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B07D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192C7B">
        <w:rPr>
          <w:rFonts w:ascii="Times New Roman" w:hAnsi="Times New Roman" w:cs="Times New Roman"/>
          <w:b/>
          <w:bCs/>
          <w:color w:val="000000" w:themeColor="text1"/>
          <w:sz w:val="16"/>
          <w:szCs w:val="16"/>
        </w:rPr>
        <w:t>1926</w:t>
      </w:r>
    </w:p>
    <w:p w14:paraId="4EC0DFE7" w14:textId="77777777" w:rsidR="008729E1" w:rsidRPr="00192C7B" w:rsidRDefault="008729E1" w:rsidP="00192C7B">
      <w:pPr>
        <w:shd w:val="clear" w:color="auto" w:fill="FFFFFF"/>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85A85D8" w14:textId="77777777" w:rsidR="000C5850" w:rsidRPr="00192C7B" w:rsidRDefault="00FC778A"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3CDA3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F361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1926 году был готов проект, именовавшийся в документах “бронеавтомобиль АМО Ф15 ГУВП”, </w:t>
      </w:r>
      <w:r w:rsidR="005C13A0" w:rsidRPr="00192C7B">
        <w:rPr>
          <w:rFonts w:ascii="Times New Roman" w:hAnsi="Times New Roman" w:cs="Times New Roman"/>
          <w:color w:val="000000" w:themeColor="text1"/>
          <w:sz w:val="16"/>
          <w:szCs w:val="16"/>
        </w:rPr>
        <w:t>к</w:t>
      </w:r>
      <w:r w:rsidRPr="00192C7B">
        <w:rPr>
          <w:rFonts w:ascii="Times New Roman" w:hAnsi="Times New Roman" w:cs="Times New Roman"/>
          <w:color w:val="000000" w:themeColor="text1"/>
          <w:sz w:val="16"/>
          <w:szCs w:val="16"/>
        </w:rPr>
        <w:t>оторый представлял собой 2-тонную машину с 4-8 мм броней, вооружением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w:t>
      </w:r>
      <w:r w:rsidRPr="00192C7B">
        <w:rPr>
          <w:rFonts w:ascii="Times New Roman" w:hAnsi="Times New Roman" w:cs="Times New Roman"/>
          <w:color w:val="000000" w:themeColor="text1"/>
          <w:sz w:val="16"/>
          <w:szCs w:val="16"/>
        </w:rPr>
        <w:softHyphen/>
        <w:t>вился военным. С началом производства в Москве отечественных 1,5-тонных грузовиков АМО Ф15 конструкторское бюро Главного управления военной промышленности (ГУВП) получает от артиллерийского управления РККА задание на разработку боевой машины на шасси АМО. Проект, именовавшийся в документах “бронеавтомобиль АМО Ф15 ГУВП”, был готов к 1926 году, и представлял собой 2-тонную машину с 4-8 мм броней, вооружением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w:t>
      </w:r>
      <w:r w:rsidRPr="00192C7B">
        <w:rPr>
          <w:rFonts w:ascii="Times New Roman" w:hAnsi="Times New Roman" w:cs="Times New Roman"/>
          <w:color w:val="000000" w:themeColor="text1"/>
          <w:sz w:val="16"/>
          <w:szCs w:val="16"/>
        </w:rPr>
        <w:softHyphen/>
        <w:t>вился военным (11284).</w:t>
      </w:r>
    </w:p>
    <w:p w14:paraId="6DDD8F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D317B1"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1926 г. процесс специализации заводов ЭТЗСТ в целом был завершен, что и было зафиксировано в одном из сборников материалов Особого совещания по воспроизводству капитала при Президиуме ВСНХ СССР. В соответствии с этим производственный облик предприятий треста выглядел следующим образом. Производство телефонной аппаратуры было распределено между «Красной зарей» и Нижегородским телефонным заводом им. Ленина. При этом в Нижнем Новгороде изготавливались наиболее массовые типы продукции, а в Ленинграде – более сложные телефонные аппараты, коммутаторы, телефонные станции всех типов и приборы многократной телефонии. На заводе им. Кулакова было полностью сосредоточено производство всей телеграфной аппаратуры. Выпуск гражданской радиопродукции концентрировался на заводе им. Козицкого, а радиопродукции специального назначения - на заводе им. Коминтерна в Ленинграде. Электровакуумный завод в Ленинграде сосредоточил у себя выпуск всех вакуумных приборов, а завод «Электроприбор» – электроизмерительных приборов (с 1927 г.). Кроме этого, в том же 1926 г. на телефонно-телеграфном заводе им. Кулакова было в значительной степени сконцентрировано производство проводной аппаратуры связи для флота, а также всех прочих военно-морских приборов (УАО, ПУС, ПУК и др.) (18297).</w:t>
      </w:r>
    </w:p>
    <w:p w14:paraId="2840C0D6"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p>
    <w:p w14:paraId="57329BEC" w14:textId="1039BAF6"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1926 г. комиссия госфондов (а позднее преем</w:t>
      </w:r>
      <w:r w:rsidRPr="00192C7B">
        <w:rPr>
          <w:rFonts w:ascii="Times New Roman" w:hAnsi="Times New Roman" w:cs="Times New Roman"/>
          <w:color w:val="000000" w:themeColor="text1"/>
          <w:sz w:val="16"/>
          <w:szCs w:val="16"/>
        </w:rPr>
        <w:softHyphen/>
        <w:t xml:space="preserve">ник комиссии госфондов - </w:t>
      </w:r>
      <w:proofErr w:type="spellStart"/>
      <w:r w:rsidRPr="00192C7B">
        <w:rPr>
          <w:rFonts w:ascii="Times New Roman" w:hAnsi="Times New Roman" w:cs="Times New Roman"/>
          <w:color w:val="000000" w:themeColor="text1"/>
          <w:sz w:val="16"/>
          <w:szCs w:val="16"/>
        </w:rPr>
        <w:t>Комцветфонд</w:t>
      </w:r>
      <w:proofErr w:type="spellEnd"/>
      <w:r w:rsidRPr="00192C7B">
        <w:rPr>
          <w:rFonts w:ascii="Times New Roman" w:hAnsi="Times New Roman" w:cs="Times New Roman"/>
          <w:color w:val="000000" w:themeColor="text1"/>
          <w:sz w:val="16"/>
          <w:szCs w:val="16"/>
        </w:rPr>
        <w:t>) отказалась от намере</w:t>
      </w:r>
      <w:r w:rsidRPr="00192C7B">
        <w:rPr>
          <w:rFonts w:ascii="Times New Roman" w:hAnsi="Times New Roman" w:cs="Times New Roman"/>
          <w:color w:val="000000" w:themeColor="text1"/>
          <w:sz w:val="16"/>
          <w:szCs w:val="16"/>
        </w:rPr>
        <w:softHyphen/>
        <w:t>ния руководить судоподъемными работами и настаивала только на определении сроков сдачи прибылей</w:t>
      </w:r>
      <w:r w:rsidR="00E843DD">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ЭПРОНа</w:t>
      </w:r>
      <w:proofErr w:type="spellEnd"/>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в Наркомфин (15509).</w:t>
      </w:r>
    </w:p>
    <w:p w14:paraId="4B947FD4"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1AF8D2B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6B883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8B82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началу 1926 г. в морской авиации числилось 30 С-16бис. Впоследствии, несмотря на их не</w:t>
      </w:r>
      <w:r w:rsidRPr="00192C7B">
        <w:rPr>
          <w:rFonts w:ascii="Times New Roman" w:hAnsi="Times New Roman" w:cs="Times New Roman"/>
          <w:color w:val="000000" w:themeColor="text1"/>
          <w:sz w:val="16"/>
          <w:szCs w:val="16"/>
        </w:rPr>
        <w:softHyphen/>
        <w:t>пригодность, приобрели ещё партию из 50 машин, которые эксп</w:t>
      </w:r>
      <w:r w:rsidRPr="00192C7B">
        <w:rPr>
          <w:rFonts w:ascii="Times New Roman" w:hAnsi="Times New Roman" w:cs="Times New Roman"/>
          <w:color w:val="000000" w:themeColor="text1"/>
          <w:sz w:val="16"/>
          <w:szCs w:val="16"/>
        </w:rPr>
        <w:softHyphen/>
        <w:t>луатировались почти до 1935 г. Правда, в последние годы на них отрабатывали только руление по воде (12085).</w:t>
      </w:r>
    </w:p>
    <w:p w14:paraId="260F9A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A6F997"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началу 1926 г. корпусная разведывательная авиация развернулась из шести звеньев, имевшихся на 1 октября 1925 г., до 17 авиаотрядов, которые продолжали вооружаться в основном цельнометаллическими самолетами Ю-21, так как самолеты Р-1 пока не выпускались в достаточном количестве (19566).</w:t>
      </w:r>
    </w:p>
    <w:p w14:paraId="03C1EE93"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p>
    <w:p w14:paraId="199BF2E6" w14:textId="77777777" w:rsidR="00192C7B" w:rsidRPr="003600B8" w:rsidRDefault="00192C7B" w:rsidP="00192C7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началу 1926 г. корпусная разведывательная авиация из шести звеньев, имевшихся на 1 октября 1925 г., развернулась до 17 авиаотрядов, которые про</w:t>
      </w:r>
      <w:r w:rsidRPr="003600B8">
        <w:rPr>
          <w:rFonts w:ascii="Times New Roman" w:hAnsi="Times New Roman" w:cs="Times New Roman"/>
          <w:color w:val="0070C0"/>
          <w:sz w:val="16"/>
          <w:szCs w:val="16"/>
        </w:rPr>
        <w:softHyphen/>
        <w:t>должали вооружаться в основном металлическими самолетами Ю-21 постройки Концессионера, так как самолетов Р-1 все еще не хватало.</w:t>
      </w:r>
    </w:p>
    <w:p w14:paraId="0EC22E36" w14:textId="77777777" w:rsidR="00192C7B" w:rsidRPr="003600B8" w:rsidRDefault="00192C7B" w:rsidP="00192C7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удобства управления, обучения и снабжения большинство корпус</w:t>
      </w:r>
      <w:r w:rsidRPr="003600B8">
        <w:rPr>
          <w:rFonts w:ascii="Times New Roman" w:hAnsi="Times New Roman" w:cs="Times New Roman"/>
          <w:color w:val="0070C0"/>
          <w:sz w:val="16"/>
          <w:szCs w:val="16"/>
        </w:rPr>
        <w:softHyphen/>
        <w:t>ных авиаотрядов в середине 1920-х гг. сводились в корпусные авиагруппы, дислоцировавшиеся на одном аэродроме и возглавлявшиеся командиром с не</w:t>
      </w:r>
      <w:r w:rsidRPr="003600B8">
        <w:rPr>
          <w:rFonts w:ascii="Times New Roman" w:hAnsi="Times New Roman" w:cs="Times New Roman"/>
          <w:color w:val="0070C0"/>
          <w:sz w:val="16"/>
          <w:szCs w:val="16"/>
        </w:rPr>
        <w:softHyphen/>
        <w:t>большим штабом (24867).</w:t>
      </w:r>
    </w:p>
    <w:p w14:paraId="4A737A20" w14:textId="77777777" w:rsidR="00192C7B" w:rsidRPr="003600B8" w:rsidRDefault="00192C7B" w:rsidP="00192C7B">
      <w:pPr>
        <w:spacing w:after="0" w:line="240" w:lineRule="auto"/>
        <w:jc w:val="both"/>
        <w:rPr>
          <w:rFonts w:ascii="Times New Roman" w:hAnsi="Times New Roman" w:cs="Times New Roman"/>
          <w:color w:val="0070C0"/>
          <w:sz w:val="16"/>
          <w:szCs w:val="16"/>
        </w:rPr>
      </w:pPr>
    </w:p>
    <w:p w14:paraId="6E51E8E4" w14:textId="77777777" w:rsidR="00830D95" w:rsidRPr="00192C7B" w:rsidRDefault="00830D9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76056C8" w14:textId="77777777" w:rsidR="00830D95" w:rsidRPr="00192C7B" w:rsidRDefault="00830D9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AA0D8" w14:textId="77777777" w:rsidR="001017BF" w:rsidRPr="003600B8" w:rsidRDefault="001017BF" w:rsidP="001017BF">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К январю 1926 года на заводе № 9 в Запорожье по заданию 1924 г. подготовили проект 12-цилиндрового V-образного двигатель на основе М-6, мощностью 450 л.с., названный М-6А. Двигатель М-6А, в отличие от М-6, имел в блоке 6 цилиндров вместо четырех и развал не 90 градусов, а только 60. Конструктивно М-6А был аналогичен М-6. Этот мотор так же был воплощен в металле и опробован в заводской лабора</w:t>
      </w:r>
      <w:r w:rsidRPr="003600B8">
        <w:rPr>
          <w:rFonts w:ascii="Times New Roman" w:hAnsi="Times New Roman" w:cs="Times New Roman"/>
          <w:color w:val="0070C0"/>
          <w:sz w:val="16"/>
          <w:szCs w:val="16"/>
          <w:shd w:val="clear" w:color="auto" w:fill="FFFFFF"/>
        </w:rPr>
        <w:softHyphen/>
        <w:t>тории в декабре 1926 года (25378).</w:t>
      </w:r>
    </w:p>
    <w:p w14:paraId="13B96726" w14:textId="77777777" w:rsidR="001017BF" w:rsidRPr="003600B8" w:rsidRDefault="001017BF" w:rsidP="001017BF">
      <w:pPr>
        <w:spacing w:after="0" w:line="240" w:lineRule="auto"/>
        <w:jc w:val="both"/>
        <w:rPr>
          <w:rFonts w:ascii="Times New Roman" w:hAnsi="Times New Roman" w:cs="Times New Roman"/>
          <w:color w:val="0070C0"/>
          <w:sz w:val="16"/>
          <w:szCs w:val="16"/>
          <w:shd w:val="clear" w:color="auto" w:fill="FFFFFF"/>
        </w:rPr>
      </w:pPr>
    </w:p>
    <w:p w14:paraId="20889716" w14:textId="77777777" w:rsidR="001017BF" w:rsidRPr="00192C7B" w:rsidRDefault="001017BF" w:rsidP="001017B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318F91D" w14:textId="77777777" w:rsidR="001017BF" w:rsidRPr="00192C7B" w:rsidRDefault="001017BF" w:rsidP="001017B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EE1C7C" w14:textId="77777777" w:rsidR="00830D95" w:rsidRPr="00192C7B" w:rsidRDefault="00830D95"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январю 1926 на Балтике и ЧМ было 17 Ю-20 и их использовали для разведки до конца 1930, а затем были переданы на Белое море, где они эксплуатировались еще 3 года (1085,100).</w:t>
      </w:r>
    </w:p>
    <w:p w14:paraId="3AC7951E" w14:textId="77777777" w:rsidR="00830D95" w:rsidRPr="00192C7B" w:rsidRDefault="00830D95"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B62E0" w14:textId="77777777" w:rsidR="001017BF" w:rsidRPr="003600B8" w:rsidRDefault="001017BF" w:rsidP="001017BF">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К январю 1926 г. на Балтике и над Черным морем лета</w:t>
      </w:r>
      <w:r w:rsidRPr="003600B8">
        <w:rPr>
          <w:rStyle w:val="aff0"/>
          <w:rFonts w:ascii="Times New Roman" w:hAnsi="Times New Roman" w:cs="Times New Roman"/>
          <w:color w:val="0070C0"/>
          <w:spacing w:val="0"/>
          <w:sz w:val="16"/>
          <w:szCs w:val="16"/>
        </w:rPr>
        <w:softHyphen/>
        <w:t xml:space="preserve">ло 17 поплавковых </w:t>
      </w:r>
      <w:r w:rsidRPr="003600B8">
        <w:rPr>
          <w:rStyle w:val="aff0"/>
          <w:rFonts w:ascii="Times New Roman" w:hAnsi="Times New Roman" w:cs="Times New Roman"/>
          <w:color w:val="0070C0"/>
          <w:spacing w:val="0"/>
          <w:sz w:val="16"/>
          <w:szCs w:val="16"/>
          <w:lang w:val="en-US"/>
        </w:rPr>
        <w:t>Ju</w:t>
      </w:r>
      <w:r w:rsidRPr="003600B8">
        <w:rPr>
          <w:rStyle w:val="aff0"/>
          <w:rFonts w:ascii="Times New Roman" w:hAnsi="Times New Roman" w:cs="Times New Roman"/>
          <w:color w:val="0070C0"/>
          <w:spacing w:val="0"/>
          <w:sz w:val="16"/>
          <w:szCs w:val="16"/>
        </w:rPr>
        <w:t>-20, фирмы «Юнкере». Самолеты использова</w:t>
      </w:r>
      <w:r w:rsidRPr="003600B8">
        <w:rPr>
          <w:rStyle w:val="aff0"/>
          <w:rFonts w:ascii="Times New Roman" w:hAnsi="Times New Roman" w:cs="Times New Roman"/>
          <w:color w:val="0070C0"/>
          <w:spacing w:val="0"/>
          <w:sz w:val="16"/>
          <w:szCs w:val="16"/>
        </w:rPr>
        <w:softHyphen/>
        <w:t xml:space="preserve">лись для ведения разведки до конца 1930 г. Начиная с декабря 1926 г. на Черное морс, а затем и на Балтику начал поступать самолет ЮГ-1, военный вариант гражданского </w:t>
      </w:r>
      <w:r w:rsidRPr="003600B8">
        <w:rPr>
          <w:rStyle w:val="aff0"/>
          <w:rFonts w:ascii="Times New Roman" w:hAnsi="Times New Roman" w:cs="Times New Roman"/>
          <w:color w:val="0070C0"/>
          <w:spacing w:val="0"/>
          <w:sz w:val="16"/>
          <w:szCs w:val="16"/>
          <w:lang w:val="en-US"/>
        </w:rPr>
        <w:t>G</w:t>
      </w:r>
      <w:r w:rsidRPr="003600B8">
        <w:rPr>
          <w:rStyle w:val="aff0"/>
          <w:rFonts w:ascii="Times New Roman" w:hAnsi="Times New Roman" w:cs="Times New Roman"/>
          <w:color w:val="0070C0"/>
          <w:spacing w:val="0"/>
          <w:sz w:val="16"/>
          <w:szCs w:val="16"/>
        </w:rPr>
        <w:t>.24 той же фирмы. В том же 1926 г. в Се</w:t>
      </w:r>
      <w:r w:rsidRPr="003600B8">
        <w:rPr>
          <w:rStyle w:val="aff0"/>
          <w:rFonts w:ascii="Times New Roman" w:hAnsi="Times New Roman" w:cs="Times New Roman"/>
          <w:color w:val="0070C0"/>
          <w:spacing w:val="0"/>
          <w:sz w:val="16"/>
          <w:szCs w:val="16"/>
        </w:rPr>
        <w:softHyphen/>
        <w:t>вастополь прибыли первые две ле</w:t>
      </w:r>
      <w:r w:rsidRPr="003600B8">
        <w:rPr>
          <w:rStyle w:val="aff0"/>
          <w:rFonts w:ascii="Times New Roman" w:hAnsi="Times New Roman" w:cs="Times New Roman"/>
          <w:color w:val="0070C0"/>
          <w:spacing w:val="0"/>
          <w:sz w:val="16"/>
          <w:szCs w:val="16"/>
        </w:rPr>
        <w:softHyphen/>
        <w:t>тающие лодки «Валь», спроектиро</w:t>
      </w:r>
      <w:r w:rsidRPr="003600B8">
        <w:rPr>
          <w:rStyle w:val="aff0"/>
          <w:rFonts w:ascii="Times New Roman" w:hAnsi="Times New Roman" w:cs="Times New Roman"/>
          <w:color w:val="0070C0"/>
          <w:spacing w:val="0"/>
          <w:sz w:val="16"/>
          <w:szCs w:val="16"/>
        </w:rPr>
        <w:softHyphen/>
        <w:t>ванные знаменитым Клодом Дор</w:t>
      </w:r>
      <w:r w:rsidRPr="003600B8">
        <w:rPr>
          <w:rStyle w:val="aff0"/>
          <w:rFonts w:ascii="Times New Roman" w:hAnsi="Times New Roman" w:cs="Times New Roman"/>
          <w:color w:val="0070C0"/>
          <w:spacing w:val="0"/>
          <w:sz w:val="16"/>
          <w:szCs w:val="16"/>
        </w:rPr>
        <w:softHyphen/>
        <w:t>нье. Эти удачные и популярные во всем мире самолеты были закупле</w:t>
      </w:r>
      <w:r w:rsidRPr="003600B8">
        <w:rPr>
          <w:rStyle w:val="aff0"/>
          <w:rFonts w:ascii="Times New Roman" w:hAnsi="Times New Roman" w:cs="Times New Roman"/>
          <w:color w:val="0070C0"/>
          <w:spacing w:val="0"/>
          <w:sz w:val="16"/>
          <w:szCs w:val="16"/>
        </w:rPr>
        <w:softHyphen/>
        <w:t>ны для авиации Балтийского и Чер</w:t>
      </w:r>
      <w:r w:rsidRPr="003600B8">
        <w:rPr>
          <w:rStyle w:val="aff0"/>
          <w:rFonts w:ascii="Times New Roman" w:hAnsi="Times New Roman" w:cs="Times New Roman"/>
          <w:color w:val="0070C0"/>
          <w:spacing w:val="0"/>
          <w:sz w:val="16"/>
          <w:szCs w:val="16"/>
        </w:rPr>
        <w:softHyphen/>
        <w:t>номорского флотов. Для оснаще</w:t>
      </w:r>
      <w:r w:rsidRPr="003600B8">
        <w:rPr>
          <w:rStyle w:val="aff0"/>
          <w:rFonts w:ascii="Times New Roman" w:hAnsi="Times New Roman" w:cs="Times New Roman"/>
          <w:color w:val="0070C0"/>
          <w:spacing w:val="0"/>
          <w:sz w:val="16"/>
          <w:szCs w:val="16"/>
        </w:rPr>
        <w:softHyphen/>
        <w:t>ния кораблей РККФ самолетами- разведчиками в 1929 г. был заклю</w:t>
      </w:r>
      <w:r w:rsidRPr="003600B8">
        <w:rPr>
          <w:rStyle w:val="aff0"/>
          <w:rFonts w:ascii="Times New Roman" w:hAnsi="Times New Roman" w:cs="Times New Roman"/>
          <w:color w:val="0070C0"/>
          <w:spacing w:val="0"/>
          <w:sz w:val="16"/>
          <w:szCs w:val="16"/>
        </w:rPr>
        <w:softHyphen/>
        <w:t xml:space="preserve">чен контракт с фирмой «Хейнкель» на поставку двадцати гидропланов </w:t>
      </w:r>
      <w:r w:rsidRPr="003600B8">
        <w:rPr>
          <w:rStyle w:val="aff0"/>
          <w:rFonts w:ascii="Times New Roman" w:hAnsi="Times New Roman" w:cs="Times New Roman"/>
          <w:color w:val="0070C0"/>
          <w:spacing w:val="0"/>
          <w:sz w:val="16"/>
          <w:szCs w:val="16"/>
          <w:lang w:val="en-US"/>
        </w:rPr>
        <w:t>HD</w:t>
      </w:r>
      <w:r w:rsidRPr="003600B8">
        <w:rPr>
          <w:rStyle w:val="aff0"/>
          <w:rFonts w:ascii="Times New Roman" w:hAnsi="Times New Roman" w:cs="Times New Roman"/>
          <w:color w:val="0070C0"/>
          <w:spacing w:val="0"/>
          <w:sz w:val="16"/>
          <w:szCs w:val="16"/>
        </w:rPr>
        <w:t>.55 (получивших у нас название КР-1) и трех корабельных ката</w:t>
      </w:r>
      <w:r w:rsidRPr="003600B8">
        <w:rPr>
          <w:rStyle w:val="aff0"/>
          <w:rFonts w:ascii="Times New Roman" w:hAnsi="Times New Roman" w:cs="Times New Roman"/>
          <w:color w:val="0070C0"/>
          <w:spacing w:val="0"/>
          <w:sz w:val="16"/>
          <w:szCs w:val="16"/>
        </w:rPr>
        <w:softHyphen/>
        <w:t>пульт К-3 (25061).</w:t>
      </w:r>
    </w:p>
    <w:p w14:paraId="397D0896" w14:textId="77777777" w:rsidR="001017BF" w:rsidRPr="003600B8" w:rsidRDefault="001017BF" w:rsidP="001017BF">
      <w:pPr>
        <w:spacing w:after="0" w:line="240" w:lineRule="auto"/>
        <w:jc w:val="both"/>
        <w:rPr>
          <w:rFonts w:ascii="Times New Roman" w:hAnsi="Times New Roman" w:cs="Times New Roman"/>
          <w:color w:val="0070C0"/>
          <w:sz w:val="16"/>
          <w:szCs w:val="16"/>
        </w:rPr>
      </w:pPr>
    </w:p>
    <w:p w14:paraId="15B0721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D15E6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97A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января 1926 ГАЗ-1 получил последний вариант окончательной программы на 1925/26 (2378,1).</w:t>
      </w:r>
    </w:p>
    <w:p w14:paraId="041A4F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CED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января 1926 </w:t>
      </w:r>
      <w:proofErr w:type="gramStart"/>
      <w:r w:rsidRPr="00192C7B">
        <w:rPr>
          <w:rFonts w:ascii="Times New Roman" w:hAnsi="Times New Roman" w:cs="Times New Roman"/>
          <w:color w:val="000000" w:themeColor="text1"/>
          <w:sz w:val="16"/>
          <w:szCs w:val="16"/>
        </w:rPr>
        <w:t>согласно плана</w:t>
      </w:r>
      <w:proofErr w:type="gramEnd"/>
      <w:r w:rsidRPr="00192C7B">
        <w:rPr>
          <w:rFonts w:ascii="Times New Roman" w:hAnsi="Times New Roman" w:cs="Times New Roman"/>
          <w:color w:val="000000" w:themeColor="text1"/>
          <w:sz w:val="16"/>
          <w:szCs w:val="16"/>
        </w:rPr>
        <w:t xml:space="preserve"> на ГАЗ-1 начали проектирование бомбовоза под 2 Райта Т-3 (2278).</w:t>
      </w:r>
    </w:p>
    <w:p w14:paraId="6DDACC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4EB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января 1926г. самолет 2И-Н1 был го</w:t>
      </w:r>
      <w:r w:rsidRPr="00192C7B">
        <w:rPr>
          <w:rFonts w:ascii="Times New Roman" w:hAnsi="Times New Roman" w:cs="Times New Roman"/>
          <w:color w:val="000000" w:themeColor="text1"/>
          <w:sz w:val="16"/>
          <w:szCs w:val="16"/>
        </w:rPr>
        <w:softHyphen/>
        <w:t xml:space="preserve">тов на 90%. К этому времени </w:t>
      </w:r>
      <w:r w:rsidRPr="00192C7B">
        <w:rPr>
          <w:rFonts w:ascii="Times New Roman" w:hAnsi="Times New Roman" w:cs="Times New Roman"/>
          <w:iCs/>
          <w:color w:val="000000" w:themeColor="text1"/>
          <w:sz w:val="16"/>
          <w:szCs w:val="16"/>
        </w:rPr>
        <w:t xml:space="preserve">прибыл </w:t>
      </w:r>
      <w:r w:rsidRPr="00192C7B">
        <w:rPr>
          <w:rFonts w:ascii="Times New Roman" w:hAnsi="Times New Roman" w:cs="Times New Roman"/>
          <w:color w:val="000000" w:themeColor="text1"/>
          <w:sz w:val="16"/>
          <w:szCs w:val="16"/>
        </w:rPr>
        <w:t>новый двигатель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-Лайон”, приобретенный в Англии в декабре 1925 г. (11134).</w:t>
      </w:r>
    </w:p>
    <w:p w14:paraId="523CA2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2DC8EF"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состо</w:t>
      </w:r>
      <w:r w:rsidRPr="00192C7B">
        <w:rPr>
          <w:rFonts w:ascii="Times New Roman" w:hAnsi="Times New Roman" w:cs="Times New Roman"/>
          <w:color w:val="000000" w:themeColor="text1"/>
          <w:sz w:val="16"/>
          <w:szCs w:val="16"/>
        </w:rPr>
        <w:softHyphen/>
        <w:t>янию на 1 января 1926 г. самолет 2И-Н1 оценивал</w:t>
      </w:r>
      <w:r w:rsidRPr="00192C7B">
        <w:rPr>
          <w:rFonts w:ascii="Times New Roman" w:hAnsi="Times New Roman" w:cs="Times New Roman"/>
          <w:color w:val="000000" w:themeColor="text1"/>
          <w:sz w:val="16"/>
          <w:szCs w:val="16"/>
        </w:rPr>
        <w:softHyphen/>
        <w:t>ся готовым на 90%. К этому времени прибыл новый двигатель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-Лайон», приобре</w:t>
      </w:r>
      <w:r w:rsidRPr="00192C7B">
        <w:rPr>
          <w:rFonts w:ascii="Times New Roman" w:hAnsi="Times New Roman" w:cs="Times New Roman"/>
          <w:color w:val="000000" w:themeColor="text1"/>
          <w:sz w:val="16"/>
          <w:szCs w:val="16"/>
        </w:rPr>
        <w:softHyphen/>
        <w:t>тенный в Англии в декабре 1925 г.</w:t>
      </w:r>
    </w:p>
    <w:p w14:paraId="26828265"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192C7B">
        <w:rPr>
          <w:rFonts w:ascii="Times New Roman" w:hAnsi="Times New Roman" w:cs="Times New Roman"/>
          <w:color w:val="000000" w:themeColor="text1"/>
          <w:sz w:val="16"/>
          <w:szCs w:val="16"/>
        </w:rPr>
        <w:softHyphen/>
        <w:t>медленно приступили к его сборке и регу</w:t>
      </w:r>
      <w:r w:rsidRPr="00192C7B">
        <w:rPr>
          <w:rFonts w:ascii="Times New Roman" w:hAnsi="Times New Roman" w:cs="Times New Roman"/>
          <w:color w:val="000000" w:themeColor="text1"/>
          <w:sz w:val="16"/>
          <w:szCs w:val="16"/>
        </w:rPr>
        <w:softHyphen/>
        <w:t>лировке. Затем самолет установили на лы</w:t>
      </w:r>
      <w:r w:rsidRPr="00192C7B">
        <w:rPr>
          <w:rFonts w:ascii="Times New Roman" w:hAnsi="Times New Roman" w:cs="Times New Roman"/>
          <w:color w:val="000000" w:themeColor="text1"/>
          <w:sz w:val="16"/>
          <w:szCs w:val="16"/>
        </w:rPr>
        <w:softHyphen/>
        <w:t>жи и 25 февраля 1926 г. летчик Филиппов вы</w:t>
      </w:r>
      <w:r w:rsidRPr="00192C7B">
        <w:rPr>
          <w:rFonts w:ascii="Times New Roman" w:hAnsi="Times New Roman" w:cs="Times New Roman"/>
          <w:color w:val="000000" w:themeColor="text1"/>
          <w:sz w:val="16"/>
          <w:szCs w:val="16"/>
        </w:rPr>
        <w:softHyphen/>
        <w:t>полнил на нем два первых полета. На следу</w:t>
      </w:r>
      <w:r w:rsidRPr="00192C7B">
        <w:rPr>
          <w:rFonts w:ascii="Times New Roman" w:hAnsi="Times New Roman" w:cs="Times New Roman"/>
          <w:color w:val="000000" w:themeColor="text1"/>
          <w:sz w:val="16"/>
          <w:szCs w:val="16"/>
        </w:rPr>
        <w:softHyphen/>
        <w:t>ющий день 26-го Филиппов выполнил весь комплекс фигур пилотажа, после чего оце</w:t>
      </w:r>
      <w:r w:rsidRPr="00192C7B">
        <w:rPr>
          <w:rFonts w:ascii="Times New Roman" w:hAnsi="Times New Roman" w:cs="Times New Roman"/>
          <w:color w:val="000000" w:themeColor="text1"/>
          <w:sz w:val="16"/>
          <w:szCs w:val="16"/>
        </w:rPr>
        <w:softHyphen/>
        <w:t>нил 2И-Н1 на отлично (12295).</w:t>
      </w:r>
    </w:p>
    <w:p w14:paraId="77D1230C"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2D3A72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1 января 1926 был готов предварительный проект и 30% рабочих чертежей РОМ - </w:t>
      </w:r>
      <w:proofErr w:type="spellStart"/>
      <w:r w:rsidRPr="00192C7B">
        <w:rPr>
          <w:rFonts w:ascii="Times New Roman" w:hAnsi="Times New Roman" w:cs="Times New Roman"/>
          <w:color w:val="000000" w:themeColor="text1"/>
          <w:sz w:val="16"/>
          <w:szCs w:val="16"/>
        </w:rPr>
        <w:t>однолодочного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полутороплана</w:t>
      </w:r>
      <w:proofErr w:type="spellEnd"/>
      <w:r w:rsidRPr="00192C7B">
        <w:rPr>
          <w:rFonts w:ascii="Times New Roman" w:hAnsi="Times New Roman" w:cs="Times New Roman"/>
          <w:color w:val="000000" w:themeColor="text1"/>
          <w:sz w:val="16"/>
          <w:szCs w:val="16"/>
        </w:rPr>
        <w:t xml:space="preserve"> под два Лорен-Дитрих 450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Д.П.Г., разработанный на ГАЗ-3 согласно требований, утвержденных 17 июня 1925 НК УВВС (2278).</w:t>
      </w:r>
    </w:p>
    <w:p w14:paraId="364F3A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9D7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января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дал ГАЗ-3 КЛ окончательное задание на морской разведчик - лодку - усовершенствованный МРЛ или МР-II (2183,6).</w:t>
      </w:r>
    </w:p>
    <w:p w14:paraId="1544A3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3FD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1 января 1926 г. опытный образец М-10 сделали лишь напо</w:t>
      </w:r>
      <w:r w:rsidRPr="00192C7B">
        <w:rPr>
          <w:rFonts w:ascii="Times New Roman" w:hAnsi="Times New Roman" w:cs="Times New Roman"/>
          <w:color w:val="000000" w:themeColor="text1"/>
          <w:sz w:val="16"/>
          <w:szCs w:val="16"/>
        </w:rPr>
        <w:softHyphen/>
        <w:t>ловину. На 1924 г. было выдано техническое задание на «М-5 с углом 60 градусов» (впоследствии его обо</w:t>
      </w:r>
      <w:r w:rsidRPr="00192C7B">
        <w:rPr>
          <w:rFonts w:ascii="Times New Roman" w:hAnsi="Times New Roman" w:cs="Times New Roman"/>
          <w:color w:val="000000" w:themeColor="text1"/>
          <w:sz w:val="16"/>
          <w:szCs w:val="16"/>
        </w:rPr>
        <w:softHyphen/>
        <w:t xml:space="preserve">значили М-10). В конце того же года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утвердило проект такой переделки, выполненный на заводе «Икар». Опытный образец должен был быть готов еще в 1925 г.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192C7B">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192C7B">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192C7B">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192C7B">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1C6662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1ECE84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3B8EC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мощность 400/440 л.с.;</w:t>
      </w:r>
    </w:p>
    <w:p w14:paraId="186263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127/178 мм;</w:t>
      </w:r>
    </w:p>
    <w:p w14:paraId="118926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27,01 л;</w:t>
      </w:r>
    </w:p>
    <w:p w14:paraId="559B4F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5,4;</w:t>
      </w:r>
    </w:p>
    <w:p w14:paraId="424480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590DA9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Существовали два более поздних мотора под тем же </w:t>
      </w:r>
      <w:proofErr w:type="gramStart"/>
      <w:r w:rsidRPr="00192C7B">
        <w:rPr>
          <w:rFonts w:ascii="Times New Roman" w:hAnsi="Times New Roman" w:cs="Times New Roman"/>
          <w:color w:val="000000" w:themeColor="text1"/>
          <w:sz w:val="16"/>
          <w:szCs w:val="16"/>
        </w:rPr>
        <w:t>обозначением</w:t>
      </w:r>
      <w:proofErr w:type="gramEnd"/>
      <w:r w:rsidRPr="00192C7B">
        <w:rPr>
          <w:rFonts w:ascii="Times New Roman" w:hAnsi="Times New Roman" w:cs="Times New Roman"/>
          <w:color w:val="000000" w:themeColor="text1"/>
          <w:sz w:val="16"/>
          <w:szCs w:val="16"/>
        </w:rPr>
        <w:t xml:space="preserve"> Это двигатель ОКБ-478, созданный в 1948 г. под руководством А Г. Ив</w:t>
      </w:r>
      <w:r w:rsidRPr="00192C7B">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7C206E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2FA917" w14:textId="77777777" w:rsidR="00E70A3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6768AD5" w14:textId="77777777" w:rsidR="00E70A33" w:rsidRPr="00192C7B" w:rsidRDefault="00E70A3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B8DF0E"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На 1 января 1926 года в РККА было 610 тысяч человек в составе:</w:t>
      </w:r>
    </w:p>
    <w:p w14:paraId="7B51E61D"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 70 стрелковых дивизий:</w:t>
      </w:r>
    </w:p>
    <w:p w14:paraId="0FF5D20F"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а) 13 кадровых дивизий усиленного состава;</w:t>
      </w:r>
    </w:p>
    <w:p w14:paraId="64885619"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б) 22 кадровых дивизий сокращенного состава;</w:t>
      </w:r>
    </w:p>
    <w:p w14:paraId="5D5BF651"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35 территориальных дивизий;</w:t>
      </w:r>
    </w:p>
    <w:p w14:paraId="2C055738"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г) 7 территориальных резервных стрелковых полков.</w:t>
      </w:r>
    </w:p>
    <w:p w14:paraId="63EFD85B"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 11 кавалерийских дивизий.</w:t>
      </w:r>
    </w:p>
    <w:p w14:paraId="034C132C"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3. 8 кавалерийских бригад.</w:t>
      </w:r>
    </w:p>
    <w:p w14:paraId="188838FB"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4. 6987 орудий всех калибров.</w:t>
      </w:r>
    </w:p>
    <w:p w14:paraId="3CFEBF4A"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5. 30 162 пулемета.</w:t>
      </w:r>
    </w:p>
    <w:p w14:paraId="13FD5D04"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6. 60 танков.</w:t>
      </w:r>
    </w:p>
    <w:p w14:paraId="79E621D7"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7. 99 бронеавтомобилей.</w:t>
      </w:r>
    </w:p>
    <w:p w14:paraId="0CAD2893"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8. 42 бронепоезда.</w:t>
      </w:r>
    </w:p>
    <w:p w14:paraId="69FA3F6E"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9. 694 самолета.</w:t>
      </w:r>
    </w:p>
    <w:p w14:paraId="4060495C"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10. 3 линкора, 2 крейсера, 8 эсминцев, 9 подводных лодок, 12 сторожевых катеров (на Балтийском море).</w:t>
      </w:r>
    </w:p>
    <w:p w14:paraId="48EB2590"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11. 2 крейсера, 4 эсминца, 6 подводных лодок, 21 сторожевой катер (на Черном море).</w:t>
      </w:r>
    </w:p>
    <w:p w14:paraId="000CE8AC"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Список большой – но на самом деле этот список был не манифестом мощи Красной Армии, а эпикризом тяжело больного военного организма.</w:t>
      </w:r>
    </w:p>
    <w:p w14:paraId="0A46BC6B"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Цифра в 70 стрелковых дивизий – очень лукавая цифра, и товарищ Тухачевский знал это очень хорошо. Потому что из семидесяти дивизий лишь тридцать пять (13 кадровых полного состава и 22 кадровых сокращенного состава) могут реально принять участие в активном отражении агрессии Польши и Румынии – все остальные так называемые «стрелковые дивизии» есть продукт военной реформы товарища Фрунзе, то бишь – дивизии «территориальные», ни на что, кроме обороны своей территории (и то – спустя </w:t>
      </w:r>
      <w:proofErr w:type="spellStart"/>
      <w:r w:rsidRPr="00192C7B">
        <w:rPr>
          <w:rFonts w:ascii="Times New Roman" w:eastAsia="Times New Roman" w:hAnsi="Times New Roman" w:cs="Times New Roman"/>
          <w:color w:val="000000" w:themeColor="text1"/>
          <w:sz w:val="16"/>
          <w:szCs w:val="16"/>
          <w:lang w:eastAsia="ru-RU"/>
        </w:rPr>
        <w:t>тричетыре</w:t>
      </w:r>
      <w:proofErr w:type="spellEnd"/>
      <w:r w:rsidRPr="00192C7B">
        <w:rPr>
          <w:rFonts w:ascii="Times New Roman" w:eastAsia="Times New Roman" w:hAnsi="Times New Roman" w:cs="Times New Roman"/>
          <w:color w:val="000000" w:themeColor="text1"/>
          <w:sz w:val="16"/>
          <w:szCs w:val="16"/>
          <w:lang w:eastAsia="ru-RU"/>
        </w:rPr>
        <w:t xml:space="preserve"> месяца с момента объявления войны и начала мобилизации), не пригодные!</w:t>
      </w:r>
    </w:p>
    <w:p w14:paraId="56B7159C"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А 60 танков, 99 бронеавтомобилей и 694 самолета в составе РККА и 3 линкора (постройки 1914 – 1915 годов), 4 крейсера (еще старше), 12 эсминцев и 15 подводных лодок в составе РККФ ничего, кроме горькой улыбки, вызвать вообще не могут! И оставим в стороне Францию с ее тремя тысячами танков Рено FT17, забудем на время и о Великобритании с ее колоссальным </w:t>
      </w:r>
      <w:proofErr w:type="spellStart"/>
      <w:r w:rsidRPr="00192C7B">
        <w:rPr>
          <w:rFonts w:ascii="Times New Roman" w:eastAsia="Times New Roman" w:hAnsi="Times New Roman" w:cs="Times New Roman"/>
          <w:color w:val="000000" w:themeColor="text1"/>
          <w:sz w:val="16"/>
          <w:szCs w:val="16"/>
          <w:lang w:eastAsia="ru-RU"/>
        </w:rPr>
        <w:t>военноморским</w:t>
      </w:r>
      <w:proofErr w:type="spellEnd"/>
      <w:r w:rsidRPr="00192C7B">
        <w:rPr>
          <w:rFonts w:ascii="Times New Roman" w:eastAsia="Times New Roman" w:hAnsi="Times New Roman" w:cs="Times New Roman"/>
          <w:color w:val="000000" w:themeColor="text1"/>
          <w:sz w:val="16"/>
          <w:szCs w:val="16"/>
          <w:lang w:eastAsia="ru-RU"/>
        </w:rPr>
        <w:t xml:space="preserve"> флотом из пятнадцати линкоров и пятидесяти крейсеров. Обратимся к самым что ни на есть ближайшим соседям Советской России, которые, случись на самом деле военная заваруха, первыми ворвутся в советские пределы.</w:t>
      </w:r>
    </w:p>
    <w:p w14:paraId="48C4E6C5"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Как выглядело соотношение вооруженных сил СССР и его вероятных противников? В случае всеобщей мобилизации ближайшие соседи СССР на западной границе (Польша, Румыния, Финляндия, Литва, Латвия и Эстония) теоретически (по мнению Разведупра РККА) могли выставить 113 стрелковых дивизий и 77 кавалерийских полков общей численностью более 2,5 млн человек. Вероятные противники СССР располагали 5746 полевыми орудиями, 1157 боевыми самолетами и 483 танками. Причем Штабом РККА принималось во внимание, что это – вооруженные силы первого эшелона, за которыми, рано или поздно, встанут вооруженные силы Франции и Великобритании. Кроме того, на Дальнем Востоке со стороны Японии и Маньчжурии против СССР могло быть выставлено 64 пехотные дивизии и 16 конных бригад. На Среднем Востоке со стороны Турции, Персии и Афганистана против СССР могли выступить 52 пехотные дивизии и 8 конных бригад.</w:t>
      </w:r>
    </w:p>
    <w:p w14:paraId="44D5E6D0" w14:textId="66D6138B"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bookmarkStart w:id="0" w:name="YANDEX_15"/>
      <w:bookmarkEnd w:id="0"/>
      <w:r w:rsidRPr="00192C7B">
        <w:rPr>
          <w:rFonts w:ascii="Times New Roman" w:eastAsia="Times New Roman" w:hAnsi="Times New Roman" w:cs="Times New Roman"/>
          <w:color w:val="000000" w:themeColor="text1"/>
          <w:sz w:val="16"/>
          <w:szCs w:val="16"/>
          <w:lang w:eastAsia="ru-RU"/>
        </w:rPr>
        <w:t> Армия</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СССР мирного времени, как уже было сказано выше, состояла из 70 стрелковых дивизий общей численностью 610 000 человек. В случае всеобщей мобилизации Красная</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Армия</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могла развернуть 92 стрелковые дивизии и 74 кавалерийских полка общей численностью 1,2 млн человек. Красная</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Армия</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располагала 694 боевыми самолетами, 60 танками, 99 бронеавтомобилями и 42 бронепоездами. На 01.04.</w:t>
      </w:r>
      <w:bookmarkStart w:id="1" w:name="YANDEX_18"/>
      <w:bookmarkEnd w:id="1"/>
      <w:r w:rsidRPr="00192C7B">
        <w:rPr>
          <w:rFonts w:ascii="Times New Roman" w:eastAsia="Times New Roman" w:hAnsi="Times New Roman" w:cs="Times New Roman"/>
          <w:color w:val="000000" w:themeColor="text1"/>
          <w:sz w:val="16"/>
          <w:szCs w:val="16"/>
          <w:lang w:eastAsia="ru-RU"/>
        </w:rPr>
        <w:t> 1927</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xml:space="preserve">года РККА имела в строю и на хранении </w:t>
      </w:r>
      <w:proofErr w:type="spellStart"/>
      <w:r w:rsidRPr="00192C7B">
        <w:rPr>
          <w:rFonts w:ascii="Times New Roman" w:eastAsia="Times New Roman" w:hAnsi="Times New Roman" w:cs="Times New Roman"/>
          <w:color w:val="000000" w:themeColor="text1"/>
          <w:sz w:val="16"/>
          <w:szCs w:val="16"/>
          <w:lang w:eastAsia="ru-RU"/>
        </w:rPr>
        <w:t>стрелковоартиллерийского</w:t>
      </w:r>
      <w:proofErr w:type="spellEnd"/>
      <w:r w:rsidRPr="00192C7B">
        <w:rPr>
          <w:rFonts w:ascii="Times New Roman" w:eastAsia="Times New Roman" w:hAnsi="Times New Roman" w:cs="Times New Roman"/>
          <w:color w:val="000000" w:themeColor="text1"/>
          <w:sz w:val="16"/>
          <w:szCs w:val="16"/>
          <w:lang w:eastAsia="ru-RU"/>
        </w:rPr>
        <w:t xml:space="preserve"> вооружения:</w:t>
      </w:r>
    </w:p>
    <w:p w14:paraId="5D048BD5"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Винтовки – 1 599 728 шт.</w:t>
      </w:r>
    </w:p>
    <w:p w14:paraId="12755528"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Станковые пулеметы – 21 822 шт.</w:t>
      </w:r>
    </w:p>
    <w:p w14:paraId="3A508CCA"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Ручные пулеметы – 9 998 шт.</w:t>
      </w:r>
    </w:p>
    <w:p w14:paraId="3F35F022"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Револьверы – 121 817 шт.</w:t>
      </w:r>
    </w:p>
    <w:p w14:paraId="134A1E86"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76мм пушки полковой и дивизионной артиллерии – 3 725 шт.</w:t>
      </w:r>
    </w:p>
    <w:p w14:paraId="1D81A9D0"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76мм пушки горные – 373 шт.</w:t>
      </w:r>
    </w:p>
    <w:p w14:paraId="125C4DB5"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76мм пушки зенитные – 405 шт.</w:t>
      </w:r>
    </w:p>
    <w:p w14:paraId="7A1DD49E"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107мм корпусные пушки – 376 шт.</w:t>
      </w:r>
    </w:p>
    <w:p w14:paraId="6572B69E"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122мм гаубицы – 1 138 шт.</w:t>
      </w:r>
    </w:p>
    <w:p w14:paraId="7CD4CA19"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152мм гаубицы – 396 шт.</w:t>
      </w:r>
    </w:p>
    <w:p w14:paraId="0A5A2735"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Всего орудий: 6 413 шт. </w:t>
      </w:r>
    </w:p>
    <w:p w14:paraId="3F9ED520"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76мм выстрелы к дивизионным пушкам – 9 286 892 шт.</w:t>
      </w:r>
    </w:p>
    <w:p w14:paraId="4B63014B"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76мм выстрелы к горным пушкам – 524 194 шт.</w:t>
      </w:r>
    </w:p>
    <w:p w14:paraId="30357DD4"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122мм гаубичные выстрелы – 671 794 шт.</w:t>
      </w:r>
    </w:p>
    <w:p w14:paraId="0F28F0DB"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152мм гаубичные выстрелы – 215 125 шт.</w:t>
      </w:r>
    </w:p>
    <w:p w14:paraId="30ACB5EF"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107мм пушечные выстрелы – 287 515 шт.</w:t>
      </w:r>
    </w:p>
    <w:p w14:paraId="6CCC6A63"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Всего </w:t>
      </w:r>
      <w:proofErr w:type="spellStart"/>
      <w:r w:rsidRPr="00192C7B">
        <w:rPr>
          <w:rFonts w:ascii="Times New Roman" w:eastAsia="Times New Roman" w:hAnsi="Times New Roman" w:cs="Times New Roman"/>
          <w:color w:val="000000" w:themeColor="text1"/>
          <w:sz w:val="16"/>
          <w:szCs w:val="16"/>
          <w:lang w:eastAsia="ru-RU"/>
        </w:rPr>
        <w:t>артвыстрелов</w:t>
      </w:r>
      <w:proofErr w:type="spellEnd"/>
      <w:r w:rsidRPr="00192C7B">
        <w:rPr>
          <w:rFonts w:ascii="Times New Roman" w:eastAsia="Times New Roman" w:hAnsi="Times New Roman" w:cs="Times New Roman"/>
          <w:color w:val="000000" w:themeColor="text1"/>
          <w:sz w:val="16"/>
          <w:szCs w:val="16"/>
          <w:lang w:eastAsia="ru-RU"/>
        </w:rPr>
        <w:t xml:space="preserve">: 10 985 520 шт. </w:t>
      </w:r>
    </w:p>
    <w:p w14:paraId="791A4CA0"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Винтовочные патроны – 1 749 000 000 шт.</w:t>
      </w:r>
    </w:p>
    <w:p w14:paraId="00FA8F4A"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Бинокли – 23 194 шт.</w:t>
      </w:r>
    </w:p>
    <w:p w14:paraId="2757B26C"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Стереотрубы – 2373 шт. (17201).</w:t>
      </w:r>
    </w:p>
    <w:p w14:paraId="6A6496F9" w14:textId="77777777" w:rsidR="00E70A33" w:rsidRPr="00192C7B" w:rsidRDefault="00E70A3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55855B"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января 1926 г. в РККА было 610 тысяч человек в составе:</w:t>
      </w:r>
    </w:p>
    <w:p w14:paraId="3DE9E9D9"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70 стрелковых дивизий;</w:t>
      </w:r>
    </w:p>
    <w:p w14:paraId="51BCF1FD"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13 кадровых дивизий усиленного состава;</w:t>
      </w:r>
    </w:p>
    <w:p w14:paraId="589C4DAD"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22 кадровых дивизий сокращенного состава;</w:t>
      </w:r>
    </w:p>
    <w:p w14:paraId="7F5CCCB8"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35 территориальных дивизий;</w:t>
      </w:r>
    </w:p>
    <w:p w14:paraId="2626BE1C"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7 территориальных резервных стрелковых полков.</w:t>
      </w:r>
    </w:p>
    <w:p w14:paraId="3757F70A"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11 кавалерийских дивизий.</w:t>
      </w:r>
    </w:p>
    <w:p w14:paraId="44ACFD52"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8 кавалерийских бригад.</w:t>
      </w:r>
    </w:p>
    <w:p w14:paraId="3B7EFF97"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6987 орудий всех калибров.</w:t>
      </w:r>
    </w:p>
    <w:p w14:paraId="122024AA"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30 162 пулемета.</w:t>
      </w:r>
    </w:p>
    <w:p w14:paraId="762B5B4E"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60 танков.</w:t>
      </w:r>
    </w:p>
    <w:p w14:paraId="785ABF76"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99 бронеавтомобилей.</w:t>
      </w:r>
    </w:p>
    <w:p w14:paraId="4C700315"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42 бронепоезда.</w:t>
      </w:r>
    </w:p>
    <w:p w14:paraId="00332828"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694 самолета.</w:t>
      </w:r>
    </w:p>
    <w:p w14:paraId="45982CBF"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3 линкора, 2 крейсера, 8 эсминцев, 9 подводных лодок, 12 сторожевых катеров (на Балтийском море).</w:t>
      </w:r>
    </w:p>
    <w:p w14:paraId="79F9674A"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2 крейсера, 4 эсминца, 6 подводных лодок, 21 сторожевой катер (на Черном море) (18415).</w:t>
      </w:r>
    </w:p>
    <w:p w14:paraId="6FFC6A2E" w14:textId="77777777" w:rsidR="00192C7B" w:rsidRPr="00192C7B" w:rsidRDefault="00192C7B" w:rsidP="00192C7B">
      <w:pPr>
        <w:spacing w:after="0" w:line="240" w:lineRule="auto"/>
        <w:jc w:val="both"/>
        <w:rPr>
          <w:rFonts w:ascii="Times New Roman" w:hAnsi="Times New Roman" w:cs="Times New Roman"/>
          <w:color w:val="000000" w:themeColor="text1"/>
          <w:sz w:val="16"/>
          <w:szCs w:val="16"/>
        </w:rPr>
      </w:pPr>
    </w:p>
    <w:p w14:paraId="3000CD93"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состоянию на 1 января 1926 г. в составе Рабоче-Крестьянской Красной Армии (РККА) насчитывалось 70 стрелковых дивизий, 22 скрытые кадровые стрелковые дивизии и 7 территориальных стрелковых резервных полков, 11 кавалерийских дивизий и 8 кавалерийских бригад общей численностью 610 тыс. человек. На </w:t>
      </w:r>
      <w:r w:rsidRPr="00192C7B">
        <w:rPr>
          <w:rFonts w:ascii="Times New Roman" w:hAnsi="Times New Roman" w:cs="Times New Roman"/>
          <w:color w:val="000000" w:themeColor="text1"/>
          <w:sz w:val="16"/>
          <w:szCs w:val="16"/>
        </w:rPr>
        <w:lastRenderedPageBreak/>
        <w:t>вооружении РККА имелось 6987 орудий всех калибров, 30 162 пулемета, 60 танков, 99 бронеавтомобилей, 42 бронепоезда и 694 боевых самолета. Военно-морские силы СССР на Балтийском море представляли 3 линкора, 2 крейсера, 8 эсминцев, 9 подводных лодок, 12 сторожевых катеров. На Черном море имелось 2 крейсера, 4 эсминца, 6 подводных лодок, 21 сторожевой катер (18413).</w:t>
      </w:r>
    </w:p>
    <w:p w14:paraId="29DB4CFB"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p>
    <w:p w14:paraId="68826109" w14:textId="03AA6ADC" w:rsidR="00730DDA" w:rsidRPr="00192C7B" w:rsidRDefault="00730DDA"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A3C8E8B" w14:textId="77777777" w:rsidR="00730DDA" w:rsidRPr="00192C7B" w:rsidRDefault="00730DDA"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0353473"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января (1926) –немецкий философ и публицист Вальтер Беньямин, приехавший в Москву в конце 1926 г., </w:t>
      </w:r>
      <w:proofErr w:type="gramStart"/>
      <w:r w:rsidRPr="00192C7B">
        <w:rPr>
          <w:rFonts w:ascii="Times New Roman" w:hAnsi="Times New Roman" w:cs="Times New Roman"/>
          <w:color w:val="000000" w:themeColor="text1"/>
          <w:sz w:val="16"/>
          <w:szCs w:val="16"/>
        </w:rPr>
        <w:t>писал:,</w:t>
      </w:r>
      <w:proofErr w:type="gramEnd"/>
      <w:r w:rsidRPr="00192C7B">
        <w:rPr>
          <w:rFonts w:ascii="Times New Roman" w:hAnsi="Times New Roman" w:cs="Times New Roman"/>
          <w:color w:val="000000" w:themeColor="text1"/>
          <w:sz w:val="16"/>
          <w:szCs w:val="16"/>
        </w:rPr>
        <w:t xml:space="preserve"> когда Новый год уже наступил, люди вовсю ещё покупают ёлки, украшая дома к русскому Рождеству 7 января. При общей бедности на праздничном столе бывает икра, лососина, гусь…» (23448)</w:t>
      </w:r>
    </w:p>
    <w:p w14:paraId="542A0455"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p>
    <w:p w14:paraId="5D250516" w14:textId="6CD1732E"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040F6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CFA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января 1926 мировой парк легковых автомобилей насчитывал 20 799 357 машин - примерно столько же сегодня в России. Тогда 83% парка приходилось на США (11275).</w:t>
      </w:r>
    </w:p>
    <w:p w14:paraId="2F4305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EC4789" w14:textId="77777777" w:rsidR="00BC08FB" w:rsidRPr="00192C7B" w:rsidRDefault="00BC08F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На 1 января 1926 г. в РККА насчитывалось 610 тыс. человек оснащенных почти 7 тыс. артиллерийских орудий и 30 тыс. пулеметов. Новые виды вооружения были представлены 694 самолетами, 99 бронемашинами и 60 танками. На Балтийском и Черном морях СССР располагал 3 линейными кораблями, 4 крейсерами, 12 эсминцами и 15 подводными лодками (Минаков С. Т. Сталин и его маршалы. М., 2004. С. 374. Основные соединения РККА мирного времени составляли: 70 стрелковых дивизий (13 кадровых дивизий усиленного состава, 22 кадровые дивизии сокращенного состава и 35 территориальных дивизий), 11 кавалерийских дивизий и К кавалерийских бригад (Там же; ср.: </w:t>
      </w:r>
      <w:proofErr w:type="spellStart"/>
      <w:r w:rsidRPr="00192C7B">
        <w:rPr>
          <w:rFonts w:ascii="Times New Roman" w:eastAsia="Times New Roman" w:hAnsi="Times New Roman" w:cs="Times New Roman"/>
          <w:color w:val="000000" w:themeColor="text1"/>
          <w:sz w:val="16"/>
          <w:szCs w:val="16"/>
          <w:lang w:eastAsia="ru-RU"/>
        </w:rPr>
        <w:t>Simonov</w:t>
      </w:r>
      <w:proofErr w:type="spellEnd"/>
      <w:r w:rsidRPr="00192C7B">
        <w:rPr>
          <w:rFonts w:ascii="Times New Roman" w:eastAsia="Times New Roman" w:hAnsi="Times New Roman" w:cs="Times New Roman"/>
          <w:color w:val="000000" w:themeColor="text1"/>
          <w:sz w:val="16"/>
          <w:szCs w:val="16"/>
          <w:lang w:eastAsia="ru-RU"/>
        </w:rPr>
        <w:t xml:space="preserve"> N. S. The 'War </w:t>
      </w:r>
      <w:proofErr w:type="spellStart"/>
      <w:r w:rsidRPr="00192C7B">
        <w:rPr>
          <w:rFonts w:ascii="Times New Roman" w:eastAsia="Times New Roman" w:hAnsi="Times New Roman" w:cs="Times New Roman"/>
          <w:color w:val="000000" w:themeColor="text1"/>
          <w:sz w:val="16"/>
          <w:szCs w:val="16"/>
          <w:lang w:eastAsia="ru-RU"/>
        </w:rPr>
        <w:t>Scare</w:t>
      </w:r>
      <w:proofErr w:type="spellEnd"/>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of</w:t>
      </w:r>
      <w:proofErr w:type="spellEnd"/>
      <w:r w:rsidRPr="00192C7B">
        <w:rPr>
          <w:rFonts w:ascii="Times New Roman" w:eastAsia="Times New Roman" w:hAnsi="Times New Roman" w:cs="Times New Roman"/>
          <w:color w:val="000000" w:themeColor="text1"/>
          <w:sz w:val="16"/>
          <w:szCs w:val="16"/>
          <w:lang w:eastAsia="ru-RU"/>
        </w:rPr>
        <w:t xml:space="preserve"> 1927 </w:t>
      </w:r>
      <w:r w:rsidRPr="00192C7B">
        <w:rPr>
          <w:rFonts w:ascii="Times New Roman" w:eastAsia="Times New Roman" w:hAnsi="Times New Roman" w:cs="Times New Roman"/>
          <w:color w:val="000000" w:themeColor="text1"/>
          <w:sz w:val="16"/>
          <w:szCs w:val="16"/>
          <w:lang w:val="en-US" w:eastAsia="ru-RU"/>
        </w:rPr>
        <w:t>and</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the</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Birth</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of</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the</w:t>
      </w:r>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val="en-US" w:eastAsia="ru-RU"/>
        </w:rPr>
        <w:t>Defence</w:t>
      </w:r>
      <w:proofErr w:type="spellEnd"/>
      <w:r w:rsidRPr="00192C7B">
        <w:rPr>
          <w:rFonts w:ascii="Times New Roman" w:eastAsia="Times New Roman" w:hAnsi="Times New Roman" w:cs="Times New Roman"/>
          <w:color w:val="000000" w:themeColor="text1"/>
          <w:sz w:val="16"/>
          <w:szCs w:val="16"/>
          <w:lang w:eastAsia="ru-RU"/>
        </w:rPr>
        <w:t>-</w:t>
      </w:r>
      <w:r w:rsidRPr="00192C7B">
        <w:rPr>
          <w:rFonts w:ascii="Times New Roman" w:eastAsia="Times New Roman" w:hAnsi="Times New Roman" w:cs="Times New Roman"/>
          <w:color w:val="000000" w:themeColor="text1"/>
          <w:sz w:val="16"/>
          <w:szCs w:val="16"/>
          <w:lang w:val="en-US" w:eastAsia="ru-RU"/>
        </w:rPr>
        <w:t>Industry</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Complex</w:t>
      </w:r>
      <w:r w:rsidRPr="00192C7B">
        <w:rPr>
          <w:rFonts w:ascii="Times New Roman" w:eastAsia="Times New Roman" w:hAnsi="Times New Roman" w:cs="Times New Roman"/>
          <w:color w:val="000000" w:themeColor="text1"/>
          <w:sz w:val="16"/>
          <w:szCs w:val="16"/>
          <w:lang w:eastAsia="ru-RU"/>
        </w:rPr>
        <w:t>. P. 35-36).</w:t>
      </w:r>
    </w:p>
    <w:p w14:paraId="66811B4C" w14:textId="77777777" w:rsidR="00BC08FB" w:rsidRPr="00192C7B" w:rsidRDefault="00BC08F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Доля военнослужащих в общей численности населения была в СССР одной из самых низких в Европе - 0,38% (X лет Красной Армии-. Альбом диаграмм. Н., 1928. С. 5)). Согласно мобилизационному плану 1926 г. (MP № "5-зе"), в случае войны вооруженные силы возрастали до 3 313 тыс. человек (См.: Доклад Заместителя Начальника штаба РККА </w:t>
      </w:r>
      <w:proofErr w:type="spellStart"/>
      <w:r w:rsidRPr="00192C7B">
        <w:rPr>
          <w:rFonts w:ascii="Times New Roman" w:eastAsia="Times New Roman" w:hAnsi="Times New Roman" w:cs="Times New Roman"/>
          <w:color w:val="000000" w:themeColor="text1"/>
          <w:sz w:val="16"/>
          <w:szCs w:val="16"/>
          <w:lang w:eastAsia="ru-RU"/>
        </w:rPr>
        <w:t>Триандафиллова</w:t>
      </w:r>
      <w:proofErr w:type="spellEnd"/>
      <w:r w:rsidRPr="00192C7B">
        <w:rPr>
          <w:rFonts w:ascii="Times New Roman" w:eastAsia="Times New Roman" w:hAnsi="Times New Roman" w:cs="Times New Roman"/>
          <w:color w:val="000000" w:themeColor="text1"/>
          <w:sz w:val="16"/>
          <w:szCs w:val="16"/>
          <w:lang w:eastAsia="ru-RU"/>
        </w:rPr>
        <w:t xml:space="preserve"> Председателю РВС СССР Ворошилову "О состоянии разработки и материального обеспечения </w:t>
      </w:r>
      <w:proofErr w:type="spellStart"/>
      <w:r w:rsidRPr="00192C7B">
        <w:rPr>
          <w:rFonts w:ascii="Times New Roman" w:eastAsia="Times New Roman" w:hAnsi="Times New Roman" w:cs="Times New Roman"/>
          <w:color w:val="000000" w:themeColor="text1"/>
          <w:sz w:val="16"/>
          <w:szCs w:val="16"/>
          <w:lang w:eastAsia="ru-RU"/>
        </w:rPr>
        <w:t>мобрасписания</w:t>
      </w:r>
      <w:proofErr w:type="spellEnd"/>
      <w:r w:rsidRPr="00192C7B">
        <w:rPr>
          <w:rFonts w:ascii="Times New Roman" w:eastAsia="Times New Roman" w:hAnsi="Times New Roman" w:cs="Times New Roman"/>
          <w:color w:val="000000" w:themeColor="text1"/>
          <w:sz w:val="16"/>
          <w:szCs w:val="16"/>
          <w:lang w:eastAsia="ru-RU"/>
        </w:rPr>
        <w:t xml:space="preserve"> № 8", 4.02.1929 // РГВА. Ф. 4. On. 1. Д 929. л. 1. В докладе Штаба августа 1926 г. фигурировала иная цифра - 3170 тыс. человек (Stone D. </w:t>
      </w:r>
      <w:proofErr w:type="spellStart"/>
      <w:r w:rsidRPr="00192C7B">
        <w:rPr>
          <w:rFonts w:ascii="Times New Roman" w:eastAsia="Times New Roman" w:hAnsi="Times New Roman" w:cs="Times New Roman"/>
          <w:color w:val="000000" w:themeColor="text1"/>
          <w:sz w:val="16"/>
          <w:szCs w:val="16"/>
          <w:lang w:eastAsia="ru-RU"/>
        </w:rPr>
        <w:t>Op</w:t>
      </w:r>
      <w:proofErr w:type="spellEnd"/>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cit</w:t>
      </w:r>
      <w:proofErr w:type="spellEnd"/>
      <w:r w:rsidRPr="00192C7B">
        <w:rPr>
          <w:rFonts w:ascii="Times New Roman" w:eastAsia="Times New Roman" w:hAnsi="Times New Roman" w:cs="Times New Roman"/>
          <w:color w:val="000000" w:themeColor="text1"/>
          <w:sz w:val="16"/>
          <w:szCs w:val="16"/>
          <w:lang w:eastAsia="ru-RU"/>
        </w:rPr>
        <w:t>. P. 22).</w:t>
      </w:r>
    </w:p>
    <w:p w14:paraId="02012C39" w14:textId="77777777" w:rsidR="00BC08FB" w:rsidRPr="00192C7B" w:rsidRDefault="00BC08F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Предшествующие четыре варианта </w:t>
      </w:r>
      <w:proofErr w:type="spellStart"/>
      <w:r w:rsidRPr="00192C7B">
        <w:rPr>
          <w:rFonts w:ascii="Times New Roman" w:eastAsia="Times New Roman" w:hAnsi="Times New Roman" w:cs="Times New Roman"/>
          <w:color w:val="000000" w:themeColor="text1"/>
          <w:sz w:val="16"/>
          <w:szCs w:val="16"/>
          <w:lang w:eastAsia="ru-RU"/>
        </w:rPr>
        <w:t>мобразвертывания</w:t>
      </w:r>
      <w:proofErr w:type="spellEnd"/>
      <w:r w:rsidRPr="00192C7B">
        <w:rPr>
          <w:rFonts w:ascii="Times New Roman" w:eastAsia="Times New Roman" w:hAnsi="Times New Roman" w:cs="Times New Roman"/>
          <w:color w:val="000000" w:themeColor="text1"/>
          <w:sz w:val="16"/>
          <w:szCs w:val="16"/>
          <w:lang w:eastAsia="ru-RU"/>
        </w:rPr>
        <w:t>, составленные Штабом РККА в 1922-1925 гг., по оценке И. Ф. Цветкова (вероятно, повторяющего мнение руководящего сотрудника Штаба РККА конца 20-х гг.), "носили сугубо теоретический характер" (Цветков И. Ф. Указ. соч. С. 325)) (22725).</w:t>
      </w:r>
    </w:p>
    <w:p w14:paraId="020A329E" w14:textId="77777777" w:rsidR="00BC08FB" w:rsidRPr="00192C7B" w:rsidRDefault="00BC08FB" w:rsidP="00192C7B">
      <w:pPr>
        <w:shd w:val="clear" w:color="auto" w:fill="FFFFFF"/>
        <w:spacing w:after="0" w:line="240" w:lineRule="auto"/>
        <w:jc w:val="both"/>
        <w:rPr>
          <w:rFonts w:ascii="Times New Roman" w:hAnsi="Times New Roman" w:cs="Times New Roman"/>
          <w:color w:val="000000" w:themeColor="text1"/>
          <w:sz w:val="16"/>
          <w:szCs w:val="16"/>
        </w:rPr>
      </w:pPr>
    </w:p>
    <w:p w14:paraId="3926A5D6" w14:textId="77777777" w:rsidR="00FB5FE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AB4C6DB" w14:textId="77777777" w:rsidR="00FB5FE4" w:rsidRPr="00192C7B" w:rsidRDefault="00FB5FE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D774F"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 января</w:t>
      </w:r>
      <w:r w:rsidRPr="00192C7B">
        <w:rPr>
          <w:rFonts w:ascii="Times New Roman" w:hAnsi="Times New Roman" w:cs="Times New Roman"/>
          <w:color w:val="000000" w:themeColor="text1"/>
          <w:sz w:val="16"/>
          <w:szCs w:val="16"/>
        </w:rPr>
        <w:t xml:space="preserve"> в 1926 году Ленинградское радио впервые начало передавать сигналы точного времени. Петровскую традицию палить из пушки в полдень восстановили намного позже - в 1957 году (14996).</w:t>
      </w:r>
    </w:p>
    <w:p w14:paraId="6516CA91"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366617B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5A85E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37CC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января 1926 ЦАГИ письмом </w:t>
      </w:r>
      <w:proofErr w:type="spellStart"/>
      <w:r w:rsidRPr="00192C7B">
        <w:rPr>
          <w:rFonts w:ascii="Times New Roman" w:hAnsi="Times New Roman" w:cs="Times New Roman"/>
          <w:color w:val="000000" w:themeColor="text1"/>
          <w:sz w:val="16"/>
          <w:szCs w:val="16"/>
        </w:rPr>
        <w:t>Фланкермана</w:t>
      </w:r>
      <w:proofErr w:type="spellEnd"/>
      <w:r w:rsidRPr="00192C7B">
        <w:rPr>
          <w:rFonts w:ascii="Times New Roman" w:hAnsi="Times New Roman" w:cs="Times New Roman"/>
          <w:color w:val="000000" w:themeColor="text1"/>
          <w:sz w:val="16"/>
          <w:szCs w:val="16"/>
        </w:rPr>
        <w:t xml:space="preserve"> N 5с </w:t>
      </w:r>
      <w:proofErr w:type="spellStart"/>
      <w:r w:rsidRPr="00192C7B">
        <w:rPr>
          <w:rFonts w:ascii="Times New Roman" w:hAnsi="Times New Roman" w:cs="Times New Roman"/>
          <w:color w:val="000000" w:themeColor="text1"/>
          <w:sz w:val="16"/>
          <w:szCs w:val="16"/>
        </w:rPr>
        <w:t>А.И.Рыкову</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Ф.Э.Дзержинскому</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Г.Л.Пятакову</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Л.Д.Троцкому</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К.Е.Ворошилову</w:t>
      </w:r>
      <w:proofErr w:type="spellEnd"/>
      <w:r w:rsidRPr="00192C7B">
        <w:rPr>
          <w:rFonts w:ascii="Times New Roman" w:hAnsi="Times New Roman" w:cs="Times New Roman"/>
          <w:color w:val="000000" w:themeColor="text1"/>
          <w:sz w:val="16"/>
          <w:szCs w:val="16"/>
        </w:rPr>
        <w:t xml:space="preserve"> послал альбом со снимками опытных самолетов ЦАГИ АНТ-3 и АНТ-4 и ходатайствовал о награждении ОКЗ (1026,15).</w:t>
      </w:r>
    </w:p>
    <w:p w14:paraId="229CF6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65C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января 1926 г. было подготовлено Письмо Центрального аэрогидродинамического института им. Н. Е. Жуковского № 5/с руководству обороной СССР о заслугах института в создании опытных металлических самолетов</w:t>
      </w:r>
    </w:p>
    <w:p w14:paraId="7577E4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138FDF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Посылаю вам два альбома со снимками опытных металлических самолетов, построен</w:t>
      </w:r>
      <w:r w:rsidRPr="00192C7B">
        <w:rPr>
          <w:rFonts w:ascii="Times New Roman" w:hAnsi="Times New Roman" w:cs="Times New Roman"/>
          <w:color w:val="000000" w:themeColor="text1"/>
          <w:sz w:val="16"/>
          <w:szCs w:val="16"/>
        </w:rPr>
        <w:softHyphen/>
        <w:t>ных Центральным аэрогидродинамическим институтом: 1. Самолета АНТ-3, разведчик под мотор “Либерти” в 420 л. с. 2. АНТ-4, бомбовоз под два мотора “</w:t>
      </w:r>
      <w:proofErr w:type="spellStart"/>
      <w:r w:rsidRPr="00192C7B">
        <w:rPr>
          <w:rFonts w:ascii="Times New Roman" w:hAnsi="Times New Roman" w:cs="Times New Roman"/>
          <w:color w:val="000000" w:themeColor="text1"/>
          <w:sz w:val="16"/>
          <w:szCs w:val="16"/>
        </w:rPr>
        <w:t>Непир</w:t>
      </w:r>
      <w:proofErr w:type="spellEnd"/>
      <w:r w:rsidRPr="00192C7B">
        <w:rPr>
          <w:rFonts w:ascii="Times New Roman" w:hAnsi="Times New Roman" w:cs="Times New Roman"/>
          <w:color w:val="000000" w:themeColor="text1"/>
          <w:sz w:val="16"/>
          <w:szCs w:val="16"/>
        </w:rPr>
        <w:t>” общей мощностью в 900 л. с.</w:t>
      </w:r>
    </w:p>
    <w:p w14:paraId="11833F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и удачное испытание этих двух самолетов знаменует собой большое дости</w:t>
      </w:r>
      <w:r w:rsidRPr="00192C7B">
        <w:rPr>
          <w:rFonts w:ascii="Times New Roman" w:hAnsi="Times New Roman" w:cs="Times New Roman"/>
          <w:color w:val="000000" w:themeColor="text1"/>
          <w:sz w:val="16"/>
          <w:szCs w:val="16"/>
        </w:rPr>
        <w:softHyphen/>
        <w:t>жение в деле создания советского воздушного флота и авиапромышленности. Можно счи</w:t>
      </w:r>
      <w:r w:rsidRPr="00192C7B">
        <w:rPr>
          <w:rFonts w:ascii="Times New Roman" w:hAnsi="Times New Roman" w:cs="Times New Roman"/>
          <w:color w:val="000000" w:themeColor="text1"/>
          <w:sz w:val="16"/>
          <w:szCs w:val="16"/>
        </w:rPr>
        <w:softHyphen/>
        <w:t>тать окончательно разрешенной проблему советского металлического самолетостроения.</w:t>
      </w:r>
    </w:p>
    <w:p w14:paraId="73191F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ЦАГИ работал над разрешением этой проблемы приблизительно два года. Тогда Кольчугинским заводом были получены первые образцы сплава кольчугалюминия, совпадающе</w:t>
      </w:r>
      <w:r w:rsidRPr="00192C7B">
        <w:rPr>
          <w:rFonts w:ascii="Times New Roman" w:hAnsi="Times New Roman" w:cs="Times New Roman"/>
          <w:color w:val="000000" w:themeColor="text1"/>
          <w:sz w:val="16"/>
          <w:szCs w:val="16"/>
        </w:rPr>
        <w:softHyphen/>
        <w:t>го по своему составу с дюралюминием. Институтом были изучены способы обработки этого металла, был выработан сортамент различных профилей, необходимых для авиастроитель</w:t>
      </w:r>
      <w:r w:rsidRPr="00192C7B">
        <w:rPr>
          <w:rFonts w:ascii="Times New Roman" w:hAnsi="Times New Roman" w:cs="Times New Roman"/>
          <w:color w:val="000000" w:themeColor="text1"/>
          <w:sz w:val="16"/>
          <w:szCs w:val="16"/>
        </w:rPr>
        <w:softHyphen/>
        <w:t>ства, налажена на Кольчугинском заводе их прокатка. Институт изучил работу этих профи</w:t>
      </w:r>
      <w:r w:rsidRPr="00192C7B">
        <w:rPr>
          <w:rFonts w:ascii="Times New Roman" w:hAnsi="Times New Roman" w:cs="Times New Roman"/>
          <w:color w:val="000000" w:themeColor="text1"/>
          <w:sz w:val="16"/>
          <w:szCs w:val="16"/>
        </w:rPr>
        <w:softHyphen/>
        <w:t>лей при различных типах нагрузки и только после этого приступил к разработке и построй</w:t>
      </w:r>
      <w:r w:rsidRPr="00192C7B">
        <w:rPr>
          <w:rFonts w:ascii="Times New Roman" w:hAnsi="Times New Roman" w:cs="Times New Roman"/>
          <w:color w:val="000000" w:themeColor="text1"/>
          <w:sz w:val="16"/>
          <w:szCs w:val="16"/>
        </w:rPr>
        <w:softHyphen/>
        <w:t>ке опытных конструкций. Поведение нового металла изучалось первоначально на конструк</w:t>
      </w:r>
      <w:r w:rsidRPr="00192C7B">
        <w:rPr>
          <w:rFonts w:ascii="Times New Roman" w:hAnsi="Times New Roman" w:cs="Times New Roman"/>
          <w:color w:val="000000" w:themeColor="text1"/>
          <w:sz w:val="16"/>
          <w:szCs w:val="16"/>
        </w:rPr>
        <w:softHyphen/>
        <w:t>циях аэросаней; это было легче и дешевле. Лишь после испытания и целого ряда пробегов ме</w:t>
      </w:r>
      <w:r w:rsidRPr="00192C7B">
        <w:rPr>
          <w:rFonts w:ascii="Times New Roman" w:hAnsi="Times New Roman" w:cs="Times New Roman"/>
          <w:color w:val="000000" w:themeColor="text1"/>
          <w:sz w:val="16"/>
          <w:szCs w:val="16"/>
        </w:rPr>
        <w:softHyphen/>
        <w:t>таллических аэросаней ЦАГИ перешел к построению металлических самолетов.</w:t>
      </w:r>
    </w:p>
    <w:p w14:paraId="25DFA3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Первым был построен маленький самолет всего лишь в 35 л. с., у которого основные час</w:t>
      </w:r>
      <w:r w:rsidRPr="00192C7B">
        <w:rPr>
          <w:rFonts w:ascii="Times New Roman" w:hAnsi="Times New Roman" w:cs="Times New Roman"/>
          <w:color w:val="000000" w:themeColor="text1"/>
          <w:sz w:val="16"/>
          <w:szCs w:val="16"/>
        </w:rPr>
        <w:softHyphen/>
        <w:t>ти были еще из дерева и лишь только оперение и нервюры были выполнены из металла Вторым был построен уже целиком из металла пассажирский самолет под мотор 100 л. с. Са</w:t>
      </w:r>
      <w:r w:rsidRPr="00192C7B">
        <w:rPr>
          <w:rFonts w:ascii="Times New Roman" w:hAnsi="Times New Roman" w:cs="Times New Roman"/>
          <w:color w:val="000000" w:themeColor="text1"/>
          <w:sz w:val="16"/>
          <w:szCs w:val="16"/>
        </w:rPr>
        <w:softHyphen/>
        <w:t>молет прошел испытание, дал хорошие результаты, и в настоящее время Кольчугинский завод строит небольшую серию в количестве 5 штук. Далее институтом построены целиком ме</w:t>
      </w:r>
      <w:r w:rsidRPr="00192C7B">
        <w:rPr>
          <w:rFonts w:ascii="Times New Roman" w:hAnsi="Times New Roman" w:cs="Times New Roman"/>
          <w:color w:val="000000" w:themeColor="text1"/>
          <w:sz w:val="16"/>
          <w:szCs w:val="16"/>
        </w:rPr>
        <w:softHyphen/>
        <w:t>таллический военный самолет типа “разведчик” под мотор в 420 л. с. и бомбовоз по специ</w:t>
      </w:r>
      <w:r w:rsidRPr="00192C7B">
        <w:rPr>
          <w:rFonts w:ascii="Times New Roman" w:hAnsi="Times New Roman" w:cs="Times New Roman"/>
          <w:color w:val="000000" w:themeColor="text1"/>
          <w:sz w:val="16"/>
          <w:szCs w:val="16"/>
        </w:rPr>
        <w:softHyphen/>
        <w:t xml:space="preserve">альному заданию для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в 900 л. с. (Снимки с обоих самолетов даны в альбомах.)</w:t>
      </w:r>
    </w:p>
    <w:p w14:paraId="0F9CE0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Когда потребовался большой самолет для специальных надобностей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было решено заказать его в Англии. Англичане до этого времени не строили таких больших само</w:t>
      </w:r>
      <w:r w:rsidRPr="00192C7B">
        <w:rPr>
          <w:rFonts w:ascii="Times New Roman" w:hAnsi="Times New Roman" w:cs="Times New Roman"/>
          <w:color w:val="000000" w:themeColor="text1"/>
          <w:sz w:val="16"/>
          <w:szCs w:val="16"/>
        </w:rPr>
        <w:softHyphen/>
        <w:t xml:space="preserve">летов из металла. Они согласились взять заказ и обещали дать самолет через полтора года за 400-500 тыс. руб. Мы построили этот самолет всего лишь за 200 тыс. руб. и выполнили его в 9 месяцев. УВВС дал заказ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на изготовление серии металлических разведчиков в ЦАГИ в количестве 30 штук. Институт совместно с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организует первое серий</w:t>
      </w:r>
      <w:r w:rsidRPr="00192C7B">
        <w:rPr>
          <w:rFonts w:ascii="Times New Roman" w:hAnsi="Times New Roman" w:cs="Times New Roman"/>
          <w:color w:val="000000" w:themeColor="text1"/>
          <w:sz w:val="16"/>
          <w:szCs w:val="16"/>
        </w:rPr>
        <w:softHyphen/>
        <w:t>ное производство металлических боевых машин для нашего воздушного флота.</w:t>
      </w:r>
    </w:p>
    <w:p w14:paraId="105772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на протяжении двух лет проделана большая научно-исследовательская и экспериментальная работа. От получения и испытания первых образцов металла мы дош</w:t>
      </w:r>
      <w:r w:rsidRPr="00192C7B">
        <w:rPr>
          <w:rFonts w:ascii="Times New Roman" w:hAnsi="Times New Roman" w:cs="Times New Roman"/>
          <w:color w:val="000000" w:themeColor="text1"/>
          <w:sz w:val="16"/>
          <w:szCs w:val="16"/>
        </w:rPr>
        <w:softHyphen/>
        <w:t>ли до создания оригинальных типов конструкций своих самолетов и до постройки их в се</w:t>
      </w:r>
      <w:r w:rsidRPr="00192C7B">
        <w:rPr>
          <w:rFonts w:ascii="Times New Roman" w:hAnsi="Times New Roman" w:cs="Times New Roman"/>
          <w:color w:val="000000" w:themeColor="text1"/>
          <w:sz w:val="16"/>
          <w:szCs w:val="16"/>
        </w:rPr>
        <w:softHyphen/>
        <w:t xml:space="preserve">рийном масштабе на заводах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В деле создания сильного советского воздушного флота и организации авиапромышленности эти достижения института являются громадным успехом.</w:t>
      </w:r>
    </w:p>
    <w:p w14:paraId="05C20D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Доводя об этом до Вашего сведения, я полагаю, что было бы справедливо и целесооб</w:t>
      </w:r>
      <w:r w:rsidRPr="00192C7B">
        <w:rPr>
          <w:rFonts w:ascii="Times New Roman" w:hAnsi="Times New Roman" w:cs="Times New Roman"/>
          <w:color w:val="000000" w:themeColor="text1"/>
          <w:sz w:val="16"/>
          <w:szCs w:val="16"/>
        </w:rPr>
        <w:softHyphen/>
        <w:t>разно отметить эти заслуги института. Поэтому ходатайствую о награждении ЦАГИ за эти достижения орденом Красного Трудового Знамени.</w:t>
      </w:r>
    </w:p>
    <w:p w14:paraId="008D5D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ЦАГИ Ю. </w:t>
      </w:r>
      <w:proofErr w:type="spellStart"/>
      <w:r w:rsidRPr="00192C7B">
        <w:rPr>
          <w:rFonts w:ascii="Times New Roman" w:hAnsi="Times New Roman" w:cs="Times New Roman"/>
          <w:color w:val="000000" w:themeColor="text1"/>
          <w:sz w:val="16"/>
          <w:szCs w:val="16"/>
        </w:rPr>
        <w:t>Флаксерман</w:t>
      </w:r>
      <w:proofErr w:type="spellEnd"/>
    </w:p>
    <w:p w14:paraId="4A3FCB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 РФ. Ф. Р-5446. Оп. 55. Д. 1064. Л. 13-12. Подлинник (10711,531).</w:t>
      </w:r>
    </w:p>
    <w:p w14:paraId="0C615B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ЦГАКА, ф. 4, оп. 2, д. 101, л. 112.</w:t>
      </w:r>
    </w:p>
    <w:p w14:paraId="0E05FB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96AAD2" w14:textId="77777777" w:rsidR="00FB5FE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D240020" w14:textId="77777777" w:rsidR="00FB5FE4" w:rsidRPr="00192C7B" w:rsidRDefault="00FB5FE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258A30" w14:textId="77777777" w:rsidR="00FB5FE4" w:rsidRPr="00192C7B" w:rsidRDefault="00FB5FE4"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 января 1926 г. Протокол РВС №6</w:t>
      </w:r>
    </w:p>
    <w:p w14:paraId="103346FB" w14:textId="77777777" w:rsidR="00FB5FE4" w:rsidRPr="00192C7B" w:rsidRDefault="00FB5FE4"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об итогах территориальных сборов в 1925 году и перспективы </w:t>
      </w:r>
      <w:proofErr w:type="spellStart"/>
      <w:r w:rsidRPr="00192C7B">
        <w:rPr>
          <w:rFonts w:ascii="Times New Roman" w:hAnsi="Times New Roman" w:cs="Times New Roman"/>
          <w:bCs/>
          <w:color w:val="000000" w:themeColor="text1"/>
          <w:sz w:val="16"/>
          <w:szCs w:val="16"/>
        </w:rPr>
        <w:t>терсборов</w:t>
      </w:r>
      <w:proofErr w:type="spellEnd"/>
      <w:r w:rsidRPr="00192C7B">
        <w:rPr>
          <w:rFonts w:ascii="Times New Roman" w:hAnsi="Times New Roman" w:cs="Times New Roman"/>
          <w:bCs/>
          <w:color w:val="000000" w:themeColor="text1"/>
          <w:sz w:val="16"/>
          <w:szCs w:val="16"/>
        </w:rPr>
        <w:t xml:space="preserve"> на 1926 год.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1A36C21C" w14:textId="77777777" w:rsidR="00FB5FE4" w:rsidRPr="00192C7B" w:rsidRDefault="00FB5FE4"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Доклад Комиссии о результатах пересмотра плана строительства и </w:t>
      </w:r>
      <w:proofErr w:type="spellStart"/>
      <w:r w:rsidRPr="00192C7B">
        <w:rPr>
          <w:rFonts w:ascii="Times New Roman" w:hAnsi="Times New Roman" w:cs="Times New Roman"/>
          <w:bCs/>
          <w:color w:val="000000" w:themeColor="text1"/>
          <w:sz w:val="16"/>
          <w:szCs w:val="16"/>
        </w:rPr>
        <w:t>разасигновании</w:t>
      </w:r>
      <w:proofErr w:type="spellEnd"/>
      <w:r w:rsidRPr="00192C7B">
        <w:rPr>
          <w:rFonts w:ascii="Times New Roman" w:hAnsi="Times New Roman" w:cs="Times New Roman"/>
          <w:bCs/>
          <w:color w:val="000000" w:themeColor="text1"/>
          <w:sz w:val="16"/>
          <w:szCs w:val="16"/>
        </w:rPr>
        <w:t xml:space="preserve"> средств по § 25 сметы (17150).</w:t>
      </w:r>
    </w:p>
    <w:p w14:paraId="41C1651E" w14:textId="77777777" w:rsidR="00FB5FE4" w:rsidRPr="00192C7B" w:rsidRDefault="00FB5FE4" w:rsidP="00192C7B">
      <w:pPr>
        <w:spacing w:after="0" w:line="240" w:lineRule="auto"/>
        <w:jc w:val="both"/>
        <w:rPr>
          <w:rFonts w:ascii="Times New Roman" w:hAnsi="Times New Roman" w:cs="Times New Roman"/>
          <w:bCs/>
          <w:color w:val="000000" w:themeColor="text1"/>
          <w:sz w:val="16"/>
          <w:szCs w:val="16"/>
        </w:rPr>
      </w:pPr>
    </w:p>
    <w:p w14:paraId="33510B8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73466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2A8A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января 1926 Муссолини основан Королевскую академию Италии (4962).</w:t>
      </w:r>
    </w:p>
    <w:p w14:paraId="584C992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9C7DDC" w14:textId="77777777" w:rsidR="00830D95" w:rsidRPr="00192C7B" w:rsidRDefault="00830D9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7950ABB" w14:textId="77777777" w:rsidR="00830D95" w:rsidRPr="00192C7B" w:rsidRDefault="00830D9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C98F69"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января 1926. Газета "Рабочая Москва" сообщала: "Галошный кризис в последнее время значительно ослабел. Очереди почти ликвидированы. Наблюдающиеся у некоторых магазинов небольшие очереди составляются, главным образом, из перекупщиков. </w:t>
      </w:r>
      <w:proofErr w:type="spellStart"/>
      <w:r w:rsidRPr="00192C7B">
        <w:rPr>
          <w:rFonts w:ascii="Times New Roman" w:hAnsi="Times New Roman" w:cs="Times New Roman"/>
          <w:color w:val="000000" w:themeColor="text1"/>
          <w:sz w:val="16"/>
          <w:szCs w:val="16"/>
        </w:rPr>
        <w:t>Резинотрест</w:t>
      </w:r>
      <w:proofErr w:type="spellEnd"/>
      <w:r w:rsidRPr="00192C7B">
        <w:rPr>
          <w:rFonts w:ascii="Times New Roman" w:hAnsi="Times New Roman" w:cs="Times New Roman"/>
          <w:color w:val="000000" w:themeColor="text1"/>
          <w:sz w:val="16"/>
          <w:szCs w:val="16"/>
        </w:rPr>
        <w:t xml:space="preserve"> через свои розничные магазины продает ежедневно до 6000 пар галош. Начиная с 30 декабря, когда началась оттепель, возле магазинов снова образовались очереди. в эти дни </w:t>
      </w:r>
      <w:proofErr w:type="spellStart"/>
      <w:r w:rsidRPr="00192C7B">
        <w:rPr>
          <w:rFonts w:ascii="Times New Roman" w:hAnsi="Times New Roman" w:cs="Times New Roman"/>
          <w:color w:val="000000" w:themeColor="text1"/>
          <w:sz w:val="16"/>
          <w:szCs w:val="16"/>
        </w:rPr>
        <w:t>Резинотрест</w:t>
      </w:r>
      <w:proofErr w:type="spellEnd"/>
      <w:r w:rsidRPr="00192C7B">
        <w:rPr>
          <w:rFonts w:ascii="Times New Roman" w:hAnsi="Times New Roman" w:cs="Times New Roman"/>
          <w:color w:val="000000" w:themeColor="text1"/>
          <w:sz w:val="16"/>
          <w:szCs w:val="16"/>
        </w:rPr>
        <w:t xml:space="preserve"> продавал до 9000 пар галош ежедневно" (18714).</w:t>
      </w:r>
    </w:p>
    <w:p w14:paraId="3E8F8311"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p>
    <w:p w14:paraId="22A3E77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4F279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708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января 1926 в Греции </w:t>
      </w:r>
      <w:proofErr w:type="spellStart"/>
      <w:r w:rsidRPr="00192C7B">
        <w:rPr>
          <w:rFonts w:ascii="Times New Roman" w:hAnsi="Times New Roman" w:cs="Times New Roman"/>
          <w:color w:val="000000" w:themeColor="text1"/>
          <w:sz w:val="16"/>
          <w:szCs w:val="16"/>
        </w:rPr>
        <w:t>Т.Пангалос</w:t>
      </w:r>
      <w:proofErr w:type="spellEnd"/>
      <w:r w:rsidRPr="00192C7B">
        <w:rPr>
          <w:rFonts w:ascii="Times New Roman" w:hAnsi="Times New Roman" w:cs="Times New Roman"/>
          <w:color w:val="000000" w:themeColor="text1"/>
          <w:sz w:val="16"/>
          <w:szCs w:val="16"/>
        </w:rPr>
        <w:t xml:space="preserve"> объявляет себя диктатором и в апреле 1926 становится президентом (3907,141).</w:t>
      </w:r>
    </w:p>
    <w:p w14:paraId="257E12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030B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6A8DC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25D1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января 1926 была подготовлена:</w:t>
      </w:r>
    </w:p>
    <w:p w14:paraId="00DB60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693"/>
        <w:gridCol w:w="2389"/>
      </w:tblGrid>
      <w:tr w:rsidR="00DA559E" w:rsidRPr="00192C7B" w14:paraId="05050CBB" w14:textId="77777777">
        <w:tc>
          <w:tcPr>
            <w:tcW w:w="2376" w:type="dxa"/>
            <w:tcBorders>
              <w:top w:val="single" w:sz="12" w:space="0" w:color="auto"/>
            </w:tcBorders>
          </w:tcPr>
          <w:p w14:paraId="7B1692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7/1-26 г.</w:t>
            </w:r>
          </w:p>
        </w:tc>
        <w:tc>
          <w:tcPr>
            <w:tcW w:w="3828" w:type="dxa"/>
            <w:tcBorders>
              <w:top w:val="single" w:sz="12" w:space="0" w:color="auto"/>
            </w:tcBorders>
          </w:tcPr>
          <w:p w14:paraId="2BEF96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5/1-26 г.</w:t>
            </w:r>
          </w:p>
        </w:tc>
        <w:tc>
          <w:tcPr>
            <w:tcW w:w="2693" w:type="dxa"/>
            <w:tcBorders>
              <w:top w:val="single" w:sz="12" w:space="0" w:color="auto"/>
            </w:tcBorders>
          </w:tcPr>
          <w:p w14:paraId="217B49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6/1-26 г.</w:t>
            </w:r>
          </w:p>
        </w:tc>
        <w:tc>
          <w:tcPr>
            <w:tcW w:w="2389" w:type="dxa"/>
            <w:tcBorders>
              <w:top w:val="single" w:sz="12" w:space="0" w:color="auto"/>
            </w:tcBorders>
          </w:tcPr>
          <w:p w14:paraId="11C9C7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вооружения 7/1-26 г.</w:t>
            </w:r>
          </w:p>
        </w:tc>
      </w:tr>
      <w:tr w:rsidR="00DA559E" w:rsidRPr="00192C7B" w14:paraId="700331A5" w14:textId="77777777">
        <w:tc>
          <w:tcPr>
            <w:tcW w:w="2376" w:type="dxa"/>
            <w:tcBorders>
              <w:bottom w:val="single" w:sz="12" w:space="0" w:color="auto"/>
            </w:tcBorders>
          </w:tcPr>
          <w:p w14:paraId="2DC612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22B494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828" w:type="dxa"/>
            <w:tcBorders>
              <w:bottom w:val="single" w:sz="12" w:space="0" w:color="auto"/>
            </w:tcBorders>
          </w:tcPr>
          <w:p w14:paraId="04AD18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маскировке аэродромов</w:t>
            </w:r>
          </w:p>
          <w:p w14:paraId="7F7F35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расчете транспорта авиачастей</w:t>
            </w:r>
          </w:p>
          <w:p w14:paraId="4E44DB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программе руководства по боевому применению корпусной авиации</w:t>
            </w:r>
          </w:p>
          <w:p w14:paraId="42A7A6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ТУ на подсобное техническое имущество (тележки для складов)</w:t>
            </w:r>
          </w:p>
          <w:p w14:paraId="34A128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Об инструкциях летчику по </w:t>
            </w:r>
            <w:proofErr w:type="spellStart"/>
            <w:r w:rsidRPr="00192C7B">
              <w:rPr>
                <w:rFonts w:ascii="Times New Roman" w:hAnsi="Times New Roman" w:cs="Times New Roman"/>
                <w:color w:val="000000" w:themeColor="text1"/>
                <w:sz w:val="16"/>
                <w:szCs w:val="16"/>
              </w:rPr>
              <w:t>авиагарнизону</w:t>
            </w:r>
            <w:proofErr w:type="spellEnd"/>
            <w:r w:rsidRPr="00192C7B">
              <w:rPr>
                <w:rFonts w:ascii="Times New Roman" w:hAnsi="Times New Roman" w:cs="Times New Roman"/>
                <w:color w:val="000000" w:themeColor="text1"/>
                <w:sz w:val="16"/>
                <w:szCs w:val="16"/>
              </w:rPr>
              <w:t>, аэродрому и полетам</w:t>
            </w:r>
          </w:p>
        </w:tc>
        <w:tc>
          <w:tcPr>
            <w:tcW w:w="2693" w:type="dxa"/>
            <w:tcBorders>
              <w:bottom w:val="single" w:sz="12" w:space="0" w:color="auto"/>
            </w:tcBorders>
          </w:tcPr>
          <w:p w14:paraId="25A94A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нормах усадки амортизационного шнура при хранении</w:t>
            </w:r>
          </w:p>
          <w:p w14:paraId="6A953A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применении сибирской сосны в </w:t>
            </w:r>
            <w:proofErr w:type="spellStart"/>
            <w:r w:rsidRPr="00192C7B">
              <w:rPr>
                <w:rFonts w:ascii="Times New Roman" w:hAnsi="Times New Roman" w:cs="Times New Roman"/>
                <w:color w:val="000000" w:themeColor="text1"/>
                <w:sz w:val="16"/>
                <w:szCs w:val="16"/>
              </w:rPr>
              <w:t>аэропланостроении</w:t>
            </w:r>
            <w:proofErr w:type="spellEnd"/>
          </w:p>
          <w:p w14:paraId="79E4C8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ТУ на стальные ленты</w:t>
            </w:r>
          </w:p>
          <w:p w14:paraId="58ECCA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Об </w:t>
            </w:r>
            <w:proofErr w:type="spellStart"/>
            <w:r w:rsidRPr="00192C7B">
              <w:rPr>
                <w:rFonts w:ascii="Times New Roman" w:hAnsi="Times New Roman" w:cs="Times New Roman"/>
                <w:color w:val="000000" w:themeColor="text1"/>
                <w:sz w:val="16"/>
                <w:szCs w:val="16"/>
              </w:rPr>
              <w:t>изменеиях</w:t>
            </w:r>
            <w:proofErr w:type="spellEnd"/>
            <w:r w:rsidRPr="00192C7B">
              <w:rPr>
                <w:rFonts w:ascii="Times New Roman" w:hAnsi="Times New Roman" w:cs="Times New Roman"/>
                <w:color w:val="000000" w:themeColor="text1"/>
                <w:sz w:val="16"/>
                <w:szCs w:val="16"/>
              </w:rPr>
              <w:t xml:space="preserve"> в чертежах Р1</w:t>
            </w:r>
          </w:p>
        </w:tc>
        <w:tc>
          <w:tcPr>
            <w:tcW w:w="2389" w:type="dxa"/>
            <w:tcBorders>
              <w:bottom w:val="single" w:sz="12" w:space="0" w:color="auto"/>
            </w:tcBorders>
          </w:tcPr>
          <w:p w14:paraId="0F26BE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испытании распределительного щитка к зарядному агрегату</w:t>
            </w:r>
          </w:p>
          <w:p w14:paraId="5C552B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чертежах </w:t>
            </w:r>
            <w:proofErr w:type="spellStart"/>
            <w:r w:rsidRPr="00192C7B">
              <w:rPr>
                <w:rFonts w:ascii="Times New Roman" w:hAnsi="Times New Roman" w:cs="Times New Roman"/>
                <w:color w:val="000000" w:themeColor="text1"/>
                <w:sz w:val="16"/>
                <w:szCs w:val="16"/>
              </w:rPr>
              <w:t>полеметов</w:t>
            </w:r>
            <w:proofErr w:type="spellEnd"/>
            <w:r w:rsidRPr="00192C7B">
              <w:rPr>
                <w:rFonts w:ascii="Times New Roman" w:hAnsi="Times New Roman" w:cs="Times New Roman"/>
                <w:color w:val="000000" w:themeColor="text1"/>
                <w:sz w:val="16"/>
                <w:szCs w:val="16"/>
              </w:rPr>
              <w:t xml:space="preserve"> Т3 и А2</w:t>
            </w:r>
          </w:p>
          <w:p w14:paraId="4A7470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описании пулеметной установки</w:t>
            </w:r>
          </w:p>
        </w:tc>
      </w:tr>
    </w:tbl>
    <w:p w14:paraId="459484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(2265,28).</w:t>
      </w:r>
    </w:p>
    <w:p w14:paraId="6DA9EC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EFF5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4 января 1926 три бомбардировщика Фарман “Голиаф” уже были готовы к полётам (11984).</w:t>
      </w:r>
    </w:p>
    <w:p w14:paraId="52B2EA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A4D9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00E80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F28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января 1926 г. Приказом Правления ЭТЗСТ начальником ЦРЛ был назначен один из старейших деятелей отечественной радиотехники Николай Николаевич </w:t>
      </w:r>
      <w:proofErr w:type="spellStart"/>
      <w:r w:rsidRPr="00192C7B">
        <w:rPr>
          <w:rFonts w:ascii="Times New Roman" w:hAnsi="Times New Roman" w:cs="Times New Roman"/>
          <w:color w:val="000000" w:themeColor="text1"/>
          <w:sz w:val="16"/>
          <w:szCs w:val="16"/>
        </w:rPr>
        <w:t>Циклинский</w:t>
      </w:r>
      <w:proofErr w:type="spellEnd"/>
      <w:r w:rsidRPr="00192C7B">
        <w:rPr>
          <w:rFonts w:ascii="Times New Roman" w:hAnsi="Times New Roman" w:cs="Times New Roman"/>
          <w:color w:val="000000" w:themeColor="text1"/>
          <w:sz w:val="16"/>
          <w:szCs w:val="16"/>
        </w:rPr>
        <w:t xml:space="preserve">, до этого много лет и плодотворно работавший на </w:t>
      </w:r>
      <w:proofErr w:type="gramStart"/>
      <w:r w:rsidRPr="00192C7B">
        <w:rPr>
          <w:rFonts w:ascii="Times New Roman" w:hAnsi="Times New Roman" w:cs="Times New Roman"/>
          <w:color w:val="000000" w:themeColor="text1"/>
          <w:sz w:val="16"/>
          <w:szCs w:val="16"/>
        </w:rPr>
        <w:t>за воде</w:t>
      </w:r>
      <w:proofErr w:type="gramEnd"/>
      <w:r w:rsidRPr="00192C7B">
        <w:rPr>
          <w:rFonts w:ascii="Times New Roman" w:hAnsi="Times New Roman" w:cs="Times New Roman"/>
          <w:color w:val="000000" w:themeColor="text1"/>
          <w:sz w:val="16"/>
          <w:szCs w:val="16"/>
        </w:rPr>
        <w:t xml:space="preserve"> им. Коминтерна в должности главного инженера. Уже через месяц он представил на имя директора-распорядителя Треста докладную записку о по </w:t>
      </w:r>
      <w:proofErr w:type="spellStart"/>
      <w:r w:rsidRPr="00192C7B">
        <w:rPr>
          <w:rFonts w:ascii="Times New Roman" w:hAnsi="Times New Roman" w:cs="Times New Roman"/>
          <w:color w:val="000000" w:themeColor="text1"/>
          <w:sz w:val="16"/>
          <w:szCs w:val="16"/>
        </w:rPr>
        <w:t>ложении</w:t>
      </w:r>
      <w:proofErr w:type="spellEnd"/>
      <w:r w:rsidRPr="00192C7B">
        <w:rPr>
          <w:rFonts w:ascii="Times New Roman" w:hAnsi="Times New Roman" w:cs="Times New Roman"/>
          <w:color w:val="000000" w:themeColor="text1"/>
          <w:sz w:val="16"/>
          <w:szCs w:val="16"/>
        </w:rPr>
        <w:t xml:space="preserve"> в лаборатории и необходимых мерах по совершенствованию ее </w:t>
      </w:r>
      <w:proofErr w:type="spellStart"/>
      <w:r w:rsidRPr="00192C7B">
        <w:rPr>
          <w:rFonts w:ascii="Times New Roman" w:hAnsi="Times New Roman" w:cs="Times New Roman"/>
          <w:color w:val="000000" w:themeColor="text1"/>
          <w:sz w:val="16"/>
          <w:szCs w:val="16"/>
        </w:rPr>
        <w:t>дея</w:t>
      </w:r>
      <w:proofErr w:type="spellEnd"/>
      <w:r w:rsidRPr="00192C7B">
        <w:rPr>
          <w:rFonts w:ascii="Times New Roman" w:hAnsi="Times New Roman" w:cs="Times New Roman"/>
          <w:color w:val="000000" w:themeColor="text1"/>
          <w:sz w:val="16"/>
          <w:szCs w:val="16"/>
        </w:rPr>
        <w:t xml:space="preserve"> тельности. В записке подчеркивалось, что сложилось ненормальное </w:t>
      </w:r>
      <w:proofErr w:type="spellStart"/>
      <w:r w:rsidRPr="00192C7B">
        <w:rPr>
          <w:rFonts w:ascii="Times New Roman" w:hAnsi="Times New Roman" w:cs="Times New Roman"/>
          <w:color w:val="000000" w:themeColor="text1"/>
          <w:sz w:val="16"/>
          <w:szCs w:val="16"/>
        </w:rPr>
        <w:t>положе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ние</w:t>
      </w:r>
      <w:proofErr w:type="spellEnd"/>
      <w:r w:rsidRPr="00192C7B">
        <w:rPr>
          <w:rFonts w:ascii="Times New Roman" w:hAnsi="Times New Roman" w:cs="Times New Roman"/>
          <w:color w:val="000000" w:themeColor="text1"/>
          <w:sz w:val="16"/>
          <w:szCs w:val="16"/>
        </w:rPr>
        <w:t xml:space="preserve"> со специальными отделами лаборатории, расположенными в Гавани на </w:t>
      </w:r>
      <w:proofErr w:type="gramStart"/>
      <w:r w:rsidRPr="00192C7B">
        <w:rPr>
          <w:rFonts w:ascii="Times New Roman" w:hAnsi="Times New Roman" w:cs="Times New Roman"/>
          <w:color w:val="000000" w:themeColor="text1"/>
          <w:sz w:val="16"/>
          <w:szCs w:val="16"/>
        </w:rPr>
        <w:t>за воде</w:t>
      </w:r>
      <w:proofErr w:type="gramEnd"/>
      <w:r w:rsidRPr="00192C7B">
        <w:rPr>
          <w:rFonts w:ascii="Times New Roman" w:hAnsi="Times New Roman" w:cs="Times New Roman"/>
          <w:color w:val="000000" w:themeColor="text1"/>
          <w:sz w:val="16"/>
          <w:szCs w:val="16"/>
        </w:rPr>
        <w:t xml:space="preserve"> им. Коминтерна. Положение это характеризуется полной неопределенно 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w:t>
      </w:r>
      <w:proofErr w:type="spellStart"/>
      <w:r w:rsidRPr="00192C7B">
        <w:rPr>
          <w:rFonts w:ascii="Times New Roman" w:hAnsi="Times New Roman" w:cs="Times New Roman"/>
          <w:color w:val="000000" w:themeColor="text1"/>
          <w:sz w:val="16"/>
          <w:szCs w:val="16"/>
        </w:rPr>
        <w:t>опреде</w:t>
      </w:r>
      <w:proofErr w:type="spellEnd"/>
      <w:r w:rsidRPr="00192C7B">
        <w:rPr>
          <w:rFonts w:ascii="Times New Roman" w:hAnsi="Times New Roman" w:cs="Times New Roman"/>
          <w:color w:val="000000" w:themeColor="text1"/>
          <w:sz w:val="16"/>
          <w:szCs w:val="16"/>
        </w:rPr>
        <w:t xml:space="preserve"> лил структуру специальных отделов ЦРЛ, расположенных на заводе им. Ко </w:t>
      </w:r>
      <w:proofErr w:type="spellStart"/>
      <w:r w:rsidRPr="00192C7B">
        <w:rPr>
          <w:rFonts w:ascii="Times New Roman" w:hAnsi="Times New Roman" w:cs="Times New Roman"/>
          <w:color w:val="000000" w:themeColor="text1"/>
          <w:sz w:val="16"/>
          <w:szCs w:val="16"/>
        </w:rPr>
        <w:t>минтерна</w:t>
      </w:r>
      <w:proofErr w:type="spellEnd"/>
      <w:r w:rsidRPr="00192C7B">
        <w:rPr>
          <w:rFonts w:ascii="Times New Roman" w:hAnsi="Times New Roman" w:cs="Times New Roman"/>
          <w:color w:val="000000" w:themeColor="text1"/>
          <w:sz w:val="16"/>
          <w:szCs w:val="16"/>
        </w:rPr>
        <w:t xml:space="preserve">: Военного во главе с А.Т. Угловым, Морского во главе с В.А. Гуро </w:t>
      </w:r>
      <w:proofErr w:type="spellStart"/>
      <w:r w:rsidRPr="00192C7B">
        <w:rPr>
          <w:rFonts w:ascii="Times New Roman" w:hAnsi="Times New Roman" w:cs="Times New Roman"/>
          <w:color w:val="000000" w:themeColor="text1"/>
          <w:sz w:val="16"/>
          <w:szCs w:val="16"/>
        </w:rPr>
        <w:t>вым</w:t>
      </w:r>
      <w:proofErr w:type="spellEnd"/>
      <w:r w:rsidRPr="00192C7B">
        <w:rPr>
          <w:rFonts w:ascii="Times New Roman" w:hAnsi="Times New Roman" w:cs="Times New Roman"/>
          <w:color w:val="000000" w:themeColor="text1"/>
          <w:sz w:val="16"/>
          <w:szCs w:val="16"/>
        </w:rPr>
        <w:t xml:space="preserve"> и отдела специальных аппаратов (ОСА) во главе с А.Ф. Шориным. Все три отдела в техническом и технически-административном отношении подчинялись директору ЦРЛ, а в административно-хозяйственном – директору </w:t>
      </w:r>
      <w:proofErr w:type="spellStart"/>
      <w:r w:rsidRPr="00192C7B">
        <w:rPr>
          <w:rFonts w:ascii="Times New Roman" w:hAnsi="Times New Roman" w:cs="Times New Roman"/>
          <w:color w:val="000000" w:themeColor="text1"/>
          <w:sz w:val="16"/>
          <w:szCs w:val="16"/>
        </w:rPr>
        <w:t>заво</w:t>
      </w:r>
      <w:proofErr w:type="spellEnd"/>
      <w:r w:rsidRPr="00192C7B">
        <w:rPr>
          <w:rFonts w:ascii="Times New Roman" w:hAnsi="Times New Roman" w:cs="Times New Roman"/>
          <w:color w:val="000000" w:themeColor="text1"/>
          <w:sz w:val="16"/>
          <w:szCs w:val="16"/>
        </w:rPr>
        <w:t xml:space="preserve"> да. Директору ЦРЛ вменялось в обязанность непосредственное техническое руководство деятельностью специальных отделов на заводе им. Коминтерна.</w:t>
      </w:r>
    </w:p>
    <w:p w14:paraId="5E75CC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этом на него возлагались также обязанности уполномоченного по </w:t>
      </w:r>
      <w:proofErr w:type="spellStart"/>
      <w:proofErr w:type="gramStart"/>
      <w:r w:rsidRPr="00192C7B">
        <w:rPr>
          <w:rFonts w:ascii="Times New Roman" w:hAnsi="Times New Roman" w:cs="Times New Roman"/>
          <w:color w:val="000000" w:themeColor="text1"/>
          <w:sz w:val="16"/>
          <w:szCs w:val="16"/>
        </w:rPr>
        <w:t>воен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ным</w:t>
      </w:r>
      <w:proofErr w:type="spellEnd"/>
      <w:proofErr w:type="gramEnd"/>
      <w:r w:rsidRPr="00192C7B">
        <w:rPr>
          <w:rFonts w:ascii="Times New Roman" w:hAnsi="Times New Roman" w:cs="Times New Roman"/>
          <w:color w:val="000000" w:themeColor="text1"/>
          <w:sz w:val="16"/>
          <w:szCs w:val="16"/>
        </w:rPr>
        <w:t xml:space="preserve"> заказам и мобилизации ЦРЛ. Вместе с тем, директор освобождался от ад </w:t>
      </w:r>
      <w:proofErr w:type="spellStart"/>
      <w:r w:rsidRPr="00192C7B">
        <w:rPr>
          <w:rFonts w:ascii="Times New Roman" w:hAnsi="Times New Roman" w:cs="Times New Roman"/>
          <w:color w:val="000000" w:themeColor="text1"/>
          <w:sz w:val="16"/>
          <w:szCs w:val="16"/>
        </w:rPr>
        <w:t>министративно</w:t>
      </w:r>
      <w:proofErr w:type="spellEnd"/>
      <w:r w:rsidRPr="00192C7B">
        <w:rPr>
          <w:rFonts w:ascii="Times New Roman" w:hAnsi="Times New Roman" w:cs="Times New Roman"/>
          <w:color w:val="000000" w:themeColor="text1"/>
          <w:sz w:val="16"/>
          <w:szCs w:val="16"/>
        </w:rPr>
        <w:t xml:space="preserve">-хозяйственной работы, для чего в штат лаборатории вводилась должность помощника директора по административной части (ЦГА СПб., ф. 2205, оп. 2, д. 8, л. 137.). В январе-феврале 1926 г. Военный отдел был в срочном порядке </w:t>
      </w:r>
      <w:proofErr w:type="spellStart"/>
      <w:r w:rsidRPr="00192C7B">
        <w:rPr>
          <w:rFonts w:ascii="Times New Roman" w:hAnsi="Times New Roman" w:cs="Times New Roman"/>
          <w:color w:val="000000" w:themeColor="text1"/>
          <w:sz w:val="16"/>
          <w:szCs w:val="16"/>
        </w:rPr>
        <w:t>попол</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нен</w:t>
      </w:r>
      <w:proofErr w:type="spellEnd"/>
      <w:r w:rsidRPr="00192C7B">
        <w:rPr>
          <w:rFonts w:ascii="Times New Roman" w:hAnsi="Times New Roman" w:cs="Times New Roman"/>
          <w:color w:val="000000" w:themeColor="text1"/>
          <w:sz w:val="16"/>
          <w:szCs w:val="16"/>
        </w:rPr>
        <w:t xml:space="preserve"> восьмью новыми специалистами, в основном конструкторами и чертеж никами. К марту 1926 г. в его составе уже насчитывался 31 сотрудник </w:t>
      </w:r>
      <w:proofErr w:type="spellStart"/>
      <w:r w:rsidRPr="00192C7B">
        <w:rPr>
          <w:rFonts w:ascii="Times New Roman" w:hAnsi="Times New Roman" w:cs="Times New Roman"/>
          <w:color w:val="000000" w:themeColor="text1"/>
          <w:sz w:val="16"/>
          <w:szCs w:val="16"/>
        </w:rPr>
        <w:t>инже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нерно</w:t>
      </w:r>
      <w:proofErr w:type="spellEnd"/>
      <w:r w:rsidRPr="00192C7B">
        <w:rPr>
          <w:rFonts w:ascii="Times New Roman" w:hAnsi="Times New Roman" w:cs="Times New Roman"/>
          <w:color w:val="000000" w:themeColor="text1"/>
          <w:sz w:val="16"/>
          <w:szCs w:val="16"/>
        </w:rPr>
        <w:t xml:space="preserve">-технического персонала и двенадцать рабочих, в т.ч. главный </w:t>
      </w:r>
      <w:proofErr w:type="spellStart"/>
      <w:r w:rsidRPr="00192C7B">
        <w:rPr>
          <w:rFonts w:ascii="Times New Roman" w:hAnsi="Times New Roman" w:cs="Times New Roman"/>
          <w:color w:val="000000" w:themeColor="text1"/>
          <w:sz w:val="16"/>
          <w:szCs w:val="16"/>
        </w:rPr>
        <w:t>конструк</w:t>
      </w:r>
      <w:proofErr w:type="spellEnd"/>
      <w:r w:rsidRPr="00192C7B">
        <w:rPr>
          <w:rFonts w:ascii="Times New Roman" w:hAnsi="Times New Roman" w:cs="Times New Roman"/>
          <w:color w:val="000000" w:themeColor="text1"/>
          <w:sz w:val="16"/>
          <w:szCs w:val="16"/>
        </w:rPr>
        <w:t xml:space="preserve"> тор, шесть лаборантов-конструкторов, два лаборанта, шесть радиотехников (ЦГА СПб., ф. 2205, оп. 2, д. 8, л. 104.). В течение 1924-1925 гг. в Военный отдел пришли многие способные </w:t>
      </w:r>
      <w:proofErr w:type="spellStart"/>
      <w:r w:rsidRPr="00192C7B">
        <w:rPr>
          <w:rFonts w:ascii="Times New Roman" w:hAnsi="Times New Roman" w:cs="Times New Roman"/>
          <w:color w:val="000000" w:themeColor="text1"/>
          <w:sz w:val="16"/>
          <w:szCs w:val="16"/>
        </w:rPr>
        <w:t>радиоспе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циалисты</w:t>
      </w:r>
      <w:proofErr w:type="spellEnd"/>
      <w:r w:rsidRPr="00192C7B">
        <w:rPr>
          <w:rFonts w:ascii="Times New Roman" w:hAnsi="Times New Roman" w:cs="Times New Roman"/>
          <w:color w:val="000000" w:themeColor="text1"/>
          <w:sz w:val="16"/>
          <w:szCs w:val="16"/>
        </w:rPr>
        <w:t xml:space="preserve">, которые внесли весомый вклад и в разработки отдела, и в после дующее развитие отечественной радиотехники. Среди них можно назвать </w:t>
      </w:r>
      <w:proofErr w:type="spellStart"/>
      <w:r w:rsidRPr="00192C7B">
        <w:rPr>
          <w:rFonts w:ascii="Times New Roman" w:hAnsi="Times New Roman" w:cs="Times New Roman"/>
          <w:color w:val="000000" w:themeColor="text1"/>
          <w:sz w:val="16"/>
          <w:szCs w:val="16"/>
        </w:rPr>
        <w:t>Л.В.Виткевича</w:t>
      </w:r>
      <w:proofErr w:type="spellEnd"/>
      <w:r w:rsidRPr="00192C7B">
        <w:rPr>
          <w:rFonts w:ascii="Times New Roman" w:hAnsi="Times New Roman" w:cs="Times New Roman"/>
          <w:color w:val="000000" w:themeColor="text1"/>
          <w:sz w:val="16"/>
          <w:szCs w:val="16"/>
        </w:rPr>
        <w:t xml:space="preserve">, И.В. </w:t>
      </w:r>
      <w:proofErr w:type="spellStart"/>
      <w:r w:rsidRPr="00192C7B">
        <w:rPr>
          <w:rFonts w:ascii="Times New Roman" w:hAnsi="Times New Roman" w:cs="Times New Roman"/>
          <w:color w:val="000000" w:themeColor="text1"/>
          <w:sz w:val="16"/>
          <w:szCs w:val="16"/>
        </w:rPr>
        <w:t>Довгвилло</w:t>
      </w:r>
      <w:proofErr w:type="spellEnd"/>
      <w:r w:rsidRPr="00192C7B">
        <w:rPr>
          <w:rFonts w:ascii="Times New Roman" w:hAnsi="Times New Roman" w:cs="Times New Roman"/>
          <w:color w:val="000000" w:themeColor="text1"/>
          <w:sz w:val="16"/>
          <w:szCs w:val="16"/>
        </w:rPr>
        <w:t xml:space="preserve">, А.Н. Князева, А.Г. Шмидта, А.А. Петренко, </w:t>
      </w:r>
      <w:proofErr w:type="spellStart"/>
      <w:r w:rsidRPr="00192C7B">
        <w:rPr>
          <w:rFonts w:ascii="Times New Roman" w:hAnsi="Times New Roman" w:cs="Times New Roman"/>
          <w:color w:val="000000" w:themeColor="text1"/>
          <w:sz w:val="16"/>
          <w:szCs w:val="16"/>
        </w:rPr>
        <w:t>Д.Ф.Масанова</w:t>
      </w:r>
      <w:proofErr w:type="spellEnd"/>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Траскина</w:t>
      </w:r>
      <w:proofErr w:type="spellEnd"/>
      <w:r w:rsidRPr="00192C7B">
        <w:rPr>
          <w:rFonts w:ascii="Times New Roman" w:hAnsi="Times New Roman" w:cs="Times New Roman"/>
          <w:color w:val="000000" w:themeColor="text1"/>
          <w:sz w:val="16"/>
          <w:szCs w:val="16"/>
        </w:rPr>
        <w:t xml:space="preserve"> и др. В целях разгрузки Военного отдела часть заказов ВТУ была передана в другие отделы ЦРЛ. Так, заказы на разработку </w:t>
      </w:r>
      <w:proofErr w:type="gramStart"/>
      <w:r w:rsidRPr="00192C7B">
        <w:rPr>
          <w:rFonts w:ascii="Times New Roman" w:hAnsi="Times New Roman" w:cs="Times New Roman"/>
          <w:color w:val="000000" w:themeColor="text1"/>
          <w:sz w:val="16"/>
          <w:szCs w:val="16"/>
        </w:rPr>
        <w:t>двух вагонных</w:t>
      </w:r>
      <w:proofErr w:type="gramEnd"/>
      <w:r w:rsidRPr="00192C7B">
        <w:rPr>
          <w:rFonts w:ascii="Times New Roman" w:hAnsi="Times New Roman" w:cs="Times New Roman"/>
          <w:color w:val="000000" w:themeColor="text1"/>
          <w:sz w:val="16"/>
          <w:szCs w:val="16"/>
        </w:rPr>
        <w:t xml:space="preserve"> радиостанций для штаба фронта были переданы в Технический отдел, откуда, в свою </w:t>
      </w:r>
      <w:proofErr w:type="spellStart"/>
      <w:r w:rsidRPr="00192C7B">
        <w:rPr>
          <w:rFonts w:ascii="Times New Roman" w:hAnsi="Times New Roman" w:cs="Times New Roman"/>
          <w:color w:val="000000" w:themeColor="text1"/>
          <w:sz w:val="16"/>
          <w:szCs w:val="16"/>
        </w:rPr>
        <w:t>оче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редь</w:t>
      </w:r>
      <w:proofErr w:type="spellEnd"/>
      <w:r w:rsidRPr="00192C7B">
        <w:rPr>
          <w:rFonts w:ascii="Times New Roman" w:hAnsi="Times New Roman" w:cs="Times New Roman"/>
          <w:color w:val="000000" w:themeColor="text1"/>
          <w:sz w:val="16"/>
          <w:szCs w:val="16"/>
        </w:rPr>
        <w:t xml:space="preserve">, заказы для ВМФ были переданы в Морской отдел (ЦГА СПб., ф. 2205, оп. 2, д. 8, л. 128.). Однако на этом реорганизация ЦРЛ не завершилась. 28 марта 1926 г. Правлением ЭТЗСТ был издан приказ № 348, согласно которому Военный от дел лаборатории в полном составе переводился на завод им. Коминтерна и пе </w:t>
      </w:r>
      <w:proofErr w:type="spellStart"/>
      <w:r w:rsidRPr="00192C7B">
        <w:rPr>
          <w:rFonts w:ascii="Times New Roman" w:hAnsi="Times New Roman" w:cs="Times New Roman"/>
          <w:color w:val="000000" w:themeColor="text1"/>
          <w:sz w:val="16"/>
          <w:szCs w:val="16"/>
        </w:rPr>
        <w:t>редавался</w:t>
      </w:r>
      <w:proofErr w:type="spellEnd"/>
      <w:r w:rsidRPr="00192C7B">
        <w:rPr>
          <w:rFonts w:ascii="Times New Roman" w:hAnsi="Times New Roman" w:cs="Times New Roman"/>
          <w:color w:val="000000" w:themeColor="text1"/>
          <w:sz w:val="16"/>
          <w:szCs w:val="16"/>
        </w:rPr>
        <w:t xml:space="preserve"> в ведение заводоуправления (ЦГА СПб., ф. 2205, оп. 2, д. 1, л. 46.).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w:t>
      </w:r>
      <w:proofErr w:type="spellStart"/>
      <w:r w:rsidRPr="00192C7B">
        <w:rPr>
          <w:rFonts w:ascii="Times New Roman" w:hAnsi="Times New Roman" w:cs="Times New Roman"/>
          <w:color w:val="000000" w:themeColor="text1"/>
          <w:sz w:val="16"/>
          <w:szCs w:val="16"/>
        </w:rPr>
        <w:t>сторо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ны</w:t>
      </w:r>
      <w:proofErr w:type="spellEnd"/>
      <w:r w:rsidRPr="00192C7B">
        <w:rPr>
          <w:rFonts w:ascii="Times New Roman" w:hAnsi="Times New Roman" w:cs="Times New Roman"/>
          <w:color w:val="000000" w:themeColor="text1"/>
          <w:sz w:val="16"/>
          <w:szCs w:val="16"/>
        </w:rPr>
        <w:t xml:space="preserve">, промышленную базу самого отдела, а с другой, научно- исследовательскую базу радиозавода им. Коминтерна. Изменился статус ЦРЛ, и А.Т. Углов становится техническим директором радиозавода и </w:t>
      </w:r>
      <w:proofErr w:type="spellStart"/>
      <w:r w:rsidRPr="00192C7B">
        <w:rPr>
          <w:rFonts w:ascii="Times New Roman" w:hAnsi="Times New Roman" w:cs="Times New Roman"/>
          <w:color w:val="000000" w:themeColor="text1"/>
          <w:sz w:val="16"/>
          <w:szCs w:val="16"/>
        </w:rPr>
        <w:t>уполномо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ченным</w:t>
      </w:r>
      <w:proofErr w:type="spellEnd"/>
      <w:r w:rsidRPr="00192C7B">
        <w:rPr>
          <w:rFonts w:ascii="Times New Roman" w:hAnsi="Times New Roman" w:cs="Times New Roman"/>
          <w:color w:val="000000" w:themeColor="text1"/>
          <w:sz w:val="16"/>
          <w:szCs w:val="16"/>
        </w:rPr>
        <w:t xml:space="preserve"> по военным заказам. На должность заведующего Военным отделом назначается А.В. Дикарев. В течение 1926 г. с учетом новых технических достижений уточнялись технические условия на те станции, которые уже находились в разработке. А накануне нового 1926/1927 хозяйственного года, 30 сентября 1926 г. </w:t>
      </w:r>
      <w:proofErr w:type="spellStart"/>
      <w:r w:rsidRPr="00192C7B">
        <w:rPr>
          <w:rFonts w:ascii="Times New Roman" w:hAnsi="Times New Roman" w:cs="Times New Roman"/>
          <w:color w:val="000000" w:themeColor="text1"/>
          <w:sz w:val="16"/>
          <w:szCs w:val="16"/>
        </w:rPr>
        <w:t>последо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вало</w:t>
      </w:r>
      <w:proofErr w:type="spellEnd"/>
      <w:r w:rsidRPr="00192C7B">
        <w:rPr>
          <w:rFonts w:ascii="Times New Roman" w:hAnsi="Times New Roman" w:cs="Times New Roman"/>
          <w:color w:val="000000" w:themeColor="text1"/>
          <w:sz w:val="16"/>
          <w:szCs w:val="16"/>
        </w:rPr>
        <w:t xml:space="preserve"> заключение между ВТУ и ЭТЗСТ новой серии договоров, которые с </w:t>
      </w:r>
      <w:proofErr w:type="spellStart"/>
      <w:r w:rsidRPr="00192C7B">
        <w:rPr>
          <w:rFonts w:ascii="Times New Roman" w:hAnsi="Times New Roman" w:cs="Times New Roman"/>
          <w:color w:val="000000" w:themeColor="text1"/>
          <w:sz w:val="16"/>
          <w:szCs w:val="16"/>
        </w:rPr>
        <w:t>фев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раля</w:t>
      </w:r>
      <w:proofErr w:type="spellEnd"/>
      <w:r w:rsidRPr="00192C7B">
        <w:rPr>
          <w:rFonts w:ascii="Times New Roman" w:hAnsi="Times New Roman" w:cs="Times New Roman"/>
          <w:color w:val="000000" w:themeColor="text1"/>
          <w:sz w:val="16"/>
          <w:szCs w:val="16"/>
        </w:rPr>
        <w:t xml:space="preserve"> 1927 г. поступили в разработку завода им. Коминтерна. Все они получили наименование с приставкой «ТРИ», т.к. это были третьи модификации </w:t>
      </w:r>
      <w:proofErr w:type="spellStart"/>
      <w:r w:rsidRPr="00192C7B">
        <w:rPr>
          <w:rFonts w:ascii="Times New Roman" w:hAnsi="Times New Roman" w:cs="Times New Roman"/>
          <w:color w:val="000000" w:themeColor="text1"/>
          <w:sz w:val="16"/>
          <w:szCs w:val="16"/>
        </w:rPr>
        <w:t>перво</w:t>
      </w:r>
      <w:proofErr w:type="spellEnd"/>
      <w:r w:rsidRPr="00192C7B">
        <w:rPr>
          <w:rFonts w:ascii="Times New Roman" w:hAnsi="Times New Roman" w:cs="Times New Roman"/>
          <w:color w:val="000000" w:themeColor="text1"/>
          <w:sz w:val="16"/>
          <w:szCs w:val="16"/>
        </w:rPr>
        <w:t xml:space="preserve">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w:t>
      </w:r>
      <w:proofErr w:type="spellStart"/>
      <w:r w:rsidRPr="00192C7B">
        <w:rPr>
          <w:rFonts w:ascii="Times New Roman" w:hAnsi="Times New Roman" w:cs="Times New Roman"/>
          <w:color w:val="000000" w:themeColor="text1"/>
          <w:sz w:val="16"/>
          <w:szCs w:val="16"/>
        </w:rPr>
        <w:t>ви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дов</w:t>
      </w:r>
      <w:proofErr w:type="spellEnd"/>
      <w:r w:rsidRPr="00192C7B">
        <w:rPr>
          <w:rFonts w:ascii="Times New Roman" w:hAnsi="Times New Roman" w:cs="Times New Roman"/>
          <w:color w:val="000000" w:themeColor="text1"/>
          <w:sz w:val="16"/>
          <w:szCs w:val="16"/>
        </w:rPr>
        <w:t xml:space="preserve"> и родов войск, при этом общий объем изготавливаемых радиостанций до </w:t>
      </w:r>
      <w:proofErr w:type="spellStart"/>
      <w:r w:rsidRPr="00192C7B">
        <w:rPr>
          <w:rFonts w:ascii="Times New Roman" w:hAnsi="Times New Roman" w:cs="Times New Roman"/>
          <w:color w:val="000000" w:themeColor="text1"/>
          <w:sz w:val="16"/>
          <w:szCs w:val="16"/>
        </w:rPr>
        <w:t>стиг</w:t>
      </w:r>
      <w:proofErr w:type="spellEnd"/>
      <w:r w:rsidRPr="00192C7B">
        <w:rPr>
          <w:rFonts w:ascii="Times New Roman" w:hAnsi="Times New Roman" w:cs="Times New Roman"/>
          <w:color w:val="000000" w:themeColor="text1"/>
          <w:sz w:val="16"/>
          <w:szCs w:val="16"/>
        </w:rPr>
        <w:t xml:space="preserve">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w:t>
      </w:r>
      <w:proofErr w:type="spellStart"/>
      <w:r w:rsidRPr="00192C7B">
        <w:rPr>
          <w:rFonts w:ascii="Times New Roman" w:hAnsi="Times New Roman" w:cs="Times New Roman"/>
          <w:color w:val="000000" w:themeColor="text1"/>
          <w:sz w:val="16"/>
          <w:szCs w:val="16"/>
        </w:rPr>
        <w:t>разработ</w:t>
      </w:r>
      <w:proofErr w:type="spellEnd"/>
      <w:r w:rsidRPr="00192C7B">
        <w:rPr>
          <w:rFonts w:ascii="Times New Roman" w:hAnsi="Times New Roman" w:cs="Times New Roman"/>
          <w:color w:val="000000" w:themeColor="text1"/>
          <w:sz w:val="16"/>
          <w:szCs w:val="16"/>
        </w:rPr>
        <w:t xml:space="preserve"> ку новых типов станций (ЦГА СПб., ф. 945, оп. 3, д. 57, л. 15.). Если же говорить в целом об объеме военного </w:t>
      </w:r>
      <w:proofErr w:type="spellStart"/>
      <w:r w:rsidRPr="00192C7B">
        <w:rPr>
          <w:rFonts w:ascii="Times New Roman" w:hAnsi="Times New Roman" w:cs="Times New Roman"/>
          <w:color w:val="000000" w:themeColor="text1"/>
          <w:sz w:val="16"/>
          <w:szCs w:val="16"/>
        </w:rPr>
        <w:t>радиопроизводства</w:t>
      </w:r>
      <w:proofErr w:type="spellEnd"/>
      <w:r w:rsidRPr="00192C7B">
        <w:rPr>
          <w:rFonts w:ascii="Times New Roman" w:hAnsi="Times New Roman" w:cs="Times New Roman"/>
          <w:color w:val="000000" w:themeColor="text1"/>
          <w:sz w:val="16"/>
          <w:szCs w:val="16"/>
        </w:rPr>
        <w:t xml:space="preserve">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w:t>
      </w:r>
      <w:proofErr w:type="spellStart"/>
      <w:r w:rsidRPr="00192C7B">
        <w:rPr>
          <w:rFonts w:ascii="Times New Roman" w:hAnsi="Times New Roman" w:cs="Times New Roman"/>
          <w:color w:val="000000" w:themeColor="text1"/>
          <w:sz w:val="16"/>
          <w:szCs w:val="16"/>
        </w:rPr>
        <w:t>способлений</w:t>
      </w:r>
      <w:proofErr w:type="spellEnd"/>
      <w:r w:rsidRPr="00192C7B">
        <w:rPr>
          <w:rFonts w:ascii="Times New Roman" w:hAnsi="Times New Roman" w:cs="Times New Roman"/>
          <w:color w:val="000000" w:themeColor="text1"/>
          <w:sz w:val="16"/>
          <w:szCs w:val="16"/>
        </w:rPr>
        <w:t xml:space="preserve"> (45 единиц), два типа приемо-передатчиков (25 единиц), два типа искровых радиостанций (четыре единицы) и значительное количество другого </w:t>
      </w:r>
      <w:proofErr w:type="spellStart"/>
      <w:r w:rsidRPr="00192C7B">
        <w:rPr>
          <w:rFonts w:ascii="Times New Roman" w:hAnsi="Times New Roman" w:cs="Times New Roman"/>
          <w:color w:val="000000" w:themeColor="text1"/>
          <w:sz w:val="16"/>
          <w:szCs w:val="16"/>
        </w:rPr>
        <w:t>радиоимущества</w:t>
      </w:r>
      <w:proofErr w:type="spellEnd"/>
      <w:r w:rsidRPr="00192C7B">
        <w:rPr>
          <w:rFonts w:ascii="Times New Roman" w:hAnsi="Times New Roman" w:cs="Times New Roman"/>
          <w:color w:val="000000" w:themeColor="text1"/>
          <w:sz w:val="16"/>
          <w:szCs w:val="16"/>
        </w:rPr>
        <w:t xml:space="preserve"> (ЦГА СПб., ф. 945, оп. 3, д. 58, л. 9.). Кроме того, эта же программа предусматривала выпуск </w:t>
      </w:r>
      <w:proofErr w:type="spellStart"/>
      <w:r w:rsidRPr="00192C7B">
        <w:rPr>
          <w:rFonts w:ascii="Times New Roman" w:hAnsi="Times New Roman" w:cs="Times New Roman"/>
          <w:color w:val="000000" w:themeColor="text1"/>
          <w:sz w:val="16"/>
          <w:szCs w:val="16"/>
        </w:rPr>
        <w:t>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диоаппаратным</w:t>
      </w:r>
      <w:proofErr w:type="spellEnd"/>
      <w:r w:rsidRPr="00192C7B">
        <w:rPr>
          <w:rFonts w:ascii="Times New Roman" w:hAnsi="Times New Roman" w:cs="Times New Roman"/>
          <w:color w:val="000000" w:themeColor="text1"/>
          <w:sz w:val="16"/>
          <w:szCs w:val="16"/>
        </w:rPr>
        <w:t xml:space="preserve"> заводом им. Козицкого 170 самолетных радиостанций четы </w:t>
      </w:r>
      <w:proofErr w:type="spellStart"/>
      <w:r w:rsidRPr="00192C7B">
        <w:rPr>
          <w:rFonts w:ascii="Times New Roman" w:hAnsi="Times New Roman" w:cs="Times New Roman"/>
          <w:color w:val="000000" w:themeColor="text1"/>
          <w:sz w:val="16"/>
          <w:szCs w:val="16"/>
        </w:rPr>
        <w:t>рех</w:t>
      </w:r>
      <w:proofErr w:type="spellEnd"/>
      <w:r w:rsidRPr="00192C7B">
        <w:rPr>
          <w:rFonts w:ascii="Times New Roman" w:hAnsi="Times New Roman" w:cs="Times New Roman"/>
          <w:color w:val="000000" w:themeColor="text1"/>
          <w:sz w:val="16"/>
          <w:szCs w:val="16"/>
        </w:rPr>
        <w:t xml:space="preserve"> типов (ЦГА СПб., ф. 945, оп. 3, д. 58, л. 33.). Еще более впечатляющей была программа следующего 1928/1929 хо </w:t>
      </w:r>
      <w:proofErr w:type="spellStart"/>
      <w:r w:rsidRPr="00192C7B">
        <w:rPr>
          <w:rFonts w:ascii="Times New Roman" w:hAnsi="Times New Roman" w:cs="Times New Roman"/>
          <w:color w:val="000000" w:themeColor="text1"/>
          <w:sz w:val="16"/>
          <w:szCs w:val="16"/>
        </w:rPr>
        <w:t>зяйственного</w:t>
      </w:r>
      <w:proofErr w:type="spellEnd"/>
      <w:r w:rsidRPr="00192C7B">
        <w:rPr>
          <w:rFonts w:ascii="Times New Roman" w:hAnsi="Times New Roman" w:cs="Times New Roman"/>
          <w:color w:val="000000" w:themeColor="text1"/>
          <w:sz w:val="16"/>
          <w:szCs w:val="16"/>
        </w:rPr>
        <w:t xml:space="preserve"> года. Она предусматривала выполнение 29 заказов либо </w:t>
      </w:r>
      <w:proofErr w:type="spellStart"/>
      <w:r w:rsidRPr="00192C7B">
        <w:rPr>
          <w:rFonts w:ascii="Times New Roman" w:hAnsi="Times New Roman" w:cs="Times New Roman"/>
          <w:color w:val="000000" w:themeColor="text1"/>
          <w:sz w:val="16"/>
          <w:szCs w:val="16"/>
        </w:rPr>
        <w:t>перене</w:t>
      </w:r>
      <w:proofErr w:type="spellEnd"/>
      <w:r w:rsidRPr="00192C7B">
        <w:rPr>
          <w:rFonts w:ascii="Times New Roman" w:hAnsi="Times New Roman" w:cs="Times New Roman"/>
          <w:color w:val="000000" w:themeColor="text1"/>
          <w:sz w:val="16"/>
          <w:szCs w:val="16"/>
        </w:rPr>
        <w:t xml:space="preserve">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w:t>
      </w:r>
      <w:proofErr w:type="spellStart"/>
      <w:r w:rsidRPr="00192C7B">
        <w:rPr>
          <w:rFonts w:ascii="Times New Roman" w:hAnsi="Times New Roman" w:cs="Times New Roman"/>
          <w:color w:val="000000" w:themeColor="text1"/>
          <w:sz w:val="16"/>
          <w:szCs w:val="16"/>
        </w:rPr>
        <w:t>чис</w:t>
      </w:r>
      <w:proofErr w:type="spellEnd"/>
      <w:r w:rsidRPr="00192C7B">
        <w:rPr>
          <w:rFonts w:ascii="Times New Roman" w:hAnsi="Times New Roman" w:cs="Times New Roman"/>
          <w:color w:val="000000" w:themeColor="text1"/>
          <w:sz w:val="16"/>
          <w:szCs w:val="16"/>
        </w:rPr>
        <w:t xml:space="preserve">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w:t>
      </w:r>
      <w:proofErr w:type="spellStart"/>
      <w:r w:rsidRPr="00192C7B">
        <w:rPr>
          <w:rFonts w:ascii="Times New Roman" w:hAnsi="Times New Roman" w:cs="Times New Roman"/>
          <w:color w:val="000000" w:themeColor="text1"/>
          <w:sz w:val="16"/>
          <w:szCs w:val="16"/>
        </w:rPr>
        <w:t>опреде</w:t>
      </w:r>
      <w:proofErr w:type="spellEnd"/>
      <w:r w:rsidRPr="00192C7B">
        <w:rPr>
          <w:rFonts w:ascii="Times New Roman" w:hAnsi="Times New Roman" w:cs="Times New Roman"/>
          <w:color w:val="000000" w:themeColor="text1"/>
          <w:sz w:val="16"/>
          <w:szCs w:val="16"/>
        </w:rPr>
        <w:t xml:space="preserve">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w:t>
      </w:r>
      <w:proofErr w:type="spellStart"/>
      <w:r w:rsidRPr="00192C7B">
        <w:rPr>
          <w:rFonts w:ascii="Times New Roman" w:hAnsi="Times New Roman" w:cs="Times New Roman"/>
          <w:color w:val="000000" w:themeColor="text1"/>
          <w:sz w:val="16"/>
          <w:szCs w:val="16"/>
        </w:rPr>
        <w:t>трудностя</w:t>
      </w:r>
      <w:proofErr w:type="spellEnd"/>
      <w:r w:rsidRPr="00192C7B">
        <w:rPr>
          <w:rFonts w:ascii="Times New Roman" w:hAnsi="Times New Roman" w:cs="Times New Roman"/>
          <w:color w:val="000000" w:themeColor="text1"/>
          <w:sz w:val="16"/>
          <w:szCs w:val="16"/>
        </w:rPr>
        <w:t xml:space="preserve"> ми, которые существенно задерживали реализацию подписанных трестом до говоров с ВТУ. Наиболее характерными из них были следующие:</w:t>
      </w:r>
    </w:p>
    <w:p w14:paraId="6823DCB5" w14:textId="71D4E168"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Нехватка многих импортных узлов и агрегатов, которые </w:t>
      </w:r>
      <w:proofErr w:type="gramStart"/>
      <w:r w:rsidRPr="00192C7B">
        <w:rPr>
          <w:rFonts w:ascii="Times New Roman" w:hAnsi="Times New Roman" w:cs="Times New Roman"/>
          <w:color w:val="000000" w:themeColor="text1"/>
          <w:sz w:val="16"/>
          <w:szCs w:val="16"/>
        </w:rPr>
        <w:t>отечествен ной</w:t>
      </w:r>
      <w:proofErr w:type="gramEnd"/>
      <w:r w:rsidRPr="00192C7B">
        <w:rPr>
          <w:rFonts w:ascii="Times New Roman" w:hAnsi="Times New Roman" w:cs="Times New Roman"/>
          <w:color w:val="000000" w:themeColor="text1"/>
          <w:sz w:val="16"/>
          <w:szCs w:val="16"/>
        </w:rPr>
        <w:t xml:space="preserve"> промышленностью еще не производились. Прежде всего, это </w:t>
      </w:r>
      <w:proofErr w:type="gramStart"/>
      <w:r w:rsidRPr="00192C7B">
        <w:rPr>
          <w:rFonts w:ascii="Times New Roman" w:hAnsi="Times New Roman" w:cs="Times New Roman"/>
          <w:color w:val="000000" w:themeColor="text1"/>
          <w:sz w:val="16"/>
          <w:szCs w:val="16"/>
        </w:rPr>
        <w:t>динамо машины</w:t>
      </w:r>
      <w:proofErr w:type="gramEnd"/>
      <w:r w:rsidRPr="00192C7B">
        <w:rPr>
          <w:rFonts w:ascii="Times New Roman" w:hAnsi="Times New Roman" w:cs="Times New Roman"/>
          <w:color w:val="000000" w:themeColor="text1"/>
          <w:sz w:val="16"/>
          <w:szCs w:val="16"/>
        </w:rPr>
        <w:t xml:space="preserve">, аккумуляторы, зарядные агрегаты, конденсаторы, агрегаты для пита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w:t>
      </w:r>
      <w:proofErr w:type="spellStart"/>
      <w:r w:rsidRPr="00192C7B">
        <w:rPr>
          <w:rFonts w:ascii="Times New Roman" w:hAnsi="Times New Roman" w:cs="Times New Roman"/>
          <w:color w:val="000000" w:themeColor="text1"/>
          <w:sz w:val="16"/>
          <w:szCs w:val="16"/>
        </w:rPr>
        <w:t>плектованы</w:t>
      </w:r>
      <w:proofErr w:type="spellEnd"/>
      <w:r w:rsidRPr="00192C7B">
        <w:rPr>
          <w:rFonts w:ascii="Times New Roman" w:hAnsi="Times New Roman" w:cs="Times New Roman"/>
          <w:color w:val="000000" w:themeColor="text1"/>
          <w:sz w:val="16"/>
          <w:szCs w:val="16"/>
        </w:rPr>
        <w:t xml:space="preserve"> из-за отсутствия следующего импортного имущества: - двигателей – одиннадцать изделий; - аккумуляторов – четырнадцать изделий;</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 динамо-машин – пятнадцать изделий; - инструмента – шесть изделий (ЦГА СПб., ф. 945, оп. 3, д. 33, л. 159.). Более или менее регулярное поступление импортного имущества </w:t>
      </w:r>
      <w:proofErr w:type="spellStart"/>
      <w:r w:rsidRPr="00192C7B">
        <w:rPr>
          <w:rFonts w:ascii="Times New Roman" w:hAnsi="Times New Roman" w:cs="Times New Roman"/>
          <w:color w:val="000000" w:themeColor="text1"/>
          <w:sz w:val="16"/>
          <w:szCs w:val="16"/>
        </w:rPr>
        <w:t>нача</w:t>
      </w:r>
      <w:proofErr w:type="spellEnd"/>
      <w:r w:rsidRPr="00192C7B">
        <w:rPr>
          <w:rFonts w:ascii="Times New Roman" w:hAnsi="Times New Roman" w:cs="Times New Roman"/>
          <w:color w:val="000000" w:themeColor="text1"/>
          <w:sz w:val="16"/>
          <w:szCs w:val="16"/>
        </w:rPr>
        <w:t xml:space="preserve"> лось только с февраля 1927 г. (ЦГА СПб., ф. 945, оп. 3, д. 58, л. 115.)</w:t>
      </w:r>
    </w:p>
    <w:p w14:paraId="42D6EE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Нехватка квалифицированных кадров в Военном отделе для </w:t>
      </w:r>
      <w:proofErr w:type="spellStart"/>
      <w:r w:rsidRPr="00192C7B">
        <w:rPr>
          <w:rFonts w:ascii="Times New Roman" w:hAnsi="Times New Roman" w:cs="Times New Roman"/>
          <w:color w:val="000000" w:themeColor="text1"/>
          <w:sz w:val="16"/>
          <w:szCs w:val="16"/>
        </w:rPr>
        <w:t>выполне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все возрастающего объема наукоемких разработок. Хотя численность его и была доведена в марте 1926 г. до 31 человека, однако новые заказы </w:t>
      </w:r>
      <w:proofErr w:type="spellStart"/>
      <w:r w:rsidRPr="00192C7B">
        <w:rPr>
          <w:rFonts w:ascii="Times New Roman" w:hAnsi="Times New Roman" w:cs="Times New Roman"/>
          <w:color w:val="000000" w:themeColor="text1"/>
          <w:sz w:val="16"/>
          <w:szCs w:val="16"/>
        </w:rPr>
        <w:t>требова</w:t>
      </w:r>
      <w:proofErr w:type="spellEnd"/>
      <w:r w:rsidRPr="00192C7B">
        <w:rPr>
          <w:rFonts w:ascii="Times New Roman" w:hAnsi="Times New Roman" w:cs="Times New Roman"/>
          <w:color w:val="000000" w:themeColor="text1"/>
          <w:sz w:val="16"/>
          <w:szCs w:val="16"/>
        </w:rPr>
        <w:t xml:space="preserve">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4A917A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От уровня решаемых задач значительно отставала отечественная электровакуумная промышленность, сконцентрированная на </w:t>
      </w:r>
      <w:proofErr w:type="spellStart"/>
      <w:r w:rsidRPr="00192C7B">
        <w:rPr>
          <w:rFonts w:ascii="Times New Roman" w:hAnsi="Times New Roman" w:cs="Times New Roman"/>
          <w:color w:val="000000" w:themeColor="text1"/>
          <w:sz w:val="16"/>
          <w:szCs w:val="16"/>
        </w:rPr>
        <w:t>Электровакуум</w:t>
      </w:r>
      <w:proofErr w:type="spellEnd"/>
      <w:r w:rsidRPr="00192C7B">
        <w:rPr>
          <w:rFonts w:ascii="Times New Roman" w:hAnsi="Times New Roman" w:cs="Times New Roman"/>
          <w:color w:val="000000" w:themeColor="text1"/>
          <w:sz w:val="16"/>
          <w:szCs w:val="16"/>
        </w:rPr>
        <w:t xml:space="preserve"> ном заводе (11870). </w:t>
      </w:r>
    </w:p>
    <w:p w14:paraId="4A067F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64B04E"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января 1926 г. Приказом Правления ЭТЗСТ начальником ЦРЛ был назначен один из старейших деятелей отечественной радиотехники Николай Николаевич </w:t>
      </w:r>
      <w:proofErr w:type="spellStart"/>
      <w:r w:rsidRPr="00192C7B">
        <w:rPr>
          <w:rFonts w:ascii="Times New Roman" w:hAnsi="Times New Roman" w:cs="Times New Roman"/>
          <w:color w:val="000000" w:themeColor="text1"/>
          <w:sz w:val="16"/>
          <w:szCs w:val="16"/>
        </w:rPr>
        <w:t>Циклинский</w:t>
      </w:r>
      <w:proofErr w:type="spellEnd"/>
      <w:r w:rsidRPr="00192C7B">
        <w:rPr>
          <w:rFonts w:ascii="Times New Roman" w:hAnsi="Times New Roman" w:cs="Times New Roman"/>
          <w:color w:val="000000" w:themeColor="text1"/>
          <w:sz w:val="16"/>
          <w:szCs w:val="16"/>
        </w:rPr>
        <w:t>, до этого много лет и плодотворно работавший на за</w:t>
      </w:r>
      <w:r w:rsidRPr="00192C7B">
        <w:rPr>
          <w:rFonts w:ascii="Times New Roman" w:hAnsi="Times New Roman" w:cs="Times New Roman"/>
          <w:color w:val="000000" w:themeColor="text1"/>
          <w:sz w:val="16"/>
          <w:szCs w:val="16"/>
        </w:rPr>
        <w:softHyphen/>
        <w:t>воде им. Коминтерна в должности главного инженера. Уже через месяц он представил на имя директора-распорядителя Треста докладную записку о по</w:t>
      </w:r>
      <w:r w:rsidRPr="00192C7B">
        <w:rPr>
          <w:rFonts w:ascii="Times New Roman" w:hAnsi="Times New Roman" w:cs="Times New Roman"/>
          <w:color w:val="000000" w:themeColor="text1"/>
          <w:sz w:val="16"/>
          <w:szCs w:val="16"/>
        </w:rPr>
        <w:softHyphen/>
        <w:t>ложении в лаборатории и необходимых мерах по совершенствованию ее дея</w:t>
      </w:r>
      <w:r w:rsidRPr="00192C7B">
        <w:rPr>
          <w:rFonts w:ascii="Times New Roman" w:hAnsi="Times New Roman" w:cs="Times New Roman"/>
          <w:color w:val="000000" w:themeColor="text1"/>
          <w:sz w:val="16"/>
          <w:szCs w:val="16"/>
        </w:rPr>
        <w:softHyphen/>
        <w:t>тельности. В записке подчеркивалось, что сложилось ненормальное положе</w:t>
      </w:r>
      <w:r w:rsidRPr="00192C7B">
        <w:rPr>
          <w:rFonts w:ascii="Times New Roman" w:hAnsi="Times New Roman" w:cs="Times New Roman"/>
          <w:color w:val="000000" w:themeColor="text1"/>
          <w:sz w:val="16"/>
          <w:szCs w:val="16"/>
        </w:rPr>
        <w:softHyphen/>
        <w:t>ние со специальными отделами лаборатории, расположенными в Гавани на за</w:t>
      </w:r>
      <w:r w:rsidRPr="00192C7B">
        <w:rPr>
          <w:rFonts w:ascii="Times New Roman" w:hAnsi="Times New Roman" w:cs="Times New Roman"/>
          <w:color w:val="000000" w:themeColor="text1"/>
          <w:sz w:val="16"/>
          <w:szCs w:val="16"/>
        </w:rPr>
        <w:softHyphen/>
        <w:t>воде им. Коминтерна. Положение это характеризуется полной неопределенно</w:t>
      </w:r>
      <w:r w:rsidRPr="00192C7B">
        <w:rPr>
          <w:rFonts w:ascii="Times New Roman" w:hAnsi="Times New Roman" w:cs="Times New Roman"/>
          <w:color w:val="000000" w:themeColor="text1"/>
          <w:sz w:val="16"/>
          <w:szCs w:val="16"/>
        </w:rPr>
        <w:softHyphen/>
        <w:t>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опреде</w:t>
      </w:r>
      <w:r w:rsidRPr="00192C7B">
        <w:rPr>
          <w:rFonts w:ascii="Times New Roman" w:hAnsi="Times New Roman" w:cs="Times New Roman"/>
          <w:color w:val="000000" w:themeColor="text1"/>
          <w:sz w:val="16"/>
          <w:szCs w:val="16"/>
        </w:rPr>
        <w:softHyphen/>
        <w:t>лил структуру специальных отделов ЦРЛ, расположенных на заводе им. Ко</w:t>
      </w:r>
      <w:r w:rsidRPr="00192C7B">
        <w:rPr>
          <w:rFonts w:ascii="Times New Roman" w:hAnsi="Times New Roman" w:cs="Times New Roman"/>
          <w:color w:val="000000" w:themeColor="text1"/>
          <w:sz w:val="16"/>
          <w:szCs w:val="16"/>
        </w:rPr>
        <w:softHyphen/>
        <w:t>минтерна: Военного во главе с А.Т. Угловым, Морского во главе с В.А. Гуро</w:t>
      </w:r>
      <w:r w:rsidRPr="00192C7B">
        <w:rPr>
          <w:rFonts w:ascii="Times New Roman" w:hAnsi="Times New Roman" w:cs="Times New Roman"/>
          <w:color w:val="000000" w:themeColor="text1"/>
          <w:sz w:val="16"/>
          <w:szCs w:val="16"/>
        </w:rPr>
        <w:softHyphen/>
        <w:t xml:space="preserve">вым и отдела специальных аппаратов (ОСА) во главе с А.Ф. Шориным. Все </w:t>
      </w:r>
      <w:proofErr w:type="spellStart"/>
      <w:r w:rsidRPr="00192C7B">
        <w:rPr>
          <w:rFonts w:ascii="Times New Roman" w:hAnsi="Times New Roman" w:cs="Times New Roman"/>
          <w:color w:val="000000" w:themeColor="text1"/>
          <w:sz w:val="16"/>
          <w:szCs w:val="16"/>
        </w:rPr>
        <w:t>нялись</w:t>
      </w:r>
      <w:proofErr w:type="spellEnd"/>
      <w:r w:rsidRPr="00192C7B">
        <w:rPr>
          <w:rFonts w:ascii="Times New Roman" w:hAnsi="Times New Roman" w:cs="Times New Roman"/>
          <w:color w:val="000000" w:themeColor="text1"/>
          <w:sz w:val="16"/>
          <w:szCs w:val="16"/>
        </w:rPr>
        <w:t xml:space="preserve"> директору ЦРЛ, а в административно-хозяйственном - директору </w:t>
      </w:r>
      <w:r w:rsidRPr="00192C7B">
        <w:rPr>
          <w:rFonts w:ascii="Times New Roman" w:hAnsi="Times New Roman" w:cs="Times New Roman"/>
          <w:color w:val="000000" w:themeColor="text1"/>
          <w:sz w:val="16"/>
          <w:szCs w:val="16"/>
        </w:rPr>
        <w:lastRenderedPageBreak/>
        <w:t>заво</w:t>
      </w:r>
      <w:r w:rsidRPr="00192C7B">
        <w:rPr>
          <w:rFonts w:ascii="Times New Roman" w:hAnsi="Times New Roman" w:cs="Times New Roman"/>
          <w:color w:val="000000" w:themeColor="text1"/>
          <w:sz w:val="16"/>
          <w:szCs w:val="16"/>
        </w:rPr>
        <w:softHyphen/>
        <w:t>да. Директору ЦРЛ вменялось в обязанность непосредственное техническое руководство деятельностью специальных отделов на заводе им. Коминтерна. При этом на него возлагались также обязанности уполномоченного по воен</w:t>
      </w:r>
      <w:r w:rsidRPr="00192C7B">
        <w:rPr>
          <w:rFonts w:ascii="Times New Roman" w:hAnsi="Times New Roman" w:cs="Times New Roman"/>
          <w:color w:val="000000" w:themeColor="text1"/>
          <w:sz w:val="16"/>
          <w:szCs w:val="16"/>
        </w:rPr>
        <w:softHyphen/>
        <w:t>ным заказам и мобилизации ЦРЛ. Вместе с тем, директор освобождался от ад</w:t>
      </w:r>
      <w:r w:rsidRPr="00192C7B">
        <w:rPr>
          <w:rFonts w:ascii="Times New Roman" w:hAnsi="Times New Roman" w:cs="Times New Roman"/>
          <w:color w:val="000000" w:themeColor="text1"/>
          <w:sz w:val="16"/>
          <w:szCs w:val="16"/>
        </w:rPr>
        <w:softHyphen/>
        <w:t>министративно-хозяйственной работы, для чего в штат лаборатории вводилась должность помощника директора по административной части (19098).</w:t>
      </w:r>
    </w:p>
    <w:p w14:paraId="0FCC8AD0"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p>
    <w:p w14:paraId="34F60563"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января 1926 г. Приказом правления ЭТЗСТ начальником ЦРЛ был назначен один из старейших деятелей отечественной радиотехники Николай Николаевич </w:t>
      </w:r>
      <w:proofErr w:type="spellStart"/>
      <w:r w:rsidRPr="00192C7B">
        <w:rPr>
          <w:rFonts w:ascii="Times New Roman" w:hAnsi="Times New Roman" w:cs="Times New Roman"/>
          <w:color w:val="000000" w:themeColor="text1"/>
          <w:sz w:val="16"/>
          <w:szCs w:val="16"/>
        </w:rPr>
        <w:t>Циклинский</w:t>
      </w:r>
      <w:proofErr w:type="spellEnd"/>
      <w:r w:rsidRPr="00192C7B">
        <w:rPr>
          <w:rFonts w:ascii="Times New Roman" w:hAnsi="Times New Roman" w:cs="Times New Roman"/>
          <w:color w:val="000000" w:themeColor="text1"/>
          <w:sz w:val="16"/>
          <w:szCs w:val="16"/>
        </w:rPr>
        <w:t xml:space="preserve">, до этого много лет и плодотворно работавший на заводе им. Коминтерна в должности главного инженера. Уже через месяц он представил на имя директора-распорядителя Треста докладную записку о положении в лаборатории и необходимых мерах по совершенствованию ее деятельности. В записке подчеркивалось, что сложилось ненормальное положение со специальными отделами лаборатории, расположенными в Гавани на заводе им. Коминтерна. Положение это характеризуется полной неопределенностью, недостаточным техническим руководством, как со стороны руководства лаборатории, так и завода, а также отсутствием должного взаимодействия с другими отделами ЦРЛ. Реакция со стороны руководства треста последовала немедленно: 9 февраля 1926 г. был издан приказ № 242. Приказ четко определил структуру специальных отделов ЦРЛ, расположенных на заводе им. Коминтерна: Военного во главе с А.Т. Угловым, Морского во главе с В.А. Гуровым и ОСА во главе с А.Ф. Шориным. Все три отдела в техническом и </w:t>
      </w:r>
      <w:proofErr w:type="spellStart"/>
      <w:r w:rsidRPr="00192C7B">
        <w:rPr>
          <w:rFonts w:ascii="Times New Roman" w:hAnsi="Times New Roman" w:cs="Times New Roman"/>
          <w:color w:val="000000" w:themeColor="text1"/>
          <w:sz w:val="16"/>
          <w:szCs w:val="16"/>
        </w:rPr>
        <w:t>техническиадминистративном</w:t>
      </w:r>
      <w:proofErr w:type="spellEnd"/>
      <w:r w:rsidRPr="00192C7B">
        <w:rPr>
          <w:rFonts w:ascii="Times New Roman" w:hAnsi="Times New Roman" w:cs="Times New Roman"/>
          <w:color w:val="000000" w:themeColor="text1"/>
          <w:sz w:val="16"/>
          <w:szCs w:val="16"/>
        </w:rPr>
        <w:t xml:space="preserve"> отношении подчинялись директору ЦРЛ, а в административно-хозяйственном – директору завода. Директору ЦРЛ вменялось в обязанность непосредственное техническое руководство деятельностью специальных отделов на заводе им. Коминтерна. При этом на него возлагались также обязанности уполномоченного по военным заказам и мобилизации ЦРЛ. Вместе с тем, директор освобождался от административно-хозяйственной работы, для чего в штат лаборатории вводилась должность помощника директора по административной части (18297).</w:t>
      </w:r>
    </w:p>
    <w:p w14:paraId="5D3966CD" w14:textId="77777777" w:rsidR="00830D95" w:rsidRPr="00192C7B" w:rsidRDefault="00830D95" w:rsidP="00192C7B">
      <w:pPr>
        <w:spacing w:after="0" w:line="240" w:lineRule="auto"/>
        <w:jc w:val="both"/>
        <w:rPr>
          <w:rFonts w:ascii="Times New Roman" w:hAnsi="Times New Roman" w:cs="Times New Roman"/>
          <w:color w:val="000000" w:themeColor="text1"/>
          <w:sz w:val="16"/>
          <w:szCs w:val="16"/>
        </w:rPr>
      </w:pPr>
    </w:p>
    <w:p w14:paraId="7E29BD6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2533C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46F9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января 1926 в Болгарии было сформировано умеренное правительство и была объявлена амнистия всем политическим заключенным кроме коммунистов (3907,141).</w:t>
      </w:r>
    </w:p>
    <w:p w14:paraId="33DB2B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AD5BA" w14:textId="77777777" w:rsidR="003D4583" w:rsidRPr="00192C7B" w:rsidRDefault="003D458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BF60595" w14:textId="77777777" w:rsidR="003D4583" w:rsidRPr="00192C7B" w:rsidRDefault="003D458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A0608" w14:textId="77777777" w:rsidR="003D4583" w:rsidRPr="00192C7B" w:rsidRDefault="003D45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января 1926 - Первый полёт экспериментального самолета </w:t>
      </w:r>
      <w:proofErr w:type="spellStart"/>
      <w:r w:rsidRPr="00192C7B">
        <w:rPr>
          <w:rFonts w:ascii="Times New Roman" w:hAnsi="Times New Roman" w:cs="Times New Roman"/>
          <w:color w:val="000000" w:themeColor="text1"/>
          <w:sz w:val="16"/>
          <w:szCs w:val="16"/>
        </w:rPr>
        <w:t>Ape</w:t>
      </w:r>
      <w:proofErr w:type="spellEnd"/>
      <w:r w:rsidRPr="00192C7B">
        <w:rPr>
          <w:rFonts w:ascii="Times New Roman" w:hAnsi="Times New Roman" w:cs="Times New Roman"/>
          <w:color w:val="000000" w:themeColor="text1"/>
          <w:sz w:val="16"/>
          <w:szCs w:val="16"/>
        </w:rPr>
        <w:t xml:space="preserve">, разработанный английской фирмой </w:t>
      </w:r>
      <w:proofErr w:type="spellStart"/>
      <w:r w:rsidRPr="00192C7B">
        <w:rPr>
          <w:rFonts w:ascii="Times New Roman" w:hAnsi="Times New Roman" w:cs="Times New Roman"/>
          <w:color w:val="000000" w:themeColor="text1"/>
          <w:sz w:val="16"/>
          <w:szCs w:val="16"/>
        </w:rPr>
        <w:t>Sir</w:t>
      </w:r>
      <w:proofErr w:type="spellEnd"/>
      <w:r w:rsidRPr="00192C7B">
        <w:rPr>
          <w:rFonts w:ascii="Times New Roman" w:hAnsi="Times New Roman" w:cs="Times New Roman"/>
          <w:color w:val="000000" w:themeColor="text1"/>
          <w:sz w:val="16"/>
          <w:szCs w:val="16"/>
        </w:rPr>
        <w:t xml:space="preserve"> W.G. </w:t>
      </w:r>
      <w:proofErr w:type="spellStart"/>
      <w:r w:rsidRPr="00192C7B">
        <w:rPr>
          <w:rFonts w:ascii="Times New Roman" w:hAnsi="Times New Roman" w:cs="Times New Roman"/>
          <w:color w:val="000000" w:themeColor="text1"/>
          <w:sz w:val="16"/>
          <w:szCs w:val="16"/>
        </w:rPr>
        <w:t>Armstrong</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Whitworth</w:t>
      </w:r>
      <w:proofErr w:type="spellEnd"/>
      <w:r w:rsidRPr="00192C7B">
        <w:rPr>
          <w:rFonts w:ascii="Times New Roman" w:hAnsi="Times New Roman" w:cs="Times New Roman"/>
          <w:color w:val="000000" w:themeColor="text1"/>
          <w:sz w:val="16"/>
          <w:szCs w:val="16"/>
        </w:rPr>
        <w:t xml:space="preserve"> Aircraft Ltd. Самолет был создан для исследований аэродинамики полета.</w:t>
      </w:r>
    </w:p>
    <w:p w14:paraId="125642D7" w14:textId="77777777" w:rsidR="003D4583" w:rsidRPr="00192C7B" w:rsidRDefault="003D45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этих целей его фюзеляж и хвостовую часть сделали так, чтоб можно было менять их конфигурацию.</w:t>
      </w:r>
    </w:p>
    <w:p w14:paraId="124EF518" w14:textId="77777777" w:rsidR="003D4583" w:rsidRPr="00192C7B" w:rsidRDefault="003D45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Уже в феврале была начата большая программа исследовательских полетов, однако выполнить ее всю не удалось из-за аварии самолета. Как выяснилось основной причиной аварии стал двигатель Lynx III, мощности которого (180 л.с.) не хватало довольно тяжелой машине. После восстановления самолета двигатель был заменен на более мощный, однако это не решило проблемы, так как и собственный вес двигателя тоже вырос довольно значительно. Несмотря на трудности полеты </w:t>
      </w:r>
      <w:proofErr w:type="spellStart"/>
      <w:r w:rsidRPr="00192C7B">
        <w:rPr>
          <w:rFonts w:ascii="Times New Roman" w:hAnsi="Times New Roman" w:cs="Times New Roman"/>
          <w:color w:val="000000" w:themeColor="text1"/>
          <w:sz w:val="16"/>
          <w:szCs w:val="16"/>
        </w:rPr>
        <w:t>Ape</w:t>
      </w:r>
      <w:proofErr w:type="spellEnd"/>
      <w:r w:rsidRPr="00192C7B">
        <w:rPr>
          <w:rFonts w:ascii="Times New Roman" w:hAnsi="Times New Roman" w:cs="Times New Roman"/>
          <w:color w:val="000000" w:themeColor="text1"/>
          <w:sz w:val="16"/>
          <w:szCs w:val="16"/>
        </w:rPr>
        <w:t xml:space="preserve"> продолжались еще в течении нескольких лет, после чего он был разобран (22679).</w:t>
      </w:r>
    </w:p>
    <w:p w14:paraId="7A1D5C07" w14:textId="77777777" w:rsidR="003D4583" w:rsidRPr="00192C7B" w:rsidRDefault="003D4583" w:rsidP="00192C7B">
      <w:pPr>
        <w:spacing w:after="0" w:line="240" w:lineRule="auto"/>
        <w:jc w:val="both"/>
        <w:rPr>
          <w:rFonts w:ascii="Times New Roman" w:hAnsi="Times New Roman" w:cs="Times New Roman"/>
          <w:color w:val="000000" w:themeColor="text1"/>
          <w:sz w:val="16"/>
          <w:szCs w:val="16"/>
        </w:rPr>
      </w:pPr>
    </w:p>
    <w:p w14:paraId="7A239F1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39BE6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66E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января 1926 ЦАГИ заключил договор с УВВС на разработку дальнего морского разведчика. Параллельно то же задание получил и Д.П.Г. ЦАГИ был занят и не делал до 1929 (1076,885).</w:t>
      </w:r>
    </w:p>
    <w:p w14:paraId="5F0000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063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января 1926 Техническая секция НК УВВС рассмотрела вопросы: 4. Об изменениях в чертежах Р-1 и др. (2265,25).</w:t>
      </w:r>
    </w:p>
    <w:p w14:paraId="75B784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9DC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января 1926 состоялось 3 совместное заседание представителей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ЦАГИ, на котором В.М.П. докладывал о конструкции нижнего крыла АНТ-3 (1077,70).</w:t>
      </w:r>
    </w:p>
    <w:p w14:paraId="3E73A6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CEF04C" w14:textId="77777777" w:rsidR="00FB5FE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EE59A8F" w14:textId="77777777" w:rsidR="00FB5FE4" w:rsidRPr="00192C7B" w:rsidRDefault="00FB5FE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718AB" w14:textId="77777777" w:rsidR="00FB5FE4" w:rsidRPr="00192C7B" w:rsidRDefault="00FB5FE4"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6 января 1926 г. Постановление №7 РВС СССР от по вопросу о выборе издательства для печатания, экспедирования и продажи уставов, в связи с предстоящим заключением договора на новый бюджетный год (17150).</w:t>
      </w:r>
    </w:p>
    <w:p w14:paraId="332A4538" w14:textId="77777777" w:rsidR="00FB5FE4" w:rsidRPr="00192C7B" w:rsidRDefault="00FB5FE4" w:rsidP="00192C7B">
      <w:pPr>
        <w:spacing w:after="0" w:line="240" w:lineRule="auto"/>
        <w:jc w:val="both"/>
        <w:rPr>
          <w:rFonts w:ascii="Times New Roman" w:hAnsi="Times New Roman" w:cs="Times New Roman"/>
          <w:bCs/>
          <w:color w:val="000000" w:themeColor="text1"/>
          <w:sz w:val="16"/>
          <w:szCs w:val="16"/>
        </w:rPr>
      </w:pPr>
    </w:p>
    <w:p w14:paraId="77AE3ACD" w14:textId="77777777" w:rsidR="00830D95" w:rsidRPr="00192C7B" w:rsidRDefault="00830D9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212B2EC" w14:textId="77777777" w:rsidR="00830D95" w:rsidRPr="00192C7B" w:rsidRDefault="00830D9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66E9AA" w14:textId="77777777" w:rsidR="00830D95" w:rsidRPr="00192C7B" w:rsidRDefault="00830D95"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6 января 1926 г. постановлением СНК СССР было объявлено о выпуске новой мелкой монеты из бронзы. Тип бронзовой монеты, установленный постановлением 1926 г., остался без изменения до 1935 г. В 1935 г. был изменен рисунок лицевой стороны К С 1931 г. вместо серебряной монеты стали чеканить никелевую (19552).</w:t>
      </w:r>
    </w:p>
    <w:p w14:paraId="511F082E" w14:textId="77777777" w:rsidR="00830D95" w:rsidRPr="00192C7B" w:rsidRDefault="00830D95" w:rsidP="00192C7B">
      <w:pPr>
        <w:spacing w:after="0" w:line="240" w:lineRule="auto"/>
        <w:jc w:val="both"/>
        <w:rPr>
          <w:rFonts w:ascii="Times New Roman" w:eastAsia="Times New Roman" w:hAnsi="Times New Roman" w:cs="Times New Roman"/>
          <w:color w:val="000000" w:themeColor="text1"/>
          <w:sz w:val="16"/>
          <w:szCs w:val="16"/>
          <w:lang w:eastAsia="ru-RU"/>
        </w:rPr>
      </w:pPr>
    </w:p>
    <w:p w14:paraId="2E89BC5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50BBB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BC8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января 1926 была основана Люфтганза (2100).</w:t>
      </w:r>
    </w:p>
    <w:p w14:paraId="6AF1CF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ACD33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января 1926 в Германии основана авиакомпания “Люфтганза” (4962).</w:t>
      </w:r>
    </w:p>
    <w:p w14:paraId="562EBF7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7408B4"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6 января</w:t>
      </w:r>
      <w:r w:rsidRPr="00192C7B">
        <w:rPr>
          <w:rFonts w:ascii="Times New Roman" w:hAnsi="Times New Roman" w:cs="Times New Roman"/>
          <w:color w:val="000000" w:themeColor="text1"/>
          <w:sz w:val="16"/>
          <w:szCs w:val="16"/>
        </w:rPr>
        <w:t xml:space="preserve"> в 1926 году путем слияния крупнейших немецких авиакомпаний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Luftverkehrs</w:t>
      </w:r>
      <w:proofErr w:type="spellEnd"/>
      <w:r w:rsidRPr="00192C7B">
        <w:rPr>
          <w:rFonts w:ascii="Times New Roman" w:hAnsi="Times New Roman" w:cs="Times New Roman"/>
          <w:color w:val="000000" w:themeColor="text1"/>
          <w:sz w:val="16"/>
          <w:szCs w:val="16"/>
        </w:rPr>
        <w:t xml:space="preserve"> AG» и «</w:t>
      </w:r>
      <w:proofErr w:type="spellStart"/>
      <w:r w:rsidRPr="00192C7B">
        <w:rPr>
          <w:rFonts w:ascii="Times New Roman" w:hAnsi="Times New Roman" w:cs="Times New Roman"/>
          <w:color w:val="000000" w:themeColor="text1"/>
          <w:sz w:val="16"/>
          <w:szCs w:val="16"/>
        </w:rPr>
        <w:t>Deutscher</w:t>
      </w:r>
      <w:proofErr w:type="spellEnd"/>
      <w:r w:rsidRPr="00192C7B">
        <w:rPr>
          <w:rFonts w:ascii="Times New Roman" w:hAnsi="Times New Roman" w:cs="Times New Roman"/>
          <w:color w:val="000000" w:themeColor="text1"/>
          <w:sz w:val="16"/>
          <w:szCs w:val="16"/>
        </w:rPr>
        <w:t xml:space="preserve"> Aero-Lloyd» была создана «Deutsche </w:t>
      </w:r>
      <w:proofErr w:type="spellStart"/>
      <w:r w:rsidRPr="00192C7B">
        <w:rPr>
          <w:rFonts w:ascii="Times New Roman" w:hAnsi="Times New Roman" w:cs="Times New Roman"/>
          <w:color w:val="000000" w:themeColor="text1"/>
          <w:sz w:val="16"/>
          <w:szCs w:val="16"/>
        </w:rPr>
        <w:t>Luft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Hansa</w:t>
      </w:r>
      <w:proofErr w:type="spellEnd"/>
      <w:r w:rsidRPr="00192C7B">
        <w:rPr>
          <w:rFonts w:ascii="Times New Roman" w:hAnsi="Times New Roman" w:cs="Times New Roman"/>
          <w:color w:val="000000" w:themeColor="text1"/>
          <w:sz w:val="16"/>
          <w:szCs w:val="16"/>
        </w:rPr>
        <w:t xml:space="preserve"> AG». От ''</w:t>
      </w:r>
      <w:proofErr w:type="spellStart"/>
      <w:r w:rsidRPr="00192C7B">
        <w:rPr>
          <w:rFonts w:ascii="Times New Roman" w:hAnsi="Times New Roman" w:cs="Times New Roman"/>
          <w:color w:val="000000" w:themeColor="text1"/>
          <w:sz w:val="16"/>
          <w:szCs w:val="16"/>
        </w:rPr>
        <w:t>Deutscher</w:t>
      </w:r>
      <w:proofErr w:type="spellEnd"/>
      <w:r w:rsidRPr="00192C7B">
        <w:rPr>
          <w:rFonts w:ascii="Times New Roman" w:hAnsi="Times New Roman" w:cs="Times New Roman"/>
          <w:color w:val="000000" w:themeColor="text1"/>
          <w:sz w:val="16"/>
          <w:szCs w:val="16"/>
        </w:rPr>
        <w:t xml:space="preserve"> Aero-Lloyd'' ей досталась в наследство знаменитая эмблема в виде летящего аиста (15001).</w:t>
      </w:r>
    </w:p>
    <w:p w14:paraId="307EBE61"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48E8DC39" w14:textId="77777777" w:rsidR="003D4583" w:rsidRPr="00192C7B" w:rsidRDefault="003D45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января 1926 Deutsche </w:t>
      </w:r>
      <w:proofErr w:type="spellStart"/>
      <w:r w:rsidRPr="00192C7B">
        <w:rPr>
          <w:rFonts w:ascii="Times New Roman" w:hAnsi="Times New Roman" w:cs="Times New Roman"/>
          <w:color w:val="000000" w:themeColor="text1"/>
          <w:sz w:val="16"/>
          <w:szCs w:val="16"/>
        </w:rPr>
        <w:t>Luft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Hansa</w:t>
      </w:r>
      <w:proofErr w:type="spellEnd"/>
      <w:r w:rsidRPr="00192C7B">
        <w:rPr>
          <w:rFonts w:ascii="Times New Roman" w:hAnsi="Times New Roman" w:cs="Times New Roman"/>
          <w:color w:val="000000" w:themeColor="text1"/>
          <w:sz w:val="16"/>
          <w:szCs w:val="16"/>
        </w:rPr>
        <w:t xml:space="preserve"> образована в результате слияния компаний </w:t>
      </w:r>
      <w:proofErr w:type="spellStart"/>
      <w:r w:rsidRPr="00192C7B">
        <w:rPr>
          <w:rFonts w:ascii="Times New Roman" w:hAnsi="Times New Roman" w:cs="Times New Roman"/>
          <w:color w:val="000000" w:themeColor="text1"/>
          <w:sz w:val="16"/>
          <w:szCs w:val="16"/>
        </w:rPr>
        <w:t>Deutscher</w:t>
      </w:r>
      <w:proofErr w:type="spellEnd"/>
      <w:r w:rsidRPr="00192C7B">
        <w:rPr>
          <w:rFonts w:ascii="Times New Roman" w:hAnsi="Times New Roman" w:cs="Times New Roman"/>
          <w:color w:val="000000" w:themeColor="text1"/>
          <w:sz w:val="16"/>
          <w:szCs w:val="16"/>
        </w:rPr>
        <w:t xml:space="preserve"> Aero Lloyd и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Luftverkehr</w:t>
      </w:r>
      <w:proofErr w:type="spellEnd"/>
      <w:r w:rsidRPr="00192C7B">
        <w:rPr>
          <w:rFonts w:ascii="Times New Roman" w:hAnsi="Times New Roman" w:cs="Times New Roman"/>
          <w:color w:val="000000" w:themeColor="text1"/>
          <w:sz w:val="16"/>
          <w:szCs w:val="16"/>
        </w:rPr>
        <w:t xml:space="preserve"> (20358).</w:t>
      </w:r>
    </w:p>
    <w:p w14:paraId="28554190" w14:textId="77777777" w:rsidR="003D4583" w:rsidRPr="00192C7B" w:rsidRDefault="003D4583" w:rsidP="00192C7B">
      <w:pPr>
        <w:spacing w:after="0" w:line="240" w:lineRule="auto"/>
        <w:jc w:val="both"/>
        <w:rPr>
          <w:rFonts w:ascii="Times New Roman" w:hAnsi="Times New Roman" w:cs="Times New Roman"/>
          <w:color w:val="000000" w:themeColor="text1"/>
          <w:sz w:val="16"/>
          <w:szCs w:val="16"/>
        </w:rPr>
      </w:pPr>
    </w:p>
    <w:p w14:paraId="095A52A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9227C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F98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C начала января 1926 г. велась постройка ИЛ-3 в двух экземплярах, с заводскими номерами 2888 и 2889, а параллельно По</w:t>
      </w:r>
      <w:r w:rsidRPr="00192C7B">
        <w:rPr>
          <w:rFonts w:ascii="Times New Roman" w:hAnsi="Times New Roman" w:cs="Times New Roman"/>
          <w:color w:val="000000" w:themeColor="text1"/>
          <w:sz w:val="16"/>
          <w:szCs w:val="16"/>
        </w:rPr>
        <w:softHyphen/>
        <w:t>ликарпов занимался проектированием морской модификации истребителя на поплавковом шасси. Предполагалось, что после испытаний ИЛ-3 с июля 1926 г. можно будет приступить к изготовлению морско</w:t>
      </w:r>
      <w:r w:rsidRPr="00192C7B">
        <w:rPr>
          <w:rFonts w:ascii="Times New Roman" w:hAnsi="Times New Roman" w:cs="Times New Roman"/>
          <w:color w:val="000000" w:themeColor="text1"/>
          <w:sz w:val="16"/>
          <w:szCs w:val="16"/>
        </w:rPr>
        <w:softHyphen/>
        <w:t>го самолета (10667).</w:t>
      </w:r>
    </w:p>
    <w:p w14:paraId="5B64A7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1D3CA7" w14:textId="77777777" w:rsidR="00EE0036" w:rsidRPr="003600B8" w:rsidRDefault="00EE0036" w:rsidP="00EE00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начала января 1926 г. Поликарпов занимался проектированием морской модификации истребителя ИЛ-3 на поплавковом шасси. Предполагалось, что после завершения испытаний ИЛ-3 с июля 1926 г. можно будет приступить к изготовлению морского самолета (25035).</w:t>
      </w:r>
    </w:p>
    <w:p w14:paraId="34AC9BA6" w14:textId="77777777" w:rsidR="00EE0036" w:rsidRPr="003600B8" w:rsidRDefault="00EE0036" w:rsidP="00EE0036">
      <w:pPr>
        <w:spacing w:after="0" w:line="240" w:lineRule="auto"/>
        <w:jc w:val="both"/>
        <w:rPr>
          <w:rFonts w:ascii="Times New Roman" w:hAnsi="Times New Roman" w:cs="Times New Roman"/>
          <w:color w:val="0070C0"/>
          <w:sz w:val="16"/>
          <w:szCs w:val="16"/>
        </w:rPr>
      </w:pPr>
    </w:p>
    <w:p w14:paraId="3012D4DA" w14:textId="77777777" w:rsidR="00EE0036" w:rsidRPr="00192C7B" w:rsidRDefault="00EE0036" w:rsidP="00EE0036">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января 1926 заводу ГАЗ-9, который к 1 октября оформил КБ для разработки мотора типа ИС в 450-500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было предложено работы прекратить, а КБ расформировать (2278).</w:t>
      </w:r>
    </w:p>
    <w:p w14:paraId="5D7C79E6" w14:textId="77777777" w:rsidR="00EE0036" w:rsidRPr="00192C7B" w:rsidRDefault="00EE0036" w:rsidP="00EE0036">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7586E8" w14:textId="77777777" w:rsidR="00AE68D5" w:rsidRPr="00192C7B" w:rsidRDefault="00AE68D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AC5503E" w14:textId="77777777" w:rsidR="00AE68D5" w:rsidRPr="00192C7B" w:rsidRDefault="00AE68D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A42BD3" w14:textId="77777777" w:rsidR="00AE68D5" w:rsidRPr="00192C7B" w:rsidRDefault="00AE68D5"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 начале января 1926 года размер заказа на МС увеличился до двух танков.</w:t>
      </w:r>
    </w:p>
    <w:p w14:paraId="1B31F434" w14:textId="77777777" w:rsidR="00AE68D5" w:rsidRPr="00192C7B" w:rsidRDefault="00AE68D5"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Помимо монолитного листа толщиной 16 мм, рассматривался и другой вариант бронезащиты. «Броня Рожкова» представляла собой двухслойный лист: первый слой из мягкой «</w:t>
      </w:r>
      <w:proofErr w:type="spellStart"/>
      <w:r w:rsidRPr="00192C7B">
        <w:rPr>
          <w:color w:val="000000" w:themeColor="text1"/>
          <w:sz w:val="16"/>
          <w:szCs w:val="16"/>
        </w:rPr>
        <w:t>крупповской</w:t>
      </w:r>
      <w:proofErr w:type="spellEnd"/>
      <w:r w:rsidRPr="00192C7B">
        <w:rPr>
          <w:color w:val="000000" w:themeColor="text1"/>
          <w:sz w:val="16"/>
          <w:szCs w:val="16"/>
        </w:rPr>
        <w:t>» стали, второй — из более твердой молибденовой. Появился и проект трёхслойной брони всё того же инженера А.З. Рожкова.</w:t>
      </w:r>
    </w:p>
    <w:p w14:paraId="66722B5B" w14:textId="77777777" w:rsidR="00AE68D5" w:rsidRPr="00192C7B" w:rsidRDefault="00AE68D5"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Впрочем, для того, чтобы не задерживать изготовление опытного танка, его собирались строить из однослойной брони. Работы, связанные с бронёй, велись весной и летом 1926 года.</w:t>
      </w:r>
    </w:p>
    <w:p w14:paraId="44F6324D" w14:textId="77777777" w:rsidR="00AE68D5" w:rsidRPr="00192C7B" w:rsidRDefault="00AE68D5"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Параллельно с этим изменения вносились и в другие элементы танка (17718).</w:t>
      </w:r>
    </w:p>
    <w:p w14:paraId="33F4918F" w14:textId="77777777" w:rsidR="00AE68D5" w:rsidRPr="00192C7B" w:rsidRDefault="00AE68D5" w:rsidP="00192C7B">
      <w:pPr>
        <w:spacing w:after="0" w:line="240" w:lineRule="auto"/>
        <w:jc w:val="both"/>
        <w:rPr>
          <w:rFonts w:ascii="Times New Roman" w:eastAsia="Times New Roman" w:hAnsi="Times New Roman" w:cs="Times New Roman"/>
          <w:color w:val="000000" w:themeColor="text1"/>
          <w:sz w:val="16"/>
          <w:szCs w:val="16"/>
          <w:lang w:eastAsia="ru-RU"/>
        </w:rPr>
      </w:pPr>
    </w:p>
    <w:p w14:paraId="38DEA7D1" w14:textId="77777777" w:rsidR="00EE0036" w:rsidRPr="003600B8" w:rsidRDefault="00EE0036" w:rsidP="00EE003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января 1926 года размер заказа заводу «Большевик» увеличился до двух танков сопровождения (25473).</w:t>
      </w:r>
    </w:p>
    <w:p w14:paraId="50D8DD82" w14:textId="77777777" w:rsidR="00EE0036" w:rsidRPr="003600B8" w:rsidRDefault="00EE0036" w:rsidP="00EE0036">
      <w:pPr>
        <w:spacing w:after="0" w:line="240" w:lineRule="auto"/>
        <w:jc w:val="both"/>
        <w:rPr>
          <w:rFonts w:ascii="Times New Roman" w:hAnsi="Times New Roman" w:cs="Times New Roman"/>
          <w:color w:val="0070C0"/>
          <w:sz w:val="16"/>
          <w:szCs w:val="16"/>
        </w:rPr>
      </w:pPr>
    </w:p>
    <w:p w14:paraId="4880EFC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57B23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162A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января 1926 Секция вооружения НК УВВС рассмотрела: 2. О чертежах пулеметов ТЗ и А2; 3. Об описании пулеметных установок и др. (2265,25).</w:t>
      </w:r>
    </w:p>
    <w:p w14:paraId="5D74D5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10FE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90B69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2C5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января 1926 г. была подготовлена Докладная записка начальника Военно-технического управления РККА И. А. </w:t>
      </w:r>
      <w:proofErr w:type="spellStart"/>
      <w:r w:rsidRPr="00192C7B">
        <w:rPr>
          <w:rFonts w:ascii="Times New Roman" w:hAnsi="Times New Roman" w:cs="Times New Roman"/>
          <w:color w:val="000000" w:themeColor="text1"/>
          <w:sz w:val="16"/>
          <w:szCs w:val="16"/>
        </w:rPr>
        <w:t>Халепского</w:t>
      </w:r>
      <w:proofErr w:type="spellEnd"/>
      <w:r w:rsidRPr="00192C7B">
        <w:rPr>
          <w:rFonts w:ascii="Times New Roman" w:hAnsi="Times New Roman" w:cs="Times New Roman"/>
          <w:color w:val="000000" w:themeColor="text1"/>
          <w:sz w:val="16"/>
          <w:szCs w:val="16"/>
        </w:rPr>
        <w:t xml:space="preserve"> начальнику снабжения РККА Д. П. Оськину о передаче руководства подведомственными заводами ВСНХ СССР</w:t>
      </w:r>
    </w:p>
    <w:p w14:paraId="31F456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059903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 1788 от 24 декабря 1925 г. Управления делами РВС СССР по вопросу о руковод</w:t>
      </w:r>
      <w:r w:rsidRPr="00192C7B">
        <w:rPr>
          <w:rFonts w:ascii="Times New Roman" w:hAnsi="Times New Roman" w:cs="Times New Roman"/>
          <w:color w:val="000000" w:themeColor="text1"/>
          <w:sz w:val="16"/>
          <w:szCs w:val="16"/>
        </w:rPr>
        <w:softHyphen/>
        <w:t>стве подведомственными Военно-техническому управлению военными заводами доклады</w:t>
      </w:r>
      <w:r w:rsidRPr="00192C7B">
        <w:rPr>
          <w:rFonts w:ascii="Times New Roman" w:hAnsi="Times New Roman" w:cs="Times New Roman"/>
          <w:color w:val="000000" w:themeColor="text1"/>
          <w:sz w:val="16"/>
          <w:szCs w:val="16"/>
        </w:rPr>
        <w:softHyphen/>
        <w:t>ваю, что недостаточное руководство данными заводами, отмеченное комиссией РКИ от 4 де</w:t>
      </w:r>
      <w:r w:rsidRPr="00192C7B">
        <w:rPr>
          <w:rFonts w:ascii="Times New Roman" w:hAnsi="Times New Roman" w:cs="Times New Roman"/>
          <w:color w:val="000000" w:themeColor="text1"/>
          <w:sz w:val="16"/>
          <w:szCs w:val="16"/>
        </w:rPr>
        <w:softHyphen/>
        <w:t>кабря сего года, произошло по следующим причинам:</w:t>
      </w:r>
    </w:p>
    <w:p w14:paraId="5A1827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Как Вам известно, с расформированием ГВИУ и </w:t>
      </w:r>
      <w:proofErr w:type="gramStart"/>
      <w:r w:rsidRPr="00192C7B">
        <w:rPr>
          <w:rFonts w:ascii="Times New Roman" w:hAnsi="Times New Roman" w:cs="Times New Roman"/>
          <w:color w:val="000000" w:themeColor="text1"/>
          <w:sz w:val="16"/>
          <w:szCs w:val="16"/>
        </w:rPr>
        <w:t>УСКА</w:t>
      </w:r>
      <w:proofErr w:type="gramEnd"/>
      <w:r w:rsidRPr="00192C7B">
        <w:rPr>
          <w:rFonts w:ascii="Times New Roman" w:hAnsi="Times New Roman" w:cs="Times New Roman"/>
          <w:color w:val="000000" w:themeColor="text1"/>
          <w:sz w:val="16"/>
          <w:szCs w:val="16"/>
        </w:rPr>
        <w:t xml:space="preserve"> и созданием единого Военно-технического управления все производственные предприятия выше названных управлений перешли в распоряжение Военно-технического управления. Таких предприятий перешло до 10. Эти производственные предприятия, особенно бывшие в ведении ГВИУ, которое имело до 6 мастерских, представляли собой не оформившиеся ни с точки зрения производственной, ни юридической организации, жившие совершенно бесконтрольно на хозяйственном расче</w:t>
      </w:r>
      <w:r w:rsidRPr="00192C7B">
        <w:rPr>
          <w:rFonts w:ascii="Times New Roman" w:hAnsi="Times New Roman" w:cs="Times New Roman"/>
          <w:color w:val="000000" w:themeColor="text1"/>
          <w:sz w:val="16"/>
          <w:szCs w:val="16"/>
        </w:rPr>
        <w:softHyphen/>
        <w:t>те и находящиеся в самом ужасном состоянии, благодаря чему сейчас же поставить вопрос о свертывании и ликвидации этих предприятий.</w:t>
      </w:r>
    </w:p>
    <w:p w14:paraId="6BA98E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год с лишним работы нам удалось из 10 предприятий сделать только 4, которые в настоящее время действительно похожи на заводские предприятия и которые можно пере</w:t>
      </w:r>
      <w:r w:rsidRPr="00192C7B">
        <w:rPr>
          <w:rFonts w:ascii="Times New Roman" w:hAnsi="Times New Roman" w:cs="Times New Roman"/>
          <w:color w:val="000000" w:themeColor="text1"/>
          <w:sz w:val="16"/>
          <w:szCs w:val="16"/>
        </w:rPr>
        <w:softHyphen/>
        <w:t>дать в те или иные крупные трестированные производственные организации.</w:t>
      </w:r>
    </w:p>
    <w:p w14:paraId="62BFDA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Попытка передать эти учреждения в ведение ВСНХ не увенчалась успехом, ибо как ВСНХ, так и </w:t>
      </w:r>
      <w:proofErr w:type="spellStart"/>
      <w:r w:rsidRPr="00192C7B">
        <w:rPr>
          <w:rFonts w:ascii="Times New Roman" w:hAnsi="Times New Roman" w:cs="Times New Roman"/>
          <w:color w:val="000000" w:themeColor="text1"/>
          <w:sz w:val="16"/>
          <w:szCs w:val="16"/>
        </w:rPr>
        <w:t>Главэлектро</w:t>
      </w:r>
      <w:proofErr w:type="spellEnd"/>
      <w:r w:rsidRPr="00192C7B">
        <w:rPr>
          <w:rFonts w:ascii="Times New Roman" w:hAnsi="Times New Roman" w:cs="Times New Roman"/>
          <w:color w:val="000000" w:themeColor="text1"/>
          <w:sz w:val="16"/>
          <w:szCs w:val="16"/>
        </w:rPr>
        <w:t xml:space="preserve"> и ряд других гражданских учреждений категорически отказыва</w:t>
      </w:r>
      <w:r w:rsidRPr="00192C7B">
        <w:rPr>
          <w:rFonts w:ascii="Times New Roman" w:hAnsi="Times New Roman" w:cs="Times New Roman"/>
          <w:color w:val="000000" w:themeColor="text1"/>
          <w:sz w:val="16"/>
          <w:szCs w:val="16"/>
        </w:rPr>
        <w:softHyphen/>
        <w:t>лись от приема таких маломощных, с разнообразным производством и недостаточно хозяйственных учреждений. Повторяю, что в настоящее же время эти заводы в составе 4 единиц с точки зрения производственной приведены в такое состояние, что их передать представляет</w:t>
      </w:r>
      <w:r w:rsidRPr="00192C7B">
        <w:rPr>
          <w:rFonts w:ascii="Times New Roman" w:hAnsi="Times New Roman" w:cs="Times New Roman"/>
          <w:color w:val="000000" w:themeColor="text1"/>
          <w:sz w:val="16"/>
          <w:szCs w:val="16"/>
        </w:rPr>
        <w:softHyphen/>
        <w:t>ся возможным в любое трестированное предприятие.</w:t>
      </w:r>
    </w:p>
    <w:p w14:paraId="752DE9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Основные недочеты, которые усмотрело РКИ, отмечая недостаточное руководство, </w:t>
      </w:r>
      <w:proofErr w:type="gramStart"/>
      <w:r w:rsidRPr="00192C7B">
        <w:rPr>
          <w:rFonts w:ascii="Times New Roman" w:hAnsi="Times New Roman" w:cs="Times New Roman"/>
          <w:color w:val="000000" w:themeColor="text1"/>
          <w:sz w:val="16"/>
          <w:szCs w:val="16"/>
        </w:rPr>
        <w:t>-это</w:t>
      </w:r>
      <w:proofErr w:type="gramEnd"/>
      <w:r w:rsidRPr="00192C7B">
        <w:rPr>
          <w:rFonts w:ascii="Times New Roman" w:hAnsi="Times New Roman" w:cs="Times New Roman"/>
          <w:color w:val="000000" w:themeColor="text1"/>
          <w:sz w:val="16"/>
          <w:szCs w:val="16"/>
        </w:rPr>
        <w:t xml:space="preserve"> слабая отчетность на заводах и отсутствие надлежащего контроля по данному вопросу со стороны начальника заводов. Причиной является то, что центр внимания был сосредоточен на вопросах чисто производственного характера, с одной стороны, и, с другой стороны, недос</w:t>
      </w:r>
      <w:r w:rsidRPr="00192C7B">
        <w:rPr>
          <w:rFonts w:ascii="Times New Roman" w:hAnsi="Times New Roman" w:cs="Times New Roman"/>
          <w:color w:val="000000" w:themeColor="text1"/>
          <w:sz w:val="16"/>
          <w:szCs w:val="16"/>
        </w:rPr>
        <w:softHyphen/>
        <w:t>таточность аппарата самого начальника заводов, который выражался в трех человеках. Аппа</w:t>
      </w:r>
      <w:r w:rsidRPr="00192C7B">
        <w:rPr>
          <w:rFonts w:ascii="Times New Roman" w:hAnsi="Times New Roman" w:cs="Times New Roman"/>
          <w:color w:val="000000" w:themeColor="text1"/>
          <w:sz w:val="16"/>
          <w:szCs w:val="16"/>
        </w:rPr>
        <w:softHyphen/>
        <w:t>рат начальника заводов увеличивать я не разрешил, так как Военно-техническое управление не покидала мысль заставить органы ВСНХ принять в свои объединения эти заводы.</w:t>
      </w:r>
    </w:p>
    <w:p w14:paraId="7D6BF8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Все то, что обнаружило РКИ, ни в коем случае не является откровением для Военно-технического управления, ибо по инициативе самого Военно-технического управления реви</w:t>
      </w:r>
      <w:r w:rsidRPr="00192C7B">
        <w:rPr>
          <w:rFonts w:ascii="Times New Roman" w:hAnsi="Times New Roman" w:cs="Times New Roman"/>
          <w:color w:val="000000" w:themeColor="text1"/>
          <w:sz w:val="16"/>
          <w:szCs w:val="16"/>
        </w:rPr>
        <w:softHyphen/>
        <w:t>зионная комиссия ВТУ все эти недочеты обнаружила до ревизии РКИ и представила весь этот материал в распоряжение ревизующей комиссии РКИ.</w:t>
      </w:r>
    </w:p>
    <w:p w14:paraId="322683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Докладываю, что ревизия РКИ никаких особых криминалов не обнаружила и убытков республике не принесено, а наоборот, в общей сложности от оборотов всех заводов есть даже соответствующие доходы. Докладываю, что, с точки зрения ВТУ, никогда не ставилось целью иметь собственные предприятия, и если они существовали до сих пор, то помимо желания ВТУ и в целом всего Наркомвоенмора. Все наши попытки передать их, как я уже доложил, не увенчались успехом. В настоящее время я принял самые решительные меры, опираясь на постановление РКИ, [чтобы] во что бы то ни стало передать их в соответствующие хозяй</w:t>
      </w:r>
      <w:r w:rsidRPr="00192C7B">
        <w:rPr>
          <w:rFonts w:ascii="Times New Roman" w:hAnsi="Times New Roman" w:cs="Times New Roman"/>
          <w:color w:val="000000" w:themeColor="text1"/>
          <w:sz w:val="16"/>
          <w:szCs w:val="16"/>
        </w:rPr>
        <w:softHyphen/>
        <w:t xml:space="preserve">ственные трестированные </w:t>
      </w:r>
      <w:proofErr w:type="gramStart"/>
      <w:r w:rsidRPr="00192C7B">
        <w:rPr>
          <w:rFonts w:ascii="Times New Roman" w:hAnsi="Times New Roman" w:cs="Times New Roman"/>
          <w:color w:val="000000" w:themeColor="text1"/>
          <w:sz w:val="16"/>
          <w:szCs w:val="16"/>
        </w:rPr>
        <w:t>объединения, тем более, что</w:t>
      </w:r>
      <w:proofErr w:type="gramEnd"/>
      <w:r w:rsidRPr="00192C7B">
        <w:rPr>
          <w:rFonts w:ascii="Times New Roman" w:hAnsi="Times New Roman" w:cs="Times New Roman"/>
          <w:color w:val="000000" w:themeColor="text1"/>
          <w:sz w:val="16"/>
          <w:szCs w:val="16"/>
        </w:rPr>
        <w:t xml:space="preserve"> они в таком виде, что представляют собою действительно производственные организации, а не кустарные случайные мастерские, как это было полтора года тому назад. В настоящее время данный вопрос находится на раз</w:t>
      </w:r>
      <w:r w:rsidRPr="00192C7B">
        <w:rPr>
          <w:rFonts w:ascii="Times New Roman" w:hAnsi="Times New Roman" w:cs="Times New Roman"/>
          <w:color w:val="000000" w:themeColor="text1"/>
          <w:sz w:val="16"/>
          <w:szCs w:val="16"/>
        </w:rPr>
        <w:softHyphen/>
        <w:t>решении Главного экономического управления ВСНХ, где мы настоятельно требуем приня</w:t>
      </w:r>
      <w:r w:rsidRPr="00192C7B">
        <w:rPr>
          <w:rFonts w:ascii="Times New Roman" w:hAnsi="Times New Roman" w:cs="Times New Roman"/>
          <w:color w:val="000000" w:themeColor="text1"/>
          <w:sz w:val="16"/>
          <w:szCs w:val="16"/>
        </w:rPr>
        <w:softHyphen/>
        <w:t>тия этих заводов, о чем я уже Вам докладывал. Однако независимо от этого все недочеты, ука</w:t>
      </w:r>
      <w:r w:rsidRPr="00192C7B">
        <w:rPr>
          <w:rFonts w:ascii="Times New Roman" w:hAnsi="Times New Roman" w:cs="Times New Roman"/>
          <w:color w:val="000000" w:themeColor="text1"/>
          <w:sz w:val="16"/>
          <w:szCs w:val="16"/>
        </w:rPr>
        <w:softHyphen/>
        <w:t>занные РКИ, устраняются нами, и ряд из них уже устранен. Часть лиц подвергнуты админи</w:t>
      </w:r>
      <w:r w:rsidRPr="00192C7B">
        <w:rPr>
          <w:rFonts w:ascii="Times New Roman" w:hAnsi="Times New Roman" w:cs="Times New Roman"/>
          <w:color w:val="000000" w:themeColor="text1"/>
          <w:sz w:val="16"/>
          <w:szCs w:val="16"/>
        </w:rPr>
        <w:softHyphen/>
        <w:t>стративному взысканию, как-то: смещению и увеличению. Судебных же криминалов ника</w:t>
      </w:r>
      <w:r w:rsidRPr="00192C7B">
        <w:rPr>
          <w:rFonts w:ascii="Times New Roman" w:hAnsi="Times New Roman" w:cs="Times New Roman"/>
          <w:color w:val="000000" w:themeColor="text1"/>
          <w:sz w:val="16"/>
          <w:szCs w:val="16"/>
        </w:rPr>
        <w:softHyphen/>
        <w:t>ких нет.</w:t>
      </w:r>
    </w:p>
    <w:p w14:paraId="0AA1FC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 Военно-технического управления РККА И. А. </w:t>
      </w:r>
      <w:proofErr w:type="spellStart"/>
      <w:r w:rsidRPr="00192C7B">
        <w:rPr>
          <w:rFonts w:ascii="Times New Roman" w:hAnsi="Times New Roman" w:cs="Times New Roman"/>
          <w:color w:val="000000" w:themeColor="text1"/>
          <w:sz w:val="16"/>
          <w:szCs w:val="16"/>
        </w:rPr>
        <w:t>Халепский</w:t>
      </w:r>
      <w:proofErr w:type="spellEnd"/>
    </w:p>
    <w:p w14:paraId="03716B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4. Оп. 2. Д. 12. Л. 206-206 об. Подлинник (10711,532).</w:t>
      </w:r>
    </w:p>
    <w:p w14:paraId="312FAE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46C37D"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января 1926 г. договор о техническом содействии, заключенный между «АЕГ» и ГЭТ в Берлине, был одобрен Пленумом ГКК и внесен на утверждение в Совет народных комиссаров СССР. Последний одобрил договор 2 февраля 1926 г. [там же, л. 10]. Однако по обоюдному согласию сторон он вступил в силу 1 апреля 1926 г., то есть с момента получения германской стороной первого взноса от ГЭТ за техническую помощь [9, л. 11, 19]. Согласно предмету договора, германская компания предоставляла ГЭТ на территории СССР исключительное право изготавливать по ее образцам продукцию сильноточного производства. Для этой цели «АЕГ» должна была передать советской стороне копии чертежей, технические данные, информацию производственного и лабораторного характера относительно имеющихся у нее разработок, методов производства и выпускаемой продукции [9, л. 21]. Действие договора распространялось исключительно на машиностроительную группу предприятий ГЭТ, в которую входили следующие заводы: Харьковский электромеханический завод, «Электросила», «Динамо», «Электрик», «Электроаппарат», «Электрозавод», «Вольта».</w:t>
      </w:r>
    </w:p>
    <w:p w14:paraId="6EC65B76"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1926/1927 г. (первый год действия договора) акцент был сделан на пересмотр технических параметров уже существующих видов продукции и внесение коренных изменений в их конструкцию. В итоге удалось значительно сократить вес выпускаемых моделей, существенно сэкономить сырье и комплектующие, большая часть которых закупалась за границей. Таким образом, экономились не только материалы, но и иностранная валюта. Внедрение новых методов и способов производства, заимствованных у «АЕГ», позволило электромашиностроительным предприятиям ГЭТ в 1926/1927 г. увеличить выпуск своей продукции на 71%. Производительность труда по отношению к уровню предыдущего года возросла на 17,6%. Число занятых в машиностроительном производстве увеличилось на 16% вместо предусмотренных производственной программой 23%. Снижение себестоимости по отдельным видам продукции было следующим: трансформаторы - 30%, машины переменного тока - 20%, распределительные устройства - 20%, электромоторы - 14,5% [22, с. 78]. Это стало прямым следствием использования технического опыта и методов производства германской фирмы, а также свидетельствовало о том, что советской стороной были верно выбраны основные формы реализации договора о техническом содействии. С учетом приведенных данных руководство ГЭТ определило, что экономический эффект от действия договора в 1926/1927 г. составил 530 088 руб. [5, л. 32 об.; 14, л. 4]. В качестве отчислений «АЕГ» за этот операционный год получила 440 тыс. руб. [13, л. 14 об.]. В 1927/1928 г. технические данные и опыт фирмы применялись ГЭТ преимущественно для организации новых видов производства. В течение этого операционного года «АЕГ» передала ГЭТ 49 955 чертежей и 716 технических отчетов, на заводы концерна за данный операционный год было командировано 76 специалистов советского треста [14, л. 3]. В результате экономический эффект от использования машиностроительными предприятиями ГЭТ материалов, предоставленных самой фирмой или полученных в ходе командировок, составил 1 581 042 руб. Таким образом, продуктивность использования советской стороной договора о техническом содействии возросла по сравнению с периодом с 1 апреля 1926 г. по 1 октября 1927 г. на 197%. Расходы по соглашению с «АЕГ» в 1927/1928 г. равнялись 461 130 руб., то есть по отношению к уровню предыдущего года они возросли лишь на 4,8%. Приведенные выше показатели экономической эффективности являются далеко неполными, поскольку они не учитывают эффект от улучшения качества изделий, повышения квалификации рабочих и служащих, введения норм и методов испытания, экономии собственных средств на исследовательскую работу и постановки новых видов производства, то есть тех пунктов, которые нельзя было оценить в денежном эквиваленте. Необходимо также отметить тот факт, что реализация договора в 1926/1927 г. и 1927/ 1928 г. осуществлялась по двум принципиально разным направлениям. Так, если в первый год действия договора опыт фирмы использовался преимущественно для улучшения имеющихся видов конструкций, то в следующий год основное внимание было сконцентрировано на постановке новых типов и методов производства. Смена приоритетов в использовании технической помощи свидетельствовала о начавшейся индустриализации в области сильноточного производства [5, л. 32-32 об.]. Наряду с положительными результатами технического содействия в 1927/1928 г. были и недочеты. Так, Берлинская концессионная комиссия отмечала, что на предприятиях ГЭТ в неполном объеме использовался опыт «АЕГ», в особенности по линии расчетно-конструкторских работ. Перегруженность программ командируемых стала основной причиной невыполнения специалистами треста необходимого объема работ по изучению современных методов производства. При этом указывалось на отсутствие совместной работы по выполнению одного задания. Другим негативным моментом было недостаточное привлечение специалистов германской компании для работы на заводах ГЭТ [6, л. 2]. В последующие два с половиной года материалы и опыт германской фирмы использовались исключительно для разработки новых моделей электромашин, которые отличались от предыдущих конструкций большей мощностью и экономичностью в использовании материалов. Общий экономический эффект от использования соглашения о техническом содействии с «АЕГ» за 1928/1929 г. и 1929/1930 г. составил 3,5 млн руб. За это время в распоряжение предприятий ГЭТ фирмой было передано 84 459 чертежей и других технических сведений. Однако, по мнению руководства сильноточного треста, опыт компании не удалось использовать в полном объеме. Основной причиной было сокращение количества командируемых в Германию на заводы концерна. За указанный выше период число специалистов ГЭТ, посетивших предприятия «АЕГ», сократилось по сравнению с 1927/1928 г. на 47,2% [14, л. 3] (18647).</w:t>
      </w:r>
    </w:p>
    <w:p w14:paraId="4AAFC1E4"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p>
    <w:p w14:paraId="53AE23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января 1926 г. был подготовлен протокол № 1 заседания Морской комиссии Реввоенсовета СССР о распределении бюджетных средств Управления морских сил Наркомата по военным и морским делам СССР на 1925/26 г.</w:t>
      </w:r>
    </w:p>
    <w:p w14:paraId="5A9EEB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1DB0D0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 1.0 распределении средств, отпущенных Управлению морских сил по бюд</w:t>
      </w:r>
      <w:r w:rsidRPr="00192C7B">
        <w:rPr>
          <w:rFonts w:ascii="Times New Roman" w:hAnsi="Times New Roman" w:cs="Times New Roman"/>
          <w:color w:val="000000" w:themeColor="text1"/>
          <w:sz w:val="16"/>
          <w:szCs w:val="16"/>
        </w:rPr>
        <w:softHyphen/>
        <w:t>жету 1925/26 г.</w:t>
      </w:r>
    </w:p>
    <w:p w14:paraId="232B41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технического управления т. Власьев докладывает проект Управления морс</w:t>
      </w:r>
      <w:r w:rsidRPr="00192C7B">
        <w:rPr>
          <w:rFonts w:ascii="Times New Roman" w:hAnsi="Times New Roman" w:cs="Times New Roman"/>
          <w:color w:val="000000" w:themeColor="text1"/>
          <w:sz w:val="16"/>
          <w:szCs w:val="16"/>
        </w:rPr>
        <w:softHyphen/>
        <w:t>ких сил распределения 30 млн, отпущенных по бюджету 1925/26 г. Из них предназначается:</w:t>
      </w:r>
    </w:p>
    <w:tbl>
      <w:tblPr>
        <w:tblW w:w="0" w:type="auto"/>
        <w:tblInd w:w="40" w:type="dxa"/>
        <w:tblLayout w:type="fixed"/>
        <w:tblCellMar>
          <w:left w:w="40" w:type="dxa"/>
          <w:right w:w="40" w:type="dxa"/>
        </w:tblCellMar>
        <w:tblLook w:val="0000" w:firstRow="0" w:lastRow="0" w:firstColumn="0" w:lastColumn="0" w:noHBand="0" w:noVBand="0"/>
      </w:tblPr>
      <w:tblGrid>
        <w:gridCol w:w="5232"/>
        <w:gridCol w:w="2717"/>
      </w:tblGrid>
      <w:tr w:rsidR="00DA559E" w:rsidRPr="00192C7B" w14:paraId="0B4B4646"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4D8126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27-1. На новое судостроение</w:t>
            </w:r>
          </w:p>
        </w:tc>
        <w:tc>
          <w:tcPr>
            <w:tcW w:w="2717" w:type="dxa"/>
            <w:tcBorders>
              <w:top w:val="single" w:sz="6" w:space="0" w:color="auto"/>
              <w:left w:val="single" w:sz="6" w:space="0" w:color="auto"/>
              <w:bottom w:val="single" w:sz="6" w:space="0" w:color="auto"/>
              <w:right w:val="single" w:sz="6" w:space="0" w:color="auto"/>
            </w:tcBorders>
          </w:tcPr>
          <w:p w14:paraId="6EB405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3 900 000</w:t>
            </w:r>
          </w:p>
        </w:tc>
      </w:tr>
      <w:tr w:rsidR="00DA559E" w:rsidRPr="00192C7B" w14:paraId="0E0C1461"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61D39F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Достройка и восстановление по программе ВПК</w:t>
            </w:r>
          </w:p>
        </w:tc>
        <w:tc>
          <w:tcPr>
            <w:tcW w:w="2717" w:type="dxa"/>
            <w:tcBorders>
              <w:top w:val="single" w:sz="6" w:space="0" w:color="auto"/>
              <w:left w:val="single" w:sz="6" w:space="0" w:color="auto"/>
              <w:bottom w:val="single" w:sz="6" w:space="0" w:color="auto"/>
              <w:right w:val="single" w:sz="6" w:space="0" w:color="auto"/>
            </w:tcBorders>
          </w:tcPr>
          <w:p w14:paraId="0E953B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8 558 000</w:t>
            </w:r>
          </w:p>
        </w:tc>
      </w:tr>
      <w:tr w:rsidR="00DA559E" w:rsidRPr="00192C7B" w14:paraId="730E0339"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007677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III. Модернизация</w:t>
            </w:r>
          </w:p>
        </w:tc>
        <w:tc>
          <w:tcPr>
            <w:tcW w:w="2717" w:type="dxa"/>
            <w:tcBorders>
              <w:top w:val="single" w:sz="6" w:space="0" w:color="auto"/>
              <w:left w:val="single" w:sz="6" w:space="0" w:color="auto"/>
              <w:bottom w:val="single" w:sz="6" w:space="0" w:color="auto"/>
              <w:right w:val="single" w:sz="6" w:space="0" w:color="auto"/>
            </w:tcBorders>
          </w:tcPr>
          <w:p w14:paraId="5BCD6E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1725700</w:t>
            </w:r>
          </w:p>
        </w:tc>
      </w:tr>
      <w:tr w:rsidR="00DA559E" w:rsidRPr="00192C7B" w14:paraId="5320207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7B9E99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IV Достройка и восстановление сверх программы ВПК</w:t>
            </w:r>
          </w:p>
        </w:tc>
        <w:tc>
          <w:tcPr>
            <w:tcW w:w="2717" w:type="dxa"/>
            <w:tcBorders>
              <w:top w:val="single" w:sz="6" w:space="0" w:color="auto"/>
              <w:left w:val="single" w:sz="6" w:space="0" w:color="auto"/>
              <w:bottom w:val="single" w:sz="6" w:space="0" w:color="auto"/>
              <w:right w:val="single" w:sz="6" w:space="0" w:color="auto"/>
            </w:tcBorders>
          </w:tcPr>
          <w:p w14:paraId="0E6BA8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3 650 000</w:t>
            </w:r>
          </w:p>
        </w:tc>
      </w:tr>
      <w:tr w:rsidR="00DA559E" w:rsidRPr="00192C7B" w14:paraId="00D937AE" w14:textId="77777777">
        <w:trPr>
          <w:trHeight w:val="288"/>
        </w:trPr>
        <w:tc>
          <w:tcPr>
            <w:tcW w:w="5232" w:type="dxa"/>
            <w:tcBorders>
              <w:top w:val="single" w:sz="6" w:space="0" w:color="auto"/>
              <w:left w:val="single" w:sz="6" w:space="0" w:color="auto"/>
              <w:bottom w:val="single" w:sz="6" w:space="0" w:color="auto"/>
              <w:right w:val="single" w:sz="6" w:space="0" w:color="auto"/>
            </w:tcBorders>
          </w:tcPr>
          <w:p w14:paraId="128A45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V Вооружение</w:t>
            </w:r>
          </w:p>
        </w:tc>
        <w:tc>
          <w:tcPr>
            <w:tcW w:w="2717" w:type="dxa"/>
            <w:tcBorders>
              <w:top w:val="single" w:sz="6" w:space="0" w:color="auto"/>
              <w:left w:val="single" w:sz="6" w:space="0" w:color="auto"/>
              <w:bottom w:val="single" w:sz="6" w:space="0" w:color="auto"/>
              <w:right w:val="single" w:sz="6" w:space="0" w:color="auto"/>
            </w:tcBorders>
          </w:tcPr>
          <w:p w14:paraId="5DA0E7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1 208 400</w:t>
            </w:r>
          </w:p>
        </w:tc>
      </w:tr>
      <w:tr w:rsidR="00DA559E" w:rsidRPr="00192C7B" w14:paraId="0FC5C0DE"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2839AD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VI. Судоподъемные работы</w:t>
            </w:r>
          </w:p>
        </w:tc>
        <w:tc>
          <w:tcPr>
            <w:tcW w:w="2717" w:type="dxa"/>
            <w:tcBorders>
              <w:top w:val="single" w:sz="6" w:space="0" w:color="auto"/>
              <w:left w:val="single" w:sz="6" w:space="0" w:color="auto"/>
              <w:bottom w:val="single" w:sz="6" w:space="0" w:color="auto"/>
              <w:right w:val="single" w:sz="6" w:space="0" w:color="auto"/>
            </w:tcBorders>
          </w:tcPr>
          <w:p w14:paraId="47C5F1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150 000</w:t>
            </w:r>
          </w:p>
        </w:tc>
      </w:tr>
      <w:tr w:rsidR="00DA559E" w:rsidRPr="00192C7B" w14:paraId="0108C61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3084C9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VII. Перевооружение</w:t>
            </w:r>
          </w:p>
        </w:tc>
        <w:tc>
          <w:tcPr>
            <w:tcW w:w="2717" w:type="dxa"/>
            <w:tcBorders>
              <w:top w:val="single" w:sz="6" w:space="0" w:color="auto"/>
              <w:left w:val="single" w:sz="6" w:space="0" w:color="auto"/>
              <w:bottom w:val="single" w:sz="6" w:space="0" w:color="auto"/>
              <w:right w:val="single" w:sz="6" w:space="0" w:color="auto"/>
            </w:tcBorders>
          </w:tcPr>
          <w:p w14:paraId="7141B6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150000</w:t>
            </w:r>
          </w:p>
        </w:tc>
      </w:tr>
      <w:tr w:rsidR="00DA559E" w:rsidRPr="00192C7B" w14:paraId="686ABAB3"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48A414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27-2. Заготовление вооружения и боеприпасов</w:t>
            </w:r>
          </w:p>
        </w:tc>
        <w:tc>
          <w:tcPr>
            <w:tcW w:w="2717" w:type="dxa"/>
            <w:tcBorders>
              <w:top w:val="single" w:sz="6" w:space="0" w:color="auto"/>
              <w:left w:val="single" w:sz="6" w:space="0" w:color="auto"/>
              <w:bottom w:val="single" w:sz="6" w:space="0" w:color="auto"/>
              <w:right w:val="single" w:sz="6" w:space="0" w:color="auto"/>
            </w:tcBorders>
          </w:tcPr>
          <w:p w14:paraId="59B0A3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1 477 854</w:t>
            </w:r>
          </w:p>
        </w:tc>
      </w:tr>
      <w:tr w:rsidR="00DA559E" w:rsidRPr="00192C7B" w14:paraId="6766C378"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18954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27-3. Ремонт</w:t>
            </w:r>
          </w:p>
        </w:tc>
        <w:tc>
          <w:tcPr>
            <w:tcW w:w="2717" w:type="dxa"/>
            <w:tcBorders>
              <w:top w:val="single" w:sz="6" w:space="0" w:color="auto"/>
              <w:left w:val="single" w:sz="6" w:space="0" w:color="auto"/>
              <w:bottom w:val="single" w:sz="6" w:space="0" w:color="auto"/>
              <w:right w:val="single" w:sz="6" w:space="0" w:color="auto"/>
            </w:tcBorders>
          </w:tcPr>
          <w:p w14:paraId="6C7F36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5 800 000</w:t>
            </w:r>
          </w:p>
        </w:tc>
      </w:tr>
      <w:tr w:rsidR="00DA559E" w:rsidRPr="00192C7B" w14:paraId="7E98656F"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C65C0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27-4. Секретные опыты и проектирования</w:t>
            </w:r>
          </w:p>
        </w:tc>
        <w:tc>
          <w:tcPr>
            <w:tcW w:w="2717" w:type="dxa"/>
            <w:tcBorders>
              <w:top w:val="single" w:sz="6" w:space="0" w:color="auto"/>
              <w:left w:val="single" w:sz="6" w:space="0" w:color="auto"/>
              <w:bottom w:val="single" w:sz="6" w:space="0" w:color="auto"/>
              <w:right w:val="single" w:sz="6" w:space="0" w:color="auto"/>
            </w:tcBorders>
          </w:tcPr>
          <w:p w14:paraId="16A2CC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350 000</w:t>
            </w:r>
          </w:p>
        </w:tc>
      </w:tr>
      <w:tr w:rsidR="00DA559E" w:rsidRPr="00192C7B" w14:paraId="37D5927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377848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§27-5. Практические стрельбы и испытания</w:t>
            </w:r>
          </w:p>
        </w:tc>
        <w:tc>
          <w:tcPr>
            <w:tcW w:w="2717" w:type="dxa"/>
            <w:tcBorders>
              <w:top w:val="single" w:sz="6" w:space="0" w:color="auto"/>
              <w:left w:val="single" w:sz="6" w:space="0" w:color="auto"/>
              <w:bottom w:val="single" w:sz="6" w:space="0" w:color="auto"/>
              <w:right w:val="single" w:sz="6" w:space="0" w:color="auto"/>
            </w:tcBorders>
          </w:tcPr>
          <w:p w14:paraId="1C8866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406 034</w:t>
            </w:r>
          </w:p>
        </w:tc>
      </w:tr>
      <w:tr w:rsidR="00DA559E" w:rsidRPr="00192C7B" w14:paraId="2D30364A" w14:textId="77777777">
        <w:trPr>
          <w:trHeight w:val="269"/>
        </w:trPr>
        <w:tc>
          <w:tcPr>
            <w:tcW w:w="5232" w:type="dxa"/>
            <w:tcBorders>
              <w:top w:val="single" w:sz="6" w:space="0" w:color="auto"/>
              <w:left w:val="single" w:sz="6" w:space="0" w:color="auto"/>
              <w:bottom w:val="single" w:sz="6" w:space="0" w:color="auto"/>
              <w:right w:val="single" w:sz="6" w:space="0" w:color="auto"/>
            </w:tcBorders>
          </w:tcPr>
          <w:p w14:paraId="1760BB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27-6. Храпение судов</w:t>
            </w:r>
          </w:p>
        </w:tc>
        <w:tc>
          <w:tcPr>
            <w:tcW w:w="2717" w:type="dxa"/>
            <w:tcBorders>
              <w:top w:val="single" w:sz="6" w:space="0" w:color="auto"/>
              <w:left w:val="single" w:sz="6" w:space="0" w:color="auto"/>
              <w:bottom w:val="single" w:sz="6" w:space="0" w:color="auto"/>
              <w:right w:val="single" w:sz="6" w:space="0" w:color="auto"/>
            </w:tcBorders>
          </w:tcPr>
          <w:p w14:paraId="750A74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28012</w:t>
            </w:r>
          </w:p>
        </w:tc>
      </w:tr>
      <w:tr w:rsidR="00DA559E" w:rsidRPr="00192C7B" w14:paraId="71E7CF60"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2D9F8F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27-7. Накопление оперативного и </w:t>
            </w:r>
            <w:proofErr w:type="spellStart"/>
            <w:r w:rsidRPr="00192C7B">
              <w:rPr>
                <w:rFonts w:ascii="Times New Roman" w:hAnsi="Times New Roman" w:cs="Times New Roman"/>
                <w:color w:val="000000" w:themeColor="text1"/>
                <w:sz w:val="16"/>
                <w:szCs w:val="16"/>
              </w:rPr>
              <w:t>мобзапаса</w:t>
            </w:r>
            <w:proofErr w:type="spellEnd"/>
          </w:p>
        </w:tc>
        <w:tc>
          <w:tcPr>
            <w:tcW w:w="2717" w:type="dxa"/>
            <w:tcBorders>
              <w:top w:val="single" w:sz="6" w:space="0" w:color="auto"/>
              <w:left w:val="single" w:sz="6" w:space="0" w:color="auto"/>
              <w:bottom w:val="single" w:sz="6" w:space="0" w:color="auto"/>
              <w:right w:val="single" w:sz="6" w:space="0" w:color="auto"/>
            </w:tcBorders>
          </w:tcPr>
          <w:p w14:paraId="5D611E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1986000</w:t>
            </w:r>
          </w:p>
        </w:tc>
      </w:tr>
      <w:tr w:rsidR="00DA559E" w:rsidRPr="00192C7B" w14:paraId="480520C7" w14:textId="77777777">
        <w:trPr>
          <w:trHeight w:val="278"/>
        </w:trPr>
        <w:tc>
          <w:tcPr>
            <w:tcW w:w="5232" w:type="dxa"/>
            <w:tcBorders>
              <w:top w:val="single" w:sz="6" w:space="0" w:color="auto"/>
              <w:left w:val="single" w:sz="6" w:space="0" w:color="auto"/>
              <w:bottom w:val="single" w:sz="6" w:space="0" w:color="auto"/>
              <w:right w:val="single" w:sz="6" w:space="0" w:color="auto"/>
            </w:tcBorders>
          </w:tcPr>
          <w:p w14:paraId="650B90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27. Валютная смета</w:t>
            </w:r>
          </w:p>
        </w:tc>
        <w:tc>
          <w:tcPr>
            <w:tcW w:w="2717" w:type="dxa"/>
            <w:tcBorders>
              <w:top w:val="single" w:sz="6" w:space="0" w:color="auto"/>
              <w:left w:val="single" w:sz="6" w:space="0" w:color="auto"/>
              <w:bottom w:val="single" w:sz="6" w:space="0" w:color="auto"/>
              <w:right w:val="single" w:sz="6" w:space="0" w:color="auto"/>
            </w:tcBorders>
          </w:tcPr>
          <w:p w14:paraId="07B1B8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690 000</w:t>
            </w:r>
          </w:p>
        </w:tc>
      </w:tr>
      <w:tr w:rsidR="00DA559E" w:rsidRPr="00192C7B" w14:paraId="4AEEFB89" w14:textId="77777777">
        <w:trPr>
          <w:trHeight w:val="298"/>
        </w:trPr>
        <w:tc>
          <w:tcPr>
            <w:tcW w:w="5232" w:type="dxa"/>
            <w:tcBorders>
              <w:top w:val="single" w:sz="6" w:space="0" w:color="auto"/>
              <w:left w:val="single" w:sz="6" w:space="0" w:color="auto"/>
              <w:bottom w:val="single" w:sz="6" w:space="0" w:color="auto"/>
              <w:right w:val="single" w:sz="6" w:space="0" w:color="auto"/>
            </w:tcBorders>
          </w:tcPr>
          <w:p w14:paraId="07C74A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2717" w:type="dxa"/>
            <w:tcBorders>
              <w:top w:val="single" w:sz="6" w:space="0" w:color="auto"/>
              <w:left w:val="single" w:sz="6" w:space="0" w:color="auto"/>
              <w:bottom w:val="single" w:sz="6" w:space="0" w:color="auto"/>
              <w:right w:val="single" w:sz="6" w:space="0" w:color="auto"/>
            </w:tcBorders>
          </w:tcPr>
          <w:p w14:paraId="038CC8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30080000</w:t>
            </w:r>
          </w:p>
        </w:tc>
      </w:tr>
    </w:tbl>
    <w:p w14:paraId="4D34A4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указывает на недостаточность отпущенных средств, при которых даже мо</w:t>
      </w:r>
      <w:r w:rsidRPr="00192C7B">
        <w:rPr>
          <w:rFonts w:ascii="Times New Roman" w:hAnsi="Times New Roman" w:cs="Times New Roman"/>
          <w:color w:val="000000" w:themeColor="text1"/>
          <w:sz w:val="16"/>
          <w:szCs w:val="16"/>
        </w:rPr>
        <w:softHyphen/>
        <w:t>дернизация флота не может быть достаточно развернута.</w:t>
      </w:r>
    </w:p>
    <w:p w14:paraId="779BFF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указывает, что первоначальная смета в сумме составляла 52 млн руб. При та</w:t>
      </w:r>
      <w:r w:rsidRPr="00192C7B">
        <w:rPr>
          <w:rFonts w:ascii="Times New Roman" w:hAnsi="Times New Roman" w:cs="Times New Roman"/>
          <w:color w:val="000000" w:themeColor="text1"/>
          <w:sz w:val="16"/>
          <w:szCs w:val="16"/>
        </w:rPr>
        <w:softHyphen/>
        <w:t>ком резком сокращении Управление морских сил вынуждено отказаться от закладки новых кораблей, согласно проекту Комиссии т. Рыкова, и сократить вооружение, сохранив без из</w:t>
      </w:r>
      <w:r w:rsidRPr="00192C7B">
        <w:rPr>
          <w:rFonts w:ascii="Times New Roman" w:hAnsi="Times New Roman" w:cs="Times New Roman"/>
          <w:color w:val="000000" w:themeColor="text1"/>
          <w:sz w:val="16"/>
          <w:szCs w:val="16"/>
        </w:rPr>
        <w:softHyphen/>
        <w:t>менения суммы, отпущенные на судоремонт.</w:t>
      </w:r>
    </w:p>
    <w:p w14:paraId="36B1B4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Тухачевский. В основном с распределением средств можно согласиться. Однако не</w:t>
      </w:r>
      <w:r w:rsidRPr="00192C7B">
        <w:rPr>
          <w:rFonts w:ascii="Times New Roman" w:hAnsi="Times New Roman" w:cs="Times New Roman"/>
          <w:color w:val="000000" w:themeColor="text1"/>
          <w:sz w:val="16"/>
          <w:szCs w:val="16"/>
        </w:rPr>
        <w:softHyphen/>
        <w:t>обходимо отказаться от постройки мониторов, а возможно, и “Полтавы”, обратив экономию на подлодки и сторожевые катера.</w:t>
      </w:r>
    </w:p>
    <w:p w14:paraId="5A5994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Оськин констатирует, что исполнительный план Управления морских сил предс</w:t>
      </w:r>
      <w:r w:rsidRPr="00192C7B">
        <w:rPr>
          <w:rFonts w:ascii="Times New Roman" w:hAnsi="Times New Roman" w:cs="Times New Roman"/>
          <w:color w:val="000000" w:themeColor="text1"/>
          <w:sz w:val="16"/>
          <w:szCs w:val="16"/>
        </w:rPr>
        <w:softHyphen/>
        <w:t xml:space="preserve">тавлен, помимо </w:t>
      </w:r>
      <w:proofErr w:type="spellStart"/>
      <w:r w:rsidRPr="00192C7B">
        <w:rPr>
          <w:rFonts w:ascii="Times New Roman" w:hAnsi="Times New Roman" w:cs="Times New Roman"/>
          <w:color w:val="000000" w:themeColor="text1"/>
          <w:sz w:val="16"/>
          <w:szCs w:val="16"/>
        </w:rPr>
        <w:t>начснаба</w:t>
      </w:r>
      <w:proofErr w:type="spellEnd"/>
      <w:r w:rsidRPr="00192C7B">
        <w:rPr>
          <w:rFonts w:ascii="Times New Roman" w:hAnsi="Times New Roman" w:cs="Times New Roman"/>
          <w:color w:val="000000" w:themeColor="text1"/>
          <w:sz w:val="16"/>
          <w:szCs w:val="16"/>
        </w:rPr>
        <w:t>, непосредственно зампреду. В смету необходимо включить задол</w:t>
      </w:r>
      <w:r w:rsidRPr="00192C7B">
        <w:rPr>
          <w:rFonts w:ascii="Times New Roman" w:hAnsi="Times New Roman" w:cs="Times New Roman"/>
          <w:color w:val="000000" w:themeColor="text1"/>
          <w:sz w:val="16"/>
          <w:szCs w:val="16"/>
        </w:rPr>
        <w:softHyphen/>
        <w:t>женность 800 тыс. руб., на снятие которой требуется еще разрешение СНК. Тов. Оськин ос</w:t>
      </w:r>
      <w:r w:rsidRPr="00192C7B">
        <w:rPr>
          <w:rFonts w:ascii="Times New Roman" w:hAnsi="Times New Roman" w:cs="Times New Roman"/>
          <w:color w:val="000000" w:themeColor="text1"/>
          <w:sz w:val="16"/>
          <w:szCs w:val="16"/>
        </w:rPr>
        <w:softHyphen/>
        <w:t>танавливается на суммах, проектируемых на судостроение, указывая, что в следующем году Управление морских сил не может рассчитывать на получение больше 35-40 млн.</w:t>
      </w:r>
    </w:p>
    <w:p w14:paraId="39ADC1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Уншлихт указывает на отсутствие увязки в программе судостроения с общим фи</w:t>
      </w:r>
      <w:r w:rsidRPr="00192C7B">
        <w:rPr>
          <w:rFonts w:ascii="Times New Roman" w:hAnsi="Times New Roman" w:cs="Times New Roman"/>
          <w:color w:val="000000" w:themeColor="text1"/>
          <w:sz w:val="16"/>
          <w:szCs w:val="16"/>
        </w:rPr>
        <w:softHyphen/>
        <w:t>нансовым состоянием военного ведомства, в частности, с продовольственным и вещевым до</w:t>
      </w:r>
      <w:r w:rsidRPr="00192C7B">
        <w:rPr>
          <w:rFonts w:ascii="Times New Roman" w:hAnsi="Times New Roman" w:cs="Times New Roman"/>
          <w:color w:val="000000" w:themeColor="text1"/>
          <w:sz w:val="16"/>
          <w:szCs w:val="16"/>
        </w:rPr>
        <w:softHyphen/>
        <w:t>вольствием.</w:t>
      </w:r>
    </w:p>
    <w:p w14:paraId="59E82D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Тухачевский. Недопустимо, чтобы развитие морских сил шло за счет сухопутных и воздушных. Управление морских сил может в ближайшие три года рассчитывать примерно на 100 млн руб., что хватит лишь на модернизацию и судоремонт. Судостроение в эту сумму не укладывается.</w:t>
      </w:r>
    </w:p>
    <w:p w14:paraId="3B2450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Левичев указывает на отсутствие средств на содержание личного состава проекти</w:t>
      </w:r>
      <w:r w:rsidRPr="00192C7B">
        <w:rPr>
          <w:rFonts w:ascii="Times New Roman" w:hAnsi="Times New Roman" w:cs="Times New Roman"/>
          <w:color w:val="000000" w:themeColor="text1"/>
          <w:sz w:val="16"/>
          <w:szCs w:val="16"/>
        </w:rPr>
        <w:softHyphen/>
        <w:t>руемых кораблей.</w:t>
      </w:r>
    </w:p>
    <w:p w14:paraId="7B3988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Каменев поддерживает необходимость сохранения сумм на судостроение.</w:t>
      </w:r>
    </w:p>
    <w:p w14:paraId="693D02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предложению т. Уншлихта комиссия приступила к обсуждению вопроса об исклю</w:t>
      </w:r>
      <w:r w:rsidRPr="00192C7B">
        <w:rPr>
          <w:rFonts w:ascii="Times New Roman" w:hAnsi="Times New Roman" w:cs="Times New Roman"/>
          <w:color w:val="000000" w:themeColor="text1"/>
          <w:sz w:val="16"/>
          <w:szCs w:val="16"/>
        </w:rPr>
        <w:softHyphen/>
        <w:t>чении сумм на постройку мониторов.</w:t>
      </w:r>
    </w:p>
    <w:p w14:paraId="6497D3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Тухачевский поддерживает свое предложение о необходимости отказа от построй</w:t>
      </w:r>
      <w:r w:rsidRPr="00192C7B">
        <w:rPr>
          <w:rFonts w:ascii="Times New Roman" w:hAnsi="Times New Roman" w:cs="Times New Roman"/>
          <w:color w:val="000000" w:themeColor="text1"/>
          <w:sz w:val="16"/>
          <w:szCs w:val="16"/>
        </w:rPr>
        <w:softHyphen/>
        <w:t>ки новых кораблей.</w:t>
      </w:r>
    </w:p>
    <w:p w14:paraId="2FAA43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защищает необходимость оставления проектируемых сумм, так как мониторы - самые дешевые корабли; пушки и броня уже есть; мониторы можно использовать на Ладо</w:t>
      </w:r>
      <w:r w:rsidRPr="00192C7B">
        <w:rPr>
          <w:rFonts w:ascii="Times New Roman" w:hAnsi="Times New Roman" w:cs="Times New Roman"/>
          <w:color w:val="000000" w:themeColor="text1"/>
          <w:sz w:val="16"/>
          <w:szCs w:val="16"/>
        </w:rPr>
        <w:softHyphen/>
        <w:t>жском озере и для десантных операций.</w:t>
      </w:r>
    </w:p>
    <w:p w14:paraId="31E0F1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Каменев. Мониторы нужны именно для тех частных задач, которые выпадают на долю флота в обороне.</w:t>
      </w:r>
    </w:p>
    <w:p w14:paraId="1D9958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Пугачев. Штаб РККА поддерживал проект постройки мониторов лишь в том слу</w:t>
      </w:r>
      <w:r w:rsidRPr="00192C7B">
        <w:rPr>
          <w:rFonts w:ascii="Times New Roman" w:hAnsi="Times New Roman" w:cs="Times New Roman"/>
          <w:color w:val="000000" w:themeColor="text1"/>
          <w:sz w:val="16"/>
          <w:szCs w:val="16"/>
        </w:rPr>
        <w:softHyphen/>
        <w:t xml:space="preserve">чае, если будут отпущены дополнительные средства. Вопрос об орудиях является спорным, так как они нужны и для </w:t>
      </w:r>
      <w:proofErr w:type="spellStart"/>
      <w:r w:rsidRPr="00192C7B">
        <w:rPr>
          <w:rFonts w:ascii="Times New Roman" w:hAnsi="Times New Roman" w:cs="Times New Roman"/>
          <w:color w:val="000000" w:themeColor="text1"/>
          <w:sz w:val="16"/>
          <w:szCs w:val="16"/>
        </w:rPr>
        <w:t>Караваддайской</w:t>
      </w:r>
      <w:proofErr w:type="spellEnd"/>
      <w:r w:rsidRPr="00192C7B">
        <w:rPr>
          <w:rFonts w:ascii="Times New Roman" w:hAnsi="Times New Roman" w:cs="Times New Roman"/>
          <w:color w:val="000000" w:themeColor="text1"/>
          <w:sz w:val="16"/>
          <w:szCs w:val="16"/>
        </w:rPr>
        <w:t xml:space="preserve"> батареи. В Ладожском озере мы сможем приспосо</w:t>
      </w:r>
      <w:r w:rsidRPr="00192C7B">
        <w:rPr>
          <w:rFonts w:ascii="Times New Roman" w:hAnsi="Times New Roman" w:cs="Times New Roman"/>
          <w:color w:val="000000" w:themeColor="text1"/>
          <w:sz w:val="16"/>
          <w:szCs w:val="16"/>
        </w:rPr>
        <w:softHyphen/>
        <w:t>бить любой торговый корабль. Кроме требуемых в этом году сумм, придется еще отпустить около 13 млн в будущем. Лучше использовать эти средства на подводные лодки.</w:t>
      </w:r>
    </w:p>
    <w:p w14:paraId="1EE32C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Власьев мотивирует проект Управления морских сил данными о боевых качествах мониторов.</w:t>
      </w:r>
    </w:p>
    <w:p w14:paraId="0C3A02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Тошаков</w:t>
      </w:r>
      <w:proofErr w:type="spellEnd"/>
      <w:r w:rsidRPr="00192C7B">
        <w:rPr>
          <w:rFonts w:ascii="Times New Roman" w:hAnsi="Times New Roman" w:cs="Times New Roman"/>
          <w:color w:val="000000" w:themeColor="text1"/>
          <w:sz w:val="16"/>
          <w:szCs w:val="16"/>
        </w:rPr>
        <w:t xml:space="preserve"> указывает, что без мониторов морской флот не сможет обезопасить своей коммуникации в случае боя у Гогланда.</w:t>
      </w:r>
    </w:p>
    <w:p w14:paraId="2875F6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Вольпе. Вопрос, получим ли мы еще бесплатную броню. Необходимо предвари</w:t>
      </w:r>
      <w:r w:rsidRPr="00192C7B">
        <w:rPr>
          <w:rFonts w:ascii="Times New Roman" w:hAnsi="Times New Roman" w:cs="Times New Roman"/>
          <w:color w:val="000000" w:themeColor="text1"/>
          <w:sz w:val="16"/>
          <w:szCs w:val="16"/>
        </w:rPr>
        <w:softHyphen/>
        <w:t>тельно всесторонне изучить трехлетний план.</w:t>
      </w:r>
    </w:p>
    <w:p w14:paraId="507C44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Тухачевский. Никто не возражает, что </w:t>
      </w:r>
      <w:proofErr w:type="spellStart"/>
      <w:r w:rsidRPr="00192C7B">
        <w:rPr>
          <w:rFonts w:ascii="Times New Roman" w:hAnsi="Times New Roman" w:cs="Times New Roman"/>
          <w:color w:val="000000" w:themeColor="text1"/>
          <w:sz w:val="16"/>
          <w:szCs w:val="16"/>
        </w:rPr>
        <w:t>имегь</w:t>
      </w:r>
      <w:proofErr w:type="spellEnd"/>
      <w:r w:rsidRPr="00192C7B">
        <w:rPr>
          <w:rFonts w:ascii="Times New Roman" w:hAnsi="Times New Roman" w:cs="Times New Roman"/>
          <w:color w:val="000000" w:themeColor="text1"/>
          <w:sz w:val="16"/>
          <w:szCs w:val="16"/>
        </w:rPr>
        <w:t xml:space="preserve"> мониторы желательно. Оценка их Управ</w:t>
      </w:r>
      <w:r w:rsidRPr="00192C7B">
        <w:rPr>
          <w:rFonts w:ascii="Times New Roman" w:hAnsi="Times New Roman" w:cs="Times New Roman"/>
          <w:color w:val="000000" w:themeColor="text1"/>
          <w:sz w:val="16"/>
          <w:szCs w:val="16"/>
        </w:rPr>
        <w:softHyphen/>
        <w:t>лением морских сил слишком оптимистична. У Гогланда мы не удержимся, придется отступать к Кронштадту. В сухопутной армии мы ничего не дополняем; у нас недостаток дивизий.</w:t>
      </w:r>
    </w:p>
    <w:p w14:paraId="4A4AF8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Триандафилов</w:t>
      </w:r>
      <w:proofErr w:type="spellEnd"/>
      <w:r w:rsidRPr="00192C7B">
        <w:rPr>
          <w:rFonts w:ascii="Times New Roman" w:hAnsi="Times New Roman" w:cs="Times New Roman"/>
          <w:color w:val="000000" w:themeColor="text1"/>
          <w:sz w:val="16"/>
          <w:szCs w:val="16"/>
        </w:rPr>
        <w:t>. Оперативное управление Штаба РККА поддерживало проект постройки мониторов при другом соотношении основных сил флота. При настоящих усло</w:t>
      </w:r>
      <w:r w:rsidRPr="00192C7B">
        <w:rPr>
          <w:rFonts w:ascii="Times New Roman" w:hAnsi="Times New Roman" w:cs="Times New Roman"/>
          <w:color w:val="000000" w:themeColor="text1"/>
          <w:sz w:val="16"/>
          <w:szCs w:val="16"/>
        </w:rPr>
        <w:softHyphen/>
        <w:t>виях строительство флота нам не по силам.</w:t>
      </w:r>
    </w:p>
    <w:p w14:paraId="392051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Уншлихт, подводя итоги, констатирует, что никто не возражает против мониторов вообще. Но, отпуская в этом году тот минимум, который просит Управление морских сил, мы должны включить гораздо большие суммы в смету будущего года. Между тем максимум, на что может рассчитывать Управление морских сил в ближайшие три года, это 100 млн, то есть не более 35 млн в год.</w:t>
      </w:r>
    </w:p>
    <w:p w14:paraId="27DDFC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приступает к обсуждению вопроса о шести миллионах, отпущенных на топ</w:t>
      </w:r>
      <w:r w:rsidRPr="00192C7B">
        <w:rPr>
          <w:rFonts w:ascii="Times New Roman" w:hAnsi="Times New Roman" w:cs="Times New Roman"/>
          <w:color w:val="000000" w:themeColor="text1"/>
          <w:sz w:val="16"/>
          <w:szCs w:val="16"/>
        </w:rPr>
        <w:softHyphen/>
        <w:t xml:space="preserve">ливо. После информации т. Власьева т.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указывает на тяжелое положение в связи с недос</w:t>
      </w:r>
      <w:r w:rsidRPr="00192C7B">
        <w:rPr>
          <w:rFonts w:ascii="Times New Roman" w:hAnsi="Times New Roman" w:cs="Times New Roman"/>
          <w:color w:val="000000" w:themeColor="text1"/>
          <w:sz w:val="16"/>
          <w:szCs w:val="16"/>
        </w:rPr>
        <w:softHyphen/>
        <w:t>таточностью отпускаемых средств.</w:t>
      </w:r>
    </w:p>
    <w:p w14:paraId="0A3D0D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 а) сверх отпущенных 30 млн никаких дополнительных ассигнований Уп</w:t>
      </w:r>
      <w:r w:rsidRPr="00192C7B">
        <w:rPr>
          <w:rFonts w:ascii="Times New Roman" w:hAnsi="Times New Roman" w:cs="Times New Roman"/>
          <w:color w:val="000000" w:themeColor="text1"/>
          <w:sz w:val="16"/>
          <w:szCs w:val="16"/>
        </w:rPr>
        <w:softHyphen/>
        <w:t>равлению морских сил не предоставлять. Ввиду неподготовленности снабжения детальное обсуждение сметы отложить;</w:t>
      </w:r>
    </w:p>
    <w:p w14:paraId="633710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отказаться от постройки мониторов в этом году (против голосуют т.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 Каменев);</w:t>
      </w:r>
    </w:p>
    <w:p w14:paraId="528810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 достройке “Полтавы” в этом году не приступать; отпущенные суммы использовать только для доковых работ;</w:t>
      </w:r>
    </w:p>
    <w:p w14:paraId="48F17D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вопрос о достройке </w:t>
      </w:r>
      <w:proofErr w:type="spellStart"/>
      <w:r w:rsidRPr="00192C7B">
        <w:rPr>
          <w:rFonts w:ascii="Times New Roman" w:hAnsi="Times New Roman" w:cs="Times New Roman"/>
          <w:color w:val="000000" w:themeColor="text1"/>
          <w:sz w:val="16"/>
          <w:szCs w:val="16"/>
        </w:rPr>
        <w:t>кр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ейсера</w:t>
      </w:r>
      <w:proofErr w:type="spellEnd"/>
      <w:r w:rsidRPr="00192C7B">
        <w:rPr>
          <w:rFonts w:ascii="Times New Roman" w:hAnsi="Times New Roman" w:cs="Times New Roman"/>
          <w:color w:val="000000" w:themeColor="text1"/>
          <w:sz w:val="16"/>
          <w:szCs w:val="16"/>
        </w:rPr>
        <w:t xml:space="preserve">] “Лазарев”, </w:t>
      </w:r>
      <w:proofErr w:type="spellStart"/>
      <w:r w:rsidRPr="00192C7B">
        <w:rPr>
          <w:rFonts w:ascii="Times New Roman" w:hAnsi="Times New Roman" w:cs="Times New Roman"/>
          <w:color w:val="000000" w:themeColor="text1"/>
          <w:sz w:val="16"/>
          <w:szCs w:val="16"/>
        </w:rPr>
        <w:t>кр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ейсера</w:t>
      </w:r>
      <w:proofErr w:type="spellEnd"/>
      <w:r w:rsidRPr="00192C7B">
        <w:rPr>
          <w:rFonts w:ascii="Times New Roman" w:hAnsi="Times New Roman" w:cs="Times New Roman"/>
          <w:color w:val="000000" w:themeColor="text1"/>
          <w:sz w:val="16"/>
          <w:szCs w:val="16"/>
        </w:rPr>
        <w:t>] “Бутаков”, э[</w:t>
      </w:r>
      <w:proofErr w:type="spellStart"/>
      <w:r w:rsidRPr="00192C7B">
        <w:rPr>
          <w:rFonts w:ascii="Times New Roman" w:hAnsi="Times New Roman" w:cs="Times New Roman"/>
          <w:color w:val="000000" w:themeColor="text1"/>
          <w:sz w:val="16"/>
          <w:szCs w:val="16"/>
        </w:rPr>
        <w:t>скадренных</w:t>
      </w:r>
      <w:proofErr w:type="spellEnd"/>
      <w:r w:rsidRPr="00192C7B">
        <w:rPr>
          <w:rFonts w:ascii="Times New Roman" w:hAnsi="Times New Roman" w:cs="Times New Roman"/>
          <w:color w:val="000000" w:themeColor="text1"/>
          <w:sz w:val="16"/>
          <w:szCs w:val="16"/>
        </w:rPr>
        <w:t>] м[</w:t>
      </w:r>
      <w:proofErr w:type="spellStart"/>
      <w:r w:rsidRPr="00192C7B">
        <w:rPr>
          <w:rFonts w:ascii="Times New Roman" w:hAnsi="Times New Roman" w:cs="Times New Roman"/>
          <w:color w:val="000000" w:themeColor="text1"/>
          <w:sz w:val="16"/>
          <w:szCs w:val="16"/>
        </w:rPr>
        <w:t>иноносцев</w:t>
      </w:r>
      <w:proofErr w:type="spellEnd"/>
      <w:r w:rsidRPr="00192C7B">
        <w:rPr>
          <w:rFonts w:ascii="Times New Roman" w:hAnsi="Times New Roman" w:cs="Times New Roman"/>
          <w:color w:val="000000" w:themeColor="text1"/>
          <w:sz w:val="16"/>
          <w:szCs w:val="16"/>
        </w:rPr>
        <w:t>] “Новик” и “Белли” перенести к рассмотрению трехлетнего плана;</w:t>
      </w:r>
    </w:p>
    <w:p w14:paraId="735CC9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освобождающиеся таким образом суммы прежде всего использовать на оплату задол</w:t>
      </w:r>
      <w:r w:rsidRPr="00192C7B">
        <w:rPr>
          <w:rFonts w:ascii="Times New Roman" w:hAnsi="Times New Roman" w:cs="Times New Roman"/>
          <w:color w:val="000000" w:themeColor="text1"/>
          <w:sz w:val="16"/>
          <w:szCs w:val="16"/>
        </w:rPr>
        <w:softHyphen/>
        <w:t>женности в 800 тыс., если таковая не будет снята СНК. Остальные средства обратить на рас</w:t>
      </w:r>
      <w:r w:rsidRPr="00192C7B">
        <w:rPr>
          <w:rFonts w:ascii="Times New Roman" w:hAnsi="Times New Roman" w:cs="Times New Roman"/>
          <w:color w:val="000000" w:themeColor="text1"/>
          <w:sz w:val="16"/>
          <w:szCs w:val="16"/>
        </w:rPr>
        <w:softHyphen/>
        <w:t>ширение работ по подводным лодкам;</w:t>
      </w:r>
    </w:p>
    <w:p w14:paraId="499E66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смету на топливо утвердить в размере 6 млн руб. Войти с ходатайством о погашении задолженности Управления морских сил за топливо. Если это не удастся, войти с ходатай</w:t>
      </w:r>
      <w:r w:rsidRPr="00192C7B">
        <w:rPr>
          <w:rFonts w:ascii="Times New Roman" w:hAnsi="Times New Roman" w:cs="Times New Roman"/>
          <w:color w:val="000000" w:themeColor="text1"/>
          <w:sz w:val="16"/>
          <w:szCs w:val="16"/>
        </w:rPr>
        <w:softHyphen/>
        <w:t>ством о разрешении новой задолженности в счет сметы будущего года...</w:t>
      </w:r>
    </w:p>
    <w:p w14:paraId="5CDFE9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комиссии Уншлихт Секретарь комиссии Галактионов</w:t>
      </w:r>
    </w:p>
    <w:p w14:paraId="1519CE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4. Оп. 2. Д. 180. Л. 5-8. Подлинник (10711,533).</w:t>
      </w:r>
    </w:p>
    <w:p w14:paraId="1A1764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7C2BF0" w14:textId="77777777" w:rsidR="0042738D" w:rsidRPr="00192C7B" w:rsidRDefault="0042738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CAE598C" w14:textId="77777777" w:rsidR="0042738D" w:rsidRPr="00192C7B" w:rsidRDefault="0042738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18623"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января 1926 г ФИШЕР (германский военный министр) — ЛИТ-ТОМСЕНУ: «МЫ... ЗАИНТЕРЕСОВАНЫ...ПРИОБРЕСТИ ЕЩЕ БОЛЬШЕЕ ВЛИЯНИЕ НА РУССКУЮ АРМИЮ, ВОЗДУХОФЛОТ И ФЛОТ»</w:t>
      </w:r>
    </w:p>
    <w:p w14:paraId="1463952E"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Берлин</w:t>
      </w:r>
    </w:p>
    <w:p w14:paraId="4B5EBC7C"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0C71B26C"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Позиция Уншлихта по отношению к нашей совместной работе метко охарактеризована Вами. Центром тяжести он считает все вопросы снабжения, в то время как мы более всего заинтересованы в том, чтобы вскоре приобрести еще большее влияние на русскую армию, </w:t>
      </w:r>
      <w:proofErr w:type="spellStart"/>
      <w:r w:rsidRPr="00192C7B">
        <w:rPr>
          <w:rFonts w:ascii="Times New Roman" w:hAnsi="Times New Roman" w:cs="Times New Roman"/>
          <w:color w:val="000000" w:themeColor="text1"/>
          <w:sz w:val="16"/>
          <w:szCs w:val="16"/>
        </w:rPr>
        <w:t>Воздухофлот</w:t>
      </w:r>
      <w:proofErr w:type="spellEnd"/>
      <w:r w:rsidRPr="00192C7B">
        <w:rPr>
          <w:rFonts w:ascii="Times New Roman" w:hAnsi="Times New Roman" w:cs="Times New Roman"/>
          <w:color w:val="000000" w:themeColor="text1"/>
          <w:sz w:val="16"/>
          <w:szCs w:val="16"/>
        </w:rPr>
        <w:t xml:space="preserve"> и флот.</w:t>
      </w:r>
    </w:p>
    <w:p w14:paraId="00D696C1"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Профессор Геллер с благодарностью признает поэтому, что Вы при первом же случае искали через Уншлихта пути к Ворошилову и в особенности к тов. Тухачевскому.</w:t>
      </w:r>
    </w:p>
    <w:p w14:paraId="43622276"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Положение дела «Юнкерса» к настоящему времени представляется в следующем виде:</w:t>
      </w:r>
    </w:p>
    <w:p w14:paraId="26D0D320"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Перед заседанием расширенного контрольного совета 4 января 1926 г. в нашем маленьком кругу (Геллер, Шварц, </w:t>
      </w:r>
      <w:proofErr w:type="spellStart"/>
      <w:r w:rsidRPr="00192C7B">
        <w:rPr>
          <w:rFonts w:ascii="Times New Roman" w:hAnsi="Times New Roman" w:cs="Times New Roman"/>
          <w:color w:val="000000" w:themeColor="text1"/>
          <w:sz w:val="16"/>
          <w:szCs w:val="16"/>
        </w:rPr>
        <w:t>Фолькман</w:t>
      </w:r>
      <w:proofErr w:type="spellEnd"/>
      <w:r w:rsidRPr="00192C7B">
        <w:rPr>
          <w:rFonts w:ascii="Times New Roman" w:hAnsi="Times New Roman" w:cs="Times New Roman"/>
          <w:color w:val="000000" w:themeColor="text1"/>
          <w:sz w:val="16"/>
          <w:szCs w:val="16"/>
        </w:rPr>
        <w:t>, Вильде, Франк) обсуждались различные возможности дальнейшего рассмотрения дела «Юнкерса».</w:t>
      </w:r>
    </w:p>
    <w:p w14:paraId="344031CA"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Было констатировано, что из политических соображений мы должны держаться за мысль о предприятии в Филях, но что технические соображения не играют для нас, однако, более той роли, какую они играли в 1922 году.</w:t>
      </w:r>
    </w:p>
    <w:p w14:paraId="1DC2F0F2"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Ввиду того, что мы не хотим вкладывать нового капитала и в предприятие в Филях, при обсуждении различных возможностей отпадают те из них, которые означают для нас финансовое бремя.</w:t>
      </w:r>
    </w:p>
    <w:p w14:paraId="5AA2303B"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ЦГАСА. Ф. 33987. Оп. 3. Д. 151 Л. 60. Заверенная копия (23892).</w:t>
      </w:r>
    </w:p>
    <w:p w14:paraId="1B2129BE"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p>
    <w:p w14:paraId="57AE3503"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января 1926 года Политбюро дало согласие на приглашение Лиги наций принять участие в международной конференции по разоружению. Усиление позиций Литвинова было связано и с тем, что Германия высказалась за прозападную ориентацию, подписав на конференции в Локарно Рейнский пакт, гарантировавший ее западные границы и открывший путь для вступления в Лигу наций. Советское руководство вновь почувствовало себя во внешнеполитической изоляции, в прессе Локарно называли не иначе как прелюдией к пересмотру восточноевропейских границ (18416).</w:t>
      </w:r>
    </w:p>
    <w:p w14:paraId="5134962C"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p>
    <w:p w14:paraId="6971E6E8"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января 1926 Политбюро приняло решение о коллективном руководстве в ИККИ, Зиновьев в свою очередь пообещал «беречь Коминтерн» и не информировать компартии о своих разногласиях со сталинской фракцией. Все спорные вопросы следовало предварительно обсуждать на заседаниях делегации представителей ВКП(б) в ИККИ, чтобы затем выходить на заседания Президиума и Исполкома с единым мнением. Зиновьев сохранил пост председателя, но отныне попадал под пристальное наблюдение своих оппонентов, составлявших большинство «русской делегации».</w:t>
      </w:r>
    </w:p>
    <w:p w14:paraId="51B432B7"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 родился орган, не упоминавшийся ни в одном из официальных документов Коминтерна и вообще известный лишь в узком кругу его высших функционеров, но сосредоточивший тем не менее бразды правления международным коммунистическим движением во второй половине 1920-х годов. Сама постановка вопроса о «нежелательности» обсуждения в зарубежных компартиях разногласий в Политбюро свидетельствовала как о подчиненном положении всех других партий по отношению к ВКП(б), так и об использовании последней методов административного давления для устранения носителей иного мнения среди коммунистов.</w:t>
      </w:r>
    </w:p>
    <w:p w14:paraId="090A678E"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прошло и недели после первого заседания делегации, как конфликт в ней вспыхнул с новой силой. Сразу же после XIV съезда Сталин отправил, в Германию своего соратника В. Ломинадзе, чтобы тот в нужном ключе проинструктировал Э. Тельмана и других функционеров компартии Германии. Выступления Ломинадзе попали в прессу, Зиновьев завалил делегацию письменными протестами, после чего Сталин 6 февраля все же был вынужден телеграммой попросить Ломинадзе прекратить доклады, выступления в печати и немедленно выехать в Москву (18416).</w:t>
      </w:r>
    </w:p>
    <w:p w14:paraId="6F337A97" w14:textId="77777777" w:rsidR="0042738D" w:rsidRPr="00192C7B" w:rsidRDefault="0042738D" w:rsidP="00192C7B">
      <w:pPr>
        <w:spacing w:after="0" w:line="240" w:lineRule="auto"/>
        <w:jc w:val="both"/>
        <w:rPr>
          <w:rFonts w:ascii="Times New Roman" w:hAnsi="Times New Roman" w:cs="Times New Roman"/>
          <w:color w:val="000000" w:themeColor="text1"/>
          <w:sz w:val="16"/>
          <w:szCs w:val="16"/>
        </w:rPr>
      </w:pPr>
    </w:p>
    <w:p w14:paraId="24F2E20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4D6D5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C891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января 1926 Техсовет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утвердил смету ОССЦКБ (2378,49).</w:t>
      </w:r>
    </w:p>
    <w:p w14:paraId="798194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8CE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января 1926 Секция применения НК УВВС рассмотрела вопросы: 1. О маскировке аэродромов и др. (2265,25).</w:t>
      </w:r>
    </w:p>
    <w:p w14:paraId="4D4AAA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6D91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января 1926 вышел циркуляр РВС СССР о необходимости соблюдения строгой конспирации в отношении Липецкой школы (1795,35).</w:t>
      </w:r>
    </w:p>
    <w:p w14:paraId="3A7C48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7EEA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45AEB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123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января 1925 после завоевания Аравии и отречения короля Хиджаза Хуссейна ибн Али 5 октября 1924 новым королем Хиджаза в Мекке стал Ибн Сауд (3907,141).</w:t>
      </w:r>
    </w:p>
    <w:p w14:paraId="19CD89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D2A20" w14:textId="77777777" w:rsidR="007940F2" w:rsidRPr="00192C7B" w:rsidRDefault="007940F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2E61B8A" w14:textId="77777777" w:rsidR="007940F2" w:rsidRPr="00192C7B" w:rsidRDefault="007940F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B582C" w14:textId="77777777" w:rsidR="007940F2" w:rsidRPr="00192C7B" w:rsidRDefault="007940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января 1926 года Комиссия Политбюро по спецзаказам, занимавшаяся советско-германскими военными контактами, пришла к выводу, что сотрудничество с рейхсвером «за истекшее время не дало никаких реальных результатов для развития нашей военной промышленности и вооружения Красной Армии». В июле 1926 года были начаты переговоры о прекращении концессий с германскими фирмами «Юнкерс», построившей авиастроительный завод в Филях, и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занимавшейся изготовлением отравляющих веществ. Несмотря на неоднократные решения о приостановке военного сотрудничества, обучение офицеров рейхсвера в советских военных школах продолжалось вплоть до 1933 года. Когда в начале 1927 года в Германии были вскрыты факты поставок снарядов из СССР, Политбюро рекомендовало немецким коммунистам «сосредоточить центр внимания на политической стороне дела, что же касается фактической стороны, то доказывать ложность утверждений, что правительство СССР направляло гранаты в Германию» (18416).</w:t>
      </w:r>
    </w:p>
    <w:p w14:paraId="1E325E10" w14:textId="77777777" w:rsidR="007940F2" w:rsidRPr="00192C7B" w:rsidRDefault="007940F2" w:rsidP="00192C7B">
      <w:pPr>
        <w:spacing w:after="0" w:line="240" w:lineRule="auto"/>
        <w:jc w:val="both"/>
        <w:rPr>
          <w:rFonts w:ascii="Times New Roman" w:hAnsi="Times New Roman" w:cs="Times New Roman"/>
          <w:color w:val="000000" w:themeColor="text1"/>
          <w:sz w:val="16"/>
          <w:szCs w:val="16"/>
        </w:rPr>
      </w:pPr>
    </w:p>
    <w:p w14:paraId="0D4F49A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5C879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F1F4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января 1926 г. Комиссия Политбюро ЦК ВКП(б) по спецзаказам приняла решение о расторжении договора со </w:t>
      </w:r>
      <w:proofErr w:type="spellStart"/>
      <w:r w:rsidRPr="00192C7B">
        <w:rPr>
          <w:rFonts w:ascii="Times New Roman" w:hAnsi="Times New Roman" w:cs="Times New Roman"/>
          <w:color w:val="000000" w:themeColor="text1"/>
          <w:sz w:val="16"/>
          <w:szCs w:val="16"/>
        </w:rPr>
        <w:t>Штольценбергом</w:t>
      </w:r>
      <w:proofErr w:type="spellEnd"/>
      <w:r w:rsidRPr="00192C7B">
        <w:rPr>
          <w:rFonts w:ascii="Times New Roman" w:hAnsi="Times New Roman" w:cs="Times New Roman"/>
          <w:color w:val="000000" w:themeColor="text1"/>
          <w:sz w:val="16"/>
          <w:szCs w:val="16"/>
        </w:rPr>
        <w:t>. 30 июня 1926 г. эта же комиссия постановила (протокол № 39) «считать необходимым взять окончательную линию на разрыв с ними (немцами. — С. Г. ) по делу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тем более что немцы сами предложили передать все работы на заводе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до их окончания «в руки советской стороны за счет немецкой». «Метахиму» было предложено «немедленно приступить к пере- и дооборудованию завода» (11784).</w:t>
      </w:r>
    </w:p>
    <w:p w14:paraId="6B4C84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1D908" w14:textId="77777777" w:rsidR="00FB5FE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79FF5AD" w14:textId="77777777" w:rsidR="00FB5FE4" w:rsidRPr="00192C7B" w:rsidRDefault="00FB5FE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0CBBC"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 января</w:t>
      </w:r>
      <w:r w:rsidRPr="00192C7B">
        <w:rPr>
          <w:rFonts w:ascii="Times New Roman" w:hAnsi="Times New Roman" w:cs="Times New Roman"/>
          <w:color w:val="000000" w:themeColor="text1"/>
          <w:sz w:val="16"/>
          <w:szCs w:val="16"/>
        </w:rPr>
        <w:t xml:space="preserve"> в 1926 году Сокольническая радиостанция имени Попова провела первую в Европе передачу на коротких волнах. Для ускорения начала регулярного вещания требовался мощный стимул, причем на государственном уровне. Таким стимулом стало постановление СНК СССР от 28 июля 1924 года «О частных приемных радиостанциях», согласно которому частным пользователям разрешалось иметь приемные радиоустройства, а радиолюбителям - конструировать радиоприемники. Кроме того, постановление стимулировало развертывание промышленной базы по выпуску радиовещательных приемников. 12 октября 1924 года Бюро содействия радиолюбительству МГСПС начало систематическое радиовещание через арендованную Сокольническую радиостанцию (станция имени </w:t>
      </w:r>
      <w:proofErr w:type="spellStart"/>
      <w:r w:rsidRPr="00192C7B">
        <w:rPr>
          <w:rFonts w:ascii="Times New Roman" w:hAnsi="Times New Roman" w:cs="Times New Roman"/>
          <w:color w:val="000000" w:themeColor="text1"/>
          <w:sz w:val="16"/>
          <w:szCs w:val="16"/>
        </w:rPr>
        <w:t>А.Попова</w:t>
      </w:r>
      <w:proofErr w:type="spellEnd"/>
      <w:r w:rsidRPr="00192C7B">
        <w:rPr>
          <w:rFonts w:ascii="Times New Roman" w:hAnsi="Times New Roman" w:cs="Times New Roman"/>
          <w:color w:val="000000" w:themeColor="text1"/>
          <w:sz w:val="16"/>
          <w:szCs w:val="16"/>
        </w:rPr>
        <w:t xml:space="preserve">). Первая передача началась в 12 часов дня докладом «О роли </w:t>
      </w:r>
      <w:proofErr w:type="spellStart"/>
      <w:r w:rsidRPr="00192C7B">
        <w:rPr>
          <w:rFonts w:ascii="Times New Roman" w:hAnsi="Times New Roman" w:cs="Times New Roman"/>
          <w:color w:val="000000" w:themeColor="text1"/>
          <w:sz w:val="16"/>
          <w:szCs w:val="16"/>
        </w:rPr>
        <w:t>В.И.Ленина</w:t>
      </w:r>
      <w:proofErr w:type="spellEnd"/>
      <w:r w:rsidRPr="00192C7B">
        <w:rPr>
          <w:rFonts w:ascii="Times New Roman" w:hAnsi="Times New Roman" w:cs="Times New Roman"/>
          <w:color w:val="000000" w:themeColor="text1"/>
          <w:sz w:val="16"/>
          <w:szCs w:val="16"/>
        </w:rPr>
        <w:t xml:space="preserve"> в развитии советской радиотехники и задачах рабочего радиолюбительства». Затем строитель радиостанции </w:t>
      </w:r>
      <w:proofErr w:type="spellStart"/>
      <w:r w:rsidRPr="00192C7B">
        <w:rPr>
          <w:rFonts w:ascii="Times New Roman" w:hAnsi="Times New Roman" w:cs="Times New Roman"/>
          <w:color w:val="000000" w:themeColor="text1"/>
          <w:sz w:val="16"/>
          <w:szCs w:val="16"/>
        </w:rPr>
        <w:t>А.Л.Минц</w:t>
      </w:r>
      <w:proofErr w:type="spellEnd"/>
      <w:r w:rsidRPr="00192C7B">
        <w:rPr>
          <w:rFonts w:ascii="Times New Roman" w:hAnsi="Times New Roman" w:cs="Times New Roman"/>
          <w:color w:val="000000" w:themeColor="text1"/>
          <w:sz w:val="16"/>
          <w:szCs w:val="16"/>
        </w:rPr>
        <w:t xml:space="preserve"> сделал сообщение о технике радиовещания. После перерыва состоялся концерт студентов Московской государственной консерватории. С этого времени радиовещание велось регулярно, по строгому расписанию, которое заранее публиковалось в газетах. 9 января 1926 года Сокольническая радиостанция начала регулярную работу на коротких волнах (90 м). Регулярного радиовещания на коротких волнах в это время в Европе еще не было. Активному развитию любительства на коротких волнах содействовало новое постановление СНК от 5 февраля 1926 года, разрешившее любителям постройку передатчиков (15004).</w:t>
      </w:r>
    </w:p>
    <w:p w14:paraId="49B4B5A0"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0EE609F5" w14:textId="77777777" w:rsidR="003D4583" w:rsidRPr="00192C7B" w:rsidRDefault="003D458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A18AF08" w14:textId="77777777" w:rsidR="003D4583" w:rsidRPr="00192C7B" w:rsidRDefault="003D458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21154" w14:textId="77777777" w:rsidR="003D4583" w:rsidRPr="00192C7B" w:rsidRDefault="003D4583"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10 января 1926 года в центральных газетах появилось сообщение о предстоящих в 1926 году перелетах. Председатель комиссии по организации перелетов С.С. Каменев сообщил, что запланированы перелеты в Западную Европу «… задевая территории СССР, Германию, Францию, Италию, Австрию и Польшу, при чем большинство из них рассчитано на скорость, точно так же, как и перелеты в Турцию и Персию» (21249).</w:t>
      </w:r>
    </w:p>
    <w:p w14:paraId="2E1F8707" w14:textId="77777777" w:rsidR="003D4583" w:rsidRPr="00192C7B" w:rsidRDefault="003D4583" w:rsidP="00192C7B">
      <w:pPr>
        <w:spacing w:after="0" w:line="240" w:lineRule="auto"/>
        <w:jc w:val="both"/>
        <w:rPr>
          <w:rFonts w:ascii="Times New Roman" w:hAnsi="Times New Roman" w:cs="Times New Roman"/>
          <w:color w:val="000000" w:themeColor="text1"/>
          <w:sz w:val="16"/>
          <w:szCs w:val="16"/>
        </w:rPr>
      </w:pPr>
    </w:p>
    <w:p w14:paraId="34A89C2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37B8C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C93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января 1926 г. была подготовлена Докладная записка Военно-промышленного управления в Президиум ВСНХ СССР о передаче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ведение управления</w:t>
      </w:r>
    </w:p>
    <w:p w14:paraId="2A0C2F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функции Военно-промышленного управления при Президиуме ВСНХ СССР, сог</w:t>
      </w:r>
      <w:r w:rsidRPr="00192C7B">
        <w:rPr>
          <w:rFonts w:ascii="Times New Roman" w:hAnsi="Times New Roman" w:cs="Times New Roman"/>
          <w:color w:val="000000" w:themeColor="text1"/>
          <w:sz w:val="16"/>
          <w:szCs w:val="16"/>
        </w:rPr>
        <w:softHyphen/>
        <w:t>ласно постановлению СТО от 25 ноября 1925 г., между прочими входит также руководство и непосредственное ведение военной промышленностью. В настоящее время в ведении ВПУ находится один Военпром, бывший ГУВП, согласно упомянутому постановлению СТО и приказу по ВСНХ № 202 от 18 декабря 1925 г.</w:t>
      </w:r>
    </w:p>
    <w:p w14:paraId="309610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Следующим шагом в деле развития функций ВПУ по управлению трестами военного значения следует признать передачу в его ведение Государственного треста авиационной промышленности -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устав которого утвержден СТО, и находящегося в ведении ГУМП.</w:t>
      </w:r>
    </w:p>
    <w:p w14:paraId="080E58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Необходимость изъятия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из ведения ГУМП и передача его в ведение ВПУ вызывается следующими соображениями:</w:t>
      </w:r>
    </w:p>
    <w:p w14:paraId="296D53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Согласно утвержденному уставу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последний организован для производ</w:t>
      </w:r>
      <w:r w:rsidRPr="00192C7B">
        <w:rPr>
          <w:rFonts w:ascii="Times New Roman" w:hAnsi="Times New Roman" w:cs="Times New Roman"/>
          <w:color w:val="000000" w:themeColor="text1"/>
          <w:sz w:val="16"/>
          <w:szCs w:val="16"/>
        </w:rPr>
        <w:softHyphen/>
        <w:t>ства предметов боевого снабжения военной авиации и воздухоплавания и предметов гражда</w:t>
      </w:r>
      <w:r w:rsidRPr="00192C7B">
        <w:rPr>
          <w:rFonts w:ascii="Times New Roman" w:hAnsi="Times New Roman" w:cs="Times New Roman"/>
          <w:color w:val="000000" w:themeColor="text1"/>
          <w:sz w:val="16"/>
          <w:szCs w:val="16"/>
        </w:rPr>
        <w:softHyphen/>
        <w:t>нской авиации и воздухоплавания, а также для приобретения их на внутреннем и внешнем рынках. Но поскольку гражданская авиация в военное время полностью будет мобилизова</w:t>
      </w:r>
      <w:r w:rsidRPr="00192C7B">
        <w:rPr>
          <w:rFonts w:ascii="Times New Roman" w:hAnsi="Times New Roman" w:cs="Times New Roman"/>
          <w:color w:val="000000" w:themeColor="text1"/>
          <w:sz w:val="16"/>
          <w:szCs w:val="16"/>
        </w:rPr>
        <w:softHyphen/>
        <w:t xml:space="preserve">на для военных нужд, следует признать, что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представляет продукцию исключи</w:t>
      </w:r>
      <w:r w:rsidRPr="00192C7B">
        <w:rPr>
          <w:rFonts w:ascii="Times New Roman" w:hAnsi="Times New Roman" w:cs="Times New Roman"/>
          <w:color w:val="000000" w:themeColor="text1"/>
          <w:sz w:val="16"/>
          <w:szCs w:val="16"/>
        </w:rPr>
        <w:softHyphen/>
        <w:t xml:space="preserve">тельно военного значения; в настоящее же время он загружен почти целиком заказами </w:t>
      </w:r>
      <w:proofErr w:type="spellStart"/>
      <w:r w:rsidRPr="00192C7B">
        <w:rPr>
          <w:rFonts w:ascii="Times New Roman" w:hAnsi="Times New Roman" w:cs="Times New Roman"/>
          <w:color w:val="000000" w:themeColor="text1"/>
          <w:sz w:val="16"/>
          <w:szCs w:val="16"/>
        </w:rPr>
        <w:t>воен</w:t>
      </w:r>
      <w:proofErr w:type="spellEnd"/>
      <w:r w:rsidRPr="00192C7B">
        <w:rPr>
          <w:rFonts w:ascii="Times New Roman" w:hAnsi="Times New Roman" w:cs="Times New Roman"/>
          <w:color w:val="000000" w:themeColor="text1"/>
          <w:sz w:val="16"/>
          <w:szCs w:val="16"/>
        </w:rPr>
        <w:t>-веда.</w:t>
      </w:r>
    </w:p>
    <w:p w14:paraId="621D77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Продукция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наряду с военной химией, имеет в деле обороны исключи</w:t>
      </w:r>
      <w:r w:rsidRPr="00192C7B">
        <w:rPr>
          <w:rFonts w:ascii="Times New Roman" w:hAnsi="Times New Roman" w:cs="Times New Roman"/>
          <w:color w:val="000000" w:themeColor="text1"/>
          <w:sz w:val="16"/>
          <w:szCs w:val="16"/>
        </w:rPr>
        <w:softHyphen/>
        <w:t>тельно важное значение для возможности ведения войны по современным методам, и ско</w:t>
      </w:r>
      <w:r w:rsidRPr="00192C7B">
        <w:rPr>
          <w:rFonts w:ascii="Times New Roman" w:hAnsi="Times New Roman" w:cs="Times New Roman"/>
          <w:color w:val="000000" w:themeColor="text1"/>
          <w:sz w:val="16"/>
          <w:szCs w:val="16"/>
        </w:rPr>
        <w:softHyphen/>
        <w:t xml:space="preserve">рейшая организация авиапромышленности является одной из </w:t>
      </w:r>
      <w:proofErr w:type="spellStart"/>
      <w:r w:rsidRPr="00192C7B">
        <w:rPr>
          <w:rFonts w:ascii="Times New Roman" w:hAnsi="Times New Roman" w:cs="Times New Roman"/>
          <w:color w:val="000000" w:themeColor="text1"/>
          <w:sz w:val="16"/>
          <w:szCs w:val="16"/>
        </w:rPr>
        <w:t>наисущнейших</w:t>
      </w:r>
      <w:proofErr w:type="spellEnd"/>
      <w:r w:rsidRPr="00192C7B">
        <w:rPr>
          <w:rFonts w:ascii="Times New Roman" w:hAnsi="Times New Roman" w:cs="Times New Roman"/>
          <w:color w:val="000000" w:themeColor="text1"/>
          <w:sz w:val="16"/>
          <w:szCs w:val="16"/>
        </w:rPr>
        <w:t xml:space="preserve"> задач по обо</w:t>
      </w:r>
      <w:r w:rsidRPr="00192C7B">
        <w:rPr>
          <w:rFonts w:ascii="Times New Roman" w:hAnsi="Times New Roman" w:cs="Times New Roman"/>
          <w:color w:val="000000" w:themeColor="text1"/>
          <w:sz w:val="16"/>
          <w:szCs w:val="16"/>
        </w:rPr>
        <w:softHyphen/>
        <w:t>роне СССР.</w:t>
      </w:r>
    </w:p>
    <w:p w14:paraId="1F7608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 По указанным выше соображениям план развертывания авиапромышленности име</w:t>
      </w:r>
      <w:r w:rsidRPr="00192C7B">
        <w:rPr>
          <w:rFonts w:ascii="Times New Roman" w:hAnsi="Times New Roman" w:cs="Times New Roman"/>
          <w:color w:val="000000" w:themeColor="text1"/>
          <w:sz w:val="16"/>
          <w:szCs w:val="16"/>
        </w:rPr>
        <w:softHyphen/>
        <w:t>ет быть включен в план развития военной промышленности.</w:t>
      </w:r>
    </w:p>
    <w:p w14:paraId="0E2B66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Нахождение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ведении ГУМП имеет то организационное неудобство, что основные вопросы снабжения авиапромышленности (вопросы </w:t>
      </w:r>
      <w:proofErr w:type="spellStart"/>
      <w:r w:rsidRPr="00192C7B">
        <w:rPr>
          <w:rFonts w:ascii="Times New Roman" w:hAnsi="Times New Roman" w:cs="Times New Roman"/>
          <w:color w:val="000000" w:themeColor="text1"/>
          <w:sz w:val="16"/>
          <w:szCs w:val="16"/>
        </w:rPr>
        <w:t>авиаметаллургии</w:t>
      </w:r>
      <w:proofErr w:type="spellEnd"/>
      <w:r w:rsidRPr="00192C7B">
        <w:rPr>
          <w:rFonts w:ascii="Times New Roman" w:hAnsi="Times New Roman" w:cs="Times New Roman"/>
          <w:color w:val="000000" w:themeColor="text1"/>
          <w:sz w:val="16"/>
          <w:szCs w:val="16"/>
        </w:rPr>
        <w:t xml:space="preserve">, приборов зажигания, авиаприборов, </w:t>
      </w:r>
      <w:proofErr w:type="spellStart"/>
      <w:r w:rsidRPr="00192C7B">
        <w:rPr>
          <w:rFonts w:ascii="Times New Roman" w:hAnsi="Times New Roman" w:cs="Times New Roman"/>
          <w:color w:val="000000" w:themeColor="text1"/>
          <w:sz w:val="16"/>
          <w:szCs w:val="16"/>
        </w:rPr>
        <w:t>авиалеса</w:t>
      </w:r>
      <w:proofErr w:type="spellEnd"/>
      <w:r w:rsidRPr="00192C7B">
        <w:rPr>
          <w:rFonts w:ascii="Times New Roman" w:hAnsi="Times New Roman" w:cs="Times New Roman"/>
          <w:color w:val="000000" w:themeColor="text1"/>
          <w:sz w:val="16"/>
          <w:szCs w:val="16"/>
        </w:rPr>
        <w:t>, алюминия и прочие) и вопросы расширения и организа</w:t>
      </w:r>
      <w:r w:rsidRPr="00192C7B">
        <w:rPr>
          <w:rFonts w:ascii="Times New Roman" w:hAnsi="Times New Roman" w:cs="Times New Roman"/>
          <w:color w:val="000000" w:themeColor="text1"/>
          <w:sz w:val="16"/>
          <w:szCs w:val="16"/>
        </w:rPr>
        <w:softHyphen/>
        <w:t>ции новых авиапроизводств (металлическое самолетостроение) проходят в ВСНХ без соот</w:t>
      </w:r>
      <w:r w:rsidRPr="00192C7B">
        <w:rPr>
          <w:rFonts w:ascii="Times New Roman" w:hAnsi="Times New Roman" w:cs="Times New Roman"/>
          <w:color w:val="000000" w:themeColor="text1"/>
          <w:sz w:val="16"/>
          <w:szCs w:val="16"/>
        </w:rPr>
        <w:softHyphen/>
        <w:t>ветственного руководства и направления со стороны ВПУ, то есть того органа, который по постановлению СТО от 25 ноября 1925 г. несет ответственность за мобилизационную готов</w:t>
      </w:r>
      <w:r w:rsidRPr="00192C7B">
        <w:rPr>
          <w:rFonts w:ascii="Times New Roman" w:hAnsi="Times New Roman" w:cs="Times New Roman"/>
          <w:color w:val="000000" w:themeColor="text1"/>
          <w:sz w:val="16"/>
          <w:szCs w:val="16"/>
        </w:rPr>
        <w:softHyphen/>
        <w:t>ность промышленности.</w:t>
      </w:r>
    </w:p>
    <w:p w14:paraId="321839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В отношении секретности производства и делопроизводства, учета рабсилы, вопро</w:t>
      </w:r>
      <w:r w:rsidRPr="00192C7B">
        <w:rPr>
          <w:rFonts w:ascii="Times New Roman" w:hAnsi="Times New Roman" w:cs="Times New Roman"/>
          <w:color w:val="000000" w:themeColor="text1"/>
          <w:sz w:val="16"/>
          <w:szCs w:val="16"/>
        </w:rPr>
        <w:softHyphen/>
        <w:t xml:space="preserve">сов подготовки рабочего и техперсонала к условиям мобилизационного периода, в вопросах взаимоотношения между “мирной” и “военной” продукцией и взаимоотношениях с </w:t>
      </w:r>
      <w:proofErr w:type="spellStart"/>
      <w:r w:rsidRPr="00192C7B">
        <w:rPr>
          <w:rFonts w:ascii="Times New Roman" w:hAnsi="Times New Roman" w:cs="Times New Roman"/>
          <w:color w:val="000000" w:themeColor="text1"/>
          <w:sz w:val="16"/>
          <w:szCs w:val="16"/>
        </w:rPr>
        <w:t>военве</w:t>
      </w:r>
      <w:proofErr w:type="spellEnd"/>
      <w:r w:rsidRPr="00192C7B">
        <w:rPr>
          <w:rFonts w:ascii="Times New Roman" w:hAnsi="Times New Roman" w:cs="Times New Roman"/>
          <w:color w:val="000000" w:themeColor="text1"/>
          <w:sz w:val="16"/>
          <w:szCs w:val="16"/>
        </w:rPr>
        <w:t xml:space="preserve">-дом и гражданской промышленностью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находится в условиях, аналогичных с Во-</w:t>
      </w:r>
      <w:proofErr w:type="spellStart"/>
      <w:r w:rsidRPr="00192C7B">
        <w:rPr>
          <w:rFonts w:ascii="Times New Roman" w:hAnsi="Times New Roman" w:cs="Times New Roman"/>
          <w:color w:val="000000" w:themeColor="text1"/>
          <w:sz w:val="16"/>
          <w:szCs w:val="16"/>
        </w:rPr>
        <w:t>енпромом</w:t>
      </w:r>
      <w:proofErr w:type="spellEnd"/>
      <w:r w:rsidRPr="00192C7B">
        <w:rPr>
          <w:rFonts w:ascii="Times New Roman" w:hAnsi="Times New Roman" w:cs="Times New Roman"/>
          <w:color w:val="000000" w:themeColor="text1"/>
          <w:sz w:val="16"/>
          <w:szCs w:val="16"/>
        </w:rPr>
        <w:t>, и управление ими, как и всей военной промышленностью, должно быть организо</w:t>
      </w:r>
      <w:r w:rsidRPr="00192C7B">
        <w:rPr>
          <w:rFonts w:ascii="Times New Roman" w:hAnsi="Times New Roman" w:cs="Times New Roman"/>
          <w:color w:val="000000" w:themeColor="text1"/>
          <w:sz w:val="16"/>
          <w:szCs w:val="16"/>
        </w:rPr>
        <w:softHyphen/>
        <w:t>вано ВПУ по одним и тем же методам в отличие от методов управления предприятиями гражданскими.</w:t>
      </w:r>
    </w:p>
    <w:p w14:paraId="666BBE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Наконец, авиамоторостроением занимается </w:t>
      </w:r>
      <w:proofErr w:type="spellStart"/>
      <w:r w:rsidRPr="00192C7B">
        <w:rPr>
          <w:rFonts w:ascii="Times New Roman" w:hAnsi="Times New Roman" w:cs="Times New Roman"/>
          <w:color w:val="000000" w:themeColor="text1"/>
          <w:sz w:val="16"/>
          <w:szCs w:val="16"/>
        </w:rPr>
        <w:t>авиаотдел</w:t>
      </w:r>
      <w:proofErr w:type="spellEnd"/>
      <w:r w:rsidRPr="00192C7B">
        <w:rPr>
          <w:rFonts w:ascii="Times New Roman" w:hAnsi="Times New Roman" w:cs="Times New Roman"/>
          <w:color w:val="000000" w:themeColor="text1"/>
          <w:sz w:val="16"/>
          <w:szCs w:val="16"/>
        </w:rPr>
        <w:t xml:space="preserve"> завода “Большевик”, а </w:t>
      </w:r>
      <w:proofErr w:type="spellStart"/>
      <w:r w:rsidRPr="00192C7B">
        <w:rPr>
          <w:rFonts w:ascii="Times New Roman" w:hAnsi="Times New Roman" w:cs="Times New Roman"/>
          <w:color w:val="000000" w:themeColor="text1"/>
          <w:sz w:val="16"/>
          <w:szCs w:val="16"/>
        </w:rPr>
        <w:t>авиа</w:t>
      </w:r>
      <w:r w:rsidRPr="00192C7B">
        <w:rPr>
          <w:rFonts w:ascii="Times New Roman" w:hAnsi="Times New Roman" w:cs="Times New Roman"/>
          <w:color w:val="000000" w:themeColor="text1"/>
          <w:sz w:val="16"/>
          <w:szCs w:val="16"/>
        </w:rPr>
        <w:softHyphen/>
        <w:t>металлургией</w:t>
      </w:r>
      <w:proofErr w:type="spellEnd"/>
      <w:r w:rsidRPr="00192C7B">
        <w:rPr>
          <w:rFonts w:ascii="Times New Roman" w:hAnsi="Times New Roman" w:cs="Times New Roman"/>
          <w:color w:val="000000" w:themeColor="text1"/>
          <w:sz w:val="16"/>
          <w:szCs w:val="16"/>
        </w:rPr>
        <w:t xml:space="preserve"> - этот же завод, а также Пермский и Ижевский, находящиеся в ведении Военпрома, и передача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ведение ВПУ способствовала бы, таким образом, объеди</w:t>
      </w:r>
      <w:r w:rsidRPr="00192C7B">
        <w:rPr>
          <w:rFonts w:ascii="Times New Roman" w:hAnsi="Times New Roman" w:cs="Times New Roman"/>
          <w:color w:val="000000" w:themeColor="text1"/>
          <w:sz w:val="16"/>
          <w:szCs w:val="16"/>
        </w:rPr>
        <w:softHyphen/>
        <w:t>нению управления авиапромышленностью СССР.</w:t>
      </w:r>
    </w:p>
    <w:p w14:paraId="4E7859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Разделение управления авиа- и автопромышленности, ныне объединяемое </w:t>
      </w:r>
      <w:proofErr w:type="spellStart"/>
      <w:r w:rsidRPr="00192C7B">
        <w:rPr>
          <w:rFonts w:ascii="Times New Roman" w:hAnsi="Times New Roman" w:cs="Times New Roman"/>
          <w:color w:val="000000" w:themeColor="text1"/>
          <w:sz w:val="16"/>
          <w:szCs w:val="16"/>
        </w:rPr>
        <w:t>автоавиаот</w:t>
      </w:r>
      <w:proofErr w:type="spellEnd"/>
      <w:r w:rsidRPr="00192C7B">
        <w:rPr>
          <w:rFonts w:ascii="Times New Roman" w:hAnsi="Times New Roman" w:cs="Times New Roman"/>
          <w:color w:val="000000" w:themeColor="text1"/>
          <w:sz w:val="16"/>
          <w:szCs w:val="16"/>
        </w:rPr>
        <w:t xml:space="preserve">-делом ГУ МП, вполне допустимо, поскольку производства эти переплетаются лишь в части организации производства сырья и полуфабрикатов, задания же Авто- и </w:t>
      </w:r>
      <w:proofErr w:type="spellStart"/>
      <w:r w:rsidRPr="00192C7B">
        <w:rPr>
          <w:rFonts w:ascii="Times New Roman" w:hAnsi="Times New Roman" w:cs="Times New Roman"/>
          <w:color w:val="000000" w:themeColor="text1"/>
          <w:sz w:val="16"/>
          <w:szCs w:val="16"/>
        </w:rPr>
        <w:t>Авиатрестов</w:t>
      </w:r>
      <w:proofErr w:type="spellEnd"/>
      <w:r w:rsidRPr="00192C7B">
        <w:rPr>
          <w:rFonts w:ascii="Times New Roman" w:hAnsi="Times New Roman" w:cs="Times New Roman"/>
          <w:color w:val="000000" w:themeColor="text1"/>
          <w:sz w:val="16"/>
          <w:szCs w:val="16"/>
        </w:rPr>
        <w:t xml:space="preserve"> в мир</w:t>
      </w:r>
      <w:r w:rsidRPr="00192C7B">
        <w:rPr>
          <w:rFonts w:ascii="Times New Roman" w:hAnsi="Times New Roman" w:cs="Times New Roman"/>
          <w:color w:val="000000" w:themeColor="text1"/>
          <w:sz w:val="16"/>
          <w:szCs w:val="16"/>
        </w:rPr>
        <w:softHyphen/>
        <w:t>ное и военное время между собою не связаны.</w:t>
      </w:r>
    </w:p>
    <w:p w14:paraId="7A10EF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Передача управления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из ведения ГУ МП в ведение ВПУ может быть про</w:t>
      </w:r>
      <w:r w:rsidRPr="00192C7B">
        <w:rPr>
          <w:rFonts w:ascii="Times New Roman" w:hAnsi="Times New Roman" w:cs="Times New Roman"/>
          <w:color w:val="000000" w:themeColor="text1"/>
          <w:sz w:val="16"/>
          <w:szCs w:val="16"/>
        </w:rPr>
        <w:softHyphen/>
        <w:t>изведена безболезненно теперь же при условии передачи в распоряжение ВПУ соответству</w:t>
      </w:r>
      <w:r w:rsidRPr="00192C7B">
        <w:rPr>
          <w:rFonts w:ascii="Times New Roman" w:hAnsi="Times New Roman" w:cs="Times New Roman"/>
          <w:color w:val="000000" w:themeColor="text1"/>
          <w:sz w:val="16"/>
          <w:szCs w:val="16"/>
        </w:rPr>
        <w:softHyphen/>
        <w:t>ющих штатов ГУМП - 3-4 чел. из 7 чел. по авто-</w:t>
      </w:r>
      <w:proofErr w:type="spellStart"/>
      <w:r w:rsidRPr="00192C7B">
        <w:rPr>
          <w:rFonts w:ascii="Times New Roman" w:hAnsi="Times New Roman" w:cs="Times New Roman"/>
          <w:color w:val="000000" w:themeColor="text1"/>
          <w:sz w:val="16"/>
          <w:szCs w:val="16"/>
        </w:rPr>
        <w:t>авиаотделу</w:t>
      </w:r>
      <w:proofErr w:type="spellEnd"/>
      <w:r w:rsidRPr="00192C7B">
        <w:rPr>
          <w:rFonts w:ascii="Times New Roman" w:hAnsi="Times New Roman" w:cs="Times New Roman"/>
          <w:color w:val="000000" w:themeColor="text1"/>
          <w:sz w:val="16"/>
          <w:szCs w:val="16"/>
        </w:rPr>
        <w:t xml:space="preserve">. Особого постановления СТО по этому вопросу не потребуется, так как утвержденным СТО уставом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предусмат</w:t>
      </w:r>
      <w:r w:rsidRPr="00192C7B">
        <w:rPr>
          <w:rFonts w:ascii="Times New Roman" w:hAnsi="Times New Roman" w:cs="Times New Roman"/>
          <w:color w:val="000000" w:themeColor="text1"/>
          <w:sz w:val="16"/>
          <w:szCs w:val="16"/>
        </w:rPr>
        <w:softHyphen/>
        <w:t>ривается подчинение его ВСНХ как наркомату и не оговаривается подчинение тому или ино</w:t>
      </w:r>
      <w:r w:rsidRPr="00192C7B">
        <w:rPr>
          <w:rFonts w:ascii="Times New Roman" w:hAnsi="Times New Roman" w:cs="Times New Roman"/>
          <w:color w:val="000000" w:themeColor="text1"/>
          <w:sz w:val="16"/>
          <w:szCs w:val="16"/>
        </w:rPr>
        <w:softHyphen/>
        <w:t>му управлению ВСНХ.</w:t>
      </w:r>
    </w:p>
    <w:p w14:paraId="76BE54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основании вышеизложенного ВПУ просит Президиум ВСНХ издать следующий приказ по ВСНХ:</w:t>
      </w:r>
    </w:p>
    <w:p w14:paraId="7EB906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На основе постановления СТО от 25 ноября 1925 г. о Военно-промышленном управ</w:t>
      </w:r>
      <w:r w:rsidRPr="00192C7B">
        <w:rPr>
          <w:rFonts w:ascii="Times New Roman" w:hAnsi="Times New Roman" w:cs="Times New Roman"/>
          <w:color w:val="000000" w:themeColor="text1"/>
          <w:sz w:val="16"/>
          <w:szCs w:val="16"/>
        </w:rPr>
        <w:softHyphen/>
        <w:t xml:space="preserve">лении при Президиуме ВСНХ передать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из ведения ГУМП в ведение ВПУ.</w:t>
      </w:r>
    </w:p>
    <w:p w14:paraId="1B4C8B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Штаты ГУМП по </w:t>
      </w:r>
      <w:proofErr w:type="spellStart"/>
      <w:r w:rsidRPr="00192C7B">
        <w:rPr>
          <w:rFonts w:ascii="Times New Roman" w:hAnsi="Times New Roman" w:cs="Times New Roman"/>
          <w:color w:val="000000" w:themeColor="text1"/>
          <w:sz w:val="16"/>
          <w:szCs w:val="16"/>
        </w:rPr>
        <w:t>автоавиаотделу</w:t>
      </w:r>
      <w:proofErr w:type="spellEnd"/>
      <w:r w:rsidRPr="00192C7B">
        <w:rPr>
          <w:rFonts w:ascii="Times New Roman" w:hAnsi="Times New Roman" w:cs="Times New Roman"/>
          <w:color w:val="000000" w:themeColor="text1"/>
          <w:sz w:val="16"/>
          <w:szCs w:val="16"/>
        </w:rPr>
        <w:t xml:space="preserve"> передать в части, обслуживающей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с 1 февраля сего года ВПУ по отделу военной промышленности.</w:t>
      </w:r>
    </w:p>
    <w:p w14:paraId="6282CF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 Президиума ВСНХ СССР и начальник Военно-промышленного управления Аванесов</w:t>
      </w:r>
    </w:p>
    <w:p w14:paraId="4F5D53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 коллегии ВПУ и начальник отдела военной промышленности Дмитриев</w:t>
      </w:r>
    </w:p>
    <w:p w14:paraId="4A63F3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392. Л. 63-64. Заверенная копия (10711,536).</w:t>
      </w:r>
    </w:p>
    <w:p w14:paraId="778CD8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5FC4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января 1926 была подготовлена:</w:t>
      </w:r>
    </w:p>
    <w:p w14:paraId="021183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4253"/>
        <w:gridCol w:w="2693"/>
        <w:gridCol w:w="1964"/>
      </w:tblGrid>
      <w:tr w:rsidR="00DA559E" w:rsidRPr="00192C7B" w14:paraId="6FBF1D42" w14:textId="77777777">
        <w:tc>
          <w:tcPr>
            <w:tcW w:w="2376" w:type="dxa"/>
            <w:tcBorders>
              <w:top w:val="single" w:sz="12" w:space="0" w:color="auto"/>
            </w:tcBorders>
          </w:tcPr>
          <w:p w14:paraId="74F808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15/1-26 г.</w:t>
            </w:r>
          </w:p>
        </w:tc>
        <w:tc>
          <w:tcPr>
            <w:tcW w:w="4253" w:type="dxa"/>
            <w:tcBorders>
              <w:top w:val="single" w:sz="12" w:space="0" w:color="auto"/>
            </w:tcBorders>
          </w:tcPr>
          <w:p w14:paraId="6A62A0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12/1-26 г.</w:t>
            </w:r>
          </w:p>
        </w:tc>
        <w:tc>
          <w:tcPr>
            <w:tcW w:w="2693" w:type="dxa"/>
            <w:tcBorders>
              <w:top w:val="single" w:sz="12" w:space="0" w:color="auto"/>
            </w:tcBorders>
          </w:tcPr>
          <w:p w14:paraId="64B25B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13/1-26 г.</w:t>
            </w:r>
          </w:p>
        </w:tc>
        <w:tc>
          <w:tcPr>
            <w:tcW w:w="1964" w:type="dxa"/>
            <w:tcBorders>
              <w:top w:val="single" w:sz="12" w:space="0" w:color="auto"/>
            </w:tcBorders>
          </w:tcPr>
          <w:p w14:paraId="295CFF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вооружения 14/1-26 г.</w:t>
            </w:r>
          </w:p>
        </w:tc>
      </w:tr>
      <w:tr w:rsidR="00DA559E" w:rsidRPr="00192C7B" w14:paraId="02235F67" w14:textId="77777777">
        <w:tc>
          <w:tcPr>
            <w:tcW w:w="2376" w:type="dxa"/>
            <w:tcBorders>
              <w:bottom w:val="single" w:sz="12" w:space="0" w:color="auto"/>
            </w:tcBorders>
          </w:tcPr>
          <w:p w14:paraId="11D25D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4E494B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53" w:type="dxa"/>
            <w:tcBorders>
              <w:bottom w:val="single" w:sz="12" w:space="0" w:color="auto"/>
            </w:tcBorders>
          </w:tcPr>
          <w:p w14:paraId="6CD64D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Семафорная сигнализация</w:t>
            </w:r>
          </w:p>
          <w:p w14:paraId="7467F1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нормах для ремонта автолебедки и </w:t>
            </w:r>
            <w:proofErr w:type="spellStart"/>
            <w:r w:rsidRPr="00192C7B">
              <w:rPr>
                <w:rFonts w:ascii="Times New Roman" w:hAnsi="Times New Roman" w:cs="Times New Roman"/>
                <w:color w:val="000000" w:themeColor="text1"/>
                <w:sz w:val="16"/>
                <w:szCs w:val="16"/>
              </w:rPr>
              <w:t>саликолевого</w:t>
            </w:r>
            <w:proofErr w:type="spellEnd"/>
            <w:r w:rsidRPr="00192C7B">
              <w:rPr>
                <w:rFonts w:ascii="Times New Roman" w:hAnsi="Times New Roman" w:cs="Times New Roman"/>
                <w:color w:val="000000" w:themeColor="text1"/>
                <w:sz w:val="16"/>
                <w:szCs w:val="16"/>
              </w:rPr>
              <w:t xml:space="preserve"> завода</w:t>
            </w:r>
          </w:p>
          <w:p w14:paraId="52B812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привязных поясах для </w:t>
            </w:r>
            <w:proofErr w:type="spellStart"/>
            <w:r w:rsidRPr="00192C7B">
              <w:rPr>
                <w:rFonts w:ascii="Times New Roman" w:hAnsi="Times New Roman" w:cs="Times New Roman"/>
                <w:color w:val="000000" w:themeColor="text1"/>
                <w:sz w:val="16"/>
                <w:szCs w:val="16"/>
              </w:rPr>
              <w:t>летсостава</w:t>
            </w:r>
            <w:proofErr w:type="spellEnd"/>
            <w:r w:rsidRPr="00192C7B">
              <w:rPr>
                <w:rFonts w:ascii="Times New Roman" w:hAnsi="Times New Roman" w:cs="Times New Roman"/>
                <w:color w:val="000000" w:themeColor="text1"/>
                <w:sz w:val="16"/>
                <w:szCs w:val="16"/>
              </w:rPr>
              <w:t xml:space="preserve"> фирмы “</w:t>
            </w:r>
            <w:proofErr w:type="spellStart"/>
            <w:r w:rsidRPr="00192C7B">
              <w:rPr>
                <w:rFonts w:ascii="Times New Roman" w:hAnsi="Times New Roman" w:cs="Times New Roman"/>
                <w:color w:val="000000" w:themeColor="text1"/>
                <w:sz w:val="16"/>
                <w:szCs w:val="16"/>
              </w:rPr>
              <w:t>Иохны</w:t>
            </w:r>
            <w:proofErr w:type="spellEnd"/>
            <w:r w:rsidRPr="00192C7B">
              <w:rPr>
                <w:rFonts w:ascii="Times New Roman" w:hAnsi="Times New Roman" w:cs="Times New Roman"/>
                <w:color w:val="000000" w:themeColor="text1"/>
                <w:sz w:val="16"/>
                <w:szCs w:val="16"/>
              </w:rPr>
              <w:t>” и “</w:t>
            </w:r>
            <w:proofErr w:type="spellStart"/>
            <w:r w:rsidRPr="00192C7B">
              <w:rPr>
                <w:rFonts w:ascii="Times New Roman" w:hAnsi="Times New Roman" w:cs="Times New Roman"/>
                <w:color w:val="000000" w:themeColor="text1"/>
                <w:sz w:val="16"/>
                <w:szCs w:val="16"/>
              </w:rPr>
              <w:t>Гуэ</w:t>
            </w:r>
            <w:proofErr w:type="spellEnd"/>
            <w:r w:rsidRPr="00192C7B">
              <w:rPr>
                <w:rFonts w:ascii="Times New Roman" w:hAnsi="Times New Roman" w:cs="Times New Roman"/>
                <w:color w:val="000000" w:themeColor="text1"/>
                <w:sz w:val="16"/>
                <w:szCs w:val="16"/>
              </w:rPr>
              <w:t>”</w:t>
            </w:r>
          </w:p>
          <w:p w14:paraId="7ABD7F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программе инструкции по фотографированию с привязного аэростата</w:t>
            </w:r>
          </w:p>
          <w:p w14:paraId="52D6FA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ТУ на специальный рабочий костюм для гидроавиации</w:t>
            </w:r>
          </w:p>
        </w:tc>
        <w:tc>
          <w:tcPr>
            <w:tcW w:w="2693" w:type="dxa"/>
            <w:tcBorders>
              <w:bottom w:val="single" w:sz="12" w:space="0" w:color="auto"/>
            </w:tcBorders>
          </w:tcPr>
          <w:p w14:paraId="1C4CD3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лыжах Адамчика</w:t>
            </w:r>
          </w:p>
          <w:p w14:paraId="4A6667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испытании зажигания </w:t>
            </w:r>
            <w:proofErr w:type="spellStart"/>
            <w:r w:rsidRPr="00192C7B">
              <w:rPr>
                <w:rFonts w:ascii="Times New Roman" w:hAnsi="Times New Roman" w:cs="Times New Roman"/>
                <w:color w:val="000000" w:themeColor="text1"/>
                <w:sz w:val="16"/>
                <w:szCs w:val="16"/>
              </w:rPr>
              <w:t>Делько</w:t>
            </w:r>
            <w:proofErr w:type="spellEnd"/>
          </w:p>
          <w:p w14:paraId="559954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программе испытания Фарман-Голиаф</w:t>
            </w:r>
          </w:p>
          <w:p w14:paraId="763FFF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постановке мотора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 xml:space="preserve"> Дитрих на Савойю</w:t>
            </w:r>
          </w:p>
        </w:tc>
        <w:tc>
          <w:tcPr>
            <w:tcW w:w="1964" w:type="dxa"/>
            <w:tcBorders>
              <w:bottom w:val="single" w:sz="12" w:space="0" w:color="auto"/>
            </w:tcBorders>
          </w:tcPr>
          <w:p w14:paraId="103786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осмотре сдвоенной вилки Ковровского завода</w:t>
            </w:r>
          </w:p>
          <w:p w14:paraId="3D3DAD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требованиях к походным лабораториям</w:t>
            </w:r>
          </w:p>
        </w:tc>
      </w:tr>
    </w:tbl>
    <w:p w14:paraId="220FA9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(2265,28).</w:t>
      </w:r>
    </w:p>
    <w:p w14:paraId="4DF74C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D4B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и 18 января 1926 состоялись Заседания Комиссии по вопросу производства </w:t>
      </w:r>
      <w:proofErr w:type="spellStart"/>
      <w:r w:rsidRPr="00192C7B">
        <w:rPr>
          <w:rFonts w:ascii="Times New Roman" w:hAnsi="Times New Roman" w:cs="Times New Roman"/>
          <w:color w:val="000000" w:themeColor="text1"/>
          <w:sz w:val="16"/>
          <w:szCs w:val="16"/>
        </w:rPr>
        <w:t>ацетилцеллюлозовых</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лаков(</w:t>
      </w:r>
      <w:proofErr w:type="gramEnd"/>
      <w:r w:rsidRPr="00192C7B">
        <w:rPr>
          <w:rFonts w:ascii="Times New Roman" w:hAnsi="Times New Roman" w:cs="Times New Roman"/>
          <w:color w:val="000000" w:themeColor="text1"/>
          <w:sz w:val="16"/>
          <w:szCs w:val="16"/>
        </w:rPr>
        <w:t>8906,84).</w:t>
      </w:r>
    </w:p>
    <w:p w14:paraId="6760C4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84C0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46901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601A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января 1926 была подготовлена Справка по моторостроению и в т.ч. по:</w:t>
      </w:r>
    </w:p>
    <w:p w14:paraId="40DB2A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ГАЗ-2 Икар</w:t>
      </w:r>
    </w:p>
    <w:p w14:paraId="32F339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Мотору М9-400 (Старостина).</w:t>
      </w:r>
    </w:p>
    <w:p w14:paraId="3802CE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Мотору 600-700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Проект завода Икар</w:t>
      </w:r>
    </w:p>
    <w:p w14:paraId="5EBB0F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Мотор 600-700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Проект НАМИ</w:t>
      </w:r>
    </w:p>
    <w:p w14:paraId="493C59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Перевернутый Либерти</w:t>
      </w:r>
    </w:p>
    <w:p w14:paraId="2B4396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М5-400</w:t>
      </w:r>
    </w:p>
    <w:p w14:paraId="5ADEE8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Перепроектирование М5-400</w:t>
      </w:r>
    </w:p>
    <w:p w14:paraId="348E2A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4 Мотор</w:t>
      </w:r>
    </w:p>
    <w:p w14:paraId="4D1164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Мотор М8-750 (РАМ).</w:t>
      </w:r>
    </w:p>
    <w:p w14:paraId="2F4732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Мотор для учебного самолета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с воздушным охлаждением 5 цилиндров</w:t>
      </w:r>
    </w:p>
    <w:p w14:paraId="596AE3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Опытный мотор</w:t>
      </w:r>
    </w:p>
    <w:p w14:paraId="74981A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Мотор М7-20 (и Бессонова).</w:t>
      </w:r>
    </w:p>
    <w:p w14:paraId="0A3576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ГАЗ-9 Большевик (Запорожье).</w:t>
      </w:r>
    </w:p>
    <w:p w14:paraId="4015C2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Мотор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для учебного самолета по проекту НАМИ</w:t>
      </w:r>
    </w:p>
    <w:p w14:paraId="1DD58B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Мотор типа ИС 450-500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(2178).</w:t>
      </w:r>
    </w:p>
    <w:p w14:paraId="246571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Мотор М9-400 (СТАРОСТИНА).</w:t>
      </w:r>
    </w:p>
    <w:p w14:paraId="62AE6F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Чертежи мотора изготовлены конструктором Старостиным по зака</w:t>
      </w:r>
      <w:r w:rsidRPr="00192C7B">
        <w:rPr>
          <w:rFonts w:ascii="Times New Roman" w:hAnsi="Times New Roman" w:cs="Times New Roman"/>
          <w:color w:val="000000" w:themeColor="text1"/>
          <w:sz w:val="16"/>
          <w:szCs w:val="16"/>
        </w:rPr>
        <w:softHyphen/>
        <w:t xml:space="preserve">зу ГУВП, в составе которого в то время находился </w:t>
      </w:r>
      <w:proofErr w:type="spellStart"/>
      <w:r w:rsidRPr="00192C7B">
        <w:rPr>
          <w:rFonts w:ascii="Times New Roman" w:hAnsi="Times New Roman" w:cs="Times New Roman"/>
          <w:color w:val="000000" w:themeColor="text1"/>
          <w:sz w:val="16"/>
          <w:szCs w:val="16"/>
        </w:rPr>
        <w:t>Авиаотдел</w:t>
      </w:r>
      <w:proofErr w:type="spellEnd"/>
      <w:r w:rsidRPr="00192C7B">
        <w:rPr>
          <w:rFonts w:ascii="Times New Roman" w:hAnsi="Times New Roman" w:cs="Times New Roman"/>
          <w:color w:val="000000" w:themeColor="text1"/>
          <w:sz w:val="16"/>
          <w:szCs w:val="16"/>
        </w:rPr>
        <w:t>. Рас</w:t>
      </w:r>
      <w:r w:rsidRPr="00192C7B">
        <w:rPr>
          <w:rFonts w:ascii="Times New Roman" w:hAnsi="Times New Roman" w:cs="Times New Roman"/>
          <w:color w:val="000000" w:themeColor="text1"/>
          <w:sz w:val="16"/>
          <w:szCs w:val="16"/>
        </w:rPr>
        <w:softHyphen/>
        <w:t xml:space="preserve">смотрение проекта мотора было произведено в Техническом Комитете </w:t>
      </w:r>
      <w:proofErr w:type="spellStart"/>
      <w:r w:rsidRPr="00192C7B">
        <w:rPr>
          <w:rFonts w:ascii="Times New Roman" w:hAnsi="Times New Roman" w:cs="Times New Roman"/>
          <w:color w:val="000000" w:themeColor="text1"/>
          <w:sz w:val="16"/>
          <w:szCs w:val="16"/>
        </w:rPr>
        <w:t>ГУВП"а</w:t>
      </w:r>
      <w:proofErr w:type="spellEnd"/>
      <w:r w:rsidRPr="00192C7B">
        <w:rPr>
          <w:rFonts w:ascii="Times New Roman" w:hAnsi="Times New Roman" w:cs="Times New Roman"/>
          <w:color w:val="000000" w:themeColor="text1"/>
          <w:sz w:val="16"/>
          <w:szCs w:val="16"/>
        </w:rPr>
        <w:t xml:space="preserve"> 11 Января 1923 г. Постановлением Коллегии </w:t>
      </w:r>
      <w:proofErr w:type="spellStart"/>
      <w:r w:rsidRPr="00192C7B">
        <w:rPr>
          <w:rFonts w:ascii="Times New Roman" w:hAnsi="Times New Roman" w:cs="Times New Roman"/>
          <w:color w:val="000000" w:themeColor="text1"/>
          <w:sz w:val="16"/>
          <w:szCs w:val="16"/>
        </w:rPr>
        <w:t>ГУВП'а</w:t>
      </w:r>
      <w:proofErr w:type="spellEnd"/>
      <w:r w:rsidRPr="00192C7B">
        <w:rPr>
          <w:rFonts w:ascii="Times New Roman" w:hAnsi="Times New Roman" w:cs="Times New Roman"/>
          <w:color w:val="000000" w:themeColor="text1"/>
          <w:sz w:val="16"/>
          <w:szCs w:val="16"/>
        </w:rPr>
        <w:t xml:space="preserve"> от 8-9 Февраля 1923 г. (протокол № 3) была начата постройка этого мотора </w:t>
      </w:r>
      <w:proofErr w:type="spellStart"/>
      <w:r w:rsidRPr="00192C7B">
        <w:rPr>
          <w:rFonts w:ascii="Times New Roman" w:hAnsi="Times New Roman" w:cs="Times New Roman"/>
          <w:color w:val="000000" w:themeColor="text1"/>
          <w:sz w:val="16"/>
          <w:szCs w:val="16"/>
        </w:rPr>
        <w:t>Авиаотделом</w:t>
      </w:r>
      <w:proofErr w:type="spellEnd"/>
      <w:r w:rsidRPr="00192C7B">
        <w:rPr>
          <w:rFonts w:ascii="Times New Roman" w:hAnsi="Times New Roman" w:cs="Times New Roman"/>
          <w:color w:val="000000" w:themeColor="text1"/>
          <w:sz w:val="16"/>
          <w:szCs w:val="16"/>
        </w:rPr>
        <w:t xml:space="preserve"> и 15 Марта был выписан наряд на его постройку за № 4100-В. Для наблюдения за постройкой этого мотора конструктор его Старостин был принят на службу </w:t>
      </w:r>
      <w:proofErr w:type="spellStart"/>
      <w:r w:rsidRPr="00192C7B">
        <w:rPr>
          <w:rFonts w:ascii="Times New Roman" w:hAnsi="Times New Roman" w:cs="Times New Roman"/>
          <w:color w:val="000000" w:themeColor="text1"/>
          <w:sz w:val="16"/>
          <w:szCs w:val="16"/>
        </w:rPr>
        <w:t>Авиаотдела</w:t>
      </w:r>
      <w:proofErr w:type="spellEnd"/>
      <w:r w:rsidRPr="00192C7B">
        <w:rPr>
          <w:rFonts w:ascii="Times New Roman" w:hAnsi="Times New Roman" w:cs="Times New Roman"/>
          <w:color w:val="000000" w:themeColor="text1"/>
          <w:sz w:val="16"/>
          <w:szCs w:val="16"/>
        </w:rPr>
        <w:t xml:space="preserve"> по заводу Икар (о жалованием сначала 100 руб., а затем 180 руб. в месяц). Против первоначальных чертежей Старостина в процессе постройки его мото</w:t>
      </w:r>
      <w:r w:rsidRPr="00192C7B">
        <w:rPr>
          <w:rFonts w:ascii="Times New Roman" w:hAnsi="Times New Roman" w:cs="Times New Roman"/>
          <w:color w:val="000000" w:themeColor="text1"/>
          <w:sz w:val="16"/>
          <w:szCs w:val="16"/>
        </w:rPr>
        <w:softHyphen/>
        <w:t>ра были внесены многочисленные изменения. Изготовление же отдель</w:t>
      </w:r>
      <w:r w:rsidRPr="00192C7B">
        <w:rPr>
          <w:rFonts w:ascii="Times New Roman" w:hAnsi="Times New Roman" w:cs="Times New Roman"/>
          <w:color w:val="000000" w:themeColor="text1"/>
          <w:sz w:val="16"/>
          <w:szCs w:val="16"/>
        </w:rPr>
        <w:softHyphen/>
        <w:t xml:space="preserve">ных частей, например ротативной части со </w:t>
      </w:r>
      <w:proofErr w:type="spellStart"/>
      <w:r w:rsidRPr="00192C7B">
        <w:rPr>
          <w:rFonts w:ascii="Times New Roman" w:hAnsi="Times New Roman" w:cs="Times New Roman"/>
          <w:color w:val="000000" w:themeColor="text1"/>
          <w:sz w:val="16"/>
          <w:szCs w:val="16"/>
        </w:rPr>
        <w:t>сложнойкривой</w:t>
      </w:r>
      <w:proofErr w:type="spellEnd"/>
      <w:r w:rsidRPr="00192C7B">
        <w:rPr>
          <w:rFonts w:ascii="Times New Roman" w:hAnsi="Times New Roman" w:cs="Times New Roman"/>
          <w:color w:val="000000" w:themeColor="text1"/>
          <w:sz w:val="16"/>
          <w:szCs w:val="16"/>
        </w:rPr>
        <w:t>, было свя</w:t>
      </w:r>
      <w:r w:rsidRPr="00192C7B">
        <w:rPr>
          <w:rFonts w:ascii="Times New Roman" w:hAnsi="Times New Roman" w:cs="Times New Roman"/>
          <w:color w:val="000000" w:themeColor="text1"/>
          <w:sz w:val="16"/>
          <w:szCs w:val="16"/>
        </w:rPr>
        <w:softHyphen/>
        <w:t>зано с серьезными производственными затруднениями. Эти обстоятель</w:t>
      </w:r>
      <w:r w:rsidRPr="00192C7B">
        <w:rPr>
          <w:rFonts w:ascii="Times New Roman" w:hAnsi="Times New Roman" w:cs="Times New Roman"/>
          <w:color w:val="000000" w:themeColor="text1"/>
          <w:sz w:val="16"/>
          <w:szCs w:val="16"/>
        </w:rPr>
        <w:softHyphen/>
        <w:t>ства послужили в значительной степени причиной того, что изготов</w:t>
      </w:r>
      <w:r w:rsidRPr="00192C7B">
        <w:rPr>
          <w:rFonts w:ascii="Times New Roman" w:hAnsi="Times New Roman" w:cs="Times New Roman"/>
          <w:color w:val="000000" w:themeColor="text1"/>
          <w:sz w:val="16"/>
          <w:szCs w:val="16"/>
        </w:rPr>
        <w:softHyphen/>
        <w:t>ление этого мотора было закончено лишь в конце 1925 г. После по</w:t>
      </w:r>
      <w:r w:rsidRPr="00192C7B">
        <w:rPr>
          <w:rFonts w:ascii="Times New Roman" w:hAnsi="Times New Roman" w:cs="Times New Roman"/>
          <w:color w:val="000000" w:themeColor="text1"/>
          <w:sz w:val="16"/>
          <w:szCs w:val="16"/>
        </w:rPr>
        <w:softHyphen/>
        <w:t xml:space="preserve">становки этого штора под привод (без компрессии) в нем поломались два шариковых </w:t>
      </w:r>
      <w:proofErr w:type="spellStart"/>
      <w:proofErr w:type="gramStart"/>
      <w:r w:rsidRPr="00192C7B">
        <w:rPr>
          <w:rFonts w:ascii="Times New Roman" w:hAnsi="Times New Roman" w:cs="Times New Roman"/>
          <w:color w:val="000000" w:themeColor="text1"/>
          <w:sz w:val="16"/>
          <w:szCs w:val="16"/>
        </w:rPr>
        <w:t>подшипника,изготовление</w:t>
      </w:r>
      <w:proofErr w:type="spellEnd"/>
      <w:proofErr w:type="gramEnd"/>
      <w:r w:rsidRPr="00192C7B">
        <w:rPr>
          <w:rFonts w:ascii="Times New Roman" w:hAnsi="Times New Roman" w:cs="Times New Roman"/>
          <w:color w:val="000000" w:themeColor="text1"/>
          <w:sz w:val="16"/>
          <w:szCs w:val="16"/>
        </w:rPr>
        <w:t xml:space="preserve"> которых займет около двух месяцев. Мотор в настоящее время разобран (для извлечения поломав</w:t>
      </w:r>
      <w:r w:rsidRPr="00192C7B">
        <w:rPr>
          <w:rFonts w:ascii="Times New Roman" w:hAnsi="Times New Roman" w:cs="Times New Roman"/>
          <w:color w:val="000000" w:themeColor="text1"/>
          <w:sz w:val="16"/>
          <w:szCs w:val="16"/>
        </w:rPr>
        <w:softHyphen/>
        <w:t xml:space="preserve">шихся подшипников) и по получении таковых от завода СКФ, где они изготовляются, будет поставлен на испытание. Срока окончания его </w:t>
      </w:r>
      <w:proofErr w:type="spellStart"/>
      <w:r w:rsidRPr="00192C7B">
        <w:rPr>
          <w:rFonts w:ascii="Times New Roman" w:hAnsi="Times New Roman" w:cs="Times New Roman"/>
          <w:color w:val="000000" w:themeColor="text1"/>
          <w:sz w:val="16"/>
          <w:szCs w:val="16"/>
        </w:rPr>
        <w:t>постройкн</w:t>
      </w:r>
      <w:proofErr w:type="spellEnd"/>
      <w:r w:rsidRPr="00192C7B">
        <w:rPr>
          <w:rFonts w:ascii="Times New Roman" w:hAnsi="Times New Roman" w:cs="Times New Roman"/>
          <w:color w:val="000000" w:themeColor="text1"/>
          <w:sz w:val="16"/>
          <w:szCs w:val="16"/>
        </w:rPr>
        <w:t xml:space="preserve"> обусловлено не было.</w:t>
      </w:r>
    </w:p>
    <w:p w14:paraId="58E892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 является в значительное степени новый изобретение и работает по новому принципу, существенно отличающемуся от применяю</w:t>
      </w:r>
      <w:r w:rsidRPr="00192C7B">
        <w:rPr>
          <w:rFonts w:ascii="Times New Roman" w:hAnsi="Times New Roman" w:cs="Times New Roman"/>
          <w:color w:val="000000" w:themeColor="text1"/>
          <w:sz w:val="16"/>
          <w:szCs w:val="16"/>
        </w:rPr>
        <w:softHyphen/>
        <w:t xml:space="preserve">щегося, и потому строился исключительно как </w:t>
      </w:r>
      <w:proofErr w:type="spellStart"/>
      <w:r w:rsidRPr="00192C7B">
        <w:rPr>
          <w:rFonts w:ascii="Times New Roman" w:hAnsi="Times New Roman" w:cs="Times New Roman"/>
          <w:color w:val="000000" w:themeColor="text1"/>
          <w:sz w:val="16"/>
          <w:szCs w:val="16"/>
        </w:rPr>
        <w:t>опытныймотор</w:t>
      </w:r>
      <w:proofErr w:type="spellEnd"/>
      <w:r w:rsidRPr="00192C7B">
        <w:rPr>
          <w:rFonts w:ascii="Times New Roman" w:hAnsi="Times New Roman" w:cs="Times New Roman"/>
          <w:color w:val="000000" w:themeColor="text1"/>
          <w:sz w:val="16"/>
          <w:szCs w:val="16"/>
        </w:rPr>
        <w:t>, не предусматривая вопроса о его установке на тот или иной самолет. На осуществлении этого мотора настаивали представителя Союза Металлистов (</w:t>
      </w:r>
      <w:proofErr w:type="spellStart"/>
      <w:proofErr w:type="gramStart"/>
      <w:r w:rsidRPr="00192C7B">
        <w:rPr>
          <w:rFonts w:ascii="Times New Roman" w:hAnsi="Times New Roman" w:cs="Times New Roman"/>
          <w:color w:val="000000" w:themeColor="text1"/>
          <w:sz w:val="16"/>
          <w:szCs w:val="16"/>
        </w:rPr>
        <w:t>тов.Стрижевский</w:t>
      </w:r>
      <w:proofErr w:type="spellEnd"/>
      <w:proofErr w:type="gramEnd"/>
      <w:r w:rsidRPr="00192C7B">
        <w:rPr>
          <w:rFonts w:ascii="Times New Roman" w:hAnsi="Times New Roman" w:cs="Times New Roman"/>
          <w:color w:val="000000" w:themeColor="text1"/>
          <w:sz w:val="16"/>
          <w:szCs w:val="16"/>
        </w:rPr>
        <w:t>) и требовали ускорения его выполнения.</w:t>
      </w:r>
    </w:p>
    <w:p w14:paraId="6D52E8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Мотор 600-700 л.с. Проект завода "ИКАР"</w:t>
      </w:r>
    </w:p>
    <w:p w14:paraId="20A6CB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заданиям Научного Комитета УВВС заводу в июне 1925 было поручено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спроектировать и построить мощный мо</w:t>
      </w:r>
      <w:r w:rsidRPr="00192C7B">
        <w:rPr>
          <w:rFonts w:ascii="Times New Roman" w:hAnsi="Times New Roman" w:cs="Times New Roman"/>
          <w:color w:val="000000" w:themeColor="text1"/>
          <w:sz w:val="16"/>
          <w:szCs w:val="16"/>
        </w:rPr>
        <w:softHyphen/>
        <w:t xml:space="preserve">тор 600-700 </w:t>
      </w:r>
      <w:proofErr w:type="spellStart"/>
      <w:r w:rsidRPr="00192C7B">
        <w:rPr>
          <w:rFonts w:ascii="Times New Roman" w:hAnsi="Times New Roman" w:cs="Times New Roman"/>
          <w:color w:val="000000" w:themeColor="text1"/>
          <w:sz w:val="16"/>
          <w:szCs w:val="16"/>
        </w:rPr>
        <w:t>д.с</w:t>
      </w:r>
      <w:proofErr w:type="spellEnd"/>
      <w:r w:rsidRPr="00192C7B">
        <w:rPr>
          <w:rFonts w:ascii="Times New Roman" w:hAnsi="Times New Roman" w:cs="Times New Roman"/>
          <w:color w:val="000000" w:themeColor="text1"/>
          <w:sz w:val="16"/>
          <w:szCs w:val="16"/>
        </w:rPr>
        <w:t>. специально для боевых самолетов, причем проект должен был быть готов к 1 Января 1926 г., постройка же должна быть закончена к Февралю 1927 г.</w:t>
      </w:r>
    </w:p>
    <w:p w14:paraId="39D165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Постановлением расширенного пленума Научного Комитета УВВС проект мотора завода ИКАР </w:t>
      </w:r>
      <w:proofErr w:type="spellStart"/>
      <w:r w:rsidRPr="00192C7B">
        <w:rPr>
          <w:rFonts w:ascii="Times New Roman" w:hAnsi="Times New Roman" w:cs="Times New Roman"/>
          <w:color w:val="000000" w:themeColor="text1"/>
          <w:sz w:val="16"/>
          <w:szCs w:val="16"/>
        </w:rPr>
        <w:t>бнл</w:t>
      </w:r>
      <w:proofErr w:type="spellEnd"/>
      <w:r w:rsidRPr="00192C7B">
        <w:rPr>
          <w:rFonts w:ascii="Times New Roman" w:hAnsi="Times New Roman" w:cs="Times New Roman"/>
          <w:color w:val="000000" w:themeColor="text1"/>
          <w:sz w:val="16"/>
          <w:szCs w:val="16"/>
        </w:rPr>
        <w:t xml:space="preserve"> признав подлежащим осуществлению в качестве опытного мотора и был включен в программу опытного моторостроения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1925-23 г. с вышеуказанными сроками. Но в конце Декабря 1925 г. программа, вследствие сокращения кре</w:t>
      </w:r>
      <w:r w:rsidRPr="00192C7B">
        <w:rPr>
          <w:rFonts w:ascii="Times New Roman" w:hAnsi="Times New Roman" w:cs="Times New Roman"/>
          <w:color w:val="000000" w:themeColor="text1"/>
          <w:sz w:val="16"/>
          <w:szCs w:val="16"/>
        </w:rPr>
        <w:softHyphen/>
        <w:t xml:space="preserve">дитов, была подвергнута сокращению и от постройки данного мотора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принужден был отказаться.</w:t>
      </w:r>
    </w:p>
    <w:p w14:paraId="31429D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в настоящее время заканчивается и окончание всей ра</w:t>
      </w:r>
      <w:r w:rsidRPr="00192C7B">
        <w:rPr>
          <w:rFonts w:ascii="Times New Roman" w:hAnsi="Times New Roman" w:cs="Times New Roman"/>
          <w:color w:val="000000" w:themeColor="text1"/>
          <w:sz w:val="16"/>
          <w:szCs w:val="16"/>
        </w:rPr>
        <w:softHyphen/>
        <w:t xml:space="preserve">боты ожидается к середине Февраля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с опозданием против на</w:t>
      </w:r>
      <w:r w:rsidRPr="00192C7B">
        <w:rPr>
          <w:rFonts w:ascii="Times New Roman" w:hAnsi="Times New Roman" w:cs="Times New Roman"/>
          <w:color w:val="000000" w:themeColor="text1"/>
          <w:sz w:val="16"/>
          <w:szCs w:val="16"/>
        </w:rPr>
        <w:softHyphen/>
        <w:t>меченного срока в II” месяца, вследствие производившихся измене</w:t>
      </w:r>
      <w:r w:rsidRPr="00192C7B">
        <w:rPr>
          <w:rFonts w:ascii="Times New Roman" w:hAnsi="Times New Roman" w:cs="Times New Roman"/>
          <w:color w:val="000000" w:themeColor="text1"/>
          <w:sz w:val="16"/>
          <w:szCs w:val="16"/>
        </w:rPr>
        <w:softHyphen/>
        <w:t xml:space="preserve">ний коне тру </w:t>
      </w:r>
      <w:proofErr w:type="spellStart"/>
      <w:r w:rsidRPr="00192C7B">
        <w:rPr>
          <w:rFonts w:ascii="Times New Roman" w:hAnsi="Times New Roman" w:cs="Times New Roman"/>
          <w:color w:val="000000" w:themeColor="text1"/>
          <w:sz w:val="16"/>
          <w:szCs w:val="16"/>
        </w:rPr>
        <w:t>кции</w:t>
      </w:r>
      <w:proofErr w:type="spellEnd"/>
      <w:r w:rsidRPr="00192C7B">
        <w:rPr>
          <w:rFonts w:ascii="Times New Roman" w:hAnsi="Times New Roman" w:cs="Times New Roman"/>
          <w:color w:val="000000" w:themeColor="text1"/>
          <w:sz w:val="16"/>
          <w:szCs w:val="16"/>
        </w:rPr>
        <w:t>.</w:t>
      </w:r>
    </w:p>
    <w:p w14:paraId="639315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Мотор 600-700 л. о. по проекту "НАМИ".</w:t>
      </w:r>
    </w:p>
    <w:p w14:paraId="1CB4EA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заказу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Научным Автомоторным Институтом был спроектирован мотор в 600-700 л. с., который должен быть изго</w:t>
      </w:r>
      <w:r w:rsidRPr="00192C7B">
        <w:rPr>
          <w:rFonts w:ascii="Times New Roman" w:hAnsi="Times New Roman" w:cs="Times New Roman"/>
          <w:color w:val="000000" w:themeColor="text1"/>
          <w:sz w:val="16"/>
          <w:szCs w:val="16"/>
        </w:rPr>
        <w:softHyphen/>
        <w:t>товлен в течение 1926 г. на заводе ИКАР в 2-х экз. и затем по</w:t>
      </w:r>
      <w:r w:rsidRPr="00192C7B">
        <w:rPr>
          <w:rFonts w:ascii="Times New Roman" w:hAnsi="Times New Roman" w:cs="Times New Roman"/>
          <w:color w:val="000000" w:themeColor="text1"/>
          <w:sz w:val="16"/>
          <w:szCs w:val="16"/>
        </w:rPr>
        <w:softHyphen/>
        <w:t xml:space="preserve">ставлен на серийное производство на </w:t>
      </w:r>
      <w:proofErr w:type="spellStart"/>
      <w:r w:rsidRPr="00192C7B">
        <w:rPr>
          <w:rFonts w:ascii="Times New Roman" w:hAnsi="Times New Roman" w:cs="Times New Roman"/>
          <w:color w:val="000000" w:themeColor="text1"/>
          <w:sz w:val="16"/>
          <w:szCs w:val="16"/>
        </w:rPr>
        <w:t>Госавиазаводе</w:t>
      </w:r>
      <w:proofErr w:type="spellEnd"/>
      <w:r w:rsidRPr="00192C7B">
        <w:rPr>
          <w:rFonts w:ascii="Times New Roman" w:hAnsi="Times New Roman" w:cs="Times New Roman"/>
          <w:color w:val="000000" w:themeColor="text1"/>
          <w:sz w:val="16"/>
          <w:szCs w:val="16"/>
        </w:rPr>
        <w:t xml:space="preserve"> № 6 (в Рыбин</w:t>
      </w:r>
      <w:r w:rsidRPr="00192C7B">
        <w:rPr>
          <w:rFonts w:ascii="Times New Roman" w:hAnsi="Times New Roman" w:cs="Times New Roman"/>
          <w:color w:val="000000" w:themeColor="text1"/>
          <w:sz w:val="16"/>
          <w:szCs w:val="16"/>
        </w:rPr>
        <w:softHyphen/>
        <w:t>ске). Этот проект также рассматривался на вышеупомянутом пленуме НК УВВС и признан подлежащих изготовлению в первую очередь. Про</w:t>
      </w:r>
      <w:r w:rsidRPr="00192C7B">
        <w:rPr>
          <w:rFonts w:ascii="Times New Roman" w:hAnsi="Times New Roman" w:cs="Times New Roman"/>
          <w:color w:val="000000" w:themeColor="text1"/>
          <w:sz w:val="16"/>
          <w:szCs w:val="16"/>
        </w:rPr>
        <w:softHyphen/>
        <w:t xml:space="preserve">ект через Конструкторское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не проходил. Представи</w:t>
      </w:r>
      <w:r w:rsidRPr="00192C7B">
        <w:rPr>
          <w:rFonts w:ascii="Times New Roman" w:hAnsi="Times New Roman" w:cs="Times New Roman"/>
          <w:color w:val="000000" w:themeColor="text1"/>
          <w:sz w:val="16"/>
          <w:szCs w:val="16"/>
        </w:rPr>
        <w:softHyphen/>
        <w:t>тели Конструкторского Бюро приглашались на отдельные совещания по этому мотору в начальной стадии. Этим делом руководит лично Член Правления тов. А. А. АДАМС.</w:t>
      </w:r>
    </w:p>
    <w:p w14:paraId="639C60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4) Перевернутый Либерти</w:t>
      </w:r>
    </w:p>
    <w:p w14:paraId="013453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задании УВВС заводу дано задание спроектировать перевернутый цилиндрами вниз мотор Либерти. Означенное задание включено в программу по опытному моторостроению на 1926 г. Срок окончания работы - </w:t>
      </w:r>
      <w:proofErr w:type="spellStart"/>
      <w:r w:rsidRPr="00192C7B">
        <w:rPr>
          <w:rFonts w:ascii="Times New Roman" w:hAnsi="Times New Roman" w:cs="Times New Roman"/>
          <w:color w:val="000000" w:themeColor="text1"/>
          <w:sz w:val="16"/>
          <w:szCs w:val="16"/>
        </w:rPr>
        <w:t>июоль</w:t>
      </w:r>
      <w:proofErr w:type="spellEnd"/>
      <w:r w:rsidRPr="00192C7B">
        <w:rPr>
          <w:rFonts w:ascii="Times New Roman" w:hAnsi="Times New Roman" w:cs="Times New Roman"/>
          <w:color w:val="000000" w:themeColor="text1"/>
          <w:sz w:val="16"/>
          <w:szCs w:val="16"/>
        </w:rPr>
        <w:t xml:space="preserve"> 1926 г. Завод в Январе приступает к работе.</w:t>
      </w:r>
    </w:p>
    <w:p w14:paraId="4F6DE9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Мотор.М-5 400 л.с. под углом</w:t>
      </w:r>
    </w:p>
    <w:p w14:paraId="469D02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ИКАР на 1924 г. было дано </w:t>
      </w:r>
      <w:proofErr w:type="spellStart"/>
      <w:r w:rsidRPr="00192C7B">
        <w:rPr>
          <w:rFonts w:ascii="Times New Roman" w:hAnsi="Times New Roman" w:cs="Times New Roman"/>
          <w:color w:val="000000" w:themeColor="text1"/>
          <w:sz w:val="16"/>
          <w:szCs w:val="16"/>
        </w:rPr>
        <w:t>заданна</w:t>
      </w:r>
      <w:proofErr w:type="spellEnd"/>
      <w:r w:rsidRPr="00192C7B">
        <w:rPr>
          <w:rFonts w:ascii="Times New Roman" w:hAnsi="Times New Roman" w:cs="Times New Roman"/>
          <w:color w:val="000000" w:themeColor="text1"/>
          <w:sz w:val="16"/>
          <w:szCs w:val="16"/>
        </w:rPr>
        <w:t xml:space="preserve"> спроектировать и построить мотор М5-400 под углом в 60°, дабы на ней возможно было установить зажигание с помощью нормальных магнето, взамен практикующегося зажигания </w:t>
      </w:r>
      <w:proofErr w:type="spellStart"/>
      <w:r w:rsidRPr="00192C7B">
        <w:rPr>
          <w:rFonts w:ascii="Times New Roman" w:hAnsi="Times New Roman" w:cs="Times New Roman"/>
          <w:color w:val="000000" w:themeColor="text1"/>
          <w:sz w:val="16"/>
          <w:szCs w:val="16"/>
        </w:rPr>
        <w:t>сист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Дедько</w:t>
      </w:r>
      <w:proofErr w:type="spellEnd"/>
      <w:r w:rsidRPr="00192C7B">
        <w:rPr>
          <w:rFonts w:ascii="Times New Roman" w:hAnsi="Times New Roman" w:cs="Times New Roman"/>
          <w:color w:val="000000" w:themeColor="text1"/>
          <w:sz w:val="16"/>
          <w:szCs w:val="16"/>
        </w:rPr>
        <w:t>, которое оказалось весьма затруднительным в производстве.</w:t>
      </w:r>
    </w:p>
    <w:p w14:paraId="106C22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1924 г. был утвержден представленный заводом проект переделки мотора М5-400 под этим углом и завод должен был в те</w:t>
      </w:r>
      <w:r w:rsidRPr="00192C7B">
        <w:rPr>
          <w:rFonts w:ascii="Times New Roman" w:hAnsi="Times New Roman" w:cs="Times New Roman"/>
          <w:color w:val="000000" w:themeColor="text1"/>
          <w:sz w:val="16"/>
          <w:szCs w:val="16"/>
        </w:rPr>
        <w:softHyphen/>
        <w:t xml:space="preserve">чение 1925 года построить означенный мотор. Работа к 1 Января 1926 г. оказалась исполненной на 50%. В то же самое время начали поступать первые комплекты зажигания </w:t>
      </w:r>
      <w:proofErr w:type="spellStart"/>
      <w:r w:rsidRPr="00192C7B">
        <w:rPr>
          <w:rFonts w:ascii="Times New Roman" w:hAnsi="Times New Roman" w:cs="Times New Roman"/>
          <w:color w:val="000000" w:themeColor="text1"/>
          <w:sz w:val="16"/>
          <w:szCs w:val="16"/>
        </w:rPr>
        <w:t>сист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Делько</w:t>
      </w:r>
      <w:proofErr w:type="spellEnd"/>
      <w:r w:rsidRPr="00192C7B">
        <w:rPr>
          <w:rFonts w:ascii="Times New Roman" w:hAnsi="Times New Roman" w:cs="Times New Roman"/>
          <w:color w:val="000000" w:themeColor="text1"/>
          <w:sz w:val="16"/>
          <w:szCs w:val="16"/>
        </w:rPr>
        <w:t xml:space="preserve"> отечественного производства, на постановку производства его были отпущены суммы, и вследствие этого, а также ввиду вышеуказанного сокращения кредитов эта работа снята с программы 1926 года.</w:t>
      </w:r>
    </w:p>
    <w:p w14:paraId="1F67D2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Перепроектирование мотора М5-400</w:t>
      </w:r>
    </w:p>
    <w:p w14:paraId="6D0023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Эта работа была включена в программу 1924-25 г., </w:t>
      </w:r>
      <w:proofErr w:type="spellStart"/>
      <w:r w:rsidRPr="00192C7B">
        <w:rPr>
          <w:rFonts w:ascii="Times New Roman" w:hAnsi="Times New Roman" w:cs="Times New Roman"/>
          <w:color w:val="000000" w:themeColor="text1"/>
          <w:sz w:val="16"/>
          <w:szCs w:val="16"/>
        </w:rPr>
        <w:t>закончета</w:t>
      </w:r>
      <w:proofErr w:type="spellEnd"/>
      <w:r w:rsidRPr="00192C7B">
        <w:rPr>
          <w:rFonts w:ascii="Times New Roman" w:hAnsi="Times New Roman" w:cs="Times New Roman"/>
          <w:color w:val="000000" w:themeColor="text1"/>
          <w:sz w:val="16"/>
          <w:szCs w:val="16"/>
        </w:rPr>
        <w:t xml:space="preserve"> в конце 1925 г. и в </w:t>
      </w:r>
      <w:proofErr w:type="spellStart"/>
      <w:r w:rsidRPr="00192C7B">
        <w:rPr>
          <w:rFonts w:ascii="Times New Roman" w:hAnsi="Times New Roman" w:cs="Times New Roman"/>
          <w:color w:val="000000" w:themeColor="text1"/>
          <w:sz w:val="16"/>
          <w:szCs w:val="16"/>
        </w:rPr>
        <w:t>настояще</w:t>
      </w:r>
      <w:proofErr w:type="spellEnd"/>
      <w:r w:rsidRPr="00192C7B">
        <w:rPr>
          <w:rFonts w:ascii="Times New Roman" w:hAnsi="Times New Roman" w:cs="Times New Roman"/>
          <w:color w:val="000000" w:themeColor="text1"/>
          <w:sz w:val="16"/>
          <w:szCs w:val="16"/>
        </w:rPr>
        <w:t>. время комплекты чертежей этого мотора рассылаются по заводам и учреждениям.</w:t>
      </w:r>
    </w:p>
    <w:p w14:paraId="396FC2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Проект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ГОРОХОВА был одобрен Научным Комитетом УВВС от 3 Апреля 1924 г. и Горохову согласно постановления </w:t>
      </w:r>
      <w:proofErr w:type="spellStart"/>
      <w:r w:rsidRPr="00192C7B">
        <w:rPr>
          <w:rFonts w:ascii="Times New Roman" w:hAnsi="Times New Roman" w:cs="Times New Roman"/>
          <w:color w:val="000000" w:themeColor="text1"/>
          <w:sz w:val="16"/>
          <w:szCs w:val="16"/>
        </w:rPr>
        <w:t>Техничес</w:t>
      </w:r>
      <w:proofErr w:type="spellEnd"/>
      <w:r w:rsidRPr="00192C7B">
        <w:rPr>
          <w:rFonts w:ascii="Times New Roman" w:hAnsi="Times New Roman" w:cs="Times New Roman"/>
          <w:color w:val="000000" w:themeColor="text1"/>
          <w:sz w:val="16"/>
          <w:szCs w:val="16"/>
        </w:rPr>
        <w:t xml:space="preserve"> комитета .ГУВП от 10 Ноября 1923 г. было выдано 2.500 руб. для к составления расчета и оплаты сделанных им чертежей (расчет был произведен НАМИ). Расчеты были представлены в Конструкт. Бюро лишь в Марте 1925 г. К постройке мотора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не было вви</w:t>
      </w:r>
      <w:r w:rsidRPr="00192C7B">
        <w:rPr>
          <w:rFonts w:ascii="Times New Roman" w:hAnsi="Times New Roman" w:cs="Times New Roman"/>
          <w:color w:val="000000" w:themeColor="text1"/>
          <w:sz w:val="16"/>
          <w:szCs w:val="16"/>
        </w:rPr>
        <w:softHyphen/>
        <w:t>ду большой его сложности а производстве.</w:t>
      </w:r>
    </w:p>
    <w:p w14:paraId="0F95A0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 4 "МОТОР".</w:t>
      </w:r>
    </w:p>
    <w:p w14:paraId="7A4083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Мотор М8-750 (РАМ)</w:t>
      </w:r>
    </w:p>
    <w:p w14:paraId="17FA05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исходил от группы </w:t>
      </w:r>
      <w:proofErr w:type="spellStart"/>
      <w:r w:rsidRPr="00192C7B">
        <w:rPr>
          <w:rFonts w:ascii="Times New Roman" w:hAnsi="Times New Roman" w:cs="Times New Roman"/>
          <w:color w:val="000000" w:themeColor="text1"/>
          <w:sz w:val="16"/>
          <w:szCs w:val="16"/>
        </w:rPr>
        <w:t>иженеров</w:t>
      </w:r>
      <w:proofErr w:type="spellEnd"/>
      <w:r w:rsidRPr="00192C7B">
        <w:rPr>
          <w:rFonts w:ascii="Times New Roman" w:hAnsi="Times New Roman" w:cs="Times New Roman"/>
          <w:color w:val="000000" w:themeColor="text1"/>
          <w:sz w:val="16"/>
          <w:szCs w:val="16"/>
        </w:rPr>
        <w:t xml:space="preserve"> завода и был утвержден постановлением Научного </w:t>
      </w:r>
      <w:proofErr w:type="spellStart"/>
      <w:r w:rsidRPr="00192C7B">
        <w:rPr>
          <w:rFonts w:ascii="Times New Roman" w:hAnsi="Times New Roman" w:cs="Times New Roman"/>
          <w:color w:val="000000" w:themeColor="text1"/>
          <w:sz w:val="16"/>
          <w:szCs w:val="16"/>
        </w:rPr>
        <w:t>Коиитета</w:t>
      </w:r>
      <w:proofErr w:type="spellEnd"/>
      <w:r w:rsidRPr="00192C7B">
        <w:rPr>
          <w:rFonts w:ascii="Times New Roman" w:hAnsi="Times New Roman" w:cs="Times New Roman"/>
          <w:color w:val="000000" w:themeColor="text1"/>
          <w:sz w:val="16"/>
          <w:szCs w:val="16"/>
        </w:rPr>
        <w:t xml:space="preserve"> УВВС от 26 Октября 1923 г. жур</w:t>
      </w:r>
      <w:r w:rsidRPr="00192C7B">
        <w:rPr>
          <w:rFonts w:ascii="Times New Roman" w:hAnsi="Times New Roman" w:cs="Times New Roman"/>
          <w:color w:val="000000" w:themeColor="text1"/>
          <w:sz w:val="16"/>
          <w:szCs w:val="16"/>
        </w:rPr>
        <w:softHyphen/>
        <w:t xml:space="preserve">нал № 43. Тогда же </w:t>
      </w:r>
      <w:proofErr w:type="spellStart"/>
      <w:r w:rsidRPr="00192C7B">
        <w:rPr>
          <w:rFonts w:ascii="Times New Roman" w:hAnsi="Times New Roman" w:cs="Times New Roman"/>
          <w:color w:val="000000" w:themeColor="text1"/>
          <w:sz w:val="16"/>
          <w:szCs w:val="16"/>
        </w:rPr>
        <w:t>цриступлено</w:t>
      </w:r>
      <w:proofErr w:type="spellEnd"/>
      <w:r w:rsidRPr="00192C7B">
        <w:rPr>
          <w:rFonts w:ascii="Times New Roman" w:hAnsi="Times New Roman" w:cs="Times New Roman"/>
          <w:color w:val="000000" w:themeColor="text1"/>
          <w:sz w:val="16"/>
          <w:szCs w:val="16"/>
        </w:rPr>
        <w:t xml:space="preserve"> к постройке. Таковая задержалась </w:t>
      </w:r>
      <w:proofErr w:type="spellStart"/>
      <w:r w:rsidRPr="00192C7B">
        <w:rPr>
          <w:rFonts w:ascii="Times New Roman" w:hAnsi="Times New Roman" w:cs="Times New Roman"/>
          <w:color w:val="000000" w:themeColor="text1"/>
          <w:sz w:val="16"/>
          <w:szCs w:val="16"/>
        </w:rPr>
        <w:t>отчести</w:t>
      </w:r>
      <w:proofErr w:type="spellEnd"/>
      <w:r w:rsidRPr="00192C7B">
        <w:rPr>
          <w:rFonts w:ascii="Times New Roman" w:hAnsi="Times New Roman" w:cs="Times New Roman"/>
          <w:color w:val="000000" w:themeColor="text1"/>
          <w:sz w:val="16"/>
          <w:szCs w:val="16"/>
        </w:rPr>
        <w:t xml:space="preserve"> переездом завода в новое </w:t>
      </w:r>
      <w:proofErr w:type="gramStart"/>
      <w:r w:rsidRPr="00192C7B">
        <w:rPr>
          <w:rFonts w:ascii="Times New Roman" w:hAnsi="Times New Roman" w:cs="Times New Roman"/>
          <w:color w:val="000000" w:themeColor="text1"/>
          <w:sz w:val="16"/>
          <w:szCs w:val="16"/>
        </w:rPr>
        <w:t>помещение(</w:t>
      </w:r>
      <w:proofErr w:type="gramEnd"/>
      <w:r w:rsidRPr="00192C7B">
        <w:rPr>
          <w:rFonts w:ascii="Times New Roman" w:hAnsi="Times New Roman" w:cs="Times New Roman"/>
          <w:color w:val="000000" w:themeColor="text1"/>
          <w:sz w:val="16"/>
          <w:szCs w:val="16"/>
        </w:rPr>
        <w:t xml:space="preserve">из-за Даниловской </w:t>
      </w:r>
      <w:proofErr w:type="spellStart"/>
      <w:r w:rsidRPr="00192C7B">
        <w:rPr>
          <w:rFonts w:ascii="Times New Roman" w:hAnsi="Times New Roman" w:cs="Times New Roman"/>
          <w:color w:val="000000" w:themeColor="text1"/>
          <w:sz w:val="16"/>
          <w:szCs w:val="16"/>
        </w:rPr>
        <w:t>застывы</w:t>
      </w:r>
      <w:proofErr w:type="spellEnd"/>
      <w:r w:rsidRPr="00192C7B">
        <w:rPr>
          <w:rFonts w:ascii="Times New Roman" w:hAnsi="Times New Roman" w:cs="Times New Roman"/>
          <w:color w:val="000000" w:themeColor="text1"/>
          <w:sz w:val="16"/>
          <w:szCs w:val="16"/>
        </w:rPr>
        <w:t xml:space="preserve"> на Семеновскую заставу), отчасти вследствие </w:t>
      </w:r>
      <w:proofErr w:type="spellStart"/>
      <w:r w:rsidRPr="00192C7B">
        <w:rPr>
          <w:rFonts w:ascii="Times New Roman" w:hAnsi="Times New Roman" w:cs="Times New Roman"/>
          <w:color w:val="000000" w:themeColor="text1"/>
          <w:sz w:val="16"/>
          <w:szCs w:val="16"/>
        </w:rPr>
        <w:t>забракования</w:t>
      </w:r>
      <w:proofErr w:type="spellEnd"/>
      <w:r w:rsidRPr="00192C7B">
        <w:rPr>
          <w:rFonts w:ascii="Times New Roman" w:hAnsi="Times New Roman" w:cs="Times New Roman"/>
          <w:color w:val="000000" w:themeColor="text1"/>
          <w:sz w:val="16"/>
          <w:szCs w:val="16"/>
        </w:rPr>
        <w:t xml:space="preserve"> двух партий поковок шатунов, полученных </w:t>
      </w:r>
      <w:proofErr w:type="gramStart"/>
      <w:r w:rsidRPr="00192C7B">
        <w:rPr>
          <w:rFonts w:ascii="Times New Roman" w:hAnsi="Times New Roman" w:cs="Times New Roman"/>
          <w:color w:val="000000" w:themeColor="text1"/>
          <w:sz w:val="16"/>
          <w:szCs w:val="16"/>
        </w:rPr>
        <w:t>с завода</w:t>
      </w:r>
      <w:proofErr w:type="gramEnd"/>
      <w:r w:rsidRPr="00192C7B">
        <w:rPr>
          <w:rFonts w:ascii="Times New Roman" w:hAnsi="Times New Roman" w:cs="Times New Roman"/>
          <w:color w:val="000000" w:themeColor="text1"/>
          <w:sz w:val="16"/>
          <w:szCs w:val="16"/>
        </w:rPr>
        <w:t xml:space="preserve"> БОЛЬШЕВИК и с завода ИКАР, а также вследствие вносимых переделок и изменений в процессе работы и отдельных неполадок. В настоящее время заканчивается его сборка и установка на холодное испытание (под трансмиссией), после чего начнется испытание на бензине, каковое предполагается начать в первых числах Февраля с. г. Мотор предназначается для установки на двухмоторном бомбовозе.</w:t>
      </w:r>
    </w:p>
    <w:p w14:paraId="6D9EBD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Мотор для учебного самолета 100 л.с. с воздушным </w:t>
      </w:r>
      <w:proofErr w:type="spellStart"/>
      <w:r w:rsidRPr="00192C7B">
        <w:rPr>
          <w:rFonts w:ascii="Times New Roman" w:hAnsi="Times New Roman" w:cs="Times New Roman"/>
          <w:color w:val="000000" w:themeColor="text1"/>
          <w:sz w:val="16"/>
          <w:szCs w:val="16"/>
        </w:rPr>
        <w:t>охдандением</w:t>
      </w:r>
      <w:proofErr w:type="spellEnd"/>
      <w:r w:rsidRPr="00192C7B">
        <w:rPr>
          <w:rFonts w:ascii="Times New Roman" w:hAnsi="Times New Roman" w:cs="Times New Roman"/>
          <w:color w:val="000000" w:themeColor="text1"/>
          <w:sz w:val="16"/>
          <w:szCs w:val="16"/>
        </w:rPr>
        <w:t>, 5 цилиндров.</w:t>
      </w:r>
    </w:p>
    <w:p w14:paraId="7DE12B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основу заданий на этот мотор были полонены задания Н.К. У.В.В.С. от 27 Сентября 1924 г. и в Октябре 24 г. </w:t>
      </w:r>
      <w:proofErr w:type="spellStart"/>
      <w:r w:rsidRPr="00192C7B">
        <w:rPr>
          <w:rFonts w:ascii="Times New Roman" w:hAnsi="Times New Roman" w:cs="Times New Roman"/>
          <w:color w:val="000000" w:themeColor="text1"/>
          <w:sz w:val="16"/>
          <w:szCs w:val="16"/>
        </w:rPr>
        <w:t>специадьная</w:t>
      </w:r>
      <w:proofErr w:type="spellEnd"/>
      <w:r w:rsidRPr="00192C7B">
        <w:rPr>
          <w:rFonts w:ascii="Times New Roman" w:hAnsi="Times New Roman" w:cs="Times New Roman"/>
          <w:color w:val="000000" w:themeColor="text1"/>
          <w:sz w:val="16"/>
          <w:szCs w:val="16"/>
        </w:rPr>
        <w:t xml:space="preserve"> комиссия Конструкторского Бюро </w:t>
      </w:r>
      <w:proofErr w:type="spellStart"/>
      <w:r w:rsidRPr="00192C7B">
        <w:rPr>
          <w:rFonts w:ascii="Times New Roman" w:hAnsi="Times New Roman" w:cs="Times New Roman"/>
          <w:color w:val="000000" w:themeColor="text1"/>
          <w:sz w:val="16"/>
          <w:szCs w:val="16"/>
        </w:rPr>
        <w:t>Авиаотдела</w:t>
      </w:r>
      <w:proofErr w:type="spellEnd"/>
      <w:r w:rsidRPr="00192C7B">
        <w:rPr>
          <w:rFonts w:ascii="Times New Roman" w:hAnsi="Times New Roman" w:cs="Times New Roman"/>
          <w:color w:val="000000" w:themeColor="text1"/>
          <w:sz w:val="16"/>
          <w:szCs w:val="16"/>
        </w:rPr>
        <w:t xml:space="preserve"> в ряде заседаний и руководя работой Конструкторского Бюро завода "МОТОР" детально разработала основные </w:t>
      </w:r>
      <w:proofErr w:type="spellStart"/>
      <w:r w:rsidRPr="00192C7B">
        <w:rPr>
          <w:rFonts w:ascii="Times New Roman" w:hAnsi="Times New Roman" w:cs="Times New Roman"/>
          <w:color w:val="000000" w:themeColor="text1"/>
          <w:sz w:val="16"/>
          <w:szCs w:val="16"/>
        </w:rPr>
        <w:t>тхнические</w:t>
      </w:r>
      <w:proofErr w:type="spellEnd"/>
      <w:r w:rsidRPr="00192C7B">
        <w:rPr>
          <w:rFonts w:ascii="Times New Roman" w:hAnsi="Times New Roman" w:cs="Times New Roman"/>
          <w:color w:val="000000" w:themeColor="text1"/>
          <w:sz w:val="16"/>
          <w:szCs w:val="16"/>
        </w:rPr>
        <w:t xml:space="preserve"> детали и общие очертания этого мотора. Конструкторское Бюро завода МОТОР разработало рабочие чертежи этого мотора, которые были представлены на утверждение в НК УВВС и по утверждении </w:t>
      </w:r>
      <w:proofErr w:type="spellStart"/>
      <w:r w:rsidRPr="00192C7B">
        <w:rPr>
          <w:rFonts w:ascii="Times New Roman" w:hAnsi="Times New Roman" w:cs="Times New Roman"/>
          <w:color w:val="000000" w:themeColor="text1"/>
          <w:sz w:val="16"/>
          <w:szCs w:val="16"/>
        </w:rPr>
        <w:t>ихбыло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приступлене</w:t>
      </w:r>
      <w:proofErr w:type="spellEnd"/>
      <w:r w:rsidRPr="00192C7B">
        <w:rPr>
          <w:rFonts w:ascii="Times New Roman" w:hAnsi="Times New Roman" w:cs="Times New Roman"/>
          <w:color w:val="000000" w:themeColor="text1"/>
          <w:sz w:val="16"/>
          <w:szCs w:val="16"/>
        </w:rPr>
        <w:t xml:space="preserve"> к изготовлению моделей и заготовок в Марте 1925 г.</w:t>
      </w:r>
    </w:p>
    <w:p w14:paraId="4242A7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Первый мотор из числа намеченных к постройке моторов было предположено закончить в Сентябре 1925 г., но фактически он был закончен сборкой и пущен в ход 4 ноября 1925 г. Происшедшая за</w:t>
      </w:r>
      <w:r w:rsidRPr="00192C7B">
        <w:rPr>
          <w:rFonts w:ascii="Times New Roman" w:hAnsi="Times New Roman" w:cs="Times New Roman"/>
          <w:color w:val="000000" w:themeColor="text1"/>
          <w:sz w:val="16"/>
          <w:szCs w:val="16"/>
        </w:rPr>
        <w:softHyphen/>
        <w:t xml:space="preserve">держка </w:t>
      </w:r>
      <w:proofErr w:type="spellStart"/>
      <w:r w:rsidRPr="00192C7B">
        <w:rPr>
          <w:rFonts w:ascii="Times New Roman" w:hAnsi="Times New Roman" w:cs="Times New Roman"/>
          <w:color w:val="000000" w:themeColor="text1"/>
          <w:sz w:val="16"/>
          <w:szCs w:val="16"/>
        </w:rPr>
        <w:t>об"ясняется</w:t>
      </w:r>
      <w:proofErr w:type="spellEnd"/>
      <w:r w:rsidRPr="00192C7B">
        <w:rPr>
          <w:rFonts w:ascii="Times New Roman" w:hAnsi="Times New Roman" w:cs="Times New Roman"/>
          <w:color w:val="000000" w:themeColor="text1"/>
          <w:sz w:val="16"/>
          <w:szCs w:val="16"/>
        </w:rPr>
        <w:t xml:space="preserve"> трудностями в изготовлении модели для </w:t>
      </w:r>
      <w:proofErr w:type="spellStart"/>
      <w:r w:rsidRPr="00192C7B">
        <w:rPr>
          <w:rFonts w:ascii="Times New Roman" w:hAnsi="Times New Roman" w:cs="Times New Roman"/>
          <w:color w:val="000000" w:themeColor="text1"/>
          <w:sz w:val="16"/>
          <w:szCs w:val="16"/>
        </w:rPr>
        <w:t>отдивки</w:t>
      </w:r>
      <w:proofErr w:type="spellEnd"/>
      <w:r w:rsidRPr="00192C7B">
        <w:rPr>
          <w:rFonts w:ascii="Times New Roman" w:hAnsi="Times New Roman" w:cs="Times New Roman"/>
          <w:color w:val="000000" w:themeColor="text1"/>
          <w:sz w:val="16"/>
          <w:szCs w:val="16"/>
        </w:rPr>
        <w:t xml:space="preserve"> цилиндров с ребрами.</w:t>
      </w:r>
    </w:p>
    <w:p w14:paraId="12183C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Преполагалось</w:t>
      </w:r>
      <w:proofErr w:type="spellEnd"/>
      <w:r w:rsidRPr="00192C7B">
        <w:rPr>
          <w:rFonts w:ascii="Times New Roman" w:hAnsi="Times New Roman" w:cs="Times New Roman"/>
          <w:color w:val="000000" w:themeColor="text1"/>
          <w:sz w:val="16"/>
          <w:szCs w:val="16"/>
        </w:rPr>
        <w:t xml:space="preserve"> к изготовлению4 варианта мотора. Начало испытаний было отложено вследствие того, что не была готова установка для испытания мотора (труба с вентилятором) и </w:t>
      </w:r>
      <w:proofErr w:type="spellStart"/>
      <w:r w:rsidRPr="00192C7B">
        <w:rPr>
          <w:rFonts w:ascii="Times New Roman" w:hAnsi="Times New Roman" w:cs="Times New Roman"/>
          <w:color w:val="000000" w:themeColor="text1"/>
          <w:sz w:val="16"/>
          <w:szCs w:val="16"/>
        </w:rPr>
        <w:t>введствие</w:t>
      </w:r>
      <w:proofErr w:type="spellEnd"/>
      <w:r w:rsidRPr="00192C7B">
        <w:rPr>
          <w:rFonts w:ascii="Times New Roman" w:hAnsi="Times New Roman" w:cs="Times New Roman"/>
          <w:color w:val="000000" w:themeColor="text1"/>
          <w:sz w:val="16"/>
          <w:szCs w:val="16"/>
        </w:rPr>
        <w:t xml:space="preserve"> того, что завод </w:t>
      </w:r>
      <w:proofErr w:type="spellStart"/>
      <w:r w:rsidRPr="00192C7B">
        <w:rPr>
          <w:rFonts w:ascii="Times New Roman" w:hAnsi="Times New Roman" w:cs="Times New Roman"/>
          <w:color w:val="000000" w:themeColor="text1"/>
          <w:sz w:val="16"/>
          <w:szCs w:val="16"/>
        </w:rPr>
        <w:t>еце</w:t>
      </w:r>
      <w:proofErr w:type="spellEnd"/>
      <w:r w:rsidRPr="00192C7B">
        <w:rPr>
          <w:rFonts w:ascii="Times New Roman" w:hAnsi="Times New Roman" w:cs="Times New Roman"/>
          <w:color w:val="000000" w:themeColor="text1"/>
          <w:sz w:val="16"/>
          <w:szCs w:val="16"/>
        </w:rPr>
        <w:t xml:space="preserve"> раз решил перелить картер. Начало испытаний 1-го </w:t>
      </w:r>
      <w:proofErr w:type="spellStart"/>
      <w:r w:rsidRPr="00192C7B">
        <w:rPr>
          <w:rFonts w:ascii="Times New Roman" w:hAnsi="Times New Roman" w:cs="Times New Roman"/>
          <w:color w:val="000000" w:themeColor="text1"/>
          <w:sz w:val="16"/>
          <w:szCs w:val="16"/>
        </w:rPr>
        <w:t>экзеыпллра</w:t>
      </w:r>
      <w:proofErr w:type="spellEnd"/>
      <w:r w:rsidRPr="00192C7B">
        <w:rPr>
          <w:rFonts w:ascii="Times New Roman" w:hAnsi="Times New Roman" w:cs="Times New Roman"/>
          <w:color w:val="000000" w:themeColor="text1"/>
          <w:sz w:val="16"/>
          <w:szCs w:val="16"/>
        </w:rPr>
        <w:t xml:space="preserve"> предполагается в 20-25 числах Января. </w:t>
      </w:r>
    </w:p>
    <w:p w14:paraId="46DDFD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p w14:paraId="4D60E8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 предназначался специально для установки на учебные самолеты и должен заменить снимаемый со снабжения мотор РОН 120 л.с.</w:t>
      </w:r>
    </w:p>
    <w:p w14:paraId="19CE8D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моторе осуществлен совершенно новый процесс </w:t>
      </w:r>
      <w:proofErr w:type="gramStart"/>
      <w:r w:rsidRPr="00192C7B">
        <w:rPr>
          <w:rFonts w:ascii="Times New Roman" w:hAnsi="Times New Roman" w:cs="Times New Roman"/>
          <w:color w:val="000000" w:themeColor="text1"/>
          <w:sz w:val="16"/>
          <w:szCs w:val="16"/>
        </w:rPr>
        <w:t>работы</w:t>
      </w:r>
      <w:proofErr w:type="gramEnd"/>
      <w:r w:rsidRPr="00192C7B">
        <w:rPr>
          <w:rFonts w:ascii="Times New Roman" w:hAnsi="Times New Roman" w:cs="Times New Roman"/>
          <w:color w:val="000000" w:themeColor="text1"/>
          <w:sz w:val="16"/>
          <w:szCs w:val="16"/>
        </w:rPr>
        <w:t xml:space="preserve"> и он является исключительно опытным мотором непредназначенным еще для определенного вила самолета. Окончание его постройки было предусмотрено к 15-ХП-25 г., но вследствие, главным образом, не</w:t>
      </w:r>
      <w:r w:rsidRPr="00192C7B">
        <w:rPr>
          <w:rFonts w:ascii="Times New Roman" w:hAnsi="Times New Roman" w:cs="Times New Roman"/>
          <w:color w:val="000000" w:themeColor="text1"/>
          <w:sz w:val="16"/>
          <w:szCs w:val="16"/>
        </w:rPr>
        <w:softHyphen/>
        <w:t>удач при отливках и переделки моделей он изготовлен к настоящему моменту примерно на 50-60 55.</w:t>
      </w:r>
    </w:p>
    <w:p w14:paraId="24081F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Мотор М7-20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Бессонова)</w:t>
      </w:r>
    </w:p>
    <w:p w14:paraId="66BA95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Мотор строился по чертежам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Бессонрва</w:t>
      </w:r>
      <w:proofErr w:type="spellEnd"/>
      <w:r w:rsidRPr="00192C7B">
        <w:rPr>
          <w:rFonts w:ascii="Times New Roman" w:hAnsi="Times New Roman" w:cs="Times New Roman"/>
          <w:color w:val="000000" w:themeColor="text1"/>
          <w:sz w:val="16"/>
          <w:szCs w:val="16"/>
        </w:rPr>
        <w:t xml:space="preserve"> по заказу УВВС от 5 Мая 1923 г. за № 798-3695 и в конце 1924 г. был совершенно закончен и продемонстрирован перед Комиссией в работе. В 1925 г. УВВС передал этот мотор в распоряжение Академии Воздушного Фло</w:t>
      </w:r>
      <w:r w:rsidRPr="00192C7B">
        <w:rPr>
          <w:rFonts w:ascii="Times New Roman" w:hAnsi="Times New Roman" w:cs="Times New Roman"/>
          <w:color w:val="000000" w:themeColor="text1"/>
          <w:sz w:val="16"/>
          <w:szCs w:val="16"/>
        </w:rPr>
        <w:softHyphen/>
        <w:t>та, где он и находится. Мотор этот двухцилиндровый и предназ</w:t>
      </w:r>
      <w:r w:rsidRPr="00192C7B">
        <w:rPr>
          <w:rFonts w:ascii="Times New Roman" w:hAnsi="Times New Roman" w:cs="Times New Roman"/>
          <w:color w:val="000000" w:themeColor="text1"/>
          <w:sz w:val="16"/>
          <w:szCs w:val="16"/>
        </w:rPr>
        <w:softHyphen/>
        <w:t>начался для авиетки.</w:t>
      </w:r>
    </w:p>
    <w:p w14:paraId="1F15C9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ГАЗ № 9 "БОЛЬШЕВИК" </w:t>
      </w:r>
      <w:proofErr w:type="gramStart"/>
      <w:r w:rsidRPr="00192C7B">
        <w:rPr>
          <w:rFonts w:ascii="Times New Roman" w:hAnsi="Times New Roman" w:cs="Times New Roman"/>
          <w:color w:val="000000" w:themeColor="text1"/>
          <w:sz w:val="16"/>
          <w:szCs w:val="16"/>
        </w:rPr>
        <w:t>( Запорожье</w:t>
      </w:r>
      <w:proofErr w:type="gramEnd"/>
      <w:r w:rsidRPr="00192C7B">
        <w:rPr>
          <w:rFonts w:ascii="Times New Roman" w:hAnsi="Times New Roman" w:cs="Times New Roman"/>
          <w:color w:val="000000" w:themeColor="text1"/>
          <w:sz w:val="16"/>
          <w:szCs w:val="16"/>
        </w:rPr>
        <w:t>)</w:t>
      </w:r>
    </w:p>
    <w:p w14:paraId="21DE88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Мотор 100 л.с. для учебного самолета, по проекту НАМИ.</w:t>
      </w:r>
    </w:p>
    <w:p w14:paraId="711794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Заказ был передан на завод в Июне 1925 г. Мотор спроектиро</w:t>
      </w:r>
      <w:r w:rsidRPr="00192C7B">
        <w:rPr>
          <w:rFonts w:ascii="Times New Roman" w:hAnsi="Times New Roman" w:cs="Times New Roman"/>
          <w:color w:val="000000" w:themeColor="text1"/>
          <w:sz w:val="16"/>
          <w:szCs w:val="16"/>
        </w:rPr>
        <w:softHyphen/>
        <w:t xml:space="preserve">ван Научным Авто-Моторным Институтом по тем же заданиям НК УВВС, как </w:t>
      </w:r>
      <w:proofErr w:type="spellStart"/>
      <w:r w:rsidRPr="00192C7B">
        <w:rPr>
          <w:rFonts w:ascii="Times New Roman" w:hAnsi="Times New Roman" w:cs="Times New Roman"/>
          <w:color w:val="000000" w:themeColor="text1"/>
          <w:sz w:val="16"/>
          <w:szCs w:val="16"/>
        </w:rPr>
        <w:t>ивышеназванный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мотрор</w:t>
      </w:r>
      <w:proofErr w:type="spellEnd"/>
      <w:r w:rsidRPr="00192C7B">
        <w:rPr>
          <w:rFonts w:ascii="Times New Roman" w:hAnsi="Times New Roman" w:cs="Times New Roman"/>
          <w:color w:val="000000" w:themeColor="text1"/>
          <w:sz w:val="16"/>
          <w:szCs w:val="16"/>
        </w:rPr>
        <w:t xml:space="preserve">, построенный заводом МОТОР. Строился з 2-х экземплярах. Окончание первого экземпляра завод предполагает к 1 Февраля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p w14:paraId="309A6B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Мотор типа Испано-</w:t>
      </w:r>
      <w:proofErr w:type="spellStart"/>
      <w:r w:rsidRPr="00192C7B">
        <w:rPr>
          <w:rFonts w:ascii="Times New Roman" w:hAnsi="Times New Roman" w:cs="Times New Roman"/>
          <w:color w:val="000000" w:themeColor="text1"/>
          <w:sz w:val="16"/>
          <w:szCs w:val="16"/>
        </w:rPr>
        <w:t>Суиза</w:t>
      </w:r>
      <w:proofErr w:type="spellEnd"/>
      <w:r w:rsidRPr="00192C7B">
        <w:rPr>
          <w:rFonts w:ascii="Times New Roman" w:hAnsi="Times New Roman" w:cs="Times New Roman"/>
          <w:color w:val="000000" w:themeColor="text1"/>
          <w:sz w:val="16"/>
          <w:szCs w:val="16"/>
        </w:rPr>
        <w:t xml:space="preserve"> 450-500 л.с.</w:t>
      </w:r>
    </w:p>
    <w:p w14:paraId="2F0EE9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1925 г. заводу было дано задание - разработать про</w:t>
      </w:r>
      <w:r w:rsidRPr="00192C7B">
        <w:rPr>
          <w:rFonts w:ascii="Times New Roman" w:hAnsi="Times New Roman" w:cs="Times New Roman"/>
          <w:color w:val="000000" w:themeColor="text1"/>
          <w:sz w:val="16"/>
          <w:szCs w:val="16"/>
        </w:rPr>
        <w:softHyphen/>
        <w:t>ект мотора 450-500 л.с. типа Испано-</w:t>
      </w:r>
      <w:proofErr w:type="spellStart"/>
      <w:r w:rsidRPr="00192C7B">
        <w:rPr>
          <w:rFonts w:ascii="Times New Roman" w:hAnsi="Times New Roman" w:cs="Times New Roman"/>
          <w:color w:val="000000" w:themeColor="text1"/>
          <w:sz w:val="16"/>
          <w:szCs w:val="16"/>
        </w:rPr>
        <w:t>Суиза</w:t>
      </w:r>
      <w:proofErr w:type="spellEnd"/>
      <w:r w:rsidRPr="00192C7B">
        <w:rPr>
          <w:rFonts w:ascii="Times New Roman" w:hAnsi="Times New Roman" w:cs="Times New Roman"/>
          <w:color w:val="000000" w:themeColor="text1"/>
          <w:sz w:val="16"/>
          <w:szCs w:val="16"/>
        </w:rPr>
        <w:t>, причем ввиду отсут</w:t>
      </w:r>
      <w:r w:rsidRPr="00192C7B">
        <w:rPr>
          <w:rFonts w:ascii="Times New Roman" w:hAnsi="Times New Roman" w:cs="Times New Roman"/>
          <w:color w:val="000000" w:themeColor="text1"/>
          <w:sz w:val="16"/>
          <w:szCs w:val="16"/>
        </w:rPr>
        <w:softHyphen/>
        <w:t>ствия на заводе Конструкторского Бюро по моторам ему было пред</w:t>
      </w:r>
      <w:r w:rsidRPr="00192C7B">
        <w:rPr>
          <w:rFonts w:ascii="Times New Roman" w:hAnsi="Times New Roman" w:cs="Times New Roman"/>
          <w:color w:val="000000" w:themeColor="text1"/>
          <w:sz w:val="16"/>
          <w:szCs w:val="16"/>
        </w:rPr>
        <w:softHyphen/>
        <w:t>ложено сформировать Конструкторское Бюро, что им и было исполне</w:t>
      </w:r>
      <w:r w:rsidRPr="00192C7B">
        <w:rPr>
          <w:rFonts w:ascii="Times New Roman" w:hAnsi="Times New Roman" w:cs="Times New Roman"/>
          <w:color w:val="000000" w:themeColor="text1"/>
          <w:sz w:val="16"/>
          <w:szCs w:val="16"/>
        </w:rPr>
        <w:softHyphen/>
        <w:t>но к 1 Октября 1925 г. и тогда же представлена смета на разработ</w:t>
      </w:r>
      <w:r w:rsidRPr="00192C7B">
        <w:rPr>
          <w:rFonts w:ascii="Times New Roman" w:hAnsi="Times New Roman" w:cs="Times New Roman"/>
          <w:color w:val="000000" w:themeColor="text1"/>
          <w:sz w:val="16"/>
          <w:szCs w:val="16"/>
        </w:rPr>
        <w:softHyphen/>
        <w:t xml:space="preserve">ку означенного проекта. Работа была включена в программу 1925-26 г. и в трехлетний план, но в начале Января было предписано заводу означенную р </w:t>
      </w:r>
      <w:proofErr w:type="spellStart"/>
      <w:r w:rsidRPr="00192C7B">
        <w:rPr>
          <w:rFonts w:ascii="Times New Roman" w:hAnsi="Times New Roman" w:cs="Times New Roman"/>
          <w:color w:val="000000" w:themeColor="text1"/>
          <w:sz w:val="16"/>
          <w:szCs w:val="16"/>
        </w:rPr>
        <w:t>аботу</w:t>
      </w:r>
      <w:proofErr w:type="spellEnd"/>
      <w:r w:rsidRPr="00192C7B">
        <w:rPr>
          <w:rFonts w:ascii="Times New Roman" w:hAnsi="Times New Roman" w:cs="Times New Roman"/>
          <w:color w:val="000000" w:themeColor="text1"/>
          <w:sz w:val="16"/>
          <w:szCs w:val="16"/>
        </w:rPr>
        <w:t xml:space="preserve"> прекратить и Конструкторское Бюро расформировать. Новый мотор на производство означенного завода...</w:t>
      </w:r>
    </w:p>
    <w:p w14:paraId="6A1079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Трехлетний план опытного строительства, составленный </w:t>
      </w:r>
      <w:proofErr w:type="spellStart"/>
      <w:r w:rsidRPr="00192C7B">
        <w:rPr>
          <w:rFonts w:ascii="Times New Roman" w:hAnsi="Times New Roman" w:cs="Times New Roman"/>
          <w:color w:val="000000" w:themeColor="text1"/>
          <w:sz w:val="16"/>
          <w:szCs w:val="16"/>
        </w:rPr>
        <w:t>вИюне</w:t>
      </w:r>
      <w:proofErr w:type="spellEnd"/>
      <w:r w:rsidRPr="00192C7B">
        <w:rPr>
          <w:rFonts w:ascii="Times New Roman" w:hAnsi="Times New Roman" w:cs="Times New Roman"/>
          <w:color w:val="000000" w:themeColor="text1"/>
          <w:sz w:val="16"/>
          <w:szCs w:val="16"/>
        </w:rPr>
        <w:t xml:space="preserve"> 1925 г. при сем прилагается (</w:t>
      </w:r>
      <w:proofErr w:type="spellStart"/>
      <w:r w:rsidRPr="00192C7B">
        <w:rPr>
          <w:rFonts w:ascii="Times New Roman" w:hAnsi="Times New Roman" w:cs="Times New Roman"/>
          <w:color w:val="000000" w:themeColor="text1"/>
          <w:sz w:val="16"/>
          <w:szCs w:val="16"/>
        </w:rPr>
        <w:t>ныпе</w:t>
      </w:r>
      <w:proofErr w:type="spellEnd"/>
      <w:r w:rsidRPr="00192C7B">
        <w:rPr>
          <w:rFonts w:ascii="Times New Roman" w:hAnsi="Times New Roman" w:cs="Times New Roman"/>
          <w:color w:val="000000" w:themeColor="text1"/>
          <w:sz w:val="16"/>
          <w:szCs w:val="16"/>
        </w:rPr>
        <w:t xml:space="preserve"> он несколько изменен).</w:t>
      </w:r>
    </w:p>
    <w:p w14:paraId="15134B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ВОПРОСУ 4.</w:t>
      </w:r>
    </w:p>
    <w:p w14:paraId="203F43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Штаты Конструкторских Бюро по моторостроительным заводам были утверждены Правлением Треста </w:t>
      </w:r>
      <w:proofErr w:type="spellStart"/>
      <w:r w:rsidRPr="00192C7B">
        <w:rPr>
          <w:rFonts w:ascii="Times New Roman" w:hAnsi="Times New Roman" w:cs="Times New Roman"/>
          <w:color w:val="000000" w:themeColor="text1"/>
          <w:sz w:val="16"/>
          <w:szCs w:val="16"/>
        </w:rPr>
        <w:t>лииь</w:t>
      </w:r>
      <w:proofErr w:type="spellEnd"/>
      <w:r w:rsidRPr="00192C7B">
        <w:rPr>
          <w:rFonts w:ascii="Times New Roman" w:hAnsi="Times New Roman" w:cs="Times New Roman"/>
          <w:color w:val="000000" w:themeColor="text1"/>
          <w:sz w:val="16"/>
          <w:szCs w:val="16"/>
        </w:rPr>
        <w:t xml:space="preserve"> 31 июля 1925 г. - до то</w:t>
      </w:r>
      <w:r w:rsidRPr="00192C7B">
        <w:rPr>
          <w:rFonts w:ascii="Times New Roman" w:hAnsi="Times New Roman" w:cs="Times New Roman"/>
          <w:color w:val="000000" w:themeColor="text1"/>
          <w:sz w:val="16"/>
          <w:szCs w:val="16"/>
        </w:rPr>
        <w:softHyphen/>
        <w:t>го времени они вообще не были оформлены. Они утверждены в сильно сокращенном виде, как видно из прилагаемой таблицы; по заводу № 2 6 человек, по зав. № 4 - 6 человек и по заводу № 9 - 5 человек (ныне расформировывается). Фактически же заводы строгого распре</w:t>
      </w:r>
      <w:r w:rsidRPr="00192C7B">
        <w:rPr>
          <w:rFonts w:ascii="Times New Roman" w:hAnsi="Times New Roman" w:cs="Times New Roman"/>
          <w:color w:val="000000" w:themeColor="text1"/>
          <w:sz w:val="16"/>
          <w:szCs w:val="16"/>
        </w:rPr>
        <w:softHyphen/>
        <w:t>деления функций не проводят и перебрасывают чертежников, а иног</w:t>
      </w:r>
      <w:r w:rsidRPr="00192C7B">
        <w:rPr>
          <w:rFonts w:ascii="Times New Roman" w:hAnsi="Times New Roman" w:cs="Times New Roman"/>
          <w:color w:val="000000" w:themeColor="text1"/>
          <w:sz w:val="16"/>
          <w:szCs w:val="16"/>
        </w:rPr>
        <w:softHyphen/>
        <w:t>да и конструкторов на работу по производству.</w:t>
      </w:r>
    </w:p>
    <w:p w14:paraId="3616AD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Положения о Инструкторских </w:t>
      </w:r>
      <w:proofErr w:type="gramStart"/>
      <w:r w:rsidRPr="00192C7B">
        <w:rPr>
          <w:rFonts w:ascii="Times New Roman" w:hAnsi="Times New Roman" w:cs="Times New Roman"/>
          <w:color w:val="000000" w:themeColor="text1"/>
          <w:sz w:val="16"/>
          <w:szCs w:val="16"/>
        </w:rPr>
        <w:t>Б:юро</w:t>
      </w:r>
      <w:proofErr w:type="gramEnd"/>
      <w:r w:rsidRPr="00192C7B">
        <w:rPr>
          <w:rFonts w:ascii="Times New Roman" w:hAnsi="Times New Roman" w:cs="Times New Roman"/>
          <w:color w:val="000000" w:themeColor="text1"/>
          <w:sz w:val="16"/>
          <w:szCs w:val="16"/>
        </w:rPr>
        <w:t xml:space="preserve"> моторных заводов не имеется.</w:t>
      </w:r>
    </w:p>
    <w:p w14:paraId="1F14CE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Непрерывные изменения в программах по опытному моторостроению создают понижение интереса у заводов к этой работе и крайне бо</w:t>
      </w:r>
      <w:r w:rsidRPr="00192C7B">
        <w:rPr>
          <w:rFonts w:ascii="Times New Roman" w:hAnsi="Times New Roman" w:cs="Times New Roman"/>
          <w:color w:val="000000" w:themeColor="text1"/>
          <w:sz w:val="16"/>
          <w:szCs w:val="16"/>
        </w:rPr>
        <w:softHyphen/>
        <w:t xml:space="preserve">лезненно отзываются на подготовке кадра конструкторов; вопрос идет уже не о подготовке кадра конструкторов, с о том, что и имеющимся скоро будет нечего делать: на заводе № 9 только что образованное Конструкторское </w:t>
      </w:r>
      <w:proofErr w:type="spellStart"/>
      <w:r w:rsidRPr="00192C7B">
        <w:rPr>
          <w:rFonts w:ascii="Times New Roman" w:hAnsi="Times New Roman" w:cs="Times New Roman"/>
          <w:color w:val="000000" w:themeColor="text1"/>
          <w:sz w:val="16"/>
          <w:szCs w:val="16"/>
        </w:rPr>
        <w:t>Бъро</w:t>
      </w:r>
      <w:proofErr w:type="spellEnd"/>
      <w:r w:rsidRPr="00192C7B">
        <w:rPr>
          <w:rFonts w:ascii="Times New Roman" w:hAnsi="Times New Roman" w:cs="Times New Roman"/>
          <w:color w:val="000000" w:themeColor="text1"/>
          <w:sz w:val="16"/>
          <w:szCs w:val="16"/>
        </w:rPr>
        <w:t xml:space="preserve"> расформировывается. На заводе ИКАР с Июня по конец года не предусмотрено </w:t>
      </w:r>
      <w:proofErr w:type="spellStart"/>
      <w:r w:rsidRPr="00192C7B">
        <w:rPr>
          <w:rFonts w:ascii="Times New Roman" w:hAnsi="Times New Roman" w:cs="Times New Roman"/>
          <w:color w:val="000000" w:themeColor="text1"/>
          <w:sz w:val="16"/>
          <w:szCs w:val="16"/>
        </w:rPr>
        <w:t>вообде</w:t>
      </w:r>
      <w:proofErr w:type="spellEnd"/>
      <w:r w:rsidRPr="00192C7B">
        <w:rPr>
          <w:rFonts w:ascii="Times New Roman" w:hAnsi="Times New Roman" w:cs="Times New Roman"/>
          <w:color w:val="000000" w:themeColor="text1"/>
          <w:sz w:val="16"/>
          <w:szCs w:val="16"/>
        </w:rPr>
        <w:t xml:space="preserve"> заданий по Конструкторскому Бюро, а придется сокращать и без того ничтожный его состав или переводить на работу по производству. Завод № 4 МОТОР - вообще в этом году не имеет никаких задач по проектиро</w:t>
      </w:r>
      <w:r w:rsidRPr="00192C7B">
        <w:rPr>
          <w:rFonts w:ascii="Times New Roman" w:hAnsi="Times New Roman" w:cs="Times New Roman"/>
          <w:color w:val="000000" w:themeColor="text1"/>
          <w:sz w:val="16"/>
          <w:szCs w:val="16"/>
        </w:rPr>
        <w:softHyphen/>
        <w:t xml:space="preserve">ванию новых моторов и вероятно </w:t>
      </w:r>
      <w:proofErr w:type="spellStart"/>
      <w:r w:rsidRPr="00192C7B">
        <w:rPr>
          <w:rFonts w:ascii="Times New Roman" w:hAnsi="Times New Roman" w:cs="Times New Roman"/>
          <w:color w:val="000000" w:themeColor="text1"/>
          <w:sz w:val="16"/>
          <w:szCs w:val="16"/>
        </w:rPr>
        <w:t>ппереведет</w:t>
      </w:r>
      <w:proofErr w:type="spellEnd"/>
      <w:r w:rsidRPr="00192C7B">
        <w:rPr>
          <w:rFonts w:ascii="Times New Roman" w:hAnsi="Times New Roman" w:cs="Times New Roman"/>
          <w:color w:val="000000" w:themeColor="text1"/>
          <w:sz w:val="16"/>
          <w:szCs w:val="16"/>
        </w:rPr>
        <w:t xml:space="preserve"> все Конструкторское Бюро на работу по производству, или же просто сократит его.</w:t>
      </w:r>
    </w:p>
    <w:p w14:paraId="7C3896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ни о каком "плане по подготовке новых молодых кон </w:t>
      </w:r>
      <w:proofErr w:type="spellStart"/>
      <w:r w:rsidRPr="00192C7B">
        <w:rPr>
          <w:rFonts w:ascii="Times New Roman" w:hAnsi="Times New Roman" w:cs="Times New Roman"/>
          <w:color w:val="000000" w:themeColor="text1"/>
          <w:sz w:val="16"/>
          <w:szCs w:val="16"/>
        </w:rPr>
        <w:t>отрукторов</w:t>
      </w:r>
      <w:proofErr w:type="spellEnd"/>
      <w:r w:rsidRPr="00192C7B">
        <w:rPr>
          <w:rFonts w:ascii="Times New Roman" w:hAnsi="Times New Roman" w:cs="Times New Roman"/>
          <w:color w:val="000000" w:themeColor="text1"/>
          <w:sz w:val="16"/>
          <w:szCs w:val="16"/>
        </w:rPr>
        <w:t xml:space="preserve">" говорить не приходится: для большинства </w:t>
      </w:r>
      <w:proofErr w:type="spellStart"/>
      <w:r w:rsidRPr="00192C7B">
        <w:rPr>
          <w:rFonts w:ascii="Times New Roman" w:hAnsi="Times New Roman" w:cs="Times New Roman"/>
          <w:color w:val="000000" w:themeColor="text1"/>
          <w:sz w:val="16"/>
          <w:szCs w:val="16"/>
        </w:rPr>
        <w:t>имеющихса</w:t>
      </w:r>
      <w:proofErr w:type="spellEnd"/>
      <w:r w:rsidRPr="00192C7B">
        <w:rPr>
          <w:rFonts w:ascii="Times New Roman" w:hAnsi="Times New Roman" w:cs="Times New Roman"/>
          <w:color w:val="000000" w:themeColor="text1"/>
          <w:sz w:val="16"/>
          <w:szCs w:val="16"/>
        </w:rPr>
        <w:t xml:space="preserve"> даже в текущем году - уже нет задании.</w:t>
      </w:r>
    </w:p>
    <w:p w14:paraId="21FA7F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Чрезвычайно характерным </w:t>
      </w:r>
      <w:proofErr w:type="spellStart"/>
      <w:r w:rsidRPr="00192C7B">
        <w:rPr>
          <w:rFonts w:ascii="Times New Roman" w:hAnsi="Times New Roman" w:cs="Times New Roman"/>
          <w:color w:val="000000" w:themeColor="text1"/>
          <w:sz w:val="16"/>
          <w:szCs w:val="16"/>
        </w:rPr>
        <w:t>обстоятельетвом</w:t>
      </w:r>
      <w:proofErr w:type="spellEnd"/>
      <w:r w:rsidRPr="00192C7B">
        <w:rPr>
          <w:rFonts w:ascii="Times New Roman" w:hAnsi="Times New Roman" w:cs="Times New Roman"/>
          <w:color w:val="000000" w:themeColor="text1"/>
          <w:sz w:val="16"/>
          <w:szCs w:val="16"/>
        </w:rPr>
        <w:t xml:space="preserve"> является то, что теперь превалирующими работами по опытным моторам </w:t>
      </w:r>
      <w:proofErr w:type="spellStart"/>
      <w:r w:rsidRPr="00192C7B">
        <w:rPr>
          <w:rFonts w:ascii="Times New Roman" w:hAnsi="Times New Roman" w:cs="Times New Roman"/>
          <w:color w:val="000000" w:themeColor="text1"/>
          <w:sz w:val="16"/>
          <w:szCs w:val="16"/>
        </w:rPr>
        <w:t>являетсяра</w:t>
      </w:r>
      <w:r w:rsidRPr="00192C7B">
        <w:rPr>
          <w:rFonts w:ascii="Times New Roman" w:hAnsi="Times New Roman" w:cs="Times New Roman"/>
          <w:color w:val="000000" w:themeColor="text1"/>
          <w:sz w:val="16"/>
          <w:szCs w:val="16"/>
        </w:rPr>
        <w:softHyphen/>
        <w:t>бота</w:t>
      </w:r>
      <w:proofErr w:type="spellEnd"/>
      <w:r w:rsidRPr="00192C7B">
        <w:rPr>
          <w:rFonts w:ascii="Times New Roman" w:hAnsi="Times New Roman" w:cs="Times New Roman"/>
          <w:color w:val="000000" w:themeColor="text1"/>
          <w:sz w:val="16"/>
          <w:szCs w:val="16"/>
        </w:rPr>
        <w:t xml:space="preserve"> не Конструкторских Бюро заводов, а проекты </w:t>
      </w:r>
      <w:proofErr w:type="spellStart"/>
      <w:r w:rsidRPr="00192C7B">
        <w:rPr>
          <w:rFonts w:ascii="Times New Roman" w:hAnsi="Times New Roman" w:cs="Times New Roman"/>
          <w:color w:val="000000" w:themeColor="text1"/>
          <w:sz w:val="16"/>
          <w:szCs w:val="16"/>
        </w:rPr>
        <w:t>рззработанные</w:t>
      </w:r>
      <w:proofErr w:type="spellEnd"/>
      <w:r w:rsidRPr="00192C7B">
        <w:rPr>
          <w:rFonts w:ascii="Times New Roman" w:hAnsi="Times New Roman" w:cs="Times New Roman"/>
          <w:color w:val="000000" w:themeColor="text1"/>
          <w:sz w:val="16"/>
          <w:szCs w:val="16"/>
        </w:rPr>
        <w:t xml:space="preserve"> Научным </w:t>
      </w:r>
      <w:proofErr w:type="spellStart"/>
      <w:r w:rsidRPr="00192C7B">
        <w:rPr>
          <w:rFonts w:ascii="Times New Roman" w:hAnsi="Times New Roman" w:cs="Times New Roman"/>
          <w:color w:val="000000" w:themeColor="text1"/>
          <w:sz w:val="16"/>
          <w:szCs w:val="16"/>
        </w:rPr>
        <w:t>АвтомоторнымИнститутом</w:t>
      </w:r>
      <w:proofErr w:type="spellEnd"/>
      <w:r w:rsidRPr="00192C7B">
        <w:rPr>
          <w:rFonts w:ascii="Times New Roman" w:hAnsi="Times New Roman" w:cs="Times New Roman"/>
          <w:color w:val="000000" w:themeColor="text1"/>
          <w:sz w:val="16"/>
          <w:szCs w:val="16"/>
        </w:rPr>
        <w:t>: из ПЯТИ моторов, которые будут строиться, ...</w:t>
      </w:r>
    </w:p>
    <w:p w14:paraId="21F8A6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...центра тяжести проектирования авиамоторов в НАМИ и, вместе с тем </w:t>
      </w:r>
      <w:proofErr w:type="spellStart"/>
      <w:r w:rsidRPr="00192C7B">
        <w:rPr>
          <w:rFonts w:ascii="Times New Roman" w:hAnsi="Times New Roman" w:cs="Times New Roman"/>
          <w:color w:val="000000" w:themeColor="text1"/>
          <w:sz w:val="16"/>
          <w:szCs w:val="16"/>
        </w:rPr>
        <w:t>сокрацение</w:t>
      </w:r>
      <w:proofErr w:type="spellEnd"/>
      <w:r w:rsidRPr="00192C7B">
        <w:rPr>
          <w:rFonts w:ascii="Times New Roman" w:hAnsi="Times New Roman" w:cs="Times New Roman"/>
          <w:color w:val="000000" w:themeColor="text1"/>
          <w:sz w:val="16"/>
          <w:szCs w:val="16"/>
        </w:rPr>
        <w:t xml:space="preserve"> кредитов по Конструкторскому Бюро заводов ведет вполне есте</w:t>
      </w:r>
      <w:r w:rsidRPr="00192C7B">
        <w:rPr>
          <w:rFonts w:ascii="Times New Roman" w:hAnsi="Times New Roman" w:cs="Times New Roman"/>
          <w:color w:val="000000" w:themeColor="text1"/>
          <w:sz w:val="16"/>
          <w:szCs w:val="16"/>
        </w:rPr>
        <w:softHyphen/>
        <w:t xml:space="preserve">ственно </w:t>
      </w:r>
      <w:proofErr w:type="gramStart"/>
      <w:r w:rsidRPr="00192C7B">
        <w:rPr>
          <w:rFonts w:ascii="Times New Roman" w:hAnsi="Times New Roman" w:cs="Times New Roman"/>
          <w:color w:val="000000" w:themeColor="text1"/>
          <w:sz w:val="16"/>
          <w:szCs w:val="16"/>
        </w:rPr>
        <w:t>к свертывании</w:t>
      </w:r>
      <w:proofErr w:type="gramEnd"/>
      <w:r w:rsidRPr="00192C7B">
        <w:rPr>
          <w:rFonts w:ascii="Times New Roman" w:hAnsi="Times New Roman" w:cs="Times New Roman"/>
          <w:color w:val="000000" w:themeColor="text1"/>
          <w:sz w:val="16"/>
          <w:szCs w:val="16"/>
        </w:rPr>
        <w:t xml:space="preserve"> Конструкторских Бюро авиамоторных заводов.</w:t>
      </w:r>
    </w:p>
    <w:p w14:paraId="5B1119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самолетостроительных заводах уже удалось </w:t>
      </w:r>
      <w:proofErr w:type="spellStart"/>
      <w:r w:rsidRPr="00192C7B">
        <w:rPr>
          <w:rFonts w:ascii="Times New Roman" w:hAnsi="Times New Roman" w:cs="Times New Roman"/>
          <w:color w:val="000000" w:themeColor="text1"/>
          <w:sz w:val="16"/>
          <w:szCs w:val="16"/>
        </w:rPr>
        <w:t>ввыделить</w:t>
      </w:r>
      <w:proofErr w:type="spellEnd"/>
      <w:r w:rsidRPr="00192C7B">
        <w:rPr>
          <w:rFonts w:ascii="Times New Roman" w:hAnsi="Times New Roman" w:cs="Times New Roman"/>
          <w:color w:val="000000" w:themeColor="text1"/>
          <w:sz w:val="16"/>
          <w:szCs w:val="16"/>
        </w:rPr>
        <w:t xml:space="preserve"> опытные отделы, в которых сосредоточено строительство опытных самолетов, проектируемых на этих заводах, что безусловно послужило к весьма большой пользе для дела. На моторостроительных же заводах таковые отделы, если бы были </w:t>
      </w:r>
      <w:proofErr w:type="spellStart"/>
      <w:r w:rsidRPr="00192C7B">
        <w:rPr>
          <w:rFonts w:ascii="Times New Roman" w:hAnsi="Times New Roman" w:cs="Times New Roman"/>
          <w:color w:val="000000" w:themeColor="text1"/>
          <w:sz w:val="16"/>
          <w:szCs w:val="16"/>
        </w:rPr>
        <w:t>выдагены</w:t>
      </w:r>
      <w:proofErr w:type="spellEnd"/>
      <w:r w:rsidRPr="00192C7B">
        <w:rPr>
          <w:rFonts w:ascii="Times New Roman" w:hAnsi="Times New Roman" w:cs="Times New Roman"/>
          <w:color w:val="000000" w:themeColor="text1"/>
          <w:sz w:val="16"/>
          <w:szCs w:val="16"/>
        </w:rPr>
        <w:t>, свелись бы фактически, на 75%, к исполнению создаваемых в НАМИ проектов.</w:t>
      </w:r>
    </w:p>
    <w:p w14:paraId="3A1536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ВОПРОСУ 5.</w:t>
      </w:r>
    </w:p>
    <w:p w14:paraId="5AE66F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Руководство </w:t>
      </w:r>
      <w:proofErr w:type="spellStart"/>
      <w:r w:rsidRPr="00192C7B">
        <w:rPr>
          <w:rFonts w:ascii="Times New Roman" w:hAnsi="Times New Roman" w:cs="Times New Roman"/>
          <w:color w:val="000000" w:themeColor="text1"/>
          <w:sz w:val="16"/>
          <w:szCs w:val="16"/>
        </w:rPr>
        <w:t>Констр</w:t>
      </w:r>
      <w:proofErr w:type="spellEnd"/>
      <w:r w:rsidRPr="00192C7B">
        <w:rPr>
          <w:rFonts w:ascii="Times New Roman" w:hAnsi="Times New Roman" w:cs="Times New Roman"/>
          <w:color w:val="000000" w:themeColor="text1"/>
          <w:sz w:val="16"/>
          <w:szCs w:val="16"/>
        </w:rPr>
        <w:t xml:space="preserve">.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работой Конструкторских Бюро моторных заводов состоит в составлении заданий (на основа</w:t>
      </w:r>
      <w:r w:rsidRPr="00192C7B">
        <w:rPr>
          <w:rFonts w:ascii="Times New Roman" w:hAnsi="Times New Roman" w:cs="Times New Roman"/>
          <w:color w:val="000000" w:themeColor="text1"/>
          <w:sz w:val="16"/>
          <w:szCs w:val="16"/>
        </w:rPr>
        <w:softHyphen/>
        <w:t xml:space="preserve">нии потребности УВВС и по согласованна с ним) и распределении их по заводам, наблюдением за разработкой проектов, их выполнением и сроками, проверкой и утверждением чертежей и расчетов тех из них, которые проходят через Конструкторское Бюро (некоторые, напр., мотор Старостина и проекты НАМИ через Конструкт. </w:t>
      </w:r>
      <w:proofErr w:type="spellStart"/>
      <w:r w:rsidRPr="00192C7B">
        <w:rPr>
          <w:rFonts w:ascii="Times New Roman" w:hAnsi="Times New Roman" w:cs="Times New Roman"/>
          <w:color w:val="000000" w:themeColor="text1"/>
          <w:sz w:val="16"/>
          <w:szCs w:val="16"/>
        </w:rPr>
        <w:t>Бюре</w:t>
      </w:r>
      <w:proofErr w:type="spellEnd"/>
      <w:r w:rsidRPr="00192C7B">
        <w:rPr>
          <w:rFonts w:ascii="Times New Roman" w:hAnsi="Times New Roman" w:cs="Times New Roman"/>
          <w:color w:val="000000" w:themeColor="text1"/>
          <w:sz w:val="16"/>
          <w:szCs w:val="16"/>
        </w:rPr>
        <w:t xml:space="preserve"> не проходили), участием в испытаниях этих моторов и оценкой их результатов, пред</w:t>
      </w:r>
      <w:r w:rsidRPr="00192C7B">
        <w:rPr>
          <w:rFonts w:ascii="Times New Roman" w:hAnsi="Times New Roman" w:cs="Times New Roman"/>
          <w:color w:val="000000" w:themeColor="text1"/>
          <w:sz w:val="16"/>
          <w:szCs w:val="16"/>
        </w:rPr>
        <w:softHyphen/>
        <w:t>ставительство в соответствующих учреждениях по рассмотрению, раз</w:t>
      </w:r>
      <w:r w:rsidRPr="00192C7B">
        <w:rPr>
          <w:rFonts w:ascii="Times New Roman" w:hAnsi="Times New Roman" w:cs="Times New Roman"/>
          <w:color w:val="000000" w:themeColor="text1"/>
          <w:sz w:val="16"/>
          <w:szCs w:val="16"/>
        </w:rPr>
        <w:softHyphen/>
        <w:t>работке и исследованию авиамоторов (НК УВВС, НАМИ, ЦАГИ и др.), систематизирование материалов по проектированию и испытанию мо</w:t>
      </w:r>
      <w:r w:rsidRPr="00192C7B">
        <w:rPr>
          <w:rFonts w:ascii="Times New Roman" w:hAnsi="Times New Roman" w:cs="Times New Roman"/>
          <w:color w:val="000000" w:themeColor="text1"/>
          <w:sz w:val="16"/>
          <w:szCs w:val="16"/>
        </w:rPr>
        <w:softHyphen/>
        <w:t xml:space="preserve">торов и снабжения ими заводов, организация самих </w:t>
      </w:r>
      <w:proofErr w:type="spellStart"/>
      <w:r w:rsidRPr="00192C7B">
        <w:rPr>
          <w:rFonts w:ascii="Times New Roman" w:hAnsi="Times New Roman" w:cs="Times New Roman"/>
          <w:color w:val="000000" w:themeColor="text1"/>
          <w:sz w:val="16"/>
          <w:szCs w:val="16"/>
        </w:rPr>
        <w:t>Констр</w:t>
      </w:r>
      <w:proofErr w:type="spellEnd"/>
      <w:r w:rsidRPr="00192C7B">
        <w:rPr>
          <w:rFonts w:ascii="Times New Roman" w:hAnsi="Times New Roman" w:cs="Times New Roman"/>
          <w:color w:val="000000" w:themeColor="text1"/>
          <w:sz w:val="16"/>
          <w:szCs w:val="16"/>
        </w:rPr>
        <w:t>. Бюро (где их еще нет), составлением их штатов и т.д.</w:t>
      </w:r>
    </w:p>
    <w:p w14:paraId="5551BD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Вся эта работа совершается не только путем переписки, но главным </w:t>
      </w:r>
      <w:proofErr w:type="spellStart"/>
      <w:r w:rsidRPr="00192C7B">
        <w:rPr>
          <w:rFonts w:ascii="Times New Roman" w:hAnsi="Times New Roman" w:cs="Times New Roman"/>
          <w:color w:val="000000" w:themeColor="text1"/>
          <w:sz w:val="16"/>
          <w:szCs w:val="16"/>
        </w:rPr>
        <w:t>образои</w:t>
      </w:r>
      <w:proofErr w:type="spellEnd"/>
      <w:r w:rsidRPr="00192C7B">
        <w:rPr>
          <w:rFonts w:ascii="Times New Roman" w:hAnsi="Times New Roman" w:cs="Times New Roman"/>
          <w:color w:val="000000" w:themeColor="text1"/>
          <w:sz w:val="16"/>
          <w:szCs w:val="16"/>
        </w:rPr>
        <w:t xml:space="preserve"> путем личного контакта с заводами, </w:t>
      </w:r>
      <w:proofErr w:type="spellStart"/>
      <w:r w:rsidRPr="00192C7B">
        <w:rPr>
          <w:rFonts w:ascii="Times New Roman" w:hAnsi="Times New Roman" w:cs="Times New Roman"/>
          <w:color w:val="000000" w:themeColor="text1"/>
          <w:sz w:val="16"/>
          <w:szCs w:val="16"/>
        </w:rPr>
        <w:t>совецаний</w:t>
      </w:r>
      <w:proofErr w:type="spellEnd"/>
      <w:r w:rsidRPr="00192C7B">
        <w:rPr>
          <w:rFonts w:ascii="Times New Roman" w:hAnsi="Times New Roman" w:cs="Times New Roman"/>
          <w:color w:val="000000" w:themeColor="text1"/>
          <w:sz w:val="16"/>
          <w:szCs w:val="16"/>
        </w:rPr>
        <w:t>, сов</w:t>
      </w:r>
      <w:r w:rsidRPr="00192C7B">
        <w:rPr>
          <w:rFonts w:ascii="Times New Roman" w:hAnsi="Times New Roman" w:cs="Times New Roman"/>
          <w:color w:val="000000" w:themeColor="text1"/>
          <w:sz w:val="16"/>
          <w:szCs w:val="16"/>
        </w:rPr>
        <w:softHyphen/>
        <w:t xml:space="preserve">местных обсуждений и т.д. Наиболее характерно это выразилось в проведении проектирования мотора в 100 л.с. для учебных самолетов, который является продуктом организационной совместной работы Конструкторского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технического коллектива завода № 4. Мотор закончен постройкой в Ноябре 1925 г. и на днях начинается его длительное всестороннее испытание.</w:t>
      </w:r>
    </w:p>
    <w:p w14:paraId="3BEF06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ранее </w:t>
      </w:r>
      <w:proofErr w:type="spellStart"/>
      <w:r w:rsidRPr="00192C7B">
        <w:rPr>
          <w:rFonts w:ascii="Times New Roman" w:hAnsi="Times New Roman" w:cs="Times New Roman"/>
          <w:color w:val="000000" w:themeColor="text1"/>
          <w:sz w:val="16"/>
          <w:szCs w:val="16"/>
        </w:rPr>
        <w:t>Авиаотдела</w:t>
      </w:r>
      <w:proofErr w:type="spellEnd"/>
      <w:r w:rsidRPr="00192C7B">
        <w:rPr>
          <w:rFonts w:ascii="Times New Roman" w:hAnsi="Times New Roman" w:cs="Times New Roman"/>
          <w:color w:val="000000" w:themeColor="text1"/>
          <w:sz w:val="16"/>
          <w:szCs w:val="16"/>
        </w:rPr>
        <w:t xml:space="preserve">) располагало не более, чем одним </w:t>
      </w:r>
      <w:proofErr w:type="spellStart"/>
      <w:r w:rsidRPr="00192C7B">
        <w:rPr>
          <w:rFonts w:ascii="Times New Roman" w:hAnsi="Times New Roman" w:cs="Times New Roman"/>
          <w:color w:val="000000" w:themeColor="text1"/>
          <w:sz w:val="16"/>
          <w:szCs w:val="16"/>
        </w:rPr>
        <w:t>льшь</w:t>
      </w:r>
      <w:proofErr w:type="spellEnd"/>
      <w:r w:rsidRPr="00192C7B">
        <w:rPr>
          <w:rFonts w:ascii="Times New Roman" w:hAnsi="Times New Roman" w:cs="Times New Roman"/>
          <w:color w:val="000000" w:themeColor="text1"/>
          <w:sz w:val="16"/>
          <w:szCs w:val="16"/>
        </w:rPr>
        <w:t xml:space="preserve"> человеком, ведущим в то же время всю переписку как по вопросам опытного моторостроения, так и по некоторым другим вопросам. Был </w:t>
      </w:r>
      <w:proofErr w:type="gramStart"/>
      <w:r w:rsidRPr="00192C7B">
        <w:rPr>
          <w:rFonts w:ascii="Times New Roman" w:hAnsi="Times New Roman" w:cs="Times New Roman"/>
          <w:color w:val="000000" w:themeColor="text1"/>
          <w:sz w:val="16"/>
          <w:szCs w:val="16"/>
        </w:rPr>
        <w:t>период</w:t>
      </w:r>
      <w:proofErr w:type="gramEnd"/>
      <w:r w:rsidRPr="00192C7B">
        <w:rPr>
          <w:rFonts w:ascii="Times New Roman" w:hAnsi="Times New Roman" w:cs="Times New Roman"/>
          <w:color w:val="000000" w:themeColor="text1"/>
          <w:sz w:val="16"/>
          <w:szCs w:val="16"/>
        </w:rPr>
        <w:t xml:space="preserve"> когда не было ни одного человека специально по моторам, а переписка по этим вопросам велась лишь одним их инженеров </w:t>
      </w:r>
      <w:r w:rsidRPr="00192C7B">
        <w:rPr>
          <w:rFonts w:ascii="Times New Roman" w:hAnsi="Times New Roman" w:cs="Times New Roman"/>
          <w:color w:val="000000" w:themeColor="text1"/>
          <w:sz w:val="16"/>
          <w:szCs w:val="16"/>
        </w:rPr>
        <w:lastRenderedPageBreak/>
        <w:t xml:space="preserve">по самолетостроению Неоднократные представления Правлению о прибавлении еще хотя бы двух инженеров по опытному моторостроению не привели ни к чему до сих пор и это обстоятельство весьма тормозит работу КБ по опытному моторостроению (2278). </w:t>
      </w:r>
    </w:p>
    <w:p w14:paraId="1B6A7B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D8ED35"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января 1926 г.</w:t>
      </w:r>
    </w:p>
    <w:p w14:paraId="2110E359"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Записка И.С. Уншлихта в Политбюро ЦК В КП (б) с предложением изменить состав Комиссии Политбюро ЦК В КП (б) по особым заказам*</w:t>
      </w:r>
    </w:p>
    <w:p w14:paraId="1FEE7FB0"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90с/с</w:t>
      </w:r>
      <w:r w:rsidRPr="00192C7B">
        <w:rPr>
          <w:rFonts w:ascii="Times New Roman" w:hAnsi="Times New Roman" w:cs="Times New Roman"/>
          <w:color w:val="000000" w:themeColor="text1"/>
          <w:sz w:val="16"/>
          <w:szCs w:val="16"/>
        </w:rPr>
        <w:tab/>
        <w:t>12 января 1926 г.</w:t>
      </w:r>
    </w:p>
    <w:p w14:paraId="1BA538D0"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2C814E0B"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Политбюро ЦК ВКП(б)</w:t>
      </w:r>
    </w:p>
    <w:p w14:paraId="779BC499"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Членами Комиссии ПБ по спецзаказам утверждены в качестве представителя </w:t>
      </w:r>
      <w:proofErr w:type="spellStart"/>
      <w:r w:rsidRPr="00192C7B">
        <w:rPr>
          <w:rFonts w:ascii="Times New Roman" w:hAnsi="Times New Roman" w:cs="Times New Roman"/>
          <w:color w:val="000000" w:themeColor="text1"/>
          <w:sz w:val="16"/>
          <w:szCs w:val="16"/>
        </w:rPr>
        <w:t>ГУВПа</w:t>
      </w:r>
      <w:proofErr w:type="spellEnd"/>
      <w:r w:rsidRPr="00192C7B">
        <w:rPr>
          <w:rFonts w:ascii="Times New Roman" w:hAnsi="Times New Roman" w:cs="Times New Roman"/>
          <w:color w:val="000000" w:themeColor="text1"/>
          <w:sz w:val="16"/>
          <w:szCs w:val="16"/>
        </w:rPr>
        <w:t xml:space="preserve"> - Богданов и Управления военных воздушных сил РККА - пом. начальника управления тов. Гамбург.</w:t>
      </w:r>
    </w:p>
    <w:p w14:paraId="2DD22229"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связи с уходом тов. Богданов из </w:t>
      </w:r>
      <w:proofErr w:type="spellStart"/>
      <w:r w:rsidRPr="00192C7B">
        <w:rPr>
          <w:rFonts w:ascii="Times New Roman" w:hAnsi="Times New Roman" w:cs="Times New Roman"/>
          <w:color w:val="000000" w:themeColor="text1"/>
          <w:sz w:val="16"/>
          <w:szCs w:val="16"/>
        </w:rPr>
        <w:t>ГУВПа</w:t>
      </w:r>
      <w:proofErr w:type="spellEnd"/>
      <w:r w:rsidRPr="00192C7B">
        <w:rPr>
          <w:rFonts w:ascii="Times New Roman" w:hAnsi="Times New Roman" w:cs="Times New Roman"/>
          <w:color w:val="000000" w:themeColor="text1"/>
          <w:sz w:val="16"/>
          <w:szCs w:val="16"/>
        </w:rPr>
        <w:t xml:space="preserve"> и назначением начальником Управления военной промышленности тов. Аванесова прошу утвердить последнего членом комиссии вместо тов. Богданова.</w:t>
      </w:r>
    </w:p>
    <w:p w14:paraId="71754D0B"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 как в лице тов. Аванесова будет представлена вся военная промышленность, объединяющая 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 ввиду того, что к работе комиссии некоторые вопросы воздушного флота имеют тесное касательство, прошу вместо тов. Гамбурга, ушедшего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назначить членом комиссии начальника Управления военно-воздушных сил РККА тов. Баранова.</w:t>
      </w:r>
    </w:p>
    <w:p w14:paraId="3C198A25"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Одновременно ставлю в известность Политбюро о том, что т. Пятаков, являющийся членом комиссии, за время работы комиссии не посетил ни одного из заседания таковой.</w:t>
      </w:r>
    </w:p>
    <w:p w14:paraId="3AD57DB1"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Список комиссии на 1 л.</w:t>
      </w:r>
    </w:p>
    <w:p w14:paraId="2B43B762"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коммунистическим приветом</w:t>
      </w:r>
    </w:p>
    <w:p w14:paraId="5FDEFA66"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Комиссии по спецзаказам Уншлихт</w:t>
      </w:r>
    </w:p>
    <w:p w14:paraId="0839060E"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 РФ. Ф. 3. On. 64. Д. 649. Л. 107. Подлинник (20974).</w:t>
      </w:r>
    </w:p>
    <w:p w14:paraId="0EAA0940" w14:textId="77777777" w:rsidR="00577A30" w:rsidRPr="00192C7B" w:rsidRDefault="00577A30" w:rsidP="00192C7B">
      <w:pPr>
        <w:spacing w:after="0" w:line="240" w:lineRule="auto"/>
        <w:jc w:val="both"/>
        <w:rPr>
          <w:rFonts w:ascii="Times New Roman" w:hAnsi="Times New Roman" w:cs="Times New Roman"/>
          <w:color w:val="000000" w:themeColor="text1"/>
          <w:sz w:val="16"/>
          <w:szCs w:val="16"/>
        </w:rPr>
      </w:pPr>
    </w:p>
    <w:p w14:paraId="5F1BD7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января 1926 Секция Применения НК УВВС рассмотрела вопросы: 1. Семафорная сигнализация и др. (2265,26).</w:t>
      </w:r>
    </w:p>
    <w:p w14:paraId="4A3321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A57EA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5F7E4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0C49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января 1926 Техническая Секция НК УВВС рассмотрела: 3. О программе испытаний Фарман-Голиаф; 4. О постановке ЛД на Савойю и др. (2265,26).</w:t>
      </w:r>
    </w:p>
    <w:p w14:paraId="2C6B2F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58F96" w14:textId="77777777" w:rsidR="007940F2" w:rsidRPr="00192C7B" w:rsidRDefault="007940F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1323C3F" w14:textId="77777777" w:rsidR="007940F2" w:rsidRPr="00192C7B" w:rsidRDefault="007940F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3DECB0" w14:textId="77777777" w:rsidR="007940F2" w:rsidRPr="00192C7B" w:rsidRDefault="007940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января 1926. ВЦИК постановил передать в ведение управления московскими гостиницами 1-й и 2-й Дома Советов ("Метрополь" и "Националь") (18714).</w:t>
      </w:r>
    </w:p>
    <w:p w14:paraId="05AE17CD" w14:textId="77777777" w:rsidR="007940F2" w:rsidRPr="00192C7B" w:rsidRDefault="007940F2" w:rsidP="00192C7B">
      <w:pPr>
        <w:spacing w:after="0" w:line="240" w:lineRule="auto"/>
        <w:jc w:val="both"/>
        <w:rPr>
          <w:rFonts w:ascii="Times New Roman" w:hAnsi="Times New Roman" w:cs="Times New Roman"/>
          <w:color w:val="000000" w:themeColor="text1"/>
          <w:sz w:val="16"/>
          <w:szCs w:val="16"/>
        </w:rPr>
      </w:pPr>
    </w:p>
    <w:p w14:paraId="02D3B5DE"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EF4C770"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93D999" w14:textId="77777777" w:rsidR="004211BD" w:rsidRPr="00192C7B" w:rsidRDefault="004211B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января 1926. Пожарным отделом </w:t>
      </w:r>
      <w:proofErr w:type="spellStart"/>
      <w:r w:rsidRPr="00192C7B">
        <w:rPr>
          <w:rFonts w:ascii="Times New Roman" w:hAnsi="Times New Roman" w:cs="Times New Roman"/>
          <w:color w:val="000000" w:themeColor="text1"/>
          <w:sz w:val="16"/>
          <w:szCs w:val="16"/>
        </w:rPr>
        <w:t>АОМСа</w:t>
      </w:r>
      <w:proofErr w:type="spellEnd"/>
      <w:r w:rsidRPr="00192C7B">
        <w:rPr>
          <w:rFonts w:ascii="Times New Roman" w:hAnsi="Times New Roman" w:cs="Times New Roman"/>
          <w:color w:val="000000" w:themeColor="text1"/>
          <w:sz w:val="16"/>
          <w:szCs w:val="16"/>
        </w:rPr>
        <w:t xml:space="preserve"> разрешена установка на площадях Ногина и Революции специальных цистерн для снабжения автобусов бензином (18714).</w:t>
      </w:r>
    </w:p>
    <w:p w14:paraId="460F9F1E" w14:textId="77777777" w:rsidR="004211BD" w:rsidRPr="00192C7B" w:rsidRDefault="004211BD" w:rsidP="00192C7B">
      <w:pPr>
        <w:spacing w:after="0" w:line="240" w:lineRule="auto"/>
        <w:jc w:val="both"/>
        <w:rPr>
          <w:rFonts w:ascii="Times New Roman" w:hAnsi="Times New Roman" w:cs="Times New Roman"/>
          <w:color w:val="000000" w:themeColor="text1"/>
          <w:sz w:val="16"/>
          <w:szCs w:val="16"/>
        </w:rPr>
      </w:pPr>
    </w:p>
    <w:p w14:paraId="6058284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10CFD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EF1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14 -30 января 1925 Дания, Швеция, Норвегия и Финляндия заключают договора о мирном разрешении спорных вопросов (3907,141).</w:t>
      </w:r>
    </w:p>
    <w:p w14:paraId="6D20C0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787DA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7814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B767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января 1926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заказало поплавки для ТБ-1 - для отработки торпедометания, но выполнение заказа отложили до 1928 (92,350).</w:t>
      </w:r>
    </w:p>
    <w:p w14:paraId="690068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от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встал вопрос о постановке АНТ-4 на поплавки, но А.Н.Т. протянул до 1928 (99,163).</w:t>
      </w:r>
    </w:p>
    <w:p w14:paraId="4FC337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Ай да А.Н.Т. - волынщик.</w:t>
      </w:r>
    </w:p>
    <w:p w14:paraId="0F2209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512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января 1926 г. из ОТБ пришло письмо с просьбой произвести предварительные расчеты поплавкового варианта АНТ-4. Их сделали, но из-за большой занятости АГОС в этот период дальше дело не двинулось (12001).</w:t>
      </w:r>
    </w:p>
    <w:p w14:paraId="19F3A9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2E0626"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янва</w:t>
      </w:r>
      <w:r w:rsidRPr="003600B8">
        <w:rPr>
          <w:rFonts w:ascii="Times New Roman" w:hAnsi="Times New Roman" w:cs="Times New Roman"/>
          <w:color w:val="0070C0"/>
          <w:sz w:val="16"/>
          <w:szCs w:val="16"/>
        </w:rPr>
        <w:softHyphen/>
        <w:t>ря 1926 г. из ОСТЕХБЮРО в ЦАГИ пришло письмо с просьбой произвести предварительные расчеты поплавкового ва</w:t>
      </w:r>
      <w:r w:rsidRPr="003600B8">
        <w:rPr>
          <w:rFonts w:ascii="Times New Roman" w:hAnsi="Times New Roman" w:cs="Times New Roman"/>
          <w:color w:val="0070C0"/>
          <w:sz w:val="16"/>
          <w:szCs w:val="16"/>
        </w:rPr>
        <w:softHyphen/>
        <w:t>рианта АНТ-4. Их сделали, но из-за большой занятости АГОС в этот период дальше дело не двинулось.</w:t>
      </w:r>
    </w:p>
    <w:p w14:paraId="19AEBE97"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поплавкам вернулись в начале 1928 г., теперь уже по заявке УВВС. Расчеты выполнялись для ма</w:t>
      </w:r>
      <w:r w:rsidRPr="003600B8">
        <w:rPr>
          <w:rFonts w:ascii="Times New Roman" w:hAnsi="Times New Roman" w:cs="Times New Roman"/>
          <w:color w:val="0070C0"/>
          <w:sz w:val="16"/>
          <w:szCs w:val="16"/>
        </w:rPr>
        <w:softHyphen/>
        <w:t>шины с моторами BMW VI, тип поплавков при этом не конкретизировался (25004).</w:t>
      </w:r>
    </w:p>
    <w:p w14:paraId="5FD27827" w14:textId="77777777" w:rsidR="0065550D" w:rsidRPr="003600B8" w:rsidRDefault="0065550D" w:rsidP="0065550D">
      <w:pPr>
        <w:spacing w:after="0" w:line="240" w:lineRule="auto"/>
        <w:jc w:val="both"/>
        <w:rPr>
          <w:rFonts w:ascii="Times New Roman" w:hAnsi="Times New Roman" w:cs="Times New Roman"/>
          <w:color w:val="0070C0"/>
          <w:sz w:val="16"/>
          <w:szCs w:val="16"/>
        </w:rPr>
      </w:pPr>
    </w:p>
    <w:p w14:paraId="33AD7B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января 1926 Директор ГАЗ-1 писал письмо N 298с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ВСНХ - КБ о том, что при проектировании ИЛ-4 на основании опыта постройки ИЛ-400-б, рассчитанного согласно американских норм, надо снизить нормы прочности, разработанные ОТО ЦАГИ и утвержденных НК журналом 62, т.к. в противном случае самолет будет перетяжелен и летные характеристики в должной степени не удастся (2227,8).</w:t>
      </w:r>
    </w:p>
    <w:p w14:paraId="216A0B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основании опыта постройки самолета ИЛ-400-б, </w:t>
      </w:r>
      <w:proofErr w:type="spellStart"/>
      <w:r w:rsidRPr="00192C7B">
        <w:rPr>
          <w:rFonts w:ascii="Times New Roman" w:hAnsi="Times New Roman" w:cs="Times New Roman"/>
          <w:color w:val="000000" w:themeColor="text1"/>
          <w:sz w:val="16"/>
          <w:szCs w:val="16"/>
        </w:rPr>
        <w:t>расчитанного</w:t>
      </w:r>
      <w:proofErr w:type="spellEnd"/>
      <w:r w:rsidRPr="00192C7B">
        <w:rPr>
          <w:rFonts w:ascii="Times New Roman" w:hAnsi="Times New Roman" w:cs="Times New Roman"/>
          <w:color w:val="000000" w:themeColor="text1"/>
          <w:sz w:val="16"/>
          <w:szCs w:val="16"/>
        </w:rPr>
        <w:t xml:space="preserve"> при перегрузочных коэф</w:t>
      </w:r>
      <w:r w:rsidRPr="00192C7B">
        <w:rPr>
          <w:rFonts w:ascii="Times New Roman" w:hAnsi="Times New Roman" w:cs="Times New Roman"/>
          <w:color w:val="000000" w:themeColor="text1"/>
          <w:sz w:val="16"/>
          <w:szCs w:val="16"/>
        </w:rPr>
        <w:softHyphen/>
        <w:t>фициентах для крыльев, согласно американских норм, при сем прилагаемым, и подтвержденным в отношении достаточности запаса прочности крыль</w:t>
      </w:r>
      <w:r w:rsidRPr="00192C7B">
        <w:rPr>
          <w:rFonts w:ascii="Times New Roman" w:hAnsi="Times New Roman" w:cs="Times New Roman"/>
          <w:color w:val="000000" w:themeColor="text1"/>
          <w:sz w:val="16"/>
          <w:szCs w:val="16"/>
        </w:rPr>
        <w:softHyphen/>
        <w:t xml:space="preserve">ев полетными испытаниями этого самолета как с крыльями с </w:t>
      </w:r>
      <w:proofErr w:type="spellStart"/>
      <w:r w:rsidRPr="00192C7B">
        <w:rPr>
          <w:rFonts w:ascii="Times New Roman" w:hAnsi="Times New Roman" w:cs="Times New Roman"/>
          <w:color w:val="000000" w:themeColor="text1"/>
          <w:sz w:val="16"/>
          <w:szCs w:val="16"/>
        </w:rPr>
        <w:t>дураллюминиевым</w:t>
      </w:r>
      <w:proofErr w:type="spellEnd"/>
      <w:r w:rsidRPr="00192C7B">
        <w:rPr>
          <w:rFonts w:ascii="Times New Roman" w:hAnsi="Times New Roman" w:cs="Times New Roman"/>
          <w:color w:val="000000" w:themeColor="text1"/>
          <w:sz w:val="16"/>
          <w:szCs w:val="16"/>
        </w:rPr>
        <w:t xml:space="preserve"> покрытием, так и с фанерным покрытием, просим о снижении для самолета ИЛ-4 расчетных норм, разработанных О.Т.О, ЦАГИ и утвержденных Н.К. журналом № 62, до ни </w:t>
      </w:r>
      <w:proofErr w:type="spellStart"/>
      <w:r w:rsidRPr="00192C7B">
        <w:rPr>
          <w:rFonts w:ascii="Times New Roman" w:hAnsi="Times New Roman" w:cs="Times New Roman"/>
          <w:color w:val="000000" w:themeColor="text1"/>
          <w:sz w:val="16"/>
          <w:szCs w:val="16"/>
        </w:rPr>
        <w:t>жеприведенных</w:t>
      </w:r>
      <w:proofErr w:type="spellEnd"/>
      <w:r w:rsidRPr="00192C7B">
        <w:rPr>
          <w:rFonts w:ascii="Times New Roman" w:hAnsi="Times New Roman" w:cs="Times New Roman"/>
          <w:color w:val="000000" w:themeColor="text1"/>
          <w:sz w:val="16"/>
          <w:szCs w:val="16"/>
        </w:rPr>
        <w:t xml:space="preserve"> величин.</w:t>
      </w:r>
    </w:p>
    <w:p w14:paraId="7C5530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противном случае никакого улучшения в полетных качествах самолета ИЛ-4, являющегося дальнейшим развитием самолета ИЛ-400-б, со глас</w:t>
      </w:r>
      <w:r w:rsidRPr="00192C7B">
        <w:rPr>
          <w:rFonts w:ascii="Times New Roman" w:hAnsi="Times New Roman" w:cs="Times New Roman"/>
          <w:color w:val="000000" w:themeColor="text1"/>
          <w:sz w:val="16"/>
          <w:szCs w:val="16"/>
        </w:rPr>
        <w:softHyphen/>
        <w:t xml:space="preserve">но указаниям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от 20 мая за № 061546, ожидать нельзя, так как перегрузочные коэффи</w:t>
      </w:r>
      <w:r w:rsidRPr="00192C7B">
        <w:rPr>
          <w:rFonts w:ascii="Times New Roman" w:hAnsi="Times New Roman" w:cs="Times New Roman"/>
          <w:color w:val="000000" w:themeColor="text1"/>
          <w:sz w:val="16"/>
          <w:szCs w:val="16"/>
        </w:rPr>
        <w:softHyphen/>
        <w:t>циенты новых норм вызывают чрезмерное утяжеле</w:t>
      </w:r>
      <w:r w:rsidRPr="00192C7B">
        <w:rPr>
          <w:rFonts w:ascii="Times New Roman" w:hAnsi="Times New Roman" w:cs="Times New Roman"/>
          <w:color w:val="000000" w:themeColor="text1"/>
          <w:sz w:val="16"/>
          <w:szCs w:val="16"/>
        </w:rPr>
        <w:softHyphen/>
        <w:t xml:space="preserve">ние крыльев, вряд ли, по нашему мнение, </w:t>
      </w:r>
      <w:proofErr w:type="spellStart"/>
      <w:r w:rsidRPr="00192C7B">
        <w:rPr>
          <w:rFonts w:ascii="Times New Roman" w:hAnsi="Times New Roman" w:cs="Times New Roman"/>
          <w:color w:val="000000" w:themeColor="text1"/>
          <w:sz w:val="16"/>
          <w:szCs w:val="16"/>
        </w:rPr>
        <w:t>оправдаваемое</w:t>
      </w:r>
      <w:proofErr w:type="spellEnd"/>
      <w:r w:rsidRPr="00192C7B">
        <w:rPr>
          <w:rFonts w:ascii="Times New Roman" w:hAnsi="Times New Roman" w:cs="Times New Roman"/>
          <w:color w:val="000000" w:themeColor="text1"/>
          <w:sz w:val="16"/>
          <w:szCs w:val="16"/>
        </w:rPr>
        <w:t xml:space="preserve"> действительностью.</w:t>
      </w:r>
    </w:p>
    <w:p w14:paraId="6B3AAE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/см. на обороте/</w:t>
      </w:r>
    </w:p>
    <w:p w14:paraId="454EE6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ПЕРЕГРУЗОЧНЫЕ НОРМЫ ДЛЯ</w:t>
      </w:r>
      <w:proofErr w:type="gramStart"/>
      <w:r w:rsidRPr="00192C7B">
        <w:rPr>
          <w:rFonts w:ascii="Times New Roman" w:hAnsi="Times New Roman" w:cs="Times New Roman"/>
          <w:color w:val="000000" w:themeColor="text1"/>
          <w:sz w:val="16"/>
          <w:szCs w:val="16"/>
        </w:rPr>
        <w:t>'.САМОЛЕТА</w:t>
      </w:r>
      <w:proofErr w:type="gramEnd"/>
      <w:r w:rsidRPr="00192C7B">
        <w:rPr>
          <w:rFonts w:ascii="Times New Roman" w:hAnsi="Times New Roman" w:cs="Times New Roman"/>
          <w:color w:val="000000" w:themeColor="text1"/>
          <w:sz w:val="16"/>
          <w:szCs w:val="16"/>
        </w:rPr>
        <w:t xml:space="preserve"> ИЛ4.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276"/>
        <w:gridCol w:w="1984"/>
        <w:gridCol w:w="1318"/>
      </w:tblGrid>
      <w:tr w:rsidR="00DA559E" w:rsidRPr="00192C7B" w14:paraId="4E18B77D" w14:textId="77777777">
        <w:tc>
          <w:tcPr>
            <w:tcW w:w="959" w:type="dxa"/>
            <w:tcBorders>
              <w:top w:val="single" w:sz="12" w:space="0" w:color="auto"/>
            </w:tcBorders>
          </w:tcPr>
          <w:p w14:paraId="7EF436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случай А</w:t>
            </w:r>
          </w:p>
        </w:tc>
        <w:tc>
          <w:tcPr>
            <w:tcW w:w="1276" w:type="dxa"/>
            <w:tcBorders>
              <w:top w:val="single" w:sz="12" w:space="0" w:color="auto"/>
            </w:tcBorders>
          </w:tcPr>
          <w:p w14:paraId="79CCEA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ПЕРЕГРУЗКА</w:t>
            </w:r>
          </w:p>
        </w:tc>
        <w:tc>
          <w:tcPr>
            <w:tcW w:w="1984" w:type="dxa"/>
            <w:tcBorders>
              <w:top w:val="single" w:sz="12" w:space="0" w:color="auto"/>
            </w:tcBorders>
          </w:tcPr>
          <w:p w14:paraId="454837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Точка приложения и направление равно</w:t>
            </w:r>
            <w:r w:rsidRPr="00192C7B">
              <w:rPr>
                <w:rFonts w:ascii="Times New Roman" w:hAnsi="Times New Roman" w:cs="Times New Roman"/>
                <w:color w:val="000000" w:themeColor="text1"/>
                <w:sz w:val="16"/>
                <w:szCs w:val="16"/>
              </w:rPr>
              <w:softHyphen/>
              <w:t>действующей сил да</w:t>
            </w:r>
            <w:r w:rsidRPr="00192C7B">
              <w:rPr>
                <w:rFonts w:ascii="Times New Roman" w:hAnsi="Times New Roman" w:cs="Times New Roman"/>
                <w:color w:val="000000" w:themeColor="text1"/>
                <w:sz w:val="16"/>
                <w:szCs w:val="16"/>
              </w:rPr>
              <w:softHyphen/>
              <w:t xml:space="preserve">влен. </w:t>
            </w:r>
            <w:proofErr w:type="spellStart"/>
            <w:r w:rsidRPr="00192C7B">
              <w:rPr>
                <w:rFonts w:ascii="Times New Roman" w:hAnsi="Times New Roman" w:cs="Times New Roman"/>
                <w:color w:val="000000" w:themeColor="text1"/>
                <w:sz w:val="16"/>
                <w:szCs w:val="16"/>
              </w:rPr>
              <w:t>возд</w:t>
            </w:r>
            <w:proofErr w:type="spellEnd"/>
            <w:r w:rsidRPr="00192C7B">
              <w:rPr>
                <w:rFonts w:ascii="Times New Roman" w:hAnsi="Times New Roman" w:cs="Times New Roman"/>
                <w:color w:val="000000" w:themeColor="text1"/>
                <w:sz w:val="16"/>
                <w:szCs w:val="16"/>
              </w:rPr>
              <w:t>.</w:t>
            </w:r>
          </w:p>
        </w:tc>
        <w:tc>
          <w:tcPr>
            <w:tcW w:w="1318" w:type="dxa"/>
            <w:tcBorders>
              <w:top w:val="single" w:sz="12" w:space="0" w:color="auto"/>
            </w:tcBorders>
          </w:tcPr>
          <w:p w14:paraId="7E9250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w:t>
            </w:r>
          </w:p>
        </w:tc>
      </w:tr>
      <w:tr w:rsidR="00DA559E" w:rsidRPr="00192C7B" w14:paraId="0D6C1563" w14:textId="77777777">
        <w:tc>
          <w:tcPr>
            <w:tcW w:w="959" w:type="dxa"/>
          </w:tcPr>
          <w:p w14:paraId="254404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w:t>
            </w:r>
          </w:p>
        </w:tc>
        <w:tc>
          <w:tcPr>
            <w:tcW w:w="1276" w:type="dxa"/>
          </w:tcPr>
          <w:p w14:paraId="3D6FCD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w:t>
            </w:r>
          </w:p>
        </w:tc>
        <w:tc>
          <w:tcPr>
            <w:tcW w:w="1984" w:type="dxa"/>
          </w:tcPr>
          <w:p w14:paraId="051C08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Равнодействующая приложена на 30% глубины крыла от пе</w:t>
            </w:r>
            <w:r w:rsidRPr="00192C7B">
              <w:rPr>
                <w:rFonts w:ascii="Times New Roman" w:hAnsi="Times New Roman" w:cs="Times New Roman"/>
                <w:color w:val="000000" w:themeColor="text1"/>
                <w:sz w:val="16"/>
                <w:szCs w:val="16"/>
              </w:rPr>
              <w:softHyphen/>
              <w:t>реднего ребра и нак</w:t>
            </w:r>
            <w:r w:rsidRPr="00192C7B">
              <w:rPr>
                <w:rFonts w:ascii="Times New Roman" w:hAnsi="Times New Roman" w:cs="Times New Roman"/>
                <w:color w:val="000000" w:themeColor="text1"/>
                <w:sz w:val="16"/>
                <w:szCs w:val="16"/>
              </w:rPr>
              <w:softHyphen/>
              <w:t>лонена на 8°</w:t>
            </w:r>
          </w:p>
        </w:tc>
        <w:tc>
          <w:tcPr>
            <w:tcW w:w="1318" w:type="dxa"/>
          </w:tcPr>
          <w:p w14:paraId="1F72AD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12CFA9C4" w14:textId="77777777">
        <w:tc>
          <w:tcPr>
            <w:tcW w:w="959" w:type="dxa"/>
          </w:tcPr>
          <w:p w14:paraId="067D3A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w:t>
            </w:r>
          </w:p>
        </w:tc>
        <w:tc>
          <w:tcPr>
            <w:tcW w:w="1276" w:type="dxa"/>
          </w:tcPr>
          <w:p w14:paraId="0D4786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w:t>
            </w:r>
          </w:p>
        </w:tc>
        <w:tc>
          <w:tcPr>
            <w:tcW w:w="1984" w:type="dxa"/>
          </w:tcPr>
          <w:p w14:paraId="0BFBE2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Равнодействуюшая</w:t>
            </w:r>
            <w:proofErr w:type="spellEnd"/>
            <w:r w:rsidRPr="00192C7B">
              <w:rPr>
                <w:rFonts w:ascii="Times New Roman" w:hAnsi="Times New Roman" w:cs="Times New Roman"/>
                <w:color w:val="000000" w:themeColor="text1"/>
                <w:sz w:val="16"/>
                <w:szCs w:val="16"/>
              </w:rPr>
              <w:t xml:space="preserve"> при</w:t>
            </w:r>
            <w:r w:rsidRPr="00192C7B">
              <w:rPr>
                <w:rFonts w:ascii="Times New Roman" w:hAnsi="Times New Roman" w:cs="Times New Roman"/>
                <w:color w:val="000000" w:themeColor="text1"/>
                <w:sz w:val="16"/>
                <w:szCs w:val="16"/>
              </w:rPr>
              <w:softHyphen/>
              <w:t>ложена на 60 % глу</w:t>
            </w:r>
            <w:r w:rsidRPr="00192C7B">
              <w:rPr>
                <w:rFonts w:ascii="Times New Roman" w:hAnsi="Times New Roman" w:cs="Times New Roman"/>
                <w:color w:val="000000" w:themeColor="text1"/>
                <w:sz w:val="16"/>
                <w:szCs w:val="16"/>
              </w:rPr>
              <w:softHyphen/>
              <w:t>бины крыла и накло</w:t>
            </w:r>
            <w:r w:rsidRPr="00192C7B">
              <w:rPr>
                <w:rFonts w:ascii="Times New Roman" w:hAnsi="Times New Roman" w:cs="Times New Roman"/>
                <w:color w:val="000000" w:themeColor="text1"/>
                <w:sz w:val="16"/>
                <w:szCs w:val="16"/>
              </w:rPr>
              <w:softHyphen/>
              <w:t>нена на 9°</w:t>
            </w:r>
          </w:p>
        </w:tc>
        <w:tc>
          <w:tcPr>
            <w:tcW w:w="1318" w:type="dxa"/>
          </w:tcPr>
          <w:p w14:paraId="5932F4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281211F8" w14:textId="77777777">
        <w:tc>
          <w:tcPr>
            <w:tcW w:w="959" w:type="dxa"/>
          </w:tcPr>
          <w:p w14:paraId="43B078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w:t>
            </w:r>
          </w:p>
        </w:tc>
        <w:tc>
          <w:tcPr>
            <w:tcW w:w="1276" w:type="dxa"/>
          </w:tcPr>
          <w:p w14:paraId="63FD5F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1,75</w:t>
            </w:r>
          </w:p>
        </w:tc>
        <w:tc>
          <w:tcPr>
            <w:tcW w:w="1984" w:type="dxa"/>
          </w:tcPr>
          <w:p w14:paraId="0A3675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Равнодействующая лобовому сопротивле</w:t>
            </w:r>
            <w:r w:rsidRPr="00192C7B">
              <w:rPr>
                <w:rFonts w:ascii="Times New Roman" w:hAnsi="Times New Roman" w:cs="Times New Roman"/>
                <w:color w:val="000000" w:themeColor="text1"/>
                <w:sz w:val="16"/>
                <w:szCs w:val="16"/>
              </w:rPr>
              <w:softHyphen/>
              <w:t>нию - весу самолета</w:t>
            </w:r>
          </w:p>
        </w:tc>
        <w:tc>
          <w:tcPr>
            <w:tcW w:w="1318" w:type="dxa"/>
          </w:tcPr>
          <w:p w14:paraId="665363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Крутящие моменты по нормам О.Т.О., </w:t>
            </w:r>
            <w:proofErr w:type="spellStart"/>
            <w:r w:rsidRPr="00192C7B">
              <w:rPr>
                <w:rFonts w:ascii="Times New Roman" w:hAnsi="Times New Roman" w:cs="Times New Roman"/>
                <w:color w:val="000000" w:themeColor="text1"/>
                <w:sz w:val="16"/>
                <w:szCs w:val="16"/>
              </w:rPr>
              <w:t>утвержд</w:t>
            </w:r>
            <w:proofErr w:type="spellEnd"/>
            <w:r w:rsidRPr="00192C7B">
              <w:rPr>
                <w:rFonts w:ascii="Times New Roman" w:hAnsi="Times New Roman" w:cs="Times New Roman"/>
                <w:color w:val="000000" w:themeColor="text1"/>
                <w:sz w:val="16"/>
                <w:szCs w:val="16"/>
              </w:rPr>
              <w:t>. НК УВВС журн. № 62</w:t>
            </w:r>
          </w:p>
        </w:tc>
      </w:tr>
      <w:tr w:rsidR="0061590C" w:rsidRPr="00192C7B" w14:paraId="7E22A13D" w14:textId="77777777">
        <w:tc>
          <w:tcPr>
            <w:tcW w:w="959" w:type="dxa"/>
            <w:tcBorders>
              <w:bottom w:val="single" w:sz="12" w:space="0" w:color="auto"/>
            </w:tcBorders>
          </w:tcPr>
          <w:p w14:paraId="58481A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Д</w:t>
            </w:r>
          </w:p>
        </w:tc>
        <w:tc>
          <w:tcPr>
            <w:tcW w:w="1276" w:type="dxa"/>
            <w:tcBorders>
              <w:bottom w:val="single" w:sz="12" w:space="0" w:color="auto"/>
            </w:tcBorders>
          </w:tcPr>
          <w:p w14:paraId="612E99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1984" w:type="dxa"/>
            <w:tcBorders>
              <w:bottom w:val="single" w:sz="12" w:space="0" w:color="auto"/>
            </w:tcBorders>
          </w:tcPr>
          <w:p w14:paraId="53B6BE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Равнодействующая приложена на 20% глубины крыла, направлена сверху вниз и на</w:t>
            </w:r>
            <w:r w:rsidRPr="00192C7B">
              <w:rPr>
                <w:rFonts w:ascii="Times New Roman" w:hAnsi="Times New Roman" w:cs="Times New Roman"/>
                <w:color w:val="000000" w:themeColor="text1"/>
                <w:sz w:val="16"/>
                <w:szCs w:val="16"/>
              </w:rPr>
              <w:softHyphen/>
              <w:t>клонена. на 14 гр.</w:t>
            </w:r>
          </w:p>
        </w:tc>
        <w:tc>
          <w:tcPr>
            <w:tcW w:w="1318" w:type="dxa"/>
            <w:tcBorders>
              <w:bottom w:val="single" w:sz="12" w:space="0" w:color="auto"/>
            </w:tcBorders>
          </w:tcPr>
          <w:p w14:paraId="24AC3B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-(2227,7)</w:t>
            </w:r>
          </w:p>
          <w:p w14:paraId="7E78DF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19091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2B2EB8"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января 1926 г. директор ГАЗ-1 направил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ВСНХ письмо № 298с с предложением снизить при проектировании ИЛ-4 требования по прочности. Он основывался на опыте постройки ИЛ-400-б, рассчитанного согласно американским нормам, утверждая, что разработанные ОТО ЦАГИ ведут к </w:t>
      </w:r>
      <w:proofErr w:type="spellStart"/>
      <w:r w:rsidRPr="00192C7B">
        <w:rPr>
          <w:rFonts w:ascii="Times New Roman" w:hAnsi="Times New Roman" w:cs="Times New Roman"/>
          <w:color w:val="000000" w:themeColor="text1"/>
          <w:sz w:val="16"/>
          <w:szCs w:val="16"/>
        </w:rPr>
        <w:t>перетяжелению</w:t>
      </w:r>
      <w:proofErr w:type="spellEnd"/>
      <w:r w:rsidRPr="00192C7B">
        <w:rPr>
          <w:rFonts w:ascii="Times New Roman" w:hAnsi="Times New Roman" w:cs="Times New Roman"/>
          <w:color w:val="000000" w:themeColor="text1"/>
          <w:sz w:val="16"/>
          <w:szCs w:val="16"/>
        </w:rPr>
        <w:t xml:space="preserve"> самолета и падению летных характеристик.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 ним не согласился.</w:t>
      </w:r>
    </w:p>
    <w:p w14:paraId="34AC12A6"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постройка самолета ИЛ-4 была приостановлена (23578).</w:t>
      </w:r>
    </w:p>
    <w:p w14:paraId="485440EC"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p>
    <w:p w14:paraId="7229D9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января 1926 вышел Бюллетень НК УВВС N 5 и в нем рассматривались проблемы в эксплуатации Ю-21, Ю-13, Таблица характерных данных самолетов, находящихся на вооружении и состоящих в общей эксплуатации в ССР,, Р1-М5, Р1-СП, У1-М2, Фоккер Д-11, моторы М5, Либерти-400, Фиат-300, ИС 300, БМВ 185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СПА тип 6, винты, лыжи, оборудование (2265,49).</w:t>
      </w:r>
    </w:p>
    <w:p w14:paraId="4A9B16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января 1926 вышел Бюллетень НТК УВВС РККА:</w:t>
      </w:r>
    </w:p>
    <w:p w14:paraId="3ACC09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ОБЩИЕ УКАЗАНИЯ</w:t>
      </w:r>
    </w:p>
    <w:p w14:paraId="40942C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лыжах</w:t>
      </w:r>
    </w:p>
    <w:p w14:paraId="0F75E7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Научным Комитетом предприняты широкие обследования в области установления стандартных типов лыж для самолетов. В конце 1921 </w:t>
      </w:r>
      <w:proofErr w:type="spellStart"/>
      <w:r w:rsidRPr="00192C7B">
        <w:rPr>
          <w:rFonts w:ascii="Times New Roman" w:hAnsi="Times New Roman" w:cs="Times New Roman"/>
          <w:color w:val="000000" w:themeColor="text1"/>
          <w:sz w:val="16"/>
          <w:szCs w:val="16"/>
        </w:rPr>
        <w:t>инсструкция</w:t>
      </w:r>
      <w:proofErr w:type="spellEnd"/>
      <w:r w:rsidRPr="00192C7B">
        <w:rPr>
          <w:rFonts w:ascii="Times New Roman" w:hAnsi="Times New Roman" w:cs="Times New Roman"/>
          <w:color w:val="000000" w:themeColor="text1"/>
          <w:sz w:val="16"/>
          <w:szCs w:val="16"/>
        </w:rPr>
        <w:t xml:space="preserve"> по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лыж, к которой приложена анкета. </w:t>
      </w:r>
      <w:proofErr w:type="spellStart"/>
      <w:r w:rsidRPr="00192C7B">
        <w:rPr>
          <w:rFonts w:ascii="Times New Roman" w:hAnsi="Times New Roman" w:cs="Times New Roman"/>
          <w:color w:val="000000" w:themeColor="text1"/>
          <w:sz w:val="16"/>
          <w:szCs w:val="16"/>
        </w:rPr>
        <w:t>Необходио</w:t>
      </w:r>
      <w:proofErr w:type="spellEnd"/>
      <w:r w:rsidRPr="00192C7B">
        <w:rPr>
          <w:rFonts w:ascii="Times New Roman" w:hAnsi="Times New Roman" w:cs="Times New Roman"/>
          <w:color w:val="000000" w:themeColor="text1"/>
          <w:sz w:val="16"/>
          <w:szCs w:val="16"/>
        </w:rPr>
        <w:t xml:space="preserve"> в текущем зимнем сезоне тщательно провести учет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лыж в частях и школах и заполнить в соответствии с полученный и данными анкету, выслать непосредственно в адрес Научного Комитета к 1-му мая 1026 г. Одновременно с анкетой желательно получить суждение о самой инструкции по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лыж (изменения, пожелания, дополнения).</w:t>
      </w:r>
    </w:p>
    <w:p w14:paraId="392F1C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Осамолетах</w:t>
      </w:r>
      <w:proofErr w:type="spellEnd"/>
    </w:p>
    <w:p w14:paraId="5F7458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частей, имеющих на вооружении самолеты Ю—21, поступает большое количество различных замечаний по поводу недостатков этого самолета. Большинство замечаний сводятся к следующим основным недостаткам:</w:t>
      </w:r>
    </w:p>
    <w:p w14:paraId="0D699D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Трудность регулировки металлического </w:t>
      </w:r>
      <w:proofErr w:type="spellStart"/>
      <w:r w:rsidRPr="00192C7B">
        <w:rPr>
          <w:rFonts w:ascii="Times New Roman" w:hAnsi="Times New Roman" w:cs="Times New Roman"/>
          <w:color w:val="000000" w:themeColor="text1"/>
          <w:sz w:val="16"/>
          <w:szCs w:val="16"/>
        </w:rPr>
        <w:t>безрастяжечного</w:t>
      </w:r>
      <w:proofErr w:type="spellEnd"/>
      <w:r w:rsidRPr="00192C7B">
        <w:rPr>
          <w:rFonts w:ascii="Times New Roman" w:hAnsi="Times New Roman" w:cs="Times New Roman"/>
          <w:color w:val="000000" w:themeColor="text1"/>
          <w:sz w:val="16"/>
          <w:szCs w:val="16"/>
        </w:rPr>
        <w:t xml:space="preserve"> врыла и неудовлетворительность указанного заводом способа регулировки путем выгибания элеронов.</w:t>
      </w:r>
    </w:p>
    <w:p w14:paraId="27CC68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Недостаточная жесткость крепления крыльев к фюзеляжу, что отзывается на изменении регулировки и создает иллюзию непрочности.</w:t>
      </w:r>
    </w:p>
    <w:p w14:paraId="67CE32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Деформация фюзеляжа после грубых посадок.</w:t>
      </w:r>
    </w:p>
    <w:p w14:paraId="6C610A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Недостаток у некоторых самолетов прочности шасси и его расшатывание в местах соединений.</w:t>
      </w:r>
    </w:p>
    <w:p w14:paraId="61CE95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Перегруженность самолета и мотора, влекущие за собой удлинение разбега м пробега, крутое планирование, быструю потерю скорости.</w:t>
      </w:r>
    </w:p>
    <w:p w14:paraId="4D5A0A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Большая часть указанных недочетов является следствием конструктивных особенностей этого самолета и не поддается устранению в уже построенных самолетах: Данный самолет, являясь первым опытом применения у нас металлической конструкции, не мог быть свободным от недостатков, которые выявились лишь во время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Замечания частей, отмечающие его различные недостатки, имеют большую ценность, так как выявление этих недостатков позволит избежать их в буду</w:t>
      </w:r>
      <w:r w:rsidRPr="00192C7B">
        <w:rPr>
          <w:rFonts w:ascii="Times New Roman" w:hAnsi="Times New Roman" w:cs="Times New Roman"/>
          <w:color w:val="000000" w:themeColor="text1"/>
          <w:sz w:val="16"/>
          <w:szCs w:val="16"/>
        </w:rPr>
        <w:softHyphen/>
        <w:t xml:space="preserve">чи конструкциях. Более мелкие конструктивные </w:t>
      </w:r>
      <w:proofErr w:type="spellStart"/>
      <w:r w:rsidRPr="00192C7B">
        <w:rPr>
          <w:rFonts w:ascii="Times New Roman" w:hAnsi="Times New Roman" w:cs="Times New Roman"/>
          <w:color w:val="000000" w:themeColor="text1"/>
          <w:sz w:val="16"/>
          <w:szCs w:val="16"/>
        </w:rPr>
        <w:t>нодочеты</w:t>
      </w:r>
      <w:proofErr w:type="spellEnd"/>
      <w:r w:rsidRPr="00192C7B">
        <w:rPr>
          <w:rFonts w:ascii="Times New Roman" w:hAnsi="Times New Roman" w:cs="Times New Roman"/>
          <w:color w:val="000000" w:themeColor="text1"/>
          <w:sz w:val="16"/>
          <w:szCs w:val="16"/>
        </w:rPr>
        <w:t xml:space="preserve"> также приняты во </w:t>
      </w:r>
      <w:proofErr w:type="spellStart"/>
      <w:r w:rsidRPr="00192C7B">
        <w:rPr>
          <w:rFonts w:ascii="Times New Roman" w:hAnsi="Times New Roman" w:cs="Times New Roman"/>
          <w:color w:val="000000" w:themeColor="text1"/>
          <w:sz w:val="16"/>
          <w:szCs w:val="16"/>
        </w:rPr>
        <w:t>вниминие</w:t>
      </w:r>
      <w:proofErr w:type="spellEnd"/>
      <w:r w:rsidRPr="00192C7B">
        <w:rPr>
          <w:rFonts w:ascii="Times New Roman" w:hAnsi="Times New Roman" w:cs="Times New Roman"/>
          <w:color w:val="000000" w:themeColor="text1"/>
          <w:sz w:val="16"/>
          <w:szCs w:val="16"/>
        </w:rPr>
        <w:t xml:space="preserve"> и те из них, которые могут быть устранены в существующих самолетах без крупных переделок, будут освещаться в бюллетенях по мере выяснения способов их устранения.</w:t>
      </w:r>
    </w:p>
    <w:p w14:paraId="125757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этих самолетов необходимо обратить внимание соблюдение ряда правил и указаний, изложенных в недавно выпущенной „</w:t>
      </w:r>
      <w:proofErr w:type="spellStart"/>
      <w:r w:rsidRPr="00192C7B">
        <w:rPr>
          <w:rFonts w:ascii="Times New Roman" w:hAnsi="Times New Roman" w:cs="Times New Roman"/>
          <w:color w:val="000000" w:themeColor="text1"/>
          <w:sz w:val="16"/>
          <w:szCs w:val="16"/>
        </w:rPr>
        <w:t>Инструкцин</w:t>
      </w:r>
      <w:proofErr w:type="spellEnd"/>
      <w:r w:rsidRPr="00192C7B">
        <w:rPr>
          <w:rFonts w:ascii="Times New Roman" w:hAnsi="Times New Roman" w:cs="Times New Roman"/>
          <w:color w:val="000000" w:themeColor="text1"/>
          <w:sz w:val="16"/>
          <w:szCs w:val="16"/>
        </w:rPr>
        <w:t xml:space="preserve"> по техническому осмотру металлических самолетов Юнкере и уходу за ними”. (утверждена Н. К., выпущена </w:t>
      </w:r>
      <w:proofErr w:type="spellStart"/>
      <w:r w:rsidRPr="00192C7B">
        <w:rPr>
          <w:rFonts w:ascii="Times New Roman" w:hAnsi="Times New Roman" w:cs="Times New Roman"/>
          <w:color w:val="000000" w:themeColor="text1"/>
          <w:sz w:val="16"/>
          <w:szCs w:val="16"/>
        </w:rPr>
        <w:t>авиаиздательством</w:t>
      </w:r>
      <w:proofErr w:type="spellEnd"/>
      <w:r w:rsidRPr="00192C7B">
        <w:rPr>
          <w:rFonts w:ascii="Times New Roman" w:hAnsi="Times New Roman" w:cs="Times New Roman"/>
          <w:color w:val="000000" w:themeColor="text1"/>
          <w:sz w:val="16"/>
          <w:szCs w:val="16"/>
        </w:rPr>
        <w:t>).</w:t>
      </w:r>
    </w:p>
    <w:p w14:paraId="3BC771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частности, в отношении окраски следует подчеркнуть необходимо тщательно следить за состоянием ее и своевременно подновлять. При этом следует избегать перекрывания старой краски. В качестве растворителя можно использовать смесь из 3-х частей бензола, 5 частей денатурированного спирта и этилового спирта. Подлежащая удалению краска покрывается этим раствором 2—3 раза, давая растворителю каждый раз высохнуть. После этого стар удаляется щеткой (ни </w:t>
      </w:r>
      <w:proofErr w:type="gramStart"/>
      <w:r w:rsidRPr="00192C7B">
        <w:rPr>
          <w:rFonts w:ascii="Times New Roman" w:hAnsi="Times New Roman" w:cs="Times New Roman"/>
          <w:color w:val="000000" w:themeColor="text1"/>
          <w:sz w:val="16"/>
          <w:szCs w:val="16"/>
        </w:rPr>
        <w:t>в коек</w:t>
      </w:r>
      <w:proofErr w:type="gramEnd"/>
      <w:r w:rsidRPr="00192C7B">
        <w:rPr>
          <w:rFonts w:ascii="Times New Roman" w:hAnsi="Times New Roman" w:cs="Times New Roman"/>
          <w:color w:val="000000" w:themeColor="text1"/>
          <w:sz w:val="16"/>
          <w:szCs w:val="16"/>
        </w:rPr>
        <w:t xml:space="preserve"> случае не металлической) и очищенные части промываются бензолом (обращать внимание на легкую воспламеняемость).</w:t>
      </w:r>
    </w:p>
    <w:p w14:paraId="6D46FB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Применение щелочных протрав, </w:t>
      </w:r>
      <w:proofErr w:type="spellStart"/>
      <w:proofErr w:type="gramStart"/>
      <w:r w:rsidRPr="00192C7B">
        <w:rPr>
          <w:rFonts w:ascii="Times New Roman" w:hAnsi="Times New Roman" w:cs="Times New Roman"/>
          <w:color w:val="000000" w:themeColor="text1"/>
          <w:sz w:val="16"/>
          <w:szCs w:val="16"/>
        </w:rPr>
        <w:t>как</w:t>
      </w:r>
      <w:r w:rsidRPr="00192C7B">
        <w:rPr>
          <w:rFonts w:ascii="Times New Roman" w:hAnsi="Times New Roman" w:cs="Times New Roman"/>
          <w:color w:val="000000" w:themeColor="text1"/>
          <w:sz w:val="16"/>
          <w:szCs w:val="16"/>
          <w:vertAlign w:val="subscript"/>
        </w:rPr>
        <w:t>:</w:t>
      </w:r>
      <w:r w:rsidRPr="00192C7B">
        <w:rPr>
          <w:rFonts w:ascii="Times New Roman" w:hAnsi="Times New Roman" w:cs="Times New Roman"/>
          <w:color w:val="000000" w:themeColor="text1"/>
          <w:sz w:val="16"/>
          <w:szCs w:val="16"/>
        </w:rPr>
        <w:t>то</w:t>
      </w:r>
      <w:proofErr w:type="spellEnd"/>
      <w:proofErr w:type="gramEnd"/>
      <w:r w:rsidRPr="00192C7B">
        <w:rPr>
          <w:rFonts w:ascii="Times New Roman" w:hAnsi="Times New Roman" w:cs="Times New Roman"/>
          <w:color w:val="000000" w:themeColor="text1"/>
          <w:sz w:val="16"/>
          <w:szCs w:val="16"/>
        </w:rPr>
        <w:t xml:space="preserve">: взвести, едкого натра, соды, и т. п. недопустимо, тан как эти вещества вредно влияют на </w:t>
      </w:r>
      <w:proofErr w:type="spellStart"/>
      <w:r w:rsidRPr="00192C7B">
        <w:rPr>
          <w:rFonts w:ascii="Times New Roman" w:hAnsi="Times New Roman" w:cs="Times New Roman"/>
          <w:color w:val="000000" w:themeColor="text1"/>
          <w:sz w:val="16"/>
          <w:szCs w:val="16"/>
        </w:rPr>
        <w:t>дураллюминий</w:t>
      </w:r>
      <w:proofErr w:type="spellEnd"/>
      <w:r w:rsidRPr="00192C7B">
        <w:rPr>
          <w:rFonts w:ascii="Times New Roman" w:hAnsi="Times New Roman" w:cs="Times New Roman"/>
          <w:color w:val="000000" w:themeColor="text1"/>
          <w:sz w:val="16"/>
          <w:szCs w:val="16"/>
        </w:rPr>
        <w:t>.</w:t>
      </w:r>
    </w:p>
    <w:p w14:paraId="572ED3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Большая часть изложенного относится в равной мере и в другим металлическим самолетам Юнкерс (Ю—20, Ю—13 и др.).</w:t>
      </w:r>
    </w:p>
    <w:p w14:paraId="3A861A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настоящее время заканчивается обработка материалов первого период осмотра </w:t>
      </w:r>
      <w:proofErr w:type="spellStart"/>
      <w:r w:rsidRPr="00192C7B">
        <w:rPr>
          <w:rFonts w:ascii="Times New Roman" w:hAnsi="Times New Roman" w:cs="Times New Roman"/>
          <w:color w:val="000000" w:themeColor="text1"/>
          <w:sz w:val="16"/>
          <w:szCs w:val="16"/>
        </w:rPr>
        <w:t>состоящах</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эксптратации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металлическвх</w:t>
      </w:r>
      <w:proofErr w:type="spellEnd"/>
      <w:r w:rsidRPr="00192C7B">
        <w:rPr>
          <w:rFonts w:ascii="Times New Roman" w:hAnsi="Times New Roman" w:cs="Times New Roman"/>
          <w:color w:val="000000" w:themeColor="text1"/>
          <w:sz w:val="16"/>
          <w:szCs w:val="16"/>
        </w:rPr>
        <w:t xml:space="preserve"> самолетов и выводы будут сообщены в одном из </w:t>
      </w:r>
      <w:proofErr w:type="spellStart"/>
      <w:r w:rsidRPr="00192C7B">
        <w:rPr>
          <w:rFonts w:ascii="Times New Roman" w:hAnsi="Times New Roman" w:cs="Times New Roman"/>
          <w:color w:val="000000" w:themeColor="text1"/>
          <w:sz w:val="16"/>
          <w:szCs w:val="16"/>
        </w:rPr>
        <w:t>бдижайших</w:t>
      </w:r>
      <w:proofErr w:type="spellEnd"/>
      <w:r w:rsidRPr="00192C7B">
        <w:rPr>
          <w:rFonts w:ascii="Times New Roman" w:hAnsi="Times New Roman" w:cs="Times New Roman"/>
          <w:color w:val="000000" w:themeColor="text1"/>
          <w:sz w:val="16"/>
          <w:szCs w:val="16"/>
        </w:rPr>
        <w:t xml:space="preserve"> Бюллетеней.</w:t>
      </w:r>
    </w:p>
    <w:p w14:paraId="45B25D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с а м о л е т е Ю — 13.</w:t>
      </w:r>
    </w:p>
    <w:p w14:paraId="66C6B8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w:t>
      </w:r>
      <w:proofErr w:type="spellStart"/>
      <w:r w:rsidRPr="00192C7B">
        <w:rPr>
          <w:rFonts w:ascii="Times New Roman" w:hAnsi="Times New Roman" w:cs="Times New Roman"/>
          <w:color w:val="000000" w:themeColor="text1"/>
          <w:sz w:val="16"/>
          <w:szCs w:val="16"/>
        </w:rPr>
        <w:t>оксплоатации</w:t>
      </w:r>
      <w:proofErr w:type="spellEnd"/>
      <w:r w:rsidRPr="00192C7B">
        <w:rPr>
          <w:rFonts w:ascii="Times New Roman" w:hAnsi="Times New Roman" w:cs="Times New Roman"/>
          <w:color w:val="000000" w:themeColor="text1"/>
          <w:sz w:val="16"/>
          <w:szCs w:val="16"/>
        </w:rPr>
        <w:t xml:space="preserve"> указанного самолета некоторыми отмечается его тенденцию к переходу на нос.</w:t>
      </w:r>
    </w:p>
    <w:p w14:paraId="709A43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данным испытаний модели самолета на устойчивость, произведенной по заданию Н. К. Центральным </w:t>
      </w:r>
      <w:proofErr w:type="spellStart"/>
      <w:r w:rsidRPr="00192C7B">
        <w:rPr>
          <w:rFonts w:ascii="Times New Roman" w:hAnsi="Times New Roman" w:cs="Times New Roman"/>
          <w:color w:val="000000" w:themeColor="text1"/>
          <w:sz w:val="16"/>
          <w:szCs w:val="16"/>
        </w:rPr>
        <w:t>Аэрогидродияамическии</w:t>
      </w:r>
      <w:proofErr w:type="spellEnd"/>
      <w:r w:rsidRPr="00192C7B">
        <w:rPr>
          <w:rFonts w:ascii="Times New Roman" w:hAnsi="Times New Roman" w:cs="Times New Roman"/>
          <w:color w:val="000000" w:themeColor="text1"/>
          <w:sz w:val="16"/>
          <w:szCs w:val="16"/>
        </w:rPr>
        <w:t xml:space="preserve"> Институтом (ЦАГИ), Ю—13 по устойчивости вполне </w:t>
      </w:r>
      <w:proofErr w:type="spellStart"/>
      <w:r w:rsidRPr="00192C7B">
        <w:rPr>
          <w:rFonts w:ascii="Times New Roman" w:hAnsi="Times New Roman" w:cs="Times New Roman"/>
          <w:color w:val="000000" w:themeColor="text1"/>
          <w:sz w:val="16"/>
          <w:szCs w:val="16"/>
        </w:rPr>
        <w:t>удрвлетворвтелен</w:t>
      </w:r>
      <w:proofErr w:type="spellEnd"/>
      <w:r w:rsidRPr="00192C7B">
        <w:rPr>
          <w:rFonts w:ascii="Times New Roman" w:hAnsi="Times New Roman" w:cs="Times New Roman"/>
          <w:color w:val="000000" w:themeColor="text1"/>
          <w:sz w:val="16"/>
          <w:szCs w:val="16"/>
        </w:rPr>
        <w:t xml:space="preserve">. Тенденция переходить на нос появляется при неполной загрузке </w:t>
      </w:r>
      <w:proofErr w:type="gramStart"/>
      <w:r w:rsidRPr="00192C7B">
        <w:rPr>
          <w:rFonts w:ascii="Times New Roman" w:hAnsi="Times New Roman" w:cs="Times New Roman"/>
          <w:color w:val="000000" w:themeColor="text1"/>
          <w:sz w:val="16"/>
          <w:szCs w:val="16"/>
        </w:rPr>
        <w:t>в при</w:t>
      </w:r>
      <w:proofErr w:type="gramEnd"/>
      <w:r w:rsidRPr="00192C7B">
        <w:rPr>
          <w:rFonts w:ascii="Times New Roman" w:hAnsi="Times New Roman" w:cs="Times New Roman"/>
          <w:color w:val="000000" w:themeColor="text1"/>
          <w:sz w:val="16"/>
          <w:szCs w:val="16"/>
        </w:rPr>
        <w:t xml:space="preserve"> полете на малых оборотах (</w:t>
      </w:r>
      <w:proofErr w:type="spellStart"/>
      <w:r w:rsidRPr="00192C7B">
        <w:rPr>
          <w:rFonts w:ascii="Times New Roman" w:hAnsi="Times New Roman" w:cs="Times New Roman"/>
          <w:color w:val="000000" w:themeColor="text1"/>
          <w:sz w:val="16"/>
          <w:szCs w:val="16"/>
        </w:rPr>
        <w:t>мевее</w:t>
      </w:r>
      <w:proofErr w:type="spellEnd"/>
      <w:r w:rsidRPr="00192C7B">
        <w:rPr>
          <w:rFonts w:ascii="Times New Roman" w:hAnsi="Times New Roman" w:cs="Times New Roman"/>
          <w:color w:val="000000" w:themeColor="text1"/>
          <w:sz w:val="16"/>
          <w:szCs w:val="16"/>
        </w:rPr>
        <w:t xml:space="preserve"> 1000).</w:t>
      </w:r>
    </w:p>
    <w:p w14:paraId="691605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данным фирмы самолет Ю—13 </w:t>
      </w:r>
      <w:proofErr w:type="spellStart"/>
      <w:r w:rsidRPr="00192C7B">
        <w:rPr>
          <w:rFonts w:ascii="Times New Roman" w:hAnsi="Times New Roman" w:cs="Times New Roman"/>
          <w:color w:val="000000" w:themeColor="text1"/>
          <w:sz w:val="16"/>
          <w:szCs w:val="16"/>
        </w:rPr>
        <w:t>выбалансирован</w:t>
      </w:r>
      <w:proofErr w:type="spellEnd"/>
      <w:r w:rsidRPr="00192C7B">
        <w:rPr>
          <w:rFonts w:ascii="Times New Roman" w:hAnsi="Times New Roman" w:cs="Times New Roman"/>
          <w:color w:val="000000" w:themeColor="text1"/>
          <w:sz w:val="16"/>
          <w:szCs w:val="16"/>
        </w:rPr>
        <w:t xml:space="preserve"> при наличии двух человек на пилотских местах и четырех—в кабине, без </w:t>
      </w:r>
      <w:proofErr w:type="gramStart"/>
      <w:r w:rsidRPr="00192C7B">
        <w:rPr>
          <w:rFonts w:ascii="Times New Roman" w:hAnsi="Times New Roman" w:cs="Times New Roman"/>
          <w:color w:val="000000" w:themeColor="text1"/>
          <w:sz w:val="16"/>
          <w:szCs w:val="16"/>
        </w:rPr>
        <w:t>багажа.-</w:t>
      </w:r>
      <w:proofErr w:type="gramEnd"/>
      <w:r w:rsidRPr="00192C7B">
        <w:rPr>
          <w:rFonts w:ascii="Times New Roman" w:hAnsi="Times New Roman" w:cs="Times New Roman"/>
          <w:color w:val="000000" w:themeColor="text1"/>
          <w:sz w:val="16"/>
          <w:szCs w:val="16"/>
        </w:rPr>
        <w:t xml:space="preserve"> При этом, “</w:t>
      </w:r>
      <w:proofErr w:type="spellStart"/>
      <w:r w:rsidRPr="00192C7B">
        <w:rPr>
          <w:rFonts w:ascii="Times New Roman" w:hAnsi="Times New Roman" w:cs="Times New Roman"/>
          <w:color w:val="000000" w:themeColor="text1"/>
          <w:sz w:val="16"/>
          <w:szCs w:val="16"/>
        </w:rPr>
        <w:t>выравнивательный</w:t>
      </w:r>
      <w:proofErr w:type="spellEnd"/>
      <w:r w:rsidRPr="00192C7B">
        <w:rPr>
          <w:rFonts w:ascii="Times New Roman" w:hAnsi="Times New Roman" w:cs="Times New Roman"/>
          <w:color w:val="000000" w:themeColor="text1"/>
          <w:sz w:val="16"/>
          <w:szCs w:val="16"/>
        </w:rPr>
        <w:t xml:space="preserve"> " бак (в хвостовой части) не наполняется. При неполной загрузке:</w:t>
      </w:r>
    </w:p>
    <w:p w14:paraId="0CD9D4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Каждое незанятое место на передних откидных креслах кабины компенсируется перекачиванием в </w:t>
      </w:r>
      <w:proofErr w:type="spellStart"/>
      <w:r w:rsidRPr="00192C7B">
        <w:rPr>
          <w:rFonts w:ascii="Times New Roman" w:hAnsi="Times New Roman" w:cs="Times New Roman"/>
          <w:color w:val="000000" w:themeColor="text1"/>
          <w:sz w:val="16"/>
          <w:szCs w:val="16"/>
        </w:rPr>
        <w:t>выравнивательный</w:t>
      </w:r>
      <w:proofErr w:type="spellEnd"/>
      <w:r w:rsidRPr="00192C7B">
        <w:rPr>
          <w:rFonts w:ascii="Times New Roman" w:hAnsi="Times New Roman" w:cs="Times New Roman"/>
          <w:color w:val="000000" w:themeColor="text1"/>
          <w:sz w:val="16"/>
          <w:szCs w:val="16"/>
        </w:rPr>
        <w:t xml:space="preserve"> бак—11 литров горючего (около 8-9 кг) в зависимости от сорта горючего).</w:t>
      </w:r>
    </w:p>
    <w:p w14:paraId="1BC29F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Каждое незанятое место на заднем диване кабины </w:t>
      </w:r>
      <w:proofErr w:type="spellStart"/>
      <w:r w:rsidRPr="00192C7B">
        <w:rPr>
          <w:rFonts w:ascii="Times New Roman" w:hAnsi="Times New Roman" w:cs="Times New Roman"/>
          <w:color w:val="000000" w:themeColor="text1"/>
          <w:sz w:val="16"/>
          <w:szCs w:val="16"/>
        </w:rPr>
        <w:t>компенс</w:t>
      </w:r>
      <w:proofErr w:type="spellEnd"/>
      <w:r w:rsidRPr="00192C7B">
        <w:rPr>
          <w:rFonts w:ascii="Times New Roman" w:hAnsi="Times New Roman" w:cs="Times New Roman"/>
          <w:color w:val="000000" w:themeColor="text1"/>
          <w:sz w:val="16"/>
          <w:szCs w:val="16"/>
        </w:rPr>
        <w:t xml:space="preserve"> 25 литрами (около 18—20 кг.) горючего в </w:t>
      </w:r>
      <w:proofErr w:type="spellStart"/>
      <w:r w:rsidRPr="00192C7B">
        <w:rPr>
          <w:rFonts w:ascii="Times New Roman" w:hAnsi="Times New Roman" w:cs="Times New Roman"/>
          <w:color w:val="000000" w:themeColor="text1"/>
          <w:sz w:val="16"/>
          <w:szCs w:val="16"/>
        </w:rPr>
        <w:t>выравнительном</w:t>
      </w:r>
      <w:proofErr w:type="spellEnd"/>
      <w:r w:rsidRPr="00192C7B">
        <w:rPr>
          <w:rFonts w:ascii="Times New Roman" w:hAnsi="Times New Roman" w:cs="Times New Roman"/>
          <w:color w:val="000000" w:themeColor="text1"/>
          <w:sz w:val="16"/>
          <w:szCs w:val="16"/>
        </w:rPr>
        <w:t xml:space="preserve"> баке.</w:t>
      </w:r>
    </w:p>
    <w:p w14:paraId="14740A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Каждые 10 кг. багажа требуют уменьшения загрузки </w:t>
      </w:r>
      <w:proofErr w:type="spellStart"/>
      <w:r w:rsidRPr="00192C7B">
        <w:rPr>
          <w:rFonts w:ascii="Times New Roman" w:hAnsi="Times New Roman" w:cs="Times New Roman"/>
          <w:color w:val="000000" w:themeColor="text1"/>
          <w:sz w:val="16"/>
          <w:szCs w:val="16"/>
        </w:rPr>
        <w:t>выравнвтельного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ьака</w:t>
      </w:r>
      <w:proofErr w:type="spellEnd"/>
      <w:r w:rsidRPr="00192C7B">
        <w:rPr>
          <w:rFonts w:ascii="Times New Roman" w:hAnsi="Times New Roman" w:cs="Times New Roman"/>
          <w:color w:val="000000" w:themeColor="text1"/>
          <w:sz w:val="16"/>
          <w:szCs w:val="16"/>
        </w:rPr>
        <w:t xml:space="preserve"> на 5,6 литра (</w:t>
      </w:r>
      <w:proofErr w:type="spellStart"/>
      <w:r w:rsidRPr="00192C7B">
        <w:rPr>
          <w:rFonts w:ascii="Times New Roman" w:hAnsi="Times New Roman" w:cs="Times New Roman"/>
          <w:color w:val="000000" w:themeColor="text1"/>
          <w:sz w:val="16"/>
          <w:szCs w:val="16"/>
        </w:rPr>
        <w:t>ок</w:t>
      </w:r>
      <w:proofErr w:type="spellEnd"/>
      <w:r w:rsidRPr="00192C7B">
        <w:rPr>
          <w:rFonts w:ascii="Times New Roman" w:hAnsi="Times New Roman" w:cs="Times New Roman"/>
          <w:color w:val="000000" w:themeColor="text1"/>
          <w:sz w:val="16"/>
          <w:szCs w:val="16"/>
        </w:rPr>
        <w:t>. 4—6 кг,).</w:t>
      </w:r>
    </w:p>
    <w:p w14:paraId="42B692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При пустой кабине </w:t>
      </w:r>
      <w:proofErr w:type="spellStart"/>
      <w:r w:rsidRPr="00192C7B">
        <w:rPr>
          <w:rFonts w:ascii="Times New Roman" w:hAnsi="Times New Roman" w:cs="Times New Roman"/>
          <w:color w:val="000000" w:themeColor="text1"/>
          <w:sz w:val="16"/>
          <w:szCs w:val="16"/>
        </w:rPr>
        <w:t>выравнительный</w:t>
      </w:r>
      <w:proofErr w:type="spellEnd"/>
      <w:r w:rsidRPr="00192C7B">
        <w:rPr>
          <w:rFonts w:ascii="Times New Roman" w:hAnsi="Times New Roman" w:cs="Times New Roman"/>
          <w:color w:val="000000" w:themeColor="text1"/>
          <w:sz w:val="16"/>
          <w:szCs w:val="16"/>
        </w:rPr>
        <w:t xml:space="preserve"> бак заливается </w:t>
      </w:r>
      <w:proofErr w:type="spellStart"/>
      <w:r w:rsidRPr="00192C7B">
        <w:rPr>
          <w:rFonts w:ascii="Times New Roman" w:hAnsi="Times New Roman" w:cs="Times New Roman"/>
          <w:color w:val="000000" w:themeColor="text1"/>
          <w:sz w:val="16"/>
          <w:szCs w:val="16"/>
        </w:rPr>
        <w:t>полиостью</w:t>
      </w:r>
      <w:proofErr w:type="spellEnd"/>
      <w:r w:rsidRPr="00192C7B">
        <w:rPr>
          <w:rFonts w:ascii="Times New Roman" w:hAnsi="Times New Roman" w:cs="Times New Roman"/>
          <w:color w:val="000000" w:themeColor="text1"/>
          <w:sz w:val="16"/>
          <w:szCs w:val="16"/>
        </w:rPr>
        <w:t xml:space="preserve"> (72 литра).</w:t>
      </w:r>
    </w:p>
    <w:p w14:paraId="712796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Указаниые</w:t>
      </w:r>
      <w:proofErr w:type="spellEnd"/>
      <w:r w:rsidRPr="00192C7B">
        <w:rPr>
          <w:rFonts w:ascii="Times New Roman" w:hAnsi="Times New Roman" w:cs="Times New Roman"/>
          <w:color w:val="000000" w:themeColor="text1"/>
          <w:sz w:val="16"/>
          <w:szCs w:val="16"/>
        </w:rPr>
        <w:t xml:space="preserve"> данные позволяют установить правильную загрузку бака, при любом варианте загрузки кабины и тем взбежать тенденции переходить на нос.</w:t>
      </w:r>
    </w:p>
    <w:p w14:paraId="16B832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Для сведения.</w:t>
      </w:r>
    </w:p>
    <w:p w14:paraId="3386A9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Об'является</w:t>
      </w:r>
      <w:proofErr w:type="spellEnd"/>
      <w:r w:rsidRPr="00192C7B">
        <w:rPr>
          <w:rFonts w:ascii="Times New Roman" w:hAnsi="Times New Roman" w:cs="Times New Roman"/>
          <w:color w:val="000000" w:themeColor="text1"/>
          <w:sz w:val="16"/>
          <w:szCs w:val="16"/>
        </w:rPr>
        <w:t xml:space="preserve"> для сведения таблица характерных данных самолетов, причем для сравнения в нее включены и некоторые устаревшие в снятые с вооружения самолеты.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134"/>
        <w:gridCol w:w="995"/>
        <w:gridCol w:w="492"/>
        <w:gridCol w:w="560"/>
        <w:gridCol w:w="560"/>
        <w:gridCol w:w="505"/>
        <w:gridCol w:w="474"/>
        <w:gridCol w:w="560"/>
        <w:gridCol w:w="560"/>
        <w:gridCol w:w="485"/>
        <w:gridCol w:w="560"/>
        <w:gridCol w:w="495"/>
        <w:gridCol w:w="560"/>
      </w:tblGrid>
      <w:tr w:rsidR="00DA559E" w:rsidRPr="00192C7B" w14:paraId="00C4D375" w14:textId="77777777">
        <w:trPr>
          <w:trHeight w:val="240"/>
        </w:trPr>
        <w:tc>
          <w:tcPr>
            <w:tcW w:w="1134" w:type="dxa"/>
            <w:tcBorders>
              <w:top w:val="single" w:sz="12" w:space="0" w:color="auto"/>
            </w:tcBorders>
          </w:tcPr>
          <w:p w14:paraId="502199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Название самолета.</w:t>
            </w:r>
          </w:p>
        </w:tc>
        <w:tc>
          <w:tcPr>
            <w:tcW w:w="995" w:type="dxa"/>
            <w:tcBorders>
              <w:top w:val="single" w:sz="12" w:space="0" w:color="auto"/>
            </w:tcBorders>
          </w:tcPr>
          <w:p w14:paraId="341AC7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Название и мощность мотора.</w:t>
            </w:r>
          </w:p>
        </w:tc>
        <w:tc>
          <w:tcPr>
            <w:tcW w:w="1611" w:type="dxa"/>
            <w:gridSpan w:val="3"/>
            <w:tcBorders>
              <w:top w:val="single" w:sz="12" w:space="0" w:color="auto"/>
            </w:tcBorders>
          </w:tcPr>
          <w:p w14:paraId="025DBE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Размеры в </w:t>
            </w:r>
            <w:proofErr w:type="spellStart"/>
            <w:r w:rsidRPr="00192C7B">
              <w:rPr>
                <w:rFonts w:ascii="Times New Roman" w:hAnsi="Times New Roman" w:cs="Times New Roman"/>
                <w:color w:val="000000" w:themeColor="text1"/>
                <w:sz w:val="16"/>
                <w:szCs w:val="16"/>
              </w:rPr>
              <w:t>мт</w:t>
            </w:r>
            <w:proofErr w:type="spellEnd"/>
            <w:r w:rsidRPr="00192C7B">
              <w:rPr>
                <w:rFonts w:ascii="Times New Roman" w:hAnsi="Times New Roman" w:cs="Times New Roman"/>
                <w:color w:val="000000" w:themeColor="text1"/>
                <w:sz w:val="16"/>
                <w:szCs w:val="16"/>
              </w:rPr>
              <w:t>.</w:t>
            </w:r>
          </w:p>
        </w:tc>
        <w:tc>
          <w:tcPr>
            <w:tcW w:w="505" w:type="dxa"/>
            <w:tcBorders>
              <w:top w:val="single" w:sz="12" w:space="0" w:color="auto"/>
            </w:tcBorders>
          </w:tcPr>
          <w:p w14:paraId="6153BE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Площадь крыла</w:t>
            </w:r>
          </w:p>
        </w:tc>
        <w:tc>
          <w:tcPr>
            <w:tcW w:w="474" w:type="dxa"/>
            <w:tcBorders>
              <w:top w:val="single" w:sz="12" w:space="0" w:color="auto"/>
            </w:tcBorders>
          </w:tcPr>
          <w:p w14:paraId="64D124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top w:val="single" w:sz="12" w:space="0" w:color="auto"/>
            </w:tcBorders>
          </w:tcPr>
          <w:p w14:paraId="4669AA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44" w:type="dxa"/>
            <w:gridSpan w:val="2"/>
            <w:tcBorders>
              <w:top w:val="single" w:sz="12" w:space="0" w:color="auto"/>
            </w:tcBorders>
          </w:tcPr>
          <w:p w14:paraId="5ECD79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top w:val="single" w:sz="12" w:space="0" w:color="auto"/>
            </w:tcBorders>
          </w:tcPr>
          <w:p w14:paraId="0BCBE4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5" w:type="dxa"/>
            <w:tcBorders>
              <w:top w:val="single" w:sz="12" w:space="0" w:color="auto"/>
            </w:tcBorders>
          </w:tcPr>
          <w:p w14:paraId="27FF38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top w:val="single" w:sz="12" w:space="0" w:color="auto"/>
            </w:tcBorders>
          </w:tcPr>
          <w:p w14:paraId="0517E5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C01EB30" w14:textId="77777777">
        <w:trPr>
          <w:trHeight w:val="278"/>
        </w:trPr>
        <w:tc>
          <w:tcPr>
            <w:tcW w:w="1134" w:type="dxa"/>
          </w:tcPr>
          <w:p w14:paraId="19F0D5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472CC0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2" w:type="dxa"/>
          </w:tcPr>
          <w:p w14:paraId="1AEC98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Размах.</w:t>
            </w:r>
          </w:p>
        </w:tc>
        <w:tc>
          <w:tcPr>
            <w:tcW w:w="560" w:type="dxa"/>
          </w:tcPr>
          <w:p w14:paraId="01AA09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Длина</w:t>
            </w:r>
          </w:p>
        </w:tc>
        <w:tc>
          <w:tcPr>
            <w:tcW w:w="560" w:type="dxa"/>
          </w:tcPr>
          <w:p w14:paraId="732C05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Высота</w:t>
            </w:r>
          </w:p>
        </w:tc>
        <w:tc>
          <w:tcPr>
            <w:tcW w:w="505" w:type="dxa"/>
          </w:tcPr>
          <w:p w14:paraId="7AE0F3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4" w:type="dxa"/>
          </w:tcPr>
          <w:p w14:paraId="22F84C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 пустого</w:t>
            </w:r>
          </w:p>
        </w:tc>
        <w:tc>
          <w:tcPr>
            <w:tcW w:w="560" w:type="dxa"/>
          </w:tcPr>
          <w:p w14:paraId="2AA5A8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Полезн</w:t>
            </w:r>
            <w:proofErr w:type="spellEnd"/>
            <w:r w:rsidRPr="00192C7B">
              <w:rPr>
                <w:rFonts w:ascii="Times New Roman" w:hAnsi="Times New Roman" w:cs="Times New Roman"/>
                <w:color w:val="000000" w:themeColor="text1"/>
                <w:sz w:val="16"/>
                <w:szCs w:val="16"/>
              </w:rPr>
              <w:t>. Нагрузка.</w:t>
            </w:r>
          </w:p>
        </w:tc>
        <w:tc>
          <w:tcPr>
            <w:tcW w:w="560" w:type="dxa"/>
          </w:tcPr>
          <w:p w14:paraId="304AE4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Полн.Нагрузка</w:t>
            </w:r>
            <w:proofErr w:type="spellEnd"/>
            <w:r w:rsidRPr="00192C7B">
              <w:rPr>
                <w:rFonts w:ascii="Times New Roman" w:hAnsi="Times New Roman" w:cs="Times New Roman"/>
                <w:color w:val="000000" w:themeColor="text1"/>
                <w:sz w:val="16"/>
                <w:szCs w:val="16"/>
              </w:rPr>
              <w:t>.</w:t>
            </w:r>
          </w:p>
        </w:tc>
        <w:tc>
          <w:tcPr>
            <w:tcW w:w="485" w:type="dxa"/>
          </w:tcPr>
          <w:p w14:paraId="443EE6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Полный вес</w:t>
            </w:r>
          </w:p>
        </w:tc>
        <w:tc>
          <w:tcPr>
            <w:tcW w:w="560" w:type="dxa"/>
          </w:tcPr>
          <w:p w14:paraId="3C0B25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Нагрузка на м2</w:t>
            </w:r>
          </w:p>
        </w:tc>
        <w:tc>
          <w:tcPr>
            <w:tcW w:w="495" w:type="dxa"/>
          </w:tcPr>
          <w:p w14:paraId="129E4D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Нагрузка на </w:t>
            </w:r>
            <w:proofErr w:type="spellStart"/>
            <w:r w:rsidRPr="00192C7B">
              <w:rPr>
                <w:rFonts w:ascii="Times New Roman" w:hAnsi="Times New Roman" w:cs="Times New Roman"/>
                <w:color w:val="000000" w:themeColor="text1"/>
                <w:sz w:val="16"/>
                <w:szCs w:val="16"/>
              </w:rPr>
              <w:t>нр</w:t>
            </w:r>
            <w:proofErr w:type="spellEnd"/>
          </w:p>
        </w:tc>
        <w:tc>
          <w:tcPr>
            <w:tcW w:w="560" w:type="dxa"/>
          </w:tcPr>
          <w:p w14:paraId="5E2211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 скорость</w:t>
            </w:r>
          </w:p>
        </w:tc>
      </w:tr>
      <w:tr w:rsidR="00DA559E" w:rsidRPr="00192C7B" w14:paraId="6BD06B9F" w14:textId="77777777">
        <w:trPr>
          <w:trHeight w:val="278"/>
        </w:trPr>
        <w:tc>
          <w:tcPr>
            <w:tcW w:w="7938" w:type="dxa"/>
            <w:gridSpan w:val="13"/>
          </w:tcPr>
          <w:p w14:paraId="50A883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Разведчики</w:t>
            </w:r>
          </w:p>
        </w:tc>
      </w:tr>
      <w:tr w:rsidR="00DA559E" w:rsidRPr="00192C7B" w14:paraId="69CF4D86" w14:textId="77777777">
        <w:trPr>
          <w:trHeight w:val="278"/>
        </w:trPr>
        <w:tc>
          <w:tcPr>
            <w:tcW w:w="1134" w:type="dxa"/>
          </w:tcPr>
          <w:p w14:paraId="35BDA2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ДВ91 (англ.).</w:t>
            </w:r>
          </w:p>
        </w:tc>
        <w:tc>
          <w:tcPr>
            <w:tcW w:w="995" w:type="dxa"/>
          </w:tcPr>
          <w:p w14:paraId="4711FB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Либерти 400НР.</w:t>
            </w:r>
          </w:p>
        </w:tc>
        <w:tc>
          <w:tcPr>
            <w:tcW w:w="492" w:type="dxa"/>
          </w:tcPr>
          <w:p w14:paraId="17F2D5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w:t>
            </w:r>
          </w:p>
        </w:tc>
        <w:tc>
          <w:tcPr>
            <w:tcW w:w="560" w:type="dxa"/>
          </w:tcPr>
          <w:p w14:paraId="59FF16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w:t>
            </w:r>
          </w:p>
        </w:tc>
        <w:tc>
          <w:tcPr>
            <w:tcW w:w="560" w:type="dxa"/>
          </w:tcPr>
          <w:p w14:paraId="29FC8D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505" w:type="dxa"/>
          </w:tcPr>
          <w:p w14:paraId="58CECB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45,8</w:t>
            </w:r>
          </w:p>
        </w:tc>
        <w:tc>
          <w:tcPr>
            <w:tcW w:w="474" w:type="dxa"/>
          </w:tcPr>
          <w:p w14:paraId="1054D0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1305</w:t>
            </w:r>
          </w:p>
        </w:tc>
        <w:tc>
          <w:tcPr>
            <w:tcW w:w="560" w:type="dxa"/>
          </w:tcPr>
          <w:p w14:paraId="20D126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255</w:t>
            </w:r>
          </w:p>
        </w:tc>
        <w:tc>
          <w:tcPr>
            <w:tcW w:w="560" w:type="dxa"/>
          </w:tcPr>
          <w:p w14:paraId="12BF24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660</w:t>
            </w:r>
          </w:p>
        </w:tc>
        <w:tc>
          <w:tcPr>
            <w:tcW w:w="485" w:type="dxa"/>
          </w:tcPr>
          <w:p w14:paraId="49D673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1965</w:t>
            </w:r>
          </w:p>
        </w:tc>
        <w:tc>
          <w:tcPr>
            <w:tcW w:w="560" w:type="dxa"/>
          </w:tcPr>
          <w:p w14:paraId="430D02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42,2</w:t>
            </w:r>
          </w:p>
        </w:tc>
        <w:tc>
          <w:tcPr>
            <w:tcW w:w="495" w:type="dxa"/>
          </w:tcPr>
          <w:p w14:paraId="653145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w:t>
            </w:r>
          </w:p>
        </w:tc>
        <w:tc>
          <w:tcPr>
            <w:tcW w:w="560" w:type="dxa"/>
          </w:tcPr>
          <w:p w14:paraId="2E46B6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205</w:t>
            </w:r>
          </w:p>
        </w:tc>
      </w:tr>
      <w:tr w:rsidR="00DA559E" w:rsidRPr="00192C7B" w14:paraId="2A22EB07" w14:textId="77777777">
        <w:trPr>
          <w:trHeight w:val="278"/>
        </w:trPr>
        <w:tc>
          <w:tcPr>
            <w:tcW w:w="1134" w:type="dxa"/>
          </w:tcPr>
          <w:p w14:paraId="50DE06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 — М5 (1 сер. газ № 1).</w:t>
            </w:r>
          </w:p>
        </w:tc>
        <w:tc>
          <w:tcPr>
            <w:tcW w:w="995" w:type="dxa"/>
          </w:tcPr>
          <w:p w14:paraId="70BC14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М-5.</w:t>
            </w:r>
          </w:p>
        </w:tc>
        <w:tc>
          <w:tcPr>
            <w:tcW w:w="492" w:type="dxa"/>
          </w:tcPr>
          <w:p w14:paraId="7A76D5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w:t>
            </w:r>
          </w:p>
        </w:tc>
        <w:tc>
          <w:tcPr>
            <w:tcW w:w="560" w:type="dxa"/>
          </w:tcPr>
          <w:p w14:paraId="3BE8EE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w:t>
            </w:r>
          </w:p>
        </w:tc>
        <w:tc>
          <w:tcPr>
            <w:tcW w:w="560" w:type="dxa"/>
          </w:tcPr>
          <w:p w14:paraId="720554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505" w:type="dxa"/>
          </w:tcPr>
          <w:p w14:paraId="519958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45,8</w:t>
            </w:r>
          </w:p>
        </w:tc>
        <w:tc>
          <w:tcPr>
            <w:tcW w:w="474" w:type="dxa"/>
          </w:tcPr>
          <w:p w14:paraId="02F09E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1386</w:t>
            </w:r>
          </w:p>
        </w:tc>
        <w:tc>
          <w:tcPr>
            <w:tcW w:w="560" w:type="dxa"/>
          </w:tcPr>
          <w:p w14:paraId="64104D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310</w:t>
            </w:r>
          </w:p>
        </w:tc>
        <w:tc>
          <w:tcPr>
            <w:tcW w:w="560" w:type="dxa"/>
          </w:tcPr>
          <w:p w14:paraId="60685F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768</w:t>
            </w:r>
          </w:p>
        </w:tc>
        <w:tc>
          <w:tcPr>
            <w:tcW w:w="485" w:type="dxa"/>
          </w:tcPr>
          <w:p w14:paraId="1F24FE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2154</w:t>
            </w:r>
          </w:p>
        </w:tc>
        <w:tc>
          <w:tcPr>
            <w:tcW w:w="560" w:type="dxa"/>
          </w:tcPr>
          <w:p w14:paraId="693614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46,8</w:t>
            </w:r>
          </w:p>
        </w:tc>
        <w:tc>
          <w:tcPr>
            <w:tcW w:w="495" w:type="dxa"/>
          </w:tcPr>
          <w:p w14:paraId="5AAFDF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5,37</w:t>
            </w:r>
          </w:p>
        </w:tc>
        <w:tc>
          <w:tcPr>
            <w:tcW w:w="560" w:type="dxa"/>
          </w:tcPr>
          <w:p w14:paraId="2824E2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194,8</w:t>
            </w:r>
          </w:p>
        </w:tc>
      </w:tr>
      <w:tr w:rsidR="00DA559E" w:rsidRPr="00192C7B" w14:paraId="64B6543A" w14:textId="77777777">
        <w:trPr>
          <w:trHeight w:val="317"/>
        </w:trPr>
        <w:tc>
          <w:tcPr>
            <w:tcW w:w="1134" w:type="dxa"/>
          </w:tcPr>
          <w:p w14:paraId="189F3D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 — М5 (2 сер. газ № 1).</w:t>
            </w:r>
          </w:p>
        </w:tc>
        <w:tc>
          <w:tcPr>
            <w:tcW w:w="995" w:type="dxa"/>
          </w:tcPr>
          <w:p w14:paraId="2FFC40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М-5.</w:t>
            </w:r>
          </w:p>
        </w:tc>
        <w:tc>
          <w:tcPr>
            <w:tcW w:w="492" w:type="dxa"/>
          </w:tcPr>
          <w:p w14:paraId="7B3E4A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w:t>
            </w:r>
          </w:p>
        </w:tc>
        <w:tc>
          <w:tcPr>
            <w:tcW w:w="560" w:type="dxa"/>
          </w:tcPr>
          <w:p w14:paraId="1FC600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w:t>
            </w:r>
          </w:p>
        </w:tc>
        <w:tc>
          <w:tcPr>
            <w:tcW w:w="560" w:type="dxa"/>
          </w:tcPr>
          <w:p w14:paraId="0A0AAE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505" w:type="dxa"/>
          </w:tcPr>
          <w:p w14:paraId="56D78B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45,8</w:t>
            </w:r>
          </w:p>
        </w:tc>
        <w:tc>
          <w:tcPr>
            <w:tcW w:w="474" w:type="dxa"/>
          </w:tcPr>
          <w:p w14:paraId="261B07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1323</w:t>
            </w:r>
          </w:p>
        </w:tc>
        <w:tc>
          <w:tcPr>
            <w:tcW w:w="560" w:type="dxa"/>
          </w:tcPr>
          <w:p w14:paraId="7609CC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330</w:t>
            </w:r>
          </w:p>
        </w:tc>
        <w:tc>
          <w:tcPr>
            <w:tcW w:w="560" w:type="dxa"/>
          </w:tcPr>
          <w:p w14:paraId="70E516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w:t>
            </w:r>
          </w:p>
        </w:tc>
        <w:tc>
          <w:tcPr>
            <w:tcW w:w="485" w:type="dxa"/>
          </w:tcPr>
          <w:p w14:paraId="1F9B98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2073</w:t>
            </w:r>
          </w:p>
        </w:tc>
        <w:tc>
          <w:tcPr>
            <w:tcW w:w="560" w:type="dxa"/>
          </w:tcPr>
          <w:p w14:paraId="2F3D80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45,2</w:t>
            </w:r>
          </w:p>
        </w:tc>
        <w:tc>
          <w:tcPr>
            <w:tcW w:w="495" w:type="dxa"/>
          </w:tcPr>
          <w:p w14:paraId="657617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w:t>
            </w:r>
          </w:p>
        </w:tc>
        <w:tc>
          <w:tcPr>
            <w:tcW w:w="560" w:type="dxa"/>
          </w:tcPr>
          <w:p w14:paraId="7E74DF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201,9</w:t>
            </w:r>
          </w:p>
        </w:tc>
      </w:tr>
      <w:tr w:rsidR="00DA559E" w:rsidRPr="00192C7B" w14:paraId="6EF960DC" w14:textId="77777777">
        <w:trPr>
          <w:trHeight w:val="298"/>
        </w:trPr>
        <w:tc>
          <w:tcPr>
            <w:tcW w:w="1134" w:type="dxa"/>
          </w:tcPr>
          <w:p w14:paraId="41CA27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Р1 - М5 а сер. газ № 10).</w:t>
            </w:r>
          </w:p>
        </w:tc>
        <w:tc>
          <w:tcPr>
            <w:tcW w:w="995" w:type="dxa"/>
          </w:tcPr>
          <w:p w14:paraId="0359A7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М—5.</w:t>
            </w:r>
          </w:p>
        </w:tc>
        <w:tc>
          <w:tcPr>
            <w:tcW w:w="492" w:type="dxa"/>
          </w:tcPr>
          <w:p w14:paraId="218AF2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w:t>
            </w:r>
          </w:p>
        </w:tc>
        <w:tc>
          <w:tcPr>
            <w:tcW w:w="560" w:type="dxa"/>
          </w:tcPr>
          <w:p w14:paraId="6A9750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9,а</w:t>
            </w:r>
            <w:proofErr w:type="gramEnd"/>
          </w:p>
        </w:tc>
        <w:tc>
          <w:tcPr>
            <w:tcW w:w="560" w:type="dxa"/>
          </w:tcPr>
          <w:p w14:paraId="49FE2A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505" w:type="dxa"/>
          </w:tcPr>
          <w:p w14:paraId="36C2980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45,8</w:t>
            </w:r>
          </w:p>
        </w:tc>
        <w:tc>
          <w:tcPr>
            <w:tcW w:w="474" w:type="dxa"/>
          </w:tcPr>
          <w:p w14:paraId="624EFF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1824</w:t>
            </w:r>
          </w:p>
        </w:tc>
        <w:tc>
          <w:tcPr>
            <w:tcW w:w="560" w:type="dxa"/>
          </w:tcPr>
          <w:p w14:paraId="0BB2DC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331</w:t>
            </w:r>
          </w:p>
        </w:tc>
        <w:tc>
          <w:tcPr>
            <w:tcW w:w="560" w:type="dxa"/>
          </w:tcPr>
          <w:p w14:paraId="67BA2A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w:t>
            </w:r>
          </w:p>
        </w:tc>
        <w:tc>
          <w:tcPr>
            <w:tcW w:w="485" w:type="dxa"/>
          </w:tcPr>
          <w:p w14:paraId="6C02F0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2071</w:t>
            </w:r>
          </w:p>
        </w:tc>
        <w:tc>
          <w:tcPr>
            <w:tcW w:w="560" w:type="dxa"/>
          </w:tcPr>
          <w:p w14:paraId="47CC9D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45,3</w:t>
            </w:r>
          </w:p>
        </w:tc>
        <w:tc>
          <w:tcPr>
            <w:tcW w:w="495" w:type="dxa"/>
          </w:tcPr>
          <w:p w14:paraId="0FBFE6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w:t>
            </w:r>
          </w:p>
        </w:tc>
        <w:tc>
          <w:tcPr>
            <w:tcW w:w="560" w:type="dxa"/>
          </w:tcPr>
          <w:p w14:paraId="4FEDC0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204,5</w:t>
            </w:r>
          </w:p>
        </w:tc>
      </w:tr>
      <w:tr w:rsidR="00DA559E" w:rsidRPr="00192C7B" w14:paraId="20DD0C17" w14:textId="77777777">
        <w:trPr>
          <w:trHeight w:val="278"/>
        </w:trPr>
        <w:tc>
          <w:tcPr>
            <w:tcW w:w="1134" w:type="dxa"/>
          </w:tcPr>
          <w:p w14:paraId="7005D7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 — М5 (2 сер. газ № 10).</w:t>
            </w:r>
          </w:p>
        </w:tc>
        <w:tc>
          <w:tcPr>
            <w:tcW w:w="995" w:type="dxa"/>
          </w:tcPr>
          <w:p w14:paraId="2B1BB7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М—5.</w:t>
            </w:r>
          </w:p>
        </w:tc>
        <w:tc>
          <w:tcPr>
            <w:tcW w:w="492" w:type="dxa"/>
          </w:tcPr>
          <w:p w14:paraId="614D3D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w:t>
            </w:r>
          </w:p>
        </w:tc>
        <w:tc>
          <w:tcPr>
            <w:tcW w:w="560" w:type="dxa"/>
          </w:tcPr>
          <w:p w14:paraId="6B3315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w:t>
            </w:r>
          </w:p>
        </w:tc>
        <w:tc>
          <w:tcPr>
            <w:tcW w:w="560" w:type="dxa"/>
          </w:tcPr>
          <w:p w14:paraId="21C2BB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505" w:type="dxa"/>
          </w:tcPr>
          <w:p w14:paraId="469923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45,8</w:t>
            </w:r>
          </w:p>
        </w:tc>
        <w:tc>
          <w:tcPr>
            <w:tcW w:w="474" w:type="dxa"/>
          </w:tcPr>
          <w:p w14:paraId="7C019E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1360</w:t>
            </w:r>
          </w:p>
        </w:tc>
        <w:tc>
          <w:tcPr>
            <w:tcW w:w="560" w:type="dxa"/>
          </w:tcPr>
          <w:p w14:paraId="65272D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330</w:t>
            </w:r>
          </w:p>
        </w:tc>
        <w:tc>
          <w:tcPr>
            <w:tcW w:w="560" w:type="dxa"/>
          </w:tcPr>
          <w:p w14:paraId="2AFB6F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w:t>
            </w:r>
          </w:p>
        </w:tc>
        <w:tc>
          <w:tcPr>
            <w:tcW w:w="485" w:type="dxa"/>
          </w:tcPr>
          <w:p w14:paraId="0AEFA9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2110</w:t>
            </w:r>
          </w:p>
        </w:tc>
        <w:tc>
          <w:tcPr>
            <w:tcW w:w="560" w:type="dxa"/>
          </w:tcPr>
          <w:p w14:paraId="2754F6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46,07</w:t>
            </w:r>
          </w:p>
        </w:tc>
        <w:tc>
          <w:tcPr>
            <w:tcW w:w="495" w:type="dxa"/>
          </w:tcPr>
          <w:p w14:paraId="017E9D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w:t>
            </w:r>
          </w:p>
        </w:tc>
        <w:tc>
          <w:tcPr>
            <w:tcW w:w="560" w:type="dxa"/>
          </w:tcPr>
          <w:p w14:paraId="717497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204</w:t>
            </w:r>
          </w:p>
        </w:tc>
      </w:tr>
      <w:tr w:rsidR="00DA559E" w:rsidRPr="00192C7B" w14:paraId="2D9B894B" w14:textId="77777777">
        <w:trPr>
          <w:trHeight w:val="240"/>
        </w:trPr>
        <w:tc>
          <w:tcPr>
            <w:tcW w:w="1134" w:type="dxa"/>
          </w:tcPr>
          <w:p w14:paraId="5B2586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ДН4 бис.</w:t>
            </w:r>
          </w:p>
        </w:tc>
        <w:tc>
          <w:tcPr>
            <w:tcW w:w="995" w:type="dxa"/>
          </w:tcPr>
          <w:p w14:paraId="499F12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Либерти 400НР.</w:t>
            </w:r>
          </w:p>
        </w:tc>
        <w:tc>
          <w:tcPr>
            <w:tcW w:w="492" w:type="dxa"/>
          </w:tcPr>
          <w:p w14:paraId="768D8F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13,04</w:t>
            </w:r>
          </w:p>
        </w:tc>
        <w:tc>
          <w:tcPr>
            <w:tcW w:w="560" w:type="dxa"/>
          </w:tcPr>
          <w:p w14:paraId="2FC8F8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4C027A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05" w:type="dxa"/>
          </w:tcPr>
          <w:p w14:paraId="162B41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74" w:type="dxa"/>
          </w:tcPr>
          <w:p w14:paraId="147FCF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1302</w:t>
            </w:r>
          </w:p>
        </w:tc>
        <w:tc>
          <w:tcPr>
            <w:tcW w:w="560" w:type="dxa"/>
          </w:tcPr>
          <w:p w14:paraId="064116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_</w:t>
            </w:r>
          </w:p>
        </w:tc>
        <w:tc>
          <w:tcPr>
            <w:tcW w:w="560" w:type="dxa"/>
          </w:tcPr>
          <w:p w14:paraId="09FFFF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601</w:t>
            </w:r>
          </w:p>
        </w:tc>
        <w:tc>
          <w:tcPr>
            <w:tcW w:w="485" w:type="dxa"/>
          </w:tcPr>
          <w:p w14:paraId="3CF01E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1908</w:t>
            </w:r>
          </w:p>
        </w:tc>
        <w:tc>
          <w:tcPr>
            <w:tcW w:w="560" w:type="dxa"/>
          </w:tcPr>
          <w:p w14:paraId="62C396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__</w:t>
            </w:r>
          </w:p>
        </w:tc>
        <w:tc>
          <w:tcPr>
            <w:tcW w:w="495" w:type="dxa"/>
          </w:tcPr>
          <w:p w14:paraId="047425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w:t>
            </w:r>
          </w:p>
        </w:tc>
        <w:tc>
          <w:tcPr>
            <w:tcW w:w="560" w:type="dxa"/>
          </w:tcPr>
          <w:p w14:paraId="76C2E3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191</w:t>
            </w:r>
          </w:p>
        </w:tc>
      </w:tr>
      <w:tr w:rsidR="00DA559E" w:rsidRPr="00192C7B" w14:paraId="3A85E480" w14:textId="77777777">
        <w:trPr>
          <w:trHeight w:val="211"/>
        </w:trPr>
        <w:tc>
          <w:tcPr>
            <w:tcW w:w="1134" w:type="dxa"/>
          </w:tcPr>
          <w:p w14:paraId="42EEBA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С IV.</w:t>
            </w:r>
          </w:p>
        </w:tc>
        <w:tc>
          <w:tcPr>
            <w:tcW w:w="995" w:type="dxa"/>
          </w:tcPr>
          <w:p w14:paraId="5B81C3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Либерти 400НР.</w:t>
            </w:r>
          </w:p>
        </w:tc>
        <w:tc>
          <w:tcPr>
            <w:tcW w:w="492" w:type="dxa"/>
          </w:tcPr>
          <w:p w14:paraId="1C25F0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12,51</w:t>
            </w:r>
          </w:p>
        </w:tc>
        <w:tc>
          <w:tcPr>
            <w:tcW w:w="560" w:type="dxa"/>
          </w:tcPr>
          <w:p w14:paraId="768F9E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7,26</w:t>
            </w:r>
          </w:p>
        </w:tc>
        <w:tc>
          <w:tcPr>
            <w:tcW w:w="560" w:type="dxa"/>
          </w:tcPr>
          <w:p w14:paraId="7EAD4E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2,88</w:t>
            </w:r>
          </w:p>
        </w:tc>
        <w:tc>
          <w:tcPr>
            <w:tcW w:w="505" w:type="dxa"/>
          </w:tcPr>
          <w:p w14:paraId="59B5D2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40,5</w:t>
            </w:r>
          </w:p>
        </w:tc>
        <w:tc>
          <w:tcPr>
            <w:tcW w:w="474" w:type="dxa"/>
          </w:tcPr>
          <w:p w14:paraId="2F6C01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1408</w:t>
            </w:r>
          </w:p>
        </w:tc>
        <w:tc>
          <w:tcPr>
            <w:tcW w:w="560" w:type="dxa"/>
          </w:tcPr>
          <w:p w14:paraId="5D8C65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6E0FEA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815</w:t>
            </w:r>
          </w:p>
        </w:tc>
        <w:tc>
          <w:tcPr>
            <w:tcW w:w="485" w:type="dxa"/>
          </w:tcPr>
          <w:p w14:paraId="73955F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2246</w:t>
            </w:r>
          </w:p>
        </w:tc>
        <w:tc>
          <w:tcPr>
            <w:tcW w:w="560" w:type="dxa"/>
          </w:tcPr>
          <w:p w14:paraId="448D2D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55,4</w:t>
            </w:r>
          </w:p>
        </w:tc>
        <w:tc>
          <w:tcPr>
            <w:tcW w:w="495" w:type="dxa"/>
          </w:tcPr>
          <w:p w14:paraId="7713DE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5,6</w:t>
            </w:r>
          </w:p>
        </w:tc>
        <w:tc>
          <w:tcPr>
            <w:tcW w:w="560" w:type="dxa"/>
          </w:tcPr>
          <w:p w14:paraId="505727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218</w:t>
            </w:r>
          </w:p>
        </w:tc>
      </w:tr>
      <w:tr w:rsidR="00DA559E" w:rsidRPr="00192C7B" w14:paraId="73F0C277" w14:textId="77777777">
        <w:trPr>
          <w:trHeight w:val="144"/>
        </w:trPr>
        <w:tc>
          <w:tcPr>
            <w:tcW w:w="1134" w:type="dxa"/>
          </w:tcPr>
          <w:p w14:paraId="3D9BDA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1F18EA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2" w:type="dxa"/>
          </w:tcPr>
          <w:p w14:paraId="19E970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12.7</w:t>
            </w:r>
          </w:p>
        </w:tc>
        <w:tc>
          <w:tcPr>
            <w:tcW w:w="560" w:type="dxa"/>
          </w:tcPr>
          <w:p w14:paraId="2B9DAC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9,04</w:t>
            </w:r>
          </w:p>
        </w:tc>
        <w:tc>
          <w:tcPr>
            <w:tcW w:w="560" w:type="dxa"/>
          </w:tcPr>
          <w:p w14:paraId="5AE52A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3,36</w:t>
            </w:r>
          </w:p>
        </w:tc>
        <w:tc>
          <w:tcPr>
            <w:tcW w:w="505" w:type="dxa"/>
          </w:tcPr>
          <w:p w14:paraId="249C4C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40,2</w:t>
            </w:r>
          </w:p>
        </w:tc>
        <w:tc>
          <w:tcPr>
            <w:tcW w:w="474" w:type="dxa"/>
          </w:tcPr>
          <w:p w14:paraId="1B3E78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1497</w:t>
            </w:r>
          </w:p>
        </w:tc>
        <w:tc>
          <w:tcPr>
            <w:tcW w:w="560" w:type="dxa"/>
          </w:tcPr>
          <w:p w14:paraId="46B036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71264E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775</w:t>
            </w:r>
          </w:p>
        </w:tc>
        <w:tc>
          <w:tcPr>
            <w:tcW w:w="485" w:type="dxa"/>
          </w:tcPr>
          <w:p w14:paraId="65929B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2272</w:t>
            </w:r>
          </w:p>
        </w:tc>
        <w:tc>
          <w:tcPr>
            <w:tcW w:w="560" w:type="dxa"/>
          </w:tcPr>
          <w:p w14:paraId="445B8E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56,5</w:t>
            </w:r>
          </w:p>
        </w:tc>
        <w:tc>
          <w:tcPr>
            <w:tcW w:w="495" w:type="dxa"/>
          </w:tcPr>
          <w:p w14:paraId="07745F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5,68</w:t>
            </w:r>
          </w:p>
        </w:tc>
        <w:tc>
          <w:tcPr>
            <w:tcW w:w="560" w:type="dxa"/>
          </w:tcPr>
          <w:p w14:paraId="168E80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186,5</w:t>
            </w:r>
          </w:p>
        </w:tc>
      </w:tr>
      <w:tr w:rsidR="00DA559E" w:rsidRPr="00192C7B" w14:paraId="5C4DEE1D" w14:textId="77777777">
        <w:trPr>
          <w:trHeight w:val="182"/>
        </w:trPr>
        <w:tc>
          <w:tcPr>
            <w:tcW w:w="1134" w:type="dxa"/>
          </w:tcPr>
          <w:p w14:paraId="766148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Аасалъдо</w:t>
            </w:r>
            <w:proofErr w:type="spellEnd"/>
            <w:r w:rsidRPr="00192C7B">
              <w:rPr>
                <w:rFonts w:ascii="Times New Roman" w:hAnsi="Times New Roman" w:cs="Times New Roman"/>
                <w:color w:val="000000" w:themeColor="text1"/>
                <w:sz w:val="16"/>
                <w:szCs w:val="16"/>
              </w:rPr>
              <w:t xml:space="preserve"> А 300/30</w:t>
            </w:r>
          </w:p>
        </w:tc>
        <w:tc>
          <w:tcPr>
            <w:tcW w:w="995" w:type="dxa"/>
          </w:tcPr>
          <w:p w14:paraId="0D2E72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Фиат 300 НР</w:t>
            </w:r>
          </w:p>
        </w:tc>
        <w:tc>
          <w:tcPr>
            <w:tcW w:w="492" w:type="dxa"/>
          </w:tcPr>
          <w:p w14:paraId="49F383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14,21</w:t>
            </w:r>
          </w:p>
        </w:tc>
        <w:tc>
          <w:tcPr>
            <w:tcW w:w="560" w:type="dxa"/>
          </w:tcPr>
          <w:p w14:paraId="1E1498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8,54</w:t>
            </w:r>
          </w:p>
        </w:tc>
        <w:tc>
          <w:tcPr>
            <w:tcW w:w="560" w:type="dxa"/>
          </w:tcPr>
          <w:p w14:paraId="1722D4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2,97</w:t>
            </w:r>
          </w:p>
        </w:tc>
        <w:tc>
          <w:tcPr>
            <w:tcW w:w="505" w:type="dxa"/>
          </w:tcPr>
          <w:p w14:paraId="2E33A4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41</w:t>
            </w:r>
          </w:p>
        </w:tc>
        <w:tc>
          <w:tcPr>
            <w:tcW w:w="474" w:type="dxa"/>
          </w:tcPr>
          <w:p w14:paraId="0E4486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1220</w:t>
            </w:r>
          </w:p>
        </w:tc>
        <w:tc>
          <w:tcPr>
            <w:tcW w:w="560" w:type="dxa"/>
          </w:tcPr>
          <w:p w14:paraId="75E72A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w:t>
            </w:r>
          </w:p>
        </w:tc>
        <w:tc>
          <w:tcPr>
            <w:tcW w:w="560" w:type="dxa"/>
          </w:tcPr>
          <w:p w14:paraId="405604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455</w:t>
            </w:r>
          </w:p>
        </w:tc>
        <w:tc>
          <w:tcPr>
            <w:tcW w:w="485" w:type="dxa"/>
          </w:tcPr>
          <w:p w14:paraId="3EF7B5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1675</w:t>
            </w:r>
          </w:p>
        </w:tc>
        <w:tc>
          <w:tcPr>
            <w:tcW w:w="560" w:type="dxa"/>
          </w:tcPr>
          <w:p w14:paraId="400983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40,87</w:t>
            </w:r>
          </w:p>
        </w:tc>
        <w:tc>
          <w:tcPr>
            <w:tcW w:w="495" w:type="dxa"/>
          </w:tcPr>
          <w:p w14:paraId="481814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5,58</w:t>
            </w:r>
          </w:p>
        </w:tc>
        <w:tc>
          <w:tcPr>
            <w:tcW w:w="560" w:type="dxa"/>
          </w:tcPr>
          <w:p w14:paraId="5ECC3D0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195</w:t>
            </w:r>
          </w:p>
        </w:tc>
      </w:tr>
      <w:tr w:rsidR="00DA559E" w:rsidRPr="00192C7B" w14:paraId="1D03CE60" w14:textId="77777777">
        <w:trPr>
          <w:trHeight w:val="202"/>
        </w:trPr>
        <w:tc>
          <w:tcPr>
            <w:tcW w:w="1134" w:type="dxa"/>
          </w:tcPr>
          <w:p w14:paraId="34B4AD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СВА</w:t>
            </w:r>
          </w:p>
        </w:tc>
        <w:tc>
          <w:tcPr>
            <w:tcW w:w="995" w:type="dxa"/>
          </w:tcPr>
          <w:p w14:paraId="127853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SРА 220 НР</w:t>
            </w:r>
          </w:p>
        </w:tc>
        <w:tc>
          <w:tcPr>
            <w:tcW w:w="492" w:type="dxa"/>
          </w:tcPr>
          <w:p w14:paraId="2D22FE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9,10</w:t>
            </w:r>
          </w:p>
        </w:tc>
        <w:tc>
          <w:tcPr>
            <w:tcW w:w="560" w:type="dxa"/>
          </w:tcPr>
          <w:p w14:paraId="3289C3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8,10</w:t>
            </w:r>
          </w:p>
        </w:tc>
        <w:tc>
          <w:tcPr>
            <w:tcW w:w="560" w:type="dxa"/>
          </w:tcPr>
          <w:p w14:paraId="6A2C20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8,20</w:t>
            </w:r>
          </w:p>
        </w:tc>
        <w:tc>
          <w:tcPr>
            <w:tcW w:w="505" w:type="dxa"/>
          </w:tcPr>
          <w:p w14:paraId="39DEE4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w:t>
            </w:r>
          </w:p>
        </w:tc>
        <w:tc>
          <w:tcPr>
            <w:tcW w:w="474" w:type="dxa"/>
          </w:tcPr>
          <w:p w14:paraId="36E6C4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730</w:t>
            </w:r>
          </w:p>
        </w:tc>
        <w:tc>
          <w:tcPr>
            <w:tcW w:w="560" w:type="dxa"/>
          </w:tcPr>
          <w:p w14:paraId="4E1092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190</w:t>
            </w:r>
          </w:p>
        </w:tc>
        <w:tc>
          <w:tcPr>
            <w:tcW w:w="560" w:type="dxa"/>
          </w:tcPr>
          <w:p w14:paraId="6CDD64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335</w:t>
            </w:r>
          </w:p>
        </w:tc>
        <w:tc>
          <w:tcPr>
            <w:tcW w:w="485" w:type="dxa"/>
          </w:tcPr>
          <w:p w14:paraId="046341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1065</w:t>
            </w:r>
          </w:p>
        </w:tc>
        <w:tc>
          <w:tcPr>
            <w:tcW w:w="560" w:type="dxa"/>
          </w:tcPr>
          <w:p w14:paraId="6ECD29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39,4</w:t>
            </w:r>
          </w:p>
        </w:tc>
        <w:tc>
          <w:tcPr>
            <w:tcW w:w="495" w:type="dxa"/>
          </w:tcPr>
          <w:p w14:paraId="4FC676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5,32</w:t>
            </w:r>
          </w:p>
        </w:tc>
        <w:tc>
          <w:tcPr>
            <w:tcW w:w="560" w:type="dxa"/>
          </w:tcPr>
          <w:p w14:paraId="0BC198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200</w:t>
            </w:r>
          </w:p>
        </w:tc>
      </w:tr>
      <w:tr w:rsidR="00DA559E" w:rsidRPr="00192C7B" w14:paraId="61CC30AB" w14:textId="77777777">
        <w:trPr>
          <w:trHeight w:val="192"/>
        </w:trPr>
        <w:tc>
          <w:tcPr>
            <w:tcW w:w="1134" w:type="dxa"/>
          </w:tcPr>
          <w:p w14:paraId="3610FF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Ю-21</w:t>
            </w:r>
          </w:p>
        </w:tc>
        <w:tc>
          <w:tcPr>
            <w:tcW w:w="995" w:type="dxa"/>
          </w:tcPr>
          <w:p w14:paraId="453928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БМВ 185НР</w:t>
            </w:r>
          </w:p>
        </w:tc>
        <w:tc>
          <w:tcPr>
            <w:tcW w:w="492" w:type="dxa"/>
          </w:tcPr>
          <w:p w14:paraId="3CD2F0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13,3</w:t>
            </w:r>
          </w:p>
        </w:tc>
        <w:tc>
          <w:tcPr>
            <w:tcW w:w="560" w:type="dxa"/>
          </w:tcPr>
          <w:p w14:paraId="03703E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7,29</w:t>
            </w:r>
          </w:p>
        </w:tc>
        <w:tc>
          <w:tcPr>
            <w:tcW w:w="560" w:type="dxa"/>
          </w:tcPr>
          <w:p w14:paraId="0419E4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3,25</w:t>
            </w:r>
          </w:p>
        </w:tc>
        <w:tc>
          <w:tcPr>
            <w:tcW w:w="505" w:type="dxa"/>
          </w:tcPr>
          <w:p w14:paraId="706D55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21,75</w:t>
            </w:r>
          </w:p>
        </w:tc>
        <w:tc>
          <w:tcPr>
            <w:tcW w:w="474" w:type="dxa"/>
          </w:tcPr>
          <w:p w14:paraId="2D81E5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920</w:t>
            </w:r>
          </w:p>
        </w:tc>
        <w:tc>
          <w:tcPr>
            <w:tcW w:w="560" w:type="dxa"/>
          </w:tcPr>
          <w:p w14:paraId="6B4E50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367B67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350</w:t>
            </w:r>
          </w:p>
        </w:tc>
        <w:tc>
          <w:tcPr>
            <w:tcW w:w="485" w:type="dxa"/>
          </w:tcPr>
          <w:p w14:paraId="374EDB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1270</w:t>
            </w:r>
          </w:p>
        </w:tc>
        <w:tc>
          <w:tcPr>
            <w:tcW w:w="560" w:type="dxa"/>
          </w:tcPr>
          <w:p w14:paraId="673CD1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58,4</w:t>
            </w:r>
          </w:p>
        </w:tc>
        <w:tc>
          <w:tcPr>
            <w:tcW w:w="495" w:type="dxa"/>
          </w:tcPr>
          <w:p w14:paraId="23366E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7,8</w:t>
            </w:r>
          </w:p>
        </w:tc>
        <w:tc>
          <w:tcPr>
            <w:tcW w:w="560" w:type="dxa"/>
          </w:tcPr>
          <w:p w14:paraId="7A3F19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0B606AB9" w14:textId="77777777">
        <w:trPr>
          <w:trHeight w:val="154"/>
        </w:trPr>
        <w:tc>
          <w:tcPr>
            <w:tcW w:w="1134" w:type="dxa"/>
          </w:tcPr>
          <w:p w14:paraId="717400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0A41AD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2" w:type="dxa"/>
          </w:tcPr>
          <w:p w14:paraId="149FF4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13,3</w:t>
            </w:r>
          </w:p>
        </w:tc>
        <w:tc>
          <w:tcPr>
            <w:tcW w:w="560" w:type="dxa"/>
          </w:tcPr>
          <w:p w14:paraId="576EB9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7,29</w:t>
            </w:r>
          </w:p>
        </w:tc>
        <w:tc>
          <w:tcPr>
            <w:tcW w:w="560" w:type="dxa"/>
          </w:tcPr>
          <w:p w14:paraId="4DE181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3,25</w:t>
            </w:r>
          </w:p>
        </w:tc>
        <w:tc>
          <w:tcPr>
            <w:tcW w:w="505" w:type="dxa"/>
          </w:tcPr>
          <w:p w14:paraId="5F1F3E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21,75</w:t>
            </w:r>
          </w:p>
        </w:tc>
        <w:tc>
          <w:tcPr>
            <w:tcW w:w="474" w:type="dxa"/>
          </w:tcPr>
          <w:p w14:paraId="4C9D9E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920</w:t>
            </w:r>
          </w:p>
        </w:tc>
        <w:tc>
          <w:tcPr>
            <w:tcW w:w="560" w:type="dxa"/>
          </w:tcPr>
          <w:p w14:paraId="55D073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38E543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416</w:t>
            </w:r>
          </w:p>
        </w:tc>
        <w:tc>
          <w:tcPr>
            <w:tcW w:w="485" w:type="dxa"/>
          </w:tcPr>
          <w:p w14:paraId="4E669A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1336</w:t>
            </w:r>
          </w:p>
        </w:tc>
        <w:tc>
          <w:tcPr>
            <w:tcW w:w="560" w:type="dxa"/>
          </w:tcPr>
          <w:p w14:paraId="5138DC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61,00</w:t>
            </w:r>
          </w:p>
        </w:tc>
        <w:tc>
          <w:tcPr>
            <w:tcW w:w="495" w:type="dxa"/>
          </w:tcPr>
          <w:p w14:paraId="0D636A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7,9</w:t>
            </w:r>
          </w:p>
        </w:tc>
        <w:tc>
          <w:tcPr>
            <w:tcW w:w="560" w:type="dxa"/>
          </w:tcPr>
          <w:p w14:paraId="39E7C4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178,6</w:t>
            </w:r>
          </w:p>
        </w:tc>
      </w:tr>
      <w:tr w:rsidR="00DA559E" w:rsidRPr="00192C7B" w14:paraId="2AA3B3AF" w14:textId="77777777">
        <w:trPr>
          <w:trHeight w:val="384"/>
        </w:trPr>
        <w:tc>
          <w:tcPr>
            <w:tcW w:w="1134" w:type="dxa"/>
          </w:tcPr>
          <w:p w14:paraId="0CEAF9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 ЛД 450.</w:t>
            </w:r>
          </w:p>
        </w:tc>
        <w:tc>
          <w:tcPr>
            <w:tcW w:w="995" w:type="dxa"/>
          </w:tcPr>
          <w:p w14:paraId="2D7CEE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Лорр</w:t>
            </w:r>
            <w:proofErr w:type="spellEnd"/>
            <w:r w:rsidRPr="00192C7B">
              <w:rPr>
                <w:rFonts w:ascii="Times New Roman" w:hAnsi="Times New Roman" w:cs="Times New Roman"/>
                <w:color w:val="000000" w:themeColor="text1"/>
                <w:sz w:val="16"/>
                <w:szCs w:val="16"/>
              </w:rPr>
              <w:t>. Дитрих 450НР.</w:t>
            </w:r>
          </w:p>
        </w:tc>
        <w:tc>
          <w:tcPr>
            <w:tcW w:w="492" w:type="dxa"/>
          </w:tcPr>
          <w:p w14:paraId="2CC75F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w:t>
            </w:r>
          </w:p>
        </w:tc>
        <w:tc>
          <w:tcPr>
            <w:tcW w:w="560" w:type="dxa"/>
          </w:tcPr>
          <w:p w14:paraId="7797FB0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8,85</w:t>
            </w:r>
          </w:p>
        </w:tc>
        <w:tc>
          <w:tcPr>
            <w:tcW w:w="560" w:type="dxa"/>
          </w:tcPr>
          <w:p w14:paraId="1C8617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3,46</w:t>
            </w:r>
          </w:p>
        </w:tc>
        <w:tc>
          <w:tcPr>
            <w:tcW w:w="505" w:type="dxa"/>
          </w:tcPr>
          <w:p w14:paraId="5F341F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45,54</w:t>
            </w:r>
          </w:p>
        </w:tc>
        <w:tc>
          <w:tcPr>
            <w:tcW w:w="474" w:type="dxa"/>
          </w:tcPr>
          <w:p w14:paraId="6D9F7E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1414</w:t>
            </w:r>
          </w:p>
        </w:tc>
        <w:tc>
          <w:tcPr>
            <w:tcW w:w="560" w:type="dxa"/>
          </w:tcPr>
          <w:p w14:paraId="1AB425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271</w:t>
            </w:r>
          </w:p>
        </w:tc>
        <w:tc>
          <w:tcPr>
            <w:tcW w:w="560" w:type="dxa"/>
          </w:tcPr>
          <w:p w14:paraId="0C06B2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691</w:t>
            </w:r>
          </w:p>
        </w:tc>
        <w:tc>
          <w:tcPr>
            <w:tcW w:w="485" w:type="dxa"/>
          </w:tcPr>
          <w:p w14:paraId="7807B5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2105</w:t>
            </w:r>
          </w:p>
        </w:tc>
        <w:tc>
          <w:tcPr>
            <w:tcW w:w="560" w:type="dxa"/>
          </w:tcPr>
          <w:p w14:paraId="5AD36F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46,2</w:t>
            </w:r>
          </w:p>
        </w:tc>
        <w:tc>
          <w:tcPr>
            <w:tcW w:w="495" w:type="dxa"/>
          </w:tcPr>
          <w:p w14:paraId="7C6273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4,68</w:t>
            </w:r>
          </w:p>
        </w:tc>
        <w:tc>
          <w:tcPr>
            <w:tcW w:w="560" w:type="dxa"/>
          </w:tcPr>
          <w:p w14:paraId="67E3D6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191,8</w:t>
            </w:r>
          </w:p>
        </w:tc>
      </w:tr>
      <w:tr w:rsidR="00DA559E" w:rsidRPr="00192C7B" w14:paraId="25766136" w14:textId="77777777">
        <w:trPr>
          <w:trHeight w:val="384"/>
        </w:trPr>
        <w:tc>
          <w:tcPr>
            <w:tcW w:w="7938" w:type="dxa"/>
            <w:gridSpan w:val="13"/>
          </w:tcPr>
          <w:p w14:paraId="65310A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Истребители</w:t>
            </w:r>
          </w:p>
        </w:tc>
      </w:tr>
      <w:tr w:rsidR="00DA559E" w:rsidRPr="00192C7B" w14:paraId="1265A01F" w14:textId="77777777">
        <w:trPr>
          <w:trHeight w:val="384"/>
        </w:trPr>
        <w:tc>
          <w:tcPr>
            <w:tcW w:w="1134" w:type="dxa"/>
          </w:tcPr>
          <w:p w14:paraId="497C18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Мартиасайд</w:t>
            </w:r>
            <w:proofErr w:type="spellEnd"/>
            <w:r w:rsidRPr="00192C7B">
              <w:rPr>
                <w:rFonts w:ascii="Times New Roman" w:hAnsi="Times New Roman" w:cs="Times New Roman"/>
                <w:color w:val="000000" w:themeColor="text1"/>
                <w:sz w:val="16"/>
                <w:szCs w:val="16"/>
              </w:rPr>
              <w:t>.</w:t>
            </w:r>
          </w:p>
        </w:tc>
        <w:tc>
          <w:tcPr>
            <w:tcW w:w="995" w:type="dxa"/>
          </w:tcPr>
          <w:p w14:paraId="38D615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300НР.</w:t>
            </w:r>
          </w:p>
        </w:tc>
        <w:tc>
          <w:tcPr>
            <w:tcW w:w="492" w:type="dxa"/>
          </w:tcPr>
          <w:p w14:paraId="07FBB1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w:t>
            </w:r>
          </w:p>
        </w:tc>
        <w:tc>
          <w:tcPr>
            <w:tcW w:w="560" w:type="dxa"/>
          </w:tcPr>
          <w:p w14:paraId="5DC6A1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w:t>
            </w:r>
          </w:p>
        </w:tc>
        <w:tc>
          <w:tcPr>
            <w:tcW w:w="560" w:type="dxa"/>
          </w:tcPr>
          <w:p w14:paraId="2835DC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505" w:type="dxa"/>
          </w:tcPr>
          <w:p w14:paraId="3551E1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w:t>
            </w:r>
          </w:p>
        </w:tc>
        <w:tc>
          <w:tcPr>
            <w:tcW w:w="474" w:type="dxa"/>
          </w:tcPr>
          <w:p w14:paraId="213835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855</w:t>
            </w:r>
          </w:p>
        </w:tc>
        <w:tc>
          <w:tcPr>
            <w:tcW w:w="560" w:type="dxa"/>
          </w:tcPr>
          <w:p w14:paraId="04633B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w:t>
            </w:r>
          </w:p>
        </w:tc>
        <w:tc>
          <w:tcPr>
            <w:tcW w:w="560" w:type="dxa"/>
          </w:tcPr>
          <w:p w14:paraId="6DDE14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253</w:t>
            </w:r>
          </w:p>
        </w:tc>
        <w:tc>
          <w:tcPr>
            <w:tcW w:w="485" w:type="dxa"/>
          </w:tcPr>
          <w:p w14:paraId="7BB33F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1113</w:t>
            </w:r>
          </w:p>
        </w:tc>
        <w:tc>
          <w:tcPr>
            <w:tcW w:w="560" w:type="dxa"/>
          </w:tcPr>
          <w:p w14:paraId="26929F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32,9</w:t>
            </w:r>
          </w:p>
        </w:tc>
        <w:tc>
          <w:tcPr>
            <w:tcW w:w="495" w:type="dxa"/>
          </w:tcPr>
          <w:p w14:paraId="61EFDF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w:t>
            </w:r>
          </w:p>
        </w:tc>
        <w:tc>
          <w:tcPr>
            <w:tcW w:w="560" w:type="dxa"/>
          </w:tcPr>
          <w:p w14:paraId="4A50A2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211</w:t>
            </w:r>
          </w:p>
        </w:tc>
      </w:tr>
      <w:tr w:rsidR="00DA559E" w:rsidRPr="00192C7B" w14:paraId="137501B3" w14:textId="77777777">
        <w:trPr>
          <w:trHeight w:val="384"/>
        </w:trPr>
        <w:tc>
          <w:tcPr>
            <w:tcW w:w="1134" w:type="dxa"/>
          </w:tcPr>
          <w:p w14:paraId="5FBC7F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Д XI.</w:t>
            </w:r>
          </w:p>
        </w:tc>
        <w:tc>
          <w:tcPr>
            <w:tcW w:w="995" w:type="dxa"/>
          </w:tcPr>
          <w:p w14:paraId="5D6511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НР.</w:t>
            </w:r>
          </w:p>
        </w:tc>
        <w:tc>
          <w:tcPr>
            <w:tcW w:w="492" w:type="dxa"/>
          </w:tcPr>
          <w:p w14:paraId="09570A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11,53</w:t>
            </w:r>
          </w:p>
        </w:tc>
        <w:tc>
          <w:tcPr>
            <w:tcW w:w="560" w:type="dxa"/>
          </w:tcPr>
          <w:p w14:paraId="6B4CE0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7,26</w:t>
            </w:r>
          </w:p>
        </w:tc>
        <w:tc>
          <w:tcPr>
            <w:tcW w:w="560" w:type="dxa"/>
          </w:tcPr>
          <w:p w14:paraId="7F4E6E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w:t>
            </w:r>
          </w:p>
        </w:tc>
        <w:tc>
          <w:tcPr>
            <w:tcW w:w="505" w:type="dxa"/>
          </w:tcPr>
          <w:p w14:paraId="7EECBF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21,56</w:t>
            </w:r>
          </w:p>
        </w:tc>
        <w:tc>
          <w:tcPr>
            <w:tcW w:w="474" w:type="dxa"/>
          </w:tcPr>
          <w:p w14:paraId="5B692F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920</w:t>
            </w:r>
          </w:p>
        </w:tc>
        <w:tc>
          <w:tcPr>
            <w:tcW w:w="560" w:type="dxa"/>
          </w:tcPr>
          <w:p w14:paraId="6D5FB2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w:t>
            </w:r>
          </w:p>
        </w:tc>
        <w:tc>
          <w:tcPr>
            <w:tcW w:w="560" w:type="dxa"/>
          </w:tcPr>
          <w:p w14:paraId="0B48C1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c>
          <w:tcPr>
            <w:tcW w:w="485" w:type="dxa"/>
          </w:tcPr>
          <w:p w14:paraId="01421F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1220</w:t>
            </w:r>
          </w:p>
        </w:tc>
        <w:tc>
          <w:tcPr>
            <w:tcW w:w="560" w:type="dxa"/>
          </w:tcPr>
          <w:p w14:paraId="60C3AC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w:t>
            </w:r>
          </w:p>
        </w:tc>
        <w:tc>
          <w:tcPr>
            <w:tcW w:w="495" w:type="dxa"/>
          </w:tcPr>
          <w:p w14:paraId="4DB1AB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4,06</w:t>
            </w:r>
          </w:p>
        </w:tc>
        <w:tc>
          <w:tcPr>
            <w:tcW w:w="560" w:type="dxa"/>
          </w:tcPr>
          <w:p w14:paraId="34148D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231</w:t>
            </w:r>
          </w:p>
        </w:tc>
      </w:tr>
      <w:tr w:rsidR="00DA559E" w:rsidRPr="00192C7B" w14:paraId="63C7EDD1" w14:textId="77777777">
        <w:trPr>
          <w:trHeight w:val="384"/>
        </w:trPr>
        <w:tc>
          <w:tcPr>
            <w:tcW w:w="1134" w:type="dxa"/>
          </w:tcPr>
          <w:p w14:paraId="0ACEE3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Д XIII.</w:t>
            </w:r>
          </w:p>
        </w:tc>
        <w:tc>
          <w:tcPr>
            <w:tcW w:w="995" w:type="dxa"/>
          </w:tcPr>
          <w:p w14:paraId="3E061D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450НР.</w:t>
            </w:r>
          </w:p>
        </w:tc>
        <w:tc>
          <w:tcPr>
            <w:tcW w:w="492" w:type="dxa"/>
          </w:tcPr>
          <w:p w14:paraId="0B9411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w:t>
            </w:r>
          </w:p>
        </w:tc>
        <w:tc>
          <w:tcPr>
            <w:tcW w:w="560" w:type="dxa"/>
          </w:tcPr>
          <w:p w14:paraId="4A78B5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7,9</w:t>
            </w:r>
          </w:p>
        </w:tc>
        <w:tc>
          <w:tcPr>
            <w:tcW w:w="560" w:type="dxa"/>
          </w:tcPr>
          <w:p w14:paraId="13E84F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w:t>
            </w:r>
          </w:p>
        </w:tc>
        <w:tc>
          <w:tcPr>
            <w:tcW w:w="505" w:type="dxa"/>
          </w:tcPr>
          <w:p w14:paraId="523E5B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w:t>
            </w:r>
          </w:p>
        </w:tc>
        <w:tc>
          <w:tcPr>
            <w:tcW w:w="474" w:type="dxa"/>
          </w:tcPr>
          <w:p w14:paraId="3D3810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1180</w:t>
            </w:r>
          </w:p>
        </w:tc>
        <w:tc>
          <w:tcPr>
            <w:tcW w:w="560" w:type="dxa"/>
          </w:tcPr>
          <w:p w14:paraId="2ADC59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203</w:t>
            </w:r>
          </w:p>
        </w:tc>
        <w:tc>
          <w:tcPr>
            <w:tcW w:w="560" w:type="dxa"/>
          </w:tcPr>
          <w:p w14:paraId="626947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400</w:t>
            </w:r>
          </w:p>
        </w:tc>
        <w:tc>
          <w:tcPr>
            <w:tcW w:w="485" w:type="dxa"/>
          </w:tcPr>
          <w:p w14:paraId="7BF234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1580</w:t>
            </w:r>
          </w:p>
        </w:tc>
        <w:tc>
          <w:tcPr>
            <w:tcW w:w="560" w:type="dxa"/>
          </w:tcPr>
          <w:p w14:paraId="15D771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w:t>
            </w:r>
          </w:p>
        </w:tc>
        <w:tc>
          <w:tcPr>
            <w:tcW w:w="495" w:type="dxa"/>
          </w:tcPr>
          <w:p w14:paraId="05347D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w:t>
            </w:r>
          </w:p>
        </w:tc>
        <w:tc>
          <w:tcPr>
            <w:tcW w:w="560" w:type="dxa"/>
          </w:tcPr>
          <w:p w14:paraId="49B946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271,3</w:t>
            </w:r>
          </w:p>
        </w:tc>
      </w:tr>
      <w:tr w:rsidR="00DA559E" w:rsidRPr="00192C7B" w14:paraId="6F6F04DB" w14:textId="77777777">
        <w:trPr>
          <w:trHeight w:val="384"/>
        </w:trPr>
        <w:tc>
          <w:tcPr>
            <w:tcW w:w="1134" w:type="dxa"/>
          </w:tcPr>
          <w:p w14:paraId="07FB67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52BCC8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2" w:type="dxa"/>
          </w:tcPr>
          <w:p w14:paraId="2F77C2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11,53</w:t>
            </w:r>
          </w:p>
        </w:tc>
        <w:tc>
          <w:tcPr>
            <w:tcW w:w="560" w:type="dxa"/>
          </w:tcPr>
          <w:p w14:paraId="205FC1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7,26</w:t>
            </w:r>
          </w:p>
        </w:tc>
        <w:tc>
          <w:tcPr>
            <w:tcW w:w="560" w:type="dxa"/>
          </w:tcPr>
          <w:p w14:paraId="1487D2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w:t>
            </w:r>
          </w:p>
        </w:tc>
        <w:tc>
          <w:tcPr>
            <w:tcW w:w="505" w:type="dxa"/>
          </w:tcPr>
          <w:p w14:paraId="39A590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21,56</w:t>
            </w:r>
          </w:p>
        </w:tc>
        <w:tc>
          <w:tcPr>
            <w:tcW w:w="474" w:type="dxa"/>
          </w:tcPr>
          <w:p w14:paraId="1F9786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930</w:t>
            </w:r>
          </w:p>
        </w:tc>
        <w:tc>
          <w:tcPr>
            <w:tcW w:w="560" w:type="dxa"/>
          </w:tcPr>
          <w:p w14:paraId="131F0C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135</w:t>
            </w:r>
          </w:p>
        </w:tc>
        <w:tc>
          <w:tcPr>
            <w:tcW w:w="560" w:type="dxa"/>
          </w:tcPr>
          <w:p w14:paraId="293E00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350</w:t>
            </w:r>
          </w:p>
        </w:tc>
        <w:tc>
          <w:tcPr>
            <w:tcW w:w="485" w:type="dxa"/>
          </w:tcPr>
          <w:p w14:paraId="4A9618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1325</w:t>
            </w:r>
          </w:p>
        </w:tc>
        <w:tc>
          <w:tcPr>
            <w:tcW w:w="560" w:type="dxa"/>
          </w:tcPr>
          <w:p w14:paraId="7B3685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61,5</w:t>
            </w:r>
          </w:p>
        </w:tc>
        <w:tc>
          <w:tcPr>
            <w:tcW w:w="495" w:type="dxa"/>
          </w:tcPr>
          <w:p w14:paraId="759BE1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4,42</w:t>
            </w:r>
          </w:p>
        </w:tc>
        <w:tc>
          <w:tcPr>
            <w:tcW w:w="560" w:type="dxa"/>
          </w:tcPr>
          <w:p w14:paraId="78299C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220</w:t>
            </w:r>
          </w:p>
        </w:tc>
      </w:tr>
      <w:tr w:rsidR="00DA559E" w:rsidRPr="00192C7B" w14:paraId="161471BD" w14:textId="77777777">
        <w:trPr>
          <w:trHeight w:val="384"/>
        </w:trPr>
        <w:tc>
          <w:tcPr>
            <w:tcW w:w="1134" w:type="dxa"/>
          </w:tcPr>
          <w:p w14:paraId="111A2B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Д УII.</w:t>
            </w:r>
          </w:p>
        </w:tc>
        <w:tc>
          <w:tcPr>
            <w:tcW w:w="995" w:type="dxa"/>
          </w:tcPr>
          <w:p w14:paraId="340AC8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ВМВ 185НР.</w:t>
            </w:r>
          </w:p>
        </w:tc>
        <w:tc>
          <w:tcPr>
            <w:tcW w:w="492" w:type="dxa"/>
          </w:tcPr>
          <w:p w14:paraId="1CBE37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8,93</w:t>
            </w:r>
          </w:p>
        </w:tc>
        <w:tc>
          <w:tcPr>
            <w:tcW w:w="560" w:type="dxa"/>
          </w:tcPr>
          <w:p w14:paraId="487353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w:t>
            </w:r>
          </w:p>
        </w:tc>
        <w:tc>
          <w:tcPr>
            <w:tcW w:w="560" w:type="dxa"/>
          </w:tcPr>
          <w:p w14:paraId="0B6043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2,94</w:t>
            </w:r>
          </w:p>
        </w:tc>
        <w:tc>
          <w:tcPr>
            <w:tcW w:w="505" w:type="dxa"/>
          </w:tcPr>
          <w:p w14:paraId="0711A2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20,3</w:t>
            </w:r>
          </w:p>
        </w:tc>
        <w:tc>
          <w:tcPr>
            <w:tcW w:w="474" w:type="dxa"/>
          </w:tcPr>
          <w:p w14:paraId="4A9255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685</w:t>
            </w:r>
          </w:p>
        </w:tc>
        <w:tc>
          <w:tcPr>
            <w:tcW w:w="560" w:type="dxa"/>
          </w:tcPr>
          <w:p w14:paraId="6AE4C2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64FF77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217</w:t>
            </w:r>
          </w:p>
        </w:tc>
        <w:tc>
          <w:tcPr>
            <w:tcW w:w="485" w:type="dxa"/>
          </w:tcPr>
          <w:p w14:paraId="37921D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905</w:t>
            </w:r>
          </w:p>
        </w:tc>
        <w:tc>
          <w:tcPr>
            <w:tcW w:w="560" w:type="dxa"/>
          </w:tcPr>
          <w:p w14:paraId="7B78CF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44,9</w:t>
            </w:r>
          </w:p>
        </w:tc>
        <w:tc>
          <w:tcPr>
            <w:tcW w:w="495" w:type="dxa"/>
          </w:tcPr>
          <w:p w14:paraId="64B000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w:t>
            </w:r>
          </w:p>
        </w:tc>
        <w:tc>
          <w:tcPr>
            <w:tcW w:w="560" w:type="dxa"/>
          </w:tcPr>
          <w:p w14:paraId="4F01E0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200</w:t>
            </w:r>
          </w:p>
        </w:tc>
      </w:tr>
      <w:tr w:rsidR="00DA559E" w:rsidRPr="00192C7B" w14:paraId="557A6E13" w14:textId="77777777">
        <w:trPr>
          <w:trHeight w:val="384"/>
        </w:trPr>
        <w:tc>
          <w:tcPr>
            <w:tcW w:w="1134" w:type="dxa"/>
          </w:tcPr>
          <w:p w14:paraId="295C17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S. Е. 5*.</w:t>
            </w:r>
          </w:p>
        </w:tc>
        <w:tc>
          <w:tcPr>
            <w:tcW w:w="995" w:type="dxa"/>
          </w:tcPr>
          <w:p w14:paraId="4D0EEF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200НР.</w:t>
            </w:r>
          </w:p>
        </w:tc>
        <w:tc>
          <w:tcPr>
            <w:tcW w:w="492" w:type="dxa"/>
          </w:tcPr>
          <w:p w14:paraId="50F7E3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8,14</w:t>
            </w:r>
          </w:p>
        </w:tc>
        <w:tc>
          <w:tcPr>
            <w:tcW w:w="560" w:type="dxa"/>
          </w:tcPr>
          <w:p w14:paraId="50DA00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6,45</w:t>
            </w:r>
          </w:p>
        </w:tc>
        <w:tc>
          <w:tcPr>
            <w:tcW w:w="560" w:type="dxa"/>
          </w:tcPr>
          <w:p w14:paraId="5648DA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c>
          <w:tcPr>
            <w:tcW w:w="505" w:type="dxa"/>
          </w:tcPr>
          <w:p w14:paraId="44021A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w:t>
            </w:r>
          </w:p>
        </w:tc>
        <w:tc>
          <w:tcPr>
            <w:tcW w:w="474" w:type="dxa"/>
          </w:tcPr>
          <w:p w14:paraId="1FBC60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655</w:t>
            </w:r>
          </w:p>
        </w:tc>
        <w:tc>
          <w:tcPr>
            <w:tcW w:w="560" w:type="dxa"/>
          </w:tcPr>
          <w:p w14:paraId="18D0C7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116</w:t>
            </w:r>
          </w:p>
        </w:tc>
        <w:tc>
          <w:tcPr>
            <w:tcW w:w="560" w:type="dxa"/>
          </w:tcPr>
          <w:p w14:paraId="1C7CC8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w:t>
            </w:r>
          </w:p>
        </w:tc>
        <w:tc>
          <w:tcPr>
            <w:tcW w:w="485" w:type="dxa"/>
          </w:tcPr>
          <w:p w14:paraId="7A2493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885</w:t>
            </w:r>
          </w:p>
        </w:tc>
        <w:tc>
          <w:tcPr>
            <w:tcW w:w="560" w:type="dxa"/>
          </w:tcPr>
          <w:p w14:paraId="682F9D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36,9</w:t>
            </w:r>
          </w:p>
        </w:tc>
        <w:tc>
          <w:tcPr>
            <w:tcW w:w="495" w:type="dxa"/>
          </w:tcPr>
          <w:p w14:paraId="05BD54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w:t>
            </w:r>
          </w:p>
        </w:tc>
        <w:tc>
          <w:tcPr>
            <w:tcW w:w="560" w:type="dxa"/>
          </w:tcPr>
          <w:p w14:paraId="4B6AA6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210</w:t>
            </w:r>
          </w:p>
        </w:tc>
      </w:tr>
      <w:tr w:rsidR="00DA559E" w:rsidRPr="00192C7B" w14:paraId="47C96E30" w14:textId="77777777">
        <w:trPr>
          <w:trHeight w:val="384"/>
        </w:trPr>
        <w:tc>
          <w:tcPr>
            <w:tcW w:w="1134" w:type="dxa"/>
          </w:tcPr>
          <w:p w14:paraId="54DDBF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Балилла</w:t>
            </w:r>
            <w:proofErr w:type="spellEnd"/>
            <w:r w:rsidRPr="00192C7B">
              <w:rPr>
                <w:rFonts w:ascii="Times New Roman" w:hAnsi="Times New Roman" w:cs="Times New Roman"/>
                <w:color w:val="000000" w:themeColor="text1"/>
                <w:sz w:val="16"/>
                <w:szCs w:val="16"/>
              </w:rPr>
              <w:t>.</w:t>
            </w:r>
          </w:p>
        </w:tc>
        <w:tc>
          <w:tcPr>
            <w:tcW w:w="995" w:type="dxa"/>
          </w:tcPr>
          <w:p w14:paraId="59FACC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СПА 220НР.</w:t>
            </w:r>
          </w:p>
        </w:tc>
        <w:tc>
          <w:tcPr>
            <w:tcW w:w="492" w:type="dxa"/>
          </w:tcPr>
          <w:p w14:paraId="0571FD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7,69</w:t>
            </w:r>
          </w:p>
        </w:tc>
        <w:tc>
          <w:tcPr>
            <w:tcW w:w="560" w:type="dxa"/>
          </w:tcPr>
          <w:p w14:paraId="0111A3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6,795</w:t>
            </w:r>
          </w:p>
        </w:tc>
        <w:tc>
          <w:tcPr>
            <w:tcW w:w="560" w:type="dxa"/>
          </w:tcPr>
          <w:p w14:paraId="1CCB0F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2,585</w:t>
            </w:r>
          </w:p>
        </w:tc>
        <w:tc>
          <w:tcPr>
            <w:tcW w:w="505" w:type="dxa"/>
          </w:tcPr>
          <w:p w14:paraId="3510D9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w:t>
            </w:r>
          </w:p>
        </w:tc>
        <w:tc>
          <w:tcPr>
            <w:tcW w:w="474" w:type="dxa"/>
          </w:tcPr>
          <w:p w14:paraId="62855C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660</w:t>
            </w:r>
          </w:p>
        </w:tc>
        <w:tc>
          <w:tcPr>
            <w:tcW w:w="560" w:type="dxa"/>
          </w:tcPr>
          <w:p w14:paraId="3139DB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144</w:t>
            </w:r>
          </w:p>
        </w:tc>
        <w:tc>
          <w:tcPr>
            <w:tcW w:w="560" w:type="dxa"/>
          </w:tcPr>
          <w:p w14:paraId="139917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253</w:t>
            </w:r>
          </w:p>
        </w:tc>
        <w:tc>
          <w:tcPr>
            <w:tcW w:w="485" w:type="dxa"/>
          </w:tcPr>
          <w:p w14:paraId="732FE2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913</w:t>
            </w:r>
          </w:p>
        </w:tc>
        <w:tc>
          <w:tcPr>
            <w:tcW w:w="560" w:type="dxa"/>
          </w:tcPr>
          <w:p w14:paraId="0F1727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42,4</w:t>
            </w:r>
          </w:p>
        </w:tc>
        <w:tc>
          <w:tcPr>
            <w:tcW w:w="495" w:type="dxa"/>
          </w:tcPr>
          <w:p w14:paraId="065A71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w:t>
            </w:r>
          </w:p>
        </w:tc>
        <w:tc>
          <w:tcPr>
            <w:tcW w:w="560" w:type="dxa"/>
          </w:tcPr>
          <w:p w14:paraId="56B062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200</w:t>
            </w:r>
          </w:p>
        </w:tc>
      </w:tr>
      <w:tr w:rsidR="00DA559E" w:rsidRPr="00192C7B" w14:paraId="12169EAE" w14:textId="77777777">
        <w:trPr>
          <w:trHeight w:val="365"/>
        </w:trPr>
        <w:tc>
          <w:tcPr>
            <w:tcW w:w="7938" w:type="dxa"/>
            <w:gridSpan w:val="13"/>
          </w:tcPr>
          <w:p w14:paraId="15950C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Бомбовозы</w:t>
            </w:r>
          </w:p>
        </w:tc>
      </w:tr>
      <w:tr w:rsidR="00DA559E" w:rsidRPr="00192C7B" w14:paraId="5420DAB6" w14:textId="77777777">
        <w:trPr>
          <w:trHeight w:val="230"/>
        </w:trPr>
        <w:tc>
          <w:tcPr>
            <w:tcW w:w="1134" w:type="dxa"/>
          </w:tcPr>
          <w:p w14:paraId="08D241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Виккерс</w:t>
            </w:r>
          </w:p>
        </w:tc>
        <w:tc>
          <w:tcPr>
            <w:tcW w:w="995" w:type="dxa"/>
          </w:tcPr>
          <w:p w14:paraId="0536A9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450НР</w:t>
            </w:r>
          </w:p>
        </w:tc>
        <w:tc>
          <w:tcPr>
            <w:tcW w:w="492" w:type="dxa"/>
          </w:tcPr>
          <w:p w14:paraId="1CFEA2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20,5</w:t>
            </w:r>
          </w:p>
        </w:tc>
        <w:tc>
          <w:tcPr>
            <w:tcW w:w="560" w:type="dxa"/>
          </w:tcPr>
          <w:p w14:paraId="6F9E44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w:t>
            </w:r>
          </w:p>
        </w:tc>
        <w:tc>
          <w:tcPr>
            <w:tcW w:w="560" w:type="dxa"/>
          </w:tcPr>
          <w:p w14:paraId="25B3AF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w:t>
            </w:r>
          </w:p>
        </w:tc>
        <w:tc>
          <w:tcPr>
            <w:tcW w:w="505" w:type="dxa"/>
          </w:tcPr>
          <w:p w14:paraId="796C8A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123</w:t>
            </w:r>
          </w:p>
        </w:tc>
        <w:tc>
          <w:tcPr>
            <w:tcW w:w="474" w:type="dxa"/>
          </w:tcPr>
          <w:p w14:paraId="540E90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3230</w:t>
            </w:r>
          </w:p>
        </w:tc>
        <w:tc>
          <w:tcPr>
            <w:tcW w:w="560" w:type="dxa"/>
          </w:tcPr>
          <w:p w14:paraId="4DD925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1440</w:t>
            </w:r>
          </w:p>
        </w:tc>
        <w:tc>
          <w:tcPr>
            <w:tcW w:w="560" w:type="dxa"/>
          </w:tcPr>
          <w:p w14:paraId="1E6DC8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2450</w:t>
            </w:r>
          </w:p>
        </w:tc>
        <w:tc>
          <w:tcPr>
            <w:tcW w:w="485" w:type="dxa"/>
          </w:tcPr>
          <w:p w14:paraId="74A033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5680</w:t>
            </w:r>
          </w:p>
        </w:tc>
        <w:tc>
          <w:tcPr>
            <w:tcW w:w="560" w:type="dxa"/>
          </w:tcPr>
          <w:p w14:paraId="40EB39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46,3</w:t>
            </w:r>
          </w:p>
        </w:tc>
        <w:tc>
          <w:tcPr>
            <w:tcW w:w="495" w:type="dxa"/>
          </w:tcPr>
          <w:p w14:paraId="1B1C2C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7,9</w:t>
            </w:r>
          </w:p>
        </w:tc>
        <w:tc>
          <w:tcPr>
            <w:tcW w:w="560" w:type="dxa"/>
          </w:tcPr>
          <w:p w14:paraId="22E8B2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172</w:t>
            </w:r>
          </w:p>
        </w:tc>
      </w:tr>
      <w:tr w:rsidR="00DA559E" w:rsidRPr="00192C7B" w14:paraId="7B606B06" w14:textId="77777777">
        <w:trPr>
          <w:trHeight w:val="230"/>
        </w:trPr>
        <w:tc>
          <w:tcPr>
            <w:tcW w:w="1134" w:type="dxa"/>
          </w:tcPr>
          <w:p w14:paraId="0B7349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Фарман </w:t>
            </w:r>
            <w:proofErr w:type="spellStart"/>
            <w:r w:rsidRPr="00192C7B">
              <w:rPr>
                <w:rFonts w:ascii="Times New Roman" w:hAnsi="Times New Roman" w:cs="Times New Roman"/>
                <w:color w:val="000000" w:themeColor="text1"/>
                <w:sz w:val="16"/>
                <w:szCs w:val="16"/>
              </w:rPr>
              <w:t>Голваф</w:t>
            </w:r>
            <w:proofErr w:type="spellEnd"/>
          </w:p>
        </w:tc>
        <w:tc>
          <w:tcPr>
            <w:tcW w:w="995" w:type="dxa"/>
          </w:tcPr>
          <w:p w14:paraId="60D164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Лорр</w:t>
            </w:r>
            <w:proofErr w:type="spellEnd"/>
            <w:r w:rsidRPr="00192C7B">
              <w:rPr>
                <w:rFonts w:ascii="Times New Roman" w:hAnsi="Times New Roman" w:cs="Times New Roman"/>
                <w:color w:val="000000" w:themeColor="text1"/>
                <w:sz w:val="16"/>
                <w:szCs w:val="16"/>
              </w:rPr>
              <w:t>. Д. 450 НР.</w:t>
            </w:r>
          </w:p>
        </w:tc>
        <w:tc>
          <w:tcPr>
            <w:tcW w:w="492" w:type="dxa"/>
          </w:tcPr>
          <w:p w14:paraId="5C0B35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25,5</w:t>
            </w:r>
          </w:p>
        </w:tc>
        <w:tc>
          <w:tcPr>
            <w:tcW w:w="560" w:type="dxa"/>
          </w:tcPr>
          <w:p w14:paraId="351C36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14,77</w:t>
            </w:r>
          </w:p>
        </w:tc>
        <w:tc>
          <w:tcPr>
            <w:tcW w:w="560" w:type="dxa"/>
          </w:tcPr>
          <w:p w14:paraId="16530B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4,95</w:t>
            </w:r>
          </w:p>
        </w:tc>
        <w:tc>
          <w:tcPr>
            <w:tcW w:w="505" w:type="dxa"/>
          </w:tcPr>
          <w:p w14:paraId="0AE4B2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157</w:t>
            </w:r>
          </w:p>
        </w:tc>
        <w:tc>
          <w:tcPr>
            <w:tcW w:w="474" w:type="dxa"/>
          </w:tcPr>
          <w:p w14:paraId="02A3C7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3670</w:t>
            </w:r>
          </w:p>
        </w:tc>
        <w:tc>
          <w:tcPr>
            <w:tcW w:w="560" w:type="dxa"/>
          </w:tcPr>
          <w:p w14:paraId="6025D3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1957</w:t>
            </w:r>
          </w:p>
        </w:tc>
        <w:tc>
          <w:tcPr>
            <w:tcW w:w="560" w:type="dxa"/>
          </w:tcPr>
          <w:p w14:paraId="2629CC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2030</w:t>
            </w:r>
          </w:p>
        </w:tc>
        <w:tc>
          <w:tcPr>
            <w:tcW w:w="485" w:type="dxa"/>
          </w:tcPr>
          <w:p w14:paraId="2CA10D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5700</w:t>
            </w:r>
          </w:p>
        </w:tc>
        <w:tc>
          <w:tcPr>
            <w:tcW w:w="560" w:type="dxa"/>
          </w:tcPr>
          <w:p w14:paraId="3994F3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45,8</w:t>
            </w:r>
          </w:p>
        </w:tc>
        <w:tc>
          <w:tcPr>
            <w:tcW w:w="495" w:type="dxa"/>
          </w:tcPr>
          <w:p w14:paraId="225E3F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w:t>
            </w:r>
          </w:p>
        </w:tc>
        <w:tc>
          <w:tcPr>
            <w:tcW w:w="560" w:type="dxa"/>
          </w:tcPr>
          <w:p w14:paraId="14BEEB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174</w:t>
            </w:r>
          </w:p>
        </w:tc>
      </w:tr>
      <w:tr w:rsidR="00DA559E" w:rsidRPr="00192C7B" w14:paraId="5F24F332" w14:textId="77777777">
        <w:trPr>
          <w:trHeight w:val="230"/>
        </w:trPr>
        <w:tc>
          <w:tcPr>
            <w:tcW w:w="7938" w:type="dxa"/>
            <w:gridSpan w:val="13"/>
          </w:tcPr>
          <w:p w14:paraId="3CF6B2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Учебные самолеты первоначального обучения</w:t>
            </w:r>
          </w:p>
        </w:tc>
      </w:tr>
      <w:tr w:rsidR="00DA559E" w:rsidRPr="00192C7B" w14:paraId="7D3BE5A6" w14:textId="77777777">
        <w:trPr>
          <w:trHeight w:val="230"/>
        </w:trPr>
        <w:tc>
          <w:tcPr>
            <w:tcW w:w="1134" w:type="dxa"/>
          </w:tcPr>
          <w:p w14:paraId="2792B0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Анрио</w:t>
            </w:r>
            <w:proofErr w:type="spellEnd"/>
            <w:r w:rsidRPr="00192C7B">
              <w:rPr>
                <w:rFonts w:ascii="Times New Roman" w:hAnsi="Times New Roman" w:cs="Times New Roman"/>
                <w:color w:val="000000" w:themeColor="text1"/>
                <w:sz w:val="16"/>
                <w:szCs w:val="16"/>
              </w:rPr>
              <w:t>.</w:t>
            </w:r>
          </w:p>
        </w:tc>
        <w:tc>
          <w:tcPr>
            <w:tcW w:w="995" w:type="dxa"/>
          </w:tcPr>
          <w:p w14:paraId="41887C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РОН 80 НР.</w:t>
            </w:r>
          </w:p>
        </w:tc>
        <w:tc>
          <w:tcPr>
            <w:tcW w:w="492" w:type="dxa"/>
          </w:tcPr>
          <w:p w14:paraId="2C2C82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10,26</w:t>
            </w:r>
          </w:p>
        </w:tc>
        <w:tc>
          <w:tcPr>
            <w:tcW w:w="560" w:type="dxa"/>
          </w:tcPr>
          <w:p w14:paraId="428B1D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w:t>
            </w:r>
          </w:p>
        </w:tc>
        <w:tc>
          <w:tcPr>
            <w:tcW w:w="560" w:type="dxa"/>
          </w:tcPr>
          <w:p w14:paraId="6E058A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3,05</w:t>
            </w:r>
          </w:p>
        </w:tc>
        <w:tc>
          <w:tcPr>
            <w:tcW w:w="505" w:type="dxa"/>
          </w:tcPr>
          <w:p w14:paraId="659ECA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w:t>
            </w:r>
          </w:p>
        </w:tc>
        <w:tc>
          <w:tcPr>
            <w:tcW w:w="474" w:type="dxa"/>
          </w:tcPr>
          <w:p w14:paraId="17BD43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516</w:t>
            </w:r>
          </w:p>
        </w:tc>
        <w:tc>
          <w:tcPr>
            <w:tcW w:w="560" w:type="dxa"/>
          </w:tcPr>
          <w:p w14:paraId="52CFCA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c>
          <w:tcPr>
            <w:tcW w:w="560" w:type="dxa"/>
          </w:tcPr>
          <w:p w14:paraId="08962C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c>
          <w:tcPr>
            <w:tcW w:w="485" w:type="dxa"/>
          </w:tcPr>
          <w:p w14:paraId="0442FB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686</w:t>
            </w:r>
          </w:p>
        </w:tc>
        <w:tc>
          <w:tcPr>
            <w:tcW w:w="560" w:type="dxa"/>
          </w:tcPr>
          <w:p w14:paraId="18A94F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22,3</w:t>
            </w:r>
          </w:p>
        </w:tc>
        <w:tc>
          <w:tcPr>
            <w:tcW w:w="495" w:type="dxa"/>
          </w:tcPr>
          <w:p w14:paraId="324A57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w:t>
            </w:r>
          </w:p>
        </w:tc>
        <w:tc>
          <w:tcPr>
            <w:tcW w:w="560" w:type="dxa"/>
          </w:tcPr>
          <w:p w14:paraId="6904EE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104,7</w:t>
            </w:r>
          </w:p>
        </w:tc>
      </w:tr>
      <w:tr w:rsidR="00DA559E" w:rsidRPr="00192C7B" w14:paraId="30CE65BB" w14:textId="77777777">
        <w:trPr>
          <w:trHeight w:val="230"/>
        </w:trPr>
        <w:tc>
          <w:tcPr>
            <w:tcW w:w="1134" w:type="dxa"/>
          </w:tcPr>
          <w:p w14:paraId="7DE5FC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Авро</w:t>
            </w:r>
            <w:proofErr w:type="spellEnd"/>
            <w:r w:rsidRPr="00192C7B">
              <w:rPr>
                <w:rFonts w:ascii="Times New Roman" w:hAnsi="Times New Roman" w:cs="Times New Roman"/>
                <w:color w:val="000000" w:themeColor="text1"/>
                <w:sz w:val="16"/>
                <w:szCs w:val="16"/>
              </w:rPr>
              <w:t xml:space="preserve"> 501К (</w:t>
            </w:r>
            <w:proofErr w:type="spellStart"/>
            <w:r w:rsidRPr="00192C7B">
              <w:rPr>
                <w:rFonts w:ascii="Times New Roman" w:hAnsi="Times New Roman" w:cs="Times New Roman"/>
                <w:color w:val="000000" w:themeColor="text1"/>
                <w:sz w:val="16"/>
                <w:szCs w:val="16"/>
              </w:rPr>
              <w:t>авгл</w:t>
            </w:r>
            <w:proofErr w:type="spellEnd"/>
            <w:r w:rsidRPr="00192C7B">
              <w:rPr>
                <w:rFonts w:ascii="Times New Roman" w:hAnsi="Times New Roman" w:cs="Times New Roman"/>
                <w:color w:val="000000" w:themeColor="text1"/>
                <w:sz w:val="16"/>
                <w:szCs w:val="16"/>
              </w:rPr>
              <w:t>.).</w:t>
            </w:r>
          </w:p>
        </w:tc>
        <w:tc>
          <w:tcPr>
            <w:tcW w:w="995" w:type="dxa"/>
          </w:tcPr>
          <w:p w14:paraId="7B159E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РОН 120НР.</w:t>
            </w:r>
          </w:p>
        </w:tc>
        <w:tc>
          <w:tcPr>
            <w:tcW w:w="492" w:type="dxa"/>
          </w:tcPr>
          <w:p w14:paraId="076254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10,98</w:t>
            </w:r>
          </w:p>
        </w:tc>
        <w:tc>
          <w:tcPr>
            <w:tcW w:w="560" w:type="dxa"/>
          </w:tcPr>
          <w:p w14:paraId="6250B4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8,72</w:t>
            </w:r>
          </w:p>
        </w:tc>
        <w:tc>
          <w:tcPr>
            <w:tcW w:w="560" w:type="dxa"/>
          </w:tcPr>
          <w:p w14:paraId="4D1DF2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3,12</w:t>
            </w:r>
          </w:p>
        </w:tc>
        <w:tc>
          <w:tcPr>
            <w:tcW w:w="505" w:type="dxa"/>
          </w:tcPr>
          <w:p w14:paraId="10EC06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30,6</w:t>
            </w:r>
          </w:p>
        </w:tc>
        <w:tc>
          <w:tcPr>
            <w:tcW w:w="474" w:type="dxa"/>
          </w:tcPr>
          <w:p w14:paraId="49AF9D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558</w:t>
            </w:r>
          </w:p>
        </w:tc>
        <w:tc>
          <w:tcPr>
            <w:tcW w:w="560" w:type="dxa"/>
          </w:tcPr>
          <w:p w14:paraId="712D73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c>
          <w:tcPr>
            <w:tcW w:w="560" w:type="dxa"/>
          </w:tcPr>
          <w:p w14:paraId="77A2CF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270</w:t>
            </w:r>
          </w:p>
        </w:tc>
        <w:tc>
          <w:tcPr>
            <w:tcW w:w="485" w:type="dxa"/>
          </w:tcPr>
          <w:p w14:paraId="3C09BF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828</w:t>
            </w:r>
          </w:p>
        </w:tc>
        <w:tc>
          <w:tcPr>
            <w:tcW w:w="560" w:type="dxa"/>
          </w:tcPr>
          <w:p w14:paraId="5CF3A4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5" w:type="dxa"/>
          </w:tcPr>
          <w:p w14:paraId="09F8AF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24677A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135</w:t>
            </w:r>
          </w:p>
        </w:tc>
      </w:tr>
      <w:tr w:rsidR="00DA559E" w:rsidRPr="00192C7B" w14:paraId="7A3092AA" w14:textId="77777777">
        <w:trPr>
          <w:trHeight w:val="230"/>
        </w:trPr>
        <w:tc>
          <w:tcPr>
            <w:tcW w:w="1134" w:type="dxa"/>
          </w:tcPr>
          <w:p w14:paraId="79217A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У1—М5 (газ №5).</w:t>
            </w:r>
          </w:p>
        </w:tc>
        <w:tc>
          <w:tcPr>
            <w:tcW w:w="995" w:type="dxa"/>
          </w:tcPr>
          <w:p w14:paraId="147473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2" w:type="dxa"/>
          </w:tcPr>
          <w:p w14:paraId="527A9E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10,98</w:t>
            </w:r>
          </w:p>
        </w:tc>
        <w:tc>
          <w:tcPr>
            <w:tcW w:w="560" w:type="dxa"/>
          </w:tcPr>
          <w:p w14:paraId="451C04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8,72</w:t>
            </w:r>
          </w:p>
        </w:tc>
        <w:tc>
          <w:tcPr>
            <w:tcW w:w="560" w:type="dxa"/>
          </w:tcPr>
          <w:p w14:paraId="5ED256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3,12</w:t>
            </w:r>
          </w:p>
        </w:tc>
        <w:tc>
          <w:tcPr>
            <w:tcW w:w="505" w:type="dxa"/>
          </w:tcPr>
          <w:p w14:paraId="4648B4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30,6</w:t>
            </w:r>
          </w:p>
        </w:tc>
        <w:tc>
          <w:tcPr>
            <w:tcW w:w="474" w:type="dxa"/>
          </w:tcPr>
          <w:p w14:paraId="6E2F8D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612</w:t>
            </w:r>
          </w:p>
        </w:tc>
        <w:tc>
          <w:tcPr>
            <w:tcW w:w="560" w:type="dxa"/>
          </w:tcPr>
          <w:p w14:paraId="31496F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c>
          <w:tcPr>
            <w:tcW w:w="560" w:type="dxa"/>
          </w:tcPr>
          <w:p w14:paraId="695744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w:t>
            </w:r>
          </w:p>
        </w:tc>
        <w:tc>
          <w:tcPr>
            <w:tcW w:w="485" w:type="dxa"/>
          </w:tcPr>
          <w:p w14:paraId="53E974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835</w:t>
            </w:r>
          </w:p>
        </w:tc>
        <w:tc>
          <w:tcPr>
            <w:tcW w:w="560" w:type="dxa"/>
          </w:tcPr>
          <w:p w14:paraId="3E18B7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24,7</w:t>
            </w:r>
          </w:p>
        </w:tc>
        <w:tc>
          <w:tcPr>
            <w:tcW w:w="495" w:type="dxa"/>
          </w:tcPr>
          <w:p w14:paraId="55498A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w:t>
            </w:r>
          </w:p>
        </w:tc>
        <w:tc>
          <w:tcPr>
            <w:tcW w:w="560" w:type="dxa"/>
          </w:tcPr>
          <w:p w14:paraId="015A24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132</w:t>
            </w:r>
          </w:p>
        </w:tc>
      </w:tr>
      <w:tr w:rsidR="00DA559E" w:rsidRPr="00192C7B" w14:paraId="35FF5F51" w14:textId="77777777">
        <w:trPr>
          <w:trHeight w:val="230"/>
        </w:trPr>
        <w:tc>
          <w:tcPr>
            <w:tcW w:w="1134" w:type="dxa"/>
          </w:tcPr>
          <w:p w14:paraId="347770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У1—М5 (газ №9).</w:t>
            </w:r>
          </w:p>
        </w:tc>
        <w:tc>
          <w:tcPr>
            <w:tcW w:w="995" w:type="dxa"/>
          </w:tcPr>
          <w:p w14:paraId="6511B4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2" w:type="dxa"/>
          </w:tcPr>
          <w:p w14:paraId="73354C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10,98</w:t>
            </w:r>
          </w:p>
        </w:tc>
        <w:tc>
          <w:tcPr>
            <w:tcW w:w="560" w:type="dxa"/>
          </w:tcPr>
          <w:p w14:paraId="5EB3C6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8,72</w:t>
            </w:r>
          </w:p>
        </w:tc>
        <w:tc>
          <w:tcPr>
            <w:tcW w:w="560" w:type="dxa"/>
          </w:tcPr>
          <w:p w14:paraId="31D3CB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3,12</w:t>
            </w:r>
          </w:p>
        </w:tc>
        <w:tc>
          <w:tcPr>
            <w:tcW w:w="505" w:type="dxa"/>
          </w:tcPr>
          <w:p w14:paraId="254188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30,6</w:t>
            </w:r>
          </w:p>
        </w:tc>
        <w:tc>
          <w:tcPr>
            <w:tcW w:w="474" w:type="dxa"/>
          </w:tcPr>
          <w:p w14:paraId="5E260E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570</w:t>
            </w:r>
          </w:p>
        </w:tc>
        <w:tc>
          <w:tcPr>
            <w:tcW w:w="560" w:type="dxa"/>
          </w:tcPr>
          <w:p w14:paraId="7509E5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c>
          <w:tcPr>
            <w:tcW w:w="560" w:type="dxa"/>
          </w:tcPr>
          <w:p w14:paraId="17AA16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240</w:t>
            </w:r>
          </w:p>
        </w:tc>
        <w:tc>
          <w:tcPr>
            <w:tcW w:w="485" w:type="dxa"/>
          </w:tcPr>
          <w:p w14:paraId="7328C2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810</w:t>
            </w:r>
          </w:p>
        </w:tc>
        <w:tc>
          <w:tcPr>
            <w:tcW w:w="560" w:type="dxa"/>
          </w:tcPr>
          <w:p w14:paraId="7DCCDE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25,5</w:t>
            </w:r>
          </w:p>
        </w:tc>
        <w:tc>
          <w:tcPr>
            <w:tcW w:w="495" w:type="dxa"/>
          </w:tcPr>
          <w:p w14:paraId="378CC4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6,85</w:t>
            </w:r>
          </w:p>
        </w:tc>
        <w:tc>
          <w:tcPr>
            <w:tcW w:w="560" w:type="dxa"/>
          </w:tcPr>
          <w:p w14:paraId="2E52B5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142</w:t>
            </w:r>
          </w:p>
        </w:tc>
      </w:tr>
      <w:tr w:rsidR="00DA559E" w:rsidRPr="00192C7B" w14:paraId="213093F0" w14:textId="77777777">
        <w:trPr>
          <w:trHeight w:val="230"/>
        </w:trPr>
        <w:tc>
          <w:tcPr>
            <w:tcW w:w="1134" w:type="dxa"/>
          </w:tcPr>
          <w:p w14:paraId="20F879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У1— М5.</w:t>
            </w:r>
          </w:p>
        </w:tc>
        <w:tc>
          <w:tcPr>
            <w:tcW w:w="995" w:type="dxa"/>
          </w:tcPr>
          <w:p w14:paraId="77664D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РОН 80НР.</w:t>
            </w:r>
          </w:p>
        </w:tc>
        <w:tc>
          <w:tcPr>
            <w:tcW w:w="492" w:type="dxa"/>
          </w:tcPr>
          <w:p w14:paraId="2AB7E3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w:t>
            </w:r>
          </w:p>
        </w:tc>
        <w:tc>
          <w:tcPr>
            <w:tcW w:w="560" w:type="dxa"/>
          </w:tcPr>
          <w:p w14:paraId="6BA5EB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8,72</w:t>
            </w:r>
          </w:p>
        </w:tc>
        <w:tc>
          <w:tcPr>
            <w:tcW w:w="560" w:type="dxa"/>
          </w:tcPr>
          <w:p w14:paraId="574AE8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3,12</w:t>
            </w:r>
          </w:p>
        </w:tc>
        <w:tc>
          <w:tcPr>
            <w:tcW w:w="505" w:type="dxa"/>
          </w:tcPr>
          <w:p w14:paraId="6FC094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30,6</w:t>
            </w:r>
          </w:p>
        </w:tc>
        <w:tc>
          <w:tcPr>
            <w:tcW w:w="474" w:type="dxa"/>
          </w:tcPr>
          <w:p w14:paraId="49FC51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563</w:t>
            </w:r>
          </w:p>
        </w:tc>
        <w:tc>
          <w:tcPr>
            <w:tcW w:w="560" w:type="dxa"/>
          </w:tcPr>
          <w:p w14:paraId="6FD142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c>
          <w:tcPr>
            <w:tcW w:w="560" w:type="dxa"/>
          </w:tcPr>
          <w:p w14:paraId="4A003F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w:t>
            </w:r>
          </w:p>
        </w:tc>
        <w:tc>
          <w:tcPr>
            <w:tcW w:w="485" w:type="dxa"/>
          </w:tcPr>
          <w:p w14:paraId="0695E7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823</w:t>
            </w:r>
          </w:p>
        </w:tc>
        <w:tc>
          <w:tcPr>
            <w:tcW w:w="560" w:type="dxa"/>
          </w:tcPr>
          <w:p w14:paraId="3FEB1F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5" w:type="dxa"/>
          </w:tcPr>
          <w:p w14:paraId="3A1440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35FC0A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w:t>
            </w:r>
          </w:p>
        </w:tc>
      </w:tr>
      <w:tr w:rsidR="00DA559E" w:rsidRPr="00192C7B" w14:paraId="51291DDF" w14:textId="77777777">
        <w:trPr>
          <w:trHeight w:val="230"/>
        </w:trPr>
        <w:tc>
          <w:tcPr>
            <w:tcW w:w="1134" w:type="dxa"/>
          </w:tcPr>
          <w:p w14:paraId="5FA822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Конек-Горбунок.</w:t>
            </w:r>
          </w:p>
        </w:tc>
        <w:tc>
          <w:tcPr>
            <w:tcW w:w="995" w:type="dxa"/>
          </w:tcPr>
          <w:p w14:paraId="5046FB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Фиат 100 НР.</w:t>
            </w:r>
          </w:p>
        </w:tc>
        <w:tc>
          <w:tcPr>
            <w:tcW w:w="492" w:type="dxa"/>
          </w:tcPr>
          <w:p w14:paraId="4E1AD2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11,4</w:t>
            </w:r>
          </w:p>
        </w:tc>
        <w:tc>
          <w:tcPr>
            <w:tcW w:w="560" w:type="dxa"/>
          </w:tcPr>
          <w:p w14:paraId="760B81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1 7,8</w:t>
            </w:r>
          </w:p>
        </w:tc>
        <w:tc>
          <w:tcPr>
            <w:tcW w:w="560" w:type="dxa"/>
          </w:tcPr>
          <w:p w14:paraId="328519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c>
          <w:tcPr>
            <w:tcW w:w="505" w:type="dxa"/>
          </w:tcPr>
          <w:p w14:paraId="37267B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w:t>
            </w:r>
          </w:p>
        </w:tc>
        <w:tc>
          <w:tcPr>
            <w:tcW w:w="474" w:type="dxa"/>
          </w:tcPr>
          <w:p w14:paraId="5A5504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700</w:t>
            </w:r>
          </w:p>
        </w:tc>
        <w:tc>
          <w:tcPr>
            <w:tcW w:w="560" w:type="dxa"/>
          </w:tcPr>
          <w:p w14:paraId="0AA03F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c>
          <w:tcPr>
            <w:tcW w:w="560" w:type="dxa"/>
          </w:tcPr>
          <w:p w14:paraId="40B7B4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275</w:t>
            </w:r>
          </w:p>
        </w:tc>
        <w:tc>
          <w:tcPr>
            <w:tcW w:w="485" w:type="dxa"/>
          </w:tcPr>
          <w:p w14:paraId="62A1E3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975</w:t>
            </w:r>
          </w:p>
        </w:tc>
        <w:tc>
          <w:tcPr>
            <w:tcW w:w="560" w:type="dxa"/>
          </w:tcPr>
          <w:p w14:paraId="779B59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26,3</w:t>
            </w:r>
          </w:p>
        </w:tc>
        <w:tc>
          <w:tcPr>
            <w:tcW w:w="495" w:type="dxa"/>
          </w:tcPr>
          <w:p w14:paraId="1DCFBA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9,75</w:t>
            </w:r>
          </w:p>
        </w:tc>
        <w:tc>
          <w:tcPr>
            <w:tcW w:w="560" w:type="dxa"/>
          </w:tcPr>
          <w:p w14:paraId="452901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w:t>
            </w:r>
          </w:p>
        </w:tc>
      </w:tr>
      <w:tr w:rsidR="00DA559E" w:rsidRPr="00192C7B" w14:paraId="60A4D8C2" w14:textId="77777777">
        <w:trPr>
          <w:trHeight w:val="230"/>
        </w:trPr>
        <w:tc>
          <w:tcPr>
            <w:tcW w:w="1134" w:type="dxa"/>
          </w:tcPr>
          <w:p w14:paraId="316BDB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8111.</w:t>
            </w:r>
          </w:p>
        </w:tc>
        <w:tc>
          <w:tcPr>
            <w:tcW w:w="995" w:type="dxa"/>
          </w:tcPr>
          <w:p w14:paraId="11CA5E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РОН 80НР.</w:t>
            </w:r>
          </w:p>
        </w:tc>
        <w:tc>
          <w:tcPr>
            <w:tcW w:w="492" w:type="dxa"/>
          </w:tcPr>
          <w:p w14:paraId="1B9B93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11,6 </w:t>
            </w:r>
          </w:p>
        </w:tc>
        <w:tc>
          <w:tcPr>
            <w:tcW w:w="560" w:type="dxa"/>
          </w:tcPr>
          <w:p w14:paraId="3A70F5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w:t>
            </w:r>
          </w:p>
        </w:tc>
        <w:tc>
          <w:tcPr>
            <w:tcW w:w="560" w:type="dxa"/>
          </w:tcPr>
          <w:p w14:paraId="1A8182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05" w:type="dxa"/>
          </w:tcPr>
          <w:p w14:paraId="7568AA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w:t>
            </w:r>
          </w:p>
        </w:tc>
        <w:tc>
          <w:tcPr>
            <w:tcW w:w="474" w:type="dxa"/>
          </w:tcPr>
          <w:p w14:paraId="4B745E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4A53EC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134</w:t>
            </w:r>
          </w:p>
        </w:tc>
        <w:tc>
          <w:tcPr>
            <w:tcW w:w="560" w:type="dxa"/>
          </w:tcPr>
          <w:p w14:paraId="10A59E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85" w:type="dxa"/>
          </w:tcPr>
          <w:p w14:paraId="3CAB77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19178C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5" w:type="dxa"/>
          </w:tcPr>
          <w:p w14:paraId="377826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176389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114,6</w:t>
            </w:r>
          </w:p>
        </w:tc>
      </w:tr>
      <w:tr w:rsidR="00DA559E" w:rsidRPr="00192C7B" w14:paraId="6F6C6728" w14:textId="77777777">
        <w:trPr>
          <w:trHeight w:val="230"/>
        </w:trPr>
        <w:tc>
          <w:tcPr>
            <w:tcW w:w="7938" w:type="dxa"/>
            <w:gridSpan w:val="13"/>
          </w:tcPr>
          <w:p w14:paraId="2F1C65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Переходные и тренировочные самолеты</w:t>
            </w:r>
          </w:p>
        </w:tc>
      </w:tr>
      <w:tr w:rsidR="00DA559E" w:rsidRPr="00192C7B" w14:paraId="285B7A9A" w14:textId="77777777">
        <w:trPr>
          <w:trHeight w:val="230"/>
        </w:trPr>
        <w:tc>
          <w:tcPr>
            <w:tcW w:w="1134" w:type="dxa"/>
          </w:tcPr>
          <w:p w14:paraId="2CBE51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ДН9.</w:t>
            </w:r>
          </w:p>
        </w:tc>
        <w:tc>
          <w:tcPr>
            <w:tcW w:w="995" w:type="dxa"/>
          </w:tcPr>
          <w:p w14:paraId="1C562C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Сидлей</w:t>
            </w:r>
            <w:proofErr w:type="spellEnd"/>
            <w:r w:rsidRPr="00192C7B">
              <w:rPr>
                <w:rFonts w:ascii="Times New Roman" w:hAnsi="Times New Roman" w:cs="Times New Roman"/>
                <w:color w:val="000000" w:themeColor="text1"/>
                <w:sz w:val="16"/>
                <w:szCs w:val="16"/>
              </w:rPr>
              <w:t xml:space="preserve"> Пума 240НР.</w:t>
            </w:r>
          </w:p>
        </w:tc>
        <w:tc>
          <w:tcPr>
            <w:tcW w:w="492" w:type="dxa"/>
          </w:tcPr>
          <w:p w14:paraId="30EB6A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12,86</w:t>
            </w:r>
          </w:p>
        </w:tc>
        <w:tc>
          <w:tcPr>
            <w:tcW w:w="560" w:type="dxa"/>
          </w:tcPr>
          <w:p w14:paraId="525C3B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9,38</w:t>
            </w:r>
          </w:p>
        </w:tc>
        <w:tc>
          <w:tcPr>
            <w:tcW w:w="560" w:type="dxa"/>
          </w:tcPr>
          <w:p w14:paraId="3766E6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3,55</w:t>
            </w:r>
          </w:p>
        </w:tc>
        <w:tc>
          <w:tcPr>
            <w:tcW w:w="505" w:type="dxa"/>
          </w:tcPr>
          <w:p w14:paraId="01A488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41</w:t>
            </w:r>
          </w:p>
        </w:tc>
        <w:tc>
          <w:tcPr>
            <w:tcW w:w="474" w:type="dxa"/>
          </w:tcPr>
          <w:p w14:paraId="2024AA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1005</w:t>
            </w:r>
          </w:p>
        </w:tc>
        <w:tc>
          <w:tcPr>
            <w:tcW w:w="560" w:type="dxa"/>
          </w:tcPr>
          <w:p w14:paraId="39A763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w:t>
            </w:r>
          </w:p>
        </w:tc>
        <w:tc>
          <w:tcPr>
            <w:tcW w:w="560" w:type="dxa"/>
          </w:tcPr>
          <w:p w14:paraId="659B95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505</w:t>
            </w:r>
          </w:p>
        </w:tc>
        <w:tc>
          <w:tcPr>
            <w:tcW w:w="485" w:type="dxa"/>
          </w:tcPr>
          <w:p w14:paraId="1CC905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1510</w:t>
            </w:r>
          </w:p>
        </w:tc>
        <w:tc>
          <w:tcPr>
            <w:tcW w:w="560" w:type="dxa"/>
          </w:tcPr>
          <w:p w14:paraId="66F542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36,8</w:t>
            </w:r>
          </w:p>
        </w:tc>
        <w:tc>
          <w:tcPr>
            <w:tcW w:w="495" w:type="dxa"/>
          </w:tcPr>
          <w:p w14:paraId="69FC1D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6,28</w:t>
            </w:r>
          </w:p>
        </w:tc>
        <w:tc>
          <w:tcPr>
            <w:tcW w:w="560" w:type="dxa"/>
          </w:tcPr>
          <w:p w14:paraId="08044F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195</w:t>
            </w:r>
          </w:p>
        </w:tc>
      </w:tr>
      <w:tr w:rsidR="00DA559E" w:rsidRPr="00192C7B" w14:paraId="11CB5664" w14:textId="77777777">
        <w:trPr>
          <w:trHeight w:val="230"/>
        </w:trPr>
        <w:tc>
          <w:tcPr>
            <w:tcW w:w="1134" w:type="dxa"/>
          </w:tcPr>
          <w:p w14:paraId="587B3D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0B0017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Мерседес 260 НР</w:t>
            </w:r>
          </w:p>
        </w:tc>
        <w:tc>
          <w:tcPr>
            <w:tcW w:w="492" w:type="dxa"/>
          </w:tcPr>
          <w:p w14:paraId="1D8145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12,9</w:t>
            </w:r>
          </w:p>
        </w:tc>
        <w:tc>
          <w:tcPr>
            <w:tcW w:w="560" w:type="dxa"/>
          </w:tcPr>
          <w:p w14:paraId="03555D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9,33</w:t>
            </w:r>
          </w:p>
        </w:tc>
        <w:tc>
          <w:tcPr>
            <w:tcW w:w="560" w:type="dxa"/>
          </w:tcPr>
          <w:p w14:paraId="7CE761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3,30</w:t>
            </w:r>
          </w:p>
        </w:tc>
        <w:tc>
          <w:tcPr>
            <w:tcW w:w="505" w:type="dxa"/>
          </w:tcPr>
          <w:p w14:paraId="5388D2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41</w:t>
            </w:r>
          </w:p>
        </w:tc>
        <w:tc>
          <w:tcPr>
            <w:tcW w:w="474" w:type="dxa"/>
          </w:tcPr>
          <w:p w14:paraId="430125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1200</w:t>
            </w:r>
          </w:p>
        </w:tc>
        <w:tc>
          <w:tcPr>
            <w:tcW w:w="560" w:type="dxa"/>
          </w:tcPr>
          <w:p w14:paraId="1E1938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324</w:t>
            </w:r>
          </w:p>
        </w:tc>
        <w:tc>
          <w:tcPr>
            <w:tcW w:w="560" w:type="dxa"/>
          </w:tcPr>
          <w:p w14:paraId="488889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544</w:t>
            </w:r>
          </w:p>
        </w:tc>
        <w:tc>
          <w:tcPr>
            <w:tcW w:w="485" w:type="dxa"/>
          </w:tcPr>
          <w:p w14:paraId="390C8B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1744</w:t>
            </w:r>
          </w:p>
        </w:tc>
        <w:tc>
          <w:tcPr>
            <w:tcW w:w="560" w:type="dxa"/>
          </w:tcPr>
          <w:p w14:paraId="316052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43.6</w:t>
            </w:r>
          </w:p>
        </w:tc>
        <w:tc>
          <w:tcPr>
            <w:tcW w:w="495" w:type="dxa"/>
          </w:tcPr>
          <w:p w14:paraId="575423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w:t>
            </w:r>
          </w:p>
        </w:tc>
        <w:tc>
          <w:tcPr>
            <w:tcW w:w="560" w:type="dxa"/>
          </w:tcPr>
          <w:p w14:paraId="51DC76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r>
      <w:tr w:rsidR="00DA559E" w:rsidRPr="00192C7B" w14:paraId="5D0FF416" w14:textId="77777777">
        <w:trPr>
          <w:trHeight w:val="230"/>
        </w:trPr>
        <w:tc>
          <w:tcPr>
            <w:tcW w:w="1134" w:type="dxa"/>
          </w:tcPr>
          <w:p w14:paraId="40BDEA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ДН4.</w:t>
            </w:r>
          </w:p>
        </w:tc>
        <w:tc>
          <w:tcPr>
            <w:tcW w:w="995" w:type="dxa"/>
          </w:tcPr>
          <w:p w14:paraId="50CECF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Фиат 240 НР.</w:t>
            </w:r>
          </w:p>
        </w:tc>
        <w:tc>
          <w:tcPr>
            <w:tcW w:w="492" w:type="dxa"/>
          </w:tcPr>
          <w:p w14:paraId="29037E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13,04</w:t>
            </w:r>
          </w:p>
        </w:tc>
        <w:tc>
          <w:tcPr>
            <w:tcW w:w="560" w:type="dxa"/>
          </w:tcPr>
          <w:p w14:paraId="0626C6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18A8F4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05" w:type="dxa"/>
          </w:tcPr>
          <w:p w14:paraId="24ABD9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89,5</w:t>
            </w:r>
          </w:p>
        </w:tc>
        <w:tc>
          <w:tcPr>
            <w:tcW w:w="474" w:type="dxa"/>
          </w:tcPr>
          <w:p w14:paraId="6FB899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1160</w:t>
            </w:r>
          </w:p>
        </w:tc>
        <w:tc>
          <w:tcPr>
            <w:tcW w:w="560" w:type="dxa"/>
          </w:tcPr>
          <w:p w14:paraId="17F6D5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225</w:t>
            </w:r>
          </w:p>
        </w:tc>
        <w:tc>
          <w:tcPr>
            <w:tcW w:w="560" w:type="dxa"/>
          </w:tcPr>
          <w:p w14:paraId="73560C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425</w:t>
            </w:r>
          </w:p>
        </w:tc>
        <w:tc>
          <w:tcPr>
            <w:tcW w:w="485" w:type="dxa"/>
          </w:tcPr>
          <w:p w14:paraId="47316B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1585</w:t>
            </w:r>
          </w:p>
        </w:tc>
        <w:tc>
          <w:tcPr>
            <w:tcW w:w="560" w:type="dxa"/>
          </w:tcPr>
          <w:p w14:paraId="4DF3AE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w:t>
            </w:r>
          </w:p>
        </w:tc>
        <w:tc>
          <w:tcPr>
            <w:tcW w:w="495" w:type="dxa"/>
          </w:tcPr>
          <w:p w14:paraId="186E1C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w:t>
            </w:r>
          </w:p>
        </w:tc>
        <w:tc>
          <w:tcPr>
            <w:tcW w:w="560" w:type="dxa"/>
          </w:tcPr>
          <w:p w14:paraId="534D71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r>
      <w:tr w:rsidR="00DA559E" w:rsidRPr="00192C7B" w14:paraId="32EC2653" w14:textId="77777777">
        <w:trPr>
          <w:trHeight w:val="230"/>
        </w:trPr>
        <w:tc>
          <w:tcPr>
            <w:tcW w:w="1134" w:type="dxa"/>
          </w:tcPr>
          <w:p w14:paraId="4813C6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Р1-СП.</w:t>
            </w:r>
          </w:p>
        </w:tc>
        <w:tc>
          <w:tcPr>
            <w:tcW w:w="995" w:type="dxa"/>
          </w:tcPr>
          <w:p w14:paraId="39BFC7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Пума 240 НР.</w:t>
            </w:r>
          </w:p>
        </w:tc>
        <w:tc>
          <w:tcPr>
            <w:tcW w:w="492" w:type="dxa"/>
          </w:tcPr>
          <w:p w14:paraId="0D4ABA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w:t>
            </w:r>
          </w:p>
        </w:tc>
        <w:tc>
          <w:tcPr>
            <w:tcW w:w="560" w:type="dxa"/>
          </w:tcPr>
          <w:p w14:paraId="06E10C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w:t>
            </w:r>
          </w:p>
        </w:tc>
        <w:tc>
          <w:tcPr>
            <w:tcW w:w="560" w:type="dxa"/>
          </w:tcPr>
          <w:p w14:paraId="02AF21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505" w:type="dxa"/>
          </w:tcPr>
          <w:p w14:paraId="13B1C6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45,8</w:t>
            </w:r>
          </w:p>
        </w:tc>
        <w:tc>
          <w:tcPr>
            <w:tcW w:w="474" w:type="dxa"/>
          </w:tcPr>
          <w:p w14:paraId="2629C7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1235</w:t>
            </w:r>
          </w:p>
        </w:tc>
        <w:tc>
          <w:tcPr>
            <w:tcW w:w="560" w:type="dxa"/>
          </w:tcPr>
          <w:p w14:paraId="2BE588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1FC3FB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405</w:t>
            </w:r>
          </w:p>
        </w:tc>
        <w:tc>
          <w:tcPr>
            <w:tcW w:w="485" w:type="dxa"/>
          </w:tcPr>
          <w:p w14:paraId="3C9E63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1640</w:t>
            </w:r>
          </w:p>
        </w:tc>
        <w:tc>
          <w:tcPr>
            <w:tcW w:w="560" w:type="dxa"/>
          </w:tcPr>
          <w:p w14:paraId="234C88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5" w:type="dxa"/>
          </w:tcPr>
          <w:p w14:paraId="4A120F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31F22E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r>
      <w:tr w:rsidR="00DA559E" w:rsidRPr="00192C7B" w14:paraId="048A817D" w14:textId="77777777">
        <w:trPr>
          <w:trHeight w:val="230"/>
        </w:trPr>
        <w:tc>
          <w:tcPr>
            <w:tcW w:w="1134" w:type="dxa"/>
          </w:tcPr>
          <w:p w14:paraId="28871B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СНГ.</w:t>
            </w:r>
          </w:p>
        </w:tc>
        <w:tc>
          <w:tcPr>
            <w:tcW w:w="995" w:type="dxa"/>
          </w:tcPr>
          <w:p w14:paraId="623197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Мерседес 180 НР.</w:t>
            </w:r>
          </w:p>
        </w:tc>
        <w:tc>
          <w:tcPr>
            <w:tcW w:w="492" w:type="dxa"/>
          </w:tcPr>
          <w:p w14:paraId="237F86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6E533C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0A4BF2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05" w:type="dxa"/>
          </w:tcPr>
          <w:p w14:paraId="1EA975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74" w:type="dxa"/>
          </w:tcPr>
          <w:p w14:paraId="661E87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3C2DEC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142</w:t>
            </w:r>
          </w:p>
        </w:tc>
        <w:tc>
          <w:tcPr>
            <w:tcW w:w="560" w:type="dxa"/>
          </w:tcPr>
          <w:p w14:paraId="48E190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85" w:type="dxa"/>
          </w:tcPr>
          <w:p w14:paraId="1060CD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6CA8E1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5" w:type="dxa"/>
          </w:tcPr>
          <w:p w14:paraId="25D7D0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636068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165,5</w:t>
            </w:r>
          </w:p>
        </w:tc>
      </w:tr>
      <w:tr w:rsidR="00DA559E" w:rsidRPr="00192C7B" w14:paraId="317F8E6A" w14:textId="77777777">
        <w:trPr>
          <w:trHeight w:val="230"/>
        </w:trPr>
        <w:tc>
          <w:tcPr>
            <w:tcW w:w="7938" w:type="dxa"/>
            <w:gridSpan w:val="13"/>
          </w:tcPr>
          <w:p w14:paraId="50964F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Пассажирские самолеты</w:t>
            </w:r>
          </w:p>
        </w:tc>
      </w:tr>
      <w:tr w:rsidR="00DA559E" w:rsidRPr="00192C7B" w14:paraId="37F61AB5" w14:textId="77777777">
        <w:trPr>
          <w:trHeight w:val="230"/>
        </w:trPr>
        <w:tc>
          <w:tcPr>
            <w:tcW w:w="1134" w:type="dxa"/>
          </w:tcPr>
          <w:p w14:paraId="05873B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ДН34</w:t>
            </w:r>
          </w:p>
        </w:tc>
        <w:tc>
          <w:tcPr>
            <w:tcW w:w="995" w:type="dxa"/>
          </w:tcPr>
          <w:p w14:paraId="2FFF59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450НР</w:t>
            </w:r>
          </w:p>
        </w:tc>
        <w:tc>
          <w:tcPr>
            <w:tcW w:w="492" w:type="dxa"/>
          </w:tcPr>
          <w:p w14:paraId="721C57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15,5</w:t>
            </w:r>
          </w:p>
        </w:tc>
        <w:tc>
          <w:tcPr>
            <w:tcW w:w="560" w:type="dxa"/>
          </w:tcPr>
          <w:p w14:paraId="444A81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11,75</w:t>
            </w:r>
          </w:p>
        </w:tc>
        <w:tc>
          <w:tcPr>
            <w:tcW w:w="560" w:type="dxa"/>
          </w:tcPr>
          <w:p w14:paraId="794EE9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3,65</w:t>
            </w:r>
          </w:p>
        </w:tc>
        <w:tc>
          <w:tcPr>
            <w:tcW w:w="505" w:type="dxa"/>
          </w:tcPr>
          <w:p w14:paraId="636453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w:t>
            </w:r>
          </w:p>
        </w:tc>
        <w:tc>
          <w:tcPr>
            <w:tcW w:w="474" w:type="dxa"/>
          </w:tcPr>
          <w:p w14:paraId="1AEE87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1560</w:t>
            </w:r>
          </w:p>
        </w:tc>
        <w:tc>
          <w:tcPr>
            <w:tcW w:w="560" w:type="dxa"/>
          </w:tcPr>
          <w:p w14:paraId="4BD513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48557A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1390</w:t>
            </w:r>
          </w:p>
        </w:tc>
        <w:tc>
          <w:tcPr>
            <w:tcW w:w="485" w:type="dxa"/>
          </w:tcPr>
          <w:p w14:paraId="12541E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2950</w:t>
            </w:r>
          </w:p>
        </w:tc>
        <w:tc>
          <w:tcPr>
            <w:tcW w:w="560" w:type="dxa"/>
          </w:tcPr>
          <w:p w14:paraId="403157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55,5</w:t>
            </w:r>
          </w:p>
        </w:tc>
        <w:tc>
          <w:tcPr>
            <w:tcW w:w="495" w:type="dxa"/>
          </w:tcPr>
          <w:p w14:paraId="3FF6F1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6,55</w:t>
            </w:r>
          </w:p>
        </w:tc>
        <w:tc>
          <w:tcPr>
            <w:tcW w:w="560" w:type="dxa"/>
          </w:tcPr>
          <w:p w14:paraId="7FA6AA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r>
      <w:tr w:rsidR="00DA559E" w:rsidRPr="00192C7B" w14:paraId="4EB4F154" w14:textId="77777777">
        <w:trPr>
          <w:trHeight w:val="230"/>
        </w:trPr>
        <w:tc>
          <w:tcPr>
            <w:tcW w:w="1134" w:type="dxa"/>
          </w:tcPr>
          <w:p w14:paraId="776B68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Ю-13</w:t>
            </w:r>
          </w:p>
        </w:tc>
        <w:tc>
          <w:tcPr>
            <w:tcW w:w="995" w:type="dxa"/>
          </w:tcPr>
          <w:p w14:paraId="6E987D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БМВ 185 НР</w:t>
            </w:r>
          </w:p>
        </w:tc>
        <w:tc>
          <w:tcPr>
            <w:tcW w:w="492" w:type="dxa"/>
          </w:tcPr>
          <w:p w14:paraId="6B02B3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17,8</w:t>
            </w:r>
          </w:p>
        </w:tc>
        <w:tc>
          <w:tcPr>
            <w:tcW w:w="560" w:type="dxa"/>
          </w:tcPr>
          <w:p w14:paraId="61B64D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10,3</w:t>
            </w:r>
          </w:p>
        </w:tc>
        <w:tc>
          <w:tcPr>
            <w:tcW w:w="560" w:type="dxa"/>
          </w:tcPr>
          <w:p w14:paraId="29BF5A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w:t>
            </w:r>
          </w:p>
        </w:tc>
        <w:tc>
          <w:tcPr>
            <w:tcW w:w="505" w:type="dxa"/>
          </w:tcPr>
          <w:p w14:paraId="2D09A6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38,7</w:t>
            </w:r>
          </w:p>
        </w:tc>
        <w:tc>
          <w:tcPr>
            <w:tcW w:w="474" w:type="dxa"/>
          </w:tcPr>
          <w:p w14:paraId="664A6C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1170</w:t>
            </w:r>
          </w:p>
        </w:tc>
        <w:tc>
          <w:tcPr>
            <w:tcW w:w="560" w:type="dxa"/>
          </w:tcPr>
          <w:p w14:paraId="503A91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780</w:t>
            </w:r>
          </w:p>
        </w:tc>
        <w:tc>
          <w:tcPr>
            <w:tcW w:w="560" w:type="dxa"/>
          </w:tcPr>
          <w:p w14:paraId="71E661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1030</w:t>
            </w:r>
          </w:p>
        </w:tc>
        <w:tc>
          <w:tcPr>
            <w:tcW w:w="485" w:type="dxa"/>
          </w:tcPr>
          <w:p w14:paraId="2E3E87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1800</w:t>
            </w:r>
          </w:p>
        </w:tc>
        <w:tc>
          <w:tcPr>
            <w:tcW w:w="560" w:type="dxa"/>
          </w:tcPr>
          <w:p w14:paraId="2FEC04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46,5</w:t>
            </w:r>
          </w:p>
        </w:tc>
        <w:tc>
          <w:tcPr>
            <w:tcW w:w="495" w:type="dxa"/>
          </w:tcPr>
          <w:p w14:paraId="0C7F5F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9,00</w:t>
            </w:r>
          </w:p>
        </w:tc>
        <w:tc>
          <w:tcPr>
            <w:tcW w:w="560" w:type="dxa"/>
          </w:tcPr>
          <w:p w14:paraId="0D6DF7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154</w:t>
            </w:r>
          </w:p>
        </w:tc>
      </w:tr>
      <w:tr w:rsidR="00DA559E" w:rsidRPr="00192C7B" w14:paraId="0FA22995" w14:textId="77777777">
        <w:trPr>
          <w:trHeight w:val="230"/>
        </w:trPr>
        <w:tc>
          <w:tcPr>
            <w:tcW w:w="1134" w:type="dxa"/>
          </w:tcPr>
          <w:p w14:paraId="0E9B11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Дорнье Комета П</w:t>
            </w:r>
          </w:p>
        </w:tc>
        <w:tc>
          <w:tcPr>
            <w:tcW w:w="995" w:type="dxa"/>
          </w:tcPr>
          <w:p w14:paraId="6E043A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БМВ 185 НР.</w:t>
            </w:r>
          </w:p>
        </w:tc>
        <w:tc>
          <w:tcPr>
            <w:tcW w:w="492" w:type="dxa"/>
          </w:tcPr>
          <w:p w14:paraId="33472A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w:t>
            </w:r>
          </w:p>
        </w:tc>
        <w:tc>
          <w:tcPr>
            <w:tcW w:w="560" w:type="dxa"/>
          </w:tcPr>
          <w:p w14:paraId="4C397D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10,2</w:t>
            </w:r>
          </w:p>
        </w:tc>
        <w:tc>
          <w:tcPr>
            <w:tcW w:w="560" w:type="dxa"/>
          </w:tcPr>
          <w:p w14:paraId="549477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c>
          <w:tcPr>
            <w:tcW w:w="505" w:type="dxa"/>
          </w:tcPr>
          <w:p w14:paraId="5EAED6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w:t>
            </w:r>
          </w:p>
        </w:tc>
        <w:tc>
          <w:tcPr>
            <w:tcW w:w="474" w:type="dxa"/>
          </w:tcPr>
          <w:p w14:paraId="746F30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1410</w:t>
            </w:r>
          </w:p>
        </w:tc>
        <w:tc>
          <w:tcPr>
            <w:tcW w:w="560" w:type="dxa"/>
          </w:tcPr>
          <w:p w14:paraId="689E9D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490</w:t>
            </w:r>
          </w:p>
        </w:tc>
        <w:tc>
          <w:tcPr>
            <w:tcW w:w="560" w:type="dxa"/>
          </w:tcPr>
          <w:p w14:paraId="28064E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c>
          <w:tcPr>
            <w:tcW w:w="485" w:type="dxa"/>
          </w:tcPr>
          <w:p w14:paraId="1503F3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2060</w:t>
            </w:r>
          </w:p>
        </w:tc>
        <w:tc>
          <w:tcPr>
            <w:tcW w:w="560" w:type="dxa"/>
          </w:tcPr>
          <w:p w14:paraId="539F3E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40,1</w:t>
            </w:r>
          </w:p>
        </w:tc>
        <w:tc>
          <w:tcPr>
            <w:tcW w:w="495" w:type="dxa"/>
          </w:tcPr>
          <w:p w14:paraId="1F331E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9,9</w:t>
            </w:r>
          </w:p>
        </w:tc>
        <w:tc>
          <w:tcPr>
            <w:tcW w:w="560" w:type="dxa"/>
          </w:tcPr>
          <w:p w14:paraId="073176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165</w:t>
            </w:r>
          </w:p>
        </w:tc>
      </w:tr>
      <w:tr w:rsidR="00DA559E" w:rsidRPr="00192C7B" w14:paraId="24663168" w14:textId="77777777">
        <w:trPr>
          <w:trHeight w:val="230"/>
        </w:trPr>
        <w:tc>
          <w:tcPr>
            <w:tcW w:w="1134" w:type="dxa"/>
          </w:tcPr>
          <w:p w14:paraId="5B21FA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Дорнье Комета Ш</w:t>
            </w:r>
          </w:p>
        </w:tc>
        <w:tc>
          <w:tcPr>
            <w:tcW w:w="995" w:type="dxa"/>
          </w:tcPr>
          <w:p w14:paraId="418430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Рольс</w:t>
            </w:r>
            <w:proofErr w:type="spellEnd"/>
            <w:r w:rsidRPr="00192C7B">
              <w:rPr>
                <w:rFonts w:ascii="Times New Roman" w:hAnsi="Times New Roman" w:cs="Times New Roman"/>
                <w:color w:val="000000" w:themeColor="text1"/>
                <w:sz w:val="16"/>
                <w:szCs w:val="16"/>
              </w:rPr>
              <w:t xml:space="preserve"> Ройс 360НР</w:t>
            </w:r>
          </w:p>
        </w:tc>
        <w:tc>
          <w:tcPr>
            <w:tcW w:w="492" w:type="dxa"/>
          </w:tcPr>
          <w:p w14:paraId="074D35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19,6</w:t>
            </w:r>
          </w:p>
        </w:tc>
        <w:tc>
          <w:tcPr>
            <w:tcW w:w="560" w:type="dxa"/>
          </w:tcPr>
          <w:p w14:paraId="381957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3F3044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12,3 -</w:t>
            </w:r>
          </w:p>
        </w:tc>
        <w:tc>
          <w:tcPr>
            <w:tcW w:w="505" w:type="dxa"/>
          </w:tcPr>
          <w:p w14:paraId="39C6DF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62</w:t>
            </w:r>
          </w:p>
        </w:tc>
        <w:tc>
          <w:tcPr>
            <w:tcW w:w="474" w:type="dxa"/>
          </w:tcPr>
          <w:p w14:paraId="1D7F2F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1900</w:t>
            </w:r>
          </w:p>
        </w:tc>
        <w:tc>
          <w:tcPr>
            <w:tcW w:w="560" w:type="dxa"/>
          </w:tcPr>
          <w:p w14:paraId="334201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0637ED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w:t>
            </w:r>
          </w:p>
        </w:tc>
        <w:tc>
          <w:tcPr>
            <w:tcW w:w="485" w:type="dxa"/>
          </w:tcPr>
          <w:p w14:paraId="2A9FA9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3400</w:t>
            </w:r>
          </w:p>
        </w:tc>
        <w:tc>
          <w:tcPr>
            <w:tcW w:w="560" w:type="dxa"/>
          </w:tcPr>
          <w:p w14:paraId="4A470C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w:t>
            </w:r>
          </w:p>
        </w:tc>
        <w:tc>
          <w:tcPr>
            <w:tcW w:w="495" w:type="dxa"/>
          </w:tcPr>
          <w:p w14:paraId="22B803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w:t>
            </w:r>
          </w:p>
        </w:tc>
        <w:tc>
          <w:tcPr>
            <w:tcW w:w="560" w:type="dxa"/>
          </w:tcPr>
          <w:p w14:paraId="0878FB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w:t>
            </w:r>
          </w:p>
        </w:tc>
      </w:tr>
      <w:tr w:rsidR="00DA559E" w:rsidRPr="00192C7B" w14:paraId="06B84E20" w14:textId="77777777">
        <w:trPr>
          <w:trHeight w:val="230"/>
        </w:trPr>
        <w:tc>
          <w:tcPr>
            <w:tcW w:w="1134" w:type="dxa"/>
          </w:tcPr>
          <w:p w14:paraId="7F8228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FШ.</w:t>
            </w:r>
          </w:p>
        </w:tc>
        <w:tc>
          <w:tcPr>
            <w:tcW w:w="995" w:type="dxa"/>
          </w:tcPr>
          <w:p w14:paraId="3F6B53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Рольс</w:t>
            </w:r>
            <w:proofErr w:type="spellEnd"/>
            <w:r w:rsidRPr="00192C7B">
              <w:rPr>
                <w:rFonts w:ascii="Times New Roman" w:hAnsi="Times New Roman" w:cs="Times New Roman"/>
                <w:color w:val="000000" w:themeColor="text1"/>
                <w:sz w:val="16"/>
                <w:szCs w:val="16"/>
              </w:rPr>
              <w:t xml:space="preserve"> Ройс 360НР</w:t>
            </w:r>
          </w:p>
        </w:tc>
        <w:tc>
          <w:tcPr>
            <w:tcW w:w="492" w:type="dxa"/>
          </w:tcPr>
          <w:p w14:paraId="136829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c>
          <w:tcPr>
            <w:tcW w:w="560" w:type="dxa"/>
          </w:tcPr>
          <w:p w14:paraId="1E078D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c>
          <w:tcPr>
            <w:tcW w:w="560" w:type="dxa"/>
          </w:tcPr>
          <w:p w14:paraId="22CF5A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505" w:type="dxa"/>
          </w:tcPr>
          <w:p w14:paraId="07DC5E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74" w:type="dxa"/>
          </w:tcPr>
          <w:p w14:paraId="2C2A7B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1755</w:t>
            </w:r>
          </w:p>
        </w:tc>
        <w:tc>
          <w:tcPr>
            <w:tcW w:w="560" w:type="dxa"/>
          </w:tcPr>
          <w:p w14:paraId="74C93D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780</w:t>
            </w:r>
          </w:p>
        </w:tc>
        <w:tc>
          <w:tcPr>
            <w:tcW w:w="560" w:type="dxa"/>
          </w:tcPr>
          <w:p w14:paraId="674CDD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900</w:t>
            </w:r>
          </w:p>
        </w:tc>
        <w:tc>
          <w:tcPr>
            <w:tcW w:w="485" w:type="dxa"/>
          </w:tcPr>
          <w:p w14:paraId="0AD611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2655</w:t>
            </w:r>
          </w:p>
        </w:tc>
        <w:tc>
          <w:tcPr>
            <w:tcW w:w="560" w:type="dxa"/>
          </w:tcPr>
          <w:p w14:paraId="5176DD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w:t>
            </w:r>
          </w:p>
        </w:tc>
        <w:tc>
          <w:tcPr>
            <w:tcW w:w="495" w:type="dxa"/>
          </w:tcPr>
          <w:p w14:paraId="581524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7,4</w:t>
            </w:r>
          </w:p>
        </w:tc>
        <w:tc>
          <w:tcPr>
            <w:tcW w:w="560" w:type="dxa"/>
          </w:tcPr>
          <w:p w14:paraId="3E16AB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w:t>
            </w:r>
          </w:p>
        </w:tc>
      </w:tr>
      <w:tr w:rsidR="00DA559E" w:rsidRPr="00192C7B" w14:paraId="5A8B13BD" w14:textId="77777777">
        <w:trPr>
          <w:trHeight w:val="230"/>
        </w:trPr>
        <w:tc>
          <w:tcPr>
            <w:tcW w:w="1134" w:type="dxa"/>
          </w:tcPr>
          <w:p w14:paraId="6799DE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АНТ—2</w:t>
            </w:r>
          </w:p>
        </w:tc>
        <w:tc>
          <w:tcPr>
            <w:tcW w:w="995" w:type="dxa"/>
          </w:tcPr>
          <w:p w14:paraId="14F867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Люциф</w:t>
            </w:r>
            <w:proofErr w:type="spellEnd"/>
            <w:r w:rsidRPr="00192C7B">
              <w:rPr>
                <w:rFonts w:ascii="Times New Roman" w:hAnsi="Times New Roman" w:cs="Times New Roman"/>
                <w:color w:val="000000" w:themeColor="text1"/>
                <w:sz w:val="16"/>
                <w:szCs w:val="16"/>
              </w:rPr>
              <w:t>. 100НР.</w:t>
            </w:r>
          </w:p>
        </w:tc>
        <w:tc>
          <w:tcPr>
            <w:tcW w:w="492" w:type="dxa"/>
          </w:tcPr>
          <w:p w14:paraId="18B8C4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13,7</w:t>
            </w:r>
          </w:p>
        </w:tc>
        <w:tc>
          <w:tcPr>
            <w:tcW w:w="560" w:type="dxa"/>
          </w:tcPr>
          <w:p w14:paraId="035BDE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8,4</w:t>
            </w:r>
          </w:p>
        </w:tc>
        <w:tc>
          <w:tcPr>
            <w:tcW w:w="560" w:type="dxa"/>
          </w:tcPr>
          <w:p w14:paraId="7671E8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w:t>
            </w:r>
          </w:p>
        </w:tc>
        <w:tc>
          <w:tcPr>
            <w:tcW w:w="505" w:type="dxa"/>
          </w:tcPr>
          <w:p w14:paraId="0AE001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24,4</w:t>
            </w:r>
          </w:p>
        </w:tc>
        <w:tc>
          <w:tcPr>
            <w:tcW w:w="474" w:type="dxa"/>
          </w:tcPr>
          <w:p w14:paraId="4EA1CB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523</w:t>
            </w:r>
          </w:p>
        </w:tc>
        <w:tc>
          <w:tcPr>
            <w:tcW w:w="560" w:type="dxa"/>
          </w:tcPr>
          <w:p w14:paraId="2FFBFD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246</w:t>
            </w:r>
          </w:p>
        </w:tc>
        <w:tc>
          <w:tcPr>
            <w:tcW w:w="560" w:type="dxa"/>
          </w:tcPr>
          <w:p w14:paraId="714458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313</w:t>
            </w:r>
          </w:p>
        </w:tc>
        <w:tc>
          <w:tcPr>
            <w:tcW w:w="485" w:type="dxa"/>
          </w:tcPr>
          <w:p w14:paraId="65FFFA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836</w:t>
            </w:r>
          </w:p>
        </w:tc>
        <w:tc>
          <w:tcPr>
            <w:tcW w:w="560" w:type="dxa"/>
          </w:tcPr>
          <w:p w14:paraId="2826AD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44,74</w:t>
            </w:r>
          </w:p>
        </w:tc>
        <w:tc>
          <w:tcPr>
            <w:tcW w:w="495" w:type="dxa"/>
          </w:tcPr>
          <w:p w14:paraId="6EE025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10,8</w:t>
            </w:r>
          </w:p>
        </w:tc>
        <w:tc>
          <w:tcPr>
            <w:tcW w:w="560" w:type="dxa"/>
          </w:tcPr>
          <w:p w14:paraId="281221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169,75</w:t>
            </w:r>
          </w:p>
        </w:tc>
      </w:tr>
      <w:tr w:rsidR="00DA559E" w:rsidRPr="00192C7B" w14:paraId="0944DCAB" w14:textId="77777777">
        <w:trPr>
          <w:trHeight w:val="230"/>
        </w:trPr>
        <w:tc>
          <w:tcPr>
            <w:tcW w:w="1134" w:type="dxa"/>
          </w:tcPr>
          <w:p w14:paraId="24812A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 I.</w:t>
            </w:r>
          </w:p>
        </w:tc>
        <w:tc>
          <w:tcPr>
            <w:tcW w:w="995" w:type="dxa"/>
          </w:tcPr>
          <w:p w14:paraId="0A599E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Сальмсов</w:t>
            </w:r>
            <w:proofErr w:type="spellEnd"/>
            <w:r w:rsidRPr="00192C7B">
              <w:rPr>
                <w:rFonts w:ascii="Times New Roman" w:hAnsi="Times New Roman" w:cs="Times New Roman"/>
                <w:color w:val="000000" w:themeColor="text1"/>
                <w:sz w:val="16"/>
                <w:szCs w:val="16"/>
              </w:rPr>
              <w:t xml:space="preserve"> 160НР</w:t>
            </w:r>
          </w:p>
        </w:tc>
        <w:tc>
          <w:tcPr>
            <w:tcW w:w="492" w:type="dxa"/>
          </w:tcPr>
          <w:p w14:paraId="2B29D4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14,1</w:t>
            </w:r>
          </w:p>
        </w:tc>
        <w:tc>
          <w:tcPr>
            <w:tcW w:w="560" w:type="dxa"/>
          </w:tcPr>
          <w:p w14:paraId="7EBCAC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10,75</w:t>
            </w:r>
          </w:p>
        </w:tc>
        <w:tc>
          <w:tcPr>
            <w:tcW w:w="560" w:type="dxa"/>
          </w:tcPr>
          <w:p w14:paraId="27350C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505" w:type="dxa"/>
          </w:tcPr>
          <w:p w14:paraId="3934D0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w:t>
            </w:r>
          </w:p>
        </w:tc>
        <w:tc>
          <w:tcPr>
            <w:tcW w:w="474" w:type="dxa"/>
          </w:tcPr>
          <w:p w14:paraId="3A24E0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1100</w:t>
            </w:r>
          </w:p>
        </w:tc>
        <w:tc>
          <w:tcPr>
            <w:tcW w:w="560" w:type="dxa"/>
          </w:tcPr>
          <w:p w14:paraId="33B5B3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320</w:t>
            </w:r>
          </w:p>
        </w:tc>
        <w:tc>
          <w:tcPr>
            <w:tcW w:w="560" w:type="dxa"/>
          </w:tcPr>
          <w:p w14:paraId="5CC0FE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w:t>
            </w:r>
          </w:p>
        </w:tc>
        <w:tc>
          <w:tcPr>
            <w:tcW w:w="485" w:type="dxa"/>
          </w:tcPr>
          <w:p w14:paraId="72F5DA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1600</w:t>
            </w:r>
          </w:p>
        </w:tc>
        <w:tc>
          <w:tcPr>
            <w:tcW w:w="560" w:type="dxa"/>
          </w:tcPr>
          <w:p w14:paraId="5CDE9D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w:t>
            </w:r>
          </w:p>
        </w:tc>
        <w:tc>
          <w:tcPr>
            <w:tcW w:w="495" w:type="dxa"/>
          </w:tcPr>
          <w:p w14:paraId="6343D1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9,4</w:t>
            </w:r>
          </w:p>
        </w:tc>
        <w:tc>
          <w:tcPr>
            <w:tcW w:w="560" w:type="dxa"/>
          </w:tcPr>
          <w:p w14:paraId="3BC17F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145</w:t>
            </w:r>
          </w:p>
        </w:tc>
      </w:tr>
      <w:tr w:rsidR="00DA559E" w:rsidRPr="00192C7B" w14:paraId="18C27DC6" w14:textId="77777777">
        <w:trPr>
          <w:trHeight w:val="230"/>
        </w:trPr>
        <w:tc>
          <w:tcPr>
            <w:tcW w:w="1134" w:type="dxa"/>
          </w:tcPr>
          <w:p w14:paraId="31D242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I.</w:t>
            </w:r>
          </w:p>
        </w:tc>
        <w:tc>
          <w:tcPr>
            <w:tcW w:w="995" w:type="dxa"/>
          </w:tcPr>
          <w:p w14:paraId="6A3D7D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Сальмсов</w:t>
            </w:r>
            <w:proofErr w:type="spellEnd"/>
            <w:r w:rsidRPr="00192C7B">
              <w:rPr>
                <w:rFonts w:ascii="Times New Roman" w:hAnsi="Times New Roman" w:cs="Times New Roman"/>
                <w:color w:val="000000" w:themeColor="text1"/>
                <w:sz w:val="16"/>
                <w:szCs w:val="16"/>
              </w:rPr>
              <w:t xml:space="preserve"> 160НР</w:t>
            </w:r>
          </w:p>
        </w:tc>
        <w:tc>
          <w:tcPr>
            <w:tcW w:w="492" w:type="dxa"/>
          </w:tcPr>
          <w:p w14:paraId="541717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16,76</w:t>
            </w:r>
          </w:p>
        </w:tc>
        <w:tc>
          <w:tcPr>
            <w:tcW w:w="560" w:type="dxa"/>
          </w:tcPr>
          <w:p w14:paraId="14E958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10,72</w:t>
            </w:r>
          </w:p>
        </w:tc>
        <w:tc>
          <w:tcPr>
            <w:tcW w:w="560" w:type="dxa"/>
          </w:tcPr>
          <w:p w14:paraId="56EC8C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w:t>
            </w:r>
          </w:p>
        </w:tc>
        <w:tc>
          <w:tcPr>
            <w:tcW w:w="505" w:type="dxa"/>
          </w:tcPr>
          <w:p w14:paraId="4BE1D1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w:t>
            </w:r>
          </w:p>
        </w:tc>
        <w:tc>
          <w:tcPr>
            <w:tcW w:w="474" w:type="dxa"/>
          </w:tcPr>
          <w:p w14:paraId="313153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1452</w:t>
            </w:r>
          </w:p>
        </w:tc>
        <w:tc>
          <w:tcPr>
            <w:tcW w:w="560" w:type="dxa"/>
          </w:tcPr>
          <w:p w14:paraId="4C54E6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70187A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520</w:t>
            </w:r>
          </w:p>
        </w:tc>
        <w:tc>
          <w:tcPr>
            <w:tcW w:w="485" w:type="dxa"/>
          </w:tcPr>
          <w:p w14:paraId="763296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1972</w:t>
            </w:r>
          </w:p>
        </w:tc>
        <w:tc>
          <w:tcPr>
            <w:tcW w:w="560" w:type="dxa"/>
          </w:tcPr>
          <w:p w14:paraId="0DB414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49,3</w:t>
            </w:r>
          </w:p>
        </w:tc>
        <w:tc>
          <w:tcPr>
            <w:tcW w:w="495" w:type="dxa"/>
          </w:tcPr>
          <w:p w14:paraId="50916A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12,3</w:t>
            </w:r>
          </w:p>
        </w:tc>
        <w:tc>
          <w:tcPr>
            <w:tcW w:w="560" w:type="dxa"/>
          </w:tcPr>
          <w:p w14:paraId="75BE18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161,5</w:t>
            </w:r>
          </w:p>
        </w:tc>
      </w:tr>
      <w:tr w:rsidR="00DA559E" w:rsidRPr="00192C7B" w14:paraId="4D97DE3A" w14:textId="77777777">
        <w:trPr>
          <w:trHeight w:val="230"/>
        </w:trPr>
        <w:tc>
          <w:tcPr>
            <w:tcW w:w="1134" w:type="dxa"/>
          </w:tcPr>
          <w:p w14:paraId="785FE6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Укрвоздухпуть</w:t>
            </w:r>
            <w:proofErr w:type="spellEnd"/>
            <w:r w:rsidRPr="00192C7B">
              <w:rPr>
                <w:rFonts w:ascii="Times New Roman" w:hAnsi="Times New Roman" w:cs="Times New Roman"/>
                <w:color w:val="000000" w:themeColor="text1"/>
                <w:sz w:val="16"/>
                <w:szCs w:val="16"/>
              </w:rPr>
              <w:t>.</w:t>
            </w:r>
          </w:p>
        </w:tc>
        <w:tc>
          <w:tcPr>
            <w:tcW w:w="995" w:type="dxa"/>
          </w:tcPr>
          <w:p w14:paraId="12271A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Люциф</w:t>
            </w:r>
            <w:proofErr w:type="spellEnd"/>
            <w:r w:rsidRPr="00192C7B">
              <w:rPr>
                <w:rFonts w:ascii="Times New Roman" w:hAnsi="Times New Roman" w:cs="Times New Roman"/>
                <w:color w:val="000000" w:themeColor="text1"/>
                <w:sz w:val="16"/>
                <w:szCs w:val="16"/>
              </w:rPr>
              <w:t>. 100 НР.</w:t>
            </w:r>
          </w:p>
        </w:tc>
        <w:tc>
          <w:tcPr>
            <w:tcW w:w="492" w:type="dxa"/>
          </w:tcPr>
          <w:p w14:paraId="01419E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13,6</w:t>
            </w:r>
          </w:p>
        </w:tc>
        <w:tc>
          <w:tcPr>
            <w:tcW w:w="560" w:type="dxa"/>
          </w:tcPr>
          <w:p w14:paraId="4D5C97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8,42</w:t>
            </w:r>
          </w:p>
        </w:tc>
        <w:tc>
          <w:tcPr>
            <w:tcW w:w="560" w:type="dxa"/>
          </w:tcPr>
          <w:p w14:paraId="743E53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w:t>
            </w:r>
          </w:p>
        </w:tc>
        <w:tc>
          <w:tcPr>
            <w:tcW w:w="505" w:type="dxa"/>
          </w:tcPr>
          <w:p w14:paraId="161304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24,14</w:t>
            </w:r>
          </w:p>
        </w:tc>
        <w:tc>
          <w:tcPr>
            <w:tcW w:w="474" w:type="dxa"/>
          </w:tcPr>
          <w:p w14:paraId="72AAA5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630</w:t>
            </w:r>
          </w:p>
        </w:tc>
        <w:tc>
          <w:tcPr>
            <w:tcW w:w="560" w:type="dxa"/>
          </w:tcPr>
          <w:p w14:paraId="17981D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w:t>
            </w:r>
          </w:p>
        </w:tc>
        <w:tc>
          <w:tcPr>
            <w:tcW w:w="560" w:type="dxa"/>
          </w:tcPr>
          <w:p w14:paraId="41BE58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c>
          <w:tcPr>
            <w:tcW w:w="485" w:type="dxa"/>
          </w:tcPr>
          <w:p w14:paraId="3E5C40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1080</w:t>
            </w:r>
          </w:p>
        </w:tc>
        <w:tc>
          <w:tcPr>
            <w:tcW w:w="560" w:type="dxa"/>
          </w:tcPr>
          <w:p w14:paraId="741532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44,74</w:t>
            </w:r>
          </w:p>
        </w:tc>
        <w:tc>
          <w:tcPr>
            <w:tcW w:w="495" w:type="dxa"/>
          </w:tcPr>
          <w:p w14:paraId="6C2D93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10,8</w:t>
            </w:r>
          </w:p>
        </w:tc>
        <w:tc>
          <w:tcPr>
            <w:tcW w:w="560" w:type="dxa"/>
          </w:tcPr>
          <w:p w14:paraId="2B894E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146</w:t>
            </w:r>
          </w:p>
        </w:tc>
      </w:tr>
      <w:tr w:rsidR="00DA559E" w:rsidRPr="00192C7B" w14:paraId="399F874B" w14:textId="77777777">
        <w:trPr>
          <w:trHeight w:val="230"/>
        </w:trPr>
        <w:tc>
          <w:tcPr>
            <w:tcW w:w="1134" w:type="dxa"/>
          </w:tcPr>
          <w:p w14:paraId="563530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Гроппнус</w:t>
            </w:r>
            <w:proofErr w:type="spellEnd"/>
            <w:r w:rsidRPr="00192C7B">
              <w:rPr>
                <w:rFonts w:ascii="Times New Roman" w:hAnsi="Times New Roman" w:cs="Times New Roman"/>
                <w:color w:val="000000" w:themeColor="text1"/>
                <w:sz w:val="16"/>
                <w:szCs w:val="16"/>
              </w:rPr>
              <w:t>.</w:t>
            </w:r>
          </w:p>
        </w:tc>
        <w:tc>
          <w:tcPr>
            <w:tcW w:w="995" w:type="dxa"/>
          </w:tcPr>
          <w:p w14:paraId="519F4C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НР.</w:t>
            </w:r>
          </w:p>
        </w:tc>
        <w:tc>
          <w:tcPr>
            <w:tcW w:w="492" w:type="dxa"/>
          </w:tcPr>
          <w:p w14:paraId="67448E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11,5</w:t>
            </w:r>
          </w:p>
        </w:tc>
        <w:tc>
          <w:tcPr>
            <w:tcW w:w="560" w:type="dxa"/>
          </w:tcPr>
          <w:p w14:paraId="4C2BE7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w:t>
            </w:r>
          </w:p>
        </w:tc>
        <w:tc>
          <w:tcPr>
            <w:tcW w:w="560" w:type="dxa"/>
          </w:tcPr>
          <w:p w14:paraId="4B6E24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w:t>
            </w:r>
          </w:p>
        </w:tc>
        <w:tc>
          <w:tcPr>
            <w:tcW w:w="505" w:type="dxa"/>
          </w:tcPr>
          <w:p w14:paraId="5B7D15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31,72</w:t>
            </w:r>
          </w:p>
        </w:tc>
        <w:tc>
          <w:tcPr>
            <w:tcW w:w="474" w:type="dxa"/>
          </w:tcPr>
          <w:p w14:paraId="68BA5E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1000</w:t>
            </w:r>
          </w:p>
        </w:tc>
        <w:tc>
          <w:tcPr>
            <w:tcW w:w="560" w:type="dxa"/>
          </w:tcPr>
          <w:p w14:paraId="50D56A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450 </w:t>
            </w:r>
          </w:p>
        </w:tc>
        <w:tc>
          <w:tcPr>
            <w:tcW w:w="560" w:type="dxa"/>
          </w:tcPr>
          <w:p w14:paraId="266739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700</w:t>
            </w:r>
          </w:p>
        </w:tc>
        <w:tc>
          <w:tcPr>
            <w:tcW w:w="485" w:type="dxa"/>
          </w:tcPr>
          <w:p w14:paraId="6108C1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1700</w:t>
            </w:r>
          </w:p>
        </w:tc>
        <w:tc>
          <w:tcPr>
            <w:tcW w:w="560" w:type="dxa"/>
          </w:tcPr>
          <w:p w14:paraId="28062C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53,6 </w:t>
            </w:r>
          </w:p>
        </w:tc>
        <w:tc>
          <w:tcPr>
            <w:tcW w:w="495" w:type="dxa"/>
          </w:tcPr>
          <w:p w14:paraId="0FE20E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w:t>
            </w:r>
          </w:p>
        </w:tc>
        <w:tc>
          <w:tcPr>
            <w:tcW w:w="560" w:type="dxa"/>
          </w:tcPr>
          <w:p w14:paraId="6E5B24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160</w:t>
            </w:r>
          </w:p>
        </w:tc>
      </w:tr>
      <w:tr w:rsidR="00DA559E" w:rsidRPr="00192C7B" w14:paraId="0C8CB7F5" w14:textId="77777777">
        <w:trPr>
          <w:trHeight w:val="230"/>
        </w:trPr>
        <w:tc>
          <w:tcPr>
            <w:tcW w:w="1134" w:type="dxa"/>
          </w:tcPr>
          <w:p w14:paraId="381612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П.М. 1.</w:t>
            </w:r>
          </w:p>
        </w:tc>
        <w:tc>
          <w:tcPr>
            <w:tcW w:w="995" w:type="dxa"/>
          </w:tcPr>
          <w:p w14:paraId="41CAD2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Майбах 260 НР.</w:t>
            </w:r>
          </w:p>
        </w:tc>
        <w:tc>
          <w:tcPr>
            <w:tcW w:w="492" w:type="dxa"/>
          </w:tcPr>
          <w:p w14:paraId="1D06B1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w:t>
            </w:r>
          </w:p>
        </w:tc>
        <w:tc>
          <w:tcPr>
            <w:tcW w:w="560" w:type="dxa"/>
          </w:tcPr>
          <w:p w14:paraId="24C54B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w:t>
            </w:r>
          </w:p>
        </w:tc>
        <w:tc>
          <w:tcPr>
            <w:tcW w:w="560" w:type="dxa"/>
          </w:tcPr>
          <w:p w14:paraId="3FEC51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3,92</w:t>
            </w:r>
          </w:p>
        </w:tc>
        <w:tc>
          <w:tcPr>
            <w:tcW w:w="505" w:type="dxa"/>
          </w:tcPr>
          <w:p w14:paraId="67F2C9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40,13</w:t>
            </w:r>
          </w:p>
        </w:tc>
        <w:tc>
          <w:tcPr>
            <w:tcW w:w="474" w:type="dxa"/>
          </w:tcPr>
          <w:p w14:paraId="68169B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1580</w:t>
            </w:r>
          </w:p>
        </w:tc>
        <w:tc>
          <w:tcPr>
            <w:tcW w:w="560" w:type="dxa"/>
          </w:tcPr>
          <w:p w14:paraId="4669E9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420</w:t>
            </w:r>
          </w:p>
        </w:tc>
        <w:tc>
          <w:tcPr>
            <w:tcW w:w="560" w:type="dxa"/>
          </w:tcPr>
          <w:p w14:paraId="682A42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w:t>
            </w:r>
          </w:p>
        </w:tc>
        <w:tc>
          <w:tcPr>
            <w:tcW w:w="485" w:type="dxa"/>
          </w:tcPr>
          <w:p w14:paraId="384E4D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2380</w:t>
            </w:r>
          </w:p>
        </w:tc>
        <w:tc>
          <w:tcPr>
            <w:tcW w:w="560" w:type="dxa"/>
          </w:tcPr>
          <w:p w14:paraId="2F0324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59,5</w:t>
            </w:r>
          </w:p>
        </w:tc>
        <w:tc>
          <w:tcPr>
            <w:tcW w:w="495" w:type="dxa"/>
          </w:tcPr>
          <w:p w14:paraId="269ECD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9,15</w:t>
            </w:r>
          </w:p>
        </w:tc>
        <w:tc>
          <w:tcPr>
            <w:tcW w:w="560" w:type="dxa"/>
          </w:tcPr>
          <w:p w14:paraId="354E01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185,21</w:t>
            </w:r>
          </w:p>
        </w:tc>
      </w:tr>
      <w:tr w:rsidR="00DA559E" w:rsidRPr="00192C7B" w14:paraId="4F0B5185" w14:textId="77777777">
        <w:trPr>
          <w:trHeight w:val="230"/>
        </w:trPr>
        <w:tc>
          <w:tcPr>
            <w:tcW w:w="7940" w:type="dxa"/>
            <w:gridSpan w:val="13"/>
          </w:tcPr>
          <w:p w14:paraId="0D79FB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Морские самолеты</w:t>
            </w:r>
          </w:p>
          <w:p w14:paraId="1BACCB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Разведчики</w:t>
            </w:r>
          </w:p>
        </w:tc>
      </w:tr>
      <w:tr w:rsidR="00DA559E" w:rsidRPr="00192C7B" w14:paraId="4A9FB728" w14:textId="77777777">
        <w:trPr>
          <w:trHeight w:val="230"/>
        </w:trPr>
        <w:tc>
          <w:tcPr>
            <w:tcW w:w="1134" w:type="dxa"/>
          </w:tcPr>
          <w:p w14:paraId="00434A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МР1-260 (М—24)</w:t>
            </w:r>
          </w:p>
        </w:tc>
        <w:tc>
          <w:tcPr>
            <w:tcW w:w="995" w:type="dxa"/>
          </w:tcPr>
          <w:p w14:paraId="3082CC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Рено 260 НР.</w:t>
            </w:r>
          </w:p>
        </w:tc>
        <w:tc>
          <w:tcPr>
            <w:tcW w:w="492" w:type="dxa"/>
          </w:tcPr>
          <w:p w14:paraId="24FA0C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14,4 </w:t>
            </w:r>
          </w:p>
        </w:tc>
        <w:tc>
          <w:tcPr>
            <w:tcW w:w="560" w:type="dxa"/>
          </w:tcPr>
          <w:p w14:paraId="27C09C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8,8</w:t>
            </w:r>
          </w:p>
        </w:tc>
        <w:tc>
          <w:tcPr>
            <w:tcW w:w="560" w:type="dxa"/>
          </w:tcPr>
          <w:p w14:paraId="234A1A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w:t>
            </w:r>
          </w:p>
        </w:tc>
        <w:tc>
          <w:tcPr>
            <w:tcW w:w="505" w:type="dxa"/>
          </w:tcPr>
          <w:p w14:paraId="6CDC66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46,30</w:t>
            </w:r>
          </w:p>
        </w:tc>
        <w:tc>
          <w:tcPr>
            <w:tcW w:w="474" w:type="dxa"/>
          </w:tcPr>
          <w:p w14:paraId="5E5ECB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1280</w:t>
            </w:r>
          </w:p>
        </w:tc>
        <w:tc>
          <w:tcPr>
            <w:tcW w:w="560" w:type="dxa"/>
          </w:tcPr>
          <w:p w14:paraId="75B138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2AC11D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c>
          <w:tcPr>
            <w:tcW w:w="485" w:type="dxa"/>
          </w:tcPr>
          <w:p w14:paraId="4D976C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1750</w:t>
            </w:r>
          </w:p>
        </w:tc>
        <w:tc>
          <w:tcPr>
            <w:tcW w:w="560" w:type="dxa"/>
          </w:tcPr>
          <w:p w14:paraId="4525D4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34,5</w:t>
            </w:r>
          </w:p>
        </w:tc>
        <w:tc>
          <w:tcPr>
            <w:tcW w:w="495" w:type="dxa"/>
          </w:tcPr>
          <w:p w14:paraId="575057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w:t>
            </w:r>
          </w:p>
        </w:tc>
        <w:tc>
          <w:tcPr>
            <w:tcW w:w="560" w:type="dxa"/>
          </w:tcPr>
          <w:p w14:paraId="404C4F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160</w:t>
            </w:r>
          </w:p>
        </w:tc>
      </w:tr>
      <w:tr w:rsidR="00DA559E" w:rsidRPr="00192C7B" w14:paraId="2AFDD96F" w14:textId="77777777">
        <w:trPr>
          <w:trHeight w:val="230"/>
        </w:trPr>
        <w:tc>
          <w:tcPr>
            <w:tcW w:w="1134" w:type="dxa"/>
          </w:tcPr>
          <w:p w14:paraId="6C4261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Савойя 16 бис.</w:t>
            </w:r>
          </w:p>
        </w:tc>
        <w:tc>
          <w:tcPr>
            <w:tcW w:w="995" w:type="dxa"/>
          </w:tcPr>
          <w:p w14:paraId="499EBD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Фиат 300 НР.</w:t>
            </w:r>
          </w:p>
        </w:tc>
        <w:tc>
          <w:tcPr>
            <w:tcW w:w="492" w:type="dxa"/>
          </w:tcPr>
          <w:p w14:paraId="69C57F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15,5</w:t>
            </w:r>
          </w:p>
        </w:tc>
        <w:tc>
          <w:tcPr>
            <w:tcW w:w="560" w:type="dxa"/>
          </w:tcPr>
          <w:p w14:paraId="58A98A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9,97</w:t>
            </w:r>
          </w:p>
        </w:tc>
        <w:tc>
          <w:tcPr>
            <w:tcW w:w="560" w:type="dxa"/>
          </w:tcPr>
          <w:p w14:paraId="7B2954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3,67</w:t>
            </w:r>
          </w:p>
        </w:tc>
        <w:tc>
          <w:tcPr>
            <w:tcW w:w="505" w:type="dxa"/>
          </w:tcPr>
          <w:p w14:paraId="7B8E17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59,15</w:t>
            </w:r>
          </w:p>
        </w:tc>
        <w:tc>
          <w:tcPr>
            <w:tcW w:w="474" w:type="dxa"/>
          </w:tcPr>
          <w:p w14:paraId="152E90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1700</w:t>
            </w:r>
          </w:p>
        </w:tc>
        <w:tc>
          <w:tcPr>
            <w:tcW w:w="560" w:type="dxa"/>
          </w:tcPr>
          <w:p w14:paraId="367AA8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1AA0AB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w:t>
            </w:r>
          </w:p>
        </w:tc>
        <w:tc>
          <w:tcPr>
            <w:tcW w:w="485" w:type="dxa"/>
          </w:tcPr>
          <w:p w14:paraId="20D386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2450</w:t>
            </w:r>
          </w:p>
        </w:tc>
        <w:tc>
          <w:tcPr>
            <w:tcW w:w="560" w:type="dxa"/>
          </w:tcPr>
          <w:p w14:paraId="6DCF92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48,3</w:t>
            </w:r>
          </w:p>
        </w:tc>
        <w:tc>
          <w:tcPr>
            <w:tcW w:w="495" w:type="dxa"/>
          </w:tcPr>
          <w:p w14:paraId="4F3B4D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8,8</w:t>
            </w:r>
          </w:p>
        </w:tc>
        <w:tc>
          <w:tcPr>
            <w:tcW w:w="560" w:type="dxa"/>
          </w:tcPr>
          <w:p w14:paraId="31086B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175</w:t>
            </w:r>
          </w:p>
        </w:tc>
      </w:tr>
      <w:tr w:rsidR="00DA559E" w:rsidRPr="00192C7B" w14:paraId="211A0512" w14:textId="77777777">
        <w:trPr>
          <w:trHeight w:val="230"/>
        </w:trPr>
        <w:tc>
          <w:tcPr>
            <w:tcW w:w="1134" w:type="dxa"/>
          </w:tcPr>
          <w:p w14:paraId="678B49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Виккерс Викинг (амфибия.)</w:t>
            </w:r>
          </w:p>
        </w:tc>
        <w:tc>
          <w:tcPr>
            <w:tcW w:w="995" w:type="dxa"/>
          </w:tcPr>
          <w:p w14:paraId="659057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 НР.</w:t>
            </w:r>
          </w:p>
        </w:tc>
        <w:tc>
          <w:tcPr>
            <w:tcW w:w="492" w:type="dxa"/>
          </w:tcPr>
          <w:p w14:paraId="6D6B18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4084AC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3CE3A8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05" w:type="dxa"/>
          </w:tcPr>
          <w:p w14:paraId="04C408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63,5</w:t>
            </w:r>
          </w:p>
        </w:tc>
        <w:tc>
          <w:tcPr>
            <w:tcW w:w="474" w:type="dxa"/>
          </w:tcPr>
          <w:p w14:paraId="6F7A59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1700</w:t>
            </w:r>
          </w:p>
        </w:tc>
        <w:tc>
          <w:tcPr>
            <w:tcW w:w="560" w:type="dxa"/>
          </w:tcPr>
          <w:p w14:paraId="43C386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3EFC5F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850</w:t>
            </w:r>
          </w:p>
        </w:tc>
        <w:tc>
          <w:tcPr>
            <w:tcW w:w="485" w:type="dxa"/>
          </w:tcPr>
          <w:p w14:paraId="72DCF3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2550</w:t>
            </w:r>
          </w:p>
        </w:tc>
        <w:tc>
          <w:tcPr>
            <w:tcW w:w="560" w:type="dxa"/>
          </w:tcPr>
          <w:p w14:paraId="21767C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40,2</w:t>
            </w:r>
          </w:p>
        </w:tc>
        <w:tc>
          <w:tcPr>
            <w:tcW w:w="495" w:type="dxa"/>
          </w:tcPr>
          <w:p w14:paraId="599C7F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w:t>
            </w:r>
          </w:p>
        </w:tc>
        <w:tc>
          <w:tcPr>
            <w:tcW w:w="560" w:type="dxa"/>
          </w:tcPr>
          <w:p w14:paraId="63E69C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r>
      <w:tr w:rsidR="00DA559E" w:rsidRPr="00192C7B" w14:paraId="0D2D52DB" w14:textId="77777777">
        <w:trPr>
          <w:trHeight w:val="230"/>
        </w:trPr>
        <w:tc>
          <w:tcPr>
            <w:tcW w:w="1134" w:type="dxa"/>
          </w:tcPr>
          <w:p w14:paraId="7E4137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Ю-20.</w:t>
            </w:r>
          </w:p>
        </w:tc>
        <w:tc>
          <w:tcPr>
            <w:tcW w:w="995" w:type="dxa"/>
          </w:tcPr>
          <w:p w14:paraId="26FC85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БМВ 185 НР.</w:t>
            </w:r>
          </w:p>
        </w:tc>
        <w:tc>
          <w:tcPr>
            <w:tcW w:w="492" w:type="dxa"/>
          </w:tcPr>
          <w:p w14:paraId="408F98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14 9</w:t>
            </w:r>
          </w:p>
        </w:tc>
        <w:tc>
          <w:tcPr>
            <w:tcW w:w="560" w:type="dxa"/>
          </w:tcPr>
          <w:p w14:paraId="5FD37F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560" w:type="dxa"/>
          </w:tcPr>
          <w:p w14:paraId="4FE122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05" w:type="dxa"/>
          </w:tcPr>
          <w:p w14:paraId="0AF2F8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920-1110</w:t>
            </w:r>
          </w:p>
        </w:tc>
        <w:tc>
          <w:tcPr>
            <w:tcW w:w="474" w:type="dxa"/>
          </w:tcPr>
          <w:p w14:paraId="262AC0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5117EA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1D7CC6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480</w:t>
            </w:r>
          </w:p>
        </w:tc>
        <w:tc>
          <w:tcPr>
            <w:tcW w:w="485" w:type="dxa"/>
          </w:tcPr>
          <w:p w14:paraId="56DED5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1400</w:t>
            </w:r>
          </w:p>
        </w:tc>
        <w:tc>
          <w:tcPr>
            <w:tcW w:w="560" w:type="dxa"/>
          </w:tcPr>
          <w:p w14:paraId="3DBFFC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5" w:type="dxa"/>
          </w:tcPr>
          <w:p w14:paraId="093F98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8,8</w:t>
            </w:r>
          </w:p>
        </w:tc>
        <w:tc>
          <w:tcPr>
            <w:tcW w:w="560" w:type="dxa"/>
          </w:tcPr>
          <w:p w14:paraId="67CF0C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181,5</w:t>
            </w:r>
          </w:p>
        </w:tc>
      </w:tr>
      <w:tr w:rsidR="00DA559E" w:rsidRPr="00192C7B" w14:paraId="36BA31DC" w14:textId="77777777">
        <w:trPr>
          <w:trHeight w:val="230"/>
        </w:trPr>
        <w:tc>
          <w:tcPr>
            <w:tcW w:w="7940" w:type="dxa"/>
            <w:gridSpan w:val="13"/>
          </w:tcPr>
          <w:p w14:paraId="1ED043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Учебные</w:t>
            </w:r>
          </w:p>
        </w:tc>
      </w:tr>
      <w:tr w:rsidR="00DA559E" w:rsidRPr="00192C7B" w14:paraId="297D6FB9" w14:textId="77777777">
        <w:trPr>
          <w:trHeight w:val="230"/>
        </w:trPr>
        <w:tc>
          <w:tcPr>
            <w:tcW w:w="1134" w:type="dxa"/>
          </w:tcPr>
          <w:p w14:paraId="20178C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 5.</w:t>
            </w:r>
          </w:p>
        </w:tc>
        <w:tc>
          <w:tcPr>
            <w:tcW w:w="995" w:type="dxa"/>
          </w:tcPr>
          <w:p w14:paraId="42808F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Моносупан1100 НР</w:t>
            </w:r>
          </w:p>
        </w:tc>
        <w:tc>
          <w:tcPr>
            <w:tcW w:w="492" w:type="dxa"/>
          </w:tcPr>
          <w:p w14:paraId="590FE5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11.5</w:t>
            </w:r>
          </w:p>
        </w:tc>
        <w:tc>
          <w:tcPr>
            <w:tcW w:w="560" w:type="dxa"/>
          </w:tcPr>
          <w:p w14:paraId="51D97C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1F9378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w:t>
            </w:r>
          </w:p>
        </w:tc>
        <w:tc>
          <w:tcPr>
            <w:tcW w:w="505" w:type="dxa"/>
          </w:tcPr>
          <w:p w14:paraId="777C69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33,0</w:t>
            </w:r>
          </w:p>
        </w:tc>
        <w:tc>
          <w:tcPr>
            <w:tcW w:w="474" w:type="dxa"/>
          </w:tcPr>
          <w:p w14:paraId="7AFAD4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03AC42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029095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85" w:type="dxa"/>
          </w:tcPr>
          <w:p w14:paraId="7FC539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4C3DCA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5" w:type="dxa"/>
          </w:tcPr>
          <w:p w14:paraId="798C10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0D73AB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98</w:t>
            </w:r>
          </w:p>
        </w:tc>
      </w:tr>
      <w:tr w:rsidR="00DA559E" w:rsidRPr="00192C7B" w14:paraId="3EAD76B2" w14:textId="77777777">
        <w:trPr>
          <w:trHeight w:val="230"/>
        </w:trPr>
        <w:tc>
          <w:tcPr>
            <w:tcW w:w="1134" w:type="dxa"/>
          </w:tcPr>
          <w:p w14:paraId="4C33CB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Pr>
          <w:p w14:paraId="7A21F9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РОН 120 НР</w:t>
            </w:r>
          </w:p>
        </w:tc>
        <w:tc>
          <w:tcPr>
            <w:tcW w:w="492" w:type="dxa"/>
          </w:tcPr>
          <w:p w14:paraId="0460AC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11.5</w:t>
            </w:r>
          </w:p>
        </w:tc>
        <w:tc>
          <w:tcPr>
            <w:tcW w:w="560" w:type="dxa"/>
          </w:tcPr>
          <w:p w14:paraId="0BC4C3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167C56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w:t>
            </w:r>
          </w:p>
        </w:tc>
        <w:tc>
          <w:tcPr>
            <w:tcW w:w="505" w:type="dxa"/>
          </w:tcPr>
          <w:p w14:paraId="3B1787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33,0</w:t>
            </w:r>
          </w:p>
        </w:tc>
        <w:tc>
          <w:tcPr>
            <w:tcW w:w="474" w:type="dxa"/>
          </w:tcPr>
          <w:p w14:paraId="10C049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Pr>
          <w:p w14:paraId="3BD102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Pr>
          <w:p w14:paraId="5C4F4A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85" w:type="dxa"/>
          </w:tcPr>
          <w:p w14:paraId="68EB06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980</w:t>
            </w:r>
          </w:p>
        </w:tc>
        <w:tc>
          <w:tcPr>
            <w:tcW w:w="560" w:type="dxa"/>
          </w:tcPr>
          <w:p w14:paraId="1B69B2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29,1</w:t>
            </w:r>
          </w:p>
        </w:tc>
        <w:tc>
          <w:tcPr>
            <w:tcW w:w="495" w:type="dxa"/>
          </w:tcPr>
          <w:p w14:paraId="40F61B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w:t>
            </w:r>
          </w:p>
        </w:tc>
        <w:tc>
          <w:tcPr>
            <w:tcW w:w="560" w:type="dxa"/>
          </w:tcPr>
          <w:p w14:paraId="3C8468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128</w:t>
            </w:r>
          </w:p>
        </w:tc>
      </w:tr>
      <w:tr w:rsidR="00DA559E" w:rsidRPr="00192C7B" w14:paraId="4A3C6A32" w14:textId="77777777">
        <w:trPr>
          <w:trHeight w:val="230"/>
        </w:trPr>
        <w:tc>
          <w:tcPr>
            <w:tcW w:w="1134" w:type="dxa"/>
          </w:tcPr>
          <w:p w14:paraId="1FAF5E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Авро</w:t>
            </w:r>
            <w:proofErr w:type="spellEnd"/>
            <w:r w:rsidRPr="00192C7B">
              <w:rPr>
                <w:rFonts w:ascii="Times New Roman" w:hAnsi="Times New Roman" w:cs="Times New Roman"/>
                <w:color w:val="000000" w:themeColor="text1"/>
                <w:sz w:val="16"/>
                <w:szCs w:val="16"/>
              </w:rPr>
              <w:t xml:space="preserve"> 501L</w:t>
            </w:r>
          </w:p>
        </w:tc>
        <w:tc>
          <w:tcPr>
            <w:tcW w:w="995" w:type="dxa"/>
          </w:tcPr>
          <w:p w14:paraId="25CC64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Клерже</w:t>
            </w:r>
            <w:proofErr w:type="spellEnd"/>
            <w:r w:rsidRPr="00192C7B">
              <w:rPr>
                <w:rFonts w:ascii="Times New Roman" w:hAnsi="Times New Roman" w:cs="Times New Roman"/>
                <w:color w:val="000000" w:themeColor="text1"/>
                <w:sz w:val="16"/>
                <w:szCs w:val="16"/>
              </w:rPr>
              <w:t xml:space="preserve"> 130 НР.</w:t>
            </w:r>
          </w:p>
        </w:tc>
        <w:tc>
          <w:tcPr>
            <w:tcW w:w="492" w:type="dxa"/>
          </w:tcPr>
          <w:p w14:paraId="2D4205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10,98</w:t>
            </w:r>
          </w:p>
        </w:tc>
        <w:tc>
          <w:tcPr>
            <w:tcW w:w="560" w:type="dxa"/>
          </w:tcPr>
          <w:p w14:paraId="58E53A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Pr>
          <w:p w14:paraId="6CF2CC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05" w:type="dxa"/>
          </w:tcPr>
          <w:p w14:paraId="39AA16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4" w:type="dxa"/>
          </w:tcPr>
          <w:p w14:paraId="4D3A5C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5303BD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519A51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85" w:type="dxa"/>
          </w:tcPr>
          <w:p w14:paraId="283236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295A56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495" w:type="dxa"/>
          </w:tcPr>
          <w:p w14:paraId="09BA47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560" w:type="dxa"/>
          </w:tcPr>
          <w:p w14:paraId="4A62C5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137</w:t>
            </w:r>
          </w:p>
        </w:tc>
      </w:tr>
      <w:tr w:rsidR="00DA559E" w:rsidRPr="00192C7B" w14:paraId="694CC4D3" w14:textId="77777777">
        <w:trPr>
          <w:trHeight w:val="230"/>
        </w:trPr>
        <w:tc>
          <w:tcPr>
            <w:tcW w:w="1134" w:type="dxa"/>
            <w:tcBorders>
              <w:bottom w:val="single" w:sz="12" w:space="0" w:color="auto"/>
            </w:tcBorders>
          </w:tcPr>
          <w:p w14:paraId="0AC2CF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5" w:type="dxa"/>
            <w:tcBorders>
              <w:bottom w:val="single" w:sz="12" w:space="0" w:color="auto"/>
            </w:tcBorders>
          </w:tcPr>
          <w:p w14:paraId="6E943C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РОН 120 НР.</w:t>
            </w:r>
          </w:p>
        </w:tc>
        <w:tc>
          <w:tcPr>
            <w:tcW w:w="492" w:type="dxa"/>
            <w:tcBorders>
              <w:bottom w:val="single" w:sz="12" w:space="0" w:color="auto"/>
            </w:tcBorders>
          </w:tcPr>
          <w:p w14:paraId="47E7E4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8,72</w:t>
            </w:r>
          </w:p>
        </w:tc>
        <w:tc>
          <w:tcPr>
            <w:tcW w:w="560" w:type="dxa"/>
            <w:tcBorders>
              <w:bottom w:val="single" w:sz="12" w:space="0" w:color="auto"/>
            </w:tcBorders>
          </w:tcPr>
          <w:p w14:paraId="263228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8,72</w:t>
            </w:r>
          </w:p>
        </w:tc>
        <w:tc>
          <w:tcPr>
            <w:tcW w:w="560" w:type="dxa"/>
            <w:tcBorders>
              <w:bottom w:val="single" w:sz="12" w:space="0" w:color="auto"/>
            </w:tcBorders>
          </w:tcPr>
          <w:p w14:paraId="6D486B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3,12</w:t>
            </w:r>
          </w:p>
        </w:tc>
        <w:tc>
          <w:tcPr>
            <w:tcW w:w="505" w:type="dxa"/>
            <w:tcBorders>
              <w:bottom w:val="single" w:sz="12" w:space="0" w:color="auto"/>
            </w:tcBorders>
          </w:tcPr>
          <w:p w14:paraId="0E474B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30,6</w:t>
            </w:r>
          </w:p>
        </w:tc>
        <w:tc>
          <w:tcPr>
            <w:tcW w:w="474" w:type="dxa"/>
            <w:tcBorders>
              <w:bottom w:val="single" w:sz="12" w:space="0" w:color="auto"/>
            </w:tcBorders>
          </w:tcPr>
          <w:p w14:paraId="60205C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bottom w:val="single" w:sz="12" w:space="0" w:color="auto"/>
            </w:tcBorders>
          </w:tcPr>
          <w:p w14:paraId="5484D0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bottom w:val="single" w:sz="12" w:space="0" w:color="auto"/>
            </w:tcBorders>
          </w:tcPr>
          <w:p w14:paraId="064B20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85" w:type="dxa"/>
            <w:tcBorders>
              <w:bottom w:val="single" w:sz="12" w:space="0" w:color="auto"/>
            </w:tcBorders>
          </w:tcPr>
          <w:p w14:paraId="0B3C6B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bottom w:val="single" w:sz="12" w:space="0" w:color="auto"/>
            </w:tcBorders>
          </w:tcPr>
          <w:p w14:paraId="27E41B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5" w:type="dxa"/>
            <w:tcBorders>
              <w:bottom w:val="single" w:sz="12" w:space="0" w:color="auto"/>
            </w:tcBorders>
          </w:tcPr>
          <w:p w14:paraId="7505C3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0" w:type="dxa"/>
            <w:tcBorders>
              <w:bottom w:val="single" w:sz="12" w:space="0" w:color="auto"/>
            </w:tcBorders>
          </w:tcPr>
          <w:p w14:paraId="792A5D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138</w:t>
            </w:r>
          </w:p>
        </w:tc>
      </w:tr>
    </w:tbl>
    <w:p w14:paraId="4127BF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(2265,50).</w:t>
      </w:r>
    </w:p>
    <w:p w14:paraId="2CDFCF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96A79"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15 января</w:t>
      </w:r>
      <w:r w:rsidRPr="00192C7B">
        <w:rPr>
          <w:rFonts w:ascii="Times New Roman" w:hAnsi="Times New Roman" w:cs="Times New Roman"/>
          <w:color w:val="000000" w:themeColor="text1"/>
          <w:sz w:val="16"/>
          <w:szCs w:val="16"/>
        </w:rPr>
        <w:t xml:space="preserve"> в 1926 году Константин Алексеевич Калинин возглавил конструкторское бюро при авиационном заводе акционерного общества воздушных сообщений "</w:t>
      </w:r>
      <w:proofErr w:type="spellStart"/>
      <w:r w:rsidRPr="00192C7B">
        <w:rPr>
          <w:rFonts w:ascii="Times New Roman" w:hAnsi="Times New Roman" w:cs="Times New Roman"/>
          <w:color w:val="000000" w:themeColor="text1"/>
          <w:sz w:val="16"/>
          <w:szCs w:val="16"/>
        </w:rPr>
        <w:t>Укрвоздухпуть</w:t>
      </w:r>
      <w:proofErr w:type="spellEnd"/>
      <w:r w:rsidRPr="00192C7B">
        <w:rPr>
          <w:rFonts w:ascii="Times New Roman" w:hAnsi="Times New Roman" w:cs="Times New Roman"/>
          <w:color w:val="000000" w:themeColor="text1"/>
          <w:sz w:val="16"/>
          <w:szCs w:val="16"/>
        </w:rPr>
        <w:t>"(УВП), которое находилось в Харькове. Первые два года работы здесь выдались нелегкими. Но не смотря на трудности были созданы «К-2» и «К-3». В начале 1928 года Калинин приступил к созданию «К-4» (15010).</w:t>
      </w:r>
    </w:p>
    <w:p w14:paraId="67165CC0"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5FF125D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14484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92E7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января 1926 были закончены лыжи к бомбовозу Б 1 2хЛиберти ГАЗ-1, который 15 ноября 1925 совершил первый полет в рамках заводских испытания, показал хорошую балансировку, но при посадке был сломан костыль. Задержки были вызваны тем, что нач. опытного отдела Н.Н.П. считал себя по этой машине только консультантом, а всю ответственность возложил на и Колпакова (2278).</w:t>
      </w:r>
    </w:p>
    <w:p w14:paraId="2ABB14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EF94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77DCC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2663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января 1926 был подготовлен отчет по опытному строительству самолетов (2278).</w:t>
      </w:r>
    </w:p>
    <w:p w14:paraId="3BD0C5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Опытное строительство</w:t>
      </w:r>
    </w:p>
    <w:p w14:paraId="532D52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самолетостроению.</w:t>
      </w:r>
    </w:p>
    <w:p w14:paraId="0CBDB9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1</w:t>
      </w:r>
    </w:p>
    <w:p w14:paraId="658691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РIII - Разведчик нормального типа под Либерти 400 НР.</w:t>
      </w:r>
    </w:p>
    <w:p w14:paraId="767E4C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Был включен в программу 1923-1924 года. Проект закончен 10 апреля 1924 года; проект составлен Конструкторским Бюро завода при главном участии инженера Шишмарева. Задание исполнено по требованию НК УВВС от10/III-24 года. Проект разрабатывался долгое время, постройка начата 15 июля 24 года. Вследствие конструктивных переделок проект не мог быть внесен в Н.К. УВВС в том виде, в каком был прислан заводом и внесен, по приказанию Председателя Правления Павлова и рассмотрен 29 апреля 25 года.</w:t>
      </w:r>
    </w:p>
    <w:p w14:paraId="6638F4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заметить, что Конструкторскому Бюро Треста пришлось вмешаться в конструкцию самолета и образовать особую комиссию, которая закончила свои работы в марте 25 года.</w:t>
      </w:r>
    </w:p>
    <w:p w14:paraId="3209BC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Последним, согласованным с заводом сроком начала полетных испытаний было назначено15/IV-25 года, но затем вследствие переделок Протоколом Правления Треста от 10/IV N 10 срок перенесен на 1/VI-25 года. 8/X-25 года самолет испытывался рулежкой и потерпел аварию. В настоящее время в ремонте.</w:t>
      </w:r>
    </w:p>
    <w:p w14:paraId="3A9081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перетяжелен в сравнении с расчетным весом почти на 140 кг, которые надо отнести отчасти на неточное определение расчетного веса, отчасти на дефекты в производстве.</w:t>
      </w:r>
    </w:p>
    <w:p w14:paraId="54C76B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Запоздание в изготовлении произошло отчасти вследствие многочисленных переделок, которые вносились в конструкцию во время постройки, отчасти пониженным интересом завода к этому самолету.</w:t>
      </w:r>
    </w:p>
    <w:p w14:paraId="016371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Бомбовоз БI под 2 Либерти.</w:t>
      </w:r>
    </w:p>
    <w:p w14:paraId="5F0F8E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Задание на проектирование было утверждено 7-III-2 года.............</w:t>
      </w:r>
    </w:p>
    <w:p w14:paraId="72EAA1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чего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детальной разработке и изготовлению чертежей; активная работа началась с конца июня 24 года - момента расширения чертежной. Постройка начата 15 августа 24 года. Проект подвергался значительным изменениям - так предварительный проект предусматривал детали крыльев (лонжероны и нервюры) дюралюминиевые, впоследствии же сделаны деревянными по сношению завода от 20/II-25 года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xml:space="preserve">. N 1270с). Ориентировочный срок начала полетных испытаний назначен 1/VI-25 года. Однако, переделки предусмотренные Комиссией (Гончаров, Григорович, Поликарпов) в конце марта срок отодвинули, </w:t>
      </w:r>
      <w:proofErr w:type="spellStart"/>
      <w:r w:rsidRPr="00192C7B">
        <w:rPr>
          <w:rFonts w:ascii="Times New Roman" w:hAnsi="Times New Roman" w:cs="Times New Roman"/>
          <w:color w:val="000000" w:themeColor="text1"/>
          <w:sz w:val="16"/>
          <w:szCs w:val="16"/>
        </w:rPr>
        <w:t>каковый</w:t>
      </w:r>
      <w:proofErr w:type="spellEnd"/>
      <w:r w:rsidRPr="00192C7B">
        <w:rPr>
          <w:rFonts w:ascii="Times New Roman" w:hAnsi="Times New Roman" w:cs="Times New Roman"/>
          <w:color w:val="000000" w:themeColor="text1"/>
          <w:sz w:val="16"/>
          <w:szCs w:val="16"/>
        </w:rPr>
        <w:t>, согласно постановлению Правления от 10/IV N 10 перенесен на 20 дней, т.е. машина должна была быть готова 20/VI-25 года. Фактически вывоз на аэродром начат был 5/VI 25 года. Самолет осматривался специальной комиссией под председательством проф. Юрьева и испытывался рулежкой; испытания показали необходимость внесения некоторых переделок. Первый полет, совершенный 15/XI-25 года показал хорошую балансировку самолета. При рулежке после посадки был сломан костыль, ремонт закончен. Лыжи к самолету закончены в середине января текущего года. Предполагаются дальнейшие заводские испытания.</w:t>
      </w:r>
    </w:p>
    <w:p w14:paraId="2E4BC9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Длительный срок изготовления объясняется: а) новизной дела и отсутствием опыта у конструкторов к тяжелым самолетам, следствием чего явился ряд переделок и б) сложившейся обстановкой, по которой приказом Заводоуправления от 8/II-1925 г. техническое руководство постройкой возложено на инженера Колпакова, никакими административными правами не пользовавшегося. Начальник же Опытного Отдела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Поликарпов считал себя по отношению к этой машине только консультантом.</w:t>
      </w:r>
    </w:p>
    <w:p w14:paraId="2C724E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Тренировочный разведчик с Майбахом.</w:t>
      </w:r>
    </w:p>
    <w:p w14:paraId="383ED9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Задание утверждено Н.К. УВВС 7/III-24 года. Работа по проектированию начата 15/III-24 года. Проект закончен и внесен в Н.К. УВВС 18/VII-24 года. Взвешивание произведено 12/I-25 года. Продувка после взвешивания показала смещение центра тяжести и вследствие этого неудовлетворительную продольную устойчивость; поэтому с 20/II-по 15/III производились переделки хвостовой части и 15/III самолет вновь готов к полету. 30/III самолет постановлением Н.К. УВВС допущен к полету. 10/IV совершен первый полет, после чего устранен ряд дефектов 24/IV-25 года. Второй полет; 15/V-25 началась замена мотора и изменение системы охлаждения. В настоящее время самолет в заводских испытаниях.</w:t>
      </w:r>
    </w:p>
    <w:p w14:paraId="5E38E4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Конструировался коллективно заводским Конструкторским Бюро.</w:t>
      </w:r>
    </w:p>
    <w:p w14:paraId="47A8AD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Медленность заводских испытаний произошла </w:t>
      </w:r>
      <w:proofErr w:type="gramStart"/>
      <w:r w:rsidRPr="00192C7B">
        <w:rPr>
          <w:rFonts w:ascii="Times New Roman" w:hAnsi="Times New Roman" w:cs="Times New Roman"/>
          <w:color w:val="000000" w:themeColor="text1"/>
          <w:sz w:val="16"/>
          <w:szCs w:val="16"/>
        </w:rPr>
        <w:t>во первых</w:t>
      </w:r>
      <w:proofErr w:type="gramEnd"/>
      <w:r w:rsidRPr="00192C7B">
        <w:rPr>
          <w:rFonts w:ascii="Times New Roman" w:hAnsi="Times New Roman" w:cs="Times New Roman"/>
          <w:color w:val="000000" w:themeColor="text1"/>
          <w:sz w:val="16"/>
          <w:szCs w:val="16"/>
        </w:rPr>
        <w:t xml:space="preserve"> от того, что летом аэродром был загружен сдачей серийных самолетов, </w:t>
      </w:r>
      <w:proofErr w:type="gramStart"/>
      <w:r w:rsidRPr="00192C7B">
        <w:rPr>
          <w:rFonts w:ascii="Times New Roman" w:hAnsi="Times New Roman" w:cs="Times New Roman"/>
          <w:color w:val="000000" w:themeColor="text1"/>
          <w:sz w:val="16"/>
          <w:szCs w:val="16"/>
        </w:rPr>
        <w:t>а во-вторых</w:t>
      </w:r>
      <w:proofErr w:type="gramEnd"/>
      <w:r w:rsidRPr="00192C7B">
        <w:rPr>
          <w:rFonts w:ascii="Times New Roman" w:hAnsi="Times New Roman" w:cs="Times New Roman"/>
          <w:color w:val="000000" w:themeColor="text1"/>
          <w:sz w:val="16"/>
          <w:szCs w:val="16"/>
        </w:rPr>
        <w:t xml:space="preserve"> потому, что самолет был внесен в программу как опытный и заказа серии на него давать не предполагалось.</w:t>
      </w:r>
    </w:p>
    <w:p w14:paraId="2D1C1C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ИЛ400-б.</w:t>
      </w:r>
    </w:p>
    <w:p w14:paraId="2A849C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Истребитель под Либерти 400 НР, конструкция инженера Косткина и Поликарпова, которые от авторских прав отказались. Прототипом этого самолета служил ИЛ-400, потерпевший аварию при первом полете вследствие плохой центровки.</w:t>
      </w:r>
    </w:p>
    <w:p w14:paraId="3C83CF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Расчеты самолета начаты 8/XII-23 г. и закончены 8/II-24 года. Допущен к постройке постановлением Н.К. УВВС от 27/III-24 года (журнал N 14) 5/IV-24 г. произведена закладка самолета, 20/VI-24 года окончена сборка, 18/VI-24 г. произведен первый полет по прямой; после заводских испытаний 15/Х-24 г. самолет передается в Научно-Опытный Аэродром. 11/XII-24 г. самолет возвращается заводу для ремонта шасси и установки пулеметов; 23/I-25 г. вновь перевозится на аэродром и после контрольных полетов 16/II-25 года вновь передается в НОА. Потерпел аварию............ постройка велась достаточно быстро; переделки и ремонт при испытаниях затянули испытания.</w:t>
      </w:r>
    </w:p>
    <w:p w14:paraId="27C36C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Ремонт самолета закончен в декабре 1925 года. При пробе радиаторов самолет вырвался из рук и разбил винт, поломал концы крыльев. В настоящее время отремонтирован и готов к полету. Теперь он фигурирует под наименованием ИЛЗ.</w:t>
      </w:r>
    </w:p>
    <w:p w14:paraId="0F1CC0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2 (И 7).</w:t>
      </w:r>
    </w:p>
    <w:p w14:paraId="5D1FFA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Истребитель с мотором Либерти.</w:t>
      </w:r>
    </w:p>
    <w:p w14:paraId="2EE8A2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Конструкция инженера Григоровича. Прототипом его является самолет И-1, построенный в 1923 году. Работы по конструированию начаты 1 января 24 года и закончены 15/VI-24 г.; 15/IV-25 года начата постройка и закончена в сентябре 24 года. 18/IX-24 года Н.К. рассмотрел проект и самолет допущен к полетам (журнал N 54с). 4/XI-24 г. произведен первый полет, после чего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заводским испытаниям. 11/XII-24 года заводом дано распоряжение о прекращении работ вследствие опасности самолета в полете; 16/XII-24 года Комиссия под председательством инженера </w:t>
      </w:r>
      <w:proofErr w:type="spellStart"/>
      <w:r w:rsidRPr="00192C7B">
        <w:rPr>
          <w:rFonts w:ascii="Times New Roman" w:hAnsi="Times New Roman" w:cs="Times New Roman"/>
          <w:color w:val="000000" w:themeColor="text1"/>
          <w:sz w:val="16"/>
          <w:szCs w:val="16"/>
        </w:rPr>
        <w:t>Высочанского</w:t>
      </w:r>
      <w:proofErr w:type="spellEnd"/>
      <w:r w:rsidRPr="00192C7B">
        <w:rPr>
          <w:rFonts w:ascii="Times New Roman" w:hAnsi="Times New Roman" w:cs="Times New Roman"/>
          <w:color w:val="000000" w:themeColor="text1"/>
          <w:sz w:val="16"/>
          <w:szCs w:val="16"/>
        </w:rPr>
        <w:t xml:space="preserve">, которая наметила ряд переделок. 10/III-25 года </w:t>
      </w:r>
      <w:r w:rsidRPr="00192C7B">
        <w:rPr>
          <w:rFonts w:ascii="Times New Roman" w:hAnsi="Times New Roman" w:cs="Times New Roman"/>
          <w:color w:val="000000" w:themeColor="text1"/>
          <w:sz w:val="16"/>
          <w:szCs w:val="16"/>
        </w:rPr>
        <w:lastRenderedPageBreak/>
        <w:t>произведен первый полет с переделками и 13/III-25 года самолет передан в НОА. В мае самолет переслан в Ленинград на ГАЗ N 3 (куда был переведен инженер Григорович), где продолжал испытания.</w:t>
      </w:r>
    </w:p>
    <w:p w14:paraId="2D9E4A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Заказана серия самолетов.</w:t>
      </w:r>
    </w:p>
    <w:p w14:paraId="2C9FF8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Пассажирский самолет с Майбахом (ПМ1).</w:t>
      </w:r>
    </w:p>
    <w:p w14:paraId="101C16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Постройка разрешена Правлением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для перелета в Китай. Инженер Семенов подал заявление, что он является автором проекта и дело передано на рассмотрение третейского суда. Работы начаты 5/III-25 года и самолет выведен на аэродром 5/VI-25 года. Самолет строился для внесения в Н.К. и без контроля Конструкторского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Обращает на себя внимание огромная быстрота работы.</w:t>
      </w:r>
    </w:p>
    <w:p w14:paraId="209BC8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Двухместный истребитель под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 НР.</w:t>
      </w:r>
    </w:p>
    <w:p w14:paraId="135ECC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Задание на этот самолет утверждено Н.К. УВВС 9/II-25 г. и технические требования получены заводом 26/II-25 года. Однако 6/V-25 г. Н.К. постановил вследствие отсутствия </w:t>
      </w:r>
      <w:proofErr w:type="spellStart"/>
      <w:r w:rsidRPr="00192C7B">
        <w:rPr>
          <w:rFonts w:ascii="Times New Roman" w:hAnsi="Times New Roman" w:cs="Times New Roman"/>
          <w:color w:val="000000" w:themeColor="text1"/>
          <w:sz w:val="16"/>
          <w:szCs w:val="16"/>
        </w:rPr>
        <w:t>Нэпиров</w:t>
      </w:r>
      <w:proofErr w:type="spellEnd"/>
      <w:r w:rsidRPr="00192C7B">
        <w:rPr>
          <w:rFonts w:ascii="Times New Roman" w:hAnsi="Times New Roman" w:cs="Times New Roman"/>
          <w:color w:val="000000" w:themeColor="text1"/>
          <w:sz w:val="16"/>
          <w:szCs w:val="16"/>
        </w:rPr>
        <w:t xml:space="preserve"> ставить на опытный самолет мотор Райт Т-2. Впоследствии НК УВВС дало разрешение продолжать работу с </w:t>
      </w:r>
      <w:proofErr w:type="spellStart"/>
      <w:r w:rsidRPr="00192C7B">
        <w:rPr>
          <w:rFonts w:ascii="Times New Roman" w:hAnsi="Times New Roman" w:cs="Times New Roman"/>
          <w:color w:val="000000" w:themeColor="text1"/>
          <w:sz w:val="16"/>
          <w:szCs w:val="16"/>
        </w:rPr>
        <w:t>Нэпиром</w:t>
      </w:r>
      <w:proofErr w:type="spellEnd"/>
      <w:r w:rsidRPr="00192C7B">
        <w:rPr>
          <w:rFonts w:ascii="Times New Roman" w:hAnsi="Times New Roman" w:cs="Times New Roman"/>
          <w:color w:val="000000" w:themeColor="text1"/>
          <w:sz w:val="16"/>
          <w:szCs w:val="16"/>
        </w:rPr>
        <w:t>, вследствие чего изготовление проекта несколько задержалось. К 1/I-26 года самолет имел около 90% готовности, в настоящее время заканчивается. Проект Конструкторского Бюро. Новый мотор куплен в Англии и направлен заводу в декабре прошлого года.</w:t>
      </w:r>
    </w:p>
    <w:p w14:paraId="36EB02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Тренировочный самолет BMW.</w:t>
      </w:r>
    </w:p>
    <w:p w14:paraId="70CC5E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Входил в программу прошлого года с окончанием постройки в текущем году. Работа по проектированию начата в апреле 25 года, 6/V-25 года эскизный проект рассмотрен на Техкоме завода, в августе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постройке, к 1/I-1926 года готовность около 75%. К сроку </w:t>
      </w:r>
      <w:proofErr w:type="gramStart"/>
      <w:r w:rsidRPr="00192C7B">
        <w:rPr>
          <w:rFonts w:ascii="Times New Roman" w:hAnsi="Times New Roman" w:cs="Times New Roman"/>
          <w:color w:val="000000" w:themeColor="text1"/>
          <w:sz w:val="16"/>
          <w:szCs w:val="16"/>
        </w:rPr>
        <w:t>согласно программы</w:t>
      </w:r>
      <w:proofErr w:type="gramEnd"/>
      <w:r w:rsidRPr="00192C7B">
        <w:rPr>
          <w:rFonts w:ascii="Times New Roman" w:hAnsi="Times New Roman" w:cs="Times New Roman"/>
          <w:color w:val="000000" w:themeColor="text1"/>
          <w:sz w:val="16"/>
          <w:szCs w:val="16"/>
        </w:rPr>
        <w:t xml:space="preserve"> работ готов будет.</w:t>
      </w:r>
    </w:p>
    <w:p w14:paraId="6B4EE7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Конструкция разрабатывалась Конструкторским Бюро завода.</w:t>
      </w:r>
    </w:p>
    <w:p w14:paraId="4D22F8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по самолетам в разное время Конструкторским Бюро завода выполнены следующие работы.</w:t>
      </w:r>
    </w:p>
    <w:p w14:paraId="51A475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Переконструирован РI (ДН9-А) под мотор </w:t>
      </w:r>
      <w:proofErr w:type="spellStart"/>
      <w:r w:rsidRPr="00192C7B">
        <w:rPr>
          <w:rFonts w:ascii="Times New Roman" w:hAnsi="Times New Roman" w:cs="Times New Roman"/>
          <w:color w:val="000000" w:themeColor="text1"/>
          <w:sz w:val="16"/>
          <w:szCs w:val="16"/>
        </w:rPr>
        <w:t>Сидлей</w:t>
      </w:r>
      <w:proofErr w:type="spellEnd"/>
      <w:r w:rsidRPr="00192C7B">
        <w:rPr>
          <w:rFonts w:ascii="Times New Roman" w:hAnsi="Times New Roman" w:cs="Times New Roman"/>
          <w:color w:val="000000" w:themeColor="text1"/>
          <w:sz w:val="16"/>
          <w:szCs w:val="16"/>
        </w:rPr>
        <w:t>-Пума как тренировочный. Самолет введен на снабжение.</w:t>
      </w:r>
    </w:p>
    <w:p w14:paraId="2D40A8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Переконструирован РI (ДН9-А) под мотор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450 НР. Самолет на испытании в НОА. УВВС от заказа на эти.............................. Самолет испытывался в декабре прошлого года и после испытаний потерпел аварию и затонул.</w:t>
      </w:r>
    </w:p>
    <w:p w14:paraId="247DE3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Проектируются:</w:t>
      </w:r>
    </w:p>
    <w:p w14:paraId="0C975C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Бомбовоз под 2 Райт Т-3.</w:t>
      </w:r>
    </w:p>
    <w:p w14:paraId="25B318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вошел в программу текущего года. К проектированию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согласно плана с 1/I-26 года. В текущем операционном году предположено постройку самолета произвести на 75% готовности. Моторы имеются.</w:t>
      </w:r>
    </w:p>
    <w:p w14:paraId="62C535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Предварительно в прошлом году задание предусматривало 3 или 4 Либерти. Эскизные проекты были рассмотрены Техкомом завода 11 и 13 августа 25 года и закончены в 6 вариантах 5/X-25 года. В конце года выяснилась возможность получить моторы Райт Т-3 в 650 НР.</w:t>
      </w:r>
    </w:p>
    <w:p w14:paraId="429210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сборке самолета возникнут затруднения вследствие больших размеров самолета. Серийная постройка самолетов на ГАЗ N 1 невозможна.</w:t>
      </w:r>
    </w:p>
    <w:p w14:paraId="789060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Улучшение истребителя ИЛ.</w:t>
      </w:r>
    </w:p>
    <w:p w14:paraId="55C109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Эскизный проект начат в августе 25 года и закончен в сентябре 25 года (задание получено 21/V-25 г. 3/Х-25 года эскизный проект рассмотрен на Техкоме завода. Делаются подготовительные работы к постройке.</w:t>
      </w:r>
    </w:p>
    <w:p w14:paraId="6985BC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Деревянные и металлические поплавки к РI.</w:t>
      </w:r>
    </w:p>
    <w:p w14:paraId="4A93AC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приступает к проектированию по заказу УВВС.</w:t>
      </w:r>
    </w:p>
    <w:p w14:paraId="1E48E9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Улучшение разведчика Р-I.</w:t>
      </w:r>
    </w:p>
    <w:p w14:paraId="6E40C1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Замечания и пожелания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заставили внести в конструкцию РI ряд крупных и мелких изменений. Дабы не вносить разнообразие в серии с одной </w:t>
      </w:r>
      <w:proofErr w:type="gramStart"/>
      <w:r w:rsidRPr="00192C7B">
        <w:rPr>
          <w:rFonts w:ascii="Times New Roman" w:hAnsi="Times New Roman" w:cs="Times New Roman"/>
          <w:color w:val="000000" w:themeColor="text1"/>
          <w:sz w:val="16"/>
          <w:szCs w:val="16"/>
        </w:rPr>
        <w:t>стороны</w:t>
      </w:r>
      <w:proofErr w:type="gramEnd"/>
      <w:r w:rsidRPr="00192C7B">
        <w:rPr>
          <w:rFonts w:ascii="Times New Roman" w:hAnsi="Times New Roman" w:cs="Times New Roman"/>
          <w:color w:val="000000" w:themeColor="text1"/>
          <w:sz w:val="16"/>
          <w:szCs w:val="16"/>
        </w:rPr>
        <w:t xml:space="preserve"> и чтобы возможно шире провести улучшения, заводом предположено построить опытный образец.</w:t>
      </w:r>
    </w:p>
    <w:p w14:paraId="454507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в прошлом году были выполнены проекты, не получившие осуществления:</w:t>
      </w:r>
    </w:p>
    <w:p w14:paraId="044A54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Металлический разведчик (корпусный).</w:t>
      </w:r>
    </w:p>
    <w:p w14:paraId="328F7F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26/V-25 года на заводе получено задание и проектирование начато 1/VI и закончено в ноябре 25 года с готовностью рабочих чертежей на 20%. Работы были приостановлены вследствие того, что ЦАГИ выпустило аналогичный металлический разведчик (АНТ 3).</w:t>
      </w:r>
    </w:p>
    <w:p w14:paraId="460936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Боевик.</w:t>
      </w:r>
    </w:p>
    <w:p w14:paraId="6A8D77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Первоначально технические требования к боевику утверждены Н.К. УВВС 2/III-25 года, полученные заводом 27/III.</w:t>
      </w:r>
    </w:p>
    <w:p w14:paraId="5033C2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Фактически проектирование началось ранее и разрешение на начало проектирования было дано 8/Х-24 года. Проект совпадал с первоначальным заданием и предусматривал боевик как бронированную летающую батарею пулеметов. Однако на совещании Начальников Округов Воздушных Сил постановлено боевик рассматривать как самолет с большим количеством мелких бомб. В силу этого 26/III-26 г. работы по проектированию были приостановлены, а эскизный проект направлен в НК УВВС, которым и был рассмотрен 29/IV-25 года. 27/IV-25 года Н.К. утвердил новое задание (журнал N 12с) и 21/V-25 г. заводу дано это задание. Эскизный проект рассмотрен Техкомом завода 3/IX-25 года и проект закончен 6/Х-25 года. К этому времени прибыл из-за границы мотор Роллс-Ройс "Кондор" в 650 НР и явилась мысль использовать его для </w:t>
      </w:r>
      <w:proofErr w:type="gramStart"/>
      <w:r w:rsidRPr="00192C7B">
        <w:rPr>
          <w:rFonts w:ascii="Times New Roman" w:hAnsi="Times New Roman" w:cs="Times New Roman"/>
          <w:color w:val="000000" w:themeColor="text1"/>
          <w:sz w:val="16"/>
          <w:szCs w:val="16"/>
        </w:rPr>
        <w:t>боевика, тем более, что</w:t>
      </w:r>
      <w:proofErr w:type="gramEnd"/>
      <w:r w:rsidRPr="00192C7B">
        <w:rPr>
          <w:rFonts w:ascii="Times New Roman" w:hAnsi="Times New Roman" w:cs="Times New Roman"/>
          <w:color w:val="000000" w:themeColor="text1"/>
          <w:sz w:val="16"/>
          <w:szCs w:val="16"/>
        </w:rPr>
        <w:t xml:space="preserve"> один Либерти мог поднять только очень легкую броню, защита же жизненных частей должна потребовать броню весом в 1000-1200 килограммов. Поэтому УВВС выдвинуло 2 варианта боевиков. Остановились на втором. В силу неустойчивости задания с одной стороны и сокращения кредитов с другой - проект боевика с программы ГАЗ N 1 снят:</w:t>
      </w:r>
    </w:p>
    <w:p w14:paraId="6CB375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Моторы указаны при описании самолетов.</w:t>
      </w:r>
    </w:p>
    <w:p w14:paraId="3BBAE6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Опытные самолеты могут быть обеспечены материалами отечественного производства. Наибольшие затруднения получаются в снабжении </w:t>
      </w:r>
      <w:proofErr w:type="spellStart"/>
      <w:r w:rsidRPr="00192C7B">
        <w:rPr>
          <w:rFonts w:ascii="Times New Roman" w:hAnsi="Times New Roman" w:cs="Times New Roman"/>
          <w:color w:val="000000" w:themeColor="text1"/>
          <w:sz w:val="16"/>
          <w:szCs w:val="16"/>
        </w:rPr>
        <w:t>дуралюминием</w:t>
      </w:r>
      <w:proofErr w:type="spellEnd"/>
      <w:r w:rsidRPr="00192C7B">
        <w:rPr>
          <w:rFonts w:ascii="Times New Roman" w:hAnsi="Times New Roman" w:cs="Times New Roman"/>
          <w:color w:val="000000" w:themeColor="text1"/>
          <w:sz w:val="16"/>
          <w:szCs w:val="16"/>
        </w:rPr>
        <w:t>; в силу этого в программе от чисто металлических самолетов отказались и все конструкции намечаются смешанного типа.</w:t>
      </w:r>
    </w:p>
    <w:p w14:paraId="0C1883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Из всех перечисленных типов наибольшие затруднения вызовет серийная постройка бомбовозов; для их серийной постройки нужен большой новый завод. Остальные будут строиться без затруднений.</w:t>
      </w:r>
    </w:p>
    <w:p w14:paraId="2389D0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будущем вызовет затруднения постройка боевика (площадь 100 кв. метров) по тем же причинам.</w:t>
      </w:r>
    </w:p>
    <w:p w14:paraId="79144B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N 3.</w:t>
      </w:r>
    </w:p>
    <w:p w14:paraId="1AA470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Разведчик открытого моря </w:t>
      </w:r>
      <w:proofErr w:type="spellStart"/>
      <w:r w:rsidRPr="00192C7B">
        <w:rPr>
          <w:rFonts w:ascii="Times New Roman" w:hAnsi="Times New Roman" w:cs="Times New Roman"/>
          <w:color w:val="000000" w:themeColor="text1"/>
          <w:sz w:val="16"/>
          <w:szCs w:val="16"/>
        </w:rPr>
        <w:t>однолодочный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полутороплан</w:t>
      </w:r>
      <w:proofErr w:type="spellEnd"/>
      <w:r w:rsidRPr="00192C7B">
        <w:rPr>
          <w:rFonts w:ascii="Times New Roman" w:hAnsi="Times New Roman" w:cs="Times New Roman"/>
          <w:color w:val="000000" w:themeColor="text1"/>
          <w:sz w:val="16"/>
          <w:szCs w:val="16"/>
        </w:rPr>
        <w:t xml:space="preserve"> под два мотора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по 450 НР.</w:t>
      </w:r>
    </w:p>
    <w:p w14:paraId="317691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разрабатывался Конструкторским Бюро ГАЗ N 3 под руководством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Григоровича.</w:t>
      </w:r>
    </w:p>
    <w:p w14:paraId="2CC9D0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Требования к самолету утверждены НК УВВС 17/МШ-25 г. и посланы заводу 8/VIII-25 г. К 1/I-26 г. предварительный проект и около 30% рабочих чертежей готовы. К постройке должно быть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на днях; до сих пор изготовлялись опытные детали. К постройке не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раньше, т.к. с одной стороны опытная мастерская переезжала в новое помещение и оборудовалась, а с другой стороны завод не мог получить </w:t>
      </w:r>
      <w:proofErr w:type="spellStart"/>
      <w:r w:rsidRPr="00192C7B">
        <w:rPr>
          <w:rFonts w:ascii="Times New Roman" w:hAnsi="Times New Roman" w:cs="Times New Roman"/>
          <w:color w:val="000000" w:themeColor="text1"/>
          <w:sz w:val="16"/>
          <w:szCs w:val="16"/>
        </w:rPr>
        <w:t>дуралюминия</w:t>
      </w:r>
      <w:proofErr w:type="spellEnd"/>
      <w:r w:rsidRPr="00192C7B">
        <w:rPr>
          <w:rFonts w:ascii="Times New Roman" w:hAnsi="Times New Roman" w:cs="Times New Roman"/>
          <w:color w:val="000000" w:themeColor="text1"/>
          <w:sz w:val="16"/>
          <w:szCs w:val="16"/>
        </w:rPr>
        <w:t xml:space="preserve"> (лодка и нижнее крыло </w:t>
      </w:r>
      <w:proofErr w:type="spellStart"/>
      <w:r w:rsidRPr="00192C7B">
        <w:rPr>
          <w:rFonts w:ascii="Times New Roman" w:hAnsi="Times New Roman" w:cs="Times New Roman"/>
          <w:color w:val="000000" w:themeColor="text1"/>
          <w:sz w:val="16"/>
          <w:szCs w:val="16"/>
        </w:rPr>
        <w:t>дуралюминиевые</w:t>
      </w:r>
      <w:proofErr w:type="spellEnd"/>
      <w:r w:rsidRPr="00192C7B">
        <w:rPr>
          <w:rFonts w:ascii="Times New Roman" w:hAnsi="Times New Roman" w:cs="Times New Roman"/>
          <w:color w:val="000000" w:themeColor="text1"/>
          <w:sz w:val="16"/>
          <w:szCs w:val="16"/>
        </w:rPr>
        <w:t>). Возможно запоздание сравнительно со сроком по плану на 1 - 1 1/2 месяца.</w:t>
      </w:r>
    </w:p>
    <w:p w14:paraId="555735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Морской миноносец </w:t>
      </w:r>
      <w:proofErr w:type="spellStart"/>
      <w:r w:rsidRPr="00192C7B">
        <w:rPr>
          <w:rFonts w:ascii="Times New Roman" w:hAnsi="Times New Roman" w:cs="Times New Roman"/>
          <w:color w:val="000000" w:themeColor="text1"/>
          <w:sz w:val="16"/>
          <w:szCs w:val="16"/>
        </w:rPr>
        <w:t>двухлодочный</w:t>
      </w:r>
      <w:proofErr w:type="spellEnd"/>
      <w:r w:rsidRPr="00192C7B">
        <w:rPr>
          <w:rFonts w:ascii="Times New Roman" w:hAnsi="Times New Roman" w:cs="Times New Roman"/>
          <w:color w:val="000000" w:themeColor="text1"/>
          <w:sz w:val="16"/>
          <w:szCs w:val="16"/>
        </w:rPr>
        <w:t xml:space="preserve"> моноплан с 2-мя моторами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по 450 НР. Лодки металлические.</w:t>
      </w:r>
    </w:p>
    <w:p w14:paraId="0DAEE8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начат в июле, в настоящее время предварительный проект и около 30% рабочих чертежей готовы. По отношению к постройке в том же положении, что и разведчик открытого моря. Проект разрабатывается Конструкторским Бюро завода под руководством инженера Григоровича.</w:t>
      </w:r>
    </w:p>
    <w:p w14:paraId="0A24B9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МРЛ II. - Морской разведчик </w:t>
      </w:r>
      <w:proofErr w:type="spellStart"/>
      <w:r w:rsidRPr="00192C7B">
        <w:rPr>
          <w:rFonts w:ascii="Times New Roman" w:hAnsi="Times New Roman" w:cs="Times New Roman"/>
          <w:color w:val="000000" w:themeColor="text1"/>
          <w:sz w:val="16"/>
          <w:szCs w:val="16"/>
        </w:rPr>
        <w:t>однолодочный</w:t>
      </w:r>
      <w:proofErr w:type="spellEnd"/>
      <w:r w:rsidRPr="00192C7B">
        <w:rPr>
          <w:rFonts w:ascii="Times New Roman" w:hAnsi="Times New Roman" w:cs="Times New Roman"/>
          <w:color w:val="000000" w:themeColor="text1"/>
          <w:sz w:val="16"/>
          <w:szCs w:val="16"/>
        </w:rPr>
        <w:t xml:space="preserve"> под 1 Либерти 400 НР, лодка деревянная. Представляет собою улучшение первого типа МРЛ 1, построенного в мае 25 года. Испытания МРЛ1 показали необходимость внесения крупных изменений в конструкцию, а именно облегчение лодки, изменение ее данных углов, увеличение несущей поверхности и т.</w:t>
      </w:r>
      <w:proofErr w:type="gramStart"/>
      <w:r w:rsidRPr="00192C7B">
        <w:rPr>
          <w:rFonts w:ascii="Times New Roman" w:hAnsi="Times New Roman" w:cs="Times New Roman"/>
          <w:color w:val="000000" w:themeColor="text1"/>
          <w:sz w:val="16"/>
          <w:szCs w:val="16"/>
        </w:rPr>
        <w:t>д7</w:t>
      </w:r>
      <w:proofErr w:type="gramEnd"/>
      <w:r w:rsidRPr="00192C7B">
        <w:rPr>
          <w:rFonts w:ascii="Times New Roman" w:hAnsi="Times New Roman" w:cs="Times New Roman"/>
          <w:color w:val="000000" w:themeColor="text1"/>
          <w:sz w:val="16"/>
          <w:szCs w:val="16"/>
        </w:rPr>
        <w:t xml:space="preserve"> Все эти изменения внесены в МРЛII. Работа по проектированию была начата в сентябре, к 1/I-25 г. самолет был в постройке около 80% готовности. Выпуск ожидается в феврале. Оба самолета конструировались Конструкторским Бюро ГАЗ N 3 под руководством инженера Григоровича.</w:t>
      </w:r>
    </w:p>
    <w:p w14:paraId="3DE8F3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Пассажирский самолет ПЛI с мотором Люцифер 100 НР, по заказу "</w:t>
      </w:r>
      <w:proofErr w:type="spellStart"/>
      <w:r w:rsidRPr="00192C7B">
        <w:rPr>
          <w:rFonts w:ascii="Times New Roman" w:hAnsi="Times New Roman" w:cs="Times New Roman"/>
          <w:color w:val="000000" w:themeColor="text1"/>
          <w:sz w:val="16"/>
          <w:szCs w:val="16"/>
        </w:rPr>
        <w:t>Укрвоздухпути</w:t>
      </w:r>
      <w:proofErr w:type="spellEnd"/>
      <w:r w:rsidRPr="00192C7B">
        <w:rPr>
          <w:rFonts w:ascii="Times New Roman" w:hAnsi="Times New Roman" w:cs="Times New Roman"/>
          <w:color w:val="000000" w:themeColor="text1"/>
          <w:sz w:val="16"/>
          <w:szCs w:val="16"/>
        </w:rPr>
        <w:t xml:space="preserve">". Договор заключен 12/II-25 года, проект закончен 13/III-25 г. 1-ый полет совершен 1 августа 25 года. Самолет перелетел из Ленинграда в Москву, здесь, был испытан, при чем дал </w:t>
      </w:r>
      <w:proofErr w:type="gramStart"/>
      <w:r w:rsidRPr="00192C7B">
        <w:rPr>
          <w:rFonts w:ascii="Times New Roman" w:hAnsi="Times New Roman" w:cs="Times New Roman"/>
          <w:color w:val="000000" w:themeColor="text1"/>
          <w:sz w:val="16"/>
          <w:szCs w:val="16"/>
        </w:rPr>
        <w:t>полетные качества</w:t>
      </w:r>
      <w:proofErr w:type="gramEnd"/>
      <w:r w:rsidRPr="00192C7B">
        <w:rPr>
          <w:rFonts w:ascii="Times New Roman" w:hAnsi="Times New Roman" w:cs="Times New Roman"/>
          <w:color w:val="000000" w:themeColor="text1"/>
          <w:sz w:val="16"/>
          <w:szCs w:val="16"/>
        </w:rPr>
        <w:t xml:space="preserve"> соответствующие или даже превышающие договорные. После испытаний самолет был допущен Инспекцией Гражданской Авиации для обслуживания линий и совершил перелет из Москвы в Харьков.</w:t>
      </w:r>
    </w:p>
    <w:p w14:paraId="2CCF0B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Лодочный истребитель (металлический).</w:t>
      </w:r>
    </w:p>
    <w:p w14:paraId="1DF0F1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Предварительный проект начат 15/VII-25 года и закончен 15/VIII-25 года. К постройке не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т.к. моряки потребовали в первую очередь разведчик и миноносец.</w:t>
      </w:r>
    </w:p>
    <w:p w14:paraId="3F65BB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Башенный истребитель.</w:t>
      </w:r>
    </w:p>
    <w:p w14:paraId="3CCA09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Предварительный проект начат 1/VIII-25 года и закончен 1/IX-25 года. Проект этот надо рассматривать только как сырой материал для переговоров с моряками, так как тип башенного истребителя еще не выяснен.</w:t>
      </w:r>
    </w:p>
    <w:p w14:paraId="2DE806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Моторы указаны в описании.</w:t>
      </w:r>
    </w:p>
    <w:p w14:paraId="394D1E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С материалами вопрос обстоит более остро, чем на ГАЗ N 1, т.к. лодки у разведчика и миноносца должны быть металлическими.</w:t>
      </w:r>
    </w:p>
    <w:p w14:paraId="5E973C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Материалы употребляются наши, часть </w:t>
      </w:r>
      <w:proofErr w:type="spellStart"/>
      <w:r w:rsidRPr="00192C7B">
        <w:rPr>
          <w:rFonts w:ascii="Times New Roman" w:hAnsi="Times New Roman" w:cs="Times New Roman"/>
          <w:color w:val="000000" w:themeColor="text1"/>
          <w:sz w:val="16"/>
          <w:szCs w:val="16"/>
        </w:rPr>
        <w:t>дуралюминия</w:t>
      </w:r>
      <w:proofErr w:type="spellEnd"/>
      <w:r w:rsidRPr="00192C7B">
        <w:rPr>
          <w:rFonts w:ascii="Times New Roman" w:hAnsi="Times New Roman" w:cs="Times New Roman"/>
          <w:color w:val="000000" w:themeColor="text1"/>
          <w:sz w:val="16"/>
          <w:szCs w:val="16"/>
        </w:rPr>
        <w:t xml:space="preserve"> куплена у Юнкерса.</w:t>
      </w:r>
    </w:p>
    <w:p w14:paraId="6AF184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 Серийная постройка всех строящихся и проектируемых типов возможна на ГАЗ N 3 и на ГАЗ N 10. Затруднения будут с </w:t>
      </w:r>
      <w:proofErr w:type="spellStart"/>
      <w:r w:rsidRPr="00192C7B">
        <w:rPr>
          <w:rFonts w:ascii="Times New Roman" w:hAnsi="Times New Roman" w:cs="Times New Roman"/>
          <w:color w:val="000000" w:themeColor="text1"/>
          <w:sz w:val="16"/>
          <w:szCs w:val="16"/>
        </w:rPr>
        <w:t>гидродромами</w:t>
      </w:r>
      <w:proofErr w:type="spellEnd"/>
      <w:r w:rsidRPr="00192C7B">
        <w:rPr>
          <w:rFonts w:ascii="Times New Roman" w:hAnsi="Times New Roman" w:cs="Times New Roman"/>
          <w:color w:val="000000" w:themeColor="text1"/>
          <w:sz w:val="16"/>
          <w:szCs w:val="16"/>
        </w:rPr>
        <w:t xml:space="preserve"> для миноносца и разведчика открытого моря.</w:t>
      </w:r>
    </w:p>
    <w:p w14:paraId="4E771D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p w14:paraId="4AC579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Обеспечение кредитами опытного строительства........ из прилагаемой сметы.</w:t>
      </w:r>
    </w:p>
    <w:p w14:paraId="14D6DF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w:t>
      </w:r>
    </w:p>
    <w:p w14:paraId="1256EF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План опытного строительства на 3 части прилагается на синьке.</w:t>
      </w:r>
    </w:p>
    <w:p w14:paraId="2C37DF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p w14:paraId="769779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низацию</w:t>
      </w:r>
      <w:proofErr w:type="spellEnd"/>
      <w:r w:rsidRPr="00192C7B">
        <w:rPr>
          <w:rFonts w:ascii="Times New Roman" w:hAnsi="Times New Roman" w:cs="Times New Roman"/>
          <w:color w:val="000000" w:themeColor="text1"/>
          <w:sz w:val="16"/>
          <w:szCs w:val="16"/>
        </w:rPr>
        <w:t xml:space="preserve">. Начальник опытного отдела объединяет работу конструкторского бюро и опытной мастерской, во главе Бюро и Мастерской стоят Заведующие (на ГАЗ N 1 оба без высшего образования). Конструкторское Бюро имеет </w:t>
      </w:r>
      <w:proofErr w:type="spellStart"/>
      <w:r w:rsidRPr="00192C7B">
        <w:rPr>
          <w:rFonts w:ascii="Times New Roman" w:hAnsi="Times New Roman" w:cs="Times New Roman"/>
          <w:color w:val="000000" w:themeColor="text1"/>
          <w:sz w:val="16"/>
          <w:szCs w:val="16"/>
        </w:rPr>
        <w:t>рассчетный</w:t>
      </w:r>
      <w:proofErr w:type="spellEnd"/>
      <w:r w:rsidRPr="00192C7B">
        <w:rPr>
          <w:rFonts w:ascii="Times New Roman" w:hAnsi="Times New Roman" w:cs="Times New Roman"/>
          <w:color w:val="000000" w:themeColor="text1"/>
          <w:sz w:val="16"/>
          <w:szCs w:val="16"/>
        </w:rPr>
        <w:t xml:space="preserve"> П/отдел, занимающийся расчетами и Чертежную, которая подразделена на секции; общих видов, крыльев, фюзеляжей, шасси и вооружения. Штат П/отдела к 1 октября 24 года 44 чел. и на 1-ое октября 25 года 58 чел.; Опытная мастерская на 1/Х-24 г. - 77 человек и на 1/Х-25 - 128 человек. Недостатки современной организации - неиспользование опыта старших инженеров, отсутствие </w:t>
      </w:r>
      <w:proofErr w:type="spellStart"/>
      <w:r w:rsidRPr="00192C7B">
        <w:rPr>
          <w:rFonts w:ascii="Times New Roman" w:hAnsi="Times New Roman" w:cs="Times New Roman"/>
          <w:color w:val="000000" w:themeColor="text1"/>
          <w:sz w:val="16"/>
          <w:szCs w:val="16"/>
        </w:rPr>
        <w:t>приемственности</w:t>
      </w:r>
      <w:proofErr w:type="spellEnd"/>
      <w:r w:rsidRPr="00192C7B">
        <w:rPr>
          <w:rFonts w:ascii="Times New Roman" w:hAnsi="Times New Roman" w:cs="Times New Roman"/>
          <w:color w:val="000000" w:themeColor="text1"/>
          <w:sz w:val="16"/>
          <w:szCs w:val="16"/>
        </w:rPr>
        <w:t xml:space="preserve"> и трудности подготовки молодых конструкторов. На эти недостатки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обращено внимание и на заводе было произведено в декабре несколько совещаний, имевших целью выявить достоинства и недостатки существующей организации.</w:t>
      </w:r>
    </w:p>
    <w:p w14:paraId="2C2184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других недостатков необходимо упомянуть о недостаточности и изношенности оборудования опытных мастерских.</w:t>
      </w:r>
    </w:p>
    <w:p w14:paraId="1CE153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Конструкторское Бюро ГАЗ N 3.</w:t>
      </w:r>
    </w:p>
    <w:p w14:paraId="0B5637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Начало организовываться в апреле 25 года с назначением туда гл. конструктором Григоровича и назначения Конструкторскому бюро программы работ.</w:t>
      </w:r>
    </w:p>
    <w:p w14:paraId="05A976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опытных самолетов велась в общих мастерских и лишь в начале декабря пущены в ход опытные мастерские в отдельном помещении (б. Завод Лебедева/ и с отдельным оборудованием.</w:t>
      </w:r>
    </w:p>
    <w:p w14:paraId="5142FA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Всего в КБ 10 инженеров и 15 чертежников. Недостаток организации - отсутствие </w:t>
      </w:r>
      <w:proofErr w:type="spellStart"/>
      <w:r w:rsidRPr="00192C7B">
        <w:rPr>
          <w:rFonts w:ascii="Times New Roman" w:hAnsi="Times New Roman" w:cs="Times New Roman"/>
          <w:color w:val="000000" w:themeColor="text1"/>
          <w:sz w:val="16"/>
          <w:szCs w:val="16"/>
        </w:rPr>
        <w:t>приемственности</w:t>
      </w:r>
      <w:proofErr w:type="spellEnd"/>
      <w:r w:rsidRPr="00192C7B">
        <w:rPr>
          <w:rFonts w:ascii="Times New Roman" w:hAnsi="Times New Roman" w:cs="Times New Roman"/>
          <w:color w:val="000000" w:themeColor="text1"/>
          <w:sz w:val="16"/>
          <w:szCs w:val="16"/>
        </w:rPr>
        <w:t>.</w:t>
      </w:r>
    </w:p>
    <w:p w14:paraId="119942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Плана </w:t>
      </w:r>
      <w:proofErr w:type="spellStart"/>
      <w:r w:rsidRPr="00192C7B">
        <w:rPr>
          <w:rFonts w:ascii="Times New Roman" w:hAnsi="Times New Roman" w:cs="Times New Roman"/>
          <w:color w:val="000000" w:themeColor="text1"/>
          <w:sz w:val="16"/>
          <w:szCs w:val="16"/>
        </w:rPr>
        <w:t>подгготовки</w:t>
      </w:r>
      <w:proofErr w:type="spellEnd"/>
      <w:r w:rsidRPr="00192C7B">
        <w:rPr>
          <w:rFonts w:ascii="Times New Roman" w:hAnsi="Times New Roman" w:cs="Times New Roman"/>
          <w:color w:val="000000" w:themeColor="text1"/>
          <w:sz w:val="16"/>
          <w:szCs w:val="16"/>
        </w:rPr>
        <w:t xml:space="preserve"> молодых конструкторов - нет. До сих пор пополнение </w:t>
      </w:r>
      <w:proofErr w:type="spellStart"/>
      <w:r w:rsidRPr="00192C7B">
        <w:rPr>
          <w:rFonts w:ascii="Times New Roman" w:hAnsi="Times New Roman" w:cs="Times New Roman"/>
          <w:color w:val="000000" w:themeColor="text1"/>
          <w:sz w:val="16"/>
          <w:szCs w:val="16"/>
        </w:rPr>
        <w:t>проиводилось</w:t>
      </w:r>
      <w:proofErr w:type="spellEnd"/>
      <w:r w:rsidRPr="00192C7B">
        <w:rPr>
          <w:rFonts w:ascii="Times New Roman" w:hAnsi="Times New Roman" w:cs="Times New Roman"/>
          <w:color w:val="000000" w:themeColor="text1"/>
          <w:sz w:val="16"/>
          <w:szCs w:val="16"/>
        </w:rPr>
        <w:t xml:space="preserve"> тем, что студенты-практиканты работали в бюро и оказавшиеся способными, по окончанию ВУЗов выходили на эти заводы.</w:t>
      </w:r>
    </w:p>
    <w:p w14:paraId="3F908B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...ввести ряд мероприятий, которые обеспечивали бы </w:t>
      </w:r>
      <w:proofErr w:type="spellStart"/>
      <w:r w:rsidRPr="00192C7B">
        <w:rPr>
          <w:rFonts w:ascii="Times New Roman" w:hAnsi="Times New Roman" w:cs="Times New Roman"/>
          <w:color w:val="000000" w:themeColor="text1"/>
          <w:sz w:val="16"/>
          <w:szCs w:val="16"/>
        </w:rPr>
        <w:t>приемственность</w:t>
      </w:r>
      <w:proofErr w:type="spellEnd"/>
      <w:r w:rsidRPr="00192C7B">
        <w:rPr>
          <w:rFonts w:ascii="Times New Roman" w:hAnsi="Times New Roman" w:cs="Times New Roman"/>
          <w:color w:val="000000" w:themeColor="text1"/>
          <w:sz w:val="16"/>
          <w:szCs w:val="16"/>
        </w:rPr>
        <w:t>.</w:t>
      </w:r>
    </w:p>
    <w:p w14:paraId="2732D2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p w14:paraId="63B036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Руководство КБ трестом выражается в следующем:</w:t>
      </w:r>
    </w:p>
    <w:p w14:paraId="7A3146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Контроль сроков и выполнения программы производства путем ежемесячных отчетов. Качество работы проверяется путем проверки расчетов. Наконец, периодические поездки на </w:t>
      </w:r>
      <w:proofErr w:type="spellStart"/>
      <w:r w:rsidRPr="00192C7B">
        <w:rPr>
          <w:rFonts w:ascii="Times New Roman" w:hAnsi="Times New Roman" w:cs="Times New Roman"/>
          <w:color w:val="000000" w:themeColor="text1"/>
          <w:sz w:val="16"/>
          <w:szCs w:val="16"/>
        </w:rPr>
        <w:t>заводыдают</w:t>
      </w:r>
      <w:proofErr w:type="spellEnd"/>
      <w:r w:rsidRPr="00192C7B">
        <w:rPr>
          <w:rFonts w:ascii="Times New Roman" w:hAnsi="Times New Roman" w:cs="Times New Roman"/>
          <w:color w:val="000000" w:themeColor="text1"/>
          <w:sz w:val="16"/>
          <w:szCs w:val="16"/>
        </w:rPr>
        <w:t xml:space="preserve"> руководство и контроль на месте.</w:t>
      </w:r>
    </w:p>
    <w:p w14:paraId="4F620C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Кроме того, 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детализируются технические требования к самолетам, даются все разъяснения и указания (2278).</w:t>
      </w:r>
    </w:p>
    <w:p w14:paraId="7F875E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EFC6C" w14:textId="77777777" w:rsidR="005C2A0E" w:rsidRPr="00192C7B" w:rsidRDefault="005C2A0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2E69D51" w14:textId="77777777" w:rsidR="005C2A0E" w:rsidRPr="00192C7B" w:rsidRDefault="005C2A0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349025" w14:textId="77777777" w:rsidR="005C2A0E" w:rsidRPr="00192C7B" w:rsidRDefault="005C2A0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16 января 1926 года на завод Большевик пришло извещение, что габариты мотора для МС-1 изменились, посему корпус пришлось переделывать. К тому моменту НАМИ, где работами руководил Н.Р. </w:t>
      </w:r>
      <w:proofErr w:type="spellStart"/>
      <w:r w:rsidRPr="00192C7B">
        <w:rPr>
          <w:rFonts w:ascii="Times New Roman" w:eastAsia="Times New Roman" w:hAnsi="Times New Roman" w:cs="Times New Roman"/>
          <w:color w:val="000000" w:themeColor="text1"/>
          <w:sz w:val="16"/>
          <w:szCs w:val="16"/>
          <w:lang w:eastAsia="ru-RU"/>
        </w:rPr>
        <w:t>Бриллинг</w:t>
      </w:r>
      <w:proofErr w:type="spellEnd"/>
      <w:r w:rsidRPr="00192C7B">
        <w:rPr>
          <w:rFonts w:ascii="Times New Roman" w:eastAsia="Times New Roman" w:hAnsi="Times New Roman" w:cs="Times New Roman"/>
          <w:color w:val="000000" w:themeColor="text1"/>
          <w:sz w:val="16"/>
          <w:szCs w:val="16"/>
          <w:lang w:eastAsia="ru-RU"/>
        </w:rPr>
        <w:t>, разработал два варианта мотора - с водяным и воздушным охлаждением. В это же время заказ расширили до 2 танков, явно с учетом 2 типов мотора. На разработку мотора с водяным охлаждением ГУВП выделил дополнительно 2000 рублей. Узким местом стали и траки, работы по ним затянулись более чем на полгода. Также шла эпопея с броней. Предлагались варианты брони, включая 2-3-слойную инженера Рожкова. При толщине 16 мм такая броня должна была защищать от ружейной пули на дистанции 25-30 метров и далее. По факту же было решено опытный образец строить из "щитовой" (</w:t>
      </w:r>
      <w:proofErr w:type="spellStart"/>
      <w:r w:rsidRPr="00192C7B">
        <w:rPr>
          <w:rFonts w:ascii="Times New Roman" w:eastAsia="Times New Roman" w:hAnsi="Times New Roman" w:cs="Times New Roman"/>
          <w:color w:val="000000" w:themeColor="text1"/>
          <w:sz w:val="16"/>
          <w:szCs w:val="16"/>
          <w:lang w:eastAsia="ru-RU"/>
        </w:rPr>
        <w:t>неброневой</w:t>
      </w:r>
      <w:proofErr w:type="spellEnd"/>
      <w:r w:rsidRPr="00192C7B">
        <w:rPr>
          <w:rFonts w:ascii="Times New Roman" w:eastAsia="Times New Roman" w:hAnsi="Times New Roman" w:cs="Times New Roman"/>
          <w:color w:val="000000" w:themeColor="text1"/>
          <w:sz w:val="16"/>
          <w:szCs w:val="16"/>
          <w:lang w:eastAsia="ru-RU"/>
        </w:rPr>
        <w:t>) стали (21335).</w:t>
      </w:r>
    </w:p>
    <w:p w14:paraId="458AC95C" w14:textId="77777777" w:rsidR="005C2A0E" w:rsidRPr="00192C7B" w:rsidRDefault="005C2A0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7507ED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61DC2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C38F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16 и 22 января 1926. Из протокола заседания Политбюро № 3, 1926 г.</w:t>
      </w:r>
    </w:p>
    <w:p w14:paraId="1F5550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мерах культурно-просветительного характера по борьбе с пьянством</w:t>
      </w:r>
    </w:p>
    <w:p w14:paraId="26FB55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Поручить </w:t>
      </w:r>
      <w:proofErr w:type="spellStart"/>
      <w:r w:rsidRPr="00192C7B">
        <w:rPr>
          <w:rFonts w:ascii="Times New Roman" w:hAnsi="Times New Roman" w:cs="Times New Roman"/>
          <w:color w:val="000000" w:themeColor="text1"/>
          <w:sz w:val="16"/>
          <w:szCs w:val="16"/>
        </w:rPr>
        <w:t>Главполитпросвету</w:t>
      </w:r>
      <w:proofErr w:type="spellEnd"/>
      <w:r w:rsidRPr="00192C7B">
        <w:rPr>
          <w:rFonts w:ascii="Times New Roman" w:hAnsi="Times New Roman" w:cs="Times New Roman"/>
          <w:color w:val="000000" w:themeColor="text1"/>
          <w:sz w:val="16"/>
          <w:szCs w:val="16"/>
        </w:rPr>
        <w:t xml:space="preserve"> совместно с </w:t>
      </w:r>
      <w:proofErr w:type="spellStart"/>
      <w:r w:rsidRPr="00192C7B">
        <w:rPr>
          <w:rFonts w:ascii="Times New Roman" w:hAnsi="Times New Roman" w:cs="Times New Roman"/>
          <w:color w:val="000000" w:themeColor="text1"/>
          <w:sz w:val="16"/>
          <w:szCs w:val="16"/>
        </w:rPr>
        <w:t>НКЗдравом</w:t>
      </w:r>
      <w:proofErr w:type="spellEnd"/>
      <w:r w:rsidRPr="00192C7B">
        <w:rPr>
          <w:rFonts w:ascii="Times New Roman" w:hAnsi="Times New Roman" w:cs="Times New Roman"/>
          <w:color w:val="000000" w:themeColor="text1"/>
          <w:sz w:val="16"/>
          <w:szCs w:val="16"/>
        </w:rPr>
        <w:t xml:space="preserve"> разработать и выпустить ряд популярных брошюр, плакатов и диаграмм, объясняющих меры борьбы с пьянством, а также вред пьянства и его последствия в смысле охраны народного здоровья. </w:t>
      </w:r>
    </w:p>
    <w:p w14:paraId="12FC37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Поручить Отделу печати ЦК разработать подробные указания редакциям местных газет о ведении антиалкогольной кампании в печати. </w:t>
      </w:r>
    </w:p>
    <w:p w14:paraId="70FC96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Для отвлечения рабочих от пьянства признать необходимым значительное расширение сети рабочих клубов и улучшение постановки их внутренней работы. Поручить кинокомиссии ЦК разработать план создания как фильмов антиалкогольного характера, так и расширения фонда картин художественно-бытового характера... </w:t>
      </w:r>
    </w:p>
    <w:p w14:paraId="251B83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Поручить ЦК РЛКСМ наметить ряд мер борьбы с распространением пьянства среди молодежи (11652).</w:t>
      </w:r>
    </w:p>
    <w:p w14:paraId="2B8C4A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057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16 и 22 января 1926. Из протокола заседания Политбюро № 3, 1926 г.</w:t>
      </w:r>
    </w:p>
    <w:p w14:paraId="33CA90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повышении таксы на простое письмо</w:t>
      </w:r>
    </w:p>
    <w:p w14:paraId="7D1E78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Разрешить СНК СССР повысить таксы на простое письмо с 7 коп. до 8 коп. (11652).</w:t>
      </w:r>
    </w:p>
    <w:p w14:paraId="15046C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EE6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16 и 22 января 1926. Из протокола заседания Политбюро № 3, 1926 г.</w:t>
      </w:r>
    </w:p>
    <w:p w14:paraId="4D76BA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соблюдении тайны кредитных операций</w:t>
      </w:r>
    </w:p>
    <w:p w14:paraId="5EE072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Признать излишним издание декрета о соблюдении тайны кредитных операций (11652).</w:t>
      </w:r>
    </w:p>
    <w:p w14:paraId="6383E5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F304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9ECE8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A2E0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16 и 22 января 1926. Из протокола заседания Политбюро № 1, 1926 г.</w:t>
      </w:r>
    </w:p>
    <w:p w14:paraId="1387FE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комиссиях экспертов для подготовки экономической конференции Лиги наций </w:t>
      </w:r>
    </w:p>
    <w:p w14:paraId="634AA6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Участие в комиссии экспертов для подготовки международной экономической конференции признать принципиально допустимым исходя из желательности глубокой экономической разведки и использования работы в комиссии в агитационных целях (11652).</w:t>
      </w:r>
    </w:p>
    <w:p w14:paraId="41EEF4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2F31A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890A2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409817" w14:textId="77777777" w:rsidR="005C2A0E" w:rsidRPr="00192C7B" w:rsidRDefault="005C2A0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января 1926 года — первый полёт учебно-тренировочного самолёта </w:t>
      </w:r>
      <w:proofErr w:type="spellStart"/>
      <w:r w:rsidRPr="00192C7B">
        <w:rPr>
          <w:rFonts w:ascii="Times New Roman" w:hAnsi="Times New Roman" w:cs="Times New Roman"/>
          <w:color w:val="000000" w:themeColor="text1"/>
          <w:sz w:val="16"/>
          <w:szCs w:val="16"/>
        </w:rPr>
        <w:t>Raab-Katzenstein</w:t>
      </w:r>
      <w:proofErr w:type="spellEnd"/>
      <w:r w:rsidRPr="00192C7B">
        <w:rPr>
          <w:rFonts w:ascii="Times New Roman" w:hAnsi="Times New Roman" w:cs="Times New Roman"/>
          <w:color w:val="000000" w:themeColor="text1"/>
          <w:sz w:val="16"/>
          <w:szCs w:val="16"/>
        </w:rPr>
        <w:t xml:space="preserve"> KL.1 </w:t>
      </w:r>
      <w:proofErr w:type="spellStart"/>
      <w:r w:rsidRPr="00192C7B">
        <w:rPr>
          <w:rFonts w:ascii="Times New Roman" w:hAnsi="Times New Roman" w:cs="Times New Roman"/>
          <w:color w:val="000000" w:themeColor="text1"/>
          <w:sz w:val="16"/>
          <w:szCs w:val="16"/>
        </w:rPr>
        <w:t>Schwalbe</w:t>
      </w:r>
      <w:proofErr w:type="spellEnd"/>
      <w:r w:rsidRPr="00192C7B">
        <w:rPr>
          <w:rFonts w:ascii="Times New Roman" w:hAnsi="Times New Roman" w:cs="Times New Roman"/>
          <w:color w:val="000000" w:themeColor="text1"/>
          <w:sz w:val="16"/>
          <w:szCs w:val="16"/>
        </w:rPr>
        <w:t xml:space="preserve"> (он же RK.1 </w:t>
      </w:r>
      <w:proofErr w:type="spellStart"/>
      <w:r w:rsidRPr="00192C7B">
        <w:rPr>
          <w:rFonts w:ascii="Times New Roman" w:hAnsi="Times New Roman" w:cs="Times New Roman"/>
          <w:color w:val="000000" w:themeColor="text1"/>
          <w:sz w:val="16"/>
          <w:szCs w:val="16"/>
        </w:rPr>
        <w:t>Schwalbe</w:t>
      </w:r>
      <w:proofErr w:type="spellEnd"/>
      <w:r w:rsidRPr="00192C7B">
        <w:rPr>
          <w:rFonts w:ascii="Times New Roman" w:hAnsi="Times New Roman" w:cs="Times New Roman"/>
          <w:color w:val="000000" w:themeColor="text1"/>
          <w:sz w:val="16"/>
          <w:szCs w:val="16"/>
        </w:rPr>
        <w:t>). /Германия/</w:t>
      </w:r>
    </w:p>
    <w:p w14:paraId="04179283" w14:textId="77777777" w:rsidR="005C2A0E" w:rsidRPr="00192C7B" w:rsidRDefault="005C2A0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1925 году из самолётостроительной компании </w:t>
      </w:r>
      <w:proofErr w:type="spellStart"/>
      <w:r w:rsidRPr="00192C7B">
        <w:rPr>
          <w:rFonts w:ascii="Times New Roman" w:hAnsi="Times New Roman" w:cs="Times New Roman"/>
          <w:color w:val="000000" w:themeColor="text1"/>
          <w:sz w:val="16"/>
          <w:szCs w:val="16"/>
        </w:rPr>
        <w:t>Dietrich</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Flugzeugwerke</w:t>
      </w:r>
      <w:proofErr w:type="spellEnd"/>
      <w:r w:rsidRPr="00192C7B">
        <w:rPr>
          <w:rFonts w:ascii="Times New Roman" w:hAnsi="Times New Roman" w:cs="Times New Roman"/>
          <w:color w:val="000000" w:themeColor="text1"/>
          <w:sz w:val="16"/>
          <w:szCs w:val="16"/>
        </w:rPr>
        <w:t> уволились лётчик-испытатель </w:t>
      </w:r>
      <w:proofErr w:type="spellStart"/>
      <w:r w:rsidRPr="00192C7B">
        <w:rPr>
          <w:rFonts w:ascii="Times New Roman" w:hAnsi="Times New Roman" w:cs="Times New Roman"/>
          <w:color w:val="000000" w:themeColor="text1"/>
          <w:sz w:val="16"/>
          <w:szCs w:val="16"/>
        </w:rPr>
        <w:t>Антониус</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Рааб</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Antonius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Raab</w:t>
      </w:r>
      <w:proofErr w:type="spellEnd"/>
      <w:r w:rsidRPr="00192C7B">
        <w:rPr>
          <w:rFonts w:ascii="Times New Roman" w:hAnsi="Times New Roman" w:cs="Times New Roman"/>
          <w:color w:val="000000" w:themeColor="text1"/>
          <w:sz w:val="16"/>
          <w:szCs w:val="16"/>
        </w:rPr>
        <w:t xml:space="preserve">) и инженер-конструктор Курт </w:t>
      </w:r>
      <w:proofErr w:type="spellStart"/>
      <w:r w:rsidRPr="00192C7B">
        <w:rPr>
          <w:rFonts w:ascii="Times New Roman" w:hAnsi="Times New Roman" w:cs="Times New Roman"/>
          <w:color w:val="000000" w:themeColor="text1"/>
          <w:sz w:val="16"/>
          <w:szCs w:val="16"/>
        </w:rPr>
        <w:t>Катценштейн</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Kurt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Katzenstein</w:t>
      </w:r>
      <w:proofErr w:type="spellEnd"/>
      <w:r w:rsidRPr="00192C7B">
        <w:rPr>
          <w:rFonts w:ascii="Times New Roman" w:hAnsi="Times New Roman" w:cs="Times New Roman"/>
          <w:color w:val="000000" w:themeColor="text1"/>
          <w:sz w:val="16"/>
          <w:szCs w:val="16"/>
        </w:rPr>
        <w:t>). Они основали собственную компанию </w:t>
      </w:r>
      <w:proofErr w:type="spellStart"/>
      <w:r w:rsidRPr="00192C7B">
        <w:rPr>
          <w:rFonts w:ascii="Times New Roman" w:hAnsi="Times New Roman" w:cs="Times New Roman"/>
          <w:color w:val="000000" w:themeColor="text1"/>
          <w:sz w:val="16"/>
          <w:szCs w:val="16"/>
        </w:rPr>
        <w:t>Raab-Katzenstein-Flugzeugwerke</w:t>
      </w:r>
      <w:proofErr w:type="spellEnd"/>
      <w:r w:rsidRPr="00192C7B">
        <w:rPr>
          <w:rFonts w:ascii="Times New Roman" w:hAnsi="Times New Roman" w:cs="Times New Roman"/>
          <w:color w:val="000000" w:themeColor="text1"/>
          <w:sz w:val="16"/>
          <w:szCs w:val="16"/>
        </w:rPr>
        <w:t xml:space="preserve"> GmbH. Уже через год закончили и первый проект — учебно-тренировочный KL.1 </w:t>
      </w:r>
      <w:proofErr w:type="spellStart"/>
      <w:r w:rsidRPr="00192C7B">
        <w:rPr>
          <w:rFonts w:ascii="Times New Roman" w:hAnsi="Times New Roman" w:cs="Times New Roman"/>
          <w:color w:val="000000" w:themeColor="text1"/>
          <w:sz w:val="16"/>
          <w:szCs w:val="16"/>
        </w:rPr>
        <w:t>Schwalbe</w:t>
      </w:r>
      <w:proofErr w:type="spellEnd"/>
      <w:r w:rsidRPr="00192C7B">
        <w:rPr>
          <w:rFonts w:ascii="Times New Roman" w:hAnsi="Times New Roman" w:cs="Times New Roman"/>
          <w:color w:val="000000" w:themeColor="text1"/>
          <w:sz w:val="16"/>
          <w:szCs w:val="16"/>
        </w:rPr>
        <w:t>, за основу для которого взяли самолёт </w:t>
      </w:r>
      <w:proofErr w:type="spellStart"/>
      <w:r w:rsidRPr="00192C7B">
        <w:rPr>
          <w:rFonts w:ascii="Times New Roman" w:hAnsi="Times New Roman" w:cs="Times New Roman"/>
          <w:color w:val="000000" w:themeColor="text1"/>
          <w:sz w:val="16"/>
          <w:szCs w:val="16"/>
        </w:rPr>
        <w:t>Dietrich-Gobiet</w:t>
      </w:r>
      <w:proofErr w:type="spellEnd"/>
      <w:r w:rsidRPr="00192C7B">
        <w:rPr>
          <w:rFonts w:ascii="Times New Roman" w:hAnsi="Times New Roman" w:cs="Times New Roman"/>
          <w:color w:val="000000" w:themeColor="text1"/>
          <w:sz w:val="16"/>
          <w:szCs w:val="16"/>
        </w:rPr>
        <w:t xml:space="preserve"> DP.XI.</w:t>
      </w:r>
    </w:p>
    <w:p w14:paraId="175C4B4A" w14:textId="77777777" w:rsidR="005C2A0E" w:rsidRPr="00192C7B" w:rsidRDefault="005C2A0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KL.1 </w:t>
      </w:r>
      <w:proofErr w:type="spellStart"/>
      <w:r w:rsidRPr="00192C7B">
        <w:rPr>
          <w:rFonts w:ascii="Times New Roman" w:hAnsi="Times New Roman" w:cs="Times New Roman"/>
          <w:color w:val="000000" w:themeColor="text1"/>
          <w:sz w:val="16"/>
          <w:szCs w:val="16"/>
        </w:rPr>
        <w:t>Schwalbe</w:t>
      </w:r>
      <w:proofErr w:type="spellEnd"/>
      <w:r w:rsidRPr="00192C7B">
        <w:rPr>
          <w:rFonts w:ascii="Times New Roman" w:hAnsi="Times New Roman" w:cs="Times New Roman"/>
          <w:color w:val="000000" w:themeColor="text1"/>
          <w:sz w:val="16"/>
          <w:szCs w:val="16"/>
        </w:rPr>
        <w:t xml:space="preserve"> был двухместным бипланом с </w:t>
      </w:r>
      <w:proofErr w:type="spellStart"/>
      <w:r w:rsidRPr="00192C7B">
        <w:rPr>
          <w:rFonts w:ascii="Times New Roman" w:hAnsi="Times New Roman" w:cs="Times New Roman"/>
          <w:color w:val="000000" w:themeColor="text1"/>
          <w:sz w:val="16"/>
          <w:szCs w:val="16"/>
        </w:rPr>
        <w:t>неубираемым</w:t>
      </w:r>
      <w:proofErr w:type="spellEnd"/>
      <w:r w:rsidRPr="00192C7B">
        <w:rPr>
          <w:rFonts w:ascii="Times New Roman" w:hAnsi="Times New Roman" w:cs="Times New Roman"/>
          <w:color w:val="000000" w:themeColor="text1"/>
          <w:sz w:val="16"/>
          <w:szCs w:val="16"/>
        </w:rPr>
        <w:t xml:space="preserve"> шасси. Версия KL.1A оснащалась двигателем Siemens-Halske </w:t>
      </w:r>
      <w:proofErr w:type="spellStart"/>
      <w:r w:rsidRPr="00192C7B">
        <w:rPr>
          <w:rFonts w:ascii="Times New Roman" w:hAnsi="Times New Roman" w:cs="Times New Roman"/>
          <w:color w:val="000000" w:themeColor="text1"/>
          <w:sz w:val="16"/>
          <w:szCs w:val="16"/>
        </w:rPr>
        <w:t>Sh</w:t>
      </w:r>
      <w:proofErr w:type="spellEnd"/>
      <w:r w:rsidRPr="00192C7B">
        <w:rPr>
          <w:rFonts w:ascii="Times New Roman" w:hAnsi="Times New Roman" w:cs="Times New Roman"/>
          <w:color w:val="000000" w:themeColor="text1"/>
          <w:sz w:val="16"/>
          <w:szCs w:val="16"/>
        </w:rPr>
        <w:t xml:space="preserve"> 11 (80 л.с.) Крейсерская скорость — 140 км/ч, дальность полёта — 500 км.</w:t>
      </w:r>
    </w:p>
    <w:p w14:paraId="4AC102FD" w14:textId="77777777" w:rsidR="005C2A0E" w:rsidRPr="00192C7B" w:rsidRDefault="005C2A0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Через 2 месяца после первого полёта компания получила первый заказ на KL.1 </w:t>
      </w:r>
      <w:proofErr w:type="spellStart"/>
      <w:r w:rsidRPr="00192C7B">
        <w:rPr>
          <w:rFonts w:ascii="Times New Roman" w:hAnsi="Times New Roman" w:cs="Times New Roman"/>
          <w:color w:val="000000" w:themeColor="text1"/>
          <w:sz w:val="16"/>
          <w:szCs w:val="16"/>
        </w:rPr>
        <w:t>Schwalbe</w:t>
      </w:r>
      <w:proofErr w:type="spellEnd"/>
      <w:r w:rsidRPr="00192C7B">
        <w:rPr>
          <w:rFonts w:ascii="Times New Roman" w:hAnsi="Times New Roman" w:cs="Times New Roman"/>
          <w:color w:val="000000" w:themeColor="text1"/>
          <w:sz w:val="16"/>
          <w:szCs w:val="16"/>
        </w:rPr>
        <w:t>. Его запустили в серийное производство в нескольких версиях, отличавшихся двигателями. Точное число выпущенных самолётов неизвестно — разные источники называют цифры 42 или 58 (22300).</w:t>
      </w:r>
    </w:p>
    <w:p w14:paraId="699C8B16" w14:textId="77777777" w:rsidR="005C2A0E" w:rsidRPr="00192C7B" w:rsidRDefault="005C2A0E" w:rsidP="00192C7B">
      <w:pPr>
        <w:spacing w:after="0" w:line="240" w:lineRule="auto"/>
        <w:jc w:val="both"/>
        <w:rPr>
          <w:rFonts w:ascii="Times New Roman" w:hAnsi="Times New Roman" w:cs="Times New Roman"/>
          <w:color w:val="000000" w:themeColor="text1"/>
          <w:sz w:val="16"/>
          <w:szCs w:val="16"/>
        </w:rPr>
      </w:pPr>
    </w:p>
    <w:p w14:paraId="1FB0D9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января 1926 в США был создан фонд </w:t>
      </w:r>
      <w:proofErr w:type="spellStart"/>
      <w:r w:rsidRPr="00192C7B">
        <w:rPr>
          <w:rFonts w:ascii="Times New Roman" w:hAnsi="Times New Roman" w:cs="Times New Roman"/>
          <w:color w:val="000000" w:themeColor="text1"/>
          <w:sz w:val="16"/>
          <w:szCs w:val="16"/>
        </w:rPr>
        <w:t>Гугенхеймера</w:t>
      </w:r>
      <w:proofErr w:type="spellEnd"/>
      <w:r w:rsidRPr="00192C7B">
        <w:rPr>
          <w:rFonts w:ascii="Times New Roman" w:hAnsi="Times New Roman" w:cs="Times New Roman"/>
          <w:color w:val="000000" w:themeColor="text1"/>
          <w:sz w:val="16"/>
          <w:szCs w:val="16"/>
        </w:rPr>
        <w:t xml:space="preserve"> по поддержке авиации (2273).</w:t>
      </w:r>
    </w:p>
    <w:p w14:paraId="5E8820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4980E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9E3E9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8F1D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января 1926 была подготовлена:</w:t>
      </w:r>
    </w:p>
    <w:p w14:paraId="5863C2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2561"/>
        <w:gridCol w:w="2947"/>
      </w:tblGrid>
      <w:tr w:rsidR="00DA559E" w:rsidRPr="00192C7B" w14:paraId="41DDB8BD" w14:textId="77777777">
        <w:tc>
          <w:tcPr>
            <w:tcW w:w="2376" w:type="dxa"/>
            <w:tcBorders>
              <w:top w:val="single" w:sz="12" w:space="0" w:color="auto"/>
            </w:tcBorders>
          </w:tcPr>
          <w:p w14:paraId="0639E1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22/1-26 г.</w:t>
            </w:r>
          </w:p>
        </w:tc>
        <w:tc>
          <w:tcPr>
            <w:tcW w:w="3402" w:type="dxa"/>
            <w:tcBorders>
              <w:top w:val="single" w:sz="12" w:space="0" w:color="auto"/>
            </w:tcBorders>
          </w:tcPr>
          <w:p w14:paraId="758DD3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30/1-26 г.</w:t>
            </w:r>
          </w:p>
        </w:tc>
        <w:tc>
          <w:tcPr>
            <w:tcW w:w="2561" w:type="dxa"/>
            <w:tcBorders>
              <w:top w:val="single" w:sz="12" w:space="0" w:color="auto"/>
            </w:tcBorders>
          </w:tcPr>
          <w:p w14:paraId="5CF03A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21/1-26 г.</w:t>
            </w:r>
          </w:p>
        </w:tc>
        <w:tc>
          <w:tcPr>
            <w:tcW w:w="2947" w:type="dxa"/>
            <w:tcBorders>
              <w:top w:val="single" w:sz="12" w:space="0" w:color="auto"/>
            </w:tcBorders>
          </w:tcPr>
          <w:p w14:paraId="06FA0D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19/1-26 г.</w:t>
            </w:r>
          </w:p>
        </w:tc>
      </w:tr>
      <w:tr w:rsidR="00DA559E" w:rsidRPr="00192C7B" w14:paraId="2BC5A94B" w14:textId="77777777">
        <w:tc>
          <w:tcPr>
            <w:tcW w:w="2376" w:type="dxa"/>
            <w:tcBorders>
              <w:bottom w:val="single" w:sz="12" w:space="0" w:color="auto"/>
            </w:tcBorders>
          </w:tcPr>
          <w:p w14:paraId="7204FC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444882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02" w:type="dxa"/>
            <w:tcBorders>
              <w:bottom w:val="single" w:sz="12" w:space="0" w:color="auto"/>
            </w:tcBorders>
          </w:tcPr>
          <w:p w14:paraId="2CC941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приеме заграничной листовой стали</w:t>
            </w:r>
          </w:p>
          <w:p w14:paraId="3FECFB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Изменения в конструкции хвостовой части самолета Ю-21</w:t>
            </w:r>
          </w:p>
          <w:p w14:paraId="016B15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Доклад т. </w:t>
            </w:r>
            <w:proofErr w:type="spellStart"/>
            <w:r w:rsidRPr="00192C7B">
              <w:rPr>
                <w:rFonts w:ascii="Times New Roman" w:hAnsi="Times New Roman" w:cs="Times New Roman"/>
                <w:color w:val="000000" w:themeColor="text1"/>
                <w:sz w:val="16"/>
                <w:szCs w:val="16"/>
              </w:rPr>
              <w:t>Кулебакина</w:t>
            </w:r>
            <w:proofErr w:type="spellEnd"/>
            <w:r w:rsidRPr="00192C7B">
              <w:rPr>
                <w:rFonts w:ascii="Times New Roman" w:hAnsi="Times New Roman" w:cs="Times New Roman"/>
                <w:color w:val="000000" w:themeColor="text1"/>
                <w:sz w:val="16"/>
                <w:szCs w:val="16"/>
              </w:rPr>
              <w:t xml:space="preserve"> об испытании приборов зажигания </w:t>
            </w:r>
            <w:proofErr w:type="spellStart"/>
            <w:r w:rsidRPr="00192C7B">
              <w:rPr>
                <w:rFonts w:ascii="Times New Roman" w:hAnsi="Times New Roman" w:cs="Times New Roman"/>
                <w:color w:val="000000" w:themeColor="text1"/>
                <w:sz w:val="16"/>
                <w:szCs w:val="16"/>
              </w:rPr>
              <w:t>Делько</w:t>
            </w:r>
            <w:proofErr w:type="spellEnd"/>
            <w:r w:rsidRPr="00192C7B">
              <w:rPr>
                <w:rFonts w:ascii="Times New Roman" w:hAnsi="Times New Roman" w:cs="Times New Roman"/>
                <w:color w:val="000000" w:themeColor="text1"/>
                <w:sz w:val="16"/>
                <w:szCs w:val="16"/>
              </w:rPr>
              <w:t xml:space="preserve"> в России</w:t>
            </w:r>
          </w:p>
          <w:p w14:paraId="042A7A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Испытание лыж Виккерс Вернон</w:t>
            </w:r>
          </w:p>
          <w:p w14:paraId="6CA616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5. О двойном управлении Р1 после добавления оборудования</w:t>
            </w:r>
          </w:p>
        </w:tc>
        <w:tc>
          <w:tcPr>
            <w:tcW w:w="2561" w:type="dxa"/>
            <w:tcBorders>
              <w:bottom w:val="single" w:sz="12" w:space="0" w:color="auto"/>
            </w:tcBorders>
          </w:tcPr>
          <w:p w14:paraId="3AADF5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О динамометре</w:t>
            </w:r>
          </w:p>
          <w:p w14:paraId="3EBC9E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Описание </w:t>
            </w:r>
            <w:proofErr w:type="spellStart"/>
            <w:r w:rsidRPr="00192C7B">
              <w:rPr>
                <w:rFonts w:ascii="Times New Roman" w:hAnsi="Times New Roman" w:cs="Times New Roman"/>
                <w:color w:val="000000" w:themeColor="text1"/>
                <w:sz w:val="16"/>
                <w:szCs w:val="16"/>
              </w:rPr>
              <w:t>Кадак</w:t>
            </w:r>
            <w:proofErr w:type="spellEnd"/>
            <w:r w:rsidRPr="00192C7B">
              <w:rPr>
                <w:rFonts w:ascii="Times New Roman" w:hAnsi="Times New Roman" w:cs="Times New Roman"/>
                <w:color w:val="000000" w:themeColor="text1"/>
                <w:sz w:val="16"/>
                <w:szCs w:val="16"/>
              </w:rPr>
              <w:t xml:space="preserve"> 1</w:t>
            </w:r>
          </w:p>
          <w:p w14:paraId="650869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инструкции для руководства аэрофотосъемкой</w:t>
            </w:r>
          </w:p>
          <w:p w14:paraId="0EBDD1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акте осмотра сдвоенной установки</w:t>
            </w:r>
          </w:p>
        </w:tc>
        <w:tc>
          <w:tcPr>
            <w:tcW w:w="2947" w:type="dxa"/>
            <w:tcBorders>
              <w:bottom w:val="single" w:sz="12" w:space="0" w:color="auto"/>
            </w:tcBorders>
          </w:tcPr>
          <w:p w14:paraId="2318E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наставлении по </w:t>
            </w:r>
            <w:proofErr w:type="spellStart"/>
            <w:r w:rsidRPr="00192C7B">
              <w:rPr>
                <w:rFonts w:ascii="Times New Roman" w:hAnsi="Times New Roman" w:cs="Times New Roman"/>
                <w:color w:val="000000" w:themeColor="text1"/>
                <w:sz w:val="16"/>
                <w:szCs w:val="16"/>
              </w:rPr>
              <w:t>аэрофотослужбе</w:t>
            </w:r>
            <w:proofErr w:type="spellEnd"/>
          </w:p>
          <w:p w14:paraId="0E6FBC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основных полетных </w:t>
            </w:r>
            <w:proofErr w:type="spellStart"/>
            <w:r w:rsidRPr="00192C7B">
              <w:rPr>
                <w:rFonts w:ascii="Times New Roman" w:hAnsi="Times New Roman" w:cs="Times New Roman"/>
                <w:color w:val="000000" w:themeColor="text1"/>
                <w:sz w:val="16"/>
                <w:szCs w:val="16"/>
              </w:rPr>
              <w:t>органиах</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возд</w:t>
            </w:r>
            <w:proofErr w:type="spellEnd"/>
            <w:r w:rsidRPr="00192C7B">
              <w:rPr>
                <w:rFonts w:ascii="Times New Roman" w:hAnsi="Times New Roman" w:cs="Times New Roman"/>
                <w:color w:val="000000" w:themeColor="text1"/>
                <w:sz w:val="16"/>
                <w:szCs w:val="16"/>
              </w:rPr>
              <w:t>. Химической обороны</w:t>
            </w:r>
          </w:p>
          <w:p w14:paraId="6FA480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нормах маскировочного имущества</w:t>
            </w:r>
          </w:p>
          <w:p w14:paraId="14F590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4. О нормах этилового спирта для оптико-механической мастерской Туркфронта</w:t>
            </w:r>
          </w:p>
        </w:tc>
      </w:tr>
    </w:tbl>
    <w:p w14:paraId="58FC69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(2265,93).</w:t>
      </w:r>
    </w:p>
    <w:p w14:paraId="6676A9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41B4B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0BEB6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7608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(19 - 3481) января 1926 на экраны вышел фильм Броненосец Потемкин (3263,39).</w:t>
      </w:r>
    </w:p>
    <w:p w14:paraId="5E205A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F1641"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18 января</w:t>
      </w:r>
      <w:r w:rsidRPr="00192C7B">
        <w:rPr>
          <w:rFonts w:ascii="Times New Roman" w:hAnsi="Times New Roman" w:cs="Times New Roman"/>
          <w:color w:val="000000" w:themeColor="text1"/>
          <w:sz w:val="16"/>
          <w:szCs w:val="16"/>
        </w:rPr>
        <w:t xml:space="preserve"> в 1926 году вступил в строй первый в стране механизированный завод оконного стекла "Дагестанские огни" (15013).</w:t>
      </w:r>
    </w:p>
    <w:p w14:paraId="67158D48"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40DA02E9" w14:textId="77777777" w:rsidR="00054EB4" w:rsidRPr="00192C7B" w:rsidRDefault="00054EB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января 1926 г. через месяц после объявления курса на индустриализацию 18 декабря 1925 г. пущена первая очередь объекта, относящегося к этой грандиозной эпопее – механизированного стекольного завода «Дагестанские огни» в районе Дербента. Это был 1-й завод в СССР, где оконное стекло делали машины, без участия стеклодувов. Завод работал на базе местных газов, мирабилита Кара </w:t>
      </w:r>
      <w:proofErr w:type="spellStart"/>
      <w:r w:rsidRPr="00192C7B">
        <w:rPr>
          <w:rFonts w:ascii="Times New Roman" w:hAnsi="Times New Roman" w:cs="Times New Roman"/>
          <w:color w:val="000000" w:themeColor="text1"/>
          <w:sz w:val="16"/>
          <w:szCs w:val="16"/>
        </w:rPr>
        <w:t>Богаз</w:t>
      </w:r>
      <w:proofErr w:type="spellEnd"/>
      <w:r w:rsidRPr="00192C7B">
        <w:rPr>
          <w:rFonts w:ascii="Times New Roman" w:hAnsi="Times New Roman" w:cs="Times New Roman"/>
          <w:color w:val="000000" w:themeColor="text1"/>
          <w:sz w:val="16"/>
          <w:szCs w:val="16"/>
        </w:rPr>
        <w:t xml:space="preserve">-Гола и кварцевых песков </w:t>
      </w:r>
      <w:proofErr w:type="spellStart"/>
      <w:r w:rsidRPr="00192C7B">
        <w:rPr>
          <w:rFonts w:ascii="Times New Roman" w:hAnsi="Times New Roman" w:cs="Times New Roman"/>
          <w:color w:val="000000" w:themeColor="text1"/>
          <w:sz w:val="16"/>
          <w:szCs w:val="16"/>
        </w:rPr>
        <w:t>Карабу-дахкента</w:t>
      </w:r>
      <w:proofErr w:type="spellEnd"/>
      <w:r w:rsidRPr="00192C7B">
        <w:rPr>
          <w:rFonts w:ascii="Times New Roman" w:hAnsi="Times New Roman" w:cs="Times New Roman"/>
          <w:color w:val="000000" w:themeColor="text1"/>
          <w:sz w:val="16"/>
          <w:szCs w:val="16"/>
        </w:rPr>
        <w:t xml:space="preserve"> (17327).</w:t>
      </w:r>
    </w:p>
    <w:p w14:paraId="06AE72E0" w14:textId="77777777" w:rsidR="00054EB4" w:rsidRPr="00192C7B" w:rsidRDefault="00054EB4" w:rsidP="00192C7B">
      <w:pPr>
        <w:spacing w:after="0" w:line="240" w:lineRule="auto"/>
        <w:jc w:val="both"/>
        <w:rPr>
          <w:rFonts w:ascii="Times New Roman" w:hAnsi="Times New Roman" w:cs="Times New Roman"/>
          <w:color w:val="000000" w:themeColor="text1"/>
          <w:sz w:val="16"/>
          <w:szCs w:val="16"/>
        </w:rPr>
      </w:pPr>
    </w:p>
    <w:p w14:paraId="1F7AFA78" w14:textId="77777777" w:rsidR="005C2A0E" w:rsidRPr="00192C7B" w:rsidRDefault="005C2A0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BE7A230" w14:textId="77777777" w:rsidR="005C2A0E" w:rsidRPr="00192C7B" w:rsidRDefault="005C2A0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C97472" w14:textId="77777777" w:rsidR="005C2A0E" w:rsidRPr="00192C7B" w:rsidRDefault="005C2A0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января 1926 года в СССР на экраны вышел фильм «Броненосец „Потёмкин“» (21161).</w:t>
      </w:r>
    </w:p>
    <w:p w14:paraId="0384F822" w14:textId="77777777" w:rsidR="005C2A0E" w:rsidRPr="00192C7B" w:rsidRDefault="005C2A0E" w:rsidP="00192C7B">
      <w:pPr>
        <w:spacing w:after="0" w:line="240" w:lineRule="auto"/>
        <w:jc w:val="both"/>
        <w:rPr>
          <w:rFonts w:ascii="Times New Roman" w:hAnsi="Times New Roman" w:cs="Times New Roman"/>
          <w:color w:val="000000" w:themeColor="text1"/>
          <w:sz w:val="16"/>
          <w:szCs w:val="16"/>
        </w:rPr>
      </w:pPr>
    </w:p>
    <w:p w14:paraId="6D79A0C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E194B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6604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января 1926 письмом N 12374с за П.И.Б. зам. нач. УВВС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предложил не награждать ЦАГИ ОКЗ, т.к. "работы ЦАГИ не дали еще вполне законченного результата и внедрения нет. Только успешное решение задачи может придать достижениям ЦАГИ в области металлического самолетостроения бесспорное, исключительно-выдающееся значение.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поддержал и написал резолюцию "Отложить" (1026,12).</w:t>
      </w:r>
    </w:p>
    <w:p w14:paraId="73D0CF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награждении ЦАГИ.</w:t>
      </w:r>
    </w:p>
    <w:p w14:paraId="2CB74E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Заместителю Председателя Революционного" Военного Совета С.С.С.Р.</w:t>
      </w:r>
    </w:p>
    <w:p w14:paraId="0F5CD4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Центральнй</w:t>
      </w:r>
      <w:proofErr w:type="spellEnd"/>
      <w:r w:rsidRPr="00192C7B">
        <w:rPr>
          <w:rFonts w:ascii="Times New Roman" w:hAnsi="Times New Roman" w:cs="Times New Roman"/>
          <w:color w:val="000000" w:themeColor="text1"/>
          <w:sz w:val="16"/>
          <w:szCs w:val="16"/>
        </w:rPr>
        <w:t xml:space="preserve"> Аэро-Гидродинамический Институт, являясь главнейшим Институтом, на работу которого опирается </w:t>
      </w:r>
      <w:proofErr w:type="spellStart"/>
      <w:r w:rsidRPr="00192C7B">
        <w:rPr>
          <w:rFonts w:ascii="Times New Roman" w:hAnsi="Times New Roman" w:cs="Times New Roman"/>
          <w:color w:val="000000" w:themeColor="text1"/>
          <w:sz w:val="16"/>
          <w:szCs w:val="16"/>
        </w:rPr>
        <w:t>равитие</w:t>
      </w:r>
      <w:proofErr w:type="spellEnd"/>
      <w:r w:rsidRPr="00192C7B">
        <w:rPr>
          <w:rFonts w:ascii="Times New Roman" w:hAnsi="Times New Roman" w:cs="Times New Roman"/>
          <w:color w:val="000000" w:themeColor="text1"/>
          <w:sz w:val="16"/>
          <w:szCs w:val="16"/>
        </w:rPr>
        <w:t xml:space="preserve"> В.В.С., имеет несомненные и выдающиеся </w:t>
      </w:r>
      <w:proofErr w:type="spellStart"/>
      <w:r w:rsidRPr="00192C7B">
        <w:rPr>
          <w:rFonts w:ascii="Times New Roman" w:hAnsi="Times New Roman" w:cs="Times New Roman"/>
          <w:color w:val="000000" w:themeColor="text1"/>
          <w:sz w:val="16"/>
          <w:szCs w:val="16"/>
        </w:rPr>
        <w:t>ааслуги</w:t>
      </w:r>
      <w:proofErr w:type="spellEnd"/>
      <w:r w:rsidRPr="00192C7B">
        <w:rPr>
          <w:rFonts w:ascii="Times New Roman" w:hAnsi="Times New Roman" w:cs="Times New Roman"/>
          <w:color w:val="000000" w:themeColor="text1"/>
          <w:sz w:val="16"/>
          <w:szCs w:val="16"/>
        </w:rPr>
        <w:t>, выразившиеся не только в работах над кольчугалюминием и постройкой металлических самолетов, но и в удачном разрешения вопроса раз</w:t>
      </w:r>
      <w:r w:rsidRPr="00192C7B">
        <w:rPr>
          <w:rFonts w:ascii="Times New Roman" w:hAnsi="Times New Roman" w:cs="Times New Roman"/>
          <w:color w:val="000000" w:themeColor="text1"/>
          <w:sz w:val="16"/>
          <w:szCs w:val="16"/>
        </w:rPr>
        <w:softHyphen/>
        <w:t>вития Института.</w:t>
      </w:r>
    </w:p>
    <w:p w14:paraId="775EDD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Задуманные и в значительной части осуществленные сооружения лабораторий Института, ставят Инсти</w:t>
      </w:r>
      <w:r w:rsidRPr="00192C7B">
        <w:rPr>
          <w:rFonts w:ascii="Times New Roman" w:hAnsi="Times New Roman" w:cs="Times New Roman"/>
          <w:color w:val="000000" w:themeColor="text1"/>
          <w:sz w:val="16"/>
          <w:szCs w:val="16"/>
        </w:rPr>
        <w:softHyphen/>
        <w:t>тут в ряд с лучшими мировыми институтами этого же назначения.</w:t>
      </w:r>
    </w:p>
    <w:p w14:paraId="0D57FE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Отмечая изложенное и вполне соглашаясь с доводами тов. </w:t>
      </w:r>
      <w:proofErr w:type="spellStart"/>
      <w:r w:rsidRPr="00192C7B">
        <w:rPr>
          <w:rFonts w:ascii="Times New Roman" w:hAnsi="Times New Roman" w:cs="Times New Roman"/>
          <w:color w:val="000000" w:themeColor="text1"/>
          <w:sz w:val="16"/>
          <w:szCs w:val="16"/>
        </w:rPr>
        <w:t>Флаксермана</w:t>
      </w:r>
      <w:proofErr w:type="spellEnd"/>
      <w:r w:rsidRPr="00192C7B">
        <w:rPr>
          <w:rFonts w:ascii="Times New Roman" w:hAnsi="Times New Roman" w:cs="Times New Roman"/>
          <w:color w:val="000000" w:themeColor="text1"/>
          <w:sz w:val="16"/>
          <w:szCs w:val="16"/>
        </w:rPr>
        <w:t xml:space="preserve">, УВВС все же считает, что работы ЦАГТ не дали еще вполне законченного результата, а потому полагает, что обсуждение вопроса о награждении ЦАГИ Орденом Красного Знамени, </w:t>
      </w:r>
      <w:proofErr w:type="spellStart"/>
      <w:r w:rsidRPr="00192C7B">
        <w:rPr>
          <w:rFonts w:ascii="Times New Roman" w:hAnsi="Times New Roman" w:cs="Times New Roman"/>
          <w:color w:val="000000" w:themeColor="text1"/>
          <w:sz w:val="16"/>
          <w:szCs w:val="16"/>
        </w:rPr>
        <w:t>мледует</w:t>
      </w:r>
      <w:proofErr w:type="spellEnd"/>
      <w:r w:rsidRPr="00192C7B">
        <w:rPr>
          <w:rFonts w:ascii="Times New Roman" w:hAnsi="Times New Roman" w:cs="Times New Roman"/>
          <w:color w:val="000000" w:themeColor="text1"/>
          <w:sz w:val="16"/>
          <w:szCs w:val="16"/>
        </w:rPr>
        <w:t xml:space="preserve"> отнести к более позднему времени, а именно к моменту открытия лабораторий и учета внедрения самолетов ЦАГИ в наше производство, что в настоящее время является задачей, в надлежащем виде еще не разрешенной.</w:t>
      </w:r>
    </w:p>
    <w:p w14:paraId="03D34D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Успешное разрешение этой задачи может придать достижениям ЦАГИ в области металлического самолетостроения бесспорное, исключительно выдающееся значение ЦГАКА, ф. 4, оп. 2, д. 101, л. 110 (1026,12</w:t>
      </w:r>
      <w:proofErr w:type="gramStart"/>
      <w:r w:rsidRPr="00192C7B">
        <w:rPr>
          <w:rFonts w:ascii="Times New Roman" w:hAnsi="Times New Roman" w:cs="Times New Roman"/>
          <w:color w:val="000000" w:themeColor="text1"/>
          <w:sz w:val="16"/>
          <w:szCs w:val="16"/>
        </w:rPr>
        <w:t>)..</w:t>
      </w:r>
      <w:proofErr w:type="gramEnd"/>
    </w:p>
    <w:p w14:paraId="5C46A4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BFB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января 1926 Секция применения НК УВВС рассмотрела вопросы: 4. О нормах маскировочного имущества и др. (2265,38).</w:t>
      </w:r>
    </w:p>
    <w:p w14:paraId="55853E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BA7EF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4A505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9A9E23" w14:textId="77777777" w:rsidR="00D570BE" w:rsidRPr="00192C7B" w:rsidRDefault="00D570BE"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января 1926 г. управляющим «Красным Арсеналом» И. Ф. Мавриным (см. Приложение Ж) представителю ВОХИМУ были озвучены новые сроки изготовления первых двух </w:t>
      </w:r>
      <w:proofErr w:type="spellStart"/>
      <w:r w:rsidRPr="00192C7B">
        <w:rPr>
          <w:rFonts w:ascii="Times New Roman" w:hAnsi="Times New Roman" w:cs="Times New Roman"/>
          <w:color w:val="000000" w:themeColor="text1"/>
          <w:sz w:val="16"/>
          <w:szCs w:val="16"/>
        </w:rPr>
        <w:t>газоминометов</w:t>
      </w:r>
      <w:proofErr w:type="spellEnd"/>
      <w:r w:rsidRPr="00192C7B">
        <w:rPr>
          <w:rFonts w:ascii="Times New Roman" w:hAnsi="Times New Roman" w:cs="Times New Roman"/>
          <w:color w:val="000000" w:themeColor="text1"/>
          <w:sz w:val="16"/>
          <w:szCs w:val="16"/>
        </w:rPr>
        <w:t xml:space="preserve"> - к 1 марта 1926 г., сроки изготовления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на платформе, уже поставленного на производство, составляли примерно 4-5 месяцев. Что касается 180-мм газовых мин, то, учитывая создавшуюся ситуацию, когда их изготовление в экстренном порядке было передано «Красному Арсеналу» только 10 января 1926 г., то срок выполнения этой части наряда был перенесен на 1 августа 1926 г.347 Приступив к освоению непрофильного для себя производства, </w:t>
      </w:r>
      <w:proofErr w:type="spellStart"/>
      <w:r w:rsidRPr="00192C7B">
        <w:rPr>
          <w:rFonts w:ascii="Times New Roman" w:hAnsi="Times New Roman" w:cs="Times New Roman"/>
          <w:color w:val="000000" w:themeColor="text1"/>
          <w:sz w:val="16"/>
          <w:szCs w:val="16"/>
        </w:rPr>
        <w:t>мехартзавод</w:t>
      </w:r>
      <w:proofErr w:type="spellEnd"/>
      <w:r w:rsidRPr="00192C7B">
        <w:rPr>
          <w:rFonts w:ascii="Times New Roman" w:hAnsi="Times New Roman" w:cs="Times New Roman"/>
          <w:color w:val="000000" w:themeColor="text1"/>
          <w:sz w:val="16"/>
          <w:szCs w:val="16"/>
        </w:rPr>
        <w:t xml:space="preserve"> сразу столкнулся с трудностями в изготовлении, вследствие чего </w:t>
      </w:r>
      <w:proofErr w:type="spellStart"/>
      <w:r w:rsidRPr="00192C7B">
        <w:rPr>
          <w:rFonts w:ascii="Times New Roman" w:hAnsi="Times New Roman" w:cs="Times New Roman"/>
          <w:color w:val="000000" w:themeColor="text1"/>
          <w:sz w:val="16"/>
          <w:szCs w:val="16"/>
        </w:rPr>
        <w:t>Конартоп</w:t>
      </w:r>
      <w:proofErr w:type="spellEnd"/>
      <w:r w:rsidRPr="00192C7B">
        <w:rPr>
          <w:rFonts w:ascii="Times New Roman" w:hAnsi="Times New Roman" w:cs="Times New Roman"/>
          <w:color w:val="000000" w:themeColor="text1"/>
          <w:sz w:val="16"/>
          <w:szCs w:val="16"/>
        </w:rPr>
        <w:t xml:space="preserve"> признал возможным допустить ряд конструктивных изменений в ранее направленных чертежах, которые пришлось утвердить и ВОХИМУ.348 </w:t>
      </w:r>
    </w:p>
    <w:p w14:paraId="7EB16CDE" w14:textId="77777777" w:rsidR="00D570BE" w:rsidRPr="00192C7B" w:rsidRDefault="00D570BE" w:rsidP="00192C7B">
      <w:pPr>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фактическому окончанию работ по изготовлению опытных экземпляров 180-мм маневренного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и 180-мм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частично зарываемого в землю, «Красный Арсенал» подошел лишь к 25 марта 1926 г.349 7 апреля 1926 г. Комиссия в составе постоянного члена </w:t>
      </w:r>
      <w:proofErr w:type="spellStart"/>
      <w:r w:rsidRPr="00192C7B">
        <w:rPr>
          <w:rFonts w:ascii="Times New Roman" w:hAnsi="Times New Roman" w:cs="Times New Roman"/>
          <w:color w:val="000000" w:themeColor="text1"/>
          <w:sz w:val="16"/>
          <w:szCs w:val="16"/>
        </w:rPr>
        <w:t>Косартопа</w:t>
      </w:r>
      <w:proofErr w:type="spellEnd"/>
      <w:r w:rsidRPr="00192C7B">
        <w:rPr>
          <w:rFonts w:ascii="Times New Roman" w:hAnsi="Times New Roman" w:cs="Times New Roman"/>
          <w:color w:val="000000" w:themeColor="text1"/>
          <w:sz w:val="16"/>
          <w:szCs w:val="16"/>
        </w:rPr>
        <w:t xml:space="preserve"> (и автора данных проектов) М. Ф. Розенберга, заведующего военным отделом «Красного Арсенала» военного инженера-технолога Н. К. </w:t>
      </w:r>
      <w:proofErr w:type="spellStart"/>
      <w:r w:rsidRPr="00192C7B">
        <w:rPr>
          <w:rFonts w:ascii="Times New Roman" w:hAnsi="Times New Roman" w:cs="Times New Roman"/>
          <w:color w:val="000000" w:themeColor="text1"/>
          <w:sz w:val="16"/>
          <w:szCs w:val="16"/>
        </w:rPr>
        <w:t>Перфилетова</w:t>
      </w:r>
      <w:proofErr w:type="spellEnd"/>
      <w:r w:rsidRPr="00192C7B">
        <w:rPr>
          <w:rFonts w:ascii="Times New Roman" w:hAnsi="Times New Roman" w:cs="Times New Roman"/>
          <w:color w:val="000000" w:themeColor="text1"/>
          <w:sz w:val="16"/>
          <w:szCs w:val="16"/>
        </w:rPr>
        <w:t xml:space="preserve"> и старшего </w:t>
      </w:r>
      <w:proofErr w:type="spellStart"/>
      <w:r w:rsidRPr="00192C7B">
        <w:rPr>
          <w:rFonts w:ascii="Times New Roman" w:hAnsi="Times New Roman" w:cs="Times New Roman"/>
          <w:color w:val="000000" w:themeColor="text1"/>
          <w:sz w:val="16"/>
          <w:szCs w:val="16"/>
        </w:rPr>
        <w:t>артприемщика</w:t>
      </w:r>
      <w:proofErr w:type="spellEnd"/>
      <w:r w:rsidRPr="00192C7B">
        <w:rPr>
          <w:rFonts w:ascii="Times New Roman" w:hAnsi="Times New Roman" w:cs="Times New Roman"/>
          <w:color w:val="000000" w:themeColor="text1"/>
          <w:sz w:val="16"/>
          <w:szCs w:val="16"/>
        </w:rPr>
        <w:t xml:space="preserve"> АУ военного инженера-технолога Б. Л. </w:t>
      </w:r>
      <w:proofErr w:type="spellStart"/>
      <w:r w:rsidRPr="00192C7B">
        <w:rPr>
          <w:rFonts w:ascii="Times New Roman" w:hAnsi="Times New Roman" w:cs="Times New Roman"/>
          <w:color w:val="000000" w:themeColor="text1"/>
          <w:sz w:val="16"/>
          <w:szCs w:val="16"/>
        </w:rPr>
        <w:t>Гельднера</w:t>
      </w:r>
      <w:proofErr w:type="spellEnd"/>
      <w:r w:rsidRPr="00192C7B">
        <w:rPr>
          <w:rFonts w:ascii="Times New Roman" w:hAnsi="Times New Roman" w:cs="Times New Roman"/>
          <w:color w:val="000000" w:themeColor="text1"/>
          <w:sz w:val="16"/>
          <w:szCs w:val="16"/>
        </w:rPr>
        <w:t>, после произведенного осмотра образцов, признала их годными для испытаний, о чем был составлен соответствующий акт.350 (20074).</w:t>
      </w:r>
    </w:p>
    <w:p w14:paraId="77AA7DC7" w14:textId="77777777" w:rsidR="00D570BE" w:rsidRPr="00192C7B" w:rsidRDefault="00D570BE" w:rsidP="00192C7B">
      <w:pPr>
        <w:spacing w:after="0" w:line="240" w:lineRule="auto"/>
        <w:jc w:val="both"/>
        <w:rPr>
          <w:rFonts w:ascii="Times New Roman" w:eastAsia="TimesNewRomanPSMT" w:hAnsi="Times New Roman" w:cs="Times New Roman"/>
          <w:color w:val="000000" w:themeColor="text1"/>
          <w:sz w:val="16"/>
          <w:szCs w:val="16"/>
        </w:rPr>
      </w:pPr>
    </w:p>
    <w:p w14:paraId="59D85A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января 1926 А.И.Р. стал председателем СТО вместо </w:t>
      </w:r>
      <w:proofErr w:type="spellStart"/>
      <w:r w:rsidRPr="00192C7B">
        <w:rPr>
          <w:rFonts w:ascii="Times New Roman" w:hAnsi="Times New Roman" w:cs="Times New Roman"/>
          <w:color w:val="000000" w:themeColor="text1"/>
          <w:sz w:val="16"/>
          <w:szCs w:val="16"/>
        </w:rPr>
        <w:t>Л.Каменева</w:t>
      </w:r>
      <w:proofErr w:type="spellEnd"/>
      <w:r w:rsidRPr="00192C7B">
        <w:rPr>
          <w:rFonts w:ascii="Times New Roman" w:hAnsi="Times New Roman" w:cs="Times New Roman"/>
          <w:color w:val="000000" w:themeColor="text1"/>
          <w:sz w:val="16"/>
          <w:szCs w:val="16"/>
        </w:rPr>
        <w:t xml:space="preserve"> (3907,322).</w:t>
      </w:r>
    </w:p>
    <w:p w14:paraId="5C093C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16238" w14:textId="77777777" w:rsidR="00054EB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DD2006B" w14:textId="77777777" w:rsidR="00054EB4" w:rsidRPr="00192C7B" w:rsidRDefault="00054EB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66EF4C" w14:textId="77777777" w:rsidR="00054EB4" w:rsidRPr="00192C7B" w:rsidRDefault="00054EB4"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января 1926 года</w:t>
      </w:r>
      <w:r w:rsidRPr="00192C7B">
        <w:rPr>
          <w:rFonts w:ascii="Times New Roman" w:hAnsi="Times New Roman" w:cs="Times New Roman"/>
          <w:bCs/>
          <w:color w:val="000000" w:themeColor="text1"/>
          <w:sz w:val="16"/>
          <w:szCs w:val="16"/>
        </w:rPr>
        <w:t xml:space="preserve"> картина Эйзенштейна была выпушена на экраны двенадцати московских кинотеатров. Фасад кинотеатра «Художественный» был превращен в модель броненосца. Перед началом сеанса на «броненосце» появлялся горнист, играющий сигнал восстания. Театр внутри был украшен морскими флагами и спасательными кругами. В центре фойе установили модель броненосца «Потемкин» (17327).</w:t>
      </w:r>
    </w:p>
    <w:p w14:paraId="53F71C10" w14:textId="77777777" w:rsidR="00054EB4" w:rsidRPr="00192C7B" w:rsidRDefault="00054EB4"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C6967" w14:textId="77777777" w:rsidR="00FB5FE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3647B37" w14:textId="77777777" w:rsidR="00FB5FE4" w:rsidRPr="00192C7B" w:rsidRDefault="00FB5FE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7F546"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19 января</w:t>
      </w:r>
      <w:r w:rsidRPr="00192C7B">
        <w:rPr>
          <w:rFonts w:ascii="Times New Roman" w:hAnsi="Times New Roman" w:cs="Times New Roman"/>
          <w:color w:val="000000" w:themeColor="text1"/>
          <w:sz w:val="16"/>
          <w:szCs w:val="16"/>
        </w:rPr>
        <w:t xml:space="preserve"> в 1926 году первый полёт пассажирского четырёхмоторного лайнера «</w:t>
      </w:r>
      <w:proofErr w:type="spellStart"/>
      <w:r w:rsidRPr="00192C7B">
        <w:rPr>
          <w:rFonts w:ascii="Times New Roman" w:hAnsi="Times New Roman" w:cs="Times New Roman"/>
          <w:color w:val="000000" w:themeColor="text1"/>
          <w:sz w:val="16"/>
          <w:szCs w:val="16"/>
        </w:rPr>
        <w:t>Udet</w:t>
      </w:r>
      <w:proofErr w:type="spellEnd"/>
      <w:r w:rsidRPr="00192C7B">
        <w:rPr>
          <w:rFonts w:ascii="Times New Roman" w:hAnsi="Times New Roman" w:cs="Times New Roman"/>
          <w:color w:val="000000" w:themeColor="text1"/>
          <w:sz w:val="16"/>
          <w:szCs w:val="16"/>
        </w:rPr>
        <w:t>» «U-11» «</w:t>
      </w:r>
      <w:proofErr w:type="spellStart"/>
      <w:r w:rsidRPr="00192C7B">
        <w:rPr>
          <w:rFonts w:ascii="Times New Roman" w:hAnsi="Times New Roman" w:cs="Times New Roman"/>
          <w:color w:val="000000" w:themeColor="text1"/>
          <w:sz w:val="16"/>
          <w:szCs w:val="16"/>
        </w:rPr>
        <w:t>Kondor</w:t>
      </w:r>
      <w:proofErr w:type="spellEnd"/>
      <w:r w:rsidRPr="00192C7B">
        <w:rPr>
          <w:rFonts w:ascii="Times New Roman" w:hAnsi="Times New Roman" w:cs="Times New Roman"/>
          <w:color w:val="000000" w:themeColor="text1"/>
          <w:sz w:val="16"/>
          <w:szCs w:val="16"/>
        </w:rPr>
        <w:t>». При проведении испытаний показал плохие характеристики. В серийное производство запущен не был, построен 1 экземпляр, разбился во время доставочного полёта к заказчику. Денег фирма «</w:t>
      </w:r>
      <w:proofErr w:type="spellStart"/>
      <w:r w:rsidRPr="00192C7B">
        <w:rPr>
          <w:rFonts w:ascii="Times New Roman" w:hAnsi="Times New Roman" w:cs="Times New Roman"/>
          <w:color w:val="000000" w:themeColor="text1"/>
          <w:sz w:val="16"/>
          <w:szCs w:val="16"/>
        </w:rPr>
        <w:t>Udet</w:t>
      </w:r>
      <w:proofErr w:type="spellEnd"/>
      <w:r w:rsidRPr="00192C7B">
        <w:rPr>
          <w:rFonts w:ascii="Times New Roman" w:hAnsi="Times New Roman" w:cs="Times New Roman"/>
          <w:color w:val="000000" w:themeColor="text1"/>
          <w:sz w:val="16"/>
          <w:szCs w:val="16"/>
        </w:rPr>
        <w:t>» не получила, а затраты на разработку и строительство прототипа превысили миллион марок. В результате компания обанкротилась (15014).</w:t>
      </w:r>
    </w:p>
    <w:p w14:paraId="27E967DB"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404205E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FE9B5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D871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января 1926 Техническая секция НК УВВС рассмотрела вопросы: 5. О двойном управлении Р-1 после добавки оборудования и др. (2265,38).</w:t>
      </w:r>
    </w:p>
    <w:p w14:paraId="21746E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28CC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A701A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2F6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января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4. Об акте осмотра сдвоенной установки и др. (2265,38).</w:t>
      </w:r>
    </w:p>
    <w:p w14:paraId="0BCCE2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16F0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3AE1B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0CF5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января 1926 в Ленинграде в ходе вскрытия могил русских царей оттуда изъяты и переданы государству драгоценности (4962).</w:t>
      </w:r>
    </w:p>
    <w:p w14:paraId="77CE605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53DF6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3AF14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FB8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22-29 января 1926 г. на объединенном совещании руководящих работников УВВС в присутствии конструкторов Н. Н. Поликарпова и Д. П. Григоровича в результате обсуждения плана опытного строительства было принято решение о необходимости постройки бронированного самолета-штурмовика по вновь составленным ТТТ с окончанием работ по проектированию в конце года.</w:t>
      </w:r>
    </w:p>
    <w:p w14:paraId="0083E7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Согласно ТТТ</w:t>
      </w:r>
      <w:proofErr w:type="gramEnd"/>
      <w:r w:rsidRPr="00192C7B">
        <w:rPr>
          <w:rFonts w:ascii="Times New Roman" w:hAnsi="Times New Roman" w:cs="Times New Roman"/>
          <w:color w:val="000000" w:themeColor="text1"/>
          <w:sz w:val="16"/>
          <w:szCs w:val="16"/>
        </w:rPr>
        <w:t xml:space="preserve"> броня должна была защищать экипаж, мотор и бензобаки от осколков зенитных снарядов и пуль нормального калибра снизу, сбоку и сзади, и, кроме этого, входить в силовую схему конструкции самолета.</w:t>
      </w:r>
    </w:p>
    <w:p w14:paraId="5F4985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Скорость у земли - не менее 165 км/ч, посадочная скорость - 85 км/ч, бомбовая нагрузка - 300-400 кг, стрелковое вооружение - три пулемета (два - для стрельбы вперед и один - оборонительный). Время полета у земли не менее 2 часов.</w:t>
      </w:r>
    </w:p>
    <w:p w14:paraId="2294DC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должен был обладать хорошим обзором вперед-вниз и изготавливаться, по возможности, из отечественных материалов. При этом особое внимание обращалось на безопасность полета при простреле и повреждении элементов конструкции машины (9649).</w:t>
      </w:r>
    </w:p>
    <w:p w14:paraId="43D040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25378" w14:textId="77777777" w:rsidR="00D570BE" w:rsidRPr="00192C7B" w:rsidRDefault="00D570B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F5906EB" w14:textId="77777777" w:rsidR="00D570BE" w:rsidRPr="00192C7B" w:rsidRDefault="00D570B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4D9BE" w14:textId="77777777" w:rsidR="00D570BE" w:rsidRPr="00192C7B" w:rsidRDefault="00D570B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января 1926 испанский экипаж из четырех человек во главе с майором ВВС Испании Рамоном Франко - братом будущего испанского диктатора Франсиско Франко - включая капитана Хулио Руиса де Альда </w:t>
      </w:r>
      <w:proofErr w:type="spellStart"/>
      <w:r w:rsidRPr="00192C7B">
        <w:rPr>
          <w:rFonts w:ascii="Times New Roman" w:hAnsi="Times New Roman" w:cs="Times New Roman"/>
          <w:color w:val="000000" w:themeColor="text1"/>
          <w:sz w:val="16"/>
          <w:szCs w:val="16"/>
        </w:rPr>
        <w:t>Микелеиса</w:t>
      </w:r>
      <w:proofErr w:type="spellEnd"/>
      <w:r w:rsidRPr="00192C7B">
        <w:rPr>
          <w:rFonts w:ascii="Times New Roman" w:hAnsi="Times New Roman" w:cs="Times New Roman"/>
          <w:color w:val="000000" w:themeColor="text1"/>
          <w:sz w:val="16"/>
          <w:szCs w:val="16"/>
        </w:rPr>
        <w:t xml:space="preserve">, взлетает с корабля Rio Tinto в </w:t>
      </w:r>
      <w:proofErr w:type="spellStart"/>
      <w:r w:rsidRPr="00192C7B">
        <w:rPr>
          <w:rFonts w:ascii="Times New Roman" w:hAnsi="Times New Roman" w:cs="Times New Roman"/>
          <w:color w:val="000000" w:themeColor="text1"/>
          <w:sz w:val="16"/>
          <w:szCs w:val="16"/>
        </w:rPr>
        <w:t>Палос</w:t>
      </w:r>
      <w:proofErr w:type="spellEnd"/>
      <w:r w:rsidRPr="00192C7B">
        <w:rPr>
          <w:rFonts w:ascii="Times New Roman" w:hAnsi="Times New Roman" w:cs="Times New Roman"/>
          <w:color w:val="000000" w:themeColor="text1"/>
          <w:sz w:val="16"/>
          <w:szCs w:val="16"/>
        </w:rPr>
        <w:t>-де-</w:t>
      </w:r>
      <w:proofErr w:type="spellStart"/>
      <w:r w:rsidRPr="00192C7B">
        <w:rPr>
          <w:rFonts w:ascii="Times New Roman" w:hAnsi="Times New Roman" w:cs="Times New Roman"/>
          <w:color w:val="000000" w:themeColor="text1"/>
          <w:sz w:val="16"/>
          <w:szCs w:val="16"/>
        </w:rPr>
        <w:t>Могуэр</w:t>
      </w:r>
      <w:proofErr w:type="spellEnd"/>
      <w:r w:rsidRPr="00192C7B">
        <w:rPr>
          <w:rFonts w:ascii="Times New Roman" w:hAnsi="Times New Roman" w:cs="Times New Roman"/>
          <w:color w:val="000000" w:themeColor="text1"/>
          <w:sz w:val="16"/>
          <w:szCs w:val="16"/>
        </w:rPr>
        <w:t xml:space="preserve">, Испания, чтобы начать перелет с семью остановками в Буэнос-Айрес, Аргентина, на летающей лодке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xml:space="preserve"> Do J </w:t>
      </w:r>
      <w:proofErr w:type="spellStart"/>
      <w:r w:rsidRPr="00192C7B">
        <w:rPr>
          <w:rFonts w:ascii="Times New Roman" w:hAnsi="Times New Roman" w:cs="Times New Roman"/>
          <w:color w:val="000000" w:themeColor="text1"/>
          <w:sz w:val="16"/>
          <w:szCs w:val="16"/>
        </w:rPr>
        <w:t>Wal</w:t>
      </w:r>
      <w:proofErr w:type="spellEnd"/>
      <w:r w:rsidRPr="00192C7B">
        <w:rPr>
          <w:rFonts w:ascii="Times New Roman" w:hAnsi="Times New Roman" w:cs="Times New Roman"/>
          <w:color w:val="000000" w:themeColor="text1"/>
          <w:sz w:val="16"/>
          <w:szCs w:val="16"/>
        </w:rPr>
        <w:t xml:space="preserve"> («Кит») Plus Ultra («Еще дальше»). Пролетев низко над памятником Христофору Колумбу в </w:t>
      </w:r>
      <w:proofErr w:type="spellStart"/>
      <w:r w:rsidRPr="00192C7B">
        <w:rPr>
          <w:rFonts w:ascii="Times New Roman" w:hAnsi="Times New Roman" w:cs="Times New Roman"/>
          <w:color w:val="000000" w:themeColor="text1"/>
          <w:sz w:val="16"/>
          <w:szCs w:val="16"/>
        </w:rPr>
        <w:t>Уэльве</w:t>
      </w:r>
      <w:proofErr w:type="spellEnd"/>
      <w:r w:rsidRPr="00192C7B">
        <w:rPr>
          <w:rFonts w:ascii="Times New Roman" w:hAnsi="Times New Roman" w:cs="Times New Roman"/>
          <w:color w:val="000000" w:themeColor="text1"/>
          <w:sz w:val="16"/>
          <w:szCs w:val="16"/>
        </w:rPr>
        <w:t>, Испания, они совершили без происшествий 806-мильный (1298-километровый) перелет до своей первой остановки в Лас-Пальмасе на Канарских островах (20358).</w:t>
      </w:r>
    </w:p>
    <w:p w14:paraId="047236DA" w14:textId="77777777" w:rsidR="00D570BE" w:rsidRPr="00192C7B" w:rsidRDefault="00D570BE" w:rsidP="00192C7B">
      <w:pPr>
        <w:spacing w:after="0" w:line="240" w:lineRule="auto"/>
        <w:jc w:val="both"/>
        <w:rPr>
          <w:rFonts w:ascii="Times New Roman" w:hAnsi="Times New Roman" w:cs="Times New Roman"/>
          <w:color w:val="000000" w:themeColor="text1"/>
          <w:sz w:val="16"/>
          <w:szCs w:val="16"/>
        </w:rPr>
      </w:pPr>
    </w:p>
    <w:p w14:paraId="273552E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3B9C2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65BC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23 и 29 января 1926. Из протокола заседания Политбюро № 8, 1926 г.</w:t>
      </w:r>
    </w:p>
    <w:p w14:paraId="020BA3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распределении обязанностей между секретарями ЦК </w:t>
      </w:r>
    </w:p>
    <w:p w14:paraId="139DCB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Распределить обязанности между секретарями ЦК следующим образом: </w:t>
      </w:r>
    </w:p>
    <w:p w14:paraId="27A3B4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На тов. Сталина возложить подготовку вопросов к заседанию Политбюро и общее руководство работой Секретариата ЦК в целом </w:t>
      </w:r>
    </w:p>
    <w:p w14:paraId="4E435A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На тов. Молотова возложить подготовку вопросов и председательствование в Оргбюро, председательствование в совещании по работе в деревне при ЦК и общее руководство Отделом Печати, Информотделом и </w:t>
      </w:r>
      <w:proofErr w:type="spellStart"/>
      <w:r w:rsidRPr="00192C7B">
        <w:rPr>
          <w:rFonts w:ascii="Times New Roman" w:hAnsi="Times New Roman" w:cs="Times New Roman"/>
          <w:color w:val="000000" w:themeColor="text1"/>
          <w:sz w:val="16"/>
          <w:szCs w:val="16"/>
        </w:rPr>
        <w:t>Истпартом</w:t>
      </w:r>
      <w:proofErr w:type="spellEnd"/>
      <w:r w:rsidRPr="00192C7B">
        <w:rPr>
          <w:rFonts w:ascii="Times New Roman" w:hAnsi="Times New Roman" w:cs="Times New Roman"/>
          <w:color w:val="000000" w:themeColor="text1"/>
          <w:sz w:val="16"/>
          <w:szCs w:val="16"/>
        </w:rPr>
        <w:t xml:space="preserve"> ЦК </w:t>
      </w:r>
    </w:p>
    <w:p w14:paraId="08F646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На тов. Косиора возложить подготовку вопросов и председательствование в Секретариате ЦК и общее руководство </w:t>
      </w:r>
      <w:proofErr w:type="spellStart"/>
      <w:r w:rsidRPr="00192C7B">
        <w:rPr>
          <w:rFonts w:ascii="Times New Roman" w:hAnsi="Times New Roman" w:cs="Times New Roman"/>
          <w:color w:val="000000" w:themeColor="text1"/>
          <w:sz w:val="16"/>
          <w:szCs w:val="16"/>
        </w:rPr>
        <w:t>Орграспредом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Статотделом</w:t>
      </w:r>
      <w:proofErr w:type="spellEnd"/>
      <w:r w:rsidRPr="00192C7B">
        <w:rPr>
          <w:rFonts w:ascii="Times New Roman" w:hAnsi="Times New Roman" w:cs="Times New Roman"/>
          <w:color w:val="000000" w:themeColor="text1"/>
          <w:sz w:val="16"/>
          <w:szCs w:val="16"/>
        </w:rPr>
        <w:t xml:space="preserve">, Управлением делами, Финотделом ЦК и РЛКСМ. </w:t>
      </w:r>
    </w:p>
    <w:p w14:paraId="6AEAC8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На тов. Евдокимова возложить общее руководство Агитпропом, Отделом работниц ЦК, </w:t>
      </w:r>
      <w:proofErr w:type="spellStart"/>
      <w:r w:rsidRPr="00192C7B">
        <w:rPr>
          <w:rFonts w:ascii="Times New Roman" w:hAnsi="Times New Roman" w:cs="Times New Roman"/>
          <w:color w:val="000000" w:themeColor="text1"/>
          <w:sz w:val="16"/>
          <w:szCs w:val="16"/>
        </w:rPr>
        <w:t>ПУРом</w:t>
      </w:r>
      <w:proofErr w:type="spellEnd"/>
      <w:r w:rsidRPr="00192C7B">
        <w:rPr>
          <w:rFonts w:ascii="Times New Roman" w:hAnsi="Times New Roman" w:cs="Times New Roman"/>
          <w:color w:val="000000" w:themeColor="text1"/>
          <w:sz w:val="16"/>
          <w:szCs w:val="16"/>
        </w:rPr>
        <w:t xml:space="preserve"> и председательствование в Кооперативном совещании ЦК (11652).</w:t>
      </w:r>
    </w:p>
    <w:p w14:paraId="4C16E3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5DB0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280D0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BD05A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января 1926 СССР заявил, что захватит Харбин, если арестованные в Манчжурии русские служащие КВЖД не будут отпущены (4962).</w:t>
      </w:r>
    </w:p>
    <w:p w14:paraId="188EFA6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297C11" w14:textId="77777777" w:rsidR="00FB5FE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2895D90" w14:textId="77777777" w:rsidR="00FB5FE4" w:rsidRPr="00192C7B" w:rsidRDefault="00FB5FE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D7186E"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24 января</w:t>
      </w:r>
      <w:r w:rsidRPr="00192C7B">
        <w:rPr>
          <w:rFonts w:ascii="Times New Roman" w:hAnsi="Times New Roman" w:cs="Times New Roman"/>
          <w:color w:val="000000" w:themeColor="text1"/>
          <w:sz w:val="16"/>
          <w:szCs w:val="16"/>
        </w:rPr>
        <w:t xml:space="preserve"> в 1926 году Корней Чуковский записывает в дневнике: «...Русский растратчик знает, что у него казенные деньги, значит, нужно сию же минуту мчаться в поганый кабак, напиваться до рвоты вином, целовать накрашенных полуграмотных дур, – и насладившись таким убогим и бездарным «счастьем», попадаться в лапы следователей, судей, прокуроров. О, какая скука, какая безвыходность!..» (15019).</w:t>
      </w:r>
    </w:p>
    <w:p w14:paraId="68D119DC"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38DA0E5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06454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019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января 1926 Управделами </w:t>
      </w:r>
      <w:proofErr w:type="spellStart"/>
      <w:r w:rsidRPr="00192C7B">
        <w:rPr>
          <w:rFonts w:ascii="Times New Roman" w:hAnsi="Times New Roman" w:cs="Times New Roman"/>
          <w:color w:val="000000" w:themeColor="text1"/>
          <w:sz w:val="16"/>
          <w:szCs w:val="16"/>
        </w:rPr>
        <w:t>П.Ошлей</w:t>
      </w:r>
      <w:proofErr w:type="spellEnd"/>
      <w:r w:rsidRPr="00192C7B">
        <w:rPr>
          <w:rFonts w:ascii="Times New Roman" w:hAnsi="Times New Roman" w:cs="Times New Roman"/>
          <w:color w:val="000000" w:themeColor="text1"/>
          <w:sz w:val="16"/>
          <w:szCs w:val="16"/>
        </w:rPr>
        <w:t xml:space="preserve"> и Нач. Оборонного отдела </w:t>
      </w:r>
      <w:proofErr w:type="spellStart"/>
      <w:r w:rsidRPr="00192C7B">
        <w:rPr>
          <w:rFonts w:ascii="Times New Roman" w:hAnsi="Times New Roman" w:cs="Times New Roman"/>
          <w:color w:val="000000" w:themeColor="text1"/>
          <w:sz w:val="16"/>
          <w:szCs w:val="16"/>
        </w:rPr>
        <w:t>Сулацкий</w:t>
      </w:r>
      <w:proofErr w:type="spellEnd"/>
      <w:r w:rsidRPr="00192C7B">
        <w:rPr>
          <w:rFonts w:ascii="Times New Roman" w:hAnsi="Times New Roman" w:cs="Times New Roman"/>
          <w:color w:val="000000" w:themeColor="text1"/>
          <w:sz w:val="16"/>
          <w:szCs w:val="16"/>
        </w:rPr>
        <w:t xml:space="preserve"> писали письмо № 1134/с Зам. Нач. ВВС тов. </w:t>
      </w:r>
      <w:proofErr w:type="spellStart"/>
      <w:r w:rsidRPr="00192C7B">
        <w:rPr>
          <w:rFonts w:ascii="Times New Roman" w:hAnsi="Times New Roman" w:cs="Times New Roman"/>
          <w:color w:val="000000" w:themeColor="text1"/>
          <w:sz w:val="16"/>
          <w:szCs w:val="16"/>
        </w:rPr>
        <w:t>Муклевичу</w:t>
      </w:r>
      <w:proofErr w:type="spellEnd"/>
      <w:r w:rsidRPr="00192C7B">
        <w:rPr>
          <w:rFonts w:ascii="Times New Roman" w:hAnsi="Times New Roman" w:cs="Times New Roman"/>
          <w:color w:val="000000" w:themeColor="text1"/>
          <w:sz w:val="16"/>
          <w:szCs w:val="16"/>
        </w:rPr>
        <w:t>:</w:t>
      </w:r>
    </w:p>
    <w:p w14:paraId="52D580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Ваше сношении от 19/1-26 г. №12374/с о награждении ЦАГИ Орденом Красного Знамени </w:t>
      </w:r>
      <w:proofErr w:type="spellStart"/>
      <w:r w:rsidRPr="00192C7B">
        <w:rPr>
          <w:rFonts w:ascii="Times New Roman" w:hAnsi="Times New Roman" w:cs="Times New Roman"/>
          <w:color w:val="000000" w:themeColor="text1"/>
          <w:sz w:val="16"/>
          <w:szCs w:val="16"/>
        </w:rPr>
        <w:t>Зам.Народного</w:t>
      </w:r>
      <w:proofErr w:type="spellEnd"/>
      <w:r w:rsidRPr="00192C7B">
        <w:rPr>
          <w:rFonts w:ascii="Times New Roman" w:hAnsi="Times New Roman" w:cs="Times New Roman"/>
          <w:color w:val="000000" w:themeColor="text1"/>
          <w:sz w:val="16"/>
          <w:szCs w:val="16"/>
        </w:rPr>
        <w:t xml:space="preserve"> Комис</w:t>
      </w:r>
      <w:r w:rsidRPr="00192C7B">
        <w:rPr>
          <w:rFonts w:ascii="Times New Roman" w:hAnsi="Times New Roman" w:cs="Times New Roman"/>
          <w:color w:val="000000" w:themeColor="text1"/>
          <w:sz w:val="16"/>
          <w:szCs w:val="16"/>
        </w:rPr>
        <w:softHyphen/>
        <w:t>сара наложил резолюцию: "Отложить. 18/1-26 г. - Уншлихт."</w:t>
      </w:r>
    </w:p>
    <w:p w14:paraId="63AE5B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Прошу представить на подпись про</w:t>
      </w:r>
      <w:r w:rsidRPr="00192C7B">
        <w:rPr>
          <w:rFonts w:ascii="Times New Roman" w:hAnsi="Times New Roman" w:cs="Times New Roman"/>
          <w:color w:val="000000" w:themeColor="text1"/>
          <w:sz w:val="16"/>
          <w:szCs w:val="16"/>
        </w:rPr>
        <w:softHyphen/>
        <w:t>ект ответа Директору ЦАГИ ЦГАКА, ф. 4, оп. 2, д. 101, л. 109 (1026,16).</w:t>
      </w:r>
    </w:p>
    <w:p w14:paraId="3301CA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B452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января 1926 была подготовлена:</w:t>
      </w:r>
    </w:p>
    <w:p w14:paraId="2EDAEF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956"/>
        <w:gridCol w:w="3402"/>
      </w:tblGrid>
      <w:tr w:rsidR="00DA559E" w:rsidRPr="00192C7B" w14:paraId="59D68E40" w14:textId="77777777">
        <w:tc>
          <w:tcPr>
            <w:tcW w:w="2376" w:type="dxa"/>
            <w:tcBorders>
              <w:top w:val="single" w:sz="12" w:space="0" w:color="auto"/>
            </w:tcBorders>
          </w:tcPr>
          <w:p w14:paraId="202E62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29/1-26 г.</w:t>
            </w:r>
          </w:p>
        </w:tc>
        <w:tc>
          <w:tcPr>
            <w:tcW w:w="2552" w:type="dxa"/>
            <w:tcBorders>
              <w:top w:val="single" w:sz="12" w:space="0" w:color="auto"/>
            </w:tcBorders>
          </w:tcPr>
          <w:p w14:paraId="2E7E84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27/1-26 г.</w:t>
            </w:r>
          </w:p>
        </w:tc>
        <w:tc>
          <w:tcPr>
            <w:tcW w:w="2956" w:type="dxa"/>
            <w:tcBorders>
              <w:top w:val="single" w:sz="12" w:space="0" w:color="auto"/>
            </w:tcBorders>
          </w:tcPr>
          <w:p w14:paraId="46BD9D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28/1-26 г.</w:t>
            </w:r>
          </w:p>
        </w:tc>
        <w:tc>
          <w:tcPr>
            <w:tcW w:w="3402" w:type="dxa"/>
            <w:tcBorders>
              <w:top w:val="single" w:sz="12" w:space="0" w:color="auto"/>
            </w:tcBorders>
          </w:tcPr>
          <w:p w14:paraId="733F2E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26/1-26 г.</w:t>
            </w:r>
          </w:p>
        </w:tc>
      </w:tr>
      <w:tr w:rsidR="00DA559E" w:rsidRPr="00192C7B" w14:paraId="48F5245B" w14:textId="77777777">
        <w:tc>
          <w:tcPr>
            <w:tcW w:w="2376" w:type="dxa"/>
            <w:tcBorders>
              <w:bottom w:val="single" w:sz="12" w:space="0" w:color="auto"/>
            </w:tcBorders>
          </w:tcPr>
          <w:p w14:paraId="171C0B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2A00C6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2" w:type="dxa"/>
            <w:tcBorders>
              <w:bottom w:val="single" w:sz="12" w:space="0" w:color="auto"/>
            </w:tcBorders>
          </w:tcPr>
          <w:p w14:paraId="7AD591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Рассмотрение схемы миноносца</w:t>
            </w:r>
          </w:p>
          <w:p w14:paraId="6E4C64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Рассмотрение схемы морского разведчика</w:t>
            </w:r>
          </w:p>
          <w:p w14:paraId="03A631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Рассмотрение расчета боевика</w:t>
            </w:r>
          </w:p>
        </w:tc>
        <w:tc>
          <w:tcPr>
            <w:tcW w:w="2956" w:type="dxa"/>
            <w:tcBorders>
              <w:bottom w:val="single" w:sz="12" w:space="0" w:color="auto"/>
            </w:tcBorders>
          </w:tcPr>
          <w:p w14:paraId="19B623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руководстве </w:t>
            </w:r>
            <w:proofErr w:type="gramStart"/>
            <w:r w:rsidRPr="00192C7B">
              <w:rPr>
                <w:rFonts w:ascii="Times New Roman" w:hAnsi="Times New Roman" w:cs="Times New Roman"/>
                <w:color w:val="000000" w:themeColor="text1"/>
                <w:sz w:val="16"/>
                <w:szCs w:val="16"/>
              </w:rPr>
              <w:t>для аэрофотосъемке</w:t>
            </w:r>
            <w:proofErr w:type="gramEnd"/>
          </w:p>
          <w:p w14:paraId="7B7853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Описание </w:t>
            </w:r>
            <w:proofErr w:type="spellStart"/>
            <w:r w:rsidRPr="00192C7B">
              <w:rPr>
                <w:rFonts w:ascii="Times New Roman" w:hAnsi="Times New Roman" w:cs="Times New Roman"/>
                <w:color w:val="000000" w:themeColor="text1"/>
                <w:sz w:val="16"/>
                <w:szCs w:val="16"/>
              </w:rPr>
              <w:t>Кадака</w:t>
            </w:r>
            <w:proofErr w:type="spellEnd"/>
          </w:p>
          <w:p w14:paraId="521E80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патенте “</w:t>
            </w:r>
            <w:proofErr w:type="spellStart"/>
            <w:r w:rsidRPr="00192C7B">
              <w:rPr>
                <w:rFonts w:ascii="Times New Roman" w:hAnsi="Times New Roman" w:cs="Times New Roman"/>
                <w:color w:val="000000" w:themeColor="text1"/>
                <w:sz w:val="16"/>
                <w:szCs w:val="16"/>
              </w:rPr>
              <w:t>жироскопический</w:t>
            </w:r>
            <w:proofErr w:type="spellEnd"/>
            <w:r w:rsidRPr="00192C7B">
              <w:rPr>
                <w:rFonts w:ascii="Times New Roman" w:hAnsi="Times New Roman" w:cs="Times New Roman"/>
                <w:color w:val="000000" w:themeColor="text1"/>
                <w:sz w:val="16"/>
                <w:szCs w:val="16"/>
              </w:rPr>
              <w:t xml:space="preserve"> компас”</w:t>
            </w:r>
          </w:p>
          <w:p w14:paraId="772B65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французских бюллетенях по аэронавигации</w:t>
            </w:r>
          </w:p>
        </w:tc>
        <w:tc>
          <w:tcPr>
            <w:tcW w:w="3402" w:type="dxa"/>
            <w:tcBorders>
              <w:bottom w:val="single" w:sz="12" w:space="0" w:color="auto"/>
            </w:tcBorders>
          </w:tcPr>
          <w:p w14:paraId="56D748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спасательном приспособлении для гидросамолетов</w:t>
            </w:r>
          </w:p>
          <w:p w14:paraId="1C07F5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Проект основных указаний по производству перелетов</w:t>
            </w:r>
          </w:p>
          <w:p w14:paraId="786083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Норма снабжения строевых частей фотооборудованием</w:t>
            </w:r>
          </w:p>
          <w:p w14:paraId="299B61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Программа постановления по применению торпедоносных самолетов</w:t>
            </w:r>
          </w:p>
        </w:tc>
      </w:tr>
    </w:tbl>
    <w:p w14:paraId="7F8092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(2265,28).</w:t>
      </w:r>
    </w:p>
    <w:p w14:paraId="028B75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3A76C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CEC75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4631CE" w14:textId="77777777" w:rsidR="005E0F6D" w:rsidRPr="00192C7B" w:rsidRDefault="005E0F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января 1926 первый полет </w:t>
      </w:r>
      <w:proofErr w:type="spellStart"/>
      <w:r w:rsidRPr="00192C7B">
        <w:rPr>
          <w:rFonts w:ascii="Times New Roman" w:hAnsi="Times New Roman" w:cs="Times New Roman"/>
          <w:color w:val="000000" w:themeColor="text1"/>
          <w:sz w:val="16"/>
          <w:szCs w:val="16"/>
        </w:rPr>
        <w:t>Стинсон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Детройтер</w:t>
      </w:r>
      <w:proofErr w:type="spellEnd"/>
      <w:r w:rsidRPr="00192C7B">
        <w:rPr>
          <w:rFonts w:ascii="Times New Roman" w:hAnsi="Times New Roman" w:cs="Times New Roman"/>
          <w:color w:val="000000" w:themeColor="text1"/>
          <w:sz w:val="16"/>
          <w:szCs w:val="16"/>
        </w:rPr>
        <w:t xml:space="preserve"> (20358).</w:t>
      </w:r>
    </w:p>
    <w:p w14:paraId="0AF19E7B" w14:textId="77777777" w:rsidR="005E0F6D" w:rsidRPr="00192C7B" w:rsidRDefault="005E0F6D" w:rsidP="00192C7B">
      <w:pPr>
        <w:spacing w:after="0" w:line="240" w:lineRule="auto"/>
        <w:jc w:val="both"/>
        <w:rPr>
          <w:rFonts w:ascii="Times New Roman" w:hAnsi="Times New Roman" w:cs="Times New Roman"/>
          <w:color w:val="000000" w:themeColor="text1"/>
          <w:sz w:val="16"/>
          <w:szCs w:val="16"/>
        </w:rPr>
      </w:pPr>
    </w:p>
    <w:p w14:paraId="725984B6" w14:textId="77777777" w:rsidR="005E0F6D" w:rsidRPr="00192C7B" w:rsidRDefault="005E0F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января 1926 года — первый полёт транспортного самолёта </w:t>
      </w:r>
      <w:proofErr w:type="spellStart"/>
      <w:r w:rsidRPr="00192C7B">
        <w:rPr>
          <w:rFonts w:ascii="Times New Roman" w:hAnsi="Times New Roman" w:cs="Times New Roman"/>
          <w:color w:val="000000" w:themeColor="text1"/>
          <w:sz w:val="16"/>
          <w:szCs w:val="16"/>
        </w:rPr>
        <w:t>Stinson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Detroiter</w:t>
      </w:r>
      <w:proofErr w:type="spellEnd"/>
      <w:r w:rsidRPr="00192C7B">
        <w:rPr>
          <w:rFonts w:ascii="Times New Roman" w:hAnsi="Times New Roman" w:cs="Times New Roman"/>
          <w:color w:val="000000" w:themeColor="text1"/>
          <w:sz w:val="16"/>
          <w:szCs w:val="16"/>
        </w:rPr>
        <w:t>.</w:t>
      </w:r>
    </w:p>
    <w:p w14:paraId="6F452483" w14:textId="77777777" w:rsidR="005E0F6D" w:rsidRPr="00192C7B" w:rsidRDefault="005E0F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 этим названием скрываются 2 модели самолётов разных конструкций. Первый четырёхместный прототип назывался SB-1 </w:t>
      </w:r>
      <w:proofErr w:type="spellStart"/>
      <w:r w:rsidRPr="00192C7B">
        <w:rPr>
          <w:rFonts w:ascii="Times New Roman" w:hAnsi="Times New Roman" w:cs="Times New Roman"/>
          <w:color w:val="000000" w:themeColor="text1"/>
          <w:sz w:val="16"/>
          <w:szCs w:val="16"/>
        </w:rPr>
        <w:t>Detroiter</w:t>
      </w:r>
      <w:proofErr w:type="spellEnd"/>
      <w:r w:rsidRPr="00192C7B">
        <w:rPr>
          <w:rFonts w:ascii="Times New Roman" w:hAnsi="Times New Roman" w:cs="Times New Roman"/>
          <w:color w:val="000000" w:themeColor="text1"/>
          <w:sz w:val="16"/>
          <w:szCs w:val="16"/>
        </w:rPr>
        <w:t xml:space="preserve">, где "B" обозначает </w:t>
      </w:r>
      <w:proofErr w:type="spellStart"/>
      <w:r w:rsidRPr="00192C7B">
        <w:rPr>
          <w:rFonts w:ascii="Times New Roman" w:hAnsi="Times New Roman" w:cs="Times New Roman"/>
          <w:color w:val="000000" w:themeColor="text1"/>
          <w:sz w:val="16"/>
          <w:szCs w:val="16"/>
        </w:rPr>
        <w:t>biplane</w:t>
      </w:r>
      <w:proofErr w:type="spellEnd"/>
      <w:r w:rsidRPr="00192C7B">
        <w:rPr>
          <w:rFonts w:ascii="Times New Roman" w:hAnsi="Times New Roman" w:cs="Times New Roman"/>
          <w:color w:val="000000" w:themeColor="text1"/>
          <w:sz w:val="16"/>
          <w:szCs w:val="16"/>
        </w:rPr>
        <w:t xml:space="preserve"> (биплан). С небольшими доработками было построено 26 экземпляров SB-1, которые пользовались хорошим спросом и позволили компании </w:t>
      </w:r>
      <w:proofErr w:type="spellStart"/>
      <w:r w:rsidRPr="00192C7B">
        <w:rPr>
          <w:rFonts w:ascii="Times New Roman" w:hAnsi="Times New Roman" w:cs="Times New Roman"/>
          <w:color w:val="000000" w:themeColor="text1"/>
          <w:sz w:val="16"/>
          <w:szCs w:val="16"/>
        </w:rPr>
        <w:t>Stinson</w:t>
      </w:r>
      <w:proofErr w:type="spellEnd"/>
      <w:r w:rsidRPr="00192C7B">
        <w:rPr>
          <w:rFonts w:ascii="Times New Roman" w:hAnsi="Times New Roman" w:cs="Times New Roman"/>
          <w:color w:val="000000" w:themeColor="text1"/>
          <w:sz w:val="16"/>
          <w:szCs w:val="16"/>
        </w:rPr>
        <w:t xml:space="preserve"> Aircraft </w:t>
      </w:r>
      <w:proofErr w:type="spellStart"/>
      <w:r w:rsidRPr="00192C7B">
        <w:rPr>
          <w:rFonts w:ascii="Times New Roman" w:hAnsi="Times New Roman" w:cs="Times New Roman"/>
          <w:color w:val="000000" w:themeColor="text1"/>
          <w:sz w:val="16"/>
          <w:szCs w:val="16"/>
        </w:rPr>
        <w:t>Syndicate</w:t>
      </w:r>
      <w:proofErr w:type="spellEnd"/>
      <w:r w:rsidRPr="00192C7B">
        <w:rPr>
          <w:rFonts w:ascii="Times New Roman" w:hAnsi="Times New Roman" w:cs="Times New Roman"/>
          <w:color w:val="000000" w:themeColor="text1"/>
          <w:sz w:val="16"/>
          <w:szCs w:val="16"/>
        </w:rPr>
        <w:t> получить неплохую прибыль.</w:t>
      </w:r>
    </w:p>
    <w:p w14:paraId="4A96B318" w14:textId="77777777" w:rsidR="005E0F6D" w:rsidRPr="00192C7B" w:rsidRDefault="005E0F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Заработанные деньги Эдди </w:t>
      </w:r>
      <w:proofErr w:type="spellStart"/>
      <w:r w:rsidRPr="00192C7B">
        <w:rPr>
          <w:rFonts w:ascii="Times New Roman" w:hAnsi="Times New Roman" w:cs="Times New Roman"/>
          <w:color w:val="000000" w:themeColor="text1"/>
          <w:sz w:val="16"/>
          <w:szCs w:val="16"/>
        </w:rPr>
        <w:t>Стинсон</w:t>
      </w:r>
      <w:proofErr w:type="spellEnd"/>
      <w:r w:rsidRPr="00192C7B">
        <w:rPr>
          <w:rFonts w:ascii="Times New Roman" w:hAnsi="Times New Roman" w:cs="Times New Roman"/>
          <w:color w:val="000000" w:themeColor="text1"/>
          <w:sz w:val="16"/>
          <w:szCs w:val="16"/>
        </w:rPr>
        <w:t xml:space="preserve"> потратил на разработку более совершенной версии самолёта — SM-1 </w:t>
      </w:r>
      <w:proofErr w:type="spellStart"/>
      <w:r w:rsidRPr="00192C7B">
        <w:rPr>
          <w:rFonts w:ascii="Times New Roman" w:hAnsi="Times New Roman" w:cs="Times New Roman"/>
          <w:color w:val="000000" w:themeColor="text1"/>
          <w:sz w:val="16"/>
          <w:szCs w:val="16"/>
        </w:rPr>
        <w:t>Detroiter</w:t>
      </w:r>
      <w:proofErr w:type="spellEnd"/>
      <w:r w:rsidRPr="00192C7B">
        <w:rPr>
          <w:rFonts w:ascii="Times New Roman" w:hAnsi="Times New Roman" w:cs="Times New Roman"/>
          <w:color w:val="000000" w:themeColor="text1"/>
          <w:sz w:val="16"/>
          <w:szCs w:val="16"/>
        </w:rPr>
        <w:t xml:space="preserve"> (M – </w:t>
      </w:r>
      <w:proofErr w:type="spellStart"/>
      <w:r w:rsidRPr="00192C7B">
        <w:rPr>
          <w:rFonts w:ascii="Times New Roman" w:hAnsi="Times New Roman" w:cs="Times New Roman"/>
          <w:color w:val="000000" w:themeColor="text1"/>
          <w:sz w:val="16"/>
          <w:szCs w:val="16"/>
        </w:rPr>
        <w:t>monoplane</w:t>
      </w:r>
      <w:proofErr w:type="spellEnd"/>
      <w:r w:rsidRPr="00192C7B">
        <w:rPr>
          <w:rFonts w:ascii="Times New Roman" w:hAnsi="Times New Roman" w:cs="Times New Roman"/>
          <w:color w:val="000000" w:themeColor="text1"/>
          <w:sz w:val="16"/>
          <w:szCs w:val="16"/>
        </w:rPr>
        <w:t>). Подкосный высокоплан брал на борт уже 6 пассажиров и мог преодолеть без дозаправки на 300 км больше, чем его предшественник. Было построено около 100 SM-1 различных модификаций.</w:t>
      </w:r>
    </w:p>
    <w:p w14:paraId="12618327" w14:textId="77777777" w:rsidR="005E0F6D" w:rsidRPr="00192C7B" w:rsidRDefault="005E0F6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Detroiter</w:t>
      </w:r>
      <w:proofErr w:type="spellEnd"/>
      <w:r w:rsidRPr="00192C7B">
        <w:rPr>
          <w:rFonts w:ascii="Times New Roman" w:hAnsi="Times New Roman" w:cs="Times New Roman"/>
          <w:color w:val="000000" w:themeColor="text1"/>
          <w:sz w:val="16"/>
          <w:szCs w:val="16"/>
        </w:rPr>
        <w:t xml:space="preserve"> могли использоваться с колёсным, лыжным и поплавковым шасси. Самолёт пришёлся по вкусу не только частым лицам, но и зарождавшимся тогда авиакомпаниям — </w:t>
      </w:r>
      <w:proofErr w:type="spellStart"/>
      <w:r w:rsidRPr="00192C7B">
        <w:rPr>
          <w:rFonts w:ascii="Times New Roman" w:hAnsi="Times New Roman" w:cs="Times New Roman"/>
          <w:color w:val="000000" w:themeColor="text1"/>
          <w:sz w:val="16"/>
          <w:szCs w:val="16"/>
        </w:rPr>
        <w:t>Braniff</w:t>
      </w:r>
      <w:proofErr w:type="spellEnd"/>
      <w:r w:rsidRPr="00192C7B">
        <w:rPr>
          <w:rFonts w:ascii="Times New Roman" w:hAnsi="Times New Roman" w:cs="Times New Roman"/>
          <w:color w:val="000000" w:themeColor="text1"/>
          <w:sz w:val="16"/>
          <w:szCs w:val="16"/>
        </w:rPr>
        <w:t xml:space="preserve"> Air Lines и Northwest Airways. На сегодняшний день в мире сохранилось несколько </w:t>
      </w:r>
      <w:proofErr w:type="spellStart"/>
      <w:r w:rsidRPr="00192C7B">
        <w:rPr>
          <w:rFonts w:ascii="Times New Roman" w:hAnsi="Times New Roman" w:cs="Times New Roman"/>
          <w:color w:val="000000" w:themeColor="text1"/>
          <w:sz w:val="16"/>
          <w:szCs w:val="16"/>
        </w:rPr>
        <w:t>Stinson</w:t>
      </w:r>
      <w:proofErr w:type="spellEnd"/>
      <w:r w:rsidRPr="00192C7B">
        <w:rPr>
          <w:rFonts w:ascii="Times New Roman" w:hAnsi="Times New Roman" w:cs="Times New Roman"/>
          <w:color w:val="000000" w:themeColor="text1"/>
          <w:sz w:val="16"/>
          <w:szCs w:val="16"/>
        </w:rPr>
        <w:t xml:space="preserve"> SM-1 </w:t>
      </w:r>
      <w:proofErr w:type="spellStart"/>
      <w:r w:rsidRPr="00192C7B">
        <w:rPr>
          <w:rFonts w:ascii="Times New Roman" w:hAnsi="Times New Roman" w:cs="Times New Roman"/>
          <w:color w:val="000000" w:themeColor="text1"/>
          <w:sz w:val="16"/>
          <w:szCs w:val="16"/>
        </w:rPr>
        <w:t>Detroiter</w:t>
      </w:r>
      <w:proofErr w:type="spellEnd"/>
      <w:r w:rsidRPr="00192C7B">
        <w:rPr>
          <w:rFonts w:ascii="Times New Roman" w:hAnsi="Times New Roman" w:cs="Times New Roman"/>
          <w:color w:val="000000" w:themeColor="text1"/>
          <w:sz w:val="16"/>
          <w:szCs w:val="16"/>
        </w:rPr>
        <w:t xml:space="preserve"> в лётном состоянии (22300).</w:t>
      </w:r>
    </w:p>
    <w:p w14:paraId="41F12411" w14:textId="77777777" w:rsidR="005E0F6D" w:rsidRPr="00192C7B" w:rsidRDefault="005E0F6D" w:rsidP="00192C7B">
      <w:pPr>
        <w:spacing w:after="0" w:line="240" w:lineRule="auto"/>
        <w:jc w:val="both"/>
        <w:rPr>
          <w:rFonts w:ascii="Times New Roman" w:hAnsi="Times New Roman" w:cs="Times New Roman"/>
          <w:color w:val="000000" w:themeColor="text1"/>
          <w:sz w:val="16"/>
          <w:szCs w:val="16"/>
        </w:rPr>
      </w:pPr>
    </w:p>
    <w:p w14:paraId="2652AD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января 1926 Подписан итало-албанский договор о дружбе (7594).</w:t>
      </w:r>
    </w:p>
    <w:p w14:paraId="4CDA53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B2A65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января 1926 американский хирург Б. </w:t>
      </w:r>
      <w:proofErr w:type="spellStart"/>
      <w:r w:rsidRPr="00192C7B">
        <w:rPr>
          <w:rFonts w:ascii="Times New Roman" w:hAnsi="Times New Roman" w:cs="Times New Roman"/>
          <w:color w:val="000000" w:themeColor="text1"/>
          <w:sz w:val="16"/>
          <w:szCs w:val="16"/>
        </w:rPr>
        <w:t>Мойнихан</w:t>
      </w:r>
      <w:proofErr w:type="spellEnd"/>
      <w:r w:rsidRPr="00192C7B">
        <w:rPr>
          <w:rFonts w:ascii="Times New Roman" w:hAnsi="Times New Roman" w:cs="Times New Roman"/>
          <w:color w:val="000000" w:themeColor="text1"/>
          <w:sz w:val="16"/>
          <w:szCs w:val="16"/>
        </w:rPr>
        <w:t xml:space="preserve"> первым сделал вывод, что курение может стать причиной рака (4962).</w:t>
      </w:r>
    </w:p>
    <w:p w14:paraId="56A55E8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276C8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07B65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027B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января 1926 Техническая секция НК УВВС рассмотрела вопросы: 1. Рассмотрение схемы миноносцев; 2. Рассмотрение схемы морского разведчика; 3. Рассмотрение расчета боевика (2265,28).</w:t>
      </w:r>
    </w:p>
    <w:p w14:paraId="0F4623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D074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января 1926 Секция применения НК УВВС рассмотрела вопросы: 2. Проект основных указаний по производству перелетов; 5. Программа постановления по применению торпедоносных самолетов и др. (2265,28).</w:t>
      </w:r>
    </w:p>
    <w:p w14:paraId="2811E8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FBD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января 1926 состоялось заседание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(выписка из журнала N 16с):</w:t>
      </w:r>
    </w:p>
    <w:p w14:paraId="5B0890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боевике под два мотора Либерти 600 </w:t>
      </w:r>
      <w:proofErr w:type="spellStart"/>
      <w:r w:rsidRPr="00192C7B">
        <w:rPr>
          <w:rFonts w:ascii="Times New Roman" w:hAnsi="Times New Roman" w:cs="Times New Roman"/>
          <w:color w:val="000000" w:themeColor="text1"/>
          <w:sz w:val="16"/>
          <w:szCs w:val="16"/>
        </w:rPr>
        <w:t>нр</w:t>
      </w:r>
      <w:proofErr w:type="spellEnd"/>
    </w:p>
    <w:p w14:paraId="72A980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 член НК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доложил ориентировочный аэродинамический расчет и примерную схему самолета Боевик под два мотора Либерти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выполненные им для окончательного установления </w:t>
      </w:r>
      <w:proofErr w:type="spellStart"/>
      <w:r w:rsidRPr="00192C7B">
        <w:rPr>
          <w:rFonts w:ascii="Times New Roman" w:hAnsi="Times New Roman" w:cs="Times New Roman"/>
          <w:color w:val="000000" w:themeColor="text1"/>
          <w:sz w:val="16"/>
          <w:szCs w:val="16"/>
        </w:rPr>
        <w:t>техтребований</w:t>
      </w:r>
      <w:proofErr w:type="spellEnd"/>
      <w:r w:rsidRPr="00192C7B">
        <w:rPr>
          <w:rFonts w:ascii="Times New Roman" w:hAnsi="Times New Roman" w:cs="Times New Roman"/>
          <w:color w:val="000000" w:themeColor="text1"/>
          <w:sz w:val="16"/>
          <w:szCs w:val="16"/>
        </w:rPr>
        <w:t xml:space="preserve"> к нему, подробно остановились на расчете брони.</w:t>
      </w:r>
    </w:p>
    <w:p w14:paraId="6BB13D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обмену мнениями постановлено:</w:t>
      </w:r>
    </w:p>
    <w:p w14:paraId="09A277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 Ориентировочный расчет самолета Боевик с 3 моторами Либерти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техтребования</w:t>
      </w:r>
      <w:proofErr w:type="spellEnd"/>
      <w:r w:rsidRPr="00192C7B">
        <w:rPr>
          <w:rFonts w:ascii="Times New Roman" w:hAnsi="Times New Roman" w:cs="Times New Roman"/>
          <w:color w:val="000000" w:themeColor="text1"/>
          <w:sz w:val="16"/>
          <w:szCs w:val="16"/>
        </w:rPr>
        <w:t xml:space="preserve"> к нему утвердить, дополнив следующим:</w:t>
      </w:r>
    </w:p>
    <w:p w14:paraId="38CD97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при расчете исходить из веса брони 1000-1200 кг</w:t>
      </w:r>
    </w:p>
    <w:p w14:paraId="424554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необходимо предусмотреть двойное управление и двойную проводку в разных местах к органам управления.</w:t>
      </w:r>
    </w:p>
    <w:p w14:paraId="78BC73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предусмотреть возможность сообщения с передними местами.</w:t>
      </w:r>
    </w:p>
    <w:p w14:paraId="7096DF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в посадочной скорости допустить колебания не более 10%.</w:t>
      </w:r>
    </w:p>
    <w:p w14:paraId="6701EA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Поручить докладчику сделать доп. расчет величины разбега и пробега, угла планирования и взлета, учитывая наши аэродромные условия, для включения в ТТ." (2302,67).</w:t>
      </w:r>
    </w:p>
    <w:p w14:paraId="4F89A8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070E0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CB34B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688A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января 1926 была основана компания </w:t>
      </w:r>
      <w:proofErr w:type="spellStart"/>
      <w:r w:rsidRPr="00192C7B">
        <w:rPr>
          <w:rFonts w:ascii="Times New Roman" w:hAnsi="Times New Roman" w:cs="Times New Roman"/>
          <w:color w:val="000000" w:themeColor="text1"/>
          <w:sz w:val="16"/>
          <w:szCs w:val="16"/>
        </w:rPr>
        <w:t>Deutschen</w:t>
      </w:r>
      <w:proofErr w:type="spellEnd"/>
      <w:r w:rsidRPr="00192C7B">
        <w:rPr>
          <w:rFonts w:ascii="Times New Roman" w:hAnsi="Times New Roman" w:cs="Times New Roman"/>
          <w:color w:val="000000" w:themeColor="text1"/>
          <w:sz w:val="16"/>
          <w:szCs w:val="16"/>
        </w:rPr>
        <w:t xml:space="preserve"> Lufthansa AG (1044,100).</w:t>
      </w:r>
    </w:p>
    <w:p w14:paraId="169F8A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D22C8" w14:textId="77777777" w:rsidR="009C1831" w:rsidRPr="00192C7B" w:rsidRDefault="009C183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января 1926 Рамон Франко и его команда завершают второй этап своего полета из Испании в Буэнос-Айрес, пролетев 1741 км от Лас-Пальмаса на Канарских островах до Порто-Прая на островах Зеленого Мыса за 9 часов 50 минут (20358).</w:t>
      </w:r>
    </w:p>
    <w:p w14:paraId="12CC3830" w14:textId="77777777" w:rsidR="009C1831" w:rsidRPr="00192C7B" w:rsidRDefault="009C1831" w:rsidP="00192C7B">
      <w:pPr>
        <w:spacing w:after="0" w:line="240" w:lineRule="auto"/>
        <w:jc w:val="both"/>
        <w:rPr>
          <w:rFonts w:ascii="Times New Roman" w:hAnsi="Times New Roman" w:cs="Times New Roman"/>
          <w:color w:val="000000" w:themeColor="text1"/>
          <w:sz w:val="16"/>
          <w:szCs w:val="16"/>
        </w:rPr>
      </w:pPr>
    </w:p>
    <w:p w14:paraId="3F9441A2" w14:textId="77777777" w:rsidR="009C1831" w:rsidRPr="00192C7B" w:rsidRDefault="009C183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января 1926 года — экипаж Рамона Франко на летающей лодке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xml:space="preserve"> Do J с б/н M-MWAL и именем собственным "Plus Ultra" завершил трансатлантический перелёт из Испании в Аргентину.</w:t>
      </w:r>
    </w:p>
    <w:p w14:paraId="35A6C688" w14:textId="77777777" w:rsidR="009C1831" w:rsidRPr="00192C7B" w:rsidRDefault="009C183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Один из пионеров испанской авиации и брат (на тот момент будущего) диктатора Франсиско Франко в одночасье стал национальным героем вместе с Хулио Руисом де Альдой, Хуаном Мануэлем Дураном и Пабло Рада. Гидросамолёт вылетел из </w:t>
      </w:r>
      <w:proofErr w:type="spellStart"/>
      <w:r w:rsidRPr="00192C7B">
        <w:rPr>
          <w:rFonts w:ascii="Times New Roman" w:hAnsi="Times New Roman" w:cs="Times New Roman"/>
          <w:color w:val="000000" w:themeColor="text1"/>
          <w:sz w:val="16"/>
          <w:szCs w:val="16"/>
        </w:rPr>
        <w:t>Палос</w:t>
      </w:r>
      <w:proofErr w:type="spellEnd"/>
      <w:r w:rsidRPr="00192C7B">
        <w:rPr>
          <w:rFonts w:ascii="Times New Roman" w:hAnsi="Times New Roman" w:cs="Times New Roman"/>
          <w:color w:val="000000" w:themeColor="text1"/>
          <w:sz w:val="16"/>
          <w:szCs w:val="16"/>
        </w:rPr>
        <w:t>-де-ла-Фронтера 22 января и спустя 59 часов 39 минут приводнился в гавани Буэнос-Айреса.</w:t>
      </w:r>
    </w:p>
    <w:p w14:paraId="5A1B31B6" w14:textId="77777777" w:rsidR="009C1831" w:rsidRPr="00192C7B" w:rsidRDefault="009C183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Понятное дело, что перелёт был не беспосадочным. На 10 270 километров пути пришлось 5 остановок для дозаправки — на острове Гран-Канария, в Кабо-Верде, </w:t>
      </w:r>
      <w:proofErr w:type="spellStart"/>
      <w:r w:rsidRPr="00192C7B">
        <w:rPr>
          <w:rFonts w:ascii="Times New Roman" w:hAnsi="Times New Roman" w:cs="Times New Roman"/>
          <w:color w:val="000000" w:themeColor="text1"/>
          <w:sz w:val="16"/>
          <w:szCs w:val="16"/>
        </w:rPr>
        <w:t>Пернамбуку</w:t>
      </w:r>
      <w:proofErr w:type="spellEnd"/>
      <w:r w:rsidRPr="00192C7B">
        <w:rPr>
          <w:rFonts w:ascii="Times New Roman" w:hAnsi="Times New Roman" w:cs="Times New Roman"/>
          <w:color w:val="000000" w:themeColor="text1"/>
          <w:sz w:val="16"/>
          <w:szCs w:val="16"/>
        </w:rPr>
        <w:t>, Рио-де-Жанейро и Монтевидео.</w:t>
      </w:r>
    </w:p>
    <w:p w14:paraId="604EF8F1" w14:textId="77777777" w:rsidR="009C1831" w:rsidRPr="00192C7B" w:rsidRDefault="009C183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Гидросамолёт-рекордсмен был подарен ВМФ Аргентины, где он использовался в основном для задач связи и почты. Сегодня "Plus Ultra" можно увидеть в экспозиции музейного комплекса Энрике </w:t>
      </w:r>
      <w:proofErr w:type="spellStart"/>
      <w:r w:rsidRPr="00192C7B">
        <w:rPr>
          <w:rFonts w:ascii="Times New Roman" w:hAnsi="Times New Roman" w:cs="Times New Roman"/>
          <w:color w:val="000000" w:themeColor="text1"/>
          <w:sz w:val="16"/>
          <w:szCs w:val="16"/>
        </w:rPr>
        <w:t>Удаондо</w:t>
      </w:r>
      <w:proofErr w:type="spellEnd"/>
      <w:r w:rsidRPr="00192C7B">
        <w:rPr>
          <w:rFonts w:ascii="Times New Roman" w:hAnsi="Times New Roman" w:cs="Times New Roman"/>
          <w:color w:val="000000" w:themeColor="text1"/>
          <w:sz w:val="16"/>
          <w:szCs w:val="16"/>
        </w:rPr>
        <w:t xml:space="preserve"> в городе Лухан (22300).</w:t>
      </w:r>
    </w:p>
    <w:p w14:paraId="50B12FFC" w14:textId="77777777" w:rsidR="009C1831" w:rsidRPr="00192C7B" w:rsidRDefault="009C1831" w:rsidP="00192C7B">
      <w:pPr>
        <w:spacing w:after="0" w:line="240" w:lineRule="auto"/>
        <w:jc w:val="both"/>
        <w:rPr>
          <w:rFonts w:ascii="Times New Roman" w:hAnsi="Times New Roman" w:cs="Times New Roman"/>
          <w:color w:val="000000" w:themeColor="text1"/>
          <w:sz w:val="16"/>
          <w:szCs w:val="16"/>
        </w:rPr>
      </w:pPr>
    </w:p>
    <w:p w14:paraId="0194AE7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FF56B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106B8" w14:textId="77777777" w:rsidR="00AE68D5" w:rsidRPr="00192C7B" w:rsidRDefault="00AE68D5"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27 января 1926 г. на заседании Научно-технического комитета УВВС, на котором присутствовали известные учёные В.П. Ветчинкин и Б.Н. Юрьев, было вынесено решение о проведении исследования качеств бомбовоза-параболы по сравнению с однотипным самолётом обычной схемы </w:t>
      </w:r>
      <w:hyperlink r:id="rId6" w:history="1">
        <w:r w:rsidRPr="00192C7B">
          <w:rPr>
            <w:rFonts w:ascii="Times New Roman" w:eastAsia="Times New Roman" w:hAnsi="Times New Roman" w:cs="Times New Roman"/>
            <w:color w:val="000000" w:themeColor="text1"/>
            <w:sz w:val="16"/>
            <w:szCs w:val="16"/>
            <w:lang w:eastAsia="ru-RU"/>
          </w:rPr>
          <w:t>[42]</w:t>
        </w:r>
      </w:hyperlink>
      <w:r w:rsidRPr="00192C7B">
        <w:rPr>
          <w:rFonts w:ascii="Times New Roman" w:eastAsia="Times New Roman" w:hAnsi="Times New Roman" w:cs="Times New Roman"/>
          <w:color w:val="000000" w:themeColor="text1"/>
          <w:sz w:val="16"/>
          <w:szCs w:val="16"/>
          <w:lang w:eastAsia="ru-RU"/>
        </w:rPr>
        <w:t xml:space="preserve"> . Для разработки проекта бомбардировщика БИЧ 5 Осоавиахим назначил </w:t>
      </w:r>
      <w:proofErr w:type="spellStart"/>
      <w:r w:rsidRPr="00192C7B">
        <w:rPr>
          <w:rFonts w:ascii="Times New Roman" w:eastAsia="Times New Roman" w:hAnsi="Times New Roman" w:cs="Times New Roman"/>
          <w:color w:val="000000" w:themeColor="text1"/>
          <w:sz w:val="16"/>
          <w:szCs w:val="16"/>
          <w:lang w:eastAsia="ru-RU"/>
        </w:rPr>
        <w:t>Черановскому</w:t>
      </w:r>
      <w:proofErr w:type="spellEnd"/>
      <w:r w:rsidRPr="00192C7B">
        <w:rPr>
          <w:rFonts w:ascii="Times New Roman" w:eastAsia="Times New Roman" w:hAnsi="Times New Roman" w:cs="Times New Roman"/>
          <w:color w:val="000000" w:themeColor="text1"/>
          <w:sz w:val="16"/>
          <w:szCs w:val="16"/>
          <w:lang w:eastAsia="ru-RU"/>
        </w:rPr>
        <w:t xml:space="preserve"> зарплату и выделил в помощь трёх инженеров.</w:t>
      </w:r>
    </w:p>
    <w:p w14:paraId="04DBA69A" w14:textId="77777777" w:rsidR="00AE68D5" w:rsidRPr="00192C7B" w:rsidRDefault="00AE68D5"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Через несколько месяцев проект двухмоторного бесхвостого самолёта с параболическим крылом был готов. Вертикальное оперение должно было находиться на концах крыла, а на задней кромке конструктор предусмотрел две пулемётные установки, которые обеспечивали надёжную защиту от атак сзади. На передней кромке крыла предполагалось установить два двигателя «</w:t>
      </w:r>
      <w:proofErr w:type="spellStart"/>
      <w:r w:rsidRPr="00192C7B">
        <w:rPr>
          <w:rFonts w:ascii="Times New Roman" w:eastAsia="Times New Roman" w:hAnsi="Times New Roman" w:cs="Times New Roman"/>
          <w:color w:val="000000" w:themeColor="text1"/>
          <w:sz w:val="16"/>
          <w:szCs w:val="16"/>
          <w:lang w:eastAsia="ru-RU"/>
        </w:rPr>
        <w:t>Лоррен</w:t>
      </w:r>
      <w:proofErr w:type="spellEnd"/>
      <w:r w:rsidRPr="00192C7B">
        <w:rPr>
          <w:rFonts w:ascii="Times New Roman" w:eastAsia="Times New Roman" w:hAnsi="Times New Roman" w:cs="Times New Roman"/>
          <w:color w:val="000000" w:themeColor="text1"/>
          <w:sz w:val="16"/>
          <w:szCs w:val="16"/>
          <w:lang w:eastAsia="ru-RU"/>
        </w:rPr>
        <w:t>-Дитрих» мощностью по 450 л. с.</w:t>
      </w:r>
    </w:p>
    <w:p w14:paraId="799308AE" w14:textId="77777777" w:rsidR="00AE68D5" w:rsidRPr="00192C7B" w:rsidRDefault="00AE68D5"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Согласно проведённым в ЦАГИ продувкам модели, БИЧ-5 мог иметь лучшие лётные характеристики, чем у первого экземпляра бомбардировщика АНТ-4 (в серии — ТБ-1). Так, при одинаковых мощности и площади крыла, расчётная максимальная скорость БИЧ-5 получалась на 30 км/ч больше (227 км/ч), а потолок — на 700 м выше (4900 м) </w:t>
      </w:r>
      <w:hyperlink r:id="rId7" w:history="1">
        <w:r w:rsidRPr="00192C7B">
          <w:rPr>
            <w:rFonts w:ascii="Times New Roman" w:eastAsia="Times New Roman" w:hAnsi="Times New Roman" w:cs="Times New Roman"/>
            <w:color w:val="000000" w:themeColor="text1"/>
            <w:sz w:val="16"/>
            <w:szCs w:val="16"/>
            <w:lang w:eastAsia="ru-RU"/>
          </w:rPr>
          <w:t>[43]</w:t>
        </w:r>
      </w:hyperlink>
      <w:r w:rsidRPr="00192C7B">
        <w:rPr>
          <w:rFonts w:ascii="Times New Roman" w:eastAsia="Times New Roman" w:hAnsi="Times New Roman" w:cs="Times New Roman"/>
          <w:color w:val="000000" w:themeColor="text1"/>
          <w:sz w:val="16"/>
          <w:szCs w:val="16"/>
          <w:lang w:eastAsia="ru-RU"/>
        </w:rPr>
        <w:t xml:space="preserve"> (17489).</w:t>
      </w:r>
    </w:p>
    <w:p w14:paraId="18C0F7E5" w14:textId="77777777" w:rsidR="00AE68D5" w:rsidRPr="00192C7B" w:rsidRDefault="00AE68D5" w:rsidP="00192C7B">
      <w:pPr>
        <w:spacing w:after="0" w:line="240" w:lineRule="auto"/>
        <w:jc w:val="both"/>
        <w:rPr>
          <w:rFonts w:ascii="Times New Roman" w:eastAsia="Times New Roman" w:hAnsi="Times New Roman" w:cs="Times New Roman"/>
          <w:color w:val="000000" w:themeColor="text1"/>
          <w:sz w:val="16"/>
          <w:szCs w:val="16"/>
          <w:lang w:eastAsia="ru-RU"/>
        </w:rPr>
      </w:pPr>
    </w:p>
    <w:p w14:paraId="3DF2C9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января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писал Пред. ВСНХ Ф.Э.Д., нач. Военмора К.Е.В., нач. УВВС П.И.Б., чл. Правления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Будняку</w:t>
      </w:r>
      <w:proofErr w:type="spellEnd"/>
      <w:r w:rsidRPr="00192C7B">
        <w:rPr>
          <w:rFonts w:ascii="Times New Roman" w:hAnsi="Times New Roman" w:cs="Times New Roman"/>
          <w:color w:val="000000" w:themeColor="text1"/>
          <w:sz w:val="16"/>
          <w:szCs w:val="16"/>
        </w:rPr>
        <w:t xml:space="preserve"> письмо N 25/3/ч-8:</w:t>
      </w:r>
    </w:p>
    <w:p w14:paraId="261FC4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"Исполнение производственной программы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1925/26, а также подготовка программы 1926/27 гг. стоит в прямой зависимости от срочной реализации импортных заявок треста, ибо целый ряд металлов, изделий из них, различных материалов, потребляемых АП, совершенно отсутствует на внутренних рынках и не изготавливается отечественными заводами." (2271).</w:t>
      </w:r>
    </w:p>
    <w:p w14:paraId="2BB83B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C1AB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января 1926 У. Нобиле в Московском Деловом Клубе прочитал доклад об использовании дирижабля для полета к Северному полюсу (237,152). Предложил использовать дирижабль для полета к Северному полюсу (274).</w:t>
      </w:r>
    </w:p>
    <w:p w14:paraId="01EC45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46E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27-29 января 1926 прошло объединенное совещание ВВС и АП (7473, 46).</w:t>
      </w:r>
    </w:p>
    <w:p w14:paraId="5679C3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638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27-29 января 1926 г. в материалах объединенного совещания ВВС и авиапромышленности по вопросам опытного самолето</w:t>
      </w:r>
      <w:r w:rsidRPr="00192C7B">
        <w:rPr>
          <w:rFonts w:ascii="Times New Roman" w:hAnsi="Times New Roman" w:cs="Times New Roman"/>
          <w:color w:val="000000" w:themeColor="text1"/>
          <w:sz w:val="16"/>
          <w:szCs w:val="16"/>
        </w:rPr>
        <w:softHyphen/>
        <w:t>строения говори</w:t>
      </w:r>
      <w:r w:rsidRPr="00192C7B">
        <w:rPr>
          <w:rFonts w:ascii="Times New Roman" w:hAnsi="Times New Roman" w:cs="Times New Roman"/>
          <w:color w:val="000000" w:themeColor="text1"/>
          <w:sz w:val="16"/>
          <w:szCs w:val="16"/>
        </w:rPr>
        <w:softHyphen/>
        <w:t xml:space="preserve">лось: “Самолет готов. Подготавливается к испытаниям. На аэродроме ожидается к 15 февраля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Речь шла о 2У-БЗ (10667).</w:t>
      </w:r>
    </w:p>
    <w:p w14:paraId="3EC5F5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63AC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27-29 января 1926 г. на объединенном совещании ВВС и авиапромышленности по вопросам опытного са</w:t>
      </w:r>
      <w:r w:rsidRPr="00192C7B">
        <w:rPr>
          <w:rFonts w:ascii="Times New Roman" w:hAnsi="Times New Roman" w:cs="Times New Roman"/>
          <w:color w:val="000000" w:themeColor="text1"/>
          <w:sz w:val="16"/>
          <w:szCs w:val="16"/>
        </w:rPr>
        <w:softHyphen/>
        <w:t>молетостроения в отношении учебной машины говори</w:t>
      </w:r>
      <w:r w:rsidRPr="00192C7B">
        <w:rPr>
          <w:rFonts w:ascii="Times New Roman" w:hAnsi="Times New Roman" w:cs="Times New Roman"/>
          <w:color w:val="000000" w:themeColor="text1"/>
          <w:sz w:val="16"/>
          <w:szCs w:val="16"/>
        </w:rPr>
        <w:softHyphen/>
        <w:t xml:space="preserve">лось: “Проект готов. Ожидаются результаты испытаний опытного мотора, после чего будет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вы</w:t>
      </w:r>
      <w:r w:rsidRPr="00192C7B">
        <w:rPr>
          <w:rFonts w:ascii="Times New Roman" w:hAnsi="Times New Roman" w:cs="Times New Roman"/>
          <w:color w:val="000000" w:themeColor="text1"/>
          <w:sz w:val="16"/>
          <w:szCs w:val="16"/>
        </w:rPr>
        <w:softHyphen/>
        <w:t>полнению рабочих чертежей” (10667).</w:t>
      </w:r>
    </w:p>
    <w:p w14:paraId="49DBE8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C1B76"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27-29 января 1926 г. на объединенном совещании ВВС и авиапромышленности по вопросам опытного самолетостроения в отношении учебной машины говорилось:</w:t>
      </w:r>
    </w:p>
    <w:p w14:paraId="24462C79"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«Проект готов. Ожидаются результаты испытаний опытного мотора, после чего будет </w:t>
      </w:r>
      <w:proofErr w:type="spellStart"/>
      <w:r w:rsidRPr="003600B8">
        <w:rPr>
          <w:rFonts w:ascii="Times New Roman" w:hAnsi="Times New Roman" w:cs="Times New Roman"/>
          <w:color w:val="0070C0"/>
          <w:sz w:val="16"/>
          <w:szCs w:val="16"/>
        </w:rPr>
        <w:t>приступлено</w:t>
      </w:r>
      <w:proofErr w:type="spellEnd"/>
      <w:r w:rsidRPr="003600B8">
        <w:rPr>
          <w:rFonts w:ascii="Times New Roman" w:hAnsi="Times New Roman" w:cs="Times New Roman"/>
          <w:color w:val="0070C0"/>
          <w:sz w:val="16"/>
          <w:szCs w:val="16"/>
        </w:rPr>
        <w:t xml:space="preserve"> к выполнению рабочих чертежей». </w:t>
      </w:r>
    </w:p>
    <w:p w14:paraId="3324F70C"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Затяжка с испытаниями новых моторов привела к тому, что 1 апреля 1926 г. на заседании по вопросу опытного самолетостроения и моторостроения, состоявшемся в </w:t>
      </w:r>
      <w:proofErr w:type="spellStart"/>
      <w:r w:rsidRPr="003600B8">
        <w:rPr>
          <w:rFonts w:ascii="Times New Roman" w:hAnsi="Times New Roman" w:cs="Times New Roman"/>
          <w:color w:val="0070C0"/>
          <w:sz w:val="16"/>
          <w:szCs w:val="16"/>
        </w:rPr>
        <w:t>Авиатресте</w:t>
      </w:r>
      <w:proofErr w:type="spellEnd"/>
      <w:r w:rsidRPr="003600B8">
        <w:rPr>
          <w:rFonts w:ascii="Times New Roman" w:hAnsi="Times New Roman" w:cs="Times New Roman"/>
          <w:color w:val="0070C0"/>
          <w:sz w:val="16"/>
          <w:szCs w:val="16"/>
        </w:rPr>
        <w:t>, было решено отнести самолет первоначального обучения к 3-й очереди.</w:t>
      </w:r>
    </w:p>
    <w:p w14:paraId="2C266013"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Двигатель М-11 А. Д. Швецова первым прошел предварительные стендовые испытания (25035).</w:t>
      </w:r>
    </w:p>
    <w:p w14:paraId="57409523" w14:textId="77777777" w:rsidR="0065550D" w:rsidRPr="003600B8" w:rsidRDefault="0065550D" w:rsidP="0065550D">
      <w:pPr>
        <w:spacing w:after="0" w:line="240" w:lineRule="auto"/>
        <w:jc w:val="both"/>
        <w:rPr>
          <w:rFonts w:ascii="Times New Roman" w:hAnsi="Times New Roman" w:cs="Times New Roman"/>
          <w:color w:val="0070C0"/>
          <w:sz w:val="16"/>
          <w:szCs w:val="16"/>
        </w:rPr>
      </w:pPr>
    </w:p>
    <w:p w14:paraId="146076F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3C073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29BD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января 1926 в Лондоне состоялась первая общественная демонстрация телевидения (3481).</w:t>
      </w:r>
    </w:p>
    <w:p w14:paraId="7156C3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92368"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27 января</w:t>
      </w:r>
      <w:r w:rsidRPr="00192C7B">
        <w:rPr>
          <w:rFonts w:ascii="Times New Roman" w:hAnsi="Times New Roman" w:cs="Times New Roman"/>
          <w:color w:val="000000" w:themeColor="text1"/>
          <w:sz w:val="16"/>
          <w:szCs w:val="16"/>
        </w:rPr>
        <w:t xml:space="preserve"> в 1926 году в Лондоне шотландский изобретатель Джон Бэрд впервые продемонстрировал широкой публике телевизор, основанный на механической системе передачи изображения. В присутствии экспертов по радио и телеграфу и некоторых журналистов Бэрд объяснил устройство своего аппарата, с помощью которого можно видеть предметы и людей не только через стены, но и через моря и страны. Новый аппарат был назван изобретателем "Телевизор" и начал изготовляться новообразованной компанией, во главе которой стоит Бэрд. Конструкция аппарата чрезвычайно проста, и в продаже он будет стоить не более 20 фунтов стерлингов (15022).</w:t>
      </w:r>
    </w:p>
    <w:p w14:paraId="302012D7" w14:textId="77777777" w:rsidR="00FB5FE4" w:rsidRPr="00192C7B" w:rsidRDefault="00FB5FE4" w:rsidP="00192C7B">
      <w:pPr>
        <w:spacing w:after="0" w:line="240" w:lineRule="auto"/>
        <w:jc w:val="both"/>
        <w:rPr>
          <w:rFonts w:ascii="Times New Roman" w:hAnsi="Times New Roman" w:cs="Times New Roman"/>
          <w:color w:val="000000" w:themeColor="text1"/>
          <w:sz w:val="16"/>
          <w:szCs w:val="16"/>
        </w:rPr>
      </w:pPr>
    </w:p>
    <w:p w14:paraId="597F959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E9A0F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547F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января 1926 Зам.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Зав. КБ Гончаров писали письмо N 25/</w:t>
      </w:r>
      <w:proofErr w:type="spellStart"/>
      <w:r w:rsidRPr="00192C7B">
        <w:rPr>
          <w:rFonts w:ascii="Times New Roman" w:hAnsi="Times New Roman" w:cs="Times New Roman"/>
          <w:color w:val="000000" w:themeColor="text1"/>
          <w:sz w:val="16"/>
          <w:szCs w:val="16"/>
        </w:rPr>
        <w:t>co</w:t>
      </w:r>
      <w:proofErr w:type="spellEnd"/>
      <w:r w:rsidRPr="00192C7B">
        <w:rPr>
          <w:rFonts w:ascii="Times New Roman" w:hAnsi="Times New Roman" w:cs="Times New Roman"/>
          <w:color w:val="000000" w:themeColor="text1"/>
          <w:sz w:val="16"/>
          <w:szCs w:val="16"/>
        </w:rPr>
        <w:t>/3-1 Директору завода ГАЗ-1 на N 298с по улучшению ИЛ-400-б:</w:t>
      </w:r>
    </w:p>
    <w:p w14:paraId="0F9FB6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 улучшением самолета надлежит подразумевать улучшение не только летных и конструктивных качеств его, но, что весьма важно, и эксплуатационных, к каковым следует отнести прочность и выносливость самолета..." Тем не менее нормы прочности снизить разрешили, хотя и </w:t>
      </w:r>
      <w:proofErr w:type="spellStart"/>
      <w:r w:rsidRPr="00192C7B">
        <w:rPr>
          <w:rFonts w:ascii="Times New Roman" w:hAnsi="Times New Roman" w:cs="Times New Roman"/>
          <w:color w:val="000000" w:themeColor="text1"/>
          <w:sz w:val="16"/>
          <w:szCs w:val="16"/>
        </w:rPr>
        <w:t>половинчато</w:t>
      </w:r>
      <w:proofErr w:type="spellEnd"/>
      <w:r w:rsidRPr="00192C7B">
        <w:rPr>
          <w:rFonts w:ascii="Times New Roman" w:hAnsi="Times New Roman" w:cs="Times New Roman"/>
          <w:color w:val="000000" w:themeColor="text1"/>
          <w:sz w:val="16"/>
          <w:szCs w:val="16"/>
        </w:rPr>
        <w:t>, так чтобы при расчете на 10 кратную динамическую перегрузку машина выдерживала 12 кратную статическую, а также попеняли за позднее обращение (2227,9).</w:t>
      </w:r>
    </w:p>
    <w:p w14:paraId="7D197A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 улучшением самолета </w:t>
      </w:r>
      <w:proofErr w:type="spellStart"/>
      <w:r w:rsidRPr="00192C7B">
        <w:rPr>
          <w:rFonts w:ascii="Times New Roman" w:hAnsi="Times New Roman" w:cs="Times New Roman"/>
          <w:color w:val="000000" w:themeColor="text1"/>
          <w:sz w:val="16"/>
          <w:szCs w:val="16"/>
        </w:rPr>
        <w:t>падлежит</w:t>
      </w:r>
      <w:proofErr w:type="spellEnd"/>
      <w:r w:rsidRPr="00192C7B">
        <w:rPr>
          <w:rFonts w:ascii="Times New Roman" w:hAnsi="Times New Roman" w:cs="Times New Roman"/>
          <w:color w:val="000000" w:themeColor="text1"/>
          <w:sz w:val="16"/>
          <w:szCs w:val="16"/>
        </w:rPr>
        <w:t xml:space="preserve"> подразумевать улучшение не только летных и конструкторских качеств его, но, что весьма </w:t>
      </w:r>
      <w:proofErr w:type="spellStart"/>
      <w:r w:rsidRPr="00192C7B">
        <w:rPr>
          <w:rFonts w:ascii="Times New Roman" w:hAnsi="Times New Roman" w:cs="Times New Roman"/>
          <w:color w:val="000000" w:themeColor="text1"/>
          <w:sz w:val="16"/>
          <w:szCs w:val="16"/>
        </w:rPr>
        <w:t>взжно</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к каковым отнести прочность и </w:t>
      </w:r>
      <w:proofErr w:type="spellStart"/>
      <w:r w:rsidRPr="00192C7B">
        <w:rPr>
          <w:rFonts w:ascii="Times New Roman" w:hAnsi="Times New Roman" w:cs="Times New Roman"/>
          <w:color w:val="000000" w:themeColor="text1"/>
          <w:sz w:val="16"/>
          <w:szCs w:val="16"/>
        </w:rPr>
        <w:t>выпосливость</w:t>
      </w:r>
      <w:proofErr w:type="spellEnd"/>
      <w:r w:rsidRPr="00192C7B">
        <w:rPr>
          <w:rFonts w:ascii="Times New Roman" w:hAnsi="Times New Roman" w:cs="Times New Roman"/>
          <w:color w:val="000000" w:themeColor="text1"/>
          <w:sz w:val="16"/>
          <w:szCs w:val="16"/>
        </w:rPr>
        <w:t xml:space="preserve"> самолета. Ввиду этого Правление при имеющихся в его распоряжении материалах не находит возможным даже и возбудить в НК УВВС вопроса о снижении установленных </w:t>
      </w:r>
      <w:proofErr w:type="spellStart"/>
      <w:r w:rsidRPr="00192C7B">
        <w:rPr>
          <w:rFonts w:ascii="Times New Roman" w:hAnsi="Times New Roman" w:cs="Times New Roman"/>
          <w:color w:val="000000" w:themeColor="text1"/>
          <w:sz w:val="16"/>
          <w:szCs w:val="16"/>
        </w:rPr>
        <w:t>порм</w:t>
      </w:r>
      <w:proofErr w:type="spellEnd"/>
      <w:r w:rsidRPr="00192C7B">
        <w:rPr>
          <w:rFonts w:ascii="Times New Roman" w:hAnsi="Times New Roman" w:cs="Times New Roman"/>
          <w:color w:val="000000" w:themeColor="text1"/>
          <w:sz w:val="16"/>
          <w:szCs w:val="16"/>
        </w:rPr>
        <w:t xml:space="preserve"> прочности для самолета ИЛ улучшенного </w:t>
      </w:r>
      <w:proofErr w:type="gramStart"/>
      <w:r w:rsidRPr="00192C7B">
        <w:rPr>
          <w:rFonts w:ascii="Times New Roman" w:hAnsi="Times New Roman" w:cs="Times New Roman"/>
          <w:color w:val="000000" w:themeColor="text1"/>
          <w:sz w:val="16"/>
          <w:szCs w:val="16"/>
        </w:rPr>
        <w:t>типа, тем более, что</w:t>
      </w:r>
      <w:proofErr w:type="gramEnd"/>
      <w:r w:rsidRPr="00192C7B">
        <w:rPr>
          <w:rFonts w:ascii="Times New Roman" w:hAnsi="Times New Roman" w:cs="Times New Roman"/>
          <w:color w:val="000000" w:themeColor="text1"/>
          <w:sz w:val="16"/>
          <w:szCs w:val="16"/>
        </w:rPr>
        <w:t xml:space="preserve"> Вами не представлено никаких серьезных данных для обоснования такого хо</w:t>
      </w:r>
      <w:r w:rsidRPr="00192C7B">
        <w:rPr>
          <w:rFonts w:ascii="Times New Roman" w:hAnsi="Times New Roman" w:cs="Times New Roman"/>
          <w:color w:val="000000" w:themeColor="text1"/>
          <w:sz w:val="16"/>
          <w:szCs w:val="16"/>
        </w:rPr>
        <w:softHyphen/>
        <w:t>датайства.</w:t>
      </w:r>
    </w:p>
    <w:p w14:paraId="558CD4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Тем не менее, ввиду того, что НК </w:t>
      </w:r>
      <w:proofErr w:type="spellStart"/>
      <w:r w:rsidRPr="00192C7B">
        <w:rPr>
          <w:rFonts w:ascii="Times New Roman" w:hAnsi="Times New Roman" w:cs="Times New Roman"/>
          <w:color w:val="000000" w:themeColor="text1"/>
          <w:sz w:val="16"/>
          <w:szCs w:val="16"/>
        </w:rPr>
        <w:t>постановленнием</w:t>
      </w:r>
      <w:proofErr w:type="spellEnd"/>
      <w:r w:rsidRPr="00192C7B">
        <w:rPr>
          <w:rFonts w:ascii="Times New Roman" w:hAnsi="Times New Roman" w:cs="Times New Roman"/>
          <w:color w:val="000000" w:themeColor="text1"/>
          <w:sz w:val="16"/>
          <w:szCs w:val="16"/>
        </w:rPr>
        <w:t xml:space="preserve"> своим (</w:t>
      </w:r>
      <w:proofErr w:type="spellStart"/>
      <w:r w:rsidRPr="00192C7B">
        <w:rPr>
          <w:rFonts w:ascii="Times New Roman" w:hAnsi="Times New Roman" w:cs="Times New Roman"/>
          <w:color w:val="000000" w:themeColor="text1"/>
          <w:sz w:val="16"/>
          <w:szCs w:val="16"/>
        </w:rPr>
        <w:t>жур</w:t>
      </w:r>
      <w:proofErr w:type="spellEnd"/>
      <w:r w:rsidRPr="00192C7B">
        <w:rPr>
          <w:rFonts w:ascii="Times New Roman" w:hAnsi="Times New Roman" w:cs="Times New Roman"/>
          <w:color w:val="000000" w:themeColor="text1"/>
          <w:sz w:val="16"/>
          <w:szCs w:val="16"/>
        </w:rPr>
        <w:t>. тех. сек. № 62) по вопросу о ныне действующих нормах перегрузок утвердил таковые глав</w:t>
      </w:r>
      <w:r w:rsidRPr="00192C7B">
        <w:rPr>
          <w:rFonts w:ascii="Times New Roman" w:hAnsi="Times New Roman" w:cs="Times New Roman"/>
          <w:color w:val="000000" w:themeColor="text1"/>
          <w:sz w:val="16"/>
          <w:szCs w:val="16"/>
        </w:rPr>
        <w:softHyphen/>
        <w:t xml:space="preserve">ным образом, как нормы перегрузок при статических. испытаниях и лишь как временные расчетные, предоставив конструкторам возможность ходатайствовать о </w:t>
      </w:r>
      <w:proofErr w:type="spellStart"/>
      <w:r w:rsidRPr="00192C7B">
        <w:rPr>
          <w:rFonts w:ascii="Times New Roman" w:hAnsi="Times New Roman" w:cs="Times New Roman"/>
          <w:color w:val="000000" w:themeColor="text1"/>
          <w:sz w:val="16"/>
          <w:szCs w:val="16"/>
        </w:rPr>
        <w:t>снижевии</w:t>
      </w:r>
      <w:proofErr w:type="spellEnd"/>
      <w:r w:rsidRPr="00192C7B">
        <w:rPr>
          <w:rFonts w:ascii="Times New Roman" w:hAnsi="Times New Roman" w:cs="Times New Roman"/>
          <w:color w:val="000000" w:themeColor="text1"/>
          <w:sz w:val="16"/>
          <w:szCs w:val="16"/>
        </w:rPr>
        <w:t xml:space="preserve"> последних (расчетных) с представлением в НК соответствующих обосновывающих ходатайство материалов, - то Правление находит возможным ходатайствовать о </w:t>
      </w:r>
      <w:r w:rsidRPr="00192C7B">
        <w:rPr>
          <w:rFonts w:ascii="Times New Roman" w:hAnsi="Times New Roman" w:cs="Times New Roman"/>
          <w:color w:val="000000" w:themeColor="text1"/>
          <w:sz w:val="16"/>
          <w:szCs w:val="16"/>
        </w:rPr>
        <w:lastRenderedPageBreak/>
        <w:t xml:space="preserve">снижении расчетных норм для самолета ИЛ </w:t>
      </w:r>
      <w:proofErr w:type="spellStart"/>
      <w:r w:rsidRPr="00192C7B">
        <w:rPr>
          <w:rFonts w:ascii="Times New Roman" w:hAnsi="Times New Roman" w:cs="Times New Roman"/>
          <w:color w:val="000000" w:themeColor="text1"/>
          <w:sz w:val="16"/>
          <w:szCs w:val="16"/>
        </w:rPr>
        <w:t>улучичшенного</w:t>
      </w:r>
      <w:proofErr w:type="spellEnd"/>
      <w:r w:rsidRPr="00192C7B">
        <w:rPr>
          <w:rFonts w:ascii="Times New Roman" w:hAnsi="Times New Roman" w:cs="Times New Roman"/>
          <w:color w:val="000000" w:themeColor="text1"/>
          <w:sz w:val="16"/>
          <w:szCs w:val="16"/>
        </w:rPr>
        <w:t xml:space="preserve"> типа на случай А до 10-ти кратной перегрузки (и соответствующем снижении для </w:t>
      </w:r>
      <w:proofErr w:type="spellStart"/>
      <w:r w:rsidRPr="00192C7B">
        <w:rPr>
          <w:rFonts w:ascii="Times New Roman" w:hAnsi="Times New Roman" w:cs="Times New Roman"/>
          <w:color w:val="000000" w:themeColor="text1"/>
          <w:sz w:val="16"/>
          <w:szCs w:val="16"/>
        </w:rPr>
        <w:t>осталных</w:t>
      </w:r>
      <w:proofErr w:type="spellEnd"/>
      <w:r w:rsidRPr="00192C7B">
        <w:rPr>
          <w:rFonts w:ascii="Times New Roman" w:hAnsi="Times New Roman" w:cs="Times New Roman"/>
          <w:color w:val="000000" w:themeColor="text1"/>
          <w:sz w:val="16"/>
          <w:szCs w:val="16"/>
        </w:rPr>
        <w:t xml:space="preserve"> случаев), если завод подтвердит официально, что при описанных </w:t>
      </w:r>
      <w:proofErr w:type="spellStart"/>
      <w:r w:rsidRPr="00192C7B">
        <w:rPr>
          <w:rFonts w:ascii="Times New Roman" w:hAnsi="Times New Roman" w:cs="Times New Roman"/>
          <w:color w:val="000000" w:themeColor="text1"/>
          <w:sz w:val="16"/>
          <w:szCs w:val="16"/>
        </w:rPr>
        <w:t>услолиях</w:t>
      </w:r>
      <w:proofErr w:type="spellEnd"/>
      <w:r w:rsidRPr="00192C7B">
        <w:rPr>
          <w:rFonts w:ascii="Times New Roman" w:hAnsi="Times New Roman" w:cs="Times New Roman"/>
          <w:color w:val="000000" w:themeColor="text1"/>
          <w:sz w:val="16"/>
          <w:szCs w:val="16"/>
        </w:rPr>
        <w:t xml:space="preserve"> расчета самолет по статистическим </w:t>
      </w:r>
      <w:proofErr w:type="spellStart"/>
      <w:r w:rsidRPr="00192C7B">
        <w:rPr>
          <w:rFonts w:ascii="Times New Roman" w:hAnsi="Times New Roman" w:cs="Times New Roman"/>
          <w:color w:val="000000" w:themeColor="text1"/>
          <w:sz w:val="16"/>
          <w:szCs w:val="16"/>
        </w:rPr>
        <w:t>испытьаниям</w:t>
      </w:r>
      <w:proofErr w:type="spellEnd"/>
      <w:r w:rsidRPr="00192C7B">
        <w:rPr>
          <w:rFonts w:ascii="Times New Roman" w:hAnsi="Times New Roman" w:cs="Times New Roman"/>
          <w:color w:val="000000" w:themeColor="text1"/>
          <w:sz w:val="16"/>
          <w:szCs w:val="16"/>
        </w:rPr>
        <w:t xml:space="preserve"> покажет прочность, соответствующую 12.</w:t>
      </w:r>
    </w:p>
    <w:p w14:paraId="16D415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тогда как работы по проектированию вышеупомянутого самолета начались в середине октября и он, естественно, должен был возникнуть уже тогда.</w:t>
      </w:r>
    </w:p>
    <w:p w14:paraId="61561B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Теперь же, вследствие запоздания его, время для предварительных статистических </w:t>
      </w:r>
      <w:proofErr w:type="spellStart"/>
      <w:r w:rsidRPr="00192C7B">
        <w:rPr>
          <w:rFonts w:ascii="Times New Roman" w:hAnsi="Times New Roman" w:cs="Times New Roman"/>
          <w:color w:val="000000" w:themeColor="text1"/>
          <w:sz w:val="16"/>
          <w:szCs w:val="16"/>
        </w:rPr>
        <w:t>мспытанеий</w:t>
      </w:r>
      <w:proofErr w:type="spellEnd"/>
      <w:r w:rsidRPr="00192C7B">
        <w:rPr>
          <w:rFonts w:ascii="Times New Roman" w:hAnsi="Times New Roman" w:cs="Times New Roman"/>
          <w:color w:val="000000" w:themeColor="text1"/>
          <w:sz w:val="16"/>
          <w:szCs w:val="16"/>
        </w:rPr>
        <w:t>, которые были бы наиболее рациональным решением вопроса, уже упущено, на что и обращается Ваше внимание (2227,8).</w:t>
      </w:r>
    </w:p>
    <w:p w14:paraId="3F7024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C95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января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руководстве для аэрофотосъемки и др. (2265,28).</w:t>
      </w:r>
    </w:p>
    <w:p w14:paraId="4B4540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D9364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A03AA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1AA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января 1926 Р-3 вновь был готов подняться в небо. Госиспытания шли с февраля по апрель. На новом разведчике летал экипаж из пилота М.М. Громова и летнаба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w:t>
      </w:r>
    </w:p>
    <w:p w14:paraId="55A4BD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2C0724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291BC0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C76E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января 1926 состоялось заседание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УВВС по вопросу (п. 1) о рассмотрении схемы миноносца, (п. 2) схемы морского разведчика, (п. 3) расчета боевика (2265,28).</w:t>
      </w:r>
    </w:p>
    <w:p w14:paraId="05EE72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5835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97CC5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CB7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января 1926 в школах было введено обязательное военное обучение (2100).</w:t>
      </w:r>
    </w:p>
    <w:p w14:paraId="77127D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59BA5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C4E40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4C32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января 1926 в советских учебных заведениях введена обязательная военная подготовка (4962).</w:t>
      </w:r>
    </w:p>
    <w:p w14:paraId="548EBA5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90081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A92CA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82696A" w14:textId="77777777" w:rsidR="004211BD" w:rsidRPr="00192C7B" w:rsidRDefault="004211B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января 1926 г.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заверил Крестинского, </w:t>
      </w:r>
      <w:proofErr w:type="spellStart"/>
      <w:r w:rsidRPr="00192C7B">
        <w:rPr>
          <w:rFonts w:ascii="Times New Roman" w:hAnsi="Times New Roman" w:cs="Times New Roman"/>
          <w:color w:val="000000" w:themeColor="text1"/>
          <w:sz w:val="16"/>
          <w:szCs w:val="16"/>
        </w:rPr>
        <w:t>Стомонякова</w:t>
      </w:r>
      <w:proofErr w:type="spellEnd"/>
      <w:r w:rsidRPr="00192C7B">
        <w:rPr>
          <w:rFonts w:ascii="Times New Roman" w:hAnsi="Times New Roman" w:cs="Times New Roman"/>
          <w:color w:val="000000" w:themeColor="text1"/>
          <w:sz w:val="16"/>
          <w:szCs w:val="16"/>
        </w:rPr>
        <w:t xml:space="preserve"> и Лунева в том, что переговоры СССР с «Юнкерсом» «будут вестись на новой основе»</w:t>
      </w:r>
      <w:hyperlink r:id="rId8" w:anchor="n_192" w:history="1">
        <w:r w:rsidRPr="00192C7B">
          <w:rPr>
            <w:rStyle w:val="a6"/>
            <w:rFonts w:ascii="Times New Roman" w:hAnsi="Times New Roman" w:cs="Times New Roman"/>
            <w:color w:val="000000" w:themeColor="text1"/>
            <w:sz w:val="16"/>
            <w:szCs w:val="16"/>
          </w:rPr>
          <w:t>[192]</w:t>
        </w:r>
      </w:hyperlink>
      <w:r w:rsidRPr="00192C7B">
        <w:rPr>
          <w:rFonts w:ascii="Times New Roman" w:hAnsi="Times New Roman" w:cs="Times New Roman"/>
          <w:color w:val="000000" w:themeColor="text1"/>
          <w:sz w:val="16"/>
          <w:szCs w:val="16"/>
        </w:rPr>
        <w:t xml:space="preserve">. </w:t>
      </w:r>
    </w:p>
    <w:p w14:paraId="5212CAA5" w14:textId="77777777" w:rsidR="004211BD" w:rsidRPr="00192C7B" w:rsidRDefault="004211B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«Юнкерс», оказавшись на грани финансового краха, также решил обратиться в арбитраж. Тогда по предложению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президент имперского суда </w:t>
      </w:r>
      <w:proofErr w:type="spellStart"/>
      <w:r w:rsidRPr="00192C7B">
        <w:rPr>
          <w:rFonts w:ascii="Times New Roman" w:hAnsi="Times New Roman" w:cs="Times New Roman"/>
          <w:color w:val="000000" w:themeColor="text1"/>
          <w:sz w:val="16"/>
          <w:szCs w:val="16"/>
        </w:rPr>
        <w:t>Зимонс</w:t>
      </w:r>
      <w:proofErr w:type="spellEnd"/>
      <w:r w:rsidRPr="00192C7B">
        <w:rPr>
          <w:rFonts w:ascii="Times New Roman" w:hAnsi="Times New Roman" w:cs="Times New Roman"/>
          <w:color w:val="000000" w:themeColor="text1"/>
          <w:sz w:val="16"/>
          <w:szCs w:val="16"/>
        </w:rPr>
        <w:t xml:space="preserve"> в январе 1926 г. включился в посредничество по улаживанию спора.</w:t>
      </w:r>
    </w:p>
    <w:p w14:paraId="35F4EC31" w14:textId="77777777" w:rsidR="004211BD" w:rsidRPr="00192C7B" w:rsidRDefault="004211B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предотвращения полного банкротства фирмы и избежания огласки за рубежом правительство Германии после «санации» предоставило фирме кредит в 17 млн. марок. Однако крупных заказов на самолеты «Юнкерса» (поначалу ожидались заказы от СССР и Турции) не было, фирме же для нормального функционирования требовалось еще 13 млн. марок. Денег германское правительство дать не смогло. Но в качестве признания заслуг профессора X. Юнкерса в германском самолетостроении оно решило сохранить его фирму, существенно сократив ее размеры (лишив ее, т. о., возможности заниматься серийным производством самолетов), оставить за ней лишь разработку новых типов самолетов, а самому избавиться от участия в капитале концессии «Юнкерса». И действительно, в итоговом документе по визиту Уншлихта 23–30 марта 1926 г. отмечалось, что германской стороне «невозможно вмешиваться» в переговоры, которые, мол, ведет частная фирма (18265).</w:t>
      </w:r>
    </w:p>
    <w:p w14:paraId="1015DBE3"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1A13CE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1AA2E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8BF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января 1926 г. в беседе с Крестинским и </w:t>
      </w:r>
      <w:proofErr w:type="spellStart"/>
      <w:r w:rsidRPr="00192C7B">
        <w:rPr>
          <w:rFonts w:ascii="Times New Roman" w:hAnsi="Times New Roman" w:cs="Times New Roman"/>
          <w:color w:val="000000" w:themeColor="text1"/>
          <w:sz w:val="16"/>
          <w:szCs w:val="16"/>
        </w:rPr>
        <w:t>Стомоняковым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правда, не исключал возможности дать советской стороне «новый снарядный заказ», но при непременном условии «понизить цены на снаряды по сравнению с ценой первоначального заказа». Речь об этом зашла в связи с разговорами о «постановке пулеметного дела» в СССР.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и хотел устроить этот 4 «новый снарядный заказ», чтобы не брать денег «за оборудование и патент». Британский исследователь Фр. Карстен полагает, что из различных сделок, которыми занималось в России ГЕФУ, пожалуй, успешно был выполнен лишь «снарядный заказ». Другой британский исследователь Дж. Эриксон указывает, что «Крупп» с помощью ГЕФУ построил в Советском Союзе завод по производству 30-миллиметровых орудий для сухопутных войск, именовавшийся завод № 8 (в Мытищах). ГЕФУ вело переговоры, как видно, и о «постановке в СССР пулеметного дела». Однако продолжительные переговоры об этом, начатые в ноябре 1923 г. в ходе третьего визита Менцеля в Москву (Его сопровождали </w:t>
      </w:r>
      <w:proofErr w:type="spellStart"/>
      <w:r w:rsidRPr="00192C7B">
        <w:rPr>
          <w:rFonts w:ascii="Times New Roman" w:hAnsi="Times New Roman" w:cs="Times New Roman"/>
          <w:color w:val="000000" w:themeColor="text1"/>
          <w:sz w:val="16"/>
          <w:szCs w:val="16"/>
        </w:rPr>
        <w:t>Чунке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Нидермайер</w:t>
      </w:r>
      <w:proofErr w:type="spellEnd"/>
      <w:r w:rsidRPr="00192C7B">
        <w:rPr>
          <w:rFonts w:ascii="Times New Roman" w:hAnsi="Times New Roman" w:cs="Times New Roman"/>
          <w:color w:val="000000" w:themeColor="text1"/>
          <w:sz w:val="16"/>
          <w:szCs w:val="16"/>
        </w:rPr>
        <w:t xml:space="preserve"> (под псевдонимом Зиберт, девичьей фамилией его жены) и два предпринимателя. </w:t>
      </w:r>
      <w:proofErr w:type="spellStart"/>
      <w:r w:rsidRPr="00192C7B">
        <w:rPr>
          <w:rFonts w:ascii="Times New Roman" w:hAnsi="Times New Roman" w:cs="Times New Roman"/>
          <w:color w:val="000000" w:themeColor="text1"/>
          <w:sz w:val="16"/>
          <w:szCs w:val="16"/>
        </w:rPr>
        <w:t>Manfred</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Zeidler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S. 82, 86.), из-за неприемлемых условий, выставленных германской стороной, ни к чему ни привели. Тем не менее, учитывая «новизну конструкции и хорошие свойства пулеметов», «Метахим» в декабре 1925 г.,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 (</w:t>
      </w:r>
      <w:proofErr w:type="gramStart"/>
      <w:r w:rsidRPr="00192C7B">
        <w:rPr>
          <w:rFonts w:ascii="Times New Roman" w:hAnsi="Times New Roman" w:cs="Times New Roman"/>
          <w:color w:val="000000" w:themeColor="text1"/>
          <w:sz w:val="16"/>
          <w:szCs w:val="16"/>
        </w:rPr>
        <w:t>АВПРФ,ф.</w:t>
      </w:r>
      <w:proofErr w:type="gramEnd"/>
      <w:r w:rsidRPr="00192C7B">
        <w:rPr>
          <w:rFonts w:ascii="Times New Roman" w:hAnsi="Times New Roman" w:cs="Times New Roman"/>
          <w:color w:val="000000" w:themeColor="text1"/>
          <w:sz w:val="16"/>
          <w:szCs w:val="16"/>
        </w:rPr>
        <w:t>01б</w:t>
      </w:r>
      <w:proofErr w:type="gramStart"/>
      <w:r w:rsidRPr="00192C7B">
        <w:rPr>
          <w:rFonts w:ascii="Times New Roman" w:hAnsi="Times New Roman" w:cs="Times New Roman"/>
          <w:color w:val="000000" w:themeColor="text1"/>
          <w:sz w:val="16"/>
          <w:szCs w:val="16"/>
        </w:rPr>
        <w:t>5,оп</w:t>
      </w:r>
      <w:proofErr w:type="gramEnd"/>
      <w:r w:rsidRPr="00192C7B">
        <w:rPr>
          <w:rFonts w:ascii="Times New Roman" w:hAnsi="Times New Roman" w:cs="Times New Roman"/>
          <w:color w:val="000000" w:themeColor="text1"/>
          <w:sz w:val="16"/>
          <w:szCs w:val="16"/>
        </w:rPr>
        <w:t>.</w:t>
      </w:r>
      <w:proofErr w:type="gramStart"/>
      <w:r w:rsidRPr="00192C7B">
        <w:rPr>
          <w:rFonts w:ascii="Times New Roman" w:hAnsi="Times New Roman" w:cs="Times New Roman"/>
          <w:color w:val="000000" w:themeColor="text1"/>
          <w:sz w:val="16"/>
          <w:szCs w:val="16"/>
        </w:rPr>
        <w:t>5,п.123,д.</w:t>
      </w:r>
      <w:proofErr w:type="gram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146,л.</w:t>
      </w:r>
      <w:proofErr w:type="gramEnd"/>
      <w:r w:rsidRPr="00192C7B">
        <w:rPr>
          <w:rFonts w:ascii="Times New Roman" w:hAnsi="Times New Roman" w:cs="Times New Roman"/>
          <w:color w:val="000000" w:themeColor="text1"/>
          <w:sz w:val="16"/>
          <w:szCs w:val="16"/>
        </w:rPr>
        <w:t xml:space="preserve"> 111.). Шла речь и о приобретении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танков и продаже ему советской стороной 112 пушек, поставленных «Круппом» еще царской России в ходе русско-японской войны 1904 — 1905гг. (</w:t>
      </w:r>
      <w:proofErr w:type="spellStart"/>
      <w:r w:rsidRPr="00192C7B">
        <w:rPr>
          <w:rFonts w:ascii="Times New Roman" w:hAnsi="Times New Roman" w:cs="Times New Roman"/>
          <w:color w:val="000000" w:themeColor="text1"/>
          <w:sz w:val="16"/>
          <w:szCs w:val="16"/>
        </w:rPr>
        <w:t>Muller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Rolf-Dieter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S. 146-147.) (11784).</w:t>
      </w:r>
    </w:p>
    <w:p w14:paraId="5870EB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97501" w14:textId="77777777" w:rsidR="004211BD" w:rsidRPr="00192C7B" w:rsidRDefault="004211B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января 1926 г. В беседе с Крестинским и </w:t>
      </w:r>
      <w:proofErr w:type="spellStart"/>
      <w:r w:rsidRPr="00192C7B">
        <w:rPr>
          <w:rFonts w:ascii="Times New Roman" w:hAnsi="Times New Roman" w:cs="Times New Roman"/>
          <w:color w:val="000000" w:themeColor="text1"/>
          <w:sz w:val="16"/>
          <w:szCs w:val="16"/>
        </w:rPr>
        <w:t>Стомоняковым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не исключал возможности дать советской стороне «новый снарядный заказ», но при непременном условии «понизить цены на снаряды по сравнению с ценой первоначального заказа». Речь об этом зашла в связи с разговорами о «постановке пулеметного дела» в СССР.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и хотел устроить этот «новый снарядный заказ», чтобы не брать денег «за оборудование и патент». Британский исследователь Фр. Карстен полагает, что из различных сделок, которыми занималось в России ГЕФУ, пожалуй, успешно был выполнен лишь «снарядный заказ». Другой британский исследователь Дж. Эриксон указывает, что «Крупп» с помощью ГЕФУ построил в Советском Союзе завод по производству 30-миллиметровых орудий для сухопутных войск, именовавшийся завод № 8 (в Мытищах) (18265).</w:t>
      </w:r>
    </w:p>
    <w:p w14:paraId="430A98A8" w14:textId="77777777" w:rsidR="004211BD" w:rsidRPr="00192C7B" w:rsidRDefault="004211BD" w:rsidP="00192C7B">
      <w:pPr>
        <w:spacing w:after="0" w:line="240" w:lineRule="auto"/>
        <w:jc w:val="both"/>
        <w:rPr>
          <w:rFonts w:ascii="Times New Roman" w:hAnsi="Times New Roman" w:cs="Times New Roman"/>
          <w:color w:val="000000" w:themeColor="text1"/>
          <w:sz w:val="16"/>
          <w:szCs w:val="16"/>
        </w:rPr>
      </w:pPr>
    </w:p>
    <w:p w14:paraId="088F3116" w14:textId="77777777" w:rsidR="004211BD" w:rsidRPr="00192C7B" w:rsidRDefault="004211B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января 1926 НТК были выданы задания на разработку самолетного радиооборудования:</w:t>
      </w:r>
    </w:p>
    <w:p w14:paraId="785ADA7A" w14:textId="77777777" w:rsidR="004211BD" w:rsidRPr="00192C7B" w:rsidRDefault="004211B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Разработка приемно-передающей ради-станции ВОЗ 1 для самолетов типа истребитель. Жесткая антенна.</w:t>
      </w:r>
    </w:p>
    <w:p w14:paraId="507C7115" w14:textId="77777777" w:rsidR="004211BD" w:rsidRPr="00192C7B" w:rsidRDefault="004211B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Разработка приемной радиостанции "ВОЗ II" для самолетов истребительного типа, жесткая антенна. Эта станция представляет собой часть станции по п. 1.</w:t>
      </w:r>
    </w:p>
    <w:p w14:paraId="510B08B9" w14:textId="77777777" w:rsidR="004211BD" w:rsidRPr="00192C7B" w:rsidRDefault="004211B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Разработка приемно-передающей </w:t>
      </w:r>
      <w:proofErr w:type="gramStart"/>
      <w:r w:rsidRPr="00192C7B">
        <w:rPr>
          <w:rFonts w:ascii="Times New Roman" w:hAnsi="Times New Roman" w:cs="Times New Roman"/>
          <w:color w:val="000000" w:themeColor="text1"/>
          <w:sz w:val="16"/>
          <w:szCs w:val="16"/>
        </w:rPr>
        <w:t>радио-станции</w:t>
      </w:r>
      <w:proofErr w:type="gramEnd"/>
      <w:r w:rsidRPr="00192C7B">
        <w:rPr>
          <w:rFonts w:ascii="Times New Roman" w:hAnsi="Times New Roman" w:cs="Times New Roman"/>
          <w:color w:val="000000" w:themeColor="text1"/>
          <w:sz w:val="16"/>
          <w:szCs w:val="16"/>
        </w:rPr>
        <w:t xml:space="preserve"> "ВОЗ III" для самолетов корпусных разведчиков.</w:t>
      </w:r>
    </w:p>
    <w:p w14:paraId="2F5A6FBC" w14:textId="77777777" w:rsidR="004211BD" w:rsidRPr="00192C7B" w:rsidRDefault="004211B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Раработка</w:t>
      </w:r>
      <w:proofErr w:type="spellEnd"/>
      <w:r w:rsidRPr="00192C7B">
        <w:rPr>
          <w:rFonts w:ascii="Times New Roman" w:hAnsi="Times New Roman" w:cs="Times New Roman"/>
          <w:color w:val="000000" w:themeColor="text1"/>
          <w:sz w:val="16"/>
          <w:szCs w:val="16"/>
        </w:rPr>
        <w:t xml:space="preserve"> приемно-передающей радио-станции “ВОЗ-1У” для самолетов армейских разведчиков, для бомбовозов и морских.</w:t>
      </w:r>
    </w:p>
    <w:p w14:paraId="3B7D408F" w14:textId="77777777" w:rsidR="004211BD" w:rsidRPr="00192C7B" w:rsidRDefault="004211B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Разработка выделенной приемной аэродромной радио</w:t>
      </w:r>
      <w:r w:rsidRPr="00192C7B">
        <w:rPr>
          <w:rFonts w:ascii="Times New Roman" w:hAnsi="Times New Roman" w:cs="Times New Roman"/>
          <w:color w:val="000000" w:themeColor="text1"/>
          <w:sz w:val="16"/>
          <w:szCs w:val="16"/>
        </w:rPr>
        <w:softHyphen/>
        <w:t>станции "РОВНО III" (2311).</w:t>
      </w:r>
    </w:p>
    <w:p w14:paraId="4F228FCE" w14:textId="77777777" w:rsidR="004211BD" w:rsidRPr="00192C7B" w:rsidRDefault="004211B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F3B437" w14:textId="185C88AE" w:rsidR="004211BD" w:rsidRPr="00192C7B" w:rsidRDefault="004211B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января 1926 г. было заключено еще два договора между ВТУ и ЭТЗСТ на разработку и изготовление образцовых радиостанций для во </w:t>
      </w:r>
      <w:proofErr w:type="spellStart"/>
      <w:r w:rsidRPr="00192C7B">
        <w:rPr>
          <w:rFonts w:ascii="Times New Roman" w:hAnsi="Times New Roman" w:cs="Times New Roman"/>
          <w:color w:val="000000" w:themeColor="text1"/>
          <w:sz w:val="16"/>
          <w:szCs w:val="16"/>
        </w:rPr>
        <w:t>енно</w:t>
      </w:r>
      <w:proofErr w:type="spellEnd"/>
      <w:r w:rsidRPr="00192C7B">
        <w:rPr>
          <w:rFonts w:ascii="Times New Roman" w:hAnsi="Times New Roman" w:cs="Times New Roman"/>
          <w:color w:val="000000" w:themeColor="text1"/>
          <w:sz w:val="16"/>
          <w:szCs w:val="16"/>
        </w:rPr>
        <w:t xml:space="preserve">-воздушных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w:t>
      </w:r>
      <w:proofErr w:type="spellStart"/>
      <w:r w:rsidRPr="00192C7B">
        <w:rPr>
          <w:rFonts w:ascii="Times New Roman" w:hAnsi="Times New Roman" w:cs="Times New Roman"/>
          <w:color w:val="000000" w:themeColor="text1"/>
          <w:sz w:val="16"/>
          <w:szCs w:val="16"/>
        </w:rPr>
        <w:t>управле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самолетами с земли (приемо-передающая и приемная – РОВНО1 и РОВНО3). Таким образом, в начале 1926 г. ЭТЗСТ имел уже 24 заказа на </w:t>
      </w:r>
      <w:proofErr w:type="spellStart"/>
      <w:r w:rsidRPr="00192C7B">
        <w:rPr>
          <w:rFonts w:ascii="Times New Roman" w:hAnsi="Times New Roman" w:cs="Times New Roman"/>
          <w:color w:val="000000" w:themeColor="text1"/>
          <w:sz w:val="16"/>
          <w:szCs w:val="16"/>
        </w:rPr>
        <w:t>разработ</w:t>
      </w:r>
      <w:proofErr w:type="spellEnd"/>
      <w:r w:rsidRPr="00192C7B">
        <w:rPr>
          <w:rFonts w:ascii="Times New Roman" w:hAnsi="Times New Roman" w:cs="Times New Roman"/>
          <w:color w:val="000000" w:themeColor="text1"/>
          <w:sz w:val="16"/>
          <w:szCs w:val="16"/>
        </w:rPr>
        <w:t xml:space="preserve"> ку пятнадцати новых типов радиостанций и на изготовление в общей сложно </w:t>
      </w:r>
      <w:proofErr w:type="spellStart"/>
      <w:r w:rsidRPr="00192C7B">
        <w:rPr>
          <w:rFonts w:ascii="Times New Roman" w:hAnsi="Times New Roman" w:cs="Times New Roman"/>
          <w:color w:val="000000" w:themeColor="text1"/>
          <w:sz w:val="16"/>
          <w:szCs w:val="16"/>
        </w:rPr>
        <w:t>сти</w:t>
      </w:r>
      <w:proofErr w:type="spellEnd"/>
      <w:r w:rsidRPr="00192C7B">
        <w:rPr>
          <w:rFonts w:ascii="Times New Roman" w:hAnsi="Times New Roman" w:cs="Times New Roman"/>
          <w:color w:val="000000" w:themeColor="text1"/>
          <w:sz w:val="16"/>
          <w:szCs w:val="16"/>
        </w:rPr>
        <w:t xml:space="preserve"> 151 радиостанции. Чтобы представить объем этих работ, необходимо </w:t>
      </w:r>
      <w:proofErr w:type="spellStart"/>
      <w:r w:rsidRPr="00192C7B">
        <w:rPr>
          <w:rFonts w:ascii="Times New Roman" w:hAnsi="Times New Roman" w:cs="Times New Roman"/>
          <w:color w:val="000000" w:themeColor="text1"/>
          <w:sz w:val="16"/>
          <w:szCs w:val="16"/>
        </w:rPr>
        <w:t>ска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зать</w:t>
      </w:r>
      <w:proofErr w:type="spellEnd"/>
      <w:r w:rsidRPr="00192C7B">
        <w:rPr>
          <w:rFonts w:ascii="Times New Roman" w:hAnsi="Times New Roman" w:cs="Times New Roman"/>
          <w:color w:val="000000" w:themeColor="text1"/>
          <w:sz w:val="16"/>
          <w:szCs w:val="16"/>
        </w:rPr>
        <w:t xml:space="preserve">, что в это время в РККА на вооружение войск связи состояло всего около 180 станций (Архив </w:t>
      </w:r>
      <w:proofErr w:type="spellStart"/>
      <w:r w:rsidRPr="00192C7B">
        <w:rPr>
          <w:rFonts w:ascii="Times New Roman" w:hAnsi="Times New Roman" w:cs="Times New Roman"/>
          <w:color w:val="000000" w:themeColor="text1"/>
          <w:sz w:val="16"/>
          <w:szCs w:val="16"/>
        </w:rPr>
        <w:t>ВИМАИВиВС</w:t>
      </w:r>
      <w:proofErr w:type="spellEnd"/>
      <w:r w:rsidRPr="00192C7B">
        <w:rPr>
          <w:rFonts w:ascii="Times New Roman" w:hAnsi="Times New Roman" w:cs="Times New Roman"/>
          <w:color w:val="000000" w:themeColor="text1"/>
          <w:sz w:val="16"/>
          <w:szCs w:val="16"/>
        </w:rPr>
        <w:t xml:space="preserve">, ф. 10р, оп. 1, д. 94, л. 2). В основу конструкции новых радиосредств были положены ТТТ со сто </w:t>
      </w:r>
      <w:proofErr w:type="spellStart"/>
      <w:r w:rsidRPr="00192C7B">
        <w:rPr>
          <w:rFonts w:ascii="Times New Roman" w:hAnsi="Times New Roman" w:cs="Times New Roman"/>
          <w:color w:val="000000" w:themeColor="text1"/>
          <w:sz w:val="16"/>
          <w:szCs w:val="16"/>
        </w:rPr>
        <w:t>роны</w:t>
      </w:r>
      <w:proofErr w:type="spellEnd"/>
      <w:r w:rsidRPr="00192C7B">
        <w:rPr>
          <w:rFonts w:ascii="Times New Roman" w:hAnsi="Times New Roman" w:cs="Times New Roman"/>
          <w:color w:val="000000" w:themeColor="text1"/>
          <w:sz w:val="16"/>
          <w:szCs w:val="16"/>
        </w:rPr>
        <w:t xml:space="preserve"> каждого звена управления и рода войск, и они выпускались по типам, предназначенным для обслуживания определенных штабов соединений, час </w:t>
      </w:r>
      <w:proofErr w:type="spellStart"/>
      <w:r w:rsidRPr="00192C7B">
        <w:rPr>
          <w:rFonts w:ascii="Times New Roman" w:hAnsi="Times New Roman" w:cs="Times New Roman"/>
          <w:color w:val="000000" w:themeColor="text1"/>
          <w:sz w:val="16"/>
          <w:szCs w:val="16"/>
        </w:rPr>
        <w:t>тей</w:t>
      </w:r>
      <w:proofErr w:type="spellEnd"/>
      <w:r w:rsidRPr="00192C7B">
        <w:rPr>
          <w:rFonts w:ascii="Times New Roman" w:hAnsi="Times New Roman" w:cs="Times New Roman"/>
          <w:color w:val="000000" w:themeColor="text1"/>
          <w:sz w:val="16"/>
          <w:szCs w:val="16"/>
        </w:rPr>
        <w:t xml:space="preserve"> различных родов войск. Для их обозначения была принята спецификация, которая просуществовала до 1938 г. Спецификация была разработана на </w:t>
      </w:r>
      <w:proofErr w:type="spellStart"/>
      <w:r w:rsidRPr="00192C7B">
        <w:rPr>
          <w:rFonts w:ascii="Times New Roman" w:hAnsi="Times New Roman" w:cs="Times New Roman"/>
          <w:color w:val="000000" w:themeColor="text1"/>
          <w:sz w:val="16"/>
          <w:szCs w:val="16"/>
        </w:rPr>
        <w:t>заво</w:t>
      </w:r>
      <w:proofErr w:type="spellEnd"/>
      <w:r w:rsidRPr="00192C7B">
        <w:rPr>
          <w:rFonts w:ascii="Times New Roman" w:hAnsi="Times New Roman" w:cs="Times New Roman"/>
          <w:color w:val="000000" w:themeColor="text1"/>
          <w:sz w:val="16"/>
          <w:szCs w:val="16"/>
        </w:rPr>
        <w:t xml:space="preserve">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w:t>
      </w:r>
      <w:proofErr w:type="spellStart"/>
      <w:r w:rsidRPr="00192C7B">
        <w:rPr>
          <w:rFonts w:ascii="Times New Roman" w:hAnsi="Times New Roman" w:cs="Times New Roman"/>
          <w:color w:val="000000" w:themeColor="text1"/>
          <w:sz w:val="16"/>
          <w:szCs w:val="16"/>
        </w:rPr>
        <w:t>служиваемую</w:t>
      </w:r>
      <w:proofErr w:type="spellEnd"/>
      <w:r w:rsidRPr="00192C7B">
        <w:rPr>
          <w:rFonts w:ascii="Times New Roman" w:hAnsi="Times New Roman" w:cs="Times New Roman"/>
          <w:color w:val="000000" w:themeColor="text1"/>
          <w:sz w:val="16"/>
          <w:szCs w:val="16"/>
        </w:rPr>
        <w:t xml:space="preserve"> войсковую часть, подразделение или объект. Числа от 1 до 7 придавались общевойсковым радиостанциям и обозначали: 1 – фронт, 2 – ар </w:t>
      </w:r>
      <w:proofErr w:type="spellStart"/>
      <w:r w:rsidRPr="00192C7B">
        <w:rPr>
          <w:rFonts w:ascii="Times New Roman" w:hAnsi="Times New Roman" w:cs="Times New Roman"/>
          <w:color w:val="000000" w:themeColor="text1"/>
          <w:sz w:val="16"/>
          <w:szCs w:val="16"/>
        </w:rPr>
        <w:t>мия</w:t>
      </w:r>
      <w:proofErr w:type="spellEnd"/>
      <w:r w:rsidRPr="00192C7B">
        <w:rPr>
          <w:rFonts w:ascii="Times New Roman" w:hAnsi="Times New Roman" w:cs="Times New Roman"/>
          <w:color w:val="000000" w:themeColor="text1"/>
          <w:sz w:val="16"/>
          <w:szCs w:val="16"/>
        </w:rPr>
        <w:t xml:space="preserve">, 3 – корпус, 4 – дивизия, 5 – полк, 6 – батальон, 7 – рота. Числа от 10 до 15 придавались самолетным </w:t>
      </w:r>
      <w:r w:rsidRPr="00192C7B">
        <w:rPr>
          <w:rFonts w:ascii="Times New Roman" w:hAnsi="Times New Roman" w:cs="Times New Roman"/>
          <w:color w:val="000000" w:themeColor="text1"/>
          <w:sz w:val="16"/>
          <w:szCs w:val="16"/>
        </w:rPr>
        <w:lastRenderedPageBreak/>
        <w:t xml:space="preserve">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w:t>
      </w:r>
      <w:proofErr w:type="spellStart"/>
      <w:r w:rsidRPr="00192C7B">
        <w:rPr>
          <w:rFonts w:ascii="Times New Roman" w:hAnsi="Times New Roman" w:cs="Times New Roman"/>
          <w:color w:val="000000" w:themeColor="text1"/>
          <w:sz w:val="16"/>
          <w:szCs w:val="16"/>
        </w:rPr>
        <w:t>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диостанций</w:t>
      </w:r>
      <w:proofErr w:type="spellEnd"/>
      <w:r w:rsidR="00E843DD">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валерийским</w:t>
      </w:r>
      <w:proofErr w:type="spellEnd"/>
      <w:r w:rsidRPr="00192C7B">
        <w:rPr>
          <w:rFonts w:ascii="Times New Roman" w:hAnsi="Times New Roman" w:cs="Times New Roman"/>
          <w:color w:val="000000" w:themeColor="text1"/>
          <w:sz w:val="16"/>
          <w:szCs w:val="16"/>
        </w:rPr>
        <w:t xml:space="preserve"> радиостанциям, от 31 до 34 – артиллерийским, от 50 до 55 - пе </w:t>
      </w:r>
      <w:proofErr w:type="spellStart"/>
      <w:r w:rsidRPr="00192C7B">
        <w:rPr>
          <w:rFonts w:ascii="Times New Roman" w:hAnsi="Times New Roman" w:cs="Times New Roman"/>
          <w:color w:val="000000" w:themeColor="text1"/>
          <w:sz w:val="16"/>
          <w:szCs w:val="16"/>
        </w:rPr>
        <w:t>ленгаторным</w:t>
      </w:r>
      <w:proofErr w:type="spellEnd"/>
      <w:r w:rsidRPr="00192C7B">
        <w:rPr>
          <w:rFonts w:ascii="Times New Roman" w:hAnsi="Times New Roman" w:cs="Times New Roman"/>
          <w:color w:val="000000" w:themeColor="text1"/>
          <w:sz w:val="16"/>
          <w:szCs w:val="16"/>
        </w:rPr>
        <w:t xml:space="preserve">, а от 71 до 73 – танковым. Первая буква после числа для </w:t>
      </w:r>
      <w:proofErr w:type="gramStart"/>
      <w:r w:rsidRPr="00192C7B">
        <w:rPr>
          <w:rFonts w:ascii="Times New Roman" w:hAnsi="Times New Roman" w:cs="Times New Roman"/>
          <w:color w:val="000000" w:themeColor="text1"/>
          <w:sz w:val="16"/>
          <w:szCs w:val="16"/>
        </w:rPr>
        <w:t>обще войсковых</w:t>
      </w:r>
      <w:proofErr w:type="gramEnd"/>
      <w:r w:rsidRPr="00192C7B">
        <w:rPr>
          <w:rFonts w:ascii="Times New Roman" w:hAnsi="Times New Roman" w:cs="Times New Roman"/>
          <w:color w:val="000000" w:themeColor="text1"/>
          <w:sz w:val="16"/>
          <w:szCs w:val="16"/>
        </w:rPr>
        <w:t xml:space="preserve"> радиостанций обозначала способ транспортировки: А – </w:t>
      </w:r>
      <w:proofErr w:type="spellStart"/>
      <w:r w:rsidRPr="00192C7B">
        <w:rPr>
          <w:rFonts w:ascii="Times New Roman" w:hAnsi="Times New Roman" w:cs="Times New Roman"/>
          <w:color w:val="000000" w:themeColor="text1"/>
          <w:sz w:val="16"/>
          <w:szCs w:val="16"/>
        </w:rPr>
        <w:t>автомо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биль</w:t>
      </w:r>
      <w:proofErr w:type="spellEnd"/>
      <w:r w:rsidRPr="00192C7B">
        <w:rPr>
          <w:rFonts w:ascii="Times New Roman" w:hAnsi="Times New Roman" w:cs="Times New Roman"/>
          <w:color w:val="000000" w:themeColor="text1"/>
          <w:sz w:val="16"/>
          <w:szCs w:val="16"/>
        </w:rPr>
        <w:t>,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4F558EC7"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3383E"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Cs/>
          <w:color w:val="000000" w:themeColor="text1"/>
          <w:sz w:val="16"/>
          <w:szCs w:val="16"/>
        </w:rPr>
        <w:t>30 января 1926 г. было заключено еще два договора между ВТУ и ЭТЗСТ на разработку и изготовление новых образцовых радиостанций для военно-воздушных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управления самолетами с земли (приемо-передающая и приемная – РОВНО1 и РОВНО3) (18297).</w:t>
      </w:r>
    </w:p>
    <w:p w14:paraId="33A17518"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15FA00"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Cs/>
          <w:color w:val="000000" w:themeColor="text1"/>
          <w:sz w:val="16"/>
          <w:szCs w:val="16"/>
        </w:rPr>
        <w:t>30 января 1926 г. было заключено еще два договора между ВТУ и ЭТЗСТ на разработку и изготовление образцовых радиостанций для во</w:t>
      </w:r>
      <w:r w:rsidRPr="00192C7B">
        <w:rPr>
          <w:rFonts w:ascii="Times New Roman" w:hAnsi="Times New Roman" w:cs="Times New Roman"/>
          <w:iCs/>
          <w:color w:val="000000" w:themeColor="text1"/>
          <w:sz w:val="16"/>
          <w:szCs w:val="16"/>
        </w:rPr>
        <w:softHyphen/>
        <w:t>енно-воздушных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управле</w:t>
      </w:r>
      <w:r w:rsidRPr="00192C7B">
        <w:rPr>
          <w:rFonts w:ascii="Times New Roman" w:hAnsi="Times New Roman" w:cs="Times New Roman"/>
          <w:iCs/>
          <w:color w:val="000000" w:themeColor="text1"/>
          <w:sz w:val="16"/>
          <w:szCs w:val="16"/>
        </w:rPr>
        <w:softHyphen/>
        <w:t>ния самолетами с земли (приемо-передающая и приемная - РОВНО 1 и РОВНО3).</w:t>
      </w:r>
    </w:p>
    <w:p w14:paraId="6A24BB7F"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Cs/>
          <w:color w:val="000000" w:themeColor="text1"/>
          <w:sz w:val="16"/>
          <w:szCs w:val="16"/>
        </w:rPr>
        <w:t>Таким образом, в начале 1926 г. ЭТЗСТ имел уже 24 заказа на разработ</w:t>
      </w:r>
      <w:r w:rsidRPr="00192C7B">
        <w:rPr>
          <w:rFonts w:ascii="Times New Roman" w:hAnsi="Times New Roman" w:cs="Times New Roman"/>
          <w:iCs/>
          <w:color w:val="000000" w:themeColor="text1"/>
          <w:sz w:val="16"/>
          <w:szCs w:val="16"/>
        </w:rPr>
        <w:softHyphen/>
        <w:t>ку пятнадцати новых типов радиостанций и на изготовление в общей сложно</w:t>
      </w:r>
      <w:r w:rsidRPr="00192C7B">
        <w:rPr>
          <w:rFonts w:ascii="Times New Roman" w:hAnsi="Times New Roman" w:cs="Times New Roman"/>
          <w:iCs/>
          <w:color w:val="000000" w:themeColor="text1"/>
          <w:sz w:val="16"/>
          <w:szCs w:val="16"/>
        </w:rPr>
        <w:softHyphen/>
        <w:t>сти 151 радиостанции. Чтобы представить объем этих работ, необходимо ска</w:t>
      </w:r>
      <w:r w:rsidRPr="00192C7B">
        <w:rPr>
          <w:rFonts w:ascii="Times New Roman" w:hAnsi="Times New Roman" w:cs="Times New Roman"/>
          <w:iCs/>
          <w:color w:val="000000" w:themeColor="text1"/>
          <w:sz w:val="16"/>
          <w:szCs w:val="16"/>
        </w:rPr>
        <w:softHyphen/>
        <w:t>зать, что в это время в РККА на вооружение войск связи состояло всего около 180 станций (19098).</w:t>
      </w:r>
    </w:p>
    <w:p w14:paraId="1E39EDC0" w14:textId="77777777" w:rsidR="004211BD" w:rsidRPr="00192C7B" w:rsidRDefault="004211B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2A6D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6A709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17EE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30 января и 5 февраля 1926. Из протокола заседания Политбюро № 8, 1926 г.</w:t>
      </w:r>
    </w:p>
    <w:p w14:paraId="0E1F8E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сверхсметном ассигновании Институту Красной Профессуры </w:t>
      </w:r>
    </w:p>
    <w:p w14:paraId="6BAA60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Признать возможным ассигнование 80 000 р., согласно просьбы Наркомпроса, на повышение с февраля месяца стипендии слушателям Института Красной Профессуры за счет утвержденной сметы Наркомпроса (11652).</w:t>
      </w:r>
    </w:p>
    <w:p w14:paraId="0245D7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816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30 января и 5 февраля 1926. Из протокола заседания Политбюро № 8, 1926 г.</w:t>
      </w:r>
    </w:p>
    <w:p w14:paraId="5039A2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Института Ленина</w:t>
      </w:r>
    </w:p>
    <w:p w14:paraId="4E0A52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Отклонить предложение т. Семашко о создании особого института по изучению мозга В. И. Ленина. </w:t>
      </w:r>
    </w:p>
    <w:p w14:paraId="7D02E5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Передать существующую при Институте Ленина лабораторию по изучению мозга Ленина в ведение Наркомздрава, возложив на т. Семашко персональную ответственность за всю организационную сторону дела. </w:t>
      </w:r>
    </w:p>
    <w:p w14:paraId="732A4C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Смету на оборудование и работу лаборатории поручить т. Семашко направить на рассмотрение в советском порядке (11652).</w:t>
      </w:r>
    </w:p>
    <w:p w14:paraId="38D688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7C83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C08C2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848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января 1926г. Крестинский прямо сказал </w:t>
      </w:r>
      <w:proofErr w:type="spellStart"/>
      <w:r w:rsidRPr="00192C7B">
        <w:rPr>
          <w:rFonts w:ascii="Times New Roman" w:hAnsi="Times New Roman" w:cs="Times New Roman"/>
          <w:color w:val="000000" w:themeColor="text1"/>
          <w:sz w:val="16"/>
          <w:szCs w:val="16"/>
        </w:rPr>
        <w:t>Зекту</w:t>
      </w:r>
      <w:proofErr w:type="spellEnd"/>
      <w:r w:rsidRPr="00192C7B">
        <w:rPr>
          <w:rFonts w:ascii="Times New Roman" w:hAnsi="Times New Roman" w:cs="Times New Roman"/>
          <w:color w:val="000000" w:themeColor="text1"/>
          <w:sz w:val="16"/>
          <w:szCs w:val="16"/>
        </w:rPr>
        <w:t xml:space="preserve"> и Хассе, что в Москве не подвергали сомнению доброе желание обоих генералов и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 Указав на «непригодность» руководителей ГЕФУ и отсутствие доверия к ним «со стороны наших руководящих товарищей», Крестинский заявил: «Наше правительство считает устранение нынешних работников ГЕФУ непременным условием для новых совместных начинаний» (АВП РФ, ф. 04, оп. 13, п.90, д. 50186, л. 6-7.) (11784).</w:t>
      </w:r>
    </w:p>
    <w:p w14:paraId="099FAC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BA01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января 1926 г. Крестинский, который вернулся в Берлин после своего пребывания в Москве, рассказал </w:t>
      </w:r>
      <w:proofErr w:type="spellStart"/>
      <w:r w:rsidRPr="00192C7B">
        <w:rPr>
          <w:rFonts w:ascii="Times New Roman" w:hAnsi="Times New Roman" w:cs="Times New Roman"/>
          <w:color w:val="000000" w:themeColor="text1"/>
          <w:sz w:val="16"/>
          <w:szCs w:val="16"/>
        </w:rPr>
        <w:t>Зекту</w:t>
      </w:r>
      <w:proofErr w:type="spellEnd"/>
      <w:r w:rsidRPr="00192C7B">
        <w:rPr>
          <w:rFonts w:ascii="Times New Roman" w:hAnsi="Times New Roman" w:cs="Times New Roman"/>
          <w:color w:val="000000" w:themeColor="text1"/>
          <w:sz w:val="16"/>
          <w:szCs w:val="16"/>
        </w:rPr>
        <w:t xml:space="preserve"> и Хассе о том, что в Москве он «много говорил и с военными и с </w:t>
      </w:r>
      <w:proofErr w:type="spellStart"/>
      <w:r w:rsidRPr="00192C7B">
        <w:rPr>
          <w:rFonts w:ascii="Times New Roman" w:hAnsi="Times New Roman" w:cs="Times New Roman"/>
          <w:color w:val="000000" w:themeColor="text1"/>
          <w:sz w:val="16"/>
          <w:szCs w:val="16"/>
        </w:rPr>
        <w:t>общеруководящими</w:t>
      </w:r>
      <w:proofErr w:type="spellEnd"/>
      <w:r w:rsidRPr="00192C7B">
        <w:rPr>
          <w:rFonts w:ascii="Times New Roman" w:hAnsi="Times New Roman" w:cs="Times New Roman"/>
          <w:color w:val="000000" w:themeColor="text1"/>
          <w:sz w:val="16"/>
          <w:szCs w:val="16"/>
        </w:rPr>
        <w:t xml:space="preserve">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w:t>
      </w:r>
      <w:proofErr w:type="spellStart"/>
      <w:r w:rsidRPr="00192C7B">
        <w:rPr>
          <w:rFonts w:ascii="Times New Roman" w:hAnsi="Times New Roman" w:cs="Times New Roman"/>
          <w:color w:val="000000" w:themeColor="text1"/>
          <w:sz w:val="16"/>
          <w:szCs w:val="16"/>
        </w:rPr>
        <w:t>Склянского</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Розенгольца</w:t>
      </w:r>
      <w:proofErr w:type="spellEnd"/>
      <w:r w:rsidRPr="00192C7B">
        <w:rPr>
          <w:rFonts w:ascii="Times New Roman" w:hAnsi="Times New Roman" w:cs="Times New Roman"/>
          <w:color w:val="000000" w:themeColor="text1"/>
          <w:sz w:val="16"/>
          <w:szCs w:val="16"/>
        </w:rPr>
        <w:t xml:space="preserve">», встретились ответственные военные руководители с целью обсудить «военно-политические и военно-технические вопросы» и наметить линию дальнейшей работы.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согласился и предложил, чтобы параллельно конкретные технические вопросы обсудили специалисты по вооружению и снабжению РККА 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Было также условлено, что при решении вопроса о 300-миллионном кредите Советскому Союзу 20 млн. будут предназначены для военных целей. Убеждая Уншлихта в письме от 1 февраля 1926 г. не откладывать своего визита в Берлин, Крестинский подчеркнул, что факт ведения «деловых переговоров»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создаст «благоприятный тон для ускорения и улучшения условий наших хозяйственных и политических переговоров с немцами» (</w:t>
      </w:r>
      <w:proofErr w:type="spellStart"/>
      <w:r w:rsidRPr="00192C7B">
        <w:rPr>
          <w:rFonts w:ascii="Times New Roman" w:hAnsi="Times New Roman" w:cs="Times New Roman"/>
          <w:color w:val="000000" w:themeColor="text1"/>
          <w:sz w:val="16"/>
          <w:szCs w:val="16"/>
        </w:rPr>
        <w:t>sic</w:t>
      </w:r>
      <w:proofErr w:type="spellEnd"/>
      <w:r w:rsidRPr="00192C7B">
        <w:rPr>
          <w:rFonts w:ascii="Times New Roman" w:hAnsi="Times New Roman" w:cs="Times New Roman"/>
          <w:color w:val="000000" w:themeColor="text1"/>
          <w:sz w:val="16"/>
          <w:szCs w:val="16"/>
        </w:rPr>
        <w:t>!) (Из письма Крестинского Уншлихту, Чичерину, Литвинову и Сталину от 1 февраля 1926 г. АВП РФ, ф. 04, оп. 13, п. 90, д. 50186, л. 6— 11.) (11784).</w:t>
      </w:r>
    </w:p>
    <w:p w14:paraId="73E3D9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4D4017" w14:textId="77777777" w:rsidR="00C07FE0" w:rsidRPr="00192C7B" w:rsidRDefault="00C07FE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5A0975C" w14:textId="77777777" w:rsidR="00C07FE0" w:rsidRPr="00192C7B" w:rsidRDefault="00C07FE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C021A"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января 1926 Рамон Франко и его команда завершают третий и самый длинный этап полета из Испании в Буэнос-Айрес, пролетая 1429 миль (2301 км) от Баррера-де-Инферно на островах Зеленого Мыса до Фернандо-де-</w:t>
      </w:r>
      <w:proofErr w:type="spellStart"/>
      <w:r w:rsidRPr="00192C7B">
        <w:rPr>
          <w:rFonts w:ascii="Times New Roman" w:hAnsi="Times New Roman" w:cs="Times New Roman"/>
          <w:color w:val="000000" w:themeColor="text1"/>
          <w:sz w:val="16"/>
          <w:szCs w:val="16"/>
        </w:rPr>
        <w:t>Норонья</w:t>
      </w:r>
      <w:proofErr w:type="spellEnd"/>
      <w:r w:rsidRPr="00192C7B">
        <w:rPr>
          <w:rFonts w:ascii="Times New Roman" w:hAnsi="Times New Roman" w:cs="Times New Roman"/>
          <w:color w:val="000000" w:themeColor="text1"/>
          <w:sz w:val="16"/>
          <w:szCs w:val="16"/>
        </w:rPr>
        <w:t xml:space="preserve"> за 12 часов на высоте 1000 футов (305 метров). Это второй самый длинный беспосадочный полет в истории. Дальность превышены только пре пересечении Северной части Атлантического океана в </w:t>
      </w:r>
      <w:proofErr w:type="spellStart"/>
      <w:r w:rsidRPr="00192C7B">
        <w:rPr>
          <w:rFonts w:ascii="Times New Roman" w:hAnsi="Times New Roman" w:cs="Times New Roman"/>
          <w:color w:val="000000" w:themeColor="text1"/>
          <w:sz w:val="16"/>
          <w:szCs w:val="16"/>
        </w:rPr>
        <w:t>Vickers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Vimy</w:t>
      </w:r>
      <w:proofErr w:type="spellEnd"/>
      <w:r w:rsidRPr="00192C7B">
        <w:rPr>
          <w:rFonts w:ascii="Times New Roman" w:hAnsi="Times New Roman" w:cs="Times New Roman"/>
          <w:color w:val="000000" w:themeColor="text1"/>
          <w:sz w:val="16"/>
          <w:szCs w:val="16"/>
        </w:rPr>
        <w:t xml:space="preserve"> 14-15 июня 1919. Суровая погода вынуждает их провести ночь на своей летающей лодке Plus Ultra, прежде чем они смогут пришвартоваться в Фернандо-де-</w:t>
      </w:r>
      <w:proofErr w:type="spellStart"/>
      <w:r w:rsidRPr="00192C7B">
        <w:rPr>
          <w:rFonts w:ascii="Times New Roman" w:hAnsi="Times New Roman" w:cs="Times New Roman"/>
          <w:color w:val="000000" w:themeColor="text1"/>
          <w:sz w:val="16"/>
          <w:szCs w:val="16"/>
        </w:rPr>
        <w:t>Норонья</w:t>
      </w:r>
      <w:proofErr w:type="spellEnd"/>
      <w:r w:rsidRPr="00192C7B">
        <w:rPr>
          <w:rFonts w:ascii="Times New Roman" w:hAnsi="Times New Roman" w:cs="Times New Roman"/>
          <w:color w:val="000000" w:themeColor="text1"/>
          <w:sz w:val="16"/>
          <w:szCs w:val="16"/>
        </w:rPr>
        <w:t xml:space="preserve">. 31 января - Рамон Франко и его команда вынуждены выбросить свое снаряжение и багаж за борт, чтобы оставаться в воздухе после отказа двигателя в полете, завершают четвертый этап полета из Испании в Буэнос-Айрес, пролетев 335 миль (539 км) от Фернандо. де </w:t>
      </w:r>
      <w:proofErr w:type="spellStart"/>
      <w:r w:rsidRPr="00192C7B">
        <w:rPr>
          <w:rFonts w:ascii="Times New Roman" w:hAnsi="Times New Roman" w:cs="Times New Roman"/>
          <w:color w:val="000000" w:themeColor="text1"/>
          <w:sz w:val="16"/>
          <w:szCs w:val="16"/>
        </w:rPr>
        <w:t>Норонья</w:t>
      </w:r>
      <w:proofErr w:type="spellEnd"/>
      <w:r w:rsidRPr="00192C7B">
        <w:rPr>
          <w:rFonts w:ascii="Times New Roman" w:hAnsi="Times New Roman" w:cs="Times New Roman"/>
          <w:color w:val="000000" w:themeColor="text1"/>
          <w:sz w:val="16"/>
          <w:szCs w:val="16"/>
        </w:rPr>
        <w:t xml:space="preserve"> в Ресифи, Бразилия, где их приветствуют как героев (20358).</w:t>
      </w:r>
    </w:p>
    <w:p w14:paraId="5C499621"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rPr>
      </w:pPr>
    </w:p>
    <w:p w14:paraId="52612481" w14:textId="77777777" w:rsidR="00C07FE0" w:rsidRPr="00192C7B" w:rsidRDefault="00C07FE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3C239DC" w14:textId="77777777" w:rsidR="00C07FE0" w:rsidRPr="00192C7B" w:rsidRDefault="00C07FE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DB800"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31 января 1926 г. в докладе наркому Тухачевский писал:</w:t>
      </w:r>
    </w:p>
    <w:p w14:paraId="7A089271"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«Я уже докладывал Вам словесно о том, что Штаб РККА работает в таких ненормальных условиях, которые делают невозможной продуктивную работу, а также не позволяют Штабу РККА нести ту ответственность, которая на него возлагается. Основными моментами, дезорганизующими работу Штаба, являются:</w:t>
      </w:r>
    </w:p>
    <w:p w14:paraId="35E6ECF7"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фактическая </w:t>
      </w:r>
      <w:proofErr w:type="spellStart"/>
      <w:r w:rsidRPr="00192C7B">
        <w:rPr>
          <w:rFonts w:ascii="Times New Roman" w:hAnsi="Times New Roman" w:cs="Times New Roman"/>
          <w:color w:val="000000" w:themeColor="text1"/>
          <w:sz w:val="16"/>
          <w:szCs w:val="16"/>
        </w:rPr>
        <w:t>неподчиненность</w:t>
      </w:r>
      <w:proofErr w:type="spellEnd"/>
      <w:r w:rsidRPr="00192C7B">
        <w:rPr>
          <w:rFonts w:ascii="Times New Roman" w:hAnsi="Times New Roman" w:cs="Times New Roman"/>
          <w:color w:val="000000" w:themeColor="text1"/>
          <w:sz w:val="16"/>
          <w:szCs w:val="16"/>
        </w:rPr>
        <w:t xml:space="preserve"> Штабу РККА Разведупра и</w:t>
      </w:r>
    </w:p>
    <w:p w14:paraId="771D9991"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проведение (оперативно-стратегических и организационных) мероприятий за восточными границами помимо Штаба РККА через секретариаты Реввоенсовета.</w:t>
      </w:r>
    </w:p>
    <w:p w14:paraId="459947B6"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Такая организация, может быть, имела смысл при прежнем составе Штаба, когда ряд вопросов особо секретных ему нельзя было доверять».</w:t>
      </w:r>
    </w:p>
    <w:p w14:paraId="2460EAA9"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Выражая резкое недоумение по поводу недоверия новому составу Штаба РККА, Тухачевский заявлял:</w:t>
      </w:r>
    </w:p>
    <w:p w14:paraId="35170B32" w14:textId="77777777" w:rsidR="00C07FE0" w:rsidRPr="00192C7B" w:rsidRDefault="00C07FE0" w:rsidP="00192C7B">
      <w:pPr>
        <w:shd w:val="clear" w:color="auto" w:fill="FFFFFF"/>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«Штаб РККА не может вести разработки планов войны, не имея возможности углубиться в разведку возможных противников и изучить их подготовку к войне по первоисточникам. В этих условиях Штаб и, в первую очередь, его начальник, ведя нашу подготовку к войне, не может отвечать за соответствие ее предстоящим задачам… Если, например, Штаб РККА подготовит наше стратегическое развертывание ошибочно, если все преимущества перейдут на сторону противника, то мы рискуем величайшими поражениями… Естественно, всех собак будут вешать на Штаб РККА, но по существу, при настоящих условиях, он не может нести за это полной ответственности…Прошу установить подчинение Разведупра по вопросам агентуры Штабу РККА и РВС СССР на следующих основаниях:</w:t>
      </w:r>
    </w:p>
    <w:p w14:paraId="501540AC" w14:textId="77777777" w:rsidR="00C07FE0" w:rsidRPr="00192C7B" w:rsidRDefault="00C07FE0" w:rsidP="00192C7B">
      <w:pPr>
        <w:shd w:val="clear" w:color="auto" w:fill="FFFFFF"/>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пределах поставленных Штабом РККА задач начальник Разведупра непосредственно подчиняется начальнику Штаба РККА как по вопросам сети агентуры, так и по личному составу.</w:t>
      </w:r>
    </w:p>
    <w:p w14:paraId="5A5EF993" w14:textId="77777777" w:rsidR="00C07FE0" w:rsidRPr="00192C7B" w:rsidRDefault="00C07FE0" w:rsidP="00192C7B">
      <w:pPr>
        <w:shd w:val="clear" w:color="auto" w:fill="FFFFFF"/>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объеме заданий РВС СССР Начальник Разведупра непосредственно подчиняется Заместителю председателя Реввоенсовета, коим, сверх того, контролируется вся агентурная работа, в частности и работа по заданиям Штаба РККА.</w:t>
      </w:r>
    </w:p>
    <w:p w14:paraId="0899563F" w14:textId="77777777" w:rsidR="00C07FE0" w:rsidRPr="00192C7B" w:rsidRDefault="00C07FE0" w:rsidP="00192C7B">
      <w:pPr>
        <w:shd w:val="clear" w:color="auto" w:fill="FFFFFF"/>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Вполне понятно, что непосредственные, тесные отношения РВС с Разведупром должны сохраниться, но Штаб в области своих заданий должен действительно иметь в своем распоряжении Разведупр» (21297).</w:t>
      </w:r>
    </w:p>
    <w:p w14:paraId="7D8E5A31" w14:textId="77777777" w:rsidR="00C07FE0" w:rsidRPr="00192C7B" w:rsidRDefault="00C07FE0" w:rsidP="00192C7B">
      <w:pPr>
        <w:spacing w:after="0" w:line="240" w:lineRule="auto"/>
        <w:jc w:val="both"/>
        <w:rPr>
          <w:rFonts w:ascii="Times New Roman" w:hAnsi="Times New Roman" w:cs="Times New Roman"/>
          <w:color w:val="000000" w:themeColor="text1"/>
          <w:sz w:val="16"/>
          <w:szCs w:val="16"/>
        </w:rPr>
      </w:pPr>
    </w:p>
    <w:p w14:paraId="070AE82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878A9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013B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 второй половине января 1926 года выездной сессией военного трибунала ЛВО в городе Себеже рассматривалось дело красноармейца-предателя Ивана Кузнецова. Вместе с ним суду были преданы 7 контрабандистов, в том числе четверо членов семейства </w:t>
      </w:r>
      <w:proofErr w:type="spellStart"/>
      <w:r w:rsidRPr="00192C7B">
        <w:rPr>
          <w:rFonts w:ascii="Times New Roman" w:hAnsi="Times New Roman" w:cs="Times New Roman"/>
          <w:color w:val="000000" w:themeColor="text1"/>
          <w:sz w:val="16"/>
          <w:szCs w:val="16"/>
        </w:rPr>
        <w:t>Шарендо</w:t>
      </w:r>
      <w:proofErr w:type="spellEnd"/>
      <w:r w:rsidRPr="00192C7B">
        <w:rPr>
          <w:rFonts w:ascii="Times New Roman" w:hAnsi="Times New Roman" w:cs="Times New Roman"/>
          <w:color w:val="000000" w:themeColor="text1"/>
          <w:sz w:val="16"/>
          <w:szCs w:val="16"/>
        </w:rPr>
        <w:t>. Трибунал признал Кузнецова виновным в шпионаже и приговорил к расстрелу с конфискацией имущества.</w:t>
      </w:r>
    </w:p>
    <w:p w14:paraId="42606C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Вместе со своими товарищами, служившими на одной из застав Себежского пограничного отряда, он часто ходил в приграничную деревню </w:t>
      </w:r>
      <w:proofErr w:type="spellStart"/>
      <w:r w:rsidRPr="00192C7B">
        <w:rPr>
          <w:rFonts w:ascii="Times New Roman" w:hAnsi="Times New Roman" w:cs="Times New Roman"/>
          <w:color w:val="000000" w:themeColor="text1"/>
          <w:sz w:val="16"/>
          <w:szCs w:val="16"/>
        </w:rPr>
        <w:t>Могили</w:t>
      </w:r>
      <w:proofErr w:type="spellEnd"/>
      <w:r w:rsidRPr="00192C7B">
        <w:rPr>
          <w:rFonts w:ascii="Times New Roman" w:hAnsi="Times New Roman" w:cs="Times New Roman"/>
          <w:color w:val="000000" w:themeColor="text1"/>
          <w:sz w:val="16"/>
          <w:szCs w:val="16"/>
        </w:rPr>
        <w:t xml:space="preserve"> отдавать в стирку бельё. Там он познакомился с семейством </w:t>
      </w:r>
      <w:proofErr w:type="spellStart"/>
      <w:r w:rsidRPr="00192C7B">
        <w:rPr>
          <w:rFonts w:ascii="Times New Roman" w:hAnsi="Times New Roman" w:cs="Times New Roman"/>
          <w:color w:val="000000" w:themeColor="text1"/>
          <w:sz w:val="16"/>
          <w:szCs w:val="16"/>
        </w:rPr>
        <w:t>Шарендо</w:t>
      </w:r>
      <w:proofErr w:type="spellEnd"/>
      <w:r w:rsidRPr="00192C7B">
        <w:rPr>
          <w:rFonts w:ascii="Times New Roman" w:hAnsi="Times New Roman" w:cs="Times New Roman"/>
          <w:color w:val="000000" w:themeColor="text1"/>
          <w:sz w:val="16"/>
          <w:szCs w:val="16"/>
        </w:rPr>
        <w:t xml:space="preserve">, промышлявшим проносом контрабанды. В результате задушевных бесед за рюмкой чая Кузнецов согласился пропускать </w:t>
      </w:r>
      <w:proofErr w:type="spellStart"/>
      <w:r w:rsidRPr="00192C7B">
        <w:rPr>
          <w:rFonts w:ascii="Times New Roman" w:hAnsi="Times New Roman" w:cs="Times New Roman"/>
          <w:color w:val="000000" w:themeColor="text1"/>
          <w:sz w:val="16"/>
          <w:szCs w:val="16"/>
        </w:rPr>
        <w:t>Шарендо</w:t>
      </w:r>
      <w:proofErr w:type="spellEnd"/>
      <w:r w:rsidRPr="00192C7B">
        <w:rPr>
          <w:rFonts w:ascii="Times New Roman" w:hAnsi="Times New Roman" w:cs="Times New Roman"/>
          <w:color w:val="000000" w:themeColor="text1"/>
          <w:sz w:val="16"/>
          <w:szCs w:val="16"/>
        </w:rPr>
        <w:t xml:space="preserve"> за кордон, а вскоре и сам занялся «бизнесом», посылая через границу с контрабандой местных подростков.</w:t>
      </w:r>
    </w:p>
    <w:p w14:paraId="0827F3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Дальнейшее оказалось вполне закономерным. На пограничника вышел латвийский разведчик </w:t>
      </w:r>
      <w:proofErr w:type="spellStart"/>
      <w:r w:rsidRPr="00192C7B">
        <w:rPr>
          <w:rFonts w:ascii="Times New Roman" w:hAnsi="Times New Roman" w:cs="Times New Roman"/>
          <w:color w:val="000000" w:themeColor="text1"/>
          <w:sz w:val="16"/>
          <w:szCs w:val="16"/>
        </w:rPr>
        <w:t>Сергуненко</w:t>
      </w:r>
      <w:proofErr w:type="spellEnd"/>
      <w:r w:rsidRPr="00192C7B">
        <w:rPr>
          <w:rFonts w:ascii="Times New Roman" w:hAnsi="Times New Roman" w:cs="Times New Roman"/>
          <w:color w:val="000000" w:themeColor="text1"/>
          <w:sz w:val="16"/>
          <w:szCs w:val="16"/>
        </w:rPr>
        <w:t>. За хромовые сапоги, за 15–20 рублёвые подачки Кузнецов передал шпиону уставы Красной армии, «Памятку пограничника», затем — сведения о составе и вооружении заставы и, наконец, украденный у начальника секретный Устав Пограничной службы.</w:t>
      </w:r>
    </w:p>
    <w:p w14:paraId="7FA450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отличие от Кузнецова, бывший царский офицер Николай </w:t>
      </w:r>
      <w:proofErr w:type="spellStart"/>
      <w:r w:rsidRPr="00192C7B">
        <w:rPr>
          <w:rFonts w:ascii="Times New Roman" w:hAnsi="Times New Roman" w:cs="Times New Roman"/>
          <w:color w:val="000000" w:themeColor="text1"/>
          <w:sz w:val="16"/>
          <w:szCs w:val="16"/>
        </w:rPr>
        <w:t>Долгалевич</w:t>
      </w:r>
      <w:proofErr w:type="spellEnd"/>
      <w:r w:rsidRPr="00192C7B">
        <w:rPr>
          <w:rFonts w:ascii="Times New Roman" w:hAnsi="Times New Roman" w:cs="Times New Roman"/>
          <w:color w:val="000000" w:themeColor="text1"/>
          <w:sz w:val="16"/>
          <w:szCs w:val="16"/>
        </w:rPr>
        <w:t xml:space="preserve"> честно служил своим новым хозяевам. Вначале следователем в рижской внутренней политической полиции, специализируясь на добыче информации о забастовках и рабочих организациях. Затем, получил чин капитана латвийской армии. Занимая должность начальника поста пограничной охраны </w:t>
      </w:r>
      <w:proofErr w:type="spellStart"/>
      <w:r w:rsidRPr="00192C7B">
        <w:rPr>
          <w:rFonts w:ascii="Times New Roman" w:hAnsi="Times New Roman" w:cs="Times New Roman"/>
          <w:color w:val="000000" w:themeColor="text1"/>
          <w:sz w:val="16"/>
          <w:szCs w:val="16"/>
        </w:rPr>
        <w:t>Люцинского</w:t>
      </w:r>
      <w:proofErr w:type="spellEnd"/>
      <w:r w:rsidRPr="00192C7B">
        <w:rPr>
          <w:rFonts w:ascii="Times New Roman" w:hAnsi="Times New Roman" w:cs="Times New Roman"/>
          <w:color w:val="000000" w:themeColor="text1"/>
          <w:sz w:val="16"/>
          <w:szCs w:val="16"/>
        </w:rPr>
        <w:t xml:space="preserve"> уезда, по заданиям министерства внутренних дел Латвии </w:t>
      </w:r>
      <w:proofErr w:type="spellStart"/>
      <w:r w:rsidRPr="00192C7B">
        <w:rPr>
          <w:rFonts w:ascii="Times New Roman" w:hAnsi="Times New Roman" w:cs="Times New Roman"/>
          <w:color w:val="000000" w:themeColor="text1"/>
          <w:sz w:val="16"/>
          <w:szCs w:val="16"/>
        </w:rPr>
        <w:t>Долгалевич</w:t>
      </w:r>
      <w:proofErr w:type="spellEnd"/>
      <w:r w:rsidRPr="00192C7B">
        <w:rPr>
          <w:rFonts w:ascii="Times New Roman" w:hAnsi="Times New Roman" w:cs="Times New Roman"/>
          <w:color w:val="000000" w:themeColor="text1"/>
          <w:sz w:val="16"/>
          <w:szCs w:val="16"/>
        </w:rPr>
        <w:t xml:space="preserve"> собирал сведения о вооружении и расположении наших пограничных частей. Наряду с обычными шпионскими заданиями он выведывал фамилии лиц приграничного комсостава, имеющих в Латвии родственников. Разведывательная деятельность </w:t>
      </w:r>
      <w:proofErr w:type="spellStart"/>
      <w:r w:rsidRPr="00192C7B">
        <w:rPr>
          <w:rFonts w:ascii="Times New Roman" w:hAnsi="Times New Roman" w:cs="Times New Roman"/>
          <w:color w:val="000000" w:themeColor="text1"/>
          <w:sz w:val="16"/>
          <w:szCs w:val="16"/>
        </w:rPr>
        <w:t>Долгалевича</w:t>
      </w:r>
      <w:proofErr w:type="spellEnd"/>
      <w:r w:rsidRPr="00192C7B">
        <w:rPr>
          <w:rFonts w:ascii="Times New Roman" w:hAnsi="Times New Roman" w:cs="Times New Roman"/>
          <w:color w:val="000000" w:themeColor="text1"/>
          <w:sz w:val="16"/>
          <w:szCs w:val="16"/>
        </w:rPr>
        <w:t xml:space="preserve"> продолжалась с октября 1924-го по сентябрь 1925 года, после чего он был пойман с поличным на территории СССР. 25 марта 1926 года военный трибунал ЛВО приговорил его к расстрелу (11703).</w:t>
      </w:r>
    </w:p>
    <w:p w14:paraId="5DB323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6DEBF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00122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616EE"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января 1926 года, после доработок машины по требованию заказчика на НОА начались государственные испытания Р-3 А.Н.Т.. Ведущими на этом этапе были летчик М.М. Громов и летчик-наблюдатель Б.С. Вахмистров.</w:t>
      </w:r>
    </w:p>
    <w:p w14:paraId="20CA6A1A"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те годы результаты испытаний из-за отсутствия контрольно-записывающей аппара</w:t>
      </w:r>
      <w:r w:rsidRPr="003600B8">
        <w:rPr>
          <w:rFonts w:ascii="Times New Roman" w:hAnsi="Times New Roman" w:cs="Times New Roman"/>
          <w:color w:val="0070C0"/>
          <w:sz w:val="16"/>
          <w:szCs w:val="16"/>
        </w:rPr>
        <w:softHyphen/>
        <w:t>туры определялись в значительной степени интуитивно и по показаниям немногочисленных механических приборов в кабине пилота.</w:t>
      </w:r>
    </w:p>
    <w:p w14:paraId="10551F6C" w14:textId="77777777" w:rsidR="0065550D" w:rsidRPr="003600B8" w:rsidRDefault="0065550D" w:rsidP="0065550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Испытания Р-3 завершились удовлетворительно, но скорость оказалась ниже заданной. Главной причиной этого был деревянный двухлопастный винт ЦАГИ, КПД которого остав</w:t>
      </w:r>
      <w:r w:rsidRPr="003600B8">
        <w:rPr>
          <w:rFonts w:ascii="Times New Roman" w:hAnsi="Times New Roman" w:cs="Times New Roman"/>
          <w:color w:val="0070C0"/>
          <w:sz w:val="16"/>
          <w:szCs w:val="16"/>
        </w:rPr>
        <w:softHyphen/>
        <w:t>лял желать лучшего. В отчете по испытаниям машины отмечалась и недостаточная манев</w:t>
      </w:r>
      <w:r w:rsidRPr="003600B8">
        <w:rPr>
          <w:rFonts w:ascii="Times New Roman" w:hAnsi="Times New Roman" w:cs="Times New Roman"/>
          <w:color w:val="0070C0"/>
          <w:sz w:val="16"/>
          <w:szCs w:val="16"/>
        </w:rPr>
        <w:softHyphen/>
        <w:t>ренность машины. Тем не менее взяли верх эксплуатационные преимущества цельнометал</w:t>
      </w:r>
      <w:r w:rsidRPr="003600B8">
        <w:rPr>
          <w:rFonts w:ascii="Times New Roman" w:hAnsi="Times New Roman" w:cs="Times New Roman"/>
          <w:color w:val="0070C0"/>
          <w:sz w:val="16"/>
          <w:szCs w:val="16"/>
        </w:rPr>
        <w:softHyphen/>
        <w:t>лического разведчика по сравнению со состоявшим на вооружении деревянным Р-1 (24991).</w:t>
      </w:r>
    </w:p>
    <w:p w14:paraId="2CA319A6" w14:textId="77777777" w:rsidR="0065550D" w:rsidRPr="003600B8" w:rsidRDefault="0065550D" w:rsidP="0065550D">
      <w:pPr>
        <w:spacing w:after="0" w:line="240" w:lineRule="auto"/>
        <w:jc w:val="both"/>
        <w:rPr>
          <w:rFonts w:ascii="Times New Roman" w:hAnsi="Times New Roman" w:cs="Times New Roman"/>
          <w:color w:val="0070C0"/>
          <w:sz w:val="16"/>
          <w:szCs w:val="16"/>
        </w:rPr>
      </w:pPr>
    </w:p>
    <w:p w14:paraId="269405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января 1926 начались летные испытания БИЧ-3 (214,33).</w:t>
      </w:r>
    </w:p>
    <w:p w14:paraId="17A88F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8EF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января 1926 г. при обсуждении на объединенном совещании руководящих работников УВВС плана опытного строительства принимается решение о необходимости по</w:t>
      </w:r>
      <w:r w:rsidRPr="00192C7B">
        <w:rPr>
          <w:rFonts w:ascii="Times New Roman" w:hAnsi="Times New Roman" w:cs="Times New Roman"/>
          <w:color w:val="000000" w:themeColor="text1"/>
          <w:sz w:val="16"/>
          <w:szCs w:val="16"/>
        </w:rPr>
        <w:softHyphen/>
        <w:t>стройки бронированного самолета-штурмовика по вновь со</w:t>
      </w:r>
      <w:r w:rsidRPr="00192C7B">
        <w:rPr>
          <w:rFonts w:ascii="Times New Roman" w:hAnsi="Times New Roman" w:cs="Times New Roman"/>
          <w:color w:val="000000" w:themeColor="text1"/>
          <w:sz w:val="16"/>
          <w:szCs w:val="16"/>
        </w:rPr>
        <w:softHyphen/>
        <w:t>ставленным ТТТ. Проектирование требовалось завершить к концу года. На этом совещании присутствовали конструкторы Н.Н. Поликарпов и Д.П. Григорович.</w:t>
      </w:r>
    </w:p>
    <w:p w14:paraId="78470F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Согласно ТТТ</w:t>
      </w:r>
      <w:proofErr w:type="gramEnd"/>
      <w:r w:rsidRPr="00192C7B">
        <w:rPr>
          <w:rFonts w:ascii="Times New Roman" w:hAnsi="Times New Roman" w:cs="Times New Roman"/>
          <w:color w:val="000000" w:themeColor="text1"/>
          <w:sz w:val="16"/>
          <w:szCs w:val="16"/>
        </w:rPr>
        <w:t xml:space="preserve"> броня должна была защищать экипаж, мотор и бензобаки от осколков зенитных снарядов и пуль нормаль</w:t>
      </w:r>
      <w:r w:rsidRPr="00192C7B">
        <w:rPr>
          <w:rFonts w:ascii="Times New Roman" w:hAnsi="Times New Roman" w:cs="Times New Roman"/>
          <w:color w:val="000000" w:themeColor="text1"/>
          <w:sz w:val="16"/>
          <w:szCs w:val="16"/>
        </w:rPr>
        <w:softHyphen/>
        <w:t>ного калибра снизу, сбоку и сзади и, кроме этого, входить в си</w:t>
      </w:r>
      <w:r w:rsidRPr="00192C7B">
        <w:rPr>
          <w:rFonts w:ascii="Times New Roman" w:hAnsi="Times New Roman" w:cs="Times New Roman"/>
          <w:color w:val="000000" w:themeColor="text1"/>
          <w:sz w:val="16"/>
          <w:szCs w:val="16"/>
        </w:rPr>
        <w:softHyphen/>
        <w:t>ловую схему конструкции самолета. Скорость у земли — не ме</w:t>
      </w:r>
      <w:r w:rsidRPr="00192C7B">
        <w:rPr>
          <w:rFonts w:ascii="Times New Roman" w:hAnsi="Times New Roman" w:cs="Times New Roman"/>
          <w:color w:val="000000" w:themeColor="text1"/>
          <w:sz w:val="16"/>
          <w:szCs w:val="16"/>
        </w:rPr>
        <w:softHyphen/>
        <w:t>нее 165 км/ч, посадочная скорость — 85 км/ч, бомбовая на</w:t>
      </w:r>
      <w:r w:rsidRPr="00192C7B">
        <w:rPr>
          <w:rFonts w:ascii="Times New Roman" w:hAnsi="Times New Roman" w:cs="Times New Roman"/>
          <w:color w:val="000000" w:themeColor="text1"/>
          <w:sz w:val="16"/>
          <w:szCs w:val="16"/>
        </w:rPr>
        <w:softHyphen/>
        <w:t>грузка — 300—400 кг, стрелковое вооружение — три пулемета (два для стрельбы вперед и один оборонительный). Продолжи</w:t>
      </w:r>
      <w:r w:rsidRPr="00192C7B">
        <w:rPr>
          <w:rFonts w:ascii="Times New Roman" w:hAnsi="Times New Roman" w:cs="Times New Roman"/>
          <w:color w:val="000000" w:themeColor="text1"/>
          <w:sz w:val="16"/>
          <w:szCs w:val="16"/>
        </w:rPr>
        <w:softHyphen/>
        <w:t>тельность полета у земли не менее 2 часов. Самолет должен был обладать хорошим обзором вперед-вниз и изготавливать</w:t>
      </w:r>
      <w:r w:rsidRPr="00192C7B">
        <w:rPr>
          <w:rFonts w:ascii="Times New Roman" w:hAnsi="Times New Roman" w:cs="Times New Roman"/>
          <w:color w:val="000000" w:themeColor="text1"/>
          <w:sz w:val="16"/>
          <w:szCs w:val="16"/>
        </w:rPr>
        <w:softHyphen/>
        <w:t>ся, по возможности, из отечественных материалов. При этом особое внимание обращалось на безопасность полета при про</w:t>
      </w:r>
      <w:r w:rsidRPr="00192C7B">
        <w:rPr>
          <w:rFonts w:ascii="Times New Roman" w:hAnsi="Times New Roman" w:cs="Times New Roman"/>
          <w:color w:val="000000" w:themeColor="text1"/>
          <w:sz w:val="16"/>
          <w:szCs w:val="16"/>
        </w:rPr>
        <w:softHyphen/>
        <w:t>стреле и повреждении элементов конструкции машины.</w:t>
      </w:r>
    </w:p>
    <w:p w14:paraId="592F41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этими планами Н.Н. Поликарпов, будучи начальником Опытного отдела на заводе ГАЗ № 5, начал рабо</w:t>
      </w:r>
      <w:r w:rsidRPr="00192C7B">
        <w:rPr>
          <w:rFonts w:ascii="Times New Roman" w:hAnsi="Times New Roman" w:cs="Times New Roman"/>
          <w:color w:val="000000" w:themeColor="text1"/>
          <w:sz w:val="16"/>
          <w:szCs w:val="16"/>
        </w:rPr>
        <w:softHyphen/>
        <w:t>тать над проектом первого в СССР бронированного штурмо</w:t>
      </w:r>
      <w:r w:rsidRPr="00192C7B">
        <w:rPr>
          <w:rFonts w:ascii="Times New Roman" w:hAnsi="Times New Roman" w:cs="Times New Roman"/>
          <w:color w:val="000000" w:themeColor="text1"/>
          <w:sz w:val="16"/>
          <w:szCs w:val="16"/>
        </w:rPr>
        <w:softHyphen/>
        <w:t>вика Б-1 “Боевик”. Было разработано семь вариантов эскиз</w:t>
      </w:r>
      <w:r w:rsidRPr="00192C7B">
        <w:rPr>
          <w:rFonts w:ascii="Times New Roman" w:hAnsi="Times New Roman" w:cs="Times New Roman"/>
          <w:color w:val="000000" w:themeColor="text1"/>
          <w:sz w:val="16"/>
          <w:szCs w:val="16"/>
        </w:rPr>
        <w:softHyphen/>
        <w:t>ных проектов “Боевика” — с одним и с двумя моторами М-5 (копия американского “Либерти 12” в 400 л.с.).</w:t>
      </w:r>
    </w:p>
    <w:p w14:paraId="04ED8D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Эскизный проект седьмого варианта самолета Б-1 с двумя моторами М-5 Поликарпов представил в правление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xml:space="preserve"> в начале 1926 г.</w:t>
      </w:r>
    </w:p>
    <w:p w14:paraId="2848E3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своей схеме самолет представлял двухмоторный двухме</w:t>
      </w:r>
      <w:r w:rsidRPr="00192C7B">
        <w:rPr>
          <w:rFonts w:ascii="Times New Roman" w:hAnsi="Times New Roman" w:cs="Times New Roman"/>
          <w:color w:val="000000" w:themeColor="text1"/>
          <w:sz w:val="16"/>
          <w:szCs w:val="16"/>
        </w:rPr>
        <w:softHyphen/>
        <w:t>стный моноплан с толкающими винтами и броней на передней части фюзеляжа и моторах.</w:t>
      </w:r>
    </w:p>
    <w:p w14:paraId="0F56D1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Заключение по самолету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давал известный впоследствии авиаконструктор К.А. Калинин.</w:t>
      </w:r>
    </w:p>
    <w:p w14:paraId="10A8AE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Одобрив в целом выбранную Поликарповым схему штурмо</w:t>
      </w:r>
      <w:r w:rsidRPr="00192C7B">
        <w:rPr>
          <w:rFonts w:ascii="Times New Roman" w:hAnsi="Times New Roman" w:cs="Times New Roman"/>
          <w:color w:val="000000" w:themeColor="text1"/>
          <w:sz w:val="16"/>
          <w:szCs w:val="16"/>
        </w:rPr>
        <w:softHyphen/>
        <w:t>вика, К.А. Калинин указал на следующие основные недостатки штурмовика: “...место бомбардира обладает плохой видимостью и обстрелом назад и назад-вниз, кроме того, стрельба назад за</w:t>
      </w:r>
      <w:r w:rsidRPr="00192C7B">
        <w:rPr>
          <w:rFonts w:ascii="Times New Roman" w:hAnsi="Times New Roman" w:cs="Times New Roman"/>
          <w:color w:val="000000" w:themeColor="text1"/>
          <w:sz w:val="16"/>
          <w:szCs w:val="16"/>
        </w:rPr>
        <w:softHyphen/>
        <w:t xml:space="preserve">трудняется наличием винтов. &lt;...&gt; Вследствие малой </w:t>
      </w:r>
      <w:proofErr w:type="spellStart"/>
      <w:r w:rsidRPr="00192C7B">
        <w:rPr>
          <w:rFonts w:ascii="Times New Roman" w:hAnsi="Times New Roman" w:cs="Times New Roman"/>
          <w:color w:val="000000" w:themeColor="text1"/>
          <w:sz w:val="16"/>
          <w:szCs w:val="16"/>
        </w:rPr>
        <w:t>тяговоору-женности</w:t>
      </w:r>
      <w:proofErr w:type="spellEnd"/>
      <w:r w:rsidRPr="00192C7B">
        <w:rPr>
          <w:rFonts w:ascii="Times New Roman" w:hAnsi="Times New Roman" w:cs="Times New Roman"/>
          <w:color w:val="000000" w:themeColor="text1"/>
          <w:sz w:val="16"/>
          <w:szCs w:val="16"/>
        </w:rPr>
        <w:t xml:space="preserve"> самолета (суммарная мощность моторов около 800 л.с., а полетный вес около 6000 кг) ожидается недостаточная маневренность самолета”.</w:t>
      </w:r>
    </w:p>
    <w:p w14:paraId="32318B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первый “недостаток можно было бы до известной степе</w:t>
      </w:r>
      <w:r w:rsidRPr="00192C7B">
        <w:rPr>
          <w:rFonts w:ascii="Times New Roman" w:hAnsi="Times New Roman" w:cs="Times New Roman"/>
          <w:color w:val="000000" w:themeColor="text1"/>
          <w:sz w:val="16"/>
          <w:szCs w:val="16"/>
        </w:rPr>
        <w:softHyphen/>
        <w:t>ни парализовать устройством добавочного небронированного пулеметного гнезда сзади крыла и прорези в фюзеляже для стрельбы под хвост”, то устранить второй недостаток возможно</w:t>
      </w:r>
      <w:r w:rsidRPr="00192C7B">
        <w:rPr>
          <w:rFonts w:ascii="Times New Roman" w:hAnsi="Times New Roman" w:cs="Times New Roman"/>
          <w:color w:val="000000" w:themeColor="text1"/>
          <w:sz w:val="16"/>
          <w:szCs w:val="16"/>
        </w:rPr>
        <w:softHyphen/>
        <w:t>сти не представлялось. Уровень научного и технического разви</w:t>
      </w:r>
      <w:r w:rsidRPr="00192C7B">
        <w:rPr>
          <w:rFonts w:ascii="Times New Roman" w:hAnsi="Times New Roman" w:cs="Times New Roman"/>
          <w:color w:val="000000" w:themeColor="text1"/>
          <w:sz w:val="16"/>
          <w:szCs w:val="16"/>
        </w:rPr>
        <w:softHyphen/>
        <w:t>тия советской авиапромышленности в это время еще не мог обеспечить создание подходящих моторов и конструкционных материалов.</w:t>
      </w:r>
    </w:p>
    <w:p w14:paraId="31D35D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Б-1 2М-5 дважды обсуждался на совещаниях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и 23 августа 1926 г. на Техсовете Научного Комитета управления ВВС. Надо признать, что заказчик — Управление ВВС полной ясности в отношении назначения машины все же не имел. В итоге 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w:t>
      </w:r>
      <w:proofErr w:type="spellStart"/>
      <w:r w:rsidRPr="00192C7B">
        <w:rPr>
          <w:rFonts w:ascii="Times New Roman" w:hAnsi="Times New Roman" w:cs="Times New Roman"/>
          <w:color w:val="000000" w:themeColor="text1"/>
          <w:sz w:val="16"/>
          <w:szCs w:val="16"/>
        </w:rPr>
        <w:t>йолной</w:t>
      </w:r>
      <w:proofErr w:type="spellEnd"/>
      <w:r w:rsidRPr="00192C7B">
        <w:rPr>
          <w:rFonts w:ascii="Times New Roman" w:hAnsi="Times New Roman" w:cs="Times New Roman"/>
          <w:color w:val="000000" w:themeColor="text1"/>
          <w:sz w:val="16"/>
          <w:szCs w:val="16"/>
        </w:rPr>
        <w:t xml:space="preserve"> мере отвечали предъявляемым требованиям (11474).</w:t>
      </w:r>
    </w:p>
    <w:p w14:paraId="14C3FC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DC549D" w14:textId="77777777" w:rsidR="00434D22" w:rsidRPr="00192C7B" w:rsidRDefault="00434D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января 1926 г. на совещании руководящих работников Управления ВВС РККА в присутствии ведущих авиаконструкторов Н.Н. Поликарпова и Д.П. Григоровича был сделан вывод о необходимости постройки бронированного самолета-штурмовика. На такой машине броня должна была защищать экипаж, двигатель и бензобаки снизу, сбоку и сзади. Для облегчения конструкции предусматривалось включение </w:t>
      </w:r>
      <w:proofErr w:type="spellStart"/>
      <w:r w:rsidRPr="00192C7B">
        <w:rPr>
          <w:rFonts w:ascii="Times New Roman" w:hAnsi="Times New Roman" w:cs="Times New Roman"/>
          <w:color w:val="000000" w:themeColor="text1"/>
          <w:sz w:val="16"/>
          <w:szCs w:val="16"/>
        </w:rPr>
        <w:t>бронекоробки</w:t>
      </w:r>
      <w:proofErr w:type="spellEnd"/>
      <w:r w:rsidRPr="00192C7B">
        <w:rPr>
          <w:rFonts w:ascii="Times New Roman" w:hAnsi="Times New Roman" w:cs="Times New Roman"/>
          <w:color w:val="000000" w:themeColor="text1"/>
          <w:sz w:val="16"/>
          <w:szCs w:val="16"/>
        </w:rPr>
        <w:t xml:space="preserve"> в силовую схему фюзеляжа. Скорость требовалась не менее 165 км/ч (на уровне моря), вооружение — три пулемета (два для стрельбы вперед и один оборонительный), а также 300-400 кг бомб. Время полета должно было составлять не менее 2 часов (21241).</w:t>
      </w:r>
    </w:p>
    <w:p w14:paraId="2DA6EE64" w14:textId="77777777" w:rsidR="00434D22" w:rsidRPr="00192C7B" w:rsidRDefault="00434D22" w:rsidP="00192C7B">
      <w:pPr>
        <w:spacing w:after="0" w:line="240" w:lineRule="auto"/>
        <w:jc w:val="both"/>
        <w:rPr>
          <w:rFonts w:ascii="Times New Roman" w:hAnsi="Times New Roman" w:cs="Times New Roman"/>
          <w:color w:val="000000" w:themeColor="text1"/>
          <w:sz w:val="16"/>
          <w:szCs w:val="16"/>
        </w:rPr>
      </w:pPr>
    </w:p>
    <w:p w14:paraId="3DBB0DA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C076D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0FED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с учетом пожеланий ВВС началась разработка Р-1бис (РЛ-1бис) и комиссия, рассматривающая проект констатировала "Самолет производит очень хорошее впечатление и, вполне вероятно, сможет в будущем заменить Р-1 с М-5, будучи гораздо более удобным в эксплуатационном отношении..." (2773,20).</w:t>
      </w:r>
    </w:p>
    <w:p w14:paraId="020A51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E875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в опытном отделе ГАЗ-1 был начат проектированием армейский разведчик Р-4 М-5 и был закончен постройкой и выведен на аэродром в конце мая того же года (1926).</w:t>
      </w:r>
    </w:p>
    <w:p w14:paraId="50E24F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085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после удачных испытаний АНТ-4 вновь вернулся к вопросу гидросамолета-бомбардировщика и заказало ЦАГИ расчет. Эта работа предлагалась в 1925, но ЦАГИ </w:t>
      </w:r>
      <w:proofErr w:type="gramStart"/>
      <w:r w:rsidRPr="00192C7B">
        <w:rPr>
          <w:rFonts w:ascii="Times New Roman" w:hAnsi="Times New Roman" w:cs="Times New Roman"/>
          <w:color w:val="000000" w:themeColor="text1"/>
          <w:sz w:val="16"/>
          <w:szCs w:val="16"/>
        </w:rPr>
        <w:t>отказалось</w:t>
      </w:r>
      <w:proofErr w:type="gramEnd"/>
      <w:r w:rsidRPr="00192C7B">
        <w:rPr>
          <w:rFonts w:ascii="Times New Roman" w:hAnsi="Times New Roman" w:cs="Times New Roman"/>
          <w:color w:val="000000" w:themeColor="text1"/>
          <w:sz w:val="16"/>
          <w:szCs w:val="16"/>
        </w:rPr>
        <w:t xml:space="preserve"> мотивируя отсутствием гидроканала. Расчет сделали, но вновь отказались мотивируя, что нет гидробазы (346,17).</w:t>
      </w:r>
    </w:p>
    <w:p w14:paraId="501A44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D32D39"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г.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предложило провести предварительные расчеты по установке ТБ- 1а (он же ТБ-1П) на поплавки. Но в то время приоритет отдали вариан</w:t>
      </w:r>
      <w:r w:rsidRPr="00192C7B">
        <w:rPr>
          <w:rFonts w:ascii="Times New Roman" w:hAnsi="Times New Roman" w:cs="Times New Roman"/>
          <w:color w:val="000000" w:themeColor="text1"/>
          <w:sz w:val="16"/>
          <w:szCs w:val="16"/>
        </w:rPr>
        <w:softHyphen/>
        <w:t>ту на колесах, в котором в наибольшей степени были заинтересованы ВВС. Лишь в 1929 г. на заводе в Таганроге на поплавки от ЮГ-1 поставили второй опытный экземпляр ТБ-1. Но испытания показали, что самолет тяжеловат и слишком велик для немецких поплав</w:t>
      </w:r>
      <w:r w:rsidRPr="00192C7B">
        <w:rPr>
          <w:rFonts w:ascii="Times New Roman" w:hAnsi="Times New Roman" w:cs="Times New Roman"/>
          <w:color w:val="000000" w:themeColor="text1"/>
          <w:sz w:val="16"/>
          <w:szCs w:val="16"/>
        </w:rPr>
        <w:softHyphen/>
        <w:t>ков. Их попытались удлинить, но мореходность все равно оставляла желать лучшего.</w:t>
      </w:r>
    </w:p>
    <w:p w14:paraId="107AA233"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Тогда в Англии у фир</w:t>
      </w:r>
      <w:r w:rsidRPr="00192C7B">
        <w:rPr>
          <w:rFonts w:ascii="Times New Roman" w:hAnsi="Times New Roman" w:cs="Times New Roman"/>
          <w:color w:val="000000" w:themeColor="text1"/>
          <w:sz w:val="16"/>
          <w:szCs w:val="16"/>
        </w:rPr>
        <w:softHyphen/>
        <w:t>мы «Шорт» купили образцы нескольких видов цельно</w:t>
      </w:r>
      <w:r w:rsidRPr="00192C7B">
        <w:rPr>
          <w:rFonts w:ascii="Times New Roman" w:hAnsi="Times New Roman" w:cs="Times New Roman"/>
          <w:color w:val="000000" w:themeColor="text1"/>
          <w:sz w:val="16"/>
          <w:szCs w:val="16"/>
        </w:rPr>
        <w:softHyphen/>
        <w:t>металлических поплавков. Один из вариантов англий</w:t>
      </w:r>
      <w:r w:rsidRPr="00192C7B">
        <w:rPr>
          <w:rFonts w:ascii="Times New Roman" w:hAnsi="Times New Roman" w:cs="Times New Roman"/>
          <w:color w:val="000000" w:themeColor="text1"/>
          <w:sz w:val="16"/>
          <w:szCs w:val="16"/>
        </w:rPr>
        <w:softHyphen/>
        <w:t>ских поплавков и стал про</w:t>
      </w:r>
      <w:r w:rsidRPr="00192C7B">
        <w:rPr>
          <w:rFonts w:ascii="Times New Roman" w:hAnsi="Times New Roman" w:cs="Times New Roman"/>
          <w:color w:val="000000" w:themeColor="text1"/>
          <w:sz w:val="16"/>
          <w:szCs w:val="16"/>
        </w:rPr>
        <w:softHyphen/>
        <w:t>тотипом отечественного «типа Ж», принятого для се</w:t>
      </w:r>
      <w:r w:rsidRPr="00192C7B">
        <w:rPr>
          <w:rFonts w:ascii="Times New Roman" w:hAnsi="Times New Roman" w:cs="Times New Roman"/>
          <w:color w:val="000000" w:themeColor="text1"/>
          <w:sz w:val="16"/>
          <w:szCs w:val="16"/>
        </w:rPr>
        <w:softHyphen/>
        <w:t>рийного производства. Гру</w:t>
      </w:r>
      <w:r w:rsidRPr="00192C7B">
        <w:rPr>
          <w:rFonts w:ascii="Times New Roman" w:hAnsi="Times New Roman" w:cs="Times New Roman"/>
          <w:color w:val="000000" w:themeColor="text1"/>
          <w:sz w:val="16"/>
          <w:szCs w:val="16"/>
        </w:rPr>
        <w:softHyphen/>
        <w:t>зоподъемность «типа Ж» (8000 кг) с запасом отвечала параметрам ТБ-1. Государ</w:t>
      </w:r>
      <w:r w:rsidRPr="00192C7B">
        <w:rPr>
          <w:rFonts w:ascii="Times New Roman" w:hAnsi="Times New Roman" w:cs="Times New Roman"/>
          <w:color w:val="000000" w:themeColor="text1"/>
          <w:sz w:val="16"/>
          <w:szCs w:val="16"/>
        </w:rPr>
        <w:softHyphen/>
        <w:t>ственные испытания ТБ-1а успешно прошли в июне августе 1931 г., а в следующем году завод № 31 в Таганроге начал серийно выпускать поплавковые шасси. Всего собрали 66 ТБ-1а (23464).</w:t>
      </w:r>
    </w:p>
    <w:p w14:paraId="4BAD44BC"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p>
    <w:p w14:paraId="483943FF"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г., после удачных испытаний АНТ—4, </w:t>
      </w:r>
      <w:proofErr w:type="spellStart"/>
      <w:r w:rsidRPr="00192C7B">
        <w:rPr>
          <w:rFonts w:ascii="Times New Roman" w:hAnsi="Times New Roman" w:cs="Times New Roman"/>
          <w:color w:val="000000" w:themeColor="text1"/>
          <w:sz w:val="16"/>
          <w:szCs w:val="16"/>
        </w:rPr>
        <w:t>Ос</w:t>
      </w:r>
      <w:r w:rsidRPr="00192C7B">
        <w:rPr>
          <w:rFonts w:ascii="Times New Roman" w:hAnsi="Times New Roman" w:cs="Times New Roman"/>
          <w:color w:val="000000" w:themeColor="text1"/>
          <w:sz w:val="16"/>
          <w:szCs w:val="16"/>
        </w:rPr>
        <w:softHyphen/>
        <w:t>техбюро</w:t>
      </w:r>
      <w:proofErr w:type="spellEnd"/>
      <w:r w:rsidRPr="00192C7B">
        <w:rPr>
          <w:rFonts w:ascii="Times New Roman" w:hAnsi="Times New Roman" w:cs="Times New Roman"/>
          <w:color w:val="000000" w:themeColor="text1"/>
          <w:sz w:val="16"/>
          <w:szCs w:val="16"/>
        </w:rPr>
        <w:t xml:space="preserve"> вновь подняло вопрос об установке ТБ-1 на поплавки. Оно попросило провести расчет характе</w:t>
      </w:r>
      <w:r w:rsidRPr="00192C7B">
        <w:rPr>
          <w:rFonts w:ascii="Times New Roman" w:hAnsi="Times New Roman" w:cs="Times New Roman"/>
          <w:color w:val="000000" w:themeColor="text1"/>
          <w:sz w:val="16"/>
          <w:szCs w:val="16"/>
        </w:rPr>
        <w:softHyphen/>
        <w:t>ристик АНТ—4 при установке его на по</w:t>
      </w:r>
      <w:r w:rsidRPr="00192C7B">
        <w:rPr>
          <w:rFonts w:ascii="Times New Roman" w:hAnsi="Times New Roman" w:cs="Times New Roman"/>
          <w:color w:val="000000" w:themeColor="text1"/>
          <w:sz w:val="16"/>
          <w:szCs w:val="16"/>
        </w:rPr>
        <w:softHyphen/>
        <w:t>плавки. Такую работу КБ выполнило, но дальше дело не пошло. Только после того, как в 1929 г. в Таганроге была создана ис</w:t>
      </w:r>
      <w:r w:rsidRPr="00192C7B">
        <w:rPr>
          <w:rFonts w:ascii="Times New Roman" w:hAnsi="Times New Roman" w:cs="Times New Roman"/>
          <w:color w:val="000000" w:themeColor="text1"/>
          <w:sz w:val="16"/>
          <w:szCs w:val="16"/>
        </w:rPr>
        <w:softHyphen/>
        <w:t xml:space="preserve">пытательная база с </w:t>
      </w:r>
      <w:proofErr w:type="spellStart"/>
      <w:r w:rsidRPr="00192C7B">
        <w:rPr>
          <w:rFonts w:ascii="Times New Roman" w:hAnsi="Times New Roman" w:cs="Times New Roman"/>
          <w:color w:val="000000" w:themeColor="text1"/>
          <w:sz w:val="16"/>
          <w:szCs w:val="16"/>
        </w:rPr>
        <w:t>гидродромом</w:t>
      </w:r>
      <w:proofErr w:type="spellEnd"/>
      <w:r w:rsidRPr="00192C7B">
        <w:rPr>
          <w:rFonts w:ascii="Times New Roman" w:hAnsi="Times New Roman" w:cs="Times New Roman"/>
          <w:color w:val="000000" w:themeColor="text1"/>
          <w:sz w:val="16"/>
          <w:szCs w:val="16"/>
        </w:rPr>
        <w:t>, появи</w:t>
      </w:r>
      <w:r w:rsidRPr="00192C7B">
        <w:rPr>
          <w:rFonts w:ascii="Times New Roman" w:hAnsi="Times New Roman" w:cs="Times New Roman"/>
          <w:color w:val="000000" w:themeColor="text1"/>
          <w:sz w:val="16"/>
          <w:szCs w:val="16"/>
        </w:rPr>
        <w:softHyphen/>
        <w:t>лась возможность продолжить работу. Именно в Таганроге в том же, 1929 г., про</w:t>
      </w:r>
      <w:r w:rsidRPr="00192C7B">
        <w:rPr>
          <w:rFonts w:ascii="Times New Roman" w:hAnsi="Times New Roman" w:cs="Times New Roman"/>
          <w:color w:val="000000" w:themeColor="text1"/>
          <w:sz w:val="16"/>
          <w:szCs w:val="16"/>
        </w:rPr>
        <w:softHyphen/>
        <w:t xml:space="preserve">шел испытания на поплавках типа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изготовленных заводом №22, дублер АНТ—4 (23474).</w:t>
      </w:r>
    </w:p>
    <w:p w14:paraId="57F26560"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p>
    <w:p w14:paraId="1ABCBE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января 1926 г. опытный отдел завода № 1 прекратил проектирование бомбовоза с двигателями “Либерти” и полностью переключился на создание его нового вари</w:t>
      </w:r>
      <w:r w:rsidRPr="00192C7B">
        <w:rPr>
          <w:rFonts w:ascii="Times New Roman" w:hAnsi="Times New Roman" w:cs="Times New Roman"/>
          <w:color w:val="000000" w:themeColor="text1"/>
          <w:sz w:val="16"/>
          <w:szCs w:val="16"/>
        </w:rPr>
        <w:softHyphen/>
        <w:t>анта с моторами “Райт”. Поэтому проект получил обо</w:t>
      </w:r>
      <w:r w:rsidRPr="00192C7B">
        <w:rPr>
          <w:rFonts w:ascii="Times New Roman" w:hAnsi="Times New Roman" w:cs="Times New Roman"/>
          <w:color w:val="000000" w:themeColor="text1"/>
          <w:sz w:val="16"/>
          <w:szCs w:val="16"/>
        </w:rPr>
        <w:softHyphen/>
        <w:t>значение 2БР-2. Ожидаемые характеристики машины были следующими: взлетный вес - 9150 кг, максималь</w:t>
      </w:r>
      <w:r w:rsidRPr="00192C7B">
        <w:rPr>
          <w:rFonts w:ascii="Times New Roman" w:hAnsi="Times New Roman" w:cs="Times New Roman"/>
          <w:color w:val="000000" w:themeColor="text1"/>
          <w:sz w:val="16"/>
          <w:szCs w:val="16"/>
        </w:rPr>
        <w:softHyphen/>
        <w:t>ная горизонтальная скорость - 180 км/ч (10667).</w:t>
      </w:r>
    </w:p>
    <w:p w14:paraId="55DBBF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89FED"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января 1926 г. опытный отдел ГАЗ № 1 прекратил проектирование бомбовоза с двигателями «Либерти» и полностью переключился на создание его нового варианта с моторами Райт. Поэтому проект получил обозначение 2БР-2.</w:t>
      </w:r>
    </w:p>
    <w:p w14:paraId="078C1A46"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Ожидаемые характеристики машины были следующими: взлетный вес — 9150 кг, максимальная горизонтальная скорость— 180 км/ч (25035).</w:t>
      </w:r>
    </w:p>
    <w:p w14:paraId="24D8945F" w14:textId="77777777" w:rsidR="00606C43" w:rsidRPr="003600B8" w:rsidRDefault="00606C43" w:rsidP="00606C43">
      <w:pPr>
        <w:spacing w:after="0" w:line="240" w:lineRule="auto"/>
        <w:jc w:val="both"/>
        <w:rPr>
          <w:rFonts w:ascii="Times New Roman" w:hAnsi="Times New Roman" w:cs="Times New Roman"/>
          <w:color w:val="0070C0"/>
          <w:sz w:val="16"/>
          <w:szCs w:val="16"/>
        </w:rPr>
      </w:pPr>
    </w:p>
    <w:p w14:paraId="6A3EE2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г. было предписано заводские летные испытания бомбовоза Л1-2М5 приостановить и передать аппарат в НОА для дальнейшего проведения лет</w:t>
      </w:r>
      <w:r w:rsidRPr="00192C7B">
        <w:rPr>
          <w:rFonts w:ascii="Times New Roman" w:hAnsi="Times New Roman" w:cs="Times New Roman"/>
          <w:color w:val="000000" w:themeColor="text1"/>
          <w:sz w:val="16"/>
          <w:szCs w:val="16"/>
        </w:rPr>
        <w:softHyphen/>
        <w:t>ного испытания.</w:t>
      </w:r>
    </w:p>
    <w:p w14:paraId="098D89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г.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передаче бомбовоза в НОА. После осмотра аппарата комиссией НОА, был произведен контрольный полет. Все замечания НОА, </w:t>
      </w:r>
      <w:proofErr w:type="gramStart"/>
      <w:r w:rsidRPr="00192C7B">
        <w:rPr>
          <w:rFonts w:ascii="Times New Roman" w:hAnsi="Times New Roman" w:cs="Times New Roman"/>
          <w:color w:val="000000" w:themeColor="text1"/>
          <w:sz w:val="16"/>
          <w:szCs w:val="16"/>
        </w:rPr>
        <w:t>согласно протоколов</w:t>
      </w:r>
      <w:proofErr w:type="gramEnd"/>
      <w:r w:rsidRPr="00192C7B">
        <w:rPr>
          <w:rFonts w:ascii="Times New Roman" w:hAnsi="Times New Roman" w:cs="Times New Roman"/>
          <w:color w:val="000000" w:themeColor="text1"/>
          <w:sz w:val="16"/>
          <w:szCs w:val="16"/>
        </w:rPr>
        <w:t xml:space="preserve"> были исполнены и аппарат несколько месяцев простоял в палатке, ожидая дальнейшего движения.</w:t>
      </w:r>
    </w:p>
    <w:p w14:paraId="15EE99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Поздней осенью 1926 года передача в НОА </w:t>
      </w:r>
      <w:proofErr w:type="spellStart"/>
      <w:r w:rsidRPr="00192C7B">
        <w:rPr>
          <w:rFonts w:ascii="Times New Roman" w:hAnsi="Times New Roman" w:cs="Times New Roman"/>
          <w:color w:val="000000" w:themeColor="text1"/>
          <w:sz w:val="16"/>
          <w:szCs w:val="16"/>
        </w:rPr>
        <w:t>быаа</w:t>
      </w:r>
      <w:proofErr w:type="spellEnd"/>
      <w:r w:rsidRPr="00192C7B">
        <w:rPr>
          <w:rFonts w:ascii="Times New Roman" w:hAnsi="Times New Roman" w:cs="Times New Roman"/>
          <w:color w:val="000000" w:themeColor="text1"/>
          <w:sz w:val="16"/>
          <w:szCs w:val="16"/>
        </w:rPr>
        <w:t xml:space="preserve"> приостановлена и бомбовоз снова перешел в распоряжение завода.</w:t>
      </w:r>
    </w:p>
    <w:p w14:paraId="7D9343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192C7B">
        <w:rPr>
          <w:rFonts w:ascii="Times New Roman" w:hAnsi="Times New Roman" w:cs="Times New Roman"/>
          <w:color w:val="000000" w:themeColor="text1"/>
          <w:sz w:val="16"/>
          <w:szCs w:val="16"/>
        </w:rPr>
        <w:softHyphen/>
        <w:t>вергавшиеся наибольшей критике.</w:t>
      </w:r>
    </w:p>
    <w:p w14:paraId="158142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Результаты статических испытаний лишний раз подтвер</w:t>
      </w:r>
      <w:r w:rsidRPr="00192C7B">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192C7B">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1ADCAE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 вызвало нерациональное расходование рабочей силы, так например: на аэродром вы</w:t>
      </w:r>
      <w:r w:rsidRPr="00192C7B">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192C7B">
        <w:rPr>
          <w:rFonts w:ascii="Times New Roman" w:hAnsi="Times New Roman" w:cs="Times New Roman"/>
          <w:color w:val="000000" w:themeColor="text1"/>
          <w:sz w:val="16"/>
          <w:szCs w:val="16"/>
        </w:rPr>
        <w:softHyphen/>
        <w:t xml:space="preserve">раженных в рублях в прилагаемой ведомости по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4 и 5.</w:t>
      </w:r>
    </w:p>
    <w:p w14:paraId="1F0C0E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192C7B">
        <w:rPr>
          <w:rFonts w:ascii="Times New Roman" w:hAnsi="Times New Roman" w:cs="Times New Roman"/>
          <w:color w:val="000000" w:themeColor="text1"/>
          <w:sz w:val="16"/>
          <w:szCs w:val="16"/>
        </w:rPr>
        <w:softHyphen/>
        <w:t xml:space="preserve">цо: в начале производство окончательно отказалось их </w:t>
      </w:r>
      <w:proofErr w:type="spellStart"/>
      <w:r w:rsidRPr="00192C7B">
        <w:rPr>
          <w:rFonts w:ascii="Times New Roman" w:hAnsi="Times New Roman" w:cs="Times New Roman"/>
          <w:color w:val="000000" w:themeColor="text1"/>
          <w:sz w:val="16"/>
          <w:szCs w:val="16"/>
        </w:rPr>
        <w:t>тзготавливать</w:t>
      </w:r>
      <w:proofErr w:type="spellEnd"/>
      <w:r w:rsidRPr="00192C7B">
        <w:rPr>
          <w:rFonts w:ascii="Times New Roman" w:hAnsi="Times New Roman" w:cs="Times New Roman"/>
          <w:color w:val="000000" w:themeColor="text1"/>
          <w:sz w:val="16"/>
          <w:szCs w:val="16"/>
        </w:rPr>
        <w:t xml:space="preserve">,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w:t>
      </w:r>
      <w:proofErr w:type="spellStart"/>
      <w:r w:rsidRPr="00192C7B">
        <w:rPr>
          <w:rFonts w:ascii="Times New Roman" w:hAnsi="Times New Roman" w:cs="Times New Roman"/>
          <w:color w:val="000000" w:themeColor="text1"/>
          <w:sz w:val="16"/>
          <w:szCs w:val="16"/>
        </w:rPr>
        <w:t>прфилированные</w:t>
      </w:r>
      <w:proofErr w:type="spellEnd"/>
      <w:r w:rsidRPr="00192C7B">
        <w:rPr>
          <w:rFonts w:ascii="Times New Roman" w:hAnsi="Times New Roman" w:cs="Times New Roman"/>
          <w:color w:val="000000" w:themeColor="text1"/>
          <w:sz w:val="16"/>
          <w:szCs w:val="16"/>
        </w:rPr>
        <w:t xml:space="preserve"> ленточные расчалки были все же заводом изготовлены и поставлены на аппарат.</w:t>
      </w:r>
    </w:p>
    <w:p w14:paraId="2C8C1F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прилагаемой ведомости расходов по проектировании, постройки,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ремонту и испытанию самолета "Л1-2М5 мы видим, что расходы </w:t>
      </w:r>
      <w:proofErr w:type="spellStart"/>
      <w:r w:rsidRPr="00192C7B">
        <w:rPr>
          <w:rFonts w:ascii="Times New Roman" w:hAnsi="Times New Roman" w:cs="Times New Roman"/>
          <w:color w:val="000000" w:themeColor="text1"/>
          <w:sz w:val="16"/>
          <w:szCs w:val="16"/>
        </w:rPr>
        <w:t>выразилисъ</w:t>
      </w:r>
      <w:proofErr w:type="spellEnd"/>
      <w:r w:rsidRPr="00192C7B">
        <w:rPr>
          <w:rFonts w:ascii="Times New Roman" w:hAnsi="Times New Roman" w:cs="Times New Roman"/>
          <w:color w:val="000000" w:themeColor="text1"/>
          <w:sz w:val="16"/>
          <w:szCs w:val="16"/>
        </w:rPr>
        <w:t>:</w:t>
      </w:r>
    </w:p>
    <w:p w14:paraId="16A107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всем статьям зарплаты..........83.283 р. 02 к.</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2279).</w:t>
      </w:r>
    </w:p>
    <w:p w14:paraId="3ABBEE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BB13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после первого летнего полета и ряда полетов зимой на лыжах испытания бомбовоза Л1-2М5 было решено приостановить и передать машину в НОА для дальнейшего проведения испытания (2279).</w:t>
      </w:r>
    </w:p>
    <w:p w14:paraId="61E706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C9BE79"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года было предпи</w:t>
      </w:r>
      <w:r w:rsidRPr="00192C7B">
        <w:rPr>
          <w:rFonts w:ascii="Times New Roman" w:hAnsi="Times New Roman" w:cs="Times New Roman"/>
          <w:color w:val="000000" w:themeColor="text1"/>
          <w:sz w:val="16"/>
          <w:szCs w:val="16"/>
        </w:rPr>
        <w:softHyphen/>
        <w:t>сано заводские летные испытания бомбово</w:t>
      </w:r>
      <w:r w:rsidRPr="00192C7B">
        <w:rPr>
          <w:rFonts w:ascii="Times New Roman" w:hAnsi="Times New Roman" w:cs="Times New Roman"/>
          <w:color w:val="000000" w:themeColor="text1"/>
          <w:sz w:val="16"/>
          <w:szCs w:val="16"/>
        </w:rPr>
        <w:softHyphen/>
        <w:t>за приостановить и передать аппарат в НОА для дальнейшего проведения летного испы</w:t>
      </w:r>
      <w:r w:rsidRPr="00192C7B">
        <w:rPr>
          <w:rFonts w:ascii="Times New Roman" w:hAnsi="Times New Roman" w:cs="Times New Roman"/>
          <w:color w:val="000000" w:themeColor="text1"/>
          <w:sz w:val="16"/>
          <w:szCs w:val="16"/>
        </w:rPr>
        <w:softHyphen/>
        <w:t xml:space="preserve">тания. 28 мая 1926 года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передаче бомбовоза в НОА. После осмотра ап</w:t>
      </w:r>
      <w:r w:rsidRPr="00192C7B">
        <w:rPr>
          <w:rFonts w:ascii="Times New Roman" w:hAnsi="Times New Roman" w:cs="Times New Roman"/>
          <w:color w:val="000000" w:themeColor="text1"/>
          <w:sz w:val="16"/>
          <w:szCs w:val="16"/>
        </w:rPr>
        <w:softHyphen/>
        <w:t>парата комиссией НОА, был произведен конт</w:t>
      </w:r>
      <w:r w:rsidRPr="00192C7B">
        <w:rPr>
          <w:rFonts w:ascii="Times New Roman" w:hAnsi="Times New Roman" w:cs="Times New Roman"/>
          <w:color w:val="000000" w:themeColor="text1"/>
          <w:sz w:val="16"/>
          <w:szCs w:val="16"/>
        </w:rPr>
        <w:softHyphen/>
        <w:t xml:space="preserve">рольный полет. Все замечания НОА, </w:t>
      </w:r>
      <w:proofErr w:type="gramStart"/>
      <w:r w:rsidRPr="00192C7B">
        <w:rPr>
          <w:rFonts w:ascii="Times New Roman" w:hAnsi="Times New Roman" w:cs="Times New Roman"/>
          <w:color w:val="000000" w:themeColor="text1"/>
          <w:sz w:val="16"/>
          <w:szCs w:val="16"/>
        </w:rPr>
        <w:t>согласно протоколов</w:t>
      </w:r>
      <w:proofErr w:type="gramEnd"/>
      <w:r w:rsidRPr="00192C7B">
        <w:rPr>
          <w:rFonts w:ascii="Times New Roman" w:hAnsi="Times New Roman" w:cs="Times New Roman"/>
          <w:color w:val="000000" w:themeColor="text1"/>
          <w:sz w:val="16"/>
          <w:szCs w:val="16"/>
        </w:rPr>
        <w:t xml:space="preserve"> были исполнены и аппарат не</w:t>
      </w:r>
      <w:r w:rsidRPr="00192C7B">
        <w:rPr>
          <w:rFonts w:ascii="Times New Roman" w:hAnsi="Times New Roman" w:cs="Times New Roman"/>
          <w:color w:val="000000" w:themeColor="text1"/>
          <w:sz w:val="16"/>
          <w:szCs w:val="16"/>
        </w:rPr>
        <w:softHyphen/>
        <w:t>сколько месяцев простоял в палатке, ожидая дальнейшего движения. Поздней осенью 1926 года передача в НОА была приостановлена и бомбовоз снова перешел в распоряжение за</w:t>
      </w:r>
      <w:r w:rsidRPr="00192C7B">
        <w:rPr>
          <w:rFonts w:ascii="Times New Roman" w:hAnsi="Times New Roman" w:cs="Times New Roman"/>
          <w:color w:val="000000" w:themeColor="text1"/>
          <w:sz w:val="16"/>
          <w:szCs w:val="16"/>
        </w:rPr>
        <w:softHyphen/>
        <w:t>вода. В декабре 1926 года были произведены статические испытания фюзеляжа и хво</w:t>
      </w:r>
      <w:r w:rsidRPr="00192C7B">
        <w:rPr>
          <w:rFonts w:ascii="Times New Roman" w:hAnsi="Times New Roman" w:cs="Times New Roman"/>
          <w:color w:val="000000" w:themeColor="text1"/>
          <w:sz w:val="16"/>
          <w:szCs w:val="16"/>
        </w:rPr>
        <w:softHyphen/>
        <w:t>стового оперения, как части, подвергавшие</w:t>
      </w:r>
      <w:r w:rsidRPr="00192C7B">
        <w:rPr>
          <w:rFonts w:ascii="Times New Roman" w:hAnsi="Times New Roman" w:cs="Times New Roman"/>
          <w:color w:val="000000" w:themeColor="text1"/>
          <w:sz w:val="16"/>
          <w:szCs w:val="16"/>
        </w:rPr>
        <w:softHyphen/>
        <w:t>ся наибольшей критике. Результаты стати</w:t>
      </w:r>
      <w:r w:rsidRPr="00192C7B">
        <w:rPr>
          <w:rFonts w:ascii="Times New Roman" w:hAnsi="Times New Roman" w:cs="Times New Roman"/>
          <w:color w:val="000000" w:themeColor="text1"/>
          <w:sz w:val="16"/>
          <w:szCs w:val="16"/>
        </w:rPr>
        <w:softHyphen/>
        <w:t>ческих испытаний лишний раз подтвердили полнейшую прочность критикуемых частей самолета, что и ранее из детальных расче</w:t>
      </w:r>
      <w:r w:rsidRPr="00192C7B">
        <w:rPr>
          <w:rFonts w:ascii="Times New Roman" w:hAnsi="Times New Roman" w:cs="Times New Roman"/>
          <w:color w:val="000000" w:themeColor="text1"/>
          <w:sz w:val="16"/>
          <w:szCs w:val="16"/>
        </w:rPr>
        <w:softHyphen/>
        <w:t>тов было очевидно. Подробные результаты испытаний изложены в прилагаемых актах специально работавшей комиссии. Необходи</w:t>
      </w:r>
      <w:r w:rsidRPr="00192C7B">
        <w:rPr>
          <w:rFonts w:ascii="Times New Roman" w:hAnsi="Times New Roman" w:cs="Times New Roman"/>
          <w:color w:val="000000" w:themeColor="text1"/>
          <w:sz w:val="16"/>
          <w:szCs w:val="16"/>
        </w:rPr>
        <w:softHyphen/>
        <w:t xml:space="preserve">мо отметить, что статические испытания были произведены после долгого (около 1,5 года) хранения в сыром помещении». После </w:t>
      </w:r>
      <w:proofErr w:type="spellStart"/>
      <w:r w:rsidRPr="00192C7B">
        <w:rPr>
          <w:rFonts w:ascii="Times New Roman" w:hAnsi="Times New Roman" w:cs="Times New Roman"/>
          <w:color w:val="000000" w:themeColor="text1"/>
          <w:sz w:val="16"/>
          <w:szCs w:val="16"/>
        </w:rPr>
        <w:t>статиспытаний</w:t>
      </w:r>
      <w:proofErr w:type="spellEnd"/>
      <w:r w:rsidRPr="00192C7B">
        <w:rPr>
          <w:rFonts w:ascii="Times New Roman" w:hAnsi="Times New Roman" w:cs="Times New Roman"/>
          <w:color w:val="000000" w:themeColor="text1"/>
          <w:sz w:val="16"/>
          <w:szCs w:val="16"/>
        </w:rPr>
        <w:t xml:space="preserve"> о продолжении полетов речи быть не могло. О постройке дублера вопрос не поднимался. 2Б-Л1, точнее уже Л1-2М5 - по системе обозначений введенной летом 1926 года, - канул в лету (23344).</w:t>
      </w:r>
    </w:p>
    <w:p w14:paraId="799D1C9E" w14:textId="77777777" w:rsidR="00730DDA" w:rsidRPr="00192C7B" w:rsidRDefault="00730DDA" w:rsidP="00192C7B">
      <w:pPr>
        <w:spacing w:after="0" w:line="240" w:lineRule="auto"/>
        <w:jc w:val="both"/>
        <w:rPr>
          <w:rFonts w:ascii="Times New Roman" w:hAnsi="Times New Roman" w:cs="Times New Roman"/>
          <w:color w:val="000000" w:themeColor="text1"/>
          <w:sz w:val="16"/>
          <w:szCs w:val="16"/>
        </w:rPr>
      </w:pPr>
    </w:p>
    <w:p w14:paraId="76DE80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в опытном отделе ГАЗ-1 был начат проектированием ИЛ-4 - улучшенного ИЛ-3 (2378,5).</w:t>
      </w:r>
    </w:p>
    <w:p w14:paraId="5107A3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176A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начала 1926 г. на ГАЗ-1 пошло изготовление первых деталей и узлов самолетов И-1 (ИЛ-3, И1-М5, зав. № 2890 … 2920) серийный выпуска ГАЗ-1, истребитель с мотором М5 (М-5) по серийному заказу (23578).</w:t>
      </w:r>
    </w:p>
    <w:p w14:paraId="3832059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p>
    <w:p w14:paraId="720E382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г. в Опытном отделе ГАЗ-1 под руководством Н.Н. Поликарпова была начата разработка модификации самолета ИЛ-3 с поплавковым шасси.</w:t>
      </w:r>
    </w:p>
    <w:p w14:paraId="268DA52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самолета планировалась на ГАЗ-1 с июля 1926 г., но сделано это не было (23578).</w:t>
      </w:r>
    </w:p>
    <w:p w14:paraId="2306D4B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p>
    <w:p w14:paraId="2D1E48F6"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w:t>
      </w:r>
      <w:r w:rsidRPr="00192C7B">
        <w:rPr>
          <w:rFonts w:ascii="Times New Roman" w:hAnsi="Times New Roman" w:cs="Times New Roman"/>
          <w:color w:val="000000" w:themeColor="text1"/>
          <w:sz w:val="16"/>
          <w:szCs w:val="16"/>
        </w:rPr>
        <w:softHyphen/>
        <w:t>ре 1926 г. был готов проект минонос</w:t>
      </w:r>
      <w:r w:rsidRPr="00192C7B">
        <w:rPr>
          <w:rFonts w:ascii="Times New Roman" w:hAnsi="Times New Roman" w:cs="Times New Roman"/>
          <w:color w:val="000000" w:themeColor="text1"/>
          <w:sz w:val="16"/>
          <w:szCs w:val="16"/>
        </w:rPr>
        <w:softHyphen/>
        <w:t>ца, предназначенного для доставки одной 450-мм торпеды и обозна</w:t>
      </w:r>
      <w:r w:rsidRPr="00192C7B">
        <w:rPr>
          <w:rFonts w:ascii="Times New Roman" w:hAnsi="Times New Roman" w:cs="Times New Roman"/>
          <w:color w:val="000000" w:themeColor="text1"/>
          <w:sz w:val="16"/>
          <w:szCs w:val="16"/>
        </w:rPr>
        <w:softHyphen/>
        <w:t>ченный как ММ-1.</w:t>
      </w:r>
    </w:p>
    <w:p w14:paraId="7DE1D28A"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первоначальном виде ММ-1 представлял собой поплав</w:t>
      </w:r>
      <w:r w:rsidRPr="00192C7B">
        <w:rPr>
          <w:rFonts w:ascii="Times New Roman" w:hAnsi="Times New Roman" w:cs="Times New Roman"/>
          <w:color w:val="000000" w:themeColor="text1"/>
          <w:sz w:val="16"/>
          <w:szCs w:val="16"/>
        </w:rPr>
        <w:softHyphen/>
        <w:t>ковый гидросамолет увеличенных размеров, в котором лодки-поплав</w:t>
      </w:r>
      <w:r w:rsidRPr="00192C7B">
        <w:rPr>
          <w:rFonts w:ascii="Times New Roman" w:hAnsi="Times New Roman" w:cs="Times New Roman"/>
          <w:color w:val="000000" w:themeColor="text1"/>
          <w:sz w:val="16"/>
          <w:szCs w:val="16"/>
        </w:rPr>
        <w:softHyphen/>
        <w:t>ки были «накрыты» эллипсовидным крылом, для обеспечения дополни</w:t>
      </w:r>
      <w:r w:rsidRPr="00192C7B">
        <w:rPr>
          <w:rFonts w:ascii="Times New Roman" w:hAnsi="Times New Roman" w:cs="Times New Roman"/>
          <w:color w:val="000000" w:themeColor="text1"/>
          <w:sz w:val="16"/>
          <w:szCs w:val="16"/>
        </w:rPr>
        <w:softHyphen/>
        <w:t>тельной жесткости снабженном под</w:t>
      </w:r>
      <w:r w:rsidRPr="00192C7B">
        <w:rPr>
          <w:rFonts w:ascii="Times New Roman" w:hAnsi="Times New Roman" w:cs="Times New Roman"/>
          <w:color w:val="000000" w:themeColor="text1"/>
          <w:sz w:val="16"/>
          <w:szCs w:val="16"/>
        </w:rPr>
        <w:softHyphen/>
        <w:t>держивающими подкосами. Пулемет</w:t>
      </w:r>
      <w:r w:rsidRPr="00192C7B">
        <w:rPr>
          <w:rFonts w:ascii="Times New Roman" w:hAnsi="Times New Roman" w:cs="Times New Roman"/>
          <w:color w:val="000000" w:themeColor="text1"/>
          <w:sz w:val="16"/>
          <w:szCs w:val="16"/>
        </w:rPr>
        <w:softHyphen/>
        <w:t>ные турели, позволяющие обеспе</w:t>
      </w:r>
      <w:r w:rsidRPr="00192C7B">
        <w:rPr>
          <w:rFonts w:ascii="Times New Roman" w:hAnsi="Times New Roman" w:cs="Times New Roman"/>
          <w:color w:val="000000" w:themeColor="text1"/>
          <w:sz w:val="16"/>
          <w:szCs w:val="16"/>
        </w:rPr>
        <w:softHyphen/>
        <w:t>чить почти круговой обстрел пере</w:t>
      </w:r>
      <w:r w:rsidRPr="00192C7B">
        <w:rPr>
          <w:rFonts w:ascii="Times New Roman" w:hAnsi="Times New Roman" w:cs="Times New Roman"/>
          <w:color w:val="000000" w:themeColor="text1"/>
          <w:sz w:val="16"/>
          <w:szCs w:val="16"/>
        </w:rPr>
        <w:softHyphen/>
        <w:t>дней и задней полусфер, распола</w:t>
      </w:r>
      <w:r w:rsidRPr="00192C7B">
        <w:rPr>
          <w:rFonts w:ascii="Times New Roman" w:hAnsi="Times New Roman" w:cs="Times New Roman"/>
          <w:color w:val="000000" w:themeColor="text1"/>
          <w:sz w:val="16"/>
          <w:szCs w:val="16"/>
        </w:rPr>
        <w:softHyphen/>
        <w:t>гались в носовой и кормовой частях лодок-поплавков. К крылу крепились две плоские балки, переходящие в сдвоенное вертикальное оперение. Кабина пилотов размещалась в цен</w:t>
      </w:r>
      <w:r w:rsidRPr="00192C7B">
        <w:rPr>
          <w:rFonts w:ascii="Times New Roman" w:hAnsi="Times New Roman" w:cs="Times New Roman"/>
          <w:color w:val="000000" w:themeColor="text1"/>
          <w:sz w:val="16"/>
          <w:szCs w:val="16"/>
        </w:rPr>
        <w:softHyphen/>
        <w:t>тре крыла. Два двигателя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 Дитрих» мощностью по 450 л.с. кон</w:t>
      </w:r>
      <w:r w:rsidRPr="00192C7B">
        <w:rPr>
          <w:rFonts w:ascii="Times New Roman" w:hAnsi="Times New Roman" w:cs="Times New Roman"/>
          <w:color w:val="000000" w:themeColor="text1"/>
          <w:sz w:val="16"/>
          <w:szCs w:val="16"/>
        </w:rPr>
        <w:softHyphen/>
        <w:t>структоры разместили друг за дру</w:t>
      </w:r>
      <w:r w:rsidRPr="00192C7B">
        <w:rPr>
          <w:rFonts w:ascii="Times New Roman" w:hAnsi="Times New Roman" w:cs="Times New Roman"/>
          <w:color w:val="000000" w:themeColor="text1"/>
          <w:sz w:val="16"/>
          <w:szCs w:val="16"/>
        </w:rPr>
        <w:softHyphen/>
        <w:t>гом, они были установлены над кры</w:t>
      </w:r>
      <w:r w:rsidRPr="00192C7B">
        <w:rPr>
          <w:rFonts w:ascii="Times New Roman" w:hAnsi="Times New Roman" w:cs="Times New Roman"/>
          <w:color w:val="000000" w:themeColor="text1"/>
          <w:sz w:val="16"/>
          <w:szCs w:val="16"/>
        </w:rPr>
        <w:softHyphen/>
        <w:t>лом на особой ферме почти над ка</w:t>
      </w:r>
      <w:r w:rsidRPr="00192C7B">
        <w:rPr>
          <w:rFonts w:ascii="Times New Roman" w:hAnsi="Times New Roman" w:cs="Times New Roman"/>
          <w:color w:val="000000" w:themeColor="text1"/>
          <w:sz w:val="16"/>
          <w:szCs w:val="16"/>
        </w:rPr>
        <w:softHyphen/>
        <w:t>биной пилотов.</w:t>
      </w:r>
    </w:p>
    <w:p w14:paraId="5B56FBC8" w14:textId="77777777" w:rsidR="005C13A0" w:rsidRPr="00192C7B" w:rsidRDefault="005C13A0" w:rsidP="00192C7B">
      <w:pPr>
        <w:pStyle w:val="59"/>
        <w:shd w:val="clear" w:color="auto" w:fill="auto"/>
        <w:spacing w:line="240" w:lineRule="auto"/>
        <w:ind w:firstLine="0"/>
        <w:jc w:val="both"/>
        <w:rPr>
          <w:rFonts w:ascii="Times New Roman" w:hAnsi="Times New Roman"/>
          <w:color w:val="000000" w:themeColor="text1"/>
          <w:spacing w:val="0"/>
          <w:sz w:val="16"/>
          <w:szCs w:val="16"/>
        </w:rPr>
      </w:pPr>
      <w:r w:rsidRPr="00192C7B">
        <w:rPr>
          <w:rFonts w:ascii="Times New Roman" w:hAnsi="Times New Roman"/>
          <w:color w:val="000000" w:themeColor="text1"/>
          <w:spacing w:val="0"/>
          <w:sz w:val="16"/>
          <w:szCs w:val="16"/>
        </w:rPr>
        <w:t>Основные данные проекта ММ-1</w:t>
      </w:r>
    </w:p>
    <w:p w14:paraId="3306070B" w14:textId="77777777" w:rsidR="005C13A0" w:rsidRPr="00192C7B" w:rsidRDefault="005C13A0" w:rsidP="00192C7B">
      <w:pPr>
        <w:pStyle w:val="59"/>
        <w:shd w:val="clear" w:color="auto" w:fill="auto"/>
        <w:spacing w:line="240" w:lineRule="auto"/>
        <w:ind w:firstLine="0"/>
        <w:jc w:val="both"/>
        <w:rPr>
          <w:rFonts w:ascii="Times New Roman" w:hAnsi="Times New Roman"/>
          <w:color w:val="000000" w:themeColor="text1"/>
          <w:spacing w:val="0"/>
          <w:sz w:val="16"/>
          <w:szCs w:val="16"/>
        </w:rPr>
      </w:pPr>
      <w:r w:rsidRPr="00192C7B">
        <w:rPr>
          <w:rFonts w:ascii="Times New Roman" w:hAnsi="Times New Roman"/>
          <w:color w:val="000000" w:themeColor="text1"/>
          <w:spacing w:val="0"/>
          <w:sz w:val="16"/>
          <w:szCs w:val="16"/>
        </w:rPr>
        <w:t>Размах крыло, м</w:t>
      </w:r>
      <w:r w:rsidRPr="00192C7B">
        <w:rPr>
          <w:rFonts w:ascii="Times New Roman" w:hAnsi="Times New Roman"/>
          <w:color w:val="000000" w:themeColor="text1"/>
          <w:spacing w:val="0"/>
          <w:sz w:val="16"/>
          <w:szCs w:val="16"/>
        </w:rPr>
        <w:tab/>
        <w:t>27,4</w:t>
      </w:r>
    </w:p>
    <w:p w14:paraId="0948ED3E" w14:textId="77777777" w:rsidR="005C13A0" w:rsidRPr="00192C7B" w:rsidRDefault="005C13A0" w:rsidP="00192C7B">
      <w:pPr>
        <w:pStyle w:val="2f0"/>
        <w:shd w:val="clear" w:color="auto" w:fill="auto"/>
        <w:tabs>
          <w:tab w:val="right" w:leader="dot" w:pos="4876"/>
        </w:tabs>
        <w:spacing w:line="240" w:lineRule="auto"/>
        <w:rPr>
          <w:rFonts w:ascii="Times New Roman" w:hAnsi="Times New Roman"/>
          <w:color w:val="000000" w:themeColor="text1"/>
          <w:spacing w:val="0"/>
          <w:sz w:val="16"/>
          <w:szCs w:val="16"/>
        </w:rPr>
      </w:pPr>
      <w:r w:rsidRPr="00192C7B">
        <w:rPr>
          <w:rFonts w:ascii="Times New Roman" w:hAnsi="Times New Roman"/>
          <w:color w:val="000000" w:themeColor="text1"/>
          <w:spacing w:val="0"/>
          <w:sz w:val="16"/>
          <w:szCs w:val="16"/>
        </w:rPr>
        <w:t>Длина в линии полета, м</w:t>
      </w:r>
      <w:r w:rsidRPr="00192C7B">
        <w:rPr>
          <w:rFonts w:ascii="Times New Roman" w:hAnsi="Times New Roman"/>
          <w:color w:val="000000" w:themeColor="text1"/>
          <w:spacing w:val="0"/>
          <w:sz w:val="16"/>
          <w:szCs w:val="16"/>
        </w:rPr>
        <w:tab/>
        <w:t xml:space="preserve"> 18,4</w:t>
      </w:r>
    </w:p>
    <w:p w14:paraId="4DC2187F" w14:textId="77777777" w:rsidR="005C13A0" w:rsidRPr="00192C7B" w:rsidRDefault="005C13A0" w:rsidP="00192C7B">
      <w:pPr>
        <w:pStyle w:val="2f0"/>
        <w:shd w:val="clear" w:color="auto" w:fill="auto"/>
        <w:tabs>
          <w:tab w:val="right" w:leader="dot" w:pos="4876"/>
        </w:tabs>
        <w:spacing w:line="240" w:lineRule="auto"/>
        <w:rPr>
          <w:rFonts w:ascii="Times New Roman" w:hAnsi="Times New Roman"/>
          <w:color w:val="000000" w:themeColor="text1"/>
          <w:spacing w:val="0"/>
          <w:sz w:val="16"/>
          <w:szCs w:val="16"/>
        </w:rPr>
      </w:pPr>
      <w:r w:rsidRPr="00192C7B">
        <w:rPr>
          <w:rFonts w:ascii="Times New Roman" w:hAnsi="Times New Roman"/>
          <w:color w:val="000000" w:themeColor="text1"/>
          <w:spacing w:val="0"/>
          <w:sz w:val="16"/>
          <w:szCs w:val="16"/>
        </w:rPr>
        <w:t>Высота, м</w:t>
      </w:r>
      <w:r w:rsidRPr="00192C7B">
        <w:rPr>
          <w:rFonts w:ascii="Times New Roman" w:hAnsi="Times New Roman"/>
          <w:color w:val="000000" w:themeColor="text1"/>
          <w:spacing w:val="0"/>
          <w:sz w:val="16"/>
          <w:szCs w:val="16"/>
        </w:rPr>
        <w:tab/>
        <w:t>5,0</w:t>
      </w:r>
    </w:p>
    <w:p w14:paraId="2A32AA16" w14:textId="77777777" w:rsidR="005C13A0" w:rsidRPr="00192C7B" w:rsidRDefault="005C13A0" w:rsidP="00192C7B">
      <w:pPr>
        <w:pStyle w:val="2f0"/>
        <w:shd w:val="clear" w:color="auto" w:fill="auto"/>
        <w:tabs>
          <w:tab w:val="right" w:leader="dot" w:pos="4876"/>
        </w:tabs>
        <w:spacing w:line="240" w:lineRule="auto"/>
        <w:rPr>
          <w:rFonts w:ascii="Times New Roman" w:hAnsi="Times New Roman"/>
          <w:color w:val="000000" w:themeColor="text1"/>
          <w:spacing w:val="0"/>
          <w:sz w:val="16"/>
          <w:szCs w:val="16"/>
        </w:rPr>
      </w:pPr>
      <w:r w:rsidRPr="00192C7B">
        <w:rPr>
          <w:rFonts w:ascii="Times New Roman" w:hAnsi="Times New Roman"/>
          <w:color w:val="000000" w:themeColor="text1"/>
          <w:spacing w:val="0"/>
          <w:sz w:val="16"/>
          <w:szCs w:val="16"/>
        </w:rPr>
        <w:t>Площадь крыло, м</w:t>
      </w:r>
      <w:r w:rsidRPr="00192C7B">
        <w:rPr>
          <w:rFonts w:ascii="Times New Roman" w:hAnsi="Times New Roman"/>
          <w:color w:val="000000" w:themeColor="text1"/>
          <w:spacing w:val="0"/>
          <w:sz w:val="16"/>
          <w:szCs w:val="16"/>
          <w:vertAlign w:val="superscript"/>
        </w:rPr>
        <w:t>2</w:t>
      </w:r>
      <w:r w:rsidRPr="00192C7B">
        <w:rPr>
          <w:rFonts w:ascii="Times New Roman" w:hAnsi="Times New Roman"/>
          <w:color w:val="000000" w:themeColor="text1"/>
          <w:spacing w:val="0"/>
          <w:sz w:val="16"/>
          <w:szCs w:val="16"/>
        </w:rPr>
        <w:tab/>
        <w:t>116,4</w:t>
      </w:r>
    </w:p>
    <w:p w14:paraId="74B3E1AF"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Максимальная скорость, км/ч</w:t>
      </w:r>
      <w:r w:rsidRPr="00192C7B">
        <w:rPr>
          <w:rFonts w:ascii="Times New Roman" w:hAnsi="Times New Roman" w:cs="Times New Roman"/>
          <w:color w:val="000000" w:themeColor="text1"/>
          <w:sz w:val="16"/>
          <w:szCs w:val="16"/>
        </w:rPr>
        <w:tab/>
        <w:t>160</w:t>
      </w:r>
    </w:p>
    <w:p w14:paraId="33E5F2A8"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Мощность двигателей, л.с.</w:t>
      </w:r>
      <w:r w:rsidRPr="00192C7B">
        <w:rPr>
          <w:rFonts w:ascii="Times New Roman" w:hAnsi="Times New Roman" w:cs="Times New Roman"/>
          <w:color w:val="000000" w:themeColor="text1"/>
          <w:sz w:val="16"/>
          <w:szCs w:val="16"/>
        </w:rPr>
        <w:tab/>
        <w:t>2x450</w:t>
      </w:r>
    </w:p>
    <w:p w14:paraId="179AE915" w14:textId="77777777" w:rsidR="005C13A0" w:rsidRPr="00192C7B" w:rsidRDefault="005C13A0" w:rsidP="00192C7B">
      <w:pPr>
        <w:pStyle w:val="2f0"/>
        <w:shd w:val="clear" w:color="auto" w:fill="auto"/>
        <w:tabs>
          <w:tab w:val="right" w:leader="dot" w:pos="4876"/>
        </w:tabs>
        <w:spacing w:line="240" w:lineRule="auto"/>
        <w:rPr>
          <w:rFonts w:ascii="Times New Roman" w:hAnsi="Times New Roman"/>
          <w:color w:val="000000" w:themeColor="text1"/>
          <w:spacing w:val="0"/>
          <w:sz w:val="16"/>
          <w:szCs w:val="16"/>
        </w:rPr>
      </w:pPr>
      <w:r w:rsidRPr="00192C7B">
        <w:rPr>
          <w:rFonts w:ascii="Times New Roman" w:hAnsi="Times New Roman"/>
          <w:color w:val="000000" w:themeColor="text1"/>
          <w:spacing w:val="0"/>
          <w:sz w:val="16"/>
          <w:szCs w:val="16"/>
        </w:rPr>
        <w:t xml:space="preserve">Вооружение: 4 турели ТУР-5 со </w:t>
      </w:r>
      <w:proofErr w:type="spellStart"/>
      <w:r w:rsidRPr="00192C7B">
        <w:rPr>
          <w:rFonts w:ascii="Times New Roman" w:hAnsi="Times New Roman"/>
          <w:color w:val="000000" w:themeColor="text1"/>
          <w:spacing w:val="0"/>
          <w:sz w:val="16"/>
          <w:szCs w:val="16"/>
        </w:rPr>
        <w:t>спаркоми</w:t>
      </w:r>
      <w:proofErr w:type="spellEnd"/>
      <w:r w:rsidRPr="00192C7B">
        <w:rPr>
          <w:rFonts w:ascii="Times New Roman" w:hAnsi="Times New Roman"/>
          <w:color w:val="000000" w:themeColor="text1"/>
          <w:spacing w:val="0"/>
          <w:sz w:val="16"/>
          <w:szCs w:val="16"/>
        </w:rPr>
        <w:t xml:space="preserve"> пулеметов ДА калиб</w:t>
      </w:r>
      <w:r w:rsidRPr="00192C7B">
        <w:rPr>
          <w:rFonts w:ascii="Times New Roman" w:hAnsi="Times New Roman"/>
          <w:color w:val="000000" w:themeColor="text1"/>
          <w:spacing w:val="0"/>
          <w:sz w:val="16"/>
          <w:szCs w:val="16"/>
        </w:rPr>
        <w:softHyphen/>
        <w:t>ра 7,62 мм, 1 торпеда калибра 450 мм, 790-900 кг.</w:t>
      </w:r>
    </w:p>
    <w:p w14:paraId="2CEC7A23" w14:textId="77777777" w:rsidR="005C13A0" w:rsidRPr="00192C7B" w:rsidRDefault="005C13A0" w:rsidP="00192C7B">
      <w:pPr>
        <w:pStyle w:val="2f0"/>
        <w:shd w:val="clear" w:color="auto" w:fill="auto"/>
        <w:tabs>
          <w:tab w:val="right" w:leader="dot" w:pos="4876"/>
        </w:tabs>
        <w:spacing w:line="240" w:lineRule="auto"/>
        <w:rPr>
          <w:rFonts w:ascii="Times New Roman" w:hAnsi="Times New Roman"/>
          <w:color w:val="000000" w:themeColor="text1"/>
          <w:spacing w:val="0"/>
          <w:sz w:val="16"/>
          <w:szCs w:val="16"/>
        </w:rPr>
      </w:pPr>
      <w:r w:rsidRPr="00192C7B">
        <w:rPr>
          <w:rFonts w:ascii="Times New Roman" w:hAnsi="Times New Roman"/>
          <w:color w:val="000000" w:themeColor="text1"/>
          <w:spacing w:val="0"/>
          <w:sz w:val="16"/>
          <w:szCs w:val="16"/>
        </w:rPr>
        <w:t>В представленном виде самолет, который можно было также опре</w:t>
      </w:r>
      <w:r w:rsidRPr="00192C7B">
        <w:rPr>
          <w:rFonts w:ascii="Times New Roman" w:hAnsi="Times New Roman"/>
          <w:color w:val="000000" w:themeColor="text1"/>
          <w:spacing w:val="0"/>
          <w:sz w:val="16"/>
          <w:szCs w:val="16"/>
        </w:rPr>
        <w:softHyphen/>
        <w:t>делить как катамаран, не вызвал еди</w:t>
      </w:r>
      <w:r w:rsidRPr="00192C7B">
        <w:rPr>
          <w:rFonts w:ascii="Times New Roman" w:hAnsi="Times New Roman"/>
          <w:color w:val="000000" w:themeColor="text1"/>
          <w:spacing w:val="0"/>
          <w:sz w:val="16"/>
          <w:szCs w:val="16"/>
        </w:rPr>
        <w:softHyphen/>
        <w:t xml:space="preserve">нодушного одобрения, поэтому в 1926 г. проект трансформировался в классический </w:t>
      </w:r>
      <w:proofErr w:type="spellStart"/>
      <w:r w:rsidRPr="00192C7B">
        <w:rPr>
          <w:rFonts w:ascii="Times New Roman" w:hAnsi="Times New Roman"/>
          <w:color w:val="000000" w:themeColor="text1"/>
          <w:spacing w:val="0"/>
          <w:sz w:val="16"/>
          <w:szCs w:val="16"/>
        </w:rPr>
        <w:t>двухпоплавковый</w:t>
      </w:r>
      <w:proofErr w:type="spellEnd"/>
      <w:r w:rsidRPr="00192C7B">
        <w:rPr>
          <w:rFonts w:ascii="Times New Roman" w:hAnsi="Times New Roman"/>
          <w:color w:val="000000" w:themeColor="text1"/>
          <w:spacing w:val="0"/>
          <w:sz w:val="16"/>
          <w:szCs w:val="16"/>
        </w:rPr>
        <w:t xml:space="preserve"> бип</w:t>
      </w:r>
      <w:r w:rsidRPr="00192C7B">
        <w:rPr>
          <w:rFonts w:ascii="Times New Roman" w:hAnsi="Times New Roman"/>
          <w:color w:val="000000" w:themeColor="text1"/>
          <w:spacing w:val="0"/>
          <w:sz w:val="16"/>
          <w:szCs w:val="16"/>
        </w:rPr>
        <w:softHyphen/>
        <w:t>лан ММ-2. Этот аппарат, также с двигателями «</w:t>
      </w:r>
      <w:proofErr w:type="spellStart"/>
      <w:r w:rsidRPr="00192C7B">
        <w:rPr>
          <w:rFonts w:ascii="Times New Roman" w:hAnsi="Times New Roman"/>
          <w:color w:val="000000" w:themeColor="text1"/>
          <w:spacing w:val="0"/>
          <w:sz w:val="16"/>
          <w:szCs w:val="16"/>
        </w:rPr>
        <w:t>Лоррен</w:t>
      </w:r>
      <w:proofErr w:type="spellEnd"/>
      <w:r w:rsidRPr="00192C7B">
        <w:rPr>
          <w:rFonts w:ascii="Times New Roman" w:hAnsi="Times New Roman"/>
          <w:color w:val="000000" w:themeColor="text1"/>
          <w:spacing w:val="0"/>
          <w:sz w:val="16"/>
          <w:szCs w:val="16"/>
        </w:rPr>
        <w:t>-Дитрих», имел очень простые обводы: крылья и оперение прямоугольной формы, фюзеляж — коробчатого сечения. Оборонительное вооружение состо</w:t>
      </w:r>
      <w:r w:rsidRPr="00192C7B">
        <w:rPr>
          <w:rFonts w:ascii="Times New Roman" w:hAnsi="Times New Roman"/>
          <w:color w:val="000000" w:themeColor="text1"/>
          <w:spacing w:val="0"/>
          <w:sz w:val="16"/>
          <w:szCs w:val="16"/>
        </w:rPr>
        <w:softHyphen/>
        <w:t>яло из носовой и средней пулемет</w:t>
      </w:r>
      <w:r w:rsidRPr="00192C7B">
        <w:rPr>
          <w:rFonts w:ascii="Times New Roman" w:hAnsi="Times New Roman"/>
          <w:color w:val="000000" w:themeColor="text1"/>
          <w:spacing w:val="0"/>
          <w:sz w:val="16"/>
          <w:szCs w:val="16"/>
        </w:rPr>
        <w:softHyphen/>
        <w:t>ных турелей, для стрельбы вниз-на зад имелась дополнительная стрел</w:t>
      </w:r>
      <w:r w:rsidRPr="00192C7B">
        <w:rPr>
          <w:rFonts w:ascii="Times New Roman" w:hAnsi="Times New Roman"/>
          <w:color w:val="000000" w:themeColor="text1"/>
          <w:spacing w:val="0"/>
          <w:sz w:val="16"/>
          <w:szCs w:val="16"/>
        </w:rPr>
        <w:softHyphen/>
        <w:t>ковая установка. Торпеда размеща</w:t>
      </w:r>
      <w:r w:rsidRPr="00192C7B">
        <w:rPr>
          <w:rFonts w:ascii="Times New Roman" w:hAnsi="Times New Roman"/>
          <w:color w:val="000000" w:themeColor="text1"/>
          <w:spacing w:val="0"/>
          <w:sz w:val="16"/>
          <w:szCs w:val="16"/>
        </w:rPr>
        <w:softHyphen/>
        <w:t>лась под фюзеляжем.</w:t>
      </w:r>
    </w:p>
    <w:p w14:paraId="07164A57" w14:textId="77777777" w:rsidR="005C13A0" w:rsidRPr="00192C7B" w:rsidRDefault="005C13A0"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Следующим появился проект ММ-3, позже переименованный в морской торпедоносец МТ-1 (МТ1-2ЛД450). Он представлял со</w:t>
      </w:r>
      <w:r w:rsidRPr="00192C7B">
        <w:rPr>
          <w:rFonts w:ascii="Times New Roman" w:hAnsi="Times New Roman"/>
          <w:color w:val="000000" w:themeColor="text1"/>
          <w:sz w:val="16"/>
          <w:szCs w:val="16"/>
        </w:rPr>
        <w:softHyphen/>
        <w:t>бой летающую лодку-биплан с дви</w:t>
      </w:r>
      <w:r w:rsidRPr="00192C7B">
        <w:rPr>
          <w:rFonts w:ascii="Times New Roman" w:hAnsi="Times New Roman"/>
          <w:color w:val="000000" w:themeColor="text1"/>
          <w:sz w:val="16"/>
          <w:szCs w:val="16"/>
        </w:rPr>
        <w:softHyphen/>
        <w:t>гателями между крыльями. Единствен</w:t>
      </w:r>
      <w:r w:rsidRPr="00192C7B">
        <w:rPr>
          <w:rFonts w:ascii="Times New Roman" w:hAnsi="Times New Roman"/>
          <w:color w:val="000000" w:themeColor="text1"/>
          <w:sz w:val="16"/>
          <w:szCs w:val="16"/>
        </w:rPr>
        <w:softHyphen/>
        <w:t>ная торпеда подвешивалась под ниж</w:t>
      </w:r>
      <w:r w:rsidRPr="00192C7B">
        <w:rPr>
          <w:rFonts w:ascii="Times New Roman" w:hAnsi="Times New Roman"/>
          <w:color w:val="000000" w:themeColor="text1"/>
          <w:sz w:val="16"/>
          <w:szCs w:val="16"/>
        </w:rPr>
        <w:softHyphen/>
        <w:t>ним крылом, рядом с фюзеляжем.</w:t>
      </w:r>
    </w:p>
    <w:p w14:paraId="7D2E92DD" w14:textId="77777777" w:rsidR="005C13A0" w:rsidRPr="00192C7B" w:rsidRDefault="005C13A0" w:rsidP="00192C7B">
      <w:pPr>
        <w:pStyle w:val="2f0"/>
        <w:shd w:val="clear" w:color="auto" w:fill="auto"/>
        <w:tabs>
          <w:tab w:val="right" w:leader="dot" w:pos="4876"/>
        </w:tabs>
        <w:spacing w:line="240" w:lineRule="auto"/>
        <w:rPr>
          <w:rFonts w:ascii="Times New Roman" w:hAnsi="Times New Roman"/>
          <w:color w:val="000000" w:themeColor="text1"/>
          <w:spacing w:val="0"/>
          <w:sz w:val="16"/>
          <w:szCs w:val="16"/>
        </w:rPr>
      </w:pPr>
      <w:r w:rsidRPr="00192C7B">
        <w:rPr>
          <w:rFonts w:ascii="Times New Roman" w:hAnsi="Times New Roman"/>
          <w:color w:val="000000" w:themeColor="text1"/>
          <w:spacing w:val="0"/>
          <w:sz w:val="16"/>
          <w:szCs w:val="16"/>
        </w:rPr>
        <w:t>Впрочем, ни один из означен</w:t>
      </w:r>
      <w:r w:rsidRPr="00192C7B">
        <w:rPr>
          <w:rFonts w:ascii="Times New Roman" w:hAnsi="Times New Roman"/>
          <w:color w:val="000000" w:themeColor="text1"/>
          <w:spacing w:val="0"/>
          <w:sz w:val="16"/>
          <w:szCs w:val="16"/>
        </w:rPr>
        <w:softHyphen/>
        <w:t>ных проектов на практике не реа</w:t>
      </w:r>
      <w:r w:rsidRPr="00192C7B">
        <w:rPr>
          <w:rFonts w:ascii="Times New Roman" w:hAnsi="Times New Roman"/>
          <w:color w:val="000000" w:themeColor="text1"/>
          <w:spacing w:val="0"/>
          <w:sz w:val="16"/>
          <w:szCs w:val="16"/>
        </w:rPr>
        <w:softHyphen/>
        <w:t>лизовали, а основное внимание со</w:t>
      </w:r>
      <w:r w:rsidRPr="00192C7B">
        <w:rPr>
          <w:rFonts w:ascii="Times New Roman" w:hAnsi="Times New Roman"/>
          <w:color w:val="000000" w:themeColor="text1"/>
          <w:spacing w:val="0"/>
          <w:sz w:val="16"/>
          <w:szCs w:val="16"/>
        </w:rPr>
        <w:softHyphen/>
        <w:t>средоточили на самолете-развед</w:t>
      </w:r>
      <w:r w:rsidRPr="00192C7B">
        <w:rPr>
          <w:rFonts w:ascii="Times New Roman" w:hAnsi="Times New Roman"/>
          <w:color w:val="000000" w:themeColor="text1"/>
          <w:spacing w:val="0"/>
          <w:sz w:val="16"/>
          <w:szCs w:val="16"/>
        </w:rPr>
        <w:softHyphen/>
        <w:t>чике РОМ (12119).</w:t>
      </w:r>
    </w:p>
    <w:p w14:paraId="7EC52F61"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6DB789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г. администрацией завода ГАЗ-1 было вновь принято решение об увеличении выпуска велосипедов (из-за перебоев с поставками леса для строительства самолетов). В 1927г. мощность завода - 470 Р-1 в год. Производственная программа на 1926-27г.: 100 Р-1, 90 И-2бис, 50 </w:t>
      </w:r>
      <w:proofErr w:type="spellStart"/>
      <w:r w:rsidRPr="00192C7B">
        <w:rPr>
          <w:rFonts w:ascii="Times New Roman" w:hAnsi="Times New Roman" w:cs="Times New Roman"/>
          <w:color w:val="000000" w:themeColor="text1"/>
          <w:sz w:val="16"/>
          <w:szCs w:val="16"/>
        </w:rPr>
        <w:t>групкомплектов</w:t>
      </w:r>
      <w:proofErr w:type="spellEnd"/>
      <w:r w:rsidRPr="00192C7B">
        <w:rPr>
          <w:rFonts w:ascii="Times New Roman" w:hAnsi="Times New Roman" w:cs="Times New Roman"/>
          <w:color w:val="000000" w:themeColor="text1"/>
          <w:sz w:val="16"/>
          <w:szCs w:val="16"/>
        </w:rPr>
        <w:t xml:space="preserve"> Р-1. За первые три квартала 1927г. выпущено 197 Р-1 и 12 И-1. В 1927-28г. сделано 300 Р-1, 10 И-2бис, 38 комплектов запчастей Р-1 (11982).</w:t>
      </w:r>
    </w:p>
    <w:p w14:paraId="35198D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7D9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на трехместные </w:t>
      </w:r>
      <w:proofErr w:type="spellStart"/>
      <w:r w:rsidRPr="00192C7B">
        <w:rPr>
          <w:rFonts w:ascii="Times New Roman" w:hAnsi="Times New Roman" w:cs="Times New Roman"/>
          <w:color w:val="000000" w:themeColor="text1"/>
          <w:sz w:val="16"/>
          <w:szCs w:val="16"/>
        </w:rPr>
        <w:t>Ансальдо</w:t>
      </w:r>
      <w:proofErr w:type="spellEnd"/>
      <w:r w:rsidRPr="00192C7B">
        <w:rPr>
          <w:rFonts w:ascii="Times New Roman" w:hAnsi="Times New Roman" w:cs="Times New Roman"/>
          <w:color w:val="000000" w:themeColor="text1"/>
          <w:sz w:val="16"/>
          <w:szCs w:val="16"/>
        </w:rPr>
        <w:t xml:space="preserve"> А.300/3 на заводе Ремвоздух-6 попытались поставить мотор ВМW 4, имевшиеся на складах, вместо более дорогих моторов Фиат и л Косинский выполнил несколько испытательных полетов. Не получилось (2446,38).</w:t>
      </w:r>
    </w:p>
    <w:p w14:paraId="70B305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912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УВВС и ЦАГИ заключили договор на постройку "морского разведчика" под два мотора в 400-500 л.с. Делать не стали из-за загруженности (346,40).</w:t>
      </w:r>
    </w:p>
    <w:p w14:paraId="0894F8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0E0032" w14:textId="77777777" w:rsidR="005C13A0" w:rsidRPr="00192C7B" w:rsidRDefault="005C13A0" w:rsidP="00192C7B">
      <w:pPr>
        <w:pStyle w:val="45"/>
        <w:shd w:val="clear" w:color="auto" w:fill="auto"/>
        <w:spacing w:before="0" w:line="240" w:lineRule="auto"/>
        <w:jc w:val="both"/>
        <w:rPr>
          <w:rFonts w:ascii="Times New Roman" w:cs="Times New Roman"/>
          <w:color w:val="000000" w:themeColor="text1"/>
          <w:sz w:val="16"/>
          <w:szCs w:val="16"/>
        </w:rPr>
      </w:pPr>
      <w:r w:rsidRPr="00192C7B">
        <w:rPr>
          <w:rFonts w:ascii="Times New Roman" w:cs="Times New Roman"/>
          <w:color w:val="000000" w:themeColor="text1"/>
          <w:sz w:val="16"/>
          <w:szCs w:val="16"/>
        </w:rPr>
        <w:t>В январе 1926 г. на объединенном совещании, посвященном вопро</w:t>
      </w:r>
      <w:r w:rsidRPr="00192C7B">
        <w:rPr>
          <w:rFonts w:ascii="Times New Roman" w:cs="Times New Roman"/>
          <w:color w:val="000000" w:themeColor="text1"/>
          <w:sz w:val="16"/>
          <w:szCs w:val="16"/>
        </w:rPr>
        <w:softHyphen/>
        <w:t>сам опытного самолетостроения по программе УВВС, указывалось, что предварительный проект самолета РОМ 2ЛД готов. В отноше</w:t>
      </w:r>
      <w:r w:rsidRPr="00192C7B">
        <w:rPr>
          <w:rFonts w:ascii="Times New Roman" w:cs="Times New Roman"/>
          <w:color w:val="000000" w:themeColor="text1"/>
          <w:sz w:val="16"/>
          <w:szCs w:val="16"/>
        </w:rPr>
        <w:softHyphen/>
        <w:t>нии этого летательного аппарата ис</w:t>
      </w:r>
      <w:r w:rsidRPr="00192C7B">
        <w:rPr>
          <w:rFonts w:ascii="Times New Roman" w:cs="Times New Roman"/>
          <w:color w:val="000000" w:themeColor="text1"/>
          <w:sz w:val="16"/>
          <w:szCs w:val="16"/>
        </w:rPr>
        <w:softHyphen/>
        <w:t>пользовалось три названия: общее определение — РОМ, внутреннее обозначение в ОМОС — МР-3 (мор</w:t>
      </w:r>
      <w:r w:rsidRPr="00192C7B">
        <w:rPr>
          <w:rFonts w:ascii="Times New Roman" w:cs="Times New Roman"/>
          <w:color w:val="000000" w:themeColor="text1"/>
          <w:sz w:val="16"/>
          <w:szCs w:val="16"/>
        </w:rPr>
        <w:softHyphen/>
        <w:t>ской разведчик — третий) и обо</w:t>
      </w:r>
      <w:r w:rsidRPr="00192C7B">
        <w:rPr>
          <w:rFonts w:ascii="Times New Roman" w:cs="Times New Roman"/>
          <w:color w:val="000000" w:themeColor="text1"/>
          <w:sz w:val="16"/>
          <w:szCs w:val="16"/>
        </w:rPr>
        <w:softHyphen/>
        <w:t>значение для военно-воздушных сил — РОМ-1.</w:t>
      </w:r>
    </w:p>
    <w:p w14:paraId="722A52C1" w14:textId="77777777" w:rsidR="005C13A0" w:rsidRPr="00192C7B" w:rsidRDefault="005C13A0" w:rsidP="00192C7B">
      <w:pPr>
        <w:pStyle w:val="45"/>
        <w:shd w:val="clear" w:color="auto" w:fill="auto"/>
        <w:spacing w:before="0" w:line="240" w:lineRule="auto"/>
        <w:jc w:val="both"/>
        <w:rPr>
          <w:rFonts w:ascii="Times New Roman" w:cs="Times New Roman"/>
          <w:color w:val="000000" w:themeColor="text1"/>
          <w:sz w:val="16"/>
          <w:szCs w:val="16"/>
        </w:rPr>
      </w:pPr>
      <w:r w:rsidRPr="00192C7B">
        <w:rPr>
          <w:rFonts w:ascii="Times New Roman" w:cs="Times New Roman"/>
          <w:color w:val="000000" w:themeColor="text1"/>
          <w:sz w:val="16"/>
          <w:szCs w:val="16"/>
        </w:rPr>
        <w:lastRenderedPageBreak/>
        <w:t>Судя по всему, РОМ стал первым гидросамолетом, при создании которого были соблюдены требования предварительных аэро</w:t>
      </w:r>
      <w:r w:rsidRPr="00192C7B">
        <w:rPr>
          <w:rFonts w:ascii="Times New Roman" w:cs="Times New Roman"/>
          <w:color w:val="000000" w:themeColor="text1"/>
          <w:sz w:val="16"/>
          <w:szCs w:val="16"/>
        </w:rPr>
        <w:softHyphen/>
        <w:t>динамических исследований. В ЦАГИ изготовили и продули в аэродина</w:t>
      </w:r>
      <w:r w:rsidRPr="00192C7B">
        <w:rPr>
          <w:rFonts w:ascii="Times New Roman" w:cs="Times New Roman"/>
          <w:color w:val="000000" w:themeColor="text1"/>
          <w:sz w:val="16"/>
          <w:szCs w:val="16"/>
        </w:rPr>
        <w:softHyphen/>
        <w:t>мической трубе модель этого само</w:t>
      </w:r>
      <w:r w:rsidRPr="00192C7B">
        <w:rPr>
          <w:rFonts w:ascii="Times New Roman" w:cs="Times New Roman"/>
          <w:color w:val="000000" w:themeColor="text1"/>
          <w:sz w:val="16"/>
          <w:szCs w:val="16"/>
        </w:rPr>
        <w:softHyphen/>
        <w:t xml:space="preserve">лета. Кроме того, там обстоятельно изучили представленные проектные материалы, после чего признали схему РОМ и его гидродинамические характеристики удовлетворяющими </w:t>
      </w:r>
      <w:proofErr w:type="spellStart"/>
      <w:r w:rsidRPr="00192C7B">
        <w:rPr>
          <w:rFonts w:ascii="Times New Roman" w:cs="Times New Roman"/>
          <w:color w:val="000000" w:themeColor="text1"/>
          <w:sz w:val="16"/>
          <w:szCs w:val="16"/>
        </w:rPr>
        <w:t>Тутследуетуточнить</w:t>
      </w:r>
      <w:proofErr w:type="spellEnd"/>
      <w:r w:rsidRPr="00192C7B">
        <w:rPr>
          <w:rFonts w:ascii="Times New Roman" w:cs="Times New Roman"/>
          <w:color w:val="000000" w:themeColor="text1"/>
          <w:sz w:val="16"/>
          <w:szCs w:val="16"/>
        </w:rPr>
        <w:t>, что гидроканал ЦАГИ. в котором начали проводить практические исследования корпу</w:t>
      </w:r>
      <w:r w:rsidRPr="00192C7B">
        <w:rPr>
          <w:rFonts w:ascii="Times New Roman" w:cs="Times New Roman"/>
          <w:color w:val="000000" w:themeColor="text1"/>
          <w:sz w:val="16"/>
          <w:szCs w:val="16"/>
        </w:rPr>
        <w:softHyphen/>
        <w:t>сов морских самолетов, ввели в экс</w:t>
      </w:r>
      <w:r w:rsidRPr="00192C7B">
        <w:rPr>
          <w:rFonts w:ascii="Times New Roman" w:cs="Times New Roman"/>
          <w:color w:val="000000" w:themeColor="text1"/>
          <w:sz w:val="16"/>
          <w:szCs w:val="16"/>
        </w:rPr>
        <w:softHyphen/>
        <w:t>плуатацию в апреле 1930 г. Поэтому определение наиболее выгодных гидродинамических форм для всех передвигающихся по воде объек</w:t>
      </w:r>
      <w:r w:rsidRPr="00192C7B">
        <w:rPr>
          <w:rFonts w:ascii="Times New Roman" w:cs="Times New Roman"/>
          <w:color w:val="000000" w:themeColor="text1"/>
          <w:sz w:val="16"/>
          <w:szCs w:val="16"/>
        </w:rPr>
        <w:softHyphen/>
        <w:t>тов здесь начали выполнять уже в 1930-х гг. (12609).</w:t>
      </w:r>
    </w:p>
    <w:p w14:paraId="5CB5B916" w14:textId="77777777" w:rsidR="005C13A0" w:rsidRPr="00192C7B" w:rsidRDefault="005C13A0" w:rsidP="00192C7B">
      <w:pPr>
        <w:pStyle w:val="45"/>
        <w:shd w:val="clear" w:color="auto" w:fill="auto"/>
        <w:spacing w:before="0" w:line="240" w:lineRule="auto"/>
        <w:jc w:val="both"/>
        <w:rPr>
          <w:rFonts w:ascii="Times New Roman" w:cs="Times New Roman"/>
          <w:color w:val="000000" w:themeColor="text1"/>
          <w:sz w:val="16"/>
          <w:szCs w:val="16"/>
        </w:rPr>
      </w:pPr>
    </w:p>
    <w:p w14:paraId="428A6E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г. на объ</w:t>
      </w:r>
      <w:r w:rsidRPr="00192C7B">
        <w:rPr>
          <w:rFonts w:ascii="Times New Roman" w:hAnsi="Times New Roman" w:cs="Times New Roman"/>
          <w:color w:val="000000" w:themeColor="text1"/>
          <w:sz w:val="16"/>
          <w:szCs w:val="16"/>
        </w:rPr>
        <w:softHyphen/>
        <w:t>единенном совещании, посвященном вопро</w:t>
      </w:r>
      <w:r w:rsidRPr="00192C7B">
        <w:rPr>
          <w:rFonts w:ascii="Times New Roman" w:hAnsi="Times New Roman" w:cs="Times New Roman"/>
          <w:color w:val="000000" w:themeColor="text1"/>
          <w:sz w:val="16"/>
          <w:szCs w:val="16"/>
        </w:rPr>
        <w:softHyphen/>
        <w:t xml:space="preserve">сам опытного самолетостроения по программе </w:t>
      </w:r>
      <w:proofErr w:type="spellStart"/>
      <w:proofErr w:type="gramStart"/>
      <w:r w:rsidRPr="00192C7B">
        <w:rPr>
          <w:rFonts w:ascii="Times New Roman" w:hAnsi="Times New Roman" w:cs="Times New Roman"/>
          <w:color w:val="000000" w:themeColor="text1"/>
          <w:sz w:val="16"/>
          <w:szCs w:val="16"/>
        </w:rPr>
        <w:t>УВВС,указывалось</w:t>
      </w:r>
      <w:proofErr w:type="spellEnd"/>
      <w:proofErr w:type="gramEnd"/>
      <w:r w:rsidRPr="00192C7B">
        <w:rPr>
          <w:rFonts w:ascii="Times New Roman" w:hAnsi="Times New Roman" w:cs="Times New Roman"/>
          <w:color w:val="000000" w:themeColor="text1"/>
          <w:sz w:val="16"/>
          <w:szCs w:val="16"/>
        </w:rPr>
        <w:t>, что предварительный про</w:t>
      </w:r>
      <w:r w:rsidRPr="00192C7B">
        <w:rPr>
          <w:rFonts w:ascii="Times New Roman" w:hAnsi="Times New Roman" w:cs="Times New Roman"/>
          <w:color w:val="000000" w:themeColor="text1"/>
          <w:sz w:val="16"/>
          <w:szCs w:val="16"/>
        </w:rPr>
        <w:softHyphen/>
        <w:t>ект самолета РОМ 2ЛД готов. Судя по всему, РОМ стал первым гидросамолетом, при созда</w:t>
      </w:r>
      <w:r w:rsidRPr="00192C7B">
        <w:rPr>
          <w:rFonts w:ascii="Times New Roman" w:hAnsi="Times New Roman" w:cs="Times New Roman"/>
          <w:color w:val="000000" w:themeColor="text1"/>
          <w:sz w:val="16"/>
          <w:szCs w:val="16"/>
        </w:rPr>
        <w:softHyphen/>
        <w:t>нии которого были соблюдены требования предварительных аэродинамических иссле</w:t>
      </w:r>
      <w:r w:rsidRPr="00192C7B">
        <w:rPr>
          <w:rFonts w:ascii="Times New Roman" w:hAnsi="Times New Roman" w:cs="Times New Roman"/>
          <w:color w:val="000000" w:themeColor="text1"/>
          <w:sz w:val="16"/>
          <w:szCs w:val="16"/>
        </w:rPr>
        <w:softHyphen/>
        <w:t>дований. В ЦАГИ изготовили и продули в аэро</w:t>
      </w:r>
      <w:r w:rsidRPr="00192C7B">
        <w:rPr>
          <w:rFonts w:ascii="Times New Roman" w:hAnsi="Times New Roman" w:cs="Times New Roman"/>
          <w:color w:val="000000" w:themeColor="text1"/>
          <w:sz w:val="16"/>
          <w:szCs w:val="16"/>
        </w:rPr>
        <w:softHyphen/>
        <w:t>динамической трубе модель этого самолета, кроме того, здесь обстоятельно изучили пред</w:t>
      </w:r>
      <w:r w:rsidRPr="00192C7B">
        <w:rPr>
          <w:rFonts w:ascii="Times New Roman" w:hAnsi="Times New Roman" w:cs="Times New Roman"/>
          <w:color w:val="000000" w:themeColor="text1"/>
          <w:sz w:val="16"/>
          <w:szCs w:val="16"/>
        </w:rPr>
        <w:softHyphen/>
        <w:t>ставленные проектные материалы, после чего признали схему РОМ и его гидродинамические характеристики удовлетворяющими. К ска</w:t>
      </w:r>
      <w:r w:rsidRPr="00192C7B">
        <w:rPr>
          <w:rFonts w:ascii="Times New Roman" w:hAnsi="Times New Roman" w:cs="Times New Roman"/>
          <w:color w:val="000000" w:themeColor="text1"/>
          <w:sz w:val="16"/>
          <w:szCs w:val="16"/>
        </w:rPr>
        <w:softHyphen/>
        <w:t>занному следует добавить, что гидроканал ЦАГИ, в котором начали проводить практиче</w:t>
      </w:r>
      <w:r w:rsidRPr="00192C7B">
        <w:rPr>
          <w:rFonts w:ascii="Times New Roman" w:hAnsi="Times New Roman" w:cs="Times New Roman"/>
          <w:color w:val="000000" w:themeColor="text1"/>
          <w:sz w:val="16"/>
          <w:szCs w:val="16"/>
        </w:rPr>
        <w:softHyphen/>
        <w:t>ские исследования корпусов морских самоле</w:t>
      </w:r>
      <w:r w:rsidRPr="00192C7B">
        <w:rPr>
          <w:rFonts w:ascii="Times New Roman" w:hAnsi="Times New Roman" w:cs="Times New Roman"/>
          <w:color w:val="000000" w:themeColor="text1"/>
          <w:sz w:val="16"/>
          <w:szCs w:val="16"/>
        </w:rPr>
        <w:softHyphen/>
        <w:t>тов, ввели в эксплуатацию в апреле 1930 г. Поэтому определение наиболее выгодных гидродинамических форм для всех передви</w:t>
      </w:r>
      <w:r w:rsidRPr="00192C7B">
        <w:rPr>
          <w:rFonts w:ascii="Times New Roman" w:hAnsi="Times New Roman" w:cs="Times New Roman"/>
          <w:color w:val="000000" w:themeColor="text1"/>
          <w:sz w:val="16"/>
          <w:szCs w:val="16"/>
        </w:rPr>
        <w:softHyphen/>
        <w:t>гающихся по воде объектов здесь начали вы</w:t>
      </w:r>
      <w:r w:rsidRPr="00192C7B">
        <w:rPr>
          <w:rFonts w:ascii="Times New Roman" w:hAnsi="Times New Roman" w:cs="Times New Roman"/>
          <w:color w:val="000000" w:themeColor="text1"/>
          <w:sz w:val="16"/>
          <w:szCs w:val="16"/>
        </w:rPr>
        <w:softHyphen/>
        <w:t>полнять уже в 1930-х гг.</w:t>
      </w:r>
    </w:p>
    <w:p w14:paraId="53B6CD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Самолет-разведчик РОМ представлял собой подкосный полутораплан с верхним крылом большого размаха и с небольшими нижними крыльями, снабженными поплавка</w:t>
      </w:r>
      <w:r w:rsidRPr="00192C7B">
        <w:rPr>
          <w:rFonts w:ascii="Times New Roman" w:hAnsi="Times New Roman" w:cs="Times New Roman"/>
          <w:color w:val="000000" w:themeColor="text1"/>
          <w:sz w:val="16"/>
          <w:szCs w:val="16"/>
        </w:rPr>
        <w:softHyphen/>
        <w:t>ми боковой остойчивости. Верхнее крыло де</w:t>
      </w:r>
      <w:r w:rsidRPr="00192C7B">
        <w:rPr>
          <w:rFonts w:ascii="Times New Roman" w:hAnsi="Times New Roman" w:cs="Times New Roman"/>
          <w:color w:val="000000" w:themeColor="text1"/>
          <w:sz w:val="16"/>
          <w:szCs w:val="16"/>
        </w:rPr>
        <w:softHyphen/>
        <w:t>ревянное, передняя его часть зашивалась фа</w:t>
      </w:r>
      <w:r w:rsidRPr="00192C7B">
        <w:rPr>
          <w:rFonts w:ascii="Times New Roman" w:hAnsi="Times New Roman" w:cs="Times New Roman"/>
          <w:color w:val="000000" w:themeColor="text1"/>
          <w:sz w:val="16"/>
          <w:szCs w:val="16"/>
        </w:rPr>
        <w:softHyphen/>
        <w:t>нерой, далее шла полотняная обшивка, задняя кромка была выполнена из стальной проволо</w:t>
      </w:r>
      <w:r w:rsidRPr="00192C7B">
        <w:rPr>
          <w:rFonts w:ascii="Times New Roman" w:hAnsi="Times New Roman" w:cs="Times New Roman"/>
          <w:color w:val="000000" w:themeColor="text1"/>
          <w:sz w:val="16"/>
          <w:szCs w:val="16"/>
        </w:rPr>
        <w:softHyphen/>
        <w:t>ки. Нижнее крыло металлическое, установле</w:t>
      </w:r>
      <w:r w:rsidRPr="00192C7B">
        <w:rPr>
          <w:rFonts w:ascii="Times New Roman" w:hAnsi="Times New Roman" w:cs="Times New Roman"/>
          <w:color w:val="000000" w:themeColor="text1"/>
          <w:sz w:val="16"/>
          <w:szCs w:val="16"/>
        </w:rPr>
        <w:softHyphen/>
        <w:t>но немного выше ватерлинии, соединялось с верхним крылом системой диагональных под</w:t>
      </w:r>
      <w:r w:rsidRPr="00192C7B">
        <w:rPr>
          <w:rFonts w:ascii="Times New Roman" w:hAnsi="Times New Roman" w:cs="Times New Roman"/>
          <w:color w:val="000000" w:themeColor="text1"/>
          <w:sz w:val="16"/>
          <w:szCs w:val="16"/>
        </w:rPr>
        <w:softHyphen/>
        <w:t>косов.</w:t>
      </w:r>
    </w:p>
    <w:p w14:paraId="26F3AA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Конструкцию цельнометаллической лодки РОМ выполнил В.Б. Шавров, крыльев и сило</w:t>
      </w:r>
      <w:r w:rsidRPr="00192C7B">
        <w:rPr>
          <w:rFonts w:ascii="Times New Roman" w:hAnsi="Times New Roman" w:cs="Times New Roman"/>
          <w:color w:val="000000" w:themeColor="text1"/>
          <w:sz w:val="16"/>
          <w:szCs w:val="16"/>
        </w:rPr>
        <w:softHyphen/>
        <w:t>вой установки - П.Д. Самсонов. Обводы лодки были образованы в основном плоскими по</w:t>
      </w:r>
      <w:r w:rsidRPr="00192C7B">
        <w:rPr>
          <w:rFonts w:ascii="Times New Roman" w:hAnsi="Times New Roman" w:cs="Times New Roman"/>
          <w:color w:val="000000" w:themeColor="text1"/>
          <w:sz w:val="16"/>
          <w:szCs w:val="16"/>
        </w:rPr>
        <w:softHyphen/>
        <w:t>верхностями, чтобы избежать выколотки ли</w:t>
      </w:r>
      <w:r w:rsidRPr="00192C7B">
        <w:rPr>
          <w:rFonts w:ascii="Times New Roman" w:hAnsi="Times New Roman" w:cs="Times New Roman"/>
          <w:color w:val="000000" w:themeColor="text1"/>
          <w:sz w:val="16"/>
          <w:szCs w:val="16"/>
        </w:rPr>
        <w:softHyphen/>
        <w:t>стов. Поперечное сечение лодки пятиуголь</w:t>
      </w:r>
      <w:r w:rsidRPr="00192C7B">
        <w:rPr>
          <w:rFonts w:ascii="Times New Roman" w:hAnsi="Times New Roman" w:cs="Times New Roman"/>
          <w:color w:val="000000" w:themeColor="text1"/>
          <w:sz w:val="16"/>
          <w:szCs w:val="16"/>
        </w:rPr>
        <w:softHyphen/>
        <w:t xml:space="preserve">ное, угол поперечной </w:t>
      </w:r>
      <w:proofErr w:type="spellStart"/>
      <w:r w:rsidRPr="00192C7B">
        <w:rPr>
          <w:rFonts w:ascii="Times New Roman" w:hAnsi="Times New Roman" w:cs="Times New Roman"/>
          <w:color w:val="000000" w:themeColor="text1"/>
          <w:sz w:val="16"/>
          <w:szCs w:val="16"/>
        </w:rPr>
        <w:t>килеватости</w:t>
      </w:r>
      <w:proofErr w:type="spellEnd"/>
      <w:r w:rsidRPr="00192C7B">
        <w:rPr>
          <w:rFonts w:ascii="Times New Roman" w:hAnsi="Times New Roman" w:cs="Times New Roman"/>
          <w:color w:val="000000" w:themeColor="text1"/>
          <w:sz w:val="16"/>
          <w:szCs w:val="16"/>
        </w:rPr>
        <w:t xml:space="preserve"> в районе главного редана составлял 12°. Первый и вто</w:t>
      </w:r>
      <w:r w:rsidRPr="00192C7B">
        <w:rPr>
          <w:rFonts w:ascii="Times New Roman" w:hAnsi="Times New Roman" w:cs="Times New Roman"/>
          <w:color w:val="000000" w:themeColor="text1"/>
          <w:sz w:val="16"/>
          <w:szCs w:val="16"/>
        </w:rPr>
        <w:softHyphen/>
        <w:t>рой реданы высотой 150 мм и с углом наклона 45° - этот прием использовали тогда впервые. Толщина обшивки днища в районе первого ре</w:t>
      </w:r>
      <w:r w:rsidRPr="00192C7B">
        <w:rPr>
          <w:rFonts w:ascii="Times New Roman" w:hAnsi="Times New Roman" w:cs="Times New Roman"/>
          <w:color w:val="000000" w:themeColor="text1"/>
          <w:sz w:val="16"/>
          <w:szCs w:val="16"/>
        </w:rPr>
        <w:softHyphen/>
        <w:t>дана составляла 2,0 мм, далее до хвоста - 1,5 мм.</w:t>
      </w:r>
    </w:p>
    <w:p w14:paraId="6CE7DE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В.Б. Шавров в своей «Истории конструк</w:t>
      </w:r>
      <w:r w:rsidRPr="00192C7B">
        <w:rPr>
          <w:rFonts w:ascii="Times New Roman" w:hAnsi="Times New Roman" w:cs="Times New Roman"/>
          <w:color w:val="000000" w:themeColor="text1"/>
          <w:sz w:val="16"/>
          <w:szCs w:val="16"/>
        </w:rPr>
        <w:softHyphen/>
        <w:t>ций...» привел некоторые ему известные осо</w:t>
      </w:r>
      <w:r w:rsidRPr="00192C7B">
        <w:rPr>
          <w:rFonts w:ascii="Times New Roman" w:hAnsi="Times New Roman" w:cs="Times New Roman"/>
          <w:color w:val="000000" w:themeColor="text1"/>
          <w:sz w:val="16"/>
          <w:szCs w:val="16"/>
        </w:rPr>
        <w:softHyphen/>
        <w:t>бенности производства самолета РОМ: «Конструирование и постройку лодки при</w:t>
      </w:r>
      <w:r w:rsidRPr="00192C7B">
        <w:rPr>
          <w:rFonts w:ascii="Times New Roman" w:hAnsi="Times New Roman" w:cs="Times New Roman"/>
          <w:color w:val="000000" w:themeColor="text1"/>
          <w:sz w:val="16"/>
          <w:szCs w:val="16"/>
        </w:rPr>
        <w:softHyphen/>
        <w:t xml:space="preserve">шлось начать с налаживания в Ленинграде производства </w:t>
      </w:r>
      <w:proofErr w:type="spellStart"/>
      <w:r w:rsidRPr="00192C7B">
        <w:rPr>
          <w:rFonts w:ascii="Times New Roman" w:hAnsi="Times New Roman" w:cs="Times New Roman"/>
          <w:color w:val="000000" w:themeColor="text1"/>
          <w:sz w:val="16"/>
          <w:szCs w:val="16"/>
        </w:rPr>
        <w:t>листов,труб</w:t>
      </w:r>
      <w:proofErr w:type="spellEnd"/>
      <w:r w:rsidRPr="00192C7B">
        <w:rPr>
          <w:rFonts w:ascii="Times New Roman" w:hAnsi="Times New Roman" w:cs="Times New Roman"/>
          <w:color w:val="000000" w:themeColor="text1"/>
          <w:sz w:val="16"/>
          <w:szCs w:val="16"/>
        </w:rPr>
        <w:t xml:space="preserve"> и заклепок из коль</w:t>
      </w:r>
      <w:r w:rsidRPr="00192C7B">
        <w:rPr>
          <w:rFonts w:ascii="Times New Roman" w:hAnsi="Times New Roman" w:cs="Times New Roman"/>
          <w:color w:val="000000" w:themeColor="text1"/>
          <w:sz w:val="16"/>
          <w:szCs w:val="16"/>
        </w:rPr>
        <w:softHyphen/>
        <w:t>чугалюминия, с отработки сортамента профи</w:t>
      </w:r>
      <w:r w:rsidRPr="00192C7B">
        <w:rPr>
          <w:rFonts w:ascii="Times New Roman" w:hAnsi="Times New Roman" w:cs="Times New Roman"/>
          <w:color w:val="000000" w:themeColor="text1"/>
          <w:sz w:val="16"/>
          <w:szCs w:val="16"/>
        </w:rPr>
        <w:softHyphen/>
        <w:t>лей каркаса лодки, поскольку профили АГОС для лодки не были пригодны. Были приняты только открытые профили - угольники с от</w:t>
      </w:r>
      <w:r w:rsidRPr="00192C7B">
        <w:rPr>
          <w:rFonts w:ascii="Times New Roman" w:hAnsi="Times New Roman" w:cs="Times New Roman"/>
          <w:color w:val="000000" w:themeColor="text1"/>
          <w:sz w:val="16"/>
          <w:szCs w:val="16"/>
        </w:rPr>
        <w:softHyphen/>
        <w:t>бортованными полками из листа в 1,5 мм со стенкой высотой до 80 мм и равнобокие уголь</w:t>
      </w:r>
      <w:r w:rsidRPr="00192C7B">
        <w:rPr>
          <w:rFonts w:ascii="Times New Roman" w:hAnsi="Times New Roman" w:cs="Times New Roman"/>
          <w:color w:val="000000" w:themeColor="text1"/>
          <w:sz w:val="16"/>
          <w:szCs w:val="16"/>
        </w:rPr>
        <w:softHyphen/>
        <w:t>ники с отбортовками для скуловых стрингеров и киля.</w:t>
      </w:r>
    </w:p>
    <w:p w14:paraId="164EE5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Клепка водонепроницаемых швов лодки делалась на байке, пропитанной суриком с олифой. Герметичность была достигнута пол</w:t>
      </w:r>
      <w:r w:rsidRPr="00192C7B">
        <w:rPr>
          <w:rFonts w:ascii="Times New Roman" w:hAnsi="Times New Roman" w:cs="Times New Roman"/>
          <w:color w:val="000000" w:themeColor="text1"/>
          <w:sz w:val="16"/>
          <w:szCs w:val="16"/>
        </w:rPr>
        <w:softHyphen/>
        <w:t>ная, но из-за большой толщины байковых про</w:t>
      </w:r>
      <w:r w:rsidRPr="00192C7B">
        <w:rPr>
          <w:rFonts w:ascii="Times New Roman" w:hAnsi="Times New Roman" w:cs="Times New Roman"/>
          <w:color w:val="000000" w:themeColor="text1"/>
          <w:sz w:val="16"/>
          <w:szCs w:val="16"/>
        </w:rPr>
        <w:softHyphen/>
        <w:t>кладок швы получались вдавленными, что портило вид лодки. В дальнейшем байку заме</w:t>
      </w:r>
      <w:r w:rsidRPr="00192C7B">
        <w:rPr>
          <w:rFonts w:ascii="Times New Roman" w:hAnsi="Times New Roman" w:cs="Times New Roman"/>
          <w:color w:val="000000" w:themeColor="text1"/>
          <w:sz w:val="16"/>
          <w:szCs w:val="16"/>
        </w:rPr>
        <w:softHyphen/>
        <w:t xml:space="preserve">нили </w:t>
      </w:r>
      <w:proofErr w:type="spellStart"/>
      <w:r w:rsidRPr="00192C7B">
        <w:rPr>
          <w:rFonts w:ascii="Times New Roman" w:hAnsi="Times New Roman" w:cs="Times New Roman"/>
          <w:color w:val="000000" w:themeColor="text1"/>
          <w:sz w:val="16"/>
          <w:szCs w:val="16"/>
        </w:rPr>
        <w:t>киперной</w:t>
      </w:r>
      <w:proofErr w:type="spellEnd"/>
      <w:r w:rsidRPr="00192C7B">
        <w:rPr>
          <w:rFonts w:ascii="Times New Roman" w:hAnsi="Times New Roman" w:cs="Times New Roman"/>
          <w:color w:val="000000" w:themeColor="text1"/>
          <w:sz w:val="16"/>
          <w:szCs w:val="16"/>
        </w:rPr>
        <w:t xml:space="preserve"> лентой, и обшивка стала полу</w:t>
      </w:r>
      <w:r w:rsidRPr="00192C7B">
        <w:rPr>
          <w:rFonts w:ascii="Times New Roman" w:hAnsi="Times New Roman" w:cs="Times New Roman"/>
          <w:color w:val="000000" w:themeColor="text1"/>
          <w:sz w:val="16"/>
          <w:szCs w:val="16"/>
        </w:rPr>
        <w:softHyphen/>
        <w:t>чаться гладкой.</w:t>
      </w:r>
    </w:p>
    <w:p w14:paraId="6BC86B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Аналогичной была клепка нижних крыль</w:t>
      </w:r>
      <w:r w:rsidRPr="00192C7B">
        <w:rPr>
          <w:rFonts w:ascii="Times New Roman" w:hAnsi="Times New Roman" w:cs="Times New Roman"/>
          <w:color w:val="000000" w:themeColor="text1"/>
          <w:sz w:val="16"/>
          <w:szCs w:val="16"/>
        </w:rPr>
        <w:softHyphen/>
        <w:t xml:space="preserve">ев, тоже водонепроницаемых, и подкрыльных поплавков, имевших полукруглое поверху сечение, </w:t>
      </w:r>
      <w:proofErr w:type="spellStart"/>
      <w:r w:rsidRPr="00192C7B">
        <w:rPr>
          <w:rFonts w:ascii="Times New Roman" w:hAnsi="Times New Roman" w:cs="Times New Roman"/>
          <w:color w:val="000000" w:themeColor="text1"/>
          <w:sz w:val="16"/>
          <w:szCs w:val="16"/>
        </w:rPr>
        <w:t>однореданных</w:t>
      </w:r>
      <w:proofErr w:type="spellEnd"/>
      <w:r w:rsidRPr="00192C7B">
        <w:rPr>
          <w:rFonts w:ascii="Times New Roman" w:hAnsi="Times New Roman" w:cs="Times New Roman"/>
          <w:color w:val="000000" w:themeColor="text1"/>
          <w:sz w:val="16"/>
          <w:szCs w:val="16"/>
        </w:rPr>
        <w:t>, установленных под концами нижних крыльев на восьми коротких стальных подкосах каждый.</w:t>
      </w:r>
    </w:p>
    <w:p w14:paraId="02E1FF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Верхнее крыло имело переменный по раз</w:t>
      </w:r>
      <w:r w:rsidRPr="00192C7B">
        <w:rPr>
          <w:rFonts w:ascii="Times New Roman" w:hAnsi="Times New Roman" w:cs="Times New Roman"/>
          <w:color w:val="000000" w:themeColor="text1"/>
          <w:sz w:val="16"/>
          <w:szCs w:val="16"/>
        </w:rPr>
        <w:softHyphen/>
        <w:t>маху профиль «Геттинген-426», а в местах крепления подкосов - «Геттинген-420». Два его лонжерона - коробчатые, первоначально одиночные, шириной 100 мм, потом заменен</w:t>
      </w:r>
      <w:r w:rsidRPr="00192C7B">
        <w:rPr>
          <w:rFonts w:ascii="Times New Roman" w:hAnsi="Times New Roman" w:cs="Times New Roman"/>
          <w:color w:val="000000" w:themeColor="text1"/>
          <w:sz w:val="16"/>
          <w:szCs w:val="16"/>
        </w:rPr>
        <w:softHyphen/>
        <w:t>ные парными шириной по 60 мм. Нервюры были ферменные, обшивка носка и верха до заднего лонжерона - 2-мм фанера, все было обтянуто полотном. Подкосы верхнего крыла - клепанные из листового кольчугалюминия, обтекаемого сечения, закрытого профиля. Крайние подкосы были выполнены в форме жесткой четырехугольной рамы. Хвостовое оперение - из кольчугалюминия с полотняной обшивкой.</w:t>
      </w:r>
    </w:p>
    <w:p w14:paraId="330365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Статические испытания, проводившиеся весной 1927 г., показали, что конструкция са</w:t>
      </w:r>
      <w:r w:rsidRPr="00192C7B">
        <w:rPr>
          <w:rFonts w:ascii="Times New Roman" w:hAnsi="Times New Roman" w:cs="Times New Roman"/>
          <w:color w:val="000000" w:themeColor="text1"/>
          <w:sz w:val="16"/>
          <w:szCs w:val="16"/>
        </w:rPr>
        <w:softHyphen/>
        <w:t>молета прочна, но прогиб верхнего крыла очень велик - 0,3 м на концах при однократ</w:t>
      </w:r>
      <w:r w:rsidRPr="00192C7B">
        <w:rPr>
          <w:rFonts w:ascii="Times New Roman" w:hAnsi="Times New Roman" w:cs="Times New Roman"/>
          <w:color w:val="000000" w:themeColor="text1"/>
          <w:sz w:val="16"/>
          <w:szCs w:val="16"/>
        </w:rPr>
        <w:softHyphen/>
        <w:t>ной нагрузке и свыше 1,5 м перед разрушени</w:t>
      </w:r>
      <w:r w:rsidRPr="00192C7B">
        <w:rPr>
          <w:rFonts w:ascii="Times New Roman" w:hAnsi="Times New Roman" w:cs="Times New Roman"/>
          <w:color w:val="000000" w:themeColor="text1"/>
          <w:sz w:val="16"/>
          <w:szCs w:val="16"/>
        </w:rPr>
        <w:softHyphen/>
        <w:t xml:space="preserve">ем. Тогда и появились парные лонжерона, бал усилен центроплан и др. Все это вызвало </w:t>
      </w:r>
      <w:proofErr w:type="spellStart"/>
      <w:r w:rsidRPr="00192C7B">
        <w:rPr>
          <w:rFonts w:ascii="Times New Roman" w:hAnsi="Times New Roman" w:cs="Times New Roman"/>
          <w:color w:val="000000" w:themeColor="text1"/>
          <w:sz w:val="16"/>
          <w:szCs w:val="16"/>
        </w:rPr>
        <w:t>гтепе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тяжеление</w:t>
      </w:r>
      <w:proofErr w:type="spellEnd"/>
      <w:r w:rsidRPr="00192C7B">
        <w:rPr>
          <w:rFonts w:ascii="Times New Roman" w:hAnsi="Times New Roman" w:cs="Times New Roman"/>
          <w:color w:val="000000" w:themeColor="text1"/>
          <w:sz w:val="16"/>
          <w:szCs w:val="16"/>
        </w:rPr>
        <w:t xml:space="preserve"> примерно в 600 кг против расчет</w:t>
      </w:r>
      <w:r w:rsidRPr="00192C7B">
        <w:rPr>
          <w:rFonts w:ascii="Times New Roman" w:hAnsi="Times New Roman" w:cs="Times New Roman"/>
          <w:color w:val="000000" w:themeColor="text1"/>
          <w:sz w:val="16"/>
          <w:szCs w:val="16"/>
        </w:rPr>
        <w:softHyphen/>
        <w:t>ных предположений (правда, заниженных)».</w:t>
      </w:r>
    </w:p>
    <w:p w14:paraId="246A0F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Процесс создания РОМ сопровождался но</w:t>
      </w:r>
      <w:r w:rsidRPr="00192C7B">
        <w:rPr>
          <w:rFonts w:ascii="Times New Roman" w:hAnsi="Times New Roman" w:cs="Times New Roman"/>
          <w:color w:val="000000" w:themeColor="text1"/>
          <w:sz w:val="16"/>
          <w:szCs w:val="16"/>
        </w:rPr>
        <w:softHyphen/>
        <w:t xml:space="preserve">выми пожеланиями заказчиков, </w:t>
      </w:r>
      <w:proofErr w:type="spellStart"/>
      <w:r w:rsidRPr="00192C7B">
        <w:rPr>
          <w:rFonts w:ascii="Times New Roman" w:hAnsi="Times New Roman" w:cs="Times New Roman"/>
          <w:color w:val="000000" w:themeColor="text1"/>
          <w:sz w:val="16"/>
          <w:szCs w:val="16"/>
        </w:rPr>
        <w:t>требуюших</w:t>
      </w:r>
      <w:proofErr w:type="spellEnd"/>
      <w:r w:rsidRPr="00192C7B">
        <w:rPr>
          <w:rFonts w:ascii="Times New Roman" w:hAnsi="Times New Roman" w:cs="Times New Roman"/>
          <w:color w:val="000000" w:themeColor="text1"/>
          <w:sz w:val="16"/>
          <w:szCs w:val="16"/>
        </w:rPr>
        <w:t xml:space="preserve"> введения в уже одобренную конструкцию значительных изменений. Так, 31 мая 1927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потребовали рассмотреть возмож</w:t>
      </w:r>
      <w:r w:rsidRPr="00192C7B">
        <w:rPr>
          <w:rFonts w:ascii="Times New Roman" w:hAnsi="Times New Roman" w:cs="Times New Roman"/>
          <w:color w:val="000000" w:themeColor="text1"/>
          <w:sz w:val="16"/>
          <w:szCs w:val="16"/>
        </w:rPr>
        <w:softHyphen/>
        <w:t>ность подвески на самолете 450-км торпеды образца 1915 г. Григорович ответил о значи</w:t>
      </w:r>
      <w:r w:rsidRPr="00192C7B">
        <w:rPr>
          <w:rFonts w:ascii="Times New Roman" w:hAnsi="Times New Roman" w:cs="Times New Roman"/>
          <w:color w:val="000000" w:themeColor="text1"/>
          <w:sz w:val="16"/>
          <w:szCs w:val="16"/>
        </w:rPr>
        <w:softHyphen/>
        <w:t>тельных в этом случае переделках, и о необхо</w:t>
      </w:r>
      <w:r w:rsidRPr="00192C7B">
        <w:rPr>
          <w:rFonts w:ascii="Times New Roman" w:hAnsi="Times New Roman" w:cs="Times New Roman"/>
          <w:color w:val="000000" w:themeColor="text1"/>
          <w:sz w:val="16"/>
          <w:szCs w:val="16"/>
        </w:rPr>
        <w:softHyphen/>
        <w:t>димости использования более мощных двига</w:t>
      </w:r>
      <w:r w:rsidRPr="00192C7B">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192C7B">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192C7B">
        <w:rPr>
          <w:rFonts w:ascii="Times New Roman" w:hAnsi="Times New Roman" w:cs="Times New Roman"/>
          <w:color w:val="000000" w:themeColor="text1"/>
          <w:sz w:val="16"/>
          <w:szCs w:val="16"/>
        </w:rPr>
        <w:softHyphen/>
        <w:t>шенно недопустимо. Поэтому передний двига</w:t>
      </w:r>
      <w:r w:rsidRPr="00192C7B">
        <w:rPr>
          <w:rFonts w:ascii="Times New Roman" w:hAnsi="Times New Roman" w:cs="Times New Roman"/>
          <w:color w:val="000000" w:themeColor="text1"/>
          <w:sz w:val="16"/>
          <w:szCs w:val="16"/>
        </w:rPr>
        <w:softHyphen/>
        <w:t>тель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вместе с моторной рамой передвинули вперед, для чего при</w:t>
      </w:r>
      <w:r w:rsidRPr="00192C7B">
        <w:rPr>
          <w:rFonts w:ascii="Times New Roman" w:hAnsi="Times New Roman" w:cs="Times New Roman"/>
          <w:color w:val="000000" w:themeColor="text1"/>
          <w:sz w:val="16"/>
          <w:szCs w:val="16"/>
        </w:rPr>
        <w:softHyphen/>
        <w:t>шлось ввести дополнительные поддерживаю</w:t>
      </w:r>
      <w:r w:rsidRPr="00192C7B">
        <w:rPr>
          <w:rFonts w:ascii="Times New Roman" w:hAnsi="Times New Roman" w:cs="Times New Roman"/>
          <w:color w:val="000000" w:themeColor="text1"/>
          <w:sz w:val="16"/>
          <w:szCs w:val="16"/>
        </w:rPr>
        <w:softHyphen/>
        <w:t xml:space="preserve">щие подкосы. В отношении силовой </w:t>
      </w:r>
      <w:proofErr w:type="spellStart"/>
      <w:r w:rsidRPr="00192C7B">
        <w:rPr>
          <w:rFonts w:ascii="Times New Roman" w:hAnsi="Times New Roman" w:cs="Times New Roman"/>
          <w:color w:val="000000" w:themeColor="text1"/>
          <w:sz w:val="16"/>
          <w:szCs w:val="16"/>
        </w:rPr>
        <w:t>установчи</w:t>
      </w:r>
      <w:proofErr w:type="spellEnd"/>
      <w:r w:rsidRPr="00192C7B">
        <w:rPr>
          <w:rFonts w:ascii="Times New Roman" w:hAnsi="Times New Roman" w:cs="Times New Roman"/>
          <w:color w:val="000000" w:themeColor="text1"/>
          <w:sz w:val="16"/>
          <w:szCs w:val="16"/>
        </w:rPr>
        <w:t xml:space="preserve"> РОМ особо подчеркивалось, что используемые «двигатели не новые, бывшие в употребле</w:t>
      </w:r>
      <w:r w:rsidRPr="00192C7B">
        <w:rPr>
          <w:rFonts w:ascii="Times New Roman" w:hAnsi="Times New Roman" w:cs="Times New Roman"/>
          <w:color w:val="000000" w:themeColor="text1"/>
          <w:sz w:val="16"/>
          <w:szCs w:val="16"/>
        </w:rPr>
        <w:softHyphen/>
        <w:t>нии».</w:t>
      </w:r>
    </w:p>
    <w:p w14:paraId="13EB94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192C7B">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4FAA7C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374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г. «</w:t>
      </w:r>
      <w:proofErr w:type="spellStart"/>
      <w:r w:rsidRPr="00192C7B">
        <w:rPr>
          <w:rFonts w:ascii="Times New Roman" w:hAnsi="Times New Roman" w:cs="Times New Roman"/>
          <w:color w:val="000000" w:themeColor="text1"/>
          <w:sz w:val="16"/>
          <w:szCs w:val="16"/>
        </w:rPr>
        <w:t>Полуторастоечные</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Ариэйты</w:t>
      </w:r>
      <w:proofErr w:type="spellEnd"/>
      <w:r w:rsidRPr="00192C7B">
        <w:rPr>
          <w:rFonts w:ascii="Times New Roman" w:hAnsi="Times New Roman" w:cs="Times New Roman"/>
          <w:color w:val="000000" w:themeColor="text1"/>
          <w:sz w:val="16"/>
          <w:szCs w:val="16"/>
        </w:rPr>
        <w:t>» и DH.4 официально вообще сняли с вооружения (11923).</w:t>
      </w:r>
    </w:p>
    <w:p w14:paraId="1A5A7F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B2F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1926г. по предложению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президент имперского суда </w:t>
      </w:r>
      <w:proofErr w:type="spellStart"/>
      <w:r w:rsidRPr="00192C7B">
        <w:rPr>
          <w:rFonts w:ascii="Times New Roman" w:hAnsi="Times New Roman" w:cs="Times New Roman"/>
          <w:color w:val="000000" w:themeColor="text1"/>
          <w:sz w:val="16"/>
          <w:szCs w:val="16"/>
        </w:rPr>
        <w:t>Зимонс</w:t>
      </w:r>
      <w:proofErr w:type="spellEnd"/>
      <w:r w:rsidRPr="00192C7B">
        <w:rPr>
          <w:rFonts w:ascii="Times New Roman" w:hAnsi="Times New Roman" w:cs="Times New Roman"/>
          <w:color w:val="000000" w:themeColor="text1"/>
          <w:sz w:val="16"/>
          <w:szCs w:val="16"/>
        </w:rPr>
        <w:t xml:space="preserve"> включился в посредничество по улаживанию спора с Юнкерс в арбитраже. И уже 30 января 1926 г.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заверил Крестинского, </w:t>
      </w:r>
      <w:proofErr w:type="spellStart"/>
      <w:r w:rsidRPr="00192C7B">
        <w:rPr>
          <w:rFonts w:ascii="Times New Roman" w:hAnsi="Times New Roman" w:cs="Times New Roman"/>
          <w:color w:val="000000" w:themeColor="text1"/>
          <w:sz w:val="16"/>
          <w:szCs w:val="16"/>
        </w:rPr>
        <w:t>Стомонякова</w:t>
      </w:r>
      <w:proofErr w:type="spellEnd"/>
      <w:r w:rsidRPr="00192C7B">
        <w:rPr>
          <w:rFonts w:ascii="Times New Roman" w:hAnsi="Times New Roman" w:cs="Times New Roman"/>
          <w:color w:val="000000" w:themeColor="text1"/>
          <w:sz w:val="16"/>
          <w:szCs w:val="16"/>
        </w:rPr>
        <w:t xml:space="preserve"> и Лунева в том, что переговоры СССР с «Юнкерсом» «будут вестись на новой основе» (АВП РФ, ф. 04, оп. 13, п.90, д. 50186, л. 8-10.). Для предотвращения полного банкротства фирмы и избежания огласки за рубежом правительство Германии после «санации» предоставило фирме кредит в 17 млн. марок. Однако крупных заказов на самолеты «Юнкерса» (поначалу ожидались заказы от СССР и Турции) не было, фирме же для нормального функционирования требовалось еще 13 млн. марок. Денег германское правительство дать не смогло. Но в качестве признания заслуг профессора X. Юнкерса в германском самолетостроении оно решило сохранить его фирму, существенно сократив ее размеры (лишив ее, т. о., возможности заниматься серийным производством самолетов), оставить за ней лишь разработку новых типов самолетов, а самому избавиться от участия в капитале концессии «Юнкерса». И действительно, в итоговом документе по визиту Уншлихта 23 — 30 марта 1926 г. отмечалось, что германской стороне «невозможно вмешиваться» в переговоры, которые, мол, ведет частная фирма. Для себя советская сторона сделала соответствующие выводы еще до визита Уншлихта в Берлин.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от 25 февраля 1926 г.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w:t>
      </w:r>
      <w:proofErr w:type="spellStart"/>
      <w:r w:rsidRPr="00192C7B">
        <w:rPr>
          <w:rFonts w:ascii="Times New Roman" w:hAnsi="Times New Roman" w:cs="Times New Roman"/>
          <w:color w:val="000000" w:themeColor="text1"/>
          <w:sz w:val="16"/>
          <w:szCs w:val="16"/>
        </w:rPr>
        <w:t>sic</w:t>
      </w:r>
      <w:proofErr w:type="spellEnd"/>
      <w:r w:rsidRPr="00192C7B">
        <w:rPr>
          <w:rFonts w:ascii="Times New Roman" w:hAnsi="Times New Roman" w:cs="Times New Roman"/>
          <w:color w:val="000000" w:themeColor="text1"/>
          <w:sz w:val="16"/>
          <w:szCs w:val="16"/>
        </w:rPr>
        <w:t>!) (11784).</w:t>
      </w:r>
    </w:p>
    <w:p w14:paraId="0587FB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CE54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январю 1926 г. в Запорожье подготовили предварительный проект 12-цилиндрового V-образного мотора фирмы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мощностью 450 л.с., который почему-то назвали М-6А, хотя к М-6 он не имел никакого отношения. Конструктивно он был совершенно другим. </w:t>
      </w:r>
      <w:proofErr w:type="spellStart"/>
      <w:r w:rsidRPr="00192C7B">
        <w:rPr>
          <w:rFonts w:ascii="Times New Roman" w:hAnsi="Times New Roman" w:cs="Times New Roman"/>
          <w:color w:val="000000" w:themeColor="text1"/>
          <w:sz w:val="16"/>
          <w:szCs w:val="16"/>
        </w:rPr>
        <w:t>Андрыхевич</w:t>
      </w:r>
      <w:proofErr w:type="spellEnd"/>
      <w:r w:rsidRPr="00192C7B">
        <w:rPr>
          <w:rFonts w:ascii="Times New Roman" w:hAnsi="Times New Roman" w:cs="Times New Roman"/>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192C7B">
        <w:rPr>
          <w:rFonts w:ascii="Times New Roman" w:hAnsi="Times New Roman" w:cs="Times New Roman"/>
          <w:color w:val="000000" w:themeColor="text1"/>
          <w:sz w:val="16"/>
          <w:szCs w:val="16"/>
        </w:rPr>
        <w:t>Сюизу</w:t>
      </w:r>
      <w:proofErr w:type="spellEnd"/>
      <w:r w:rsidRPr="00192C7B">
        <w:rPr>
          <w:rFonts w:ascii="Times New Roman" w:hAnsi="Times New Roman" w:cs="Times New Roman"/>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292E8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F7D0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г. задание заводу ДЕКА ГАЗ-9 Большевик, который получил в июне 1925 заказ на разработку проекта мотора 450-500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типа ИС, для выполнения этого задания сформировал небольшое конструкторское бюро во главе с инжене</w:t>
      </w:r>
      <w:r w:rsidRPr="00192C7B">
        <w:rPr>
          <w:rFonts w:ascii="Times New Roman" w:hAnsi="Times New Roman" w:cs="Times New Roman"/>
          <w:color w:val="000000" w:themeColor="text1"/>
          <w:sz w:val="16"/>
          <w:szCs w:val="16"/>
        </w:rPr>
        <w:softHyphen/>
        <w:t xml:space="preserve">ром Б.С. </w:t>
      </w:r>
      <w:proofErr w:type="spellStart"/>
      <w:r w:rsidRPr="00192C7B">
        <w:rPr>
          <w:rFonts w:ascii="Times New Roman" w:hAnsi="Times New Roman" w:cs="Times New Roman"/>
          <w:color w:val="000000" w:themeColor="text1"/>
          <w:sz w:val="16"/>
          <w:szCs w:val="16"/>
        </w:rPr>
        <w:t>Андрыхевичем</w:t>
      </w:r>
      <w:proofErr w:type="spellEnd"/>
      <w:r w:rsidRPr="00192C7B">
        <w:rPr>
          <w:rFonts w:ascii="Times New Roman" w:hAnsi="Times New Roman" w:cs="Times New Roman"/>
          <w:color w:val="000000" w:themeColor="text1"/>
          <w:sz w:val="16"/>
          <w:szCs w:val="16"/>
        </w:rPr>
        <w:t>,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192C7B">
        <w:rPr>
          <w:rFonts w:ascii="Times New Roman" w:hAnsi="Times New Roman" w:cs="Times New Roman"/>
          <w:color w:val="000000" w:themeColor="text1"/>
          <w:sz w:val="16"/>
          <w:szCs w:val="16"/>
        </w:rPr>
        <w:softHyphen/>
        <w:t xml:space="preserve">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w:t>
      </w:r>
      <w:proofErr w:type="spellStart"/>
      <w:r w:rsidRPr="00192C7B">
        <w:rPr>
          <w:rFonts w:ascii="Times New Roman" w:hAnsi="Times New Roman" w:cs="Times New Roman"/>
          <w:color w:val="000000" w:themeColor="text1"/>
          <w:sz w:val="16"/>
          <w:szCs w:val="16"/>
        </w:rPr>
        <w:t>дефорси-рованный</w:t>
      </w:r>
      <w:proofErr w:type="spellEnd"/>
      <w:r w:rsidRPr="00192C7B">
        <w:rPr>
          <w:rFonts w:ascii="Times New Roman" w:hAnsi="Times New Roman" w:cs="Times New Roman"/>
          <w:color w:val="000000" w:themeColor="text1"/>
          <w:sz w:val="16"/>
          <w:szCs w:val="16"/>
        </w:rPr>
        <w:t xml:space="preserve">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169C44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F4C7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январе 1926 г. завершили сборку РАМ, получившего от УВВС обозначение М-8. Работой по РАМ руководили А.Д. Швецов и П.А. </w:t>
      </w:r>
      <w:proofErr w:type="spellStart"/>
      <w:r w:rsidRPr="00192C7B">
        <w:rPr>
          <w:rFonts w:ascii="Times New Roman" w:hAnsi="Times New Roman" w:cs="Times New Roman"/>
          <w:color w:val="000000" w:themeColor="text1"/>
          <w:sz w:val="16"/>
          <w:szCs w:val="16"/>
        </w:rPr>
        <w:t>Моишеев</w:t>
      </w:r>
      <w:proofErr w:type="spellEnd"/>
      <w:r w:rsidRPr="00192C7B">
        <w:rPr>
          <w:rFonts w:ascii="Times New Roman" w:hAnsi="Times New Roman" w:cs="Times New Roman"/>
          <w:color w:val="000000" w:themeColor="text1"/>
          <w:sz w:val="16"/>
          <w:szCs w:val="16"/>
        </w:rPr>
        <w:t>. Это был 12-цилиндровый У-образный двигатель водяного охлаждения. Изготовление двигателя задержал сначала переезд завода на новую территорию, а затем обнаруженный брак поковок. В ходе холодной обкатки произошло несколько поло</w:t>
      </w:r>
      <w:r w:rsidRPr="00192C7B">
        <w:rPr>
          <w:rFonts w:ascii="Times New Roman" w:hAnsi="Times New Roman" w:cs="Times New Roman"/>
          <w:color w:val="000000" w:themeColor="text1"/>
          <w:sz w:val="16"/>
          <w:szCs w:val="16"/>
        </w:rPr>
        <w:softHyphen/>
        <w:t>мок, и к полноценным испытаниям приступили лишь в июле. На стенде М-8 испытывали почти ровно год. Выявились прогары поршней и другие неполадки. За три года, прошедших с момента окончания проектирования, мотор уже успел устареть. Он был слишком тяжел и недостаточно надежен. УВВС утратило к нему интерес. В 1925 г. проектировался усовершенствованный РАМ-2, но о постройке его опытного образца никакой информации нет.</w:t>
      </w:r>
    </w:p>
    <w:p w14:paraId="6095E2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М-8 (РАМ)</w:t>
      </w:r>
    </w:p>
    <w:p w14:paraId="712D64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Проектировался на заводе «Мотор» (Москва) под руководством А.Д. Швецова и П.А. </w:t>
      </w:r>
      <w:proofErr w:type="spellStart"/>
      <w:r w:rsidRPr="00192C7B">
        <w:rPr>
          <w:rFonts w:ascii="Times New Roman" w:hAnsi="Times New Roman" w:cs="Times New Roman"/>
          <w:color w:val="000000" w:themeColor="text1"/>
          <w:sz w:val="16"/>
          <w:szCs w:val="16"/>
        </w:rPr>
        <w:t>Моишеева</w:t>
      </w:r>
      <w:proofErr w:type="spellEnd"/>
      <w:r w:rsidRPr="00192C7B">
        <w:rPr>
          <w:rFonts w:ascii="Times New Roman" w:hAnsi="Times New Roman" w:cs="Times New Roman"/>
          <w:color w:val="000000" w:themeColor="text1"/>
          <w:sz w:val="16"/>
          <w:szCs w:val="16"/>
        </w:rPr>
        <w:t xml:space="preserve"> в 1923-1924 гг. Опытный образец проходил испытания с июля 1926 г. Испытания не выдержал из-за прогара поршней и детонации в цилиндрах. Характеристики:</w:t>
      </w:r>
    </w:p>
    <w:p w14:paraId="757159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87B93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мощность 750/750 </w:t>
      </w:r>
      <w:proofErr w:type="spellStart"/>
      <w:proofErr w:type="gramStart"/>
      <w:r w:rsidRPr="00192C7B">
        <w:rPr>
          <w:rFonts w:ascii="Times New Roman" w:hAnsi="Times New Roman" w:cs="Times New Roman"/>
          <w:color w:val="000000" w:themeColor="text1"/>
          <w:sz w:val="16"/>
          <w:szCs w:val="16"/>
        </w:rPr>
        <w:t>л,с</w:t>
      </w:r>
      <w:proofErr w:type="spellEnd"/>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w:t>
      </w:r>
    </w:p>
    <w:p w14:paraId="57E794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165/200 мм;</w:t>
      </w:r>
    </w:p>
    <w:p w14:paraId="6A4995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51,0 л;</w:t>
      </w:r>
    </w:p>
    <w:p w14:paraId="24069D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5,4;</w:t>
      </w:r>
    </w:p>
    <w:p w14:paraId="2CE047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33170E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вес 760 кг. Известны модификации:</w:t>
      </w:r>
    </w:p>
    <w:p w14:paraId="16A60B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РАМ, построен один опытный образец;</w:t>
      </w:r>
    </w:p>
    <w:p w14:paraId="7B12F0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РАМ-2, проект 1925 г. Подробности неизвестны (11852).</w:t>
      </w:r>
    </w:p>
    <w:p w14:paraId="209F87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22FE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К.А.К. отправился в Харьков. Потребовал согласования перевода из Киева с ЦК и не прогадал в дальнейшем (70,107).</w:t>
      </w:r>
    </w:p>
    <w:p w14:paraId="107C45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Любит себя и ценит.</w:t>
      </w:r>
    </w:p>
    <w:p w14:paraId="0A870A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3E2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в СССР прибыл </w:t>
      </w:r>
      <w:proofErr w:type="spellStart"/>
      <w:r w:rsidRPr="00192C7B">
        <w:rPr>
          <w:rFonts w:ascii="Times New Roman" w:hAnsi="Times New Roman" w:cs="Times New Roman"/>
          <w:color w:val="000000" w:themeColor="text1"/>
          <w:sz w:val="16"/>
          <w:szCs w:val="16"/>
        </w:rPr>
        <w:t>У.Нобиле</w:t>
      </w:r>
      <w:proofErr w:type="spellEnd"/>
      <w:r w:rsidRPr="00192C7B">
        <w:rPr>
          <w:rFonts w:ascii="Times New Roman" w:hAnsi="Times New Roman" w:cs="Times New Roman"/>
          <w:color w:val="000000" w:themeColor="text1"/>
          <w:sz w:val="16"/>
          <w:szCs w:val="16"/>
        </w:rPr>
        <w:t xml:space="preserve">, который готовил полет дирижабля N-1 и выбрал деревню </w:t>
      </w:r>
      <w:proofErr w:type="spellStart"/>
      <w:r w:rsidRPr="00192C7B">
        <w:rPr>
          <w:rFonts w:ascii="Times New Roman" w:hAnsi="Times New Roman" w:cs="Times New Roman"/>
          <w:color w:val="000000" w:themeColor="text1"/>
          <w:sz w:val="16"/>
          <w:szCs w:val="16"/>
        </w:rPr>
        <w:t>Салюзи</w:t>
      </w:r>
      <w:proofErr w:type="spellEnd"/>
      <w:r w:rsidRPr="00192C7B">
        <w:rPr>
          <w:rFonts w:ascii="Times New Roman" w:hAnsi="Times New Roman" w:cs="Times New Roman"/>
          <w:color w:val="000000" w:themeColor="text1"/>
          <w:sz w:val="16"/>
          <w:szCs w:val="16"/>
        </w:rPr>
        <w:t xml:space="preserve"> под Ленинградом (там до революции базировались русские дирижабли) для промежуточной посадки на пути в </w:t>
      </w:r>
      <w:proofErr w:type="spellStart"/>
      <w:r w:rsidRPr="00192C7B">
        <w:rPr>
          <w:rFonts w:ascii="Times New Roman" w:hAnsi="Times New Roman" w:cs="Times New Roman"/>
          <w:color w:val="000000" w:themeColor="text1"/>
          <w:sz w:val="16"/>
          <w:szCs w:val="16"/>
        </w:rPr>
        <w:t>Кингбей</w:t>
      </w:r>
      <w:proofErr w:type="spellEnd"/>
      <w:r w:rsidRPr="00192C7B">
        <w:rPr>
          <w:rFonts w:ascii="Times New Roman" w:hAnsi="Times New Roman" w:cs="Times New Roman"/>
          <w:color w:val="000000" w:themeColor="text1"/>
          <w:sz w:val="16"/>
          <w:szCs w:val="16"/>
        </w:rPr>
        <w:t xml:space="preserve">. Вел переговоры с </w:t>
      </w:r>
      <w:proofErr w:type="spellStart"/>
      <w:r w:rsidRPr="00192C7B">
        <w:rPr>
          <w:rFonts w:ascii="Times New Roman" w:hAnsi="Times New Roman" w:cs="Times New Roman"/>
          <w:color w:val="000000" w:themeColor="text1"/>
          <w:sz w:val="16"/>
          <w:szCs w:val="16"/>
        </w:rPr>
        <w:t>М.М.Литвиновым</w:t>
      </w:r>
      <w:proofErr w:type="spellEnd"/>
      <w:r w:rsidRPr="00192C7B">
        <w:rPr>
          <w:rFonts w:ascii="Times New Roman" w:hAnsi="Times New Roman" w:cs="Times New Roman"/>
          <w:color w:val="000000" w:themeColor="text1"/>
          <w:sz w:val="16"/>
          <w:szCs w:val="16"/>
        </w:rPr>
        <w:t>, осмотрел гатчинский эллинг, где раньше стоял дирижабли Гигант. Наше правительство взялось за свой счет отремонтировать эллинг и обеспечить экспедицию обслуживающим персоналом и охраной (1228,6).</w:t>
      </w:r>
    </w:p>
    <w:p w14:paraId="1F3FB0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CD515"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bookmarkStart w:id="2" w:name="_Hlk56759172"/>
      <w:r w:rsidRPr="00192C7B">
        <w:rPr>
          <w:rFonts w:ascii="Times New Roman" w:hAnsi="Times New Roman" w:cs="Times New Roman"/>
          <w:color w:val="000000" w:themeColor="text1"/>
          <w:sz w:val="16"/>
          <w:szCs w:val="16"/>
        </w:rPr>
        <w:t xml:space="preserve">В январе 1926 г. чтобы заручиться поддержкой правительства СССР для трансарктической экспедиции Амундсена — </w:t>
      </w:r>
      <w:proofErr w:type="spellStart"/>
      <w:r w:rsidRPr="00192C7B">
        <w:rPr>
          <w:rFonts w:ascii="Times New Roman" w:hAnsi="Times New Roman" w:cs="Times New Roman"/>
          <w:color w:val="000000" w:themeColor="text1"/>
          <w:sz w:val="16"/>
          <w:szCs w:val="16"/>
        </w:rPr>
        <w:t>Элсуорта</w:t>
      </w:r>
      <w:proofErr w:type="spellEnd"/>
      <w:r w:rsidRPr="00192C7B">
        <w:rPr>
          <w:rFonts w:ascii="Times New Roman" w:hAnsi="Times New Roman" w:cs="Times New Roman"/>
          <w:color w:val="000000" w:themeColor="text1"/>
          <w:sz w:val="16"/>
          <w:szCs w:val="16"/>
        </w:rPr>
        <w:t xml:space="preserve"> — Нобиле на дирижабле «Норвегия» Но</w:t>
      </w:r>
      <w:r w:rsidRPr="00192C7B">
        <w:rPr>
          <w:rFonts w:ascii="Times New Roman" w:hAnsi="Times New Roman" w:cs="Times New Roman"/>
          <w:color w:val="000000" w:themeColor="text1"/>
          <w:sz w:val="16"/>
          <w:szCs w:val="16"/>
        </w:rPr>
        <w:softHyphen/>
        <w:t xml:space="preserve">биле посетил Ленинград. СССР взял на себя расходы по ремонту эллинга в </w:t>
      </w:r>
      <w:proofErr w:type="spellStart"/>
      <w:r w:rsidRPr="00192C7B">
        <w:rPr>
          <w:rFonts w:ascii="Times New Roman" w:hAnsi="Times New Roman" w:cs="Times New Roman"/>
          <w:color w:val="000000" w:themeColor="text1"/>
          <w:sz w:val="16"/>
          <w:szCs w:val="16"/>
        </w:rPr>
        <w:t>Сали</w:t>
      </w:r>
      <w:r w:rsidRPr="00192C7B">
        <w:rPr>
          <w:rFonts w:ascii="Times New Roman" w:hAnsi="Times New Roman" w:cs="Times New Roman"/>
          <w:color w:val="000000" w:themeColor="text1"/>
          <w:sz w:val="16"/>
          <w:szCs w:val="16"/>
        </w:rPr>
        <w:softHyphen/>
        <w:t>зи</w:t>
      </w:r>
      <w:proofErr w:type="spellEnd"/>
      <w:r w:rsidRPr="00192C7B">
        <w:rPr>
          <w:rFonts w:ascii="Times New Roman" w:hAnsi="Times New Roman" w:cs="Times New Roman"/>
          <w:color w:val="000000" w:themeColor="text1"/>
          <w:sz w:val="16"/>
          <w:szCs w:val="16"/>
        </w:rPr>
        <w:t>, построенного для дирижабля «Гигант», и обя</w:t>
      </w:r>
      <w:r w:rsidRPr="00192C7B">
        <w:rPr>
          <w:rFonts w:ascii="Times New Roman" w:hAnsi="Times New Roman" w:cs="Times New Roman"/>
          <w:color w:val="000000" w:themeColor="text1"/>
          <w:sz w:val="16"/>
          <w:szCs w:val="16"/>
        </w:rPr>
        <w:softHyphen/>
        <w:t xml:space="preserve">зался обеспечить «Норвегию» обслуживающим персоналом и охраной, снабдить водородом, бензином и другими материалами. В </w:t>
      </w:r>
      <w:proofErr w:type="spellStart"/>
      <w:r w:rsidRPr="00192C7B">
        <w:rPr>
          <w:rFonts w:ascii="Times New Roman" w:hAnsi="Times New Roman" w:cs="Times New Roman"/>
          <w:color w:val="000000" w:themeColor="text1"/>
          <w:sz w:val="16"/>
          <w:szCs w:val="16"/>
        </w:rPr>
        <w:t>Сализи</w:t>
      </w:r>
      <w:proofErr w:type="spellEnd"/>
      <w:r w:rsidRPr="00192C7B">
        <w:rPr>
          <w:rFonts w:ascii="Times New Roman" w:hAnsi="Times New Roman" w:cs="Times New Roman"/>
          <w:color w:val="000000" w:themeColor="text1"/>
          <w:sz w:val="16"/>
          <w:szCs w:val="16"/>
        </w:rPr>
        <w:t xml:space="preserve"> из Италии прибыли запасные части, снаряжение и несколько квалифицированных рабочих (20120).</w:t>
      </w:r>
    </w:p>
    <w:p w14:paraId="52D76E41"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p>
    <w:bookmarkEnd w:id="2"/>
    <w:p w14:paraId="69707CD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B719E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A1A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завод Большевик разработал проект силовой установки для Т-16 в составе двигателя, вентилятора, радиатора, трансмиссии с однодисковым фрикционом, двухступенчатой коробкой передач, простого дифференциала и двумя бортовыми редукторами (9527,86).</w:t>
      </w:r>
    </w:p>
    <w:p w14:paraId="7A3A21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31F8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января 1926 года немедленно после образования военно-химического управления (ВОХИМУ) Красной Армии на него начала работать серия лабораторий Москвы и Ленинграда. Среди руководителей немало ныне известных имен (</w:t>
      </w:r>
      <w:proofErr w:type="spellStart"/>
      <w:r w:rsidRPr="00192C7B">
        <w:rPr>
          <w:rFonts w:ascii="Times New Roman" w:hAnsi="Times New Roman" w:cs="Times New Roman"/>
          <w:color w:val="000000" w:themeColor="text1"/>
          <w:sz w:val="16"/>
          <w:szCs w:val="16"/>
        </w:rPr>
        <w:t>В.Н.Ипатьев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Н.Д.Зелинский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Г.В.Хлопин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Н.А.Сошественский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С.С.Наметкин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Н.А.Шилов</w:t>
      </w:r>
      <w:proofErr w:type="spellEnd"/>
      <w:r w:rsidRPr="00192C7B">
        <w:rPr>
          <w:rFonts w:ascii="Times New Roman" w:hAnsi="Times New Roman" w:cs="Times New Roman"/>
          <w:color w:val="000000" w:themeColor="text1"/>
          <w:sz w:val="16"/>
          <w:szCs w:val="16"/>
        </w:rPr>
        <w:t xml:space="preserve">). А еще больше было имен никому не известных. В их числе была московская лаборатория </w:t>
      </w:r>
      <w:proofErr w:type="spellStart"/>
      <w:r w:rsidRPr="00192C7B">
        <w:rPr>
          <w:rFonts w:ascii="Times New Roman" w:hAnsi="Times New Roman" w:cs="Times New Roman"/>
          <w:color w:val="000000" w:themeColor="text1"/>
          <w:sz w:val="16"/>
          <w:szCs w:val="16"/>
        </w:rPr>
        <w:t>А.Н.Гинсбурга</w:t>
      </w:r>
      <w:proofErr w:type="spellEnd"/>
      <w:r w:rsidRPr="00192C7B">
        <w:rPr>
          <w:rFonts w:ascii="Times New Roman" w:hAnsi="Times New Roman" w:cs="Times New Roman"/>
          <w:color w:val="000000" w:themeColor="text1"/>
          <w:sz w:val="16"/>
          <w:szCs w:val="16"/>
        </w:rPr>
        <w:t xml:space="preserve"> — одного из первых организаторов советской системы подготовки к наступательной биологической войне. Поначалу лаборатория числилась при Химических курсах усовершенствования командного состава, однако действовала совершенно самостоятельно. Вскоре основные научные силы ВОХИМУ были собраны в общую самостоятельную Центральной военно-химической лабораторию. И опыты с биологическим оружием двинулись по стране. Первые доклады заместителю председателя Реввоенсовета (РВС) Красной Армии </w:t>
      </w:r>
      <w:proofErr w:type="spellStart"/>
      <w:r w:rsidRPr="00192C7B">
        <w:rPr>
          <w:rFonts w:ascii="Times New Roman" w:hAnsi="Times New Roman" w:cs="Times New Roman"/>
          <w:color w:val="000000" w:themeColor="text1"/>
          <w:sz w:val="16"/>
          <w:szCs w:val="16"/>
        </w:rPr>
        <w:t>И.С.Уншлихту</w:t>
      </w:r>
      <w:proofErr w:type="spellEnd"/>
      <w:r w:rsidRPr="00192C7B">
        <w:rPr>
          <w:rFonts w:ascii="Times New Roman" w:hAnsi="Times New Roman" w:cs="Times New Roman"/>
          <w:color w:val="000000" w:themeColor="text1"/>
          <w:sz w:val="16"/>
          <w:szCs w:val="16"/>
        </w:rPr>
        <w:t xml:space="preserve"> (который на этот пост попал в 1923 году с поста заместителя председателя ГПУ и которому было поручено курировать подготовку к биологической и химической войне) делал лично начальник ВОХИМУ Красной Армии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Испытания биологического оружия в Москве на основе спор сибирской язвы (шифр — “вещество АВС”) активно велись в 1926-1927 годах на военно-химическом полигоне в лесопарке Кузьминки. Их руководителем был доктор </w:t>
      </w:r>
      <w:proofErr w:type="spellStart"/>
      <w:r w:rsidRPr="00192C7B">
        <w:rPr>
          <w:rFonts w:ascii="Times New Roman" w:hAnsi="Times New Roman" w:cs="Times New Roman"/>
          <w:color w:val="000000" w:themeColor="text1"/>
          <w:sz w:val="16"/>
          <w:szCs w:val="16"/>
        </w:rPr>
        <w:t>А.Н.Гинсбург</w:t>
      </w:r>
      <w:proofErr w:type="spellEnd"/>
      <w:r w:rsidRPr="00192C7B">
        <w:rPr>
          <w:rFonts w:ascii="Times New Roman" w:hAnsi="Times New Roman" w:cs="Times New Roman"/>
          <w:color w:val="000000" w:themeColor="text1"/>
          <w:sz w:val="16"/>
          <w:szCs w:val="16"/>
        </w:rPr>
        <w:t xml:space="preserve"> (11469).</w:t>
      </w:r>
    </w:p>
    <w:p w14:paraId="4F1418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3B6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января 1926 года немедленно после образования ВОХИМУ на него начала работать серия лабораторий Москвы и Ленинграда. Среди руководителей немало ныне известных имен (</w:t>
      </w:r>
      <w:proofErr w:type="spellStart"/>
      <w:r w:rsidRPr="00192C7B">
        <w:rPr>
          <w:rFonts w:ascii="Times New Roman" w:hAnsi="Times New Roman" w:cs="Times New Roman"/>
          <w:color w:val="000000" w:themeColor="text1"/>
          <w:sz w:val="16"/>
          <w:szCs w:val="16"/>
        </w:rPr>
        <w:t>В.Н.Ипатьев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Н.Д.Зелинский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Г.В.Хлопин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Н.А.Сошественский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С.С.Наметкин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Н.А.Шилов</w:t>
      </w:r>
      <w:proofErr w:type="spellEnd"/>
      <w:r w:rsidRPr="00192C7B">
        <w:rPr>
          <w:rFonts w:ascii="Times New Roman" w:hAnsi="Times New Roman" w:cs="Times New Roman"/>
          <w:color w:val="000000" w:themeColor="text1"/>
          <w:sz w:val="16"/>
          <w:szCs w:val="16"/>
        </w:rPr>
        <w:t xml:space="preserve">). </w:t>
      </w:r>
    </w:p>
    <w:p w14:paraId="166C38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еще больше было имен никому не известных. В их числе была московская лаборатория </w:t>
      </w:r>
      <w:proofErr w:type="spellStart"/>
      <w:r w:rsidRPr="00192C7B">
        <w:rPr>
          <w:rFonts w:ascii="Times New Roman" w:hAnsi="Times New Roman" w:cs="Times New Roman"/>
          <w:color w:val="000000" w:themeColor="text1"/>
          <w:sz w:val="16"/>
          <w:szCs w:val="16"/>
        </w:rPr>
        <w:t>А.Н.Гинсбурга</w:t>
      </w:r>
      <w:proofErr w:type="spellEnd"/>
      <w:r w:rsidRPr="00192C7B">
        <w:rPr>
          <w:rFonts w:ascii="Times New Roman" w:hAnsi="Times New Roman" w:cs="Times New Roman"/>
          <w:color w:val="000000" w:themeColor="text1"/>
          <w:sz w:val="16"/>
          <w:szCs w:val="16"/>
        </w:rPr>
        <w:t xml:space="preserve"> - одного из первых организаторов советской системы подготовки к наступательной биологической войне. Поначалу лаборатория числилась при Химических курсах усовершенствования командного состава, однако действовала совершенно самостоятельно [87]. Вскоре основные научные силы ВОХИМУ были собраны в общую самостоятельную Центральной военно-химической лабораторию. </w:t>
      </w:r>
    </w:p>
    <w:p w14:paraId="50AEA2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Первые доклады заместителю председателя РВС </w:t>
      </w:r>
      <w:proofErr w:type="spellStart"/>
      <w:r w:rsidRPr="00192C7B">
        <w:rPr>
          <w:rFonts w:ascii="Times New Roman" w:hAnsi="Times New Roman" w:cs="Times New Roman"/>
          <w:color w:val="000000" w:themeColor="text1"/>
          <w:sz w:val="16"/>
          <w:szCs w:val="16"/>
        </w:rPr>
        <w:t>И.С.Уншлихту</w:t>
      </w:r>
      <w:proofErr w:type="spellEnd"/>
      <w:r w:rsidRPr="00192C7B">
        <w:rPr>
          <w:rFonts w:ascii="Times New Roman" w:hAnsi="Times New Roman" w:cs="Times New Roman"/>
          <w:color w:val="000000" w:themeColor="text1"/>
          <w:sz w:val="16"/>
          <w:szCs w:val="16"/>
        </w:rPr>
        <w:t xml:space="preserve"> (который на этот пост попал в 1923 году с поста заместителя председателя ГПУ и которому было поручено курировать подготовку к биологической и химической войне) делал лично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В начале марта 1926 года он докладывал, как именно в Москве в лаборатории </w:t>
      </w:r>
      <w:proofErr w:type="spellStart"/>
      <w:r w:rsidRPr="00192C7B">
        <w:rPr>
          <w:rFonts w:ascii="Times New Roman" w:hAnsi="Times New Roman" w:cs="Times New Roman"/>
          <w:color w:val="000000" w:themeColor="text1"/>
          <w:sz w:val="16"/>
          <w:szCs w:val="16"/>
        </w:rPr>
        <w:t>А.Н.Гинсбурга</w:t>
      </w:r>
      <w:proofErr w:type="spellEnd"/>
      <w:r w:rsidRPr="00192C7B">
        <w:rPr>
          <w:rFonts w:ascii="Times New Roman" w:hAnsi="Times New Roman" w:cs="Times New Roman"/>
          <w:color w:val="000000" w:themeColor="text1"/>
          <w:sz w:val="16"/>
          <w:szCs w:val="16"/>
        </w:rPr>
        <w:t xml:space="preserve">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w:t>
      </w:r>
    </w:p>
    <w:p w14:paraId="5693BA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мая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7C7542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Очередной доклад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xml:space="preserve">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3974A1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августовском докладе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w:t>
      </w:r>
      <w:proofErr w:type="spellStart"/>
      <w:r w:rsidRPr="00192C7B">
        <w:rPr>
          <w:rFonts w:ascii="Times New Roman" w:hAnsi="Times New Roman" w:cs="Times New Roman"/>
          <w:color w:val="000000" w:themeColor="text1"/>
          <w:sz w:val="16"/>
          <w:szCs w:val="16"/>
        </w:rPr>
        <w:t>бактерио</w:t>
      </w:r>
      <w:proofErr w:type="spellEnd"/>
      <w:r w:rsidRPr="00192C7B">
        <w:rPr>
          <w:rFonts w:ascii="Times New Roman" w:hAnsi="Times New Roman" w:cs="Times New Roman"/>
          <w:color w:val="000000" w:themeColor="text1"/>
          <w:sz w:val="16"/>
          <w:szCs w:val="16"/>
        </w:rPr>
        <w:t xml:space="preserve">-химический.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4A7019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Разумеется,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знал, что и зачем делал.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был тогда на прямой связи с </w:t>
      </w:r>
      <w:proofErr w:type="spellStart"/>
      <w:r w:rsidRPr="00192C7B">
        <w:rPr>
          <w:rFonts w:ascii="Times New Roman" w:hAnsi="Times New Roman" w:cs="Times New Roman"/>
          <w:color w:val="000000" w:themeColor="text1"/>
          <w:sz w:val="16"/>
          <w:szCs w:val="16"/>
        </w:rPr>
        <w:t>И.В.Сталиным</w:t>
      </w:r>
      <w:proofErr w:type="spellEnd"/>
      <w:r w:rsidRPr="00192C7B">
        <w:rPr>
          <w:rFonts w:ascii="Times New Roman" w:hAnsi="Times New Roman" w:cs="Times New Roman"/>
          <w:color w:val="000000" w:themeColor="text1"/>
          <w:sz w:val="16"/>
          <w:szCs w:val="16"/>
        </w:rPr>
        <w:t xml:space="preserve">.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в письме, направленном 31 декабря 1926 года </w:t>
      </w:r>
      <w:proofErr w:type="spellStart"/>
      <w:r w:rsidRPr="00192C7B">
        <w:rPr>
          <w:rFonts w:ascii="Times New Roman" w:hAnsi="Times New Roman" w:cs="Times New Roman"/>
          <w:color w:val="000000" w:themeColor="text1"/>
          <w:sz w:val="16"/>
          <w:szCs w:val="16"/>
        </w:rPr>
        <w:t>И.В.Сталину</w:t>
      </w:r>
      <w:proofErr w:type="spellEnd"/>
      <w:r w:rsidRPr="00192C7B">
        <w:rPr>
          <w:rFonts w:ascii="Times New Roman" w:hAnsi="Times New Roman" w:cs="Times New Roman"/>
          <w:color w:val="000000" w:themeColor="text1"/>
          <w:sz w:val="16"/>
          <w:szCs w:val="16"/>
        </w:rPr>
        <w:t xml:space="preserve"> в порядке новогоднего приветствия: "Опыты доказали полную возможность широкого применения авиацией отравляющих веществ" (11776).</w:t>
      </w:r>
    </w:p>
    <w:p w14:paraId="4994EF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1C3B798" w14:textId="25D1E388"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январе 1926 г. Государственный механический завод им. Карла Маркса треста «</w:t>
      </w:r>
      <w:proofErr w:type="spellStart"/>
      <w:r w:rsidRPr="00192C7B">
        <w:rPr>
          <w:rFonts w:ascii="Times New Roman" w:hAnsi="Times New Roman" w:cs="Times New Roman"/>
          <w:color w:val="000000" w:themeColor="text1"/>
          <w:sz w:val="16"/>
          <w:szCs w:val="16"/>
        </w:rPr>
        <w:t>Машинострой</w:t>
      </w:r>
      <w:proofErr w:type="spellEnd"/>
      <w:r w:rsidRPr="00192C7B">
        <w:rPr>
          <w:rFonts w:ascii="Times New Roman" w:hAnsi="Times New Roman" w:cs="Times New Roman"/>
          <w:color w:val="000000" w:themeColor="text1"/>
          <w:sz w:val="16"/>
          <w:szCs w:val="16"/>
        </w:rPr>
        <w:t xml:space="preserve">» был переименован в Государственный завод текстильного машиностроения им. Карла Маркса, в 1931 г. - в Государственный завод № 1 им. Карла Маркса в ведении Всесоюзного треста текстильного машиностроения. С 1936 г. - завод текстильного машиностроения им. Карла Маркса в ведении ГУ машиностроения для легкой промышленности (Завод № 751 ИМ. Карла Маркса НКМВ, Завод «Новый </w:t>
      </w:r>
      <w:proofErr w:type="spellStart"/>
      <w:r w:rsidRPr="00192C7B">
        <w:rPr>
          <w:rFonts w:ascii="Times New Roman" w:hAnsi="Times New Roman" w:cs="Times New Roman"/>
          <w:color w:val="000000" w:themeColor="text1"/>
          <w:sz w:val="16"/>
          <w:szCs w:val="16"/>
        </w:rPr>
        <w:t>Лесснер</w:t>
      </w:r>
      <w:proofErr w:type="spellEnd"/>
      <w:r w:rsidRPr="00192C7B">
        <w:rPr>
          <w:rFonts w:ascii="Times New Roman" w:hAnsi="Times New Roman" w:cs="Times New Roman"/>
          <w:color w:val="000000" w:themeColor="text1"/>
          <w:sz w:val="16"/>
          <w:szCs w:val="16"/>
        </w:rPr>
        <w:t xml:space="preserve">», Соединенный механический завод № 2 Русского АО соединенных механических заводов ВСНХ, Государственный механический завод № 2, Государственный механический завод им. Карла Маркса, Государственный завод текстильного машиностроения им. Карла Маркса, Государственный завод № 1 им. Карла Маркса, Завод текстильного машиностроения им. Карла Маркса НКТП, НКТМ, НКОМ, Машиностроительный завод им. Карла Маркса НКМВ, Государственный ордена Ленина и ордена Трудового Красного Знамени машиностроительный завод нм. Карла Маркса </w:t>
      </w:r>
      <w:proofErr w:type="spellStart"/>
      <w:r w:rsidRPr="00192C7B">
        <w:rPr>
          <w:rFonts w:ascii="Times New Roman" w:hAnsi="Times New Roman" w:cs="Times New Roman"/>
          <w:color w:val="000000" w:themeColor="text1"/>
          <w:sz w:val="16"/>
          <w:szCs w:val="16"/>
        </w:rPr>
        <w:t>ММиП</w:t>
      </w:r>
      <w:proofErr w:type="spellEnd"/>
      <w:r w:rsidRPr="00192C7B">
        <w:rPr>
          <w:rFonts w:ascii="Times New Roman" w:hAnsi="Times New Roman" w:cs="Times New Roman"/>
          <w:color w:val="000000" w:themeColor="text1"/>
          <w:sz w:val="16"/>
          <w:szCs w:val="16"/>
        </w:rPr>
        <w:t>, ММ, Ленинградское объединение нм. Карла Маркса по производству машин для легкой промышленности, Ленинградское машиностроительное объединение им. Карла Маркса, АООТ, ОАО «Машиностроительное объединение им. Карла Маркса» /г. Ленинград, 44 ст. Кушелевка пр. им. К. Маркса, 78/80 «Трибуна» (1948-54 г.)/ /194044</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Санкт-Петербург Б. Сампсониевский пр., 66/).</w:t>
      </w:r>
    </w:p>
    <w:p w14:paraId="7C6744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при заводе им. Карла Маркса организован «военный отдел» по проектированию торпедных аппаратов для ПЛ и надводных кораблей. В 1932 г. на части территории завода им. Карла Маркса организован завод № 103 для производства торпедных аппаратов. В его состав включен «военный отдел» как конструкторское подразделение.</w:t>
      </w:r>
    </w:p>
    <w:p w14:paraId="20AE18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1933 г. завод был переориентирован с судостроения (производство деталей для ПЛ, торпедное вооружение, компрессоры) на текстильное машиностроение. В связи с этим 3 механические и одна меднолитейная мастерские со всем оборудованием и личным составом были переданы в ведение «</w:t>
      </w:r>
      <w:proofErr w:type="spellStart"/>
      <w:r w:rsidRPr="00192C7B">
        <w:rPr>
          <w:rFonts w:ascii="Times New Roman" w:hAnsi="Times New Roman" w:cs="Times New Roman"/>
          <w:color w:val="000000" w:themeColor="text1"/>
          <w:sz w:val="16"/>
          <w:szCs w:val="16"/>
        </w:rPr>
        <w:t>Союзверфи</w:t>
      </w:r>
      <w:proofErr w:type="spellEnd"/>
      <w:r w:rsidRPr="00192C7B">
        <w:rPr>
          <w:rFonts w:ascii="Times New Roman" w:hAnsi="Times New Roman" w:cs="Times New Roman"/>
          <w:color w:val="000000" w:themeColor="text1"/>
          <w:sz w:val="16"/>
          <w:szCs w:val="16"/>
        </w:rPr>
        <w:t>».</w:t>
      </w:r>
    </w:p>
    <w:p w14:paraId="51DEB2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НКТМ № 253сс заводу поручено изготовление 80 комплектов узлов и деталей танка КВ-1 в месяц для Кировского завода.</w:t>
      </w:r>
    </w:p>
    <w:p w14:paraId="6784D0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ГКО № 99сс от 11.07.1941 г. Завод им. Карла Маркса НКОМ подлежал эвакуации в Ташкент на площадку </w:t>
      </w:r>
      <w:proofErr w:type="spellStart"/>
      <w:r w:rsidRPr="00192C7B">
        <w:rPr>
          <w:rFonts w:ascii="Times New Roman" w:hAnsi="Times New Roman" w:cs="Times New Roman"/>
          <w:color w:val="000000" w:themeColor="text1"/>
          <w:sz w:val="16"/>
          <w:szCs w:val="16"/>
        </w:rPr>
        <w:t>Ташсельмаша</w:t>
      </w:r>
      <w:proofErr w:type="spellEnd"/>
      <w:r w:rsidRPr="00192C7B">
        <w:rPr>
          <w:rFonts w:ascii="Times New Roman" w:hAnsi="Times New Roman" w:cs="Times New Roman"/>
          <w:color w:val="000000" w:themeColor="text1"/>
          <w:sz w:val="16"/>
          <w:szCs w:val="16"/>
        </w:rPr>
        <w:t xml:space="preserve"> и в помещение врачебно-лабораторного корпуса Текстильного комбината. На 19.05.1942 г. завод им. Карла Маркса, а в 07.1942 г. завод № 751 им. Карла Маркса 1ГУ НКМВ действовал в Ленинграде.</w:t>
      </w:r>
      <w:r w:rsidRPr="00192C7B">
        <w:rPr>
          <w:rFonts w:ascii="Times New Roman" w:hAnsi="Times New Roman" w:cs="Times New Roman"/>
          <w:color w:val="000000" w:themeColor="text1"/>
          <w:sz w:val="16"/>
          <w:szCs w:val="16"/>
          <w:vertAlign w:val="superscript"/>
        </w:rPr>
        <w:t>129</w:t>
      </w:r>
      <w:r w:rsidRPr="00192C7B">
        <w:rPr>
          <w:rFonts w:ascii="Times New Roman" w:hAnsi="Times New Roman" w:cs="Times New Roman"/>
          <w:color w:val="000000" w:themeColor="text1"/>
          <w:sz w:val="16"/>
          <w:szCs w:val="16"/>
        </w:rPr>
        <w:t xml:space="preserve"> В 08.1942 г. завод № 751 переименован в машиностроительный завод им. Карла Маркса НКМВ. С 05.1946 г. завод - в ведении </w:t>
      </w:r>
      <w:proofErr w:type="spellStart"/>
      <w:r w:rsidRPr="00192C7B">
        <w:rPr>
          <w:rFonts w:ascii="Times New Roman" w:hAnsi="Times New Roman" w:cs="Times New Roman"/>
          <w:color w:val="000000" w:themeColor="text1"/>
          <w:sz w:val="16"/>
          <w:szCs w:val="16"/>
        </w:rPr>
        <w:t>Главтекстильлегмаша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ММиП</w:t>
      </w:r>
      <w:proofErr w:type="spellEnd"/>
      <w:r w:rsidRPr="00192C7B">
        <w:rPr>
          <w:rFonts w:ascii="Times New Roman" w:hAnsi="Times New Roman" w:cs="Times New Roman"/>
          <w:color w:val="000000" w:themeColor="text1"/>
          <w:sz w:val="16"/>
          <w:szCs w:val="16"/>
        </w:rPr>
        <w:t xml:space="preserve">, в 03.1953-05.1954 г. - ММ, затем вновь в </w:t>
      </w:r>
      <w:proofErr w:type="spellStart"/>
      <w:r w:rsidRPr="00192C7B">
        <w:rPr>
          <w:rFonts w:ascii="Times New Roman" w:hAnsi="Times New Roman" w:cs="Times New Roman"/>
          <w:color w:val="000000" w:themeColor="text1"/>
          <w:sz w:val="16"/>
          <w:szCs w:val="16"/>
        </w:rPr>
        <w:t>ММиП</w:t>
      </w:r>
      <w:proofErr w:type="spellEnd"/>
      <w:r w:rsidRPr="00192C7B">
        <w:rPr>
          <w:rFonts w:ascii="Times New Roman" w:hAnsi="Times New Roman" w:cs="Times New Roman"/>
          <w:color w:val="000000" w:themeColor="text1"/>
          <w:sz w:val="16"/>
          <w:szCs w:val="16"/>
        </w:rPr>
        <w:t xml:space="preserve">, с 02.1956 г. - Министерства текстильного машиностроения, с 07.1957 г. - Управления общего машиностроения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w:t>
      </w:r>
    </w:p>
    <w:p w14:paraId="6D2D60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составе завода (1947 г.) цехи: основные: чугунолитейный, кузнечно-сварочный, термический, жестяных барабанов, ширпотреба, станкостроительный, массовых деталей № 6, инструментальный, гальванический, </w:t>
      </w:r>
      <w:proofErr w:type="spellStart"/>
      <w:r w:rsidRPr="00192C7B">
        <w:rPr>
          <w:rFonts w:ascii="Times New Roman" w:hAnsi="Times New Roman" w:cs="Times New Roman"/>
          <w:color w:val="000000" w:themeColor="text1"/>
          <w:sz w:val="16"/>
          <w:szCs w:val="16"/>
        </w:rPr>
        <w:t>ватерно</w:t>
      </w:r>
      <w:proofErr w:type="spellEnd"/>
      <w:r w:rsidRPr="00192C7B">
        <w:rPr>
          <w:rFonts w:ascii="Times New Roman" w:hAnsi="Times New Roman" w:cs="Times New Roman"/>
          <w:color w:val="000000" w:themeColor="text1"/>
          <w:sz w:val="16"/>
          <w:szCs w:val="16"/>
        </w:rPr>
        <w:t xml:space="preserve">-механический № 1, автоматный; вспомогательные: паросиловой, электроцех, стройцех, ремонтный, рифленых цилиндров № 5, заготовительный. (1953 г.): основные: механические № 1, 2, 5, 6, </w:t>
      </w:r>
      <w:proofErr w:type="spellStart"/>
      <w:proofErr w:type="gramStart"/>
      <w:r w:rsidRPr="00192C7B">
        <w:rPr>
          <w:rFonts w:ascii="Times New Roman" w:hAnsi="Times New Roman" w:cs="Times New Roman"/>
          <w:color w:val="000000" w:themeColor="text1"/>
          <w:sz w:val="16"/>
          <w:szCs w:val="16"/>
        </w:rPr>
        <w:t>механо</w:t>
      </w:r>
      <w:proofErr w:type="spellEnd"/>
      <w:r w:rsidRPr="00192C7B">
        <w:rPr>
          <w:rFonts w:ascii="Times New Roman" w:hAnsi="Times New Roman" w:cs="Times New Roman"/>
          <w:color w:val="000000" w:themeColor="text1"/>
          <w:sz w:val="16"/>
          <w:szCs w:val="16"/>
        </w:rPr>
        <w:t>-сборочный</w:t>
      </w:r>
      <w:proofErr w:type="gramEnd"/>
      <w:r w:rsidRPr="00192C7B">
        <w:rPr>
          <w:rFonts w:ascii="Times New Roman" w:hAnsi="Times New Roman" w:cs="Times New Roman"/>
          <w:color w:val="000000" w:themeColor="text1"/>
          <w:sz w:val="16"/>
          <w:szCs w:val="16"/>
        </w:rPr>
        <w:t xml:space="preserve"> № 7, термический, штамповочный, гальванический, кузнечный, литейный, полировочный, автоматно-револьверный; участок точного литья; вспомогательные: инструментальный, ремонтно-механический, строительный, электроцех, модельный, заготовительный, тарный, транспортный, деревообрабатывающий № 3, малярно- упаковочный № 8; восстановительная мастерская; лаборатории: измерительная, химическая, механическая.</w:t>
      </w:r>
    </w:p>
    <w:p w14:paraId="00E1C4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от 14.09.1962 г. на базе Ленинградского государственного машиностроительного завода им. Карла Маркса образовано Ленинградское объединение им. Карла Маркса по производству машин для легкой промышленности, в состав которого вошли также Государственный машиностроительный завод «Вперед», завод «Вулкан», Псковский машиностроительный завод и Псковский литейно-механический завод «Выдвиженец», Ленинградское СКВ трикотажных машин. Пост.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от 24.10.1964 г. объединение переименовано в Ленинградское машиностроительное объединение им. Карла Маркса. Постановлениями СМ СССР от 30.09.1965 г. и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от 20.10.1965 г. объединение передано в ведение ГУ машиностроения для производства химических волокон и легкой промышленности </w:t>
      </w:r>
      <w:proofErr w:type="spellStart"/>
      <w:r w:rsidRPr="00192C7B">
        <w:rPr>
          <w:rFonts w:ascii="Times New Roman" w:hAnsi="Times New Roman" w:cs="Times New Roman"/>
          <w:color w:val="000000" w:themeColor="text1"/>
          <w:sz w:val="16"/>
          <w:szCs w:val="16"/>
        </w:rPr>
        <w:t>Минлегпищемаша</w:t>
      </w:r>
      <w:proofErr w:type="spellEnd"/>
      <w:r w:rsidRPr="00192C7B">
        <w:rPr>
          <w:rFonts w:ascii="Times New Roman" w:hAnsi="Times New Roman" w:cs="Times New Roman"/>
          <w:color w:val="000000" w:themeColor="text1"/>
          <w:sz w:val="16"/>
          <w:szCs w:val="16"/>
        </w:rPr>
        <w:t>. В 1967 г. псковские заводы выведены из состава объединения, а в 1970 г. в его состав вошло Ленинградское СКТБ машин химических волокон.</w:t>
      </w:r>
    </w:p>
    <w:p w14:paraId="7046E5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18.12.1992 г. объединение преобразовано в АООТ, с 29.07.1996 г. - ОАО «Машиностроительное объединение им. К. Маркса».</w:t>
      </w:r>
      <w:r w:rsidRPr="00192C7B">
        <w:rPr>
          <w:rFonts w:ascii="Times New Roman" w:hAnsi="Times New Roman" w:cs="Times New Roman"/>
          <w:color w:val="000000" w:themeColor="text1"/>
          <w:sz w:val="16"/>
          <w:szCs w:val="16"/>
          <w:vertAlign w:val="superscript"/>
        </w:rPr>
        <w:t>131</w:t>
      </w:r>
    </w:p>
    <w:p w14:paraId="6AE04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оборудования: (1939 г.)- 1687 ед., (1946 г.)- 1140 ед., (1947 г.)-1371 ед., (1953 г.)-1513 ед.</w:t>
      </w:r>
    </w:p>
    <w:p w14:paraId="381F75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Площадь: территории (1947 г.)- 20,4 га, (1953 г.)- 18,9 га; застройки (1947 г.)- 48727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(1953 г.)- 58849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производственная (1939 г.)- 51243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(1946 г.)- 38991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(1947 г.)- 39496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(1953 г.)- 79484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p w14:paraId="29E167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(1939 г.)- 6621 чел., (1946 г.)- 2483 чел., (1947 г.)- 2875 чел., (1953 г.)- 4150 чел.</w:t>
      </w:r>
    </w:p>
    <w:p w14:paraId="473A1E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(1948 г.)- П. Г. </w:t>
      </w:r>
      <w:proofErr w:type="spellStart"/>
      <w:r w:rsidRPr="00192C7B">
        <w:rPr>
          <w:rFonts w:ascii="Times New Roman" w:hAnsi="Times New Roman" w:cs="Times New Roman"/>
          <w:color w:val="000000" w:themeColor="text1"/>
          <w:sz w:val="16"/>
          <w:szCs w:val="16"/>
        </w:rPr>
        <w:t>Корочин</w:t>
      </w:r>
      <w:proofErr w:type="spellEnd"/>
      <w:r w:rsidRPr="00192C7B">
        <w:rPr>
          <w:rFonts w:ascii="Times New Roman" w:hAnsi="Times New Roman" w:cs="Times New Roman"/>
          <w:color w:val="000000" w:themeColor="text1"/>
          <w:sz w:val="16"/>
          <w:szCs w:val="16"/>
        </w:rPr>
        <w:t>.</w:t>
      </w:r>
    </w:p>
    <w:p w14:paraId="1B9FE6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(1948 г.)- Никитин.</w:t>
      </w:r>
    </w:p>
    <w:p w14:paraId="606875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Производство:</w:t>
      </w:r>
      <w:r w:rsidRPr="00192C7B">
        <w:rPr>
          <w:rFonts w:ascii="Times New Roman" w:hAnsi="Times New Roman" w:cs="Times New Roman"/>
          <w:color w:val="000000" w:themeColor="text1"/>
          <w:sz w:val="16"/>
          <w:szCs w:val="16"/>
        </w:rPr>
        <w:t xml:space="preserve"> ватеры: прядильные ВВ-76Р, КЛС, </w:t>
      </w:r>
      <w:r w:rsidRPr="00192C7B">
        <w:rPr>
          <w:rFonts w:ascii="Times New Roman" w:hAnsi="Times New Roman" w:cs="Times New Roman"/>
          <w:color w:val="000000" w:themeColor="text1"/>
          <w:sz w:val="16"/>
          <w:szCs w:val="16"/>
          <w:lang w:val="en-US"/>
        </w:rPr>
        <w:t>BJ</w:t>
      </w:r>
      <w:r w:rsidRPr="00192C7B">
        <w:rPr>
          <w:rFonts w:ascii="Times New Roman" w:hAnsi="Times New Roman" w:cs="Times New Roman"/>
          <w:color w:val="000000" w:themeColor="text1"/>
          <w:sz w:val="16"/>
          <w:szCs w:val="16"/>
        </w:rPr>
        <w:t xml:space="preserve">1-108, крутильные ВИШ, ВК-128М, ВК-2 (1947); машины: прядильные ПМ-114, ПМ-88, ПР-108, ПЦ-250; крутильные К-136, К-128, К-176, КВ-150; этажно- крутильная КЭ-200; для производства капрона ПП-700, для производства хлорина ПБ-225, для производства вискозного штапеля ПШ-225; отгонки сероуглерода ОСУ-И; для отделки вискозного жгута ОШ-И; сушильные </w:t>
      </w:r>
      <w:r w:rsidRPr="00192C7B">
        <w:rPr>
          <w:rFonts w:ascii="Times New Roman" w:hAnsi="Times New Roman" w:cs="Times New Roman"/>
          <w:color w:val="000000" w:themeColor="text1"/>
          <w:sz w:val="16"/>
          <w:szCs w:val="16"/>
          <w:lang w:val="en-US"/>
        </w:rPr>
        <w:t>CJIT</w:t>
      </w:r>
      <w:r w:rsidRPr="00192C7B">
        <w:rPr>
          <w:rFonts w:ascii="Times New Roman" w:hAnsi="Times New Roman" w:cs="Times New Roman"/>
          <w:color w:val="000000" w:themeColor="text1"/>
          <w:sz w:val="16"/>
          <w:szCs w:val="16"/>
        </w:rPr>
        <w:t>-6, СЛД-6; резательно-</w:t>
      </w:r>
      <w:proofErr w:type="spellStart"/>
      <w:r w:rsidRPr="00192C7B">
        <w:rPr>
          <w:rFonts w:ascii="Times New Roman" w:hAnsi="Times New Roman" w:cs="Times New Roman"/>
          <w:color w:val="000000" w:themeColor="text1"/>
          <w:sz w:val="16"/>
          <w:szCs w:val="16"/>
        </w:rPr>
        <w:t>мыловочная</w:t>
      </w:r>
      <w:proofErr w:type="spellEnd"/>
      <w:r w:rsidRPr="00192C7B">
        <w:rPr>
          <w:rFonts w:ascii="Times New Roman" w:hAnsi="Times New Roman" w:cs="Times New Roman"/>
          <w:color w:val="000000" w:themeColor="text1"/>
          <w:sz w:val="16"/>
          <w:szCs w:val="16"/>
        </w:rPr>
        <w:t xml:space="preserve"> РМ-И; обмоточная ОГ-2-Э, ОЗ-6-Э; </w:t>
      </w:r>
      <w:proofErr w:type="spellStart"/>
      <w:r w:rsidRPr="00192C7B">
        <w:rPr>
          <w:rFonts w:ascii="Times New Roman" w:hAnsi="Times New Roman" w:cs="Times New Roman"/>
          <w:color w:val="000000" w:themeColor="text1"/>
          <w:sz w:val="16"/>
          <w:szCs w:val="16"/>
        </w:rPr>
        <w:t>путатель</w:t>
      </w:r>
      <w:proofErr w:type="spellEnd"/>
      <w:r w:rsidRPr="00192C7B">
        <w:rPr>
          <w:rFonts w:ascii="Times New Roman" w:hAnsi="Times New Roman" w:cs="Times New Roman"/>
          <w:color w:val="000000" w:themeColor="text1"/>
          <w:sz w:val="16"/>
          <w:szCs w:val="16"/>
        </w:rPr>
        <w:t xml:space="preserve"> для сушильной машины ПС- 180 (1953).</w:t>
      </w:r>
      <w:r w:rsidRPr="00192C7B">
        <w:rPr>
          <w:rFonts w:ascii="Times New Roman" w:hAnsi="Times New Roman" w:cs="Times New Roman"/>
          <w:color w:val="000000" w:themeColor="text1"/>
          <w:sz w:val="16"/>
          <w:szCs w:val="16"/>
          <w:vertAlign w:val="superscript"/>
        </w:rPr>
        <w:t>129</w:t>
      </w:r>
    </w:p>
    <w:p w14:paraId="2278C7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«Вулкан» АО Петроградского механического</w:t>
      </w:r>
      <w:r w:rsidRPr="00192C7B">
        <w:rPr>
          <w:rFonts w:ascii="Times New Roman" w:hAnsi="Times New Roman" w:cs="Times New Roman"/>
          <w:smallCaps/>
          <w:color w:val="000000" w:themeColor="text1"/>
          <w:sz w:val="16"/>
          <w:szCs w:val="16"/>
          <w:lang w:val="en-US"/>
        </w:rPr>
        <w:t>h</w:t>
      </w:r>
      <w:r w:rsidRPr="00192C7B">
        <w:rPr>
          <w:rFonts w:ascii="Times New Roman" w:hAnsi="Times New Roman" w:cs="Times New Roman"/>
          <w:color w:val="000000" w:themeColor="text1"/>
          <w:sz w:val="16"/>
          <w:szCs w:val="16"/>
        </w:rPr>
        <w:t xml:space="preserve"> литейного завода «Вулкан», Ленинградский государственный медно-котельный, литейный и механический завод «Вулкан», Машиностроительный завод «Вулкан» НКМП РСФСР, НКТМ, НКОМ, НКМВ, п/я 851, Ленинградский государственный машиностроительный завод «Вулкан» </w:t>
      </w:r>
      <w:proofErr w:type="spellStart"/>
      <w:r w:rsidRPr="00192C7B">
        <w:rPr>
          <w:rFonts w:ascii="Times New Roman" w:hAnsi="Times New Roman" w:cs="Times New Roman"/>
          <w:color w:val="000000" w:themeColor="text1"/>
          <w:sz w:val="16"/>
          <w:szCs w:val="16"/>
        </w:rPr>
        <w:t>ММиП</w:t>
      </w:r>
      <w:proofErr w:type="spellEnd"/>
      <w:r w:rsidRPr="00192C7B">
        <w:rPr>
          <w:rFonts w:ascii="Times New Roman" w:hAnsi="Times New Roman" w:cs="Times New Roman"/>
          <w:color w:val="000000" w:themeColor="text1"/>
          <w:sz w:val="16"/>
          <w:szCs w:val="16"/>
        </w:rPr>
        <w:t>, ММ /г. Ленинград ул. Б. Колтовская, 32 «Вулкан» (1948 г.)/</w:t>
      </w:r>
    </w:p>
    <w:p w14:paraId="0E8EE5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«Вулкан» основан в 1897 г.</w:t>
      </w:r>
    </w:p>
    <w:p w14:paraId="1B183D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 ВСНХ от 23.05.1918 г. завод «Вулкан» АО Петроградского механического и литейного завода «Вулкан» был национализирован, до 1926 г. находился на консервации. В 1927 г. машиностроительный завод «Вулкан» объединен с Государственным </w:t>
      </w:r>
      <w:proofErr w:type="gramStart"/>
      <w:r w:rsidRPr="00192C7B">
        <w:rPr>
          <w:rFonts w:ascii="Times New Roman" w:hAnsi="Times New Roman" w:cs="Times New Roman"/>
          <w:color w:val="000000" w:themeColor="text1"/>
          <w:sz w:val="16"/>
          <w:szCs w:val="16"/>
        </w:rPr>
        <w:t>медно-литейным</w:t>
      </w:r>
      <w:proofErr w:type="gramEnd"/>
      <w:r w:rsidRPr="00192C7B">
        <w:rPr>
          <w:rFonts w:ascii="Times New Roman" w:hAnsi="Times New Roman" w:cs="Times New Roman"/>
          <w:color w:val="000000" w:themeColor="text1"/>
          <w:sz w:val="16"/>
          <w:szCs w:val="16"/>
        </w:rPr>
        <w:t xml:space="preserve"> механическим заводом «Часовой революции» и получил название Ленинградский государственный медно-котельный, литейный и механический завод «Вулкан». В 1927 г. завод вошел в состав треста «</w:t>
      </w:r>
      <w:proofErr w:type="spellStart"/>
      <w:r w:rsidRPr="00192C7B">
        <w:rPr>
          <w:rFonts w:ascii="Times New Roman" w:hAnsi="Times New Roman" w:cs="Times New Roman"/>
          <w:color w:val="000000" w:themeColor="text1"/>
          <w:sz w:val="16"/>
          <w:szCs w:val="16"/>
        </w:rPr>
        <w:t>Тремасс</w:t>
      </w:r>
      <w:proofErr w:type="spellEnd"/>
      <w:r w:rsidRPr="00192C7B">
        <w:rPr>
          <w:rFonts w:ascii="Times New Roman" w:hAnsi="Times New Roman" w:cs="Times New Roman"/>
          <w:color w:val="000000" w:themeColor="text1"/>
          <w:sz w:val="16"/>
          <w:szCs w:val="16"/>
        </w:rPr>
        <w:t>», в 1931 г. - объединения «</w:t>
      </w:r>
      <w:proofErr w:type="spellStart"/>
      <w:r w:rsidRPr="00192C7B">
        <w:rPr>
          <w:rFonts w:ascii="Times New Roman" w:hAnsi="Times New Roman" w:cs="Times New Roman"/>
          <w:color w:val="000000" w:themeColor="text1"/>
          <w:sz w:val="16"/>
          <w:szCs w:val="16"/>
        </w:rPr>
        <w:t>Росхозметиз</w:t>
      </w:r>
      <w:proofErr w:type="spellEnd"/>
      <w:r w:rsidRPr="00192C7B">
        <w:rPr>
          <w:rFonts w:ascii="Times New Roman" w:hAnsi="Times New Roman" w:cs="Times New Roman"/>
          <w:color w:val="000000" w:themeColor="text1"/>
          <w:sz w:val="16"/>
          <w:szCs w:val="16"/>
        </w:rPr>
        <w:t xml:space="preserve">». В 1934 г. переименован в Машиностроительный завод «Вулкан» в ведении </w:t>
      </w:r>
      <w:proofErr w:type="spellStart"/>
      <w:r w:rsidRPr="00192C7B">
        <w:rPr>
          <w:rFonts w:ascii="Times New Roman" w:hAnsi="Times New Roman" w:cs="Times New Roman"/>
          <w:color w:val="000000" w:themeColor="text1"/>
          <w:sz w:val="16"/>
          <w:szCs w:val="16"/>
        </w:rPr>
        <w:t>Росмаштреста</w:t>
      </w:r>
      <w:proofErr w:type="spellEnd"/>
      <w:r w:rsidRPr="00192C7B">
        <w:rPr>
          <w:rFonts w:ascii="Times New Roman" w:hAnsi="Times New Roman" w:cs="Times New Roman"/>
          <w:color w:val="000000" w:themeColor="text1"/>
          <w:sz w:val="16"/>
          <w:szCs w:val="16"/>
        </w:rPr>
        <w:t xml:space="preserve"> НКМП РСФСР. В 1938 г. передан в ведение </w:t>
      </w:r>
      <w:proofErr w:type="spellStart"/>
      <w:r w:rsidRPr="00192C7B">
        <w:rPr>
          <w:rFonts w:ascii="Times New Roman" w:hAnsi="Times New Roman" w:cs="Times New Roman"/>
          <w:color w:val="000000" w:themeColor="text1"/>
          <w:sz w:val="16"/>
          <w:szCs w:val="16"/>
        </w:rPr>
        <w:t>Главполиграфмаша</w:t>
      </w:r>
      <w:proofErr w:type="spellEnd"/>
      <w:r w:rsidRPr="00192C7B">
        <w:rPr>
          <w:rFonts w:ascii="Times New Roman" w:hAnsi="Times New Roman" w:cs="Times New Roman"/>
          <w:color w:val="000000" w:themeColor="text1"/>
          <w:sz w:val="16"/>
          <w:szCs w:val="16"/>
        </w:rPr>
        <w:t xml:space="preserve"> НКМС, в 1940 г. - ГУ сельскохозяйственного машиностроения НКСМ.</w:t>
      </w:r>
    </w:p>
    <w:p w14:paraId="0C0871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НКТМ № 253 сс заводу поручено изготовление 80 комплектов узлов и деталей танка КВ-1 в месяц для Кировского завода.</w:t>
      </w:r>
    </w:p>
    <w:p w14:paraId="3AE464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ГКО № 99сс от 11.07.1941 г. завод «Вулкан» НКОМ подлежал эвакуации в Ташкент на площадку завода «</w:t>
      </w:r>
      <w:proofErr w:type="spellStart"/>
      <w:r w:rsidRPr="00192C7B">
        <w:rPr>
          <w:rFonts w:ascii="Times New Roman" w:hAnsi="Times New Roman" w:cs="Times New Roman"/>
          <w:color w:val="000000" w:themeColor="text1"/>
          <w:sz w:val="16"/>
          <w:szCs w:val="16"/>
        </w:rPr>
        <w:t>Ташсельмаш</w:t>
      </w:r>
      <w:proofErr w:type="spellEnd"/>
      <w:r w:rsidRPr="00192C7B">
        <w:rPr>
          <w:rFonts w:ascii="Times New Roman" w:hAnsi="Times New Roman" w:cs="Times New Roman"/>
          <w:color w:val="000000" w:themeColor="text1"/>
          <w:sz w:val="16"/>
          <w:szCs w:val="16"/>
        </w:rPr>
        <w:t xml:space="preserve">» и в помещение врачебно-лабораторного корпуса Текстильного комбината. В 07.1942 г. завод «Вулкан» действовал в Ленинграде в ведении </w:t>
      </w:r>
      <w:proofErr w:type="spellStart"/>
      <w:r w:rsidRPr="00192C7B">
        <w:rPr>
          <w:rFonts w:ascii="Times New Roman" w:hAnsi="Times New Roman" w:cs="Times New Roman"/>
          <w:color w:val="000000" w:themeColor="text1"/>
          <w:sz w:val="16"/>
          <w:szCs w:val="16"/>
        </w:rPr>
        <w:t>Главсельмаша</w:t>
      </w:r>
      <w:proofErr w:type="spellEnd"/>
      <w:r w:rsidRPr="00192C7B">
        <w:rPr>
          <w:rFonts w:ascii="Times New Roman" w:hAnsi="Times New Roman" w:cs="Times New Roman"/>
          <w:color w:val="000000" w:themeColor="text1"/>
          <w:sz w:val="16"/>
          <w:szCs w:val="16"/>
        </w:rPr>
        <w:t xml:space="preserve"> НКМВ (сначала планировалось передать его в 1ГУ НКМВ). В 1942-45 г. имел наименование «п/я 851».</w:t>
      </w:r>
    </w:p>
    <w:p w14:paraId="66E1BF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1946 г. переименован в Ленинградский завод текстильного машиностроения «Вулкан» </w:t>
      </w:r>
      <w:proofErr w:type="spellStart"/>
      <w:r w:rsidRPr="00192C7B">
        <w:rPr>
          <w:rFonts w:ascii="Times New Roman" w:hAnsi="Times New Roman" w:cs="Times New Roman"/>
          <w:color w:val="000000" w:themeColor="text1"/>
          <w:sz w:val="16"/>
          <w:szCs w:val="16"/>
        </w:rPr>
        <w:t>Главтекстильлегмаша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ММиП</w:t>
      </w:r>
      <w:proofErr w:type="spellEnd"/>
      <w:r w:rsidRPr="00192C7B">
        <w:rPr>
          <w:rFonts w:ascii="Times New Roman" w:hAnsi="Times New Roman" w:cs="Times New Roman"/>
          <w:color w:val="000000" w:themeColor="text1"/>
          <w:sz w:val="16"/>
          <w:szCs w:val="16"/>
        </w:rPr>
        <w:t xml:space="preserve">, в 03.1953-05.1954 г. - в ведении ММ. В 1957 г. передан в ведение Управления общего машиностроения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с 1960 г. - Управления машиностроения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Пост.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от 14.09.1962 г. завод «Вулкан» включен в состав вновь созданного Ленинградского объединения им. Карла Маркса.</w:t>
      </w:r>
      <w:r w:rsidRPr="00192C7B">
        <w:rPr>
          <w:rFonts w:ascii="Times New Roman" w:hAnsi="Times New Roman" w:cs="Times New Roman"/>
          <w:color w:val="000000" w:themeColor="text1"/>
          <w:sz w:val="16"/>
          <w:szCs w:val="16"/>
          <w:vertAlign w:val="superscript"/>
        </w:rPr>
        <w:t>131</w:t>
      </w:r>
    </w:p>
    <w:p w14:paraId="7D7E1F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составе завода (1947 г.) цехи: основные: </w:t>
      </w:r>
      <w:proofErr w:type="spellStart"/>
      <w:r w:rsidRPr="00192C7B">
        <w:rPr>
          <w:rFonts w:ascii="Times New Roman" w:hAnsi="Times New Roman" w:cs="Times New Roman"/>
          <w:color w:val="000000" w:themeColor="text1"/>
          <w:sz w:val="16"/>
          <w:szCs w:val="16"/>
        </w:rPr>
        <w:t>механо</w:t>
      </w:r>
      <w:proofErr w:type="spellEnd"/>
      <w:r w:rsidRPr="00192C7B">
        <w:rPr>
          <w:rFonts w:ascii="Times New Roman" w:hAnsi="Times New Roman" w:cs="Times New Roman"/>
          <w:color w:val="000000" w:themeColor="text1"/>
          <w:sz w:val="16"/>
          <w:szCs w:val="16"/>
        </w:rPr>
        <w:t>-штамповочный № 1, кузнечно-заготовительный № 2, чугунолитейный с компрессорной № 3, сборочный № 8, станкостроительный № 9, текстильных приборов № 10, экспериментальный № 14, механический № 15; вспомогательные: модельный, ремонтно-строительный № 11, инструментальный и термической № 4, ремонтно-механический № 5, электроцех № 6, транспортный № 7, котельные.</w:t>
      </w:r>
    </w:p>
    <w:p w14:paraId="6A9988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оборудования: (1946 г.)- 870 ед., (1947 г.)- 951 ед.</w:t>
      </w:r>
    </w:p>
    <w:p w14:paraId="1F22E6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Площадь: территории (1947 г.)- 8,92 га; застройки (1947 г.)- 30222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производственная (1939 г.)- 15410 м\ (1946 г.)- 21120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(1947 г.)- 21836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p w14:paraId="18E589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(1939 г.)- 2057 чел., (1946 г.)- 1643 чел., (1947 г.)- 1766 чел.</w:t>
      </w:r>
    </w:p>
    <w:p w14:paraId="38DD45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(1948 г.)- Красовицкий.</w:t>
      </w:r>
    </w:p>
    <w:p w14:paraId="1BBFDD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инженер (1948 г.)- </w:t>
      </w:r>
      <w:proofErr w:type="spellStart"/>
      <w:r w:rsidRPr="00192C7B">
        <w:rPr>
          <w:rFonts w:ascii="Times New Roman" w:hAnsi="Times New Roman" w:cs="Times New Roman"/>
          <w:color w:val="000000" w:themeColor="text1"/>
          <w:sz w:val="16"/>
          <w:szCs w:val="16"/>
        </w:rPr>
        <w:t>Мансырев</w:t>
      </w:r>
      <w:proofErr w:type="spellEnd"/>
      <w:r w:rsidRPr="00192C7B">
        <w:rPr>
          <w:rFonts w:ascii="Times New Roman" w:hAnsi="Times New Roman" w:cs="Times New Roman"/>
          <w:color w:val="000000" w:themeColor="text1"/>
          <w:sz w:val="16"/>
          <w:szCs w:val="16"/>
        </w:rPr>
        <w:t>.</w:t>
      </w:r>
    </w:p>
    <w:p w14:paraId="2AA037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Производство:</w:t>
      </w:r>
      <w:r w:rsidRPr="00192C7B">
        <w:rPr>
          <w:rFonts w:ascii="Times New Roman" w:hAnsi="Times New Roman" w:cs="Times New Roman"/>
          <w:color w:val="000000" w:themeColor="text1"/>
          <w:sz w:val="16"/>
          <w:szCs w:val="16"/>
        </w:rPr>
        <w:t xml:space="preserve"> машины чесальные: БК-40, БПВ; станки: для оттяжки шляпок ОС, для точки шляпок ТС, для обтяжки барабанов ОК-2, для шлифовки барабанов ТБВ, ОГТ-1; станки: зубофрезерный 532, токарный (1947).</w:t>
      </w:r>
      <w:r w:rsidRPr="00192C7B">
        <w:rPr>
          <w:rFonts w:ascii="Times New Roman" w:hAnsi="Times New Roman" w:cs="Times New Roman"/>
          <w:color w:val="000000" w:themeColor="text1"/>
          <w:sz w:val="16"/>
          <w:szCs w:val="16"/>
          <w:vertAlign w:val="superscript"/>
        </w:rPr>
        <w:t>129</w:t>
      </w:r>
    </w:p>
    <w:p w14:paraId="5F822E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Псковский машиностроительный завод /г. Псков/</w:t>
      </w:r>
    </w:p>
    <w:p w14:paraId="204060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от 14.09.1962 г. Псковский машзавод включен в состав вновь созданного Ленинградского объединения им. Карла Маркса, в 1967 г. завод вышел из объединения.</w:t>
      </w:r>
      <w:r w:rsidRPr="00192C7B">
        <w:rPr>
          <w:rFonts w:ascii="Times New Roman" w:hAnsi="Times New Roman" w:cs="Times New Roman"/>
          <w:color w:val="000000" w:themeColor="text1"/>
          <w:sz w:val="16"/>
          <w:szCs w:val="16"/>
          <w:vertAlign w:val="superscript"/>
        </w:rPr>
        <w:t>131</w:t>
      </w:r>
    </w:p>
    <w:p w14:paraId="60BACFE5" w14:textId="54C7667A"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1960-е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имел филиал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Остров Псковской обл. (11982).</w:t>
      </w:r>
    </w:p>
    <w:p w14:paraId="79C67C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18341"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численный состав НАМИ достиг 177 человек, из которых 82 оплачивались по дотации ВСНХ, а остальные - за счет средств, получаемых институтом за выполнение исследовательских и на</w:t>
      </w:r>
      <w:r w:rsidRPr="00192C7B">
        <w:rPr>
          <w:rFonts w:ascii="Times New Roman" w:hAnsi="Times New Roman" w:cs="Times New Roman"/>
          <w:color w:val="000000" w:themeColor="text1"/>
          <w:sz w:val="16"/>
          <w:szCs w:val="16"/>
        </w:rPr>
        <w:softHyphen/>
        <w:t>учных работ для различных учреждений и предприя</w:t>
      </w:r>
      <w:r w:rsidRPr="00192C7B">
        <w:rPr>
          <w:rFonts w:ascii="Times New Roman" w:hAnsi="Times New Roman" w:cs="Times New Roman"/>
          <w:color w:val="000000" w:themeColor="text1"/>
          <w:sz w:val="16"/>
          <w:szCs w:val="16"/>
        </w:rPr>
        <w:softHyphen/>
        <w:t>тий страны (22518).</w:t>
      </w:r>
    </w:p>
    <w:p w14:paraId="38952490"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p>
    <w:p w14:paraId="4E9B7654"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C января 1926 г. в Люблино была создана опытная тепловозная база. Начальником этой базы был назначен видный тепловозник </w:t>
      </w:r>
      <w:proofErr w:type="spellStart"/>
      <w:r w:rsidRPr="00192C7B">
        <w:rPr>
          <w:rFonts w:ascii="Times New Roman" w:hAnsi="Times New Roman" w:cs="Times New Roman"/>
          <w:color w:val="000000" w:themeColor="text1"/>
          <w:sz w:val="16"/>
          <w:szCs w:val="16"/>
        </w:rPr>
        <w:t>С.С.Терпугов</w:t>
      </w:r>
      <w:proofErr w:type="spellEnd"/>
      <w:r w:rsidRPr="00192C7B">
        <w:rPr>
          <w:rFonts w:ascii="Times New Roman" w:hAnsi="Times New Roman" w:cs="Times New Roman"/>
          <w:color w:val="000000" w:themeColor="text1"/>
          <w:sz w:val="16"/>
          <w:szCs w:val="16"/>
        </w:rPr>
        <w:t xml:space="preserve">. Здесь шло накопление сил, изучение построенных тепловозов, производились опыты и переделки машин. На опытной тепловозной базе в Люблино начинал свою инженерную деятельность главный конструктор советских тепловозов первых пятилеток Герой С </w:t>
      </w:r>
      <w:proofErr w:type="spellStart"/>
      <w:r w:rsidRPr="00192C7B">
        <w:rPr>
          <w:rFonts w:ascii="Times New Roman" w:hAnsi="Times New Roman" w:cs="Times New Roman"/>
          <w:color w:val="000000" w:themeColor="text1"/>
          <w:sz w:val="16"/>
          <w:szCs w:val="16"/>
        </w:rPr>
        <w:t>оциалистического</w:t>
      </w:r>
      <w:proofErr w:type="spellEnd"/>
      <w:r w:rsidRPr="00192C7B">
        <w:rPr>
          <w:rFonts w:ascii="Times New Roman" w:hAnsi="Times New Roman" w:cs="Times New Roman"/>
          <w:color w:val="000000" w:themeColor="text1"/>
          <w:sz w:val="16"/>
          <w:szCs w:val="16"/>
        </w:rPr>
        <w:t xml:space="preserve"> Труда Борис Сергеевич Поздняков (19607).</w:t>
      </w:r>
    </w:p>
    <w:p w14:paraId="3D176522"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FA3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январе 1926 г. в подводной секции НТК под общим руковод</w:t>
      </w:r>
      <w:r w:rsidRPr="00192C7B">
        <w:rPr>
          <w:rFonts w:ascii="Times New Roman" w:hAnsi="Times New Roman" w:cs="Times New Roman"/>
          <w:color w:val="000000" w:themeColor="text1"/>
          <w:sz w:val="16"/>
          <w:szCs w:val="16"/>
        </w:rPr>
        <w:softHyphen/>
        <w:t xml:space="preserve">ством </w:t>
      </w:r>
      <w:proofErr w:type="spellStart"/>
      <w:r w:rsidRPr="00192C7B">
        <w:rPr>
          <w:rFonts w:ascii="Times New Roman" w:hAnsi="Times New Roman" w:cs="Times New Roman"/>
          <w:color w:val="000000" w:themeColor="text1"/>
          <w:sz w:val="16"/>
          <w:szCs w:val="16"/>
        </w:rPr>
        <w:t>Гарсоева</w:t>
      </w:r>
      <w:proofErr w:type="spellEnd"/>
      <w:r w:rsidRPr="00192C7B">
        <w:rPr>
          <w:rFonts w:ascii="Times New Roman" w:hAnsi="Times New Roman" w:cs="Times New Roman"/>
          <w:color w:val="000000" w:themeColor="text1"/>
          <w:sz w:val="16"/>
          <w:szCs w:val="16"/>
        </w:rPr>
        <w:t xml:space="preserve"> началось проектирование первой советской подвод</w:t>
      </w:r>
      <w:r w:rsidRPr="00192C7B">
        <w:rPr>
          <w:rFonts w:ascii="Times New Roman" w:hAnsi="Times New Roman" w:cs="Times New Roman"/>
          <w:color w:val="000000" w:themeColor="text1"/>
          <w:sz w:val="16"/>
          <w:szCs w:val="16"/>
        </w:rPr>
        <w:softHyphen/>
        <w:t xml:space="preserve">ной лодки. В состав конструкторской группы </w:t>
      </w:r>
      <w:proofErr w:type="spellStart"/>
      <w:r w:rsidRPr="00192C7B">
        <w:rPr>
          <w:rFonts w:ascii="Times New Roman" w:hAnsi="Times New Roman" w:cs="Times New Roman"/>
          <w:color w:val="000000" w:themeColor="text1"/>
          <w:sz w:val="16"/>
          <w:szCs w:val="16"/>
        </w:rPr>
        <w:t>бьши</w:t>
      </w:r>
      <w:proofErr w:type="spellEnd"/>
      <w:r w:rsidRPr="00192C7B">
        <w:rPr>
          <w:rFonts w:ascii="Times New Roman" w:hAnsi="Times New Roman" w:cs="Times New Roman"/>
          <w:color w:val="000000" w:themeColor="text1"/>
          <w:sz w:val="16"/>
          <w:szCs w:val="16"/>
        </w:rPr>
        <w:t xml:space="preserve"> включены Б. М. Малинин, инженеры К. И. Руберовский, А. Н. Щеглов, Н. И. Казанский, Л. А. Белецкий, В. И. Говорухин, а также К. В. Кузьмин, Ф. 3. Федоров и А. К. </w:t>
      </w:r>
      <w:proofErr w:type="spellStart"/>
      <w:r w:rsidRPr="00192C7B">
        <w:rPr>
          <w:rFonts w:ascii="Times New Roman" w:hAnsi="Times New Roman" w:cs="Times New Roman"/>
          <w:color w:val="000000" w:themeColor="text1"/>
          <w:sz w:val="16"/>
          <w:szCs w:val="16"/>
        </w:rPr>
        <w:t>Шлюпкин</w:t>
      </w:r>
      <w:proofErr w:type="spellEnd"/>
      <w:r w:rsidRPr="00192C7B">
        <w:rPr>
          <w:rFonts w:ascii="Times New Roman" w:hAnsi="Times New Roman" w:cs="Times New Roman"/>
          <w:color w:val="000000" w:themeColor="text1"/>
          <w:sz w:val="16"/>
          <w:szCs w:val="16"/>
        </w:rPr>
        <w:t>. В качестве непре</w:t>
      </w:r>
      <w:r w:rsidRPr="00192C7B">
        <w:rPr>
          <w:rFonts w:ascii="Times New Roman" w:hAnsi="Times New Roman" w:cs="Times New Roman"/>
          <w:color w:val="000000" w:themeColor="text1"/>
          <w:sz w:val="16"/>
          <w:szCs w:val="16"/>
        </w:rPr>
        <w:softHyphen/>
        <w:t>менного консультанта, особенно по части расчетов прочности, в ра</w:t>
      </w:r>
      <w:r w:rsidRPr="00192C7B">
        <w:rPr>
          <w:rFonts w:ascii="Times New Roman" w:hAnsi="Times New Roman" w:cs="Times New Roman"/>
          <w:color w:val="000000" w:themeColor="text1"/>
          <w:sz w:val="16"/>
          <w:szCs w:val="16"/>
        </w:rPr>
        <w:softHyphen/>
        <w:t xml:space="preserve">боте участвовал профессор П. Ф. </w:t>
      </w:r>
      <w:proofErr w:type="spellStart"/>
      <w:r w:rsidRPr="00192C7B">
        <w:rPr>
          <w:rFonts w:ascii="Times New Roman" w:hAnsi="Times New Roman" w:cs="Times New Roman"/>
          <w:color w:val="000000" w:themeColor="text1"/>
          <w:sz w:val="16"/>
          <w:szCs w:val="16"/>
        </w:rPr>
        <w:t>Папкович</w:t>
      </w:r>
      <w:proofErr w:type="spellEnd"/>
      <w:r w:rsidRPr="00192C7B">
        <w:rPr>
          <w:rFonts w:ascii="Times New Roman" w:hAnsi="Times New Roman" w:cs="Times New Roman"/>
          <w:color w:val="000000" w:themeColor="text1"/>
          <w:sz w:val="16"/>
          <w:szCs w:val="16"/>
        </w:rPr>
        <w:t xml:space="preserve"> (3898).</w:t>
      </w:r>
    </w:p>
    <w:p w14:paraId="327D00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919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г. приступили к разработке проекта первой советской подводной лодки и уже 19 сентября представили на рассмотрение начальника Морских Сил Республики два варианта водоизмещением 890 и 1440т. Выбор был остановлен на первом варианте – 890т., как наиболее предпочтительном для Балтики, где лодкам предстояло участвовать в оборонительных действиях в Финском заливе и пользоваться извилистыми фарватерами (10672).</w:t>
      </w:r>
    </w:p>
    <w:p w14:paraId="40C1A4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3C6C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4AED9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9E60E" w14:textId="77777777" w:rsidR="00606C43" w:rsidRPr="003600B8" w:rsidRDefault="00606C43" w:rsidP="00606C43">
      <w:pPr>
        <w:spacing w:after="0" w:line="240" w:lineRule="auto"/>
        <w:jc w:val="both"/>
        <w:rPr>
          <w:rFonts w:ascii="Times New Roman" w:hAnsi="Times New Roman" w:cs="Times New Roman"/>
          <w:color w:val="0070C0"/>
          <w:sz w:val="16"/>
          <w:szCs w:val="16"/>
        </w:rPr>
      </w:pPr>
      <w:bookmarkStart w:id="3" w:name="_Hlk90996133"/>
      <w:r w:rsidRPr="003600B8">
        <w:rPr>
          <w:rFonts w:ascii="Times New Roman" w:hAnsi="Times New Roman" w:cs="Times New Roman"/>
          <w:color w:val="0070C0"/>
          <w:sz w:val="16"/>
          <w:szCs w:val="16"/>
        </w:rPr>
        <w:t xml:space="preserve">В январе 1925 г. М.В. Фрунзе назвал причиной неблагоприятного состояния ВС СССР, включая боевую авиацию, - снижение до минимума объемов финансирования, в связи с чем председатель РВС СССР стал «бить тревогу», указывая на отставание СССР по темпам роста строительства вооруженных сил даже от Польши, которая, с его слов, переживала экономический кризис. В этой связи, Фрунзе все-таки удалось добиться утверждения плана развития ВВС под кодовым названием «1200» (без комплектования школ), под чем подразумевалось доведение численности самолетов именно до этого числа. Он считал, что советский авиапром в состоянии освоить такую программу, правда, она была рассчитана на период 1926 - 1928 гг. М.Н. Тухачевский предлагал ввиду ограниченности возможностей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к производству столь большого количества самолетов закупить часть последних за границей, хотя, по данным, приводимым в одном из докладов Тухачевского, советская авиационная промышленность уже была готова к серийному выпуску бомбардировщиков во втором полугодии 1926 г.</w:t>
      </w:r>
    </w:p>
    <w:p w14:paraId="581B50E5"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План «1200» стал результатом тревоги в СССР по поводу прихода к власти в Британии консервативного правительства, которое активизировало усилия по укреплению антисоветского блока государств. В этой связи М.В. Фрунзе заявил в январе 1925 г., что заложенная правительством норма военных расходов 18% от общего бюджета не соответствовала потребностям вооруженных сил для создания </w:t>
      </w:r>
      <w:proofErr w:type="spellStart"/>
      <w:r w:rsidRPr="003600B8">
        <w:rPr>
          <w:rFonts w:ascii="Times New Roman" w:hAnsi="Times New Roman" w:cs="Times New Roman"/>
          <w:color w:val="0070C0"/>
          <w:sz w:val="16"/>
          <w:szCs w:val="16"/>
        </w:rPr>
        <w:t>мобзапасов</w:t>
      </w:r>
      <w:proofErr w:type="spellEnd"/>
      <w:r w:rsidRPr="003600B8">
        <w:rPr>
          <w:rFonts w:ascii="Times New Roman" w:hAnsi="Times New Roman" w:cs="Times New Roman"/>
          <w:color w:val="0070C0"/>
          <w:sz w:val="16"/>
          <w:szCs w:val="16"/>
        </w:rPr>
        <w:t>. По его мнению, в силу сложившейся международной ситуации ВС СССР должны были быть доведены до полной мобилизационной готовности в течение 5 - 7 лет (25116).</w:t>
      </w:r>
    </w:p>
    <w:p w14:paraId="2AFB48AB" w14:textId="77777777" w:rsidR="00606C43" w:rsidRPr="003600B8" w:rsidRDefault="00606C43" w:rsidP="00606C43">
      <w:pPr>
        <w:spacing w:after="0" w:line="240" w:lineRule="auto"/>
        <w:jc w:val="both"/>
        <w:rPr>
          <w:rFonts w:ascii="Times New Roman" w:hAnsi="Times New Roman" w:cs="Times New Roman"/>
          <w:color w:val="0070C0"/>
          <w:sz w:val="16"/>
          <w:szCs w:val="16"/>
        </w:rPr>
      </w:pPr>
    </w:p>
    <w:p w14:paraId="562C6763" w14:textId="77777777" w:rsidR="00F35727" w:rsidRPr="00192C7B" w:rsidRDefault="00F35727"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январе 1926 г. по завершении работ над мобилизационным вариантом "5-з" (по другим источникам - "5-зс") по распоряжению Тухачевского была начата разработка капитального исследования </w:t>
      </w:r>
      <w:r w:rsidRPr="00192C7B">
        <w:rPr>
          <w:rFonts w:ascii="Times New Roman" w:eastAsia="Times New Roman" w:hAnsi="Times New Roman" w:cs="Times New Roman"/>
          <w:color w:val="000000" w:themeColor="text1"/>
          <w:sz w:val="16"/>
          <w:szCs w:val="16"/>
          <w:lang w:val="en-US" w:eastAsia="ru-RU"/>
        </w:rPr>
        <w:t>IV</w:t>
      </w:r>
      <w:r w:rsidRPr="00192C7B">
        <w:rPr>
          <w:rFonts w:ascii="Times New Roman" w:eastAsia="Times New Roman" w:hAnsi="Times New Roman" w:cs="Times New Roman"/>
          <w:color w:val="000000" w:themeColor="text1"/>
          <w:sz w:val="16"/>
          <w:szCs w:val="16"/>
          <w:lang w:eastAsia="ru-RU"/>
        </w:rPr>
        <w:t xml:space="preserve"> (информационно-статистического) Управления Штаба РККА "Будущая война" (Самуэльсон Л. Красный колосс- Становление военно-промышленного комплекса СССР, 1921-1941- М, 2001. С</w:t>
      </w:r>
      <w:r w:rsidRPr="00192C7B">
        <w:rPr>
          <w:rFonts w:ascii="Times New Roman" w:eastAsia="Times New Roman" w:hAnsi="Times New Roman" w:cs="Times New Roman"/>
          <w:color w:val="000000" w:themeColor="text1"/>
          <w:sz w:val="16"/>
          <w:szCs w:val="16"/>
          <w:lang w:val="en-US" w:eastAsia="ru-RU"/>
        </w:rPr>
        <w:t xml:space="preserve">. 33. </w:t>
      </w:r>
      <w:r w:rsidRPr="00192C7B">
        <w:rPr>
          <w:rFonts w:ascii="Times New Roman" w:eastAsia="Times New Roman" w:hAnsi="Times New Roman" w:cs="Times New Roman"/>
          <w:color w:val="000000" w:themeColor="text1"/>
          <w:sz w:val="16"/>
          <w:szCs w:val="16"/>
          <w:lang w:eastAsia="ru-RU"/>
        </w:rPr>
        <w:t>Наиболее</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полное</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изложение</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и</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анализ</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исследования</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Будущая</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воина</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см</w:t>
      </w:r>
      <w:r w:rsidRPr="00192C7B">
        <w:rPr>
          <w:rFonts w:ascii="Times New Roman" w:eastAsia="Times New Roman" w:hAnsi="Times New Roman" w:cs="Times New Roman"/>
          <w:color w:val="000000" w:themeColor="text1"/>
          <w:sz w:val="16"/>
          <w:szCs w:val="16"/>
          <w:lang w:val="en-US" w:eastAsia="ru-RU"/>
        </w:rPr>
        <w:t xml:space="preserve">.: Leonard R. Secret Soldiers of the Revolution: Soviet Military Intelligence, 1918-1933. </w:t>
      </w:r>
      <w:proofErr w:type="spellStart"/>
      <w:r w:rsidRPr="00192C7B">
        <w:rPr>
          <w:rFonts w:ascii="Times New Roman" w:eastAsia="Times New Roman" w:hAnsi="Times New Roman" w:cs="Times New Roman"/>
          <w:color w:val="000000" w:themeColor="text1"/>
          <w:sz w:val="16"/>
          <w:szCs w:val="16"/>
          <w:lang w:val="en-US" w:eastAsia="ru-RU"/>
        </w:rPr>
        <w:t>Wcstport</w:t>
      </w:r>
      <w:proofErr w:type="spellEnd"/>
      <w:r w:rsidRPr="00192C7B">
        <w:rPr>
          <w:rFonts w:ascii="Times New Roman" w:eastAsia="Times New Roman" w:hAnsi="Times New Roman" w:cs="Times New Roman"/>
          <w:color w:val="000000" w:themeColor="text1"/>
          <w:sz w:val="16"/>
          <w:szCs w:val="16"/>
          <w:lang w:val="en-US" w:eastAsia="ru-RU"/>
        </w:rPr>
        <w:t xml:space="preserve"> (CT), 1999. - P. 171-180; Samuelson L Soviet </w:t>
      </w:r>
      <w:proofErr w:type="spellStart"/>
      <w:r w:rsidRPr="00192C7B">
        <w:rPr>
          <w:rFonts w:ascii="Times New Roman" w:eastAsia="Times New Roman" w:hAnsi="Times New Roman" w:cs="Times New Roman"/>
          <w:color w:val="000000" w:themeColor="text1"/>
          <w:sz w:val="16"/>
          <w:szCs w:val="16"/>
          <w:lang w:val="en-US" w:eastAsia="ru-RU"/>
        </w:rPr>
        <w:t>Defence</w:t>
      </w:r>
      <w:proofErr w:type="spellEnd"/>
      <w:r w:rsidRPr="00192C7B">
        <w:rPr>
          <w:rFonts w:ascii="Times New Roman" w:eastAsia="Times New Roman" w:hAnsi="Times New Roman" w:cs="Times New Roman"/>
          <w:color w:val="000000" w:themeColor="text1"/>
          <w:sz w:val="16"/>
          <w:szCs w:val="16"/>
          <w:lang w:val="en-US" w:eastAsia="ru-RU"/>
        </w:rPr>
        <w:t xml:space="preserve"> Industry Planning: </w:t>
      </w:r>
      <w:proofErr w:type="spellStart"/>
      <w:r w:rsidRPr="00192C7B">
        <w:rPr>
          <w:rFonts w:ascii="Times New Roman" w:eastAsia="Times New Roman" w:hAnsi="Times New Roman" w:cs="Times New Roman"/>
          <w:color w:val="000000" w:themeColor="text1"/>
          <w:sz w:val="16"/>
          <w:szCs w:val="16"/>
          <w:lang w:val="en-US" w:eastAsia="ru-RU"/>
        </w:rPr>
        <w:t>Tukhachevskii</w:t>
      </w:r>
      <w:proofErr w:type="spellEnd"/>
      <w:r w:rsidRPr="00192C7B">
        <w:rPr>
          <w:rFonts w:ascii="Times New Roman" w:eastAsia="Times New Roman" w:hAnsi="Times New Roman" w:cs="Times New Roman"/>
          <w:color w:val="000000" w:themeColor="text1"/>
          <w:sz w:val="16"/>
          <w:szCs w:val="16"/>
          <w:lang w:val="en-US" w:eastAsia="ru-RU"/>
        </w:rPr>
        <w:t xml:space="preserve"> and Military-Industrial </w:t>
      </w:r>
      <w:proofErr w:type="spellStart"/>
      <w:r w:rsidRPr="00192C7B">
        <w:rPr>
          <w:rFonts w:ascii="Times New Roman" w:eastAsia="Times New Roman" w:hAnsi="Times New Roman" w:cs="Times New Roman"/>
          <w:color w:val="000000" w:themeColor="text1"/>
          <w:sz w:val="16"/>
          <w:szCs w:val="16"/>
          <w:lang w:val="en-US" w:eastAsia="ru-RU"/>
        </w:rPr>
        <w:t>Mobilisation</w:t>
      </w:r>
      <w:proofErr w:type="spellEnd"/>
      <w:r w:rsidRPr="00192C7B">
        <w:rPr>
          <w:rFonts w:ascii="Times New Roman" w:eastAsia="Times New Roman" w:hAnsi="Times New Roman" w:cs="Times New Roman"/>
          <w:color w:val="000000" w:themeColor="text1"/>
          <w:sz w:val="16"/>
          <w:szCs w:val="16"/>
          <w:lang w:val="en-US" w:eastAsia="ru-RU"/>
        </w:rPr>
        <w:t xml:space="preserve">, 1926-1937. Stockholm, 1996. P. 46-52. </w:t>
      </w:r>
      <w:r w:rsidRPr="00192C7B">
        <w:rPr>
          <w:rFonts w:ascii="Times New Roman" w:eastAsia="Times New Roman" w:hAnsi="Times New Roman" w:cs="Times New Roman"/>
          <w:color w:val="000000" w:themeColor="text1"/>
          <w:sz w:val="16"/>
          <w:szCs w:val="16"/>
          <w:lang w:eastAsia="ru-RU"/>
        </w:rPr>
        <w:t>Проницательные</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суждения</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об</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этой</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работе</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как</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воплощении</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утопического</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в</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ман</w:t>
      </w:r>
      <w:r w:rsidRPr="00192C7B">
        <w:rPr>
          <w:rFonts w:ascii="Times New Roman" w:eastAsia="Times New Roman" w:hAnsi="Times New Roman" w:cs="Times New Roman"/>
          <w:color w:val="000000" w:themeColor="text1"/>
          <w:sz w:val="16"/>
          <w:szCs w:val="16"/>
          <w:lang w:val="en-US" w:eastAsia="ru-RU"/>
        </w:rPr>
        <w:t>-</w:t>
      </w:r>
      <w:proofErr w:type="spellStart"/>
      <w:r w:rsidRPr="00192C7B">
        <w:rPr>
          <w:rFonts w:ascii="Times New Roman" w:eastAsia="Times New Roman" w:hAnsi="Times New Roman" w:cs="Times New Roman"/>
          <w:color w:val="000000" w:themeColor="text1"/>
          <w:sz w:val="16"/>
          <w:szCs w:val="16"/>
          <w:lang w:eastAsia="ru-RU"/>
        </w:rPr>
        <w:t>геймовском</w:t>
      </w:r>
      <w:proofErr w:type="spellEnd"/>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смысле</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видения</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Тухачевского</w:t>
      </w:r>
      <w:r w:rsidRPr="00192C7B">
        <w:rPr>
          <w:rFonts w:ascii="Times New Roman" w:eastAsia="Times New Roman" w:hAnsi="Times New Roman" w:cs="Times New Roman"/>
          <w:color w:val="000000" w:themeColor="text1"/>
          <w:sz w:val="16"/>
          <w:szCs w:val="16"/>
          <w:lang w:val="en-US" w:eastAsia="ru-RU"/>
        </w:rPr>
        <w:t xml:space="preserve"> </w:t>
      </w:r>
      <w:r w:rsidRPr="00192C7B">
        <w:rPr>
          <w:rFonts w:ascii="Times New Roman" w:eastAsia="Times New Roman" w:hAnsi="Times New Roman" w:cs="Times New Roman"/>
          <w:color w:val="000000" w:themeColor="text1"/>
          <w:sz w:val="16"/>
          <w:szCs w:val="16"/>
          <w:lang w:eastAsia="ru-RU"/>
        </w:rPr>
        <w:t>см</w:t>
      </w:r>
      <w:r w:rsidRPr="00192C7B">
        <w:rPr>
          <w:rFonts w:ascii="Times New Roman" w:eastAsia="Times New Roman" w:hAnsi="Times New Roman" w:cs="Times New Roman"/>
          <w:color w:val="000000" w:themeColor="text1"/>
          <w:sz w:val="16"/>
          <w:szCs w:val="16"/>
          <w:lang w:val="en-US" w:eastAsia="ru-RU"/>
        </w:rPr>
        <w:t xml:space="preserve">.: Schneider J. J. The Structure of Strategic Revolution: Total War and the Roots of the Soviet Warfare State. </w:t>
      </w:r>
      <w:proofErr w:type="spellStart"/>
      <w:r w:rsidRPr="00192C7B">
        <w:rPr>
          <w:rFonts w:ascii="Times New Roman" w:eastAsia="Times New Roman" w:hAnsi="Times New Roman" w:cs="Times New Roman"/>
          <w:color w:val="000000" w:themeColor="text1"/>
          <w:sz w:val="16"/>
          <w:szCs w:val="16"/>
          <w:lang w:eastAsia="ru-RU"/>
        </w:rPr>
        <w:t>Novato</w:t>
      </w:r>
      <w:proofErr w:type="spellEnd"/>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Ca</w:t>
      </w:r>
      <w:proofErr w:type="spellEnd"/>
      <w:r w:rsidRPr="00192C7B">
        <w:rPr>
          <w:rFonts w:ascii="Times New Roman" w:eastAsia="Times New Roman" w:hAnsi="Times New Roman" w:cs="Times New Roman"/>
          <w:color w:val="000000" w:themeColor="text1"/>
          <w:sz w:val="16"/>
          <w:szCs w:val="16"/>
          <w:lang w:eastAsia="ru-RU"/>
        </w:rPr>
        <w:t>.), 1994. P. 217-226.). Руководитель Штаба рассматривал этот вариант как первый полноценный мобилизационный план ("впервые в истории Красной Армии") (Доклад-справка Начальника Штаба РККА Тухачевского Председателю РВС СССР Ворошилову, 10.02.1926 // Реформа в Красной Армии, 1923-1928 гг.: Сборник документов и материалов). Его наименование недвусмысленно указывало на западное, европейское направление развертывания РККА.</w:t>
      </w:r>
    </w:p>
    <w:p w14:paraId="00872825" w14:textId="77777777" w:rsidR="00F35727" w:rsidRPr="00192C7B" w:rsidRDefault="00F35727"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Советские мобилизационные и оперативные планы исходили из предпосылки "одновременного выступления против нас Польши и Румынии", которые будут опираться на поставки военных материалов и вооружения со стороны Франции, Чехословакии и Великобритании. В докладе начальника Штаба РККА, подготовленном в конце 1925 г. и содержавшем первый набросок всеобъемлющего плана войны, предлагалось подтвердить этот тезис и предусмотреть на западном театре три основных операционных направления (два против Польши, одно против Румынии). "Прибалтийские государства Эстония, Латвия. Литва и Финляндия, несмотря на ряд мероприятий, предпринятых Польшей с целью вовлечения их в общий антисоветский союз, несмотря на то, что эти государства (за исключением Финляндии) фактически на вхождение в такой союз согласились и даже есть основание предполагать, что контакт-ная военная работа между ними и Польшей ведется, все же ввиду их слабости всегда будут занимать оборонительную позицию", - считал Тухачевский, предлагая исходить из тезиса об "условном </w:t>
      </w:r>
      <w:proofErr w:type="spellStart"/>
      <w:r w:rsidRPr="00192C7B">
        <w:rPr>
          <w:rFonts w:ascii="Times New Roman" w:eastAsia="Times New Roman" w:hAnsi="Times New Roman" w:cs="Times New Roman"/>
          <w:color w:val="000000" w:themeColor="text1"/>
          <w:sz w:val="16"/>
          <w:szCs w:val="16"/>
          <w:lang w:eastAsia="ru-RU"/>
        </w:rPr>
        <w:t>нейтралитсте</w:t>
      </w:r>
      <w:proofErr w:type="spellEnd"/>
      <w:r w:rsidRPr="00192C7B">
        <w:rPr>
          <w:rFonts w:ascii="Times New Roman" w:eastAsia="Times New Roman" w:hAnsi="Times New Roman" w:cs="Times New Roman"/>
          <w:color w:val="000000" w:themeColor="text1"/>
          <w:sz w:val="16"/>
          <w:szCs w:val="16"/>
          <w:lang w:eastAsia="ru-RU"/>
        </w:rPr>
        <w:t xml:space="preserve"> прибалтийских государств" (Доклад Начальника Штаба РККА Тухачевского Председателю Революционного военного совета, 9-12.1925 (с положительной резолюцией Утилита (фотокопия)) // CAW. 1775/89/968/142-145. Аутентичность этого документа не является несомненной. Его основное содержание тем не менее вполне согласуется с документами середины 20-х гг. и более позднего времени (в частности, с запиской Тухачевского от 25 февраля 1935 г.) (22725).</w:t>
      </w:r>
    </w:p>
    <w:bookmarkEnd w:id="3"/>
    <w:p w14:paraId="5C1BCB7D" w14:textId="77777777" w:rsidR="00F35727" w:rsidRPr="00192C7B" w:rsidRDefault="00F35727" w:rsidP="00192C7B">
      <w:pPr>
        <w:spacing w:after="0" w:line="240" w:lineRule="auto"/>
        <w:jc w:val="both"/>
        <w:rPr>
          <w:rFonts w:ascii="Times New Roman" w:hAnsi="Times New Roman" w:cs="Times New Roman"/>
          <w:color w:val="000000" w:themeColor="text1"/>
          <w:sz w:val="16"/>
          <w:szCs w:val="16"/>
        </w:rPr>
      </w:pPr>
    </w:p>
    <w:p w14:paraId="72DCD4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ряд подразделений Штаба РККА получили задание Тухачевского разработать возможные характеристики будущих военных конфликтов. Завершило только разведывательное управление и в мае 1928 появилась “Будущая война” - 735 страниц </w:t>
      </w:r>
      <w:proofErr w:type="spellStart"/>
      <w:r w:rsidRPr="00192C7B">
        <w:rPr>
          <w:rFonts w:ascii="Times New Roman" w:hAnsi="Times New Roman" w:cs="Times New Roman"/>
          <w:color w:val="000000" w:themeColor="text1"/>
          <w:sz w:val="16"/>
          <w:szCs w:val="16"/>
        </w:rPr>
        <w:t>тиражем</w:t>
      </w:r>
      <w:proofErr w:type="spellEnd"/>
      <w:r w:rsidRPr="00192C7B">
        <w:rPr>
          <w:rFonts w:ascii="Times New Roman" w:hAnsi="Times New Roman" w:cs="Times New Roman"/>
          <w:color w:val="000000" w:themeColor="text1"/>
          <w:sz w:val="16"/>
          <w:szCs w:val="16"/>
        </w:rPr>
        <w:t xml:space="preserve"> 80 экз. (9088,33).</w:t>
      </w:r>
    </w:p>
    <w:p w14:paraId="1CD8FF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03E9A" w14:textId="77777777" w:rsidR="008340D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EFE8240" w14:textId="77777777" w:rsidR="008340D4" w:rsidRPr="00192C7B" w:rsidRDefault="008340D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77EBB" w14:textId="77777777" w:rsidR="009826C0" w:rsidRPr="00192C7B" w:rsidRDefault="00982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Январь 1926. Перепись населения показала, что в Москве проживают восемь тысяч профессиональных нищих (18714).</w:t>
      </w:r>
    </w:p>
    <w:p w14:paraId="6A25AF96" w14:textId="77777777" w:rsidR="009826C0" w:rsidRPr="00192C7B" w:rsidRDefault="009826C0" w:rsidP="00192C7B">
      <w:pPr>
        <w:spacing w:after="0" w:line="240" w:lineRule="auto"/>
        <w:jc w:val="both"/>
        <w:rPr>
          <w:rFonts w:ascii="Times New Roman" w:hAnsi="Times New Roman" w:cs="Times New Roman"/>
          <w:color w:val="000000" w:themeColor="text1"/>
          <w:sz w:val="16"/>
          <w:szCs w:val="16"/>
        </w:rPr>
      </w:pPr>
    </w:p>
    <w:p w14:paraId="42CDFDA9" w14:textId="77777777" w:rsidR="008340D4" w:rsidRPr="00192C7B" w:rsidRDefault="008340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1926 г. произошли перевыборы в местные советы, по сравнению с предыдущими годами в 34 губерниях и округах Союза отмечалась активность избирателей. В выборах приняли участие от 45 до 50 процентов населения. И что характерно, активно и организованно в них участвовала и зажиточная часть крестьянства (17146).</w:t>
      </w:r>
    </w:p>
    <w:p w14:paraId="73891302" w14:textId="77777777" w:rsidR="008340D4" w:rsidRPr="00192C7B" w:rsidRDefault="008340D4" w:rsidP="00192C7B">
      <w:pPr>
        <w:spacing w:after="0" w:line="240" w:lineRule="auto"/>
        <w:jc w:val="both"/>
        <w:rPr>
          <w:rFonts w:ascii="Times New Roman" w:hAnsi="Times New Roman" w:cs="Times New Roman"/>
          <w:color w:val="000000" w:themeColor="text1"/>
          <w:sz w:val="16"/>
          <w:szCs w:val="16"/>
        </w:rPr>
      </w:pPr>
    </w:p>
    <w:p w14:paraId="6CAB330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ED184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EF2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январе 1926 г. </w:t>
      </w:r>
      <w:proofErr w:type="gramStart"/>
      <w:r w:rsidRPr="00192C7B">
        <w:rPr>
          <w:rFonts w:ascii="Times New Roman" w:hAnsi="Times New Roman" w:cs="Times New Roman"/>
          <w:color w:val="000000" w:themeColor="text1"/>
          <w:sz w:val="16"/>
          <w:szCs w:val="16"/>
        </w:rPr>
        <w:t>Амин-заде</w:t>
      </w:r>
      <w:proofErr w:type="gramEnd"/>
      <w:r w:rsidRPr="00192C7B">
        <w:rPr>
          <w:rFonts w:ascii="Times New Roman" w:hAnsi="Times New Roman" w:cs="Times New Roman"/>
          <w:color w:val="000000" w:themeColor="text1"/>
          <w:sz w:val="16"/>
          <w:szCs w:val="16"/>
        </w:rPr>
        <w:t xml:space="preserve"> при пробном полете на Р-1 в Баку потерпел аварию на взлете из-за отказа мотора «Либерти». Самолет был разбит полностью, а пилот отделался ушибами (11923).</w:t>
      </w:r>
    </w:p>
    <w:p w14:paraId="71F6B6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1CB1CB"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январе 1926 г. «срочный за</w:t>
      </w:r>
      <w:r w:rsidRPr="003600B8">
        <w:rPr>
          <w:rStyle w:val="aff0"/>
          <w:rFonts w:ascii="Times New Roman" w:hAnsi="Times New Roman" w:cs="Times New Roman"/>
          <w:color w:val="0070C0"/>
          <w:spacing w:val="0"/>
          <w:sz w:val="16"/>
          <w:szCs w:val="16"/>
        </w:rPr>
        <w:softHyphen/>
        <w:t>каз» Турции по решению ПБ отпускался по договору с оплатой в течение 3–4 месяцев из мобилизационных запасов Военного ведомства. В связи с этим для ремонта номенклатуры и восполнения ее в дальнейшем был поставлен вопрос о необходимости «ввоза цветных металлов» (прото</w:t>
      </w:r>
      <w:r w:rsidRPr="003600B8">
        <w:rPr>
          <w:rStyle w:val="aff0"/>
          <w:rFonts w:ascii="Times New Roman" w:hAnsi="Times New Roman" w:cs="Times New Roman"/>
          <w:color w:val="0070C0"/>
          <w:spacing w:val="0"/>
          <w:sz w:val="16"/>
          <w:szCs w:val="16"/>
        </w:rPr>
        <w:softHyphen/>
        <w:t>кол комиссии от 07.01.1926 г., №34; Политбю</w:t>
      </w:r>
      <w:r w:rsidRPr="003600B8">
        <w:rPr>
          <w:rStyle w:val="aff0"/>
          <w:rFonts w:ascii="Times New Roman" w:hAnsi="Times New Roman" w:cs="Times New Roman"/>
          <w:color w:val="0070C0"/>
          <w:spacing w:val="0"/>
          <w:sz w:val="16"/>
          <w:szCs w:val="16"/>
        </w:rPr>
        <w:softHyphen/>
        <w:t>ро – от 14.01.1926 г.) (25102).</w:t>
      </w:r>
    </w:p>
    <w:p w14:paraId="56DD8DB7" w14:textId="77777777" w:rsidR="00606C43" w:rsidRPr="003600B8" w:rsidRDefault="00606C43" w:rsidP="00606C43">
      <w:pPr>
        <w:spacing w:after="0" w:line="240" w:lineRule="auto"/>
        <w:jc w:val="both"/>
        <w:rPr>
          <w:rFonts w:ascii="Times New Roman" w:hAnsi="Times New Roman" w:cs="Times New Roman"/>
          <w:color w:val="0070C0"/>
          <w:sz w:val="16"/>
          <w:szCs w:val="16"/>
        </w:rPr>
      </w:pPr>
    </w:p>
    <w:p w14:paraId="20C9F78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F2A3F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2A2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проходили испытания 2И-Н1 Н.Н.П. (2863,18).</w:t>
      </w:r>
    </w:p>
    <w:p w14:paraId="4FEE75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1387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был выпущен 2И-Н1 Н.Н.П. - один из лучших в мире (92,359).</w:t>
      </w:r>
    </w:p>
    <w:p w14:paraId="2A483F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BDA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 под руководством Н.Н. Поликарпова был создан деревянный двухместный ДИ-1 (2И-Н1). За ним последовал усовершенствованный ДИ-2. Позже в Центральном конструкторском бюро (ЦКБ) на заводе "Авиаработник" им. Менжинского построили несколько опытных одномоторных двухместных истребителей с разнесенным вертикальным хвостовым оперением для удобства обстрела задней полусферы: летом 1931 г. - биплан смешанной конструкции ДИ-3, а в начале 1933 г.-подкосный цельнометаллический высокоплан ДИ-4 французского конструктора А. </w:t>
      </w:r>
      <w:proofErr w:type="spellStart"/>
      <w:r w:rsidRPr="00192C7B">
        <w:rPr>
          <w:rFonts w:ascii="Times New Roman" w:hAnsi="Times New Roman" w:cs="Times New Roman"/>
          <w:color w:val="000000" w:themeColor="text1"/>
          <w:sz w:val="16"/>
          <w:szCs w:val="16"/>
        </w:rPr>
        <w:t>Лавиля</w:t>
      </w:r>
      <w:proofErr w:type="spellEnd"/>
      <w:r w:rsidRPr="00192C7B">
        <w:rPr>
          <w:rFonts w:ascii="Times New Roman" w:hAnsi="Times New Roman" w:cs="Times New Roman"/>
          <w:color w:val="000000" w:themeColor="text1"/>
          <w:sz w:val="16"/>
          <w:szCs w:val="16"/>
        </w:rPr>
        <w:t>. Эти машины проходили испытания, но на вооружение приняты не были (11992).</w:t>
      </w:r>
    </w:p>
    <w:p w14:paraId="31C589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FE8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ИЛ-400б запустили в серию как И1-М5 - сделали 18, но самолет не выходил из штопора и был признан опасным (80,114).</w:t>
      </w:r>
    </w:p>
    <w:p w14:paraId="02FCCD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 как ИЛ-3. Первый серийный экземпляр испытали, а обозначение И1-М5 появилось только в 1926 (228,46).</w:t>
      </w:r>
    </w:p>
    <w:p w14:paraId="3771B1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EEC3E"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г. первые серийные образцы обоих истребителей - И-1 Поликарпова (готовились к серии и создатели моноплана ИЛ-400, который в ВВС теперь получил обозначение И-1) и И-2 Гри</w:t>
      </w:r>
      <w:r w:rsidRPr="00192C7B">
        <w:rPr>
          <w:rFonts w:ascii="Times New Roman" w:hAnsi="Times New Roman" w:cs="Times New Roman"/>
          <w:color w:val="000000" w:themeColor="text1"/>
          <w:sz w:val="16"/>
          <w:szCs w:val="16"/>
        </w:rPr>
        <w:softHyphen/>
        <w:t xml:space="preserve">горовича - приступили к </w:t>
      </w:r>
      <w:proofErr w:type="gramStart"/>
      <w:r w:rsidRPr="00192C7B">
        <w:rPr>
          <w:rFonts w:ascii="Times New Roman" w:hAnsi="Times New Roman" w:cs="Times New Roman"/>
          <w:color w:val="000000" w:themeColor="text1"/>
          <w:sz w:val="16"/>
          <w:szCs w:val="16"/>
        </w:rPr>
        <w:t>полетам</w:t>
      </w:r>
      <w:proofErr w:type="gramEnd"/>
      <w:r w:rsidRPr="00192C7B">
        <w:rPr>
          <w:rFonts w:ascii="Times New Roman" w:hAnsi="Times New Roman" w:cs="Times New Roman"/>
          <w:color w:val="000000" w:themeColor="text1"/>
          <w:sz w:val="16"/>
          <w:szCs w:val="16"/>
        </w:rPr>
        <w:t xml:space="preserve"> Однако уже в мар</w:t>
      </w:r>
      <w:r w:rsidRPr="00192C7B">
        <w:rPr>
          <w:rFonts w:ascii="Times New Roman" w:hAnsi="Times New Roman" w:cs="Times New Roman"/>
          <w:color w:val="000000" w:themeColor="text1"/>
          <w:sz w:val="16"/>
          <w:szCs w:val="16"/>
        </w:rPr>
        <w:softHyphen/>
        <w:t xml:space="preserve">те этого года специалисты НОА в отношении </w:t>
      </w:r>
      <w:proofErr w:type="spellStart"/>
      <w:r w:rsidRPr="00192C7B">
        <w:rPr>
          <w:rFonts w:ascii="Times New Roman" w:hAnsi="Times New Roman" w:cs="Times New Roman"/>
          <w:color w:val="000000" w:themeColor="text1"/>
          <w:sz w:val="16"/>
          <w:szCs w:val="16"/>
        </w:rPr>
        <w:t>поликарповского</w:t>
      </w:r>
      <w:proofErr w:type="spellEnd"/>
      <w:r w:rsidRPr="00192C7B">
        <w:rPr>
          <w:rFonts w:ascii="Times New Roman" w:hAnsi="Times New Roman" w:cs="Times New Roman"/>
          <w:color w:val="000000" w:themeColor="text1"/>
          <w:sz w:val="16"/>
          <w:szCs w:val="16"/>
        </w:rPr>
        <w:t xml:space="preserve"> И-1 вынесли отрицательное заключе</w:t>
      </w:r>
      <w:r w:rsidRPr="00192C7B">
        <w:rPr>
          <w:rFonts w:ascii="Times New Roman" w:hAnsi="Times New Roman" w:cs="Times New Roman"/>
          <w:color w:val="000000" w:themeColor="text1"/>
          <w:sz w:val="16"/>
          <w:szCs w:val="16"/>
        </w:rPr>
        <w:softHyphen/>
        <w:t>ние. Негативное отношение к са</w:t>
      </w:r>
      <w:r w:rsidRPr="00192C7B">
        <w:rPr>
          <w:rFonts w:ascii="Times New Roman" w:hAnsi="Times New Roman" w:cs="Times New Roman"/>
          <w:color w:val="000000" w:themeColor="text1"/>
          <w:sz w:val="16"/>
          <w:szCs w:val="16"/>
        </w:rPr>
        <w:softHyphen/>
        <w:t>молету подогревалось сомнениями в прочности свободнонесущего деревянного крыла, некоторыми особенностями в технике пилотиро</w:t>
      </w:r>
      <w:r w:rsidRPr="00192C7B">
        <w:rPr>
          <w:rFonts w:ascii="Times New Roman" w:hAnsi="Times New Roman" w:cs="Times New Roman"/>
          <w:color w:val="000000" w:themeColor="text1"/>
          <w:sz w:val="16"/>
          <w:szCs w:val="16"/>
        </w:rPr>
        <w:softHyphen/>
        <w:t>вания и стало откровенно отрица</w:t>
      </w:r>
      <w:r w:rsidRPr="00192C7B">
        <w:rPr>
          <w:rFonts w:ascii="Times New Roman" w:hAnsi="Times New Roman" w:cs="Times New Roman"/>
          <w:color w:val="000000" w:themeColor="text1"/>
          <w:sz w:val="16"/>
          <w:szCs w:val="16"/>
        </w:rPr>
        <w:softHyphen/>
        <w:t>тельным после того, как два экзем</w:t>
      </w:r>
      <w:r w:rsidRPr="00192C7B">
        <w:rPr>
          <w:rFonts w:ascii="Times New Roman" w:hAnsi="Times New Roman" w:cs="Times New Roman"/>
          <w:color w:val="000000" w:themeColor="text1"/>
          <w:sz w:val="16"/>
          <w:szCs w:val="16"/>
        </w:rPr>
        <w:softHyphen/>
        <w:t>пляра И-1 были разбиты во время испытаний. В первом случае летчик Шарапов попал в плоский штопор, вывести из него самолет не смог и лишь чудом остался жив при столк</w:t>
      </w:r>
      <w:r w:rsidRPr="00192C7B">
        <w:rPr>
          <w:rFonts w:ascii="Times New Roman" w:hAnsi="Times New Roman" w:cs="Times New Roman"/>
          <w:color w:val="000000" w:themeColor="text1"/>
          <w:sz w:val="16"/>
          <w:szCs w:val="16"/>
        </w:rPr>
        <w:softHyphen/>
        <w:t>новении самолета с землей. Во вто</w:t>
      </w:r>
      <w:r w:rsidRPr="00192C7B">
        <w:rPr>
          <w:rFonts w:ascii="Times New Roman" w:hAnsi="Times New Roman" w:cs="Times New Roman"/>
          <w:color w:val="000000" w:themeColor="text1"/>
          <w:sz w:val="16"/>
          <w:szCs w:val="16"/>
        </w:rPr>
        <w:softHyphen/>
        <w:t>ром случае повторилась история с плоским штопором, однако испыта</w:t>
      </w:r>
      <w:r w:rsidRPr="00192C7B">
        <w:rPr>
          <w:rFonts w:ascii="Times New Roman" w:hAnsi="Times New Roman" w:cs="Times New Roman"/>
          <w:color w:val="000000" w:themeColor="text1"/>
          <w:sz w:val="16"/>
          <w:szCs w:val="16"/>
        </w:rPr>
        <w:softHyphen/>
        <w:t>тель Громов вовремя покинул И-1 и спасся на парашюте (12277).</w:t>
      </w:r>
    </w:p>
    <w:p w14:paraId="14A9CB16"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50E0C62F"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г. первые серийные образцы обоих истребителей - Поликарпова и Григо</w:t>
      </w:r>
      <w:r w:rsidRPr="00192C7B">
        <w:rPr>
          <w:rFonts w:ascii="Times New Roman" w:hAnsi="Times New Roman" w:cs="Times New Roman"/>
          <w:color w:val="000000" w:themeColor="text1"/>
          <w:sz w:val="16"/>
          <w:szCs w:val="16"/>
        </w:rPr>
        <w:softHyphen/>
        <w:t>ровича И-1 и И-2 — приступили к полетам. Однако уже в марте этого года специали</w:t>
      </w:r>
      <w:r w:rsidRPr="00192C7B">
        <w:rPr>
          <w:rFonts w:ascii="Times New Roman" w:hAnsi="Times New Roman" w:cs="Times New Roman"/>
          <w:color w:val="000000" w:themeColor="text1"/>
          <w:sz w:val="16"/>
          <w:szCs w:val="16"/>
        </w:rPr>
        <w:softHyphen/>
        <w:t xml:space="preserve">сты НОА в отношении </w:t>
      </w:r>
      <w:proofErr w:type="spellStart"/>
      <w:r w:rsidRPr="00192C7B">
        <w:rPr>
          <w:rFonts w:ascii="Times New Roman" w:hAnsi="Times New Roman" w:cs="Times New Roman"/>
          <w:color w:val="000000" w:themeColor="text1"/>
          <w:sz w:val="16"/>
          <w:szCs w:val="16"/>
        </w:rPr>
        <w:t>поликарповского</w:t>
      </w:r>
      <w:proofErr w:type="spellEnd"/>
      <w:r w:rsidRPr="00192C7B">
        <w:rPr>
          <w:rFonts w:ascii="Times New Roman" w:hAnsi="Times New Roman" w:cs="Times New Roman"/>
          <w:color w:val="000000" w:themeColor="text1"/>
          <w:sz w:val="16"/>
          <w:szCs w:val="16"/>
        </w:rPr>
        <w:t xml:space="preserve"> И-1 вынесли отрицательное заключение. Нега</w:t>
      </w:r>
      <w:r w:rsidRPr="00192C7B">
        <w:rPr>
          <w:rFonts w:ascii="Times New Roman" w:hAnsi="Times New Roman" w:cs="Times New Roman"/>
          <w:color w:val="000000" w:themeColor="text1"/>
          <w:sz w:val="16"/>
          <w:szCs w:val="16"/>
        </w:rPr>
        <w:softHyphen/>
        <w:t xml:space="preserve">тивное отношение к самолету подогревалось сомнениями в прочности </w:t>
      </w:r>
      <w:proofErr w:type="spellStart"/>
      <w:r w:rsidRPr="00192C7B">
        <w:rPr>
          <w:rFonts w:ascii="Times New Roman" w:hAnsi="Times New Roman" w:cs="Times New Roman"/>
          <w:color w:val="000000" w:themeColor="text1"/>
          <w:sz w:val="16"/>
          <w:szCs w:val="16"/>
        </w:rPr>
        <w:lastRenderedPageBreak/>
        <w:t>свободнонесушего</w:t>
      </w:r>
      <w:proofErr w:type="spellEnd"/>
      <w:r w:rsidRPr="00192C7B">
        <w:rPr>
          <w:rFonts w:ascii="Times New Roman" w:hAnsi="Times New Roman" w:cs="Times New Roman"/>
          <w:color w:val="000000" w:themeColor="text1"/>
          <w:sz w:val="16"/>
          <w:szCs w:val="16"/>
        </w:rPr>
        <w:t xml:space="preserve"> деревянного крыла, некоторыми особенно</w:t>
      </w:r>
      <w:r w:rsidRPr="00192C7B">
        <w:rPr>
          <w:rFonts w:ascii="Times New Roman" w:hAnsi="Times New Roman" w:cs="Times New Roman"/>
          <w:color w:val="000000" w:themeColor="text1"/>
          <w:sz w:val="16"/>
          <w:szCs w:val="16"/>
        </w:rPr>
        <w:softHyphen/>
        <w:t>стями в технике пилотирования и стало от</w:t>
      </w:r>
      <w:r w:rsidRPr="00192C7B">
        <w:rPr>
          <w:rFonts w:ascii="Times New Roman" w:hAnsi="Times New Roman" w:cs="Times New Roman"/>
          <w:color w:val="000000" w:themeColor="text1"/>
          <w:sz w:val="16"/>
          <w:szCs w:val="16"/>
        </w:rPr>
        <w:softHyphen/>
        <w:t>кровенно отрицательным после того, как два экземпляра И-1 были разбиты во время ис</w:t>
      </w:r>
      <w:r w:rsidRPr="00192C7B">
        <w:rPr>
          <w:rFonts w:ascii="Times New Roman" w:hAnsi="Times New Roman" w:cs="Times New Roman"/>
          <w:color w:val="000000" w:themeColor="text1"/>
          <w:sz w:val="16"/>
          <w:szCs w:val="16"/>
        </w:rPr>
        <w:softHyphen/>
        <w:t>пытаний. В первом случае летчик Шарапов попал в плоский штопор, вывести из него са</w:t>
      </w:r>
      <w:r w:rsidRPr="00192C7B">
        <w:rPr>
          <w:rFonts w:ascii="Times New Roman" w:hAnsi="Times New Roman" w:cs="Times New Roman"/>
          <w:color w:val="000000" w:themeColor="text1"/>
          <w:sz w:val="16"/>
          <w:szCs w:val="16"/>
        </w:rPr>
        <w:softHyphen/>
        <w:t>молет не смог и лишь чудом остался жив при столкновении самолета с землей. Во втором случае повторилась история с плоским што</w:t>
      </w:r>
      <w:r w:rsidRPr="00192C7B">
        <w:rPr>
          <w:rFonts w:ascii="Times New Roman" w:hAnsi="Times New Roman" w:cs="Times New Roman"/>
          <w:color w:val="000000" w:themeColor="text1"/>
          <w:sz w:val="16"/>
          <w:szCs w:val="16"/>
        </w:rPr>
        <w:softHyphen/>
        <w:t>пором, однако испытатель Громов вовремя покинул И-1 и спасся на парашюте.</w:t>
      </w:r>
    </w:p>
    <w:p w14:paraId="5A1FE5F2"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истребитель Григорови</w:t>
      </w:r>
      <w:r w:rsidRPr="00192C7B">
        <w:rPr>
          <w:rFonts w:ascii="Times New Roman" w:hAnsi="Times New Roman" w:cs="Times New Roman"/>
          <w:color w:val="000000" w:themeColor="text1"/>
          <w:sz w:val="16"/>
          <w:szCs w:val="16"/>
        </w:rPr>
        <w:softHyphen/>
        <w:t>ча остался единственным претендентом на дальнейшую серию. Впрочем, многочислен</w:t>
      </w:r>
      <w:r w:rsidRPr="00192C7B">
        <w:rPr>
          <w:rFonts w:ascii="Times New Roman" w:hAnsi="Times New Roman" w:cs="Times New Roman"/>
          <w:color w:val="000000" w:themeColor="text1"/>
          <w:sz w:val="16"/>
          <w:szCs w:val="16"/>
        </w:rPr>
        <w:softHyphen/>
        <w:t>ные претензии к нему оставались, и предста</w:t>
      </w:r>
      <w:r w:rsidRPr="00192C7B">
        <w:rPr>
          <w:rFonts w:ascii="Times New Roman" w:hAnsi="Times New Roman" w:cs="Times New Roman"/>
          <w:color w:val="000000" w:themeColor="text1"/>
          <w:sz w:val="16"/>
          <w:szCs w:val="16"/>
        </w:rPr>
        <w:softHyphen/>
        <w:t>вители ВВС требовали продолжить совер</w:t>
      </w:r>
      <w:r w:rsidRPr="00192C7B">
        <w:rPr>
          <w:rFonts w:ascii="Times New Roman" w:hAnsi="Times New Roman" w:cs="Times New Roman"/>
          <w:color w:val="000000" w:themeColor="text1"/>
          <w:sz w:val="16"/>
          <w:szCs w:val="16"/>
        </w:rPr>
        <w:softHyphen/>
        <w:t>шенствование машины (12295).</w:t>
      </w:r>
    </w:p>
    <w:p w14:paraId="14C54BD5"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6948C8AD"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начале 1926 г. первые серийные образцы обоих истребителей — И-1 Поликарпова и И-2 Григоровича — приступили к полётам. Однако уже в марте этого года специалисты НОА в отношении </w:t>
      </w:r>
      <w:proofErr w:type="spellStart"/>
      <w:r w:rsidRPr="003600B8">
        <w:rPr>
          <w:rFonts w:ascii="Times New Roman" w:hAnsi="Times New Roman" w:cs="Times New Roman"/>
          <w:color w:val="0070C0"/>
          <w:sz w:val="16"/>
          <w:szCs w:val="16"/>
        </w:rPr>
        <w:t>поликарповского</w:t>
      </w:r>
      <w:proofErr w:type="spellEnd"/>
      <w:r w:rsidRPr="003600B8">
        <w:rPr>
          <w:rFonts w:ascii="Times New Roman" w:hAnsi="Times New Roman" w:cs="Times New Roman"/>
          <w:color w:val="0070C0"/>
          <w:sz w:val="16"/>
          <w:szCs w:val="16"/>
        </w:rPr>
        <w:t xml:space="preserve"> И-1 вынесли отрицательное заключение. Негативное отношение к нему подогревалось сомнениями в прочности свободнонесущего деревянного крыла, некоторыми особенностями в технике пилотирования и стало откровенно отрицательным после того, как два экземпляра И-1 были разбиты во время испытаний. В первом случае лётчик Шарапов попал в плоский штопор, вывести из него самолёт он не смог и лишь чудом остался жив при столкновении с землёй. Во втором повторилась история с плоским штопором, однако испытатель Громов вовремя покинул И-1 и спасся на парашюте.</w:t>
      </w:r>
    </w:p>
    <w:p w14:paraId="28479221"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истребитель Григоровича остался единственным претендентом на дальнейшую серию. Впрочем, многочисленные претензии к нему оставались, и представители ВВС требовали продолжить совершенствование машины (25121).</w:t>
      </w:r>
    </w:p>
    <w:p w14:paraId="5CBDCA70" w14:textId="77777777" w:rsidR="00606C43" w:rsidRPr="003600B8" w:rsidRDefault="00606C43" w:rsidP="00606C43">
      <w:pPr>
        <w:spacing w:after="0" w:line="240" w:lineRule="auto"/>
        <w:jc w:val="both"/>
        <w:rPr>
          <w:rFonts w:ascii="Times New Roman" w:hAnsi="Times New Roman" w:cs="Times New Roman"/>
          <w:color w:val="0070C0"/>
          <w:sz w:val="16"/>
          <w:szCs w:val="16"/>
        </w:rPr>
      </w:pPr>
    </w:p>
    <w:p w14:paraId="6FFAF8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 Н.Н.П. направил эскизный проект седьмого варианта самолета Б-1 с двумя моторами М-5 в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0A28BD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своей схеме самолет представлял двухмоторный двухместный моноплан с толкающими винтами и броней на передней части фюзеляжа и моторах.</w:t>
      </w:r>
    </w:p>
    <w:p w14:paraId="580155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Заключение по самолету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давал известный впоследствии авиаконструктор К. А. Калинин.</w:t>
      </w:r>
    </w:p>
    <w:p w14:paraId="463E31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Одобрив в целом выбранную Поликарповым схему штурмовика, К. А. Калинин в качестве основных недостатков штурмовика отметил следующие:</w:t>
      </w:r>
    </w:p>
    <w:p w14:paraId="5B023C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“...место бомбардира обладает плохой видимостью и обстрелом назад и назад-вниз, кроме того, стрельба назад затрудняется наличием винтов...”,</w:t>
      </w:r>
    </w:p>
    <w:p w14:paraId="7FC8E3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“...вследствие малой </w:t>
      </w:r>
      <w:proofErr w:type="spellStart"/>
      <w:r w:rsidRPr="00192C7B">
        <w:rPr>
          <w:rFonts w:ascii="Times New Roman" w:hAnsi="Times New Roman" w:cs="Times New Roman"/>
          <w:color w:val="000000" w:themeColor="text1"/>
          <w:sz w:val="16"/>
          <w:szCs w:val="16"/>
        </w:rPr>
        <w:t>тяговоо-руженности</w:t>
      </w:r>
      <w:proofErr w:type="spellEnd"/>
      <w:r w:rsidRPr="00192C7B">
        <w:rPr>
          <w:rFonts w:ascii="Times New Roman" w:hAnsi="Times New Roman" w:cs="Times New Roman"/>
          <w:color w:val="000000" w:themeColor="text1"/>
          <w:sz w:val="16"/>
          <w:szCs w:val="16"/>
        </w:rPr>
        <w:t xml:space="preserve"> самолета (суммарная мощность моторов около 800 л. с., а полетный вес около 6000 кг) ожидается недостаточная маневренность самолета” (9649).</w:t>
      </w:r>
    </w:p>
    <w:p w14:paraId="58CB88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первый “недостаток можно было бы, до известной степени парализовать устройством добавочного небронированного пулеметного гнезда сзади крыла и прорези в фюзеляже для стрельбы под хвост”, то устранить второй недостаток возможности не представлялось, так как уровень научного и технического развития советской авиапромышленности в это время еще не мог обеспечить создание подходящих моторов и конструкционных материалов (9649).</w:t>
      </w:r>
    </w:p>
    <w:p w14:paraId="1352A7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F39A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 в Научно-техническом комитете (НТК) ВВС под руководством </w:t>
      </w:r>
      <w:proofErr w:type="spellStart"/>
      <w:r w:rsidRPr="00192C7B">
        <w:rPr>
          <w:rFonts w:ascii="Times New Roman" w:hAnsi="Times New Roman" w:cs="Times New Roman"/>
          <w:color w:val="000000" w:themeColor="text1"/>
          <w:sz w:val="16"/>
          <w:szCs w:val="16"/>
        </w:rPr>
        <w:t>Н.В.Пневского</w:t>
      </w:r>
      <w:proofErr w:type="spellEnd"/>
      <w:r w:rsidRPr="00192C7B">
        <w:rPr>
          <w:rFonts w:ascii="Times New Roman" w:hAnsi="Times New Roman" w:cs="Times New Roman"/>
          <w:color w:val="000000" w:themeColor="text1"/>
          <w:sz w:val="16"/>
          <w:szCs w:val="16"/>
        </w:rPr>
        <w:t xml:space="preserve"> развернулись исследования по тактике использования бронированных штурмовиков и их взаимодействию с наземными войсками. Одновременно специальным приказом Наркомвоенмора </w:t>
      </w:r>
      <w:proofErr w:type="spellStart"/>
      <w:r w:rsidRPr="00192C7B">
        <w:rPr>
          <w:rFonts w:ascii="Times New Roman" w:hAnsi="Times New Roman" w:cs="Times New Roman"/>
          <w:color w:val="000000" w:themeColor="text1"/>
          <w:sz w:val="16"/>
          <w:szCs w:val="16"/>
        </w:rPr>
        <w:t>М.В.Фрунзе</w:t>
      </w:r>
      <w:proofErr w:type="spellEnd"/>
      <w:r w:rsidRPr="00192C7B">
        <w:rPr>
          <w:rFonts w:ascii="Times New Roman" w:hAnsi="Times New Roman" w:cs="Times New Roman"/>
          <w:color w:val="000000" w:themeColor="text1"/>
          <w:sz w:val="16"/>
          <w:szCs w:val="16"/>
        </w:rPr>
        <w:t xml:space="preserve"> в составе тогда еще немногочисленных советских ВВС создали специальную эскадрилью “боевиков” (прообраз будущих штурмовых авиачастей), вооруженную разведчиками Р-1. В ее задачи входило совершенствование уже имевшихся и разработка новых тактических приемов штурмовых действий авиации, в конце 1927 г. закрепленных в первом “Наставлении штурмовой авиации” (9528).</w:t>
      </w:r>
    </w:p>
    <w:p w14:paraId="707CFF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270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начала 1926 г. завод ГАЗ-5 готовился к серийному выпуску Р-ЗМ5. Поскольку это предприятие раньше металлические самолеты не строило, то ЦАГИ пришлось потрудиться, подробнейшим образом расписывая технологию. В технических условиях на приемку Р-ЗМ5 значилось: "Все самолеты изготавливаются группами точно по рабочим чертежам и спецификациям ЦАГИ или по заводским рабочим чертежам и спецификациям, утвержденным ЦАГИ".</w:t>
      </w:r>
    </w:p>
    <w:p w14:paraId="09893F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Развертывание серийного производства планировалось с 22 мая 1926 г. За полгода завод должен был построить 30 машин. Но испытания задерживались, опытный образец продолжал полеты на НОА. Поступавшие из ЦАГИ чертежи на заводе переделывали под свои требования. Это вызывало ведомственные дрязги, поскольку ЦАГИ подчинялся Научно-техническому управлению ВСНХ, а заводы -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УВВС никак не могло определиться с требованиями по оборудованию и вооружению. Надо было строить - но что? В стенограмме совещания от 30 апреля записано: "Туполев в заключение отмечает, что все ненормально в организации постройки 30 машин РЗ-М5". В итоге срок сдвинули на 1 июля, разрешив до 20 июля внесение изменений в производственную документацию.</w:t>
      </w:r>
    </w:p>
    <w:p w14:paraId="71576E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Задача постройки головного самолета-эталона, на котором требовалось устранить все недостатки, выявленные на испытаниях в НОА, первоначально возлагалась на ЦАГИ. Но этот самолет переделали под "Лайон" и использовали для перелета по Европе. Взамен две головные машины предложили построить заводу.</w:t>
      </w:r>
    </w:p>
    <w:p w14:paraId="42423D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Первые два Р-ЗМ5 с номерами 4001 и 4002, считавшимися вторым и третьим головными, ГАЗ-5 сдал в апреле 1927 г., значительно опоздав от планового срока.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023F77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57E6B4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48AE24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294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началу 1926 года харьковские </w:t>
      </w:r>
      <w:proofErr w:type="spellStart"/>
      <w:r w:rsidRPr="00192C7B">
        <w:rPr>
          <w:rFonts w:ascii="Times New Roman" w:hAnsi="Times New Roman" w:cs="Times New Roman"/>
          <w:color w:val="000000" w:themeColor="text1"/>
          <w:sz w:val="16"/>
          <w:szCs w:val="16"/>
        </w:rPr>
        <w:t>авиамастерские</w:t>
      </w:r>
      <w:proofErr w:type="spellEnd"/>
      <w:r w:rsidRPr="00192C7B">
        <w:rPr>
          <w:rFonts w:ascii="Times New Roman" w:hAnsi="Times New Roman" w:cs="Times New Roman"/>
          <w:color w:val="000000" w:themeColor="text1"/>
          <w:sz w:val="16"/>
          <w:szCs w:val="16"/>
        </w:rPr>
        <w:t xml:space="preserve"> стали крупным для своего времени предприятием со значительным штатом работников. Если в сентябре 1924 года их было 17, то в марте 1925 – уже 50 человек, а еще через год в списках числились 92 рабочих и 15 служащих. Производственные мощности выросли настолько, что позволяли перейти от ремонта самолетов к их строительству. Руководство УВП рассматривало разные варианты налаживания производства авиатехники. Среди них – размещение в Харькове сборочных цехов, где самолеты собирались бы из закупленных за рубежом деталей (а немецкий конструктор Клод Дорнье предлагал даже перенести в Харьков полный цикл производства новой модели “Валь”, одной из лучших на тот момент в мире), приглашение в Харьков отечественных конструкторов с целью развернуть собственное КБ (авиаконструктор Д. П. Григорович по заказу УВП разработал самолет СУВП, который был построен в Ленинграде). Но окончательное решение было принято в пользу проекта начинающего конструктора Константина Калинина, чей самолет получил высокую оценку специалистов (10674).</w:t>
      </w:r>
    </w:p>
    <w:p w14:paraId="52D962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957D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Зам. зав. КБ Шишмарев подготовил справку по опытному самолетостроению в 1925-1926 гг.: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DA559E" w:rsidRPr="00192C7B" w14:paraId="11202319" w14:textId="77777777">
        <w:tc>
          <w:tcPr>
            <w:tcW w:w="3757" w:type="dxa"/>
          </w:tcPr>
          <w:p w14:paraId="19F2D9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3757" w:type="dxa"/>
          </w:tcPr>
          <w:p w14:paraId="148017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E0B0941" w14:textId="77777777">
        <w:tc>
          <w:tcPr>
            <w:tcW w:w="3757" w:type="dxa"/>
          </w:tcPr>
          <w:p w14:paraId="18EF37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Бомбовоз Б-2</w:t>
            </w:r>
          </w:p>
        </w:tc>
        <w:tc>
          <w:tcPr>
            <w:tcW w:w="3757" w:type="dxa"/>
          </w:tcPr>
          <w:p w14:paraId="2C254D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DA559E" w:rsidRPr="00192C7B" w14:paraId="1C300371" w14:textId="77777777">
        <w:tc>
          <w:tcPr>
            <w:tcW w:w="3757" w:type="dxa"/>
          </w:tcPr>
          <w:p w14:paraId="786EC8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D06E2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1 экз. - 75%</w:t>
            </w:r>
          </w:p>
        </w:tc>
      </w:tr>
      <w:tr w:rsidR="00DA559E" w:rsidRPr="00192C7B" w14:paraId="00933ED8" w14:textId="77777777">
        <w:tc>
          <w:tcPr>
            <w:tcW w:w="3757" w:type="dxa"/>
          </w:tcPr>
          <w:p w14:paraId="7900C3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Учебный переходный под БМВ 2УБ3</w:t>
            </w:r>
          </w:p>
        </w:tc>
        <w:tc>
          <w:tcPr>
            <w:tcW w:w="3757" w:type="dxa"/>
          </w:tcPr>
          <w:p w14:paraId="2D4D11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окончание</w:t>
            </w:r>
          </w:p>
        </w:tc>
      </w:tr>
      <w:tr w:rsidR="00DA559E" w:rsidRPr="00192C7B" w14:paraId="4ADCED9F" w14:textId="77777777">
        <w:tc>
          <w:tcPr>
            <w:tcW w:w="3757" w:type="dxa"/>
          </w:tcPr>
          <w:p w14:paraId="2BDE9D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164407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1 экз. - окончена</w:t>
            </w:r>
          </w:p>
        </w:tc>
      </w:tr>
      <w:tr w:rsidR="00DA559E" w:rsidRPr="00192C7B" w14:paraId="79206D75" w14:textId="77777777">
        <w:tc>
          <w:tcPr>
            <w:tcW w:w="3757" w:type="dxa"/>
          </w:tcPr>
          <w:p w14:paraId="1894BD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Улучшение истребителя И-Л</w:t>
            </w:r>
          </w:p>
        </w:tc>
        <w:tc>
          <w:tcPr>
            <w:tcW w:w="3757" w:type="dxa"/>
          </w:tcPr>
          <w:p w14:paraId="1D44F2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DA559E" w:rsidRPr="00192C7B" w14:paraId="0869A27B" w14:textId="77777777">
        <w:tc>
          <w:tcPr>
            <w:tcW w:w="3757" w:type="dxa"/>
          </w:tcPr>
          <w:p w14:paraId="6C1421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B668E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1 экз. - 100%</w:t>
            </w:r>
          </w:p>
        </w:tc>
      </w:tr>
      <w:tr w:rsidR="00DA559E" w:rsidRPr="00192C7B" w14:paraId="7C86DD3A" w14:textId="77777777">
        <w:tc>
          <w:tcPr>
            <w:tcW w:w="3757" w:type="dxa"/>
          </w:tcPr>
          <w:p w14:paraId="578AF0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2-х местный истребитель 2ИН-1</w:t>
            </w:r>
          </w:p>
        </w:tc>
        <w:tc>
          <w:tcPr>
            <w:tcW w:w="3757" w:type="dxa"/>
          </w:tcPr>
          <w:p w14:paraId="083536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закончен</w:t>
            </w:r>
          </w:p>
        </w:tc>
      </w:tr>
      <w:tr w:rsidR="00DA559E" w:rsidRPr="00192C7B" w14:paraId="605F5A85" w14:textId="77777777">
        <w:tc>
          <w:tcPr>
            <w:tcW w:w="3757" w:type="dxa"/>
          </w:tcPr>
          <w:p w14:paraId="5CE200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653C96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 окончание</w:t>
            </w:r>
          </w:p>
        </w:tc>
      </w:tr>
      <w:tr w:rsidR="00DA559E" w:rsidRPr="00192C7B" w14:paraId="781EDB51" w14:textId="77777777">
        <w:tc>
          <w:tcPr>
            <w:tcW w:w="3757" w:type="dxa"/>
          </w:tcPr>
          <w:p w14:paraId="452089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Разведчик стандартный</w:t>
            </w:r>
          </w:p>
        </w:tc>
        <w:tc>
          <w:tcPr>
            <w:tcW w:w="3757" w:type="dxa"/>
          </w:tcPr>
          <w:p w14:paraId="0C56C7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DA559E" w:rsidRPr="00192C7B" w14:paraId="493B0E21" w14:textId="77777777">
        <w:tc>
          <w:tcPr>
            <w:tcW w:w="3757" w:type="dxa"/>
          </w:tcPr>
          <w:p w14:paraId="52D0A8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29EECC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 окончание</w:t>
            </w:r>
          </w:p>
        </w:tc>
      </w:tr>
      <w:tr w:rsidR="00DA559E" w:rsidRPr="00192C7B" w14:paraId="27E787DD" w14:textId="77777777">
        <w:tc>
          <w:tcPr>
            <w:tcW w:w="3757" w:type="dxa"/>
          </w:tcPr>
          <w:p w14:paraId="7999EA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Переделка бомбовоза Б-1</w:t>
            </w:r>
          </w:p>
        </w:tc>
        <w:tc>
          <w:tcPr>
            <w:tcW w:w="3757" w:type="dxa"/>
          </w:tcPr>
          <w:p w14:paraId="20C104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Окончание</w:t>
            </w:r>
          </w:p>
        </w:tc>
      </w:tr>
      <w:tr w:rsidR="00DA559E" w:rsidRPr="00192C7B" w14:paraId="024B81AF" w14:textId="77777777">
        <w:tc>
          <w:tcPr>
            <w:tcW w:w="3757" w:type="dxa"/>
          </w:tcPr>
          <w:p w14:paraId="7853FB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Переделка и ремонт разведчика Р-3</w:t>
            </w:r>
          </w:p>
        </w:tc>
        <w:tc>
          <w:tcPr>
            <w:tcW w:w="3757" w:type="dxa"/>
          </w:tcPr>
          <w:p w14:paraId="48F1E0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Окончание</w:t>
            </w:r>
          </w:p>
        </w:tc>
      </w:tr>
      <w:tr w:rsidR="00DA559E" w:rsidRPr="00192C7B" w14:paraId="49BB66E9" w14:textId="77777777">
        <w:tc>
          <w:tcPr>
            <w:tcW w:w="3757" w:type="dxa"/>
          </w:tcPr>
          <w:p w14:paraId="25BAC7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Разведчик Р-1 на поплавках</w:t>
            </w:r>
          </w:p>
        </w:tc>
        <w:tc>
          <w:tcPr>
            <w:tcW w:w="3757" w:type="dxa"/>
          </w:tcPr>
          <w:p w14:paraId="09818A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Окончание</w:t>
            </w:r>
          </w:p>
        </w:tc>
      </w:tr>
      <w:tr w:rsidR="00DA559E" w:rsidRPr="00192C7B" w14:paraId="28099791" w14:textId="77777777">
        <w:tc>
          <w:tcPr>
            <w:tcW w:w="3757" w:type="dxa"/>
          </w:tcPr>
          <w:p w14:paraId="3567D7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3757" w:type="dxa"/>
          </w:tcPr>
          <w:p w14:paraId="6BB208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63FA6E0" w14:textId="77777777">
        <w:tc>
          <w:tcPr>
            <w:tcW w:w="3757" w:type="dxa"/>
          </w:tcPr>
          <w:p w14:paraId="130854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Улучшение истребителя И-2</w:t>
            </w:r>
          </w:p>
        </w:tc>
        <w:tc>
          <w:tcPr>
            <w:tcW w:w="3757" w:type="dxa"/>
          </w:tcPr>
          <w:p w14:paraId="41A01B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DA559E" w:rsidRPr="00192C7B" w14:paraId="2DFA0BE4" w14:textId="77777777">
        <w:tc>
          <w:tcPr>
            <w:tcW w:w="3757" w:type="dxa"/>
          </w:tcPr>
          <w:p w14:paraId="42F1C0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F6698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- 100%</w:t>
            </w:r>
          </w:p>
        </w:tc>
      </w:tr>
      <w:tr w:rsidR="00DA559E" w:rsidRPr="00192C7B" w14:paraId="02B11F3A" w14:textId="77777777">
        <w:tc>
          <w:tcPr>
            <w:tcW w:w="3757" w:type="dxa"/>
          </w:tcPr>
          <w:p w14:paraId="6CA6F4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Одноместный </w:t>
            </w:r>
            <w:proofErr w:type="spellStart"/>
            <w:r w:rsidRPr="00192C7B">
              <w:rPr>
                <w:rFonts w:ascii="Times New Roman" w:hAnsi="Times New Roman" w:cs="Times New Roman"/>
                <w:color w:val="000000" w:themeColor="text1"/>
                <w:sz w:val="16"/>
                <w:szCs w:val="16"/>
              </w:rPr>
              <w:t>истр</w:t>
            </w:r>
            <w:proofErr w:type="spellEnd"/>
            <w:r w:rsidRPr="00192C7B">
              <w:rPr>
                <w:rFonts w:ascii="Times New Roman" w:hAnsi="Times New Roman" w:cs="Times New Roman"/>
                <w:color w:val="000000" w:themeColor="text1"/>
                <w:sz w:val="16"/>
                <w:szCs w:val="16"/>
              </w:rPr>
              <w:t>. под мощный мотор</w:t>
            </w:r>
          </w:p>
        </w:tc>
        <w:tc>
          <w:tcPr>
            <w:tcW w:w="3757" w:type="dxa"/>
          </w:tcPr>
          <w:p w14:paraId="5BFFE2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DA559E" w:rsidRPr="00192C7B" w14:paraId="63353A37" w14:textId="77777777">
        <w:tc>
          <w:tcPr>
            <w:tcW w:w="3757" w:type="dxa"/>
          </w:tcPr>
          <w:p w14:paraId="60079C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1F1E29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- 100%</w:t>
            </w:r>
          </w:p>
        </w:tc>
      </w:tr>
      <w:tr w:rsidR="00DA559E" w:rsidRPr="00192C7B" w14:paraId="64D6360E" w14:textId="77777777">
        <w:tc>
          <w:tcPr>
            <w:tcW w:w="3757" w:type="dxa"/>
          </w:tcPr>
          <w:p w14:paraId="0C072D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РОМ</w:t>
            </w:r>
          </w:p>
        </w:tc>
        <w:tc>
          <w:tcPr>
            <w:tcW w:w="3757" w:type="dxa"/>
          </w:tcPr>
          <w:p w14:paraId="0A57C9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DA559E" w:rsidRPr="00192C7B" w14:paraId="2A9D2166" w14:textId="77777777">
        <w:tc>
          <w:tcPr>
            <w:tcW w:w="3757" w:type="dxa"/>
          </w:tcPr>
          <w:p w14:paraId="08E495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4451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- 100%</w:t>
            </w:r>
          </w:p>
        </w:tc>
      </w:tr>
      <w:tr w:rsidR="00DA559E" w:rsidRPr="00192C7B" w14:paraId="1971DACE" w14:textId="77777777">
        <w:tc>
          <w:tcPr>
            <w:tcW w:w="3757" w:type="dxa"/>
          </w:tcPr>
          <w:p w14:paraId="691704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Морской миноносец ММ-1</w:t>
            </w:r>
          </w:p>
        </w:tc>
        <w:tc>
          <w:tcPr>
            <w:tcW w:w="3757" w:type="dxa"/>
          </w:tcPr>
          <w:p w14:paraId="331075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DA559E" w:rsidRPr="00192C7B" w14:paraId="2B3CBD59" w14:textId="77777777">
        <w:tc>
          <w:tcPr>
            <w:tcW w:w="3757" w:type="dxa"/>
          </w:tcPr>
          <w:p w14:paraId="3FE3C8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2095BB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- 100%</w:t>
            </w:r>
          </w:p>
        </w:tc>
      </w:tr>
      <w:tr w:rsidR="00DA559E" w:rsidRPr="00192C7B" w14:paraId="6CEE9BA3" w14:textId="77777777">
        <w:tc>
          <w:tcPr>
            <w:tcW w:w="3757" w:type="dxa"/>
          </w:tcPr>
          <w:p w14:paraId="5438BC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Корабельный самолет</w:t>
            </w:r>
          </w:p>
        </w:tc>
        <w:tc>
          <w:tcPr>
            <w:tcW w:w="3757" w:type="dxa"/>
          </w:tcPr>
          <w:p w14:paraId="1FB48F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DA559E" w:rsidRPr="00192C7B" w14:paraId="3ECBAAE2" w14:textId="77777777">
        <w:tc>
          <w:tcPr>
            <w:tcW w:w="3757" w:type="dxa"/>
          </w:tcPr>
          <w:p w14:paraId="18D5BD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6. Улучшение мор. разведчика МЛР (МЛР-2)</w:t>
            </w:r>
          </w:p>
        </w:tc>
        <w:tc>
          <w:tcPr>
            <w:tcW w:w="3757" w:type="dxa"/>
          </w:tcPr>
          <w:p w14:paraId="5AC125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закончен</w:t>
            </w:r>
          </w:p>
        </w:tc>
      </w:tr>
      <w:tr w:rsidR="00DA559E" w:rsidRPr="00192C7B" w14:paraId="5726E6AF" w14:textId="77777777">
        <w:tc>
          <w:tcPr>
            <w:tcW w:w="3757" w:type="dxa"/>
          </w:tcPr>
          <w:p w14:paraId="26676D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68D53A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 окончание</w:t>
            </w:r>
          </w:p>
        </w:tc>
      </w:tr>
      <w:tr w:rsidR="00DA559E" w:rsidRPr="00192C7B" w14:paraId="679A6705" w14:textId="77777777">
        <w:tc>
          <w:tcPr>
            <w:tcW w:w="3757" w:type="dxa"/>
          </w:tcPr>
          <w:p w14:paraId="0A6CA2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Экспериментальная лодка</w:t>
            </w:r>
          </w:p>
        </w:tc>
        <w:tc>
          <w:tcPr>
            <w:tcW w:w="3757" w:type="dxa"/>
          </w:tcPr>
          <w:p w14:paraId="04AFCE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и постройка</w:t>
            </w:r>
          </w:p>
        </w:tc>
      </w:tr>
      <w:tr w:rsidR="00DA559E" w:rsidRPr="00192C7B" w14:paraId="4A1A335C" w14:textId="77777777">
        <w:tc>
          <w:tcPr>
            <w:tcW w:w="3757" w:type="dxa"/>
          </w:tcPr>
          <w:p w14:paraId="296F26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Вне заводов</w:t>
            </w:r>
          </w:p>
        </w:tc>
        <w:tc>
          <w:tcPr>
            <w:tcW w:w="3757" w:type="dxa"/>
          </w:tcPr>
          <w:p w14:paraId="2825B8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74CC63F" w14:textId="77777777">
        <w:tc>
          <w:tcPr>
            <w:tcW w:w="3757" w:type="dxa"/>
          </w:tcPr>
          <w:p w14:paraId="6A312E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Самолет первоначального обучения</w:t>
            </w:r>
          </w:p>
        </w:tc>
        <w:tc>
          <w:tcPr>
            <w:tcW w:w="3757" w:type="dxa"/>
          </w:tcPr>
          <w:p w14:paraId="7BD2F6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- 100%</w:t>
            </w:r>
          </w:p>
        </w:tc>
      </w:tr>
      <w:tr w:rsidR="0061590C" w:rsidRPr="00192C7B" w14:paraId="7FC5027A" w14:textId="77777777">
        <w:tc>
          <w:tcPr>
            <w:tcW w:w="3757" w:type="dxa"/>
          </w:tcPr>
          <w:p w14:paraId="075E42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Боевик</w:t>
            </w:r>
          </w:p>
        </w:tc>
        <w:tc>
          <w:tcPr>
            <w:tcW w:w="3757" w:type="dxa"/>
          </w:tcPr>
          <w:p w14:paraId="462E78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Подгот</w:t>
            </w:r>
            <w:proofErr w:type="spellEnd"/>
            <w:r w:rsidRPr="00192C7B">
              <w:rPr>
                <w:rFonts w:ascii="Times New Roman" w:hAnsi="Times New Roman" w:cs="Times New Roman"/>
                <w:color w:val="000000" w:themeColor="text1"/>
                <w:sz w:val="16"/>
                <w:szCs w:val="16"/>
              </w:rPr>
              <w:t>. работы и опыты с броней (2271,51)</w:t>
            </w:r>
          </w:p>
        </w:tc>
      </w:tr>
    </w:tbl>
    <w:p w14:paraId="43FD02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28141"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Начальник воздушных сил Красной Армии П. И. Баранов, докладывая руководству о состоянии авиапромышленности в 1925 г., отмечал, что в 1921/22 хозяйственном году в стране было собрано всего 43 самолета и произведено 8 моторов, в 1922/23 г. — 143 и 50 соответственно, в 1923/24 г. — 173 и 70, в первой половине 1924/25 г. — 79 и 48, и лишь на вторую половину намечалось резкое увеличение выпуска — 348 самолетов и 228 моторов. (Для сравнения: в 1916 г. авиазаводы России произвели 1764 единицы авиатехники, из них 666 моторов.). Выпускаемые самолеты были устаревших конструкций, их производство зависело от поставок деталей из-за границы. Баранов со всей определенностью указывал на необходимость ускорения индустриализации страны для развития авиастроения. По планам РВС, стране необходимо было 2,5 тыс. единиц авиатехники.</w:t>
      </w:r>
    </w:p>
    <w:p w14:paraId="7E6590D9"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Общая потребность ассигнований на строительные работы по номерным авиационным заводам определялась в 1219 тыс. руб. золотом, на техническое перевооружение — в 1183 тыс. руб. Для закупок необходимого оборудования за границей требовалось еще 590 тыс. золотых рублей.</w:t>
      </w:r>
    </w:p>
    <w:p w14:paraId="1972C6CD"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Член коллегии РВС А. П. </w:t>
      </w:r>
      <w:proofErr w:type="spellStart"/>
      <w:r w:rsidRPr="00192C7B">
        <w:rPr>
          <w:rFonts w:ascii="Times New Roman" w:hAnsi="Times New Roman" w:cs="Times New Roman"/>
          <w:color w:val="000000" w:themeColor="text1"/>
          <w:sz w:val="16"/>
          <w:szCs w:val="16"/>
        </w:rPr>
        <w:t>Розенгольц</w:t>
      </w:r>
      <w:proofErr w:type="spellEnd"/>
      <w:r w:rsidRPr="00192C7B">
        <w:rPr>
          <w:rFonts w:ascii="Times New Roman" w:hAnsi="Times New Roman" w:cs="Times New Roman"/>
          <w:color w:val="000000" w:themeColor="text1"/>
          <w:sz w:val="16"/>
          <w:szCs w:val="16"/>
        </w:rPr>
        <w:t>, настаивая на развитии воздушного флота, указывал на необходимость налаживания собственного производства моторов, закупки лицензий, найма германских специалистов, организации специального авиационного треста, усиления в нем партийного руководства, привлечения профессуры с целью должного преподавания технических дисциплин. Нужно, писал он, составить трехлетний план развития авиационной промышленности и бронировать кредиты на нее, а центральным органам печати — «Правде» и «Известиям» — развернуть в прессе «воздушную кампанию»36. Идею поддержал Госплан, и в начале 1925 г. был создан государственный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в составе Главного управления металлургической промышленности ВСНХ, и от этого времени ведет свой отсчет пропаганда авиации в советской прессе (18388).</w:t>
      </w:r>
    </w:p>
    <w:p w14:paraId="63416496"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CBE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быстро сменили, так как оно якобы не справилось (интересно, кто там был). Председателем назначили </w:t>
      </w:r>
      <w:proofErr w:type="spellStart"/>
      <w:proofErr w:type="gramStart"/>
      <w:r w:rsidRPr="00192C7B">
        <w:rPr>
          <w:rFonts w:ascii="Times New Roman" w:hAnsi="Times New Roman" w:cs="Times New Roman"/>
          <w:color w:val="000000" w:themeColor="text1"/>
          <w:sz w:val="16"/>
          <w:szCs w:val="16"/>
        </w:rPr>
        <w:t>М.Г.Урываева</w:t>
      </w:r>
      <w:proofErr w:type="spellEnd"/>
      <w:proofErr w:type="gramEnd"/>
      <w:r w:rsidRPr="00192C7B">
        <w:rPr>
          <w:rFonts w:ascii="Times New Roman" w:hAnsi="Times New Roman" w:cs="Times New Roman"/>
          <w:color w:val="000000" w:themeColor="text1"/>
          <w:sz w:val="16"/>
          <w:szCs w:val="16"/>
        </w:rPr>
        <w:t xml:space="preserve"> и он был в этой должности до начала 30-х, тех. директор - </w:t>
      </w:r>
      <w:proofErr w:type="spellStart"/>
      <w:r w:rsidRPr="00192C7B">
        <w:rPr>
          <w:rFonts w:ascii="Times New Roman" w:hAnsi="Times New Roman" w:cs="Times New Roman"/>
          <w:color w:val="000000" w:themeColor="text1"/>
          <w:sz w:val="16"/>
          <w:szCs w:val="16"/>
        </w:rPr>
        <w:t>С.О.Макаровский</w:t>
      </w:r>
      <w:proofErr w:type="spellEnd"/>
      <w:r w:rsidRPr="00192C7B">
        <w:rPr>
          <w:rFonts w:ascii="Times New Roman" w:hAnsi="Times New Roman" w:cs="Times New Roman"/>
          <w:color w:val="000000" w:themeColor="text1"/>
          <w:sz w:val="16"/>
          <w:szCs w:val="16"/>
        </w:rPr>
        <w:t xml:space="preserve">, гл. инженер по моторам - </w:t>
      </w:r>
      <w:proofErr w:type="spellStart"/>
      <w:r w:rsidRPr="00192C7B">
        <w:rPr>
          <w:rFonts w:ascii="Times New Roman" w:hAnsi="Times New Roman" w:cs="Times New Roman"/>
          <w:color w:val="000000" w:themeColor="text1"/>
          <w:sz w:val="16"/>
          <w:szCs w:val="16"/>
        </w:rPr>
        <w:t>М.П.Макарук</w:t>
      </w:r>
      <w:proofErr w:type="spellEnd"/>
      <w:r w:rsidRPr="00192C7B">
        <w:rPr>
          <w:rFonts w:ascii="Times New Roman" w:hAnsi="Times New Roman" w:cs="Times New Roman"/>
          <w:color w:val="000000" w:themeColor="text1"/>
          <w:sz w:val="16"/>
          <w:szCs w:val="16"/>
        </w:rPr>
        <w:t xml:space="preserve"> (80,28).</w:t>
      </w:r>
    </w:p>
    <w:p w14:paraId="09E850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Чем они интересны и что сделали до назначения и после него - не известно.</w:t>
      </w:r>
    </w:p>
    <w:p w14:paraId="305752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6F9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на Комендантский аэродром в Ленинграде поступили в ящиках 4 Фарман Голиаф 62 (ФГ-62) с моторами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 xml:space="preserve"> Дитрих 12еб, закупленных в 1925 во Франции. Чертежей не получили. Собирали механики во главе с </w:t>
      </w:r>
      <w:proofErr w:type="spellStart"/>
      <w:r w:rsidRPr="00192C7B">
        <w:rPr>
          <w:rFonts w:ascii="Times New Roman" w:hAnsi="Times New Roman" w:cs="Times New Roman"/>
          <w:color w:val="000000" w:themeColor="text1"/>
          <w:sz w:val="16"/>
          <w:szCs w:val="16"/>
        </w:rPr>
        <w:t>Н.Пальмбахом</w:t>
      </w:r>
      <w:proofErr w:type="spellEnd"/>
      <w:r w:rsidRPr="00192C7B">
        <w:rPr>
          <w:rFonts w:ascii="Times New Roman" w:hAnsi="Times New Roman" w:cs="Times New Roman"/>
          <w:color w:val="000000" w:themeColor="text1"/>
          <w:sz w:val="16"/>
          <w:szCs w:val="16"/>
        </w:rPr>
        <w:t>. Поставили на лыжи, но французские лыжи оказались слабыми (3200,18).</w:t>
      </w:r>
    </w:p>
    <w:p w14:paraId="3DCDCB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0BD6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1926-го Инженерный отдел Советского торгпред</w:t>
      </w:r>
      <w:r w:rsidRPr="00192C7B">
        <w:rPr>
          <w:rFonts w:ascii="Times New Roman" w:hAnsi="Times New Roman" w:cs="Times New Roman"/>
          <w:color w:val="000000" w:themeColor="text1"/>
          <w:sz w:val="16"/>
          <w:szCs w:val="16"/>
        </w:rPr>
        <w:softHyphen/>
        <w:t>ства в Берлине докладывал своему правительству: “Мы свя</w:t>
      </w:r>
      <w:r w:rsidRPr="00192C7B">
        <w:rPr>
          <w:rFonts w:ascii="Times New Roman" w:hAnsi="Times New Roman" w:cs="Times New Roman"/>
          <w:color w:val="000000" w:themeColor="text1"/>
          <w:sz w:val="16"/>
          <w:szCs w:val="16"/>
        </w:rPr>
        <w:softHyphen/>
        <w:t xml:space="preserve">зались с фирмой “Даймлер”, объединяющей предприятия “Мерседес” и “Бенц”. Означенная фирма, не занимающаяся с 1918 г. производством авиамоторов, сравнительно далеко отстала в конструкторской работе и поэтому вряд ли может представлять для нас интерес в деле оказания технической помощи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по постройке авиационных моторов... Что касается фирмы “Майбах”, то по имеющимся у нас све</w:t>
      </w:r>
      <w:r w:rsidRPr="00192C7B">
        <w:rPr>
          <w:rFonts w:ascii="Times New Roman" w:hAnsi="Times New Roman" w:cs="Times New Roman"/>
          <w:color w:val="000000" w:themeColor="text1"/>
          <w:sz w:val="16"/>
          <w:szCs w:val="16"/>
        </w:rPr>
        <w:softHyphen/>
        <w:t>дениям завод ее строит только моторы для дирижаблей и пос</w:t>
      </w:r>
      <w:r w:rsidRPr="00192C7B">
        <w:rPr>
          <w:rFonts w:ascii="Times New Roman" w:hAnsi="Times New Roman" w:cs="Times New Roman"/>
          <w:color w:val="000000" w:themeColor="text1"/>
          <w:sz w:val="16"/>
          <w:szCs w:val="16"/>
        </w:rPr>
        <w:softHyphen/>
        <w:t>ледним его достижением в этой области является построен</w:t>
      </w:r>
      <w:r w:rsidRPr="00192C7B">
        <w:rPr>
          <w:rFonts w:ascii="Times New Roman" w:hAnsi="Times New Roman" w:cs="Times New Roman"/>
          <w:color w:val="000000" w:themeColor="text1"/>
          <w:sz w:val="16"/>
          <w:szCs w:val="16"/>
        </w:rPr>
        <w:softHyphen/>
        <w:t>ный в 1924 г. 420-сильный мотор для перелетевшего в Аме</w:t>
      </w:r>
      <w:r w:rsidRPr="00192C7B">
        <w:rPr>
          <w:rFonts w:ascii="Times New Roman" w:hAnsi="Times New Roman" w:cs="Times New Roman"/>
          <w:color w:val="000000" w:themeColor="text1"/>
          <w:sz w:val="16"/>
          <w:szCs w:val="16"/>
        </w:rPr>
        <w:softHyphen/>
        <w:t>рику Цеппелина. Таким образом, непосредственной техничес</w:t>
      </w:r>
      <w:r w:rsidRPr="00192C7B">
        <w:rPr>
          <w:rFonts w:ascii="Times New Roman" w:hAnsi="Times New Roman" w:cs="Times New Roman"/>
          <w:color w:val="000000" w:themeColor="text1"/>
          <w:sz w:val="16"/>
          <w:szCs w:val="16"/>
        </w:rPr>
        <w:softHyphen/>
        <w:t>кой помощи нашим моторостроительным заводам, интересующимся пока только постройкой авиационных двигателей, завод “Майбах” оказать не может... Наиболее интересной для нас фирмой продолжает оставаться Б. М. В.” (10670,148).</w:t>
      </w:r>
    </w:p>
    <w:p w14:paraId="304076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77DE73" w14:textId="77777777" w:rsidR="00B75752" w:rsidRPr="00192C7B" w:rsidRDefault="00B75752"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 w:name="_Hlk83286450"/>
      <w:r w:rsidRPr="00192C7B">
        <w:rPr>
          <w:rFonts w:ascii="Times New Roman" w:eastAsia="Times New Roman" w:hAnsi="Times New Roman" w:cs="Times New Roman"/>
          <w:color w:val="000000" w:themeColor="text1"/>
          <w:sz w:val="16"/>
          <w:szCs w:val="16"/>
          <w:lang w:eastAsia="ru-RU"/>
        </w:rPr>
        <w:t>В начале 1926 г. Инженерный отдел Советского торгпредства в Берлине, который по заданию правительства провел «зондирование» возможностей немецких моторостроительных предприятий, сообщал:</w:t>
      </w:r>
    </w:p>
    <w:p w14:paraId="7A9DDFCE" w14:textId="77777777" w:rsidR="00B75752" w:rsidRPr="00192C7B" w:rsidRDefault="00B75752"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«Мы связались в фирмой „Даймлер“, объединяющей предприятия „Мерседес“ и „Бенц“…. Означенная фирма, не занимающаяся с 1918 г. производством авиамоторов, сравнительно далеко отстала в конструктивной работе и поэтому вряд ли может представлять для нас интерес в деле оказания технической помощи </w:t>
      </w:r>
      <w:proofErr w:type="spellStart"/>
      <w:r w:rsidRPr="00192C7B">
        <w:rPr>
          <w:rFonts w:ascii="Times New Roman" w:eastAsia="Times New Roman" w:hAnsi="Times New Roman" w:cs="Times New Roman"/>
          <w:color w:val="000000" w:themeColor="text1"/>
          <w:sz w:val="16"/>
          <w:szCs w:val="16"/>
          <w:lang w:eastAsia="ru-RU"/>
        </w:rPr>
        <w:t>Авиатресту</w:t>
      </w:r>
      <w:proofErr w:type="spellEnd"/>
      <w:r w:rsidRPr="00192C7B">
        <w:rPr>
          <w:rFonts w:ascii="Times New Roman" w:eastAsia="Times New Roman" w:hAnsi="Times New Roman" w:cs="Times New Roman"/>
          <w:color w:val="000000" w:themeColor="text1"/>
          <w:sz w:val="16"/>
          <w:szCs w:val="16"/>
          <w:lang w:eastAsia="ru-RU"/>
        </w:rPr>
        <w:t xml:space="preserve"> по постройке авиационных моторов.</w:t>
      </w:r>
    </w:p>
    <w:p w14:paraId="159FCFC2" w14:textId="77777777" w:rsidR="00B75752" w:rsidRPr="00192C7B" w:rsidRDefault="00B75752"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…Что касается фирмы „Майбах“, то по имеющимся у нас сведениям завод ее строит только моторы для дирижаблей и последним его достижением в этой области является построенный в 1924 г. 420-сильный мотор для перелетевшего в Америку Цеппелина.</w:t>
      </w:r>
    </w:p>
    <w:p w14:paraId="2EF20AF0" w14:textId="77777777" w:rsidR="00B75752" w:rsidRPr="00192C7B" w:rsidRDefault="00B75752"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Таким образом, непосредственной технической помощи нашим моторостроительным заводам, интересующимся пока только постройкой авиационных двигателей, завод „Майбах“ оказать не может.</w:t>
      </w:r>
    </w:p>
    <w:p w14:paraId="169A5B47" w14:textId="77777777" w:rsidR="00B75752" w:rsidRPr="00192C7B" w:rsidRDefault="00B75752"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…Наиболее интересной для нас фирмой продолжает оставаться </w:t>
      </w:r>
      <w:proofErr w:type="gramStart"/>
      <w:r w:rsidRPr="00192C7B">
        <w:rPr>
          <w:rFonts w:ascii="Times New Roman" w:eastAsia="Times New Roman" w:hAnsi="Times New Roman" w:cs="Times New Roman"/>
          <w:color w:val="000000" w:themeColor="text1"/>
          <w:sz w:val="16"/>
          <w:szCs w:val="16"/>
          <w:lang w:eastAsia="ru-RU"/>
        </w:rPr>
        <w:t>Б.М.В»…</w:t>
      </w:r>
      <w:proofErr w:type="gramEnd"/>
      <w:r w:rsidRPr="00192C7B">
        <w:rPr>
          <w:rFonts w:ascii="Times New Roman" w:eastAsia="Times New Roman" w:hAnsi="Times New Roman" w:cs="Times New Roman"/>
          <w:color w:val="000000" w:themeColor="text1"/>
          <w:sz w:val="16"/>
          <w:szCs w:val="16"/>
          <w:lang w:eastAsia="ru-RU"/>
        </w:rPr>
        <w:t>(21546).</w:t>
      </w:r>
    </w:p>
    <w:p w14:paraId="3AAC6E36" w14:textId="77777777" w:rsidR="00B75752" w:rsidRPr="00192C7B" w:rsidRDefault="00B75752" w:rsidP="00192C7B">
      <w:pPr>
        <w:shd w:val="clear" w:color="auto" w:fill="FFFFFF"/>
        <w:spacing w:after="0" w:line="240" w:lineRule="auto"/>
        <w:jc w:val="both"/>
        <w:rPr>
          <w:rFonts w:ascii="Times New Roman" w:hAnsi="Times New Roman" w:cs="Times New Roman"/>
          <w:color w:val="000000" w:themeColor="text1"/>
          <w:sz w:val="16"/>
          <w:szCs w:val="16"/>
        </w:rPr>
      </w:pPr>
    </w:p>
    <w:bookmarkEnd w:id="4"/>
    <w:p w14:paraId="040CE909"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начала 1926 г. ВСНХ полностью перевел завод в г. Ярославле на автостроение, предприятие получило новое название «Ярославский государст</w:t>
      </w:r>
      <w:r w:rsidRPr="00192C7B">
        <w:rPr>
          <w:rFonts w:ascii="Times New Roman" w:hAnsi="Times New Roman" w:cs="Times New Roman"/>
          <w:color w:val="000000" w:themeColor="text1"/>
          <w:sz w:val="16"/>
          <w:szCs w:val="16"/>
        </w:rPr>
        <w:softHyphen/>
        <w:t>венный автомобильный завод». Последний отре</w:t>
      </w:r>
      <w:r w:rsidRPr="00192C7B">
        <w:rPr>
          <w:rFonts w:ascii="Times New Roman" w:hAnsi="Times New Roman" w:cs="Times New Roman"/>
          <w:color w:val="000000" w:themeColor="text1"/>
          <w:sz w:val="16"/>
          <w:szCs w:val="16"/>
        </w:rPr>
        <w:softHyphen/>
        <w:t>монтированный автомобиль, полуторатонный «Уайт», вышел с завода в апреле 1926 г. (22518).</w:t>
      </w:r>
    </w:p>
    <w:p w14:paraId="7E54A275"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p>
    <w:p w14:paraId="340BD58B" w14:textId="77777777" w:rsidR="00AE68D5" w:rsidRPr="00192C7B" w:rsidRDefault="00AE68D5"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начале 1926 г. БИЧ-3 был готов. По конструкции он был аналогичен планеру БИЧ-2: такое же деревянное параболическое крыло, та же система управления, такое же одноколёсное шасси со вспомогательными подпорками на концах крыла. Впереди находился двигатель воздушного охлаждения мощностью всего 18 л. с. За кабиной выступал </w:t>
      </w:r>
      <w:proofErr w:type="spellStart"/>
      <w:r w:rsidRPr="00192C7B">
        <w:rPr>
          <w:rFonts w:ascii="Times New Roman" w:eastAsia="Times New Roman" w:hAnsi="Times New Roman" w:cs="Times New Roman"/>
          <w:color w:val="000000" w:themeColor="text1"/>
          <w:sz w:val="16"/>
          <w:szCs w:val="16"/>
          <w:lang w:eastAsia="ru-RU"/>
        </w:rPr>
        <w:t>заголовник</w:t>
      </w:r>
      <w:proofErr w:type="spellEnd"/>
      <w:r w:rsidRPr="00192C7B">
        <w:rPr>
          <w:rFonts w:ascii="Times New Roman" w:eastAsia="Times New Roman" w:hAnsi="Times New Roman" w:cs="Times New Roman"/>
          <w:color w:val="000000" w:themeColor="text1"/>
          <w:sz w:val="16"/>
          <w:szCs w:val="16"/>
          <w:lang w:eastAsia="ru-RU"/>
        </w:rPr>
        <w:t>, плавно переходящий в киль с рулем направления (17489).</w:t>
      </w:r>
    </w:p>
    <w:p w14:paraId="450BF3D6" w14:textId="77777777" w:rsidR="00AE68D5" w:rsidRPr="00192C7B" w:rsidRDefault="00AE68D5" w:rsidP="00192C7B">
      <w:pPr>
        <w:spacing w:after="0" w:line="240" w:lineRule="auto"/>
        <w:jc w:val="both"/>
        <w:rPr>
          <w:rFonts w:ascii="Times New Roman" w:eastAsia="Times New Roman" w:hAnsi="Times New Roman" w:cs="Times New Roman"/>
          <w:color w:val="000000" w:themeColor="text1"/>
          <w:sz w:val="16"/>
          <w:szCs w:val="16"/>
          <w:lang w:eastAsia="ru-RU"/>
        </w:rPr>
      </w:pPr>
    </w:p>
    <w:p w14:paraId="769637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по указанию ЦК штаб ВВС установил перечни комплектов полетного и специального летнего и зимнего обмундирования для летно-подъемного и технического состава (317,221).</w:t>
      </w:r>
    </w:p>
    <w:p w14:paraId="7BD747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81E70"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В начале 1926 г. А.II. Томашевский вместе с самолётом </w:t>
      </w:r>
      <w:r w:rsidRPr="003600B8">
        <w:rPr>
          <w:rStyle w:val="aff0"/>
          <w:rFonts w:ascii="Times New Roman" w:hAnsi="Times New Roman" w:cs="Times New Roman"/>
          <w:color w:val="0070C0"/>
          <w:spacing w:val="0"/>
          <w:sz w:val="16"/>
          <w:szCs w:val="16"/>
          <w:lang w:val="en-US"/>
        </w:rPr>
        <w:t>IO</w:t>
      </w:r>
      <w:r w:rsidRPr="003600B8">
        <w:rPr>
          <w:rStyle w:val="aff0"/>
          <w:rFonts w:ascii="Times New Roman" w:hAnsi="Times New Roman" w:cs="Times New Roman"/>
          <w:color w:val="0070C0"/>
          <w:spacing w:val="0"/>
          <w:sz w:val="16"/>
          <w:szCs w:val="16"/>
        </w:rPr>
        <w:t>-13 отбыл в Архангельск. Однако через две недели, в фев</w:t>
      </w:r>
      <w:r w:rsidRPr="003600B8">
        <w:rPr>
          <w:rStyle w:val="aff0"/>
          <w:rFonts w:ascii="Times New Roman" w:hAnsi="Times New Roman" w:cs="Times New Roman"/>
          <w:color w:val="0070C0"/>
          <w:spacing w:val="0"/>
          <w:sz w:val="16"/>
          <w:szCs w:val="16"/>
        </w:rPr>
        <w:softHyphen/>
        <w:t>рале ему па смену прислали М.С. Бабушкина. Приняв в Архангельске самолёт у А.И. Томашевского. М.С. Бабушкин вылетел в село Койду, где размешалась временная авиабаза с другими лётчиками (25653).</w:t>
      </w:r>
    </w:p>
    <w:p w14:paraId="1A84945E" w14:textId="77777777" w:rsidR="00606C43" w:rsidRPr="003600B8" w:rsidRDefault="00606C43" w:rsidP="00606C43">
      <w:pPr>
        <w:spacing w:after="0" w:line="240" w:lineRule="auto"/>
        <w:jc w:val="both"/>
        <w:rPr>
          <w:rFonts w:ascii="Times New Roman" w:hAnsi="Times New Roman" w:cs="Times New Roman"/>
          <w:color w:val="0070C0"/>
          <w:sz w:val="16"/>
          <w:szCs w:val="16"/>
        </w:rPr>
      </w:pPr>
    </w:p>
    <w:p w14:paraId="0CDFBE0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E896D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3189B"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года был образован Всесоюзный совет синдикатов и планировал завершить процесс синдицирования в 1928/29 году. Реально в этом году на долю синдикатов пришлось почти 91 % сбыта </w:t>
      </w:r>
      <w:proofErr w:type="spellStart"/>
      <w:r w:rsidRPr="00192C7B">
        <w:rPr>
          <w:rFonts w:ascii="Times New Roman" w:hAnsi="Times New Roman" w:cs="Times New Roman"/>
          <w:color w:val="000000" w:themeColor="text1"/>
          <w:sz w:val="16"/>
          <w:szCs w:val="16"/>
        </w:rPr>
        <w:t>госпромышленности</w:t>
      </w:r>
      <w:proofErr w:type="spellEnd"/>
      <w:r w:rsidRPr="00192C7B">
        <w:rPr>
          <w:rFonts w:ascii="Times New Roman" w:hAnsi="Times New Roman" w:cs="Times New Roman"/>
          <w:color w:val="000000" w:themeColor="text1"/>
          <w:sz w:val="16"/>
          <w:szCs w:val="16"/>
        </w:rPr>
        <w:t>. Хотя отдельные синдикаты полностью или почти полностью контролировали сбыт продукции в рамках целой отрасли производства, но темпы синдицирования местной промышленности не устраивали руководство.</w:t>
      </w:r>
    </w:p>
    <w:p w14:paraId="3843F968"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Динамика сбытовых операций к 1927/28 году демонстрирует выделение из сферы синдикатского влияния розничной торговли (за исключением фирменных магазинов), а динамика снабженческих операций — передачу заготовительной работы в руки специальных сырьевых АО, пайщиками которых становились синдикаты. Наибольшую роль синдикатская система играла в деле финансирования и кредитования </w:t>
      </w:r>
      <w:proofErr w:type="spellStart"/>
      <w:r w:rsidRPr="00192C7B">
        <w:rPr>
          <w:rFonts w:ascii="Times New Roman" w:hAnsi="Times New Roman" w:cs="Times New Roman"/>
          <w:color w:val="000000" w:themeColor="text1"/>
          <w:sz w:val="16"/>
          <w:szCs w:val="16"/>
        </w:rPr>
        <w:t>госпромышленности</w:t>
      </w:r>
      <w:proofErr w:type="spellEnd"/>
      <w:r w:rsidRPr="00192C7B">
        <w:rPr>
          <w:rFonts w:ascii="Times New Roman" w:hAnsi="Times New Roman" w:cs="Times New Roman"/>
          <w:color w:val="000000" w:themeColor="text1"/>
          <w:sz w:val="16"/>
          <w:szCs w:val="16"/>
        </w:rPr>
        <w:t xml:space="preserve">: во многих отраслях (текстильной, масложировой и др.) синдикаты к 1928 году обеспечивали 100 % финансирования производства. К 1929 году через ВТС, </w:t>
      </w:r>
      <w:proofErr w:type="spellStart"/>
      <w:r w:rsidRPr="00192C7B">
        <w:rPr>
          <w:rFonts w:ascii="Times New Roman" w:hAnsi="Times New Roman" w:cs="Times New Roman"/>
          <w:color w:val="000000" w:themeColor="text1"/>
          <w:sz w:val="16"/>
          <w:szCs w:val="16"/>
        </w:rPr>
        <w:t>Нефтесиндикат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Масложирсиндикат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Бумсиндикат</w:t>
      </w:r>
      <w:proofErr w:type="spellEnd"/>
      <w:r w:rsidRPr="00192C7B">
        <w:rPr>
          <w:rFonts w:ascii="Times New Roman" w:hAnsi="Times New Roman" w:cs="Times New Roman"/>
          <w:color w:val="000000" w:themeColor="text1"/>
          <w:sz w:val="16"/>
          <w:szCs w:val="16"/>
        </w:rPr>
        <w:t xml:space="preserve"> были распределены все выделенные для этих отраслей банковские кредиты.</w:t>
      </w:r>
    </w:p>
    <w:p w14:paraId="22C3D171"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Новый этап синдикатского движения сопровождался в ряде случаев полной ликвидацией торговой деятельности трестов и усилением «</w:t>
      </w:r>
      <w:proofErr w:type="spellStart"/>
      <w:r w:rsidRPr="00192C7B">
        <w:rPr>
          <w:rFonts w:ascii="Times New Roman" w:hAnsi="Times New Roman" w:cs="Times New Roman"/>
          <w:color w:val="000000" w:themeColor="text1"/>
          <w:sz w:val="16"/>
          <w:szCs w:val="16"/>
        </w:rPr>
        <w:t>главкизма</w:t>
      </w:r>
      <w:proofErr w:type="spellEnd"/>
      <w:r w:rsidRPr="00192C7B">
        <w:rPr>
          <w:rFonts w:ascii="Times New Roman" w:hAnsi="Times New Roman" w:cs="Times New Roman"/>
          <w:color w:val="000000" w:themeColor="text1"/>
          <w:sz w:val="16"/>
          <w:szCs w:val="16"/>
        </w:rPr>
        <w:t>» синдикатов. Получившая признание точка зрения ВСНХ на синдикатскую систему, как на продолжение производственной деятельности трестов, с необходимостью вела к включению синдикатов в единую систему государственного руководства и контроля. Анализ уставов позволяет говорить, что зависимость синдикатской системы от органов государственного управления определялась возможностью со стороны ВСНХ осуществлять надзор и общее руководство их деятельностью. Речь идет о правах ВСНХ давать разрешение на вступление в синдикат, включать своих представителей в состав правления, отменять постановления правления в течение двух недель со дня их принятия, производить самостоятельные ревизии, утверждать проекты распределения прибыли и т. п.</w:t>
      </w:r>
    </w:p>
    <w:p w14:paraId="4D469A8A"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1928 года синдикаты стали включаться в отраслевые производственные объединения, а практика административного планирования и регулирования завоза товаров все больше превращали их в исполнителей различных предписаний. В свою очередь, </w:t>
      </w:r>
      <w:proofErr w:type="spellStart"/>
      <w:r w:rsidRPr="00192C7B">
        <w:rPr>
          <w:rFonts w:ascii="Times New Roman" w:hAnsi="Times New Roman" w:cs="Times New Roman"/>
          <w:color w:val="000000" w:themeColor="text1"/>
          <w:sz w:val="16"/>
          <w:szCs w:val="16"/>
        </w:rPr>
        <w:t>внутрисиндикатский</w:t>
      </w:r>
      <w:proofErr w:type="spellEnd"/>
      <w:r w:rsidRPr="00192C7B">
        <w:rPr>
          <w:rFonts w:ascii="Times New Roman" w:hAnsi="Times New Roman" w:cs="Times New Roman"/>
          <w:color w:val="000000" w:themeColor="text1"/>
          <w:sz w:val="16"/>
          <w:szCs w:val="16"/>
        </w:rPr>
        <w:t xml:space="preserve"> договор все больше становится договором-планом, где основным являлось распределение обязанностей между синдикатами и трестами по его выполнению. Не случайно </w:t>
      </w:r>
      <w:proofErr w:type="spellStart"/>
      <w:r w:rsidRPr="00192C7B">
        <w:rPr>
          <w:rFonts w:ascii="Times New Roman" w:hAnsi="Times New Roman" w:cs="Times New Roman"/>
          <w:color w:val="000000" w:themeColor="text1"/>
          <w:sz w:val="16"/>
          <w:szCs w:val="16"/>
        </w:rPr>
        <w:t>внутрисиндикатские</w:t>
      </w:r>
      <w:proofErr w:type="spellEnd"/>
      <w:r w:rsidRPr="00192C7B">
        <w:rPr>
          <w:rFonts w:ascii="Times New Roman" w:hAnsi="Times New Roman" w:cs="Times New Roman"/>
          <w:color w:val="000000" w:themeColor="text1"/>
          <w:sz w:val="16"/>
          <w:szCs w:val="16"/>
        </w:rPr>
        <w:t xml:space="preserve"> договоры фактически не предусматривали возмещение убытков, причиненных неисполнением договора. Развитие централизованных соглашений привело к ослаблению значимости филиалов Всесоюзного совета синдикатов, в частности, к сокращению числа местных бюро ВСС, которых к весне 1928 года оставалось всего 12. Утвержденное ЦИК и СНК СССР 29 февраля 1928 года Положение о государственных синдикатах отразило все нараставшее стремление напрямую управлять производством. В этом же месяце ВСНХ издал приказ, в котором синдикатам было предложено принимать активное участие в работе по планированию соответствующих отраслей промышленности. </w:t>
      </w:r>
      <w:r w:rsidRPr="00192C7B">
        <w:rPr>
          <w:rFonts w:ascii="Times New Roman" w:hAnsi="Times New Roman" w:cs="Times New Roman"/>
          <w:color w:val="000000" w:themeColor="text1"/>
          <w:sz w:val="16"/>
          <w:szCs w:val="16"/>
        </w:rPr>
        <w:lastRenderedPageBreak/>
        <w:t>Постановлением ЦИК и СНК от 20 июня 1928 года «О реорганизации системы управления текстильной промышленностью» ВТС были переданы функции Главного текстильного управления ВСНХ. Подобная реорганизация намечалась и по отношению к другим синдикатам как закономерное следствие превращения синдикатов в государственные органы управления промышленностью (18416).</w:t>
      </w:r>
    </w:p>
    <w:p w14:paraId="28A38CB5"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59B6CD"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г. ЭТЗСТ имел уже 24 заказа на разработку пятнадцати новых типов радиостанций и на изготовление в общей сложности 151 радиостанции. Чтобы представить объем этих работ, необходимо сказать, что в это время в РККА на вооружение войск связи состояло всего около 180 станций1.</w:t>
      </w:r>
    </w:p>
    <w:p w14:paraId="7DC68F0A"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 </w:t>
      </w:r>
      <w:proofErr w:type="spellStart"/>
      <w:r w:rsidRPr="00192C7B">
        <w:rPr>
          <w:rFonts w:ascii="Times New Roman" w:hAnsi="Times New Roman" w:cs="Times New Roman"/>
          <w:color w:val="000000" w:themeColor="text1"/>
          <w:sz w:val="16"/>
          <w:szCs w:val="16"/>
        </w:rPr>
        <w:t>заимоотношений</w:t>
      </w:r>
      <w:proofErr w:type="spellEnd"/>
      <w:r w:rsidRPr="00192C7B">
        <w:rPr>
          <w:rFonts w:ascii="Times New Roman" w:hAnsi="Times New Roman" w:cs="Times New Roman"/>
          <w:color w:val="000000" w:themeColor="text1"/>
          <w:sz w:val="16"/>
          <w:szCs w:val="16"/>
        </w:rPr>
        <w:t xml:space="preserve"> (18297).</w:t>
      </w:r>
    </w:p>
    <w:p w14:paraId="456A7828"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06462"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 Высший Совет Народного Хозяйства (ВСНХ) организовал конкурс на лучшую работу по синтезу каучука по инициативе В.И. Кравец, возглавлявшего </w:t>
      </w:r>
      <w:proofErr w:type="spellStart"/>
      <w:r w:rsidRPr="00192C7B">
        <w:rPr>
          <w:rFonts w:ascii="Times New Roman" w:hAnsi="Times New Roman" w:cs="Times New Roman"/>
          <w:color w:val="000000" w:themeColor="text1"/>
          <w:sz w:val="16"/>
          <w:szCs w:val="16"/>
        </w:rPr>
        <w:t>химдиректорат</w:t>
      </w:r>
      <w:proofErr w:type="spellEnd"/>
      <w:r w:rsidRPr="00192C7B">
        <w:rPr>
          <w:rFonts w:ascii="Times New Roman" w:hAnsi="Times New Roman" w:cs="Times New Roman"/>
          <w:color w:val="000000" w:themeColor="text1"/>
          <w:sz w:val="16"/>
          <w:szCs w:val="16"/>
        </w:rPr>
        <w:t xml:space="preserve"> ВСНХ. По условиям конкурса в нем могли участвовать как отдельные лица, так и находящиеся в СССР учреждения, предприятия и другие организации.</w:t>
      </w:r>
    </w:p>
    <w:p w14:paraId="5E67D2E0"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Условия конкурса были очень трудными. Искусственный каучук должен изготовляться из материалов, выпускаемых в СССР. Качество вулканизованных изделий из искусственного каучука должно быть не ниже качества изделий из природного каучука. Способ получения каучука должен допускать его массовое производство. Цена каучука не должна превышать средней мировой цены на натуральный каучук. Вместе с подробным описанием способа получения искусственного каучука следовало дать схему заводской установки с соответствующим расчетом, достаточным для определения приблизительной себестоимости конечного продукта. Необходимо было представить образец каучука весом не менее 2 кг для его технической оценки.</w:t>
      </w:r>
    </w:p>
    <w:p w14:paraId="5011BBF5"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Срок представления предложений на конкурс в научно-техническое управление ВСНХ кончался 1 января 1928 г. В конкурсе, как известно, приняли участие ленинградские ученые С.В. Лебедев и Б.В. Бызов (18298).</w:t>
      </w:r>
    </w:p>
    <w:p w14:paraId="53648503" w14:textId="77777777" w:rsidR="009826C0" w:rsidRPr="00192C7B" w:rsidRDefault="009826C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FAA37" w14:textId="77777777" w:rsidR="001974B8" w:rsidRPr="00192C7B" w:rsidRDefault="001974B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началу 1926 г. секцией связи НТКМ были выработаны технические условия на разработку нового образца пеленгаторного приемника, по которым тресту было предложено изготовить опытные образцы. Планировалось, что новый пеленгатор заменит на кораблях тип НСД, а тот в свою очередь будет установлен на береговых постах </w:t>
      </w:r>
      <w:proofErr w:type="spellStart"/>
      <w:r w:rsidRPr="00192C7B">
        <w:rPr>
          <w:rFonts w:ascii="Times New Roman" w:hAnsi="Times New Roman" w:cs="Times New Roman"/>
          <w:color w:val="000000" w:themeColor="text1"/>
          <w:sz w:val="16"/>
          <w:szCs w:val="16"/>
        </w:rPr>
        <w:t>СНиС</w:t>
      </w:r>
      <w:proofErr w:type="spellEnd"/>
      <w:r w:rsidRPr="00192C7B">
        <w:rPr>
          <w:rFonts w:ascii="Times New Roman" w:hAnsi="Times New Roman" w:cs="Times New Roman"/>
          <w:color w:val="000000" w:themeColor="text1"/>
          <w:sz w:val="16"/>
          <w:szCs w:val="16"/>
        </w:rPr>
        <w:t xml:space="preserve"> морей (18297).</w:t>
      </w:r>
    </w:p>
    <w:p w14:paraId="5541EFEC" w14:textId="77777777" w:rsidR="001974B8" w:rsidRPr="00192C7B" w:rsidRDefault="001974B8" w:rsidP="00192C7B">
      <w:pPr>
        <w:spacing w:after="0" w:line="240" w:lineRule="auto"/>
        <w:jc w:val="both"/>
        <w:rPr>
          <w:rFonts w:ascii="Times New Roman" w:hAnsi="Times New Roman" w:cs="Times New Roman"/>
          <w:color w:val="000000" w:themeColor="text1"/>
          <w:sz w:val="16"/>
          <w:szCs w:val="16"/>
        </w:rPr>
      </w:pPr>
    </w:p>
    <w:p w14:paraId="5D9E18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началу 1926 года был готов проект конструкторского бюро Главного управления военной промышленности (ГУВП), которое получило от артиллерийского управления РККА задание на разработку боевой машины на шасси АМО, именовавшийся в документах «бронеавтомобиль АМО Ф15 ГУВП». Бронеавтомобиль представлял собой 2-тонную машину с 4 — 8 мм броней, вооружением — 6,5-мм спаренный пулемет Федорова — во вращающейся башне и экипажем из двух человек. Однако этот броневик остался на бумаге — по целому ряду причин он не понравился военным (11861).</w:t>
      </w:r>
    </w:p>
    <w:p w14:paraId="152AA2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A8F8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года удаление из НКФ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3052CF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73DBED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F5B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г. проработки новых типов подводных лодок в основном были закончены и представлены штабу РККФ. В течение 1926 г. Штаб РККФ с привлечением специалистов Военно-морской академии, Научно-Технического Комитета, Штабов Балтийского и Черноморского флотов всесторонне рассмотрел вопрос о типе торпедной подводной лодки, приемлемой для боевых действий на Балтийском и Черноморском театрах. Главные различия разработанных НТКМ торпедных подводных лодок водоизмещением 1430 и 890 т сводились к тому, что первая из них имела скорость надводного хода около 21 уз, 6 носовых торпедных аппаратов и боекомплект из 14 торпед, вторая - 16 уз, 4 носовых аппарата и 10 торпед. Подводная лодка водоизмещением 1430 т могла следовать надводным ходом вместе с эскадрой в открытом море, а подводная лодка водоизмещением 890 т такой возможности не имела. Однако подводные лодки Балтийского флота предназначались главным образом для активных боевых действий в Финском заливе. Их действия в восточной части залива осложнялись узкими извилистыми фарватерами, наличием большого количества островов и мелей. Поэтому от строительства для Балтийского флота подводной лодки крейсерского типа водоизмещением 1430 т пришлось отказаться. Остановились на подводной лодке &lt;позиционного типа водоизмещением 890 т (11865).</w:t>
      </w:r>
    </w:p>
    <w:p w14:paraId="349F1D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4CBFD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66900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533FA6" w14:textId="77777777" w:rsidR="0050634A" w:rsidRPr="00192C7B" w:rsidRDefault="0050634A" w:rsidP="0050634A">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Начало 1926 г. Формирование 1-й </w:t>
      </w:r>
      <w:proofErr w:type="spellStart"/>
      <w:r w:rsidRPr="00192C7B">
        <w:rPr>
          <w:rFonts w:ascii="Times New Roman" w:hAnsi="Times New Roman" w:cs="Times New Roman"/>
          <w:color w:val="000000" w:themeColor="text1"/>
          <w:sz w:val="16"/>
          <w:szCs w:val="16"/>
        </w:rPr>
        <w:t>авиаминоносной</w:t>
      </w:r>
      <w:proofErr w:type="spellEnd"/>
      <w:r w:rsidRPr="00192C7B">
        <w:rPr>
          <w:rFonts w:ascii="Times New Roman" w:hAnsi="Times New Roman" w:cs="Times New Roman"/>
          <w:color w:val="000000" w:themeColor="text1"/>
          <w:sz w:val="16"/>
          <w:szCs w:val="16"/>
        </w:rPr>
        <w:t xml:space="preserve"> эскадрильи в составе ВВС МСЧМ на самолетах ЮГ-1. В связи с задержкой поступления на вооружение авиационных мин и торпед в конце года эскадрилья переформирована в 60-ю отдельную </w:t>
      </w:r>
      <w:proofErr w:type="spellStart"/>
      <w:r w:rsidRPr="00192C7B">
        <w:rPr>
          <w:rFonts w:ascii="Times New Roman" w:hAnsi="Times New Roman" w:cs="Times New Roman"/>
          <w:color w:val="000000" w:themeColor="text1"/>
          <w:sz w:val="16"/>
          <w:szCs w:val="16"/>
        </w:rPr>
        <w:t>разведэскадрилью</w:t>
      </w:r>
      <w:proofErr w:type="spellEnd"/>
      <w:r w:rsidRPr="00192C7B">
        <w:rPr>
          <w:rFonts w:ascii="Times New Roman" w:hAnsi="Times New Roman" w:cs="Times New Roman"/>
          <w:color w:val="000000" w:themeColor="text1"/>
          <w:sz w:val="16"/>
          <w:szCs w:val="16"/>
        </w:rPr>
        <w:t xml:space="preserve"> (12002).</w:t>
      </w:r>
    </w:p>
    <w:p w14:paraId="3CBDA5E9" w14:textId="77777777" w:rsidR="0050634A" w:rsidRPr="00192C7B" w:rsidRDefault="0050634A" w:rsidP="0050634A">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44907"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начале 1926 г. 1-й отряд тяжелой авиации перевели из Москвы в Ленинград и развернули в 1-ю тяжелую эскадрилью или просто Тяжелую эскадрилью (тогда в наших ВВС имелась всегда одна) </w:t>
      </w:r>
      <w:proofErr w:type="spellStart"/>
      <w:r w:rsidRPr="003600B8">
        <w:rPr>
          <w:rFonts w:ascii="Times New Roman" w:hAnsi="Times New Roman" w:cs="Times New Roman"/>
          <w:color w:val="0070C0"/>
          <w:sz w:val="16"/>
          <w:szCs w:val="16"/>
        </w:rPr>
        <w:t>комэска</w:t>
      </w:r>
      <w:proofErr w:type="spellEnd"/>
      <w:r w:rsidRPr="003600B8">
        <w:rPr>
          <w:rFonts w:ascii="Times New Roman" w:hAnsi="Times New Roman" w:cs="Times New Roman"/>
          <w:color w:val="0070C0"/>
          <w:sz w:val="16"/>
          <w:szCs w:val="16"/>
        </w:rPr>
        <w:t xml:space="preserve"> Чекалова. Она получила «Голиафы», а Виккерс «</w:t>
      </w:r>
      <w:proofErr w:type="spellStart"/>
      <w:r w:rsidRPr="003600B8">
        <w:rPr>
          <w:rFonts w:ascii="Times New Roman" w:hAnsi="Times New Roman" w:cs="Times New Roman"/>
          <w:color w:val="0070C0"/>
          <w:sz w:val="16"/>
          <w:szCs w:val="16"/>
        </w:rPr>
        <w:t>Вими</w:t>
      </w:r>
      <w:proofErr w:type="spellEnd"/>
      <w:r w:rsidRPr="003600B8">
        <w:rPr>
          <w:rFonts w:ascii="Times New Roman" w:hAnsi="Times New Roman" w:cs="Times New Roman"/>
          <w:color w:val="0070C0"/>
          <w:sz w:val="16"/>
          <w:szCs w:val="16"/>
        </w:rPr>
        <w:t>» № 43 остался в составе ее учебного отряда. Где-то во второй половине 1926 г. английская машина попала в аварию, после чего исчезла из списков ВВС (25164).</w:t>
      </w:r>
    </w:p>
    <w:p w14:paraId="30627B45" w14:textId="77777777" w:rsidR="00606C43" w:rsidRPr="003600B8" w:rsidRDefault="00606C43" w:rsidP="00606C43">
      <w:pPr>
        <w:spacing w:after="0" w:line="240" w:lineRule="auto"/>
        <w:jc w:val="both"/>
        <w:rPr>
          <w:rFonts w:ascii="Times New Roman" w:hAnsi="Times New Roman" w:cs="Times New Roman"/>
          <w:color w:val="0070C0"/>
          <w:sz w:val="16"/>
          <w:szCs w:val="16"/>
        </w:rPr>
      </w:pPr>
    </w:p>
    <w:p w14:paraId="4D1FC4DB" w14:textId="77777777" w:rsidR="00606C43" w:rsidRPr="003600B8" w:rsidRDefault="00606C43" w:rsidP="00606C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1926 г. общевойсковые командиры, перешедшие в авиацию, занимали около 40 % всех штатных должностей ВВС, отнесенных для замещения соста</w:t>
      </w:r>
      <w:r w:rsidRPr="003600B8">
        <w:rPr>
          <w:rFonts w:ascii="Times New Roman" w:hAnsi="Times New Roman" w:cs="Times New Roman"/>
          <w:color w:val="0070C0"/>
          <w:sz w:val="16"/>
          <w:szCs w:val="16"/>
        </w:rPr>
        <w:softHyphen/>
        <w:t>вом с высшим военным и специальным образованием (Вестник воздушного флота. - 1926. - № 2. - С. 26).</w:t>
      </w:r>
    </w:p>
    <w:p w14:paraId="56CFE7A3" w14:textId="77777777" w:rsidR="00606C43" w:rsidRPr="00606C43" w:rsidRDefault="00606C43" w:rsidP="00606C43">
      <w:pPr>
        <w:pStyle w:val="aff3"/>
        <w:tabs>
          <w:tab w:val="left" w:pos="702"/>
        </w:tabs>
        <w:spacing w:line="240" w:lineRule="auto"/>
        <w:rPr>
          <w:rFonts w:ascii="Times New Roman" w:hAnsi="Times New Roman" w:cs="Times New Roman"/>
          <w:i w:val="0"/>
          <w:iCs w:val="0"/>
          <w:color w:val="0070C0"/>
          <w:sz w:val="16"/>
          <w:szCs w:val="16"/>
          <w:lang w:val="ru-RU"/>
        </w:rPr>
      </w:pPr>
      <w:r w:rsidRPr="00606C43">
        <w:rPr>
          <w:rFonts w:ascii="Times New Roman" w:hAnsi="Times New Roman" w:cs="Times New Roman"/>
          <w:i w:val="0"/>
          <w:iCs w:val="0"/>
          <w:color w:val="0070C0"/>
          <w:sz w:val="16"/>
          <w:szCs w:val="16"/>
          <w:lang w:val="ru-RU"/>
        </w:rPr>
        <w:t>К ним относились: Я. И. Алкснис, С. А. Меженинов, А. А. Новиков, А. И. Тодорский, В. Н. Лопатин, К. В. Маслов и другие. Из перечисленных ко</w:t>
      </w:r>
      <w:r w:rsidRPr="00606C43">
        <w:rPr>
          <w:rFonts w:ascii="Times New Roman" w:hAnsi="Times New Roman" w:cs="Times New Roman"/>
          <w:i w:val="0"/>
          <w:iCs w:val="0"/>
          <w:color w:val="0070C0"/>
          <w:sz w:val="16"/>
          <w:szCs w:val="16"/>
          <w:lang w:val="ru-RU"/>
        </w:rPr>
        <w:softHyphen/>
        <w:t>мандиров А. И. Алкснис был назначен 25 августа 1926 г. заместителем Началь</w:t>
      </w:r>
      <w:r w:rsidRPr="00606C43">
        <w:rPr>
          <w:rFonts w:ascii="Times New Roman" w:hAnsi="Times New Roman" w:cs="Times New Roman"/>
          <w:i w:val="0"/>
          <w:iCs w:val="0"/>
          <w:color w:val="0070C0"/>
          <w:sz w:val="16"/>
          <w:szCs w:val="16"/>
          <w:lang w:val="ru-RU"/>
        </w:rPr>
        <w:softHyphen/>
        <w:t xml:space="preserve">ника ВВС РККА, а 28 июня 1931 г. он стал Начальником ВВС РККА (50 лет Вооруженных сил СССР. - М.: Воениздат, 1968. - 584 с. - С. 204; РГВА. Ф. 4. </w:t>
      </w:r>
      <w:r w:rsidRPr="003600B8">
        <w:rPr>
          <w:rFonts w:ascii="Times New Roman" w:hAnsi="Times New Roman" w:cs="Times New Roman"/>
          <w:i w:val="0"/>
          <w:iCs w:val="0"/>
          <w:color w:val="0070C0"/>
          <w:sz w:val="16"/>
          <w:szCs w:val="16"/>
        </w:rPr>
        <w:t>On</w:t>
      </w:r>
      <w:r w:rsidRPr="00606C43">
        <w:rPr>
          <w:rFonts w:ascii="Times New Roman" w:hAnsi="Times New Roman" w:cs="Times New Roman"/>
          <w:i w:val="0"/>
          <w:iCs w:val="0"/>
          <w:color w:val="0070C0"/>
          <w:sz w:val="16"/>
          <w:szCs w:val="16"/>
          <w:lang w:val="ru-RU"/>
        </w:rPr>
        <w:t xml:space="preserve">. 1. Д. 603. Л. 7; РГВА. Ф. 4. </w:t>
      </w:r>
      <w:r w:rsidRPr="003600B8">
        <w:rPr>
          <w:rFonts w:ascii="Times New Roman" w:hAnsi="Times New Roman" w:cs="Times New Roman"/>
          <w:i w:val="0"/>
          <w:iCs w:val="0"/>
          <w:color w:val="0070C0"/>
          <w:sz w:val="16"/>
          <w:szCs w:val="16"/>
        </w:rPr>
        <w:t>On</w:t>
      </w:r>
      <w:r w:rsidRPr="00606C43">
        <w:rPr>
          <w:rFonts w:ascii="Times New Roman" w:hAnsi="Times New Roman" w:cs="Times New Roman"/>
          <w:i w:val="0"/>
          <w:iCs w:val="0"/>
          <w:color w:val="0070C0"/>
          <w:sz w:val="16"/>
          <w:szCs w:val="16"/>
          <w:lang w:val="ru-RU"/>
        </w:rPr>
        <w:t>. 1. Д. 173. Л. 67) (24967).</w:t>
      </w:r>
    </w:p>
    <w:p w14:paraId="00F64F81" w14:textId="77777777" w:rsidR="00606C43" w:rsidRPr="003600B8" w:rsidRDefault="00606C43" w:rsidP="00606C43">
      <w:pPr>
        <w:spacing w:after="0" w:line="240" w:lineRule="auto"/>
        <w:jc w:val="both"/>
        <w:rPr>
          <w:rFonts w:ascii="Times New Roman" w:hAnsi="Times New Roman" w:cs="Times New Roman"/>
          <w:color w:val="0070C0"/>
          <w:sz w:val="16"/>
          <w:szCs w:val="16"/>
        </w:rPr>
      </w:pPr>
    </w:p>
    <w:p w14:paraId="754388C7" w14:textId="77777777" w:rsidR="00116CA5" w:rsidRPr="00192C7B" w:rsidRDefault="00116CA5"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 общевойсковые командиры, перешедшие в авиацию, занимали около 40 % всех штатных должностей ВВС, отнесенных к должностям высшего военного и специального образования. К ним относились Я.И. Алкснис, С.А. Меженинов, А.А. Новиков, А.И. </w:t>
      </w:r>
      <w:proofErr w:type="spellStart"/>
      <w:r w:rsidRPr="00192C7B">
        <w:rPr>
          <w:rFonts w:ascii="Times New Roman" w:hAnsi="Times New Roman" w:cs="Times New Roman"/>
          <w:color w:val="000000" w:themeColor="text1"/>
          <w:sz w:val="16"/>
          <w:szCs w:val="16"/>
        </w:rPr>
        <w:t>Тодорский</w:t>
      </w:r>
      <w:proofErr w:type="spellEnd"/>
      <w:r w:rsidRPr="00192C7B">
        <w:rPr>
          <w:rFonts w:ascii="Times New Roman" w:hAnsi="Times New Roman" w:cs="Times New Roman"/>
          <w:color w:val="000000" w:themeColor="text1"/>
          <w:sz w:val="16"/>
          <w:szCs w:val="16"/>
        </w:rPr>
        <w:t>, В.Н. Лопатин, К.В. Маслов и другие. Из перечисленных командиров А.И. Алкснис был назначен 25 августа 1926 г. заместителем Начальника ВВС РККА, а 28 июня 1931 г. он стал Начальником ВВС РККА (19566).</w:t>
      </w:r>
    </w:p>
    <w:p w14:paraId="3AE3394C" w14:textId="77777777" w:rsidR="00116CA5" w:rsidRPr="00192C7B" w:rsidRDefault="00116CA5"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7EFE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 Начальник Разведупра Штаба РККА Берзин, «правая рука» Ворошилова, подготовил для своего шефа документ «Результаты обмена разведывательными данными (с мая 1925 г. по январь 1926 г. )». В нем по пунктам были перечислены материалы, которыми обменялись разведки РККА 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за указанный период. Разведупр докладывал о получении вариантов развертывания польской армии; организации артиллерии польской и румынской армий; численности польской и румынской армий военного времени и сроках мобилизационной готовности, о секретных инструкциях польской армии (по мобилизации и снабжению), а также о военных и политических сведениях по Турции, штатах частей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Кроме того, был передан «целый ряд малоценных материалов». В свою очередь, советская военная разведка передала вариант развертывания польской армии в случае войны Польши против Германии при нейтралитете СССР, мобилизационные указания польской армии в 1924 — 1925 гг., инструкции польского генштаба о призыве резервистов, организацию чехословацкой армии мирного времени, снимки маневров Красной армии в ЛВО, общие сведения по РККА. «После Локарно, — отмечал Берзин, — передаваемые (из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материалы стали более доброкачественными». Однако «осязаемых результатов» этот обмен </w:t>
      </w:r>
      <w:proofErr w:type="spellStart"/>
      <w:r w:rsidRPr="00192C7B">
        <w:rPr>
          <w:rFonts w:ascii="Times New Roman" w:hAnsi="Times New Roman" w:cs="Times New Roman"/>
          <w:color w:val="000000" w:themeColor="text1"/>
          <w:sz w:val="16"/>
          <w:szCs w:val="16"/>
        </w:rPr>
        <w:t>разведматериалами</w:t>
      </w:r>
      <w:proofErr w:type="spellEnd"/>
      <w:r w:rsidRPr="00192C7B">
        <w:rPr>
          <w:rFonts w:ascii="Times New Roman" w:hAnsi="Times New Roman" w:cs="Times New Roman"/>
          <w:color w:val="000000" w:themeColor="text1"/>
          <w:sz w:val="16"/>
          <w:szCs w:val="16"/>
        </w:rPr>
        <w:t xml:space="preserve">, по его мнению, не дал. Тем не менее сотрудничество в этой весьма деликатной сфере осуществлялось и далее. В конце 1926 г. Уншлихт предложил устраивать «совместные обсуждения оперативных вопросов (например, «возможный </w:t>
      </w:r>
      <w:r w:rsidRPr="00192C7B">
        <w:rPr>
          <w:rFonts w:ascii="Times New Roman" w:hAnsi="Times New Roman" w:cs="Times New Roman"/>
          <w:color w:val="000000" w:themeColor="text1"/>
          <w:sz w:val="16"/>
          <w:szCs w:val="16"/>
        </w:rPr>
        <w:lastRenderedPageBreak/>
        <w:t>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 (11784).</w:t>
      </w:r>
    </w:p>
    <w:p w14:paraId="30FF03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D0972" w14:textId="77777777" w:rsidR="008340D4"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AA02F15" w14:textId="77777777" w:rsidR="008340D4" w:rsidRPr="00192C7B" w:rsidRDefault="008340D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3B1C36" w14:textId="77777777" w:rsidR="008340D4" w:rsidRPr="00192C7B" w:rsidRDefault="008340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 Монетный двор продолжал работать на слитках аффинированного серебра из Лондона и монете имперского чекана, которую присылали </w:t>
      </w:r>
      <w:proofErr w:type="spellStart"/>
      <w:r w:rsidRPr="00192C7B">
        <w:rPr>
          <w:rFonts w:ascii="Times New Roman" w:hAnsi="Times New Roman" w:cs="Times New Roman"/>
          <w:color w:val="000000" w:themeColor="text1"/>
          <w:sz w:val="16"/>
          <w:szCs w:val="16"/>
        </w:rPr>
        <w:t>губфинотделы</w:t>
      </w:r>
      <w:proofErr w:type="spellEnd"/>
      <w:r w:rsidRPr="00192C7B">
        <w:rPr>
          <w:rFonts w:ascii="Times New Roman" w:hAnsi="Times New Roman" w:cs="Times New Roman"/>
          <w:color w:val="000000" w:themeColor="text1"/>
          <w:sz w:val="16"/>
          <w:szCs w:val="16"/>
        </w:rPr>
        <w:t xml:space="preserve">, областные конторы Госбанка, трудовые сберегательные кассы и другие уполномоченные организации. Вместе с тем в силу незначительных остатков аффинированного серебра с апреля 1926 г. оно перестало назначаться на сплавку для чеканки банковой монеты. Вместо него, по указанию Отдела Валютного фонда, следовало использовать серебряную монету царского чекана. В условиях уменьшения потока царской монеты, увеличения расхода высокопробного серебра для исполнения заказов на персидскую и монгольскую монеты, а также непрекращающейся тезаврации населением полтинников и рублей на первый план выходила проблема источников серебра данного вида и целесообразности его использования для чеканки советских монет. Она была разрешена в 1927 г., ставшего последним годом производства банковой монеты. После ликвидации в 1927 г. МЮТ, дававшего основной объем драгметалла, скупка на некоторое время прекратилась. Затем, поскольку концентрация сырья на Монетном дворе не теряла актуальности, наряду с Госбанком и по соглашению с ним скупку благородных металлов организовала Ювелирная контора </w:t>
      </w:r>
      <w:proofErr w:type="spellStart"/>
      <w:r w:rsidRPr="00192C7B">
        <w:rPr>
          <w:rFonts w:ascii="Times New Roman" w:hAnsi="Times New Roman" w:cs="Times New Roman"/>
          <w:color w:val="000000" w:themeColor="text1"/>
          <w:sz w:val="16"/>
          <w:szCs w:val="16"/>
        </w:rPr>
        <w:t>Мосторга</w:t>
      </w:r>
      <w:proofErr w:type="spellEnd"/>
      <w:r w:rsidRPr="00192C7B">
        <w:rPr>
          <w:rFonts w:ascii="Times New Roman" w:hAnsi="Times New Roman" w:cs="Times New Roman"/>
          <w:color w:val="000000" w:themeColor="text1"/>
          <w:sz w:val="16"/>
          <w:szCs w:val="16"/>
        </w:rPr>
        <w:t>. За 1929/1930 г. контора сдала Госбанку 28 454,5 кг серебра на сумму 1 057 330 руб. 25 коп. Одновременно с этим в 1929 г. с санкции Политбюро ВКП(б) ОГПУ сделало попытку изъятия серебряной монеты у населения. Проводившаяся в течение трех лет кампания не принесла ощутимой выгоды и была свернута. С 1928 г. чеканилась лишь разменная монета, выпуск которой в свою очередь прекратился в 1931 г., когда на смену серебряным пришли никелевые монеты. Всего с августа 1921 г. до конца 1931 г. Монетный двор начеканил серебряной монеты на сумму 306 396 626 руб. 80 коп. Из этой суммы 77 824 212 руб. 50 коп. являлись банковой монетой, 228 572 414 руб. 30 коп. - разменной. В обращение на 1 августа 1931 г. числилось 254 344 589 руб. 55 коп., остальные без учета сплавленной монеты находились в запасном и разменном фондах (17147).</w:t>
      </w:r>
    </w:p>
    <w:p w14:paraId="2CB60674" w14:textId="77777777" w:rsidR="008340D4" w:rsidRPr="00192C7B" w:rsidRDefault="008340D4" w:rsidP="00192C7B">
      <w:pPr>
        <w:spacing w:after="0" w:line="240" w:lineRule="auto"/>
        <w:jc w:val="both"/>
        <w:rPr>
          <w:rFonts w:ascii="Times New Roman" w:hAnsi="Times New Roman" w:cs="Times New Roman"/>
          <w:color w:val="000000" w:themeColor="text1"/>
          <w:sz w:val="16"/>
          <w:szCs w:val="16"/>
        </w:rPr>
      </w:pPr>
    </w:p>
    <w:p w14:paraId="4C54C2B5"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г. чекисты вынуждены будут начать борьбу с "валютчиками" и нелегальным вывозом ценностей за границу. Страну охватила валютная спекуляция. Скупая на бирже золотой червонец, его легко меняли на иностранную валюту. Наибольший спрос на советский червонец наблюдался со стороны Турции и Персии. Черные валютные рынки существовали во многих портовых городах, наиболее крупные в г. Одесса и г. Ленинград. По отчетам ЭКУ, в течении 1925 г. из страны "ушло" золотых червонцев на сумму 27 млн. руб. В течении ТРЕХ МЕСЯЦЕВ органы ОГПУ арестовали и привлекли к уголовной ответственности 1824 спекулянта (валютчика) действующих в основном на территории РСФСР и Украины (21170).</w:t>
      </w:r>
    </w:p>
    <w:p w14:paraId="6ABE7923"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p>
    <w:p w14:paraId="5E226AE1" w14:textId="77777777" w:rsidR="00116CA5" w:rsidRPr="00192C7B" w:rsidRDefault="00116CA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началу 1926 г. все же удалось подготовить технический проект сооружения метро по парижскому способу участка от Сокольников до Охотного </w:t>
      </w:r>
      <w:proofErr w:type="gramStart"/>
      <w:r w:rsidRPr="00192C7B">
        <w:rPr>
          <w:rFonts w:ascii="Times New Roman" w:hAnsi="Times New Roman" w:cs="Times New Roman"/>
          <w:color w:val="000000" w:themeColor="text1"/>
          <w:sz w:val="16"/>
          <w:szCs w:val="16"/>
        </w:rPr>
        <w:t>ряда{</w:t>
      </w:r>
      <w:proofErr w:type="gramEnd"/>
      <w:r w:rsidRPr="00192C7B">
        <w:rPr>
          <w:rFonts w:ascii="Times New Roman" w:hAnsi="Times New Roman" w:cs="Times New Roman"/>
          <w:color w:val="000000" w:themeColor="text1"/>
          <w:sz w:val="16"/>
          <w:szCs w:val="16"/>
        </w:rPr>
        <w:t>198} (18299).</w:t>
      </w:r>
    </w:p>
    <w:p w14:paraId="696B124D" w14:textId="77777777" w:rsidR="00116CA5" w:rsidRPr="00192C7B" w:rsidRDefault="00116CA5" w:rsidP="00192C7B">
      <w:pPr>
        <w:spacing w:after="0" w:line="240" w:lineRule="auto"/>
        <w:jc w:val="both"/>
        <w:rPr>
          <w:rFonts w:ascii="Times New Roman" w:hAnsi="Times New Roman" w:cs="Times New Roman"/>
          <w:color w:val="000000" w:themeColor="text1"/>
          <w:sz w:val="16"/>
          <w:szCs w:val="16"/>
        </w:rPr>
      </w:pPr>
    </w:p>
    <w:p w14:paraId="4BAA08A3" w14:textId="77777777" w:rsidR="00116CA5" w:rsidRPr="00192C7B" w:rsidRDefault="00116CA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51A27EF" w14:textId="77777777" w:rsidR="00116CA5" w:rsidRPr="00192C7B" w:rsidRDefault="00116CA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AEA0B" w14:textId="77777777" w:rsidR="00116CA5" w:rsidRPr="00192C7B" w:rsidRDefault="00116CA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1926 г. Начальник Разведупра Штаба РККА Берзин, «правая рука» Ворошилова, подготовил для своего шефа документ «Результаты обмена разведывательными данными (с мая 1925 г. по январь 1926 г.)». В нем по пунктам были перечислены материалы, которыми обменялись разведки РККА 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за указанный период. Разведупр докладывал о получении вариантов развертывания польской армии; организации артиллерии польской и румынской армий; численности польской и румынской армий военного времени и сроках мобилизационной готовности, о секретных инструкциях польской армии (по мобилизации и снабжению), а также о военных и политических сведениях по Турции, штатах частей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Кроме того, был передан «целый ряд малоценных материалов».</w:t>
      </w:r>
    </w:p>
    <w:p w14:paraId="71718940" w14:textId="77777777" w:rsidR="00116CA5" w:rsidRPr="00192C7B" w:rsidRDefault="00116CA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свою очередь, советская военная разведка передала вариант развертывания польской армии в случае войны Польши против Германии при нейтралитете СССР, мобилизационные указания польской армии в 1924–1925 гг., инструкции польского генштаба о призыве резервистов, организацию чехословацкой армии мирного времени, снимки маневров Красной армии в ЛВО, общие сведения по РККА.</w:t>
      </w:r>
    </w:p>
    <w:p w14:paraId="2BAB539D" w14:textId="77777777" w:rsidR="00116CA5" w:rsidRPr="00192C7B" w:rsidRDefault="00116CA5" w:rsidP="00192C7B">
      <w:pPr>
        <w:spacing w:after="0" w:line="240" w:lineRule="auto"/>
        <w:jc w:val="both"/>
        <w:rPr>
          <w:rFonts w:ascii="Times New Roman" w:hAnsi="Times New Roman" w:cs="Times New Roman"/>
          <w:color w:val="000000" w:themeColor="text1"/>
          <w:sz w:val="16"/>
          <w:szCs w:val="16"/>
        </w:rPr>
      </w:pPr>
      <w:hyperlink r:id="rId9" w:anchor="n_359" w:history="1"/>
      <w:hyperlink r:id="rId10" w:anchor="n_359" w:history="1">
        <w:r w:rsidRPr="00192C7B">
          <w:rPr>
            <w:rStyle w:val="a6"/>
            <w:rFonts w:ascii="Times New Roman" w:hAnsi="Times New Roman" w:cs="Times New Roman"/>
            <w:color w:val="000000" w:themeColor="text1"/>
            <w:sz w:val="16"/>
            <w:szCs w:val="16"/>
            <w:u w:val="none"/>
          </w:rPr>
          <w:t xml:space="preserve">«После Локарно, — отмечал Берзин, — передаваемые (из </w:t>
        </w:r>
        <w:proofErr w:type="spellStart"/>
        <w:r w:rsidRPr="00192C7B">
          <w:rPr>
            <w:rStyle w:val="a6"/>
            <w:rFonts w:ascii="Times New Roman" w:hAnsi="Times New Roman" w:cs="Times New Roman"/>
            <w:color w:val="000000" w:themeColor="text1"/>
            <w:sz w:val="16"/>
            <w:szCs w:val="16"/>
            <w:u w:val="none"/>
          </w:rPr>
          <w:t>райхсвера</w:t>
        </w:r>
        <w:proofErr w:type="spellEnd"/>
        <w:r w:rsidRPr="00192C7B">
          <w:rPr>
            <w:rStyle w:val="a6"/>
            <w:rFonts w:ascii="Times New Roman" w:hAnsi="Times New Roman" w:cs="Times New Roman"/>
            <w:color w:val="000000" w:themeColor="text1"/>
            <w:sz w:val="16"/>
            <w:szCs w:val="16"/>
            <w:u w:val="none"/>
          </w:rPr>
          <w:t xml:space="preserve">) материалы стали более доброкачественными». Однако «осязаемых результатов» этот обмен </w:t>
        </w:r>
        <w:proofErr w:type="spellStart"/>
        <w:r w:rsidRPr="00192C7B">
          <w:rPr>
            <w:rStyle w:val="a6"/>
            <w:rFonts w:ascii="Times New Roman" w:hAnsi="Times New Roman" w:cs="Times New Roman"/>
            <w:color w:val="000000" w:themeColor="text1"/>
            <w:sz w:val="16"/>
            <w:szCs w:val="16"/>
            <w:u w:val="none"/>
          </w:rPr>
          <w:t>разведматериалами</w:t>
        </w:r>
        <w:proofErr w:type="spellEnd"/>
        <w:r w:rsidRPr="00192C7B">
          <w:rPr>
            <w:rStyle w:val="a6"/>
            <w:rFonts w:ascii="Times New Roman" w:hAnsi="Times New Roman" w:cs="Times New Roman"/>
            <w:color w:val="000000" w:themeColor="text1"/>
            <w:sz w:val="16"/>
            <w:szCs w:val="16"/>
            <w:u w:val="none"/>
          </w:rPr>
          <w:t>, по его мнению, не дал. Тем не менее сотрудничество в этой весьма деликатной сфере осуществлялось и далее. В конце 1926 г. Уншлихт предложил устраивать «совместные обсуждения оперативных вопросов (например, «возможный 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w:t>
        </w:r>
      </w:hyperlink>
      <w:r w:rsidRPr="00192C7B">
        <w:rPr>
          <w:rFonts w:ascii="Times New Roman" w:hAnsi="Times New Roman" w:cs="Times New Roman"/>
          <w:color w:val="000000" w:themeColor="text1"/>
          <w:sz w:val="16"/>
          <w:szCs w:val="16"/>
        </w:rPr>
        <w:t xml:space="preserve"> (18265).</w:t>
      </w:r>
    </w:p>
    <w:p w14:paraId="66B36F25" w14:textId="77777777" w:rsidR="00116CA5" w:rsidRPr="00192C7B" w:rsidRDefault="00116CA5" w:rsidP="00192C7B">
      <w:pPr>
        <w:spacing w:after="0" w:line="240" w:lineRule="auto"/>
        <w:jc w:val="both"/>
        <w:rPr>
          <w:rFonts w:ascii="Times New Roman" w:hAnsi="Times New Roman" w:cs="Times New Roman"/>
          <w:color w:val="000000" w:themeColor="text1"/>
          <w:sz w:val="16"/>
          <w:szCs w:val="16"/>
        </w:rPr>
      </w:pPr>
    </w:p>
    <w:p w14:paraId="701851CB" w14:textId="77777777" w:rsidR="00B75752" w:rsidRPr="00192C7B" w:rsidRDefault="00B7575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006DCFE" w14:textId="77777777" w:rsidR="00B75752" w:rsidRPr="00192C7B" w:rsidRDefault="00B7575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11719"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1926 г. результатом впечатляющих демонстраций автожиров стала органи</w:t>
      </w:r>
      <w:r w:rsidRPr="00192C7B">
        <w:rPr>
          <w:rFonts w:ascii="Times New Roman" w:hAnsi="Times New Roman" w:cs="Times New Roman"/>
          <w:color w:val="000000" w:themeColor="text1"/>
          <w:sz w:val="16"/>
          <w:szCs w:val="16"/>
        </w:rPr>
        <w:softHyphen/>
        <w:t>зация английской компании «</w:t>
      </w:r>
      <w:proofErr w:type="spellStart"/>
      <w:r w:rsidRPr="00192C7B">
        <w:rPr>
          <w:rFonts w:ascii="Times New Roman" w:hAnsi="Times New Roman" w:cs="Times New Roman"/>
          <w:color w:val="000000" w:themeColor="text1"/>
          <w:sz w:val="16"/>
          <w:szCs w:val="16"/>
        </w:rPr>
        <w:t>Сиерва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аутоджайро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компани</w:t>
      </w:r>
      <w:proofErr w:type="spellEnd"/>
      <w:r w:rsidRPr="00192C7B">
        <w:rPr>
          <w:rFonts w:ascii="Times New Roman" w:hAnsi="Times New Roman" w:cs="Times New Roman"/>
          <w:color w:val="000000" w:themeColor="text1"/>
          <w:sz w:val="16"/>
          <w:szCs w:val="16"/>
        </w:rPr>
        <w:t>» и получение первых заказов от ВВС Ан</w:t>
      </w:r>
      <w:r w:rsidRPr="00192C7B">
        <w:rPr>
          <w:rFonts w:ascii="Times New Roman" w:hAnsi="Times New Roman" w:cs="Times New Roman"/>
          <w:color w:val="000000" w:themeColor="text1"/>
          <w:sz w:val="16"/>
          <w:szCs w:val="16"/>
        </w:rPr>
        <w:softHyphen/>
        <w:t>глии и ВМС Франции. Интерес к автожирам проявили в США, Голландии, Италии и Японии.</w:t>
      </w:r>
    </w:p>
    <w:p w14:paraId="236FEFCD" w14:textId="77777777" w:rsidR="00B75752" w:rsidRPr="00192C7B" w:rsidRDefault="00B75752"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Сиерва</w:t>
      </w:r>
      <w:proofErr w:type="spellEnd"/>
      <w:r w:rsidRPr="00192C7B">
        <w:rPr>
          <w:rFonts w:ascii="Times New Roman" w:hAnsi="Times New Roman" w:cs="Times New Roman"/>
          <w:color w:val="000000" w:themeColor="text1"/>
          <w:sz w:val="16"/>
          <w:szCs w:val="16"/>
        </w:rPr>
        <w:t xml:space="preserve"> тем временем продолжал дальнейшее совершен</w:t>
      </w:r>
      <w:r w:rsidRPr="00192C7B">
        <w:rPr>
          <w:rFonts w:ascii="Times New Roman" w:hAnsi="Times New Roman" w:cs="Times New Roman"/>
          <w:color w:val="000000" w:themeColor="text1"/>
          <w:sz w:val="16"/>
          <w:szCs w:val="16"/>
        </w:rPr>
        <w:softHyphen/>
        <w:t>ствование конструкции автожиров, вел исследования в области теории своих аппаратов, приступил к созданию но</w:t>
      </w:r>
      <w:r w:rsidRPr="00192C7B">
        <w:rPr>
          <w:rFonts w:ascii="Times New Roman" w:hAnsi="Times New Roman" w:cs="Times New Roman"/>
          <w:color w:val="000000" w:themeColor="text1"/>
          <w:sz w:val="16"/>
          <w:szCs w:val="16"/>
        </w:rPr>
        <w:softHyphen/>
        <w:t>вых образцов С-7 и С-8. Одновременно конструктор решил сам освоить пилотирование автожиром, для чего прошел курс летного обучения и получил пилотское свидетельст</w:t>
      </w:r>
      <w:r w:rsidRPr="00192C7B">
        <w:rPr>
          <w:rFonts w:ascii="Times New Roman" w:hAnsi="Times New Roman" w:cs="Times New Roman"/>
          <w:color w:val="000000" w:themeColor="text1"/>
          <w:sz w:val="16"/>
          <w:szCs w:val="16"/>
        </w:rPr>
        <w:softHyphen/>
        <w:t>во Английского Королевского аэроклуба (20361).</w:t>
      </w:r>
    </w:p>
    <w:p w14:paraId="184F5D86" w14:textId="77777777" w:rsidR="00B75752" w:rsidRPr="00192C7B" w:rsidRDefault="00B75752" w:rsidP="00192C7B">
      <w:pPr>
        <w:shd w:val="clear" w:color="auto" w:fill="FFFFFF"/>
        <w:spacing w:after="0" w:line="240" w:lineRule="auto"/>
        <w:jc w:val="both"/>
        <w:rPr>
          <w:rFonts w:ascii="Times New Roman" w:hAnsi="Times New Roman" w:cs="Times New Roman"/>
          <w:color w:val="000000" w:themeColor="text1"/>
          <w:sz w:val="16"/>
          <w:szCs w:val="16"/>
        </w:rPr>
      </w:pPr>
    </w:p>
    <w:p w14:paraId="6C05DD0B" w14:textId="77777777" w:rsidR="0050634A" w:rsidRPr="003600B8" w:rsidRDefault="0050634A" w:rsidP="0050634A">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начале 1926 г. три машины Бреге-19, взятые со сбо</w:t>
      </w:r>
      <w:r w:rsidRPr="003600B8">
        <w:rPr>
          <w:rStyle w:val="aff0"/>
          <w:rFonts w:ascii="Times New Roman" w:hAnsi="Times New Roman" w:cs="Times New Roman"/>
          <w:color w:val="0070C0"/>
          <w:spacing w:val="0"/>
          <w:sz w:val="16"/>
          <w:szCs w:val="16"/>
        </w:rPr>
        <w:softHyphen/>
        <w:t xml:space="preserve">рочной линии в </w:t>
      </w:r>
      <w:proofErr w:type="spellStart"/>
      <w:r w:rsidRPr="003600B8">
        <w:rPr>
          <w:rStyle w:val="aff0"/>
          <w:rFonts w:ascii="Times New Roman" w:hAnsi="Times New Roman" w:cs="Times New Roman"/>
          <w:color w:val="0070C0"/>
          <w:spacing w:val="0"/>
          <w:sz w:val="16"/>
          <w:szCs w:val="16"/>
        </w:rPr>
        <w:t>Велизи-Виллакублэ</w:t>
      </w:r>
      <w:proofErr w:type="spellEnd"/>
      <w:r w:rsidRPr="003600B8">
        <w:rPr>
          <w:rStyle w:val="aff0"/>
          <w:rFonts w:ascii="Times New Roman" w:hAnsi="Times New Roman" w:cs="Times New Roman"/>
          <w:color w:val="0070C0"/>
          <w:spacing w:val="0"/>
          <w:sz w:val="16"/>
          <w:szCs w:val="16"/>
        </w:rPr>
        <w:t>, стали приспосабливаться для рекордных полетов. Обе кабины были сдвинуты назад для того, чтобы освободить место для стоящих тандемом двух баков в 1100 и 1000 л. Они дополнялись двумя бортовыми баками по 410л. Площадь крыла была увеличена путем увеличения разма</w:t>
      </w:r>
      <w:r w:rsidRPr="003600B8">
        <w:rPr>
          <w:rStyle w:val="aff0"/>
          <w:rFonts w:ascii="Times New Roman" w:hAnsi="Times New Roman" w:cs="Times New Roman"/>
          <w:color w:val="0070C0"/>
          <w:spacing w:val="0"/>
          <w:sz w:val="16"/>
          <w:szCs w:val="16"/>
        </w:rPr>
        <w:softHyphen/>
        <w:t>ха верхнего крыла с 14,83 м до 15,9 м и ликвидации выреза над пилотской кабиной, имевшегося на серийных самолетах (25675).</w:t>
      </w:r>
    </w:p>
    <w:p w14:paraId="37FDEB14" w14:textId="77777777" w:rsidR="0050634A" w:rsidRPr="003600B8" w:rsidRDefault="0050634A" w:rsidP="0050634A">
      <w:pPr>
        <w:spacing w:after="0" w:line="240" w:lineRule="auto"/>
        <w:jc w:val="both"/>
        <w:rPr>
          <w:rFonts w:ascii="Times New Roman" w:hAnsi="Times New Roman" w:cs="Times New Roman"/>
          <w:color w:val="0070C0"/>
          <w:sz w:val="16"/>
          <w:szCs w:val="16"/>
        </w:rPr>
      </w:pPr>
    </w:p>
    <w:p w14:paraId="0CBBD8B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D761B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680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февралю 1926 был закончен 2И-Н1 с опозданием на 2 мес. против планировки (2378,4).</w:t>
      </w:r>
    </w:p>
    <w:p w14:paraId="153BBC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70041" w14:textId="77777777" w:rsidR="009C00AA" w:rsidRPr="00192C7B" w:rsidRDefault="009C00A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0619A27" w14:textId="77777777" w:rsidR="009C00AA" w:rsidRPr="00192C7B" w:rsidRDefault="009C00A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38A28" w14:textId="77777777" w:rsidR="009C00AA" w:rsidRPr="00192C7B" w:rsidRDefault="009C00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февралю 1926 г. с большим трудом удалось выйти на подписание не скольких договоров, предусматривающих поставку флоту радиопередатчиков. В частности, по заказу, получившему шифр «Блок», изготавливалось пять передатчиков мощностью 2 кВт для крейсеров «Профинтерн» и «Червона Украина» и трех эсминцев МС БМ и МС ЧМ. Заказ «Шкив» предусматривал изготовление еще двух таких передатчиков для эсминцев Балтийского флота «Карл Маркс» и «Сталин», находившихся в капитальном ремонте в Ленинграде. Конечным сроком выполнения этих заказов было определено начало октября 1926 г. В апреле 1926 г. </w:t>
      </w:r>
      <w:proofErr w:type="spellStart"/>
      <w:r w:rsidRPr="00192C7B">
        <w:rPr>
          <w:rFonts w:ascii="Times New Roman" w:hAnsi="Times New Roman" w:cs="Times New Roman"/>
          <w:color w:val="000000" w:themeColor="text1"/>
          <w:sz w:val="16"/>
          <w:szCs w:val="16"/>
        </w:rPr>
        <w:t>Главмортеххозупр</w:t>
      </w:r>
      <w:proofErr w:type="spellEnd"/>
      <w:r w:rsidRPr="00192C7B">
        <w:rPr>
          <w:rFonts w:ascii="Times New Roman" w:hAnsi="Times New Roman" w:cs="Times New Roman"/>
          <w:color w:val="000000" w:themeColor="text1"/>
          <w:sz w:val="16"/>
          <w:szCs w:val="16"/>
        </w:rPr>
        <w:t xml:space="preserve"> выдает тресту заказ и на радиопередатчики мощностью в 15 кВт, получивший шифр «Лот».</w:t>
      </w:r>
    </w:p>
    <w:p w14:paraId="74B7FF04" w14:textId="77777777" w:rsidR="009C00AA" w:rsidRPr="00192C7B" w:rsidRDefault="009C00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Уже в процессе выполнения этих заказов стало очевидным, что новая аппаратура далеко не отвечает требованиям флота. Передатчики типа «Блок» и «Шкив» были выполнены на базе лампового передатчика Д-200, разработанного в тресте в вариантах мощностью 2 и 4 кВт для береговых объектов. Несмотря на произведенную переделку, они </w:t>
      </w:r>
      <w:proofErr w:type="spellStart"/>
      <w:r w:rsidRPr="00192C7B">
        <w:rPr>
          <w:rFonts w:ascii="Times New Roman" w:hAnsi="Times New Roman" w:cs="Times New Roman"/>
          <w:color w:val="000000" w:themeColor="text1"/>
          <w:sz w:val="16"/>
          <w:szCs w:val="16"/>
        </w:rPr>
        <w:t>попрежнему</w:t>
      </w:r>
      <w:proofErr w:type="spellEnd"/>
      <w:r w:rsidRPr="00192C7B">
        <w:rPr>
          <w:rFonts w:ascii="Times New Roman" w:hAnsi="Times New Roman" w:cs="Times New Roman"/>
          <w:color w:val="000000" w:themeColor="text1"/>
          <w:sz w:val="16"/>
          <w:szCs w:val="16"/>
        </w:rPr>
        <w:t xml:space="preserve"> оставались громоздкими и мало подходили для установки на кораблях. </w:t>
      </w:r>
      <w:proofErr w:type="gramStart"/>
      <w:r w:rsidRPr="00192C7B">
        <w:rPr>
          <w:rFonts w:ascii="Times New Roman" w:hAnsi="Times New Roman" w:cs="Times New Roman"/>
          <w:color w:val="000000" w:themeColor="text1"/>
          <w:sz w:val="16"/>
          <w:szCs w:val="16"/>
        </w:rPr>
        <w:t>Кроме этого</w:t>
      </w:r>
      <w:proofErr w:type="gramEnd"/>
      <w:r w:rsidRPr="00192C7B">
        <w:rPr>
          <w:rFonts w:ascii="Times New Roman" w:hAnsi="Times New Roman" w:cs="Times New Roman"/>
          <w:color w:val="000000" w:themeColor="text1"/>
          <w:sz w:val="16"/>
          <w:szCs w:val="16"/>
        </w:rPr>
        <w:t xml:space="preserve"> управление таким передатчиком требовало высокой квалификации обслуживающего персонала, что для флота также было нежелательно. На этом основании уже в апреле 1926 г. помощник начальника отдела связи </w:t>
      </w:r>
      <w:proofErr w:type="spellStart"/>
      <w:r w:rsidRPr="00192C7B">
        <w:rPr>
          <w:rFonts w:ascii="Times New Roman" w:hAnsi="Times New Roman" w:cs="Times New Roman"/>
          <w:color w:val="000000" w:themeColor="text1"/>
          <w:sz w:val="16"/>
          <w:szCs w:val="16"/>
        </w:rPr>
        <w:t>Главмортеххозупра</w:t>
      </w:r>
      <w:proofErr w:type="spellEnd"/>
      <w:r w:rsidRPr="00192C7B">
        <w:rPr>
          <w:rFonts w:ascii="Times New Roman" w:hAnsi="Times New Roman" w:cs="Times New Roman"/>
          <w:color w:val="000000" w:themeColor="text1"/>
          <w:sz w:val="16"/>
          <w:szCs w:val="16"/>
        </w:rPr>
        <w:t xml:space="preserve"> Г.А. </w:t>
      </w:r>
      <w:proofErr w:type="spellStart"/>
      <w:r w:rsidRPr="00192C7B">
        <w:rPr>
          <w:rFonts w:ascii="Times New Roman" w:hAnsi="Times New Roman" w:cs="Times New Roman"/>
          <w:color w:val="000000" w:themeColor="text1"/>
          <w:sz w:val="16"/>
          <w:szCs w:val="16"/>
        </w:rPr>
        <w:t>Положинцев</w:t>
      </w:r>
      <w:proofErr w:type="spellEnd"/>
      <w:r w:rsidRPr="00192C7B">
        <w:rPr>
          <w:rFonts w:ascii="Times New Roman" w:hAnsi="Times New Roman" w:cs="Times New Roman"/>
          <w:color w:val="000000" w:themeColor="text1"/>
          <w:sz w:val="16"/>
          <w:szCs w:val="16"/>
        </w:rPr>
        <w:t xml:space="preserve"> поставил вопрос о нецелесообразности дальнейших заказов передатчиков такого типа и предложил выдать тресту заказ на разработку более совершенного аналога (18297).</w:t>
      </w:r>
    </w:p>
    <w:p w14:paraId="51BF268D" w14:textId="77777777" w:rsidR="009C00AA" w:rsidRPr="00192C7B" w:rsidRDefault="009C00AA" w:rsidP="00192C7B">
      <w:pPr>
        <w:spacing w:after="0" w:line="240" w:lineRule="auto"/>
        <w:jc w:val="both"/>
        <w:rPr>
          <w:rFonts w:ascii="Times New Roman" w:hAnsi="Times New Roman" w:cs="Times New Roman"/>
          <w:color w:val="000000" w:themeColor="text1"/>
          <w:sz w:val="16"/>
          <w:szCs w:val="16"/>
        </w:rPr>
      </w:pPr>
    </w:p>
    <w:p w14:paraId="2D36D0D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AF72F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D43F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февраля 1926 была подготовлена:</w:t>
      </w:r>
    </w:p>
    <w:p w14:paraId="54843E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261"/>
        <w:gridCol w:w="2678"/>
        <w:gridCol w:w="2972"/>
      </w:tblGrid>
      <w:tr w:rsidR="00DA559E" w:rsidRPr="00192C7B" w14:paraId="2FFEE63E" w14:textId="77777777">
        <w:tc>
          <w:tcPr>
            <w:tcW w:w="2376" w:type="dxa"/>
            <w:tcBorders>
              <w:top w:val="single" w:sz="12" w:space="0" w:color="auto"/>
            </w:tcBorders>
          </w:tcPr>
          <w:p w14:paraId="704B63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5/П-26 г.</w:t>
            </w:r>
          </w:p>
        </w:tc>
        <w:tc>
          <w:tcPr>
            <w:tcW w:w="3261" w:type="dxa"/>
            <w:tcBorders>
              <w:top w:val="single" w:sz="12" w:space="0" w:color="auto"/>
            </w:tcBorders>
          </w:tcPr>
          <w:p w14:paraId="172707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3/П-26 г.</w:t>
            </w:r>
          </w:p>
        </w:tc>
        <w:tc>
          <w:tcPr>
            <w:tcW w:w="2678" w:type="dxa"/>
            <w:tcBorders>
              <w:top w:val="single" w:sz="12" w:space="0" w:color="auto"/>
            </w:tcBorders>
          </w:tcPr>
          <w:p w14:paraId="4F47BB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2/П-26 г.</w:t>
            </w:r>
          </w:p>
        </w:tc>
        <w:tc>
          <w:tcPr>
            <w:tcW w:w="2972" w:type="dxa"/>
            <w:tcBorders>
              <w:top w:val="single" w:sz="12" w:space="0" w:color="auto"/>
            </w:tcBorders>
          </w:tcPr>
          <w:p w14:paraId="0DDE9B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2/1-26 г.</w:t>
            </w:r>
          </w:p>
        </w:tc>
      </w:tr>
      <w:tr w:rsidR="00DA559E" w:rsidRPr="00192C7B" w14:paraId="608F705D" w14:textId="77777777">
        <w:tc>
          <w:tcPr>
            <w:tcW w:w="2376" w:type="dxa"/>
            <w:tcBorders>
              <w:bottom w:val="single" w:sz="12" w:space="0" w:color="auto"/>
            </w:tcBorders>
          </w:tcPr>
          <w:p w14:paraId="60D3B3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3493C9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1" w:type="dxa"/>
            <w:tcBorders>
              <w:bottom w:val="single" w:sz="12" w:space="0" w:color="auto"/>
            </w:tcBorders>
          </w:tcPr>
          <w:p w14:paraId="24B0A1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Об изменении ТУ на поставку </w:t>
            </w:r>
            <w:proofErr w:type="spellStart"/>
            <w:r w:rsidRPr="00192C7B">
              <w:rPr>
                <w:rFonts w:ascii="Times New Roman" w:hAnsi="Times New Roman" w:cs="Times New Roman"/>
                <w:color w:val="000000" w:themeColor="text1"/>
                <w:sz w:val="16"/>
                <w:szCs w:val="16"/>
              </w:rPr>
              <w:t>авиаколес</w:t>
            </w:r>
            <w:proofErr w:type="spellEnd"/>
          </w:p>
          <w:p w14:paraId="272F72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испытании образцов шелковой ткани для парашютов</w:t>
            </w:r>
          </w:p>
          <w:p w14:paraId="623747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ходе работ по </w:t>
            </w:r>
            <w:proofErr w:type="spellStart"/>
            <w:r w:rsidRPr="00192C7B">
              <w:rPr>
                <w:rFonts w:ascii="Times New Roman" w:hAnsi="Times New Roman" w:cs="Times New Roman"/>
                <w:color w:val="000000" w:themeColor="text1"/>
                <w:sz w:val="16"/>
                <w:szCs w:val="16"/>
              </w:rPr>
              <w:t>аллитированию</w:t>
            </w:r>
            <w:proofErr w:type="spellEnd"/>
            <w:r w:rsidRPr="00192C7B">
              <w:rPr>
                <w:rFonts w:ascii="Times New Roman" w:hAnsi="Times New Roman" w:cs="Times New Roman"/>
                <w:color w:val="000000" w:themeColor="text1"/>
                <w:sz w:val="16"/>
                <w:szCs w:val="16"/>
              </w:rPr>
              <w:t xml:space="preserve"> металлов</w:t>
            </w:r>
          </w:p>
          <w:p w14:paraId="7DBBC6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моторе М5</w:t>
            </w:r>
          </w:p>
          <w:p w14:paraId="27C9C5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изменении ТУ на ремонт самолетов</w:t>
            </w:r>
          </w:p>
          <w:p w14:paraId="02A44A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6. О сдаче самолетов </w:t>
            </w:r>
            <w:proofErr w:type="spellStart"/>
            <w:r w:rsidRPr="00192C7B">
              <w:rPr>
                <w:rFonts w:ascii="Times New Roman" w:hAnsi="Times New Roman" w:cs="Times New Roman"/>
                <w:color w:val="000000" w:themeColor="text1"/>
                <w:sz w:val="16"/>
                <w:szCs w:val="16"/>
              </w:rPr>
              <w:t>Авро</w:t>
            </w:r>
            <w:proofErr w:type="spellEnd"/>
          </w:p>
          <w:p w14:paraId="73BED4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 применении партии сибирской сосны в самолетостроении</w:t>
            </w:r>
          </w:p>
        </w:tc>
        <w:tc>
          <w:tcPr>
            <w:tcW w:w="2678" w:type="dxa"/>
            <w:tcBorders>
              <w:bottom w:val="single" w:sz="12" w:space="0" w:color="auto"/>
            </w:tcBorders>
          </w:tcPr>
          <w:p w14:paraId="7AD8DA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О полевой фотолаборатории</w:t>
            </w:r>
          </w:p>
          <w:p w14:paraId="6C31F6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отказе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от заказа на переделку комбинированного уклономера (доклад </w:t>
            </w:r>
            <w:proofErr w:type="spellStart"/>
            <w:r w:rsidRPr="00192C7B">
              <w:rPr>
                <w:rFonts w:ascii="Times New Roman" w:hAnsi="Times New Roman" w:cs="Times New Roman"/>
                <w:color w:val="000000" w:themeColor="text1"/>
                <w:sz w:val="16"/>
                <w:szCs w:val="16"/>
              </w:rPr>
              <w:t>Надашкевича</w:t>
            </w:r>
            <w:proofErr w:type="spellEnd"/>
            <w:r w:rsidRPr="00192C7B">
              <w:rPr>
                <w:rFonts w:ascii="Times New Roman" w:hAnsi="Times New Roman" w:cs="Times New Roman"/>
                <w:color w:val="000000" w:themeColor="text1"/>
                <w:sz w:val="16"/>
                <w:szCs w:val="16"/>
              </w:rPr>
              <w:t>)</w:t>
            </w:r>
          </w:p>
          <w:p w14:paraId="53C93A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результатах испытаний на ТОЗ станка для отбора патронов</w:t>
            </w:r>
          </w:p>
          <w:p w14:paraId="69C3EF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4. Сравнительные результаты испытаний звеньев русского и английского производства</w:t>
            </w:r>
          </w:p>
          <w:p w14:paraId="1CCF28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описании фото Кодак 1</w:t>
            </w:r>
          </w:p>
        </w:tc>
        <w:tc>
          <w:tcPr>
            <w:tcW w:w="2972" w:type="dxa"/>
            <w:tcBorders>
              <w:bottom w:val="single" w:sz="12" w:space="0" w:color="auto"/>
            </w:tcBorders>
          </w:tcPr>
          <w:p w14:paraId="5248F0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 Об инструкции по перевозке </w:t>
            </w:r>
            <w:proofErr w:type="spellStart"/>
            <w:r w:rsidRPr="00192C7B">
              <w:rPr>
                <w:rFonts w:ascii="Times New Roman" w:hAnsi="Times New Roman" w:cs="Times New Roman"/>
                <w:color w:val="000000" w:themeColor="text1"/>
                <w:sz w:val="16"/>
                <w:szCs w:val="16"/>
              </w:rPr>
              <w:t>воздухохимического</w:t>
            </w:r>
            <w:proofErr w:type="spellEnd"/>
            <w:r w:rsidRPr="00192C7B">
              <w:rPr>
                <w:rFonts w:ascii="Times New Roman" w:hAnsi="Times New Roman" w:cs="Times New Roman"/>
                <w:color w:val="000000" w:themeColor="text1"/>
                <w:sz w:val="16"/>
                <w:szCs w:val="16"/>
              </w:rPr>
              <w:t xml:space="preserve"> имущества по ж/д</w:t>
            </w:r>
          </w:p>
          <w:p w14:paraId="533F4D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материалах Разведупра штаба РККА</w:t>
            </w:r>
          </w:p>
          <w:p w14:paraId="3E9FED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Отчет о маневрах</w:t>
            </w:r>
          </w:p>
          <w:p w14:paraId="18768E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4. О палатке для походной электростанции</w:t>
            </w:r>
          </w:p>
          <w:p w14:paraId="1748D7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программе наставления по воздушному наблюдению за морем</w:t>
            </w:r>
          </w:p>
        </w:tc>
      </w:tr>
    </w:tbl>
    <w:p w14:paraId="79D689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(2265,93).</w:t>
      </w:r>
    </w:p>
    <w:p w14:paraId="366625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46DC0"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 февраля 1926 г. Центральная контрольная комиссия ВКП(б) назначила заседание по вопросу о концессии «Юнкерса» и о деятельности УВВС в области внешних заготовок. На заседании обязывались присутствовать К. Ворошилов, И. Уншлихт (от РВСС), начальник УВВС РККА П. Баранов, Г. Ягода (от ОГПУ) и несколько сотрудников Авиапрома[1164].</w:t>
      </w:r>
    </w:p>
    <w:p w14:paraId="37A32AF4"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По всей вероятности, Г. Ягода доложил ЦКК, что чекисты глубоко изучили взаимоотношения некоторых военнослужащих УВВС с работниками фирмы «Юнкерс» и готовят соответствующие оперативно- следственные действия. Военные и представители ВСНХ попросили дополнительное время на подготовку докладной записки, посвященной фирме «Юнкерс». Этот документ появился ровно через месяц — 1 марта 1926 г. и был подписан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09B3A211"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w:t>
      </w:r>
      <w:proofErr w:type="gramStart"/>
      <w:r w:rsidRPr="00192C7B">
        <w:rPr>
          <w:rFonts w:ascii="Times New Roman" w:eastAsia="Times New Roman" w:hAnsi="Times New Roman" w:cs="Times New Roman"/>
          <w:color w:val="000000" w:themeColor="text1"/>
          <w:sz w:val="16"/>
          <w:szCs w:val="16"/>
          <w:lang w:eastAsia="ru-RU"/>
        </w:rPr>
        <w:t>…»[</w:t>
      </w:r>
      <w:proofErr w:type="gramEnd"/>
      <w:r w:rsidRPr="00192C7B">
        <w:rPr>
          <w:rFonts w:ascii="Times New Roman" w:eastAsia="Times New Roman" w:hAnsi="Times New Roman" w:cs="Times New Roman"/>
          <w:color w:val="000000" w:themeColor="text1"/>
          <w:sz w:val="16"/>
          <w:szCs w:val="16"/>
          <w:lang w:eastAsia="ru-RU"/>
        </w:rPr>
        <w:t>1165]</w:t>
      </w:r>
    </w:p>
    <w:p w14:paraId="4B5D2E55"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Через пять дней после появления указанного выше документа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w:t>
      </w:r>
      <w:proofErr w:type="gramStart"/>
      <w:r w:rsidRPr="00192C7B">
        <w:rPr>
          <w:rFonts w:ascii="Times New Roman" w:eastAsia="Times New Roman" w:hAnsi="Times New Roman" w:cs="Times New Roman"/>
          <w:color w:val="000000" w:themeColor="text1"/>
          <w:sz w:val="16"/>
          <w:szCs w:val="16"/>
          <w:lang w:eastAsia="ru-RU"/>
        </w:rPr>
        <w:t>моторостроения[</w:t>
      </w:r>
      <w:proofErr w:type="gramEnd"/>
      <w:r w:rsidRPr="00192C7B">
        <w:rPr>
          <w:rFonts w:ascii="Times New Roman" w:eastAsia="Times New Roman" w:hAnsi="Times New Roman" w:cs="Times New Roman"/>
          <w:color w:val="000000" w:themeColor="text1"/>
          <w:sz w:val="16"/>
          <w:szCs w:val="16"/>
          <w:lang w:eastAsia="ru-RU"/>
        </w:rPr>
        <w:t>1166].</w:t>
      </w:r>
    </w:p>
    <w:p w14:paraId="50C749A5"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w:t>
      </w:r>
      <w:proofErr w:type="gramStart"/>
      <w:r w:rsidRPr="00192C7B">
        <w:rPr>
          <w:rFonts w:ascii="Times New Roman" w:eastAsia="Times New Roman" w:hAnsi="Times New Roman" w:cs="Times New Roman"/>
          <w:color w:val="000000" w:themeColor="text1"/>
          <w:sz w:val="16"/>
          <w:szCs w:val="16"/>
          <w:lang w:eastAsia="ru-RU"/>
        </w:rPr>
        <w:t>Юнкерс»[</w:t>
      </w:r>
      <w:proofErr w:type="gramEnd"/>
      <w:r w:rsidRPr="00192C7B">
        <w:rPr>
          <w:rFonts w:ascii="Times New Roman" w:eastAsia="Times New Roman" w:hAnsi="Times New Roman" w:cs="Times New Roman"/>
          <w:color w:val="000000" w:themeColor="text1"/>
          <w:sz w:val="16"/>
          <w:szCs w:val="16"/>
          <w:lang w:eastAsia="ru-RU"/>
        </w:rPr>
        <w:t>1167].</w:t>
      </w:r>
    </w:p>
    <w:p w14:paraId="086125D2"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w:t>
      </w:r>
      <w:proofErr w:type="spellStart"/>
      <w:r w:rsidRPr="00192C7B">
        <w:rPr>
          <w:rFonts w:ascii="Times New Roman" w:eastAsia="Times New Roman" w:hAnsi="Times New Roman" w:cs="Times New Roman"/>
          <w:color w:val="000000" w:themeColor="text1"/>
          <w:sz w:val="16"/>
          <w:szCs w:val="16"/>
          <w:lang w:eastAsia="ru-RU"/>
        </w:rPr>
        <w:t>Розенгольца</w:t>
      </w:r>
      <w:proofErr w:type="spellEnd"/>
      <w:r w:rsidRPr="00192C7B">
        <w:rPr>
          <w:rFonts w:ascii="Times New Roman" w:eastAsia="Times New Roman" w:hAnsi="Times New Roman" w:cs="Times New Roman"/>
          <w:color w:val="000000" w:themeColor="text1"/>
          <w:sz w:val="16"/>
          <w:szCs w:val="16"/>
          <w:lang w:eastAsia="ru-RU"/>
        </w:rPr>
        <w:t xml:space="preserve">,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w:t>
      </w:r>
      <w:proofErr w:type="spellStart"/>
      <w:r w:rsidRPr="00192C7B">
        <w:rPr>
          <w:rFonts w:ascii="Times New Roman" w:eastAsia="Times New Roman" w:hAnsi="Times New Roman" w:cs="Times New Roman"/>
          <w:color w:val="000000" w:themeColor="text1"/>
          <w:sz w:val="16"/>
          <w:szCs w:val="16"/>
          <w:lang w:eastAsia="ru-RU"/>
        </w:rPr>
        <w:t>Пинталя</w:t>
      </w:r>
      <w:proofErr w:type="spellEnd"/>
      <w:r w:rsidRPr="00192C7B">
        <w:rPr>
          <w:rFonts w:ascii="Times New Roman" w:eastAsia="Times New Roman" w:hAnsi="Times New Roman" w:cs="Times New Roman"/>
          <w:color w:val="000000" w:themeColor="text1"/>
          <w:sz w:val="16"/>
          <w:szCs w:val="16"/>
          <w:lang w:eastAsia="ru-RU"/>
        </w:rPr>
        <w:t xml:space="preserve"> и его помощника Волкова) и поддержал их предложение о слушании дела во внесудебном порядке в Коллегии </w:t>
      </w:r>
      <w:proofErr w:type="gramStart"/>
      <w:r w:rsidRPr="00192C7B">
        <w:rPr>
          <w:rFonts w:ascii="Times New Roman" w:eastAsia="Times New Roman" w:hAnsi="Times New Roman" w:cs="Times New Roman"/>
          <w:color w:val="000000" w:themeColor="text1"/>
          <w:sz w:val="16"/>
          <w:szCs w:val="16"/>
          <w:lang w:eastAsia="ru-RU"/>
        </w:rPr>
        <w:t>ОГПУ[</w:t>
      </w:r>
      <w:proofErr w:type="gramEnd"/>
      <w:r w:rsidRPr="00192C7B">
        <w:rPr>
          <w:rFonts w:ascii="Times New Roman" w:eastAsia="Times New Roman" w:hAnsi="Times New Roman" w:cs="Times New Roman"/>
          <w:color w:val="000000" w:themeColor="text1"/>
          <w:sz w:val="16"/>
          <w:szCs w:val="16"/>
          <w:lang w:eastAsia="ru-RU"/>
        </w:rPr>
        <w:t>1168].</w:t>
      </w:r>
    </w:p>
    <w:p w14:paraId="11F4ABD4"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9 мая 1927 г.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и еще двое обвиняемых были приговорены к расстрелу. Однако расстреляли лишь первого, а остальным заменили высшую меру социальной защиты на 10 лет </w:t>
      </w:r>
      <w:proofErr w:type="gramStart"/>
      <w:r w:rsidRPr="00192C7B">
        <w:rPr>
          <w:rFonts w:ascii="Times New Roman" w:eastAsia="Times New Roman" w:hAnsi="Times New Roman" w:cs="Times New Roman"/>
          <w:color w:val="000000" w:themeColor="text1"/>
          <w:sz w:val="16"/>
          <w:szCs w:val="16"/>
          <w:lang w:eastAsia="ru-RU"/>
        </w:rPr>
        <w:t>концлагеря[</w:t>
      </w:r>
      <w:proofErr w:type="gramEnd"/>
      <w:r w:rsidRPr="00192C7B">
        <w:rPr>
          <w:rFonts w:ascii="Times New Roman" w:eastAsia="Times New Roman" w:hAnsi="Times New Roman" w:cs="Times New Roman"/>
          <w:color w:val="000000" w:themeColor="text1"/>
          <w:sz w:val="16"/>
          <w:szCs w:val="16"/>
          <w:lang w:eastAsia="ru-RU"/>
        </w:rPr>
        <w:t>1169].</w:t>
      </w:r>
    </w:p>
    <w:p w14:paraId="7270A2E1"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Еще в самом начале следствия по делу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w:t>
      </w:r>
      <w:proofErr w:type="spellStart"/>
      <w:r w:rsidRPr="00192C7B">
        <w:rPr>
          <w:rFonts w:ascii="Times New Roman" w:eastAsia="Times New Roman" w:hAnsi="Times New Roman" w:cs="Times New Roman"/>
          <w:color w:val="000000" w:themeColor="text1"/>
          <w:sz w:val="16"/>
          <w:szCs w:val="16"/>
          <w:lang w:eastAsia="ru-RU"/>
        </w:rPr>
        <w:t>Воздухофлота</w:t>
      </w:r>
      <w:proofErr w:type="spellEnd"/>
      <w:r w:rsidRPr="00192C7B">
        <w:rPr>
          <w:rFonts w:ascii="Times New Roman" w:eastAsia="Times New Roman" w:hAnsi="Times New Roman" w:cs="Times New Roman"/>
          <w:color w:val="000000" w:themeColor="text1"/>
          <w:sz w:val="16"/>
          <w:szCs w:val="16"/>
          <w:lang w:eastAsia="ru-RU"/>
        </w:rPr>
        <w:t>»[1170].</w:t>
      </w:r>
    </w:p>
    <w:p w14:paraId="66257AC9"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председатель ОГПУ предложил использовать как консультанта другое лицо, а не начальника </w:t>
      </w:r>
      <w:proofErr w:type="gramStart"/>
      <w:r w:rsidRPr="00192C7B">
        <w:rPr>
          <w:rFonts w:ascii="Times New Roman" w:eastAsia="Times New Roman" w:hAnsi="Times New Roman" w:cs="Times New Roman"/>
          <w:color w:val="000000" w:themeColor="text1"/>
          <w:sz w:val="16"/>
          <w:szCs w:val="16"/>
          <w:lang w:eastAsia="ru-RU"/>
        </w:rPr>
        <w:t>УВВС[</w:t>
      </w:r>
      <w:proofErr w:type="gramEnd"/>
      <w:r w:rsidRPr="00192C7B">
        <w:rPr>
          <w:rFonts w:ascii="Times New Roman" w:eastAsia="Times New Roman" w:hAnsi="Times New Roman" w:cs="Times New Roman"/>
          <w:color w:val="000000" w:themeColor="text1"/>
          <w:sz w:val="16"/>
          <w:szCs w:val="16"/>
          <w:lang w:eastAsia="ru-RU"/>
        </w:rPr>
        <w:t>1171].</w:t>
      </w:r>
    </w:p>
    <w:p w14:paraId="46E46456"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Через несколько месяцев после ареста группы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4-е отделение ОО ОГПУ возбудило еще одно уголовное дело — на техника-приемщика УВВС В. </w:t>
      </w:r>
      <w:proofErr w:type="spellStart"/>
      <w:r w:rsidRPr="00192C7B">
        <w:rPr>
          <w:rFonts w:ascii="Times New Roman" w:eastAsia="Times New Roman" w:hAnsi="Times New Roman" w:cs="Times New Roman"/>
          <w:color w:val="000000" w:themeColor="text1"/>
          <w:sz w:val="16"/>
          <w:szCs w:val="16"/>
          <w:lang w:eastAsia="ru-RU"/>
        </w:rPr>
        <w:t>Горбашова</w:t>
      </w:r>
      <w:proofErr w:type="spellEnd"/>
      <w:r w:rsidRPr="00192C7B">
        <w:rPr>
          <w:rFonts w:ascii="Times New Roman" w:eastAsia="Times New Roman" w:hAnsi="Times New Roman" w:cs="Times New Roman"/>
          <w:color w:val="000000" w:themeColor="text1"/>
          <w:sz w:val="16"/>
          <w:szCs w:val="16"/>
          <w:lang w:eastAsia="ru-RU"/>
        </w:rPr>
        <w:t xml:space="preserve">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w:t>
      </w:r>
      <w:proofErr w:type="gramStart"/>
      <w:r w:rsidRPr="00192C7B">
        <w:rPr>
          <w:rFonts w:ascii="Times New Roman" w:eastAsia="Times New Roman" w:hAnsi="Times New Roman" w:cs="Times New Roman"/>
          <w:color w:val="000000" w:themeColor="text1"/>
          <w:sz w:val="16"/>
          <w:szCs w:val="16"/>
          <w:lang w:eastAsia="ru-RU"/>
        </w:rPr>
        <w:t>продукции[</w:t>
      </w:r>
      <w:proofErr w:type="gramEnd"/>
      <w:r w:rsidRPr="00192C7B">
        <w:rPr>
          <w:rFonts w:ascii="Times New Roman" w:eastAsia="Times New Roman" w:hAnsi="Times New Roman" w:cs="Times New Roman"/>
          <w:color w:val="000000" w:themeColor="text1"/>
          <w:sz w:val="16"/>
          <w:szCs w:val="16"/>
          <w:lang w:eastAsia="ru-RU"/>
        </w:rPr>
        <w:t>1172].</w:t>
      </w:r>
    </w:p>
    <w:p w14:paraId="42E9FFA0"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Полученные деньги В. </w:t>
      </w:r>
      <w:proofErr w:type="spellStart"/>
      <w:r w:rsidRPr="00192C7B">
        <w:rPr>
          <w:rFonts w:ascii="Times New Roman" w:eastAsia="Times New Roman" w:hAnsi="Times New Roman" w:cs="Times New Roman"/>
          <w:color w:val="000000" w:themeColor="text1"/>
          <w:sz w:val="16"/>
          <w:szCs w:val="16"/>
          <w:lang w:eastAsia="ru-RU"/>
        </w:rPr>
        <w:t>Горбашов</w:t>
      </w:r>
      <w:proofErr w:type="spellEnd"/>
      <w:r w:rsidRPr="00192C7B">
        <w:rPr>
          <w:rFonts w:ascii="Times New Roman" w:eastAsia="Times New Roman" w:hAnsi="Times New Roman" w:cs="Times New Roman"/>
          <w:color w:val="000000" w:themeColor="text1"/>
          <w:sz w:val="16"/>
          <w:szCs w:val="16"/>
          <w:lang w:eastAsia="ru-RU"/>
        </w:rPr>
        <w:t xml:space="preserve"> частично передавал начальнику Управления снабжения УВВС РККА Афанасьеву и начальнику </w:t>
      </w:r>
      <w:proofErr w:type="spellStart"/>
      <w:r w:rsidRPr="00192C7B">
        <w:rPr>
          <w:rFonts w:ascii="Times New Roman" w:eastAsia="Times New Roman" w:hAnsi="Times New Roman" w:cs="Times New Roman"/>
          <w:color w:val="000000" w:themeColor="text1"/>
          <w:sz w:val="16"/>
          <w:szCs w:val="16"/>
          <w:lang w:eastAsia="ru-RU"/>
        </w:rPr>
        <w:t>загранотдела</w:t>
      </w:r>
      <w:proofErr w:type="spellEnd"/>
      <w:r w:rsidRPr="00192C7B">
        <w:rPr>
          <w:rFonts w:ascii="Times New Roman" w:eastAsia="Times New Roman" w:hAnsi="Times New Roman" w:cs="Times New Roman"/>
          <w:color w:val="000000" w:themeColor="text1"/>
          <w:sz w:val="16"/>
          <w:szCs w:val="16"/>
          <w:lang w:eastAsia="ru-RU"/>
        </w:rPr>
        <w:t xml:space="preserve">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w:t>
      </w:r>
      <w:proofErr w:type="spellStart"/>
      <w:r w:rsidRPr="00192C7B">
        <w:rPr>
          <w:rFonts w:ascii="Times New Roman" w:eastAsia="Times New Roman" w:hAnsi="Times New Roman" w:cs="Times New Roman"/>
          <w:color w:val="000000" w:themeColor="text1"/>
          <w:sz w:val="16"/>
          <w:szCs w:val="16"/>
          <w:lang w:eastAsia="ru-RU"/>
        </w:rPr>
        <w:t>Горбашова</w:t>
      </w:r>
      <w:proofErr w:type="spellEnd"/>
      <w:r w:rsidRPr="00192C7B">
        <w:rPr>
          <w:rFonts w:ascii="Times New Roman" w:eastAsia="Times New Roman" w:hAnsi="Times New Roman" w:cs="Times New Roman"/>
          <w:color w:val="000000" w:themeColor="text1"/>
          <w:sz w:val="16"/>
          <w:szCs w:val="16"/>
          <w:lang w:eastAsia="ru-RU"/>
        </w:rPr>
        <w:t xml:space="preserve"> и еще двоих обвиняемых к расстрелу, а остальных (3 человек) — к трем годам </w:t>
      </w:r>
      <w:proofErr w:type="gramStart"/>
      <w:r w:rsidRPr="00192C7B">
        <w:rPr>
          <w:rFonts w:ascii="Times New Roman" w:eastAsia="Times New Roman" w:hAnsi="Times New Roman" w:cs="Times New Roman"/>
          <w:color w:val="000000" w:themeColor="text1"/>
          <w:sz w:val="16"/>
          <w:szCs w:val="16"/>
          <w:lang w:eastAsia="ru-RU"/>
        </w:rPr>
        <w:t>концлагеря[</w:t>
      </w:r>
      <w:proofErr w:type="gramEnd"/>
      <w:r w:rsidRPr="00192C7B">
        <w:rPr>
          <w:rFonts w:ascii="Times New Roman" w:eastAsia="Times New Roman" w:hAnsi="Times New Roman" w:cs="Times New Roman"/>
          <w:color w:val="000000" w:themeColor="text1"/>
          <w:sz w:val="16"/>
          <w:szCs w:val="16"/>
          <w:lang w:eastAsia="ru-RU"/>
        </w:rPr>
        <w:t>1173].</w:t>
      </w:r>
    </w:p>
    <w:p w14:paraId="26006270" w14:textId="77777777" w:rsidR="00780E95" w:rsidRPr="00192C7B" w:rsidRDefault="00780E9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По представлению советских властей сотрудники фирмы «Юнкерс», замешанные во взяточничестве, — Т. </w:t>
      </w:r>
      <w:proofErr w:type="spellStart"/>
      <w:r w:rsidRPr="00192C7B">
        <w:rPr>
          <w:rFonts w:ascii="Times New Roman" w:eastAsia="Times New Roman" w:hAnsi="Times New Roman" w:cs="Times New Roman"/>
          <w:color w:val="000000" w:themeColor="text1"/>
          <w:sz w:val="16"/>
          <w:szCs w:val="16"/>
          <w:lang w:eastAsia="ru-RU"/>
        </w:rPr>
        <w:t>Шоль</w:t>
      </w:r>
      <w:proofErr w:type="spellEnd"/>
      <w:r w:rsidRPr="00192C7B">
        <w:rPr>
          <w:rFonts w:ascii="Times New Roman" w:eastAsia="Times New Roman" w:hAnsi="Times New Roman" w:cs="Times New Roman"/>
          <w:color w:val="000000" w:themeColor="text1"/>
          <w:sz w:val="16"/>
          <w:szCs w:val="16"/>
          <w:lang w:eastAsia="ru-RU"/>
        </w:rPr>
        <w:t xml:space="preserve"> и Б. Витт были отозваны в </w:t>
      </w:r>
      <w:proofErr w:type="gramStart"/>
      <w:r w:rsidRPr="00192C7B">
        <w:rPr>
          <w:rFonts w:ascii="Times New Roman" w:eastAsia="Times New Roman" w:hAnsi="Times New Roman" w:cs="Times New Roman"/>
          <w:color w:val="000000" w:themeColor="text1"/>
          <w:sz w:val="16"/>
          <w:szCs w:val="16"/>
          <w:lang w:eastAsia="ru-RU"/>
        </w:rPr>
        <w:t>Германию[</w:t>
      </w:r>
      <w:proofErr w:type="gramEnd"/>
      <w:r w:rsidRPr="00192C7B">
        <w:rPr>
          <w:rFonts w:ascii="Times New Roman" w:eastAsia="Times New Roman" w:hAnsi="Times New Roman" w:cs="Times New Roman"/>
          <w:color w:val="000000" w:themeColor="text1"/>
          <w:sz w:val="16"/>
          <w:szCs w:val="16"/>
          <w:lang w:eastAsia="ru-RU"/>
        </w:rPr>
        <w:t>1174] (20268).</w:t>
      </w:r>
    </w:p>
    <w:p w14:paraId="77CD16D6" w14:textId="77777777" w:rsidR="00780E95" w:rsidRPr="00192C7B" w:rsidRDefault="00780E95" w:rsidP="00192C7B">
      <w:pPr>
        <w:spacing w:after="0" w:line="240" w:lineRule="auto"/>
        <w:jc w:val="both"/>
        <w:rPr>
          <w:rFonts w:ascii="Times New Roman" w:hAnsi="Times New Roman" w:cs="Times New Roman"/>
          <w:color w:val="000000" w:themeColor="text1"/>
          <w:sz w:val="16"/>
          <w:szCs w:val="16"/>
        </w:rPr>
      </w:pPr>
    </w:p>
    <w:p w14:paraId="07B4DC7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07AC6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C28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февраля 1926 г. Крестинский в письме Уншлихту указывал «на волокиту в делах с масками». В меморандуме по итогам переговоров Уншлихта с руководителями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w:t>
      </w:r>
      <w:proofErr w:type="spellStart"/>
      <w:r w:rsidRPr="00192C7B">
        <w:rPr>
          <w:rFonts w:ascii="Times New Roman" w:hAnsi="Times New Roman" w:cs="Times New Roman"/>
          <w:color w:val="000000" w:themeColor="text1"/>
          <w:sz w:val="16"/>
          <w:szCs w:val="16"/>
        </w:rPr>
        <w:t>Мрочковский</w:t>
      </w:r>
      <w:proofErr w:type="spellEnd"/>
      <w:r w:rsidRPr="00192C7B">
        <w:rPr>
          <w:rFonts w:ascii="Times New Roman" w:hAnsi="Times New Roman" w:cs="Times New Roman"/>
          <w:color w:val="000000" w:themeColor="text1"/>
          <w:sz w:val="16"/>
          <w:szCs w:val="16"/>
        </w:rPr>
        <w:t>,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704416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7B85A" w14:textId="77777777" w:rsidR="001D743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1D8411E" w14:textId="77777777" w:rsidR="001D7433" w:rsidRPr="00192C7B" w:rsidRDefault="001D743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46EF71"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 февраля 1926 г. Протокол РВС №8</w:t>
      </w:r>
    </w:p>
    <w:p w14:paraId="4C5CB032"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начальника Военно-химического управления о состоянии средств противогазовой обороны и химической борьбы и производства предметов военно-химического снабжения. </w:t>
      </w:r>
      <w:r w:rsidRPr="00192C7B">
        <w:rPr>
          <w:rFonts w:ascii="Times New Roman" w:hAnsi="Times New Roman" w:cs="Times New Roman"/>
          <w:bCs/>
          <w:iCs/>
          <w:color w:val="000000" w:themeColor="text1"/>
          <w:sz w:val="16"/>
          <w:szCs w:val="16"/>
        </w:rPr>
        <w:t xml:space="preserve">(Фишман, прения —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xml:space="preserve">, Тухачевский, Левичев,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xml:space="preserve">, Баранов, Зеленое, Пугачев, Власов, Базилевич, </w:t>
      </w:r>
      <w:proofErr w:type="spellStart"/>
      <w:r w:rsidRPr="00192C7B">
        <w:rPr>
          <w:rFonts w:ascii="Times New Roman" w:hAnsi="Times New Roman" w:cs="Times New Roman"/>
          <w:bCs/>
          <w:iCs/>
          <w:color w:val="000000" w:themeColor="text1"/>
          <w:sz w:val="16"/>
          <w:szCs w:val="16"/>
        </w:rPr>
        <w:t>Баташов</w:t>
      </w:r>
      <w:proofErr w:type="spellEnd"/>
      <w:r w:rsidRPr="00192C7B">
        <w:rPr>
          <w:rFonts w:ascii="Times New Roman" w:hAnsi="Times New Roman" w:cs="Times New Roman"/>
          <w:bCs/>
          <w:iCs/>
          <w:color w:val="000000" w:themeColor="text1"/>
          <w:sz w:val="16"/>
          <w:szCs w:val="16"/>
        </w:rPr>
        <w:t>, Уншлихт, Ворошилов)</w:t>
      </w:r>
      <w:r w:rsidRPr="00192C7B">
        <w:rPr>
          <w:rFonts w:ascii="Times New Roman" w:hAnsi="Times New Roman" w:cs="Times New Roman"/>
          <w:bCs/>
          <w:color w:val="000000" w:themeColor="text1"/>
          <w:sz w:val="16"/>
          <w:szCs w:val="16"/>
        </w:rPr>
        <w:t>.</w:t>
      </w:r>
    </w:p>
    <w:p w14:paraId="1AE04875"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 а). Изменение предельных возрастов и предельных возрастных сроков службы начсостава</w:t>
      </w:r>
    </w:p>
    <w:p w14:paraId="29485F43"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б). Трехлетний план доподготовки комсостава РККА. </w:t>
      </w:r>
      <w:r w:rsidRPr="00192C7B">
        <w:rPr>
          <w:rFonts w:ascii="Times New Roman" w:hAnsi="Times New Roman" w:cs="Times New Roman"/>
          <w:bCs/>
          <w:iCs/>
          <w:color w:val="000000" w:themeColor="text1"/>
          <w:sz w:val="16"/>
          <w:szCs w:val="16"/>
        </w:rPr>
        <w:t>(Левичев, Ефимов)</w:t>
      </w:r>
      <w:r w:rsidRPr="00192C7B">
        <w:rPr>
          <w:rFonts w:ascii="Times New Roman" w:hAnsi="Times New Roman" w:cs="Times New Roman"/>
          <w:bCs/>
          <w:color w:val="000000" w:themeColor="text1"/>
          <w:sz w:val="16"/>
          <w:szCs w:val="16"/>
        </w:rPr>
        <w:t>.</w:t>
      </w:r>
    </w:p>
    <w:p w14:paraId="587B4E00"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предоставлении командирам полков права непосредственного доклада Наркомвоенмору и председателю РВС СССР. </w:t>
      </w:r>
      <w:r w:rsidRPr="00192C7B">
        <w:rPr>
          <w:rFonts w:ascii="Times New Roman" w:hAnsi="Times New Roman" w:cs="Times New Roman"/>
          <w:bCs/>
          <w:iCs/>
          <w:color w:val="000000" w:themeColor="text1"/>
          <w:sz w:val="16"/>
          <w:szCs w:val="16"/>
        </w:rPr>
        <w:t>(Ворошилов)</w:t>
      </w:r>
      <w:r w:rsidRPr="00192C7B">
        <w:rPr>
          <w:rFonts w:ascii="Times New Roman" w:hAnsi="Times New Roman" w:cs="Times New Roman"/>
          <w:bCs/>
          <w:color w:val="000000" w:themeColor="text1"/>
          <w:sz w:val="16"/>
          <w:szCs w:val="16"/>
        </w:rPr>
        <w:t>.</w:t>
      </w:r>
    </w:p>
    <w:p w14:paraId="0D6C4CD7"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постоянном Военном совещании при НКВМ и председателе РВС СССР.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0ECC8ABB"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Рассмотрение ходатайств о присвоении частям и учреждениям имени т. Фрунзе.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Ошлей</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w:t>
      </w:r>
    </w:p>
    <w:p w14:paraId="57F2EB5E"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Об установлении знаков различия для командующих войсками и членов РВС округов.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 xml:space="preserve"> (17150).</w:t>
      </w:r>
    </w:p>
    <w:p w14:paraId="1D3C6146" w14:textId="77777777" w:rsidR="001D7433" w:rsidRPr="00192C7B" w:rsidRDefault="001D7433" w:rsidP="00192C7B">
      <w:pPr>
        <w:spacing w:after="0" w:line="240" w:lineRule="auto"/>
        <w:jc w:val="both"/>
        <w:rPr>
          <w:rFonts w:ascii="Times New Roman" w:hAnsi="Times New Roman" w:cs="Times New Roman"/>
          <w:bCs/>
          <w:color w:val="000000" w:themeColor="text1"/>
          <w:sz w:val="16"/>
          <w:szCs w:val="16"/>
        </w:rPr>
      </w:pPr>
    </w:p>
    <w:p w14:paraId="306C720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B5F47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3E005" w14:textId="77777777" w:rsidR="001D7433" w:rsidRPr="00192C7B" w:rsidRDefault="001D743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 февраля</w:t>
      </w:r>
      <w:r w:rsidRPr="00192C7B">
        <w:rPr>
          <w:rFonts w:ascii="Times New Roman" w:hAnsi="Times New Roman" w:cs="Times New Roman"/>
          <w:color w:val="000000" w:themeColor="text1"/>
          <w:sz w:val="16"/>
          <w:szCs w:val="16"/>
        </w:rPr>
        <w:t xml:space="preserve"> в 1926 году при ТАСС учреждено агентство «Пресс-клише» для снабжения прессы снимками и клише. Теперь – Агентство «Фото ИТАР-ТАСС» (15027).</w:t>
      </w:r>
    </w:p>
    <w:p w14:paraId="29C5DC49" w14:textId="77777777" w:rsidR="001D7433" w:rsidRPr="00192C7B" w:rsidRDefault="001D7433" w:rsidP="00192C7B">
      <w:pPr>
        <w:spacing w:after="0" w:line="240" w:lineRule="auto"/>
        <w:jc w:val="both"/>
        <w:rPr>
          <w:rFonts w:ascii="Times New Roman" w:hAnsi="Times New Roman" w:cs="Times New Roman"/>
          <w:color w:val="000000" w:themeColor="text1"/>
          <w:sz w:val="16"/>
          <w:szCs w:val="16"/>
        </w:rPr>
      </w:pPr>
    </w:p>
    <w:p w14:paraId="26A0A6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февраля 1926 была основана Киргизская АССР (2955).</w:t>
      </w:r>
    </w:p>
    <w:p w14:paraId="7C1C74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38C6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февраля 1926 образована Киргизская автономная республика в составе России (4962).</w:t>
      </w:r>
    </w:p>
    <w:p w14:paraId="051DF03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89502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февраля 1926 года в здании городского суда (Фонтанка, 16) выездная сессия Верховного Суда СССР под председательством Ульриха начала слушание дела эстонских шпионов и их пособников. На скамье подсудимых оказалось 48 человек, среди которых были как советские граждане, так и жители Эстонии, и даже один итальянский подданный — грек </w:t>
      </w:r>
      <w:proofErr w:type="spellStart"/>
      <w:r w:rsidRPr="00192C7B">
        <w:rPr>
          <w:rFonts w:ascii="Times New Roman" w:hAnsi="Times New Roman" w:cs="Times New Roman"/>
          <w:color w:val="000000" w:themeColor="text1"/>
          <w:sz w:val="16"/>
          <w:szCs w:val="16"/>
        </w:rPr>
        <w:t>Киранис</w:t>
      </w:r>
      <w:proofErr w:type="spellEnd"/>
      <w:r w:rsidRPr="00192C7B">
        <w:rPr>
          <w:rFonts w:ascii="Times New Roman" w:hAnsi="Times New Roman" w:cs="Times New Roman"/>
          <w:color w:val="000000" w:themeColor="text1"/>
          <w:sz w:val="16"/>
          <w:szCs w:val="16"/>
        </w:rPr>
        <w:t xml:space="preserve">. </w:t>
      </w:r>
    </w:p>
    <w:p w14:paraId="3782AD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Руководил шпионской работой против нашей страны 2-й (разведывательный) отдел эстонского генерального штаба во главе с майором </w:t>
      </w:r>
      <w:proofErr w:type="spellStart"/>
      <w:r w:rsidRPr="00192C7B">
        <w:rPr>
          <w:rFonts w:ascii="Times New Roman" w:hAnsi="Times New Roman" w:cs="Times New Roman"/>
          <w:color w:val="000000" w:themeColor="text1"/>
          <w:sz w:val="16"/>
          <w:szCs w:val="16"/>
        </w:rPr>
        <w:t>Лаурицем</w:t>
      </w:r>
      <w:proofErr w:type="spellEnd"/>
      <w:r w:rsidRPr="00192C7B">
        <w:rPr>
          <w:rFonts w:ascii="Times New Roman" w:hAnsi="Times New Roman" w:cs="Times New Roman"/>
          <w:color w:val="000000" w:themeColor="text1"/>
          <w:sz w:val="16"/>
          <w:szCs w:val="16"/>
        </w:rPr>
        <w:t xml:space="preserve"> и его заместителем майором Мартином. Он отдавал директивы оперативным отделам штабов 1-й и 2-й дивизий, адъютанты которых под руководством и наблюдением начальников штабов непосредственно руководили работой своей агентуры. Для этой цели в распоряжении адъютантов находился старший агент разведки, тесно связанный с </w:t>
      </w:r>
      <w:r w:rsidRPr="00192C7B">
        <w:rPr>
          <w:rFonts w:ascii="Times New Roman" w:hAnsi="Times New Roman" w:cs="Times New Roman"/>
          <w:color w:val="000000" w:themeColor="text1"/>
          <w:sz w:val="16"/>
          <w:szCs w:val="16"/>
        </w:rPr>
        <w:lastRenderedPageBreak/>
        <w:t xml:space="preserve">охранной полицией. В его задачи входили вербовка новых разведчиков, перевод разведчиков через границу, снабжение их документами, а также наблюдение за их работой. </w:t>
      </w:r>
    </w:p>
    <w:p w14:paraId="2B37B6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Особую активность проявлял расположенный в Нарве штаб 1-й дивизии. Начиная с осени 1924 года адъютант оперативного отдела капитан </w:t>
      </w:r>
      <w:proofErr w:type="spellStart"/>
      <w:r w:rsidRPr="00192C7B">
        <w:rPr>
          <w:rFonts w:ascii="Times New Roman" w:hAnsi="Times New Roman" w:cs="Times New Roman"/>
          <w:color w:val="000000" w:themeColor="text1"/>
          <w:sz w:val="16"/>
          <w:szCs w:val="16"/>
        </w:rPr>
        <w:t>Койк</w:t>
      </w:r>
      <w:proofErr w:type="spellEnd"/>
      <w:r w:rsidRPr="00192C7B">
        <w:rPr>
          <w:rFonts w:ascii="Times New Roman" w:hAnsi="Times New Roman" w:cs="Times New Roman"/>
          <w:color w:val="000000" w:themeColor="text1"/>
          <w:sz w:val="16"/>
          <w:szCs w:val="16"/>
        </w:rPr>
        <w:t xml:space="preserve"> и начальник информационного отдела капитан Томсон под руководством начальника штаба майора </w:t>
      </w:r>
      <w:proofErr w:type="spellStart"/>
      <w:r w:rsidRPr="00192C7B">
        <w:rPr>
          <w:rFonts w:ascii="Times New Roman" w:hAnsi="Times New Roman" w:cs="Times New Roman"/>
          <w:color w:val="000000" w:themeColor="text1"/>
          <w:sz w:val="16"/>
          <w:szCs w:val="16"/>
        </w:rPr>
        <w:t>Трика</w:t>
      </w:r>
      <w:proofErr w:type="spellEnd"/>
      <w:r w:rsidRPr="00192C7B">
        <w:rPr>
          <w:rFonts w:ascii="Times New Roman" w:hAnsi="Times New Roman" w:cs="Times New Roman"/>
          <w:color w:val="000000" w:themeColor="text1"/>
          <w:sz w:val="16"/>
          <w:szCs w:val="16"/>
        </w:rPr>
        <w:t xml:space="preserve"> регулярно засылали в Ленинградскую губернию ряд разведчиков. Эти шпионы снабжались подложными или крадеными советскими документами, деньгами и оружием. Штаб разрешал им, для маскировки истинных целей перехода границы в случае провала, проносить различный контрабандный товар. Кроме того, выручка от продажи этой контрабанды служила шпионам дополнительным заработком. Непосредственной переброской шпионов через границу ведал старший агент разведки с характерной фамилией Тупиц, ранее сам посещавший СССР в качестве шпиона. Разведывательную работу в Советском Союзе вёл и штаб 2-й эстонской дивизии, расположенный в Юрьеве (Тарту). </w:t>
      </w:r>
    </w:p>
    <w:p w14:paraId="135AA6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1925 года созданная при штабе 1-й дивизии шпионская сеть была раскрыта органами ОГПУ. </w:t>
      </w:r>
    </w:p>
    <w:p w14:paraId="17ABE1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Приговор интернациональной команде был вынесен 19 февраля. Один из обвиняемых, студент Фролов, был оправдан. Шестерых подсудимых признали виновными только в контрабанде, из них четверо получили условные сроки, а двое — по 3 месяца принудительных работ. 21 подсудимый были признаны виновными «в пособничестве и укрывательстве шпионов, но при неосведомлённости о конечных целях укрываемых» (Суд над шайкой англо-эстонских шпионов // Ленинградская правда. 1926, 20 февраля. №42(3258). С. 4). Часть из них — также в пособничестве в тайном переходе границы, в систематической торговле контрабандой или в её проносе. Некоторые из обвиняемых оказались своего рода ветеранами. Так, супруги Эдуард и Августа </w:t>
      </w:r>
      <w:proofErr w:type="spellStart"/>
      <w:r w:rsidRPr="00192C7B">
        <w:rPr>
          <w:rFonts w:ascii="Times New Roman" w:hAnsi="Times New Roman" w:cs="Times New Roman"/>
          <w:color w:val="000000" w:themeColor="text1"/>
          <w:sz w:val="16"/>
          <w:szCs w:val="16"/>
        </w:rPr>
        <w:t>Бреверн</w:t>
      </w:r>
      <w:proofErr w:type="spellEnd"/>
      <w:r w:rsidRPr="00192C7B">
        <w:rPr>
          <w:rFonts w:ascii="Times New Roman" w:hAnsi="Times New Roman" w:cs="Times New Roman"/>
          <w:color w:val="000000" w:themeColor="text1"/>
          <w:sz w:val="16"/>
          <w:szCs w:val="16"/>
        </w:rPr>
        <w:t xml:space="preserve"> уже представали перед судом в июле 1922 года и были оправданы. Теперь они получили соответственно 2 и 3 года за содержание явочной квартиры и скупку контрабанды. </w:t>
      </w:r>
    </w:p>
    <w:p w14:paraId="37F0DE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Виновными в шпионаже были признаны 20 обвиняемых. Шпионская сеть состояла из нескольких групп, тесно связанных между собой. Руководили ею Николай </w:t>
      </w:r>
      <w:proofErr w:type="spellStart"/>
      <w:r w:rsidRPr="00192C7B">
        <w:rPr>
          <w:rFonts w:ascii="Times New Roman" w:hAnsi="Times New Roman" w:cs="Times New Roman"/>
          <w:color w:val="000000" w:themeColor="text1"/>
          <w:sz w:val="16"/>
          <w:szCs w:val="16"/>
        </w:rPr>
        <w:t>Падерна</w:t>
      </w:r>
      <w:proofErr w:type="spellEnd"/>
      <w:r w:rsidRPr="00192C7B">
        <w:rPr>
          <w:rFonts w:ascii="Times New Roman" w:hAnsi="Times New Roman" w:cs="Times New Roman"/>
          <w:color w:val="000000" w:themeColor="text1"/>
          <w:sz w:val="16"/>
          <w:szCs w:val="16"/>
        </w:rPr>
        <w:t xml:space="preserve">, Дмитрий </w:t>
      </w:r>
      <w:proofErr w:type="spellStart"/>
      <w:r w:rsidRPr="00192C7B">
        <w:rPr>
          <w:rFonts w:ascii="Times New Roman" w:hAnsi="Times New Roman" w:cs="Times New Roman"/>
          <w:color w:val="000000" w:themeColor="text1"/>
          <w:sz w:val="16"/>
          <w:szCs w:val="16"/>
        </w:rPr>
        <w:t>Гокканен</w:t>
      </w:r>
      <w:proofErr w:type="spellEnd"/>
      <w:r w:rsidRPr="00192C7B">
        <w:rPr>
          <w:rFonts w:ascii="Times New Roman" w:hAnsi="Times New Roman" w:cs="Times New Roman"/>
          <w:color w:val="000000" w:themeColor="text1"/>
          <w:sz w:val="16"/>
          <w:szCs w:val="16"/>
        </w:rPr>
        <w:t xml:space="preserve">, Александр Снарский и Михаил Иванов. </w:t>
      </w:r>
    </w:p>
    <w:p w14:paraId="2E8E5C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 время гражданской войны Михаил Иванов служил у Юденича, затем в эстонской армии. С мая 1924 года активно работал в эстонской разведке, получив кличку «Филиппов». Как объяснил Михаил Семёнович суду, за 5000 марок он должен был трудиться целый месяц, тогда как в разведке мог выработать эти деньги в 5 дней. </w:t>
      </w:r>
    </w:p>
    <w:p w14:paraId="26765A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Иванову главным образом давались задания по выяснению дислокации частей Красной армии, их снабжения и вооружения. Также он интересовался сведениями о частях ОГПУ, осведомлял эстонцев о состоянии мостов и дорог, главным образом в пограничной полосе. До своего ареста он успел совершить 7 ходок через границу, в восьмой раз был задержан. </w:t>
      </w:r>
    </w:p>
    <w:p w14:paraId="256A35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Переходя на нашу территорию, Михаил Иванов останавливался в доме своего брата Николая, которого также вовлёк в шпионскую деятельность. Будучи недавно демобилизованным из Красной армии, Николай Иванов </w:t>
      </w:r>
      <w:proofErr w:type="spellStart"/>
      <w:r w:rsidRPr="00192C7B">
        <w:rPr>
          <w:rFonts w:ascii="Times New Roman" w:hAnsi="Times New Roman" w:cs="Times New Roman"/>
          <w:color w:val="000000" w:themeColor="text1"/>
          <w:sz w:val="16"/>
          <w:szCs w:val="16"/>
        </w:rPr>
        <w:t>шлялся</w:t>
      </w:r>
      <w:proofErr w:type="spellEnd"/>
      <w:r w:rsidRPr="00192C7B">
        <w:rPr>
          <w:rFonts w:ascii="Times New Roman" w:hAnsi="Times New Roman" w:cs="Times New Roman"/>
          <w:color w:val="000000" w:themeColor="text1"/>
          <w:sz w:val="16"/>
          <w:szCs w:val="16"/>
        </w:rPr>
        <w:t xml:space="preserve"> по казармам, где, не вызывая подозрений, собирал интересующие эстонскую разведку данные. Так им были собраны сведения о 3-м полке ГПУ, о гарнизонах Красного Села, Гатчины и частично о ленинградском гарнизоне. Кроме того, он сумел добыть несколько секретных военных изданий. Другим помощником Михаила Иванова стал бывший белогвардеец Гусев (кличка «Тарасов»), которого тот нелегально провёл через границу в Советский Союз. </w:t>
      </w:r>
    </w:p>
    <w:p w14:paraId="768C10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Михаил Иванов лишь время от времени наведывался со шпионскими целями на свою бывшую Родину, то Александр Снарский являлся постоянно проживавшим в СССР резидентом эстонской разведки. Бывший царский офицер, а впоследствии уволенный за пьянство лейтенант эстонской армии, Снарский сделал успешную шпионскую карьеру. Одновременно, как и многие другие эстонские агенты, он энергично занимался контрабандой, предпочитая кокаин. </w:t>
      </w:r>
    </w:p>
    <w:p w14:paraId="766417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помощники Снарскому капитан </w:t>
      </w:r>
      <w:proofErr w:type="spellStart"/>
      <w:r w:rsidRPr="00192C7B">
        <w:rPr>
          <w:rFonts w:ascii="Times New Roman" w:hAnsi="Times New Roman" w:cs="Times New Roman"/>
          <w:color w:val="000000" w:themeColor="text1"/>
          <w:sz w:val="16"/>
          <w:szCs w:val="16"/>
        </w:rPr>
        <w:t>Койк</w:t>
      </w:r>
      <w:proofErr w:type="spellEnd"/>
      <w:r w:rsidRPr="00192C7B">
        <w:rPr>
          <w:rFonts w:ascii="Times New Roman" w:hAnsi="Times New Roman" w:cs="Times New Roman"/>
          <w:color w:val="000000" w:themeColor="text1"/>
          <w:sz w:val="16"/>
          <w:szCs w:val="16"/>
        </w:rPr>
        <w:t xml:space="preserve"> выделил двух своих агентов: сперва </w:t>
      </w:r>
      <w:proofErr w:type="spellStart"/>
      <w:r w:rsidRPr="00192C7B">
        <w:rPr>
          <w:rFonts w:ascii="Times New Roman" w:hAnsi="Times New Roman" w:cs="Times New Roman"/>
          <w:color w:val="000000" w:themeColor="text1"/>
          <w:sz w:val="16"/>
          <w:szCs w:val="16"/>
        </w:rPr>
        <w:t>Вахрина</w:t>
      </w:r>
      <w:proofErr w:type="spellEnd"/>
      <w:r w:rsidRPr="00192C7B">
        <w:rPr>
          <w:rFonts w:ascii="Times New Roman" w:hAnsi="Times New Roman" w:cs="Times New Roman"/>
          <w:color w:val="000000" w:themeColor="text1"/>
          <w:sz w:val="16"/>
          <w:szCs w:val="16"/>
        </w:rPr>
        <w:t xml:space="preserve"> (кличка «Сергеев»), совершившего 5 ходок через границу, а затем татарина </w:t>
      </w:r>
      <w:proofErr w:type="spellStart"/>
      <w:r w:rsidRPr="00192C7B">
        <w:rPr>
          <w:rFonts w:ascii="Times New Roman" w:hAnsi="Times New Roman" w:cs="Times New Roman"/>
          <w:color w:val="000000" w:themeColor="text1"/>
          <w:sz w:val="16"/>
          <w:szCs w:val="16"/>
        </w:rPr>
        <w:t>Хареддинова</w:t>
      </w:r>
      <w:proofErr w:type="spellEnd"/>
      <w:r w:rsidRPr="00192C7B">
        <w:rPr>
          <w:rFonts w:ascii="Times New Roman" w:hAnsi="Times New Roman" w:cs="Times New Roman"/>
          <w:color w:val="000000" w:themeColor="text1"/>
          <w:sz w:val="16"/>
          <w:szCs w:val="16"/>
        </w:rPr>
        <w:t xml:space="preserve">. Кроме того, Снарский завербовал в разведчики свою двоюродную сестру Марию Мацкевич, военнослужащего Петра Бусыгина и своего брата Михаила. Через последнего, работавшего бухгалтером в </w:t>
      </w:r>
      <w:proofErr w:type="spellStart"/>
      <w:r w:rsidRPr="00192C7B">
        <w:rPr>
          <w:rFonts w:ascii="Times New Roman" w:hAnsi="Times New Roman" w:cs="Times New Roman"/>
          <w:color w:val="000000" w:themeColor="text1"/>
          <w:sz w:val="16"/>
          <w:szCs w:val="16"/>
        </w:rPr>
        <w:t>Ленгизе</w:t>
      </w:r>
      <w:proofErr w:type="spellEnd"/>
      <w:r w:rsidRPr="00192C7B">
        <w:rPr>
          <w:rFonts w:ascii="Times New Roman" w:hAnsi="Times New Roman" w:cs="Times New Roman"/>
          <w:color w:val="000000" w:themeColor="text1"/>
          <w:sz w:val="16"/>
          <w:szCs w:val="16"/>
        </w:rPr>
        <w:t xml:space="preserve">, ему удалось получить и передать эстонской разведке секретные книги. </w:t>
      </w:r>
    </w:p>
    <w:p w14:paraId="78DD52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своего провала шпион-наркодилер успел передать эстонской разведке сведения о составе гарнизонов Гатчины, Петергофа, Детского Села, результаты топографических съёмок района Ораниенбаума, список комсостава гатчинского гарнизона, а также ряд других секретных сведений военного характера. </w:t>
      </w:r>
    </w:p>
    <w:p w14:paraId="5DC477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1925 года Снарский был арестован ГПУ, однако чекисты приняли его за обычного контрабандиста. Через 30 дней он был выпущен на свободу и скрылся в Эстонии. Вскоре его вновь посылают в СССР, поручив точно выяснить, какие именно части стоят в районе Гатчины. Это задание оказалось для Снарского последним. </w:t>
      </w:r>
    </w:p>
    <w:p w14:paraId="552231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Главным обвиняемым на процессе стал Дмитрий </w:t>
      </w:r>
      <w:proofErr w:type="spellStart"/>
      <w:r w:rsidRPr="00192C7B">
        <w:rPr>
          <w:rFonts w:ascii="Times New Roman" w:hAnsi="Times New Roman" w:cs="Times New Roman"/>
          <w:color w:val="000000" w:themeColor="text1"/>
          <w:sz w:val="16"/>
          <w:szCs w:val="16"/>
        </w:rPr>
        <w:t>Гокканен</w:t>
      </w:r>
      <w:proofErr w:type="spellEnd"/>
      <w:r w:rsidRPr="00192C7B">
        <w:rPr>
          <w:rFonts w:ascii="Times New Roman" w:hAnsi="Times New Roman" w:cs="Times New Roman"/>
          <w:color w:val="000000" w:themeColor="text1"/>
          <w:sz w:val="16"/>
          <w:szCs w:val="16"/>
        </w:rPr>
        <w:t xml:space="preserve">. Во время гражданской войны он вступил добровольцем в армию Юденича. Бывший студент университета обнаружил недюжинные таланты диверсанта, взорвав железнодорожное полотно у станции </w:t>
      </w:r>
      <w:proofErr w:type="spellStart"/>
      <w:r w:rsidRPr="00192C7B">
        <w:rPr>
          <w:rFonts w:ascii="Times New Roman" w:hAnsi="Times New Roman" w:cs="Times New Roman"/>
          <w:color w:val="000000" w:themeColor="text1"/>
          <w:sz w:val="16"/>
          <w:szCs w:val="16"/>
        </w:rPr>
        <w:t>Кикерино</w:t>
      </w:r>
      <w:proofErr w:type="spellEnd"/>
      <w:r w:rsidRPr="00192C7B">
        <w:rPr>
          <w:rFonts w:ascii="Times New Roman" w:hAnsi="Times New Roman" w:cs="Times New Roman"/>
          <w:color w:val="000000" w:themeColor="text1"/>
          <w:sz w:val="16"/>
          <w:szCs w:val="16"/>
        </w:rPr>
        <w:t xml:space="preserve">. Вскоре талантливый юноша выслужился в унтер-офицеры, а затем получил и офицерский чин. </w:t>
      </w:r>
    </w:p>
    <w:p w14:paraId="1BC166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1924 года Дмитрий Абрамович поступил на службу в разведку штаба 1-й дивизии, получив кличку «Вишняков». Ему поручали добывать сведения о дислоцированных в Ленинградском военном округе (ЛВО) дивизиях, пограничных войсках и флотилии, составе гарнизонов Ленинграда, Петергофа, Стрельны, Детского Села и Гатчины, форте «Красная Горка», структуре и вооружении артиллерийских частей, зимних и летних стоянках войск, лагерях, дорогах, гидроавиации, Гатчинском аэродроме, танках и вообще обо всём, имевшем отношение к армии. Большинство из этих заданий были им выполнены. </w:t>
      </w:r>
    </w:p>
    <w:p w14:paraId="659138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Как и Михаил Иванов, </w:t>
      </w:r>
      <w:proofErr w:type="spellStart"/>
      <w:r w:rsidRPr="00192C7B">
        <w:rPr>
          <w:rFonts w:ascii="Times New Roman" w:hAnsi="Times New Roman" w:cs="Times New Roman"/>
          <w:color w:val="000000" w:themeColor="text1"/>
          <w:sz w:val="16"/>
          <w:szCs w:val="16"/>
        </w:rPr>
        <w:t>Гокканен</w:t>
      </w:r>
      <w:proofErr w:type="spellEnd"/>
      <w:r w:rsidRPr="00192C7B">
        <w:rPr>
          <w:rFonts w:ascii="Times New Roman" w:hAnsi="Times New Roman" w:cs="Times New Roman"/>
          <w:color w:val="000000" w:themeColor="text1"/>
          <w:sz w:val="16"/>
          <w:szCs w:val="16"/>
        </w:rPr>
        <w:t xml:space="preserve"> до своего ареста успел совершить 8 ходок в СССР. Для повышения квалификации он был командирован на двухнедельные курсы разведчиков в Ревеле при эстонском генеральном штабе. Хотя преподавание там велось на эстонском языке, начальник 2-го отделения майор </w:t>
      </w:r>
      <w:proofErr w:type="spellStart"/>
      <w:r w:rsidRPr="00192C7B">
        <w:rPr>
          <w:rFonts w:ascii="Times New Roman" w:hAnsi="Times New Roman" w:cs="Times New Roman"/>
          <w:color w:val="000000" w:themeColor="text1"/>
          <w:sz w:val="16"/>
          <w:szCs w:val="16"/>
        </w:rPr>
        <w:t>Лаудиц</w:t>
      </w:r>
      <w:proofErr w:type="spellEnd"/>
      <w:r w:rsidRPr="00192C7B">
        <w:rPr>
          <w:rFonts w:ascii="Times New Roman" w:hAnsi="Times New Roman" w:cs="Times New Roman"/>
          <w:color w:val="000000" w:themeColor="text1"/>
          <w:sz w:val="16"/>
          <w:szCs w:val="16"/>
        </w:rPr>
        <w:t xml:space="preserve"> специально для </w:t>
      </w:r>
      <w:proofErr w:type="spellStart"/>
      <w:r w:rsidRPr="00192C7B">
        <w:rPr>
          <w:rFonts w:ascii="Times New Roman" w:hAnsi="Times New Roman" w:cs="Times New Roman"/>
          <w:color w:val="000000" w:themeColor="text1"/>
          <w:sz w:val="16"/>
          <w:szCs w:val="16"/>
        </w:rPr>
        <w:t>Гокканена</w:t>
      </w:r>
      <w:proofErr w:type="spellEnd"/>
      <w:r w:rsidRPr="00192C7B">
        <w:rPr>
          <w:rFonts w:ascii="Times New Roman" w:hAnsi="Times New Roman" w:cs="Times New Roman"/>
          <w:color w:val="000000" w:themeColor="text1"/>
          <w:sz w:val="16"/>
          <w:szCs w:val="16"/>
        </w:rPr>
        <w:t xml:space="preserve"> организовал занятия на русском. </w:t>
      </w:r>
    </w:p>
    <w:p w14:paraId="0F3B61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Первым помощником эстонского шпиона стал его брат Николай, бывший студент агрономического института и петроградского университета, также служивший в армии Юденича. Непосредственно от капитанов Томсона и Койка он получил задание доставлять сведения об авиационной и химической промышленности, системах военной связи и особенно о состоянии грунтовых, шоссейных и вновь строящихся железных дорог. Все эти данные Николай </w:t>
      </w:r>
      <w:proofErr w:type="spellStart"/>
      <w:r w:rsidRPr="00192C7B">
        <w:rPr>
          <w:rFonts w:ascii="Times New Roman" w:hAnsi="Times New Roman" w:cs="Times New Roman"/>
          <w:color w:val="000000" w:themeColor="text1"/>
          <w:sz w:val="16"/>
          <w:szCs w:val="16"/>
        </w:rPr>
        <w:t>Гокканен</w:t>
      </w:r>
      <w:proofErr w:type="spellEnd"/>
      <w:r w:rsidRPr="00192C7B">
        <w:rPr>
          <w:rFonts w:ascii="Times New Roman" w:hAnsi="Times New Roman" w:cs="Times New Roman"/>
          <w:color w:val="000000" w:themeColor="text1"/>
          <w:sz w:val="16"/>
          <w:szCs w:val="16"/>
        </w:rPr>
        <w:t xml:space="preserve"> передавал своему брату, а также капитанам Койку и Томсону. </w:t>
      </w:r>
    </w:p>
    <w:p w14:paraId="7416D6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Удалось вовлечь в шпионаж и двоюродного брата </w:t>
      </w:r>
      <w:proofErr w:type="spellStart"/>
      <w:r w:rsidRPr="00192C7B">
        <w:rPr>
          <w:rFonts w:ascii="Times New Roman" w:hAnsi="Times New Roman" w:cs="Times New Roman"/>
          <w:color w:val="000000" w:themeColor="text1"/>
          <w:sz w:val="16"/>
          <w:szCs w:val="16"/>
        </w:rPr>
        <w:t>Гокканенов</w:t>
      </w:r>
      <w:proofErr w:type="spellEnd"/>
      <w:r w:rsidRPr="00192C7B">
        <w:rPr>
          <w:rFonts w:ascii="Times New Roman" w:hAnsi="Times New Roman" w:cs="Times New Roman"/>
          <w:color w:val="000000" w:themeColor="text1"/>
          <w:sz w:val="16"/>
          <w:szCs w:val="16"/>
        </w:rPr>
        <w:t xml:space="preserve"> Михаила </w:t>
      </w:r>
      <w:proofErr w:type="spellStart"/>
      <w:r w:rsidRPr="00192C7B">
        <w:rPr>
          <w:rFonts w:ascii="Times New Roman" w:hAnsi="Times New Roman" w:cs="Times New Roman"/>
          <w:color w:val="000000" w:themeColor="text1"/>
          <w:sz w:val="16"/>
          <w:szCs w:val="16"/>
        </w:rPr>
        <w:t>Хямяляйнена</w:t>
      </w:r>
      <w:proofErr w:type="spellEnd"/>
      <w:r w:rsidRPr="00192C7B">
        <w:rPr>
          <w:rFonts w:ascii="Times New Roman" w:hAnsi="Times New Roman" w:cs="Times New Roman"/>
          <w:color w:val="000000" w:themeColor="text1"/>
          <w:sz w:val="16"/>
          <w:szCs w:val="16"/>
        </w:rPr>
        <w:t>. Бывший военнослужащий авиационных частей Красной армии, а затем слесарь-моторист завода «Большевик», он давал ценные для эстонской разведки сведения о мощности и весе авиамоторов и о количестве аэропланов.</w:t>
      </w:r>
    </w:p>
    <w:p w14:paraId="2B3AE4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суде Дмитрий </w:t>
      </w:r>
      <w:proofErr w:type="spellStart"/>
      <w:r w:rsidRPr="00192C7B">
        <w:rPr>
          <w:rFonts w:ascii="Times New Roman" w:hAnsi="Times New Roman" w:cs="Times New Roman"/>
          <w:color w:val="000000" w:themeColor="text1"/>
          <w:sz w:val="16"/>
          <w:szCs w:val="16"/>
        </w:rPr>
        <w:t>Гокканен</w:t>
      </w:r>
      <w:proofErr w:type="spellEnd"/>
      <w:r w:rsidRPr="00192C7B">
        <w:rPr>
          <w:rFonts w:ascii="Times New Roman" w:hAnsi="Times New Roman" w:cs="Times New Roman"/>
          <w:color w:val="000000" w:themeColor="text1"/>
          <w:sz w:val="16"/>
          <w:szCs w:val="16"/>
        </w:rPr>
        <w:t xml:space="preserve"> заявил, что он по своим убеждениям конституционный монархист. Политические взгляды Ивана </w:t>
      </w:r>
      <w:proofErr w:type="spellStart"/>
      <w:r w:rsidRPr="00192C7B">
        <w:rPr>
          <w:rFonts w:ascii="Times New Roman" w:hAnsi="Times New Roman" w:cs="Times New Roman"/>
          <w:color w:val="000000" w:themeColor="text1"/>
          <w:sz w:val="16"/>
          <w:szCs w:val="16"/>
        </w:rPr>
        <w:t>Буркацкого</w:t>
      </w:r>
      <w:proofErr w:type="spellEnd"/>
      <w:r w:rsidRPr="00192C7B">
        <w:rPr>
          <w:rFonts w:ascii="Times New Roman" w:hAnsi="Times New Roman" w:cs="Times New Roman"/>
          <w:color w:val="000000" w:themeColor="text1"/>
          <w:sz w:val="16"/>
          <w:szCs w:val="16"/>
        </w:rPr>
        <w:t xml:space="preserve"> оказались куда причудливее. Судя по его словам, он надеялся, что после вторжения белогвардейских формирований во главе с великим князем Николаем Николаевичем в СССР начнётся «народное восстание», в результате чего в конечном итоге в нашей стране будет установлен «социалистический строй» во главе с эсерами, меньшевиками и оппозиционными режиму коммунистами. </w:t>
      </w:r>
    </w:p>
    <w:p w14:paraId="0D6DB8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Окончив в 1920 году Военно-топографическую школу, </w:t>
      </w:r>
      <w:proofErr w:type="spellStart"/>
      <w:r w:rsidRPr="00192C7B">
        <w:rPr>
          <w:rFonts w:ascii="Times New Roman" w:hAnsi="Times New Roman" w:cs="Times New Roman"/>
          <w:color w:val="000000" w:themeColor="text1"/>
          <w:sz w:val="16"/>
          <w:szCs w:val="16"/>
        </w:rPr>
        <w:t>Буркацкий</w:t>
      </w:r>
      <w:proofErr w:type="spellEnd"/>
      <w:r w:rsidRPr="00192C7B">
        <w:rPr>
          <w:rFonts w:ascii="Times New Roman" w:hAnsi="Times New Roman" w:cs="Times New Roman"/>
          <w:color w:val="000000" w:themeColor="text1"/>
          <w:sz w:val="16"/>
          <w:szCs w:val="16"/>
        </w:rPr>
        <w:t xml:space="preserve"> был назначен старшим производителем съёмок штаба полевой группы Военно-топографического отдела. Став на путь предательства, он сообщил эстонской разведке сведения о структуре пехотного полка, об организации топографического отдела, а также передал Дмитрию </w:t>
      </w:r>
      <w:proofErr w:type="spellStart"/>
      <w:r w:rsidRPr="00192C7B">
        <w:rPr>
          <w:rFonts w:ascii="Times New Roman" w:hAnsi="Times New Roman" w:cs="Times New Roman"/>
          <w:color w:val="000000" w:themeColor="text1"/>
          <w:sz w:val="16"/>
          <w:szCs w:val="16"/>
        </w:rPr>
        <w:t>Гокканену</w:t>
      </w:r>
      <w:proofErr w:type="spellEnd"/>
      <w:r w:rsidRPr="00192C7B">
        <w:rPr>
          <w:rFonts w:ascii="Times New Roman" w:hAnsi="Times New Roman" w:cs="Times New Roman"/>
          <w:color w:val="000000" w:themeColor="text1"/>
          <w:sz w:val="16"/>
          <w:szCs w:val="16"/>
        </w:rPr>
        <w:t xml:space="preserve"> около 10 топографических карт двухвёрстного масштаба пограничного с Эстонией района Ленинград — Гатчина — Гдов — </w:t>
      </w:r>
      <w:proofErr w:type="spellStart"/>
      <w:r w:rsidRPr="00192C7B">
        <w:rPr>
          <w:rFonts w:ascii="Times New Roman" w:hAnsi="Times New Roman" w:cs="Times New Roman"/>
          <w:color w:val="000000" w:themeColor="text1"/>
          <w:sz w:val="16"/>
          <w:szCs w:val="16"/>
        </w:rPr>
        <w:t>Кингисеп</w:t>
      </w:r>
      <w:proofErr w:type="spellEnd"/>
      <w:r w:rsidRPr="00192C7B">
        <w:rPr>
          <w:rFonts w:ascii="Times New Roman" w:hAnsi="Times New Roman" w:cs="Times New Roman"/>
          <w:color w:val="000000" w:themeColor="text1"/>
          <w:sz w:val="16"/>
          <w:szCs w:val="16"/>
        </w:rPr>
        <w:t xml:space="preserve"> (Ямбург). </w:t>
      </w:r>
    </w:p>
    <w:p w14:paraId="4540AE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Наконец, ещё одним из руководителей эстонской разведсети был Николай </w:t>
      </w:r>
      <w:proofErr w:type="spellStart"/>
      <w:r w:rsidRPr="00192C7B">
        <w:rPr>
          <w:rFonts w:ascii="Times New Roman" w:hAnsi="Times New Roman" w:cs="Times New Roman"/>
          <w:color w:val="000000" w:themeColor="text1"/>
          <w:sz w:val="16"/>
          <w:szCs w:val="16"/>
        </w:rPr>
        <w:t>Падерна</w:t>
      </w:r>
      <w:proofErr w:type="spellEnd"/>
      <w:r w:rsidRPr="00192C7B">
        <w:rPr>
          <w:rFonts w:ascii="Times New Roman" w:hAnsi="Times New Roman" w:cs="Times New Roman"/>
          <w:color w:val="000000" w:themeColor="text1"/>
          <w:sz w:val="16"/>
          <w:szCs w:val="16"/>
        </w:rPr>
        <w:t xml:space="preserve">. Участник русско-японской и первой мировой войн, бывший офицер, после поражения белых он эвакуировался вместе с войсками Врангеля в Югославию, а в 1923 году перебрался в Эстонию, где и познакомился с </w:t>
      </w:r>
      <w:proofErr w:type="spellStart"/>
      <w:r w:rsidRPr="00192C7B">
        <w:rPr>
          <w:rFonts w:ascii="Times New Roman" w:hAnsi="Times New Roman" w:cs="Times New Roman"/>
          <w:color w:val="000000" w:themeColor="text1"/>
          <w:sz w:val="16"/>
          <w:szCs w:val="16"/>
        </w:rPr>
        <w:t>Тупицем</w:t>
      </w:r>
      <w:proofErr w:type="spellEnd"/>
      <w:r w:rsidRPr="00192C7B">
        <w:rPr>
          <w:rFonts w:ascii="Times New Roman" w:hAnsi="Times New Roman" w:cs="Times New Roman"/>
          <w:color w:val="000000" w:themeColor="text1"/>
          <w:sz w:val="16"/>
          <w:szCs w:val="16"/>
        </w:rPr>
        <w:t xml:space="preserve">. Узнав, что </w:t>
      </w:r>
      <w:proofErr w:type="spellStart"/>
      <w:r w:rsidRPr="00192C7B">
        <w:rPr>
          <w:rFonts w:ascii="Times New Roman" w:hAnsi="Times New Roman" w:cs="Times New Roman"/>
          <w:color w:val="000000" w:themeColor="text1"/>
          <w:sz w:val="16"/>
          <w:szCs w:val="16"/>
        </w:rPr>
        <w:t>Падерна</w:t>
      </w:r>
      <w:proofErr w:type="spellEnd"/>
      <w:r w:rsidRPr="00192C7B">
        <w:rPr>
          <w:rFonts w:ascii="Times New Roman" w:hAnsi="Times New Roman" w:cs="Times New Roman"/>
          <w:color w:val="000000" w:themeColor="text1"/>
          <w:sz w:val="16"/>
          <w:szCs w:val="16"/>
        </w:rPr>
        <w:t xml:space="preserve"> хочет переправить через границу оставшуюся в СССР жену, тот привёл его в штаб 1-й дивизии к капитану Томсону. Последний предложил своё содействие при условии доставки за это каких-либо сведений военно-секретного характера. Так в марте 1924 года </w:t>
      </w:r>
      <w:proofErr w:type="spellStart"/>
      <w:r w:rsidRPr="00192C7B">
        <w:rPr>
          <w:rFonts w:ascii="Times New Roman" w:hAnsi="Times New Roman" w:cs="Times New Roman"/>
          <w:color w:val="000000" w:themeColor="text1"/>
          <w:sz w:val="16"/>
          <w:szCs w:val="16"/>
        </w:rPr>
        <w:t>Падерна</w:t>
      </w:r>
      <w:proofErr w:type="spellEnd"/>
      <w:r w:rsidRPr="00192C7B">
        <w:rPr>
          <w:rFonts w:ascii="Times New Roman" w:hAnsi="Times New Roman" w:cs="Times New Roman"/>
          <w:color w:val="000000" w:themeColor="text1"/>
          <w:sz w:val="16"/>
          <w:szCs w:val="16"/>
        </w:rPr>
        <w:t xml:space="preserve"> стал эстонским агентом, получив кличку «Петров». Для первого раза капитан Томсон поручил ему узнать, имеется ли в Ямбурге артиллерия. Вторым поручением было выяснить, какие военные части стоят в городе Гдове. В дальнейшем задачей </w:t>
      </w:r>
      <w:proofErr w:type="spellStart"/>
      <w:r w:rsidRPr="00192C7B">
        <w:rPr>
          <w:rFonts w:ascii="Times New Roman" w:hAnsi="Times New Roman" w:cs="Times New Roman"/>
          <w:color w:val="000000" w:themeColor="text1"/>
          <w:sz w:val="16"/>
          <w:szCs w:val="16"/>
        </w:rPr>
        <w:t>Падерны</w:t>
      </w:r>
      <w:proofErr w:type="spellEnd"/>
      <w:r w:rsidRPr="00192C7B">
        <w:rPr>
          <w:rFonts w:ascii="Times New Roman" w:hAnsi="Times New Roman" w:cs="Times New Roman"/>
          <w:color w:val="000000" w:themeColor="text1"/>
          <w:sz w:val="16"/>
          <w:szCs w:val="16"/>
        </w:rPr>
        <w:t xml:space="preserve"> было поддерживать связь между разведгруппами. Выполняя её, он совершил 15 ходок в СССР. </w:t>
      </w:r>
    </w:p>
    <w:p w14:paraId="5D642E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сбора разведывательной информации </w:t>
      </w:r>
      <w:proofErr w:type="spellStart"/>
      <w:r w:rsidRPr="00192C7B">
        <w:rPr>
          <w:rFonts w:ascii="Times New Roman" w:hAnsi="Times New Roman" w:cs="Times New Roman"/>
          <w:color w:val="000000" w:themeColor="text1"/>
          <w:sz w:val="16"/>
          <w:szCs w:val="16"/>
        </w:rPr>
        <w:t>Падерна</w:t>
      </w:r>
      <w:proofErr w:type="spellEnd"/>
      <w:r w:rsidRPr="00192C7B">
        <w:rPr>
          <w:rFonts w:ascii="Times New Roman" w:hAnsi="Times New Roman" w:cs="Times New Roman"/>
          <w:color w:val="000000" w:themeColor="text1"/>
          <w:sz w:val="16"/>
          <w:szCs w:val="16"/>
        </w:rPr>
        <w:t xml:space="preserve"> создал целую сеть осведомителей, главным образом родственников проживающих в Эстонии русских эмигрантов. Одним из агентов, с весны 1925 года работавшим на эстонскую разведку, стал Аркадий Тихменев, сын отставного генерал-майора Тихменева, также привлечённого на этом процессе в качестве обвиняемого. Бывший подпоручик артиллерии, во время гражданской войны он служил в Красной армии, занимая должность начальника артиллерийских складов. В 1919 году будущий шпион даже вступил в РКП(б), однако в 1921 году был вычищен из партии, после чего, надо полагать, «затаил хамство» против Советской власти. Тихменев-младший сообщал сведения о составе гарнизона города Луги, о ЧОН и т. п. Кроме того, он передал </w:t>
      </w:r>
      <w:proofErr w:type="spellStart"/>
      <w:r w:rsidRPr="00192C7B">
        <w:rPr>
          <w:rFonts w:ascii="Times New Roman" w:hAnsi="Times New Roman" w:cs="Times New Roman"/>
          <w:color w:val="000000" w:themeColor="text1"/>
          <w:sz w:val="16"/>
          <w:szCs w:val="16"/>
        </w:rPr>
        <w:t>Падерне</w:t>
      </w:r>
      <w:proofErr w:type="spellEnd"/>
      <w:r w:rsidRPr="00192C7B">
        <w:rPr>
          <w:rFonts w:ascii="Times New Roman" w:hAnsi="Times New Roman" w:cs="Times New Roman"/>
          <w:color w:val="000000" w:themeColor="text1"/>
          <w:sz w:val="16"/>
          <w:szCs w:val="16"/>
        </w:rPr>
        <w:t xml:space="preserve"> карту Лужского полигона. За всё это он получил 82 рубля, вырученные от реализации привезённой им вместе с </w:t>
      </w:r>
      <w:proofErr w:type="spellStart"/>
      <w:r w:rsidRPr="00192C7B">
        <w:rPr>
          <w:rFonts w:ascii="Times New Roman" w:hAnsi="Times New Roman" w:cs="Times New Roman"/>
          <w:color w:val="000000" w:themeColor="text1"/>
          <w:sz w:val="16"/>
          <w:szCs w:val="16"/>
        </w:rPr>
        <w:t>Падерной</w:t>
      </w:r>
      <w:proofErr w:type="spellEnd"/>
      <w:r w:rsidRPr="00192C7B">
        <w:rPr>
          <w:rFonts w:ascii="Times New Roman" w:hAnsi="Times New Roman" w:cs="Times New Roman"/>
          <w:color w:val="000000" w:themeColor="text1"/>
          <w:sz w:val="16"/>
          <w:szCs w:val="16"/>
        </w:rPr>
        <w:t xml:space="preserve"> из Эстонии контрабанды. </w:t>
      </w:r>
    </w:p>
    <w:p w14:paraId="675420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скамье подсудимых оказались и двое братьев, монтёры </w:t>
      </w:r>
      <w:proofErr w:type="spellStart"/>
      <w:r w:rsidRPr="00192C7B">
        <w:rPr>
          <w:rFonts w:ascii="Times New Roman" w:hAnsi="Times New Roman" w:cs="Times New Roman"/>
          <w:color w:val="000000" w:themeColor="text1"/>
          <w:sz w:val="16"/>
          <w:szCs w:val="16"/>
        </w:rPr>
        <w:t>Вельмар</w:t>
      </w:r>
      <w:proofErr w:type="spellEnd"/>
      <w:r w:rsidRPr="00192C7B">
        <w:rPr>
          <w:rFonts w:ascii="Times New Roman" w:hAnsi="Times New Roman" w:cs="Times New Roman"/>
          <w:color w:val="000000" w:themeColor="text1"/>
          <w:sz w:val="16"/>
          <w:szCs w:val="16"/>
        </w:rPr>
        <w:t xml:space="preserve"> и Альберт </w:t>
      </w:r>
      <w:proofErr w:type="spellStart"/>
      <w:r w:rsidRPr="00192C7B">
        <w:rPr>
          <w:rFonts w:ascii="Times New Roman" w:hAnsi="Times New Roman" w:cs="Times New Roman"/>
          <w:color w:val="000000" w:themeColor="text1"/>
          <w:sz w:val="16"/>
          <w:szCs w:val="16"/>
        </w:rPr>
        <w:t>Сокк</w:t>
      </w:r>
      <w:proofErr w:type="spellEnd"/>
      <w:r w:rsidRPr="00192C7B">
        <w:rPr>
          <w:rFonts w:ascii="Times New Roman" w:hAnsi="Times New Roman" w:cs="Times New Roman"/>
          <w:color w:val="000000" w:themeColor="text1"/>
          <w:sz w:val="16"/>
          <w:szCs w:val="16"/>
        </w:rPr>
        <w:t xml:space="preserve">, а также бывший офицер Жураковский, изготовлявшие для </w:t>
      </w:r>
      <w:proofErr w:type="spellStart"/>
      <w:r w:rsidRPr="00192C7B">
        <w:rPr>
          <w:rFonts w:ascii="Times New Roman" w:hAnsi="Times New Roman" w:cs="Times New Roman"/>
          <w:color w:val="000000" w:themeColor="text1"/>
          <w:sz w:val="16"/>
          <w:szCs w:val="16"/>
        </w:rPr>
        <w:t>Падерны</w:t>
      </w:r>
      <w:proofErr w:type="spellEnd"/>
      <w:r w:rsidRPr="00192C7B">
        <w:rPr>
          <w:rFonts w:ascii="Times New Roman" w:hAnsi="Times New Roman" w:cs="Times New Roman"/>
          <w:color w:val="000000" w:themeColor="text1"/>
          <w:sz w:val="16"/>
          <w:szCs w:val="16"/>
        </w:rPr>
        <w:t xml:space="preserve"> подложные документы от несуществующих учреждений. </w:t>
      </w:r>
    </w:p>
    <w:p w14:paraId="217538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Помимо перечисленных четырёх разведгрупп имелись и просто агенты, посылаемые непосредственно </w:t>
      </w:r>
      <w:proofErr w:type="spellStart"/>
      <w:r w:rsidRPr="00192C7B">
        <w:rPr>
          <w:rFonts w:ascii="Times New Roman" w:hAnsi="Times New Roman" w:cs="Times New Roman"/>
          <w:color w:val="000000" w:themeColor="text1"/>
          <w:sz w:val="16"/>
          <w:szCs w:val="16"/>
        </w:rPr>
        <w:t>Тупицем</w:t>
      </w:r>
      <w:proofErr w:type="spellEnd"/>
      <w:r w:rsidRPr="00192C7B">
        <w:rPr>
          <w:rFonts w:ascii="Times New Roman" w:hAnsi="Times New Roman" w:cs="Times New Roman"/>
          <w:color w:val="000000" w:themeColor="text1"/>
          <w:sz w:val="16"/>
          <w:szCs w:val="16"/>
        </w:rPr>
        <w:t xml:space="preserve">. Это были эстонские обыватели, вроде портного Юлиуса </w:t>
      </w:r>
      <w:proofErr w:type="spellStart"/>
      <w:r w:rsidRPr="00192C7B">
        <w:rPr>
          <w:rFonts w:ascii="Times New Roman" w:hAnsi="Times New Roman" w:cs="Times New Roman"/>
          <w:color w:val="000000" w:themeColor="text1"/>
          <w:sz w:val="16"/>
          <w:szCs w:val="16"/>
        </w:rPr>
        <w:t>Соессона</w:t>
      </w:r>
      <w:proofErr w:type="spellEnd"/>
      <w:r w:rsidRPr="00192C7B">
        <w:rPr>
          <w:rFonts w:ascii="Times New Roman" w:hAnsi="Times New Roman" w:cs="Times New Roman"/>
          <w:color w:val="000000" w:themeColor="text1"/>
          <w:sz w:val="16"/>
          <w:szCs w:val="16"/>
        </w:rPr>
        <w:t xml:space="preserve">, работавшего в разведке с апреля 1925 года и переходившего границу четыре раза с заданиями по выяснению формирования новых военных частей в СССР, по охране мостов. А вот Густаву Перли, жившему в Юрьеве, где он содержал буфет офицерского клуба, совсем не повезло — он был арестован при первом же переходе границы. </w:t>
      </w:r>
    </w:p>
    <w:p w14:paraId="2913C8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Некоторые из пойманных шпионов работали на нескольких хозяев сразу. Например, братья Август и Филипп Мартинсоны имели связь не только с эстонской разведкой, но и с эстонской охранной полицией. Часть подсудимых помимо эстонской сотрудничала и с английской разведкой. Тот же Дмитрий </w:t>
      </w:r>
      <w:proofErr w:type="spellStart"/>
      <w:r w:rsidRPr="00192C7B">
        <w:rPr>
          <w:rFonts w:ascii="Times New Roman" w:hAnsi="Times New Roman" w:cs="Times New Roman"/>
          <w:color w:val="000000" w:themeColor="text1"/>
          <w:sz w:val="16"/>
          <w:szCs w:val="16"/>
        </w:rPr>
        <w:t>Гокканен</w:t>
      </w:r>
      <w:proofErr w:type="spellEnd"/>
      <w:r w:rsidRPr="00192C7B">
        <w:rPr>
          <w:rFonts w:ascii="Times New Roman" w:hAnsi="Times New Roman" w:cs="Times New Roman"/>
          <w:color w:val="000000" w:themeColor="text1"/>
          <w:sz w:val="16"/>
          <w:szCs w:val="16"/>
        </w:rPr>
        <w:t xml:space="preserve"> ежемесячно получал от британцев 15 фунтов стерлингов. </w:t>
      </w:r>
    </w:p>
    <w:p w14:paraId="7700FD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качестве резидента английской разведки и одновременно представителя связанных с великим князем Николаем Николаевичем белоэмигрантских кругов выступал полковник Франк, проживавший в Нарве и числившийся для прикрытия сторожем на </w:t>
      </w:r>
      <w:proofErr w:type="spellStart"/>
      <w:r w:rsidRPr="00192C7B">
        <w:rPr>
          <w:rFonts w:ascii="Times New Roman" w:hAnsi="Times New Roman" w:cs="Times New Roman"/>
          <w:color w:val="000000" w:themeColor="text1"/>
          <w:sz w:val="16"/>
          <w:szCs w:val="16"/>
        </w:rPr>
        <w:t>Кренгольмской</w:t>
      </w:r>
      <w:proofErr w:type="spellEnd"/>
      <w:r w:rsidRPr="00192C7B">
        <w:rPr>
          <w:rFonts w:ascii="Times New Roman" w:hAnsi="Times New Roman" w:cs="Times New Roman"/>
          <w:color w:val="000000" w:themeColor="text1"/>
          <w:sz w:val="16"/>
          <w:szCs w:val="16"/>
        </w:rPr>
        <w:t xml:space="preserve"> мануфактуре. </w:t>
      </w:r>
    </w:p>
    <w:p w14:paraId="7C08CC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Предвидя стремление своих подопечных получить деньги на халяву, полковник подчёркивал, что в английскую разведку следует приносить оригинальные сведения, не дублирующие те, что идут эстонцам, поскольку эстонская разведка всё равно обменивается информацией с англичанами. </w:t>
      </w:r>
    </w:p>
    <w:p w14:paraId="789242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Помимо сбора информации, намечалось проведение ряда диверсий. Их главным организатором и исполнителем должен был стать Дмитрий </w:t>
      </w:r>
      <w:proofErr w:type="spellStart"/>
      <w:r w:rsidRPr="00192C7B">
        <w:rPr>
          <w:rFonts w:ascii="Times New Roman" w:hAnsi="Times New Roman" w:cs="Times New Roman"/>
          <w:color w:val="000000" w:themeColor="text1"/>
          <w:sz w:val="16"/>
          <w:szCs w:val="16"/>
        </w:rPr>
        <w:t>Гокканен</w:t>
      </w:r>
      <w:proofErr w:type="spellEnd"/>
      <w:r w:rsidRPr="00192C7B">
        <w:rPr>
          <w:rFonts w:ascii="Times New Roman" w:hAnsi="Times New Roman" w:cs="Times New Roman"/>
          <w:color w:val="000000" w:themeColor="text1"/>
          <w:sz w:val="16"/>
          <w:szCs w:val="16"/>
        </w:rPr>
        <w:t>, уже имевший в этом отношении богатый опыт. Планировалось организовать крушение воинских эшелонов, поджечь ангары на Гатчинском аэродроме, а также взорвать ленинградскую водокачку.</w:t>
      </w:r>
    </w:p>
    <w:p w14:paraId="1DFD8A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февраля 1926 года Юлиус </w:t>
      </w:r>
      <w:proofErr w:type="spellStart"/>
      <w:r w:rsidRPr="00192C7B">
        <w:rPr>
          <w:rFonts w:ascii="Times New Roman" w:hAnsi="Times New Roman" w:cs="Times New Roman"/>
          <w:color w:val="000000" w:themeColor="text1"/>
          <w:sz w:val="16"/>
          <w:szCs w:val="16"/>
        </w:rPr>
        <w:t>Соессон</w:t>
      </w:r>
      <w:proofErr w:type="spellEnd"/>
      <w:r w:rsidRPr="00192C7B">
        <w:rPr>
          <w:rFonts w:ascii="Times New Roman" w:hAnsi="Times New Roman" w:cs="Times New Roman"/>
          <w:color w:val="000000" w:themeColor="text1"/>
          <w:sz w:val="16"/>
          <w:szCs w:val="16"/>
        </w:rPr>
        <w:t xml:space="preserve">, Гусев, Аркадий Тихменев, Михаил Иванов, Александр Снарский, Август Мартинсон, </w:t>
      </w:r>
      <w:proofErr w:type="spellStart"/>
      <w:r w:rsidRPr="00192C7B">
        <w:rPr>
          <w:rFonts w:ascii="Times New Roman" w:hAnsi="Times New Roman" w:cs="Times New Roman"/>
          <w:color w:val="000000" w:themeColor="text1"/>
          <w:sz w:val="16"/>
          <w:szCs w:val="16"/>
        </w:rPr>
        <w:t>Вахрин</w:t>
      </w:r>
      <w:proofErr w:type="spellEnd"/>
      <w:r w:rsidRPr="00192C7B">
        <w:rPr>
          <w:rFonts w:ascii="Times New Roman" w:hAnsi="Times New Roman" w:cs="Times New Roman"/>
          <w:color w:val="000000" w:themeColor="text1"/>
          <w:sz w:val="16"/>
          <w:szCs w:val="16"/>
        </w:rPr>
        <w:t xml:space="preserve">, Пётр Бусыгин, Иван </w:t>
      </w:r>
      <w:proofErr w:type="spellStart"/>
      <w:r w:rsidRPr="00192C7B">
        <w:rPr>
          <w:rFonts w:ascii="Times New Roman" w:hAnsi="Times New Roman" w:cs="Times New Roman"/>
          <w:color w:val="000000" w:themeColor="text1"/>
          <w:sz w:val="16"/>
          <w:szCs w:val="16"/>
        </w:rPr>
        <w:t>Буркацкий</w:t>
      </w:r>
      <w:proofErr w:type="spellEnd"/>
      <w:r w:rsidRPr="00192C7B">
        <w:rPr>
          <w:rFonts w:ascii="Times New Roman" w:hAnsi="Times New Roman" w:cs="Times New Roman"/>
          <w:color w:val="000000" w:themeColor="text1"/>
          <w:sz w:val="16"/>
          <w:szCs w:val="16"/>
        </w:rPr>
        <w:t xml:space="preserve">, Михаил </w:t>
      </w:r>
      <w:proofErr w:type="spellStart"/>
      <w:r w:rsidRPr="00192C7B">
        <w:rPr>
          <w:rFonts w:ascii="Times New Roman" w:hAnsi="Times New Roman" w:cs="Times New Roman"/>
          <w:color w:val="000000" w:themeColor="text1"/>
          <w:sz w:val="16"/>
          <w:szCs w:val="16"/>
        </w:rPr>
        <w:t>Хямяляйнен</w:t>
      </w:r>
      <w:proofErr w:type="spellEnd"/>
      <w:r w:rsidRPr="00192C7B">
        <w:rPr>
          <w:rFonts w:ascii="Times New Roman" w:hAnsi="Times New Roman" w:cs="Times New Roman"/>
          <w:color w:val="000000" w:themeColor="text1"/>
          <w:sz w:val="16"/>
          <w:szCs w:val="16"/>
        </w:rPr>
        <w:t xml:space="preserve">, Николай </w:t>
      </w:r>
      <w:proofErr w:type="spellStart"/>
      <w:r w:rsidRPr="00192C7B">
        <w:rPr>
          <w:rFonts w:ascii="Times New Roman" w:hAnsi="Times New Roman" w:cs="Times New Roman"/>
          <w:color w:val="000000" w:themeColor="text1"/>
          <w:sz w:val="16"/>
          <w:szCs w:val="16"/>
        </w:rPr>
        <w:t>Падерна</w:t>
      </w:r>
      <w:proofErr w:type="spellEnd"/>
      <w:r w:rsidRPr="00192C7B">
        <w:rPr>
          <w:rFonts w:ascii="Times New Roman" w:hAnsi="Times New Roman" w:cs="Times New Roman"/>
          <w:color w:val="000000" w:themeColor="text1"/>
          <w:sz w:val="16"/>
          <w:szCs w:val="16"/>
        </w:rPr>
        <w:t xml:space="preserve">, Николай и Дмитрий </w:t>
      </w:r>
      <w:proofErr w:type="spellStart"/>
      <w:r w:rsidRPr="00192C7B">
        <w:rPr>
          <w:rFonts w:ascii="Times New Roman" w:hAnsi="Times New Roman" w:cs="Times New Roman"/>
          <w:color w:val="000000" w:themeColor="text1"/>
          <w:sz w:val="16"/>
          <w:szCs w:val="16"/>
        </w:rPr>
        <w:t>Гокканены</w:t>
      </w:r>
      <w:proofErr w:type="spellEnd"/>
      <w:r w:rsidRPr="00192C7B">
        <w:rPr>
          <w:rFonts w:ascii="Times New Roman" w:hAnsi="Times New Roman" w:cs="Times New Roman"/>
          <w:color w:val="000000" w:themeColor="text1"/>
          <w:sz w:val="16"/>
          <w:szCs w:val="16"/>
        </w:rPr>
        <w:t xml:space="preserve"> были приговорены к высшей мере наказания. В ночь на 4 </w:t>
      </w:r>
      <w:proofErr w:type="gramStart"/>
      <w:r w:rsidRPr="00192C7B">
        <w:rPr>
          <w:rFonts w:ascii="Times New Roman" w:hAnsi="Times New Roman" w:cs="Times New Roman"/>
          <w:color w:val="000000" w:themeColor="text1"/>
          <w:sz w:val="16"/>
          <w:szCs w:val="16"/>
        </w:rPr>
        <w:t>марта, после того, как</w:t>
      </w:r>
      <w:proofErr w:type="gramEnd"/>
      <w:r w:rsidRPr="00192C7B">
        <w:rPr>
          <w:rFonts w:ascii="Times New Roman" w:hAnsi="Times New Roman" w:cs="Times New Roman"/>
          <w:color w:val="000000" w:themeColor="text1"/>
          <w:sz w:val="16"/>
          <w:szCs w:val="16"/>
        </w:rPr>
        <w:t xml:space="preserve"> президиум ВЦИК отклонил ходатайство о помиловании, всех их расстреляли (11703). </w:t>
      </w:r>
    </w:p>
    <w:p w14:paraId="22C581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B5D59" w14:textId="77777777" w:rsidR="001D743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F38D98C" w14:textId="77777777" w:rsidR="001D7433" w:rsidRPr="00192C7B" w:rsidRDefault="001D743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ED53B" w14:textId="77777777" w:rsidR="001D7433" w:rsidRPr="00192C7B" w:rsidRDefault="001D743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 февраля</w:t>
      </w:r>
      <w:r w:rsidRPr="00192C7B">
        <w:rPr>
          <w:rFonts w:ascii="Times New Roman" w:hAnsi="Times New Roman" w:cs="Times New Roman"/>
          <w:color w:val="000000" w:themeColor="text1"/>
          <w:sz w:val="16"/>
          <w:szCs w:val="16"/>
        </w:rPr>
        <w:t xml:space="preserve"> в 1926 году первый полёт лёгкого самолета </w:t>
      </w:r>
      <w:hyperlink r:id="rId11" w:tgtFrame="_blank" w:history="1">
        <w:r w:rsidRPr="00192C7B">
          <w:rPr>
            <w:rFonts w:ascii="Times New Roman" w:hAnsi="Times New Roman" w:cs="Times New Roman"/>
            <w:color w:val="000000" w:themeColor="text1"/>
            <w:sz w:val="16"/>
            <w:szCs w:val="16"/>
          </w:rPr>
          <w:t xml:space="preserve">«DKD-I» </w:t>
        </w:r>
      </w:hyperlink>
      <w:r w:rsidRPr="00192C7B">
        <w:rPr>
          <w:rFonts w:ascii="Times New Roman" w:hAnsi="Times New Roman" w:cs="Times New Roman"/>
          <w:color w:val="000000" w:themeColor="text1"/>
          <w:sz w:val="16"/>
          <w:szCs w:val="16"/>
        </w:rPr>
        <w:t xml:space="preserve">постройки братьев Станислава и </w:t>
      </w:r>
      <w:proofErr w:type="spellStart"/>
      <w:r w:rsidRPr="00192C7B">
        <w:rPr>
          <w:rFonts w:ascii="Times New Roman" w:hAnsi="Times New Roman" w:cs="Times New Roman"/>
          <w:color w:val="000000" w:themeColor="text1"/>
          <w:sz w:val="16"/>
          <w:szCs w:val="16"/>
        </w:rPr>
        <w:t>Мячислава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Дзиаловскич</w:t>
      </w:r>
      <w:proofErr w:type="spellEnd"/>
      <w:r w:rsidRPr="00192C7B">
        <w:rPr>
          <w:rFonts w:ascii="Times New Roman" w:hAnsi="Times New Roman" w:cs="Times New Roman"/>
          <w:color w:val="000000" w:themeColor="text1"/>
          <w:sz w:val="16"/>
          <w:szCs w:val="16"/>
        </w:rPr>
        <w:t xml:space="preserve">, Польша. Фюзеляж делался во дворе дома конструкторов в </w:t>
      </w:r>
      <w:proofErr w:type="spellStart"/>
      <w:r w:rsidRPr="00192C7B">
        <w:rPr>
          <w:rFonts w:ascii="Times New Roman" w:hAnsi="Times New Roman" w:cs="Times New Roman"/>
          <w:color w:val="000000" w:themeColor="text1"/>
          <w:sz w:val="16"/>
          <w:szCs w:val="16"/>
        </w:rPr>
        <w:t>Будгоще</w:t>
      </w:r>
      <w:proofErr w:type="spellEnd"/>
      <w:r w:rsidRPr="00192C7B">
        <w:rPr>
          <w:rFonts w:ascii="Times New Roman" w:hAnsi="Times New Roman" w:cs="Times New Roman"/>
          <w:color w:val="000000" w:themeColor="text1"/>
          <w:sz w:val="16"/>
          <w:szCs w:val="16"/>
        </w:rPr>
        <w:t xml:space="preserve">. А постройка крыльев и окончательная сборка - в летной школе. Сам самолет без двигателя весил всего 158 кг, а стоимость его составила 2400 злотых. Облетан сержантом </w:t>
      </w:r>
      <w:proofErr w:type="spellStart"/>
      <w:r w:rsidRPr="00192C7B">
        <w:rPr>
          <w:rFonts w:ascii="Times New Roman" w:hAnsi="Times New Roman" w:cs="Times New Roman"/>
          <w:color w:val="000000" w:themeColor="text1"/>
          <w:sz w:val="16"/>
          <w:szCs w:val="16"/>
        </w:rPr>
        <w:t>Муслевским</w:t>
      </w:r>
      <w:proofErr w:type="spellEnd"/>
      <w:r w:rsidRPr="00192C7B">
        <w:rPr>
          <w:rFonts w:ascii="Times New Roman" w:hAnsi="Times New Roman" w:cs="Times New Roman"/>
          <w:color w:val="000000" w:themeColor="text1"/>
          <w:sz w:val="16"/>
          <w:szCs w:val="16"/>
        </w:rPr>
        <w:t xml:space="preserve"> и был признан достаточно удачным, однако летчик в качестве недостатка назвал плохой обзор из кабины (15027).</w:t>
      </w:r>
    </w:p>
    <w:p w14:paraId="45471E90" w14:textId="77777777" w:rsidR="001D7433" w:rsidRPr="00192C7B" w:rsidRDefault="001D7433" w:rsidP="00192C7B">
      <w:pPr>
        <w:spacing w:after="0" w:line="240" w:lineRule="auto"/>
        <w:jc w:val="both"/>
        <w:rPr>
          <w:rFonts w:ascii="Times New Roman" w:hAnsi="Times New Roman" w:cs="Times New Roman"/>
          <w:color w:val="000000" w:themeColor="text1"/>
          <w:sz w:val="16"/>
          <w:szCs w:val="16"/>
        </w:rPr>
      </w:pPr>
    </w:p>
    <w:p w14:paraId="546C43E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87569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6CA8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февраля 1926 УВВС заключило с ЦАГИ договор о проектировании и подготовке опытного образца истребителя, названного ВВС И-4. Поручили П.О.С., но делал </w:t>
      </w:r>
      <w:proofErr w:type="spellStart"/>
      <w:r w:rsidRPr="00192C7B">
        <w:rPr>
          <w:rFonts w:ascii="Times New Roman" w:hAnsi="Times New Roman" w:cs="Times New Roman"/>
          <w:color w:val="000000" w:themeColor="text1"/>
          <w:sz w:val="16"/>
          <w:szCs w:val="16"/>
        </w:rPr>
        <w:t>А.И.Путилов</w:t>
      </w:r>
      <w:proofErr w:type="spellEnd"/>
      <w:r w:rsidRPr="00192C7B">
        <w:rPr>
          <w:rFonts w:ascii="Times New Roman" w:hAnsi="Times New Roman" w:cs="Times New Roman"/>
          <w:color w:val="000000" w:themeColor="text1"/>
          <w:sz w:val="16"/>
          <w:szCs w:val="16"/>
        </w:rPr>
        <w:t xml:space="preserve"> (1060,45).</w:t>
      </w:r>
    </w:p>
    <w:p w14:paraId="027E5C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A2477"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февраля 1926 г. между ЦАГИ и УВВС был заключен договор на постройку металличе</w:t>
      </w:r>
      <w:r w:rsidRPr="00192C7B">
        <w:rPr>
          <w:rFonts w:ascii="Times New Roman" w:hAnsi="Times New Roman" w:cs="Times New Roman"/>
          <w:color w:val="000000" w:themeColor="text1"/>
          <w:sz w:val="16"/>
          <w:szCs w:val="16"/>
        </w:rPr>
        <w:softHyphen/>
        <w:t>ского истребителя с мотором воздушного ох</w:t>
      </w:r>
      <w:r w:rsidRPr="00192C7B">
        <w:rPr>
          <w:rFonts w:ascii="Times New Roman" w:hAnsi="Times New Roman" w:cs="Times New Roman"/>
          <w:color w:val="000000" w:themeColor="text1"/>
          <w:sz w:val="16"/>
          <w:szCs w:val="16"/>
        </w:rPr>
        <w:softHyphen/>
        <w:t>лаждения мощностью 400—500 л.с. Управле</w:t>
      </w:r>
      <w:r w:rsidRPr="00192C7B">
        <w:rPr>
          <w:rFonts w:ascii="Times New Roman" w:hAnsi="Times New Roman" w:cs="Times New Roman"/>
          <w:color w:val="000000" w:themeColor="text1"/>
          <w:sz w:val="16"/>
          <w:szCs w:val="16"/>
        </w:rPr>
        <w:softHyphen/>
        <w:t>ние ВВС обязалось заплатить ЦАГИ 75 тысяч рублей, предоставить два мотора с запасны</w:t>
      </w:r>
      <w:r w:rsidRPr="00192C7B">
        <w:rPr>
          <w:rFonts w:ascii="Times New Roman" w:hAnsi="Times New Roman" w:cs="Times New Roman"/>
          <w:color w:val="000000" w:themeColor="text1"/>
          <w:sz w:val="16"/>
          <w:szCs w:val="16"/>
        </w:rPr>
        <w:softHyphen/>
        <w:t>ми частями и полный комплект необходи</w:t>
      </w:r>
      <w:r w:rsidRPr="00192C7B">
        <w:rPr>
          <w:rFonts w:ascii="Times New Roman" w:hAnsi="Times New Roman" w:cs="Times New Roman"/>
          <w:color w:val="000000" w:themeColor="text1"/>
          <w:sz w:val="16"/>
          <w:szCs w:val="16"/>
        </w:rPr>
        <w:softHyphen/>
        <w:t>мых приборов и материалов. Обстоятельно оговаривались все суммы выплат в ходе пред</w:t>
      </w:r>
      <w:r w:rsidRPr="00192C7B">
        <w:rPr>
          <w:rFonts w:ascii="Times New Roman" w:hAnsi="Times New Roman" w:cs="Times New Roman"/>
          <w:color w:val="000000" w:themeColor="text1"/>
          <w:sz w:val="16"/>
          <w:szCs w:val="16"/>
        </w:rPr>
        <w:softHyphen/>
        <w:t>стоящего проектирования и строительства.</w:t>
      </w:r>
    </w:p>
    <w:p w14:paraId="4E45CA6A"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частности, первым делом институту был предоставлен аванс, составивший 25% от всей означенной суммы. Согласно договору, который был подписан председателем НК У В ВС Дубенским и Туполевым, ЦАГИ бра</w:t>
      </w:r>
      <w:r w:rsidRPr="00192C7B">
        <w:rPr>
          <w:rFonts w:ascii="Times New Roman" w:hAnsi="Times New Roman" w:cs="Times New Roman"/>
          <w:color w:val="000000" w:themeColor="text1"/>
          <w:sz w:val="16"/>
          <w:szCs w:val="16"/>
        </w:rPr>
        <w:softHyphen/>
        <w:t>лось закончить работу через 10 месяцев. Ту</w:t>
      </w:r>
      <w:r w:rsidRPr="00192C7B">
        <w:rPr>
          <w:rFonts w:ascii="Times New Roman" w:hAnsi="Times New Roman" w:cs="Times New Roman"/>
          <w:color w:val="000000" w:themeColor="text1"/>
          <w:sz w:val="16"/>
          <w:szCs w:val="16"/>
        </w:rPr>
        <w:softHyphen/>
        <w:t>полев в означенном документе фигуриро</w:t>
      </w:r>
      <w:r w:rsidRPr="00192C7B">
        <w:rPr>
          <w:rFonts w:ascii="Times New Roman" w:hAnsi="Times New Roman" w:cs="Times New Roman"/>
          <w:color w:val="000000" w:themeColor="text1"/>
          <w:sz w:val="16"/>
          <w:szCs w:val="16"/>
        </w:rPr>
        <w:softHyphen/>
        <w:t>вал как Товарищ Директора ЦАГИ — дирек</w:t>
      </w:r>
      <w:r w:rsidRPr="00192C7B">
        <w:rPr>
          <w:rFonts w:ascii="Times New Roman" w:hAnsi="Times New Roman" w:cs="Times New Roman"/>
          <w:color w:val="000000" w:themeColor="text1"/>
          <w:sz w:val="16"/>
          <w:szCs w:val="16"/>
        </w:rPr>
        <w:softHyphen/>
        <w:t>тором института на тот момент являлся Г.А. Озеров.</w:t>
      </w:r>
    </w:p>
    <w:p w14:paraId="6673258A"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Уже в ходе проектирования были подготов</w:t>
      </w:r>
      <w:r w:rsidRPr="00192C7B">
        <w:rPr>
          <w:rFonts w:ascii="Times New Roman" w:hAnsi="Times New Roman" w:cs="Times New Roman"/>
          <w:color w:val="000000" w:themeColor="text1"/>
          <w:sz w:val="16"/>
          <w:szCs w:val="16"/>
        </w:rPr>
        <w:softHyphen/>
        <w:t>лены тактико-технические требования (ТТТ) на самолет-истребитель с двигателем «Юпи</w:t>
      </w:r>
      <w:r w:rsidRPr="00192C7B">
        <w:rPr>
          <w:rFonts w:ascii="Times New Roman" w:hAnsi="Times New Roman" w:cs="Times New Roman"/>
          <w:color w:val="000000" w:themeColor="text1"/>
          <w:sz w:val="16"/>
          <w:szCs w:val="16"/>
        </w:rPr>
        <w:softHyphen/>
        <w:t>тер» мощностью 420 л.с., называемый в даль</w:t>
      </w:r>
      <w:r w:rsidRPr="00192C7B">
        <w:rPr>
          <w:rFonts w:ascii="Times New Roman" w:hAnsi="Times New Roman" w:cs="Times New Roman"/>
          <w:color w:val="000000" w:themeColor="text1"/>
          <w:sz w:val="16"/>
          <w:szCs w:val="16"/>
        </w:rPr>
        <w:softHyphen/>
        <w:t>нейшем И-4 (АНТ-5). В ТТТ оговаривались малая уязвимость в бою, наличие брони, хоро</w:t>
      </w:r>
      <w:r w:rsidRPr="00192C7B">
        <w:rPr>
          <w:rFonts w:ascii="Times New Roman" w:hAnsi="Times New Roman" w:cs="Times New Roman"/>
          <w:color w:val="000000" w:themeColor="text1"/>
          <w:sz w:val="16"/>
          <w:szCs w:val="16"/>
        </w:rPr>
        <w:softHyphen/>
        <w:t>ший обзор из кабины летчика (для этого жела</w:t>
      </w:r>
      <w:r w:rsidRPr="00192C7B">
        <w:rPr>
          <w:rFonts w:ascii="Times New Roman" w:hAnsi="Times New Roman" w:cs="Times New Roman"/>
          <w:color w:val="000000" w:themeColor="text1"/>
          <w:sz w:val="16"/>
          <w:szCs w:val="16"/>
        </w:rPr>
        <w:softHyphen/>
        <w:t>тельным указывался тонкий центроплан), бы</w:t>
      </w:r>
      <w:r w:rsidRPr="00192C7B">
        <w:rPr>
          <w:rFonts w:ascii="Times New Roman" w:hAnsi="Times New Roman" w:cs="Times New Roman"/>
          <w:color w:val="000000" w:themeColor="text1"/>
          <w:sz w:val="16"/>
          <w:szCs w:val="16"/>
        </w:rPr>
        <w:softHyphen/>
        <w:t>страя сборка в полевых условиях персоналом не более четырех человек. Особое внимание уделили безопасности конструкции — в слу</w:t>
      </w:r>
      <w:r w:rsidRPr="00192C7B">
        <w:rPr>
          <w:rFonts w:ascii="Times New Roman" w:hAnsi="Times New Roman" w:cs="Times New Roman"/>
          <w:color w:val="000000" w:themeColor="text1"/>
          <w:sz w:val="16"/>
          <w:szCs w:val="16"/>
        </w:rPr>
        <w:softHyphen/>
        <w:t>чае аварии фюзеляж самолета должен был раз</w:t>
      </w:r>
      <w:r w:rsidRPr="00192C7B">
        <w:rPr>
          <w:rFonts w:ascii="Times New Roman" w:hAnsi="Times New Roman" w:cs="Times New Roman"/>
          <w:color w:val="000000" w:themeColor="text1"/>
          <w:sz w:val="16"/>
          <w:szCs w:val="16"/>
        </w:rPr>
        <w:softHyphen/>
        <w:t>ламываться не в районе кабины летчика, а за нею. Все дальнейшие работы по созданию И-4 велись с учетом этих требований.</w:t>
      </w:r>
    </w:p>
    <w:p w14:paraId="6A740196" w14:textId="77777777" w:rsidR="005C13A0" w:rsidRPr="00192C7B" w:rsidRDefault="005C13A0" w:rsidP="00192C7B">
      <w:pPr>
        <w:pStyle w:val="122"/>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К наступлению лета 1926 г. построили де</w:t>
      </w:r>
      <w:r w:rsidRPr="00192C7B">
        <w:rPr>
          <w:rFonts w:ascii="Times New Roman" w:hAnsi="Times New Roman" w:cs="Times New Roman"/>
          <w:b w:val="0"/>
          <w:color w:val="000000" w:themeColor="text1"/>
          <w:sz w:val="16"/>
          <w:szCs w:val="16"/>
        </w:rPr>
        <w:softHyphen/>
        <w:t>ревянный макет самолета для получения представления о возможности увязки отдель</w:t>
      </w:r>
      <w:r w:rsidRPr="00192C7B">
        <w:rPr>
          <w:rFonts w:ascii="Times New Roman" w:hAnsi="Times New Roman" w:cs="Times New Roman"/>
          <w:b w:val="0"/>
          <w:color w:val="000000" w:themeColor="text1"/>
          <w:sz w:val="16"/>
          <w:szCs w:val="16"/>
        </w:rPr>
        <w:softHyphen/>
        <w:t>ных элементов конструкции и оборудования. В обсуждении макета принимали участие летчики Писаренко, Громов, Козлов, Рассте</w:t>
      </w:r>
      <w:r w:rsidRPr="00192C7B">
        <w:rPr>
          <w:rFonts w:ascii="Times New Roman" w:hAnsi="Times New Roman" w:cs="Times New Roman"/>
          <w:b w:val="0"/>
          <w:color w:val="000000" w:themeColor="text1"/>
          <w:sz w:val="16"/>
          <w:szCs w:val="16"/>
        </w:rPr>
        <w:softHyphen/>
        <w:t>гаев. Они вынесли свои заключения по ком</w:t>
      </w:r>
      <w:r w:rsidRPr="00192C7B">
        <w:rPr>
          <w:rFonts w:ascii="Times New Roman" w:hAnsi="Times New Roman" w:cs="Times New Roman"/>
          <w:b w:val="0"/>
          <w:color w:val="000000" w:themeColor="text1"/>
          <w:sz w:val="16"/>
          <w:szCs w:val="16"/>
        </w:rPr>
        <w:softHyphen/>
        <w:t>поновке кабины, обзору из нее и удобству пользования управлением. Далее последова</w:t>
      </w:r>
      <w:r w:rsidRPr="00192C7B">
        <w:rPr>
          <w:rFonts w:ascii="Times New Roman" w:hAnsi="Times New Roman" w:cs="Times New Roman"/>
          <w:b w:val="0"/>
          <w:color w:val="000000" w:themeColor="text1"/>
          <w:sz w:val="16"/>
          <w:szCs w:val="16"/>
        </w:rPr>
        <w:softHyphen/>
        <w:t>ло решение о проведении статических испы</w:t>
      </w:r>
      <w:r w:rsidRPr="00192C7B">
        <w:rPr>
          <w:rFonts w:ascii="Times New Roman" w:hAnsi="Times New Roman" w:cs="Times New Roman"/>
          <w:b w:val="0"/>
          <w:color w:val="000000" w:themeColor="text1"/>
          <w:sz w:val="16"/>
          <w:szCs w:val="16"/>
        </w:rPr>
        <w:softHyphen/>
        <w:t>таний для определения достаточной прочно</w:t>
      </w:r>
      <w:r w:rsidRPr="00192C7B">
        <w:rPr>
          <w:rFonts w:ascii="Times New Roman" w:hAnsi="Times New Roman" w:cs="Times New Roman"/>
          <w:b w:val="0"/>
          <w:color w:val="000000" w:themeColor="text1"/>
          <w:sz w:val="16"/>
          <w:szCs w:val="16"/>
        </w:rPr>
        <w:softHyphen/>
        <w:t xml:space="preserve">сти конструкции И-4. Проведение </w:t>
      </w:r>
      <w:proofErr w:type="spellStart"/>
      <w:r w:rsidRPr="00192C7B">
        <w:rPr>
          <w:rFonts w:ascii="Times New Roman" w:hAnsi="Times New Roman" w:cs="Times New Roman"/>
          <w:b w:val="0"/>
          <w:color w:val="000000" w:themeColor="text1"/>
          <w:sz w:val="16"/>
          <w:szCs w:val="16"/>
        </w:rPr>
        <w:t>статиспытаний</w:t>
      </w:r>
      <w:proofErr w:type="spellEnd"/>
      <w:r w:rsidRPr="00192C7B">
        <w:rPr>
          <w:rFonts w:ascii="Times New Roman" w:hAnsi="Times New Roman" w:cs="Times New Roman"/>
          <w:b w:val="0"/>
          <w:color w:val="000000" w:themeColor="text1"/>
          <w:sz w:val="16"/>
          <w:szCs w:val="16"/>
        </w:rPr>
        <w:t xml:space="preserve"> подразумевало изготовление допол</w:t>
      </w:r>
      <w:r w:rsidRPr="00192C7B">
        <w:rPr>
          <w:rFonts w:ascii="Times New Roman" w:hAnsi="Times New Roman" w:cs="Times New Roman"/>
          <w:b w:val="0"/>
          <w:color w:val="000000" w:themeColor="text1"/>
          <w:sz w:val="16"/>
          <w:szCs w:val="16"/>
        </w:rPr>
        <w:softHyphen/>
        <w:t>нительного, почти полноценного самолета (обычно говорилось «полсамолета»), поэто</w:t>
      </w:r>
      <w:r w:rsidRPr="00192C7B">
        <w:rPr>
          <w:rFonts w:ascii="Times New Roman" w:hAnsi="Times New Roman" w:cs="Times New Roman"/>
          <w:b w:val="0"/>
          <w:color w:val="000000" w:themeColor="text1"/>
          <w:sz w:val="16"/>
          <w:szCs w:val="16"/>
        </w:rPr>
        <w:softHyphen/>
        <w:t>му окончание работ по первому летному эк</w:t>
      </w:r>
      <w:r w:rsidRPr="00192C7B">
        <w:rPr>
          <w:rFonts w:ascii="Times New Roman" w:hAnsi="Times New Roman" w:cs="Times New Roman"/>
          <w:b w:val="0"/>
          <w:color w:val="000000" w:themeColor="text1"/>
          <w:sz w:val="16"/>
          <w:szCs w:val="16"/>
        </w:rPr>
        <w:softHyphen/>
        <w:t>земпляру перенесли на весну 1927 года (12295).</w:t>
      </w:r>
    </w:p>
    <w:p w14:paraId="7F6DCB41"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321B6ECE"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2 февраля 1926 г. ЦАГИ и УВВС заключили договор о проектировании и постройке опытного образца цельнометаллического истребителя. На всю работу отводили десять месяцев. Цельнометаллический истребитель именовался в планах ВВС И-4.</w:t>
      </w:r>
    </w:p>
    <w:p w14:paraId="6176A7C8"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 xml:space="preserve">Входивший в ЦАГИ на правах отдела АГОС, возглавляемый А.Н. Туполевым, являлся тогда единственным в стране коллективом, имеющим опыт металлического самолетостроения. Именно там начали разрабатывать эскизный проект И-4, получивший в ЦАГИ обозначение АНТ-5. Он стал первым истребителем, за который взялись Туполев и его сотрудники. Кто проработал общую компоновку машины, остается неизвестным. Возможно, это был сам Туполев; некоторые авторы указывают на А.И. Путилова. Но есть шанс, что это сделал Н.И. Петров, функции которого в коллективе, по документам, определялись словом «увязка». Проектирование отдельных узлов распределили по конструкторским бригадам. За шасси и фюзеляж отвечал уже упомянутый А.И. Путилов, за оперение - Н.С. Некрасов, за крыло - В.М. Петляков, за </w:t>
      </w:r>
      <w:proofErr w:type="spellStart"/>
      <w:r w:rsidRPr="00192C7B">
        <w:rPr>
          <w:rFonts w:ascii="Times New Roman" w:hAnsi="Times New Roman" w:cs="Times New Roman"/>
          <w:color w:val="000000" w:themeColor="text1"/>
        </w:rPr>
        <w:t>мотоустановку</w:t>
      </w:r>
      <w:proofErr w:type="spellEnd"/>
      <w:r w:rsidRPr="00192C7B">
        <w:rPr>
          <w:rFonts w:ascii="Times New Roman" w:hAnsi="Times New Roman" w:cs="Times New Roman"/>
          <w:color w:val="000000" w:themeColor="text1"/>
        </w:rPr>
        <w:t xml:space="preserve"> - И.И. </w:t>
      </w:r>
      <w:proofErr w:type="spellStart"/>
      <w:r w:rsidRPr="00192C7B">
        <w:rPr>
          <w:rFonts w:ascii="Times New Roman" w:hAnsi="Times New Roman" w:cs="Times New Roman"/>
          <w:color w:val="000000" w:themeColor="text1"/>
        </w:rPr>
        <w:t>Погосский</w:t>
      </w:r>
      <w:proofErr w:type="spellEnd"/>
      <w:r w:rsidRPr="00192C7B">
        <w:rPr>
          <w:rFonts w:ascii="Times New Roman" w:hAnsi="Times New Roman" w:cs="Times New Roman"/>
          <w:color w:val="000000" w:themeColor="text1"/>
        </w:rPr>
        <w:t xml:space="preserve">, за оборудование - его брат Е.И. </w:t>
      </w:r>
      <w:proofErr w:type="spellStart"/>
      <w:r w:rsidRPr="00192C7B">
        <w:rPr>
          <w:rFonts w:ascii="Times New Roman" w:hAnsi="Times New Roman" w:cs="Times New Roman"/>
          <w:color w:val="000000" w:themeColor="text1"/>
        </w:rPr>
        <w:t>Погосский</w:t>
      </w:r>
      <w:proofErr w:type="spellEnd"/>
      <w:r w:rsidRPr="00192C7B">
        <w:rPr>
          <w:rFonts w:ascii="Times New Roman" w:hAnsi="Times New Roman" w:cs="Times New Roman"/>
          <w:color w:val="000000" w:themeColor="text1"/>
        </w:rPr>
        <w:t>.</w:t>
      </w:r>
    </w:p>
    <w:p w14:paraId="200F806B"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 xml:space="preserve">Для нового истребителя выбрали широко применявшуюся тогда схему полутораплана, но с очень большой разницей в площадях верхнего и нижнего крыльев - нижнее впятеро меньше верхнего. </w:t>
      </w:r>
      <w:proofErr w:type="spellStart"/>
      <w:r w:rsidRPr="00192C7B">
        <w:rPr>
          <w:rFonts w:ascii="Times New Roman" w:hAnsi="Times New Roman" w:cs="Times New Roman"/>
          <w:color w:val="000000" w:themeColor="text1"/>
        </w:rPr>
        <w:t>Межкрыльевых</w:t>
      </w:r>
      <w:proofErr w:type="spellEnd"/>
      <w:r w:rsidRPr="00192C7B">
        <w:rPr>
          <w:rFonts w:ascii="Times New Roman" w:hAnsi="Times New Roman" w:cs="Times New Roman"/>
          <w:color w:val="000000" w:themeColor="text1"/>
        </w:rPr>
        <w:t xml:space="preserve"> стоек фактически не было - их заменили V-об- разные подкосы, шедшие от середины полуразмаха верхнего крыла к фюзеляжу. Таким образом, верхнее крыло держалось на этих подкосах и стойках кабана, усиленных расчалками, как у моноплана-парасоля. Сами крылья имели необычно широкий профиль. Нижнее крыло выполнялось неразъемным, верхнее состояло из двух половин, стыковавшихся по оси самолета. Верхнее крыло имело три лонжерона, нижнее - два.</w:t>
      </w:r>
    </w:p>
    <w:p w14:paraId="0DBE5DC5" w14:textId="74850F7D" w:rsidR="0044695B" w:rsidRPr="00192C7B" w:rsidRDefault="00E843DD" w:rsidP="00192C7B">
      <w:pPr>
        <w:pStyle w:val="a9"/>
        <w:jc w:val="both"/>
        <w:rPr>
          <w:rFonts w:ascii="Times New Roman" w:hAnsi="Times New Roman" w:cs="Times New Roman"/>
          <w:color w:val="000000" w:themeColor="text1"/>
        </w:rPr>
      </w:pPr>
      <w:r>
        <w:rPr>
          <w:rFonts w:ascii="Times New Roman" w:hAnsi="Times New Roman" w:cs="Times New Roman"/>
          <w:color w:val="000000" w:themeColor="text1"/>
        </w:rPr>
        <w:t xml:space="preserve"> </w:t>
      </w:r>
      <w:r w:rsidR="0044695B" w:rsidRPr="00192C7B">
        <w:rPr>
          <w:rFonts w:ascii="Times New Roman" w:hAnsi="Times New Roman" w:cs="Times New Roman"/>
          <w:color w:val="000000" w:themeColor="text1"/>
        </w:rPr>
        <w:t xml:space="preserve">Весь силовой набор истребителя должен был изготовляться из кольчугалюминия - отечественного алюминиевого сплава, по своему составу и качествам близкому к дюралюминию, ввозившемуся тогда из Германии. Каркас (или, как тогда писали, «остов») фюзеляжа состоял из трех продольных балок-лонжеронов, семи рам и системы внутренних подкосов. Весь самолет обшивался тонкими </w:t>
      </w:r>
      <w:proofErr w:type="spellStart"/>
      <w:r w:rsidR="0044695B" w:rsidRPr="00192C7B">
        <w:rPr>
          <w:rFonts w:ascii="Times New Roman" w:hAnsi="Times New Roman" w:cs="Times New Roman"/>
          <w:color w:val="000000" w:themeColor="text1"/>
        </w:rPr>
        <w:t>кольчу</w:t>
      </w:r>
      <w:proofErr w:type="spellEnd"/>
      <w:r w:rsidR="0044695B" w:rsidRPr="00192C7B">
        <w:rPr>
          <w:rFonts w:ascii="Times New Roman" w:hAnsi="Times New Roman" w:cs="Times New Roman"/>
          <w:color w:val="000000" w:themeColor="text1"/>
        </w:rPr>
        <w:t xml:space="preserve">- </w:t>
      </w:r>
      <w:proofErr w:type="spellStart"/>
      <w:r w:rsidR="0044695B" w:rsidRPr="00192C7B">
        <w:rPr>
          <w:rFonts w:ascii="Times New Roman" w:hAnsi="Times New Roman" w:cs="Times New Roman"/>
          <w:color w:val="000000" w:themeColor="text1"/>
        </w:rPr>
        <w:t>галюминиевыми</w:t>
      </w:r>
      <w:proofErr w:type="spellEnd"/>
      <w:r w:rsidR="0044695B" w:rsidRPr="00192C7B">
        <w:rPr>
          <w:rFonts w:ascii="Times New Roman" w:hAnsi="Times New Roman" w:cs="Times New Roman"/>
          <w:color w:val="000000" w:themeColor="text1"/>
        </w:rPr>
        <w:t xml:space="preserve"> листами, по большей части гофрированными, но обшивка не несла нагрузок.</w:t>
      </w:r>
    </w:p>
    <w:p w14:paraId="5B1FFA53"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Мотор располагался традиционно, в передней части машины. В задании сперва указывалось только, что это должен быть звездообразный двигатель воздушного охлаждения мощностью порядка 450 л.с. Впоследствии уточнили, что желателен французский Гном-Рон 9Ad (420 л.с.). Он являлся лицензионной метрической копией английского мотора Бристоль «Юпитер» IV, тогда одного из лучших в Европе. При меньшей мощности двигателя летные данные самолета, конечно, ухудшались, но французские «Юпитеры» можно было получить за приемлемую цену и в подходящие сроки.</w:t>
      </w:r>
    </w:p>
    <w:p w14:paraId="74D31EFC"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 xml:space="preserve">На АНТ-5 двигатель установили на очень оригинальную </w:t>
      </w:r>
      <w:proofErr w:type="spellStart"/>
      <w:r w:rsidRPr="00192C7B">
        <w:rPr>
          <w:rFonts w:ascii="Times New Roman" w:hAnsi="Times New Roman" w:cs="Times New Roman"/>
          <w:color w:val="000000" w:themeColor="text1"/>
        </w:rPr>
        <w:t>мотораму</w:t>
      </w:r>
      <w:proofErr w:type="spellEnd"/>
      <w:r w:rsidRPr="00192C7B">
        <w:rPr>
          <w:rFonts w:ascii="Times New Roman" w:hAnsi="Times New Roman" w:cs="Times New Roman"/>
          <w:color w:val="000000" w:themeColor="text1"/>
        </w:rPr>
        <w:t xml:space="preserve"> — усеченный конус, склепанный из </w:t>
      </w:r>
      <w:proofErr w:type="spellStart"/>
      <w:r w:rsidRPr="00192C7B">
        <w:rPr>
          <w:rFonts w:ascii="Times New Roman" w:hAnsi="Times New Roman" w:cs="Times New Roman"/>
          <w:color w:val="000000" w:themeColor="text1"/>
        </w:rPr>
        <w:t>кольчу</w:t>
      </w:r>
      <w:proofErr w:type="spellEnd"/>
      <w:r w:rsidRPr="00192C7B">
        <w:rPr>
          <w:rFonts w:ascii="Times New Roman" w:hAnsi="Times New Roman" w:cs="Times New Roman"/>
          <w:color w:val="000000" w:themeColor="text1"/>
        </w:rPr>
        <w:t xml:space="preserve">- </w:t>
      </w:r>
      <w:proofErr w:type="spellStart"/>
      <w:r w:rsidRPr="00192C7B">
        <w:rPr>
          <w:rFonts w:ascii="Times New Roman" w:hAnsi="Times New Roman" w:cs="Times New Roman"/>
          <w:color w:val="000000" w:themeColor="text1"/>
        </w:rPr>
        <w:t>галюминиевого</w:t>
      </w:r>
      <w:proofErr w:type="spellEnd"/>
      <w:r w:rsidRPr="00192C7B">
        <w:rPr>
          <w:rFonts w:ascii="Times New Roman" w:hAnsi="Times New Roman" w:cs="Times New Roman"/>
          <w:color w:val="000000" w:themeColor="text1"/>
        </w:rPr>
        <w:t xml:space="preserve"> листа. Его прикрыли капотом, оставлявшим снаружи головки цилиндров. Он плавно переходил в большой округлый кок двухлопастного деревянного винта. За противопожарной перегородкой в фюзеляже размещался бензобак. Для осмотра и ремонта он извлекался через люк справа. На левом борту располагался цилиндрический маслорадиатор типа «</w:t>
      </w:r>
      <w:proofErr w:type="spellStart"/>
      <w:r w:rsidRPr="00192C7B">
        <w:rPr>
          <w:rFonts w:ascii="Times New Roman" w:hAnsi="Times New Roman" w:cs="Times New Roman"/>
          <w:color w:val="000000" w:themeColor="text1"/>
        </w:rPr>
        <w:t>Ламблен</w:t>
      </w:r>
      <w:proofErr w:type="spellEnd"/>
      <w:r w:rsidRPr="00192C7B">
        <w:rPr>
          <w:rFonts w:ascii="Times New Roman" w:hAnsi="Times New Roman" w:cs="Times New Roman"/>
          <w:color w:val="000000" w:themeColor="text1"/>
        </w:rPr>
        <w:t xml:space="preserve">». За баком в открытой сверху кабине сидел летчик. Сзади его голова упиралась в небольшой </w:t>
      </w:r>
      <w:proofErr w:type="spellStart"/>
      <w:r w:rsidRPr="00192C7B">
        <w:rPr>
          <w:rFonts w:ascii="Times New Roman" w:hAnsi="Times New Roman" w:cs="Times New Roman"/>
          <w:color w:val="000000" w:themeColor="text1"/>
        </w:rPr>
        <w:t>заголовник</w:t>
      </w:r>
      <w:proofErr w:type="spellEnd"/>
      <w:r w:rsidRPr="00192C7B">
        <w:rPr>
          <w:rFonts w:ascii="Times New Roman" w:hAnsi="Times New Roman" w:cs="Times New Roman"/>
          <w:color w:val="000000" w:themeColor="text1"/>
        </w:rPr>
        <w:t>, улучшавший обтекание и защищавший при капотировании.</w:t>
      </w:r>
    </w:p>
    <w:p w14:paraId="6258ABC5"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Оперение выполнялось цельнометаллическим, даже обшивка рулей была кольчугалюминиевой. Киль имел треугольную форму, продолжавшуюся скругленным снизу рулем направления. Рули высоты снабдили роговыми компенсаторами. Стабилизатор подкреплялся снизу двумя подкосами.</w:t>
      </w:r>
    </w:p>
    <w:p w14:paraId="7EC29914"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Шасси имело традиционную для тех лет схему с хвостовым костылем. Колеса крепились к неразрезной оси, соединенной с фюзеляжем стойками и подкосами. Стойки, изготовленные из стальных труб, оснащались резиновыми пластинчатыми амортизаторами. Стальным был и ориентирующийся костыль под хвостовой частью фюзеляжа.</w:t>
      </w:r>
    </w:p>
    <w:p w14:paraId="0A777F6B"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На истребителе планировалось поставить два пулемета «Виккерс» обр. 1924 г. От поправки к заданию, связанной с переходом к четырем пулеметам, ЦАГИ удалось отбиться, ссылаясь на слишком позднее ее поступление. Аналогичным образом обошлись и без бронезащиты.</w:t>
      </w:r>
    </w:p>
    <w:p w14:paraId="255FD5C2" w14:textId="77777777" w:rsidR="0044695B" w:rsidRPr="00192C7B" w:rsidRDefault="0044695B"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Расчетные данные истребителя изначально уступали требованиям задания, которое в ЦАГИ считали не очень реалистичным. Представители ВВС ориентировались на данные передовых европейских истребителей, дотянуться до которых было трудно. По расчетам, АНТ-5 не дотягивал до заданных цифр по скорости, скороподъемности и потолку (19100).</w:t>
      </w:r>
    </w:p>
    <w:p w14:paraId="68983B8E" w14:textId="77777777" w:rsidR="0044695B" w:rsidRPr="00192C7B" w:rsidRDefault="0044695B" w:rsidP="00192C7B">
      <w:pPr>
        <w:pStyle w:val="a9"/>
        <w:jc w:val="both"/>
        <w:rPr>
          <w:rFonts w:ascii="Times New Roman" w:hAnsi="Times New Roman" w:cs="Times New Roman"/>
          <w:color w:val="000000" w:themeColor="text1"/>
        </w:rPr>
      </w:pPr>
    </w:p>
    <w:p w14:paraId="30E78DB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февраля 1926 г. на основании рассмотрения проекта АНТ-5 УВВС и ЦАГИ заключили договор о проектировании и подготовке производства трех опытных образцов цельнометаллического истребителя.</w:t>
      </w:r>
    </w:p>
    <w:p w14:paraId="3E3497D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Заказчик обязывался оплатить указанную ниже работу в сумме 75000 руб. (было четко оговорено распределение ее частей по этапам, включая аванс 25%) и предоставить для строящихся самолетов все покупные комплектующие изделия – двигатели, колеса шасси, приборы, вооружение и т.п.</w:t>
      </w:r>
    </w:p>
    <w:p w14:paraId="02B1342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Разработчик обязывался оформить эскизный проект, построить два комплектных опытных образца для летных испытаний и один частичный для испытаний статических прочностных, провести эти испытания на своей базе по утвержденной программе и представить оба летных образца со всеми доработками по результатам этих испытаний на Государственные испытания на базу Научно-опытного аэродрома ВВС (НОА, в то время уже использовалось и обозначение НИИ ВВС).</w:t>
      </w:r>
    </w:p>
    <w:p w14:paraId="632B508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Договор подписан Председателем НК УВВС Дубенским и Товарищем (заместителем) начальника ЦАГИ Туполевым.</w:t>
      </w:r>
    </w:p>
    <w:p w14:paraId="0FBC3A8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Срок исполнения договора определялся 10 месяцев со дня заключения – т.е. самолет должен был быть представлен на Государственные испытания не позже 2 декабря 1926 г.</w:t>
      </w:r>
    </w:p>
    <w:p w14:paraId="431D6F4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Уже после заключения Договора технические требования к самолету многократно уточнялись, и был добавлен ряд важных пунктов, в т.ч.:</w:t>
      </w:r>
    </w:p>
    <w:p w14:paraId="5B43FA9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двигатель определен Гном-Рон G.R.9 мощностью 420 л.с. – французская фирма «Гном-Рон» имела право продавать лицензии третьим странам на выпуск английских двигателей Бристоль «Юпитер», в доводке которых участвовала;</w:t>
      </w:r>
    </w:p>
    <w:p w14:paraId="59F2863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хороший обзор из кабины, в т.ч. вперед и вниз, Заказчик предлагал утонить центроплан;</w:t>
      </w:r>
    </w:p>
    <w:p w14:paraId="4812FD3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 аварии фюзеляж должен разрушаться не по кабине, а за ней;</w:t>
      </w:r>
    </w:p>
    <w:p w14:paraId="1B89D52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возможность перевозки всех агрегатов в ящиках и сборки в полевых условиях силами не более четверых механиков.</w:t>
      </w:r>
    </w:p>
    <w:p w14:paraId="11C39B7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Общие особенности конструкции, применяемые материалы и технологии:</w:t>
      </w:r>
    </w:p>
    <w:p w14:paraId="182F79E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самолет спроектирован в классической статически устойчивой аэродинамической схеме как ярко выраженный полутораплан – такое решение принято по опыту изучения в СССР голландского истребителя Фоккер D.XI, но соотношение площадей нижнего крыла к верхнему еще более уменьшено до 1:5, рассмотрена возможность по ходу совершенствования самолета его дальнейшего уменьшения и даже полного исключения из конструкции с переходом к компоновке чистого моноплана-парасоль;</w:t>
      </w:r>
    </w:p>
    <w:p w14:paraId="70642E5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для возможности уменьшения нижнего крыла и отказа от него оно сделано свободнонесущим и не связано с верхним крылом;</w:t>
      </w:r>
    </w:p>
    <w:p w14:paraId="4E52ABE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формы агрегатов и их сопряжения подобраны с учетом требования достижения больших скоростей, для чего в частности перешли от дававшего выигрыш в весе и технологически простого трехгранного сечения фюзеляжа к «эллиптическим» с сопряжением стыка с нижним крылом зализами (на самолете АНТ-3 в местах сопряжения фюзеляжа с нижним крылом образованы «расширяющиеся пазухи», в которых за точками наибольшей высоты профиля крыла возникали мощные вихревые течения, тормозившие поток и увеличивающие сопротивление интерференции);</w:t>
      </w:r>
    </w:p>
    <w:p w14:paraId="54989C5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первоначально никакие внешние растяжки не предусматривались, «кабан» крепления верхнего крыла задуман в виде двух пилонов под его средней частью, а горизонтальное оперение было сделано свободнонесущим, но в дальнейшем уже в ходе эскизного проектирования это было пересмотрено – см. соответствующие разделы по конструкции самолета;</w:t>
      </w:r>
    </w:p>
    <w:p w14:paraId="7DB2D25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предприняты меры к приданию самолету оптимального запаса статической устойчивости, что должно было обеспечить простоту и безопасность его пилотирования и нормальную управляемость при минимальной площади оперения.</w:t>
      </w:r>
    </w:p>
    <w:p w14:paraId="503CC69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 расчете прочности планера использованы нормы ЦАГИ, в то время еще не утвержденные, расчет кронштейнов, рам и ферм – методами классического сопромата на предел текучести материала;</w:t>
      </w:r>
    </w:p>
    <w:p w14:paraId="469BB7D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 расчете принято восприятие всех изгибающих и крутящих моментов, а также перерезывающих сил только каркасом и без учета касательных напряжений в плоских деталях, расчет обшивок – только на распределенные воздушные нагрузки;</w:t>
      </w:r>
    </w:p>
    <w:p w14:paraId="5EE7BDC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меры для исключения флаттера не предпринимались;</w:t>
      </w:r>
    </w:p>
    <w:p w14:paraId="7B67F72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расчет системы управления – по физическим усилиям, которые способен развить средний летчик;</w:t>
      </w:r>
    </w:p>
    <w:p w14:paraId="5E822D3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коэффициент запаса прочности в основных узлах каркаса и систем – 1,5;</w:t>
      </w:r>
    </w:p>
    <w:p w14:paraId="430CCBA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конструкция и технология производства самолета АНТ-5 ориентировались под Государственный авиационный завод №5 «Самолет» (ГАЗ-5), а точнее под ту часть его цехов, что была переведена на площадку ГАЗ-7 в Филях, но их подчиненность четко определена не была – формально ГАЗ-7 подчинялся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но организационно входил в общество АМО и был загружен в т.ч. и его коммерческими и народнохозяйственными заказами, а авиационное производство было отдано в концессию немецкой фирме «Юнкерс», которая выпускала цельнометаллические военные самолеты Ю-20 и Ю-21 по заказам Наркомвоенмора СССР и имела обязательство обучить советский персонал технологии их производства;</w:t>
      </w:r>
    </w:p>
    <w:p w14:paraId="5CEE96F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хотя в т.ч. и силами фирмы «Юнкерс» отданные ей в концессию цехи были оснащены инструментом в основном немецкого производства, для самолета АНТ-5 все материалы выбраны отечественного производства и полуфабрикаты – отечественных типоразмеров, отличающихся от немецких, а конструкция и технология производства на уровне схемных решений, отдельных узлов и деталей унифицировалась с самолетом ЦАГИ АНТ-3, а не Ю-20 / -21;</w:t>
      </w:r>
    </w:p>
    <w:p w14:paraId="482384B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основным материалом для изготовления планера и систем является кольчугалюминий – дюраль советского производства марки Д1 с плотностью 2,8 г/</w:t>
      </w:r>
      <w:proofErr w:type="spellStart"/>
      <w:r w:rsidRPr="00192C7B">
        <w:rPr>
          <w:rFonts w:ascii="Times New Roman" w:hAnsi="Times New Roman" w:cs="Times New Roman"/>
          <w:color w:val="000000" w:themeColor="text1"/>
          <w:sz w:val="16"/>
          <w:szCs w:val="16"/>
        </w:rPr>
        <w:t>куб.см</w:t>
      </w:r>
      <w:proofErr w:type="spellEnd"/>
      <w:r w:rsidRPr="00192C7B">
        <w:rPr>
          <w:rFonts w:ascii="Times New Roman" w:hAnsi="Times New Roman" w:cs="Times New Roman"/>
          <w:color w:val="000000" w:themeColor="text1"/>
          <w:sz w:val="16"/>
          <w:szCs w:val="16"/>
        </w:rPr>
        <w:t>, пределом прочности от 280 до 410 МПа и пределом текучести 200…260 МПа в зависимости от полуфабриката, см. ниже;</w:t>
      </w:r>
    </w:p>
    <w:p w14:paraId="15A800C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на изготовление деталей силового набора, </w:t>
      </w:r>
      <w:proofErr w:type="spellStart"/>
      <w:r w:rsidRPr="00192C7B">
        <w:rPr>
          <w:rFonts w:ascii="Times New Roman" w:hAnsi="Times New Roman" w:cs="Times New Roman"/>
          <w:color w:val="000000" w:themeColor="text1"/>
          <w:sz w:val="16"/>
          <w:szCs w:val="16"/>
        </w:rPr>
        <w:t>моторамы</w:t>
      </w:r>
      <w:proofErr w:type="spellEnd"/>
      <w:r w:rsidRPr="00192C7B">
        <w:rPr>
          <w:rFonts w:ascii="Times New Roman" w:hAnsi="Times New Roman" w:cs="Times New Roman"/>
          <w:color w:val="000000" w:themeColor="text1"/>
          <w:sz w:val="16"/>
          <w:szCs w:val="16"/>
        </w:rPr>
        <w:t>, кронштейнов и других крепежных деталей систем, идет дюраль в гладких листах, полосах, прессованных трубах, катанных прутках и толстостенных и гнутых тонкостенных уголках, П- и U-образных профилях, толщина всего от 0,8 до 1,2 мм за исключением отдельных полосовых и листовых полуфабрикатов толщиной до 6 мм, прутков, труб и катанных профилей, толщины которых больше;</w:t>
      </w:r>
    </w:p>
    <w:p w14:paraId="6933B6E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 изготовлении деталей каркаса применена, в основном, гибка в одной плоскости из листового и полосового дюраля и для криволинейных поверхностей – ручная выколотка на деревянных оправках и болванах, но при наличии оборудования везде возможна и холодная штамповка;</w:t>
      </w:r>
    </w:p>
    <w:p w14:paraId="7FFB999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как и на самолете АНТ-3 (Р-3), все обшивки кроме указанных ниже, половица кабины и некоторые перегородки изготовлены из гофрированного дюраля толщиной 0,3 или 0,4 мм в зависимости от места, в обоих вариантах шаг гофра 40 мм, высота волны – 8 мм (эти полуфабрикаты отличаются от немецких и их типоразмеры именуются «волна ЦАГИ»), во всех наружных местах расположение волн гофра – по потоку, имеющие значительную кривизну вдоль волны формуются предварительно, остальные – по месту на каркасе непосредственно при установке;</w:t>
      </w:r>
    </w:p>
    <w:p w14:paraId="7241585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половица кабины изготовлена из гофрированного дюраля толщиной 1 мм;</w:t>
      </w:r>
    </w:p>
    <w:p w14:paraId="4FE67A3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применяемый дюралевый гофрированный лист имеет малую жесткость и хорошую гибкость как по волне, так и поперек;</w:t>
      </w:r>
    </w:p>
    <w:p w14:paraId="57EA5E0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все детали каркаса (остова) планера изготовлены из гнутых профилей и полос дюраля;</w:t>
      </w:r>
    </w:p>
    <w:p w14:paraId="5525FD2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все наружные детали кока винта, панелей капота двигателя, обшивки корневой части нижнего крыла, носовой, нижней до треугольной панели за крылом и всей верхней частей фюзеляжа, законцовок крыльев, элеронов и руля высоты изготовлены выколоткой из </w:t>
      </w:r>
      <w:proofErr w:type="spellStart"/>
      <w:r w:rsidRPr="00192C7B">
        <w:rPr>
          <w:rFonts w:ascii="Times New Roman" w:hAnsi="Times New Roman" w:cs="Times New Roman"/>
          <w:color w:val="000000" w:themeColor="text1"/>
          <w:sz w:val="16"/>
          <w:szCs w:val="16"/>
        </w:rPr>
        <w:t>гладколистового</w:t>
      </w:r>
      <w:proofErr w:type="spellEnd"/>
      <w:r w:rsidRPr="00192C7B">
        <w:rPr>
          <w:rFonts w:ascii="Times New Roman" w:hAnsi="Times New Roman" w:cs="Times New Roman"/>
          <w:color w:val="000000" w:themeColor="text1"/>
          <w:sz w:val="16"/>
          <w:szCs w:val="16"/>
        </w:rPr>
        <w:t xml:space="preserve"> дюраля;</w:t>
      </w:r>
    </w:p>
    <w:p w14:paraId="2D6E578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передние кромки крыльев, оперения и всех рулевых поверхностей, окантовка выреза кабины изготовлены из полос дюраля или U-образных гнутых профилей выколоткой на деревянных оправках или с «</w:t>
      </w:r>
      <w:proofErr w:type="spellStart"/>
      <w:r w:rsidRPr="00192C7B">
        <w:rPr>
          <w:rFonts w:ascii="Times New Roman" w:hAnsi="Times New Roman" w:cs="Times New Roman"/>
          <w:color w:val="000000" w:themeColor="text1"/>
          <w:sz w:val="16"/>
          <w:szCs w:val="16"/>
        </w:rPr>
        <w:t>дожатием</w:t>
      </w:r>
      <w:proofErr w:type="spellEnd"/>
      <w:r w:rsidRPr="00192C7B">
        <w:rPr>
          <w:rFonts w:ascii="Times New Roman" w:hAnsi="Times New Roman" w:cs="Times New Roman"/>
          <w:color w:val="000000" w:themeColor="text1"/>
          <w:sz w:val="16"/>
          <w:szCs w:val="16"/>
        </w:rPr>
        <w:t>» по месту;</w:t>
      </w:r>
    </w:p>
    <w:p w14:paraId="7D20A80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стыки гофрированных панелей между осуществляются вдоль волны собой на крыльях и фюзеляже клепкой через наложенные снаружи П-образные профили с отбортовками на стенках и теми же заклепками они крепятся к поясам силовых элементов каркаса, а на оперении – просто наложением гофрированных панелей внахлест;</w:t>
      </w:r>
    </w:p>
    <w:p w14:paraId="68DA705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края гофрированных панелей в местах стыков с плоскими листами обшивки разравниваются на необходимую ширину деревянной киянкой, и эти места усиливаются наклепкой поверх узкой полосы, также вырезанной </w:t>
      </w:r>
      <w:proofErr w:type="gramStart"/>
      <w:r w:rsidRPr="00192C7B">
        <w:rPr>
          <w:rFonts w:ascii="Times New Roman" w:hAnsi="Times New Roman" w:cs="Times New Roman"/>
          <w:color w:val="000000" w:themeColor="text1"/>
          <w:sz w:val="16"/>
          <w:szCs w:val="16"/>
        </w:rPr>
        <w:t>из гофрированного листа</w:t>
      </w:r>
      <w:proofErr w:type="gramEnd"/>
      <w:r w:rsidRPr="00192C7B">
        <w:rPr>
          <w:rFonts w:ascii="Times New Roman" w:hAnsi="Times New Roman" w:cs="Times New Roman"/>
          <w:color w:val="000000" w:themeColor="text1"/>
          <w:sz w:val="16"/>
          <w:szCs w:val="16"/>
        </w:rPr>
        <w:t xml:space="preserve"> и частично разравнивается, как и усиливаемый край гофрированной обшивки;</w:t>
      </w:r>
    </w:p>
    <w:p w14:paraId="1F1510E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стойки «кабана», задние подкосы крепления верхнего крыла (передние подкосы – см. раздел, посвященный верхнему крылу) и подкосы стабилизатора – из дюралевых труб круглых сечению, которым придана каплевидная форма, концы разрезаны по оси симметрии и склепаны по кромкам с образованием плоских обжатий, в которые вклепаны ушковые наконечники, изготовленные точением (первоначальная обработка заготовки), фрезерованием (боковые поверхности вилки и лапок наконечника) и сверлением (отверстия под болты) из дюралевых прутков;</w:t>
      </w:r>
    </w:p>
    <w:p w14:paraId="0635359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трубы V-образных подкосов крыла в нижних своих точках склепаны по разрезанным частям вместе с ушковыми наконечниками;</w:t>
      </w:r>
    </w:p>
    <w:p w14:paraId="4255E85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сталь углеродистая (сортов от 5А без закалки до 45А с закалкой) и хромомолибденовая 30МХА с закалкой поставляется в прутках, листах, катанных профилях и трубах;</w:t>
      </w:r>
    </w:p>
    <w:p w14:paraId="74BFA04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из стали 30ХМА (листы, профили, трубы) делаются детали, работающие с высокими напряжениями или при контактных нагрузках – «лапы» установки двигателя, узлы соединения консолей крыла, детали навески рулевых поверхностей, оперения и шасси, стойки и ось шасси, стыковые болты и оси шарнирных соединений, гайки и шайбы к ним;</w:t>
      </w:r>
    </w:p>
    <w:p w14:paraId="7673DC7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из стальных листов марки 45А делаются гибкой в отожженном состоянии с последующей закалкой готовых деталей кронштейны систем и болты их установки, работающие со средним уровнем нагружения;</w:t>
      </w:r>
    </w:p>
    <w:p w14:paraId="55DDAF0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из стальных листов марки ниже 45А делаются гибкой </w:t>
      </w:r>
      <w:proofErr w:type="gramStart"/>
      <w:r w:rsidRPr="00192C7B">
        <w:rPr>
          <w:rFonts w:ascii="Times New Roman" w:hAnsi="Times New Roman" w:cs="Times New Roman"/>
          <w:color w:val="000000" w:themeColor="text1"/>
          <w:sz w:val="16"/>
          <w:szCs w:val="16"/>
        </w:rPr>
        <w:t>в без</w:t>
      </w:r>
      <w:proofErr w:type="gramEnd"/>
      <w:r w:rsidRPr="00192C7B">
        <w:rPr>
          <w:rFonts w:ascii="Times New Roman" w:hAnsi="Times New Roman" w:cs="Times New Roman"/>
          <w:color w:val="000000" w:themeColor="text1"/>
          <w:sz w:val="16"/>
          <w:szCs w:val="16"/>
        </w:rPr>
        <w:t xml:space="preserve"> закалки готовых деталей кронштейны систем, работающие со средним уровнем нагружения, гайки, шайбы;</w:t>
      </w:r>
    </w:p>
    <w:p w14:paraId="348F70E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развертки сложных деталей делаются по шаблонам, простых – по разметке;</w:t>
      </w:r>
    </w:p>
    <w:p w14:paraId="7DEA7EC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первоначально тросовые растяжки не предполагались, затем были введены и состояли из мерного куска стального каната, на концы которого напрессованы резьбовые наконечники с шестигранниками, ввинчиваемые в наконечники вильчатые или ушковые на нужную глубину по месту, чем достигалась необходимая натяжка;</w:t>
      </w:r>
    </w:p>
    <w:p w14:paraId="280F12C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прозрачная часть ветрового козырька кабины – целлулоид или тонкий плексиглас;</w:t>
      </w:r>
    </w:p>
    <w:p w14:paraId="65503ED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заголовник</w:t>
      </w:r>
      <w:proofErr w:type="spellEnd"/>
      <w:r w:rsidRPr="00192C7B">
        <w:rPr>
          <w:rFonts w:ascii="Times New Roman" w:hAnsi="Times New Roman" w:cs="Times New Roman"/>
          <w:color w:val="000000" w:themeColor="text1"/>
          <w:sz w:val="16"/>
          <w:szCs w:val="16"/>
        </w:rPr>
        <w:t xml:space="preserve"> кабины установлена мягкая часть из кожи с набивкой ватой.</w:t>
      </w:r>
    </w:p>
    <w:p w14:paraId="5286F90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общими технологическими базами самолета кроме указанных ниже для отдельных агрегатов являются плоскость симметрии самолета (ПСС), проходящая через ось вращения коленчатого вала мотора строительная горизонталь фюзеляжа (СГФ) и плоскость рамы фюзеляжа №1 – нулевая дистанция;</w:t>
      </w:r>
    </w:p>
    <w:p w14:paraId="1F0C22E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сборка каркаса ведется в стапеле в основном ручной клепкой с двусторонним подходом, в высоконагруженных местах – на болтовых соединениях с подгонкой по месту и совместным сверлением отверстий в сопрягаемых деталях;</w:t>
      </w:r>
    </w:p>
    <w:p w14:paraId="2FA331C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установка панелей обшивки, в т.ч. гофрированных ведется вне стапеля от главных силовых элементов каркаса в местах наибольшей строительной высоты агрегата (это лонжероны) к законцовкам, клепальные поддержки подводятся под поднимаемые листы, пока они это позволяют, верхние и нижние листы задних кромок крыла и рулевых поверхностей склепываются друг с другом встык без кромочных профилей;</w:t>
      </w:r>
    </w:p>
    <w:p w14:paraId="22B9C54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 местах, где нет двустороннего подхода для клепки, установлены анкерные гайки под болты или винты;</w:t>
      </w:r>
    </w:p>
    <w:p w14:paraId="4BD15BA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для регулировки ходов механизмов (управление силовой установкой и самолетом, шасси и др.) и для нивелировки самолета в целом используются универсальный мерительный инструмент, реперные точки и шаблоны-рубильники.</w:t>
      </w:r>
    </w:p>
    <w:p w14:paraId="39B5037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Силовая установка:</w:t>
      </w:r>
    </w:p>
    <w:p w14:paraId="7053774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согласно отечественным источникам в носовой части самолета на раме №1 фюзеляжа установлен 9-цилиндровый звездообразный двигатель Гном-Рон G.R.9Ad мощностью 420 </w:t>
      </w:r>
      <w:proofErr w:type="spellStart"/>
      <w:r w:rsidRPr="00192C7B">
        <w:rPr>
          <w:rFonts w:ascii="Times New Roman" w:hAnsi="Times New Roman" w:cs="Times New Roman"/>
          <w:color w:val="000000" w:themeColor="text1"/>
          <w:sz w:val="16"/>
          <w:szCs w:val="16"/>
        </w:rPr>
        <w:t>л.c</w:t>
      </w:r>
      <w:proofErr w:type="spellEnd"/>
      <w:r w:rsidRPr="00192C7B">
        <w:rPr>
          <w:rFonts w:ascii="Times New Roman" w:hAnsi="Times New Roman" w:cs="Times New Roman"/>
          <w:color w:val="000000" w:themeColor="text1"/>
          <w:sz w:val="16"/>
          <w:szCs w:val="16"/>
        </w:rPr>
        <w:t>. на взлете и 525 л.с. на кратковременном форсажном режиме (в советской документации обозначался «Юпитер» IV или ЮIV), он запускался в серийное производство в СССР под обозначением М-;</w:t>
      </w:r>
    </w:p>
    <w:p w14:paraId="4D13A05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двигатель Гном-Рон G.R.9A имеет один карбюратор и является </w:t>
      </w:r>
      <w:proofErr w:type="spellStart"/>
      <w:r w:rsidRPr="00192C7B">
        <w:rPr>
          <w:rFonts w:ascii="Times New Roman" w:hAnsi="Times New Roman" w:cs="Times New Roman"/>
          <w:color w:val="000000" w:themeColor="text1"/>
          <w:sz w:val="16"/>
          <w:szCs w:val="16"/>
        </w:rPr>
        <w:t>переразмеренным</w:t>
      </w:r>
      <w:proofErr w:type="spellEnd"/>
      <w:r w:rsidRPr="00192C7B">
        <w:rPr>
          <w:rFonts w:ascii="Times New Roman" w:hAnsi="Times New Roman" w:cs="Times New Roman"/>
          <w:color w:val="000000" w:themeColor="text1"/>
          <w:sz w:val="16"/>
          <w:szCs w:val="16"/>
        </w:rPr>
        <w:t>, т.е. его рабочий объем таков, чтобы с подъемом до высоты 2000…3000 м воздуха в попадающей в цилиндры топливо-воздушно смеси хватало для полного сгорания бензина, но силовая установка самолета АНТ-5 изначально рассчитана на применение его модификаций как без наддува, так и с приводным центробежным нагнетателем – ПЦН, который являлся агрегатом съемным и мог входить в комплектацию данной модификации двигателя и не входить;</w:t>
      </w:r>
    </w:p>
    <w:p w14:paraId="04FB9A8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для подвода воздуха в карбюратор напрямую установлен один уголковый патрубок из трубы круглого сечения между двумя нижними цилиндрами, для подвода воздуха в ПЦН по его бокам установлены еще два таких же воздухозаборника, которые при отсутствии ПЦН объединяются с первым через общий коллектор;</w:t>
      </w:r>
    </w:p>
    <w:p w14:paraId="4362F95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подвод топливовоздушной смеси в двигатель – через два клапана на каждом цилиндре в задней боковой части их головок, выхлоп – также через два клапана на противоположной стороне головок цилиндров;</w:t>
      </w:r>
    </w:p>
    <w:p w14:paraId="47054EF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вал мотора имеет шлицы, на которые надевается наконечник с опорной шайбой, имеющей 10 отв. под болты крепления винта;</w:t>
      </w:r>
    </w:p>
    <w:p w14:paraId="31B2F59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первоначально предполагалось крепить двигатель на склепанном из дюралевых листов и профилей усеченном конусе, но этот вариант не давал ни достаточной прочности, ни доступа к задней части мотора и сделана рама крепления двигателя и каркас его капота как единое целое и состоят из четырех «лап», монтажного кольца двигателя, двух легких колец каркаса капота и соединяющих их профилей;</w:t>
      </w:r>
    </w:p>
    <w:p w14:paraId="398504A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«лапы» У-образные, состоят из массивных сборных стоек переменного закрытого сечения (по разным данным дюралевых или стальных) и установленных на них на болтах продольных дюралевых перемычек, состоящих из трубы и вклепанных в нее ушковых наконечников – задний крепится к стальной части «лапы», а передний – к заднему кольцу каркаса капота;</w:t>
      </w:r>
    </w:p>
    <w:p w14:paraId="3F10C0E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«лапы» установлены на болтах на 1-й раме фюзеляжа и болтами же стальными частями крепятся к монтажному кольцу мотора, а дюралевыми – к заднему кольцу каркаса капота, согнутому из тонкостенной дюралевой трубки и имеющему анкерные гайки под болты крепления панелей капота;</w:t>
      </w:r>
    </w:p>
    <w:p w14:paraId="00C635C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после установки «лап», монтажного кольца двигателя и заднего кольца капота ставится сам двигатель и выполняется подключение ко всем сопряженным с ним системам самолета;</w:t>
      </w:r>
    </w:p>
    <w:p w14:paraId="4F0968B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после установки двигателя на заднее кольцо капота ставятся жесткие дюралевые профили, которые замыкаются передним кольцом капота, они также имеют анкерные гайки под болты крепления его панелей;</w:t>
      </w:r>
    </w:p>
    <w:p w14:paraId="3703C78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капот двигателя закрывает его картер и основания цилиндров, остальные части которых выходят в поток, имеет форму «сжатого» сегмента эллипсоида, сечения которого переходят от круглого к эллиптическим (вертикальный размер больше горизонтального) с поджатием снизу и состоит из передней и задней секций с разъемом по плоскости осей цилиндров двигателя;</w:t>
      </w:r>
    </w:p>
    <w:p w14:paraId="270AFD3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каждая секция в свою очередь состоит из панелей с продольными разъемами, а панели – из каркаса из профилей и обшивки, которые формуются предварительно;</w:t>
      </w:r>
    </w:p>
    <w:p w14:paraId="6BA1A33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передняя секция капота состоит из верхней, двух боковых и нижней панелей, их задние кромки V-образные и в выступающих частях находятся задние крепежные отверстия;</w:t>
      </w:r>
    </w:p>
    <w:p w14:paraId="32FE51B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все панели капота крепятся на винтах в анкерные гайки, но нижние панели задней секции навешены внизу на рояльных петлях и имеют такое крепление только в верхних своих углах;</w:t>
      </w:r>
    </w:p>
    <w:p w14:paraId="619194E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задняя секция капота состоит из верхней, двух боковых и двух нижних панелей;</w:t>
      </w:r>
    </w:p>
    <w:p w14:paraId="290A16F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 верхней панели задней секции капота, склепанной из широкой передней и узкой задней обшивок на общем каркасе, отформованы желоба для выхода стволов пулеметов;</w:t>
      </w:r>
    </w:p>
    <w:p w14:paraId="031FF2A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 боковых панелях капота, каждая из которых склепана на своем каркасе из трех обшивок и окантовки люка (крышка входит в ее конструкцию, установлена на рояльной петле и при закрытии фиксируется двумя болтами в анкерные гайки) пробиты два узких вертикальных проема, на которых снаружи наклепаны профилированные пластины;</w:t>
      </w:r>
    </w:p>
    <w:p w14:paraId="7BAC99E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нижние панели задней секции капота каждая состоит из каркаса и обшивки;</w:t>
      </w:r>
    </w:p>
    <w:p w14:paraId="279822D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 каждой из панелей задней секции капота вклепаны анкерные гайки для их соединения между собой;</w:t>
      </w:r>
    </w:p>
    <w:p w14:paraId="127D2AE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панели задней секции капота ставятся первыми на раме №1 фюзеляжа и соединяются с ним и между собой болтами в анкерные гайки;</w:t>
      </w:r>
    </w:p>
    <w:p w14:paraId="66E3E4D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после установки задней секции капота ставятся панели передней секции и крепятся болтами в анкерные гайки к обоим кольцам и продольным профилям каркаса капота, при этом болты, вставляемые в отв. в углах их V-образных задних кромок прихватывают и передние кромки панелей задней секции капота, чем обеспечена его полная жесткость;</w:t>
      </w:r>
    </w:p>
    <w:p w14:paraId="4FCEEEC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воздушный винт двухлопастный тянущий типа ЦАГИ диаметром 2,8 м – деревянный, в осевое отверстие и в 10 отв. под крепежные болты вклеены стальные трубки, а в корневых частях лопастей вклеены гайки под винты крепления обтекателей кока;</w:t>
      </w:r>
    </w:p>
    <w:p w14:paraId="50AB775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 установке винта на наконечник вала мотора за ступицей и перед ней ставится по одной плоской стальной шайбе по диаметру ступицы с отв. под крепежные болты, вал мотора и отв. облегчения, а на вал мотора ставится жесткая стальная «шайба-тюльпан» с пятью лапками, которыми она крепится к тем же болтам, что и винт (через один), она имеет центральную втулку со внутренней резьбой;</w:t>
      </w:r>
    </w:p>
    <w:p w14:paraId="5D0D90F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кок винта в форме сегмента эллипсоида состоит из основания, передней и задней частей, а также обтекателей, закрывающих щели между коком и лопастями;</w:t>
      </w:r>
    </w:p>
    <w:p w14:paraId="6C7FC14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основание кока винта представляет собой дюралевый диск с осевым отв. под вал двигателя и наклепанной по контуру обечайкой Г-образного сечения с анкерными гайками;</w:t>
      </w:r>
    </w:p>
    <w:p w14:paraId="7C25ACC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задняя часть кока состоит из обшивки и наклепанных по ее переднему и заднему срезу обечаек Г-образного сечения и имеет проемы под лопасти примерно на 90% ее высоты от задней кромки;</w:t>
      </w:r>
    </w:p>
    <w:p w14:paraId="4C63651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передняя часть кока состоит из обшивки с осевым отв. и наклепанной в ее передней части стальной бобышки также с осевым отв.;</w:t>
      </w:r>
    </w:p>
    <w:p w14:paraId="1C298F0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обтекатели, закрывающие щели между коком и лопастями винта, состоят каждый из верхней и нижней «губ» Г-образного сечения и трапециевидных пластин за лопастями по форме кока в этом месте;</w:t>
      </w:r>
    </w:p>
    <w:p w14:paraId="0161B6F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основание кока винта ставится на наконечник вала мотора до упора в его шайбу, затем на наконечник вала надеваются задняя планшайба, винт, передняя планшайба и «шайба-тюльпан» и соединяются десятью болтами, гайки которых </w:t>
      </w:r>
      <w:proofErr w:type="spellStart"/>
      <w:r w:rsidRPr="00192C7B">
        <w:rPr>
          <w:rFonts w:ascii="Times New Roman" w:hAnsi="Times New Roman" w:cs="Times New Roman"/>
          <w:color w:val="000000" w:themeColor="text1"/>
          <w:sz w:val="16"/>
          <w:szCs w:val="16"/>
        </w:rPr>
        <w:t>контрятся</w:t>
      </w:r>
      <w:proofErr w:type="spellEnd"/>
      <w:r w:rsidRPr="00192C7B">
        <w:rPr>
          <w:rFonts w:ascii="Times New Roman" w:hAnsi="Times New Roman" w:cs="Times New Roman"/>
          <w:color w:val="000000" w:themeColor="text1"/>
          <w:sz w:val="16"/>
          <w:szCs w:val="16"/>
        </w:rPr>
        <w:t xml:space="preserve"> шплинтами;</w:t>
      </w:r>
    </w:p>
    <w:p w14:paraId="1CB437D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задняя часть кока винта ставится на основание на болтах в анкерные гайки, далее так же ставятся пластины за лопастями и предварительно – верхние и нижние «губы», которые крепятся пока только к лопастям винта винтами во вклеенные в них гайки, далее в «губах» и обшивке этой части кока сверлятся совместно отверстия, они с самолета снимаются, обшивка и «губы» склепываются эта часть кока ставится обратно на самолет;</w:t>
      </w:r>
    </w:p>
    <w:p w14:paraId="48CFB38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передняя часть кока крепится одним болтом с круглой головкой с внутренним шестигранником сквозь ее осевую втулку в самотормозящуюся резьбу наконечника вала двигателя;</w:t>
      </w:r>
    </w:p>
    <w:p w14:paraId="63267D9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управление двигателем производится четырьмя рычагами, установленными по левому борту кабины – рычаг включения зажигания установлен отдельно, а рычаги земного газа, которым производится вывод двигателя на взлетный режим и установка номинального режима после набора высоты, рычаг высотного газа, которым производится плавное регулирование оборотов двигателя в полете с недопущением их превышения, а также рычаг высотного жиклера, которым в карбюратор подается дополнительный воздух с подъемом на высоту установлены в едином блоке;</w:t>
      </w:r>
    </w:p>
    <w:p w14:paraId="56AD200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проводка управления газом двигателя тросовая, рычаг зажигания связан непосредственно с его электрическим переключателем, но само включение и выключение зажигания производится не простым замыканием или размыканием контактов, а через реле;</w:t>
      </w:r>
    </w:p>
    <w:p w14:paraId="4AB1ED3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такое управление предупреждает перегрузку электросистемы при включении и зажигания и неправильные действия летчика, которые могут привести к отказу мотора и аварии;</w:t>
      </w:r>
    </w:p>
    <w:p w14:paraId="26E6B79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емкость топливной системы на первом опытном самолете АНТ-5 / И-4, согласно источнику [Шавров В.Б. История конструкций самолетов в СССР до 1938 г. М., «Машиностроение», - 1986 г., стр. 687] 236 кг, но это не согласуется с приведенными там же сведениями о полной нагрузке самолета (полная нагрузка 422 кг, расчетный вес летчика 90 кг, вес масла 25 кг, остаток 71 кг явно больше возможных остальных переменных масс), по источнику [Маслов М. Первые истребители СССР – от И-1 до И-5. М., «Яуза», ЭКСМО, - 2012 г., стр. 40] вес топлива в проекте и на 1-м опытном АНТ-5 – 303 кг (полная нагрузка 442 кг, остаток переменных масс 24 кг, что нормально для истребителя тех лет);</w:t>
      </w:r>
    </w:p>
    <w:p w14:paraId="7C1EF14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по Маслову на первом опытном самолете АНТ-5 за </w:t>
      </w:r>
      <w:proofErr w:type="spellStart"/>
      <w:r w:rsidRPr="00192C7B">
        <w:rPr>
          <w:rFonts w:ascii="Times New Roman" w:hAnsi="Times New Roman" w:cs="Times New Roman"/>
          <w:color w:val="000000" w:themeColor="text1"/>
          <w:sz w:val="16"/>
          <w:szCs w:val="16"/>
        </w:rPr>
        <w:t>шп</w:t>
      </w:r>
      <w:proofErr w:type="spellEnd"/>
      <w:r w:rsidRPr="00192C7B">
        <w:rPr>
          <w:rFonts w:ascii="Times New Roman" w:hAnsi="Times New Roman" w:cs="Times New Roman"/>
          <w:color w:val="000000" w:themeColor="text1"/>
          <w:sz w:val="16"/>
          <w:szCs w:val="16"/>
        </w:rPr>
        <w:t xml:space="preserve">. №1 установлены друг над другом два металлических цилиндрических топливных бака, и их разделение может быть объяснено возможностью снятия для ремонта и обратного монтажа при уже установленном верхнем крыле со снятием бокового люка по правому борту носовой части фюзеляжа, однако на снимке </w:t>
      </w:r>
      <w:proofErr w:type="spellStart"/>
      <w:r w:rsidRPr="00192C7B">
        <w:rPr>
          <w:rFonts w:ascii="Times New Roman" w:hAnsi="Times New Roman" w:cs="Times New Roman"/>
          <w:color w:val="000000" w:themeColor="text1"/>
          <w:sz w:val="16"/>
          <w:szCs w:val="16"/>
        </w:rPr>
        <w:t>замоторного</w:t>
      </w:r>
      <w:proofErr w:type="spellEnd"/>
      <w:r w:rsidRPr="00192C7B">
        <w:rPr>
          <w:rFonts w:ascii="Times New Roman" w:hAnsi="Times New Roman" w:cs="Times New Roman"/>
          <w:color w:val="000000" w:themeColor="text1"/>
          <w:sz w:val="16"/>
          <w:szCs w:val="16"/>
        </w:rPr>
        <w:t xml:space="preserve"> отсека 1-го опытного самолета АНТ-5 виден также и расходный бак, который имеет поджатия против стволов пулеметов;</w:t>
      </w:r>
    </w:p>
    <w:p w14:paraId="4A1C0D0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заправка расходного бака в расчет запаса топлива не включается;</w:t>
      </w:r>
    </w:p>
    <w:p w14:paraId="312DDC7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заправочная горловина с крышкой с клапаном дренажа и с сетчатым фильтром установлена в расходном баке, а сливной кран с фильтром-отстойником – в нижнем основном;</w:t>
      </w:r>
    </w:p>
    <w:p w14:paraId="477020F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 основной топливный насос установлен справа от </w:t>
      </w:r>
      <w:proofErr w:type="spellStart"/>
      <w:r w:rsidRPr="00192C7B">
        <w:rPr>
          <w:rFonts w:ascii="Times New Roman" w:hAnsi="Times New Roman" w:cs="Times New Roman"/>
          <w:color w:val="000000" w:themeColor="text1"/>
          <w:sz w:val="16"/>
          <w:szCs w:val="16"/>
        </w:rPr>
        <w:t>моторамы</w:t>
      </w:r>
      <w:proofErr w:type="spellEnd"/>
      <w:r w:rsidRPr="00192C7B">
        <w:rPr>
          <w:rFonts w:ascii="Times New Roman" w:hAnsi="Times New Roman" w:cs="Times New Roman"/>
          <w:color w:val="000000" w:themeColor="text1"/>
          <w:sz w:val="16"/>
          <w:szCs w:val="16"/>
        </w:rPr>
        <w:t xml:space="preserve"> подает бензин из нижнего бака в расходный или напрямую в карбюратор, он поршневой с приводом от двигателя, управляющие клапаны системы входят в его конструкцию и срабатывают автоматически по перепаду давлений в системе в случае пробития расходного бака и падения давления в нем или при выполнении маневров с отрицательными перегрузками;</w:t>
      </w:r>
    </w:p>
    <w:p w14:paraId="33AD8C1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ручной топливный насос для заливки двигателя перед запуском установлен в кабине (предположительно, шприцевого типа);</w:t>
      </w:r>
    </w:p>
    <w:p w14:paraId="23E4C2A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установленная на правом борту фюзеляжа трубка Вентури создает наддув в верхнем баке;</w:t>
      </w:r>
    </w:p>
    <w:p w14:paraId="1A0B2D4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трубопроводы подачи топлива и наддува – резиновые шланги, тонкостенные стальные трубки соединение металлических труб между собой – резьбовыми штуцерами из мягкого металла и накидными гайками, резиновых между собой – через </w:t>
      </w:r>
      <w:proofErr w:type="spellStart"/>
      <w:r w:rsidRPr="00192C7B">
        <w:rPr>
          <w:rFonts w:ascii="Times New Roman" w:hAnsi="Times New Roman" w:cs="Times New Roman"/>
          <w:color w:val="000000" w:themeColor="text1"/>
          <w:sz w:val="16"/>
          <w:szCs w:val="16"/>
        </w:rPr>
        <w:t>дюриты</w:t>
      </w:r>
      <w:proofErr w:type="spellEnd"/>
      <w:r w:rsidRPr="00192C7B">
        <w:rPr>
          <w:rFonts w:ascii="Times New Roman" w:hAnsi="Times New Roman" w:cs="Times New Roman"/>
          <w:color w:val="000000" w:themeColor="text1"/>
          <w:sz w:val="16"/>
          <w:szCs w:val="16"/>
        </w:rPr>
        <w:t>, с металлическими – с уплотнением хомутами;</w:t>
      </w:r>
    </w:p>
    <w:p w14:paraId="39D586C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для обеспечения правильного тока топлива в т.ч. при выполнении маневров с отрицательными перегрузками в трубопроводах включены обратные и один </w:t>
      </w:r>
      <w:proofErr w:type="spellStart"/>
      <w:r w:rsidRPr="00192C7B">
        <w:rPr>
          <w:rFonts w:ascii="Times New Roman" w:hAnsi="Times New Roman" w:cs="Times New Roman"/>
          <w:color w:val="000000" w:themeColor="text1"/>
          <w:sz w:val="16"/>
          <w:szCs w:val="16"/>
        </w:rPr>
        <w:t>перекрывной</w:t>
      </w:r>
      <w:proofErr w:type="spellEnd"/>
      <w:r w:rsidRPr="00192C7B">
        <w:rPr>
          <w:rFonts w:ascii="Times New Roman" w:hAnsi="Times New Roman" w:cs="Times New Roman"/>
          <w:color w:val="000000" w:themeColor="text1"/>
          <w:sz w:val="16"/>
          <w:szCs w:val="16"/>
        </w:rPr>
        <w:t xml:space="preserve"> (стоп-кран или пожарный кран) клапаны;</w:t>
      </w:r>
    </w:p>
    <w:p w14:paraId="4FA0C67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все агрегаты топливной системы имеют простейший крепеж – арматуру, жестко фиксирующую их, но позволяющую удобный монтаж при сборке, а также снятие для ремонта или замены в полевых условиях;</w:t>
      </w:r>
    </w:p>
    <w:p w14:paraId="65EB210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по снимкам видно, что </w:t>
      </w:r>
      <w:proofErr w:type="gramStart"/>
      <w:r w:rsidRPr="00192C7B">
        <w:rPr>
          <w:rFonts w:ascii="Times New Roman" w:hAnsi="Times New Roman" w:cs="Times New Roman"/>
          <w:color w:val="000000" w:themeColor="text1"/>
          <w:sz w:val="16"/>
          <w:szCs w:val="16"/>
        </w:rPr>
        <w:t>расходный бак</w:t>
      </w:r>
      <w:proofErr w:type="gramEnd"/>
      <w:r w:rsidRPr="00192C7B">
        <w:rPr>
          <w:rFonts w:ascii="Times New Roman" w:hAnsi="Times New Roman" w:cs="Times New Roman"/>
          <w:color w:val="000000" w:themeColor="text1"/>
          <w:sz w:val="16"/>
          <w:szCs w:val="16"/>
        </w:rPr>
        <w:t xml:space="preserve"> клепанный с мелким шагом заклепок (</w:t>
      </w:r>
      <w:proofErr w:type="gramStart"/>
      <w:r w:rsidRPr="00192C7B">
        <w:rPr>
          <w:rFonts w:ascii="Times New Roman" w:hAnsi="Times New Roman" w:cs="Times New Roman"/>
          <w:color w:val="000000" w:themeColor="text1"/>
          <w:sz w:val="16"/>
          <w:szCs w:val="16"/>
        </w:rPr>
        <w:t>и по-видимому</w:t>
      </w:r>
      <w:proofErr w:type="gramEnd"/>
      <w:r w:rsidRPr="00192C7B">
        <w:rPr>
          <w:rFonts w:ascii="Times New Roman" w:hAnsi="Times New Roman" w:cs="Times New Roman"/>
          <w:color w:val="000000" w:themeColor="text1"/>
          <w:sz w:val="16"/>
          <w:szCs w:val="16"/>
        </w:rPr>
        <w:t xml:space="preserve"> с внутренней герметизацией швов), вероятно, такая же конструкция и у остальных баков;</w:t>
      </w:r>
    </w:p>
    <w:p w14:paraId="085E897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система смазки состоит из бака (по Шаврову емкостью 25 кг) выносного заправочного штуцера с резьбовой пробкой и сетчатым фильтром, радиатора, трубопроводов и арматуры;</w:t>
      </w:r>
    </w:p>
    <w:p w14:paraId="2DCC937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 установке винта на наконечник вала мотора за ступицей и перед ней ставится по одной плоской стальной шайбе по диаметру ступицы с отв. под крепежные болты, вал мотора и отв. облегчения, а на вал мотора ставится жесткая стальная «шайба-тюльпан» с пятью лапками, которыми она крепится к тем же болтам, что и винт (через один), она имеет центральную втулку со внутренней резьбой;</w:t>
      </w:r>
    </w:p>
    <w:p w14:paraId="1C42120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кок винта в форме сегмента эллипсоида состоит из основания, передней и задней частей, а также обтекателей, закрывающих щели между коком и лопастями;</w:t>
      </w:r>
    </w:p>
    <w:p w14:paraId="2DBA493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основание кока винта представляет собой дюралевый диск с осевым отв. под вал двигателя и наклепанной по контуру обечайкой Г-образного сечения с анкерными гайками;</w:t>
      </w:r>
    </w:p>
    <w:p w14:paraId="5E96D4E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задняя часть кока состоит из обшивки и наклепанных по ее переднему и заднему срезу обечаек Г-образного сечения и имеет проемы под лопасти примерно на 90% ее высоты от задней кромки;</w:t>
      </w:r>
    </w:p>
    <w:p w14:paraId="5B72CF0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передняя часть кока состоит из обшивки с осевым отв. и наклепанной в ее передней части стальной бобышки также с осевым отв.;</w:t>
      </w:r>
    </w:p>
    <w:p w14:paraId="5E7C237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обтекатели, закрывающие щели между коком и лопастями винта, состоят каждый из верхней и нижней «губ» Г-образного сечения и трапециевидных пластин за лопастями по форме кока в этом месте;</w:t>
      </w:r>
    </w:p>
    <w:p w14:paraId="5B697EB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основание кока винта ставится на наконечник вала мотора до упора в его шайбу, затем на наконечник вала надеваются задняя планшайба, винт, передняя планшайба и «шайба-тюльпан» и соединяются десятью болтами, гайки которых </w:t>
      </w:r>
      <w:proofErr w:type="spellStart"/>
      <w:r w:rsidRPr="00192C7B">
        <w:rPr>
          <w:rFonts w:ascii="Times New Roman" w:hAnsi="Times New Roman" w:cs="Times New Roman"/>
          <w:color w:val="000000" w:themeColor="text1"/>
          <w:sz w:val="16"/>
          <w:szCs w:val="16"/>
        </w:rPr>
        <w:t>контрятся</w:t>
      </w:r>
      <w:proofErr w:type="spellEnd"/>
      <w:r w:rsidRPr="00192C7B">
        <w:rPr>
          <w:rFonts w:ascii="Times New Roman" w:hAnsi="Times New Roman" w:cs="Times New Roman"/>
          <w:color w:val="000000" w:themeColor="text1"/>
          <w:sz w:val="16"/>
          <w:szCs w:val="16"/>
        </w:rPr>
        <w:t xml:space="preserve"> шплинтами;</w:t>
      </w:r>
    </w:p>
    <w:p w14:paraId="792F47A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задняя часть кока винта ставится на основание на болтах в анкерные гайки, далее так же ставятся пластины за лопастями и предварительно – верхние и нижние «губы», которые крепятся пока только к лопастям винта винтами во вклеенные в них гайки, далее в «губах» и обшивке этой части кока сверлятся совместно отверстия, они с самолета снимаются, обшивка и «губы» склепываются эта часть кока ставится обратно на самолет;</w:t>
      </w:r>
    </w:p>
    <w:p w14:paraId="25DD110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передняя часть кока крепится одним болтом с круглой головкой с внутренним шестигранником сквозь ее осевую втулку в самотормозящуюся резьбу наконечника вала двигателя;</w:t>
      </w:r>
    </w:p>
    <w:p w14:paraId="2CE35CD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p w14:paraId="296C698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управление двигателем производится четырьмя рычагами, установленными по левому борту кабины – рычаг включения зажигания установлен отдельно, а рычаги земного газа, которым производится вывод двигателя на взлетный режим и установка номинального режима после набора высоты, рычаг высотного газа, которым производится плавное регулирование оборотов двигателя в полете с недопущением их превышения, а также рычаг высотного жиклера, которым в карбюратор подается дополнительный воздух с подъемом на высоту установлены в едином блоке;</w:t>
      </w:r>
    </w:p>
    <w:p w14:paraId="3F197BA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проводка управления газом двигателя тросовая, рычаг зажигания связан непосредственно с его электрическим переключателем, но само включение и выключение зажигания производится не простым замыканием или размыканием контактов, а через реле;</w:t>
      </w:r>
    </w:p>
    <w:p w14:paraId="4FAA333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такое управление предупреждает перегрузку электросистемы при включении и зажигания и неправильные действия летчика, которые могут привести к отказу мотора и аварии;</w:t>
      </w:r>
    </w:p>
    <w:p w14:paraId="4F7C055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емкость топливной системы на первом опытном самолете АНТ-5 / И-4, согласно источнику [Шавров В.Б. История конструкций самолетов в СССР до 1938 г. М., «Машиностроение», - 1986 г., стр. 687] 236 кг, но это не согласуется с приведенными там же сведениями о полной нагрузке самолета (полная нагрузка 422 кг, расчетный вес летчика 90 кг, вес масла 25 кг, остаток 71 кг явно больше возможных остальных переменных масс), по источнику [Маслов М. Первые истребители СССР – от И-1 до И-5. М., «Яуза», ЭКСМО, - 2012 г., стр. 40] вес топлива в проекте и на 1-м опытном АНТ-5 – 303 кг (полная нагрузка 442 кг, остаток переменных масс 24 кг, что нормально для истребителя тех лет);</w:t>
      </w:r>
    </w:p>
    <w:p w14:paraId="63E4FF0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по Маслову на первом опытном самолете АНТ-5 за </w:t>
      </w:r>
      <w:proofErr w:type="spellStart"/>
      <w:r w:rsidRPr="00192C7B">
        <w:rPr>
          <w:rFonts w:ascii="Times New Roman" w:hAnsi="Times New Roman" w:cs="Times New Roman"/>
          <w:color w:val="000000" w:themeColor="text1"/>
          <w:sz w:val="16"/>
          <w:szCs w:val="16"/>
        </w:rPr>
        <w:t>шп</w:t>
      </w:r>
      <w:proofErr w:type="spellEnd"/>
      <w:r w:rsidRPr="00192C7B">
        <w:rPr>
          <w:rFonts w:ascii="Times New Roman" w:hAnsi="Times New Roman" w:cs="Times New Roman"/>
          <w:color w:val="000000" w:themeColor="text1"/>
          <w:sz w:val="16"/>
          <w:szCs w:val="16"/>
        </w:rPr>
        <w:t xml:space="preserve">. №1 установлены друг над другом два металлических цилиндрических топливных бака, и их разделение может быть объяснено возможностью снятия для ремонта и обратного монтажа при уже установленном верхнем крыле со снятием бокового люка по правому борту носовой части фюзеляжа, однако на снимке </w:t>
      </w:r>
      <w:proofErr w:type="spellStart"/>
      <w:r w:rsidRPr="00192C7B">
        <w:rPr>
          <w:rFonts w:ascii="Times New Roman" w:hAnsi="Times New Roman" w:cs="Times New Roman"/>
          <w:color w:val="000000" w:themeColor="text1"/>
          <w:sz w:val="16"/>
          <w:szCs w:val="16"/>
        </w:rPr>
        <w:t>замоторного</w:t>
      </w:r>
      <w:proofErr w:type="spellEnd"/>
      <w:r w:rsidRPr="00192C7B">
        <w:rPr>
          <w:rFonts w:ascii="Times New Roman" w:hAnsi="Times New Roman" w:cs="Times New Roman"/>
          <w:color w:val="000000" w:themeColor="text1"/>
          <w:sz w:val="16"/>
          <w:szCs w:val="16"/>
        </w:rPr>
        <w:t xml:space="preserve"> отсека 1-го опытного самолета АНТ-5 виден также и расходный бак, который имеет поджатия против стволов пулеметов;</w:t>
      </w:r>
    </w:p>
    <w:p w14:paraId="6319242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заправка расходного бака в расчет запаса топлива не включается;</w:t>
      </w:r>
    </w:p>
    <w:p w14:paraId="568DFB1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заправочная горловина с крышкой с клапаном дренажа и с сетчатым фильтром установлена в расходном баке, а сливной кран с фильтром-отстойником – в нижнем основном;</w:t>
      </w:r>
    </w:p>
    <w:p w14:paraId="1FE656E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основной топливный насос установлен справа от </w:t>
      </w:r>
      <w:proofErr w:type="spellStart"/>
      <w:r w:rsidRPr="00192C7B">
        <w:rPr>
          <w:rFonts w:ascii="Times New Roman" w:hAnsi="Times New Roman" w:cs="Times New Roman"/>
          <w:color w:val="000000" w:themeColor="text1"/>
          <w:sz w:val="16"/>
          <w:szCs w:val="16"/>
        </w:rPr>
        <w:t>моторамы</w:t>
      </w:r>
      <w:proofErr w:type="spellEnd"/>
      <w:r w:rsidRPr="00192C7B">
        <w:rPr>
          <w:rFonts w:ascii="Times New Roman" w:hAnsi="Times New Roman" w:cs="Times New Roman"/>
          <w:color w:val="000000" w:themeColor="text1"/>
          <w:sz w:val="16"/>
          <w:szCs w:val="16"/>
        </w:rPr>
        <w:t xml:space="preserve"> подает бензин из нижнего бака в расходный или напрямую в карбюратор, он поршневой с приводом от двигателя, управляющие клапаны системы входят в его конструкцию и срабатывают автоматически по перепаду давлений в системе в случае пробития расходного бака и падения давления в нем или при выполнении маневров с отрицательными перегрузками;</w:t>
      </w:r>
    </w:p>
    <w:p w14:paraId="62A1BD6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ручной топливный насос для заливки двигателя перед запуском установлен в кабине (предположительно, шприцевого типа);</w:t>
      </w:r>
    </w:p>
    <w:p w14:paraId="71ECFE0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установленная на правом борту фюзеляжа трубка Вентури создает наддув в верхнем баке;</w:t>
      </w:r>
    </w:p>
    <w:p w14:paraId="2BDB117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трубопроводы подачи топлива и наддува – резиновые шланги, тонкостенные стальные трубки соединение металлических труб между собой – резьбовыми штуцерами из мягкого металла и накидными гайками, резиновых между собой – через </w:t>
      </w:r>
      <w:proofErr w:type="spellStart"/>
      <w:r w:rsidRPr="00192C7B">
        <w:rPr>
          <w:rFonts w:ascii="Times New Roman" w:hAnsi="Times New Roman" w:cs="Times New Roman"/>
          <w:color w:val="000000" w:themeColor="text1"/>
          <w:sz w:val="16"/>
          <w:szCs w:val="16"/>
        </w:rPr>
        <w:t>дюриты</w:t>
      </w:r>
      <w:proofErr w:type="spellEnd"/>
      <w:r w:rsidRPr="00192C7B">
        <w:rPr>
          <w:rFonts w:ascii="Times New Roman" w:hAnsi="Times New Roman" w:cs="Times New Roman"/>
          <w:color w:val="000000" w:themeColor="text1"/>
          <w:sz w:val="16"/>
          <w:szCs w:val="16"/>
        </w:rPr>
        <w:t>, с металлическими – с уплотнением хомутами;</w:t>
      </w:r>
    </w:p>
    <w:p w14:paraId="0E38D1E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для обеспечения правильного тока топлива в т.ч. при выполнении маневров с отрицательными перегрузками в трубопроводах включены обратные и один </w:t>
      </w:r>
      <w:proofErr w:type="spellStart"/>
      <w:r w:rsidRPr="00192C7B">
        <w:rPr>
          <w:rFonts w:ascii="Times New Roman" w:hAnsi="Times New Roman" w:cs="Times New Roman"/>
          <w:color w:val="000000" w:themeColor="text1"/>
          <w:sz w:val="16"/>
          <w:szCs w:val="16"/>
        </w:rPr>
        <w:t>перекрывной</w:t>
      </w:r>
      <w:proofErr w:type="spellEnd"/>
      <w:r w:rsidRPr="00192C7B">
        <w:rPr>
          <w:rFonts w:ascii="Times New Roman" w:hAnsi="Times New Roman" w:cs="Times New Roman"/>
          <w:color w:val="000000" w:themeColor="text1"/>
          <w:sz w:val="16"/>
          <w:szCs w:val="16"/>
        </w:rPr>
        <w:t xml:space="preserve"> (стоп-кран или пожарный кран) клапаны;</w:t>
      </w:r>
    </w:p>
    <w:p w14:paraId="34DA3B9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все агрегаты топливной системы имеют простейший крепеж – арматуру, жестко фиксирующую их, но позволяющую удобный монтаж при сборке, а также снятие для ремонта или замены в полевых условиях;</w:t>
      </w:r>
    </w:p>
    <w:p w14:paraId="332C655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по снимкам видно, что </w:t>
      </w:r>
      <w:proofErr w:type="gramStart"/>
      <w:r w:rsidRPr="00192C7B">
        <w:rPr>
          <w:rFonts w:ascii="Times New Roman" w:hAnsi="Times New Roman" w:cs="Times New Roman"/>
          <w:color w:val="000000" w:themeColor="text1"/>
          <w:sz w:val="16"/>
          <w:szCs w:val="16"/>
        </w:rPr>
        <w:t>расходный бак</w:t>
      </w:r>
      <w:proofErr w:type="gramEnd"/>
      <w:r w:rsidRPr="00192C7B">
        <w:rPr>
          <w:rFonts w:ascii="Times New Roman" w:hAnsi="Times New Roman" w:cs="Times New Roman"/>
          <w:color w:val="000000" w:themeColor="text1"/>
          <w:sz w:val="16"/>
          <w:szCs w:val="16"/>
        </w:rPr>
        <w:t xml:space="preserve"> клепанный с мелким шагом заклепок (</w:t>
      </w:r>
      <w:proofErr w:type="gramStart"/>
      <w:r w:rsidRPr="00192C7B">
        <w:rPr>
          <w:rFonts w:ascii="Times New Roman" w:hAnsi="Times New Roman" w:cs="Times New Roman"/>
          <w:color w:val="000000" w:themeColor="text1"/>
          <w:sz w:val="16"/>
          <w:szCs w:val="16"/>
        </w:rPr>
        <w:t>и по-видимому</w:t>
      </w:r>
      <w:proofErr w:type="gramEnd"/>
      <w:r w:rsidRPr="00192C7B">
        <w:rPr>
          <w:rFonts w:ascii="Times New Roman" w:hAnsi="Times New Roman" w:cs="Times New Roman"/>
          <w:color w:val="000000" w:themeColor="text1"/>
          <w:sz w:val="16"/>
          <w:szCs w:val="16"/>
        </w:rPr>
        <w:t xml:space="preserve"> с внутренней герметизацией швов), вероятно, такая же конструкция и у остальных баков;</w:t>
      </w:r>
    </w:p>
    <w:p w14:paraId="4939C7B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система смазки состоит из бака (по Шаврову емкостью 25 кг) выносного заправочного штуцера с резьбовой пробкой и сетчатым фильтром, радиатора, трубопроводов и арматуры </w:t>
      </w:r>
    </w:p>
    <w:p w14:paraId="48AFF8B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Верхнее крыло:</w:t>
      </w:r>
    </w:p>
    <w:p w14:paraId="21E595F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верхнее крыло набрано несимметричными профилями разработки ЦАГИ, относительная толщина которых изменяется от 12% по корневой нервюре к 16% в месте крепления подкосов и дальше снова до 12% к концевой нервюре, что выровняло по его размаху напряжения от изгибающего момента и перерезывающих сил (наибольшие именно в точках крепления подкосов), двояковыпуклыми, но с плоским участком по нижней дужке, занимающим около 90% хорды (от 10% ее длины и до концевой точки);</w:t>
      </w:r>
    </w:p>
    <w:p w14:paraId="7FB8015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точки крепления подкосов находятся на 45% размаха силовых частей консолей – считая от плоскости симметрии самолета (ПСС) и без учета их законцовок;</w:t>
      </w:r>
    </w:p>
    <w:p w14:paraId="51197A0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угол установки верхнего крыла положительный;</w:t>
      </w:r>
    </w:p>
    <w:p w14:paraId="596AE9D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виде в плане базовый контур верхнего крыла образован передней кромкой постоянной малой положительной стреловидности, задняя кромка до хорд крепления подкосов прямая (без стреловидности), а далее с переходом плавной дугой приобретает малую отрицательную стреловидность, законцовки консолей образованы в основном не параллельными ПСС прямыми линиями так, что размах по передним точкам хорд незначительно больше, чем по задним, а сопряжены они с передними и задними кромками дугами окружностей;</w:t>
      </w:r>
    </w:p>
    <w:p w14:paraId="759A60C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 учетом положения головы летчика и линии визирования утонение средней части верхнего крыла не улучшает обзор вперед-вверх и для его обеспечения в средней части задней кромки верхнего крыла сделан вырез в виде сегмента овала;</w:t>
      </w:r>
    </w:p>
    <w:p w14:paraId="3E80AE6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угол поперечного V консолей верхнего крыла постоянен по образующим плоских участков их нижних панелей, и они являются технологическими базами для сборки консолей, но из-за наличия аэродинамической крутки теоретический угол поперечного V по плоскостям хорд переменный – от корневой нервюры до хорды крепления подкосов он больше, чем от этой хорды до законцовки;</w:t>
      </w:r>
    </w:p>
    <w:p w14:paraId="69AF911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лонжероны и нервюры верхнего и нижнего крыльев подобно АНТ-3 сделаны в основном ферменными из труб и профилей, лонжероны элеронов – балочные, поскольку лонжероны крыльев установлены не по образующим их поверхностей, профили их поясов имеют переменную малку;</w:t>
      </w:r>
    </w:p>
    <w:p w14:paraId="0F5DF9D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лонжероны консолей верхнего крыла в месте установки элеронов установлены обращенные полками наружу П-образные профили, а хвостики нервюр консолей, ограничивающих вырезы под элероны, сделаны балочными и также П-образного сечения, но пояса их обращены внутрь;</w:t>
      </w:r>
    </w:p>
    <w:p w14:paraId="2347A3A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верхнее крыло технологически состоит из двух консолей, двух элеронов и двух законцовок, а также одной стыковой ленты, закрывающей место соединения консолей по ПСС;</w:t>
      </w:r>
    </w:p>
    <w:p w14:paraId="0E5ED82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силовой набор консоли верхнего крыла состоит из лонжеронов, стрингеров, лобика и нервюр;</w:t>
      </w:r>
    </w:p>
    <w:p w14:paraId="6796FB6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два главных лонжерона идут параллельно друг другу на 15% и 55% корневой ее хорды под прямым углом к ней на всю ее длину;</w:t>
      </w:r>
    </w:p>
    <w:p w14:paraId="263770D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третий вспомогательный лонжерон идет на 82,5% корневой хорды на 35% чистого размаха консоли под прямым углом к ПСС, а дальше к законцовке – по ее образующей с малой обратной стреловидностью, ограничивая вырез под элерон, который к нему крепится;</w:t>
      </w:r>
    </w:p>
    <w:p w14:paraId="37F0BA7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передние верхний и нижний стрингеры идут вдоль передней кромки и служат для соединения лобика и остальной обшивки, но участвуют, как и остальные стрингеры, и в восприятии действующего на консоль изгибающего момента, передавая его на корневую нервюру;</w:t>
      </w:r>
    </w:p>
    <w:p w14:paraId="292DBF8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вторая и третья пара стрингеров (верхние и нижние) иду под прямым углом к ПСС на 30% и на 66% корневой хорды на весь размах консоли, при этом задняя пара выходит в точку соединения заднего ее лонжерона с концевой нервюрой;</w:t>
      </w:r>
    </w:p>
    <w:p w14:paraId="5B1920D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десять нервюр установлены по потоку под прямым углом к плоской части нижней обшивки консоли с шагом, одинаковым по всему размаху консолей;</w:t>
      </w:r>
    </w:p>
    <w:p w14:paraId="6E0CC10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верхняя и нижняя обшивки крыла разделены на полосы, занимающие пространство между парами смежных нервюр, они приклепаны к поясам лонжеронов и к стрингерам, а к поясам нервюр – совместно с П-образными профилями, закрывающим стыки между ними;</w:t>
      </w:r>
    </w:p>
    <w:p w14:paraId="7A56E25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 начале выреза под элерон у нервюры №5 сделан квадратный лючок для доступа к последней качалке системы управления элеронами и в нем сделан выход последней тяги этой системы;</w:t>
      </w:r>
    </w:p>
    <w:p w14:paraId="7237177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законцовка консоли крыла делается выколоткой из листа дюраля и ставится на винтах в анкерные гайки;</w:t>
      </w:r>
    </w:p>
    <w:p w14:paraId="468C696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элероны односекционные без компенсации и весовой балансировки;</w:t>
      </w:r>
    </w:p>
    <w:p w14:paraId="13B381C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элерон состоит каркаса, обшивки и законцовки (все это подобно крыльевым узлам с отличием по форме и размерам);</w:t>
      </w:r>
    </w:p>
    <w:p w14:paraId="6886C3C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каркас элерона состоит из лонжерона, четырех лобиков, устанавливаемых на лонжерон с проемами по узлам навески, и ставящихся по потоку нервюр;</w:t>
      </w:r>
    </w:p>
    <w:p w14:paraId="151269C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узлы навески и качалка привода элерона установлены жестко на его лонжерон;</w:t>
      </w:r>
    </w:p>
    <w:p w14:paraId="7E7032F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верхние и нижние гофрированные обшивки разделены на полосы, стыкуемые внахлест по нервюрам;</w:t>
      </w:r>
    </w:p>
    <w:p w14:paraId="315FC80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элерон каждой консоли ставится на три узла навески на 5-й, 7-й и 10-й нервюрах консоли, особенностью его установки на самолете АНТ-5 стала общая ось навески в виде проходящего сквозь все узлы общего шомпола из толстой калиброванной стальной проволоки, чем достигается правильная установка всех узлов навески;</w:t>
      </w:r>
    </w:p>
    <w:p w14:paraId="4289AB7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консоли верхнего крыла соединяются друг с другом в стапеле по лонжеронам моментными узлами, стык закрывается лентой на винтах в анкерные гайки, приклепанные к наружным поясам корневых нервюр;</w:t>
      </w:r>
    </w:p>
    <w:p w14:paraId="3683651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первоначально предполагалось крепить крыло над фюзеляжем на двух коротких закрытых обтекателями каплевидного сечения одиночных пилонах под узлами соединения 1-го и 2-го лонжеронов и двух V-образных боковых подкосах также каплевидного сечения, но пилоны попадали на линию визирования и такой вариант был забракован;</w:t>
      </w:r>
    </w:p>
    <w:p w14:paraId="69CA2F6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 окончательном варианте проекта с учетом требования обеспечения обзора сделан «кабан» крепления верхнего крыла к фюзеляжу из двух передних и двух задних стоек;</w:t>
      </w:r>
    </w:p>
    <w:p w14:paraId="0C89223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передние стойки из дюралевых труб каплевидного сечения идут от точек соединения верхних лонжеронов фюзеляжа и его шпангоута №1 к точкам соединения 1-х лонжеронов консолей крыла с их нервюрами №№ 2 левой и правой, они усилены двумя растяжками, идущими от двойной проушины на верхней точке рамы №1 фюзеляжа (это место усилено мощной продольной балкой, к которой крепится установка пулеметов) к проушинам на верхних наконечниках стоек;</w:t>
      </w:r>
    </w:p>
    <w:p w14:paraId="03F165E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верхнее крыло по точке соединения средних лонжеронов консолей поддерживается двумя стойками из труб круглого сечения, которые установлены по бокам продольной балки НЧФ между рамами №№ 2 и 3 фюзеляжа в виде буквы А, нижняя их часть закрыта кожухом проходящего между ними трубчатого прицела, этот кожух входит в конструкцию фюзеляжа;</w:t>
      </w:r>
    </w:p>
    <w:p w14:paraId="5EDE256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подкосы верхнего крыла в своих нижних точках крепятся к проушинам, установленным в местах соединения 3-х и 3-х раскосов фюзеляжа с его средними лонжеронами (и к тем же уздам крепится 1-й лонжерон нижнего крыла);</w:t>
      </w:r>
    </w:p>
    <w:p w14:paraId="0B4ECBC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передние стержни подкосов верхнего крыла состоят из сделанного их П-образного катанного профиля лонжерона с </w:t>
      </w:r>
      <w:proofErr w:type="spellStart"/>
      <w:r w:rsidRPr="00192C7B">
        <w:rPr>
          <w:rFonts w:ascii="Times New Roman" w:hAnsi="Times New Roman" w:cs="Times New Roman"/>
          <w:color w:val="000000" w:themeColor="text1"/>
          <w:sz w:val="16"/>
          <w:szCs w:val="16"/>
        </w:rPr>
        <w:t>заонцовками</w:t>
      </w:r>
      <w:proofErr w:type="spellEnd"/>
      <w:r w:rsidRPr="00192C7B">
        <w:rPr>
          <w:rFonts w:ascii="Times New Roman" w:hAnsi="Times New Roman" w:cs="Times New Roman"/>
          <w:color w:val="000000" w:themeColor="text1"/>
          <w:sz w:val="16"/>
          <w:szCs w:val="16"/>
        </w:rPr>
        <w:t xml:space="preserve"> с проушинами, отв. облегчения в стенке и с анкерными гайками в поясах, установленных под прямым углом к нему диафрагм, лобика и хвостовой части, образующих жесткий </w:t>
      </w:r>
      <w:proofErr w:type="spellStart"/>
      <w:r w:rsidRPr="00192C7B">
        <w:rPr>
          <w:rFonts w:ascii="Times New Roman" w:hAnsi="Times New Roman" w:cs="Times New Roman"/>
          <w:color w:val="000000" w:themeColor="text1"/>
          <w:sz w:val="16"/>
          <w:szCs w:val="16"/>
        </w:rPr>
        <w:t>двузамкнутый</w:t>
      </w:r>
      <w:proofErr w:type="spellEnd"/>
      <w:r w:rsidRPr="00192C7B">
        <w:rPr>
          <w:rFonts w:ascii="Times New Roman" w:hAnsi="Times New Roman" w:cs="Times New Roman"/>
          <w:color w:val="000000" w:themeColor="text1"/>
          <w:sz w:val="16"/>
          <w:szCs w:val="16"/>
        </w:rPr>
        <w:t xml:space="preserve"> контур (все – дюраль).</w:t>
      </w:r>
    </w:p>
    <w:p w14:paraId="68EB2F9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Нижнее крыло:</w:t>
      </w:r>
    </w:p>
    <w:p w14:paraId="218E499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профиль нижнего крыла такой же типа ЦАГИ – его относительная толщина уменьшается по параболическому закону от корневой 1-й до 2-й нервюр, а дальше остается постоянной;</w:t>
      </w:r>
    </w:p>
    <w:p w14:paraId="6AAAF2F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угол установки нижнего крыла положительный, но меньший чем верхнего;</w:t>
      </w:r>
    </w:p>
    <w:p w14:paraId="3B389D6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линии максимальных толщин левой и правой консолей нижнего крыла на участках от нервюр №2 до концевых нервюр лежат в одной плоскости, но по плоскостям хорд оно имеет положительный угол поперечного V – меньший, чем у верхнего;</w:t>
      </w:r>
    </w:p>
    <w:p w14:paraId="05FBCC9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технологическими базами для сборки нижнего крыла являются плоскости осей его лонжеронов и две плоские поверхности по нижним контурам консолей;</w:t>
      </w:r>
    </w:p>
    <w:p w14:paraId="27E58C7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форма консоли нижнего крыла трапециевидная с малой положительной стреловидностью передней кромки, малой отрицательной стреловидностью задней кромки (но несколько большей, чем у задней), законцовки подобны верхнему крылу с </w:t>
      </w:r>
      <w:proofErr w:type="gramStart"/>
      <w:r w:rsidRPr="00192C7B">
        <w:rPr>
          <w:rFonts w:ascii="Times New Roman" w:hAnsi="Times New Roman" w:cs="Times New Roman"/>
          <w:color w:val="000000" w:themeColor="text1"/>
          <w:sz w:val="16"/>
          <w:szCs w:val="16"/>
        </w:rPr>
        <w:t>отличиями</w:t>
      </w:r>
      <w:proofErr w:type="gramEnd"/>
      <w:r w:rsidRPr="00192C7B">
        <w:rPr>
          <w:rFonts w:ascii="Times New Roman" w:hAnsi="Times New Roman" w:cs="Times New Roman"/>
          <w:color w:val="000000" w:themeColor="text1"/>
          <w:sz w:val="16"/>
          <w:szCs w:val="16"/>
        </w:rPr>
        <w:t xml:space="preserve"> а размерах;</w:t>
      </w:r>
    </w:p>
    <w:p w14:paraId="2C4A542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нижнее крыло в проекте сделано цельным и состоит из силового набора, лобиков, обшивок и законцовок;</w:t>
      </w:r>
    </w:p>
    <w:p w14:paraId="3A8B020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силовой набор состоит из двух сквозных лонжеронов, трех пар (верхний и нижний) стрингеров в каждой консоли и шести нервюр;</w:t>
      </w:r>
    </w:p>
    <w:p w14:paraId="01D8D62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лонжероны нижнего крыла идут под прямым углом к ПСС на дистанциях 10% и 55% его хорды по бортовых нервюрах №1 на весь размах до крайних нервюр №6, стрингеры – параллельно им на дистанциях 25%, 40% и 70% той же хорды, причем 1-я и 2-я пары идут от 1-й до 6-й нервюры, а 3-я – от 1-й только до 5-й;</w:t>
      </w:r>
    </w:p>
    <w:p w14:paraId="769C5E5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первые три нервюры нижнего крыла установлены с одинаковым малым шагом, остальные три – с одинаковым большим шагом, все они установлены под прямым углом к плоской части нижней поверхности крыла;</w:t>
      </w:r>
    </w:p>
    <w:p w14:paraId="67DB6CE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верхняя и нижняя обшивка нижнего крыла между нервюрами №№ 1-2 гладкая и состоит с каждой стороны из отдельных полос между этими нервюрами (верхняя получается выколоткой на оправке, нижняя – гибкой прямо при установке), остальная его обшивка, а также законцовки сделаны подобно верхнему крылу;</w:t>
      </w:r>
    </w:p>
    <w:p w14:paraId="67EE715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нижнее крыло свободнонесущее, крепится лонжеронами жестко (</w:t>
      </w:r>
      <w:proofErr w:type="spellStart"/>
      <w:r w:rsidRPr="00192C7B">
        <w:rPr>
          <w:rFonts w:ascii="Times New Roman" w:hAnsi="Times New Roman" w:cs="Times New Roman"/>
          <w:color w:val="000000" w:themeColor="text1"/>
          <w:sz w:val="16"/>
          <w:szCs w:val="16"/>
        </w:rPr>
        <w:t>неразъемно</w:t>
      </w:r>
      <w:proofErr w:type="spellEnd"/>
      <w:r w:rsidRPr="00192C7B">
        <w:rPr>
          <w:rFonts w:ascii="Times New Roman" w:hAnsi="Times New Roman" w:cs="Times New Roman"/>
          <w:color w:val="000000" w:themeColor="text1"/>
          <w:sz w:val="16"/>
          <w:szCs w:val="16"/>
        </w:rPr>
        <w:t>) к раме №2 и узлам соединения 2-го и 3-го раскосов фюзеляжа, при перевозке самолета транспортом в разобранном виде нижнее крыло не снимается.</w:t>
      </w:r>
    </w:p>
    <w:p w14:paraId="417E63F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Фюзеляж:</w:t>
      </w:r>
    </w:p>
    <w:p w14:paraId="28CD699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обводы фюзеляжа являются плавным продолжением капота двигателя и сечения его между рамой №1 и шпангоутом №3 представляют собой плавно изменяющиеся по размерам эллипсы, «сплюснутые» внизу, причем там, где обшивка нижнего крыла становится плоской, и треугольная панель за этим местом до </w:t>
      </w:r>
      <w:proofErr w:type="spellStart"/>
      <w:r w:rsidRPr="00192C7B">
        <w:rPr>
          <w:rFonts w:ascii="Times New Roman" w:hAnsi="Times New Roman" w:cs="Times New Roman"/>
          <w:color w:val="000000" w:themeColor="text1"/>
          <w:sz w:val="16"/>
          <w:szCs w:val="16"/>
        </w:rPr>
        <w:t>шп</w:t>
      </w:r>
      <w:proofErr w:type="spellEnd"/>
      <w:r w:rsidRPr="00192C7B">
        <w:rPr>
          <w:rFonts w:ascii="Times New Roman" w:hAnsi="Times New Roman" w:cs="Times New Roman"/>
          <w:color w:val="000000" w:themeColor="text1"/>
          <w:sz w:val="16"/>
          <w:szCs w:val="16"/>
        </w:rPr>
        <w:t>. 3 также плоские, дальше до рамы №6 верхняя часть сечений фюзеляжа образована эллипсами, горизонтальные полуоси которых больше вертикальных, а нижние – параболами, а к последней раме №7 сечение фюзеляжа приобретает вид сильно вытянутой вверх буквы U (это сделано подобно самолету АНТ-3, но там нижний обвод имел вид острой грани и за счет большей высоты фюзеляжа ее отношение к ширине было больше, потому весь фюзеляж казался уже);</w:t>
      </w:r>
    </w:p>
    <w:p w14:paraId="6B57EF6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фюзеляж разбит на среднюю и хвостовую части (носовая – капот двигателя технологически и конструктивно отдельный агрегат) лишь условно и весь собирается в одном приспособлении вместе с кожухом прицела, </w:t>
      </w:r>
      <w:proofErr w:type="spellStart"/>
      <w:r w:rsidRPr="00192C7B">
        <w:rPr>
          <w:rFonts w:ascii="Times New Roman" w:hAnsi="Times New Roman" w:cs="Times New Roman"/>
          <w:color w:val="000000" w:themeColor="text1"/>
          <w:sz w:val="16"/>
          <w:szCs w:val="16"/>
        </w:rPr>
        <w:t>заголовником</w:t>
      </w:r>
      <w:proofErr w:type="spellEnd"/>
      <w:r w:rsidRPr="00192C7B">
        <w:rPr>
          <w:rFonts w:ascii="Times New Roman" w:hAnsi="Times New Roman" w:cs="Times New Roman"/>
          <w:color w:val="000000" w:themeColor="text1"/>
          <w:sz w:val="16"/>
          <w:szCs w:val="16"/>
        </w:rPr>
        <w:t xml:space="preserve"> кабины и килем;</w:t>
      </w:r>
    </w:p>
    <w:p w14:paraId="278791A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верхнем виде сбоку показан серийный истребитель И-4, на нижнем – опытный АНТ-5 предположительно после доработки вертикального оперения по результатам заводских испытаний (см. далее).</w:t>
      </w:r>
    </w:p>
    <w:p w14:paraId="16EB10F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остов (каркас) фюзеляжа состоит лонжеронов (бимсов), продольной балки, окантовки кабины рам, раскосов и шпангоутов;</w:t>
      </w:r>
    </w:p>
    <w:p w14:paraId="52F71CD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все действующие на фюзеляж нагрузки (изгибающий и крутящий моменты, сосредоточенные силы) воспринимают лонжероны, продольная балка, усиливающая конструкция поста управления и рамы, шпангоуты лишь обеспечивают форму фюзеляжа и дают жесткость обшивке под действующими на нее воздушными нагрузками;</w:t>
      </w:r>
    </w:p>
    <w:p w14:paraId="6D1A2BA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лонжероны фюзеляжа коробчатого сечения с обращенными наружу поясами – сборные из дюралевых профилей;</w:t>
      </w:r>
    </w:p>
    <w:p w14:paraId="2009DE2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верхние лонжероны фюзеляжа идут на всю его длину, нижние между рамами №№ 1 и 4 идут по бортам фюзеляжа над нижним крылом, а от рамы №3 и до конца фюзеляжа нижний лонжерон идет один по ПСС;</w:t>
      </w:r>
    </w:p>
    <w:p w14:paraId="359BECB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нижний лонжерон фюзеляжа идет между рамами №№ 3 и 5 цельный, далее он стыкуется с силовой окантовкой, пропускающей костыль </w:t>
      </w:r>
      <w:proofErr w:type="gramStart"/>
      <w:r w:rsidRPr="00192C7B">
        <w:rPr>
          <w:rFonts w:ascii="Times New Roman" w:hAnsi="Times New Roman" w:cs="Times New Roman"/>
          <w:color w:val="000000" w:themeColor="text1"/>
          <w:sz w:val="16"/>
          <w:szCs w:val="16"/>
        </w:rPr>
        <w:t>шасси (см. соответствующий раздел)</w:t>
      </w:r>
      <w:proofErr w:type="gramEnd"/>
      <w:r w:rsidRPr="00192C7B">
        <w:rPr>
          <w:rFonts w:ascii="Times New Roman" w:hAnsi="Times New Roman" w:cs="Times New Roman"/>
          <w:color w:val="000000" w:themeColor="text1"/>
          <w:sz w:val="16"/>
          <w:szCs w:val="16"/>
        </w:rPr>
        <w:t xml:space="preserve"> и дальше снова продолжается по ПСС;</w:t>
      </w:r>
    </w:p>
    <w:p w14:paraId="39D4CF9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дюралевая продольная балка из уголков, а также изготовленных из листового материала стенок с отверстиями облегчения, поясов и диафрагм опирается на рамы №№ 1 и 2, выступая назад за последнюю и служит для крепления кабана верхнего крыла, баков и пулеметной установки;</w:t>
      </w:r>
    </w:p>
    <w:p w14:paraId="342CCD0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окантовка кабины представляет собой гнутую замкнутую дюралевую трубу, опирающуюся на рамы №№ 3 и 4;</w:t>
      </w:r>
    </w:p>
    <w:p w14:paraId="35C1E14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для установки поста управления и сиденья летчика перед рамой №3 сделана коробчатая сборная силовая конструкция, доходящая до нижнего обвода фюзеляжа;</w:t>
      </w:r>
    </w:p>
    <w:p w14:paraId="69EC3DE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рам фюзеляжа семь, они представляют собой сборные силовые конструкции из профилей по всему контуру фюзеляжа кроме разомкнутой рамы №3 по кабине, рамы №№ 1 и 4 имеют сплошные стенки, причем стенка рамы №1 является и противопожарной перегородкой;</w:t>
      </w:r>
    </w:p>
    <w:p w14:paraId="2710A4D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раскосы фюзеляжа воспринимают значительную часть действующих на фюзеляж эпюр моментов и сил своим растяжением или сжатием (что позволяет считать такой каркас отчасти ферменным), их пять пар (левые и правые зеркально симметричны), как и рамы, они идут по контуру его сечений, но клепка обшивки к ним не производится,</w:t>
      </w:r>
    </w:p>
    <w:p w14:paraId="4490634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шпангоутов 10 (по др. данным – 11), они представляют собой легкие гнутые профили с переменной малкой, из них только 4-й и 5-й (по др. данным – 5-й и 6-й) идут по всему сечению фюзеляжа, остальные занимают только часть его между бимсами и раскосами;</w:t>
      </w:r>
    </w:p>
    <w:p w14:paraId="723CB9A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узлы соединения лонжеронов, рам и подкосов усилены кницами;</w:t>
      </w:r>
    </w:p>
    <w:p w14:paraId="1EAC5F3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гладкая обшивка верхней части фюзеляжа до кабины состоит из отдельных съемных панелей сложной формы, которая определена особенностями пулеметной установки, а дальше до рамы №6 представляет собой сегмент «деформированного эллипсоида» из четырех отдельных панелей – левой и правой по кабине и двух за ней;</w:t>
      </w:r>
    </w:p>
    <w:p w14:paraId="55CCB4F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первоначально предполагалось разделить гофрированную обшивку бортов и днища фюзеляжа не только по высоте, но и по длине на несколько панелей, но видимо уже при строительстве 1-го опытного образца от этого </w:t>
      </w:r>
      <w:proofErr w:type="gramStart"/>
      <w:r w:rsidRPr="00192C7B">
        <w:rPr>
          <w:rFonts w:ascii="Times New Roman" w:hAnsi="Times New Roman" w:cs="Times New Roman"/>
          <w:color w:val="000000" w:themeColor="text1"/>
          <w:sz w:val="16"/>
          <w:szCs w:val="16"/>
        </w:rPr>
        <w:t>отказались</w:t>
      </w:r>
      <w:proofErr w:type="gramEnd"/>
      <w:r w:rsidRPr="00192C7B">
        <w:rPr>
          <w:rFonts w:ascii="Times New Roman" w:hAnsi="Times New Roman" w:cs="Times New Roman"/>
          <w:color w:val="000000" w:themeColor="text1"/>
          <w:sz w:val="16"/>
          <w:szCs w:val="16"/>
        </w:rPr>
        <w:t xml:space="preserve"> и она состоит только из короткой передней нижней, а также идущих на всю длину агрегата двух левых и двух правых продольных панелей со стыком по бимсам;</w:t>
      </w:r>
    </w:p>
    <w:p w14:paraId="294648B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 левому борту фюзеляжа в обшивке сделаны два малых люка доступа в отсек за рамой №1, под кабиной у рамы №3 врезана верхняя подножка, на раме №4 установлена нижняя подножка в виде перевернутой буквы П, между подкосом №4 и рамой №5 по обоим бортам фюзеляжа установлены П-образные ручки для подъема хвостовой части при перекатке самолета, по правому борту фюзеляжа сделаны большой люк доступа к монтажам поста управления в кабине и окно выброса гильз пулеметной установки;</w:t>
      </w:r>
    </w:p>
    <w:p w14:paraId="08611D3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кожух прицела одновременно является и обтекателем задних стоек «кабана» крепления верхнего крыла и состоит из каркаса, съемных панелей обшивки и кронштейна прицела;</w:t>
      </w:r>
    </w:p>
    <w:p w14:paraId="10AA239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первоначально </w:t>
      </w:r>
      <w:proofErr w:type="spellStart"/>
      <w:r w:rsidRPr="00192C7B">
        <w:rPr>
          <w:rFonts w:ascii="Times New Roman" w:hAnsi="Times New Roman" w:cs="Times New Roman"/>
          <w:color w:val="000000" w:themeColor="text1"/>
          <w:sz w:val="16"/>
          <w:szCs w:val="16"/>
        </w:rPr>
        <w:t>заголовник</w:t>
      </w:r>
      <w:proofErr w:type="spellEnd"/>
      <w:r w:rsidRPr="00192C7B">
        <w:rPr>
          <w:rFonts w:ascii="Times New Roman" w:hAnsi="Times New Roman" w:cs="Times New Roman"/>
          <w:color w:val="000000" w:themeColor="text1"/>
          <w:sz w:val="16"/>
          <w:szCs w:val="16"/>
        </w:rPr>
        <w:t xml:space="preserve"> кабины предусматривался в виде легкого </w:t>
      </w:r>
      <w:proofErr w:type="spellStart"/>
      <w:r w:rsidRPr="00192C7B">
        <w:rPr>
          <w:rFonts w:ascii="Times New Roman" w:hAnsi="Times New Roman" w:cs="Times New Roman"/>
          <w:color w:val="000000" w:themeColor="text1"/>
          <w:sz w:val="16"/>
          <w:szCs w:val="16"/>
        </w:rPr>
        <w:t>полуконуса</w:t>
      </w:r>
      <w:proofErr w:type="spellEnd"/>
      <w:r w:rsidRPr="00192C7B">
        <w:rPr>
          <w:rFonts w:ascii="Times New Roman" w:hAnsi="Times New Roman" w:cs="Times New Roman"/>
          <w:color w:val="000000" w:themeColor="text1"/>
          <w:sz w:val="16"/>
          <w:szCs w:val="16"/>
        </w:rPr>
        <w:t xml:space="preserve"> из одной арки и гнутой гладкой обшивки, но затем была сделана более сложная конструкция, защищающая голову летчика при капотировании – трапециевидная на виде сбоку и имеющая горизонтальные сечения в виде задней части «капли»;</w:t>
      </w:r>
    </w:p>
    <w:p w14:paraId="6A25221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каркас </w:t>
      </w:r>
      <w:proofErr w:type="spellStart"/>
      <w:r w:rsidRPr="00192C7B">
        <w:rPr>
          <w:rFonts w:ascii="Times New Roman" w:hAnsi="Times New Roman" w:cs="Times New Roman"/>
          <w:color w:val="000000" w:themeColor="text1"/>
          <w:sz w:val="16"/>
          <w:szCs w:val="16"/>
        </w:rPr>
        <w:t>заголовника</w:t>
      </w:r>
      <w:proofErr w:type="spellEnd"/>
      <w:r w:rsidRPr="00192C7B">
        <w:rPr>
          <w:rFonts w:ascii="Times New Roman" w:hAnsi="Times New Roman" w:cs="Times New Roman"/>
          <w:color w:val="000000" w:themeColor="text1"/>
          <w:sz w:val="16"/>
          <w:szCs w:val="16"/>
        </w:rPr>
        <w:t xml:space="preserve"> состоит из двух нервюр (нижняя – основание) и двух силовых арок, покрытых гладкой обшивкой;</w:t>
      </w:r>
    </w:p>
    <w:p w14:paraId="2D98AC7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ветровой козырек кабины состоит из каркаса и двух плоских трапециевидных листов целлулоида;</w:t>
      </w:r>
    </w:p>
    <w:p w14:paraId="551CECE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каркас козырька сделан в виде буквы Ш с жесткими основанием и широкой средней стойкой с проемом под прицел, боковые стойки каркаса козырька легкие, сверху они не замкнуты;</w:t>
      </w:r>
    </w:p>
    <w:p w14:paraId="51B84E8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сиденье летчика крепится к 3-й и 4-й рамам фюзеляжа, регулируемое по высоте и имеет чашку под ранцевый парашют производства американской фирмы «Ирвинг» или его советский аналог;</w:t>
      </w:r>
    </w:p>
    <w:p w14:paraId="26AA56C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сиденье летчика собрано на заклепках из гофрированного дюраля с каркасом </w:t>
      </w:r>
      <w:proofErr w:type="gramStart"/>
      <w:r w:rsidRPr="00192C7B">
        <w:rPr>
          <w:rFonts w:ascii="Times New Roman" w:hAnsi="Times New Roman" w:cs="Times New Roman"/>
          <w:color w:val="000000" w:themeColor="text1"/>
          <w:sz w:val="16"/>
          <w:szCs w:val="16"/>
        </w:rPr>
        <w:t>из ,</w:t>
      </w:r>
      <w:proofErr w:type="gramEnd"/>
      <w:r w:rsidRPr="00192C7B">
        <w:rPr>
          <w:rFonts w:ascii="Times New Roman" w:hAnsi="Times New Roman" w:cs="Times New Roman"/>
          <w:color w:val="000000" w:themeColor="text1"/>
          <w:sz w:val="16"/>
          <w:szCs w:val="16"/>
        </w:rPr>
        <w:t xml:space="preserve"> что обеспечило ему жесткость и прочность при малом весе;</w:t>
      </w:r>
    </w:p>
    <w:p w14:paraId="6FCF1AA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бортах кабины изнутри установлены фальш-панели также из гофрированного дюраля, что улучшило жесткость этого места.</w:t>
      </w:r>
    </w:p>
    <w:p w14:paraId="773E722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Оперение:</w:t>
      </w:r>
    </w:p>
    <w:p w14:paraId="31AD206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обычного типа, состоит из одной плоскости горизонтального оперения (ГО) и одной плоскости вертикального оперения (ВО), установленных на хвостовой части фюзеляжа;</w:t>
      </w:r>
    </w:p>
    <w:p w14:paraId="59C0BCC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профили ГО и ВО двояковыпуклые симметричные;</w:t>
      </w:r>
    </w:p>
    <w:p w14:paraId="5215E77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первоначально угол установки ГО был выбран отрицательный, далее по ходу уточнения центровки, аэродинамической и весовой балансировки самолета для обеспечения его нормальной управляемости угол его установки относительно СГФ сделан нулевым, но в некоторых источниках указано, что установка ГО самолета АНТ-5 подобна сделанной на АНТ-3, а на нем ГО переставное и имеет два положения – «взлет-посадка» и «полет», см. ниже, и на это указывает отсутствие обшивки в довольно значительном проеме между стабилизатором и фюзеляжем, что оставляет возможность для его поворота в эти положения;</w:t>
      </w:r>
    </w:p>
    <w:p w14:paraId="2D5DB8A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конструктивно и технологически стабилизатор, киль и их рулевые поверхности подобны крылу и элеронам с указанными ниже отличиями;</w:t>
      </w:r>
    </w:p>
    <w:p w14:paraId="7F81417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противоположные панели обшивки всех частей оперения (верхние и нижние для ГО, левые и правые для ВО) симметричны;</w:t>
      </w:r>
    </w:p>
    <w:p w14:paraId="1CB8926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навеска руля направления такая же, как и на элеронах крыла, руля высоты – см. ниже;</w:t>
      </w:r>
    </w:p>
    <w:p w14:paraId="6FD520C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весовой компенсации рули высоты и направления не имеют;</w:t>
      </w:r>
    </w:p>
    <w:p w14:paraId="5E5673D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передняя кромка ГО в его средней части прямая без стреловидности, далее она приобретает малую положительную стреловидность, законцовка ГО подобна законцовке крыла с отличием в размерах, задняя кромка концевых частей ГО имеет малую отрицательную стреловидность, а средняя ее часть прямая без стреловидности, за исключением треугольного выреза в руле высоты по ПСС для обеспечения отклонения руля направления, сопряжение прямых и стреловидны участков кромок – большими радиусами, как и на верхнем крыле;</w:t>
      </w:r>
    </w:p>
    <w:p w14:paraId="35A5DB6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ГО состоит из стабилизатора и руля высоты (РВ), корневые хорды которых равны, РВ имеет роговые компенсаторы на концах, под которые концевые нервюры стабилизатора скошены, длина прямых участков его задней кромки больше, а стреловидность – меньше чем у прямых участков передней кромки стабилизатора, благодаря чему площадь стабилизатора меньше теоретической площади РВ без учета его подреза в средней части;</w:t>
      </w:r>
    </w:p>
    <w:p w14:paraId="36DE433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стабилизатор цельный, он состоит из остова (каркаса) с узлами навески, лобика и обшивки;</w:t>
      </w:r>
    </w:p>
    <w:p w14:paraId="07C5CEE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каркас стабилизатора состоит из двух лонжеронов, идущих под прямым углом к ПСС на весь размах между крайними точками концевых нервюр, а также установленных по потоку корневой, двух бортовых, двух средних и двух косых концевых нервюр;</w:t>
      </w:r>
    </w:p>
    <w:p w14:paraId="4A9E5A2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лобик стабилизатора подобен лобику верхнего крыла с отличиями только в размерах;</w:t>
      </w:r>
    </w:p>
    <w:p w14:paraId="37F5E19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средняя часть стабилизатора сверху и снизу закрыта между бортовыми нервюрами гладкой обшивкой, остальная – двумя полосами гофрированной обшивки равной ширины;</w:t>
      </w:r>
    </w:p>
    <w:p w14:paraId="6EDC19A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средние части лонжеронов стабилизатора по его бортовым нервюрам установлены четыре проушины для его навески, если предположить, что навеска стабилизатора такая же, как на самолете АНТ-3 (на что есть письменное указание лишь в некоторых источниках), тогда проушины по главному заднему лонжерону соединяются с вилками на задней раме фюзеляжа по его бортам и они задают ось его поворота при перестановке, а проушины на переднем лонжероне – с треугольной качалкой механизма управления перестановкой;</w:t>
      </w:r>
    </w:p>
    <w:p w14:paraId="0CD0CD3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первоначально ГО задумано было свободнонесущим, но такая схема не обеспечила его жесткости и ввели два подкоса, идущие от нижней точки последней рамы фюзеляжа к проушинам на нижнем поясе главного (заднего) лонжерона стабилизатора на 40% его размаха (в этих местах установлены и средние нервюры стабилизатора);</w:t>
      </w:r>
    </w:p>
    <w:p w14:paraId="415CD38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подкосы стабилизатора крепятся к нему и к фюзеляжу шарнирно, причем оси верхних шарниров совпадают с осью поворота стабилизатора, не препятствуя его перестановке);</w:t>
      </w:r>
    </w:p>
    <w:p w14:paraId="212CA0A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руль высоты состоит из каркаса, обшивок и законцовок;</w:t>
      </w:r>
    </w:p>
    <w:p w14:paraId="481B73F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каркас РВ состоит из трубчатого лонжерона, идущего на весь размах между его концевыми нервюрами, левых и правых коротких внутренних нервюр, двух (по др. данным – трех) идущих от лонжерона до задней кромки средних нервюр, идущих от лонжерона до передних точек роговых компенсаторов косых нервюр, и двух концевых нервюр, идущих на всю хорду ГО в этих местах, а также верхних и нижних стрингеров, идущих от краев среднего выреза РВ до концевых нервюр перьев РВ на 1/3 его корневой хорды;</w:t>
      </w:r>
    </w:p>
    <w:p w14:paraId="603BBF8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трубчатом лонжероне РВ жестко установлена качалка его привода;</w:t>
      </w:r>
    </w:p>
    <w:p w14:paraId="6F2EF20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верхняя и нижняя обшивки РВ состоят каждая из двух полос гофрированного дюраля равной толщины;</w:t>
      </w:r>
    </w:p>
    <w:p w14:paraId="770911B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законцовки РВ подобны законцовкам нижнего крыла с отличиями в форме и размерах;</w:t>
      </w:r>
    </w:p>
    <w:p w14:paraId="31FAC69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РВ навешен на стабилизатор на четырех подшипниковых узлах, охватывающих его трубчатый лонжерон;</w:t>
      </w:r>
    </w:p>
    <w:p w14:paraId="7CA198F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вертикальное оперение первоначально было задумано подобным самолету АНТ-4 (ТБ-1 – с уменьшением размеров) с рулем направления с роговой компенсацией с передней кромкой киля большой стреловидности, переводящей в законцовку (также со стреловидностью – значительно большей), задняя кромка ВО в средней части прямая (под прямым углом к СГФ), а вверху и внизу имеет малую отрицательную стреловидность, нижний край ВО подрезан так, что при максимальном обжатии амортизации шасси он параллелен поверхности аэродрома;</w:t>
      </w:r>
    </w:p>
    <w:p w14:paraId="5E75730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ВО состоит из киля и руля направления (РН), первоначально задняя кромка киля и передняя кромка РН первоначально имели излом примерно на половине высоты киля от фюзеляжа, выше начинался роговой компенсатор, затем от него </w:t>
      </w:r>
      <w:proofErr w:type="gramStart"/>
      <w:r w:rsidRPr="00192C7B">
        <w:rPr>
          <w:rFonts w:ascii="Times New Roman" w:hAnsi="Times New Roman" w:cs="Times New Roman"/>
          <w:color w:val="000000" w:themeColor="text1"/>
          <w:sz w:val="16"/>
          <w:szCs w:val="16"/>
        </w:rPr>
        <w:t>отказались</w:t>
      </w:r>
      <w:proofErr w:type="gramEnd"/>
      <w:r w:rsidRPr="00192C7B">
        <w:rPr>
          <w:rFonts w:ascii="Times New Roman" w:hAnsi="Times New Roman" w:cs="Times New Roman"/>
          <w:color w:val="000000" w:themeColor="text1"/>
          <w:sz w:val="16"/>
          <w:szCs w:val="16"/>
        </w:rPr>
        <w:t xml:space="preserve"> и эта линия стала прямой на всю высоту киля;</w:t>
      </w:r>
    </w:p>
    <w:p w14:paraId="5ACB8C5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киль состоит из каркаса, лобика и обшивок;</w:t>
      </w:r>
    </w:p>
    <w:p w14:paraId="4DD4D96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каркас киля состоит из главного лонжерона, крепящегося жестко вдоль последней рамы фюзеляжа, переднего лонжерона, идущего вдоль передней кромки и крепящегося к 5-й раме фюзеляжа, одной нервюры, идущей по низу киля с изломом в месте, где заканчивается вырез в фюзеляже под установку стабилизатора и начинается обшивка его верхней части, а также двух стрингеров с каждой стороны, идущих от корневой нервюры к переднему лонжерону под прямым углом к СГФ;</w:t>
      </w:r>
    </w:p>
    <w:p w14:paraId="79A5036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на передний лонжерон ставятся левая и правая гофрированные обшивки киля, которые предварительно разровнены по его поясам, на них надевается лобик и они вместе приклепываются к поясам этого лонжерона, затем к передним и задним стрингерам и к заднему лонжерону, заклепки, соединяющие обшивки с корневой нервюрой также ставятся последовательно от передних к задним по мере выполнения остальных клепальных операций и уменьшения возможного отгиба этих листов обшивки;</w:t>
      </w:r>
    </w:p>
    <w:p w14:paraId="4A8189F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РН состоит из каркаса, верхней законцовки и обшивок;</w:t>
      </w:r>
    </w:p>
    <w:p w14:paraId="6695F3D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каркас РН состоит из лонжерона, трех нервюр и двух стрингеров – левого и правого, идущих на всю высоту РН параллельно лонжерону;</w:t>
      </w:r>
    </w:p>
    <w:p w14:paraId="21B83A4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законцовка РН делается из U-образного профиля, который постепенно сплющивается к задней кромке руля;</w:t>
      </w:r>
    </w:p>
    <w:p w14:paraId="33A1627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обшивки РН состоят из четырех левых и четырех правых полос гофрированного дюраля, стыкуемых внахлест по нервюрам, кривизны эти полосы не имеют, в месте стыка с лонжероном их передние кромки разравниваются киянкой на заданную малую ширину;</w:t>
      </w:r>
    </w:p>
    <w:p w14:paraId="514BDF9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узлов навески РН два – верхний и нижний, ось их общая, подобно элерону.</w:t>
      </w:r>
    </w:p>
    <w:p w14:paraId="66CDE56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Система управления самолетом:</w:t>
      </w:r>
    </w:p>
    <w:p w14:paraId="03E6345A"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состоит из поста управления, а также независимых каналов управления по тангажу, крену и курсу, а с учетом сведений об общности установки стабилизатора с самолетом АНТ-3 – еще и из канала управления перестановкой ГО, который имеет «паразитную» связь с каналом тангажа;</w:t>
      </w:r>
    </w:p>
    <w:p w14:paraId="3173205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пост управления состоит из установок ручки управления самолетом (РУС), педалей, а также предположительно блока рычага управления перестановкой ГО;</w:t>
      </w:r>
    </w:p>
    <w:p w14:paraId="28AB58B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установка РУС состоит из постамента (кронштейна с двумя независимыми степенями свободы), дюралевой трубы, представляющей собой также дюралевую трубу, но меньшего диаметра согнутую кольцом и обтянутую кожей), и вала с сектором на двух подшипниках;</w:t>
      </w:r>
    </w:p>
    <w:p w14:paraId="5076E1B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тросовые участки проводки управления поддерживаются роликами, которые исключают их провисание и изменяют направление протяжки тросов в нужных местах;</w:t>
      </w:r>
    </w:p>
    <w:p w14:paraId="7BBDC14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управление по тангажу осуществляется обычным образом посредством РУС (отклонение ее на себя поворачивает РВ вверх и вызывает кабрирование самолета и наоборот) через жесткую проводку, состоящую из трех регулируемых тяг, шарнирные соединения которых поддерживаются двумя качалками (третья качалка – часть лонжерона РВ);</w:t>
      </w:r>
    </w:p>
    <w:p w14:paraId="39ADC46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управление перестановкой ГО предположительно такое же, как и на самолете АНТ-3 – жесткое от рычага на правом борту кабины, </w:t>
      </w:r>
      <w:proofErr w:type="gramStart"/>
      <w:r w:rsidRPr="00192C7B">
        <w:rPr>
          <w:rFonts w:ascii="Times New Roman" w:hAnsi="Times New Roman" w:cs="Times New Roman"/>
          <w:color w:val="000000" w:themeColor="text1"/>
          <w:sz w:val="16"/>
          <w:szCs w:val="16"/>
        </w:rPr>
        <w:t>состоит собственно</w:t>
      </w:r>
      <w:proofErr w:type="gramEnd"/>
      <w:r w:rsidRPr="00192C7B">
        <w:rPr>
          <w:rFonts w:ascii="Times New Roman" w:hAnsi="Times New Roman" w:cs="Times New Roman"/>
          <w:color w:val="000000" w:themeColor="text1"/>
          <w:sz w:val="16"/>
          <w:szCs w:val="16"/>
        </w:rPr>
        <w:t xml:space="preserve"> из блока рычага, фиксаторы которого удерживают стабилизатор в выбранном положении, двух тяг и установки качалки под передним узлом навески стабилизатора;</w:t>
      </w:r>
    </w:p>
    <w:p w14:paraId="5A5448A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взлете и посадке стабилизатор устанавливается носком вниз, при этом РВ при нейтральном положении РУС незначительно отклоняется вверх, в полете стабилизатор ставится параллельно СГФ и РВ при нейтральном положении РУС также занимает нейтральное положение – его плоскость хорд совпадает с плоскостью хорд стабилизатора;</w:t>
      </w:r>
    </w:p>
    <w:p w14:paraId="6E74396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управление по крену осуществляется отклонением РУС (влево – левый элерон идет вверх, правый – вниз, вызывая левый крен, и наоборот);</w:t>
      </w:r>
    </w:p>
    <w:p w14:paraId="7BCC407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тросовая проводка управления от сектора на РУС поднимается в верхнее крыло слева и справа от задней части его «кабана» и дальше идет вдоль задних лонжеронов его консолей до сектора, совмещенного с качалкой, от которого жесткая тяга идет к качалкам на каждом элероне, выходящей над верхними поверхностями крыла, а тросы кольцевания идут обратно вдоль его задних лонжеронов от одного сектора к противоположному;</w:t>
      </w:r>
    </w:p>
    <w:p w14:paraId="65D14F9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управление по рысканию осуществляется нажатием на одну из педалей – нажатие на левую педаль вызывает отклонение РН влево и появление управляющего момента по рысканию, стремящегося отклонить носовую часть самолета влево;</w:t>
      </w:r>
    </w:p>
    <w:p w14:paraId="29E86A7E"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установка педалей состоит из постамента с одной вертикальной осью, поперечины и двух педалей в виде рамок под подошвы обуви с пряжками.</w:t>
      </w:r>
    </w:p>
    <w:p w14:paraId="544A348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Шасси:</w:t>
      </w:r>
    </w:p>
    <w:p w14:paraId="3DCEB15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трехточечное, состоит их основных и хвостовой костыльной опор;</w:t>
      </w:r>
    </w:p>
    <w:p w14:paraId="3D76C96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основные опоры шасси (ООШ) фактически представляют собой единую конструкцию, состоящую из двух передних </w:t>
      </w:r>
      <w:proofErr w:type="spellStart"/>
      <w:r w:rsidRPr="00192C7B">
        <w:rPr>
          <w:rFonts w:ascii="Times New Roman" w:hAnsi="Times New Roman" w:cs="Times New Roman"/>
          <w:color w:val="000000" w:themeColor="text1"/>
          <w:sz w:val="16"/>
          <w:szCs w:val="16"/>
        </w:rPr>
        <w:t>амортстоек</w:t>
      </w:r>
      <w:proofErr w:type="spellEnd"/>
      <w:r w:rsidRPr="00192C7B">
        <w:rPr>
          <w:rFonts w:ascii="Times New Roman" w:hAnsi="Times New Roman" w:cs="Times New Roman"/>
          <w:color w:val="000000" w:themeColor="text1"/>
          <w:sz w:val="16"/>
          <w:szCs w:val="16"/>
        </w:rPr>
        <w:t>, двух задних стоек (всех по две), общей оси со сделанным из толстостенной дюралевой трубы каплевидного сечения обтекателем (он же – траверса ООШ), двух растяжек, двух колес и крепежа;</w:t>
      </w:r>
    </w:p>
    <w:p w14:paraId="11182F2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амортизационная стойка состоит из двух вставленных друг в друга стальных труб каплевидного сечения, амортизатора в виде пакета резиновых и стальных пластин и проушины ее навески на верхнем конце;</w:t>
      </w:r>
    </w:p>
    <w:p w14:paraId="67D4FB39"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нижняя труба </w:t>
      </w:r>
      <w:proofErr w:type="spellStart"/>
      <w:r w:rsidRPr="00192C7B">
        <w:rPr>
          <w:rFonts w:ascii="Times New Roman" w:hAnsi="Times New Roman" w:cs="Times New Roman"/>
          <w:color w:val="000000" w:themeColor="text1"/>
          <w:sz w:val="16"/>
          <w:szCs w:val="16"/>
        </w:rPr>
        <w:t>амортстойки</w:t>
      </w:r>
      <w:proofErr w:type="spellEnd"/>
      <w:r w:rsidRPr="00192C7B">
        <w:rPr>
          <w:rFonts w:ascii="Times New Roman" w:hAnsi="Times New Roman" w:cs="Times New Roman"/>
          <w:color w:val="000000" w:themeColor="text1"/>
          <w:sz w:val="16"/>
          <w:szCs w:val="16"/>
        </w:rPr>
        <w:t xml:space="preserve"> входит в верхнюю, внизу к ней приварена двойная проушина под ось колес, внешний упор амортизатора приварен примерно на 1/3 ее высоты, а на верхнем конце при сборке стойки (см. ниже) ставится заглушка;</w:t>
      </w:r>
    </w:p>
    <w:p w14:paraId="70B6ABA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на нижнем конце верхней (внешней) трубы </w:t>
      </w:r>
      <w:proofErr w:type="spellStart"/>
      <w:r w:rsidRPr="00192C7B">
        <w:rPr>
          <w:rFonts w:ascii="Times New Roman" w:hAnsi="Times New Roman" w:cs="Times New Roman"/>
          <w:color w:val="000000" w:themeColor="text1"/>
          <w:sz w:val="16"/>
          <w:szCs w:val="16"/>
        </w:rPr>
        <w:t>амортстойки</w:t>
      </w:r>
      <w:proofErr w:type="spellEnd"/>
      <w:r w:rsidRPr="00192C7B">
        <w:rPr>
          <w:rFonts w:ascii="Times New Roman" w:hAnsi="Times New Roman" w:cs="Times New Roman"/>
          <w:color w:val="000000" w:themeColor="text1"/>
          <w:sz w:val="16"/>
          <w:szCs w:val="16"/>
        </w:rPr>
        <w:t xml:space="preserve"> установлен верхний упор амортизатора, а внутри – упор, предупреждающей выпадение внутренней трубы после отрыва колес шасси от поверхности аэродрома;</w:t>
      </w:r>
    </w:p>
    <w:p w14:paraId="2AE4C9E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при сборке </w:t>
      </w:r>
      <w:proofErr w:type="spellStart"/>
      <w:r w:rsidRPr="00192C7B">
        <w:rPr>
          <w:rFonts w:ascii="Times New Roman" w:hAnsi="Times New Roman" w:cs="Times New Roman"/>
          <w:color w:val="000000" w:themeColor="text1"/>
          <w:sz w:val="16"/>
          <w:szCs w:val="16"/>
        </w:rPr>
        <w:t>амортстойки</w:t>
      </w:r>
      <w:proofErr w:type="spellEnd"/>
      <w:r w:rsidRPr="00192C7B">
        <w:rPr>
          <w:rFonts w:ascii="Times New Roman" w:hAnsi="Times New Roman" w:cs="Times New Roman"/>
          <w:color w:val="000000" w:themeColor="text1"/>
          <w:sz w:val="16"/>
          <w:szCs w:val="16"/>
        </w:rPr>
        <w:t xml:space="preserve"> амортизационный пакет нанизывается на нижнюю ее трубу, которая вместе с ним вставляется во внешнюю трубу так, что амортизационный пакет незначительно сжимается, а верхний конец внутренней трубы показывается над внутренним упором внешней трубы, в которую ставится заглушка, прилегающая к этому внутреннему упору, затем ставится верхняя проушина и стойка готова;</w:t>
      </w:r>
    </w:p>
    <w:p w14:paraId="2621F29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задние стойки основных опор шасси из стальных труб, но изготовлены также как дюралевые подкосы крыла;</w:t>
      </w:r>
    </w:p>
    <w:p w14:paraId="7F645E9F"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колеса ООШ с размером шин 750х150 мм – велосипедного типа, состоят из ступицы, обода, набора связывающих их спиц (все это – низкоуглеродистая мягкая сталь), резиновой камеры с ниппелем для надувания и резиновой шины, усиленной кордом;</w:t>
      </w:r>
    </w:p>
    <w:p w14:paraId="488EFCD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спицы с обоих сторон колеса одеваются дюралевые заглушки, во внешних сделаны отверстия доступа к ниппелю и ставить их надо соответствующим образом, эти отверстия заклеены перкалем;</w:t>
      </w:r>
    </w:p>
    <w:p w14:paraId="3085859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передние и задние стойки ООШ устанавливаются в свои шарнирные узлы навески, их нижние проушины совмещаются, при этом одинарные проушины задних стоек входят между двойными проушинами передних, между последними ставится на заклепках дюралевый обтекатель оси, ориентируясь длинным размером сечения по потоку, в проушины и в этот обтекатель продевается ось, на нее одеваются колеса и крепятся гайками с </w:t>
      </w:r>
      <w:proofErr w:type="spellStart"/>
      <w:r w:rsidRPr="00192C7B">
        <w:rPr>
          <w:rFonts w:ascii="Times New Roman" w:hAnsi="Times New Roman" w:cs="Times New Roman"/>
          <w:color w:val="000000" w:themeColor="text1"/>
          <w:sz w:val="16"/>
          <w:szCs w:val="16"/>
        </w:rPr>
        <w:t>контровкой</w:t>
      </w:r>
      <w:proofErr w:type="spellEnd"/>
      <w:r w:rsidRPr="00192C7B">
        <w:rPr>
          <w:rFonts w:ascii="Times New Roman" w:hAnsi="Times New Roman" w:cs="Times New Roman"/>
          <w:color w:val="000000" w:themeColor="text1"/>
          <w:sz w:val="16"/>
          <w:szCs w:val="16"/>
        </w:rPr>
        <w:t>;</w:t>
      </w:r>
    </w:p>
    <w:p w14:paraId="0D61C28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при появлении нагрузки на колеса амортизационный пакет несколько сжимается, при этом нижняя (внутренняя) труба </w:t>
      </w:r>
      <w:proofErr w:type="spellStart"/>
      <w:r w:rsidRPr="00192C7B">
        <w:rPr>
          <w:rFonts w:ascii="Times New Roman" w:hAnsi="Times New Roman" w:cs="Times New Roman"/>
          <w:color w:val="000000" w:themeColor="text1"/>
          <w:sz w:val="16"/>
          <w:szCs w:val="16"/>
        </w:rPr>
        <w:t>амортстойки</w:t>
      </w:r>
      <w:proofErr w:type="spellEnd"/>
      <w:r w:rsidRPr="00192C7B">
        <w:rPr>
          <w:rFonts w:ascii="Times New Roman" w:hAnsi="Times New Roman" w:cs="Times New Roman"/>
          <w:color w:val="000000" w:themeColor="text1"/>
          <w:sz w:val="16"/>
          <w:szCs w:val="16"/>
        </w:rPr>
        <w:t xml:space="preserve"> вдвигается глубже, а передние и задние стойки совершают такое качательное движение, что колесо незначительно подается вперед;</w:t>
      </w:r>
    </w:p>
    <w:p w14:paraId="7A70670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 наезде на невысокое препятствие (кочка и т.д.) или особенно при касании поверхности земли на посадке амортизатор сжимается сильнее и это качательное движение становится больше настолько, насколько это позволяет сжатие резиновых пластин амортизатора, трение их о стальные прокладки эффективность амортизации увеличивает;</w:t>
      </w:r>
    </w:p>
    <w:p w14:paraId="452D0A9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при отрыве самолета от ВПП под собственным весом нижние (внутренние) трубы </w:t>
      </w:r>
      <w:proofErr w:type="spellStart"/>
      <w:r w:rsidRPr="00192C7B">
        <w:rPr>
          <w:rFonts w:ascii="Times New Roman" w:hAnsi="Times New Roman" w:cs="Times New Roman"/>
          <w:color w:val="000000" w:themeColor="text1"/>
          <w:sz w:val="16"/>
          <w:szCs w:val="16"/>
        </w:rPr>
        <w:t>амортстойки</w:t>
      </w:r>
      <w:proofErr w:type="spellEnd"/>
      <w:r w:rsidRPr="00192C7B">
        <w:rPr>
          <w:rFonts w:ascii="Times New Roman" w:hAnsi="Times New Roman" w:cs="Times New Roman"/>
          <w:color w:val="000000" w:themeColor="text1"/>
          <w:sz w:val="16"/>
          <w:szCs w:val="16"/>
        </w:rPr>
        <w:t xml:space="preserve"> идут вниз, пока их заглушки не дойдут до внутренних упоров внешних (верхних) труб, которые не дают им выпасть, при этом стойки совершают обратное качательное движение назад;</w:t>
      </w:r>
    </w:p>
    <w:p w14:paraId="6BFB88A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костыль шасси рычажного типа, его установка смонтирована в проеме внизу хвостовой части фюзеляжа и состоит из собственно костыля, его кронштейна и петли верхнего амортизатора на 5-й раме фюзеляжа, петли навески нижнего амортизатора на нижнем бимсе фюзеляжа, амортизаторов, чехла и крепежа;</w:t>
      </w:r>
    </w:p>
    <w:p w14:paraId="2BB5A9E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костыль сборный из толстостенных дюралевых профилей, в верхний конец его вставлена петля для амортизаторов, в середину – бобышка со стальной осью навески, а в нижний – стальной башмак;</w:t>
      </w:r>
    </w:p>
    <w:p w14:paraId="734326D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костыль ставится в свой кронштейн и связывается верхним амортизатором (резиновый шнур большей жесткости) с петлей на той же 5-й раме фюзеляжа, на которой стоит кронштейн его навески, а нижним амортизатором (резиновый шнур меньшей жесткости);</w:t>
      </w:r>
    </w:p>
    <w:p w14:paraId="72358A2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 отсутствии нагрузки на башмак костыль занимает положение, определяемое равновесием сил растяжения верхнего и нижнего амортизаторов, при появлении нагрузки верхний амортизатор натягивается, а нижний ослабляется;</w:t>
      </w:r>
    </w:p>
    <w:p w14:paraId="0B01CCD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проем нижней части фюзеляжа, в котором установлен костыль, закрывает брезентовый чехол.</w:t>
      </w:r>
    </w:p>
    <w:p w14:paraId="5F1B2EE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в ряде источников сказано, что костыль шасси самолета АНТ-5 самоориентирующийся.</w:t>
      </w:r>
    </w:p>
    <w:p w14:paraId="30E2A6D0"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Оборудование самолета:</w:t>
      </w:r>
    </w:p>
    <w:p w14:paraId="0226461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первоначально приборное оборудование включало датчики и указатели воздушной скорости, высоты полета, температуры масла и головок цилиндров, остатка топлива, давления масла, оборотов двигателя, напряжения на клеммах аккумулятора, указатель поворотов, компас и часы, но постепенно номенклатура приборов сокращалась за счет тех указателей, которые заказчик счел ненужными;</w:t>
      </w:r>
    </w:p>
    <w:p w14:paraId="115ABF1D"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первоначально основная часть приборов была размещена на верхней части приборной доски, собранной из профилей и полированной дюралевой лицевой панели в виде прямой буквы Т, а два указателя крепились под окантовкой выреза кабины, но при защите макета выявлена плохая </w:t>
      </w:r>
      <w:proofErr w:type="spellStart"/>
      <w:r w:rsidRPr="00192C7B">
        <w:rPr>
          <w:rFonts w:ascii="Times New Roman" w:hAnsi="Times New Roman" w:cs="Times New Roman"/>
          <w:color w:val="000000" w:themeColor="text1"/>
          <w:sz w:val="16"/>
          <w:szCs w:val="16"/>
        </w:rPr>
        <w:t>просматриваемость</w:t>
      </w:r>
      <w:proofErr w:type="spellEnd"/>
      <w:r w:rsidRPr="00192C7B">
        <w:rPr>
          <w:rFonts w:ascii="Times New Roman" w:hAnsi="Times New Roman" w:cs="Times New Roman"/>
          <w:color w:val="000000" w:themeColor="text1"/>
          <w:sz w:val="16"/>
          <w:szCs w:val="16"/>
        </w:rPr>
        <w:t xml:space="preserve"> некоторых указателей, приборная доска была переделана в виде перевернутой буквы Т;</w:t>
      </w:r>
    </w:p>
    <w:p w14:paraId="61627335"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датчик воздушной скорости – двойная трубка Пито на правом переднем подкосе крыла;</w:t>
      </w:r>
    </w:p>
    <w:p w14:paraId="18EAA78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 требованию Заказчика на самолете должна была быть установлена радиостанция, но ко времени окончания рабочего проекта и строительства натурного макета этот вопрос до конца проработан не был.</w:t>
      </w:r>
    </w:p>
    <w:p w14:paraId="7D298F66"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Вооружение:</w:t>
      </w:r>
    </w:p>
    <w:p w14:paraId="3E6F4673"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первоначально было выставлено требование установить вооружение из четырех пулеметов, однако в дальнейшем поступило уточнение, требующее унифицировать стрелковое вооружение самолета АНТ-5 с другими проектируемыми истребителями, а для самолета И-3 конструкции Н.Н. Поликарпова разрабатывалась установка ПУЛ-9 под два пулемета Виккерс </w:t>
      </w:r>
      <w:proofErr w:type="spellStart"/>
      <w:r w:rsidRPr="00192C7B">
        <w:rPr>
          <w:rFonts w:ascii="Times New Roman" w:hAnsi="Times New Roman" w:cs="Times New Roman"/>
          <w:color w:val="000000" w:themeColor="text1"/>
          <w:sz w:val="16"/>
          <w:szCs w:val="16"/>
        </w:rPr>
        <w:t>Mk.II</w:t>
      </w:r>
      <w:proofErr w:type="spellEnd"/>
      <w:r w:rsidRPr="00192C7B">
        <w:rPr>
          <w:rFonts w:ascii="Times New Roman" w:hAnsi="Times New Roman" w:cs="Times New Roman"/>
          <w:color w:val="000000" w:themeColor="text1"/>
          <w:sz w:val="16"/>
          <w:szCs w:val="16"/>
        </w:rPr>
        <w:t xml:space="preserve"> калибра 7,69 мм английского или французского производства, которая позволяла применять и пулеметы ПВ-1 калибра 7,62 мм, которые разрабатывались в СССР – по согласованию с Заказчиком установка ПУЛ-9 применена и на самолете АНТ-5;</w:t>
      </w:r>
    </w:p>
    <w:p w14:paraId="4DEE702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 установка ПУЛ-9 представляет собой комплект из двух пулеметов (окончательно допускала установку помимо указанных также английских пулеметов «Виккерс образца 1924 г.» (тот же Виккерс Mk.2, но с дальнейшим уменьшением кожуха охлаждения), механизмов спуска с гашетками и </w:t>
      </w:r>
      <w:proofErr w:type="spellStart"/>
      <w:r w:rsidRPr="00192C7B">
        <w:rPr>
          <w:rFonts w:ascii="Times New Roman" w:hAnsi="Times New Roman" w:cs="Times New Roman"/>
          <w:color w:val="000000" w:themeColor="text1"/>
          <w:sz w:val="16"/>
          <w:szCs w:val="16"/>
        </w:rPr>
        <w:t>боуденовскими</w:t>
      </w:r>
      <w:proofErr w:type="spellEnd"/>
      <w:r w:rsidRPr="00192C7B">
        <w:rPr>
          <w:rFonts w:ascii="Times New Roman" w:hAnsi="Times New Roman" w:cs="Times New Roman"/>
          <w:color w:val="000000" w:themeColor="text1"/>
          <w:sz w:val="16"/>
          <w:szCs w:val="16"/>
        </w:rPr>
        <w:t xml:space="preserve"> тросиками и перезарядки с рычагами и тягами, регулируемых кронштейнов для пулеметов и крепежа для них, а также патронных ящиков;</w:t>
      </w:r>
    </w:p>
    <w:p w14:paraId="4F50B7B2"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рукава подачи лент и выброса гильз и звеньев делаются под конкретный самолет, на АНТ-5 применены пулеметы с левым и правым питанием и выбросом гильз и звеньев в общий У-образный рукав и далее наружу через окно по левому борту;</w:t>
      </w:r>
    </w:p>
    <w:p w14:paraId="66A3FE5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пулеметы установлены по бокам продольной балки НЧФ так, что их казенные части свободно выходят в кабину и до них можно достать руками;</w:t>
      </w:r>
    </w:p>
    <w:p w14:paraId="3C61C8F8"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синхронизаторы-прерыватели пулеметов механические кулачковые приводились в действие предположительно от вала привода тахометра на двигателе;</w:t>
      </w:r>
    </w:p>
    <w:p w14:paraId="0E6798C1"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спуск пулеметов – двумя гашетками на баранке РУС, соединенными с их механизмами </w:t>
      </w:r>
      <w:proofErr w:type="spellStart"/>
      <w:r w:rsidRPr="00192C7B">
        <w:rPr>
          <w:rFonts w:ascii="Times New Roman" w:hAnsi="Times New Roman" w:cs="Times New Roman"/>
          <w:color w:val="000000" w:themeColor="text1"/>
          <w:sz w:val="16"/>
          <w:szCs w:val="16"/>
        </w:rPr>
        <w:t>боуденовскими</w:t>
      </w:r>
      <w:proofErr w:type="spellEnd"/>
      <w:r w:rsidRPr="00192C7B">
        <w:rPr>
          <w:rFonts w:ascii="Times New Roman" w:hAnsi="Times New Roman" w:cs="Times New Roman"/>
          <w:color w:val="000000" w:themeColor="text1"/>
          <w:sz w:val="16"/>
          <w:szCs w:val="16"/>
        </w:rPr>
        <w:t xml:space="preserve"> тросиками;</w:t>
      </w:r>
    </w:p>
    <w:p w14:paraId="375BE29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основной прицел – телескопический ОП-1 («</w:t>
      </w:r>
      <w:proofErr w:type="spellStart"/>
      <w:r w:rsidRPr="00192C7B">
        <w:rPr>
          <w:rFonts w:ascii="Times New Roman" w:hAnsi="Times New Roman" w:cs="Times New Roman"/>
          <w:color w:val="000000" w:themeColor="text1"/>
          <w:sz w:val="16"/>
          <w:szCs w:val="16"/>
        </w:rPr>
        <w:t>Альдис</w:t>
      </w:r>
      <w:proofErr w:type="spellEnd"/>
      <w:r w:rsidRPr="00192C7B">
        <w:rPr>
          <w:rFonts w:ascii="Times New Roman" w:hAnsi="Times New Roman" w:cs="Times New Roman"/>
          <w:color w:val="000000" w:themeColor="text1"/>
          <w:sz w:val="16"/>
          <w:szCs w:val="16"/>
        </w:rPr>
        <w:t>» советского производства) установлен под кожухом на линии визирования и его объектив выходит в кабину сквозь широкую среднюю стойку ее ветрового козырька;</w:t>
      </w:r>
    </w:p>
    <w:p w14:paraId="5B111A84"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 кронштейнах под крылом справа от основного прицела перед ветровым козырьком установлен разработанный специалистом Научно-опытного аэродрома ВВС РККА (далее – НИИ ВВС) Вахмистровым механический прицел, состоящий из мушки перед правым стеклом козырька и кольца малого диаметра перед ним;</w:t>
      </w:r>
    </w:p>
    <w:p w14:paraId="3A331B5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оба прицела регулируются при пристрелке пулеметов на заданную по требованию летчика дистанцию схождения трасс пулеметов;</w:t>
      </w:r>
    </w:p>
    <w:p w14:paraId="55AD775B"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хотя Заказчик пока не выставил требований по бомбовому вооружению, очевидно, его проработка началась уже на этапе эскизного проектирования самолета, и оно было унифицировано с проектом АНТ-3.</w:t>
      </w:r>
    </w:p>
    <w:p w14:paraId="7AC8BD37"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Требование установки бронирования Заказчик согласился считать не обязательным, и в эскизном проекте оно не учитывалось (24536).</w:t>
      </w:r>
    </w:p>
    <w:p w14:paraId="020FDB0C" w14:textId="77777777" w:rsidR="0093207A" w:rsidRPr="00192C7B" w:rsidRDefault="0093207A" w:rsidP="00192C7B">
      <w:pPr>
        <w:spacing w:after="0" w:line="240" w:lineRule="auto"/>
        <w:jc w:val="both"/>
        <w:rPr>
          <w:rFonts w:ascii="Times New Roman" w:hAnsi="Times New Roman" w:cs="Times New Roman"/>
          <w:color w:val="000000" w:themeColor="text1"/>
          <w:sz w:val="16"/>
          <w:szCs w:val="16"/>
        </w:rPr>
      </w:pPr>
    </w:p>
    <w:p w14:paraId="3331AC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февраля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письмом N 2752/з1 поручил ГАЗ-1 разработать бомбосбрасыватели </w:t>
      </w:r>
      <w:proofErr w:type="spellStart"/>
      <w:r w:rsidRPr="00192C7B">
        <w:rPr>
          <w:rFonts w:ascii="Times New Roman" w:hAnsi="Times New Roman" w:cs="Times New Roman"/>
          <w:color w:val="000000" w:themeColor="text1"/>
          <w:sz w:val="16"/>
          <w:szCs w:val="16"/>
        </w:rPr>
        <w:t>Сбр</w:t>
      </w:r>
      <w:proofErr w:type="spellEnd"/>
      <w:r w:rsidRPr="00192C7B">
        <w:rPr>
          <w:rFonts w:ascii="Times New Roman" w:hAnsi="Times New Roman" w:cs="Times New Roman"/>
          <w:color w:val="000000" w:themeColor="text1"/>
          <w:sz w:val="16"/>
          <w:szCs w:val="16"/>
        </w:rPr>
        <w:t>. 8 для разведчиков (2280).</w:t>
      </w:r>
    </w:p>
    <w:p w14:paraId="13BD06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AAC6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февраля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письмом N 2756/з1 поручил ГАЗ-1 разработать бомбодержатели для Фоккер С-4, Юнкерс и </w:t>
      </w:r>
      <w:proofErr w:type="spellStart"/>
      <w:r w:rsidRPr="00192C7B">
        <w:rPr>
          <w:rFonts w:ascii="Times New Roman" w:hAnsi="Times New Roman" w:cs="Times New Roman"/>
          <w:color w:val="000000" w:themeColor="text1"/>
          <w:sz w:val="16"/>
          <w:szCs w:val="16"/>
        </w:rPr>
        <w:t>Ансальдо</w:t>
      </w:r>
      <w:proofErr w:type="spellEnd"/>
      <w:r w:rsidRPr="00192C7B">
        <w:rPr>
          <w:rFonts w:ascii="Times New Roman" w:hAnsi="Times New Roman" w:cs="Times New Roman"/>
          <w:color w:val="000000" w:themeColor="text1"/>
          <w:sz w:val="16"/>
          <w:szCs w:val="16"/>
        </w:rPr>
        <w:t xml:space="preserve"> - Дер-7 под крылья и Дер-6 под фюзеляж (2280).</w:t>
      </w:r>
    </w:p>
    <w:p w14:paraId="137FA2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85142B" w14:textId="77777777" w:rsidR="001D743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663808C" w14:textId="77777777" w:rsidR="001D7433" w:rsidRPr="00192C7B" w:rsidRDefault="001D743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476D47" w14:textId="77777777" w:rsidR="001D7433" w:rsidRPr="00192C7B" w:rsidRDefault="001D743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 февраля</w:t>
      </w:r>
      <w:r w:rsidRPr="00192C7B">
        <w:rPr>
          <w:rFonts w:ascii="Times New Roman" w:hAnsi="Times New Roman" w:cs="Times New Roman"/>
          <w:color w:val="000000" w:themeColor="text1"/>
          <w:sz w:val="16"/>
          <w:szCs w:val="16"/>
        </w:rPr>
        <w:t xml:space="preserve"> в 1926 году в Советском Союзе был организован государственный Институт по проектированию металлургических заводов (Гипромез). Ныне ОАО «Гипромез» – ведущая в России инжиниринговая компания, основными видами деятельности которой являются разработка и реализация проектной документации на реконструкцию, техническое перевооружение, развитие действующих и строительство новых объектов промышленности, транспорта и энергетики (15028).</w:t>
      </w:r>
    </w:p>
    <w:p w14:paraId="5937FE47" w14:textId="77777777" w:rsidR="001D7433" w:rsidRPr="00192C7B" w:rsidRDefault="001D7433" w:rsidP="00192C7B">
      <w:pPr>
        <w:spacing w:after="0" w:line="240" w:lineRule="auto"/>
        <w:jc w:val="both"/>
        <w:rPr>
          <w:rFonts w:ascii="Times New Roman" w:hAnsi="Times New Roman" w:cs="Times New Roman"/>
          <w:color w:val="000000" w:themeColor="text1"/>
          <w:sz w:val="16"/>
          <w:szCs w:val="16"/>
        </w:rPr>
      </w:pPr>
    </w:p>
    <w:p w14:paraId="5422E08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90D7D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86A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февраля 1926 года в докладе о проекте “общехозяйственной ориентировки” председатель Госплана Г. М. Кржижановский заявил, что “ опасность коренится не в чрезмерно быстром росте сельского хозяйства, а в отставании промышленного производства в этой связи... проблема промышленности приобретает на ряд лет значение центральной народнохозяйственной проблемы” (9039).</w:t>
      </w:r>
    </w:p>
    <w:p w14:paraId="73488C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0F0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февраля 1926 г. в своем докладе о проекте "общехозяйственной ориентировки" председатель Госплана Г. М. Кржижановский заявил, что "опасность коренится не в чрезмерно быстром росте сельского хозяйства, а в отставании промышленного производства в этой связи… проблема промышленности приобретает на ряд лет значение центральной народнохозяйственной проблемы". </w:t>
      </w:r>
    </w:p>
    <w:p w14:paraId="0D88AB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Вопрос был поставлен, следовало искать пути его решения. Хотя необходимость ускоренного развития промышленности и превращение СССР "из страны, ввозящей машины и оборудование, в страну, производящую машины и оборудование…" была ясна еще делегатам XIV съезда ВКП(б), который внес приведенные выше слова в свою резолюцию, найти способ их практического воплощения оказалось непросто. Как было сказано выше, все производственные мощности, доставшиеся в наследство от дореволюционной России, уже работали, и выжимать из них было нечего. Чтобы строить новые предприятия и создавать новые отрасли промышленности требовалось накопление капитала, т. е. превращение доходов, полученных в ходе хозяйственной деятельности, в капитал, используемый для расширения производства. Проблема накоплений стала главной головной болью для руководства страны. В своей резолюции по докладу председателя Госплана, принятой 5 февраля 1926 г., ВСНХ констатировал следующее положение дел: "Необходимость развертывания промышленности ставит вопрос о достаточном финансировании… 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w:t>
      </w:r>
    </w:p>
    <w:p w14:paraId="4F2F32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Первоначально решили наскрести лишние средства "по сусекам", не прибегая к перераспределению средств между промышленностью и сельским хозяйством. Стоит помнить, что такой вопрос в середине 20-х был вопросом политическим, вопросом о судьбе смычки рабочего класса и крестьянства, и поднимать его не хотелось. Пока что, по результатам дискуссий в ВСНХ и на Апрельском (4–9.04. 1926) Пленуме ЦКВКП(б), в печати появилось Обращение ЦК и ЦКК ВКП(б) к трудящимся от 25 апреля 1926 г. В документе определялись основные направления усилий партии и правительства. "Капиталистические страны создавали свою промышленность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w:t>
      </w:r>
    </w:p>
    <w:p w14:paraId="60AAFE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Обращение призывало всех трудящихся бороться за режим экономии и способствовать сокращению всех непроизводительных трат (12107).</w:t>
      </w:r>
    </w:p>
    <w:p w14:paraId="1AEAFA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DB77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EC445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B936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февраля 1926 состоялся первый полет БИЧ-3 </w:t>
      </w:r>
      <w:proofErr w:type="spellStart"/>
      <w:r w:rsidRPr="00192C7B">
        <w:rPr>
          <w:rFonts w:ascii="Times New Roman" w:hAnsi="Times New Roman" w:cs="Times New Roman"/>
          <w:color w:val="000000" w:themeColor="text1"/>
          <w:sz w:val="16"/>
          <w:szCs w:val="16"/>
        </w:rPr>
        <w:t>Б.И.Черановского</w:t>
      </w:r>
      <w:proofErr w:type="spellEnd"/>
      <w:r w:rsidRPr="00192C7B">
        <w:rPr>
          <w:rFonts w:ascii="Times New Roman" w:hAnsi="Times New Roman" w:cs="Times New Roman"/>
          <w:color w:val="000000" w:themeColor="text1"/>
          <w:sz w:val="16"/>
          <w:szCs w:val="16"/>
        </w:rPr>
        <w:t xml:space="preserve"> (214,33).</w:t>
      </w:r>
    </w:p>
    <w:p w14:paraId="6E6254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4E592D"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 февраля</w:t>
      </w:r>
      <w:r w:rsidRPr="00192C7B">
        <w:rPr>
          <w:rFonts w:ascii="Times New Roman" w:hAnsi="Times New Roman" w:cs="Times New Roman"/>
          <w:color w:val="000000" w:themeColor="text1"/>
          <w:sz w:val="16"/>
          <w:szCs w:val="16"/>
        </w:rPr>
        <w:t xml:space="preserve"> в 1926 году состоялся первый полет «летающего крыла» </w:t>
      </w:r>
      <w:hyperlink r:id="rId12" w:tgtFrame="_blank" w:history="1">
        <w:r w:rsidRPr="00192C7B">
          <w:rPr>
            <w:rFonts w:ascii="Times New Roman" w:hAnsi="Times New Roman" w:cs="Times New Roman"/>
            <w:color w:val="000000" w:themeColor="text1"/>
            <w:sz w:val="16"/>
            <w:szCs w:val="16"/>
          </w:rPr>
          <w:t xml:space="preserve">«БИЧ-3» </w:t>
        </w:r>
      </w:hyperlink>
      <w:proofErr w:type="spellStart"/>
      <w:r w:rsidRPr="00192C7B">
        <w:rPr>
          <w:rFonts w:ascii="Times New Roman" w:hAnsi="Times New Roman" w:cs="Times New Roman"/>
          <w:color w:val="000000" w:themeColor="text1"/>
          <w:sz w:val="16"/>
          <w:szCs w:val="16"/>
        </w:rPr>
        <w:t>Б.И.Черановского</w:t>
      </w:r>
      <w:proofErr w:type="spellEnd"/>
      <w:r w:rsidRPr="00192C7B">
        <w:rPr>
          <w:rFonts w:ascii="Times New Roman" w:hAnsi="Times New Roman" w:cs="Times New Roman"/>
          <w:color w:val="000000" w:themeColor="text1"/>
          <w:sz w:val="16"/>
          <w:szCs w:val="16"/>
        </w:rPr>
        <w:t xml:space="preserve">. «БИЧ-3» </w:t>
      </w:r>
      <w:proofErr w:type="gramStart"/>
      <w:r w:rsidRPr="00192C7B">
        <w:rPr>
          <w:rFonts w:ascii="Times New Roman" w:hAnsi="Times New Roman" w:cs="Times New Roman"/>
          <w:color w:val="000000" w:themeColor="text1"/>
          <w:sz w:val="16"/>
          <w:szCs w:val="16"/>
        </w:rPr>
        <w:t>- это</w:t>
      </w:r>
      <w:proofErr w:type="gramEnd"/>
      <w:r w:rsidRPr="00192C7B">
        <w:rPr>
          <w:rFonts w:ascii="Times New Roman" w:hAnsi="Times New Roman" w:cs="Times New Roman"/>
          <w:color w:val="000000" w:themeColor="text1"/>
          <w:sz w:val="16"/>
          <w:szCs w:val="16"/>
        </w:rPr>
        <w:t xml:space="preserve"> тот же планер «БИЧ-2», но с двигателем в 18 л. с, пилот </w:t>
      </w:r>
      <w:proofErr w:type="spellStart"/>
      <w:r w:rsidRPr="00192C7B">
        <w:rPr>
          <w:rFonts w:ascii="Times New Roman" w:hAnsi="Times New Roman" w:cs="Times New Roman"/>
          <w:color w:val="000000" w:themeColor="text1"/>
          <w:sz w:val="16"/>
          <w:szCs w:val="16"/>
        </w:rPr>
        <w:t>Б.Н.Кудрин</w:t>
      </w:r>
      <w:proofErr w:type="spellEnd"/>
      <w:r w:rsidRPr="00192C7B">
        <w:rPr>
          <w:rFonts w:ascii="Times New Roman" w:hAnsi="Times New Roman" w:cs="Times New Roman"/>
          <w:color w:val="000000" w:themeColor="text1"/>
          <w:sz w:val="16"/>
          <w:szCs w:val="16"/>
        </w:rPr>
        <w:t>. Вместо привычного крыла, прямого или закругленного на концах, на этой машине оно было спереди очерчено по кривой - параболе. Задняя кромка крыла - прямая - была занята рулями высоты и элеронами. Вертикальное оперение служило обтекателем кабины летчика, почти утопленной в крыло толстого профиля площадью 20 кв.м. Конструкция этого очень легкого самолета была деревянной с полотняной обшивкой. Вес пустого самолета всего 140 кг, взлетный - 230 кг. Авиетка показала скорость около 100 км/час, ее посадочная скорость не превышала 40 км/час. Так был создан первый летающий самолет, построенный по схеме летающего крыла (15029).</w:t>
      </w:r>
    </w:p>
    <w:p w14:paraId="51C0035D"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p>
    <w:p w14:paraId="4E4DF5D4" w14:textId="77777777" w:rsidR="00D375EB" w:rsidRPr="00192C7B" w:rsidRDefault="00D375EB"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3 февраля 1926 г. был первый полет на БИЧ-3, а всего было 18 полётов, самый продолжительный — 8 минут.</w:t>
      </w:r>
    </w:p>
    <w:p w14:paraId="1FDCA733" w14:textId="77777777" w:rsidR="00D375EB" w:rsidRPr="00192C7B" w:rsidRDefault="00D375EB"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Испытания БИЧ-3 проводил лётчик Б.И. Кудрин, уже имевший опыт полётов на «летающем крыле» </w:t>
      </w:r>
      <w:proofErr w:type="spellStart"/>
      <w:r w:rsidRPr="00192C7B">
        <w:rPr>
          <w:rFonts w:ascii="Times New Roman" w:eastAsia="Times New Roman" w:hAnsi="Times New Roman" w:cs="Times New Roman"/>
          <w:color w:val="000000" w:themeColor="text1"/>
          <w:sz w:val="16"/>
          <w:szCs w:val="16"/>
          <w:lang w:eastAsia="ru-RU"/>
        </w:rPr>
        <w:t>Черановского</w:t>
      </w:r>
      <w:proofErr w:type="spellEnd"/>
      <w:r w:rsidRPr="00192C7B">
        <w:rPr>
          <w:rFonts w:ascii="Times New Roman" w:eastAsia="Times New Roman" w:hAnsi="Times New Roman" w:cs="Times New Roman"/>
          <w:color w:val="000000" w:themeColor="text1"/>
          <w:sz w:val="16"/>
          <w:szCs w:val="16"/>
          <w:lang w:eastAsia="ru-RU"/>
        </w:rPr>
        <w:t>. Самым трудным делом оказался взлёт. Виной тому была конструкция шасси. При старте эффективность элевонов оказалась недостаточной, чтобы удержать машину на единственном колесе, и вместо того, чтобы бежать вперёд, самолёт, словно циркуль, разворачивался вокруг того подкрыльевого костыля, на который он опирался.</w:t>
      </w:r>
    </w:p>
    <w:p w14:paraId="6F07198E" w14:textId="77777777" w:rsidR="00D375EB" w:rsidRPr="00192C7B" w:rsidRDefault="00D375EB"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Кудрин вспоминал: «Оставалось одно: ждать „у аэродрома погоды“, то есть ждать сильного ветра, который обеспечил бы поперечную управляемость самолёта с самого начала разбега. Наконец ветер пришёл. Стараясь не привлекать к себе внимания, тихо на руках выносим самолёт на взлетно-посадочную полосу. На этот раз наши расчеты оправдались: ветер был настолько силен, что, работая элевонами на стоящей неподвижно против ветра машине, мне удалось, как на планере, поднять крыло с подкрыльевого </w:t>
      </w:r>
      <w:proofErr w:type="spellStart"/>
      <w:r w:rsidRPr="00192C7B">
        <w:rPr>
          <w:rFonts w:ascii="Times New Roman" w:eastAsia="Times New Roman" w:hAnsi="Times New Roman" w:cs="Times New Roman"/>
          <w:color w:val="000000" w:themeColor="text1"/>
          <w:sz w:val="16"/>
          <w:szCs w:val="16"/>
          <w:lang w:eastAsia="ru-RU"/>
        </w:rPr>
        <w:t>костылика</w:t>
      </w:r>
      <w:proofErr w:type="spellEnd"/>
      <w:r w:rsidRPr="00192C7B">
        <w:rPr>
          <w:rFonts w:ascii="Times New Roman" w:eastAsia="Times New Roman" w:hAnsi="Times New Roman" w:cs="Times New Roman"/>
          <w:color w:val="000000" w:themeColor="text1"/>
          <w:sz w:val="16"/>
          <w:szCs w:val="16"/>
          <w:lang w:eastAsia="ru-RU"/>
        </w:rPr>
        <w:t>, поставить самолёт на одно колесо, сбалансировать его. Теперь оставалось только дать газ и взлететь, что я и сделал</w:t>
      </w:r>
      <w:proofErr w:type="gramStart"/>
      <w:r w:rsidRPr="00192C7B">
        <w:rPr>
          <w:rFonts w:ascii="Times New Roman" w:eastAsia="Times New Roman" w:hAnsi="Times New Roman" w:cs="Times New Roman"/>
          <w:color w:val="000000" w:themeColor="text1"/>
          <w:sz w:val="16"/>
          <w:szCs w:val="16"/>
          <w:lang w:eastAsia="ru-RU"/>
        </w:rPr>
        <w:t>…Замечаю</w:t>
      </w:r>
      <w:proofErr w:type="gramEnd"/>
      <w:r w:rsidRPr="00192C7B">
        <w:rPr>
          <w:rFonts w:ascii="Times New Roman" w:eastAsia="Times New Roman" w:hAnsi="Times New Roman" w:cs="Times New Roman"/>
          <w:color w:val="000000" w:themeColor="text1"/>
          <w:sz w:val="16"/>
          <w:szCs w:val="16"/>
          <w:lang w:eastAsia="ru-RU"/>
        </w:rPr>
        <w:t xml:space="preserve"> небольшое „рысканье“ самолёта на курсе и отмечаю это как недостаток устойчивости. Значит, надо немного увеличить киль. Самолёт слегка валится вправо, но это не очень страшно. Благополучно делаю круг, выхожу на прямую для посадки и, убедившись, что я рассчитал посадку правильно, выключаю мотор…Приземление получилось точно на одно колесо. При этом я „притёр“ самолёт к земле, однако в последний момент, когда скорость была почти погашена, правый подкрыльевой </w:t>
      </w:r>
      <w:proofErr w:type="spellStart"/>
      <w:r w:rsidRPr="00192C7B">
        <w:rPr>
          <w:rFonts w:ascii="Times New Roman" w:eastAsia="Times New Roman" w:hAnsi="Times New Roman" w:cs="Times New Roman"/>
          <w:color w:val="000000" w:themeColor="text1"/>
          <w:sz w:val="16"/>
          <w:szCs w:val="16"/>
          <w:lang w:eastAsia="ru-RU"/>
        </w:rPr>
        <w:t>костылик</w:t>
      </w:r>
      <w:proofErr w:type="spellEnd"/>
      <w:r w:rsidRPr="00192C7B">
        <w:rPr>
          <w:rFonts w:ascii="Times New Roman" w:eastAsia="Times New Roman" w:hAnsi="Times New Roman" w:cs="Times New Roman"/>
          <w:color w:val="000000" w:themeColor="text1"/>
          <w:sz w:val="16"/>
          <w:szCs w:val="16"/>
          <w:lang w:eastAsia="ru-RU"/>
        </w:rPr>
        <w:t xml:space="preserve"> черкнул по земле и самолёт резко развернуло вправо. Разворачиваясь, он наклонился вперед и оперся передней кромкой центроплана о землю. </w:t>
      </w:r>
      <w:proofErr w:type="gramStart"/>
      <w:r w:rsidRPr="00192C7B">
        <w:rPr>
          <w:rFonts w:ascii="Times New Roman" w:eastAsia="Times New Roman" w:hAnsi="Times New Roman" w:cs="Times New Roman"/>
          <w:color w:val="000000" w:themeColor="text1"/>
          <w:sz w:val="16"/>
          <w:szCs w:val="16"/>
          <w:lang w:eastAsia="ru-RU"/>
        </w:rPr>
        <w:t>К нашей великой радости</w:t>
      </w:r>
      <w:proofErr w:type="gramEnd"/>
      <w:r w:rsidRPr="00192C7B">
        <w:rPr>
          <w:rFonts w:ascii="Times New Roman" w:eastAsia="Times New Roman" w:hAnsi="Times New Roman" w:cs="Times New Roman"/>
          <w:color w:val="000000" w:themeColor="text1"/>
          <w:sz w:val="16"/>
          <w:szCs w:val="16"/>
          <w:lang w:eastAsia="ru-RU"/>
        </w:rPr>
        <w:t xml:space="preserve"> никакой поломки при этом не произошло» </w:t>
      </w:r>
      <w:hyperlink r:id="rId13" w:history="1">
        <w:r w:rsidRPr="00192C7B">
          <w:rPr>
            <w:rFonts w:ascii="Times New Roman" w:eastAsia="Times New Roman" w:hAnsi="Times New Roman" w:cs="Times New Roman"/>
            <w:color w:val="000000" w:themeColor="text1"/>
            <w:sz w:val="16"/>
            <w:szCs w:val="16"/>
            <w:lang w:eastAsia="ru-RU"/>
          </w:rPr>
          <w:t>[40]</w:t>
        </w:r>
      </w:hyperlink>
      <w:r w:rsidRPr="00192C7B">
        <w:rPr>
          <w:rFonts w:ascii="Times New Roman" w:eastAsia="Times New Roman" w:hAnsi="Times New Roman" w:cs="Times New Roman"/>
          <w:color w:val="000000" w:themeColor="text1"/>
          <w:sz w:val="16"/>
          <w:szCs w:val="16"/>
          <w:lang w:eastAsia="ru-RU"/>
        </w:rPr>
        <w:t xml:space="preserve"> (17489).</w:t>
      </w:r>
    </w:p>
    <w:p w14:paraId="7E6C481B" w14:textId="77777777" w:rsidR="00D375EB" w:rsidRPr="00192C7B" w:rsidRDefault="00D375EB" w:rsidP="00192C7B">
      <w:pPr>
        <w:spacing w:after="0" w:line="240" w:lineRule="auto"/>
        <w:jc w:val="both"/>
        <w:rPr>
          <w:rFonts w:ascii="Times New Roman" w:eastAsia="Times New Roman" w:hAnsi="Times New Roman" w:cs="Times New Roman"/>
          <w:color w:val="000000" w:themeColor="text1"/>
          <w:sz w:val="16"/>
          <w:szCs w:val="16"/>
          <w:lang w:eastAsia="ru-RU"/>
        </w:rPr>
      </w:pPr>
    </w:p>
    <w:p w14:paraId="1B1726D3" w14:textId="77777777" w:rsidR="00E3730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2393F99" w14:textId="77777777" w:rsidR="00E37300" w:rsidRPr="00192C7B" w:rsidRDefault="00E3730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9AD58" w14:textId="77777777" w:rsidR="00E37300" w:rsidRPr="00192C7B" w:rsidRDefault="00E37300" w:rsidP="00192C7B">
      <w:pPr>
        <w:spacing w:after="0" w:line="240" w:lineRule="auto"/>
        <w:jc w:val="both"/>
        <w:rPr>
          <w:rFonts w:ascii="Times New Roman" w:eastAsia="Times New Roman" w:hAnsi="Times New Roman" w:cs="Times New Roman"/>
          <w:color w:val="000000" w:themeColor="text1"/>
          <w:sz w:val="16"/>
          <w:szCs w:val="16"/>
          <w:lang w:eastAsia="ru-RU"/>
        </w:rPr>
      </w:pPr>
      <w:hyperlink r:id="rId14" w:history="1">
        <w:r w:rsidRPr="00192C7B">
          <w:rPr>
            <w:rFonts w:ascii="Times New Roman" w:eastAsia="Times New Roman" w:hAnsi="Times New Roman" w:cs="Times New Roman"/>
            <w:color w:val="000000" w:themeColor="text1"/>
            <w:sz w:val="16"/>
            <w:szCs w:val="16"/>
            <w:lang w:eastAsia="ru-RU"/>
          </w:rPr>
          <w:t>3 февраля</w:t>
        </w:r>
      </w:hyperlink>
      <w:hyperlink r:id="rId15" w:history="1">
        <w:r w:rsidRPr="00192C7B">
          <w:rPr>
            <w:rFonts w:ascii="Times New Roman" w:eastAsia="Times New Roman" w:hAnsi="Times New Roman" w:cs="Times New Roman"/>
            <w:color w:val="000000" w:themeColor="text1"/>
            <w:sz w:val="16"/>
            <w:szCs w:val="16"/>
            <w:lang w:eastAsia="ru-RU"/>
          </w:rPr>
          <w:t>1926 года</w:t>
        </w:r>
      </w:hyperlink>
      <w:r w:rsidRPr="00192C7B">
        <w:rPr>
          <w:rFonts w:ascii="Times New Roman" w:eastAsia="Times New Roman" w:hAnsi="Times New Roman" w:cs="Times New Roman"/>
          <w:color w:val="000000" w:themeColor="text1"/>
          <w:sz w:val="16"/>
          <w:szCs w:val="16"/>
          <w:lang w:eastAsia="ru-RU"/>
        </w:rPr>
        <w:t xml:space="preserve"> вышло решение </w:t>
      </w:r>
      <w:hyperlink r:id="rId16" w:history="1">
        <w:r w:rsidRPr="00192C7B">
          <w:rPr>
            <w:rFonts w:ascii="Times New Roman" w:eastAsia="Times New Roman" w:hAnsi="Times New Roman" w:cs="Times New Roman"/>
            <w:color w:val="000000" w:themeColor="text1"/>
            <w:sz w:val="16"/>
            <w:szCs w:val="16"/>
            <w:lang w:eastAsia="ru-RU"/>
          </w:rPr>
          <w:t>Высшего совета народного хозяйства</w:t>
        </w:r>
      </w:hyperlink>
      <w:r w:rsidRPr="00192C7B">
        <w:rPr>
          <w:rFonts w:ascii="Times New Roman" w:eastAsia="Times New Roman" w:hAnsi="Times New Roman" w:cs="Times New Roman"/>
          <w:color w:val="000000" w:themeColor="text1"/>
          <w:sz w:val="16"/>
          <w:szCs w:val="16"/>
          <w:lang w:eastAsia="ru-RU"/>
        </w:rPr>
        <w:t xml:space="preserve"> (ВСНХ) </w:t>
      </w:r>
      <w:hyperlink r:id="rId17" w:history="1">
        <w:r w:rsidRPr="00192C7B">
          <w:rPr>
            <w:rFonts w:ascii="Times New Roman" w:eastAsia="Times New Roman" w:hAnsi="Times New Roman" w:cs="Times New Roman"/>
            <w:color w:val="000000" w:themeColor="text1"/>
            <w:sz w:val="16"/>
            <w:szCs w:val="16"/>
            <w:lang w:eastAsia="ru-RU"/>
          </w:rPr>
          <w:t>СССР</w:t>
        </w:r>
      </w:hyperlink>
      <w:r w:rsidRPr="00192C7B">
        <w:rPr>
          <w:rFonts w:ascii="Times New Roman" w:eastAsia="Times New Roman" w:hAnsi="Times New Roman" w:cs="Times New Roman"/>
          <w:color w:val="000000" w:themeColor="text1"/>
          <w:sz w:val="16"/>
          <w:szCs w:val="16"/>
          <w:lang w:eastAsia="ru-RU"/>
        </w:rPr>
        <w:t xml:space="preserve"> № 349 «Об Учреждении в </w:t>
      </w:r>
      <w:hyperlink r:id="rId18" w:history="1">
        <w:r w:rsidRPr="00192C7B">
          <w:rPr>
            <w:rFonts w:ascii="Times New Roman" w:eastAsia="Times New Roman" w:hAnsi="Times New Roman" w:cs="Times New Roman"/>
            <w:color w:val="000000" w:themeColor="text1"/>
            <w:sz w:val="16"/>
            <w:szCs w:val="16"/>
            <w:lang w:eastAsia="ru-RU"/>
          </w:rPr>
          <w:t>Ленинграде</w:t>
        </w:r>
      </w:hyperlink>
      <w:r w:rsidRPr="00192C7B">
        <w:rPr>
          <w:rFonts w:ascii="Times New Roman" w:eastAsia="Times New Roman" w:hAnsi="Times New Roman" w:cs="Times New Roman"/>
          <w:color w:val="000000" w:themeColor="text1"/>
          <w:sz w:val="16"/>
          <w:szCs w:val="16"/>
          <w:lang w:eastAsia="ru-RU"/>
        </w:rPr>
        <w:t xml:space="preserve"> государственного института по проектированию новых металлургических заводов». В 1943 году по решению Правительства ГИПРОМЕЗ был переведен в </w:t>
      </w:r>
      <w:hyperlink r:id="rId19" w:history="1">
        <w:r w:rsidRPr="00192C7B">
          <w:rPr>
            <w:rFonts w:ascii="Times New Roman" w:eastAsia="Times New Roman" w:hAnsi="Times New Roman" w:cs="Times New Roman"/>
            <w:color w:val="000000" w:themeColor="text1"/>
            <w:sz w:val="16"/>
            <w:szCs w:val="16"/>
            <w:lang w:eastAsia="ru-RU"/>
          </w:rPr>
          <w:t>Москву</w:t>
        </w:r>
      </w:hyperlink>
      <w:r w:rsidRPr="00192C7B">
        <w:rPr>
          <w:rFonts w:ascii="Times New Roman" w:eastAsia="Times New Roman" w:hAnsi="Times New Roman" w:cs="Times New Roman"/>
          <w:color w:val="000000" w:themeColor="text1"/>
          <w:sz w:val="16"/>
          <w:szCs w:val="16"/>
          <w:lang w:eastAsia="ru-RU"/>
        </w:rPr>
        <w:t xml:space="preserve">, где начался новый этап развития </w:t>
      </w:r>
      <w:r w:rsidRPr="00192C7B">
        <w:rPr>
          <w:rFonts w:ascii="Times New Roman" w:eastAsia="Times New Roman" w:hAnsi="Times New Roman" w:cs="Times New Roman"/>
          <w:color w:val="000000" w:themeColor="text1"/>
          <w:sz w:val="16"/>
          <w:szCs w:val="16"/>
          <w:lang w:eastAsia="ru-RU"/>
        </w:rPr>
        <w:lastRenderedPageBreak/>
        <w:t>института — работа над восстановлением разрушенных во время войны металлургических предприятий. ГИПРОМЕЗ стал главным проектным институтом черной металлургии, которому было доверено техническое руководство проектированием в отрасли (17185).</w:t>
      </w:r>
    </w:p>
    <w:p w14:paraId="2A8BDDDD" w14:textId="77777777" w:rsidR="00E37300" w:rsidRPr="00192C7B" w:rsidRDefault="00E3730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B396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96627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0AB44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февраля 1926 в Чехословакии чешский язык объявлен официальным (4962).</w:t>
      </w:r>
    </w:p>
    <w:p w14:paraId="18B23C5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C1B2D2"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 февраля</w:t>
      </w:r>
      <w:r w:rsidRPr="00192C7B">
        <w:rPr>
          <w:rFonts w:ascii="Times New Roman" w:hAnsi="Times New Roman" w:cs="Times New Roman"/>
          <w:color w:val="000000" w:themeColor="text1"/>
          <w:sz w:val="16"/>
          <w:szCs w:val="16"/>
        </w:rPr>
        <w:t xml:space="preserve"> в 1926 году в Чехословакии чешский язык стал официальным языком страны, но при этом были гарантированы права родных языков национальных меньшинств (15029).</w:t>
      </w:r>
    </w:p>
    <w:p w14:paraId="09F5D445"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p>
    <w:p w14:paraId="36DD1476" w14:textId="77777777" w:rsidR="00ED57CF"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A66D1F3" w14:textId="77777777" w:rsidR="00ED57CF" w:rsidRPr="00192C7B" w:rsidRDefault="00ED57C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14460" w14:textId="1186A1F4" w:rsidR="00ED57CF" w:rsidRPr="00192C7B" w:rsidRDefault="00ED57CF"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4 февраля 1926 г.</w:t>
      </w:r>
      <w:r w:rsidRPr="00192C7B">
        <w:rPr>
          <w:color w:val="000000" w:themeColor="text1"/>
          <w:sz w:val="16"/>
          <w:szCs w:val="16"/>
        </w:rPr>
        <w:t xml:space="preserve"> Постановление РВС СССР о состоянии средств химической борьбы. Одобрены направление и план работы ВОХИМУ. Рекомендовано обратить особое внимание на </w:t>
      </w:r>
      <w:proofErr w:type="spellStart"/>
      <w:r w:rsidRPr="00192C7B">
        <w:rPr>
          <w:color w:val="000000" w:themeColor="text1"/>
          <w:sz w:val="16"/>
          <w:szCs w:val="16"/>
        </w:rPr>
        <w:t>аэрохимические</w:t>
      </w:r>
      <w:proofErr w:type="spellEnd"/>
      <w:r w:rsidRPr="00192C7B">
        <w:rPr>
          <w:color w:val="000000" w:themeColor="text1"/>
          <w:sz w:val="16"/>
          <w:szCs w:val="16"/>
        </w:rPr>
        <w:t xml:space="preserve"> способы нападения, применение ядовитых туманов</w:t>
      </w:r>
      <w:proofErr w:type="gramStart"/>
      <w:r w:rsidRPr="00192C7B">
        <w:rPr>
          <w:color w:val="000000" w:themeColor="text1"/>
          <w:sz w:val="16"/>
          <w:szCs w:val="16"/>
        </w:rPr>
        <w:t>, Для</w:t>
      </w:r>
      <w:proofErr w:type="gramEnd"/>
      <w:r w:rsidRPr="00192C7B">
        <w:rPr>
          <w:color w:val="000000" w:themeColor="text1"/>
          <w:sz w:val="16"/>
          <w:szCs w:val="16"/>
        </w:rPr>
        <w:t xml:space="preserve"> работ ВОХИМУ необходимо наличие </w:t>
      </w:r>
      <w:r w:rsidRPr="00192C7B">
        <w:rPr>
          <w:rStyle w:val="af1"/>
          <w:i w:val="0"/>
          <w:color w:val="000000" w:themeColor="text1"/>
          <w:sz w:val="16"/>
          <w:szCs w:val="16"/>
        </w:rPr>
        <w:t>«изолированного газового полигона, центральной химической лаборатории и опытных заводов»</w:t>
      </w:r>
      <w:r w:rsidRPr="00192C7B">
        <w:rPr>
          <w:color w:val="000000" w:themeColor="text1"/>
          <w:sz w:val="16"/>
          <w:szCs w:val="16"/>
        </w:rPr>
        <w:t xml:space="preserve">. Решено также </w:t>
      </w:r>
      <w:r w:rsidRPr="00192C7B">
        <w:rPr>
          <w:rStyle w:val="af1"/>
          <w:i w:val="0"/>
          <w:color w:val="000000" w:themeColor="text1"/>
          <w:sz w:val="16"/>
          <w:szCs w:val="16"/>
        </w:rPr>
        <w:t>«обеспечить за</w:t>
      </w:r>
      <w:r w:rsidR="00E843DD">
        <w:rPr>
          <w:rStyle w:val="af1"/>
          <w:i w:val="0"/>
          <w:color w:val="000000" w:themeColor="text1"/>
          <w:sz w:val="16"/>
          <w:szCs w:val="16"/>
        </w:rPr>
        <w:t xml:space="preserve"> </w:t>
      </w:r>
      <w:r w:rsidRPr="00192C7B">
        <w:rPr>
          <w:rStyle w:val="af1"/>
          <w:i w:val="0"/>
          <w:color w:val="000000" w:themeColor="text1"/>
          <w:sz w:val="16"/>
          <w:szCs w:val="16"/>
        </w:rPr>
        <w:t>Военно-химическим управлением влияние на направление развивающейся мирной химической промышленности в целях плановой ее мобилизационной подготовки и полный контроль над производством военно-химической продукции»</w:t>
      </w:r>
      <w:r w:rsidRPr="00192C7B">
        <w:rPr>
          <w:color w:val="000000" w:themeColor="text1"/>
          <w:sz w:val="16"/>
          <w:szCs w:val="16"/>
        </w:rPr>
        <w:t xml:space="preserve"> (17133).</w:t>
      </w:r>
    </w:p>
    <w:p w14:paraId="20F8DC56" w14:textId="77777777" w:rsidR="00ED57CF" w:rsidRPr="00192C7B" w:rsidRDefault="00ED57CF" w:rsidP="00192C7B">
      <w:pPr>
        <w:pStyle w:val="af"/>
        <w:shd w:val="clear" w:color="auto" w:fill="FFFFFF"/>
        <w:spacing w:before="0" w:after="0"/>
        <w:jc w:val="both"/>
        <w:rPr>
          <w:color w:val="000000" w:themeColor="text1"/>
          <w:sz w:val="16"/>
          <w:szCs w:val="16"/>
        </w:rPr>
      </w:pPr>
    </w:p>
    <w:p w14:paraId="37D1CF95" w14:textId="77777777" w:rsidR="00F05709" w:rsidRPr="00192C7B" w:rsidRDefault="00F0570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7155967" w14:textId="77777777" w:rsidR="00F05709" w:rsidRPr="00192C7B" w:rsidRDefault="00F0570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DB894" w14:textId="77777777" w:rsidR="00F05709" w:rsidRPr="00192C7B" w:rsidRDefault="00F057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февраля 1926 Испанский ВВС майор Рамон Франко , штурман / штурман капитан Хулио Руис Де Альда </w:t>
      </w:r>
      <w:proofErr w:type="spellStart"/>
      <w:r w:rsidRPr="00192C7B">
        <w:rPr>
          <w:rFonts w:ascii="Times New Roman" w:hAnsi="Times New Roman" w:cs="Times New Roman"/>
          <w:color w:val="000000" w:themeColor="text1"/>
          <w:sz w:val="16"/>
          <w:szCs w:val="16"/>
        </w:rPr>
        <w:t>Миклейс</w:t>
      </w:r>
      <w:proofErr w:type="spellEnd"/>
      <w:r w:rsidRPr="00192C7B">
        <w:rPr>
          <w:rFonts w:ascii="Times New Roman" w:hAnsi="Times New Roman" w:cs="Times New Roman"/>
          <w:color w:val="000000" w:themeColor="text1"/>
          <w:sz w:val="16"/>
          <w:szCs w:val="16"/>
        </w:rPr>
        <w:t xml:space="preserve"> , и их команда завершить пятую часть своего Испании -До- </w:t>
      </w:r>
      <w:proofErr w:type="spellStart"/>
      <w:r w:rsidRPr="00192C7B">
        <w:rPr>
          <w:rFonts w:ascii="Times New Roman" w:hAnsi="Times New Roman" w:cs="Times New Roman"/>
          <w:color w:val="000000" w:themeColor="text1"/>
          <w:sz w:val="16"/>
          <w:szCs w:val="16"/>
        </w:rPr>
        <w:t>Буэнос</w:t>
      </w:r>
      <w:proofErr w:type="spellEnd"/>
      <w:r w:rsidRPr="00192C7B">
        <w:rPr>
          <w:rFonts w:ascii="Times New Roman" w:hAnsi="Times New Roman" w:cs="Times New Roman"/>
          <w:color w:val="000000" w:themeColor="text1"/>
          <w:sz w:val="16"/>
          <w:szCs w:val="16"/>
        </w:rPr>
        <w:t xml:space="preserve"> - Айрес полета в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xml:space="preserve"> Do J </w:t>
      </w:r>
      <w:proofErr w:type="spellStart"/>
      <w:r w:rsidRPr="00192C7B">
        <w:rPr>
          <w:rFonts w:ascii="Times New Roman" w:hAnsi="Times New Roman" w:cs="Times New Roman"/>
          <w:color w:val="000000" w:themeColor="text1"/>
          <w:sz w:val="16"/>
          <w:szCs w:val="16"/>
        </w:rPr>
        <w:t>Wal</w:t>
      </w:r>
      <w:proofErr w:type="spellEnd"/>
      <w:r w:rsidRPr="00192C7B">
        <w:rPr>
          <w:rFonts w:ascii="Times New Roman" w:hAnsi="Times New Roman" w:cs="Times New Roman"/>
          <w:color w:val="000000" w:themeColor="text1"/>
          <w:sz w:val="16"/>
          <w:szCs w:val="16"/>
        </w:rPr>
        <w:t xml:space="preserve"> ( «Кит») летающая лодка Plus Ultra («Еще дальше»), перелетевший за 12 часов 16 минут из Ресифи, Бразилия, в Рио-де-Жанейро, Бразилия, на 1302 мили (2097 км) . Франко сидит за штурвалом весь полет. Их встречает так много лодок, что им трудно приземлиться в заливе </w:t>
      </w:r>
      <w:proofErr w:type="spellStart"/>
      <w:r w:rsidRPr="00192C7B">
        <w:rPr>
          <w:rFonts w:ascii="Times New Roman" w:hAnsi="Times New Roman" w:cs="Times New Roman"/>
          <w:color w:val="000000" w:themeColor="text1"/>
          <w:sz w:val="16"/>
          <w:szCs w:val="16"/>
        </w:rPr>
        <w:t>Гуанабара</w:t>
      </w:r>
      <w:proofErr w:type="spellEnd"/>
      <w:r w:rsidRPr="00192C7B">
        <w:rPr>
          <w:rFonts w:ascii="Times New Roman" w:hAnsi="Times New Roman" w:cs="Times New Roman"/>
          <w:color w:val="000000" w:themeColor="text1"/>
          <w:sz w:val="16"/>
          <w:szCs w:val="16"/>
        </w:rPr>
        <w:t>, не столкнувшись ни с одной (20358).</w:t>
      </w:r>
    </w:p>
    <w:p w14:paraId="44BED8F0" w14:textId="77777777" w:rsidR="00F05709" w:rsidRPr="00192C7B" w:rsidRDefault="00F05709" w:rsidP="00192C7B">
      <w:pPr>
        <w:spacing w:after="0" w:line="240" w:lineRule="auto"/>
        <w:jc w:val="both"/>
        <w:rPr>
          <w:rFonts w:ascii="Times New Roman" w:hAnsi="Times New Roman" w:cs="Times New Roman"/>
          <w:color w:val="000000" w:themeColor="text1"/>
          <w:sz w:val="16"/>
          <w:szCs w:val="16"/>
        </w:rPr>
      </w:pPr>
    </w:p>
    <w:p w14:paraId="0629915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3B925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8B0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февраля 1926 года в резолюции по докладу председателя Госплана, ВСНХ констатировал следующее положение дел: “Необходимость развертывания промышленности ставит вопрос о достаточном финансировании...отсутствие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(9039).</w:t>
      </w:r>
    </w:p>
    <w:p w14:paraId="43E5A0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541B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февраля 1926 г. В своей резолюции по докладу председателя Госплана, ВСНХ констатировал следующее положение дел: "Необходимость развертывания промышленности ставит вопрос о достаточном финансировании… отсутствие достаточного накопления, напряженное состояние денежного обращения… требуют осторожной эмиссионной и кредитной политики. Основная задача заключается в максимальном ограничении непроизводительного потребления и в использовании всех имеющихся в стране свободных средств для производственных нужд". </w:t>
      </w:r>
    </w:p>
    <w:p w14:paraId="44C0EF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Первоначально решили наскрести лишние средства "по сусекам", не прибегая к перераспределению средств между промышленностью и сельским хозяйством. Стоит помнить, что такой вопрос в середине 20-х был вопросом политическим, вопросом о судьбе смычки рабочего класса и крестьянства, и поднимать его не хотелось. Пока что, по результатам дискуссий в ВСНХ и на Апрельском (4–9.04. 1926) Пленуме ЦКВКП(б), в печати появилось Обращение ЦК и ЦКК ВКП(б) к трудящимся от 25 апреля 1926 г. В документе определялись основные направления усилий партии и правительства. "Капиталистические страны создавали свою промышленность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w:t>
      </w:r>
    </w:p>
    <w:p w14:paraId="38C314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Обращение призывало всех трудящихся бороться за режим экономии и способствовать сокращению всех непроизводительных трат (12107).</w:t>
      </w:r>
    </w:p>
    <w:p w14:paraId="2EEBB6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D1C17"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5 февраля</w:t>
      </w:r>
      <w:r w:rsidRPr="00192C7B">
        <w:rPr>
          <w:rFonts w:ascii="Times New Roman" w:hAnsi="Times New Roman" w:cs="Times New Roman"/>
          <w:color w:val="000000" w:themeColor="text1"/>
          <w:sz w:val="16"/>
          <w:szCs w:val="16"/>
        </w:rPr>
        <w:t xml:space="preserve"> в 1926 году Совнарком СССР принял постановление «О радиостанциях частного пользования», согласно которому не только организациям, но и отдельным радиолюбителям разрешалось иметь собственные приемно-передающие радиостанции. Были отменены также все ограничения на установку радиоприемников. В целях дальнейшего развития радиовещания этим постановлением предусматривалась регулярная абонементная плата за слушание радиовещательных передач (15031).</w:t>
      </w:r>
    </w:p>
    <w:p w14:paraId="0EBB6C22"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p>
    <w:p w14:paraId="47301CA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BC83D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533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февраля 1926 в поезде на маршруте Москва - Рига - Берлин убили дипкурьера Теодора Нетте (3481).</w:t>
      </w:r>
    </w:p>
    <w:p w14:paraId="38D61B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DADF8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февраля 1926 в скором поезде Москва-Рига совершено нападение на советского дипкурьера Теодора Нетте (4962).</w:t>
      </w:r>
    </w:p>
    <w:p w14:paraId="4FBD4C0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C198AAC" w14:textId="12475195" w:rsidR="00F423DD" w:rsidRPr="00192C7B" w:rsidRDefault="00F423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февраля 1926 произошло</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вооружённое нападение на советских дипломатических курьеров Т. И. Нетте (убит) и </w:t>
      </w:r>
      <w:proofErr w:type="spellStart"/>
      <w:r w:rsidRPr="00192C7B">
        <w:rPr>
          <w:rFonts w:ascii="Times New Roman" w:hAnsi="Times New Roman" w:cs="Times New Roman"/>
          <w:color w:val="000000" w:themeColor="text1"/>
          <w:sz w:val="16"/>
          <w:szCs w:val="16"/>
        </w:rPr>
        <w:t>И</w:t>
      </w:r>
      <w:proofErr w:type="spellEnd"/>
      <w:r w:rsidRPr="00192C7B">
        <w:rPr>
          <w:rFonts w:ascii="Times New Roman" w:hAnsi="Times New Roman" w:cs="Times New Roman"/>
          <w:color w:val="000000" w:themeColor="text1"/>
          <w:sz w:val="16"/>
          <w:szCs w:val="16"/>
        </w:rPr>
        <w:t xml:space="preserve">. А. </w:t>
      </w:r>
      <w:proofErr w:type="spellStart"/>
      <w:r w:rsidRPr="00192C7B">
        <w:rPr>
          <w:rFonts w:ascii="Times New Roman" w:hAnsi="Times New Roman" w:cs="Times New Roman"/>
          <w:color w:val="000000" w:themeColor="text1"/>
          <w:sz w:val="16"/>
          <w:szCs w:val="16"/>
        </w:rPr>
        <w:t>Махмасталя</w:t>
      </w:r>
      <w:proofErr w:type="spellEnd"/>
      <w:r w:rsidRPr="00192C7B">
        <w:rPr>
          <w:rFonts w:ascii="Times New Roman" w:hAnsi="Times New Roman" w:cs="Times New Roman"/>
          <w:color w:val="000000" w:themeColor="text1"/>
          <w:sz w:val="16"/>
          <w:szCs w:val="16"/>
        </w:rPr>
        <w:t xml:space="preserve"> (ранен) на территории Латвии (12629).</w:t>
      </w:r>
    </w:p>
    <w:p w14:paraId="6AE9A6D3" w14:textId="77777777" w:rsidR="00F423DD" w:rsidRPr="00192C7B" w:rsidRDefault="00F423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1CB4A"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февраля 1926 г. рано утром, в двух часах езды от Риги на перегоне Икскюль — Саласпилс на советских дипкурьеров Нетте и </w:t>
      </w:r>
      <w:proofErr w:type="spellStart"/>
      <w:r w:rsidRPr="00192C7B">
        <w:rPr>
          <w:rFonts w:ascii="Times New Roman" w:hAnsi="Times New Roman" w:cs="Times New Roman"/>
          <w:color w:val="000000" w:themeColor="text1"/>
          <w:sz w:val="16"/>
          <w:szCs w:val="16"/>
        </w:rPr>
        <w:t>Махмасталя</w:t>
      </w:r>
      <w:proofErr w:type="spellEnd"/>
      <w:r w:rsidRPr="00192C7B">
        <w:rPr>
          <w:rFonts w:ascii="Times New Roman" w:hAnsi="Times New Roman" w:cs="Times New Roman"/>
          <w:color w:val="000000" w:themeColor="text1"/>
          <w:sz w:val="16"/>
          <w:szCs w:val="16"/>
        </w:rPr>
        <w:t xml:space="preserve">, ехавших через Ригу в Берлин с дипломатической почтой, было совершено организованное вооруженное нападение. Во время последовавшей перестрелки курьер Нетте был убит, а курьер </w:t>
      </w:r>
      <w:proofErr w:type="spellStart"/>
      <w:r w:rsidRPr="00192C7B">
        <w:rPr>
          <w:rFonts w:ascii="Times New Roman" w:hAnsi="Times New Roman" w:cs="Times New Roman"/>
          <w:color w:val="000000" w:themeColor="text1"/>
          <w:sz w:val="16"/>
          <w:szCs w:val="16"/>
        </w:rPr>
        <w:t>Махмасталь</w:t>
      </w:r>
      <w:proofErr w:type="spellEnd"/>
      <w:r w:rsidRPr="00192C7B">
        <w:rPr>
          <w:rFonts w:ascii="Times New Roman" w:hAnsi="Times New Roman" w:cs="Times New Roman"/>
          <w:color w:val="000000" w:themeColor="text1"/>
          <w:sz w:val="16"/>
          <w:szCs w:val="16"/>
        </w:rPr>
        <w:t>, защищавший диппочту, тяжело ранен. Двое из нападавших были убиты курьерами, остальные двое скрылись. Почта осталась целой и была принята полпредством СССР в Риге (17146).</w:t>
      </w:r>
    </w:p>
    <w:p w14:paraId="5FD0993E"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p>
    <w:p w14:paraId="6093C4AD"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5 февраля</w:t>
      </w:r>
      <w:r w:rsidRPr="00192C7B">
        <w:rPr>
          <w:rFonts w:ascii="Times New Roman" w:hAnsi="Times New Roman" w:cs="Times New Roman"/>
          <w:color w:val="000000" w:themeColor="text1"/>
          <w:sz w:val="16"/>
          <w:szCs w:val="16"/>
        </w:rPr>
        <w:t xml:space="preserve"> в 1926 году в поезде, следующем по маршруту Москва-Рига-Берлин, неизвестные, вооруженные </w:t>
      </w:r>
      <w:proofErr w:type="gramStart"/>
      <w:r w:rsidRPr="00192C7B">
        <w:rPr>
          <w:rFonts w:ascii="Times New Roman" w:hAnsi="Times New Roman" w:cs="Times New Roman"/>
          <w:color w:val="000000" w:themeColor="text1"/>
          <w:sz w:val="16"/>
          <w:szCs w:val="16"/>
        </w:rPr>
        <w:t>револьверами</w:t>
      </w:r>
      <w:proofErr w:type="gramEnd"/>
      <w:r w:rsidRPr="00192C7B">
        <w:rPr>
          <w:rFonts w:ascii="Times New Roman" w:hAnsi="Times New Roman" w:cs="Times New Roman"/>
          <w:color w:val="000000" w:themeColor="text1"/>
          <w:sz w:val="16"/>
          <w:szCs w:val="16"/>
        </w:rPr>
        <w:t xml:space="preserve"> напали на советского торгового представителя Печерского. Дипкурьеры Теодор Нетте и Иоганн </w:t>
      </w:r>
      <w:proofErr w:type="spellStart"/>
      <w:r w:rsidRPr="00192C7B">
        <w:rPr>
          <w:rFonts w:ascii="Times New Roman" w:hAnsi="Times New Roman" w:cs="Times New Roman"/>
          <w:color w:val="000000" w:themeColor="text1"/>
          <w:sz w:val="16"/>
          <w:szCs w:val="16"/>
        </w:rPr>
        <w:t>Махмасталь</w:t>
      </w:r>
      <w:proofErr w:type="spellEnd"/>
      <w:r w:rsidRPr="00192C7B">
        <w:rPr>
          <w:rFonts w:ascii="Times New Roman" w:hAnsi="Times New Roman" w:cs="Times New Roman"/>
          <w:color w:val="000000" w:themeColor="text1"/>
          <w:sz w:val="16"/>
          <w:szCs w:val="16"/>
        </w:rPr>
        <w:t xml:space="preserve"> услышали шум, приготовили оружие, но не успели закрыть дверь купе. Нападавшие нашли их и открыли огонь. В перестрелке Нетте был ранен в голову и умер на месте, </w:t>
      </w:r>
      <w:proofErr w:type="spellStart"/>
      <w:r w:rsidRPr="00192C7B">
        <w:rPr>
          <w:rFonts w:ascii="Times New Roman" w:hAnsi="Times New Roman" w:cs="Times New Roman"/>
          <w:color w:val="000000" w:themeColor="text1"/>
          <w:sz w:val="16"/>
          <w:szCs w:val="16"/>
        </w:rPr>
        <w:t>Махмасталь</w:t>
      </w:r>
      <w:proofErr w:type="spellEnd"/>
      <w:r w:rsidRPr="00192C7B">
        <w:rPr>
          <w:rFonts w:ascii="Times New Roman" w:hAnsi="Times New Roman" w:cs="Times New Roman"/>
          <w:color w:val="000000" w:themeColor="text1"/>
          <w:sz w:val="16"/>
          <w:szCs w:val="16"/>
        </w:rPr>
        <w:t xml:space="preserve"> ранен в живот и в руку. Двое нападавших тоже были ранены и отступили. Раненый </w:t>
      </w:r>
      <w:proofErr w:type="spellStart"/>
      <w:r w:rsidRPr="00192C7B">
        <w:rPr>
          <w:rFonts w:ascii="Times New Roman" w:hAnsi="Times New Roman" w:cs="Times New Roman"/>
          <w:color w:val="000000" w:themeColor="text1"/>
          <w:sz w:val="16"/>
          <w:szCs w:val="16"/>
        </w:rPr>
        <w:t>Махмасталь</w:t>
      </w:r>
      <w:proofErr w:type="spellEnd"/>
      <w:r w:rsidRPr="00192C7B">
        <w:rPr>
          <w:rFonts w:ascii="Times New Roman" w:hAnsi="Times New Roman" w:cs="Times New Roman"/>
          <w:color w:val="000000" w:themeColor="text1"/>
          <w:sz w:val="16"/>
          <w:szCs w:val="16"/>
        </w:rPr>
        <w:t xml:space="preserve"> оставался в купе и охранял диппочту до тех пор, пока не прибыли сотрудники полпредства СССР в Риге. А раненые налетчики вскоре были найдены мертвыми, в них опознали граждан Литвы братьев Гавриловичей.</w:t>
      </w:r>
    </w:p>
    <w:p w14:paraId="1FED02EE"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смерть дипкурьера Нетте Владимир Маяковский откликнулся стихотворением "Товарищу Нетте - пароходу и человеку":</w:t>
      </w:r>
    </w:p>
    <w:p w14:paraId="62963562"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наших жилах – кровь, а не водица.</w:t>
      </w:r>
    </w:p>
    <w:p w14:paraId="378AD109"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Мы идем сквозь револьверный лай,</w:t>
      </w:r>
    </w:p>
    <w:p w14:paraId="63821757"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Чтобы, умирая, воплотиться</w:t>
      </w:r>
    </w:p>
    <w:p w14:paraId="10C652FA"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пароходы, в строчки и в другие долгие дела.</w:t>
      </w:r>
    </w:p>
    <w:p w14:paraId="236A09A7"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честь Теодора Нетте был переименован пароход «Тверь» и названы два судна Северного морского пароходства. 5 февраля в России отмечается как день памяти дипкурьеров, погибших при исполнении служебных обязанностей (15031).</w:t>
      </w:r>
    </w:p>
    <w:p w14:paraId="3601146D"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p>
    <w:p w14:paraId="3953F0D8"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февраля 1926 года погиб Теодор Нетте - советский дипкурьер, предотвративший захват дипломатической почты СССР бандитами на территории буржуазной Латвии. Его подвиг был воспет В.В. Маяковским в стихотворении «Товарищу Нетте...». Дипкурьеры, как и положено, вдвоём занимали всё купе. Теодор находился на верхней полке, Иоганн — внизу. После того, как проехали станцию Икскюль, в вагоне послышался шум. </w:t>
      </w:r>
      <w:proofErr w:type="spellStart"/>
      <w:r w:rsidRPr="00192C7B">
        <w:rPr>
          <w:rFonts w:ascii="Times New Roman" w:hAnsi="Times New Roman" w:cs="Times New Roman"/>
          <w:color w:val="000000" w:themeColor="text1"/>
          <w:sz w:val="16"/>
          <w:szCs w:val="16"/>
        </w:rPr>
        <w:t>Махмасталь</w:t>
      </w:r>
      <w:proofErr w:type="spellEnd"/>
      <w:r w:rsidRPr="00192C7B">
        <w:rPr>
          <w:rFonts w:ascii="Times New Roman" w:hAnsi="Times New Roman" w:cs="Times New Roman"/>
          <w:color w:val="000000" w:themeColor="text1"/>
          <w:sz w:val="16"/>
          <w:szCs w:val="16"/>
        </w:rPr>
        <w:t xml:space="preserve"> выглянул в коридор: двое в масках возле соседнего купе, наведя пистолеты на представителя «</w:t>
      </w:r>
      <w:proofErr w:type="spellStart"/>
      <w:r w:rsidRPr="00192C7B">
        <w:rPr>
          <w:rFonts w:ascii="Times New Roman" w:hAnsi="Times New Roman" w:cs="Times New Roman"/>
          <w:color w:val="000000" w:themeColor="text1"/>
          <w:sz w:val="16"/>
          <w:szCs w:val="16"/>
        </w:rPr>
        <w:t>Льноторга</w:t>
      </w:r>
      <w:proofErr w:type="spellEnd"/>
      <w:r w:rsidRPr="00192C7B">
        <w:rPr>
          <w:rFonts w:ascii="Times New Roman" w:hAnsi="Times New Roman" w:cs="Times New Roman"/>
          <w:color w:val="000000" w:themeColor="text1"/>
          <w:sz w:val="16"/>
          <w:szCs w:val="16"/>
        </w:rPr>
        <w:t xml:space="preserve">» Печерского и проводника, требовали сообщить, где едут дипкурьеры. Иоганн предупредил Теодора о нападении и попытался закрыть дверь, но упавший тюк с почтой помешал это сделать. Нападавшие бросились к дипкурьерам. Один из них выстрелил в сидевшего на нижней полке </w:t>
      </w:r>
      <w:proofErr w:type="spellStart"/>
      <w:r w:rsidRPr="00192C7B">
        <w:rPr>
          <w:rFonts w:ascii="Times New Roman" w:hAnsi="Times New Roman" w:cs="Times New Roman"/>
          <w:color w:val="000000" w:themeColor="text1"/>
          <w:sz w:val="16"/>
          <w:szCs w:val="16"/>
        </w:rPr>
        <w:t>Махмасталя</w:t>
      </w:r>
      <w:proofErr w:type="spellEnd"/>
      <w:r w:rsidRPr="00192C7B">
        <w:rPr>
          <w:rFonts w:ascii="Times New Roman" w:hAnsi="Times New Roman" w:cs="Times New Roman"/>
          <w:color w:val="000000" w:themeColor="text1"/>
          <w:sz w:val="16"/>
          <w:szCs w:val="16"/>
        </w:rPr>
        <w:t xml:space="preserve">. Пуля попала в живот, но Иоганн остался жив. В тот же миг лежавший на верхней полке Нетте всадил в этого бандита пулю. Падая, тот снова выстрелил в </w:t>
      </w:r>
      <w:proofErr w:type="spellStart"/>
      <w:r w:rsidRPr="00192C7B">
        <w:rPr>
          <w:rFonts w:ascii="Times New Roman" w:hAnsi="Times New Roman" w:cs="Times New Roman"/>
          <w:color w:val="000000" w:themeColor="text1"/>
          <w:sz w:val="16"/>
          <w:szCs w:val="16"/>
        </w:rPr>
        <w:t>Махмасталя</w:t>
      </w:r>
      <w:proofErr w:type="spellEnd"/>
      <w:r w:rsidRPr="00192C7B">
        <w:rPr>
          <w:rFonts w:ascii="Times New Roman" w:hAnsi="Times New Roman" w:cs="Times New Roman"/>
          <w:color w:val="000000" w:themeColor="text1"/>
          <w:sz w:val="16"/>
          <w:szCs w:val="16"/>
        </w:rPr>
        <w:t xml:space="preserve"> и ранил его в руку. Иоганн перехватил револьвер в левую и ранил второго бандита. Но тот устоял на ногах и выстре</w:t>
      </w:r>
      <w:r w:rsidRPr="00192C7B">
        <w:rPr>
          <w:rFonts w:ascii="Times New Roman" w:hAnsi="Times New Roman" w:cs="Times New Roman"/>
          <w:color w:val="000000" w:themeColor="text1"/>
          <w:sz w:val="16"/>
          <w:szCs w:val="16"/>
        </w:rPr>
        <w:softHyphen/>
        <w:t xml:space="preserve">лил Нетте в голову. Теодор замертво рухнул с полки, прикрыв своим телом </w:t>
      </w:r>
      <w:proofErr w:type="spellStart"/>
      <w:r w:rsidRPr="00192C7B">
        <w:rPr>
          <w:rFonts w:ascii="Times New Roman" w:hAnsi="Times New Roman" w:cs="Times New Roman"/>
          <w:color w:val="000000" w:themeColor="text1"/>
          <w:sz w:val="16"/>
          <w:szCs w:val="16"/>
        </w:rPr>
        <w:t>Махмасталя</w:t>
      </w:r>
      <w:proofErr w:type="spellEnd"/>
      <w:r w:rsidRPr="00192C7B">
        <w:rPr>
          <w:rFonts w:ascii="Times New Roman" w:hAnsi="Times New Roman" w:cs="Times New Roman"/>
          <w:color w:val="000000" w:themeColor="text1"/>
          <w:sz w:val="16"/>
          <w:szCs w:val="16"/>
        </w:rPr>
        <w:t>.</w:t>
      </w:r>
    </w:p>
    <w:p w14:paraId="644B72DF"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Ослабевшие от ран бандиты попытались покинуть поезд, но их прикончил, как лишних свидетелей, третий нападавший, который на ходу выпрыгнул из вагона.</w:t>
      </w:r>
    </w:p>
    <w:p w14:paraId="3D82BE23"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lastRenderedPageBreak/>
        <w:t>Махмасталь</w:t>
      </w:r>
      <w:proofErr w:type="spellEnd"/>
      <w:r w:rsidRPr="00192C7B">
        <w:rPr>
          <w:rFonts w:ascii="Times New Roman" w:hAnsi="Times New Roman" w:cs="Times New Roman"/>
          <w:color w:val="000000" w:themeColor="text1"/>
          <w:sz w:val="16"/>
          <w:szCs w:val="16"/>
        </w:rPr>
        <w:t xml:space="preserve">, истекая кровью, держал под прицелом дверь купе и никого к себе не подпускал. Когда в Риге в поезд прибыл сотрудник советского постпредства (на беду Иоганн не знал его в лицо), </w:t>
      </w:r>
      <w:proofErr w:type="spellStart"/>
      <w:r w:rsidRPr="00192C7B">
        <w:rPr>
          <w:rFonts w:ascii="Times New Roman" w:hAnsi="Times New Roman" w:cs="Times New Roman"/>
          <w:color w:val="000000" w:themeColor="text1"/>
          <w:sz w:val="16"/>
          <w:szCs w:val="16"/>
        </w:rPr>
        <w:t>Махмасталь</w:t>
      </w:r>
      <w:proofErr w:type="spellEnd"/>
      <w:r w:rsidRPr="00192C7B">
        <w:rPr>
          <w:rFonts w:ascii="Times New Roman" w:hAnsi="Times New Roman" w:cs="Times New Roman"/>
          <w:color w:val="000000" w:themeColor="text1"/>
          <w:sz w:val="16"/>
          <w:szCs w:val="16"/>
        </w:rPr>
        <w:t xml:space="preserve"> запретил входить в купе и ему, угрожая пистолетом. Только когда приехал известный дипкурьеру сотрудник, Иоганн сдал почту и тут же потерял сознание (21161).</w:t>
      </w:r>
    </w:p>
    <w:p w14:paraId="5BC5187C"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p>
    <w:p w14:paraId="62795B6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4B3AA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AF18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февраля 1926 года Артиллерийское управление (АУ) заключило договор с Ленинградским Металлическим заводом (ЛМЗ) на переделку одной 6/45-дюймовой установки с увеличением угла возвышения до +60. Суть модернизации заключалась в повороте обоймы с орудием на 180, то есть вверх противооткатными устройствами. В компрессоре изменена конструкция </w:t>
      </w:r>
      <w:proofErr w:type="spellStart"/>
      <w:r w:rsidRPr="00192C7B">
        <w:rPr>
          <w:rFonts w:ascii="Times New Roman" w:hAnsi="Times New Roman" w:cs="Times New Roman"/>
          <w:color w:val="000000" w:themeColor="text1"/>
          <w:sz w:val="16"/>
          <w:szCs w:val="16"/>
        </w:rPr>
        <w:t>кронштока</w:t>
      </w:r>
      <w:proofErr w:type="spellEnd"/>
      <w:r w:rsidRPr="00192C7B">
        <w:rPr>
          <w:rFonts w:ascii="Times New Roman" w:hAnsi="Times New Roman" w:cs="Times New Roman"/>
          <w:color w:val="000000" w:themeColor="text1"/>
          <w:sz w:val="16"/>
          <w:szCs w:val="16"/>
        </w:rPr>
        <w:t>, а в накатнике усилены пружины. Основанием установки стала новая клепаная тумба, присоединенная к железобетонному основанию 24-мя стержнями и установочным кругом. АУ высказало пожелание увеличить угол вертикального наведения до 70 80 "для изучения элементов зенитной стрельбы". Выполнить это требование ЛМЗ оказалось не по силам. На модернизированный станок поставили пушку № 194, причем для уравновешивания качающейся части на дуло был надет груз (3861).</w:t>
      </w:r>
    </w:p>
    <w:p w14:paraId="675B6B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F8F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февраля 1926 в связи с переходом на выпуск грузовых автомобилей Я-З, авторемонтный завод переименован в Ярославский государственный автомобильный завод с подчинением автотресту ВСНХ. 20 февраля 1927 Директором завода назначен Е.А. Алексеев. Начало первой реконструкции завода в связи с организацией серийного производства автомобилей Я-З (11246).</w:t>
      </w:r>
    </w:p>
    <w:p w14:paraId="56782E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A55C9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1DE61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6B8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6 и 12 февраля 1926. Из протокола заседания Политбюро № 9, 1926 г.</w:t>
      </w:r>
    </w:p>
    <w:p w14:paraId="632ACD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Вопрос о времени производства всесоюзной переписи отложить </w:t>
      </w:r>
    </w:p>
    <w:p w14:paraId="7C2A18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Считать необходимым свободное обсуждение этого вопроса на съезде статистиков, обязав комиссию по руководству съездом до вынесения решения на съезде предварительно информировать Политбюро. </w:t>
      </w:r>
    </w:p>
    <w:p w14:paraId="75FF4F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Назначить т. Осинского начальником Центрального статистического управления... (11652).</w:t>
      </w:r>
    </w:p>
    <w:p w14:paraId="5E93DD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8EB1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февраля 1926 на улице в Москве найдена убитой княгиня Оболенская (4962).</w:t>
      </w:r>
    </w:p>
    <w:p w14:paraId="2A7F2F0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3C652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4007C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D83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6 и 12 февраля 1926. Из протокола заседания Политбюро № 9, 1926 г.</w:t>
      </w:r>
    </w:p>
    <w:p w14:paraId="789E2E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w:t>
      </w:r>
      <w:proofErr w:type="spellStart"/>
      <w:r w:rsidRPr="00192C7B">
        <w:rPr>
          <w:rFonts w:ascii="Times New Roman" w:hAnsi="Times New Roman" w:cs="Times New Roman"/>
          <w:color w:val="000000" w:themeColor="text1"/>
          <w:sz w:val="16"/>
          <w:szCs w:val="16"/>
        </w:rPr>
        <w:t>Днепрострое</w:t>
      </w:r>
      <w:proofErr w:type="spellEnd"/>
    </w:p>
    <w:p w14:paraId="675B1A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Поручить делегации вести в Америке предварительные переговоры... Само собой разумеется, что делегация не может давать каких-либо обещаний или документов, в какой бы то ни было степени связывающих правительство СССР или предрешающих не только условия, но и сам факт сдачи </w:t>
      </w:r>
      <w:proofErr w:type="spellStart"/>
      <w:r w:rsidRPr="00192C7B">
        <w:rPr>
          <w:rFonts w:ascii="Times New Roman" w:hAnsi="Times New Roman" w:cs="Times New Roman"/>
          <w:color w:val="000000" w:themeColor="text1"/>
          <w:sz w:val="16"/>
          <w:szCs w:val="16"/>
        </w:rPr>
        <w:t>Днепростроя</w:t>
      </w:r>
      <w:proofErr w:type="spellEnd"/>
      <w:r w:rsidRPr="00192C7B">
        <w:rPr>
          <w:rFonts w:ascii="Times New Roman" w:hAnsi="Times New Roman" w:cs="Times New Roman"/>
          <w:color w:val="000000" w:themeColor="text1"/>
          <w:sz w:val="16"/>
          <w:szCs w:val="16"/>
        </w:rPr>
        <w:t xml:space="preserve"> в концессию. </w:t>
      </w:r>
    </w:p>
    <w:p w14:paraId="2D0DB7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должна руководствоваться тем, что переговоры должны вестись не только в отношении постройки самой гидростанции, но и заводов—потребителей ее энергии... </w:t>
      </w:r>
    </w:p>
    <w:p w14:paraId="0239D9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Ведение переговоров связать с возможно более глубокой технической и экономической разведкой, принимая к своему рассмотрению возможные предложения других фирм, поскольку эти предложения будут касаться Приднестровского комбината. </w:t>
      </w:r>
    </w:p>
    <w:p w14:paraId="004F34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ходе переговоров, а также и обо всех новых комбинациях и возможностях, которые будут вытекать из процесса переговоров, ставить Главный Концессионный комитет в известность еженедельными отчетными письмами. </w:t>
      </w:r>
    </w:p>
    <w:p w14:paraId="79964A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При определении условий во время переговоров ни на одну минуту не упускать из виду необходимость нашей всесторонней технической выучки и с этой целью обусловливать включение наших инженеров, мастеров, квалифицированных рабочих и пр. также и в те из интересующих нас американских предприятий, которые будут работать на концессионера для нужд Приднепровского комбината. </w:t>
      </w:r>
    </w:p>
    <w:p w14:paraId="15B83A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В ближайшее время по прибытии в Америку делегации выяснить наиболее целесообразные формы технико-экономической экспертизы проекта </w:t>
      </w:r>
      <w:proofErr w:type="spellStart"/>
      <w:r w:rsidRPr="00192C7B">
        <w:rPr>
          <w:rFonts w:ascii="Times New Roman" w:hAnsi="Times New Roman" w:cs="Times New Roman"/>
          <w:color w:val="000000" w:themeColor="text1"/>
          <w:sz w:val="16"/>
          <w:szCs w:val="16"/>
        </w:rPr>
        <w:t>Днепростроя</w:t>
      </w:r>
      <w:proofErr w:type="spellEnd"/>
      <w:r w:rsidRPr="00192C7B">
        <w:rPr>
          <w:rFonts w:ascii="Times New Roman" w:hAnsi="Times New Roman" w:cs="Times New Roman"/>
          <w:color w:val="000000" w:themeColor="text1"/>
          <w:sz w:val="16"/>
          <w:szCs w:val="16"/>
        </w:rPr>
        <w:t xml:space="preserve">, которая была бы необходимой проверкой для нас и явилась бы в то же время безусловно авторитетной для общественного мнения американских деловых кругов. Одновременно выяснить примерную стоимость экспертизы. </w:t>
      </w:r>
    </w:p>
    <w:p w14:paraId="57A70E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Считать одной из задач делегации информирование американского общественного мнения, прежде всего в лице его специально заинтересованных кругов, относительно успехов и достижений электрификации, электропромышленности, промышленности и хозяйства вообще. </w:t>
      </w:r>
    </w:p>
    <w:p w14:paraId="3EF314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Внутреннюю комиссионную проработку всех вопросов, связанных с </w:t>
      </w:r>
      <w:proofErr w:type="spellStart"/>
      <w:r w:rsidRPr="00192C7B">
        <w:rPr>
          <w:rFonts w:ascii="Times New Roman" w:hAnsi="Times New Roman" w:cs="Times New Roman"/>
          <w:color w:val="000000" w:themeColor="text1"/>
          <w:sz w:val="16"/>
          <w:szCs w:val="16"/>
        </w:rPr>
        <w:t>Днепростроем</w:t>
      </w:r>
      <w:proofErr w:type="spellEnd"/>
      <w:r w:rsidRPr="00192C7B">
        <w:rPr>
          <w:rFonts w:ascii="Times New Roman" w:hAnsi="Times New Roman" w:cs="Times New Roman"/>
          <w:color w:val="000000" w:themeColor="text1"/>
          <w:sz w:val="16"/>
          <w:szCs w:val="16"/>
        </w:rPr>
        <w:t>, продолжить (11652).</w:t>
      </w:r>
    </w:p>
    <w:p w14:paraId="0E6FC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3F0E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6 и 12 февраля 1926. Из протокола заседания Политбюро № 9, 1926 г.</w:t>
      </w:r>
    </w:p>
    <w:p w14:paraId="782698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арбитраже </w:t>
      </w:r>
    </w:p>
    <w:p w14:paraId="7BC56B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Признать в принципе допустимой согласительную процедуру по вопросам разногласий между СССР и другими государствами </w:t>
      </w:r>
    </w:p>
    <w:p w14:paraId="5FAF73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Допущение арбитража признать возможным лишь при условии вынесения в каждом отдельном случае специального решения Политбюро ЦК (11652).</w:t>
      </w:r>
    </w:p>
    <w:p w14:paraId="68F490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5B5F7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16A79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033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февраля 1926 Муссолини предупредил Германию о недопустимости агитации в Тироле (2100).</w:t>
      </w:r>
    </w:p>
    <w:p w14:paraId="3474EE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E86F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38D54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F656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февраля 1926 Техническая секция НК УВВС рассмотрела вопросы: 2. Об испытании образца шелковой ткани для парашютов; 4. О моторе М5; 6. О сдаче </w:t>
      </w:r>
      <w:proofErr w:type="spellStart"/>
      <w:r w:rsidRPr="00192C7B">
        <w:rPr>
          <w:rFonts w:ascii="Times New Roman" w:hAnsi="Times New Roman" w:cs="Times New Roman"/>
          <w:color w:val="000000" w:themeColor="text1"/>
          <w:sz w:val="16"/>
          <w:szCs w:val="16"/>
        </w:rPr>
        <w:t>Авро</w:t>
      </w:r>
      <w:proofErr w:type="spellEnd"/>
      <w:r w:rsidRPr="00192C7B">
        <w:rPr>
          <w:rFonts w:ascii="Times New Roman" w:hAnsi="Times New Roman" w:cs="Times New Roman"/>
          <w:color w:val="000000" w:themeColor="text1"/>
          <w:sz w:val="16"/>
          <w:szCs w:val="16"/>
        </w:rPr>
        <w:t xml:space="preserve"> и др. (2265,29).</w:t>
      </w:r>
    </w:p>
    <w:p w14:paraId="38651F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64E5A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BCC01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9DC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февраля 1926 состоялось совещание про КБ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вопросу об эскизном проекте ИЛ-4 (улучшение серийного типа) Присутствовали </w:t>
      </w:r>
      <w:proofErr w:type="spellStart"/>
      <w:r w:rsidRPr="00192C7B">
        <w:rPr>
          <w:rFonts w:ascii="Times New Roman" w:hAnsi="Times New Roman" w:cs="Times New Roman"/>
          <w:color w:val="000000" w:themeColor="text1"/>
          <w:sz w:val="16"/>
          <w:szCs w:val="16"/>
        </w:rPr>
        <w:t>Б.Ф.Гончаров</w:t>
      </w:r>
      <w:proofErr w:type="spellEnd"/>
      <w:r w:rsidRPr="00192C7B">
        <w:rPr>
          <w:rFonts w:ascii="Times New Roman" w:hAnsi="Times New Roman" w:cs="Times New Roman"/>
          <w:color w:val="000000" w:themeColor="text1"/>
          <w:sz w:val="16"/>
          <w:szCs w:val="16"/>
        </w:rPr>
        <w:t xml:space="preserve"> (пред.), </w:t>
      </w:r>
      <w:proofErr w:type="spellStart"/>
      <w:r w:rsidRPr="00192C7B">
        <w:rPr>
          <w:rFonts w:ascii="Times New Roman" w:hAnsi="Times New Roman" w:cs="Times New Roman"/>
          <w:color w:val="000000" w:themeColor="text1"/>
          <w:sz w:val="16"/>
          <w:szCs w:val="16"/>
        </w:rPr>
        <w:t>В.В.Калинин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В.Л.Моисеенко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В.Д.Яровицкий</w:t>
      </w:r>
      <w:proofErr w:type="spellEnd"/>
      <w:r w:rsidRPr="00192C7B">
        <w:rPr>
          <w:rFonts w:ascii="Times New Roman" w:hAnsi="Times New Roman" w:cs="Times New Roman"/>
          <w:color w:val="000000" w:themeColor="text1"/>
          <w:sz w:val="16"/>
          <w:szCs w:val="16"/>
        </w:rPr>
        <w:t>. Одобрили с замечаниями. Отметили, что невозможно регулировать крылья и желательность со стороны УВВС - по результатам обсуждения в НК - фанерного фюзеляжа типа монокок (2227,14).</w:t>
      </w:r>
    </w:p>
    <w:p w14:paraId="2E5BE8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февраля 1926 был подготовлен:</w:t>
      </w:r>
    </w:p>
    <w:p w14:paraId="16E2AB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w:t>
      </w:r>
    </w:p>
    <w:p w14:paraId="10ED04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 xml:space="preserve">совещания при конструкторском бюро </w:t>
      </w:r>
      <w:proofErr w:type="spellStart"/>
      <w:r w:rsidRPr="00192C7B">
        <w:rPr>
          <w:rFonts w:ascii="Times New Roman" w:hAnsi="Times New Roman" w:cs="Times New Roman"/>
          <w:smallCaps/>
          <w:color w:val="000000" w:themeColor="text1"/>
          <w:sz w:val="16"/>
          <w:szCs w:val="16"/>
        </w:rPr>
        <w:t>Авиатреста</w:t>
      </w:r>
      <w:proofErr w:type="spellEnd"/>
      <w:r w:rsidRPr="00192C7B">
        <w:rPr>
          <w:rFonts w:ascii="Times New Roman" w:hAnsi="Times New Roman" w:cs="Times New Roman"/>
          <w:smallCaps/>
          <w:color w:val="000000" w:themeColor="text1"/>
          <w:sz w:val="16"/>
          <w:szCs w:val="16"/>
        </w:rPr>
        <w:t xml:space="preserve"> по вопросу об эскизном проекте самолета ИЛ4</w:t>
      </w:r>
      <w:r w:rsidRPr="00192C7B">
        <w:rPr>
          <w:rFonts w:ascii="Times New Roman" w:hAnsi="Times New Roman" w:cs="Times New Roman"/>
          <w:color w:val="000000" w:themeColor="text1"/>
          <w:sz w:val="16"/>
          <w:szCs w:val="16"/>
        </w:rPr>
        <w:t xml:space="preserve"> /улучшение серийного типа/.</w:t>
      </w:r>
    </w:p>
    <w:p w14:paraId="6FD6F6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Февраля 1926 года.</w:t>
      </w:r>
    </w:p>
    <w:p w14:paraId="24CD4C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Присутствовали: </w:t>
      </w:r>
      <w:proofErr w:type="spellStart"/>
      <w:r w:rsidRPr="00192C7B">
        <w:rPr>
          <w:rFonts w:ascii="Times New Roman" w:hAnsi="Times New Roman" w:cs="Times New Roman"/>
          <w:color w:val="000000" w:themeColor="text1"/>
          <w:sz w:val="16"/>
          <w:szCs w:val="16"/>
        </w:rPr>
        <w:t>Б.Ф.Гончаров</w:t>
      </w:r>
      <w:proofErr w:type="spellEnd"/>
      <w:r w:rsidRPr="00192C7B">
        <w:rPr>
          <w:rFonts w:ascii="Times New Roman" w:hAnsi="Times New Roman" w:cs="Times New Roman"/>
          <w:color w:val="000000" w:themeColor="text1"/>
          <w:sz w:val="16"/>
          <w:szCs w:val="16"/>
        </w:rPr>
        <w:t xml:space="preserve">, В.В.КАЛИНИН, </w:t>
      </w:r>
      <w:proofErr w:type="spellStart"/>
      <w:r w:rsidRPr="00192C7B">
        <w:rPr>
          <w:rFonts w:ascii="Times New Roman" w:hAnsi="Times New Roman" w:cs="Times New Roman"/>
          <w:color w:val="000000" w:themeColor="text1"/>
          <w:sz w:val="16"/>
          <w:szCs w:val="16"/>
        </w:rPr>
        <w:t>В.Л.Моисеенко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В.Д.Яровицкий</w:t>
      </w:r>
      <w:proofErr w:type="spellEnd"/>
    </w:p>
    <w:p w14:paraId="72F145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Председаательствует</w:t>
      </w:r>
      <w:proofErr w:type="spellEnd"/>
      <w:r w:rsidRPr="00192C7B">
        <w:rPr>
          <w:rFonts w:ascii="Times New Roman" w:hAnsi="Times New Roman" w:cs="Times New Roman"/>
          <w:color w:val="000000" w:themeColor="text1"/>
          <w:sz w:val="16"/>
          <w:szCs w:val="16"/>
        </w:rPr>
        <w:t>: Б.Ф. ГОНЧАРОВ.</w:t>
      </w:r>
    </w:p>
    <w:p w14:paraId="2CF3D0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докладу </w:t>
      </w:r>
      <w:proofErr w:type="spellStart"/>
      <w:r w:rsidRPr="00192C7B">
        <w:rPr>
          <w:rFonts w:ascii="Times New Roman" w:hAnsi="Times New Roman" w:cs="Times New Roman"/>
          <w:color w:val="000000" w:themeColor="text1"/>
          <w:sz w:val="16"/>
          <w:szCs w:val="16"/>
        </w:rPr>
        <w:t>В.В.Калининым</w:t>
      </w:r>
      <w:proofErr w:type="spellEnd"/>
      <w:r w:rsidRPr="00192C7B">
        <w:rPr>
          <w:rFonts w:ascii="Times New Roman" w:hAnsi="Times New Roman" w:cs="Times New Roman"/>
          <w:color w:val="000000" w:themeColor="text1"/>
          <w:sz w:val="16"/>
          <w:szCs w:val="16"/>
        </w:rPr>
        <w:t xml:space="preserve"> вопросов, возникших по рассмотрении представленных ГАЗ № 1 имени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материалов,совещание</w:t>
      </w:r>
      <w:proofErr w:type="spellEnd"/>
      <w:r w:rsidRPr="00192C7B">
        <w:rPr>
          <w:rFonts w:ascii="Times New Roman" w:hAnsi="Times New Roman" w:cs="Times New Roman"/>
          <w:color w:val="000000" w:themeColor="text1"/>
          <w:sz w:val="16"/>
          <w:szCs w:val="16"/>
        </w:rPr>
        <w:t xml:space="preserve"> постановило:</w:t>
      </w:r>
    </w:p>
    <w:p w14:paraId="20836C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Отметить </w:t>
      </w:r>
      <w:proofErr w:type="spellStart"/>
      <w:r w:rsidRPr="00192C7B">
        <w:rPr>
          <w:rFonts w:ascii="Times New Roman" w:hAnsi="Times New Roman" w:cs="Times New Roman"/>
          <w:color w:val="000000" w:themeColor="text1"/>
          <w:sz w:val="16"/>
          <w:szCs w:val="16"/>
        </w:rPr>
        <w:t>невозможаность</w:t>
      </w:r>
      <w:proofErr w:type="spellEnd"/>
      <w:r w:rsidRPr="00192C7B">
        <w:rPr>
          <w:rFonts w:ascii="Times New Roman" w:hAnsi="Times New Roman" w:cs="Times New Roman"/>
          <w:color w:val="000000" w:themeColor="text1"/>
          <w:sz w:val="16"/>
          <w:szCs w:val="16"/>
        </w:rPr>
        <w:t xml:space="preserve"> регулировки крыльев самолета, что считать недостатком данной схемы с </w:t>
      </w:r>
      <w:proofErr w:type="spellStart"/>
      <w:r w:rsidRPr="00192C7B">
        <w:rPr>
          <w:rFonts w:ascii="Times New Roman" w:hAnsi="Times New Roman" w:cs="Times New Roman"/>
          <w:color w:val="000000" w:themeColor="text1"/>
          <w:sz w:val="16"/>
          <w:szCs w:val="16"/>
        </w:rPr>
        <w:t>эксплоатационнои</w:t>
      </w:r>
      <w:proofErr w:type="spellEnd"/>
      <w:r w:rsidRPr="00192C7B">
        <w:rPr>
          <w:rFonts w:ascii="Times New Roman" w:hAnsi="Times New Roman" w:cs="Times New Roman"/>
          <w:color w:val="000000" w:themeColor="text1"/>
          <w:sz w:val="16"/>
          <w:szCs w:val="16"/>
        </w:rPr>
        <w:t xml:space="preserve"> точки зрения.</w:t>
      </w:r>
    </w:p>
    <w:p w14:paraId="6CE0C3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 обсуждений: эскизного проекта в Н.К. УВВС затронуть общий вопрос о наиболее желательном для УВВС типе фанерного фюзеляжа - типа монокок из клееной на месте ножевой фанеры, или </w:t>
      </w:r>
      <w:proofErr w:type="spellStart"/>
      <w:r w:rsidRPr="00192C7B">
        <w:rPr>
          <w:rFonts w:ascii="Times New Roman" w:hAnsi="Times New Roman" w:cs="Times New Roman"/>
          <w:color w:val="000000" w:themeColor="text1"/>
          <w:sz w:val="16"/>
          <w:szCs w:val="16"/>
        </w:rPr>
        <w:t>всеже</w:t>
      </w:r>
      <w:proofErr w:type="spellEnd"/>
      <w:r w:rsidRPr="00192C7B">
        <w:rPr>
          <w:rFonts w:ascii="Times New Roman" w:hAnsi="Times New Roman" w:cs="Times New Roman"/>
          <w:color w:val="000000" w:themeColor="text1"/>
          <w:sz w:val="16"/>
          <w:szCs w:val="16"/>
        </w:rPr>
        <w:t xml:space="preserve"> на трехслойной переклейки с тем или иным устройством стыка.</w:t>
      </w:r>
    </w:p>
    <w:p w14:paraId="05A62F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Заводу перед полетными </w:t>
      </w:r>
      <w:proofErr w:type="spellStart"/>
      <w:r w:rsidRPr="00192C7B">
        <w:rPr>
          <w:rFonts w:ascii="Times New Roman" w:hAnsi="Times New Roman" w:cs="Times New Roman"/>
          <w:color w:val="000000" w:themeColor="text1"/>
          <w:sz w:val="16"/>
          <w:szCs w:val="16"/>
        </w:rPr>
        <w:t>испытаиями</w:t>
      </w:r>
      <w:proofErr w:type="spellEnd"/>
      <w:r w:rsidRPr="00192C7B">
        <w:rPr>
          <w:rFonts w:ascii="Times New Roman" w:hAnsi="Times New Roman" w:cs="Times New Roman"/>
          <w:color w:val="000000" w:themeColor="text1"/>
          <w:sz w:val="16"/>
          <w:szCs w:val="16"/>
        </w:rPr>
        <w:t xml:space="preserve"> произвести и статистическое </w:t>
      </w:r>
      <w:proofErr w:type="spellStart"/>
      <w:r w:rsidRPr="00192C7B">
        <w:rPr>
          <w:rFonts w:ascii="Times New Roman" w:hAnsi="Times New Roman" w:cs="Times New Roman"/>
          <w:color w:val="000000" w:themeColor="text1"/>
          <w:sz w:val="16"/>
          <w:szCs w:val="16"/>
        </w:rPr>
        <w:t>исштание</w:t>
      </w:r>
      <w:proofErr w:type="spellEnd"/>
      <w:r w:rsidRPr="00192C7B">
        <w:rPr>
          <w:rFonts w:ascii="Times New Roman" w:hAnsi="Times New Roman" w:cs="Times New Roman"/>
          <w:color w:val="000000" w:themeColor="text1"/>
          <w:sz w:val="16"/>
          <w:szCs w:val="16"/>
        </w:rPr>
        <w:t>, для выяснения прочности применения разборного стыка лонжеронов крыльев.</w:t>
      </w:r>
    </w:p>
    <w:p w14:paraId="53835E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Подтвердить необходимость продувки модели самолета на устойчивость пути.</w:t>
      </w:r>
    </w:p>
    <w:p w14:paraId="71D7B3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Просить НК УВВС выслать разработанные им нормы видимости с самолётов </w:t>
      </w:r>
      <w:proofErr w:type="gramStart"/>
      <w:r w:rsidRPr="00192C7B">
        <w:rPr>
          <w:rFonts w:ascii="Times New Roman" w:hAnsi="Times New Roman" w:cs="Times New Roman"/>
          <w:color w:val="000000" w:themeColor="text1"/>
          <w:sz w:val="16"/>
          <w:szCs w:val="16"/>
        </w:rPr>
        <w:t>различных .типов</w:t>
      </w:r>
      <w:proofErr w:type="gramEnd"/>
      <w:r w:rsidRPr="00192C7B">
        <w:rPr>
          <w:rFonts w:ascii="Times New Roman" w:hAnsi="Times New Roman" w:cs="Times New Roman"/>
          <w:color w:val="000000" w:themeColor="text1"/>
          <w:sz w:val="16"/>
          <w:szCs w:val="16"/>
        </w:rPr>
        <w:t>.</w:t>
      </w:r>
    </w:p>
    <w:p w14:paraId="7B07C9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Так как согласно проекта продольная главная ось инер</w:t>
      </w:r>
      <w:r w:rsidRPr="00192C7B">
        <w:rPr>
          <w:rFonts w:ascii="Times New Roman" w:hAnsi="Times New Roman" w:cs="Times New Roman"/>
          <w:color w:val="000000" w:themeColor="text1"/>
          <w:sz w:val="16"/>
          <w:szCs w:val="16"/>
        </w:rPr>
        <w:softHyphen/>
        <w:t>ции самолета наклонена вперед и вниз по отношению к строевой линии фюзеляжа, что представляет уклонение от нормального ее положения, и отсутствия точных данных о влиянии положения ее на летные качества самолета как о качественной, так и о количественной стороны, войти в ЦАГИ о просьбой о разработке этого вопроса. .</w:t>
      </w:r>
    </w:p>
    <w:p w14:paraId="74BDA2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7. </w:t>
      </w:r>
      <w:proofErr w:type="spellStart"/>
      <w:r w:rsidRPr="00192C7B">
        <w:rPr>
          <w:rFonts w:ascii="Times New Roman" w:hAnsi="Times New Roman" w:cs="Times New Roman"/>
          <w:color w:val="000000" w:themeColor="text1"/>
          <w:sz w:val="16"/>
          <w:szCs w:val="16"/>
        </w:rPr>
        <w:t>Планчик</w:t>
      </w:r>
      <w:proofErr w:type="spellEnd"/>
      <w:r w:rsidRPr="00192C7B">
        <w:rPr>
          <w:rFonts w:ascii="Times New Roman" w:hAnsi="Times New Roman" w:cs="Times New Roman"/>
          <w:color w:val="000000" w:themeColor="text1"/>
          <w:sz w:val="16"/>
          <w:szCs w:val="16"/>
        </w:rPr>
        <w:t xml:space="preserve"> шасси и тому подобные части, или вовсе не вводить в несущую поверхность или если вводить, то учитывая аэро</w:t>
      </w:r>
      <w:r w:rsidRPr="00192C7B">
        <w:rPr>
          <w:rFonts w:ascii="Times New Roman" w:hAnsi="Times New Roman" w:cs="Times New Roman"/>
          <w:color w:val="000000" w:themeColor="text1"/>
          <w:sz w:val="16"/>
          <w:szCs w:val="16"/>
        </w:rPr>
        <w:softHyphen/>
        <w:t>динамическое влияние на него главного плана по формулам Фукс-</w:t>
      </w:r>
      <w:proofErr w:type="spellStart"/>
      <w:r w:rsidRPr="00192C7B">
        <w:rPr>
          <w:rFonts w:ascii="Times New Roman" w:hAnsi="Times New Roman" w:cs="Times New Roman"/>
          <w:color w:val="000000" w:themeColor="text1"/>
          <w:sz w:val="16"/>
          <w:szCs w:val="16"/>
        </w:rPr>
        <w:t>Хойфа</w:t>
      </w:r>
      <w:proofErr w:type="spellEnd"/>
      <w:r w:rsidRPr="00192C7B">
        <w:rPr>
          <w:rFonts w:ascii="Times New Roman" w:hAnsi="Times New Roman" w:cs="Times New Roman"/>
          <w:color w:val="000000" w:themeColor="text1"/>
          <w:sz w:val="16"/>
          <w:szCs w:val="16"/>
        </w:rPr>
        <w:t xml:space="preserve"> или </w:t>
      </w:r>
      <w:proofErr w:type="spellStart"/>
      <w:r w:rsidRPr="00192C7B">
        <w:rPr>
          <w:rFonts w:ascii="Times New Roman" w:hAnsi="Times New Roman" w:cs="Times New Roman"/>
          <w:color w:val="000000" w:themeColor="text1"/>
          <w:sz w:val="16"/>
          <w:szCs w:val="16"/>
        </w:rPr>
        <w:t>Бетуа</w:t>
      </w:r>
      <w:proofErr w:type="spellEnd"/>
      <w:r w:rsidRPr="00192C7B">
        <w:rPr>
          <w:rFonts w:ascii="Times New Roman" w:hAnsi="Times New Roman" w:cs="Times New Roman"/>
          <w:color w:val="000000" w:themeColor="text1"/>
          <w:sz w:val="16"/>
          <w:szCs w:val="16"/>
        </w:rPr>
        <w:t>.</w:t>
      </w:r>
    </w:p>
    <w:p w14:paraId="2A1302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Коэффициент Л, входящий в формулы индуктивного со</w:t>
      </w:r>
      <w:r w:rsidRPr="00192C7B">
        <w:rPr>
          <w:rFonts w:ascii="Times New Roman" w:hAnsi="Times New Roman" w:cs="Times New Roman"/>
          <w:color w:val="000000" w:themeColor="text1"/>
          <w:sz w:val="16"/>
          <w:szCs w:val="16"/>
        </w:rPr>
        <w:softHyphen/>
        <w:t>противления для крыльев прямоугольных, эллиптических или дру</w:t>
      </w:r>
      <w:r w:rsidRPr="00192C7B">
        <w:rPr>
          <w:rFonts w:ascii="Times New Roman" w:hAnsi="Times New Roman" w:cs="Times New Roman"/>
          <w:color w:val="000000" w:themeColor="text1"/>
          <w:sz w:val="16"/>
          <w:szCs w:val="16"/>
        </w:rPr>
        <w:softHyphen/>
        <w:t xml:space="preserve">гой формы, по распределению циркуляции не </w:t>
      </w:r>
      <w:proofErr w:type="spellStart"/>
      <w:proofErr w:type="gramStart"/>
      <w:r w:rsidRPr="00192C7B">
        <w:rPr>
          <w:rFonts w:ascii="Times New Roman" w:hAnsi="Times New Roman" w:cs="Times New Roman"/>
          <w:color w:val="000000" w:themeColor="text1"/>
          <w:sz w:val="16"/>
          <w:szCs w:val="16"/>
        </w:rPr>
        <w:t>рлишком.значительно</w:t>
      </w:r>
      <w:proofErr w:type="spellEnd"/>
      <w:proofErr w:type="gramEnd"/>
      <w:r w:rsidRPr="00192C7B">
        <w:rPr>
          <w:rFonts w:ascii="Times New Roman" w:hAnsi="Times New Roman" w:cs="Times New Roman"/>
          <w:color w:val="000000" w:themeColor="text1"/>
          <w:sz w:val="16"/>
          <w:szCs w:val="16"/>
        </w:rPr>
        <w:t xml:space="preserve"> уклоняющихся от указанных 2-х типов, исчислять </w:t>
      </w:r>
      <w:proofErr w:type="spellStart"/>
      <w:r w:rsidRPr="00192C7B">
        <w:rPr>
          <w:rFonts w:ascii="Times New Roman" w:hAnsi="Times New Roman" w:cs="Times New Roman"/>
          <w:color w:val="000000" w:themeColor="text1"/>
          <w:sz w:val="16"/>
          <w:szCs w:val="16"/>
        </w:rPr>
        <w:t>по</w:t>
      </w:r>
      <w:proofErr w:type="gramStart"/>
      <w:r w:rsidRPr="00192C7B">
        <w:rPr>
          <w:rFonts w:ascii="Times New Roman" w:hAnsi="Times New Roman" w:cs="Times New Roman"/>
          <w:color w:val="000000" w:themeColor="text1"/>
          <w:sz w:val="16"/>
          <w:szCs w:val="16"/>
        </w:rPr>
        <w:t>-.формуле</w:t>
      </w:r>
      <w:proofErr w:type="spellEnd"/>
      <w:proofErr w:type="gramEnd"/>
      <w:r w:rsidRPr="00192C7B">
        <w:rPr>
          <w:rFonts w:ascii="Times New Roman" w:hAnsi="Times New Roman" w:cs="Times New Roman"/>
          <w:color w:val="000000" w:themeColor="text1"/>
          <w:sz w:val="16"/>
          <w:szCs w:val="16"/>
        </w:rPr>
        <w:t xml:space="preserve"> где </w:t>
      </w:r>
      <w:proofErr w:type="gramStart"/>
      <w:r w:rsidRPr="00192C7B">
        <w:rPr>
          <w:rFonts w:ascii="Times New Roman" w:hAnsi="Times New Roman" w:cs="Times New Roman"/>
          <w:color w:val="000000" w:themeColor="text1"/>
          <w:sz w:val="16"/>
          <w:szCs w:val="16"/>
        </w:rPr>
        <w:t>у размах</w:t>
      </w:r>
      <w:proofErr w:type="gramEnd"/>
      <w:r w:rsidRPr="00192C7B">
        <w:rPr>
          <w:rFonts w:ascii="Times New Roman" w:hAnsi="Times New Roman" w:cs="Times New Roman"/>
          <w:color w:val="000000" w:themeColor="text1"/>
          <w:sz w:val="16"/>
          <w:szCs w:val="16"/>
        </w:rPr>
        <w:t xml:space="preserve">, а з поверхность крыла. В особо точных </w:t>
      </w:r>
      <w:proofErr w:type="spellStart"/>
      <w:r w:rsidRPr="00192C7B">
        <w:rPr>
          <w:rFonts w:ascii="Times New Roman" w:hAnsi="Times New Roman" w:cs="Times New Roman"/>
          <w:color w:val="000000" w:themeColor="text1"/>
          <w:sz w:val="16"/>
          <w:szCs w:val="16"/>
        </w:rPr>
        <w:t>раочетах</w:t>
      </w:r>
      <w:proofErr w:type="spellEnd"/>
      <w:r w:rsidRPr="00192C7B">
        <w:rPr>
          <w:rFonts w:ascii="Times New Roman" w:hAnsi="Times New Roman" w:cs="Times New Roman"/>
          <w:color w:val="000000" w:themeColor="text1"/>
          <w:sz w:val="16"/>
          <w:szCs w:val="16"/>
        </w:rPr>
        <w:t>-можно учитывать увеличение коэффициента влияния прямоугольного крыла по формуле; даваемой в Аэродинамике Фукс-Хопфа.</w:t>
      </w:r>
    </w:p>
    <w:p w14:paraId="36620F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Примененный способ исчисления аэродинамических коэффициентов для конических и свернутых крыльев считать с теоре</w:t>
      </w:r>
      <w:r w:rsidRPr="00192C7B">
        <w:rPr>
          <w:rFonts w:ascii="Times New Roman" w:hAnsi="Times New Roman" w:cs="Times New Roman"/>
          <w:color w:val="000000" w:themeColor="text1"/>
          <w:sz w:val="16"/>
          <w:szCs w:val="16"/>
        </w:rPr>
        <w:softHyphen/>
        <w:t>тической стороны имеющим ряд недочетов, а с практической недо</w:t>
      </w:r>
      <w:r w:rsidRPr="00192C7B">
        <w:rPr>
          <w:rFonts w:ascii="Times New Roman" w:hAnsi="Times New Roman" w:cs="Times New Roman"/>
          <w:color w:val="000000" w:themeColor="text1"/>
          <w:sz w:val="16"/>
          <w:szCs w:val="16"/>
        </w:rPr>
        <w:softHyphen/>
        <w:t>статочно доказательным и проверенным.</w:t>
      </w:r>
    </w:p>
    <w:p w14:paraId="6AFEA5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Впредь для аэродинамических расчетов самолетов, имею</w:t>
      </w:r>
      <w:r w:rsidRPr="00192C7B">
        <w:rPr>
          <w:rFonts w:ascii="Times New Roman" w:hAnsi="Times New Roman" w:cs="Times New Roman"/>
          <w:color w:val="000000" w:themeColor="text1"/>
          <w:sz w:val="16"/>
          <w:szCs w:val="16"/>
        </w:rPr>
        <w:softHyphen/>
        <w:t>щих крылья указанного типа - в предварительном проекте пользо</w:t>
      </w:r>
      <w:r w:rsidRPr="00192C7B">
        <w:rPr>
          <w:rFonts w:ascii="Times New Roman" w:hAnsi="Times New Roman" w:cs="Times New Roman"/>
          <w:color w:val="000000" w:themeColor="text1"/>
          <w:sz w:val="16"/>
          <w:szCs w:val="16"/>
        </w:rPr>
        <w:softHyphen/>
        <w:t xml:space="preserve">ваться продувками </w:t>
      </w:r>
      <w:proofErr w:type="spellStart"/>
      <w:proofErr w:type="gramStart"/>
      <w:r w:rsidRPr="00192C7B">
        <w:rPr>
          <w:rFonts w:ascii="Times New Roman" w:hAnsi="Times New Roman" w:cs="Times New Roman"/>
          <w:color w:val="000000" w:themeColor="text1"/>
          <w:sz w:val="16"/>
          <w:szCs w:val="16"/>
        </w:rPr>
        <w:t>модели,а</w:t>
      </w:r>
      <w:proofErr w:type="spellEnd"/>
      <w:proofErr w:type="gramEnd"/>
      <w:r w:rsidRPr="00192C7B">
        <w:rPr>
          <w:rFonts w:ascii="Times New Roman" w:hAnsi="Times New Roman" w:cs="Times New Roman"/>
          <w:color w:val="000000" w:themeColor="text1"/>
          <w:sz w:val="16"/>
          <w:szCs w:val="16"/>
        </w:rPr>
        <w:t xml:space="preserve"> в </w:t>
      </w:r>
      <w:proofErr w:type="spellStart"/>
      <w:proofErr w:type="gramStart"/>
      <w:r w:rsidRPr="00192C7B">
        <w:rPr>
          <w:rFonts w:ascii="Times New Roman" w:hAnsi="Times New Roman" w:cs="Times New Roman"/>
          <w:color w:val="000000" w:themeColor="text1"/>
          <w:sz w:val="16"/>
          <w:szCs w:val="16"/>
        </w:rPr>
        <w:t>эскизных.ввиду</w:t>
      </w:r>
      <w:proofErr w:type="spellEnd"/>
      <w:proofErr w:type="gramEnd"/>
      <w:r w:rsidRPr="00192C7B">
        <w:rPr>
          <w:rFonts w:ascii="Times New Roman" w:hAnsi="Times New Roman" w:cs="Times New Roman"/>
          <w:color w:val="000000" w:themeColor="text1"/>
          <w:sz w:val="16"/>
          <w:szCs w:val="16"/>
        </w:rPr>
        <w:t xml:space="preserve"> ориентировочного характера данных расчет производить по средней дужке.</w:t>
      </w:r>
    </w:p>
    <w:p w14:paraId="462F3F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w:t>
      </w:r>
      <w:proofErr w:type="spellStart"/>
      <w:r w:rsidRPr="00192C7B">
        <w:rPr>
          <w:rFonts w:ascii="Times New Roman" w:hAnsi="Times New Roman" w:cs="Times New Roman"/>
          <w:color w:val="000000" w:themeColor="text1"/>
          <w:sz w:val="16"/>
          <w:szCs w:val="16"/>
        </w:rPr>
        <w:t>Запроситъ</w:t>
      </w:r>
      <w:proofErr w:type="spellEnd"/>
      <w:r w:rsidRPr="00192C7B">
        <w:rPr>
          <w:rFonts w:ascii="Times New Roman" w:hAnsi="Times New Roman" w:cs="Times New Roman"/>
          <w:color w:val="000000" w:themeColor="text1"/>
          <w:sz w:val="16"/>
          <w:szCs w:val="16"/>
        </w:rPr>
        <w:t xml:space="preserve"> ЦАГИ о выборе расчетных данных при подборе винтов к самолетам /допустимые обороты и мощности на </w:t>
      </w:r>
      <w:proofErr w:type="spellStart"/>
      <w:r w:rsidRPr="00192C7B">
        <w:rPr>
          <w:rFonts w:ascii="Times New Roman" w:hAnsi="Times New Roman" w:cs="Times New Roman"/>
          <w:color w:val="000000" w:themeColor="text1"/>
          <w:sz w:val="16"/>
          <w:szCs w:val="16"/>
        </w:rPr>
        <w:t>раных</w:t>
      </w:r>
      <w:proofErr w:type="spellEnd"/>
      <w:r w:rsidRPr="00192C7B">
        <w:rPr>
          <w:rFonts w:ascii="Times New Roman" w:hAnsi="Times New Roman" w:cs="Times New Roman"/>
          <w:color w:val="000000" w:themeColor="text1"/>
          <w:sz w:val="16"/>
          <w:szCs w:val="16"/>
        </w:rPr>
        <w:t xml:space="preserve"> режимах и высотах полета.</w:t>
      </w:r>
    </w:p>
    <w:p w14:paraId="1DA5B3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Тягу винта при исчислении величины бетта исчислять по скорости у винта, а не полета.</w:t>
      </w:r>
    </w:p>
    <w:p w14:paraId="78DE67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Заводу представить весь имеющийся у него по данному самолету продувочный материал, а в особенности продувки на продольную устойчивость. Ввиду относительно больших перемещениях центра давления крыла, обратить внимание </w:t>
      </w:r>
      <w:proofErr w:type="spellStart"/>
      <w:r w:rsidRPr="00192C7B">
        <w:rPr>
          <w:rFonts w:ascii="Times New Roman" w:hAnsi="Times New Roman" w:cs="Times New Roman"/>
          <w:color w:val="000000" w:themeColor="text1"/>
          <w:sz w:val="16"/>
          <w:szCs w:val="16"/>
        </w:rPr>
        <w:t>заавода</w:t>
      </w:r>
      <w:proofErr w:type="spellEnd"/>
      <w:r w:rsidRPr="00192C7B">
        <w:rPr>
          <w:rFonts w:ascii="Times New Roman" w:hAnsi="Times New Roman" w:cs="Times New Roman"/>
          <w:color w:val="000000" w:themeColor="text1"/>
          <w:sz w:val="16"/>
          <w:szCs w:val="16"/>
        </w:rPr>
        <w:t xml:space="preserve"> на необходимость весьма тщательного подбора размеров стабилизатора и его регулировки.</w:t>
      </w:r>
    </w:p>
    <w:p w14:paraId="0729F1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При производстве аэродинамического расчета для эскизного проекта мощность мотора считать по техническим условиям. В предварительном проекте строить две характеристики мотора по тех. условиям и по средним серийным испытаниям мотора. Перед полетными испытаниями аэродинамический </w:t>
      </w:r>
      <w:proofErr w:type="spellStart"/>
      <w:r w:rsidRPr="00192C7B">
        <w:rPr>
          <w:rFonts w:ascii="Times New Roman" w:hAnsi="Times New Roman" w:cs="Times New Roman"/>
          <w:color w:val="000000" w:themeColor="text1"/>
          <w:sz w:val="16"/>
          <w:szCs w:val="16"/>
        </w:rPr>
        <w:t>расччет</w:t>
      </w:r>
      <w:proofErr w:type="spellEnd"/>
      <w:r w:rsidRPr="00192C7B">
        <w:rPr>
          <w:rFonts w:ascii="Times New Roman" w:hAnsi="Times New Roman" w:cs="Times New Roman"/>
          <w:color w:val="000000" w:themeColor="text1"/>
          <w:sz w:val="16"/>
          <w:szCs w:val="16"/>
        </w:rPr>
        <w:t xml:space="preserve"> предварительного проекта переделывать на точную характеристику мотора, на основании индивидуально тарировки мотора, установленного на самолет.</w:t>
      </w:r>
    </w:p>
    <w:p w14:paraId="6F2C7E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Разбег самолета исчислять с поднятым хвостом, а взлет на экономической скорости. При исчислении пробега считать остановленным, </w:t>
      </w:r>
      <w:proofErr w:type="spellStart"/>
      <w:r w:rsidRPr="00192C7B">
        <w:rPr>
          <w:rFonts w:ascii="Times New Roman" w:hAnsi="Times New Roman" w:cs="Times New Roman"/>
          <w:color w:val="000000" w:themeColor="text1"/>
          <w:sz w:val="16"/>
          <w:szCs w:val="16"/>
        </w:rPr>
        <w:t>расчитывая</w:t>
      </w:r>
      <w:proofErr w:type="spellEnd"/>
      <w:r w:rsidRPr="00192C7B">
        <w:rPr>
          <w:rFonts w:ascii="Times New Roman" w:hAnsi="Times New Roman" w:cs="Times New Roman"/>
          <w:color w:val="000000" w:themeColor="text1"/>
          <w:sz w:val="16"/>
          <w:szCs w:val="16"/>
        </w:rPr>
        <w:t xml:space="preserve"> сопротивление его, как плоской </w:t>
      </w:r>
      <w:proofErr w:type="spellStart"/>
      <w:r w:rsidRPr="00192C7B">
        <w:rPr>
          <w:rFonts w:ascii="Times New Roman" w:hAnsi="Times New Roman" w:cs="Times New Roman"/>
          <w:color w:val="000000" w:themeColor="text1"/>
          <w:sz w:val="16"/>
          <w:szCs w:val="16"/>
        </w:rPr>
        <w:t>платинки</w:t>
      </w:r>
      <w:proofErr w:type="spellEnd"/>
      <w:r w:rsidRPr="00192C7B">
        <w:rPr>
          <w:rFonts w:ascii="Times New Roman" w:hAnsi="Times New Roman" w:cs="Times New Roman"/>
          <w:color w:val="000000" w:themeColor="text1"/>
          <w:sz w:val="16"/>
          <w:szCs w:val="16"/>
        </w:rPr>
        <w:t>, площадью равной проекции винта на плоскость вращения, не считая части, прикрытой коком.</w:t>
      </w:r>
    </w:p>
    <w:p w14:paraId="18FA61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Так как можно считать, что замечания, соответствующие постановлениям по пунктам 7, 8, 9 и 11 не окажут существенного </w:t>
      </w:r>
      <w:proofErr w:type="spellStart"/>
      <w:r w:rsidRPr="00192C7B">
        <w:rPr>
          <w:rFonts w:ascii="Times New Roman" w:hAnsi="Times New Roman" w:cs="Times New Roman"/>
          <w:color w:val="000000" w:themeColor="text1"/>
          <w:sz w:val="16"/>
          <w:szCs w:val="16"/>
        </w:rPr>
        <w:t>вляиния</w:t>
      </w:r>
      <w:proofErr w:type="spellEnd"/>
      <w:r w:rsidRPr="00192C7B">
        <w:rPr>
          <w:rFonts w:ascii="Times New Roman" w:hAnsi="Times New Roman" w:cs="Times New Roman"/>
          <w:color w:val="000000" w:themeColor="text1"/>
          <w:sz w:val="16"/>
          <w:szCs w:val="16"/>
        </w:rPr>
        <w:t xml:space="preserve"> на окончательные результаты расчета и полученные данные изменятся скорее в лучшую сторону, то соответствующих исправлений в представленных уже расчетах не производить. Что же касается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xml:space="preserve">. 13 и 14, то заводу надлежит срочно внести </w:t>
      </w:r>
      <w:proofErr w:type="spellStart"/>
      <w:r w:rsidRPr="00192C7B">
        <w:rPr>
          <w:rFonts w:ascii="Times New Roman" w:hAnsi="Times New Roman" w:cs="Times New Roman"/>
          <w:color w:val="000000" w:themeColor="text1"/>
          <w:sz w:val="16"/>
          <w:szCs w:val="16"/>
        </w:rPr>
        <w:t>соответствуюбщие</w:t>
      </w:r>
      <w:proofErr w:type="spellEnd"/>
      <w:r w:rsidRPr="00192C7B">
        <w:rPr>
          <w:rFonts w:ascii="Times New Roman" w:hAnsi="Times New Roman" w:cs="Times New Roman"/>
          <w:color w:val="000000" w:themeColor="text1"/>
          <w:sz w:val="16"/>
          <w:szCs w:val="16"/>
        </w:rPr>
        <w:t xml:space="preserve"> исправления в расчеты и представить их в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При этом число оборотов мотора на максимальной горизонтальной скорости у земли не должно превышать 1750 (2227,14)</w:t>
      </w:r>
    </w:p>
    <w:p w14:paraId="5873BB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0EF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февраля 1926 года на заводе № 1 закончили постройку 2И-Н1 и первый полет выполнил л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(9651,62).</w:t>
      </w:r>
    </w:p>
    <w:p w14:paraId="5258F9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7027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февраля 1926 изготовление 2И-Н1 в заводских цехах полностью закончилось, а 9 февраля разобранный аппарат перевезли на Центральный аэродром Москвы, где не</w:t>
      </w:r>
      <w:r w:rsidRPr="00192C7B">
        <w:rPr>
          <w:rFonts w:ascii="Times New Roman" w:hAnsi="Times New Roman" w:cs="Times New Roman"/>
          <w:color w:val="000000" w:themeColor="text1"/>
          <w:sz w:val="16"/>
          <w:szCs w:val="16"/>
        </w:rPr>
        <w:softHyphen/>
        <w:t>медленно приступили к его сборке и регули</w:t>
      </w:r>
      <w:r w:rsidRPr="00192C7B">
        <w:rPr>
          <w:rFonts w:ascii="Times New Roman" w:hAnsi="Times New Roman" w:cs="Times New Roman"/>
          <w:color w:val="000000" w:themeColor="text1"/>
          <w:sz w:val="16"/>
          <w:szCs w:val="16"/>
        </w:rPr>
        <w:softHyphen/>
        <w:t>ровке. Затем самолет установили на лыжи, и 25 февраля 1926 г. летчик Филиппов выпол</w:t>
      </w:r>
      <w:r w:rsidRPr="00192C7B">
        <w:rPr>
          <w:rFonts w:ascii="Times New Roman" w:hAnsi="Times New Roman" w:cs="Times New Roman"/>
          <w:color w:val="000000" w:themeColor="text1"/>
          <w:sz w:val="16"/>
          <w:szCs w:val="16"/>
        </w:rPr>
        <w:softHyphen/>
        <w:t>нил на нем два первых полета. На следую</w:t>
      </w:r>
      <w:r w:rsidRPr="00192C7B">
        <w:rPr>
          <w:rFonts w:ascii="Times New Roman" w:hAnsi="Times New Roman" w:cs="Times New Roman"/>
          <w:color w:val="000000" w:themeColor="text1"/>
          <w:sz w:val="16"/>
          <w:szCs w:val="16"/>
        </w:rPr>
        <w:softHyphen/>
        <w:t>щий день, 26-го, Филиппов выполнил весь комплекс фигур пилотажа, после чего оце</w:t>
      </w:r>
      <w:r w:rsidRPr="00192C7B">
        <w:rPr>
          <w:rFonts w:ascii="Times New Roman" w:hAnsi="Times New Roman" w:cs="Times New Roman"/>
          <w:color w:val="000000" w:themeColor="text1"/>
          <w:sz w:val="16"/>
          <w:szCs w:val="16"/>
        </w:rPr>
        <w:softHyphen/>
        <w:t>нил 2И-Н1 на “отлично” (11134).</w:t>
      </w:r>
    </w:p>
    <w:p w14:paraId="7B994A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C2FE86"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8 февраля</w:t>
      </w:r>
      <w:r w:rsidRPr="00192C7B">
        <w:rPr>
          <w:rFonts w:ascii="Times New Roman" w:hAnsi="Times New Roman" w:cs="Times New Roman"/>
          <w:color w:val="000000" w:themeColor="text1"/>
          <w:sz w:val="16"/>
          <w:szCs w:val="16"/>
        </w:rPr>
        <w:t xml:space="preserve"> в 1926 году полностью закончилось изготовление двухместного истребителя </w:t>
      </w:r>
      <w:hyperlink r:id="rId20" w:tgtFrame="_blank" w:history="1">
        <w:r w:rsidRPr="00192C7B">
          <w:rPr>
            <w:rFonts w:ascii="Times New Roman" w:hAnsi="Times New Roman" w:cs="Times New Roman"/>
            <w:color w:val="000000" w:themeColor="text1"/>
            <w:sz w:val="16"/>
            <w:szCs w:val="16"/>
          </w:rPr>
          <w:t xml:space="preserve">«2И-Н1» («ДИ-1»), </w:t>
        </w:r>
      </w:hyperlink>
      <w:proofErr w:type="spellStart"/>
      <w:r w:rsidRPr="00192C7B">
        <w:rPr>
          <w:rFonts w:ascii="Times New Roman" w:hAnsi="Times New Roman" w:cs="Times New Roman"/>
          <w:color w:val="000000" w:themeColor="text1"/>
          <w:sz w:val="16"/>
          <w:szCs w:val="16"/>
        </w:rPr>
        <w:t>спроектированого</w:t>
      </w:r>
      <w:proofErr w:type="spellEnd"/>
      <w:r w:rsidRPr="00192C7B">
        <w:rPr>
          <w:rFonts w:ascii="Times New Roman" w:hAnsi="Times New Roman" w:cs="Times New Roman"/>
          <w:color w:val="000000" w:themeColor="text1"/>
          <w:sz w:val="16"/>
          <w:szCs w:val="16"/>
        </w:rPr>
        <w:t xml:space="preserve"> под руководством </w:t>
      </w:r>
      <w:proofErr w:type="spellStart"/>
      <w:r w:rsidRPr="00192C7B">
        <w:rPr>
          <w:rFonts w:ascii="Times New Roman" w:hAnsi="Times New Roman" w:cs="Times New Roman"/>
          <w:color w:val="000000" w:themeColor="text1"/>
          <w:sz w:val="16"/>
          <w:szCs w:val="16"/>
        </w:rPr>
        <w:t>Н.Н.Поликарпова</w:t>
      </w:r>
      <w:proofErr w:type="spellEnd"/>
      <w:r w:rsidRPr="00192C7B">
        <w:rPr>
          <w:rFonts w:ascii="Times New Roman" w:hAnsi="Times New Roman" w:cs="Times New Roman"/>
          <w:color w:val="000000" w:themeColor="text1"/>
          <w:sz w:val="16"/>
          <w:szCs w:val="16"/>
        </w:rPr>
        <w:t xml:space="preserve">, а 9 февраля разобранный аппарат перевезли на Центральный аэродром Москвы, где немедленно приступили к его сборке и регулировке. Самолёт «2И-Н1» («ДИ-1») стал прототипом серийного одноместного истребителя И-3 и двухместного ДИ-2, имевших такую же общую схему, форму и конструкцию. 31 марта 1926 года, на 9-м полете, при определении максимальной горизонтальной скорости произошла катастрофа, в которой погибли летчик-испытатель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и хронометрист </w:t>
      </w:r>
      <w:proofErr w:type="spellStart"/>
      <w:r w:rsidRPr="00192C7B">
        <w:rPr>
          <w:rFonts w:ascii="Times New Roman" w:hAnsi="Times New Roman" w:cs="Times New Roman"/>
          <w:color w:val="000000" w:themeColor="text1"/>
          <w:sz w:val="16"/>
          <w:szCs w:val="16"/>
        </w:rPr>
        <w:t>В.В.Михайлов</w:t>
      </w:r>
      <w:proofErr w:type="spellEnd"/>
      <w:r w:rsidRPr="00192C7B">
        <w:rPr>
          <w:rFonts w:ascii="Times New Roman" w:hAnsi="Times New Roman" w:cs="Times New Roman"/>
          <w:color w:val="000000" w:themeColor="text1"/>
          <w:sz w:val="16"/>
          <w:szCs w:val="16"/>
        </w:rPr>
        <w:t>. Работы над двухместным истребителем «2И-Н1» после катастрофы не возобновлялись (15034).</w:t>
      </w:r>
    </w:p>
    <w:p w14:paraId="4DAB4334"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p>
    <w:p w14:paraId="3E3E0A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февраля 1926 г. директор завода № 1 </w:t>
      </w:r>
      <w:proofErr w:type="spellStart"/>
      <w:r w:rsidRPr="00192C7B">
        <w:rPr>
          <w:rFonts w:ascii="Times New Roman" w:hAnsi="Times New Roman" w:cs="Times New Roman"/>
          <w:color w:val="000000" w:themeColor="text1"/>
          <w:sz w:val="16"/>
          <w:szCs w:val="16"/>
        </w:rPr>
        <w:t>Бавтуто</w:t>
      </w:r>
      <w:proofErr w:type="spellEnd"/>
      <w:r w:rsidRPr="00192C7B">
        <w:rPr>
          <w:rFonts w:ascii="Times New Roman" w:hAnsi="Times New Roman" w:cs="Times New Roman"/>
          <w:color w:val="000000" w:themeColor="text1"/>
          <w:sz w:val="16"/>
          <w:szCs w:val="16"/>
        </w:rPr>
        <w:t xml:space="preserve"> и на</w:t>
      </w:r>
      <w:r w:rsidRPr="00192C7B">
        <w:rPr>
          <w:rFonts w:ascii="Times New Roman" w:hAnsi="Times New Roman" w:cs="Times New Roman"/>
          <w:color w:val="000000" w:themeColor="text1"/>
          <w:sz w:val="16"/>
          <w:szCs w:val="16"/>
        </w:rPr>
        <w:softHyphen/>
        <w:t>чальник опытного отдела Поликарпов письмом извес</w:t>
      </w:r>
      <w:r w:rsidRPr="00192C7B">
        <w:rPr>
          <w:rFonts w:ascii="Times New Roman" w:hAnsi="Times New Roman" w:cs="Times New Roman"/>
          <w:color w:val="000000" w:themeColor="text1"/>
          <w:sz w:val="16"/>
          <w:szCs w:val="16"/>
        </w:rPr>
        <w:softHyphen/>
        <w:t xml:space="preserve">тили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о завершении постройки истребителя 2ИН-1. Самолет выкатили на летное поле, и после неизбежного этапа наземных испытаний летчик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поднял машину в воздух. Замечаний к самолету было мало. 2 марта Филиппов провел испыта</w:t>
      </w:r>
      <w:r w:rsidRPr="00192C7B">
        <w:rPr>
          <w:rFonts w:ascii="Times New Roman" w:hAnsi="Times New Roman" w:cs="Times New Roman"/>
          <w:color w:val="000000" w:themeColor="text1"/>
          <w:sz w:val="16"/>
          <w:szCs w:val="16"/>
        </w:rPr>
        <w:softHyphen/>
        <w:t>ния на высший пилотаж. В течение двух дней он выпол</w:t>
      </w:r>
      <w:r w:rsidRPr="00192C7B">
        <w:rPr>
          <w:rFonts w:ascii="Times New Roman" w:hAnsi="Times New Roman" w:cs="Times New Roman"/>
          <w:color w:val="000000" w:themeColor="text1"/>
          <w:sz w:val="16"/>
          <w:szCs w:val="16"/>
        </w:rPr>
        <w:softHyphen/>
        <w:t>нил на 2ИН-1 6 мертвых петель, 21 переворот, 3 коло</w:t>
      </w:r>
      <w:r w:rsidRPr="00192C7B">
        <w:rPr>
          <w:rFonts w:ascii="Times New Roman" w:hAnsi="Times New Roman" w:cs="Times New Roman"/>
          <w:color w:val="000000" w:themeColor="text1"/>
          <w:sz w:val="16"/>
          <w:szCs w:val="16"/>
        </w:rPr>
        <w:softHyphen/>
        <w:t>кола, 2 скольжения, дважды вводил самолет в штопор. Машина хорошо слушалась рулей. Достигнутая к сере</w:t>
      </w:r>
      <w:r w:rsidRPr="00192C7B">
        <w:rPr>
          <w:rFonts w:ascii="Times New Roman" w:hAnsi="Times New Roman" w:cs="Times New Roman"/>
          <w:color w:val="000000" w:themeColor="text1"/>
          <w:sz w:val="16"/>
          <w:szCs w:val="16"/>
        </w:rPr>
        <w:softHyphen/>
        <w:t>дине марта скорость 250 км/ч (еще не максимальная), время подъема на высоту 5000 м за 13 минут (вместо 17 минут по расчету), потолок 8000 м выдвигали истреби</w:t>
      </w:r>
      <w:r w:rsidRPr="00192C7B">
        <w:rPr>
          <w:rFonts w:ascii="Times New Roman" w:hAnsi="Times New Roman" w:cs="Times New Roman"/>
          <w:color w:val="000000" w:themeColor="text1"/>
          <w:sz w:val="16"/>
          <w:szCs w:val="16"/>
        </w:rPr>
        <w:softHyphen/>
        <w:t xml:space="preserve">тель в ряд лучших машин этого типа. В двух полетах в качестве пассажира на истребителе летал </w:t>
      </w:r>
      <w:proofErr w:type="spellStart"/>
      <w:r w:rsidRPr="00192C7B">
        <w:rPr>
          <w:rFonts w:ascii="Times New Roman" w:hAnsi="Times New Roman" w:cs="Times New Roman"/>
          <w:color w:val="000000" w:themeColor="text1"/>
          <w:sz w:val="16"/>
          <w:szCs w:val="16"/>
        </w:rPr>
        <w:t>Н.Н.Поликар</w:t>
      </w:r>
      <w:r w:rsidRPr="00192C7B">
        <w:rPr>
          <w:rFonts w:ascii="Times New Roman" w:hAnsi="Times New Roman" w:cs="Times New Roman"/>
          <w:color w:val="000000" w:themeColor="text1"/>
          <w:sz w:val="16"/>
          <w:szCs w:val="16"/>
        </w:rPr>
        <w:softHyphen/>
        <w:t>пов</w:t>
      </w:r>
      <w:proofErr w:type="spellEnd"/>
      <w:r w:rsidRPr="00192C7B">
        <w:rPr>
          <w:rFonts w:ascii="Times New Roman" w:hAnsi="Times New Roman" w:cs="Times New Roman"/>
          <w:color w:val="000000" w:themeColor="text1"/>
          <w:sz w:val="16"/>
          <w:szCs w:val="16"/>
        </w:rPr>
        <w:t>. По летным характеристикам 2ИН-1 весьма близко подходил к известному французскому истребителю ана</w:t>
      </w:r>
      <w:r w:rsidRPr="00192C7B">
        <w:rPr>
          <w:rFonts w:ascii="Times New Roman" w:hAnsi="Times New Roman" w:cs="Times New Roman"/>
          <w:color w:val="000000" w:themeColor="text1"/>
          <w:sz w:val="16"/>
          <w:szCs w:val="16"/>
        </w:rPr>
        <w:softHyphen/>
        <w:t xml:space="preserve">логичного назначения </w:t>
      </w:r>
      <w:proofErr w:type="spellStart"/>
      <w:r w:rsidRPr="00192C7B">
        <w:rPr>
          <w:rFonts w:ascii="Times New Roman" w:hAnsi="Times New Roman" w:cs="Times New Roman"/>
          <w:color w:val="000000" w:themeColor="text1"/>
          <w:sz w:val="16"/>
          <w:szCs w:val="16"/>
        </w:rPr>
        <w:t>Ньюпор-Деляж</w:t>
      </w:r>
      <w:proofErr w:type="spellEnd"/>
      <w:r w:rsidRPr="00192C7B">
        <w:rPr>
          <w:rFonts w:ascii="Times New Roman" w:hAnsi="Times New Roman" w:cs="Times New Roman"/>
          <w:color w:val="000000" w:themeColor="text1"/>
          <w:sz w:val="16"/>
          <w:szCs w:val="16"/>
        </w:rPr>
        <w:t xml:space="preserve"> 42с, превосходя его в скороподъемности. “Высоким летным качествам самолета 2ИН-1 способствовала легкость его конструк</w:t>
      </w:r>
      <w:r w:rsidRPr="00192C7B">
        <w:rPr>
          <w:rFonts w:ascii="Times New Roman" w:hAnsi="Times New Roman" w:cs="Times New Roman"/>
          <w:color w:val="000000" w:themeColor="text1"/>
          <w:sz w:val="16"/>
          <w:szCs w:val="16"/>
        </w:rPr>
        <w:softHyphen/>
        <w:t xml:space="preserve">ции, хорошо рассчитанной, в том числе и на вибрацию (впервые в нашей стране)”, - отмечал авиаконструктор и историк авиации </w:t>
      </w:r>
      <w:proofErr w:type="spellStart"/>
      <w:r w:rsidRPr="00192C7B">
        <w:rPr>
          <w:rFonts w:ascii="Times New Roman" w:hAnsi="Times New Roman" w:cs="Times New Roman"/>
          <w:color w:val="000000" w:themeColor="text1"/>
          <w:sz w:val="16"/>
          <w:szCs w:val="16"/>
        </w:rPr>
        <w:t>В.Б.Шавров</w:t>
      </w:r>
      <w:proofErr w:type="spellEnd"/>
      <w:r w:rsidRPr="00192C7B">
        <w:rPr>
          <w:rFonts w:ascii="Times New Roman" w:hAnsi="Times New Roman" w:cs="Times New Roman"/>
          <w:color w:val="000000" w:themeColor="text1"/>
          <w:sz w:val="16"/>
          <w:szCs w:val="16"/>
        </w:rPr>
        <w:t>. Сам Поликарпов в 1927 г. давал такую оценку истребителю: “По своим по</w:t>
      </w:r>
      <w:r w:rsidRPr="00192C7B">
        <w:rPr>
          <w:rFonts w:ascii="Times New Roman" w:hAnsi="Times New Roman" w:cs="Times New Roman"/>
          <w:color w:val="000000" w:themeColor="text1"/>
          <w:sz w:val="16"/>
          <w:szCs w:val="16"/>
        </w:rPr>
        <w:softHyphen/>
        <w:t>летным и весовым качествам самолет 2ИН-1 является одним из наилучших современных самолетов этого типа” (10667).</w:t>
      </w:r>
    </w:p>
    <w:p w14:paraId="6D2B0C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E56CE9" w14:textId="77777777" w:rsidR="00526045" w:rsidRPr="003600B8" w:rsidRDefault="00526045" w:rsidP="0052604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8 февраля 1926 г. директор завода № 1 </w:t>
      </w:r>
      <w:proofErr w:type="spellStart"/>
      <w:r w:rsidRPr="003600B8">
        <w:rPr>
          <w:rFonts w:ascii="Times New Roman" w:hAnsi="Times New Roman" w:cs="Times New Roman"/>
          <w:color w:val="0070C0"/>
          <w:sz w:val="16"/>
          <w:szCs w:val="16"/>
        </w:rPr>
        <w:t>Бавтуто</w:t>
      </w:r>
      <w:proofErr w:type="spellEnd"/>
      <w:r w:rsidRPr="003600B8">
        <w:rPr>
          <w:rFonts w:ascii="Times New Roman" w:hAnsi="Times New Roman" w:cs="Times New Roman"/>
          <w:color w:val="0070C0"/>
          <w:sz w:val="16"/>
          <w:szCs w:val="16"/>
        </w:rPr>
        <w:t xml:space="preserve"> и начальник опытного отдела Поликарпов письмом известили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о том, что истребитель 2ИН-1 окончен постройкой.</w:t>
      </w:r>
    </w:p>
    <w:p w14:paraId="068FF3E6" w14:textId="77777777" w:rsidR="00526045" w:rsidRPr="003600B8" w:rsidRDefault="00526045" w:rsidP="0052604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процессе постройки взлетный вес 2ИН-1 по сравнению с проектом немного увеличился — на 60 к г. Вооружение 2ИН-1 состояло из двух синхронных пулеметов и одного на турели.</w:t>
      </w:r>
    </w:p>
    <w:p w14:paraId="5B8C7C72" w14:textId="77777777" w:rsidR="00526045" w:rsidRPr="003600B8" w:rsidRDefault="00526045" w:rsidP="0052604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в документации иногда обозначался как Д1 или ДИ-1</w:t>
      </w:r>
    </w:p>
    <w:p w14:paraId="378EFC9A" w14:textId="77777777" w:rsidR="00526045" w:rsidRPr="003600B8" w:rsidRDefault="00526045" w:rsidP="0052604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выкатили на летное поле, и после неизбежного этапа наземных испытаний летчик В. Н. Филиппов поднял машину в воздух. Замечаний к самолету было мало (25035).</w:t>
      </w:r>
    </w:p>
    <w:p w14:paraId="037D7BF6" w14:textId="77777777" w:rsidR="00526045" w:rsidRPr="003600B8" w:rsidRDefault="00526045" w:rsidP="00526045">
      <w:pPr>
        <w:spacing w:after="0" w:line="240" w:lineRule="auto"/>
        <w:jc w:val="both"/>
        <w:rPr>
          <w:rFonts w:ascii="Times New Roman" w:hAnsi="Times New Roman" w:cs="Times New Roman"/>
          <w:color w:val="0070C0"/>
          <w:sz w:val="16"/>
          <w:szCs w:val="16"/>
        </w:rPr>
      </w:pPr>
    </w:p>
    <w:p w14:paraId="279991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февраля 1926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xml:space="preserve">. завода ГАЗ-1 </w:t>
      </w:r>
      <w:proofErr w:type="spellStart"/>
      <w:r w:rsidRPr="00192C7B">
        <w:rPr>
          <w:rFonts w:ascii="Times New Roman" w:hAnsi="Times New Roman" w:cs="Times New Roman"/>
          <w:color w:val="000000" w:themeColor="text1"/>
          <w:sz w:val="16"/>
          <w:szCs w:val="16"/>
        </w:rPr>
        <w:t>Бавнуто</w:t>
      </w:r>
      <w:proofErr w:type="spellEnd"/>
      <w:r w:rsidRPr="00192C7B">
        <w:rPr>
          <w:rFonts w:ascii="Times New Roman" w:hAnsi="Times New Roman" w:cs="Times New Roman"/>
          <w:color w:val="000000" w:themeColor="text1"/>
          <w:sz w:val="16"/>
          <w:szCs w:val="16"/>
        </w:rPr>
        <w:t xml:space="preserve"> и под.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xml:space="preserve">. по техчасти Косткин опять писали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ВСНХ (КБ) письмо N 367с о том, что решение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снижению нормы прочности - половинчатое - да можете, но под свою ответственность." (2227,9).</w:t>
      </w:r>
    </w:p>
    <w:p w14:paraId="498096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Вашем сношении Вы просите официального письменного подтверждения от нас, что при </w:t>
      </w:r>
      <w:proofErr w:type="spellStart"/>
      <w:r w:rsidRPr="00192C7B">
        <w:rPr>
          <w:rFonts w:ascii="Times New Roman" w:hAnsi="Times New Roman" w:cs="Times New Roman"/>
          <w:color w:val="000000" w:themeColor="text1"/>
          <w:sz w:val="16"/>
          <w:szCs w:val="16"/>
        </w:rPr>
        <w:t>рассчете</w:t>
      </w:r>
      <w:proofErr w:type="spellEnd"/>
      <w:r w:rsidRPr="00192C7B">
        <w:rPr>
          <w:rFonts w:ascii="Times New Roman" w:hAnsi="Times New Roman" w:cs="Times New Roman"/>
          <w:color w:val="000000" w:themeColor="text1"/>
          <w:sz w:val="16"/>
          <w:szCs w:val="16"/>
        </w:rPr>
        <w:t xml:space="preserve"> на случай "А * с 10-ти кратной перегрузкой самолет ИЛ-4 при статических испытаниях выдержит 12-ти </w:t>
      </w:r>
      <w:proofErr w:type="gramStart"/>
      <w:r w:rsidRPr="00192C7B">
        <w:rPr>
          <w:rFonts w:ascii="Times New Roman" w:hAnsi="Times New Roman" w:cs="Times New Roman"/>
          <w:color w:val="000000" w:themeColor="text1"/>
          <w:sz w:val="16"/>
          <w:szCs w:val="16"/>
        </w:rPr>
        <w:t xml:space="preserve">крат </w:t>
      </w:r>
      <w:proofErr w:type="spellStart"/>
      <w:r w:rsidRPr="00192C7B">
        <w:rPr>
          <w:rFonts w:ascii="Times New Roman" w:hAnsi="Times New Roman" w:cs="Times New Roman"/>
          <w:color w:val="000000" w:themeColor="text1"/>
          <w:sz w:val="16"/>
          <w:szCs w:val="16"/>
        </w:rPr>
        <w:t>ную</w:t>
      </w:r>
      <w:proofErr w:type="spellEnd"/>
      <w:proofErr w:type="gramEnd"/>
      <w:r w:rsidRPr="00192C7B">
        <w:rPr>
          <w:rFonts w:ascii="Times New Roman" w:hAnsi="Times New Roman" w:cs="Times New Roman"/>
          <w:color w:val="000000" w:themeColor="text1"/>
          <w:sz w:val="16"/>
          <w:szCs w:val="16"/>
        </w:rPr>
        <w:t xml:space="preserve"> перегрузку.</w:t>
      </w:r>
    </w:p>
    <w:p w14:paraId="651E79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Такого </w:t>
      </w:r>
      <w:proofErr w:type="spellStart"/>
      <w:r w:rsidRPr="00192C7B">
        <w:rPr>
          <w:rFonts w:ascii="Times New Roman" w:hAnsi="Times New Roman" w:cs="Times New Roman"/>
          <w:color w:val="000000" w:themeColor="text1"/>
          <w:sz w:val="16"/>
          <w:szCs w:val="16"/>
        </w:rPr>
        <w:t>оффициального</w:t>
      </w:r>
      <w:proofErr w:type="spellEnd"/>
      <w:r w:rsidRPr="00192C7B">
        <w:rPr>
          <w:rFonts w:ascii="Times New Roman" w:hAnsi="Times New Roman" w:cs="Times New Roman"/>
          <w:color w:val="000000" w:themeColor="text1"/>
          <w:sz w:val="16"/>
          <w:szCs w:val="16"/>
        </w:rPr>
        <w:t xml:space="preserve"> подтверждения мы дать не можем, т.к. не имеем достаточного опыта до учета данных статических испытаний. Это обстоятельство вам словесно было сообщено </w:t>
      </w:r>
      <w:proofErr w:type="spellStart"/>
      <w:r w:rsidRPr="00192C7B">
        <w:rPr>
          <w:rFonts w:ascii="Times New Roman" w:hAnsi="Times New Roman" w:cs="Times New Roman"/>
          <w:color w:val="000000" w:themeColor="text1"/>
          <w:sz w:val="16"/>
          <w:szCs w:val="16"/>
        </w:rPr>
        <w:t>Зав.Конструкторский</w:t>
      </w:r>
      <w:proofErr w:type="spellEnd"/>
      <w:r w:rsidRPr="00192C7B">
        <w:rPr>
          <w:rFonts w:ascii="Times New Roman" w:hAnsi="Times New Roman" w:cs="Times New Roman"/>
          <w:color w:val="000000" w:themeColor="text1"/>
          <w:sz w:val="16"/>
          <w:szCs w:val="16"/>
        </w:rPr>
        <w:t xml:space="preserve">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ВСНХ, когда он у нас был на заводе и он с нами согласился, прося только сделать официальный запрос о нормах перегрузок, каковой нами послан за № 298/с.</w:t>
      </w:r>
    </w:p>
    <w:p w14:paraId="5D3357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Что касается утверждения о позднем возбуж</w:t>
      </w:r>
      <w:r w:rsidRPr="00192C7B">
        <w:rPr>
          <w:rFonts w:ascii="Times New Roman" w:hAnsi="Times New Roman" w:cs="Times New Roman"/>
          <w:color w:val="000000" w:themeColor="text1"/>
          <w:sz w:val="16"/>
          <w:szCs w:val="16"/>
        </w:rPr>
        <w:softHyphen/>
        <w:t xml:space="preserve">дении нами этого дела, то оно нами возбуждено не </w:t>
      </w:r>
      <w:proofErr w:type="spellStart"/>
      <w:r w:rsidRPr="00192C7B">
        <w:rPr>
          <w:rFonts w:ascii="Times New Roman" w:hAnsi="Times New Roman" w:cs="Times New Roman"/>
          <w:color w:val="000000" w:themeColor="text1"/>
          <w:sz w:val="16"/>
          <w:szCs w:val="16"/>
        </w:rPr>
        <w:t>черея</w:t>
      </w:r>
      <w:proofErr w:type="spellEnd"/>
      <w:r w:rsidRPr="00192C7B">
        <w:rPr>
          <w:rFonts w:ascii="Times New Roman" w:hAnsi="Times New Roman" w:cs="Times New Roman"/>
          <w:color w:val="000000" w:themeColor="text1"/>
          <w:sz w:val="16"/>
          <w:szCs w:val="16"/>
        </w:rPr>
        <w:t xml:space="preserve"> 3 месяца, как выходит из </w:t>
      </w:r>
      <w:proofErr w:type="spellStart"/>
      <w:r w:rsidRPr="00192C7B">
        <w:rPr>
          <w:rFonts w:ascii="Times New Roman" w:hAnsi="Times New Roman" w:cs="Times New Roman"/>
          <w:color w:val="000000" w:themeColor="text1"/>
          <w:sz w:val="16"/>
          <w:szCs w:val="16"/>
        </w:rPr>
        <w:t>Ваиего</w:t>
      </w:r>
      <w:proofErr w:type="spellEnd"/>
      <w:r w:rsidRPr="00192C7B">
        <w:rPr>
          <w:rFonts w:ascii="Times New Roman" w:hAnsi="Times New Roman" w:cs="Times New Roman"/>
          <w:color w:val="000000" w:themeColor="text1"/>
          <w:sz w:val="16"/>
          <w:szCs w:val="16"/>
        </w:rPr>
        <w:t xml:space="preserve"> сношения, а через 29 рабочих дней, т.к. нормы получены нами от Вас 2 декабря, а вопрос возбужден нами 15 января.- Означенный промежуток времени был необхо</w:t>
      </w:r>
      <w:r w:rsidRPr="00192C7B">
        <w:rPr>
          <w:rFonts w:ascii="Times New Roman" w:hAnsi="Times New Roman" w:cs="Times New Roman"/>
          <w:color w:val="000000" w:themeColor="text1"/>
          <w:sz w:val="16"/>
          <w:szCs w:val="16"/>
        </w:rPr>
        <w:softHyphen/>
        <w:t>дим для детального ознакомления с этими нормами (2227,9)</w:t>
      </w:r>
    </w:p>
    <w:p w14:paraId="15B0EC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3F4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февраля 1926 Гос. концессионный комитет (ГКК) обратился в Политбюро с письмом, в котором говорилось, что в Москву прибыл пред. Юнкерса </w:t>
      </w:r>
      <w:proofErr w:type="spellStart"/>
      <w:r w:rsidRPr="00192C7B">
        <w:rPr>
          <w:rFonts w:ascii="Times New Roman" w:hAnsi="Times New Roman" w:cs="Times New Roman"/>
          <w:color w:val="000000" w:themeColor="text1"/>
          <w:sz w:val="16"/>
          <w:szCs w:val="16"/>
        </w:rPr>
        <w:t>Заксенберг</w:t>
      </w:r>
      <w:proofErr w:type="spellEnd"/>
      <w:r w:rsidRPr="00192C7B">
        <w:rPr>
          <w:rFonts w:ascii="Times New Roman" w:hAnsi="Times New Roman" w:cs="Times New Roman"/>
          <w:color w:val="000000" w:themeColor="text1"/>
          <w:sz w:val="16"/>
          <w:szCs w:val="16"/>
        </w:rPr>
        <w:t xml:space="preserve">, который готов подписать наш вариант концессионного договора несмотря на его невыгодность. ГКК отмечал, что решение Политбюро о прекращении концессии </w:t>
      </w:r>
      <w:proofErr w:type="spellStart"/>
      <w:r w:rsidRPr="00192C7B">
        <w:rPr>
          <w:rFonts w:ascii="Times New Roman" w:hAnsi="Times New Roman" w:cs="Times New Roman"/>
          <w:color w:val="000000" w:themeColor="text1"/>
          <w:sz w:val="16"/>
          <w:szCs w:val="16"/>
        </w:rPr>
        <w:t>м.б.</w:t>
      </w:r>
      <w:proofErr w:type="spellEnd"/>
      <w:r w:rsidRPr="00192C7B">
        <w:rPr>
          <w:rFonts w:ascii="Times New Roman" w:hAnsi="Times New Roman" w:cs="Times New Roman"/>
          <w:color w:val="000000" w:themeColor="text1"/>
          <w:sz w:val="16"/>
          <w:szCs w:val="16"/>
        </w:rPr>
        <w:t xml:space="preserve"> не выполнено (1795,14).</w:t>
      </w:r>
    </w:p>
    <w:p w14:paraId="78A57E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E39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февраля 1926 г. члены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Иоффе и Минкин в служебной записке для Политбюро от так ставили вопрос: «&lt;…&gt; нужно ли теперь еще настолько ухудшить для концессионера наш проект договора, чтобы он без сомнения оказался бы неприемлемым для «Юнкерса»?» Все это, вместе взятое, было использовано советской стороной при «вытеснении» «несолидных» концессионеров «</w:t>
      </w:r>
      <w:proofErr w:type="spellStart"/>
      <w:r w:rsidRPr="00192C7B">
        <w:rPr>
          <w:rFonts w:ascii="Times New Roman" w:hAnsi="Times New Roman" w:cs="Times New Roman"/>
          <w:color w:val="000000" w:themeColor="text1"/>
          <w:sz w:val="16"/>
          <w:szCs w:val="16"/>
        </w:rPr>
        <w:t>Штольценберга</w:t>
      </w:r>
      <w:proofErr w:type="spellEnd"/>
      <w:r w:rsidRPr="00192C7B">
        <w:rPr>
          <w:rFonts w:ascii="Times New Roman" w:hAnsi="Times New Roman" w:cs="Times New Roman"/>
          <w:color w:val="000000" w:themeColor="text1"/>
          <w:sz w:val="16"/>
          <w:szCs w:val="16"/>
        </w:rPr>
        <w:t>» и «Юнкерса» и сохранении их оборудования за собой (11784).</w:t>
      </w:r>
    </w:p>
    <w:p w14:paraId="56F43B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A83C75" w14:textId="77777777" w:rsidR="00F651BB" w:rsidRPr="00192C7B" w:rsidRDefault="00F651B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февраля 1926 г члены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Иоффе и Минкин в служебной записке для Политбюро так ставили вопрос:</w:t>
      </w:r>
    </w:p>
    <w:p w14:paraId="3B244BCA" w14:textId="77777777" w:rsidR="00F651BB" w:rsidRPr="00192C7B" w:rsidRDefault="00F651B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«&lt;…&gt; нужно ли теперь еще настолько ухудшить для концессионера наш проект договора, чтобы он без сомнения оказался бы неприемлемым для «Юнкерса»?» (18265).</w:t>
      </w:r>
    </w:p>
    <w:p w14:paraId="7A7C64D0" w14:textId="77777777" w:rsidR="00F651BB" w:rsidRPr="00192C7B" w:rsidRDefault="00F651BB" w:rsidP="00192C7B">
      <w:pPr>
        <w:spacing w:after="0" w:line="240" w:lineRule="auto"/>
        <w:jc w:val="both"/>
        <w:rPr>
          <w:rFonts w:ascii="Times New Roman" w:hAnsi="Times New Roman" w:cs="Times New Roman"/>
          <w:color w:val="000000" w:themeColor="text1"/>
          <w:sz w:val="16"/>
          <w:szCs w:val="16"/>
        </w:rPr>
      </w:pPr>
    </w:p>
    <w:p w14:paraId="113477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февраля 1926 Секция применения НК УВВС рассмотрела вопросы: 2. О материалах Разведупра; 3. Отчет о маневрах и др. (2265,29).</w:t>
      </w:r>
    </w:p>
    <w:p w14:paraId="24C603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73EC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февраля 1926 была подготовлена:</w:t>
      </w:r>
    </w:p>
    <w:p w14:paraId="093D06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409"/>
        <w:gridCol w:w="2674"/>
      </w:tblGrid>
      <w:tr w:rsidR="00DA559E" w:rsidRPr="00192C7B" w14:paraId="26AAD231" w14:textId="77777777">
        <w:tc>
          <w:tcPr>
            <w:tcW w:w="2376" w:type="dxa"/>
            <w:tcBorders>
              <w:top w:val="single" w:sz="12" w:space="0" w:color="auto"/>
            </w:tcBorders>
          </w:tcPr>
          <w:p w14:paraId="052EAB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12/П-26 г.</w:t>
            </w:r>
          </w:p>
        </w:tc>
        <w:tc>
          <w:tcPr>
            <w:tcW w:w="3828" w:type="dxa"/>
            <w:tcBorders>
              <w:top w:val="single" w:sz="12" w:space="0" w:color="auto"/>
            </w:tcBorders>
          </w:tcPr>
          <w:p w14:paraId="6A8748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10/П-26 г.</w:t>
            </w:r>
          </w:p>
        </w:tc>
        <w:tc>
          <w:tcPr>
            <w:tcW w:w="2409" w:type="dxa"/>
            <w:tcBorders>
              <w:top w:val="single" w:sz="12" w:space="0" w:color="auto"/>
            </w:tcBorders>
          </w:tcPr>
          <w:p w14:paraId="62E776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11/П-26 г.</w:t>
            </w:r>
          </w:p>
        </w:tc>
        <w:tc>
          <w:tcPr>
            <w:tcW w:w="2674" w:type="dxa"/>
            <w:tcBorders>
              <w:top w:val="single" w:sz="12" w:space="0" w:color="auto"/>
            </w:tcBorders>
          </w:tcPr>
          <w:p w14:paraId="64AB9C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9/1-26 г.</w:t>
            </w:r>
          </w:p>
        </w:tc>
      </w:tr>
      <w:tr w:rsidR="00DA559E" w:rsidRPr="00192C7B" w14:paraId="00299391" w14:textId="77777777">
        <w:tc>
          <w:tcPr>
            <w:tcW w:w="2376" w:type="dxa"/>
            <w:tcBorders>
              <w:bottom w:val="single" w:sz="12" w:space="0" w:color="auto"/>
            </w:tcBorders>
          </w:tcPr>
          <w:p w14:paraId="024E6F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1612A9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828" w:type="dxa"/>
            <w:tcBorders>
              <w:bottom w:val="single" w:sz="12" w:space="0" w:color="auto"/>
            </w:tcBorders>
          </w:tcPr>
          <w:p w14:paraId="64FBDE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допустимости на практике изменений в размерах полок нижних передних лонжеронов самолета РЛ-1</w:t>
            </w:r>
          </w:p>
          <w:p w14:paraId="2D967B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 ТУ на </w:t>
            </w:r>
            <w:proofErr w:type="spellStart"/>
            <w:r w:rsidRPr="00192C7B">
              <w:rPr>
                <w:rFonts w:ascii="Times New Roman" w:hAnsi="Times New Roman" w:cs="Times New Roman"/>
                <w:color w:val="000000" w:themeColor="text1"/>
                <w:sz w:val="16"/>
                <w:szCs w:val="16"/>
              </w:rPr>
              <w:t>авиафанеру</w:t>
            </w:r>
            <w:proofErr w:type="spellEnd"/>
          </w:p>
          <w:p w14:paraId="010EBB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Об </w:t>
            </w:r>
            <w:proofErr w:type="spellStart"/>
            <w:r w:rsidRPr="00192C7B">
              <w:rPr>
                <w:rFonts w:ascii="Times New Roman" w:hAnsi="Times New Roman" w:cs="Times New Roman"/>
                <w:color w:val="000000" w:themeColor="text1"/>
                <w:sz w:val="16"/>
                <w:szCs w:val="16"/>
              </w:rPr>
              <w:t>аллитировании</w:t>
            </w:r>
            <w:proofErr w:type="spellEnd"/>
            <w:r w:rsidRPr="00192C7B">
              <w:rPr>
                <w:rFonts w:ascii="Times New Roman" w:hAnsi="Times New Roman" w:cs="Times New Roman"/>
                <w:color w:val="000000" w:themeColor="text1"/>
                <w:sz w:val="16"/>
                <w:szCs w:val="16"/>
              </w:rPr>
              <w:t xml:space="preserve"> металлов</w:t>
            </w:r>
          </w:p>
          <w:p w14:paraId="2D36FB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Об испытании </w:t>
            </w:r>
            <w:proofErr w:type="spellStart"/>
            <w:r w:rsidRPr="00192C7B">
              <w:rPr>
                <w:rFonts w:ascii="Times New Roman" w:hAnsi="Times New Roman" w:cs="Times New Roman"/>
                <w:color w:val="000000" w:themeColor="text1"/>
                <w:sz w:val="16"/>
                <w:szCs w:val="16"/>
              </w:rPr>
              <w:t>Авро</w:t>
            </w:r>
            <w:proofErr w:type="spellEnd"/>
            <w:r w:rsidRPr="00192C7B">
              <w:rPr>
                <w:rFonts w:ascii="Times New Roman" w:hAnsi="Times New Roman" w:cs="Times New Roman"/>
                <w:color w:val="000000" w:themeColor="text1"/>
                <w:sz w:val="16"/>
                <w:szCs w:val="16"/>
              </w:rPr>
              <w:t xml:space="preserve"> 504 в Севастополе</w:t>
            </w:r>
          </w:p>
          <w:p w14:paraId="315F70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парашюте Котельникова</w:t>
            </w:r>
          </w:p>
        </w:tc>
        <w:tc>
          <w:tcPr>
            <w:tcW w:w="2409" w:type="dxa"/>
            <w:tcBorders>
              <w:bottom w:val="single" w:sz="12" w:space="0" w:color="auto"/>
            </w:tcBorders>
          </w:tcPr>
          <w:p w14:paraId="355F78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 О походных лабораториях </w:t>
            </w:r>
          </w:p>
          <w:p w14:paraId="2A9528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 Об испытании патронов на ЦОЗ</w:t>
            </w:r>
          </w:p>
          <w:p w14:paraId="373203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приборах </w:t>
            </w:r>
            <w:proofErr w:type="spellStart"/>
            <w:r w:rsidRPr="00192C7B">
              <w:rPr>
                <w:rFonts w:ascii="Times New Roman" w:hAnsi="Times New Roman" w:cs="Times New Roman"/>
                <w:color w:val="000000" w:themeColor="text1"/>
                <w:sz w:val="16"/>
                <w:szCs w:val="16"/>
              </w:rPr>
              <w:t>Авиатреста</w:t>
            </w:r>
            <w:proofErr w:type="spellEnd"/>
          </w:p>
        </w:tc>
        <w:tc>
          <w:tcPr>
            <w:tcW w:w="2674" w:type="dxa"/>
            <w:tcBorders>
              <w:bottom w:val="single" w:sz="12" w:space="0" w:color="auto"/>
            </w:tcBorders>
          </w:tcPr>
          <w:p w14:paraId="14BA1E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О стандартных комплектах запчастей самолетов</w:t>
            </w:r>
          </w:p>
          <w:p w14:paraId="43353D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 О проектах палаток для самолетов фабрики “Красный парус”</w:t>
            </w:r>
          </w:p>
          <w:p w14:paraId="6C7441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камуфляже самолетов</w:t>
            </w:r>
          </w:p>
          <w:p w14:paraId="431463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расчете авиабомб</w:t>
            </w:r>
          </w:p>
        </w:tc>
      </w:tr>
    </w:tbl>
    <w:p w14:paraId="560ED5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(2265,93).</w:t>
      </w:r>
    </w:p>
    <w:p w14:paraId="1233A9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F74EA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49236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BB0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февраля 1926 на п/о Юкатан открыли 6 пирамид (3481).</w:t>
      </w:r>
    </w:p>
    <w:p w14:paraId="4AC2F5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3E519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CD4E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4B7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февраля 1926 2И-Н1, законченный с опозданием на 2 мес. против планировки, был вывезен на аэродром (2378,4).</w:t>
      </w:r>
    </w:p>
    <w:p w14:paraId="0D0C0B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15E9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февраля 1926 разобранный аппарат 2И-Н1 перевезли на Центральный аэродром Москвы, где не</w:t>
      </w:r>
      <w:r w:rsidRPr="00192C7B">
        <w:rPr>
          <w:rFonts w:ascii="Times New Roman" w:hAnsi="Times New Roman" w:cs="Times New Roman"/>
          <w:color w:val="000000" w:themeColor="text1"/>
          <w:sz w:val="16"/>
          <w:szCs w:val="16"/>
        </w:rPr>
        <w:softHyphen/>
        <w:t>медленно приступили к его сборке и регули</w:t>
      </w:r>
      <w:r w:rsidRPr="00192C7B">
        <w:rPr>
          <w:rFonts w:ascii="Times New Roman" w:hAnsi="Times New Roman" w:cs="Times New Roman"/>
          <w:color w:val="000000" w:themeColor="text1"/>
          <w:sz w:val="16"/>
          <w:szCs w:val="16"/>
        </w:rPr>
        <w:softHyphen/>
        <w:t>ровке. Затем самолет установили на лыжи, и 25 февраля 1926 г. летчик Филиппов выпол</w:t>
      </w:r>
      <w:r w:rsidRPr="00192C7B">
        <w:rPr>
          <w:rFonts w:ascii="Times New Roman" w:hAnsi="Times New Roman" w:cs="Times New Roman"/>
          <w:color w:val="000000" w:themeColor="text1"/>
          <w:sz w:val="16"/>
          <w:szCs w:val="16"/>
        </w:rPr>
        <w:softHyphen/>
        <w:t>нил на нем два первых полета. На следую</w:t>
      </w:r>
      <w:r w:rsidRPr="00192C7B">
        <w:rPr>
          <w:rFonts w:ascii="Times New Roman" w:hAnsi="Times New Roman" w:cs="Times New Roman"/>
          <w:color w:val="000000" w:themeColor="text1"/>
          <w:sz w:val="16"/>
          <w:szCs w:val="16"/>
        </w:rPr>
        <w:softHyphen/>
        <w:t>щий день, 26-го, Филиппов выполнил весь комплекс фигур пилотажа, после чего оце</w:t>
      </w:r>
      <w:r w:rsidRPr="00192C7B">
        <w:rPr>
          <w:rFonts w:ascii="Times New Roman" w:hAnsi="Times New Roman" w:cs="Times New Roman"/>
          <w:color w:val="000000" w:themeColor="text1"/>
          <w:sz w:val="16"/>
          <w:szCs w:val="16"/>
        </w:rPr>
        <w:softHyphen/>
        <w:t>нил 2И-Н1 на “отлично” (11134).</w:t>
      </w:r>
    </w:p>
    <w:p w14:paraId="3D9BB0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D8CC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февраля 1926 Секция применения НК УВВС рассмотрела вопросы: 3. О камуфляже самолетов; 4. О расчетах авиабомб и др. (2265,30).</w:t>
      </w:r>
    </w:p>
    <w:p w14:paraId="50191D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093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февраля 1926 ГУМП ВСНХ утвердил годовую программу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1926: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98"/>
        <w:gridCol w:w="2070"/>
        <w:gridCol w:w="2160"/>
      </w:tblGrid>
      <w:tr w:rsidR="00DA559E" w:rsidRPr="00192C7B" w14:paraId="67C6E487" w14:textId="77777777">
        <w:tc>
          <w:tcPr>
            <w:tcW w:w="1998" w:type="dxa"/>
            <w:tcBorders>
              <w:top w:val="single" w:sz="12" w:space="0" w:color="auto"/>
            </w:tcBorders>
          </w:tcPr>
          <w:p w14:paraId="559BD5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 заводов и изделий</w:t>
            </w:r>
          </w:p>
        </w:tc>
        <w:tc>
          <w:tcPr>
            <w:tcW w:w="2070" w:type="dxa"/>
            <w:tcBorders>
              <w:top w:val="single" w:sz="12" w:space="0" w:color="auto"/>
            </w:tcBorders>
          </w:tcPr>
          <w:p w14:paraId="564E34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Годовая программа, утвержденная ГУМП 09.02.26</w:t>
            </w:r>
          </w:p>
        </w:tc>
        <w:tc>
          <w:tcPr>
            <w:tcW w:w="2160" w:type="dxa"/>
            <w:tcBorders>
              <w:top w:val="single" w:sz="12" w:space="0" w:color="auto"/>
            </w:tcBorders>
          </w:tcPr>
          <w:p w14:paraId="114D91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Программа, данная заводам Трестом на 1 полугодие</w:t>
            </w:r>
          </w:p>
        </w:tc>
      </w:tr>
      <w:tr w:rsidR="00DA559E" w:rsidRPr="00192C7B" w14:paraId="5E5CD8E1" w14:textId="77777777">
        <w:tc>
          <w:tcPr>
            <w:tcW w:w="1998" w:type="dxa"/>
          </w:tcPr>
          <w:p w14:paraId="5439FA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1</w:t>
            </w:r>
          </w:p>
        </w:tc>
        <w:tc>
          <w:tcPr>
            <w:tcW w:w="2070" w:type="dxa"/>
          </w:tcPr>
          <w:p w14:paraId="4F5CB8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3322EF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E4FD069" w14:textId="77777777">
        <w:tc>
          <w:tcPr>
            <w:tcW w:w="1998" w:type="dxa"/>
          </w:tcPr>
          <w:p w14:paraId="2AF91D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w:t>
            </w:r>
          </w:p>
        </w:tc>
        <w:tc>
          <w:tcPr>
            <w:tcW w:w="2070" w:type="dxa"/>
          </w:tcPr>
          <w:p w14:paraId="31DF82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173</w:t>
            </w:r>
          </w:p>
        </w:tc>
        <w:tc>
          <w:tcPr>
            <w:tcW w:w="2160" w:type="dxa"/>
          </w:tcPr>
          <w:p w14:paraId="66A54B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w:t>
            </w:r>
          </w:p>
        </w:tc>
      </w:tr>
      <w:tr w:rsidR="00DA559E" w:rsidRPr="00192C7B" w14:paraId="3F4DEFA0" w14:textId="77777777">
        <w:tc>
          <w:tcPr>
            <w:tcW w:w="1998" w:type="dxa"/>
          </w:tcPr>
          <w:p w14:paraId="06FB3F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Р-2</w:t>
            </w:r>
          </w:p>
        </w:tc>
        <w:tc>
          <w:tcPr>
            <w:tcW w:w="2070" w:type="dxa"/>
          </w:tcPr>
          <w:p w14:paraId="6FCCB9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w:t>
            </w:r>
          </w:p>
        </w:tc>
        <w:tc>
          <w:tcPr>
            <w:tcW w:w="2160" w:type="dxa"/>
          </w:tcPr>
          <w:p w14:paraId="1BF920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w:t>
            </w:r>
          </w:p>
        </w:tc>
      </w:tr>
      <w:tr w:rsidR="00DA559E" w:rsidRPr="00192C7B" w14:paraId="7CA4C848" w14:textId="77777777">
        <w:tc>
          <w:tcPr>
            <w:tcW w:w="1998" w:type="dxa"/>
          </w:tcPr>
          <w:p w14:paraId="2BEEB3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И-1</w:t>
            </w:r>
          </w:p>
        </w:tc>
        <w:tc>
          <w:tcPr>
            <w:tcW w:w="2070" w:type="dxa"/>
          </w:tcPr>
          <w:p w14:paraId="7F682D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w:t>
            </w:r>
          </w:p>
        </w:tc>
        <w:tc>
          <w:tcPr>
            <w:tcW w:w="2160" w:type="dxa"/>
          </w:tcPr>
          <w:p w14:paraId="5AB213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r>
      <w:tr w:rsidR="00DA559E" w:rsidRPr="00192C7B" w14:paraId="7850BA9B" w14:textId="77777777">
        <w:tc>
          <w:tcPr>
            <w:tcW w:w="1998" w:type="dxa"/>
          </w:tcPr>
          <w:p w14:paraId="58A47D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У-3</w:t>
            </w:r>
          </w:p>
        </w:tc>
        <w:tc>
          <w:tcPr>
            <w:tcW w:w="2070" w:type="dxa"/>
          </w:tcPr>
          <w:p w14:paraId="398191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w:t>
            </w:r>
          </w:p>
        </w:tc>
        <w:tc>
          <w:tcPr>
            <w:tcW w:w="2160" w:type="dxa"/>
          </w:tcPr>
          <w:p w14:paraId="3AAC1F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w:t>
            </w:r>
          </w:p>
        </w:tc>
      </w:tr>
      <w:tr w:rsidR="00DA559E" w:rsidRPr="00192C7B" w14:paraId="315F2658" w14:textId="77777777">
        <w:tc>
          <w:tcPr>
            <w:tcW w:w="1998" w:type="dxa"/>
          </w:tcPr>
          <w:p w14:paraId="4C13B6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tc>
        <w:tc>
          <w:tcPr>
            <w:tcW w:w="2070" w:type="dxa"/>
          </w:tcPr>
          <w:p w14:paraId="2B4995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258</w:t>
            </w:r>
          </w:p>
        </w:tc>
        <w:tc>
          <w:tcPr>
            <w:tcW w:w="2160" w:type="dxa"/>
          </w:tcPr>
          <w:p w14:paraId="40F5D0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w:t>
            </w:r>
          </w:p>
        </w:tc>
      </w:tr>
      <w:tr w:rsidR="00DA559E" w:rsidRPr="00192C7B" w14:paraId="711C1CD5" w14:textId="77777777">
        <w:tc>
          <w:tcPr>
            <w:tcW w:w="1998" w:type="dxa"/>
          </w:tcPr>
          <w:p w14:paraId="2A4ECC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3</w:t>
            </w:r>
          </w:p>
        </w:tc>
        <w:tc>
          <w:tcPr>
            <w:tcW w:w="2070" w:type="dxa"/>
          </w:tcPr>
          <w:p w14:paraId="2C1364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7F1203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D1330C9" w14:textId="77777777">
        <w:tc>
          <w:tcPr>
            <w:tcW w:w="1998" w:type="dxa"/>
          </w:tcPr>
          <w:p w14:paraId="5E8B1C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И-2</w:t>
            </w:r>
          </w:p>
        </w:tc>
        <w:tc>
          <w:tcPr>
            <w:tcW w:w="2070" w:type="dxa"/>
          </w:tcPr>
          <w:p w14:paraId="19D238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w:t>
            </w:r>
          </w:p>
        </w:tc>
        <w:tc>
          <w:tcPr>
            <w:tcW w:w="2160" w:type="dxa"/>
          </w:tcPr>
          <w:p w14:paraId="30C83E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r>
      <w:tr w:rsidR="00DA559E" w:rsidRPr="00192C7B" w14:paraId="043F6CB6" w14:textId="77777777">
        <w:tc>
          <w:tcPr>
            <w:tcW w:w="1998" w:type="dxa"/>
          </w:tcPr>
          <w:p w14:paraId="344358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У-3</w:t>
            </w:r>
          </w:p>
        </w:tc>
        <w:tc>
          <w:tcPr>
            <w:tcW w:w="2070" w:type="dxa"/>
          </w:tcPr>
          <w:p w14:paraId="16B64D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2160" w:type="dxa"/>
          </w:tcPr>
          <w:p w14:paraId="6ABA32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r>
      <w:tr w:rsidR="00DA559E" w:rsidRPr="00192C7B" w14:paraId="26C8CAD5" w14:textId="77777777">
        <w:tc>
          <w:tcPr>
            <w:tcW w:w="1998" w:type="dxa"/>
          </w:tcPr>
          <w:p w14:paraId="103A3C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У-3 (гидро)</w:t>
            </w:r>
          </w:p>
        </w:tc>
        <w:tc>
          <w:tcPr>
            <w:tcW w:w="2070" w:type="dxa"/>
          </w:tcPr>
          <w:p w14:paraId="2537ED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2160" w:type="dxa"/>
          </w:tcPr>
          <w:p w14:paraId="6DA324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r>
      <w:tr w:rsidR="00DA559E" w:rsidRPr="00192C7B" w14:paraId="275E0525" w14:textId="77777777">
        <w:tc>
          <w:tcPr>
            <w:tcW w:w="1998" w:type="dxa"/>
          </w:tcPr>
          <w:p w14:paraId="001A23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М-У2-М2 (учеб.)</w:t>
            </w:r>
          </w:p>
        </w:tc>
        <w:tc>
          <w:tcPr>
            <w:tcW w:w="2070" w:type="dxa"/>
          </w:tcPr>
          <w:p w14:paraId="05E0E6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c>
          <w:tcPr>
            <w:tcW w:w="2160" w:type="dxa"/>
          </w:tcPr>
          <w:p w14:paraId="1FFF7C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1AADFDC6" w14:textId="77777777">
        <w:tc>
          <w:tcPr>
            <w:tcW w:w="1998" w:type="dxa"/>
          </w:tcPr>
          <w:p w14:paraId="5CF834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tc>
        <w:tc>
          <w:tcPr>
            <w:tcW w:w="2070" w:type="dxa"/>
          </w:tcPr>
          <w:p w14:paraId="38FDED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w:t>
            </w:r>
          </w:p>
        </w:tc>
        <w:tc>
          <w:tcPr>
            <w:tcW w:w="2160" w:type="dxa"/>
          </w:tcPr>
          <w:p w14:paraId="007EC7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w:t>
            </w:r>
          </w:p>
        </w:tc>
      </w:tr>
      <w:tr w:rsidR="00DA559E" w:rsidRPr="00192C7B" w14:paraId="4868BF7B" w14:textId="77777777">
        <w:tc>
          <w:tcPr>
            <w:tcW w:w="1998" w:type="dxa"/>
          </w:tcPr>
          <w:p w14:paraId="1FED58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10</w:t>
            </w:r>
          </w:p>
        </w:tc>
        <w:tc>
          <w:tcPr>
            <w:tcW w:w="2070" w:type="dxa"/>
          </w:tcPr>
          <w:p w14:paraId="6F699F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420B59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82DF3AB" w14:textId="77777777">
        <w:tc>
          <w:tcPr>
            <w:tcW w:w="1998" w:type="dxa"/>
          </w:tcPr>
          <w:p w14:paraId="7586AA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w:t>
            </w:r>
          </w:p>
        </w:tc>
        <w:tc>
          <w:tcPr>
            <w:tcW w:w="2070" w:type="dxa"/>
          </w:tcPr>
          <w:p w14:paraId="4A5AE6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c>
          <w:tcPr>
            <w:tcW w:w="2160" w:type="dxa"/>
          </w:tcPr>
          <w:p w14:paraId="1C4041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156</w:t>
            </w:r>
          </w:p>
        </w:tc>
      </w:tr>
      <w:tr w:rsidR="00DA559E" w:rsidRPr="00192C7B" w14:paraId="00E321D9" w14:textId="77777777">
        <w:tc>
          <w:tcPr>
            <w:tcW w:w="1998" w:type="dxa"/>
          </w:tcPr>
          <w:p w14:paraId="45E9C7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самолетов</w:t>
            </w:r>
          </w:p>
        </w:tc>
        <w:tc>
          <w:tcPr>
            <w:tcW w:w="2070" w:type="dxa"/>
          </w:tcPr>
          <w:p w14:paraId="3493A3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494</w:t>
            </w:r>
          </w:p>
        </w:tc>
        <w:tc>
          <w:tcPr>
            <w:tcW w:w="2160" w:type="dxa"/>
          </w:tcPr>
          <w:p w14:paraId="1F043E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189</w:t>
            </w:r>
          </w:p>
        </w:tc>
      </w:tr>
      <w:tr w:rsidR="00DA559E" w:rsidRPr="00192C7B" w14:paraId="52A63F1F" w14:textId="77777777">
        <w:tc>
          <w:tcPr>
            <w:tcW w:w="1998" w:type="dxa"/>
          </w:tcPr>
          <w:p w14:paraId="24962B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2</w:t>
            </w:r>
          </w:p>
        </w:tc>
        <w:tc>
          <w:tcPr>
            <w:tcW w:w="2070" w:type="dxa"/>
          </w:tcPr>
          <w:p w14:paraId="3006BA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0D3559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975BD46" w14:textId="77777777">
        <w:tc>
          <w:tcPr>
            <w:tcW w:w="1998" w:type="dxa"/>
          </w:tcPr>
          <w:p w14:paraId="4ED05F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М-5</w:t>
            </w:r>
          </w:p>
        </w:tc>
        <w:tc>
          <w:tcPr>
            <w:tcW w:w="2070" w:type="dxa"/>
          </w:tcPr>
          <w:p w14:paraId="2AFE64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240</w:t>
            </w:r>
          </w:p>
        </w:tc>
        <w:tc>
          <w:tcPr>
            <w:tcW w:w="2160" w:type="dxa"/>
          </w:tcPr>
          <w:p w14:paraId="7C6F6B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w:t>
            </w:r>
          </w:p>
        </w:tc>
      </w:tr>
      <w:tr w:rsidR="00DA559E" w:rsidRPr="00192C7B" w14:paraId="7F327FB6" w14:textId="77777777">
        <w:tc>
          <w:tcPr>
            <w:tcW w:w="1998" w:type="dxa"/>
          </w:tcPr>
          <w:p w14:paraId="14EB0A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4</w:t>
            </w:r>
          </w:p>
        </w:tc>
        <w:tc>
          <w:tcPr>
            <w:tcW w:w="2070" w:type="dxa"/>
          </w:tcPr>
          <w:p w14:paraId="17F197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2A544D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82811CE" w14:textId="77777777">
        <w:tc>
          <w:tcPr>
            <w:tcW w:w="1998" w:type="dxa"/>
          </w:tcPr>
          <w:p w14:paraId="4F5A56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М-2</w:t>
            </w:r>
          </w:p>
        </w:tc>
        <w:tc>
          <w:tcPr>
            <w:tcW w:w="2070" w:type="dxa"/>
          </w:tcPr>
          <w:p w14:paraId="57BE60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w:t>
            </w:r>
          </w:p>
        </w:tc>
        <w:tc>
          <w:tcPr>
            <w:tcW w:w="2160" w:type="dxa"/>
          </w:tcPr>
          <w:p w14:paraId="3D8D13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78</w:t>
            </w:r>
          </w:p>
        </w:tc>
      </w:tr>
      <w:tr w:rsidR="00DA559E" w:rsidRPr="00192C7B" w14:paraId="51C05A5B" w14:textId="77777777">
        <w:tc>
          <w:tcPr>
            <w:tcW w:w="1998" w:type="dxa"/>
          </w:tcPr>
          <w:p w14:paraId="643FF5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М-5</w:t>
            </w:r>
          </w:p>
        </w:tc>
        <w:tc>
          <w:tcPr>
            <w:tcW w:w="2070" w:type="dxa"/>
          </w:tcPr>
          <w:p w14:paraId="04B3B4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w:t>
            </w:r>
          </w:p>
        </w:tc>
        <w:tc>
          <w:tcPr>
            <w:tcW w:w="2160" w:type="dxa"/>
          </w:tcPr>
          <w:p w14:paraId="7D200D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21A6E4BB" w14:textId="77777777">
        <w:tc>
          <w:tcPr>
            <w:tcW w:w="1998" w:type="dxa"/>
          </w:tcPr>
          <w:p w14:paraId="5B5740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М-У</w:t>
            </w:r>
          </w:p>
        </w:tc>
        <w:tc>
          <w:tcPr>
            <w:tcW w:w="2070" w:type="dxa"/>
          </w:tcPr>
          <w:p w14:paraId="3D4421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2160" w:type="dxa"/>
          </w:tcPr>
          <w:p w14:paraId="79C550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7F3DFCFD" w14:textId="77777777">
        <w:tc>
          <w:tcPr>
            <w:tcW w:w="1998" w:type="dxa"/>
          </w:tcPr>
          <w:p w14:paraId="1AA1A1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9</w:t>
            </w:r>
          </w:p>
        </w:tc>
        <w:tc>
          <w:tcPr>
            <w:tcW w:w="2070" w:type="dxa"/>
          </w:tcPr>
          <w:p w14:paraId="45BD24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0420F4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C039F4D" w14:textId="77777777">
        <w:tc>
          <w:tcPr>
            <w:tcW w:w="1998" w:type="dxa"/>
          </w:tcPr>
          <w:p w14:paraId="081F77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М-6</w:t>
            </w:r>
          </w:p>
        </w:tc>
        <w:tc>
          <w:tcPr>
            <w:tcW w:w="2070" w:type="dxa"/>
          </w:tcPr>
          <w:p w14:paraId="3A3106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w:t>
            </w:r>
          </w:p>
        </w:tc>
        <w:tc>
          <w:tcPr>
            <w:tcW w:w="2160" w:type="dxa"/>
          </w:tcPr>
          <w:p w14:paraId="05C830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w:t>
            </w:r>
          </w:p>
        </w:tc>
      </w:tr>
      <w:tr w:rsidR="00DA559E" w:rsidRPr="00192C7B" w14:paraId="19875FB6" w14:textId="77777777">
        <w:tc>
          <w:tcPr>
            <w:tcW w:w="1998" w:type="dxa"/>
          </w:tcPr>
          <w:p w14:paraId="62032D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моторов</w:t>
            </w:r>
          </w:p>
        </w:tc>
        <w:tc>
          <w:tcPr>
            <w:tcW w:w="2070" w:type="dxa"/>
          </w:tcPr>
          <w:p w14:paraId="2EF49F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456</w:t>
            </w:r>
          </w:p>
        </w:tc>
        <w:tc>
          <w:tcPr>
            <w:tcW w:w="2160" w:type="dxa"/>
          </w:tcPr>
          <w:p w14:paraId="79A066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181</w:t>
            </w:r>
          </w:p>
        </w:tc>
      </w:tr>
      <w:tr w:rsidR="00DA559E" w:rsidRPr="00192C7B" w14:paraId="30EBFAD4" w14:textId="77777777">
        <w:tc>
          <w:tcPr>
            <w:tcW w:w="1998" w:type="dxa"/>
          </w:tcPr>
          <w:p w14:paraId="796F8E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8</w:t>
            </w:r>
          </w:p>
        </w:tc>
        <w:tc>
          <w:tcPr>
            <w:tcW w:w="2070" w:type="dxa"/>
          </w:tcPr>
          <w:p w14:paraId="47B7C6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60" w:type="dxa"/>
          </w:tcPr>
          <w:p w14:paraId="70380A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AB3B1FB" w14:textId="77777777">
        <w:tc>
          <w:tcPr>
            <w:tcW w:w="1998" w:type="dxa"/>
          </w:tcPr>
          <w:p w14:paraId="680268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Винты</w:t>
            </w:r>
          </w:p>
        </w:tc>
        <w:tc>
          <w:tcPr>
            <w:tcW w:w="2070" w:type="dxa"/>
          </w:tcPr>
          <w:p w14:paraId="3F79E1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1561</w:t>
            </w:r>
          </w:p>
        </w:tc>
        <w:tc>
          <w:tcPr>
            <w:tcW w:w="2160" w:type="dxa"/>
          </w:tcPr>
          <w:p w14:paraId="41C12B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808</w:t>
            </w:r>
          </w:p>
        </w:tc>
      </w:tr>
      <w:tr w:rsidR="0061590C" w:rsidRPr="00192C7B" w14:paraId="78DA10AC" w14:textId="77777777">
        <w:tc>
          <w:tcPr>
            <w:tcW w:w="1998" w:type="dxa"/>
            <w:tcBorders>
              <w:bottom w:val="single" w:sz="12" w:space="0" w:color="auto"/>
            </w:tcBorders>
          </w:tcPr>
          <w:p w14:paraId="4ABFB2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Лыжи</w:t>
            </w:r>
          </w:p>
        </w:tc>
        <w:tc>
          <w:tcPr>
            <w:tcW w:w="2070" w:type="dxa"/>
            <w:tcBorders>
              <w:bottom w:val="single" w:sz="12" w:space="0" w:color="auto"/>
            </w:tcBorders>
          </w:tcPr>
          <w:p w14:paraId="373509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1271</w:t>
            </w:r>
          </w:p>
        </w:tc>
        <w:tc>
          <w:tcPr>
            <w:tcW w:w="2160" w:type="dxa"/>
            <w:tcBorders>
              <w:bottom w:val="single" w:sz="12" w:space="0" w:color="auto"/>
            </w:tcBorders>
          </w:tcPr>
          <w:p w14:paraId="08C7EC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678 (2197).</w:t>
            </w:r>
          </w:p>
        </w:tc>
      </w:tr>
    </w:tbl>
    <w:p w14:paraId="60BE93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03458" w14:textId="77777777" w:rsidR="00ED57CF"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C24C8DE" w14:textId="77777777" w:rsidR="00ED57CF" w:rsidRPr="00192C7B" w:rsidRDefault="00ED57C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ACFA2" w14:textId="77777777" w:rsidR="00ED57CF" w:rsidRPr="00192C7B" w:rsidRDefault="00ED57CF"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9 февраля 1926 г. Протокол РВС №9</w:t>
      </w:r>
    </w:p>
    <w:p w14:paraId="0D3C2B4F" w14:textId="77777777" w:rsidR="00ED57CF" w:rsidRPr="00192C7B" w:rsidRDefault="00ED57CF"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Итоги летних занятий по химической подготовке в Красной Армии в 1925 году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Баташов</w:t>
      </w:r>
      <w:proofErr w:type="spellEnd"/>
      <w:r w:rsidRPr="00192C7B">
        <w:rPr>
          <w:rFonts w:ascii="Times New Roman" w:hAnsi="Times New Roman" w:cs="Times New Roman"/>
          <w:bCs/>
          <w:iCs/>
          <w:color w:val="000000" w:themeColor="text1"/>
          <w:sz w:val="16"/>
          <w:szCs w:val="16"/>
        </w:rPr>
        <w:t xml:space="preserve">, прения — Фишман,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Тухачевский, Баранов, Оськин,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xml:space="preserve">, Каменев, </w:t>
      </w:r>
      <w:proofErr w:type="spellStart"/>
      <w:r w:rsidRPr="00192C7B">
        <w:rPr>
          <w:rFonts w:ascii="Times New Roman" w:hAnsi="Times New Roman" w:cs="Times New Roman"/>
          <w:bCs/>
          <w:iCs/>
          <w:color w:val="000000" w:themeColor="text1"/>
          <w:sz w:val="16"/>
          <w:szCs w:val="16"/>
        </w:rPr>
        <w:t>Лашевич</w:t>
      </w:r>
      <w:proofErr w:type="spellEnd"/>
      <w:r w:rsidRPr="00192C7B">
        <w:rPr>
          <w:rFonts w:ascii="Times New Roman" w:hAnsi="Times New Roman" w:cs="Times New Roman"/>
          <w:bCs/>
          <w:iCs/>
          <w:color w:val="000000" w:themeColor="text1"/>
          <w:sz w:val="16"/>
          <w:szCs w:val="16"/>
        </w:rPr>
        <w:t>, Уншлихт)</w:t>
      </w:r>
      <w:r w:rsidRPr="00192C7B">
        <w:rPr>
          <w:rFonts w:ascii="Times New Roman" w:hAnsi="Times New Roman" w:cs="Times New Roman"/>
          <w:bCs/>
          <w:color w:val="000000" w:themeColor="text1"/>
          <w:sz w:val="16"/>
          <w:szCs w:val="16"/>
        </w:rPr>
        <w:t>.</w:t>
      </w:r>
    </w:p>
    <w:p w14:paraId="585624AE" w14:textId="77777777" w:rsidR="00ED57CF" w:rsidRPr="00192C7B" w:rsidRDefault="00ED57CF"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Массовая военная работа среди населения. </w:t>
      </w:r>
      <w:r w:rsidRPr="00192C7B">
        <w:rPr>
          <w:rFonts w:ascii="Times New Roman" w:hAnsi="Times New Roman" w:cs="Times New Roman"/>
          <w:bCs/>
          <w:iCs/>
          <w:color w:val="000000" w:themeColor="text1"/>
          <w:sz w:val="16"/>
          <w:szCs w:val="16"/>
        </w:rPr>
        <w:t xml:space="preserve">(Мехоношин, прения — Левичев, Уншлихт, Тухачевский, Баранов, Ланда,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xml:space="preserve">, Каменев,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и </w:t>
      </w:r>
      <w:proofErr w:type="spellStart"/>
      <w:r w:rsidRPr="00192C7B">
        <w:rPr>
          <w:rFonts w:ascii="Times New Roman" w:hAnsi="Times New Roman" w:cs="Times New Roman"/>
          <w:bCs/>
          <w:iCs/>
          <w:color w:val="000000" w:themeColor="text1"/>
          <w:sz w:val="16"/>
          <w:szCs w:val="16"/>
        </w:rPr>
        <w:t>Лашевич</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 xml:space="preserve"> (17150).</w:t>
      </w:r>
    </w:p>
    <w:p w14:paraId="7BC9FCC7" w14:textId="77777777" w:rsidR="00ED57CF" w:rsidRPr="00192C7B" w:rsidRDefault="00ED57CF" w:rsidP="00192C7B">
      <w:pPr>
        <w:spacing w:after="0" w:line="240" w:lineRule="auto"/>
        <w:jc w:val="both"/>
        <w:rPr>
          <w:rFonts w:ascii="Times New Roman" w:hAnsi="Times New Roman" w:cs="Times New Roman"/>
          <w:bCs/>
          <w:color w:val="000000" w:themeColor="text1"/>
          <w:sz w:val="16"/>
          <w:szCs w:val="16"/>
        </w:rPr>
      </w:pPr>
    </w:p>
    <w:p w14:paraId="0EF348C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63B65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7AA7F4"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февраля 1926 Рамон Франко и его команда завершили шестой этап своего полета из Испании в Буэнос-Айрес, пролетев 1277 миль (2056 км) из Рио-де-Жанейро, Бразилия, в Монтевидео, Уругвай за 12 часов 5 минут (20358).</w:t>
      </w:r>
    </w:p>
    <w:p w14:paraId="0489F916"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p>
    <w:p w14:paraId="4FAD6D2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февраля 1926 в Атланте запрещено преподавание дарвиновской теории в школах (4962).</w:t>
      </w:r>
    </w:p>
    <w:p w14:paraId="4B41DB2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81E49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A2AC1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B57FA2" w14:textId="77777777" w:rsidR="000D2ED9" w:rsidRPr="00192C7B" w:rsidRDefault="000D2ED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10-11 февраля 1926 г. самолет Ил-3 был направлен на взвешивание, которое показало значительное </w:t>
      </w:r>
      <w:proofErr w:type="spellStart"/>
      <w:r w:rsidRPr="00192C7B">
        <w:rPr>
          <w:rFonts w:ascii="Times New Roman" w:hAnsi="Times New Roman" w:cs="Times New Roman"/>
          <w:color w:val="000000" w:themeColor="text1"/>
          <w:sz w:val="16"/>
          <w:szCs w:val="16"/>
        </w:rPr>
        <w:t>перетяжеление</w:t>
      </w:r>
      <w:proofErr w:type="spellEnd"/>
      <w:r w:rsidRPr="00192C7B">
        <w:rPr>
          <w:rFonts w:ascii="Times New Roman" w:hAnsi="Times New Roman" w:cs="Times New Roman"/>
          <w:color w:val="000000" w:themeColor="text1"/>
          <w:sz w:val="16"/>
          <w:szCs w:val="16"/>
        </w:rPr>
        <w:t xml:space="preserve"> фюзеляжа, которое было списано на низкую культуру производства на заводе, хотя могли иметь место и конструкторские просчеты в определении массы агрегата. Центровка самолета в полетном положении оказалась 38,83% – задняя, по отношению к ЦМ самолета ИЛ-400б она улучшилась недостаточно – всего на 2,5% (23578).</w:t>
      </w:r>
    </w:p>
    <w:p w14:paraId="4CEE148F" w14:textId="77777777" w:rsidR="000D2ED9" w:rsidRPr="00192C7B" w:rsidRDefault="000D2ED9" w:rsidP="00192C7B">
      <w:pPr>
        <w:spacing w:after="0" w:line="240" w:lineRule="auto"/>
        <w:jc w:val="both"/>
        <w:rPr>
          <w:rFonts w:ascii="Times New Roman" w:hAnsi="Times New Roman" w:cs="Times New Roman"/>
          <w:color w:val="000000" w:themeColor="text1"/>
          <w:sz w:val="16"/>
          <w:szCs w:val="16"/>
        </w:rPr>
      </w:pPr>
    </w:p>
    <w:p w14:paraId="7EB8903B" w14:textId="77777777"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10-11 февраля 1926 г. при определении центровки ИЛ-3 выяснилось, что она достигает 38,83 % САХ. До конца февраля устранялись выявленные в пробежках и подлетах недостатки, после чего летчик В. Н. Филиппов совершил на машине первый полет.</w:t>
      </w:r>
    </w:p>
    <w:p w14:paraId="0982313B" w14:textId="77777777"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Н. Филиппов довольно быстро провел заводские испытания ИЛ-3. После первых полетов на истребителе летали и другие летчики — </w:t>
      </w:r>
      <w:proofErr w:type="spellStart"/>
      <w:r w:rsidRPr="003600B8">
        <w:rPr>
          <w:rFonts w:ascii="Times New Roman" w:hAnsi="Times New Roman" w:cs="Times New Roman"/>
          <w:color w:val="0070C0"/>
          <w:sz w:val="16"/>
          <w:szCs w:val="16"/>
        </w:rPr>
        <w:t>Арцеулов</w:t>
      </w:r>
      <w:proofErr w:type="spellEnd"/>
      <w:r w:rsidRPr="003600B8">
        <w:rPr>
          <w:rFonts w:ascii="Times New Roman" w:hAnsi="Times New Roman" w:cs="Times New Roman"/>
          <w:color w:val="0070C0"/>
          <w:sz w:val="16"/>
          <w:szCs w:val="16"/>
        </w:rPr>
        <w:t xml:space="preserve">, Громов, </w:t>
      </w:r>
      <w:proofErr w:type="spellStart"/>
      <w:r w:rsidRPr="003600B8">
        <w:rPr>
          <w:rFonts w:ascii="Times New Roman" w:hAnsi="Times New Roman" w:cs="Times New Roman"/>
          <w:color w:val="0070C0"/>
          <w:sz w:val="16"/>
          <w:szCs w:val="16"/>
        </w:rPr>
        <w:t>Екатов</w:t>
      </w:r>
      <w:proofErr w:type="spellEnd"/>
      <w:r w:rsidRPr="003600B8">
        <w:rPr>
          <w:rFonts w:ascii="Times New Roman" w:hAnsi="Times New Roman" w:cs="Times New Roman"/>
          <w:color w:val="0070C0"/>
          <w:sz w:val="16"/>
          <w:szCs w:val="16"/>
        </w:rPr>
        <w:t>, Жуков, Михайлов, Пауль. Несмотря на ряд достоинств, ИЛ-3 имел некоторые особенности в технике пилотирования, которые многим не нравились. В своем отзыве о самолете, написанном 8 марта 1926 г., В. Н. Филиппов в целом характеризовал ИЛ-3 положительно. Вместе с тем он отметил:</w:t>
      </w:r>
    </w:p>
    <w:p w14:paraId="62A75968" w14:textId="77777777"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«Правда, следует признаться, что пока «ИЛ» самая серьезная машина, на которой мне лично пришлось летать… </w:t>
      </w:r>
    </w:p>
    <w:p w14:paraId="491DD4BB" w14:textId="6E039928"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Даже беря ориентацию на ДН4: — ИЛ требует большего внимания в первое время, обладая также и преимуществами (посадка на ИЛ на пятачок, а на ДН4 </w:t>
      </w:r>
      <w:proofErr w:type="spellStart"/>
      <w:r w:rsidRPr="003600B8">
        <w:rPr>
          <w:rFonts w:ascii="Times New Roman" w:hAnsi="Times New Roman" w:cs="Times New Roman"/>
          <w:color w:val="0070C0"/>
          <w:sz w:val="16"/>
          <w:szCs w:val="16"/>
        </w:rPr>
        <w:t>полходынки</w:t>
      </w:r>
      <w:proofErr w:type="spellEnd"/>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[половина длины </w:t>
      </w:r>
      <w:proofErr w:type="spellStart"/>
      <w:r w:rsidRPr="003600B8">
        <w:rPr>
          <w:rFonts w:ascii="Times New Roman" w:hAnsi="Times New Roman" w:cs="Times New Roman"/>
          <w:color w:val="0070C0"/>
          <w:sz w:val="16"/>
          <w:szCs w:val="16"/>
        </w:rPr>
        <w:t>Ходынекого</w:t>
      </w:r>
      <w:proofErr w:type="spellEnd"/>
      <w:r w:rsidRPr="003600B8">
        <w:rPr>
          <w:rFonts w:ascii="Times New Roman" w:hAnsi="Times New Roman" w:cs="Times New Roman"/>
          <w:color w:val="0070C0"/>
          <w:sz w:val="16"/>
          <w:szCs w:val="16"/>
        </w:rPr>
        <w:t xml:space="preserve"> аэродрома. — Прим. </w:t>
      </w:r>
      <w:proofErr w:type="gramStart"/>
      <w:r w:rsidRPr="003600B8">
        <w:rPr>
          <w:rFonts w:ascii="Times New Roman" w:hAnsi="Times New Roman" w:cs="Times New Roman"/>
          <w:color w:val="0070C0"/>
          <w:sz w:val="16"/>
          <w:szCs w:val="16"/>
        </w:rPr>
        <w:t>авт. ]</w:t>
      </w:r>
      <w:proofErr w:type="gramEnd"/>
      <w:r w:rsidRPr="003600B8">
        <w:rPr>
          <w:rFonts w:ascii="Times New Roman" w:hAnsi="Times New Roman" w:cs="Times New Roman"/>
          <w:color w:val="0070C0"/>
          <w:sz w:val="16"/>
          <w:szCs w:val="16"/>
        </w:rPr>
        <w:t xml:space="preserve">, т. е. 0,75 </w:t>
      </w:r>
      <w:proofErr w:type="spellStart"/>
      <w:r w:rsidRPr="003600B8">
        <w:rPr>
          <w:rFonts w:ascii="Times New Roman" w:hAnsi="Times New Roman" w:cs="Times New Roman"/>
          <w:color w:val="0070C0"/>
          <w:sz w:val="16"/>
          <w:szCs w:val="16"/>
        </w:rPr>
        <w:t>клм</w:t>
      </w:r>
      <w:proofErr w:type="spellEnd"/>
      <w:r w:rsidRPr="003600B8">
        <w:rPr>
          <w:rFonts w:ascii="Times New Roman" w:hAnsi="Times New Roman" w:cs="Times New Roman"/>
          <w:color w:val="0070C0"/>
          <w:sz w:val="16"/>
          <w:szCs w:val="16"/>
        </w:rPr>
        <w:t xml:space="preserve">). Самое важное поверить машине, отрешиться от тех нелепостей, которые ее почему-то окружили: «она сама переходит в штопор», «вместо виража — бочка» и т. д. Это не машина делает, а пилот делает, когда можно и должно делать иначе. Наоборот, я </w:t>
      </w:r>
      <w:r w:rsidRPr="003600B8">
        <w:rPr>
          <w:rFonts w:ascii="Times New Roman" w:hAnsi="Times New Roman" w:cs="Times New Roman"/>
          <w:color w:val="0070C0"/>
          <w:sz w:val="16"/>
          <w:szCs w:val="16"/>
        </w:rPr>
        <w:lastRenderedPageBreak/>
        <w:t>лично скажу, что 80 % самолетов опасны именно у земли. ИЛ же прощает гораздо большие ошибки, нежели остальные. Как ты ни теряй скорость, в штопор не сорвешься, если не сделаешь сам движения, непригодного для</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ИЛ; парашют</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[парашютирование. — Прим. </w:t>
      </w:r>
      <w:proofErr w:type="gramStart"/>
      <w:r w:rsidRPr="003600B8">
        <w:rPr>
          <w:rFonts w:ascii="Times New Roman" w:hAnsi="Times New Roman" w:cs="Times New Roman"/>
          <w:color w:val="0070C0"/>
          <w:sz w:val="16"/>
          <w:szCs w:val="16"/>
        </w:rPr>
        <w:t>авт. ]</w:t>
      </w:r>
      <w:proofErr w:type="gramEnd"/>
      <w:r w:rsidRPr="003600B8">
        <w:rPr>
          <w:rFonts w:ascii="Times New Roman" w:hAnsi="Times New Roman" w:cs="Times New Roman"/>
          <w:color w:val="0070C0"/>
          <w:sz w:val="16"/>
          <w:szCs w:val="16"/>
        </w:rPr>
        <w:t xml:space="preserve"> совершенно плоский, срыва на крыло нет, хоть на 1 0 метров выравнивай, все равно сядешь, и ничего не случится страшного. </w:t>
      </w:r>
    </w:p>
    <w:p w14:paraId="1876DDA2" w14:textId="77777777"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Вот когда идешь на вираж, запомни одно, что ручки на себя брать не следует, резко давать обратную ногу не следует, она дается после 1/2 круга и не особенно много. </w:t>
      </w:r>
    </w:p>
    <w:p w14:paraId="23213F35" w14:textId="6DE55A95"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Если возьмешь ручку на себя, то настолько уменьшишь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ИЛ-бис, ИЛ-З …, но ни разу в штопор с виража не переходил». </w:t>
      </w:r>
    </w:p>
    <w:p w14:paraId="4D82A64D" w14:textId="77777777"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заводских испытаниях ИЛ-3 развивал у земли максимальную скорость 273,3 км/ч на номинальном режиме работы двигателя «Либерти» и 295,36 км/ч на форсированном — весьма большую по тем временам. Посадочная скорость равнялась 75 км/ч. Правый вираж на высоте 1000 м самолет выполнял за 8-11 секунд, левый — за 7-10 секунд. Для парирования реакции винта правая и левая консоль крыла устанавливалась под разными углами атаки: 5 угловых минут и 30 угловых минут, соответственно.</w:t>
      </w:r>
    </w:p>
    <w:p w14:paraId="2832ADD8" w14:textId="77777777"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небольшой доработки поведение самолета в воздухе несколько улучшилось (25035).</w:t>
      </w:r>
    </w:p>
    <w:p w14:paraId="3B43F117" w14:textId="77777777" w:rsidR="004014CF" w:rsidRPr="003600B8" w:rsidRDefault="004014CF" w:rsidP="004014CF">
      <w:pPr>
        <w:spacing w:after="0" w:line="240" w:lineRule="auto"/>
        <w:jc w:val="both"/>
        <w:rPr>
          <w:rFonts w:ascii="Times New Roman" w:hAnsi="Times New Roman" w:cs="Times New Roman"/>
          <w:color w:val="0070C0"/>
          <w:sz w:val="16"/>
          <w:szCs w:val="16"/>
        </w:rPr>
      </w:pPr>
    </w:p>
    <w:p w14:paraId="053E08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февраля 1926 Техническая секция НК УВВС рассмотрела вопросы: 4. Об испытаниях </w:t>
      </w:r>
      <w:proofErr w:type="spellStart"/>
      <w:r w:rsidRPr="00192C7B">
        <w:rPr>
          <w:rFonts w:ascii="Times New Roman" w:hAnsi="Times New Roman" w:cs="Times New Roman"/>
          <w:color w:val="000000" w:themeColor="text1"/>
          <w:sz w:val="16"/>
          <w:szCs w:val="16"/>
        </w:rPr>
        <w:t>Авро</w:t>
      </w:r>
      <w:proofErr w:type="spellEnd"/>
      <w:r w:rsidRPr="00192C7B">
        <w:rPr>
          <w:rFonts w:ascii="Times New Roman" w:hAnsi="Times New Roman" w:cs="Times New Roman"/>
          <w:color w:val="000000" w:themeColor="text1"/>
          <w:sz w:val="16"/>
          <w:szCs w:val="16"/>
        </w:rPr>
        <w:t xml:space="preserve"> 504 в Севастополе; 5. О парашюте Котельникова и др. (2265,30).</w:t>
      </w:r>
    </w:p>
    <w:p w14:paraId="37E2FB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EB5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10-11 февраля 1926 г. при определении центровки выяснилось, что она достигает 38,83% САХ, т.е. смеще</w:t>
      </w:r>
      <w:r w:rsidRPr="00192C7B">
        <w:rPr>
          <w:rFonts w:ascii="Times New Roman" w:hAnsi="Times New Roman" w:cs="Times New Roman"/>
          <w:color w:val="000000" w:themeColor="text1"/>
          <w:sz w:val="16"/>
          <w:szCs w:val="16"/>
        </w:rPr>
        <w:softHyphen/>
        <w:t>на примерно на 2,5% вперед по сравнению с ИЛ-4006. До конца февраля устранялись выявленные в про</w:t>
      </w:r>
      <w:r w:rsidRPr="00192C7B">
        <w:rPr>
          <w:rFonts w:ascii="Times New Roman" w:hAnsi="Times New Roman" w:cs="Times New Roman"/>
          <w:color w:val="000000" w:themeColor="text1"/>
          <w:sz w:val="16"/>
          <w:szCs w:val="16"/>
        </w:rPr>
        <w:softHyphen/>
        <w:t xml:space="preserve">бежках и подлетах недостатки, после чего летчик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совершил первый полет (10667).</w:t>
      </w:r>
    </w:p>
    <w:p w14:paraId="2A2324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0929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545B3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0E0227"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февраля 1926 Рамон Франко и его команда завершают свой рейс из Испании в Буэнос-Айрес, совершая седьмой этап путешествия, рейс протяженностью 136 миль (219 км) из Монтевидео, Уругвай, в Буэнос-Айрес, Аргентина, где их снова приветствует буйные толпы. За 20 дней они совершили путешествие из Испании на 6 300 миль (10 145 км) за 51 час полета, что является значительным достижением для того времени. Планы Франко вернуться в Испанию на Plus Ultra через Чили, Мексику, Кубу и Азорские острова будут отменены, когда правительство Испании решит подарить самолет правительству Аргентины. Вместо этого команда Plus Ultra вернется в Испанию на борту защищенного крейсера ВМС Аргентины </w:t>
      </w:r>
      <w:proofErr w:type="spellStart"/>
      <w:r w:rsidRPr="00192C7B">
        <w:rPr>
          <w:rFonts w:ascii="Times New Roman" w:hAnsi="Times New Roman" w:cs="Times New Roman"/>
          <w:color w:val="000000" w:themeColor="text1"/>
          <w:sz w:val="16"/>
          <w:szCs w:val="16"/>
        </w:rPr>
        <w:t>Buenos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Aires</w:t>
      </w:r>
      <w:proofErr w:type="spellEnd"/>
      <w:r w:rsidRPr="00192C7B">
        <w:rPr>
          <w:rFonts w:ascii="Times New Roman" w:hAnsi="Times New Roman" w:cs="Times New Roman"/>
          <w:color w:val="000000" w:themeColor="text1"/>
          <w:sz w:val="16"/>
          <w:szCs w:val="16"/>
        </w:rPr>
        <w:t xml:space="preserve"> в качестве национальных героев Испании (20358).</w:t>
      </w:r>
    </w:p>
    <w:p w14:paraId="08757C45"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p>
    <w:p w14:paraId="1E0BE7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февраля 1926 Германия обратилась в Лигу Наций с просьбой о приеме. 17 марта 1926 Бразилия и Испания блокировали это разрешение, т.к. Германия хотела стать постоянным членом, а они сами претендовали на это место (3907,141).</w:t>
      </w:r>
    </w:p>
    <w:p w14:paraId="49B6E4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40A80" w14:textId="77777777" w:rsidR="000D2ED9" w:rsidRPr="00192C7B" w:rsidRDefault="000D2ED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313A82B" w14:textId="77777777" w:rsidR="000D2ED9" w:rsidRPr="00192C7B" w:rsidRDefault="000D2ED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2DB485" w14:textId="77777777" w:rsidR="000D2ED9" w:rsidRPr="00192C7B" w:rsidRDefault="000D2ED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I декаде февраля 1926 г. ремонт самолета Ил-3 был закончен.</w:t>
      </w:r>
    </w:p>
    <w:p w14:paraId="53734D6C" w14:textId="77777777" w:rsidR="000D2ED9" w:rsidRPr="00192C7B" w:rsidRDefault="000D2ED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декабря 1925 г. при снятии характеристик радиатора охлаждения мотора (в кабине был наблюдатель-хронометрист конструктор-чертежник В.Е. Михайлов, присутствовали начальник ОСС Н.Н. Поликарпов, летчики-испытатели Филиппов, Жуков и </w:t>
      </w:r>
      <w:proofErr w:type="spellStart"/>
      <w:r w:rsidRPr="00192C7B">
        <w:rPr>
          <w:rFonts w:ascii="Times New Roman" w:hAnsi="Times New Roman" w:cs="Times New Roman"/>
          <w:color w:val="000000" w:themeColor="text1"/>
          <w:sz w:val="16"/>
          <w:szCs w:val="16"/>
        </w:rPr>
        <w:t>Екатов</w:t>
      </w:r>
      <w:proofErr w:type="spellEnd"/>
      <w:r w:rsidRPr="00192C7B">
        <w:rPr>
          <w:rFonts w:ascii="Times New Roman" w:hAnsi="Times New Roman" w:cs="Times New Roman"/>
          <w:color w:val="000000" w:themeColor="text1"/>
          <w:sz w:val="16"/>
          <w:szCs w:val="16"/>
        </w:rPr>
        <w:t>) при запуске мотора механики не смогли удержать непривязанный к якорю хвост самолета, крепления ООШ оборвались, самолет успел разогнаться и, хотя Михайлов мотор выключил, ударился в ворота. Были разбиты винт и законцовки крыла и самолет вернули в цех для ремонта.</w:t>
      </w:r>
    </w:p>
    <w:p w14:paraId="096E12DC" w14:textId="77777777" w:rsidR="000D2ED9" w:rsidRPr="00192C7B" w:rsidRDefault="000D2ED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замены винта и ремонта крыла самолет его сдали на испытания на базу НОА (так по источнику [Иванов В.П. Самолеты Н.Н. Поликарпова. М., РУСАВИА, - 2004 г.], но должны были передать на ЗИ на ЛИС ГАЗ-1) (23578).</w:t>
      </w:r>
    </w:p>
    <w:p w14:paraId="5ED6479B" w14:textId="77777777" w:rsidR="000D2ED9" w:rsidRPr="00192C7B" w:rsidRDefault="000D2ED9" w:rsidP="00192C7B">
      <w:pPr>
        <w:spacing w:after="0" w:line="240" w:lineRule="auto"/>
        <w:jc w:val="both"/>
        <w:rPr>
          <w:rFonts w:ascii="Times New Roman" w:hAnsi="Times New Roman" w:cs="Times New Roman"/>
          <w:color w:val="000000" w:themeColor="text1"/>
          <w:sz w:val="16"/>
          <w:szCs w:val="16"/>
        </w:rPr>
      </w:pPr>
    </w:p>
    <w:p w14:paraId="0867D711" w14:textId="16478232"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2B26A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A26F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февраля 1926 вышло Постановление Политбюро ЦК ВКП(б) “О переговорах с Германией о долгосрочных кредитах”</w:t>
      </w:r>
    </w:p>
    <w:p w14:paraId="2F9A0E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(тт. Литвинов, Чичерин, Каменев, Фрумкин, Брюханов, </w:t>
      </w:r>
      <w:proofErr w:type="spellStart"/>
      <w:r w:rsidRPr="00192C7B">
        <w:rPr>
          <w:rFonts w:ascii="Times New Roman" w:hAnsi="Times New Roman" w:cs="Times New Roman"/>
          <w:color w:val="000000" w:themeColor="text1"/>
          <w:sz w:val="16"/>
          <w:szCs w:val="16"/>
        </w:rPr>
        <w:t>Шейнман</w:t>
      </w:r>
      <w:proofErr w:type="spellEnd"/>
      <w:r w:rsidRPr="00192C7B">
        <w:rPr>
          <w:rFonts w:ascii="Times New Roman" w:hAnsi="Times New Roman" w:cs="Times New Roman"/>
          <w:color w:val="000000" w:themeColor="text1"/>
          <w:sz w:val="16"/>
          <w:szCs w:val="16"/>
        </w:rPr>
        <w:t xml:space="preserve">, Пятаков, </w:t>
      </w:r>
      <w:proofErr w:type="spellStart"/>
      <w:r w:rsidRPr="00192C7B">
        <w:rPr>
          <w:rFonts w:ascii="Times New Roman" w:hAnsi="Times New Roman" w:cs="Times New Roman"/>
          <w:color w:val="000000" w:themeColor="text1"/>
          <w:sz w:val="16"/>
          <w:szCs w:val="16"/>
        </w:rPr>
        <w:t>Квиринг</w:t>
      </w:r>
      <w:proofErr w:type="spellEnd"/>
      <w:r w:rsidRPr="00192C7B">
        <w:rPr>
          <w:rFonts w:ascii="Times New Roman" w:hAnsi="Times New Roman" w:cs="Times New Roman"/>
          <w:color w:val="000000" w:themeColor="text1"/>
          <w:sz w:val="16"/>
          <w:szCs w:val="16"/>
        </w:rPr>
        <w:t>)</w:t>
      </w:r>
    </w:p>
    <w:p w14:paraId="4421A3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Принять второе предложение т. </w:t>
      </w:r>
      <w:proofErr w:type="spellStart"/>
      <w:r w:rsidRPr="00192C7B">
        <w:rPr>
          <w:rFonts w:ascii="Times New Roman" w:hAnsi="Times New Roman" w:cs="Times New Roman"/>
          <w:color w:val="000000" w:themeColor="text1"/>
          <w:sz w:val="16"/>
          <w:szCs w:val="16"/>
        </w:rPr>
        <w:t>Стомонякова</w:t>
      </w:r>
      <w:proofErr w:type="spellEnd"/>
      <w:r w:rsidRPr="00192C7B">
        <w:rPr>
          <w:rFonts w:ascii="Times New Roman" w:hAnsi="Times New Roman" w:cs="Times New Roman"/>
          <w:color w:val="000000" w:themeColor="text1"/>
          <w:sz w:val="16"/>
          <w:szCs w:val="16"/>
        </w:rPr>
        <w:t>, сделан</w:t>
      </w:r>
      <w:r w:rsidRPr="00192C7B">
        <w:rPr>
          <w:rFonts w:ascii="Times New Roman" w:hAnsi="Times New Roman" w:cs="Times New Roman"/>
          <w:color w:val="000000" w:themeColor="text1"/>
          <w:sz w:val="16"/>
          <w:szCs w:val="16"/>
        </w:rPr>
        <w:softHyphen/>
        <w:t>ное в его письме от 5.II., т.е. признать целесообразным использование нового германского закона о поощрении экспорта в СССР путем сепаратных договоров с про</w:t>
      </w:r>
      <w:r w:rsidRPr="00192C7B">
        <w:rPr>
          <w:rFonts w:ascii="Times New Roman" w:hAnsi="Times New Roman" w:cs="Times New Roman"/>
          <w:color w:val="000000" w:themeColor="text1"/>
          <w:sz w:val="16"/>
          <w:szCs w:val="16"/>
        </w:rPr>
        <w:softHyphen/>
        <w:t>мышленниками, причем эти договоры должны заклю</w:t>
      </w:r>
      <w:r w:rsidRPr="00192C7B">
        <w:rPr>
          <w:rFonts w:ascii="Times New Roman" w:hAnsi="Times New Roman" w:cs="Times New Roman"/>
          <w:color w:val="000000" w:themeColor="text1"/>
          <w:sz w:val="16"/>
          <w:szCs w:val="16"/>
        </w:rPr>
        <w:softHyphen/>
        <w:t>чаться на условиях не худших, чем те, которые были пре</w:t>
      </w:r>
      <w:r w:rsidRPr="00192C7B">
        <w:rPr>
          <w:rFonts w:ascii="Times New Roman" w:hAnsi="Times New Roman" w:cs="Times New Roman"/>
          <w:color w:val="000000" w:themeColor="text1"/>
          <w:sz w:val="16"/>
          <w:szCs w:val="16"/>
        </w:rPr>
        <w:softHyphen/>
        <w:t xml:space="preserve">дусмотрены Политбюро для переговоров с </w:t>
      </w:r>
      <w:proofErr w:type="spellStart"/>
      <w:r w:rsidRPr="00192C7B">
        <w:rPr>
          <w:rFonts w:ascii="Times New Roman" w:hAnsi="Times New Roman" w:cs="Times New Roman"/>
          <w:color w:val="000000" w:themeColor="text1"/>
          <w:sz w:val="16"/>
          <w:szCs w:val="16"/>
        </w:rPr>
        <w:t>О.Вольфом</w:t>
      </w:r>
      <w:proofErr w:type="spellEnd"/>
      <w:r w:rsidRPr="00192C7B">
        <w:rPr>
          <w:rFonts w:ascii="Times New Roman" w:hAnsi="Times New Roman" w:cs="Times New Roman"/>
          <w:color w:val="000000" w:themeColor="text1"/>
          <w:sz w:val="16"/>
          <w:szCs w:val="16"/>
        </w:rPr>
        <w:t>. Переговоры с банковским концерном прервать.</w:t>
      </w:r>
    </w:p>
    <w:p w14:paraId="59787E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РЦХИДНИ. Ф. 17. Оп. 3. Д. 546. Л. 5. (10737).</w:t>
      </w:r>
    </w:p>
    <w:p w14:paraId="7EA4E2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84B2A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BC7A6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F45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февраля 1926 мексиканское правительство национализировало церковную собственность (2100).</w:t>
      </w:r>
    </w:p>
    <w:p w14:paraId="57514C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39FD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716CB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97232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12 февраля по 19 марта 1926 года в НИИ ВВС проходили заводские испытания (в присутствии двух представителей от НОА) на ГАЗ № 1 головного серийного самолета И.Л.3 (6924, 108).</w:t>
      </w:r>
    </w:p>
    <w:p w14:paraId="612BF7B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CB06F0" w14:textId="77777777" w:rsidR="00ED57CF"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DD60EC2" w14:textId="77777777" w:rsidR="00ED57CF" w:rsidRPr="00192C7B" w:rsidRDefault="00ED57C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8C96CF"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февраля 1926 г. на заседании технического комитета Треста слабых токов М.И. </w:t>
      </w:r>
      <w:proofErr w:type="spellStart"/>
      <w:r w:rsidRPr="00192C7B">
        <w:rPr>
          <w:rFonts w:ascii="Times New Roman" w:hAnsi="Times New Roman" w:cs="Times New Roman"/>
          <w:color w:val="000000" w:themeColor="text1"/>
          <w:sz w:val="16"/>
          <w:szCs w:val="16"/>
        </w:rPr>
        <w:t>Гольцман</w:t>
      </w:r>
      <w:proofErr w:type="spellEnd"/>
      <w:r w:rsidRPr="00192C7B">
        <w:rPr>
          <w:rFonts w:ascii="Times New Roman" w:hAnsi="Times New Roman" w:cs="Times New Roman"/>
          <w:color w:val="000000" w:themeColor="text1"/>
          <w:sz w:val="16"/>
          <w:szCs w:val="16"/>
        </w:rPr>
        <w:t xml:space="preserve"> и А.С. </w:t>
      </w:r>
      <w:proofErr w:type="spellStart"/>
      <w:r w:rsidRPr="00192C7B">
        <w:rPr>
          <w:rFonts w:ascii="Times New Roman" w:hAnsi="Times New Roman" w:cs="Times New Roman"/>
          <w:color w:val="000000" w:themeColor="text1"/>
          <w:sz w:val="16"/>
          <w:szCs w:val="16"/>
        </w:rPr>
        <w:t>Машонкин</w:t>
      </w:r>
      <w:proofErr w:type="spellEnd"/>
      <w:r w:rsidRPr="00192C7B">
        <w:rPr>
          <w:rFonts w:ascii="Times New Roman" w:hAnsi="Times New Roman" w:cs="Times New Roman"/>
          <w:color w:val="000000" w:themeColor="text1"/>
          <w:sz w:val="16"/>
          <w:szCs w:val="16"/>
        </w:rPr>
        <w:t xml:space="preserve"> выступили с докладом «Метод зондирования верхних слоев атмосферы при по</w:t>
      </w:r>
      <w:r w:rsidRPr="00192C7B">
        <w:rPr>
          <w:rFonts w:ascii="Times New Roman" w:hAnsi="Times New Roman" w:cs="Times New Roman"/>
          <w:color w:val="000000" w:themeColor="text1"/>
          <w:sz w:val="16"/>
          <w:szCs w:val="16"/>
        </w:rPr>
        <w:softHyphen/>
        <w:t>мощи радио». Совещание пришло к выводу, что задача технически выполнима, но трест не уви</w:t>
      </w:r>
      <w:r w:rsidRPr="00192C7B">
        <w:rPr>
          <w:rFonts w:ascii="Times New Roman" w:hAnsi="Times New Roman" w:cs="Times New Roman"/>
          <w:color w:val="000000" w:themeColor="text1"/>
          <w:sz w:val="16"/>
          <w:szCs w:val="16"/>
        </w:rPr>
        <w:softHyphen/>
        <w:t>дел для себя перспективы в создании требуемых радиопередатчиков. Однако идея радиозонда за</w:t>
      </w:r>
      <w:r w:rsidRPr="00192C7B">
        <w:rPr>
          <w:rFonts w:ascii="Times New Roman" w:hAnsi="Times New Roman" w:cs="Times New Roman"/>
          <w:color w:val="000000" w:themeColor="text1"/>
          <w:sz w:val="16"/>
          <w:szCs w:val="16"/>
        </w:rPr>
        <w:softHyphen/>
        <w:t>интересовала присутствовавшего на совещании профессора И.Г. Фреймана, сконструировавше</w:t>
      </w:r>
      <w:r w:rsidRPr="00192C7B">
        <w:rPr>
          <w:rFonts w:ascii="Times New Roman" w:hAnsi="Times New Roman" w:cs="Times New Roman"/>
          <w:color w:val="000000" w:themeColor="text1"/>
          <w:sz w:val="16"/>
          <w:szCs w:val="16"/>
        </w:rPr>
        <w:softHyphen/>
        <w:t>го нужный радиопередатчик26. Весной 1928 г. во дворе Ленинградского электротехнического ин</w:t>
      </w:r>
      <w:r w:rsidRPr="00192C7B">
        <w:rPr>
          <w:rFonts w:ascii="Times New Roman" w:hAnsi="Times New Roman" w:cs="Times New Roman"/>
          <w:color w:val="000000" w:themeColor="text1"/>
          <w:sz w:val="16"/>
          <w:szCs w:val="16"/>
        </w:rPr>
        <w:softHyphen/>
        <w:t>ститута Фрейман и Молчанов провели опытные подъёмы макета зонда. Работающий макет радио</w:t>
      </w:r>
      <w:r w:rsidRPr="00192C7B">
        <w:rPr>
          <w:rFonts w:ascii="Times New Roman" w:hAnsi="Times New Roman" w:cs="Times New Roman"/>
          <w:color w:val="000000" w:themeColor="text1"/>
          <w:sz w:val="16"/>
          <w:szCs w:val="16"/>
        </w:rPr>
        <w:softHyphen/>
        <w:t>зонда, демонстрировавшийся на съезде общества «</w:t>
      </w:r>
      <w:proofErr w:type="spellStart"/>
      <w:r w:rsidRPr="00192C7B">
        <w:rPr>
          <w:rFonts w:ascii="Times New Roman" w:hAnsi="Times New Roman" w:cs="Times New Roman"/>
          <w:color w:val="000000" w:themeColor="text1"/>
          <w:sz w:val="16"/>
          <w:szCs w:val="16"/>
        </w:rPr>
        <w:t>Аэроарктика</w:t>
      </w:r>
      <w:proofErr w:type="spellEnd"/>
      <w:r w:rsidRPr="00192C7B">
        <w:rPr>
          <w:rFonts w:ascii="Times New Roman" w:hAnsi="Times New Roman" w:cs="Times New Roman"/>
          <w:color w:val="000000" w:themeColor="text1"/>
          <w:sz w:val="16"/>
          <w:szCs w:val="16"/>
        </w:rPr>
        <w:t>» (Ленинград, 18-23 июня 1928 г.), заинтересовал Фритьофа Нансена, поддержавше</w:t>
      </w:r>
      <w:r w:rsidRPr="00192C7B">
        <w:rPr>
          <w:rFonts w:ascii="Times New Roman" w:hAnsi="Times New Roman" w:cs="Times New Roman"/>
          <w:color w:val="000000" w:themeColor="text1"/>
          <w:sz w:val="16"/>
          <w:szCs w:val="16"/>
        </w:rPr>
        <w:softHyphen/>
        <w:t>го П.А. Молчанова. В 1929 г. председатель Комис</w:t>
      </w:r>
      <w:r w:rsidRPr="00192C7B">
        <w:rPr>
          <w:rFonts w:ascii="Times New Roman" w:hAnsi="Times New Roman" w:cs="Times New Roman"/>
          <w:color w:val="000000" w:themeColor="text1"/>
          <w:sz w:val="16"/>
          <w:szCs w:val="16"/>
        </w:rPr>
        <w:softHyphen/>
        <w:t>сии по изучению Арктики С.С. Каменев выделил средства на постройку радиозонда и близкой по идее автоматической метеостанции.</w:t>
      </w:r>
    </w:p>
    <w:p w14:paraId="568254F2"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Принцип работы гребенчатого радиозонда за</w:t>
      </w:r>
      <w:r w:rsidRPr="00192C7B">
        <w:rPr>
          <w:rFonts w:ascii="Times New Roman" w:hAnsi="Times New Roman" w:cs="Times New Roman"/>
          <w:color w:val="000000" w:themeColor="text1"/>
          <w:sz w:val="16"/>
          <w:szCs w:val="16"/>
        </w:rPr>
        <w:softHyphen/>
        <w:t>ключается в том, что указатель, положение кото</w:t>
      </w:r>
      <w:r w:rsidRPr="00192C7B">
        <w:rPr>
          <w:rFonts w:ascii="Times New Roman" w:hAnsi="Times New Roman" w:cs="Times New Roman"/>
          <w:color w:val="000000" w:themeColor="text1"/>
          <w:sz w:val="16"/>
          <w:szCs w:val="16"/>
        </w:rPr>
        <w:softHyphen/>
        <w:t>рого определяется состоянием измеряемого ме</w:t>
      </w:r>
      <w:r w:rsidRPr="00192C7B">
        <w:rPr>
          <w:rFonts w:ascii="Times New Roman" w:hAnsi="Times New Roman" w:cs="Times New Roman"/>
          <w:color w:val="000000" w:themeColor="text1"/>
          <w:sz w:val="16"/>
          <w:szCs w:val="16"/>
        </w:rPr>
        <w:softHyphen/>
        <w:t>теорологического элемента, перемещается по системе электрически изолированных гребёнок, зубцы которых расположены в определённой последовательности так, что указатель в каждом положении находится на зубце только одной из них. Так как гребёнки изогнуты полукругом, то их зубцы находятся под различными углами по отношению к оси вращения указателя. Каждая из гребёнок соединена с пластинками, около ко</w:t>
      </w:r>
      <w:r w:rsidRPr="00192C7B">
        <w:rPr>
          <w:rFonts w:ascii="Times New Roman" w:hAnsi="Times New Roman" w:cs="Times New Roman"/>
          <w:color w:val="000000" w:themeColor="text1"/>
          <w:sz w:val="16"/>
          <w:szCs w:val="16"/>
        </w:rPr>
        <w:softHyphen/>
        <w:t>торых вращается ось со звёздочками (кулачками), имеющими различное число лучей. В зависимо</w:t>
      </w:r>
      <w:r w:rsidRPr="00192C7B">
        <w:rPr>
          <w:rFonts w:ascii="Times New Roman" w:hAnsi="Times New Roman" w:cs="Times New Roman"/>
          <w:color w:val="000000" w:themeColor="text1"/>
          <w:sz w:val="16"/>
          <w:szCs w:val="16"/>
        </w:rPr>
        <w:softHyphen/>
        <w:t>сти от номера пластинки и гребёнки, коммутатор зонда даёт с небольшим перерывом различное число замыканий (от одного до четырёх), соот</w:t>
      </w:r>
      <w:r w:rsidRPr="00192C7B">
        <w:rPr>
          <w:rFonts w:ascii="Times New Roman" w:hAnsi="Times New Roman" w:cs="Times New Roman"/>
          <w:color w:val="000000" w:themeColor="text1"/>
          <w:sz w:val="16"/>
          <w:szCs w:val="16"/>
        </w:rPr>
        <w:softHyphen/>
        <w:t>ветствующее номеру гребёнки. Перо указателя соединяется с одним полюсом анодной батареи передающей лампы, а коммутатор — с другим. Указатель прибора, находясь на зубце какой-ли</w:t>
      </w:r>
      <w:r w:rsidRPr="00192C7B">
        <w:rPr>
          <w:rFonts w:ascii="Times New Roman" w:hAnsi="Times New Roman" w:cs="Times New Roman"/>
          <w:color w:val="000000" w:themeColor="text1"/>
          <w:sz w:val="16"/>
          <w:szCs w:val="16"/>
        </w:rPr>
        <w:softHyphen/>
        <w:t>бо из гребёнок, задаёт число замыканий, подава</w:t>
      </w:r>
      <w:r w:rsidRPr="00192C7B">
        <w:rPr>
          <w:rFonts w:ascii="Times New Roman" w:hAnsi="Times New Roman" w:cs="Times New Roman"/>
          <w:color w:val="000000" w:themeColor="text1"/>
          <w:sz w:val="16"/>
          <w:szCs w:val="16"/>
        </w:rPr>
        <w:softHyphen/>
        <w:t>емых коммутатором на анод лампы передатчика радиозонда, а следовательно, и число передавае</w:t>
      </w:r>
      <w:r w:rsidRPr="00192C7B">
        <w:rPr>
          <w:rFonts w:ascii="Times New Roman" w:hAnsi="Times New Roman" w:cs="Times New Roman"/>
          <w:color w:val="000000" w:themeColor="text1"/>
          <w:sz w:val="16"/>
          <w:szCs w:val="16"/>
        </w:rPr>
        <w:softHyphen/>
        <w:t>мых им сигналов. Переход указателя с одной гре</w:t>
      </w:r>
      <w:r w:rsidRPr="00192C7B">
        <w:rPr>
          <w:rFonts w:ascii="Times New Roman" w:hAnsi="Times New Roman" w:cs="Times New Roman"/>
          <w:color w:val="000000" w:themeColor="text1"/>
          <w:sz w:val="16"/>
          <w:szCs w:val="16"/>
        </w:rPr>
        <w:softHyphen/>
        <w:t>бёнки на другую изменяет число передаваемых сигналов. Таким образом, гребенчатый радио</w:t>
      </w:r>
      <w:r w:rsidRPr="00192C7B">
        <w:rPr>
          <w:rFonts w:ascii="Times New Roman" w:hAnsi="Times New Roman" w:cs="Times New Roman"/>
          <w:color w:val="000000" w:themeColor="text1"/>
          <w:sz w:val="16"/>
          <w:szCs w:val="16"/>
        </w:rPr>
        <w:softHyphen/>
        <w:t>зонд осуществляет счётно-импульсную модуля</w:t>
      </w:r>
      <w:r w:rsidRPr="00192C7B">
        <w:rPr>
          <w:rFonts w:ascii="Times New Roman" w:hAnsi="Times New Roman" w:cs="Times New Roman"/>
          <w:color w:val="000000" w:themeColor="text1"/>
          <w:sz w:val="16"/>
          <w:szCs w:val="16"/>
        </w:rPr>
        <w:softHyphen/>
        <w:t>цию радиосигналов (20120).</w:t>
      </w:r>
    </w:p>
    <w:p w14:paraId="6101A845"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p>
    <w:p w14:paraId="18012622" w14:textId="77777777" w:rsidR="00ED57CF" w:rsidRPr="00192C7B" w:rsidRDefault="00ED57CF" w:rsidP="00192C7B">
      <w:pPr>
        <w:pStyle w:val="af"/>
        <w:shd w:val="clear" w:color="auto" w:fill="FFFFFF"/>
        <w:spacing w:before="0" w:after="0"/>
        <w:jc w:val="both"/>
        <w:rPr>
          <w:color w:val="000000" w:themeColor="text1"/>
          <w:sz w:val="16"/>
          <w:szCs w:val="16"/>
        </w:rPr>
      </w:pPr>
      <w:r w:rsidRPr="00192C7B">
        <w:rPr>
          <w:rStyle w:val="af1"/>
          <w:bCs/>
          <w:i w:val="0"/>
          <w:color w:val="000000" w:themeColor="text1"/>
          <w:sz w:val="16"/>
          <w:szCs w:val="16"/>
        </w:rPr>
        <w:t>12 февраля 1926 г.</w:t>
      </w:r>
      <w:r w:rsidRPr="00192C7B">
        <w:rPr>
          <w:color w:val="000000" w:themeColor="text1"/>
          <w:sz w:val="16"/>
          <w:szCs w:val="16"/>
        </w:rPr>
        <w:t xml:space="preserve"> Приказ РВС СССР об образовании Центральной военно-химической лаборатории ВОХИМУ РККА. Временное московское помещение лаборатории с лета 1926 г. находилось на Петроградском шоссе,56. Часть подразделений лаборатории находились в других учреждениях Москвы (17133).</w:t>
      </w:r>
    </w:p>
    <w:p w14:paraId="7F20B15A" w14:textId="77777777" w:rsidR="00ED57CF" w:rsidRPr="00192C7B" w:rsidRDefault="00ED57CF" w:rsidP="00192C7B">
      <w:pPr>
        <w:pStyle w:val="af"/>
        <w:shd w:val="clear" w:color="auto" w:fill="FFFFFF"/>
        <w:spacing w:before="0" w:after="0"/>
        <w:jc w:val="both"/>
        <w:rPr>
          <w:color w:val="000000" w:themeColor="text1"/>
          <w:sz w:val="16"/>
          <w:szCs w:val="16"/>
        </w:rPr>
      </w:pPr>
    </w:p>
    <w:p w14:paraId="3B303BE2" w14:textId="77777777" w:rsidR="008B2DAD" w:rsidRPr="00192C7B" w:rsidRDefault="008B2DA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4762BE3" w14:textId="77777777" w:rsidR="008B2DAD" w:rsidRPr="00192C7B" w:rsidRDefault="008B2DA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FE3A4"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февраля 1926 отклонившись от курса на две мили (3,2 км) во время полета на </w:t>
      </w:r>
      <w:proofErr w:type="spellStart"/>
      <w:r w:rsidRPr="00192C7B">
        <w:rPr>
          <w:rFonts w:ascii="Times New Roman" w:hAnsi="Times New Roman" w:cs="Times New Roman"/>
          <w:color w:val="000000" w:themeColor="text1"/>
          <w:sz w:val="16"/>
          <w:szCs w:val="16"/>
        </w:rPr>
        <w:t>Curtiss</w:t>
      </w:r>
      <w:proofErr w:type="spellEnd"/>
      <w:r w:rsidRPr="00192C7B">
        <w:rPr>
          <w:rFonts w:ascii="Times New Roman" w:hAnsi="Times New Roman" w:cs="Times New Roman"/>
          <w:color w:val="000000" w:themeColor="text1"/>
          <w:sz w:val="16"/>
          <w:szCs w:val="16"/>
        </w:rPr>
        <w:t xml:space="preserve"> Carrier </w:t>
      </w:r>
      <w:proofErr w:type="spellStart"/>
      <w:r w:rsidRPr="00192C7B">
        <w:rPr>
          <w:rFonts w:ascii="Times New Roman" w:hAnsi="Times New Roman" w:cs="Times New Roman"/>
          <w:color w:val="000000" w:themeColor="text1"/>
          <w:sz w:val="16"/>
          <w:szCs w:val="16"/>
        </w:rPr>
        <w:t>Pigeon</w:t>
      </w:r>
      <w:proofErr w:type="spellEnd"/>
      <w:r w:rsidRPr="00192C7B">
        <w:rPr>
          <w:rFonts w:ascii="Times New Roman" w:hAnsi="Times New Roman" w:cs="Times New Roman"/>
          <w:color w:val="000000" w:themeColor="text1"/>
          <w:sz w:val="16"/>
          <w:szCs w:val="16"/>
        </w:rPr>
        <w:t xml:space="preserve"> почты США по ночной доставке авиапочтой из Чикаго, штат Иллинойс, в Нью-Йорк, американский пилот-первопроходец Арт Смит погиб в результате столкновения самолета с рощей деревьев недалеко от </w:t>
      </w:r>
      <w:proofErr w:type="spellStart"/>
      <w:r w:rsidRPr="00192C7B">
        <w:rPr>
          <w:rFonts w:ascii="Times New Roman" w:hAnsi="Times New Roman" w:cs="Times New Roman"/>
          <w:color w:val="000000" w:themeColor="text1"/>
          <w:sz w:val="16"/>
          <w:szCs w:val="16"/>
        </w:rPr>
        <w:t>Монтпилиера</w:t>
      </w:r>
      <w:proofErr w:type="spellEnd"/>
      <w:r w:rsidRPr="00192C7B">
        <w:rPr>
          <w:rFonts w:ascii="Times New Roman" w:hAnsi="Times New Roman" w:cs="Times New Roman"/>
          <w:color w:val="000000" w:themeColor="text1"/>
          <w:sz w:val="16"/>
          <w:szCs w:val="16"/>
        </w:rPr>
        <w:t xml:space="preserve">, штат Огайо. Он стал вторым </w:t>
      </w:r>
      <w:proofErr w:type="spellStart"/>
      <w:r w:rsidRPr="00192C7B">
        <w:rPr>
          <w:rFonts w:ascii="Times New Roman" w:hAnsi="Times New Roman" w:cs="Times New Roman"/>
          <w:color w:val="000000" w:themeColor="text1"/>
          <w:sz w:val="16"/>
          <w:szCs w:val="16"/>
        </w:rPr>
        <w:t>пилотлм</w:t>
      </w:r>
      <w:proofErr w:type="spellEnd"/>
      <w:r w:rsidRPr="00192C7B">
        <w:rPr>
          <w:rFonts w:ascii="Times New Roman" w:hAnsi="Times New Roman" w:cs="Times New Roman"/>
          <w:color w:val="000000" w:themeColor="text1"/>
          <w:sz w:val="16"/>
          <w:szCs w:val="16"/>
        </w:rPr>
        <w:t xml:space="preserve"> службы ночной почты в США, погибший при исполнении служебных обязанностей (20358).</w:t>
      </w:r>
    </w:p>
    <w:p w14:paraId="163CD968" w14:textId="77777777" w:rsidR="008B2DAD" w:rsidRPr="00192C7B" w:rsidRDefault="008B2DAD" w:rsidP="00192C7B">
      <w:pPr>
        <w:spacing w:after="0" w:line="240" w:lineRule="auto"/>
        <w:jc w:val="both"/>
        <w:rPr>
          <w:rFonts w:ascii="Times New Roman" w:hAnsi="Times New Roman" w:cs="Times New Roman"/>
          <w:color w:val="000000" w:themeColor="text1"/>
          <w:sz w:val="16"/>
          <w:szCs w:val="16"/>
        </w:rPr>
      </w:pPr>
    </w:p>
    <w:p w14:paraId="2440C31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Авиапромышленность:</w:t>
      </w:r>
    </w:p>
    <w:p w14:paraId="6388B9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543C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февраля 1926 г. в служебной записке на имя главного инженера Гражданской авиации </w:t>
      </w:r>
      <w:proofErr w:type="spellStart"/>
      <w:r w:rsidRPr="00192C7B">
        <w:rPr>
          <w:rFonts w:ascii="Times New Roman" w:hAnsi="Times New Roman" w:cs="Times New Roman"/>
          <w:color w:val="000000" w:themeColor="text1"/>
          <w:sz w:val="16"/>
          <w:szCs w:val="16"/>
        </w:rPr>
        <w:t>В.М.Вишнева</w:t>
      </w:r>
      <w:proofErr w:type="spellEnd"/>
      <w:r w:rsidRPr="00192C7B">
        <w:rPr>
          <w:rFonts w:ascii="Times New Roman" w:hAnsi="Times New Roman" w:cs="Times New Roman"/>
          <w:color w:val="000000" w:themeColor="text1"/>
          <w:sz w:val="16"/>
          <w:szCs w:val="16"/>
        </w:rPr>
        <w:t xml:space="preserve"> от указывались расчетные характеристики самолета ПМ-1 с двигателями BMW-IV или Юнкере L-5. Тем не менее, замены двигателей не произошло, и самолет остался с двигателем "Майбах" (11957).</w:t>
      </w:r>
    </w:p>
    <w:p w14:paraId="2D9E5A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10345E" w14:textId="75DEB437" w:rsidR="004014CF" w:rsidRPr="003600B8" w:rsidRDefault="004014CF" w:rsidP="004014C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февраля 1926 г. в служебной записке на имя главного инженера Гражданской авиации В.М. Вишнева</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указывались расчётные характеристики самолета ПМ-1 с двигателями</w:t>
      </w:r>
      <w:r w:rsidRPr="003600B8">
        <w:rPr>
          <w:rFonts w:ascii="Times New Roman" w:hAnsi="Times New Roman" w:cs="Times New Roman"/>
          <w:color w:val="0070C0"/>
          <w:sz w:val="16"/>
          <w:szCs w:val="16"/>
          <w:shd w:val="clear" w:color="auto" w:fill="FFFFFF"/>
        </w:rPr>
        <w:t xml:space="preserve"> </w:t>
      </w:r>
      <w:r w:rsidRPr="003600B8">
        <w:rPr>
          <w:rFonts w:ascii="Times New Roman" w:hAnsi="Times New Roman" w:cs="Times New Roman"/>
          <w:color w:val="0070C0"/>
          <w:sz w:val="16"/>
          <w:szCs w:val="16"/>
        </w:rPr>
        <w:t>BMW-IV или Юнкерс L-5. Тем не менее, замены двигателей не произошло, и самолёт остался с двигателем "Майбах" (25352).</w:t>
      </w:r>
    </w:p>
    <w:p w14:paraId="0BB5E17A" w14:textId="77777777" w:rsidR="004014CF" w:rsidRPr="003600B8" w:rsidRDefault="004014CF" w:rsidP="004014CF">
      <w:pPr>
        <w:spacing w:after="0" w:line="240" w:lineRule="auto"/>
        <w:jc w:val="both"/>
        <w:rPr>
          <w:rFonts w:ascii="Times New Roman" w:hAnsi="Times New Roman" w:cs="Times New Roman"/>
          <w:color w:val="0070C0"/>
          <w:sz w:val="16"/>
          <w:szCs w:val="16"/>
        </w:rPr>
      </w:pPr>
    </w:p>
    <w:p w14:paraId="2F081EE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595FE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F51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февраля 1925 С.М.К. сменил </w:t>
      </w:r>
      <w:proofErr w:type="spellStart"/>
      <w:r w:rsidRPr="00192C7B">
        <w:rPr>
          <w:rFonts w:ascii="Times New Roman" w:hAnsi="Times New Roman" w:cs="Times New Roman"/>
          <w:color w:val="000000" w:themeColor="text1"/>
          <w:sz w:val="16"/>
          <w:szCs w:val="16"/>
        </w:rPr>
        <w:t>Г.Евдокимова</w:t>
      </w:r>
      <w:proofErr w:type="spellEnd"/>
      <w:r w:rsidRPr="00192C7B">
        <w:rPr>
          <w:rFonts w:ascii="Times New Roman" w:hAnsi="Times New Roman" w:cs="Times New Roman"/>
          <w:color w:val="000000" w:themeColor="text1"/>
          <w:sz w:val="16"/>
          <w:szCs w:val="16"/>
        </w:rPr>
        <w:t xml:space="preserve"> на посту первого секретаря Ленинградского обкома ВКП(б) (3807,322).</w:t>
      </w:r>
    </w:p>
    <w:p w14:paraId="6BFC3F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41E7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9E1CA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AC8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13 и 19 февраля 1926. Из протокола заседания Политбюро № 10, 1926 г.</w:t>
      </w:r>
    </w:p>
    <w:p w14:paraId="025F0B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организации при университете Сун-Ят-Сена курсов русско-китайских переводчиков </w:t>
      </w:r>
    </w:p>
    <w:p w14:paraId="135186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Университету им. Сун-Ят-Сена (университет был создан для подготовки партийных функционеров для Китая и стран Востока) выделить из наличного состава слушателей 50 человек, наиболее подходящих для роли переводчиков, и организовать соответствующее обучение их. </w:t>
      </w:r>
    </w:p>
    <w:p w14:paraId="39939C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 программу подготовки включить необходимые военные и политические предметы. </w:t>
      </w:r>
    </w:p>
    <w:p w14:paraId="6EEB66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Во время летнего перерыва дать слушателям университета некоторые практические военные знания путем организации лагерного сбора. </w:t>
      </w:r>
    </w:p>
    <w:p w14:paraId="57CF1D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Увеличить на 50 человек состав слушателей Университета, дабы довести до штатного количества состав всего нормального курса. </w:t>
      </w:r>
    </w:p>
    <w:p w14:paraId="3FBA97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Одновременно приступить к разработке программы длительного курса для будущих наших военных работников (в частности, для работы в Китае), охватывающей военные, политико-экономические и профессиональные вопросы. </w:t>
      </w:r>
    </w:p>
    <w:p w14:paraId="74499A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Протокол заседания Политбюро #10, 1926 г. </w:t>
      </w:r>
    </w:p>
    <w:p w14:paraId="46AEF9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8B1F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9F053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C8E3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февраля 1926 на </w:t>
      </w:r>
      <w:proofErr w:type="spellStart"/>
      <w:r w:rsidRPr="00192C7B">
        <w:rPr>
          <w:rFonts w:ascii="Times New Roman" w:hAnsi="Times New Roman" w:cs="Times New Roman"/>
          <w:color w:val="000000" w:themeColor="text1"/>
          <w:sz w:val="16"/>
          <w:szCs w:val="16"/>
        </w:rPr>
        <w:t>Бамбергской</w:t>
      </w:r>
      <w:proofErr w:type="spellEnd"/>
      <w:r w:rsidRPr="00192C7B">
        <w:rPr>
          <w:rFonts w:ascii="Times New Roman" w:hAnsi="Times New Roman" w:cs="Times New Roman"/>
          <w:color w:val="000000" w:themeColor="text1"/>
          <w:sz w:val="16"/>
          <w:szCs w:val="16"/>
        </w:rPr>
        <w:t xml:space="preserve"> конференции НСДП выработана программа немецких нацистов (4962).</w:t>
      </w:r>
    </w:p>
    <w:p w14:paraId="63A931E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ECDEF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6324D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706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февраля 1926 состоялся второй полет АНТ-4 (92,347). Летал тот же </w:t>
      </w:r>
      <w:proofErr w:type="spellStart"/>
      <w:r w:rsidRPr="00192C7B">
        <w:rPr>
          <w:rFonts w:ascii="Times New Roman" w:hAnsi="Times New Roman" w:cs="Times New Roman"/>
          <w:color w:val="000000" w:themeColor="text1"/>
          <w:sz w:val="16"/>
          <w:szCs w:val="16"/>
        </w:rPr>
        <w:t>А.И.Томашевич</w:t>
      </w:r>
      <w:proofErr w:type="spellEnd"/>
      <w:r w:rsidRPr="00192C7B">
        <w:rPr>
          <w:rFonts w:ascii="Times New Roman" w:hAnsi="Times New Roman" w:cs="Times New Roman"/>
          <w:color w:val="000000" w:themeColor="text1"/>
          <w:sz w:val="16"/>
          <w:szCs w:val="16"/>
        </w:rPr>
        <w:t xml:space="preserve"> (2433,21).</w:t>
      </w:r>
    </w:p>
    <w:p w14:paraId="53E4E4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5DC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февраля 1926 г. после доводки состоялся второй, более продолжительный полет АНТ-4. Заводские испытания проходи</w:t>
      </w:r>
      <w:r w:rsidRPr="00192C7B">
        <w:rPr>
          <w:rFonts w:ascii="Times New Roman" w:hAnsi="Times New Roman" w:cs="Times New Roman"/>
          <w:color w:val="000000" w:themeColor="text1"/>
          <w:sz w:val="16"/>
          <w:szCs w:val="16"/>
        </w:rPr>
        <w:softHyphen/>
        <w:t>ли успешно и 26 марта 1926 г. АНТ-4 передали на госу</w:t>
      </w:r>
      <w:r w:rsidRPr="00192C7B">
        <w:rPr>
          <w:rFonts w:ascii="Times New Roman" w:hAnsi="Times New Roman" w:cs="Times New Roman"/>
          <w:color w:val="000000" w:themeColor="text1"/>
          <w:sz w:val="16"/>
          <w:szCs w:val="16"/>
        </w:rPr>
        <w:softHyphen/>
        <w:t>дарственные испытания (10667).</w:t>
      </w:r>
    </w:p>
    <w:p w14:paraId="3A87F2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5E1D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февраля 1926 г. состоялся второй полет АНТ-4. За штурвалом опять был Томашевский. Моторы работали хорошо. Пилот набрал высоту и сделал по развороту вправо и влево с креном 15 - 20°. Он потом вспоминал: "...я почувствовал себя, что как будто летаю на этой машине несколько лет". Уверившись в возможностях самолета, пилот выполнял круги, затем попробовал лететь с убранным газом одного мотора, а через 35 минут сел. В своем отзыве он указал: "...самолет АНТ-4 по летным качествам, а также мягкости и гибкости управления им, является одним их первых самолетов последнего времени".</w:t>
      </w:r>
    </w:p>
    <w:p w14:paraId="118DD3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окончании заводских испытаний начались сдаточные, с участием представителей Научно-опытного аэродрома (НОА, предшественника НИИ ВВС) и Ос- техбюро. Они заняли всего один день - 26 марта. На самолете летали А.И. Томашевский и Н И. Морозов. Все было хорошо, только показатели скороподъемности немного подкачали, и не удалось достигнуть заданного потолка (12001).</w:t>
      </w:r>
    </w:p>
    <w:p w14:paraId="08E70E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9B594" w14:textId="77777777" w:rsidR="00D73FD3" w:rsidRPr="003600B8" w:rsidRDefault="00D73FD3" w:rsidP="00D73F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февраля 1926 года А.И. Томашевский совершил второй полет на первом АНТ-4, и в конце февраля АНТ-4 передали на испытания в НО А, преобразованный в октябре того же года в НИИ ВВС (24991).</w:t>
      </w:r>
    </w:p>
    <w:p w14:paraId="7177D6FD" w14:textId="77777777" w:rsidR="00D73FD3" w:rsidRPr="003600B8" w:rsidRDefault="00D73FD3" w:rsidP="00D73FD3">
      <w:pPr>
        <w:spacing w:after="0" w:line="240" w:lineRule="auto"/>
        <w:jc w:val="both"/>
        <w:rPr>
          <w:rFonts w:ascii="Times New Roman" w:hAnsi="Times New Roman" w:cs="Times New Roman"/>
          <w:color w:val="0070C0"/>
          <w:sz w:val="16"/>
          <w:szCs w:val="16"/>
        </w:rPr>
      </w:pPr>
    </w:p>
    <w:p w14:paraId="231EE1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февраля 1926 директор завода ГАЗ-1 </w:t>
      </w:r>
      <w:proofErr w:type="spellStart"/>
      <w:r w:rsidRPr="00192C7B">
        <w:rPr>
          <w:rFonts w:ascii="Times New Roman" w:hAnsi="Times New Roman" w:cs="Times New Roman"/>
          <w:color w:val="000000" w:themeColor="text1"/>
          <w:sz w:val="16"/>
          <w:szCs w:val="16"/>
        </w:rPr>
        <w:t>Бавнуто</w:t>
      </w:r>
      <w:proofErr w:type="spellEnd"/>
      <w:r w:rsidRPr="00192C7B">
        <w:rPr>
          <w:rFonts w:ascii="Times New Roman" w:hAnsi="Times New Roman" w:cs="Times New Roman"/>
          <w:color w:val="000000" w:themeColor="text1"/>
          <w:sz w:val="16"/>
          <w:szCs w:val="16"/>
        </w:rPr>
        <w:t xml:space="preserve"> и пом.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по техчасти Косткин писали в НК УВВС письмо N 3081/Н-2 с препровождением эскизного проекта ИЛ-4:</w:t>
      </w:r>
    </w:p>
    <w:p w14:paraId="72C92B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сем препровождается эскизный проект самолета ИЛ-4 (улучшение такого же самолета серийного типа), согласно прилагаемой описи, на рассмотрение..." Предупреждали, что применение новых перегрузочных коэффициентов даст увеличение веса (2227,10).</w:t>
      </w:r>
    </w:p>
    <w:p w14:paraId="2A8540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сем препровождается эскизный проект самолета ИЛ-4 /улучшение такого же самолета серийного типа/ согласно прилагаемой описи на рассмотрение. </w:t>
      </w:r>
      <w:proofErr w:type="spellStart"/>
      <w:r w:rsidRPr="00192C7B">
        <w:rPr>
          <w:rFonts w:ascii="Times New Roman" w:hAnsi="Times New Roman" w:cs="Times New Roman"/>
          <w:color w:val="000000" w:themeColor="text1"/>
          <w:sz w:val="16"/>
          <w:szCs w:val="16"/>
        </w:rPr>
        <w:t>Вмегсте</w:t>
      </w:r>
      <w:proofErr w:type="spellEnd"/>
      <w:r w:rsidRPr="00192C7B">
        <w:rPr>
          <w:rFonts w:ascii="Times New Roman" w:hAnsi="Times New Roman" w:cs="Times New Roman"/>
          <w:color w:val="000000" w:themeColor="text1"/>
          <w:sz w:val="16"/>
          <w:szCs w:val="16"/>
        </w:rPr>
        <w:t xml:space="preserve"> с тем сообщается, что т.к. веса конструкции введенные в рас</w:t>
      </w:r>
      <w:r w:rsidRPr="00192C7B">
        <w:rPr>
          <w:rFonts w:ascii="Times New Roman" w:hAnsi="Times New Roman" w:cs="Times New Roman"/>
          <w:color w:val="000000" w:themeColor="text1"/>
          <w:sz w:val="16"/>
          <w:szCs w:val="16"/>
        </w:rPr>
        <w:softHyphen/>
        <w:t>четы исходят из старых норм, то применение новых перегрузочных коэффициентов /12 или даже 10 на случай А - /даст увеличение веса/.</w:t>
      </w:r>
    </w:p>
    <w:p w14:paraId="5501AF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Госавизавод</w:t>
      </w:r>
      <w:proofErr w:type="spellEnd"/>
      <w:r w:rsidRPr="00192C7B">
        <w:rPr>
          <w:rFonts w:ascii="Times New Roman" w:hAnsi="Times New Roman" w:cs="Times New Roman"/>
          <w:color w:val="000000" w:themeColor="text1"/>
          <w:sz w:val="16"/>
          <w:szCs w:val="16"/>
        </w:rPr>
        <w:t xml:space="preserve"> № 1 возбуждал перед Правлением вопрос о снижении новых установленных </w:t>
      </w:r>
      <w:proofErr w:type="spellStart"/>
      <w:r w:rsidRPr="00192C7B">
        <w:rPr>
          <w:rFonts w:ascii="Times New Roman" w:hAnsi="Times New Roman" w:cs="Times New Roman"/>
          <w:color w:val="000000" w:themeColor="text1"/>
          <w:sz w:val="16"/>
          <w:szCs w:val="16"/>
        </w:rPr>
        <w:t>перегруточных</w:t>
      </w:r>
      <w:proofErr w:type="spellEnd"/>
      <w:r w:rsidRPr="00192C7B">
        <w:rPr>
          <w:rFonts w:ascii="Times New Roman" w:hAnsi="Times New Roman" w:cs="Times New Roman"/>
          <w:color w:val="000000" w:themeColor="text1"/>
          <w:sz w:val="16"/>
          <w:szCs w:val="16"/>
        </w:rPr>
        <w:t xml:space="preserve"> норм для названного самолета, указывая на не-возможность в противном случав достигнуть улучшения летных качеств, против первоначального типа. Правление полагало воз</w:t>
      </w:r>
      <w:r w:rsidRPr="00192C7B">
        <w:rPr>
          <w:rFonts w:ascii="Times New Roman" w:hAnsi="Times New Roman" w:cs="Times New Roman"/>
          <w:color w:val="000000" w:themeColor="text1"/>
          <w:sz w:val="16"/>
          <w:szCs w:val="16"/>
        </w:rPr>
        <w:softHyphen/>
        <w:t>можным ходатайствовать перед НК о снижении расчетной перегрузки на случай А до 10 /о соответственным снижением таковых на осталь</w:t>
      </w:r>
      <w:r w:rsidRPr="00192C7B">
        <w:rPr>
          <w:rFonts w:ascii="Times New Roman" w:hAnsi="Times New Roman" w:cs="Times New Roman"/>
          <w:color w:val="000000" w:themeColor="text1"/>
          <w:sz w:val="16"/>
          <w:szCs w:val="16"/>
        </w:rPr>
        <w:softHyphen/>
        <w:t xml:space="preserve">ные случая/, если завод гарантирует, что при статических испытаниях, </w:t>
      </w:r>
      <w:proofErr w:type="spellStart"/>
      <w:r w:rsidRPr="00192C7B">
        <w:rPr>
          <w:rFonts w:ascii="Times New Roman" w:hAnsi="Times New Roman" w:cs="Times New Roman"/>
          <w:color w:val="000000" w:themeColor="text1"/>
          <w:sz w:val="16"/>
          <w:szCs w:val="16"/>
        </w:rPr>
        <w:t>расчитанный</w:t>
      </w:r>
      <w:proofErr w:type="spellEnd"/>
      <w:r w:rsidRPr="00192C7B">
        <w:rPr>
          <w:rFonts w:ascii="Times New Roman" w:hAnsi="Times New Roman" w:cs="Times New Roman"/>
          <w:color w:val="000000" w:themeColor="text1"/>
          <w:sz w:val="16"/>
          <w:szCs w:val="16"/>
        </w:rPr>
        <w:t xml:space="preserve"> таким об</w:t>
      </w:r>
      <w:r w:rsidRPr="00192C7B">
        <w:rPr>
          <w:rFonts w:ascii="Times New Roman" w:hAnsi="Times New Roman" w:cs="Times New Roman"/>
          <w:color w:val="000000" w:themeColor="text1"/>
          <w:sz w:val="16"/>
          <w:szCs w:val="16"/>
        </w:rPr>
        <w:softHyphen/>
        <w:t xml:space="preserve">разом самолет покажет прочность не менее определенной </w:t>
      </w:r>
      <w:proofErr w:type="spellStart"/>
      <w:r w:rsidRPr="00192C7B">
        <w:rPr>
          <w:rFonts w:ascii="Times New Roman" w:hAnsi="Times New Roman" w:cs="Times New Roman"/>
          <w:color w:val="000000" w:themeColor="text1"/>
          <w:sz w:val="16"/>
          <w:szCs w:val="16"/>
        </w:rPr>
        <w:t>устэновленными</w:t>
      </w:r>
      <w:proofErr w:type="spellEnd"/>
      <w:r w:rsidRPr="00192C7B">
        <w:rPr>
          <w:rFonts w:ascii="Times New Roman" w:hAnsi="Times New Roman" w:cs="Times New Roman"/>
          <w:color w:val="000000" w:themeColor="text1"/>
          <w:sz w:val="16"/>
          <w:szCs w:val="16"/>
        </w:rPr>
        <w:t xml:space="preserve"> нормами. Дать такую гарантию завод отказался.</w:t>
      </w:r>
    </w:p>
    <w:p w14:paraId="3CC065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Что касается расчетов, то в основу аэро</w:t>
      </w:r>
      <w:r w:rsidRPr="00192C7B">
        <w:rPr>
          <w:rFonts w:ascii="Times New Roman" w:hAnsi="Times New Roman" w:cs="Times New Roman"/>
          <w:color w:val="000000" w:themeColor="text1"/>
          <w:sz w:val="16"/>
          <w:szCs w:val="16"/>
        </w:rPr>
        <w:softHyphen/>
        <w:t xml:space="preserve">динамического расчета положены </w:t>
      </w:r>
      <w:proofErr w:type="spellStart"/>
      <w:r w:rsidRPr="00192C7B">
        <w:rPr>
          <w:rFonts w:ascii="Times New Roman" w:hAnsi="Times New Roman" w:cs="Times New Roman"/>
          <w:color w:val="000000" w:themeColor="text1"/>
          <w:sz w:val="16"/>
          <w:szCs w:val="16"/>
        </w:rPr>
        <w:t>американски</w:t>
      </w:r>
      <w:proofErr w:type="spellEnd"/>
      <w:r w:rsidRPr="00192C7B">
        <w:rPr>
          <w:rFonts w:ascii="Times New Roman" w:hAnsi="Times New Roman" w:cs="Times New Roman"/>
          <w:color w:val="000000" w:themeColor="text1"/>
          <w:sz w:val="16"/>
          <w:szCs w:val="16"/>
        </w:rPr>
        <w:t xml:space="preserve">” испытания мотора "Либерти". Т.к. по мнению АВИАТРЕСТА в эскизном проекте должны быть даны </w:t>
      </w:r>
      <w:proofErr w:type="spellStart"/>
      <w:r w:rsidRPr="00192C7B">
        <w:rPr>
          <w:rFonts w:ascii="Times New Roman" w:hAnsi="Times New Roman" w:cs="Times New Roman"/>
          <w:color w:val="000000" w:themeColor="text1"/>
          <w:sz w:val="16"/>
          <w:szCs w:val="16"/>
        </w:rPr>
        <w:t>эксплаэтационные</w:t>
      </w:r>
      <w:proofErr w:type="spellEnd"/>
      <w:r w:rsidRPr="00192C7B">
        <w:rPr>
          <w:rFonts w:ascii="Times New Roman" w:hAnsi="Times New Roman" w:cs="Times New Roman"/>
          <w:color w:val="000000" w:themeColor="text1"/>
          <w:sz w:val="16"/>
          <w:szCs w:val="16"/>
        </w:rPr>
        <w:t xml:space="preserve"> данные самолета, а сле</w:t>
      </w:r>
      <w:r w:rsidRPr="00192C7B">
        <w:rPr>
          <w:rFonts w:ascii="Times New Roman" w:hAnsi="Times New Roman" w:cs="Times New Roman"/>
          <w:color w:val="000000" w:themeColor="text1"/>
          <w:sz w:val="16"/>
          <w:szCs w:val="16"/>
        </w:rPr>
        <w:softHyphen/>
        <w:t>довательно мощность мотора -должна соответствовать мощности мотора- могущего быть принятым по техническим условиям, то в аэродинамичес</w:t>
      </w:r>
      <w:r w:rsidRPr="00192C7B">
        <w:rPr>
          <w:rFonts w:ascii="Times New Roman" w:hAnsi="Times New Roman" w:cs="Times New Roman"/>
          <w:color w:val="000000" w:themeColor="text1"/>
          <w:sz w:val="16"/>
          <w:szCs w:val="16"/>
        </w:rPr>
        <w:softHyphen/>
        <w:t xml:space="preserve">кий расчет на стр. 30-32 и 40-41, </w:t>
      </w:r>
      <w:proofErr w:type="spellStart"/>
      <w:r w:rsidRPr="00192C7B">
        <w:rPr>
          <w:rFonts w:ascii="Times New Roman" w:hAnsi="Times New Roman" w:cs="Times New Roman"/>
          <w:color w:val="000000" w:themeColor="text1"/>
          <w:sz w:val="16"/>
          <w:szCs w:val="16"/>
        </w:rPr>
        <w:t>сделаны~соответствующие</w:t>
      </w:r>
      <w:proofErr w:type="spellEnd"/>
      <w:r w:rsidRPr="00192C7B">
        <w:rPr>
          <w:rFonts w:ascii="Times New Roman" w:hAnsi="Times New Roman" w:cs="Times New Roman"/>
          <w:color w:val="000000" w:themeColor="text1"/>
          <w:sz w:val="16"/>
          <w:szCs w:val="16"/>
        </w:rPr>
        <w:t xml:space="preserve"> исправления красным, считая для мотора Либерти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при 1750 </w:t>
      </w:r>
      <w:proofErr w:type="gramStart"/>
      <w:r w:rsidRPr="00192C7B">
        <w:rPr>
          <w:rFonts w:ascii="Times New Roman" w:hAnsi="Times New Roman" w:cs="Times New Roman"/>
          <w:color w:val="000000" w:themeColor="text1"/>
          <w:sz w:val="16"/>
          <w:szCs w:val="16"/>
        </w:rPr>
        <w:t>обор./</w:t>
      </w:r>
      <w:proofErr w:type="gramEnd"/>
      <w:r w:rsidRPr="00192C7B">
        <w:rPr>
          <w:rFonts w:ascii="Times New Roman" w:hAnsi="Times New Roman" w:cs="Times New Roman"/>
          <w:color w:val="000000" w:themeColor="text1"/>
          <w:sz w:val="16"/>
          <w:szCs w:val="16"/>
        </w:rPr>
        <w:t xml:space="preserve">м. •При этом получилось скор. </w:t>
      </w:r>
      <w:proofErr w:type="gramStart"/>
      <w:r w:rsidRPr="00192C7B">
        <w:rPr>
          <w:rFonts w:ascii="Times New Roman" w:hAnsi="Times New Roman" w:cs="Times New Roman"/>
          <w:color w:val="000000" w:themeColor="text1"/>
          <w:sz w:val="16"/>
          <w:szCs w:val="16"/>
        </w:rPr>
        <w:t>.максимум</w:t>
      </w:r>
      <w:proofErr w:type="gramEnd"/>
      <w:r w:rsidRPr="00192C7B">
        <w:rPr>
          <w:rFonts w:ascii="Times New Roman" w:hAnsi="Times New Roman" w:cs="Times New Roman"/>
          <w:color w:val="000000" w:themeColor="text1"/>
          <w:sz w:val="16"/>
          <w:szCs w:val="16"/>
        </w:rPr>
        <w:t xml:space="preserve"> 260 </w:t>
      </w:r>
      <w:proofErr w:type="spellStart"/>
      <w:r w:rsidRPr="00192C7B">
        <w:rPr>
          <w:rFonts w:ascii="Times New Roman" w:hAnsi="Times New Roman" w:cs="Times New Roman"/>
          <w:color w:val="000000" w:themeColor="text1"/>
          <w:sz w:val="16"/>
          <w:szCs w:val="16"/>
        </w:rPr>
        <w:t>клм.ч</w:t>
      </w:r>
      <w:proofErr w:type="spellEnd"/>
      <w:r w:rsidRPr="00192C7B">
        <w:rPr>
          <w:rFonts w:ascii="Times New Roman" w:hAnsi="Times New Roman" w:cs="Times New Roman"/>
          <w:color w:val="000000" w:themeColor="text1"/>
          <w:sz w:val="16"/>
          <w:szCs w:val="16"/>
        </w:rPr>
        <w:t xml:space="preserve">., на 2000 - 250, потолок за 40 мин. 6200 м., расчетный 6800 </w:t>
      </w:r>
      <w:proofErr w:type="spellStart"/>
      <w:r w:rsidRPr="00192C7B">
        <w:rPr>
          <w:rFonts w:ascii="Times New Roman" w:hAnsi="Times New Roman" w:cs="Times New Roman"/>
          <w:color w:val="000000" w:themeColor="text1"/>
          <w:sz w:val="16"/>
          <w:szCs w:val="16"/>
        </w:rPr>
        <w:t>мтр</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время подъема на 5000 м.-21.6 мин. /более подроб</w:t>
      </w:r>
      <w:r w:rsidRPr="00192C7B">
        <w:rPr>
          <w:rFonts w:ascii="Times New Roman" w:hAnsi="Times New Roman" w:cs="Times New Roman"/>
          <w:color w:val="000000" w:themeColor="text1"/>
          <w:sz w:val="16"/>
          <w:szCs w:val="16"/>
        </w:rPr>
        <w:softHyphen/>
        <w:t>но см. таблицу/.</w:t>
      </w:r>
    </w:p>
    <w:p w14:paraId="3C0CE4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Некоторые </w:t>
      </w:r>
      <w:proofErr w:type="spellStart"/>
      <w:r w:rsidRPr="00192C7B">
        <w:rPr>
          <w:rFonts w:ascii="Times New Roman" w:hAnsi="Times New Roman" w:cs="Times New Roman"/>
          <w:color w:val="000000" w:themeColor="text1"/>
          <w:sz w:val="16"/>
          <w:szCs w:val="16"/>
        </w:rPr>
        <w:t>невувязки</w:t>
      </w:r>
      <w:proofErr w:type="spellEnd"/>
      <w:r w:rsidRPr="00192C7B">
        <w:rPr>
          <w:rFonts w:ascii="Times New Roman" w:hAnsi="Times New Roman" w:cs="Times New Roman"/>
          <w:color w:val="000000" w:themeColor="text1"/>
          <w:sz w:val="16"/>
          <w:szCs w:val="16"/>
        </w:rPr>
        <w:t xml:space="preserve"> методологического характера, имеющиеся </w:t>
      </w:r>
      <w:proofErr w:type="gramStart"/>
      <w:r w:rsidRPr="00192C7B">
        <w:rPr>
          <w:rFonts w:ascii="Times New Roman" w:hAnsi="Times New Roman" w:cs="Times New Roman"/>
          <w:color w:val="000000" w:themeColor="text1"/>
          <w:sz w:val="16"/>
          <w:szCs w:val="16"/>
        </w:rPr>
        <w:t>в расчетах</w:t>
      </w:r>
      <w:proofErr w:type="gramEnd"/>
      <w:r w:rsidRPr="00192C7B">
        <w:rPr>
          <w:rFonts w:ascii="Times New Roman" w:hAnsi="Times New Roman" w:cs="Times New Roman"/>
          <w:color w:val="000000" w:themeColor="text1"/>
          <w:sz w:val="16"/>
          <w:szCs w:val="16"/>
        </w:rPr>
        <w:t xml:space="preserve"> не исправлялись т.к. можно ожидать, что они не окажут особо существенного влияния на результаты расчетов, и потому, в виду </w:t>
      </w:r>
      <w:proofErr w:type="spellStart"/>
      <w:r w:rsidRPr="00192C7B">
        <w:rPr>
          <w:rFonts w:ascii="Times New Roman" w:hAnsi="Times New Roman" w:cs="Times New Roman"/>
          <w:color w:val="000000" w:themeColor="text1"/>
          <w:sz w:val="16"/>
          <w:szCs w:val="16"/>
        </w:rPr>
        <w:t>ориетировочного</w:t>
      </w:r>
      <w:proofErr w:type="spellEnd"/>
      <w:r w:rsidRPr="00192C7B">
        <w:rPr>
          <w:rFonts w:ascii="Times New Roman" w:hAnsi="Times New Roman" w:cs="Times New Roman"/>
          <w:color w:val="000000" w:themeColor="text1"/>
          <w:sz w:val="16"/>
          <w:szCs w:val="16"/>
        </w:rPr>
        <w:t xml:space="preserve"> характера проекта, как </w:t>
      </w:r>
      <w:proofErr w:type="spellStart"/>
      <w:r w:rsidRPr="00192C7B">
        <w:rPr>
          <w:rFonts w:ascii="Times New Roman" w:hAnsi="Times New Roman" w:cs="Times New Roman"/>
          <w:color w:val="000000" w:themeColor="text1"/>
          <w:sz w:val="16"/>
          <w:szCs w:val="16"/>
        </w:rPr>
        <w:t>эскичного</w:t>
      </w:r>
      <w:proofErr w:type="spellEnd"/>
      <w:r w:rsidRPr="00192C7B">
        <w:rPr>
          <w:rFonts w:ascii="Times New Roman" w:hAnsi="Times New Roman" w:cs="Times New Roman"/>
          <w:color w:val="000000" w:themeColor="text1"/>
          <w:sz w:val="16"/>
          <w:szCs w:val="16"/>
        </w:rPr>
        <w:t>, несущественны.</w:t>
      </w:r>
    </w:p>
    <w:p w14:paraId="559B43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Эскизный проект самолета ИЛ-4, согласно описи (2227,10).</w:t>
      </w:r>
    </w:p>
    <w:p w14:paraId="40832B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16F6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февраля 1926 Зам.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Зам. КБ Гончаров с письмом N 3090/34 препроводил Дир. ГАЗ-1 им.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протокол совещания по эскизному проекту ИЛ-4 от 8 февраля 1926 для сведения и руководства (2227,12).</w:t>
      </w:r>
    </w:p>
    <w:p w14:paraId="22E82F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февраля 1926 был подготовлен:</w:t>
      </w:r>
    </w:p>
    <w:p w14:paraId="408252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w:t>
      </w:r>
    </w:p>
    <w:p w14:paraId="62A35E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 xml:space="preserve">совещания при конструкторском бюро </w:t>
      </w:r>
      <w:proofErr w:type="spellStart"/>
      <w:r w:rsidRPr="00192C7B">
        <w:rPr>
          <w:rFonts w:ascii="Times New Roman" w:hAnsi="Times New Roman" w:cs="Times New Roman"/>
          <w:smallCaps/>
          <w:color w:val="000000" w:themeColor="text1"/>
          <w:sz w:val="16"/>
          <w:szCs w:val="16"/>
        </w:rPr>
        <w:t>Авиатреста</w:t>
      </w:r>
      <w:proofErr w:type="spellEnd"/>
      <w:r w:rsidRPr="00192C7B">
        <w:rPr>
          <w:rFonts w:ascii="Times New Roman" w:hAnsi="Times New Roman" w:cs="Times New Roman"/>
          <w:smallCaps/>
          <w:color w:val="000000" w:themeColor="text1"/>
          <w:sz w:val="16"/>
          <w:szCs w:val="16"/>
        </w:rPr>
        <w:t xml:space="preserve"> по вопросу об эскизном проекте самолета ИЛ4</w:t>
      </w:r>
      <w:r w:rsidRPr="00192C7B">
        <w:rPr>
          <w:rFonts w:ascii="Times New Roman" w:hAnsi="Times New Roman" w:cs="Times New Roman"/>
          <w:color w:val="000000" w:themeColor="text1"/>
          <w:sz w:val="16"/>
          <w:szCs w:val="16"/>
        </w:rPr>
        <w:t xml:space="preserve"> /улучшение серийного типа/.</w:t>
      </w:r>
    </w:p>
    <w:p w14:paraId="30648D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Февраля 1926 года.</w:t>
      </w:r>
    </w:p>
    <w:p w14:paraId="1C9935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Присутствовали: </w:t>
      </w:r>
      <w:proofErr w:type="spellStart"/>
      <w:r w:rsidRPr="00192C7B">
        <w:rPr>
          <w:rFonts w:ascii="Times New Roman" w:hAnsi="Times New Roman" w:cs="Times New Roman"/>
          <w:color w:val="000000" w:themeColor="text1"/>
          <w:sz w:val="16"/>
          <w:szCs w:val="16"/>
        </w:rPr>
        <w:t>Б.Ф.Гончаров</w:t>
      </w:r>
      <w:proofErr w:type="spellEnd"/>
      <w:r w:rsidRPr="00192C7B">
        <w:rPr>
          <w:rFonts w:ascii="Times New Roman" w:hAnsi="Times New Roman" w:cs="Times New Roman"/>
          <w:color w:val="000000" w:themeColor="text1"/>
          <w:sz w:val="16"/>
          <w:szCs w:val="16"/>
        </w:rPr>
        <w:t xml:space="preserve">, В.В.КАЛИНИН, </w:t>
      </w:r>
      <w:proofErr w:type="spellStart"/>
      <w:r w:rsidRPr="00192C7B">
        <w:rPr>
          <w:rFonts w:ascii="Times New Roman" w:hAnsi="Times New Roman" w:cs="Times New Roman"/>
          <w:color w:val="000000" w:themeColor="text1"/>
          <w:sz w:val="16"/>
          <w:szCs w:val="16"/>
        </w:rPr>
        <w:t>В.Л.Моисеенко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В.Д.Яровицкий</w:t>
      </w:r>
      <w:proofErr w:type="spellEnd"/>
    </w:p>
    <w:p w14:paraId="3CA805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Председаательствует</w:t>
      </w:r>
      <w:proofErr w:type="spellEnd"/>
      <w:r w:rsidRPr="00192C7B">
        <w:rPr>
          <w:rFonts w:ascii="Times New Roman" w:hAnsi="Times New Roman" w:cs="Times New Roman"/>
          <w:color w:val="000000" w:themeColor="text1"/>
          <w:sz w:val="16"/>
          <w:szCs w:val="16"/>
        </w:rPr>
        <w:t>: Б.Ф. ГОНЧАРОВ.</w:t>
      </w:r>
    </w:p>
    <w:p w14:paraId="14DCE2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докладу </w:t>
      </w:r>
      <w:proofErr w:type="spellStart"/>
      <w:r w:rsidRPr="00192C7B">
        <w:rPr>
          <w:rFonts w:ascii="Times New Roman" w:hAnsi="Times New Roman" w:cs="Times New Roman"/>
          <w:color w:val="000000" w:themeColor="text1"/>
          <w:sz w:val="16"/>
          <w:szCs w:val="16"/>
        </w:rPr>
        <w:t>В.В.Калининым</w:t>
      </w:r>
      <w:proofErr w:type="spellEnd"/>
      <w:r w:rsidRPr="00192C7B">
        <w:rPr>
          <w:rFonts w:ascii="Times New Roman" w:hAnsi="Times New Roman" w:cs="Times New Roman"/>
          <w:color w:val="000000" w:themeColor="text1"/>
          <w:sz w:val="16"/>
          <w:szCs w:val="16"/>
        </w:rPr>
        <w:t xml:space="preserve"> вопросов, возникших по рассмотрении представленных ГАЗ № 1 имени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материалов,совещание</w:t>
      </w:r>
      <w:proofErr w:type="spellEnd"/>
      <w:r w:rsidRPr="00192C7B">
        <w:rPr>
          <w:rFonts w:ascii="Times New Roman" w:hAnsi="Times New Roman" w:cs="Times New Roman"/>
          <w:color w:val="000000" w:themeColor="text1"/>
          <w:sz w:val="16"/>
          <w:szCs w:val="16"/>
        </w:rPr>
        <w:t xml:space="preserve"> постановило:</w:t>
      </w:r>
    </w:p>
    <w:p w14:paraId="78DCBD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Отметить </w:t>
      </w:r>
      <w:proofErr w:type="spellStart"/>
      <w:r w:rsidRPr="00192C7B">
        <w:rPr>
          <w:rFonts w:ascii="Times New Roman" w:hAnsi="Times New Roman" w:cs="Times New Roman"/>
          <w:color w:val="000000" w:themeColor="text1"/>
          <w:sz w:val="16"/>
          <w:szCs w:val="16"/>
        </w:rPr>
        <w:t>невозможаность</w:t>
      </w:r>
      <w:proofErr w:type="spellEnd"/>
      <w:r w:rsidRPr="00192C7B">
        <w:rPr>
          <w:rFonts w:ascii="Times New Roman" w:hAnsi="Times New Roman" w:cs="Times New Roman"/>
          <w:color w:val="000000" w:themeColor="text1"/>
          <w:sz w:val="16"/>
          <w:szCs w:val="16"/>
        </w:rPr>
        <w:t xml:space="preserve"> регулировки крыльев самолета, что считать недостатком данной схемы с </w:t>
      </w:r>
      <w:proofErr w:type="spellStart"/>
      <w:r w:rsidRPr="00192C7B">
        <w:rPr>
          <w:rFonts w:ascii="Times New Roman" w:hAnsi="Times New Roman" w:cs="Times New Roman"/>
          <w:color w:val="000000" w:themeColor="text1"/>
          <w:sz w:val="16"/>
          <w:szCs w:val="16"/>
        </w:rPr>
        <w:t>эксплоатационнои</w:t>
      </w:r>
      <w:proofErr w:type="spellEnd"/>
      <w:r w:rsidRPr="00192C7B">
        <w:rPr>
          <w:rFonts w:ascii="Times New Roman" w:hAnsi="Times New Roman" w:cs="Times New Roman"/>
          <w:color w:val="000000" w:themeColor="text1"/>
          <w:sz w:val="16"/>
          <w:szCs w:val="16"/>
        </w:rPr>
        <w:t xml:space="preserve"> точки зрения.</w:t>
      </w:r>
    </w:p>
    <w:p w14:paraId="475D93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 обсуждений: эскизного проекта в Н.К. УВВС затронуть общий вопрос о наиболее желательном для УВВС типе фанерного фюзеляжа - типа монокок из клееной на месте ножевой фанеры, или </w:t>
      </w:r>
      <w:proofErr w:type="spellStart"/>
      <w:r w:rsidRPr="00192C7B">
        <w:rPr>
          <w:rFonts w:ascii="Times New Roman" w:hAnsi="Times New Roman" w:cs="Times New Roman"/>
          <w:color w:val="000000" w:themeColor="text1"/>
          <w:sz w:val="16"/>
          <w:szCs w:val="16"/>
        </w:rPr>
        <w:t>всеже</w:t>
      </w:r>
      <w:proofErr w:type="spellEnd"/>
      <w:r w:rsidRPr="00192C7B">
        <w:rPr>
          <w:rFonts w:ascii="Times New Roman" w:hAnsi="Times New Roman" w:cs="Times New Roman"/>
          <w:color w:val="000000" w:themeColor="text1"/>
          <w:sz w:val="16"/>
          <w:szCs w:val="16"/>
        </w:rPr>
        <w:t xml:space="preserve"> на трехслойной переклейки с тем или иным устройством стыка.</w:t>
      </w:r>
    </w:p>
    <w:p w14:paraId="6BEFF5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Заводу перед полетными </w:t>
      </w:r>
      <w:proofErr w:type="spellStart"/>
      <w:r w:rsidRPr="00192C7B">
        <w:rPr>
          <w:rFonts w:ascii="Times New Roman" w:hAnsi="Times New Roman" w:cs="Times New Roman"/>
          <w:color w:val="000000" w:themeColor="text1"/>
          <w:sz w:val="16"/>
          <w:szCs w:val="16"/>
        </w:rPr>
        <w:t>испытаиями</w:t>
      </w:r>
      <w:proofErr w:type="spellEnd"/>
      <w:r w:rsidRPr="00192C7B">
        <w:rPr>
          <w:rFonts w:ascii="Times New Roman" w:hAnsi="Times New Roman" w:cs="Times New Roman"/>
          <w:color w:val="000000" w:themeColor="text1"/>
          <w:sz w:val="16"/>
          <w:szCs w:val="16"/>
        </w:rPr>
        <w:t xml:space="preserve"> произвести и статистическое </w:t>
      </w:r>
      <w:proofErr w:type="spellStart"/>
      <w:r w:rsidRPr="00192C7B">
        <w:rPr>
          <w:rFonts w:ascii="Times New Roman" w:hAnsi="Times New Roman" w:cs="Times New Roman"/>
          <w:color w:val="000000" w:themeColor="text1"/>
          <w:sz w:val="16"/>
          <w:szCs w:val="16"/>
        </w:rPr>
        <w:t>исштание</w:t>
      </w:r>
      <w:proofErr w:type="spellEnd"/>
      <w:r w:rsidRPr="00192C7B">
        <w:rPr>
          <w:rFonts w:ascii="Times New Roman" w:hAnsi="Times New Roman" w:cs="Times New Roman"/>
          <w:color w:val="000000" w:themeColor="text1"/>
          <w:sz w:val="16"/>
          <w:szCs w:val="16"/>
        </w:rPr>
        <w:t>, для выяснения прочности применения разборного стыка лонжеронов крыльев.</w:t>
      </w:r>
    </w:p>
    <w:p w14:paraId="6FB000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Подтвердить необходимость продувки модели самолета на устойчивость пути.</w:t>
      </w:r>
    </w:p>
    <w:p w14:paraId="4E0874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Просить НК УВВС выслать разработанные им нормы видимости с самолётов </w:t>
      </w:r>
      <w:proofErr w:type="gramStart"/>
      <w:r w:rsidRPr="00192C7B">
        <w:rPr>
          <w:rFonts w:ascii="Times New Roman" w:hAnsi="Times New Roman" w:cs="Times New Roman"/>
          <w:color w:val="000000" w:themeColor="text1"/>
          <w:sz w:val="16"/>
          <w:szCs w:val="16"/>
        </w:rPr>
        <w:t>различных .типов</w:t>
      </w:r>
      <w:proofErr w:type="gramEnd"/>
      <w:r w:rsidRPr="00192C7B">
        <w:rPr>
          <w:rFonts w:ascii="Times New Roman" w:hAnsi="Times New Roman" w:cs="Times New Roman"/>
          <w:color w:val="000000" w:themeColor="text1"/>
          <w:sz w:val="16"/>
          <w:szCs w:val="16"/>
        </w:rPr>
        <w:t>.</w:t>
      </w:r>
    </w:p>
    <w:p w14:paraId="357956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Так как согласно проекта продольная главная ось инер</w:t>
      </w:r>
      <w:r w:rsidRPr="00192C7B">
        <w:rPr>
          <w:rFonts w:ascii="Times New Roman" w:hAnsi="Times New Roman" w:cs="Times New Roman"/>
          <w:color w:val="000000" w:themeColor="text1"/>
          <w:sz w:val="16"/>
          <w:szCs w:val="16"/>
        </w:rPr>
        <w:softHyphen/>
        <w:t>ции самолета наклонена вперед и вниз по отношению к строевой линии фюзеляжа, что представляет уклонение от нормального ее положения, и отсутствия точных данных о влиянии положения ее на летные качества самолета как о качественной, так и о количественной стороны, войти в ЦАГИ о просьбой о разработке этого вопроса. .</w:t>
      </w:r>
    </w:p>
    <w:p w14:paraId="0B04AA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7. </w:t>
      </w:r>
      <w:proofErr w:type="spellStart"/>
      <w:r w:rsidRPr="00192C7B">
        <w:rPr>
          <w:rFonts w:ascii="Times New Roman" w:hAnsi="Times New Roman" w:cs="Times New Roman"/>
          <w:color w:val="000000" w:themeColor="text1"/>
          <w:sz w:val="16"/>
          <w:szCs w:val="16"/>
        </w:rPr>
        <w:t>Планчик</w:t>
      </w:r>
      <w:proofErr w:type="spellEnd"/>
      <w:r w:rsidRPr="00192C7B">
        <w:rPr>
          <w:rFonts w:ascii="Times New Roman" w:hAnsi="Times New Roman" w:cs="Times New Roman"/>
          <w:color w:val="000000" w:themeColor="text1"/>
          <w:sz w:val="16"/>
          <w:szCs w:val="16"/>
        </w:rPr>
        <w:t xml:space="preserve"> шасси и тому подобные части, или вовсе не вводить в несущую поверхность или если вводить, то учитывая аэро</w:t>
      </w:r>
      <w:r w:rsidRPr="00192C7B">
        <w:rPr>
          <w:rFonts w:ascii="Times New Roman" w:hAnsi="Times New Roman" w:cs="Times New Roman"/>
          <w:color w:val="000000" w:themeColor="text1"/>
          <w:sz w:val="16"/>
          <w:szCs w:val="16"/>
        </w:rPr>
        <w:softHyphen/>
        <w:t>динамическое влияние на него главного плана по формулам Фукс-</w:t>
      </w:r>
      <w:proofErr w:type="spellStart"/>
      <w:r w:rsidRPr="00192C7B">
        <w:rPr>
          <w:rFonts w:ascii="Times New Roman" w:hAnsi="Times New Roman" w:cs="Times New Roman"/>
          <w:color w:val="000000" w:themeColor="text1"/>
          <w:sz w:val="16"/>
          <w:szCs w:val="16"/>
        </w:rPr>
        <w:t>Хойфа</w:t>
      </w:r>
      <w:proofErr w:type="spellEnd"/>
      <w:r w:rsidRPr="00192C7B">
        <w:rPr>
          <w:rFonts w:ascii="Times New Roman" w:hAnsi="Times New Roman" w:cs="Times New Roman"/>
          <w:color w:val="000000" w:themeColor="text1"/>
          <w:sz w:val="16"/>
          <w:szCs w:val="16"/>
        </w:rPr>
        <w:t xml:space="preserve"> или </w:t>
      </w:r>
      <w:proofErr w:type="spellStart"/>
      <w:r w:rsidRPr="00192C7B">
        <w:rPr>
          <w:rFonts w:ascii="Times New Roman" w:hAnsi="Times New Roman" w:cs="Times New Roman"/>
          <w:color w:val="000000" w:themeColor="text1"/>
          <w:sz w:val="16"/>
          <w:szCs w:val="16"/>
        </w:rPr>
        <w:t>Бетуа</w:t>
      </w:r>
      <w:proofErr w:type="spellEnd"/>
      <w:r w:rsidRPr="00192C7B">
        <w:rPr>
          <w:rFonts w:ascii="Times New Roman" w:hAnsi="Times New Roman" w:cs="Times New Roman"/>
          <w:color w:val="000000" w:themeColor="text1"/>
          <w:sz w:val="16"/>
          <w:szCs w:val="16"/>
        </w:rPr>
        <w:t>.</w:t>
      </w:r>
    </w:p>
    <w:p w14:paraId="4CFF86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Коэффициент Л, входящий в формулы индуктивного со</w:t>
      </w:r>
      <w:r w:rsidRPr="00192C7B">
        <w:rPr>
          <w:rFonts w:ascii="Times New Roman" w:hAnsi="Times New Roman" w:cs="Times New Roman"/>
          <w:color w:val="000000" w:themeColor="text1"/>
          <w:sz w:val="16"/>
          <w:szCs w:val="16"/>
        </w:rPr>
        <w:softHyphen/>
        <w:t>противления для крыльев прямоугольных, эллиптических или дру</w:t>
      </w:r>
      <w:r w:rsidRPr="00192C7B">
        <w:rPr>
          <w:rFonts w:ascii="Times New Roman" w:hAnsi="Times New Roman" w:cs="Times New Roman"/>
          <w:color w:val="000000" w:themeColor="text1"/>
          <w:sz w:val="16"/>
          <w:szCs w:val="16"/>
        </w:rPr>
        <w:softHyphen/>
        <w:t xml:space="preserve">гой формы, по распределению циркуляции не </w:t>
      </w:r>
      <w:proofErr w:type="spellStart"/>
      <w:proofErr w:type="gramStart"/>
      <w:r w:rsidRPr="00192C7B">
        <w:rPr>
          <w:rFonts w:ascii="Times New Roman" w:hAnsi="Times New Roman" w:cs="Times New Roman"/>
          <w:color w:val="000000" w:themeColor="text1"/>
          <w:sz w:val="16"/>
          <w:szCs w:val="16"/>
        </w:rPr>
        <w:t>рлишком.значительно</w:t>
      </w:r>
      <w:proofErr w:type="spellEnd"/>
      <w:proofErr w:type="gramEnd"/>
      <w:r w:rsidRPr="00192C7B">
        <w:rPr>
          <w:rFonts w:ascii="Times New Roman" w:hAnsi="Times New Roman" w:cs="Times New Roman"/>
          <w:color w:val="000000" w:themeColor="text1"/>
          <w:sz w:val="16"/>
          <w:szCs w:val="16"/>
        </w:rPr>
        <w:t xml:space="preserve"> уклоняющихся от указанных 2-х типов, исчислять </w:t>
      </w:r>
      <w:proofErr w:type="spellStart"/>
      <w:r w:rsidRPr="00192C7B">
        <w:rPr>
          <w:rFonts w:ascii="Times New Roman" w:hAnsi="Times New Roman" w:cs="Times New Roman"/>
          <w:color w:val="000000" w:themeColor="text1"/>
          <w:sz w:val="16"/>
          <w:szCs w:val="16"/>
        </w:rPr>
        <w:t>по</w:t>
      </w:r>
      <w:proofErr w:type="gramStart"/>
      <w:r w:rsidRPr="00192C7B">
        <w:rPr>
          <w:rFonts w:ascii="Times New Roman" w:hAnsi="Times New Roman" w:cs="Times New Roman"/>
          <w:color w:val="000000" w:themeColor="text1"/>
          <w:sz w:val="16"/>
          <w:szCs w:val="16"/>
        </w:rPr>
        <w:t>-.формуле</w:t>
      </w:r>
      <w:proofErr w:type="spellEnd"/>
      <w:proofErr w:type="gramEnd"/>
      <w:r w:rsidRPr="00192C7B">
        <w:rPr>
          <w:rFonts w:ascii="Times New Roman" w:hAnsi="Times New Roman" w:cs="Times New Roman"/>
          <w:color w:val="000000" w:themeColor="text1"/>
          <w:sz w:val="16"/>
          <w:szCs w:val="16"/>
        </w:rPr>
        <w:t xml:space="preserve"> где </w:t>
      </w:r>
      <w:proofErr w:type="gramStart"/>
      <w:r w:rsidRPr="00192C7B">
        <w:rPr>
          <w:rFonts w:ascii="Times New Roman" w:hAnsi="Times New Roman" w:cs="Times New Roman"/>
          <w:color w:val="000000" w:themeColor="text1"/>
          <w:sz w:val="16"/>
          <w:szCs w:val="16"/>
        </w:rPr>
        <w:t>у размах</w:t>
      </w:r>
      <w:proofErr w:type="gramEnd"/>
      <w:r w:rsidRPr="00192C7B">
        <w:rPr>
          <w:rFonts w:ascii="Times New Roman" w:hAnsi="Times New Roman" w:cs="Times New Roman"/>
          <w:color w:val="000000" w:themeColor="text1"/>
          <w:sz w:val="16"/>
          <w:szCs w:val="16"/>
        </w:rPr>
        <w:t xml:space="preserve">, а з поверхность крыла. В особо точных </w:t>
      </w:r>
      <w:proofErr w:type="spellStart"/>
      <w:r w:rsidRPr="00192C7B">
        <w:rPr>
          <w:rFonts w:ascii="Times New Roman" w:hAnsi="Times New Roman" w:cs="Times New Roman"/>
          <w:color w:val="000000" w:themeColor="text1"/>
          <w:sz w:val="16"/>
          <w:szCs w:val="16"/>
        </w:rPr>
        <w:t>раочетах</w:t>
      </w:r>
      <w:proofErr w:type="spellEnd"/>
      <w:r w:rsidRPr="00192C7B">
        <w:rPr>
          <w:rFonts w:ascii="Times New Roman" w:hAnsi="Times New Roman" w:cs="Times New Roman"/>
          <w:color w:val="000000" w:themeColor="text1"/>
          <w:sz w:val="16"/>
          <w:szCs w:val="16"/>
        </w:rPr>
        <w:t>-можно учитывать увеличение коэффициента влияния прямоугольного крыла по формуле; даваемой в Аэродинамике Фукс-Хопфа.</w:t>
      </w:r>
    </w:p>
    <w:p w14:paraId="01E29B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Примененный способ исчисления аэродинамических коэффициентов для конических и свернутых крыльев считать с теоре</w:t>
      </w:r>
      <w:r w:rsidRPr="00192C7B">
        <w:rPr>
          <w:rFonts w:ascii="Times New Roman" w:hAnsi="Times New Roman" w:cs="Times New Roman"/>
          <w:color w:val="000000" w:themeColor="text1"/>
          <w:sz w:val="16"/>
          <w:szCs w:val="16"/>
        </w:rPr>
        <w:softHyphen/>
        <w:t>тической стороны имеющим ряд недочетов, а с практической недо</w:t>
      </w:r>
      <w:r w:rsidRPr="00192C7B">
        <w:rPr>
          <w:rFonts w:ascii="Times New Roman" w:hAnsi="Times New Roman" w:cs="Times New Roman"/>
          <w:color w:val="000000" w:themeColor="text1"/>
          <w:sz w:val="16"/>
          <w:szCs w:val="16"/>
        </w:rPr>
        <w:softHyphen/>
        <w:t>статочно доказательным и проверенным.</w:t>
      </w:r>
    </w:p>
    <w:p w14:paraId="6D818A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Впредь для аэродинамических расчетов самолетов, имею</w:t>
      </w:r>
      <w:r w:rsidRPr="00192C7B">
        <w:rPr>
          <w:rFonts w:ascii="Times New Roman" w:hAnsi="Times New Roman" w:cs="Times New Roman"/>
          <w:color w:val="000000" w:themeColor="text1"/>
          <w:sz w:val="16"/>
          <w:szCs w:val="16"/>
        </w:rPr>
        <w:softHyphen/>
        <w:t>щих крылья указанного типа - в предварительном проекте пользо</w:t>
      </w:r>
      <w:r w:rsidRPr="00192C7B">
        <w:rPr>
          <w:rFonts w:ascii="Times New Roman" w:hAnsi="Times New Roman" w:cs="Times New Roman"/>
          <w:color w:val="000000" w:themeColor="text1"/>
          <w:sz w:val="16"/>
          <w:szCs w:val="16"/>
        </w:rPr>
        <w:softHyphen/>
        <w:t xml:space="preserve">ваться продувками </w:t>
      </w:r>
      <w:proofErr w:type="spellStart"/>
      <w:proofErr w:type="gramStart"/>
      <w:r w:rsidRPr="00192C7B">
        <w:rPr>
          <w:rFonts w:ascii="Times New Roman" w:hAnsi="Times New Roman" w:cs="Times New Roman"/>
          <w:color w:val="000000" w:themeColor="text1"/>
          <w:sz w:val="16"/>
          <w:szCs w:val="16"/>
        </w:rPr>
        <w:t>модели,а</w:t>
      </w:r>
      <w:proofErr w:type="spellEnd"/>
      <w:proofErr w:type="gramEnd"/>
      <w:r w:rsidRPr="00192C7B">
        <w:rPr>
          <w:rFonts w:ascii="Times New Roman" w:hAnsi="Times New Roman" w:cs="Times New Roman"/>
          <w:color w:val="000000" w:themeColor="text1"/>
          <w:sz w:val="16"/>
          <w:szCs w:val="16"/>
        </w:rPr>
        <w:t xml:space="preserve"> в </w:t>
      </w:r>
      <w:proofErr w:type="spellStart"/>
      <w:proofErr w:type="gramStart"/>
      <w:r w:rsidRPr="00192C7B">
        <w:rPr>
          <w:rFonts w:ascii="Times New Roman" w:hAnsi="Times New Roman" w:cs="Times New Roman"/>
          <w:color w:val="000000" w:themeColor="text1"/>
          <w:sz w:val="16"/>
          <w:szCs w:val="16"/>
        </w:rPr>
        <w:t>эскизных.ввиду</w:t>
      </w:r>
      <w:proofErr w:type="spellEnd"/>
      <w:proofErr w:type="gramEnd"/>
      <w:r w:rsidRPr="00192C7B">
        <w:rPr>
          <w:rFonts w:ascii="Times New Roman" w:hAnsi="Times New Roman" w:cs="Times New Roman"/>
          <w:color w:val="000000" w:themeColor="text1"/>
          <w:sz w:val="16"/>
          <w:szCs w:val="16"/>
        </w:rPr>
        <w:t xml:space="preserve"> ориентировочного характера данных расчет производить по средней дужке.</w:t>
      </w:r>
    </w:p>
    <w:p w14:paraId="1DAF2D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w:t>
      </w:r>
      <w:proofErr w:type="spellStart"/>
      <w:r w:rsidRPr="00192C7B">
        <w:rPr>
          <w:rFonts w:ascii="Times New Roman" w:hAnsi="Times New Roman" w:cs="Times New Roman"/>
          <w:color w:val="000000" w:themeColor="text1"/>
          <w:sz w:val="16"/>
          <w:szCs w:val="16"/>
        </w:rPr>
        <w:t>Запроситъ</w:t>
      </w:r>
      <w:proofErr w:type="spellEnd"/>
      <w:r w:rsidRPr="00192C7B">
        <w:rPr>
          <w:rFonts w:ascii="Times New Roman" w:hAnsi="Times New Roman" w:cs="Times New Roman"/>
          <w:color w:val="000000" w:themeColor="text1"/>
          <w:sz w:val="16"/>
          <w:szCs w:val="16"/>
        </w:rPr>
        <w:t xml:space="preserve"> ЦАГИ о выборе расчетных данных при подборе винтов к самолетам /допустимые обороты и мощности на </w:t>
      </w:r>
      <w:proofErr w:type="spellStart"/>
      <w:r w:rsidRPr="00192C7B">
        <w:rPr>
          <w:rFonts w:ascii="Times New Roman" w:hAnsi="Times New Roman" w:cs="Times New Roman"/>
          <w:color w:val="000000" w:themeColor="text1"/>
          <w:sz w:val="16"/>
          <w:szCs w:val="16"/>
        </w:rPr>
        <w:t>раных</w:t>
      </w:r>
      <w:proofErr w:type="spellEnd"/>
      <w:r w:rsidRPr="00192C7B">
        <w:rPr>
          <w:rFonts w:ascii="Times New Roman" w:hAnsi="Times New Roman" w:cs="Times New Roman"/>
          <w:color w:val="000000" w:themeColor="text1"/>
          <w:sz w:val="16"/>
          <w:szCs w:val="16"/>
        </w:rPr>
        <w:t xml:space="preserve"> режимах и высотах полета.</w:t>
      </w:r>
    </w:p>
    <w:p w14:paraId="647867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Тягу винта при исчислении величины бетта исчислять по скорости у винта, а не полета.</w:t>
      </w:r>
    </w:p>
    <w:p w14:paraId="7A1AB9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Заводу представить весь имеющийся у него по данному самолету продувочный материал, а в особенности продувки на продольную устойчивость. Ввиду относительно больших перемещениях центра давления крыла, обратить внимание </w:t>
      </w:r>
      <w:proofErr w:type="spellStart"/>
      <w:r w:rsidRPr="00192C7B">
        <w:rPr>
          <w:rFonts w:ascii="Times New Roman" w:hAnsi="Times New Roman" w:cs="Times New Roman"/>
          <w:color w:val="000000" w:themeColor="text1"/>
          <w:sz w:val="16"/>
          <w:szCs w:val="16"/>
        </w:rPr>
        <w:t>заавода</w:t>
      </w:r>
      <w:proofErr w:type="spellEnd"/>
      <w:r w:rsidRPr="00192C7B">
        <w:rPr>
          <w:rFonts w:ascii="Times New Roman" w:hAnsi="Times New Roman" w:cs="Times New Roman"/>
          <w:color w:val="000000" w:themeColor="text1"/>
          <w:sz w:val="16"/>
          <w:szCs w:val="16"/>
        </w:rPr>
        <w:t xml:space="preserve"> на необходимость весьма тщательного подбора размеров стабилизатора и его регулировки.</w:t>
      </w:r>
    </w:p>
    <w:p w14:paraId="6E40F9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При производстве аэродинамического расчета для эскизного проекта мощность мотора считать по техническим условиям. В предварительном проекте строить две характеристики мотора по тех. условиям и по средним серийным испытаниям мотора. Перед полетными испытаниями аэродинамический </w:t>
      </w:r>
      <w:proofErr w:type="spellStart"/>
      <w:r w:rsidRPr="00192C7B">
        <w:rPr>
          <w:rFonts w:ascii="Times New Roman" w:hAnsi="Times New Roman" w:cs="Times New Roman"/>
          <w:color w:val="000000" w:themeColor="text1"/>
          <w:sz w:val="16"/>
          <w:szCs w:val="16"/>
        </w:rPr>
        <w:t>расччет</w:t>
      </w:r>
      <w:proofErr w:type="spellEnd"/>
      <w:r w:rsidRPr="00192C7B">
        <w:rPr>
          <w:rFonts w:ascii="Times New Roman" w:hAnsi="Times New Roman" w:cs="Times New Roman"/>
          <w:color w:val="000000" w:themeColor="text1"/>
          <w:sz w:val="16"/>
          <w:szCs w:val="16"/>
        </w:rPr>
        <w:t xml:space="preserve"> предварительного проекта переделывать на точную характеристику мотора, на основании индивидуально тарировки мотора, установленного на самолет.</w:t>
      </w:r>
    </w:p>
    <w:p w14:paraId="4DBA3B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Разбег самолета исчислять с поднятым хвостом, а взлет на экономической скорости. При исчислении пробега считать остановленным, </w:t>
      </w:r>
      <w:proofErr w:type="spellStart"/>
      <w:r w:rsidRPr="00192C7B">
        <w:rPr>
          <w:rFonts w:ascii="Times New Roman" w:hAnsi="Times New Roman" w:cs="Times New Roman"/>
          <w:color w:val="000000" w:themeColor="text1"/>
          <w:sz w:val="16"/>
          <w:szCs w:val="16"/>
        </w:rPr>
        <w:t>расчитывая</w:t>
      </w:r>
      <w:proofErr w:type="spellEnd"/>
      <w:r w:rsidRPr="00192C7B">
        <w:rPr>
          <w:rFonts w:ascii="Times New Roman" w:hAnsi="Times New Roman" w:cs="Times New Roman"/>
          <w:color w:val="000000" w:themeColor="text1"/>
          <w:sz w:val="16"/>
          <w:szCs w:val="16"/>
        </w:rPr>
        <w:t xml:space="preserve"> сопротивление его, как плоской </w:t>
      </w:r>
      <w:proofErr w:type="spellStart"/>
      <w:r w:rsidRPr="00192C7B">
        <w:rPr>
          <w:rFonts w:ascii="Times New Roman" w:hAnsi="Times New Roman" w:cs="Times New Roman"/>
          <w:color w:val="000000" w:themeColor="text1"/>
          <w:sz w:val="16"/>
          <w:szCs w:val="16"/>
        </w:rPr>
        <w:t>платинки</w:t>
      </w:r>
      <w:proofErr w:type="spellEnd"/>
      <w:r w:rsidRPr="00192C7B">
        <w:rPr>
          <w:rFonts w:ascii="Times New Roman" w:hAnsi="Times New Roman" w:cs="Times New Roman"/>
          <w:color w:val="000000" w:themeColor="text1"/>
          <w:sz w:val="16"/>
          <w:szCs w:val="16"/>
        </w:rPr>
        <w:t>, площадью равной проекции винта на плоскость вращения, не считая части, прикрытой коком.</w:t>
      </w:r>
    </w:p>
    <w:p w14:paraId="7C8B73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Так как можно считать, что замечания, соответствующие постановлениям по пунктам 7, 8, 9 и 11 не окажут существенного </w:t>
      </w:r>
      <w:proofErr w:type="spellStart"/>
      <w:r w:rsidRPr="00192C7B">
        <w:rPr>
          <w:rFonts w:ascii="Times New Roman" w:hAnsi="Times New Roman" w:cs="Times New Roman"/>
          <w:color w:val="000000" w:themeColor="text1"/>
          <w:sz w:val="16"/>
          <w:szCs w:val="16"/>
        </w:rPr>
        <w:t>вляиния</w:t>
      </w:r>
      <w:proofErr w:type="spellEnd"/>
      <w:r w:rsidRPr="00192C7B">
        <w:rPr>
          <w:rFonts w:ascii="Times New Roman" w:hAnsi="Times New Roman" w:cs="Times New Roman"/>
          <w:color w:val="000000" w:themeColor="text1"/>
          <w:sz w:val="16"/>
          <w:szCs w:val="16"/>
        </w:rPr>
        <w:t xml:space="preserve"> на окончательные результаты расчета и полученные данные изменятся скорее в лучшую сторону, то соответствующих исправлений в представленных уже расчетах не производить. Что же касается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xml:space="preserve">. 13 и 14, то заводу надлежит срочно внести </w:t>
      </w:r>
      <w:proofErr w:type="spellStart"/>
      <w:r w:rsidRPr="00192C7B">
        <w:rPr>
          <w:rFonts w:ascii="Times New Roman" w:hAnsi="Times New Roman" w:cs="Times New Roman"/>
          <w:color w:val="000000" w:themeColor="text1"/>
          <w:sz w:val="16"/>
          <w:szCs w:val="16"/>
        </w:rPr>
        <w:t>соответствуюбщие</w:t>
      </w:r>
      <w:proofErr w:type="spellEnd"/>
      <w:r w:rsidRPr="00192C7B">
        <w:rPr>
          <w:rFonts w:ascii="Times New Roman" w:hAnsi="Times New Roman" w:cs="Times New Roman"/>
          <w:color w:val="000000" w:themeColor="text1"/>
          <w:sz w:val="16"/>
          <w:szCs w:val="16"/>
        </w:rPr>
        <w:t xml:space="preserve"> исправления в расчеты и представить их в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При этом число оборотов мотора на максимальной горизонтальной скорости у земли не должно превышать 1750 (2227,14)</w:t>
      </w:r>
    </w:p>
    <w:p w14:paraId="0CD529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3EE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февраля 1926 была подготовлена:</w:t>
      </w:r>
    </w:p>
    <w:p w14:paraId="73EF66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985"/>
        <w:gridCol w:w="2744"/>
        <w:gridCol w:w="4606"/>
      </w:tblGrid>
      <w:tr w:rsidR="00DA559E" w:rsidRPr="00192C7B" w14:paraId="793B17ED" w14:textId="77777777">
        <w:tc>
          <w:tcPr>
            <w:tcW w:w="1951" w:type="dxa"/>
            <w:tcBorders>
              <w:top w:val="single" w:sz="12" w:space="0" w:color="auto"/>
            </w:tcBorders>
          </w:tcPr>
          <w:p w14:paraId="42477B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19/П-26 г.</w:t>
            </w:r>
          </w:p>
        </w:tc>
        <w:tc>
          <w:tcPr>
            <w:tcW w:w="1985" w:type="dxa"/>
            <w:tcBorders>
              <w:top w:val="single" w:sz="12" w:space="0" w:color="auto"/>
            </w:tcBorders>
          </w:tcPr>
          <w:p w14:paraId="4B51EE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17/П-26 г.</w:t>
            </w:r>
          </w:p>
        </w:tc>
        <w:tc>
          <w:tcPr>
            <w:tcW w:w="2744" w:type="dxa"/>
            <w:tcBorders>
              <w:top w:val="single" w:sz="12" w:space="0" w:color="auto"/>
            </w:tcBorders>
          </w:tcPr>
          <w:p w14:paraId="213F05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18/П-26 г.</w:t>
            </w:r>
          </w:p>
        </w:tc>
        <w:tc>
          <w:tcPr>
            <w:tcW w:w="4606" w:type="dxa"/>
            <w:tcBorders>
              <w:top w:val="single" w:sz="12" w:space="0" w:color="auto"/>
            </w:tcBorders>
          </w:tcPr>
          <w:p w14:paraId="09C582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16/1-26 г.</w:t>
            </w:r>
          </w:p>
        </w:tc>
      </w:tr>
      <w:tr w:rsidR="00DA559E" w:rsidRPr="00192C7B" w14:paraId="14614AA7" w14:textId="77777777">
        <w:tc>
          <w:tcPr>
            <w:tcW w:w="1951" w:type="dxa"/>
            <w:tcBorders>
              <w:bottom w:val="single" w:sz="12" w:space="0" w:color="auto"/>
            </w:tcBorders>
          </w:tcPr>
          <w:p w14:paraId="6B11DA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26FE26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Borders>
              <w:bottom w:val="single" w:sz="12" w:space="0" w:color="auto"/>
            </w:tcBorders>
          </w:tcPr>
          <w:p w14:paraId="7F20F4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ТУ на </w:t>
            </w:r>
            <w:proofErr w:type="spellStart"/>
            <w:r w:rsidRPr="00192C7B">
              <w:rPr>
                <w:rFonts w:ascii="Times New Roman" w:hAnsi="Times New Roman" w:cs="Times New Roman"/>
                <w:color w:val="000000" w:themeColor="text1"/>
                <w:sz w:val="16"/>
                <w:szCs w:val="16"/>
              </w:rPr>
              <w:t>авиафанеру</w:t>
            </w:r>
            <w:proofErr w:type="spellEnd"/>
          </w:p>
          <w:p w14:paraId="2E3F9D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ТУ на </w:t>
            </w:r>
            <w:proofErr w:type="spellStart"/>
            <w:r w:rsidRPr="00192C7B">
              <w:rPr>
                <w:rFonts w:ascii="Times New Roman" w:hAnsi="Times New Roman" w:cs="Times New Roman"/>
                <w:color w:val="000000" w:themeColor="text1"/>
                <w:sz w:val="16"/>
                <w:szCs w:val="16"/>
              </w:rPr>
              <w:t>авиалес</w:t>
            </w:r>
            <w:proofErr w:type="spellEnd"/>
          </w:p>
          <w:p w14:paraId="598228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Инструкция НКО </w:t>
            </w:r>
            <w:proofErr w:type="spellStart"/>
            <w:r w:rsidRPr="00192C7B">
              <w:rPr>
                <w:rFonts w:ascii="Times New Roman" w:hAnsi="Times New Roman" w:cs="Times New Roman"/>
                <w:color w:val="000000" w:themeColor="text1"/>
                <w:sz w:val="16"/>
                <w:szCs w:val="16"/>
              </w:rPr>
              <w:t>Воздухошколе</w:t>
            </w:r>
            <w:proofErr w:type="spellEnd"/>
          </w:p>
        </w:tc>
        <w:tc>
          <w:tcPr>
            <w:tcW w:w="2744" w:type="dxa"/>
            <w:tcBorders>
              <w:bottom w:val="single" w:sz="12" w:space="0" w:color="auto"/>
            </w:tcBorders>
          </w:tcPr>
          <w:p w14:paraId="71632E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радиостанции ВИ 40 по предложению ЗТИР</w:t>
            </w:r>
          </w:p>
          <w:p w14:paraId="0501F7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Доклад об отзывах частей о предметах вооружения</w:t>
            </w:r>
          </w:p>
          <w:p w14:paraId="377F63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походных лабораториях</w:t>
            </w:r>
          </w:p>
        </w:tc>
        <w:tc>
          <w:tcPr>
            <w:tcW w:w="4606" w:type="dxa"/>
            <w:tcBorders>
              <w:bottom w:val="single" w:sz="12" w:space="0" w:color="auto"/>
            </w:tcBorders>
          </w:tcPr>
          <w:p w14:paraId="2D1DD1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наставлении по выбору и устройству полевых аэродромов</w:t>
            </w:r>
          </w:p>
          <w:p w14:paraId="6BF48C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нормах полетов гражданских самолетов</w:t>
            </w:r>
          </w:p>
          <w:p w14:paraId="1FBB6C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органах аэрологической и метеорологической службы</w:t>
            </w:r>
          </w:p>
          <w:p w14:paraId="743ECB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Расчет бомб для гидросамолетов</w:t>
            </w:r>
          </w:p>
          <w:p w14:paraId="281DA5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изменении инструкции по хранению авиаимущества</w:t>
            </w:r>
          </w:p>
        </w:tc>
      </w:tr>
    </w:tbl>
    <w:p w14:paraId="7379B7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1F86F9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444E0" w14:textId="77777777" w:rsidR="00ED57CF" w:rsidRPr="00192C7B" w:rsidRDefault="00ED57CF" w:rsidP="00192C7B">
      <w:pPr>
        <w:pStyle w:val="3b"/>
        <w:shd w:val="clear" w:color="auto" w:fill="auto"/>
        <w:spacing w:before="0" w:after="0" w:line="240" w:lineRule="auto"/>
        <w:jc w:val="both"/>
        <w:rPr>
          <w:color w:val="000000" w:themeColor="text1"/>
          <w:spacing w:val="0"/>
          <w:sz w:val="16"/>
          <w:szCs w:val="16"/>
        </w:rPr>
      </w:pPr>
      <w:r w:rsidRPr="00192C7B">
        <w:rPr>
          <w:color w:val="000000" w:themeColor="text1"/>
          <w:spacing w:val="0"/>
          <w:sz w:val="16"/>
          <w:szCs w:val="16"/>
        </w:rPr>
        <w:t xml:space="preserve">15 февраля 1926 </w:t>
      </w:r>
      <w:proofErr w:type="spellStart"/>
      <w:r w:rsidRPr="00192C7B">
        <w:rPr>
          <w:color w:val="000000" w:themeColor="text1"/>
          <w:spacing w:val="0"/>
          <w:sz w:val="16"/>
          <w:szCs w:val="16"/>
        </w:rPr>
        <w:t>г.Подписка</w:t>
      </w:r>
      <w:proofErr w:type="spellEnd"/>
      <w:r w:rsidRPr="00192C7B">
        <w:rPr>
          <w:color w:val="000000" w:themeColor="text1"/>
          <w:spacing w:val="0"/>
          <w:sz w:val="16"/>
          <w:szCs w:val="16"/>
        </w:rPr>
        <w:t xml:space="preserve"> Г. Юнкерса о </w:t>
      </w:r>
      <w:proofErr w:type="spellStart"/>
      <w:r w:rsidRPr="00192C7B">
        <w:rPr>
          <w:color w:val="000000" w:themeColor="text1"/>
          <w:spacing w:val="0"/>
          <w:sz w:val="16"/>
          <w:szCs w:val="16"/>
        </w:rPr>
        <w:t>правопреемствовании</w:t>
      </w:r>
      <w:proofErr w:type="spellEnd"/>
      <w:r w:rsidRPr="00192C7B">
        <w:rPr>
          <w:color w:val="000000" w:themeColor="text1"/>
          <w:spacing w:val="0"/>
          <w:sz w:val="16"/>
          <w:szCs w:val="16"/>
        </w:rPr>
        <w:t xml:space="preserve"> по изобретению «Шасси для летательных аппаратов с колесами и выключаемыми лыжами»</w:t>
      </w:r>
    </w:p>
    <w:p w14:paraId="42730A9C" w14:textId="77777777" w:rsidR="00ED57CF" w:rsidRPr="00192C7B" w:rsidRDefault="00ED57CF" w:rsidP="00192C7B">
      <w:pPr>
        <w:tabs>
          <w:tab w:val="left" w:pos="4822"/>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Дессау, Германия</w:t>
      </w:r>
    </w:p>
    <w:p w14:paraId="526AD637"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Я, профессор Гуго Юнкере, Дессау (Ангальт), Германия настоя</w:t>
      </w:r>
      <w:r w:rsidRPr="00192C7B">
        <w:rPr>
          <w:rFonts w:ascii="Times New Roman" w:hAnsi="Times New Roman" w:cs="Times New Roman"/>
          <w:color w:val="000000" w:themeColor="text1"/>
          <w:sz w:val="16"/>
          <w:szCs w:val="16"/>
        </w:rPr>
        <w:softHyphen/>
        <w:t>щим даю подписку в том, что заявленное и патентованное в Комите</w:t>
      </w:r>
      <w:r w:rsidRPr="00192C7B">
        <w:rPr>
          <w:rFonts w:ascii="Times New Roman" w:hAnsi="Times New Roman" w:cs="Times New Roman"/>
          <w:color w:val="000000" w:themeColor="text1"/>
          <w:sz w:val="16"/>
          <w:szCs w:val="16"/>
        </w:rPr>
        <w:softHyphen/>
        <w:t>те по делам изобретений при ВСНХ СССР изобретение под названием «Шасси для летательных аппаратов с колесами и выключаемыми лы</w:t>
      </w:r>
      <w:r w:rsidRPr="00192C7B">
        <w:rPr>
          <w:rFonts w:ascii="Times New Roman" w:hAnsi="Times New Roman" w:cs="Times New Roman"/>
          <w:color w:val="000000" w:themeColor="text1"/>
          <w:sz w:val="16"/>
          <w:szCs w:val="16"/>
        </w:rPr>
        <w:softHyphen/>
        <w:t>жами», германская патентная привилегия № 325134, ни от кого мною не заимствовано и я являюсь правопреемником действительного изо</w:t>
      </w:r>
      <w:r w:rsidRPr="00192C7B">
        <w:rPr>
          <w:rFonts w:ascii="Times New Roman" w:hAnsi="Times New Roman" w:cs="Times New Roman"/>
          <w:color w:val="000000" w:themeColor="text1"/>
          <w:sz w:val="16"/>
          <w:szCs w:val="16"/>
        </w:rPr>
        <w:softHyphen/>
        <w:t>бретателя о-ва Воздушных Сообщений, Берлин.</w:t>
      </w:r>
    </w:p>
    <w:p w14:paraId="67A8EA1F"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Ответственность по ст. 226-6 Уголовного кодекса РСФСР за со</w:t>
      </w:r>
      <w:r w:rsidRPr="00192C7B">
        <w:rPr>
          <w:rFonts w:ascii="Times New Roman" w:hAnsi="Times New Roman" w:cs="Times New Roman"/>
          <w:color w:val="000000" w:themeColor="text1"/>
          <w:sz w:val="16"/>
          <w:szCs w:val="16"/>
        </w:rPr>
        <w:softHyphen/>
        <w:t>общение заведомо ложных сведений, подаваемых государственному учреждению, мне известна.</w:t>
      </w:r>
    </w:p>
    <w:p w14:paraId="562AA7EA"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Гуго Юнкере</w:t>
      </w:r>
    </w:p>
    <w:p w14:paraId="3D789120" w14:textId="77777777" w:rsidR="00ED57CF" w:rsidRPr="00192C7B" w:rsidRDefault="00ED57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Филиал РГАНТД. Ф. Р-1. Оп.</w:t>
      </w:r>
      <w:r w:rsidRPr="00192C7B">
        <w:rPr>
          <w:rStyle w:val="3d"/>
          <w:i w:val="0"/>
          <w:color w:val="000000" w:themeColor="text1"/>
          <w:sz w:val="16"/>
          <w:szCs w:val="16"/>
        </w:rPr>
        <w:t xml:space="preserve"> 7-5.</w:t>
      </w:r>
      <w:r w:rsidRPr="00192C7B">
        <w:rPr>
          <w:rFonts w:ascii="Times New Roman" w:hAnsi="Times New Roman" w:cs="Times New Roman"/>
          <w:color w:val="000000" w:themeColor="text1"/>
          <w:sz w:val="16"/>
          <w:szCs w:val="16"/>
        </w:rPr>
        <w:t xml:space="preserve"> Д. 996. Л. 4. Подлинник. Автограф (15633).</w:t>
      </w:r>
    </w:p>
    <w:p w14:paraId="55645FA7" w14:textId="77777777" w:rsidR="00ED57CF" w:rsidRPr="00192C7B" w:rsidRDefault="00ED57CF" w:rsidP="00192C7B">
      <w:pPr>
        <w:pStyle w:val="342"/>
        <w:shd w:val="clear" w:color="auto" w:fill="auto"/>
        <w:spacing w:line="240" w:lineRule="auto"/>
        <w:jc w:val="both"/>
        <w:outlineLvl w:val="9"/>
        <w:rPr>
          <w:rStyle w:val="341pt"/>
          <w:color w:val="000000" w:themeColor="text1"/>
          <w:spacing w:val="0"/>
          <w:sz w:val="16"/>
          <w:szCs w:val="16"/>
        </w:rPr>
      </w:pPr>
    </w:p>
    <w:p w14:paraId="06B65A2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CACF4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BF3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15 февраля 1926 г. Балтийский завод, используя 200-тысячный кредит и 356 мастеро</w:t>
      </w:r>
      <w:r w:rsidRPr="00192C7B">
        <w:rPr>
          <w:rFonts w:ascii="Times New Roman" w:hAnsi="Times New Roman" w:cs="Times New Roman"/>
          <w:color w:val="000000" w:themeColor="text1"/>
          <w:sz w:val="16"/>
          <w:szCs w:val="16"/>
        </w:rPr>
        <w:softHyphen/>
        <w:t>вых (план 1925 г.) довел работы по восстановлению линкора Фрунзе до готовности 46,5%. На этом средства кончились и дело остановилось. Програм</w:t>
      </w:r>
      <w:r w:rsidRPr="00192C7B">
        <w:rPr>
          <w:rFonts w:ascii="Times New Roman" w:hAnsi="Times New Roman" w:cs="Times New Roman"/>
          <w:color w:val="000000" w:themeColor="text1"/>
          <w:sz w:val="16"/>
          <w:szCs w:val="16"/>
        </w:rPr>
        <w:softHyphen/>
        <w:t>мой 1926 г. на восстановление "Фрунзе" отпускалось 8 млн 218 тыс. руб. ("малая" модернизация), но в 1927 г. от него отказались в пользу других линкоров, а в 1929 г. — из-за сокращения ассигнова</w:t>
      </w:r>
      <w:r w:rsidRPr="00192C7B">
        <w:rPr>
          <w:rFonts w:ascii="Times New Roman" w:hAnsi="Times New Roman" w:cs="Times New Roman"/>
          <w:color w:val="000000" w:themeColor="text1"/>
          <w:sz w:val="16"/>
          <w:szCs w:val="16"/>
        </w:rPr>
        <w:softHyphen/>
        <w:t>ний (3898).</w:t>
      </w:r>
    </w:p>
    <w:p w14:paraId="755D93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84341" w14:textId="77777777" w:rsidR="004A0ACC" w:rsidRPr="00192C7B" w:rsidRDefault="004A0AC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DE8FFFC" w14:textId="77777777" w:rsidR="004A0ACC" w:rsidRPr="00192C7B" w:rsidRDefault="004A0AC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1D27C" w14:textId="77777777" w:rsidR="004A0ACC" w:rsidRPr="00192C7B" w:rsidRDefault="004A0AC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февраля 1926 г. начальник ЛИС ГАЗ-1 летчик-испытатель В.Н. Филиппов выполнил на самолете Ил-3 несколько пробежек и подлетов, указав на мелкие недостатки, которые были устранены (23578).</w:t>
      </w:r>
    </w:p>
    <w:p w14:paraId="6854D3EF" w14:textId="77777777" w:rsidR="004A0ACC" w:rsidRPr="00192C7B" w:rsidRDefault="004A0ACC" w:rsidP="00192C7B">
      <w:pPr>
        <w:spacing w:after="0" w:line="240" w:lineRule="auto"/>
        <w:jc w:val="both"/>
        <w:rPr>
          <w:rFonts w:ascii="Times New Roman" w:hAnsi="Times New Roman" w:cs="Times New Roman"/>
          <w:color w:val="000000" w:themeColor="text1"/>
          <w:sz w:val="16"/>
          <w:szCs w:val="16"/>
        </w:rPr>
      </w:pPr>
    </w:p>
    <w:p w14:paraId="21FBB0B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FB6E1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A4C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февраля 1926 Секция применения НК УВВС рассмотрела вопросы: 3. Об организации аэрологической и метеорологической службы; 4. Расчет бомб для гидросамолетов и др. (2265,32).</w:t>
      </w:r>
    </w:p>
    <w:p w14:paraId="7880D9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374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февраля 1926 Секция вооружения НК УВВС письмом N 12564/с поручил ГАЗ-1 разработать бомбосбрасыватели </w:t>
      </w:r>
      <w:proofErr w:type="spellStart"/>
      <w:r w:rsidRPr="00192C7B">
        <w:rPr>
          <w:rFonts w:ascii="Times New Roman" w:hAnsi="Times New Roman" w:cs="Times New Roman"/>
          <w:color w:val="000000" w:themeColor="text1"/>
          <w:sz w:val="16"/>
          <w:szCs w:val="16"/>
        </w:rPr>
        <w:t>Сбр</w:t>
      </w:r>
      <w:proofErr w:type="spellEnd"/>
      <w:r w:rsidRPr="00192C7B">
        <w:rPr>
          <w:rFonts w:ascii="Times New Roman" w:hAnsi="Times New Roman" w:cs="Times New Roman"/>
          <w:color w:val="000000" w:themeColor="text1"/>
          <w:sz w:val="16"/>
          <w:szCs w:val="16"/>
        </w:rPr>
        <w:t>. 10 для мелких 2 кг бомб (2280).</w:t>
      </w:r>
    </w:p>
    <w:p w14:paraId="2546F2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D091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55F5D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269E0F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февраля 1926 СССР первым признал государство Ибн Сауда (Хиджаз и </w:t>
      </w:r>
      <w:proofErr w:type="spellStart"/>
      <w:r w:rsidRPr="00192C7B">
        <w:rPr>
          <w:rFonts w:ascii="Times New Roman" w:hAnsi="Times New Roman" w:cs="Times New Roman"/>
          <w:color w:val="000000" w:themeColor="text1"/>
          <w:sz w:val="16"/>
          <w:szCs w:val="16"/>
        </w:rPr>
        <w:t>Неджд</w:t>
      </w:r>
      <w:proofErr w:type="spellEnd"/>
      <w:r w:rsidRPr="00192C7B">
        <w:rPr>
          <w:rFonts w:ascii="Times New Roman" w:hAnsi="Times New Roman" w:cs="Times New Roman"/>
          <w:color w:val="000000" w:themeColor="text1"/>
          <w:sz w:val="16"/>
          <w:szCs w:val="16"/>
        </w:rPr>
        <w:t xml:space="preserve">) и установил с ним дипломатические и торговые отношения, что в значительной степени способствовало укреплению международного положения государства </w:t>
      </w:r>
      <w:proofErr w:type="spellStart"/>
      <w:r w:rsidRPr="00192C7B">
        <w:rPr>
          <w:rFonts w:ascii="Times New Roman" w:hAnsi="Times New Roman" w:cs="Times New Roman"/>
          <w:color w:val="000000" w:themeColor="text1"/>
          <w:sz w:val="16"/>
          <w:szCs w:val="16"/>
        </w:rPr>
        <w:t>Саудидов</w:t>
      </w:r>
      <w:proofErr w:type="spellEnd"/>
      <w:r w:rsidRPr="00192C7B">
        <w:rPr>
          <w:rFonts w:ascii="Times New Roman" w:hAnsi="Times New Roman" w:cs="Times New Roman"/>
          <w:color w:val="000000" w:themeColor="text1"/>
          <w:sz w:val="16"/>
          <w:szCs w:val="16"/>
        </w:rPr>
        <w:t xml:space="preserve"> (7558).</w:t>
      </w:r>
    </w:p>
    <w:p w14:paraId="18D060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035CE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0FB7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657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февраля 1926 на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НКО УВВС рассматривали эскизный проект ИЛ-4 (журнал 19с). Постановили:</w:t>
      </w:r>
    </w:p>
    <w:p w14:paraId="4D6278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Считать проект в отношении аэродинамических форм и достижения минимальных вредных сопротивлений, удовлетворительным.</w:t>
      </w:r>
    </w:p>
    <w:p w14:paraId="55B4DD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отношении маневренности и управляемости, обзора и обстрела, считать проект не вполне удовлетворительным.</w:t>
      </w:r>
    </w:p>
    <w:p w14:paraId="16A34B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Считать недопустимым иметь запас прочности на случай А ниже 12.</w:t>
      </w:r>
    </w:p>
    <w:p w14:paraId="119538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24A3C6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журнала № </w:t>
      </w:r>
      <w:proofErr w:type="gramStart"/>
      <w:r w:rsidRPr="00192C7B">
        <w:rPr>
          <w:rFonts w:ascii="Times New Roman" w:hAnsi="Times New Roman" w:cs="Times New Roman"/>
          <w:color w:val="000000" w:themeColor="text1"/>
          <w:sz w:val="16"/>
          <w:szCs w:val="16"/>
        </w:rPr>
        <w:t>19,с</w:t>
      </w:r>
      <w:proofErr w:type="gramEnd"/>
      <w:r w:rsidRPr="00192C7B">
        <w:rPr>
          <w:rFonts w:ascii="Times New Roman" w:hAnsi="Times New Roman" w:cs="Times New Roman"/>
          <w:color w:val="000000" w:themeColor="text1"/>
          <w:sz w:val="16"/>
          <w:szCs w:val="16"/>
        </w:rPr>
        <w:t xml:space="preserve"> заседания Технической секции НК УВВС от 17 февраля 1926 г.</w:t>
      </w:r>
    </w:p>
    <w:p w14:paraId="39F3DF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 эскизном проекте самолета ИЛ4</w:t>
      </w:r>
    </w:p>
    <w:p w14:paraId="5BCBC4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 Член НК тов.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доложил представленный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эскизный проект самолета ИЛ-4, являющийся улучшением одноместного истребителя, согласно плана опытного строительства. Данный проект должен явиться улучшением строящихся в настоящее время на ГАЗ № 1 серии из 20 шт. самолетов ИЛ-2.</w:t>
      </w:r>
    </w:p>
    <w:p w14:paraId="3349CF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отношении возможности суждения о летных,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и боевых качествах этой машины, докладчик указал, что по данному вопросу имеется опыт неполных испытаний однотипного самолета ИЛ-2.</w:t>
      </w:r>
    </w:p>
    <w:p w14:paraId="319CED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Выводы по этим испытаниям показали, кроме некоторых недочетов конструктивного характера, неудовлетворительную управляемость и </w:t>
      </w:r>
      <w:proofErr w:type="spellStart"/>
      <w:r w:rsidRPr="00192C7B">
        <w:rPr>
          <w:rFonts w:ascii="Times New Roman" w:hAnsi="Times New Roman" w:cs="Times New Roman"/>
          <w:color w:val="000000" w:themeColor="text1"/>
          <w:sz w:val="16"/>
          <w:szCs w:val="16"/>
        </w:rPr>
        <w:t>маневренностьи</w:t>
      </w:r>
      <w:proofErr w:type="spellEnd"/>
      <w:r w:rsidRPr="00192C7B">
        <w:rPr>
          <w:rFonts w:ascii="Times New Roman" w:hAnsi="Times New Roman" w:cs="Times New Roman"/>
          <w:color w:val="000000" w:themeColor="text1"/>
          <w:sz w:val="16"/>
          <w:szCs w:val="16"/>
        </w:rPr>
        <w:t xml:space="preserve"> неудовлетворительные данные в отношении обзора и обстрела.</w:t>
      </w:r>
    </w:p>
    <w:p w14:paraId="6C4F20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Представленный проект улучшения этой машины касается главным образом ее аэродинамических качеств: крыльям, хвостовому оперению и сечению фюзеляжа приданы </w:t>
      </w:r>
      <w:proofErr w:type="spellStart"/>
      <w:r w:rsidRPr="00192C7B">
        <w:rPr>
          <w:rFonts w:ascii="Times New Roman" w:hAnsi="Times New Roman" w:cs="Times New Roman"/>
          <w:color w:val="000000" w:themeColor="text1"/>
          <w:sz w:val="16"/>
          <w:szCs w:val="16"/>
        </w:rPr>
        <w:t>элиптические</w:t>
      </w:r>
      <w:proofErr w:type="spellEnd"/>
      <w:r w:rsidRPr="00192C7B">
        <w:rPr>
          <w:rFonts w:ascii="Times New Roman" w:hAnsi="Times New Roman" w:cs="Times New Roman"/>
          <w:color w:val="000000" w:themeColor="text1"/>
          <w:sz w:val="16"/>
          <w:szCs w:val="16"/>
        </w:rPr>
        <w:t xml:space="preserve"> и обтекаемые формы, изменена конструкция фюзеляжа, </w:t>
      </w:r>
      <w:proofErr w:type="gramStart"/>
      <w:r w:rsidRPr="00192C7B">
        <w:rPr>
          <w:rFonts w:ascii="Times New Roman" w:hAnsi="Times New Roman" w:cs="Times New Roman"/>
          <w:color w:val="000000" w:themeColor="text1"/>
          <w:sz w:val="16"/>
          <w:szCs w:val="16"/>
        </w:rPr>
        <w:t>по существу</w:t>
      </w:r>
      <w:proofErr w:type="gramEnd"/>
      <w:r w:rsidRPr="00192C7B">
        <w:rPr>
          <w:rFonts w:ascii="Times New Roman" w:hAnsi="Times New Roman" w:cs="Times New Roman"/>
          <w:color w:val="000000" w:themeColor="text1"/>
          <w:sz w:val="16"/>
          <w:szCs w:val="16"/>
        </w:rPr>
        <w:t xml:space="preserve"> вместо расчалочного предлагается монокок, все, обычно выступающие части, создающие вредное сопротивление, скрыты в крыльях и фюзеляже.</w:t>
      </w:r>
    </w:p>
    <w:p w14:paraId="32A993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Кроме того, согласно описания предусматривается улучшение в отношении боевых и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качеств.</w:t>
      </w:r>
    </w:p>
    <w:p w14:paraId="2E7CAB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Расчеты </w:t>
      </w:r>
      <w:proofErr w:type="spellStart"/>
      <w:r w:rsidRPr="00192C7B">
        <w:rPr>
          <w:rFonts w:ascii="Times New Roman" w:hAnsi="Times New Roman" w:cs="Times New Roman"/>
          <w:color w:val="000000" w:themeColor="text1"/>
          <w:sz w:val="16"/>
          <w:szCs w:val="16"/>
        </w:rPr>
        <w:t>эскихного</w:t>
      </w:r>
      <w:proofErr w:type="spellEnd"/>
      <w:r w:rsidRPr="00192C7B">
        <w:rPr>
          <w:rFonts w:ascii="Times New Roman" w:hAnsi="Times New Roman" w:cs="Times New Roman"/>
          <w:color w:val="000000" w:themeColor="text1"/>
          <w:sz w:val="16"/>
          <w:szCs w:val="16"/>
        </w:rPr>
        <w:t xml:space="preserve"> проекта, исправленные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дают следующие аэродинамические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3119"/>
        <w:gridCol w:w="3119"/>
      </w:tblGrid>
      <w:tr w:rsidR="00DA559E" w:rsidRPr="00192C7B" w14:paraId="58AA7790" w14:textId="77777777">
        <w:tc>
          <w:tcPr>
            <w:tcW w:w="3085" w:type="dxa"/>
            <w:tcBorders>
              <w:top w:val="single" w:sz="12" w:space="0" w:color="auto"/>
            </w:tcBorders>
          </w:tcPr>
          <w:p w14:paraId="7FD3E3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19" w:type="dxa"/>
            <w:tcBorders>
              <w:top w:val="single" w:sz="12" w:space="0" w:color="auto"/>
            </w:tcBorders>
          </w:tcPr>
          <w:p w14:paraId="7ED5CC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ИЛ-4</w:t>
            </w:r>
          </w:p>
        </w:tc>
        <w:tc>
          <w:tcPr>
            <w:tcW w:w="3119" w:type="dxa"/>
            <w:tcBorders>
              <w:top w:val="single" w:sz="12" w:space="0" w:color="auto"/>
            </w:tcBorders>
          </w:tcPr>
          <w:p w14:paraId="6B0277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тех. Требованиям</w:t>
            </w:r>
          </w:p>
        </w:tc>
      </w:tr>
      <w:tr w:rsidR="00DA559E" w:rsidRPr="00192C7B" w14:paraId="0A154D92" w14:textId="77777777">
        <w:tc>
          <w:tcPr>
            <w:tcW w:w="3085" w:type="dxa"/>
          </w:tcPr>
          <w:p w14:paraId="1EB9B9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 гор. Скорость у земли</w:t>
            </w:r>
          </w:p>
        </w:tc>
        <w:tc>
          <w:tcPr>
            <w:tcW w:w="3119" w:type="dxa"/>
          </w:tcPr>
          <w:p w14:paraId="560DB2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w:t>
            </w:r>
          </w:p>
        </w:tc>
        <w:tc>
          <w:tcPr>
            <w:tcW w:w="3119" w:type="dxa"/>
          </w:tcPr>
          <w:p w14:paraId="668B53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w:t>
            </w:r>
          </w:p>
        </w:tc>
      </w:tr>
      <w:tr w:rsidR="00DA559E" w:rsidRPr="00192C7B" w14:paraId="683757D7" w14:textId="77777777">
        <w:tc>
          <w:tcPr>
            <w:tcW w:w="3085" w:type="dxa"/>
          </w:tcPr>
          <w:p w14:paraId="6E4D7E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5000</w:t>
            </w:r>
          </w:p>
        </w:tc>
        <w:tc>
          <w:tcPr>
            <w:tcW w:w="3119" w:type="dxa"/>
          </w:tcPr>
          <w:p w14:paraId="2E0D2B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222</w:t>
            </w:r>
          </w:p>
        </w:tc>
        <w:tc>
          <w:tcPr>
            <w:tcW w:w="3119" w:type="dxa"/>
          </w:tcPr>
          <w:p w14:paraId="4A52DE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w:t>
            </w:r>
          </w:p>
        </w:tc>
      </w:tr>
      <w:tr w:rsidR="00DA559E" w:rsidRPr="00192C7B" w14:paraId="59177A27" w14:textId="77777777">
        <w:tc>
          <w:tcPr>
            <w:tcW w:w="3085" w:type="dxa"/>
          </w:tcPr>
          <w:p w14:paraId="2E31BD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Скороподъемности на 5000 м</w:t>
            </w:r>
          </w:p>
        </w:tc>
        <w:tc>
          <w:tcPr>
            <w:tcW w:w="3119" w:type="dxa"/>
          </w:tcPr>
          <w:p w14:paraId="454E34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21.6</w:t>
            </w:r>
          </w:p>
        </w:tc>
        <w:tc>
          <w:tcPr>
            <w:tcW w:w="3119" w:type="dxa"/>
          </w:tcPr>
          <w:p w14:paraId="643B7C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r>
      <w:tr w:rsidR="00DA559E" w:rsidRPr="00192C7B" w14:paraId="7738B3E0" w14:textId="77777777">
        <w:tc>
          <w:tcPr>
            <w:tcW w:w="3085" w:type="dxa"/>
          </w:tcPr>
          <w:p w14:paraId="74B5FF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Потолок </w:t>
            </w:r>
            <w:proofErr w:type="spellStart"/>
            <w:r w:rsidRPr="00192C7B">
              <w:rPr>
                <w:rFonts w:ascii="Times New Roman" w:hAnsi="Times New Roman" w:cs="Times New Roman"/>
                <w:color w:val="000000" w:themeColor="text1"/>
                <w:sz w:val="16"/>
                <w:szCs w:val="16"/>
              </w:rPr>
              <w:t>теорет</w:t>
            </w:r>
            <w:proofErr w:type="spellEnd"/>
            <w:r w:rsidRPr="00192C7B">
              <w:rPr>
                <w:rFonts w:ascii="Times New Roman" w:hAnsi="Times New Roman" w:cs="Times New Roman"/>
                <w:color w:val="000000" w:themeColor="text1"/>
                <w:sz w:val="16"/>
                <w:szCs w:val="16"/>
              </w:rPr>
              <w:t>.</w:t>
            </w:r>
          </w:p>
        </w:tc>
        <w:tc>
          <w:tcPr>
            <w:tcW w:w="3119" w:type="dxa"/>
          </w:tcPr>
          <w:p w14:paraId="051DD9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6800 в 1 час</w:t>
            </w:r>
          </w:p>
        </w:tc>
        <w:tc>
          <w:tcPr>
            <w:tcW w:w="3119" w:type="dxa"/>
          </w:tcPr>
          <w:p w14:paraId="653D2E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8000 в 45 мин.</w:t>
            </w:r>
          </w:p>
        </w:tc>
      </w:tr>
      <w:tr w:rsidR="00DA559E" w:rsidRPr="00192C7B" w14:paraId="57D45BEB" w14:textId="77777777">
        <w:tc>
          <w:tcPr>
            <w:tcW w:w="3085" w:type="dxa"/>
          </w:tcPr>
          <w:p w14:paraId="555996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 нагрузка</w:t>
            </w:r>
          </w:p>
        </w:tc>
        <w:tc>
          <w:tcPr>
            <w:tcW w:w="3119" w:type="dxa"/>
          </w:tcPr>
          <w:p w14:paraId="68FFFA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c>
          <w:tcPr>
            <w:tcW w:w="3119" w:type="dxa"/>
          </w:tcPr>
          <w:p w14:paraId="3F3463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61B4166" w14:textId="77777777">
        <w:tc>
          <w:tcPr>
            <w:tcW w:w="3085" w:type="dxa"/>
          </w:tcPr>
          <w:p w14:paraId="08D739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Горючего, смазки на 2.5 час.</w:t>
            </w:r>
          </w:p>
        </w:tc>
        <w:tc>
          <w:tcPr>
            <w:tcW w:w="3119" w:type="dxa"/>
          </w:tcPr>
          <w:p w14:paraId="43C9FD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235</w:t>
            </w:r>
          </w:p>
        </w:tc>
        <w:tc>
          <w:tcPr>
            <w:tcW w:w="3119" w:type="dxa"/>
          </w:tcPr>
          <w:p w14:paraId="370CEE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D4878C6" w14:textId="77777777">
        <w:tc>
          <w:tcPr>
            <w:tcW w:w="3085" w:type="dxa"/>
          </w:tcPr>
          <w:p w14:paraId="5EA886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w:t>
            </w:r>
          </w:p>
        </w:tc>
        <w:tc>
          <w:tcPr>
            <w:tcW w:w="3119" w:type="dxa"/>
          </w:tcPr>
          <w:p w14:paraId="024B08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w:t>
            </w:r>
          </w:p>
        </w:tc>
        <w:tc>
          <w:tcPr>
            <w:tcW w:w="3119" w:type="dxa"/>
          </w:tcPr>
          <w:p w14:paraId="138981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36AC859" w14:textId="77777777">
        <w:tc>
          <w:tcPr>
            <w:tcW w:w="3085" w:type="dxa"/>
          </w:tcPr>
          <w:p w14:paraId="004DFA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Нагрузка на кв. м</w:t>
            </w:r>
          </w:p>
        </w:tc>
        <w:tc>
          <w:tcPr>
            <w:tcW w:w="3119" w:type="dxa"/>
          </w:tcPr>
          <w:p w14:paraId="4A9D5C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65,2</w:t>
            </w:r>
          </w:p>
        </w:tc>
        <w:tc>
          <w:tcPr>
            <w:tcW w:w="3119" w:type="dxa"/>
          </w:tcPr>
          <w:p w14:paraId="11F29C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1212A3F" w14:textId="77777777">
        <w:tc>
          <w:tcPr>
            <w:tcW w:w="3085" w:type="dxa"/>
            <w:tcBorders>
              <w:bottom w:val="single" w:sz="12" w:space="0" w:color="auto"/>
            </w:tcBorders>
          </w:tcPr>
          <w:p w14:paraId="5294BC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Нагрузка на </w:t>
            </w:r>
            <w:proofErr w:type="spellStart"/>
            <w:r w:rsidRPr="00192C7B">
              <w:rPr>
                <w:rFonts w:ascii="Times New Roman" w:hAnsi="Times New Roman" w:cs="Times New Roman"/>
                <w:color w:val="000000" w:themeColor="text1"/>
                <w:sz w:val="16"/>
                <w:szCs w:val="16"/>
              </w:rPr>
              <w:t>нр</w:t>
            </w:r>
            <w:proofErr w:type="spellEnd"/>
          </w:p>
        </w:tc>
        <w:tc>
          <w:tcPr>
            <w:tcW w:w="3119" w:type="dxa"/>
            <w:tcBorders>
              <w:bottom w:val="single" w:sz="12" w:space="0" w:color="auto"/>
            </w:tcBorders>
          </w:tcPr>
          <w:p w14:paraId="2F19D0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3,75</w:t>
            </w:r>
          </w:p>
        </w:tc>
        <w:tc>
          <w:tcPr>
            <w:tcW w:w="3119" w:type="dxa"/>
            <w:tcBorders>
              <w:bottom w:val="single" w:sz="12" w:space="0" w:color="auto"/>
            </w:tcBorders>
          </w:tcPr>
          <w:p w14:paraId="0C735F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05E95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настоящий проект полностью требованиям не удовлетворяет, уклоняясь в отношении скорости на 5000 м - 222 км вместо 250, скороподъемности на 5000 м 21.6 мин. Вместо 15 мин. и потолок 6800 в 1 час вместо 8000 в 45 мин.</w:t>
      </w:r>
    </w:p>
    <w:p w14:paraId="379CBD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Кроме того, докладчик отметил, что согласно </w:t>
      </w:r>
      <w:proofErr w:type="spellStart"/>
      <w:r w:rsidRPr="00192C7B">
        <w:rPr>
          <w:rFonts w:ascii="Times New Roman" w:hAnsi="Times New Roman" w:cs="Times New Roman"/>
          <w:color w:val="000000" w:themeColor="text1"/>
          <w:sz w:val="16"/>
          <w:szCs w:val="16"/>
        </w:rPr>
        <w:t>сообщания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веса конструкции в </w:t>
      </w:r>
      <w:proofErr w:type="spellStart"/>
      <w:r w:rsidRPr="00192C7B">
        <w:rPr>
          <w:rFonts w:ascii="Times New Roman" w:hAnsi="Times New Roman" w:cs="Times New Roman"/>
          <w:color w:val="000000" w:themeColor="text1"/>
          <w:sz w:val="16"/>
          <w:szCs w:val="16"/>
        </w:rPr>
        <w:t>проектее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расчитаны</w:t>
      </w:r>
      <w:proofErr w:type="spellEnd"/>
      <w:r w:rsidRPr="00192C7B">
        <w:rPr>
          <w:rFonts w:ascii="Times New Roman" w:hAnsi="Times New Roman" w:cs="Times New Roman"/>
          <w:color w:val="000000" w:themeColor="text1"/>
          <w:sz w:val="16"/>
          <w:szCs w:val="16"/>
        </w:rPr>
        <w:t xml:space="preserve"> исходя из старых временных норм прочности и при применении новых перегрузочных коэффициентов произойдет некоторое увеличение веса самолета, а, следовательно, понижение летных качеств. В остальном представленный проект возражений не встречает.</w:t>
      </w:r>
    </w:p>
    <w:p w14:paraId="13312C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итоге докладчик пришел к следующим выводам:</w:t>
      </w:r>
    </w:p>
    <w:p w14:paraId="607243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 отношении аэродинамических форм и достижения минимальных вредных сопротивлений представленный проект следует считать удачным.</w:t>
      </w:r>
    </w:p>
    <w:p w14:paraId="1A874E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2. .</w:t>
      </w:r>
      <w:proofErr w:type="gramEnd"/>
      <w:r w:rsidRPr="00192C7B">
        <w:rPr>
          <w:rFonts w:ascii="Times New Roman" w:hAnsi="Times New Roman" w:cs="Times New Roman"/>
          <w:color w:val="000000" w:themeColor="text1"/>
          <w:sz w:val="16"/>
          <w:szCs w:val="16"/>
        </w:rPr>
        <w:t xml:space="preserve"> В отношении маневренности и управляемости, требующихся для одноместного истребителя, проект вызывает сомнения, как моноплан с низкорасположенным крылом.</w:t>
      </w:r>
    </w:p>
    <w:p w14:paraId="53CBAC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отношении обзора и обстрела проект недостаточно удовлетворителен.</w:t>
      </w:r>
    </w:p>
    <w:p w14:paraId="479878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В отношении конструктивных и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качеств самолета, ввиду отсутствия достаточного </w:t>
      </w:r>
      <w:proofErr w:type="spellStart"/>
      <w:r w:rsidRPr="00192C7B">
        <w:rPr>
          <w:rFonts w:ascii="Times New Roman" w:hAnsi="Times New Roman" w:cs="Times New Roman"/>
          <w:color w:val="000000" w:themeColor="text1"/>
          <w:sz w:val="16"/>
          <w:szCs w:val="16"/>
        </w:rPr>
        <w:t>материаладать</w:t>
      </w:r>
      <w:proofErr w:type="spellEnd"/>
      <w:r w:rsidRPr="00192C7B">
        <w:rPr>
          <w:rFonts w:ascii="Times New Roman" w:hAnsi="Times New Roman" w:cs="Times New Roman"/>
          <w:color w:val="000000" w:themeColor="text1"/>
          <w:sz w:val="16"/>
          <w:szCs w:val="16"/>
        </w:rPr>
        <w:t xml:space="preserve"> определенное заключение не представляется возможным, отметив, однако, </w:t>
      </w:r>
      <w:proofErr w:type="spellStart"/>
      <w:r w:rsidRPr="00192C7B">
        <w:rPr>
          <w:rFonts w:ascii="Times New Roman" w:hAnsi="Times New Roman" w:cs="Times New Roman"/>
          <w:color w:val="000000" w:themeColor="text1"/>
          <w:sz w:val="16"/>
          <w:szCs w:val="16"/>
        </w:rPr>
        <w:t>недопустимостьзанижения</w:t>
      </w:r>
      <w:proofErr w:type="spellEnd"/>
      <w:r w:rsidRPr="00192C7B">
        <w:rPr>
          <w:rFonts w:ascii="Times New Roman" w:hAnsi="Times New Roman" w:cs="Times New Roman"/>
          <w:color w:val="000000" w:themeColor="text1"/>
          <w:sz w:val="16"/>
          <w:szCs w:val="16"/>
        </w:rPr>
        <w:t xml:space="preserve"> прочности....</w:t>
      </w:r>
    </w:p>
    <w:p w14:paraId="3F58D3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последних разработанных секцией применения норм обзора и обстрела самолет недостаточно удовлетворителен, однако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Гончаров считает необходимым проверить подсчеты, выполненные по методам Секции применения.</w:t>
      </w:r>
    </w:p>
    <w:p w14:paraId="4DBA21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касается вопроса о потолке, то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Гончаров указал, что большего с мотором Либерти достигнуть нельзя и 6.8 км. Являются вполне приемлемыми. На практике он будет несколько выше.</w:t>
      </w:r>
    </w:p>
    <w:p w14:paraId="78A5BB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Представитель штаба ВВС тов. Горячев, считая возможным помириться с </w:t>
      </w:r>
      <w:proofErr w:type="spellStart"/>
      <w:r w:rsidRPr="00192C7B">
        <w:rPr>
          <w:rFonts w:ascii="Times New Roman" w:hAnsi="Times New Roman" w:cs="Times New Roman"/>
          <w:color w:val="000000" w:themeColor="text1"/>
          <w:sz w:val="16"/>
          <w:szCs w:val="16"/>
        </w:rPr>
        <w:t>некотрым</w:t>
      </w:r>
      <w:proofErr w:type="spellEnd"/>
      <w:r w:rsidRPr="00192C7B">
        <w:rPr>
          <w:rFonts w:ascii="Times New Roman" w:hAnsi="Times New Roman" w:cs="Times New Roman"/>
          <w:color w:val="000000" w:themeColor="text1"/>
          <w:sz w:val="16"/>
          <w:szCs w:val="16"/>
        </w:rPr>
        <w:t xml:space="preserve"> понижением скорости и потолка, полагает совершенно неприемлемым ухудшение обзора и обстрела и скороподъемности.</w:t>
      </w:r>
    </w:p>
    <w:p w14:paraId="091A97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обмены мнениями постановлено:</w:t>
      </w:r>
    </w:p>
    <w:p w14:paraId="5C4053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Считать проект в отношении аэродинамических форм и достижения минимальных вредных сопротивлений, удовлетворительным.</w:t>
      </w:r>
    </w:p>
    <w:p w14:paraId="2AD9A0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отношении маневренности и управляемости, обзора и обстрела, считать проект не вполне удовлетворительным.</w:t>
      </w:r>
    </w:p>
    <w:p w14:paraId="79E1C2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Считать недопустимым иметь запас прочности на случай А ниже 12.</w:t>
      </w:r>
    </w:p>
    <w:p w14:paraId="64FDC2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761C5C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169C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февраля 1926 г. была подготовлена Докладная записка начальника Особого отдела ОГПУ СССР Я. К. Ольского о выполнении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производственной программы 1924/25 г. и мерах по реорганизации его работы</w:t>
      </w:r>
    </w:p>
    <w:p w14:paraId="33859F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Производственная программа 1924/25 г. была определена по самолетам - 586 и по мо</w:t>
      </w:r>
      <w:r w:rsidRPr="00192C7B">
        <w:rPr>
          <w:rFonts w:ascii="Times New Roman" w:hAnsi="Times New Roman" w:cs="Times New Roman"/>
          <w:color w:val="000000" w:themeColor="text1"/>
          <w:sz w:val="16"/>
          <w:szCs w:val="16"/>
        </w:rPr>
        <w:softHyphen/>
        <w:t>торам - 366. Заводами же сдано 338 самолетов и 125 моторов, что составляет 57,6% задания по самолетам и 34,1% - по моторам.</w:t>
      </w:r>
    </w:p>
    <w:p w14:paraId="2855CD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Производственная программа на 1925/26 г. - 614 самолетов и 480 моторов. За I квартал программа выполнена по самолетам на 85% и по моторам - 70%. II квартал, по предваритель</w:t>
      </w:r>
      <w:r w:rsidRPr="00192C7B">
        <w:rPr>
          <w:rFonts w:ascii="Times New Roman" w:hAnsi="Times New Roman" w:cs="Times New Roman"/>
          <w:color w:val="000000" w:themeColor="text1"/>
          <w:sz w:val="16"/>
          <w:szCs w:val="16"/>
        </w:rPr>
        <w:softHyphen/>
        <w:t>ным подсчетам, даст по самолетам всего лишь 29% задания.</w:t>
      </w:r>
    </w:p>
    <w:p w14:paraId="7EB95F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Одной из причин, влиявших на невыполнение программы, является невнимательное отношение к авиапромышленности трестов - поставщиков сырья, вспомогательных матери</w:t>
      </w:r>
      <w:r w:rsidRPr="00192C7B">
        <w:rPr>
          <w:rFonts w:ascii="Times New Roman" w:hAnsi="Times New Roman" w:cs="Times New Roman"/>
          <w:color w:val="000000" w:themeColor="text1"/>
          <w:sz w:val="16"/>
          <w:szCs w:val="16"/>
        </w:rPr>
        <w:softHyphen/>
        <w:t>алов и полуфабрикатов, так как поставки эти коммерчески невыгодны (потребность в ука</w:t>
      </w:r>
      <w:r w:rsidRPr="00192C7B">
        <w:rPr>
          <w:rFonts w:ascii="Times New Roman" w:hAnsi="Times New Roman" w:cs="Times New Roman"/>
          <w:color w:val="000000" w:themeColor="text1"/>
          <w:sz w:val="16"/>
          <w:szCs w:val="16"/>
        </w:rPr>
        <w:softHyphen/>
        <w:t>занных материалах количественно невелика, производство их сложно, технические требова</w:t>
      </w:r>
      <w:r w:rsidRPr="00192C7B">
        <w:rPr>
          <w:rFonts w:ascii="Times New Roman" w:hAnsi="Times New Roman" w:cs="Times New Roman"/>
          <w:color w:val="000000" w:themeColor="text1"/>
          <w:sz w:val="16"/>
          <w:szCs w:val="16"/>
        </w:rPr>
        <w:softHyphen/>
        <w:t xml:space="preserve">ния высокие). Правление же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не принимало достаточно энергичных мер к изжи</w:t>
      </w:r>
      <w:r w:rsidRPr="00192C7B">
        <w:rPr>
          <w:rFonts w:ascii="Times New Roman" w:hAnsi="Times New Roman" w:cs="Times New Roman"/>
          <w:color w:val="000000" w:themeColor="text1"/>
          <w:sz w:val="16"/>
          <w:szCs w:val="16"/>
        </w:rPr>
        <w:softHyphen/>
        <w:t>тию этого недостатка.</w:t>
      </w:r>
    </w:p>
    <w:p w14:paraId="287F33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Последний кризис с </w:t>
      </w:r>
      <w:proofErr w:type="spellStart"/>
      <w:r w:rsidRPr="00192C7B">
        <w:rPr>
          <w:rFonts w:ascii="Times New Roman" w:hAnsi="Times New Roman" w:cs="Times New Roman"/>
          <w:color w:val="000000" w:themeColor="text1"/>
          <w:sz w:val="16"/>
          <w:szCs w:val="16"/>
        </w:rPr>
        <w:t>авиалесом</w:t>
      </w:r>
      <w:proofErr w:type="spellEnd"/>
      <w:r w:rsidRPr="00192C7B">
        <w:rPr>
          <w:rFonts w:ascii="Times New Roman" w:hAnsi="Times New Roman" w:cs="Times New Roman"/>
          <w:color w:val="000000" w:themeColor="text1"/>
          <w:sz w:val="16"/>
          <w:szCs w:val="16"/>
        </w:rPr>
        <w:t xml:space="preserve">, приведший к срыву программы самолетостроения 1925/26 г., явился в результате неаккуратности поставщиков и </w:t>
      </w:r>
      <w:proofErr w:type="spellStart"/>
      <w:r w:rsidRPr="00192C7B">
        <w:rPr>
          <w:rFonts w:ascii="Times New Roman" w:hAnsi="Times New Roman" w:cs="Times New Roman"/>
          <w:color w:val="000000" w:themeColor="text1"/>
          <w:sz w:val="16"/>
          <w:szCs w:val="16"/>
        </w:rPr>
        <w:t>неналаженности</w:t>
      </w:r>
      <w:proofErr w:type="spellEnd"/>
      <w:r w:rsidRPr="00192C7B">
        <w:rPr>
          <w:rFonts w:ascii="Times New Roman" w:hAnsi="Times New Roman" w:cs="Times New Roman"/>
          <w:color w:val="000000" w:themeColor="text1"/>
          <w:sz w:val="16"/>
          <w:szCs w:val="16"/>
        </w:rPr>
        <w:t xml:space="preserve"> работы </w:t>
      </w:r>
      <w:proofErr w:type="spellStart"/>
      <w:r w:rsidRPr="00192C7B">
        <w:rPr>
          <w:rFonts w:ascii="Times New Roman" w:hAnsi="Times New Roman" w:cs="Times New Roman"/>
          <w:color w:val="000000" w:themeColor="text1"/>
          <w:sz w:val="16"/>
          <w:szCs w:val="16"/>
        </w:rPr>
        <w:t>Ави</w:t>
      </w:r>
      <w:r w:rsidRPr="00192C7B">
        <w:rPr>
          <w:rFonts w:ascii="Times New Roman" w:hAnsi="Times New Roman" w:cs="Times New Roman"/>
          <w:color w:val="000000" w:themeColor="text1"/>
          <w:sz w:val="16"/>
          <w:szCs w:val="16"/>
        </w:rPr>
        <w:softHyphen/>
        <w:t>атреста</w:t>
      </w:r>
      <w:proofErr w:type="spellEnd"/>
      <w:r w:rsidRPr="00192C7B">
        <w:rPr>
          <w:rFonts w:ascii="Times New Roman" w:hAnsi="Times New Roman" w:cs="Times New Roman"/>
          <w:color w:val="000000" w:themeColor="text1"/>
          <w:sz w:val="16"/>
          <w:szCs w:val="16"/>
        </w:rPr>
        <w:t xml:space="preserve">. Отдел снабжения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до сих пор не имеет исчерпывающих сведений о лес</w:t>
      </w:r>
      <w:r w:rsidRPr="00192C7B">
        <w:rPr>
          <w:rFonts w:ascii="Times New Roman" w:hAnsi="Times New Roman" w:cs="Times New Roman"/>
          <w:color w:val="000000" w:themeColor="text1"/>
          <w:sz w:val="16"/>
          <w:szCs w:val="16"/>
        </w:rPr>
        <w:softHyphen/>
        <w:t xml:space="preserve">ных участках с </w:t>
      </w:r>
      <w:proofErr w:type="spellStart"/>
      <w:r w:rsidRPr="00192C7B">
        <w:rPr>
          <w:rFonts w:ascii="Times New Roman" w:hAnsi="Times New Roman" w:cs="Times New Roman"/>
          <w:color w:val="000000" w:themeColor="text1"/>
          <w:sz w:val="16"/>
          <w:szCs w:val="16"/>
        </w:rPr>
        <w:t>авиалесом</w:t>
      </w:r>
      <w:proofErr w:type="spellEnd"/>
      <w:r w:rsidRPr="00192C7B">
        <w:rPr>
          <w:rFonts w:ascii="Times New Roman" w:hAnsi="Times New Roman" w:cs="Times New Roman"/>
          <w:color w:val="000000" w:themeColor="text1"/>
          <w:sz w:val="16"/>
          <w:szCs w:val="16"/>
        </w:rPr>
        <w:t>, несмотря на то, что над этой задачей работала около 2 лет (1923/24 г.) специальная комиссия. Материал этой комиссией не использован. Не изучены контрагенты. Личный состав лесного подотдела все время подвергался изменениям, специалисты изгоня</w:t>
      </w:r>
      <w:r w:rsidRPr="00192C7B">
        <w:rPr>
          <w:rFonts w:ascii="Times New Roman" w:hAnsi="Times New Roman" w:cs="Times New Roman"/>
          <w:color w:val="000000" w:themeColor="text1"/>
          <w:sz w:val="16"/>
          <w:szCs w:val="16"/>
        </w:rPr>
        <w:softHyphen/>
        <w:t xml:space="preserve">лись, принимались по кумовству люди, ничего общего с </w:t>
      </w:r>
      <w:proofErr w:type="spellStart"/>
      <w:r w:rsidRPr="00192C7B">
        <w:rPr>
          <w:rFonts w:ascii="Times New Roman" w:hAnsi="Times New Roman" w:cs="Times New Roman"/>
          <w:color w:val="000000" w:themeColor="text1"/>
          <w:sz w:val="16"/>
          <w:szCs w:val="16"/>
        </w:rPr>
        <w:t>авиалесом</w:t>
      </w:r>
      <w:proofErr w:type="spellEnd"/>
      <w:r w:rsidRPr="00192C7B">
        <w:rPr>
          <w:rFonts w:ascii="Times New Roman" w:hAnsi="Times New Roman" w:cs="Times New Roman"/>
          <w:color w:val="000000" w:themeColor="text1"/>
          <w:sz w:val="16"/>
          <w:szCs w:val="16"/>
        </w:rPr>
        <w:t xml:space="preserve"> не имеющие. Трест сейчас принужден был из-за отсутствия </w:t>
      </w:r>
      <w:proofErr w:type="spellStart"/>
      <w:r w:rsidRPr="00192C7B">
        <w:rPr>
          <w:rFonts w:ascii="Times New Roman" w:hAnsi="Times New Roman" w:cs="Times New Roman"/>
          <w:color w:val="000000" w:themeColor="text1"/>
          <w:sz w:val="16"/>
          <w:szCs w:val="16"/>
        </w:rPr>
        <w:t>авиалеса</w:t>
      </w:r>
      <w:proofErr w:type="spellEnd"/>
      <w:r w:rsidRPr="00192C7B">
        <w:rPr>
          <w:rFonts w:ascii="Times New Roman" w:hAnsi="Times New Roman" w:cs="Times New Roman"/>
          <w:color w:val="000000" w:themeColor="text1"/>
          <w:sz w:val="16"/>
          <w:szCs w:val="16"/>
        </w:rPr>
        <w:t xml:space="preserve"> консервировать часть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Реальные меры избежания наступающего кризиса своевременно правлением не принимались, несмотря на предупреждение.</w:t>
      </w:r>
    </w:p>
    <w:p w14:paraId="32E7E3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Вследствие бюрократического и беспланового подхода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к Ижевским за</w:t>
      </w:r>
      <w:r w:rsidRPr="00192C7B">
        <w:rPr>
          <w:rFonts w:ascii="Times New Roman" w:hAnsi="Times New Roman" w:cs="Times New Roman"/>
          <w:color w:val="000000" w:themeColor="text1"/>
          <w:sz w:val="16"/>
          <w:szCs w:val="16"/>
        </w:rPr>
        <w:softHyphen/>
        <w:t xml:space="preserve">водам (беспрерывные изменения, безалаберное составление технических условий, </w:t>
      </w:r>
      <w:proofErr w:type="spellStart"/>
      <w:r w:rsidRPr="00192C7B">
        <w:rPr>
          <w:rFonts w:ascii="Times New Roman" w:hAnsi="Times New Roman" w:cs="Times New Roman"/>
          <w:color w:val="000000" w:themeColor="text1"/>
          <w:sz w:val="16"/>
          <w:szCs w:val="16"/>
        </w:rPr>
        <w:t>третиро-вание</w:t>
      </w:r>
      <w:proofErr w:type="spellEnd"/>
      <w:r w:rsidRPr="00192C7B">
        <w:rPr>
          <w:rFonts w:ascii="Times New Roman" w:hAnsi="Times New Roman" w:cs="Times New Roman"/>
          <w:color w:val="000000" w:themeColor="text1"/>
          <w:sz w:val="16"/>
          <w:szCs w:val="16"/>
        </w:rPr>
        <w:t xml:space="preserve"> завода и так далее) создались ненормальные отношения, и в результате производство </w:t>
      </w:r>
      <w:proofErr w:type="spellStart"/>
      <w:r w:rsidRPr="00192C7B">
        <w:rPr>
          <w:rFonts w:ascii="Times New Roman" w:hAnsi="Times New Roman" w:cs="Times New Roman"/>
          <w:color w:val="000000" w:themeColor="text1"/>
          <w:sz w:val="16"/>
          <w:szCs w:val="16"/>
        </w:rPr>
        <w:t>авиастали</w:t>
      </w:r>
      <w:proofErr w:type="spellEnd"/>
      <w:r w:rsidRPr="00192C7B">
        <w:rPr>
          <w:rFonts w:ascii="Times New Roman" w:hAnsi="Times New Roman" w:cs="Times New Roman"/>
          <w:color w:val="000000" w:themeColor="text1"/>
          <w:sz w:val="16"/>
          <w:szCs w:val="16"/>
        </w:rPr>
        <w:t xml:space="preserve"> ходовых размеров затормозилось, и авиазаводы ощущают в ней острую нужду.</w:t>
      </w:r>
    </w:p>
    <w:p w14:paraId="05063D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Моторостроительные заводы стоят перед угрозой срыва программ, начиная с марта месяца сего года</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 вследствие недостачи поковок коленчатых валов. На производственную программу заводов треста заказано было 283 комплекта поковок, из них должно поступить с Обуховского завода 170 и с Путиловского - 113. Путиловский завод с производством поко</w:t>
      </w:r>
      <w:r w:rsidRPr="00192C7B">
        <w:rPr>
          <w:rFonts w:ascii="Times New Roman" w:hAnsi="Times New Roman" w:cs="Times New Roman"/>
          <w:color w:val="000000" w:themeColor="text1"/>
          <w:sz w:val="16"/>
          <w:szCs w:val="16"/>
        </w:rPr>
        <w:softHyphen/>
        <w:t xml:space="preserve">вок не справился и от договора отказался, и, таким образом, реально имеется в виду получить только 170 поковок. Предложение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постановке опытного изготовления поковок Ижевскому, Пермскому и Ижорскому заводам до сих пор остается только на бумаге. Пред</w:t>
      </w:r>
      <w:r w:rsidRPr="00192C7B">
        <w:rPr>
          <w:rFonts w:ascii="Times New Roman" w:hAnsi="Times New Roman" w:cs="Times New Roman"/>
          <w:color w:val="000000" w:themeColor="text1"/>
          <w:sz w:val="16"/>
          <w:szCs w:val="16"/>
        </w:rPr>
        <w:softHyphen/>
        <w:t>полагаемая закупка поковок за границей кризиса не разрешит, так как эти поковки могут пос</w:t>
      </w:r>
      <w:r w:rsidRPr="00192C7B">
        <w:rPr>
          <w:rFonts w:ascii="Times New Roman" w:hAnsi="Times New Roman" w:cs="Times New Roman"/>
          <w:color w:val="000000" w:themeColor="text1"/>
          <w:sz w:val="16"/>
          <w:szCs w:val="16"/>
        </w:rPr>
        <w:softHyphen/>
        <w:t>тупить только через 4 месяца после заказа.</w:t>
      </w:r>
    </w:p>
    <w:p w14:paraId="5B6F98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Увязки в работе отделов треста нет; нет строго регламентированных прав и обязан</w:t>
      </w:r>
      <w:r w:rsidRPr="00192C7B">
        <w:rPr>
          <w:rFonts w:ascii="Times New Roman" w:hAnsi="Times New Roman" w:cs="Times New Roman"/>
          <w:color w:val="000000" w:themeColor="text1"/>
          <w:sz w:val="16"/>
          <w:szCs w:val="16"/>
        </w:rPr>
        <w:softHyphen/>
        <w:t>ностей каждого из отделов. Так, коммерческой частью даются заказы без технических усло</w:t>
      </w:r>
      <w:r w:rsidRPr="00192C7B">
        <w:rPr>
          <w:rFonts w:ascii="Times New Roman" w:hAnsi="Times New Roman" w:cs="Times New Roman"/>
          <w:color w:val="000000" w:themeColor="text1"/>
          <w:sz w:val="16"/>
          <w:szCs w:val="16"/>
        </w:rPr>
        <w:softHyphen/>
        <w:t>вий и спецификаций технической части, что ведет к изменению технических условий и тор</w:t>
      </w:r>
      <w:r w:rsidRPr="00192C7B">
        <w:rPr>
          <w:rFonts w:ascii="Times New Roman" w:hAnsi="Times New Roman" w:cs="Times New Roman"/>
          <w:color w:val="000000" w:themeColor="text1"/>
          <w:sz w:val="16"/>
          <w:szCs w:val="16"/>
        </w:rPr>
        <w:softHyphen/>
        <w:t>мозит производство. Техническими производственными указаниями, связанными с улучше</w:t>
      </w:r>
      <w:r w:rsidRPr="00192C7B">
        <w:rPr>
          <w:rFonts w:ascii="Times New Roman" w:hAnsi="Times New Roman" w:cs="Times New Roman"/>
          <w:color w:val="000000" w:themeColor="text1"/>
          <w:sz w:val="16"/>
          <w:szCs w:val="16"/>
        </w:rPr>
        <w:softHyphen/>
        <w:t>ниями технических процессов производства, никто в тресте не занимается.</w:t>
      </w:r>
    </w:p>
    <w:p w14:paraId="6342E3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Научная опытно-строительная работа поставлена слабо. Наличные научные силы ис</w:t>
      </w:r>
      <w:r w:rsidRPr="00192C7B">
        <w:rPr>
          <w:rFonts w:ascii="Times New Roman" w:hAnsi="Times New Roman" w:cs="Times New Roman"/>
          <w:color w:val="000000" w:themeColor="text1"/>
          <w:sz w:val="16"/>
          <w:szCs w:val="16"/>
        </w:rPr>
        <w:softHyphen/>
        <w:t>пользуются нерационально. Работа в этой области идет вразброд и бесконтрольно. На этой почве — строительство ненужных самолетов (РЗ, РС “</w:t>
      </w:r>
      <w:proofErr w:type="spellStart"/>
      <w:r w:rsidRPr="00192C7B">
        <w:rPr>
          <w:rFonts w:ascii="Times New Roman" w:hAnsi="Times New Roman" w:cs="Times New Roman"/>
          <w:color w:val="000000" w:themeColor="text1"/>
          <w:sz w:val="16"/>
          <w:szCs w:val="16"/>
        </w:rPr>
        <w:t>Майбохим</w:t>
      </w:r>
      <w:proofErr w:type="spellEnd"/>
      <w:r w:rsidRPr="00192C7B">
        <w:rPr>
          <w:rFonts w:ascii="Times New Roman" w:hAnsi="Times New Roman" w:cs="Times New Roman"/>
          <w:color w:val="000000" w:themeColor="text1"/>
          <w:sz w:val="16"/>
          <w:szCs w:val="16"/>
        </w:rPr>
        <w:t>” с моторами “Лорен-Дит-</w:t>
      </w:r>
      <w:proofErr w:type="spellStart"/>
      <w:r w:rsidRPr="00192C7B">
        <w:rPr>
          <w:rFonts w:ascii="Times New Roman" w:hAnsi="Times New Roman" w:cs="Times New Roman"/>
          <w:color w:val="000000" w:themeColor="text1"/>
          <w:sz w:val="16"/>
          <w:szCs w:val="16"/>
        </w:rPr>
        <w:t>рих</w:t>
      </w:r>
      <w:proofErr w:type="spellEnd"/>
      <w:r w:rsidRPr="00192C7B">
        <w:rPr>
          <w:rFonts w:ascii="Times New Roman" w:hAnsi="Times New Roman" w:cs="Times New Roman"/>
          <w:color w:val="000000" w:themeColor="text1"/>
          <w:sz w:val="16"/>
          <w:szCs w:val="16"/>
        </w:rPr>
        <w:t>”, истребитель с мотором “</w:t>
      </w:r>
      <w:proofErr w:type="spellStart"/>
      <w:r w:rsidRPr="00192C7B">
        <w:rPr>
          <w:rFonts w:ascii="Times New Roman" w:hAnsi="Times New Roman" w:cs="Times New Roman"/>
          <w:color w:val="000000" w:themeColor="text1"/>
          <w:sz w:val="16"/>
          <w:szCs w:val="16"/>
        </w:rPr>
        <w:t>Нейпир</w:t>
      </w:r>
      <w:proofErr w:type="spellEnd"/>
      <w:r w:rsidRPr="00192C7B">
        <w:rPr>
          <w:rFonts w:ascii="Times New Roman" w:hAnsi="Times New Roman" w:cs="Times New Roman"/>
          <w:color w:val="000000" w:themeColor="text1"/>
          <w:sz w:val="16"/>
          <w:szCs w:val="16"/>
        </w:rPr>
        <w:t>” 450 НР, пассажирский самолет).</w:t>
      </w:r>
    </w:p>
    <w:p w14:paraId="181A93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Опытное самолето- и моторостроение и конструирование новых образцов происходит путем сдачи конструкторских работ отдельным группам специалистов и лицам на подряд</w:t>
      </w:r>
      <w:r w:rsidRPr="00192C7B">
        <w:rPr>
          <w:rFonts w:ascii="Times New Roman" w:hAnsi="Times New Roman" w:cs="Times New Roman"/>
          <w:color w:val="000000" w:themeColor="text1"/>
          <w:sz w:val="16"/>
          <w:szCs w:val="16"/>
        </w:rPr>
        <w:softHyphen/>
        <w:t>ных началах. Эти группы на почве дележа крупных денежных сумм ведут между собой ожес</w:t>
      </w:r>
      <w:r w:rsidRPr="00192C7B">
        <w:rPr>
          <w:rFonts w:ascii="Times New Roman" w:hAnsi="Times New Roman" w:cs="Times New Roman"/>
          <w:color w:val="000000" w:themeColor="text1"/>
          <w:sz w:val="16"/>
          <w:szCs w:val="16"/>
        </w:rPr>
        <w:softHyphen/>
        <w:t>точенную борьбу, и создаются “монополисты” в зависимости от покровительства Гончарова (начальника конструкторского бюро) и Кутового (быв. технический директор), причем Гон</w:t>
      </w:r>
      <w:r w:rsidRPr="00192C7B">
        <w:rPr>
          <w:rFonts w:ascii="Times New Roman" w:hAnsi="Times New Roman" w:cs="Times New Roman"/>
          <w:color w:val="000000" w:themeColor="text1"/>
          <w:sz w:val="16"/>
          <w:szCs w:val="16"/>
        </w:rPr>
        <w:softHyphen/>
        <w:t>чаров находит в своей работе безоговорочную поддержку со стороны т. Гамбурга.</w:t>
      </w:r>
    </w:p>
    <w:p w14:paraId="4E8643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В тресте не разработан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нет совершенно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w:t>
      </w:r>
    </w:p>
    <w:p w14:paraId="0FE264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Работа заводов слабо увязана с работой соответствующих отделов треста. Самостоя</w:t>
      </w:r>
      <w:r w:rsidRPr="00192C7B">
        <w:rPr>
          <w:rFonts w:ascii="Times New Roman" w:hAnsi="Times New Roman" w:cs="Times New Roman"/>
          <w:color w:val="000000" w:themeColor="text1"/>
          <w:sz w:val="16"/>
          <w:szCs w:val="16"/>
        </w:rPr>
        <w:softHyphen/>
        <w:t>тельность заводов достигает такой степени, что работа отделов треста становится ненужной и излишней в том положении, в котором она сейчас ведется. Правление треста для заводов неавторитетно. Указания специалистов треста на недочеты в работе заводов последними не выполняются, и правление бессильно проводить эти указания в жизнь. Характерно, что об этом в разговоре с начальником 4-го отдела ОО ОГПУ сознался зам. председателя правления треста т. Гамбург. На этой почве часть спецов подают рапорта об уходе из треста (</w:t>
      </w:r>
      <w:proofErr w:type="spellStart"/>
      <w:r w:rsidRPr="00192C7B">
        <w:rPr>
          <w:rFonts w:ascii="Times New Roman" w:hAnsi="Times New Roman" w:cs="Times New Roman"/>
          <w:color w:val="000000" w:themeColor="text1"/>
          <w:sz w:val="16"/>
          <w:szCs w:val="16"/>
        </w:rPr>
        <w:t>Макарук</w:t>
      </w:r>
      <w:proofErr w:type="spellEnd"/>
      <w:r w:rsidRPr="00192C7B">
        <w:rPr>
          <w:rFonts w:ascii="Times New Roman" w:hAnsi="Times New Roman" w:cs="Times New Roman"/>
          <w:color w:val="000000" w:themeColor="text1"/>
          <w:sz w:val="16"/>
          <w:szCs w:val="16"/>
        </w:rPr>
        <w:t>, Фохт).</w:t>
      </w:r>
    </w:p>
    <w:p w14:paraId="7B3F52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Правление слабо и </w:t>
      </w:r>
      <w:proofErr w:type="spellStart"/>
      <w:r w:rsidRPr="00192C7B">
        <w:rPr>
          <w:rFonts w:ascii="Times New Roman" w:hAnsi="Times New Roman" w:cs="Times New Roman"/>
          <w:color w:val="000000" w:themeColor="text1"/>
          <w:sz w:val="16"/>
          <w:szCs w:val="16"/>
        </w:rPr>
        <w:t>безавторитетно</w:t>
      </w:r>
      <w:proofErr w:type="spellEnd"/>
      <w:r w:rsidRPr="00192C7B">
        <w:rPr>
          <w:rFonts w:ascii="Times New Roman" w:hAnsi="Times New Roman" w:cs="Times New Roman"/>
          <w:color w:val="000000" w:themeColor="text1"/>
          <w:sz w:val="16"/>
          <w:szCs w:val="16"/>
        </w:rPr>
        <w:t xml:space="preserve"> не только на заводах, но и в самом тресте. Более сознательные специалисты, в том числе члены ВКП(б), видя неорганизованность и бесша</w:t>
      </w:r>
      <w:r w:rsidRPr="00192C7B">
        <w:rPr>
          <w:rFonts w:ascii="Times New Roman" w:hAnsi="Times New Roman" w:cs="Times New Roman"/>
          <w:color w:val="000000" w:themeColor="text1"/>
          <w:sz w:val="16"/>
          <w:szCs w:val="16"/>
        </w:rPr>
        <w:softHyphen/>
        <w:t>башность, царящие в тресте, и что их указания на недочеты правлением треста не учитыва</w:t>
      </w:r>
      <w:r w:rsidRPr="00192C7B">
        <w:rPr>
          <w:rFonts w:ascii="Times New Roman" w:hAnsi="Times New Roman" w:cs="Times New Roman"/>
          <w:color w:val="000000" w:themeColor="text1"/>
          <w:sz w:val="16"/>
          <w:szCs w:val="16"/>
        </w:rPr>
        <w:softHyphen/>
        <w:t>ются, изверившись в возможность наладить работы с данным составом правления, покидают трест (инженеры Горн, Егоров, Попов и другие). Другие же удаляются (</w:t>
      </w:r>
      <w:proofErr w:type="spellStart"/>
      <w:r w:rsidRPr="00192C7B">
        <w:rPr>
          <w:rFonts w:ascii="Times New Roman" w:hAnsi="Times New Roman" w:cs="Times New Roman"/>
          <w:color w:val="000000" w:themeColor="text1"/>
          <w:sz w:val="16"/>
          <w:szCs w:val="16"/>
        </w:rPr>
        <w:t>Акашев</w:t>
      </w:r>
      <w:proofErr w:type="spellEnd"/>
      <w:r w:rsidRPr="00192C7B">
        <w:rPr>
          <w:rFonts w:ascii="Times New Roman" w:hAnsi="Times New Roman" w:cs="Times New Roman"/>
          <w:color w:val="000000" w:themeColor="text1"/>
          <w:sz w:val="16"/>
          <w:szCs w:val="16"/>
        </w:rPr>
        <w:t>, Липский, Барановский), и в результате - засоренность аппарата треста несоответствующими сотрудниками. Неоднократные указания ОО ОПТУ на неудачный подбор личного состава правле</w:t>
      </w:r>
      <w:r w:rsidRPr="00192C7B">
        <w:rPr>
          <w:rFonts w:ascii="Times New Roman" w:hAnsi="Times New Roman" w:cs="Times New Roman"/>
          <w:color w:val="000000" w:themeColor="text1"/>
          <w:sz w:val="16"/>
          <w:szCs w:val="16"/>
        </w:rPr>
        <w:softHyphen/>
        <w:t>нием треста игнорировались.</w:t>
      </w:r>
    </w:p>
    <w:p w14:paraId="4749AF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Данный состав правления, особенно в лице зам. председателя Гамбурга и члена прав</w:t>
      </w:r>
      <w:r w:rsidRPr="00192C7B">
        <w:rPr>
          <w:rFonts w:ascii="Times New Roman" w:hAnsi="Times New Roman" w:cs="Times New Roman"/>
          <w:color w:val="000000" w:themeColor="text1"/>
          <w:sz w:val="16"/>
          <w:szCs w:val="16"/>
        </w:rPr>
        <w:softHyphen/>
        <w:t xml:space="preserve">ления Панкратова, не справляется с возложенной на них работой; вдобавок к этому между членами правления не установилась деловая, дружная работа. Склока между Панкратовым и </w:t>
      </w:r>
      <w:proofErr w:type="spellStart"/>
      <w:r w:rsidRPr="00192C7B">
        <w:rPr>
          <w:rFonts w:ascii="Times New Roman" w:hAnsi="Times New Roman" w:cs="Times New Roman"/>
          <w:color w:val="000000" w:themeColor="text1"/>
          <w:sz w:val="16"/>
          <w:szCs w:val="16"/>
        </w:rPr>
        <w:t>Девингталем</w:t>
      </w:r>
      <w:proofErr w:type="spellEnd"/>
      <w:r w:rsidRPr="00192C7B">
        <w:rPr>
          <w:rFonts w:ascii="Times New Roman" w:hAnsi="Times New Roman" w:cs="Times New Roman"/>
          <w:color w:val="000000" w:themeColor="text1"/>
          <w:sz w:val="16"/>
          <w:szCs w:val="16"/>
        </w:rPr>
        <w:t xml:space="preserve"> в 1925 г., сейчас натянутые взаимоотношения </w:t>
      </w:r>
      <w:r w:rsidRPr="00192C7B">
        <w:rPr>
          <w:rFonts w:ascii="Times New Roman" w:hAnsi="Times New Roman" w:cs="Times New Roman"/>
          <w:color w:val="000000" w:themeColor="text1"/>
          <w:sz w:val="16"/>
          <w:szCs w:val="16"/>
        </w:rPr>
        <w:lastRenderedPageBreak/>
        <w:t xml:space="preserve">между </w:t>
      </w:r>
      <w:proofErr w:type="spellStart"/>
      <w:r w:rsidRPr="00192C7B">
        <w:rPr>
          <w:rFonts w:ascii="Times New Roman" w:hAnsi="Times New Roman" w:cs="Times New Roman"/>
          <w:color w:val="000000" w:themeColor="text1"/>
          <w:sz w:val="16"/>
          <w:szCs w:val="16"/>
        </w:rPr>
        <w:t>Авериным</w:t>
      </w:r>
      <w:proofErr w:type="spellEnd"/>
      <w:r w:rsidRPr="00192C7B">
        <w:rPr>
          <w:rFonts w:ascii="Times New Roman" w:hAnsi="Times New Roman" w:cs="Times New Roman"/>
          <w:color w:val="000000" w:themeColor="text1"/>
          <w:sz w:val="16"/>
          <w:szCs w:val="16"/>
        </w:rPr>
        <w:t xml:space="preserve"> и Панкрато</w:t>
      </w:r>
      <w:r w:rsidRPr="00192C7B">
        <w:rPr>
          <w:rFonts w:ascii="Times New Roman" w:hAnsi="Times New Roman" w:cs="Times New Roman"/>
          <w:color w:val="000000" w:themeColor="text1"/>
          <w:sz w:val="16"/>
          <w:szCs w:val="16"/>
        </w:rPr>
        <w:softHyphen/>
        <w:t>вым, скрытая борьба, происходящая между ними и ставшая достоянием сотрудников треста и заводов, - все это ни в коей мере не создает атмосферы серьезной, деловой работы.</w:t>
      </w:r>
    </w:p>
    <w:p w14:paraId="70E68E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ОО ОПТУ считает необходимым проведение нижеследующих мероприятий:</w:t>
      </w:r>
    </w:p>
    <w:p w14:paraId="57FCF1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улучшение персонального состава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1DC0BD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привлечение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нескольких видных и авторитетных специалистов;</w:t>
      </w:r>
    </w:p>
    <w:p w14:paraId="062B3F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установить твердое руководство заводами;</w:t>
      </w:r>
    </w:p>
    <w:p w14:paraId="4442A0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пересмотр личного состава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заводов;</w:t>
      </w:r>
    </w:p>
    <w:p w14:paraId="4B23AF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строго разграничить функции отделов, регламентировав их права и обязанности;</w:t>
      </w:r>
    </w:p>
    <w:p w14:paraId="3310F6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организовать конструкторские бюро на основных заводах под наблюдением ЦАГИ и НАМИ, связав последние организационно с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w:t>
      </w:r>
    </w:p>
    <w:p w14:paraId="2CC00D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форсировать достраивание заводов быв. “Рено” и подготовить постройку на нем мощного мотора для серийного производства на нем;</w:t>
      </w:r>
    </w:p>
    <w:p w14:paraId="5ED412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обязать тресты выполнять заказы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первую очередь, не считаясь с ком</w:t>
      </w:r>
      <w:r w:rsidRPr="00192C7B">
        <w:rPr>
          <w:rFonts w:ascii="Times New Roman" w:hAnsi="Times New Roman" w:cs="Times New Roman"/>
          <w:color w:val="000000" w:themeColor="text1"/>
          <w:sz w:val="16"/>
          <w:szCs w:val="16"/>
        </w:rPr>
        <w:softHyphen/>
        <w:t>мерческой выгодностью этих заказов;</w:t>
      </w:r>
    </w:p>
    <w:p w14:paraId="08DCF2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форсировать производство поковок и </w:t>
      </w:r>
      <w:proofErr w:type="spellStart"/>
      <w:r w:rsidRPr="00192C7B">
        <w:rPr>
          <w:rFonts w:ascii="Times New Roman" w:hAnsi="Times New Roman" w:cs="Times New Roman"/>
          <w:color w:val="000000" w:themeColor="text1"/>
          <w:sz w:val="16"/>
          <w:szCs w:val="16"/>
        </w:rPr>
        <w:t>авиастали</w:t>
      </w:r>
      <w:proofErr w:type="spellEnd"/>
      <w:r w:rsidRPr="00192C7B">
        <w:rPr>
          <w:rFonts w:ascii="Times New Roman" w:hAnsi="Times New Roman" w:cs="Times New Roman"/>
          <w:color w:val="000000" w:themeColor="text1"/>
          <w:sz w:val="16"/>
          <w:szCs w:val="16"/>
        </w:rPr>
        <w:t xml:space="preserve"> на Ижевском заводе;</w:t>
      </w:r>
    </w:p>
    <w:p w14:paraId="1F3EC4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обязать Внешторг выполнять в первую очередь заказы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46166B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разработать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и создать двухлетний запас </w:t>
      </w:r>
      <w:proofErr w:type="spellStart"/>
      <w:r w:rsidRPr="00192C7B">
        <w:rPr>
          <w:rFonts w:ascii="Times New Roman" w:hAnsi="Times New Roman" w:cs="Times New Roman"/>
          <w:color w:val="000000" w:themeColor="text1"/>
          <w:sz w:val="16"/>
          <w:szCs w:val="16"/>
        </w:rPr>
        <w:t>авиалесом</w:t>
      </w:r>
      <w:proofErr w:type="spellEnd"/>
      <w:r w:rsidRPr="00192C7B">
        <w:rPr>
          <w:rFonts w:ascii="Times New Roman" w:hAnsi="Times New Roman" w:cs="Times New Roman"/>
          <w:color w:val="000000" w:themeColor="text1"/>
          <w:sz w:val="16"/>
          <w:szCs w:val="16"/>
        </w:rPr>
        <w:t>.</w:t>
      </w:r>
    </w:p>
    <w:p w14:paraId="65199E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настоящее время ведется следствие по срыву программы самолетостроения 1925/26 г., которое подтверждено сейчас постановлением Президиума ЦКК. Следствие установило ви</w:t>
      </w:r>
      <w:r w:rsidRPr="00192C7B">
        <w:rPr>
          <w:rFonts w:ascii="Times New Roman" w:hAnsi="Times New Roman" w:cs="Times New Roman"/>
          <w:color w:val="000000" w:themeColor="text1"/>
          <w:sz w:val="16"/>
          <w:szCs w:val="16"/>
        </w:rPr>
        <w:softHyphen/>
        <w:t>новность быв. коммерческого директора т. Лосева, которого поддерживал т. Панкратов, а также ряд других лиц.</w:t>
      </w:r>
    </w:p>
    <w:p w14:paraId="22F373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Особый отдел сконцентрировал внимание на тенденции некоторых специалистов бази</w:t>
      </w:r>
      <w:r w:rsidRPr="00192C7B">
        <w:rPr>
          <w:rFonts w:ascii="Times New Roman" w:hAnsi="Times New Roman" w:cs="Times New Roman"/>
          <w:color w:val="000000" w:themeColor="text1"/>
          <w:sz w:val="16"/>
          <w:szCs w:val="16"/>
        </w:rPr>
        <w:softHyphen/>
        <w:t>ровать строение нашей авиации на заграничные рынки, вернее, срыва отечественного авиаст</w:t>
      </w:r>
      <w:r w:rsidRPr="00192C7B">
        <w:rPr>
          <w:rFonts w:ascii="Times New Roman" w:hAnsi="Times New Roman" w:cs="Times New Roman"/>
          <w:color w:val="000000" w:themeColor="text1"/>
          <w:sz w:val="16"/>
          <w:szCs w:val="16"/>
        </w:rPr>
        <w:softHyphen/>
        <w:t>роения. Нашей разработкой, а также перехватами документально устанавливается деятель</w:t>
      </w:r>
      <w:r w:rsidRPr="00192C7B">
        <w:rPr>
          <w:rFonts w:ascii="Times New Roman" w:hAnsi="Times New Roman" w:cs="Times New Roman"/>
          <w:color w:val="000000" w:themeColor="text1"/>
          <w:sz w:val="16"/>
          <w:szCs w:val="16"/>
        </w:rPr>
        <w:softHyphen/>
        <w:t xml:space="preserve">ность в этом направлении зам. председателя научного комитета У ВВС гр-на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В отно</w:t>
      </w:r>
      <w:r w:rsidRPr="00192C7B">
        <w:rPr>
          <w:rFonts w:ascii="Times New Roman" w:hAnsi="Times New Roman" w:cs="Times New Roman"/>
          <w:color w:val="000000" w:themeColor="text1"/>
          <w:sz w:val="16"/>
          <w:szCs w:val="16"/>
        </w:rPr>
        <w:softHyphen/>
        <w:t xml:space="preserve">шении специалистов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обращает на себя внимание группа Григоровича, которая подозревается в саботаже русского конструирования.</w:t>
      </w:r>
    </w:p>
    <w:p w14:paraId="709CD1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Ольский</w:t>
      </w:r>
    </w:p>
    <w:p w14:paraId="4B0EE6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392. Л. 67-71. Подлинник (10711,537).</w:t>
      </w:r>
    </w:p>
    <w:p w14:paraId="15A7FA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B7EA2D" w14:textId="77777777" w:rsidR="00C0785F" w:rsidRPr="00192C7B" w:rsidRDefault="00C0785F"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17 февраля 1926 проходил пробег аэросаней по маршруту Москва-Тверь-Вышний Волочек-Новгород-Ленинград-Москва протяженностью 1446 км. А.Н.Т. был на АНТ-5с, </w:t>
      </w:r>
      <w:proofErr w:type="spellStart"/>
      <w:r w:rsidRPr="00192C7B">
        <w:rPr>
          <w:rFonts w:ascii="Times New Roman" w:hAnsi="Times New Roman" w:cs="Times New Roman"/>
          <w:color w:val="000000" w:themeColor="text1"/>
          <w:sz w:val="16"/>
          <w:szCs w:val="16"/>
        </w:rPr>
        <w:t>А.В.Кузнецов</w:t>
      </w:r>
      <w:proofErr w:type="spellEnd"/>
      <w:r w:rsidRPr="00192C7B">
        <w:rPr>
          <w:rFonts w:ascii="Times New Roman" w:hAnsi="Times New Roman" w:cs="Times New Roman"/>
          <w:color w:val="000000" w:themeColor="text1"/>
          <w:sz w:val="16"/>
          <w:szCs w:val="16"/>
        </w:rPr>
        <w:t xml:space="preserve"> на АНТ-5, А.А.А. на АНТ-4, </w:t>
      </w:r>
      <w:proofErr w:type="spellStart"/>
      <w:r w:rsidRPr="00192C7B">
        <w:rPr>
          <w:rFonts w:ascii="Times New Roman" w:hAnsi="Times New Roman" w:cs="Times New Roman"/>
          <w:color w:val="000000" w:themeColor="text1"/>
          <w:sz w:val="16"/>
          <w:szCs w:val="16"/>
        </w:rPr>
        <w:t>Б.С.Стечкин</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К.В.Минкнер</w:t>
      </w:r>
      <w:proofErr w:type="spellEnd"/>
      <w:r w:rsidRPr="00192C7B">
        <w:rPr>
          <w:rFonts w:ascii="Times New Roman" w:hAnsi="Times New Roman" w:cs="Times New Roman"/>
          <w:color w:val="000000" w:themeColor="text1"/>
          <w:sz w:val="16"/>
          <w:szCs w:val="16"/>
        </w:rPr>
        <w:t xml:space="preserve"> на АРБЕС-4, </w:t>
      </w:r>
      <w:proofErr w:type="spellStart"/>
      <w:r w:rsidRPr="00192C7B">
        <w:rPr>
          <w:rFonts w:ascii="Times New Roman" w:hAnsi="Times New Roman" w:cs="Times New Roman"/>
          <w:color w:val="000000" w:themeColor="text1"/>
          <w:sz w:val="16"/>
          <w:szCs w:val="16"/>
        </w:rPr>
        <w:t>Е.И.Погосский</w:t>
      </w:r>
      <w:proofErr w:type="spellEnd"/>
      <w:r w:rsidRPr="00192C7B">
        <w:rPr>
          <w:rFonts w:ascii="Times New Roman" w:hAnsi="Times New Roman" w:cs="Times New Roman"/>
          <w:color w:val="000000" w:themeColor="text1"/>
          <w:sz w:val="16"/>
          <w:szCs w:val="16"/>
        </w:rPr>
        <w:t xml:space="preserve"> на АНТ-6, В.М.П. на АНТ-бис (1077,50).</w:t>
      </w:r>
    </w:p>
    <w:p w14:paraId="499F7D6A" w14:textId="77777777" w:rsidR="00C0785F" w:rsidRPr="00192C7B" w:rsidRDefault="00C0785F"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9B26C6"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февраля 1926 в 10 часов на Красной площади состоялся старт пробега аэросаней по маршруту Москва - Тверь - Вышний Волочек - Новгород - Ле</w:t>
      </w:r>
      <w:r w:rsidRPr="00192C7B">
        <w:rPr>
          <w:rFonts w:ascii="Times New Roman" w:hAnsi="Times New Roman" w:cs="Times New Roman"/>
          <w:color w:val="000000" w:themeColor="text1"/>
          <w:sz w:val="16"/>
          <w:szCs w:val="16"/>
        </w:rPr>
        <w:softHyphen/>
        <w:t>нинград - Москва протяженностью 1446 км, органи</w:t>
      </w:r>
      <w:r w:rsidRPr="00192C7B">
        <w:rPr>
          <w:rFonts w:ascii="Times New Roman" w:hAnsi="Times New Roman" w:cs="Times New Roman"/>
          <w:color w:val="000000" w:themeColor="text1"/>
          <w:sz w:val="16"/>
          <w:szCs w:val="16"/>
        </w:rPr>
        <w:softHyphen/>
        <w:t>зованный Автодором. Несмотря на морозную погоду, на площади собралось свыше 10 тысяч человек, зри</w:t>
      </w:r>
      <w:r w:rsidRPr="00192C7B">
        <w:rPr>
          <w:rFonts w:ascii="Times New Roman" w:hAnsi="Times New Roman" w:cs="Times New Roman"/>
          <w:color w:val="000000" w:themeColor="text1"/>
          <w:sz w:val="16"/>
          <w:szCs w:val="16"/>
        </w:rPr>
        <w:softHyphen/>
        <w:t>тели заполнили все трибуны по обе стороны от вы</w:t>
      </w:r>
      <w:r w:rsidRPr="00192C7B">
        <w:rPr>
          <w:rFonts w:ascii="Times New Roman" w:hAnsi="Times New Roman" w:cs="Times New Roman"/>
          <w:color w:val="000000" w:themeColor="text1"/>
          <w:sz w:val="16"/>
          <w:szCs w:val="16"/>
        </w:rPr>
        <w:softHyphen/>
        <w:t>строенных в ряд аэросаней.</w:t>
      </w:r>
    </w:p>
    <w:p w14:paraId="092B368D"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Журнал «Механический транспорт и воен</w:t>
      </w:r>
      <w:r w:rsidRPr="00192C7B">
        <w:rPr>
          <w:rFonts w:ascii="Times New Roman" w:hAnsi="Times New Roman" w:cs="Times New Roman"/>
          <w:color w:val="000000" w:themeColor="text1"/>
          <w:sz w:val="16"/>
          <w:szCs w:val="16"/>
        </w:rPr>
        <w:softHyphen/>
        <w:t>ные сообщения» писал: «Вопрос о механических средствах передвижения по снегу имеет громадное значение для России, поверхность которой даже в центральных областях покрыта снегом до 150 дней в году, не говоря уже о беспредельных пространствах, где снег лежит большую часть года, а в некоторых областях почти целый год» (22518).</w:t>
      </w:r>
    </w:p>
    <w:p w14:paraId="59D870AD"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p>
    <w:p w14:paraId="68330832" w14:textId="77777777" w:rsidR="000C5850" w:rsidRPr="00192C7B" w:rsidRDefault="00FC778A"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8CE41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4F4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7DEB4B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46C868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116FB6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w:t>
      </w:r>
      <w:proofErr w:type="spellStart"/>
      <w:r w:rsidRPr="00192C7B">
        <w:rPr>
          <w:rFonts w:ascii="Times New Roman" w:hAnsi="Times New Roman" w:cs="Times New Roman"/>
          <w:color w:val="000000" w:themeColor="text1"/>
          <w:sz w:val="16"/>
          <w:szCs w:val="16"/>
        </w:rPr>
        <w:t>ЮМТа</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Югостали</w:t>
      </w:r>
      <w:proofErr w:type="spellEnd"/>
      <w:r w:rsidRPr="00192C7B">
        <w:rPr>
          <w:rFonts w:ascii="Times New Roman" w:hAnsi="Times New Roman" w:cs="Times New Roman"/>
          <w:color w:val="000000" w:themeColor="text1"/>
          <w:sz w:val="16"/>
          <w:szCs w:val="16"/>
        </w:rPr>
        <w:t xml:space="preserve">.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w:t>
      </w:r>
      <w:proofErr w:type="spellStart"/>
      <w:r w:rsidRPr="00192C7B">
        <w:rPr>
          <w:rFonts w:ascii="Times New Roman" w:hAnsi="Times New Roman" w:cs="Times New Roman"/>
          <w:color w:val="000000" w:themeColor="text1"/>
          <w:sz w:val="16"/>
          <w:szCs w:val="16"/>
        </w:rPr>
        <w:t>ЮМТом</w:t>
      </w:r>
      <w:proofErr w:type="spellEnd"/>
      <w:r w:rsidRPr="00192C7B">
        <w:rPr>
          <w:rFonts w:ascii="Times New Roman" w:hAnsi="Times New Roman" w:cs="Times New Roman"/>
          <w:color w:val="000000" w:themeColor="text1"/>
          <w:sz w:val="16"/>
          <w:szCs w:val="16"/>
        </w:rPr>
        <w:t>.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05A807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Данные показывают ряд серьезных неувязок и дефектов в проведении капитального строительства. Так, новое строительство в </w:t>
      </w:r>
      <w:proofErr w:type="spellStart"/>
      <w:proofErr w:type="gramStart"/>
      <w:r w:rsidRPr="00192C7B">
        <w:rPr>
          <w:rFonts w:ascii="Times New Roman" w:hAnsi="Times New Roman" w:cs="Times New Roman"/>
          <w:color w:val="000000" w:themeColor="text1"/>
          <w:sz w:val="16"/>
          <w:szCs w:val="16"/>
        </w:rPr>
        <w:t>текстиль¬ной</w:t>
      </w:r>
      <w:proofErr w:type="spellEnd"/>
      <w:proofErr w:type="gramEnd"/>
      <w:r w:rsidRPr="00192C7B">
        <w:rPr>
          <w:rFonts w:ascii="Times New Roman" w:hAnsi="Times New Roman" w:cs="Times New Roman"/>
          <w:color w:val="000000" w:themeColor="text1"/>
          <w:sz w:val="16"/>
          <w:szCs w:val="16"/>
        </w:rPr>
        <w:t xml:space="preserve">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Военпрома в 1925 году имел портфель заказов в 15—25 раз превышающий месячный выпуск завода.</w:t>
      </w:r>
    </w:p>
    <w:p w14:paraId="1A2B56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0BA074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914E13" w14:textId="77777777" w:rsidR="00E920B8" w:rsidRPr="00192C7B" w:rsidRDefault="00E920B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526CF496" w14:textId="77777777" w:rsidR="00E920B8" w:rsidRPr="00192C7B" w:rsidRDefault="00E920B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отпускавшиеся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38EFF57C" w14:textId="77777777" w:rsidR="00E920B8" w:rsidRPr="00192C7B" w:rsidRDefault="00E920B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 (18416).</w:t>
      </w:r>
    </w:p>
    <w:p w14:paraId="68A96B77" w14:textId="77777777" w:rsidR="00E920B8" w:rsidRPr="00192C7B" w:rsidRDefault="00E920B8" w:rsidP="00192C7B">
      <w:pPr>
        <w:spacing w:after="0" w:line="240" w:lineRule="auto"/>
        <w:jc w:val="both"/>
        <w:rPr>
          <w:rFonts w:ascii="Times New Roman" w:hAnsi="Times New Roman" w:cs="Times New Roman"/>
          <w:color w:val="000000" w:themeColor="text1"/>
          <w:sz w:val="16"/>
          <w:szCs w:val="16"/>
        </w:rPr>
      </w:pPr>
    </w:p>
    <w:p w14:paraId="468C90C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99A95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847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февраля 1926 года на Кузьминском </w:t>
      </w:r>
      <w:proofErr w:type="spellStart"/>
      <w:r w:rsidRPr="00192C7B">
        <w:rPr>
          <w:rFonts w:ascii="Times New Roman" w:hAnsi="Times New Roman" w:cs="Times New Roman"/>
          <w:color w:val="000000" w:themeColor="text1"/>
          <w:sz w:val="16"/>
          <w:szCs w:val="16"/>
        </w:rPr>
        <w:t>артполигоне</w:t>
      </w:r>
      <w:proofErr w:type="spellEnd"/>
      <w:r w:rsidRPr="00192C7B">
        <w:rPr>
          <w:rFonts w:ascii="Times New Roman" w:hAnsi="Times New Roman" w:cs="Times New Roman"/>
          <w:color w:val="000000" w:themeColor="text1"/>
          <w:sz w:val="16"/>
          <w:szCs w:val="16"/>
        </w:rPr>
        <w:t xml:space="preserve"> был выполнен один из первых опытов по наземному подрыву </w:t>
      </w:r>
      <w:proofErr w:type="spellStart"/>
      <w:r w:rsidRPr="00192C7B">
        <w:rPr>
          <w:rFonts w:ascii="Times New Roman" w:hAnsi="Times New Roman" w:cs="Times New Roman"/>
          <w:color w:val="000000" w:themeColor="text1"/>
          <w:sz w:val="16"/>
          <w:szCs w:val="16"/>
        </w:rPr>
        <w:t>артхимснарядов</w:t>
      </w:r>
      <w:proofErr w:type="spellEnd"/>
      <w:r w:rsidRPr="00192C7B">
        <w:rPr>
          <w:rFonts w:ascii="Times New Roman" w:hAnsi="Times New Roman" w:cs="Times New Roman"/>
          <w:color w:val="000000" w:themeColor="text1"/>
          <w:sz w:val="16"/>
          <w:szCs w:val="16"/>
        </w:rPr>
        <w:t xml:space="preserve"> с ипритом. При подрыве 76 мм снарядов с чистым ипритом (без растворителя) пораженными оказались все подопытные кролики (9065).</w:t>
      </w:r>
    </w:p>
    <w:p w14:paraId="6D7B59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1BD2AE" w14:textId="77777777" w:rsidR="00887030" w:rsidRPr="00192C7B" w:rsidRDefault="00887030"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17 февраля 1926 г.</w:t>
      </w:r>
      <w:r w:rsidRPr="00192C7B">
        <w:rPr>
          <w:color w:val="000000" w:themeColor="text1"/>
          <w:sz w:val="16"/>
          <w:szCs w:val="16"/>
        </w:rPr>
        <w:t xml:space="preserve"> Испытание 76 мм снарядов с чистым ипритом (без растворителя) методом подрыва на полигоне в Кузьминках (Москва) (17133).</w:t>
      </w:r>
    </w:p>
    <w:p w14:paraId="366E1C60" w14:textId="77777777" w:rsidR="00887030" w:rsidRPr="00192C7B" w:rsidRDefault="00887030" w:rsidP="00192C7B">
      <w:pPr>
        <w:pStyle w:val="af"/>
        <w:shd w:val="clear" w:color="auto" w:fill="FFFFFF"/>
        <w:spacing w:before="0" w:after="0"/>
        <w:jc w:val="both"/>
        <w:rPr>
          <w:color w:val="000000" w:themeColor="text1"/>
          <w:sz w:val="16"/>
          <w:szCs w:val="16"/>
        </w:rPr>
      </w:pPr>
    </w:p>
    <w:p w14:paraId="39436D6F" w14:textId="77777777" w:rsidR="00E920B8" w:rsidRPr="00192C7B" w:rsidRDefault="00E920B8"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ACA1E01" w14:textId="77777777" w:rsidR="00E920B8" w:rsidRPr="00192C7B" w:rsidRDefault="00E920B8" w:rsidP="00192C7B">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66EDEEAB" w14:textId="77777777" w:rsidR="00E920B8" w:rsidRPr="00192C7B" w:rsidRDefault="00E920B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февраля — 15 марта 1926 года в резолюции Шестого пленума ИККИ впервые был дан развернутый анализ международного положения по регионам и отдельным странам. Маршрут мировой революции был дополнен указанием на перспективу «Соединенных Штатов Социалистической Европы» как пролетарской альтернативы буржуазно-пацифистскому истолкованию европейской интеграции.</w:t>
      </w:r>
    </w:p>
    <w:p w14:paraId="50E9FBF3" w14:textId="77777777" w:rsidR="00E920B8" w:rsidRPr="00192C7B" w:rsidRDefault="00E920B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Лозунг СШСЕ подразумевал неизбежность столкновения пролетарской Европы и буржуазной Америки, В США весьма болезненно относились к такой перспективе, хотя компартия этой страны и не стала сколько-нибудь значительной силой, объединяя в своих рядах в основном иммигрантов первого поколения. Отказ американского правительства от признания СССР был связан не только с отказом Советов платить по царским долгам, но и со стремлением оградить себя от революционной дипломатии (18416).</w:t>
      </w:r>
    </w:p>
    <w:p w14:paraId="3B736D59" w14:textId="77777777" w:rsidR="00E920B8" w:rsidRPr="00192C7B" w:rsidRDefault="00E920B8" w:rsidP="00192C7B">
      <w:pPr>
        <w:spacing w:after="0" w:line="240" w:lineRule="auto"/>
        <w:jc w:val="both"/>
        <w:rPr>
          <w:rFonts w:ascii="Times New Roman" w:hAnsi="Times New Roman" w:cs="Times New Roman"/>
          <w:color w:val="000000" w:themeColor="text1"/>
          <w:sz w:val="16"/>
          <w:szCs w:val="16"/>
        </w:rPr>
      </w:pPr>
    </w:p>
    <w:p w14:paraId="5636C18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DAB3B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3CB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февраля 1926 в Турции был принят новый кодекс законов на основе швейцарских и была запрещена полигамия (3907,143).</w:t>
      </w:r>
    </w:p>
    <w:p w14:paraId="614594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9702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8FF9A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C4B1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февраля 1926 г. был подготовлен доклад председателя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К. Аверина председателю ВСНХ СССР Ф. Э. Дзержинскому о работе заво</w:t>
      </w:r>
      <w:r w:rsidRPr="00192C7B">
        <w:rPr>
          <w:rFonts w:ascii="Times New Roman" w:hAnsi="Times New Roman" w:cs="Times New Roman"/>
          <w:color w:val="000000" w:themeColor="text1"/>
          <w:sz w:val="16"/>
          <w:szCs w:val="16"/>
        </w:rPr>
        <w:softHyphen/>
        <w:t>дов треста по выполнению производственной программы 1925/26 г.</w:t>
      </w:r>
    </w:p>
    <w:p w14:paraId="14DCFC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7CC968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...''IV. Причины, тормозящие выполнение производственной программы Причины, создающие затруднения в работе заводов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вредно влияющие на выполнение производственной программы и себестоимость изделий, можно разделить на три основные группы: а) причины организационного характера, б) причины техническо-про-</w:t>
      </w:r>
      <w:proofErr w:type="spellStart"/>
      <w:r w:rsidRPr="00192C7B">
        <w:rPr>
          <w:rFonts w:ascii="Times New Roman" w:hAnsi="Times New Roman" w:cs="Times New Roman"/>
          <w:color w:val="000000" w:themeColor="text1"/>
          <w:sz w:val="16"/>
          <w:szCs w:val="16"/>
        </w:rPr>
        <w:t>изводственного</w:t>
      </w:r>
      <w:proofErr w:type="spellEnd"/>
      <w:r w:rsidRPr="00192C7B">
        <w:rPr>
          <w:rFonts w:ascii="Times New Roman" w:hAnsi="Times New Roman" w:cs="Times New Roman"/>
          <w:color w:val="000000" w:themeColor="text1"/>
          <w:sz w:val="16"/>
          <w:szCs w:val="16"/>
        </w:rPr>
        <w:t xml:space="preserve"> характера и в) причины материального характера.</w:t>
      </w:r>
    </w:p>
    <w:p w14:paraId="55B431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Причины организационного характера. К этой группе нужно отнести следующее:</w:t>
      </w:r>
    </w:p>
    <w:p w14:paraId="7CEA28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Неясность в договорных отношениях с У ВВС, главным образом в части технических условий на отдельные предметы оборудования (авиаприборы, вооружение), материалы, так и на целые конструкции машин. Частые изменения в конструкциях в процессе работы. Позд</w:t>
      </w:r>
      <w:r w:rsidRPr="00192C7B">
        <w:rPr>
          <w:rFonts w:ascii="Times New Roman" w:hAnsi="Times New Roman" w:cs="Times New Roman"/>
          <w:color w:val="000000" w:themeColor="text1"/>
          <w:sz w:val="16"/>
          <w:szCs w:val="16"/>
        </w:rPr>
        <w:softHyphen/>
        <w:t>нее окончательное установление программы: программа 1925/26 операционного года меня</w:t>
      </w:r>
      <w:r w:rsidRPr="00192C7B">
        <w:rPr>
          <w:rFonts w:ascii="Times New Roman" w:hAnsi="Times New Roman" w:cs="Times New Roman"/>
          <w:color w:val="000000" w:themeColor="text1"/>
          <w:sz w:val="16"/>
          <w:szCs w:val="16"/>
        </w:rPr>
        <w:softHyphen/>
        <w:t>лась с мая по сентябрь 5 раз и окончательно была установлена только в сентябре.</w:t>
      </w:r>
    </w:p>
    <w:p w14:paraId="3E0E83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Недостаточно четкая и ясная работа аппарата правления треста, отсутствие опреде</w:t>
      </w:r>
      <w:r w:rsidRPr="00192C7B">
        <w:rPr>
          <w:rFonts w:ascii="Times New Roman" w:hAnsi="Times New Roman" w:cs="Times New Roman"/>
          <w:color w:val="000000" w:themeColor="text1"/>
          <w:sz w:val="16"/>
          <w:szCs w:val="16"/>
        </w:rPr>
        <w:softHyphen/>
        <w:t>ленных и ясных взаимоотношений с заводами.</w:t>
      </w:r>
    </w:p>
    <w:p w14:paraId="4DDAF2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Недостаточная организация на большинстве заводов аппарата заводоуправления, что выражается в слабой постановке предварительной планировки заказов, недостаточной под</w:t>
      </w:r>
      <w:r w:rsidRPr="00192C7B">
        <w:rPr>
          <w:rFonts w:ascii="Times New Roman" w:hAnsi="Times New Roman" w:cs="Times New Roman"/>
          <w:color w:val="000000" w:themeColor="text1"/>
          <w:sz w:val="16"/>
          <w:szCs w:val="16"/>
        </w:rPr>
        <w:softHyphen/>
        <w:t>готовке заказа, слабом состоянии учета, особенно себестоимости, контроля по качеству и сро</w:t>
      </w:r>
      <w:r w:rsidRPr="00192C7B">
        <w:rPr>
          <w:rFonts w:ascii="Times New Roman" w:hAnsi="Times New Roman" w:cs="Times New Roman"/>
          <w:color w:val="000000" w:themeColor="text1"/>
          <w:sz w:val="16"/>
          <w:szCs w:val="16"/>
        </w:rPr>
        <w:softHyphen/>
        <w:t>кам. Все это вредно отражается как на выполнении программы, так и на себестоимости изде</w:t>
      </w:r>
      <w:r w:rsidRPr="00192C7B">
        <w:rPr>
          <w:rFonts w:ascii="Times New Roman" w:hAnsi="Times New Roman" w:cs="Times New Roman"/>
          <w:color w:val="000000" w:themeColor="text1"/>
          <w:sz w:val="16"/>
          <w:szCs w:val="16"/>
        </w:rPr>
        <w:softHyphen/>
        <w:t>лий.</w:t>
      </w:r>
    </w:p>
    <w:p w14:paraId="63A260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Отсутствие стимулов, побуждающих к экономии в себестоимости (при существую</w:t>
      </w:r>
      <w:r w:rsidRPr="00192C7B">
        <w:rPr>
          <w:rFonts w:ascii="Times New Roman" w:hAnsi="Times New Roman" w:cs="Times New Roman"/>
          <w:color w:val="000000" w:themeColor="text1"/>
          <w:sz w:val="16"/>
          <w:szCs w:val="16"/>
        </w:rPr>
        <w:softHyphen/>
        <w:t>щем порядке расчета с УВВС окончательный расчет производится по ценам себестоимости, а не твердо фиксированным предварительным), в силу чего ни у руководящего персонала, ни у рабочих нет начала, побуждающего к экономии.</w:t>
      </w:r>
    </w:p>
    <w:p w14:paraId="676170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Причины технического характера. К этой группе надо отнести:</w:t>
      </w:r>
    </w:p>
    <w:p w14:paraId="202C90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Отсутствие технического персонала, имеющего достаточный опыт в области серий</w:t>
      </w:r>
      <w:r w:rsidRPr="00192C7B">
        <w:rPr>
          <w:rFonts w:ascii="Times New Roman" w:hAnsi="Times New Roman" w:cs="Times New Roman"/>
          <w:color w:val="000000" w:themeColor="text1"/>
          <w:sz w:val="16"/>
          <w:szCs w:val="16"/>
        </w:rPr>
        <w:softHyphen/>
        <w:t>ного производства авиационных машин, особенно моторов. Приходилось в процессе произ</w:t>
      </w:r>
      <w:r w:rsidRPr="00192C7B">
        <w:rPr>
          <w:rFonts w:ascii="Times New Roman" w:hAnsi="Times New Roman" w:cs="Times New Roman"/>
          <w:color w:val="000000" w:themeColor="text1"/>
          <w:sz w:val="16"/>
          <w:szCs w:val="16"/>
        </w:rPr>
        <w:softHyphen/>
        <w:t>водства изучать типы машин (так как мы целиком копировали заграничные образцы, не имея собственных), методы производства, материалы, идущие на постройку, разрабатывать допус</w:t>
      </w:r>
      <w:r w:rsidRPr="00192C7B">
        <w:rPr>
          <w:rFonts w:ascii="Times New Roman" w:hAnsi="Times New Roman" w:cs="Times New Roman"/>
          <w:color w:val="000000" w:themeColor="text1"/>
          <w:sz w:val="16"/>
          <w:szCs w:val="16"/>
        </w:rPr>
        <w:softHyphen/>
        <w:t>ки. Особенные затруднения возникали при производстве шестерен, пружин, алюминиевого литья, заливки шатунов. Все это вызвало значительные затруднения в производстве.</w:t>
      </w:r>
    </w:p>
    <w:p w14:paraId="68B1C2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Малая изученность специальных сортов стали на поставляющих их заводах, в силу чего авиазаводам самим приходилось изучать их в процессе работы.</w:t>
      </w:r>
    </w:p>
    <w:p w14:paraId="069261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Недостаточное оборудование заводских лабораторий и обеспеченность заводов инструментом, главным образом мерительным.</w:t>
      </w:r>
    </w:p>
    <w:p w14:paraId="38AD22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Причины материального характера. Основными причинами, тормозящими выпол</w:t>
      </w:r>
      <w:r w:rsidRPr="00192C7B">
        <w:rPr>
          <w:rFonts w:ascii="Times New Roman" w:hAnsi="Times New Roman" w:cs="Times New Roman"/>
          <w:color w:val="000000" w:themeColor="text1"/>
          <w:sz w:val="16"/>
          <w:szCs w:val="16"/>
        </w:rPr>
        <w:softHyphen/>
        <w:t>нение трестом производственной программы, являются:</w:t>
      </w:r>
    </w:p>
    <w:p w14:paraId="652442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Невыполнение договоров нашими поставщиками (доставка леса и металлов). Нес</w:t>
      </w:r>
      <w:r w:rsidRPr="00192C7B">
        <w:rPr>
          <w:rFonts w:ascii="Times New Roman" w:hAnsi="Times New Roman" w:cs="Times New Roman"/>
          <w:color w:val="000000" w:themeColor="text1"/>
          <w:sz w:val="16"/>
          <w:szCs w:val="16"/>
        </w:rPr>
        <w:softHyphen/>
        <w:t>мотря на то что потребность в материалах была обеспечена договорами до начала 1925/26 г.,</w:t>
      </w:r>
    </w:p>
    <w:p w14:paraId="3B1F40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почти все тресты-поставщики в обусловленные сроки материалов не доставили. Хотя дого</w:t>
      </w:r>
      <w:r w:rsidRPr="00192C7B">
        <w:rPr>
          <w:rFonts w:ascii="Times New Roman" w:hAnsi="Times New Roman" w:cs="Times New Roman"/>
          <w:color w:val="000000" w:themeColor="text1"/>
          <w:sz w:val="16"/>
          <w:szCs w:val="16"/>
        </w:rPr>
        <w:softHyphen/>
        <w:t xml:space="preserve">ворами предусматривается уплата пени в размере </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/4 и 1/2 процента за непоставленные в срок материалы, но при получении от треста 25% аванса при даче ему заказа трест ничего не теря</w:t>
      </w:r>
      <w:r w:rsidRPr="00192C7B">
        <w:rPr>
          <w:rFonts w:ascii="Times New Roman" w:hAnsi="Times New Roman" w:cs="Times New Roman"/>
          <w:color w:val="000000" w:themeColor="text1"/>
          <w:sz w:val="16"/>
          <w:szCs w:val="16"/>
        </w:rPr>
        <w:softHyphen/>
        <w:t>ет в случае невыполнения заказа, так как любому банку, пожалуй, пришлось бы платить боль</w:t>
      </w:r>
      <w:r w:rsidRPr="00192C7B">
        <w:rPr>
          <w:rFonts w:ascii="Times New Roman" w:hAnsi="Times New Roman" w:cs="Times New Roman"/>
          <w:color w:val="000000" w:themeColor="text1"/>
          <w:sz w:val="16"/>
          <w:szCs w:val="16"/>
        </w:rPr>
        <w:softHyphen/>
        <w:t xml:space="preserve">ше процентов, чем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за просроченный договор. Необходимы поэтому другие ме</w:t>
      </w:r>
      <w:r w:rsidRPr="00192C7B">
        <w:rPr>
          <w:rFonts w:ascii="Times New Roman" w:hAnsi="Times New Roman" w:cs="Times New Roman"/>
          <w:color w:val="000000" w:themeColor="text1"/>
          <w:sz w:val="16"/>
          <w:szCs w:val="16"/>
        </w:rPr>
        <w:softHyphen/>
        <w:t>ры к побуждению поставщиков к своевременной сдаче материалов и необходимо твердое предписание трестам-поставщикам о том, что заказы для авиапромышленности как военные исполнялись бы в первую очередь.</w:t>
      </w:r>
    </w:p>
    <w:p w14:paraId="390094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 настоящее время моторные заводы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смысле получения поковок и ме</w:t>
      </w:r>
      <w:r w:rsidRPr="00192C7B">
        <w:rPr>
          <w:rFonts w:ascii="Times New Roman" w:hAnsi="Times New Roman" w:cs="Times New Roman"/>
          <w:color w:val="000000" w:themeColor="text1"/>
          <w:sz w:val="16"/>
          <w:szCs w:val="16"/>
        </w:rPr>
        <w:softHyphen/>
        <w:t>таллов базируются исключительно на Обуховском и Путиловском заводах. Необходимо соз</w:t>
      </w:r>
      <w:r w:rsidRPr="00192C7B">
        <w:rPr>
          <w:rFonts w:ascii="Times New Roman" w:hAnsi="Times New Roman" w:cs="Times New Roman"/>
          <w:color w:val="000000" w:themeColor="text1"/>
          <w:sz w:val="16"/>
          <w:szCs w:val="16"/>
        </w:rPr>
        <w:softHyphen/>
        <w:t>дать более мощную базу по снабжению заводов поковками, так как вышеуказанные заводы по своим стратегическим расположениям неприемлемы, кроме того, заводы, помимо просро</w:t>
      </w:r>
      <w:r w:rsidRPr="00192C7B">
        <w:rPr>
          <w:rFonts w:ascii="Times New Roman" w:hAnsi="Times New Roman" w:cs="Times New Roman"/>
          <w:color w:val="000000" w:themeColor="text1"/>
          <w:sz w:val="16"/>
          <w:szCs w:val="16"/>
        </w:rPr>
        <w:softHyphen/>
        <w:t>чек поставки, часто дают поковки неудовлетворительного качества.</w:t>
      </w:r>
    </w:p>
    <w:p w14:paraId="665644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 дальнейшем, в связи с вышеизложенным,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считает необходимым базиро</w:t>
      </w:r>
      <w:r w:rsidRPr="00192C7B">
        <w:rPr>
          <w:rFonts w:ascii="Times New Roman" w:hAnsi="Times New Roman" w:cs="Times New Roman"/>
          <w:color w:val="000000" w:themeColor="text1"/>
          <w:sz w:val="16"/>
          <w:szCs w:val="16"/>
        </w:rPr>
        <w:softHyphen/>
        <w:t>ваться на Ижевском и Пермском заводах, для чего необходимо дополнить их оборудованием и улучшить методы производства на них.</w:t>
      </w:r>
    </w:p>
    <w:p w14:paraId="168799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настоящее время Ижевскому заводу дан был заказ на 311 тыс. руб., но заказ пол</w:t>
      </w:r>
      <w:r w:rsidRPr="00192C7B">
        <w:rPr>
          <w:rFonts w:ascii="Times New Roman" w:hAnsi="Times New Roman" w:cs="Times New Roman"/>
          <w:color w:val="000000" w:themeColor="text1"/>
          <w:sz w:val="16"/>
          <w:szCs w:val="16"/>
        </w:rPr>
        <w:softHyphen/>
        <w:t>ностью не выполнен, причины следующие: 1) изношенность прокатного оборудования; 2) слабое оборудование холоднотянутого цеха; 3) несовершенство калибровки мелкосорт</w:t>
      </w:r>
      <w:r w:rsidRPr="00192C7B">
        <w:rPr>
          <w:rFonts w:ascii="Times New Roman" w:hAnsi="Times New Roman" w:cs="Times New Roman"/>
          <w:color w:val="000000" w:themeColor="text1"/>
          <w:sz w:val="16"/>
          <w:szCs w:val="16"/>
        </w:rPr>
        <w:softHyphen/>
        <w:t>ных сталей; 4) несовершенство и устарелость термических печей; 5) недостаточность контро</w:t>
      </w:r>
      <w:r w:rsidRPr="00192C7B">
        <w:rPr>
          <w:rFonts w:ascii="Times New Roman" w:hAnsi="Times New Roman" w:cs="Times New Roman"/>
          <w:color w:val="000000" w:themeColor="text1"/>
          <w:sz w:val="16"/>
          <w:szCs w:val="16"/>
        </w:rPr>
        <w:softHyphen/>
        <w:t>ля за отжигом, а самое главное - большое количество коммерчески выгодных договоров, а потому наш договор, малый по количеству и тяжелый по техническим условиям, является обременительным для завода. Необходимо указание заводу со стороны ГУВП, чтобы завод приравнял наш заказ к военным и пускал в одну очередь с ними. Кроме того, необходимо со</w:t>
      </w:r>
      <w:r w:rsidRPr="00192C7B">
        <w:rPr>
          <w:rFonts w:ascii="Times New Roman" w:hAnsi="Times New Roman" w:cs="Times New Roman"/>
          <w:color w:val="000000" w:themeColor="text1"/>
          <w:sz w:val="16"/>
          <w:szCs w:val="16"/>
        </w:rPr>
        <w:softHyphen/>
        <w:t xml:space="preserve">действие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Ижзаводу</w:t>
      </w:r>
      <w:proofErr w:type="spellEnd"/>
      <w:r w:rsidRPr="00192C7B">
        <w:rPr>
          <w:rFonts w:ascii="Times New Roman" w:hAnsi="Times New Roman" w:cs="Times New Roman"/>
          <w:color w:val="000000" w:themeColor="text1"/>
          <w:sz w:val="16"/>
          <w:szCs w:val="16"/>
        </w:rPr>
        <w:t xml:space="preserve"> в замене старого прокатного оборудования.</w:t>
      </w:r>
    </w:p>
    <w:p w14:paraId="6B1358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Заказанные Лысьвенскому заводу 4 тыс. пуд</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луженого железа были все нашим при</w:t>
      </w:r>
      <w:r w:rsidRPr="00192C7B">
        <w:rPr>
          <w:rFonts w:ascii="Times New Roman" w:hAnsi="Times New Roman" w:cs="Times New Roman"/>
          <w:color w:val="000000" w:themeColor="text1"/>
          <w:sz w:val="16"/>
          <w:szCs w:val="16"/>
        </w:rPr>
        <w:softHyphen/>
        <w:t xml:space="preserve">емщиком забракованы. Причины браковки 80% предъявленного железа следующие: пузыри как наружный признак слоистого строения материалов, </w:t>
      </w:r>
      <w:proofErr w:type="spellStart"/>
      <w:r w:rsidRPr="00192C7B">
        <w:rPr>
          <w:rFonts w:ascii="Times New Roman" w:hAnsi="Times New Roman" w:cs="Times New Roman"/>
          <w:color w:val="000000" w:themeColor="text1"/>
          <w:sz w:val="16"/>
          <w:szCs w:val="16"/>
        </w:rPr>
        <w:t>горелость</w:t>
      </w:r>
      <w:proofErr w:type="spellEnd"/>
      <w:r w:rsidRPr="00192C7B">
        <w:rPr>
          <w:rFonts w:ascii="Times New Roman" w:hAnsi="Times New Roman" w:cs="Times New Roman"/>
          <w:color w:val="000000" w:themeColor="text1"/>
          <w:sz w:val="16"/>
          <w:szCs w:val="16"/>
        </w:rPr>
        <w:t xml:space="preserve"> кромки и раковины. Завод не заинтересован в заказе, так как бракованное нашим приемщиком железо немедленно про</w:t>
      </w:r>
      <w:r w:rsidRPr="00192C7B">
        <w:rPr>
          <w:rFonts w:ascii="Times New Roman" w:hAnsi="Times New Roman" w:cs="Times New Roman"/>
          <w:color w:val="000000" w:themeColor="text1"/>
          <w:sz w:val="16"/>
          <w:szCs w:val="16"/>
        </w:rPr>
        <w:softHyphen/>
        <w:t xml:space="preserve">дается на рынок. Необходимо срочное распоряжение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Лысьвенскому заводу, что</w:t>
      </w:r>
      <w:r w:rsidRPr="00192C7B">
        <w:rPr>
          <w:rFonts w:ascii="Times New Roman" w:hAnsi="Times New Roman" w:cs="Times New Roman"/>
          <w:color w:val="000000" w:themeColor="text1"/>
          <w:sz w:val="16"/>
          <w:szCs w:val="16"/>
        </w:rPr>
        <w:softHyphen/>
        <w:t xml:space="preserve">бы на наши заказы обратили </w:t>
      </w:r>
      <w:r w:rsidRPr="00192C7B">
        <w:rPr>
          <w:rFonts w:ascii="Times New Roman" w:hAnsi="Times New Roman" w:cs="Times New Roman"/>
          <w:color w:val="000000" w:themeColor="text1"/>
          <w:sz w:val="16"/>
          <w:szCs w:val="16"/>
        </w:rPr>
        <w:lastRenderedPageBreak/>
        <w:t>особое внимание и чтобы заказанное нами луженое железо в срочном порядке было для нас изготовлено и сдано. В противном случае, за отсутствием лу</w:t>
      </w:r>
      <w:r w:rsidRPr="00192C7B">
        <w:rPr>
          <w:rFonts w:ascii="Times New Roman" w:hAnsi="Times New Roman" w:cs="Times New Roman"/>
          <w:color w:val="000000" w:themeColor="text1"/>
          <w:sz w:val="16"/>
          <w:szCs w:val="16"/>
        </w:rPr>
        <w:softHyphen/>
        <w:t>женого железа, остановится изготовление баков для самолетов.</w:t>
      </w:r>
    </w:p>
    <w:p w14:paraId="603BFC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Заводу </w:t>
      </w:r>
      <w:proofErr w:type="spellStart"/>
      <w:r w:rsidRPr="00192C7B">
        <w:rPr>
          <w:rFonts w:ascii="Times New Roman" w:hAnsi="Times New Roman" w:cs="Times New Roman"/>
          <w:color w:val="000000" w:themeColor="text1"/>
          <w:sz w:val="16"/>
          <w:szCs w:val="16"/>
        </w:rPr>
        <w:t>Югостали</w:t>
      </w:r>
      <w:proofErr w:type="spellEnd"/>
      <w:r w:rsidRPr="00192C7B">
        <w:rPr>
          <w:rFonts w:ascii="Times New Roman" w:hAnsi="Times New Roman" w:cs="Times New Roman"/>
          <w:color w:val="000000" w:themeColor="text1"/>
          <w:sz w:val="16"/>
          <w:szCs w:val="16"/>
        </w:rPr>
        <w:t xml:space="preserve"> в Екатеринославле, им. т. Ленина, заказано было 61 446 м стальных цельнотянутых труб (тонкостенных), В прошлом году означенные трубы по техническим ус</w:t>
      </w:r>
      <w:r w:rsidRPr="00192C7B">
        <w:rPr>
          <w:rFonts w:ascii="Times New Roman" w:hAnsi="Times New Roman" w:cs="Times New Roman"/>
          <w:color w:val="000000" w:themeColor="text1"/>
          <w:sz w:val="16"/>
          <w:szCs w:val="16"/>
        </w:rPr>
        <w:softHyphen/>
        <w:t>ловиям браковались на 100%. В последнее время нашими приемщиками признано годными около 13,5 тыс. м. Из обследования завода выяснилось, что изготовление авиационных труб и заготовки для них идут общим порядком, то есть не отделены от остальных заказов, и в ре</w:t>
      </w:r>
      <w:r w:rsidRPr="00192C7B">
        <w:rPr>
          <w:rFonts w:ascii="Times New Roman" w:hAnsi="Times New Roman" w:cs="Times New Roman"/>
          <w:color w:val="000000" w:themeColor="text1"/>
          <w:sz w:val="16"/>
          <w:szCs w:val="16"/>
        </w:rPr>
        <w:softHyphen/>
        <w:t>зультате предъявляются негодные для авиации трубы. Необходимо поэтому в дальнейшем заготовку болванок и дальнейшее прохождение всех операций по изготовлению труб для авиационной промышленности вести совершенно обособленно и выделить из общей массы остальных заказов. Для полной уверенности, что вышесказанное будет проводиться на заво</w:t>
      </w:r>
      <w:r w:rsidRPr="00192C7B">
        <w:rPr>
          <w:rFonts w:ascii="Times New Roman" w:hAnsi="Times New Roman" w:cs="Times New Roman"/>
          <w:color w:val="000000" w:themeColor="text1"/>
          <w:sz w:val="16"/>
          <w:szCs w:val="16"/>
        </w:rPr>
        <w:softHyphen/>
        <w:t xml:space="preserve">де, необходимо срочное распоряжение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Югостали</w:t>
      </w:r>
      <w:proofErr w:type="spellEnd"/>
      <w:r w:rsidRPr="00192C7B">
        <w:rPr>
          <w:rFonts w:ascii="Times New Roman" w:hAnsi="Times New Roman" w:cs="Times New Roman"/>
          <w:color w:val="000000" w:themeColor="text1"/>
          <w:sz w:val="16"/>
          <w:szCs w:val="16"/>
        </w:rPr>
        <w:t>.</w:t>
      </w:r>
    </w:p>
    <w:p w14:paraId="7844E1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В 1924 г. был дан заказ тресту точной механики на изготовление 400 комплектов ави</w:t>
      </w:r>
      <w:r w:rsidRPr="00192C7B">
        <w:rPr>
          <w:rFonts w:ascii="Times New Roman" w:hAnsi="Times New Roman" w:cs="Times New Roman"/>
          <w:color w:val="000000" w:themeColor="text1"/>
          <w:sz w:val="16"/>
          <w:szCs w:val="16"/>
        </w:rPr>
        <w:softHyphen/>
        <w:t xml:space="preserve">априборов. По постановлению Госплана ему в разные сроки был выдан аванс в размере 165 тыс. руб. </w:t>
      </w:r>
      <w:proofErr w:type="spellStart"/>
      <w:r w:rsidRPr="00192C7B">
        <w:rPr>
          <w:rFonts w:ascii="Times New Roman" w:hAnsi="Times New Roman" w:cs="Times New Roman"/>
          <w:color w:val="000000" w:themeColor="text1"/>
          <w:sz w:val="16"/>
          <w:szCs w:val="16"/>
        </w:rPr>
        <w:t>Точмех</w:t>
      </w:r>
      <w:proofErr w:type="spellEnd"/>
      <w:r w:rsidRPr="00192C7B">
        <w:rPr>
          <w:rFonts w:ascii="Times New Roman" w:hAnsi="Times New Roman" w:cs="Times New Roman"/>
          <w:color w:val="000000" w:themeColor="text1"/>
          <w:sz w:val="16"/>
          <w:szCs w:val="16"/>
        </w:rPr>
        <w:t xml:space="preserve"> заказа не выполнил (в течение года). Завод </w:t>
      </w:r>
      <w:proofErr w:type="spellStart"/>
      <w:r w:rsidRPr="00192C7B">
        <w:rPr>
          <w:rFonts w:ascii="Times New Roman" w:hAnsi="Times New Roman" w:cs="Times New Roman"/>
          <w:color w:val="000000" w:themeColor="text1"/>
          <w:sz w:val="16"/>
          <w:szCs w:val="16"/>
        </w:rPr>
        <w:t>Точмех</w:t>
      </w:r>
      <w:proofErr w:type="spellEnd"/>
      <w:r w:rsidRPr="00192C7B">
        <w:rPr>
          <w:rFonts w:ascii="Times New Roman" w:hAnsi="Times New Roman" w:cs="Times New Roman"/>
          <w:color w:val="000000" w:themeColor="text1"/>
          <w:sz w:val="16"/>
          <w:szCs w:val="16"/>
        </w:rPr>
        <w:t xml:space="preserve"> “Авиаприбор” не обращает должного внимания на наш заказ. В настоящее время вопрос о нашем заказе удалось сдвинуть с мертвой точки, следствием чего явилось некоторое расширение мастерских, уве</w:t>
      </w:r>
      <w:r w:rsidRPr="00192C7B">
        <w:rPr>
          <w:rFonts w:ascii="Times New Roman" w:hAnsi="Times New Roman" w:cs="Times New Roman"/>
          <w:color w:val="000000" w:themeColor="text1"/>
          <w:sz w:val="16"/>
          <w:szCs w:val="16"/>
        </w:rPr>
        <w:softHyphen/>
        <w:t>личение штата специалистов и кое-какое небольшое дооборудование. Договор наш с ними был перезаключен, но все-таки полной уверенности в том, что договор в полном объеме бу</w:t>
      </w:r>
      <w:r w:rsidRPr="00192C7B">
        <w:rPr>
          <w:rFonts w:ascii="Times New Roman" w:hAnsi="Times New Roman" w:cs="Times New Roman"/>
          <w:color w:val="000000" w:themeColor="text1"/>
          <w:sz w:val="16"/>
          <w:szCs w:val="16"/>
        </w:rPr>
        <w:softHyphen/>
        <w:t xml:space="preserve">дет выполнен и что частные сроки будут выдержаны, у нас нет. Причины тому следующие: 1) деньги уже “Авиаприбором” получены и потрачены; 2) заказ ему коммерчески невыгоден; 3) технические условия жесткие и требуют особого внимания. Надо иметь в виду, что </w:t>
      </w:r>
      <w:proofErr w:type="spellStart"/>
      <w:r w:rsidRPr="00192C7B">
        <w:rPr>
          <w:rFonts w:ascii="Times New Roman" w:hAnsi="Times New Roman" w:cs="Times New Roman"/>
          <w:color w:val="000000" w:themeColor="text1"/>
          <w:sz w:val="16"/>
          <w:szCs w:val="16"/>
        </w:rPr>
        <w:t>Точме-ху</w:t>
      </w:r>
      <w:proofErr w:type="spellEnd"/>
      <w:r w:rsidRPr="00192C7B">
        <w:rPr>
          <w:rFonts w:ascii="Times New Roman" w:hAnsi="Times New Roman" w:cs="Times New Roman"/>
          <w:color w:val="000000" w:themeColor="text1"/>
          <w:sz w:val="16"/>
          <w:szCs w:val="16"/>
        </w:rPr>
        <w:t xml:space="preserve"> дан заказ только на половину того количества приборов, которое необходимо нам, на вто</w:t>
      </w:r>
      <w:r w:rsidRPr="00192C7B">
        <w:rPr>
          <w:rFonts w:ascii="Times New Roman" w:hAnsi="Times New Roman" w:cs="Times New Roman"/>
          <w:color w:val="000000" w:themeColor="text1"/>
          <w:sz w:val="16"/>
          <w:szCs w:val="16"/>
        </w:rPr>
        <w:softHyphen/>
        <w:t>рую половину дан заказ нами за границу.</w:t>
      </w:r>
    </w:p>
    <w:p w14:paraId="0587C4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немедленно принять </w:t>
      </w:r>
      <w:proofErr w:type="spellStart"/>
      <w:r w:rsidRPr="00192C7B">
        <w:rPr>
          <w:rFonts w:ascii="Times New Roman" w:hAnsi="Times New Roman" w:cs="Times New Roman"/>
          <w:color w:val="000000" w:themeColor="text1"/>
          <w:sz w:val="16"/>
          <w:szCs w:val="16"/>
        </w:rPr>
        <w:t>Главметаллу</w:t>
      </w:r>
      <w:proofErr w:type="spellEnd"/>
      <w:r w:rsidRPr="00192C7B">
        <w:rPr>
          <w:rFonts w:ascii="Times New Roman" w:hAnsi="Times New Roman" w:cs="Times New Roman"/>
          <w:color w:val="000000" w:themeColor="text1"/>
          <w:sz w:val="16"/>
          <w:szCs w:val="16"/>
        </w:rPr>
        <w:t xml:space="preserve"> все меры к расширению производства </w:t>
      </w:r>
      <w:proofErr w:type="spellStart"/>
      <w:r w:rsidRPr="00192C7B">
        <w:rPr>
          <w:rFonts w:ascii="Times New Roman" w:hAnsi="Times New Roman" w:cs="Times New Roman"/>
          <w:color w:val="000000" w:themeColor="text1"/>
          <w:sz w:val="16"/>
          <w:szCs w:val="16"/>
        </w:rPr>
        <w:t>Точмеха</w:t>
      </w:r>
      <w:proofErr w:type="spellEnd"/>
      <w:r w:rsidRPr="00192C7B">
        <w:rPr>
          <w:rFonts w:ascii="Times New Roman" w:hAnsi="Times New Roman" w:cs="Times New Roman"/>
          <w:color w:val="000000" w:themeColor="text1"/>
          <w:sz w:val="16"/>
          <w:szCs w:val="16"/>
        </w:rPr>
        <w:t xml:space="preserve"> до пределов удовлетворения наших потребностей, для чего необходимо или расши</w:t>
      </w:r>
      <w:r w:rsidRPr="00192C7B">
        <w:rPr>
          <w:rFonts w:ascii="Times New Roman" w:hAnsi="Times New Roman" w:cs="Times New Roman"/>
          <w:color w:val="000000" w:themeColor="text1"/>
          <w:sz w:val="16"/>
          <w:szCs w:val="16"/>
        </w:rPr>
        <w:softHyphen/>
        <w:t>рить производство на “Авиаприборе”, или создать параллельно еще какой-нибудь завод. Ра</w:t>
      </w:r>
      <w:r w:rsidRPr="00192C7B">
        <w:rPr>
          <w:rFonts w:ascii="Times New Roman" w:hAnsi="Times New Roman" w:cs="Times New Roman"/>
          <w:color w:val="000000" w:themeColor="text1"/>
          <w:sz w:val="16"/>
          <w:szCs w:val="16"/>
        </w:rPr>
        <w:softHyphen/>
        <w:t xml:space="preserve">циональнее было бы </w:t>
      </w:r>
      <w:proofErr w:type="spellStart"/>
      <w:r w:rsidRPr="00192C7B">
        <w:rPr>
          <w:rFonts w:ascii="Times New Roman" w:hAnsi="Times New Roman" w:cs="Times New Roman"/>
          <w:color w:val="000000" w:themeColor="text1"/>
          <w:sz w:val="16"/>
          <w:szCs w:val="16"/>
        </w:rPr>
        <w:t>Главметаллу</w:t>
      </w:r>
      <w:proofErr w:type="spellEnd"/>
      <w:r w:rsidRPr="00192C7B">
        <w:rPr>
          <w:rFonts w:ascii="Times New Roman" w:hAnsi="Times New Roman" w:cs="Times New Roman"/>
          <w:color w:val="000000" w:themeColor="text1"/>
          <w:sz w:val="16"/>
          <w:szCs w:val="16"/>
        </w:rPr>
        <w:t xml:space="preserve"> создать комиссию, которая, помимо завода “Авиаприбор”, обследовала бы вопрос о расширении мастерских Гидрографического управления (нами дан сейчас заказ на 150 компасов “</w:t>
      </w:r>
      <w:proofErr w:type="spellStart"/>
      <w:r w:rsidRPr="00192C7B">
        <w:rPr>
          <w:rFonts w:ascii="Times New Roman" w:hAnsi="Times New Roman" w:cs="Times New Roman"/>
          <w:color w:val="000000" w:themeColor="text1"/>
          <w:sz w:val="16"/>
          <w:szCs w:val="16"/>
        </w:rPr>
        <w:t>Кемпбель</w:t>
      </w:r>
      <w:proofErr w:type="spellEnd"/>
      <w:r w:rsidRPr="00192C7B">
        <w:rPr>
          <w:rFonts w:ascii="Times New Roman" w:hAnsi="Times New Roman" w:cs="Times New Roman"/>
          <w:color w:val="000000" w:themeColor="text1"/>
          <w:sz w:val="16"/>
          <w:szCs w:val="16"/>
        </w:rPr>
        <w:t>-Беннет” и 150 “Аэро”). Той же комиссии можно будет поручить выяснить вопрос о постановке производства зажигания “</w:t>
      </w:r>
      <w:proofErr w:type="spellStart"/>
      <w:r w:rsidRPr="00192C7B">
        <w:rPr>
          <w:rFonts w:ascii="Times New Roman" w:hAnsi="Times New Roman" w:cs="Times New Roman"/>
          <w:color w:val="000000" w:themeColor="text1"/>
          <w:sz w:val="16"/>
          <w:szCs w:val="16"/>
        </w:rPr>
        <w:t>Делько</w:t>
      </w:r>
      <w:proofErr w:type="spellEnd"/>
      <w:r w:rsidRPr="00192C7B">
        <w:rPr>
          <w:rFonts w:ascii="Times New Roman" w:hAnsi="Times New Roman" w:cs="Times New Roman"/>
          <w:color w:val="000000" w:themeColor="text1"/>
          <w:sz w:val="16"/>
          <w:szCs w:val="16"/>
        </w:rPr>
        <w:t>” на заводе им. Козицкого (в Ленинграде). На последнем заводе в этом направлении производят</w:t>
      </w:r>
      <w:r w:rsidRPr="00192C7B">
        <w:rPr>
          <w:rFonts w:ascii="Times New Roman" w:hAnsi="Times New Roman" w:cs="Times New Roman"/>
          <w:color w:val="000000" w:themeColor="text1"/>
          <w:sz w:val="16"/>
          <w:szCs w:val="16"/>
        </w:rPr>
        <w:softHyphen/>
        <w:t>ся работы.</w:t>
      </w:r>
    </w:p>
    <w:p w14:paraId="448075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Положение с лесными материалами в настоящее время, хотя еще довольно тяжелое, и нет надежды, что в будущем году лесной кризис не повторится, если лесные организации не будут строго выполнять договорных обязательств (подробнее см. прилагаемый доклад лесно</w:t>
      </w:r>
      <w:r w:rsidRPr="00192C7B">
        <w:rPr>
          <w:rFonts w:ascii="Times New Roman" w:hAnsi="Times New Roman" w:cs="Times New Roman"/>
          <w:color w:val="000000" w:themeColor="text1"/>
          <w:sz w:val="16"/>
          <w:szCs w:val="16"/>
        </w:rPr>
        <w:softHyphen/>
        <w:t>го подотдела).</w:t>
      </w:r>
    </w:p>
    <w:p w14:paraId="0F3186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Что касается импортной заявки, то подробная и окончательная импортная заявка на текущий год при сем прилагается. Последняя включает в себя тот минимум, который необ</w:t>
      </w:r>
      <w:r w:rsidRPr="00192C7B">
        <w:rPr>
          <w:rFonts w:ascii="Times New Roman" w:hAnsi="Times New Roman" w:cs="Times New Roman"/>
          <w:color w:val="000000" w:themeColor="text1"/>
          <w:sz w:val="16"/>
          <w:szCs w:val="16"/>
        </w:rPr>
        <w:softHyphen/>
        <w:t>ходим заводам треста для их работы. Необходимо отметить, что продвижение заказов в цент</w:t>
      </w:r>
      <w:r w:rsidRPr="00192C7B">
        <w:rPr>
          <w:rFonts w:ascii="Times New Roman" w:hAnsi="Times New Roman" w:cs="Times New Roman"/>
          <w:color w:val="000000" w:themeColor="text1"/>
          <w:sz w:val="16"/>
          <w:szCs w:val="16"/>
        </w:rPr>
        <w:softHyphen/>
        <w:t>ре часто отнимает до 1,5-2 месяцев. Размещение заказов Торгпредством длится несколько ме</w:t>
      </w:r>
      <w:r w:rsidRPr="00192C7B">
        <w:rPr>
          <w:rFonts w:ascii="Times New Roman" w:hAnsi="Times New Roman" w:cs="Times New Roman"/>
          <w:color w:val="000000" w:themeColor="text1"/>
          <w:sz w:val="16"/>
          <w:szCs w:val="16"/>
        </w:rPr>
        <w:softHyphen/>
        <w:t>сяцев, и были случаи, когда заказ помещался только через 5-6 месяцев. Приемка заказов час</w:t>
      </w:r>
      <w:r w:rsidRPr="00192C7B">
        <w:rPr>
          <w:rFonts w:ascii="Times New Roman" w:hAnsi="Times New Roman" w:cs="Times New Roman"/>
          <w:color w:val="000000" w:themeColor="text1"/>
          <w:sz w:val="16"/>
          <w:szCs w:val="16"/>
        </w:rPr>
        <w:softHyphen/>
        <w:t>то поручается совершенно не знакомым с авиацией лицам, следствием чего является прием</w:t>
      </w:r>
      <w:r w:rsidRPr="00192C7B">
        <w:rPr>
          <w:rFonts w:ascii="Times New Roman" w:hAnsi="Times New Roman" w:cs="Times New Roman"/>
          <w:color w:val="000000" w:themeColor="text1"/>
          <w:sz w:val="16"/>
          <w:szCs w:val="16"/>
        </w:rPr>
        <w:softHyphen/>
        <w:t>ка материалов, не соответствующих техническим условиям. Кроме того, принятый прием</w:t>
      </w:r>
      <w:r w:rsidRPr="00192C7B">
        <w:rPr>
          <w:rFonts w:ascii="Times New Roman" w:hAnsi="Times New Roman" w:cs="Times New Roman"/>
          <w:color w:val="000000" w:themeColor="text1"/>
          <w:sz w:val="16"/>
          <w:szCs w:val="16"/>
        </w:rPr>
        <w:softHyphen/>
        <w:t>щиками материал после приемки не отправляется по 3-4 недели и больше. Грузы, прибыва</w:t>
      </w:r>
      <w:r w:rsidRPr="00192C7B">
        <w:rPr>
          <w:rFonts w:ascii="Times New Roman" w:hAnsi="Times New Roman" w:cs="Times New Roman"/>
          <w:color w:val="000000" w:themeColor="text1"/>
          <w:sz w:val="16"/>
          <w:szCs w:val="16"/>
        </w:rPr>
        <w:softHyphen/>
        <w:t>ющие в СССР, очень долго задерживаются таможенным ведомством, требующим выполне</w:t>
      </w:r>
      <w:r w:rsidRPr="00192C7B">
        <w:rPr>
          <w:rFonts w:ascii="Times New Roman" w:hAnsi="Times New Roman" w:cs="Times New Roman"/>
          <w:color w:val="000000" w:themeColor="text1"/>
          <w:sz w:val="16"/>
          <w:szCs w:val="16"/>
        </w:rPr>
        <w:softHyphen/>
        <w:t>ния целого ряда формальностей.</w:t>
      </w:r>
    </w:p>
    <w:p w14:paraId="7A0BBC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срочное содействие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для удовлетворения следующих наших нужд: 1) чтобы наши заказы исполнялись за границей вне очереди или в первую очередь; 2) чтобы разрешили нашим приемщикам, которые будут командированы за границу, под контролем Торгпредства в срочном порядке размещать наши заказы; 3) чтобы дано было рас</w:t>
      </w:r>
      <w:r w:rsidRPr="00192C7B">
        <w:rPr>
          <w:rFonts w:ascii="Times New Roman" w:hAnsi="Times New Roman" w:cs="Times New Roman"/>
          <w:color w:val="000000" w:themeColor="text1"/>
          <w:sz w:val="16"/>
          <w:szCs w:val="16"/>
        </w:rPr>
        <w:softHyphen/>
        <w:t xml:space="preserve">поряжение Главным таможенным управлением своим филиалам о том, чтобы прибывающие грузы из-за границы для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считались вне очереди.</w:t>
      </w:r>
    </w:p>
    <w:p w14:paraId="2F396C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Одной из очередных задач, стоящих сейчас перед трестом, </w:t>
      </w:r>
      <w:proofErr w:type="gramStart"/>
      <w:r w:rsidRPr="00192C7B">
        <w:rPr>
          <w:rFonts w:ascii="Times New Roman" w:hAnsi="Times New Roman" w:cs="Times New Roman"/>
          <w:color w:val="000000" w:themeColor="text1"/>
          <w:sz w:val="16"/>
          <w:szCs w:val="16"/>
        </w:rPr>
        <w:t>- это</w:t>
      </w:r>
      <w:proofErr w:type="gramEnd"/>
      <w:r w:rsidRPr="00192C7B">
        <w:rPr>
          <w:rFonts w:ascii="Times New Roman" w:hAnsi="Times New Roman" w:cs="Times New Roman"/>
          <w:color w:val="000000" w:themeColor="text1"/>
          <w:sz w:val="16"/>
          <w:szCs w:val="16"/>
        </w:rPr>
        <w:t xml:space="preserve"> накопление некоторо</w:t>
      </w:r>
      <w:r w:rsidRPr="00192C7B">
        <w:rPr>
          <w:rFonts w:ascii="Times New Roman" w:hAnsi="Times New Roman" w:cs="Times New Roman"/>
          <w:color w:val="000000" w:themeColor="text1"/>
          <w:sz w:val="16"/>
          <w:szCs w:val="16"/>
        </w:rPr>
        <w:softHyphen/>
        <w:t>го неприкосновенного фонда материалов на случай политических осложнений (</w:t>
      </w:r>
      <w:proofErr w:type="spellStart"/>
      <w:r w:rsidRPr="00192C7B">
        <w:rPr>
          <w:rFonts w:ascii="Times New Roman" w:hAnsi="Times New Roman" w:cs="Times New Roman"/>
          <w:color w:val="000000" w:themeColor="text1"/>
          <w:sz w:val="16"/>
          <w:szCs w:val="16"/>
        </w:rPr>
        <w:t>мобзапаса</w:t>
      </w:r>
      <w:proofErr w:type="spellEnd"/>
      <w:r w:rsidRPr="00192C7B">
        <w:rPr>
          <w:rFonts w:ascii="Times New Roman" w:hAnsi="Times New Roman" w:cs="Times New Roman"/>
          <w:color w:val="000000" w:themeColor="text1"/>
          <w:sz w:val="16"/>
          <w:szCs w:val="16"/>
        </w:rPr>
        <w:t xml:space="preserve">). В настоящее время трест не обладает никакими </w:t>
      </w:r>
      <w:proofErr w:type="spellStart"/>
      <w:r w:rsidRPr="00192C7B">
        <w:rPr>
          <w:rFonts w:ascii="Times New Roman" w:hAnsi="Times New Roman" w:cs="Times New Roman"/>
          <w:color w:val="000000" w:themeColor="text1"/>
          <w:sz w:val="16"/>
          <w:szCs w:val="16"/>
        </w:rPr>
        <w:t>мобзапасами</w:t>
      </w:r>
      <w:proofErr w:type="spellEnd"/>
      <w:r w:rsidRPr="00192C7B">
        <w:rPr>
          <w:rFonts w:ascii="Times New Roman" w:hAnsi="Times New Roman" w:cs="Times New Roman"/>
          <w:color w:val="000000" w:themeColor="text1"/>
          <w:sz w:val="16"/>
          <w:szCs w:val="16"/>
        </w:rPr>
        <w:t>. Трест полагает, что ему необхо</w:t>
      </w:r>
      <w:r w:rsidRPr="00192C7B">
        <w:rPr>
          <w:rFonts w:ascii="Times New Roman" w:hAnsi="Times New Roman" w:cs="Times New Roman"/>
          <w:color w:val="000000" w:themeColor="text1"/>
          <w:sz w:val="16"/>
          <w:szCs w:val="16"/>
        </w:rPr>
        <w:softHyphen/>
        <w:t>димо иметь некоторые предметы, приобретаемые за границей (приборы зажигания, авиапри</w:t>
      </w:r>
      <w:r w:rsidRPr="00192C7B">
        <w:rPr>
          <w:rFonts w:ascii="Times New Roman" w:hAnsi="Times New Roman" w:cs="Times New Roman"/>
          <w:color w:val="000000" w:themeColor="text1"/>
          <w:sz w:val="16"/>
          <w:szCs w:val="16"/>
        </w:rPr>
        <w:softHyphen/>
        <w:t>боры, специальные сорта стали, олово, алюминий и прочее), в размере годовой программы максимальной продукции своих заводов; остальные предметы - в размере необходимой для выполнения максимальной 6-месячной программы (по пропускной способности своих заво</w:t>
      </w:r>
      <w:r w:rsidRPr="00192C7B">
        <w:rPr>
          <w:rFonts w:ascii="Times New Roman" w:hAnsi="Times New Roman" w:cs="Times New Roman"/>
          <w:color w:val="000000" w:themeColor="text1"/>
          <w:sz w:val="16"/>
          <w:szCs w:val="16"/>
        </w:rPr>
        <w:softHyphen/>
        <w:t xml:space="preserve">дов). Необходимое количество для </w:t>
      </w:r>
      <w:proofErr w:type="spellStart"/>
      <w:r w:rsidRPr="00192C7B">
        <w:rPr>
          <w:rFonts w:ascii="Times New Roman" w:hAnsi="Times New Roman" w:cs="Times New Roman"/>
          <w:color w:val="000000" w:themeColor="text1"/>
          <w:sz w:val="16"/>
          <w:szCs w:val="16"/>
        </w:rPr>
        <w:t>мобзапаса</w:t>
      </w:r>
      <w:proofErr w:type="spellEnd"/>
      <w:r w:rsidRPr="00192C7B">
        <w:rPr>
          <w:rFonts w:ascii="Times New Roman" w:hAnsi="Times New Roman" w:cs="Times New Roman"/>
          <w:color w:val="000000" w:themeColor="text1"/>
          <w:sz w:val="16"/>
          <w:szCs w:val="16"/>
        </w:rPr>
        <w:t xml:space="preserve"> средств будет трестом выявлено по получении </w:t>
      </w:r>
      <w:proofErr w:type="spellStart"/>
      <w:r w:rsidRPr="00192C7B">
        <w:rPr>
          <w:rFonts w:ascii="Times New Roman" w:hAnsi="Times New Roman" w:cs="Times New Roman"/>
          <w:color w:val="000000" w:themeColor="text1"/>
          <w:sz w:val="16"/>
          <w:szCs w:val="16"/>
        </w:rPr>
        <w:t>мобпрограммы</w:t>
      </w:r>
      <w:proofErr w:type="spellEnd"/>
      <w:r w:rsidRPr="00192C7B">
        <w:rPr>
          <w:rFonts w:ascii="Times New Roman" w:hAnsi="Times New Roman" w:cs="Times New Roman"/>
          <w:color w:val="000000" w:themeColor="text1"/>
          <w:sz w:val="16"/>
          <w:szCs w:val="16"/>
        </w:rPr>
        <w:t>.</w:t>
      </w:r>
    </w:p>
    <w:tbl>
      <w:tblPr>
        <w:tblW w:w="0" w:type="auto"/>
        <w:tblInd w:w="40" w:type="dxa"/>
        <w:tblLayout w:type="fixed"/>
        <w:tblCellMar>
          <w:left w:w="40" w:type="dxa"/>
          <w:right w:w="40" w:type="dxa"/>
        </w:tblCellMar>
        <w:tblLook w:val="0000" w:firstRow="0" w:lastRow="0" w:firstColumn="0" w:lastColumn="0" w:noHBand="0" w:noVBand="0"/>
      </w:tblPr>
      <w:tblGrid>
        <w:gridCol w:w="2554"/>
        <w:gridCol w:w="1987"/>
        <w:gridCol w:w="1987"/>
        <w:gridCol w:w="1421"/>
      </w:tblGrid>
      <w:tr w:rsidR="00DA559E" w:rsidRPr="00192C7B" w14:paraId="203E75E1" w14:textId="77777777">
        <w:trPr>
          <w:trHeight w:val="259"/>
        </w:trPr>
        <w:tc>
          <w:tcPr>
            <w:tcW w:w="6528" w:type="dxa"/>
            <w:gridSpan w:val="3"/>
            <w:tcBorders>
              <w:top w:val="single" w:sz="6" w:space="0" w:color="auto"/>
              <w:left w:val="single" w:sz="6" w:space="0" w:color="auto"/>
              <w:bottom w:val="single" w:sz="6" w:space="0" w:color="auto"/>
              <w:right w:val="single" w:sz="6" w:space="0" w:color="auto"/>
            </w:tcBorders>
          </w:tcPr>
          <w:p w14:paraId="4913A6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V. Оплата труда, нормы выработки</w:t>
            </w:r>
          </w:p>
        </w:tc>
        <w:tc>
          <w:tcPr>
            <w:tcW w:w="1421" w:type="dxa"/>
            <w:tcBorders>
              <w:top w:val="single" w:sz="6" w:space="0" w:color="auto"/>
              <w:left w:val="single" w:sz="6" w:space="0" w:color="auto"/>
              <w:bottom w:val="nil"/>
              <w:right w:val="single" w:sz="6" w:space="0" w:color="auto"/>
            </w:tcBorders>
          </w:tcPr>
          <w:p w14:paraId="11DE82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tc>
      </w:tr>
      <w:tr w:rsidR="00DA559E" w:rsidRPr="00192C7B" w14:paraId="1901342A"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173CE9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16E5AF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Рабочих</w:t>
            </w:r>
          </w:p>
        </w:tc>
        <w:tc>
          <w:tcPr>
            <w:tcW w:w="1987" w:type="dxa"/>
            <w:tcBorders>
              <w:top w:val="single" w:sz="6" w:space="0" w:color="auto"/>
              <w:left w:val="single" w:sz="6" w:space="0" w:color="auto"/>
              <w:bottom w:val="single" w:sz="6" w:space="0" w:color="auto"/>
              <w:right w:val="single" w:sz="6" w:space="0" w:color="auto"/>
            </w:tcBorders>
          </w:tcPr>
          <w:p w14:paraId="0490CC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Служащих</w:t>
            </w:r>
          </w:p>
        </w:tc>
        <w:tc>
          <w:tcPr>
            <w:tcW w:w="1421" w:type="dxa"/>
            <w:tcBorders>
              <w:top w:val="nil"/>
              <w:left w:val="single" w:sz="6" w:space="0" w:color="auto"/>
              <w:bottom w:val="single" w:sz="6" w:space="0" w:color="auto"/>
              <w:right w:val="single" w:sz="6" w:space="0" w:color="auto"/>
            </w:tcBorders>
          </w:tcPr>
          <w:p w14:paraId="42001A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A1D90CB"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5E3AED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1924/25 операционный гол</w:t>
            </w:r>
          </w:p>
        </w:tc>
        <w:tc>
          <w:tcPr>
            <w:tcW w:w="1987" w:type="dxa"/>
            <w:tcBorders>
              <w:top w:val="single" w:sz="6" w:space="0" w:color="auto"/>
              <w:left w:val="single" w:sz="6" w:space="0" w:color="auto"/>
              <w:bottom w:val="single" w:sz="6" w:space="0" w:color="auto"/>
              <w:right w:val="single" w:sz="6" w:space="0" w:color="auto"/>
            </w:tcBorders>
          </w:tcPr>
          <w:p w14:paraId="15C284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91,40</w:t>
            </w:r>
          </w:p>
        </w:tc>
        <w:tc>
          <w:tcPr>
            <w:tcW w:w="1987" w:type="dxa"/>
            <w:tcBorders>
              <w:top w:val="single" w:sz="6" w:space="0" w:color="auto"/>
              <w:left w:val="single" w:sz="6" w:space="0" w:color="auto"/>
              <w:bottom w:val="single" w:sz="6" w:space="0" w:color="auto"/>
              <w:right w:val="single" w:sz="6" w:space="0" w:color="auto"/>
            </w:tcBorders>
          </w:tcPr>
          <w:p w14:paraId="626E96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111,30</w:t>
            </w:r>
          </w:p>
        </w:tc>
        <w:tc>
          <w:tcPr>
            <w:tcW w:w="1421" w:type="dxa"/>
            <w:tcBorders>
              <w:top w:val="single" w:sz="6" w:space="0" w:color="auto"/>
              <w:left w:val="single" w:sz="6" w:space="0" w:color="auto"/>
              <w:bottom w:val="single" w:sz="6" w:space="0" w:color="auto"/>
              <w:right w:val="single" w:sz="6" w:space="0" w:color="auto"/>
            </w:tcBorders>
          </w:tcPr>
          <w:p w14:paraId="4788E7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95,30</w:t>
            </w:r>
          </w:p>
        </w:tc>
      </w:tr>
      <w:tr w:rsidR="00DA559E" w:rsidRPr="00192C7B" w14:paraId="09A4E0D6" w14:textId="77777777">
        <w:trPr>
          <w:trHeight w:val="288"/>
        </w:trPr>
        <w:tc>
          <w:tcPr>
            <w:tcW w:w="2554" w:type="dxa"/>
            <w:tcBorders>
              <w:top w:val="single" w:sz="6" w:space="0" w:color="auto"/>
              <w:left w:val="single" w:sz="6" w:space="0" w:color="auto"/>
              <w:bottom w:val="single" w:sz="6" w:space="0" w:color="auto"/>
              <w:right w:val="single" w:sz="6" w:space="0" w:color="auto"/>
            </w:tcBorders>
          </w:tcPr>
          <w:p w14:paraId="0B489B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Октябрь 1925 г.</w:t>
            </w:r>
          </w:p>
        </w:tc>
        <w:tc>
          <w:tcPr>
            <w:tcW w:w="1987" w:type="dxa"/>
            <w:tcBorders>
              <w:top w:val="single" w:sz="6" w:space="0" w:color="auto"/>
              <w:left w:val="single" w:sz="6" w:space="0" w:color="auto"/>
              <w:bottom w:val="single" w:sz="6" w:space="0" w:color="auto"/>
              <w:right w:val="single" w:sz="6" w:space="0" w:color="auto"/>
            </w:tcBorders>
          </w:tcPr>
          <w:p w14:paraId="7B7703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103,40</w:t>
            </w:r>
          </w:p>
        </w:tc>
        <w:tc>
          <w:tcPr>
            <w:tcW w:w="1987" w:type="dxa"/>
            <w:tcBorders>
              <w:top w:val="single" w:sz="6" w:space="0" w:color="auto"/>
              <w:left w:val="single" w:sz="6" w:space="0" w:color="auto"/>
              <w:bottom w:val="single" w:sz="6" w:space="0" w:color="auto"/>
              <w:right w:val="single" w:sz="6" w:space="0" w:color="auto"/>
            </w:tcBorders>
          </w:tcPr>
          <w:p w14:paraId="1FCCC3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122,30</w:t>
            </w:r>
          </w:p>
        </w:tc>
        <w:tc>
          <w:tcPr>
            <w:tcW w:w="1421" w:type="dxa"/>
            <w:tcBorders>
              <w:top w:val="single" w:sz="6" w:space="0" w:color="auto"/>
              <w:left w:val="single" w:sz="6" w:space="0" w:color="auto"/>
              <w:bottom w:val="single" w:sz="6" w:space="0" w:color="auto"/>
              <w:right w:val="single" w:sz="6" w:space="0" w:color="auto"/>
            </w:tcBorders>
          </w:tcPr>
          <w:p w14:paraId="0D72D6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107,50</w:t>
            </w:r>
          </w:p>
        </w:tc>
      </w:tr>
      <w:tr w:rsidR="00DA559E" w:rsidRPr="00192C7B" w14:paraId="4EB756B9" w14:textId="77777777">
        <w:trPr>
          <w:trHeight w:val="278"/>
        </w:trPr>
        <w:tc>
          <w:tcPr>
            <w:tcW w:w="2554" w:type="dxa"/>
            <w:tcBorders>
              <w:top w:val="single" w:sz="6" w:space="0" w:color="auto"/>
              <w:left w:val="single" w:sz="6" w:space="0" w:color="auto"/>
              <w:bottom w:val="single" w:sz="6" w:space="0" w:color="auto"/>
              <w:right w:val="single" w:sz="6" w:space="0" w:color="auto"/>
            </w:tcBorders>
          </w:tcPr>
          <w:p w14:paraId="155232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Ноябрь 1925 г.</w:t>
            </w:r>
          </w:p>
        </w:tc>
        <w:tc>
          <w:tcPr>
            <w:tcW w:w="1987" w:type="dxa"/>
            <w:tcBorders>
              <w:top w:val="single" w:sz="6" w:space="0" w:color="auto"/>
              <w:left w:val="single" w:sz="6" w:space="0" w:color="auto"/>
              <w:bottom w:val="single" w:sz="6" w:space="0" w:color="auto"/>
              <w:right w:val="single" w:sz="6" w:space="0" w:color="auto"/>
            </w:tcBorders>
          </w:tcPr>
          <w:p w14:paraId="0D75CF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95,00</w:t>
            </w:r>
          </w:p>
        </w:tc>
        <w:tc>
          <w:tcPr>
            <w:tcW w:w="1987" w:type="dxa"/>
            <w:tcBorders>
              <w:top w:val="single" w:sz="6" w:space="0" w:color="auto"/>
              <w:left w:val="single" w:sz="6" w:space="0" w:color="auto"/>
              <w:bottom w:val="single" w:sz="6" w:space="0" w:color="auto"/>
              <w:right w:val="single" w:sz="6" w:space="0" w:color="auto"/>
            </w:tcBorders>
          </w:tcPr>
          <w:p w14:paraId="7BA565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117.10</w:t>
            </w:r>
          </w:p>
        </w:tc>
        <w:tc>
          <w:tcPr>
            <w:tcW w:w="1421" w:type="dxa"/>
            <w:tcBorders>
              <w:top w:val="single" w:sz="6" w:space="0" w:color="auto"/>
              <w:left w:val="single" w:sz="6" w:space="0" w:color="auto"/>
              <w:bottom w:val="single" w:sz="6" w:space="0" w:color="auto"/>
              <w:right w:val="single" w:sz="6" w:space="0" w:color="auto"/>
            </w:tcBorders>
          </w:tcPr>
          <w:p w14:paraId="1344BA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100,00</w:t>
            </w:r>
          </w:p>
        </w:tc>
      </w:tr>
      <w:tr w:rsidR="00DA559E" w:rsidRPr="00192C7B" w14:paraId="67CBA56E" w14:textId="77777777">
        <w:trPr>
          <w:trHeight w:val="298"/>
        </w:trPr>
        <w:tc>
          <w:tcPr>
            <w:tcW w:w="2554" w:type="dxa"/>
            <w:tcBorders>
              <w:top w:val="single" w:sz="6" w:space="0" w:color="auto"/>
              <w:left w:val="single" w:sz="6" w:space="0" w:color="auto"/>
              <w:bottom w:val="single" w:sz="6" w:space="0" w:color="auto"/>
              <w:right w:val="single" w:sz="6" w:space="0" w:color="auto"/>
            </w:tcBorders>
          </w:tcPr>
          <w:p w14:paraId="6A86DA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Декабрь 1925 г.</w:t>
            </w:r>
          </w:p>
        </w:tc>
        <w:tc>
          <w:tcPr>
            <w:tcW w:w="1987" w:type="dxa"/>
            <w:tcBorders>
              <w:top w:val="single" w:sz="6" w:space="0" w:color="auto"/>
              <w:left w:val="single" w:sz="6" w:space="0" w:color="auto"/>
              <w:bottom w:val="single" w:sz="6" w:space="0" w:color="auto"/>
              <w:right w:val="single" w:sz="6" w:space="0" w:color="auto"/>
            </w:tcBorders>
          </w:tcPr>
          <w:p w14:paraId="527B9A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98,40</w:t>
            </w:r>
          </w:p>
        </w:tc>
        <w:tc>
          <w:tcPr>
            <w:tcW w:w="1987" w:type="dxa"/>
            <w:tcBorders>
              <w:top w:val="single" w:sz="6" w:space="0" w:color="auto"/>
              <w:left w:val="single" w:sz="6" w:space="0" w:color="auto"/>
              <w:bottom w:val="single" w:sz="6" w:space="0" w:color="auto"/>
              <w:right w:val="single" w:sz="6" w:space="0" w:color="auto"/>
            </w:tcBorders>
          </w:tcPr>
          <w:p w14:paraId="6AE713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125,10</w:t>
            </w:r>
          </w:p>
        </w:tc>
        <w:tc>
          <w:tcPr>
            <w:tcW w:w="1421" w:type="dxa"/>
            <w:tcBorders>
              <w:top w:val="single" w:sz="6" w:space="0" w:color="auto"/>
              <w:left w:val="single" w:sz="6" w:space="0" w:color="auto"/>
              <w:bottom w:val="single" w:sz="6" w:space="0" w:color="auto"/>
              <w:right w:val="single" w:sz="6" w:space="0" w:color="auto"/>
            </w:tcBorders>
          </w:tcPr>
          <w:p w14:paraId="3DE07A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vertAlign w:val="superscript"/>
              </w:rPr>
              <w:t>Г</w:t>
            </w:r>
            <w:r w:rsidRPr="00192C7B">
              <w:rPr>
                <w:rFonts w:ascii="Times New Roman" w:hAnsi="Times New Roman" w:cs="Times New Roman"/>
                <w:color w:val="000000" w:themeColor="text1"/>
                <w:sz w:val="16"/>
                <w:szCs w:val="16"/>
              </w:rPr>
              <w:t xml:space="preserve"> 104,00</w:t>
            </w:r>
          </w:p>
        </w:tc>
      </w:tr>
    </w:tbl>
    <w:p w14:paraId="0A965E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Заработная плата и производительность труда находятся в соотношении чрезвычайно неудовлетворительном. При высоком (и абсолютно, и относительно) уровне заработной пла</w:t>
      </w:r>
      <w:r w:rsidRPr="00192C7B">
        <w:rPr>
          <w:rFonts w:ascii="Times New Roman" w:hAnsi="Times New Roman" w:cs="Times New Roman"/>
          <w:color w:val="000000" w:themeColor="text1"/>
          <w:sz w:val="16"/>
          <w:szCs w:val="16"/>
        </w:rPr>
        <w:softHyphen/>
        <w:t>ты производительность труда низка.</w:t>
      </w:r>
    </w:p>
    <w:p w14:paraId="45A4EF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Динамика заработной платы в червонных рублях в месяц выражается следующими цифрами:</w:t>
      </w:r>
    </w:p>
    <w:p w14:paraId="639520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Заработная плата за декабрь достигла 134% довоенной, исчисляя в московских услов</w:t>
      </w:r>
      <w:r w:rsidRPr="00192C7B">
        <w:rPr>
          <w:rFonts w:ascii="Times New Roman" w:hAnsi="Times New Roman" w:cs="Times New Roman"/>
          <w:color w:val="000000" w:themeColor="text1"/>
          <w:sz w:val="16"/>
          <w:szCs w:val="16"/>
        </w:rPr>
        <w:softHyphen/>
        <w:t>ных товарных рублях. Стоимость предъявленной к сдаче продукции за 1924/25 операцион</w:t>
      </w:r>
      <w:r w:rsidRPr="00192C7B">
        <w:rPr>
          <w:rFonts w:ascii="Times New Roman" w:hAnsi="Times New Roman" w:cs="Times New Roman"/>
          <w:color w:val="000000" w:themeColor="text1"/>
          <w:sz w:val="16"/>
          <w:szCs w:val="16"/>
        </w:rPr>
        <w:softHyphen/>
        <w:t>ный год на единицу фактически проработавшей рабочей силы (всех рабочих и служащих) равна 1870 руб. Заработная плата в стоимости продукции достигает в среднем по тресту 67% (без социального страхования).</w:t>
      </w:r>
    </w:p>
    <w:p w14:paraId="6B1934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Столь нездоровое положение с заработной платой, помимо причин организационного порядка, указанных выше, сложилось в результате нездоровой тарифной политики, проводи</w:t>
      </w:r>
      <w:r w:rsidRPr="00192C7B">
        <w:rPr>
          <w:rFonts w:ascii="Times New Roman" w:hAnsi="Times New Roman" w:cs="Times New Roman"/>
          <w:color w:val="000000" w:themeColor="text1"/>
          <w:sz w:val="16"/>
          <w:szCs w:val="16"/>
        </w:rPr>
        <w:softHyphen/>
        <w:t xml:space="preserve">мой и проводящейся Союзом металлистов. В свое время </w:t>
      </w:r>
      <w:proofErr w:type="spellStart"/>
      <w:r w:rsidRPr="00192C7B">
        <w:rPr>
          <w:rFonts w:ascii="Times New Roman" w:hAnsi="Times New Roman" w:cs="Times New Roman"/>
          <w:color w:val="000000" w:themeColor="text1"/>
          <w:sz w:val="16"/>
          <w:szCs w:val="16"/>
        </w:rPr>
        <w:t>ГУВПом</w:t>
      </w:r>
      <w:proofErr w:type="spellEnd"/>
      <w:r w:rsidRPr="00192C7B">
        <w:rPr>
          <w:rFonts w:ascii="Times New Roman" w:hAnsi="Times New Roman" w:cs="Times New Roman"/>
          <w:color w:val="000000" w:themeColor="text1"/>
          <w:sz w:val="16"/>
          <w:szCs w:val="16"/>
        </w:rPr>
        <w:t xml:space="preserve"> и союзом авиазаводы бы</w:t>
      </w:r>
      <w:r w:rsidRPr="00192C7B">
        <w:rPr>
          <w:rFonts w:ascii="Times New Roman" w:hAnsi="Times New Roman" w:cs="Times New Roman"/>
          <w:color w:val="000000" w:themeColor="text1"/>
          <w:sz w:val="16"/>
          <w:szCs w:val="16"/>
        </w:rPr>
        <w:softHyphen/>
        <w:t>ли выделены как имеющие более высококвалифицированных рабочих в особую группу с по</w:t>
      </w:r>
      <w:r w:rsidRPr="00192C7B">
        <w:rPr>
          <w:rFonts w:ascii="Times New Roman" w:hAnsi="Times New Roman" w:cs="Times New Roman"/>
          <w:color w:val="000000" w:themeColor="text1"/>
          <w:sz w:val="16"/>
          <w:szCs w:val="16"/>
        </w:rPr>
        <w:softHyphen/>
        <w:t>вышенным коэффициентом расчетного приработка (110% для IX разряда вместо общих 75%). Нормы же ввиду новизны производства были чрезвычайно мягки и легко перерабаты</w:t>
      </w:r>
      <w:r w:rsidRPr="00192C7B">
        <w:rPr>
          <w:rFonts w:ascii="Times New Roman" w:hAnsi="Times New Roman" w:cs="Times New Roman"/>
          <w:color w:val="000000" w:themeColor="text1"/>
          <w:sz w:val="16"/>
          <w:szCs w:val="16"/>
        </w:rPr>
        <w:softHyphen/>
        <w:t>вались. Кроме того, ненормально высока была квалификационная разбивка рабочих, не со</w:t>
      </w:r>
      <w:r w:rsidRPr="00192C7B">
        <w:rPr>
          <w:rFonts w:ascii="Times New Roman" w:hAnsi="Times New Roman" w:cs="Times New Roman"/>
          <w:color w:val="000000" w:themeColor="text1"/>
          <w:sz w:val="16"/>
          <w:szCs w:val="16"/>
        </w:rPr>
        <w:softHyphen/>
        <w:t>ответствующая ни сетке металлистов, ни квалификации работ. В результате рабочий при низкой выработке имел высокий заработок. Приработки в отдельных случаях доходили до 400 и выше процентов.</w:t>
      </w:r>
    </w:p>
    <w:p w14:paraId="41063A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прошлого года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при перезаключении коллективного дого</w:t>
      </w:r>
      <w:r w:rsidRPr="00192C7B">
        <w:rPr>
          <w:rFonts w:ascii="Times New Roman" w:hAnsi="Times New Roman" w:cs="Times New Roman"/>
          <w:color w:val="000000" w:themeColor="text1"/>
          <w:sz w:val="16"/>
          <w:szCs w:val="16"/>
        </w:rPr>
        <w:softHyphen/>
        <w:t>вора, основываясь на постановлении СТО от 17 июня, пыталось внести в новый коллектив</w:t>
      </w:r>
      <w:r w:rsidRPr="00192C7B">
        <w:rPr>
          <w:rFonts w:ascii="Times New Roman" w:hAnsi="Times New Roman" w:cs="Times New Roman"/>
          <w:color w:val="000000" w:themeColor="text1"/>
          <w:sz w:val="16"/>
          <w:szCs w:val="16"/>
        </w:rPr>
        <w:softHyphen/>
        <w:t>ный договор существенные изменения, оздоровляющие положение с оплатой труда, но в ре</w:t>
      </w:r>
      <w:r w:rsidRPr="00192C7B">
        <w:rPr>
          <w:rFonts w:ascii="Times New Roman" w:hAnsi="Times New Roman" w:cs="Times New Roman"/>
          <w:color w:val="000000" w:themeColor="text1"/>
          <w:sz w:val="16"/>
          <w:szCs w:val="16"/>
        </w:rPr>
        <w:softHyphen/>
        <w:t>зультате, после арбитражного суда, было достигнуто лишь следующее: нормы выработки уве</w:t>
      </w:r>
      <w:r w:rsidRPr="00192C7B">
        <w:rPr>
          <w:rFonts w:ascii="Times New Roman" w:hAnsi="Times New Roman" w:cs="Times New Roman"/>
          <w:color w:val="000000" w:themeColor="text1"/>
          <w:sz w:val="16"/>
          <w:szCs w:val="16"/>
        </w:rPr>
        <w:softHyphen/>
        <w:t>личены в среднем на 18%, тарифная ставка увеличена на 18%, средний процент расчетного приработка уменьшен примерно на 10%. В результате проведения нового колдоговора зара</w:t>
      </w:r>
      <w:r w:rsidRPr="00192C7B">
        <w:rPr>
          <w:rFonts w:ascii="Times New Roman" w:hAnsi="Times New Roman" w:cs="Times New Roman"/>
          <w:color w:val="000000" w:themeColor="text1"/>
          <w:sz w:val="16"/>
          <w:szCs w:val="16"/>
        </w:rPr>
        <w:softHyphen/>
        <w:t>ботная плата по сравнению с IV кварталом осталась примерно на том же уровне, выработка же увеличилась примерно на 6%.</w:t>
      </w:r>
    </w:p>
    <w:p w14:paraId="270B54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Средний процент переработки норм выражается цифрами: среднее за апрель - август 1925 г. - 44; сентябрь - 38; октябрь - 34; ноябрь - 42; декабрь - 38.</w:t>
      </w:r>
    </w:p>
    <w:p w14:paraId="78C2B2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январе текущего года истек срок действия коллективного договора, и ЦК ВСРМ выд</w:t>
      </w:r>
      <w:r w:rsidRPr="00192C7B">
        <w:rPr>
          <w:rFonts w:ascii="Times New Roman" w:hAnsi="Times New Roman" w:cs="Times New Roman"/>
          <w:color w:val="000000" w:themeColor="text1"/>
          <w:sz w:val="16"/>
          <w:szCs w:val="16"/>
        </w:rPr>
        <w:softHyphen/>
        <w:t>вигает положение об увеличении фонда заработной платы на 5% в целях выравнивания за</w:t>
      </w:r>
      <w:r w:rsidRPr="00192C7B">
        <w:rPr>
          <w:rFonts w:ascii="Times New Roman" w:hAnsi="Times New Roman" w:cs="Times New Roman"/>
          <w:color w:val="000000" w:themeColor="text1"/>
          <w:sz w:val="16"/>
          <w:szCs w:val="16"/>
        </w:rPr>
        <w:softHyphen/>
        <w:t xml:space="preserve">работной платы некоторых заводов и групп рабочих низшей квалификации. Предложение это, учитывая финансовое положение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совершенно неприемлемо.</w:t>
      </w:r>
    </w:p>
    <w:p w14:paraId="603526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VI. Финансовое положение</w:t>
      </w:r>
    </w:p>
    <w:p w14:paraId="72030E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Значительная часть оборотного капитала треста, примерно в сумме 7100 тыс. руб., зак</w:t>
      </w:r>
      <w:r w:rsidRPr="00192C7B">
        <w:rPr>
          <w:rFonts w:ascii="Times New Roman" w:hAnsi="Times New Roman" w:cs="Times New Roman"/>
          <w:color w:val="000000" w:themeColor="text1"/>
          <w:sz w:val="16"/>
          <w:szCs w:val="16"/>
        </w:rPr>
        <w:softHyphen/>
        <w:t>лючается в полуфабрикатах и готовых изделиях, которые по целому ряду причин временно реализованы быть не могут, как, например, моторы М5 (около 80 шт.), М6 (около 40 шт.), и прочих готовых сборкой, но не могущих быть пока сданными из-за неполадок с некоторы</w:t>
      </w:r>
      <w:r w:rsidRPr="00192C7B">
        <w:rPr>
          <w:rFonts w:ascii="Times New Roman" w:hAnsi="Times New Roman" w:cs="Times New Roman"/>
          <w:color w:val="000000" w:themeColor="text1"/>
          <w:sz w:val="16"/>
          <w:szCs w:val="16"/>
        </w:rPr>
        <w:softHyphen/>
        <w:t>ми деталями. Оплата простоев, вызванных перебоями в снабжении материалами, необходимость затраты крупных сумм на заготовку материалов текущего и будущего операционного года, несомненно, поведут к тому, что все денежные средства треста будут израсходованы ра</w:t>
      </w:r>
      <w:r w:rsidRPr="00192C7B">
        <w:rPr>
          <w:rFonts w:ascii="Times New Roman" w:hAnsi="Times New Roman" w:cs="Times New Roman"/>
          <w:color w:val="000000" w:themeColor="text1"/>
          <w:sz w:val="16"/>
          <w:szCs w:val="16"/>
        </w:rPr>
        <w:softHyphen/>
        <w:t>нее конца операционного года и возможен финансовый перебой в конце III квартала. Во из</w:t>
      </w:r>
      <w:r w:rsidRPr="00192C7B">
        <w:rPr>
          <w:rFonts w:ascii="Times New Roman" w:hAnsi="Times New Roman" w:cs="Times New Roman"/>
          <w:color w:val="000000" w:themeColor="text1"/>
          <w:sz w:val="16"/>
          <w:szCs w:val="16"/>
        </w:rPr>
        <w:softHyphen/>
        <w:t>бежание этого необходим отпуск ссуды или авансирование треста в счет программы будуще</w:t>
      </w:r>
      <w:r w:rsidRPr="00192C7B">
        <w:rPr>
          <w:rFonts w:ascii="Times New Roman" w:hAnsi="Times New Roman" w:cs="Times New Roman"/>
          <w:color w:val="000000" w:themeColor="text1"/>
          <w:sz w:val="16"/>
          <w:szCs w:val="16"/>
        </w:rPr>
        <w:softHyphen/>
        <w:t>го операционного года.</w:t>
      </w:r>
    </w:p>
    <w:p w14:paraId="7A6195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VII. Трехлетний план развертывания</w:t>
      </w:r>
    </w:p>
    <w:p w14:paraId="0CA6FC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Трехлетий план развертывания заводов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предусматривал следующую про</w:t>
      </w:r>
      <w:r w:rsidRPr="00192C7B">
        <w:rPr>
          <w:rFonts w:ascii="Times New Roman" w:hAnsi="Times New Roman" w:cs="Times New Roman"/>
          <w:color w:val="000000" w:themeColor="text1"/>
          <w:sz w:val="16"/>
          <w:szCs w:val="16"/>
        </w:rPr>
        <w:softHyphen/>
        <w:t>пускную способность:</w:t>
      </w:r>
    </w:p>
    <w:tbl>
      <w:tblPr>
        <w:tblW w:w="0" w:type="auto"/>
        <w:tblInd w:w="40" w:type="dxa"/>
        <w:tblLayout w:type="fixed"/>
        <w:tblCellMar>
          <w:left w:w="40" w:type="dxa"/>
          <w:right w:w="40" w:type="dxa"/>
        </w:tblCellMar>
        <w:tblLook w:val="0000" w:firstRow="0" w:lastRow="0" w:firstColumn="0" w:lastColumn="0" w:noHBand="0" w:noVBand="0"/>
      </w:tblPr>
      <w:tblGrid>
        <w:gridCol w:w="1997"/>
        <w:gridCol w:w="1987"/>
        <w:gridCol w:w="1978"/>
        <w:gridCol w:w="1958"/>
      </w:tblGrid>
      <w:tr w:rsidR="00DA559E" w:rsidRPr="00192C7B" w14:paraId="2C451A32"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7D32D0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7" w:type="dxa"/>
            <w:tcBorders>
              <w:top w:val="single" w:sz="6" w:space="0" w:color="auto"/>
              <w:left w:val="single" w:sz="6" w:space="0" w:color="auto"/>
              <w:bottom w:val="single" w:sz="6" w:space="0" w:color="auto"/>
              <w:right w:val="single" w:sz="6" w:space="0" w:color="auto"/>
            </w:tcBorders>
          </w:tcPr>
          <w:p w14:paraId="216B7E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1925/26 г.</w:t>
            </w:r>
          </w:p>
        </w:tc>
        <w:tc>
          <w:tcPr>
            <w:tcW w:w="1978" w:type="dxa"/>
            <w:tcBorders>
              <w:top w:val="single" w:sz="6" w:space="0" w:color="auto"/>
              <w:left w:val="single" w:sz="6" w:space="0" w:color="auto"/>
              <w:bottom w:val="single" w:sz="6" w:space="0" w:color="auto"/>
              <w:right w:val="single" w:sz="6" w:space="0" w:color="auto"/>
            </w:tcBorders>
          </w:tcPr>
          <w:p w14:paraId="33CF23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1926/27 г.</w:t>
            </w:r>
          </w:p>
        </w:tc>
        <w:tc>
          <w:tcPr>
            <w:tcW w:w="1958" w:type="dxa"/>
            <w:tcBorders>
              <w:top w:val="single" w:sz="6" w:space="0" w:color="auto"/>
              <w:left w:val="single" w:sz="6" w:space="0" w:color="auto"/>
              <w:bottom w:val="single" w:sz="6" w:space="0" w:color="auto"/>
              <w:right w:val="single" w:sz="6" w:space="0" w:color="auto"/>
            </w:tcBorders>
          </w:tcPr>
          <w:p w14:paraId="2C8CAF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1927/28 г.</w:t>
            </w:r>
          </w:p>
        </w:tc>
      </w:tr>
      <w:tr w:rsidR="00DA559E" w:rsidRPr="00192C7B" w14:paraId="4F99A339"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20AAB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Самолеты</w:t>
            </w:r>
          </w:p>
        </w:tc>
        <w:tc>
          <w:tcPr>
            <w:tcW w:w="1987" w:type="dxa"/>
            <w:tcBorders>
              <w:top w:val="single" w:sz="6" w:space="0" w:color="auto"/>
              <w:left w:val="single" w:sz="6" w:space="0" w:color="auto"/>
              <w:bottom w:val="single" w:sz="6" w:space="0" w:color="auto"/>
              <w:right w:val="single" w:sz="6" w:space="0" w:color="auto"/>
            </w:tcBorders>
          </w:tcPr>
          <w:p w14:paraId="1E626E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c>
          <w:tcPr>
            <w:tcW w:w="1978" w:type="dxa"/>
            <w:tcBorders>
              <w:top w:val="single" w:sz="6" w:space="0" w:color="auto"/>
              <w:left w:val="single" w:sz="6" w:space="0" w:color="auto"/>
              <w:bottom w:val="single" w:sz="6" w:space="0" w:color="auto"/>
              <w:right w:val="single" w:sz="6" w:space="0" w:color="auto"/>
            </w:tcBorders>
          </w:tcPr>
          <w:p w14:paraId="413C8B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1050</w:t>
            </w:r>
          </w:p>
        </w:tc>
        <w:tc>
          <w:tcPr>
            <w:tcW w:w="1958" w:type="dxa"/>
            <w:tcBorders>
              <w:top w:val="single" w:sz="6" w:space="0" w:color="auto"/>
              <w:left w:val="single" w:sz="6" w:space="0" w:color="auto"/>
              <w:bottom w:val="single" w:sz="6" w:space="0" w:color="auto"/>
              <w:right w:val="single" w:sz="6" w:space="0" w:color="auto"/>
            </w:tcBorders>
          </w:tcPr>
          <w:p w14:paraId="4AB652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w:t>
            </w:r>
          </w:p>
        </w:tc>
      </w:tr>
      <w:tr w:rsidR="00DA559E" w:rsidRPr="00192C7B" w14:paraId="75BC2698"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5417A5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Моторы</w:t>
            </w:r>
          </w:p>
        </w:tc>
        <w:tc>
          <w:tcPr>
            <w:tcW w:w="1987" w:type="dxa"/>
            <w:tcBorders>
              <w:top w:val="single" w:sz="6" w:space="0" w:color="auto"/>
              <w:left w:val="single" w:sz="6" w:space="0" w:color="auto"/>
              <w:bottom w:val="single" w:sz="6" w:space="0" w:color="auto"/>
              <w:right w:val="single" w:sz="6" w:space="0" w:color="auto"/>
            </w:tcBorders>
          </w:tcPr>
          <w:p w14:paraId="2A29EA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460</w:t>
            </w:r>
          </w:p>
        </w:tc>
        <w:tc>
          <w:tcPr>
            <w:tcW w:w="1978" w:type="dxa"/>
            <w:tcBorders>
              <w:top w:val="single" w:sz="6" w:space="0" w:color="auto"/>
              <w:left w:val="single" w:sz="6" w:space="0" w:color="auto"/>
              <w:bottom w:val="single" w:sz="6" w:space="0" w:color="auto"/>
              <w:right w:val="single" w:sz="6" w:space="0" w:color="auto"/>
            </w:tcBorders>
          </w:tcPr>
          <w:p w14:paraId="252365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680</w:t>
            </w:r>
          </w:p>
        </w:tc>
        <w:tc>
          <w:tcPr>
            <w:tcW w:w="1958" w:type="dxa"/>
            <w:tcBorders>
              <w:top w:val="single" w:sz="6" w:space="0" w:color="auto"/>
              <w:left w:val="single" w:sz="6" w:space="0" w:color="auto"/>
              <w:bottom w:val="single" w:sz="6" w:space="0" w:color="auto"/>
              <w:right w:val="single" w:sz="6" w:space="0" w:color="auto"/>
            </w:tcBorders>
          </w:tcPr>
          <w:p w14:paraId="5A010F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1110</w:t>
            </w:r>
          </w:p>
        </w:tc>
      </w:tr>
    </w:tbl>
    <w:p w14:paraId="4E217C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осуществления этого плана по сметам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1925/26 операционный год должно было быть отпущено дотационных кредитов на следующую сумму в тыс. руб.:</w:t>
      </w:r>
    </w:p>
    <w:p w14:paraId="75B3CC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эту сумму включены и расходы по достройке и оборудованию ГАЗ № 6 (быв. “Рено”) в г. Рыбинске, который по плану уже в 1926/27 операционном году должен был дать 100 мо</w:t>
      </w:r>
      <w:r w:rsidRPr="00192C7B">
        <w:rPr>
          <w:rFonts w:ascii="Times New Roman" w:hAnsi="Times New Roman" w:cs="Times New Roman"/>
          <w:color w:val="000000" w:themeColor="text1"/>
          <w:sz w:val="16"/>
          <w:szCs w:val="16"/>
        </w:rPr>
        <w:softHyphen/>
        <w:t>торов. В результате дотационные кредиты были сокращены и на 1925/26 операционный год отпущено всего лишь 6 млн руб. без жилищного строительства, вопрос о котором еще не раз</w:t>
      </w:r>
      <w:r w:rsidRPr="00192C7B">
        <w:rPr>
          <w:rFonts w:ascii="Times New Roman" w:hAnsi="Times New Roman" w:cs="Times New Roman"/>
          <w:color w:val="000000" w:themeColor="text1"/>
          <w:sz w:val="16"/>
          <w:szCs w:val="16"/>
        </w:rPr>
        <w:softHyphen/>
        <w:t xml:space="preserve">решен. Столь значительное сокращение дотационных кредитов не может не отразиться на выполнении 3-летнего плана, </w:t>
      </w:r>
      <w:proofErr w:type="gramStart"/>
      <w:r w:rsidRPr="00192C7B">
        <w:rPr>
          <w:rFonts w:ascii="Times New Roman" w:hAnsi="Times New Roman" w:cs="Times New Roman"/>
          <w:color w:val="000000" w:themeColor="text1"/>
          <w:sz w:val="16"/>
          <w:szCs w:val="16"/>
        </w:rPr>
        <w:t>который</w:t>
      </w:r>
      <w:proofErr w:type="gramEnd"/>
      <w:r w:rsidRPr="00192C7B">
        <w:rPr>
          <w:rFonts w:ascii="Times New Roman" w:hAnsi="Times New Roman" w:cs="Times New Roman"/>
          <w:color w:val="000000" w:themeColor="text1"/>
          <w:sz w:val="16"/>
          <w:szCs w:val="16"/>
        </w:rPr>
        <w:t xml:space="preserve"> в связи с этим, по мнению правления, должен быть превращен в 5-летний. В этом смысле вопрос этот проработан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и внесен в Госп</w:t>
      </w:r>
      <w:r w:rsidRPr="00192C7B">
        <w:rPr>
          <w:rFonts w:ascii="Times New Roman" w:hAnsi="Times New Roman" w:cs="Times New Roman"/>
          <w:color w:val="000000" w:themeColor="text1"/>
          <w:sz w:val="16"/>
          <w:szCs w:val="16"/>
        </w:rPr>
        <w:softHyphen/>
        <w:t>лан.</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36"/>
      </w:tblGrid>
      <w:tr w:rsidR="00DA559E" w:rsidRPr="00192C7B" w14:paraId="5B18814E"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DC926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Строительство</w:t>
            </w:r>
          </w:p>
        </w:tc>
        <w:tc>
          <w:tcPr>
            <w:tcW w:w="3936" w:type="dxa"/>
            <w:tcBorders>
              <w:top w:val="single" w:sz="6" w:space="0" w:color="auto"/>
              <w:left w:val="single" w:sz="6" w:space="0" w:color="auto"/>
              <w:bottom w:val="single" w:sz="6" w:space="0" w:color="auto"/>
              <w:right w:val="single" w:sz="6" w:space="0" w:color="auto"/>
            </w:tcBorders>
          </w:tcPr>
          <w:p w14:paraId="78E3ED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5544</w:t>
            </w:r>
          </w:p>
        </w:tc>
      </w:tr>
      <w:tr w:rsidR="00DA559E" w:rsidRPr="00192C7B" w14:paraId="2E5CC378" w14:textId="77777777">
        <w:trPr>
          <w:trHeight w:val="269"/>
        </w:trPr>
        <w:tc>
          <w:tcPr>
            <w:tcW w:w="3984" w:type="dxa"/>
            <w:tcBorders>
              <w:top w:val="single" w:sz="6" w:space="0" w:color="auto"/>
              <w:left w:val="single" w:sz="6" w:space="0" w:color="auto"/>
              <w:bottom w:val="single" w:sz="6" w:space="0" w:color="auto"/>
              <w:right w:val="single" w:sz="6" w:space="0" w:color="auto"/>
            </w:tcBorders>
          </w:tcPr>
          <w:p w14:paraId="562580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оборудование</w:t>
            </w:r>
          </w:p>
        </w:tc>
        <w:tc>
          <w:tcPr>
            <w:tcW w:w="3936" w:type="dxa"/>
            <w:tcBorders>
              <w:top w:val="single" w:sz="6" w:space="0" w:color="auto"/>
              <w:left w:val="single" w:sz="6" w:space="0" w:color="auto"/>
              <w:bottom w:val="single" w:sz="6" w:space="0" w:color="auto"/>
              <w:right w:val="single" w:sz="6" w:space="0" w:color="auto"/>
            </w:tcBorders>
          </w:tcPr>
          <w:p w14:paraId="77B9CF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3737</w:t>
            </w:r>
          </w:p>
        </w:tc>
      </w:tr>
      <w:tr w:rsidR="00DA559E" w:rsidRPr="00192C7B" w14:paraId="17D5C01F"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7C3AB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постановка новых производств</w:t>
            </w:r>
          </w:p>
        </w:tc>
        <w:tc>
          <w:tcPr>
            <w:tcW w:w="3936" w:type="dxa"/>
            <w:tcBorders>
              <w:top w:val="single" w:sz="6" w:space="0" w:color="auto"/>
              <w:left w:val="single" w:sz="6" w:space="0" w:color="auto"/>
              <w:bottom w:val="single" w:sz="6" w:space="0" w:color="auto"/>
              <w:right w:val="single" w:sz="6" w:space="0" w:color="auto"/>
            </w:tcBorders>
          </w:tcPr>
          <w:p w14:paraId="689E31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2120</w:t>
            </w:r>
          </w:p>
        </w:tc>
      </w:tr>
      <w:tr w:rsidR="00DA559E" w:rsidRPr="00192C7B" w14:paraId="3E977EC7"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7E382F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опытное строительство</w:t>
            </w:r>
          </w:p>
        </w:tc>
        <w:tc>
          <w:tcPr>
            <w:tcW w:w="3936" w:type="dxa"/>
            <w:tcBorders>
              <w:top w:val="single" w:sz="6" w:space="0" w:color="auto"/>
              <w:left w:val="single" w:sz="6" w:space="0" w:color="auto"/>
              <w:bottom w:val="single" w:sz="6" w:space="0" w:color="auto"/>
              <w:right w:val="single" w:sz="6" w:space="0" w:color="auto"/>
            </w:tcBorders>
          </w:tcPr>
          <w:p w14:paraId="4C8C54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2865</w:t>
            </w:r>
          </w:p>
        </w:tc>
      </w:tr>
      <w:tr w:rsidR="00DA559E" w:rsidRPr="00192C7B" w14:paraId="0CDA3476"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54E76D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жилищное строительство</w:t>
            </w:r>
          </w:p>
        </w:tc>
        <w:tc>
          <w:tcPr>
            <w:tcW w:w="3936" w:type="dxa"/>
            <w:tcBorders>
              <w:top w:val="single" w:sz="6" w:space="0" w:color="auto"/>
              <w:left w:val="single" w:sz="6" w:space="0" w:color="auto"/>
              <w:bottom w:val="single" w:sz="6" w:space="0" w:color="auto"/>
              <w:right w:val="single" w:sz="6" w:space="0" w:color="auto"/>
            </w:tcBorders>
          </w:tcPr>
          <w:p w14:paraId="4D5D3C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4200</w:t>
            </w:r>
          </w:p>
        </w:tc>
      </w:tr>
      <w:tr w:rsidR="00DA559E" w:rsidRPr="00192C7B" w14:paraId="53631F60" w14:textId="77777777">
        <w:trPr>
          <w:trHeight w:val="298"/>
        </w:trPr>
        <w:tc>
          <w:tcPr>
            <w:tcW w:w="3984" w:type="dxa"/>
            <w:tcBorders>
              <w:top w:val="single" w:sz="6" w:space="0" w:color="auto"/>
              <w:left w:val="single" w:sz="6" w:space="0" w:color="auto"/>
              <w:bottom w:val="single" w:sz="6" w:space="0" w:color="auto"/>
              <w:right w:val="single" w:sz="6" w:space="0" w:color="auto"/>
            </w:tcBorders>
          </w:tcPr>
          <w:p w14:paraId="2A1B49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3936" w:type="dxa"/>
            <w:tcBorders>
              <w:top w:val="single" w:sz="6" w:space="0" w:color="auto"/>
              <w:left w:val="single" w:sz="6" w:space="0" w:color="auto"/>
              <w:bottom w:val="single" w:sz="6" w:space="0" w:color="auto"/>
              <w:right w:val="single" w:sz="6" w:space="0" w:color="auto"/>
            </w:tcBorders>
          </w:tcPr>
          <w:p w14:paraId="73DF2A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18466</w:t>
            </w:r>
          </w:p>
        </w:tc>
      </w:tr>
    </w:tbl>
    <w:p w14:paraId="1CB783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ненормально стоит вопрос с ГАЗ № 6 (быв. “Рено”). На основании поста</w:t>
      </w:r>
      <w:r w:rsidRPr="00192C7B">
        <w:rPr>
          <w:rFonts w:ascii="Times New Roman" w:hAnsi="Times New Roman" w:cs="Times New Roman"/>
          <w:color w:val="000000" w:themeColor="text1"/>
          <w:sz w:val="16"/>
          <w:szCs w:val="16"/>
        </w:rPr>
        <w:softHyphen/>
        <w:t xml:space="preserve">новления СТО от 17 июня прошлого года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его достройке за счет креди</w:t>
      </w:r>
      <w:r w:rsidRPr="00192C7B">
        <w:rPr>
          <w:rFonts w:ascii="Times New Roman" w:hAnsi="Times New Roman" w:cs="Times New Roman"/>
          <w:color w:val="000000" w:themeColor="text1"/>
          <w:sz w:val="16"/>
          <w:szCs w:val="16"/>
        </w:rPr>
        <w:softHyphen/>
        <w:t>тов 1925/26 операционного года, затрачено на него около 800 тыс. руб., и теперь, в связи с сокращением дотационных кредитов, работы на нем приостанавливаются, срок пуска оття</w:t>
      </w:r>
      <w:r w:rsidRPr="00192C7B">
        <w:rPr>
          <w:rFonts w:ascii="Times New Roman" w:hAnsi="Times New Roman" w:cs="Times New Roman"/>
          <w:color w:val="000000" w:themeColor="text1"/>
          <w:sz w:val="16"/>
          <w:szCs w:val="16"/>
        </w:rPr>
        <w:softHyphen/>
        <w:t>гивается и, следовательно, затраченные на него суммы лежат мертвым капиталом.</w:t>
      </w:r>
    </w:p>
    <w:p w14:paraId="474C59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VIII. Опытное строительство</w:t>
      </w:r>
    </w:p>
    <w:p w14:paraId="572218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Опытными отделами авиазаводов разрабатывается целый ряд сухопутных и морских самолетов и моторов по программе, согласованной с УВВС, и по его заданиям. Часть из них находится в постройке, часть - уже в испытании. Все производимые работы по опытному строительству, несомненно, указывают на неуклонный рост самостоятельной конструкторс</w:t>
      </w:r>
      <w:r w:rsidRPr="00192C7B">
        <w:rPr>
          <w:rFonts w:ascii="Times New Roman" w:hAnsi="Times New Roman" w:cs="Times New Roman"/>
          <w:color w:val="000000" w:themeColor="text1"/>
          <w:sz w:val="16"/>
          <w:szCs w:val="16"/>
        </w:rPr>
        <w:softHyphen/>
        <w:t>кой мысли, выражающейся в создании оригинальных образцов, приближающихся к загра</w:t>
      </w:r>
      <w:r w:rsidRPr="00192C7B">
        <w:rPr>
          <w:rFonts w:ascii="Times New Roman" w:hAnsi="Times New Roman" w:cs="Times New Roman"/>
          <w:color w:val="000000" w:themeColor="text1"/>
          <w:sz w:val="16"/>
          <w:szCs w:val="16"/>
        </w:rPr>
        <w:softHyphen/>
        <w:t>ничным'*.</w:t>
      </w:r>
    </w:p>
    <w:p w14:paraId="52103D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Значительным тормозом в развитии конструкторского дела и опытного строительства является недостаток денежных средств.</w:t>
      </w:r>
    </w:p>
    <w:p w14:paraId="541550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IX. Выводы</w:t>
      </w:r>
    </w:p>
    <w:p w14:paraId="50C838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устранению причин организационного характера в части, зависящей от правления Ави-</w:t>
      </w:r>
      <w:proofErr w:type="spellStart"/>
      <w:r w:rsidRPr="00192C7B">
        <w:rPr>
          <w:rFonts w:ascii="Times New Roman" w:hAnsi="Times New Roman" w:cs="Times New Roman"/>
          <w:color w:val="000000" w:themeColor="text1"/>
          <w:sz w:val="16"/>
          <w:szCs w:val="16"/>
        </w:rPr>
        <w:t>атреста</w:t>
      </w:r>
      <w:proofErr w:type="spellEnd"/>
      <w:r w:rsidRPr="00192C7B">
        <w:rPr>
          <w:rFonts w:ascii="Times New Roman" w:hAnsi="Times New Roman" w:cs="Times New Roman"/>
          <w:color w:val="000000" w:themeColor="text1"/>
          <w:sz w:val="16"/>
          <w:szCs w:val="16"/>
        </w:rPr>
        <w:t>, как-то: улучшение работы аппарата правления, организация аппарата заводоуправлений, принимаются все меры, налаживается контроль производства, учет его и прочее. В части технических неполадок также принимаются все меры, но здесь значительную роль играет эле</w:t>
      </w:r>
      <w:r w:rsidRPr="00192C7B">
        <w:rPr>
          <w:rFonts w:ascii="Times New Roman" w:hAnsi="Times New Roman" w:cs="Times New Roman"/>
          <w:color w:val="000000" w:themeColor="text1"/>
          <w:sz w:val="16"/>
          <w:szCs w:val="16"/>
        </w:rPr>
        <w:softHyphen/>
        <w:t>мент времени, в течение которого изучаются причины, вырабатываются меры к их устранению и испытываются новые методы работы. Многие неполадки техническо-производственного ха</w:t>
      </w:r>
      <w:r w:rsidRPr="00192C7B">
        <w:rPr>
          <w:rFonts w:ascii="Times New Roman" w:hAnsi="Times New Roman" w:cs="Times New Roman"/>
          <w:color w:val="000000" w:themeColor="text1"/>
          <w:sz w:val="16"/>
          <w:szCs w:val="16"/>
        </w:rPr>
        <w:softHyphen/>
        <w:t>рактера в настоящее время уже изжиты, часть же находится в стадии ликвидации.</w:t>
      </w:r>
    </w:p>
    <w:p w14:paraId="2C2039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устранению причин, тормозящих работу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вредно отражающихся на се</w:t>
      </w:r>
      <w:r w:rsidRPr="00192C7B">
        <w:rPr>
          <w:rFonts w:ascii="Times New Roman" w:hAnsi="Times New Roman" w:cs="Times New Roman"/>
          <w:color w:val="000000" w:themeColor="text1"/>
          <w:sz w:val="16"/>
          <w:szCs w:val="16"/>
        </w:rPr>
        <w:softHyphen/>
        <w:t xml:space="preserve">бестоимости изделий, от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не зависящих, по его мнению, необходимо:</w:t>
      </w:r>
    </w:p>
    <w:p w14:paraId="6B54F4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Твердое задание по производственной программе, по крайней мере, за 6 месяцев до начала операционного года, вполне согласованное с Наркомфином в части стоимости, что даст возможность тресту начать своевременно ее подготовку'".</w:t>
      </w:r>
    </w:p>
    <w:p w14:paraId="3525C3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Установление точных технических условий на изготовляемые изделия и материалы при установлении производственных программ.</w:t>
      </w:r>
    </w:p>
    <w:p w14:paraId="04BE13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Внесение конструктивных изменений и изменений технических условий в крайнем случае и лишь в сериях, еще не поступивших в работу.</w:t>
      </w:r>
    </w:p>
    <w:p w14:paraId="0B07BA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Установление твердых сметных цен, являющихся окончательными для расчета с У ВВС.</w:t>
      </w:r>
    </w:p>
    <w:p w14:paraId="427BA1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Закупка </w:t>
      </w:r>
      <w:proofErr w:type="spellStart"/>
      <w:r w:rsidRPr="00192C7B">
        <w:rPr>
          <w:rFonts w:ascii="Times New Roman" w:hAnsi="Times New Roman" w:cs="Times New Roman"/>
          <w:color w:val="000000" w:themeColor="text1"/>
          <w:sz w:val="16"/>
          <w:szCs w:val="16"/>
        </w:rPr>
        <w:t>лиценза</w:t>
      </w:r>
      <w:proofErr w:type="spellEnd"/>
      <w:r w:rsidRPr="00192C7B">
        <w:rPr>
          <w:rFonts w:ascii="Times New Roman" w:hAnsi="Times New Roman" w:cs="Times New Roman"/>
          <w:color w:val="000000" w:themeColor="text1"/>
          <w:sz w:val="16"/>
          <w:szCs w:val="16"/>
        </w:rPr>
        <w:t xml:space="preserve"> на мотор 450-500 НР (предполагается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450 сил) со всей ус</w:t>
      </w:r>
      <w:r w:rsidRPr="00192C7B">
        <w:rPr>
          <w:rFonts w:ascii="Times New Roman" w:hAnsi="Times New Roman" w:cs="Times New Roman"/>
          <w:color w:val="000000" w:themeColor="text1"/>
          <w:sz w:val="16"/>
          <w:szCs w:val="16"/>
        </w:rPr>
        <w:softHyphen/>
        <w:t>тановкой производства и с правом обучения нашего персонала на заводе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В про</w:t>
      </w:r>
      <w:r w:rsidRPr="00192C7B">
        <w:rPr>
          <w:rFonts w:ascii="Times New Roman" w:hAnsi="Times New Roman" w:cs="Times New Roman"/>
          <w:color w:val="000000" w:themeColor="text1"/>
          <w:sz w:val="16"/>
          <w:szCs w:val="16"/>
        </w:rPr>
        <w:softHyphen/>
        <w:t>тивном случае ГАЗ № 9 на будущий год останется без программы, так как изготовляемое им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300 УВВС в дальнейшем не удовлетворяет, а своей конструкции еще нет.</w:t>
      </w:r>
    </w:p>
    <w:p w14:paraId="1BEDE4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Периодическая командировка групп технического персонала на заграничные заводы для изучения узких специальных отраслей производства.</w:t>
      </w:r>
    </w:p>
    <w:p w14:paraId="106FDB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Доведение оборудования заводов, как рабочего, так и лабораторного до уровня аме</w:t>
      </w:r>
      <w:r w:rsidRPr="00192C7B">
        <w:rPr>
          <w:rFonts w:ascii="Times New Roman" w:hAnsi="Times New Roman" w:cs="Times New Roman"/>
          <w:color w:val="000000" w:themeColor="text1"/>
          <w:sz w:val="16"/>
          <w:szCs w:val="16"/>
        </w:rPr>
        <w:softHyphen/>
        <w:t>риканских и западноевропейских заводов и полная обеспеченность заводов рабочим и мери</w:t>
      </w:r>
      <w:r w:rsidRPr="00192C7B">
        <w:rPr>
          <w:rFonts w:ascii="Times New Roman" w:hAnsi="Times New Roman" w:cs="Times New Roman"/>
          <w:color w:val="000000" w:themeColor="text1"/>
          <w:sz w:val="16"/>
          <w:szCs w:val="16"/>
        </w:rPr>
        <w:softHyphen/>
        <w:t>тельным инструментом, для чего необходим добавочный отпуск дотационных кредитов на импорт.</w:t>
      </w:r>
    </w:p>
    <w:p w14:paraId="2E3912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Необходимо категорическое распоряжение ВСНХ СССР всем трестам, изготовляю</w:t>
      </w:r>
      <w:r w:rsidRPr="00192C7B">
        <w:rPr>
          <w:rFonts w:ascii="Times New Roman" w:hAnsi="Times New Roman" w:cs="Times New Roman"/>
          <w:color w:val="000000" w:themeColor="text1"/>
          <w:sz w:val="16"/>
          <w:szCs w:val="16"/>
        </w:rPr>
        <w:softHyphen/>
        <w:t xml:space="preserve">щим заказы для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об обращении особого внимания на заказы для него как в смыс</w:t>
      </w:r>
      <w:r w:rsidRPr="00192C7B">
        <w:rPr>
          <w:rFonts w:ascii="Times New Roman" w:hAnsi="Times New Roman" w:cs="Times New Roman"/>
          <w:color w:val="000000" w:themeColor="text1"/>
          <w:sz w:val="16"/>
          <w:szCs w:val="16"/>
        </w:rPr>
        <w:softHyphen/>
        <w:t>ле качества, так и сроков выполнения</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p w14:paraId="5E9A37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Необходимо окончательно наметить заводы, на коих должно базироваться снабжение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металлами и изделиями из них (авиаприборы, приборы зажигания, свечи и тому подобное), отпустить им соответствующие кредиты на оборудование рабочее и лабораторное и на установку производства.</w:t>
      </w:r>
    </w:p>
    <w:p w14:paraId="5D4177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Необходим отпуск кредитов на образование производственных и мобилизационных запасов, которые в настоящее время совершенно отсутствуют.</w:t>
      </w:r>
    </w:p>
    <w:p w14:paraId="33916D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Необходимо широкое обследование лесных массивов Союза в целях выявления районов и наличия древесины, годной для авиации.</w:t>
      </w:r>
    </w:p>
    <w:p w14:paraId="6D2823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Стандартизация всех материалов, употребляемых в авиации, по размерам и техни</w:t>
      </w:r>
      <w:r w:rsidRPr="00192C7B">
        <w:rPr>
          <w:rFonts w:ascii="Times New Roman" w:hAnsi="Times New Roman" w:cs="Times New Roman"/>
          <w:color w:val="000000" w:themeColor="text1"/>
          <w:sz w:val="16"/>
          <w:szCs w:val="16"/>
        </w:rPr>
        <w:softHyphen/>
        <w:t>ческим условиям.</w:t>
      </w:r>
    </w:p>
    <w:p w14:paraId="37D7F7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Своевременное утверждение дотационных кредитов, по крайней мере, к началу опе</w:t>
      </w:r>
      <w:r w:rsidRPr="00192C7B">
        <w:rPr>
          <w:rFonts w:ascii="Times New Roman" w:hAnsi="Times New Roman" w:cs="Times New Roman"/>
          <w:color w:val="000000" w:themeColor="text1"/>
          <w:sz w:val="16"/>
          <w:szCs w:val="16"/>
        </w:rPr>
        <w:softHyphen/>
        <w:t>рационного года.</w:t>
      </w:r>
    </w:p>
    <w:p w14:paraId="732C02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Увеличение кредитов по опытному строительству до размеров, первоначально про</w:t>
      </w:r>
      <w:r w:rsidRPr="00192C7B">
        <w:rPr>
          <w:rFonts w:ascii="Times New Roman" w:hAnsi="Times New Roman" w:cs="Times New Roman"/>
          <w:color w:val="000000" w:themeColor="text1"/>
          <w:sz w:val="16"/>
          <w:szCs w:val="16"/>
        </w:rPr>
        <w:softHyphen/>
        <w:t>симых трестом.</w:t>
      </w:r>
    </w:p>
    <w:p w14:paraId="7A58D1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Для упорядочения вопроса с оплатой труда необходимо: пересмотр норм выработки до максимальных технически возможных при сохранении существующего уровня заработ</w:t>
      </w:r>
      <w:r w:rsidRPr="00192C7B">
        <w:rPr>
          <w:rFonts w:ascii="Times New Roman" w:hAnsi="Times New Roman" w:cs="Times New Roman"/>
          <w:color w:val="000000" w:themeColor="text1"/>
          <w:sz w:val="16"/>
          <w:szCs w:val="16"/>
        </w:rPr>
        <w:softHyphen/>
        <w:t>ной платы и пересмотр квалификации рабочих в сторону снижения.</w:t>
      </w:r>
    </w:p>
    <w:p w14:paraId="3C5F39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Приложения: 1. Сведения о выполнении заказов на металлы. 2. Докладная записка о снабжении </w:t>
      </w:r>
      <w:proofErr w:type="spellStart"/>
      <w:r w:rsidRPr="00192C7B">
        <w:rPr>
          <w:rFonts w:ascii="Times New Roman" w:hAnsi="Times New Roman" w:cs="Times New Roman"/>
          <w:color w:val="000000" w:themeColor="text1"/>
          <w:sz w:val="16"/>
          <w:szCs w:val="16"/>
        </w:rPr>
        <w:t>авиалесом</w:t>
      </w:r>
      <w:proofErr w:type="spellEnd"/>
      <w:r w:rsidRPr="00192C7B">
        <w:rPr>
          <w:rFonts w:ascii="Times New Roman" w:hAnsi="Times New Roman" w:cs="Times New Roman"/>
          <w:color w:val="000000" w:themeColor="text1"/>
          <w:sz w:val="16"/>
          <w:szCs w:val="16"/>
        </w:rPr>
        <w:t xml:space="preserve">, с копиями 3 писем. 3. Ведомость учета выполнения договоров на </w:t>
      </w:r>
      <w:proofErr w:type="spellStart"/>
      <w:r w:rsidRPr="00192C7B">
        <w:rPr>
          <w:rFonts w:ascii="Times New Roman" w:hAnsi="Times New Roman" w:cs="Times New Roman"/>
          <w:color w:val="000000" w:themeColor="text1"/>
          <w:sz w:val="16"/>
          <w:szCs w:val="16"/>
        </w:rPr>
        <w:t>авиалес</w:t>
      </w:r>
      <w:proofErr w:type="spellEnd"/>
      <w:r w:rsidRPr="00192C7B">
        <w:rPr>
          <w:rFonts w:ascii="Times New Roman" w:hAnsi="Times New Roman" w:cs="Times New Roman"/>
          <w:color w:val="000000" w:themeColor="text1"/>
          <w:sz w:val="16"/>
          <w:szCs w:val="16"/>
        </w:rPr>
        <w:t>. 4. Импортная заявка.</w:t>
      </w:r>
    </w:p>
    <w:p w14:paraId="2C24E3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Аверин</w:t>
      </w:r>
    </w:p>
    <w:p w14:paraId="1E38CB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392. Л. 73-86. Подлинник (10711,540).</w:t>
      </w:r>
    </w:p>
    <w:p w14:paraId="03D41B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30F2A4" w14:textId="77777777" w:rsidR="005C13A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FD96D4C" w14:textId="77777777" w:rsidR="005C13A0" w:rsidRPr="00192C7B" w:rsidRDefault="005C13A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42CFDA"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февраля 1926 г. на бюро </w:t>
      </w:r>
      <w:proofErr w:type="spellStart"/>
      <w:r w:rsidRPr="00192C7B">
        <w:rPr>
          <w:rFonts w:ascii="Times New Roman" w:hAnsi="Times New Roman" w:cs="Times New Roman"/>
          <w:color w:val="000000" w:themeColor="text1"/>
          <w:sz w:val="16"/>
          <w:szCs w:val="16"/>
        </w:rPr>
        <w:t>губкома</w:t>
      </w:r>
      <w:proofErr w:type="spellEnd"/>
      <w:r w:rsidRPr="00192C7B">
        <w:rPr>
          <w:rFonts w:ascii="Times New Roman" w:hAnsi="Times New Roman" w:cs="Times New Roman"/>
          <w:color w:val="000000" w:themeColor="text1"/>
          <w:sz w:val="16"/>
          <w:szCs w:val="16"/>
        </w:rPr>
        <w:t xml:space="preserve"> обсуждался вопрос о состоянии ленинградской промышленности, а 22 марта 1926 г. - на пленуме </w:t>
      </w:r>
      <w:proofErr w:type="spellStart"/>
      <w:r w:rsidRPr="00192C7B">
        <w:rPr>
          <w:rFonts w:ascii="Times New Roman" w:hAnsi="Times New Roman" w:cs="Times New Roman"/>
          <w:color w:val="000000" w:themeColor="text1"/>
          <w:sz w:val="16"/>
          <w:szCs w:val="16"/>
        </w:rPr>
        <w:t>губкома</w:t>
      </w:r>
      <w:proofErr w:type="spellEnd"/>
      <w:r w:rsidRPr="00192C7B">
        <w:rPr>
          <w:rFonts w:ascii="Times New Roman" w:hAnsi="Times New Roman" w:cs="Times New Roman"/>
          <w:color w:val="000000" w:themeColor="text1"/>
          <w:sz w:val="16"/>
          <w:szCs w:val="16"/>
        </w:rPr>
        <w:t xml:space="preserve"> партии. В резолюции пленума по докладу </w:t>
      </w:r>
      <w:proofErr w:type="spellStart"/>
      <w:r w:rsidRPr="00192C7B">
        <w:rPr>
          <w:rFonts w:ascii="Times New Roman" w:hAnsi="Times New Roman" w:cs="Times New Roman"/>
          <w:color w:val="000000" w:themeColor="text1"/>
          <w:sz w:val="16"/>
          <w:szCs w:val="16"/>
        </w:rPr>
        <w:t>Севзапоблэкосо</w:t>
      </w:r>
      <w:proofErr w:type="spellEnd"/>
      <w:r w:rsidRPr="00192C7B">
        <w:rPr>
          <w:rFonts w:ascii="Times New Roman" w:hAnsi="Times New Roman" w:cs="Times New Roman"/>
          <w:color w:val="000000" w:themeColor="text1"/>
          <w:sz w:val="16"/>
          <w:szCs w:val="16"/>
        </w:rPr>
        <w:t xml:space="preserve"> о положении ленинградской промышленности, госторговли и кооперации, в частности, отмечалась необходимость приведения промфинпланов предприятий в соответствие с кредитными и сырьевыми ресурсами. В связи с этим </w:t>
      </w:r>
      <w:proofErr w:type="spellStart"/>
      <w:r w:rsidRPr="00192C7B">
        <w:rPr>
          <w:rFonts w:ascii="Times New Roman" w:hAnsi="Times New Roman" w:cs="Times New Roman"/>
          <w:color w:val="000000" w:themeColor="text1"/>
          <w:sz w:val="16"/>
          <w:szCs w:val="16"/>
        </w:rPr>
        <w:t>Облэко</w:t>
      </w:r>
      <w:proofErr w:type="spellEnd"/>
      <w:r w:rsidRPr="00192C7B">
        <w:rPr>
          <w:rFonts w:ascii="Times New Roman" w:hAnsi="Times New Roman" w:cs="Times New Roman"/>
          <w:color w:val="000000" w:themeColor="text1"/>
          <w:sz w:val="16"/>
          <w:szCs w:val="16"/>
        </w:rPr>
        <w:t xml:space="preserve">-со (Областному экономическому совещанию) было поручено «разработать необходимые меры к тому, чтобы ослабить резкое сжатие кредитов по размерам и темпу, которое уже приводит и может в дальнейшем привести к еще большим затруднениям для промышленных предприятий в области финансов». Специальный пункт резолюции касался вопроса своевременной выплаты зарплаты. В нем указывалось: «Так как во всех финансовых затруднениях промышленности наиболее серьезными являются затруднения по выплате заработной платы, считать необходимым, чтобы все хозяйственные организации, под строгой ответственностью их руководителей, строили свои финансовые планы и использовали свои финансовые ресурсы в таком направлении, которое обеспечивало бы в первую очередь своевременную и полную выплату заработной платы» (ЦГАИПД СПб. Ф. 16, </w:t>
      </w:r>
      <w:proofErr w:type="spellStart"/>
      <w:r w:rsidRPr="00192C7B">
        <w:rPr>
          <w:rFonts w:ascii="Times New Roman" w:hAnsi="Times New Roman" w:cs="Times New Roman"/>
          <w:color w:val="000000" w:themeColor="text1"/>
          <w:sz w:val="16"/>
          <w:szCs w:val="16"/>
        </w:rPr>
        <w:t>on</w:t>
      </w:r>
      <w:proofErr w:type="spellEnd"/>
      <w:r w:rsidRPr="00192C7B">
        <w:rPr>
          <w:rFonts w:ascii="Times New Roman" w:hAnsi="Times New Roman" w:cs="Times New Roman"/>
          <w:color w:val="000000" w:themeColor="text1"/>
          <w:sz w:val="16"/>
          <w:szCs w:val="16"/>
        </w:rPr>
        <w:t>. 1, д. 167, л. 87, 94-96; д. 178, л. 74, 84-85) (12214).</w:t>
      </w:r>
    </w:p>
    <w:p w14:paraId="652CD6D4"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043A6DF1" w14:textId="77777777" w:rsidR="009E5605"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09871BE" w14:textId="77777777" w:rsidR="009E5605" w:rsidRPr="00192C7B" w:rsidRDefault="009E560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5072E6" w14:textId="77777777" w:rsidR="009E5605" w:rsidRPr="00192C7B" w:rsidRDefault="009E5605" w:rsidP="00192C7B">
      <w:pPr>
        <w:pStyle w:val="rtejustify"/>
        <w:spacing w:before="0" w:after="0"/>
        <w:rPr>
          <w:color w:val="000000" w:themeColor="text1"/>
          <w:sz w:val="16"/>
          <w:szCs w:val="16"/>
        </w:rPr>
      </w:pPr>
      <w:r w:rsidRPr="00192C7B">
        <w:rPr>
          <w:color w:val="000000" w:themeColor="text1"/>
          <w:sz w:val="16"/>
          <w:szCs w:val="16"/>
        </w:rPr>
        <w:t>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4054921C" w14:textId="77777777" w:rsidR="009E5605" w:rsidRPr="00192C7B" w:rsidRDefault="009E5605" w:rsidP="00192C7B">
      <w:pPr>
        <w:spacing w:after="0" w:line="240" w:lineRule="auto"/>
        <w:jc w:val="both"/>
        <w:rPr>
          <w:rFonts w:ascii="Times New Roman" w:hAnsi="Times New Roman" w:cs="Times New Roman"/>
          <w:color w:val="000000" w:themeColor="text1"/>
          <w:sz w:val="16"/>
          <w:szCs w:val="16"/>
        </w:rPr>
      </w:pPr>
    </w:p>
    <w:p w14:paraId="07760AA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6826D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CA5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февраля 1926 в Ленинграде в Академическом театре балета (Мариинка) состоялась первая в СССР постановка </w:t>
      </w:r>
      <w:proofErr w:type="spellStart"/>
      <w:r w:rsidRPr="00192C7B">
        <w:rPr>
          <w:rFonts w:ascii="Times New Roman" w:hAnsi="Times New Roman" w:cs="Times New Roman"/>
          <w:color w:val="000000" w:themeColor="text1"/>
          <w:sz w:val="16"/>
          <w:szCs w:val="16"/>
        </w:rPr>
        <w:t>лпера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С.С.Прокофьева</w:t>
      </w:r>
      <w:proofErr w:type="spellEnd"/>
      <w:r w:rsidRPr="00192C7B">
        <w:rPr>
          <w:rFonts w:ascii="Times New Roman" w:hAnsi="Times New Roman" w:cs="Times New Roman"/>
          <w:color w:val="000000" w:themeColor="text1"/>
          <w:sz w:val="16"/>
          <w:szCs w:val="16"/>
        </w:rPr>
        <w:t xml:space="preserve"> Любовь к трем апельсинам (3960, 68).</w:t>
      </w:r>
    </w:p>
    <w:p w14:paraId="4E485F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6FC39" w14:textId="2C4E1C33" w:rsidR="00F630FA" w:rsidRPr="00192C7B" w:rsidRDefault="00F630FA" w:rsidP="00F630FA">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w:t>
      </w:r>
      <w:r w:rsidRPr="00192C7B">
        <w:rPr>
          <w:rFonts w:ascii="Times New Roman" w:hAnsi="Times New Roman" w:cs="Times New Roman"/>
          <w:i/>
          <w:iCs/>
          <w:color w:val="000000" w:themeColor="text1"/>
          <w:sz w:val="16"/>
          <w:szCs w:val="16"/>
        </w:rPr>
        <w:t xml:space="preserve"> политика:</w:t>
      </w:r>
    </w:p>
    <w:p w14:paraId="7D56EC32" w14:textId="77777777" w:rsidR="00F630FA" w:rsidRPr="00192C7B" w:rsidRDefault="00F630FA" w:rsidP="00F630F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5106E" w14:textId="77777777" w:rsidR="00F630FA" w:rsidRPr="003600B8" w:rsidRDefault="00F630FA" w:rsidP="00F630FA">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18 февраля 1926 г. на вечере в посольстве СССР в Анкаре, устроен</w:t>
      </w:r>
      <w:r w:rsidRPr="003600B8">
        <w:rPr>
          <w:rStyle w:val="aff0"/>
          <w:rFonts w:ascii="Times New Roman" w:hAnsi="Times New Roman" w:cs="Times New Roman"/>
          <w:color w:val="0070C0"/>
          <w:spacing w:val="0"/>
          <w:sz w:val="16"/>
          <w:szCs w:val="16"/>
        </w:rPr>
        <w:softHyphen/>
        <w:t>ном по личной просьбе турецкого президента, в двухчасовой беседе тот изложил программу действий, которую он намеревался придерживаться в отношениях с Советским Союзом. Отчасти ее генеральная линия была озвучена 1 ноября 1926 г. в речи М.К. Ататюрка на открытии ВНСТ: «Наши отношения с Россией являются искренними, дружественными и соответ</w:t>
      </w:r>
      <w:r w:rsidRPr="003600B8">
        <w:rPr>
          <w:rStyle w:val="aff0"/>
          <w:rFonts w:ascii="Times New Roman" w:hAnsi="Times New Roman" w:cs="Times New Roman"/>
          <w:color w:val="0070C0"/>
          <w:spacing w:val="0"/>
          <w:sz w:val="16"/>
          <w:szCs w:val="16"/>
        </w:rPr>
        <w:softHyphen/>
        <w:t>ствуют принципам представленного ВНСТ на ратификацию договора о нейтралитете и ненападении» (25102).</w:t>
      </w:r>
    </w:p>
    <w:p w14:paraId="7FE44A5D" w14:textId="77777777" w:rsidR="00F630FA" w:rsidRPr="003600B8" w:rsidRDefault="00F630FA" w:rsidP="00F630FA">
      <w:pPr>
        <w:spacing w:after="0" w:line="240" w:lineRule="auto"/>
        <w:jc w:val="both"/>
        <w:rPr>
          <w:rFonts w:ascii="Times New Roman" w:hAnsi="Times New Roman" w:cs="Times New Roman"/>
          <w:color w:val="0070C0"/>
          <w:sz w:val="16"/>
          <w:szCs w:val="16"/>
        </w:rPr>
      </w:pPr>
    </w:p>
    <w:p w14:paraId="497BCA4F" w14:textId="77777777" w:rsidR="0088703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D0D1649" w14:textId="77777777" w:rsidR="00887030" w:rsidRPr="00192C7B" w:rsidRDefault="0088703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CC356" w14:textId="77777777" w:rsidR="00887030" w:rsidRPr="00192C7B" w:rsidRDefault="008870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19 февраля</w:t>
      </w:r>
      <w:r w:rsidRPr="00192C7B">
        <w:rPr>
          <w:rFonts w:ascii="Times New Roman" w:hAnsi="Times New Roman" w:cs="Times New Roman"/>
          <w:color w:val="000000" w:themeColor="text1"/>
          <w:sz w:val="16"/>
          <w:szCs w:val="16"/>
        </w:rPr>
        <w:t xml:space="preserve"> в 1926 году состоялся первый полет германо-японского тяжелого бомбардировщика </w:t>
      </w:r>
      <w:hyperlink r:id="rId21"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Do.N</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В 1924 году контракт на постройку тяжелого бомбардировщик был выдан фирме «Kawasaki», известной хорошими связями с немецкой фирмой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xml:space="preserve">». В срочном порядке была сформирована бригада немецких специалистов во главе с доктором Ришардом Вогом и техниками со швейцарского филиала в </w:t>
      </w:r>
      <w:proofErr w:type="spellStart"/>
      <w:r w:rsidRPr="00192C7B">
        <w:rPr>
          <w:rFonts w:ascii="Times New Roman" w:hAnsi="Times New Roman" w:cs="Times New Roman"/>
          <w:color w:val="000000" w:themeColor="text1"/>
          <w:sz w:val="16"/>
          <w:szCs w:val="16"/>
        </w:rPr>
        <w:t>Альтернхейме</w:t>
      </w:r>
      <w:proofErr w:type="spellEnd"/>
      <w:r w:rsidRPr="00192C7B">
        <w:rPr>
          <w:rFonts w:ascii="Times New Roman" w:hAnsi="Times New Roman" w:cs="Times New Roman"/>
          <w:color w:val="000000" w:themeColor="text1"/>
          <w:sz w:val="16"/>
          <w:szCs w:val="16"/>
        </w:rPr>
        <w:t xml:space="preserve">. С японской стороны проект возглавил </w:t>
      </w:r>
      <w:proofErr w:type="spellStart"/>
      <w:r w:rsidRPr="00192C7B">
        <w:rPr>
          <w:rFonts w:ascii="Times New Roman" w:hAnsi="Times New Roman" w:cs="Times New Roman"/>
          <w:color w:val="000000" w:themeColor="text1"/>
          <w:sz w:val="16"/>
          <w:szCs w:val="16"/>
        </w:rPr>
        <w:t>Изасхи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Тожо</w:t>
      </w:r>
      <w:proofErr w:type="spellEnd"/>
      <w:r w:rsidRPr="00192C7B">
        <w:rPr>
          <w:rFonts w:ascii="Times New Roman" w:hAnsi="Times New Roman" w:cs="Times New Roman"/>
          <w:color w:val="000000" w:themeColor="text1"/>
          <w:sz w:val="16"/>
          <w:szCs w:val="16"/>
        </w:rPr>
        <w:t>. Для ускорения разработки бомбардировщика за основу взяли дизайн летающей лодки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Wal</w:t>
      </w:r>
      <w:proofErr w:type="spellEnd"/>
      <w:r w:rsidRPr="00192C7B">
        <w:rPr>
          <w:rFonts w:ascii="Times New Roman" w:hAnsi="Times New Roman" w:cs="Times New Roman"/>
          <w:color w:val="000000" w:themeColor="text1"/>
          <w:sz w:val="16"/>
          <w:szCs w:val="16"/>
        </w:rPr>
        <w:t>.» Уже в начале 1926 года были изготовлены два прототипа самолета, получившего наименование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Do.N</w:t>
      </w:r>
      <w:proofErr w:type="spellEnd"/>
      <w:r w:rsidRPr="00192C7B">
        <w:rPr>
          <w:rFonts w:ascii="Times New Roman" w:hAnsi="Times New Roman" w:cs="Times New Roman"/>
          <w:color w:val="000000" w:themeColor="text1"/>
          <w:sz w:val="16"/>
          <w:szCs w:val="16"/>
        </w:rPr>
        <w:t>» (15045).</w:t>
      </w:r>
    </w:p>
    <w:p w14:paraId="6C7EABC2" w14:textId="77777777" w:rsidR="00887030" w:rsidRPr="00192C7B" w:rsidRDefault="00887030" w:rsidP="00192C7B">
      <w:pPr>
        <w:spacing w:after="0" w:line="240" w:lineRule="auto"/>
        <w:jc w:val="both"/>
        <w:rPr>
          <w:rFonts w:ascii="Times New Roman" w:hAnsi="Times New Roman" w:cs="Times New Roman"/>
          <w:color w:val="000000" w:themeColor="text1"/>
          <w:sz w:val="16"/>
          <w:szCs w:val="16"/>
        </w:rPr>
      </w:pPr>
    </w:p>
    <w:p w14:paraId="0EF6678F"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февраля 1926 - Состоялся первый полет германо-японского тяжелого бомбардировщика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Do.N</w:t>
      </w:r>
      <w:proofErr w:type="spellEnd"/>
      <w:r w:rsidRPr="00192C7B">
        <w:rPr>
          <w:rFonts w:ascii="Times New Roman" w:hAnsi="Times New Roman" w:cs="Times New Roman"/>
          <w:color w:val="000000" w:themeColor="text1"/>
          <w:sz w:val="16"/>
          <w:szCs w:val="16"/>
        </w:rPr>
        <w:t xml:space="preserve"> (Kawasaki Ka.87).</w:t>
      </w:r>
    </w:p>
    <w:p w14:paraId="1DEF962B"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1924 году контракт на постройку тяжелого бомбардировщик был выдан фирме Kawasaki, известной хорошими связями с немецкой фирмой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w:t>
      </w:r>
    </w:p>
    <w:p w14:paraId="0B60B276"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срочном порядке была сформирована бригада немецких специалистов во главе с доктором Ришардом Вогом и техниками со швейцарского филиала в </w:t>
      </w:r>
      <w:proofErr w:type="spellStart"/>
      <w:r w:rsidRPr="00192C7B">
        <w:rPr>
          <w:rFonts w:ascii="Times New Roman" w:hAnsi="Times New Roman" w:cs="Times New Roman"/>
          <w:color w:val="000000" w:themeColor="text1"/>
          <w:sz w:val="16"/>
          <w:szCs w:val="16"/>
        </w:rPr>
        <w:t>Альтернхейме</w:t>
      </w:r>
      <w:proofErr w:type="spellEnd"/>
      <w:r w:rsidRPr="00192C7B">
        <w:rPr>
          <w:rFonts w:ascii="Times New Roman" w:hAnsi="Times New Roman" w:cs="Times New Roman"/>
          <w:color w:val="000000" w:themeColor="text1"/>
          <w:sz w:val="16"/>
          <w:szCs w:val="16"/>
        </w:rPr>
        <w:t xml:space="preserve">. С японской стороны проект возглавил </w:t>
      </w:r>
      <w:proofErr w:type="spellStart"/>
      <w:r w:rsidRPr="00192C7B">
        <w:rPr>
          <w:rFonts w:ascii="Times New Roman" w:hAnsi="Times New Roman" w:cs="Times New Roman"/>
          <w:color w:val="000000" w:themeColor="text1"/>
          <w:sz w:val="16"/>
          <w:szCs w:val="16"/>
        </w:rPr>
        <w:t>Изасхи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Тожо</w:t>
      </w:r>
      <w:proofErr w:type="spellEnd"/>
      <w:r w:rsidRPr="00192C7B">
        <w:rPr>
          <w:rFonts w:ascii="Times New Roman" w:hAnsi="Times New Roman" w:cs="Times New Roman"/>
          <w:color w:val="000000" w:themeColor="text1"/>
          <w:sz w:val="16"/>
          <w:szCs w:val="16"/>
        </w:rPr>
        <w:t xml:space="preserve">. Для ускорения разработки бомбардировщика за основу взяли дизайн летающей лодки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Wal</w:t>
      </w:r>
      <w:proofErr w:type="spellEnd"/>
      <w:r w:rsidRPr="00192C7B">
        <w:rPr>
          <w:rFonts w:ascii="Times New Roman" w:hAnsi="Times New Roman" w:cs="Times New Roman"/>
          <w:color w:val="000000" w:themeColor="text1"/>
          <w:sz w:val="16"/>
          <w:szCs w:val="16"/>
        </w:rPr>
        <w:t xml:space="preserve">. Уже в начале 1926 года были изготовлены два прототипа самолета, получившего наименование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Do.N</w:t>
      </w:r>
      <w:proofErr w:type="spellEnd"/>
      <w:r w:rsidRPr="00192C7B">
        <w:rPr>
          <w:rFonts w:ascii="Times New Roman" w:hAnsi="Times New Roman" w:cs="Times New Roman"/>
          <w:color w:val="000000" w:themeColor="text1"/>
          <w:sz w:val="16"/>
          <w:szCs w:val="16"/>
        </w:rPr>
        <w:t>.</w:t>
      </w:r>
    </w:p>
    <w:p w14:paraId="17AB0D3F"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1927 году </w:t>
      </w:r>
      <w:proofErr w:type="spellStart"/>
      <w:r w:rsidRPr="00192C7B">
        <w:rPr>
          <w:rFonts w:ascii="Times New Roman" w:hAnsi="Times New Roman" w:cs="Times New Roman"/>
          <w:color w:val="000000" w:themeColor="text1"/>
          <w:sz w:val="16"/>
          <w:szCs w:val="16"/>
        </w:rPr>
        <w:t>Do.N</w:t>
      </w:r>
      <w:proofErr w:type="spellEnd"/>
      <w:r w:rsidRPr="00192C7B">
        <w:rPr>
          <w:rFonts w:ascii="Times New Roman" w:hAnsi="Times New Roman" w:cs="Times New Roman"/>
          <w:color w:val="000000" w:themeColor="text1"/>
          <w:sz w:val="16"/>
          <w:szCs w:val="16"/>
        </w:rPr>
        <w:t xml:space="preserve"> был официально принят на вооружение под обозначением тяжелый бомбардировщик тип 87 (Kawasaki Ka.87) (22593).</w:t>
      </w:r>
    </w:p>
    <w:p w14:paraId="1827DC17"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p>
    <w:p w14:paraId="5290126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C2007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E47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февраля 1926 в опытном отделе ГАЗ-1 был закончен постройкой в выведен на аэродром для полетных испытаний самолет П-1 БМВ-3А (Н.Н.П.), который был начат проектированием в половине 1925 (2275).</w:t>
      </w:r>
    </w:p>
    <w:p w14:paraId="317653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696F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20-х числах февраля 1926 был закончен 2У-Б3 переходный под БМВ-3, начатый проектированием в 1925. Был перевезен на аэродром для сборки и испытания в полете (2378,4).</w:t>
      </w:r>
    </w:p>
    <w:p w14:paraId="1ED821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9D1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февраля 1926 г. 2У-БЗ вывезли на аэродром. После наземных испытаний 14 марта 1926 г. летчик </w:t>
      </w:r>
      <w:proofErr w:type="spellStart"/>
      <w:r w:rsidRPr="00192C7B">
        <w:rPr>
          <w:rFonts w:ascii="Times New Roman" w:hAnsi="Times New Roman" w:cs="Times New Roman"/>
          <w:color w:val="000000" w:themeColor="text1"/>
          <w:sz w:val="16"/>
          <w:szCs w:val="16"/>
        </w:rPr>
        <w:t>В.Н.Фи</w:t>
      </w:r>
      <w:r w:rsidRPr="00192C7B">
        <w:rPr>
          <w:rFonts w:ascii="Times New Roman" w:hAnsi="Times New Roman" w:cs="Times New Roman"/>
          <w:color w:val="000000" w:themeColor="text1"/>
          <w:sz w:val="16"/>
          <w:szCs w:val="16"/>
        </w:rPr>
        <w:softHyphen/>
        <w:t>липпов</w:t>
      </w:r>
      <w:proofErr w:type="spellEnd"/>
      <w:r w:rsidRPr="00192C7B">
        <w:rPr>
          <w:rFonts w:ascii="Times New Roman" w:hAnsi="Times New Roman" w:cs="Times New Roman"/>
          <w:color w:val="000000" w:themeColor="text1"/>
          <w:sz w:val="16"/>
          <w:szCs w:val="16"/>
        </w:rPr>
        <w:t xml:space="preserve"> произвел первый полет на 2УБ-3. Замечания к машине не носили принципиального характера. Она прекрасно слушалась рулей.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выполнил на 2У-БЗ все фигуры высшего пилотажа. К апрелю 1926 г. заводские испытания закончили, самолет показал летные характеристики, близкие к расчетным (10667).</w:t>
      </w:r>
    </w:p>
    <w:p w14:paraId="1647C4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11B83" w14:textId="77777777" w:rsidR="00C147B4" w:rsidRPr="003600B8" w:rsidRDefault="00C147B4" w:rsidP="00C147B4">
      <w:pPr>
        <w:widowControl w:val="0"/>
        <w:tabs>
          <w:tab w:val="left" w:pos="51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shd w:val="clear" w:color="auto" w:fill="FFFFFF"/>
        </w:rPr>
        <w:t>20 февраля 1926 года 2УБ III Поликарпова вывели на аэродром для проведения испытаний. Пер</w:t>
      </w:r>
      <w:r w:rsidRPr="003600B8">
        <w:rPr>
          <w:rFonts w:ascii="Times New Roman" w:hAnsi="Times New Roman" w:cs="Times New Roman"/>
          <w:color w:val="0070C0"/>
          <w:sz w:val="16"/>
          <w:szCs w:val="16"/>
          <w:shd w:val="clear" w:color="auto" w:fill="FFFFFF"/>
        </w:rPr>
        <w:softHyphen/>
        <w:t xml:space="preserve">вый полет состоялся 14 марта 1926 года. Летал </w:t>
      </w:r>
      <w:bookmarkStart w:id="5" w:name="bookmark15"/>
      <w:proofErr w:type="spellStart"/>
      <w:r w:rsidRPr="003600B8">
        <w:rPr>
          <w:rFonts w:ascii="Times New Roman" w:hAnsi="Times New Roman" w:cs="Times New Roman"/>
          <w:color w:val="0070C0"/>
          <w:sz w:val="16"/>
          <w:szCs w:val="16"/>
        </w:rPr>
        <w:t>В</w:t>
      </w:r>
      <w:bookmarkEnd w:id="5"/>
      <w:r w:rsidRPr="003600B8">
        <w:rPr>
          <w:rFonts w:ascii="Times New Roman" w:hAnsi="Times New Roman" w:cs="Times New Roman"/>
          <w:color w:val="0070C0"/>
          <w:sz w:val="16"/>
          <w:szCs w:val="16"/>
        </w:rPr>
        <w:t>.Н.Филиппов</w:t>
      </w:r>
      <w:proofErr w:type="spellEnd"/>
      <w:r w:rsidRPr="003600B8">
        <w:rPr>
          <w:rFonts w:ascii="Times New Roman" w:hAnsi="Times New Roman" w:cs="Times New Roman"/>
          <w:color w:val="0070C0"/>
          <w:sz w:val="16"/>
          <w:szCs w:val="16"/>
        </w:rPr>
        <w:t>, который отметил вполне удов</w:t>
      </w:r>
      <w:r w:rsidRPr="003600B8">
        <w:rPr>
          <w:rFonts w:ascii="Times New Roman" w:hAnsi="Times New Roman" w:cs="Times New Roman"/>
          <w:color w:val="0070C0"/>
          <w:sz w:val="16"/>
          <w:szCs w:val="16"/>
        </w:rPr>
        <w:softHyphen/>
        <w:t>летворительные летные качества самолета.</w:t>
      </w:r>
    </w:p>
    <w:p w14:paraId="24A933BA"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2УБ III представлял собой нормальный двухместный биплан деревянной конструкции. Крылья и оперение покрыты полотном. Коробка крыльев, согласно требованию УВВС, расчалена жестким подкосом из сталь</w:t>
      </w:r>
      <w:r w:rsidRPr="003600B8">
        <w:rPr>
          <w:rFonts w:ascii="Times New Roman" w:hAnsi="Times New Roman" w:cs="Times New Roman"/>
          <w:color w:val="0070C0"/>
          <w:sz w:val="16"/>
          <w:szCs w:val="16"/>
        </w:rPr>
        <w:softHyphen/>
        <w:t>ной профилированной трубы. Шасси из стальных труб снабжено резиновой жгутовой амортизацией. Двигатель с лобовым радиато</w:t>
      </w:r>
      <w:r w:rsidRPr="003600B8">
        <w:rPr>
          <w:rFonts w:ascii="Times New Roman" w:hAnsi="Times New Roman" w:cs="Times New Roman"/>
          <w:color w:val="0070C0"/>
          <w:sz w:val="16"/>
          <w:szCs w:val="16"/>
        </w:rPr>
        <w:softHyphen/>
        <w:t>ром охлаждения полностью закрыт дюралю</w:t>
      </w:r>
      <w:r w:rsidRPr="003600B8">
        <w:rPr>
          <w:rFonts w:ascii="Times New Roman" w:hAnsi="Times New Roman" w:cs="Times New Roman"/>
          <w:color w:val="0070C0"/>
          <w:sz w:val="16"/>
          <w:szCs w:val="16"/>
        </w:rPr>
        <w:softHyphen/>
        <w:t>миниевым капотом, поверхность которого для получения дополнительной жесткости имела продольный гофр (</w:t>
      </w:r>
      <w:proofErr w:type="spellStart"/>
      <w:r w:rsidRPr="003600B8">
        <w:rPr>
          <w:rFonts w:ascii="Times New Roman" w:hAnsi="Times New Roman" w:cs="Times New Roman"/>
          <w:color w:val="0070C0"/>
          <w:sz w:val="16"/>
          <w:szCs w:val="16"/>
        </w:rPr>
        <w:t>зиговку</w:t>
      </w:r>
      <w:proofErr w:type="spellEnd"/>
      <w:r w:rsidRPr="003600B8">
        <w:rPr>
          <w:rFonts w:ascii="Times New Roman" w:hAnsi="Times New Roman" w:cs="Times New Roman"/>
          <w:color w:val="0070C0"/>
          <w:sz w:val="16"/>
          <w:szCs w:val="16"/>
        </w:rPr>
        <w:t>), воздуш</w:t>
      </w:r>
      <w:r w:rsidRPr="003600B8">
        <w:rPr>
          <w:rFonts w:ascii="Times New Roman" w:hAnsi="Times New Roman" w:cs="Times New Roman"/>
          <w:color w:val="0070C0"/>
          <w:sz w:val="16"/>
          <w:szCs w:val="16"/>
        </w:rPr>
        <w:softHyphen/>
        <w:t>ный винт закрыт обтекателем (24969).</w:t>
      </w:r>
    </w:p>
    <w:p w14:paraId="0A3236D2"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65453BF6"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февраля 1926 г. 2У-БЗ был вывезен на аэродром. После наземных испытаний 14 марта 1926 г. летчик В. Н. Филиппов произвел первый полет на 2УБ-З. Замечания к машине не носили принципиального характера. Она прекрасно слушалась рулей. В. Н. Филиппов выполнил на 2У-БЗ все фигуры высшего пилотажа. К апрелю 1926 г. заводские испытания были закончены, причем машина показала летные характеристики, близкие к расчетным (25035).</w:t>
      </w:r>
    </w:p>
    <w:p w14:paraId="2C1A3EEF"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5A5D38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февраля 1926 г. начальник опытного отдела </w:t>
      </w:r>
      <w:proofErr w:type="spellStart"/>
      <w:r w:rsidRPr="00192C7B">
        <w:rPr>
          <w:rFonts w:ascii="Times New Roman" w:hAnsi="Times New Roman" w:cs="Times New Roman"/>
          <w:color w:val="000000" w:themeColor="text1"/>
          <w:sz w:val="16"/>
          <w:szCs w:val="16"/>
        </w:rPr>
        <w:t>Н.Н.Поликарпов</w:t>
      </w:r>
      <w:proofErr w:type="spellEnd"/>
      <w:r w:rsidRPr="00192C7B">
        <w:rPr>
          <w:rFonts w:ascii="Times New Roman" w:hAnsi="Times New Roman" w:cs="Times New Roman"/>
          <w:color w:val="000000" w:themeColor="text1"/>
          <w:sz w:val="16"/>
          <w:szCs w:val="16"/>
        </w:rPr>
        <w:t xml:space="preserve"> и заведующий конструкторским </w:t>
      </w:r>
      <w:proofErr w:type="spellStart"/>
      <w:r w:rsidRPr="00192C7B">
        <w:rPr>
          <w:rFonts w:ascii="Times New Roman" w:hAnsi="Times New Roman" w:cs="Times New Roman"/>
          <w:color w:val="000000" w:themeColor="text1"/>
          <w:sz w:val="16"/>
          <w:szCs w:val="16"/>
        </w:rPr>
        <w:t>полу</w:t>
      </w:r>
      <w:r w:rsidRPr="00192C7B">
        <w:rPr>
          <w:rFonts w:ascii="Times New Roman" w:hAnsi="Times New Roman" w:cs="Times New Roman"/>
          <w:color w:val="000000" w:themeColor="text1"/>
          <w:sz w:val="16"/>
          <w:szCs w:val="16"/>
        </w:rPr>
        <w:softHyphen/>
        <w:t>отделом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В.Л.Моисеенко</w:t>
      </w:r>
      <w:proofErr w:type="spellEnd"/>
      <w:r w:rsidRPr="00192C7B">
        <w:rPr>
          <w:rFonts w:ascii="Times New Roman" w:hAnsi="Times New Roman" w:cs="Times New Roman"/>
          <w:color w:val="000000" w:themeColor="text1"/>
          <w:sz w:val="16"/>
          <w:szCs w:val="16"/>
        </w:rPr>
        <w:t xml:space="preserve"> направили в адрес НТК ВВС эс</w:t>
      </w:r>
      <w:r w:rsidRPr="00192C7B">
        <w:rPr>
          <w:rFonts w:ascii="Times New Roman" w:hAnsi="Times New Roman" w:cs="Times New Roman"/>
          <w:color w:val="000000" w:themeColor="text1"/>
          <w:sz w:val="16"/>
          <w:szCs w:val="16"/>
        </w:rPr>
        <w:softHyphen/>
        <w:t>кизный проект бомбардировщика 2БР-2. В кратком техническом описании машины отмечалось:</w:t>
      </w:r>
    </w:p>
    <w:p w14:paraId="454163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“...Бомбовоз предусмотрен как для ночного, так и для дневного действия и рассчитан на 5 человек команды: 1 летчик - командир корабля, 1 летчик, 1 передний пуле</w:t>
      </w:r>
      <w:r w:rsidRPr="00192C7B">
        <w:rPr>
          <w:rFonts w:ascii="Times New Roman" w:hAnsi="Times New Roman" w:cs="Times New Roman"/>
          <w:color w:val="000000" w:themeColor="text1"/>
          <w:sz w:val="16"/>
          <w:szCs w:val="16"/>
        </w:rPr>
        <w:softHyphen/>
        <w:t>метчик - бомбометатель, 1 средний пулеметчик - артил</w:t>
      </w:r>
      <w:r w:rsidRPr="00192C7B">
        <w:rPr>
          <w:rFonts w:ascii="Times New Roman" w:hAnsi="Times New Roman" w:cs="Times New Roman"/>
          <w:color w:val="000000" w:themeColor="text1"/>
          <w:sz w:val="16"/>
          <w:szCs w:val="16"/>
        </w:rPr>
        <w:softHyphen/>
        <w:t>лерист и 1 задний пулеметчик - помощник артиллериста.</w:t>
      </w:r>
    </w:p>
    <w:p w14:paraId="78878C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Вооружение состоит из 5 пулеметов “Льюиса”: 2 на передней турели, 2 на средней (один из них съемный для перестановки в нижнее окно) и один в хвостовой ча</w:t>
      </w:r>
      <w:r w:rsidRPr="00192C7B">
        <w:rPr>
          <w:rFonts w:ascii="Times New Roman" w:hAnsi="Times New Roman" w:cs="Times New Roman"/>
          <w:color w:val="000000" w:themeColor="text1"/>
          <w:sz w:val="16"/>
          <w:szCs w:val="16"/>
        </w:rPr>
        <w:softHyphen/>
        <w:t>сти фюзеляжа за оперением...</w:t>
      </w:r>
    </w:p>
    <w:p w14:paraId="032980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Сиденья летчика-командира и летчика помещаются рядом в передней части фюзеляжа и отсюда происходит управление моторами и самолетом. В самой носовой части фюзеляжа находится пулеметчик-бомбометатель с бомбосбрасывателями и прицельными приборами. Непосредственно за летчиком имеется отдельное поме</w:t>
      </w:r>
      <w:r w:rsidRPr="00192C7B">
        <w:rPr>
          <w:rFonts w:ascii="Times New Roman" w:hAnsi="Times New Roman" w:cs="Times New Roman"/>
          <w:color w:val="000000" w:themeColor="text1"/>
          <w:sz w:val="16"/>
          <w:szCs w:val="16"/>
        </w:rPr>
        <w:softHyphen/>
        <w:t>щение для радио, защищенное от шума звуконепрони</w:t>
      </w:r>
      <w:r w:rsidRPr="00192C7B">
        <w:rPr>
          <w:rFonts w:ascii="Times New Roman" w:hAnsi="Times New Roman" w:cs="Times New Roman"/>
          <w:color w:val="000000" w:themeColor="text1"/>
          <w:sz w:val="16"/>
          <w:szCs w:val="16"/>
        </w:rPr>
        <w:softHyphen/>
        <w:t>цаемыми стенками.</w:t>
      </w:r>
    </w:p>
    <w:p w14:paraId="6A3C53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Бомбовые камеры находятся впереди и сзади поме</w:t>
      </w:r>
      <w:r w:rsidRPr="00192C7B">
        <w:rPr>
          <w:rFonts w:ascii="Times New Roman" w:hAnsi="Times New Roman" w:cs="Times New Roman"/>
          <w:color w:val="000000" w:themeColor="text1"/>
          <w:sz w:val="16"/>
          <w:szCs w:val="16"/>
        </w:rPr>
        <w:softHyphen/>
        <w:t>щения для бензина. Помещаются бомбы в четыре ряда по бокам фюзеляжа.</w:t>
      </w:r>
    </w:p>
    <w:p w14:paraId="276715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крыльями на верху фюзеляжа имеется турель для среднего пулеметчика-артиллериста, нижнее окно допу</w:t>
      </w:r>
      <w:r w:rsidRPr="00192C7B">
        <w:rPr>
          <w:rFonts w:ascii="Times New Roman" w:hAnsi="Times New Roman" w:cs="Times New Roman"/>
          <w:color w:val="000000" w:themeColor="text1"/>
          <w:sz w:val="16"/>
          <w:szCs w:val="16"/>
        </w:rPr>
        <w:softHyphen/>
        <w:t>скает возможность обстреливать нижнюю полусферу.</w:t>
      </w:r>
    </w:p>
    <w:p w14:paraId="38A8D5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хвостовой части фюзеляжа находится 5-й человек команды - задний пулеметчик, который является за</w:t>
      </w:r>
      <w:r w:rsidRPr="00192C7B">
        <w:rPr>
          <w:rFonts w:ascii="Times New Roman" w:hAnsi="Times New Roman" w:cs="Times New Roman"/>
          <w:color w:val="000000" w:themeColor="text1"/>
          <w:sz w:val="16"/>
          <w:szCs w:val="16"/>
        </w:rPr>
        <w:softHyphen/>
        <w:t>щитником тыла самолета и помощником среднего пу</w:t>
      </w:r>
      <w:r w:rsidRPr="00192C7B">
        <w:rPr>
          <w:rFonts w:ascii="Times New Roman" w:hAnsi="Times New Roman" w:cs="Times New Roman"/>
          <w:color w:val="000000" w:themeColor="text1"/>
          <w:sz w:val="16"/>
          <w:szCs w:val="16"/>
        </w:rPr>
        <w:softHyphen/>
        <w:t>леметчика.</w:t>
      </w:r>
    </w:p>
    <w:p w14:paraId="402022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всему фюзеляжу от носовой части до хвоста идет удобный проход, по которому команда может свободно сообщаться и взаимно друг друга поддерживать и заме</w:t>
      </w:r>
      <w:r w:rsidRPr="00192C7B">
        <w:rPr>
          <w:rFonts w:ascii="Times New Roman" w:hAnsi="Times New Roman" w:cs="Times New Roman"/>
          <w:color w:val="000000" w:themeColor="text1"/>
          <w:sz w:val="16"/>
          <w:szCs w:val="16"/>
        </w:rPr>
        <w:softHyphen/>
        <w:t>нять в боевой обстановке.</w:t>
      </w:r>
    </w:p>
    <w:p w14:paraId="2BD18A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фюзеляжа есть выход на крылья и доступ к мото</w:t>
      </w:r>
      <w:r w:rsidRPr="00192C7B">
        <w:rPr>
          <w:rFonts w:ascii="Times New Roman" w:hAnsi="Times New Roman" w:cs="Times New Roman"/>
          <w:color w:val="000000" w:themeColor="text1"/>
          <w:sz w:val="16"/>
          <w:szCs w:val="16"/>
        </w:rPr>
        <w:softHyphen/>
        <w:t>рам как во время стоянки, так и в полете.</w:t>
      </w:r>
    </w:p>
    <w:p w14:paraId="20C464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оборудован освещением, отоплением, авто</w:t>
      </w:r>
      <w:r w:rsidRPr="00192C7B">
        <w:rPr>
          <w:rFonts w:ascii="Times New Roman" w:hAnsi="Times New Roman" w:cs="Times New Roman"/>
          <w:color w:val="000000" w:themeColor="text1"/>
          <w:sz w:val="16"/>
          <w:szCs w:val="16"/>
        </w:rPr>
        <w:softHyphen/>
        <w:t>матическими сигнальными приборами, автоматически</w:t>
      </w:r>
      <w:r w:rsidRPr="00192C7B">
        <w:rPr>
          <w:rFonts w:ascii="Times New Roman" w:hAnsi="Times New Roman" w:cs="Times New Roman"/>
          <w:color w:val="000000" w:themeColor="text1"/>
          <w:sz w:val="16"/>
          <w:szCs w:val="16"/>
        </w:rPr>
        <w:softHyphen/>
        <w:t>ми огнетушителями, телефоном, радиотелефоном и всеми аэронавигационными современными прибора</w:t>
      </w:r>
      <w:r w:rsidRPr="00192C7B">
        <w:rPr>
          <w:rFonts w:ascii="Times New Roman" w:hAnsi="Times New Roman" w:cs="Times New Roman"/>
          <w:color w:val="000000" w:themeColor="text1"/>
          <w:sz w:val="16"/>
          <w:szCs w:val="16"/>
        </w:rPr>
        <w:softHyphen/>
        <w:t>ми...” (10667).</w:t>
      </w:r>
    </w:p>
    <w:p w14:paraId="295170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CE418"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20 февраля 1926 г. начальник опытного отдела Н. Н. Поликарпов и заведующий конструкторским </w:t>
      </w:r>
      <w:proofErr w:type="spellStart"/>
      <w:r w:rsidRPr="003600B8">
        <w:rPr>
          <w:rFonts w:ascii="Times New Roman" w:hAnsi="Times New Roman" w:cs="Times New Roman"/>
          <w:color w:val="0070C0"/>
          <w:sz w:val="16"/>
          <w:szCs w:val="16"/>
        </w:rPr>
        <w:t>полуотделом</w:t>
      </w:r>
      <w:proofErr w:type="spellEnd"/>
      <w:r w:rsidRPr="003600B8">
        <w:rPr>
          <w:rFonts w:ascii="Times New Roman" w:hAnsi="Times New Roman" w:cs="Times New Roman"/>
          <w:color w:val="0070C0"/>
          <w:sz w:val="16"/>
          <w:szCs w:val="16"/>
        </w:rPr>
        <w:t xml:space="preserve"> В. Л. Моисеенко направили в адрес НТК ВВС эскизный проект бомбардировщика 2БР-2. В кратком техническом описании машины отмечалось:</w:t>
      </w:r>
    </w:p>
    <w:p w14:paraId="74D756D0"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«…Бомбовоз предусмотрен как для ночного, так и для дневного действия и рассчитан на 5 человек команды: </w:t>
      </w:r>
    </w:p>
    <w:p w14:paraId="042A7190"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летчик — командир корабля, 1 летчик, 1 передний пулеметчик — бомбометатель, 1 средний пулеметчик — артиллерист и 1 задний пулеметчик — помощник артиллериста. </w:t>
      </w:r>
    </w:p>
    <w:p w14:paraId="6B53487F"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Вооружение состоит из 5 пулеметов Льюиса: 2 на передней турели, 2 на средней (один из них съемный для перестановки в нижнее окно) и один в хвостовой части фюзеляжа за оперением… </w:t>
      </w:r>
    </w:p>
    <w:p w14:paraId="75113043"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Сиденья летчика-командира и летчика помещаются рядом в передней части фюзеляжа, и отсюда происходит управление моторами и самолетом. В самой носовой части фюзеляжа находится пулеметчик-бомбометатель с бомбосбрасывателями и прицельными приборами. Непосредственно за летчиком имеется отдельное помещение для радио, защищенное от шума звуконепроницаемыми стенками. </w:t>
      </w:r>
    </w:p>
    <w:p w14:paraId="2F756B8F"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Бомбовые камеры находятся впереди и сзади помещения для бензина. Помещаются бомбы в четыре ряда по бокам фюзеляжа. </w:t>
      </w:r>
    </w:p>
    <w:p w14:paraId="46AC121C"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За крыльями на верху фюзеляжа имеется турель для среднего пулеметчика-артиллериста, нижнее окно допускает возможность обстреливать нижнюю полусферу. </w:t>
      </w:r>
    </w:p>
    <w:p w14:paraId="523F88BF"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хвостовой части фюзеляжа находится 5-й человек команды — задний пулеметчик, который является защитником тыла самолета и помощником среднего пулеметчика. </w:t>
      </w:r>
    </w:p>
    <w:p w14:paraId="6A6DF9A6"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 всему фюзеляжу от носовой части до хвоста идет удобный проход, по которому команда может свободно сообщаться и </w:t>
      </w:r>
      <w:proofErr w:type="gramStart"/>
      <w:r w:rsidRPr="003600B8">
        <w:rPr>
          <w:rFonts w:ascii="Times New Roman" w:hAnsi="Times New Roman" w:cs="Times New Roman"/>
          <w:color w:val="0070C0"/>
          <w:sz w:val="16"/>
          <w:szCs w:val="16"/>
        </w:rPr>
        <w:t>взаимно друг друга поддерживать</w:t>
      </w:r>
      <w:proofErr w:type="gramEnd"/>
      <w:r w:rsidRPr="003600B8">
        <w:rPr>
          <w:rFonts w:ascii="Times New Roman" w:hAnsi="Times New Roman" w:cs="Times New Roman"/>
          <w:color w:val="0070C0"/>
          <w:sz w:val="16"/>
          <w:szCs w:val="16"/>
        </w:rPr>
        <w:t xml:space="preserve"> и заменять в боевой обстановке. </w:t>
      </w:r>
    </w:p>
    <w:p w14:paraId="180F5596"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Из фюзеляжа есть выход на крылья и доступ к моторам как во время стоянки, так и в полете. </w:t>
      </w:r>
    </w:p>
    <w:p w14:paraId="1F530DC5"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Самолет оборудован освещением, отоплением, автоматическими сигнальными приборами, автоматическими огнетушителями, телефоном, радиотелефоном и всеми аэронавигационными современными приборами…» </w:t>
      </w:r>
    </w:p>
    <w:p w14:paraId="504413D6"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НТК ВВС не спешил давать заключение по машине. Причина была в том, что 26 ноября 1925 г. летчик А. И. Томашевский поднял в воздух первый экземпляр самолета АНТ-4. После доводки 15 февраля 1926 г. состоялся второй, более продолжительный полет. Заводские испытания проходили успешно, и 26 марта 1926 г. АНТ-4 был передан на государственные испытания.</w:t>
      </w:r>
    </w:p>
    <w:p w14:paraId="5EB9C757"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 как АНТ-4 полностью удовлетворял требованиям ВВС, то было решено пересмотреть программы по созданию тяжелых машин и для этой цели созвать специальную межведомственную комиссию.</w:t>
      </w:r>
    </w:p>
    <w:p w14:paraId="18214334"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Комиссия, проанализировав деятельность конструкторских коллективов различных заводов, пришла к мнению о необходимости приостановить проектирование 2БР-2 (25035).</w:t>
      </w:r>
    </w:p>
    <w:p w14:paraId="4F1BD943"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34484B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февраля 1926 на расширенном совещании в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принято решение о передаче ему двух гидросамолетов ЮГ-1 для продолжения экспериментов по низкому торпедометанию (12002).</w:t>
      </w:r>
    </w:p>
    <w:p w14:paraId="547ADF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1BDC8"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bookmarkStart w:id="6" w:name="_Hlk56759237"/>
      <w:r w:rsidRPr="00192C7B">
        <w:rPr>
          <w:rFonts w:ascii="Times New Roman" w:hAnsi="Times New Roman" w:cs="Times New Roman"/>
          <w:color w:val="000000" w:themeColor="text1"/>
          <w:sz w:val="16"/>
          <w:szCs w:val="16"/>
        </w:rPr>
        <w:t xml:space="preserve">20 февраля 1926 г. на расширенном совещании в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принято решение о передаче ему двух гидросамолетов ЮГ-1 для продолжения экспериментов по низкому торпедометанию (23464).</w:t>
      </w:r>
    </w:p>
    <w:p w14:paraId="46DAA90D"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p>
    <w:p w14:paraId="39FA8D58" w14:textId="77777777" w:rsidR="00C0785F" w:rsidRPr="00192C7B" w:rsidRDefault="00C0785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C0D3159" w14:textId="77777777" w:rsidR="00C0785F" w:rsidRPr="00192C7B" w:rsidRDefault="00C0785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7AE2F9"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февраля 1926 года началась регулярная передача по радио полуночного боя часов Спасской башни Московского Кремля и исполнявшегося затем на колоколах «Интернационала», в то время Государственного гимна страны (21161).</w:t>
      </w:r>
    </w:p>
    <w:p w14:paraId="0462255B" w14:textId="77777777" w:rsidR="00C0785F" w:rsidRPr="00192C7B" w:rsidRDefault="00C0785F" w:rsidP="00192C7B">
      <w:pPr>
        <w:spacing w:after="0" w:line="240" w:lineRule="auto"/>
        <w:jc w:val="both"/>
        <w:rPr>
          <w:rFonts w:ascii="Times New Roman" w:hAnsi="Times New Roman" w:cs="Times New Roman"/>
          <w:color w:val="000000" w:themeColor="text1"/>
          <w:sz w:val="16"/>
          <w:szCs w:val="16"/>
        </w:rPr>
      </w:pPr>
    </w:p>
    <w:bookmarkEnd w:id="6"/>
    <w:p w14:paraId="2AF1D7B3"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февраля 1926 года в истории советского радио произошло еще одно знаковое событие - начались регулярные передачи по радио боя курантов на Спасской башне (23318).</w:t>
      </w:r>
    </w:p>
    <w:p w14:paraId="1AECBAE8"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p>
    <w:p w14:paraId="08E53BB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D2F77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1B60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февраля 1926 Техническая секция НК УВВС рассмотрела вопросы: 1. Доклад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моторах и принципах лицензионного строительства; 2. Об испытании Р1 </w:t>
      </w:r>
      <w:proofErr w:type="spellStart"/>
      <w:r w:rsidRPr="00192C7B">
        <w:rPr>
          <w:rFonts w:ascii="Times New Roman" w:hAnsi="Times New Roman" w:cs="Times New Roman"/>
          <w:color w:val="000000" w:themeColor="text1"/>
          <w:sz w:val="16"/>
          <w:szCs w:val="16"/>
        </w:rPr>
        <w:t>СПума</w:t>
      </w:r>
      <w:proofErr w:type="spellEnd"/>
      <w:r w:rsidRPr="00192C7B">
        <w:rPr>
          <w:rFonts w:ascii="Times New Roman" w:hAnsi="Times New Roman" w:cs="Times New Roman"/>
          <w:color w:val="000000" w:themeColor="text1"/>
          <w:sz w:val="16"/>
          <w:szCs w:val="16"/>
        </w:rPr>
        <w:t xml:space="preserve"> с полной нагрузкой 850 кг и др. (2265,37).</w:t>
      </w:r>
    </w:p>
    <w:p w14:paraId="1244B5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C0B7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A8188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C71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февраля 1926 была подготовлена:</w:t>
      </w:r>
    </w:p>
    <w:p w14:paraId="63747D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402"/>
        <w:gridCol w:w="2561"/>
        <w:gridCol w:w="2947"/>
      </w:tblGrid>
      <w:tr w:rsidR="00DA559E" w:rsidRPr="00192C7B" w14:paraId="02B69359" w14:textId="77777777">
        <w:tc>
          <w:tcPr>
            <w:tcW w:w="2376" w:type="dxa"/>
            <w:tcBorders>
              <w:top w:val="single" w:sz="12" w:space="0" w:color="auto"/>
            </w:tcBorders>
          </w:tcPr>
          <w:p w14:paraId="06F6FD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26/П-26 г.</w:t>
            </w:r>
          </w:p>
        </w:tc>
        <w:tc>
          <w:tcPr>
            <w:tcW w:w="3402" w:type="dxa"/>
            <w:tcBorders>
              <w:top w:val="single" w:sz="12" w:space="0" w:color="auto"/>
            </w:tcBorders>
          </w:tcPr>
          <w:p w14:paraId="4C75BE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24/П-26 г.</w:t>
            </w:r>
          </w:p>
        </w:tc>
        <w:tc>
          <w:tcPr>
            <w:tcW w:w="2561" w:type="dxa"/>
            <w:tcBorders>
              <w:top w:val="single" w:sz="12" w:space="0" w:color="auto"/>
            </w:tcBorders>
          </w:tcPr>
          <w:p w14:paraId="5C1776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25/П-26 г.</w:t>
            </w:r>
          </w:p>
        </w:tc>
        <w:tc>
          <w:tcPr>
            <w:tcW w:w="2947" w:type="dxa"/>
            <w:tcBorders>
              <w:top w:val="single" w:sz="12" w:space="0" w:color="auto"/>
            </w:tcBorders>
          </w:tcPr>
          <w:p w14:paraId="0B1D6B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21/1-26 г.</w:t>
            </w:r>
          </w:p>
        </w:tc>
      </w:tr>
      <w:tr w:rsidR="00DA559E" w:rsidRPr="00192C7B" w14:paraId="24E3A552" w14:textId="77777777">
        <w:tc>
          <w:tcPr>
            <w:tcW w:w="2376" w:type="dxa"/>
            <w:tcBorders>
              <w:bottom w:val="single" w:sz="12" w:space="0" w:color="auto"/>
            </w:tcBorders>
          </w:tcPr>
          <w:p w14:paraId="313F75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6A9DDD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402" w:type="dxa"/>
            <w:tcBorders>
              <w:bottom w:val="single" w:sz="12" w:space="0" w:color="auto"/>
            </w:tcBorders>
          </w:tcPr>
          <w:p w14:paraId="455893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Доклад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моторах и принципах лицензионного строительства</w:t>
            </w:r>
          </w:p>
          <w:p w14:paraId="722D3D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испытании самолета Р1 с </w:t>
            </w:r>
            <w:proofErr w:type="spellStart"/>
            <w:r w:rsidRPr="00192C7B">
              <w:rPr>
                <w:rFonts w:ascii="Times New Roman" w:hAnsi="Times New Roman" w:cs="Times New Roman"/>
                <w:color w:val="000000" w:themeColor="text1"/>
                <w:sz w:val="16"/>
                <w:szCs w:val="16"/>
              </w:rPr>
              <w:t>Сидлей</w:t>
            </w:r>
            <w:proofErr w:type="spellEnd"/>
            <w:r w:rsidRPr="00192C7B">
              <w:rPr>
                <w:rFonts w:ascii="Times New Roman" w:hAnsi="Times New Roman" w:cs="Times New Roman"/>
                <w:color w:val="000000" w:themeColor="text1"/>
                <w:sz w:val="16"/>
                <w:szCs w:val="16"/>
              </w:rPr>
              <w:t xml:space="preserve"> Пума с полной нагрузкой 550 кг</w:t>
            </w:r>
          </w:p>
          <w:p w14:paraId="4CADB9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Авансовый расчет т. Шабанова по изданию атласа </w:t>
            </w:r>
            <w:proofErr w:type="spellStart"/>
            <w:r w:rsidRPr="00192C7B">
              <w:rPr>
                <w:rFonts w:ascii="Times New Roman" w:hAnsi="Times New Roman" w:cs="Times New Roman"/>
                <w:color w:val="000000" w:themeColor="text1"/>
                <w:sz w:val="16"/>
                <w:szCs w:val="16"/>
              </w:rPr>
              <w:t>детаелй</w:t>
            </w:r>
            <w:proofErr w:type="spellEnd"/>
            <w:r w:rsidRPr="00192C7B">
              <w:rPr>
                <w:rFonts w:ascii="Times New Roman" w:hAnsi="Times New Roman" w:cs="Times New Roman"/>
                <w:color w:val="000000" w:themeColor="text1"/>
                <w:sz w:val="16"/>
                <w:szCs w:val="16"/>
              </w:rPr>
              <w:t xml:space="preserve"> воздухоплавательных конструкций</w:t>
            </w:r>
          </w:p>
        </w:tc>
        <w:tc>
          <w:tcPr>
            <w:tcW w:w="2561" w:type="dxa"/>
            <w:tcBorders>
              <w:bottom w:val="single" w:sz="12" w:space="0" w:color="auto"/>
            </w:tcBorders>
          </w:tcPr>
          <w:p w14:paraId="3FB59F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ТТ на фотоустановки </w:t>
            </w:r>
            <w:proofErr w:type="gramStart"/>
            <w:r w:rsidRPr="00192C7B">
              <w:rPr>
                <w:rFonts w:ascii="Times New Roman" w:hAnsi="Times New Roman" w:cs="Times New Roman"/>
                <w:color w:val="000000" w:themeColor="text1"/>
                <w:sz w:val="16"/>
                <w:szCs w:val="16"/>
              </w:rPr>
              <w:t>на Савойя</w:t>
            </w:r>
            <w:proofErr w:type="gramEnd"/>
          </w:p>
          <w:p w14:paraId="35B52D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Отчет о командировке в г. </w:t>
            </w:r>
            <w:proofErr w:type="spellStart"/>
            <w:r w:rsidRPr="00192C7B">
              <w:rPr>
                <w:rFonts w:ascii="Times New Roman" w:hAnsi="Times New Roman" w:cs="Times New Roman"/>
                <w:color w:val="000000" w:themeColor="text1"/>
                <w:sz w:val="16"/>
                <w:szCs w:val="16"/>
              </w:rPr>
              <w:t>Севестополь</w:t>
            </w:r>
            <w:proofErr w:type="spellEnd"/>
            <w:r w:rsidRPr="00192C7B">
              <w:rPr>
                <w:rFonts w:ascii="Times New Roman" w:hAnsi="Times New Roman" w:cs="Times New Roman"/>
                <w:color w:val="000000" w:themeColor="text1"/>
                <w:sz w:val="16"/>
                <w:szCs w:val="16"/>
              </w:rPr>
              <w:t xml:space="preserve"> т. </w:t>
            </w:r>
            <w:proofErr w:type="spellStart"/>
            <w:r w:rsidRPr="00192C7B">
              <w:rPr>
                <w:rFonts w:ascii="Times New Roman" w:hAnsi="Times New Roman" w:cs="Times New Roman"/>
                <w:color w:val="000000" w:themeColor="text1"/>
                <w:sz w:val="16"/>
                <w:szCs w:val="16"/>
              </w:rPr>
              <w:t>Шустарева</w:t>
            </w:r>
            <w:proofErr w:type="spellEnd"/>
          </w:p>
          <w:p w14:paraId="029691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Об испытании </w:t>
            </w:r>
            <w:proofErr w:type="spellStart"/>
            <w:r w:rsidRPr="00192C7B">
              <w:rPr>
                <w:rFonts w:ascii="Times New Roman" w:hAnsi="Times New Roman" w:cs="Times New Roman"/>
                <w:color w:val="000000" w:themeColor="text1"/>
                <w:sz w:val="16"/>
                <w:szCs w:val="16"/>
              </w:rPr>
              <w:t>ЦОЗом</w:t>
            </w:r>
            <w:proofErr w:type="spellEnd"/>
            <w:r w:rsidRPr="00192C7B">
              <w:rPr>
                <w:rFonts w:ascii="Times New Roman" w:hAnsi="Times New Roman" w:cs="Times New Roman"/>
                <w:color w:val="000000" w:themeColor="text1"/>
                <w:sz w:val="16"/>
                <w:szCs w:val="16"/>
              </w:rPr>
              <w:t xml:space="preserve"> патронов</w:t>
            </w:r>
          </w:p>
        </w:tc>
        <w:tc>
          <w:tcPr>
            <w:tcW w:w="2947" w:type="dxa"/>
            <w:tcBorders>
              <w:bottom w:val="single" w:sz="12" w:space="0" w:color="auto"/>
            </w:tcBorders>
          </w:tcPr>
          <w:p w14:paraId="654F0E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C49F8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4CBC27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DC501" w14:textId="77777777" w:rsidR="00864A20" w:rsidRPr="00192C7B" w:rsidRDefault="00864A2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февраля 1926 г. Народный комиссар по военным и морским делам </w:t>
      </w:r>
      <w:proofErr w:type="spellStart"/>
      <w:r w:rsidRPr="00192C7B">
        <w:rPr>
          <w:rFonts w:ascii="Times New Roman" w:hAnsi="Times New Roman" w:cs="Times New Roman"/>
          <w:color w:val="000000" w:themeColor="text1"/>
          <w:sz w:val="16"/>
          <w:szCs w:val="16"/>
        </w:rPr>
        <w:t>К.К.Ворошилов</w:t>
      </w:r>
      <w:proofErr w:type="spellEnd"/>
      <w:r w:rsidRPr="00192C7B">
        <w:rPr>
          <w:rFonts w:ascii="Times New Roman" w:hAnsi="Times New Roman" w:cs="Times New Roman"/>
          <w:color w:val="000000" w:themeColor="text1"/>
          <w:sz w:val="16"/>
          <w:szCs w:val="16"/>
        </w:rPr>
        <w:t xml:space="preserve"> в его см приветствии по случаю годовщины Красной Армии заявил: «Наша Красная авиация занимает почетное место в деле обороны, добилась крупных успехов во всех </w:t>
      </w:r>
      <w:proofErr w:type="spellStart"/>
      <w:r w:rsidRPr="00192C7B">
        <w:rPr>
          <w:rFonts w:ascii="Times New Roman" w:hAnsi="Times New Roman" w:cs="Times New Roman"/>
          <w:color w:val="000000" w:themeColor="text1"/>
          <w:sz w:val="16"/>
          <w:szCs w:val="16"/>
        </w:rPr>
        <w:t>отншсшниях</w:t>
      </w:r>
      <w:proofErr w:type="spellEnd"/>
      <w:r w:rsidRPr="00192C7B">
        <w:rPr>
          <w:rFonts w:ascii="Times New Roman" w:hAnsi="Times New Roman" w:cs="Times New Roman"/>
          <w:color w:val="000000" w:themeColor="text1"/>
          <w:sz w:val="16"/>
          <w:szCs w:val="16"/>
        </w:rPr>
        <w:t xml:space="preserve">. Мы можем с гордостью констатировать, что научная мысль в СССР в области химии и авиации продолжает работать с высокой </w:t>
      </w:r>
      <w:proofErr w:type="spellStart"/>
      <w:r w:rsidRPr="00192C7B">
        <w:rPr>
          <w:rFonts w:ascii="Times New Roman" w:hAnsi="Times New Roman" w:cs="Times New Roman"/>
          <w:color w:val="000000" w:themeColor="text1"/>
          <w:sz w:val="16"/>
          <w:szCs w:val="16"/>
        </w:rPr>
        <w:t>пнтенсивностью</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нашп</w:t>
      </w:r>
      <w:proofErr w:type="spellEnd"/>
      <w:r w:rsidRPr="00192C7B">
        <w:rPr>
          <w:rFonts w:ascii="Times New Roman" w:hAnsi="Times New Roman" w:cs="Times New Roman"/>
          <w:color w:val="000000" w:themeColor="text1"/>
          <w:sz w:val="16"/>
          <w:szCs w:val="16"/>
        </w:rPr>
        <w:t xml:space="preserve"> научные достижения в этих областях находятся на уровне требований современной науки (23370).</w:t>
      </w:r>
    </w:p>
    <w:p w14:paraId="482B6D29" w14:textId="77777777" w:rsidR="00864A20" w:rsidRPr="00192C7B" w:rsidRDefault="00864A20" w:rsidP="00192C7B">
      <w:pPr>
        <w:spacing w:after="0" w:line="240" w:lineRule="auto"/>
        <w:jc w:val="both"/>
        <w:rPr>
          <w:rFonts w:ascii="Times New Roman" w:hAnsi="Times New Roman" w:cs="Times New Roman"/>
          <w:color w:val="000000" w:themeColor="text1"/>
          <w:sz w:val="16"/>
          <w:szCs w:val="16"/>
        </w:rPr>
      </w:pPr>
    </w:p>
    <w:p w14:paraId="69469A0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490BD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A8E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февраля 1926 г. — ВМС передали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эсминец “Сибирский стре</w:t>
      </w:r>
      <w:r w:rsidRPr="00192C7B">
        <w:rPr>
          <w:rFonts w:ascii="Times New Roman" w:hAnsi="Times New Roman" w:cs="Times New Roman"/>
          <w:color w:val="000000" w:themeColor="text1"/>
          <w:sz w:val="16"/>
          <w:szCs w:val="16"/>
        </w:rPr>
        <w:softHyphen/>
        <w:t>лок” (переименованный в “Конструктор”), а также — сторо</w:t>
      </w:r>
      <w:r w:rsidRPr="00192C7B">
        <w:rPr>
          <w:rFonts w:ascii="Times New Roman" w:hAnsi="Times New Roman" w:cs="Times New Roman"/>
          <w:color w:val="000000" w:themeColor="text1"/>
          <w:sz w:val="16"/>
          <w:szCs w:val="16"/>
        </w:rPr>
        <w:softHyphen/>
        <w:t>жевой корабль “Инженер” (10675).</w:t>
      </w:r>
    </w:p>
    <w:p w14:paraId="42ED73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8020F8" w14:textId="77777777" w:rsidR="00887030" w:rsidRPr="00192C7B" w:rsidRDefault="008870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февраля 1926 г.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получило эсминец «Сибирский стрелок» (переименованный в «Конструктор»), а также — сторожевой корабль «Инженер». Кроме того,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получает 28 февраля 1924 г. тральщик «Микула» и несколько катеров и вспомогательных судов, включая английский торпедный катер и паровой катер «Орлик». Для базирования флота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создают пристани в Ленинграде — на Неве ниже моста лейтенанта Шмидта, на Васильевском острове, в </w:t>
      </w:r>
      <w:proofErr w:type="spellStart"/>
      <w:r w:rsidRPr="00192C7B">
        <w:rPr>
          <w:rFonts w:ascii="Times New Roman" w:hAnsi="Times New Roman" w:cs="Times New Roman"/>
          <w:color w:val="000000" w:themeColor="text1"/>
          <w:sz w:val="16"/>
          <w:szCs w:val="16"/>
        </w:rPr>
        <w:t>Корорской</w:t>
      </w:r>
      <w:proofErr w:type="spellEnd"/>
      <w:r w:rsidRPr="00192C7B">
        <w:rPr>
          <w:rFonts w:ascii="Times New Roman" w:hAnsi="Times New Roman" w:cs="Times New Roman"/>
          <w:color w:val="000000" w:themeColor="text1"/>
          <w:sz w:val="16"/>
          <w:szCs w:val="16"/>
        </w:rPr>
        <w:t xml:space="preserve"> губе и на Копейском озере в Ленинградской области (15117).</w:t>
      </w:r>
    </w:p>
    <w:p w14:paraId="107D84FE" w14:textId="77777777" w:rsidR="00887030" w:rsidRPr="00192C7B" w:rsidRDefault="00887030" w:rsidP="00192C7B">
      <w:pPr>
        <w:spacing w:after="0" w:line="240" w:lineRule="auto"/>
        <w:jc w:val="both"/>
        <w:rPr>
          <w:rFonts w:ascii="Times New Roman" w:hAnsi="Times New Roman" w:cs="Times New Roman"/>
          <w:color w:val="000000" w:themeColor="text1"/>
          <w:sz w:val="16"/>
          <w:szCs w:val="16"/>
        </w:rPr>
      </w:pPr>
    </w:p>
    <w:p w14:paraId="535742E8"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22 февраля 1926 г. ВМС передали </w:t>
      </w:r>
      <w:proofErr w:type="spellStart"/>
      <w:r w:rsidRPr="003600B8">
        <w:rPr>
          <w:rStyle w:val="aff0"/>
          <w:rFonts w:ascii="Times New Roman" w:hAnsi="Times New Roman" w:cs="Times New Roman"/>
          <w:color w:val="0070C0"/>
          <w:spacing w:val="0"/>
          <w:sz w:val="16"/>
          <w:szCs w:val="16"/>
        </w:rPr>
        <w:t>Остехбюро</w:t>
      </w:r>
      <w:proofErr w:type="spellEnd"/>
      <w:r w:rsidRPr="003600B8">
        <w:rPr>
          <w:rStyle w:val="aff0"/>
          <w:rFonts w:ascii="Times New Roman" w:hAnsi="Times New Roman" w:cs="Times New Roman"/>
          <w:color w:val="0070C0"/>
          <w:spacing w:val="0"/>
          <w:sz w:val="16"/>
          <w:szCs w:val="16"/>
        </w:rPr>
        <w:t xml:space="preserve"> эсминец «Сибирский стрелок» (переименованный в «Конструктор»), а также — сторожевой корабль «Инженер».</w:t>
      </w:r>
    </w:p>
    <w:p w14:paraId="55AEB0D8"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Кроме того, </w:t>
      </w:r>
      <w:proofErr w:type="spellStart"/>
      <w:r w:rsidRPr="003600B8">
        <w:rPr>
          <w:rStyle w:val="aff0"/>
          <w:rFonts w:ascii="Times New Roman" w:hAnsi="Times New Roman" w:cs="Times New Roman"/>
          <w:color w:val="0070C0"/>
          <w:spacing w:val="0"/>
          <w:sz w:val="16"/>
          <w:szCs w:val="16"/>
        </w:rPr>
        <w:t>Остехбюро</w:t>
      </w:r>
      <w:proofErr w:type="spellEnd"/>
      <w:r w:rsidRPr="003600B8">
        <w:rPr>
          <w:rStyle w:val="aff0"/>
          <w:rFonts w:ascii="Times New Roman" w:hAnsi="Times New Roman" w:cs="Times New Roman"/>
          <w:color w:val="0070C0"/>
          <w:spacing w:val="0"/>
          <w:sz w:val="16"/>
          <w:szCs w:val="16"/>
        </w:rPr>
        <w:t xml:space="preserve"> получает несколько катеров и вспомогательных судов, включая английский торпедный катер и паровой катер «Орлик». Для базирования флота </w:t>
      </w:r>
      <w:proofErr w:type="spellStart"/>
      <w:r w:rsidRPr="003600B8">
        <w:rPr>
          <w:rStyle w:val="aff0"/>
          <w:rFonts w:ascii="Times New Roman" w:hAnsi="Times New Roman" w:cs="Times New Roman"/>
          <w:color w:val="0070C0"/>
          <w:spacing w:val="0"/>
          <w:sz w:val="16"/>
          <w:szCs w:val="16"/>
        </w:rPr>
        <w:t>Остехбюро</w:t>
      </w:r>
      <w:proofErr w:type="spellEnd"/>
      <w:r w:rsidRPr="003600B8">
        <w:rPr>
          <w:rStyle w:val="aff0"/>
          <w:rFonts w:ascii="Times New Roman" w:hAnsi="Times New Roman" w:cs="Times New Roman"/>
          <w:color w:val="0070C0"/>
          <w:spacing w:val="0"/>
          <w:sz w:val="16"/>
          <w:szCs w:val="16"/>
        </w:rPr>
        <w:t xml:space="preserve"> создают пристани в Ленинграде — на Неве ниже моста лейтенанта Шмидта, на Васильевском острове, в </w:t>
      </w:r>
      <w:proofErr w:type="spellStart"/>
      <w:r w:rsidRPr="003600B8">
        <w:rPr>
          <w:rStyle w:val="aff0"/>
          <w:rFonts w:ascii="Times New Roman" w:hAnsi="Times New Roman" w:cs="Times New Roman"/>
          <w:color w:val="0070C0"/>
          <w:spacing w:val="0"/>
          <w:sz w:val="16"/>
          <w:szCs w:val="16"/>
        </w:rPr>
        <w:t>Корорской</w:t>
      </w:r>
      <w:proofErr w:type="spellEnd"/>
      <w:r w:rsidRPr="003600B8">
        <w:rPr>
          <w:rStyle w:val="aff0"/>
          <w:rFonts w:ascii="Times New Roman" w:hAnsi="Times New Roman" w:cs="Times New Roman"/>
          <w:color w:val="0070C0"/>
          <w:spacing w:val="0"/>
          <w:sz w:val="16"/>
          <w:szCs w:val="16"/>
        </w:rPr>
        <w:t xml:space="preserve"> губе и на </w:t>
      </w:r>
      <w:proofErr w:type="spellStart"/>
      <w:r w:rsidRPr="003600B8">
        <w:rPr>
          <w:rStyle w:val="aff0"/>
          <w:rFonts w:ascii="Times New Roman" w:hAnsi="Times New Roman" w:cs="Times New Roman"/>
          <w:color w:val="0070C0"/>
          <w:spacing w:val="0"/>
          <w:sz w:val="16"/>
          <w:szCs w:val="16"/>
        </w:rPr>
        <w:t>Копенском</w:t>
      </w:r>
      <w:proofErr w:type="spellEnd"/>
      <w:r w:rsidRPr="003600B8">
        <w:rPr>
          <w:rStyle w:val="aff0"/>
          <w:rFonts w:ascii="Times New Roman" w:hAnsi="Times New Roman" w:cs="Times New Roman"/>
          <w:color w:val="0070C0"/>
          <w:spacing w:val="0"/>
          <w:sz w:val="16"/>
          <w:szCs w:val="16"/>
        </w:rPr>
        <w:t xml:space="preserve"> озере в Ленинградской области (25213).</w:t>
      </w:r>
    </w:p>
    <w:p w14:paraId="29C34442"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3A63AEE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D39E1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93C3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февраля 1926 Папа Пий отказался от предложенной Муссолини помощи Ватикану (2100).</w:t>
      </w:r>
    </w:p>
    <w:p w14:paraId="4FC0DA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884CE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BFB3A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B67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23 февраля 1926 П.И.Б. подготовил отчет о состоянии авиационной науки и техники (1028,40). </w:t>
      </w:r>
      <w:proofErr w:type="gramStart"/>
      <w:r w:rsidRPr="00192C7B">
        <w:rPr>
          <w:rFonts w:ascii="Times New Roman" w:hAnsi="Times New Roman" w:cs="Times New Roman"/>
          <w:color w:val="000000" w:themeColor="text1"/>
          <w:sz w:val="16"/>
          <w:szCs w:val="16"/>
        </w:rPr>
        <w:t>Согласно отчету</w:t>
      </w:r>
      <w:proofErr w:type="gramEnd"/>
      <w:r w:rsidRPr="00192C7B">
        <w:rPr>
          <w:rFonts w:ascii="Times New Roman" w:hAnsi="Times New Roman" w:cs="Times New Roman"/>
          <w:color w:val="000000" w:themeColor="text1"/>
          <w:sz w:val="16"/>
          <w:szCs w:val="16"/>
        </w:rPr>
        <w:t xml:space="preserve"> опытное строительство </w:t>
      </w:r>
      <w:proofErr w:type="spellStart"/>
      <w:r w:rsidRPr="00192C7B">
        <w:rPr>
          <w:rFonts w:ascii="Times New Roman" w:hAnsi="Times New Roman" w:cs="Times New Roman"/>
          <w:color w:val="000000" w:themeColor="text1"/>
          <w:sz w:val="16"/>
          <w:szCs w:val="16"/>
        </w:rPr>
        <w:t>невполне</w:t>
      </w:r>
      <w:proofErr w:type="spellEnd"/>
      <w:r w:rsidRPr="00192C7B">
        <w:rPr>
          <w:rFonts w:ascii="Times New Roman" w:hAnsi="Times New Roman" w:cs="Times New Roman"/>
          <w:color w:val="000000" w:themeColor="text1"/>
          <w:sz w:val="16"/>
          <w:szCs w:val="16"/>
        </w:rPr>
        <w:t xml:space="preserve"> успевало за планом развития ВВС:</w:t>
      </w:r>
    </w:p>
    <w:p w14:paraId="7098CB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1924/25 на ГАЗ 1 в спец. цехе по опытному строительству находились:</w:t>
      </w:r>
    </w:p>
    <w:p w14:paraId="30BC47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бомбовоз под два мотора М-5, находится на летных испытаниях;</w:t>
      </w:r>
    </w:p>
    <w:p w14:paraId="421F37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переделка истребителя ИЛ - окончательно не испытан;</w:t>
      </w:r>
    </w:p>
    <w:p w14:paraId="429BF1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Р-3 под М-5 - в ремонте после подлома шасси на первых испытаниях;</w:t>
      </w:r>
    </w:p>
    <w:p w14:paraId="739851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поплавки под Р-1, находятся на испытаниях в Севастополе.</w:t>
      </w:r>
    </w:p>
    <w:p w14:paraId="35877A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ГАЗ 3 построены:</w:t>
      </w:r>
    </w:p>
    <w:p w14:paraId="2975FC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И-7 под М5, дал при испытаниях благоприятные данные и запущен в серию;</w:t>
      </w:r>
    </w:p>
    <w:p w14:paraId="2E7780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морской разведчик под М-5 - на испытаниях выяснилось, что машина перетяжелена, заложен 2-й разведчик с учетом ошибок первого;</w:t>
      </w:r>
    </w:p>
    <w:p w14:paraId="399615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приспособлен АВРО под Рон 120 НР - испытания дали благоприятные результаты;</w:t>
      </w:r>
    </w:p>
    <w:p w14:paraId="4DCBD9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начала постройку учебного гидро М5 под Рон 120 НР</w:t>
      </w:r>
    </w:p>
    <w:p w14:paraId="2050FF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План предусматривал разработку 12-14 типов, но это потребует 5 лет вместо 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559E" w:rsidRPr="00192C7B" w14:paraId="7F1D7729" w14:textId="77777777">
        <w:tc>
          <w:tcPr>
            <w:tcW w:w="5636" w:type="dxa"/>
          </w:tcPr>
          <w:p w14:paraId="5E59B5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разработке:</w:t>
            </w:r>
          </w:p>
        </w:tc>
        <w:tc>
          <w:tcPr>
            <w:tcW w:w="5636" w:type="dxa"/>
          </w:tcPr>
          <w:p w14:paraId="3286F9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25D50B0" w14:textId="77777777">
        <w:tc>
          <w:tcPr>
            <w:tcW w:w="5636" w:type="dxa"/>
          </w:tcPr>
          <w:p w14:paraId="287168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Построены: </w:t>
            </w:r>
          </w:p>
        </w:tc>
        <w:tc>
          <w:tcPr>
            <w:tcW w:w="5636" w:type="dxa"/>
          </w:tcPr>
          <w:p w14:paraId="21CDE1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АК-1</w:t>
            </w:r>
          </w:p>
        </w:tc>
      </w:tr>
      <w:tr w:rsidR="00DA559E" w:rsidRPr="00192C7B" w14:paraId="0FDC508A" w14:textId="77777777">
        <w:tc>
          <w:tcPr>
            <w:tcW w:w="5636" w:type="dxa"/>
          </w:tcPr>
          <w:p w14:paraId="00ED65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2E5BB9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АНТ-2</w:t>
            </w:r>
          </w:p>
        </w:tc>
      </w:tr>
      <w:tr w:rsidR="00DA559E" w:rsidRPr="00192C7B" w14:paraId="711F6F34" w14:textId="77777777">
        <w:tc>
          <w:tcPr>
            <w:tcW w:w="5636" w:type="dxa"/>
          </w:tcPr>
          <w:p w14:paraId="120A84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38996E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ГАЗ-5</w:t>
            </w:r>
          </w:p>
        </w:tc>
      </w:tr>
      <w:tr w:rsidR="00DA559E" w:rsidRPr="00192C7B" w14:paraId="1A7D33C8" w14:textId="77777777">
        <w:tc>
          <w:tcPr>
            <w:tcW w:w="5636" w:type="dxa"/>
          </w:tcPr>
          <w:p w14:paraId="5DF9FF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5ADAE4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Р-3 (модификация Р-1)</w:t>
            </w:r>
          </w:p>
        </w:tc>
      </w:tr>
      <w:tr w:rsidR="00DA559E" w:rsidRPr="00192C7B" w14:paraId="1F581DEE" w14:textId="77777777">
        <w:tc>
          <w:tcPr>
            <w:tcW w:w="5636" w:type="dxa"/>
          </w:tcPr>
          <w:p w14:paraId="503850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1B6F7E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И-1</w:t>
            </w:r>
          </w:p>
        </w:tc>
      </w:tr>
      <w:tr w:rsidR="00DA559E" w:rsidRPr="00192C7B" w14:paraId="15D630FF" w14:textId="77777777">
        <w:tc>
          <w:tcPr>
            <w:tcW w:w="5636" w:type="dxa"/>
          </w:tcPr>
          <w:p w14:paraId="1280FA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Построены и</w:t>
            </w:r>
          </w:p>
        </w:tc>
        <w:tc>
          <w:tcPr>
            <w:tcW w:w="5636" w:type="dxa"/>
          </w:tcPr>
          <w:p w14:paraId="7910D5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И-2 (И-7)</w:t>
            </w:r>
          </w:p>
        </w:tc>
      </w:tr>
      <w:tr w:rsidR="00DA559E" w:rsidRPr="00192C7B" w14:paraId="4EDFB1F6" w14:textId="77777777">
        <w:tc>
          <w:tcPr>
            <w:tcW w:w="5636" w:type="dxa"/>
          </w:tcPr>
          <w:p w14:paraId="552262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дан серийный</w:t>
            </w:r>
          </w:p>
        </w:tc>
        <w:tc>
          <w:tcPr>
            <w:tcW w:w="5636" w:type="dxa"/>
          </w:tcPr>
          <w:p w14:paraId="23354D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w:t>
            </w:r>
          </w:p>
        </w:tc>
      </w:tr>
      <w:tr w:rsidR="00DA559E" w:rsidRPr="00192C7B" w14:paraId="5362FF13" w14:textId="77777777">
        <w:tc>
          <w:tcPr>
            <w:tcW w:w="5636" w:type="dxa"/>
          </w:tcPr>
          <w:p w14:paraId="76BAFD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заказ</w:t>
            </w:r>
          </w:p>
        </w:tc>
        <w:tc>
          <w:tcPr>
            <w:tcW w:w="5636" w:type="dxa"/>
          </w:tcPr>
          <w:p w14:paraId="7EA322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АНТ-3</w:t>
            </w:r>
          </w:p>
        </w:tc>
      </w:tr>
      <w:tr w:rsidR="00DA559E" w:rsidRPr="00192C7B" w14:paraId="476DC34E" w14:textId="77777777">
        <w:tc>
          <w:tcPr>
            <w:tcW w:w="5636" w:type="dxa"/>
          </w:tcPr>
          <w:p w14:paraId="17E056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147429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 на поплавках;</w:t>
            </w:r>
          </w:p>
        </w:tc>
      </w:tr>
      <w:tr w:rsidR="00DA559E" w:rsidRPr="00192C7B" w14:paraId="428B0C68" w14:textId="77777777">
        <w:tc>
          <w:tcPr>
            <w:tcW w:w="5636" w:type="dxa"/>
          </w:tcPr>
          <w:p w14:paraId="58EA5B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Построены и переделываются</w:t>
            </w:r>
          </w:p>
        </w:tc>
        <w:tc>
          <w:tcPr>
            <w:tcW w:w="5636" w:type="dxa"/>
          </w:tcPr>
          <w:p w14:paraId="31C736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МРЛ-1</w:t>
            </w:r>
          </w:p>
        </w:tc>
      </w:tr>
      <w:tr w:rsidR="00DA559E" w:rsidRPr="00192C7B" w14:paraId="11555DAF" w14:textId="77777777">
        <w:tc>
          <w:tcPr>
            <w:tcW w:w="5636" w:type="dxa"/>
          </w:tcPr>
          <w:p w14:paraId="6B67CA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Испытываются</w:t>
            </w:r>
          </w:p>
        </w:tc>
        <w:tc>
          <w:tcPr>
            <w:tcW w:w="5636" w:type="dxa"/>
          </w:tcPr>
          <w:p w14:paraId="07C7A6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Б-1 (бомбовоз)</w:t>
            </w:r>
          </w:p>
        </w:tc>
      </w:tr>
      <w:tr w:rsidR="00DA559E" w:rsidRPr="00192C7B" w14:paraId="33DD86E4" w14:textId="77777777">
        <w:tc>
          <w:tcPr>
            <w:tcW w:w="5636" w:type="dxa"/>
          </w:tcPr>
          <w:p w14:paraId="12F7CA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470F5F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Р-2 (тренировочный разведчик с Майбах)</w:t>
            </w:r>
          </w:p>
        </w:tc>
      </w:tr>
      <w:tr w:rsidR="00DA559E" w:rsidRPr="00192C7B" w14:paraId="62DED30F" w14:textId="77777777">
        <w:tc>
          <w:tcPr>
            <w:tcW w:w="5636" w:type="dxa"/>
          </w:tcPr>
          <w:p w14:paraId="548C97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30AFC9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АНТ-4</w:t>
            </w:r>
          </w:p>
        </w:tc>
      </w:tr>
      <w:tr w:rsidR="00DA559E" w:rsidRPr="00192C7B" w14:paraId="23D7E69F" w14:textId="77777777">
        <w:tc>
          <w:tcPr>
            <w:tcW w:w="5636" w:type="dxa"/>
          </w:tcPr>
          <w:p w14:paraId="1953C8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Принят на вооружение</w:t>
            </w:r>
          </w:p>
        </w:tc>
        <w:tc>
          <w:tcPr>
            <w:tcW w:w="5636" w:type="dxa"/>
          </w:tcPr>
          <w:p w14:paraId="3E4979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Р-2 (Р-1)</w:t>
            </w:r>
          </w:p>
        </w:tc>
      </w:tr>
      <w:tr w:rsidR="00DA559E" w:rsidRPr="00192C7B" w14:paraId="428AD9F1" w14:textId="77777777">
        <w:tc>
          <w:tcPr>
            <w:tcW w:w="5636" w:type="dxa"/>
          </w:tcPr>
          <w:p w14:paraId="2CB733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Заканчивается</w:t>
            </w:r>
          </w:p>
        </w:tc>
        <w:tc>
          <w:tcPr>
            <w:tcW w:w="5636" w:type="dxa"/>
          </w:tcPr>
          <w:p w14:paraId="0B5121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Двухместный истребитель </w:t>
            </w:r>
          </w:p>
        </w:tc>
      </w:tr>
      <w:tr w:rsidR="00DA559E" w:rsidRPr="00192C7B" w14:paraId="16B0921F" w14:textId="77777777">
        <w:tc>
          <w:tcPr>
            <w:tcW w:w="5636" w:type="dxa"/>
          </w:tcPr>
          <w:p w14:paraId="63D7C0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Проектируются</w:t>
            </w:r>
          </w:p>
        </w:tc>
        <w:tc>
          <w:tcPr>
            <w:tcW w:w="5636" w:type="dxa"/>
          </w:tcPr>
          <w:p w14:paraId="67111D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Морской одноместный истребитель</w:t>
            </w:r>
          </w:p>
        </w:tc>
      </w:tr>
      <w:tr w:rsidR="00DA559E" w:rsidRPr="00192C7B" w14:paraId="5117A0E6" w14:textId="77777777">
        <w:tc>
          <w:tcPr>
            <w:tcW w:w="5636" w:type="dxa"/>
          </w:tcPr>
          <w:p w14:paraId="0EE26A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1F1DB0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переходного типа под БМВ-3А</w:t>
            </w:r>
          </w:p>
        </w:tc>
      </w:tr>
      <w:tr w:rsidR="00DA559E" w:rsidRPr="00192C7B" w14:paraId="6875583F" w14:textId="77777777">
        <w:tc>
          <w:tcPr>
            <w:tcW w:w="5636" w:type="dxa"/>
          </w:tcPr>
          <w:p w14:paraId="128466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7C5874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первоначального обучения под 100 НР</w:t>
            </w:r>
          </w:p>
        </w:tc>
      </w:tr>
      <w:tr w:rsidR="00DA559E" w:rsidRPr="00192C7B" w14:paraId="46B98431" w14:textId="77777777">
        <w:tc>
          <w:tcPr>
            <w:tcW w:w="5636" w:type="dxa"/>
          </w:tcPr>
          <w:p w14:paraId="78C74C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10DE99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Морской разведчик базовый с 2хЛД-450</w:t>
            </w:r>
          </w:p>
        </w:tc>
      </w:tr>
      <w:tr w:rsidR="00DA559E" w:rsidRPr="00192C7B" w14:paraId="142D7EE2" w14:textId="77777777">
        <w:tc>
          <w:tcPr>
            <w:tcW w:w="5636" w:type="dxa"/>
          </w:tcPr>
          <w:p w14:paraId="561134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D19DC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Миноносец с 2хЛД 400 НР</w:t>
            </w:r>
          </w:p>
        </w:tc>
      </w:tr>
      <w:tr w:rsidR="00DA559E" w:rsidRPr="00192C7B" w14:paraId="23D64037" w14:textId="77777777">
        <w:tc>
          <w:tcPr>
            <w:tcW w:w="5636" w:type="dxa"/>
          </w:tcPr>
          <w:p w14:paraId="306970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580070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Боевик с 2хЛ 400 НР</w:t>
            </w:r>
          </w:p>
        </w:tc>
      </w:tr>
      <w:tr w:rsidR="00DA559E" w:rsidRPr="00192C7B" w14:paraId="68D07268" w14:textId="77777777">
        <w:tc>
          <w:tcPr>
            <w:tcW w:w="5636" w:type="dxa"/>
          </w:tcPr>
          <w:p w14:paraId="6D6A53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23254B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Б-2 (бомбовоз) под 2хРайт 650 НР</w:t>
            </w:r>
          </w:p>
        </w:tc>
      </w:tr>
      <w:tr w:rsidR="00DA559E" w:rsidRPr="00192C7B" w14:paraId="5AF67664" w14:textId="77777777">
        <w:tc>
          <w:tcPr>
            <w:tcW w:w="5636" w:type="dxa"/>
          </w:tcPr>
          <w:p w14:paraId="1FC1E8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6CF701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Морской истребитель-разведчик под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НР</w:t>
            </w:r>
          </w:p>
        </w:tc>
      </w:tr>
      <w:tr w:rsidR="0061590C" w:rsidRPr="00192C7B" w14:paraId="0E9A27F7" w14:textId="77777777">
        <w:tc>
          <w:tcPr>
            <w:tcW w:w="5636" w:type="dxa"/>
          </w:tcPr>
          <w:p w14:paraId="3C28CB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36" w:type="dxa"/>
          </w:tcPr>
          <w:p w14:paraId="0409FF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Морской корабельный разведчик под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НР (1028,44)</w:t>
            </w:r>
          </w:p>
        </w:tc>
      </w:tr>
    </w:tbl>
    <w:p w14:paraId="4AFBD6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5358BB"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23 февраля 1926 г. начальник ВВС РККА П.И. Баранов подготовил отчет о состоянии отечественной авиационной науки и техники, отметив, что опытное строительство не вполне успевало за планом развития ВВС. Среди прочего он указал, что истребитель И-2 под мотор М-5, выпуск которого в СССР налаживался, дал при испытаниях благоприятные данные и запущен в серию, но поставок все еще нет (23560).</w:t>
      </w:r>
    </w:p>
    <w:p w14:paraId="7F7FC20A"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p>
    <w:p w14:paraId="5861E663"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23 февраля 1926 г. начальник ВВС РККА П.И. Баранов подготовил отчет о состоянии отечественной авиационной науки и техники, отметив, что опытное строительство не вполне успевало за планом развития ВВС. Среди прочего он указал, что истребитель И-2 под мотор М-5, выпуск которого в СССР налаживался, дал при испытаниях благоприятные данные и запущен в серию, но поставок все еще нет (25206) (25206).</w:t>
      </w:r>
    </w:p>
    <w:p w14:paraId="3ED03C61"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3A6FD0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февраля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ТТ к фотоустановке на Савойе и др. (2265,37).</w:t>
      </w:r>
    </w:p>
    <w:p w14:paraId="6E9CD3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DC0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февраля 1926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w:t>
      </w:r>
      <w:proofErr w:type="spellStart"/>
      <w:r w:rsidRPr="00192C7B">
        <w:rPr>
          <w:rFonts w:ascii="Times New Roman" w:hAnsi="Times New Roman" w:cs="Times New Roman"/>
          <w:color w:val="000000" w:themeColor="text1"/>
          <w:sz w:val="16"/>
          <w:szCs w:val="16"/>
        </w:rPr>
        <w:t>Наркомторгу</w:t>
      </w:r>
      <w:proofErr w:type="spellEnd"/>
      <w:r w:rsidRPr="00192C7B">
        <w:rPr>
          <w:rFonts w:ascii="Times New Roman" w:hAnsi="Times New Roman" w:cs="Times New Roman"/>
          <w:color w:val="000000" w:themeColor="text1"/>
          <w:sz w:val="16"/>
          <w:szCs w:val="16"/>
        </w:rPr>
        <w:t xml:space="preserve">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203C46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w:t>
      </w:r>
      <w:proofErr w:type="spellStart"/>
      <w:r w:rsidRPr="00192C7B">
        <w:rPr>
          <w:rFonts w:ascii="Times New Roman" w:hAnsi="Times New Roman" w:cs="Times New Roman"/>
          <w:color w:val="000000" w:themeColor="text1"/>
          <w:sz w:val="16"/>
          <w:szCs w:val="16"/>
        </w:rPr>
        <w:t>хромансилевыми</w:t>
      </w:r>
      <w:proofErr w:type="spellEnd"/>
      <w:r w:rsidRPr="00192C7B">
        <w:rPr>
          <w:rFonts w:ascii="Times New Roman" w:hAnsi="Times New Roman" w:cs="Times New Roman"/>
          <w:color w:val="000000" w:themeColor="text1"/>
          <w:sz w:val="16"/>
          <w:szCs w:val="16"/>
        </w:rPr>
        <w:t xml:space="preserve"> трубами.</w:t>
      </w:r>
    </w:p>
    <w:p w14:paraId="4362B5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192C7B">
        <w:rPr>
          <w:rFonts w:ascii="Times New Roman" w:hAnsi="Times New Roman" w:cs="Times New Roman"/>
          <w:color w:val="000000" w:themeColor="text1"/>
          <w:sz w:val="16"/>
          <w:szCs w:val="16"/>
        </w:rPr>
        <w:t>электросвечи</w:t>
      </w:r>
      <w:proofErr w:type="spellEnd"/>
      <w:r w:rsidRPr="00192C7B">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CC941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оставалось около 60 $. На эти деньги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0FF567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192C7B">
        <w:rPr>
          <w:rFonts w:ascii="Times New Roman" w:hAnsi="Times New Roman" w:cs="Times New Roman"/>
          <w:color w:val="000000" w:themeColor="text1"/>
          <w:sz w:val="16"/>
          <w:szCs w:val="16"/>
        </w:rPr>
        <w:t>Спотэкзак</w:t>
      </w:r>
      <w:proofErr w:type="spellEnd"/>
      <w:r w:rsidRPr="00192C7B">
        <w:rPr>
          <w:rFonts w:ascii="Times New Roman" w:hAnsi="Times New Roman" w:cs="Times New Roman"/>
          <w:color w:val="000000" w:themeColor="text1"/>
          <w:sz w:val="16"/>
          <w:szCs w:val="16"/>
        </w:rPr>
        <w:t>).</w:t>
      </w:r>
    </w:p>
    <w:p w14:paraId="54930B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192C7B">
        <w:rPr>
          <w:rFonts w:ascii="Times New Roman" w:hAnsi="Times New Roman" w:cs="Times New Roman"/>
          <w:color w:val="000000" w:themeColor="text1"/>
          <w:sz w:val="16"/>
          <w:szCs w:val="16"/>
        </w:rPr>
        <w:t>Делько</w:t>
      </w:r>
      <w:proofErr w:type="spellEnd"/>
      <w:r w:rsidRPr="00192C7B">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w:t>
      </w:r>
      <w:proofErr w:type="gramStart"/>
      <w:r w:rsidRPr="00192C7B">
        <w:rPr>
          <w:rFonts w:ascii="Times New Roman" w:hAnsi="Times New Roman" w:cs="Times New Roman"/>
          <w:color w:val="000000" w:themeColor="text1"/>
          <w:sz w:val="16"/>
          <w:szCs w:val="16"/>
        </w:rPr>
        <w:t>авиа-приборами</w:t>
      </w:r>
      <w:proofErr w:type="gramEnd"/>
      <w:r w:rsidRPr="00192C7B">
        <w:rPr>
          <w:rFonts w:ascii="Times New Roman" w:hAnsi="Times New Roman" w:cs="Times New Roman"/>
          <w:color w:val="000000" w:themeColor="text1"/>
          <w:sz w:val="16"/>
          <w:szCs w:val="16"/>
        </w:rPr>
        <w:t xml:space="preserve">. Например, в апреле 1925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192C7B">
        <w:rPr>
          <w:rFonts w:ascii="Times New Roman" w:hAnsi="Times New Roman" w:cs="Times New Roman"/>
          <w:color w:val="000000" w:themeColor="text1"/>
          <w:sz w:val="16"/>
          <w:szCs w:val="16"/>
        </w:rPr>
        <w:t>альтметры</w:t>
      </w:r>
      <w:proofErr w:type="spellEnd"/>
      <w:r w:rsidRPr="00192C7B">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192C7B">
        <w:rPr>
          <w:rFonts w:ascii="Times New Roman" w:hAnsi="Times New Roman" w:cs="Times New Roman"/>
          <w:color w:val="000000" w:themeColor="text1"/>
          <w:sz w:val="16"/>
          <w:szCs w:val="16"/>
        </w:rPr>
        <w:t>Авиатресу</w:t>
      </w:r>
      <w:proofErr w:type="spellEnd"/>
      <w:r w:rsidRPr="00192C7B">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2832E7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EA1C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4C21A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D4F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февраля 1926 президент </w:t>
      </w:r>
      <w:proofErr w:type="spellStart"/>
      <w:r w:rsidRPr="00192C7B">
        <w:rPr>
          <w:rFonts w:ascii="Times New Roman" w:hAnsi="Times New Roman" w:cs="Times New Roman"/>
          <w:color w:val="000000" w:themeColor="text1"/>
          <w:sz w:val="16"/>
          <w:szCs w:val="16"/>
        </w:rPr>
        <w:t>К.Кулидж</w:t>
      </w:r>
      <w:proofErr w:type="spellEnd"/>
      <w:r w:rsidRPr="00192C7B">
        <w:rPr>
          <w:rFonts w:ascii="Times New Roman" w:hAnsi="Times New Roman" w:cs="Times New Roman"/>
          <w:color w:val="000000" w:themeColor="text1"/>
          <w:sz w:val="16"/>
          <w:szCs w:val="16"/>
        </w:rPr>
        <w:t xml:space="preserve"> отказался иметь большие ВВС, считая, что это послужит делу мира (2100).</w:t>
      </w:r>
    </w:p>
    <w:p w14:paraId="1D85C9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ED529" w14:textId="77777777" w:rsidR="00E54F62" w:rsidRPr="00192C7B" w:rsidRDefault="00E54F6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0CC44CC8" w14:textId="77777777" w:rsidR="00E54F62" w:rsidRPr="00192C7B" w:rsidRDefault="00E54F6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241B0"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февраля 1926 г. был издан приказ РВС СССР № 116, в котором говорилось, что в целях внесения большей ясности в порядок прохождения службы </w:t>
      </w:r>
      <w:proofErr w:type="spellStart"/>
      <w:r w:rsidRPr="00192C7B">
        <w:rPr>
          <w:rFonts w:ascii="Times New Roman" w:hAnsi="Times New Roman" w:cs="Times New Roman"/>
          <w:color w:val="000000" w:themeColor="text1"/>
          <w:sz w:val="16"/>
          <w:szCs w:val="16"/>
        </w:rPr>
        <w:t>летноподъемным</w:t>
      </w:r>
      <w:proofErr w:type="spellEnd"/>
      <w:r w:rsidRPr="00192C7B">
        <w:rPr>
          <w:rFonts w:ascii="Times New Roman" w:hAnsi="Times New Roman" w:cs="Times New Roman"/>
          <w:color w:val="000000" w:themeColor="text1"/>
          <w:sz w:val="16"/>
          <w:szCs w:val="16"/>
        </w:rPr>
        <w:t xml:space="preserve"> составом Военных Воздушных сил РККА с 1 февраля 1926 г. устанавливается взамен существовавших наименований должностей: военный летчик, морской летчик, летчик-наблюдатель 1-го (2-го) разрядов – новые наименования, а именно: старший летчик, младший летчик, старший летчик-наблюдатель, младший летчик-наблюдатель (19566).</w:t>
      </w:r>
    </w:p>
    <w:p w14:paraId="745EDD24"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p>
    <w:p w14:paraId="72D1FC5C" w14:textId="59D6307A" w:rsidR="00864A20" w:rsidRPr="00192C7B" w:rsidRDefault="00864A2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февраля 1926 г. приказом РВС СССР № 116 введены новые звания для лиц летного состава: старший летчик, старший </w:t>
      </w:r>
      <w:proofErr w:type="spellStart"/>
      <w:r w:rsidRPr="00192C7B">
        <w:rPr>
          <w:rFonts w:ascii="Times New Roman" w:hAnsi="Times New Roman" w:cs="Times New Roman"/>
          <w:color w:val="000000" w:themeColor="text1"/>
          <w:sz w:val="16"/>
          <w:szCs w:val="16"/>
        </w:rPr>
        <w:t>летчкк</w:t>
      </w:r>
      <w:proofErr w:type="spellEnd"/>
      <w:r w:rsidRPr="00192C7B">
        <w:rPr>
          <w:rFonts w:ascii="Times New Roman" w:hAnsi="Times New Roman" w:cs="Times New Roman"/>
          <w:color w:val="000000" w:themeColor="text1"/>
          <w:sz w:val="16"/>
          <w:szCs w:val="16"/>
        </w:rPr>
        <w:t xml:space="preserve">-наблюдатель, младший летчик, младший летчик-наблюдатель. Все летчики и летчики-наблюдатели, находящиеся на службе до 1-го февраля 1926 года </w:t>
      </w:r>
      <w:proofErr w:type="spellStart"/>
      <w:r w:rsidRPr="00192C7B">
        <w:rPr>
          <w:rFonts w:ascii="Times New Roman" w:hAnsi="Times New Roman" w:cs="Times New Roman"/>
          <w:color w:val="000000" w:themeColor="text1"/>
          <w:sz w:val="16"/>
          <w:szCs w:val="16"/>
        </w:rPr>
        <w:t>об"являлись</w:t>
      </w:r>
      <w:proofErr w:type="spellEnd"/>
      <w:r w:rsidRPr="00192C7B">
        <w:rPr>
          <w:rFonts w:ascii="Times New Roman" w:hAnsi="Times New Roman" w:cs="Times New Roman"/>
          <w:color w:val="000000" w:themeColor="text1"/>
          <w:sz w:val="16"/>
          <w:szCs w:val="16"/>
        </w:rPr>
        <w:t xml:space="preserve"> старшими, а окончившие сколы ВВС после 1-го февраля присваивалось звание «младший». Прежние звания красный военный летчик /</w:t>
      </w:r>
      <w:proofErr w:type="spellStart"/>
      <w:r w:rsidRPr="00192C7B">
        <w:rPr>
          <w:rFonts w:ascii="Times New Roman" w:hAnsi="Times New Roman" w:cs="Times New Roman"/>
          <w:color w:val="000000" w:themeColor="text1"/>
          <w:sz w:val="16"/>
          <w:szCs w:val="16"/>
        </w:rPr>
        <w:t>красвоенлет</w:t>
      </w:r>
      <w:proofErr w:type="spellEnd"/>
      <w:r w:rsidRPr="00192C7B">
        <w:rPr>
          <w:rFonts w:ascii="Times New Roman" w:hAnsi="Times New Roman" w:cs="Times New Roman"/>
          <w:color w:val="000000" w:themeColor="text1"/>
          <w:sz w:val="16"/>
          <w:szCs w:val="16"/>
        </w:rPr>
        <w:t>/ и красный военный летчик-наблюдатель /</w:t>
      </w:r>
      <w:proofErr w:type="spellStart"/>
      <w:r w:rsidRPr="00192C7B">
        <w:rPr>
          <w:rFonts w:ascii="Times New Roman" w:hAnsi="Times New Roman" w:cs="Times New Roman"/>
          <w:color w:val="000000" w:themeColor="text1"/>
          <w:sz w:val="16"/>
          <w:szCs w:val="16"/>
        </w:rPr>
        <w:t>красвоенлетнаб</w:t>
      </w:r>
      <w:proofErr w:type="spellEnd"/>
      <w:r w:rsidRPr="00192C7B">
        <w:rPr>
          <w:rFonts w:ascii="Times New Roman" w:hAnsi="Times New Roman" w:cs="Times New Roman"/>
          <w:color w:val="000000" w:themeColor="text1"/>
          <w:sz w:val="16"/>
          <w:szCs w:val="16"/>
        </w:rPr>
        <w:t>/, устано</w:t>
      </w:r>
      <w:r w:rsidRPr="00192C7B">
        <w:rPr>
          <w:rFonts w:ascii="Times New Roman" w:hAnsi="Times New Roman" w:cs="Times New Roman"/>
          <w:color w:val="000000" w:themeColor="text1"/>
          <w:sz w:val="16"/>
          <w:szCs w:val="16"/>
        </w:rPr>
        <w:softHyphen/>
        <w:t xml:space="preserve">вленные в 19 </w:t>
      </w:r>
      <w:proofErr w:type="spellStart"/>
      <w:r w:rsidRPr="00192C7B">
        <w:rPr>
          <w:rFonts w:ascii="Times New Roman" w:hAnsi="Times New Roman" w:cs="Times New Roman"/>
          <w:color w:val="000000" w:themeColor="text1"/>
          <w:sz w:val="16"/>
          <w:szCs w:val="16"/>
        </w:rPr>
        <w:t>тоду</w:t>
      </w:r>
      <w:proofErr w:type="spellEnd"/>
      <w:r w:rsidRPr="00192C7B">
        <w:rPr>
          <w:rFonts w:ascii="Times New Roman" w:hAnsi="Times New Roman" w:cs="Times New Roman"/>
          <w:color w:val="000000" w:themeColor="text1"/>
          <w:sz w:val="16"/>
          <w:szCs w:val="16"/>
        </w:rPr>
        <w:t xml:space="preserve">, отменялись. Этот приказ был первым мероприятием в классификации летнего состава в </w:t>
      </w:r>
      <w:proofErr w:type="spellStart"/>
      <w:r w:rsidRPr="00192C7B">
        <w:rPr>
          <w:rFonts w:ascii="Times New Roman" w:hAnsi="Times New Roman" w:cs="Times New Roman"/>
          <w:color w:val="000000" w:themeColor="text1"/>
          <w:sz w:val="16"/>
          <w:szCs w:val="16"/>
        </w:rPr>
        <w:t>зависимостп</w:t>
      </w:r>
      <w:proofErr w:type="spellEnd"/>
      <w:r w:rsidRPr="00192C7B">
        <w:rPr>
          <w:rFonts w:ascii="Times New Roman" w:hAnsi="Times New Roman" w:cs="Times New Roman"/>
          <w:color w:val="000000" w:themeColor="text1"/>
          <w:sz w:val="16"/>
          <w:szCs w:val="16"/>
        </w:rPr>
        <w:t xml:space="preserve"> от стажа работы в авиации.</w:t>
      </w:r>
    </w:p>
    <w:p w14:paraId="7CCB4BE1" w14:textId="77777777" w:rsidR="00864A20" w:rsidRPr="00192C7B" w:rsidRDefault="00864A2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1926, № 4/ (23370).</w:t>
      </w:r>
    </w:p>
    <w:p w14:paraId="1E2AFDB0" w14:textId="77777777" w:rsidR="00864A20" w:rsidRPr="00192C7B" w:rsidRDefault="00864A20" w:rsidP="00192C7B">
      <w:pPr>
        <w:spacing w:after="0" w:line="240" w:lineRule="auto"/>
        <w:jc w:val="both"/>
        <w:rPr>
          <w:rFonts w:ascii="Times New Roman" w:hAnsi="Times New Roman" w:cs="Times New Roman"/>
          <w:color w:val="000000" w:themeColor="text1"/>
          <w:sz w:val="16"/>
          <w:szCs w:val="16"/>
        </w:rPr>
      </w:pPr>
    </w:p>
    <w:p w14:paraId="38D11817"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февраля 1926 г. был издан приказ РВС СССР № 116, в котором гово</w:t>
      </w:r>
      <w:r w:rsidRPr="003600B8">
        <w:rPr>
          <w:rFonts w:ascii="Times New Roman" w:hAnsi="Times New Roman" w:cs="Times New Roman"/>
          <w:color w:val="0070C0"/>
          <w:sz w:val="16"/>
          <w:szCs w:val="16"/>
        </w:rPr>
        <w:softHyphen/>
        <w:t>рилось, что в целях внесения большей ясности в порядок прохождения службы летно-подъемным составом Военных Воздушных сил РККА с 1 февраля 1926 г. устанавливается взамен существовавших наименований должностей: военный летчик, морской летчик, летчик-наблюдатель 1-го (2-го) разрядов - новые наименования, а именно: старший летчик, младший летчик, старший летчик- наблюдатель, младший летчик-наблюдатель (24967).</w:t>
      </w:r>
    </w:p>
    <w:p w14:paraId="4895F3EF"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7656B6F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7B642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3166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февраля 1926 2И-Н1, законченный с опозданием на 2 мес. против планировки и вывезенный на аэродром 9 февраля, сделал два пробных полета (2378,4).</w:t>
      </w:r>
    </w:p>
    <w:p w14:paraId="503C84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EC0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февраля 1926 г. летчик Филиппов выпол</w:t>
      </w:r>
      <w:r w:rsidRPr="00192C7B">
        <w:rPr>
          <w:rFonts w:ascii="Times New Roman" w:hAnsi="Times New Roman" w:cs="Times New Roman"/>
          <w:color w:val="000000" w:themeColor="text1"/>
          <w:sz w:val="16"/>
          <w:szCs w:val="16"/>
        </w:rPr>
        <w:softHyphen/>
        <w:t>нил на 2И-Н1 два первых полета. На следую</w:t>
      </w:r>
      <w:r w:rsidRPr="00192C7B">
        <w:rPr>
          <w:rFonts w:ascii="Times New Roman" w:hAnsi="Times New Roman" w:cs="Times New Roman"/>
          <w:color w:val="000000" w:themeColor="text1"/>
          <w:sz w:val="16"/>
          <w:szCs w:val="16"/>
        </w:rPr>
        <w:softHyphen/>
        <w:t>щий день, 26-го, Филиппов выполнил весь комплекс фигур пилотажа, после чего оце</w:t>
      </w:r>
      <w:r w:rsidRPr="00192C7B">
        <w:rPr>
          <w:rFonts w:ascii="Times New Roman" w:hAnsi="Times New Roman" w:cs="Times New Roman"/>
          <w:color w:val="000000" w:themeColor="text1"/>
          <w:sz w:val="16"/>
          <w:szCs w:val="16"/>
        </w:rPr>
        <w:softHyphen/>
        <w:t>нил 2И-Н1 на “отлично” (11134).</w:t>
      </w:r>
    </w:p>
    <w:p w14:paraId="171210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0709AC" w14:textId="77777777" w:rsidR="00887030" w:rsidRPr="00192C7B" w:rsidRDefault="008870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25 февраля</w:t>
      </w:r>
      <w:r w:rsidRPr="00192C7B">
        <w:rPr>
          <w:rFonts w:ascii="Times New Roman" w:hAnsi="Times New Roman" w:cs="Times New Roman"/>
          <w:color w:val="000000" w:themeColor="text1"/>
          <w:sz w:val="16"/>
          <w:szCs w:val="16"/>
        </w:rPr>
        <w:t xml:space="preserve"> в 1926 году летчик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выполнил на двухместном истребителе </w:t>
      </w:r>
      <w:hyperlink r:id="rId22" w:tgtFrame="_blank" w:history="1">
        <w:r w:rsidRPr="00192C7B">
          <w:rPr>
            <w:rFonts w:ascii="Times New Roman" w:hAnsi="Times New Roman" w:cs="Times New Roman"/>
            <w:color w:val="000000" w:themeColor="text1"/>
            <w:sz w:val="16"/>
            <w:szCs w:val="16"/>
          </w:rPr>
          <w:t xml:space="preserve">«2И-Н1» («ДИ-1») </w:t>
        </w:r>
      </w:hyperlink>
      <w:r w:rsidRPr="00192C7B">
        <w:rPr>
          <w:rFonts w:ascii="Times New Roman" w:hAnsi="Times New Roman" w:cs="Times New Roman"/>
          <w:color w:val="000000" w:themeColor="text1"/>
          <w:sz w:val="16"/>
          <w:szCs w:val="16"/>
        </w:rPr>
        <w:t xml:space="preserve">конструкции </w:t>
      </w:r>
      <w:proofErr w:type="spellStart"/>
      <w:r w:rsidRPr="00192C7B">
        <w:rPr>
          <w:rFonts w:ascii="Times New Roman" w:hAnsi="Times New Roman" w:cs="Times New Roman"/>
          <w:color w:val="000000" w:themeColor="text1"/>
          <w:sz w:val="16"/>
          <w:szCs w:val="16"/>
        </w:rPr>
        <w:t>Н.Н.Поликарпова</w:t>
      </w:r>
      <w:proofErr w:type="spellEnd"/>
      <w:r w:rsidRPr="00192C7B">
        <w:rPr>
          <w:rFonts w:ascii="Times New Roman" w:hAnsi="Times New Roman" w:cs="Times New Roman"/>
          <w:color w:val="000000" w:themeColor="text1"/>
          <w:sz w:val="16"/>
          <w:szCs w:val="16"/>
        </w:rPr>
        <w:t>, два первых полета (15051).</w:t>
      </w:r>
    </w:p>
    <w:p w14:paraId="480AE6D2" w14:textId="77777777" w:rsidR="00887030" w:rsidRPr="00192C7B" w:rsidRDefault="00887030" w:rsidP="00192C7B">
      <w:pPr>
        <w:spacing w:after="0" w:line="240" w:lineRule="auto"/>
        <w:jc w:val="both"/>
        <w:rPr>
          <w:rFonts w:ascii="Times New Roman" w:hAnsi="Times New Roman" w:cs="Times New Roman"/>
          <w:color w:val="000000" w:themeColor="text1"/>
          <w:sz w:val="16"/>
          <w:szCs w:val="16"/>
        </w:rPr>
      </w:pPr>
    </w:p>
    <w:p w14:paraId="7A4B465D" w14:textId="77777777" w:rsidR="00E97CBF" w:rsidRPr="00192C7B" w:rsidRDefault="00E97CBF" w:rsidP="00192C7B">
      <w:pPr>
        <w:shd w:val="clear" w:color="auto" w:fill="FFFFFF"/>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shd w:val="clear" w:color="auto" w:fill="FFFFFF"/>
        </w:rPr>
        <w:t>25 февраля 1926 г. летчик Филиппов выполнил на 2И-Н1 два первых полета. На следующий день, 26-го, Филиппов выполнил весь комплекс фигур пилотажа, после чего оценил 2И-Н1 на «отлично» (20334).</w:t>
      </w:r>
    </w:p>
    <w:p w14:paraId="34D74D0E" w14:textId="77777777" w:rsidR="00E97CBF" w:rsidRPr="00192C7B" w:rsidRDefault="00E97CBF" w:rsidP="00192C7B">
      <w:pPr>
        <w:shd w:val="clear" w:color="auto" w:fill="FFFFFF"/>
        <w:spacing w:after="0" w:line="240" w:lineRule="auto"/>
        <w:jc w:val="both"/>
        <w:rPr>
          <w:rFonts w:ascii="Times New Roman" w:hAnsi="Times New Roman" w:cs="Times New Roman"/>
          <w:color w:val="000000" w:themeColor="text1"/>
          <w:sz w:val="16"/>
          <w:szCs w:val="16"/>
        </w:rPr>
      </w:pPr>
    </w:p>
    <w:p w14:paraId="6545F0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февраля 1926 Совет по ГА при СТО под председательством П.И.Б. принял решение "считать необходимым привлечение к вопросам планеризма ЦАГИ, 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НК УВВС" (273,283).</w:t>
      </w:r>
    </w:p>
    <w:p w14:paraId="471E27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BD2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февраля 1926 Протоколы заседаний Политбюро ЦК РКП-ВКП(б). № 12. Слушали: 3. О договоре с “Юнкерсом” ([постановление] Политбюро от 18 февраля 1926 г., </w:t>
      </w:r>
      <w:proofErr w:type="spellStart"/>
      <w:r w:rsidRPr="00192C7B">
        <w:rPr>
          <w:rFonts w:ascii="Times New Roman" w:hAnsi="Times New Roman" w:cs="Times New Roman"/>
          <w:color w:val="000000" w:themeColor="text1"/>
          <w:sz w:val="16"/>
          <w:szCs w:val="16"/>
        </w:rPr>
        <w:t>пр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отокол</w:t>
      </w:r>
      <w:proofErr w:type="spellEnd"/>
      <w:r w:rsidRPr="00192C7B">
        <w:rPr>
          <w:rFonts w:ascii="Times New Roman" w:hAnsi="Times New Roman" w:cs="Times New Roman"/>
          <w:color w:val="000000" w:themeColor="text1"/>
          <w:sz w:val="16"/>
          <w:szCs w:val="16"/>
        </w:rPr>
        <w:t>] № 11, п. 3) (т. Иоффе, Минкин, Дзержинский, Уншлихт, Ба</w:t>
      </w:r>
      <w:r w:rsidRPr="00192C7B">
        <w:rPr>
          <w:rFonts w:ascii="Times New Roman" w:hAnsi="Times New Roman" w:cs="Times New Roman"/>
          <w:color w:val="000000" w:themeColor="text1"/>
          <w:sz w:val="16"/>
          <w:szCs w:val="16"/>
        </w:rPr>
        <w:softHyphen/>
        <w:t>ранов, Чичерин, Аванесов, Кривов.) Постановили: 1. Отложить до следующего четверга. 2. Обязать т. Ворошилова и Дзержинского к следующему заседанию Политбюро, 4 марта, представить свои заключения по вопросу о собственном производстве и о переговорах с “Юнкерсом”. 3. Вопрос о переводе валюты в распоряжение “Юнкерса” поручить расследо</w:t>
      </w:r>
      <w:r w:rsidRPr="00192C7B">
        <w:rPr>
          <w:rFonts w:ascii="Times New Roman" w:hAnsi="Times New Roman" w:cs="Times New Roman"/>
          <w:color w:val="000000" w:themeColor="text1"/>
          <w:sz w:val="16"/>
          <w:szCs w:val="16"/>
        </w:rPr>
        <w:softHyphen/>
        <w:t>вать т. Рыкову, Каменеву и Брюханову с докладом в Политбюро 4 марта. (РГАСПИ. Ф. 17. Оп. 3. Д. 548. Л. 2.) (10711,623).</w:t>
      </w:r>
    </w:p>
    <w:p w14:paraId="73EEBF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3E559B" w14:textId="77777777" w:rsidR="00E97CBF" w:rsidRPr="00192C7B" w:rsidRDefault="00E97CB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февраля 1926. № 12. Слушали: 3. О договоре с «Юнкерсом» ([постановление] Политбюро от 18 февраля 1926 г., </w:t>
      </w:r>
      <w:proofErr w:type="spellStart"/>
      <w:r w:rsidRPr="00192C7B">
        <w:rPr>
          <w:rFonts w:ascii="Times New Roman" w:hAnsi="Times New Roman" w:cs="Times New Roman"/>
          <w:color w:val="000000" w:themeColor="text1"/>
          <w:sz w:val="16"/>
          <w:szCs w:val="16"/>
        </w:rPr>
        <w:t>пр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отокол</w:t>
      </w:r>
      <w:proofErr w:type="spellEnd"/>
      <w:r w:rsidRPr="00192C7B">
        <w:rPr>
          <w:rFonts w:ascii="Times New Roman" w:hAnsi="Times New Roman" w:cs="Times New Roman"/>
          <w:color w:val="000000" w:themeColor="text1"/>
          <w:sz w:val="16"/>
          <w:szCs w:val="16"/>
        </w:rPr>
        <w:t>] № 11, п. 3) (т. Иоффе, Минкин, Дзержинский, Уншлихт, Баранов, Чичерин, Аванесов, Кривов.) Постановили: 1. Отложить до следующего четверга. 2. Обязать т. Ворошилова и Дзержинского к следующему заседанию Политбюро, 4 марта, представить свои заключения по вопросу о собственном производстве и о переговорах с «Юнкерсом». 3. Вопрос о переводе валюты в распоряжение «Юнкерса» поручить расследовать т. Рыкову, Каменеву и Брюханову с докладом в Политбюро 4 марта. (РГАСПИ. Ф. 17. Оп. 3. Д. 548. Л. 2.)</w:t>
      </w:r>
      <w:r w:rsidRPr="00192C7B">
        <w:rPr>
          <w:rStyle w:val="affe"/>
          <w:rFonts w:ascii="Times New Roman" w:hAnsi="Times New Roman" w:cs="Times New Roman"/>
          <w:bCs/>
          <w:color w:val="000000" w:themeColor="text1"/>
          <w:sz w:val="16"/>
          <w:szCs w:val="16"/>
        </w:rPr>
        <w:t xml:space="preserve"> </w:t>
      </w:r>
      <w:r w:rsidRPr="00192C7B">
        <w:rPr>
          <w:rFonts w:ascii="Times New Roman" w:hAnsi="Times New Roman" w:cs="Times New Roman"/>
          <w:color w:val="000000" w:themeColor="text1"/>
          <w:sz w:val="16"/>
          <w:szCs w:val="16"/>
        </w:rPr>
        <w:t>(20348). (20348).</w:t>
      </w:r>
    </w:p>
    <w:p w14:paraId="0A670410" w14:textId="77777777" w:rsidR="00E97CBF" w:rsidRPr="00192C7B" w:rsidRDefault="00E97CBF" w:rsidP="00192C7B">
      <w:pPr>
        <w:spacing w:after="0" w:line="240" w:lineRule="auto"/>
        <w:jc w:val="both"/>
        <w:rPr>
          <w:rFonts w:ascii="Times New Roman" w:hAnsi="Times New Roman" w:cs="Times New Roman"/>
          <w:color w:val="000000" w:themeColor="text1"/>
          <w:sz w:val="16"/>
          <w:szCs w:val="16"/>
        </w:rPr>
      </w:pPr>
    </w:p>
    <w:p w14:paraId="294271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февраля 1926 г.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w:t>
      </w:r>
      <w:proofErr w:type="spellStart"/>
      <w:r w:rsidRPr="00192C7B">
        <w:rPr>
          <w:rFonts w:ascii="Times New Roman" w:hAnsi="Times New Roman" w:cs="Times New Roman"/>
          <w:color w:val="000000" w:themeColor="text1"/>
          <w:sz w:val="16"/>
          <w:szCs w:val="16"/>
        </w:rPr>
        <w:t>sic</w:t>
      </w:r>
      <w:proofErr w:type="spellEnd"/>
      <w:r w:rsidRPr="00192C7B">
        <w:rPr>
          <w:rFonts w:ascii="Times New Roman" w:hAnsi="Times New Roman" w:cs="Times New Roman"/>
          <w:color w:val="000000" w:themeColor="text1"/>
          <w:sz w:val="16"/>
          <w:szCs w:val="16"/>
        </w:rPr>
        <w:t>!) (11784).</w:t>
      </w:r>
    </w:p>
    <w:p w14:paraId="74F7C0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9C6670"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февраля 1926 г.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w:t>
      </w:r>
    </w:p>
    <w:p w14:paraId="0E12B3D4"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(18265).</w:t>
      </w:r>
    </w:p>
    <w:p w14:paraId="7E897705"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p>
    <w:p w14:paraId="7AA8050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AD6EF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4A2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февраля 1926 г. была запись в журнале Артиллерийского комитета об испытаниях железных гаубичных гильз Пермского орудийного завода</w:t>
      </w:r>
    </w:p>
    <w:p w14:paraId="40EB4F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Мнение Артиллерийского комитета. Так как:</w:t>
      </w:r>
    </w:p>
    <w:p w14:paraId="1E5AB6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Доминирующее значение в военное время имеет обеспеченность снабжения армии боевыми припасами, а в том числе орудийными гильзами.</w:t>
      </w:r>
    </w:p>
    <w:p w14:paraId="191131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силу возможного недостатка меди, на что указывает и техком ГУВП, для нормаль</w:t>
      </w:r>
      <w:r w:rsidRPr="00192C7B">
        <w:rPr>
          <w:rFonts w:ascii="Times New Roman" w:hAnsi="Times New Roman" w:cs="Times New Roman"/>
          <w:color w:val="000000" w:themeColor="text1"/>
          <w:sz w:val="16"/>
          <w:szCs w:val="16"/>
        </w:rPr>
        <w:softHyphen/>
        <w:t>ного обеспечения армии гильзами придется прибегнуть к их изготовлению из другого мате</w:t>
      </w:r>
      <w:r w:rsidRPr="00192C7B">
        <w:rPr>
          <w:rFonts w:ascii="Times New Roman" w:hAnsi="Times New Roman" w:cs="Times New Roman"/>
          <w:color w:val="000000" w:themeColor="text1"/>
          <w:sz w:val="16"/>
          <w:szCs w:val="16"/>
        </w:rPr>
        <w:softHyphen/>
        <w:t>риала, как это имело место в Германии во время мировой войны.</w:t>
      </w:r>
    </w:p>
    <w:p w14:paraId="43AB4A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Для бесперебойного снабжения армии в военное время гильзами, при недостатке ла</w:t>
      </w:r>
      <w:r w:rsidRPr="00192C7B">
        <w:rPr>
          <w:rFonts w:ascii="Times New Roman" w:hAnsi="Times New Roman" w:cs="Times New Roman"/>
          <w:color w:val="000000" w:themeColor="text1"/>
          <w:sz w:val="16"/>
          <w:szCs w:val="16"/>
        </w:rPr>
        <w:softHyphen/>
        <w:t>туни, выбор другого подходящего металла для их изготовления и выработка гильз должны быть введены обязательно еще в мирное время.</w:t>
      </w:r>
    </w:p>
    <w:p w14:paraId="1D5DD6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При изготовлении гильз из менее подходящего по качеству, но более дешевого метал</w:t>
      </w:r>
      <w:r w:rsidRPr="00192C7B">
        <w:rPr>
          <w:rFonts w:ascii="Times New Roman" w:hAnsi="Times New Roman" w:cs="Times New Roman"/>
          <w:color w:val="000000" w:themeColor="text1"/>
          <w:sz w:val="16"/>
          <w:szCs w:val="16"/>
        </w:rPr>
        <w:softHyphen/>
        <w:t>ла, как, например, железо, меньший срок службы гильзы в экономическом отношении будет компенсироваться дешевизной металла и способа изготовления.</w:t>
      </w:r>
    </w:p>
    <w:p w14:paraId="33FD90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Применение железа на изготовление орудийных гильз уже имело место и притом в довольно широких размерах (Германия в мировую войну). Артиллерийский комитет, нес</w:t>
      </w:r>
      <w:r w:rsidRPr="00192C7B">
        <w:rPr>
          <w:rFonts w:ascii="Times New Roman" w:hAnsi="Times New Roman" w:cs="Times New Roman"/>
          <w:color w:val="000000" w:themeColor="text1"/>
          <w:sz w:val="16"/>
          <w:szCs w:val="16"/>
        </w:rPr>
        <w:softHyphen/>
        <w:t xml:space="preserve">мотря на получение неудовлетворительных результатов испытания 48-линейных гильз Пермского завода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 считает необходимым продолжение опытов с железными гильзами Пермского орудийного завода, но при этом:</w:t>
      </w:r>
    </w:p>
    <w:p w14:paraId="219F78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во избежание разбрасывания надлежит ограничиться до получения благоприятных результатов опытами с 3-дюймовыми и 48-линейными гильзами;</w:t>
      </w:r>
    </w:p>
    <w:p w14:paraId="7DE047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для избежания противоречия в результатах все испытания гильз стрельбой надлежит производить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w:t>
      </w:r>
    </w:p>
    <w:p w14:paraId="203660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связи с этим в отношении поднятых </w:t>
      </w:r>
      <w:proofErr w:type="spellStart"/>
      <w:r w:rsidRPr="00192C7B">
        <w:rPr>
          <w:rFonts w:ascii="Times New Roman" w:hAnsi="Times New Roman" w:cs="Times New Roman"/>
          <w:color w:val="000000" w:themeColor="text1"/>
          <w:sz w:val="16"/>
          <w:szCs w:val="16"/>
        </w:rPr>
        <w:t>НИАПом</w:t>
      </w:r>
      <w:proofErr w:type="spellEnd"/>
      <w:r w:rsidRPr="00192C7B">
        <w:rPr>
          <w:rFonts w:ascii="Times New Roman" w:hAnsi="Times New Roman" w:cs="Times New Roman"/>
          <w:color w:val="000000" w:themeColor="text1"/>
          <w:sz w:val="16"/>
          <w:szCs w:val="16"/>
        </w:rPr>
        <w:t xml:space="preserve"> и Военпромом вопросов Артиллерийс</w:t>
      </w:r>
      <w:r w:rsidRPr="00192C7B">
        <w:rPr>
          <w:rFonts w:ascii="Times New Roman" w:hAnsi="Times New Roman" w:cs="Times New Roman"/>
          <w:color w:val="000000" w:themeColor="text1"/>
          <w:sz w:val="16"/>
          <w:szCs w:val="16"/>
        </w:rPr>
        <w:softHyphen/>
        <w:t>кий комитет полагает необходимым:</w:t>
      </w:r>
    </w:p>
    <w:p w14:paraId="61105D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Произвести испытание тряской на приборе и возкой в условиях п. 2 и 3 программы, утвержденной ЖАК № 1170-1925 г., всех 11-ти 48-линейных железных вороненых гильз, ис</w:t>
      </w:r>
      <w:r w:rsidRPr="00192C7B">
        <w:rPr>
          <w:rFonts w:ascii="Times New Roman" w:hAnsi="Times New Roman" w:cs="Times New Roman"/>
          <w:color w:val="000000" w:themeColor="text1"/>
          <w:sz w:val="16"/>
          <w:szCs w:val="16"/>
        </w:rPr>
        <w:softHyphen/>
        <w:t xml:space="preserve">пытывавшихся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 xml:space="preserve"> как стрельбой, так и хранением; при этом должен быть соблюден п[</w:t>
      </w:r>
      <w:proofErr w:type="spellStart"/>
      <w:r w:rsidRPr="00192C7B">
        <w:rPr>
          <w:rFonts w:ascii="Times New Roman" w:hAnsi="Times New Roman" w:cs="Times New Roman"/>
          <w:color w:val="000000" w:themeColor="text1"/>
          <w:sz w:val="16"/>
          <w:szCs w:val="16"/>
        </w:rPr>
        <w:t>ункт</w:t>
      </w:r>
      <w:proofErr w:type="spellEnd"/>
      <w:r w:rsidRPr="00192C7B">
        <w:rPr>
          <w:rFonts w:ascii="Times New Roman" w:hAnsi="Times New Roman" w:cs="Times New Roman"/>
          <w:color w:val="000000" w:themeColor="text1"/>
          <w:sz w:val="16"/>
          <w:szCs w:val="16"/>
        </w:rPr>
        <w:t>] б. журнала АК № 1170-1925 г. в отношении организации испытания возкой.</w:t>
      </w:r>
    </w:p>
    <w:p w14:paraId="4BF2AF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10 шт. 48-линейных оцинкованных железных гильз испытать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 xml:space="preserve"> по той же программе, но со следующими изменениями:</w:t>
      </w:r>
    </w:p>
    <w:p w14:paraId="384CD7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испытанию стрельбой подвергнуть шесть гильз, причем первые 20 выстрелов с каж</w:t>
      </w:r>
      <w:r w:rsidRPr="00192C7B">
        <w:rPr>
          <w:rFonts w:ascii="Times New Roman" w:hAnsi="Times New Roman" w:cs="Times New Roman"/>
          <w:color w:val="000000" w:themeColor="text1"/>
          <w:sz w:val="16"/>
          <w:szCs w:val="16"/>
        </w:rPr>
        <w:softHyphen/>
        <w:t>дой гильзой (п. 1 программы) сделать полным зарядом (при давлении 1700 атм.), а дальней</w:t>
      </w:r>
      <w:r w:rsidRPr="00192C7B">
        <w:rPr>
          <w:rFonts w:ascii="Times New Roman" w:hAnsi="Times New Roman" w:cs="Times New Roman"/>
          <w:color w:val="000000" w:themeColor="text1"/>
          <w:sz w:val="16"/>
          <w:szCs w:val="16"/>
        </w:rPr>
        <w:softHyphen/>
        <w:t>шее испытание их вести усиленными зарядами (при давлении 1900 атм.);</w:t>
      </w:r>
    </w:p>
    <w:p w14:paraId="76E1FA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остальные четыре гильзы испытать хранением согласно п. 5 программы в течение шести месяцев.</w:t>
      </w:r>
    </w:p>
    <w:p w14:paraId="56564A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Имеющиеся на Пермском орудийном заводе 10 шт. 3-дюймовых полевых железных гильз отправить на НИАП, которому испытывать их по той же программе, причем шесть гильз испытать стрельбой при давлении 2400 атм., тряской и возкой и четыре гильзы - хра</w:t>
      </w:r>
      <w:r w:rsidRPr="00192C7B">
        <w:rPr>
          <w:rFonts w:ascii="Times New Roman" w:hAnsi="Times New Roman" w:cs="Times New Roman"/>
          <w:color w:val="000000" w:themeColor="text1"/>
          <w:sz w:val="16"/>
          <w:szCs w:val="16"/>
        </w:rPr>
        <w:softHyphen/>
        <w:t>нением в течение шести месяцев и затем также тряской и возкой.</w:t>
      </w:r>
    </w:p>
    <w:p w14:paraId="476358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Для экономии в расходовании боевых припасов испытание стрельбой обоих калиб</w:t>
      </w:r>
      <w:r w:rsidRPr="00192C7B">
        <w:rPr>
          <w:rFonts w:ascii="Times New Roman" w:hAnsi="Times New Roman" w:cs="Times New Roman"/>
          <w:color w:val="000000" w:themeColor="text1"/>
          <w:sz w:val="16"/>
          <w:szCs w:val="16"/>
        </w:rPr>
        <w:softHyphen/>
        <w:t>ров производить попутно с другими опытами.</w:t>
      </w:r>
    </w:p>
    <w:p w14:paraId="49542F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Просить НИАП сообщить в </w:t>
      </w:r>
      <w:proofErr w:type="spellStart"/>
      <w:r w:rsidRPr="00192C7B">
        <w:rPr>
          <w:rFonts w:ascii="Times New Roman" w:hAnsi="Times New Roman" w:cs="Times New Roman"/>
          <w:color w:val="000000" w:themeColor="text1"/>
          <w:sz w:val="16"/>
          <w:szCs w:val="16"/>
        </w:rPr>
        <w:t>Артком</w:t>
      </w:r>
      <w:proofErr w:type="spellEnd"/>
      <w:r w:rsidRPr="00192C7B">
        <w:rPr>
          <w:rFonts w:ascii="Times New Roman" w:hAnsi="Times New Roman" w:cs="Times New Roman"/>
          <w:color w:val="000000" w:themeColor="text1"/>
          <w:sz w:val="16"/>
          <w:szCs w:val="16"/>
        </w:rPr>
        <w:t xml:space="preserve"> данные из практики полигона о числе выстрелов, выдерживаемых латунными гильзами различных калибров.</w:t>
      </w:r>
    </w:p>
    <w:p w14:paraId="3DBFB9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Запросить ПОЗ об условиях снаряжений 48-линейных железных гильз, применяв</w:t>
      </w:r>
      <w:r w:rsidRPr="00192C7B">
        <w:rPr>
          <w:rFonts w:ascii="Times New Roman" w:hAnsi="Times New Roman" w:cs="Times New Roman"/>
          <w:color w:val="000000" w:themeColor="text1"/>
          <w:sz w:val="16"/>
          <w:szCs w:val="16"/>
        </w:rPr>
        <w:softHyphen/>
        <w:t>шихся при испытании их стрельбой на заводском полигоне.</w:t>
      </w:r>
    </w:p>
    <w:p w14:paraId="7F29BC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Просить разведуправление доставить в Артиллерийский комитет образцы загранич</w:t>
      </w:r>
      <w:r w:rsidRPr="00192C7B">
        <w:rPr>
          <w:rFonts w:ascii="Times New Roman" w:hAnsi="Times New Roman" w:cs="Times New Roman"/>
          <w:color w:val="000000" w:themeColor="text1"/>
          <w:sz w:val="16"/>
          <w:szCs w:val="16"/>
        </w:rPr>
        <w:softHyphen/>
        <w:t>ных железных гильз и чертежи их.</w:t>
      </w:r>
    </w:p>
    <w:p w14:paraId="7F2F54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Заказать Военпрому изготовить 10 шт. 3-дюймовых и 48-линейных гильз, из коих по</w:t>
      </w:r>
      <w:r w:rsidRPr="00192C7B">
        <w:rPr>
          <w:rFonts w:ascii="Times New Roman" w:hAnsi="Times New Roman" w:cs="Times New Roman"/>
          <w:color w:val="000000" w:themeColor="text1"/>
          <w:sz w:val="16"/>
          <w:szCs w:val="16"/>
        </w:rPr>
        <w:softHyphen/>
        <w:t>ловину изготовить из нержавеющего железа и половину - из омедненного железа. ГА РФ. Ф. Р-5446. Оп. 55. Д. 1548. Л. 12 об.-11 об. Заверенная копия (10711,546).</w:t>
      </w:r>
    </w:p>
    <w:p w14:paraId="55BB53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2E8D91" w14:textId="77777777" w:rsidR="00CE2087" w:rsidRPr="00192C7B" w:rsidRDefault="00CE2087" w:rsidP="00192C7B">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eastAsia="TimesNewRomanPSMT" w:hAnsi="Times New Roman" w:cs="Times New Roman"/>
          <w:color w:val="000000" w:themeColor="text1"/>
          <w:sz w:val="16"/>
          <w:szCs w:val="16"/>
        </w:rPr>
        <w:t xml:space="preserve">25 февраля 1926 г. в информационном письме АУ РККА № 1 от в разделе о вооружении батальонной артиллерии к ней, помимо 37-мм пушек Розенберга, </w:t>
      </w:r>
      <w:proofErr w:type="spellStart"/>
      <w:r w:rsidRPr="00192C7B">
        <w:rPr>
          <w:rFonts w:ascii="Times New Roman" w:eastAsia="TimesNewRomanPSMT" w:hAnsi="Times New Roman" w:cs="Times New Roman"/>
          <w:color w:val="000000" w:themeColor="text1"/>
          <w:sz w:val="16"/>
          <w:szCs w:val="16"/>
        </w:rPr>
        <w:t>Грюзонверка</w:t>
      </w:r>
      <w:proofErr w:type="spellEnd"/>
      <w:r w:rsidRPr="00192C7B">
        <w:rPr>
          <w:rFonts w:ascii="Times New Roman" w:eastAsia="TimesNewRomanPSMT" w:hAnsi="Times New Roman" w:cs="Times New Roman"/>
          <w:color w:val="000000" w:themeColor="text1"/>
          <w:sz w:val="16"/>
          <w:szCs w:val="16"/>
        </w:rPr>
        <w:t xml:space="preserve">, </w:t>
      </w:r>
      <w:proofErr w:type="spellStart"/>
      <w:r w:rsidRPr="00192C7B">
        <w:rPr>
          <w:rFonts w:ascii="Times New Roman" w:eastAsia="TimesNewRomanPSMT" w:hAnsi="Times New Roman" w:cs="Times New Roman"/>
          <w:color w:val="000000" w:themeColor="text1"/>
          <w:sz w:val="16"/>
          <w:szCs w:val="16"/>
        </w:rPr>
        <w:t>Маклена</w:t>
      </w:r>
      <w:proofErr w:type="spellEnd"/>
      <w:r w:rsidRPr="00192C7B">
        <w:rPr>
          <w:rFonts w:ascii="Times New Roman" w:eastAsia="TimesNewRomanPSMT" w:hAnsi="Times New Roman" w:cs="Times New Roman"/>
          <w:color w:val="000000" w:themeColor="text1"/>
          <w:sz w:val="16"/>
          <w:szCs w:val="16"/>
        </w:rPr>
        <w:t>, были отнесены и 58-мм минометы типа ФР [1, д. 337, л. 366] (20073).</w:t>
      </w:r>
    </w:p>
    <w:p w14:paraId="1CF9C161" w14:textId="77777777" w:rsidR="00CE2087" w:rsidRPr="00192C7B" w:rsidRDefault="00CE2087" w:rsidP="00192C7B">
      <w:pPr>
        <w:spacing w:after="0" w:line="240" w:lineRule="auto"/>
        <w:jc w:val="both"/>
        <w:rPr>
          <w:rFonts w:ascii="Times New Roman" w:eastAsia="TimesNewRomanPSMT" w:hAnsi="Times New Roman" w:cs="Times New Roman"/>
          <w:color w:val="000000" w:themeColor="text1"/>
          <w:sz w:val="16"/>
          <w:szCs w:val="16"/>
        </w:rPr>
      </w:pPr>
    </w:p>
    <w:p w14:paraId="0E7C438F"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25 февраля 1926 г. в информационном письме АУ РККА,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(18257).</w:t>
      </w:r>
    </w:p>
    <w:p w14:paraId="503878F3"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p>
    <w:p w14:paraId="2184DE5E"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февраля 1926 г., как сообщалось в информационном письме АУ РККА,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Следует отметить, что такое оптимистичное заявление несколько опережало действительное состояние дел с качеством военной продукции. В дополнение к работе </w:t>
      </w:r>
      <w:proofErr w:type="spellStart"/>
      <w:r w:rsidRPr="00192C7B">
        <w:rPr>
          <w:rFonts w:ascii="Times New Roman" w:hAnsi="Times New Roman" w:cs="Times New Roman"/>
          <w:color w:val="000000" w:themeColor="text1"/>
          <w:sz w:val="16"/>
          <w:szCs w:val="16"/>
        </w:rPr>
        <w:t>артприемщиков</w:t>
      </w:r>
      <w:proofErr w:type="spellEnd"/>
      <w:r w:rsidRPr="00192C7B">
        <w:rPr>
          <w:rFonts w:ascii="Times New Roman" w:hAnsi="Times New Roman" w:cs="Times New Roman"/>
          <w:color w:val="000000" w:themeColor="text1"/>
          <w:sz w:val="16"/>
          <w:szCs w:val="16"/>
        </w:rPr>
        <w:t>, которые являлись конечными ответственными за качество принятой продукции, в августе 1924 г. в развитие действующей системы контроля качества изделий, изготавливаемых на заводе, была введена должность браковщика, в обязанности которого входил контроль над производством военной продукции в соответствии с чертежным образцом. Его права и обязанности регулировались инструкцией, утвержденной управляющим заводом. Браковщик прикреплялся к каждому производственному подразделению, все необходимые указания он получал от контрольного мастера или заведующего контрольным отделом. Проверка продукции браковщиком осуществлялась полностью либо выборочно. Обнаруженный брак и количество принятых годных изделий документировались, причем брак разделялся на брак по работе и брак по металлу. Браковщик должен был разбираться в чертежах и технических указаниях к каждому изготавливаемому в мастерской изделию, контролировать своевременное выполнение мастерской полученного заказа. При исполнении новых заказов, особенно валовых, браковщик должен был отслеживать качество первоначально изготовленных двух образцов, чтобы до получения удовлетворительных результатов их обработки мастерская к валовому производству данного изделия не приступала. Наблюдение за изготовлением изделий предполагало контроль над всеми этапами производства. При этом браковщик не имел права отдать рабочему распоряжение о прекращении работ (если их выполнение шло в ущерб качеству) — он должен был сообщить об этом заведующему цехом и контрольному мастеру или заведующему контрольным отделом [2, Д. 2. Л. 81–83]. Таким образом, посредством усиления производственного контроля качества на цеховом уровне, на «Красном Арсенале» предполагалось уменьшить объемы брака военной продукции, что в конечном итоге позволяло минимизировать производственные и финансовые расходы (18628).</w:t>
      </w:r>
    </w:p>
    <w:p w14:paraId="015378B2"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p>
    <w:p w14:paraId="7A49EF25"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февраля 1926 г. в информационном письме АУ РККА № 1 в разделе о вооружении батальонной артиллерии к ней, помимо 37-мм пушек Розенберга, </w:t>
      </w:r>
      <w:proofErr w:type="spellStart"/>
      <w:r w:rsidRPr="00192C7B">
        <w:rPr>
          <w:rFonts w:ascii="Times New Roman" w:hAnsi="Times New Roman" w:cs="Times New Roman"/>
          <w:color w:val="000000" w:themeColor="text1"/>
          <w:sz w:val="16"/>
          <w:szCs w:val="16"/>
        </w:rPr>
        <w:t>Грюзонверка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Маклена</w:t>
      </w:r>
      <w:proofErr w:type="spellEnd"/>
      <w:r w:rsidRPr="00192C7B">
        <w:rPr>
          <w:rFonts w:ascii="Times New Roman" w:hAnsi="Times New Roman" w:cs="Times New Roman"/>
          <w:color w:val="000000" w:themeColor="text1"/>
          <w:sz w:val="16"/>
          <w:szCs w:val="16"/>
        </w:rPr>
        <w:t>, были отнесены и 58-мм минометы типа ФР [1, д. 337, л. 366] (18632).</w:t>
      </w:r>
    </w:p>
    <w:p w14:paraId="01685E46" w14:textId="77777777" w:rsidR="00E54F62" w:rsidRPr="00192C7B" w:rsidRDefault="00E54F62" w:rsidP="00192C7B">
      <w:pPr>
        <w:spacing w:after="0" w:line="240" w:lineRule="auto"/>
        <w:jc w:val="both"/>
        <w:rPr>
          <w:rFonts w:ascii="Times New Roman" w:hAnsi="Times New Roman" w:cs="Times New Roman"/>
          <w:color w:val="000000" w:themeColor="text1"/>
          <w:sz w:val="16"/>
          <w:szCs w:val="16"/>
        </w:rPr>
      </w:pPr>
    </w:p>
    <w:p w14:paraId="1BF55D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февраля 1926 Амторг направил в Одессу станки, заказанные в сентябре (5160, 36).</w:t>
      </w:r>
    </w:p>
    <w:p w14:paraId="2F1C48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52A7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03B3C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9D7E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февраля 1926 Польша потребовала постоянного места в Лиге наций (2100).</w:t>
      </w:r>
    </w:p>
    <w:p w14:paraId="24035C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F66B3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B7B51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F665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февраля 1926 Филиппов выполнил на 2И-Н1 весь комплекс фигур пилотажа, после чего оце</w:t>
      </w:r>
      <w:r w:rsidRPr="00192C7B">
        <w:rPr>
          <w:rFonts w:ascii="Times New Roman" w:hAnsi="Times New Roman" w:cs="Times New Roman"/>
          <w:color w:val="000000" w:themeColor="text1"/>
          <w:sz w:val="16"/>
          <w:szCs w:val="16"/>
        </w:rPr>
        <w:softHyphen/>
        <w:t>нил 2И-Н1 на “отлично” (11134).</w:t>
      </w:r>
    </w:p>
    <w:p w14:paraId="5B9250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344E9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CB845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F64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февраля 1926 директор завода № 1 Онуфриев и на</w:t>
      </w:r>
      <w:r w:rsidRPr="00192C7B">
        <w:rPr>
          <w:rFonts w:ascii="Times New Roman" w:hAnsi="Times New Roman" w:cs="Times New Roman"/>
          <w:color w:val="000000" w:themeColor="text1"/>
          <w:sz w:val="16"/>
          <w:szCs w:val="16"/>
        </w:rPr>
        <w:softHyphen/>
        <w:t xml:space="preserve">чальник Опытного отдела Поликарпов направили письмо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 просьбой разрешить дальний пе</w:t>
      </w:r>
      <w:r w:rsidRPr="00192C7B">
        <w:rPr>
          <w:rFonts w:ascii="Times New Roman" w:hAnsi="Times New Roman" w:cs="Times New Roman"/>
          <w:color w:val="000000" w:themeColor="text1"/>
          <w:sz w:val="16"/>
          <w:szCs w:val="16"/>
        </w:rPr>
        <w:softHyphen/>
        <w:t>релет на самолете ИЛ-3 по маршруту Москва-Севасто</w:t>
      </w:r>
      <w:r w:rsidRPr="00192C7B">
        <w:rPr>
          <w:rFonts w:ascii="Times New Roman" w:hAnsi="Times New Roman" w:cs="Times New Roman"/>
          <w:color w:val="000000" w:themeColor="text1"/>
          <w:sz w:val="16"/>
          <w:szCs w:val="16"/>
        </w:rPr>
        <w:softHyphen/>
        <w:t>поль-Москва протяженностью 2400 км для более полного и всестороннего определения летных характе</w:t>
      </w:r>
      <w:r w:rsidRPr="00192C7B">
        <w:rPr>
          <w:rFonts w:ascii="Times New Roman" w:hAnsi="Times New Roman" w:cs="Times New Roman"/>
          <w:color w:val="000000" w:themeColor="text1"/>
          <w:sz w:val="16"/>
          <w:szCs w:val="16"/>
        </w:rPr>
        <w:softHyphen/>
        <w:t>ристик машины. Пилотом предполагалось назначить заведующего Летно-испытательной станцией Опытно</w:t>
      </w:r>
      <w:r w:rsidRPr="00192C7B">
        <w:rPr>
          <w:rFonts w:ascii="Times New Roman" w:hAnsi="Times New Roman" w:cs="Times New Roman"/>
          <w:color w:val="000000" w:themeColor="text1"/>
          <w:sz w:val="16"/>
          <w:szCs w:val="16"/>
        </w:rPr>
        <w:softHyphen/>
        <w:t xml:space="preserve">го отдела </w:t>
      </w:r>
      <w:proofErr w:type="spellStart"/>
      <w:r w:rsidRPr="00192C7B">
        <w:rPr>
          <w:rFonts w:ascii="Times New Roman" w:hAnsi="Times New Roman" w:cs="Times New Roman"/>
          <w:color w:val="000000" w:themeColor="text1"/>
          <w:sz w:val="16"/>
          <w:szCs w:val="16"/>
        </w:rPr>
        <w:t>В.Н.Филиппова</w:t>
      </w:r>
      <w:proofErr w:type="spellEnd"/>
      <w:r w:rsidRPr="00192C7B">
        <w:rPr>
          <w:rFonts w:ascii="Times New Roman" w:hAnsi="Times New Roman" w:cs="Times New Roman"/>
          <w:color w:val="000000" w:themeColor="text1"/>
          <w:sz w:val="16"/>
          <w:szCs w:val="16"/>
        </w:rPr>
        <w:t xml:space="preserve">. В ответном письме от 4 марта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сообщил, что он “находит возбужденный вами вопрос о дальнем перелете на И-1 преждевременным. Необходимо в первую очередь провести всестороннее испытание первых серийных машин”. Филиппов довольно быстро провел заводские испы</w:t>
      </w:r>
      <w:r w:rsidRPr="00192C7B">
        <w:rPr>
          <w:rFonts w:ascii="Times New Roman" w:hAnsi="Times New Roman" w:cs="Times New Roman"/>
          <w:color w:val="000000" w:themeColor="text1"/>
          <w:sz w:val="16"/>
          <w:szCs w:val="16"/>
        </w:rPr>
        <w:softHyphen/>
        <w:t>тания ИЛ-3. После первых полетов на истребителе лета</w:t>
      </w:r>
      <w:r w:rsidRPr="00192C7B">
        <w:rPr>
          <w:rFonts w:ascii="Times New Roman" w:hAnsi="Times New Roman" w:cs="Times New Roman"/>
          <w:color w:val="000000" w:themeColor="text1"/>
          <w:sz w:val="16"/>
          <w:szCs w:val="16"/>
        </w:rPr>
        <w:softHyphen/>
        <w:t xml:space="preserve">ли и другие летчики - </w:t>
      </w:r>
      <w:proofErr w:type="spellStart"/>
      <w:r w:rsidRPr="00192C7B">
        <w:rPr>
          <w:rFonts w:ascii="Times New Roman" w:hAnsi="Times New Roman" w:cs="Times New Roman"/>
          <w:color w:val="000000" w:themeColor="text1"/>
          <w:sz w:val="16"/>
          <w:szCs w:val="16"/>
        </w:rPr>
        <w:t>Арцеулов</w:t>
      </w:r>
      <w:proofErr w:type="spellEnd"/>
      <w:r w:rsidRPr="00192C7B">
        <w:rPr>
          <w:rFonts w:ascii="Times New Roman" w:hAnsi="Times New Roman" w:cs="Times New Roman"/>
          <w:color w:val="000000" w:themeColor="text1"/>
          <w:sz w:val="16"/>
          <w:szCs w:val="16"/>
        </w:rPr>
        <w:t xml:space="preserve">, Громов, </w:t>
      </w:r>
      <w:proofErr w:type="spellStart"/>
      <w:r w:rsidRPr="00192C7B">
        <w:rPr>
          <w:rFonts w:ascii="Times New Roman" w:hAnsi="Times New Roman" w:cs="Times New Roman"/>
          <w:color w:val="000000" w:themeColor="text1"/>
          <w:sz w:val="16"/>
          <w:szCs w:val="16"/>
        </w:rPr>
        <w:t>Екатов</w:t>
      </w:r>
      <w:proofErr w:type="spellEnd"/>
      <w:r w:rsidRPr="00192C7B">
        <w:rPr>
          <w:rFonts w:ascii="Times New Roman" w:hAnsi="Times New Roman" w:cs="Times New Roman"/>
          <w:color w:val="000000" w:themeColor="text1"/>
          <w:sz w:val="16"/>
          <w:szCs w:val="16"/>
        </w:rPr>
        <w:t>, Жуков, Михайлов, Пауль. Несмотря на ряд достоинств, ИЛ-3 имел некоторые особенности в технике пилотирования, которые многим не нравились. В своем отзыве о самоле</w:t>
      </w:r>
      <w:r w:rsidRPr="00192C7B">
        <w:rPr>
          <w:rFonts w:ascii="Times New Roman" w:hAnsi="Times New Roman" w:cs="Times New Roman"/>
          <w:color w:val="000000" w:themeColor="text1"/>
          <w:sz w:val="16"/>
          <w:szCs w:val="16"/>
        </w:rPr>
        <w:softHyphen/>
        <w:t xml:space="preserve">те, написанном 8 марта 1926 г.,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отмечал:</w:t>
      </w:r>
    </w:p>
    <w:p w14:paraId="04D7AE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“...Следует признаться, что пока “ИЛ” самая серьез</w:t>
      </w:r>
      <w:r w:rsidRPr="00192C7B">
        <w:rPr>
          <w:rFonts w:ascii="Times New Roman" w:hAnsi="Times New Roman" w:cs="Times New Roman"/>
          <w:color w:val="000000" w:themeColor="text1"/>
          <w:sz w:val="16"/>
          <w:szCs w:val="16"/>
        </w:rPr>
        <w:softHyphen/>
        <w:t>ная машина, на которой мне лично пришлось летать... Даже беря ориентацию на ДН4: - ИЛ требует боль</w:t>
      </w:r>
      <w:r w:rsidRPr="00192C7B">
        <w:rPr>
          <w:rFonts w:ascii="Times New Roman" w:hAnsi="Times New Roman" w:cs="Times New Roman"/>
          <w:color w:val="000000" w:themeColor="text1"/>
          <w:sz w:val="16"/>
          <w:szCs w:val="16"/>
        </w:rPr>
        <w:softHyphen/>
        <w:t>шего внимания в первое время, обладая также и пре</w:t>
      </w:r>
      <w:r w:rsidRPr="00192C7B">
        <w:rPr>
          <w:rFonts w:ascii="Times New Roman" w:hAnsi="Times New Roman" w:cs="Times New Roman"/>
          <w:color w:val="000000" w:themeColor="text1"/>
          <w:sz w:val="16"/>
          <w:szCs w:val="16"/>
        </w:rPr>
        <w:softHyphen/>
        <w:t xml:space="preserve">имуществами (посадка на ИЛ на пятачок, а на ДН4 </w:t>
      </w:r>
      <w:proofErr w:type="spellStart"/>
      <w:r w:rsidRPr="00192C7B">
        <w:rPr>
          <w:rFonts w:ascii="Times New Roman" w:hAnsi="Times New Roman" w:cs="Times New Roman"/>
          <w:color w:val="000000" w:themeColor="text1"/>
          <w:sz w:val="16"/>
          <w:szCs w:val="16"/>
        </w:rPr>
        <w:t>полходынки</w:t>
      </w:r>
      <w:proofErr w:type="spellEnd"/>
      <w:r w:rsidRPr="00192C7B">
        <w:rPr>
          <w:rFonts w:ascii="Times New Roman" w:hAnsi="Times New Roman" w:cs="Times New Roman"/>
          <w:color w:val="000000" w:themeColor="text1"/>
          <w:sz w:val="16"/>
          <w:szCs w:val="16"/>
        </w:rPr>
        <w:t xml:space="preserve"> (половина длины Ходынского аэродрома.-В.И.), т.е. 0,75 </w:t>
      </w:r>
      <w:proofErr w:type="spellStart"/>
      <w:r w:rsidRPr="00192C7B">
        <w:rPr>
          <w:rFonts w:ascii="Times New Roman" w:hAnsi="Times New Roman" w:cs="Times New Roman"/>
          <w:color w:val="000000" w:themeColor="text1"/>
          <w:sz w:val="16"/>
          <w:szCs w:val="16"/>
        </w:rPr>
        <w:t>клм</w:t>
      </w:r>
      <w:proofErr w:type="spellEnd"/>
      <w:r w:rsidRPr="00192C7B">
        <w:rPr>
          <w:rFonts w:ascii="Times New Roman" w:hAnsi="Times New Roman" w:cs="Times New Roman"/>
          <w:color w:val="000000" w:themeColor="text1"/>
          <w:sz w:val="16"/>
          <w:szCs w:val="16"/>
        </w:rPr>
        <w:t>). Самое важное поверить машине, от</w:t>
      </w:r>
      <w:r w:rsidRPr="00192C7B">
        <w:rPr>
          <w:rFonts w:ascii="Times New Roman" w:hAnsi="Times New Roman" w:cs="Times New Roman"/>
          <w:color w:val="000000" w:themeColor="text1"/>
          <w:sz w:val="16"/>
          <w:szCs w:val="16"/>
        </w:rPr>
        <w:softHyphen/>
        <w:t>решиться от тех нелепостей, которые ее почему-то ок</w:t>
      </w:r>
      <w:r w:rsidRPr="00192C7B">
        <w:rPr>
          <w:rFonts w:ascii="Times New Roman" w:hAnsi="Times New Roman" w:cs="Times New Roman"/>
          <w:color w:val="000000" w:themeColor="text1"/>
          <w:sz w:val="16"/>
          <w:szCs w:val="16"/>
        </w:rPr>
        <w:softHyphen/>
        <w:t>ружили: “она сама переходит в штопор”, “вместо виража - бочка” и т.д. Это не машина делает, а пилот де</w:t>
      </w:r>
      <w:r w:rsidRPr="00192C7B">
        <w:rPr>
          <w:rFonts w:ascii="Times New Roman" w:hAnsi="Times New Roman" w:cs="Times New Roman"/>
          <w:color w:val="000000" w:themeColor="text1"/>
          <w:sz w:val="16"/>
          <w:szCs w:val="16"/>
        </w:rPr>
        <w:softHyphen/>
        <w:t>лает, когда можно и должно делать иначе. Наоборот, я лично скажу, что 80% самолетов опасны именно у зем</w:t>
      </w:r>
      <w:r w:rsidRPr="00192C7B">
        <w:rPr>
          <w:rFonts w:ascii="Times New Roman" w:hAnsi="Times New Roman" w:cs="Times New Roman"/>
          <w:color w:val="000000" w:themeColor="text1"/>
          <w:sz w:val="16"/>
          <w:szCs w:val="16"/>
        </w:rPr>
        <w:softHyphen/>
        <w:t>ли. ИЛ же прощает гораздо большие ошибки, нежели остальные. Как ты не теряй скорость, в штопор не со</w:t>
      </w:r>
      <w:r w:rsidRPr="00192C7B">
        <w:rPr>
          <w:rFonts w:ascii="Times New Roman" w:hAnsi="Times New Roman" w:cs="Times New Roman"/>
          <w:color w:val="000000" w:themeColor="text1"/>
          <w:sz w:val="16"/>
          <w:szCs w:val="16"/>
        </w:rPr>
        <w:softHyphen/>
        <w:t>рвешься, если не сделаешь сам движения, непригодного для ИЛ; парашют (парашютирование. - В.И.) совершен</w:t>
      </w:r>
      <w:r w:rsidRPr="00192C7B">
        <w:rPr>
          <w:rFonts w:ascii="Times New Roman" w:hAnsi="Times New Roman" w:cs="Times New Roman"/>
          <w:color w:val="000000" w:themeColor="text1"/>
          <w:sz w:val="16"/>
          <w:szCs w:val="16"/>
        </w:rPr>
        <w:softHyphen/>
        <w:t>но плоский, срыва на крыло нет, хоть на 10 метров вы</w:t>
      </w:r>
      <w:r w:rsidRPr="00192C7B">
        <w:rPr>
          <w:rFonts w:ascii="Times New Roman" w:hAnsi="Times New Roman" w:cs="Times New Roman"/>
          <w:color w:val="000000" w:themeColor="text1"/>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192C7B">
        <w:rPr>
          <w:rFonts w:ascii="Times New Roman" w:hAnsi="Times New Roman" w:cs="Times New Roman"/>
          <w:color w:val="000000" w:themeColor="text1"/>
          <w:sz w:val="16"/>
          <w:szCs w:val="16"/>
        </w:rPr>
        <w:softHyphen/>
        <w:t xml:space="preserve">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w:t>
      </w:r>
      <w:proofErr w:type="spellStart"/>
      <w:r w:rsidRPr="00192C7B">
        <w:rPr>
          <w:rFonts w:ascii="Times New Roman" w:hAnsi="Times New Roman" w:cs="Times New Roman"/>
          <w:color w:val="000000" w:themeColor="text1"/>
          <w:sz w:val="16"/>
          <w:szCs w:val="16"/>
        </w:rPr>
        <w:t>ИЛбис</w:t>
      </w:r>
      <w:proofErr w:type="spellEnd"/>
      <w:r w:rsidRPr="00192C7B">
        <w:rPr>
          <w:rFonts w:ascii="Times New Roman" w:hAnsi="Times New Roman" w:cs="Times New Roman"/>
          <w:color w:val="000000" w:themeColor="text1"/>
          <w:sz w:val="16"/>
          <w:szCs w:val="16"/>
        </w:rPr>
        <w:t>, ИЛЗ..., но ни разу в што</w:t>
      </w:r>
      <w:r w:rsidRPr="00192C7B">
        <w:rPr>
          <w:rFonts w:ascii="Times New Roman" w:hAnsi="Times New Roman" w:cs="Times New Roman"/>
          <w:color w:val="000000" w:themeColor="text1"/>
          <w:sz w:val="16"/>
          <w:szCs w:val="16"/>
        </w:rPr>
        <w:softHyphen/>
        <w:t>пор с виража не переходил”. На заводских испытаниях ИЛ-3 развивал у земли максимальную скорость 273,3 км/ч на номинальном ре</w:t>
      </w:r>
      <w:r w:rsidRPr="00192C7B">
        <w:rPr>
          <w:rFonts w:ascii="Times New Roman" w:hAnsi="Times New Roman" w:cs="Times New Roman"/>
          <w:color w:val="000000" w:themeColor="text1"/>
          <w:sz w:val="16"/>
          <w:szCs w:val="16"/>
        </w:rPr>
        <w:softHyphen/>
        <w:t>жиме работы двигателя “Либерти” и 295,4 км/ч на фор</w:t>
      </w:r>
      <w:r w:rsidRPr="00192C7B">
        <w:rPr>
          <w:rFonts w:ascii="Times New Roman" w:hAnsi="Times New Roman" w:cs="Times New Roman"/>
          <w:color w:val="000000" w:themeColor="text1"/>
          <w:sz w:val="16"/>
          <w:szCs w:val="16"/>
        </w:rPr>
        <w:softHyphen/>
        <w:t>сированном - весьма большую по тем временам. Посадочная скорость равнялась 75 км/ч. Правый вираж на высоте 1000 м самолет выполнял за 8—11 секунд, ле</w:t>
      </w:r>
      <w:r w:rsidRPr="00192C7B">
        <w:rPr>
          <w:rFonts w:ascii="Times New Roman" w:hAnsi="Times New Roman" w:cs="Times New Roman"/>
          <w:color w:val="000000" w:themeColor="text1"/>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192C7B">
        <w:rPr>
          <w:rFonts w:ascii="Times New Roman" w:hAnsi="Times New Roman" w:cs="Times New Roman"/>
          <w:color w:val="000000" w:themeColor="text1"/>
          <w:sz w:val="16"/>
          <w:szCs w:val="16"/>
        </w:rPr>
        <w:softHyphen/>
        <w:t>вых минут, соответственно. После небольшой доработ</w:t>
      </w:r>
      <w:r w:rsidRPr="00192C7B">
        <w:rPr>
          <w:rFonts w:ascii="Times New Roman" w:hAnsi="Times New Roman" w:cs="Times New Roman"/>
          <w:color w:val="000000" w:themeColor="text1"/>
          <w:sz w:val="16"/>
          <w:szCs w:val="16"/>
        </w:rPr>
        <w:softHyphen/>
        <w:t>ки поведение самолета в воздухе несколько улучшилось (10667).</w:t>
      </w:r>
    </w:p>
    <w:p w14:paraId="6141CB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3C829A"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февраля 1926 г. директор ГАЗ-1 Онуфриев и начальник Опытного отдела </w:t>
      </w:r>
      <w:proofErr w:type="spellStart"/>
      <w:r w:rsidRPr="00192C7B">
        <w:rPr>
          <w:rFonts w:ascii="Times New Roman" w:hAnsi="Times New Roman" w:cs="Times New Roman"/>
          <w:color w:val="000000" w:themeColor="text1"/>
          <w:sz w:val="16"/>
          <w:szCs w:val="16"/>
        </w:rPr>
        <w:t>Поликапов</w:t>
      </w:r>
      <w:proofErr w:type="spellEnd"/>
      <w:r w:rsidRPr="00192C7B">
        <w:rPr>
          <w:rFonts w:ascii="Times New Roman" w:hAnsi="Times New Roman" w:cs="Times New Roman"/>
          <w:color w:val="000000" w:themeColor="text1"/>
          <w:sz w:val="16"/>
          <w:szCs w:val="16"/>
        </w:rPr>
        <w:t xml:space="preserve"> предложили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провести на самолете ИЛ-3 перелет Москва-Севастополь-Москва протяженностью 2400 км с посадками, назначив летчиком В.Н. Филиппова, но получили отказ, т.к. требовалось в первую очередь вести испытания строящихся серийных машин (23578).</w:t>
      </w:r>
    </w:p>
    <w:p w14:paraId="776B2263"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p>
    <w:p w14:paraId="341CDE49" w14:textId="15E34F65" w:rsidR="00D90A77" w:rsidRPr="00192C7B" w:rsidRDefault="00D90A7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февраля 1926</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года Военпром в своем приказе за № 115 указал на «недопустимость размещения в газетах и журналах объявлений заводов с указанием в них закрытых данных о</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производстве, оборудовании и общем состоянии завода. Вместе с этим разъясняется всем работающим завода о сугубом значении военной промышленности для обороны республики и о безусловном вреде разглашения закрытых сведений для последней» (17184).</w:t>
      </w:r>
    </w:p>
    <w:p w14:paraId="528854EF" w14:textId="77777777" w:rsidR="00D90A77" w:rsidRPr="00192C7B" w:rsidRDefault="00D90A77" w:rsidP="00192C7B">
      <w:pPr>
        <w:spacing w:after="0" w:line="240" w:lineRule="auto"/>
        <w:jc w:val="both"/>
        <w:rPr>
          <w:rFonts w:ascii="Times New Roman" w:hAnsi="Times New Roman" w:cs="Times New Roman"/>
          <w:color w:val="000000" w:themeColor="text1"/>
          <w:sz w:val="16"/>
          <w:szCs w:val="16"/>
        </w:rPr>
      </w:pPr>
    </w:p>
    <w:p w14:paraId="532F3A6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5E14D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8A3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27 февраля и 5 марта 1926. Из протокола заседания Политбюро № 13, 1926 г.</w:t>
      </w:r>
    </w:p>
    <w:p w14:paraId="467924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надзоре за здоровьем ответработников </w:t>
      </w:r>
    </w:p>
    <w:p w14:paraId="3083E2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Поручить комиссии т. Рыкова при наименьших затратах обеспечить непрерывное (в течение всего года) функционирование домов отдыха для ответственных работников (11652).</w:t>
      </w:r>
    </w:p>
    <w:p w14:paraId="4E9208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648F1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3D284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97B99" w14:textId="77777777" w:rsidR="00887030" w:rsidRPr="00192C7B" w:rsidRDefault="0088703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28 февраля</w:t>
      </w:r>
      <w:r w:rsidRPr="00192C7B">
        <w:rPr>
          <w:rFonts w:ascii="Times New Roman" w:hAnsi="Times New Roman" w:cs="Times New Roman"/>
          <w:color w:val="000000" w:themeColor="text1"/>
          <w:sz w:val="16"/>
          <w:szCs w:val="16"/>
        </w:rPr>
        <w:t xml:space="preserve"> в 1926 году французское общество воздушной навигации собралось на торжественное заседание. На нем ла </w:t>
      </w:r>
      <w:proofErr w:type="spellStart"/>
      <w:r w:rsidRPr="00192C7B">
        <w:rPr>
          <w:rFonts w:ascii="Times New Roman" w:hAnsi="Times New Roman" w:cs="Times New Roman"/>
          <w:color w:val="000000" w:themeColor="text1"/>
          <w:sz w:val="16"/>
          <w:szCs w:val="16"/>
        </w:rPr>
        <w:t>Сьерве</w:t>
      </w:r>
      <w:proofErr w:type="spellEnd"/>
      <w:r w:rsidRPr="00192C7B">
        <w:rPr>
          <w:rFonts w:ascii="Times New Roman" w:hAnsi="Times New Roman" w:cs="Times New Roman"/>
          <w:color w:val="000000" w:themeColor="text1"/>
          <w:sz w:val="16"/>
          <w:szCs w:val="16"/>
        </w:rPr>
        <w:t xml:space="preserve"> вручили приз журнала Эйр за 1925 г., присуждавшийся ежегодно человеку, внесшему наибольший вклад в развитие авиации. На этом заседании ла </w:t>
      </w:r>
      <w:proofErr w:type="spellStart"/>
      <w:r w:rsidRPr="00192C7B">
        <w:rPr>
          <w:rFonts w:ascii="Times New Roman" w:hAnsi="Times New Roman" w:cs="Times New Roman"/>
          <w:color w:val="000000" w:themeColor="text1"/>
          <w:sz w:val="16"/>
          <w:szCs w:val="16"/>
        </w:rPr>
        <w:t>Сиерва</w:t>
      </w:r>
      <w:proofErr w:type="spellEnd"/>
      <w:r w:rsidRPr="00192C7B">
        <w:rPr>
          <w:rFonts w:ascii="Times New Roman" w:hAnsi="Times New Roman" w:cs="Times New Roman"/>
          <w:color w:val="000000" w:themeColor="text1"/>
          <w:sz w:val="16"/>
          <w:szCs w:val="16"/>
        </w:rPr>
        <w:t xml:space="preserve"> сделал доклад с показом фильмов, снятых в Фарнборо и </w:t>
      </w:r>
      <w:proofErr w:type="spellStart"/>
      <w:r w:rsidRPr="00192C7B">
        <w:rPr>
          <w:rFonts w:ascii="Times New Roman" w:hAnsi="Times New Roman" w:cs="Times New Roman"/>
          <w:color w:val="000000" w:themeColor="text1"/>
          <w:sz w:val="16"/>
          <w:szCs w:val="16"/>
        </w:rPr>
        <w:t>Виллакубле</w:t>
      </w:r>
      <w:proofErr w:type="spellEnd"/>
      <w:r w:rsidRPr="00192C7B">
        <w:rPr>
          <w:rFonts w:ascii="Times New Roman" w:hAnsi="Times New Roman" w:cs="Times New Roman"/>
          <w:color w:val="000000" w:themeColor="text1"/>
          <w:sz w:val="16"/>
          <w:szCs w:val="16"/>
        </w:rPr>
        <w:t>, включая последнюю аварию своего автожира «С-6бис» (15054).</w:t>
      </w:r>
    </w:p>
    <w:p w14:paraId="28777453" w14:textId="77777777" w:rsidR="00887030" w:rsidRPr="00192C7B" w:rsidRDefault="00887030" w:rsidP="00192C7B">
      <w:pPr>
        <w:spacing w:after="0" w:line="240" w:lineRule="auto"/>
        <w:jc w:val="both"/>
        <w:rPr>
          <w:rFonts w:ascii="Times New Roman" w:hAnsi="Times New Roman" w:cs="Times New Roman"/>
          <w:color w:val="000000" w:themeColor="text1"/>
          <w:sz w:val="16"/>
          <w:szCs w:val="16"/>
        </w:rPr>
      </w:pPr>
    </w:p>
    <w:p w14:paraId="09B662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28 февраля 1926г.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4EEAE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6DD4DE"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 февраля 1926 г. Министерст</w:t>
      </w:r>
      <w:r w:rsidRPr="003600B8">
        <w:rPr>
          <w:rFonts w:ascii="Times New Roman" w:hAnsi="Times New Roman" w:cs="Times New Roman"/>
          <w:color w:val="0070C0"/>
          <w:sz w:val="16"/>
          <w:szCs w:val="16"/>
        </w:rPr>
        <w:softHyphen/>
        <w:t xml:space="preserve">во аэронавтики выдало заказ на 14 S.55 усовершенствованного варианта с моторами </w:t>
      </w:r>
      <w:proofErr w:type="spellStart"/>
      <w:r w:rsidRPr="003600B8">
        <w:rPr>
          <w:rFonts w:ascii="Times New Roman" w:hAnsi="Times New Roman" w:cs="Times New Roman"/>
          <w:color w:val="0070C0"/>
          <w:sz w:val="16"/>
          <w:szCs w:val="16"/>
        </w:rPr>
        <w:t>Изотта-Фраскини</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Asso</w:t>
      </w:r>
      <w:proofErr w:type="spellEnd"/>
      <w:r w:rsidRPr="003600B8">
        <w:rPr>
          <w:rFonts w:ascii="Times New Roman" w:hAnsi="Times New Roman" w:cs="Times New Roman"/>
          <w:color w:val="0070C0"/>
          <w:sz w:val="16"/>
          <w:szCs w:val="16"/>
        </w:rPr>
        <w:t xml:space="preserve"> 500 но</w:t>
      </w:r>
      <w:r w:rsidRPr="003600B8">
        <w:rPr>
          <w:rFonts w:ascii="Times New Roman" w:hAnsi="Times New Roman" w:cs="Times New Roman"/>
          <w:color w:val="0070C0"/>
          <w:sz w:val="16"/>
          <w:szCs w:val="16"/>
        </w:rPr>
        <w:softHyphen/>
        <w:t>минальной мощностью 510 л.с. (при крат</w:t>
      </w:r>
      <w:r w:rsidRPr="003600B8">
        <w:rPr>
          <w:rFonts w:ascii="Times New Roman" w:hAnsi="Times New Roman" w:cs="Times New Roman"/>
          <w:color w:val="0070C0"/>
          <w:sz w:val="16"/>
          <w:szCs w:val="16"/>
        </w:rPr>
        <w:softHyphen/>
        <w:t>ковременном форсировании они могли дать по 545 л.с.) для войс</w:t>
      </w:r>
      <w:r w:rsidRPr="003600B8">
        <w:rPr>
          <w:rFonts w:ascii="Times New Roman" w:hAnsi="Times New Roman" w:cs="Times New Roman"/>
          <w:color w:val="0070C0"/>
          <w:sz w:val="16"/>
          <w:szCs w:val="16"/>
        </w:rPr>
        <w:softHyphen/>
        <w:t>ковых испытаний. Его выполнили в том же году, сдав первый экземпляр в сен</w:t>
      </w:r>
      <w:r w:rsidRPr="003600B8">
        <w:rPr>
          <w:rFonts w:ascii="Times New Roman" w:hAnsi="Times New Roman" w:cs="Times New Roman"/>
          <w:color w:val="0070C0"/>
          <w:sz w:val="16"/>
          <w:szCs w:val="16"/>
        </w:rPr>
        <w:softHyphen/>
        <w:t>тябре. На испытаниях при взлетном весе 6340 кг достигли максимальной скорости 190 км/ч, практический потолок опреде</w:t>
      </w:r>
      <w:r w:rsidRPr="003600B8">
        <w:rPr>
          <w:rFonts w:ascii="Times New Roman" w:hAnsi="Times New Roman" w:cs="Times New Roman"/>
          <w:color w:val="0070C0"/>
          <w:sz w:val="16"/>
          <w:szCs w:val="16"/>
        </w:rPr>
        <w:softHyphen/>
        <w:t>лили в 4000 м.</w:t>
      </w:r>
    </w:p>
    <w:p w14:paraId="128C2ABC"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одном из самолетов первой серии летчик А. </w:t>
      </w:r>
      <w:proofErr w:type="spellStart"/>
      <w:r w:rsidRPr="003600B8">
        <w:rPr>
          <w:rFonts w:ascii="Times New Roman" w:hAnsi="Times New Roman" w:cs="Times New Roman"/>
          <w:color w:val="0070C0"/>
          <w:sz w:val="16"/>
          <w:szCs w:val="16"/>
        </w:rPr>
        <w:t>Пассалева</w:t>
      </w:r>
      <w:proofErr w:type="spellEnd"/>
      <w:r w:rsidRPr="003600B8">
        <w:rPr>
          <w:rFonts w:ascii="Times New Roman" w:hAnsi="Times New Roman" w:cs="Times New Roman"/>
          <w:color w:val="0070C0"/>
          <w:sz w:val="16"/>
          <w:szCs w:val="16"/>
        </w:rPr>
        <w:t xml:space="preserve"> в октябре 1926 г. установил целый ряд мировых рекордов, постепенно доведя нагрузку до 3000 кг.</w:t>
      </w:r>
    </w:p>
    <w:p w14:paraId="265018DC"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Убедившись в надежности и высокой боевой ценности новой летающей лод</w:t>
      </w:r>
      <w:r w:rsidRPr="003600B8">
        <w:rPr>
          <w:rFonts w:ascii="Times New Roman" w:hAnsi="Times New Roman" w:cs="Times New Roman"/>
          <w:color w:val="0070C0"/>
          <w:sz w:val="16"/>
          <w:szCs w:val="16"/>
        </w:rPr>
        <w:softHyphen/>
        <w:t>ки, Министерство аэронавтики принялось выдавать на нее один заказ за другим (24944).</w:t>
      </w:r>
    </w:p>
    <w:p w14:paraId="69D669FD"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43B2260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469E2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0D2EA"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февраля 1926 г. АНТ-4 передали на испытания в НОА, преобразованный в октябре того же года в НИИ ВВС (24991).</w:t>
      </w:r>
    </w:p>
    <w:p w14:paraId="04F82378"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0D2495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февраля 1926 2Б-Л1 с 2 Либерти перегнали в палатку. Потом во время полетов плохо работал левый мотор. Произвел на пилотов различное впечатление. Пауль отмечал недостаточную устойчивость, а </w:t>
      </w:r>
      <w:proofErr w:type="spellStart"/>
      <w:r w:rsidRPr="00192C7B">
        <w:rPr>
          <w:rFonts w:ascii="Times New Roman" w:hAnsi="Times New Roman" w:cs="Times New Roman"/>
          <w:color w:val="000000" w:themeColor="text1"/>
          <w:sz w:val="16"/>
          <w:szCs w:val="16"/>
        </w:rPr>
        <w:t>Арцеулов</w:t>
      </w:r>
      <w:proofErr w:type="spellEnd"/>
      <w:r w:rsidRPr="00192C7B">
        <w:rPr>
          <w:rFonts w:ascii="Times New Roman" w:hAnsi="Times New Roman" w:cs="Times New Roman"/>
          <w:color w:val="000000" w:themeColor="text1"/>
          <w:sz w:val="16"/>
          <w:szCs w:val="16"/>
        </w:rPr>
        <w:t xml:space="preserve"> этого не замечал (2378,5).</w:t>
      </w:r>
    </w:p>
    <w:p w14:paraId="4F8C54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14E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конца февраля 1926 на первом головном серий</w:t>
      </w:r>
      <w:r w:rsidRPr="00192C7B">
        <w:rPr>
          <w:rFonts w:ascii="Times New Roman" w:hAnsi="Times New Roman" w:cs="Times New Roman"/>
          <w:color w:val="000000" w:themeColor="text1"/>
          <w:sz w:val="16"/>
          <w:szCs w:val="16"/>
        </w:rPr>
        <w:softHyphen/>
        <w:t>ном самолете ИЛ-3 (заводской номер 2888) устранялись выявленные в про</w:t>
      </w:r>
      <w:r w:rsidRPr="00192C7B">
        <w:rPr>
          <w:rFonts w:ascii="Times New Roman" w:hAnsi="Times New Roman" w:cs="Times New Roman"/>
          <w:color w:val="000000" w:themeColor="text1"/>
          <w:sz w:val="16"/>
          <w:szCs w:val="16"/>
        </w:rPr>
        <w:softHyphen/>
        <w:t xml:space="preserve">бежках и подлетах недостатки, после чего летчик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совершил первый полет (10667).</w:t>
      </w:r>
    </w:p>
    <w:p w14:paraId="427A3C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CEA1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58DA4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E50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февраля 1926 была </w:t>
      </w:r>
      <w:proofErr w:type="gramStart"/>
      <w:r w:rsidRPr="00192C7B">
        <w:rPr>
          <w:rFonts w:ascii="Times New Roman" w:hAnsi="Times New Roman" w:cs="Times New Roman"/>
          <w:color w:val="000000" w:themeColor="text1"/>
          <w:sz w:val="16"/>
          <w:szCs w:val="16"/>
        </w:rPr>
        <w:t>подготовлен</w:t>
      </w:r>
      <w:proofErr w:type="gramEnd"/>
      <w:r w:rsidRPr="00192C7B">
        <w:rPr>
          <w:rFonts w:ascii="Times New Roman" w:hAnsi="Times New Roman" w:cs="Times New Roman"/>
          <w:color w:val="000000" w:themeColor="text1"/>
          <w:sz w:val="16"/>
          <w:szCs w:val="16"/>
        </w:rPr>
        <w:t xml:space="preserve"> а Докладная записка отдела мобилизации промышленности в коллегию Военно-промышленного управления ВСНХ СССР об участии в исследовательской работе по созданию новых вооружений</w:t>
      </w:r>
    </w:p>
    <w:p w14:paraId="3852D9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позднее 27 февраля 1926 г.)</w:t>
      </w:r>
    </w:p>
    <w:p w14:paraId="5D6F9D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Взаимоотношения ОМП с Наркомвоенмором за редкими исключениями сложились лишь в плоскости нормального советского порядка: с одной стороны, официальный загото</w:t>
      </w:r>
      <w:r w:rsidRPr="00192C7B">
        <w:rPr>
          <w:rFonts w:ascii="Times New Roman" w:hAnsi="Times New Roman" w:cs="Times New Roman"/>
          <w:color w:val="000000" w:themeColor="text1"/>
          <w:sz w:val="16"/>
          <w:szCs w:val="16"/>
        </w:rPr>
        <w:softHyphen/>
        <w:t>витель-распорядитель, оговаривающий условия выполнения полученного заказа, и, с другой стороны, заказчик, определяющий количество и характер заказа. Вся исследовательская ра</w:t>
      </w:r>
      <w:r w:rsidRPr="00192C7B">
        <w:rPr>
          <w:rFonts w:ascii="Times New Roman" w:hAnsi="Times New Roman" w:cs="Times New Roman"/>
          <w:color w:val="000000" w:themeColor="text1"/>
          <w:sz w:val="16"/>
          <w:szCs w:val="16"/>
        </w:rPr>
        <w:softHyphen/>
        <w:t>бота ОМП в этой плоскости сводится к изысканию форм наилучшего и максимального расп</w:t>
      </w:r>
      <w:r w:rsidRPr="00192C7B">
        <w:rPr>
          <w:rFonts w:ascii="Times New Roman" w:hAnsi="Times New Roman" w:cs="Times New Roman"/>
          <w:color w:val="000000" w:themeColor="text1"/>
          <w:sz w:val="16"/>
          <w:szCs w:val="16"/>
        </w:rPr>
        <w:softHyphen/>
        <w:t>ределения и осуществления заказа. И поскольку в подобных решениях заинтересованы обе стороны, постольку и имеет место соответствующий между ними контакт.</w:t>
      </w:r>
    </w:p>
    <w:p w14:paraId="1DF858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тем современная динамика военной техники и вообще присущее вооруженным силам стремление к постоянному усовершенствованию средств и способов вооруженной борьбы вызывает всюду в этом направлении огромную исследовательскую работу армии, ко</w:t>
      </w:r>
      <w:r w:rsidRPr="00192C7B">
        <w:rPr>
          <w:rFonts w:ascii="Times New Roman" w:hAnsi="Times New Roman" w:cs="Times New Roman"/>
          <w:color w:val="000000" w:themeColor="text1"/>
          <w:sz w:val="16"/>
          <w:szCs w:val="16"/>
        </w:rPr>
        <w:softHyphen/>
        <w:t>торая неустанно ведется в научных комитетах, лабораториях, на полигонах и даже путем опытов на заводских установках. И во всей этой работе ОМП участия не принимает, не име</w:t>
      </w:r>
      <w:r w:rsidRPr="00192C7B">
        <w:rPr>
          <w:rFonts w:ascii="Times New Roman" w:hAnsi="Times New Roman" w:cs="Times New Roman"/>
          <w:color w:val="000000" w:themeColor="text1"/>
          <w:sz w:val="16"/>
          <w:szCs w:val="16"/>
        </w:rPr>
        <w:softHyphen/>
        <w:t>ет никакой связи с органами Наркомвоенмора. Такое положение не может быть признано правильным, так как, с одной стороны, Наркомвоенмор заинтересован в производственной консультации уже в процессе зарождения новых опытных образцов, то есть в направлении практической работы в сторону реальных возможностей промышленности, с другой сторо</w:t>
      </w:r>
      <w:r w:rsidRPr="00192C7B">
        <w:rPr>
          <w:rFonts w:ascii="Times New Roman" w:hAnsi="Times New Roman" w:cs="Times New Roman"/>
          <w:color w:val="000000" w:themeColor="text1"/>
          <w:sz w:val="16"/>
          <w:szCs w:val="16"/>
        </w:rPr>
        <w:softHyphen/>
        <w:t>ны, ОМП как директивный орган промышленной мобилизации должен развивать свою те</w:t>
      </w:r>
      <w:r w:rsidRPr="00192C7B">
        <w:rPr>
          <w:rFonts w:ascii="Times New Roman" w:hAnsi="Times New Roman" w:cs="Times New Roman"/>
          <w:color w:val="000000" w:themeColor="text1"/>
          <w:sz w:val="16"/>
          <w:szCs w:val="16"/>
        </w:rPr>
        <w:softHyphen/>
        <w:t xml:space="preserve">кущую </w:t>
      </w:r>
      <w:proofErr w:type="spellStart"/>
      <w:r w:rsidRPr="00192C7B">
        <w:rPr>
          <w:rFonts w:ascii="Times New Roman" w:hAnsi="Times New Roman" w:cs="Times New Roman"/>
          <w:color w:val="000000" w:themeColor="text1"/>
          <w:sz w:val="16"/>
          <w:szCs w:val="16"/>
        </w:rPr>
        <w:t>мобработу</w:t>
      </w:r>
      <w:proofErr w:type="spellEnd"/>
      <w:r w:rsidRPr="00192C7B">
        <w:rPr>
          <w:rFonts w:ascii="Times New Roman" w:hAnsi="Times New Roman" w:cs="Times New Roman"/>
          <w:color w:val="000000" w:themeColor="text1"/>
          <w:sz w:val="16"/>
          <w:szCs w:val="16"/>
        </w:rPr>
        <w:t xml:space="preserve"> и мероприятия с учетом всех перспектив, дабы не поставить промышлен</w:t>
      </w:r>
      <w:r w:rsidRPr="00192C7B">
        <w:rPr>
          <w:rFonts w:ascii="Times New Roman" w:hAnsi="Times New Roman" w:cs="Times New Roman"/>
          <w:color w:val="000000" w:themeColor="text1"/>
          <w:sz w:val="16"/>
          <w:szCs w:val="16"/>
        </w:rPr>
        <w:softHyphen/>
        <w:t>ность перед новыми задачами слишком поздно, и когда она с затратой больших средств уже произвела бесцельное перестроение своих рядов.</w:t>
      </w:r>
    </w:p>
    <w:p w14:paraId="5B6F20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в дореволюционное время частные промышленности на свой страх и риск вели ис</w:t>
      </w:r>
      <w:r w:rsidRPr="00192C7B">
        <w:rPr>
          <w:rFonts w:ascii="Times New Roman" w:hAnsi="Times New Roman" w:cs="Times New Roman"/>
          <w:color w:val="000000" w:themeColor="text1"/>
          <w:sz w:val="16"/>
          <w:szCs w:val="16"/>
        </w:rPr>
        <w:softHyphen/>
        <w:t>следовательскую работу по военным изделиям, конечно, по побуждениям коммерческой за</w:t>
      </w:r>
      <w:r w:rsidRPr="00192C7B">
        <w:rPr>
          <w:rFonts w:ascii="Times New Roman" w:hAnsi="Times New Roman" w:cs="Times New Roman"/>
          <w:color w:val="000000" w:themeColor="text1"/>
          <w:sz w:val="16"/>
          <w:szCs w:val="16"/>
        </w:rPr>
        <w:softHyphen/>
        <w:t xml:space="preserve">интересованности, и это признавалось нормальным, то совершенно недопустимым в наших советских условиях </w:t>
      </w:r>
      <w:proofErr w:type="spellStart"/>
      <w:r w:rsidRPr="00192C7B">
        <w:rPr>
          <w:rFonts w:ascii="Times New Roman" w:hAnsi="Times New Roman" w:cs="Times New Roman"/>
          <w:color w:val="000000" w:themeColor="text1"/>
          <w:sz w:val="16"/>
          <w:szCs w:val="16"/>
        </w:rPr>
        <w:t>яляетсся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устранени</w:t>
      </w:r>
      <w:proofErr w:type="spellEnd"/>
      <w:r w:rsidRPr="00192C7B">
        <w:rPr>
          <w:rFonts w:ascii="Times New Roman" w:hAnsi="Times New Roman" w:cs="Times New Roman"/>
          <w:color w:val="000000" w:themeColor="text1"/>
          <w:sz w:val="16"/>
          <w:szCs w:val="16"/>
        </w:rPr>
        <w:t xml:space="preserve"> такой деятельности мобилизационных органов промышленности. Такой дефект, существующий сейчас и на практике приводящий к урод</w:t>
      </w:r>
      <w:r w:rsidRPr="00192C7B">
        <w:rPr>
          <w:rFonts w:ascii="Times New Roman" w:hAnsi="Times New Roman" w:cs="Times New Roman"/>
          <w:color w:val="000000" w:themeColor="text1"/>
          <w:sz w:val="16"/>
          <w:szCs w:val="16"/>
        </w:rPr>
        <w:softHyphen/>
        <w:t>ливым явлениям, необходимо изжить.</w:t>
      </w:r>
    </w:p>
    <w:p w14:paraId="514BCE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Предложения по этому вопросу ОМП намечает следующие:</w:t>
      </w:r>
    </w:p>
    <w:p w14:paraId="643211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 заседаниях научных комитетов как пленумов, так и секционных при довольствую</w:t>
      </w:r>
      <w:r w:rsidRPr="00192C7B">
        <w:rPr>
          <w:rFonts w:ascii="Times New Roman" w:hAnsi="Times New Roman" w:cs="Times New Roman"/>
          <w:color w:val="000000" w:themeColor="text1"/>
          <w:sz w:val="16"/>
          <w:szCs w:val="16"/>
        </w:rPr>
        <w:softHyphen/>
        <w:t>щих управлениях Наркомвоенмора должны принимать участие соответствующие ответ</w:t>
      </w:r>
      <w:r w:rsidRPr="00192C7B">
        <w:rPr>
          <w:rFonts w:ascii="Times New Roman" w:hAnsi="Times New Roman" w:cs="Times New Roman"/>
          <w:color w:val="000000" w:themeColor="text1"/>
          <w:sz w:val="16"/>
          <w:szCs w:val="16"/>
        </w:rPr>
        <w:softHyphen/>
        <w:t>ственные специалисты ОМП с правом совещательного голоса, для чего все повестки о тако</w:t>
      </w:r>
      <w:r w:rsidRPr="00192C7B">
        <w:rPr>
          <w:rFonts w:ascii="Times New Roman" w:hAnsi="Times New Roman" w:cs="Times New Roman"/>
          <w:color w:val="000000" w:themeColor="text1"/>
          <w:sz w:val="16"/>
          <w:szCs w:val="16"/>
        </w:rPr>
        <w:softHyphen/>
        <w:t>вых своевременно посылаются начальнику ОМП, который в зависимости от поставленных на повестку вопросов назначает на заседание того или иного специалиста</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w:t>
      </w:r>
    </w:p>
    <w:p w14:paraId="6FE2DE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 необходимости ознакомления специалистов ОМП с материалами по тому или иному вопросу право такового предоставляется им на общих основаниях с другими членами научных комитетов с соблюдением условий примечания к п. 1.</w:t>
      </w:r>
    </w:p>
    <w:p w14:paraId="6D84E1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На одинаковых основаниях с другими членами НК ответственным специалистам ОМП предоставляется право участвовать в производстве всякого рода опытов по изысканию новых образцов, причем со стороны НК соблюдаются гарантии своевременного осведомле</w:t>
      </w:r>
      <w:r w:rsidRPr="00192C7B">
        <w:rPr>
          <w:rFonts w:ascii="Times New Roman" w:hAnsi="Times New Roman" w:cs="Times New Roman"/>
          <w:color w:val="000000" w:themeColor="text1"/>
          <w:sz w:val="16"/>
          <w:szCs w:val="16"/>
        </w:rPr>
        <w:softHyphen/>
        <w:t>ния ОМП о таковых опытах.</w:t>
      </w:r>
    </w:p>
    <w:p w14:paraId="1DD61D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Ответственные специалисты ОМП, участвующие в работах НК, со своей стороны оказывают содействие проведению вышеупомянутых исследовательских работ Наркомвоен</w:t>
      </w:r>
      <w:r w:rsidRPr="00192C7B">
        <w:rPr>
          <w:rFonts w:ascii="Times New Roman" w:hAnsi="Times New Roman" w:cs="Times New Roman"/>
          <w:color w:val="000000" w:themeColor="text1"/>
          <w:sz w:val="16"/>
          <w:szCs w:val="16"/>
        </w:rPr>
        <w:softHyphen/>
        <w:t>мора как путем обсуждения вопросов на основе своих личных знаний и опыта, так и на осно</w:t>
      </w:r>
      <w:r w:rsidRPr="00192C7B">
        <w:rPr>
          <w:rFonts w:ascii="Times New Roman" w:hAnsi="Times New Roman" w:cs="Times New Roman"/>
          <w:color w:val="000000" w:themeColor="text1"/>
          <w:sz w:val="16"/>
          <w:szCs w:val="16"/>
        </w:rPr>
        <w:softHyphen/>
        <w:t>ве учета производственных возможностей промышленности.</w:t>
      </w:r>
    </w:p>
    <w:p w14:paraId="3A34D1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Ответственные специалисты, участвующие в исследовательской работе Наркомвоен</w:t>
      </w:r>
      <w:r w:rsidRPr="00192C7B">
        <w:rPr>
          <w:rFonts w:ascii="Times New Roman" w:hAnsi="Times New Roman" w:cs="Times New Roman"/>
          <w:color w:val="000000" w:themeColor="text1"/>
          <w:sz w:val="16"/>
          <w:szCs w:val="16"/>
        </w:rPr>
        <w:softHyphen/>
        <w:t>мора, с другой стороны, оказывают содействие последней через аппарат ВПУ в целом, путем вовлечения в практическую опытную работу соответствующих органов промышленности с соблюдением в нужных случаях должной секретности.</w:t>
      </w:r>
    </w:p>
    <w:p w14:paraId="175E4C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В зависимости от реальности перспектив исследовательской работы Наркомвоенмо</w:t>
      </w:r>
      <w:r w:rsidRPr="00192C7B">
        <w:rPr>
          <w:rFonts w:ascii="Times New Roman" w:hAnsi="Times New Roman" w:cs="Times New Roman"/>
          <w:color w:val="000000" w:themeColor="text1"/>
          <w:sz w:val="16"/>
          <w:szCs w:val="16"/>
        </w:rPr>
        <w:softHyphen/>
        <w:t>ра ОМП учитывает таковые в проведении своей практической мобилизационной работы.</w:t>
      </w:r>
    </w:p>
    <w:p w14:paraId="17B7D6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При обсуждении в органах Наркомвоенмора (Штабе РККА, Управлении снабжений или довольствующих управлениях) принципиальных вопросов, касающихся перевооруже</w:t>
      </w:r>
      <w:r w:rsidRPr="00192C7B">
        <w:rPr>
          <w:rFonts w:ascii="Times New Roman" w:hAnsi="Times New Roman" w:cs="Times New Roman"/>
          <w:color w:val="000000" w:themeColor="text1"/>
          <w:sz w:val="16"/>
          <w:szCs w:val="16"/>
        </w:rPr>
        <w:softHyphen/>
        <w:t xml:space="preserve">ния, или </w:t>
      </w:r>
      <w:proofErr w:type="spellStart"/>
      <w:r w:rsidRPr="00192C7B">
        <w:rPr>
          <w:rFonts w:ascii="Times New Roman" w:hAnsi="Times New Roman" w:cs="Times New Roman"/>
          <w:color w:val="000000" w:themeColor="text1"/>
          <w:sz w:val="16"/>
          <w:szCs w:val="16"/>
        </w:rPr>
        <w:t>переснаряжения</w:t>
      </w:r>
      <w:proofErr w:type="spellEnd"/>
      <w:r w:rsidRPr="00192C7B">
        <w:rPr>
          <w:rFonts w:ascii="Times New Roman" w:hAnsi="Times New Roman" w:cs="Times New Roman"/>
          <w:color w:val="000000" w:themeColor="text1"/>
          <w:sz w:val="16"/>
          <w:szCs w:val="16"/>
        </w:rPr>
        <w:t>, или аналогичных решений, к участию приглашаются начальник ВПУ или член коллегии ВПУ, ведающий вопросами мобилизации промышленности.</w:t>
      </w:r>
    </w:p>
    <w:p w14:paraId="02A76E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 коллегии ВПУ и начальник отдела мобилизации промышленности Кулик</w:t>
      </w:r>
    </w:p>
    <w:p w14:paraId="6C5921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РГАЭ. Ф. 2097. Оп. 1. Д. 521. Л. 17-19. Подлинник (10711,547).</w:t>
      </w:r>
    </w:p>
    <w:p w14:paraId="326113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B79546" w14:textId="77777777" w:rsidR="00395BA1" w:rsidRPr="00192C7B" w:rsidRDefault="00395BA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BE665C2" w14:textId="77777777" w:rsidR="00395BA1" w:rsidRPr="00192C7B" w:rsidRDefault="00395BA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8FB73"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последней декаде февраля 1926 г. летчик-испытатель В.Н. Филиппов выполнил на самолете ИЛ-3 первый полет, который прошел нормально.</w:t>
      </w:r>
    </w:p>
    <w:p w14:paraId="6B43376D"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Сразу после первых полетов Филиппова, которые считались заводскими испытаниями, к работе по машине подключились и другие летчики ГАЗ-1 и НОА: </w:t>
      </w:r>
      <w:proofErr w:type="spellStart"/>
      <w:r w:rsidRPr="00192C7B">
        <w:rPr>
          <w:rFonts w:ascii="Times New Roman" w:hAnsi="Times New Roman" w:cs="Times New Roman"/>
          <w:color w:val="000000" w:themeColor="text1"/>
          <w:sz w:val="16"/>
          <w:szCs w:val="16"/>
        </w:rPr>
        <w:t>Арцеулов</w:t>
      </w:r>
      <w:proofErr w:type="spellEnd"/>
      <w:r w:rsidRPr="00192C7B">
        <w:rPr>
          <w:rFonts w:ascii="Times New Roman" w:hAnsi="Times New Roman" w:cs="Times New Roman"/>
          <w:color w:val="000000" w:themeColor="text1"/>
          <w:sz w:val="16"/>
          <w:szCs w:val="16"/>
        </w:rPr>
        <w:t xml:space="preserve">, Громов, Жуков, </w:t>
      </w:r>
      <w:proofErr w:type="spellStart"/>
      <w:r w:rsidRPr="00192C7B">
        <w:rPr>
          <w:rFonts w:ascii="Times New Roman" w:hAnsi="Times New Roman" w:cs="Times New Roman"/>
          <w:color w:val="000000" w:themeColor="text1"/>
          <w:sz w:val="16"/>
          <w:szCs w:val="16"/>
        </w:rPr>
        <w:t>Екатов</w:t>
      </w:r>
      <w:proofErr w:type="spellEnd"/>
      <w:r w:rsidRPr="00192C7B">
        <w:rPr>
          <w:rFonts w:ascii="Times New Roman" w:hAnsi="Times New Roman" w:cs="Times New Roman"/>
          <w:color w:val="000000" w:themeColor="text1"/>
          <w:sz w:val="16"/>
          <w:szCs w:val="16"/>
        </w:rPr>
        <w:t>, Михайлов, Пауль (23578).</w:t>
      </w:r>
    </w:p>
    <w:p w14:paraId="0CB249D6" w14:textId="77777777" w:rsidR="00395BA1" w:rsidRPr="00192C7B" w:rsidRDefault="00395BA1" w:rsidP="00192C7B">
      <w:pPr>
        <w:spacing w:after="0" w:line="240" w:lineRule="auto"/>
        <w:jc w:val="both"/>
        <w:rPr>
          <w:rFonts w:ascii="Times New Roman" w:hAnsi="Times New Roman" w:cs="Times New Roman"/>
          <w:color w:val="000000" w:themeColor="text1"/>
          <w:sz w:val="16"/>
          <w:szCs w:val="16"/>
        </w:rPr>
      </w:pPr>
    </w:p>
    <w:p w14:paraId="5134E61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56BF8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196E3C"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февраля по 17 апреля 1926 проводились гос. испытания Р-3 (без вооружения) (189,2).</w:t>
      </w:r>
    </w:p>
    <w:p w14:paraId="4CA6D295"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0AA80"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февраля по ап</w:t>
      </w:r>
      <w:r w:rsidRPr="00192C7B">
        <w:rPr>
          <w:rFonts w:ascii="Times New Roman" w:hAnsi="Times New Roman" w:cs="Times New Roman"/>
          <w:color w:val="000000" w:themeColor="text1"/>
          <w:sz w:val="16"/>
          <w:szCs w:val="16"/>
        </w:rPr>
        <w:softHyphen/>
        <w:t>рель 1926 года М.М. Громов и летнаб В.С. Вахмистров в НОА проводил государственные испытания АНТ-3. В зачетном полете с нагруз</w:t>
      </w:r>
      <w:r w:rsidRPr="00192C7B">
        <w:rPr>
          <w:rFonts w:ascii="Times New Roman" w:hAnsi="Times New Roman" w:cs="Times New Roman"/>
          <w:color w:val="000000" w:themeColor="text1"/>
          <w:sz w:val="16"/>
          <w:szCs w:val="16"/>
        </w:rPr>
        <w:softHyphen/>
        <w:t>кой 830 кг, состоявшемся 17 апреля 1926 г. по маршруту Москва — Тула — Калуга — Москва, расстояние 430 км самолет пре</w:t>
      </w:r>
      <w:r w:rsidRPr="00192C7B">
        <w:rPr>
          <w:rFonts w:ascii="Times New Roman" w:hAnsi="Times New Roman" w:cs="Times New Roman"/>
          <w:color w:val="000000" w:themeColor="text1"/>
          <w:sz w:val="16"/>
          <w:szCs w:val="16"/>
        </w:rPr>
        <w:softHyphen/>
        <w:t>одолел со средней скоростью 146 км/ч.</w:t>
      </w:r>
    </w:p>
    <w:p w14:paraId="4289B330"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Первый опытный АНТ-3 в 1926 г. был переоборудован для перелета по городам Европы и получил имя «Пролетарий» (23474).</w:t>
      </w:r>
    </w:p>
    <w:p w14:paraId="37AC053D"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p>
    <w:p w14:paraId="36E96F5A"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КБ А.Н.Т. приступило к проектированию АНТ-5 и ведущим назначили П.О.С.</w:t>
      </w:r>
    </w:p>
    <w:p w14:paraId="3461A5A4"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85D66" w14:textId="280E17B4"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АГОС приступил к проектированию самолета, получившего заводское обозначение АНТ—5. Веду</w:t>
      </w:r>
      <w:r w:rsidRPr="00192C7B">
        <w:rPr>
          <w:rFonts w:ascii="Times New Roman" w:hAnsi="Times New Roman" w:cs="Times New Roman"/>
          <w:color w:val="000000" w:themeColor="text1"/>
          <w:sz w:val="16"/>
          <w:szCs w:val="16"/>
        </w:rPr>
        <w:softHyphen/>
        <w:t>щим инженером по машине Туполев на</w:t>
      </w:r>
      <w:r w:rsidRPr="00192C7B">
        <w:rPr>
          <w:rFonts w:ascii="Times New Roman" w:hAnsi="Times New Roman" w:cs="Times New Roman"/>
          <w:color w:val="000000" w:themeColor="text1"/>
          <w:sz w:val="16"/>
          <w:szCs w:val="16"/>
        </w:rPr>
        <w:softHyphen/>
        <w:t>значил П.О. Сухого. Он же возглавил и группу инженеров ЦАГИ, направленных на серийный завод для быстрого решения возникавших вопросов. Разработкой ос</w:t>
      </w:r>
      <w:r w:rsidRPr="00192C7B">
        <w:rPr>
          <w:rFonts w:ascii="Times New Roman" w:hAnsi="Times New Roman" w:cs="Times New Roman"/>
          <w:color w:val="000000" w:themeColor="text1"/>
          <w:sz w:val="16"/>
          <w:szCs w:val="16"/>
        </w:rPr>
        <w:softHyphen/>
        <w:t xml:space="preserve">новных агрегатов руководили: В.М. Петляков — крыло, А.И. Путилов — фюзеляж и шасси, Н.С. Некрасов — оперение, Е.И.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xml:space="preserve"> — оборудование, И.И.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мотоустановка</w:t>
      </w:r>
      <w:proofErr w:type="spellEnd"/>
      <w:r w:rsidRPr="00192C7B">
        <w:rPr>
          <w:rFonts w:ascii="Times New Roman" w:hAnsi="Times New Roman" w:cs="Times New Roman"/>
          <w:color w:val="000000" w:themeColor="text1"/>
          <w:sz w:val="16"/>
          <w:szCs w:val="16"/>
        </w:rPr>
        <w:t>.</w:t>
      </w:r>
    </w:p>
    <w:p w14:paraId="1B43D39F"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Постройка первого опытного образ</w:t>
      </w:r>
      <w:r w:rsidRPr="00192C7B">
        <w:rPr>
          <w:rFonts w:ascii="Times New Roman" w:hAnsi="Times New Roman" w:cs="Times New Roman"/>
          <w:color w:val="000000" w:themeColor="text1"/>
          <w:sz w:val="16"/>
          <w:szCs w:val="16"/>
        </w:rPr>
        <w:softHyphen/>
        <w:t xml:space="preserve">ца с мотором </w:t>
      </w:r>
      <w:proofErr w:type="spellStart"/>
      <w:r w:rsidRPr="00192C7B">
        <w:rPr>
          <w:rFonts w:ascii="Times New Roman" w:hAnsi="Times New Roman" w:cs="Times New Roman"/>
          <w:color w:val="000000" w:themeColor="text1"/>
          <w:sz w:val="16"/>
          <w:szCs w:val="16"/>
        </w:rPr>
        <w:t>Gnome-Rhone</w:t>
      </w:r>
      <w:proofErr w:type="spellEnd"/>
      <w:r w:rsidRPr="00192C7B">
        <w:rPr>
          <w:rFonts w:ascii="Times New Roman" w:hAnsi="Times New Roman" w:cs="Times New Roman"/>
          <w:color w:val="000000" w:themeColor="text1"/>
          <w:sz w:val="16"/>
          <w:szCs w:val="16"/>
        </w:rPr>
        <w:t xml:space="preserve"> 9Ad (лицен</w:t>
      </w:r>
      <w:r w:rsidRPr="00192C7B">
        <w:rPr>
          <w:rFonts w:ascii="Times New Roman" w:hAnsi="Times New Roman" w:cs="Times New Roman"/>
          <w:color w:val="000000" w:themeColor="text1"/>
          <w:sz w:val="16"/>
          <w:szCs w:val="16"/>
        </w:rPr>
        <w:softHyphen/>
        <w:t>зионный вариант английского двигате</w:t>
      </w:r>
      <w:r w:rsidRPr="00192C7B">
        <w:rPr>
          <w:rFonts w:ascii="Times New Roman" w:hAnsi="Times New Roman" w:cs="Times New Roman"/>
          <w:color w:val="000000" w:themeColor="text1"/>
          <w:sz w:val="16"/>
          <w:szCs w:val="16"/>
        </w:rPr>
        <w:softHyphen/>
        <w:t xml:space="preserve">ля Bristol </w:t>
      </w:r>
      <w:proofErr w:type="spellStart"/>
      <w:r w:rsidRPr="00192C7B">
        <w:rPr>
          <w:rFonts w:ascii="Times New Roman" w:hAnsi="Times New Roman" w:cs="Times New Roman"/>
          <w:color w:val="000000" w:themeColor="text1"/>
          <w:sz w:val="16"/>
          <w:szCs w:val="16"/>
        </w:rPr>
        <w:t>Jupiter</w:t>
      </w:r>
      <w:proofErr w:type="spellEnd"/>
      <w:r w:rsidRPr="00192C7B">
        <w:rPr>
          <w:rFonts w:ascii="Times New Roman" w:hAnsi="Times New Roman" w:cs="Times New Roman"/>
          <w:color w:val="000000" w:themeColor="text1"/>
          <w:sz w:val="16"/>
          <w:szCs w:val="16"/>
        </w:rPr>
        <w:t xml:space="preserve"> IV) началась в январе.</w:t>
      </w:r>
    </w:p>
    <w:p w14:paraId="141A2BC5"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Первый полет опытного истребителя состоялся 10 августа 1927 года.</w:t>
      </w:r>
    </w:p>
    <w:p w14:paraId="4B0DD019"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Строился серийно — с 1929 года.</w:t>
      </w:r>
    </w:p>
    <w:p w14:paraId="6BF53D60"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Построено 369 истребителей И—4 всех модификаций.</w:t>
      </w:r>
    </w:p>
    <w:p w14:paraId="3A40741A"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Состоял на вооружении частей ВВС РККА с 1930 года.</w:t>
      </w:r>
    </w:p>
    <w:p w14:paraId="55B2D665"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Эксплуатировался до 1936 года.</w:t>
      </w:r>
    </w:p>
    <w:p w14:paraId="48D7CF6F"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И—4 стал первым серийным цельнометаллическим истребителем в России (23474).</w:t>
      </w:r>
    </w:p>
    <w:p w14:paraId="1A3DC100"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p>
    <w:p w14:paraId="211C452B"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на ГАЗ-1 был построен первый серийный И-1 (Ил-3) N 2888. В отличие от Ил-400б крыло стало деревянным, а радиатор не пластинчатым, а выдвижным сотовым (1774,41).</w:t>
      </w:r>
    </w:p>
    <w:p w14:paraId="54964C20"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6E497" w14:textId="77777777" w:rsidR="00E7607D" w:rsidRPr="00192C7B" w:rsidRDefault="00E7607D" w:rsidP="00E7607D">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собрали первый головной серий</w:t>
      </w:r>
      <w:r w:rsidRPr="00192C7B">
        <w:rPr>
          <w:rFonts w:ascii="Times New Roman" w:hAnsi="Times New Roman" w:cs="Times New Roman"/>
          <w:color w:val="000000" w:themeColor="text1"/>
          <w:sz w:val="16"/>
          <w:szCs w:val="16"/>
        </w:rPr>
        <w:softHyphen/>
        <w:t>ный самолет ИЛ-3 (заводской номер 2888). Невысокая культура производства сказалась на увеличении массы фюзеляжа. 10-11 февраля при определении центровки выяснилось, что она достигает 38,83% САХ, т.е. смеще</w:t>
      </w:r>
      <w:r w:rsidRPr="00192C7B">
        <w:rPr>
          <w:rFonts w:ascii="Times New Roman" w:hAnsi="Times New Roman" w:cs="Times New Roman"/>
          <w:color w:val="000000" w:themeColor="text1"/>
          <w:sz w:val="16"/>
          <w:szCs w:val="16"/>
        </w:rPr>
        <w:softHyphen/>
        <w:t>на примерно на 2,5% вперед по сравнению с ИЛ-4006. До конца февраля устранялись выявленные в про</w:t>
      </w:r>
      <w:r w:rsidRPr="00192C7B">
        <w:rPr>
          <w:rFonts w:ascii="Times New Roman" w:hAnsi="Times New Roman" w:cs="Times New Roman"/>
          <w:color w:val="000000" w:themeColor="text1"/>
          <w:sz w:val="16"/>
          <w:szCs w:val="16"/>
        </w:rPr>
        <w:softHyphen/>
        <w:t xml:space="preserve">бежках и подлетах недостатки, после чего летчик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совершил первый полет (10667).</w:t>
      </w:r>
    </w:p>
    <w:p w14:paraId="171C445B" w14:textId="77777777" w:rsidR="00E7607D" w:rsidRPr="00192C7B" w:rsidRDefault="00E7607D" w:rsidP="00E7607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7262F" w14:textId="77777777" w:rsidR="00E7607D" w:rsidRPr="00192C7B" w:rsidRDefault="00E7607D" w:rsidP="00E7607D">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 до предъявления расчетов ИЛ-3 в НТК ВВС, по указанию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заводе № 1 была создана специальная комиссия по проверке расчетов, выявлению запаса прочности и определению летных ха</w:t>
      </w:r>
      <w:r w:rsidRPr="00192C7B">
        <w:rPr>
          <w:rFonts w:ascii="Times New Roman" w:hAnsi="Times New Roman" w:cs="Times New Roman"/>
          <w:color w:val="000000" w:themeColor="text1"/>
          <w:sz w:val="16"/>
          <w:szCs w:val="16"/>
        </w:rPr>
        <w:softHyphen/>
        <w:t>рактеристик истребителя под председательством по</w:t>
      </w:r>
      <w:r w:rsidRPr="00192C7B">
        <w:rPr>
          <w:rFonts w:ascii="Times New Roman" w:hAnsi="Times New Roman" w:cs="Times New Roman"/>
          <w:color w:val="000000" w:themeColor="text1"/>
          <w:sz w:val="16"/>
          <w:szCs w:val="16"/>
        </w:rPr>
        <w:softHyphen/>
        <w:t xml:space="preserve">мощника директора ГАЗ № 1 </w:t>
      </w:r>
      <w:proofErr w:type="spellStart"/>
      <w:r w:rsidRPr="00192C7B">
        <w:rPr>
          <w:rFonts w:ascii="Times New Roman" w:hAnsi="Times New Roman" w:cs="Times New Roman"/>
          <w:color w:val="000000" w:themeColor="text1"/>
          <w:sz w:val="16"/>
          <w:szCs w:val="16"/>
        </w:rPr>
        <w:t>И.М.Косткина</w:t>
      </w:r>
      <w:proofErr w:type="spellEnd"/>
      <w:r w:rsidRPr="00192C7B">
        <w:rPr>
          <w:rFonts w:ascii="Times New Roman" w:hAnsi="Times New Roman" w:cs="Times New Roman"/>
          <w:color w:val="000000" w:themeColor="text1"/>
          <w:sz w:val="16"/>
          <w:szCs w:val="16"/>
        </w:rPr>
        <w:t xml:space="preserve">. В ее состав входили конструкторы </w:t>
      </w:r>
      <w:proofErr w:type="spellStart"/>
      <w:r w:rsidRPr="00192C7B">
        <w:rPr>
          <w:rFonts w:ascii="Times New Roman" w:hAnsi="Times New Roman" w:cs="Times New Roman"/>
          <w:color w:val="000000" w:themeColor="text1"/>
          <w:sz w:val="16"/>
          <w:szCs w:val="16"/>
        </w:rPr>
        <w:t>Н.Н.Поликарпов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В.Л.</w:t>
      </w:r>
      <w:proofErr w:type="gramStart"/>
      <w:r w:rsidRPr="00192C7B">
        <w:rPr>
          <w:rFonts w:ascii="Times New Roman" w:hAnsi="Times New Roman" w:cs="Times New Roman"/>
          <w:color w:val="000000" w:themeColor="text1"/>
          <w:sz w:val="16"/>
          <w:szCs w:val="16"/>
        </w:rPr>
        <w:t>Моисеен</w:t>
      </w:r>
      <w:proofErr w:type="spellEnd"/>
      <w:r w:rsidRPr="00192C7B">
        <w:rPr>
          <w:rFonts w:ascii="Times New Roman" w:hAnsi="Times New Roman" w:cs="Times New Roman"/>
          <w:color w:val="000000" w:themeColor="text1"/>
          <w:sz w:val="16"/>
          <w:szCs w:val="16"/>
        </w:rPr>
        <w:t>-ко</w:t>
      </w:r>
      <w:proofErr w:type="gram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В.Д.Яровицкий</w:t>
      </w:r>
      <w:proofErr w:type="spellEnd"/>
      <w:r w:rsidRPr="00192C7B">
        <w:rPr>
          <w:rFonts w:ascii="Times New Roman" w:hAnsi="Times New Roman" w:cs="Times New Roman"/>
          <w:color w:val="000000" w:themeColor="text1"/>
          <w:sz w:val="16"/>
          <w:szCs w:val="16"/>
        </w:rPr>
        <w:t xml:space="preserve"> и летчики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К.К.Арцеу</w:t>
      </w:r>
      <w:proofErr w:type="spellEnd"/>
      <w:r w:rsidRPr="00192C7B">
        <w:rPr>
          <w:rFonts w:ascii="Times New Roman" w:hAnsi="Times New Roman" w:cs="Times New Roman"/>
          <w:color w:val="000000" w:themeColor="text1"/>
          <w:sz w:val="16"/>
          <w:szCs w:val="16"/>
        </w:rPr>
        <w:t xml:space="preserve">-лов, </w:t>
      </w:r>
      <w:proofErr w:type="spellStart"/>
      <w:r w:rsidRPr="00192C7B">
        <w:rPr>
          <w:rFonts w:ascii="Times New Roman" w:hAnsi="Times New Roman" w:cs="Times New Roman"/>
          <w:color w:val="000000" w:themeColor="text1"/>
          <w:sz w:val="16"/>
          <w:szCs w:val="16"/>
        </w:rPr>
        <w:t>Я.Г.Пауль</w:t>
      </w:r>
      <w:proofErr w:type="spellEnd"/>
      <w:r w:rsidRPr="00192C7B">
        <w:rPr>
          <w:rFonts w:ascii="Times New Roman" w:hAnsi="Times New Roman" w:cs="Times New Roman"/>
          <w:color w:val="000000" w:themeColor="text1"/>
          <w:sz w:val="16"/>
          <w:szCs w:val="16"/>
        </w:rPr>
        <w:t>, летавшие на ИЛ-4006. После некоторых уточнений 1 марта все расчеты по самолету (кроме рас</w:t>
      </w:r>
      <w:r w:rsidRPr="00192C7B">
        <w:rPr>
          <w:rFonts w:ascii="Times New Roman" w:hAnsi="Times New Roman" w:cs="Times New Roman"/>
          <w:color w:val="000000" w:themeColor="text1"/>
          <w:sz w:val="16"/>
          <w:szCs w:val="16"/>
        </w:rPr>
        <w:softHyphen/>
        <w:t>четов устойчивости) отправили в НТК ВВС. Серьезных замечаний к ним не было (10667).</w:t>
      </w:r>
    </w:p>
    <w:p w14:paraId="2000ABB9" w14:textId="77777777" w:rsidR="00E7607D" w:rsidRPr="00192C7B" w:rsidRDefault="00E7607D" w:rsidP="00E7607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89918" w14:textId="77777777" w:rsidR="00E7607D" w:rsidRPr="00192C7B" w:rsidRDefault="00E7607D" w:rsidP="00E7607D">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был окончен строительством Головной И-1 (сер. №2888), тот самый, ко</w:t>
      </w:r>
      <w:r w:rsidRPr="00192C7B">
        <w:rPr>
          <w:rFonts w:ascii="Times New Roman" w:hAnsi="Times New Roman" w:cs="Times New Roman"/>
          <w:color w:val="000000" w:themeColor="text1"/>
          <w:sz w:val="16"/>
          <w:szCs w:val="16"/>
        </w:rPr>
        <w:softHyphen/>
        <w:t>торый поначалу назвали ИЛ-3. Он имел су</w:t>
      </w:r>
      <w:r w:rsidRPr="00192C7B">
        <w:rPr>
          <w:rFonts w:ascii="Times New Roman" w:hAnsi="Times New Roman" w:cs="Times New Roman"/>
          <w:color w:val="000000" w:themeColor="text1"/>
          <w:sz w:val="16"/>
          <w:szCs w:val="16"/>
        </w:rPr>
        <w:softHyphen/>
        <w:t>щественные отличия от двух первых опытных образцов ИЛ-400а и ИЛ-4006. Крыло стало полностью деревянной конструкции с фа</w:t>
      </w:r>
      <w:r w:rsidRPr="00192C7B">
        <w:rPr>
          <w:rFonts w:ascii="Times New Roman" w:hAnsi="Times New Roman" w:cs="Times New Roman"/>
          <w:color w:val="000000" w:themeColor="text1"/>
          <w:sz w:val="16"/>
          <w:szCs w:val="16"/>
        </w:rPr>
        <w:softHyphen/>
        <w:t>нерной обшивкой, радиатор охлаждения — выдвижным сотовым. Заводские испытания начались в марте 1926 г. и проводились сов</w:t>
      </w:r>
      <w:r w:rsidRPr="00192C7B">
        <w:rPr>
          <w:rFonts w:ascii="Times New Roman" w:hAnsi="Times New Roman" w:cs="Times New Roman"/>
          <w:color w:val="000000" w:themeColor="text1"/>
          <w:sz w:val="16"/>
          <w:szCs w:val="16"/>
        </w:rPr>
        <w:softHyphen/>
        <w:t>местное НОА. Впечатления летчика-испыта</w:t>
      </w:r>
      <w:r w:rsidRPr="00192C7B">
        <w:rPr>
          <w:rFonts w:ascii="Times New Roman" w:hAnsi="Times New Roman" w:cs="Times New Roman"/>
          <w:color w:val="000000" w:themeColor="text1"/>
          <w:sz w:val="16"/>
          <w:szCs w:val="16"/>
        </w:rPr>
        <w:softHyphen/>
        <w:t>теля Филиппова от полетов на И -1 были весь</w:t>
      </w:r>
      <w:r w:rsidRPr="00192C7B">
        <w:rPr>
          <w:rFonts w:ascii="Times New Roman" w:hAnsi="Times New Roman" w:cs="Times New Roman"/>
          <w:color w:val="000000" w:themeColor="text1"/>
          <w:sz w:val="16"/>
          <w:szCs w:val="16"/>
        </w:rPr>
        <w:softHyphen/>
        <w:t>ма неплохими. 18 марта этот опытный и тех</w:t>
      </w:r>
      <w:r w:rsidRPr="00192C7B">
        <w:rPr>
          <w:rFonts w:ascii="Times New Roman" w:hAnsi="Times New Roman" w:cs="Times New Roman"/>
          <w:color w:val="000000" w:themeColor="text1"/>
          <w:sz w:val="16"/>
          <w:szCs w:val="16"/>
        </w:rPr>
        <w:softHyphen/>
        <w:t>нически грамотный пилот составил инструк</w:t>
      </w:r>
      <w:r w:rsidRPr="00192C7B">
        <w:rPr>
          <w:rFonts w:ascii="Times New Roman" w:hAnsi="Times New Roman" w:cs="Times New Roman"/>
          <w:color w:val="000000" w:themeColor="text1"/>
          <w:sz w:val="16"/>
          <w:szCs w:val="16"/>
        </w:rPr>
        <w:softHyphen/>
        <w:t>цию полетной эксплуатации самолета. Вот ее наиболее характерные положения: «Распре</w:t>
      </w:r>
      <w:r w:rsidRPr="00192C7B">
        <w:rPr>
          <w:rFonts w:ascii="Times New Roman" w:hAnsi="Times New Roman" w:cs="Times New Roman"/>
          <w:color w:val="000000" w:themeColor="text1"/>
          <w:sz w:val="16"/>
          <w:szCs w:val="16"/>
        </w:rPr>
        <w:softHyphen/>
        <w:t>делительная доска (приборная доска — М.М.) перед пилотом находится в пределах нор</w:t>
      </w:r>
      <w:r w:rsidRPr="00192C7B">
        <w:rPr>
          <w:rFonts w:ascii="Times New Roman" w:hAnsi="Times New Roman" w:cs="Times New Roman"/>
          <w:color w:val="000000" w:themeColor="text1"/>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192C7B">
        <w:rPr>
          <w:rFonts w:ascii="Times New Roman" w:hAnsi="Times New Roman" w:cs="Times New Roman"/>
          <w:color w:val="000000" w:themeColor="text1"/>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192C7B">
        <w:rPr>
          <w:rFonts w:ascii="Times New Roman" w:hAnsi="Times New Roman" w:cs="Times New Roman"/>
          <w:color w:val="000000" w:themeColor="text1"/>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192C7B">
        <w:rPr>
          <w:rFonts w:ascii="Times New Roman" w:hAnsi="Times New Roman" w:cs="Times New Roman"/>
          <w:color w:val="000000" w:themeColor="text1"/>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192C7B">
        <w:rPr>
          <w:rFonts w:ascii="Times New Roman" w:hAnsi="Times New Roman" w:cs="Times New Roman"/>
          <w:color w:val="000000" w:themeColor="text1"/>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192C7B">
        <w:rPr>
          <w:rFonts w:ascii="Times New Roman" w:hAnsi="Times New Roman" w:cs="Times New Roman"/>
          <w:color w:val="000000" w:themeColor="text1"/>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192C7B">
        <w:rPr>
          <w:rFonts w:ascii="Times New Roman" w:hAnsi="Times New Roman" w:cs="Times New Roman"/>
          <w:color w:val="000000" w:themeColor="text1"/>
          <w:sz w:val="16"/>
          <w:szCs w:val="16"/>
        </w:rPr>
        <w:softHyphen/>
        <w:t>не достаточная, так как на самых малых ско</w:t>
      </w:r>
      <w:r w:rsidRPr="00192C7B">
        <w:rPr>
          <w:rFonts w:ascii="Times New Roman" w:hAnsi="Times New Roman" w:cs="Times New Roman"/>
          <w:color w:val="000000" w:themeColor="text1"/>
          <w:sz w:val="16"/>
          <w:szCs w:val="16"/>
        </w:rPr>
        <w:softHyphen/>
        <w:t>ростях самолет слушается ног, входит и выхо</w:t>
      </w:r>
      <w:r w:rsidRPr="00192C7B">
        <w:rPr>
          <w:rFonts w:ascii="Times New Roman" w:hAnsi="Times New Roman" w:cs="Times New Roman"/>
          <w:color w:val="000000" w:themeColor="text1"/>
          <w:sz w:val="16"/>
          <w:szCs w:val="16"/>
        </w:rPr>
        <w:softHyphen/>
        <w:t>дит из штопора без запаздывания, как толь</w:t>
      </w:r>
      <w:r w:rsidRPr="00192C7B">
        <w:rPr>
          <w:rFonts w:ascii="Times New Roman" w:hAnsi="Times New Roman" w:cs="Times New Roman"/>
          <w:color w:val="000000" w:themeColor="text1"/>
          <w:sz w:val="16"/>
          <w:szCs w:val="16"/>
        </w:rPr>
        <w:softHyphen/>
        <w:t>ко педали поставлены в нейтральное поло</w:t>
      </w:r>
      <w:r w:rsidRPr="00192C7B">
        <w:rPr>
          <w:rFonts w:ascii="Times New Roman" w:hAnsi="Times New Roman" w:cs="Times New Roman"/>
          <w:color w:val="000000" w:themeColor="text1"/>
          <w:sz w:val="16"/>
          <w:szCs w:val="16"/>
        </w:rPr>
        <w:softHyphen/>
        <w:t>жение... Движения ручки по глубине невели</w:t>
      </w:r>
      <w:r w:rsidRPr="00192C7B">
        <w:rPr>
          <w:rFonts w:ascii="Times New Roman" w:hAnsi="Times New Roman" w:cs="Times New Roman"/>
          <w:color w:val="000000" w:themeColor="text1"/>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192C7B">
        <w:rPr>
          <w:rFonts w:ascii="Times New Roman" w:hAnsi="Times New Roman" w:cs="Times New Roman"/>
          <w:color w:val="000000" w:themeColor="text1"/>
          <w:sz w:val="16"/>
          <w:szCs w:val="16"/>
        </w:rPr>
        <w:softHyphen/>
        <w:t>ше, чем на всех имеющихся пока типах, счи</w:t>
      </w:r>
      <w:r w:rsidRPr="00192C7B">
        <w:rPr>
          <w:rFonts w:ascii="Times New Roman" w:hAnsi="Times New Roman" w:cs="Times New Roman"/>
          <w:color w:val="000000" w:themeColor="text1"/>
          <w:sz w:val="16"/>
          <w:szCs w:val="16"/>
        </w:rPr>
        <w:softHyphen/>
        <w:t>тая Э-ХШ и И-2 Григоровича».</w:t>
      </w:r>
    </w:p>
    <w:p w14:paraId="2EA61319" w14:textId="77777777" w:rsidR="00E7607D" w:rsidRPr="00192C7B" w:rsidRDefault="00E7607D" w:rsidP="00E7607D">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Казалось, дела с внедрением истребителя Поликарпова в практическую жизнь идут на лад. Однако несчастье стояло рядом в анга</w:t>
      </w:r>
      <w:r w:rsidRPr="00192C7B">
        <w:rPr>
          <w:rFonts w:ascii="Times New Roman" w:hAnsi="Times New Roman" w:cs="Times New Roman"/>
          <w:color w:val="000000" w:themeColor="text1"/>
          <w:sz w:val="16"/>
          <w:szCs w:val="16"/>
        </w:rPr>
        <w:softHyphen/>
        <w:t>ре в виде двухместного истребителя 2И-Н1. 31 марта, пилотируя этот самолет, Филиппов погиб: биплан во время скоростного прохода над аэродромом врезался в землю и похоро</w:t>
      </w:r>
      <w:r w:rsidRPr="00192C7B">
        <w:rPr>
          <w:rFonts w:ascii="Times New Roman" w:hAnsi="Times New Roman" w:cs="Times New Roman"/>
          <w:color w:val="000000" w:themeColor="text1"/>
          <w:sz w:val="16"/>
          <w:szCs w:val="16"/>
        </w:rPr>
        <w:softHyphen/>
        <w:t xml:space="preserve">нил вместе с собой отважного пилота и лет- </w:t>
      </w:r>
      <w:proofErr w:type="spellStart"/>
      <w:r w:rsidRPr="00192C7B">
        <w:rPr>
          <w:rFonts w:ascii="Times New Roman" w:hAnsi="Times New Roman" w:cs="Times New Roman"/>
          <w:color w:val="000000" w:themeColor="text1"/>
          <w:sz w:val="16"/>
          <w:szCs w:val="16"/>
        </w:rPr>
        <w:t>наба</w:t>
      </w:r>
      <w:proofErr w:type="spellEnd"/>
      <w:r w:rsidRPr="00192C7B">
        <w:rPr>
          <w:rFonts w:ascii="Times New Roman" w:hAnsi="Times New Roman" w:cs="Times New Roman"/>
          <w:color w:val="000000" w:themeColor="text1"/>
          <w:sz w:val="16"/>
          <w:szCs w:val="16"/>
        </w:rPr>
        <w:t xml:space="preserve"> Михайлова. Причиной трагедии стал производственный дефект, допущенный при склейке крыльев.</w:t>
      </w:r>
    </w:p>
    <w:p w14:paraId="343776B5" w14:textId="77777777" w:rsidR="00E7607D" w:rsidRPr="00192C7B" w:rsidRDefault="00E7607D" w:rsidP="00E7607D">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Катастрофа 2И-НI негативно отразилась и на судьбе И-1. Техническая секция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xml:space="preserve"> поставила под сомнение прочность кры</w:t>
      </w:r>
      <w:r w:rsidRPr="00192C7B">
        <w:rPr>
          <w:rFonts w:ascii="Times New Roman" w:hAnsi="Times New Roman" w:cs="Times New Roman"/>
          <w:color w:val="000000" w:themeColor="text1"/>
          <w:sz w:val="16"/>
          <w:szCs w:val="16"/>
        </w:rPr>
        <w:softHyphen/>
        <w:t>ла истребителя, его испытания в НОА бы</w:t>
      </w:r>
      <w:r w:rsidRPr="00192C7B">
        <w:rPr>
          <w:rFonts w:ascii="Times New Roman" w:hAnsi="Times New Roman" w:cs="Times New Roman"/>
          <w:color w:val="000000" w:themeColor="text1"/>
          <w:sz w:val="16"/>
          <w:szCs w:val="16"/>
        </w:rPr>
        <w:softHyphen/>
        <w:t>ли прерваны, и самолет вернули на завод. Вспомнили, что конструкция первого опыт</w:t>
      </w:r>
      <w:r w:rsidRPr="00192C7B">
        <w:rPr>
          <w:rFonts w:ascii="Times New Roman" w:hAnsi="Times New Roman" w:cs="Times New Roman"/>
          <w:color w:val="000000" w:themeColor="text1"/>
          <w:sz w:val="16"/>
          <w:szCs w:val="16"/>
        </w:rPr>
        <w:softHyphen/>
        <w:t>ного ИЛ-400 рассчитывалась по времен</w:t>
      </w:r>
      <w:r w:rsidRPr="00192C7B">
        <w:rPr>
          <w:rFonts w:ascii="Times New Roman" w:hAnsi="Times New Roman" w:cs="Times New Roman"/>
          <w:color w:val="000000" w:themeColor="text1"/>
          <w:sz w:val="16"/>
          <w:szCs w:val="16"/>
        </w:rPr>
        <w:softHyphen/>
        <w:t>ным нормам прочности и не соответствова</w:t>
      </w:r>
      <w:r w:rsidRPr="00192C7B">
        <w:rPr>
          <w:rFonts w:ascii="Times New Roman" w:hAnsi="Times New Roman" w:cs="Times New Roman"/>
          <w:color w:val="000000" w:themeColor="text1"/>
          <w:sz w:val="16"/>
          <w:szCs w:val="16"/>
        </w:rPr>
        <w:softHyphen/>
        <w:t>ла вновь введенным нормам образца 1925 г., тем более что противники оригинального моноплана, которых хватало, отказывались рассматривать прочность его крыла с учетом фанерной обшивки. Эти сомнения привели к требованиям усиления конструкции и про</w:t>
      </w:r>
      <w:r w:rsidRPr="00192C7B">
        <w:rPr>
          <w:rFonts w:ascii="Times New Roman" w:hAnsi="Times New Roman" w:cs="Times New Roman"/>
          <w:color w:val="000000" w:themeColor="text1"/>
          <w:sz w:val="16"/>
          <w:szCs w:val="16"/>
        </w:rPr>
        <w:softHyphen/>
        <w:t>ведения дополнительных статических испы</w:t>
      </w:r>
      <w:r w:rsidRPr="00192C7B">
        <w:rPr>
          <w:rFonts w:ascii="Times New Roman" w:hAnsi="Times New Roman" w:cs="Times New Roman"/>
          <w:color w:val="000000" w:themeColor="text1"/>
          <w:sz w:val="16"/>
          <w:szCs w:val="16"/>
        </w:rPr>
        <w:softHyphen/>
        <w:t>таний. Серийные самолеты стояли без кры</w:t>
      </w:r>
      <w:r w:rsidRPr="00192C7B">
        <w:rPr>
          <w:rFonts w:ascii="Times New Roman" w:hAnsi="Times New Roman" w:cs="Times New Roman"/>
          <w:color w:val="000000" w:themeColor="text1"/>
          <w:sz w:val="16"/>
          <w:szCs w:val="16"/>
        </w:rPr>
        <w:softHyphen/>
        <w:t>льев, так как их теперь требовалось усили</w:t>
      </w:r>
      <w:r w:rsidRPr="00192C7B">
        <w:rPr>
          <w:rFonts w:ascii="Times New Roman" w:hAnsi="Times New Roman" w:cs="Times New Roman"/>
          <w:color w:val="000000" w:themeColor="text1"/>
          <w:sz w:val="16"/>
          <w:szCs w:val="16"/>
        </w:rPr>
        <w:softHyphen/>
        <w:t>вать, а для того, чтобы произвести усиления какими-то выбранными методами, требова</w:t>
      </w:r>
      <w:r w:rsidRPr="00192C7B">
        <w:rPr>
          <w:rFonts w:ascii="Times New Roman" w:hAnsi="Times New Roman" w:cs="Times New Roman"/>
          <w:color w:val="000000" w:themeColor="text1"/>
          <w:sz w:val="16"/>
          <w:szCs w:val="16"/>
        </w:rPr>
        <w:softHyphen/>
        <w:t>лось эти методы проверить (12295).</w:t>
      </w:r>
    </w:p>
    <w:p w14:paraId="4ED1C250" w14:textId="77777777" w:rsidR="00E7607D" w:rsidRPr="00192C7B" w:rsidRDefault="00E7607D" w:rsidP="00E7607D">
      <w:pPr>
        <w:spacing w:after="0" w:line="240" w:lineRule="auto"/>
        <w:jc w:val="both"/>
        <w:rPr>
          <w:rFonts w:ascii="Times New Roman" w:hAnsi="Times New Roman" w:cs="Times New Roman"/>
          <w:color w:val="000000" w:themeColor="text1"/>
          <w:sz w:val="16"/>
          <w:szCs w:val="16"/>
        </w:rPr>
      </w:pPr>
    </w:p>
    <w:p w14:paraId="4CA96194"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феврале 1926 г. до предъявления расчетов ИЛ-3 в НТК ВВС по указанию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на заводе № 1 была создана специальная комиссия по проверке расчетов, выявлению запаса прочности и определению летных характеристик истребителя ИЛ-3 под председательством помощника директора ГАЗ № 1 И. М. Косткина. В ее состав входили конструкторы Н. Н. Поликарпов, В. Л. Моисеенко, В. Д. </w:t>
      </w:r>
      <w:proofErr w:type="spellStart"/>
      <w:r w:rsidRPr="003600B8">
        <w:rPr>
          <w:rFonts w:ascii="Times New Roman" w:hAnsi="Times New Roman" w:cs="Times New Roman"/>
          <w:color w:val="0070C0"/>
          <w:sz w:val="16"/>
          <w:szCs w:val="16"/>
        </w:rPr>
        <w:t>Яровицкий</w:t>
      </w:r>
      <w:proofErr w:type="spellEnd"/>
      <w:r w:rsidRPr="003600B8">
        <w:rPr>
          <w:rFonts w:ascii="Times New Roman" w:hAnsi="Times New Roman" w:cs="Times New Roman"/>
          <w:color w:val="0070C0"/>
          <w:sz w:val="16"/>
          <w:szCs w:val="16"/>
        </w:rPr>
        <w:t xml:space="preserve"> и летчики В. Н. Филиппов, К. К. </w:t>
      </w:r>
      <w:proofErr w:type="spellStart"/>
      <w:r w:rsidRPr="003600B8">
        <w:rPr>
          <w:rFonts w:ascii="Times New Roman" w:hAnsi="Times New Roman" w:cs="Times New Roman"/>
          <w:color w:val="0070C0"/>
          <w:sz w:val="16"/>
          <w:szCs w:val="16"/>
        </w:rPr>
        <w:t>Арцеулов</w:t>
      </w:r>
      <w:proofErr w:type="spellEnd"/>
      <w:r w:rsidRPr="003600B8">
        <w:rPr>
          <w:rFonts w:ascii="Times New Roman" w:hAnsi="Times New Roman" w:cs="Times New Roman"/>
          <w:color w:val="0070C0"/>
          <w:sz w:val="16"/>
          <w:szCs w:val="16"/>
        </w:rPr>
        <w:t>, Я. Г. Пауль, летавшие на ИЛ-400б. После некоторых уточнений 1 марта все расчеты по самолету (кроме расчетов устойчивости) были отправлены в НТК ВВС. Их обсуждение прошло без серьезных замечаний (25035).</w:t>
      </w:r>
    </w:p>
    <w:p w14:paraId="19115790"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4958FF43" w14:textId="77777777" w:rsidR="00C147B4" w:rsidRPr="003600B8" w:rsidRDefault="00C147B4" w:rsidP="00C147B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1926 г. первый головной серийный самолет ИЛ-3 (заводской номер 2888) наконец был собран. Культура производства сказалась на увеличении массы фюзеляжа (25035).</w:t>
      </w:r>
    </w:p>
    <w:p w14:paraId="76457FE8" w14:textId="77777777" w:rsidR="00C147B4" w:rsidRPr="003600B8" w:rsidRDefault="00C147B4" w:rsidP="00C147B4">
      <w:pPr>
        <w:spacing w:after="0" w:line="240" w:lineRule="auto"/>
        <w:jc w:val="both"/>
        <w:rPr>
          <w:rFonts w:ascii="Times New Roman" w:hAnsi="Times New Roman" w:cs="Times New Roman"/>
          <w:color w:val="0070C0"/>
          <w:sz w:val="16"/>
          <w:szCs w:val="16"/>
        </w:rPr>
      </w:pPr>
    </w:p>
    <w:p w14:paraId="24F348BC"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собрали первый головной серийный ИЛ-400 (ИЛ-3). Постройку серии из 25 машин (зав. №№ 2888-2920) про</w:t>
      </w:r>
      <w:r w:rsidRPr="00192C7B">
        <w:rPr>
          <w:rFonts w:ascii="Times New Roman" w:hAnsi="Times New Roman" w:cs="Times New Roman"/>
          <w:color w:val="000000" w:themeColor="text1"/>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192C7B">
        <w:rPr>
          <w:rFonts w:ascii="Times New Roman" w:hAnsi="Times New Roman" w:cs="Times New Roman"/>
          <w:color w:val="000000" w:themeColor="text1"/>
          <w:sz w:val="16"/>
          <w:szCs w:val="16"/>
        </w:rPr>
        <w:softHyphen/>
        <w:t>му времени самолёт морально устарел, продолжая при этом оставаться самым быст</w:t>
      </w:r>
      <w:r w:rsidRPr="00192C7B">
        <w:rPr>
          <w:rFonts w:ascii="Times New Roman" w:hAnsi="Times New Roman" w:cs="Times New Roman"/>
          <w:color w:val="000000" w:themeColor="text1"/>
          <w:sz w:val="16"/>
          <w:szCs w:val="16"/>
        </w:rPr>
        <w:softHyphen/>
        <w:t>роходным истребителем в СССР. Всего построили 33 машины (11696).</w:t>
      </w:r>
    </w:p>
    <w:p w14:paraId="243A175C"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07983D"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 решением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ГАЗ-1 была назначена комиссия по перепроверке расчетов прочности и летных данных самолета ИЛ-3 под председательством помощника директора предприятия И.М. Косткина. В нее вошли конструкторы Н.Н. Поликарпов, В.Л. Моисеенко, В.Д. </w:t>
      </w:r>
      <w:proofErr w:type="spellStart"/>
      <w:r w:rsidRPr="00192C7B">
        <w:rPr>
          <w:rFonts w:ascii="Times New Roman" w:hAnsi="Times New Roman" w:cs="Times New Roman"/>
          <w:color w:val="000000" w:themeColor="text1"/>
          <w:sz w:val="16"/>
          <w:szCs w:val="16"/>
        </w:rPr>
        <w:t>Яровицкий</w:t>
      </w:r>
      <w:proofErr w:type="spellEnd"/>
      <w:r w:rsidRPr="00192C7B">
        <w:rPr>
          <w:rFonts w:ascii="Times New Roman" w:hAnsi="Times New Roman" w:cs="Times New Roman"/>
          <w:color w:val="000000" w:themeColor="text1"/>
          <w:sz w:val="16"/>
          <w:szCs w:val="16"/>
        </w:rPr>
        <w:t xml:space="preserve">, летчики-испытатели К.К. </w:t>
      </w:r>
      <w:proofErr w:type="spellStart"/>
      <w:r w:rsidRPr="00192C7B">
        <w:rPr>
          <w:rFonts w:ascii="Times New Roman" w:hAnsi="Times New Roman" w:cs="Times New Roman"/>
          <w:color w:val="000000" w:themeColor="text1"/>
          <w:sz w:val="16"/>
          <w:szCs w:val="16"/>
        </w:rPr>
        <w:t>Арцеулов</w:t>
      </w:r>
      <w:proofErr w:type="spellEnd"/>
      <w:r w:rsidRPr="00192C7B">
        <w:rPr>
          <w:rFonts w:ascii="Times New Roman" w:hAnsi="Times New Roman" w:cs="Times New Roman"/>
          <w:color w:val="000000" w:themeColor="text1"/>
          <w:sz w:val="16"/>
          <w:szCs w:val="16"/>
        </w:rPr>
        <w:t>, Я.Г. Пауль, В.Н. Филиппов.\</w:t>
      </w:r>
    </w:p>
    <w:p w14:paraId="396829DD"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марта 1926 г. комиссия закончила проверку расчетов и направила их НТК УВВС, не найдя существенных ошибок за исключением вопросов продольной устойчивости – эта часть документации была задержана (23578).</w:t>
      </w:r>
    </w:p>
    <w:p w14:paraId="6C1AC49F"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p>
    <w:p w14:paraId="6522EDCD" w14:textId="77777777" w:rsidR="00E7607D" w:rsidRPr="003600B8" w:rsidRDefault="00E7607D" w:rsidP="00E760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1926 года на заводе № 1 был закончен головной И-1 (сер. № 2888), тот самый, который поначалу назвали ИЛ-3. Он имел существенные отличия от двух первых опытных образцов ИЛ-400а и ИЛ-4006. Крыло стало полностью деревянной конструкции с фанерной обшивкой, радиатор охлаждения — выдвижным сотовым. Заводские испытания начались в марте 1926 года и проводились совместно с НОА. Впечатления летчика-испытателя Филиппова от полетов на И-1 были весьма неплохими. 18 марта этот опытный и технически грамотный пилот составил инструкцию по летной эксплуатации самолета. Вот ее наиболее характерные положения: «Распределительная доска (приборная доска — М.М.) перед пилотом находится в пределах нормального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слепоту (имеется в виду плохой обзор -М.М.), возникающие у не летавших на нем летчиков, после небольшого полета по горизонтали отпадают сами собой, так как угол, затененный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самому мне пришлось использовать их три штуки, причем настоящий «руль направления № 2». Вообще поверхность руля направления вполне достаточная, так как на самых малых скоростях самолет слушается ног, входит и выходит из штопора без запаздывания, как только педали поставлены в нейтральное положение… Движения ручки по глубине невелики, самолет хорошо центрирован, моменты от органов управления на ручке подобраны правильно, и мускульные напряжения меньше, чем на всех имеющихся пока типах, считая D-ХIII и И-2 Григоровича» (25117).</w:t>
      </w:r>
    </w:p>
    <w:p w14:paraId="0809D14E" w14:textId="77777777" w:rsidR="00E7607D" w:rsidRPr="003600B8" w:rsidRDefault="00E7607D" w:rsidP="00E7607D">
      <w:pPr>
        <w:spacing w:after="0" w:line="240" w:lineRule="auto"/>
        <w:jc w:val="both"/>
        <w:rPr>
          <w:rFonts w:ascii="Times New Roman" w:hAnsi="Times New Roman" w:cs="Times New Roman"/>
          <w:color w:val="0070C0"/>
          <w:sz w:val="16"/>
          <w:szCs w:val="16"/>
        </w:rPr>
      </w:pPr>
    </w:p>
    <w:p w14:paraId="3FD1F35F" w14:textId="77777777" w:rsidR="00E7607D" w:rsidRPr="00192C7B" w:rsidRDefault="00E7607D" w:rsidP="00E7607D">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было ре</w:t>
      </w:r>
      <w:r w:rsidRPr="00192C7B">
        <w:rPr>
          <w:rFonts w:ascii="Times New Roman" w:hAnsi="Times New Roman" w:cs="Times New Roman"/>
          <w:color w:val="000000" w:themeColor="text1"/>
          <w:sz w:val="16"/>
          <w:szCs w:val="16"/>
        </w:rPr>
        <w:softHyphen/>
        <w:t>шено: «Вопрос об утверждении эскизного проекта (Ил-4) оставить открытым впредь до выя</w:t>
      </w:r>
      <w:r w:rsidRPr="00192C7B">
        <w:rPr>
          <w:rFonts w:ascii="Times New Roman" w:hAnsi="Times New Roman" w:cs="Times New Roman"/>
          <w:color w:val="000000" w:themeColor="text1"/>
          <w:sz w:val="16"/>
          <w:szCs w:val="16"/>
        </w:rPr>
        <w:softHyphen/>
        <w:t>снения результата испытания головного са</w:t>
      </w:r>
      <w:r w:rsidRPr="00192C7B">
        <w:rPr>
          <w:rFonts w:ascii="Times New Roman" w:hAnsi="Times New Roman" w:cs="Times New Roman"/>
          <w:color w:val="000000" w:themeColor="text1"/>
          <w:sz w:val="16"/>
          <w:szCs w:val="16"/>
        </w:rPr>
        <w:softHyphen/>
        <w:t>молета ИЛ-3». Впрочем, еще до окончания этих испытаний, 26 апреля 1926 г. на ГАЗ№1 поступило распоряжение: работы прекратить и отчитаться о затраченных на ИЛ-4 суммах (12295).</w:t>
      </w:r>
    </w:p>
    <w:p w14:paraId="74724A17" w14:textId="77777777" w:rsidR="00E7607D" w:rsidRPr="00192C7B" w:rsidRDefault="00E7607D" w:rsidP="00E7607D">
      <w:pPr>
        <w:spacing w:after="0" w:line="240" w:lineRule="auto"/>
        <w:jc w:val="both"/>
        <w:rPr>
          <w:rFonts w:ascii="Times New Roman" w:hAnsi="Times New Roman" w:cs="Times New Roman"/>
          <w:color w:val="000000" w:themeColor="text1"/>
          <w:sz w:val="16"/>
          <w:szCs w:val="16"/>
        </w:rPr>
      </w:pPr>
    </w:p>
    <w:p w14:paraId="5F91589A" w14:textId="77777777" w:rsidR="00E7607D" w:rsidRPr="00192C7B" w:rsidRDefault="00E7607D" w:rsidP="00E7607D">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было решено: «Вопрос об утверждении эскизного проекта оставить открытым впредь до выяснения результата испытания головного самолета ИЛ-3». 26 апреля 1926 г. на ГАЗ №1 поступило распоряжение: работы прекратить и отчитаться о затраченных на ИЛ-4 суммах (15585).</w:t>
      </w:r>
    </w:p>
    <w:p w14:paraId="6600FCB6" w14:textId="77777777" w:rsidR="00E7607D" w:rsidRPr="00192C7B" w:rsidRDefault="00E7607D" w:rsidP="00E7607D">
      <w:pPr>
        <w:spacing w:after="0" w:line="240" w:lineRule="auto"/>
        <w:jc w:val="both"/>
        <w:rPr>
          <w:rFonts w:ascii="Times New Roman" w:hAnsi="Times New Roman" w:cs="Times New Roman"/>
          <w:color w:val="000000" w:themeColor="text1"/>
          <w:sz w:val="16"/>
          <w:szCs w:val="16"/>
        </w:rPr>
      </w:pPr>
    </w:p>
    <w:p w14:paraId="6FCD674D"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постройка самолета ИЛ-4 была приостановлена.</w:t>
      </w:r>
    </w:p>
    <w:p w14:paraId="3600DB2D"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апреля 1926 г. все работы по ИЛ-4 окончательно прекратили и самолет закончен не был (23578).</w:t>
      </w:r>
    </w:p>
    <w:p w14:paraId="59E51DE5" w14:textId="77777777" w:rsidR="00125C16" w:rsidRPr="00192C7B" w:rsidRDefault="00125C16" w:rsidP="00192C7B">
      <w:pPr>
        <w:spacing w:after="0" w:line="240" w:lineRule="auto"/>
        <w:jc w:val="both"/>
        <w:rPr>
          <w:rFonts w:ascii="Times New Roman" w:hAnsi="Times New Roman" w:cs="Times New Roman"/>
          <w:color w:val="000000" w:themeColor="text1"/>
          <w:sz w:val="16"/>
          <w:szCs w:val="16"/>
        </w:rPr>
      </w:pPr>
    </w:p>
    <w:p w14:paraId="046E0BA0" w14:textId="77777777" w:rsidR="00E7607D" w:rsidRPr="003600B8" w:rsidRDefault="00E7607D" w:rsidP="00E760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1926 года было решено: «Вопрос об утверждении эскизного проекта (ИЛ-4) оставить открытым впредь до выяснения результата испытания головного самолета ИЛ-3». Впрочем, еще до окончания этих испытаний, 26 апреля 1926 года на ГАЗ № 1 поступило распоряжение: работы прекратить и отчитаться о затраченных на ИЛ-4 суммах (25117).</w:t>
      </w:r>
    </w:p>
    <w:p w14:paraId="0CC0B4C5" w14:textId="77777777" w:rsidR="00E7607D" w:rsidRPr="003600B8" w:rsidRDefault="00E7607D" w:rsidP="00E7607D">
      <w:pPr>
        <w:spacing w:after="0" w:line="240" w:lineRule="auto"/>
        <w:jc w:val="both"/>
        <w:rPr>
          <w:rFonts w:ascii="Times New Roman" w:hAnsi="Times New Roman" w:cs="Times New Roman"/>
          <w:color w:val="0070C0"/>
          <w:sz w:val="16"/>
          <w:szCs w:val="16"/>
        </w:rPr>
      </w:pPr>
    </w:p>
    <w:p w14:paraId="639EEDB3"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w:t>
      </w:r>
      <w:proofErr w:type="spellStart"/>
      <w:r w:rsidRPr="00192C7B">
        <w:rPr>
          <w:rFonts w:ascii="Times New Roman" w:hAnsi="Times New Roman" w:cs="Times New Roman"/>
          <w:color w:val="000000" w:themeColor="text1"/>
          <w:sz w:val="16"/>
          <w:szCs w:val="16"/>
        </w:rPr>
        <w:t>Н.Н.Поликарпова</w:t>
      </w:r>
      <w:proofErr w:type="spellEnd"/>
      <w:r w:rsidRPr="00192C7B">
        <w:rPr>
          <w:rFonts w:ascii="Times New Roman" w:hAnsi="Times New Roman" w:cs="Times New Roman"/>
          <w:color w:val="000000" w:themeColor="text1"/>
          <w:sz w:val="16"/>
          <w:szCs w:val="16"/>
        </w:rPr>
        <w:t xml:space="preserve"> (67,57) назначили начальником отдела сухопутного самолетостроения (ООС)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Коллектив - в основном молодежный. Зам. нач. был </w:t>
      </w:r>
      <w:proofErr w:type="spellStart"/>
      <w:r w:rsidRPr="00192C7B">
        <w:rPr>
          <w:rFonts w:ascii="Times New Roman" w:hAnsi="Times New Roman" w:cs="Times New Roman"/>
          <w:color w:val="000000" w:themeColor="text1"/>
          <w:sz w:val="16"/>
          <w:szCs w:val="16"/>
        </w:rPr>
        <w:t>В.М.Ольховский</w:t>
      </w:r>
      <w:proofErr w:type="spellEnd"/>
      <w:r w:rsidRPr="00192C7B">
        <w:rPr>
          <w:rFonts w:ascii="Times New Roman" w:hAnsi="Times New Roman" w:cs="Times New Roman"/>
          <w:color w:val="000000" w:themeColor="text1"/>
          <w:sz w:val="16"/>
          <w:szCs w:val="16"/>
        </w:rPr>
        <w:t xml:space="preserve">, ведущими по самолетам - </w:t>
      </w:r>
      <w:proofErr w:type="spellStart"/>
      <w:r w:rsidRPr="00192C7B">
        <w:rPr>
          <w:rFonts w:ascii="Times New Roman" w:hAnsi="Times New Roman" w:cs="Times New Roman"/>
          <w:color w:val="000000" w:themeColor="text1"/>
          <w:sz w:val="16"/>
          <w:szCs w:val="16"/>
        </w:rPr>
        <w:t>С.А.Кочеригин</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А.А.Крылов</w:t>
      </w:r>
      <w:proofErr w:type="spellEnd"/>
      <w:r w:rsidRPr="00192C7B">
        <w:rPr>
          <w:rFonts w:ascii="Times New Roman" w:hAnsi="Times New Roman" w:cs="Times New Roman"/>
          <w:color w:val="000000" w:themeColor="text1"/>
          <w:sz w:val="16"/>
          <w:szCs w:val="16"/>
        </w:rPr>
        <w:t xml:space="preserve">, специалистами - </w:t>
      </w:r>
      <w:proofErr w:type="spellStart"/>
      <w:r w:rsidRPr="00192C7B">
        <w:rPr>
          <w:rFonts w:ascii="Times New Roman" w:hAnsi="Times New Roman" w:cs="Times New Roman"/>
          <w:color w:val="000000" w:themeColor="text1"/>
          <w:sz w:val="16"/>
          <w:szCs w:val="16"/>
        </w:rPr>
        <w:t>Л.И.Сутугин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В.Д.Яровицкий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М.О.Фасолькин</w:t>
      </w:r>
      <w:proofErr w:type="spellEnd"/>
      <w:r w:rsidRPr="00192C7B">
        <w:rPr>
          <w:rFonts w:ascii="Times New Roman" w:hAnsi="Times New Roman" w:cs="Times New Roman"/>
          <w:color w:val="000000" w:themeColor="text1"/>
          <w:sz w:val="16"/>
          <w:szCs w:val="16"/>
        </w:rPr>
        <w:t xml:space="preserve"> (67,54).</w:t>
      </w:r>
    </w:p>
    <w:p w14:paraId="6311DE97"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По-видимому, по-прежнему на Дукс - заводе 1.</w:t>
      </w:r>
    </w:p>
    <w:p w14:paraId="3F953CA5"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Н.Н.П. писал, что он реорганизовал КБ опытного отдела при заводе "Дукс" на основе расчленения процесса проектирования на элементарные операции и работы по секциям, по агрегатам: шасси, крыло, фюзеляж и т.п. - и что это было впервые в СССР (67,57).</w:t>
      </w:r>
    </w:p>
    <w:p w14:paraId="5B444E19"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такое расчленение было введено только после октября 1926.</w:t>
      </w:r>
    </w:p>
    <w:p w14:paraId="6674EBD9"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Интересно, а как у А.Н.Т. и в других странах и что немцы у нас.</w:t>
      </w:r>
    </w:p>
    <w:p w14:paraId="2E88CAB6"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D56AA7"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началось проектирование 2Б-Р-2 под 2 Райт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вместо 4-х Либерти (2378,7).</w:t>
      </w:r>
    </w:p>
    <w:p w14:paraId="26696DE6"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9D33E"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февраля 1926 начались испытания 2И-Н1 и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выполнил почти весь пилотажный комплекс. Два раза Н.Н.П. летал пассажиром (228,67).</w:t>
      </w:r>
    </w:p>
    <w:p w14:paraId="4F19BE53"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00FC19" w14:textId="77777777" w:rsidR="00E7607D" w:rsidRPr="003600B8" w:rsidRDefault="00E7607D" w:rsidP="00E760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феврале 1926 г. была завершена постройка 2У-БЗ —«второй учебный с мотором БМВ-3» жидкостного охлаждения мощностью 185 л.с. Н.Н.П. Предусматривалась возможность установки двигателя БМВ-IV в 240 л. с, тогда самолет мог рассматриваться как переходный. Отметим, что в книге В. Б. Шаврова «История конструкций самолетов в СССР до 1938 г.» автором машины ошибочно назван Моисеев, в то время начальник конструкторского </w:t>
      </w:r>
      <w:proofErr w:type="spellStart"/>
      <w:r w:rsidRPr="003600B8">
        <w:rPr>
          <w:rFonts w:ascii="Times New Roman" w:hAnsi="Times New Roman" w:cs="Times New Roman"/>
          <w:color w:val="0070C0"/>
          <w:sz w:val="16"/>
          <w:szCs w:val="16"/>
        </w:rPr>
        <w:t>полуотдела</w:t>
      </w:r>
      <w:proofErr w:type="spellEnd"/>
      <w:r w:rsidRPr="003600B8">
        <w:rPr>
          <w:rFonts w:ascii="Times New Roman" w:hAnsi="Times New Roman" w:cs="Times New Roman"/>
          <w:color w:val="0070C0"/>
          <w:sz w:val="16"/>
          <w:szCs w:val="16"/>
        </w:rPr>
        <w:t xml:space="preserve"> в КБ Поликарпова. 2У-БЗ отличался хорошими аэродинамическими формами, продуманной конструкцией, а с марта начались испытания (25321).</w:t>
      </w:r>
    </w:p>
    <w:p w14:paraId="17D42AC5" w14:textId="77777777" w:rsidR="00E7607D" w:rsidRPr="003600B8" w:rsidRDefault="00E7607D" w:rsidP="00E7607D">
      <w:pPr>
        <w:spacing w:after="0" w:line="240" w:lineRule="auto"/>
        <w:jc w:val="both"/>
        <w:rPr>
          <w:rFonts w:ascii="Times New Roman" w:hAnsi="Times New Roman" w:cs="Times New Roman"/>
          <w:color w:val="0070C0"/>
          <w:sz w:val="16"/>
          <w:szCs w:val="16"/>
        </w:rPr>
      </w:pPr>
    </w:p>
    <w:p w14:paraId="29A756F6"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в Харьковских ремонтных мастерских </w:t>
      </w:r>
      <w:proofErr w:type="spellStart"/>
      <w:r w:rsidRPr="00192C7B">
        <w:rPr>
          <w:rFonts w:ascii="Times New Roman" w:hAnsi="Times New Roman" w:cs="Times New Roman"/>
          <w:color w:val="000000" w:themeColor="text1"/>
          <w:sz w:val="16"/>
          <w:szCs w:val="16"/>
        </w:rPr>
        <w:t>Укрвоздухпути</w:t>
      </w:r>
      <w:proofErr w:type="spellEnd"/>
      <w:r w:rsidRPr="00192C7B">
        <w:rPr>
          <w:rFonts w:ascii="Times New Roman" w:hAnsi="Times New Roman" w:cs="Times New Roman"/>
          <w:color w:val="000000" w:themeColor="text1"/>
          <w:sz w:val="16"/>
          <w:szCs w:val="16"/>
        </w:rPr>
        <w:t xml:space="preserve"> был построен К-2 как модификация К-1 в цельнометаллическом варианте (1019).</w:t>
      </w:r>
    </w:p>
    <w:p w14:paraId="13BFE8EC"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 в мае 1927 (1080,1).</w:t>
      </w:r>
    </w:p>
    <w:p w14:paraId="44575923"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35E6B"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 самолеты Фарман “Голиаф” двух последних типов прибыли в </w:t>
      </w:r>
      <w:proofErr w:type="spellStart"/>
      <w:r w:rsidRPr="00192C7B">
        <w:rPr>
          <w:rFonts w:ascii="Times New Roman" w:hAnsi="Times New Roman" w:cs="Times New Roman"/>
          <w:color w:val="000000" w:themeColor="text1"/>
          <w:sz w:val="16"/>
          <w:szCs w:val="16"/>
        </w:rPr>
        <w:t>Троцк</w:t>
      </w:r>
      <w:proofErr w:type="spellEnd"/>
      <w:r w:rsidRPr="00192C7B">
        <w:rPr>
          <w:rFonts w:ascii="Times New Roman" w:hAnsi="Times New Roman" w:cs="Times New Roman"/>
          <w:color w:val="000000" w:themeColor="text1"/>
          <w:sz w:val="16"/>
          <w:szCs w:val="16"/>
        </w:rPr>
        <w:t xml:space="preserve"> В феврале привезли первую пару лыж к "голиафам", в марте - остальные. Лыжи были двух разных типов: системы Лобанова и системы </w:t>
      </w:r>
      <w:proofErr w:type="spellStart"/>
      <w:r w:rsidRPr="00192C7B">
        <w:rPr>
          <w:rFonts w:ascii="Times New Roman" w:hAnsi="Times New Roman" w:cs="Times New Roman"/>
          <w:color w:val="000000" w:themeColor="text1"/>
          <w:sz w:val="16"/>
          <w:szCs w:val="16"/>
        </w:rPr>
        <w:t>Мейоранова</w:t>
      </w:r>
      <w:proofErr w:type="spellEnd"/>
      <w:r w:rsidRPr="00192C7B">
        <w:rPr>
          <w:rFonts w:ascii="Times New Roman" w:hAnsi="Times New Roman" w:cs="Times New Roman"/>
          <w:color w:val="000000" w:themeColor="text1"/>
          <w:sz w:val="16"/>
          <w:szCs w:val="16"/>
        </w:rPr>
        <w:t xml:space="preserve"> (по четыре пары каждых). Одобрили первые, вторые забраковали. Пулемёты на турелях отсутствовали. В Троцке развернули обучение лётного и наземного состава. Лётчиков не хватало, многие из них были слабо подготовлены: практически никто никогда не пилотировал многомоторную машину. Намеревались сначала учить на одномоторных голландских разведчиках Фоккер С.IV, затем пересаживать на немецкие Ю-13 и, наконец, тренировать на двухмоторном английском "Верноне". К активным полётам на ФГ-62 приступили с 15 апреля под руководством </w:t>
      </w:r>
      <w:proofErr w:type="spellStart"/>
      <w:r w:rsidRPr="00192C7B">
        <w:rPr>
          <w:rFonts w:ascii="Times New Roman" w:hAnsi="Times New Roman" w:cs="Times New Roman"/>
          <w:color w:val="000000" w:themeColor="text1"/>
          <w:sz w:val="16"/>
          <w:szCs w:val="16"/>
        </w:rPr>
        <w:t>комэска</w:t>
      </w:r>
      <w:proofErr w:type="spellEnd"/>
      <w:r w:rsidRPr="00192C7B">
        <w:rPr>
          <w:rFonts w:ascii="Times New Roman" w:hAnsi="Times New Roman" w:cs="Times New Roman"/>
          <w:color w:val="000000" w:themeColor="text1"/>
          <w:sz w:val="16"/>
          <w:szCs w:val="16"/>
        </w:rPr>
        <w:t xml:space="preserve"> Чекалова. К началу весны "</w:t>
      </w:r>
      <w:proofErr w:type="spellStart"/>
      <w:r w:rsidRPr="00192C7B">
        <w:rPr>
          <w:rFonts w:ascii="Times New Roman" w:hAnsi="Times New Roman" w:cs="Times New Roman"/>
          <w:color w:val="000000" w:themeColor="text1"/>
          <w:sz w:val="16"/>
          <w:szCs w:val="16"/>
        </w:rPr>
        <w:t>фарманы</w:t>
      </w:r>
      <w:proofErr w:type="spellEnd"/>
      <w:r w:rsidRPr="00192C7B">
        <w:rPr>
          <w:rFonts w:ascii="Times New Roman" w:hAnsi="Times New Roman" w:cs="Times New Roman"/>
          <w:color w:val="000000" w:themeColor="text1"/>
          <w:sz w:val="16"/>
          <w:szCs w:val="16"/>
        </w:rPr>
        <w:t>" налетали 50 часов, к самостоятельным полётам допустили двух лётчиков из 1 -го отряда и четырёх из 2-го.</w:t>
      </w:r>
    </w:p>
    <w:p w14:paraId="2A4A0C62"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Французские бомбардировщики были не приспособлены к зимней эксплуатации. Моторы в холод запускались плохо. Очень трудно было полностью слить после полёта воду и масло. Когда температура опустилась ниже 10 градусов мороза, на бипланах стала шелушиться и облезать краска.</w:t>
      </w:r>
    </w:p>
    <w:p w14:paraId="75C9D973"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Подготовка экипажей для "голиафов" шла до середины июня 1926 г. Летом они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w:t>
      </w:r>
    </w:p>
    <w:p w14:paraId="5BA8066A"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w:t>
      </w:r>
      <w:proofErr w:type="spellStart"/>
      <w:r w:rsidRPr="00192C7B">
        <w:rPr>
          <w:rFonts w:ascii="Times New Roman" w:hAnsi="Times New Roman" w:cs="Times New Roman"/>
          <w:color w:val="000000" w:themeColor="text1"/>
          <w:sz w:val="16"/>
          <w:szCs w:val="16"/>
        </w:rPr>
        <w:t>Ламбрелли</w:t>
      </w:r>
      <w:proofErr w:type="spellEnd"/>
      <w:r w:rsidRPr="00192C7B">
        <w:rPr>
          <w:rFonts w:ascii="Times New Roman" w:hAnsi="Times New Roman" w:cs="Times New Roman"/>
          <w:color w:val="000000" w:themeColor="text1"/>
          <w:sz w:val="16"/>
          <w:szCs w:val="16"/>
        </w:rPr>
        <w:t>" весил пять пудов, был малоподвижен и использовал хрупкие стеклянные пластинки. Тренировались и в 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580AF13D"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D59E1B"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года дело с поставками “фоккеров” рассматривалось на заседании ЦК ВКП(б), виновники понесли наказание в партийном, административном и даже уголовном порядке. Однако в целом “фоккеры” имели неплохую репутацию в частях. В одном из войсковых донесений на имя начальника ВВС РККА П.И. Баранова говорилось: “Машина у нас новая, оценена в общем положительно, летчики летают на ней хорошо...” (РГВА. Ф. 4. Оп. 14. Д. 25. Л. 188.) (11174). Почти так же отзывался о новых немецких самолетах и сам </w:t>
      </w:r>
      <w:proofErr w:type="spellStart"/>
      <w:r w:rsidRPr="00192C7B">
        <w:rPr>
          <w:rFonts w:ascii="Times New Roman" w:hAnsi="Times New Roman" w:cs="Times New Roman"/>
          <w:color w:val="000000" w:themeColor="text1"/>
          <w:sz w:val="16"/>
          <w:szCs w:val="16"/>
        </w:rPr>
        <w:t>П.И.Баранов</w:t>
      </w:r>
      <w:proofErr w:type="spellEnd"/>
      <w:r w:rsidRPr="00192C7B">
        <w:rPr>
          <w:rFonts w:ascii="Times New Roman" w:hAnsi="Times New Roman" w:cs="Times New Roman"/>
          <w:color w:val="000000" w:themeColor="text1"/>
          <w:sz w:val="16"/>
          <w:szCs w:val="16"/>
        </w:rPr>
        <w:t xml:space="preserve">, хотя и отмечал, что они имели некоторые дефекты (РГВА. Ф. 4. Оп. 14. Д. 25. Л. 141.), которые, кстати, устранялись специалистами германской фирмы в авиационных мастерских Ленинграда, Киева, Витебска и Смоленска. Возможно, эти отзывы и повлияли на то, что, несмотря на претензии к немцам со стороны УВВС, советской стороной все же была приобретена лицензия на постройку “Фоккера Д-XI”. Самолеты строились на заводе “Авиаработник”, где в 1928 году на базе немецких Д-ХI и Д-ХIII был построен советский истребитель И-39 (По утверждению известного советского авиаконструктора </w:t>
      </w:r>
      <w:proofErr w:type="spellStart"/>
      <w:r w:rsidRPr="00192C7B">
        <w:rPr>
          <w:rFonts w:ascii="Times New Roman" w:hAnsi="Times New Roman" w:cs="Times New Roman"/>
          <w:color w:val="000000" w:themeColor="text1"/>
          <w:sz w:val="16"/>
          <w:szCs w:val="16"/>
        </w:rPr>
        <w:t>А.С.Яковлева</w:t>
      </w:r>
      <w:proofErr w:type="spellEnd"/>
      <w:r w:rsidRPr="00192C7B">
        <w:rPr>
          <w:rFonts w:ascii="Times New Roman" w:hAnsi="Times New Roman" w:cs="Times New Roman"/>
          <w:color w:val="000000" w:themeColor="text1"/>
          <w:sz w:val="16"/>
          <w:szCs w:val="16"/>
        </w:rPr>
        <w:t xml:space="preserve">, в СССР были построены 300 экземпляров “Фоккер Д-XI”. См.: </w:t>
      </w:r>
      <w:r w:rsidRPr="00192C7B">
        <w:rPr>
          <w:rFonts w:ascii="Times New Roman" w:hAnsi="Times New Roman" w:cs="Times New Roman"/>
          <w:iCs/>
          <w:color w:val="000000" w:themeColor="text1"/>
          <w:sz w:val="16"/>
          <w:szCs w:val="16"/>
        </w:rPr>
        <w:t xml:space="preserve">Яковлев А.С. </w:t>
      </w:r>
      <w:r w:rsidRPr="00192C7B">
        <w:rPr>
          <w:rFonts w:ascii="Times New Roman" w:hAnsi="Times New Roman" w:cs="Times New Roman"/>
          <w:color w:val="000000" w:themeColor="text1"/>
          <w:sz w:val="16"/>
          <w:szCs w:val="16"/>
        </w:rPr>
        <w:t xml:space="preserve">50 лет советского самолетостроения. М.: Наука, 1968. С. 31. В то же время авиаконструктор и авиационный историк </w:t>
      </w:r>
      <w:r w:rsidRPr="00192C7B">
        <w:rPr>
          <w:rFonts w:ascii="Times New Roman" w:hAnsi="Times New Roman" w:cs="Times New Roman"/>
          <w:iCs/>
          <w:color w:val="000000" w:themeColor="text1"/>
          <w:sz w:val="16"/>
          <w:szCs w:val="16"/>
        </w:rPr>
        <w:t xml:space="preserve">В.Б. Шавров </w:t>
      </w:r>
      <w:r w:rsidRPr="00192C7B">
        <w:rPr>
          <w:rFonts w:ascii="Times New Roman" w:hAnsi="Times New Roman" w:cs="Times New Roman"/>
          <w:color w:val="000000" w:themeColor="text1"/>
          <w:sz w:val="16"/>
          <w:szCs w:val="16"/>
        </w:rPr>
        <w:t xml:space="preserve">считает, что этот самолет на советских заводах не строился и “в отечественном самолетостроении следа не оставил”. См.: </w:t>
      </w:r>
      <w:r w:rsidRPr="00192C7B">
        <w:rPr>
          <w:rFonts w:ascii="Times New Roman" w:hAnsi="Times New Roman" w:cs="Times New Roman"/>
          <w:iCs/>
          <w:color w:val="000000" w:themeColor="text1"/>
          <w:sz w:val="16"/>
          <w:szCs w:val="16"/>
        </w:rPr>
        <w:t xml:space="preserve">Шавров В.Б. </w:t>
      </w:r>
      <w:r w:rsidRPr="00192C7B">
        <w:rPr>
          <w:rFonts w:ascii="Times New Roman" w:hAnsi="Times New Roman" w:cs="Times New Roman"/>
          <w:color w:val="000000" w:themeColor="text1"/>
          <w:sz w:val="16"/>
          <w:szCs w:val="16"/>
        </w:rPr>
        <w:t xml:space="preserve">История конструкций самолетов в СССР до 1938 года. Изд. 3-е, </w:t>
      </w:r>
      <w:proofErr w:type="spellStart"/>
      <w:r w:rsidRPr="00192C7B">
        <w:rPr>
          <w:rFonts w:ascii="Times New Roman" w:hAnsi="Times New Roman" w:cs="Times New Roman"/>
          <w:color w:val="000000" w:themeColor="text1"/>
          <w:sz w:val="16"/>
          <w:szCs w:val="16"/>
        </w:rPr>
        <w:t>испр</w:t>
      </w:r>
      <w:proofErr w:type="spellEnd"/>
      <w:r w:rsidRPr="00192C7B">
        <w:rPr>
          <w:rFonts w:ascii="Times New Roman" w:hAnsi="Times New Roman" w:cs="Times New Roman"/>
          <w:color w:val="000000" w:themeColor="text1"/>
          <w:sz w:val="16"/>
          <w:szCs w:val="16"/>
        </w:rPr>
        <w:t>. М.: Машиностроение. 1986. С. 344.) (11174).</w:t>
      </w:r>
    </w:p>
    <w:p w14:paraId="3C1F4FB2"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129FF"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было принято решение расторгнуть концессионный договор с Юнкерс (505,65).</w:t>
      </w:r>
    </w:p>
    <w:p w14:paraId="16F4D64F"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E50CB"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проект М-13 завершили, в апреле его одобрил НК УВВС. Опытные образцы изготовлялись заводом «Икар» (Москва) с июля 1926 г. Первый образец завершили в феврале 1928 г. Испытания шли с апреля того же года и продолжались до начала 1930 г.</w:t>
      </w:r>
    </w:p>
    <w:p w14:paraId="0AFE4927"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Серийное производство планировалось на ГАЗ № 6 (Рыбинск), но фак</w:t>
      </w:r>
      <w:r w:rsidRPr="00192C7B">
        <w:rPr>
          <w:rFonts w:ascii="Times New Roman" w:hAnsi="Times New Roman" w:cs="Times New Roman"/>
          <w:color w:val="000000" w:themeColor="text1"/>
          <w:sz w:val="16"/>
          <w:szCs w:val="16"/>
        </w:rPr>
        <w:softHyphen/>
        <w:t>тически его не начинали. Изготовлены 2 экз.</w:t>
      </w:r>
    </w:p>
    <w:p w14:paraId="584902A2"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03F6D3CD"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2F2815DF"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150/170 мм;</w:t>
      </w:r>
    </w:p>
    <w:p w14:paraId="2FDBE0E8"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36,0 л;</w:t>
      </w:r>
    </w:p>
    <w:p w14:paraId="214FF668"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13ACAA42"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М-13, первый вариант конструкции, изготовлен в 2 экз., испытывал</w:t>
      </w:r>
      <w:r w:rsidRPr="00192C7B">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20C5B79"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0F1E2553"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128A9801"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- 2ГМ-13, модернизированный вариант проекта катерного двигателя с</w:t>
      </w:r>
    </w:p>
    <w:p w14:paraId="69F61057"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ПЦН, мощность до 1000 л.с.</w:t>
      </w:r>
    </w:p>
    <w:p w14:paraId="1FDDB95E"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Предлагался для использования на самолетах Р-5, МРТ-1, И-3 и тор</w:t>
      </w:r>
      <w:r w:rsidRPr="00192C7B">
        <w:rPr>
          <w:rFonts w:ascii="Times New Roman" w:hAnsi="Times New Roman" w:cs="Times New Roman"/>
          <w:color w:val="000000" w:themeColor="text1"/>
          <w:sz w:val="16"/>
          <w:szCs w:val="16"/>
        </w:rPr>
        <w:softHyphen/>
        <w:t>педных катерах (11852).</w:t>
      </w:r>
    </w:p>
    <w:p w14:paraId="181D03DF" w14:textId="77777777" w:rsidR="003805DD" w:rsidRPr="00192C7B" w:rsidRDefault="003805DD"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EE57B1" w14:textId="77777777" w:rsidR="001E6AAC" w:rsidRPr="00192C7B" w:rsidRDefault="001E6A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в НАМИ прове</w:t>
      </w:r>
      <w:r w:rsidRPr="00192C7B">
        <w:rPr>
          <w:rFonts w:ascii="Times New Roman" w:hAnsi="Times New Roman" w:cs="Times New Roman"/>
          <w:color w:val="000000" w:themeColor="text1"/>
          <w:sz w:val="16"/>
          <w:szCs w:val="16"/>
        </w:rPr>
        <w:softHyphen/>
        <w:t>дены испытания моторов НАМИ- 100 (М-12), которые выявили сла</w:t>
      </w:r>
      <w:r w:rsidRPr="00192C7B">
        <w:rPr>
          <w:rFonts w:ascii="Times New Roman" w:hAnsi="Times New Roman" w:cs="Times New Roman"/>
          <w:color w:val="000000" w:themeColor="text1"/>
          <w:sz w:val="16"/>
          <w:szCs w:val="16"/>
        </w:rPr>
        <w:softHyphen/>
        <w:t>бость конструкции (22518).</w:t>
      </w:r>
    </w:p>
    <w:p w14:paraId="70A6F930" w14:textId="77777777" w:rsidR="001E6AAC" w:rsidRPr="00192C7B" w:rsidRDefault="001E6AAC" w:rsidP="00192C7B">
      <w:pPr>
        <w:spacing w:after="0" w:line="240" w:lineRule="auto"/>
        <w:jc w:val="both"/>
        <w:rPr>
          <w:rFonts w:ascii="Times New Roman" w:hAnsi="Times New Roman" w:cs="Times New Roman"/>
          <w:color w:val="000000" w:themeColor="text1"/>
          <w:sz w:val="16"/>
          <w:szCs w:val="16"/>
        </w:rPr>
      </w:pPr>
    </w:p>
    <w:p w14:paraId="56901E08" w14:textId="08C87C66" w:rsidR="001E6AAC" w:rsidRPr="00192C7B" w:rsidRDefault="001E6A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позже февраля 1926 г. были законченные постройкой опытные сани АНТ-VI с двигателем воздушного охлаждения "</w:t>
      </w:r>
      <w:proofErr w:type="spellStart"/>
      <w:r w:rsidRPr="00192C7B">
        <w:rPr>
          <w:rFonts w:ascii="Times New Roman" w:hAnsi="Times New Roman" w:cs="Times New Roman"/>
          <w:color w:val="000000" w:themeColor="text1"/>
          <w:sz w:val="16"/>
          <w:szCs w:val="16"/>
        </w:rPr>
        <w:t>Хакке</w:t>
      </w:r>
      <w:proofErr w:type="spellEnd"/>
      <w:r w:rsidRPr="00192C7B">
        <w:rPr>
          <w:rFonts w:ascii="Times New Roman" w:hAnsi="Times New Roman" w:cs="Times New Roman"/>
          <w:color w:val="000000" w:themeColor="text1"/>
          <w:sz w:val="16"/>
          <w:szCs w:val="16"/>
        </w:rPr>
        <w:t>" мощностью 50 л, с. -</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модификация саней АНТ-V. Они имели открытый кузов и были рассчитаны на перевозку трех человек. С мотором "</w:t>
      </w:r>
      <w:proofErr w:type="spellStart"/>
      <w:r w:rsidRPr="00192C7B">
        <w:rPr>
          <w:rFonts w:ascii="Times New Roman" w:hAnsi="Times New Roman" w:cs="Times New Roman"/>
          <w:color w:val="000000" w:themeColor="text1"/>
          <w:sz w:val="16"/>
          <w:szCs w:val="16"/>
        </w:rPr>
        <w:t>Хакке</w:t>
      </w:r>
      <w:proofErr w:type="spellEnd"/>
      <w:r w:rsidRPr="00192C7B">
        <w:rPr>
          <w:rFonts w:ascii="Times New Roman" w:hAnsi="Times New Roman" w:cs="Times New Roman"/>
          <w:color w:val="000000" w:themeColor="text1"/>
          <w:sz w:val="16"/>
          <w:szCs w:val="16"/>
        </w:rPr>
        <w:t>" было построено двое саней, которые приняли участие в пробеге Москва - Ленинград - Москва 1926 г. Сразу же обнаружилось очень плохое качество двигателей. На одних санях двигатель развалился в Вышнем Волочке, на других требовал еженощного ремонта, чтобы утром можно было двигаться дальше. В дальнейшем двигатели "</w:t>
      </w:r>
      <w:proofErr w:type="spellStart"/>
      <w:r w:rsidRPr="00192C7B">
        <w:rPr>
          <w:rFonts w:ascii="Times New Roman" w:hAnsi="Times New Roman" w:cs="Times New Roman"/>
          <w:color w:val="000000" w:themeColor="text1"/>
          <w:sz w:val="16"/>
          <w:szCs w:val="16"/>
        </w:rPr>
        <w:t>Хакке</w:t>
      </w:r>
      <w:proofErr w:type="spellEnd"/>
      <w:r w:rsidRPr="00192C7B">
        <w:rPr>
          <w:rFonts w:ascii="Times New Roman" w:hAnsi="Times New Roman" w:cs="Times New Roman"/>
          <w:color w:val="000000" w:themeColor="text1"/>
          <w:sz w:val="16"/>
          <w:szCs w:val="16"/>
        </w:rPr>
        <w:t>" на аэросанях Туполева не применялись (21489).</w:t>
      </w:r>
    </w:p>
    <w:p w14:paraId="71DCF3A4" w14:textId="77777777" w:rsidR="001E6AAC" w:rsidRPr="00192C7B" w:rsidRDefault="001E6AAC" w:rsidP="00192C7B">
      <w:pPr>
        <w:spacing w:after="0" w:line="240" w:lineRule="auto"/>
        <w:jc w:val="both"/>
        <w:rPr>
          <w:rFonts w:ascii="Times New Roman" w:hAnsi="Times New Roman" w:cs="Times New Roman"/>
          <w:color w:val="000000" w:themeColor="text1"/>
          <w:sz w:val="16"/>
          <w:szCs w:val="16"/>
        </w:rPr>
      </w:pPr>
    </w:p>
    <w:p w14:paraId="2C2A48BF"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выпустили опытную партию из двух аэросаней АНТ-VI с двигателем </w:t>
      </w:r>
      <w:proofErr w:type="spellStart"/>
      <w:r w:rsidRPr="00192C7B">
        <w:rPr>
          <w:rFonts w:ascii="Times New Roman" w:hAnsi="Times New Roman" w:cs="Times New Roman"/>
          <w:color w:val="000000" w:themeColor="text1"/>
          <w:sz w:val="16"/>
          <w:szCs w:val="16"/>
        </w:rPr>
        <w:t>Хакке</w:t>
      </w:r>
      <w:proofErr w:type="spellEnd"/>
      <w:r w:rsidRPr="00192C7B">
        <w:rPr>
          <w:rFonts w:ascii="Times New Roman" w:hAnsi="Times New Roman" w:cs="Times New Roman"/>
          <w:color w:val="000000" w:themeColor="text1"/>
          <w:sz w:val="16"/>
          <w:szCs w:val="16"/>
        </w:rPr>
        <w:t xml:space="preserve"> (50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 модификацию АНТ-V с открытым кузовом на трех человек. Из-за плохого качества двигателей испытания окончились неудачно (7636,20).</w:t>
      </w:r>
    </w:p>
    <w:p w14:paraId="6D358CD8"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A6C1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фев</w:t>
      </w:r>
      <w:r w:rsidRPr="00192C7B">
        <w:rPr>
          <w:rFonts w:ascii="Times New Roman" w:hAnsi="Times New Roman" w:cs="Times New Roman"/>
          <w:color w:val="000000" w:themeColor="text1"/>
          <w:sz w:val="16"/>
          <w:szCs w:val="16"/>
        </w:rPr>
        <w:softHyphen/>
        <w:t xml:space="preserve">рале 1926 г. были готовы рабочие проекты моторов 1) М-13 (НАМИ, разработан под руководством </w:t>
      </w:r>
      <w:proofErr w:type="spellStart"/>
      <w:r w:rsidRPr="00192C7B">
        <w:rPr>
          <w:rFonts w:ascii="Times New Roman" w:hAnsi="Times New Roman" w:cs="Times New Roman"/>
          <w:color w:val="000000" w:themeColor="text1"/>
          <w:sz w:val="16"/>
          <w:szCs w:val="16"/>
        </w:rPr>
        <w:t>Н.Р.Бриллинга</w:t>
      </w:r>
      <w:proofErr w:type="spellEnd"/>
      <w:r w:rsidRPr="00192C7B">
        <w:rPr>
          <w:rFonts w:ascii="Times New Roman" w:hAnsi="Times New Roman" w:cs="Times New Roman"/>
          <w:color w:val="000000" w:themeColor="text1"/>
          <w:sz w:val="16"/>
          <w:szCs w:val="16"/>
        </w:rPr>
        <w:t>) и 2) М-18 (завод № 2, главный конструк</w:t>
      </w:r>
      <w:r w:rsidRPr="00192C7B">
        <w:rPr>
          <w:rFonts w:ascii="Times New Roman" w:hAnsi="Times New Roman" w:cs="Times New Roman"/>
          <w:color w:val="000000" w:themeColor="text1"/>
          <w:sz w:val="16"/>
          <w:szCs w:val="16"/>
        </w:rPr>
        <w:softHyphen/>
        <w:t xml:space="preserve">тор </w:t>
      </w:r>
      <w:proofErr w:type="spellStart"/>
      <w:r w:rsidRPr="00192C7B">
        <w:rPr>
          <w:rFonts w:ascii="Times New Roman" w:hAnsi="Times New Roman" w:cs="Times New Roman"/>
          <w:color w:val="000000" w:themeColor="text1"/>
          <w:sz w:val="16"/>
          <w:szCs w:val="16"/>
        </w:rPr>
        <w:t>А.А.Бессонов</w:t>
      </w:r>
      <w:proofErr w:type="spellEnd"/>
      <w:r w:rsidRPr="00192C7B">
        <w:rPr>
          <w:rFonts w:ascii="Times New Roman" w:hAnsi="Times New Roman" w:cs="Times New Roman"/>
          <w:color w:val="000000" w:themeColor="text1"/>
          <w:sz w:val="16"/>
          <w:szCs w:val="16"/>
        </w:rPr>
        <w:t xml:space="preserve">). Их постройку и испытания предполагалось завершить в 1926/27 операционном году (10667). К этому времени начались переговоры с Германией о закупке лицензии на производство в СССР двигателя БМВ-УТ, менее мощного по сравнению с М-13, но уже построенного, испытанного, существующего. В декабре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решил, не отменяя ранее выданного задания, ориентировать проектирование Р-5 на исполь</w:t>
      </w:r>
      <w:r w:rsidRPr="00192C7B">
        <w:rPr>
          <w:rFonts w:ascii="Times New Roman" w:hAnsi="Times New Roman" w:cs="Times New Roman"/>
          <w:color w:val="000000" w:themeColor="text1"/>
          <w:sz w:val="16"/>
          <w:szCs w:val="16"/>
        </w:rPr>
        <w:softHyphen/>
        <w:t xml:space="preserve">зование мотора БМВ-У1. В протоколе заседания </w:t>
      </w:r>
      <w:proofErr w:type="spellStart"/>
      <w:r w:rsidRPr="00192C7B">
        <w:rPr>
          <w:rFonts w:ascii="Times New Roman" w:hAnsi="Times New Roman" w:cs="Times New Roman"/>
          <w:color w:val="000000" w:themeColor="text1"/>
          <w:sz w:val="16"/>
          <w:szCs w:val="16"/>
        </w:rPr>
        <w:t>Техсо</w:t>
      </w:r>
      <w:proofErr w:type="spellEnd"/>
      <w:r w:rsidRPr="00192C7B">
        <w:rPr>
          <w:rFonts w:ascii="Times New Roman" w:hAnsi="Times New Roman" w:cs="Times New Roman"/>
          <w:color w:val="000000" w:themeColor="text1"/>
          <w:sz w:val="16"/>
          <w:szCs w:val="16"/>
        </w:rPr>
        <w:t xml:space="preserve">-вета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от 29 декабря 1926 г. записано:</w:t>
      </w:r>
    </w:p>
    <w:p w14:paraId="4A4D72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самолету Р5-М13:</w:t>
      </w:r>
    </w:p>
    <w:p w14:paraId="183157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к исполнению в текущем операционном году на</w:t>
      </w:r>
      <w:r w:rsidRPr="00192C7B">
        <w:rPr>
          <w:rFonts w:ascii="Times New Roman" w:hAnsi="Times New Roman" w:cs="Times New Roman"/>
          <w:color w:val="000000" w:themeColor="text1"/>
          <w:sz w:val="16"/>
          <w:szCs w:val="16"/>
        </w:rPr>
        <w:softHyphen/>
        <w:t>метить проектирование в объеме 55% (эскизный и предварительный проекты и начало изготовления рабо</w:t>
      </w:r>
      <w:r w:rsidRPr="00192C7B">
        <w:rPr>
          <w:rFonts w:ascii="Times New Roman" w:hAnsi="Times New Roman" w:cs="Times New Roman"/>
          <w:color w:val="000000" w:themeColor="text1"/>
          <w:sz w:val="16"/>
          <w:szCs w:val="16"/>
        </w:rPr>
        <w:softHyphen/>
        <w:t>чих чертежей).</w:t>
      </w:r>
    </w:p>
    <w:p w14:paraId="37E686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работы производить под мотор БМВ-6”.</w:t>
      </w:r>
    </w:p>
    <w:p w14:paraId="21CCC1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Продолжая работу над вариантом биплана, Николай Николаевич параллельно начал проектировать Р-5 и по схеме полутораплан. Это сулило снижение аэродинами</w:t>
      </w:r>
      <w:r w:rsidRPr="00192C7B">
        <w:rPr>
          <w:rFonts w:ascii="Times New Roman" w:hAnsi="Times New Roman" w:cs="Times New Roman"/>
          <w:color w:val="000000" w:themeColor="text1"/>
          <w:sz w:val="16"/>
          <w:szCs w:val="16"/>
        </w:rPr>
        <w:softHyphen/>
        <w:t>ческого сопротивления самолета и достижение более высоких летных характеристик. Когда стало ясно, что оба варианта удались, Николай Николаевич стал зани</w:t>
      </w:r>
      <w:r w:rsidRPr="00192C7B">
        <w:rPr>
          <w:rFonts w:ascii="Times New Roman" w:hAnsi="Times New Roman" w:cs="Times New Roman"/>
          <w:color w:val="000000" w:themeColor="text1"/>
          <w:sz w:val="16"/>
          <w:szCs w:val="16"/>
        </w:rPr>
        <w:softHyphen/>
        <w:t>маться сведением различий между ними до минимума -до коробки крыльев. Считая схему полутораплан более перспективной, он работал над Р-5 в варианте биплана по одной причине: задание по установке мотора М-13 с него никто не снимал, а обеспечить регулировку цент</w:t>
      </w:r>
      <w:r w:rsidRPr="00192C7B">
        <w:rPr>
          <w:rFonts w:ascii="Times New Roman" w:hAnsi="Times New Roman" w:cs="Times New Roman"/>
          <w:color w:val="000000" w:themeColor="text1"/>
          <w:sz w:val="16"/>
          <w:szCs w:val="16"/>
        </w:rPr>
        <w:softHyphen/>
        <w:t>ровки изменением выноса верхнего крыла проще в схе</w:t>
      </w:r>
      <w:r w:rsidRPr="00192C7B">
        <w:rPr>
          <w:rFonts w:ascii="Times New Roman" w:hAnsi="Times New Roman" w:cs="Times New Roman"/>
          <w:color w:val="000000" w:themeColor="text1"/>
          <w:sz w:val="16"/>
          <w:szCs w:val="16"/>
        </w:rPr>
        <w:softHyphen/>
        <w:t>ме биплан (10667).</w:t>
      </w:r>
    </w:p>
    <w:p w14:paraId="471FA3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4FCB24" w14:textId="77777777" w:rsidR="00E7607D" w:rsidRPr="003600B8" w:rsidRDefault="00E7607D" w:rsidP="00E760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1926 г. были готовы рабочие проекты двигателя М-13 (НАМИ, разработанный под руководством Н. Р. </w:t>
      </w:r>
      <w:proofErr w:type="spellStart"/>
      <w:r w:rsidRPr="003600B8">
        <w:rPr>
          <w:rFonts w:ascii="Times New Roman" w:hAnsi="Times New Roman" w:cs="Times New Roman"/>
          <w:color w:val="0070C0"/>
          <w:sz w:val="16"/>
          <w:szCs w:val="16"/>
        </w:rPr>
        <w:t>Бриллинга</w:t>
      </w:r>
      <w:proofErr w:type="spellEnd"/>
      <w:r w:rsidRPr="003600B8">
        <w:rPr>
          <w:rFonts w:ascii="Times New Roman" w:hAnsi="Times New Roman" w:cs="Times New Roman"/>
          <w:color w:val="0070C0"/>
          <w:sz w:val="16"/>
          <w:szCs w:val="16"/>
        </w:rPr>
        <w:t>), 2) М-18 (завод № 2, главный конструктор — А. А. Бессонов). Их постройку и испытания предполагалось завершить в 1926/27 операционном году (25035).</w:t>
      </w:r>
    </w:p>
    <w:p w14:paraId="3A30F1A1" w14:textId="77777777" w:rsidR="00E7607D" w:rsidRPr="003600B8" w:rsidRDefault="00E7607D" w:rsidP="00E7607D">
      <w:pPr>
        <w:spacing w:after="0" w:line="240" w:lineRule="auto"/>
        <w:jc w:val="both"/>
        <w:rPr>
          <w:rFonts w:ascii="Times New Roman" w:hAnsi="Times New Roman" w:cs="Times New Roman"/>
          <w:color w:val="0070C0"/>
          <w:sz w:val="16"/>
          <w:szCs w:val="16"/>
        </w:rPr>
      </w:pPr>
    </w:p>
    <w:p w14:paraId="18A573DE"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феврале 1926 г. был спроектирован двигатель М-13 [63, с.32] и собран - в марте 1927 г. на ГАЗ № 2 "Икар". Он - V-образный, расчетной номинальной мощностью 600 </w:t>
      </w:r>
      <w:proofErr w:type="spellStart"/>
      <w:r w:rsidRPr="003600B8">
        <w:rPr>
          <w:rFonts w:ascii="Times New Roman" w:hAnsi="Times New Roman" w:cs="Times New Roman"/>
          <w:color w:val="0070C0"/>
          <w:sz w:val="16"/>
          <w:szCs w:val="16"/>
        </w:rPr>
        <w:t>л.с</w:t>
      </w:r>
      <w:proofErr w:type="spellEnd"/>
      <w:r w:rsidRPr="003600B8">
        <w:rPr>
          <w:rFonts w:ascii="Times New Roman" w:hAnsi="Times New Roman" w:cs="Times New Roman"/>
          <w:color w:val="0070C0"/>
          <w:sz w:val="16"/>
          <w:szCs w:val="16"/>
        </w:rPr>
        <w:t>; при частоте вращения 1600 об/мин. Цилиндры соединялись в один блок по шесть цилиндров, в каждом цилиндре было по два впускных и два выпускных клапана. При испытании на стенде была получена максимальная мощность 820 л.с. при массе 611 кг. В процессе доводки максимальная мощность увеличилась до 880 л.с. при одновременном увеличении массы до 800 кг. В 1927 г. двигатель с такой удельной массой по номинальной мощности интереса уже не представлял и в серии не строился (25039).</w:t>
      </w:r>
    </w:p>
    <w:p w14:paraId="1E5ACD5D" w14:textId="77777777" w:rsidR="00354CC8" w:rsidRPr="003600B8" w:rsidRDefault="00354CC8" w:rsidP="00354CC8">
      <w:pPr>
        <w:spacing w:after="0" w:line="240" w:lineRule="auto"/>
        <w:jc w:val="both"/>
        <w:rPr>
          <w:rFonts w:ascii="Times New Roman" w:hAnsi="Times New Roman" w:cs="Times New Roman"/>
          <w:color w:val="0070C0"/>
          <w:sz w:val="16"/>
          <w:szCs w:val="16"/>
        </w:rPr>
      </w:pPr>
    </w:p>
    <w:p w14:paraId="1C8527BA"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 1926 г. был спроектирован Двигатель М-18 [63, с.31; 61-63] - 18-цилиндровый, трехрядный, с утлом развала между блоками 40°. Изготовление деталей и сборка производились с августа 1926 г. до марта 1927 г. на ГАЗ №2 "Икар". Расчетная земная мощность - 640 л.с. при частоте вращения 1800 об/мин. При испытании была, получена максимальная мощность 750 л.с. при частоте, вращения 2100 об/мин и массе 560 кг. Конструкция цилиндров - блочная по 6 цилиндров в ряд, передача на винт - прямая, без редуктора. При доводке было выявлено много дефектов: разрушались шатуны в месте перехода от вилки к стержню; трещины в перемычках выхлопных окон блочной головки цилиндра; трещины во фланцах рубашек и в ложе подвесок картера. К декабрю 1927 г. основная часть дефектов была устранена и двигатель прошел 100-часовые государственные стендовые испытания. Однако часть дефектов, главным образом в литых деталях, ликвидировать не удалось. В то время причину дефектов видели только в недостатках литейного производства, вероятно, нужно было принять конструктивные меры, ведь есть же хорошее и справедливое высказывание "брак литья лежит на доске конструктора". Двигатель М</w:t>
      </w:r>
      <w:r w:rsidRPr="003600B8">
        <w:rPr>
          <w:rFonts w:ascii="Times New Roman" w:hAnsi="Times New Roman" w:cs="Times New Roman"/>
          <w:color w:val="0070C0"/>
          <w:sz w:val="16"/>
          <w:szCs w:val="16"/>
        </w:rPr>
        <w:softHyphen/>
        <w:t>18, прошедший государственные стендовые испытания, не был проверен на самолете в полете, эта практика пришла позднее. Решение о проведении государственных испытаний двигателя и запуске его в серию принимается только в том случае, если есть конкретный самолет с параметрами, опережающими существующие (25039).</w:t>
      </w:r>
    </w:p>
    <w:p w14:paraId="3B51D43A" w14:textId="77777777" w:rsidR="00354CC8" w:rsidRDefault="00354CC8" w:rsidP="00354CC8">
      <w:pPr>
        <w:spacing w:after="0" w:line="240" w:lineRule="auto"/>
        <w:jc w:val="both"/>
        <w:rPr>
          <w:rFonts w:ascii="Times New Roman" w:hAnsi="Times New Roman" w:cs="Times New Roman"/>
          <w:color w:val="0070C0"/>
          <w:sz w:val="16"/>
          <w:szCs w:val="16"/>
        </w:rPr>
      </w:pPr>
    </w:p>
    <w:p w14:paraId="777D31F8"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феврале 1926 г. целые стада гренландского тю</w:t>
      </w:r>
      <w:r w:rsidRPr="003600B8">
        <w:rPr>
          <w:rStyle w:val="aff0"/>
          <w:rFonts w:ascii="Times New Roman" w:hAnsi="Times New Roman" w:cs="Times New Roman"/>
          <w:color w:val="0070C0"/>
          <w:spacing w:val="0"/>
          <w:sz w:val="16"/>
          <w:szCs w:val="16"/>
        </w:rPr>
        <w:softHyphen/>
        <w:t>леня залегли па льдинах в горле Белого моря. Их промыслом занимались четыре ледокольных парохода, перед которыми была поставлена задача перекрыть прошлогодний показатель и добыть свыше 100000 голов морского зверя. Сделать ото можно было только с помощью воздушной разведки.</w:t>
      </w:r>
    </w:p>
    <w:p w14:paraId="18F2FF15"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Промышленники, жившие на Беломорском побережье и занимавшиеся заготовкой тюленей, месяцами плавали в движущемся льду, постоянно подвергаясь опасностям и рискуя погибнуть под напором стихии. Многие из них не верили в целесообразность воздушной разведки, считая, что сверху невозможно разглядеть залёжку тюленей, а шум мотора наверняка распугает стадо. Предстояло опро</w:t>
      </w:r>
      <w:r w:rsidRPr="003600B8">
        <w:rPr>
          <w:rStyle w:val="aff0"/>
          <w:rFonts w:ascii="Times New Roman" w:hAnsi="Times New Roman" w:cs="Times New Roman"/>
          <w:color w:val="0070C0"/>
          <w:spacing w:val="0"/>
          <w:sz w:val="16"/>
          <w:szCs w:val="16"/>
        </w:rPr>
        <w:softHyphen/>
        <w:t>вергнуть это мнение.</w:t>
      </w:r>
    </w:p>
    <w:p w14:paraId="3D3086E5"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Прилёт Ю-13 весло Койду произвёл на местное население ошеломляющий эффект: самолёта здесь никогда не видели и называли его не иначе, как «сатаной», «дьяволом», «огненной птахой», посланной людям в наказание за тяжкие грехи.</w:t>
      </w:r>
    </w:p>
    <w:p w14:paraId="09B3D6DC"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Но с самого начала вместо воздушной разведки лётчикам пришлось участвовать в спасении промышленников, кото</w:t>
      </w:r>
      <w:r w:rsidRPr="003600B8">
        <w:rPr>
          <w:rStyle w:val="aff0"/>
          <w:rFonts w:ascii="Times New Roman" w:hAnsi="Times New Roman" w:cs="Times New Roman"/>
          <w:color w:val="0070C0"/>
          <w:spacing w:val="0"/>
          <w:sz w:val="16"/>
          <w:szCs w:val="16"/>
        </w:rPr>
        <w:softHyphen/>
        <w:t>рых унесло в море на льдинах. Несколько дней подряд они безуспешно вылетали на поиски пропавших. На восьмые сутки через 40 минут поиска М.С. Бабушкин вместе с пи</w:t>
      </w:r>
      <w:r w:rsidRPr="003600B8">
        <w:rPr>
          <w:rStyle w:val="aff0"/>
          <w:rFonts w:ascii="Times New Roman" w:hAnsi="Times New Roman" w:cs="Times New Roman"/>
          <w:color w:val="0070C0"/>
          <w:spacing w:val="0"/>
          <w:sz w:val="16"/>
          <w:szCs w:val="16"/>
        </w:rPr>
        <w:softHyphen/>
        <w:t>лотом И.В. Михеевым обнаружили на одной из льдин двух зверобоев. Сбросив им вымпел с запиской и мешок с про</w:t>
      </w:r>
      <w:r w:rsidRPr="003600B8">
        <w:rPr>
          <w:rStyle w:val="aff0"/>
          <w:rFonts w:ascii="Times New Roman" w:hAnsi="Times New Roman" w:cs="Times New Roman"/>
          <w:color w:val="0070C0"/>
          <w:spacing w:val="0"/>
          <w:sz w:val="16"/>
          <w:szCs w:val="16"/>
        </w:rPr>
        <w:softHyphen/>
        <w:t>визией, следующим рейсом они доставили пострадавшим тёплую одежду и дрова. Однако из-за непогоды спасатели добрались к ним только через четыре дня. За это время льдину раскололо, и люди оказались на разных её концах. Но трагедии не произошло. В тот же вечер к зверобоям пробился ледокольный пароход, который был направлен к ним по указанию лётчиков. А ещё через несколько дней спасённые охотники вернулись в родную Койду.</w:t>
      </w:r>
    </w:p>
    <w:p w14:paraId="53467D54"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После этого случая пилоты завоевали доверие жителей Беломорского побережья. Труднее оказалось заставить капитанов ледокольных пароходов поверить в целесообразность и эффективность воздушной разведки. Старые «морские волки», имевшие большой зверобойный стаж, оказались людьми самоуверенными и недоверчиво относи</w:t>
      </w:r>
      <w:r w:rsidRPr="003600B8">
        <w:rPr>
          <w:rStyle w:val="aff0"/>
          <w:rFonts w:ascii="Times New Roman" w:hAnsi="Times New Roman" w:cs="Times New Roman"/>
          <w:color w:val="0070C0"/>
          <w:spacing w:val="0"/>
          <w:sz w:val="16"/>
          <w:szCs w:val="16"/>
        </w:rPr>
        <w:softHyphen/>
        <w:t xml:space="preserve">лись к самолётам, </w:t>
      </w:r>
      <w:r w:rsidRPr="003600B8">
        <w:rPr>
          <w:rStyle w:val="aff0"/>
          <w:rFonts w:ascii="Times New Roman" w:hAnsi="Times New Roman" w:cs="Times New Roman"/>
          <w:color w:val="0070C0"/>
          <w:spacing w:val="0"/>
          <w:sz w:val="16"/>
          <w:szCs w:val="16"/>
          <w:lang w:val="en-US"/>
        </w:rPr>
        <w:t>f</w:t>
      </w:r>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Io</w:t>
      </w:r>
      <w:r w:rsidRPr="003600B8">
        <w:rPr>
          <w:rStyle w:val="aff0"/>
          <w:rFonts w:ascii="Times New Roman" w:hAnsi="Times New Roman" w:cs="Times New Roman"/>
          <w:color w:val="0070C0"/>
          <w:spacing w:val="0"/>
          <w:sz w:val="16"/>
          <w:szCs w:val="16"/>
        </w:rPr>
        <w:t xml:space="preserve"> М.С. Бабушкин после каждого полёта садился на о. </w:t>
      </w:r>
      <w:proofErr w:type="spellStart"/>
      <w:r w:rsidRPr="003600B8">
        <w:rPr>
          <w:rStyle w:val="aff0"/>
          <w:rFonts w:ascii="Times New Roman" w:hAnsi="Times New Roman" w:cs="Times New Roman"/>
          <w:color w:val="0070C0"/>
          <w:spacing w:val="0"/>
          <w:sz w:val="16"/>
          <w:szCs w:val="16"/>
        </w:rPr>
        <w:t>Моржовец</w:t>
      </w:r>
      <w:proofErr w:type="spellEnd"/>
      <w:r w:rsidRPr="003600B8">
        <w:rPr>
          <w:rStyle w:val="aff0"/>
          <w:rFonts w:ascii="Times New Roman" w:hAnsi="Times New Roman" w:cs="Times New Roman"/>
          <w:color w:val="0070C0"/>
          <w:spacing w:val="0"/>
          <w:sz w:val="16"/>
          <w:szCs w:val="16"/>
        </w:rPr>
        <w:t>, где имелась радиостанция, и на</w:t>
      </w:r>
      <w:r w:rsidRPr="003600B8">
        <w:rPr>
          <w:rStyle w:val="aff0"/>
          <w:rFonts w:ascii="Times New Roman" w:hAnsi="Times New Roman" w:cs="Times New Roman"/>
          <w:color w:val="0070C0"/>
          <w:spacing w:val="0"/>
          <w:sz w:val="16"/>
          <w:szCs w:val="16"/>
        </w:rPr>
        <w:softHyphen/>
        <w:t>стойчиво сообщал капитанам судов достоверные данные о расположении стад тюленей па дрейфующем льду (25653).</w:t>
      </w:r>
    </w:p>
    <w:p w14:paraId="5242DD53" w14:textId="77777777" w:rsidR="00354CC8" w:rsidRPr="003600B8" w:rsidRDefault="00354CC8" w:rsidP="00354CC8">
      <w:pPr>
        <w:spacing w:after="0" w:line="240" w:lineRule="auto"/>
        <w:jc w:val="both"/>
        <w:rPr>
          <w:rFonts w:ascii="Times New Roman" w:hAnsi="Times New Roman" w:cs="Times New Roman"/>
          <w:color w:val="0070C0"/>
          <w:sz w:val="16"/>
          <w:szCs w:val="16"/>
        </w:rPr>
      </w:pPr>
    </w:p>
    <w:p w14:paraId="2D6A80A2" w14:textId="28618470" w:rsidR="00354CC8" w:rsidRPr="00192C7B" w:rsidRDefault="00354CC8" w:rsidP="00354CC8">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192C7B">
        <w:rPr>
          <w:rFonts w:ascii="Times New Roman" w:hAnsi="Times New Roman" w:cs="Times New Roman"/>
          <w:i/>
          <w:iCs/>
          <w:color w:val="000000" w:themeColor="text1"/>
          <w:sz w:val="16"/>
          <w:szCs w:val="16"/>
        </w:rPr>
        <w:t>:</w:t>
      </w:r>
    </w:p>
    <w:p w14:paraId="03004FB9" w14:textId="77777777" w:rsidR="00354CC8" w:rsidRPr="003600B8" w:rsidRDefault="00354CC8" w:rsidP="00354CC8">
      <w:pPr>
        <w:spacing w:after="0" w:line="240" w:lineRule="auto"/>
        <w:jc w:val="both"/>
        <w:rPr>
          <w:rFonts w:ascii="Times New Roman" w:hAnsi="Times New Roman" w:cs="Times New Roman"/>
          <w:color w:val="0070C0"/>
          <w:sz w:val="16"/>
          <w:szCs w:val="16"/>
        </w:rPr>
      </w:pPr>
    </w:p>
    <w:p w14:paraId="23DD9A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года Политбюро создало комиссию по вопросам зарплаты и производительности труда, а в сентябре утвердило предложения этой комиссии о повышении зарплаты рабочим каменноугольной, рудной, металлической, текстильной и химической промышленности, а также железнодорожникам. Борьба за режим экономии, рационализацию производства и трудовое напряжение рабочих за 1925/26 и 1926/27 годы позволили увеличить производительность труда на 26,7%. Но даже такой значительный рост не обеспечил плана снижения себестоимости промышленной продукции: в 1925/26 году она повысилась на 2%, а в 1926/27 году снизилась всего на 1,8% вместо 5% по плану. В самой рабочей среде подобная политика вызывала, по меньшей мере, недоумение: “Каждый год — новые лозунги. Ведь их даже не запомнишь всех. Только возьмемся все дружно за одно, проглядим другое. “Борьба с излишеством”, “Поднятие производительности труда”, “Снижение накладных расходов”, “Товарный кризис” и т.д., и мы, как бараны, все бросаемся к одному, где горит, не обращая внимания в это время, что делается в другом месте”. Особенно бурную реакцию широких слоев рабочего класса вызвала инспирированная партийной верхушкой кампания по проведению “режима экономии”, широко развернувшаяся в 1926 году. Для коммуниста Г.А. Казакова, обратившегося в ЦК ВКП(б) по этому поводу, нет сомнений что “такой путь борьбы через диктатуру рабочего класса к социализму не годится”, так как “мы режимом экономии сотни тысяч рабочих и служащих выбрасываем на улицы”. Рабочие осознавали необходимость проведения “режима экономии”, но разумно, а не так, кто кого перещеголяет: и сокращением штатов, и зарплаты. Многие из пишущих во властные структуры понимали, что нельзя верить всему, что пишут на страницах газет: “У нас говорят, что нет сокращения или снижения зарплаты с рабочих, но мне кажется, что таковое имеется и у нас, только оно устроено очень хитрым образом”. А именно: “Мы поддерживаем зарплату остальных рабочих, оставшихся на предприятии, нагрузив, конечно, работой за счет сокращения. И этим мы поддерживаем предприятие и рабочих, выбросив, конечно, часть на улицу на произвол судьбы. Разве это не будет снижение зарплаты, если одна часть живет за счет другой? Или разве это не будет снижение зарплаты, если и не сокращаем часть рабочих, но непосильно их нагружаем?” (11575).</w:t>
      </w:r>
    </w:p>
    <w:p w14:paraId="078170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A59B5"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года Политбюро создало комиссию по вопросам зарплаты и производительности труда, а в сентябре утвердило предложения этой комиссии о повышении зарплаты рабочим каменноугольной, рудной, металлической, текстильной и химической промышленности, а также железнодорожникам. Борьба за режим экономии, рационализацию производства и трудовое напряжение рабочих за 1925/26 и 1926/27 годы позволили увеличить производительность труда на 26,7 %. Но даже такой значительный рост не обеспечил плана снижения себестоимости промышленной продукции: в 1925/26 году она повысилась на 2 %, а в 1926/27 году снизилась всего на 1,8 % вместо 5 % по плану.</w:t>
      </w:r>
    </w:p>
    <w:p w14:paraId="6CE03557"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самой рабочей среде подобная политика вызывала, по меньшей мере, недоумение: «Каждый год — новые лозунги. Ведь их даже не запомнишь всех. Только возьмемся все дружно за одно, проглядим другое. «Борьба с излишеством», «Поднятие производительности труда», «Снижение накладных расходов», «Товарный кризис» и т. д., и мы, как бараны, все бросаемся к одному, где горит, не обращая внимания в это время, что делается в другом месте» (18416).</w:t>
      </w:r>
    </w:p>
    <w:p w14:paraId="706B3A79"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p>
    <w:p w14:paraId="5CAF1523"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 подводились итоги очередного хозяйственного года в военной промышленности. Отмечалось, что выпуск товарной продукции достиг 126,7 млн золотых рублей, в том числе по военной — 83,2 млн, по мирной — 43,5 млн руб. (91,4% и 90,6% по отношению к плану). Количество работников (особенно служащих) за отчетный год повысилось, выработка снизилась, в то время как средняя зарплата поднялась почти на 3%. Однако она отставала от оплаты труда в других отраслях, </w:t>
      </w:r>
      <w:r w:rsidRPr="00192C7B">
        <w:rPr>
          <w:rFonts w:ascii="Times New Roman" w:hAnsi="Times New Roman" w:cs="Times New Roman"/>
          <w:color w:val="000000" w:themeColor="text1"/>
          <w:sz w:val="16"/>
          <w:szCs w:val="16"/>
        </w:rPr>
        <w:lastRenderedPageBreak/>
        <w:t xml:space="preserve">а выработка на одного рабочего в стоимостном отношении была ниже. Снизилась также трудовая дисциплина. Поскольку программа на 1925/26 год была увеличена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xml:space="preserve"> на 11 млн руб., то фактическое выполнение плана составило 81,3%, т. е. Военпром с дополнительными заданиями не справился, хотя по отношению к предыдущему году рост военного производства составил 29%. Отмечалось возрастание недодела по производственным программам: 19 млн руб. по сравнению с 6 млн в предыдущем году. Недодел был связан и с возрастанием недопоставок военных изделий на сумму 29 млн руб. Причинами недодела назывались недостатки планирования, позднее поступление заказов, отсутствие технической документации. Твердые цены оказались ниже себестоимости. Убыток военной промышленности составил 9,3 млн руб. Таким образом, военная промышленность развивалась совсем не так, как рассчитывало советское руководство. Но на следующий хозяйственный год задания еще более увеличивались и должны были составить 171,5 млн руб. (рост — 35%). В области капитальных работ давалась четкая установка на переход от ремонта к реконструкции. На это из 37 млн руб. отпускался 31 млн руб. и лишь 6 млн руб. — «на оздоровление» предприятий. Заметным было включение в план финансирования Военпрома новых разработок20. III Сокращение выделения средств на оборону вызывало протесты у военных (18388).</w:t>
      </w:r>
    </w:p>
    <w:p w14:paraId="43CAD02F"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p>
    <w:p w14:paraId="56A16733"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была подготовлена заявка на радиоаппаратуру на период 1926-1928 гг. Предполагалось заказать 10 передатчиков типа «Лот» и 35 типа «Блок» и «Шкив». Более того, в сентябре 1927 г. Техническое управление (</w:t>
      </w:r>
      <w:proofErr w:type="spellStart"/>
      <w:r w:rsidRPr="00192C7B">
        <w:rPr>
          <w:rFonts w:ascii="Times New Roman" w:hAnsi="Times New Roman" w:cs="Times New Roman"/>
          <w:color w:val="000000" w:themeColor="text1"/>
          <w:sz w:val="16"/>
          <w:szCs w:val="16"/>
        </w:rPr>
        <w:t>Мортехупр</w:t>
      </w:r>
      <w:proofErr w:type="spellEnd"/>
      <w:r w:rsidRPr="00192C7B">
        <w:rPr>
          <w:rFonts w:ascii="Times New Roman" w:hAnsi="Times New Roman" w:cs="Times New Roman"/>
          <w:color w:val="000000" w:themeColor="text1"/>
          <w:sz w:val="16"/>
          <w:szCs w:val="16"/>
        </w:rPr>
        <w:t xml:space="preserve">) УВМС выдало тресту большой заказ на изготовление радиосредств связи. Заказ предусматривал поставку в 1928-1930 гг. 18 комплектов радиоаппаратуры, как освоенные к тому времени в ЭТЗСТ, так и проектируемой. </w:t>
      </w:r>
      <w:proofErr w:type="gramStart"/>
      <w:r w:rsidRPr="00192C7B">
        <w:rPr>
          <w:rFonts w:ascii="Times New Roman" w:hAnsi="Times New Roman" w:cs="Times New Roman"/>
          <w:color w:val="000000" w:themeColor="text1"/>
          <w:sz w:val="16"/>
          <w:szCs w:val="16"/>
        </w:rPr>
        <w:t>Кроме этого</w:t>
      </w:r>
      <w:proofErr w:type="gramEnd"/>
      <w:r w:rsidRPr="00192C7B">
        <w:rPr>
          <w:rFonts w:ascii="Times New Roman" w:hAnsi="Times New Roman" w:cs="Times New Roman"/>
          <w:color w:val="000000" w:themeColor="text1"/>
          <w:sz w:val="16"/>
          <w:szCs w:val="16"/>
        </w:rPr>
        <w:t xml:space="preserve"> предполагалась разработка новых образцов радиопередатчиков и приемников для связи на расстояния в 1000 и 200 миль. Общая стоимость поставляемой продукции составляла более 1,4 млн. рублей. Причиной появления этого заказа стало принятие первой советской кораблестроительной программы – «Программы строительства Морских Сил РККА на 1926-1932 гг.», утвержденной СТО СССР 26 ноября 1926 г. (18297)</w:t>
      </w:r>
    </w:p>
    <w:p w14:paraId="0900FE5A"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p>
    <w:p w14:paraId="062A689D"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 трагическая гибель председателя </w:t>
      </w:r>
      <w:proofErr w:type="spellStart"/>
      <w:r w:rsidRPr="00192C7B">
        <w:rPr>
          <w:rFonts w:ascii="Times New Roman" w:hAnsi="Times New Roman" w:cs="Times New Roman"/>
          <w:color w:val="000000" w:themeColor="text1"/>
          <w:sz w:val="16"/>
          <w:szCs w:val="16"/>
        </w:rPr>
        <w:t>Косартопа</w:t>
      </w:r>
      <w:proofErr w:type="spellEnd"/>
      <w:r w:rsidRPr="00192C7B">
        <w:rPr>
          <w:rFonts w:ascii="Times New Roman" w:hAnsi="Times New Roman" w:cs="Times New Roman"/>
          <w:color w:val="000000" w:themeColor="text1"/>
          <w:sz w:val="16"/>
          <w:szCs w:val="16"/>
        </w:rPr>
        <w:t xml:space="preserve"> В. М. Трофимова </w:t>
      </w:r>
      <w:proofErr w:type="spellStart"/>
      <w:r w:rsidRPr="00192C7B">
        <w:rPr>
          <w:rFonts w:ascii="Times New Roman" w:hAnsi="Times New Roman" w:cs="Times New Roman"/>
          <w:color w:val="000000" w:themeColor="text1"/>
          <w:sz w:val="16"/>
          <w:szCs w:val="16"/>
        </w:rPr>
        <w:t>привеа</w:t>
      </w:r>
      <w:proofErr w:type="spellEnd"/>
      <w:r w:rsidRPr="00192C7B">
        <w:rPr>
          <w:rFonts w:ascii="Times New Roman" w:hAnsi="Times New Roman" w:cs="Times New Roman"/>
          <w:color w:val="000000" w:themeColor="text1"/>
          <w:sz w:val="16"/>
          <w:szCs w:val="16"/>
        </w:rPr>
        <w:t xml:space="preserve"> к тому, что 1926 г. стал заключительным в деятельности, однако начатые им и под его руководством работы продолжались. Сама Комиссия стала именоваться </w:t>
      </w:r>
      <w:proofErr w:type="spellStart"/>
      <w:r w:rsidRPr="00192C7B">
        <w:rPr>
          <w:rFonts w:ascii="Times New Roman" w:hAnsi="Times New Roman" w:cs="Times New Roman"/>
          <w:color w:val="000000" w:themeColor="text1"/>
          <w:sz w:val="16"/>
          <w:szCs w:val="16"/>
        </w:rPr>
        <w:t>Конартоп</w:t>
      </w:r>
      <w:proofErr w:type="spellEnd"/>
      <w:r w:rsidRPr="00192C7B">
        <w:rPr>
          <w:rFonts w:ascii="Times New Roman" w:hAnsi="Times New Roman" w:cs="Times New Roman"/>
          <w:color w:val="000000" w:themeColor="text1"/>
          <w:sz w:val="16"/>
          <w:szCs w:val="16"/>
        </w:rPr>
        <w:t xml:space="preserve"> - Комиссия по научным артиллерийским опытам; временно исполняющим обязанности ее председателя стал М. Ф. Розенберг. В течение полугода (до расформирования </w:t>
      </w:r>
      <w:proofErr w:type="spellStart"/>
      <w:r w:rsidRPr="00192C7B">
        <w:rPr>
          <w:rFonts w:ascii="Times New Roman" w:hAnsi="Times New Roman" w:cs="Times New Roman"/>
          <w:color w:val="000000" w:themeColor="text1"/>
          <w:sz w:val="16"/>
          <w:szCs w:val="16"/>
        </w:rPr>
        <w:t>Конартопа</w:t>
      </w:r>
      <w:proofErr w:type="spellEnd"/>
      <w:r w:rsidRPr="00192C7B">
        <w:rPr>
          <w:rFonts w:ascii="Times New Roman" w:hAnsi="Times New Roman" w:cs="Times New Roman"/>
          <w:color w:val="000000" w:themeColor="text1"/>
          <w:sz w:val="16"/>
          <w:szCs w:val="16"/>
        </w:rPr>
        <w:t xml:space="preserve">) Комиссию возглавлял Е. А. </w:t>
      </w:r>
      <w:proofErr w:type="spellStart"/>
      <w:r w:rsidRPr="00192C7B">
        <w:rPr>
          <w:rFonts w:ascii="Times New Roman" w:hAnsi="Times New Roman" w:cs="Times New Roman"/>
          <w:color w:val="000000" w:themeColor="text1"/>
          <w:sz w:val="16"/>
          <w:szCs w:val="16"/>
        </w:rPr>
        <w:t>Беркалов</w:t>
      </w:r>
      <w:proofErr w:type="spellEnd"/>
      <w:r w:rsidRPr="00192C7B">
        <w:rPr>
          <w:rFonts w:ascii="Times New Roman" w:hAnsi="Times New Roman" w:cs="Times New Roman"/>
          <w:color w:val="000000" w:themeColor="text1"/>
          <w:sz w:val="16"/>
          <w:szCs w:val="16"/>
        </w:rPr>
        <w:t xml:space="preserve"> (18632).</w:t>
      </w:r>
    </w:p>
    <w:p w14:paraId="23FBFF11"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p>
    <w:p w14:paraId="1574F337"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 ЭТЗСТ обратился в Отдел военных заказов и программ </w:t>
      </w:r>
      <w:proofErr w:type="spellStart"/>
      <w:r w:rsidRPr="00192C7B">
        <w:rPr>
          <w:rFonts w:ascii="Times New Roman" w:hAnsi="Times New Roman" w:cs="Times New Roman"/>
          <w:color w:val="000000" w:themeColor="text1"/>
          <w:sz w:val="16"/>
          <w:szCs w:val="16"/>
        </w:rPr>
        <w:t>Военнопромышленного</w:t>
      </w:r>
      <w:proofErr w:type="spellEnd"/>
      <w:r w:rsidRPr="00192C7B">
        <w:rPr>
          <w:rFonts w:ascii="Times New Roman" w:hAnsi="Times New Roman" w:cs="Times New Roman"/>
          <w:color w:val="000000" w:themeColor="text1"/>
          <w:sz w:val="16"/>
          <w:szCs w:val="16"/>
        </w:rPr>
        <w:t xml:space="preserve"> управления (ВПУ) ВСНХ. От ВПУ поступило распоряжение мобилизационному отделу </w:t>
      </w:r>
      <w:proofErr w:type="spellStart"/>
      <w:r w:rsidRPr="00192C7B">
        <w:rPr>
          <w:rFonts w:ascii="Times New Roman" w:hAnsi="Times New Roman" w:cs="Times New Roman"/>
          <w:color w:val="000000" w:themeColor="text1"/>
          <w:sz w:val="16"/>
          <w:szCs w:val="16"/>
        </w:rPr>
        <w:t>Севзаппромбюро</w:t>
      </w:r>
      <w:proofErr w:type="spellEnd"/>
      <w:r w:rsidRPr="00192C7B">
        <w:rPr>
          <w:rFonts w:ascii="Times New Roman" w:hAnsi="Times New Roman" w:cs="Times New Roman"/>
          <w:color w:val="000000" w:themeColor="text1"/>
          <w:sz w:val="16"/>
          <w:szCs w:val="16"/>
        </w:rPr>
        <w:t xml:space="preserve"> обследовать предприятия ЭТЗСТ с целью определения реальных сроков выполнения заказов </w:t>
      </w:r>
      <w:proofErr w:type="spellStart"/>
      <w:r w:rsidRPr="00192C7B">
        <w:rPr>
          <w:rFonts w:ascii="Times New Roman" w:hAnsi="Times New Roman" w:cs="Times New Roman"/>
          <w:color w:val="000000" w:themeColor="text1"/>
          <w:sz w:val="16"/>
          <w:szCs w:val="16"/>
        </w:rPr>
        <w:t>Главмортеххозупра</w:t>
      </w:r>
      <w:proofErr w:type="spellEnd"/>
      <w:r w:rsidRPr="00192C7B">
        <w:rPr>
          <w:rFonts w:ascii="Times New Roman" w:hAnsi="Times New Roman" w:cs="Times New Roman"/>
          <w:color w:val="000000" w:themeColor="text1"/>
          <w:sz w:val="16"/>
          <w:szCs w:val="16"/>
        </w:rPr>
        <w:t xml:space="preserve">. Серийный выпуск радиопередатчиков должен был выполнять завод им. Козицкого. Разработка же чертежей и всей необходимой документации осуществлялась в ЦРЛ, прежде всего в Морском отделе, с активным привлечением сил и средств завода им. Коминтерна. Комиссия </w:t>
      </w:r>
      <w:proofErr w:type="spellStart"/>
      <w:r w:rsidRPr="00192C7B">
        <w:rPr>
          <w:rFonts w:ascii="Times New Roman" w:hAnsi="Times New Roman" w:cs="Times New Roman"/>
          <w:color w:val="000000" w:themeColor="text1"/>
          <w:sz w:val="16"/>
          <w:szCs w:val="16"/>
        </w:rPr>
        <w:t>Севзаппромбюро</w:t>
      </w:r>
      <w:proofErr w:type="spellEnd"/>
      <w:r w:rsidRPr="00192C7B">
        <w:rPr>
          <w:rFonts w:ascii="Times New Roman" w:hAnsi="Times New Roman" w:cs="Times New Roman"/>
          <w:color w:val="000000" w:themeColor="text1"/>
          <w:sz w:val="16"/>
          <w:szCs w:val="16"/>
        </w:rPr>
        <w:t xml:space="preserve"> обнаружила отсутствие взаимодействия между этими подразделениями треста. Завод им. Козицкого был полностью загружен заказами ВТУ на сухопутные и самолетные радиостанции, а также на машины питания к этим станциям. Главный инженер предприятия не имел представления о предстоящем заказе на станции для флота, и на заводе никаких подготовительных работ в этом направлении не проводилось. В результате вмешательства </w:t>
      </w:r>
      <w:proofErr w:type="spellStart"/>
      <w:r w:rsidRPr="00192C7B">
        <w:rPr>
          <w:rFonts w:ascii="Times New Roman" w:hAnsi="Times New Roman" w:cs="Times New Roman"/>
          <w:color w:val="000000" w:themeColor="text1"/>
          <w:sz w:val="16"/>
          <w:szCs w:val="16"/>
        </w:rPr>
        <w:t>Севзаппромбюро</w:t>
      </w:r>
      <w:proofErr w:type="spellEnd"/>
      <w:r w:rsidRPr="00192C7B">
        <w:rPr>
          <w:rFonts w:ascii="Times New Roman" w:hAnsi="Times New Roman" w:cs="Times New Roman"/>
          <w:color w:val="000000" w:themeColor="text1"/>
          <w:sz w:val="16"/>
          <w:szCs w:val="16"/>
        </w:rPr>
        <w:t xml:space="preserve"> была установлена строгая очередность выполнения заказов ВТУ и </w:t>
      </w:r>
      <w:proofErr w:type="spellStart"/>
      <w:r w:rsidRPr="00192C7B">
        <w:rPr>
          <w:rFonts w:ascii="Times New Roman" w:hAnsi="Times New Roman" w:cs="Times New Roman"/>
          <w:color w:val="000000" w:themeColor="text1"/>
          <w:sz w:val="16"/>
          <w:szCs w:val="16"/>
        </w:rPr>
        <w:t>Главмортеххозупра</w:t>
      </w:r>
      <w:proofErr w:type="spellEnd"/>
      <w:r w:rsidRPr="00192C7B">
        <w:rPr>
          <w:rFonts w:ascii="Times New Roman" w:hAnsi="Times New Roman" w:cs="Times New Roman"/>
          <w:color w:val="000000" w:themeColor="text1"/>
          <w:sz w:val="16"/>
          <w:szCs w:val="16"/>
        </w:rPr>
        <w:t>. В частности, сдача передатчиков типа «Лот» на кораблях должна была быть осуществлена к началу навигации 1927 г. (18297).</w:t>
      </w:r>
    </w:p>
    <w:p w14:paraId="42A335C2" w14:textId="77777777" w:rsidR="0036545A" w:rsidRPr="00192C7B" w:rsidRDefault="0036545A" w:rsidP="00192C7B">
      <w:pPr>
        <w:spacing w:after="0" w:line="240" w:lineRule="auto"/>
        <w:jc w:val="both"/>
        <w:rPr>
          <w:rFonts w:ascii="Times New Roman" w:hAnsi="Times New Roman" w:cs="Times New Roman"/>
          <w:color w:val="000000" w:themeColor="text1"/>
          <w:sz w:val="16"/>
          <w:szCs w:val="16"/>
        </w:rPr>
      </w:pPr>
    </w:p>
    <w:p w14:paraId="0A5236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г. в Московском Практическом механико-электротехническом институте им. М.В. Ломоносова открыли Московский автомобильный музей, в котором демонстрировали 122 мотоциклетных экспоната [3.31]. Во многих городах организовали автомотоклубы, среди членов которых были и владельцы мотоциклов. В Тифлисском автомотоклубе числилось 67 чело</w:t>
      </w:r>
      <w:r w:rsidRPr="00192C7B">
        <w:rPr>
          <w:rFonts w:ascii="Times New Roman" w:hAnsi="Times New Roman" w:cs="Times New Roman"/>
          <w:color w:val="000000" w:themeColor="text1"/>
          <w:sz w:val="16"/>
          <w:szCs w:val="16"/>
        </w:rPr>
        <w:softHyphen/>
        <w:t>век, не менее 30 обучались на курсах мотоциклистов [3.32]. В журнале “Мотор” высказывались суждения о будущей мотоци</w:t>
      </w:r>
      <w:r w:rsidRPr="00192C7B">
        <w:rPr>
          <w:rFonts w:ascii="Times New Roman" w:hAnsi="Times New Roman" w:cs="Times New Roman"/>
          <w:color w:val="000000" w:themeColor="text1"/>
          <w:sz w:val="16"/>
          <w:szCs w:val="16"/>
        </w:rPr>
        <w:softHyphen/>
        <w:t>клетной промышленности СССР [3.33], регулярно публиковали обзоры зарубежных мотоциклетных выставок, анализировались конструкции новейших иномарок [3.34], печатали статистику вы</w:t>
      </w:r>
      <w:r w:rsidRPr="00192C7B">
        <w:rPr>
          <w:rFonts w:ascii="Times New Roman" w:hAnsi="Times New Roman" w:cs="Times New Roman"/>
          <w:color w:val="000000" w:themeColor="text1"/>
          <w:sz w:val="16"/>
          <w:szCs w:val="16"/>
        </w:rPr>
        <w:softHyphen/>
        <w:t>пуска мотоциклов в развитых странах. Так, в Англии более 80% этих машин оснащали четырёхтактными ДВС, очень популярны</w:t>
      </w:r>
      <w:r w:rsidRPr="00192C7B">
        <w:rPr>
          <w:rFonts w:ascii="Times New Roman" w:hAnsi="Times New Roman" w:cs="Times New Roman"/>
          <w:color w:val="000000" w:themeColor="text1"/>
          <w:sz w:val="16"/>
          <w:szCs w:val="16"/>
        </w:rPr>
        <w:softHyphen/>
        <w:t>ми были средние мотоциклы с рабочим объёмом двигателя 250-350 см</w:t>
      </w:r>
      <w:r w:rsidRPr="00192C7B">
        <w:rPr>
          <w:rFonts w:ascii="Times New Roman" w:hAnsi="Times New Roman" w:cs="Times New Roman"/>
          <w:color w:val="000000" w:themeColor="text1"/>
          <w:sz w:val="16"/>
          <w:szCs w:val="16"/>
          <w:vertAlign w:val="superscript"/>
        </w:rPr>
        <w:t>3</w:t>
      </w:r>
      <w:r w:rsidRPr="00192C7B">
        <w:rPr>
          <w:rFonts w:ascii="Times New Roman" w:hAnsi="Times New Roman" w:cs="Times New Roman"/>
          <w:color w:val="000000" w:themeColor="text1"/>
          <w:sz w:val="16"/>
          <w:szCs w:val="16"/>
        </w:rPr>
        <w:t xml:space="preserve"> (более 40% выпуска), на 87% мотоциклах использова</w:t>
      </w:r>
      <w:r w:rsidRPr="00192C7B">
        <w:rPr>
          <w:rFonts w:ascii="Times New Roman" w:hAnsi="Times New Roman" w:cs="Times New Roman"/>
          <w:color w:val="000000" w:themeColor="text1"/>
          <w:sz w:val="16"/>
          <w:szCs w:val="16"/>
        </w:rPr>
        <w:softHyphen/>
        <w:t>лись трёхступенчатые КП [3.35]. Широкая популяризация мото</w:t>
      </w:r>
      <w:r w:rsidRPr="00192C7B">
        <w:rPr>
          <w:rFonts w:ascii="Times New Roman" w:hAnsi="Times New Roman" w:cs="Times New Roman"/>
          <w:color w:val="000000" w:themeColor="text1"/>
          <w:sz w:val="16"/>
          <w:szCs w:val="16"/>
        </w:rPr>
        <w:softHyphen/>
        <w:t>циклов за рубежом оказала влияние на распространение дешёвых моделей небольшого веса с маломощными моторами [3.36]. Про</w:t>
      </w:r>
      <w:r w:rsidRPr="00192C7B">
        <w:rPr>
          <w:rFonts w:ascii="Times New Roman" w:hAnsi="Times New Roman" w:cs="Times New Roman"/>
          <w:color w:val="000000" w:themeColor="text1"/>
          <w:sz w:val="16"/>
          <w:szCs w:val="16"/>
        </w:rPr>
        <w:softHyphen/>
        <w:t>паганда мотоциклов приводила к обсуждению состояния дорог в СССР и осознанию необходимости их совершенствования [3.37]. Эта общественная деятельность была полезной и поддержива</w:t>
      </w:r>
      <w:r w:rsidRPr="00192C7B">
        <w:rPr>
          <w:rFonts w:ascii="Times New Roman" w:hAnsi="Times New Roman" w:cs="Times New Roman"/>
          <w:color w:val="000000" w:themeColor="text1"/>
          <w:sz w:val="16"/>
          <w:szCs w:val="16"/>
        </w:rPr>
        <w:softHyphen/>
        <w:t>лась общественностью. Однако средствами просветительства (публикациями в газетах и журналах, выступлениями в клубах и на радио, пробегами и выставками), хотя и их тоже следовало использовать (в 1927 г. начал издаваться журнал “За рулём”), насущных проблем не решишь. Требовалось создать мощную организацию для вовлечения общественности в активную дея</w:t>
      </w:r>
      <w:r w:rsidRPr="00192C7B">
        <w:rPr>
          <w:rFonts w:ascii="Times New Roman" w:hAnsi="Times New Roman" w:cs="Times New Roman"/>
          <w:color w:val="000000" w:themeColor="text1"/>
          <w:sz w:val="16"/>
          <w:szCs w:val="16"/>
        </w:rPr>
        <w:softHyphen/>
        <w:t>тельность по улучшению дорог и созданию современных транс</w:t>
      </w:r>
      <w:r w:rsidRPr="00192C7B">
        <w:rPr>
          <w:rFonts w:ascii="Times New Roman" w:hAnsi="Times New Roman" w:cs="Times New Roman"/>
          <w:color w:val="000000" w:themeColor="text1"/>
          <w:sz w:val="16"/>
          <w:szCs w:val="16"/>
        </w:rPr>
        <w:softHyphen/>
        <w:t>портных средств, в том числе мотоциклов (11429).</w:t>
      </w:r>
    </w:p>
    <w:p w14:paraId="0F0E5D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2C769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05CE2F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11BC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РВС издал приказ об изменении наименований летных категорий личного состава ВВС: мл. летчик, ст. летчик, мл. летчик-наблюдатель, ст. летчик-наблюдатель (317,221).</w:t>
      </w:r>
    </w:p>
    <w:p w14:paraId="0D8096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627E65"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феврале-марте 1926 г. было проведено первое комплектование Во</w:t>
      </w:r>
      <w:r w:rsidRPr="003600B8">
        <w:rPr>
          <w:rFonts w:ascii="Times New Roman" w:hAnsi="Times New Roman" w:cs="Times New Roman"/>
          <w:color w:val="0070C0"/>
          <w:sz w:val="16"/>
          <w:szCs w:val="16"/>
        </w:rPr>
        <w:softHyphen/>
        <w:t xml:space="preserve">енной Теоретической Школы ВВС РККА членами общества </w:t>
      </w:r>
      <w:proofErr w:type="spellStart"/>
      <w:r w:rsidRPr="003600B8">
        <w:rPr>
          <w:rFonts w:ascii="Times New Roman" w:hAnsi="Times New Roman" w:cs="Times New Roman"/>
          <w:color w:val="0070C0"/>
          <w:sz w:val="16"/>
          <w:szCs w:val="16"/>
        </w:rPr>
        <w:t>Авиахим</w:t>
      </w:r>
      <w:proofErr w:type="spellEnd"/>
      <w:r w:rsidRPr="003600B8">
        <w:rPr>
          <w:rFonts w:ascii="Times New Roman" w:hAnsi="Times New Roman" w:cs="Times New Roman"/>
          <w:color w:val="0070C0"/>
          <w:sz w:val="16"/>
          <w:szCs w:val="16"/>
        </w:rPr>
        <w:t xml:space="preserve"> во все</w:t>
      </w:r>
      <w:r w:rsidRPr="003600B8">
        <w:rPr>
          <w:rFonts w:ascii="Times New Roman" w:hAnsi="Times New Roman" w:cs="Times New Roman"/>
          <w:color w:val="0070C0"/>
          <w:sz w:val="16"/>
          <w:szCs w:val="16"/>
        </w:rPr>
        <w:softHyphen/>
        <w:t>союзном масштабе.</w:t>
      </w:r>
    </w:p>
    <w:p w14:paraId="6197CDB1"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shd w:val="clear" w:color="auto" w:fill="FFFFFF"/>
        </w:rPr>
        <w:t>Первое комплектование имело ряд недочетов. Молодежи, желавшей по</w:t>
      </w:r>
      <w:r w:rsidRPr="003600B8">
        <w:rPr>
          <w:rFonts w:ascii="Times New Roman" w:hAnsi="Times New Roman" w:cs="Times New Roman"/>
          <w:color w:val="0070C0"/>
          <w:sz w:val="16"/>
          <w:szCs w:val="16"/>
          <w:shd w:val="clear" w:color="auto" w:fill="FFFFFF"/>
        </w:rPr>
        <w:softHyphen/>
        <w:t>ступить в летные школы, было очень много, но молодых людей, соответствую</w:t>
      </w:r>
      <w:r w:rsidRPr="003600B8">
        <w:rPr>
          <w:rFonts w:ascii="Times New Roman" w:hAnsi="Times New Roman" w:cs="Times New Roman"/>
          <w:color w:val="0070C0"/>
          <w:sz w:val="16"/>
          <w:szCs w:val="16"/>
          <w:shd w:val="clear" w:color="auto" w:fill="FFFFFF"/>
        </w:rPr>
        <w:softHyphen/>
        <w:t>щих всем требованиям для курсанта - недостаточно. Так, чтобы отобрать в Школу 200 человек было просмотрено в уездных, губернских, окружных и цен</w:t>
      </w:r>
      <w:r w:rsidRPr="003600B8">
        <w:rPr>
          <w:rFonts w:ascii="Times New Roman" w:hAnsi="Times New Roman" w:cs="Times New Roman"/>
          <w:color w:val="0070C0"/>
          <w:sz w:val="16"/>
          <w:szCs w:val="16"/>
          <w:shd w:val="clear" w:color="auto" w:fill="FFFFFF"/>
        </w:rPr>
        <w:softHyphen/>
        <w:t xml:space="preserve">тральных комиссиях более 3 000 человек. В основном кандидаты не проходили по состоянию здоровья. Из них 70 % получили несоответствие по </w:t>
      </w:r>
      <w:proofErr w:type="spellStart"/>
      <w:r w:rsidRPr="003600B8">
        <w:rPr>
          <w:rFonts w:ascii="Times New Roman" w:hAnsi="Times New Roman" w:cs="Times New Roman"/>
          <w:color w:val="0070C0"/>
          <w:sz w:val="16"/>
          <w:szCs w:val="16"/>
          <w:shd w:val="clear" w:color="auto" w:fill="FFFFFF"/>
        </w:rPr>
        <w:t>сердечносо</w:t>
      </w:r>
      <w:r w:rsidRPr="003600B8">
        <w:rPr>
          <w:rFonts w:ascii="Times New Roman" w:hAnsi="Times New Roman" w:cs="Times New Roman"/>
          <w:color w:val="0070C0"/>
          <w:sz w:val="16"/>
          <w:szCs w:val="16"/>
          <w:shd w:val="clear" w:color="auto" w:fill="FFFFFF"/>
        </w:rPr>
        <w:softHyphen/>
        <w:t>судистой</w:t>
      </w:r>
      <w:proofErr w:type="spellEnd"/>
      <w:r w:rsidRPr="003600B8">
        <w:rPr>
          <w:rFonts w:ascii="Times New Roman" w:hAnsi="Times New Roman" w:cs="Times New Roman"/>
          <w:color w:val="0070C0"/>
          <w:sz w:val="16"/>
          <w:szCs w:val="16"/>
          <w:shd w:val="clear" w:color="auto" w:fill="FFFFFF"/>
        </w:rPr>
        <w:t xml:space="preserve"> и нервной системам, слуху и зрению; 50 % были забракованы учебной комиссией. Брак по мандатной комиссии был незначителен. После ее прохож</w:t>
      </w:r>
      <w:r w:rsidRPr="003600B8">
        <w:rPr>
          <w:rFonts w:ascii="Times New Roman" w:hAnsi="Times New Roman" w:cs="Times New Roman"/>
          <w:color w:val="0070C0"/>
          <w:sz w:val="16"/>
          <w:szCs w:val="16"/>
          <w:shd w:val="clear" w:color="auto" w:fill="FFFFFF"/>
        </w:rPr>
        <w:softHyphen/>
        <w:t xml:space="preserve">дения осталось 200 чел., из которых: членов и кандидатов ВКП (б) - 21,3 %, членов ВЛКСМ - 59,8 %, беспартийных - 18,9 %; рабочих - 68,2 %, крестьян – 18,5 </w:t>
      </w:r>
      <w:r w:rsidRPr="003600B8">
        <w:rPr>
          <w:rFonts w:ascii="Times New Roman" w:hAnsi="Times New Roman" w:cs="Times New Roman"/>
          <w:color w:val="0070C0"/>
          <w:sz w:val="16"/>
          <w:szCs w:val="16"/>
        </w:rPr>
        <w:t xml:space="preserve">%, прочих - 13,3 % (Итоги комплектования Военно-Теоретической Школы ВВС через </w:t>
      </w:r>
      <w:proofErr w:type="spellStart"/>
      <w:r w:rsidRPr="003600B8">
        <w:rPr>
          <w:rFonts w:ascii="Times New Roman" w:hAnsi="Times New Roman" w:cs="Times New Roman"/>
          <w:color w:val="0070C0"/>
          <w:sz w:val="16"/>
          <w:szCs w:val="16"/>
        </w:rPr>
        <w:t>Авиахим</w:t>
      </w:r>
      <w:proofErr w:type="spellEnd"/>
      <w:r w:rsidRPr="003600B8">
        <w:rPr>
          <w:rFonts w:ascii="Times New Roman" w:hAnsi="Times New Roman" w:cs="Times New Roman"/>
          <w:color w:val="0070C0"/>
          <w:sz w:val="16"/>
          <w:szCs w:val="16"/>
        </w:rPr>
        <w:t xml:space="preserve"> // Вест</w:t>
      </w:r>
      <w:r w:rsidRPr="003600B8">
        <w:rPr>
          <w:rFonts w:ascii="Times New Roman" w:hAnsi="Times New Roman" w:cs="Times New Roman"/>
          <w:color w:val="0070C0"/>
          <w:sz w:val="16"/>
          <w:szCs w:val="16"/>
        </w:rPr>
        <w:softHyphen/>
        <w:t>ник Воздушного Флота. - 1926. - № 7. - С. 41).</w:t>
      </w:r>
    </w:p>
    <w:p w14:paraId="17BAF9D0"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Второе комплектование ВТШ производилось в июне 1926 г. План набора был представлен представителям четырех источников комплектования: 1) </w:t>
      </w:r>
      <w:proofErr w:type="spellStart"/>
      <w:r w:rsidRPr="003600B8">
        <w:rPr>
          <w:rFonts w:ascii="Times New Roman" w:hAnsi="Times New Roman" w:cs="Times New Roman"/>
          <w:color w:val="0070C0"/>
          <w:sz w:val="16"/>
          <w:szCs w:val="16"/>
        </w:rPr>
        <w:t>Авиахиму</w:t>
      </w:r>
      <w:proofErr w:type="spellEnd"/>
      <w:r w:rsidRPr="003600B8">
        <w:rPr>
          <w:rFonts w:ascii="Times New Roman" w:hAnsi="Times New Roman" w:cs="Times New Roman"/>
          <w:color w:val="0070C0"/>
          <w:sz w:val="16"/>
          <w:szCs w:val="16"/>
        </w:rPr>
        <w:t>, 2) строевым частям ВВС, 3) Главному управлению профессиональ</w:t>
      </w:r>
      <w:r w:rsidRPr="003600B8">
        <w:rPr>
          <w:rFonts w:ascii="Times New Roman" w:hAnsi="Times New Roman" w:cs="Times New Roman"/>
          <w:color w:val="0070C0"/>
          <w:sz w:val="16"/>
          <w:szCs w:val="16"/>
        </w:rPr>
        <w:softHyphen/>
        <w:t>ного образования Наркомпроса (для учащихся рабочих факультетов) и 4) ГУ РККА (для командиров РККА).</w:t>
      </w:r>
    </w:p>
    <w:p w14:paraId="7B0E535C"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Основные требования, на которые должны были ориентироваться комис</w:t>
      </w:r>
      <w:r w:rsidRPr="003600B8">
        <w:rPr>
          <w:rFonts w:ascii="Times New Roman" w:hAnsi="Times New Roman" w:cs="Times New Roman"/>
          <w:color w:val="0070C0"/>
          <w:sz w:val="16"/>
          <w:szCs w:val="16"/>
        </w:rPr>
        <w:softHyphen/>
        <w:t>сии при отборе кандидатов на поступление, сводились к следующему: 1) личное желание, 2) возраст 18-23 года (для командиров РККА - до 25 лет), 3) абсолют</w:t>
      </w:r>
      <w:r w:rsidRPr="003600B8">
        <w:rPr>
          <w:rFonts w:ascii="Times New Roman" w:hAnsi="Times New Roman" w:cs="Times New Roman"/>
          <w:color w:val="0070C0"/>
          <w:sz w:val="16"/>
          <w:szCs w:val="16"/>
        </w:rPr>
        <w:softHyphen/>
        <w:t>ное здоровье (определялось соответствующим приказом РВС СССР 1925 г. № 627), 4) общеобразовательная подготовка в объеме программ, утвержденных для военных учебных заведений ВВС, 5) политико-моральное состояние.</w:t>
      </w:r>
    </w:p>
    <w:p w14:paraId="6FA0F677"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Занятия с вновь набранным потоком в ВТШ начались 1 июля 1926 г. Срок обучения в Школе был определен примерно в один год с последующим перево</w:t>
      </w:r>
      <w:r w:rsidRPr="003600B8">
        <w:rPr>
          <w:rFonts w:ascii="Times New Roman" w:hAnsi="Times New Roman" w:cs="Times New Roman"/>
          <w:color w:val="0070C0"/>
          <w:sz w:val="16"/>
          <w:szCs w:val="16"/>
        </w:rPr>
        <w:softHyphen/>
        <w:t>дом в летные школы, где срок обучения был тогда немногим более года. Третье комплектование ВТШ проходило в сентябре 1926 г. (Вестник воздушного флота. - 1926. - № 7. - С. 41) (24967).</w:t>
      </w:r>
    </w:p>
    <w:p w14:paraId="0D1C31CA" w14:textId="77777777" w:rsidR="00354CC8" w:rsidRPr="003600B8" w:rsidRDefault="00354CC8" w:rsidP="00354CC8">
      <w:pPr>
        <w:spacing w:after="0" w:line="240" w:lineRule="auto"/>
        <w:jc w:val="both"/>
        <w:rPr>
          <w:rFonts w:ascii="Times New Roman" w:hAnsi="Times New Roman" w:cs="Times New Roman"/>
          <w:color w:val="0070C0"/>
          <w:sz w:val="16"/>
          <w:szCs w:val="16"/>
        </w:rPr>
      </w:pPr>
    </w:p>
    <w:p w14:paraId="190B98C6" w14:textId="77777777" w:rsidR="005344C8" w:rsidRPr="00192C7B" w:rsidRDefault="005344C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CF0AD48" w14:textId="77777777" w:rsidR="005344C8" w:rsidRPr="00192C7B" w:rsidRDefault="005344C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349CB0" w14:textId="77777777" w:rsidR="005344C8" w:rsidRPr="00192C7B" w:rsidRDefault="005344C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Февраль 1926 г. Состоялся II-ой Всесоюзный съезд руководящих работников НКВД союзных республик, на котором были выработаны основы объединения сил и средств ОВД по многим направлениям их деятельности (10303).</w:t>
      </w:r>
    </w:p>
    <w:p w14:paraId="456BFDC1" w14:textId="77777777" w:rsidR="005344C8" w:rsidRPr="00192C7B" w:rsidRDefault="005344C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2AB9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2AAD3E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571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 когда несколько пароходов попали в Финском заливе во льды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начал назревать скандал о перевозках морем особых грузов из Германии в СССР (маузеры, сырье для производства ОВ, порох, снаряды, запчасти для самолетов и стрелкового оружия и т. </w:t>
      </w:r>
      <w:proofErr w:type="gramStart"/>
      <w:r w:rsidRPr="00192C7B">
        <w:rPr>
          <w:rFonts w:ascii="Times New Roman" w:hAnsi="Times New Roman" w:cs="Times New Roman"/>
          <w:color w:val="000000" w:themeColor="text1"/>
          <w:sz w:val="16"/>
          <w:szCs w:val="16"/>
        </w:rPr>
        <w:t>д. )</w:t>
      </w:r>
      <w:proofErr w:type="gramEnd"/>
      <w:r w:rsidRPr="00192C7B">
        <w:rPr>
          <w:rFonts w:ascii="Times New Roman" w:hAnsi="Times New Roman" w:cs="Times New Roman"/>
          <w:color w:val="000000" w:themeColor="text1"/>
          <w:sz w:val="16"/>
          <w:szCs w:val="16"/>
        </w:rPr>
        <w:t xml:space="preserve"> в связи со слухами, которые начали циркулировать в Финляндии. 5 июля финский министр иностранных дел Э. Н. </w:t>
      </w:r>
      <w:proofErr w:type="spellStart"/>
      <w:r w:rsidRPr="00192C7B">
        <w:rPr>
          <w:rFonts w:ascii="Times New Roman" w:hAnsi="Times New Roman" w:cs="Times New Roman"/>
          <w:color w:val="000000" w:themeColor="text1"/>
          <w:sz w:val="16"/>
          <w:szCs w:val="16"/>
        </w:rPr>
        <w:t>Сетала</w:t>
      </w:r>
      <w:proofErr w:type="spellEnd"/>
      <w:r w:rsidRPr="00192C7B">
        <w:rPr>
          <w:rFonts w:ascii="Times New Roman" w:hAnsi="Times New Roman" w:cs="Times New Roman"/>
          <w:color w:val="000000" w:themeColor="text1"/>
          <w:sz w:val="16"/>
          <w:szCs w:val="16"/>
        </w:rPr>
        <w:t xml:space="preserve"> информировал об этом германского посланника в Хельсинки Х. </w:t>
      </w:r>
      <w:proofErr w:type="spellStart"/>
      <w:r w:rsidRPr="00192C7B">
        <w:rPr>
          <w:rFonts w:ascii="Times New Roman" w:hAnsi="Times New Roman" w:cs="Times New Roman"/>
          <w:color w:val="000000" w:themeColor="text1"/>
          <w:sz w:val="16"/>
          <w:szCs w:val="16"/>
        </w:rPr>
        <w:t>Хаушильда</w:t>
      </w:r>
      <w:proofErr w:type="spellEnd"/>
      <w:r w:rsidRPr="00192C7B">
        <w:rPr>
          <w:rFonts w:ascii="Times New Roman" w:hAnsi="Times New Roman" w:cs="Times New Roman"/>
          <w:color w:val="000000" w:themeColor="text1"/>
          <w:sz w:val="16"/>
          <w:szCs w:val="16"/>
        </w:rPr>
        <w:t>, особенно акцентировав внимание на том, что немецкий пароход «</w:t>
      </w:r>
      <w:proofErr w:type="spellStart"/>
      <w:r w:rsidRPr="00192C7B">
        <w:rPr>
          <w:rFonts w:ascii="Times New Roman" w:hAnsi="Times New Roman" w:cs="Times New Roman"/>
          <w:color w:val="000000" w:themeColor="text1"/>
          <w:sz w:val="16"/>
          <w:szCs w:val="16"/>
        </w:rPr>
        <w:t>Альтенгамме</w:t>
      </w:r>
      <w:proofErr w:type="spellEnd"/>
      <w:r w:rsidRPr="00192C7B">
        <w:rPr>
          <w:rFonts w:ascii="Times New Roman" w:hAnsi="Times New Roman" w:cs="Times New Roman"/>
          <w:color w:val="000000" w:themeColor="text1"/>
          <w:sz w:val="16"/>
          <w:szCs w:val="16"/>
        </w:rPr>
        <w:t>»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w:t>
      </w:r>
      <w:proofErr w:type="spellStart"/>
      <w:r w:rsidRPr="00192C7B">
        <w:rPr>
          <w:rFonts w:ascii="Times New Roman" w:hAnsi="Times New Roman" w:cs="Times New Roman"/>
          <w:color w:val="000000" w:themeColor="text1"/>
          <w:sz w:val="16"/>
          <w:szCs w:val="16"/>
        </w:rPr>
        <w:t>Аксьон</w:t>
      </w:r>
      <w:proofErr w:type="spellEnd"/>
      <w:r w:rsidRPr="00192C7B">
        <w:rPr>
          <w:rFonts w:ascii="Times New Roman" w:hAnsi="Times New Roman" w:cs="Times New Roman"/>
          <w:color w:val="000000" w:themeColor="text1"/>
          <w:sz w:val="16"/>
          <w:szCs w:val="16"/>
        </w:rPr>
        <w:t xml:space="preserve"> Франсез» опубликовала об этом заметку в номере от 9 августа 1926 г. В начале августа 1926 г. генсек МИДа Франции Ф. </w:t>
      </w:r>
      <w:proofErr w:type="spellStart"/>
      <w:r w:rsidRPr="00192C7B">
        <w:rPr>
          <w:rFonts w:ascii="Times New Roman" w:hAnsi="Times New Roman" w:cs="Times New Roman"/>
          <w:color w:val="000000" w:themeColor="text1"/>
          <w:sz w:val="16"/>
          <w:szCs w:val="16"/>
        </w:rPr>
        <w:t>Бертело</w:t>
      </w:r>
      <w:proofErr w:type="spellEnd"/>
      <w:r w:rsidRPr="00192C7B">
        <w:rPr>
          <w:rFonts w:ascii="Times New Roman" w:hAnsi="Times New Roman" w:cs="Times New Roman"/>
          <w:color w:val="000000" w:themeColor="text1"/>
          <w:sz w:val="16"/>
          <w:szCs w:val="16"/>
        </w:rPr>
        <w:t xml:space="preserve">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w:t>
      </w:r>
      <w:proofErr w:type="spellStart"/>
      <w:r w:rsidRPr="00192C7B">
        <w:rPr>
          <w:rFonts w:ascii="Times New Roman" w:hAnsi="Times New Roman" w:cs="Times New Roman"/>
          <w:color w:val="000000" w:themeColor="text1"/>
          <w:sz w:val="16"/>
          <w:szCs w:val="16"/>
        </w:rPr>
        <w:t>д’Абернон</w:t>
      </w:r>
      <w:proofErr w:type="spellEnd"/>
      <w:r w:rsidRPr="00192C7B">
        <w:rPr>
          <w:rFonts w:ascii="Times New Roman" w:hAnsi="Times New Roman" w:cs="Times New Roman"/>
          <w:color w:val="000000" w:themeColor="text1"/>
          <w:sz w:val="16"/>
          <w:szCs w:val="16"/>
        </w:rPr>
        <w:t xml:space="preserve">; Пресс-атташе польского посольства в Берлине Б. </w:t>
      </w:r>
      <w:proofErr w:type="spellStart"/>
      <w:r w:rsidRPr="00192C7B">
        <w:rPr>
          <w:rFonts w:ascii="Times New Roman" w:hAnsi="Times New Roman" w:cs="Times New Roman"/>
          <w:color w:val="000000" w:themeColor="text1"/>
          <w:sz w:val="16"/>
          <w:szCs w:val="16"/>
        </w:rPr>
        <w:t>Эльмер</w:t>
      </w:r>
      <w:proofErr w:type="spellEnd"/>
      <w:r w:rsidRPr="00192C7B">
        <w:rPr>
          <w:rFonts w:ascii="Times New Roman" w:hAnsi="Times New Roman" w:cs="Times New Roman"/>
          <w:color w:val="000000" w:themeColor="text1"/>
          <w:sz w:val="16"/>
          <w:szCs w:val="16"/>
        </w:rPr>
        <w:t xml:space="preserve">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w:t>
      </w:r>
      <w:proofErr w:type="spellStart"/>
      <w:r w:rsidRPr="00192C7B">
        <w:rPr>
          <w:rFonts w:ascii="Times New Roman" w:hAnsi="Times New Roman" w:cs="Times New Roman"/>
          <w:color w:val="000000" w:themeColor="text1"/>
          <w:sz w:val="16"/>
          <w:szCs w:val="16"/>
        </w:rPr>
        <w:t>Хаушильду</w:t>
      </w:r>
      <w:proofErr w:type="spellEnd"/>
      <w:r w:rsidRPr="00192C7B">
        <w:rPr>
          <w:rFonts w:ascii="Times New Roman" w:hAnsi="Times New Roman" w:cs="Times New Roman"/>
          <w:color w:val="000000" w:themeColor="text1"/>
          <w:sz w:val="16"/>
          <w:szCs w:val="16"/>
        </w:rPr>
        <w:t xml:space="preserve">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w:t>
      </w:r>
      <w:r w:rsidRPr="00192C7B">
        <w:rPr>
          <w:rFonts w:ascii="Times New Roman" w:hAnsi="Times New Roman" w:cs="Times New Roman"/>
          <w:color w:val="000000" w:themeColor="text1"/>
          <w:sz w:val="16"/>
          <w:szCs w:val="16"/>
        </w:rPr>
        <w:lastRenderedPageBreak/>
        <w:t xml:space="preserve">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и советской стороной, и передал их журналистам и парламентариям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Положение усложнилось, когда 6 октября 1926 г. в отставку вынужден был уйти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(В августе 1926 г. с согласия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на маневрах одного из полков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потребовал от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разъяснений, но разговора не получилось. 5 октября он предложил генералу уйти в отставку. 6 октября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подал прошение об отставке и 8 октября она была принята президентом </w:t>
      </w:r>
      <w:proofErr w:type="spellStart"/>
      <w:r w:rsidRPr="00192C7B">
        <w:rPr>
          <w:rFonts w:ascii="Times New Roman" w:hAnsi="Times New Roman" w:cs="Times New Roman"/>
          <w:color w:val="000000" w:themeColor="text1"/>
          <w:sz w:val="16"/>
          <w:szCs w:val="16"/>
        </w:rPr>
        <w:t>Гин-денбургом</w:t>
      </w:r>
      <w:proofErr w:type="spellEnd"/>
      <w:r w:rsidRPr="00192C7B">
        <w:rPr>
          <w:rFonts w:ascii="Times New Roman" w:hAnsi="Times New Roman" w:cs="Times New Roman"/>
          <w:color w:val="000000" w:themeColor="text1"/>
          <w:sz w:val="16"/>
          <w:szCs w:val="16"/>
        </w:rPr>
        <w:t xml:space="preserve">. (Подробнее см.: </w:t>
      </w:r>
      <w:proofErr w:type="spellStart"/>
      <w:r w:rsidRPr="00192C7B">
        <w:rPr>
          <w:rFonts w:ascii="Times New Roman" w:hAnsi="Times New Roman" w:cs="Times New Roman"/>
          <w:color w:val="000000" w:themeColor="text1"/>
          <w:sz w:val="16"/>
          <w:szCs w:val="16"/>
        </w:rPr>
        <w:t>Meier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Welcker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xml:space="preserve">. S. 501—523).). Он хотя и был «трудным собеседником» для многих левых политиков, а также и для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но он пользовался большим уважением среди правых и мог в случае надобности оказать на них необходимое воздействие. 11 октября 1926 г.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заменил на посту главнокомандующего генерал В.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(11784).</w:t>
      </w:r>
    </w:p>
    <w:p w14:paraId="444B2D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13744D"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C615A1A"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82D20"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С февраля 1926 г. самолет Виккерс Тип 113 «</w:t>
      </w:r>
      <w:proofErr w:type="spellStart"/>
      <w:r w:rsidRPr="003600B8">
        <w:rPr>
          <w:rStyle w:val="aff0"/>
          <w:rFonts w:ascii="Times New Roman" w:hAnsi="Times New Roman" w:cs="Times New Roman"/>
          <w:color w:val="0070C0"/>
          <w:spacing w:val="0"/>
          <w:sz w:val="16"/>
          <w:szCs w:val="16"/>
        </w:rPr>
        <w:t>Веспа</w:t>
      </w:r>
      <w:proofErr w:type="spellEnd"/>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Mk</w:t>
      </w:r>
      <w:r w:rsidRPr="003600B8">
        <w:rPr>
          <w:rStyle w:val="aff0"/>
          <w:rFonts w:ascii="Times New Roman" w:hAnsi="Times New Roman" w:cs="Times New Roman"/>
          <w:color w:val="0070C0"/>
          <w:spacing w:val="0"/>
          <w:sz w:val="16"/>
          <w:szCs w:val="16"/>
        </w:rPr>
        <w:t xml:space="preserve"> I проходил всесторонние испыта</w:t>
      </w:r>
      <w:r w:rsidRPr="003600B8">
        <w:rPr>
          <w:rStyle w:val="aff0"/>
          <w:rFonts w:ascii="Times New Roman" w:hAnsi="Times New Roman" w:cs="Times New Roman"/>
          <w:color w:val="0070C0"/>
          <w:spacing w:val="0"/>
          <w:sz w:val="16"/>
          <w:szCs w:val="16"/>
        </w:rPr>
        <w:softHyphen/>
        <w:t>ния. Он был серьезно поврежден в аварии 24 июня 1926 г., но затем восстановлен и получил обозначение Тип 119 «</w:t>
      </w:r>
      <w:proofErr w:type="spellStart"/>
      <w:r w:rsidRPr="003600B8">
        <w:rPr>
          <w:rStyle w:val="aff0"/>
          <w:rFonts w:ascii="Times New Roman" w:hAnsi="Times New Roman" w:cs="Times New Roman"/>
          <w:color w:val="0070C0"/>
          <w:spacing w:val="0"/>
          <w:sz w:val="16"/>
          <w:szCs w:val="16"/>
        </w:rPr>
        <w:t>Веспа</w:t>
      </w:r>
      <w:proofErr w:type="spellEnd"/>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rPr>
        <w:t>Мк</w:t>
      </w:r>
      <w:proofErr w:type="spellEnd"/>
      <w:r w:rsidRPr="003600B8">
        <w:rPr>
          <w:rStyle w:val="aff0"/>
          <w:rFonts w:ascii="Times New Roman" w:hAnsi="Times New Roman" w:cs="Times New Roman"/>
          <w:color w:val="0070C0"/>
          <w:spacing w:val="0"/>
          <w:sz w:val="16"/>
          <w:szCs w:val="16"/>
        </w:rPr>
        <w:t xml:space="preserve"> II. Фирма была очень обеспокоена, что из-за аварии не будет за</w:t>
      </w:r>
      <w:r w:rsidRPr="003600B8">
        <w:rPr>
          <w:rStyle w:val="aff0"/>
          <w:rFonts w:ascii="Times New Roman" w:hAnsi="Times New Roman" w:cs="Times New Roman"/>
          <w:color w:val="0070C0"/>
          <w:spacing w:val="0"/>
          <w:sz w:val="16"/>
          <w:szCs w:val="16"/>
        </w:rPr>
        <w:softHyphen/>
        <w:t xml:space="preserve">казов на этот самолет. С новыми крыльями уже с металлической конструкцией и двигателем «Юпитер» VI был немного быстрее, с более высоким потолком и скороподъемностью, чем </w:t>
      </w:r>
      <w:proofErr w:type="spellStart"/>
      <w:r w:rsidRPr="003600B8">
        <w:rPr>
          <w:rStyle w:val="aff0"/>
          <w:rFonts w:ascii="Times New Roman" w:hAnsi="Times New Roman" w:cs="Times New Roman"/>
          <w:color w:val="0070C0"/>
          <w:spacing w:val="0"/>
          <w:sz w:val="16"/>
          <w:szCs w:val="16"/>
        </w:rPr>
        <w:t>Мк</w:t>
      </w:r>
      <w:proofErr w:type="spellEnd"/>
      <w:r w:rsidRPr="003600B8">
        <w:rPr>
          <w:rStyle w:val="aff0"/>
          <w:rFonts w:ascii="Times New Roman" w:hAnsi="Times New Roman" w:cs="Times New Roman"/>
          <w:color w:val="0070C0"/>
          <w:spacing w:val="0"/>
          <w:sz w:val="16"/>
          <w:szCs w:val="16"/>
        </w:rPr>
        <w:t xml:space="preserve"> I (25675).</w:t>
      </w:r>
    </w:p>
    <w:p w14:paraId="6E87F58C" w14:textId="77777777" w:rsidR="00354CC8" w:rsidRPr="003600B8" w:rsidRDefault="00354CC8" w:rsidP="00354CC8">
      <w:pPr>
        <w:spacing w:after="0" w:line="240" w:lineRule="auto"/>
        <w:jc w:val="both"/>
        <w:rPr>
          <w:rStyle w:val="aff0"/>
          <w:rFonts w:ascii="Times New Roman" w:hAnsi="Times New Roman" w:cs="Times New Roman"/>
          <w:color w:val="0070C0"/>
          <w:spacing w:val="0"/>
          <w:sz w:val="16"/>
          <w:szCs w:val="16"/>
        </w:rPr>
      </w:pPr>
    </w:p>
    <w:p w14:paraId="6DCA971F"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феврале 1926 в отношениях между Италией и Австрией возникла напряженность из-за германизации Южного Тироля (3907,141).</w:t>
      </w:r>
    </w:p>
    <w:p w14:paraId="10146DE3"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8470C"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05A904B"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E6DAD"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февраля по апрель 1926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и летнаб </w:t>
      </w:r>
      <w:proofErr w:type="spellStart"/>
      <w:r w:rsidRPr="00192C7B">
        <w:rPr>
          <w:rFonts w:ascii="Times New Roman" w:hAnsi="Times New Roman" w:cs="Times New Roman"/>
          <w:color w:val="000000" w:themeColor="text1"/>
          <w:sz w:val="16"/>
          <w:szCs w:val="16"/>
        </w:rPr>
        <w:t>В.С.Вахмистров</w:t>
      </w:r>
      <w:proofErr w:type="spellEnd"/>
      <w:r w:rsidRPr="00192C7B">
        <w:rPr>
          <w:rFonts w:ascii="Times New Roman" w:hAnsi="Times New Roman" w:cs="Times New Roman"/>
          <w:color w:val="000000" w:themeColor="text1"/>
          <w:sz w:val="16"/>
          <w:szCs w:val="16"/>
        </w:rPr>
        <w:t xml:space="preserve"> проводили гос. испытания АНТ-3 на НОА (346,10).</w:t>
      </w:r>
    </w:p>
    <w:p w14:paraId="0AA27D5D"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00166"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9326AC3" w14:textId="77777777" w:rsidR="003805DD" w:rsidRPr="00192C7B" w:rsidRDefault="003805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36AA56" w14:textId="77777777" w:rsidR="003805DD" w:rsidRPr="00192C7B" w:rsidRDefault="003805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феврале—апреле 1926 года между ЭТЗСТ и </w:t>
      </w:r>
      <w:proofErr w:type="spellStart"/>
      <w:r w:rsidRPr="00192C7B">
        <w:rPr>
          <w:rFonts w:ascii="Times New Roman" w:hAnsi="Times New Roman" w:cs="Times New Roman"/>
          <w:color w:val="000000" w:themeColor="text1"/>
          <w:sz w:val="16"/>
          <w:szCs w:val="16"/>
        </w:rPr>
        <w:t>Главмортеххозупром</w:t>
      </w:r>
      <w:proofErr w:type="spellEnd"/>
      <w:r w:rsidRPr="00192C7B">
        <w:rPr>
          <w:rFonts w:ascii="Times New Roman" w:hAnsi="Times New Roman" w:cs="Times New Roman"/>
          <w:color w:val="000000" w:themeColor="text1"/>
          <w:sz w:val="16"/>
          <w:szCs w:val="16"/>
        </w:rPr>
        <w:t xml:space="preserve"> был подписан ряд договоров, составивших основу новой программы </w:t>
      </w:r>
      <w:proofErr w:type="spellStart"/>
      <w:r w:rsidRPr="00192C7B">
        <w:rPr>
          <w:rFonts w:ascii="Times New Roman" w:hAnsi="Times New Roman" w:cs="Times New Roman"/>
          <w:color w:val="000000" w:themeColor="text1"/>
          <w:sz w:val="16"/>
          <w:szCs w:val="16"/>
        </w:rPr>
        <w:t>радиостроительства</w:t>
      </w:r>
      <w:proofErr w:type="spellEnd"/>
      <w:r w:rsidRPr="00192C7B">
        <w:rPr>
          <w:rFonts w:ascii="Times New Roman" w:hAnsi="Times New Roman" w:cs="Times New Roman"/>
          <w:color w:val="000000" w:themeColor="text1"/>
          <w:sz w:val="16"/>
          <w:szCs w:val="16"/>
        </w:rPr>
        <w:t>. Промышленностью они реализовывались в виде заказов под следующими шифрами:</w:t>
      </w:r>
    </w:p>
    <w:p w14:paraId="32316382" w14:textId="77777777" w:rsidR="003805DD" w:rsidRPr="00192C7B" w:rsidRDefault="003805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«Блок» — изготовление пяти передатчиков мощностью 2 кВт для крейсеров «Профинтерн» и «Червона Украина» и трёх эсминцев МСБМ и МСЧМ;</w:t>
      </w:r>
    </w:p>
    <w:p w14:paraId="2BC349E5" w14:textId="77777777" w:rsidR="003805DD" w:rsidRPr="00192C7B" w:rsidRDefault="003805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«Шкив» — изготовление двух передатчиков мощностью 2 кВт для эсминцев Балтийского флота «Карл Маркс» и «Сталин»;</w:t>
      </w:r>
    </w:p>
    <w:p w14:paraId="7DF69D98" w14:textId="77777777" w:rsidR="003805DD" w:rsidRPr="00192C7B" w:rsidRDefault="003805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«Лот» — изготовление трёх радиопередатчиков мощностью 15 кВт для линкоров и крейсеров.</w:t>
      </w:r>
    </w:p>
    <w:p w14:paraId="7908D464" w14:textId="77777777" w:rsidR="003805DD" w:rsidRPr="00192C7B" w:rsidRDefault="003805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Уже в ходе реализации этих заказов стало очевидным, что новая аппаратура не в полной мере отвечает требованиям флота. Радиостанции разрабатывались на базе типовых образцов, освоенных предприятиями ЭТЗСТ и предназначавшихся для береговых объектов2. Несмотря на произведённую переделку, они по-прежнему оставались громоздкими и мало подходили для установки на кораблях (например, станция «Лот» не вмещалась в рубку крейсера, что вынудило НТК упростить технические условия на неё. Кроме того, управление передатчиками требовало высокой квалификации обслуживающего персонала, что для флота также было нежелательно (18407).</w:t>
      </w:r>
    </w:p>
    <w:p w14:paraId="62C8EA0D" w14:textId="77777777" w:rsidR="003805DD" w:rsidRPr="00192C7B" w:rsidRDefault="003805DD" w:rsidP="00192C7B">
      <w:pPr>
        <w:spacing w:after="0" w:line="240" w:lineRule="auto"/>
        <w:jc w:val="both"/>
        <w:rPr>
          <w:rFonts w:ascii="Times New Roman" w:hAnsi="Times New Roman" w:cs="Times New Roman"/>
          <w:color w:val="000000" w:themeColor="text1"/>
          <w:sz w:val="16"/>
          <w:szCs w:val="16"/>
        </w:rPr>
      </w:pPr>
    </w:p>
    <w:p w14:paraId="3A375760" w14:textId="77777777" w:rsidR="00226643" w:rsidRPr="00192C7B" w:rsidRDefault="0022664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81FD3F7" w14:textId="77777777" w:rsidR="00226643" w:rsidRPr="00192C7B" w:rsidRDefault="0022664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58B068"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весне 1926 г. УВВС пересмотрело свое мнение об истребителе И-2 и приняло его на вооружение, оформив первый заказ на самолет (23560).</w:t>
      </w:r>
    </w:p>
    <w:p w14:paraId="44746670"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p>
    <w:p w14:paraId="226D8CCE" w14:textId="77777777" w:rsidR="00354CC8" w:rsidRPr="00192C7B" w:rsidRDefault="00354CC8" w:rsidP="00354CC8">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FBF8B15" w14:textId="77777777" w:rsidR="00354CC8" w:rsidRPr="00192C7B" w:rsidRDefault="00354CC8" w:rsidP="00354CC8">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DBA12" w14:textId="77777777" w:rsidR="00354CC8" w:rsidRPr="003600B8" w:rsidRDefault="00354CC8" w:rsidP="00354CC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марту 1926 г. завершилась разработка проекта улучшенной модификации ИЛ-3 — истребителя ИЛ-4 (первый вариант эскизного проекта был готов еще в сентябре 1925 г.). Его фюзеляж-монокок обтекаемой формы предполагалось выклеить из березового шпона. Вопрос о его постройке был отложен до завершения государственных испытаний ИЛ-3 (25035).</w:t>
      </w:r>
    </w:p>
    <w:p w14:paraId="43A82678" w14:textId="77777777" w:rsidR="00354CC8" w:rsidRPr="003600B8" w:rsidRDefault="00354CC8" w:rsidP="00354CC8">
      <w:pPr>
        <w:spacing w:after="0" w:line="240" w:lineRule="auto"/>
        <w:jc w:val="both"/>
        <w:rPr>
          <w:rFonts w:ascii="Times New Roman" w:hAnsi="Times New Roman" w:cs="Times New Roman"/>
          <w:color w:val="0070C0"/>
          <w:sz w:val="16"/>
          <w:szCs w:val="16"/>
        </w:rPr>
      </w:pPr>
    </w:p>
    <w:p w14:paraId="50C7D9F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E0128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4EB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марта 1926 после некоторых уточнений все расчеты по самолету ИЛ-3 (кроме рас</w:t>
      </w:r>
      <w:r w:rsidRPr="00192C7B">
        <w:rPr>
          <w:rFonts w:ascii="Times New Roman" w:hAnsi="Times New Roman" w:cs="Times New Roman"/>
          <w:color w:val="000000" w:themeColor="text1"/>
          <w:sz w:val="16"/>
          <w:szCs w:val="16"/>
        </w:rPr>
        <w:softHyphen/>
        <w:t>четов устойчивости) отправили в НТК ВВС. Серьезных замечаний к ним не было (10667).</w:t>
      </w:r>
    </w:p>
    <w:p w14:paraId="797463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6DB86"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марта 1926 г. комиссия закончила проверку расчетов и направила их НТК УВВС, не найдя существенных ошибок за исключением вопросов продольной устойчивости – эта часть документации была задержана.</w:t>
      </w:r>
    </w:p>
    <w:p w14:paraId="54F065FE"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1926 г. решением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ГАЗ-1 была назначена комиссия по перепроверке расчетов прочности и летных данных самолета ИЛ-3 под председательством помощника директора предприятия И.М. Косткина. В нее вошли конструкторы Н.Н. Поликарпов, В.Л. Моисеенко, В.Д. </w:t>
      </w:r>
      <w:proofErr w:type="spellStart"/>
      <w:r w:rsidRPr="00192C7B">
        <w:rPr>
          <w:rFonts w:ascii="Times New Roman" w:hAnsi="Times New Roman" w:cs="Times New Roman"/>
          <w:color w:val="000000" w:themeColor="text1"/>
          <w:sz w:val="16"/>
          <w:szCs w:val="16"/>
        </w:rPr>
        <w:t>Яровицкий</w:t>
      </w:r>
      <w:proofErr w:type="spellEnd"/>
      <w:r w:rsidRPr="00192C7B">
        <w:rPr>
          <w:rFonts w:ascii="Times New Roman" w:hAnsi="Times New Roman" w:cs="Times New Roman"/>
          <w:color w:val="000000" w:themeColor="text1"/>
          <w:sz w:val="16"/>
          <w:szCs w:val="16"/>
        </w:rPr>
        <w:t xml:space="preserve">, летчики-испытатели К.К. </w:t>
      </w:r>
      <w:proofErr w:type="spellStart"/>
      <w:r w:rsidRPr="00192C7B">
        <w:rPr>
          <w:rFonts w:ascii="Times New Roman" w:hAnsi="Times New Roman" w:cs="Times New Roman"/>
          <w:color w:val="000000" w:themeColor="text1"/>
          <w:sz w:val="16"/>
          <w:szCs w:val="16"/>
        </w:rPr>
        <w:t>Арцеулов</w:t>
      </w:r>
      <w:proofErr w:type="spellEnd"/>
      <w:r w:rsidRPr="00192C7B">
        <w:rPr>
          <w:rFonts w:ascii="Times New Roman" w:hAnsi="Times New Roman" w:cs="Times New Roman"/>
          <w:color w:val="000000" w:themeColor="text1"/>
          <w:sz w:val="16"/>
          <w:szCs w:val="16"/>
        </w:rPr>
        <w:t>, Я.Г. Пауль, В.Н. Филиппов (23578).</w:t>
      </w:r>
    </w:p>
    <w:p w14:paraId="25859199"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p>
    <w:p w14:paraId="010FC2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марта 1926 г. была подготовлена Служебная записка председателя ВСНХ СССР Ф. Э. Дзержинс</w:t>
      </w:r>
      <w:r w:rsidRPr="00192C7B">
        <w:rPr>
          <w:rFonts w:ascii="Times New Roman" w:hAnsi="Times New Roman" w:cs="Times New Roman"/>
          <w:color w:val="000000" w:themeColor="text1"/>
          <w:sz w:val="16"/>
          <w:szCs w:val="16"/>
        </w:rPr>
        <w:softHyphen/>
        <w:t>кого и председателя Реввоенсовета СССР К. Е. Ворошилова в Политбюро ЦК ВКП(б) о переговорах с фирмой “Юнкере” и создании собственного металлического самолетостроения и авиамоторостроения</w:t>
      </w:r>
    </w:p>
    <w:p w14:paraId="549FAA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основе трехлетнего опыта работы с концессионной фирмой “Юнкере” и в результа</w:t>
      </w:r>
      <w:r w:rsidRPr="00192C7B">
        <w:rPr>
          <w:rFonts w:ascii="Times New Roman" w:hAnsi="Times New Roman" w:cs="Times New Roman"/>
          <w:color w:val="000000" w:themeColor="text1"/>
          <w:sz w:val="16"/>
          <w:szCs w:val="16"/>
        </w:rPr>
        <w:softHyphen/>
        <w:t>те переговоров о пересмотре договора вполне определилась позиция фирмы и немецких ру</w:t>
      </w:r>
      <w:r w:rsidRPr="00192C7B">
        <w:rPr>
          <w:rFonts w:ascii="Times New Roman" w:hAnsi="Times New Roman" w:cs="Times New Roman"/>
          <w:color w:val="000000" w:themeColor="text1"/>
          <w:sz w:val="16"/>
          <w:szCs w:val="16"/>
        </w:rPr>
        <w:softHyphen/>
        <w:t>ководящих кругов к постановке в СССР металлического самолетостроения и авиамоторост</w:t>
      </w:r>
      <w:r w:rsidRPr="00192C7B">
        <w:rPr>
          <w:rFonts w:ascii="Times New Roman" w:hAnsi="Times New Roman" w:cs="Times New Roman"/>
          <w:color w:val="000000" w:themeColor="text1"/>
          <w:sz w:val="16"/>
          <w:szCs w:val="16"/>
        </w:rPr>
        <w:softHyphen/>
        <w:t>роения.</w:t>
      </w:r>
    </w:p>
    <w:p w14:paraId="0C502B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Позиция фирмы в основном следующая. Правительство заключает на 12 лет договор и предоставляет “Юнкерсу” ежегодный заказ на 10-12 млн руб.; до 40% от этой суммы отчисляется “Юнкерсу” в качестве предпринимательской прибыли. При окончании или разрыве договора “Юнкере” получает 3 млн руб. и неамортизированную часть вложенного капитала, размер коего определяется годовым оборотом в 10-12 млн руб., независимо от фактически вложенных в предприятие средств. Чрезвычайно широко трактуются права “Юнкерса” по защите патентов, что подорвет существующую и развивающуюся работу наших заводов и на</w:t>
      </w:r>
      <w:r w:rsidRPr="00192C7B">
        <w:rPr>
          <w:rFonts w:ascii="Times New Roman" w:hAnsi="Times New Roman" w:cs="Times New Roman"/>
          <w:color w:val="000000" w:themeColor="text1"/>
          <w:sz w:val="16"/>
          <w:szCs w:val="16"/>
        </w:rPr>
        <w:softHyphen/>
        <w:t>учных учреждений. Обязанности “Юнкерса” по опытному строительству ограничиваются в такой мере, что мы пойдем в развитии авиационной техники с большим опозданием против авиационной техники Западной Европы и, особенно, Америки.</w:t>
      </w:r>
    </w:p>
    <w:p w14:paraId="7AA7B0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Изложенное, а также поведение его официальных представителей и вся практика концессии говорят за то, что нам нет никакого расчета в дальнейшем связывать судьбы сво</w:t>
      </w:r>
      <w:r w:rsidRPr="00192C7B">
        <w:rPr>
          <w:rFonts w:ascii="Times New Roman" w:hAnsi="Times New Roman" w:cs="Times New Roman"/>
          <w:color w:val="000000" w:themeColor="text1"/>
          <w:sz w:val="16"/>
          <w:szCs w:val="16"/>
        </w:rPr>
        <w:softHyphen/>
        <w:t>ей авиапромышленности с “Юнкерсом”. 12 млн руб. ежегодного капитала, которого потребу</w:t>
      </w:r>
      <w:r w:rsidRPr="00192C7B">
        <w:rPr>
          <w:rFonts w:ascii="Times New Roman" w:hAnsi="Times New Roman" w:cs="Times New Roman"/>
          <w:color w:val="000000" w:themeColor="text1"/>
          <w:sz w:val="16"/>
          <w:szCs w:val="16"/>
        </w:rPr>
        <w:softHyphen/>
        <w:t>ет концессия, плюс 4-6 млн руб., которые придется уплатить через 12 лет после окончания концессии, являются таким огромным вкладом в неизвестное, который может отразиться только отрицательно на судьбах нашей отечественной авиапромышленности и затормозит ее развитие.</w:t>
      </w:r>
    </w:p>
    <w:p w14:paraId="0E39BA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испытанных военных конструкций “Юнкерса” нет. Версальский договор зажал творческую мысль немцев в этом отношении, и они плетутся в хвосте за другими стра</w:t>
      </w:r>
      <w:r w:rsidRPr="00192C7B">
        <w:rPr>
          <w:rFonts w:ascii="Times New Roman" w:hAnsi="Times New Roman" w:cs="Times New Roman"/>
          <w:color w:val="000000" w:themeColor="text1"/>
          <w:sz w:val="16"/>
          <w:szCs w:val="16"/>
        </w:rPr>
        <w:softHyphen/>
        <w:t>нами, где таких ограничений нет. Военные же достижения, которые имеются у “Юнкерса”, возможны были только благодаря опыту завода в Филях, то есть на наши деньги и при на</w:t>
      </w:r>
      <w:r w:rsidRPr="00192C7B">
        <w:rPr>
          <w:rFonts w:ascii="Times New Roman" w:hAnsi="Times New Roman" w:cs="Times New Roman"/>
          <w:color w:val="000000" w:themeColor="text1"/>
          <w:sz w:val="16"/>
          <w:szCs w:val="16"/>
        </w:rPr>
        <w:softHyphen/>
        <w:t>шем содействии. И в дальнейшем “Юнкере”, по-видимому, собирается развивать дело воен</w:t>
      </w:r>
      <w:r w:rsidRPr="00192C7B">
        <w:rPr>
          <w:rFonts w:ascii="Times New Roman" w:hAnsi="Times New Roman" w:cs="Times New Roman"/>
          <w:color w:val="000000" w:themeColor="text1"/>
          <w:sz w:val="16"/>
          <w:szCs w:val="16"/>
        </w:rPr>
        <w:softHyphen/>
        <w:t>ного самолетостроения исключительно за наш счет.</w:t>
      </w:r>
    </w:p>
    <w:p w14:paraId="57BB39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области моторостроения “Юнкере” не имеет ни конструкторского, ни производ</w:t>
      </w:r>
      <w:r w:rsidRPr="00192C7B">
        <w:rPr>
          <w:rFonts w:ascii="Times New Roman" w:hAnsi="Times New Roman" w:cs="Times New Roman"/>
          <w:color w:val="000000" w:themeColor="text1"/>
          <w:sz w:val="16"/>
          <w:szCs w:val="16"/>
        </w:rPr>
        <w:softHyphen/>
        <w:t>ственного опыта. За три года работы в СССР “Юнкере” к моторостроению не приступал, и нет никаких оснований считать, что “Юнкере” поставит производство авиационных моторов собственными силами. “Юнкере” в лучшем случае выступил лишь посредником, удорожив стоимость моторов.</w:t>
      </w:r>
    </w:p>
    <w:p w14:paraId="44AB9E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Отношение германских руководящих кругов к концессии “Юнкерса” так же, как и дру</w:t>
      </w:r>
      <w:r w:rsidRPr="00192C7B">
        <w:rPr>
          <w:rFonts w:ascii="Times New Roman" w:hAnsi="Times New Roman" w:cs="Times New Roman"/>
          <w:color w:val="000000" w:themeColor="text1"/>
          <w:sz w:val="16"/>
          <w:szCs w:val="16"/>
        </w:rPr>
        <w:softHyphen/>
        <w:t>гим аналогичным предприятиям, достаточно выявлено за ряд лет совместной работы и доку</w:t>
      </w:r>
      <w:r w:rsidRPr="00192C7B">
        <w:rPr>
          <w:rFonts w:ascii="Times New Roman" w:hAnsi="Times New Roman" w:cs="Times New Roman"/>
          <w:color w:val="000000" w:themeColor="text1"/>
          <w:sz w:val="16"/>
          <w:szCs w:val="16"/>
        </w:rPr>
        <w:softHyphen/>
        <w:t>ментально установлено: 1) отсутствие политической заинтересованности в совместной рабо</w:t>
      </w:r>
      <w:r w:rsidRPr="00192C7B">
        <w:rPr>
          <w:rFonts w:ascii="Times New Roman" w:hAnsi="Times New Roman" w:cs="Times New Roman"/>
          <w:color w:val="000000" w:themeColor="text1"/>
          <w:sz w:val="16"/>
          <w:szCs w:val="16"/>
        </w:rPr>
        <w:softHyphen/>
        <w:t>те, 2) как вытекающее из этого - полный отказ от финансовой и серьезной деловой поддерж</w:t>
      </w:r>
      <w:r w:rsidRPr="00192C7B">
        <w:rPr>
          <w:rFonts w:ascii="Times New Roman" w:hAnsi="Times New Roman" w:cs="Times New Roman"/>
          <w:color w:val="000000" w:themeColor="text1"/>
          <w:sz w:val="16"/>
          <w:szCs w:val="16"/>
        </w:rPr>
        <w:softHyphen/>
        <w:t>ки совместно с нами начатых предприятий и 3) стремление сохранить свое влияние на стро</w:t>
      </w:r>
      <w:r w:rsidRPr="00192C7B">
        <w:rPr>
          <w:rFonts w:ascii="Times New Roman" w:hAnsi="Times New Roman" w:cs="Times New Roman"/>
          <w:color w:val="000000" w:themeColor="text1"/>
          <w:sz w:val="16"/>
          <w:szCs w:val="16"/>
        </w:rPr>
        <w:softHyphen/>
        <w:t>ительство Красной армии и, особенно, Морского и Воздушного флотов. Это “влияние” при наличии первых двух условий является простым шпионажем в пользу Англии. Концессия “Юнкерса” рассматривается германскими официальными кругами лишь как одна из состав</w:t>
      </w:r>
      <w:r w:rsidRPr="00192C7B">
        <w:rPr>
          <w:rFonts w:ascii="Times New Roman" w:hAnsi="Times New Roman" w:cs="Times New Roman"/>
          <w:color w:val="000000" w:themeColor="text1"/>
          <w:sz w:val="16"/>
          <w:szCs w:val="16"/>
        </w:rPr>
        <w:softHyphen/>
        <w:t>ных частей этой системы, что подтверждается, в частности, весьма подозрительной якобы ус</w:t>
      </w:r>
      <w:r w:rsidRPr="00192C7B">
        <w:rPr>
          <w:rFonts w:ascii="Times New Roman" w:hAnsi="Times New Roman" w:cs="Times New Roman"/>
          <w:color w:val="000000" w:themeColor="text1"/>
          <w:sz w:val="16"/>
          <w:szCs w:val="16"/>
        </w:rPr>
        <w:softHyphen/>
        <w:t xml:space="preserve">тупчивостью представителя фирмы “Юнкере” гр-на </w:t>
      </w:r>
      <w:proofErr w:type="spellStart"/>
      <w:r w:rsidRPr="00192C7B">
        <w:rPr>
          <w:rFonts w:ascii="Times New Roman" w:hAnsi="Times New Roman" w:cs="Times New Roman"/>
          <w:color w:val="000000" w:themeColor="text1"/>
          <w:sz w:val="16"/>
          <w:szCs w:val="16"/>
        </w:rPr>
        <w:t>Заксенберга</w:t>
      </w:r>
      <w:proofErr w:type="spellEnd"/>
      <w:r w:rsidRPr="00192C7B">
        <w:rPr>
          <w:rFonts w:ascii="Times New Roman" w:hAnsi="Times New Roman" w:cs="Times New Roman"/>
          <w:color w:val="000000" w:themeColor="text1"/>
          <w:sz w:val="16"/>
          <w:szCs w:val="16"/>
        </w:rPr>
        <w:t>, прибывшего в Москву для переговоров.</w:t>
      </w:r>
    </w:p>
    <w:p w14:paraId="06F187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 Из вышеизложенного напрашивается один вывод: концессию нужно немедленно рас</w:t>
      </w:r>
      <w:r w:rsidRPr="00192C7B">
        <w:rPr>
          <w:rFonts w:ascii="Times New Roman" w:hAnsi="Times New Roman" w:cs="Times New Roman"/>
          <w:color w:val="000000" w:themeColor="text1"/>
          <w:sz w:val="16"/>
          <w:szCs w:val="16"/>
        </w:rPr>
        <w:softHyphen/>
        <w:t>торгнуть, а предназначенные по договору концессионеру капиталы вложить, хотя бы в изве</w:t>
      </w:r>
      <w:r w:rsidRPr="00192C7B">
        <w:rPr>
          <w:rFonts w:ascii="Times New Roman" w:hAnsi="Times New Roman" w:cs="Times New Roman"/>
          <w:color w:val="000000" w:themeColor="text1"/>
          <w:sz w:val="16"/>
          <w:szCs w:val="16"/>
        </w:rPr>
        <w:softHyphen/>
        <w:t>стной части, в нашу промышленность для постановки отечественного металлического само</w:t>
      </w:r>
      <w:r w:rsidRPr="00192C7B">
        <w:rPr>
          <w:rFonts w:ascii="Times New Roman" w:hAnsi="Times New Roman" w:cs="Times New Roman"/>
          <w:color w:val="000000" w:themeColor="text1"/>
          <w:sz w:val="16"/>
          <w:szCs w:val="16"/>
        </w:rPr>
        <w:softHyphen/>
        <w:t>летостроения.</w:t>
      </w:r>
    </w:p>
    <w:p w14:paraId="7AF703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связи с обострением наших отношений с “Юнкерсом” нами произведена работа в об</w:t>
      </w:r>
      <w:r w:rsidRPr="00192C7B">
        <w:rPr>
          <w:rFonts w:ascii="Times New Roman" w:hAnsi="Times New Roman" w:cs="Times New Roman"/>
          <w:color w:val="000000" w:themeColor="text1"/>
          <w:sz w:val="16"/>
          <w:szCs w:val="16"/>
        </w:rPr>
        <w:softHyphen/>
        <w:t>ласти металлического самолетостроения, служащая полной гарантией, что с этой задачей мы справимся:</w:t>
      </w:r>
    </w:p>
    <w:p w14:paraId="715D99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нами извлечены все чертежи и данные как о строившихся в Филях самолетах, так и об организации производства. Этот материал нами положен в основу организации собствен</w:t>
      </w:r>
      <w:r w:rsidRPr="00192C7B">
        <w:rPr>
          <w:rFonts w:ascii="Times New Roman" w:hAnsi="Times New Roman" w:cs="Times New Roman"/>
          <w:color w:val="000000" w:themeColor="text1"/>
          <w:sz w:val="16"/>
          <w:szCs w:val="16"/>
        </w:rPr>
        <w:softHyphen/>
        <w:t>ного производства металлических самолетов;</w:t>
      </w:r>
    </w:p>
    <w:p w14:paraId="2EC728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нами привлечены: бывший главный инженер завода “Юнкере” в Филях </w:t>
      </w:r>
      <w:proofErr w:type="spellStart"/>
      <w:r w:rsidRPr="00192C7B">
        <w:rPr>
          <w:rFonts w:ascii="Times New Roman" w:hAnsi="Times New Roman" w:cs="Times New Roman"/>
          <w:color w:val="000000" w:themeColor="text1"/>
          <w:sz w:val="16"/>
          <w:szCs w:val="16"/>
        </w:rPr>
        <w:t>Шаде</w:t>
      </w:r>
      <w:proofErr w:type="spellEnd"/>
      <w:r w:rsidRPr="00192C7B">
        <w:rPr>
          <w:rFonts w:ascii="Times New Roman" w:hAnsi="Times New Roman" w:cs="Times New Roman"/>
          <w:color w:val="000000" w:themeColor="text1"/>
          <w:sz w:val="16"/>
          <w:szCs w:val="16"/>
        </w:rPr>
        <w:t xml:space="preserve">, его помощник </w:t>
      </w:r>
      <w:proofErr w:type="spellStart"/>
      <w:r w:rsidRPr="00192C7B">
        <w:rPr>
          <w:rFonts w:ascii="Times New Roman" w:hAnsi="Times New Roman" w:cs="Times New Roman"/>
          <w:color w:val="000000" w:themeColor="text1"/>
          <w:sz w:val="16"/>
          <w:szCs w:val="16"/>
        </w:rPr>
        <w:t>Черзих</w:t>
      </w:r>
      <w:proofErr w:type="spellEnd"/>
      <w:r w:rsidRPr="00192C7B">
        <w:rPr>
          <w:rFonts w:ascii="Times New Roman" w:hAnsi="Times New Roman" w:cs="Times New Roman"/>
          <w:color w:val="000000" w:themeColor="text1"/>
          <w:sz w:val="16"/>
          <w:szCs w:val="16"/>
        </w:rPr>
        <w:t xml:space="preserve"> и все русские инженеры. Конструктор “Юнкерса” </w:t>
      </w:r>
      <w:proofErr w:type="spellStart"/>
      <w:r w:rsidRPr="00192C7B">
        <w:rPr>
          <w:rFonts w:ascii="Times New Roman" w:hAnsi="Times New Roman" w:cs="Times New Roman"/>
          <w:color w:val="000000" w:themeColor="text1"/>
          <w:sz w:val="16"/>
          <w:szCs w:val="16"/>
        </w:rPr>
        <w:t>Монцлих</w:t>
      </w:r>
      <w:proofErr w:type="spellEnd"/>
      <w:r w:rsidRPr="00192C7B">
        <w:rPr>
          <w:rFonts w:ascii="Times New Roman" w:hAnsi="Times New Roman" w:cs="Times New Roman"/>
          <w:color w:val="000000" w:themeColor="text1"/>
          <w:sz w:val="16"/>
          <w:szCs w:val="16"/>
        </w:rPr>
        <w:t xml:space="preserve"> прибыл из Дессау и приступил к работе. С переходом завода “Юнкере” в Филях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будут привлечены и другие специалисты как с завода “Юнкере” в Дессау, так же и работавшие в Филях. Переговоры с ними ведутся;</w:t>
      </w:r>
    </w:p>
    <w:p w14:paraId="2964D2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ЦАГИ разработало ряд конструкций металлических самолетов. Один из этих само</w:t>
      </w:r>
      <w:r w:rsidRPr="00192C7B">
        <w:rPr>
          <w:rFonts w:ascii="Times New Roman" w:hAnsi="Times New Roman" w:cs="Times New Roman"/>
          <w:color w:val="000000" w:themeColor="text1"/>
          <w:sz w:val="16"/>
          <w:szCs w:val="16"/>
        </w:rPr>
        <w:softHyphen/>
        <w:t xml:space="preserve">летов ставится в серийном производстве на заводе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под руководством и при учас</w:t>
      </w:r>
      <w:r w:rsidRPr="00192C7B">
        <w:rPr>
          <w:rFonts w:ascii="Times New Roman" w:hAnsi="Times New Roman" w:cs="Times New Roman"/>
          <w:color w:val="000000" w:themeColor="text1"/>
          <w:sz w:val="16"/>
          <w:szCs w:val="16"/>
        </w:rPr>
        <w:softHyphen/>
        <w:t>тии указанных выше немецких специалистов.</w:t>
      </w:r>
    </w:p>
    <w:p w14:paraId="1BDB1B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Общие выводы:</w:t>
      </w:r>
    </w:p>
    <w:p w14:paraId="3FACBC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концессионный договор с “Юнкерсом” расторгнуть ввиду невыполнения им взятых на себя обязательств по первому договору, дороговизны и несовершенств его продукции, вы</w:t>
      </w:r>
      <w:r w:rsidRPr="00192C7B">
        <w:rPr>
          <w:rFonts w:ascii="Times New Roman" w:hAnsi="Times New Roman" w:cs="Times New Roman"/>
          <w:color w:val="000000" w:themeColor="text1"/>
          <w:sz w:val="16"/>
          <w:szCs w:val="16"/>
        </w:rPr>
        <w:softHyphen/>
        <w:t>текающей из проекта нового договора;</w:t>
      </w:r>
    </w:p>
    <w:p w14:paraId="60B8CF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ГКК дать указания о проведении расторжения договора в такой форме, которая да</w:t>
      </w:r>
      <w:r w:rsidRPr="00192C7B">
        <w:rPr>
          <w:rFonts w:ascii="Times New Roman" w:hAnsi="Times New Roman" w:cs="Times New Roman"/>
          <w:color w:val="000000" w:themeColor="text1"/>
          <w:sz w:val="16"/>
          <w:szCs w:val="16"/>
        </w:rPr>
        <w:softHyphen/>
        <w:t>вала бы нам максимальные преимущества перед третейским судом;</w:t>
      </w:r>
    </w:p>
    <w:p w14:paraId="2CF448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наметить к отпуску нашей промышленности суммы, потребной на дооборудование завода в Филях и постановку металлического самолетостроения.</w:t>
      </w:r>
    </w:p>
    <w:p w14:paraId="3298FB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Ворошилов Ф. Дзержинский РГАСПИ. Ф. 76. Оп. 2. Д. 392. Л. 177-180. Копия (10711,548).</w:t>
      </w:r>
    </w:p>
    <w:p w14:paraId="31FF89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0504C3"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 марта 1926 г. Военные и представители ВСНХ подготовили докладную записку, посвященную фирме «Юнкерс» и подписанную председателем ВСНХ (и ОГПУ) Ф. Дзержинским и главой РВС СССР К. Ворошиловым. Кто из двух руководителей готовил окончательный вариант записки, неизвестно, однако явно выделяются некоторые пассажи, предложенные Ф. Дзержинским с подачи ОГПУ. Во-первых, утверждение о том, что «Юнкерс» стремится сохранить свое влияние на строительство РККА и особенно Морского и Воздушного флотов. Во-вторых, о выявившейся политической составляющей концессии. И, в-третьих, о возможной утечке секретной информации о ВВС РККА к англичанам через сотрудников «Юнкерса». Можно говорить еще об одном разделе докладной записки, а именно о том, что ОГПУ через свои агентурные возможности склонило к сотрудничеству с советской стороной некоторых немецких авиационных специалистов, которые готовы порвать с фирмой «Юнкерс».</w:t>
      </w:r>
    </w:p>
    <w:p w14:paraId="2D94A1E1"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Основной вывод Ф. Дзержинского и К. Ворошилова был следующим: «Концессионный договор с „Юнкерс“ расторгнуть ввиду невыполнения им взятых на себя обязательств</w:t>
      </w:r>
      <w:proofErr w:type="gramStart"/>
      <w:r w:rsidRPr="00192C7B">
        <w:rPr>
          <w:rFonts w:ascii="Times New Roman" w:eastAsia="Times New Roman" w:hAnsi="Times New Roman" w:cs="Times New Roman"/>
          <w:color w:val="000000" w:themeColor="text1"/>
          <w:sz w:val="16"/>
          <w:szCs w:val="16"/>
          <w:lang w:eastAsia="ru-RU"/>
        </w:rPr>
        <w:t>…»[</w:t>
      </w:r>
      <w:proofErr w:type="gramEnd"/>
      <w:r w:rsidRPr="00192C7B">
        <w:rPr>
          <w:rFonts w:ascii="Times New Roman" w:eastAsia="Times New Roman" w:hAnsi="Times New Roman" w:cs="Times New Roman"/>
          <w:color w:val="000000" w:themeColor="text1"/>
          <w:sz w:val="16"/>
          <w:szCs w:val="16"/>
          <w:lang w:eastAsia="ru-RU"/>
        </w:rPr>
        <w:t>1165]</w:t>
      </w:r>
    </w:p>
    <w:p w14:paraId="3A130417"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Через пять дней после появления указанного выше документа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w:t>
      </w:r>
      <w:proofErr w:type="gramStart"/>
      <w:r w:rsidRPr="00192C7B">
        <w:rPr>
          <w:rFonts w:ascii="Times New Roman" w:eastAsia="Times New Roman" w:hAnsi="Times New Roman" w:cs="Times New Roman"/>
          <w:color w:val="000000" w:themeColor="text1"/>
          <w:sz w:val="16"/>
          <w:szCs w:val="16"/>
          <w:lang w:eastAsia="ru-RU"/>
        </w:rPr>
        <w:t>моторостроения[</w:t>
      </w:r>
      <w:proofErr w:type="gramEnd"/>
      <w:r w:rsidRPr="00192C7B">
        <w:rPr>
          <w:rFonts w:ascii="Times New Roman" w:eastAsia="Times New Roman" w:hAnsi="Times New Roman" w:cs="Times New Roman"/>
          <w:color w:val="000000" w:themeColor="text1"/>
          <w:sz w:val="16"/>
          <w:szCs w:val="16"/>
          <w:lang w:eastAsia="ru-RU"/>
        </w:rPr>
        <w:t>1166].</w:t>
      </w:r>
    </w:p>
    <w:p w14:paraId="0690A78C"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w:t>
      </w:r>
      <w:proofErr w:type="gramStart"/>
      <w:r w:rsidRPr="00192C7B">
        <w:rPr>
          <w:rFonts w:ascii="Times New Roman" w:eastAsia="Times New Roman" w:hAnsi="Times New Roman" w:cs="Times New Roman"/>
          <w:color w:val="000000" w:themeColor="text1"/>
          <w:sz w:val="16"/>
          <w:szCs w:val="16"/>
          <w:lang w:eastAsia="ru-RU"/>
        </w:rPr>
        <w:t>Юнкерс»[</w:t>
      </w:r>
      <w:proofErr w:type="gramEnd"/>
      <w:r w:rsidRPr="00192C7B">
        <w:rPr>
          <w:rFonts w:ascii="Times New Roman" w:eastAsia="Times New Roman" w:hAnsi="Times New Roman" w:cs="Times New Roman"/>
          <w:color w:val="000000" w:themeColor="text1"/>
          <w:sz w:val="16"/>
          <w:szCs w:val="16"/>
          <w:lang w:eastAsia="ru-RU"/>
        </w:rPr>
        <w:t>1167].</w:t>
      </w:r>
    </w:p>
    <w:p w14:paraId="76785A62"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w:t>
      </w:r>
      <w:proofErr w:type="spellStart"/>
      <w:r w:rsidRPr="00192C7B">
        <w:rPr>
          <w:rFonts w:ascii="Times New Roman" w:eastAsia="Times New Roman" w:hAnsi="Times New Roman" w:cs="Times New Roman"/>
          <w:color w:val="000000" w:themeColor="text1"/>
          <w:sz w:val="16"/>
          <w:szCs w:val="16"/>
          <w:lang w:eastAsia="ru-RU"/>
        </w:rPr>
        <w:t>Розенгольца</w:t>
      </w:r>
      <w:proofErr w:type="spellEnd"/>
      <w:r w:rsidRPr="00192C7B">
        <w:rPr>
          <w:rFonts w:ascii="Times New Roman" w:eastAsia="Times New Roman" w:hAnsi="Times New Roman" w:cs="Times New Roman"/>
          <w:color w:val="000000" w:themeColor="text1"/>
          <w:sz w:val="16"/>
          <w:szCs w:val="16"/>
          <w:lang w:eastAsia="ru-RU"/>
        </w:rPr>
        <w:t xml:space="preserve">,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w:t>
      </w:r>
      <w:proofErr w:type="spellStart"/>
      <w:r w:rsidRPr="00192C7B">
        <w:rPr>
          <w:rFonts w:ascii="Times New Roman" w:eastAsia="Times New Roman" w:hAnsi="Times New Roman" w:cs="Times New Roman"/>
          <w:color w:val="000000" w:themeColor="text1"/>
          <w:sz w:val="16"/>
          <w:szCs w:val="16"/>
          <w:lang w:eastAsia="ru-RU"/>
        </w:rPr>
        <w:t>Пинталя</w:t>
      </w:r>
      <w:proofErr w:type="spellEnd"/>
      <w:r w:rsidRPr="00192C7B">
        <w:rPr>
          <w:rFonts w:ascii="Times New Roman" w:eastAsia="Times New Roman" w:hAnsi="Times New Roman" w:cs="Times New Roman"/>
          <w:color w:val="000000" w:themeColor="text1"/>
          <w:sz w:val="16"/>
          <w:szCs w:val="16"/>
          <w:lang w:eastAsia="ru-RU"/>
        </w:rPr>
        <w:t xml:space="preserve"> и его помощника Волкова) и поддержал их предложение о слушании дела во внесудебном порядке в Коллегии </w:t>
      </w:r>
      <w:proofErr w:type="gramStart"/>
      <w:r w:rsidRPr="00192C7B">
        <w:rPr>
          <w:rFonts w:ascii="Times New Roman" w:eastAsia="Times New Roman" w:hAnsi="Times New Roman" w:cs="Times New Roman"/>
          <w:color w:val="000000" w:themeColor="text1"/>
          <w:sz w:val="16"/>
          <w:szCs w:val="16"/>
          <w:lang w:eastAsia="ru-RU"/>
        </w:rPr>
        <w:t>ОГПУ[</w:t>
      </w:r>
      <w:proofErr w:type="gramEnd"/>
      <w:r w:rsidRPr="00192C7B">
        <w:rPr>
          <w:rFonts w:ascii="Times New Roman" w:eastAsia="Times New Roman" w:hAnsi="Times New Roman" w:cs="Times New Roman"/>
          <w:color w:val="000000" w:themeColor="text1"/>
          <w:sz w:val="16"/>
          <w:szCs w:val="16"/>
          <w:lang w:eastAsia="ru-RU"/>
        </w:rPr>
        <w:t>1168].</w:t>
      </w:r>
    </w:p>
    <w:p w14:paraId="0230481C"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9 мая 1927 г.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и еще двое обвиняемых были приговорены к расстрелу. Однако расстреляли лишь первого, а остальным заменили высшую меру социальной защиты на 10 лет </w:t>
      </w:r>
      <w:proofErr w:type="gramStart"/>
      <w:r w:rsidRPr="00192C7B">
        <w:rPr>
          <w:rFonts w:ascii="Times New Roman" w:eastAsia="Times New Roman" w:hAnsi="Times New Roman" w:cs="Times New Roman"/>
          <w:color w:val="000000" w:themeColor="text1"/>
          <w:sz w:val="16"/>
          <w:szCs w:val="16"/>
          <w:lang w:eastAsia="ru-RU"/>
        </w:rPr>
        <w:t>концлагеря[</w:t>
      </w:r>
      <w:proofErr w:type="gramEnd"/>
      <w:r w:rsidRPr="00192C7B">
        <w:rPr>
          <w:rFonts w:ascii="Times New Roman" w:eastAsia="Times New Roman" w:hAnsi="Times New Roman" w:cs="Times New Roman"/>
          <w:color w:val="000000" w:themeColor="text1"/>
          <w:sz w:val="16"/>
          <w:szCs w:val="16"/>
          <w:lang w:eastAsia="ru-RU"/>
        </w:rPr>
        <w:t>1169].</w:t>
      </w:r>
    </w:p>
    <w:p w14:paraId="114AF9DF"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Еще в самом начале следствия по делу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w:t>
      </w:r>
      <w:proofErr w:type="spellStart"/>
      <w:r w:rsidRPr="00192C7B">
        <w:rPr>
          <w:rFonts w:ascii="Times New Roman" w:eastAsia="Times New Roman" w:hAnsi="Times New Roman" w:cs="Times New Roman"/>
          <w:color w:val="000000" w:themeColor="text1"/>
          <w:sz w:val="16"/>
          <w:szCs w:val="16"/>
          <w:lang w:eastAsia="ru-RU"/>
        </w:rPr>
        <w:t>Воздухофлота</w:t>
      </w:r>
      <w:proofErr w:type="spellEnd"/>
      <w:r w:rsidRPr="00192C7B">
        <w:rPr>
          <w:rFonts w:ascii="Times New Roman" w:eastAsia="Times New Roman" w:hAnsi="Times New Roman" w:cs="Times New Roman"/>
          <w:color w:val="000000" w:themeColor="text1"/>
          <w:sz w:val="16"/>
          <w:szCs w:val="16"/>
          <w:lang w:eastAsia="ru-RU"/>
        </w:rPr>
        <w:t>»[1170].</w:t>
      </w:r>
    </w:p>
    <w:p w14:paraId="04608D20"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председатель ОГПУ предложил использовать как консультанта другое лицо, а не начальника </w:t>
      </w:r>
      <w:proofErr w:type="gramStart"/>
      <w:r w:rsidRPr="00192C7B">
        <w:rPr>
          <w:rFonts w:ascii="Times New Roman" w:eastAsia="Times New Roman" w:hAnsi="Times New Roman" w:cs="Times New Roman"/>
          <w:color w:val="000000" w:themeColor="text1"/>
          <w:sz w:val="16"/>
          <w:szCs w:val="16"/>
          <w:lang w:eastAsia="ru-RU"/>
        </w:rPr>
        <w:t>УВВС[</w:t>
      </w:r>
      <w:proofErr w:type="gramEnd"/>
      <w:r w:rsidRPr="00192C7B">
        <w:rPr>
          <w:rFonts w:ascii="Times New Roman" w:eastAsia="Times New Roman" w:hAnsi="Times New Roman" w:cs="Times New Roman"/>
          <w:color w:val="000000" w:themeColor="text1"/>
          <w:sz w:val="16"/>
          <w:szCs w:val="16"/>
          <w:lang w:eastAsia="ru-RU"/>
        </w:rPr>
        <w:t>1171].</w:t>
      </w:r>
    </w:p>
    <w:p w14:paraId="0712B615"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Через несколько месяцев после ареста группы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4-е отделение ОО ОГПУ возбудило еще одно уголовное дело — на техника-приемщика УВВС В. </w:t>
      </w:r>
      <w:proofErr w:type="spellStart"/>
      <w:r w:rsidRPr="00192C7B">
        <w:rPr>
          <w:rFonts w:ascii="Times New Roman" w:eastAsia="Times New Roman" w:hAnsi="Times New Roman" w:cs="Times New Roman"/>
          <w:color w:val="000000" w:themeColor="text1"/>
          <w:sz w:val="16"/>
          <w:szCs w:val="16"/>
          <w:lang w:eastAsia="ru-RU"/>
        </w:rPr>
        <w:t>Горбашова</w:t>
      </w:r>
      <w:proofErr w:type="spellEnd"/>
      <w:r w:rsidRPr="00192C7B">
        <w:rPr>
          <w:rFonts w:ascii="Times New Roman" w:eastAsia="Times New Roman" w:hAnsi="Times New Roman" w:cs="Times New Roman"/>
          <w:color w:val="000000" w:themeColor="text1"/>
          <w:sz w:val="16"/>
          <w:szCs w:val="16"/>
          <w:lang w:eastAsia="ru-RU"/>
        </w:rPr>
        <w:t xml:space="preserve">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w:t>
      </w:r>
      <w:proofErr w:type="gramStart"/>
      <w:r w:rsidRPr="00192C7B">
        <w:rPr>
          <w:rFonts w:ascii="Times New Roman" w:eastAsia="Times New Roman" w:hAnsi="Times New Roman" w:cs="Times New Roman"/>
          <w:color w:val="000000" w:themeColor="text1"/>
          <w:sz w:val="16"/>
          <w:szCs w:val="16"/>
          <w:lang w:eastAsia="ru-RU"/>
        </w:rPr>
        <w:t>продукции[</w:t>
      </w:r>
      <w:proofErr w:type="gramEnd"/>
      <w:r w:rsidRPr="00192C7B">
        <w:rPr>
          <w:rFonts w:ascii="Times New Roman" w:eastAsia="Times New Roman" w:hAnsi="Times New Roman" w:cs="Times New Roman"/>
          <w:color w:val="000000" w:themeColor="text1"/>
          <w:sz w:val="16"/>
          <w:szCs w:val="16"/>
          <w:lang w:eastAsia="ru-RU"/>
        </w:rPr>
        <w:t>1172].</w:t>
      </w:r>
    </w:p>
    <w:p w14:paraId="73DFF29B"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Полученные деньги В. </w:t>
      </w:r>
      <w:proofErr w:type="spellStart"/>
      <w:r w:rsidRPr="00192C7B">
        <w:rPr>
          <w:rFonts w:ascii="Times New Roman" w:eastAsia="Times New Roman" w:hAnsi="Times New Roman" w:cs="Times New Roman"/>
          <w:color w:val="000000" w:themeColor="text1"/>
          <w:sz w:val="16"/>
          <w:szCs w:val="16"/>
          <w:lang w:eastAsia="ru-RU"/>
        </w:rPr>
        <w:t>Горбашов</w:t>
      </w:r>
      <w:proofErr w:type="spellEnd"/>
      <w:r w:rsidRPr="00192C7B">
        <w:rPr>
          <w:rFonts w:ascii="Times New Roman" w:eastAsia="Times New Roman" w:hAnsi="Times New Roman" w:cs="Times New Roman"/>
          <w:color w:val="000000" w:themeColor="text1"/>
          <w:sz w:val="16"/>
          <w:szCs w:val="16"/>
          <w:lang w:eastAsia="ru-RU"/>
        </w:rPr>
        <w:t xml:space="preserve"> частично передавал начальнику Управления снабжения УВВС РККА Афанасьеву и начальнику </w:t>
      </w:r>
      <w:proofErr w:type="spellStart"/>
      <w:r w:rsidRPr="00192C7B">
        <w:rPr>
          <w:rFonts w:ascii="Times New Roman" w:eastAsia="Times New Roman" w:hAnsi="Times New Roman" w:cs="Times New Roman"/>
          <w:color w:val="000000" w:themeColor="text1"/>
          <w:sz w:val="16"/>
          <w:szCs w:val="16"/>
          <w:lang w:eastAsia="ru-RU"/>
        </w:rPr>
        <w:t>загранотдела</w:t>
      </w:r>
      <w:proofErr w:type="spellEnd"/>
      <w:r w:rsidRPr="00192C7B">
        <w:rPr>
          <w:rFonts w:ascii="Times New Roman" w:eastAsia="Times New Roman" w:hAnsi="Times New Roman" w:cs="Times New Roman"/>
          <w:color w:val="000000" w:themeColor="text1"/>
          <w:sz w:val="16"/>
          <w:szCs w:val="16"/>
          <w:lang w:eastAsia="ru-RU"/>
        </w:rPr>
        <w:t xml:space="preserve">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w:t>
      </w:r>
      <w:proofErr w:type="spellStart"/>
      <w:r w:rsidRPr="00192C7B">
        <w:rPr>
          <w:rFonts w:ascii="Times New Roman" w:eastAsia="Times New Roman" w:hAnsi="Times New Roman" w:cs="Times New Roman"/>
          <w:color w:val="000000" w:themeColor="text1"/>
          <w:sz w:val="16"/>
          <w:szCs w:val="16"/>
          <w:lang w:eastAsia="ru-RU"/>
        </w:rPr>
        <w:t>Горбашова</w:t>
      </w:r>
      <w:proofErr w:type="spellEnd"/>
      <w:r w:rsidRPr="00192C7B">
        <w:rPr>
          <w:rFonts w:ascii="Times New Roman" w:eastAsia="Times New Roman" w:hAnsi="Times New Roman" w:cs="Times New Roman"/>
          <w:color w:val="000000" w:themeColor="text1"/>
          <w:sz w:val="16"/>
          <w:szCs w:val="16"/>
          <w:lang w:eastAsia="ru-RU"/>
        </w:rPr>
        <w:t xml:space="preserve"> и еще двоих обвиняемых к расстрелу, а остальных (3 человек) — к трем годам </w:t>
      </w:r>
      <w:proofErr w:type="gramStart"/>
      <w:r w:rsidRPr="00192C7B">
        <w:rPr>
          <w:rFonts w:ascii="Times New Roman" w:eastAsia="Times New Roman" w:hAnsi="Times New Roman" w:cs="Times New Roman"/>
          <w:color w:val="000000" w:themeColor="text1"/>
          <w:sz w:val="16"/>
          <w:szCs w:val="16"/>
          <w:lang w:eastAsia="ru-RU"/>
        </w:rPr>
        <w:t>концлагеря[</w:t>
      </w:r>
      <w:proofErr w:type="gramEnd"/>
      <w:r w:rsidRPr="00192C7B">
        <w:rPr>
          <w:rFonts w:ascii="Times New Roman" w:eastAsia="Times New Roman" w:hAnsi="Times New Roman" w:cs="Times New Roman"/>
          <w:color w:val="000000" w:themeColor="text1"/>
          <w:sz w:val="16"/>
          <w:szCs w:val="16"/>
          <w:lang w:eastAsia="ru-RU"/>
        </w:rPr>
        <w:t>1173].</w:t>
      </w:r>
    </w:p>
    <w:p w14:paraId="716B203D" w14:textId="77777777" w:rsidR="0086334E" w:rsidRPr="00192C7B" w:rsidRDefault="0086334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По представлению советских властей сотрудники фирмы «Юнкерс», замешанные во взяточничестве, — Т. </w:t>
      </w:r>
      <w:proofErr w:type="spellStart"/>
      <w:r w:rsidRPr="00192C7B">
        <w:rPr>
          <w:rFonts w:ascii="Times New Roman" w:eastAsia="Times New Roman" w:hAnsi="Times New Roman" w:cs="Times New Roman"/>
          <w:color w:val="000000" w:themeColor="text1"/>
          <w:sz w:val="16"/>
          <w:szCs w:val="16"/>
          <w:lang w:eastAsia="ru-RU"/>
        </w:rPr>
        <w:t>Шоль</w:t>
      </w:r>
      <w:proofErr w:type="spellEnd"/>
      <w:r w:rsidRPr="00192C7B">
        <w:rPr>
          <w:rFonts w:ascii="Times New Roman" w:eastAsia="Times New Roman" w:hAnsi="Times New Roman" w:cs="Times New Roman"/>
          <w:color w:val="000000" w:themeColor="text1"/>
          <w:sz w:val="16"/>
          <w:szCs w:val="16"/>
          <w:lang w:eastAsia="ru-RU"/>
        </w:rPr>
        <w:t xml:space="preserve"> и Б. Витт были отозваны в </w:t>
      </w:r>
      <w:proofErr w:type="gramStart"/>
      <w:r w:rsidRPr="00192C7B">
        <w:rPr>
          <w:rFonts w:ascii="Times New Roman" w:eastAsia="Times New Roman" w:hAnsi="Times New Roman" w:cs="Times New Roman"/>
          <w:color w:val="000000" w:themeColor="text1"/>
          <w:sz w:val="16"/>
          <w:szCs w:val="16"/>
          <w:lang w:eastAsia="ru-RU"/>
        </w:rPr>
        <w:t>Германию[</w:t>
      </w:r>
      <w:proofErr w:type="gramEnd"/>
      <w:r w:rsidRPr="00192C7B">
        <w:rPr>
          <w:rFonts w:ascii="Times New Roman" w:eastAsia="Times New Roman" w:hAnsi="Times New Roman" w:cs="Times New Roman"/>
          <w:color w:val="000000" w:themeColor="text1"/>
          <w:sz w:val="16"/>
          <w:szCs w:val="16"/>
          <w:lang w:eastAsia="ru-RU"/>
        </w:rPr>
        <w:t>1174] (20268).</w:t>
      </w:r>
    </w:p>
    <w:p w14:paraId="35C0AEC9" w14:textId="77777777" w:rsidR="0086334E" w:rsidRPr="00192C7B" w:rsidRDefault="0086334E" w:rsidP="00192C7B">
      <w:pPr>
        <w:spacing w:after="0" w:line="240" w:lineRule="auto"/>
        <w:jc w:val="both"/>
        <w:rPr>
          <w:rFonts w:ascii="Times New Roman" w:hAnsi="Times New Roman" w:cs="Times New Roman"/>
          <w:color w:val="000000" w:themeColor="text1"/>
          <w:sz w:val="16"/>
          <w:szCs w:val="16"/>
        </w:rPr>
      </w:pPr>
    </w:p>
    <w:p w14:paraId="334F05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марта 1926 года в записке в Политбюро ЦК ВКП(б) </w:t>
      </w:r>
      <w:proofErr w:type="gramStart"/>
      <w:r w:rsidRPr="00192C7B">
        <w:rPr>
          <w:rFonts w:ascii="Times New Roman" w:hAnsi="Times New Roman" w:cs="Times New Roman"/>
          <w:color w:val="000000" w:themeColor="text1"/>
          <w:sz w:val="16"/>
          <w:szCs w:val="16"/>
        </w:rPr>
        <w:t>от председатель</w:t>
      </w:r>
      <w:proofErr w:type="gramEnd"/>
      <w:r w:rsidRPr="00192C7B">
        <w:rPr>
          <w:rFonts w:ascii="Times New Roman" w:hAnsi="Times New Roman" w:cs="Times New Roman"/>
          <w:color w:val="000000" w:themeColor="text1"/>
          <w:sz w:val="16"/>
          <w:szCs w:val="16"/>
        </w:rPr>
        <w:t xml:space="preserve"> ВСНХ и ОГПУ </w:t>
      </w:r>
      <w:proofErr w:type="spellStart"/>
      <w:r w:rsidRPr="00192C7B">
        <w:rPr>
          <w:rFonts w:ascii="Times New Roman" w:hAnsi="Times New Roman" w:cs="Times New Roman"/>
          <w:color w:val="000000" w:themeColor="text1"/>
          <w:sz w:val="16"/>
          <w:szCs w:val="16"/>
        </w:rPr>
        <w:t>Ф.Дзержинский</w:t>
      </w:r>
      <w:proofErr w:type="spellEnd"/>
      <w:r w:rsidRPr="00192C7B">
        <w:rPr>
          <w:rFonts w:ascii="Times New Roman" w:hAnsi="Times New Roman" w:cs="Times New Roman"/>
          <w:color w:val="000000" w:themeColor="text1"/>
          <w:sz w:val="16"/>
          <w:szCs w:val="16"/>
        </w:rPr>
        <w:t xml:space="preserve"> и нарком по военным и морским делам К. Ворошилов писали: «Нам известны все чертежи и данные как о производящихся в Филях самолетах, так и организации производства. Этот материал нами положен в основу организации собственного производства самолетов». Далее они настаивали на необходимости немедленного расторжения концессии. И 4 марта 1926 года договор с фирмой «Юнкере» был расторгнут (Горлов С. А. Совершенно секретно: Москва — Берлин, 1920 — 1933. Военно-политические отношения между СССР и Германией. — М., 1999, с. 119-120.). А через год завод № 22 в Филях (ныне Государственный космический научно-производственный центр им. М. В. Хруничева) заработал на проектную мощность, став одним из флагманов отечественного самолетостроения (11765).</w:t>
      </w:r>
    </w:p>
    <w:p w14:paraId="799BAB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036A7" w14:textId="77777777" w:rsidR="005344C8" w:rsidRPr="00192C7B" w:rsidRDefault="005344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марта 1926 г. в записке по вопросу о концессии "Юнкерса", адресованной в Политбюро ЦК ВКП(б), Ф. Дзержинский и К. Ворошилов сделали вывод о необходимости немедленного расторжения договора. Комитет по концессиям направил письмо правлению фирмы в Берлин, в котором предложил прекратить концессию. Однако "Юнкерс" не торопился это делать, и поэтому фирма умышленно задержала ответ, надеясь на урегулирование вопроса.</w:t>
      </w:r>
    </w:p>
    <w:p w14:paraId="5D0D91FD" w14:textId="77777777" w:rsidR="005344C8" w:rsidRPr="00192C7B" w:rsidRDefault="005344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советской стороны стало очевидным, что немцы стремятся любым способом продолжить концессию. Ими было заявлено о готовности "возобновить работы завода в Филях под хозяйничаньем Советского правительства, но с финансовой или технической помощью фирмы" Там же (18271).</w:t>
      </w:r>
    </w:p>
    <w:p w14:paraId="6CA67145" w14:textId="77777777" w:rsidR="005344C8" w:rsidRPr="00192C7B" w:rsidRDefault="005344C8" w:rsidP="00192C7B">
      <w:pPr>
        <w:spacing w:after="0" w:line="240" w:lineRule="auto"/>
        <w:jc w:val="both"/>
        <w:rPr>
          <w:rFonts w:ascii="Times New Roman" w:hAnsi="Times New Roman" w:cs="Times New Roman"/>
          <w:color w:val="000000" w:themeColor="text1"/>
          <w:sz w:val="16"/>
          <w:szCs w:val="16"/>
        </w:rPr>
      </w:pPr>
    </w:p>
    <w:p w14:paraId="48546684" w14:textId="77777777" w:rsidR="005344C8" w:rsidRPr="00192C7B" w:rsidRDefault="005344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марта 1926 г. Председатель ГКК в записке, направленной в Политбюро, недвусмысленно отмечал: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Горлов С.А. Совершенно секретно: Альянс Москва - Берлин, 1920-1933 гг. // http://militera.lib.ru/research/gorlov1/index.html (18271).</w:t>
      </w:r>
    </w:p>
    <w:p w14:paraId="68EDB8EE" w14:textId="77777777" w:rsidR="005344C8" w:rsidRPr="00192C7B" w:rsidRDefault="005344C8" w:rsidP="00192C7B">
      <w:pPr>
        <w:spacing w:after="0" w:line="240" w:lineRule="auto"/>
        <w:jc w:val="both"/>
        <w:rPr>
          <w:rFonts w:ascii="Times New Roman" w:hAnsi="Times New Roman" w:cs="Times New Roman"/>
          <w:color w:val="000000" w:themeColor="text1"/>
          <w:sz w:val="16"/>
          <w:szCs w:val="16"/>
        </w:rPr>
      </w:pPr>
    </w:p>
    <w:p w14:paraId="02DC80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марта 1926 г. В записке в Политбюро ЦК ВКП(б)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w:t>
      </w:r>
      <w:proofErr w:type="spellStart"/>
      <w:r w:rsidRPr="00192C7B">
        <w:rPr>
          <w:rFonts w:ascii="Times New Roman" w:hAnsi="Times New Roman" w:cs="Times New Roman"/>
          <w:color w:val="000000" w:themeColor="text1"/>
          <w:sz w:val="16"/>
          <w:szCs w:val="16"/>
        </w:rPr>
        <w:t>sic</w:t>
      </w:r>
      <w:proofErr w:type="spellEnd"/>
      <w:r w:rsidRPr="00192C7B">
        <w:rPr>
          <w:rFonts w:ascii="Times New Roman" w:hAnsi="Times New Roman" w:cs="Times New Roman"/>
          <w:color w:val="000000" w:themeColor="text1"/>
          <w:sz w:val="16"/>
          <w:szCs w:val="16"/>
        </w:rPr>
        <w:t>!) (11784).</w:t>
      </w:r>
    </w:p>
    <w:p w14:paraId="603FE8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77B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марта 1926 была подготовлена:</w:t>
      </w:r>
    </w:p>
    <w:p w14:paraId="7BA23A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2551"/>
        <w:gridCol w:w="1845"/>
        <w:gridCol w:w="3238"/>
      </w:tblGrid>
      <w:tr w:rsidR="00DA559E" w:rsidRPr="00192C7B" w14:paraId="1034B15B" w14:textId="77777777">
        <w:tc>
          <w:tcPr>
            <w:tcW w:w="3652" w:type="dxa"/>
            <w:tcBorders>
              <w:top w:val="single" w:sz="12" w:space="0" w:color="auto"/>
            </w:tcBorders>
          </w:tcPr>
          <w:p w14:paraId="19A922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5/Ш-26 г.</w:t>
            </w:r>
          </w:p>
        </w:tc>
        <w:tc>
          <w:tcPr>
            <w:tcW w:w="2551" w:type="dxa"/>
            <w:tcBorders>
              <w:top w:val="single" w:sz="12" w:space="0" w:color="auto"/>
            </w:tcBorders>
          </w:tcPr>
          <w:p w14:paraId="08A9B2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3/Ш-26 г.</w:t>
            </w:r>
          </w:p>
        </w:tc>
        <w:tc>
          <w:tcPr>
            <w:tcW w:w="1845" w:type="dxa"/>
            <w:tcBorders>
              <w:top w:val="single" w:sz="12" w:space="0" w:color="auto"/>
            </w:tcBorders>
          </w:tcPr>
          <w:p w14:paraId="712EB4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4/Ш-26 г.</w:t>
            </w:r>
          </w:p>
        </w:tc>
        <w:tc>
          <w:tcPr>
            <w:tcW w:w="3238" w:type="dxa"/>
            <w:tcBorders>
              <w:top w:val="single" w:sz="12" w:space="0" w:color="auto"/>
            </w:tcBorders>
          </w:tcPr>
          <w:p w14:paraId="27DACE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2/Ш-26 г.</w:t>
            </w:r>
          </w:p>
        </w:tc>
      </w:tr>
      <w:tr w:rsidR="00DA559E" w:rsidRPr="00192C7B" w14:paraId="4688EFD5" w14:textId="77777777">
        <w:tc>
          <w:tcPr>
            <w:tcW w:w="3652" w:type="dxa"/>
            <w:tcBorders>
              <w:bottom w:val="single" w:sz="12" w:space="0" w:color="auto"/>
            </w:tcBorders>
          </w:tcPr>
          <w:p w14:paraId="5084A7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Чтение журналов секций</w:t>
            </w:r>
          </w:p>
          <w:p w14:paraId="0C1AE9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Состояние и результаты работ по смазочным для авиадвигателей (</w:t>
            </w:r>
            <w:proofErr w:type="spellStart"/>
            <w:r w:rsidRPr="00192C7B">
              <w:rPr>
                <w:rFonts w:ascii="Times New Roman" w:hAnsi="Times New Roman" w:cs="Times New Roman"/>
                <w:color w:val="000000" w:themeColor="text1"/>
                <w:sz w:val="16"/>
                <w:szCs w:val="16"/>
              </w:rPr>
              <w:t>Техсекция</w:t>
            </w:r>
            <w:proofErr w:type="spellEnd"/>
            <w:r w:rsidRPr="00192C7B">
              <w:rPr>
                <w:rFonts w:ascii="Times New Roman" w:hAnsi="Times New Roman" w:cs="Times New Roman"/>
                <w:color w:val="000000" w:themeColor="text1"/>
                <w:sz w:val="16"/>
                <w:szCs w:val="16"/>
              </w:rPr>
              <w:t>)</w:t>
            </w:r>
          </w:p>
          <w:p w14:paraId="7F8004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материалах к совещанию по моторостроению (</w:t>
            </w:r>
            <w:proofErr w:type="spellStart"/>
            <w:r w:rsidRPr="00192C7B">
              <w:rPr>
                <w:rFonts w:ascii="Times New Roman" w:hAnsi="Times New Roman" w:cs="Times New Roman"/>
                <w:color w:val="000000" w:themeColor="text1"/>
                <w:sz w:val="16"/>
                <w:szCs w:val="16"/>
              </w:rPr>
              <w:t>Техсекция</w:t>
            </w:r>
            <w:proofErr w:type="spellEnd"/>
            <w:r w:rsidRPr="00192C7B">
              <w:rPr>
                <w:rFonts w:ascii="Times New Roman" w:hAnsi="Times New Roman" w:cs="Times New Roman"/>
                <w:color w:val="000000" w:themeColor="text1"/>
                <w:sz w:val="16"/>
                <w:szCs w:val="16"/>
              </w:rPr>
              <w:t>)</w:t>
            </w:r>
          </w:p>
          <w:p w14:paraId="6D3F10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Результат испытания приборов зажигания (</w:t>
            </w:r>
            <w:proofErr w:type="spellStart"/>
            <w:r w:rsidRPr="00192C7B">
              <w:rPr>
                <w:rFonts w:ascii="Times New Roman" w:hAnsi="Times New Roman" w:cs="Times New Roman"/>
                <w:color w:val="000000" w:themeColor="text1"/>
                <w:sz w:val="16"/>
                <w:szCs w:val="16"/>
              </w:rPr>
              <w:t>Техсекция</w:t>
            </w:r>
            <w:proofErr w:type="spellEnd"/>
            <w:r w:rsidRPr="00192C7B">
              <w:rPr>
                <w:rFonts w:ascii="Times New Roman" w:hAnsi="Times New Roman" w:cs="Times New Roman"/>
                <w:color w:val="000000" w:themeColor="text1"/>
                <w:sz w:val="16"/>
                <w:szCs w:val="16"/>
              </w:rPr>
              <w:t>)</w:t>
            </w:r>
          </w:p>
        </w:tc>
        <w:tc>
          <w:tcPr>
            <w:tcW w:w="2551" w:type="dxa"/>
            <w:tcBorders>
              <w:bottom w:val="single" w:sz="12" w:space="0" w:color="auto"/>
            </w:tcBorders>
          </w:tcPr>
          <w:p w14:paraId="275687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Акты освидетельствования оболочек аэростатов</w:t>
            </w:r>
          </w:p>
          <w:p w14:paraId="3D8CB0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Смета на продолжение работ по изданию атласа воздухоплавательных конструкций</w:t>
            </w:r>
          </w:p>
        </w:tc>
        <w:tc>
          <w:tcPr>
            <w:tcW w:w="1845" w:type="dxa"/>
            <w:tcBorders>
              <w:bottom w:val="single" w:sz="12" w:space="0" w:color="auto"/>
            </w:tcBorders>
          </w:tcPr>
          <w:p w14:paraId="596862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ТУ на прием капсюлей-Детонаторов</w:t>
            </w:r>
          </w:p>
          <w:p w14:paraId="149A65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описании Пуль - 6</w:t>
            </w:r>
          </w:p>
          <w:p w14:paraId="023AF0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отчетах НОА</w:t>
            </w:r>
          </w:p>
          <w:p w14:paraId="2A26F6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испытании противогазов</w:t>
            </w:r>
          </w:p>
        </w:tc>
        <w:tc>
          <w:tcPr>
            <w:tcW w:w="3238" w:type="dxa"/>
            <w:tcBorders>
              <w:bottom w:val="single" w:sz="12" w:space="0" w:color="auto"/>
            </w:tcBorders>
          </w:tcPr>
          <w:p w14:paraId="33B9D9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спасательном поясе фирмы “</w:t>
            </w:r>
            <w:proofErr w:type="spellStart"/>
            <w:r w:rsidRPr="00192C7B">
              <w:rPr>
                <w:rFonts w:ascii="Times New Roman" w:hAnsi="Times New Roman" w:cs="Times New Roman"/>
                <w:color w:val="000000" w:themeColor="text1"/>
                <w:sz w:val="16"/>
                <w:szCs w:val="16"/>
              </w:rPr>
              <w:t>Поунд</w:t>
            </w:r>
            <w:proofErr w:type="spellEnd"/>
            <w:r w:rsidRPr="00192C7B">
              <w:rPr>
                <w:rFonts w:ascii="Times New Roman" w:hAnsi="Times New Roman" w:cs="Times New Roman"/>
                <w:color w:val="000000" w:themeColor="text1"/>
                <w:sz w:val="16"/>
                <w:szCs w:val="16"/>
              </w:rPr>
              <w:t xml:space="preserve"> и Ко”</w:t>
            </w:r>
          </w:p>
          <w:p w14:paraId="7BD6AB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французских материалах</w:t>
            </w:r>
          </w:p>
          <w:p w14:paraId="756CC8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перечне инструментов к моторам М5 и М6</w:t>
            </w:r>
          </w:p>
          <w:p w14:paraId="695A41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ТК на поставку </w:t>
            </w:r>
            <w:proofErr w:type="spellStart"/>
            <w:r w:rsidRPr="00192C7B">
              <w:rPr>
                <w:rFonts w:ascii="Times New Roman" w:hAnsi="Times New Roman" w:cs="Times New Roman"/>
                <w:color w:val="000000" w:themeColor="text1"/>
                <w:sz w:val="16"/>
                <w:szCs w:val="16"/>
              </w:rPr>
              <w:t>опозновательно</w:t>
            </w:r>
            <w:proofErr w:type="spellEnd"/>
            <w:r w:rsidRPr="00192C7B">
              <w:rPr>
                <w:rFonts w:ascii="Times New Roman" w:hAnsi="Times New Roman" w:cs="Times New Roman"/>
                <w:color w:val="000000" w:themeColor="text1"/>
                <w:sz w:val="16"/>
                <w:szCs w:val="16"/>
              </w:rPr>
              <w:t>-указательных полотнищ</w:t>
            </w:r>
          </w:p>
        </w:tc>
      </w:tr>
    </w:tbl>
    <w:p w14:paraId="0E65A0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6BD23F66" w14:textId="0DAE2AD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AE3093" w14:textId="22EB9927" w:rsidR="00D07C8F" w:rsidRPr="00192C7B" w:rsidRDefault="00D07C8F"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168E3A4" w14:textId="77777777" w:rsidR="00D07C8F" w:rsidRPr="00192C7B" w:rsidRDefault="00D07C8F"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C4B3256" w14:textId="77777777" w:rsidR="00D07C8F" w:rsidRPr="00192C7B" w:rsidRDefault="00D07C8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марта 1926 четыре самолета Royal Air Force </w:t>
      </w:r>
      <w:proofErr w:type="spellStart"/>
      <w:r w:rsidRPr="00192C7B">
        <w:rPr>
          <w:rFonts w:ascii="Times New Roman" w:hAnsi="Times New Roman" w:cs="Times New Roman"/>
          <w:color w:val="000000" w:themeColor="text1"/>
          <w:sz w:val="16"/>
          <w:szCs w:val="16"/>
        </w:rPr>
        <w:t>Fairey</w:t>
      </w:r>
      <w:proofErr w:type="spellEnd"/>
      <w:r w:rsidRPr="00192C7B">
        <w:rPr>
          <w:rFonts w:ascii="Times New Roman" w:hAnsi="Times New Roman" w:cs="Times New Roman"/>
          <w:color w:val="000000" w:themeColor="text1"/>
          <w:sz w:val="16"/>
          <w:szCs w:val="16"/>
        </w:rPr>
        <w:t xml:space="preserve"> III D отправляются в дальний полет из Каира в Кейптаун, а затем в Ли-он-</w:t>
      </w:r>
      <w:proofErr w:type="spellStart"/>
      <w:r w:rsidRPr="00192C7B">
        <w:rPr>
          <w:rFonts w:ascii="Times New Roman" w:hAnsi="Times New Roman" w:cs="Times New Roman"/>
          <w:color w:val="000000" w:themeColor="text1"/>
          <w:sz w:val="16"/>
          <w:szCs w:val="16"/>
        </w:rPr>
        <w:t>Солент</w:t>
      </w:r>
      <w:proofErr w:type="spellEnd"/>
      <w:r w:rsidRPr="00192C7B">
        <w:rPr>
          <w:rFonts w:ascii="Times New Roman" w:hAnsi="Times New Roman" w:cs="Times New Roman"/>
          <w:color w:val="000000" w:themeColor="text1"/>
          <w:sz w:val="16"/>
          <w:szCs w:val="16"/>
        </w:rPr>
        <w:t>, Англия , куда они прибудут 2 июня (20358).</w:t>
      </w:r>
    </w:p>
    <w:p w14:paraId="4BD6E223" w14:textId="77777777" w:rsidR="00D07C8F" w:rsidRPr="00192C7B" w:rsidRDefault="00D07C8F" w:rsidP="00192C7B">
      <w:pPr>
        <w:spacing w:after="0" w:line="240" w:lineRule="auto"/>
        <w:jc w:val="both"/>
        <w:rPr>
          <w:rFonts w:ascii="Times New Roman" w:hAnsi="Times New Roman" w:cs="Times New Roman"/>
          <w:color w:val="000000" w:themeColor="text1"/>
          <w:sz w:val="16"/>
          <w:szCs w:val="16"/>
        </w:rPr>
      </w:pPr>
    </w:p>
    <w:p w14:paraId="7BD7267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7EC5B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88EC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марта 1926 л Филиппов провел испыта</w:t>
      </w:r>
      <w:r w:rsidRPr="00192C7B">
        <w:rPr>
          <w:rFonts w:ascii="Times New Roman" w:hAnsi="Times New Roman" w:cs="Times New Roman"/>
          <w:color w:val="000000" w:themeColor="text1"/>
          <w:sz w:val="16"/>
          <w:szCs w:val="16"/>
        </w:rPr>
        <w:softHyphen/>
        <w:t>ния 2ИН-1 на высший пилотаж. В течение двух дней он выпол</w:t>
      </w:r>
      <w:r w:rsidRPr="00192C7B">
        <w:rPr>
          <w:rFonts w:ascii="Times New Roman" w:hAnsi="Times New Roman" w:cs="Times New Roman"/>
          <w:color w:val="000000" w:themeColor="text1"/>
          <w:sz w:val="16"/>
          <w:szCs w:val="16"/>
        </w:rPr>
        <w:softHyphen/>
        <w:t>нил на 2ИН-1 6 мертвых петель, 21 переворот, 3 коло</w:t>
      </w:r>
      <w:r w:rsidRPr="00192C7B">
        <w:rPr>
          <w:rFonts w:ascii="Times New Roman" w:hAnsi="Times New Roman" w:cs="Times New Roman"/>
          <w:color w:val="000000" w:themeColor="text1"/>
          <w:sz w:val="16"/>
          <w:szCs w:val="16"/>
        </w:rPr>
        <w:softHyphen/>
        <w:t>кола, 2 скольжения, дважды вводил самолет в штопор. Машина хорошо слушалась рулей. Достигнутая к сере</w:t>
      </w:r>
      <w:r w:rsidRPr="00192C7B">
        <w:rPr>
          <w:rFonts w:ascii="Times New Roman" w:hAnsi="Times New Roman" w:cs="Times New Roman"/>
          <w:color w:val="000000" w:themeColor="text1"/>
          <w:sz w:val="16"/>
          <w:szCs w:val="16"/>
        </w:rPr>
        <w:softHyphen/>
        <w:t>дине марта скорость 250 км/ч (еще не максимальная), время подъема на высоту 5000 м за 13 минут (вместо 17 минут по расчету), потолок 8000 м выдвигали истреби</w:t>
      </w:r>
      <w:r w:rsidRPr="00192C7B">
        <w:rPr>
          <w:rFonts w:ascii="Times New Roman" w:hAnsi="Times New Roman" w:cs="Times New Roman"/>
          <w:color w:val="000000" w:themeColor="text1"/>
          <w:sz w:val="16"/>
          <w:szCs w:val="16"/>
        </w:rPr>
        <w:softHyphen/>
        <w:t xml:space="preserve">тель в ряд лучших машин этого типа. В двух полетах в качестве пассажира на истребителе летал </w:t>
      </w:r>
      <w:proofErr w:type="spellStart"/>
      <w:r w:rsidRPr="00192C7B">
        <w:rPr>
          <w:rFonts w:ascii="Times New Roman" w:hAnsi="Times New Roman" w:cs="Times New Roman"/>
          <w:color w:val="000000" w:themeColor="text1"/>
          <w:sz w:val="16"/>
          <w:szCs w:val="16"/>
        </w:rPr>
        <w:t>Н.Н.Поликар</w:t>
      </w:r>
      <w:r w:rsidRPr="00192C7B">
        <w:rPr>
          <w:rFonts w:ascii="Times New Roman" w:hAnsi="Times New Roman" w:cs="Times New Roman"/>
          <w:color w:val="000000" w:themeColor="text1"/>
          <w:sz w:val="16"/>
          <w:szCs w:val="16"/>
        </w:rPr>
        <w:softHyphen/>
        <w:t>пов</w:t>
      </w:r>
      <w:proofErr w:type="spellEnd"/>
      <w:r w:rsidRPr="00192C7B">
        <w:rPr>
          <w:rFonts w:ascii="Times New Roman" w:hAnsi="Times New Roman" w:cs="Times New Roman"/>
          <w:color w:val="000000" w:themeColor="text1"/>
          <w:sz w:val="16"/>
          <w:szCs w:val="16"/>
        </w:rPr>
        <w:t>. По летным характеристикам 2ИН-1 весьма близко подходил к известному французскому истребителю ана</w:t>
      </w:r>
      <w:r w:rsidRPr="00192C7B">
        <w:rPr>
          <w:rFonts w:ascii="Times New Roman" w:hAnsi="Times New Roman" w:cs="Times New Roman"/>
          <w:color w:val="000000" w:themeColor="text1"/>
          <w:sz w:val="16"/>
          <w:szCs w:val="16"/>
        </w:rPr>
        <w:softHyphen/>
        <w:t xml:space="preserve">логичного назначения </w:t>
      </w:r>
      <w:proofErr w:type="spellStart"/>
      <w:r w:rsidRPr="00192C7B">
        <w:rPr>
          <w:rFonts w:ascii="Times New Roman" w:hAnsi="Times New Roman" w:cs="Times New Roman"/>
          <w:color w:val="000000" w:themeColor="text1"/>
          <w:sz w:val="16"/>
          <w:szCs w:val="16"/>
        </w:rPr>
        <w:t>Ньюпор-Деляж</w:t>
      </w:r>
      <w:proofErr w:type="spellEnd"/>
      <w:r w:rsidRPr="00192C7B">
        <w:rPr>
          <w:rFonts w:ascii="Times New Roman" w:hAnsi="Times New Roman" w:cs="Times New Roman"/>
          <w:color w:val="000000" w:themeColor="text1"/>
          <w:sz w:val="16"/>
          <w:szCs w:val="16"/>
        </w:rPr>
        <w:t xml:space="preserve"> 42с, превосходя его в скороподъемности. “Высоким летным качествам самолета 2ИН-1 способствовала легкость его конструк</w:t>
      </w:r>
      <w:r w:rsidRPr="00192C7B">
        <w:rPr>
          <w:rFonts w:ascii="Times New Roman" w:hAnsi="Times New Roman" w:cs="Times New Roman"/>
          <w:color w:val="000000" w:themeColor="text1"/>
          <w:sz w:val="16"/>
          <w:szCs w:val="16"/>
        </w:rPr>
        <w:softHyphen/>
        <w:t xml:space="preserve">ции, хорошо рассчитанной, в том числе и на вибрацию (впервые в нашей стране)”, - отмечал авиаконструктор и историк авиации </w:t>
      </w:r>
      <w:proofErr w:type="spellStart"/>
      <w:r w:rsidRPr="00192C7B">
        <w:rPr>
          <w:rFonts w:ascii="Times New Roman" w:hAnsi="Times New Roman" w:cs="Times New Roman"/>
          <w:color w:val="000000" w:themeColor="text1"/>
          <w:sz w:val="16"/>
          <w:szCs w:val="16"/>
        </w:rPr>
        <w:t>В.Б.Шавров</w:t>
      </w:r>
      <w:proofErr w:type="spellEnd"/>
      <w:r w:rsidRPr="00192C7B">
        <w:rPr>
          <w:rFonts w:ascii="Times New Roman" w:hAnsi="Times New Roman" w:cs="Times New Roman"/>
          <w:color w:val="000000" w:themeColor="text1"/>
          <w:sz w:val="16"/>
          <w:szCs w:val="16"/>
        </w:rPr>
        <w:t>. Сам Поликарпов в 1927 г. давал такую оценку истребителю: “По своим по</w:t>
      </w:r>
      <w:r w:rsidRPr="00192C7B">
        <w:rPr>
          <w:rFonts w:ascii="Times New Roman" w:hAnsi="Times New Roman" w:cs="Times New Roman"/>
          <w:color w:val="000000" w:themeColor="text1"/>
          <w:sz w:val="16"/>
          <w:szCs w:val="16"/>
        </w:rPr>
        <w:softHyphen/>
        <w:t>летным и весовым качествам самолет 2ИН-1 является одним из наилучших современных самолетов этого типа”. Предполагалось, что после завершения испытаний 2ИН-1 завод № 1 довольно быстро построит 1ИН-1, од</w:t>
      </w:r>
      <w:r w:rsidRPr="00192C7B">
        <w:rPr>
          <w:rFonts w:ascii="Times New Roman" w:hAnsi="Times New Roman" w:cs="Times New Roman"/>
          <w:color w:val="000000" w:themeColor="text1"/>
          <w:sz w:val="16"/>
          <w:szCs w:val="16"/>
        </w:rPr>
        <w:softHyphen/>
        <w:t>нако случилось непредвиденное (10667).</w:t>
      </w:r>
    </w:p>
    <w:p w14:paraId="4CF63C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5F85CE" w14:textId="77777777" w:rsidR="0032541D" w:rsidRPr="003600B8" w:rsidRDefault="0032541D" w:rsidP="003254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марта 1926 г. летчик В. Н. Филиппов провел испытания 2ИН-1 (в документации иногда обозначался как Д1 или ДИ-1) на высший пилотаж. В течение последующих двух дней Филиппов выполнил на 2ИН-1 во время заводских летных испытаний 6 «мертвых» петель, 21 переворот, 3 колокола, 2 скольжения, дважды вводил самолет в штопор. Машина хорошо слушалась рулей (25035).</w:t>
      </w:r>
    </w:p>
    <w:p w14:paraId="5F9CF152" w14:textId="77777777" w:rsidR="0032541D" w:rsidRPr="003600B8" w:rsidRDefault="0032541D" w:rsidP="0032541D">
      <w:pPr>
        <w:spacing w:after="0" w:line="240" w:lineRule="auto"/>
        <w:jc w:val="both"/>
        <w:rPr>
          <w:rFonts w:ascii="Times New Roman" w:hAnsi="Times New Roman" w:cs="Times New Roman"/>
          <w:color w:val="0070C0"/>
          <w:sz w:val="16"/>
          <w:szCs w:val="16"/>
        </w:rPr>
      </w:pPr>
    </w:p>
    <w:p w14:paraId="1D8C41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марта 1926 Секция применения НК УВВС рассмотрела вопросы: 2. О французских материалах и др. (2265,44).</w:t>
      </w:r>
    </w:p>
    <w:p w14:paraId="28B845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458BF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717EC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EA45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марта 1926 г. были подготовлены Тезисы к докладу Реввоенсовета СССР о конструкторском бюро при Научно-техническом совете Военпрома</w:t>
      </w:r>
    </w:p>
    <w:p w14:paraId="657918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71B9D1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Возникновение и развитие конструкторского бюро Военпрома из специального танк-бюро направляло его работу в 1924 и 1925 гг. преимущественно в область механической тя</w:t>
      </w:r>
      <w:r w:rsidRPr="00192C7B">
        <w:rPr>
          <w:rFonts w:ascii="Times New Roman" w:hAnsi="Times New Roman" w:cs="Times New Roman"/>
          <w:color w:val="000000" w:themeColor="text1"/>
          <w:sz w:val="16"/>
          <w:szCs w:val="16"/>
        </w:rPr>
        <w:softHyphen/>
        <w:t>ги. С середины 1925 г. по директивам правления Военпрома организована артиллерийская группа с целью придать ей наибольшую активность в работах бюро.</w:t>
      </w:r>
    </w:p>
    <w:p w14:paraId="009AC7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Организационной задачей бюро является разработка на основе заданий и потребнос</w:t>
      </w:r>
      <w:r w:rsidRPr="00192C7B">
        <w:rPr>
          <w:rFonts w:ascii="Times New Roman" w:hAnsi="Times New Roman" w:cs="Times New Roman"/>
          <w:color w:val="000000" w:themeColor="text1"/>
          <w:sz w:val="16"/>
          <w:szCs w:val="16"/>
        </w:rPr>
        <w:softHyphen/>
        <w:t>ти военного ведомства общих проектов современных машин и орудий для последующей раз</w:t>
      </w:r>
      <w:r w:rsidRPr="00192C7B">
        <w:rPr>
          <w:rFonts w:ascii="Times New Roman" w:hAnsi="Times New Roman" w:cs="Times New Roman"/>
          <w:color w:val="000000" w:themeColor="text1"/>
          <w:sz w:val="16"/>
          <w:szCs w:val="16"/>
        </w:rPr>
        <w:softHyphen/>
        <w:t>работки их на заводах, то есть наиболее полное и рациональное использование всего конструкторского аппарата военной промышленности.</w:t>
      </w:r>
    </w:p>
    <w:p w14:paraId="4CF581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Весь рабочий аппарат бюро составляется из: а) основного штатного состава конструк</w:t>
      </w:r>
      <w:r w:rsidRPr="00192C7B">
        <w:rPr>
          <w:rFonts w:ascii="Times New Roman" w:hAnsi="Times New Roman" w:cs="Times New Roman"/>
          <w:color w:val="000000" w:themeColor="text1"/>
          <w:sz w:val="16"/>
          <w:szCs w:val="16"/>
        </w:rPr>
        <w:softHyphen/>
        <w:t>торов с многолетней заводской практикой; б) отдельных специалистов Москвы и Ленингра</w:t>
      </w:r>
      <w:r w:rsidRPr="00192C7B">
        <w:rPr>
          <w:rFonts w:ascii="Times New Roman" w:hAnsi="Times New Roman" w:cs="Times New Roman"/>
          <w:color w:val="000000" w:themeColor="text1"/>
          <w:sz w:val="16"/>
          <w:szCs w:val="16"/>
        </w:rPr>
        <w:softHyphen/>
        <w:t>да, привлекаемых по специальным вопросам на основе особых соглашений; в) временно прикомандированных с заводов Военпрома; г) заводских конструкторских аппа</w:t>
      </w:r>
      <w:r w:rsidRPr="00192C7B">
        <w:rPr>
          <w:rFonts w:ascii="Times New Roman" w:hAnsi="Times New Roman" w:cs="Times New Roman"/>
          <w:color w:val="000000" w:themeColor="text1"/>
          <w:sz w:val="16"/>
          <w:szCs w:val="16"/>
        </w:rPr>
        <w:softHyphen/>
        <w:t>ратов Военпрома в части выполняющих наряды по проектам центрального бюро. Такая сис</w:t>
      </w:r>
      <w:r w:rsidRPr="00192C7B">
        <w:rPr>
          <w:rFonts w:ascii="Times New Roman" w:hAnsi="Times New Roman" w:cs="Times New Roman"/>
          <w:color w:val="000000" w:themeColor="text1"/>
          <w:sz w:val="16"/>
          <w:szCs w:val="16"/>
        </w:rPr>
        <w:softHyphen/>
        <w:t>тема дает наибольшую гибкость работам бюро.</w:t>
      </w:r>
    </w:p>
    <w:p w14:paraId="0163DB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Значительное расширение штатного состава центрального бюро на ближайший пери</w:t>
      </w:r>
      <w:r w:rsidRPr="00192C7B">
        <w:rPr>
          <w:rFonts w:ascii="Times New Roman" w:hAnsi="Times New Roman" w:cs="Times New Roman"/>
          <w:color w:val="000000" w:themeColor="text1"/>
          <w:sz w:val="16"/>
          <w:szCs w:val="16"/>
        </w:rPr>
        <w:softHyphen/>
        <w:t>од неосуществимо и нерационально по причинам общего недостатка конструкторских сил.</w:t>
      </w:r>
    </w:p>
    <w:p w14:paraId="6EF759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Центр (Москва) является единственным местом, где в современных условиях органи</w:t>
      </w:r>
      <w:r w:rsidRPr="00192C7B">
        <w:rPr>
          <w:rFonts w:ascii="Times New Roman" w:hAnsi="Times New Roman" w:cs="Times New Roman"/>
          <w:color w:val="000000" w:themeColor="text1"/>
          <w:sz w:val="16"/>
          <w:szCs w:val="16"/>
        </w:rPr>
        <w:softHyphen/>
        <w:t>зация центрального военно-конструкторского аппарата является и рациональной, и выполни</w:t>
      </w:r>
      <w:r w:rsidRPr="00192C7B">
        <w:rPr>
          <w:rFonts w:ascii="Times New Roman" w:hAnsi="Times New Roman" w:cs="Times New Roman"/>
          <w:color w:val="000000" w:themeColor="text1"/>
          <w:sz w:val="16"/>
          <w:szCs w:val="16"/>
        </w:rPr>
        <w:softHyphen/>
        <w:t>мой, так как позволяет осуществить непосредственную связь с руководящими органами военного ведомства и, являясь интеллектуальным центром страны, дает наибольшую возможность комплектования штатов.</w:t>
      </w:r>
    </w:p>
    <w:p w14:paraId="222F5D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Особенности различных областей проектирования: а) по ружейному делу доступно отдельным лицам, и осуществление всех образцов укладывается в существующие производ</w:t>
      </w:r>
      <w:r w:rsidRPr="00192C7B">
        <w:rPr>
          <w:rFonts w:ascii="Times New Roman" w:hAnsi="Times New Roman" w:cs="Times New Roman"/>
          <w:color w:val="000000" w:themeColor="text1"/>
          <w:sz w:val="16"/>
          <w:szCs w:val="16"/>
        </w:rPr>
        <w:softHyphen/>
        <w:t>ственные возможности; б) артиллерийское дело требует несравненно более обширного аппа</w:t>
      </w:r>
      <w:r w:rsidRPr="00192C7B">
        <w:rPr>
          <w:rFonts w:ascii="Times New Roman" w:hAnsi="Times New Roman" w:cs="Times New Roman"/>
          <w:color w:val="000000" w:themeColor="text1"/>
          <w:sz w:val="16"/>
          <w:szCs w:val="16"/>
        </w:rPr>
        <w:softHyphen/>
        <w:t>рата и уже вышло за пределы существующих производственных возможностей; в) механи</w:t>
      </w:r>
      <w:r w:rsidRPr="00192C7B">
        <w:rPr>
          <w:rFonts w:ascii="Times New Roman" w:hAnsi="Times New Roman" w:cs="Times New Roman"/>
          <w:color w:val="000000" w:themeColor="text1"/>
          <w:sz w:val="16"/>
          <w:szCs w:val="16"/>
        </w:rPr>
        <w:softHyphen/>
        <w:t>ческая тяга - область совсем новая, в которой нет почти никакого опыта и практики. Требу</w:t>
      </w:r>
      <w:r w:rsidRPr="00192C7B">
        <w:rPr>
          <w:rFonts w:ascii="Times New Roman" w:hAnsi="Times New Roman" w:cs="Times New Roman"/>
          <w:color w:val="000000" w:themeColor="text1"/>
          <w:sz w:val="16"/>
          <w:szCs w:val="16"/>
        </w:rPr>
        <w:softHyphen/>
        <w:t>ет изучения и создания новой школы.</w:t>
      </w:r>
    </w:p>
    <w:p w14:paraId="0E1A63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Нормативный цикл разработки новых военных машин и орудий: а) Штаб РККА -тактическое задание; б) </w:t>
      </w:r>
      <w:proofErr w:type="spellStart"/>
      <w:r w:rsidRPr="00192C7B">
        <w:rPr>
          <w:rFonts w:ascii="Times New Roman" w:hAnsi="Times New Roman" w:cs="Times New Roman"/>
          <w:color w:val="000000" w:themeColor="text1"/>
          <w:sz w:val="16"/>
          <w:szCs w:val="16"/>
        </w:rPr>
        <w:t>Артком</w:t>
      </w:r>
      <w:proofErr w:type="spellEnd"/>
      <w:r w:rsidRPr="00192C7B">
        <w:rPr>
          <w:rFonts w:ascii="Times New Roman" w:hAnsi="Times New Roman" w:cs="Times New Roman"/>
          <w:color w:val="000000" w:themeColor="text1"/>
          <w:sz w:val="16"/>
          <w:szCs w:val="16"/>
        </w:rPr>
        <w:t xml:space="preserve"> АУ - основные технические требования; в) Центральное конструкторское бюро Военпрома - общий подробный конструктивный проект и важней</w:t>
      </w:r>
      <w:r w:rsidRPr="00192C7B">
        <w:rPr>
          <w:rFonts w:ascii="Times New Roman" w:hAnsi="Times New Roman" w:cs="Times New Roman"/>
          <w:color w:val="000000" w:themeColor="text1"/>
          <w:sz w:val="16"/>
          <w:szCs w:val="16"/>
        </w:rPr>
        <w:softHyphen/>
        <w:t>шие детали; г) заводское бюро - вся детальная разработка и рабочие чертежи.</w:t>
      </w:r>
    </w:p>
    <w:p w14:paraId="256FD4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В число главнейших работ бюро за 1925 г. входят: </w:t>
      </w:r>
      <w:proofErr w:type="gramStart"/>
      <w:r w:rsidRPr="00192C7B">
        <w:rPr>
          <w:rFonts w:ascii="Times New Roman" w:hAnsi="Times New Roman" w:cs="Times New Roman"/>
          <w:color w:val="000000" w:themeColor="text1"/>
          <w:sz w:val="16"/>
          <w:szCs w:val="16"/>
        </w:rPr>
        <w:t>Работы</w:t>
      </w:r>
      <w:proofErr w:type="gramEnd"/>
      <w:r w:rsidRPr="00192C7B">
        <w:rPr>
          <w:rFonts w:ascii="Times New Roman" w:hAnsi="Times New Roman" w:cs="Times New Roman"/>
          <w:color w:val="000000" w:themeColor="text1"/>
          <w:sz w:val="16"/>
          <w:szCs w:val="16"/>
        </w:rPr>
        <w:t xml:space="preserve"> осуществленные и испытанные:</w:t>
      </w:r>
    </w:p>
    <w:p w14:paraId="4E3219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самоходная зенитная батарея на тракторах “Даймлер”;</w:t>
      </w:r>
    </w:p>
    <w:p w14:paraId="730EBB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установка </w:t>
      </w:r>
      <w:proofErr w:type="spellStart"/>
      <w:r w:rsidRPr="00192C7B">
        <w:rPr>
          <w:rFonts w:ascii="Times New Roman" w:hAnsi="Times New Roman" w:cs="Times New Roman"/>
          <w:color w:val="000000" w:themeColor="text1"/>
          <w:sz w:val="16"/>
          <w:szCs w:val="16"/>
        </w:rPr>
        <w:t>зен</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итной</w:t>
      </w:r>
      <w:proofErr w:type="spellEnd"/>
      <w:r w:rsidRPr="00192C7B">
        <w:rPr>
          <w:rFonts w:ascii="Times New Roman" w:hAnsi="Times New Roman" w:cs="Times New Roman"/>
          <w:color w:val="000000" w:themeColor="text1"/>
          <w:sz w:val="16"/>
          <w:szCs w:val="16"/>
        </w:rPr>
        <w:t>] пушки на прицепке 1 модель. Принята АУ как тип и заказано еще 20 шт.;</w:t>
      </w:r>
    </w:p>
    <w:p w14:paraId="173992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пулеметный станок для бронемашин с двумя спаренными пулеметами 1 модели. Одобрена АУ и подлежит дальнейшему изготовлению.</w:t>
      </w:r>
    </w:p>
    <w:p w14:paraId="16A7B8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Работы, заканчиваемые по заводам:</w:t>
      </w:r>
    </w:p>
    <w:p w14:paraId="3B67A9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“Большевик”: а) танк сопровождения. Срок - сентябрь сего года.</w:t>
      </w:r>
    </w:p>
    <w:p w14:paraId="12EC76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“Большевик”: б) гусеничные повозки под бензин и зарядные ящики для 6-дюймовых пушек. Срок - апрель-май сего года.</w:t>
      </w:r>
    </w:p>
    <w:p w14:paraId="14947A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Пермь: в) мотовоз для </w:t>
      </w:r>
      <w:proofErr w:type="spellStart"/>
      <w:r w:rsidRPr="00192C7B">
        <w:rPr>
          <w:rFonts w:ascii="Times New Roman" w:hAnsi="Times New Roman" w:cs="Times New Roman"/>
          <w:color w:val="000000" w:themeColor="text1"/>
          <w:sz w:val="16"/>
          <w:szCs w:val="16"/>
        </w:rPr>
        <w:t>артзаводов</w:t>
      </w:r>
      <w:proofErr w:type="spellEnd"/>
      <w:r w:rsidRPr="00192C7B">
        <w:rPr>
          <w:rFonts w:ascii="Times New Roman" w:hAnsi="Times New Roman" w:cs="Times New Roman"/>
          <w:color w:val="000000" w:themeColor="text1"/>
          <w:sz w:val="16"/>
          <w:szCs w:val="16"/>
        </w:rPr>
        <w:t xml:space="preserve"> и складов. Срок - март сего года.</w:t>
      </w:r>
    </w:p>
    <w:p w14:paraId="1F1BC1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Мостяжарт</w:t>
      </w:r>
      <w:proofErr w:type="spellEnd"/>
      <w:r w:rsidRPr="00192C7B">
        <w:rPr>
          <w:rFonts w:ascii="Times New Roman" w:hAnsi="Times New Roman" w:cs="Times New Roman"/>
          <w:color w:val="000000" w:themeColor="text1"/>
          <w:sz w:val="16"/>
          <w:szCs w:val="16"/>
        </w:rPr>
        <w:t>: г) переоборудование танка “Рено” на малошумный ход. Срок - март сего года.</w:t>
      </w:r>
    </w:p>
    <w:p w14:paraId="06DF32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Брянск: д) конная установка </w:t>
      </w:r>
      <w:proofErr w:type="spellStart"/>
      <w:r w:rsidRPr="00192C7B">
        <w:rPr>
          <w:rFonts w:ascii="Times New Roman" w:hAnsi="Times New Roman" w:cs="Times New Roman"/>
          <w:color w:val="000000" w:themeColor="text1"/>
          <w:sz w:val="16"/>
          <w:szCs w:val="16"/>
        </w:rPr>
        <w:t>зен</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итной</w:t>
      </w:r>
      <w:proofErr w:type="spellEnd"/>
      <w:r w:rsidRPr="00192C7B">
        <w:rPr>
          <w:rFonts w:ascii="Times New Roman" w:hAnsi="Times New Roman" w:cs="Times New Roman"/>
          <w:color w:val="000000" w:themeColor="text1"/>
          <w:sz w:val="16"/>
          <w:szCs w:val="16"/>
        </w:rPr>
        <w:t>] пушки. Срок - апрель.</w:t>
      </w:r>
    </w:p>
    <w:p w14:paraId="3BA3EE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Ковров: е) пулеметный станок для бронемашин. 2 модель. Срок - июль сего года.</w:t>
      </w:r>
    </w:p>
    <w:p w14:paraId="1AEF0D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Брянск: ж) прицепная повозка для </w:t>
      </w:r>
      <w:proofErr w:type="spellStart"/>
      <w:r w:rsidRPr="00192C7B">
        <w:rPr>
          <w:rFonts w:ascii="Times New Roman" w:hAnsi="Times New Roman" w:cs="Times New Roman"/>
          <w:color w:val="000000" w:themeColor="text1"/>
          <w:sz w:val="16"/>
          <w:szCs w:val="16"/>
        </w:rPr>
        <w:t>зен</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итной</w:t>
      </w:r>
      <w:proofErr w:type="spellEnd"/>
      <w:r w:rsidRPr="00192C7B">
        <w:rPr>
          <w:rFonts w:ascii="Times New Roman" w:hAnsi="Times New Roman" w:cs="Times New Roman"/>
          <w:color w:val="000000" w:themeColor="text1"/>
          <w:sz w:val="16"/>
          <w:szCs w:val="16"/>
        </w:rPr>
        <w:t>] пушки. Модель 2-20 шт. Срок - май се</w:t>
      </w:r>
      <w:r w:rsidRPr="00192C7B">
        <w:rPr>
          <w:rFonts w:ascii="Times New Roman" w:hAnsi="Times New Roman" w:cs="Times New Roman"/>
          <w:color w:val="000000" w:themeColor="text1"/>
          <w:sz w:val="16"/>
          <w:szCs w:val="16"/>
        </w:rPr>
        <w:softHyphen/>
        <w:t>го года.</w:t>
      </w:r>
    </w:p>
    <w:p w14:paraId="5FEAD5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Главными работами бюро на 1926 г. намечены:</w:t>
      </w:r>
    </w:p>
    <w:p w14:paraId="4F01B4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Проекты законченные:</w:t>
      </w:r>
    </w:p>
    <w:p w14:paraId="0F7F54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танковая полуавтоматическая пушка 45 мм. На рассмотрение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w:t>
      </w:r>
    </w:p>
    <w:p w14:paraId="22D5F7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два варианта улучшенных лафетов для коротких 3-дюймовых пушек. На рассмотре</w:t>
      </w:r>
      <w:r w:rsidRPr="00192C7B">
        <w:rPr>
          <w:rFonts w:ascii="Times New Roman" w:hAnsi="Times New Roman" w:cs="Times New Roman"/>
          <w:color w:val="000000" w:themeColor="text1"/>
          <w:sz w:val="16"/>
          <w:szCs w:val="16"/>
        </w:rPr>
        <w:softHyphen/>
        <w:t xml:space="preserve">ние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w:t>
      </w:r>
    </w:p>
    <w:p w14:paraId="0593C5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конная повозка для возки и установки </w:t>
      </w:r>
      <w:proofErr w:type="spellStart"/>
      <w:r w:rsidRPr="00192C7B">
        <w:rPr>
          <w:rFonts w:ascii="Times New Roman" w:hAnsi="Times New Roman" w:cs="Times New Roman"/>
          <w:color w:val="000000" w:themeColor="text1"/>
          <w:sz w:val="16"/>
          <w:szCs w:val="16"/>
        </w:rPr>
        <w:t>зен</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итных</w:t>
      </w:r>
      <w:proofErr w:type="spellEnd"/>
      <w:r w:rsidRPr="00192C7B">
        <w:rPr>
          <w:rFonts w:ascii="Times New Roman" w:hAnsi="Times New Roman" w:cs="Times New Roman"/>
          <w:color w:val="000000" w:themeColor="text1"/>
          <w:sz w:val="16"/>
          <w:szCs w:val="16"/>
        </w:rPr>
        <w:t>] пушек на стационарных и полус</w:t>
      </w:r>
      <w:r w:rsidRPr="00192C7B">
        <w:rPr>
          <w:rFonts w:ascii="Times New Roman" w:hAnsi="Times New Roman" w:cs="Times New Roman"/>
          <w:color w:val="000000" w:themeColor="text1"/>
          <w:sz w:val="16"/>
          <w:szCs w:val="16"/>
        </w:rPr>
        <w:softHyphen/>
        <w:t xml:space="preserve">тационарных основаниях и два проекта самих установок. Вносится в </w:t>
      </w:r>
      <w:proofErr w:type="spellStart"/>
      <w:r w:rsidRPr="00192C7B">
        <w:rPr>
          <w:rFonts w:ascii="Times New Roman" w:hAnsi="Times New Roman" w:cs="Times New Roman"/>
          <w:color w:val="000000" w:themeColor="text1"/>
          <w:sz w:val="16"/>
          <w:szCs w:val="16"/>
        </w:rPr>
        <w:t>Артком</w:t>
      </w:r>
      <w:proofErr w:type="spellEnd"/>
      <w:r w:rsidRPr="00192C7B">
        <w:rPr>
          <w:rFonts w:ascii="Times New Roman" w:hAnsi="Times New Roman" w:cs="Times New Roman"/>
          <w:color w:val="000000" w:themeColor="text1"/>
          <w:sz w:val="16"/>
          <w:szCs w:val="16"/>
        </w:rPr>
        <w:t xml:space="preserve"> в феврале сего года;</w:t>
      </w:r>
    </w:p>
    <w:p w14:paraId="10FBCB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бронированный автомобиль АМОГ-15. Вносится в </w:t>
      </w:r>
      <w:proofErr w:type="spellStart"/>
      <w:r w:rsidRPr="00192C7B">
        <w:rPr>
          <w:rFonts w:ascii="Times New Roman" w:hAnsi="Times New Roman" w:cs="Times New Roman"/>
          <w:color w:val="000000" w:themeColor="text1"/>
          <w:sz w:val="16"/>
          <w:szCs w:val="16"/>
        </w:rPr>
        <w:t>Артком</w:t>
      </w:r>
      <w:proofErr w:type="spellEnd"/>
      <w:r w:rsidRPr="00192C7B">
        <w:rPr>
          <w:rFonts w:ascii="Times New Roman" w:hAnsi="Times New Roman" w:cs="Times New Roman"/>
          <w:color w:val="000000" w:themeColor="text1"/>
          <w:sz w:val="16"/>
          <w:szCs w:val="16"/>
        </w:rPr>
        <w:t xml:space="preserve"> в марте сего года;</w:t>
      </w:r>
    </w:p>
    <w:p w14:paraId="26BA11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зарядные ящики для 3-дюймовой </w:t>
      </w:r>
      <w:proofErr w:type="spellStart"/>
      <w:r w:rsidRPr="00192C7B">
        <w:rPr>
          <w:rFonts w:ascii="Times New Roman" w:hAnsi="Times New Roman" w:cs="Times New Roman"/>
          <w:color w:val="000000" w:themeColor="text1"/>
          <w:sz w:val="16"/>
          <w:szCs w:val="16"/>
        </w:rPr>
        <w:t>зен</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итной</w:t>
      </w:r>
      <w:proofErr w:type="spellEnd"/>
      <w:r w:rsidRPr="00192C7B">
        <w:rPr>
          <w:rFonts w:ascii="Times New Roman" w:hAnsi="Times New Roman" w:cs="Times New Roman"/>
          <w:color w:val="000000" w:themeColor="text1"/>
          <w:sz w:val="16"/>
          <w:szCs w:val="16"/>
        </w:rPr>
        <w:t>] пушки на мех[</w:t>
      </w:r>
      <w:proofErr w:type="spellStart"/>
      <w:r w:rsidRPr="00192C7B">
        <w:rPr>
          <w:rFonts w:ascii="Times New Roman" w:hAnsi="Times New Roman" w:cs="Times New Roman"/>
          <w:color w:val="000000" w:themeColor="text1"/>
          <w:sz w:val="16"/>
          <w:szCs w:val="16"/>
        </w:rPr>
        <w:t>анической</w:t>
      </w:r>
      <w:proofErr w:type="spellEnd"/>
      <w:r w:rsidRPr="00192C7B">
        <w:rPr>
          <w:rFonts w:ascii="Times New Roman" w:hAnsi="Times New Roman" w:cs="Times New Roman"/>
          <w:color w:val="000000" w:themeColor="text1"/>
          <w:sz w:val="16"/>
          <w:szCs w:val="16"/>
        </w:rPr>
        <w:t>] тяге. Вносит</w:t>
      </w:r>
      <w:r w:rsidRPr="00192C7B">
        <w:rPr>
          <w:rFonts w:ascii="Times New Roman" w:hAnsi="Times New Roman" w:cs="Times New Roman"/>
          <w:color w:val="000000" w:themeColor="text1"/>
          <w:sz w:val="16"/>
          <w:szCs w:val="16"/>
        </w:rPr>
        <w:softHyphen/>
        <w:t xml:space="preserve">ся в </w:t>
      </w:r>
      <w:proofErr w:type="spellStart"/>
      <w:r w:rsidRPr="00192C7B">
        <w:rPr>
          <w:rFonts w:ascii="Times New Roman" w:hAnsi="Times New Roman" w:cs="Times New Roman"/>
          <w:color w:val="000000" w:themeColor="text1"/>
          <w:sz w:val="16"/>
          <w:szCs w:val="16"/>
        </w:rPr>
        <w:t>Артком</w:t>
      </w:r>
      <w:proofErr w:type="spellEnd"/>
      <w:r w:rsidRPr="00192C7B">
        <w:rPr>
          <w:rFonts w:ascii="Times New Roman" w:hAnsi="Times New Roman" w:cs="Times New Roman"/>
          <w:color w:val="000000" w:themeColor="text1"/>
          <w:sz w:val="16"/>
          <w:szCs w:val="16"/>
        </w:rPr>
        <w:t xml:space="preserve"> в феврале сего года.</w:t>
      </w:r>
    </w:p>
    <w:p w14:paraId="4B3520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Проекты, намеченные к разработке в течение 1926 г.:</w:t>
      </w:r>
    </w:p>
    <w:p w14:paraId="502E28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лафеты автоматических 37- и 40-миллиметровых пушек для зенитной обороны;</w:t>
      </w:r>
    </w:p>
    <w:p w14:paraId="15E2CB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полевая 3-дюймовая (пушка) повышенной мощности;</w:t>
      </w:r>
    </w:p>
    <w:p w14:paraId="38A8BB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типовые повозки на 3 т и 1,75 т.;</w:t>
      </w:r>
    </w:p>
    <w:p w14:paraId="3C1D4D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самоходный пулемет (танк-лилипут);</w:t>
      </w:r>
    </w:p>
    <w:p w14:paraId="4B4238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маневренный танк;</w:t>
      </w:r>
    </w:p>
    <w:p w14:paraId="467AF5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постановка броневика АМОГ-15 на гусеничный двигатель.</w:t>
      </w:r>
    </w:p>
    <w:p w14:paraId="762541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Для дальнейшего укрепления и развития работ бюро необходимо:</w:t>
      </w:r>
    </w:p>
    <w:p w14:paraId="0E4B66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требование военного ведомства на новые работы своевременно систематизировать и в возможно конкретной форме регулярно направлять Военпрому с тем, чтобы последний в определенный срок извещал АУ, будет ли выполнена требуемая работа и в какой примерный срок;</w:t>
      </w:r>
    </w:p>
    <w:p w14:paraId="7DB7C5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б) отпускать из средств Реввоенсовета в распоряжение правления Военпрома ежегодно определенную сумму (на 1926 г. - 10 тыс. руб.) для выдачи особой премии за лучшие работы конструкторам бюро и заводов по представлению начальника бюро.</w:t>
      </w:r>
    </w:p>
    <w:p w14:paraId="0E2446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Помощник начальника секретного отдела Управления делами НКВМ и РВС СССР Алексинский</w:t>
      </w:r>
    </w:p>
    <w:p w14:paraId="20C337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33989. Он. 1. Д. 1. Л. 381-383. Подлинник (10711,550).</w:t>
      </w:r>
    </w:p>
    <w:p w14:paraId="7C2914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3FBCB6" w14:textId="77777777" w:rsidR="0032541D" w:rsidRPr="003600B8" w:rsidRDefault="0032541D" w:rsidP="003254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марта 1926 года в народный комисса</w:t>
      </w:r>
      <w:r w:rsidRPr="003600B8">
        <w:rPr>
          <w:rFonts w:ascii="Times New Roman" w:hAnsi="Times New Roman" w:cs="Times New Roman"/>
          <w:color w:val="0070C0"/>
          <w:sz w:val="16"/>
          <w:szCs w:val="16"/>
        </w:rPr>
        <w:softHyphen/>
        <w:t>риат по военным и морским делам были представлены тезисы о работе главного конструк</w:t>
      </w:r>
      <w:r w:rsidRPr="003600B8">
        <w:rPr>
          <w:rFonts w:ascii="Times New Roman" w:hAnsi="Times New Roman" w:cs="Times New Roman"/>
          <w:color w:val="0070C0"/>
          <w:sz w:val="16"/>
          <w:szCs w:val="16"/>
        </w:rPr>
        <w:softHyphen/>
        <w:t>торского бюро. Среди проектов, намечен</w:t>
      </w:r>
      <w:r w:rsidRPr="003600B8">
        <w:rPr>
          <w:rFonts w:ascii="Times New Roman" w:hAnsi="Times New Roman" w:cs="Times New Roman"/>
          <w:color w:val="0070C0"/>
          <w:sz w:val="16"/>
          <w:szCs w:val="16"/>
        </w:rPr>
        <w:softHyphen/>
        <w:t>ных «к разработке в течение 1926 года», там фигурировал и «маневровый танк».</w:t>
      </w:r>
    </w:p>
    <w:p w14:paraId="73375DFB" w14:textId="77777777" w:rsidR="0032541D" w:rsidRPr="003600B8" w:rsidRDefault="0032541D" w:rsidP="003254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Работа шла медленно, так как четко</w:t>
      </w:r>
      <w:r w:rsidRPr="003600B8">
        <w:rPr>
          <w:rFonts w:ascii="Times New Roman" w:hAnsi="Times New Roman" w:cs="Times New Roman"/>
          <w:color w:val="0070C0"/>
          <w:sz w:val="16"/>
          <w:szCs w:val="16"/>
        </w:rPr>
        <w:softHyphen/>
        <w:t>го технического задания для создания этой машины не было. К тому же состав ГКБ был небольшой, а заданий, по ко</w:t>
      </w:r>
      <w:r w:rsidRPr="003600B8">
        <w:rPr>
          <w:rFonts w:ascii="Times New Roman" w:hAnsi="Times New Roman" w:cs="Times New Roman"/>
          <w:color w:val="0070C0"/>
          <w:sz w:val="16"/>
          <w:szCs w:val="16"/>
        </w:rPr>
        <w:softHyphen/>
        <w:t>торым велась работа — наоборот, более чем много. Помимо танков конструкто</w:t>
      </w:r>
      <w:r w:rsidRPr="003600B8">
        <w:rPr>
          <w:rFonts w:ascii="Times New Roman" w:hAnsi="Times New Roman" w:cs="Times New Roman"/>
          <w:color w:val="0070C0"/>
          <w:sz w:val="16"/>
          <w:szCs w:val="16"/>
        </w:rPr>
        <w:softHyphen/>
        <w:t>ры разрабатывали зенитные самоходки на базе тракторов, тракторные и конные повозки, зарядные ящики для орудий, орудий и пулеметные установки (25010).</w:t>
      </w:r>
    </w:p>
    <w:p w14:paraId="2E1D4FD5" w14:textId="77777777" w:rsidR="0032541D" w:rsidRPr="003600B8" w:rsidRDefault="0032541D" w:rsidP="0032541D">
      <w:pPr>
        <w:spacing w:after="0" w:line="240" w:lineRule="auto"/>
        <w:jc w:val="both"/>
        <w:rPr>
          <w:rFonts w:ascii="Times New Roman" w:hAnsi="Times New Roman" w:cs="Times New Roman"/>
          <w:color w:val="0070C0"/>
          <w:sz w:val="16"/>
          <w:szCs w:val="16"/>
        </w:rPr>
      </w:pPr>
    </w:p>
    <w:p w14:paraId="4F132A3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D488E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ACA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марта 1926 Техническая секция НК УВВС рассмотрела вопросы: 2. Смета на продолжение работ по изданию атласа воздухоплавательных конструкций и др. (2265,44).</w:t>
      </w:r>
    </w:p>
    <w:p w14:paraId="0E8376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C451A" w14:textId="77777777" w:rsidR="0032541D" w:rsidRPr="003600B8" w:rsidRDefault="0032541D" w:rsidP="003254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марта 1926 года в СССР совершили первый испытательный пуск ракеты. Дальность стрельбы составила всего 1300 м. Тут же возникли новые проблемы – нужно стабилизировать снаряд в воздухе, бороться за точное изготовление деталей ракеты, повышать надёжность. Работы затянулись по середины 30-х. Не на пользу разработке играло и то, что в 27-ом лаборатория Тихомирова (с 28-го – Газодинамическая лаборатория, ГДЛ) переехала в Ленинград, в 30-ом скончался сам Тихомиров. Сменивший его Петропавловский умер от болезни в 31-ом. Следующий руководитель, Ильин, также продержался всего год, пока его не сменил Клеймёнов (25410).</w:t>
      </w:r>
    </w:p>
    <w:p w14:paraId="1713D4B5" w14:textId="77777777" w:rsidR="0032541D" w:rsidRPr="003600B8" w:rsidRDefault="0032541D" w:rsidP="0032541D">
      <w:pPr>
        <w:spacing w:after="0" w:line="240" w:lineRule="auto"/>
        <w:jc w:val="both"/>
        <w:rPr>
          <w:rFonts w:ascii="Times New Roman" w:hAnsi="Times New Roman" w:cs="Times New Roman"/>
          <w:color w:val="0070C0"/>
          <w:sz w:val="16"/>
          <w:szCs w:val="16"/>
        </w:rPr>
      </w:pPr>
    </w:p>
    <w:p w14:paraId="64662FB1" w14:textId="77777777" w:rsidR="00C12F9F" w:rsidRPr="00192C7B" w:rsidRDefault="00C12F9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F408AAB" w14:textId="77777777" w:rsidR="00C12F9F" w:rsidRPr="00192C7B" w:rsidRDefault="00C12F9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149525"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марта 1926 Зиновьев вновь поставил в делегации вопрос о своей отставке — однако и последовавший компромисс, подразумевавший возвращение в аппарат ИККИ его сторонников, продолжался недолго. Месяц спустя, в ходе пленума ЦК ВКП(б) Сталин обрушился на попытки Зиновьева превратиться в «единоличного вершителя судеб Коминтерна». Взяв на вооружение тезис о «поправении ЦК», </w:t>
      </w:r>
      <w:proofErr w:type="spellStart"/>
      <w:r w:rsidRPr="00192C7B">
        <w:rPr>
          <w:rFonts w:ascii="Times New Roman" w:hAnsi="Times New Roman" w:cs="Times New Roman"/>
          <w:color w:val="000000" w:themeColor="text1"/>
          <w:sz w:val="16"/>
          <w:szCs w:val="16"/>
        </w:rPr>
        <w:t>зиновьевско-каменевская</w:t>
      </w:r>
      <w:proofErr w:type="spellEnd"/>
      <w:r w:rsidRPr="00192C7B">
        <w:rPr>
          <w:rFonts w:ascii="Times New Roman" w:hAnsi="Times New Roman" w:cs="Times New Roman"/>
          <w:color w:val="000000" w:themeColor="text1"/>
          <w:sz w:val="16"/>
          <w:szCs w:val="16"/>
        </w:rPr>
        <w:t xml:space="preserve"> оппозиция, к которой вскоре примкнули и сторонники Троцкого, развернула критику коминтерновского курса слева.</w:t>
      </w:r>
    </w:p>
    <w:p w14:paraId="72AA69CE"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По сути дела</w:t>
      </w:r>
      <w:proofErr w:type="gramEnd"/>
      <w:r w:rsidRPr="00192C7B">
        <w:rPr>
          <w:rFonts w:ascii="Times New Roman" w:hAnsi="Times New Roman" w:cs="Times New Roman"/>
          <w:color w:val="000000" w:themeColor="text1"/>
          <w:sz w:val="16"/>
          <w:szCs w:val="16"/>
        </w:rPr>
        <w:t xml:space="preserve"> речь шла о пересмотре тактики «единого рабочего фронта», начавшей формироваться под воздействием поражений первых лет истории Коминтерна. Ее важной чертой была политическая эластичность. Категорический императив отрыва масс от реформистских вождей через совместные действия с социал-демократией в каждой из европейских стран получал национальную окраску. Более того, чем дальше от шаблонов уходили руководители компартий в осуществлении политики единого фронта, тем большими были успехи этих партий по завоеванию массовой базы (18416).</w:t>
      </w:r>
    </w:p>
    <w:p w14:paraId="0EA9FAFA"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p>
    <w:p w14:paraId="2A0DF51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480CD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00B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 письме заводу № 1 сообщил, что он “находит возбужденный вами вопрос о дальнем перелете на И-1 преждевременным. Необходимо в первую очередь провести всестороннее испытание первых серийных машин”. Филиппов довольно быстро провел заводские испы</w:t>
      </w:r>
      <w:r w:rsidRPr="00192C7B">
        <w:rPr>
          <w:rFonts w:ascii="Times New Roman" w:hAnsi="Times New Roman" w:cs="Times New Roman"/>
          <w:color w:val="000000" w:themeColor="text1"/>
          <w:sz w:val="16"/>
          <w:szCs w:val="16"/>
        </w:rPr>
        <w:softHyphen/>
        <w:t>тания ИЛ-3. После первых полетов на истребителе лета</w:t>
      </w:r>
      <w:r w:rsidRPr="00192C7B">
        <w:rPr>
          <w:rFonts w:ascii="Times New Roman" w:hAnsi="Times New Roman" w:cs="Times New Roman"/>
          <w:color w:val="000000" w:themeColor="text1"/>
          <w:sz w:val="16"/>
          <w:szCs w:val="16"/>
        </w:rPr>
        <w:softHyphen/>
        <w:t xml:space="preserve">ли и другие летчики - </w:t>
      </w:r>
      <w:proofErr w:type="spellStart"/>
      <w:r w:rsidRPr="00192C7B">
        <w:rPr>
          <w:rFonts w:ascii="Times New Roman" w:hAnsi="Times New Roman" w:cs="Times New Roman"/>
          <w:color w:val="000000" w:themeColor="text1"/>
          <w:sz w:val="16"/>
          <w:szCs w:val="16"/>
        </w:rPr>
        <w:t>Арцеулов</w:t>
      </w:r>
      <w:proofErr w:type="spellEnd"/>
      <w:r w:rsidRPr="00192C7B">
        <w:rPr>
          <w:rFonts w:ascii="Times New Roman" w:hAnsi="Times New Roman" w:cs="Times New Roman"/>
          <w:color w:val="000000" w:themeColor="text1"/>
          <w:sz w:val="16"/>
          <w:szCs w:val="16"/>
        </w:rPr>
        <w:t xml:space="preserve">, Громов, </w:t>
      </w:r>
      <w:proofErr w:type="spellStart"/>
      <w:r w:rsidRPr="00192C7B">
        <w:rPr>
          <w:rFonts w:ascii="Times New Roman" w:hAnsi="Times New Roman" w:cs="Times New Roman"/>
          <w:color w:val="000000" w:themeColor="text1"/>
          <w:sz w:val="16"/>
          <w:szCs w:val="16"/>
        </w:rPr>
        <w:t>Екатов</w:t>
      </w:r>
      <w:proofErr w:type="spellEnd"/>
      <w:r w:rsidRPr="00192C7B">
        <w:rPr>
          <w:rFonts w:ascii="Times New Roman" w:hAnsi="Times New Roman" w:cs="Times New Roman"/>
          <w:color w:val="000000" w:themeColor="text1"/>
          <w:sz w:val="16"/>
          <w:szCs w:val="16"/>
        </w:rPr>
        <w:t>, Жуков, Михайлов, Пауль. Несмотря на ряд достоинств, ИЛ-3 имел некоторые особенности в технике пилотирования, которые многим не нравились. В своем отзыве о самоле</w:t>
      </w:r>
      <w:r w:rsidRPr="00192C7B">
        <w:rPr>
          <w:rFonts w:ascii="Times New Roman" w:hAnsi="Times New Roman" w:cs="Times New Roman"/>
          <w:color w:val="000000" w:themeColor="text1"/>
          <w:sz w:val="16"/>
          <w:szCs w:val="16"/>
        </w:rPr>
        <w:softHyphen/>
        <w:t xml:space="preserve">те, написанном 8 марта 1926 г.,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отмечал:</w:t>
      </w:r>
    </w:p>
    <w:p w14:paraId="5B9475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“...Следует признаться, что пока “ИЛ” самая серьез</w:t>
      </w:r>
      <w:r w:rsidRPr="00192C7B">
        <w:rPr>
          <w:rFonts w:ascii="Times New Roman" w:hAnsi="Times New Roman" w:cs="Times New Roman"/>
          <w:color w:val="000000" w:themeColor="text1"/>
          <w:sz w:val="16"/>
          <w:szCs w:val="16"/>
        </w:rPr>
        <w:softHyphen/>
        <w:t>ная машина, на которой мне лично пришлось летать... Даже беря ориентацию на ДН4: - ИЛ требует боль</w:t>
      </w:r>
      <w:r w:rsidRPr="00192C7B">
        <w:rPr>
          <w:rFonts w:ascii="Times New Roman" w:hAnsi="Times New Roman" w:cs="Times New Roman"/>
          <w:color w:val="000000" w:themeColor="text1"/>
          <w:sz w:val="16"/>
          <w:szCs w:val="16"/>
        </w:rPr>
        <w:softHyphen/>
        <w:t>шего внимания в первое время, обладая также и пре</w:t>
      </w:r>
      <w:r w:rsidRPr="00192C7B">
        <w:rPr>
          <w:rFonts w:ascii="Times New Roman" w:hAnsi="Times New Roman" w:cs="Times New Roman"/>
          <w:color w:val="000000" w:themeColor="text1"/>
          <w:sz w:val="16"/>
          <w:szCs w:val="16"/>
        </w:rPr>
        <w:softHyphen/>
        <w:t xml:space="preserve">имуществами (посадка на ИЛ на пятачок, а на ДН4 </w:t>
      </w:r>
      <w:proofErr w:type="spellStart"/>
      <w:r w:rsidRPr="00192C7B">
        <w:rPr>
          <w:rFonts w:ascii="Times New Roman" w:hAnsi="Times New Roman" w:cs="Times New Roman"/>
          <w:color w:val="000000" w:themeColor="text1"/>
          <w:sz w:val="16"/>
          <w:szCs w:val="16"/>
        </w:rPr>
        <w:t>полходынки</w:t>
      </w:r>
      <w:proofErr w:type="spellEnd"/>
      <w:r w:rsidRPr="00192C7B">
        <w:rPr>
          <w:rFonts w:ascii="Times New Roman" w:hAnsi="Times New Roman" w:cs="Times New Roman"/>
          <w:color w:val="000000" w:themeColor="text1"/>
          <w:sz w:val="16"/>
          <w:szCs w:val="16"/>
        </w:rPr>
        <w:t xml:space="preserve"> (половина длины Ходынского аэродрома.-В.И.), т.е. 0,75 </w:t>
      </w:r>
      <w:proofErr w:type="spellStart"/>
      <w:r w:rsidRPr="00192C7B">
        <w:rPr>
          <w:rFonts w:ascii="Times New Roman" w:hAnsi="Times New Roman" w:cs="Times New Roman"/>
          <w:color w:val="000000" w:themeColor="text1"/>
          <w:sz w:val="16"/>
          <w:szCs w:val="16"/>
        </w:rPr>
        <w:t>клм</w:t>
      </w:r>
      <w:proofErr w:type="spellEnd"/>
      <w:r w:rsidRPr="00192C7B">
        <w:rPr>
          <w:rFonts w:ascii="Times New Roman" w:hAnsi="Times New Roman" w:cs="Times New Roman"/>
          <w:color w:val="000000" w:themeColor="text1"/>
          <w:sz w:val="16"/>
          <w:szCs w:val="16"/>
        </w:rPr>
        <w:t>). Самое важное поверить машине, от</w:t>
      </w:r>
      <w:r w:rsidRPr="00192C7B">
        <w:rPr>
          <w:rFonts w:ascii="Times New Roman" w:hAnsi="Times New Roman" w:cs="Times New Roman"/>
          <w:color w:val="000000" w:themeColor="text1"/>
          <w:sz w:val="16"/>
          <w:szCs w:val="16"/>
        </w:rPr>
        <w:softHyphen/>
        <w:t>решиться от тех нелепостей, которые ее почему-то ок</w:t>
      </w:r>
      <w:r w:rsidRPr="00192C7B">
        <w:rPr>
          <w:rFonts w:ascii="Times New Roman" w:hAnsi="Times New Roman" w:cs="Times New Roman"/>
          <w:color w:val="000000" w:themeColor="text1"/>
          <w:sz w:val="16"/>
          <w:szCs w:val="16"/>
        </w:rPr>
        <w:softHyphen/>
        <w:t>ружили: “она сама переходит в штопор”, “вместо виража - бочка” и т.д. Это не машина делает, а пилот де</w:t>
      </w:r>
      <w:r w:rsidRPr="00192C7B">
        <w:rPr>
          <w:rFonts w:ascii="Times New Roman" w:hAnsi="Times New Roman" w:cs="Times New Roman"/>
          <w:color w:val="000000" w:themeColor="text1"/>
          <w:sz w:val="16"/>
          <w:szCs w:val="16"/>
        </w:rPr>
        <w:softHyphen/>
        <w:t>лает, когда можно и должно делать иначе. Наоборот, я лично скажу, что 80% самолетов опасны именно у зем</w:t>
      </w:r>
      <w:r w:rsidRPr="00192C7B">
        <w:rPr>
          <w:rFonts w:ascii="Times New Roman" w:hAnsi="Times New Roman" w:cs="Times New Roman"/>
          <w:color w:val="000000" w:themeColor="text1"/>
          <w:sz w:val="16"/>
          <w:szCs w:val="16"/>
        </w:rPr>
        <w:softHyphen/>
        <w:t>ли. ИЛ же прощает гораздо большие ошибки, нежели остальные. Как ты не теряй скорость, в штопор не со</w:t>
      </w:r>
      <w:r w:rsidRPr="00192C7B">
        <w:rPr>
          <w:rFonts w:ascii="Times New Roman" w:hAnsi="Times New Roman" w:cs="Times New Roman"/>
          <w:color w:val="000000" w:themeColor="text1"/>
          <w:sz w:val="16"/>
          <w:szCs w:val="16"/>
        </w:rPr>
        <w:softHyphen/>
        <w:t>рвешься, если не сделаешь сам движения, непригодного для ИЛ; парашют (парашютирование. - В.И.) совершен</w:t>
      </w:r>
      <w:r w:rsidRPr="00192C7B">
        <w:rPr>
          <w:rFonts w:ascii="Times New Roman" w:hAnsi="Times New Roman" w:cs="Times New Roman"/>
          <w:color w:val="000000" w:themeColor="text1"/>
          <w:sz w:val="16"/>
          <w:szCs w:val="16"/>
        </w:rPr>
        <w:softHyphen/>
        <w:t>но плоский, срыва на крыло нет, хоть на 10 метров вы</w:t>
      </w:r>
      <w:r w:rsidRPr="00192C7B">
        <w:rPr>
          <w:rFonts w:ascii="Times New Roman" w:hAnsi="Times New Roman" w:cs="Times New Roman"/>
          <w:color w:val="000000" w:themeColor="text1"/>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192C7B">
        <w:rPr>
          <w:rFonts w:ascii="Times New Roman" w:hAnsi="Times New Roman" w:cs="Times New Roman"/>
          <w:color w:val="000000" w:themeColor="text1"/>
          <w:sz w:val="16"/>
          <w:szCs w:val="16"/>
        </w:rPr>
        <w:softHyphen/>
        <w:t xml:space="preserve">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w:t>
      </w:r>
      <w:proofErr w:type="spellStart"/>
      <w:r w:rsidRPr="00192C7B">
        <w:rPr>
          <w:rFonts w:ascii="Times New Roman" w:hAnsi="Times New Roman" w:cs="Times New Roman"/>
          <w:color w:val="000000" w:themeColor="text1"/>
          <w:sz w:val="16"/>
          <w:szCs w:val="16"/>
        </w:rPr>
        <w:t>ИЛбис</w:t>
      </w:r>
      <w:proofErr w:type="spellEnd"/>
      <w:r w:rsidRPr="00192C7B">
        <w:rPr>
          <w:rFonts w:ascii="Times New Roman" w:hAnsi="Times New Roman" w:cs="Times New Roman"/>
          <w:color w:val="000000" w:themeColor="text1"/>
          <w:sz w:val="16"/>
          <w:szCs w:val="16"/>
        </w:rPr>
        <w:t>, ИЛЗ..., но ни разу в што</w:t>
      </w:r>
      <w:r w:rsidRPr="00192C7B">
        <w:rPr>
          <w:rFonts w:ascii="Times New Roman" w:hAnsi="Times New Roman" w:cs="Times New Roman"/>
          <w:color w:val="000000" w:themeColor="text1"/>
          <w:sz w:val="16"/>
          <w:szCs w:val="16"/>
        </w:rPr>
        <w:softHyphen/>
        <w:t>пор с виража не переходил”. На заводских испытаниях ИЛ-3 развивал у земли максимальную скорость 273,3 км/ч на номинальном ре</w:t>
      </w:r>
      <w:r w:rsidRPr="00192C7B">
        <w:rPr>
          <w:rFonts w:ascii="Times New Roman" w:hAnsi="Times New Roman" w:cs="Times New Roman"/>
          <w:color w:val="000000" w:themeColor="text1"/>
          <w:sz w:val="16"/>
          <w:szCs w:val="16"/>
        </w:rPr>
        <w:softHyphen/>
        <w:t>жиме работы двигателя “Либерти” и 295,4 км/ч на фор</w:t>
      </w:r>
      <w:r w:rsidRPr="00192C7B">
        <w:rPr>
          <w:rFonts w:ascii="Times New Roman" w:hAnsi="Times New Roman" w:cs="Times New Roman"/>
          <w:color w:val="000000" w:themeColor="text1"/>
          <w:sz w:val="16"/>
          <w:szCs w:val="16"/>
        </w:rPr>
        <w:softHyphen/>
        <w:t>сированном - весьма большую по тем временам. Посадочная скорость равнялась 75 км/ч. Правый вираж на высоте 1000 м самолет выполнял за 8—11 секунд, ле</w:t>
      </w:r>
      <w:r w:rsidRPr="00192C7B">
        <w:rPr>
          <w:rFonts w:ascii="Times New Roman" w:hAnsi="Times New Roman" w:cs="Times New Roman"/>
          <w:color w:val="000000" w:themeColor="text1"/>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192C7B">
        <w:rPr>
          <w:rFonts w:ascii="Times New Roman" w:hAnsi="Times New Roman" w:cs="Times New Roman"/>
          <w:color w:val="000000" w:themeColor="text1"/>
          <w:sz w:val="16"/>
          <w:szCs w:val="16"/>
        </w:rPr>
        <w:softHyphen/>
        <w:t>вых минут, соответственно. После небольшой доработ</w:t>
      </w:r>
      <w:r w:rsidRPr="00192C7B">
        <w:rPr>
          <w:rFonts w:ascii="Times New Roman" w:hAnsi="Times New Roman" w:cs="Times New Roman"/>
          <w:color w:val="000000" w:themeColor="text1"/>
          <w:sz w:val="16"/>
          <w:szCs w:val="16"/>
        </w:rPr>
        <w:softHyphen/>
        <w:t>ки поведение самолета в воздухе несколько улучшилось (10667).</w:t>
      </w:r>
    </w:p>
    <w:p w14:paraId="6973F9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2BAA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марта 1926 после обсуждения вопроса с П.И.Б. и Ф.Э.Д. Политбюро дало указание разорвать договор с Юнкерсом и советскую авиацию решили развивать собственными силами. Это постановление об опоре на собственные силы стало переломным для советской АП, хотя летом 1926 была сделана еще одна попытка сохранения сотрудничества с Юнкерсом (1795,14).</w:t>
      </w:r>
    </w:p>
    <w:p w14:paraId="232EAD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152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марта 1926 г. появилось специальное постановление Политбюро ЦК ВКП(б) о расторжении договора с немецкой фирмой Юнкерс (3224,10).</w:t>
      </w:r>
    </w:p>
    <w:p w14:paraId="3DB2A6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ABB8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марта 1926 г. Политбюро дало указание Главному Комитету по концессиям (ГКК) расторгнуть договор с фирмой “Юнкерс. Однако в последний момент наше руководство получило сведения из Германии о том, что в связи с финансовым кризисом фирмы “Юнкерс” две трети ее акций выкупило германское правительство, и теперь фирма представляет собой не частное, а государственное предприятие. Советское правительство по вполне понятным соображениям предпочло бы| иметь дело с правительством Веймарской республики, а не с частным лицом (10670,126).</w:t>
      </w:r>
    </w:p>
    <w:p w14:paraId="1BCA36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9395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марта 1926 вышло Постановление Политбюро ЦК ВКП(б) “О договоре с "Юнкерсом"”</w:t>
      </w:r>
    </w:p>
    <w:p w14:paraId="33E1E1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В.А. — О собственном производстве и переговорах с “Юнкерсом”. (тт. Ворошилов, Дзержинский, Рыков, Иоффе, Минкин, Каменев, Брюханов, Уншлихт, Бара</w:t>
      </w:r>
      <w:r w:rsidRPr="00192C7B">
        <w:rPr>
          <w:rFonts w:ascii="Times New Roman" w:hAnsi="Times New Roman" w:cs="Times New Roman"/>
          <w:color w:val="000000" w:themeColor="text1"/>
          <w:sz w:val="16"/>
          <w:szCs w:val="16"/>
        </w:rPr>
        <w:softHyphen/>
        <w:t>нов, Чичерин, Аванесов, Кривое).</w:t>
      </w:r>
    </w:p>
    <w:p w14:paraId="7B8807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А. а) Договор с “Юнкерсом” расторгнуть.</w:t>
      </w:r>
    </w:p>
    <w:p w14:paraId="2CA269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Вопрос о методах и сроках расторжения договора с “Юнкерсом” передать на окончательное разрешение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w:t>
      </w:r>
    </w:p>
    <w:p w14:paraId="6DB900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Признать необходимым развивать авиапромышлен</w:t>
      </w:r>
      <w:r w:rsidRPr="00192C7B">
        <w:rPr>
          <w:rFonts w:ascii="Times New Roman" w:hAnsi="Times New Roman" w:cs="Times New Roman"/>
          <w:color w:val="000000" w:themeColor="text1"/>
          <w:sz w:val="16"/>
          <w:szCs w:val="16"/>
        </w:rPr>
        <w:softHyphen/>
        <w:t>ность средствами Союза.</w:t>
      </w:r>
    </w:p>
    <w:p w14:paraId="6D56D40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Вопрос о методах, способах и сроках развития авиа</w:t>
      </w:r>
      <w:r w:rsidRPr="00192C7B">
        <w:rPr>
          <w:rFonts w:ascii="Times New Roman" w:hAnsi="Times New Roman" w:cs="Times New Roman"/>
          <w:color w:val="000000" w:themeColor="text1"/>
          <w:sz w:val="16"/>
          <w:szCs w:val="16"/>
        </w:rPr>
        <w:softHyphen/>
        <w:t>промышленности средствами Союза разрешить в 2-х-недельный срок.</w:t>
      </w:r>
    </w:p>
    <w:p w14:paraId="3710CA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Предложить ВСНХ СССР и партийным и профес</w:t>
      </w:r>
      <w:r w:rsidRPr="00192C7B">
        <w:rPr>
          <w:rFonts w:ascii="Times New Roman" w:hAnsi="Times New Roman" w:cs="Times New Roman"/>
          <w:color w:val="000000" w:themeColor="text1"/>
          <w:sz w:val="16"/>
          <w:szCs w:val="16"/>
        </w:rPr>
        <w:softHyphen/>
        <w:t>сиональным организациям, на территории которых рас</w:t>
      </w:r>
      <w:r w:rsidRPr="00192C7B">
        <w:rPr>
          <w:rFonts w:ascii="Times New Roman" w:hAnsi="Times New Roman" w:cs="Times New Roman"/>
          <w:color w:val="000000" w:themeColor="text1"/>
          <w:sz w:val="16"/>
          <w:szCs w:val="16"/>
        </w:rPr>
        <w:softHyphen/>
        <w:t xml:space="preserve">положены учреждения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его заводы, произве</w:t>
      </w:r>
      <w:r w:rsidRPr="00192C7B">
        <w:rPr>
          <w:rFonts w:ascii="Times New Roman" w:hAnsi="Times New Roman" w:cs="Times New Roman"/>
          <w:color w:val="000000" w:themeColor="text1"/>
          <w:sz w:val="16"/>
          <w:szCs w:val="16"/>
        </w:rPr>
        <w:softHyphen/>
        <w:t>сти в месячный срок полную чистку аппарата как самого треста, так и реорганизацию заводоуправлений.</w:t>
      </w:r>
    </w:p>
    <w:p w14:paraId="1A22BB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 Поручить </w:t>
      </w:r>
      <w:proofErr w:type="spellStart"/>
      <w:r w:rsidRPr="00192C7B">
        <w:rPr>
          <w:rFonts w:ascii="Times New Roman" w:hAnsi="Times New Roman" w:cs="Times New Roman"/>
          <w:color w:val="000000" w:themeColor="text1"/>
          <w:sz w:val="16"/>
          <w:szCs w:val="16"/>
        </w:rPr>
        <w:t>Орграспреду</w:t>
      </w:r>
      <w:proofErr w:type="spellEnd"/>
      <w:r w:rsidRPr="00192C7B">
        <w:rPr>
          <w:rFonts w:ascii="Times New Roman" w:hAnsi="Times New Roman" w:cs="Times New Roman"/>
          <w:color w:val="000000" w:themeColor="text1"/>
          <w:sz w:val="16"/>
          <w:szCs w:val="16"/>
        </w:rPr>
        <w:t xml:space="preserve"> ЦК ВКП(б) совместно с ВСНХ СССР, Военным ведомством и ЦК ВСРМ подо</w:t>
      </w:r>
      <w:r w:rsidRPr="00192C7B">
        <w:rPr>
          <w:rFonts w:ascii="Times New Roman" w:hAnsi="Times New Roman" w:cs="Times New Roman"/>
          <w:color w:val="000000" w:themeColor="text1"/>
          <w:sz w:val="16"/>
          <w:szCs w:val="16"/>
        </w:rPr>
        <w:softHyphen/>
        <w:t>брать кадры лучших работников, как коммунистов, так и специалистов для авиапромышленности.</w:t>
      </w:r>
    </w:p>
    <w:p w14:paraId="41751C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РЦХИДНИ. Ф. 17. Оп. 3. Д. 459. Л. 5. (10737).</w:t>
      </w:r>
    </w:p>
    <w:p w14:paraId="44E371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491F7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Протоколы заседаний Политбюро ЦК РКП-ВКП(б). № 13. Слушали: 13. О договоре с “Юнкерсом”: а) о собственном производстве и переговорах с “Юнкерсом” ([постановление] Политбюро от 25 февраля 1926 г., </w:t>
      </w:r>
      <w:proofErr w:type="spellStart"/>
      <w:r w:rsidRPr="00192C7B">
        <w:rPr>
          <w:rFonts w:ascii="Times New Roman" w:hAnsi="Times New Roman" w:cs="Times New Roman"/>
          <w:color w:val="000000" w:themeColor="text1"/>
          <w:sz w:val="16"/>
          <w:szCs w:val="16"/>
        </w:rPr>
        <w:t>пр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отокол</w:t>
      </w:r>
      <w:proofErr w:type="spellEnd"/>
      <w:r w:rsidRPr="00192C7B">
        <w:rPr>
          <w:rFonts w:ascii="Times New Roman" w:hAnsi="Times New Roman" w:cs="Times New Roman"/>
          <w:color w:val="000000" w:themeColor="text1"/>
          <w:sz w:val="16"/>
          <w:szCs w:val="16"/>
        </w:rPr>
        <w:t>] № 12, п. 3) (т. Ворошилов, Дзержинский, Рыков, Иоффе, Минкин, Каменев, Брюханов, Унш</w:t>
      </w:r>
      <w:r w:rsidRPr="00192C7B">
        <w:rPr>
          <w:rFonts w:ascii="Times New Roman" w:hAnsi="Times New Roman" w:cs="Times New Roman"/>
          <w:color w:val="000000" w:themeColor="text1"/>
          <w:sz w:val="16"/>
          <w:szCs w:val="16"/>
        </w:rPr>
        <w:softHyphen/>
        <w:t>лихт, Баранов, Чичерин, Аванесов, Кривов.) Постановили: 1. Договор с “Юнкерсом” расто</w:t>
      </w:r>
      <w:r w:rsidRPr="00192C7B">
        <w:rPr>
          <w:rFonts w:ascii="Times New Roman" w:hAnsi="Times New Roman" w:cs="Times New Roman"/>
          <w:color w:val="000000" w:themeColor="text1"/>
          <w:sz w:val="16"/>
          <w:szCs w:val="16"/>
        </w:rPr>
        <w:softHyphen/>
        <w:t>ргнуть. 2. Вопрос о методах и сроках расторжения договора с “Юнкерсом” передать на окон</w:t>
      </w:r>
      <w:r w:rsidRPr="00192C7B">
        <w:rPr>
          <w:rFonts w:ascii="Times New Roman" w:hAnsi="Times New Roman" w:cs="Times New Roman"/>
          <w:color w:val="000000" w:themeColor="text1"/>
          <w:sz w:val="16"/>
          <w:szCs w:val="16"/>
        </w:rPr>
        <w:softHyphen/>
        <w:t xml:space="preserve">чательное разрешение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3. Признать необходимым развивать </w:t>
      </w:r>
      <w:proofErr w:type="spellStart"/>
      <w:r w:rsidRPr="00192C7B">
        <w:rPr>
          <w:rFonts w:ascii="Times New Roman" w:hAnsi="Times New Roman" w:cs="Times New Roman"/>
          <w:color w:val="000000" w:themeColor="text1"/>
          <w:sz w:val="16"/>
          <w:szCs w:val="16"/>
        </w:rPr>
        <w:t>авиапромыш</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ленность</w:t>
      </w:r>
      <w:proofErr w:type="spellEnd"/>
      <w:r w:rsidRPr="00192C7B">
        <w:rPr>
          <w:rFonts w:ascii="Times New Roman" w:hAnsi="Times New Roman" w:cs="Times New Roman"/>
          <w:color w:val="000000" w:themeColor="text1"/>
          <w:sz w:val="16"/>
          <w:szCs w:val="16"/>
        </w:rPr>
        <w:t xml:space="preserve"> средствами Союза. 4. Вопрос о методах, способах и сроках развития авиапромыш</w:t>
      </w:r>
      <w:r w:rsidRPr="00192C7B">
        <w:rPr>
          <w:rFonts w:ascii="Times New Roman" w:hAnsi="Times New Roman" w:cs="Times New Roman"/>
          <w:color w:val="000000" w:themeColor="text1"/>
          <w:sz w:val="16"/>
          <w:szCs w:val="16"/>
        </w:rPr>
        <w:softHyphen/>
        <w:t>ленности средствами Союза разрешить СТО в двухнедельный срок. 5. Предложить ВСНХ СССР, партийным и профессиональным организациям, на территории которых расположе</w:t>
      </w:r>
      <w:r w:rsidRPr="00192C7B">
        <w:rPr>
          <w:rFonts w:ascii="Times New Roman" w:hAnsi="Times New Roman" w:cs="Times New Roman"/>
          <w:color w:val="000000" w:themeColor="text1"/>
          <w:sz w:val="16"/>
          <w:szCs w:val="16"/>
        </w:rPr>
        <w:softHyphen/>
        <w:t xml:space="preserve">ны учреждения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его заводы, произвести в месячный срок полную чистку аппа</w:t>
      </w:r>
      <w:r w:rsidRPr="00192C7B">
        <w:rPr>
          <w:rFonts w:ascii="Times New Roman" w:hAnsi="Times New Roman" w:cs="Times New Roman"/>
          <w:color w:val="000000" w:themeColor="text1"/>
          <w:sz w:val="16"/>
          <w:szCs w:val="16"/>
        </w:rPr>
        <w:softHyphen/>
        <w:t xml:space="preserve">рата </w:t>
      </w:r>
      <w:r w:rsidRPr="00192C7B">
        <w:rPr>
          <w:rFonts w:ascii="Times New Roman" w:hAnsi="Times New Roman" w:cs="Times New Roman"/>
          <w:color w:val="000000" w:themeColor="text1"/>
          <w:sz w:val="16"/>
          <w:szCs w:val="16"/>
        </w:rPr>
        <w:lastRenderedPageBreak/>
        <w:t xml:space="preserve">как самого треста, так и реорганизацию заводоуправлений. 6. Поручить </w:t>
      </w:r>
      <w:proofErr w:type="spellStart"/>
      <w:r w:rsidRPr="00192C7B">
        <w:rPr>
          <w:rFonts w:ascii="Times New Roman" w:hAnsi="Times New Roman" w:cs="Times New Roman"/>
          <w:color w:val="000000" w:themeColor="text1"/>
          <w:sz w:val="16"/>
          <w:szCs w:val="16"/>
        </w:rPr>
        <w:t>орграспреду</w:t>
      </w:r>
      <w:proofErr w:type="spellEnd"/>
      <w:r w:rsidRPr="00192C7B">
        <w:rPr>
          <w:rFonts w:ascii="Times New Roman" w:hAnsi="Times New Roman" w:cs="Times New Roman"/>
          <w:color w:val="000000" w:themeColor="text1"/>
          <w:sz w:val="16"/>
          <w:szCs w:val="16"/>
        </w:rPr>
        <w:t xml:space="preserve"> ЦК ВКП(б) совместно с ВСНХ СССР, военным ведомством и ЦК ВСРМ подобрать кадры луч</w:t>
      </w:r>
      <w:r w:rsidRPr="00192C7B">
        <w:rPr>
          <w:rFonts w:ascii="Times New Roman" w:hAnsi="Times New Roman" w:cs="Times New Roman"/>
          <w:color w:val="000000" w:themeColor="text1"/>
          <w:sz w:val="16"/>
          <w:szCs w:val="16"/>
        </w:rPr>
        <w:softHyphen/>
        <w:t>ших работников как коммунистов, так и специалистов для авиапромышленности. (РГАСПИ. Ф. 76. Оп. 2. Д. 392. Л. 194.) (10711,623).</w:t>
      </w:r>
    </w:p>
    <w:p w14:paraId="4ED0D9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358B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 Политбюро ЦК ВКП(б) (Бухарин, Ворошилов, Зиновьев, Молотов, Рыков, Троцкий, Калинин, Дзержинский, Каменев, Угланов) постановило концессионный «договор с «Юнкерсом» расторгнуть» и приступить к «развитию авиапромышленности средствами Союза». Фирма была крайне заинтересована в том, чтобы ликвидация концессии не сопровождалась разоблачением компрометирующих ее «обстоятельств политического и финансового характера». Политбюро предложило в постановлении условия, которые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(ГКК) затем передал представителю фирмы </w:t>
      </w:r>
      <w:proofErr w:type="spellStart"/>
      <w:r w:rsidRPr="00192C7B">
        <w:rPr>
          <w:rFonts w:ascii="Times New Roman" w:hAnsi="Times New Roman" w:cs="Times New Roman"/>
          <w:color w:val="000000" w:themeColor="text1"/>
          <w:sz w:val="16"/>
          <w:szCs w:val="16"/>
        </w:rPr>
        <w:t>Хайнеману</w:t>
      </w:r>
      <w:proofErr w:type="spellEnd"/>
      <w:r w:rsidRPr="00192C7B">
        <w:rPr>
          <w:rFonts w:ascii="Times New Roman" w:hAnsi="Times New Roman" w:cs="Times New Roman"/>
          <w:color w:val="000000" w:themeColor="text1"/>
          <w:sz w:val="16"/>
          <w:szCs w:val="16"/>
        </w:rPr>
        <w:t xml:space="preserve">. Это — приемка 12 бомбовозов при соответствующих финансовых и технических условиях, а также снятие фирмой всех своих материальных претензий. На таких условиях Политбюро, «чтобы ликвидация старого договора не имела характера полного разрыва», считало возможным вступить с «Юнкерсом» в переговоры о заключении концессионного договора о технической помощи. ГКК было предложено начать переговоры о ликвидации концессионного договора, а концессионный комиссии РВС и ВСНХ — о технической помощи и приемке бомбовозов. После принятия такого решения Политбюро спецкомиссия под председательством зам. начальника ВВС РККА Р. А. </w:t>
      </w:r>
      <w:proofErr w:type="spellStart"/>
      <w:r w:rsidRPr="00192C7B">
        <w:rPr>
          <w:rFonts w:ascii="Times New Roman" w:hAnsi="Times New Roman" w:cs="Times New Roman"/>
          <w:color w:val="000000" w:themeColor="text1"/>
          <w:sz w:val="16"/>
          <w:szCs w:val="16"/>
        </w:rPr>
        <w:t>Муклевича</w:t>
      </w:r>
      <w:proofErr w:type="spellEnd"/>
      <w:r w:rsidRPr="00192C7B">
        <w:rPr>
          <w:rFonts w:ascii="Times New Roman" w:hAnsi="Times New Roman" w:cs="Times New Roman"/>
          <w:color w:val="000000" w:themeColor="text1"/>
          <w:sz w:val="16"/>
          <w:szCs w:val="16"/>
        </w:rPr>
        <w:t xml:space="preserve"> разрешила «вопрос о том, по какой причине договор расторгается», поскольку немцам правительство СССР неоднократно заявляло о своем желании продолжать сотрудничество с Юнкерсом и пересмотреть условия концессии. Одна часть комиссии полагала, что договор не выполнялся обеими сторонами (Ландау, </w:t>
      </w:r>
      <w:proofErr w:type="spellStart"/>
      <w:r w:rsidRPr="00192C7B">
        <w:rPr>
          <w:rFonts w:ascii="Times New Roman" w:hAnsi="Times New Roman" w:cs="Times New Roman"/>
          <w:color w:val="000000" w:themeColor="text1"/>
          <w:sz w:val="16"/>
          <w:szCs w:val="16"/>
        </w:rPr>
        <w:t>Шретер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Перетерский</w:t>
      </w:r>
      <w:proofErr w:type="spellEnd"/>
      <w:r w:rsidRPr="00192C7B">
        <w:rPr>
          <w:rFonts w:ascii="Times New Roman" w:hAnsi="Times New Roman" w:cs="Times New Roman"/>
          <w:color w:val="000000" w:themeColor="text1"/>
          <w:sz w:val="16"/>
          <w:szCs w:val="16"/>
        </w:rPr>
        <w:t>), другая часть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Меженинов, </w:t>
      </w:r>
      <w:proofErr w:type="spellStart"/>
      <w:r w:rsidRPr="00192C7B">
        <w:rPr>
          <w:rFonts w:ascii="Times New Roman" w:hAnsi="Times New Roman" w:cs="Times New Roman"/>
          <w:color w:val="000000" w:themeColor="text1"/>
          <w:sz w:val="16"/>
          <w:szCs w:val="16"/>
        </w:rPr>
        <w:t>Вейцер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Флаксман</w:t>
      </w:r>
      <w:proofErr w:type="spellEnd"/>
      <w:r w:rsidRPr="00192C7B">
        <w:rPr>
          <w:rFonts w:ascii="Times New Roman" w:hAnsi="Times New Roman" w:cs="Times New Roman"/>
          <w:color w:val="000000" w:themeColor="text1"/>
          <w:sz w:val="16"/>
          <w:szCs w:val="16"/>
        </w:rPr>
        <w:t>) «главным виновником» в нарушении концессии считала фирму (</w:t>
      </w:r>
      <w:proofErr w:type="spellStart"/>
      <w:r w:rsidRPr="00192C7B">
        <w:rPr>
          <w:rFonts w:ascii="Times New Roman" w:hAnsi="Times New Roman" w:cs="Times New Roman"/>
          <w:color w:val="000000" w:themeColor="text1"/>
          <w:sz w:val="16"/>
          <w:szCs w:val="16"/>
        </w:rPr>
        <w:t>необорудование</w:t>
      </w:r>
      <w:proofErr w:type="spellEnd"/>
      <w:r w:rsidRPr="00192C7B">
        <w:rPr>
          <w:rFonts w:ascii="Times New Roman" w:hAnsi="Times New Roman" w:cs="Times New Roman"/>
          <w:color w:val="000000" w:themeColor="text1"/>
          <w:sz w:val="16"/>
          <w:szCs w:val="16"/>
        </w:rPr>
        <w:t xml:space="preserve"> «Юнкерсом» завода и КБ для моторостроения, невыполнение производственной программы, дефекты продукции, невыполнение обязательства по созданию в Филях запасов алюминия и дюралюминия). Предъявленные фирмой финансовые претензии составляли почти 11 млн. руб. Советская сторона исчисляла их значительно скромнее — на сумму в 1 млн. руб., включив еще и расходы на консервацию завода (240 тыс. </w:t>
      </w:r>
      <w:proofErr w:type="gramStart"/>
      <w:r w:rsidRPr="00192C7B">
        <w:rPr>
          <w:rFonts w:ascii="Times New Roman" w:hAnsi="Times New Roman" w:cs="Times New Roman"/>
          <w:color w:val="000000" w:themeColor="text1"/>
          <w:sz w:val="16"/>
          <w:szCs w:val="16"/>
        </w:rPr>
        <w:t>руб. )</w:t>
      </w:r>
      <w:proofErr w:type="gramEnd"/>
      <w:r w:rsidRPr="00192C7B">
        <w:rPr>
          <w:rFonts w:ascii="Times New Roman" w:hAnsi="Times New Roman" w:cs="Times New Roman"/>
          <w:color w:val="000000" w:themeColor="text1"/>
          <w:sz w:val="16"/>
          <w:szCs w:val="16"/>
        </w:rPr>
        <w:t xml:space="preserve">. Отказ платить за «вложенные духовные ценности» советская сторона обосновала тем, что плата за патенты входит в стоимость заказа, </w:t>
      </w:r>
      <w:proofErr w:type="gramStart"/>
      <w:r w:rsidRPr="00192C7B">
        <w:rPr>
          <w:rFonts w:ascii="Times New Roman" w:hAnsi="Times New Roman" w:cs="Times New Roman"/>
          <w:color w:val="000000" w:themeColor="text1"/>
          <w:sz w:val="16"/>
          <w:szCs w:val="16"/>
        </w:rPr>
        <w:t>и кроме того</w:t>
      </w:r>
      <w:proofErr w:type="gramEnd"/>
      <w:r w:rsidRPr="00192C7B">
        <w:rPr>
          <w:rFonts w:ascii="Times New Roman" w:hAnsi="Times New Roman" w:cs="Times New Roman"/>
          <w:color w:val="000000" w:themeColor="text1"/>
          <w:sz w:val="16"/>
          <w:szCs w:val="16"/>
        </w:rPr>
        <w:t xml:space="preserve"> тем, что фирма, в свою очередь, почерпнула в СССР некоторый военно-технический опыт (по конструкции лыж, при статическом испытании Ю-21 в ЦАГИ, испытании мотора Л-11 в НАМИ). Выставив, таким образом, встречные претензии,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«обосновывал», что «предпосылка, положенная в основание концессии «Юнкерса» — создание мощного, современного, удовлетворяющего потребностям УВВС авиазавода — не оправдалась. Поэтому Правительство было вынуждено принять экстренные меры к расширению отечественной авиапромышленности».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для этих целей на 1924/1925 хозяйственный год были выданы дотации в размере 3 063 000 руб. и на 1925/ 1926 гг. — 6 508 014 руб. Тут же, на той же странице, где говорилось о крахе надежды на концессию с «Юнкерсом», читаем: «значительная часть этой дотации обуславливается непосредственно неполучением от Юнкерса ожидавшейся продукции и тем обстоятельством, что мощный завод в Филях (</w:t>
      </w:r>
      <w:proofErr w:type="spellStart"/>
      <w:r w:rsidRPr="00192C7B">
        <w:rPr>
          <w:rFonts w:ascii="Times New Roman" w:hAnsi="Times New Roman" w:cs="Times New Roman"/>
          <w:color w:val="000000" w:themeColor="text1"/>
          <w:sz w:val="16"/>
          <w:szCs w:val="16"/>
        </w:rPr>
        <w:t>sic</w:t>
      </w:r>
      <w:proofErr w:type="spellEnd"/>
      <w:r w:rsidRPr="00192C7B">
        <w:rPr>
          <w:rFonts w:ascii="Times New Roman" w:hAnsi="Times New Roman" w:cs="Times New Roman"/>
          <w:color w:val="000000" w:themeColor="text1"/>
          <w:sz w:val="16"/>
          <w:szCs w:val="16"/>
        </w:rPr>
        <w:t xml:space="preserve">!), входящий в общий план развития военных воздушных сил, стоит консервированным, и вложенные в этот завод ценности не могут быть используемы». «Мощный завод в Филях», вот ведь как. Именно в этом и крылась истинная причина изменения советской позиции. Привлечь, заманить иностранный капитал и поставить сложнейшее производство так нужных армии самолетов — эта задача была выполнена. Дальше в дело шла уже так называемая «большая политика», а, по существу, обыкновенное жульничество. Фрунзе, который, очевидно, искренне был заинтересован в сотрудничестве с «Юнкерсом», уже не было в живых. А остальная «руководящая головка» ВКП(б) и СНК в этом вопросе мыслила до удивления одинаково. Но это было еще не все. Как только до Политбюро дошла информация о переходе большинства акций «Юнкерса» в руки немецкого правительства, оно тут же решением от 24 июня 1926 г.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фирма вела переговоры о передаче 12 самолетов и дальнейшей судьбе концессионного договора, причем речь шла о расторжении концессии. </w:t>
      </w:r>
    </w:p>
    <w:p w14:paraId="4A4896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Уншлихт письмом от 4 декабря 1926 г. информировал Крестинского, что в результате последней стадии переговоров представитель «Юнкерса» в Москве </w:t>
      </w:r>
      <w:proofErr w:type="spellStart"/>
      <w:r w:rsidRPr="00192C7B">
        <w:rPr>
          <w:rFonts w:ascii="Times New Roman" w:hAnsi="Times New Roman" w:cs="Times New Roman"/>
          <w:color w:val="000000" w:themeColor="text1"/>
          <w:sz w:val="16"/>
          <w:szCs w:val="16"/>
        </w:rPr>
        <w:t>Хайнеман</w:t>
      </w:r>
      <w:proofErr w:type="spellEnd"/>
      <w:r w:rsidRPr="00192C7B">
        <w:rPr>
          <w:rFonts w:ascii="Times New Roman" w:hAnsi="Times New Roman" w:cs="Times New Roman"/>
          <w:color w:val="000000" w:themeColor="text1"/>
          <w:sz w:val="16"/>
          <w:szCs w:val="16"/>
        </w:rPr>
        <w:t xml:space="preserve">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 </w:t>
      </w:r>
      <w:proofErr w:type="spellStart"/>
      <w:r w:rsidRPr="00192C7B">
        <w:rPr>
          <w:rFonts w:ascii="Times New Roman" w:hAnsi="Times New Roman" w:cs="Times New Roman"/>
          <w:color w:val="000000" w:themeColor="text1"/>
          <w:sz w:val="16"/>
          <w:szCs w:val="16"/>
        </w:rPr>
        <w:t>Хайнеман</w:t>
      </w:r>
      <w:proofErr w:type="spellEnd"/>
      <w:r w:rsidRPr="00192C7B">
        <w:rPr>
          <w:rFonts w:ascii="Times New Roman" w:hAnsi="Times New Roman" w:cs="Times New Roman"/>
          <w:color w:val="000000" w:themeColor="text1"/>
          <w:sz w:val="16"/>
          <w:szCs w:val="16"/>
        </w:rPr>
        <w:t xml:space="preserve">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5DCEC0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A2D844"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bookmarkStart w:id="7" w:name="_Hlk70163583"/>
      <w:r w:rsidRPr="00192C7B">
        <w:rPr>
          <w:rFonts w:ascii="Times New Roman" w:hAnsi="Times New Roman" w:cs="Times New Roman"/>
          <w:color w:val="000000" w:themeColor="text1"/>
          <w:sz w:val="16"/>
          <w:szCs w:val="16"/>
        </w:rPr>
        <w:t>4 марта 1926 г.</w:t>
      </w:r>
    </w:p>
    <w:p w14:paraId="584F7FB2"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 Политбюро ЦК ВКП(б) «О договоре с “</w:t>
      </w:r>
      <w:proofErr w:type="gramStart"/>
      <w:r w:rsidRPr="00192C7B">
        <w:rPr>
          <w:rFonts w:ascii="Times New Roman" w:hAnsi="Times New Roman" w:cs="Times New Roman"/>
          <w:color w:val="000000" w:themeColor="text1"/>
          <w:sz w:val="16"/>
          <w:szCs w:val="16"/>
        </w:rPr>
        <w:t>Юнкерсом”*</w:t>
      </w:r>
      <w:proofErr w:type="gramEnd"/>
    </w:p>
    <w:p w14:paraId="7CE2A514"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марта 1926 г.</w:t>
      </w:r>
    </w:p>
    <w:p w14:paraId="1DE3F32B"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В.А. — О собственном производстве и переговорах с «Юнкерсом». (тт. Ворошилов, Дзержинский, Рыков, Иоффе, Минкин, Каменев, Брюханов, Уншлихт, Баранов, Чичерин, Аванесов, Кривов).</w:t>
      </w:r>
    </w:p>
    <w:p w14:paraId="4CF478AF"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А. а) Договор с «Юнкерсом» расторгнуть.</w:t>
      </w:r>
    </w:p>
    <w:p w14:paraId="59C6B707"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Вопрос о методах и сроках расторжения договора с «Юнкерсом» передать на окончательное разрешение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w:t>
      </w:r>
    </w:p>
    <w:p w14:paraId="37685F23"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Признать необходимым развивать авиапромышленность средствами Союза.</w:t>
      </w:r>
    </w:p>
    <w:p w14:paraId="3A168227"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Вопрос о методах, способах и сроках развития авиапромышленности средствами Союза разрешить в 2-х недельный срок.</w:t>
      </w:r>
    </w:p>
    <w:p w14:paraId="0C8BF41A"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Предложить ВСНХ СССР и партийным и профессиональным организациям, на территории которых расположены учреждения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его заводы, произвести в месячный срок полную чистку аппарата как самого треста, так и реорганизацию заводоуправлений.</w:t>
      </w:r>
    </w:p>
    <w:p w14:paraId="70204C6E"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 Поручить </w:t>
      </w:r>
      <w:proofErr w:type="spellStart"/>
      <w:r w:rsidRPr="00192C7B">
        <w:rPr>
          <w:rFonts w:ascii="Times New Roman" w:hAnsi="Times New Roman" w:cs="Times New Roman"/>
          <w:color w:val="000000" w:themeColor="text1"/>
          <w:sz w:val="16"/>
          <w:szCs w:val="16"/>
        </w:rPr>
        <w:t>Орграспреду</w:t>
      </w:r>
      <w:proofErr w:type="spellEnd"/>
      <w:r w:rsidRPr="00192C7B">
        <w:rPr>
          <w:rFonts w:ascii="Times New Roman" w:hAnsi="Times New Roman" w:cs="Times New Roman"/>
          <w:color w:val="000000" w:themeColor="text1"/>
          <w:sz w:val="16"/>
          <w:szCs w:val="16"/>
        </w:rPr>
        <w:t xml:space="preserve"> ЦК ВКП(б) совместно с ВСНХ СССР, Военным ведомством и ЦК ВСРМ подобрать кадры лучших работников, как коммунистов, так и специалистов для авиапромышленности.</w:t>
      </w:r>
    </w:p>
    <w:p w14:paraId="222100A3"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РЦХИДНИ. Ф. 17. Оп. 3. Д. 459. Л. 5. Подлинник протокола № 13 заседания Политбюро (21104).</w:t>
      </w:r>
    </w:p>
    <w:bookmarkEnd w:id="7"/>
    <w:p w14:paraId="67223D9C"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p>
    <w:p w14:paraId="27A2860E"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 Политбюро постановило: «Договор с «Юнкерсом» расторгнуть». Вопрос о методах и сроках расторжения этого договора передать на окончательное разрешение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В этом же решении поставлен вопрос о необходимости развития советской авиационной промышленности (РГАСПИ. Ф. 17. Оп. 3. Д. 549. Л. 5—6) (21111).</w:t>
      </w:r>
    </w:p>
    <w:p w14:paraId="20FD8EA5"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p>
    <w:p w14:paraId="3A561553"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 13. Слушали: 13. О договоре с «Юнкерсом»: а) о собственном производстве и переговорах с «Юнкерсом» ([постановление] Политбюро от 25 февраля 1926 г., </w:t>
      </w:r>
      <w:proofErr w:type="spellStart"/>
      <w:r w:rsidRPr="00192C7B">
        <w:rPr>
          <w:rFonts w:ascii="Times New Roman" w:hAnsi="Times New Roman" w:cs="Times New Roman"/>
          <w:color w:val="000000" w:themeColor="text1"/>
          <w:sz w:val="16"/>
          <w:szCs w:val="16"/>
        </w:rPr>
        <w:t>пр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отокол</w:t>
      </w:r>
      <w:proofErr w:type="spellEnd"/>
      <w:r w:rsidRPr="00192C7B">
        <w:rPr>
          <w:rFonts w:ascii="Times New Roman" w:hAnsi="Times New Roman" w:cs="Times New Roman"/>
          <w:color w:val="000000" w:themeColor="text1"/>
          <w:sz w:val="16"/>
          <w:szCs w:val="16"/>
        </w:rPr>
        <w:t xml:space="preserve">] № 12, п. 3) (т. Ворошилов, Дзержинский, Рыков, Иоффе, Минкин, Каменев, Брюханов, Уншлихт, Баранов, Чичерин, Аванесов, Кривов.) Постановили: 1. Договор с «Юнкерсом» расторгнуть. 2. Вопрос о методах и сроках расторжения договора с «Юнкерсом» передать на окончательное разрешение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3. Признать необходимым развивать авиапромышленность средствами Союза. 4. Вопрос о методах, способах и сроках развития авиапромышленности средствами Союза разрешить СТО в двухнедельный срок. 5. Предложить ВСНХ СССР, партийным и профессиональным организациям, на территории которых расположены учреждения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его заводы, произвести в месячный срок полную чистку аппарата как самого треста, так и реорганизацию заводоуправлений. 6. Поручить </w:t>
      </w:r>
      <w:proofErr w:type="spellStart"/>
      <w:r w:rsidRPr="00192C7B">
        <w:rPr>
          <w:rFonts w:ascii="Times New Roman" w:hAnsi="Times New Roman" w:cs="Times New Roman"/>
          <w:color w:val="000000" w:themeColor="text1"/>
          <w:sz w:val="16"/>
          <w:szCs w:val="16"/>
        </w:rPr>
        <w:t>орграспреду</w:t>
      </w:r>
      <w:proofErr w:type="spellEnd"/>
      <w:r w:rsidRPr="00192C7B">
        <w:rPr>
          <w:rFonts w:ascii="Times New Roman" w:hAnsi="Times New Roman" w:cs="Times New Roman"/>
          <w:color w:val="000000" w:themeColor="text1"/>
          <w:sz w:val="16"/>
          <w:szCs w:val="16"/>
        </w:rPr>
        <w:t xml:space="preserve"> ЦК ВКП(б) совместно с ВСНХ СССР, военным ведомством и ЦК ВСРМ подобрать кадры лучших работников как коммунистов, так и специалистов для авиапромышленности. (РГАСПИ. Ф. 76. Оп. 2. Д. 392. Л. 194.)</w:t>
      </w:r>
      <w:r w:rsidRPr="00192C7B">
        <w:rPr>
          <w:rStyle w:val="affe"/>
          <w:rFonts w:ascii="Times New Roman" w:hAnsi="Times New Roman" w:cs="Times New Roman"/>
          <w:bCs/>
          <w:color w:val="000000" w:themeColor="text1"/>
          <w:sz w:val="16"/>
          <w:szCs w:val="16"/>
        </w:rPr>
        <w:t xml:space="preserve"> </w:t>
      </w:r>
      <w:r w:rsidRPr="00192C7B">
        <w:rPr>
          <w:rFonts w:ascii="Times New Roman" w:hAnsi="Times New Roman" w:cs="Times New Roman"/>
          <w:color w:val="000000" w:themeColor="text1"/>
          <w:sz w:val="16"/>
          <w:szCs w:val="16"/>
        </w:rPr>
        <w:t>(20348).</w:t>
      </w:r>
    </w:p>
    <w:p w14:paraId="137CF2A3"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p>
    <w:p w14:paraId="3B7516C1"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 Политбюро постановило: «Договор с «Юнкерсом» расторгнуть». </w:t>
      </w:r>
    </w:p>
    <w:p w14:paraId="15F6C527"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Вопрос о методах и сроках расторжения этого договора передать на окончательное разрешение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В этом же решении поставлен вопрос о необходимости развития советской авиационной промышленности (РГАСПИ. Ф. 17. Оп. 3. Д. 549. Л. 5—6) (20319).</w:t>
      </w:r>
    </w:p>
    <w:p w14:paraId="36F6373E" w14:textId="77777777" w:rsidR="000553DF" w:rsidRPr="00192C7B" w:rsidRDefault="000553DF" w:rsidP="00192C7B">
      <w:pPr>
        <w:spacing w:after="0" w:line="240" w:lineRule="auto"/>
        <w:jc w:val="both"/>
        <w:rPr>
          <w:rFonts w:ascii="Times New Roman" w:hAnsi="Times New Roman" w:cs="Times New Roman"/>
          <w:color w:val="000000" w:themeColor="text1"/>
          <w:sz w:val="16"/>
          <w:szCs w:val="16"/>
        </w:rPr>
      </w:pPr>
    </w:p>
    <w:p w14:paraId="5519FC26" w14:textId="77777777" w:rsidR="0032541D" w:rsidRPr="003600B8" w:rsidRDefault="0032541D" w:rsidP="0032541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марта 1926 г. появилось спе</w:t>
      </w:r>
      <w:r w:rsidRPr="003600B8">
        <w:rPr>
          <w:rFonts w:ascii="Times New Roman" w:hAnsi="Times New Roman" w:cs="Times New Roman"/>
          <w:color w:val="0070C0"/>
          <w:sz w:val="16"/>
          <w:szCs w:val="16"/>
        </w:rPr>
        <w:softHyphen/>
        <w:t>циальное постановление Политбюро ЦК ВКП(б) о расторжении договора с немец</w:t>
      </w:r>
      <w:r w:rsidRPr="003600B8">
        <w:rPr>
          <w:rFonts w:ascii="Times New Roman" w:hAnsi="Times New Roman" w:cs="Times New Roman"/>
          <w:color w:val="0070C0"/>
          <w:sz w:val="16"/>
          <w:szCs w:val="16"/>
        </w:rPr>
        <w:softHyphen/>
        <w:t>кой фирмой. После каскада взаимных упреков и претензий 1 сентября договор на 12 бомбардировщиков аннулировали. Все завершилось соглашением от 1 мар</w:t>
      </w:r>
      <w:r w:rsidRPr="003600B8">
        <w:rPr>
          <w:rFonts w:ascii="Times New Roman" w:hAnsi="Times New Roman" w:cs="Times New Roman"/>
          <w:color w:val="0070C0"/>
          <w:sz w:val="16"/>
          <w:szCs w:val="16"/>
        </w:rPr>
        <w:softHyphen/>
        <w:t>та 1927 г. Поскольку концессия ликвиди</w:t>
      </w:r>
      <w:r w:rsidRPr="003600B8">
        <w:rPr>
          <w:rFonts w:ascii="Times New Roman" w:hAnsi="Times New Roman" w:cs="Times New Roman"/>
          <w:color w:val="0070C0"/>
          <w:sz w:val="16"/>
          <w:szCs w:val="16"/>
        </w:rPr>
        <w:softHyphen/>
        <w:t>ровалась, то разговор о постройке ЮГ-1 в Филях уже не шел. Но в счет ранее выданного аванса (2 395 000 рублей) фирма обязывалась передать СССР «14 самолетов Г-1, 18 запасных моторов, 12 комплектов поплавков и шасси к этим самолетам» (24940).</w:t>
      </w:r>
    </w:p>
    <w:p w14:paraId="60EB1252" w14:textId="77777777" w:rsidR="0032541D" w:rsidRPr="003600B8" w:rsidRDefault="0032541D" w:rsidP="0032541D">
      <w:pPr>
        <w:spacing w:after="0" w:line="240" w:lineRule="auto"/>
        <w:jc w:val="both"/>
        <w:rPr>
          <w:rFonts w:ascii="Times New Roman" w:hAnsi="Times New Roman" w:cs="Times New Roman"/>
          <w:color w:val="0070C0"/>
          <w:sz w:val="16"/>
          <w:szCs w:val="16"/>
        </w:rPr>
      </w:pPr>
    </w:p>
    <w:p w14:paraId="5FB4CEF2" w14:textId="220ED7DC"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марта 1926 г. Постановлением ЦК ВКП (б) постановлением СТО от 14.05.1927 г. концессия Юнкерса была ликвидирована, завод (Завод № 22 ИМ. 10-летия Октября ВСНХ, НКТП, Русско-балтийский автомобильный завод, 2-й автомобильный завод «Руссо-Балт» (ГАЗ-2, «</w:t>
      </w:r>
      <w:proofErr w:type="spellStart"/>
      <w:r w:rsidRPr="00192C7B">
        <w:rPr>
          <w:rFonts w:ascii="Times New Roman" w:hAnsi="Times New Roman" w:cs="Times New Roman"/>
          <w:color w:val="000000" w:themeColor="text1"/>
          <w:sz w:val="16"/>
          <w:szCs w:val="16"/>
        </w:rPr>
        <w:t>Автобалт</w:t>
      </w:r>
      <w:proofErr w:type="spellEnd"/>
      <w:r w:rsidRPr="00192C7B">
        <w:rPr>
          <w:rFonts w:ascii="Times New Roman" w:hAnsi="Times New Roman" w:cs="Times New Roman"/>
          <w:color w:val="000000" w:themeColor="text1"/>
          <w:sz w:val="16"/>
          <w:szCs w:val="16"/>
        </w:rPr>
        <w:t>»), 1-й автобронетанковый завод, Государственный авиационный завод № 7 (ГАЗ-7) ВСНХ, Завод № 22 им. С.П. Горбунова НКТП, НКОП, НКАП, МАП, п/я 747, Казанский машиностроительный завод им. С.П. Горбунова, Казанское авиационное ПО (КАПО) им. С.П. Горбунова, ФГУП, ОАО «КАПО им. С.П. Горбунова» /дер. Фили Московского уезда; платф. Фили Московско-Белорусско-Балтийской ж/д (1927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Москва, 87 ст. Фили п/я 53 (1937 г.), п/я 747 (1940 г.), п/я 222 (1941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Казань ст. Караваево/ /420036 </w:t>
      </w:r>
      <w:r w:rsidRPr="00192C7B">
        <w:rPr>
          <w:rFonts w:ascii="Times New Roman" w:hAnsi="Times New Roman" w:cs="Times New Roman"/>
          <w:color w:val="000000" w:themeColor="text1"/>
          <w:sz w:val="16"/>
          <w:szCs w:val="16"/>
        </w:rPr>
        <w:lastRenderedPageBreak/>
        <w:t>Татарстан</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Казань, ул. Дементьева, 1 тел. 71-99-09/ /Московское представительство: 107005 ул. Бакунинская, 4/6 к. 2 тел. 267-75-83/) передан в состав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ВСНХ для производства металлических самолетов. После отмены концессии на территорию завода переведена часть цехов завода ГАЗ-5 «Самолёт» и организован новый завод, в 08.1927 г. получивший название ГАЗ-7.</w:t>
      </w:r>
    </w:p>
    <w:p w14:paraId="36740C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(25) мая 1916 г. на базе Отделения АО РБВЗ, которое было переведено в Фили 13 апреля 1916 г. и по решению Императора от 21.02.1916 г. был основан Русско-Балтийский Автомобильный завод. После революции в 1917 г. завод перестраивался и был передан в ведение Центрального Управления Автозаводов как Второй автомобильный завод «Руссо-Балт» (назывался также ГАЗ-2 или «</w:t>
      </w:r>
      <w:proofErr w:type="spellStart"/>
      <w:r w:rsidRPr="00192C7B">
        <w:rPr>
          <w:rFonts w:ascii="Times New Roman" w:hAnsi="Times New Roman" w:cs="Times New Roman"/>
          <w:color w:val="000000" w:themeColor="text1"/>
          <w:sz w:val="16"/>
          <w:szCs w:val="16"/>
        </w:rPr>
        <w:t>Автобалт</w:t>
      </w:r>
      <w:proofErr w:type="spellEnd"/>
      <w:r w:rsidRPr="00192C7B">
        <w:rPr>
          <w:rFonts w:ascii="Times New Roman" w:hAnsi="Times New Roman" w:cs="Times New Roman"/>
          <w:color w:val="000000" w:themeColor="text1"/>
          <w:sz w:val="16"/>
          <w:szCs w:val="16"/>
        </w:rPr>
        <w:t>»).</w:t>
      </w:r>
    </w:p>
    <w:p w14:paraId="1D1DF9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1918 г. завод вступил в строй. Строительство закончено в 1919.</w:t>
      </w:r>
    </w:p>
    <w:p w14:paraId="21F7FD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Здесь 8.10.1922 г. был выпущен первый советский автомобиль. Завод был основной ремонтной базой автомобильных и танковых частей Красной Армии.</w:t>
      </w:r>
    </w:p>
    <w:p w14:paraId="41CFBA4C" w14:textId="622E5268"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декабря 1922 г. в соответствии с решением СНК завод с 23.01.1923 г. был передан в концессию фирме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Юнкерса для производства металлических самолетов. Производство автомобилей передано на 2-й БТАЗ.</w:t>
      </w:r>
    </w:p>
    <w:p w14:paraId="592ACAE0" w14:textId="28DD60C2"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10.1927 г. переименован в завод № 22, в 11.1927 г. заводу присвоено имя 10-летия Октября. В 1933 г. присвоено имя С.П. Горбунова. С 1930 г. - в ведении ВАО ВСНХ, с 1932 г. - в самолетном тресте ГУАП НКТП. В 02.1937 г. - в ведении 1ГУ НКОП (и на 12.1938 г.). В 1939 г. передан в НКАП. По приказу № 262сс от 22.03.1941</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завод передан в 10ГУ НКАП.</w:t>
      </w:r>
    </w:p>
    <w:p w14:paraId="59B5E8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1927 г. мощность завода - 50 Р-3 в год. В 1929 г. построен свой аэродром. Приказом № 0032 от 8.02.1937 г. заводу предписано к 20.11.1937 г. сдать в эксплуатацию конвейер, а к 1.09.1937 г. сделать бетонную ВПП. Приказом № 226 от 4.06.1938 г. заводу поручено начать в текущем году строительство цеха ширпотреба; пр. № 304с от 7.08.2938 г. - сдать в 1938 г. в эксплуатацию: сборочный корпус «Р», кузницу и ВПП. Пр. № 455сс от 15.12.1938 г. установлены новые сроки ввода в эксплуатацию: кузница и инструментальный цех - 1.01.1939 г.; корпус «Р» - 1.03.1939 г.; протекторный цех - 1.04.1939 г.; компрессорная и котельная - 1.06.1939 г.</w:t>
      </w:r>
    </w:p>
    <w:p w14:paraId="329F19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разное время завод являлся производственной базой различных конструкторских коллективов. С 1927 г. на заводе работало ОПО-3 ЦКБ, переведенное с завода № 23, под руководством Д.П. Григоровича, которое в 09.1928 г. возглавил Бартини вместо арестованного Григоровича. В 1929 г. ОПО-3 объединено с ОПО-4 в ОКБ МОС, в 1931 г. его перевели на завод № 39.</w:t>
      </w:r>
    </w:p>
    <w:p w14:paraId="1CAF04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1934 г. на заводе - ОКБ В.Ф. Болховитинова (затем переведено на завод № 84). Для обеспечения выполнения спецзадания на самолете ДБ-А Н-209 В.Ф. Болховитинова приказом № 0126 от 5.06.1937 г. заводу поручено к 20.06.1937 г. обеспечить подготовку самолета.</w:t>
      </w:r>
    </w:p>
    <w:p w14:paraId="014B9F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1936-1941 г. на заводе - КБ А.А. Архангельского (создан бомбардировщик СБ). Приказом № 00129 от 10.06.1937 г. заводу поручено провести заводские испытания СБ с радиостанцией РСБ к 20.06.1937 г.</w:t>
      </w:r>
    </w:p>
    <w:p w14:paraId="4D2285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1936 г. на заводе - ОКО-22 Петлякова.</w:t>
      </w:r>
    </w:p>
    <w:p w14:paraId="405BF1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1939 г. на заводе № 22 работал филиал ОКБ Н.Н. Поликарпова завода № 1. Руководитель- Н.А. Жемчужин. Работал (1939 г.)- М.И. Гуревич.</w:t>
      </w:r>
    </w:p>
    <w:p w14:paraId="223B85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Перед войной с завода № 22 на завод № 266 НКАП перевели группу А.А. Енгибаряна для доводки и освоения серии агрегатов «ДУ».</w:t>
      </w:r>
    </w:p>
    <w:p w14:paraId="60904E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 НКОП № 02сс от 10.01.1937 г. заводу поручен выпуск 62 комплектов (248 баков) протектированных топливных баков для СБ. Производственная программа завода на 1937 г.: 900 СБ, 50 АНТ-35.</w:t>
      </w:r>
    </w:p>
    <w:p w14:paraId="1B1878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 0187 от 29.08.1937 г. заводу поручено к 11.09.1937 г. подготовить 4 самолета АНТ-6 для выполнения спецзадания Правительства.</w:t>
      </w:r>
    </w:p>
    <w:p w14:paraId="14C443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11.1937 г. на завод № 126 для освоения ДБ-3 командирован 21 специалист.</w:t>
      </w:r>
    </w:p>
    <w:p w14:paraId="48643F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 КО № 266сс/</w:t>
      </w:r>
      <w:proofErr w:type="spellStart"/>
      <w:r w:rsidRPr="00192C7B">
        <w:rPr>
          <w:rFonts w:ascii="Times New Roman" w:hAnsi="Times New Roman" w:cs="Times New Roman"/>
          <w:color w:val="000000" w:themeColor="text1"/>
          <w:sz w:val="16"/>
          <w:szCs w:val="16"/>
        </w:rPr>
        <w:t>ов</w:t>
      </w:r>
      <w:proofErr w:type="spellEnd"/>
      <w:r w:rsidRPr="00192C7B">
        <w:rPr>
          <w:rFonts w:ascii="Times New Roman" w:hAnsi="Times New Roman" w:cs="Times New Roman"/>
          <w:color w:val="000000" w:themeColor="text1"/>
          <w:sz w:val="16"/>
          <w:szCs w:val="16"/>
        </w:rPr>
        <w:t xml:space="preserve"> от 23.11.1938 г. и пр. № 453сс от 13.12.1938 г. завод с 1.01.1939 г. был переведен на мобилизационное положение; пассажирский самолет ПС-35 с производства снят. По пр. НКО/НКОП № 0049/473с от 26.12.1938 г. на завод переведено 2500 квалифицированных рабочих, призванных в ряды РККА. 4.07.1940 г. мобилизационное положение завода было отменено, все рабочие вновь получили гражданский статус.</w:t>
      </w:r>
    </w:p>
    <w:p w14:paraId="48D49A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N° 453сс проектная мощность завода на 1939 г. установлена 2500 СБ в год (в 1-м квартале ежедневный выпуск 5,6 машин, во 2-м - 7, в 3-м - 8, в 4-м - 9), годовой план - 2030 самолетов.</w:t>
      </w:r>
    </w:p>
    <w:p w14:paraId="1F44E2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23.06.1940 г. принято решение о производстве ПБ-100 (Пе-2), документация поступила в 07.1940 г., а к концу года построена 1-я серийная машина. Выпускался сериями: 1-я и 2-я - по 5 машин, 3-9 - по 10 машин, с 10-й - по 20 машин.</w:t>
      </w:r>
    </w:p>
    <w:p w14:paraId="30C185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1941 г. при заводе начала работать Спецгруппа под руководством А.Д. Надирадзе и Н.И. Ефремова. В соответствии с пост. ГКО № 480 от 14.08.1941 г. проведена доработка Пе-2 с М-105: на самолет установлены </w:t>
      </w:r>
      <w:proofErr w:type="spellStart"/>
      <w:r w:rsidRPr="00192C7B">
        <w:rPr>
          <w:rFonts w:ascii="Times New Roman" w:hAnsi="Times New Roman" w:cs="Times New Roman"/>
          <w:color w:val="000000" w:themeColor="text1"/>
          <w:sz w:val="16"/>
          <w:szCs w:val="16"/>
        </w:rPr>
        <w:t>посадочнные</w:t>
      </w:r>
      <w:proofErr w:type="spellEnd"/>
      <w:r w:rsidRPr="00192C7B">
        <w:rPr>
          <w:rFonts w:ascii="Times New Roman" w:hAnsi="Times New Roman" w:cs="Times New Roman"/>
          <w:color w:val="000000" w:themeColor="text1"/>
          <w:sz w:val="16"/>
          <w:szCs w:val="16"/>
        </w:rPr>
        <w:t xml:space="preserve"> приспособления типа воздушной подушки.</w:t>
      </w:r>
    </w:p>
    <w:p w14:paraId="0B2FE6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Перед войной действовал филиал завода (бывший завод № 7 им. 1 -го Мая).</w:t>
      </w:r>
    </w:p>
    <w:p w14:paraId="479B35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составе завода цехи (1937 г.): № 9, штамповочный (2000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p w14:paraId="286FE3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План производства на 1941 г.: 1625 Пе-2 и 125 Ар-2.</w:t>
      </w:r>
      <w:r w:rsidRPr="00192C7B">
        <w:rPr>
          <w:rFonts w:ascii="Times New Roman" w:hAnsi="Times New Roman" w:cs="Times New Roman"/>
          <w:color w:val="000000" w:themeColor="text1"/>
          <w:sz w:val="16"/>
          <w:szCs w:val="16"/>
          <w:vertAlign w:val="superscript"/>
        </w:rPr>
        <w:t>144</w:t>
      </w:r>
    </w:p>
    <w:p w14:paraId="6779124D" w14:textId="52BF4E23"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НКАП № 1053сс от 9.10.1941 г. завод № 22 ЮГУ НКАП вместе со Спецгруппой и ОКБ-22 эвакуированы (в 11.1941 г.)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Казань на площадку завода № 124 НКАП. Решением ГКО № 1048сс от 23.12.1941 г. и приказом НКАП от 26.12.1941 г. оба завода объединены под названием Казанский авиационный завод № 22 НКАП им. Горбунова. По приказу № 488с от 4.07.1942 г. в состав завода № 22 влит также опытный завод № 294 НКАП 7ГУ. По приказу № 755с от 16.12.1943 г. завод № 294 вновь выделен из состава завода № 22 в самостоятельный с 1.01.1944 г.</w:t>
      </w:r>
    </w:p>
    <w:p w14:paraId="2AC006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11.12.1941 г. вышло постановление ГКО № 1014 о переводе серийного производства самолета «103В» с завода № 166 на завод № 22. 3.01.1942 г. вышло новое постановление ГКО № 1094 о подготовке серийного производства самолета «103» на заводе № 22 (о сокращении элементов гидрооборудования и дистанционного управления на самолете), пост. ГКО № 1396 от 6.03.1942 г. оно отменено.</w:t>
      </w:r>
    </w:p>
    <w:p w14:paraId="23D04B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освободившейся площадке в Москве с 10.1941 г. образовались Самолетные ремонтные мастерские при Ремонтном отделе НКАП. В соответствии с пост. ГКО № 1039 от 17.12.1941 г. на этой площадке образован новый завод № 23 НКАП для выпуска самолета «103».</w:t>
      </w:r>
    </w:p>
    <w:p w14:paraId="08E092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11.01.1942 г. вышло постановление ГКО № 1135 об оборудовании на заводе самолета ТБ-7 двигателями АМ- 35А. 3.05.1942 г. вышло постановление ГКО № 1694 о восстановлении производства на заводе ТБ-7 с АМ-35А. 20.02.1944 г. вышло постановление ГКО № 5221 о выпуске Пе-8 с моторами М-82ФН.</w:t>
      </w:r>
    </w:p>
    <w:p w14:paraId="2A6BB4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 ГКО № 1376сс от 3.03.1942 г. заводу утвержден суточный план на 03.1942 г. по выпуску Пе-2: с 1 по 5 марта - 15 машин, с 6 по 10 - 20 и с 11 по 31 марта - 25 машин. Пост. ГКО № 2346 от 25.09.1942 г. заводу поручено построить три Пе-2 с моторами М-107 со сроком сдачи 15.12.1942 г. 25.12.1942 г. вышло постановление ГКО № 2654 об увеличении выпуска самолета Пе-2 на заводе. В соответствии с пост. ГКО № 3449 от 28.05.1943 г. на заводе запущен в производство Пе-2 в варианте истребителя. 21.06.1943 г. вышло постановление ГКО № 3622 о выпуске на заводе Пе-2 с моторами М-82Ф; 12.11.1943 г. - постановление ГКО № 4552 о производстве на заводе истребителя Пе-3. 5.03.1944 г. вышло постановление ГКО № 5320 об увеличении выпуска Пе-2 на заводе.</w:t>
      </w:r>
    </w:p>
    <w:p w14:paraId="00EC4B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ГКО № 3601 от 18.06.1943 г. и приказом № 367сс от 22.06.1943 г. Мясищев назначен гл. конструктором завода. Тем же приказом при заводе № 482 образован филиал ОКБ завода № 22 по </w:t>
      </w:r>
      <w:proofErr w:type="spellStart"/>
      <w:r w:rsidRPr="00192C7B">
        <w:rPr>
          <w:rFonts w:ascii="Times New Roman" w:hAnsi="Times New Roman" w:cs="Times New Roman"/>
          <w:color w:val="000000" w:themeColor="text1"/>
          <w:sz w:val="16"/>
          <w:szCs w:val="16"/>
        </w:rPr>
        <w:t>боевьм</w:t>
      </w:r>
      <w:proofErr w:type="spellEnd"/>
      <w:r w:rsidRPr="00192C7B">
        <w:rPr>
          <w:rFonts w:ascii="Times New Roman" w:hAnsi="Times New Roman" w:cs="Times New Roman"/>
          <w:color w:val="000000" w:themeColor="text1"/>
          <w:sz w:val="16"/>
          <w:szCs w:val="16"/>
        </w:rPr>
        <w:t xml:space="preserve"> самолетам.</w:t>
      </w:r>
    </w:p>
    <w:p w14:paraId="0414E6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 время ВОВ на заводе № 22 базировалось ОКБ </w:t>
      </w:r>
      <w:proofErr w:type="spellStart"/>
      <w:r w:rsidRPr="00192C7B">
        <w:rPr>
          <w:rFonts w:ascii="Times New Roman" w:hAnsi="Times New Roman" w:cs="Times New Roman"/>
          <w:color w:val="000000" w:themeColor="text1"/>
          <w:sz w:val="16"/>
          <w:szCs w:val="16"/>
        </w:rPr>
        <w:t>Незваля</w:t>
      </w:r>
      <w:proofErr w:type="spellEnd"/>
      <w:r w:rsidRPr="00192C7B">
        <w:rPr>
          <w:rFonts w:ascii="Times New Roman" w:hAnsi="Times New Roman" w:cs="Times New Roman"/>
          <w:color w:val="000000" w:themeColor="text1"/>
          <w:sz w:val="16"/>
          <w:szCs w:val="16"/>
        </w:rPr>
        <w:t>. В 1945 г. оно вошло в ОКБ-156 Туполева.</w:t>
      </w:r>
    </w:p>
    <w:p w14:paraId="30D834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1944 г. часть оборудования завода передана для формирования нового завода № 473 НКАП.</w:t>
      </w:r>
    </w:p>
    <w:p w14:paraId="7175DA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1945-57 г. на заводе действовал филиал ОКБ-156.</w:t>
      </w:r>
    </w:p>
    <w:p w14:paraId="5146CD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01.1950 г. в состав завода влилось ОКБ-387 </w:t>
      </w:r>
      <w:proofErr w:type="gramStart"/>
      <w:r w:rsidRPr="00192C7B">
        <w:rPr>
          <w:rFonts w:ascii="Times New Roman" w:hAnsi="Times New Roman" w:cs="Times New Roman"/>
          <w:color w:val="000000" w:themeColor="text1"/>
          <w:sz w:val="16"/>
          <w:szCs w:val="16"/>
        </w:rPr>
        <w:t>( г.</w:t>
      </w:r>
      <w:proofErr w:type="gramEnd"/>
      <w:r w:rsidRPr="00192C7B">
        <w:rPr>
          <w:rFonts w:ascii="Times New Roman" w:hAnsi="Times New Roman" w:cs="Times New Roman"/>
          <w:color w:val="000000" w:themeColor="text1"/>
          <w:sz w:val="16"/>
          <w:szCs w:val="16"/>
        </w:rPr>
        <w:t xml:space="preserve"> Казань).</w:t>
      </w:r>
    </w:p>
    <w:p w14:paraId="24357B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ПСМ № 4764-2062 от 28.11.1950 г. и приказом МАП № 240 начата подготовка к серийному выпуску самолета Ту-85, но самолет не строился, оснастка законсервирована.</w:t>
      </w:r>
    </w:p>
    <w:p w14:paraId="32C49A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ПСМ № 3193-1214 от 10.07.1952 г. на заводе прекращен выпуск Ту-4 и начата подготовка к производству с 1953 г. Ту-16. Первый Ту-16 выпущен 29.10.1953 г. До 1958 г. выпущена 41 серия (серии 1-10 по 5 машин, 11-20 по 10 машин, 21-30 по 20 машин, 31-41 по 30 машин), в 1961-63 г. выпущено еще 30 серий по 5 машин.</w:t>
      </w:r>
    </w:p>
    <w:p w14:paraId="3B63A4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СМ СССР № 713-342 от 26.06.1957 г. завод передан в ведение СНХ РСФСР.</w:t>
      </w:r>
    </w:p>
    <w:p w14:paraId="78B068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заводе работала группа А.К. Быкова по легким самолетам. В 04.1959 г. она слилась со студенческим планерным ОКБ КАИ (руководитель- М.П. Симонов), образовав ГСКБ СА.</w:t>
      </w:r>
    </w:p>
    <w:p w14:paraId="22A96577" w14:textId="3BD83C2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1960-е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на заводе образовано представительство ОКБ Ильюшина (представитель (1960-е)-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Г.К. </w:t>
      </w:r>
      <w:proofErr w:type="spellStart"/>
      <w:r w:rsidRPr="00192C7B">
        <w:rPr>
          <w:rFonts w:ascii="Times New Roman" w:hAnsi="Times New Roman" w:cs="Times New Roman"/>
          <w:color w:val="000000" w:themeColor="text1"/>
          <w:sz w:val="16"/>
          <w:szCs w:val="16"/>
        </w:rPr>
        <w:t>Нохратян</w:t>
      </w:r>
      <w:proofErr w:type="spellEnd"/>
      <w:r w:rsidRPr="00192C7B">
        <w:rPr>
          <w:rFonts w:ascii="Times New Roman" w:hAnsi="Times New Roman" w:cs="Times New Roman"/>
          <w:color w:val="000000" w:themeColor="text1"/>
          <w:sz w:val="16"/>
          <w:szCs w:val="16"/>
        </w:rPr>
        <w:t xml:space="preserve">-Торосян, (-1977 г.)- В.М. Сухобоков, В.К. Пикалов, (2003 г.)- М.И. </w:t>
      </w:r>
      <w:proofErr w:type="spellStart"/>
      <w:r w:rsidRPr="00192C7B">
        <w:rPr>
          <w:rFonts w:ascii="Times New Roman" w:hAnsi="Times New Roman" w:cs="Times New Roman"/>
          <w:color w:val="000000" w:themeColor="text1"/>
          <w:sz w:val="16"/>
          <w:szCs w:val="16"/>
        </w:rPr>
        <w:t>Бещиков</w:t>
      </w:r>
      <w:proofErr w:type="spellEnd"/>
      <w:r w:rsidRPr="00192C7B">
        <w:rPr>
          <w:rFonts w:ascii="Times New Roman" w:hAnsi="Times New Roman" w:cs="Times New Roman"/>
          <w:color w:val="000000" w:themeColor="text1"/>
          <w:sz w:val="16"/>
          <w:szCs w:val="16"/>
        </w:rPr>
        <w:t>).</w:t>
      </w:r>
    </w:p>
    <w:p w14:paraId="57A63C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ПСМ № 114-38 от 1.02.1964 г. начата подготовка производства Ил-62.</w:t>
      </w:r>
    </w:p>
    <w:p w14:paraId="1F6821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1978 г. изготовлены комплекты агрегатов первых трех опытных Ту-160 (собраны на ММЗ «Опыт»), с 1986 г. начато серийное производство, остановленное по указанию Президента РФ в 1992 г. В 1997 г. производство возобновлено.</w:t>
      </w:r>
    </w:p>
    <w:p w14:paraId="78E4610C" w14:textId="0ACD2FD6"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1980-е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построен корпус № 206 для производства Ту-22М и Ту-160 с уникальным оборудованием (ЭТА- электротермический агрегат для обработки панелей длиной до 25м; ПЭС- агрегат старения материала панелей длиной до 25м). В 1980-е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для сварки титанового центроплана Ту-160 созданы сварочные камеры с глубоким вакуумом.</w:t>
      </w:r>
    </w:p>
    <w:p w14:paraId="6C6C0B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1949-66 г. имел наименование «п/я 747». До 1977 г. - Казанский машиностроительный завод им. С.П. Горбунова, затем- КАПО. В 1996-97 г. на базе предприятия создано 12 хозрасчетных подразделений, в 02.2000 г. вступил в строй новый кузнечный корпус (1-я очередь). По Указу Президента РФ № 1009 от 4.08.2004 г. вошел в число стратегических оборонных предприятий. В соответствии с пост. Правительства от 25.04.2006 г. ФГУП «КАПО» преобразовано в ОАО и вошло в состав </w:t>
      </w:r>
      <w:r w:rsidRPr="00192C7B">
        <w:rPr>
          <w:rFonts w:ascii="Times New Roman" w:hAnsi="Times New Roman" w:cs="Times New Roman"/>
          <w:color w:val="000000" w:themeColor="text1"/>
          <w:sz w:val="16"/>
          <w:szCs w:val="16"/>
          <w:lang w:val="en-US"/>
        </w:rPr>
        <w:t>OAK</w:t>
      </w:r>
      <w:r w:rsidRPr="00192C7B">
        <w:rPr>
          <w:rFonts w:ascii="Times New Roman" w:hAnsi="Times New Roman" w:cs="Times New Roman"/>
          <w:color w:val="000000" w:themeColor="text1"/>
          <w:sz w:val="16"/>
          <w:szCs w:val="16"/>
        </w:rPr>
        <w:t>.</w:t>
      </w:r>
    </w:p>
    <w:p w14:paraId="07FF87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Правительства № 217(5) от 15.04.2005 г. началось серийное производство Ту-334.</w:t>
      </w:r>
    </w:p>
    <w:p w14:paraId="7107B6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2005 г. размещен заказ управделами Президента РФ на 6 самолетов: 2- Ту-214СР (срок сдачи- П-й квартал 2007 г.), 2- Ту-214ПУ (2008 г.), 2- Ту-214СУС (2009 г.). Первые два сданы в 06.2009 </w:t>
      </w:r>
      <w:proofErr w:type="spellStart"/>
      <w:proofErr w:type="gramStart"/>
      <w:r w:rsidRPr="00192C7B">
        <w:rPr>
          <w:rFonts w:ascii="Times New Roman" w:hAnsi="Times New Roman" w:cs="Times New Roman"/>
          <w:color w:val="000000" w:themeColor="text1"/>
          <w:sz w:val="16"/>
          <w:szCs w:val="16"/>
        </w:rPr>
        <w:t>г.Таманская.о</w:t>
      </w:r>
      <w:proofErr w:type="spellEnd"/>
      <w:proofErr w:type="gramEnd"/>
      <w:r w:rsidRPr="00192C7B">
        <w:rPr>
          <w:rFonts w:ascii="Times New Roman" w:hAnsi="Times New Roman" w:cs="Times New Roman"/>
          <w:color w:val="000000" w:themeColor="text1"/>
          <w:sz w:val="16"/>
          <w:szCs w:val="16"/>
        </w:rPr>
        <w:t xml:space="preserve"> 15.09.2009 г.</w:t>
      </w:r>
    </w:p>
    <w:p w14:paraId="4FE8A0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оборудования: (11.1940 г.)- 1495 металлорежущих станков.</w:t>
      </w:r>
    </w:p>
    <w:p w14:paraId="2A5C7F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(1922 г.)- 700 рабочих, (1925 г.)- около 1000 чел., (03.1939 г.)- более 11 тыс. чел., (2002 г.)- 12.000 чел.,</w:t>
      </w:r>
      <w:r w:rsidRPr="00192C7B">
        <w:rPr>
          <w:rFonts w:ascii="Times New Roman" w:hAnsi="Times New Roman" w:cs="Times New Roman"/>
          <w:color w:val="000000" w:themeColor="text1"/>
          <w:sz w:val="16"/>
          <w:szCs w:val="16"/>
          <w:vertAlign w:val="superscript"/>
        </w:rPr>
        <w:t>69</w:t>
      </w:r>
      <w:r w:rsidRPr="00192C7B">
        <w:rPr>
          <w:rFonts w:ascii="Times New Roman" w:hAnsi="Times New Roman" w:cs="Times New Roman"/>
          <w:color w:val="000000" w:themeColor="text1"/>
          <w:sz w:val="16"/>
          <w:szCs w:val="16"/>
        </w:rPr>
        <w:t xml:space="preserve"> (2004 г.)- 7298 чел.</w:t>
      </w:r>
    </w:p>
    <w:p w14:paraId="399527EC" w14:textId="289A200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(1917-19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Г.В. Кульчицкий, (1920-24 г.)- И.С. </w:t>
      </w:r>
      <w:proofErr w:type="spellStart"/>
      <w:r w:rsidRPr="00192C7B">
        <w:rPr>
          <w:rFonts w:ascii="Times New Roman" w:hAnsi="Times New Roman" w:cs="Times New Roman"/>
          <w:color w:val="000000" w:themeColor="text1"/>
          <w:sz w:val="16"/>
          <w:szCs w:val="16"/>
        </w:rPr>
        <w:t>Олейничук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Шоль</w:t>
      </w:r>
      <w:proofErr w:type="spellEnd"/>
      <w:r w:rsidRPr="00192C7B">
        <w:rPr>
          <w:rFonts w:ascii="Times New Roman" w:hAnsi="Times New Roman" w:cs="Times New Roman"/>
          <w:color w:val="000000" w:themeColor="text1"/>
          <w:sz w:val="16"/>
          <w:szCs w:val="16"/>
        </w:rPr>
        <w:t>, (-11.1927-30 г.)- П.С. Малахов, (1930-33 г.)- С.П. Горбунов (погиб в авиакатастрофе), К.Д. Кузнецов, (1936 г.)- Б.Н. Тарасевич, (-01-15.02.1937 г.)- Марголин (репрессирован); и.о. (15.02-08.1937 г.-)- Б.Н. Тарасевич; (7.09.1937-22.02.1938 г.)- А.С. Сухарев; и.о. (13.02.1938 г.-)- Б.Н. Тарасевич; (5.03.1938-41; -01.1943-49 г.)- В.А. Окулов, (1941-42 г.-&gt; Карпов, (1949-53 г.)- А.В. Соколов, (1953-60 г.)- П.П. Смирнов, (1960-67 г.)- Н.И. Максимов, (1967-73 г.)- М.Н. Глебов, (1973-94 г.)- В.Е. Копылов. Гендиректор (1994-96 г.)- Ю.Д. Литвинов, (1996-2005 г.)- Н. Г. Хайруллин, (2005 г.-)- А.П. Лаврентьев, (2009 г.)- В. Каюмов.</w:t>
      </w:r>
    </w:p>
    <w:p w14:paraId="2A2966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директора (1937 г.)- </w:t>
      </w:r>
      <w:proofErr w:type="spellStart"/>
      <w:r w:rsidRPr="00192C7B">
        <w:rPr>
          <w:rFonts w:ascii="Times New Roman" w:hAnsi="Times New Roman" w:cs="Times New Roman"/>
          <w:color w:val="000000" w:themeColor="text1"/>
          <w:sz w:val="16"/>
          <w:szCs w:val="16"/>
        </w:rPr>
        <w:t>Морасанов</w:t>
      </w:r>
      <w:proofErr w:type="spellEnd"/>
      <w:r w:rsidRPr="00192C7B">
        <w:rPr>
          <w:rFonts w:ascii="Times New Roman" w:hAnsi="Times New Roman" w:cs="Times New Roman"/>
          <w:color w:val="000000" w:themeColor="text1"/>
          <w:sz w:val="16"/>
          <w:szCs w:val="16"/>
        </w:rPr>
        <w:t xml:space="preserve">, (12.1938 г.)- Збарский. Помощник директора: по техчасти (1927 г.)- Ермолаев, (04.1928 г.)- </w:t>
      </w:r>
      <w:proofErr w:type="spellStart"/>
      <w:r w:rsidRPr="00192C7B">
        <w:rPr>
          <w:rFonts w:ascii="Times New Roman" w:hAnsi="Times New Roman" w:cs="Times New Roman"/>
          <w:color w:val="000000" w:themeColor="text1"/>
          <w:sz w:val="16"/>
          <w:szCs w:val="16"/>
        </w:rPr>
        <w:t>Окромешко</w:t>
      </w:r>
      <w:proofErr w:type="spellEnd"/>
      <w:r w:rsidRPr="00192C7B">
        <w:rPr>
          <w:rFonts w:ascii="Times New Roman" w:hAnsi="Times New Roman" w:cs="Times New Roman"/>
          <w:color w:val="000000" w:themeColor="text1"/>
          <w:sz w:val="16"/>
          <w:szCs w:val="16"/>
        </w:rPr>
        <w:t xml:space="preserve">; и.о. (09.1928 г.)- </w:t>
      </w:r>
      <w:proofErr w:type="spellStart"/>
      <w:r w:rsidRPr="00192C7B">
        <w:rPr>
          <w:rFonts w:ascii="Times New Roman" w:hAnsi="Times New Roman" w:cs="Times New Roman"/>
          <w:color w:val="000000" w:themeColor="text1"/>
          <w:sz w:val="16"/>
          <w:szCs w:val="16"/>
        </w:rPr>
        <w:t>Дайбог</w:t>
      </w:r>
      <w:proofErr w:type="spellEnd"/>
      <w:r w:rsidRPr="00192C7B">
        <w:rPr>
          <w:rFonts w:ascii="Times New Roman" w:hAnsi="Times New Roman" w:cs="Times New Roman"/>
          <w:color w:val="000000" w:themeColor="text1"/>
          <w:sz w:val="16"/>
          <w:szCs w:val="16"/>
        </w:rPr>
        <w:t xml:space="preserve">; по найму и увольнению (06.1937 г.)- Н.М. Кутиков, (22.10.1937-09.1938 г.-)- Д.Н. Рябчук; (1930 г.)- Иевлев. Зам. Гендиректора (2002 г.)- Р.А. </w:t>
      </w:r>
      <w:proofErr w:type="spellStart"/>
      <w:r w:rsidRPr="00192C7B">
        <w:rPr>
          <w:rFonts w:ascii="Times New Roman" w:hAnsi="Times New Roman" w:cs="Times New Roman"/>
          <w:color w:val="000000" w:themeColor="text1"/>
          <w:sz w:val="16"/>
          <w:szCs w:val="16"/>
        </w:rPr>
        <w:t>Шпилькин</w:t>
      </w:r>
      <w:proofErr w:type="spellEnd"/>
      <w:r w:rsidRPr="00192C7B">
        <w:rPr>
          <w:rFonts w:ascii="Times New Roman" w:hAnsi="Times New Roman" w:cs="Times New Roman"/>
          <w:color w:val="000000" w:themeColor="text1"/>
          <w:sz w:val="16"/>
          <w:szCs w:val="16"/>
        </w:rPr>
        <w:t xml:space="preserve">; по маркетингу и ВЭД (2005 г.)- И.Р. </w:t>
      </w:r>
      <w:proofErr w:type="spellStart"/>
      <w:r w:rsidRPr="00192C7B">
        <w:rPr>
          <w:rFonts w:ascii="Times New Roman" w:hAnsi="Times New Roman" w:cs="Times New Roman"/>
          <w:color w:val="000000" w:themeColor="text1"/>
          <w:sz w:val="16"/>
          <w:szCs w:val="16"/>
        </w:rPr>
        <w:t>Мингалеев</w:t>
      </w:r>
      <w:proofErr w:type="spellEnd"/>
      <w:r w:rsidRPr="00192C7B">
        <w:rPr>
          <w:rFonts w:ascii="Times New Roman" w:hAnsi="Times New Roman" w:cs="Times New Roman"/>
          <w:color w:val="000000" w:themeColor="text1"/>
          <w:sz w:val="16"/>
          <w:szCs w:val="16"/>
        </w:rPr>
        <w:t>.</w:t>
      </w:r>
    </w:p>
    <w:p w14:paraId="11472C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Технический директор (1.08.1927 г.-&gt; Н.В. </w:t>
      </w:r>
      <w:proofErr w:type="spellStart"/>
      <w:r w:rsidRPr="00192C7B">
        <w:rPr>
          <w:rFonts w:ascii="Times New Roman" w:hAnsi="Times New Roman" w:cs="Times New Roman"/>
          <w:color w:val="000000" w:themeColor="text1"/>
          <w:sz w:val="16"/>
          <w:szCs w:val="16"/>
        </w:rPr>
        <w:t>Окромешко</w:t>
      </w:r>
      <w:proofErr w:type="spellEnd"/>
      <w:r w:rsidRPr="00192C7B">
        <w:rPr>
          <w:rFonts w:ascii="Times New Roman" w:hAnsi="Times New Roman" w:cs="Times New Roman"/>
          <w:color w:val="000000" w:themeColor="text1"/>
          <w:sz w:val="16"/>
          <w:szCs w:val="16"/>
        </w:rPr>
        <w:t>, (12.1938 г.)- Тарасевич.</w:t>
      </w:r>
    </w:p>
    <w:p w14:paraId="728727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технического директора (1937 г.)- И.Л. Дегтярев. Помощник технического директора (08.1937 г.)- Холмский.</w:t>
      </w:r>
    </w:p>
    <w:p w14:paraId="460FAA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(1942 г.)- С.М. Лещенко, (2002 г.)- А.Б. Кравцов.</w:t>
      </w:r>
    </w:p>
    <w:p w14:paraId="6210FE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(05.1937; 08.1940-02.1941 г.)- А.А. Архангельский {17.12.1892-18.12.1978}, (07.1937-38; 02.1941-01.1942 г.)- В.М. Петляков (был репрессирован), (06.1943 г.-)- В.М. Мясищев.</w:t>
      </w:r>
    </w:p>
    <w:p w14:paraId="40F8FC28" w14:textId="28ECCA56"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гл. конструктора (12.1940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Г.Е. Болотов, (06.1945 г.-&gt; И.Ф. </w:t>
      </w:r>
      <w:proofErr w:type="spellStart"/>
      <w:r w:rsidRPr="00192C7B">
        <w:rPr>
          <w:rFonts w:ascii="Times New Roman" w:hAnsi="Times New Roman" w:cs="Times New Roman"/>
          <w:color w:val="000000" w:themeColor="text1"/>
          <w:sz w:val="16"/>
          <w:szCs w:val="16"/>
        </w:rPr>
        <w:t>Незваль</w:t>
      </w:r>
      <w:proofErr w:type="spellEnd"/>
      <w:r w:rsidRPr="00192C7B">
        <w:rPr>
          <w:rFonts w:ascii="Times New Roman" w:hAnsi="Times New Roman" w:cs="Times New Roman"/>
          <w:color w:val="000000" w:themeColor="text1"/>
          <w:sz w:val="16"/>
          <w:szCs w:val="16"/>
        </w:rPr>
        <w:t>.</w:t>
      </w:r>
    </w:p>
    <w:p w14:paraId="2AEE74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цехов: № 3 (1930-е)- Коломенский.</w:t>
      </w:r>
    </w:p>
    <w:p w14:paraId="18E907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Заведующие отделами: плановым (09.1928 г.)- </w:t>
      </w:r>
      <w:proofErr w:type="spellStart"/>
      <w:r w:rsidRPr="00192C7B">
        <w:rPr>
          <w:rFonts w:ascii="Times New Roman" w:hAnsi="Times New Roman" w:cs="Times New Roman"/>
          <w:color w:val="000000" w:themeColor="text1"/>
          <w:sz w:val="16"/>
          <w:szCs w:val="16"/>
        </w:rPr>
        <w:t>Черзих</w:t>
      </w:r>
      <w:proofErr w:type="spellEnd"/>
      <w:r w:rsidRPr="00192C7B">
        <w:rPr>
          <w:rFonts w:ascii="Times New Roman" w:hAnsi="Times New Roman" w:cs="Times New Roman"/>
          <w:color w:val="000000" w:themeColor="text1"/>
          <w:sz w:val="16"/>
          <w:szCs w:val="16"/>
        </w:rPr>
        <w:t>. Начальники отделов: планового (1937 г.)- В.В. Кондаков; ОКС (12.1938 г.)- Горелов.</w:t>
      </w:r>
    </w:p>
    <w:p w14:paraId="3EBF5B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начальника отдела: ППО (-04.1938 г.)- </w:t>
      </w:r>
      <w:proofErr w:type="spellStart"/>
      <w:r w:rsidRPr="00192C7B">
        <w:rPr>
          <w:rFonts w:ascii="Times New Roman" w:hAnsi="Times New Roman" w:cs="Times New Roman"/>
          <w:color w:val="000000" w:themeColor="text1"/>
          <w:sz w:val="16"/>
          <w:szCs w:val="16"/>
        </w:rPr>
        <w:t>Пылакин</w:t>
      </w:r>
      <w:proofErr w:type="spellEnd"/>
      <w:r w:rsidRPr="00192C7B">
        <w:rPr>
          <w:rFonts w:ascii="Times New Roman" w:hAnsi="Times New Roman" w:cs="Times New Roman"/>
          <w:color w:val="000000" w:themeColor="text1"/>
          <w:sz w:val="16"/>
          <w:szCs w:val="16"/>
        </w:rPr>
        <w:t>.</w:t>
      </w:r>
    </w:p>
    <w:p w14:paraId="4E2634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Заведующий: снабжением (1930 г.)- Иванов; статистикой (1927 г.)- Шепелев.</w:t>
      </w:r>
    </w:p>
    <w:p w14:paraId="2AA724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Представитель в Москве (2000 г.)- В.А. Обухов.</w:t>
      </w:r>
    </w:p>
    <w:p w14:paraId="6939874E" w14:textId="6BAA1B26"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Летчики-испытатели: (09.1935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Г.Ф. Байдуков.</w:t>
      </w:r>
    </w:p>
    <w:p w14:paraId="5F08A5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самолеты: Р-3 (1927-29)- 101, И-4 (1929-31)- 177, ТБ-1 (1929-32)- 216, АНТ-9 (1930-32)- 61, Р- 6 (1931-32)- 45, ТБ-3 (1932-38)- 763, КР-6 (1934-35)- 170, КР-6А (1934-35)- 100, ДБ-А (1934-36)- 2, СБ (1936-41)- 5695, АНТ-35 (ПС-35, 1937-38), Ар-2 (1940-41), Пе-2 (1940-45)-10058, Пе-3 (1944)- 19, УПе-2 (-12.1945), Пе- 8 (1942-44)- 56, ДВБ-102 (1942, 1944)- 2, Ту-4 (1947-52)- 847 (всего на 3 заводах); Ту-16 (1953-58), Ту-16А (1950-е)- 453, Ту-16КС (1955-), Ту-16К-10 (1958-59; 61-63)- 157, всего 799; Ту-22Б (1950-е)- 20, Ту-22 (1960-69)- 311, Ту- 22М0 (1969-72)- 10, Ту-22М1 (1971-72)- 9, Ту-22М2 (1972-83)- 211, Ту-22МЗ (1978-2000)- 268, Ту-104- 140 (вместе с заводом № 135), Ил-62 (1969-71)- 97, Ил-62М (1972-95)-193, Ту-160 (1986-92; 1997-2008-)- около 30, Ту- 204 (1996-), Ту-214 (2001-05-)- 8 (на 08.2005), Ту-334 (2005-); капремонт Ил-62М (-2001-03-); модернизация Ту- 160 «Валентин Близнюк» (-07.2006);</w:t>
      </w:r>
    </w:p>
    <w:p w14:paraId="69D394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комплектующие для ОК «Буран»; агрегаты двигателей НК-93, АИ-22 (2005); моторная лодка «Казанка»; </w:t>
      </w:r>
      <w:proofErr w:type="spellStart"/>
      <w:r w:rsidRPr="00192C7B">
        <w:rPr>
          <w:rFonts w:ascii="Times New Roman" w:hAnsi="Times New Roman" w:cs="Times New Roman"/>
          <w:color w:val="000000" w:themeColor="text1"/>
          <w:sz w:val="16"/>
          <w:szCs w:val="16"/>
        </w:rPr>
        <w:t>сушильновакуумная</w:t>
      </w:r>
      <w:proofErr w:type="spellEnd"/>
      <w:r w:rsidRPr="00192C7B">
        <w:rPr>
          <w:rFonts w:ascii="Times New Roman" w:hAnsi="Times New Roman" w:cs="Times New Roman"/>
          <w:color w:val="000000" w:themeColor="text1"/>
          <w:sz w:val="16"/>
          <w:szCs w:val="16"/>
        </w:rPr>
        <w:t xml:space="preserve"> машина для производства кож (2004).</w:t>
      </w:r>
    </w:p>
    <w:p w14:paraId="74E38D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Заводские №№: И-4 № 1591 (1930 г.); Ту-16 № 4200401 (11982).</w:t>
      </w:r>
    </w:p>
    <w:p w14:paraId="58C07A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37A617" w14:textId="77777777" w:rsidR="00096D00" w:rsidRPr="00192C7B" w:rsidRDefault="00096D00" w:rsidP="00192C7B">
      <w:pPr>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color w:val="000000" w:themeColor="text1"/>
          <w:sz w:val="16"/>
          <w:szCs w:val="16"/>
        </w:rPr>
        <w:t xml:space="preserve">4 марта 1926 </w:t>
      </w:r>
      <w:proofErr w:type="spellStart"/>
      <w:r w:rsidRPr="00192C7B">
        <w:rPr>
          <w:rFonts w:ascii="Times New Roman" w:hAnsi="Times New Roman" w:cs="Times New Roman"/>
          <w:color w:val="000000" w:themeColor="text1"/>
          <w:sz w:val="16"/>
          <w:szCs w:val="16"/>
        </w:rPr>
        <w:t>г.Протокол</w:t>
      </w:r>
      <w:proofErr w:type="spellEnd"/>
      <w:r w:rsidRPr="00192C7B">
        <w:rPr>
          <w:rFonts w:ascii="Times New Roman" w:hAnsi="Times New Roman" w:cs="Times New Roman"/>
          <w:color w:val="000000" w:themeColor="text1"/>
          <w:sz w:val="16"/>
          <w:szCs w:val="16"/>
        </w:rPr>
        <w:t xml:space="preserve"> ПБ № 13 п.13А</w:t>
      </w:r>
      <w:proofErr w:type="gramStart"/>
      <w:r w:rsidRPr="00192C7B">
        <w:rPr>
          <w:rFonts w:ascii="Times New Roman" w:hAnsi="Times New Roman" w:cs="Times New Roman"/>
          <w:color w:val="000000" w:themeColor="text1"/>
          <w:sz w:val="16"/>
          <w:szCs w:val="16"/>
        </w:rPr>
        <w:t>: О</w:t>
      </w:r>
      <w:proofErr w:type="gramEnd"/>
      <w:r w:rsidRPr="00192C7B">
        <w:rPr>
          <w:rFonts w:ascii="Times New Roman" w:hAnsi="Times New Roman" w:cs="Times New Roman"/>
          <w:color w:val="000000" w:themeColor="text1"/>
          <w:sz w:val="16"/>
          <w:szCs w:val="16"/>
        </w:rPr>
        <w:t xml:space="preserve"> договоре с «Юнкерсом». О собственном производстве и переговорах с «Юнкерсом». (Ворошилов, Дзержинский, Рыков, Иоффе, Минкин, Каменев, Брюханов, Уншлихт, Баранов, Чичерин, Аванесов, Кривов; ПБ от 25-2-1926 г., протокол № 12, п. 3). Приняты решения: а) Договор с «Юнкерсом» расторгнуть; б) Вопрос о методах и сроках расторжения договора с «Юнкерсом» передать на окончательное разрешение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в) Признать необходимым развивать авиапромышленность средствами Союза; г) Вопрос о методах, способах и сроках развития авиапромышленности средствами Союза разрешить в 2 недельный срок; д) Предложить ВСНХ СССР и партийным и профессиональным организациям, на территории которых расположены учреждения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его заводы, произвести в месячный срок полную чистку аппарата как самого треста, так и реорганизацию заводоуправлений; е) Поручить </w:t>
      </w:r>
      <w:proofErr w:type="spellStart"/>
      <w:r w:rsidRPr="00192C7B">
        <w:rPr>
          <w:rFonts w:ascii="Times New Roman" w:hAnsi="Times New Roman" w:cs="Times New Roman"/>
          <w:color w:val="000000" w:themeColor="text1"/>
          <w:sz w:val="16"/>
          <w:szCs w:val="16"/>
        </w:rPr>
        <w:t>Орграспреду</w:t>
      </w:r>
      <w:proofErr w:type="spellEnd"/>
      <w:r w:rsidRPr="00192C7B">
        <w:rPr>
          <w:rFonts w:ascii="Times New Roman" w:hAnsi="Times New Roman" w:cs="Times New Roman"/>
          <w:color w:val="000000" w:themeColor="text1"/>
          <w:sz w:val="16"/>
          <w:szCs w:val="16"/>
        </w:rPr>
        <w:t xml:space="preserve"> ЦК ВКП(б) совместно с ВСНХ СССР, Военным Ведомством и ЦК ВСРМ подобрать кадры лучших работников, как коммунистов, так и специалистов </w:t>
      </w:r>
      <w:proofErr w:type="spellStart"/>
      <w:r w:rsidRPr="00192C7B">
        <w:rPr>
          <w:rFonts w:ascii="Times New Roman" w:hAnsi="Times New Roman" w:cs="Times New Roman"/>
          <w:color w:val="000000" w:themeColor="text1"/>
          <w:sz w:val="16"/>
          <w:szCs w:val="16"/>
        </w:rPr>
        <w:t>дл</w:t>
      </w:r>
      <w:proofErr w:type="spellEnd"/>
      <w:r w:rsidRPr="00192C7B">
        <w:rPr>
          <w:rFonts w:ascii="Times New Roman" w:hAnsi="Times New Roman" w:cs="Times New Roman"/>
          <w:color w:val="000000" w:themeColor="text1"/>
          <w:sz w:val="16"/>
          <w:szCs w:val="16"/>
        </w:rPr>
        <w:t xml:space="preserve"> авиапромышленности (15854).</w:t>
      </w:r>
    </w:p>
    <w:p w14:paraId="50EBA6B5" w14:textId="77777777" w:rsidR="00096D00" w:rsidRPr="00192C7B" w:rsidRDefault="00096D00" w:rsidP="00192C7B">
      <w:pPr>
        <w:spacing w:after="0" w:line="240" w:lineRule="auto"/>
        <w:jc w:val="both"/>
        <w:rPr>
          <w:rFonts w:ascii="Times New Roman" w:hAnsi="Times New Roman" w:cs="Times New Roman"/>
          <w:iCs/>
          <w:color w:val="000000" w:themeColor="text1"/>
          <w:sz w:val="16"/>
          <w:szCs w:val="16"/>
        </w:rPr>
      </w:pPr>
    </w:p>
    <w:p w14:paraId="7B674C63" w14:textId="77777777" w:rsidR="00096D00" w:rsidRPr="00192C7B" w:rsidRDefault="00096D0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марта 1926 года появилось специальное постановление Политбюро ЦК ВКП(б) о расторжении договора с немецкой фирмой. После каскада взаимных упреков и претензии 1 сентября договор на 12 бомбардировщиков аннулировали. Все завершилось соглашением от 1 марта 1927 года.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44EA5B9D" w14:textId="77777777" w:rsidR="00096D00" w:rsidRPr="00192C7B" w:rsidRDefault="00096D0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w:t>
      </w:r>
      <w:proofErr w:type="spellStart"/>
      <w:r w:rsidRPr="00192C7B">
        <w:rPr>
          <w:rFonts w:ascii="Times New Roman" w:hAnsi="Times New Roman" w:cs="Times New Roman"/>
          <w:color w:val="000000" w:themeColor="text1"/>
          <w:sz w:val="16"/>
          <w:szCs w:val="16"/>
        </w:rPr>
        <w:t>Лимхамне</w:t>
      </w:r>
      <w:proofErr w:type="spellEnd"/>
      <w:r w:rsidRPr="00192C7B">
        <w:rPr>
          <w:rFonts w:ascii="Times New Roman" w:hAnsi="Times New Roman" w:cs="Times New Roman"/>
          <w:color w:val="000000" w:themeColor="text1"/>
          <w:sz w:val="16"/>
          <w:szCs w:val="16"/>
        </w:rPr>
        <w:t>.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6DC9745E" w14:textId="77777777" w:rsidR="00096D00" w:rsidRPr="00192C7B" w:rsidRDefault="00096D0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w:t>
      </w:r>
      <w:proofErr w:type="spellStart"/>
      <w:r w:rsidRPr="00192C7B">
        <w:rPr>
          <w:rFonts w:ascii="Times New Roman" w:hAnsi="Times New Roman" w:cs="Times New Roman"/>
          <w:color w:val="000000" w:themeColor="text1"/>
          <w:sz w:val="16"/>
          <w:szCs w:val="16"/>
        </w:rPr>
        <w:t>Запанованный</w:t>
      </w:r>
      <w:proofErr w:type="spellEnd"/>
      <w:r w:rsidRPr="00192C7B">
        <w:rPr>
          <w:rFonts w:ascii="Times New Roman" w:hAnsi="Times New Roman" w:cs="Times New Roman"/>
          <w:color w:val="000000" w:themeColor="text1"/>
          <w:sz w:val="16"/>
          <w:szCs w:val="16"/>
        </w:rPr>
        <w:t xml:space="preserve">. Фирму «Юнкерс» представлял инженер </w:t>
      </w:r>
      <w:proofErr w:type="spellStart"/>
      <w:r w:rsidRPr="00192C7B">
        <w:rPr>
          <w:rFonts w:ascii="Times New Roman" w:hAnsi="Times New Roman" w:cs="Times New Roman"/>
          <w:color w:val="000000" w:themeColor="text1"/>
          <w:sz w:val="16"/>
          <w:szCs w:val="16"/>
        </w:rPr>
        <w:t>Волковицкий</w:t>
      </w:r>
      <w:proofErr w:type="spellEnd"/>
      <w:r w:rsidRPr="00192C7B">
        <w:rPr>
          <w:rFonts w:ascii="Times New Roman" w:hAnsi="Times New Roman" w:cs="Times New Roman"/>
          <w:color w:val="000000" w:themeColor="text1"/>
          <w:sz w:val="16"/>
          <w:szCs w:val="16"/>
        </w:rPr>
        <w:t xml:space="preserve"> (15479).</w:t>
      </w:r>
    </w:p>
    <w:p w14:paraId="64822E49" w14:textId="77777777" w:rsidR="00096D00" w:rsidRPr="00192C7B" w:rsidRDefault="00096D00" w:rsidP="00192C7B">
      <w:pPr>
        <w:spacing w:after="0" w:line="240" w:lineRule="auto"/>
        <w:jc w:val="both"/>
        <w:rPr>
          <w:rFonts w:ascii="Times New Roman" w:hAnsi="Times New Roman" w:cs="Times New Roman"/>
          <w:color w:val="000000" w:themeColor="text1"/>
          <w:sz w:val="16"/>
          <w:szCs w:val="16"/>
        </w:rPr>
      </w:pPr>
    </w:p>
    <w:p w14:paraId="71369556"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4 марта 1926 г. Политбюро ЦК ВКП(б) вроде бы уже окончательно решает расторгнуть договор с «Юнкерсом». Однако 24 июня, в связи с переходом большинства акций «Юнкерса» в руки немецкого правительства, дает поручение комиссии в составе Троцкого, Чичерина, Ворошилова и Дзержинского вновь рассмотреть вопрос о целесообразности заключения концессии с Юнкерсом.</w:t>
      </w:r>
    </w:p>
    <w:p w14:paraId="560BF6E2"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1 июля 1926 г., после доклада членов комиссии, Политбюро принимает решение о продлении концессии с фирмой «Юнкерс» в связи с их новыми предложениями. Однако 5 февраля 1927 г., в очередной раз заслушав информацию о концессии «Юнкерса», Политбюро решает ускорить ее ликвидацию в «порядке полюбовной сделки», принимая предложение Государственного концессионного комитета об уплате концессионеру в связи с ликвидацией концессии не более 31–32 млн. рублей.</w:t>
      </w:r>
    </w:p>
    <w:p w14:paraId="240B12A5"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ВСНХ СССР при этом было предложено рассмотреть вопрос о приемке русско-балтийского завода в Филях.</w:t>
      </w:r>
    </w:p>
    <w:p w14:paraId="57D715E9"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По ряду служащих этой концессии уже велось следствие. 26 июня 1925 г. в ЦК РКП(б) из РКИ было доложено, что начато следствие, в результате которого необходимо будет разрешить ряд дел в партийном и уголовном порядке. Вопрос об установлении виновных в упущениях в деле покупки и приемки негодных моторов и самолетов других фирм разрабатывается и будет доложен.</w:t>
      </w:r>
    </w:p>
    <w:p w14:paraId="717080E8"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Концессия обслуживалась Особым отделом ОГПУ. После проверки по оперативным учетам было установлено, что на должность технического директора был назначен фон Шуберт, проходящий по материалам царской контрразведки как начальник разведотдела командования Восточной армии.</w:t>
      </w:r>
    </w:p>
    <w:p w14:paraId="040E2864"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 xml:space="preserve">В ходе дальнейшей разработки концессии удалось выяснить также, что начальник концессионного отдела Управления Военных Воздушных Сил Г. К. </w:t>
      </w:r>
      <w:proofErr w:type="spellStart"/>
      <w:r w:rsidRPr="00192C7B">
        <w:rPr>
          <w:color w:val="000000" w:themeColor="text1"/>
          <w:sz w:val="16"/>
          <w:szCs w:val="16"/>
        </w:rPr>
        <w:t>Линно</w:t>
      </w:r>
      <w:proofErr w:type="spellEnd"/>
      <w:r w:rsidRPr="00192C7B">
        <w:rPr>
          <w:color w:val="000000" w:themeColor="text1"/>
          <w:sz w:val="16"/>
          <w:szCs w:val="16"/>
        </w:rPr>
        <w:t xml:space="preserve"> закупал за границей бракованное авиационное имущество, переплачивая вдобавок за него от 30 до 50 %, за что получал от иностранных фирм взятки.</w:t>
      </w:r>
    </w:p>
    <w:p w14:paraId="2E302B38" w14:textId="77777777" w:rsidR="00096D00" w:rsidRPr="00192C7B" w:rsidRDefault="00096D00" w:rsidP="00192C7B">
      <w:pPr>
        <w:pStyle w:val="book"/>
        <w:spacing w:before="0" w:beforeAutospacing="0" w:after="0" w:afterAutospacing="0"/>
        <w:jc w:val="both"/>
        <w:rPr>
          <w:color w:val="000000" w:themeColor="text1"/>
          <w:sz w:val="16"/>
          <w:szCs w:val="16"/>
        </w:rPr>
      </w:pPr>
      <w:proofErr w:type="spellStart"/>
      <w:r w:rsidRPr="00192C7B">
        <w:rPr>
          <w:color w:val="000000" w:themeColor="text1"/>
          <w:sz w:val="16"/>
          <w:szCs w:val="16"/>
        </w:rPr>
        <w:t>Линно</w:t>
      </w:r>
      <w:proofErr w:type="spellEnd"/>
      <w:r w:rsidRPr="00192C7B">
        <w:rPr>
          <w:color w:val="000000" w:themeColor="text1"/>
          <w:sz w:val="16"/>
          <w:szCs w:val="16"/>
        </w:rPr>
        <w:t xml:space="preserve"> занимался и составлением договора с фирмой «Юнкерс», который давал концессионеру широкую возможность толкования положений договора в свою пользу.</w:t>
      </w:r>
    </w:p>
    <w:p w14:paraId="08F6C13D"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Им были установлены близкие отношения с представителями фирмы, они часто приходили к нему на квартиру и получали исчерпывающую информацию о состоянии авиапромышленности страны.</w:t>
      </w:r>
    </w:p>
    <w:p w14:paraId="7D5FF5FB"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Были выявлены факты приема самолетов, не соответствующих техническим условиям. Кроме того, он способствовал передаче заказов на изготовление самолетов, которые по своим характеристикам не могли быть использованы в той области, для которой они предназначались, и т. д.</w:t>
      </w:r>
    </w:p>
    <w:p w14:paraId="656CA08F"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 xml:space="preserve">6 марта 1927 г. </w:t>
      </w:r>
      <w:proofErr w:type="spellStart"/>
      <w:r w:rsidRPr="00192C7B">
        <w:rPr>
          <w:color w:val="000000" w:themeColor="text1"/>
          <w:sz w:val="16"/>
          <w:szCs w:val="16"/>
        </w:rPr>
        <w:t>Линно</w:t>
      </w:r>
      <w:proofErr w:type="spellEnd"/>
      <w:r w:rsidRPr="00192C7B">
        <w:rPr>
          <w:color w:val="000000" w:themeColor="text1"/>
          <w:sz w:val="16"/>
          <w:szCs w:val="16"/>
        </w:rPr>
        <w:t xml:space="preserve"> был арестован, предварительное следствие подтвердило его преступную деятельность. Было выяснено, что, кроме </w:t>
      </w:r>
      <w:proofErr w:type="spellStart"/>
      <w:r w:rsidRPr="00192C7B">
        <w:rPr>
          <w:color w:val="000000" w:themeColor="text1"/>
          <w:sz w:val="16"/>
          <w:szCs w:val="16"/>
        </w:rPr>
        <w:t>Линно</w:t>
      </w:r>
      <w:proofErr w:type="spellEnd"/>
      <w:r w:rsidRPr="00192C7B">
        <w:rPr>
          <w:color w:val="000000" w:themeColor="text1"/>
          <w:sz w:val="16"/>
          <w:szCs w:val="16"/>
        </w:rPr>
        <w:t>, еще ряд лиц за взятки способствовали закупкам за границей недоброкачественной продукции. При этом отмечались случаи, когда продукция закупалась по цене, в десять раз превышавшей ее реальную стоимость.</w:t>
      </w:r>
    </w:p>
    <w:p w14:paraId="135869E4"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 xml:space="preserve">При непосредственном содействии </w:t>
      </w:r>
      <w:proofErr w:type="spellStart"/>
      <w:r w:rsidRPr="00192C7B">
        <w:rPr>
          <w:color w:val="000000" w:themeColor="text1"/>
          <w:sz w:val="16"/>
          <w:szCs w:val="16"/>
        </w:rPr>
        <w:t>Линно</w:t>
      </w:r>
      <w:proofErr w:type="spellEnd"/>
      <w:r w:rsidRPr="00192C7B">
        <w:rPr>
          <w:color w:val="000000" w:themeColor="text1"/>
          <w:sz w:val="16"/>
          <w:szCs w:val="16"/>
        </w:rPr>
        <w:t xml:space="preserve"> концессионеру Юнкерсу удалось сдать 100 небоеспособных самолетов по цене выше их стоимости. Совместно с юрисконсультом </w:t>
      </w:r>
      <w:proofErr w:type="spellStart"/>
      <w:r w:rsidRPr="00192C7B">
        <w:rPr>
          <w:color w:val="000000" w:themeColor="text1"/>
          <w:sz w:val="16"/>
          <w:szCs w:val="16"/>
        </w:rPr>
        <w:t>Перетерским</w:t>
      </w:r>
      <w:proofErr w:type="spellEnd"/>
      <w:r w:rsidRPr="00192C7B">
        <w:rPr>
          <w:color w:val="000000" w:themeColor="text1"/>
          <w:sz w:val="16"/>
          <w:szCs w:val="16"/>
        </w:rPr>
        <w:t xml:space="preserve"> он способствовал заключению с Юнкерсом договора на поставку бомбовозов по цене, в 2,5 раза превышающей их стоимость. </w:t>
      </w:r>
      <w:proofErr w:type="spellStart"/>
      <w:r w:rsidRPr="00192C7B">
        <w:rPr>
          <w:color w:val="000000" w:themeColor="text1"/>
          <w:sz w:val="16"/>
          <w:szCs w:val="16"/>
        </w:rPr>
        <w:t>Линно</w:t>
      </w:r>
      <w:proofErr w:type="spellEnd"/>
      <w:r w:rsidRPr="00192C7B">
        <w:rPr>
          <w:color w:val="000000" w:themeColor="text1"/>
          <w:sz w:val="16"/>
          <w:szCs w:val="16"/>
        </w:rPr>
        <w:t xml:space="preserve"> получил взятку в размере полпроцента со всего оборота и еще отдельное вознаграждение.</w:t>
      </w:r>
    </w:p>
    <w:p w14:paraId="41E2FE6F" w14:textId="77777777" w:rsidR="00096D00" w:rsidRPr="00192C7B" w:rsidRDefault="00096D00" w:rsidP="00192C7B">
      <w:pPr>
        <w:pStyle w:val="book"/>
        <w:spacing w:before="0" w:beforeAutospacing="0" w:after="0" w:afterAutospacing="0"/>
        <w:jc w:val="both"/>
        <w:rPr>
          <w:color w:val="000000" w:themeColor="text1"/>
          <w:sz w:val="16"/>
          <w:szCs w:val="16"/>
        </w:rPr>
      </w:pPr>
      <w:r w:rsidRPr="00192C7B">
        <w:rPr>
          <w:color w:val="000000" w:themeColor="text1"/>
          <w:sz w:val="16"/>
          <w:szCs w:val="16"/>
        </w:rPr>
        <w:t>Таким образом, из-за преступной деятельности этой группы лиц государство понесло огромные материальные потери. Была закуплена ненужная и недоброкачественная техника, нанесен ущерб обороноспособности Вооруженных сил СССР.</w:t>
      </w:r>
    </w:p>
    <w:p w14:paraId="3C47C16A" w14:textId="77777777" w:rsidR="00096D00" w:rsidRPr="00192C7B" w:rsidRDefault="00096D0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мая 1927 г. решением Коллегии ОГПУ Г. К.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и его сообщники были приговорены к расстрелу (17146).</w:t>
      </w:r>
      <w:bookmarkStart w:id="8" w:name="r359"/>
      <w:bookmarkEnd w:id="8"/>
    </w:p>
    <w:p w14:paraId="27D3D83A" w14:textId="77777777" w:rsidR="00096D00" w:rsidRPr="00192C7B" w:rsidRDefault="00096D00" w:rsidP="00192C7B">
      <w:pPr>
        <w:spacing w:after="0" w:line="240" w:lineRule="auto"/>
        <w:jc w:val="both"/>
        <w:rPr>
          <w:rFonts w:ascii="Times New Roman" w:hAnsi="Times New Roman" w:cs="Times New Roman"/>
          <w:color w:val="000000" w:themeColor="text1"/>
          <w:sz w:val="16"/>
          <w:szCs w:val="16"/>
        </w:rPr>
      </w:pPr>
    </w:p>
    <w:p w14:paraId="051ADEF3"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года Политбюро дало указание </w:t>
      </w:r>
      <w:proofErr w:type="spellStart"/>
      <w:r w:rsidRPr="00192C7B">
        <w:rPr>
          <w:rFonts w:ascii="Times New Roman" w:hAnsi="Times New Roman" w:cs="Times New Roman"/>
          <w:color w:val="000000" w:themeColor="text1"/>
          <w:sz w:val="16"/>
          <w:szCs w:val="16"/>
        </w:rPr>
        <w:t>Главконцесскому</w:t>
      </w:r>
      <w:proofErr w:type="spellEnd"/>
      <w:r w:rsidRPr="00192C7B">
        <w:rPr>
          <w:rFonts w:ascii="Times New Roman" w:hAnsi="Times New Roman" w:cs="Times New Roman"/>
          <w:color w:val="000000" w:themeColor="text1"/>
          <w:sz w:val="16"/>
          <w:szCs w:val="16"/>
        </w:rPr>
        <w:t xml:space="preserve"> начать процесс расторжения договора с фирмой «Заводы Юнкерса в Дессау». Уже к лету 1926 года всякая созидательная деятельность «Юнкерса» в Филях окончательно прекратилась. Фирма к тому моменту благополучно обанкротилась, и 80% ее акций были распроданы. Большую часть активов приобрела «</w:t>
      </w:r>
      <w:proofErr w:type="spellStart"/>
      <w:r w:rsidRPr="00192C7B">
        <w:rPr>
          <w:rFonts w:ascii="Times New Roman" w:hAnsi="Times New Roman" w:cs="Times New Roman"/>
          <w:color w:val="000000" w:themeColor="text1"/>
          <w:sz w:val="16"/>
          <w:szCs w:val="16"/>
        </w:rPr>
        <w:t>Зондергруппа</w:t>
      </w:r>
      <w:proofErr w:type="spellEnd"/>
      <w:r w:rsidRPr="00192C7B">
        <w:rPr>
          <w:rFonts w:ascii="Times New Roman" w:hAnsi="Times New Roman" w:cs="Times New Roman"/>
          <w:color w:val="000000" w:themeColor="text1"/>
          <w:sz w:val="16"/>
          <w:szCs w:val="16"/>
        </w:rPr>
        <w:t xml:space="preserve"> Р», что окончательно запутало начатое ОГПУ расследование, — теперь уже невозможно было </w:t>
      </w:r>
      <w:r w:rsidRPr="00192C7B">
        <w:rPr>
          <w:rFonts w:ascii="Times New Roman" w:hAnsi="Times New Roman" w:cs="Times New Roman"/>
          <w:color w:val="000000" w:themeColor="text1"/>
          <w:sz w:val="16"/>
          <w:szCs w:val="16"/>
        </w:rPr>
        <w:lastRenderedPageBreak/>
        <w:t>выяснить, кто собственно является хозяином предприятий в Дессау и завода в Филях и кто должен нести ответственность за деятельность концессии в СССР. За профессором Юнкерсом был сохранен пост главы концерна, но большая часть мест в правлении была занята представителями германского правительства и рейхсвера.[265]</w:t>
      </w:r>
    </w:p>
    <w:p w14:paraId="72E7B464"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ведения переговоров о дальнейшей судьбе концессии в Москву прибыл бывший рейхсминистр финансов Отто фон Шлибен. Заручившись поддержкой наркоминдела Чичерина, он попытался отговорить УВВС и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от громкого разрыва с «Юнкерсом». Однако на сей раз Баранов, помня о заведенном на Лубянке «деле», идти навстречу немцам отказался:</w:t>
      </w:r>
    </w:p>
    <w:p w14:paraId="3E004F4C"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«Мы всегда были готовы к широкому и откровенному сотрудничеству с фирмой «Юнкерс». Но как выполнение отдельных заказов, так и выполнение концессионного договора принесло нам много разочарований: завод за 4 года дал 100 самолетов и по качеству весьма </w:t>
      </w:r>
      <w:proofErr w:type="gramStart"/>
      <w:r w:rsidRPr="00192C7B">
        <w:rPr>
          <w:rFonts w:ascii="Times New Roman" w:hAnsi="Times New Roman" w:cs="Times New Roman"/>
          <w:color w:val="000000" w:themeColor="text1"/>
          <w:sz w:val="16"/>
          <w:szCs w:val="16"/>
        </w:rPr>
        <w:t>ниже стоящих</w:t>
      </w:r>
      <w:proofErr w:type="gramEnd"/>
      <w:r w:rsidRPr="00192C7B">
        <w:rPr>
          <w:rFonts w:ascii="Times New Roman" w:hAnsi="Times New Roman" w:cs="Times New Roman"/>
          <w:color w:val="000000" w:themeColor="text1"/>
          <w:sz w:val="16"/>
          <w:szCs w:val="16"/>
        </w:rPr>
        <w:t xml:space="preserve"> иностранной продукции […] последний период работы и особо поведение представителей фирмы внесло столь глубокое разочарование, что нами была признана необходимость решительных шагов».</w:t>
      </w:r>
    </w:p>
    <w:p w14:paraId="2CEEF0E6"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Шлибен уехал ни с чем. УВВС объявило о прекращении заказа на самолет ЮГ-1, мотивируя это решение тем, что до 1 сентября 1926 года так и не был налажен выпуск необходимых для него моторов. 1 марта 1927 года коллегия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 (18263</w:t>
      </w:r>
      <w:proofErr w:type="gramStart"/>
      <w:r w:rsidRPr="00192C7B">
        <w:rPr>
          <w:rFonts w:ascii="Times New Roman" w:hAnsi="Times New Roman" w:cs="Times New Roman"/>
          <w:color w:val="000000" w:themeColor="text1"/>
          <w:sz w:val="16"/>
          <w:szCs w:val="16"/>
        </w:rPr>
        <w:t>)..</w:t>
      </w:r>
      <w:proofErr w:type="gramEnd"/>
    </w:p>
    <w:p w14:paraId="659C7CAC"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p>
    <w:p w14:paraId="3F67B983"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 Политбюро ЦК ВКП(б) (Бухарин, Ворошилов, Зиновьев, Молотов, Рыков, Троцкий, Калинин, Дзержинский, Каменев, Угланов) постановило концессионный «договор с «Юнкерсом» расторгнуть» и приступить к «развитию авиапромышленности средствами Союза». Фирма была крайне заинтересована в том, чтобы ликвидация концессии не сопровождалась разоблачением компрометирующих ее «обстоятельств политического и финансового характера». Политбюро предложило в постановлении условия, которые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(ГКК) затем передал представителю фирмы </w:t>
      </w:r>
      <w:proofErr w:type="spellStart"/>
      <w:r w:rsidRPr="00192C7B">
        <w:rPr>
          <w:rFonts w:ascii="Times New Roman" w:hAnsi="Times New Roman" w:cs="Times New Roman"/>
          <w:color w:val="000000" w:themeColor="text1"/>
          <w:sz w:val="16"/>
          <w:szCs w:val="16"/>
        </w:rPr>
        <w:t>Хайнеману</w:t>
      </w:r>
      <w:proofErr w:type="spellEnd"/>
      <w:r w:rsidRPr="00192C7B">
        <w:rPr>
          <w:rFonts w:ascii="Times New Roman" w:hAnsi="Times New Roman" w:cs="Times New Roman"/>
          <w:color w:val="000000" w:themeColor="text1"/>
          <w:sz w:val="16"/>
          <w:szCs w:val="16"/>
        </w:rPr>
        <w:t>. Это — приемка 12 бомбовозов при соответствующих финансовых и технических условиях, а также снятие фирмой всех своих материальных претензий. На таких условиях Политбюро, «чтобы ликвидация старого договора не имела характера полного разрыва», считало возможным вступить с «Юнкерсом» в переговоры о заключении концессионного договора о технической помощи. ГКК было предложено начать переговоры о ликвидации концессионного договора, а концессионный комиссии РВС и ВСНХ — о технической помощи и приемке бомбовозов.</w:t>
      </w:r>
    </w:p>
    <w:p w14:paraId="0944A711"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принятия такого решения Политбюро спецкомиссия под председательством зам. начальника ВВС РККА Р. А. </w:t>
      </w:r>
      <w:proofErr w:type="spellStart"/>
      <w:r w:rsidRPr="00192C7B">
        <w:rPr>
          <w:rFonts w:ascii="Times New Roman" w:hAnsi="Times New Roman" w:cs="Times New Roman"/>
          <w:color w:val="000000" w:themeColor="text1"/>
          <w:sz w:val="16"/>
          <w:szCs w:val="16"/>
        </w:rPr>
        <w:t>Муклевича</w:t>
      </w:r>
      <w:proofErr w:type="spellEnd"/>
      <w:r w:rsidRPr="00192C7B">
        <w:rPr>
          <w:rFonts w:ascii="Times New Roman" w:hAnsi="Times New Roman" w:cs="Times New Roman"/>
          <w:color w:val="000000" w:themeColor="text1"/>
          <w:sz w:val="16"/>
          <w:szCs w:val="16"/>
        </w:rPr>
        <w:t xml:space="preserve"> разрешила «вопрос о том, по какой причине договор расторгается», поскольку немцам правительство СССР неоднократно заявляло о своем желании продолжать сотрудничество с Юнкерсом и пересмотреть условия концессии. Одна часть комиссии полагала, что договор не выполнялся обеими сторонами (Ландау, </w:t>
      </w:r>
      <w:proofErr w:type="spellStart"/>
      <w:r w:rsidRPr="00192C7B">
        <w:rPr>
          <w:rFonts w:ascii="Times New Roman" w:hAnsi="Times New Roman" w:cs="Times New Roman"/>
          <w:color w:val="000000" w:themeColor="text1"/>
          <w:sz w:val="16"/>
          <w:szCs w:val="16"/>
        </w:rPr>
        <w:t>Шретер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Перетерский</w:t>
      </w:r>
      <w:proofErr w:type="spellEnd"/>
      <w:r w:rsidRPr="00192C7B">
        <w:rPr>
          <w:rFonts w:ascii="Times New Roman" w:hAnsi="Times New Roman" w:cs="Times New Roman"/>
          <w:color w:val="000000" w:themeColor="text1"/>
          <w:sz w:val="16"/>
          <w:szCs w:val="16"/>
        </w:rPr>
        <w:t>), другая часть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Меженинов, </w:t>
      </w:r>
      <w:proofErr w:type="spellStart"/>
      <w:r w:rsidRPr="00192C7B">
        <w:rPr>
          <w:rFonts w:ascii="Times New Roman" w:hAnsi="Times New Roman" w:cs="Times New Roman"/>
          <w:color w:val="000000" w:themeColor="text1"/>
          <w:sz w:val="16"/>
          <w:szCs w:val="16"/>
        </w:rPr>
        <w:t>Вейцер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Флаксман</w:t>
      </w:r>
      <w:proofErr w:type="spellEnd"/>
      <w:r w:rsidRPr="00192C7B">
        <w:rPr>
          <w:rFonts w:ascii="Times New Roman" w:hAnsi="Times New Roman" w:cs="Times New Roman"/>
          <w:color w:val="000000" w:themeColor="text1"/>
          <w:sz w:val="16"/>
          <w:szCs w:val="16"/>
        </w:rPr>
        <w:t>) «главным виновником» в нарушении концессии считала фирму (</w:t>
      </w:r>
      <w:proofErr w:type="spellStart"/>
      <w:r w:rsidRPr="00192C7B">
        <w:rPr>
          <w:rFonts w:ascii="Times New Roman" w:hAnsi="Times New Roman" w:cs="Times New Roman"/>
          <w:color w:val="000000" w:themeColor="text1"/>
          <w:sz w:val="16"/>
          <w:szCs w:val="16"/>
        </w:rPr>
        <w:t>необорудование</w:t>
      </w:r>
      <w:proofErr w:type="spellEnd"/>
      <w:r w:rsidRPr="00192C7B">
        <w:rPr>
          <w:rFonts w:ascii="Times New Roman" w:hAnsi="Times New Roman" w:cs="Times New Roman"/>
          <w:color w:val="000000" w:themeColor="text1"/>
          <w:sz w:val="16"/>
          <w:szCs w:val="16"/>
        </w:rPr>
        <w:t xml:space="preserve"> «Юнкерсом» завода и КБ для моторостроения, невыполнение производственной программы, дефекты продукции, невыполнение обязательства по созданию в Филях запасов алюминия и дюралюминия). Предъявленные фирмой финансовые претензии составляли почти 11 млн. руб. Советская сторона исчисляла их значительно скромнее — на сумму в 1 млн. руб., включив еще и расходы на консервацию завода (240 тыс. руб.). Отказ платить за «вложенные духовные ценности» советская сторона обосновала тем, что плата за патенты входит в стоимость заказа, </w:t>
      </w:r>
      <w:proofErr w:type="gramStart"/>
      <w:r w:rsidRPr="00192C7B">
        <w:rPr>
          <w:rFonts w:ascii="Times New Roman" w:hAnsi="Times New Roman" w:cs="Times New Roman"/>
          <w:color w:val="000000" w:themeColor="text1"/>
          <w:sz w:val="16"/>
          <w:szCs w:val="16"/>
        </w:rPr>
        <w:t>и кроме того</w:t>
      </w:r>
      <w:proofErr w:type="gramEnd"/>
      <w:r w:rsidRPr="00192C7B">
        <w:rPr>
          <w:rFonts w:ascii="Times New Roman" w:hAnsi="Times New Roman" w:cs="Times New Roman"/>
          <w:color w:val="000000" w:themeColor="text1"/>
          <w:sz w:val="16"/>
          <w:szCs w:val="16"/>
        </w:rPr>
        <w:t xml:space="preserve"> тем, что фирма, в свою очередь, почерпнула в СССР некоторый военно-технический опыт (по конструкции лыж, при статическом испытании Ю-21 в ЦАГИ, испытании мотора Л-11 в НАМИ).</w:t>
      </w:r>
    </w:p>
    <w:p w14:paraId="29C9EDCD"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Выставив, таким образом, встречные претензии,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«обосновывал», что «предпосылка, положенная в основание концессии «Юнкерса» — создание мощного, современного, удовлетворяющего потребностям УВВС авиазавода — не оправдалась. Поэтому Правительство было вынуждено принять экстренные меры к расширению отечественной авиапромышленности».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для этих целей на 1924/1925 хозяйственный год были выданы дотации в размере 3 063 000 руб. и на 1925/ 1926 гг. — 6 508 014 руб. Тут же, на той же странице, где говорилось о крахе надежды на концессию с «Юнкерсом», читаем: «значительная часть этой дотации обуславливается непосредственно неполучением от Юнкерса ожидавшейся продукции и тем обстоятельством, что мощный завод в Филях (</w:t>
      </w:r>
      <w:proofErr w:type="spellStart"/>
      <w:r w:rsidRPr="00192C7B">
        <w:rPr>
          <w:rFonts w:ascii="Times New Roman" w:hAnsi="Times New Roman" w:cs="Times New Roman"/>
          <w:color w:val="000000" w:themeColor="text1"/>
          <w:sz w:val="16"/>
          <w:szCs w:val="16"/>
        </w:rPr>
        <w:t>sic</w:t>
      </w:r>
      <w:proofErr w:type="spellEnd"/>
      <w:r w:rsidRPr="00192C7B">
        <w:rPr>
          <w:rFonts w:ascii="Times New Roman" w:hAnsi="Times New Roman" w:cs="Times New Roman"/>
          <w:color w:val="000000" w:themeColor="text1"/>
          <w:sz w:val="16"/>
          <w:szCs w:val="16"/>
        </w:rPr>
        <w:t>!), входящий в общий план развития военных воздушных сил, стоит консервированным, и вложенные в этот завод ценности не могут быть используемы». «Мощный завод в Филях», вот ведь как. Именно в этом и крылась истинная причина изменения советской позиции. Привлечь, заманить иностранный капитал и поставить сложнейшее производство так нужных армии самолетов — эта задача была выполнена. Дальше в дело шла уже так называемая «большая политика», а, по существу, обыкновенное жульничество. Фрунзе, который, очевидно, искренне был заинтересован в сотрудничестве с «Юнкерсом», уже не было в живых. А остальная «руководящая головка» ВКП(б) и СНК в этом вопросе мыслила до удивления одинаково.</w:t>
      </w:r>
    </w:p>
    <w:p w14:paraId="42B494E9"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Но это было еще не все. Как только до Политбюро дошла информация о переходе большинства акций «Юнкерса» в руки немецкого правительства, оно тут же решением от 24 июня 1926 г.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фирма вела переговоры о передаче 12 самолетов и дальнейшей судьбе концессионного договора, причем речь шла о расторжении концессии (18265).</w:t>
      </w:r>
    </w:p>
    <w:p w14:paraId="24C17468"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p>
    <w:p w14:paraId="2C9B71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2. Об описании Пул-6; 2. Об отчетах НОА; 4. Об испытании противогазов и др. (2265,44).</w:t>
      </w:r>
    </w:p>
    <w:p w14:paraId="625967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E5CF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самолет стали применять для разведки стойбищ тюленей и моржей (271,105). Летал </w:t>
      </w:r>
      <w:proofErr w:type="spellStart"/>
      <w:r w:rsidRPr="00192C7B">
        <w:rPr>
          <w:rFonts w:ascii="Times New Roman" w:hAnsi="Times New Roman" w:cs="Times New Roman"/>
          <w:color w:val="000000" w:themeColor="text1"/>
          <w:sz w:val="16"/>
          <w:szCs w:val="16"/>
        </w:rPr>
        <w:t>А.И.Томашевский</w:t>
      </w:r>
      <w:proofErr w:type="spellEnd"/>
      <w:r w:rsidRPr="00192C7B">
        <w:rPr>
          <w:rFonts w:ascii="Times New Roman" w:hAnsi="Times New Roman" w:cs="Times New Roman"/>
          <w:color w:val="000000" w:themeColor="text1"/>
          <w:sz w:val="16"/>
          <w:szCs w:val="16"/>
        </w:rPr>
        <w:t xml:space="preserve"> на Юнкерс-13 Промбанк (438,561).</w:t>
      </w:r>
    </w:p>
    <w:p w14:paraId="7D5D29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EF9877" w14:textId="77777777" w:rsidR="00F818AA" w:rsidRPr="00192C7B" w:rsidRDefault="00F818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 летчик Добролета </w:t>
      </w:r>
      <w:proofErr w:type="spellStart"/>
      <w:r w:rsidRPr="00192C7B">
        <w:rPr>
          <w:rFonts w:ascii="Times New Roman" w:hAnsi="Times New Roman" w:cs="Times New Roman"/>
          <w:color w:val="000000" w:themeColor="text1"/>
          <w:sz w:val="16"/>
          <w:szCs w:val="16"/>
        </w:rPr>
        <w:t>А.Н.Томашевскпй</w:t>
      </w:r>
      <w:proofErr w:type="spellEnd"/>
      <w:r w:rsidRPr="00192C7B">
        <w:rPr>
          <w:rFonts w:ascii="Times New Roman" w:hAnsi="Times New Roman" w:cs="Times New Roman"/>
          <w:color w:val="000000" w:themeColor="text1"/>
          <w:sz w:val="16"/>
          <w:szCs w:val="16"/>
        </w:rPr>
        <w:t xml:space="preserve"> положил начало </w:t>
      </w:r>
      <w:proofErr w:type="spellStart"/>
      <w:r w:rsidRPr="00192C7B">
        <w:rPr>
          <w:rFonts w:ascii="Times New Roman" w:hAnsi="Times New Roman" w:cs="Times New Roman"/>
          <w:color w:val="000000" w:themeColor="text1"/>
          <w:sz w:val="16"/>
          <w:szCs w:val="16"/>
        </w:rPr>
        <w:t>примененению</w:t>
      </w:r>
      <w:proofErr w:type="spellEnd"/>
      <w:r w:rsidRPr="00192C7B">
        <w:rPr>
          <w:rFonts w:ascii="Times New Roman" w:hAnsi="Times New Roman" w:cs="Times New Roman"/>
          <w:color w:val="000000" w:themeColor="text1"/>
          <w:sz w:val="16"/>
          <w:szCs w:val="16"/>
        </w:rPr>
        <w:t xml:space="preserve"> авиации на </w:t>
      </w:r>
      <w:proofErr w:type="spellStart"/>
      <w:r w:rsidRPr="00192C7B">
        <w:rPr>
          <w:rFonts w:ascii="Times New Roman" w:hAnsi="Times New Roman" w:cs="Times New Roman"/>
          <w:color w:val="000000" w:themeColor="text1"/>
          <w:sz w:val="16"/>
          <w:szCs w:val="16"/>
        </w:rPr>
        <w:t>зверобойпых</w:t>
      </w:r>
      <w:proofErr w:type="spellEnd"/>
      <w:r w:rsidRPr="00192C7B">
        <w:rPr>
          <w:rFonts w:ascii="Times New Roman" w:hAnsi="Times New Roman" w:cs="Times New Roman"/>
          <w:color w:val="000000" w:themeColor="text1"/>
          <w:sz w:val="16"/>
          <w:szCs w:val="16"/>
        </w:rPr>
        <w:t xml:space="preserve"> промыслах. На </w:t>
      </w:r>
      <w:proofErr w:type="spellStart"/>
      <w:r w:rsidRPr="00192C7B">
        <w:rPr>
          <w:rFonts w:ascii="Times New Roman" w:hAnsi="Times New Roman" w:cs="Times New Roman"/>
          <w:color w:val="000000" w:themeColor="text1"/>
          <w:sz w:val="16"/>
          <w:szCs w:val="16"/>
        </w:rPr>
        <w:t>пассакирском</w:t>
      </w:r>
      <w:proofErr w:type="spellEnd"/>
      <w:r w:rsidRPr="00192C7B">
        <w:rPr>
          <w:rFonts w:ascii="Times New Roman" w:hAnsi="Times New Roman" w:cs="Times New Roman"/>
          <w:color w:val="000000" w:themeColor="text1"/>
          <w:sz w:val="16"/>
          <w:szCs w:val="16"/>
        </w:rPr>
        <w:t xml:space="preserve"> самолете Юнкерс9013 он произвел первую воздушную разведку </w:t>
      </w:r>
      <w:proofErr w:type="spellStart"/>
      <w:r w:rsidRPr="00192C7B">
        <w:rPr>
          <w:rFonts w:ascii="Times New Roman" w:hAnsi="Times New Roman" w:cs="Times New Roman"/>
          <w:color w:val="000000" w:themeColor="text1"/>
          <w:sz w:val="16"/>
          <w:szCs w:val="16"/>
        </w:rPr>
        <w:t>лежбпц</w:t>
      </w:r>
      <w:proofErr w:type="spellEnd"/>
      <w:r w:rsidRPr="00192C7B">
        <w:rPr>
          <w:rFonts w:ascii="Times New Roman" w:hAnsi="Times New Roman" w:cs="Times New Roman"/>
          <w:color w:val="000000" w:themeColor="text1"/>
          <w:sz w:val="16"/>
          <w:szCs w:val="16"/>
        </w:rPr>
        <w:t xml:space="preserve"> морского зверя в Белом море в помощь зверобоям в организации их промысла. Первая разведка дала </w:t>
      </w:r>
      <w:proofErr w:type="spellStart"/>
      <w:r w:rsidRPr="00192C7B">
        <w:rPr>
          <w:rFonts w:ascii="Times New Roman" w:hAnsi="Times New Roman" w:cs="Times New Roman"/>
          <w:color w:val="000000" w:themeColor="text1"/>
          <w:sz w:val="16"/>
          <w:szCs w:val="16"/>
        </w:rPr>
        <w:t>евыше</w:t>
      </w:r>
      <w:proofErr w:type="spellEnd"/>
      <w:r w:rsidRPr="00192C7B">
        <w:rPr>
          <w:rFonts w:ascii="Times New Roman" w:hAnsi="Times New Roman" w:cs="Times New Roman"/>
          <w:color w:val="000000" w:themeColor="text1"/>
          <w:sz w:val="16"/>
          <w:szCs w:val="16"/>
        </w:rPr>
        <w:t xml:space="preserve"> 10.000 пудов добычи.</w:t>
      </w:r>
    </w:p>
    <w:p w14:paraId="0AB8DD7B" w14:textId="77777777" w:rsidR="00F818AA" w:rsidRPr="00192C7B" w:rsidRDefault="00F818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1926, № 4/ (23370).</w:t>
      </w:r>
    </w:p>
    <w:p w14:paraId="71157FC3" w14:textId="77777777" w:rsidR="00F818AA" w:rsidRPr="00192C7B" w:rsidRDefault="00F818AA" w:rsidP="00192C7B">
      <w:pPr>
        <w:spacing w:after="0" w:line="240" w:lineRule="auto"/>
        <w:jc w:val="both"/>
        <w:rPr>
          <w:rFonts w:ascii="Times New Roman" w:hAnsi="Times New Roman" w:cs="Times New Roman"/>
          <w:color w:val="000000" w:themeColor="text1"/>
          <w:sz w:val="16"/>
          <w:szCs w:val="16"/>
        </w:rPr>
      </w:pPr>
    </w:p>
    <w:p w14:paraId="79FC54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4 по 22 марта 1926 </w:t>
      </w:r>
      <w:proofErr w:type="spellStart"/>
      <w:r w:rsidRPr="00192C7B">
        <w:rPr>
          <w:rFonts w:ascii="Times New Roman" w:hAnsi="Times New Roman" w:cs="Times New Roman"/>
          <w:color w:val="000000" w:themeColor="text1"/>
          <w:sz w:val="16"/>
          <w:szCs w:val="16"/>
        </w:rPr>
        <w:t>В.Л.Галышев</w:t>
      </w:r>
      <w:proofErr w:type="spellEnd"/>
      <w:r w:rsidRPr="00192C7B">
        <w:rPr>
          <w:rFonts w:ascii="Times New Roman" w:hAnsi="Times New Roman" w:cs="Times New Roman"/>
          <w:color w:val="000000" w:themeColor="text1"/>
          <w:sz w:val="16"/>
          <w:szCs w:val="16"/>
        </w:rPr>
        <w:t xml:space="preserve"> и др. на J-13 Моссовет выполнили перелет от Красноярска в </w:t>
      </w:r>
      <w:proofErr w:type="spellStart"/>
      <w:r w:rsidRPr="00192C7B">
        <w:rPr>
          <w:rFonts w:ascii="Times New Roman" w:hAnsi="Times New Roman" w:cs="Times New Roman"/>
          <w:color w:val="000000" w:themeColor="text1"/>
          <w:sz w:val="16"/>
          <w:szCs w:val="16"/>
        </w:rPr>
        <w:t>Таруханск</w:t>
      </w:r>
      <w:proofErr w:type="spellEnd"/>
      <w:r w:rsidRPr="00192C7B">
        <w:rPr>
          <w:rFonts w:ascii="Times New Roman" w:hAnsi="Times New Roman" w:cs="Times New Roman"/>
          <w:color w:val="000000" w:themeColor="text1"/>
          <w:sz w:val="16"/>
          <w:szCs w:val="16"/>
        </w:rPr>
        <w:t xml:space="preserve"> и обратно (272,371).</w:t>
      </w:r>
    </w:p>
    <w:p w14:paraId="6050F3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1E4FE" w14:textId="77777777" w:rsidR="009A20C9" w:rsidRPr="00192C7B" w:rsidRDefault="009A20C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64ABB0A" w14:textId="77777777" w:rsidR="009A20C9" w:rsidRPr="00192C7B" w:rsidRDefault="009A20C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977D41" w14:textId="77777777" w:rsidR="009A20C9" w:rsidRPr="00192C7B" w:rsidRDefault="009A20C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года состоялось первое по счёту заседание секции химического сектора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озвученной в официальных документах, как научно-промышленная. Судя по всему, это слитые в одну изначально замышлявшиеся производственная и научно-техническая секции. Несмотря на то, что долго впрягалась, эта секция сразу взяла в карьер! Так, только за март-апрель 1926 года ею было «разрешено более 100 запросов с мест. Имеется связь с 43 республиканскими, краевыми, губернскими обществами». Комиссии, которые плодотворно работали в составе данной секции: по проведению кампании по газификации СССР; по расширению производства синтетического аммиака и его производных; по вопросу об использовании отечественного лекарственного сырья; «по расширению фосфорной проблемы»; по разрешению вопросов кустарных химических производств. Плюс – секция имела собственное информационное бюро (21267).</w:t>
      </w:r>
    </w:p>
    <w:p w14:paraId="20AD1715" w14:textId="77777777" w:rsidR="009A20C9" w:rsidRPr="00192C7B" w:rsidRDefault="009A20C9" w:rsidP="00192C7B">
      <w:pPr>
        <w:spacing w:after="0" w:line="240" w:lineRule="auto"/>
        <w:jc w:val="both"/>
        <w:rPr>
          <w:rFonts w:ascii="Times New Roman" w:hAnsi="Times New Roman" w:cs="Times New Roman"/>
          <w:color w:val="000000" w:themeColor="text1"/>
          <w:sz w:val="16"/>
          <w:szCs w:val="16"/>
        </w:rPr>
      </w:pPr>
    </w:p>
    <w:p w14:paraId="1C8B5C0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29555C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C094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марта 1926 г. в газетах «Известия» и «Правда» был опубликован доклад Ворошилова «8 лет Красной Армии», который он зачитал на торжественном собрании в Большом театре 23 февраля 1926 г. В нем Ворошилов привел сравнительные данные о росте вооружений в Англии, Франции, США, Италии, а затем прошелся и по Германии: «Возьмем, например, хотя бы такую страну, как Германия, которая сейчас после разгрома имеет немного больше седьмой части довоенных вооруженных сил. &lt;...&gt; Германия, которая находится под бдительным оком различных контрольных комиссий победителей, довела свой бюджет до половины того, что она имела накануне войны, то время как ее армия сокращена почти в семь раз. Штатная численность германской армии в 1913 г. была 667 914 человек, морского флота — 79 889 человек. Что это значит? Это значит, что Германия всеми правдами и неправдами содержит крупные вооруженные силы, которые насчитываются не десятками и не сотнями тысяч людей». Что стояло за этими словами: желание показать Берлину, как прочно держит Москва его за горло за счет «тайного военного сотрудничества» или же попытка «замаскировать» его перед лицом всего мира, поставив Германию на одну доску с державами-победительницами? Скорее всего, первое. (См.: «Известия», «Правда», 4 марта 1926 г.). Германский посол </w:t>
      </w:r>
      <w:proofErr w:type="spellStart"/>
      <w:r w:rsidRPr="00192C7B">
        <w:rPr>
          <w:rFonts w:ascii="Times New Roman" w:hAnsi="Times New Roman" w:cs="Times New Roman"/>
          <w:color w:val="000000" w:themeColor="text1"/>
          <w:sz w:val="16"/>
          <w:szCs w:val="16"/>
        </w:rPr>
        <w:t>Брокдорф-Ранцау</w:t>
      </w:r>
      <w:proofErr w:type="spellEnd"/>
      <w:r w:rsidRPr="00192C7B">
        <w:rPr>
          <w:rFonts w:ascii="Times New Roman" w:hAnsi="Times New Roman" w:cs="Times New Roman"/>
          <w:color w:val="000000" w:themeColor="text1"/>
          <w:sz w:val="16"/>
          <w:szCs w:val="16"/>
        </w:rPr>
        <w:t xml:space="preserve"> в беседе с Чичериным «с величайшим возбуждением указал, что эта фраза есть в сущности донос Антанте на секретные вооружения Германии». Уже 5 марта 1926 г. Чичерин доложил об этом в письме секретарю ЦК ВКП(б) В. М. Молотову с копией другим членам Политбюро и коллегии НКИД. Свое письмо нарком озаглавил «Скандал с Германией». 7 марта Ворошилов, «отвечая», писал Молотову (копии членам </w:t>
      </w:r>
      <w:r w:rsidRPr="00192C7B">
        <w:rPr>
          <w:rFonts w:ascii="Times New Roman" w:hAnsi="Times New Roman" w:cs="Times New Roman"/>
          <w:color w:val="000000" w:themeColor="text1"/>
          <w:sz w:val="16"/>
          <w:szCs w:val="16"/>
        </w:rPr>
        <w:lastRenderedPageBreak/>
        <w:t xml:space="preserve">Политбюро и членам коллегии НКИД), что ничего «вопиющего» в своем выступлении он не сказал, а главное, что он зачитал его «в присутствии еще трех членов Политбюро тт. Сталина, Бухарина и Калинина», не сделавших ему «ни малейших замечаний». (РГВА, ф. 33987, оп. 3, д. 151, л. 92-93) (11784). </w:t>
      </w:r>
    </w:p>
    <w:p w14:paraId="58FECA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BE3D6D"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марта 1926 года в ответ на польскую инициативу Политбюро разрешило Наркоминделу начать переговоры с прибалтийскими странами о заключении коллективного договора о ненападении и нейтралитете. Из-за противодействия Англии и Франции эта возможность не была реализована, и СССР заключил двусторонние договоры с Литвой и Латвией (18416).</w:t>
      </w:r>
    </w:p>
    <w:p w14:paraId="3A475F8E" w14:textId="77777777" w:rsidR="00C12F9F" w:rsidRPr="00192C7B" w:rsidRDefault="00C12F9F" w:rsidP="00192C7B">
      <w:pPr>
        <w:spacing w:after="0" w:line="240" w:lineRule="auto"/>
        <w:jc w:val="both"/>
        <w:rPr>
          <w:rFonts w:ascii="Times New Roman" w:hAnsi="Times New Roman" w:cs="Times New Roman"/>
          <w:color w:val="000000" w:themeColor="text1"/>
          <w:sz w:val="16"/>
          <w:szCs w:val="16"/>
        </w:rPr>
      </w:pPr>
    </w:p>
    <w:p w14:paraId="5F29A61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BD4F8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B39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марта 1926 Пленум НК УВВС рассмотрел: 4. О материалах к совещанию по опытному моторостроению и др. (2265,44).</w:t>
      </w:r>
    </w:p>
    <w:p w14:paraId="24D87E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DE8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марта 1926 г. было подготовлено Письмо начальника Военно-воздушных сил РККА П. И. Барано</w:t>
      </w:r>
      <w:r w:rsidRPr="00192C7B">
        <w:rPr>
          <w:rFonts w:ascii="Times New Roman" w:hAnsi="Times New Roman" w:cs="Times New Roman"/>
          <w:color w:val="000000" w:themeColor="text1"/>
          <w:sz w:val="16"/>
          <w:szCs w:val="16"/>
        </w:rPr>
        <w:softHyphen/>
        <w:t>ва Ф. Э. Дзержинскому об использовании опыта фирмы “Юн</w:t>
      </w:r>
      <w:r w:rsidRPr="00192C7B">
        <w:rPr>
          <w:rFonts w:ascii="Times New Roman" w:hAnsi="Times New Roman" w:cs="Times New Roman"/>
          <w:color w:val="000000" w:themeColor="text1"/>
          <w:sz w:val="16"/>
          <w:szCs w:val="16"/>
        </w:rPr>
        <w:softHyphen/>
        <w:t>кере” в становлении металлического самолетостроения</w:t>
      </w:r>
    </w:p>
    <w:p w14:paraId="3388F9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 большом сопротивлении со стороны треста в свое время были привлечены быв</w:t>
      </w:r>
      <w:r w:rsidRPr="00192C7B">
        <w:rPr>
          <w:rFonts w:ascii="Times New Roman" w:hAnsi="Times New Roman" w:cs="Times New Roman"/>
          <w:color w:val="000000" w:themeColor="text1"/>
          <w:sz w:val="16"/>
          <w:szCs w:val="16"/>
        </w:rPr>
        <w:softHyphen/>
        <w:t xml:space="preserve">шие работники “Юнкерса” </w:t>
      </w:r>
      <w:proofErr w:type="spellStart"/>
      <w:r w:rsidRPr="00192C7B">
        <w:rPr>
          <w:rFonts w:ascii="Times New Roman" w:hAnsi="Times New Roman" w:cs="Times New Roman"/>
          <w:color w:val="000000" w:themeColor="text1"/>
          <w:sz w:val="16"/>
          <w:szCs w:val="16"/>
        </w:rPr>
        <w:t>Шаде</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Черзих</w:t>
      </w:r>
      <w:proofErr w:type="spellEnd"/>
      <w:r w:rsidRPr="00192C7B">
        <w:rPr>
          <w:rFonts w:ascii="Times New Roman" w:hAnsi="Times New Roman" w:cs="Times New Roman"/>
          <w:color w:val="000000" w:themeColor="text1"/>
          <w:sz w:val="16"/>
          <w:szCs w:val="16"/>
        </w:rPr>
        <w:t>. Они с группою русских инженеров, работавших у “Юнкерса”, ставят сейчас производство металлических самолетов на 5-м заводе. Трест их рассматривает как основное ядро производственников на случай развертывания производ</w:t>
      </w:r>
      <w:r w:rsidRPr="00192C7B">
        <w:rPr>
          <w:rFonts w:ascii="Times New Roman" w:hAnsi="Times New Roman" w:cs="Times New Roman"/>
          <w:color w:val="000000" w:themeColor="text1"/>
          <w:sz w:val="16"/>
          <w:szCs w:val="16"/>
        </w:rPr>
        <w:softHyphen/>
        <w:t>ства металлических самолетов на заводе в Филях и весьма высоко ценит. Для этого потребо</w:t>
      </w:r>
      <w:r w:rsidRPr="00192C7B">
        <w:rPr>
          <w:rFonts w:ascii="Times New Roman" w:hAnsi="Times New Roman" w:cs="Times New Roman"/>
          <w:color w:val="000000" w:themeColor="text1"/>
          <w:sz w:val="16"/>
          <w:szCs w:val="16"/>
        </w:rPr>
        <w:softHyphen/>
        <w:t xml:space="preserve">валось время и преодоление сопротивления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Для того чтобы работу этих специа</w:t>
      </w:r>
      <w:r w:rsidRPr="00192C7B">
        <w:rPr>
          <w:rFonts w:ascii="Times New Roman" w:hAnsi="Times New Roman" w:cs="Times New Roman"/>
          <w:color w:val="000000" w:themeColor="text1"/>
          <w:sz w:val="16"/>
          <w:szCs w:val="16"/>
        </w:rPr>
        <w:softHyphen/>
        <w:t>листов обеспечить, особенно в случае развертывания завода в Филях, необходимо директо</w:t>
      </w:r>
      <w:r w:rsidRPr="00192C7B">
        <w:rPr>
          <w:rFonts w:ascii="Times New Roman" w:hAnsi="Times New Roman" w:cs="Times New Roman"/>
          <w:color w:val="000000" w:themeColor="text1"/>
          <w:sz w:val="16"/>
          <w:szCs w:val="16"/>
        </w:rPr>
        <w:softHyphen/>
        <w:t>ром завода назначить вполне культурного человека, достаточно веского и авторитетного для этих немцев. Нынешний директор т. Малахов, являясь очень порядочным и добросовестным работником, недостаточно развит для этой роли.</w:t>
      </w:r>
    </w:p>
    <w:p w14:paraId="28E62A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Мною несколько месяцев тому назад был возбужден вопрос перед т. Уншлихтом о наз</w:t>
      </w:r>
      <w:r w:rsidRPr="00192C7B">
        <w:rPr>
          <w:rFonts w:ascii="Times New Roman" w:hAnsi="Times New Roman" w:cs="Times New Roman"/>
          <w:color w:val="000000" w:themeColor="text1"/>
          <w:sz w:val="16"/>
          <w:szCs w:val="16"/>
        </w:rPr>
        <w:softHyphen/>
        <w:t xml:space="preserve">начении т. Гинзбурга, ныне работающего в </w:t>
      </w:r>
      <w:proofErr w:type="spellStart"/>
      <w:r w:rsidRPr="00192C7B">
        <w:rPr>
          <w:rFonts w:ascii="Times New Roman" w:hAnsi="Times New Roman" w:cs="Times New Roman"/>
          <w:color w:val="000000" w:themeColor="text1"/>
          <w:sz w:val="16"/>
          <w:szCs w:val="16"/>
        </w:rPr>
        <w:t>Метхиме</w:t>
      </w:r>
      <w:proofErr w:type="spellEnd"/>
      <w:r w:rsidRPr="00192C7B">
        <w:rPr>
          <w:rFonts w:ascii="Times New Roman" w:hAnsi="Times New Roman" w:cs="Times New Roman"/>
          <w:color w:val="000000" w:themeColor="text1"/>
          <w:sz w:val="16"/>
          <w:szCs w:val="16"/>
        </w:rPr>
        <w:t>. Прежде т. Уншлихт решительно отка</w:t>
      </w:r>
      <w:r w:rsidRPr="00192C7B">
        <w:rPr>
          <w:rFonts w:ascii="Times New Roman" w:hAnsi="Times New Roman" w:cs="Times New Roman"/>
          <w:color w:val="000000" w:themeColor="text1"/>
          <w:sz w:val="16"/>
          <w:szCs w:val="16"/>
        </w:rPr>
        <w:softHyphen/>
        <w:t>зывался. В последний мой доклад дал согласие. Так как т. Гинзбург знает немецкий язык и в деловом отношении вполне подходит, то прошу Вашей помощи в назначении т. Гинзбурга сейчас директором 5-го завода, а в перспективе - завода в Филях. С трестом сог</w:t>
      </w:r>
      <w:r w:rsidRPr="00192C7B">
        <w:rPr>
          <w:rFonts w:ascii="Times New Roman" w:hAnsi="Times New Roman" w:cs="Times New Roman"/>
          <w:color w:val="000000" w:themeColor="text1"/>
          <w:sz w:val="16"/>
          <w:szCs w:val="16"/>
        </w:rPr>
        <w:softHyphen/>
        <w:t>ласовано.</w:t>
      </w:r>
    </w:p>
    <w:p w14:paraId="20F129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Аналогично металлическому самолетостроению предполагалось поставить моторост</w:t>
      </w:r>
      <w:r w:rsidRPr="00192C7B">
        <w:rPr>
          <w:rFonts w:ascii="Times New Roman" w:hAnsi="Times New Roman" w:cs="Times New Roman"/>
          <w:color w:val="000000" w:themeColor="text1"/>
          <w:sz w:val="16"/>
          <w:szCs w:val="16"/>
        </w:rPr>
        <w:softHyphen/>
        <w:t>роение на бывшем заводе “Рено”. В свое время трест с моими соображениями согласился, и на этом основании мною было дано задание приложить все усилия для привлечения к нам конструктора и инженера завода БМВ Фрица с группою работников. В данное время созда</w:t>
      </w:r>
      <w:r w:rsidRPr="00192C7B">
        <w:rPr>
          <w:rFonts w:ascii="Times New Roman" w:hAnsi="Times New Roman" w:cs="Times New Roman"/>
          <w:color w:val="000000" w:themeColor="text1"/>
          <w:sz w:val="16"/>
          <w:szCs w:val="16"/>
        </w:rPr>
        <w:softHyphen/>
        <w:t>ется наиболее благоприятная обстановка для приглашения Фрица, так как он не заключил договора с фирмой БМВ и является как бы безработным. Как я предполагаю и говорил с трестом, Фриц может быть полезен в следующем. При назначении его на бывший завод “Ре- • но” на этом заводе можно было бы поставить производством 500-сильный мотор БМВ т. VI, несколько его изменив; так как Фриц является творцом этого мотора, то, по-видимому, это не встретит особых затруднений. По материалам немецкий мотор родственен нашему, что также облегчит его производство.</w:t>
      </w:r>
    </w:p>
    <w:p w14:paraId="5ED7E4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мы этого не сделаем, то нужно прямо сказать, что объекта на Рыбинский завод мы не имеем: “Либерти” будет производиться на существующих заводах в количестве, достаточ</w:t>
      </w:r>
      <w:r w:rsidRPr="00192C7B">
        <w:rPr>
          <w:rFonts w:ascii="Times New Roman" w:hAnsi="Times New Roman" w:cs="Times New Roman"/>
          <w:color w:val="000000" w:themeColor="text1"/>
          <w:sz w:val="16"/>
          <w:szCs w:val="16"/>
        </w:rPr>
        <w:softHyphen/>
        <w:t xml:space="preserve">ном для УВВС, все наши опытные машины еще настолько сыры и незрелы, что об их производстве говорить еще рано. Последняя возможность - иностранный </w:t>
      </w:r>
      <w:proofErr w:type="spellStart"/>
      <w:r w:rsidRPr="00192C7B">
        <w:rPr>
          <w:rFonts w:ascii="Times New Roman" w:hAnsi="Times New Roman" w:cs="Times New Roman"/>
          <w:color w:val="000000" w:themeColor="text1"/>
          <w:sz w:val="16"/>
          <w:szCs w:val="16"/>
        </w:rPr>
        <w:t>лиценс</w:t>
      </w:r>
      <w:proofErr w:type="spellEnd"/>
      <w:r w:rsidRPr="00192C7B">
        <w:rPr>
          <w:rFonts w:ascii="Times New Roman" w:hAnsi="Times New Roman" w:cs="Times New Roman"/>
          <w:color w:val="000000" w:themeColor="text1"/>
          <w:sz w:val="16"/>
          <w:szCs w:val="16"/>
        </w:rPr>
        <w:t>. Но в моторост</w:t>
      </w:r>
      <w:r w:rsidRPr="00192C7B">
        <w:rPr>
          <w:rFonts w:ascii="Times New Roman" w:hAnsi="Times New Roman" w:cs="Times New Roman"/>
          <w:color w:val="000000" w:themeColor="text1"/>
          <w:sz w:val="16"/>
          <w:szCs w:val="16"/>
        </w:rPr>
        <w:softHyphen/>
        <w:t>роении это сопряжено с большими трудностями, особенно у нас, в связи с материалами: заг</w:t>
      </w:r>
      <w:r w:rsidRPr="00192C7B">
        <w:rPr>
          <w:rFonts w:ascii="Times New Roman" w:hAnsi="Times New Roman" w:cs="Times New Roman"/>
          <w:color w:val="000000" w:themeColor="text1"/>
          <w:sz w:val="16"/>
          <w:szCs w:val="16"/>
        </w:rPr>
        <w:softHyphen/>
        <w:t xml:space="preserve">раничный мотор из иностранных материалов, а </w:t>
      </w:r>
      <w:proofErr w:type="spellStart"/>
      <w:r w:rsidRPr="00192C7B">
        <w:rPr>
          <w:rFonts w:ascii="Times New Roman" w:hAnsi="Times New Roman" w:cs="Times New Roman"/>
          <w:color w:val="000000" w:themeColor="text1"/>
          <w:sz w:val="16"/>
          <w:szCs w:val="16"/>
        </w:rPr>
        <w:t>лиценс</w:t>
      </w:r>
      <w:proofErr w:type="spellEnd"/>
      <w:r w:rsidRPr="00192C7B">
        <w:rPr>
          <w:rFonts w:ascii="Times New Roman" w:hAnsi="Times New Roman" w:cs="Times New Roman"/>
          <w:color w:val="000000" w:themeColor="text1"/>
          <w:sz w:val="16"/>
          <w:szCs w:val="16"/>
        </w:rPr>
        <w:t xml:space="preserve"> даст чертежи и техническую установ</w:t>
      </w:r>
      <w:r w:rsidRPr="00192C7B">
        <w:rPr>
          <w:rFonts w:ascii="Times New Roman" w:hAnsi="Times New Roman" w:cs="Times New Roman"/>
          <w:color w:val="000000" w:themeColor="text1"/>
          <w:sz w:val="16"/>
          <w:szCs w:val="16"/>
        </w:rPr>
        <w:softHyphen/>
        <w:t xml:space="preserve">ку этого производства, не решая и не подходя к проблеме материалов. Наконец, </w:t>
      </w:r>
      <w:proofErr w:type="spellStart"/>
      <w:r w:rsidRPr="00192C7B">
        <w:rPr>
          <w:rFonts w:ascii="Times New Roman" w:hAnsi="Times New Roman" w:cs="Times New Roman"/>
          <w:color w:val="000000" w:themeColor="text1"/>
          <w:sz w:val="16"/>
          <w:szCs w:val="16"/>
        </w:rPr>
        <w:t>лиценс</w:t>
      </w:r>
      <w:proofErr w:type="spellEnd"/>
      <w:r w:rsidRPr="00192C7B">
        <w:rPr>
          <w:rFonts w:ascii="Times New Roman" w:hAnsi="Times New Roman" w:cs="Times New Roman"/>
          <w:color w:val="000000" w:themeColor="text1"/>
          <w:sz w:val="16"/>
          <w:szCs w:val="16"/>
        </w:rPr>
        <w:t xml:space="preserve"> будет стоить очень больших денег, не давая гарантии производства мотора по указанным выше причинам.</w:t>
      </w:r>
    </w:p>
    <w:p w14:paraId="1B66E8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Мне думается, что комбинация с Фрицем, во всяком случае, такая, над которой стоило бы поработать. Трест едва ли сильно будет сопротивляться. У него может не оказаться реши</w:t>
      </w:r>
      <w:r w:rsidRPr="00192C7B">
        <w:rPr>
          <w:rFonts w:ascii="Times New Roman" w:hAnsi="Times New Roman" w:cs="Times New Roman"/>
          <w:color w:val="000000" w:themeColor="text1"/>
          <w:sz w:val="16"/>
          <w:szCs w:val="16"/>
        </w:rPr>
        <w:softHyphen/>
        <w:t>тельности, в чем ему нужно помочь.</w:t>
      </w:r>
    </w:p>
    <w:p w14:paraId="55ECD8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Я лично и непосредственно бьюсь с одним делом, решить которое иногда прямо отча</w:t>
      </w:r>
      <w:r w:rsidRPr="00192C7B">
        <w:rPr>
          <w:rFonts w:ascii="Times New Roman" w:hAnsi="Times New Roman" w:cs="Times New Roman"/>
          <w:color w:val="000000" w:themeColor="text1"/>
          <w:sz w:val="16"/>
          <w:szCs w:val="16"/>
        </w:rPr>
        <w:softHyphen/>
        <w:t>иваешься. По заданию У ВВС инженер Киреев проектирует мотор мощностью 600-700 НР Еще осенью прошлого года и даже несколько раньше проект был в таком состоянии, что его можно было пустить в производство. Со стороны наших профессорских и трестовских кру</w:t>
      </w:r>
      <w:r w:rsidRPr="00192C7B">
        <w:rPr>
          <w:rFonts w:ascii="Times New Roman" w:hAnsi="Times New Roman" w:cs="Times New Roman"/>
          <w:color w:val="000000" w:themeColor="text1"/>
          <w:sz w:val="16"/>
          <w:szCs w:val="16"/>
        </w:rPr>
        <w:softHyphen/>
        <w:t>гов он вызвал возражения, сущность которых заключается в том, что мотор во многих дета</w:t>
      </w:r>
      <w:r w:rsidRPr="00192C7B">
        <w:rPr>
          <w:rFonts w:ascii="Times New Roman" w:hAnsi="Times New Roman" w:cs="Times New Roman"/>
          <w:color w:val="000000" w:themeColor="text1"/>
          <w:sz w:val="16"/>
          <w:szCs w:val="16"/>
        </w:rPr>
        <w:softHyphen/>
        <w:t xml:space="preserve">лях обладает новизной и труден в производстве. Эти возражения значительно тускнели и подчас бывали довольно деликатны и мягки, если вопрос обсуждался в присутствии Киреева, обладающего слишком большим опытом, в частности и непосредственного участия в производстве, и уже построившего ряд применявшихся автомобильных моторов. Но к </w:t>
      </w:r>
      <w:proofErr w:type="gramStart"/>
      <w:r w:rsidRPr="00192C7B">
        <w:rPr>
          <w:rFonts w:ascii="Times New Roman" w:hAnsi="Times New Roman" w:cs="Times New Roman"/>
          <w:color w:val="000000" w:themeColor="text1"/>
          <w:sz w:val="16"/>
          <w:szCs w:val="16"/>
        </w:rPr>
        <w:t>Кире-</w:t>
      </w:r>
      <w:proofErr w:type="spellStart"/>
      <w:r w:rsidRPr="00192C7B">
        <w:rPr>
          <w:rFonts w:ascii="Times New Roman" w:hAnsi="Times New Roman" w:cs="Times New Roman"/>
          <w:color w:val="000000" w:themeColor="text1"/>
          <w:sz w:val="16"/>
          <w:szCs w:val="16"/>
        </w:rPr>
        <w:t>еву</w:t>
      </w:r>
      <w:proofErr w:type="spellEnd"/>
      <w:proofErr w:type="gramEnd"/>
      <w:r w:rsidRPr="00192C7B">
        <w:rPr>
          <w:rFonts w:ascii="Times New Roman" w:hAnsi="Times New Roman" w:cs="Times New Roman"/>
          <w:color w:val="000000" w:themeColor="text1"/>
          <w:sz w:val="16"/>
          <w:szCs w:val="16"/>
        </w:rPr>
        <w:t xml:space="preserve"> было предъявлено формальное требование - сдать по проекту все чертежи и специфика</w:t>
      </w:r>
      <w:r w:rsidRPr="00192C7B">
        <w:rPr>
          <w:rFonts w:ascii="Times New Roman" w:hAnsi="Times New Roman" w:cs="Times New Roman"/>
          <w:color w:val="000000" w:themeColor="text1"/>
          <w:sz w:val="16"/>
          <w:szCs w:val="16"/>
        </w:rPr>
        <w:softHyphen/>
        <w:t>ции. Требование совершенно закономерное, но практически не применявшееся (и не будет применяться) к другим моторам и конструкторам. С этой работой, которая отдалила конеч</w:t>
      </w:r>
      <w:r w:rsidRPr="00192C7B">
        <w:rPr>
          <w:rFonts w:ascii="Times New Roman" w:hAnsi="Times New Roman" w:cs="Times New Roman"/>
          <w:color w:val="000000" w:themeColor="text1"/>
          <w:sz w:val="16"/>
          <w:szCs w:val="16"/>
        </w:rPr>
        <w:softHyphen/>
        <w:t>ный срок постройки на несколько месяцев (около года), Киреев справился. Сейчас им сданы чертежи и спецификации материалов. Деньги на постройку мотора отпускает УВВС. Но приступить к постройке мотора не могу, так как буквально злостным саботажем окружа</w:t>
      </w:r>
      <w:r w:rsidRPr="00192C7B">
        <w:rPr>
          <w:rFonts w:ascii="Times New Roman" w:hAnsi="Times New Roman" w:cs="Times New Roman"/>
          <w:color w:val="000000" w:themeColor="text1"/>
          <w:sz w:val="16"/>
          <w:szCs w:val="16"/>
        </w:rPr>
        <w:softHyphen/>
        <w:t>ют это дело заводские работники, боящиеся конкуренции: редкий инженер не проектирует своего мотора, которому грош цена. Дело опыта. Но у меня уверенность в том, что это один из наиболее надежных проектов. Трест - Аверин и Гамбург - со мной согласны, а Аверин ре</w:t>
      </w:r>
      <w:r w:rsidRPr="00192C7B">
        <w:rPr>
          <w:rFonts w:ascii="Times New Roman" w:hAnsi="Times New Roman" w:cs="Times New Roman"/>
          <w:color w:val="000000" w:themeColor="text1"/>
          <w:sz w:val="16"/>
          <w:szCs w:val="16"/>
        </w:rPr>
        <w:softHyphen/>
        <w:t>шительно поддерживает необходимость постройки. Такого же мнения и некоторые добросо</w:t>
      </w:r>
      <w:r w:rsidRPr="00192C7B">
        <w:rPr>
          <w:rFonts w:ascii="Times New Roman" w:hAnsi="Times New Roman" w:cs="Times New Roman"/>
          <w:color w:val="000000" w:themeColor="text1"/>
          <w:sz w:val="16"/>
          <w:szCs w:val="16"/>
        </w:rPr>
        <w:softHyphen/>
        <w:t xml:space="preserve">вестные и заслуживающие доверия специалисты, как, например, </w:t>
      </w:r>
      <w:proofErr w:type="spellStart"/>
      <w:r w:rsidRPr="00192C7B">
        <w:rPr>
          <w:rFonts w:ascii="Times New Roman" w:hAnsi="Times New Roman" w:cs="Times New Roman"/>
          <w:color w:val="000000" w:themeColor="text1"/>
          <w:sz w:val="16"/>
          <w:szCs w:val="16"/>
        </w:rPr>
        <w:t>Макарук</w:t>
      </w:r>
      <w:proofErr w:type="spellEnd"/>
      <w:r w:rsidRPr="00192C7B">
        <w:rPr>
          <w:rFonts w:ascii="Times New Roman" w:hAnsi="Times New Roman" w:cs="Times New Roman"/>
          <w:color w:val="000000" w:themeColor="text1"/>
          <w:sz w:val="16"/>
          <w:szCs w:val="16"/>
        </w:rPr>
        <w:t>. А дело с постанов</w:t>
      </w:r>
      <w:r w:rsidRPr="00192C7B">
        <w:rPr>
          <w:rFonts w:ascii="Times New Roman" w:hAnsi="Times New Roman" w:cs="Times New Roman"/>
          <w:color w:val="000000" w:themeColor="text1"/>
          <w:sz w:val="16"/>
          <w:szCs w:val="16"/>
        </w:rPr>
        <w:softHyphen/>
        <w:t>кой этого интереснейшего типа мотора для нашей авиации почти безнадежно.</w:t>
      </w:r>
    </w:p>
    <w:p w14:paraId="7A415B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Я бы убедительно просил Вас этим делом заинтересоваться и, если Вы признаете целе</w:t>
      </w:r>
      <w:r w:rsidRPr="00192C7B">
        <w:rPr>
          <w:rFonts w:ascii="Times New Roman" w:hAnsi="Times New Roman" w:cs="Times New Roman"/>
          <w:color w:val="000000" w:themeColor="text1"/>
          <w:sz w:val="16"/>
          <w:szCs w:val="16"/>
        </w:rPr>
        <w:softHyphen/>
        <w:t>сообразной постройку, повлиять Вашим авторитетом на трест и заводы.</w:t>
      </w:r>
    </w:p>
    <w:p w14:paraId="385026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Баранов</w:t>
      </w:r>
    </w:p>
    <w:p w14:paraId="75E579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392. Л. 168-170. Подлинник (10711,552).</w:t>
      </w:r>
    </w:p>
    <w:p w14:paraId="7F7A91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368F21" w14:textId="77777777" w:rsidR="00064948" w:rsidRPr="00192C7B" w:rsidRDefault="0006494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41D9BC2" w14:textId="77777777" w:rsidR="00064948" w:rsidRPr="00192C7B" w:rsidRDefault="0006494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08AB0" w14:textId="77777777" w:rsidR="009A20C9" w:rsidRPr="00192C7B" w:rsidRDefault="009A20C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shd w:val="clear" w:color="auto" w:fill="FFFFFF"/>
        </w:rPr>
        <w:t xml:space="preserve">5 марта 1926 года в соответствии с запиской </w:t>
      </w:r>
      <w:r w:rsidRPr="00192C7B">
        <w:rPr>
          <w:rFonts w:ascii="Times New Roman" w:hAnsi="Times New Roman" w:cs="Times New Roman"/>
          <w:color w:val="000000" w:themeColor="text1"/>
          <w:sz w:val="16"/>
          <w:szCs w:val="16"/>
        </w:rPr>
        <w:t xml:space="preserve">от Ф. Э. Дзержинского, бывшего в то время Председателем ВСНХ от 26 октября 1925 года, в ИНО ОГПУ о необходимости при ИНО создать орган информации о достижениях заграничной техники», </w:t>
      </w:r>
      <w:r w:rsidRPr="00192C7B">
        <w:rPr>
          <w:rFonts w:ascii="Times New Roman" w:hAnsi="Times New Roman" w:cs="Times New Roman"/>
          <w:color w:val="000000" w:themeColor="text1"/>
          <w:sz w:val="16"/>
          <w:szCs w:val="16"/>
          <w:shd w:val="clear" w:color="auto" w:fill="FFFFFF"/>
        </w:rPr>
        <w:t>уже Военно-промышленное управление ВСНХ разработало для ИНО «Перечень вопросов для заграничной информации», который, по существу, являлся заданием правительства СССР по добыче технической документации и образцов по оборонной тематике. Для решения этого задания в ИНО было создано самостоятельное отделение научно-технической разведки. К концу 1920-х годов сотрудники научно-технической разведки добыли, в частности, информацию об испытаниях новейшей авиационной техники, артиллерийских систем, военной радиоаппаратуры, о переработке нефти, а также по многим другим проблемам (21277).</w:t>
      </w:r>
    </w:p>
    <w:p w14:paraId="0E5562C0" w14:textId="77777777" w:rsidR="009A20C9" w:rsidRPr="00192C7B" w:rsidRDefault="009A20C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EED5937"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марта 1926 г. Военно-промышленным управлением ВСНХ был разработан для ИНО ОГПУ «Перечень вопросов для заграничной информации» (19563).</w:t>
      </w:r>
    </w:p>
    <w:p w14:paraId="628450A5"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p>
    <w:p w14:paraId="0916B69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76780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79F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марта 1926 г. НКВД РСФСР утвердил "Правила внутренней службы милиции" (10303).</w:t>
      </w:r>
    </w:p>
    <w:p w14:paraId="4D3D51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68A69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DCC0E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5BED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марта 1926 года Военно-промышленное управление ВСНХ подготовило для ИНО «Перечень вопросов для заграничной информации» и дало поручение «…направить его при посредничестве Вашей агентуры совершенно доверительным путем… непосредственно за границу». Задачи Правительства СССР состояли из трех разделов:</w:t>
      </w:r>
    </w:p>
    <w:p w14:paraId="19B4E0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защита предприятий оборонной промышленности от средств нападения противника, тонкости производства различных видов военной техники и требования к материалам, идущим на их изготовление;</w:t>
      </w:r>
    </w:p>
    <w:p w14:paraId="4B15D4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производство различных типов взрывчатых веществ, зажигательных и осветительных составов, новейших отравляющих веществ и средств защиты от их воздействия, сведения о дислокации соответствующих предприятий;</w:t>
      </w:r>
    </w:p>
    <w:p w14:paraId="1F8488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информация об организации, планировании, материальном и кадровом обеспечении работы предприятий обороной промышленности в предвоенный и военный период, а также о мобилизации предприятий гражданских отраслей промышленности на выполнение оборонных заказов (Очерки истории российской внешней разведки. В 6 т. Т. 2. 1917-1933 годы. — М., 1997, с. 15.) (11765).</w:t>
      </w:r>
    </w:p>
    <w:p w14:paraId="3A7B94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5ACD9F" w14:textId="77777777" w:rsidR="00BC6C45" w:rsidRPr="00192C7B" w:rsidRDefault="00BC6C4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78F1238" w14:textId="77777777" w:rsidR="00BC6C45" w:rsidRPr="00192C7B" w:rsidRDefault="00BC6C4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3B490" w14:textId="77777777" w:rsidR="00BC6C45" w:rsidRPr="00192C7B" w:rsidRDefault="00BC6C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марта 1926 «В постановлении о его задержании и привлечении к следствию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самолета, могущей стать на вооружение РККВФ, в то время как на это дело затрачены колоссальные суммы». Вторым обвиняемым по указанному делу </w:t>
      </w:r>
      <w:r w:rsidRPr="00192C7B">
        <w:rPr>
          <w:rFonts w:ascii="Times New Roman" w:hAnsi="Times New Roman" w:cs="Times New Roman"/>
          <w:color w:val="000000" w:themeColor="text1"/>
          <w:sz w:val="16"/>
          <w:szCs w:val="16"/>
        </w:rPr>
        <w:lastRenderedPageBreak/>
        <w:t xml:space="preserve">являлся А. Знаменский — главный наблюдающий инженер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 опытным строительством на заводах. Он вымогал и получал взятки от конструкторов и летчиков, сдающих опытные образцы самолетов». </w:t>
      </w:r>
    </w:p>
    <w:p w14:paraId="7302BF31" w14:textId="77777777" w:rsidR="00BC6C45" w:rsidRPr="00192C7B" w:rsidRDefault="00BC6C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Более предметно претензии сформулировали по результатам следствия. В уголовном деле утверждается, что Б.Ф. Гончаров в корыстных интересах допустил к постройке совершенно негодные проекты (Р-2, ИЛБ, Р-3, Б-1). На них было затрачено сверх первоначальных смет 433,5 тысячи рублей, а всего на опытное производство перерасходовано за 1923/24 и 1924/25 гг. 1 млн 542 тысячи рублей. </w:t>
      </w:r>
    </w:p>
    <w:p w14:paraId="4B6DB48F" w14:textId="77777777" w:rsidR="00BC6C45" w:rsidRPr="00192C7B" w:rsidRDefault="00BC6C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Зная о серьезных недоработках опытного самолета 2-ИН-1,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w:t>
      </w:r>
    </w:p>
    <w:p w14:paraId="4AB4B23B" w14:textId="77777777" w:rsidR="00BC6C45" w:rsidRPr="00192C7B" w:rsidRDefault="00BC6C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результате Постановлением Коллегии ОГПУ Гончаров Борис Фёдорович, Кутовой Владимир Васильевич и некто </w:t>
      </w:r>
      <w:proofErr w:type="spellStart"/>
      <w:r w:rsidRPr="00192C7B">
        <w:rPr>
          <w:rFonts w:ascii="Times New Roman" w:hAnsi="Times New Roman" w:cs="Times New Roman"/>
          <w:color w:val="000000" w:themeColor="text1"/>
          <w:sz w:val="16"/>
          <w:szCs w:val="16"/>
        </w:rPr>
        <w:t>Трестер</w:t>
      </w:r>
      <w:proofErr w:type="spellEnd"/>
      <w:r w:rsidRPr="00192C7B">
        <w:rPr>
          <w:rFonts w:ascii="Times New Roman" w:hAnsi="Times New Roman" w:cs="Times New Roman"/>
          <w:color w:val="000000" w:themeColor="text1"/>
          <w:sz w:val="16"/>
          <w:szCs w:val="16"/>
        </w:rPr>
        <w:t xml:space="preserve"> М. были осуждены на 10 лет ИТЛ, а еще четыре человека — на 3 года (20268).</w:t>
      </w:r>
    </w:p>
    <w:p w14:paraId="11266AF0" w14:textId="77777777" w:rsidR="00BC6C45" w:rsidRPr="00192C7B" w:rsidRDefault="00BC6C45" w:rsidP="00192C7B">
      <w:pPr>
        <w:spacing w:after="0" w:line="240" w:lineRule="auto"/>
        <w:jc w:val="both"/>
        <w:rPr>
          <w:rFonts w:ascii="Times New Roman" w:hAnsi="Times New Roman" w:cs="Times New Roman"/>
          <w:color w:val="000000" w:themeColor="text1"/>
          <w:sz w:val="16"/>
          <w:szCs w:val="16"/>
        </w:rPr>
      </w:pPr>
    </w:p>
    <w:p w14:paraId="09E12313"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6 марта 1926 начальник УВВС РККА П. Баранов направил письмо Ф. Дзержинскому, в котором просил его разобраться с фактами злостного саботажа в области создания авиационной техники, и прежде всего в области моторостроения.</w:t>
      </w:r>
    </w:p>
    <w:p w14:paraId="1D0B57FC"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итоге чекисты получили соответствующие указания от своего руководителя, и уже 6 марта в 4-м отделении Особого отдела ОГПУ было подготовлено постановление об аресте нескольких сотрудников УВВС во главе с помощником председателя научного комитета управления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Основываясь на собственных материалах и агентурной информации 8-го (немецкого) отделения КРО ОГПУ, особисты предъявили арестованным обвинение в систематическом подрыве боевой мощи РККА путем закупок за границей недоброкачественной авиационной продукции и в разглашении (за материальное вознаграждение) секретных сведений сотрудникам фирмы «Юнкерс».</w:t>
      </w:r>
    </w:p>
    <w:p w14:paraId="573B2E58"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Тщательное расследование продолжалось более года. Поскольку выявились данные, бросающие тень на начальника УВВС РККА П. Баранова и его предшественника, старого члена большевистской партии А. </w:t>
      </w:r>
      <w:proofErr w:type="spellStart"/>
      <w:r w:rsidRPr="00192C7B">
        <w:rPr>
          <w:rFonts w:ascii="Times New Roman" w:eastAsia="Times New Roman" w:hAnsi="Times New Roman" w:cs="Times New Roman"/>
          <w:color w:val="000000" w:themeColor="text1"/>
          <w:sz w:val="16"/>
          <w:szCs w:val="16"/>
          <w:lang w:eastAsia="ru-RU"/>
        </w:rPr>
        <w:t>Розенгольца</w:t>
      </w:r>
      <w:proofErr w:type="spellEnd"/>
      <w:r w:rsidRPr="00192C7B">
        <w:rPr>
          <w:rFonts w:ascii="Times New Roman" w:eastAsia="Times New Roman" w:hAnsi="Times New Roman" w:cs="Times New Roman"/>
          <w:color w:val="000000" w:themeColor="text1"/>
          <w:sz w:val="16"/>
          <w:szCs w:val="16"/>
          <w:lang w:eastAsia="ru-RU"/>
        </w:rPr>
        <w:t xml:space="preserve">, то дело передали на заключение помощнику прокурора Верховного суда СССР Р. Катаняну. Он согласился с итоговыми выводами следователей Особого отдела ОГПУ (С. </w:t>
      </w:r>
      <w:proofErr w:type="spellStart"/>
      <w:r w:rsidRPr="00192C7B">
        <w:rPr>
          <w:rFonts w:ascii="Times New Roman" w:eastAsia="Times New Roman" w:hAnsi="Times New Roman" w:cs="Times New Roman"/>
          <w:color w:val="000000" w:themeColor="text1"/>
          <w:sz w:val="16"/>
          <w:szCs w:val="16"/>
          <w:lang w:eastAsia="ru-RU"/>
        </w:rPr>
        <w:t>Пинталя</w:t>
      </w:r>
      <w:proofErr w:type="spellEnd"/>
      <w:r w:rsidRPr="00192C7B">
        <w:rPr>
          <w:rFonts w:ascii="Times New Roman" w:eastAsia="Times New Roman" w:hAnsi="Times New Roman" w:cs="Times New Roman"/>
          <w:color w:val="000000" w:themeColor="text1"/>
          <w:sz w:val="16"/>
          <w:szCs w:val="16"/>
          <w:lang w:eastAsia="ru-RU"/>
        </w:rPr>
        <w:t xml:space="preserve"> и его помощника Волкова) и поддержал их предложение о слушании дела во внесудебном порядке в Коллегии ОГПУ.</w:t>
      </w:r>
    </w:p>
    <w:p w14:paraId="146DD0F8"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9 мая 1927 г.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и еще двое обвиняемых были приговорены к расстрелу. Однако расстреляли лишь первого, а остальным заменили высшую меру социальной защиты на 10 лет концлагеря.</w:t>
      </w:r>
    </w:p>
    <w:p w14:paraId="53F67C41"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Еще в самом начале следствия по делу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Г. Ягода подписал на имя заместителя председателя РВС СССР И. Уншлихта информационный доклад, в котором оценивалась деятельность приглашенных УВВС РККА немецких специалистов и делался вывод: «Таким образом, вместо высоких спецов УВВС получил агентов германского генштаба, содержание коих оправдано быть не может. Сообщая изложенное в дополнение к личным с Вами переговорам прошу Вашего распоряжения об ускорении удаления немцев из </w:t>
      </w:r>
      <w:proofErr w:type="spellStart"/>
      <w:r w:rsidRPr="00192C7B">
        <w:rPr>
          <w:rFonts w:ascii="Times New Roman" w:eastAsia="Times New Roman" w:hAnsi="Times New Roman" w:cs="Times New Roman"/>
          <w:color w:val="000000" w:themeColor="text1"/>
          <w:sz w:val="16"/>
          <w:szCs w:val="16"/>
          <w:lang w:eastAsia="ru-RU"/>
        </w:rPr>
        <w:t>Воздухофлота</w:t>
      </w:r>
      <w:proofErr w:type="spellEnd"/>
      <w:r w:rsidRPr="00192C7B">
        <w:rPr>
          <w:rFonts w:ascii="Times New Roman" w:eastAsia="Times New Roman" w:hAnsi="Times New Roman" w:cs="Times New Roman"/>
          <w:color w:val="000000" w:themeColor="text1"/>
          <w:sz w:val="16"/>
          <w:szCs w:val="16"/>
          <w:lang w:eastAsia="ru-RU"/>
        </w:rPr>
        <w:t>».</w:t>
      </w:r>
    </w:p>
    <w:p w14:paraId="3209B25D"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Так как в документе вновь имелись упоминания об убеждающих беседах чекистов с П. Барабановым, то И. Уншлихт (несмотря на то, что письмо было адресовано лично ему) счел необходимым проинформировать К. Ворошилова. Судя по пометкам на письме, нарком имел личную беседу с П. Барабановым. Итоги этой беседы неизвестны. Однако характерен тот факт, что, давая указания по расследованию дела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председатель ОГПУ предложил использовать как консультанта другое лицо, а не начальника УВВС.</w:t>
      </w:r>
    </w:p>
    <w:p w14:paraId="390C7114"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Через несколько месяцев после ареста группы Г. </w:t>
      </w:r>
      <w:proofErr w:type="spellStart"/>
      <w:r w:rsidRPr="00192C7B">
        <w:rPr>
          <w:rFonts w:ascii="Times New Roman" w:eastAsia="Times New Roman" w:hAnsi="Times New Roman" w:cs="Times New Roman"/>
          <w:color w:val="000000" w:themeColor="text1"/>
          <w:sz w:val="16"/>
          <w:szCs w:val="16"/>
          <w:lang w:eastAsia="ru-RU"/>
        </w:rPr>
        <w:t>Линно</w:t>
      </w:r>
      <w:proofErr w:type="spellEnd"/>
      <w:r w:rsidRPr="00192C7B">
        <w:rPr>
          <w:rFonts w:ascii="Times New Roman" w:eastAsia="Times New Roman" w:hAnsi="Times New Roman" w:cs="Times New Roman"/>
          <w:color w:val="000000" w:themeColor="text1"/>
          <w:sz w:val="16"/>
          <w:szCs w:val="16"/>
          <w:lang w:eastAsia="ru-RU"/>
        </w:rPr>
        <w:t xml:space="preserve"> 4-е отделение ОО ОГПУ возбудило еще одно уголовное дело — на техника-приемщика УВВС В. </w:t>
      </w:r>
      <w:proofErr w:type="spellStart"/>
      <w:r w:rsidRPr="00192C7B">
        <w:rPr>
          <w:rFonts w:ascii="Times New Roman" w:eastAsia="Times New Roman" w:hAnsi="Times New Roman" w:cs="Times New Roman"/>
          <w:color w:val="000000" w:themeColor="text1"/>
          <w:sz w:val="16"/>
          <w:szCs w:val="16"/>
          <w:lang w:eastAsia="ru-RU"/>
        </w:rPr>
        <w:t>Горбашова</w:t>
      </w:r>
      <w:proofErr w:type="spellEnd"/>
      <w:r w:rsidRPr="00192C7B">
        <w:rPr>
          <w:rFonts w:ascii="Times New Roman" w:eastAsia="Times New Roman" w:hAnsi="Times New Roman" w:cs="Times New Roman"/>
          <w:color w:val="000000" w:themeColor="text1"/>
          <w:sz w:val="16"/>
          <w:szCs w:val="16"/>
          <w:lang w:eastAsia="ru-RU"/>
        </w:rPr>
        <w:t xml:space="preserve"> и связанных с ним лиц. Суть обвинений состояла в несанкционированных приватных встречах с представителями фирмы «Юнкерс» и получении от них взяток за приемку некачественной продукции.</w:t>
      </w:r>
    </w:p>
    <w:p w14:paraId="2D5AD732"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Полученные деньги В. </w:t>
      </w:r>
      <w:proofErr w:type="spellStart"/>
      <w:r w:rsidRPr="00192C7B">
        <w:rPr>
          <w:rFonts w:ascii="Times New Roman" w:eastAsia="Times New Roman" w:hAnsi="Times New Roman" w:cs="Times New Roman"/>
          <w:color w:val="000000" w:themeColor="text1"/>
          <w:sz w:val="16"/>
          <w:szCs w:val="16"/>
          <w:lang w:eastAsia="ru-RU"/>
        </w:rPr>
        <w:t>Горбашов</w:t>
      </w:r>
      <w:proofErr w:type="spellEnd"/>
      <w:r w:rsidRPr="00192C7B">
        <w:rPr>
          <w:rFonts w:ascii="Times New Roman" w:eastAsia="Times New Roman" w:hAnsi="Times New Roman" w:cs="Times New Roman"/>
          <w:color w:val="000000" w:themeColor="text1"/>
          <w:sz w:val="16"/>
          <w:szCs w:val="16"/>
          <w:lang w:eastAsia="ru-RU"/>
        </w:rPr>
        <w:t xml:space="preserve"> частично передавал начальнику Управления снабжения УВВС РККА Афанасьеву и начальнику </w:t>
      </w:r>
      <w:proofErr w:type="spellStart"/>
      <w:r w:rsidRPr="00192C7B">
        <w:rPr>
          <w:rFonts w:ascii="Times New Roman" w:eastAsia="Times New Roman" w:hAnsi="Times New Roman" w:cs="Times New Roman"/>
          <w:color w:val="000000" w:themeColor="text1"/>
          <w:sz w:val="16"/>
          <w:szCs w:val="16"/>
          <w:lang w:eastAsia="ru-RU"/>
        </w:rPr>
        <w:t>загранотдела</w:t>
      </w:r>
      <w:proofErr w:type="spellEnd"/>
      <w:r w:rsidRPr="00192C7B">
        <w:rPr>
          <w:rFonts w:ascii="Times New Roman" w:eastAsia="Times New Roman" w:hAnsi="Times New Roman" w:cs="Times New Roman"/>
          <w:color w:val="000000" w:themeColor="text1"/>
          <w:sz w:val="16"/>
          <w:szCs w:val="16"/>
          <w:lang w:eastAsia="ru-RU"/>
        </w:rPr>
        <w:t xml:space="preserve"> управления Мельницкому. Все это ударяло по П. Баранову как руководителю военно-воздушных сил. В то же время и чекисты ощутили свою вину. Дело в том, что среди привлеченных к ответственности по делу имелись и секретные сотрудники некоторых подразделений ОГПУ и его полномочного представительства в Ленинградском военном округе. 30 мая 1927 г. Коллегия ОГПУ приговорила В. </w:t>
      </w:r>
      <w:proofErr w:type="spellStart"/>
      <w:r w:rsidRPr="00192C7B">
        <w:rPr>
          <w:rFonts w:ascii="Times New Roman" w:eastAsia="Times New Roman" w:hAnsi="Times New Roman" w:cs="Times New Roman"/>
          <w:color w:val="000000" w:themeColor="text1"/>
          <w:sz w:val="16"/>
          <w:szCs w:val="16"/>
          <w:lang w:eastAsia="ru-RU"/>
        </w:rPr>
        <w:t>Горбашова</w:t>
      </w:r>
      <w:proofErr w:type="spellEnd"/>
      <w:r w:rsidRPr="00192C7B">
        <w:rPr>
          <w:rFonts w:ascii="Times New Roman" w:eastAsia="Times New Roman" w:hAnsi="Times New Roman" w:cs="Times New Roman"/>
          <w:color w:val="000000" w:themeColor="text1"/>
          <w:sz w:val="16"/>
          <w:szCs w:val="16"/>
          <w:lang w:eastAsia="ru-RU"/>
        </w:rPr>
        <w:t xml:space="preserve"> и еще двоих обвиняемых к расстрелу, а остальных (3 человек) — к трем годам концлагеря.</w:t>
      </w:r>
    </w:p>
    <w:p w14:paraId="10FE6538" w14:textId="77777777" w:rsidR="00BC6C45" w:rsidRPr="00192C7B" w:rsidRDefault="00BC6C4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По представлению советских властей сотрудники фирмы «Юнкерс», замешанные во взяточничестве, — Т. </w:t>
      </w:r>
      <w:proofErr w:type="spellStart"/>
      <w:r w:rsidRPr="00192C7B">
        <w:rPr>
          <w:rFonts w:ascii="Times New Roman" w:eastAsia="Times New Roman" w:hAnsi="Times New Roman" w:cs="Times New Roman"/>
          <w:color w:val="000000" w:themeColor="text1"/>
          <w:sz w:val="16"/>
          <w:szCs w:val="16"/>
          <w:lang w:eastAsia="ru-RU"/>
        </w:rPr>
        <w:t>Шоль</w:t>
      </w:r>
      <w:proofErr w:type="spellEnd"/>
      <w:r w:rsidRPr="00192C7B">
        <w:rPr>
          <w:rFonts w:ascii="Times New Roman" w:eastAsia="Times New Roman" w:hAnsi="Times New Roman" w:cs="Times New Roman"/>
          <w:color w:val="000000" w:themeColor="text1"/>
          <w:sz w:val="16"/>
          <w:szCs w:val="16"/>
          <w:lang w:eastAsia="ru-RU"/>
        </w:rPr>
        <w:t xml:space="preserve"> и Б. Витт были отозваны в Германию (20268).</w:t>
      </w:r>
    </w:p>
    <w:p w14:paraId="0A7DD6D6" w14:textId="77777777" w:rsidR="00BC6C45" w:rsidRPr="00192C7B" w:rsidRDefault="00BC6C45" w:rsidP="00192C7B">
      <w:pPr>
        <w:spacing w:after="0" w:line="240" w:lineRule="auto"/>
        <w:jc w:val="both"/>
        <w:rPr>
          <w:rFonts w:ascii="Times New Roman" w:hAnsi="Times New Roman" w:cs="Times New Roman"/>
          <w:color w:val="000000" w:themeColor="text1"/>
          <w:sz w:val="16"/>
          <w:szCs w:val="16"/>
        </w:rPr>
      </w:pPr>
    </w:p>
    <w:p w14:paraId="31F951E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4C778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A93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6 и 12 марта 1926. Из протокола заседания Политбюро № 14, 1926 г.</w:t>
      </w:r>
    </w:p>
    <w:p w14:paraId="34DB07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 усилении мер по борьбе с контрабандой</w:t>
      </w:r>
    </w:p>
    <w:p w14:paraId="51C04D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Утвердить проект постановления "Об усилении мер по борьбе с контрабандой"... </w:t>
      </w:r>
    </w:p>
    <w:p w14:paraId="596D19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Предоставить Особому Совещанию при ОГПУ на срок 6 месяцев полномочия по высылке, ссылке и заключению в лагерь до 3-х лет как подозреваемых, так и уличенных в контрабандном провозе товаров, способствовании такому провозу, скупке контрабандных товаров, фальшивом клеймлении таковых таможенными знаками. </w:t>
      </w:r>
    </w:p>
    <w:p w14:paraId="497481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Прокуратуре Союзных республик дать соответствующие директивы по рассмотрению указанных дел. </w:t>
      </w:r>
    </w:p>
    <w:p w14:paraId="158C5F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 отношению к лицам, уличенным в вооруженной контрабанде и сопротивлении или насилии над чинами пограничной охраны, предоставить ОГПУ с особого постановления ЦИКа Союза право внесудебной расправы вплоть до расстрела. </w:t>
      </w:r>
    </w:p>
    <w:p w14:paraId="453409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Примечание. По отношению к иностранцам во внесудебном порядке может быть применена лишь высылка за пределы Союза ССР. </w:t>
      </w:r>
    </w:p>
    <w:p w14:paraId="7866A1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Обязать ОГПУ и Прокуратуру Верховного суда Союза по истечении шестимесячного срока представить точный отчет о достигнутых результатах для выяснения вопроса о целесообразности дальнейшего проведения этих мероприятий. </w:t>
      </w:r>
    </w:p>
    <w:p w14:paraId="1449DA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При проведении этих мероприятий сохранить за прокуратурой все права по надзору, предоставленные ей положением о Прокуратуре. </w:t>
      </w:r>
    </w:p>
    <w:p w14:paraId="70517A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ОГПУ принять все меры к скорейшему рассмотрению контрабандных дел и разгрузке мест лишения свободы в пограничных губерниях. </w:t>
      </w:r>
    </w:p>
    <w:p w14:paraId="00D884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Поручить Оргбюро разослать специальное циркулярное письмо о борьбе с контрабандой </w:t>
      </w:r>
      <w:proofErr w:type="spellStart"/>
      <w:r w:rsidRPr="00192C7B">
        <w:rPr>
          <w:rFonts w:ascii="Times New Roman" w:hAnsi="Times New Roman" w:cs="Times New Roman"/>
          <w:color w:val="000000" w:themeColor="text1"/>
          <w:sz w:val="16"/>
          <w:szCs w:val="16"/>
        </w:rPr>
        <w:t>губкомам</w:t>
      </w:r>
      <w:proofErr w:type="spellEnd"/>
      <w:r w:rsidRPr="00192C7B">
        <w:rPr>
          <w:rFonts w:ascii="Times New Roman" w:hAnsi="Times New Roman" w:cs="Times New Roman"/>
          <w:color w:val="000000" w:themeColor="text1"/>
          <w:sz w:val="16"/>
          <w:szCs w:val="16"/>
        </w:rPr>
        <w:t xml:space="preserve"> тех губерний, которые расположены вдоль границ, проект письма предложить составить тов. Дзержинскому. </w:t>
      </w:r>
    </w:p>
    <w:p w14:paraId="0D6176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Поручить Оргбюро выделить работников для усиления личного состава пограничной охраны и изыскать другие меры для ее улучшения. </w:t>
      </w:r>
    </w:p>
    <w:p w14:paraId="6F1A59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Предложить прокурорам союзных республик принять те же меры по отношению к прокуратуре пограничных районов (11652).</w:t>
      </w:r>
    </w:p>
    <w:p w14:paraId="60F8A3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E1D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6 и 12 марта 1926. Из протокола заседания Политбюро № 14, 1926 г.</w:t>
      </w:r>
    </w:p>
    <w:p w14:paraId="75EF4C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хадже </w:t>
      </w:r>
    </w:p>
    <w:p w14:paraId="786686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Не возражать против специального прямого рейса до Джедды пароходов </w:t>
      </w:r>
      <w:proofErr w:type="spellStart"/>
      <w:r w:rsidRPr="00192C7B">
        <w:rPr>
          <w:rFonts w:ascii="Times New Roman" w:hAnsi="Times New Roman" w:cs="Times New Roman"/>
          <w:color w:val="000000" w:themeColor="text1"/>
          <w:sz w:val="16"/>
          <w:szCs w:val="16"/>
        </w:rPr>
        <w:t>Совторгфлота</w:t>
      </w:r>
      <w:proofErr w:type="spellEnd"/>
      <w:r w:rsidRPr="00192C7B">
        <w:rPr>
          <w:rFonts w:ascii="Times New Roman" w:hAnsi="Times New Roman" w:cs="Times New Roman"/>
          <w:color w:val="000000" w:themeColor="text1"/>
          <w:sz w:val="16"/>
          <w:szCs w:val="16"/>
        </w:rPr>
        <w:t xml:space="preserve"> на собственный страх и риск последнего в целях перевозки некоторого количества мусульман-паломников. </w:t>
      </w:r>
    </w:p>
    <w:p w14:paraId="105004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Агитации за паломничество не вести и никакой помощи не оказывать. </w:t>
      </w:r>
    </w:p>
    <w:p w14:paraId="68CC82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Если при таких условиях </w:t>
      </w:r>
      <w:proofErr w:type="spellStart"/>
      <w:r w:rsidRPr="00192C7B">
        <w:rPr>
          <w:rFonts w:ascii="Times New Roman" w:hAnsi="Times New Roman" w:cs="Times New Roman"/>
          <w:color w:val="000000" w:themeColor="text1"/>
          <w:sz w:val="16"/>
          <w:szCs w:val="16"/>
        </w:rPr>
        <w:t>Совторгфлот</w:t>
      </w:r>
      <w:proofErr w:type="spellEnd"/>
      <w:r w:rsidRPr="00192C7B">
        <w:rPr>
          <w:rFonts w:ascii="Times New Roman" w:hAnsi="Times New Roman" w:cs="Times New Roman"/>
          <w:color w:val="000000" w:themeColor="text1"/>
          <w:sz w:val="16"/>
          <w:szCs w:val="16"/>
        </w:rPr>
        <w:t xml:space="preserve"> найдет рейс для себя выгодным, то обязать его обеспечить более или менее благоприятные условия для переезда паломников... (11652).</w:t>
      </w:r>
    </w:p>
    <w:p w14:paraId="08ABAF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EA7BB" w14:textId="77777777" w:rsidR="00855A9A" w:rsidRPr="00192C7B" w:rsidRDefault="00855A9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DC58707" w14:textId="77777777" w:rsidR="00855A9A" w:rsidRPr="00192C7B" w:rsidRDefault="00855A9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9FD11" w14:textId="77777777" w:rsidR="00855A9A" w:rsidRPr="00192C7B" w:rsidRDefault="00855A9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марта 1926 была установлена радиотелефонная связь между Нью-Йорком и Лондоном (3481).</w:t>
      </w:r>
    </w:p>
    <w:p w14:paraId="2ECE7A1A" w14:textId="77777777" w:rsidR="00855A9A" w:rsidRPr="00192C7B" w:rsidRDefault="00855A9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9B472" w14:textId="77777777" w:rsidR="00F93A15" w:rsidRPr="00192C7B" w:rsidRDefault="00F93A1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2C6708" w14:textId="77777777" w:rsidR="00F93A15" w:rsidRPr="00192C7B" w:rsidRDefault="00F93A1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DFD537" w14:textId="77777777" w:rsidR="00F93A15" w:rsidRPr="00192C7B" w:rsidRDefault="00F93A1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начале (конце) марта 1926 </w:t>
      </w:r>
      <w:bookmarkStart w:id="9" w:name="_Hlk63145916"/>
      <w:r w:rsidRPr="00192C7B">
        <w:rPr>
          <w:rFonts w:ascii="Times New Roman" w:eastAsia="Times New Roman" w:hAnsi="Times New Roman" w:cs="Times New Roman"/>
          <w:color w:val="000000" w:themeColor="text1"/>
          <w:sz w:val="16"/>
          <w:szCs w:val="16"/>
          <w:lang w:eastAsia="ru-RU"/>
        </w:rPr>
        <w:t>в ТЭО, как и прежде, В. Брунс считал, что для начала будет достаточно трех дирижаблей жесткой конструкции объемом от 105 до 130 тысяч кубометров. Их грузоподъемность составит 18 тонн, то есть они смогут перевозить тридцать пассажиров плюс 15 тонн коммерческого груза. При средней экономической скорости 100 километров в час преодолеют расстояние от Москвы или Ленинграда до Владивостока не как поезд железной дороги — за 12 суток, а всего за двое с половиной — трое, причем делая остановки в Красноярске и Иркутске продолжительностью до шести часов. Использование же даже трех дирижаблей позволит совершать два рейса каждую неделю.</w:t>
      </w:r>
    </w:p>
    <w:p w14:paraId="3D034A24" w14:textId="77777777" w:rsidR="00F93A15" w:rsidRPr="00192C7B" w:rsidRDefault="00F93A1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Помимо основной линии намечал Брунс и несколько дополнительных, проходящих от побережья Ледовитого океана к основным городам Сибири. Они предназначались не только для установления постоянной связи со всеми основными населенными пунктами края, но и для вывоза пушнины, золота, проведения аэрофотосъемок, борьбы с лесными пожарами и сельскохозяйственными вредителями, исследования рек, протяженного побережья и многочисленных арктических островов.</w:t>
      </w:r>
    </w:p>
    <w:p w14:paraId="42401288" w14:textId="77777777" w:rsidR="00F93A15" w:rsidRPr="00192C7B" w:rsidRDefault="00F93A1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lastRenderedPageBreak/>
        <w:t>Наконец, в записке приводились и разработанные автором тарифы — пассажирские, почтовые, грузовые. Выглядевшие явно конкурентоспособными, ибо были гораздо ниже существовавших железнодорожных, морских и авиационных, равно как советских, так и зарубежных. При этом, по подсчетам В. Брунса, они даже на таком уровне вполне могли обеспечить доходность предприятия (20467).</w:t>
      </w:r>
    </w:p>
    <w:p w14:paraId="2F13C1E0" w14:textId="77777777" w:rsidR="00F93A15" w:rsidRPr="00192C7B" w:rsidRDefault="00F93A1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0" w:name="_Hlk63145992"/>
      <w:bookmarkEnd w:id="9"/>
      <w:r w:rsidRPr="00192C7B">
        <w:rPr>
          <w:rFonts w:ascii="Times New Roman" w:eastAsia="Times New Roman" w:hAnsi="Times New Roman" w:cs="Times New Roman"/>
          <w:color w:val="000000" w:themeColor="text1"/>
          <w:sz w:val="16"/>
          <w:szCs w:val="16"/>
          <w:lang w:eastAsia="ru-RU"/>
        </w:rPr>
        <w:t xml:space="preserve">Получив проект, комиссия Горбунова направила его в те ведомства и учреждения, которым и предстояло эксплуатировать предполагаемый транссибирский маршрут. В наркоматы почт и телеграфа, путей сообщения, внешней и внутренней торговли, иностранных дел, ВСНХ СССР. В </w:t>
      </w:r>
      <w:proofErr w:type="spellStart"/>
      <w:r w:rsidRPr="00192C7B">
        <w:rPr>
          <w:rFonts w:ascii="Times New Roman" w:eastAsia="Times New Roman" w:hAnsi="Times New Roman" w:cs="Times New Roman"/>
          <w:color w:val="000000" w:themeColor="text1"/>
          <w:sz w:val="16"/>
          <w:szCs w:val="16"/>
          <w:lang w:eastAsia="ru-RU"/>
        </w:rPr>
        <w:t>Госторг</w:t>
      </w:r>
      <w:proofErr w:type="spellEnd"/>
      <w:r w:rsidRPr="00192C7B">
        <w:rPr>
          <w:rFonts w:ascii="Times New Roman" w:eastAsia="Times New Roman" w:hAnsi="Times New Roman" w:cs="Times New Roman"/>
          <w:color w:val="000000" w:themeColor="text1"/>
          <w:sz w:val="16"/>
          <w:szCs w:val="16"/>
          <w:lang w:eastAsia="ru-RU"/>
        </w:rPr>
        <w:t xml:space="preserve"> РСФСР, Гидрографическое управление РККА, Топографическое — ВСНХ, Лесное, Землеустройства и мелиорации Наркомзема РСФСР, Геологический комитет ВСНХ. Правительству Якутской АССР, Дальневосточному крайисполкому, в </w:t>
      </w:r>
      <w:proofErr w:type="spellStart"/>
      <w:r w:rsidRPr="00192C7B">
        <w:rPr>
          <w:rFonts w:ascii="Times New Roman" w:eastAsia="Times New Roman" w:hAnsi="Times New Roman" w:cs="Times New Roman"/>
          <w:color w:val="000000" w:themeColor="text1"/>
          <w:sz w:val="16"/>
          <w:szCs w:val="16"/>
          <w:lang w:eastAsia="ru-RU"/>
        </w:rPr>
        <w:t>Сибкрайсоюз</w:t>
      </w:r>
      <w:proofErr w:type="spellEnd"/>
      <w:r w:rsidRPr="00192C7B">
        <w:rPr>
          <w:rFonts w:ascii="Times New Roman" w:eastAsia="Times New Roman" w:hAnsi="Times New Roman" w:cs="Times New Roman"/>
          <w:color w:val="000000" w:themeColor="text1"/>
          <w:sz w:val="16"/>
          <w:szCs w:val="16"/>
          <w:lang w:eastAsia="ru-RU"/>
        </w:rPr>
        <w:t>, трест «Алданзолото». Помимо этого, еще и в организации, связанные с возможным либо производством дирижаблей, либо с обеспечением их полетов — в «</w:t>
      </w:r>
      <w:proofErr w:type="spellStart"/>
      <w:r w:rsidRPr="00192C7B">
        <w:rPr>
          <w:rFonts w:ascii="Times New Roman" w:eastAsia="Times New Roman" w:hAnsi="Times New Roman" w:cs="Times New Roman"/>
          <w:color w:val="000000" w:themeColor="text1"/>
          <w:sz w:val="16"/>
          <w:szCs w:val="16"/>
          <w:lang w:eastAsia="ru-RU"/>
        </w:rPr>
        <w:t>Ленмаштрест</w:t>
      </w:r>
      <w:proofErr w:type="spellEnd"/>
      <w:r w:rsidRPr="00192C7B">
        <w:rPr>
          <w:rFonts w:ascii="Times New Roman" w:eastAsia="Times New Roman" w:hAnsi="Times New Roman" w:cs="Times New Roman"/>
          <w:color w:val="000000" w:themeColor="text1"/>
          <w:sz w:val="16"/>
          <w:szCs w:val="16"/>
          <w:lang w:eastAsia="ru-RU"/>
        </w:rPr>
        <w:t>», «</w:t>
      </w:r>
      <w:proofErr w:type="spellStart"/>
      <w:r w:rsidRPr="00192C7B">
        <w:rPr>
          <w:rFonts w:ascii="Times New Roman" w:eastAsia="Times New Roman" w:hAnsi="Times New Roman" w:cs="Times New Roman"/>
          <w:color w:val="000000" w:themeColor="text1"/>
          <w:sz w:val="16"/>
          <w:szCs w:val="16"/>
          <w:lang w:eastAsia="ru-RU"/>
        </w:rPr>
        <w:t>Авиатрест</w:t>
      </w:r>
      <w:proofErr w:type="spellEnd"/>
      <w:r w:rsidRPr="00192C7B">
        <w:rPr>
          <w:rFonts w:ascii="Times New Roman" w:eastAsia="Times New Roman" w:hAnsi="Times New Roman" w:cs="Times New Roman"/>
          <w:color w:val="000000" w:themeColor="text1"/>
          <w:sz w:val="16"/>
          <w:szCs w:val="16"/>
          <w:lang w:eastAsia="ru-RU"/>
        </w:rPr>
        <w:t>», «</w:t>
      </w:r>
      <w:proofErr w:type="spellStart"/>
      <w:r w:rsidRPr="00192C7B">
        <w:rPr>
          <w:rFonts w:ascii="Times New Roman" w:eastAsia="Times New Roman" w:hAnsi="Times New Roman" w:cs="Times New Roman"/>
          <w:color w:val="000000" w:themeColor="text1"/>
          <w:sz w:val="16"/>
          <w:szCs w:val="16"/>
          <w:lang w:eastAsia="ru-RU"/>
        </w:rPr>
        <w:t>Главметалл</w:t>
      </w:r>
      <w:proofErr w:type="spellEnd"/>
      <w:r w:rsidRPr="00192C7B">
        <w:rPr>
          <w:rFonts w:ascii="Times New Roman" w:eastAsia="Times New Roman" w:hAnsi="Times New Roman" w:cs="Times New Roman"/>
          <w:color w:val="000000" w:themeColor="text1"/>
          <w:sz w:val="16"/>
          <w:szCs w:val="16"/>
          <w:lang w:eastAsia="ru-RU"/>
        </w:rPr>
        <w:t>», «</w:t>
      </w:r>
      <w:proofErr w:type="spellStart"/>
      <w:r w:rsidRPr="00192C7B">
        <w:rPr>
          <w:rFonts w:ascii="Times New Roman" w:eastAsia="Times New Roman" w:hAnsi="Times New Roman" w:cs="Times New Roman"/>
          <w:color w:val="000000" w:themeColor="text1"/>
          <w:sz w:val="16"/>
          <w:szCs w:val="16"/>
          <w:lang w:eastAsia="ru-RU"/>
        </w:rPr>
        <w:t>Электрострой</w:t>
      </w:r>
      <w:proofErr w:type="spellEnd"/>
      <w:r w:rsidRPr="00192C7B">
        <w:rPr>
          <w:rFonts w:ascii="Times New Roman" w:eastAsia="Times New Roman" w:hAnsi="Times New Roman" w:cs="Times New Roman"/>
          <w:color w:val="000000" w:themeColor="text1"/>
          <w:sz w:val="16"/>
          <w:szCs w:val="16"/>
          <w:lang w:eastAsia="ru-RU"/>
        </w:rPr>
        <w:t>», ЦАГИ, Академию наук и ее геофизические обсерватории — Главную и Иркутскую, МВТУ, Академию воздушного флота РККА, Русское географическое общество (20467).</w:t>
      </w:r>
    </w:p>
    <w:bookmarkEnd w:id="10"/>
    <w:p w14:paraId="24017961" w14:textId="77777777" w:rsidR="00F93A15" w:rsidRPr="00192C7B" w:rsidRDefault="00F93A15" w:rsidP="00192C7B">
      <w:pPr>
        <w:spacing w:after="0" w:line="240" w:lineRule="auto"/>
        <w:jc w:val="both"/>
        <w:rPr>
          <w:rFonts w:ascii="Times New Roman" w:hAnsi="Times New Roman" w:cs="Times New Roman"/>
          <w:color w:val="000000" w:themeColor="text1"/>
          <w:sz w:val="16"/>
          <w:szCs w:val="16"/>
        </w:rPr>
      </w:pPr>
    </w:p>
    <w:p w14:paraId="679A5142" w14:textId="77777777" w:rsidR="00F93A15" w:rsidRPr="00192C7B" w:rsidRDefault="00F93A15"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 xml:space="preserve">В начале марта 1927 г. готовый катер (он именовался сначала ГАНТ-3, потом Г-3 и неофициально “Первенец”) извлекли из здания московских мастерских ЦАГИ, погрузили на железнодорожную платформу и отправили в Севастополь (21499). </w:t>
      </w:r>
    </w:p>
    <w:p w14:paraId="262C34B5" w14:textId="77777777" w:rsidR="00F93A15" w:rsidRPr="00192C7B" w:rsidRDefault="00F93A15" w:rsidP="00192C7B">
      <w:pPr>
        <w:spacing w:after="0" w:line="240" w:lineRule="auto"/>
        <w:jc w:val="both"/>
        <w:rPr>
          <w:rFonts w:ascii="Times New Roman" w:hAnsi="Times New Roman" w:cs="Times New Roman"/>
          <w:color w:val="000000" w:themeColor="text1"/>
          <w:sz w:val="16"/>
          <w:szCs w:val="16"/>
          <w:shd w:val="clear" w:color="auto" w:fill="FFFFFF"/>
        </w:rPr>
      </w:pPr>
    </w:p>
    <w:p w14:paraId="3D7C6EF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9B94F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A9D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марта 1926 года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докладывал, как именно в Москве в лаборатории </w:t>
      </w:r>
      <w:proofErr w:type="spellStart"/>
      <w:r w:rsidRPr="00192C7B">
        <w:rPr>
          <w:rFonts w:ascii="Times New Roman" w:hAnsi="Times New Roman" w:cs="Times New Roman"/>
          <w:color w:val="000000" w:themeColor="text1"/>
          <w:sz w:val="16"/>
          <w:szCs w:val="16"/>
        </w:rPr>
        <w:t>А.Н.Гинсбурга</w:t>
      </w:r>
      <w:proofErr w:type="spellEnd"/>
      <w:r w:rsidRPr="00192C7B">
        <w:rPr>
          <w:rFonts w:ascii="Times New Roman" w:hAnsi="Times New Roman" w:cs="Times New Roman"/>
          <w:color w:val="000000" w:themeColor="text1"/>
          <w:sz w:val="16"/>
          <w:szCs w:val="16"/>
        </w:rPr>
        <w:t xml:space="preserve">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 [РГВА, ф.31, оп.5, д.155, л.93,95] (11469).</w:t>
      </w:r>
    </w:p>
    <w:p w14:paraId="4EF137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217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марта 1926 года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докладывал, как именно в Москве в лаборатории </w:t>
      </w:r>
      <w:proofErr w:type="spellStart"/>
      <w:r w:rsidRPr="00192C7B">
        <w:rPr>
          <w:rFonts w:ascii="Times New Roman" w:hAnsi="Times New Roman" w:cs="Times New Roman"/>
          <w:color w:val="000000" w:themeColor="text1"/>
          <w:sz w:val="16"/>
          <w:szCs w:val="16"/>
        </w:rPr>
        <w:t>А.Н.Гинсбурга</w:t>
      </w:r>
      <w:proofErr w:type="spellEnd"/>
      <w:r w:rsidRPr="00192C7B">
        <w:rPr>
          <w:rFonts w:ascii="Times New Roman" w:hAnsi="Times New Roman" w:cs="Times New Roman"/>
          <w:color w:val="000000" w:themeColor="text1"/>
          <w:sz w:val="16"/>
          <w:szCs w:val="16"/>
        </w:rPr>
        <w:t xml:space="preserve"> "ведутся работы по применению в войне микробов". Пока бациллы сибирской язвы, чью вирулентность "удалось значительно повысить" испытывали на мелких животных и, как оказалось, их "смерть наступает через 22-24 часа после нанесения на кожу спороносного бульона". Во второй половине марта собирались перейти к опытам на больших животных. Решался также вопрос с производством бацилл сибирской язвы в "опытном (малом) масштабе".</w:t>
      </w:r>
    </w:p>
    <w:p w14:paraId="7ABE97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мая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7CC147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Очередной доклад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xml:space="preserve">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1DD201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августовском докладе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w:t>
      </w:r>
      <w:proofErr w:type="spellStart"/>
      <w:r w:rsidRPr="00192C7B">
        <w:rPr>
          <w:rFonts w:ascii="Times New Roman" w:hAnsi="Times New Roman" w:cs="Times New Roman"/>
          <w:color w:val="000000" w:themeColor="text1"/>
          <w:sz w:val="16"/>
          <w:szCs w:val="16"/>
        </w:rPr>
        <w:t>бактерио</w:t>
      </w:r>
      <w:proofErr w:type="spellEnd"/>
      <w:r w:rsidRPr="00192C7B">
        <w:rPr>
          <w:rFonts w:ascii="Times New Roman" w:hAnsi="Times New Roman" w:cs="Times New Roman"/>
          <w:color w:val="000000" w:themeColor="text1"/>
          <w:sz w:val="16"/>
          <w:szCs w:val="16"/>
        </w:rPr>
        <w:t xml:space="preserve">-химический.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1C8796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Разумеется,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знал, что и зачем делал.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был тогда на прямой связи с </w:t>
      </w:r>
      <w:proofErr w:type="spellStart"/>
      <w:r w:rsidRPr="00192C7B">
        <w:rPr>
          <w:rFonts w:ascii="Times New Roman" w:hAnsi="Times New Roman" w:cs="Times New Roman"/>
          <w:color w:val="000000" w:themeColor="text1"/>
          <w:sz w:val="16"/>
          <w:szCs w:val="16"/>
        </w:rPr>
        <w:t>И.В.Сталиным</w:t>
      </w:r>
      <w:proofErr w:type="spellEnd"/>
      <w:r w:rsidRPr="00192C7B">
        <w:rPr>
          <w:rFonts w:ascii="Times New Roman" w:hAnsi="Times New Roman" w:cs="Times New Roman"/>
          <w:color w:val="000000" w:themeColor="text1"/>
          <w:sz w:val="16"/>
          <w:szCs w:val="16"/>
        </w:rPr>
        <w:t xml:space="preserve">.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в письме, направленном 31 декабря 1926 года </w:t>
      </w:r>
      <w:proofErr w:type="spellStart"/>
      <w:r w:rsidRPr="00192C7B">
        <w:rPr>
          <w:rFonts w:ascii="Times New Roman" w:hAnsi="Times New Roman" w:cs="Times New Roman"/>
          <w:color w:val="000000" w:themeColor="text1"/>
          <w:sz w:val="16"/>
          <w:szCs w:val="16"/>
        </w:rPr>
        <w:t>И.В.Сталину</w:t>
      </w:r>
      <w:proofErr w:type="spellEnd"/>
      <w:r w:rsidRPr="00192C7B">
        <w:rPr>
          <w:rFonts w:ascii="Times New Roman" w:hAnsi="Times New Roman" w:cs="Times New Roman"/>
          <w:color w:val="000000" w:themeColor="text1"/>
          <w:sz w:val="16"/>
          <w:szCs w:val="16"/>
        </w:rPr>
        <w:t xml:space="preserve"> в порядке новогоднего приветствия: "Опыты доказали полную возможность широкого применения авиацией отравляющих веществ" (11776).</w:t>
      </w:r>
    </w:p>
    <w:p w14:paraId="18B4BF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20E2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марта 1926 г. теперь уже со стороны германского флота была предпринята попытка завязать контакты между флотами через ушедшего в отставку с поста главкома германского ВМФ адмирала П. Бенке. Но в Москве он натолкнулся на отказ. Тем не менее при встрече с Чичериным 18 марта 1926 г. он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 Отказ Москвы был обусловлен ссылкой на высказывание германских правительственных кругов в </w:t>
      </w:r>
      <w:proofErr w:type="spellStart"/>
      <w:r w:rsidRPr="00192C7B">
        <w:rPr>
          <w:rFonts w:ascii="Times New Roman" w:hAnsi="Times New Roman" w:cs="Times New Roman"/>
          <w:color w:val="000000" w:themeColor="text1"/>
          <w:sz w:val="16"/>
          <w:szCs w:val="16"/>
        </w:rPr>
        <w:t>райхстаге</w:t>
      </w:r>
      <w:proofErr w:type="spellEnd"/>
      <w:r w:rsidRPr="00192C7B">
        <w:rPr>
          <w:rFonts w:ascii="Times New Roman" w:hAnsi="Times New Roman" w:cs="Times New Roman"/>
          <w:color w:val="000000" w:themeColor="text1"/>
          <w:sz w:val="16"/>
          <w:szCs w:val="16"/>
        </w:rPr>
        <w:t xml:space="preserve">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беседе с 4 офицерами германского флота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капитаны 1-го ранга </w:t>
      </w:r>
      <w:proofErr w:type="spellStart"/>
      <w:r w:rsidRPr="00192C7B">
        <w:rPr>
          <w:rFonts w:ascii="Times New Roman" w:hAnsi="Times New Roman" w:cs="Times New Roman"/>
          <w:color w:val="000000" w:themeColor="text1"/>
          <w:sz w:val="16"/>
          <w:szCs w:val="16"/>
        </w:rPr>
        <w:t>Левенфельд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Биндзайль</w:t>
      </w:r>
      <w:proofErr w:type="spellEnd"/>
      <w:r w:rsidRPr="00192C7B">
        <w:rPr>
          <w:rFonts w:ascii="Times New Roman" w:hAnsi="Times New Roman" w:cs="Times New Roman"/>
          <w:color w:val="000000" w:themeColor="text1"/>
          <w:sz w:val="16"/>
          <w:szCs w:val="16"/>
        </w:rPr>
        <w:t xml:space="preserve"> и Раймер), а также руководителями «Центра Москва»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майором Фишером, в соответствии с директивой выдвинули конкретную программу реорганизации ВМФ СССР в сотрудничестве с Германией: </w:t>
      </w:r>
    </w:p>
    <w:p w14:paraId="2DADD9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017C75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Совместное строительство сторожевых судов. </w:t>
      </w:r>
    </w:p>
    <w:p w14:paraId="1EB011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Совместное строительство быстроходных торпедных катеров. </w:t>
      </w:r>
    </w:p>
    <w:p w14:paraId="639E76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Немецкое техническое содействие развитию советских ВМС. </w:t>
      </w:r>
    </w:p>
    <w:p w14:paraId="513283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19F3B7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 Вместе с тем,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w:t>
      </w:r>
      <w:proofErr w:type="spellStart"/>
      <w:r w:rsidRPr="00192C7B">
        <w:rPr>
          <w:rFonts w:ascii="Times New Roman" w:hAnsi="Times New Roman" w:cs="Times New Roman"/>
          <w:color w:val="000000" w:themeColor="text1"/>
          <w:sz w:val="16"/>
          <w:szCs w:val="16"/>
        </w:rPr>
        <w:t>Вильхельмсхафен</w:t>
      </w:r>
      <w:proofErr w:type="spellEnd"/>
      <w:r w:rsidRPr="00192C7B">
        <w:rPr>
          <w:rFonts w:ascii="Times New Roman" w:hAnsi="Times New Roman" w:cs="Times New Roman"/>
          <w:color w:val="000000" w:themeColor="text1"/>
          <w:sz w:val="16"/>
          <w:szCs w:val="16"/>
        </w:rPr>
        <w:t xml:space="preserve">, а также в КБ морского управления германского ВМФ, размещавшееся в </w:t>
      </w:r>
      <w:proofErr w:type="spellStart"/>
      <w:r w:rsidRPr="00192C7B">
        <w:rPr>
          <w:rFonts w:ascii="Times New Roman" w:hAnsi="Times New Roman" w:cs="Times New Roman"/>
          <w:color w:val="000000" w:themeColor="text1"/>
          <w:sz w:val="16"/>
          <w:szCs w:val="16"/>
        </w:rPr>
        <w:t>laare</w:t>
      </w:r>
      <w:proofErr w:type="spellEnd"/>
      <w:r w:rsidRPr="00192C7B">
        <w:rPr>
          <w:rFonts w:ascii="Times New Roman" w:hAnsi="Times New Roman" w:cs="Times New Roman"/>
          <w:color w:val="000000" w:themeColor="text1"/>
          <w:sz w:val="16"/>
          <w:szCs w:val="16"/>
        </w:rPr>
        <w:t xml:space="preserve"> — ИФС (транслитерация с голландского: I. V. S. — </w:t>
      </w:r>
      <w:proofErr w:type="spellStart"/>
      <w:r w:rsidRPr="00192C7B">
        <w:rPr>
          <w:rFonts w:ascii="Times New Roman" w:hAnsi="Times New Roman" w:cs="Times New Roman"/>
          <w:color w:val="000000" w:themeColor="text1"/>
          <w:sz w:val="16"/>
          <w:szCs w:val="16"/>
        </w:rPr>
        <w:t>Ingenieurskantoor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voor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Scheeps-bouw</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35C746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капитал; 2) техническое оборудование; 3) технические силы; 4) научные силы. </w:t>
      </w:r>
    </w:p>
    <w:p w14:paraId="38E051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апреле 1926г. получил в ИФС проект подлодки водоизмещением 600 т,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lastRenderedPageBreak/>
        <w:t xml:space="preserve">и капитан 1-го ранга В. </w:t>
      </w:r>
      <w:proofErr w:type="spellStart"/>
      <w:r w:rsidRPr="00192C7B">
        <w:rPr>
          <w:rFonts w:ascii="Times New Roman" w:hAnsi="Times New Roman" w:cs="Times New Roman"/>
          <w:color w:val="000000" w:themeColor="text1"/>
          <w:sz w:val="16"/>
          <w:szCs w:val="16"/>
        </w:rPr>
        <w:t>Кинцель</w:t>
      </w:r>
      <w:proofErr w:type="spellEnd"/>
      <w:r w:rsidRPr="00192C7B">
        <w:rPr>
          <w:rFonts w:ascii="Times New Roman" w:hAnsi="Times New Roman" w:cs="Times New Roman"/>
          <w:color w:val="000000" w:themeColor="text1"/>
          <w:sz w:val="16"/>
          <w:szCs w:val="16"/>
        </w:rPr>
        <w:t xml:space="preserve"> 2 — 18 июня 1926 г. совершили ознакомительную поездку в Москву, Ленинград и Кронштадт. Они провели переговоры с Уншлихтом, главкомом советского флота В. И. </w:t>
      </w:r>
      <w:proofErr w:type="spellStart"/>
      <w:r w:rsidRPr="00192C7B">
        <w:rPr>
          <w:rFonts w:ascii="Times New Roman" w:hAnsi="Times New Roman" w:cs="Times New Roman"/>
          <w:color w:val="000000" w:themeColor="text1"/>
          <w:sz w:val="16"/>
          <w:szCs w:val="16"/>
        </w:rPr>
        <w:t>Зофом</w:t>
      </w:r>
      <w:proofErr w:type="spellEnd"/>
      <w:r w:rsidRPr="00192C7B">
        <w:rPr>
          <w:rFonts w:ascii="Times New Roman" w:hAnsi="Times New Roman" w:cs="Times New Roman"/>
          <w:color w:val="000000" w:themeColor="text1"/>
          <w:sz w:val="16"/>
          <w:szCs w:val="16"/>
        </w:rPr>
        <w:t xml:space="preserve">,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10B326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BC5D3"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марта 1926 г. теперь уже со стороны германского флота была предпринята попытка завязать контакты между флотами через ушедшего в отставку с поста главкома германского ВМФ адмирала П. Бенке. Но в Москве он натолкнулся на отказ. Тем не менее при встрече с Чичериным 18 марта 1926 г. он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w:t>
      </w:r>
    </w:p>
    <w:p w14:paraId="47110A8A"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Отказ Москвы был обусловлен ссылкой на высказывание германских правительственных кругов в </w:t>
      </w:r>
      <w:proofErr w:type="spellStart"/>
      <w:r w:rsidRPr="00192C7B">
        <w:rPr>
          <w:rFonts w:ascii="Times New Roman" w:hAnsi="Times New Roman" w:cs="Times New Roman"/>
          <w:color w:val="000000" w:themeColor="text1"/>
          <w:sz w:val="16"/>
          <w:szCs w:val="16"/>
        </w:rPr>
        <w:t>райхстаге</w:t>
      </w:r>
      <w:proofErr w:type="spellEnd"/>
      <w:r w:rsidRPr="00192C7B">
        <w:rPr>
          <w:rFonts w:ascii="Times New Roman" w:hAnsi="Times New Roman" w:cs="Times New Roman"/>
          <w:color w:val="000000" w:themeColor="text1"/>
          <w:sz w:val="16"/>
          <w:szCs w:val="16"/>
        </w:rPr>
        <w:t xml:space="preserve">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беседе с 4 офицерами германского флота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капитаны 1-го ранга </w:t>
      </w:r>
      <w:proofErr w:type="spellStart"/>
      <w:r w:rsidRPr="00192C7B">
        <w:rPr>
          <w:rFonts w:ascii="Times New Roman" w:hAnsi="Times New Roman" w:cs="Times New Roman"/>
          <w:color w:val="000000" w:themeColor="text1"/>
          <w:sz w:val="16"/>
          <w:szCs w:val="16"/>
        </w:rPr>
        <w:t>Левенфельд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Биндзайль</w:t>
      </w:r>
      <w:proofErr w:type="spellEnd"/>
      <w:r w:rsidRPr="00192C7B">
        <w:rPr>
          <w:rFonts w:ascii="Times New Roman" w:hAnsi="Times New Roman" w:cs="Times New Roman"/>
          <w:color w:val="000000" w:themeColor="text1"/>
          <w:sz w:val="16"/>
          <w:szCs w:val="16"/>
        </w:rPr>
        <w:t xml:space="preserve"> и Раймер), а также руководителями «Центра Москва»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майором Фишером, в соответствии с директивой выдвинули конкретную программу реорганизации ВМФ СССР в сотрудничестве с Германией:</w:t>
      </w:r>
    </w:p>
    <w:p w14:paraId="73CE36A2"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4912D146"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Совместное строительство сторожевых судов.</w:t>
      </w:r>
    </w:p>
    <w:p w14:paraId="71F33DF9"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Совместное строительство быстроходных торпедных катеров.</w:t>
      </w:r>
    </w:p>
    <w:p w14:paraId="1B9D679B"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Немецкое техническое содействие развитию советских ВМС.</w:t>
      </w:r>
    </w:p>
    <w:p w14:paraId="009C5963"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091DE7A9"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5B4CF6D1"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Вместе с тем,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w:t>
      </w:r>
      <w:proofErr w:type="spellStart"/>
      <w:r w:rsidRPr="00192C7B">
        <w:rPr>
          <w:rFonts w:ascii="Times New Roman" w:hAnsi="Times New Roman" w:cs="Times New Roman"/>
          <w:color w:val="000000" w:themeColor="text1"/>
          <w:sz w:val="16"/>
          <w:szCs w:val="16"/>
        </w:rPr>
        <w:t>Вильхельмсхафен</w:t>
      </w:r>
      <w:proofErr w:type="spellEnd"/>
      <w:r w:rsidRPr="00192C7B">
        <w:rPr>
          <w:rFonts w:ascii="Times New Roman" w:hAnsi="Times New Roman" w:cs="Times New Roman"/>
          <w:color w:val="000000" w:themeColor="text1"/>
          <w:sz w:val="16"/>
          <w:szCs w:val="16"/>
        </w:rPr>
        <w:t xml:space="preserve">, а также в КБ морского управления германского ВМФ, размещавшееся в Гааге — ИФС (транслитерация с голландского: I. V. S. — </w:t>
      </w:r>
      <w:proofErr w:type="spellStart"/>
      <w:r w:rsidRPr="00192C7B">
        <w:rPr>
          <w:rFonts w:ascii="Times New Roman" w:hAnsi="Times New Roman" w:cs="Times New Roman"/>
          <w:color w:val="000000" w:themeColor="text1"/>
          <w:sz w:val="16"/>
          <w:szCs w:val="16"/>
        </w:rPr>
        <w:t>Ingenieurskantoor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voor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Scheeps-bouw</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также направить в Москву в Главный штаб ВМФ СССР германского морского офицера для связи.</w:t>
      </w:r>
    </w:p>
    <w:p w14:paraId="32A58CA7"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411A0DD"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капитал; 2) техническое оборудование; 3) технические силы; 4) научные силы.</w:t>
      </w:r>
    </w:p>
    <w:p w14:paraId="0354E8A0"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6B6CE74A" w14:textId="77777777" w:rsidR="00064948" w:rsidRPr="00192C7B" w:rsidRDefault="00064948" w:rsidP="00192C7B">
      <w:pPr>
        <w:spacing w:after="0" w:line="240" w:lineRule="auto"/>
        <w:jc w:val="both"/>
        <w:rPr>
          <w:rFonts w:ascii="Times New Roman" w:hAnsi="Times New Roman" w:cs="Times New Roman"/>
          <w:color w:val="000000" w:themeColor="text1"/>
          <w:sz w:val="16"/>
          <w:szCs w:val="16"/>
        </w:rPr>
      </w:pPr>
    </w:p>
    <w:p w14:paraId="4E7CAFB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06D0D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B11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марта 1926 с письмом N 449с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ВСНХ и КБ </w:t>
      </w:r>
      <w:proofErr w:type="spellStart"/>
      <w:r w:rsidRPr="00192C7B">
        <w:rPr>
          <w:rFonts w:ascii="Times New Roman" w:hAnsi="Times New Roman" w:cs="Times New Roman"/>
          <w:color w:val="000000" w:themeColor="text1"/>
          <w:sz w:val="16"/>
          <w:szCs w:val="16"/>
        </w:rPr>
        <w:t>Вр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ио</w:t>
      </w:r>
      <w:proofErr w:type="spellEnd"/>
      <w:r w:rsidRPr="00192C7B">
        <w:rPr>
          <w:rFonts w:ascii="Times New Roman" w:hAnsi="Times New Roman" w:cs="Times New Roman"/>
          <w:color w:val="000000" w:themeColor="text1"/>
          <w:sz w:val="16"/>
          <w:szCs w:val="16"/>
        </w:rPr>
        <w:t xml:space="preserve"> Директора Онуфриев направил особое мнение и Моисеенко к протоколу совещания при КБ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от 8 февраля 1926 по вопросу об эскизном проекте ИЛ-4 - не считал, что нерегулируемость крыльев ИЛ-4 как и на И-3 является дефектом (2227,13).</w:t>
      </w:r>
    </w:p>
    <w:p w14:paraId="61E826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ОСОБОЕ МНЕНИЕ.</w:t>
      </w:r>
    </w:p>
    <w:p w14:paraId="221281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пункту первому протокола совещания при бюро Правления </w:t>
      </w:r>
      <w:proofErr w:type="spellStart"/>
      <w:r w:rsidRPr="00192C7B">
        <w:rPr>
          <w:rFonts w:ascii="Times New Roman" w:hAnsi="Times New Roman" w:cs="Times New Roman"/>
          <w:color w:val="000000" w:themeColor="text1"/>
          <w:sz w:val="16"/>
          <w:szCs w:val="16"/>
        </w:rPr>
        <w:t>Авиатреета</w:t>
      </w:r>
      <w:proofErr w:type="spellEnd"/>
      <w:r w:rsidRPr="00192C7B">
        <w:rPr>
          <w:rFonts w:ascii="Times New Roman" w:hAnsi="Times New Roman" w:cs="Times New Roman"/>
          <w:color w:val="000000" w:themeColor="text1"/>
          <w:sz w:val="16"/>
          <w:szCs w:val="16"/>
        </w:rPr>
        <w:t xml:space="preserve"> 8 февраля 1926 года по вопросу об эскизном проекте ИЛ-4.</w:t>
      </w:r>
    </w:p>
    <w:p w14:paraId="3AFD60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Соглашаюсь с </w:t>
      </w:r>
      <w:proofErr w:type="spellStart"/>
      <w:proofErr w:type="gramStart"/>
      <w:r w:rsidRPr="00192C7B">
        <w:rPr>
          <w:rFonts w:ascii="Times New Roman" w:hAnsi="Times New Roman" w:cs="Times New Roman"/>
          <w:color w:val="000000" w:themeColor="text1"/>
          <w:sz w:val="16"/>
          <w:szCs w:val="16"/>
        </w:rPr>
        <w:t>тем,что</w:t>
      </w:r>
      <w:proofErr w:type="spellEnd"/>
      <w:proofErr w:type="gramEnd"/>
      <w:r w:rsidRPr="00192C7B">
        <w:rPr>
          <w:rFonts w:ascii="Times New Roman" w:hAnsi="Times New Roman" w:cs="Times New Roman"/>
          <w:color w:val="000000" w:themeColor="text1"/>
          <w:sz w:val="16"/>
          <w:szCs w:val="16"/>
        </w:rPr>
        <w:t xml:space="preserve"> крылья самолета ИЛ-4, также как и ИЛ-3 /серийного/, действительно не регулируются, что является свойством всяких </w:t>
      </w:r>
      <w:proofErr w:type="gramStart"/>
      <w:r w:rsidRPr="00192C7B">
        <w:rPr>
          <w:rFonts w:ascii="Times New Roman" w:hAnsi="Times New Roman" w:cs="Times New Roman"/>
          <w:color w:val="000000" w:themeColor="text1"/>
          <w:sz w:val="16"/>
          <w:szCs w:val="16"/>
        </w:rPr>
        <w:t>свободно-несущих</w:t>
      </w:r>
      <w:proofErr w:type="gramEnd"/>
      <w:r w:rsidRPr="00192C7B">
        <w:rPr>
          <w:rFonts w:ascii="Times New Roman" w:hAnsi="Times New Roman" w:cs="Times New Roman"/>
          <w:color w:val="000000" w:themeColor="text1"/>
          <w:sz w:val="16"/>
          <w:szCs w:val="16"/>
        </w:rPr>
        <w:t xml:space="preserve"> крыльев.</w:t>
      </w:r>
    </w:p>
    <w:p w14:paraId="2575EA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Не считаю указанное выше недостатком, т.к. это свойство уско</w:t>
      </w:r>
      <w:r w:rsidRPr="00192C7B">
        <w:rPr>
          <w:rFonts w:ascii="Times New Roman" w:hAnsi="Times New Roman" w:cs="Times New Roman"/>
          <w:color w:val="000000" w:themeColor="text1"/>
          <w:sz w:val="16"/>
          <w:szCs w:val="16"/>
        </w:rPr>
        <w:softHyphen/>
        <w:t>ряет процесс сборки на время потребное для регулировки.</w:t>
      </w:r>
    </w:p>
    <w:p w14:paraId="37C3BC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В случае коробления крыла, что трудно предположить, его можно отрегулировать, как Ю-21, давая при нейтральной ручке угол соответ</w:t>
      </w:r>
      <w:r w:rsidRPr="00192C7B">
        <w:rPr>
          <w:rFonts w:ascii="Times New Roman" w:hAnsi="Times New Roman" w:cs="Times New Roman"/>
          <w:color w:val="000000" w:themeColor="text1"/>
          <w:sz w:val="16"/>
          <w:szCs w:val="16"/>
        </w:rPr>
        <w:softHyphen/>
        <w:t>ствующему элерону (2227,14).</w:t>
      </w:r>
    </w:p>
    <w:p w14:paraId="6B17F2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8A4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марта 1926 г., в своем отзыве о самоле</w:t>
      </w:r>
      <w:r w:rsidRPr="00192C7B">
        <w:rPr>
          <w:rFonts w:ascii="Times New Roman" w:hAnsi="Times New Roman" w:cs="Times New Roman"/>
          <w:color w:val="000000" w:themeColor="text1"/>
          <w:sz w:val="16"/>
          <w:szCs w:val="16"/>
        </w:rPr>
        <w:softHyphen/>
        <w:t xml:space="preserve">те ИЛ-3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отмечал:</w:t>
      </w:r>
    </w:p>
    <w:p w14:paraId="7C4CC9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“...Следует признаться, что пока “ИЛ” самая серьез</w:t>
      </w:r>
      <w:r w:rsidRPr="00192C7B">
        <w:rPr>
          <w:rFonts w:ascii="Times New Roman" w:hAnsi="Times New Roman" w:cs="Times New Roman"/>
          <w:color w:val="000000" w:themeColor="text1"/>
          <w:sz w:val="16"/>
          <w:szCs w:val="16"/>
        </w:rPr>
        <w:softHyphen/>
        <w:t>ная машина, на которой мне лично пришлось летать... Даже беря ориентацию на ДН4: - ИЛ требует боль</w:t>
      </w:r>
      <w:r w:rsidRPr="00192C7B">
        <w:rPr>
          <w:rFonts w:ascii="Times New Roman" w:hAnsi="Times New Roman" w:cs="Times New Roman"/>
          <w:color w:val="000000" w:themeColor="text1"/>
          <w:sz w:val="16"/>
          <w:szCs w:val="16"/>
        </w:rPr>
        <w:softHyphen/>
        <w:t>шего внимания в первое время, обладая также и пре</w:t>
      </w:r>
      <w:r w:rsidRPr="00192C7B">
        <w:rPr>
          <w:rFonts w:ascii="Times New Roman" w:hAnsi="Times New Roman" w:cs="Times New Roman"/>
          <w:color w:val="000000" w:themeColor="text1"/>
          <w:sz w:val="16"/>
          <w:szCs w:val="16"/>
        </w:rPr>
        <w:softHyphen/>
        <w:t xml:space="preserve">имуществами (посадка на ИЛ на пятачок, а на ДН4 </w:t>
      </w:r>
      <w:proofErr w:type="spellStart"/>
      <w:r w:rsidRPr="00192C7B">
        <w:rPr>
          <w:rFonts w:ascii="Times New Roman" w:hAnsi="Times New Roman" w:cs="Times New Roman"/>
          <w:color w:val="000000" w:themeColor="text1"/>
          <w:sz w:val="16"/>
          <w:szCs w:val="16"/>
        </w:rPr>
        <w:t>полходынки</w:t>
      </w:r>
      <w:proofErr w:type="spellEnd"/>
      <w:r w:rsidRPr="00192C7B">
        <w:rPr>
          <w:rFonts w:ascii="Times New Roman" w:hAnsi="Times New Roman" w:cs="Times New Roman"/>
          <w:color w:val="000000" w:themeColor="text1"/>
          <w:sz w:val="16"/>
          <w:szCs w:val="16"/>
        </w:rPr>
        <w:t xml:space="preserve"> (половина длины Ходынского аэродрома.-В.И.), т.е. 0,75 </w:t>
      </w:r>
      <w:proofErr w:type="spellStart"/>
      <w:r w:rsidRPr="00192C7B">
        <w:rPr>
          <w:rFonts w:ascii="Times New Roman" w:hAnsi="Times New Roman" w:cs="Times New Roman"/>
          <w:color w:val="000000" w:themeColor="text1"/>
          <w:sz w:val="16"/>
          <w:szCs w:val="16"/>
        </w:rPr>
        <w:t>клм</w:t>
      </w:r>
      <w:proofErr w:type="spellEnd"/>
      <w:r w:rsidRPr="00192C7B">
        <w:rPr>
          <w:rFonts w:ascii="Times New Roman" w:hAnsi="Times New Roman" w:cs="Times New Roman"/>
          <w:color w:val="000000" w:themeColor="text1"/>
          <w:sz w:val="16"/>
          <w:szCs w:val="16"/>
        </w:rPr>
        <w:t>). Самое важное поверить машине, от</w:t>
      </w:r>
      <w:r w:rsidRPr="00192C7B">
        <w:rPr>
          <w:rFonts w:ascii="Times New Roman" w:hAnsi="Times New Roman" w:cs="Times New Roman"/>
          <w:color w:val="000000" w:themeColor="text1"/>
          <w:sz w:val="16"/>
          <w:szCs w:val="16"/>
        </w:rPr>
        <w:softHyphen/>
        <w:t>решиться от тех нелепостей, которые ее почему-то ок</w:t>
      </w:r>
      <w:r w:rsidRPr="00192C7B">
        <w:rPr>
          <w:rFonts w:ascii="Times New Roman" w:hAnsi="Times New Roman" w:cs="Times New Roman"/>
          <w:color w:val="000000" w:themeColor="text1"/>
          <w:sz w:val="16"/>
          <w:szCs w:val="16"/>
        </w:rPr>
        <w:softHyphen/>
        <w:t>ружили: “она сама переходит в штопор”, “вместо виража - бочка” и т.д. Это не машина делает, а пилот де</w:t>
      </w:r>
      <w:r w:rsidRPr="00192C7B">
        <w:rPr>
          <w:rFonts w:ascii="Times New Roman" w:hAnsi="Times New Roman" w:cs="Times New Roman"/>
          <w:color w:val="000000" w:themeColor="text1"/>
          <w:sz w:val="16"/>
          <w:szCs w:val="16"/>
        </w:rPr>
        <w:softHyphen/>
        <w:t>лает, когда можно и должно делать иначе. Наоборот, я лично скажу, что 80% самолетов опасны именно у зем</w:t>
      </w:r>
      <w:r w:rsidRPr="00192C7B">
        <w:rPr>
          <w:rFonts w:ascii="Times New Roman" w:hAnsi="Times New Roman" w:cs="Times New Roman"/>
          <w:color w:val="000000" w:themeColor="text1"/>
          <w:sz w:val="16"/>
          <w:szCs w:val="16"/>
        </w:rPr>
        <w:softHyphen/>
        <w:t>ли. ИЛ же прощает гораздо большие ошибки, нежели остальные. Как ты не теряй скорость, в штопор не со</w:t>
      </w:r>
      <w:r w:rsidRPr="00192C7B">
        <w:rPr>
          <w:rFonts w:ascii="Times New Roman" w:hAnsi="Times New Roman" w:cs="Times New Roman"/>
          <w:color w:val="000000" w:themeColor="text1"/>
          <w:sz w:val="16"/>
          <w:szCs w:val="16"/>
        </w:rPr>
        <w:softHyphen/>
        <w:t>рвешься, если не сделаешь сам движения, непригодного для ИЛ; парашют (парашютирование. - В.И.) совершен</w:t>
      </w:r>
      <w:r w:rsidRPr="00192C7B">
        <w:rPr>
          <w:rFonts w:ascii="Times New Roman" w:hAnsi="Times New Roman" w:cs="Times New Roman"/>
          <w:color w:val="000000" w:themeColor="text1"/>
          <w:sz w:val="16"/>
          <w:szCs w:val="16"/>
        </w:rPr>
        <w:softHyphen/>
        <w:t>но плоский, срыва на крыло нет, хоть на 10 метров вы</w:t>
      </w:r>
      <w:r w:rsidRPr="00192C7B">
        <w:rPr>
          <w:rFonts w:ascii="Times New Roman" w:hAnsi="Times New Roman" w:cs="Times New Roman"/>
          <w:color w:val="000000" w:themeColor="text1"/>
          <w:sz w:val="16"/>
          <w:szCs w:val="16"/>
        </w:rPr>
        <w:softHyphen/>
        <w:t>равнивай, все равно сядешь и ничего не случиться страшного. Вот когда идешь на вираж, запомни одно, что ручки 1 на себя брать не следует, резко давать обратную ногу не следует, она дается после 1/2 круга и не особенно много. Если возьмешь ручку на себя, то настолько умень</w:t>
      </w:r>
      <w:r w:rsidRPr="00192C7B">
        <w:rPr>
          <w:rFonts w:ascii="Times New Roman" w:hAnsi="Times New Roman" w:cs="Times New Roman"/>
          <w:color w:val="000000" w:themeColor="text1"/>
          <w:sz w:val="16"/>
          <w:szCs w:val="16"/>
        </w:rPr>
        <w:softHyphen/>
        <w:t xml:space="preserve">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 </w:t>
      </w:r>
      <w:proofErr w:type="spellStart"/>
      <w:r w:rsidRPr="00192C7B">
        <w:rPr>
          <w:rFonts w:ascii="Times New Roman" w:hAnsi="Times New Roman" w:cs="Times New Roman"/>
          <w:color w:val="000000" w:themeColor="text1"/>
          <w:sz w:val="16"/>
          <w:szCs w:val="16"/>
        </w:rPr>
        <w:t>ИЛбис</w:t>
      </w:r>
      <w:proofErr w:type="spellEnd"/>
      <w:r w:rsidRPr="00192C7B">
        <w:rPr>
          <w:rFonts w:ascii="Times New Roman" w:hAnsi="Times New Roman" w:cs="Times New Roman"/>
          <w:color w:val="000000" w:themeColor="text1"/>
          <w:sz w:val="16"/>
          <w:szCs w:val="16"/>
        </w:rPr>
        <w:t>, ИЛЗ..., но ни разу в што</w:t>
      </w:r>
      <w:r w:rsidRPr="00192C7B">
        <w:rPr>
          <w:rFonts w:ascii="Times New Roman" w:hAnsi="Times New Roman" w:cs="Times New Roman"/>
          <w:color w:val="000000" w:themeColor="text1"/>
          <w:sz w:val="16"/>
          <w:szCs w:val="16"/>
        </w:rPr>
        <w:softHyphen/>
        <w:t>пор с виража не переходил”. На заводских испытаниях ИЛ-3 развивал у земли максимальную скорость 273,3 км/ч на номинальном ре</w:t>
      </w:r>
      <w:r w:rsidRPr="00192C7B">
        <w:rPr>
          <w:rFonts w:ascii="Times New Roman" w:hAnsi="Times New Roman" w:cs="Times New Roman"/>
          <w:color w:val="000000" w:themeColor="text1"/>
          <w:sz w:val="16"/>
          <w:szCs w:val="16"/>
        </w:rPr>
        <w:softHyphen/>
        <w:t>жиме работы двигателя “Либерти” и 295,4 км/ч на фор</w:t>
      </w:r>
      <w:r w:rsidRPr="00192C7B">
        <w:rPr>
          <w:rFonts w:ascii="Times New Roman" w:hAnsi="Times New Roman" w:cs="Times New Roman"/>
          <w:color w:val="000000" w:themeColor="text1"/>
          <w:sz w:val="16"/>
          <w:szCs w:val="16"/>
        </w:rPr>
        <w:softHyphen/>
        <w:t>сированном - весьма большую по тем временам. Посадочная скорость равнялась 75 км/ч. Правый вираж на высоте 1000 м самолет выполнял за 8—11 секунд, ле</w:t>
      </w:r>
      <w:r w:rsidRPr="00192C7B">
        <w:rPr>
          <w:rFonts w:ascii="Times New Roman" w:hAnsi="Times New Roman" w:cs="Times New Roman"/>
          <w:color w:val="000000" w:themeColor="text1"/>
          <w:sz w:val="16"/>
          <w:szCs w:val="16"/>
        </w:rPr>
        <w:softHyphen/>
        <w:t>вый - за 7-10 секунд. Для парирования реакции винта правая и левая консоль крыла устанавливалась под разными углами атаки: 5 угловых минут и 30 угло</w:t>
      </w:r>
      <w:r w:rsidRPr="00192C7B">
        <w:rPr>
          <w:rFonts w:ascii="Times New Roman" w:hAnsi="Times New Roman" w:cs="Times New Roman"/>
          <w:color w:val="000000" w:themeColor="text1"/>
          <w:sz w:val="16"/>
          <w:szCs w:val="16"/>
        </w:rPr>
        <w:softHyphen/>
        <w:t>вых минут, соответственно. После небольшой доработ</w:t>
      </w:r>
      <w:r w:rsidRPr="00192C7B">
        <w:rPr>
          <w:rFonts w:ascii="Times New Roman" w:hAnsi="Times New Roman" w:cs="Times New Roman"/>
          <w:color w:val="000000" w:themeColor="text1"/>
          <w:sz w:val="16"/>
          <w:szCs w:val="16"/>
        </w:rPr>
        <w:softHyphen/>
        <w:t>ки поведение самолета в воздухе несколько улучшилось (10667).</w:t>
      </w:r>
    </w:p>
    <w:p w14:paraId="28E75C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2452E5"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марта 1926 г. Филиппов оформил в общем положительный отзыв о самолете, отметив, что при задней центровке и правильном пилотировании совершенно отсутствует стремление его к срыву в штопор при потере скорости и даже на парашютировании самолет не валится на крыло, а также очень малую длину пробега на посадке. В то же время методика правильного пилотирования совершенно отличается от всех других самолетов, и если слепо применять незаработанные на них приемы на ИЛ-3, то выполнять намеченные фигуры пилотажа не получается, а на малой высоте есть опасность сорваться в штопор и не успеть выйти в нормальный полет. Таким образом самолет для летчика со средней подготовкой надо считать сложным и даже опасным.</w:t>
      </w:r>
    </w:p>
    <w:p w14:paraId="208CF3AF"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в подписанной тем же Филипповым 18 марта 1926 г. инструкции по пилотированию ИЛ-3 указано, что на скоростях 155…270 км/ч самолет не отличается от других истребителей, будучи подобен самолету Фоккер ФД-13, центровка нормальная, в пилотировании не утомителен.</w:t>
      </w:r>
    </w:p>
    <w:p w14:paraId="5A6D47E8"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Также было отмечено значительное влияние реактивного момента винта, что был ослаблено доработкой – левую ОЧК установили под углом +30’ к СГФ, а правую под углом +5’.</w:t>
      </w:r>
    </w:p>
    <w:p w14:paraId="2D6C6620"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Обзор из сдвинутой вперед кабины был оценен все еще как недостаточный (23578).</w:t>
      </w:r>
    </w:p>
    <w:p w14:paraId="3296A11C" w14:textId="77777777" w:rsidR="00226643" w:rsidRPr="00192C7B" w:rsidRDefault="00226643" w:rsidP="00192C7B">
      <w:pPr>
        <w:spacing w:after="0" w:line="240" w:lineRule="auto"/>
        <w:jc w:val="both"/>
        <w:rPr>
          <w:rFonts w:ascii="Times New Roman" w:hAnsi="Times New Roman" w:cs="Times New Roman"/>
          <w:color w:val="000000" w:themeColor="text1"/>
          <w:sz w:val="16"/>
          <w:szCs w:val="16"/>
        </w:rPr>
      </w:pPr>
    </w:p>
    <w:p w14:paraId="2FFBB6F5"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марта 1926 г. в своем отзыве о самолете ИЛ-3 В. Н. Филиппов в целом характеризовал ИЛ-3 положительно. Вместе с тем он отметил:</w:t>
      </w:r>
    </w:p>
    <w:p w14:paraId="66A6A89F"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«Правда, следует признаться, что пока «ИЛ» самая серьезная машина, на которой мне лично пришлось летать… </w:t>
      </w:r>
    </w:p>
    <w:p w14:paraId="229FD0E0" w14:textId="2BE73420"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Даже беря ориентацию на ДН4: — ИЛ требует большего внимания в первое время, обладая также и преимуществами (посадка на ИЛ на пятачок, а на ДН4 </w:t>
      </w:r>
      <w:proofErr w:type="spellStart"/>
      <w:r w:rsidRPr="003600B8">
        <w:rPr>
          <w:rFonts w:ascii="Times New Roman" w:hAnsi="Times New Roman" w:cs="Times New Roman"/>
          <w:color w:val="0070C0"/>
          <w:sz w:val="16"/>
          <w:szCs w:val="16"/>
        </w:rPr>
        <w:t>полходынки</w:t>
      </w:r>
      <w:proofErr w:type="spellEnd"/>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[половина длины Ходынского аэродрома], т. е. 0,75 </w:t>
      </w:r>
      <w:proofErr w:type="spellStart"/>
      <w:r w:rsidRPr="003600B8">
        <w:rPr>
          <w:rFonts w:ascii="Times New Roman" w:hAnsi="Times New Roman" w:cs="Times New Roman"/>
          <w:color w:val="0070C0"/>
          <w:sz w:val="16"/>
          <w:szCs w:val="16"/>
        </w:rPr>
        <w:t>клм</w:t>
      </w:r>
      <w:proofErr w:type="spellEnd"/>
      <w:r w:rsidRPr="003600B8">
        <w:rPr>
          <w:rFonts w:ascii="Times New Roman" w:hAnsi="Times New Roman" w:cs="Times New Roman"/>
          <w:color w:val="0070C0"/>
          <w:sz w:val="16"/>
          <w:szCs w:val="16"/>
        </w:rPr>
        <w:t xml:space="preserve">). Самое важное поверить машине, отрешиться от тех нелепостей, которые ее почему-то окружили: «она сама переходит в штопор», «вместо виража — бочка» и т. д. Это не машина делает, а пилот делает, когда можно и должно делать иначе. Наоборот, я лично скажу, что 80 % </w:t>
      </w:r>
      <w:r w:rsidRPr="003600B8">
        <w:rPr>
          <w:rFonts w:ascii="Times New Roman" w:hAnsi="Times New Roman" w:cs="Times New Roman"/>
          <w:color w:val="0070C0"/>
          <w:sz w:val="16"/>
          <w:szCs w:val="16"/>
        </w:rPr>
        <w:lastRenderedPageBreak/>
        <w:t>самолетов опасны именно у земли. ИЛ же прощает гораздо большие ошибки, нежели остальные. Как ты ни теряй скорость, в штопор не сорвешься, если не сделаешь сам движения, непригодного для</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ИЛ; парашют</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[парашютирование. — Прим. </w:t>
      </w:r>
      <w:proofErr w:type="gramStart"/>
      <w:r w:rsidRPr="003600B8">
        <w:rPr>
          <w:rFonts w:ascii="Times New Roman" w:hAnsi="Times New Roman" w:cs="Times New Roman"/>
          <w:color w:val="0070C0"/>
          <w:sz w:val="16"/>
          <w:szCs w:val="16"/>
        </w:rPr>
        <w:t>авт. ]</w:t>
      </w:r>
      <w:proofErr w:type="gramEnd"/>
      <w:r w:rsidRPr="003600B8">
        <w:rPr>
          <w:rFonts w:ascii="Times New Roman" w:hAnsi="Times New Roman" w:cs="Times New Roman"/>
          <w:color w:val="0070C0"/>
          <w:sz w:val="16"/>
          <w:szCs w:val="16"/>
        </w:rPr>
        <w:t xml:space="preserve"> совершенно плоский, срыва на крыло нет, хоть на 1 0 метров выравнивай, все равно сядешь, и ничего не случится страшного. </w:t>
      </w:r>
    </w:p>
    <w:p w14:paraId="681CF78A"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Вот когда идешь на вираж, запомни одно, что ручки на себя брать не следует, резко давать обратную ногу не следует, она дается после 1/2 круга и не особенно много. </w:t>
      </w:r>
    </w:p>
    <w:p w14:paraId="3A5164FD" w14:textId="0181D37B"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Если возьмешь ручку на себя, то настолько уменьшишь радиус циркуляции, что скорость упадет и штопор обеспечен; если слишком резко дать обратную ногу, вывернешься из виража и пойдешь горизонтально. Если же будешь подходить постепенно, тренируясь, вдумываясь в свои ошибки, никаких недоразумений не получится. Я лично летал на</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ИЛ-бис, ИЛ-З …, но ни разу в штопор с виража не переходил». </w:t>
      </w:r>
    </w:p>
    <w:p w14:paraId="5F9C216A"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заводских испытаниях ИЛ-3 развивал у земли максимальную скорость 273,3 км/ч на номинальном режиме работы двигателя «Либерти» и 295,36 км/ч на форсированном — весьма большую по тем временам. Посадочная скорость равнялась 75 км/ч. Правый вираж на высоте 1000 м самолет выполнял за 8-11 секунд, левый — за 7-10 секунд. Для парирования реакции винта правая и левая консоль крыла устанавливалась под разными углами атаки: 5 угловых минут и 30 угловых минут, соответственно.</w:t>
      </w:r>
    </w:p>
    <w:p w14:paraId="03BAC1BE"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небольшой доработки поведение самолета в воздухе несколько улучшилось (25035).</w:t>
      </w:r>
    </w:p>
    <w:p w14:paraId="2EA74E85" w14:textId="77777777" w:rsidR="009327F7" w:rsidRPr="003600B8" w:rsidRDefault="009327F7" w:rsidP="009327F7">
      <w:pPr>
        <w:spacing w:after="0" w:line="240" w:lineRule="auto"/>
        <w:jc w:val="both"/>
        <w:rPr>
          <w:rFonts w:ascii="Times New Roman" w:hAnsi="Times New Roman" w:cs="Times New Roman"/>
          <w:color w:val="0070C0"/>
          <w:sz w:val="16"/>
          <w:szCs w:val="16"/>
        </w:rPr>
      </w:pPr>
    </w:p>
    <w:p w14:paraId="4ED835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марта 1926 была подготовлена:</w:t>
      </w:r>
    </w:p>
    <w:p w14:paraId="577E84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2409"/>
        <w:gridCol w:w="2410"/>
        <w:gridCol w:w="4232"/>
      </w:tblGrid>
      <w:tr w:rsidR="00DA559E" w:rsidRPr="00192C7B" w14:paraId="59C5D180" w14:textId="77777777">
        <w:tc>
          <w:tcPr>
            <w:tcW w:w="2235" w:type="dxa"/>
            <w:tcBorders>
              <w:top w:val="single" w:sz="12" w:space="0" w:color="auto"/>
            </w:tcBorders>
          </w:tcPr>
          <w:p w14:paraId="2BB996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12/Ш-26 г.</w:t>
            </w:r>
          </w:p>
        </w:tc>
        <w:tc>
          <w:tcPr>
            <w:tcW w:w="2409" w:type="dxa"/>
            <w:tcBorders>
              <w:top w:val="single" w:sz="12" w:space="0" w:color="auto"/>
            </w:tcBorders>
          </w:tcPr>
          <w:p w14:paraId="09BE21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10/Ш-26 г.</w:t>
            </w:r>
          </w:p>
        </w:tc>
        <w:tc>
          <w:tcPr>
            <w:tcW w:w="2410" w:type="dxa"/>
            <w:tcBorders>
              <w:top w:val="single" w:sz="12" w:space="0" w:color="auto"/>
            </w:tcBorders>
          </w:tcPr>
          <w:p w14:paraId="5E1AEE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11/Ш-26 г.</w:t>
            </w:r>
          </w:p>
        </w:tc>
        <w:tc>
          <w:tcPr>
            <w:tcW w:w="4232" w:type="dxa"/>
            <w:tcBorders>
              <w:top w:val="single" w:sz="12" w:space="0" w:color="auto"/>
            </w:tcBorders>
          </w:tcPr>
          <w:p w14:paraId="4A4525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9/Ш-26 г.</w:t>
            </w:r>
          </w:p>
        </w:tc>
      </w:tr>
      <w:tr w:rsidR="00DA559E" w:rsidRPr="00192C7B" w14:paraId="0A153294" w14:textId="77777777">
        <w:tc>
          <w:tcPr>
            <w:tcW w:w="2235" w:type="dxa"/>
            <w:tcBorders>
              <w:bottom w:val="single" w:sz="12" w:space="0" w:color="auto"/>
            </w:tcBorders>
          </w:tcPr>
          <w:p w14:paraId="1502EF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09" w:type="dxa"/>
            <w:tcBorders>
              <w:bottom w:val="single" w:sz="12" w:space="0" w:color="auto"/>
            </w:tcBorders>
          </w:tcPr>
          <w:p w14:paraId="2CA7C6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Доклад НАМИ об опытном моторе ЛБ</w:t>
            </w:r>
          </w:p>
          <w:p w14:paraId="3B76BB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французских ТУ на свечи</w:t>
            </w:r>
          </w:p>
          <w:p w14:paraId="55103E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лицензионном строительстве</w:t>
            </w:r>
          </w:p>
          <w:p w14:paraId="6B3225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ТУ на полевые коллекторы</w:t>
            </w:r>
          </w:p>
          <w:p w14:paraId="7DD854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ТТ на моторные вентиляторы</w:t>
            </w:r>
          </w:p>
        </w:tc>
        <w:tc>
          <w:tcPr>
            <w:tcW w:w="2410" w:type="dxa"/>
            <w:tcBorders>
              <w:bottom w:val="single" w:sz="12" w:space="0" w:color="auto"/>
            </w:tcBorders>
          </w:tcPr>
          <w:p w14:paraId="6F3F61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испытании противогазов</w:t>
            </w:r>
          </w:p>
          <w:p w14:paraId="6D90A9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испытании Пуль - 6 бис</w:t>
            </w:r>
          </w:p>
          <w:p w14:paraId="61C5D7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испытании на заводе сбрасывателя образца 8</w:t>
            </w:r>
          </w:p>
        </w:tc>
        <w:tc>
          <w:tcPr>
            <w:tcW w:w="4232" w:type="dxa"/>
            <w:tcBorders>
              <w:bottom w:val="single" w:sz="12" w:space="0" w:color="auto"/>
            </w:tcBorders>
          </w:tcPr>
          <w:p w14:paraId="7DFA48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авиационных очках конструкции “Кроль”</w:t>
            </w:r>
          </w:p>
          <w:p w14:paraId="05C17A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проекте наставления по использованию гражданской авиации в военное время</w:t>
            </w:r>
          </w:p>
          <w:p w14:paraId="6A804A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ТТТ к самолетам, </w:t>
            </w:r>
            <w:proofErr w:type="spellStart"/>
            <w:r w:rsidRPr="00192C7B">
              <w:rPr>
                <w:rFonts w:ascii="Times New Roman" w:hAnsi="Times New Roman" w:cs="Times New Roman"/>
                <w:color w:val="000000" w:themeColor="text1"/>
                <w:sz w:val="16"/>
                <w:szCs w:val="16"/>
              </w:rPr>
              <w:t>упаравляемым</w:t>
            </w:r>
            <w:proofErr w:type="spellEnd"/>
            <w:r w:rsidRPr="00192C7B">
              <w:rPr>
                <w:rFonts w:ascii="Times New Roman" w:hAnsi="Times New Roman" w:cs="Times New Roman"/>
                <w:color w:val="000000" w:themeColor="text1"/>
                <w:sz w:val="16"/>
                <w:szCs w:val="16"/>
              </w:rPr>
              <w:t xml:space="preserve"> по радио</w:t>
            </w:r>
          </w:p>
          <w:p w14:paraId="56B24A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расчете транспортных средств для авиачастей и о новой организации их</w:t>
            </w:r>
          </w:p>
          <w:p w14:paraId="10D179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Проект положения о наблюдении за ходом работ на заводах </w:t>
            </w:r>
            <w:proofErr w:type="spellStart"/>
            <w:r w:rsidRPr="00192C7B">
              <w:rPr>
                <w:rFonts w:ascii="Times New Roman" w:hAnsi="Times New Roman" w:cs="Times New Roman"/>
                <w:color w:val="000000" w:themeColor="text1"/>
                <w:sz w:val="16"/>
                <w:szCs w:val="16"/>
              </w:rPr>
              <w:t>Авиатреста</w:t>
            </w:r>
            <w:proofErr w:type="spellEnd"/>
          </w:p>
          <w:p w14:paraId="4F2644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допусках при приеме бочек для бензина</w:t>
            </w:r>
          </w:p>
        </w:tc>
      </w:tr>
    </w:tbl>
    <w:p w14:paraId="6A421D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057C1B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852224" w14:textId="77777777" w:rsidR="00855A9A" w:rsidRPr="00192C7B" w:rsidRDefault="00855A9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марта 1926 г. 1-й всесоюзный съезд Военно-научного общества (ВНО) постановил переименовать ВНО в Общество содействия обороне СССР (ОСО), слившееся впоследствии с обществом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в единое общество — ОСО-</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(23370).</w:t>
      </w:r>
    </w:p>
    <w:p w14:paraId="6D7BC161" w14:textId="77777777" w:rsidR="00855A9A" w:rsidRPr="00192C7B" w:rsidRDefault="00855A9A" w:rsidP="00192C7B">
      <w:pPr>
        <w:spacing w:after="0" w:line="240" w:lineRule="auto"/>
        <w:jc w:val="both"/>
        <w:rPr>
          <w:rFonts w:ascii="Times New Roman" w:hAnsi="Times New Roman" w:cs="Times New Roman"/>
          <w:color w:val="000000" w:themeColor="text1"/>
          <w:sz w:val="16"/>
          <w:szCs w:val="16"/>
        </w:rPr>
      </w:pPr>
    </w:p>
    <w:p w14:paraId="052E518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CFB45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B53A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марта 1926 г. была подготовлена Служебная записка зам. председателя Реввоенсовета СССР И. С. Уншлихта председателю Реввоенсовета СССР К. Е. Воро</w:t>
      </w:r>
      <w:r w:rsidRPr="00192C7B">
        <w:rPr>
          <w:rFonts w:ascii="Times New Roman" w:hAnsi="Times New Roman" w:cs="Times New Roman"/>
          <w:color w:val="000000" w:themeColor="text1"/>
          <w:sz w:val="16"/>
          <w:szCs w:val="16"/>
        </w:rPr>
        <w:softHyphen/>
        <w:t>шилову о принципах взаимоотношений военного ведомства и ВСНХ СССР в области военной промышленности</w:t>
      </w:r>
    </w:p>
    <w:p w14:paraId="799073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Состояние военной промышленности вызывает серьезные опасения за обеспечение Красной армии материальной частью. Недоброкачественность продукции, несвоевременное выполнение заказов, рост цен на продукцию, а также систематические недоделы требуют серьезных и решительных мер.</w:t>
      </w:r>
    </w:p>
    <w:p w14:paraId="35A3E7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Военное ведомство до того кровно заинтересовано в этой отрасли промышленности, что не может ограничиться одним констатированием неблагополучия, указанием на него руководящим органам промышленности. Нам должна быть гарантирована реальная возможность влиять на дальнейшую работу и развертывание военной промышленности.</w:t>
      </w:r>
    </w:p>
    <w:p w14:paraId="6BF313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Наши договоры, заключенные с военной промышленностью, должны гарантировать реальное выполнение заказов и ответственность как уголовную, так и материальную за все недочеты.</w:t>
      </w:r>
    </w:p>
    <w:p w14:paraId="673FDE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Распределение дотации, проходящей по смете Наркомвоенмора, согласуется Прези</w:t>
      </w:r>
      <w:r w:rsidRPr="00192C7B">
        <w:rPr>
          <w:rFonts w:ascii="Times New Roman" w:hAnsi="Times New Roman" w:cs="Times New Roman"/>
          <w:color w:val="000000" w:themeColor="text1"/>
          <w:sz w:val="16"/>
          <w:szCs w:val="16"/>
        </w:rPr>
        <w:softHyphen/>
        <w:t>диумом ВСНХ с РВС.</w:t>
      </w:r>
    </w:p>
    <w:p w14:paraId="1846EB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РВС предоставляется право контролировать и проверять ход заказов, научно-иссле</w:t>
      </w:r>
      <w:r w:rsidRPr="00192C7B">
        <w:rPr>
          <w:rFonts w:ascii="Times New Roman" w:hAnsi="Times New Roman" w:cs="Times New Roman"/>
          <w:color w:val="000000" w:themeColor="text1"/>
          <w:sz w:val="16"/>
          <w:szCs w:val="16"/>
        </w:rPr>
        <w:softHyphen/>
        <w:t>довательскую работу Военно-промышленного управления, запасы сырья, калькуляцию, ре</w:t>
      </w:r>
      <w:r w:rsidRPr="00192C7B">
        <w:rPr>
          <w:rFonts w:ascii="Times New Roman" w:hAnsi="Times New Roman" w:cs="Times New Roman"/>
          <w:color w:val="000000" w:themeColor="text1"/>
          <w:sz w:val="16"/>
          <w:szCs w:val="16"/>
        </w:rPr>
        <w:softHyphen/>
        <w:t>альные производственные возможности как в мирное, так и в военное время.</w:t>
      </w:r>
    </w:p>
    <w:p w14:paraId="73C661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Переоборудование, консервирование, перенесение производства на другой завод, постройка новых заводов - с ведома и согласия РВС.</w:t>
      </w:r>
    </w:p>
    <w:p w14:paraId="1C9836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РВС получает от Президиума ВСНХ точный учет всех заводов, работающих в свое время на нужды войны, а теперь перешедших в ведение </w:t>
      </w:r>
      <w:proofErr w:type="spellStart"/>
      <w:r w:rsidRPr="00192C7B">
        <w:rPr>
          <w:rFonts w:ascii="Times New Roman" w:hAnsi="Times New Roman" w:cs="Times New Roman"/>
          <w:color w:val="000000" w:themeColor="text1"/>
          <w:sz w:val="16"/>
          <w:szCs w:val="16"/>
        </w:rPr>
        <w:t>фажданскои</w:t>
      </w:r>
      <w:proofErr w:type="spellEnd"/>
      <w:r w:rsidRPr="00192C7B">
        <w:rPr>
          <w:rFonts w:ascii="Times New Roman" w:hAnsi="Times New Roman" w:cs="Times New Roman"/>
          <w:color w:val="000000" w:themeColor="text1"/>
          <w:sz w:val="16"/>
          <w:szCs w:val="16"/>
        </w:rPr>
        <w:t xml:space="preserve"> промышленности, и согласует с ВСНХ, какие из этих заводов должны сохранить ячейки военной промышлен</w:t>
      </w:r>
      <w:r w:rsidRPr="00192C7B">
        <w:rPr>
          <w:rFonts w:ascii="Times New Roman" w:hAnsi="Times New Roman" w:cs="Times New Roman"/>
          <w:color w:val="000000" w:themeColor="text1"/>
          <w:sz w:val="16"/>
          <w:szCs w:val="16"/>
        </w:rPr>
        <w:softHyphen/>
        <w:t>ности.</w:t>
      </w:r>
    </w:p>
    <w:p w14:paraId="166E0C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Усиление административного, технического аппарата военными работниками.</w:t>
      </w:r>
    </w:p>
    <w:p w14:paraId="16D62D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Назначение как на ответственные руководящие посты, так и специального техничес</w:t>
      </w:r>
      <w:r w:rsidRPr="00192C7B">
        <w:rPr>
          <w:rFonts w:ascii="Times New Roman" w:hAnsi="Times New Roman" w:cs="Times New Roman"/>
          <w:color w:val="000000" w:themeColor="text1"/>
          <w:sz w:val="16"/>
          <w:szCs w:val="16"/>
        </w:rPr>
        <w:softHyphen/>
        <w:t>кого аппарата согласовывает ВСНХ с РВС.</w:t>
      </w:r>
    </w:p>
    <w:p w14:paraId="319124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Принятие реальных мероприятий, гарантирующих поднятие производительности труда, качества продукции, понижение себестоимости. РГВА. Ф. 4. Оп. 2. Д. 172. Л. 227-228. Копия (10711,553).</w:t>
      </w:r>
    </w:p>
    <w:p w14:paraId="28397D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710FD4" w14:textId="77777777" w:rsidR="004A7A6A"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178FE39" w14:textId="77777777" w:rsidR="004A7A6A" w:rsidRPr="00192C7B" w:rsidRDefault="004A7A6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E3E670" w14:textId="1D51F1E6"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марта 1926 г., завершив цикл лабораторных испытаний, Годдард начал испытания ракеты на открытом воздухе в Оберне (</w:t>
      </w:r>
      <w:proofErr w:type="spellStart"/>
      <w:r w:rsidRPr="00192C7B">
        <w:rPr>
          <w:rFonts w:ascii="Times New Roman" w:hAnsi="Times New Roman" w:cs="Times New Roman"/>
          <w:color w:val="000000" w:themeColor="text1"/>
          <w:sz w:val="16"/>
          <w:szCs w:val="16"/>
        </w:rPr>
        <w:t>Auburn</w:t>
      </w:r>
      <w:proofErr w:type="spellEnd"/>
      <w:r w:rsidRPr="00192C7B">
        <w:rPr>
          <w:rFonts w:ascii="Times New Roman" w:hAnsi="Times New Roman" w:cs="Times New Roman"/>
          <w:color w:val="000000" w:themeColor="text1"/>
          <w:sz w:val="16"/>
          <w:szCs w:val="16"/>
        </w:rPr>
        <w:t>), в штате Массачусетс, на ферме своей тети Эффи. Сначала он испытал двигатель на стенде. 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16 марта запустил ракету под названием «</w:t>
      </w:r>
      <w:proofErr w:type="spellStart"/>
      <w:r w:rsidRPr="00192C7B">
        <w:rPr>
          <w:rFonts w:ascii="Times New Roman" w:hAnsi="Times New Roman" w:cs="Times New Roman"/>
          <w:color w:val="000000" w:themeColor="text1"/>
          <w:sz w:val="16"/>
          <w:szCs w:val="16"/>
        </w:rPr>
        <w:t>Nell</w:t>
      </w:r>
      <w:proofErr w:type="spellEnd"/>
      <w:r w:rsidRPr="00192C7B">
        <w:rPr>
          <w:rFonts w:ascii="Times New Roman" w:hAnsi="Times New Roman" w:cs="Times New Roman"/>
          <w:color w:val="000000" w:themeColor="text1"/>
          <w:sz w:val="16"/>
          <w:szCs w:val="16"/>
        </w:rPr>
        <w:t>» длиной 30,5 см с рамы высотой 213 см. Ракета за 2,5</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секунды поднялась на 12,5 м и упала в 56 м от места запуска. Хотя эти показатели сильно уступали ракетам с</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ТРД, ракета, запущенная Годдардом 16 марта 1926</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стала первой в мире успешно работающей на жидком топливе. В дневнике он записал: Первый полёт ракеты, использующей жидкое топливо, был произведён вчера на ферме тётушки Эффи (23372).</w:t>
      </w:r>
    </w:p>
    <w:p w14:paraId="160C4E5A"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p>
    <w:p w14:paraId="2589B4A8" w14:textId="77777777" w:rsidR="009327F7" w:rsidRPr="00192C7B" w:rsidRDefault="009327F7" w:rsidP="009327F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EE45BBC" w14:textId="77777777" w:rsidR="009327F7" w:rsidRPr="00192C7B" w:rsidRDefault="009327F7" w:rsidP="009327F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018D0" w14:textId="77777777" w:rsidR="009327F7" w:rsidRPr="00192C7B" w:rsidRDefault="009327F7" w:rsidP="009327F7">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марта 1926 Секция применения НК УВВС рассмотрела вопросы: 3. О ТТТ к самолету, управляемому по радио и др. (2265,45).</w:t>
      </w:r>
    </w:p>
    <w:p w14:paraId="5DE48B0C" w14:textId="77777777" w:rsidR="009327F7" w:rsidRPr="00192C7B" w:rsidRDefault="009327F7" w:rsidP="009327F7">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FDE5B" w14:textId="77777777" w:rsidR="009327F7" w:rsidRPr="00192C7B" w:rsidRDefault="009327F7" w:rsidP="009327F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27208D2" w14:textId="77777777" w:rsidR="009327F7" w:rsidRPr="00192C7B" w:rsidRDefault="009327F7" w:rsidP="009327F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BDB21D" w14:textId="77777777" w:rsidR="004A7A6A" w:rsidRPr="00192C7B" w:rsidRDefault="004A7A6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 марта</w:t>
      </w:r>
      <w:r w:rsidRPr="00192C7B">
        <w:rPr>
          <w:rFonts w:ascii="Times New Roman" w:hAnsi="Times New Roman" w:cs="Times New Roman"/>
          <w:color w:val="000000" w:themeColor="text1"/>
          <w:sz w:val="16"/>
          <w:szCs w:val="16"/>
        </w:rPr>
        <w:t xml:space="preserve"> в 1926 году в </w:t>
      </w:r>
      <w:proofErr w:type="spellStart"/>
      <w:r w:rsidRPr="00192C7B">
        <w:rPr>
          <w:rFonts w:ascii="Times New Roman" w:hAnsi="Times New Roman" w:cs="Times New Roman"/>
          <w:color w:val="000000" w:themeColor="text1"/>
          <w:sz w:val="16"/>
          <w:szCs w:val="16"/>
        </w:rPr>
        <w:t>Кавендишской</w:t>
      </w:r>
      <w:proofErr w:type="spellEnd"/>
      <w:r w:rsidRPr="00192C7B">
        <w:rPr>
          <w:rFonts w:ascii="Times New Roman" w:hAnsi="Times New Roman" w:cs="Times New Roman"/>
          <w:color w:val="000000" w:themeColor="text1"/>
          <w:sz w:val="16"/>
          <w:szCs w:val="16"/>
        </w:rPr>
        <w:t xml:space="preserve"> физической лаборатории при Кембриджском университете (Великобритания) в присутствии канцлера Кембриджского университета, бывшего премьер-министра лорда </w:t>
      </w:r>
      <w:proofErr w:type="spellStart"/>
      <w:r w:rsidRPr="00192C7B">
        <w:rPr>
          <w:rFonts w:ascii="Times New Roman" w:hAnsi="Times New Roman" w:cs="Times New Roman"/>
          <w:color w:val="000000" w:themeColor="text1"/>
          <w:sz w:val="16"/>
          <w:szCs w:val="16"/>
        </w:rPr>
        <w:t>А.Д.Бальфура</w:t>
      </w:r>
      <w:proofErr w:type="spellEnd"/>
      <w:r w:rsidRPr="00192C7B">
        <w:rPr>
          <w:rFonts w:ascii="Times New Roman" w:hAnsi="Times New Roman" w:cs="Times New Roman"/>
          <w:color w:val="000000" w:themeColor="text1"/>
          <w:sz w:val="16"/>
          <w:szCs w:val="16"/>
        </w:rPr>
        <w:t xml:space="preserve"> состоялось торжественное открытие Магнитной лаборатории </w:t>
      </w:r>
      <w:proofErr w:type="spellStart"/>
      <w:r w:rsidRPr="00192C7B">
        <w:rPr>
          <w:rFonts w:ascii="Times New Roman" w:hAnsi="Times New Roman" w:cs="Times New Roman"/>
          <w:color w:val="000000" w:themeColor="text1"/>
          <w:sz w:val="16"/>
          <w:szCs w:val="16"/>
        </w:rPr>
        <w:t>П.Л.Капицы</w:t>
      </w:r>
      <w:proofErr w:type="spellEnd"/>
      <w:r w:rsidRPr="00192C7B">
        <w:rPr>
          <w:rFonts w:ascii="Times New Roman" w:hAnsi="Times New Roman" w:cs="Times New Roman"/>
          <w:color w:val="000000" w:themeColor="text1"/>
          <w:sz w:val="16"/>
          <w:szCs w:val="16"/>
        </w:rPr>
        <w:t>. Советский ученый провел здесь работы по физике и технике низких температур и сильных магнитных полей, ставшие классическими (15063).</w:t>
      </w:r>
    </w:p>
    <w:p w14:paraId="0D66E179" w14:textId="77777777" w:rsidR="004A7A6A" w:rsidRPr="00192C7B" w:rsidRDefault="004A7A6A" w:rsidP="00192C7B">
      <w:pPr>
        <w:spacing w:after="0" w:line="240" w:lineRule="auto"/>
        <w:jc w:val="both"/>
        <w:rPr>
          <w:rFonts w:ascii="Times New Roman" w:hAnsi="Times New Roman" w:cs="Times New Roman"/>
          <w:color w:val="000000" w:themeColor="text1"/>
          <w:sz w:val="16"/>
          <w:szCs w:val="16"/>
        </w:rPr>
      </w:pPr>
    </w:p>
    <w:p w14:paraId="3EE497C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29E94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FD7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марта 1926 Техническая секция НК УВВС рассмотрела вопросы: 1. Доклад НАМИ об испытаниях Л5; 3. О лицензионном строительстве и др. (2265,45).</w:t>
      </w:r>
    </w:p>
    <w:p w14:paraId="72B20E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D63F9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D5278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D519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марта 1926 г. исполняющий обязанности директора авиазавода № 1 им.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Онуфриев писал Сталину: «Моторы БМВ маломощны и ценности для боевого воздушного флота не представляют» (11741).</w:t>
      </w:r>
    </w:p>
    <w:p w14:paraId="4D4C21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A06772"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марта 1926 года была </w:t>
      </w:r>
      <w:proofErr w:type="spellStart"/>
      <w:r w:rsidRPr="00192C7B">
        <w:rPr>
          <w:rFonts w:ascii="Times New Roman" w:hAnsi="Times New Roman" w:cs="Times New Roman"/>
          <w:color w:val="000000" w:themeColor="text1"/>
          <w:sz w:val="16"/>
          <w:szCs w:val="16"/>
        </w:rPr>
        <w:t>полготовлена</w:t>
      </w:r>
      <w:proofErr w:type="spellEnd"/>
      <w:r w:rsidRPr="00192C7B">
        <w:rPr>
          <w:rFonts w:ascii="Times New Roman" w:hAnsi="Times New Roman" w:cs="Times New Roman"/>
          <w:color w:val="000000" w:themeColor="text1"/>
          <w:sz w:val="16"/>
          <w:szCs w:val="16"/>
        </w:rPr>
        <w:t xml:space="preserve"> докладная записка директора ГАЗ № 1 Онуфриева, адресованная Сталину, Куйбышеву и Ворошилову, которая использовалась в качестве повода для начала процесса расторжения договора с «Юнкерсом»:</w:t>
      </w:r>
    </w:p>
    <w:p w14:paraId="30AD8CE8"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«Заказ концессионеру 100 металлических самолетов, приемка которых проводилась без предварительных испытаний в Научно-опытном аэродроме, и лишь после окончания всего заказа было передано 2 самолета на испытание,[262] которые были признаны: несоответствующими договорным условиям, в силу чего ни в какой </w:t>
      </w:r>
      <w:r w:rsidRPr="00192C7B">
        <w:rPr>
          <w:rFonts w:ascii="Times New Roman" w:hAnsi="Times New Roman" w:cs="Times New Roman"/>
          <w:color w:val="000000" w:themeColor="text1"/>
          <w:sz w:val="16"/>
          <w:szCs w:val="16"/>
        </w:rPr>
        <w:lastRenderedPageBreak/>
        <w:t>мере не отвечающими требованиям, предъявленным к ним как к военным самолетам. Несмотря на такие отзывы компетентного органа как Научно-опытный аэродром самолеты все же были приняты на вооружение отрядов. В результате чего эксплуатация этих самолетов подтвердила недостатки, выявленные испытанием».</w:t>
      </w:r>
    </w:p>
    <w:p w14:paraId="0D0369F0"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личному указанию И. В. Сталина к расследованию всех обстоятельств «дела Юнкерса» было подключено ОГПУ. Вскоре были выявлены множественные случаи коррупции, в том числе и среди высших чинов УВВС РККА. Одним из наиболее яростных защитников интересов «Юнкерса» в СССР был начальник концессионного отдела УВВС инженер Г.К.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В архивах сохранились его доклады и письма, адресованные </w:t>
      </w:r>
      <w:proofErr w:type="spellStart"/>
      <w:r w:rsidRPr="00192C7B">
        <w:rPr>
          <w:rFonts w:ascii="Times New Roman" w:hAnsi="Times New Roman" w:cs="Times New Roman"/>
          <w:color w:val="000000" w:themeColor="text1"/>
          <w:sz w:val="16"/>
          <w:szCs w:val="16"/>
        </w:rPr>
        <w:t>Начвоенвоздухсил</w:t>
      </w:r>
      <w:proofErr w:type="spellEnd"/>
      <w:r w:rsidRPr="00192C7B">
        <w:rPr>
          <w:rFonts w:ascii="Times New Roman" w:hAnsi="Times New Roman" w:cs="Times New Roman"/>
          <w:color w:val="000000" w:themeColor="text1"/>
          <w:sz w:val="16"/>
          <w:szCs w:val="16"/>
        </w:rPr>
        <w:t xml:space="preserve"> РККА Баранову, председателю РВС Фрунзе и членам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 в них он яростно требовал убрать с пути развития отечественной авиации «тот тупик требований, гарантий и предусмотрительности, которыми забронировались отдельные отделы и другие подразделения УВВС до отдельных сотрудников включительно, во избежание возможной ответственности за боевое или техническое несоответствие, требования эти в сущности условные и несоизмеримые по причине многочисленности органов, подытоживающих опыт, и не меньшей многогранности суждений в ВВС, не имеющих в свою очередь ни сложившейся школы, ни оформившейся рабочей дисциплины».</w:t>
      </w:r>
    </w:p>
    <w:p w14:paraId="5703E4DE"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 ОГПУ был свой взгляд на причины симпатий инженера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к немецкой авиации:</w:t>
      </w:r>
    </w:p>
    <w:p w14:paraId="4B6FF9D4"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числе лиц, арестованных за последнее время по делу срыва работы на авиазаводах, находится инженер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 главарь и вдохновитель всяких взяточнических авантюр в УВВС и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По заявлению тов. </w:t>
      </w:r>
      <w:proofErr w:type="spellStart"/>
      <w:r w:rsidRPr="00192C7B">
        <w:rPr>
          <w:rFonts w:ascii="Times New Roman" w:hAnsi="Times New Roman" w:cs="Times New Roman"/>
          <w:color w:val="000000" w:themeColor="text1"/>
          <w:sz w:val="16"/>
          <w:szCs w:val="16"/>
        </w:rPr>
        <w:t>Олъского</w:t>
      </w:r>
      <w:proofErr w:type="spellEnd"/>
      <w:r w:rsidRPr="00192C7B">
        <w:rPr>
          <w:rFonts w:ascii="Times New Roman" w:hAnsi="Times New Roman" w:cs="Times New Roman"/>
          <w:color w:val="000000" w:themeColor="text1"/>
          <w:sz w:val="16"/>
          <w:szCs w:val="16"/>
        </w:rPr>
        <w:t xml:space="preserve">, этот «рыцарь» сознался в том, что он получал взятки от заграничных фирм. Взятки, конечно, дают недаром, и, надо полагать, что эти фирмы, в частности «Юнкерс», совместно с «героем»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 обкрадывали долгое время нашу казну, поставляя нам барахло. К сожалению, нам удалось лишь установить, что моторы и самолеты прибывали в таком виде, что без ремонта пустить их в эксплуатацию было нельзя…»</w:t>
      </w:r>
    </w:p>
    <w:p w14:paraId="21D02A69"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ОГПУ был арестован работавший в московском филиале «Юнкерса» Шолль, который на допросах сознался в подкупе представителей руководства советского воздушного флота.</w:t>
      </w:r>
    </w:p>
    <w:p w14:paraId="49F7C34E"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Следствием было установлено, что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и его сообщники закупали за границей бракованное авиационное имущество, переплачивая за него при этом от 30 до 50% сверх стоимости, за что получали от «Юнкерса» и других иностранных фирм взятки. Иногда продукция закупалась по цене, в 10 раз превышающей ее реальную стоимость. Кроме того, ОГПУ выявило факт тесных внеслужебных связей инженера с представителями «Юнкерса» в СССР — они часто приходили к нему на квартиру, где в обстановке непринужденной беседы им передавалась важнейшая информация о текущем состоянии советской авиапромышленности, что безусловно укрепляло позиции фирмы при переговорах.</w:t>
      </w:r>
    </w:p>
    <w:p w14:paraId="410C53EA"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Было также установлено, что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формулировал технические требования к заказываемым у «Юнкерса» самолетам таким образом, чтобы их нельзя было использовать в той области, для которой они предназначались. Он же содействовал закупке у фирмы более 100 небоеспособных самолетов по цене выше стоимости. Совместно с юрисконсультом </w:t>
      </w:r>
      <w:proofErr w:type="spellStart"/>
      <w:r w:rsidRPr="00192C7B">
        <w:rPr>
          <w:rFonts w:ascii="Times New Roman" w:hAnsi="Times New Roman" w:cs="Times New Roman"/>
          <w:color w:val="000000" w:themeColor="text1"/>
          <w:sz w:val="16"/>
          <w:szCs w:val="16"/>
        </w:rPr>
        <w:t>Перетерским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протащил через руководство УВВС и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договор о закупке бомбовозов (ЮГ-1) по цене, в 2,5 раза превышавшей их стоимость, за что получил взятку в размере 0,5% со всего оборота и отдельное денежное вознаграждение (18263).</w:t>
      </w:r>
    </w:p>
    <w:p w14:paraId="10FC03EA"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p>
    <w:p w14:paraId="1982F374"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марта 1926 г. СЕКРЕТАРЮ ЦК ВКП(б) ТОВ. СТАЛИНУ, СЕКРЕТАРЮ МК ВКП(б) ТОВ. УГЛАНОВУ, НАРКОМУ РКИ ТОВ. КУЙБЫШЕВУ, НАРКОМВОЕНМОРУ ТОВ. ВОРОШИЛОВУ.</w:t>
      </w:r>
    </w:p>
    <w:p w14:paraId="4FC27797"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«...СЧИТАЮ СВОИМ КОММУНИСТИЧЕСКИМ ДОЛГОМ ПРЕДУПРЕДИТЬ В ВАШЕМ ЛИЦЕ ПАРТИЮ ОТ ПОВТОРЕНИЯ ОШИБОК»</w:t>
      </w:r>
    </w:p>
    <w:p w14:paraId="7272BC83"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ОНУФРИЕВ</w:t>
      </w:r>
    </w:p>
    <w:p w14:paraId="36B6D391"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Москва</w:t>
      </w:r>
    </w:p>
    <w:p w14:paraId="1EDF43C2"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76373A65"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дополнение моих докладов от 11/XI—24 г., 6/Х—24 г., 16/Х—24 г., З/ХИ—24 г. и в дополнение сказанного мною на заседании бюро ЦК ВКП(б) 6/ІІІ—26 г., настоящим докладом считаю своим коммунистическим долгом предупредить в Вашем лице партию от повторения ошибок, допускаемых УВВС на протяжении последних трех лет и которые (судя по фактам) приняли форму системы.</w:t>
      </w:r>
    </w:p>
    <w:p w14:paraId="3FC83B7D"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Основной мыслью в вышеупомянутых докладах мною оттенялись недопустимая расточительность золотого фонда на заграничные заготовки самолетов и кабальный для Республики концессионный договор с фирмой «Юнкере», а также недопустимая невнимательность со стороны руководящих органов, как УВВС, к своей авиапромышленности, как основной базе Воздушного Флота, от развития которой зависит развитие и мощность последнего.</w:t>
      </w:r>
    </w:p>
    <w:p w14:paraId="7F9EFB8E"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Расточительность золотого фонда, выбрасываемого за границу и концессионеру, как принцип вообще, считал и считаю сейчас недопустимым и преступным по тем результатам, которые получились от этих заготовок. Характерными примерами чему могут служить следующие факты:</w:t>
      </w:r>
    </w:p>
    <w:p w14:paraId="11256BED"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1923—24 гг.</w:t>
      </w:r>
    </w:p>
    <w:p w14:paraId="63AA27F4"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Заказ «Фоккеру» истребителей системы «Д-11»2, образец которого на предварительном испытании был признан Комиссией Научно-Опытного Аэродрома3 непригодным для принятия на вооружение. Несмотря на это, все же был дан заказ на 125 шт., которые пришли в СССР в таком виде, что им на месте пришлось делать ремонт.</w:t>
      </w:r>
    </w:p>
    <w:p w14:paraId="11CBB913"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Заказ концессионеру 100 металлических самолетов, приемка которых производилась без предварительного испытания в Научно-Опытном Аэродроме, и лишь после окончания почти всего заказа было передано 2 самолета на испытание, которые были признаны: несоответствующими договорным условиям, в силу чего ни в какой мере не отвечающими требованиям, предъявленным к ним, как военным самолетам. Несмотря на такие отзывы компетентного органа, как Научно-Опытный Аэродром, самолеты все же были приняты на вооружение отрядов. В результате чего </w:t>
      </w:r>
      <w:proofErr w:type="spellStart"/>
      <w:r w:rsidRPr="00192C7B">
        <w:rPr>
          <w:rFonts w:ascii="Times New Roman" w:hAnsi="Times New Roman" w:cs="Times New Roman"/>
          <w:color w:val="000000" w:themeColor="text1"/>
          <w:sz w:val="16"/>
          <w:szCs w:val="16"/>
        </w:rPr>
        <w:t>эксплоатация</w:t>
      </w:r>
      <w:proofErr w:type="spellEnd"/>
      <w:r w:rsidRPr="00192C7B">
        <w:rPr>
          <w:rFonts w:ascii="Times New Roman" w:hAnsi="Times New Roman" w:cs="Times New Roman"/>
          <w:color w:val="000000" w:themeColor="text1"/>
          <w:sz w:val="16"/>
          <w:szCs w:val="16"/>
        </w:rPr>
        <w:t xml:space="preserve"> этих самолетов подтвердила все недостатки, выявленные испытанием, что изложено в Бюллетене № 6 от 6/1—26 г. Н. К. УВВС.</w:t>
      </w:r>
    </w:p>
    <w:p w14:paraId="4F87C3ED"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Заказ самолетов «Фоккера» стоил 3 600 000 рублей и концессионеру Юнкерсу самолетов этой фирмы — 2 500 000 рублей, что в общей сложности составит 6 100 000 рублей, которые дали Воздушному Флоту самолеты </w:t>
      </w:r>
    </w:p>
    <w:p w14:paraId="26743384"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низкого качества, которые можно отнести к разряду простых тренировочных самолетов, но ни в коем случае не боевых, так как самолеты «Юнкере» и «Фоккер» не вооружены приспособлениями, необходимыми для размещения бомб, их сбрасывания, а также нет установок для стрельбы через винт и всю эту работу, после фактической приемки самолетов, выполняет завод бывший «Дукс».</w:t>
      </w:r>
    </w:p>
    <w:p w14:paraId="52E90F51"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же за 1923—24 гг. было истрачено на заграничные заказы и концессионеру 11 700 000 рублей. Заложенная система заграничных заказов в 23—24 гг. имеет место и в настоящий момент, но приняла несколько иную форму, по существу же направлена к ослаблению своей промышленности. За прошедший год были закуплены в Германии у фирмы «БМВ» — 160 шт. моторов; во Франции — 200 шт.— у фирмы «Лорен-Дитрих»; в Англии — на правительственных складах — 200 шт. «</w:t>
      </w:r>
      <w:proofErr w:type="spellStart"/>
      <w:r w:rsidRPr="00192C7B">
        <w:rPr>
          <w:rFonts w:ascii="Times New Roman" w:hAnsi="Times New Roman" w:cs="Times New Roman"/>
          <w:color w:val="000000" w:themeColor="text1"/>
          <w:sz w:val="16"/>
          <w:szCs w:val="16"/>
        </w:rPr>
        <w:t>Сидлей</w:t>
      </w:r>
      <w:proofErr w:type="spellEnd"/>
      <w:r w:rsidRPr="00192C7B">
        <w:rPr>
          <w:rFonts w:ascii="Times New Roman" w:hAnsi="Times New Roman" w:cs="Times New Roman"/>
          <w:color w:val="000000" w:themeColor="text1"/>
          <w:sz w:val="16"/>
          <w:szCs w:val="16"/>
        </w:rPr>
        <w:t>-Пума» и в настоящий момент ведется заготовка в Америке 500 шт. «Либерти», оставшихся от мировой войны.</w:t>
      </w:r>
    </w:p>
    <w:p w14:paraId="51FD7163"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Моторы БМВ маломощны и ценности для боевого воздушного флота не представляют.</w:t>
      </w:r>
    </w:p>
    <w:p w14:paraId="02F3D070"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Весной 1925 г. фирмой «Юнкере» в Дессау был построен трехмоторный пассажирский самолет, который прилетел в Москву, где и был продемонстрирован представителями фирмы УВВС с предложением переделки его под бомбовоз.</w:t>
      </w:r>
    </w:p>
    <w:p w14:paraId="5E901A9F"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закупки за границей в 24—25 гг. выражаются в сумме 11 000 000 рублей, плюс к этому договор на 12 </w:t>
      </w:r>
      <w:proofErr w:type="spellStart"/>
      <w:r w:rsidRPr="00192C7B">
        <w:rPr>
          <w:rFonts w:ascii="Times New Roman" w:hAnsi="Times New Roman" w:cs="Times New Roman"/>
          <w:color w:val="000000" w:themeColor="text1"/>
          <w:sz w:val="16"/>
          <w:szCs w:val="16"/>
        </w:rPr>
        <w:t>шт</w:t>
      </w:r>
      <w:proofErr w:type="spellEnd"/>
      <w:r w:rsidRPr="00192C7B">
        <w:rPr>
          <w:rFonts w:ascii="Times New Roman" w:hAnsi="Times New Roman" w:cs="Times New Roman"/>
          <w:color w:val="000000" w:themeColor="text1"/>
          <w:sz w:val="16"/>
          <w:szCs w:val="16"/>
        </w:rPr>
        <w:t xml:space="preserve"> бомбовозов 3 600 000 рублей, что и составляет с затратами 1923—24 гг. 26 300 000 рублей.</w:t>
      </w:r>
    </w:p>
    <w:p w14:paraId="595A3FF9"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Тот кризис, который переживает сейчас авиапромышленность, рассматривать как случайный нельзя, он неизбежен и явился вследствие израсходования колоссальных средств на заграничном рынке, а эквивалентность этой суммы — внутри СССР даже допустим, что она равна 2-</w:t>
      </w:r>
      <w:proofErr w:type="gramStart"/>
      <w:r w:rsidRPr="00192C7B">
        <w:rPr>
          <w:rFonts w:ascii="Times New Roman" w:hAnsi="Times New Roman" w:cs="Times New Roman"/>
          <w:color w:val="000000" w:themeColor="text1"/>
          <w:sz w:val="16"/>
          <w:szCs w:val="16"/>
        </w:rPr>
        <w:t>м,—</w:t>
      </w:r>
      <w:proofErr w:type="gramEnd"/>
      <w:r w:rsidRPr="00192C7B">
        <w:rPr>
          <w:rFonts w:ascii="Times New Roman" w:hAnsi="Times New Roman" w:cs="Times New Roman"/>
          <w:color w:val="000000" w:themeColor="text1"/>
          <w:sz w:val="16"/>
          <w:szCs w:val="16"/>
        </w:rPr>
        <w:t xml:space="preserve"> составляет 52 600 000 рублей.</w:t>
      </w:r>
    </w:p>
    <w:p w14:paraId="765507C0"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Отсутствие^у</w:t>
      </w:r>
      <w:proofErr w:type="spellEnd"/>
      <w:r w:rsidRPr="00192C7B">
        <w:rPr>
          <w:rFonts w:ascii="Times New Roman" w:hAnsi="Times New Roman" w:cs="Times New Roman"/>
          <w:color w:val="000000" w:themeColor="text1"/>
          <w:sz w:val="16"/>
          <w:szCs w:val="16"/>
        </w:rPr>
        <w:t xml:space="preserve"> УВВС простой расчетливости и должной заботы о своей авиапромышленности привело к неизбежному и вместе с тем недопустимому кризису с сосной, необходимой для самолетостроения в данный момент, не говоря уже о мобилизационных запасах сосны и других материалов, которыми заводы ни в коей мере не обеспечены. </w:t>
      </w:r>
    </w:p>
    <w:p w14:paraId="371737DA"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Истраченная за три года колоссальная сумма денег на заграничный рынок имеет гибельные последствия на снабжение заводов материалами для данного момента, а также на развитие авиапромышленности в будущем.</w:t>
      </w:r>
    </w:p>
    <w:p w14:paraId="10C67DA4"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Единственный и крупный завод бывший «Дуке» по самолетостроению требует замены оборудования по одному износу на 75%.</w:t>
      </w:r>
    </w:p>
    <w:p w14:paraId="29CEAF15"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Здания завода настолько </w:t>
      </w:r>
      <w:proofErr w:type="spellStart"/>
      <w:r w:rsidRPr="00192C7B">
        <w:rPr>
          <w:rFonts w:ascii="Times New Roman" w:hAnsi="Times New Roman" w:cs="Times New Roman"/>
          <w:color w:val="000000" w:themeColor="text1"/>
          <w:sz w:val="16"/>
          <w:szCs w:val="16"/>
        </w:rPr>
        <w:t>ветХи</w:t>
      </w:r>
      <w:proofErr w:type="spellEnd"/>
      <w:r w:rsidRPr="00192C7B">
        <w:rPr>
          <w:rFonts w:ascii="Times New Roman" w:hAnsi="Times New Roman" w:cs="Times New Roman"/>
          <w:color w:val="000000" w:themeColor="text1"/>
          <w:sz w:val="16"/>
          <w:szCs w:val="16"/>
        </w:rPr>
        <w:t xml:space="preserve"> и неказисты, что все затраты на их ремонт есть напрасная трата времени и средств. &lt;...</w:t>
      </w:r>
      <w:proofErr w:type="gramStart"/>
      <w:r w:rsidRPr="00192C7B">
        <w:rPr>
          <w:rFonts w:ascii="Times New Roman" w:hAnsi="Times New Roman" w:cs="Times New Roman"/>
          <w:color w:val="000000" w:themeColor="text1"/>
          <w:sz w:val="16"/>
          <w:szCs w:val="16"/>
        </w:rPr>
        <w:t>&gt; Конечно</w:t>
      </w:r>
      <w:proofErr w:type="gramEnd"/>
      <w:r w:rsidRPr="00192C7B">
        <w:rPr>
          <w:rFonts w:ascii="Times New Roman" w:hAnsi="Times New Roman" w:cs="Times New Roman"/>
          <w:color w:val="000000" w:themeColor="text1"/>
          <w:sz w:val="16"/>
          <w:szCs w:val="16"/>
        </w:rPr>
        <w:t>, затрачивая миллионы за границу, что служит помощью развития Воздушного флота противников, нельзя работы своих молодых конструкторских.</w:t>
      </w:r>
    </w:p>
    <w:p w14:paraId="791F7C70"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Докладывая Вам о создавшемся критическом положении авиапромышленности, а вместе с тем и Воздушном флоте, еще раз настоятельно прошу Вас обратить самое серьезное внимание на это, так как многое уже не спасешь, но многое можно исправить, ибо объективные условия страны и промышленности дают предпосылку в пользу развития базы Воздушного флота.</w:t>
      </w:r>
    </w:p>
    <w:p w14:paraId="47F5BD4A"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Взятая линия ориентации на заграницу с 1923 г. и продолжающаяся по настоящий день (подготовка закупки во Франции истребителей) должна быть отсечена и выправлена в Вашем лице партией.</w:t>
      </w:r>
    </w:p>
    <w:p w14:paraId="396B893D"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Вр</w:t>
      </w:r>
      <w:proofErr w:type="spellEnd"/>
      <w:r w:rsidRPr="00192C7B">
        <w:rPr>
          <w:rFonts w:ascii="Times New Roman" w:hAnsi="Times New Roman" w:cs="Times New Roman"/>
          <w:color w:val="000000" w:themeColor="text1"/>
          <w:sz w:val="16"/>
          <w:szCs w:val="16"/>
        </w:rPr>
        <w:t>. И. О. Директора Г. А. 3. № 1 им. АВИАХИМ7 Онуфриев</w:t>
      </w:r>
    </w:p>
    <w:p w14:paraId="6D7CBC54"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1925 г. военная авиация СССР располагала купленными за</w:t>
      </w:r>
    </w:p>
    <w:p w14:paraId="6551D42E"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рубежом 119 истребителями «Фоккер Д-11».</w:t>
      </w:r>
    </w:p>
    <w:p w14:paraId="0F45D7AF"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Создан 21 сентября 1920 г. для испытаний авиационной техники.</w:t>
      </w:r>
    </w:p>
    <w:p w14:paraId="0570086E"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ДукС</w:t>
      </w:r>
      <w:proofErr w:type="spellEnd"/>
      <w:r w:rsidRPr="00192C7B">
        <w:rPr>
          <w:rFonts w:ascii="Times New Roman" w:hAnsi="Times New Roman" w:cs="Times New Roman"/>
          <w:color w:val="000000" w:themeColor="text1"/>
          <w:sz w:val="16"/>
          <w:szCs w:val="16"/>
        </w:rPr>
        <w:t>» — самолетостроительный завод в Филях (в 1917 г. там</w:t>
      </w:r>
    </w:p>
    <w:p w14:paraId="36000BC0"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находилось 370 самолетов), получивший впоследствии название ГАЗ N2 </w:t>
      </w:r>
    </w:p>
    <w:p w14:paraId="3ACF8989"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Спустя три года, 11 апреля 1929 г., начальник ВВС РККА Баранов в письме Ворошилову, напротив, указывал на высокие технические качества моторов БМВ-VI, закупаемых у фирмы БМВ для установки их на истребителях типа «Хейнкель» и других надобностей РККА (Ф. 33988. Оп. 3. Д. 131. Л 21, 22)</w:t>
      </w:r>
    </w:p>
    <w:p w14:paraId="46DC1CDE"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АВИАХИМ — Общество друзей авиахимической обороны и промышленности СССР.</w:t>
      </w:r>
    </w:p>
    <w:p w14:paraId="054C5129"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77—79. Копия с копии. Документ отпечатан в одном экземпляре: для Ворошилова</w:t>
      </w:r>
    </w:p>
    <w:p w14:paraId="5BD24392"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ЦГАСА. Ф. 33987. Оп. 1 Д. 151. Л. 5 (23759).</w:t>
      </w:r>
    </w:p>
    <w:p w14:paraId="2C77224A"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апреля 1926 г</w:t>
      </w:r>
    </w:p>
    <w:p w14:paraId="716B3A16"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ПРЕДСЕДАТЕЛЮ ВСНХ СССР ТОВ. ДЗЕРЖИНСКОМУ:</w:t>
      </w:r>
    </w:p>
    <w:p w14:paraId="39A04997"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ФИРМОЙ ЮНКЕРСА И ОТВЕТСТВЕННЫМИ ЛИЦАМИ В УВВС ИМЕЛАСЬ СВЯЗЬ, ПОСТРОЕННАЯ НА ВЗЯТОЧНИЧЕСТВЕ»</w:t>
      </w:r>
    </w:p>
    <w:p w14:paraId="5533F966"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Заключение</w:t>
      </w:r>
    </w:p>
    <w:p w14:paraId="45F3AC33"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3021FAD1"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Вопрос, поднятый тов. </w:t>
      </w:r>
      <w:proofErr w:type="spellStart"/>
      <w:r w:rsidRPr="00192C7B">
        <w:rPr>
          <w:rFonts w:ascii="Times New Roman" w:hAnsi="Times New Roman" w:cs="Times New Roman"/>
          <w:color w:val="000000" w:themeColor="text1"/>
          <w:sz w:val="16"/>
          <w:szCs w:val="16"/>
        </w:rPr>
        <w:t>Онуфриевым</w:t>
      </w:r>
      <w:proofErr w:type="spellEnd"/>
      <w:r w:rsidRPr="00192C7B">
        <w:rPr>
          <w:rFonts w:ascii="Times New Roman" w:hAnsi="Times New Roman" w:cs="Times New Roman"/>
          <w:color w:val="000000" w:themeColor="text1"/>
          <w:sz w:val="16"/>
          <w:szCs w:val="16"/>
        </w:rPr>
        <w:t xml:space="preserve"> в его докладах на имя т. Сталину, с нашей точки зрения, нуждается во всестороннем его не только обследовании, но и изучении.</w:t>
      </w:r>
    </w:p>
    <w:p w14:paraId="229FF90C"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Дело в том, что по материалам ГПУ установлено, что между заграничными фирмами, и в частности, между фирмой Юнкерса и ответственными лицами в УВВС имелась связь, построенная на взяточничестве. Поэтому вполне допустимо, что эти лица, играющие не последнюю роль в УВВС, влияли не только на закупку, быть может не вполне соответствующих своему назначению типов самолетов и моторов у фирм, в коих они являлись </w:t>
      </w:r>
      <w:proofErr w:type="spellStart"/>
      <w:r w:rsidRPr="00192C7B">
        <w:rPr>
          <w:rFonts w:ascii="Times New Roman" w:hAnsi="Times New Roman" w:cs="Times New Roman"/>
          <w:color w:val="000000" w:themeColor="text1"/>
          <w:sz w:val="16"/>
          <w:szCs w:val="16"/>
        </w:rPr>
        <w:t>заин</w:t>
      </w:r>
      <w:proofErr w:type="spellEnd"/>
      <w:r w:rsidRPr="00192C7B">
        <w:rPr>
          <w:rFonts w:ascii="Times New Roman" w:hAnsi="Times New Roman" w:cs="Times New Roman"/>
          <w:color w:val="000000" w:themeColor="text1"/>
          <w:sz w:val="16"/>
          <w:szCs w:val="16"/>
        </w:rPr>
        <w:t>-</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23759).</w:t>
      </w:r>
    </w:p>
    <w:p w14:paraId="6E220205"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p>
    <w:p w14:paraId="2F2EDB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марта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3. О приборах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др. (2265,30).</w:t>
      </w:r>
    </w:p>
    <w:p w14:paraId="33A9D5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73D7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марта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Об испытании противогазов; 2. Об испытании Пул-6бис; 3. Об испытании на завода Сбр-8 и др. (2265,45).</w:t>
      </w:r>
    </w:p>
    <w:p w14:paraId="1810B5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53A4D" w14:textId="77777777" w:rsidR="008C31E1" w:rsidRPr="00192C7B" w:rsidRDefault="00FC778A"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79A79B5" w14:textId="77777777" w:rsidR="008C31E1" w:rsidRPr="00192C7B" w:rsidRDefault="008C31E1"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BF783" w14:textId="77777777" w:rsidR="008C31E1" w:rsidRPr="00192C7B" w:rsidRDefault="008C31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11 марта</w:t>
      </w:r>
      <w:r w:rsidRPr="00192C7B">
        <w:rPr>
          <w:rFonts w:ascii="Times New Roman" w:hAnsi="Times New Roman" w:cs="Times New Roman"/>
          <w:color w:val="000000" w:themeColor="text1"/>
          <w:sz w:val="16"/>
          <w:szCs w:val="16"/>
        </w:rPr>
        <w:t xml:space="preserve"> в 1926 году (по 22 марта) прошел VII съезд РЛКСМ. Комсомол стал называться Всесоюзным Ленинским коммунистическим союзом молодежи (ВЛКСМ) (15065).</w:t>
      </w:r>
    </w:p>
    <w:p w14:paraId="13931F81" w14:textId="77777777" w:rsidR="008C31E1" w:rsidRPr="00192C7B" w:rsidRDefault="008C31E1" w:rsidP="00192C7B">
      <w:pPr>
        <w:spacing w:after="0" w:line="240" w:lineRule="auto"/>
        <w:jc w:val="both"/>
        <w:rPr>
          <w:rFonts w:ascii="Times New Roman" w:hAnsi="Times New Roman" w:cs="Times New Roman"/>
          <w:color w:val="000000" w:themeColor="text1"/>
          <w:sz w:val="16"/>
          <w:szCs w:val="16"/>
        </w:rPr>
      </w:pPr>
    </w:p>
    <w:p w14:paraId="325B5967" w14:textId="77777777" w:rsidR="00F93A15" w:rsidRPr="00192C7B" w:rsidRDefault="00F93A1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11—22 марта 1926 — 7-й съезд РЛКСМ; переименование РЛКСМ во Всесоюзный Ленинский коммунистический союз молодёжи (ВЛКСМ) (21161).</w:t>
      </w:r>
    </w:p>
    <w:p w14:paraId="7581872D" w14:textId="77777777" w:rsidR="00F93A15" w:rsidRPr="00192C7B" w:rsidRDefault="00F93A15" w:rsidP="00192C7B">
      <w:pPr>
        <w:spacing w:after="0" w:line="240" w:lineRule="auto"/>
        <w:jc w:val="both"/>
        <w:rPr>
          <w:rFonts w:ascii="Times New Roman" w:hAnsi="Times New Roman" w:cs="Times New Roman"/>
          <w:color w:val="000000" w:themeColor="text1"/>
          <w:sz w:val="16"/>
          <w:szCs w:val="16"/>
        </w:rPr>
      </w:pPr>
    </w:p>
    <w:p w14:paraId="0E2C533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580EC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55D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марта 1926г. Политбюро ЦК ВКП(б) постановило «признать поездку тов. У. безотлагательной» - Уншлихта в Германию (РЦХИДНИ, ф. 17, оп. 3, д. 550, л. 1.) (11784). </w:t>
      </w:r>
    </w:p>
    <w:p w14:paraId="3EE891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9DAE9" w14:textId="77777777" w:rsidR="009327F7" w:rsidRPr="00192C7B" w:rsidRDefault="009327F7" w:rsidP="009327F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DE00F0F" w14:textId="77777777" w:rsidR="009327F7" w:rsidRPr="00192C7B" w:rsidRDefault="009327F7" w:rsidP="009327F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65345"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12 марта 1926 г. Приказом по </w:t>
      </w:r>
      <w:proofErr w:type="spellStart"/>
      <w:r w:rsidRPr="003600B8">
        <w:rPr>
          <w:rFonts w:ascii="Times New Roman" w:hAnsi="Times New Roman" w:cs="Times New Roman"/>
          <w:color w:val="0070C0"/>
          <w:sz w:val="16"/>
          <w:szCs w:val="16"/>
        </w:rPr>
        <w:t>Авиатресту</w:t>
      </w:r>
      <w:proofErr w:type="spellEnd"/>
      <w:r w:rsidRPr="003600B8">
        <w:rPr>
          <w:rFonts w:ascii="Times New Roman" w:hAnsi="Times New Roman" w:cs="Times New Roman"/>
          <w:color w:val="0070C0"/>
          <w:sz w:val="16"/>
          <w:szCs w:val="16"/>
        </w:rPr>
        <w:t xml:space="preserve"> от Ленинградский завод № 23 «Красный летчик» был определен головным в отрасли по учебной авиации, поэтому именно заводу № 23 было поручено внедрение и серийное производство новых учебных самолетов (25728).</w:t>
      </w:r>
    </w:p>
    <w:p w14:paraId="353565D8" w14:textId="77777777" w:rsidR="009327F7" w:rsidRPr="003600B8" w:rsidRDefault="009327F7" w:rsidP="009327F7">
      <w:pPr>
        <w:spacing w:after="0" w:line="240" w:lineRule="auto"/>
        <w:jc w:val="both"/>
        <w:rPr>
          <w:rFonts w:ascii="Times New Roman" w:hAnsi="Times New Roman" w:cs="Times New Roman"/>
          <w:color w:val="0070C0"/>
          <w:sz w:val="16"/>
          <w:szCs w:val="16"/>
        </w:rPr>
      </w:pPr>
    </w:p>
    <w:p w14:paraId="7B26277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1C509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2E4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марта 1926 г. Чичерин в личном письме Крестинскому от сообщал, что «инстанция высказалась за немедленную поездку т. Уншлихта, гл. обр., с точки зрения общеполитического значения этого дела. Разочарование будет очень вредно. Мы указываем на роль </w:t>
      </w:r>
      <w:proofErr w:type="spellStart"/>
      <w:r w:rsidRPr="00192C7B">
        <w:rPr>
          <w:rFonts w:ascii="Times New Roman" w:hAnsi="Times New Roman" w:cs="Times New Roman"/>
          <w:color w:val="000000" w:themeColor="text1"/>
          <w:sz w:val="16"/>
          <w:szCs w:val="16"/>
        </w:rPr>
        <w:t>Гинд</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iCs/>
          <w:color w:val="000000" w:themeColor="text1"/>
          <w:sz w:val="16"/>
          <w:szCs w:val="16"/>
        </w:rPr>
        <w:t>енбурга</w:t>
      </w:r>
      <w:proofErr w:type="spellEnd"/>
      <w:r w:rsidRPr="00192C7B">
        <w:rPr>
          <w:rFonts w:ascii="Times New Roman" w:hAnsi="Times New Roman" w:cs="Times New Roman"/>
          <w:color w:val="000000" w:themeColor="text1"/>
          <w:sz w:val="16"/>
          <w:szCs w:val="16"/>
        </w:rPr>
        <w:t xml:space="preserve">). Надо </w:t>
      </w:r>
      <w:proofErr w:type="gramStart"/>
      <w:r w:rsidRPr="00192C7B">
        <w:rPr>
          <w:rFonts w:ascii="Times New Roman" w:hAnsi="Times New Roman" w:cs="Times New Roman"/>
          <w:color w:val="000000" w:themeColor="text1"/>
          <w:sz w:val="16"/>
          <w:szCs w:val="16"/>
        </w:rPr>
        <w:t>его Вовлечь</w:t>
      </w:r>
      <w:proofErr w:type="gramEnd"/>
      <w:r w:rsidRPr="00192C7B">
        <w:rPr>
          <w:rFonts w:ascii="Times New Roman" w:hAnsi="Times New Roman" w:cs="Times New Roman"/>
          <w:color w:val="000000" w:themeColor="text1"/>
          <w:sz w:val="16"/>
          <w:szCs w:val="16"/>
        </w:rPr>
        <w:t xml:space="preserve"> определеннее. 2 разговора </w:t>
      </w:r>
      <w:proofErr w:type="spellStart"/>
      <w:r w:rsidRPr="00192C7B">
        <w:rPr>
          <w:rFonts w:ascii="Times New Roman" w:hAnsi="Times New Roman" w:cs="Times New Roman"/>
          <w:color w:val="000000" w:themeColor="text1"/>
          <w:sz w:val="16"/>
          <w:szCs w:val="16"/>
        </w:rPr>
        <w:t>Унш</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iCs/>
          <w:color w:val="000000" w:themeColor="text1"/>
          <w:sz w:val="16"/>
          <w:szCs w:val="16"/>
        </w:rPr>
        <w:t>лихта</w:t>
      </w:r>
      <w:proofErr w:type="spellEnd"/>
      <w:r w:rsidRPr="00192C7B">
        <w:rPr>
          <w:rFonts w:ascii="Times New Roman" w:hAnsi="Times New Roman" w:cs="Times New Roman"/>
          <w:color w:val="000000" w:themeColor="text1"/>
          <w:sz w:val="16"/>
          <w:szCs w:val="16"/>
        </w:rPr>
        <w:t xml:space="preserve">) с </w:t>
      </w:r>
      <w:proofErr w:type="spellStart"/>
      <w:r w:rsidRPr="00192C7B">
        <w:rPr>
          <w:rFonts w:ascii="Times New Roman" w:hAnsi="Times New Roman" w:cs="Times New Roman"/>
          <w:color w:val="000000" w:themeColor="text1"/>
          <w:sz w:val="16"/>
          <w:szCs w:val="16"/>
        </w:rPr>
        <w:t>С</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iCs/>
          <w:color w:val="000000" w:themeColor="text1"/>
          <w:sz w:val="16"/>
          <w:szCs w:val="16"/>
        </w:rPr>
        <w:t>Зектом</w:t>
      </w:r>
      <w:proofErr w:type="spellEnd"/>
      <w:r w:rsidRPr="00192C7B">
        <w:rPr>
          <w:rFonts w:ascii="Times New Roman" w:hAnsi="Times New Roman" w:cs="Times New Roman"/>
          <w:color w:val="000000" w:themeColor="text1"/>
          <w:sz w:val="16"/>
          <w:szCs w:val="16"/>
        </w:rPr>
        <w:t>) — слишком мало, нужно нечто большее. Надо связать его с новыми элементами. Надо выйти из тупика. Эта поездка должна что-нибудь дать новое, общеполитическое» (АВП РФ, ф. 0165, оп. 5, п. 123, д. 146, л. 92.) (11784).</w:t>
      </w:r>
    </w:p>
    <w:p w14:paraId="12C301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74FE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F604C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185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марта 1926 японцы обстреливали китайский порт Дагу (2443,404).</w:t>
      </w:r>
    </w:p>
    <w:p w14:paraId="745917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B17E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E01ED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146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марта 1926 г. была подготовлена Справка ВСНХ СССР о расходах по содержанию Военпрома и филиалов за 1924/25 операционный год</w:t>
      </w:r>
    </w:p>
    <w:tbl>
      <w:tblPr>
        <w:tblW w:w="0" w:type="auto"/>
        <w:tblInd w:w="40" w:type="dxa"/>
        <w:tblLayout w:type="fixed"/>
        <w:tblCellMar>
          <w:left w:w="40" w:type="dxa"/>
          <w:right w:w="40" w:type="dxa"/>
        </w:tblCellMar>
        <w:tblLook w:val="0000" w:firstRow="0" w:lastRow="0" w:firstColumn="0" w:lastColumn="0" w:noHBand="0" w:noVBand="0"/>
      </w:tblPr>
      <w:tblGrid>
        <w:gridCol w:w="4080"/>
        <w:gridCol w:w="2640"/>
        <w:gridCol w:w="1238"/>
      </w:tblGrid>
      <w:tr w:rsidR="00DA559E" w:rsidRPr="00192C7B" w14:paraId="0030BBF8"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1537D5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счету организационных расходов</w:t>
            </w:r>
          </w:p>
        </w:tc>
        <w:tc>
          <w:tcPr>
            <w:tcW w:w="2640" w:type="dxa"/>
            <w:tcBorders>
              <w:top w:val="single" w:sz="6" w:space="0" w:color="auto"/>
              <w:left w:val="single" w:sz="6" w:space="0" w:color="auto"/>
              <w:bottom w:val="single" w:sz="6" w:space="0" w:color="auto"/>
              <w:right w:val="single" w:sz="6" w:space="0" w:color="auto"/>
            </w:tcBorders>
          </w:tcPr>
          <w:p w14:paraId="19FB65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[руб.-коп.]</w:t>
            </w:r>
          </w:p>
        </w:tc>
        <w:tc>
          <w:tcPr>
            <w:tcW w:w="1238" w:type="dxa"/>
            <w:tcBorders>
              <w:top w:val="single" w:sz="6" w:space="0" w:color="auto"/>
              <w:left w:val="single" w:sz="6" w:space="0" w:color="auto"/>
              <w:bottom w:val="single" w:sz="6" w:space="0" w:color="auto"/>
              <w:right w:val="single" w:sz="6" w:space="0" w:color="auto"/>
            </w:tcBorders>
          </w:tcPr>
          <w:p w14:paraId="5C7143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балансу</w:t>
            </w:r>
          </w:p>
        </w:tc>
      </w:tr>
      <w:tr w:rsidR="00DA559E" w:rsidRPr="00192C7B" w14:paraId="1BE4B413"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68A7D3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Военпрому</w:t>
            </w:r>
          </w:p>
        </w:tc>
        <w:tc>
          <w:tcPr>
            <w:tcW w:w="2640" w:type="dxa"/>
            <w:tcBorders>
              <w:top w:val="single" w:sz="6" w:space="0" w:color="auto"/>
              <w:left w:val="single" w:sz="6" w:space="0" w:color="auto"/>
              <w:bottom w:val="single" w:sz="6" w:space="0" w:color="auto"/>
              <w:right w:val="single" w:sz="6" w:space="0" w:color="auto"/>
            </w:tcBorders>
          </w:tcPr>
          <w:p w14:paraId="096562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1 088 544-53</w:t>
            </w:r>
          </w:p>
        </w:tc>
        <w:tc>
          <w:tcPr>
            <w:tcW w:w="1238" w:type="dxa"/>
            <w:tcBorders>
              <w:top w:val="single" w:sz="6" w:space="0" w:color="auto"/>
              <w:left w:val="single" w:sz="6" w:space="0" w:color="auto"/>
              <w:bottom w:val="single" w:sz="6" w:space="0" w:color="auto"/>
              <w:right w:val="single" w:sz="6" w:space="0" w:color="auto"/>
            </w:tcBorders>
          </w:tcPr>
          <w:p w14:paraId="1191A7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E19A96B"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FDD09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w:t>
            </w:r>
            <w:proofErr w:type="spellStart"/>
            <w:r w:rsidRPr="00192C7B">
              <w:rPr>
                <w:rFonts w:ascii="Times New Roman" w:hAnsi="Times New Roman" w:cs="Times New Roman"/>
                <w:color w:val="000000" w:themeColor="text1"/>
                <w:sz w:val="16"/>
                <w:szCs w:val="16"/>
              </w:rPr>
              <w:t>СЗВПрому</w:t>
            </w:r>
            <w:proofErr w:type="spellEnd"/>
          </w:p>
        </w:tc>
        <w:tc>
          <w:tcPr>
            <w:tcW w:w="2640" w:type="dxa"/>
            <w:tcBorders>
              <w:top w:val="single" w:sz="6" w:space="0" w:color="auto"/>
              <w:left w:val="single" w:sz="6" w:space="0" w:color="auto"/>
              <w:bottom w:val="single" w:sz="6" w:space="0" w:color="auto"/>
              <w:right w:val="single" w:sz="6" w:space="0" w:color="auto"/>
            </w:tcBorders>
          </w:tcPr>
          <w:p w14:paraId="4DC17F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290037-85</w:t>
            </w:r>
          </w:p>
        </w:tc>
        <w:tc>
          <w:tcPr>
            <w:tcW w:w="1238" w:type="dxa"/>
            <w:tcBorders>
              <w:top w:val="single" w:sz="6" w:space="0" w:color="auto"/>
              <w:left w:val="single" w:sz="6" w:space="0" w:color="auto"/>
              <w:bottom w:val="single" w:sz="6" w:space="0" w:color="auto"/>
              <w:right w:val="single" w:sz="6" w:space="0" w:color="auto"/>
            </w:tcBorders>
          </w:tcPr>
          <w:p w14:paraId="134877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8411D9A"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198569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2640" w:type="dxa"/>
            <w:tcBorders>
              <w:top w:val="single" w:sz="6" w:space="0" w:color="auto"/>
              <w:left w:val="single" w:sz="6" w:space="0" w:color="auto"/>
              <w:bottom w:val="single" w:sz="6" w:space="0" w:color="auto"/>
              <w:right w:val="single" w:sz="6" w:space="0" w:color="auto"/>
            </w:tcBorders>
          </w:tcPr>
          <w:p w14:paraId="2E2D48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1 376 582-38</w:t>
            </w:r>
          </w:p>
        </w:tc>
        <w:tc>
          <w:tcPr>
            <w:tcW w:w="1238" w:type="dxa"/>
            <w:tcBorders>
              <w:top w:val="single" w:sz="6" w:space="0" w:color="auto"/>
              <w:left w:val="single" w:sz="6" w:space="0" w:color="auto"/>
              <w:bottom w:val="single" w:sz="6" w:space="0" w:color="auto"/>
              <w:right w:val="single" w:sz="6" w:space="0" w:color="auto"/>
            </w:tcBorders>
          </w:tcPr>
          <w:p w14:paraId="1A41C5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09DDDA8"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5197F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Внутренние перечисления</w:t>
            </w:r>
          </w:p>
        </w:tc>
        <w:tc>
          <w:tcPr>
            <w:tcW w:w="2640" w:type="dxa"/>
            <w:tcBorders>
              <w:top w:val="single" w:sz="6" w:space="0" w:color="auto"/>
              <w:left w:val="single" w:sz="6" w:space="0" w:color="auto"/>
              <w:bottom w:val="single" w:sz="6" w:space="0" w:color="auto"/>
              <w:right w:val="single" w:sz="6" w:space="0" w:color="auto"/>
            </w:tcBorders>
          </w:tcPr>
          <w:p w14:paraId="5E44DF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37 557-42</w:t>
            </w:r>
          </w:p>
        </w:tc>
        <w:tc>
          <w:tcPr>
            <w:tcW w:w="1238" w:type="dxa"/>
            <w:tcBorders>
              <w:top w:val="single" w:sz="6" w:space="0" w:color="auto"/>
              <w:left w:val="single" w:sz="6" w:space="0" w:color="auto"/>
              <w:bottom w:val="single" w:sz="6" w:space="0" w:color="auto"/>
              <w:right w:val="single" w:sz="6" w:space="0" w:color="auto"/>
            </w:tcBorders>
          </w:tcPr>
          <w:p w14:paraId="13376E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1 414 139-80</w:t>
            </w:r>
          </w:p>
        </w:tc>
      </w:tr>
      <w:tr w:rsidR="00DA559E" w:rsidRPr="00192C7B" w14:paraId="3A7854BE"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534D44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счету расходов, подлежащих распределению</w:t>
            </w:r>
          </w:p>
        </w:tc>
        <w:tc>
          <w:tcPr>
            <w:tcW w:w="2640" w:type="dxa"/>
            <w:tcBorders>
              <w:top w:val="single" w:sz="6" w:space="0" w:color="auto"/>
              <w:left w:val="single" w:sz="6" w:space="0" w:color="auto"/>
              <w:bottom w:val="single" w:sz="6" w:space="0" w:color="auto"/>
              <w:right w:val="single" w:sz="6" w:space="0" w:color="auto"/>
            </w:tcBorders>
          </w:tcPr>
          <w:p w14:paraId="5651A2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4E544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14DE62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3557E2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Раеходы</w:t>
            </w:r>
            <w:proofErr w:type="spellEnd"/>
            <w:r w:rsidRPr="00192C7B">
              <w:rPr>
                <w:rFonts w:ascii="Times New Roman" w:hAnsi="Times New Roman" w:cs="Times New Roman"/>
                <w:color w:val="000000" w:themeColor="text1"/>
                <w:sz w:val="16"/>
                <w:szCs w:val="16"/>
              </w:rPr>
              <w:t>, принятые Центром</w:t>
            </w:r>
          </w:p>
        </w:tc>
        <w:tc>
          <w:tcPr>
            <w:tcW w:w="2640" w:type="dxa"/>
            <w:tcBorders>
              <w:top w:val="single" w:sz="6" w:space="0" w:color="auto"/>
              <w:left w:val="single" w:sz="6" w:space="0" w:color="auto"/>
              <w:bottom w:val="single" w:sz="6" w:space="0" w:color="auto"/>
              <w:right w:val="single" w:sz="6" w:space="0" w:color="auto"/>
            </w:tcBorders>
          </w:tcPr>
          <w:p w14:paraId="07A3B9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57 990-56</w:t>
            </w:r>
          </w:p>
        </w:tc>
        <w:tc>
          <w:tcPr>
            <w:tcW w:w="1238" w:type="dxa"/>
            <w:tcBorders>
              <w:top w:val="single" w:sz="6" w:space="0" w:color="auto"/>
              <w:left w:val="single" w:sz="6" w:space="0" w:color="auto"/>
              <w:bottom w:val="single" w:sz="6" w:space="0" w:color="auto"/>
              <w:right w:val="single" w:sz="6" w:space="0" w:color="auto"/>
            </w:tcBorders>
          </w:tcPr>
          <w:p w14:paraId="2F0C2E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968A36B"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248367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Распределенные</w:t>
            </w:r>
            <w:proofErr w:type="gramEnd"/>
            <w:r w:rsidRPr="00192C7B">
              <w:rPr>
                <w:rFonts w:ascii="Times New Roman" w:hAnsi="Times New Roman" w:cs="Times New Roman"/>
                <w:color w:val="000000" w:themeColor="text1"/>
                <w:sz w:val="16"/>
                <w:szCs w:val="16"/>
              </w:rPr>
              <w:t xml:space="preserve"> но заводам и другим счетам</w:t>
            </w:r>
          </w:p>
        </w:tc>
        <w:tc>
          <w:tcPr>
            <w:tcW w:w="2640" w:type="dxa"/>
            <w:tcBorders>
              <w:top w:val="single" w:sz="6" w:space="0" w:color="auto"/>
              <w:left w:val="single" w:sz="6" w:space="0" w:color="auto"/>
              <w:bottom w:val="single" w:sz="6" w:space="0" w:color="auto"/>
              <w:right w:val="single" w:sz="6" w:space="0" w:color="auto"/>
            </w:tcBorders>
          </w:tcPr>
          <w:p w14:paraId="6031B9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207 545-28</w:t>
            </w:r>
          </w:p>
        </w:tc>
        <w:tc>
          <w:tcPr>
            <w:tcW w:w="1238" w:type="dxa"/>
            <w:tcBorders>
              <w:top w:val="single" w:sz="6" w:space="0" w:color="auto"/>
              <w:left w:val="single" w:sz="6" w:space="0" w:color="auto"/>
              <w:bottom w:val="single" w:sz="6" w:space="0" w:color="auto"/>
              <w:right w:val="single" w:sz="6" w:space="0" w:color="auto"/>
            </w:tcBorders>
          </w:tcPr>
          <w:p w14:paraId="6EAEF7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265 535-84</w:t>
            </w:r>
          </w:p>
        </w:tc>
      </w:tr>
      <w:tr w:rsidR="00DA559E" w:rsidRPr="00192C7B" w14:paraId="4A920C9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4E5225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счету расходов по специальным назначениям</w:t>
            </w:r>
          </w:p>
        </w:tc>
        <w:tc>
          <w:tcPr>
            <w:tcW w:w="2640" w:type="dxa"/>
            <w:tcBorders>
              <w:top w:val="single" w:sz="6" w:space="0" w:color="auto"/>
              <w:left w:val="single" w:sz="6" w:space="0" w:color="auto"/>
              <w:bottom w:val="single" w:sz="6" w:space="0" w:color="auto"/>
              <w:right w:val="single" w:sz="6" w:space="0" w:color="auto"/>
            </w:tcBorders>
          </w:tcPr>
          <w:p w14:paraId="407D18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A1249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7678709"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5FFA21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Расходы, принятые Центром</w:t>
            </w:r>
          </w:p>
        </w:tc>
        <w:tc>
          <w:tcPr>
            <w:tcW w:w="2640" w:type="dxa"/>
            <w:tcBorders>
              <w:top w:val="single" w:sz="6" w:space="0" w:color="auto"/>
              <w:left w:val="single" w:sz="6" w:space="0" w:color="auto"/>
              <w:bottom w:val="single" w:sz="6" w:space="0" w:color="auto"/>
              <w:right w:val="single" w:sz="6" w:space="0" w:color="auto"/>
            </w:tcBorders>
          </w:tcPr>
          <w:p w14:paraId="19DD3B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864 392-42</w:t>
            </w:r>
          </w:p>
        </w:tc>
        <w:tc>
          <w:tcPr>
            <w:tcW w:w="1238" w:type="dxa"/>
            <w:tcBorders>
              <w:top w:val="single" w:sz="6" w:space="0" w:color="auto"/>
              <w:left w:val="single" w:sz="6" w:space="0" w:color="auto"/>
              <w:bottom w:val="single" w:sz="6" w:space="0" w:color="auto"/>
              <w:right w:val="single" w:sz="6" w:space="0" w:color="auto"/>
            </w:tcBorders>
          </w:tcPr>
          <w:p w14:paraId="574183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6AC7F7E"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29B41F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Распределенные</w:t>
            </w:r>
            <w:proofErr w:type="gramEnd"/>
            <w:r w:rsidRPr="00192C7B">
              <w:rPr>
                <w:rFonts w:ascii="Times New Roman" w:hAnsi="Times New Roman" w:cs="Times New Roman"/>
                <w:color w:val="000000" w:themeColor="text1"/>
                <w:sz w:val="16"/>
                <w:szCs w:val="16"/>
              </w:rPr>
              <w:t xml:space="preserve"> но заводам и другим счетам</w:t>
            </w:r>
          </w:p>
        </w:tc>
        <w:tc>
          <w:tcPr>
            <w:tcW w:w="2640" w:type="dxa"/>
            <w:tcBorders>
              <w:top w:val="single" w:sz="6" w:space="0" w:color="auto"/>
              <w:left w:val="single" w:sz="6" w:space="0" w:color="auto"/>
              <w:bottom w:val="single" w:sz="6" w:space="0" w:color="auto"/>
              <w:right w:val="single" w:sz="6" w:space="0" w:color="auto"/>
            </w:tcBorders>
          </w:tcPr>
          <w:p w14:paraId="7E2ABE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612 029-27</w:t>
            </w:r>
          </w:p>
        </w:tc>
        <w:tc>
          <w:tcPr>
            <w:tcW w:w="1238" w:type="dxa"/>
            <w:tcBorders>
              <w:top w:val="single" w:sz="6" w:space="0" w:color="auto"/>
              <w:left w:val="single" w:sz="6" w:space="0" w:color="auto"/>
              <w:bottom w:val="single" w:sz="6" w:space="0" w:color="auto"/>
              <w:right w:val="single" w:sz="6" w:space="0" w:color="auto"/>
            </w:tcBorders>
          </w:tcPr>
          <w:p w14:paraId="48DF39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1476421-69</w:t>
            </w:r>
          </w:p>
        </w:tc>
      </w:tr>
      <w:tr w:rsidR="00DA559E" w:rsidRPr="00192C7B" w14:paraId="54892872"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12A3E8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счету случайных расходов и поступлений</w:t>
            </w:r>
          </w:p>
        </w:tc>
        <w:tc>
          <w:tcPr>
            <w:tcW w:w="2640" w:type="dxa"/>
            <w:tcBorders>
              <w:top w:val="single" w:sz="6" w:space="0" w:color="auto"/>
              <w:left w:val="single" w:sz="6" w:space="0" w:color="auto"/>
              <w:bottom w:val="single" w:sz="6" w:space="0" w:color="auto"/>
              <w:right w:val="single" w:sz="6" w:space="0" w:color="auto"/>
            </w:tcBorders>
          </w:tcPr>
          <w:p w14:paraId="3529CC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1FA9EA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1F76DC1" w14:textId="77777777">
        <w:trPr>
          <w:trHeight w:val="278"/>
        </w:trPr>
        <w:tc>
          <w:tcPr>
            <w:tcW w:w="4080" w:type="dxa"/>
            <w:tcBorders>
              <w:top w:val="single" w:sz="6" w:space="0" w:color="auto"/>
              <w:left w:val="single" w:sz="6" w:space="0" w:color="auto"/>
              <w:bottom w:val="single" w:sz="6" w:space="0" w:color="auto"/>
              <w:right w:val="single" w:sz="6" w:space="0" w:color="auto"/>
            </w:tcBorders>
          </w:tcPr>
          <w:p w14:paraId="2CE179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Расходы по Военпрому</w:t>
            </w:r>
          </w:p>
        </w:tc>
        <w:tc>
          <w:tcPr>
            <w:tcW w:w="2640" w:type="dxa"/>
            <w:tcBorders>
              <w:top w:val="single" w:sz="6" w:space="0" w:color="auto"/>
              <w:left w:val="single" w:sz="6" w:space="0" w:color="auto"/>
              <w:bottom w:val="single" w:sz="6" w:space="0" w:color="auto"/>
              <w:right w:val="single" w:sz="6" w:space="0" w:color="auto"/>
            </w:tcBorders>
          </w:tcPr>
          <w:p w14:paraId="60FC26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165337-43</w:t>
            </w:r>
          </w:p>
        </w:tc>
        <w:tc>
          <w:tcPr>
            <w:tcW w:w="1238" w:type="dxa"/>
            <w:tcBorders>
              <w:top w:val="single" w:sz="6" w:space="0" w:color="auto"/>
              <w:left w:val="single" w:sz="6" w:space="0" w:color="auto"/>
              <w:bottom w:val="single" w:sz="6" w:space="0" w:color="auto"/>
              <w:right w:val="single" w:sz="6" w:space="0" w:color="auto"/>
            </w:tcBorders>
          </w:tcPr>
          <w:p w14:paraId="445F2A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6829B82" w14:textId="77777777">
        <w:trPr>
          <w:trHeight w:val="288"/>
        </w:trPr>
        <w:tc>
          <w:tcPr>
            <w:tcW w:w="4080" w:type="dxa"/>
            <w:tcBorders>
              <w:top w:val="single" w:sz="6" w:space="0" w:color="auto"/>
              <w:left w:val="single" w:sz="6" w:space="0" w:color="auto"/>
              <w:bottom w:val="single" w:sz="6" w:space="0" w:color="auto"/>
              <w:right w:val="single" w:sz="6" w:space="0" w:color="auto"/>
            </w:tcBorders>
          </w:tcPr>
          <w:p w14:paraId="5C3A37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Расходы</w:t>
            </w:r>
            <w:proofErr w:type="gramEnd"/>
            <w:r w:rsidRPr="00192C7B">
              <w:rPr>
                <w:rFonts w:ascii="Times New Roman" w:hAnsi="Times New Roman" w:cs="Times New Roman"/>
                <w:color w:val="000000" w:themeColor="text1"/>
                <w:sz w:val="16"/>
                <w:szCs w:val="16"/>
              </w:rPr>
              <w:t xml:space="preserve"> но </w:t>
            </w:r>
            <w:proofErr w:type="spellStart"/>
            <w:r w:rsidRPr="00192C7B">
              <w:rPr>
                <w:rFonts w:ascii="Times New Roman" w:hAnsi="Times New Roman" w:cs="Times New Roman"/>
                <w:color w:val="000000" w:themeColor="text1"/>
                <w:sz w:val="16"/>
                <w:szCs w:val="16"/>
              </w:rPr>
              <w:t>СЗВПрому</w:t>
            </w:r>
            <w:proofErr w:type="spellEnd"/>
          </w:p>
        </w:tc>
        <w:tc>
          <w:tcPr>
            <w:tcW w:w="2640" w:type="dxa"/>
            <w:tcBorders>
              <w:top w:val="single" w:sz="6" w:space="0" w:color="auto"/>
              <w:left w:val="single" w:sz="6" w:space="0" w:color="auto"/>
              <w:bottom w:val="single" w:sz="6" w:space="0" w:color="auto"/>
              <w:right w:val="single" w:sz="6" w:space="0" w:color="auto"/>
            </w:tcBorders>
          </w:tcPr>
          <w:p w14:paraId="406EAC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487466-26</w:t>
            </w:r>
          </w:p>
        </w:tc>
        <w:tc>
          <w:tcPr>
            <w:tcW w:w="1238" w:type="dxa"/>
            <w:tcBorders>
              <w:top w:val="single" w:sz="6" w:space="0" w:color="auto"/>
              <w:left w:val="single" w:sz="6" w:space="0" w:color="auto"/>
              <w:bottom w:val="single" w:sz="6" w:space="0" w:color="auto"/>
              <w:right w:val="single" w:sz="6" w:space="0" w:color="auto"/>
            </w:tcBorders>
          </w:tcPr>
          <w:p w14:paraId="70DB42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652 803-69</w:t>
            </w:r>
          </w:p>
        </w:tc>
      </w:tr>
      <w:tr w:rsidR="00DA559E" w:rsidRPr="00192C7B" w14:paraId="7A0E9925"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7B94A4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Раеходы</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Укрвоенпрома</w:t>
            </w:r>
            <w:proofErr w:type="spellEnd"/>
          </w:p>
        </w:tc>
        <w:tc>
          <w:tcPr>
            <w:tcW w:w="2640" w:type="dxa"/>
            <w:tcBorders>
              <w:top w:val="single" w:sz="6" w:space="0" w:color="auto"/>
              <w:left w:val="single" w:sz="6" w:space="0" w:color="auto"/>
              <w:bottom w:val="single" w:sz="6" w:space="0" w:color="auto"/>
              <w:right w:val="single" w:sz="6" w:space="0" w:color="auto"/>
            </w:tcBorders>
          </w:tcPr>
          <w:p w14:paraId="107831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28 639-56</w:t>
            </w:r>
          </w:p>
        </w:tc>
        <w:tc>
          <w:tcPr>
            <w:tcW w:w="1238" w:type="dxa"/>
            <w:tcBorders>
              <w:top w:val="single" w:sz="6" w:space="0" w:color="auto"/>
              <w:left w:val="single" w:sz="6" w:space="0" w:color="auto"/>
              <w:bottom w:val="single" w:sz="6" w:space="0" w:color="auto"/>
              <w:right w:val="single" w:sz="6" w:space="0" w:color="auto"/>
            </w:tcBorders>
          </w:tcPr>
          <w:p w14:paraId="6DFF66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47FF9C9"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1D1623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счету организационных расходов: (за 1923/24 операционный год)</w:t>
            </w:r>
          </w:p>
        </w:tc>
        <w:tc>
          <w:tcPr>
            <w:tcW w:w="2640" w:type="dxa"/>
            <w:tcBorders>
              <w:top w:val="single" w:sz="6" w:space="0" w:color="auto"/>
              <w:left w:val="single" w:sz="6" w:space="0" w:color="auto"/>
              <w:bottom w:val="single" w:sz="6" w:space="0" w:color="auto"/>
              <w:right w:val="single" w:sz="6" w:space="0" w:color="auto"/>
            </w:tcBorders>
          </w:tcPr>
          <w:p w14:paraId="756DA5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38" w:type="dxa"/>
            <w:tcBorders>
              <w:top w:val="single" w:sz="6" w:space="0" w:color="auto"/>
              <w:left w:val="single" w:sz="6" w:space="0" w:color="auto"/>
              <w:bottom w:val="single" w:sz="6" w:space="0" w:color="auto"/>
              <w:right w:val="single" w:sz="6" w:space="0" w:color="auto"/>
            </w:tcBorders>
          </w:tcPr>
          <w:p w14:paraId="0A8612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F5BED73"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4C9E6C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Военпрому</w:t>
            </w:r>
          </w:p>
        </w:tc>
        <w:tc>
          <w:tcPr>
            <w:tcW w:w="2640" w:type="dxa"/>
            <w:tcBorders>
              <w:top w:val="single" w:sz="6" w:space="0" w:color="auto"/>
              <w:left w:val="single" w:sz="6" w:space="0" w:color="auto"/>
              <w:bottom w:val="single" w:sz="6" w:space="0" w:color="auto"/>
              <w:right w:val="single" w:sz="6" w:space="0" w:color="auto"/>
            </w:tcBorders>
          </w:tcPr>
          <w:p w14:paraId="74B884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1 346 604-71</w:t>
            </w:r>
          </w:p>
        </w:tc>
        <w:tc>
          <w:tcPr>
            <w:tcW w:w="1238" w:type="dxa"/>
            <w:tcBorders>
              <w:top w:val="single" w:sz="6" w:space="0" w:color="auto"/>
              <w:left w:val="single" w:sz="6" w:space="0" w:color="auto"/>
              <w:bottom w:val="single" w:sz="6" w:space="0" w:color="auto"/>
              <w:right w:val="single" w:sz="6" w:space="0" w:color="auto"/>
            </w:tcBorders>
          </w:tcPr>
          <w:p w14:paraId="65CB32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4CB98C3"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44B136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СЗВПрому</w:t>
            </w:r>
            <w:proofErr w:type="spellEnd"/>
          </w:p>
        </w:tc>
        <w:tc>
          <w:tcPr>
            <w:tcW w:w="2640" w:type="dxa"/>
            <w:tcBorders>
              <w:top w:val="single" w:sz="6" w:space="0" w:color="auto"/>
              <w:left w:val="single" w:sz="6" w:space="0" w:color="auto"/>
              <w:bottom w:val="single" w:sz="6" w:space="0" w:color="auto"/>
              <w:right w:val="single" w:sz="6" w:space="0" w:color="auto"/>
            </w:tcBorders>
          </w:tcPr>
          <w:p w14:paraId="5D72C8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311 874-68</w:t>
            </w:r>
          </w:p>
        </w:tc>
        <w:tc>
          <w:tcPr>
            <w:tcW w:w="1238" w:type="dxa"/>
            <w:tcBorders>
              <w:top w:val="single" w:sz="6" w:space="0" w:color="auto"/>
              <w:left w:val="single" w:sz="6" w:space="0" w:color="auto"/>
              <w:bottom w:val="single" w:sz="6" w:space="0" w:color="auto"/>
              <w:right w:val="single" w:sz="6" w:space="0" w:color="auto"/>
            </w:tcBorders>
          </w:tcPr>
          <w:p w14:paraId="1779C0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DEBB8C2" w14:textId="77777777">
        <w:trPr>
          <w:trHeight w:val="298"/>
        </w:trPr>
        <w:tc>
          <w:tcPr>
            <w:tcW w:w="4080" w:type="dxa"/>
            <w:tcBorders>
              <w:top w:val="single" w:sz="6" w:space="0" w:color="auto"/>
              <w:left w:val="single" w:sz="6" w:space="0" w:color="auto"/>
              <w:bottom w:val="single" w:sz="6" w:space="0" w:color="auto"/>
              <w:right w:val="single" w:sz="6" w:space="0" w:color="auto"/>
            </w:tcBorders>
          </w:tcPr>
          <w:p w14:paraId="01B039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2640" w:type="dxa"/>
            <w:tcBorders>
              <w:top w:val="single" w:sz="6" w:space="0" w:color="auto"/>
              <w:left w:val="single" w:sz="6" w:space="0" w:color="auto"/>
              <w:bottom w:val="single" w:sz="6" w:space="0" w:color="auto"/>
              <w:right w:val="single" w:sz="6" w:space="0" w:color="auto"/>
            </w:tcBorders>
          </w:tcPr>
          <w:p w14:paraId="609005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1 658 479-39</w:t>
            </w:r>
          </w:p>
        </w:tc>
        <w:tc>
          <w:tcPr>
            <w:tcW w:w="1238" w:type="dxa"/>
            <w:tcBorders>
              <w:top w:val="single" w:sz="6" w:space="0" w:color="auto"/>
              <w:left w:val="single" w:sz="6" w:space="0" w:color="auto"/>
              <w:bottom w:val="single" w:sz="6" w:space="0" w:color="auto"/>
              <w:right w:val="single" w:sz="6" w:space="0" w:color="auto"/>
            </w:tcBorders>
          </w:tcPr>
          <w:p w14:paraId="101D44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71BBC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РГАЭ. Ф. 2097. Оп. 5. Д. 52. Л. 7. Подлинник (10711,554).</w:t>
      </w:r>
    </w:p>
    <w:p w14:paraId="2E0AF7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BEFD7F" w14:textId="77777777" w:rsidR="000C5850" w:rsidRPr="00192C7B" w:rsidRDefault="00FC778A"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B0FE2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FA1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13 и 27 марта 1926. Из протокола заседания Политбюро № 16, 1926 г.</w:t>
      </w:r>
    </w:p>
    <w:p w14:paraId="1A5F30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землеустройстве евреев </w:t>
      </w:r>
    </w:p>
    <w:p w14:paraId="50C247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Держать курс на возможность организации автономной еврейской единицы при благоприятных результатах переселения. </w:t>
      </w:r>
    </w:p>
    <w:p w14:paraId="482E59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Осуществить фактически постепенное </w:t>
      </w:r>
      <w:proofErr w:type="spellStart"/>
      <w:r w:rsidRPr="00192C7B">
        <w:rPr>
          <w:rFonts w:ascii="Times New Roman" w:hAnsi="Times New Roman" w:cs="Times New Roman"/>
          <w:color w:val="000000" w:themeColor="text1"/>
          <w:sz w:val="16"/>
          <w:szCs w:val="16"/>
        </w:rPr>
        <w:t>забронирование</w:t>
      </w:r>
      <w:proofErr w:type="spellEnd"/>
      <w:r w:rsidRPr="00192C7B">
        <w:rPr>
          <w:rFonts w:ascii="Times New Roman" w:hAnsi="Times New Roman" w:cs="Times New Roman"/>
          <w:color w:val="000000" w:themeColor="text1"/>
          <w:sz w:val="16"/>
          <w:szCs w:val="16"/>
        </w:rPr>
        <w:t xml:space="preserve"> для еврейского переселения всех не занятых трудовым землепользованием земель в бывших Джанкойском и Евпаторийском уездах, предоставляя для этой цели ежегодно площадь не менее чем для пяти тысяч семей. </w:t>
      </w:r>
    </w:p>
    <w:p w14:paraId="353258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Предрешить отвод для еврейского переселения Приазовских плавней между Кубанью и Азовским морем, закрепив этот отвод формально договором с </w:t>
      </w:r>
      <w:proofErr w:type="spellStart"/>
      <w:r w:rsidRPr="00192C7B">
        <w:rPr>
          <w:rFonts w:ascii="Times New Roman" w:hAnsi="Times New Roman" w:cs="Times New Roman"/>
          <w:color w:val="000000" w:themeColor="text1"/>
          <w:sz w:val="16"/>
          <w:szCs w:val="16"/>
        </w:rPr>
        <w:t>Озетом</w:t>
      </w:r>
      <w:proofErr w:type="spellEnd"/>
      <w:r w:rsidRPr="00192C7B">
        <w:rPr>
          <w:rFonts w:ascii="Times New Roman" w:hAnsi="Times New Roman" w:cs="Times New Roman"/>
          <w:color w:val="000000" w:themeColor="text1"/>
          <w:sz w:val="16"/>
          <w:szCs w:val="16"/>
        </w:rPr>
        <w:t xml:space="preserve"> (Всесоюзное общество по земельному устройству трудящихся евреев в СССР.— "Власть"). </w:t>
      </w:r>
    </w:p>
    <w:p w14:paraId="676B92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Параллельно с практической работой по Северному Крыму и по плавням исследовать вопрос о возможности создания, кроме того, массива на 500 тыс. человек на Алтае, послав туда в советском порядке компетентную комиссию. </w:t>
      </w:r>
    </w:p>
    <w:p w14:paraId="24D2A3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Вопрос о дополнительном отводе земель для еврейского переселения в Новороссийском округе (Черноморское побережье Кавказа) предложить проработать подробнее Наркомзему вместе с </w:t>
      </w:r>
      <w:proofErr w:type="spellStart"/>
      <w:r w:rsidRPr="00192C7B">
        <w:rPr>
          <w:rFonts w:ascii="Times New Roman" w:hAnsi="Times New Roman" w:cs="Times New Roman"/>
          <w:color w:val="000000" w:themeColor="text1"/>
          <w:sz w:val="16"/>
          <w:szCs w:val="16"/>
        </w:rPr>
        <w:t>Комзетом</w:t>
      </w:r>
      <w:proofErr w:type="spellEnd"/>
      <w:r w:rsidRPr="00192C7B">
        <w:rPr>
          <w:rFonts w:ascii="Times New Roman" w:hAnsi="Times New Roman" w:cs="Times New Roman"/>
          <w:color w:val="000000" w:themeColor="text1"/>
          <w:sz w:val="16"/>
          <w:szCs w:val="16"/>
        </w:rPr>
        <w:t xml:space="preserve"> (Комитет по земельному устройству трудящихся евреев при ВЦИК) и Северо-Кавказским краем, имея в виду переселения туда также горных евреев (11652).</w:t>
      </w:r>
    </w:p>
    <w:p w14:paraId="3FD494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DF84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50BB5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30A9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марта 1926 был произведен первый полет переходного П-1 ВМВ-3в (Н.Н.П.), разработанного и построенного в опытном отделе ГАЗ-1. К апрелю 1926 полетное заводское испытание было закончено, причем самолет показал результаты, близкие к расчетным (2275). Машина в 20-х числах февраля 1926 была закончена и перевезен на аэродром для сборки и испытания в полете. Потребовалась переделка шасси (2378,4). Летал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и выполнил все фигуры высшего пилотажа (7473, 46).</w:t>
      </w:r>
    </w:p>
    <w:p w14:paraId="3EDBC1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CD1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марта 1926 г. после наземных испытаний летчик </w:t>
      </w:r>
      <w:proofErr w:type="spellStart"/>
      <w:r w:rsidRPr="00192C7B">
        <w:rPr>
          <w:rFonts w:ascii="Times New Roman" w:hAnsi="Times New Roman" w:cs="Times New Roman"/>
          <w:color w:val="000000" w:themeColor="text1"/>
          <w:sz w:val="16"/>
          <w:szCs w:val="16"/>
        </w:rPr>
        <w:t>В.Н.Фи</w:t>
      </w:r>
      <w:r w:rsidRPr="00192C7B">
        <w:rPr>
          <w:rFonts w:ascii="Times New Roman" w:hAnsi="Times New Roman" w:cs="Times New Roman"/>
          <w:color w:val="000000" w:themeColor="text1"/>
          <w:sz w:val="16"/>
          <w:szCs w:val="16"/>
        </w:rPr>
        <w:softHyphen/>
        <w:t>липпов</w:t>
      </w:r>
      <w:proofErr w:type="spellEnd"/>
      <w:r w:rsidRPr="00192C7B">
        <w:rPr>
          <w:rFonts w:ascii="Times New Roman" w:hAnsi="Times New Roman" w:cs="Times New Roman"/>
          <w:color w:val="000000" w:themeColor="text1"/>
          <w:sz w:val="16"/>
          <w:szCs w:val="16"/>
        </w:rPr>
        <w:t xml:space="preserve"> произвел первый полет на 2УБ-3. Замечания к машине не носили принципиального характера. Она прекрасно слушалась рулей.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выполнил на 2У-БЗ все фигуры высшего пилотажа. К апрелю 1926 г. заводские испытания закончили, самолет показал летные характеристики, близкие к расчетным (10667).</w:t>
      </w:r>
    </w:p>
    <w:p w14:paraId="0E28A8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D4463" w14:textId="77777777" w:rsidR="009327F7" w:rsidRPr="003600B8" w:rsidRDefault="009327F7" w:rsidP="009327F7">
      <w:pPr>
        <w:widowControl w:val="0"/>
        <w:tabs>
          <w:tab w:val="left" w:pos="51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shd w:val="clear" w:color="auto" w:fill="FFFFFF"/>
        </w:rPr>
        <w:t>14 марта 1926 года состоялся пер</w:t>
      </w:r>
      <w:r w:rsidRPr="003600B8">
        <w:rPr>
          <w:rFonts w:ascii="Times New Roman" w:hAnsi="Times New Roman" w:cs="Times New Roman"/>
          <w:color w:val="0070C0"/>
          <w:sz w:val="16"/>
          <w:szCs w:val="16"/>
          <w:shd w:val="clear" w:color="auto" w:fill="FFFFFF"/>
        </w:rPr>
        <w:softHyphen/>
        <w:t xml:space="preserve">вый полет на 2УБ III Поликарпова. Летал </w:t>
      </w:r>
      <w:proofErr w:type="spellStart"/>
      <w:r w:rsidRPr="003600B8">
        <w:rPr>
          <w:rFonts w:ascii="Times New Roman" w:hAnsi="Times New Roman" w:cs="Times New Roman"/>
          <w:color w:val="0070C0"/>
          <w:sz w:val="16"/>
          <w:szCs w:val="16"/>
        </w:rPr>
        <w:t>В.Н.Филиппов</w:t>
      </w:r>
      <w:proofErr w:type="spellEnd"/>
      <w:r w:rsidRPr="003600B8">
        <w:rPr>
          <w:rFonts w:ascii="Times New Roman" w:hAnsi="Times New Roman" w:cs="Times New Roman"/>
          <w:color w:val="0070C0"/>
          <w:sz w:val="16"/>
          <w:szCs w:val="16"/>
        </w:rPr>
        <w:t>, который отметил вполне удов</w:t>
      </w:r>
      <w:r w:rsidRPr="003600B8">
        <w:rPr>
          <w:rFonts w:ascii="Times New Roman" w:hAnsi="Times New Roman" w:cs="Times New Roman"/>
          <w:color w:val="0070C0"/>
          <w:sz w:val="16"/>
          <w:szCs w:val="16"/>
        </w:rPr>
        <w:softHyphen/>
        <w:t>летворительные летные качества самолета.</w:t>
      </w:r>
    </w:p>
    <w:p w14:paraId="2BE57AE2"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2УБ III представлял собой нормальный двухместный биплан деревянной конструкции. Крылья и оперение покрыты полотном. Коробка крыльев, согласно требованию УВВС, расчалена жестким подкосом из сталь</w:t>
      </w:r>
      <w:r w:rsidRPr="003600B8">
        <w:rPr>
          <w:rFonts w:ascii="Times New Roman" w:hAnsi="Times New Roman" w:cs="Times New Roman"/>
          <w:color w:val="0070C0"/>
          <w:sz w:val="16"/>
          <w:szCs w:val="16"/>
        </w:rPr>
        <w:softHyphen/>
        <w:t>ной профилированной трубы. Шасси из стальных труб снабжено резиновой жгутовой амортизацией. Двигатель с лобовым радиато</w:t>
      </w:r>
      <w:r w:rsidRPr="003600B8">
        <w:rPr>
          <w:rFonts w:ascii="Times New Roman" w:hAnsi="Times New Roman" w:cs="Times New Roman"/>
          <w:color w:val="0070C0"/>
          <w:sz w:val="16"/>
          <w:szCs w:val="16"/>
        </w:rPr>
        <w:softHyphen/>
        <w:t>ром охлаждения полностью закрыт дюралю</w:t>
      </w:r>
      <w:r w:rsidRPr="003600B8">
        <w:rPr>
          <w:rFonts w:ascii="Times New Roman" w:hAnsi="Times New Roman" w:cs="Times New Roman"/>
          <w:color w:val="0070C0"/>
          <w:sz w:val="16"/>
          <w:szCs w:val="16"/>
        </w:rPr>
        <w:softHyphen/>
        <w:t>миниевым капотом, поверхность которого для получения дополнительной жесткости имела продольный гофр (</w:t>
      </w:r>
      <w:proofErr w:type="spellStart"/>
      <w:r w:rsidRPr="003600B8">
        <w:rPr>
          <w:rFonts w:ascii="Times New Roman" w:hAnsi="Times New Roman" w:cs="Times New Roman"/>
          <w:color w:val="0070C0"/>
          <w:sz w:val="16"/>
          <w:szCs w:val="16"/>
        </w:rPr>
        <w:t>зиговку</w:t>
      </w:r>
      <w:proofErr w:type="spellEnd"/>
      <w:r w:rsidRPr="003600B8">
        <w:rPr>
          <w:rFonts w:ascii="Times New Roman" w:hAnsi="Times New Roman" w:cs="Times New Roman"/>
          <w:color w:val="0070C0"/>
          <w:sz w:val="16"/>
          <w:szCs w:val="16"/>
        </w:rPr>
        <w:t>), воздуш</w:t>
      </w:r>
      <w:r w:rsidRPr="003600B8">
        <w:rPr>
          <w:rFonts w:ascii="Times New Roman" w:hAnsi="Times New Roman" w:cs="Times New Roman"/>
          <w:color w:val="0070C0"/>
          <w:sz w:val="16"/>
          <w:szCs w:val="16"/>
        </w:rPr>
        <w:softHyphen/>
        <w:t>ный винт закрыт обтекателем (24969).</w:t>
      </w:r>
    </w:p>
    <w:p w14:paraId="1DA7FFAE" w14:textId="77777777" w:rsidR="009327F7" w:rsidRPr="003600B8" w:rsidRDefault="009327F7" w:rsidP="009327F7">
      <w:pPr>
        <w:spacing w:after="0" w:line="240" w:lineRule="auto"/>
        <w:jc w:val="both"/>
        <w:rPr>
          <w:rFonts w:ascii="Times New Roman" w:hAnsi="Times New Roman" w:cs="Times New Roman"/>
          <w:color w:val="0070C0"/>
          <w:sz w:val="16"/>
          <w:szCs w:val="16"/>
        </w:rPr>
      </w:pPr>
    </w:p>
    <w:p w14:paraId="510865F1"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 марта 1926 г. После наземных испытаний летчик В. Н. Филиппов произвел первый полет на 2УБ-З. Замечания к машине не носили принципиального характера. Она прекрасно слушалась рулей. В. Н. Филиппов выполнил на 2У-БЗ все фигуры высшего пилотажа. К апрелю 1926 г. заводские испытания были закончены, причем машина показала летные характеристики, близкие к расчетным (25035).</w:t>
      </w:r>
    </w:p>
    <w:p w14:paraId="4A3B9D13" w14:textId="77777777" w:rsidR="009327F7" w:rsidRPr="003600B8" w:rsidRDefault="009327F7" w:rsidP="009327F7">
      <w:pPr>
        <w:spacing w:after="0" w:line="240" w:lineRule="auto"/>
        <w:jc w:val="both"/>
        <w:rPr>
          <w:rFonts w:ascii="Times New Roman" w:hAnsi="Times New Roman" w:cs="Times New Roman"/>
          <w:color w:val="0070C0"/>
          <w:sz w:val="16"/>
          <w:szCs w:val="16"/>
        </w:rPr>
      </w:pPr>
    </w:p>
    <w:p w14:paraId="48E043FE" w14:textId="77777777" w:rsidR="008C31E1" w:rsidRPr="00192C7B" w:rsidRDefault="00FC778A"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E9D55B7" w14:textId="77777777" w:rsidR="008C31E1" w:rsidRPr="00192C7B" w:rsidRDefault="008C31E1"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EE43A4" w14:textId="77777777" w:rsidR="008C31E1" w:rsidRPr="00192C7B" w:rsidRDefault="008C31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14 марта</w:t>
      </w:r>
      <w:r w:rsidRPr="00192C7B">
        <w:rPr>
          <w:rFonts w:ascii="Times New Roman" w:hAnsi="Times New Roman" w:cs="Times New Roman"/>
          <w:color w:val="000000" w:themeColor="text1"/>
          <w:sz w:val="16"/>
          <w:szCs w:val="16"/>
        </w:rPr>
        <w:t xml:space="preserve"> в 1926 году в СССР в связи с 45-й годовщиной убийства императора Александра II 9 бывшим участникам покушения назначена персональная пенсия (15068).</w:t>
      </w:r>
    </w:p>
    <w:p w14:paraId="53A5D593" w14:textId="77777777" w:rsidR="008C31E1" w:rsidRPr="00192C7B" w:rsidRDefault="008C31E1" w:rsidP="00192C7B">
      <w:pPr>
        <w:spacing w:after="0" w:line="240" w:lineRule="auto"/>
        <w:jc w:val="both"/>
        <w:rPr>
          <w:rFonts w:ascii="Times New Roman" w:hAnsi="Times New Roman" w:cs="Times New Roman"/>
          <w:color w:val="000000" w:themeColor="text1"/>
          <w:sz w:val="16"/>
          <w:szCs w:val="16"/>
        </w:rPr>
      </w:pPr>
    </w:p>
    <w:p w14:paraId="75F4242D" w14:textId="77777777" w:rsidR="00F93A15" w:rsidRPr="00192C7B" w:rsidRDefault="00F93A1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марта 1926 года в СССР принято решение — в связи с 45-й годовщиной убийства народовольцами императора Александра II девяти участникам террористического акта 1 марта 1881 года назначена персональная пенсия (21161).</w:t>
      </w:r>
    </w:p>
    <w:p w14:paraId="321CC6DD" w14:textId="77777777" w:rsidR="00F93A15" w:rsidRPr="00192C7B" w:rsidRDefault="00F93A15" w:rsidP="00192C7B">
      <w:pPr>
        <w:spacing w:after="0" w:line="240" w:lineRule="auto"/>
        <w:jc w:val="both"/>
        <w:rPr>
          <w:rFonts w:ascii="Times New Roman" w:hAnsi="Times New Roman" w:cs="Times New Roman"/>
          <w:color w:val="000000" w:themeColor="text1"/>
          <w:sz w:val="16"/>
          <w:szCs w:val="16"/>
        </w:rPr>
      </w:pPr>
    </w:p>
    <w:p w14:paraId="1BFF50E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CD07C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5268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марта 1926 была подготовлена:</w:t>
      </w:r>
    </w:p>
    <w:p w14:paraId="55715E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835"/>
        <w:gridCol w:w="3666"/>
      </w:tblGrid>
      <w:tr w:rsidR="00DA559E" w:rsidRPr="00192C7B" w14:paraId="76B56171" w14:textId="77777777">
        <w:tc>
          <w:tcPr>
            <w:tcW w:w="2518" w:type="dxa"/>
            <w:tcBorders>
              <w:top w:val="single" w:sz="12" w:space="0" w:color="auto"/>
            </w:tcBorders>
          </w:tcPr>
          <w:p w14:paraId="794539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19/Ш-26 г.</w:t>
            </w:r>
          </w:p>
        </w:tc>
        <w:tc>
          <w:tcPr>
            <w:tcW w:w="2268" w:type="dxa"/>
            <w:tcBorders>
              <w:top w:val="single" w:sz="12" w:space="0" w:color="auto"/>
            </w:tcBorders>
          </w:tcPr>
          <w:p w14:paraId="6FC10A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17/Ш-26 г.</w:t>
            </w:r>
          </w:p>
        </w:tc>
        <w:tc>
          <w:tcPr>
            <w:tcW w:w="2835" w:type="dxa"/>
            <w:tcBorders>
              <w:top w:val="single" w:sz="12" w:space="0" w:color="auto"/>
            </w:tcBorders>
          </w:tcPr>
          <w:p w14:paraId="5BABFE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18/Ш-26 г.</w:t>
            </w:r>
          </w:p>
        </w:tc>
        <w:tc>
          <w:tcPr>
            <w:tcW w:w="3666" w:type="dxa"/>
            <w:tcBorders>
              <w:top w:val="single" w:sz="12" w:space="0" w:color="auto"/>
            </w:tcBorders>
          </w:tcPr>
          <w:p w14:paraId="7057E3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16/Ш-26 г.</w:t>
            </w:r>
          </w:p>
        </w:tc>
      </w:tr>
      <w:tr w:rsidR="00DA559E" w:rsidRPr="00192C7B" w14:paraId="1BF776C5" w14:textId="77777777">
        <w:tc>
          <w:tcPr>
            <w:tcW w:w="2518" w:type="dxa"/>
            <w:tcBorders>
              <w:bottom w:val="single" w:sz="12" w:space="0" w:color="auto"/>
            </w:tcBorders>
          </w:tcPr>
          <w:p w14:paraId="276814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5EEA34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Состояние и результаты работ по клеям (</w:t>
            </w:r>
            <w:proofErr w:type="spellStart"/>
            <w:r w:rsidRPr="00192C7B">
              <w:rPr>
                <w:rFonts w:ascii="Times New Roman" w:hAnsi="Times New Roman" w:cs="Times New Roman"/>
                <w:color w:val="000000" w:themeColor="text1"/>
                <w:sz w:val="16"/>
                <w:szCs w:val="16"/>
              </w:rPr>
              <w:t>Техсекция</w:t>
            </w:r>
            <w:proofErr w:type="spellEnd"/>
            <w:r w:rsidRPr="00192C7B">
              <w:rPr>
                <w:rFonts w:ascii="Times New Roman" w:hAnsi="Times New Roman" w:cs="Times New Roman"/>
                <w:color w:val="000000" w:themeColor="text1"/>
                <w:sz w:val="16"/>
                <w:szCs w:val="16"/>
              </w:rPr>
              <w:t>)</w:t>
            </w:r>
          </w:p>
          <w:p w14:paraId="59E273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Состояние работ в военно-химическом деле в воздухоплавании и воздушном флоте</w:t>
            </w:r>
          </w:p>
          <w:p w14:paraId="5F6F4A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Организация работы моторной секции НОА (НОА и Секции)</w:t>
            </w:r>
          </w:p>
        </w:tc>
        <w:tc>
          <w:tcPr>
            <w:tcW w:w="2268" w:type="dxa"/>
            <w:tcBorders>
              <w:bottom w:val="single" w:sz="12" w:space="0" w:color="auto"/>
            </w:tcBorders>
          </w:tcPr>
          <w:p w14:paraId="4B910E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Проект приспособления бронеплощадки под автолебедку</w:t>
            </w:r>
          </w:p>
          <w:p w14:paraId="16E0EA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переводе труда </w:t>
            </w:r>
            <w:proofErr w:type="spellStart"/>
            <w:r w:rsidRPr="00192C7B">
              <w:rPr>
                <w:rFonts w:ascii="Times New Roman" w:hAnsi="Times New Roman" w:cs="Times New Roman"/>
                <w:color w:val="000000" w:themeColor="text1"/>
                <w:sz w:val="16"/>
                <w:szCs w:val="16"/>
              </w:rPr>
              <w:t>Гасса</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Литиниуса</w:t>
            </w:r>
            <w:proofErr w:type="spellEnd"/>
            <w:r w:rsidRPr="00192C7B">
              <w:rPr>
                <w:rFonts w:ascii="Times New Roman" w:hAnsi="Times New Roman" w:cs="Times New Roman"/>
                <w:color w:val="000000" w:themeColor="text1"/>
                <w:sz w:val="16"/>
                <w:szCs w:val="16"/>
              </w:rPr>
              <w:t xml:space="preserve"> Деформация оболочек</w:t>
            </w:r>
          </w:p>
        </w:tc>
        <w:tc>
          <w:tcPr>
            <w:tcW w:w="2835" w:type="dxa"/>
            <w:tcBorders>
              <w:bottom w:val="single" w:sz="12" w:space="0" w:color="auto"/>
            </w:tcBorders>
          </w:tcPr>
          <w:p w14:paraId="4D823C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66" w:type="dxa"/>
            <w:tcBorders>
              <w:bottom w:val="single" w:sz="12" w:space="0" w:color="auto"/>
            </w:tcBorders>
          </w:tcPr>
          <w:p w14:paraId="185F2A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Военное применение дирижаблей и ТТТ к ним</w:t>
            </w:r>
          </w:p>
          <w:p w14:paraId="15E276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проекте регламентации обязанностей военного воздухоплавателя</w:t>
            </w:r>
          </w:p>
          <w:p w14:paraId="2BDA07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первой главе инструкции по фотосъемке с аэростата</w:t>
            </w:r>
          </w:p>
          <w:p w14:paraId="667113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Об </w:t>
            </w:r>
            <w:proofErr w:type="spellStart"/>
            <w:r w:rsidRPr="00192C7B">
              <w:rPr>
                <w:rFonts w:ascii="Times New Roman" w:hAnsi="Times New Roman" w:cs="Times New Roman"/>
                <w:color w:val="000000" w:themeColor="text1"/>
                <w:sz w:val="16"/>
                <w:szCs w:val="16"/>
              </w:rPr>
              <w:t>авиаочках</w:t>
            </w:r>
            <w:proofErr w:type="spellEnd"/>
            <w:r w:rsidRPr="00192C7B">
              <w:rPr>
                <w:rFonts w:ascii="Times New Roman" w:hAnsi="Times New Roman" w:cs="Times New Roman"/>
                <w:color w:val="000000" w:themeColor="text1"/>
                <w:sz w:val="16"/>
                <w:szCs w:val="16"/>
              </w:rPr>
              <w:t xml:space="preserve"> конструкции “Кроль”</w:t>
            </w:r>
          </w:p>
          <w:p w14:paraId="1AF3F4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ТТТ к самолетам, </w:t>
            </w:r>
            <w:proofErr w:type="spellStart"/>
            <w:r w:rsidRPr="00192C7B">
              <w:rPr>
                <w:rFonts w:ascii="Times New Roman" w:hAnsi="Times New Roman" w:cs="Times New Roman"/>
                <w:color w:val="000000" w:themeColor="text1"/>
                <w:sz w:val="16"/>
                <w:szCs w:val="16"/>
              </w:rPr>
              <w:t>упаравляемым</w:t>
            </w:r>
            <w:proofErr w:type="spellEnd"/>
            <w:r w:rsidRPr="00192C7B">
              <w:rPr>
                <w:rFonts w:ascii="Times New Roman" w:hAnsi="Times New Roman" w:cs="Times New Roman"/>
                <w:color w:val="000000" w:themeColor="text1"/>
                <w:sz w:val="16"/>
                <w:szCs w:val="16"/>
              </w:rPr>
              <w:t xml:space="preserve"> по радио </w:t>
            </w:r>
          </w:p>
        </w:tc>
      </w:tr>
    </w:tbl>
    <w:p w14:paraId="7F9413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6EC658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B3BE62"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марта 1926 года несмотря на все проблемы, K 30 № 906 был принят на вооружение ВВС РККА под советским обозначением ЮГ-1. Лишь в марте 1927 года остальные ранее заказанные К 30 были наконец приняты заказчиком (24332).</w:t>
      </w:r>
    </w:p>
    <w:p w14:paraId="499BA133"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p>
    <w:p w14:paraId="4A38907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70B3D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4B3B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марта 1926 Нач. УВВС назначил особую комиссию по пересмотру программы опытного строительства на заводах (2378,1).</w:t>
      </w:r>
    </w:p>
    <w:p w14:paraId="3226E8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BBF035"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середины марта 1926 г. после первых полетов, проведенных 25-26 февраля, на 2И-Н1 были проведены работы по доводкам и со</w:t>
      </w:r>
      <w:r w:rsidRPr="00192C7B">
        <w:rPr>
          <w:rFonts w:ascii="Times New Roman" w:hAnsi="Times New Roman" w:cs="Times New Roman"/>
          <w:color w:val="000000" w:themeColor="text1"/>
          <w:sz w:val="16"/>
          <w:szCs w:val="16"/>
        </w:rPr>
        <w:softHyphen/>
        <w:t>вершенствованию системы управления. За</w:t>
      </w:r>
      <w:r w:rsidRPr="00192C7B">
        <w:rPr>
          <w:rFonts w:ascii="Times New Roman" w:hAnsi="Times New Roman" w:cs="Times New Roman"/>
          <w:color w:val="000000" w:themeColor="text1"/>
          <w:sz w:val="16"/>
          <w:szCs w:val="16"/>
        </w:rPr>
        <w:softHyphen/>
        <w:t>тем самолет вновь подготовили к испытани</w:t>
      </w:r>
      <w:r w:rsidRPr="00192C7B">
        <w:rPr>
          <w:rFonts w:ascii="Times New Roman" w:hAnsi="Times New Roman" w:cs="Times New Roman"/>
          <w:color w:val="000000" w:themeColor="text1"/>
          <w:sz w:val="16"/>
          <w:szCs w:val="16"/>
        </w:rPr>
        <w:softHyphen/>
        <w:t>ям, после чего 17 марта на нем был достигнут максимальный потолок 6000 метров за время 17,3 минуты. Затем был выполнен ряд поле</w:t>
      </w:r>
      <w:r w:rsidRPr="00192C7B">
        <w:rPr>
          <w:rFonts w:ascii="Times New Roman" w:hAnsi="Times New Roman" w:cs="Times New Roman"/>
          <w:color w:val="000000" w:themeColor="text1"/>
          <w:sz w:val="16"/>
          <w:szCs w:val="16"/>
        </w:rPr>
        <w:softHyphen/>
        <w:t>тов на пилотаж и проверку управляемости.31 марта 1926 г. на 9-м полете, при опреде</w:t>
      </w:r>
      <w:r w:rsidRPr="00192C7B">
        <w:rPr>
          <w:rFonts w:ascii="Times New Roman" w:hAnsi="Times New Roman" w:cs="Times New Roman"/>
          <w:color w:val="000000" w:themeColor="text1"/>
          <w:sz w:val="16"/>
          <w:szCs w:val="16"/>
        </w:rPr>
        <w:softHyphen/>
        <w:t>лении максимальной горизонтальной скоро</w:t>
      </w:r>
      <w:r w:rsidRPr="00192C7B">
        <w:rPr>
          <w:rFonts w:ascii="Times New Roman" w:hAnsi="Times New Roman" w:cs="Times New Roman"/>
          <w:color w:val="000000" w:themeColor="text1"/>
          <w:sz w:val="16"/>
          <w:szCs w:val="16"/>
        </w:rPr>
        <w:softHyphen/>
        <w:t>сти произошла катастрофа 2И-Н1, в результате которой погибли летчик-испытатель В.Н. Фи</w:t>
      </w:r>
      <w:r w:rsidRPr="00192C7B">
        <w:rPr>
          <w:rFonts w:ascii="Times New Roman" w:hAnsi="Times New Roman" w:cs="Times New Roman"/>
          <w:color w:val="000000" w:themeColor="text1"/>
          <w:sz w:val="16"/>
          <w:szCs w:val="16"/>
        </w:rPr>
        <w:softHyphen/>
        <w:t>липпов и хронометрист В.В. Михайлов (12295).</w:t>
      </w:r>
    </w:p>
    <w:p w14:paraId="59FAEEA7"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5BA46BC2"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середине марта 1926 г. на 2ИН-1 (в документации иногда обозначался как Д1 или ДИ-1) была достигнута скорость 250 км/ч (еще не максимальная), время подъема на высоту 5000 м за 13 минут (вместо 17 минут по расчету), потолок 8000 м выдвигали истребитель в ряд лучших машин этого типа. В двух полетах в качестве пассажира на истребителе летал Н. Н. Поликарпов. По летным характеристикам 2ИН-1 весьма близко подходил к известному французскому истребителю аналогичного назначения «</w:t>
      </w:r>
      <w:proofErr w:type="spellStart"/>
      <w:r w:rsidRPr="003600B8">
        <w:rPr>
          <w:rFonts w:ascii="Times New Roman" w:hAnsi="Times New Roman" w:cs="Times New Roman"/>
          <w:color w:val="0070C0"/>
          <w:sz w:val="16"/>
          <w:szCs w:val="16"/>
        </w:rPr>
        <w:t>Ньюпор-Деляж</w:t>
      </w:r>
      <w:proofErr w:type="spellEnd"/>
      <w:r w:rsidRPr="003600B8">
        <w:rPr>
          <w:rFonts w:ascii="Times New Roman" w:hAnsi="Times New Roman" w:cs="Times New Roman"/>
          <w:color w:val="0070C0"/>
          <w:sz w:val="16"/>
          <w:szCs w:val="16"/>
        </w:rPr>
        <w:t>» 42с, превосходя его в скороподъемности.</w:t>
      </w:r>
    </w:p>
    <w:p w14:paraId="4DC6CB9D" w14:textId="5342699F"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«Высоким летным качествам самолета 2ИН-1 способствовала легкость его конструкции, хорошо рассчитанной, в том числе, и на вибрацию (впервые в нашей стране)»,</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отмечал авиаконструктор и историк авиации В. Б. Шавров.</w:t>
      </w:r>
    </w:p>
    <w:p w14:paraId="5E7E3394"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 Поликарпов в 1927 г. давал такую оценку истребителю: «По своим полетным и весовым качествам самолет 2ИН-1 является одним из наилучших современных самолетов этого типа».</w:t>
      </w:r>
    </w:p>
    <w:p w14:paraId="2A8DA409"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Параллельно с проведением заводских испытаний в инициативном порядке Николай Николаевич много работал над созданием одноместной модификации машины, получившей обозначение 1 ИН-1. Конструкции 1 ИН-1 и 2ИН-1 должны были отличаться лишь в деталях, собранных в отдельный блок — агрегат, в остальном машины предполагалось делать идентичными (25035).</w:t>
      </w:r>
    </w:p>
    <w:p w14:paraId="16DABCFF" w14:textId="77777777" w:rsidR="009327F7" w:rsidRPr="003600B8" w:rsidRDefault="009327F7" w:rsidP="009327F7">
      <w:pPr>
        <w:spacing w:after="0" w:line="240" w:lineRule="auto"/>
        <w:jc w:val="both"/>
        <w:rPr>
          <w:rFonts w:ascii="Times New Roman" w:hAnsi="Times New Roman" w:cs="Times New Roman"/>
          <w:color w:val="0070C0"/>
          <w:sz w:val="16"/>
          <w:szCs w:val="16"/>
        </w:rPr>
      </w:pPr>
    </w:p>
    <w:p w14:paraId="0AA26ED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483C0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8AE1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 после ремонта ИЛ-3 был направлен на испытания в НИИ. При приемке машины обнаружилась деформация топливного бака. Кроме того, патронный ящик был рас</w:t>
      </w:r>
      <w:r w:rsidRPr="00192C7B">
        <w:rPr>
          <w:rFonts w:ascii="Times New Roman" w:hAnsi="Times New Roman" w:cs="Times New Roman"/>
          <w:color w:val="000000" w:themeColor="text1"/>
          <w:sz w:val="16"/>
          <w:szCs w:val="16"/>
        </w:rPr>
        <w:softHyphen/>
        <w:t>колот. ИЛ-3 вернули на завод для ремонта. 12 мая само</w:t>
      </w:r>
      <w:r w:rsidRPr="00192C7B">
        <w:rPr>
          <w:rFonts w:ascii="Times New Roman" w:hAnsi="Times New Roman" w:cs="Times New Roman"/>
          <w:color w:val="000000" w:themeColor="text1"/>
          <w:sz w:val="16"/>
          <w:szCs w:val="16"/>
        </w:rPr>
        <w:softHyphen/>
        <w:t>лет вновь был предъявлен в НИИ и вновь не принят на испытания: из-за смещения ограничителей руль направ</w:t>
      </w:r>
      <w:r w:rsidRPr="00192C7B">
        <w:rPr>
          <w:rFonts w:ascii="Times New Roman" w:hAnsi="Times New Roman" w:cs="Times New Roman"/>
          <w:color w:val="000000" w:themeColor="text1"/>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192C7B">
        <w:rPr>
          <w:rFonts w:ascii="Times New Roman" w:hAnsi="Times New Roman" w:cs="Times New Roman"/>
          <w:color w:val="000000" w:themeColor="text1"/>
          <w:sz w:val="16"/>
          <w:szCs w:val="16"/>
        </w:rPr>
        <w:softHyphen/>
        <w:t>пытания предъявили второй экземпляр с заводским но</w:t>
      </w:r>
      <w:r w:rsidRPr="00192C7B">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73F64E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DB150A"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 самолет ИЛ-3 №1 был передан на Государственные испытания, которые проводились на базе НОА. Но при приемке самолета вскрылись не замеченные ранее повреждения (видимо, оставшиеся еще после аварии 21 декабря 1925 г.) – деформация топливного бака и разрушение патронного ящика. Самолет вернули на ремонт на ГАЗ-1 (23578).</w:t>
      </w:r>
    </w:p>
    <w:p w14:paraId="47C2F813"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p>
    <w:p w14:paraId="4B1CA7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Пленум НК УВВС рассмотрел: 4. Организации и работы моторной секции НОА и др. (2265,57).</w:t>
      </w:r>
    </w:p>
    <w:p w14:paraId="255C73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D90D23" w14:textId="77777777" w:rsidR="008C31E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FD9EC14" w14:textId="77777777" w:rsidR="008C31E1" w:rsidRPr="00192C7B" w:rsidRDefault="008C31E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42987A"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16 марта 1926 г. Протокол РВС №11 (в справке, имеющейся в деле, сказано: «Протокол заседания РВС СССР №10 не выходил, т.к. таковой номер при нумерации пропущен. Пом. нач. секретного отдела УД НКВМ и РВСС Алексинский. 25 марта 1926 г.». (РГВА. Ф. 4. Оп. 18. Д. 10. Л. 67)</w:t>
      </w:r>
    </w:p>
    <w:p w14:paraId="53E058A9"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 О военной печати, военных издательствах и издании военно-научной, военно-</w:t>
      </w:r>
      <w:proofErr w:type="spellStart"/>
      <w:proofErr w:type="gramStart"/>
      <w:r w:rsidRPr="00192C7B">
        <w:rPr>
          <w:rFonts w:ascii="Times New Roman" w:hAnsi="Times New Roman" w:cs="Times New Roman"/>
          <w:bCs/>
          <w:color w:val="000000" w:themeColor="text1"/>
          <w:sz w:val="16"/>
          <w:szCs w:val="16"/>
        </w:rPr>
        <w:t>историчес</w:t>
      </w:r>
      <w:proofErr w:type="spellEnd"/>
      <w:r w:rsidRPr="00192C7B">
        <w:rPr>
          <w:rFonts w:ascii="Times New Roman" w:hAnsi="Times New Roman" w:cs="Times New Roman"/>
          <w:bCs/>
          <w:color w:val="000000" w:themeColor="text1"/>
          <w:sz w:val="16"/>
          <w:szCs w:val="16"/>
        </w:rPr>
        <w:t>-кой</w:t>
      </w:r>
      <w:proofErr w:type="gramEnd"/>
      <w:r w:rsidRPr="00192C7B">
        <w:rPr>
          <w:rFonts w:ascii="Times New Roman" w:hAnsi="Times New Roman" w:cs="Times New Roman"/>
          <w:bCs/>
          <w:color w:val="000000" w:themeColor="text1"/>
          <w:sz w:val="16"/>
          <w:szCs w:val="16"/>
        </w:rPr>
        <w:t xml:space="preserve"> и уставной литературы. </w:t>
      </w:r>
      <w:r w:rsidRPr="00192C7B">
        <w:rPr>
          <w:rFonts w:ascii="Times New Roman" w:hAnsi="Times New Roman" w:cs="Times New Roman"/>
          <w:bCs/>
          <w:iCs/>
          <w:color w:val="000000" w:themeColor="text1"/>
          <w:sz w:val="16"/>
          <w:szCs w:val="16"/>
        </w:rPr>
        <w:t xml:space="preserve">(Ланда, прения —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xml:space="preserve">, Левичев,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Лашевич</w:t>
      </w:r>
      <w:proofErr w:type="spellEnd"/>
      <w:r w:rsidRPr="00192C7B">
        <w:rPr>
          <w:rFonts w:ascii="Times New Roman" w:hAnsi="Times New Roman" w:cs="Times New Roman"/>
          <w:bCs/>
          <w:iCs/>
          <w:color w:val="000000" w:themeColor="text1"/>
          <w:sz w:val="16"/>
          <w:szCs w:val="16"/>
        </w:rPr>
        <w:t xml:space="preserve">, Пугачев, </w:t>
      </w:r>
      <w:proofErr w:type="spellStart"/>
      <w:r w:rsidRPr="00192C7B">
        <w:rPr>
          <w:rFonts w:ascii="Times New Roman" w:hAnsi="Times New Roman" w:cs="Times New Roman"/>
          <w:bCs/>
          <w:iCs/>
          <w:color w:val="000000" w:themeColor="text1"/>
          <w:sz w:val="16"/>
          <w:szCs w:val="16"/>
        </w:rPr>
        <w:t>Седякин</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Корк</w:t>
      </w:r>
      <w:proofErr w:type="spellEnd"/>
      <w:r w:rsidRPr="00192C7B">
        <w:rPr>
          <w:rFonts w:ascii="Times New Roman" w:hAnsi="Times New Roman" w:cs="Times New Roman"/>
          <w:bCs/>
          <w:iCs/>
          <w:color w:val="000000" w:themeColor="text1"/>
          <w:sz w:val="16"/>
          <w:szCs w:val="16"/>
        </w:rPr>
        <w:t xml:space="preserve">, Никольский, </w:t>
      </w:r>
      <w:proofErr w:type="spellStart"/>
      <w:r w:rsidRPr="00192C7B">
        <w:rPr>
          <w:rFonts w:ascii="Times New Roman" w:hAnsi="Times New Roman" w:cs="Times New Roman"/>
          <w:bCs/>
          <w:iCs/>
          <w:color w:val="000000" w:themeColor="text1"/>
          <w:sz w:val="16"/>
          <w:szCs w:val="16"/>
        </w:rPr>
        <w:t>Блисковицкий</w:t>
      </w:r>
      <w:proofErr w:type="spellEnd"/>
      <w:r w:rsidRPr="00192C7B">
        <w:rPr>
          <w:rFonts w:ascii="Times New Roman" w:hAnsi="Times New Roman" w:cs="Times New Roman"/>
          <w:bCs/>
          <w:iCs/>
          <w:color w:val="000000" w:themeColor="text1"/>
          <w:sz w:val="16"/>
          <w:szCs w:val="16"/>
        </w:rPr>
        <w:t>, Машков, Алексинский, Уншлихт и Ворошилов)</w:t>
      </w:r>
      <w:r w:rsidRPr="00192C7B">
        <w:rPr>
          <w:rFonts w:ascii="Times New Roman" w:hAnsi="Times New Roman" w:cs="Times New Roman"/>
          <w:bCs/>
          <w:color w:val="000000" w:themeColor="text1"/>
          <w:sz w:val="16"/>
          <w:szCs w:val="16"/>
        </w:rPr>
        <w:t>.</w:t>
      </w:r>
    </w:p>
    <w:p w14:paraId="60B62B27"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состоянии Артиллерийского снабжения РККА. </w:t>
      </w:r>
      <w:r w:rsidRPr="00192C7B">
        <w:rPr>
          <w:rFonts w:ascii="Times New Roman" w:hAnsi="Times New Roman" w:cs="Times New Roman"/>
          <w:bCs/>
          <w:iCs/>
          <w:color w:val="000000" w:themeColor="text1"/>
          <w:sz w:val="16"/>
          <w:szCs w:val="16"/>
        </w:rPr>
        <w:t xml:space="preserve">(Дыбенко, прения — Пугачев, Каменев, </w:t>
      </w:r>
      <w:proofErr w:type="spellStart"/>
      <w:r w:rsidRPr="00192C7B">
        <w:rPr>
          <w:rFonts w:ascii="Times New Roman" w:hAnsi="Times New Roman" w:cs="Times New Roman"/>
          <w:bCs/>
          <w:iCs/>
          <w:color w:val="000000" w:themeColor="text1"/>
          <w:sz w:val="16"/>
          <w:szCs w:val="16"/>
        </w:rPr>
        <w:t>Корк</w:t>
      </w:r>
      <w:proofErr w:type="spellEnd"/>
      <w:r w:rsidRPr="00192C7B">
        <w:rPr>
          <w:rFonts w:ascii="Times New Roman" w:hAnsi="Times New Roman" w:cs="Times New Roman"/>
          <w:bCs/>
          <w:iCs/>
          <w:color w:val="000000" w:themeColor="text1"/>
          <w:sz w:val="16"/>
          <w:szCs w:val="16"/>
        </w:rPr>
        <w:t xml:space="preserve">, Фишман, Вольпе, </w:t>
      </w:r>
      <w:proofErr w:type="spellStart"/>
      <w:r w:rsidRPr="00192C7B">
        <w:rPr>
          <w:rFonts w:ascii="Times New Roman" w:hAnsi="Times New Roman" w:cs="Times New Roman"/>
          <w:bCs/>
          <w:iCs/>
          <w:color w:val="000000" w:themeColor="text1"/>
          <w:sz w:val="16"/>
          <w:szCs w:val="16"/>
        </w:rPr>
        <w:t>Трендаль</w:t>
      </w:r>
      <w:proofErr w:type="spellEnd"/>
      <w:r w:rsidRPr="00192C7B">
        <w:rPr>
          <w:rFonts w:ascii="Times New Roman" w:hAnsi="Times New Roman" w:cs="Times New Roman"/>
          <w:bCs/>
          <w:iCs/>
          <w:color w:val="000000" w:themeColor="text1"/>
          <w:sz w:val="16"/>
          <w:szCs w:val="16"/>
        </w:rPr>
        <w:t xml:space="preserve">, Петин,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Авкскентьевский</w:t>
      </w:r>
      <w:proofErr w:type="spellEnd"/>
      <w:r w:rsidRPr="00192C7B">
        <w:rPr>
          <w:rFonts w:ascii="Times New Roman" w:hAnsi="Times New Roman" w:cs="Times New Roman"/>
          <w:bCs/>
          <w:iCs/>
          <w:color w:val="000000" w:themeColor="text1"/>
          <w:sz w:val="16"/>
          <w:szCs w:val="16"/>
        </w:rPr>
        <w:t xml:space="preserve">, Кулик, Власьев, Шапошников, Белов, </w:t>
      </w:r>
      <w:proofErr w:type="spellStart"/>
      <w:r w:rsidRPr="00192C7B">
        <w:rPr>
          <w:rFonts w:ascii="Times New Roman" w:hAnsi="Times New Roman" w:cs="Times New Roman"/>
          <w:bCs/>
          <w:iCs/>
          <w:color w:val="000000" w:themeColor="text1"/>
          <w:sz w:val="16"/>
          <w:szCs w:val="16"/>
        </w:rPr>
        <w:t>Седякин</w:t>
      </w:r>
      <w:proofErr w:type="spellEnd"/>
      <w:r w:rsidRPr="00192C7B">
        <w:rPr>
          <w:rFonts w:ascii="Times New Roman" w:hAnsi="Times New Roman" w:cs="Times New Roman"/>
          <w:bCs/>
          <w:iCs/>
          <w:color w:val="000000" w:themeColor="text1"/>
          <w:sz w:val="16"/>
          <w:szCs w:val="16"/>
        </w:rPr>
        <w:t>, Берзин, Григорьев, Мартинович, Ворошилов)</w:t>
      </w:r>
      <w:r w:rsidRPr="00192C7B">
        <w:rPr>
          <w:rFonts w:ascii="Times New Roman" w:hAnsi="Times New Roman" w:cs="Times New Roman"/>
          <w:bCs/>
          <w:color w:val="000000" w:themeColor="text1"/>
          <w:sz w:val="16"/>
          <w:szCs w:val="16"/>
        </w:rPr>
        <w:t>.</w:t>
      </w:r>
    </w:p>
    <w:p w14:paraId="47A25640"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Об уменьшении численности начальствующего состава РККА (среднего и высшего) и о мероприятиях по сокращению расходов по Наркомвоенмору. </w:t>
      </w:r>
      <w:r w:rsidRPr="00192C7B">
        <w:rPr>
          <w:rFonts w:ascii="Times New Roman" w:hAnsi="Times New Roman" w:cs="Times New Roman"/>
          <w:bCs/>
          <w:iCs/>
          <w:color w:val="000000" w:themeColor="text1"/>
          <w:sz w:val="16"/>
          <w:szCs w:val="16"/>
        </w:rPr>
        <w:t>(Уншлихт, Левичев)</w:t>
      </w:r>
      <w:r w:rsidRPr="00192C7B">
        <w:rPr>
          <w:rFonts w:ascii="Times New Roman" w:hAnsi="Times New Roman" w:cs="Times New Roman"/>
          <w:bCs/>
          <w:color w:val="000000" w:themeColor="text1"/>
          <w:sz w:val="16"/>
          <w:szCs w:val="16"/>
        </w:rPr>
        <w:t>.</w:t>
      </w:r>
    </w:p>
    <w:p w14:paraId="39D3C259"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постоянном Военном совещании при председателе РВС СССР.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0BD395CB"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5. Доклад о работе комиссии по постройке Центрального дома Красной Армии. (Левичев).</w:t>
      </w:r>
    </w:p>
    <w:p w14:paraId="4F264ED5"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 младшем комсоставе. </w:t>
      </w:r>
      <w:r w:rsidRPr="00192C7B">
        <w:rPr>
          <w:rFonts w:ascii="Times New Roman" w:hAnsi="Times New Roman" w:cs="Times New Roman"/>
          <w:bCs/>
          <w:iCs/>
          <w:color w:val="000000" w:themeColor="text1"/>
          <w:sz w:val="16"/>
          <w:szCs w:val="16"/>
        </w:rPr>
        <w:t>(Петин)</w:t>
      </w:r>
      <w:r w:rsidRPr="00192C7B">
        <w:rPr>
          <w:rFonts w:ascii="Times New Roman" w:hAnsi="Times New Roman" w:cs="Times New Roman"/>
          <w:bCs/>
          <w:color w:val="000000" w:themeColor="text1"/>
          <w:sz w:val="16"/>
          <w:szCs w:val="16"/>
        </w:rPr>
        <w:t>.</w:t>
      </w:r>
    </w:p>
    <w:p w14:paraId="0BAB232A"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 работах Морской комиссии под председательством Уншлихта. </w:t>
      </w:r>
      <w:r w:rsidRPr="00192C7B">
        <w:rPr>
          <w:rFonts w:ascii="Times New Roman" w:hAnsi="Times New Roman" w:cs="Times New Roman"/>
          <w:bCs/>
          <w:iCs/>
          <w:color w:val="000000" w:themeColor="text1"/>
          <w:sz w:val="16"/>
          <w:szCs w:val="16"/>
        </w:rPr>
        <w:t>(Уншлихт)</w:t>
      </w:r>
      <w:r w:rsidRPr="00192C7B">
        <w:rPr>
          <w:rFonts w:ascii="Times New Roman" w:hAnsi="Times New Roman" w:cs="Times New Roman"/>
          <w:bCs/>
          <w:color w:val="000000" w:themeColor="text1"/>
          <w:sz w:val="16"/>
          <w:szCs w:val="16"/>
        </w:rPr>
        <w:t>.</w:t>
      </w:r>
    </w:p>
    <w:p w14:paraId="3F70B74F"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8. О составе Революционного военного совета Сибирского военного округа. </w:t>
      </w:r>
      <w:r w:rsidRPr="00192C7B">
        <w:rPr>
          <w:rFonts w:ascii="Times New Roman" w:hAnsi="Times New Roman" w:cs="Times New Roman"/>
          <w:bCs/>
          <w:iCs/>
          <w:color w:val="000000" w:themeColor="text1"/>
          <w:sz w:val="16"/>
          <w:szCs w:val="16"/>
        </w:rPr>
        <w:t>(Ворошилов)</w:t>
      </w:r>
      <w:r w:rsidRPr="00192C7B">
        <w:rPr>
          <w:rFonts w:ascii="Times New Roman" w:hAnsi="Times New Roman" w:cs="Times New Roman"/>
          <w:bCs/>
          <w:color w:val="000000" w:themeColor="text1"/>
          <w:sz w:val="16"/>
          <w:szCs w:val="16"/>
        </w:rPr>
        <w:t xml:space="preserve"> (17150).</w:t>
      </w:r>
    </w:p>
    <w:p w14:paraId="62351C40" w14:textId="77777777" w:rsidR="008C31E1" w:rsidRPr="00192C7B" w:rsidRDefault="008C31E1" w:rsidP="00192C7B">
      <w:pPr>
        <w:spacing w:after="0" w:line="240" w:lineRule="auto"/>
        <w:jc w:val="both"/>
        <w:rPr>
          <w:rFonts w:ascii="Times New Roman" w:hAnsi="Times New Roman" w:cs="Times New Roman"/>
          <w:bCs/>
          <w:color w:val="000000" w:themeColor="text1"/>
          <w:sz w:val="16"/>
          <w:szCs w:val="16"/>
        </w:rPr>
      </w:pPr>
    </w:p>
    <w:p w14:paraId="2A89B93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0923C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28FB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 все работы по переоборудованию "Измаила" в авианосец бы</w:t>
      </w:r>
      <w:r w:rsidRPr="00192C7B">
        <w:rPr>
          <w:rFonts w:ascii="Times New Roman" w:hAnsi="Times New Roman" w:cs="Times New Roman"/>
          <w:color w:val="000000" w:themeColor="text1"/>
          <w:sz w:val="16"/>
          <w:szCs w:val="16"/>
        </w:rPr>
        <w:softHyphen/>
        <w:t>ли приостановлены комиссией И. С, Уншлихта, и судьба "Измаила" была окончательно решена — корабль шел на слом (3898).</w:t>
      </w:r>
    </w:p>
    <w:p w14:paraId="1055C1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D5658"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 на заседании РВС СССР был заслушан доклад И.С. Уншлихта — о работах морской комиссии (пункт 7) (РГВА. Ф. 4. Оп. 18. Д. 10. Л. 71. Подлинник). — С. 585. </w:t>
      </w:r>
    </w:p>
    <w:p w14:paraId="7A46575F"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РВС СССР постановлением от 16 марта 1926 года</w:t>
      </w:r>
      <w:hyperlink r:id="rId23" w:anchor="n_176" w:history="1">
        <w:r w:rsidRPr="00192C7B">
          <w:rPr>
            <w:rFonts w:ascii="Times New Roman" w:hAnsi="Times New Roman" w:cs="Times New Roman"/>
            <w:color w:val="000000" w:themeColor="text1"/>
            <w:sz w:val="16"/>
            <w:szCs w:val="16"/>
          </w:rPr>
          <w:t>[176]</w:t>
        </w:r>
      </w:hyperlink>
      <w:r w:rsidRPr="00192C7B">
        <w:rPr>
          <w:rFonts w:ascii="Times New Roman" w:hAnsi="Times New Roman" w:cs="Times New Roman"/>
          <w:color w:val="000000" w:themeColor="text1"/>
          <w:sz w:val="16"/>
          <w:szCs w:val="16"/>
        </w:rPr>
        <w:t xml:space="preserve"> утвердил смету на судостроение и судоремонт 1925/26 года; этим утверждением положено начало планомерного восстановления РККФ* (17885).</w:t>
      </w:r>
    </w:p>
    <w:p w14:paraId="7792CF0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p>
    <w:p w14:paraId="561CE8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 — для "Адмирала Лазарева" в целях ускоре</w:t>
      </w:r>
      <w:r w:rsidRPr="00192C7B">
        <w:rPr>
          <w:rFonts w:ascii="Times New Roman" w:hAnsi="Times New Roman" w:cs="Times New Roman"/>
          <w:color w:val="000000" w:themeColor="text1"/>
          <w:sz w:val="16"/>
          <w:szCs w:val="16"/>
        </w:rPr>
        <w:softHyphen/>
        <w:t>ния работ, запланированных еще в 1924 г., но так и не начатых, Реввоенсовет СССР утвердил проект НТК УВМС с вооружением из восьми 203-мм орудий, которые были сняты со старых балтийских кораблей. Но вскоре от этого варианта как невыгодного в тактиче</w:t>
      </w:r>
      <w:r w:rsidRPr="00192C7B">
        <w:rPr>
          <w:rFonts w:ascii="Times New Roman" w:hAnsi="Times New Roman" w:cs="Times New Roman"/>
          <w:color w:val="000000" w:themeColor="text1"/>
          <w:sz w:val="16"/>
          <w:szCs w:val="16"/>
        </w:rPr>
        <w:softHyphen/>
        <w:t>ском отношении отказались, намериваясь вооружить оба крейсера новыми 180-мм одноорудийными башнями. Эскизные проекты НТК предусматривали установку пяти 180-мм башен в диаметральной плоскости и булей для увели</w:t>
      </w:r>
      <w:r w:rsidRPr="00192C7B">
        <w:rPr>
          <w:rFonts w:ascii="Times New Roman" w:hAnsi="Times New Roman" w:cs="Times New Roman"/>
          <w:color w:val="000000" w:themeColor="text1"/>
          <w:sz w:val="16"/>
          <w:szCs w:val="16"/>
        </w:rPr>
        <w:softHyphen/>
        <w:t>чения остойчивости крейсеров, которая снижалась размещением 120-тонных артиллерийских установок на полубаке и верхней па</w:t>
      </w:r>
      <w:r w:rsidRPr="00192C7B">
        <w:rPr>
          <w:rFonts w:ascii="Times New Roman" w:hAnsi="Times New Roman" w:cs="Times New Roman"/>
          <w:color w:val="000000" w:themeColor="text1"/>
          <w:sz w:val="16"/>
          <w:szCs w:val="16"/>
        </w:rPr>
        <w:softHyphen/>
        <w:t>лубе. Предварительная стоимость работ на двух кораблях состав</w:t>
      </w:r>
      <w:r w:rsidRPr="00192C7B">
        <w:rPr>
          <w:rFonts w:ascii="Times New Roman" w:hAnsi="Times New Roman" w:cs="Times New Roman"/>
          <w:color w:val="000000" w:themeColor="text1"/>
          <w:sz w:val="16"/>
          <w:szCs w:val="16"/>
        </w:rPr>
        <w:softHyphen/>
        <w:t>ляла около 41 млн руб. (3898).</w:t>
      </w:r>
    </w:p>
    <w:p w14:paraId="2E05EB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C5C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 РВС СССР постановлением утвердил смету РККФ на судостроение и судоремонт 1925/26 г.; этим утверждением положено начало планомерного восстановле</w:t>
      </w:r>
      <w:r w:rsidRPr="00192C7B">
        <w:rPr>
          <w:rFonts w:ascii="Times New Roman" w:hAnsi="Times New Roman" w:cs="Times New Roman"/>
          <w:color w:val="000000" w:themeColor="text1"/>
          <w:sz w:val="16"/>
          <w:szCs w:val="16"/>
        </w:rPr>
        <w:softHyphen/>
        <w:t>ния РККФ.</w:t>
      </w:r>
    </w:p>
    <w:p w14:paraId="3F122F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РГАВМФ. Ф. р-1483. Он. 2. Д. 17. Л. 216-217. Заверенная копия (10711,565).</w:t>
      </w:r>
    </w:p>
    <w:p w14:paraId="37B0E3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21D1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 состоялось заседание РВС СССР (протокол № 11), на котором был заслушан вопрос о работах Морской комиссии (п.7). В решениях по этому пункту значилось: “1) Утвердить по § 27 сметы НКВМ 1925/26 г. на судостроение и судоремонт - 29 080 тыс. руб.”. К данному подпункту прилагался перечень подробного распределения кредитов. (РГВА. Ф. 4. Оп. 18. Д. 10. Л. 11-13.)</w:t>
      </w:r>
    </w:p>
    <w:p w14:paraId="646E00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12230B"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года — РВС СССР постановил утвердить смету на судостроение и судоремонт 1925/26 года (18410).</w:t>
      </w:r>
    </w:p>
    <w:p w14:paraId="31D73C9B"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p>
    <w:p w14:paraId="293CD77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E2272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8E9D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марта 1926 года в военном трибунале ЛВО началось слушание дела новой группы эстонских шпионов во главе с Александром Тассо. Финн по национальности, Тассо начал свою шпионскую деятельность в 1918 году, когда познакомился в </w:t>
      </w:r>
      <w:proofErr w:type="spellStart"/>
      <w:r w:rsidRPr="00192C7B">
        <w:rPr>
          <w:rFonts w:ascii="Times New Roman" w:hAnsi="Times New Roman" w:cs="Times New Roman"/>
          <w:color w:val="000000" w:themeColor="text1"/>
          <w:sz w:val="16"/>
          <w:szCs w:val="16"/>
        </w:rPr>
        <w:t>исправдоме</w:t>
      </w:r>
      <w:proofErr w:type="spellEnd"/>
      <w:r w:rsidRPr="00192C7B">
        <w:rPr>
          <w:rFonts w:ascii="Times New Roman" w:hAnsi="Times New Roman" w:cs="Times New Roman"/>
          <w:color w:val="000000" w:themeColor="text1"/>
          <w:sz w:val="16"/>
          <w:szCs w:val="16"/>
        </w:rPr>
        <w:t xml:space="preserve"> с известным шпионом Тилле, впоследствии расстрелянным по делу группы финских агентов. Тилле снабдил Тассо подложными удостоверениями и принимал его на одной из своих явочных квартир. Переходя в 1919 году границу с Финляндией, Тассо выполнил ряд поручений финской разведки. Кроме того, по заданию эстонских властей он провёл через границу из СССР ряд лиц, в том числе жену командующего эстонской армией Йохана </w:t>
      </w:r>
      <w:proofErr w:type="spellStart"/>
      <w:r w:rsidRPr="00192C7B">
        <w:rPr>
          <w:rFonts w:ascii="Times New Roman" w:hAnsi="Times New Roman" w:cs="Times New Roman"/>
          <w:color w:val="000000" w:themeColor="text1"/>
          <w:sz w:val="16"/>
          <w:szCs w:val="16"/>
        </w:rPr>
        <w:t>Лайдонера</w:t>
      </w:r>
      <w:proofErr w:type="spellEnd"/>
      <w:r w:rsidRPr="00192C7B">
        <w:rPr>
          <w:rFonts w:ascii="Times New Roman" w:hAnsi="Times New Roman" w:cs="Times New Roman"/>
          <w:color w:val="000000" w:themeColor="text1"/>
          <w:sz w:val="16"/>
          <w:szCs w:val="16"/>
        </w:rPr>
        <w:t xml:space="preserve">. С 1918 по 1925 год он пробирался в СССР не меньше 25 раз. </w:t>
      </w:r>
    </w:p>
    <w:p w14:paraId="3C38F4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1925 году Александр Тассо вместе со своим племянником </w:t>
      </w:r>
      <w:proofErr w:type="spellStart"/>
      <w:r w:rsidRPr="00192C7B">
        <w:rPr>
          <w:rFonts w:ascii="Times New Roman" w:hAnsi="Times New Roman" w:cs="Times New Roman"/>
          <w:color w:val="000000" w:themeColor="text1"/>
          <w:sz w:val="16"/>
          <w:szCs w:val="16"/>
        </w:rPr>
        <w:t>Энтсоном</w:t>
      </w:r>
      <w:proofErr w:type="spellEnd"/>
      <w:r w:rsidRPr="00192C7B">
        <w:rPr>
          <w:rFonts w:ascii="Times New Roman" w:hAnsi="Times New Roman" w:cs="Times New Roman"/>
          <w:color w:val="000000" w:themeColor="text1"/>
          <w:sz w:val="16"/>
          <w:szCs w:val="16"/>
        </w:rPr>
        <w:t xml:space="preserve"> зачислился также и в эстонскую разведку. Получив задание от майора </w:t>
      </w:r>
      <w:proofErr w:type="spellStart"/>
      <w:r w:rsidRPr="00192C7B">
        <w:rPr>
          <w:rFonts w:ascii="Times New Roman" w:hAnsi="Times New Roman" w:cs="Times New Roman"/>
          <w:color w:val="000000" w:themeColor="text1"/>
          <w:sz w:val="16"/>
          <w:szCs w:val="16"/>
        </w:rPr>
        <w:t>Лаурица</w:t>
      </w:r>
      <w:proofErr w:type="spellEnd"/>
      <w:r w:rsidRPr="00192C7B">
        <w:rPr>
          <w:rFonts w:ascii="Times New Roman" w:hAnsi="Times New Roman" w:cs="Times New Roman"/>
          <w:color w:val="000000" w:themeColor="text1"/>
          <w:sz w:val="16"/>
          <w:szCs w:val="16"/>
        </w:rPr>
        <w:t xml:space="preserve">, он приехал в Гельсингфорс, где заручился поручением и от финской разведки. Увы, 20 ноября 1925 года шпион-многостаночник был арестован при переходе нашей границы. Во время ареста у него были обнаружены оружие и задания шпионского характера. </w:t>
      </w:r>
    </w:p>
    <w:p w14:paraId="701500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же касается </w:t>
      </w:r>
      <w:proofErr w:type="spellStart"/>
      <w:r w:rsidRPr="00192C7B">
        <w:rPr>
          <w:rFonts w:ascii="Times New Roman" w:hAnsi="Times New Roman" w:cs="Times New Roman"/>
          <w:color w:val="000000" w:themeColor="text1"/>
          <w:sz w:val="16"/>
          <w:szCs w:val="16"/>
        </w:rPr>
        <w:t>Энтсона</w:t>
      </w:r>
      <w:proofErr w:type="spellEnd"/>
      <w:r w:rsidRPr="00192C7B">
        <w:rPr>
          <w:rFonts w:ascii="Times New Roman" w:hAnsi="Times New Roman" w:cs="Times New Roman"/>
          <w:color w:val="000000" w:themeColor="text1"/>
          <w:sz w:val="16"/>
          <w:szCs w:val="16"/>
        </w:rPr>
        <w:t xml:space="preserve"> и ещё одного эстонского лазутчика Сергея Кожевникова, то они были схвачены сотрудниками ГПУ в доме 12 по 2-й Советской улице после вооружённого сопротивления. Шпионы упорно отстреливались, однако </w:t>
      </w:r>
      <w:proofErr w:type="spellStart"/>
      <w:r w:rsidRPr="00192C7B">
        <w:rPr>
          <w:rFonts w:ascii="Times New Roman" w:hAnsi="Times New Roman" w:cs="Times New Roman"/>
          <w:color w:val="000000" w:themeColor="text1"/>
          <w:sz w:val="16"/>
          <w:szCs w:val="16"/>
        </w:rPr>
        <w:t>Энтсона</w:t>
      </w:r>
      <w:proofErr w:type="spellEnd"/>
      <w:r w:rsidRPr="00192C7B">
        <w:rPr>
          <w:rFonts w:ascii="Times New Roman" w:hAnsi="Times New Roman" w:cs="Times New Roman"/>
          <w:color w:val="000000" w:themeColor="text1"/>
          <w:sz w:val="16"/>
          <w:szCs w:val="16"/>
        </w:rPr>
        <w:t xml:space="preserve"> удалось взять невредимым. Кожевников, тяжело раненый, вскоре скончался. </w:t>
      </w:r>
    </w:p>
    <w:p w14:paraId="70D10F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Приговор эстонским шпионам был вынесен 15 мая. Тассо и </w:t>
      </w:r>
      <w:proofErr w:type="spellStart"/>
      <w:r w:rsidRPr="00192C7B">
        <w:rPr>
          <w:rFonts w:ascii="Times New Roman" w:hAnsi="Times New Roman" w:cs="Times New Roman"/>
          <w:color w:val="000000" w:themeColor="text1"/>
          <w:sz w:val="16"/>
          <w:szCs w:val="16"/>
        </w:rPr>
        <w:t>Энтсона</w:t>
      </w:r>
      <w:proofErr w:type="spellEnd"/>
      <w:r w:rsidRPr="00192C7B">
        <w:rPr>
          <w:rFonts w:ascii="Times New Roman" w:hAnsi="Times New Roman" w:cs="Times New Roman"/>
          <w:color w:val="000000" w:themeColor="text1"/>
          <w:sz w:val="16"/>
          <w:szCs w:val="16"/>
        </w:rPr>
        <w:t xml:space="preserve"> приговорили к высшей мере с конфискацией имущества. Ещё один шпион, бывший царский полковник </w:t>
      </w:r>
      <w:proofErr w:type="spellStart"/>
      <w:r w:rsidRPr="00192C7B">
        <w:rPr>
          <w:rFonts w:ascii="Times New Roman" w:hAnsi="Times New Roman" w:cs="Times New Roman"/>
          <w:color w:val="000000" w:themeColor="text1"/>
          <w:sz w:val="16"/>
          <w:szCs w:val="16"/>
        </w:rPr>
        <w:t>Бергстрём</w:t>
      </w:r>
      <w:proofErr w:type="spellEnd"/>
      <w:r w:rsidRPr="00192C7B">
        <w:rPr>
          <w:rFonts w:ascii="Times New Roman" w:hAnsi="Times New Roman" w:cs="Times New Roman"/>
          <w:color w:val="000000" w:themeColor="text1"/>
          <w:sz w:val="16"/>
          <w:szCs w:val="16"/>
        </w:rPr>
        <w:t xml:space="preserve"> был осуждён на 10 лет. Проводник шпионов Матвей </w:t>
      </w:r>
      <w:proofErr w:type="spellStart"/>
      <w:r w:rsidRPr="00192C7B">
        <w:rPr>
          <w:rFonts w:ascii="Times New Roman" w:hAnsi="Times New Roman" w:cs="Times New Roman"/>
          <w:color w:val="000000" w:themeColor="text1"/>
          <w:sz w:val="16"/>
          <w:szCs w:val="16"/>
        </w:rPr>
        <w:t>Реди</w:t>
      </w:r>
      <w:proofErr w:type="spellEnd"/>
      <w:r w:rsidRPr="00192C7B">
        <w:rPr>
          <w:rFonts w:ascii="Times New Roman" w:hAnsi="Times New Roman" w:cs="Times New Roman"/>
          <w:color w:val="000000" w:themeColor="text1"/>
          <w:sz w:val="16"/>
          <w:szCs w:val="16"/>
        </w:rPr>
        <w:t xml:space="preserve"> получил 4 года. Пятеро обвиняемых, признанные виновными в укрывательстве, получили от полугода до года или условное наказание, трое были оправданы (11703).</w:t>
      </w:r>
    </w:p>
    <w:p w14:paraId="1F3ABA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05AF4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4215F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6BA61" w14:textId="77777777" w:rsidR="008C31E1" w:rsidRPr="00192C7B" w:rsidRDefault="008C31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16 марта</w:t>
      </w:r>
      <w:r w:rsidRPr="00192C7B">
        <w:rPr>
          <w:rFonts w:ascii="Times New Roman" w:hAnsi="Times New Roman" w:cs="Times New Roman"/>
          <w:color w:val="000000" w:themeColor="text1"/>
          <w:sz w:val="16"/>
          <w:szCs w:val="16"/>
        </w:rPr>
        <w:t xml:space="preserve"> в 1926 году совершил первый полёт английский транспортный самолет </w:t>
      </w:r>
      <w:hyperlink r:id="rId24" w:tgtFrame="_blank" w:history="1">
        <w:r w:rsidRPr="00192C7B">
          <w:rPr>
            <w:rFonts w:ascii="Times New Roman" w:hAnsi="Times New Roman" w:cs="Times New Roman"/>
            <w:color w:val="000000" w:themeColor="text1"/>
            <w:sz w:val="16"/>
            <w:szCs w:val="16"/>
          </w:rPr>
          <w:t>«AW.154» «</w:t>
        </w:r>
        <w:proofErr w:type="spellStart"/>
        <w:r w:rsidRPr="00192C7B">
          <w:rPr>
            <w:rFonts w:ascii="Times New Roman" w:hAnsi="Times New Roman" w:cs="Times New Roman"/>
            <w:color w:val="000000" w:themeColor="text1"/>
            <w:sz w:val="16"/>
            <w:szCs w:val="16"/>
          </w:rPr>
          <w:t>Argosy</w:t>
        </w:r>
        <w:proofErr w:type="spellEnd"/>
        <w:r w:rsidRPr="00192C7B">
          <w:rPr>
            <w:rFonts w:ascii="Times New Roman" w:hAnsi="Times New Roman" w:cs="Times New Roman"/>
            <w:color w:val="000000" w:themeColor="text1"/>
            <w:sz w:val="16"/>
            <w:szCs w:val="16"/>
          </w:rPr>
          <w:t xml:space="preserve">». </w:t>
        </w:r>
      </w:hyperlink>
    </w:p>
    <w:p w14:paraId="1D38F6A7" w14:textId="77777777" w:rsidR="008C31E1" w:rsidRPr="00192C7B" w:rsidRDefault="008C31E1" w:rsidP="00192C7B">
      <w:pPr>
        <w:spacing w:after="0" w:line="240" w:lineRule="auto"/>
        <w:jc w:val="both"/>
        <w:rPr>
          <w:rFonts w:ascii="Times New Roman" w:hAnsi="Times New Roman" w:cs="Times New Roman"/>
          <w:color w:val="000000" w:themeColor="text1"/>
          <w:sz w:val="16"/>
          <w:szCs w:val="16"/>
        </w:rPr>
      </w:pPr>
    </w:p>
    <w:p w14:paraId="2D753E08"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года — первый полёт авиалайнера </w:t>
      </w:r>
      <w:proofErr w:type="spellStart"/>
      <w:r w:rsidRPr="00192C7B">
        <w:rPr>
          <w:rFonts w:ascii="Times New Roman" w:hAnsi="Times New Roman" w:cs="Times New Roman"/>
          <w:color w:val="000000" w:themeColor="text1"/>
          <w:sz w:val="16"/>
          <w:szCs w:val="16"/>
        </w:rPr>
        <w:t>Armstrong</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Whitworth</w:t>
      </w:r>
      <w:proofErr w:type="spellEnd"/>
      <w:r w:rsidRPr="00192C7B">
        <w:rPr>
          <w:rFonts w:ascii="Times New Roman" w:hAnsi="Times New Roman" w:cs="Times New Roman"/>
          <w:color w:val="000000" w:themeColor="text1"/>
          <w:sz w:val="16"/>
          <w:szCs w:val="16"/>
        </w:rPr>
        <w:t xml:space="preserve"> AW.154 </w:t>
      </w:r>
      <w:proofErr w:type="spellStart"/>
      <w:r w:rsidRPr="00192C7B">
        <w:rPr>
          <w:rFonts w:ascii="Times New Roman" w:hAnsi="Times New Roman" w:cs="Times New Roman"/>
          <w:color w:val="000000" w:themeColor="text1"/>
          <w:sz w:val="16"/>
          <w:szCs w:val="16"/>
        </w:rPr>
        <w:t>Argosy</w:t>
      </w:r>
      <w:proofErr w:type="spellEnd"/>
      <w:r w:rsidRPr="00192C7B">
        <w:rPr>
          <w:rFonts w:ascii="Times New Roman" w:hAnsi="Times New Roman" w:cs="Times New Roman"/>
          <w:color w:val="000000" w:themeColor="text1"/>
          <w:sz w:val="16"/>
          <w:szCs w:val="16"/>
        </w:rPr>
        <w:t>. /Великобритания/</w:t>
      </w:r>
    </w:p>
    <w:p w14:paraId="05D98350"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Авиакомпания Imperial Airways в 1925 году начала обновление своего воздушного флота. Для повышения безопасности полётов на смену одномоторным самолётам должны были прийти многомоторные. Компания </w:t>
      </w:r>
      <w:proofErr w:type="spellStart"/>
      <w:r w:rsidRPr="00192C7B">
        <w:rPr>
          <w:rFonts w:ascii="Times New Roman" w:hAnsi="Times New Roman" w:cs="Times New Roman"/>
          <w:color w:val="000000" w:themeColor="text1"/>
          <w:sz w:val="16"/>
          <w:szCs w:val="16"/>
        </w:rPr>
        <w:t>Armstrong</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Whitworth</w:t>
      </w:r>
      <w:proofErr w:type="spellEnd"/>
      <w:r w:rsidRPr="00192C7B">
        <w:rPr>
          <w:rFonts w:ascii="Times New Roman" w:hAnsi="Times New Roman" w:cs="Times New Roman"/>
          <w:color w:val="000000" w:themeColor="text1"/>
          <w:sz w:val="16"/>
          <w:szCs w:val="16"/>
        </w:rPr>
        <w:t xml:space="preserve"> Aircraft предложила проект авиалайнера AW.154 </w:t>
      </w:r>
      <w:proofErr w:type="spellStart"/>
      <w:r w:rsidRPr="00192C7B">
        <w:rPr>
          <w:rFonts w:ascii="Times New Roman" w:hAnsi="Times New Roman" w:cs="Times New Roman"/>
          <w:color w:val="000000" w:themeColor="text1"/>
          <w:sz w:val="16"/>
          <w:szCs w:val="16"/>
        </w:rPr>
        <w:t>Argosy</w:t>
      </w:r>
      <w:proofErr w:type="spellEnd"/>
      <w:r w:rsidRPr="00192C7B">
        <w:rPr>
          <w:rFonts w:ascii="Times New Roman" w:hAnsi="Times New Roman" w:cs="Times New Roman"/>
          <w:color w:val="000000" w:themeColor="text1"/>
          <w:sz w:val="16"/>
          <w:szCs w:val="16"/>
        </w:rPr>
        <w:t>.</w:t>
      </w:r>
    </w:p>
    <w:p w14:paraId="048F55B4"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был биплан с неубирающимся шасси и прямоугольным фюзеляжем. Каркас выполнялся из стальных труб, обшивка — полотняная. Оснащался 3 × двигателями </w:t>
      </w:r>
      <w:proofErr w:type="spellStart"/>
      <w:r w:rsidRPr="00192C7B">
        <w:rPr>
          <w:rFonts w:ascii="Times New Roman" w:hAnsi="Times New Roman" w:cs="Times New Roman"/>
          <w:color w:val="000000" w:themeColor="text1"/>
          <w:sz w:val="16"/>
          <w:szCs w:val="16"/>
        </w:rPr>
        <w:t>Armstrong</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Siddeley</w:t>
      </w:r>
      <w:proofErr w:type="spellEnd"/>
      <w:r w:rsidRPr="00192C7B">
        <w:rPr>
          <w:rFonts w:ascii="Times New Roman" w:hAnsi="Times New Roman" w:cs="Times New Roman"/>
          <w:color w:val="000000" w:themeColor="text1"/>
          <w:sz w:val="16"/>
          <w:szCs w:val="16"/>
        </w:rPr>
        <w:t xml:space="preserve"> Jaguar IIIA (385 л.с.), позднее их заменили на </w:t>
      </w:r>
      <w:proofErr w:type="gramStart"/>
      <w:r w:rsidRPr="00192C7B">
        <w:rPr>
          <w:rFonts w:ascii="Times New Roman" w:hAnsi="Times New Roman" w:cs="Times New Roman"/>
          <w:color w:val="000000" w:themeColor="text1"/>
          <w:sz w:val="16"/>
          <w:szCs w:val="16"/>
        </w:rPr>
        <w:t>Jaguar IVA (420 л.с.)</w:t>
      </w:r>
      <w:proofErr w:type="gramEnd"/>
      <w:r w:rsidRPr="00192C7B">
        <w:rPr>
          <w:rFonts w:ascii="Times New Roman" w:hAnsi="Times New Roman" w:cs="Times New Roman"/>
          <w:color w:val="000000" w:themeColor="text1"/>
          <w:sz w:val="16"/>
          <w:szCs w:val="16"/>
        </w:rPr>
        <w:t xml:space="preserve"> Экипаж из 2 человек находился в открытой кабине, а в закрытом салоне размещалось до 20 пассажиров. Крейсерская скорость — 140 км/ч, дальность полёта — 652 км.</w:t>
      </w:r>
    </w:p>
    <w:p w14:paraId="09D7925E"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Построили 7 самолётов AW.154 </w:t>
      </w:r>
      <w:proofErr w:type="spellStart"/>
      <w:r w:rsidRPr="00192C7B">
        <w:rPr>
          <w:rFonts w:ascii="Times New Roman" w:hAnsi="Times New Roman" w:cs="Times New Roman"/>
          <w:color w:val="000000" w:themeColor="text1"/>
          <w:sz w:val="16"/>
          <w:szCs w:val="16"/>
        </w:rPr>
        <w:t>Argosy</w:t>
      </w:r>
      <w:proofErr w:type="spellEnd"/>
      <w:r w:rsidRPr="00192C7B">
        <w:rPr>
          <w:rFonts w:ascii="Times New Roman" w:hAnsi="Times New Roman" w:cs="Times New Roman"/>
          <w:color w:val="000000" w:themeColor="text1"/>
          <w:sz w:val="16"/>
          <w:szCs w:val="16"/>
        </w:rPr>
        <w:t>. Они эксплуатировались Imperial Airways, United Airways Ltd и British Airways Ltd как на европейских, так и на африканских маршрутах. К 1936 году эти авиалайнеры уже устарели и были списаны (22300).</w:t>
      </w:r>
    </w:p>
    <w:p w14:paraId="2E16C790"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p>
    <w:p w14:paraId="2D5B2F39" w14:textId="77777777" w:rsidR="008C31E1" w:rsidRPr="00192C7B" w:rsidRDefault="008C31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lastRenderedPageBreak/>
        <w:t>16 марта</w:t>
      </w:r>
      <w:r w:rsidRPr="00192C7B">
        <w:rPr>
          <w:rFonts w:ascii="Times New Roman" w:hAnsi="Times New Roman" w:cs="Times New Roman"/>
          <w:color w:val="000000" w:themeColor="text1"/>
          <w:sz w:val="16"/>
          <w:szCs w:val="16"/>
        </w:rPr>
        <w:t xml:space="preserve"> в 1926 году близ городка Оберн (США, штат Массачусетс) Роберт </w:t>
      </w:r>
      <w:proofErr w:type="spellStart"/>
      <w:r w:rsidRPr="00192C7B">
        <w:rPr>
          <w:rFonts w:ascii="Times New Roman" w:hAnsi="Times New Roman" w:cs="Times New Roman"/>
          <w:color w:val="000000" w:themeColor="text1"/>
          <w:sz w:val="16"/>
          <w:szCs w:val="16"/>
        </w:rPr>
        <w:t>Хатчингс</w:t>
      </w:r>
      <w:proofErr w:type="spellEnd"/>
      <w:r w:rsidRPr="00192C7B">
        <w:rPr>
          <w:rFonts w:ascii="Times New Roman" w:hAnsi="Times New Roman" w:cs="Times New Roman"/>
          <w:color w:val="000000" w:themeColor="text1"/>
          <w:sz w:val="16"/>
          <w:szCs w:val="16"/>
        </w:rPr>
        <w:t xml:space="preserve"> Годдард (Robert </w:t>
      </w:r>
      <w:proofErr w:type="spellStart"/>
      <w:r w:rsidRPr="00192C7B">
        <w:rPr>
          <w:rFonts w:ascii="Times New Roman" w:hAnsi="Times New Roman" w:cs="Times New Roman"/>
          <w:color w:val="000000" w:themeColor="text1"/>
          <w:sz w:val="16"/>
          <w:szCs w:val="16"/>
        </w:rPr>
        <w:t>Hutchings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Goddard</w:t>
      </w:r>
      <w:proofErr w:type="spellEnd"/>
      <w:r w:rsidRPr="00192C7B">
        <w:rPr>
          <w:rFonts w:ascii="Times New Roman" w:hAnsi="Times New Roman" w:cs="Times New Roman"/>
          <w:color w:val="000000" w:themeColor="text1"/>
          <w:sz w:val="16"/>
          <w:szCs w:val="16"/>
        </w:rPr>
        <w:t>) американский пионер ракетной техники осуществил пуск ракеты "</w:t>
      </w:r>
      <w:proofErr w:type="spellStart"/>
      <w:r w:rsidRPr="00192C7B">
        <w:rPr>
          <w:rFonts w:ascii="Times New Roman" w:hAnsi="Times New Roman" w:cs="Times New Roman"/>
          <w:color w:val="000000" w:themeColor="text1"/>
          <w:sz w:val="16"/>
          <w:szCs w:val="16"/>
        </w:rPr>
        <w:t>Nell</w:t>
      </w:r>
      <w:proofErr w:type="spellEnd"/>
      <w:r w:rsidRPr="00192C7B">
        <w:rPr>
          <w:rFonts w:ascii="Times New Roman" w:hAnsi="Times New Roman" w:cs="Times New Roman"/>
          <w:color w:val="000000" w:themeColor="text1"/>
          <w:sz w:val="16"/>
          <w:szCs w:val="16"/>
        </w:rPr>
        <w:t xml:space="preserve">" в местечке Оберн (штат Массачусетс). Первый в мире пуск </w:t>
      </w:r>
      <w:proofErr w:type="gramStart"/>
      <w:r w:rsidRPr="00192C7B">
        <w:rPr>
          <w:rFonts w:ascii="Times New Roman" w:hAnsi="Times New Roman" w:cs="Times New Roman"/>
          <w:color w:val="000000" w:themeColor="text1"/>
          <w:sz w:val="16"/>
          <w:szCs w:val="16"/>
        </w:rPr>
        <w:t>ракеты</w:t>
      </w:r>
      <w:proofErr w:type="gramEnd"/>
      <w:r w:rsidRPr="00192C7B">
        <w:rPr>
          <w:rFonts w:ascii="Times New Roman" w:hAnsi="Times New Roman" w:cs="Times New Roman"/>
          <w:color w:val="000000" w:themeColor="text1"/>
          <w:sz w:val="16"/>
          <w:szCs w:val="16"/>
        </w:rPr>
        <w:t xml:space="preserve"> снабженной жидкостным ракетным двигателем (бензин-кислород). Весившая чуть меньше 5 кг вместе с топливом (жидким кислородом и бензином) ракета поднялась на высоту 12,5 м и за 2,5 секунды, прошедшие до сгорания нижней половины сопла, пролетела по горизонтали 56 м. В дневнике Годдард записал: «Когда она взлетела без какого-либо значительного шума и пламени, это показалось волшебством, как будто она сказала: «Я простояла здесь достаточно долго и, если вы не возражаете, я отправлюсь куда-нибудь в другое место».7 ноября 1936 году Годдард осуществил близ города </w:t>
      </w:r>
      <w:proofErr w:type="spellStart"/>
      <w:r w:rsidRPr="00192C7B">
        <w:rPr>
          <w:rFonts w:ascii="Times New Roman" w:hAnsi="Times New Roman" w:cs="Times New Roman"/>
          <w:color w:val="000000" w:themeColor="text1"/>
          <w:sz w:val="16"/>
          <w:szCs w:val="16"/>
        </w:rPr>
        <w:t>Роквелл</w:t>
      </w:r>
      <w:proofErr w:type="spellEnd"/>
      <w:r w:rsidRPr="00192C7B">
        <w:rPr>
          <w:rFonts w:ascii="Times New Roman" w:hAnsi="Times New Roman" w:cs="Times New Roman"/>
          <w:color w:val="000000" w:themeColor="text1"/>
          <w:sz w:val="16"/>
          <w:szCs w:val="16"/>
        </w:rPr>
        <w:t xml:space="preserve"> (штат Нью-Мексика, США) очередной пуск ракеты. Ракета достигла высоты 2250 метров. Годдард также предложил идею реактивного гранатомёта, и первые американские модели гранатомётов "Базука" были созданы именно на основе работ Годдарда (15070).</w:t>
      </w:r>
    </w:p>
    <w:p w14:paraId="1E2F6D49" w14:textId="77777777" w:rsidR="008C31E1" w:rsidRPr="00192C7B" w:rsidRDefault="008C31E1" w:rsidP="00192C7B">
      <w:pPr>
        <w:spacing w:after="0" w:line="240" w:lineRule="auto"/>
        <w:jc w:val="both"/>
        <w:rPr>
          <w:rFonts w:ascii="Times New Roman" w:hAnsi="Times New Roman" w:cs="Times New Roman"/>
          <w:color w:val="000000" w:themeColor="text1"/>
          <w:sz w:val="16"/>
          <w:szCs w:val="16"/>
        </w:rPr>
      </w:pPr>
    </w:p>
    <w:p w14:paraId="3A89738C"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Роберт Годдард запускает первую ракету на жидком топливе недалеко от Оберна, штат Массачусетс (20358).</w:t>
      </w:r>
    </w:p>
    <w:p w14:paraId="46228239"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p>
    <w:p w14:paraId="5ACD8B53" w14:textId="06442D8D" w:rsidR="001A7F0D" w:rsidRPr="00192C7B" w:rsidRDefault="001A7F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Годдард запустил ракету под названием «</w:t>
      </w:r>
      <w:proofErr w:type="spellStart"/>
      <w:r w:rsidRPr="00192C7B">
        <w:rPr>
          <w:rFonts w:ascii="Times New Roman" w:hAnsi="Times New Roman" w:cs="Times New Roman"/>
          <w:color w:val="000000" w:themeColor="text1"/>
          <w:sz w:val="16"/>
          <w:szCs w:val="16"/>
        </w:rPr>
        <w:t>Nell</w:t>
      </w:r>
      <w:proofErr w:type="spellEnd"/>
      <w:r w:rsidRPr="00192C7B">
        <w:rPr>
          <w:rFonts w:ascii="Times New Roman" w:hAnsi="Times New Roman" w:cs="Times New Roman"/>
          <w:color w:val="000000" w:themeColor="text1"/>
          <w:sz w:val="16"/>
          <w:szCs w:val="16"/>
        </w:rPr>
        <w:t>» длиной 30,5 см с рамы высотой 213 см. Ракета за 2,5</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секунды поднялась на 12,5 м и упала в 56 м от места запуска. Хотя эти показатели сильно уступали ракетам с</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ТРД, Ракета, запущенная Годдардом, стала первой в мире успешно работающей на жидком топливе. В дневнике он записал: Первый полёт ракеты, использующей жидкое топливо, был произведён вчера на ферме тётушки Эффи (23372).</w:t>
      </w:r>
    </w:p>
    <w:p w14:paraId="1A66CC24" w14:textId="77777777" w:rsidR="001A7F0D" w:rsidRPr="00192C7B" w:rsidRDefault="001A7F0D" w:rsidP="00192C7B">
      <w:pPr>
        <w:spacing w:after="0" w:line="240" w:lineRule="auto"/>
        <w:jc w:val="both"/>
        <w:rPr>
          <w:rFonts w:ascii="Times New Roman" w:hAnsi="Times New Roman" w:cs="Times New Roman"/>
          <w:color w:val="000000" w:themeColor="text1"/>
          <w:sz w:val="16"/>
          <w:szCs w:val="16"/>
        </w:rPr>
      </w:pPr>
    </w:p>
    <w:p w14:paraId="34EA9FAC"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марта 1926 - Близ городка Оберн (США, штат Массачусетс) Роберт Годдард (Robert </w:t>
      </w:r>
      <w:proofErr w:type="spellStart"/>
      <w:r w:rsidRPr="00192C7B">
        <w:rPr>
          <w:rFonts w:ascii="Times New Roman" w:hAnsi="Times New Roman" w:cs="Times New Roman"/>
          <w:color w:val="000000" w:themeColor="text1"/>
          <w:sz w:val="16"/>
          <w:szCs w:val="16"/>
        </w:rPr>
        <w:t>Goddard</w:t>
      </w:r>
      <w:proofErr w:type="spellEnd"/>
      <w:r w:rsidRPr="00192C7B">
        <w:rPr>
          <w:rFonts w:ascii="Times New Roman" w:hAnsi="Times New Roman" w:cs="Times New Roman"/>
          <w:color w:val="000000" w:themeColor="text1"/>
          <w:sz w:val="16"/>
          <w:szCs w:val="16"/>
        </w:rPr>
        <w:t>) американский пионер ракетной техники осуществил пуск ракеты "</w:t>
      </w:r>
      <w:proofErr w:type="spellStart"/>
      <w:r w:rsidRPr="00192C7B">
        <w:rPr>
          <w:rFonts w:ascii="Times New Roman" w:hAnsi="Times New Roman" w:cs="Times New Roman"/>
          <w:color w:val="000000" w:themeColor="text1"/>
          <w:sz w:val="16"/>
          <w:szCs w:val="16"/>
        </w:rPr>
        <w:t>Nell</w:t>
      </w:r>
      <w:proofErr w:type="spellEnd"/>
      <w:r w:rsidRPr="00192C7B">
        <w:rPr>
          <w:rFonts w:ascii="Times New Roman" w:hAnsi="Times New Roman" w:cs="Times New Roman"/>
          <w:color w:val="000000" w:themeColor="text1"/>
          <w:sz w:val="16"/>
          <w:szCs w:val="16"/>
        </w:rPr>
        <w:t xml:space="preserve">" в местечке Оберн (штат Массачусетс). Первый в мире пуск </w:t>
      </w:r>
      <w:proofErr w:type="gramStart"/>
      <w:r w:rsidRPr="00192C7B">
        <w:rPr>
          <w:rFonts w:ascii="Times New Roman" w:hAnsi="Times New Roman" w:cs="Times New Roman"/>
          <w:color w:val="000000" w:themeColor="text1"/>
          <w:sz w:val="16"/>
          <w:szCs w:val="16"/>
        </w:rPr>
        <w:t>ракеты</w:t>
      </w:r>
      <w:proofErr w:type="gramEnd"/>
      <w:r w:rsidRPr="00192C7B">
        <w:rPr>
          <w:rFonts w:ascii="Times New Roman" w:hAnsi="Times New Roman" w:cs="Times New Roman"/>
          <w:color w:val="000000" w:themeColor="text1"/>
          <w:sz w:val="16"/>
          <w:szCs w:val="16"/>
        </w:rPr>
        <w:t xml:space="preserve"> снабженной жидкостным ракетным двигателем (бензин-кислород). Весившая чуть меньше 5 кг вместе с топливом ракета поднялась на высоту 12,5 м и за 2,5 секунды, прошедшие до сгорания нижней половины сопла, пролетела по горизонтали 56 м. В дневнике Годдард записал: «Когда она взлетела без какого-либо значительного шума и пламени, это показалось волшебством, как будто она сказала: «Я простояла здесь достаточно долго и, если вы не возражаете, я отправлюсь куда-нибудь в другое место» (22466).</w:t>
      </w:r>
    </w:p>
    <w:p w14:paraId="27FC5098" w14:textId="77777777" w:rsidR="00AD3F2C" w:rsidRPr="00192C7B" w:rsidRDefault="00AD3F2C" w:rsidP="00192C7B">
      <w:pPr>
        <w:spacing w:after="0" w:line="240" w:lineRule="auto"/>
        <w:jc w:val="both"/>
        <w:rPr>
          <w:rFonts w:ascii="Times New Roman" w:hAnsi="Times New Roman" w:cs="Times New Roman"/>
          <w:color w:val="000000" w:themeColor="text1"/>
          <w:sz w:val="16"/>
          <w:szCs w:val="16"/>
        </w:rPr>
      </w:pPr>
    </w:p>
    <w:p w14:paraId="1C8039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состоялся первый в мире запуск ракеты с ЖРД немецкого конструктора Годдарда (274) на 12.5 м (2528).</w:t>
      </w:r>
    </w:p>
    <w:p w14:paraId="7E211A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0D058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марта 1926 в Массачусетсе (США) запущена первая ракета на жидком топливе (4962).</w:t>
      </w:r>
    </w:p>
    <w:p w14:paraId="299AFA8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989834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B7F09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A1F5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марта 1926 2И-Н1 после ремонта системы питания бензином, законченного к середине марта ходил на высоту 6000 м и достиг за рекордное время 17.3 мин.. Потом выполнили 2 полета на управляемость (2378,4).</w:t>
      </w:r>
    </w:p>
    <w:p w14:paraId="7758F0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0A9D0"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марта 1926 на 2И-Н1 был достигнут максимальный потолок 6000 метров за время 17,3 минуты. Затем был выполнен ряд поле</w:t>
      </w:r>
      <w:r w:rsidRPr="00192C7B">
        <w:rPr>
          <w:rFonts w:ascii="Times New Roman" w:hAnsi="Times New Roman" w:cs="Times New Roman"/>
          <w:color w:val="000000" w:themeColor="text1"/>
          <w:sz w:val="16"/>
          <w:szCs w:val="16"/>
        </w:rPr>
        <w:softHyphen/>
        <w:t>тов на пилотаж и проверку управляемости. 31 марта 1926 г. на 9-м полете, при опреде</w:t>
      </w:r>
      <w:r w:rsidRPr="00192C7B">
        <w:rPr>
          <w:rFonts w:ascii="Times New Roman" w:hAnsi="Times New Roman" w:cs="Times New Roman"/>
          <w:color w:val="000000" w:themeColor="text1"/>
          <w:sz w:val="16"/>
          <w:szCs w:val="16"/>
        </w:rPr>
        <w:softHyphen/>
        <w:t>лении максимальной горизонтальной скоро</w:t>
      </w:r>
      <w:r w:rsidRPr="00192C7B">
        <w:rPr>
          <w:rFonts w:ascii="Times New Roman" w:hAnsi="Times New Roman" w:cs="Times New Roman"/>
          <w:color w:val="000000" w:themeColor="text1"/>
          <w:sz w:val="16"/>
          <w:szCs w:val="16"/>
        </w:rPr>
        <w:softHyphen/>
        <w:t>сти произошла катастрофа 2И-Н1, в результате которой погибли летчик-испытатель В.Н. Фи</w:t>
      </w:r>
      <w:r w:rsidRPr="00192C7B">
        <w:rPr>
          <w:rFonts w:ascii="Times New Roman" w:hAnsi="Times New Roman" w:cs="Times New Roman"/>
          <w:color w:val="000000" w:themeColor="text1"/>
          <w:sz w:val="16"/>
          <w:szCs w:val="16"/>
        </w:rPr>
        <w:softHyphen/>
        <w:t>липпов и хронометрист В.В. Михайлов (12295).</w:t>
      </w:r>
    </w:p>
    <w:p w14:paraId="5C4F55B8"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19380698"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марта 1926 г.</w:t>
      </w:r>
    </w:p>
    <w:p w14:paraId="1561A553"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№37 заседания</w:t>
      </w:r>
    </w:p>
    <w:p w14:paraId="5E102C27"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Комиссии Политбюро ЦК ВКП(б) по спецзаказам</w:t>
      </w:r>
    </w:p>
    <w:p w14:paraId="2D7ACD8E"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марта 1926 г.</w:t>
      </w:r>
    </w:p>
    <w:p w14:paraId="5B2C7DF3"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54E8CA6A"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Присутствовали: члены комиссии тт. Аванесов, Баранов, Чичерин, Уншлихт и Ягода; отсутствовали тт. Туров и Пятаков.</w:t>
      </w:r>
    </w:p>
    <w:p w14:paraId="01AA1702"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Приглашенные: тт. Гинзбург, Берзин,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по п.1 т. Оськин.</w:t>
      </w:r>
    </w:p>
    <w:p w14:paraId="75415AAD"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67408C78"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заказе для Т3.</w:t>
      </w:r>
    </w:p>
    <w:p w14:paraId="3259B315"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переговорах с Р.В.</w:t>
      </w:r>
    </w:p>
    <w:p w14:paraId="3637FE27"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p w14:paraId="1D1DE9A0"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Подтвердить решение комиссии от 7.01.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прот</w:t>
      </w:r>
      <w:proofErr w:type="spellEnd"/>
      <w:r w:rsidRPr="00192C7B">
        <w:rPr>
          <w:rFonts w:ascii="Times New Roman" w:hAnsi="Times New Roman" w:cs="Times New Roman"/>
          <w:color w:val="000000" w:themeColor="text1"/>
          <w:sz w:val="16"/>
          <w:szCs w:val="16"/>
        </w:rPr>
        <w:t>. № 34), утвержденное ПБ 14.01.</w:t>
      </w:r>
    </w:p>
    <w:p w14:paraId="1F984F3B"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Предложить тов. Оськину в случае обращения к нему посла Т. вести с ним переговоры об условиях продажи</w:t>
      </w:r>
    </w:p>
    <w:p w14:paraId="31245570"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артимущества</w:t>
      </w:r>
      <w:proofErr w:type="spellEnd"/>
      <w:r w:rsidRPr="00192C7B">
        <w:rPr>
          <w:rFonts w:ascii="Times New Roman" w:hAnsi="Times New Roman" w:cs="Times New Roman"/>
          <w:color w:val="000000" w:themeColor="text1"/>
          <w:sz w:val="16"/>
          <w:szCs w:val="16"/>
        </w:rPr>
        <w:t xml:space="preserve"> (количество, цены, условия платежа).</w:t>
      </w:r>
    </w:p>
    <w:p w14:paraId="59EE7CB5"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 указанных переговорах тов. Оськин никаких обязательств финансового характера, а также гарантий о производственных возможностях по выполнению заказа-максимум не должен давать.</w:t>
      </w:r>
    </w:p>
    <w:p w14:paraId="2D330F7C"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 ходе переговоров тов. Оськину докладывать комиссии.</w:t>
      </w:r>
    </w:p>
    <w:p w14:paraId="1AE5D8D2"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Комиссия еще раз подтверждает свое постановление от 9 января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(протокол № 35);</w:t>
      </w:r>
    </w:p>
    <w:p w14:paraId="7EBBC2C8"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Комиссия считает необходимым в основу переговоров т. У[</w:t>
      </w:r>
      <w:proofErr w:type="spellStart"/>
      <w:r w:rsidRPr="00192C7B">
        <w:rPr>
          <w:rFonts w:ascii="Times New Roman" w:hAnsi="Times New Roman" w:cs="Times New Roman"/>
          <w:color w:val="000000" w:themeColor="text1"/>
          <w:sz w:val="16"/>
          <w:szCs w:val="16"/>
        </w:rPr>
        <w:t>ншлихта</w:t>
      </w:r>
      <w:proofErr w:type="spellEnd"/>
      <w:r w:rsidRPr="00192C7B">
        <w:rPr>
          <w:rFonts w:ascii="Times New Roman" w:hAnsi="Times New Roman" w:cs="Times New Roman"/>
          <w:color w:val="000000" w:themeColor="text1"/>
          <w:sz w:val="16"/>
          <w:szCs w:val="16"/>
        </w:rPr>
        <w:t>] и С[</w:t>
      </w:r>
      <w:proofErr w:type="spellStart"/>
      <w:r w:rsidRPr="00192C7B">
        <w:rPr>
          <w:rFonts w:ascii="Times New Roman" w:hAnsi="Times New Roman" w:cs="Times New Roman"/>
          <w:color w:val="000000" w:themeColor="text1"/>
          <w:sz w:val="16"/>
          <w:szCs w:val="16"/>
        </w:rPr>
        <w:t>екта</w:t>
      </w:r>
      <w:proofErr w:type="spellEnd"/>
      <w:r w:rsidRPr="00192C7B">
        <w:rPr>
          <w:rFonts w:ascii="Times New Roman" w:hAnsi="Times New Roman" w:cs="Times New Roman"/>
          <w:color w:val="000000" w:themeColor="text1"/>
          <w:sz w:val="16"/>
          <w:szCs w:val="16"/>
        </w:rPr>
        <w:t>] положить следующее:</w:t>
      </w:r>
    </w:p>
    <w:p w14:paraId="042C7257"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совместное развитие у нас военной промышленности на акционерных началах;</w:t>
      </w:r>
    </w:p>
    <w:p w14:paraId="382B1480"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наш взнос - фабричные здания и имеющееся в них оборудование, а другая сторона - необходимый капитал и недостающее оборудование;</w:t>
      </w:r>
    </w:p>
    <w:p w14:paraId="67BE425F"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мы и они даем гарантийные заказы;</w:t>
      </w:r>
    </w:p>
    <w:p w14:paraId="0905287B"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в целях понижения себестоимости военного имущества не исключена возможность частично использовать представленные под военную промышленность заводы для производства предметов широкого потребления.</w:t>
      </w:r>
    </w:p>
    <w:p w14:paraId="25EEB4BA"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Установить новую форму дальнейшей совместной работы обоих ведомств, причем считать обязательным условием удаление нынешнего личного состава</w:t>
      </w:r>
    </w:p>
    <w:p w14:paraId="51980655"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“Юнкерсе”.</w:t>
      </w:r>
    </w:p>
    <w:p w14:paraId="5037BEA6"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w:t>
      </w:r>
    </w:p>
    <w:p w14:paraId="0599C2FF"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переговорах с </w:t>
      </w:r>
      <w:proofErr w:type="spellStart"/>
      <w:r w:rsidRPr="00192C7B">
        <w:rPr>
          <w:rFonts w:ascii="Times New Roman" w:hAnsi="Times New Roman" w:cs="Times New Roman"/>
          <w:color w:val="000000" w:themeColor="text1"/>
          <w:sz w:val="16"/>
          <w:szCs w:val="16"/>
        </w:rPr>
        <w:t>Хиртенбергской</w:t>
      </w:r>
      <w:proofErr w:type="spellEnd"/>
      <w:r w:rsidRPr="00192C7B">
        <w:rPr>
          <w:rFonts w:ascii="Times New Roman" w:hAnsi="Times New Roman" w:cs="Times New Roman"/>
          <w:color w:val="000000" w:themeColor="text1"/>
          <w:sz w:val="16"/>
          <w:szCs w:val="16"/>
        </w:rPr>
        <w:t xml:space="preserve"> патронной фирмой.</w:t>
      </w:r>
    </w:p>
    <w:p w14:paraId="76DA5832"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Гефу</w:t>
      </w:r>
      <w:proofErr w:type="spellEnd"/>
      <w:r w:rsidRPr="00192C7B">
        <w:rPr>
          <w:rFonts w:ascii="Times New Roman" w:hAnsi="Times New Roman" w:cs="Times New Roman"/>
          <w:color w:val="000000" w:themeColor="text1"/>
          <w:sz w:val="16"/>
          <w:szCs w:val="16"/>
        </w:rPr>
        <w:t>” и осуществление фактического руководства и несение ответственности за постановку дела обоими ведомствами, строго соблюдая необходимые требования конспирации.</w:t>
      </w:r>
    </w:p>
    <w:p w14:paraId="317672C5"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Обязательства обеих сторон должны точно выполняться.</w:t>
      </w:r>
    </w:p>
    <w:p w14:paraId="281DCC1B"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Программу практических вопросов для переговоров, сообщенную тов. У[</w:t>
      </w:r>
      <w:proofErr w:type="spellStart"/>
      <w:r w:rsidRPr="00192C7B">
        <w:rPr>
          <w:rFonts w:ascii="Times New Roman" w:hAnsi="Times New Roman" w:cs="Times New Roman"/>
          <w:color w:val="000000" w:themeColor="text1"/>
          <w:sz w:val="16"/>
          <w:szCs w:val="16"/>
        </w:rPr>
        <w:t>ншлихтом</w:t>
      </w:r>
      <w:proofErr w:type="spellEnd"/>
      <w:r w:rsidRPr="00192C7B">
        <w:rPr>
          <w:rFonts w:ascii="Times New Roman" w:hAnsi="Times New Roman" w:cs="Times New Roman"/>
          <w:color w:val="000000" w:themeColor="text1"/>
          <w:sz w:val="16"/>
          <w:szCs w:val="16"/>
        </w:rPr>
        <w:t>], утвердить.</w:t>
      </w:r>
    </w:p>
    <w:p w14:paraId="1A2BE7CD"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случае возникновения при переговорах с Р.В. вопроса о “Юнкерсе” и готовности Р.В. на ряд концессий и принятие наших условий, указать на невыполнение “Юнкерсом” своих обязательств, а также поставить в известность С[</w:t>
      </w:r>
      <w:proofErr w:type="spellStart"/>
      <w:r w:rsidRPr="00192C7B">
        <w:rPr>
          <w:rFonts w:ascii="Times New Roman" w:hAnsi="Times New Roman" w:cs="Times New Roman"/>
          <w:color w:val="000000" w:themeColor="text1"/>
          <w:sz w:val="16"/>
          <w:szCs w:val="16"/>
        </w:rPr>
        <w:t>екта</w:t>
      </w:r>
      <w:proofErr w:type="spellEnd"/>
      <w:r w:rsidRPr="00192C7B">
        <w:rPr>
          <w:rFonts w:ascii="Times New Roman" w:hAnsi="Times New Roman" w:cs="Times New Roman"/>
          <w:color w:val="000000" w:themeColor="text1"/>
          <w:sz w:val="16"/>
          <w:szCs w:val="16"/>
        </w:rPr>
        <w:t>] о поступках главного директора “Юнкерса” и других должностных лиц фирмы, вредящих интересам обоих государств.</w:t>
      </w:r>
    </w:p>
    <w:p w14:paraId="21685B99"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Подтвердить решение комиссии от 9.01.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прот</w:t>
      </w:r>
      <w:proofErr w:type="spellEnd"/>
      <w:r w:rsidRPr="00192C7B">
        <w:rPr>
          <w:rFonts w:ascii="Times New Roman" w:hAnsi="Times New Roman" w:cs="Times New Roman"/>
          <w:color w:val="000000" w:themeColor="text1"/>
          <w:sz w:val="16"/>
          <w:szCs w:val="16"/>
        </w:rPr>
        <w:t>. № 35, п. 2).</w:t>
      </w:r>
    </w:p>
    <w:p w14:paraId="3B8EB1EE"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 ввиду установления наблюдательной комиссией, что по состоянию работ невозможен пуск завода к условному сроку - 1.04.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p w14:paraId="6C4CDDE3"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что по заключению наших специалистов неминуемо переоборудование устанавливаемых производств (иприта и фосгена) в целях нормальной и безопасной работы установок при длительном пуске, - считать необходимым в целях ускорения обеспечения боевыми газами Красной армии произвести в текущем строительном сезоне переоборудование, для чего войти в ПБ с ходатайством об отпуске необходимых средств на заготовку потребных строительных материалов, т.к. немцы отказываются финансировать заготовки таковых.</w:t>
      </w:r>
    </w:p>
    <w:p w14:paraId="5BE932EB"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Дальнейшие переговоры с </w:t>
      </w:r>
      <w:proofErr w:type="spellStart"/>
      <w:r w:rsidRPr="00192C7B">
        <w:rPr>
          <w:rFonts w:ascii="Times New Roman" w:hAnsi="Times New Roman" w:cs="Times New Roman"/>
          <w:color w:val="000000" w:themeColor="text1"/>
          <w:sz w:val="16"/>
          <w:szCs w:val="16"/>
        </w:rPr>
        <w:t>Хиртенбергской</w:t>
      </w:r>
      <w:proofErr w:type="spellEnd"/>
      <w:r w:rsidRPr="00192C7B">
        <w:rPr>
          <w:rFonts w:ascii="Times New Roman" w:hAnsi="Times New Roman" w:cs="Times New Roman"/>
          <w:color w:val="000000" w:themeColor="text1"/>
          <w:sz w:val="16"/>
          <w:szCs w:val="16"/>
        </w:rPr>
        <w:t xml:space="preserve"> фирмой передать Военно-промышленному управлению ВСНХ в лице тов. Аванесова.</w:t>
      </w:r>
    </w:p>
    <w:p w14:paraId="1C53391D"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“БМВ”.</w:t>
      </w:r>
    </w:p>
    <w:p w14:paraId="3FC2DBE9"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Ввиду получения сведений в венском и берлинском торгпредствах, что главным владельцем фирмы “БМВ” является граф Кастильони, не пользующийся абсолютно никаким деловым доверием, благодаря чему и солидность самой фирмы должна представляться сомнительной, а также ввиду категорических отказов фирмы от участия капиталами в организации производства авиамоторов у нас, что лишает нас единственной реальной гарантии, могущей обеспечить выполнение фирмой взятых на себя обязательств, во изменение постановления комиссии от 20.04.1925 г. признать невозможным заключение договора с фирмой “БМВ”, связанного с какими-либо значительными денежными обязательствами с нашей стороны (гарантийные заказы, паушальная сумма);</w:t>
      </w:r>
    </w:p>
    <w:p w14:paraId="317B5356"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Просить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всемерно ускорить мероприятия по привлечению солидных мировых фирм к технической помощи нашему.</w:t>
      </w:r>
    </w:p>
    <w:p w14:paraId="6338CDFA"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Принять срочные меры к привлечению крупных иностранных специалистов по моторостроению для организации производства мощного авиамоторостроения.</w:t>
      </w:r>
    </w:p>
    <w:p w14:paraId="1542D174"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Настоящее постановление сообщить </w:t>
      </w:r>
      <w:proofErr w:type="spellStart"/>
      <w:r w:rsidRPr="00192C7B">
        <w:rPr>
          <w:rFonts w:ascii="Times New Roman" w:hAnsi="Times New Roman" w:cs="Times New Roman"/>
          <w:color w:val="000000" w:themeColor="text1"/>
          <w:sz w:val="16"/>
          <w:szCs w:val="16"/>
        </w:rPr>
        <w:t>Главконцесскому</w:t>
      </w:r>
      <w:proofErr w:type="spellEnd"/>
      <w:r w:rsidRPr="00192C7B">
        <w:rPr>
          <w:rFonts w:ascii="Times New Roman" w:hAnsi="Times New Roman" w:cs="Times New Roman"/>
          <w:color w:val="000000" w:themeColor="text1"/>
          <w:sz w:val="16"/>
          <w:szCs w:val="16"/>
        </w:rPr>
        <w:t xml:space="preserve"> и ВСНХ.</w:t>
      </w:r>
    </w:p>
    <w:p w14:paraId="3F6A1C9E"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Уншлихт</w:t>
      </w:r>
    </w:p>
    <w:p w14:paraId="64D8AC31"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АП РФ. Ф. 3. On. 64. Д. 651. Л. 8-11. Подлинник (21110).</w:t>
      </w:r>
    </w:p>
    <w:p w14:paraId="6752C8FD"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p>
    <w:p w14:paraId="6A9866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марта 1926 состоялся первый запуск М-12 на станке на ГАЗ-9. Испытания показали многочисленные недо</w:t>
      </w:r>
      <w:r w:rsidRPr="00192C7B">
        <w:rPr>
          <w:rFonts w:ascii="Times New Roman" w:hAnsi="Times New Roman" w:cs="Times New Roman"/>
          <w:color w:val="000000" w:themeColor="text1"/>
          <w:sz w:val="16"/>
          <w:szCs w:val="16"/>
        </w:rPr>
        <w:softHyphen/>
        <w:t>статки конструкции. 17 мая первый экземпляр М-12 отправили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w:t>
      </w:r>
    </w:p>
    <w:p w14:paraId="73ABF8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27794F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5-цилиндровый, звездообразный, четырехтактный, воздушного охлаж</w:t>
      </w:r>
      <w:r w:rsidRPr="00192C7B">
        <w:rPr>
          <w:rFonts w:ascii="Times New Roman" w:hAnsi="Times New Roman" w:cs="Times New Roman"/>
          <w:color w:val="000000" w:themeColor="text1"/>
          <w:sz w:val="16"/>
          <w:szCs w:val="16"/>
        </w:rPr>
        <w:softHyphen/>
        <w:t>дения;</w:t>
      </w:r>
    </w:p>
    <w:p w14:paraId="73F16B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125/140 мм;</w:t>
      </w:r>
    </w:p>
    <w:p w14:paraId="0FC6F8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8,6 л;</w:t>
      </w:r>
    </w:p>
    <w:p w14:paraId="5F2BF1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5,0;</w:t>
      </w:r>
    </w:p>
    <w:p w14:paraId="33E901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100/120 л.с.;</w:t>
      </w:r>
    </w:p>
    <w:p w14:paraId="0CF7AA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145F9E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вес 163 кг.</w:t>
      </w:r>
    </w:p>
    <w:p w14:paraId="33436D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3CBE43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2FC4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марта 1926 Секция применения НК УВВС рассмотрела вопросы: 1. Военное применение дирижаблей и ТТТ к ним; 5. О ТТТ к самолетам, управляемым по радио и др. (2265,57).</w:t>
      </w:r>
    </w:p>
    <w:p w14:paraId="458829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6D19F6"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shd w:val="clear" w:color="auto" w:fill="FFFFFF"/>
        </w:rPr>
        <w:t>17 марта 1927 катер ГАНТ-3 спустили на воду. В апреле начались его испытания, длившиеся 2 месяца. Их результаты приемная комиссия флота признала вполне удовлетворительными: “ЦАГИ выполнил поставленное ему задание полностью” (21499).</w:t>
      </w:r>
    </w:p>
    <w:p w14:paraId="1889DF17"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p>
    <w:p w14:paraId="13BF6983" w14:textId="77777777" w:rsidR="009C4A5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13F8C93" w14:textId="77777777" w:rsidR="009C4A58" w:rsidRPr="00192C7B" w:rsidRDefault="009C4A5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0AFE7"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17 марта 1926 г. Постановление №12 РВС СССР по вопросу о смерти бывш. Инспектора кавалерии РККА А.А. Брусилова (17150).</w:t>
      </w:r>
    </w:p>
    <w:p w14:paraId="2B691C38"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p>
    <w:p w14:paraId="7A6C480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71399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D00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4613E9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FD1B9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D1839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5FF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марта 1926 ли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составил инструкцию по летной эксплуатации И-1 (Ил-3) (1774,41).</w:t>
      </w:r>
    </w:p>
    <w:p w14:paraId="54F9E5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B405B" w14:textId="77777777" w:rsidR="009C4A58" w:rsidRPr="00192C7B" w:rsidRDefault="009C4A5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18 марта </w:t>
      </w:r>
      <w:r w:rsidRPr="00192C7B">
        <w:rPr>
          <w:rFonts w:ascii="Times New Roman" w:hAnsi="Times New Roman" w:cs="Times New Roman"/>
          <w:color w:val="000000" w:themeColor="text1"/>
          <w:sz w:val="16"/>
          <w:szCs w:val="16"/>
        </w:rPr>
        <w:t xml:space="preserve">в 1926 году по итогам испытания истребителя </w:t>
      </w:r>
      <w:hyperlink r:id="rId25" w:tgtFrame="_blank" w:history="1">
        <w:r w:rsidRPr="00192C7B">
          <w:rPr>
            <w:rFonts w:ascii="Times New Roman" w:hAnsi="Times New Roman" w:cs="Times New Roman"/>
            <w:color w:val="000000" w:themeColor="text1"/>
            <w:sz w:val="16"/>
            <w:szCs w:val="16"/>
          </w:rPr>
          <w:t xml:space="preserve">«И-1», </w:t>
        </w:r>
      </w:hyperlink>
      <w:r w:rsidRPr="00192C7B">
        <w:rPr>
          <w:rFonts w:ascii="Times New Roman" w:hAnsi="Times New Roman" w:cs="Times New Roman"/>
          <w:color w:val="000000" w:themeColor="text1"/>
          <w:sz w:val="16"/>
          <w:szCs w:val="16"/>
        </w:rPr>
        <w:t>лётчиком-испытателем Филипповым составлена подробная инструкция по лётной эксплуатации этого самолёта. Отзывы об истребителе были весьма неплохими (15072).</w:t>
      </w:r>
    </w:p>
    <w:p w14:paraId="2340A094" w14:textId="77777777" w:rsidR="009C4A58" w:rsidRPr="00192C7B" w:rsidRDefault="009C4A58" w:rsidP="00192C7B">
      <w:pPr>
        <w:spacing w:after="0" w:line="240" w:lineRule="auto"/>
        <w:jc w:val="both"/>
        <w:rPr>
          <w:rFonts w:ascii="Times New Roman" w:hAnsi="Times New Roman" w:cs="Times New Roman"/>
          <w:color w:val="000000" w:themeColor="text1"/>
          <w:sz w:val="16"/>
          <w:szCs w:val="16"/>
        </w:rPr>
      </w:pPr>
    </w:p>
    <w:p w14:paraId="015D06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марта 1926 г. в инструкции о пилотировании ИЛ-3 Фи</w:t>
      </w:r>
      <w:r w:rsidRPr="00192C7B">
        <w:rPr>
          <w:rFonts w:ascii="Times New Roman" w:hAnsi="Times New Roman" w:cs="Times New Roman"/>
          <w:color w:val="000000" w:themeColor="text1"/>
          <w:sz w:val="16"/>
          <w:szCs w:val="16"/>
        </w:rPr>
        <w:softHyphen/>
        <w:t>липпов писал: “Положение тела пилота исключительно удобно и даже в длительном полете не утомляет послед</w:t>
      </w:r>
      <w:r w:rsidRPr="00192C7B">
        <w:rPr>
          <w:rFonts w:ascii="Times New Roman" w:hAnsi="Times New Roman" w:cs="Times New Roman"/>
          <w:color w:val="000000" w:themeColor="text1"/>
          <w:sz w:val="16"/>
          <w:szCs w:val="16"/>
        </w:rPr>
        <w:softHyphen/>
        <w:t>него... Взлет прост, быстр и вполне обычен... От скоро</w:t>
      </w:r>
      <w:r w:rsidRPr="00192C7B">
        <w:rPr>
          <w:rFonts w:ascii="Times New Roman" w:hAnsi="Times New Roman" w:cs="Times New Roman"/>
          <w:color w:val="000000" w:themeColor="text1"/>
          <w:sz w:val="16"/>
          <w:szCs w:val="16"/>
        </w:rPr>
        <w:softHyphen/>
        <w:t>стей 270 до скоростей порядка 155 ИЛ вполне нормален и никаких уклонений от обычного способа управления самолетами не имеется. Движения ручки по глубине не</w:t>
      </w:r>
      <w:r w:rsidRPr="00192C7B">
        <w:rPr>
          <w:rFonts w:ascii="Times New Roman" w:hAnsi="Times New Roman" w:cs="Times New Roman"/>
          <w:color w:val="000000" w:themeColor="text1"/>
          <w:sz w:val="16"/>
          <w:szCs w:val="16"/>
        </w:rPr>
        <w:softHyphen/>
        <w:t>велики, самолет хорошо центрирован, моменты от орга</w:t>
      </w:r>
      <w:r w:rsidRPr="00192C7B">
        <w:rPr>
          <w:rFonts w:ascii="Times New Roman" w:hAnsi="Times New Roman" w:cs="Times New Roman"/>
          <w:color w:val="000000" w:themeColor="text1"/>
          <w:sz w:val="16"/>
          <w:szCs w:val="16"/>
        </w:rPr>
        <w:softHyphen/>
        <w:t>нов управления на ручке подобраны правильно и мускульные напряжения меньше, чем на всех имеющих</w:t>
      </w:r>
      <w:r w:rsidRPr="00192C7B">
        <w:rPr>
          <w:rFonts w:ascii="Times New Roman" w:hAnsi="Times New Roman" w:cs="Times New Roman"/>
          <w:color w:val="000000" w:themeColor="text1"/>
          <w:sz w:val="16"/>
          <w:szCs w:val="16"/>
        </w:rPr>
        <w:softHyphen/>
        <w:t>ся пока типах, считая [Фоккер] ДХП1 и И7 Григоровича... Выполнение виражей сложное... Пробег самолета после посадки незначителен, примерно 100 метров, не более... Петля на ИЛ несколько своеобразна и очень походит по технике выполнения на то же упражнение ДХШ и ДХ1, но ближе к ДХШ... Само пикирование очень устойчивое и спокойное... Бочки очень просты... Следует перед пере</w:t>
      </w:r>
      <w:r w:rsidRPr="00192C7B">
        <w:rPr>
          <w:rFonts w:ascii="Times New Roman" w:hAnsi="Times New Roman" w:cs="Times New Roman"/>
          <w:color w:val="000000" w:themeColor="text1"/>
          <w:sz w:val="16"/>
          <w:szCs w:val="16"/>
        </w:rPr>
        <w:softHyphen/>
        <w:t>ходом в штопор целиком потерять скорость и резко дать ногу в сторону желаемого вращения... Ручку после полу</w:t>
      </w:r>
      <w:r w:rsidRPr="00192C7B">
        <w:rPr>
          <w:rFonts w:ascii="Times New Roman" w:hAnsi="Times New Roman" w:cs="Times New Roman"/>
          <w:color w:val="000000" w:themeColor="text1"/>
          <w:sz w:val="16"/>
          <w:szCs w:val="16"/>
        </w:rPr>
        <w:softHyphen/>
        <w:t>оборота следует дать на себя. Вращение не особенно быстрое, снижение также незначительно. Строго верти</w:t>
      </w:r>
      <w:r w:rsidRPr="00192C7B">
        <w:rPr>
          <w:rFonts w:ascii="Times New Roman" w:hAnsi="Times New Roman" w:cs="Times New Roman"/>
          <w:color w:val="000000" w:themeColor="text1"/>
          <w:sz w:val="16"/>
          <w:szCs w:val="16"/>
        </w:rPr>
        <w:softHyphen/>
        <w:t>кального штопора не получается... Каждый виток можно считать, так как они отделены как бы паузами в замедле</w:t>
      </w:r>
      <w:r w:rsidRPr="00192C7B">
        <w:rPr>
          <w:rFonts w:ascii="Times New Roman" w:hAnsi="Times New Roman" w:cs="Times New Roman"/>
          <w:color w:val="000000" w:themeColor="text1"/>
          <w:sz w:val="16"/>
          <w:szCs w:val="16"/>
        </w:rPr>
        <w:softHyphen/>
        <w:t>нии темпа вращения. Выход обычен и без запаздываний, лишь только отдана ручка и поставлены нейтрально ноги. Скольжение настолько обычно и просто, что сразу будет сделано чисто каждым пилотом, делавшим это уп</w:t>
      </w:r>
      <w:r w:rsidRPr="00192C7B">
        <w:rPr>
          <w:rFonts w:ascii="Times New Roman" w:hAnsi="Times New Roman" w:cs="Times New Roman"/>
          <w:color w:val="000000" w:themeColor="text1"/>
          <w:sz w:val="16"/>
          <w:szCs w:val="16"/>
        </w:rPr>
        <w:softHyphen/>
        <w:t>ражнение на других самолетах” (10667).</w:t>
      </w:r>
    </w:p>
    <w:p w14:paraId="68C050C9"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34E82F73"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марта 1926 летчик-испыта</w:t>
      </w:r>
      <w:r w:rsidRPr="00192C7B">
        <w:rPr>
          <w:rFonts w:ascii="Times New Roman" w:hAnsi="Times New Roman" w:cs="Times New Roman"/>
          <w:color w:val="000000" w:themeColor="text1"/>
          <w:sz w:val="16"/>
          <w:szCs w:val="16"/>
        </w:rPr>
        <w:softHyphen/>
        <w:t>тель Филиппова - опытный и тех</w:t>
      </w:r>
      <w:r w:rsidRPr="00192C7B">
        <w:rPr>
          <w:rFonts w:ascii="Times New Roman" w:hAnsi="Times New Roman" w:cs="Times New Roman"/>
          <w:color w:val="000000" w:themeColor="text1"/>
          <w:sz w:val="16"/>
          <w:szCs w:val="16"/>
        </w:rPr>
        <w:softHyphen/>
        <w:t>нически грамотный пилот - составил инструк</w:t>
      </w:r>
      <w:r w:rsidRPr="00192C7B">
        <w:rPr>
          <w:rFonts w:ascii="Times New Roman" w:hAnsi="Times New Roman" w:cs="Times New Roman"/>
          <w:color w:val="000000" w:themeColor="text1"/>
          <w:sz w:val="16"/>
          <w:szCs w:val="16"/>
        </w:rPr>
        <w:softHyphen/>
        <w:t>цию полетной эксплуатации самолета И-1. Вот ее наиболее характерные положения: «Распре</w:t>
      </w:r>
      <w:r w:rsidRPr="00192C7B">
        <w:rPr>
          <w:rFonts w:ascii="Times New Roman" w:hAnsi="Times New Roman" w:cs="Times New Roman"/>
          <w:color w:val="000000" w:themeColor="text1"/>
          <w:sz w:val="16"/>
          <w:szCs w:val="16"/>
        </w:rPr>
        <w:softHyphen/>
        <w:t>делительная доска (приборная доска) перед пилотом находится в пределах нор</w:t>
      </w:r>
      <w:r w:rsidRPr="00192C7B">
        <w:rPr>
          <w:rFonts w:ascii="Times New Roman" w:hAnsi="Times New Roman" w:cs="Times New Roman"/>
          <w:color w:val="000000" w:themeColor="text1"/>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192C7B">
        <w:rPr>
          <w:rFonts w:ascii="Times New Roman" w:hAnsi="Times New Roman" w:cs="Times New Roman"/>
          <w:color w:val="000000" w:themeColor="text1"/>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192C7B">
        <w:rPr>
          <w:rFonts w:ascii="Times New Roman" w:hAnsi="Times New Roman" w:cs="Times New Roman"/>
          <w:color w:val="000000" w:themeColor="text1"/>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192C7B">
        <w:rPr>
          <w:rFonts w:ascii="Times New Roman" w:hAnsi="Times New Roman" w:cs="Times New Roman"/>
          <w:color w:val="000000" w:themeColor="text1"/>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192C7B">
        <w:rPr>
          <w:rFonts w:ascii="Times New Roman" w:hAnsi="Times New Roman" w:cs="Times New Roman"/>
          <w:color w:val="000000" w:themeColor="text1"/>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192C7B">
        <w:rPr>
          <w:rFonts w:ascii="Times New Roman" w:hAnsi="Times New Roman" w:cs="Times New Roman"/>
          <w:color w:val="000000" w:themeColor="text1"/>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192C7B">
        <w:rPr>
          <w:rFonts w:ascii="Times New Roman" w:hAnsi="Times New Roman" w:cs="Times New Roman"/>
          <w:color w:val="000000" w:themeColor="text1"/>
          <w:sz w:val="16"/>
          <w:szCs w:val="16"/>
        </w:rPr>
        <w:softHyphen/>
        <w:t>не достаточная, так как на самых малых ско</w:t>
      </w:r>
      <w:r w:rsidRPr="00192C7B">
        <w:rPr>
          <w:rFonts w:ascii="Times New Roman" w:hAnsi="Times New Roman" w:cs="Times New Roman"/>
          <w:color w:val="000000" w:themeColor="text1"/>
          <w:sz w:val="16"/>
          <w:szCs w:val="16"/>
        </w:rPr>
        <w:softHyphen/>
        <w:t>ростях самолет слушается ног, входит и выхо</w:t>
      </w:r>
      <w:r w:rsidRPr="00192C7B">
        <w:rPr>
          <w:rFonts w:ascii="Times New Roman" w:hAnsi="Times New Roman" w:cs="Times New Roman"/>
          <w:color w:val="000000" w:themeColor="text1"/>
          <w:sz w:val="16"/>
          <w:szCs w:val="16"/>
        </w:rPr>
        <w:softHyphen/>
        <w:t>дит из штопора без запаздывания, как толь</w:t>
      </w:r>
      <w:r w:rsidRPr="00192C7B">
        <w:rPr>
          <w:rFonts w:ascii="Times New Roman" w:hAnsi="Times New Roman" w:cs="Times New Roman"/>
          <w:color w:val="000000" w:themeColor="text1"/>
          <w:sz w:val="16"/>
          <w:szCs w:val="16"/>
        </w:rPr>
        <w:softHyphen/>
        <w:t>ко педали поставлены в нейтральное поло</w:t>
      </w:r>
      <w:r w:rsidRPr="00192C7B">
        <w:rPr>
          <w:rFonts w:ascii="Times New Roman" w:hAnsi="Times New Roman" w:cs="Times New Roman"/>
          <w:color w:val="000000" w:themeColor="text1"/>
          <w:sz w:val="16"/>
          <w:szCs w:val="16"/>
        </w:rPr>
        <w:softHyphen/>
        <w:t>жение... Движения ручки по глубине невели</w:t>
      </w:r>
      <w:r w:rsidRPr="00192C7B">
        <w:rPr>
          <w:rFonts w:ascii="Times New Roman" w:hAnsi="Times New Roman" w:cs="Times New Roman"/>
          <w:color w:val="000000" w:themeColor="text1"/>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192C7B">
        <w:rPr>
          <w:rFonts w:ascii="Times New Roman" w:hAnsi="Times New Roman" w:cs="Times New Roman"/>
          <w:color w:val="000000" w:themeColor="text1"/>
          <w:sz w:val="16"/>
          <w:szCs w:val="16"/>
        </w:rPr>
        <w:softHyphen/>
        <w:t>ше, чем на всех имеющихся пока типах, счи</w:t>
      </w:r>
      <w:r w:rsidRPr="00192C7B">
        <w:rPr>
          <w:rFonts w:ascii="Times New Roman" w:hAnsi="Times New Roman" w:cs="Times New Roman"/>
          <w:color w:val="000000" w:themeColor="text1"/>
          <w:sz w:val="16"/>
          <w:szCs w:val="16"/>
        </w:rPr>
        <w:softHyphen/>
        <w:t>тая Э-ХШ и И-2 Григоровича» (12295).</w:t>
      </w:r>
    </w:p>
    <w:p w14:paraId="4A711A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C6931D"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марта 1926 г. в подписанной тем же Филипповым инструкции по пилотированию ИЛ-3 указано, что на скоростях 155…270 км/ч самолет не отличается от других истребителей, будучи подобен самолету Фоккер ФД-13, центровка нормальная, в пилотировании не утомителен.</w:t>
      </w:r>
    </w:p>
    <w:p w14:paraId="390683CC"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Также было отмечено значительное влияние реактивного момента винта, что был ослаблено доработкой – левую ОЧК установили под углом +30’ к СГФ, а правую под углом +5’.</w:t>
      </w:r>
    </w:p>
    <w:p w14:paraId="49FAEECB"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Обзор из сдвинутой вперед кабины был оценен все еще как недостаточный (23578).</w:t>
      </w:r>
    </w:p>
    <w:p w14:paraId="3AA7B8BD"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p>
    <w:p w14:paraId="6C452D4B" w14:textId="77777777"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марта 1926 г. в инструкции о пилотировании ИЛ-3 Филиппов писал:</w:t>
      </w:r>
    </w:p>
    <w:p w14:paraId="34E7951A" w14:textId="73B2AF5B"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«Положение тела пилота исключительно удобно и даже в длительном полете не утомляет последнего… Взлет прост, быстр и вполне обычен… От скоростей 270 до скоростей порядка 155 ИЛ вполне нормален, и никаких уклонений от обычного способа управления самолетами не имеется. Движения ручки по глубине невелики, самолет хорошо центрирован, моменты от органов управления на ручке подобраны правильно и мускульные напряжения меньше, чем на всех имеющихся пока типах, считая</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[Фоккер] ДХIII и И7 Григоровича… Выполнение виражей сложное… Пробег самолета после посадки незначителен, примерно 100 метров, не более… Петля на ИЛ несколько своеобразна и очень походит по технике выполнения на то же упражнение</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[выполняемое самолетами Фоккер] ДХIII и ДХI, но ближе к ДХIII… Само пикирование очень устойчивое и спокойное… Бочки очень просты… Следует перед переходом в штопор целиком потерять скорость и резко дать ноту в сторону желаемого вращения… Ручку после полуоборота следует дать на себя. Вращение не особенно быстрое, снижение также незначительно. Строго вертикального штопора не получается… Каждый виток можно считать, так как они отделены как бы паузами в замедлении темпа вращения. Выход обычен и без запаздываний, лишь только отдана ручка и поставлены нейтрально ноги. Скольжение настолько обычно и просто, что сразу будет сделано чисто каждым пилотом, делавшим это упражнение на других самолетах» (25035). </w:t>
      </w:r>
    </w:p>
    <w:p w14:paraId="334FCDDA" w14:textId="77777777" w:rsidR="009327F7" w:rsidRPr="003600B8" w:rsidRDefault="009327F7" w:rsidP="009327F7">
      <w:pPr>
        <w:spacing w:after="0" w:line="240" w:lineRule="auto"/>
        <w:jc w:val="both"/>
        <w:rPr>
          <w:rFonts w:ascii="Times New Roman" w:hAnsi="Times New Roman" w:cs="Times New Roman"/>
          <w:color w:val="0070C0"/>
          <w:sz w:val="16"/>
          <w:szCs w:val="16"/>
        </w:rPr>
      </w:pPr>
    </w:p>
    <w:p w14:paraId="17990202" w14:textId="392174C8" w:rsidR="009327F7" w:rsidRPr="003600B8" w:rsidRDefault="009327F7" w:rsidP="009327F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марта 1926 г. опытный и технически грамотный летчик-испытатель Филиппов по впечатлениям от полетов на первом серийном И-1</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(сер. № 2888) составил инструкцию по летной эксплуатации самолета. Вот ее наиболее характерные положения: «Распределительная доска (приборная доска) перед пилотом находится в пределах нормального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w:t>
      </w:r>
      <w:r w:rsidRPr="003600B8">
        <w:rPr>
          <w:rFonts w:ascii="Times New Roman" w:hAnsi="Times New Roman" w:cs="Times New Roman"/>
          <w:color w:val="0070C0"/>
          <w:sz w:val="16"/>
          <w:szCs w:val="16"/>
        </w:rPr>
        <w:lastRenderedPageBreak/>
        <w:t>3 идет в горизонтальном полете немного ниже горизонта. Поэтому все нападки на его слепоту (имеется в виду плохой обзор -М.М.), возникающие у не летавших на нем летчиков, после небольшого полета по горизонтали отпадают сами собой, так как угол, затененный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самому мне пришлось использовать их три штуки, причем настоящий «руль направления № 2». Вообще поверхность руля направления вполне достаточная, так как на самых малых скоростях самолет слушается ног, входит и выходит из штопора без запаздывания, как только педали поставлены в нейтральное положение… Движения ручки по глубине невелики, самолет хорошо центрирован, моменты от органов управления на ручке подобраны правильно, и мускульные напряжения меньше, чем на всех имеющихся пока типах, считая D-ХIII и И-2 Григоровича» (25117).</w:t>
      </w:r>
    </w:p>
    <w:p w14:paraId="63EECA16" w14:textId="77777777" w:rsidR="009327F7" w:rsidRPr="003600B8" w:rsidRDefault="009327F7" w:rsidP="009327F7">
      <w:pPr>
        <w:spacing w:after="0" w:line="240" w:lineRule="auto"/>
        <w:jc w:val="both"/>
        <w:rPr>
          <w:rFonts w:ascii="Times New Roman" w:hAnsi="Times New Roman" w:cs="Times New Roman"/>
          <w:color w:val="0070C0"/>
          <w:sz w:val="16"/>
          <w:szCs w:val="16"/>
        </w:rPr>
      </w:pPr>
    </w:p>
    <w:p w14:paraId="7010BF8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D8FE9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01405D"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марта 1926 г. Политбюро ЦК ВКП (б) на своем заседании принимает решение о предоставлении делегации Уншлихта (в ее состав вошли: пом. нач. управления Штаба РККА Кругов, начальник военно-химического управления Фишман, начальник военно-технического управления РККА </w:t>
      </w:r>
      <w:proofErr w:type="spellStart"/>
      <w:r w:rsidRPr="00192C7B">
        <w:rPr>
          <w:rFonts w:ascii="Times New Roman" w:hAnsi="Times New Roman" w:cs="Times New Roman"/>
          <w:color w:val="000000" w:themeColor="text1"/>
          <w:sz w:val="16"/>
          <w:szCs w:val="16"/>
        </w:rPr>
        <w:t>Халепский</w:t>
      </w:r>
      <w:proofErr w:type="spellEnd"/>
      <w:r w:rsidRPr="00192C7B">
        <w:rPr>
          <w:rFonts w:ascii="Times New Roman" w:hAnsi="Times New Roman" w:cs="Times New Roman"/>
          <w:color w:val="000000" w:themeColor="text1"/>
          <w:sz w:val="16"/>
          <w:szCs w:val="16"/>
        </w:rPr>
        <w:t xml:space="preserve">, представитель начальника морских сил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заместитель начальника ВВС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представитель Главного управления военной промышленности </w:t>
      </w:r>
      <w:proofErr w:type="spellStart"/>
      <w:r w:rsidRPr="00192C7B">
        <w:rPr>
          <w:rFonts w:ascii="Times New Roman" w:hAnsi="Times New Roman" w:cs="Times New Roman"/>
          <w:color w:val="000000" w:themeColor="text1"/>
          <w:sz w:val="16"/>
          <w:szCs w:val="16"/>
        </w:rPr>
        <w:t>Высочанский</w:t>
      </w:r>
      <w:proofErr w:type="spellEnd"/>
      <w:r w:rsidRPr="00192C7B">
        <w:rPr>
          <w:rFonts w:ascii="Times New Roman" w:hAnsi="Times New Roman" w:cs="Times New Roman"/>
          <w:color w:val="000000" w:themeColor="text1"/>
          <w:sz w:val="16"/>
          <w:szCs w:val="16"/>
        </w:rPr>
        <w:t>, секретарь делегации Ромм) самых широких директив. По сути, это была широкая программа среднесрочного сотрудничества в военной области. Она включала в себя следующее:</w:t>
      </w:r>
    </w:p>
    <w:p w14:paraId="3C0F08F3"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Постановка в СССР производства пулемета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на началах совместной работы с вложением германского капитала.</w:t>
      </w:r>
    </w:p>
    <w:p w14:paraId="27D731F6"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Постановка в СССР моторостроения и танкового производства с участием германского капитала.</w:t>
      </w:r>
    </w:p>
    <w:p w14:paraId="05A4827D"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Организация на совместных началах производства тяжелой артиллерии.</w:t>
      </w:r>
    </w:p>
    <w:p w14:paraId="132E99E7"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Совместная работа на судостроительном заводе в г. Николаеве и развертывание там производства современных подводных лодок, сторожевых судов и быстроходных катеров.</w:t>
      </w:r>
    </w:p>
    <w:p w14:paraId="7DD2F800"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Совместное производство точной оптики, инженерного, прожекторного, телефонно-телеграфного и радиооборудования (строительство в СССР соответствующих производственных отраслей).</w:t>
      </w:r>
    </w:p>
    <w:p w14:paraId="218103F9"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Дальнейшее развитие совместного авиа- и авиамоторного производства (на базе действующего соглашения с фирмой «Юнкерс»).</w:t>
      </w:r>
    </w:p>
    <w:p w14:paraId="6D82378E"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Продолжение сотрудничества в области военно-химического производства (на основе действующего соглашения с химическим концерном </w:t>
      </w:r>
      <w:proofErr w:type="spellStart"/>
      <w:r w:rsidRPr="00192C7B">
        <w:rPr>
          <w:rFonts w:ascii="Times New Roman" w:hAnsi="Times New Roman" w:cs="Times New Roman"/>
          <w:color w:val="000000" w:themeColor="text1"/>
          <w:sz w:val="16"/>
          <w:szCs w:val="16"/>
        </w:rPr>
        <w:t>Штольценберга</w:t>
      </w:r>
      <w:proofErr w:type="spellEnd"/>
      <w:r w:rsidRPr="00192C7B">
        <w:rPr>
          <w:rFonts w:ascii="Times New Roman" w:hAnsi="Times New Roman" w:cs="Times New Roman"/>
          <w:color w:val="000000" w:themeColor="text1"/>
          <w:sz w:val="16"/>
          <w:szCs w:val="16"/>
        </w:rPr>
        <w:t>)» (18265).</w:t>
      </w:r>
    </w:p>
    <w:p w14:paraId="379A2318"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p>
    <w:p w14:paraId="2F4127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марта 1926 г. бывший главком германского ВМФ адмирал П. Бенке при встрече с Чичериным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 Отказ Москвы был обусловлен ссылкой на высказывание германских правительственных кругов в </w:t>
      </w:r>
      <w:proofErr w:type="spellStart"/>
      <w:r w:rsidRPr="00192C7B">
        <w:rPr>
          <w:rFonts w:ascii="Times New Roman" w:hAnsi="Times New Roman" w:cs="Times New Roman"/>
          <w:color w:val="000000" w:themeColor="text1"/>
          <w:sz w:val="16"/>
          <w:szCs w:val="16"/>
        </w:rPr>
        <w:t>райхстаге</w:t>
      </w:r>
      <w:proofErr w:type="spellEnd"/>
      <w:r w:rsidRPr="00192C7B">
        <w:rPr>
          <w:rFonts w:ascii="Times New Roman" w:hAnsi="Times New Roman" w:cs="Times New Roman"/>
          <w:color w:val="000000" w:themeColor="text1"/>
          <w:sz w:val="16"/>
          <w:szCs w:val="16"/>
        </w:rPr>
        <w:t xml:space="preserve">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беседе с 4 офицерами германского флота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капитаны 1-го ранга </w:t>
      </w:r>
      <w:proofErr w:type="spellStart"/>
      <w:r w:rsidRPr="00192C7B">
        <w:rPr>
          <w:rFonts w:ascii="Times New Roman" w:hAnsi="Times New Roman" w:cs="Times New Roman"/>
          <w:color w:val="000000" w:themeColor="text1"/>
          <w:sz w:val="16"/>
          <w:szCs w:val="16"/>
        </w:rPr>
        <w:t>Левенфельд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Биндзайль</w:t>
      </w:r>
      <w:proofErr w:type="spellEnd"/>
      <w:r w:rsidRPr="00192C7B">
        <w:rPr>
          <w:rFonts w:ascii="Times New Roman" w:hAnsi="Times New Roman" w:cs="Times New Roman"/>
          <w:color w:val="000000" w:themeColor="text1"/>
          <w:sz w:val="16"/>
          <w:szCs w:val="16"/>
        </w:rPr>
        <w:t xml:space="preserve"> и Раймер), а также руководителями «Центра Москва»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майором Фишером, в соответствии с директивой выдвинули конкретную программу реорганизации ВМФ СССР в сотрудничестве с Германией: </w:t>
      </w:r>
    </w:p>
    <w:p w14:paraId="719F27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01C3D3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Совместное строительство сторожевых судов. </w:t>
      </w:r>
    </w:p>
    <w:p w14:paraId="50A03E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Совместное строительство быстроходных торпедных катеров. </w:t>
      </w:r>
    </w:p>
    <w:p w14:paraId="2E8E74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Немецкое техническое содействие развитию советских ВМС. </w:t>
      </w:r>
    </w:p>
    <w:p w14:paraId="2A16AD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430C0C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 Вместе с тем,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w:t>
      </w:r>
      <w:proofErr w:type="spellStart"/>
      <w:r w:rsidRPr="00192C7B">
        <w:rPr>
          <w:rFonts w:ascii="Times New Roman" w:hAnsi="Times New Roman" w:cs="Times New Roman"/>
          <w:color w:val="000000" w:themeColor="text1"/>
          <w:sz w:val="16"/>
          <w:szCs w:val="16"/>
        </w:rPr>
        <w:t>Вильхельмсхафен</w:t>
      </w:r>
      <w:proofErr w:type="spellEnd"/>
      <w:r w:rsidRPr="00192C7B">
        <w:rPr>
          <w:rFonts w:ascii="Times New Roman" w:hAnsi="Times New Roman" w:cs="Times New Roman"/>
          <w:color w:val="000000" w:themeColor="text1"/>
          <w:sz w:val="16"/>
          <w:szCs w:val="16"/>
        </w:rPr>
        <w:t xml:space="preserve">, а также в КБ морского управления германского ВМФ, размещавшееся в </w:t>
      </w:r>
      <w:proofErr w:type="spellStart"/>
      <w:r w:rsidRPr="00192C7B">
        <w:rPr>
          <w:rFonts w:ascii="Times New Roman" w:hAnsi="Times New Roman" w:cs="Times New Roman"/>
          <w:color w:val="000000" w:themeColor="text1"/>
          <w:sz w:val="16"/>
          <w:szCs w:val="16"/>
        </w:rPr>
        <w:t>laare</w:t>
      </w:r>
      <w:proofErr w:type="spellEnd"/>
      <w:r w:rsidRPr="00192C7B">
        <w:rPr>
          <w:rFonts w:ascii="Times New Roman" w:hAnsi="Times New Roman" w:cs="Times New Roman"/>
          <w:color w:val="000000" w:themeColor="text1"/>
          <w:sz w:val="16"/>
          <w:szCs w:val="16"/>
        </w:rPr>
        <w:t xml:space="preserve"> — ИФС (транслитерация с голландского: I. V. S. — </w:t>
      </w:r>
      <w:proofErr w:type="spellStart"/>
      <w:r w:rsidRPr="00192C7B">
        <w:rPr>
          <w:rFonts w:ascii="Times New Roman" w:hAnsi="Times New Roman" w:cs="Times New Roman"/>
          <w:color w:val="000000" w:themeColor="text1"/>
          <w:sz w:val="16"/>
          <w:szCs w:val="16"/>
        </w:rPr>
        <w:t>Ingenieurskantoor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voor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Scheeps-bouw</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403554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капитал; 2) техническое оборудование; 3) технические силы; 4) научные силы. </w:t>
      </w:r>
    </w:p>
    <w:p w14:paraId="590275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апреле 1926г. получил в ИФС проект подлодки водоизмещением 600 т,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и капитан 1-го ранга В. </w:t>
      </w:r>
      <w:proofErr w:type="spellStart"/>
      <w:r w:rsidRPr="00192C7B">
        <w:rPr>
          <w:rFonts w:ascii="Times New Roman" w:hAnsi="Times New Roman" w:cs="Times New Roman"/>
          <w:color w:val="000000" w:themeColor="text1"/>
          <w:sz w:val="16"/>
          <w:szCs w:val="16"/>
        </w:rPr>
        <w:t>Кинцель</w:t>
      </w:r>
      <w:proofErr w:type="spellEnd"/>
      <w:r w:rsidRPr="00192C7B">
        <w:rPr>
          <w:rFonts w:ascii="Times New Roman" w:hAnsi="Times New Roman" w:cs="Times New Roman"/>
          <w:color w:val="000000" w:themeColor="text1"/>
          <w:sz w:val="16"/>
          <w:szCs w:val="16"/>
        </w:rPr>
        <w:t xml:space="preserve"> 2 — 18 июня 1926 г. совершили ознакомительную поездку в Москву, Ленинград и Кронштадт. Они провели переговоры с Уншлихтом, главкомом советского флота В. И. </w:t>
      </w:r>
      <w:proofErr w:type="spellStart"/>
      <w:r w:rsidRPr="00192C7B">
        <w:rPr>
          <w:rFonts w:ascii="Times New Roman" w:hAnsi="Times New Roman" w:cs="Times New Roman"/>
          <w:color w:val="000000" w:themeColor="text1"/>
          <w:sz w:val="16"/>
          <w:szCs w:val="16"/>
        </w:rPr>
        <w:t>Зофом</w:t>
      </w:r>
      <w:proofErr w:type="spellEnd"/>
      <w:r w:rsidRPr="00192C7B">
        <w:rPr>
          <w:rFonts w:ascii="Times New Roman" w:hAnsi="Times New Roman" w:cs="Times New Roman"/>
          <w:color w:val="000000" w:themeColor="text1"/>
          <w:sz w:val="16"/>
          <w:szCs w:val="16"/>
        </w:rPr>
        <w:t xml:space="preserve">,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4E5D62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9A48A"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марта 1926 г. бывший главком германского ВМФ адмирала П. Бенке при встрече с Чичериным заявил о готовности германского флота в случае войны выступить против Польши и блокировать проливы, ведущие в Балтийское море. Он убеждал советского наркома, что на Востоке у Германии лишь один враг — Польша, и что общие враги у обоих государств находятся на Западе.</w:t>
      </w:r>
    </w:p>
    <w:p w14:paraId="744A379E"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Отказ Москвы был обусловлен ссылкой на высказывание германских правительственных кругов в </w:t>
      </w:r>
      <w:proofErr w:type="spellStart"/>
      <w:r w:rsidRPr="00192C7B">
        <w:rPr>
          <w:rFonts w:ascii="Times New Roman" w:hAnsi="Times New Roman" w:cs="Times New Roman"/>
          <w:color w:val="000000" w:themeColor="text1"/>
          <w:sz w:val="16"/>
          <w:szCs w:val="16"/>
        </w:rPr>
        <w:t>райхстаге</w:t>
      </w:r>
      <w:proofErr w:type="spellEnd"/>
      <w:r w:rsidRPr="00192C7B">
        <w:rPr>
          <w:rFonts w:ascii="Times New Roman" w:hAnsi="Times New Roman" w:cs="Times New Roman"/>
          <w:color w:val="000000" w:themeColor="text1"/>
          <w:sz w:val="16"/>
          <w:szCs w:val="16"/>
        </w:rPr>
        <w:t xml:space="preserve"> о том, что целью сотрудничества флотов обеих сторон будет усиление советского флота. Очевидно, это было тактическим ходом в преддверии визита Уншлихта в Берлин. Уншлихт должен был привезти в Берлин развернутую — практически во всех областях — программу военного сотрудничества между СССР и Германией. Расчет мог крыться в игре на контрастах: сначала Москва отказывается от германского предложения о сотрудничестве флотов (тем более, что 18 марта Политбюро утвердило директивы для Уншлихта), а затем тут же сама предлагает то же самое. Во всяком случае неделю спустя, 25 марта 1926 г. в ходе визита Уншлихта в Берлин советский военный атташе П. Н. Лунев и морской офицер, член советской военной делегации П. Ю.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беседе с 4 офицерами германского флота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капитаны 1-го ранга </w:t>
      </w:r>
      <w:proofErr w:type="spellStart"/>
      <w:r w:rsidRPr="00192C7B">
        <w:rPr>
          <w:rFonts w:ascii="Times New Roman" w:hAnsi="Times New Roman" w:cs="Times New Roman"/>
          <w:color w:val="000000" w:themeColor="text1"/>
          <w:sz w:val="16"/>
          <w:szCs w:val="16"/>
        </w:rPr>
        <w:t>Левенфельд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Биндзайль</w:t>
      </w:r>
      <w:proofErr w:type="spellEnd"/>
      <w:r w:rsidRPr="00192C7B">
        <w:rPr>
          <w:rFonts w:ascii="Times New Roman" w:hAnsi="Times New Roman" w:cs="Times New Roman"/>
          <w:color w:val="000000" w:themeColor="text1"/>
          <w:sz w:val="16"/>
          <w:szCs w:val="16"/>
        </w:rPr>
        <w:t xml:space="preserve"> и Раймер), а также руководителями «Центра Москва»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майором Фишером, в соответствии с директивой выдвинули конкретную программу реорганизации ВМФ СССР в сотрудничестве с Германией:</w:t>
      </w:r>
    </w:p>
    <w:p w14:paraId="5E44A168"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09F0FA1C"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Совместное строительство сторожевых судов.</w:t>
      </w:r>
    </w:p>
    <w:p w14:paraId="7CB7CA27"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Совместное строительство быстроходных торпедных катеров.</w:t>
      </w:r>
    </w:p>
    <w:p w14:paraId="31D32D09"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Немецкое техническое содействие развитию советских ВМС.</w:t>
      </w:r>
    </w:p>
    <w:p w14:paraId="0D737748"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21B3C3CC"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086B3D42"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Вместе с тем,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w:t>
      </w:r>
      <w:r w:rsidRPr="00192C7B">
        <w:rPr>
          <w:rFonts w:ascii="Times New Roman" w:hAnsi="Times New Roman" w:cs="Times New Roman"/>
          <w:color w:val="000000" w:themeColor="text1"/>
          <w:sz w:val="16"/>
          <w:szCs w:val="16"/>
        </w:rPr>
        <w:lastRenderedPageBreak/>
        <w:t xml:space="preserve">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w:t>
      </w:r>
      <w:proofErr w:type="spellStart"/>
      <w:r w:rsidRPr="00192C7B">
        <w:rPr>
          <w:rFonts w:ascii="Times New Roman" w:hAnsi="Times New Roman" w:cs="Times New Roman"/>
          <w:color w:val="000000" w:themeColor="text1"/>
          <w:sz w:val="16"/>
          <w:szCs w:val="16"/>
        </w:rPr>
        <w:t>Вильхельмсхафен</w:t>
      </w:r>
      <w:proofErr w:type="spellEnd"/>
      <w:r w:rsidRPr="00192C7B">
        <w:rPr>
          <w:rFonts w:ascii="Times New Roman" w:hAnsi="Times New Roman" w:cs="Times New Roman"/>
          <w:color w:val="000000" w:themeColor="text1"/>
          <w:sz w:val="16"/>
          <w:szCs w:val="16"/>
        </w:rPr>
        <w:t xml:space="preserve">, а также в КБ морского управления германского ВМФ, размещавшееся в Гааге — ИФС (транслитерация с голландского: I. V. S. — </w:t>
      </w:r>
      <w:proofErr w:type="spellStart"/>
      <w:r w:rsidRPr="00192C7B">
        <w:rPr>
          <w:rFonts w:ascii="Times New Roman" w:hAnsi="Times New Roman" w:cs="Times New Roman"/>
          <w:color w:val="000000" w:themeColor="text1"/>
          <w:sz w:val="16"/>
          <w:szCs w:val="16"/>
        </w:rPr>
        <w:t>Ingenieurskantoor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voor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Scheeps-bouw</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также направить в Москву в Главный штаб ВМФ СССР германского морского офицера для связи.</w:t>
      </w:r>
    </w:p>
    <w:p w14:paraId="1519BFC8"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7DF14FB"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капитал; 2) техническое оборудование; 3) технические силы; 4) научные силы.</w:t>
      </w:r>
    </w:p>
    <w:p w14:paraId="643492EF"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4FF5CC0A" w14:textId="77777777" w:rsidR="00041FD4" w:rsidRPr="00192C7B" w:rsidRDefault="00041FD4" w:rsidP="00192C7B">
      <w:pPr>
        <w:spacing w:after="0" w:line="240" w:lineRule="auto"/>
        <w:jc w:val="both"/>
        <w:rPr>
          <w:rFonts w:ascii="Times New Roman" w:hAnsi="Times New Roman" w:cs="Times New Roman"/>
          <w:color w:val="000000" w:themeColor="text1"/>
          <w:sz w:val="16"/>
          <w:szCs w:val="16"/>
        </w:rPr>
      </w:pPr>
    </w:p>
    <w:p w14:paraId="23A1871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6C7F6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3E52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марта 1926 ПБ издало директивы для делегации во главе с </w:t>
      </w:r>
      <w:proofErr w:type="spellStart"/>
      <w:r w:rsidRPr="00192C7B">
        <w:rPr>
          <w:rFonts w:ascii="Times New Roman" w:hAnsi="Times New Roman" w:cs="Times New Roman"/>
          <w:color w:val="000000" w:themeColor="text1"/>
          <w:sz w:val="16"/>
          <w:szCs w:val="16"/>
        </w:rPr>
        <w:t>И.С.Уншлихтом</w:t>
      </w:r>
      <w:proofErr w:type="spellEnd"/>
      <w:r w:rsidRPr="00192C7B">
        <w:rPr>
          <w:rFonts w:ascii="Times New Roman" w:hAnsi="Times New Roman" w:cs="Times New Roman"/>
          <w:color w:val="000000" w:themeColor="text1"/>
          <w:sz w:val="16"/>
          <w:szCs w:val="16"/>
        </w:rPr>
        <w:t xml:space="preserve"> для переговоров по военно-технической кооперации с Германией. Ждали инвестиций в производство пулеметов, танков, танковых моторов, а также тяжелой артиллерии. Потом рассчитывали на СП в области кораблестроения - п/л, </w:t>
      </w:r>
      <w:proofErr w:type="spellStart"/>
      <w:r w:rsidRPr="00192C7B">
        <w:rPr>
          <w:rFonts w:ascii="Times New Roman" w:hAnsi="Times New Roman" w:cs="Times New Roman"/>
          <w:color w:val="000000" w:themeColor="text1"/>
          <w:sz w:val="16"/>
          <w:szCs w:val="16"/>
        </w:rPr>
        <w:t>экскортных</w:t>
      </w:r>
      <w:proofErr w:type="spellEnd"/>
      <w:r w:rsidRPr="00192C7B">
        <w:rPr>
          <w:rFonts w:ascii="Times New Roman" w:hAnsi="Times New Roman" w:cs="Times New Roman"/>
          <w:color w:val="000000" w:themeColor="text1"/>
          <w:sz w:val="16"/>
          <w:szCs w:val="16"/>
        </w:rPr>
        <w:t xml:space="preserve"> судов, торпедных катеров. Также хотели вложений в производство точной оптики, телефонов, радио и машиностроение. Ожидалось расширение филевского проекта и проектов по производству химического оружия (9089,45).</w:t>
      </w:r>
    </w:p>
    <w:p w14:paraId="31E3AE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AE99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марта 1926 г. Политбюро ЦК ВКП (б) на своем заседании принимает решение о предоставлении делегации Уншлихта (в ее состав вошли: пом. нач. управления Штаба РККА Кругов, начальник военно-химического управления Фишман, начальник военно-технического управления РККА </w:t>
      </w:r>
      <w:proofErr w:type="spellStart"/>
      <w:r w:rsidRPr="00192C7B">
        <w:rPr>
          <w:rFonts w:ascii="Times New Roman" w:hAnsi="Times New Roman" w:cs="Times New Roman"/>
          <w:color w:val="000000" w:themeColor="text1"/>
          <w:sz w:val="16"/>
          <w:szCs w:val="16"/>
        </w:rPr>
        <w:t>Халепский</w:t>
      </w:r>
      <w:proofErr w:type="spellEnd"/>
      <w:r w:rsidRPr="00192C7B">
        <w:rPr>
          <w:rFonts w:ascii="Times New Roman" w:hAnsi="Times New Roman" w:cs="Times New Roman"/>
          <w:color w:val="000000" w:themeColor="text1"/>
          <w:sz w:val="16"/>
          <w:szCs w:val="16"/>
        </w:rPr>
        <w:t xml:space="preserve">, представитель начальника морских сил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заместитель начальника ВВС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представитель Главного управления военной промышленности </w:t>
      </w:r>
      <w:proofErr w:type="spellStart"/>
      <w:r w:rsidRPr="00192C7B">
        <w:rPr>
          <w:rFonts w:ascii="Times New Roman" w:hAnsi="Times New Roman" w:cs="Times New Roman"/>
          <w:color w:val="000000" w:themeColor="text1"/>
          <w:sz w:val="16"/>
          <w:szCs w:val="16"/>
        </w:rPr>
        <w:t>Высочанский</w:t>
      </w:r>
      <w:proofErr w:type="spellEnd"/>
      <w:r w:rsidRPr="00192C7B">
        <w:rPr>
          <w:rFonts w:ascii="Times New Roman" w:hAnsi="Times New Roman" w:cs="Times New Roman"/>
          <w:color w:val="000000" w:themeColor="text1"/>
          <w:sz w:val="16"/>
          <w:szCs w:val="16"/>
        </w:rPr>
        <w:t>, секретарь делегации Ромм) самых широких директив. По сути, это была широкая программа среднесрочного сотрудничества в военной области. Она включала в себя следующее:</w:t>
      </w:r>
    </w:p>
    <w:p w14:paraId="7337FD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Постановка в СССР производства пулемета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на началах совместной работы с вложением германского капитала.</w:t>
      </w:r>
    </w:p>
    <w:p w14:paraId="45F335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Постановка в СССР моторостроения и танкового производства с участием германского капитала.</w:t>
      </w:r>
    </w:p>
    <w:p w14:paraId="1E52E4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Организация на совместных началах производства тяжелой артиллерии.</w:t>
      </w:r>
    </w:p>
    <w:p w14:paraId="6D0BB0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Совместная работа на судостроительном заводе в г. Николаеве и развертывание там производства современных подводных лодок, сторожевых судов и быстроходных катеров.</w:t>
      </w:r>
    </w:p>
    <w:p w14:paraId="746C3C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Совместное производство точной оптики, инженерного, прожекторного, телефонно-телеграфного и радиооборудования (строительство в СССР соответствующих производственных отраслей).</w:t>
      </w:r>
    </w:p>
    <w:p w14:paraId="775908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Дальнейшее развитие совместного авиа- и авиамоторного производства (на базе действующего соглашения с фирмой «Юнкерс»).</w:t>
      </w:r>
    </w:p>
    <w:p w14:paraId="2DBA7E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Продолжение сотрудничества в области военно-химического производства (на основе действующего соглашения с химическим концерном </w:t>
      </w:r>
      <w:proofErr w:type="spellStart"/>
      <w:r w:rsidRPr="00192C7B">
        <w:rPr>
          <w:rFonts w:ascii="Times New Roman" w:hAnsi="Times New Roman" w:cs="Times New Roman"/>
          <w:color w:val="000000" w:themeColor="text1"/>
          <w:sz w:val="16"/>
          <w:szCs w:val="16"/>
        </w:rPr>
        <w:t>Штольценберга</w:t>
      </w:r>
      <w:proofErr w:type="spellEnd"/>
      <w:r w:rsidRPr="00192C7B">
        <w:rPr>
          <w:rFonts w:ascii="Times New Roman" w:hAnsi="Times New Roman" w:cs="Times New Roman"/>
          <w:color w:val="000000" w:themeColor="text1"/>
          <w:sz w:val="16"/>
          <w:szCs w:val="16"/>
        </w:rPr>
        <w:t>)» (РЦХИДНИ, ф. 17, оп. 3, д. 552, л. 4.) (11784).</w:t>
      </w:r>
    </w:p>
    <w:p w14:paraId="668DC4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65CC0" w14:textId="77777777" w:rsidR="00BB3C8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FE1255D" w14:textId="77777777" w:rsidR="00BB3C81" w:rsidRPr="00192C7B" w:rsidRDefault="00BB3C8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63450A" w14:textId="77777777" w:rsidR="00BB3C81" w:rsidRPr="00192C7B" w:rsidRDefault="00BB3C81"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марта 1926 г. Эрвин Шредингер присылает в журнал «Анналы физики» </w:t>
      </w:r>
      <w:r w:rsidRPr="00192C7B">
        <w:rPr>
          <w:rFonts w:ascii="Times New Roman" w:hAnsi="Times New Roman" w:cs="Times New Roman"/>
          <w:iCs/>
          <w:color w:val="000000" w:themeColor="text1"/>
          <w:sz w:val="16"/>
          <w:szCs w:val="16"/>
        </w:rPr>
        <w:t xml:space="preserve">изложение основ волновой теории </w:t>
      </w:r>
      <w:proofErr w:type="gramStart"/>
      <w:r w:rsidRPr="00192C7B">
        <w:rPr>
          <w:rFonts w:ascii="Times New Roman" w:hAnsi="Times New Roman" w:cs="Times New Roman"/>
          <w:iCs/>
          <w:color w:val="000000" w:themeColor="text1"/>
          <w:sz w:val="16"/>
          <w:szCs w:val="16"/>
        </w:rPr>
        <w:t>микромира</w:t>
      </w:r>
      <w:r w:rsidRPr="00192C7B">
        <w:rPr>
          <w:rFonts w:ascii="Times New Roman" w:hAnsi="Times New Roman" w:cs="Times New Roman"/>
          <w:bCs/>
          <w:color w:val="000000" w:themeColor="text1"/>
          <w:sz w:val="16"/>
          <w:szCs w:val="16"/>
        </w:rPr>
        <w:t xml:space="preserve"> ,</w:t>
      </w:r>
      <w:proofErr w:type="gramEnd"/>
      <w:r w:rsidRPr="00192C7B">
        <w:rPr>
          <w:rFonts w:ascii="Times New Roman" w:hAnsi="Times New Roman" w:cs="Times New Roman"/>
          <w:bCs/>
          <w:color w:val="000000" w:themeColor="text1"/>
          <w:sz w:val="16"/>
          <w:szCs w:val="16"/>
        </w:rPr>
        <w:t xml:space="preserve"> исходившей не из квантовых скачков Бора, а из </w:t>
      </w:r>
      <w:proofErr w:type="spellStart"/>
      <w:r w:rsidRPr="00192C7B">
        <w:rPr>
          <w:rFonts w:ascii="Times New Roman" w:hAnsi="Times New Roman" w:cs="Times New Roman"/>
          <w:bCs/>
          <w:color w:val="000000" w:themeColor="text1"/>
          <w:sz w:val="16"/>
          <w:szCs w:val="16"/>
        </w:rPr>
        <w:t>дебройлевских</w:t>
      </w:r>
      <w:proofErr w:type="spellEnd"/>
      <w:r w:rsidRPr="00192C7B">
        <w:rPr>
          <w:rFonts w:ascii="Times New Roman" w:hAnsi="Times New Roman" w:cs="Times New Roman"/>
          <w:bCs/>
          <w:color w:val="000000" w:themeColor="text1"/>
          <w:sz w:val="16"/>
          <w:szCs w:val="16"/>
        </w:rPr>
        <w:t xml:space="preserve"> волн материи (знаменитый вариант квантовой механики, цюрихского физика-теоретика Эрвина Шредингера).</w:t>
      </w:r>
      <w:r w:rsidRPr="00192C7B">
        <w:rPr>
          <w:rFonts w:ascii="Times New Roman" w:hAnsi="Times New Roman" w:cs="Times New Roman"/>
          <w:iCs/>
          <w:color w:val="000000" w:themeColor="text1"/>
          <w:sz w:val="16"/>
          <w:szCs w:val="16"/>
        </w:rPr>
        <w:t xml:space="preserve"> (17327).</w:t>
      </w:r>
    </w:p>
    <w:p w14:paraId="6A5C6BD1" w14:textId="77777777" w:rsidR="00BB3C81" w:rsidRPr="00192C7B" w:rsidRDefault="00BB3C81"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1334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139EC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27BB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марта 1926 года в НИИ ВВС закончились заводские испытания (в присутствии двух представителей от НОА) на ГАЗ № 1 головного серийного самолета И.Л.3, которые проходили с 12 февраля 1926 (6924, 108).</w:t>
      </w:r>
    </w:p>
    <w:p w14:paraId="7F8FEEF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D0813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марта 1926 года самолет И.1 был предъявлен для приемки в НОА.</w:t>
      </w:r>
    </w:p>
    <w:p w14:paraId="0CFA912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сдан на ГАЗ № 1 для замены бака.</w:t>
      </w:r>
    </w:p>
    <w:p w14:paraId="039E203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1926 года самолет </w:t>
      </w:r>
      <w:proofErr w:type="spellStart"/>
      <w:r w:rsidRPr="00192C7B">
        <w:rPr>
          <w:rFonts w:ascii="Times New Roman" w:hAnsi="Times New Roman" w:cs="Times New Roman"/>
          <w:color w:val="000000" w:themeColor="text1"/>
          <w:sz w:val="16"/>
          <w:szCs w:val="16"/>
        </w:rPr>
        <w:t>вноь</w:t>
      </w:r>
      <w:proofErr w:type="spellEnd"/>
      <w:r w:rsidRPr="00192C7B">
        <w:rPr>
          <w:rFonts w:ascii="Times New Roman" w:hAnsi="Times New Roman" w:cs="Times New Roman"/>
          <w:color w:val="000000" w:themeColor="text1"/>
          <w:sz w:val="16"/>
          <w:szCs w:val="16"/>
        </w:rPr>
        <w:t xml:space="preserve"> был предъявлен к приемке.</w:t>
      </w:r>
    </w:p>
    <w:p w14:paraId="6445A7A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осмотре обнаружен ряд дефектов.</w:t>
      </w:r>
    </w:p>
    <w:p w14:paraId="5F3E9AA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мая 1926 года самолет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7FC097D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8F024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B5652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B91E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марта 1926 г. </w:t>
      </w:r>
      <w:proofErr w:type="spellStart"/>
      <w:r w:rsidRPr="00192C7B">
        <w:rPr>
          <w:rFonts w:ascii="Times New Roman" w:hAnsi="Times New Roman" w:cs="Times New Roman"/>
          <w:color w:val="000000" w:themeColor="text1"/>
          <w:sz w:val="16"/>
          <w:szCs w:val="16"/>
        </w:rPr>
        <w:t>состялось</w:t>
      </w:r>
      <w:proofErr w:type="spellEnd"/>
      <w:r w:rsidRPr="00192C7B">
        <w:rPr>
          <w:rFonts w:ascii="Times New Roman" w:hAnsi="Times New Roman" w:cs="Times New Roman"/>
          <w:color w:val="000000" w:themeColor="text1"/>
          <w:sz w:val="16"/>
          <w:szCs w:val="16"/>
        </w:rPr>
        <w:t xml:space="preserve"> совещание по военной промышленности под председательством К. Е. Ворошилова, на котором были заслушаны доклады о работе ВПУ ВСНХ СССР и Во-</w:t>
      </w:r>
      <w:proofErr w:type="spellStart"/>
      <w:r w:rsidRPr="00192C7B">
        <w:rPr>
          <w:rFonts w:ascii="Times New Roman" w:hAnsi="Times New Roman" w:cs="Times New Roman"/>
          <w:color w:val="000000" w:themeColor="text1"/>
          <w:sz w:val="16"/>
          <w:szCs w:val="16"/>
        </w:rPr>
        <w:t>енпрома</w:t>
      </w:r>
      <w:proofErr w:type="spellEnd"/>
      <w:r w:rsidRPr="00192C7B">
        <w:rPr>
          <w:rFonts w:ascii="Times New Roman" w:hAnsi="Times New Roman" w:cs="Times New Roman"/>
          <w:color w:val="000000" w:themeColor="text1"/>
          <w:sz w:val="16"/>
          <w:szCs w:val="16"/>
        </w:rPr>
        <w:t xml:space="preserve"> Окончательный текст совместного постановления был принят 28 апреля 1926 г., а 5 мая утвержден на заседании комиссии по редакции проекта постановления (10711,666).</w:t>
      </w:r>
    </w:p>
    <w:p w14:paraId="0DC96A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9442760" w14:textId="77777777" w:rsidR="00C20719" w:rsidRPr="003600B8" w:rsidRDefault="00C20719" w:rsidP="00C2071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марта 1926 года сельскохозяй</w:t>
      </w:r>
      <w:r w:rsidRPr="003600B8">
        <w:rPr>
          <w:rFonts w:ascii="Times New Roman" w:hAnsi="Times New Roman" w:cs="Times New Roman"/>
          <w:color w:val="0070C0"/>
          <w:sz w:val="16"/>
          <w:szCs w:val="16"/>
        </w:rPr>
        <w:softHyphen/>
        <w:t>ственная секция Госплана РСФСР на заседании постановила жела</w:t>
      </w:r>
      <w:r w:rsidRPr="003600B8">
        <w:rPr>
          <w:rFonts w:ascii="Times New Roman" w:hAnsi="Times New Roman" w:cs="Times New Roman"/>
          <w:color w:val="0070C0"/>
          <w:sz w:val="16"/>
          <w:szCs w:val="16"/>
        </w:rPr>
        <w:softHyphen/>
        <w:t>тельным организовать летом 1926 года в Крыму и на Северном Кавказе трак</w:t>
      </w:r>
      <w:r w:rsidRPr="003600B8">
        <w:rPr>
          <w:rFonts w:ascii="Times New Roman" w:hAnsi="Times New Roman" w:cs="Times New Roman"/>
          <w:color w:val="0070C0"/>
          <w:sz w:val="16"/>
          <w:szCs w:val="16"/>
        </w:rPr>
        <w:softHyphen/>
        <w:t>торный конкурс. Экономсовет РСФСР одобрил решение Госплана (25003).</w:t>
      </w:r>
    </w:p>
    <w:p w14:paraId="36A76817" w14:textId="77777777" w:rsidR="00C20719" w:rsidRPr="003600B8" w:rsidRDefault="00C20719" w:rsidP="00C20719">
      <w:pPr>
        <w:spacing w:after="0" w:line="240" w:lineRule="auto"/>
        <w:jc w:val="both"/>
        <w:rPr>
          <w:rFonts w:ascii="Times New Roman" w:hAnsi="Times New Roman" w:cs="Times New Roman"/>
          <w:color w:val="0070C0"/>
          <w:sz w:val="16"/>
          <w:szCs w:val="16"/>
        </w:rPr>
      </w:pPr>
    </w:p>
    <w:p w14:paraId="031776A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63021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8467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20 и 27 марта 1926. Из протокола заседания Политбюро № 17, 1926 г.</w:t>
      </w:r>
    </w:p>
    <w:p w14:paraId="459405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Вопросы комиссии по политотделам </w:t>
      </w:r>
    </w:p>
    <w:p w14:paraId="5AA028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Подтвердить решение Политбюро... по вопросу о </w:t>
      </w:r>
      <w:proofErr w:type="spellStart"/>
      <w:r w:rsidRPr="00192C7B">
        <w:rPr>
          <w:rFonts w:ascii="Times New Roman" w:hAnsi="Times New Roman" w:cs="Times New Roman"/>
          <w:color w:val="000000" w:themeColor="text1"/>
          <w:sz w:val="16"/>
          <w:szCs w:val="16"/>
        </w:rPr>
        <w:t>невынесении</w:t>
      </w:r>
      <w:proofErr w:type="spellEnd"/>
      <w:r w:rsidRPr="00192C7B">
        <w:rPr>
          <w:rFonts w:ascii="Times New Roman" w:hAnsi="Times New Roman" w:cs="Times New Roman"/>
          <w:color w:val="000000" w:themeColor="text1"/>
          <w:sz w:val="16"/>
          <w:szCs w:val="16"/>
        </w:rPr>
        <w:t xml:space="preserve"> местными судами приговоров к высшей мере наказания по политическим делам без предварительной санкции ЦК ВКП(б)... (11652).</w:t>
      </w:r>
    </w:p>
    <w:p w14:paraId="4D440E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F94FB4" w14:textId="77777777" w:rsidR="000B4601" w:rsidRPr="00192C7B" w:rsidRDefault="000B460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57375D2" w14:textId="77777777" w:rsidR="000B4601" w:rsidRPr="00192C7B" w:rsidRDefault="000B460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7BD36E"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марта 1928 г. в Москве состоялась беседа между К.Е. Ворошиловым и турецким послом </w:t>
      </w:r>
      <w:proofErr w:type="spellStart"/>
      <w:r w:rsidRPr="00192C7B">
        <w:rPr>
          <w:rFonts w:ascii="Times New Roman" w:hAnsi="Times New Roman" w:cs="Times New Roman"/>
          <w:color w:val="000000" w:themeColor="text1"/>
          <w:sz w:val="16"/>
          <w:szCs w:val="16"/>
        </w:rPr>
        <w:t>Тевфикбеем</w:t>
      </w:r>
      <w:proofErr w:type="spellEnd"/>
      <w:r w:rsidRPr="00192C7B">
        <w:rPr>
          <w:rFonts w:ascii="Times New Roman" w:hAnsi="Times New Roman" w:cs="Times New Roman"/>
          <w:color w:val="000000" w:themeColor="text1"/>
          <w:sz w:val="16"/>
          <w:szCs w:val="16"/>
        </w:rPr>
        <w:t>. Были затронуты вопросы о поставке Советским Союзом некоторых видов оружия для турецкой армии (18512).</w:t>
      </w:r>
    </w:p>
    <w:p w14:paraId="3E6AEA25"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p>
    <w:p w14:paraId="26A5565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FEE64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8151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марта 1926 Чан Кай Ши совершил переворот в Гуанчжоу (2443,404).</w:t>
      </w:r>
    </w:p>
    <w:p w14:paraId="6711B2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D771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марта 1926 Чан Кайши выслал из Китая советских коммунистов (4962).</w:t>
      </w:r>
    </w:p>
    <w:p w14:paraId="2CFE61C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FAFB5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88A35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3A9A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марта 1926 г. комиссия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и Гипромеза осмотрела и одобрила участок для </w:t>
      </w:r>
      <w:proofErr w:type="spellStart"/>
      <w:r w:rsidRPr="00192C7B">
        <w:rPr>
          <w:rFonts w:ascii="Times New Roman" w:hAnsi="Times New Roman" w:cs="Times New Roman"/>
          <w:color w:val="000000" w:themeColor="text1"/>
          <w:sz w:val="16"/>
          <w:szCs w:val="16"/>
        </w:rPr>
        <w:t>Россельмаша</w:t>
      </w:r>
      <w:proofErr w:type="spellEnd"/>
      <w:r w:rsidRPr="00192C7B">
        <w:rPr>
          <w:rFonts w:ascii="Times New Roman" w:hAnsi="Times New Roman" w:cs="Times New Roman"/>
          <w:color w:val="000000" w:themeColor="text1"/>
          <w:sz w:val="16"/>
          <w:szCs w:val="16"/>
        </w:rPr>
        <w:t xml:space="preserve">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0841FF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w:t>
      </w:r>
      <w:r w:rsidRPr="00192C7B">
        <w:rPr>
          <w:rFonts w:ascii="Times New Roman" w:hAnsi="Times New Roman" w:cs="Times New Roman"/>
          <w:color w:val="000000" w:themeColor="text1"/>
          <w:sz w:val="16"/>
          <w:szCs w:val="16"/>
        </w:rPr>
        <w:lastRenderedPageBreak/>
        <w:t xml:space="preserve">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6F24B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w:t>
      </w:r>
      <w:proofErr w:type="spellStart"/>
      <w:r w:rsidRPr="00192C7B">
        <w:rPr>
          <w:rFonts w:ascii="Times New Roman" w:hAnsi="Times New Roman" w:cs="Times New Roman"/>
          <w:color w:val="000000" w:themeColor="text1"/>
          <w:sz w:val="16"/>
          <w:szCs w:val="16"/>
        </w:rPr>
        <w:t>деревобделочная</w:t>
      </w:r>
      <w:proofErr w:type="spellEnd"/>
      <w:r w:rsidRPr="00192C7B">
        <w:rPr>
          <w:rFonts w:ascii="Times New Roman" w:hAnsi="Times New Roman" w:cs="Times New Roman"/>
          <w:color w:val="000000" w:themeColor="text1"/>
          <w:sz w:val="16"/>
          <w:szCs w:val="16"/>
        </w:rPr>
        <w:t xml:space="preserve">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7854B8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w:t>
      </w:r>
      <w:proofErr w:type="spellStart"/>
      <w:r w:rsidRPr="00192C7B">
        <w:rPr>
          <w:rFonts w:ascii="Times New Roman" w:hAnsi="Times New Roman" w:cs="Times New Roman"/>
          <w:color w:val="000000" w:themeColor="text1"/>
          <w:sz w:val="16"/>
          <w:szCs w:val="16"/>
        </w:rPr>
        <w:t>дереобделочного</w:t>
      </w:r>
      <w:proofErr w:type="spellEnd"/>
      <w:r w:rsidRPr="00192C7B">
        <w:rPr>
          <w:rFonts w:ascii="Times New Roman" w:hAnsi="Times New Roman" w:cs="Times New Roman"/>
          <w:color w:val="000000" w:themeColor="text1"/>
          <w:sz w:val="16"/>
          <w:szCs w:val="16"/>
        </w:rPr>
        <w:t xml:space="preserve">, крестьянских ходов, </w:t>
      </w:r>
      <w:proofErr w:type="spellStart"/>
      <w:r w:rsidRPr="00192C7B">
        <w:rPr>
          <w:rFonts w:ascii="Times New Roman" w:hAnsi="Times New Roman" w:cs="Times New Roman"/>
          <w:color w:val="000000" w:themeColor="text1"/>
          <w:sz w:val="16"/>
          <w:szCs w:val="16"/>
        </w:rPr>
        <w:t>лесорезки</w:t>
      </w:r>
      <w:proofErr w:type="spellEnd"/>
      <w:r w:rsidRPr="00192C7B">
        <w:rPr>
          <w:rFonts w:ascii="Times New Roman" w:hAnsi="Times New Roman" w:cs="Times New Roman"/>
          <w:color w:val="000000" w:themeColor="text1"/>
          <w:sz w:val="16"/>
          <w:szCs w:val="16"/>
        </w:rPr>
        <w:t xml:space="preserve">. В следующем году начались работы по сооружению </w:t>
      </w:r>
      <w:proofErr w:type="gramStart"/>
      <w:r w:rsidRPr="00192C7B">
        <w:rPr>
          <w:rFonts w:ascii="Times New Roman" w:hAnsi="Times New Roman" w:cs="Times New Roman"/>
          <w:color w:val="000000" w:themeColor="text1"/>
          <w:sz w:val="16"/>
          <w:szCs w:val="16"/>
        </w:rPr>
        <w:t>кузнечно-прессового</w:t>
      </w:r>
      <w:proofErr w:type="gramEnd"/>
      <w:r w:rsidRPr="00192C7B">
        <w:rPr>
          <w:rFonts w:ascii="Times New Roman" w:hAnsi="Times New Roman" w:cs="Times New Roman"/>
          <w:color w:val="000000" w:themeColor="text1"/>
          <w:sz w:val="16"/>
          <w:szCs w:val="16"/>
        </w:rPr>
        <w:t xml:space="preserve">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w:t>
      </w:r>
      <w:proofErr w:type="spellStart"/>
      <w:r w:rsidRPr="00192C7B">
        <w:rPr>
          <w:rFonts w:ascii="Times New Roman" w:hAnsi="Times New Roman" w:cs="Times New Roman"/>
          <w:color w:val="000000" w:themeColor="text1"/>
          <w:sz w:val="16"/>
          <w:szCs w:val="16"/>
        </w:rPr>
        <w:t>паросушек</w:t>
      </w:r>
      <w:proofErr w:type="spellEnd"/>
      <w:r w:rsidRPr="00192C7B">
        <w:rPr>
          <w:rFonts w:ascii="Times New Roman" w:hAnsi="Times New Roman" w:cs="Times New Roman"/>
          <w:color w:val="000000" w:themeColor="text1"/>
          <w:sz w:val="16"/>
          <w:szCs w:val="16"/>
        </w:rPr>
        <w:t xml:space="preserve">, газогенераторной и здания заводоуправления. </w:t>
      </w:r>
    </w:p>
    <w:p w14:paraId="6547F2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141EE5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w:t>
      </w:r>
      <w:proofErr w:type="spellStart"/>
      <w:r w:rsidRPr="00192C7B">
        <w:rPr>
          <w:rFonts w:ascii="Times New Roman" w:hAnsi="Times New Roman" w:cs="Times New Roman"/>
          <w:color w:val="000000" w:themeColor="text1"/>
          <w:sz w:val="16"/>
          <w:szCs w:val="16"/>
        </w:rPr>
        <w:t>Сельмашстроя</w:t>
      </w:r>
      <w:proofErr w:type="spellEnd"/>
      <w:r w:rsidRPr="00192C7B">
        <w:rPr>
          <w:rFonts w:ascii="Times New Roman" w:hAnsi="Times New Roman" w:cs="Times New Roman"/>
          <w:color w:val="000000" w:themeColor="text1"/>
          <w:sz w:val="16"/>
          <w:szCs w:val="16"/>
        </w:rPr>
        <w:t xml:space="preserve">.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w:t>
      </w:r>
      <w:proofErr w:type="spellStart"/>
      <w:r w:rsidRPr="00192C7B">
        <w:rPr>
          <w:rFonts w:ascii="Times New Roman" w:hAnsi="Times New Roman" w:cs="Times New Roman"/>
          <w:color w:val="000000" w:themeColor="text1"/>
          <w:sz w:val="16"/>
          <w:szCs w:val="16"/>
        </w:rPr>
        <w:t>Сельмашстрой</w:t>
      </w:r>
      <w:proofErr w:type="spellEnd"/>
      <w:r w:rsidRPr="00192C7B">
        <w:rPr>
          <w:rFonts w:ascii="Times New Roman" w:hAnsi="Times New Roman" w:cs="Times New Roman"/>
          <w:color w:val="000000" w:themeColor="text1"/>
          <w:sz w:val="16"/>
          <w:szCs w:val="16"/>
        </w:rPr>
        <w:t xml:space="preserve"> Орденом Трудового Красного Знамени. </w:t>
      </w:r>
    </w:p>
    <w:p w14:paraId="004E79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192C7B">
        <w:rPr>
          <w:rFonts w:ascii="Times New Roman" w:hAnsi="Times New Roman" w:cs="Times New Roman"/>
          <w:color w:val="000000" w:themeColor="text1"/>
          <w:sz w:val="16"/>
          <w:szCs w:val="16"/>
        </w:rPr>
        <w:t>Сельмашстроя</w:t>
      </w:r>
      <w:proofErr w:type="spellEnd"/>
      <w:r w:rsidRPr="00192C7B">
        <w:rPr>
          <w:rFonts w:ascii="Times New Roman" w:hAnsi="Times New Roman" w:cs="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5D984A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w:t>
      </w:r>
      <w:proofErr w:type="spellStart"/>
      <w:r w:rsidRPr="00192C7B">
        <w:rPr>
          <w:rFonts w:ascii="Times New Roman" w:hAnsi="Times New Roman" w:cs="Times New Roman"/>
          <w:color w:val="000000" w:themeColor="text1"/>
          <w:sz w:val="16"/>
          <w:szCs w:val="16"/>
        </w:rPr>
        <w:t>Комбайнстрой</w:t>
      </w:r>
      <w:proofErr w:type="spellEnd"/>
      <w:r w:rsidRPr="00192C7B">
        <w:rPr>
          <w:rFonts w:ascii="Times New Roman" w:hAnsi="Times New Roman" w:cs="Times New Roman"/>
          <w:color w:val="000000" w:themeColor="text1"/>
          <w:sz w:val="16"/>
          <w:szCs w:val="16"/>
        </w:rPr>
        <w:t xml:space="preserve">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3663FF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355123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Сталинец”.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“Сталинец–1”. Построив “Ростсельмаш”, страна не только перестала ввозить комбайны из–за границы, но и сама начала их экспортировать. </w:t>
      </w:r>
    </w:p>
    <w:p w14:paraId="04C77D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7426B7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Ростсельмашевские</w:t>
      </w:r>
      <w:proofErr w:type="spellEnd"/>
      <w:r w:rsidRPr="00192C7B">
        <w:rPr>
          <w:rFonts w:ascii="Times New Roman" w:hAnsi="Times New Roman" w:cs="Times New Roman"/>
          <w:color w:val="000000" w:themeColor="text1"/>
          <w:sz w:val="16"/>
          <w:szCs w:val="16"/>
        </w:rPr>
        <w:t xml:space="preserve">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“Сталинец–1” было заменено 1637 человек, 373 лошади, 25 жаток, 25 молотилок, 25 веялок, 40 сортировок, а при уборке вручную на эту работу потребовалось бы 3323 человека. </w:t>
      </w:r>
    </w:p>
    <w:p w14:paraId="0C53AF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w:t>
      </w:r>
      <w:proofErr w:type="spellStart"/>
      <w:r w:rsidRPr="00192C7B">
        <w:rPr>
          <w:rFonts w:ascii="Times New Roman" w:hAnsi="Times New Roman" w:cs="Times New Roman"/>
          <w:color w:val="000000" w:themeColor="text1"/>
          <w:sz w:val="16"/>
          <w:szCs w:val="16"/>
        </w:rPr>
        <w:t>Cталинец</w:t>
      </w:r>
      <w:proofErr w:type="spellEnd"/>
      <w:r w:rsidRPr="00192C7B">
        <w:rPr>
          <w:rFonts w:ascii="Times New Roman" w:hAnsi="Times New Roman" w:cs="Times New Roman"/>
          <w:color w:val="000000" w:themeColor="text1"/>
          <w:sz w:val="16"/>
          <w:szCs w:val="16"/>
        </w:rPr>
        <w:t xml:space="preserve">–1”. </w:t>
      </w:r>
    </w:p>
    <w:p w14:paraId="01801B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 время войны тысячи </w:t>
      </w:r>
      <w:proofErr w:type="spellStart"/>
      <w:r w:rsidRPr="00192C7B">
        <w:rPr>
          <w:rFonts w:ascii="Times New Roman" w:hAnsi="Times New Roman" w:cs="Times New Roman"/>
          <w:color w:val="000000" w:themeColor="text1"/>
          <w:sz w:val="16"/>
          <w:szCs w:val="16"/>
        </w:rPr>
        <w:t>ростсельмашевцев</w:t>
      </w:r>
      <w:proofErr w:type="spellEnd"/>
      <w:r w:rsidRPr="00192C7B">
        <w:rPr>
          <w:rFonts w:ascii="Times New Roman" w:hAnsi="Times New Roman" w:cs="Times New Roman"/>
          <w:color w:val="000000" w:themeColor="text1"/>
          <w:sz w:val="16"/>
          <w:szCs w:val="16"/>
        </w:rPr>
        <w:t xml:space="preserve">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A9B07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Когда немецкие войска были уже на подступах к </w:t>
      </w:r>
      <w:proofErr w:type="spellStart"/>
      <w:r w:rsidRPr="00192C7B">
        <w:rPr>
          <w:rFonts w:ascii="Times New Roman" w:hAnsi="Times New Roman" w:cs="Times New Roman"/>
          <w:color w:val="000000" w:themeColor="text1"/>
          <w:sz w:val="16"/>
          <w:szCs w:val="16"/>
        </w:rPr>
        <w:t>Ростову</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ростсельмашевцы</w:t>
      </w:r>
      <w:proofErr w:type="spellEnd"/>
      <w:r w:rsidRPr="00192C7B">
        <w:rPr>
          <w:rFonts w:ascii="Times New Roman" w:hAnsi="Times New Roman" w:cs="Times New Roman"/>
          <w:color w:val="000000" w:themeColor="text1"/>
          <w:sz w:val="16"/>
          <w:szCs w:val="16"/>
        </w:rPr>
        <w:t xml:space="preserve">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18829A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w:t>
      </w:r>
      <w:proofErr w:type="gramStart"/>
      <w:r w:rsidRPr="00192C7B">
        <w:rPr>
          <w:rFonts w:ascii="Times New Roman" w:hAnsi="Times New Roman" w:cs="Times New Roman"/>
          <w:color w:val="000000" w:themeColor="text1"/>
          <w:sz w:val="16"/>
          <w:szCs w:val="16"/>
        </w:rPr>
        <w:t>не достаточно</w:t>
      </w:r>
      <w:proofErr w:type="gramEnd"/>
      <w:r w:rsidRPr="00192C7B">
        <w:rPr>
          <w:rFonts w:ascii="Times New Roman" w:hAnsi="Times New Roman" w:cs="Times New Roman"/>
          <w:color w:val="000000" w:themeColor="text1"/>
          <w:sz w:val="16"/>
          <w:szCs w:val="16"/>
        </w:rPr>
        <w:t xml:space="preserve">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6568EC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w:t>
      </w:r>
      <w:proofErr w:type="spellStart"/>
      <w:r w:rsidRPr="00192C7B">
        <w:rPr>
          <w:rFonts w:ascii="Times New Roman" w:hAnsi="Times New Roman" w:cs="Times New Roman"/>
          <w:color w:val="000000" w:themeColor="text1"/>
          <w:sz w:val="16"/>
          <w:szCs w:val="16"/>
        </w:rPr>
        <w:t>ФАБы</w:t>
      </w:r>
      <w:proofErr w:type="spellEnd"/>
      <w:r w:rsidRPr="00192C7B">
        <w:rPr>
          <w:rFonts w:ascii="Times New Roman" w:hAnsi="Times New Roman" w:cs="Times New Roman"/>
          <w:color w:val="000000" w:themeColor="text1"/>
          <w:sz w:val="16"/>
          <w:szCs w:val="16"/>
        </w:rPr>
        <w:t xml:space="preserve">) 50 кг, 100 кг и 250 кг. </w:t>
      </w:r>
    </w:p>
    <w:p w14:paraId="054C16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февраля 1943 года войска Южного фронта освободили </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52FAB6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774A62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Пока шло интенсивное восстановление завода, </w:t>
      </w:r>
      <w:proofErr w:type="spellStart"/>
      <w:r w:rsidRPr="00192C7B">
        <w:rPr>
          <w:rFonts w:ascii="Times New Roman" w:hAnsi="Times New Roman" w:cs="Times New Roman"/>
          <w:color w:val="000000" w:themeColor="text1"/>
          <w:sz w:val="16"/>
          <w:szCs w:val="16"/>
        </w:rPr>
        <w:t>сельмашевские</w:t>
      </w:r>
      <w:proofErr w:type="spellEnd"/>
      <w:r w:rsidRPr="00192C7B">
        <w:rPr>
          <w:rFonts w:ascii="Times New Roman" w:hAnsi="Times New Roman" w:cs="Times New Roman"/>
          <w:color w:val="000000" w:themeColor="text1"/>
          <w:sz w:val="16"/>
          <w:szCs w:val="16"/>
        </w:rPr>
        <w:t xml:space="preserve"> специалисты </w:t>
      </w:r>
      <w:proofErr w:type="spellStart"/>
      <w:r w:rsidRPr="00192C7B">
        <w:rPr>
          <w:rFonts w:ascii="Times New Roman" w:hAnsi="Times New Roman" w:cs="Times New Roman"/>
          <w:color w:val="000000" w:themeColor="text1"/>
          <w:sz w:val="16"/>
          <w:szCs w:val="16"/>
        </w:rPr>
        <w:t>Красниченко</w:t>
      </w:r>
      <w:proofErr w:type="spellEnd"/>
      <w:r w:rsidRPr="00192C7B">
        <w:rPr>
          <w:rFonts w:ascii="Times New Roman" w:hAnsi="Times New Roman" w:cs="Times New Roman"/>
          <w:color w:val="000000" w:themeColor="text1"/>
          <w:sz w:val="16"/>
          <w:szCs w:val="16"/>
        </w:rPr>
        <w:t xml:space="preserve"> А.А., В.В. Прошунин и И.И. Попов создали конструкцию комбайна “Сталинец–6”. А 30 апреля 1947 года в цехе уборочных машин были собраны новые комбайны “Сталинец–6”. Разработчики новой конструкции получили звание Лауреатов Сталинской премии. </w:t>
      </w:r>
    </w:p>
    <w:p w14:paraId="7BACB0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w:t>
      </w:r>
      <w:proofErr w:type="gramStart"/>
      <w:r w:rsidRPr="00192C7B">
        <w:rPr>
          <w:rFonts w:ascii="Times New Roman" w:hAnsi="Times New Roman" w:cs="Times New Roman"/>
          <w:color w:val="000000" w:themeColor="text1"/>
          <w:sz w:val="16"/>
          <w:szCs w:val="16"/>
        </w:rPr>
        <w:t>КПСС</w:t>
      </w:r>
      <w:proofErr w:type="gramEnd"/>
      <w:r w:rsidRPr="00192C7B">
        <w:rPr>
          <w:rFonts w:ascii="Times New Roman" w:hAnsi="Times New Roman" w:cs="Times New Roman"/>
          <w:color w:val="000000" w:themeColor="text1"/>
          <w:sz w:val="16"/>
          <w:szCs w:val="16"/>
        </w:rPr>
        <w:t xml:space="preserve">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2AF35E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бильным.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5582CB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w:t>
      </w:r>
      <w:proofErr w:type="spellStart"/>
      <w:r w:rsidRPr="00192C7B">
        <w:rPr>
          <w:rFonts w:ascii="Times New Roman" w:hAnsi="Times New Roman" w:cs="Times New Roman"/>
          <w:color w:val="000000" w:themeColor="text1"/>
          <w:sz w:val="16"/>
          <w:szCs w:val="16"/>
        </w:rPr>
        <w:t>Изаксона</w:t>
      </w:r>
      <w:proofErr w:type="spellEnd"/>
      <w:r w:rsidRPr="00192C7B">
        <w:rPr>
          <w:rFonts w:ascii="Times New Roman" w:hAnsi="Times New Roman" w:cs="Times New Roman"/>
          <w:color w:val="000000" w:themeColor="text1"/>
          <w:sz w:val="16"/>
          <w:szCs w:val="16"/>
        </w:rPr>
        <w:t xml:space="preserve">. 24 января 1961 г. выпущен уже 100-тысячный самоходный комбайн СК-3. </w:t>
      </w:r>
    </w:p>
    <w:p w14:paraId="15C46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29C2B1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w:t>
      </w:r>
      <w:proofErr w:type="spellStart"/>
      <w:r w:rsidRPr="00192C7B">
        <w:rPr>
          <w:rFonts w:ascii="Times New Roman" w:hAnsi="Times New Roman" w:cs="Times New Roman"/>
          <w:color w:val="000000" w:themeColor="text1"/>
          <w:sz w:val="16"/>
          <w:szCs w:val="16"/>
        </w:rPr>
        <w:t>незерновых</w:t>
      </w:r>
      <w:proofErr w:type="spellEnd"/>
      <w:r w:rsidRPr="00192C7B">
        <w:rPr>
          <w:rFonts w:ascii="Times New Roman" w:hAnsi="Times New Roman" w:cs="Times New Roman"/>
          <w:color w:val="000000" w:themeColor="text1"/>
          <w:sz w:val="16"/>
          <w:szCs w:val="16"/>
        </w:rPr>
        <w:t xml:space="preserve">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2D110C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0213FE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68114"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марта 1926 г. - на пленуме </w:t>
      </w:r>
      <w:proofErr w:type="spellStart"/>
      <w:r w:rsidRPr="00192C7B">
        <w:rPr>
          <w:rFonts w:ascii="Times New Roman" w:hAnsi="Times New Roman" w:cs="Times New Roman"/>
          <w:color w:val="000000" w:themeColor="text1"/>
          <w:sz w:val="16"/>
          <w:szCs w:val="16"/>
        </w:rPr>
        <w:t>губкома</w:t>
      </w:r>
      <w:proofErr w:type="spellEnd"/>
      <w:r w:rsidRPr="00192C7B">
        <w:rPr>
          <w:rFonts w:ascii="Times New Roman" w:hAnsi="Times New Roman" w:cs="Times New Roman"/>
          <w:color w:val="000000" w:themeColor="text1"/>
          <w:sz w:val="16"/>
          <w:szCs w:val="16"/>
        </w:rPr>
        <w:t xml:space="preserve"> партии обсуждался вопрос о состоянии ленинградской промышленности. В резолюции пленума по докладу </w:t>
      </w:r>
      <w:proofErr w:type="spellStart"/>
      <w:r w:rsidRPr="00192C7B">
        <w:rPr>
          <w:rFonts w:ascii="Times New Roman" w:hAnsi="Times New Roman" w:cs="Times New Roman"/>
          <w:color w:val="000000" w:themeColor="text1"/>
          <w:sz w:val="16"/>
          <w:szCs w:val="16"/>
        </w:rPr>
        <w:t>Севзапоблэкосо</w:t>
      </w:r>
      <w:proofErr w:type="spellEnd"/>
      <w:r w:rsidRPr="00192C7B">
        <w:rPr>
          <w:rFonts w:ascii="Times New Roman" w:hAnsi="Times New Roman" w:cs="Times New Roman"/>
          <w:color w:val="000000" w:themeColor="text1"/>
          <w:sz w:val="16"/>
          <w:szCs w:val="16"/>
        </w:rPr>
        <w:t xml:space="preserve"> о положении ленинградской промышленности, госторговли и кооперации, в частности, отмечалась необходимость приведения промфинпланов предприятий в соответствие с кредитными и сырьевыми ресурсами. В связи с этим </w:t>
      </w:r>
      <w:proofErr w:type="spellStart"/>
      <w:r w:rsidRPr="00192C7B">
        <w:rPr>
          <w:rFonts w:ascii="Times New Roman" w:hAnsi="Times New Roman" w:cs="Times New Roman"/>
          <w:color w:val="000000" w:themeColor="text1"/>
          <w:sz w:val="16"/>
          <w:szCs w:val="16"/>
        </w:rPr>
        <w:t>Облэко</w:t>
      </w:r>
      <w:proofErr w:type="spellEnd"/>
      <w:r w:rsidRPr="00192C7B">
        <w:rPr>
          <w:rFonts w:ascii="Times New Roman" w:hAnsi="Times New Roman" w:cs="Times New Roman"/>
          <w:color w:val="000000" w:themeColor="text1"/>
          <w:sz w:val="16"/>
          <w:szCs w:val="16"/>
        </w:rPr>
        <w:t xml:space="preserve">-со (Областному экономическому совещанию) было поручено «разработать необходимые меры к тому, чтобы ослабить резкое сжатие кредитов по размерам и темпу, которое уже приводит и может в дальнейшем привести к еще большим затруднениям для промышленных предприятий в области финансов». Специальный пункт резолюции касался вопроса своевременной выплаты зарплаты. В нем указывалось: «Так как во всех финансовых затруднениях промышленности наиболее серьезными являются затруднения по выплате заработной платы, считать необходимым, чтобы все хозяйственные организации, под строгой ответственностью их руководителей, строили свои финансовые планы и использовали свои финансовые ресурсы в таком направлении, которое обеспечивало бы в первую очередь своевременную и полную выплату заработной платы» (ЦГАИПД СПб. Ф. 16, </w:t>
      </w:r>
      <w:proofErr w:type="spellStart"/>
      <w:r w:rsidRPr="00192C7B">
        <w:rPr>
          <w:rFonts w:ascii="Times New Roman" w:hAnsi="Times New Roman" w:cs="Times New Roman"/>
          <w:color w:val="000000" w:themeColor="text1"/>
          <w:sz w:val="16"/>
          <w:szCs w:val="16"/>
        </w:rPr>
        <w:t>on</w:t>
      </w:r>
      <w:proofErr w:type="spellEnd"/>
      <w:r w:rsidRPr="00192C7B">
        <w:rPr>
          <w:rFonts w:ascii="Times New Roman" w:hAnsi="Times New Roman" w:cs="Times New Roman"/>
          <w:color w:val="000000" w:themeColor="text1"/>
          <w:sz w:val="16"/>
          <w:szCs w:val="16"/>
        </w:rPr>
        <w:t>. 1, д. 167, л. 87, 94-96; д. 178, л. 74, 84-85) (12214).</w:t>
      </w:r>
    </w:p>
    <w:p w14:paraId="1892D13C"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5371A3AB" w14:textId="77777777" w:rsidR="009C4A5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9A0ABCA" w14:textId="77777777" w:rsidR="009C4A58" w:rsidRPr="00192C7B" w:rsidRDefault="009C4A5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EB47F7"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22 марта 1926 г. Постановление №13 РВС СССР по вопросу о кончине А.М. Зайончковского, последовавшей 22 марта </w:t>
      </w:r>
      <w:proofErr w:type="spellStart"/>
      <w:r w:rsidRPr="00192C7B">
        <w:rPr>
          <w:rFonts w:ascii="Times New Roman" w:hAnsi="Times New Roman" w:cs="Times New Roman"/>
          <w:bCs/>
          <w:color w:val="000000" w:themeColor="text1"/>
          <w:sz w:val="16"/>
          <w:szCs w:val="16"/>
        </w:rPr>
        <w:t>с.г</w:t>
      </w:r>
      <w:proofErr w:type="spellEnd"/>
      <w:r w:rsidRPr="00192C7B">
        <w:rPr>
          <w:rFonts w:ascii="Times New Roman" w:hAnsi="Times New Roman" w:cs="Times New Roman"/>
          <w:bCs/>
          <w:color w:val="000000" w:themeColor="text1"/>
          <w:sz w:val="16"/>
          <w:szCs w:val="16"/>
        </w:rPr>
        <w:t xml:space="preserve"> (17150).</w:t>
      </w:r>
    </w:p>
    <w:p w14:paraId="64349191"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p>
    <w:p w14:paraId="4FC1426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41DB5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868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марта 1926 г. c задержкой из-за ремонта костыля и неготовности лыж состоялся второй полет Б-1 под управлением </w:t>
      </w:r>
      <w:proofErr w:type="spellStart"/>
      <w:r w:rsidRPr="00192C7B">
        <w:rPr>
          <w:rFonts w:ascii="Times New Roman" w:hAnsi="Times New Roman" w:cs="Times New Roman"/>
          <w:color w:val="000000" w:themeColor="text1"/>
          <w:sz w:val="16"/>
          <w:szCs w:val="16"/>
        </w:rPr>
        <w:t>Я.Г.Пауля</w:t>
      </w:r>
      <w:proofErr w:type="spellEnd"/>
      <w:r w:rsidRPr="00192C7B">
        <w:rPr>
          <w:rFonts w:ascii="Times New Roman" w:hAnsi="Times New Roman" w:cs="Times New Roman"/>
          <w:color w:val="000000" w:themeColor="text1"/>
          <w:sz w:val="16"/>
          <w:szCs w:val="16"/>
        </w:rPr>
        <w:t xml:space="preserve">. В последующих полетах принимал участие </w:t>
      </w:r>
      <w:proofErr w:type="spellStart"/>
      <w:r w:rsidRPr="00192C7B">
        <w:rPr>
          <w:rFonts w:ascii="Times New Roman" w:hAnsi="Times New Roman" w:cs="Times New Roman"/>
          <w:color w:val="000000" w:themeColor="text1"/>
          <w:sz w:val="16"/>
          <w:szCs w:val="16"/>
        </w:rPr>
        <w:t>К.К.Арцеулов</w:t>
      </w:r>
      <w:proofErr w:type="spellEnd"/>
      <w:r w:rsidRPr="00192C7B">
        <w:rPr>
          <w:rFonts w:ascii="Times New Roman" w:hAnsi="Times New Roman" w:cs="Times New Roman"/>
          <w:color w:val="000000" w:themeColor="text1"/>
          <w:sz w:val="16"/>
          <w:szCs w:val="16"/>
        </w:rPr>
        <w:t xml:space="preserve">. Летчики отмечали тяжелое управление элеронами - при резком крене самолета у летчика едва хватало сил вывести машину из крена. Трудным было и выполнение виражей, особенно глубоких - с креном 50-60 градусов. По оценке </w:t>
      </w:r>
      <w:proofErr w:type="spellStart"/>
      <w:r w:rsidRPr="00192C7B">
        <w:rPr>
          <w:rFonts w:ascii="Times New Roman" w:hAnsi="Times New Roman" w:cs="Times New Roman"/>
          <w:color w:val="000000" w:themeColor="text1"/>
          <w:sz w:val="16"/>
          <w:szCs w:val="16"/>
        </w:rPr>
        <w:t>Я.Г.Пауля</w:t>
      </w:r>
      <w:proofErr w:type="spellEnd"/>
      <w:r w:rsidRPr="00192C7B">
        <w:rPr>
          <w:rFonts w:ascii="Times New Roman" w:hAnsi="Times New Roman" w:cs="Times New Roman"/>
          <w:color w:val="000000" w:themeColor="text1"/>
          <w:sz w:val="16"/>
          <w:szCs w:val="16"/>
        </w:rPr>
        <w:t>: "...При таком вираже стабилизатор начал медленно дрожать, затем начал сильно качаться так, что самолет весь задрожал и начал произвольно качаться вверх, вниз, направо и налево. Напряжение на штурвал сильно возросло. Я сбавил газ совершенно. Стабилизатор продолжал дрожать, затем постепенно успокоился. После этого я пошел на посадку". В продольном отношении устойчивость и управляемость самолета летчиками была признана удовлетворительной. Практически во всех полетах летчики испытывали трудности с обеспечением синхронности оборотов моторов М-5 (3407).</w:t>
      </w:r>
    </w:p>
    <w:p w14:paraId="378265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0FF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 30 марта 1926 г. был визит Уншлихта в Германию и в итоговом документе по визиту отмечалось, что германской стороне «невозможно вмешиваться» в переговоры, которые, мол, ведет частная фирма. Для себя советская сторона сделала соответствующие выводы еще до визита Уншлихта в Берлин. Политбюро ЦК ВКП(б) (Ворошилов, Калинин, Молотов, Рыков, Сталин, Томский, Троцкий и кандидаты в члены Политбюро Дзержинский, Каменев, Рудзутак, Угланов) своим решением от 25 февраля 1926 г. обязало Ворошилова и Дзержинского к очередному заседанию Политбюро «представить свои заключения по вопросу о собственном производстве и о переговорах с Юнкерсом». В записке в Политбюро ЦК ВКП(б) от 1 марта 1926 г. Председатель ВСНХ и ОГПУ Дзержинский и наркомвоенмор Ворошилов уже настаивали на необходимости немедленного расторжения концессии. Оба политика информировали: «Нами извлечены все чертежи и данные как о строящихся в Филях самолетах, так и об организации производства. Этот материал нами положен в основу организации собственного производства металлических самолетов». (</w:t>
      </w:r>
      <w:proofErr w:type="spellStart"/>
      <w:r w:rsidRPr="00192C7B">
        <w:rPr>
          <w:rFonts w:ascii="Times New Roman" w:hAnsi="Times New Roman" w:cs="Times New Roman"/>
          <w:color w:val="000000" w:themeColor="text1"/>
          <w:sz w:val="16"/>
          <w:szCs w:val="16"/>
        </w:rPr>
        <w:t>sic</w:t>
      </w:r>
      <w:proofErr w:type="spellEnd"/>
      <w:r w:rsidRPr="00192C7B">
        <w:rPr>
          <w:rFonts w:ascii="Times New Roman" w:hAnsi="Times New Roman" w:cs="Times New Roman"/>
          <w:color w:val="000000" w:themeColor="text1"/>
          <w:sz w:val="16"/>
          <w:szCs w:val="16"/>
        </w:rPr>
        <w:t>!) (11784).</w:t>
      </w:r>
    </w:p>
    <w:p w14:paraId="0FE5AF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7AAFF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2BE64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B1E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 30 марта 1926 г. в меморандуме по итогам переговоров Уншлихта с руководителями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(Уншлихт, Чичерин, Ягода, Аванесов, Шкловский, </w:t>
      </w:r>
      <w:proofErr w:type="spellStart"/>
      <w:r w:rsidRPr="00192C7B">
        <w:rPr>
          <w:rFonts w:ascii="Times New Roman" w:hAnsi="Times New Roman" w:cs="Times New Roman"/>
          <w:color w:val="000000" w:themeColor="text1"/>
          <w:sz w:val="16"/>
          <w:szCs w:val="16"/>
        </w:rPr>
        <w:t>Мрочковский</w:t>
      </w:r>
      <w:proofErr w:type="spellEnd"/>
      <w:r w:rsidRPr="00192C7B">
        <w:rPr>
          <w:rFonts w:ascii="Times New Roman" w:hAnsi="Times New Roman" w:cs="Times New Roman"/>
          <w:color w:val="000000" w:themeColor="text1"/>
          <w:sz w:val="16"/>
          <w:szCs w:val="16"/>
        </w:rPr>
        <w:t>,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645B47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281ED"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23–30 марта 1926 г. Военная делегация во главе с заместителем Председателя Реввоенсовета СССР Уншлихтом находилась в Берлине. По взаимной договоренности визит был секретным. Уншлихт вел переговоры с высшим политическим и военным руководством Германии (канцлер X. Лютер, мининдел Г.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военный министр О.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X. фон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бывший начальник генштаба О. Хассе и его преемник Г. фон Ветцель, начальник управления вооружений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М. Людвиг, статс-секретарь МИД К. фон Шуберт). Уншлихт привез развернутую программу наращивания двустороннего военного сотрудничества, которая была подробно обсуждена с руководством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Были проведены также переговоры с рядом фирм — производителей военной техники и снаряжения («Крупп», «Сименс»,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«Телефункен», «</w:t>
      </w:r>
      <w:proofErr w:type="spellStart"/>
      <w:r w:rsidRPr="00192C7B">
        <w:rPr>
          <w:rFonts w:ascii="Times New Roman" w:hAnsi="Times New Roman" w:cs="Times New Roman"/>
          <w:color w:val="000000" w:themeColor="text1"/>
          <w:sz w:val="16"/>
          <w:szCs w:val="16"/>
        </w:rPr>
        <w:t>Цайсс</w:t>
      </w:r>
      <w:proofErr w:type="spellEnd"/>
      <w:r w:rsidRPr="00192C7B">
        <w:rPr>
          <w:rFonts w:ascii="Times New Roman" w:hAnsi="Times New Roman" w:cs="Times New Roman"/>
          <w:color w:val="000000" w:themeColor="text1"/>
          <w:sz w:val="16"/>
          <w:szCs w:val="16"/>
        </w:rPr>
        <w:t>»).</w:t>
      </w:r>
    </w:p>
    <w:p w14:paraId="389F1121"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этому времени, несмотря на различные трудности, уже наметились некоторые устойчивые направления сотрудничества:</w:t>
      </w:r>
    </w:p>
    <w:p w14:paraId="4960E306"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совместное производство в СССР вооружений и прикладного оборудования;</w:t>
      </w:r>
    </w:p>
    <w:p w14:paraId="24F23453"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обучение германских военных кадров в СССР и советских — в Германии;</w:t>
      </w:r>
    </w:p>
    <w:p w14:paraId="7ACE1124"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взаимное участие офицеров на крупных маневрах и учениях армий обеих стран;</w:t>
      </w:r>
    </w:p>
    <w:p w14:paraId="4E748CBC"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обмен разведданными.</w:t>
      </w:r>
    </w:p>
    <w:p w14:paraId="6847EF79"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почти стенографической записи первого дня переговоров (23 марта 1926 г.), сделанной советским военным атташе Луневым, Уншлихт фигурирует под своим партийным псевдонимом Юровский. В немецких документах он проходил как </w:t>
      </w:r>
      <w:proofErr w:type="spellStart"/>
      <w:r w:rsidRPr="00192C7B">
        <w:rPr>
          <w:rFonts w:ascii="Times New Roman" w:hAnsi="Times New Roman" w:cs="Times New Roman"/>
          <w:color w:val="000000" w:themeColor="text1"/>
          <w:sz w:val="16"/>
          <w:szCs w:val="16"/>
        </w:rPr>
        <w:t>Унтерман</w:t>
      </w:r>
      <w:proofErr w:type="spellEnd"/>
      <w:r w:rsidRPr="00192C7B">
        <w:rPr>
          <w:rFonts w:ascii="Times New Roman" w:hAnsi="Times New Roman" w:cs="Times New Roman"/>
          <w:color w:val="000000" w:themeColor="text1"/>
          <w:sz w:val="16"/>
          <w:szCs w:val="16"/>
        </w:rPr>
        <w:t xml:space="preserve">. В переговорах участвовал также Крестинский. С немецкой стороны —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Хассе, Ветцель и руководитель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Фишер. Уншлихт, напомнив, что сотрудничество началось в 1920 г., когда «Советский Союз был окружен врагами и когда Польша являлась самым опасным врагом Германии», и что «наличие общих врагов тогда было побудительной причиной для этого сотрудничества», констатировал, что враги те же. Усиление активности монархических кругов в Польше, их ставка на Пилсудского, с одной стороны, </w:t>
      </w:r>
      <w:proofErr w:type="spellStart"/>
      <w:r w:rsidRPr="00192C7B">
        <w:rPr>
          <w:rFonts w:ascii="Times New Roman" w:hAnsi="Times New Roman" w:cs="Times New Roman"/>
          <w:color w:val="000000" w:themeColor="text1"/>
          <w:sz w:val="16"/>
          <w:szCs w:val="16"/>
        </w:rPr>
        <w:t>Локарнский</w:t>
      </w:r>
      <w:proofErr w:type="spellEnd"/>
      <w:r w:rsidRPr="00192C7B">
        <w:rPr>
          <w:rFonts w:ascii="Times New Roman" w:hAnsi="Times New Roman" w:cs="Times New Roman"/>
          <w:color w:val="000000" w:themeColor="text1"/>
          <w:sz w:val="16"/>
          <w:szCs w:val="16"/>
        </w:rPr>
        <w:t xml:space="preserve"> договор, с другой стороны, свидетельствуют, что «развязка приближается», иными словами, есть все основания «сохранить и развить начатое дело», не теряя времени.</w:t>
      </w:r>
    </w:p>
    <w:p w14:paraId="2ABAD35E"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Уншлихт изложил программу сотрудничества:</w:t>
      </w:r>
    </w:p>
    <w:p w14:paraId="5C4B91E4"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 военной промышленности: советская сторона предоставляет подходящие заводы, немецкая — недостающее оборудование и капиталы; обе стороны делают гарантированные заказы; к военному производству присоединяются смежные отрасли гражданской промышленности.</w:t>
      </w:r>
    </w:p>
    <w:p w14:paraId="5A28C260"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Проведение в СССР научных опытов и испытаний для развития запрещенной в Германии военной техники.</w:t>
      </w:r>
    </w:p>
    <w:p w14:paraId="68B5C1F3"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Дальнейшее развитие военных школ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СССР («Имеющаяся школа летчиков может быть расширена; танковая — организуется»).</w:t>
      </w:r>
    </w:p>
    <w:p w14:paraId="1FDE88C1"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Взаимное участие на маневрах, полевых поездках, военных играх.</w:t>
      </w:r>
    </w:p>
    <w:p w14:paraId="37312928"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Обмен разведывательными данными («его желательно развивать так, чтобы «с немецкой стороны получать больше, так как мы передаем все, могущее их интересовать»).</w:t>
      </w:r>
    </w:p>
    <w:p w14:paraId="7404C396"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согласился с такой постановкой вопроса, ответив лишь, что при этом надлежит считаться с отсутствием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собственных средств, достаточных для постановки новых производств в СССР. Учитывая, что военно-промышленное сотрудничество для Москвы было главным, основной упор Уншлихт сделал именно на него, назвав 9 наиболее актуальных для СССР направлений:</w:t>
      </w:r>
    </w:p>
    <w:p w14:paraId="75D04C72"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авиация: металлическое самолетостроение, моторостроение — увязка его с автомобильным производством и создание тем самым базы для производства танков, тракторов, броневиков;</w:t>
      </w:r>
    </w:p>
    <w:p w14:paraId="5311B476"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химия: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хоть и не выполнил обязательств, но дело надо развивать, приступив к оборудованию производства других ОВ; хлор-продукция мирного времени является одновременно основой всех этих веществ;</w:t>
      </w:r>
    </w:p>
    <w:p w14:paraId="6945073B"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тяжелая артиллерия (сухопутная и морская): калибры от 6 до 18 дюймов, зенитки от 4 до 5 дюймов. Завод имеется в Сталинграде, его нужно расширить и оборудовать;</w:t>
      </w:r>
    </w:p>
    <w:p w14:paraId="18333FA6"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г) снаряды: заказ выполнен, качество хорошее, готовы продолжать;</w:t>
      </w:r>
    </w:p>
    <w:p w14:paraId="011D7549"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танки: завод есть, необходимо расширение;</w:t>
      </w:r>
    </w:p>
    <w:p w14:paraId="62292AEA"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оптика: интерес к наладке производства измерительных и наблюдательных приборов, прицелов, прожекторов;</w:t>
      </w:r>
    </w:p>
    <w:p w14:paraId="60603217"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ж) пулеметы: разговоры тянутся, дело не движется; завод имеется в Коврове, готовность изготавливать пулеметы обоих калибров (и для РККА, и для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w:t>
      </w:r>
    </w:p>
    <w:p w14:paraId="656E94EA"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 флот: советскую сторону интересовало производство подлодок, сторожевых судов, катеров; верфь имеется в Николаеве, на Черном море;</w:t>
      </w:r>
    </w:p>
    <w:p w14:paraId="5E53B8D0"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радио: производство агрегатов, динамо для полевых радиостанций, стальной жилы для полевых кабелей</w:t>
      </w:r>
      <w:hyperlink r:id="rId26" w:anchor="n_237" w:history="1">
        <w:r w:rsidRPr="00192C7B">
          <w:rPr>
            <w:rStyle w:val="a6"/>
            <w:rFonts w:ascii="Times New Roman" w:hAnsi="Times New Roman" w:cs="Times New Roman"/>
            <w:color w:val="000000" w:themeColor="text1"/>
            <w:sz w:val="16"/>
            <w:szCs w:val="16"/>
          </w:rPr>
          <w:t>[237]</w:t>
        </w:r>
      </w:hyperlink>
      <w:r w:rsidRPr="00192C7B">
        <w:rPr>
          <w:rFonts w:ascii="Times New Roman" w:hAnsi="Times New Roman" w:cs="Times New Roman"/>
          <w:color w:val="000000" w:themeColor="text1"/>
          <w:sz w:val="16"/>
          <w:szCs w:val="16"/>
        </w:rPr>
        <w:t>.</w:t>
      </w:r>
    </w:p>
    <w:p w14:paraId="4CE5DB4E"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кратком письме Чичерину (копии Литвинову, Сталину, Ворошилову) от 23 марта 1926 г. Крестинский сообщал, что по большинству вопросов между Уншлихтом и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царило «полное единомыслие». Уншлихт сам также слал донесения в Москву. Одно из них Политбюро обсудило 25 марта (протокол № 17) и передало его «на разрешение Секретариата ЦК». Затем делегация Уншлихта разбилась на комиссии и начались «конкретные переговоры с руководителями соответствующих отделов </w:t>
      </w:r>
      <w:proofErr w:type="spellStart"/>
      <w:r w:rsidRPr="00192C7B">
        <w:rPr>
          <w:rFonts w:ascii="Times New Roman" w:hAnsi="Times New Roman" w:cs="Times New Roman"/>
          <w:color w:val="000000" w:themeColor="text1"/>
          <w:sz w:val="16"/>
          <w:szCs w:val="16"/>
        </w:rPr>
        <w:t>Ваффенамта</w:t>
      </w:r>
      <w:proofErr w:type="spellEnd"/>
      <w:r w:rsidRPr="00192C7B">
        <w:rPr>
          <w:rFonts w:ascii="Times New Roman" w:hAnsi="Times New Roman" w:cs="Times New Roman"/>
          <w:color w:val="000000" w:themeColor="text1"/>
          <w:sz w:val="16"/>
          <w:szCs w:val="16"/>
        </w:rPr>
        <w:t xml:space="preserve"> (нечто вроде нашего </w:t>
      </w:r>
      <w:proofErr w:type="spellStart"/>
      <w:r w:rsidRPr="00192C7B">
        <w:rPr>
          <w:rFonts w:ascii="Times New Roman" w:hAnsi="Times New Roman" w:cs="Times New Roman"/>
          <w:color w:val="000000" w:themeColor="text1"/>
          <w:sz w:val="16"/>
          <w:szCs w:val="16"/>
        </w:rPr>
        <w:t>ЦУСа</w:t>
      </w:r>
      <w:proofErr w:type="spellEnd"/>
      <w:r>
        <w:fldChar w:fldCharType="begin"/>
      </w:r>
      <w:r>
        <w:instrText>HYPERLINK "http://www.e-reading.club/chapter.php/1005087/26/Gorlov_Sergey_-_Sovershenno_sekretno__Alyans_Moskva_-_Berlin_1920-1933_gg..html" \l "n_238"</w:instrText>
      </w:r>
      <w:r>
        <w:fldChar w:fldCharType="separate"/>
      </w:r>
      <w:r w:rsidRPr="00192C7B">
        <w:rPr>
          <w:rStyle w:val="a6"/>
          <w:rFonts w:ascii="Times New Roman" w:hAnsi="Times New Roman" w:cs="Times New Roman"/>
          <w:color w:val="000000" w:themeColor="text1"/>
          <w:sz w:val="16"/>
          <w:szCs w:val="16"/>
        </w:rPr>
        <w:t>[238]</w:t>
      </w:r>
      <w:r>
        <w:fldChar w:fldCharType="end"/>
      </w:r>
      <w:r w:rsidRPr="00192C7B">
        <w:rPr>
          <w:rFonts w:ascii="Times New Roman" w:hAnsi="Times New Roman" w:cs="Times New Roman"/>
          <w:color w:val="000000" w:themeColor="text1"/>
          <w:sz w:val="16"/>
          <w:szCs w:val="16"/>
        </w:rPr>
        <w:t>, но в более широком смысле)» (18265).</w:t>
      </w:r>
    </w:p>
    <w:p w14:paraId="291B0DB6" w14:textId="77777777" w:rsidR="000B4601" w:rsidRPr="00192C7B" w:rsidRDefault="000B4601" w:rsidP="00192C7B">
      <w:pPr>
        <w:spacing w:after="0" w:line="240" w:lineRule="auto"/>
        <w:jc w:val="both"/>
        <w:rPr>
          <w:rFonts w:ascii="Times New Roman" w:hAnsi="Times New Roman" w:cs="Times New Roman"/>
          <w:color w:val="000000" w:themeColor="text1"/>
          <w:sz w:val="16"/>
          <w:szCs w:val="16"/>
        </w:rPr>
      </w:pPr>
    </w:p>
    <w:p w14:paraId="0DE9D8C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F2F40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DAF2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23-30 марта 1926 в Берлине проходили советско-германские переговоры по военно-техническому сотрудничеству. СССР ждал инвестиций в производство пулеметов, танков, танковых моторов, а также тяжелой артиллерии. Потом рассчитывали на СП в области кораблестроения - п/л, </w:t>
      </w:r>
      <w:proofErr w:type="spellStart"/>
      <w:r w:rsidRPr="00192C7B">
        <w:rPr>
          <w:rFonts w:ascii="Times New Roman" w:hAnsi="Times New Roman" w:cs="Times New Roman"/>
          <w:color w:val="000000" w:themeColor="text1"/>
          <w:sz w:val="16"/>
          <w:szCs w:val="16"/>
        </w:rPr>
        <w:t>экскортных</w:t>
      </w:r>
      <w:proofErr w:type="spellEnd"/>
      <w:r w:rsidRPr="00192C7B">
        <w:rPr>
          <w:rFonts w:ascii="Times New Roman" w:hAnsi="Times New Roman" w:cs="Times New Roman"/>
          <w:color w:val="000000" w:themeColor="text1"/>
          <w:sz w:val="16"/>
          <w:szCs w:val="16"/>
        </w:rPr>
        <w:t xml:space="preserve"> судов, торпедных катеров. Также хотел вложений в производство точной оптики, телефонов, радио и машиностроение. Ожидалось расширение филевского проекта и проектов по производству химического оружия. Немецкая сторона была заинтересована прежде всего в полигонах для испытания технических новшеств. Предложили 4 направления сотрудничества:</w:t>
      </w:r>
    </w:p>
    <w:p w14:paraId="14943F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создание на территории СССР немецкой танковой школы,</w:t>
      </w:r>
    </w:p>
    <w:p w14:paraId="166752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постоянные контакты генштабов, обмен идеями в области мобилизации, организация военных игр и курсов высших офицеров,</w:t>
      </w:r>
    </w:p>
    <w:p w14:paraId="14E736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сотрудничество флотов,</w:t>
      </w:r>
    </w:p>
    <w:p w14:paraId="050FC7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совместные испытания химоружия на советских полигонах (9089,45).</w:t>
      </w:r>
    </w:p>
    <w:p w14:paraId="49733A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9E22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23—30 марта 1926 г. состоялись переговоры советской военной делегации во главе с И. С. Уншлихтом и руководства рейхсвера, на которых советской стороной было принято предложение немцев об организации совместной танковой школы, но предложение советской стороны о развертывании в России моторостроения и танкового производства на совместных началах с участием германского капитала было отклонено. Немецкая сторона мотивировала отказ следующим образом: нет средств, нет новейшего образца и нет реальной возможности осуществить необходимое. Кроме того, германская сторона заявила, что “обеспечена моторами и переносить в Россию данное производство нет смысла” [АВП СССР, ф. 0165, оп. 5, п. 123, д. 146, л. 107—111]. Танковая школа </w:t>
      </w:r>
      <w:proofErr w:type="spellStart"/>
      <w:r w:rsidRPr="00192C7B">
        <w:rPr>
          <w:rFonts w:ascii="Times New Roman" w:hAnsi="Times New Roman" w:cs="Times New Roman"/>
          <w:color w:val="000000" w:themeColor="text1"/>
          <w:sz w:val="16"/>
          <w:szCs w:val="16"/>
        </w:rPr>
        <w:t>рейсхвера</w:t>
      </w:r>
      <w:proofErr w:type="spellEnd"/>
      <w:r w:rsidRPr="00192C7B">
        <w:rPr>
          <w:rFonts w:ascii="Times New Roman" w:hAnsi="Times New Roman" w:cs="Times New Roman"/>
          <w:color w:val="000000" w:themeColor="text1"/>
          <w:sz w:val="16"/>
          <w:szCs w:val="16"/>
        </w:rPr>
        <w:t xml:space="preserve"> была создана под Казанью примерно в 1928 г. [2, с. 25]. Ее намечали создать раньше, но главным образом из-за нехватки танков открытие ее было отложено: в то время СССР еще не располагал значительными мощностями для их производства. В Германии фирмами “Крупп” и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было тайно изготовлено по 3 легких танка . примерно 9,5 т, с 37-мм пушкой. Отправляя в Казань, их именовали “легкими тракторами”. Были поставлены в школу и более тяжелые танки “</w:t>
      </w:r>
      <w:proofErr w:type="spellStart"/>
      <w:r w:rsidRPr="00192C7B">
        <w:rPr>
          <w:rFonts w:ascii="Times New Roman" w:hAnsi="Times New Roman" w:cs="Times New Roman"/>
          <w:color w:val="000000" w:themeColor="text1"/>
          <w:sz w:val="16"/>
          <w:szCs w:val="16"/>
        </w:rPr>
        <w:t>Grosstractor</w:t>
      </w:r>
      <w:proofErr w:type="spellEnd"/>
      <w:r w:rsidRPr="00192C7B">
        <w:rPr>
          <w:rFonts w:ascii="Times New Roman" w:hAnsi="Times New Roman" w:cs="Times New Roman"/>
          <w:color w:val="000000" w:themeColor="text1"/>
          <w:sz w:val="16"/>
          <w:szCs w:val="16"/>
        </w:rPr>
        <w:t>-I” — фирмы “Даймлер-Бенц”, с 75-мм орудием и 3-мя пулеметами, с двигателем 300 л. с. (2 штуки); “</w:t>
      </w:r>
      <w:proofErr w:type="spellStart"/>
      <w:r w:rsidRPr="00192C7B">
        <w:rPr>
          <w:rFonts w:ascii="Times New Roman" w:hAnsi="Times New Roman" w:cs="Times New Roman"/>
          <w:color w:val="000000" w:themeColor="text1"/>
          <w:sz w:val="16"/>
          <w:szCs w:val="16"/>
        </w:rPr>
        <w:t>Grosstractor</w:t>
      </w:r>
      <w:proofErr w:type="spellEnd"/>
      <w:r w:rsidRPr="00192C7B">
        <w:rPr>
          <w:rFonts w:ascii="Times New Roman" w:hAnsi="Times New Roman" w:cs="Times New Roman"/>
          <w:color w:val="000000" w:themeColor="text1"/>
          <w:sz w:val="16"/>
          <w:szCs w:val="16"/>
        </w:rPr>
        <w:t>—II” — фирмы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аналогичный, но с измененной конструкцией подвески и корпуса; “</w:t>
      </w:r>
      <w:proofErr w:type="spellStart"/>
      <w:r w:rsidRPr="00192C7B">
        <w:rPr>
          <w:rFonts w:ascii="Times New Roman" w:hAnsi="Times New Roman" w:cs="Times New Roman"/>
          <w:color w:val="000000" w:themeColor="text1"/>
          <w:sz w:val="16"/>
          <w:szCs w:val="16"/>
        </w:rPr>
        <w:t>Grosstractor</w:t>
      </w:r>
      <w:proofErr w:type="spellEnd"/>
      <w:r w:rsidRPr="00192C7B">
        <w:rPr>
          <w:rFonts w:ascii="Times New Roman" w:hAnsi="Times New Roman" w:cs="Times New Roman"/>
          <w:color w:val="000000" w:themeColor="text1"/>
          <w:sz w:val="16"/>
          <w:szCs w:val="16"/>
        </w:rPr>
        <w:t>-III” — фирмы “Крупп”, подобный предыдущим машинам (2 штуки). Кроме того, для танковой школы были получены танкетки британского производства “</w:t>
      </w:r>
      <w:proofErr w:type="spellStart"/>
      <w:r w:rsidRPr="00192C7B">
        <w:rPr>
          <w:rFonts w:ascii="Times New Roman" w:hAnsi="Times New Roman" w:cs="Times New Roman"/>
          <w:color w:val="000000" w:themeColor="text1"/>
          <w:sz w:val="16"/>
          <w:szCs w:val="16"/>
        </w:rPr>
        <w:t>КарденЛлойд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Мк</w:t>
      </w:r>
      <w:proofErr w:type="spellEnd"/>
      <w:r w:rsidRPr="00192C7B">
        <w:rPr>
          <w:rFonts w:ascii="Times New Roman" w:hAnsi="Times New Roman" w:cs="Times New Roman"/>
          <w:color w:val="000000" w:themeColor="text1"/>
          <w:sz w:val="16"/>
          <w:szCs w:val="16"/>
        </w:rPr>
        <w:t xml:space="preserve"> VI”. Они были переданы рейхсверу в обмен на вспомогательное оборудование для РККА [2, с. 26]. В самой Германии были организованы теоретические курсы (ТЕКО), предназначенные для подготовки офицерского состава будущих бронетанковых войск рейхсвера. Учебные планы курсов предусматривали изучение теоретических дисциплин, посещение заводов и конструкторских бюро фирм “Крупп”, “Даймлер”,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xml:space="preserve">”, ознакомление с тайно проводимыми в них новыми разработками, посещение </w:t>
      </w:r>
      <w:proofErr w:type="spellStart"/>
      <w:r w:rsidRPr="00192C7B">
        <w:rPr>
          <w:rFonts w:ascii="Times New Roman" w:hAnsi="Times New Roman" w:cs="Times New Roman"/>
          <w:color w:val="000000" w:themeColor="text1"/>
          <w:sz w:val="16"/>
          <w:szCs w:val="16"/>
        </w:rPr>
        <w:t>Куммерсдорфского</w:t>
      </w:r>
      <w:proofErr w:type="spellEnd"/>
      <w:r w:rsidRPr="00192C7B">
        <w:rPr>
          <w:rFonts w:ascii="Times New Roman" w:hAnsi="Times New Roman" w:cs="Times New Roman"/>
          <w:color w:val="000000" w:themeColor="text1"/>
          <w:sz w:val="16"/>
          <w:szCs w:val="16"/>
        </w:rPr>
        <w:t xml:space="preserve"> полигона [4, л. 89]. Начиная с 1929 г., на этих курсах стали обучаться и советские специалисты: строевые командиры, военные инженеры — выпускники Военно-</w:t>
      </w:r>
      <w:proofErr w:type="spellStart"/>
      <w:r w:rsidRPr="00192C7B">
        <w:rPr>
          <w:rFonts w:ascii="Times New Roman" w:hAnsi="Times New Roman" w:cs="Times New Roman"/>
          <w:color w:val="000000" w:themeColor="text1"/>
          <w:sz w:val="16"/>
          <w:szCs w:val="16"/>
        </w:rPr>
        <w:t>ТехническойАкадемии</w:t>
      </w:r>
      <w:proofErr w:type="spellEnd"/>
      <w:r w:rsidRPr="00192C7B">
        <w:rPr>
          <w:rFonts w:ascii="Times New Roman" w:hAnsi="Times New Roman" w:cs="Times New Roman"/>
          <w:color w:val="000000" w:themeColor="text1"/>
          <w:sz w:val="16"/>
          <w:szCs w:val="16"/>
        </w:rPr>
        <w:t xml:space="preserve">, сотрудники Управления механизации и моторизации (УММ) РККА: член 1-й секции НТК УММ Браверман, председатель 4-й секции НТК УММ Павловский, некоторые конструкторы (в том числе С. А. Гинзбург) [4, л. 102]. В первые же два года выявилась недостаточная подготовка советских специалистов, в связи с чем к ним стали предъявлять более высокие требования. Например, строевые командиры, окончившие ВТА, направлялись на курсы только после стажировки в танковых и механизированных войсках. Военные инженеры — выпускники ВТА проходили стажировку на заводах в качестве военных представителей или в центральных учреждениях. Как те, так и другие должны были уметь управлять автомобилем, трактором и танком МС-1 [4, л. 110]. Все посылаемые на “ТЕКО” слушатели должны были пройти подготовительный курс по особой программе для ознакомления с проводимой там работой. Отношения же слушателей из Советского Союза с немцами складывались непросто. Заместитель начальника УММ РККА Калиновский в докладной записке непосредственному шефу сообщал, что, на его взгляд, необходимо срочно командировать на курсы “крепкого партийца в качестве секретаря партийной организации, иначе возможны большие неприятности. Партбюро мало подготовлено и не знает какую линию ему вести (сложная обстановка)”. Слушателям из Советского Союза рекомендовали “держать себя в отношении „друзей" без излишнего панибратства, без перегибов в сторону излишней развязности”. В письме Бравермана и Павловского начальнику УММ РККА говорилось, что при первой встрече полковник </w:t>
      </w:r>
      <w:proofErr w:type="spellStart"/>
      <w:r w:rsidRPr="00192C7B">
        <w:rPr>
          <w:rFonts w:ascii="Times New Roman" w:hAnsi="Times New Roman" w:cs="Times New Roman"/>
          <w:color w:val="000000" w:themeColor="text1"/>
          <w:sz w:val="16"/>
          <w:szCs w:val="16"/>
        </w:rPr>
        <w:t>Лютц</w:t>
      </w:r>
      <w:proofErr w:type="spellEnd"/>
      <w:r w:rsidRPr="00192C7B">
        <w:rPr>
          <w:rFonts w:ascii="Times New Roman" w:hAnsi="Times New Roman" w:cs="Times New Roman"/>
          <w:color w:val="000000" w:themeColor="text1"/>
          <w:sz w:val="16"/>
          <w:szCs w:val="16"/>
        </w:rPr>
        <w:t xml:space="preserve"> сказал, будто в Москве имеется недоверие к тому, что делается на курсах. Внешне все очень вежливы, показывают, однако, не все, что хотелось бы, или, вернее, не все то, что показывают немецким курсантам [4, л. 72—75]. Как наши, так и немецкие слушатели, помимо теоретической проходили и практическую подготовку в упоминавшейся ранее Казанской танковой школе. Немецкие офицеры добирались в СССР через Польшу, с паспортами на подлинное имя, но с указанием вымышленной профессии. Начальником школы был полковник рейхсвера (фамилия пока не установлена), а из Берлина танковую школу курировала “Инспекция № 6” (автомобильная) оборонного управления военного ведомства. Именно в этой школе обучался знаменитый Гудериан [2, с. 27]. Служба немецких конструкторов по контракту для создания боевых машин для РККА была еще одной формой сотрудничества в военной сфере между нашими странами: так, в частности, был создан колесно-гусеничный танк Й. </w:t>
      </w:r>
      <w:proofErr w:type="spellStart"/>
      <w:r w:rsidRPr="00192C7B">
        <w:rPr>
          <w:rFonts w:ascii="Times New Roman" w:hAnsi="Times New Roman" w:cs="Times New Roman"/>
          <w:color w:val="000000" w:themeColor="text1"/>
          <w:sz w:val="16"/>
          <w:szCs w:val="16"/>
        </w:rPr>
        <w:t>Фольмера</w:t>
      </w:r>
      <w:proofErr w:type="spellEnd"/>
      <w:r w:rsidRPr="00192C7B">
        <w:rPr>
          <w:rFonts w:ascii="Times New Roman" w:hAnsi="Times New Roman" w:cs="Times New Roman"/>
          <w:color w:val="000000" w:themeColor="text1"/>
          <w:sz w:val="16"/>
          <w:szCs w:val="16"/>
        </w:rPr>
        <w:t xml:space="preserve">. Во время первой мировой войны И. </w:t>
      </w:r>
      <w:proofErr w:type="spellStart"/>
      <w:r w:rsidRPr="00192C7B">
        <w:rPr>
          <w:rFonts w:ascii="Times New Roman" w:hAnsi="Times New Roman" w:cs="Times New Roman"/>
          <w:color w:val="000000" w:themeColor="text1"/>
          <w:sz w:val="16"/>
          <w:szCs w:val="16"/>
        </w:rPr>
        <w:t>Фольмер</w:t>
      </w:r>
      <w:proofErr w:type="spellEnd"/>
      <w:r w:rsidRPr="00192C7B">
        <w:rPr>
          <w:rFonts w:ascii="Times New Roman" w:hAnsi="Times New Roman" w:cs="Times New Roman"/>
          <w:color w:val="000000" w:themeColor="text1"/>
          <w:sz w:val="16"/>
          <w:szCs w:val="16"/>
        </w:rPr>
        <w:t xml:space="preserve"> возглавлял в 7-м (транспортном) отделе военного ведомства Германии работу по созданию танков для рейхсвера. После капитуляции страны </w:t>
      </w:r>
      <w:proofErr w:type="spellStart"/>
      <w:r w:rsidRPr="00192C7B">
        <w:rPr>
          <w:rFonts w:ascii="Times New Roman" w:hAnsi="Times New Roman" w:cs="Times New Roman"/>
          <w:color w:val="000000" w:themeColor="text1"/>
          <w:sz w:val="16"/>
          <w:szCs w:val="16"/>
        </w:rPr>
        <w:t>Фольмер</w:t>
      </w:r>
      <w:proofErr w:type="spellEnd"/>
      <w:r w:rsidRPr="00192C7B">
        <w:rPr>
          <w:rFonts w:ascii="Times New Roman" w:hAnsi="Times New Roman" w:cs="Times New Roman"/>
          <w:color w:val="000000" w:themeColor="text1"/>
          <w:sz w:val="16"/>
          <w:szCs w:val="16"/>
        </w:rPr>
        <w:t xml:space="preserve"> при поддержке заинтересованных кругов основал в г. </w:t>
      </w:r>
      <w:proofErr w:type="spellStart"/>
      <w:r w:rsidRPr="00192C7B">
        <w:rPr>
          <w:rFonts w:ascii="Times New Roman" w:hAnsi="Times New Roman" w:cs="Times New Roman"/>
          <w:color w:val="000000" w:themeColor="text1"/>
          <w:sz w:val="16"/>
          <w:szCs w:val="16"/>
        </w:rPr>
        <w:t>Ландскроне</w:t>
      </w:r>
      <w:proofErr w:type="spellEnd"/>
      <w:r w:rsidRPr="00192C7B">
        <w:rPr>
          <w:rFonts w:ascii="Times New Roman" w:hAnsi="Times New Roman" w:cs="Times New Roman"/>
          <w:color w:val="000000" w:themeColor="text1"/>
          <w:sz w:val="16"/>
          <w:szCs w:val="16"/>
        </w:rPr>
        <w:t>, в Швеции, фирму “</w:t>
      </w:r>
      <w:proofErr w:type="spellStart"/>
      <w:r w:rsidRPr="00192C7B">
        <w:rPr>
          <w:rFonts w:ascii="Times New Roman" w:hAnsi="Times New Roman" w:cs="Times New Roman"/>
          <w:color w:val="000000" w:themeColor="text1"/>
          <w:sz w:val="16"/>
          <w:szCs w:val="16"/>
        </w:rPr>
        <w:t>Ландсверк</w:t>
      </w:r>
      <w:proofErr w:type="spellEnd"/>
      <w:r w:rsidRPr="00192C7B">
        <w:rPr>
          <w:rFonts w:ascii="Times New Roman" w:hAnsi="Times New Roman" w:cs="Times New Roman"/>
          <w:color w:val="000000" w:themeColor="text1"/>
          <w:sz w:val="16"/>
          <w:szCs w:val="16"/>
        </w:rPr>
        <w:t xml:space="preserve">”, деятельность которой можно сравнить с айсбергом, надводная часть которого — разработка и выпуск танков для шведской армии, а подводная часть — создание технического задела (различных узлов, элементов конструкции, оригинальных решений многих технических вопросов) для дальнейшего использования уже непосредственно в самой Германии. Первое знакомство советских представителей с Й. </w:t>
      </w:r>
      <w:proofErr w:type="spellStart"/>
      <w:r w:rsidRPr="00192C7B">
        <w:rPr>
          <w:rFonts w:ascii="Times New Roman" w:hAnsi="Times New Roman" w:cs="Times New Roman"/>
          <w:color w:val="000000" w:themeColor="text1"/>
          <w:sz w:val="16"/>
          <w:szCs w:val="16"/>
        </w:rPr>
        <w:t>Фольмером</w:t>
      </w:r>
      <w:proofErr w:type="spellEnd"/>
      <w:r w:rsidRPr="00192C7B">
        <w:rPr>
          <w:rFonts w:ascii="Times New Roman" w:hAnsi="Times New Roman" w:cs="Times New Roman"/>
          <w:color w:val="000000" w:themeColor="text1"/>
          <w:sz w:val="16"/>
          <w:szCs w:val="16"/>
        </w:rPr>
        <w:t xml:space="preserve"> произошло в первой половине 1928 г., когда только начинались попытки использования иностранных технических специалистов в военном деле. </w:t>
      </w:r>
      <w:proofErr w:type="spellStart"/>
      <w:r w:rsidRPr="00192C7B">
        <w:rPr>
          <w:rFonts w:ascii="Times New Roman" w:hAnsi="Times New Roman" w:cs="Times New Roman"/>
          <w:color w:val="000000" w:themeColor="text1"/>
          <w:sz w:val="16"/>
          <w:szCs w:val="16"/>
        </w:rPr>
        <w:t>Фольмер</w:t>
      </w:r>
      <w:proofErr w:type="spellEnd"/>
      <w:r w:rsidRPr="00192C7B">
        <w:rPr>
          <w:rFonts w:ascii="Times New Roman" w:hAnsi="Times New Roman" w:cs="Times New Roman"/>
          <w:color w:val="000000" w:themeColor="text1"/>
          <w:sz w:val="16"/>
          <w:szCs w:val="16"/>
        </w:rPr>
        <w:t xml:space="preserve"> был приглашен по инициативе председателя правления ОАТ Березина (11250). 18 декабря 1928 г. после длительных переговоров с </w:t>
      </w:r>
      <w:proofErr w:type="spellStart"/>
      <w:r w:rsidRPr="00192C7B">
        <w:rPr>
          <w:rFonts w:ascii="Times New Roman" w:hAnsi="Times New Roman" w:cs="Times New Roman"/>
          <w:color w:val="000000" w:themeColor="text1"/>
          <w:sz w:val="16"/>
          <w:szCs w:val="16"/>
        </w:rPr>
        <w:t>Фольмером</w:t>
      </w:r>
      <w:proofErr w:type="spellEnd"/>
      <w:r w:rsidRPr="00192C7B">
        <w:rPr>
          <w:rFonts w:ascii="Times New Roman" w:hAnsi="Times New Roman" w:cs="Times New Roman"/>
          <w:color w:val="000000" w:themeColor="text1"/>
          <w:sz w:val="16"/>
          <w:szCs w:val="16"/>
        </w:rPr>
        <w:t xml:space="preserve"> и предпринимателем Альберти был заключен договор на разработку машины специального типа [5, л. 12]. Срок разработки, по договору, намечался на 8—10 месяцев. Проекты </w:t>
      </w:r>
      <w:proofErr w:type="spellStart"/>
      <w:r w:rsidRPr="00192C7B">
        <w:rPr>
          <w:rFonts w:ascii="Times New Roman" w:hAnsi="Times New Roman" w:cs="Times New Roman"/>
          <w:color w:val="000000" w:themeColor="text1"/>
          <w:sz w:val="16"/>
          <w:szCs w:val="16"/>
        </w:rPr>
        <w:t>Фольмера</w:t>
      </w:r>
      <w:proofErr w:type="spellEnd"/>
      <w:r w:rsidRPr="00192C7B">
        <w:rPr>
          <w:rFonts w:ascii="Times New Roman" w:hAnsi="Times New Roman" w:cs="Times New Roman"/>
          <w:color w:val="000000" w:themeColor="text1"/>
          <w:sz w:val="16"/>
          <w:szCs w:val="16"/>
        </w:rPr>
        <w:t xml:space="preserve"> были дважды забракованы. В результате многократного пересмотра разработка только общего основного проекта, удовлетворявшего предъявляемым требованиям, поглотила весь намеченный договором срок для окончания работ. После принятия проекта были разработаны детальные чертежи, принятые представителями </w:t>
      </w:r>
      <w:proofErr w:type="spellStart"/>
      <w:r w:rsidRPr="00192C7B">
        <w:rPr>
          <w:rFonts w:ascii="Times New Roman" w:hAnsi="Times New Roman" w:cs="Times New Roman"/>
          <w:color w:val="000000" w:themeColor="text1"/>
          <w:sz w:val="16"/>
          <w:szCs w:val="16"/>
        </w:rPr>
        <w:t>Оружобъединения</w:t>
      </w:r>
      <w:proofErr w:type="spellEnd"/>
      <w:r w:rsidRPr="00192C7B">
        <w:rPr>
          <w:rFonts w:ascii="Times New Roman" w:hAnsi="Times New Roman" w:cs="Times New Roman"/>
          <w:color w:val="000000" w:themeColor="text1"/>
          <w:sz w:val="16"/>
          <w:szCs w:val="16"/>
        </w:rPr>
        <w:t xml:space="preserve"> в мае и в июне 1930 г. Приемка чертежей происходила в Берлине [5, л. 13]. По основному замыслу технических требований, выполненных конструктором, новая колесно-гусеничная машина представляла собой принятый на вооружение РККА полковой танк МС-1, но с двигателем значительно большей мощности (125 л. с.) и с двумя движителями, дающими возможность перемещаться на гусеничном ходу со скоростью 25—30 км/ч, а на колесном ходу — свыше 50 км/ч. Машина имела тождественную с МС-1 башню и с тем же комплексом вооружения на ней. Кроме того, в лобовой части машины монтировалась дополнительная пулеметная установка. Экипаж танка состоял из 3-х человек. Переход с колес на гусеницы и обратно производился механически “от мотора” в течение 30 секунд [5, л. 15]. Для сравнения отметим, что у аналогичного по конструкции чехословацкого танка типа КН50 фирмы “Шкода” переход с одного двигателя на другой осуществлялся вручную: опытные танкисты справлялись с этой операцией за 10—15 минут. В целом машина получилась сложной по конструкции благодаря наличию двух движителей и значительно шире танка МС-1. Сотрудники </w:t>
      </w:r>
      <w:proofErr w:type="spellStart"/>
      <w:r w:rsidRPr="00192C7B">
        <w:rPr>
          <w:rFonts w:ascii="Times New Roman" w:hAnsi="Times New Roman" w:cs="Times New Roman"/>
          <w:color w:val="000000" w:themeColor="text1"/>
          <w:sz w:val="16"/>
          <w:szCs w:val="16"/>
        </w:rPr>
        <w:t>Оружобъединения</w:t>
      </w:r>
      <w:proofErr w:type="spellEnd"/>
      <w:r w:rsidRPr="00192C7B">
        <w:rPr>
          <w:rFonts w:ascii="Times New Roman" w:hAnsi="Times New Roman" w:cs="Times New Roman"/>
          <w:color w:val="000000" w:themeColor="text1"/>
          <w:sz w:val="16"/>
          <w:szCs w:val="16"/>
        </w:rPr>
        <w:t xml:space="preserve">, пересмотрев с технической и тактической точки зрения окончательный проект, отметили, что танк </w:t>
      </w:r>
      <w:proofErr w:type="spellStart"/>
      <w:r w:rsidRPr="00192C7B">
        <w:rPr>
          <w:rFonts w:ascii="Times New Roman" w:hAnsi="Times New Roman" w:cs="Times New Roman"/>
          <w:color w:val="000000" w:themeColor="text1"/>
          <w:sz w:val="16"/>
          <w:szCs w:val="16"/>
        </w:rPr>
        <w:t>Фольмера</w:t>
      </w:r>
      <w:proofErr w:type="spellEnd"/>
      <w:r w:rsidRPr="00192C7B">
        <w:rPr>
          <w:rFonts w:ascii="Times New Roman" w:hAnsi="Times New Roman" w:cs="Times New Roman"/>
          <w:color w:val="000000" w:themeColor="text1"/>
          <w:sz w:val="16"/>
          <w:szCs w:val="16"/>
        </w:rPr>
        <w:t xml:space="preserve"> будет на 50% превышать по стоимости МС- 1, и пришли к выводу, что не видят “особых перспектив в распространении этого сложного типа”. Вместе с тем отмечалось, “что производственную работу следует использовать, и наряду с заграницей, где предпринимаются неоднократные попытки в данной области, надлежит и нам использовать затраченные средства и осуществить опытный образец в двух экземплярах”. После того как проект танка </w:t>
      </w:r>
      <w:proofErr w:type="spellStart"/>
      <w:r w:rsidRPr="00192C7B">
        <w:rPr>
          <w:rFonts w:ascii="Times New Roman" w:hAnsi="Times New Roman" w:cs="Times New Roman"/>
          <w:color w:val="000000" w:themeColor="text1"/>
          <w:sz w:val="16"/>
          <w:szCs w:val="16"/>
        </w:rPr>
        <w:t>Фольмера</w:t>
      </w:r>
      <w:proofErr w:type="spellEnd"/>
      <w:r w:rsidRPr="00192C7B">
        <w:rPr>
          <w:rFonts w:ascii="Times New Roman" w:hAnsi="Times New Roman" w:cs="Times New Roman"/>
          <w:color w:val="000000" w:themeColor="text1"/>
          <w:sz w:val="16"/>
          <w:szCs w:val="16"/>
        </w:rPr>
        <w:t xml:space="preserve"> был принят, он предложил свой вариант организации изготовления опытных образцов. </w:t>
      </w:r>
      <w:proofErr w:type="spellStart"/>
      <w:r w:rsidRPr="00192C7B">
        <w:rPr>
          <w:rFonts w:ascii="Times New Roman" w:hAnsi="Times New Roman" w:cs="Times New Roman"/>
          <w:color w:val="000000" w:themeColor="text1"/>
          <w:sz w:val="16"/>
          <w:szCs w:val="16"/>
        </w:rPr>
        <w:t>Фольмер</w:t>
      </w:r>
      <w:proofErr w:type="spellEnd"/>
      <w:r w:rsidRPr="00192C7B">
        <w:rPr>
          <w:rFonts w:ascii="Times New Roman" w:hAnsi="Times New Roman" w:cs="Times New Roman"/>
          <w:color w:val="000000" w:themeColor="text1"/>
          <w:sz w:val="16"/>
          <w:szCs w:val="16"/>
        </w:rPr>
        <w:t xml:space="preserve"> предлагал заключить через фирму “</w:t>
      </w:r>
      <w:proofErr w:type="spellStart"/>
      <w:r w:rsidRPr="00192C7B">
        <w:rPr>
          <w:rFonts w:ascii="Times New Roman" w:hAnsi="Times New Roman" w:cs="Times New Roman"/>
          <w:color w:val="000000" w:themeColor="text1"/>
          <w:sz w:val="16"/>
          <w:szCs w:val="16"/>
        </w:rPr>
        <w:t>Ландсверк</w:t>
      </w:r>
      <w:proofErr w:type="spellEnd"/>
      <w:r w:rsidRPr="00192C7B">
        <w:rPr>
          <w:rFonts w:ascii="Times New Roman" w:hAnsi="Times New Roman" w:cs="Times New Roman"/>
          <w:color w:val="000000" w:themeColor="text1"/>
          <w:sz w:val="16"/>
          <w:szCs w:val="16"/>
        </w:rPr>
        <w:t>” соглашение с фирмой “</w:t>
      </w:r>
      <w:proofErr w:type="spellStart"/>
      <w:r w:rsidRPr="00192C7B">
        <w:rPr>
          <w:rFonts w:ascii="Times New Roman" w:hAnsi="Times New Roman" w:cs="Times New Roman"/>
          <w:color w:val="000000" w:themeColor="text1"/>
          <w:sz w:val="16"/>
          <w:szCs w:val="16"/>
        </w:rPr>
        <w:t>Хофнунгс</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Хютте</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Рейнленде</w:t>
      </w:r>
      <w:proofErr w:type="spellEnd"/>
      <w:r w:rsidRPr="00192C7B">
        <w:rPr>
          <w:rFonts w:ascii="Times New Roman" w:hAnsi="Times New Roman" w:cs="Times New Roman"/>
          <w:color w:val="000000" w:themeColor="text1"/>
          <w:sz w:val="16"/>
          <w:szCs w:val="16"/>
        </w:rPr>
        <w:t xml:space="preserve"> и произвести по ее указанию механизмы, — но без бронекорпуса, — на предприятиях Германии (ранее в качестве моторной фирмы предлагался “Майбах”, а для трансмиссий — “</w:t>
      </w:r>
      <w:proofErr w:type="spellStart"/>
      <w:r w:rsidRPr="00192C7B">
        <w:rPr>
          <w:rFonts w:ascii="Times New Roman" w:hAnsi="Times New Roman" w:cs="Times New Roman"/>
          <w:color w:val="000000" w:themeColor="text1"/>
          <w:sz w:val="16"/>
          <w:szCs w:val="16"/>
        </w:rPr>
        <w:t>Эйслинген</w:t>
      </w:r>
      <w:proofErr w:type="spellEnd"/>
      <w:r w:rsidRPr="00192C7B">
        <w:rPr>
          <w:rFonts w:ascii="Times New Roman" w:hAnsi="Times New Roman" w:cs="Times New Roman"/>
          <w:color w:val="000000" w:themeColor="text1"/>
          <w:sz w:val="16"/>
          <w:szCs w:val="16"/>
        </w:rPr>
        <w:t xml:space="preserve">”). Броневой корпус, по мнению </w:t>
      </w:r>
      <w:proofErr w:type="spellStart"/>
      <w:r w:rsidRPr="00192C7B">
        <w:rPr>
          <w:rFonts w:ascii="Times New Roman" w:hAnsi="Times New Roman" w:cs="Times New Roman"/>
          <w:color w:val="000000" w:themeColor="text1"/>
          <w:sz w:val="16"/>
          <w:szCs w:val="16"/>
        </w:rPr>
        <w:t>Фольмера</w:t>
      </w:r>
      <w:proofErr w:type="spellEnd"/>
      <w:r w:rsidRPr="00192C7B">
        <w:rPr>
          <w:rFonts w:ascii="Times New Roman" w:hAnsi="Times New Roman" w:cs="Times New Roman"/>
          <w:color w:val="000000" w:themeColor="text1"/>
          <w:sz w:val="16"/>
          <w:szCs w:val="16"/>
        </w:rPr>
        <w:t>, могла изготовить и фирма “</w:t>
      </w:r>
      <w:proofErr w:type="spellStart"/>
      <w:r w:rsidRPr="00192C7B">
        <w:rPr>
          <w:rFonts w:ascii="Times New Roman" w:hAnsi="Times New Roman" w:cs="Times New Roman"/>
          <w:color w:val="000000" w:themeColor="text1"/>
          <w:sz w:val="16"/>
          <w:szCs w:val="16"/>
        </w:rPr>
        <w:t>Ландсверк</w:t>
      </w:r>
      <w:proofErr w:type="spellEnd"/>
      <w:r w:rsidRPr="00192C7B">
        <w:rPr>
          <w:rFonts w:ascii="Times New Roman" w:hAnsi="Times New Roman" w:cs="Times New Roman"/>
          <w:color w:val="000000" w:themeColor="text1"/>
          <w:sz w:val="16"/>
          <w:szCs w:val="16"/>
        </w:rPr>
        <w:t xml:space="preserve">”. Она же должна была произвести и общий монтаж опытных образцов [5, л. 7]. Неизвестно, как бы сложилась судьба танка </w:t>
      </w:r>
      <w:proofErr w:type="spellStart"/>
      <w:r w:rsidRPr="00192C7B">
        <w:rPr>
          <w:rFonts w:ascii="Times New Roman" w:hAnsi="Times New Roman" w:cs="Times New Roman"/>
          <w:color w:val="000000" w:themeColor="text1"/>
          <w:sz w:val="16"/>
          <w:szCs w:val="16"/>
        </w:rPr>
        <w:t>Фольмера</w:t>
      </w:r>
      <w:proofErr w:type="spellEnd"/>
      <w:r w:rsidRPr="00192C7B">
        <w:rPr>
          <w:rFonts w:ascii="Times New Roman" w:hAnsi="Times New Roman" w:cs="Times New Roman"/>
          <w:color w:val="000000" w:themeColor="text1"/>
          <w:sz w:val="16"/>
          <w:szCs w:val="16"/>
        </w:rPr>
        <w:t xml:space="preserve">, будь он единственной машиной с колесно-гусеничным движителем, разрабатывавшейся для РККА. Но примерно в то же время на Ижорском заводе шла подготовка к началу выпуска опытных образцов танка </w:t>
      </w:r>
      <w:proofErr w:type="spellStart"/>
      <w:r w:rsidRPr="00192C7B">
        <w:rPr>
          <w:rFonts w:ascii="Times New Roman" w:hAnsi="Times New Roman" w:cs="Times New Roman"/>
          <w:color w:val="000000" w:themeColor="text1"/>
          <w:sz w:val="16"/>
          <w:szCs w:val="16"/>
        </w:rPr>
        <w:t>Дыренкова</w:t>
      </w:r>
      <w:proofErr w:type="spellEnd"/>
      <w:r w:rsidRPr="00192C7B">
        <w:rPr>
          <w:rFonts w:ascii="Times New Roman" w:hAnsi="Times New Roman" w:cs="Times New Roman"/>
          <w:color w:val="000000" w:themeColor="text1"/>
          <w:sz w:val="16"/>
          <w:szCs w:val="16"/>
        </w:rPr>
        <w:t xml:space="preserve">, аналогичного по конструкции. Поэтому в УММ РККА было принято следующее решение: “Ввиду наличия в опытном строительстве танка типа "Д", подобного танку по проекту </w:t>
      </w:r>
      <w:proofErr w:type="spellStart"/>
      <w:r w:rsidRPr="00192C7B">
        <w:rPr>
          <w:rFonts w:ascii="Times New Roman" w:hAnsi="Times New Roman" w:cs="Times New Roman"/>
          <w:color w:val="000000" w:themeColor="text1"/>
          <w:sz w:val="16"/>
          <w:szCs w:val="16"/>
        </w:rPr>
        <w:t>Фольмера</w:t>
      </w:r>
      <w:proofErr w:type="spellEnd"/>
      <w:r w:rsidRPr="00192C7B">
        <w:rPr>
          <w:rFonts w:ascii="Times New Roman" w:hAnsi="Times New Roman" w:cs="Times New Roman"/>
          <w:color w:val="000000" w:themeColor="text1"/>
          <w:sz w:val="16"/>
          <w:szCs w:val="16"/>
        </w:rPr>
        <w:t xml:space="preserve">, от постройки танка </w:t>
      </w:r>
      <w:proofErr w:type="spellStart"/>
      <w:r w:rsidRPr="00192C7B">
        <w:rPr>
          <w:rFonts w:ascii="Times New Roman" w:hAnsi="Times New Roman" w:cs="Times New Roman"/>
          <w:color w:val="000000" w:themeColor="text1"/>
          <w:sz w:val="16"/>
          <w:szCs w:val="16"/>
        </w:rPr>
        <w:t>Фольмера</w:t>
      </w:r>
      <w:proofErr w:type="spellEnd"/>
      <w:r w:rsidRPr="00192C7B">
        <w:rPr>
          <w:rFonts w:ascii="Times New Roman" w:hAnsi="Times New Roman" w:cs="Times New Roman"/>
          <w:color w:val="000000" w:themeColor="text1"/>
          <w:sz w:val="16"/>
          <w:szCs w:val="16"/>
        </w:rPr>
        <w:t xml:space="preserve"> отказаться”. По распоряжению начальника УММ РККА уполномоченному РВС СССР по спецзаказам </w:t>
      </w:r>
      <w:proofErr w:type="spellStart"/>
      <w:r w:rsidRPr="00192C7B">
        <w:rPr>
          <w:rFonts w:ascii="Times New Roman" w:hAnsi="Times New Roman" w:cs="Times New Roman"/>
          <w:color w:val="000000" w:themeColor="text1"/>
          <w:sz w:val="16"/>
          <w:szCs w:val="16"/>
        </w:rPr>
        <w:t>Дыренкову</w:t>
      </w:r>
      <w:proofErr w:type="spellEnd"/>
      <w:r w:rsidRPr="00192C7B">
        <w:rPr>
          <w:rFonts w:ascii="Times New Roman" w:hAnsi="Times New Roman" w:cs="Times New Roman"/>
          <w:color w:val="000000" w:themeColor="text1"/>
          <w:sz w:val="16"/>
          <w:szCs w:val="16"/>
        </w:rPr>
        <w:t xml:space="preserve"> при этом высылались чертежи для возможного использования [5, л. 14]. Немецкий инженер Пауль Гроте работал по контракту в Ленинграде. Он возглавлял группу конструкторов на заводе “Большевик” в конце 20-х — начале 30-х годов. Гроте и его группа работали над решением проблемы управления танком с помощью </w:t>
      </w:r>
      <w:proofErr w:type="spellStart"/>
      <w:r w:rsidRPr="00192C7B">
        <w:rPr>
          <w:rFonts w:ascii="Times New Roman" w:hAnsi="Times New Roman" w:cs="Times New Roman"/>
          <w:color w:val="000000" w:themeColor="text1"/>
          <w:sz w:val="16"/>
          <w:szCs w:val="16"/>
        </w:rPr>
        <w:t>пневмосервоприводов</w:t>
      </w:r>
      <w:proofErr w:type="spellEnd"/>
      <w:r w:rsidRPr="00192C7B">
        <w:rPr>
          <w:rFonts w:ascii="Times New Roman" w:hAnsi="Times New Roman" w:cs="Times New Roman"/>
          <w:color w:val="000000" w:themeColor="text1"/>
          <w:sz w:val="16"/>
          <w:szCs w:val="16"/>
        </w:rPr>
        <w:t xml:space="preserve">, разрабатывали модернизированный двигатель для танка МС-1. Они разработали не менее 2-х образцов такого двигателя [6, л. 11]. Венцом творческой деятельности этой группы стал проект боевой машины, вошедшей в историю под названием “танка </w:t>
      </w:r>
      <w:r w:rsidRPr="00192C7B">
        <w:rPr>
          <w:rFonts w:ascii="Times New Roman" w:hAnsi="Times New Roman" w:cs="Times New Roman"/>
          <w:color w:val="000000" w:themeColor="text1"/>
          <w:sz w:val="16"/>
          <w:szCs w:val="16"/>
        </w:rPr>
        <w:lastRenderedPageBreak/>
        <w:t xml:space="preserve">Гроте”. Вместе с Гроте в создании этой машины участвовали конструкторы </w:t>
      </w:r>
      <w:proofErr w:type="spellStart"/>
      <w:r w:rsidRPr="00192C7B">
        <w:rPr>
          <w:rFonts w:ascii="Times New Roman" w:hAnsi="Times New Roman" w:cs="Times New Roman"/>
          <w:color w:val="000000" w:themeColor="text1"/>
          <w:sz w:val="16"/>
          <w:szCs w:val="16"/>
        </w:rPr>
        <w:t>Хуфшмит</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Фельдгаузен</w:t>
      </w:r>
      <w:proofErr w:type="spellEnd"/>
      <w:r w:rsidRPr="00192C7B">
        <w:rPr>
          <w:rFonts w:ascii="Times New Roman" w:hAnsi="Times New Roman" w:cs="Times New Roman"/>
          <w:color w:val="000000" w:themeColor="text1"/>
          <w:sz w:val="16"/>
          <w:szCs w:val="16"/>
        </w:rPr>
        <w:t xml:space="preserve">. Руководил сборкой опытного образца Карл </w:t>
      </w:r>
      <w:proofErr w:type="spellStart"/>
      <w:r w:rsidRPr="00192C7B">
        <w:rPr>
          <w:rFonts w:ascii="Times New Roman" w:hAnsi="Times New Roman" w:cs="Times New Roman"/>
          <w:color w:val="000000" w:themeColor="text1"/>
          <w:sz w:val="16"/>
          <w:szCs w:val="16"/>
        </w:rPr>
        <w:t>Оттерсбах</w:t>
      </w:r>
      <w:proofErr w:type="spellEnd"/>
      <w:r w:rsidRPr="00192C7B">
        <w:rPr>
          <w:rFonts w:ascii="Times New Roman" w:hAnsi="Times New Roman" w:cs="Times New Roman"/>
          <w:color w:val="000000" w:themeColor="text1"/>
          <w:sz w:val="16"/>
          <w:szCs w:val="16"/>
        </w:rPr>
        <w:t xml:space="preserve">. Удлиненный бронекорпус, смещенная к корме башня, высокий гусеничный обвод с экранизированной ходовой частью и мощное вооружение выделяли средний танк Гроте, получивший марку ТГ, среди других боевых машин этого класса. Корпус имел вытянутую вперед скошенную носовую часть с наклонными листами, что уже само по себе отличало эту машину от других танков советского и зарубежного производства. Башня сферической формы, также весьма необычная для того времени, опиралась на высокую подбашенную коробку. На крыше башни располагалась смотровая башенка, в которой использовался стробоскопический эффект. Необычно было размещено и вооружение: 76,2-мм орудие устанавливалось в амбразуре подбашенной коробки и имело ограниченный угол обстрела. Вторая, 37-мм, пушка монтировалась в башне, вращавшейся на 360°. Вертикальный угол наведения пушки позволял ей вести огонь и по воздушным целям. Оригинальным был и гусеничный двигатель танка; цепь не имела пальцев, а треки соединялись торцами с плоскими цепями Галле, которые, в свою очередь, входили в зацепление с ведущими колесами. Для облегчения управления </w:t>
      </w:r>
      <w:proofErr w:type="spellStart"/>
      <w:r w:rsidRPr="00192C7B">
        <w:rPr>
          <w:rFonts w:ascii="Times New Roman" w:hAnsi="Times New Roman" w:cs="Times New Roman"/>
          <w:color w:val="000000" w:themeColor="text1"/>
          <w:sz w:val="16"/>
          <w:szCs w:val="16"/>
        </w:rPr>
        <w:t>двадцатипятитонной</w:t>
      </w:r>
      <w:proofErr w:type="spellEnd"/>
      <w:r w:rsidRPr="00192C7B">
        <w:rPr>
          <w:rFonts w:ascii="Times New Roman" w:hAnsi="Times New Roman" w:cs="Times New Roman"/>
          <w:color w:val="000000" w:themeColor="text1"/>
          <w:sz w:val="16"/>
          <w:szCs w:val="16"/>
        </w:rPr>
        <w:t xml:space="preserve"> машиной были применены пневмоприводы. Недостатками танка были: ограниченные углы обстрела пушки главного калибра и малая надежность пневмоприводов (см. [7]). За разработкой танка Гроте внимательно следили на самом высоком уровне. В танковой программе 1930 г. Политбюро ВКП (б) постановило “предложить ОГПУ и НКВМ форсировать работу по изготовлению и испытанию танка ТГ, считая эту работу важнейшей задачей в области изготовления опытных образцов танков на 1931 год. Для освоения производства изготовить в 1931 году первую серию в количестве 50—75 танков ТГ”. В связи с боевым назначением танка Гроте ВСНХ предписывалось подготовить производственные возможности к весне 1932 г. для изготовления 2000 танков этого типа. В соответствии с этим постановлением производственной базой был утвержден ГХПЗ, который поэтому снимал с производства Т-24 и начинал усиленную подготовку по работе над танком ТГ. Однако все эти начинания остались на бумаге. Вместо предусмотренных 2000 был выпущен всего один опытный образец. Еще одной формой сотрудничества было ознакомление советских специалистов с немецкими разработками в данной области, включая техническую документацию и чертежи опытных образцов. Так, в конце 1929 г. в УММ РККА немецкой стороной были переданы: 1) полное описание большого танка фирмы “Даймлер” под обозначением “Д-1”; 2) полное описание большого танка фирмы “Крупп” с полным набором чертежей под обозначением “К и К </w:t>
      </w:r>
      <w:proofErr w:type="spellStart"/>
      <w:r w:rsidRPr="00192C7B">
        <w:rPr>
          <w:rFonts w:ascii="Times New Roman" w:hAnsi="Times New Roman" w:cs="Times New Roman"/>
          <w:color w:val="000000" w:themeColor="text1"/>
          <w:sz w:val="16"/>
          <w:szCs w:val="16"/>
        </w:rPr>
        <w:t>Анлаген</w:t>
      </w:r>
      <w:proofErr w:type="spellEnd"/>
      <w:r w:rsidRPr="00192C7B">
        <w:rPr>
          <w:rFonts w:ascii="Times New Roman" w:hAnsi="Times New Roman" w:cs="Times New Roman"/>
          <w:color w:val="000000" w:themeColor="text1"/>
          <w:sz w:val="16"/>
          <w:szCs w:val="16"/>
        </w:rPr>
        <w:t>”; 3) полное описание большого танка фирмы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под обозначением “4” [ЦГАСА, ф. 31811, оп. 1, д. 319, л. 32]. Для проработки полученных чертежей в декабре 1929 г. была сформирована группа инженеров из ряда КБ и оборонных заводов; в частности, от завода “Большевик” в эту группу входил С. А. Гинзбург. 20 января 1930 г. председателю правления ОАТ и директору завода “Большевик” УММ было разрешено снять копии с чертежей для их дальнейшего возможного использования в конструкторской работе. Копирование производилось тайно, об этом знал очень ограниченный круг людей. При копировании необходимо было выполнить ряд условий: — на копиях не должно было оставаться никаких следов их немецкого происхождения, а также следов снятия копий; — на каждой копии должна была стоять шифрованная надпись, например, “Трансмиссия мотовоза инженера Казанцева” и т. п. [ЦГАСА, ф. 31811, оп. 1, д. 319, л. 17—19]. Советско-германское сотрудничество осуществлялось и в сфере военной индустрии. Например, концерн Крупна помог наладить в Советском Союзе производство специальных марок стали. Однако отношения между двумя странами, равно как и между военными специалистами, развивались сложно, постепенно росло взаимное отчуждение. Приход Гитлера к власти усугубил ситуацию (11250).</w:t>
      </w:r>
    </w:p>
    <w:p w14:paraId="21AE23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F24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 30 марта 1926 г. Военная делегация во главе с заместителем Председателя Реввоенсовета СССР Уншлихтом находилась в Берлине. По взаимной договоренности визит был секретным. Уншлихт вел переговоры с высшим политическим и военным руководством Германии (канцлер X. Лютер, мининдел Г.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военный министр О.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X. фон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бывший начальник генштаба О. Хассе и его преемник Г. фон Ветцель, начальник управления вооружений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М. Людвиг, статс-секретарь МИД К. фон Шуберт). Уншлихт привез развернутую программу наращивания двустороннего военного сотрудничества, которая была подробно обсуждена с руководством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Были проведены также переговоры с рядом фирм — производителей военной техники и снаряжения («Крупп», «Сименс»,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«Телефункен», «</w:t>
      </w:r>
      <w:proofErr w:type="spellStart"/>
      <w:r w:rsidRPr="00192C7B">
        <w:rPr>
          <w:rFonts w:ascii="Times New Roman" w:hAnsi="Times New Roman" w:cs="Times New Roman"/>
          <w:color w:val="000000" w:themeColor="text1"/>
          <w:sz w:val="16"/>
          <w:szCs w:val="16"/>
        </w:rPr>
        <w:t>Цайсс</w:t>
      </w:r>
      <w:proofErr w:type="spellEnd"/>
      <w:r w:rsidRPr="00192C7B">
        <w:rPr>
          <w:rFonts w:ascii="Times New Roman" w:hAnsi="Times New Roman" w:cs="Times New Roman"/>
          <w:color w:val="000000" w:themeColor="text1"/>
          <w:sz w:val="16"/>
          <w:szCs w:val="16"/>
        </w:rPr>
        <w:t xml:space="preserve">»). </w:t>
      </w:r>
    </w:p>
    <w:p w14:paraId="7E70EB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этому времени, несмотря на различные трудности, уже наметились некоторые устойчивые направления сотрудничества: </w:t>
      </w:r>
    </w:p>
    <w:p w14:paraId="4CF911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совместное производство в СССР вооружений и прикладного оборудования; </w:t>
      </w:r>
    </w:p>
    <w:p w14:paraId="0A15C4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обучение германских военных кадров в СССР и советских — в Германии; </w:t>
      </w:r>
    </w:p>
    <w:p w14:paraId="00331A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взаимное участие офицеров на крупных маневрах и учениях армий обеих стран; </w:t>
      </w:r>
    </w:p>
    <w:p w14:paraId="438FF6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обмен разведданными. </w:t>
      </w:r>
    </w:p>
    <w:p w14:paraId="04E829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почти стенографической записи первого дня переговоров (23 марта 1926 г. ), сделанной советским военным атташе Луневым, Уншлихт фигурирует под своим партийным псевдонимом Юровский. В немецких документах он проходил как </w:t>
      </w:r>
      <w:proofErr w:type="spellStart"/>
      <w:r w:rsidRPr="00192C7B">
        <w:rPr>
          <w:rFonts w:ascii="Times New Roman" w:hAnsi="Times New Roman" w:cs="Times New Roman"/>
          <w:color w:val="000000" w:themeColor="text1"/>
          <w:sz w:val="16"/>
          <w:szCs w:val="16"/>
        </w:rPr>
        <w:t>Унтерман</w:t>
      </w:r>
      <w:proofErr w:type="spellEnd"/>
      <w:r w:rsidRPr="00192C7B">
        <w:rPr>
          <w:rFonts w:ascii="Times New Roman" w:hAnsi="Times New Roman" w:cs="Times New Roman"/>
          <w:color w:val="000000" w:themeColor="text1"/>
          <w:sz w:val="16"/>
          <w:szCs w:val="16"/>
        </w:rPr>
        <w:t xml:space="preserve">. В переговорах участвовал также Крестинский. С немецкой стороны —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Хассе, Ветцель и руководитель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Фишер. Уншлихт, напомнив, что сотрудничество началось в 1920 г., когда «Советский Союз был окружен врагами и когда Польша являлась самым опасным врагом Германии», и что «наличие общих врагов тогда было побудительной причиной для этого сотрудничества», констатировал, что враги те же. Усиление активности монархических кругов в Польше, их ставка на Пилсудского, с одной стороны, </w:t>
      </w:r>
      <w:proofErr w:type="spellStart"/>
      <w:r w:rsidRPr="00192C7B">
        <w:rPr>
          <w:rFonts w:ascii="Times New Roman" w:hAnsi="Times New Roman" w:cs="Times New Roman"/>
          <w:color w:val="000000" w:themeColor="text1"/>
          <w:sz w:val="16"/>
          <w:szCs w:val="16"/>
        </w:rPr>
        <w:t>Локарнский</w:t>
      </w:r>
      <w:proofErr w:type="spellEnd"/>
      <w:r w:rsidRPr="00192C7B">
        <w:rPr>
          <w:rFonts w:ascii="Times New Roman" w:hAnsi="Times New Roman" w:cs="Times New Roman"/>
          <w:color w:val="000000" w:themeColor="text1"/>
          <w:sz w:val="16"/>
          <w:szCs w:val="16"/>
        </w:rPr>
        <w:t xml:space="preserve"> договор, с другой стороны, свидетельствуют, что «развязка приближается», иными словами, есть все основания «сохранить и развить начатое дело», не теряя времени. </w:t>
      </w:r>
    </w:p>
    <w:p w14:paraId="5997CF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Уншлихт изложил программу сотрудничества: </w:t>
      </w:r>
    </w:p>
    <w:p w14:paraId="2FEDEC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 военной промышленности: советская сторона предоставляет подходящие заводы, немецкая — недостающее оборудование и капиталы; обе стороны делают гарантированные заказы; к военному производству присоединяются смежные отрасли гражданской промышленности. </w:t>
      </w:r>
    </w:p>
    <w:p w14:paraId="558B44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Проведение в СССР научных опытов и испытаний для развития запрещенной в Германии военной техники. </w:t>
      </w:r>
    </w:p>
    <w:p w14:paraId="5AC668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Дальнейшее развитие военных школ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СССР («Имеющаяся школа летчиков может быть расширена; танковая — организуется»). </w:t>
      </w:r>
    </w:p>
    <w:p w14:paraId="08AD60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Взаимное участие на маневрах, полевых поездках, военных играх. </w:t>
      </w:r>
    </w:p>
    <w:p w14:paraId="7E522A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Обмен разведывательными данными («его желательно развивать так, чтобы «с немецкой стороны получать больше, так как мы передаем все, могущее их интересовать»).</w:t>
      </w:r>
    </w:p>
    <w:p w14:paraId="3129D4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согласился с такой постановкой вопроса, ответив лишь, что при этом надлежит считаться с отсутствием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собственных средств, достаточных для постановки новых производств в СССР. Учитывая, что военно-промышленное сотрудничество для Москвы было главным, основной упор Уншлихт сделал именно на него, назвав 9 наиболее актуальных для СССР направлений: </w:t>
      </w:r>
    </w:p>
    <w:p w14:paraId="2CBC85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авиация: металлическое самолетостроение, моторостроение — увязка его с автомобильным производством и создание тем самым базы для производства танков, тракторов, броневиков; </w:t>
      </w:r>
    </w:p>
    <w:p w14:paraId="57640F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химия: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xml:space="preserve">» хоть и не выполнил обязательств, но дело надо развивать, приступив к оборудованию производства других ОВ; хлор-продукция мирного времени является одновременно основой всех этих веществ; </w:t>
      </w:r>
    </w:p>
    <w:p w14:paraId="34BA8C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тяжелая артиллерия (сухопутная и морская): калибры от 6 до 18 дюймов, зенитки от 4 до 5 дюймов. Завод имеется в Сталинграде, его нужно расширить и оборудовать; </w:t>
      </w:r>
    </w:p>
    <w:p w14:paraId="73BA97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снаряды: заказ выполнен, качество хорошее, готовы продолжать; </w:t>
      </w:r>
    </w:p>
    <w:p w14:paraId="5841EA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танки: завод есть, необходимо расширение; </w:t>
      </w:r>
    </w:p>
    <w:p w14:paraId="73D59D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 оптика: интерес к наладке производства измерительных и наблюдательных приборов, прицелов, прожекторов; </w:t>
      </w:r>
    </w:p>
    <w:p w14:paraId="64FBEA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ж) пулеметы: разговоры тянутся, дело не движется; завод имеется в Коврове, готовность изготавливать пулеметы обоих калибров (и для РККА, и для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w:t>
      </w:r>
    </w:p>
    <w:p w14:paraId="2F6D21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 флот: советскую сторону интересовало производство подлодок, сторожевых судов, катеров; верфь имеется в Николаеве, на Черном море; </w:t>
      </w:r>
    </w:p>
    <w:p w14:paraId="089CE5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радио: производство агрегатов, динамо для полевых радиостанций, стальной жилы для полевых кабелей (АВП РФ, ф. 0165, оп. 5, п. 123, д. 146, л. 113-118.).</w:t>
      </w:r>
    </w:p>
    <w:p w14:paraId="0629AC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кратком письме Чичерину (копии Литвинову, Сталину, Ворошилову) от 23 марта 1926 г. Крестинский сообщал, что по большинству вопросов между Уншлихтом и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царило «полное единомыслие». Уншлихт сам также слал донесения в Москву. Одно из них Политбюро обсудило 25 марта (протокол № 17) и передало его «на разрешение Секретариата ЦК». Затем делегация Уншлихта разбилась на комиссии и начались «конкретные переговоры с руководителями соответствующих отделов </w:t>
      </w:r>
      <w:proofErr w:type="spellStart"/>
      <w:r w:rsidRPr="00192C7B">
        <w:rPr>
          <w:rFonts w:ascii="Times New Roman" w:hAnsi="Times New Roman" w:cs="Times New Roman"/>
          <w:color w:val="000000" w:themeColor="text1"/>
          <w:sz w:val="16"/>
          <w:szCs w:val="16"/>
        </w:rPr>
        <w:t>Ваффенамта</w:t>
      </w:r>
      <w:proofErr w:type="spellEnd"/>
      <w:r w:rsidRPr="00192C7B">
        <w:rPr>
          <w:rFonts w:ascii="Times New Roman" w:hAnsi="Times New Roman" w:cs="Times New Roman"/>
          <w:color w:val="000000" w:themeColor="text1"/>
          <w:sz w:val="16"/>
          <w:szCs w:val="16"/>
        </w:rPr>
        <w:t xml:space="preserve"> (нечто вроде нашего </w:t>
      </w:r>
      <w:proofErr w:type="spellStart"/>
      <w:r w:rsidRPr="00192C7B">
        <w:rPr>
          <w:rFonts w:ascii="Times New Roman" w:hAnsi="Times New Roman" w:cs="Times New Roman"/>
          <w:color w:val="000000" w:themeColor="text1"/>
          <w:sz w:val="16"/>
          <w:szCs w:val="16"/>
        </w:rPr>
        <w:t>ЦУСа</w:t>
      </w:r>
      <w:proofErr w:type="spellEnd"/>
      <w:r w:rsidRPr="00192C7B">
        <w:rPr>
          <w:rFonts w:ascii="Times New Roman" w:hAnsi="Times New Roman" w:cs="Times New Roman"/>
          <w:color w:val="000000" w:themeColor="text1"/>
          <w:sz w:val="16"/>
          <w:szCs w:val="16"/>
        </w:rPr>
        <w:t>, но в более широком смысле)» (АВП РФ, ф. 05, оп. 6, п. 5, д. 8, л. 3.).</w:t>
      </w:r>
    </w:p>
    <w:p w14:paraId="07D0D3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марта 1926 г. Уншлихт, Крестинский и Якубович встретились с военным министром </w:t>
      </w:r>
      <w:proofErr w:type="spellStart"/>
      <w:r w:rsidRPr="00192C7B">
        <w:rPr>
          <w:rFonts w:ascii="Times New Roman" w:hAnsi="Times New Roman" w:cs="Times New Roman"/>
          <w:color w:val="000000" w:themeColor="text1"/>
          <w:sz w:val="16"/>
          <w:szCs w:val="16"/>
        </w:rPr>
        <w:t>Гесслером</w:t>
      </w:r>
      <w:proofErr w:type="spellEnd"/>
      <w:r w:rsidRPr="00192C7B">
        <w:rPr>
          <w:rFonts w:ascii="Times New Roman" w:hAnsi="Times New Roman" w:cs="Times New Roman"/>
          <w:color w:val="000000" w:themeColor="text1"/>
          <w:sz w:val="16"/>
          <w:szCs w:val="16"/>
        </w:rPr>
        <w:t xml:space="preserve">, присутствовал майор </w:t>
      </w:r>
      <w:proofErr w:type="spellStart"/>
      <w:r w:rsidRPr="00192C7B">
        <w:rPr>
          <w:rFonts w:ascii="Times New Roman" w:hAnsi="Times New Roman" w:cs="Times New Roman"/>
          <w:color w:val="000000" w:themeColor="text1"/>
          <w:sz w:val="16"/>
          <w:szCs w:val="16"/>
        </w:rPr>
        <w:t>Шельберт</w:t>
      </w:r>
      <w:proofErr w:type="spellEnd"/>
      <w:r w:rsidRPr="00192C7B">
        <w:rPr>
          <w:rFonts w:ascii="Times New Roman" w:hAnsi="Times New Roman" w:cs="Times New Roman"/>
          <w:color w:val="000000" w:themeColor="text1"/>
          <w:sz w:val="16"/>
          <w:szCs w:val="16"/>
        </w:rPr>
        <w:t xml:space="preserve">.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 Указав на наличие потребности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вооружении (тяжелая артиллерия, танки и т. </w:t>
      </w:r>
      <w:proofErr w:type="gramStart"/>
      <w:r w:rsidRPr="00192C7B">
        <w:rPr>
          <w:rFonts w:ascii="Times New Roman" w:hAnsi="Times New Roman" w:cs="Times New Roman"/>
          <w:color w:val="000000" w:themeColor="text1"/>
          <w:sz w:val="16"/>
          <w:szCs w:val="16"/>
        </w:rPr>
        <w:t>д. )</w:t>
      </w:r>
      <w:proofErr w:type="gramEnd"/>
      <w:r w:rsidRPr="00192C7B">
        <w:rPr>
          <w:rFonts w:ascii="Times New Roman" w:hAnsi="Times New Roman" w:cs="Times New Roman"/>
          <w:color w:val="000000" w:themeColor="text1"/>
          <w:sz w:val="16"/>
          <w:szCs w:val="16"/>
        </w:rPr>
        <w:t xml:space="preserve"> и на тот факт, что затраты на его приобретение производятся, Крестинский предложил, чтобы эти заказы были сделаны в СССР. Он предложил </w:t>
      </w:r>
      <w:proofErr w:type="spellStart"/>
      <w:r w:rsidRPr="00192C7B">
        <w:rPr>
          <w:rFonts w:ascii="Times New Roman" w:hAnsi="Times New Roman" w:cs="Times New Roman"/>
          <w:color w:val="000000" w:themeColor="text1"/>
          <w:sz w:val="16"/>
          <w:szCs w:val="16"/>
        </w:rPr>
        <w:t>Гесслеру</w:t>
      </w:r>
      <w:proofErr w:type="spellEnd"/>
      <w:r w:rsidRPr="00192C7B">
        <w:rPr>
          <w:rFonts w:ascii="Times New Roman" w:hAnsi="Times New Roman" w:cs="Times New Roman"/>
          <w:color w:val="000000" w:themeColor="text1"/>
          <w:sz w:val="16"/>
          <w:szCs w:val="16"/>
        </w:rPr>
        <w:t xml:space="preserve"> «устроить свидание» Уншлихта с </w:t>
      </w:r>
      <w:proofErr w:type="spellStart"/>
      <w:r w:rsidRPr="00192C7B">
        <w:rPr>
          <w:rFonts w:ascii="Times New Roman" w:hAnsi="Times New Roman" w:cs="Times New Roman"/>
          <w:color w:val="000000" w:themeColor="text1"/>
          <w:sz w:val="16"/>
          <w:szCs w:val="16"/>
        </w:rPr>
        <w:t>райхсканцлером</w:t>
      </w:r>
      <w:proofErr w:type="spellEnd"/>
      <w:r w:rsidRPr="00192C7B">
        <w:rPr>
          <w:rFonts w:ascii="Times New Roman" w:hAnsi="Times New Roman" w:cs="Times New Roman"/>
          <w:color w:val="000000" w:themeColor="text1"/>
          <w:sz w:val="16"/>
          <w:szCs w:val="16"/>
        </w:rPr>
        <w:t xml:space="preserve">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w:t>
      </w:r>
    </w:p>
    <w:p w14:paraId="713C06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марта Уншлихт, Лунев и Якубович были у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w:t>
      </w:r>
      <w:r w:rsidRPr="00192C7B">
        <w:rPr>
          <w:rFonts w:ascii="Times New Roman" w:hAnsi="Times New Roman" w:cs="Times New Roman"/>
          <w:color w:val="000000" w:themeColor="text1"/>
          <w:sz w:val="16"/>
          <w:szCs w:val="16"/>
        </w:rPr>
        <w:lastRenderedPageBreak/>
        <w:t>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26C723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марта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о переговорах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записал со слов руководителя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майора Фишера, что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«К. </w:t>
      </w:r>
      <w:proofErr w:type="spellStart"/>
      <w:r w:rsidRPr="00192C7B">
        <w:rPr>
          <w:rFonts w:ascii="Times New Roman" w:hAnsi="Times New Roman" w:cs="Times New Roman"/>
          <w:color w:val="000000" w:themeColor="text1"/>
          <w:sz w:val="16"/>
          <w:szCs w:val="16"/>
        </w:rPr>
        <w:t>Цайсс</w:t>
      </w:r>
      <w:proofErr w:type="spellEnd"/>
      <w:r w:rsidRPr="00192C7B">
        <w:rPr>
          <w:rFonts w:ascii="Times New Roman" w:hAnsi="Times New Roman" w:cs="Times New Roman"/>
          <w:color w:val="000000" w:themeColor="text1"/>
          <w:sz w:val="16"/>
          <w:szCs w:val="16"/>
        </w:rPr>
        <w:t xml:space="preserve">» «окажутся напрасными» без соответствующего финансирования проектов. В таком случае,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Уншлихт обратится к французам (ф. «Шнайдер-</w:t>
      </w:r>
      <w:proofErr w:type="spellStart"/>
      <w:r w:rsidRPr="00192C7B">
        <w:rPr>
          <w:rFonts w:ascii="Times New Roman" w:hAnsi="Times New Roman" w:cs="Times New Roman"/>
          <w:color w:val="000000" w:themeColor="text1"/>
          <w:sz w:val="16"/>
          <w:szCs w:val="16"/>
        </w:rPr>
        <w:t>Крезо</w:t>
      </w:r>
      <w:proofErr w:type="spellEnd"/>
      <w:r w:rsidRPr="00192C7B">
        <w:rPr>
          <w:rFonts w:ascii="Times New Roman" w:hAnsi="Times New Roman" w:cs="Times New Roman"/>
          <w:color w:val="000000" w:themeColor="text1"/>
          <w:sz w:val="16"/>
          <w:szCs w:val="16"/>
        </w:rPr>
        <w:t xml:space="preserve">»). В качестве альтернативы, —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 предлагалось перепрофилирование заводов на производство тракторов и моторов («Деньги на тракторные заводы выделены. — </w:t>
      </w:r>
      <w:proofErr w:type="spellStart"/>
      <w:r w:rsidRPr="00192C7B">
        <w:rPr>
          <w:rFonts w:ascii="Times New Roman" w:hAnsi="Times New Roman" w:cs="Times New Roman"/>
          <w:color w:val="000000" w:themeColor="text1"/>
          <w:sz w:val="16"/>
          <w:szCs w:val="16"/>
        </w:rPr>
        <w:t>Юнктим</w:t>
      </w:r>
      <w:proofErr w:type="spellEnd"/>
      <w:r w:rsidRPr="00192C7B">
        <w:rPr>
          <w:rFonts w:ascii="Times New Roman" w:hAnsi="Times New Roman" w:cs="Times New Roman"/>
          <w:color w:val="000000" w:themeColor="text1"/>
          <w:sz w:val="16"/>
          <w:szCs w:val="16"/>
        </w:rPr>
        <w:t xml:space="preserve"> с 300-миллионным кредитом»)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40ACB6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w:t>
      </w:r>
      <w:proofErr w:type="spellStart"/>
      <w:r w:rsidRPr="00192C7B">
        <w:rPr>
          <w:rFonts w:ascii="Times New Roman" w:hAnsi="Times New Roman" w:cs="Times New Roman"/>
          <w:color w:val="000000" w:themeColor="text1"/>
          <w:sz w:val="16"/>
          <w:szCs w:val="16"/>
        </w:rPr>
        <w:t>райхсканцлер</w:t>
      </w:r>
      <w:proofErr w:type="spellEnd"/>
      <w:r w:rsidRPr="00192C7B">
        <w:rPr>
          <w:rFonts w:ascii="Times New Roman" w:hAnsi="Times New Roman" w:cs="Times New Roman"/>
          <w:color w:val="000000" w:themeColor="text1"/>
          <w:sz w:val="16"/>
          <w:szCs w:val="16"/>
        </w:rPr>
        <w:t xml:space="preserve"> Лютер, министр иностранных дел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статс-секретарь МИД Шуберт и Ф. </w:t>
      </w:r>
      <w:proofErr w:type="spellStart"/>
      <w:r w:rsidRPr="00192C7B">
        <w:rPr>
          <w:rFonts w:ascii="Times New Roman" w:hAnsi="Times New Roman" w:cs="Times New Roman"/>
          <w:color w:val="000000" w:themeColor="text1"/>
          <w:sz w:val="16"/>
          <w:szCs w:val="16"/>
        </w:rPr>
        <w:t>Кемпнер</w:t>
      </w:r>
      <w:proofErr w:type="spellEnd"/>
      <w:r w:rsidRPr="00192C7B">
        <w:rPr>
          <w:rFonts w:ascii="Times New Roman" w:hAnsi="Times New Roman" w:cs="Times New Roman"/>
          <w:color w:val="000000" w:themeColor="text1"/>
          <w:sz w:val="16"/>
          <w:szCs w:val="16"/>
        </w:rPr>
        <w:t xml:space="preserve">,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3CD720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Канцлер однако</w:t>
      </w:r>
      <w:proofErr w:type="gramEnd"/>
      <w:r w:rsidRPr="00192C7B">
        <w:rPr>
          <w:rFonts w:ascii="Times New Roman" w:hAnsi="Times New Roman" w:cs="Times New Roman"/>
          <w:color w:val="000000" w:themeColor="text1"/>
          <w:sz w:val="16"/>
          <w:szCs w:val="16"/>
        </w:rPr>
        <w:t xml:space="preserve">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то он в течение всей беседы отмалчивался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24054F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а в Москве — Уншлихтом; связь же будет поддерживаться в Берлине — военным атташе Луневым, а в Москве — уполномоченным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(АВП РФ, ф. 0165, оп. 5, п. 123, д. 146, л. 107.). </w:t>
      </w:r>
    </w:p>
    <w:p w14:paraId="7AD3F5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w:t>
      </w:r>
      <w:proofErr w:type="gramStart"/>
      <w:r w:rsidRPr="00192C7B">
        <w:rPr>
          <w:rFonts w:ascii="Times New Roman" w:hAnsi="Times New Roman" w:cs="Times New Roman"/>
          <w:color w:val="000000" w:themeColor="text1"/>
          <w:sz w:val="16"/>
          <w:szCs w:val="16"/>
        </w:rPr>
        <w:t>др. )</w:t>
      </w:r>
      <w:proofErr w:type="gramEnd"/>
      <w:r w:rsidRPr="00192C7B">
        <w:rPr>
          <w:rFonts w:ascii="Times New Roman" w:hAnsi="Times New Roman" w:cs="Times New Roman"/>
          <w:color w:val="000000" w:themeColor="text1"/>
          <w:sz w:val="16"/>
          <w:szCs w:val="16"/>
        </w:rPr>
        <w:t xml:space="preserve">.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308E0E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54DEF9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Письмом от 3 апреля 1926 г. статс-секретарь МИД Германии Шуберт информировал германского посла в Москве </w:t>
      </w:r>
      <w:proofErr w:type="spellStart"/>
      <w:r w:rsidRPr="00192C7B">
        <w:rPr>
          <w:rFonts w:ascii="Times New Roman" w:hAnsi="Times New Roman" w:cs="Times New Roman"/>
          <w:color w:val="000000" w:themeColor="text1"/>
          <w:sz w:val="16"/>
          <w:szCs w:val="16"/>
        </w:rPr>
        <w:t>Брокдорфа-Ранцау</w:t>
      </w:r>
      <w:proofErr w:type="spellEnd"/>
      <w:r w:rsidRPr="00192C7B">
        <w:rPr>
          <w:rFonts w:ascii="Times New Roman" w:hAnsi="Times New Roman" w:cs="Times New Roman"/>
          <w:color w:val="000000" w:themeColor="text1"/>
          <w:sz w:val="16"/>
          <w:szCs w:val="16"/>
        </w:rPr>
        <w:t xml:space="preserve">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не было денег. Препровождая запись переговоров канцлера Лютера с Уншлихтом, Шуберт писал, что, по мнению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090563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867A0" w14:textId="77777777" w:rsidR="00D375EB" w:rsidRPr="00192C7B" w:rsidRDefault="00D375E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F0C32C0" w14:textId="77777777" w:rsidR="00D375EB" w:rsidRPr="00192C7B" w:rsidRDefault="00D375E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03D07B"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марта 1926 г.</w:t>
      </w:r>
    </w:p>
    <w:p w14:paraId="7761EBA0"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№131 Тезисы доклада начальника артиллерии РККА Д.Д. </w:t>
      </w:r>
      <w:proofErr w:type="spellStart"/>
      <w:r w:rsidRPr="00192C7B">
        <w:rPr>
          <w:rFonts w:ascii="Times New Roman" w:hAnsi="Times New Roman" w:cs="Times New Roman"/>
          <w:color w:val="000000" w:themeColor="text1"/>
          <w:sz w:val="16"/>
          <w:szCs w:val="16"/>
        </w:rPr>
        <w:t>Грендаля</w:t>
      </w:r>
      <w:proofErr w:type="spellEnd"/>
      <w:r w:rsidRPr="00192C7B">
        <w:rPr>
          <w:rFonts w:ascii="Times New Roman" w:hAnsi="Times New Roman" w:cs="Times New Roman"/>
          <w:color w:val="000000" w:themeColor="text1"/>
          <w:sz w:val="16"/>
          <w:szCs w:val="16"/>
        </w:rPr>
        <w:t xml:space="preserve"> в РВС СССР о необходимых мерах по улучшению состояния артиллерии</w:t>
      </w:r>
      <w:hyperlink r:id="rId27" w:anchor="n_167" w:history="1">
        <w:r w:rsidRPr="00192C7B">
          <w:rPr>
            <w:rFonts w:ascii="Times New Roman" w:hAnsi="Times New Roman" w:cs="Times New Roman"/>
            <w:color w:val="000000" w:themeColor="text1"/>
            <w:sz w:val="16"/>
            <w:szCs w:val="16"/>
          </w:rPr>
          <w:t>[167]</w:t>
        </w:r>
      </w:hyperlink>
      <w:r w:rsidRPr="00192C7B">
        <w:rPr>
          <w:rFonts w:ascii="Times New Roman" w:hAnsi="Times New Roman" w:cs="Times New Roman"/>
          <w:color w:val="000000" w:themeColor="text1"/>
          <w:sz w:val="16"/>
          <w:szCs w:val="16"/>
        </w:rPr>
        <w:t xml:space="preserve"> и бронесил</w:t>
      </w:r>
    </w:p>
    <w:p w14:paraId="02995D61"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509FF647"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 целях обеспечения нормальных условий быта </w:t>
      </w:r>
      <w:proofErr w:type="spellStart"/>
      <w:r w:rsidRPr="00192C7B">
        <w:rPr>
          <w:rFonts w:ascii="Times New Roman" w:hAnsi="Times New Roman" w:cs="Times New Roman"/>
          <w:color w:val="000000" w:themeColor="text1"/>
          <w:sz w:val="16"/>
          <w:szCs w:val="16"/>
        </w:rPr>
        <w:t>артчастей</w:t>
      </w:r>
      <w:proofErr w:type="spellEnd"/>
      <w:r w:rsidRPr="00192C7B">
        <w:rPr>
          <w:rFonts w:ascii="Times New Roman" w:hAnsi="Times New Roman" w:cs="Times New Roman"/>
          <w:color w:val="000000" w:themeColor="text1"/>
          <w:sz w:val="16"/>
          <w:szCs w:val="16"/>
        </w:rPr>
        <w:t xml:space="preserve"> и их учебы, сбережения материальной части артиллерии необходимо обратить особое внимание на улучшение расквартирования </w:t>
      </w:r>
      <w:proofErr w:type="spellStart"/>
      <w:r w:rsidRPr="00192C7B">
        <w:rPr>
          <w:rFonts w:ascii="Times New Roman" w:hAnsi="Times New Roman" w:cs="Times New Roman"/>
          <w:color w:val="000000" w:themeColor="text1"/>
          <w:sz w:val="16"/>
          <w:szCs w:val="16"/>
        </w:rPr>
        <w:t>артчастей</w:t>
      </w:r>
      <w:proofErr w:type="spellEnd"/>
      <w:r w:rsidRPr="00192C7B">
        <w:rPr>
          <w:rFonts w:ascii="Times New Roman" w:hAnsi="Times New Roman" w:cs="Times New Roman"/>
          <w:color w:val="000000" w:themeColor="text1"/>
          <w:sz w:val="16"/>
          <w:szCs w:val="16"/>
        </w:rPr>
        <w:t>, обеспечение их казарменным инвентарем, конюшнями и помещениями для хранения материальной части, специального имущества огнеприпасов и амуниции.</w:t>
      </w:r>
    </w:p>
    <w:p w14:paraId="23B7E9C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Наблюдающееся еще отсутствие у некоторых территориальных </w:t>
      </w:r>
      <w:proofErr w:type="spellStart"/>
      <w:r w:rsidRPr="00192C7B">
        <w:rPr>
          <w:rFonts w:ascii="Times New Roman" w:hAnsi="Times New Roman" w:cs="Times New Roman"/>
          <w:color w:val="000000" w:themeColor="text1"/>
          <w:sz w:val="16"/>
          <w:szCs w:val="16"/>
        </w:rPr>
        <w:t>артчастей</w:t>
      </w:r>
      <w:proofErr w:type="spellEnd"/>
      <w:r w:rsidRPr="00192C7B">
        <w:rPr>
          <w:rFonts w:ascii="Times New Roman" w:hAnsi="Times New Roman" w:cs="Times New Roman"/>
          <w:color w:val="000000" w:themeColor="text1"/>
          <w:sz w:val="16"/>
          <w:szCs w:val="16"/>
        </w:rPr>
        <w:t xml:space="preserve"> самостоятельных районов для укомплектования должно быть изжито в кратчайший срок.</w:t>
      </w:r>
    </w:p>
    <w:p w14:paraId="6191061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Внутренний порядок в </w:t>
      </w:r>
      <w:proofErr w:type="spellStart"/>
      <w:r w:rsidRPr="00192C7B">
        <w:rPr>
          <w:rFonts w:ascii="Times New Roman" w:hAnsi="Times New Roman" w:cs="Times New Roman"/>
          <w:color w:val="000000" w:themeColor="text1"/>
          <w:sz w:val="16"/>
          <w:szCs w:val="16"/>
        </w:rPr>
        <w:t>артчастях</w:t>
      </w:r>
      <w:proofErr w:type="spellEnd"/>
      <w:r w:rsidRPr="00192C7B">
        <w:rPr>
          <w:rFonts w:ascii="Times New Roman" w:hAnsi="Times New Roman" w:cs="Times New Roman"/>
          <w:color w:val="000000" w:themeColor="text1"/>
          <w:sz w:val="16"/>
          <w:szCs w:val="16"/>
        </w:rPr>
        <w:t xml:space="preserve"> укрепляется, новый Устав внутренней службы вошел в жизнь частей в достаточной степени.</w:t>
      </w:r>
    </w:p>
    <w:p w14:paraId="13A33EB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Укрепление дисциплины должно быть отмечено повсеместно.</w:t>
      </w:r>
    </w:p>
    <w:p w14:paraId="78A9488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До 30% комсостава артиллерии нуждается в переподготовке. Весь план доподготовки и усовершенствования комсостава может быть выполнен в 4 года. Единство тактическо-стрелковой подготовки комсостава артиллерии настоятельно диктует необходимость слияния АКУКС и КУКС АОН в единую высшую школу усовершенствования комсостава артиллерии.</w:t>
      </w:r>
    </w:p>
    <w:p w14:paraId="114FFAF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Усовершенствования арт. и пиротехников необходимо производить при технической артшколе, для чего при последней следует с осени 1926 года организовать соответствующие курсы.</w:t>
      </w:r>
    </w:p>
    <w:p w14:paraId="445AEDA8"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Усовершенствование комсостава артиллерии 10 и 11 категории следует проводить на КУВНАС.</w:t>
      </w:r>
    </w:p>
    <w:p w14:paraId="6F5C1467"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Некомплект комсостава артиллерии и перспективы на его ликвидацию указывают на неизбежность сформирования с осени 1926 года еще одной нормальной артшколы.</w:t>
      </w:r>
    </w:p>
    <w:p w14:paraId="3A87B379"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Конский состав в качественном отношении улучшается. Тем не менее в частях артиллерии продолжает наблюдаться значительное число обозных лошадей за счет лошадей артиллерийских и строевых. Общий некомплект конского состава к концу отчетного периода (1 марта 1926 г.) выражается в 46%.</w:t>
      </w:r>
    </w:p>
    <w:p w14:paraId="02FCECC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Обеспеченность материальной частью далеко не удовлетворяет мобилизационных потребностей. Особенно неудовлетворительно обстоит дело с 48-ми </w:t>
      </w:r>
      <w:proofErr w:type="spellStart"/>
      <w:r w:rsidRPr="00192C7B">
        <w:rPr>
          <w:rFonts w:ascii="Times New Roman" w:hAnsi="Times New Roman" w:cs="Times New Roman"/>
          <w:color w:val="000000" w:themeColor="text1"/>
          <w:sz w:val="16"/>
          <w:szCs w:val="16"/>
        </w:rPr>
        <w:t>лин</w:t>
      </w:r>
      <w:proofErr w:type="spellEnd"/>
      <w:r w:rsidRPr="00192C7B">
        <w:rPr>
          <w:rFonts w:ascii="Times New Roman" w:hAnsi="Times New Roman" w:cs="Times New Roman"/>
          <w:color w:val="000000" w:themeColor="text1"/>
          <w:sz w:val="16"/>
          <w:szCs w:val="16"/>
        </w:rPr>
        <w:t xml:space="preserve">. гаубицами и 42-х </w:t>
      </w:r>
      <w:proofErr w:type="spellStart"/>
      <w:r w:rsidRPr="00192C7B">
        <w:rPr>
          <w:rFonts w:ascii="Times New Roman" w:hAnsi="Times New Roman" w:cs="Times New Roman"/>
          <w:color w:val="000000" w:themeColor="text1"/>
          <w:sz w:val="16"/>
          <w:szCs w:val="16"/>
        </w:rPr>
        <w:t>лин</w:t>
      </w:r>
      <w:proofErr w:type="spellEnd"/>
      <w:r w:rsidRPr="00192C7B">
        <w:rPr>
          <w:rFonts w:ascii="Times New Roman" w:hAnsi="Times New Roman" w:cs="Times New Roman"/>
          <w:color w:val="000000" w:themeColor="text1"/>
          <w:sz w:val="16"/>
          <w:szCs w:val="16"/>
        </w:rPr>
        <w:t>. полевыми тяжелыми пушками и зарядными ящиками (некомплект 50 и 40%). Последние должны быть оставлены только в батареях; парки и транспорты могут перейти на повозки, что даст и известные экономические преимущества.</w:t>
      </w:r>
    </w:p>
    <w:p w14:paraId="3C1403CE"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Некомплект конской амуниции доходит в некоторых частях до 75%.</w:t>
      </w:r>
    </w:p>
    <w:p w14:paraId="66E2BF31"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Некомплект приборов для стрельбы и наблюдения для большинства частей выражается в 60-80%. Метеорологическое и топографическое имущество почти отсутствует.</w:t>
      </w:r>
    </w:p>
    <w:p w14:paraId="23CDA4FA"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Звуко- и </w:t>
      </w:r>
      <w:proofErr w:type="spellStart"/>
      <w:r w:rsidRPr="00192C7B">
        <w:rPr>
          <w:rFonts w:ascii="Times New Roman" w:hAnsi="Times New Roman" w:cs="Times New Roman"/>
          <w:color w:val="000000" w:themeColor="text1"/>
          <w:sz w:val="16"/>
          <w:szCs w:val="16"/>
        </w:rPr>
        <w:t>светометрическим</w:t>
      </w:r>
      <w:proofErr w:type="spellEnd"/>
      <w:r w:rsidRPr="00192C7B">
        <w:rPr>
          <w:rFonts w:ascii="Times New Roman" w:hAnsi="Times New Roman" w:cs="Times New Roman"/>
          <w:color w:val="000000" w:themeColor="text1"/>
          <w:sz w:val="16"/>
          <w:szCs w:val="16"/>
        </w:rPr>
        <w:t xml:space="preserve"> имуществом дивизион разведывательной службы 2-й дивизии АРГК не обеспечен. Необходимо усилить приток этих вспомогательных для стрельбы артиллерии средств инструментальной разведки и наблюдения, без наличия которых стрельба артиллерии мало действительна, осуществление внезапности поражения невозможно и борьба с артиллерией противника крайне затруднена. Минимальная заявка Инспекции артиллерии на этого рода имущества на 1926-1927 год, утвержденная начальником Штаба [РККА] и председателем бывшей постоянной Комиссии по вооружению РККА должна быть удовлетворена.</w:t>
      </w:r>
    </w:p>
    <w:p w14:paraId="233ECD0F"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Хранение </w:t>
      </w:r>
      <w:proofErr w:type="spellStart"/>
      <w:r w:rsidRPr="00192C7B">
        <w:rPr>
          <w:rFonts w:ascii="Times New Roman" w:hAnsi="Times New Roman" w:cs="Times New Roman"/>
          <w:color w:val="000000" w:themeColor="text1"/>
          <w:sz w:val="16"/>
          <w:szCs w:val="16"/>
        </w:rPr>
        <w:t>артимущества</w:t>
      </w:r>
      <w:proofErr w:type="spellEnd"/>
      <w:r w:rsidRPr="00192C7B">
        <w:rPr>
          <w:rFonts w:ascii="Times New Roman" w:hAnsi="Times New Roman" w:cs="Times New Roman"/>
          <w:color w:val="000000" w:themeColor="text1"/>
          <w:sz w:val="16"/>
          <w:szCs w:val="16"/>
        </w:rPr>
        <w:t xml:space="preserve"> в частях оставляет желать лучшего. Улучшение в этом направлении могут быть достигнуты, с одной стороны, путем обеспечения </w:t>
      </w:r>
      <w:proofErr w:type="spellStart"/>
      <w:r w:rsidRPr="00192C7B">
        <w:rPr>
          <w:rFonts w:ascii="Times New Roman" w:hAnsi="Times New Roman" w:cs="Times New Roman"/>
          <w:color w:val="000000" w:themeColor="text1"/>
          <w:sz w:val="16"/>
          <w:szCs w:val="16"/>
        </w:rPr>
        <w:t>артчастей</w:t>
      </w:r>
      <w:proofErr w:type="spellEnd"/>
      <w:r w:rsidRPr="00192C7B">
        <w:rPr>
          <w:rFonts w:ascii="Times New Roman" w:hAnsi="Times New Roman" w:cs="Times New Roman"/>
          <w:color w:val="000000" w:themeColor="text1"/>
          <w:sz w:val="16"/>
          <w:szCs w:val="16"/>
        </w:rPr>
        <w:t xml:space="preserve"> соответствующими хранилищами и, с другой, – жестоко проводимой политикой ответственности комсостава за сбережение имущества.</w:t>
      </w:r>
    </w:p>
    <w:p w14:paraId="3B4D81CE"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Имущество связи в артиллерии – на 50% в неудовлетворительном состоянии.</w:t>
      </w:r>
    </w:p>
    <w:p w14:paraId="27798F02"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Прогрессирующее на Западе вытеснение проволочных средств связи радиосвязью у нас пока ограничивается опытами.</w:t>
      </w:r>
    </w:p>
    <w:p w14:paraId="7D700B07"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 скорейший переход к плановому снабжению </w:t>
      </w:r>
      <w:proofErr w:type="spellStart"/>
      <w:r w:rsidRPr="00192C7B">
        <w:rPr>
          <w:rFonts w:ascii="Times New Roman" w:hAnsi="Times New Roman" w:cs="Times New Roman"/>
          <w:color w:val="000000" w:themeColor="text1"/>
          <w:sz w:val="16"/>
          <w:szCs w:val="16"/>
        </w:rPr>
        <w:t>артчастей</w:t>
      </w:r>
      <w:proofErr w:type="spellEnd"/>
      <w:r w:rsidRPr="00192C7B">
        <w:rPr>
          <w:rFonts w:ascii="Times New Roman" w:hAnsi="Times New Roman" w:cs="Times New Roman"/>
          <w:color w:val="000000" w:themeColor="text1"/>
          <w:sz w:val="16"/>
          <w:szCs w:val="16"/>
        </w:rPr>
        <w:t xml:space="preserve"> радиосвязью, что в значительной мере повысит мощь артиллерии и даст одно из практических средств для разрешения сложнейшей проблемы современного боя – взаимодействия родов войск.</w:t>
      </w:r>
    </w:p>
    <w:p w14:paraId="4E63FA70"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В области военно-хозяйственного снабжения следует раз и навсегда установить недопустимость снабжения артиллеристов, коим положено ездить верхом, ботинками. Ездовым, разведчикам и младшему комсоставу артиллерии необходимо отпустить обмундирование и обувь наравне с кавалерийскими частями. Также необходимо наладить отпуск </w:t>
      </w:r>
      <w:proofErr w:type="spellStart"/>
      <w:r w:rsidRPr="00192C7B">
        <w:rPr>
          <w:rFonts w:ascii="Times New Roman" w:hAnsi="Times New Roman" w:cs="Times New Roman"/>
          <w:color w:val="000000" w:themeColor="text1"/>
          <w:sz w:val="16"/>
          <w:szCs w:val="16"/>
        </w:rPr>
        <w:t>артразведчикам</w:t>
      </w:r>
      <w:proofErr w:type="spellEnd"/>
      <w:r w:rsidRPr="00192C7B">
        <w:rPr>
          <w:rFonts w:ascii="Times New Roman" w:hAnsi="Times New Roman" w:cs="Times New Roman"/>
          <w:color w:val="000000" w:themeColor="text1"/>
          <w:sz w:val="16"/>
          <w:szCs w:val="16"/>
        </w:rPr>
        <w:t xml:space="preserve"> специального снаряжения.</w:t>
      </w:r>
    </w:p>
    <w:p w14:paraId="6C8B6DEE"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установить табель индивидуального вооружения артиллеристов и узаконить ношение комсоставом артиллерии и </w:t>
      </w:r>
      <w:proofErr w:type="spellStart"/>
      <w:r w:rsidRPr="00192C7B">
        <w:rPr>
          <w:rFonts w:ascii="Times New Roman" w:hAnsi="Times New Roman" w:cs="Times New Roman"/>
          <w:color w:val="000000" w:themeColor="text1"/>
          <w:sz w:val="16"/>
          <w:szCs w:val="16"/>
        </w:rPr>
        <w:t>артразведчиками</w:t>
      </w:r>
      <w:proofErr w:type="spellEnd"/>
      <w:r w:rsidRPr="00192C7B">
        <w:rPr>
          <w:rFonts w:ascii="Times New Roman" w:hAnsi="Times New Roman" w:cs="Times New Roman"/>
          <w:color w:val="000000" w:themeColor="text1"/>
          <w:sz w:val="16"/>
          <w:szCs w:val="16"/>
        </w:rPr>
        <w:t xml:space="preserve"> шашек и шпор.</w:t>
      </w:r>
    </w:p>
    <w:p w14:paraId="3C053C19"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11. Состояние новых формирований является в отношении будущих формирований показательным. Следует раз и навсегда отказаться от новых формирований, не обеспеченных соответствующим материальным базисом и укомплектованием комсоставом должной квалификации.</w:t>
      </w:r>
    </w:p>
    <w:p w14:paraId="2FDF4FA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ближайшие два года возможность новых формирований совершенно исключена.</w:t>
      </w:r>
    </w:p>
    <w:p w14:paraId="24FF282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Существующая ныне организация артиллерии в целом, как не отвечающая современным условиям боя и учебы мирного времени, требует коренного пересмотра.</w:t>
      </w:r>
    </w:p>
    <w:p w14:paraId="6BB38D38"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Организация военного времени не отвечает современным требованиям тактики. Главнейшие ее недостатки:</w:t>
      </w:r>
    </w:p>
    <w:p w14:paraId="623D9A9F"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непригодность </w:t>
      </w:r>
      <w:proofErr w:type="spellStart"/>
      <w:r w:rsidRPr="00192C7B">
        <w:rPr>
          <w:rFonts w:ascii="Times New Roman" w:hAnsi="Times New Roman" w:cs="Times New Roman"/>
          <w:color w:val="000000" w:themeColor="text1"/>
          <w:sz w:val="16"/>
          <w:szCs w:val="16"/>
        </w:rPr>
        <w:t>шестиорудийной</w:t>
      </w:r>
      <w:proofErr w:type="spellEnd"/>
      <w:r w:rsidRPr="00192C7B">
        <w:rPr>
          <w:rFonts w:ascii="Times New Roman" w:hAnsi="Times New Roman" w:cs="Times New Roman"/>
          <w:color w:val="000000" w:themeColor="text1"/>
          <w:sz w:val="16"/>
          <w:szCs w:val="16"/>
        </w:rPr>
        <w:t xml:space="preserve"> батареи: громоздкость, </w:t>
      </w:r>
      <w:proofErr w:type="spellStart"/>
      <w:r w:rsidRPr="00192C7B">
        <w:rPr>
          <w:rFonts w:ascii="Times New Roman" w:hAnsi="Times New Roman" w:cs="Times New Roman"/>
          <w:color w:val="000000" w:themeColor="text1"/>
          <w:sz w:val="16"/>
          <w:szCs w:val="16"/>
        </w:rPr>
        <w:t>трудноуправляемость</w:t>
      </w:r>
      <w:proofErr w:type="spellEnd"/>
      <w:r w:rsidRPr="00192C7B">
        <w:rPr>
          <w:rFonts w:ascii="Times New Roman" w:hAnsi="Times New Roman" w:cs="Times New Roman"/>
          <w:color w:val="000000" w:themeColor="text1"/>
          <w:sz w:val="16"/>
          <w:szCs w:val="16"/>
        </w:rPr>
        <w:t>, уязвимость, малая численность батареи в дивизии, необходимость постоянного дробления, влекущая за собой усложнение системы управления и увеличения средств связи;</w:t>
      </w:r>
    </w:p>
    <w:p w14:paraId="7061BA9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нежизненность однотипных дивизионов;</w:t>
      </w:r>
    </w:p>
    <w:p w14:paraId="703F7A0F"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недостаток средств управления в штабе артиллерийского полка и полное отсутствие их в распоряжении начальника артиллерии корпуса; отсутствие органов топографической и аэрометрической службы;</w:t>
      </w:r>
    </w:p>
    <w:p w14:paraId="4E3A779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отсутствие в составе артиллерии собственных пулеметов, имеющихся в польской и французской армиях и других;</w:t>
      </w:r>
    </w:p>
    <w:p w14:paraId="340A326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организация мирного времени, повторяя все ошибки военного времени, имеет и свои собственные недостатки: 1) отсутствует согласованность штатов с новой 2-х годичной системой комплектования армии; 2) штаты составлены путем простого сокращения штатов военного времени без учета требования боевой подготовки и не отвечают установленным у нас, организационным формам ее проведения и др.</w:t>
      </w:r>
    </w:p>
    <w:p w14:paraId="063D21EB"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Высший комсостав артиллерии не имеет достаточных знаний и опыта по управлению крупными артиллерийскими соединениями. Необходимо больше внимания к организации полевых поездок и военных игр.</w:t>
      </w:r>
    </w:p>
    <w:p w14:paraId="724AEF30"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Организацию специально артиллерийских маневров следовало бы признать также желательной мерой.</w:t>
      </w:r>
    </w:p>
    <w:p w14:paraId="3FC6F4D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Для старшего комсостава необходимо провести в жизнь более длительную стажировку в должностях в целях укрепления в нем уверенности, решительности и самостоятельности по руководству боевой подготовки части.</w:t>
      </w:r>
    </w:p>
    <w:p w14:paraId="4EAB548A"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w:t>
      </w:r>
      <w:proofErr w:type="spellStart"/>
      <w:r w:rsidRPr="00192C7B">
        <w:rPr>
          <w:rFonts w:ascii="Times New Roman" w:hAnsi="Times New Roman" w:cs="Times New Roman"/>
          <w:color w:val="000000" w:themeColor="text1"/>
          <w:sz w:val="16"/>
          <w:szCs w:val="16"/>
        </w:rPr>
        <w:t>Терчасти</w:t>
      </w:r>
      <w:proofErr w:type="spellEnd"/>
      <w:r w:rsidRPr="00192C7B">
        <w:rPr>
          <w:rFonts w:ascii="Times New Roman" w:hAnsi="Times New Roman" w:cs="Times New Roman"/>
          <w:color w:val="000000" w:themeColor="text1"/>
          <w:sz w:val="16"/>
          <w:szCs w:val="16"/>
        </w:rPr>
        <w:t xml:space="preserve"> необходимо укомплектовать лучшим комсоставом из числа выпускаемых из нормальных школ.</w:t>
      </w:r>
    </w:p>
    <w:p w14:paraId="1DD6FEB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материальном отношении необходимо уравнять комсостав </w:t>
      </w:r>
      <w:proofErr w:type="spellStart"/>
      <w:r w:rsidRPr="00192C7B">
        <w:rPr>
          <w:rFonts w:ascii="Times New Roman" w:hAnsi="Times New Roman" w:cs="Times New Roman"/>
          <w:color w:val="000000" w:themeColor="text1"/>
          <w:sz w:val="16"/>
          <w:szCs w:val="16"/>
        </w:rPr>
        <w:t>терчастей</w:t>
      </w:r>
      <w:proofErr w:type="spellEnd"/>
      <w:r w:rsidRPr="00192C7B">
        <w:rPr>
          <w:rFonts w:ascii="Times New Roman" w:hAnsi="Times New Roman" w:cs="Times New Roman"/>
          <w:color w:val="000000" w:themeColor="text1"/>
          <w:sz w:val="16"/>
          <w:szCs w:val="16"/>
        </w:rPr>
        <w:t xml:space="preserve"> с комсоставом кадровых частей.</w:t>
      </w:r>
    </w:p>
    <w:p w14:paraId="5BF6580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Для подготовки среднего комсостава службы связи в артиллерии (</w:t>
      </w:r>
      <w:proofErr w:type="spellStart"/>
      <w:r w:rsidRPr="00192C7B">
        <w:rPr>
          <w:rFonts w:ascii="Times New Roman" w:hAnsi="Times New Roman" w:cs="Times New Roman"/>
          <w:color w:val="000000" w:themeColor="text1"/>
          <w:sz w:val="16"/>
          <w:szCs w:val="16"/>
        </w:rPr>
        <w:t>нач</w:t>
      </w:r>
      <w:proofErr w:type="spellEnd"/>
      <w:r w:rsidRPr="00192C7B">
        <w:rPr>
          <w:rFonts w:ascii="Times New Roman" w:hAnsi="Times New Roman" w:cs="Times New Roman"/>
          <w:color w:val="000000" w:themeColor="text1"/>
          <w:sz w:val="16"/>
          <w:szCs w:val="16"/>
        </w:rPr>
        <w:t>-связи батарей и дивизионов) необходимо организовать краткосрочные курсы при войсках связи.</w:t>
      </w:r>
    </w:p>
    <w:p w14:paraId="149B91B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Опыт прикомандирования к артиллерии комсостава из пехотных частей и выпущенного их пехотных школ дал в общем удовлетворительные результаты. Однако необходима дальнейшая тщательная обработка этого материала с целью выработки из него командира артиллериста.</w:t>
      </w:r>
    </w:p>
    <w:p w14:paraId="2F328B9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Результаты переподготовки комсостава запаса выразились: 80% – удовлетворительно, 20% – слабо. Необходимо ввести планомерность в распределении обучающихся по частям и заблаговременно подготавливать части к проведению сбора командного состава запаса.</w:t>
      </w:r>
    </w:p>
    <w:p w14:paraId="41215BA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Желательно привлекать командный состав запаса к допризывной подготовке с выплатой на это дополнительного вознаграждения.</w:t>
      </w:r>
    </w:p>
    <w:p w14:paraId="37C6A41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Младший комсостав в связи с выпуском из полковых школ значительно вырос качественно и количественно. В худшем положении – вновь сформированные части.</w:t>
      </w:r>
    </w:p>
    <w:p w14:paraId="5A91A839"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Сверхсрочнослужащий младший комсостав удовлетворителен, но его крайне мало.</w:t>
      </w:r>
    </w:p>
    <w:p w14:paraId="20EF7072"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усилить кампанию по привлечению младшего комсостава на сверхсрочную службу и возможно лучше обеспечить его материальное положение.</w:t>
      </w:r>
    </w:p>
    <w:p w14:paraId="1CB981CF"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Успех обучения ездовых, особенно в </w:t>
      </w:r>
      <w:proofErr w:type="spellStart"/>
      <w:r w:rsidRPr="00192C7B">
        <w:rPr>
          <w:rFonts w:ascii="Times New Roman" w:hAnsi="Times New Roman" w:cs="Times New Roman"/>
          <w:color w:val="000000" w:themeColor="text1"/>
          <w:sz w:val="16"/>
          <w:szCs w:val="16"/>
        </w:rPr>
        <w:t>терчастях</w:t>
      </w:r>
      <w:proofErr w:type="spellEnd"/>
      <w:r w:rsidRPr="00192C7B">
        <w:rPr>
          <w:rFonts w:ascii="Times New Roman" w:hAnsi="Times New Roman" w:cs="Times New Roman"/>
          <w:color w:val="000000" w:themeColor="text1"/>
          <w:sz w:val="16"/>
          <w:szCs w:val="16"/>
        </w:rPr>
        <w:t>, малоудовлетворителен ввиду малочисленности конского состава.</w:t>
      </w:r>
    </w:p>
    <w:p w14:paraId="13B5A51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Успех подготовки разведчиков и телефонистов тормозится недостатком конских средств, приборов, карт и технических средств связи.</w:t>
      </w:r>
    </w:p>
    <w:p w14:paraId="3A8C04E1"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Планы и программы боевой подготовки артиллерии в целом должны быть признаны твердо установленными и могут быть подвергнуты в будущем лишь незначительным коррективам.</w:t>
      </w:r>
    </w:p>
    <w:p w14:paraId="28A4002F"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Основными моментами разрабатываемой Инспекцией артиллерии РККА директивы на летний период намечены:</w:t>
      </w:r>
    </w:p>
    <w:p w14:paraId="36A7D9C0"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Придать батарейным стрельбам чисто учебный характер с превалирующим значением технического элемента, в силу чего привлекать пехоту на эти стрельбы предполагается только до момента начала открытий огня.</w:t>
      </w:r>
    </w:p>
    <w:p w14:paraId="605969F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Дивизионные стрельбы должны преследовать тактическую цель и усвоение наилучших методов целеуказаний. Стрельбы должны проводиться совместно с пехотой.</w:t>
      </w:r>
    </w:p>
    <w:p w14:paraId="614268E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Применение методов уточненной стрельбы, базируясь на условиях тактической обстановки данной стрельбы.</w:t>
      </w:r>
    </w:p>
    <w:p w14:paraId="4BBED5F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 строгом учете опыта использования 3-х орудийных батарей.</w:t>
      </w:r>
    </w:p>
    <w:p w14:paraId="7322FDC1"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О порядке производства ночных стрельб и опытно-показательных (химических, зажигательных, снарядами </w:t>
      </w:r>
      <w:proofErr w:type="spellStart"/>
      <w:r w:rsidRPr="00192C7B">
        <w:rPr>
          <w:rFonts w:ascii="Times New Roman" w:hAnsi="Times New Roman" w:cs="Times New Roman"/>
          <w:color w:val="000000" w:themeColor="text1"/>
          <w:sz w:val="16"/>
          <w:szCs w:val="16"/>
        </w:rPr>
        <w:t>Гартца</w:t>
      </w:r>
      <w:proofErr w:type="spellEnd"/>
      <w:r w:rsidRPr="00192C7B">
        <w:rPr>
          <w:rFonts w:ascii="Times New Roman" w:hAnsi="Times New Roman" w:cs="Times New Roman"/>
          <w:color w:val="000000" w:themeColor="text1"/>
          <w:sz w:val="16"/>
          <w:szCs w:val="16"/>
        </w:rPr>
        <w:t xml:space="preserve"> и пр.).</w:t>
      </w:r>
    </w:p>
    <w:p w14:paraId="206DC89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О состязательных стрельбах, преследующих задачу выявления подготовки частей в целом с учетом технического и тактического элемента.</w:t>
      </w:r>
    </w:p>
    <w:p w14:paraId="2EB4AC29"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 О широком использовании миниатюр-полигонов и организации выездов в поле за счет сокращения времени на стрельбы (ввиду крайне малого отпуска снарядов в текущем году).</w:t>
      </w:r>
    </w:p>
    <w:p w14:paraId="643D64E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 Указания по руководству занятиями в целом в летний период.</w:t>
      </w:r>
    </w:p>
    <w:p w14:paraId="2255D59B"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разрабатывается ряд инструкций по работе отрядов вспомогательной службы (топографической, аэрометрической и проч.).</w:t>
      </w:r>
    </w:p>
    <w:p w14:paraId="51F0584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На успех обучения артиллерии стрельбе оказывают большое влияние полигоны, из коих временные (корпусные, дивизионные) совершенно не отвечают своему назначению. Из окружных полигонов лучшие – Лужский, </w:t>
      </w:r>
      <w:proofErr w:type="spellStart"/>
      <w:r w:rsidRPr="00192C7B">
        <w:rPr>
          <w:rFonts w:ascii="Times New Roman" w:hAnsi="Times New Roman" w:cs="Times New Roman"/>
          <w:color w:val="000000" w:themeColor="text1"/>
          <w:sz w:val="16"/>
          <w:szCs w:val="16"/>
        </w:rPr>
        <w:t>Дретуньский</w:t>
      </w:r>
      <w:proofErr w:type="spellEnd"/>
      <w:r w:rsidRPr="00192C7B">
        <w:rPr>
          <w:rFonts w:ascii="Times New Roman" w:hAnsi="Times New Roman" w:cs="Times New Roman"/>
          <w:color w:val="000000" w:themeColor="text1"/>
          <w:sz w:val="16"/>
          <w:szCs w:val="16"/>
        </w:rPr>
        <w:t>, имени Троцкого (ПриВО) и Барановский, остальные недостаточны по размерам. Все окружные полигоны нуждаются в дооборудовании. Разрешение вопроса о полигонах зависит от соответствующего отпуска средств центром, т.к. части собственными средствами не могут заметно улучшить положения.</w:t>
      </w:r>
    </w:p>
    <w:p w14:paraId="0C78564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Терчасти</w:t>
      </w:r>
      <w:proofErr w:type="spellEnd"/>
      <w:r w:rsidRPr="00192C7B">
        <w:rPr>
          <w:rFonts w:ascii="Times New Roman" w:hAnsi="Times New Roman" w:cs="Times New Roman"/>
          <w:color w:val="000000" w:themeColor="text1"/>
          <w:sz w:val="16"/>
          <w:szCs w:val="16"/>
        </w:rPr>
        <w:t>, где это представляется возможным, желательно выводить на окружные полигоны особенно в период сбора новобранцев.</w:t>
      </w:r>
    </w:p>
    <w:p w14:paraId="7F9255C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Инспекция артиллерии в настоящее время разрабатывает плановый порядок оборудования и расширения окружных полигонов, рассчитанный на ближайшие 5 </w:t>
      </w:r>
      <w:proofErr w:type="gramStart"/>
      <w:r w:rsidRPr="00192C7B">
        <w:rPr>
          <w:rFonts w:ascii="Times New Roman" w:hAnsi="Times New Roman" w:cs="Times New Roman"/>
          <w:color w:val="000000" w:themeColor="text1"/>
          <w:sz w:val="16"/>
          <w:szCs w:val="16"/>
        </w:rPr>
        <w:t>лет, с тем, чтобы</w:t>
      </w:r>
      <w:proofErr w:type="gramEnd"/>
      <w:r w:rsidRPr="00192C7B">
        <w:rPr>
          <w:rFonts w:ascii="Times New Roman" w:hAnsi="Times New Roman" w:cs="Times New Roman"/>
          <w:color w:val="000000" w:themeColor="text1"/>
          <w:sz w:val="16"/>
          <w:szCs w:val="16"/>
        </w:rPr>
        <w:t xml:space="preserve"> с началом нового бюджетного года ввести этот вопрос в правильное русло.</w:t>
      </w:r>
    </w:p>
    <w:p w14:paraId="2BF29747"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Крайне ограниченный отпуск боевых припасов на практические стрельбы текущего года должен быть признан чрезвычайной мерой временного порядка. Длительное проведение этой меры несомненно повлечет за собой понижение искусства стрельбы в артиллерии.</w:t>
      </w:r>
    </w:p>
    <w:p w14:paraId="14A257B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Ограниченный отпуск боевых припасов вынуждает обратить особое внимание на культивирование комнатных занятий пристрелкой, работой на миниатюр-полигонах, выездах в поле и пр.</w:t>
      </w:r>
    </w:p>
    <w:p w14:paraId="330C921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Авиасредства в прошлом году почти не приняли участие в совместной работе с артиллерией, что оставляет эту важную отрасль боевой подготовки на недопустимо низком уровне.</w:t>
      </w:r>
    </w:p>
    <w:p w14:paraId="044CC76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текущем году корпусные авиаотряды должны быть привлечены самым широким образом к работе с артиллерией в период специальных и общих сборов, для чего необходимо принять все меры к надлежащему их укомплектованию и снабжению специальным имуществом (главным образом радиосвязью).</w:t>
      </w:r>
    </w:p>
    <w:p w14:paraId="1089C45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Опыт возглавления окружных </w:t>
      </w:r>
      <w:proofErr w:type="spellStart"/>
      <w:r w:rsidRPr="00192C7B">
        <w:rPr>
          <w:rFonts w:ascii="Times New Roman" w:hAnsi="Times New Roman" w:cs="Times New Roman"/>
          <w:color w:val="000000" w:themeColor="text1"/>
          <w:sz w:val="16"/>
          <w:szCs w:val="16"/>
        </w:rPr>
        <w:t>артсборов</w:t>
      </w:r>
      <w:proofErr w:type="spellEnd"/>
      <w:r w:rsidRPr="00192C7B">
        <w:rPr>
          <w:rFonts w:ascii="Times New Roman" w:hAnsi="Times New Roman" w:cs="Times New Roman"/>
          <w:color w:val="000000" w:themeColor="text1"/>
          <w:sz w:val="16"/>
          <w:szCs w:val="16"/>
        </w:rPr>
        <w:t xml:space="preserve"> общевойсковыми начальниками, с одной стороны, и прикомандирования к этим сборам стрелковых частей дал отличные результаты, способствуя укреплению в основных родах войск принципа взаимодействия.</w:t>
      </w:r>
    </w:p>
    <w:p w14:paraId="103DC088"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привлекать к </w:t>
      </w:r>
      <w:proofErr w:type="spellStart"/>
      <w:r w:rsidRPr="00192C7B">
        <w:rPr>
          <w:rFonts w:ascii="Times New Roman" w:hAnsi="Times New Roman" w:cs="Times New Roman"/>
          <w:color w:val="000000" w:themeColor="text1"/>
          <w:sz w:val="16"/>
          <w:szCs w:val="16"/>
        </w:rPr>
        <w:t>артсборам</w:t>
      </w:r>
      <w:proofErr w:type="spellEnd"/>
      <w:r w:rsidRPr="00192C7B">
        <w:rPr>
          <w:rFonts w:ascii="Times New Roman" w:hAnsi="Times New Roman" w:cs="Times New Roman"/>
          <w:color w:val="000000" w:themeColor="text1"/>
          <w:sz w:val="16"/>
          <w:szCs w:val="16"/>
        </w:rPr>
        <w:t xml:space="preserve"> большее количество пехотных частей.</w:t>
      </w:r>
    </w:p>
    <w:p w14:paraId="2C0FD81B"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Для поднятия конного дела в артиллерии необходимо дальнейшее плановое укомплектование </w:t>
      </w:r>
      <w:proofErr w:type="spellStart"/>
      <w:r w:rsidRPr="00192C7B">
        <w:rPr>
          <w:rFonts w:ascii="Times New Roman" w:hAnsi="Times New Roman" w:cs="Times New Roman"/>
          <w:color w:val="000000" w:themeColor="text1"/>
          <w:sz w:val="16"/>
          <w:szCs w:val="16"/>
        </w:rPr>
        <w:t>артчастей</w:t>
      </w:r>
      <w:proofErr w:type="spellEnd"/>
      <w:r w:rsidRPr="00192C7B">
        <w:rPr>
          <w:rFonts w:ascii="Times New Roman" w:hAnsi="Times New Roman" w:cs="Times New Roman"/>
          <w:color w:val="000000" w:themeColor="text1"/>
          <w:sz w:val="16"/>
          <w:szCs w:val="16"/>
        </w:rPr>
        <w:t xml:space="preserve"> конским составом, привлечение в период сборов </w:t>
      </w:r>
      <w:proofErr w:type="spellStart"/>
      <w:r w:rsidRPr="00192C7B">
        <w:rPr>
          <w:rFonts w:ascii="Times New Roman" w:hAnsi="Times New Roman" w:cs="Times New Roman"/>
          <w:color w:val="000000" w:themeColor="text1"/>
          <w:sz w:val="16"/>
          <w:szCs w:val="16"/>
        </w:rPr>
        <w:t>терчастей</w:t>
      </w:r>
      <w:proofErr w:type="spellEnd"/>
      <w:r w:rsidRPr="00192C7B">
        <w:rPr>
          <w:rFonts w:ascii="Times New Roman" w:hAnsi="Times New Roman" w:cs="Times New Roman"/>
          <w:color w:val="000000" w:themeColor="text1"/>
          <w:sz w:val="16"/>
          <w:szCs w:val="16"/>
        </w:rPr>
        <w:t xml:space="preserve"> конского состава от населения; обратить особое внимание на постановку конного дела в артшколах; пополнить части недостающей амуницией и седлами; ввести собственных лошадей комсоставу артиллерии с отпуском фуража на них; установить специально артиллерийские состязания по конному делу с переходящим призом СССР.</w:t>
      </w:r>
    </w:p>
    <w:p w14:paraId="76E24E3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Для обеспечения нормальных условий обучения в артшколах необходимо повысить требования к общеобразовательному уровню поступающих, постепенно довести этот уровень до программ школ 2-й ступени.</w:t>
      </w:r>
    </w:p>
    <w:p w14:paraId="62DF559E"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Учебные программы артшкол должны быть уплотнены в их теоретической части.</w:t>
      </w:r>
    </w:p>
    <w:p w14:paraId="2CE46CB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Строевая подготовка курсантов должна быть согласована с планом и программами строевых частей, что позволит курсанту легче подойти к самостоятельной работе по окончании школы.</w:t>
      </w:r>
    </w:p>
    <w:p w14:paraId="522C3612"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Необходимо стабилизировать учебные планы нормальных артшкол.</w:t>
      </w:r>
    </w:p>
    <w:p w14:paraId="05233F3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 Постоянный комсостав артшкол нуждается в дальнейшем освоении (около 50% не имеющих опыта Гражданской войны).</w:t>
      </w:r>
    </w:p>
    <w:p w14:paraId="343CB8F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Вузам должно быть предоставлено право персонального вызова нужных лиц из строевых частей.</w:t>
      </w:r>
    </w:p>
    <w:p w14:paraId="18906DA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 В части, касающейся развития зенитной артиллерии, надлежит строго придерживаться намеченного плана работ, обеспечив таковой кредитами.</w:t>
      </w:r>
    </w:p>
    <w:p w14:paraId="77CAEFD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 Необходимо заострить внимание на создании в срочном порядке зенитных пулеметов и малокалиберной зенитной артиллерии.</w:t>
      </w:r>
    </w:p>
    <w:p w14:paraId="3F60CF78"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35. Необходимо армейскую зенитную артиллерию перевести на </w:t>
      </w:r>
      <w:proofErr w:type="spellStart"/>
      <w:r w:rsidRPr="00192C7B">
        <w:rPr>
          <w:rFonts w:ascii="Times New Roman" w:hAnsi="Times New Roman" w:cs="Times New Roman"/>
          <w:color w:val="000000" w:themeColor="text1"/>
          <w:sz w:val="16"/>
          <w:szCs w:val="16"/>
        </w:rPr>
        <w:t>мехтягу</w:t>
      </w:r>
      <w:proofErr w:type="spellEnd"/>
      <w:r w:rsidRPr="00192C7B">
        <w:rPr>
          <w:rFonts w:ascii="Times New Roman" w:hAnsi="Times New Roman" w:cs="Times New Roman"/>
          <w:color w:val="000000" w:themeColor="text1"/>
          <w:sz w:val="16"/>
          <w:szCs w:val="16"/>
        </w:rPr>
        <w:t>, использовав как временную меру имеющиеся тракторы «Даймлер» и приведя в полный порядок машины «Уайт».</w:t>
      </w:r>
    </w:p>
    <w:p w14:paraId="000414E0"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36. Некомплект комсостава зенитной артиллерии (около 33%), слабая его квалификация и необходимость предвидеть дальнейшее развертывание частей </w:t>
      </w:r>
      <w:proofErr w:type="spellStart"/>
      <w:r w:rsidRPr="00192C7B">
        <w:rPr>
          <w:rFonts w:ascii="Times New Roman" w:hAnsi="Times New Roman" w:cs="Times New Roman"/>
          <w:color w:val="000000" w:themeColor="text1"/>
          <w:sz w:val="16"/>
          <w:szCs w:val="16"/>
        </w:rPr>
        <w:t>зенартиллерии</w:t>
      </w:r>
      <w:proofErr w:type="spellEnd"/>
      <w:r w:rsidRPr="00192C7B">
        <w:rPr>
          <w:rFonts w:ascii="Times New Roman" w:hAnsi="Times New Roman" w:cs="Times New Roman"/>
          <w:color w:val="000000" w:themeColor="text1"/>
          <w:sz w:val="16"/>
          <w:szCs w:val="16"/>
        </w:rPr>
        <w:t xml:space="preserve"> приводит к выводу о необходимости создания зенитного отделения нормальной артшколы при КУКС ЗЛОН, осуществив эту меру с осени текущего года.</w:t>
      </w:r>
    </w:p>
    <w:p w14:paraId="37A18687"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37. Некомплект конского состава в частях зенитной артиллерии, доходящий до 68%, вынуждает обратить особое внимание на укомплектование конским составом корпусной </w:t>
      </w:r>
      <w:proofErr w:type="spellStart"/>
      <w:r w:rsidRPr="00192C7B">
        <w:rPr>
          <w:rFonts w:ascii="Times New Roman" w:hAnsi="Times New Roman" w:cs="Times New Roman"/>
          <w:color w:val="000000" w:themeColor="text1"/>
          <w:sz w:val="16"/>
          <w:szCs w:val="16"/>
        </w:rPr>
        <w:t>зенартиллерии</w:t>
      </w:r>
      <w:proofErr w:type="spellEnd"/>
      <w:r w:rsidRPr="00192C7B">
        <w:rPr>
          <w:rFonts w:ascii="Times New Roman" w:hAnsi="Times New Roman" w:cs="Times New Roman"/>
          <w:color w:val="000000" w:themeColor="text1"/>
          <w:sz w:val="16"/>
          <w:szCs w:val="16"/>
        </w:rPr>
        <w:t>.</w:t>
      </w:r>
    </w:p>
    <w:p w14:paraId="4AB2C8E1"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38. В отношении бронечастей необходимо осуществить следующие мероприятия:</w:t>
      </w:r>
    </w:p>
    <w:p w14:paraId="47D12D4A"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В танковых частях заменить в целях стандартизации 37-мм и 57-мм пушки орудиями типа, установленных для батальонной артиллерии.</w:t>
      </w:r>
    </w:p>
    <w:p w14:paraId="3EC349A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В авто-броневых взводах 3 машины вооружить пушками.</w:t>
      </w:r>
    </w:p>
    <w:p w14:paraId="64ED3002"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Разработать вопрос о снабжении броневых частей зенитными установками для стрельбы по низколетящим самолетам.</w:t>
      </w:r>
    </w:p>
    <w:p w14:paraId="7A579A3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Для бронепоездов ввести скаты для возможности быстрого перехода с широкой колеи на узкую без значительной затраты времени.</w:t>
      </w:r>
    </w:p>
    <w:p w14:paraId="0DC4E40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Необходимо перейти на тепловозы для улучшения маскировки бронепоездов.</w:t>
      </w:r>
    </w:p>
    <w:p w14:paraId="556C1670"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Броневые башни должны быть приспособлены для стрельбы раздельной наводкой.</w:t>
      </w:r>
    </w:p>
    <w:p w14:paraId="2EA5AE3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 Улучшение условий наблюдения и введения радиосвязи должны быть признаны очередными мероприятиями, повышающими боевую ценность бронемашин.</w:t>
      </w:r>
    </w:p>
    <w:p w14:paraId="251A350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 Порядок укомплектования бронечастей комсоставом и дальнейшее прохождение ими службы следует считать окончательно установленным.</w:t>
      </w:r>
    </w:p>
    <w:p w14:paraId="7971F3D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 В организацию территориальных бронечастей должен быть положен принцип прикрепления бронепоездов к крупным заводам, а авто-бронечастей – к центральным гаражам, что обеспечит надлежащее их укомплектование квалифицированным командным и красноармейским составом и ускорит их мобилизационную готовность.</w:t>
      </w:r>
    </w:p>
    <w:p w14:paraId="23A52B58"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41. Броневые части в отношении руководства боевой подготовкой должны быть переданы: танковые части – в пехоту, авто-броневые – в пехоту и конницу, бронепоезда – в артиллерию, т.е. в те рода войск, в тесном согласовании с которыми они должны действовать в бою.</w:t>
      </w:r>
    </w:p>
    <w:p w14:paraId="127CA28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 Очередные задачи в области развития артиллерийской техники:</w:t>
      </w:r>
    </w:p>
    <w:p w14:paraId="527369B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усовершенствование материальной части артиллерии путем улучшения существующих систем орудий;</w:t>
      </w:r>
    </w:p>
    <w:p w14:paraId="30AC2B9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создание вновь мелкокалиберной зенитной артиллерии и тяжелого зенитного орудия;</w:t>
      </w:r>
    </w:p>
    <w:p w14:paraId="5810EE9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снабжение артиллерии современными приборами для стрельбы и наблюдения (топографические, аэрометрические и пр. имущество);</w:t>
      </w:r>
    </w:p>
    <w:p w14:paraId="1C9EBDB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обеспечение зенитной артиллерии оптическими дальномерами и приборами для управления огнем;</w:t>
      </w:r>
    </w:p>
    <w:p w14:paraId="10E04C81"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моторизация артиллерии и в первую очередь – АРГК;</w:t>
      </w:r>
    </w:p>
    <w:p w14:paraId="07E3A77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 придание артиллерии авиа- и </w:t>
      </w:r>
      <w:proofErr w:type="spellStart"/>
      <w:r w:rsidRPr="00192C7B">
        <w:rPr>
          <w:rFonts w:ascii="Times New Roman" w:hAnsi="Times New Roman" w:cs="Times New Roman"/>
          <w:color w:val="000000" w:themeColor="text1"/>
          <w:sz w:val="16"/>
          <w:szCs w:val="16"/>
        </w:rPr>
        <w:t>воздухоотрядов</w:t>
      </w:r>
      <w:proofErr w:type="spellEnd"/>
      <w:r w:rsidRPr="00192C7B">
        <w:rPr>
          <w:rFonts w:ascii="Times New Roman" w:hAnsi="Times New Roman" w:cs="Times New Roman"/>
          <w:color w:val="000000" w:themeColor="text1"/>
          <w:sz w:val="16"/>
          <w:szCs w:val="16"/>
        </w:rPr>
        <w:t xml:space="preserve"> для разведки и корректирования стрельбы;</w:t>
      </w:r>
    </w:p>
    <w:p w14:paraId="439D29D9"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 развитие дела звукометрии, аэрометрии и топографической службы;</w:t>
      </w:r>
    </w:p>
    <w:p w14:paraId="7F5B2F9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 снабжение артиллерии новыми образцами снарядов, трубок и взрывателей. Окончательное установление типа снаряда улучшенного проникания и ускорение разработки механической дистанционной трубки и взрывателя мгновенного действия.</w:t>
      </w:r>
    </w:p>
    <w:p w14:paraId="683D91D0"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введения планового начала в научную разработку указанных вопросов необходимо объединение всех крупных научных сил, развитие наших опытно-научных артиллерийских учреждений, всемерная поддержка артиллерийского комитета, создания новых лабораторий и опытных мастерских, развитие научно-испытательных полигонов.</w:t>
      </w:r>
    </w:p>
    <w:p w14:paraId="1D0FD060"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 Необходимо введение 3-х дм. пушки обр. 1913 г. улучшенного образца на вооружение полковой артиллерии взамен 3-х дм. пушки 1902 г. по следующим причинам:</w:t>
      </w:r>
    </w:p>
    <w:p w14:paraId="02B9B75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Орудия 1913 г./1925 г. обладают вдвое большой подвижностью, чем орудия 1902 года.</w:t>
      </w:r>
    </w:p>
    <w:p w14:paraId="29BC1F0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Введение орудий 1913/1925 г. дает экономию в конском составе около 33,75% от общего числа ездовых, лошадей и амуниции в орудийных запряжках.</w:t>
      </w:r>
    </w:p>
    <w:p w14:paraId="30FE80B9"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Орудие 1913/1925 г. дает на 33,75% меньшую уязвимость запряжки и одновременно обеспечивает большую поворотливость, чем запряжка орудия 1902 года.</w:t>
      </w:r>
    </w:p>
    <w:p w14:paraId="2E9D006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Введение орудия 1913/1925 г. в полковую артиллерию облегчает движение и обеспечивает одну колею с полковым обозом.</w:t>
      </w:r>
    </w:p>
    <w:p w14:paraId="5824C53B"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Облегчение системы 1902 г. путем отказа от передкового запаса не рационально.</w:t>
      </w:r>
    </w:p>
    <w:p w14:paraId="15AF5E86"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Действие снарядов при стрельбе из орудий 1913/1925 г. и 1902 г. равноценно до Д-7 км.</w:t>
      </w:r>
    </w:p>
    <w:p w14:paraId="03C9F85A"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 Орудие 1913/1925 г. обеспечивает почти вдвое большую меткость, чем орудие 1902 г., при стрельбе уменьшенным зарядом.</w:t>
      </w:r>
    </w:p>
    <w:p w14:paraId="7649349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 Дальнобойность орудия 1913/1925 г. в 7 км 10 м обыкновенными снарядами и 8,5 специальными снарядами совершенно достаточно для полковой артиллерии.</w:t>
      </w:r>
    </w:p>
    <w:p w14:paraId="71745368"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Единство боеприпасов для дивизионной и полковой артиллерии при введении орудия 1913/1925 г. на вооружение полковой – обеспечено.</w:t>
      </w:r>
    </w:p>
    <w:p w14:paraId="16B0BE09"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Иностранные армии остановились на образцах аналогичных нашей пушке 1913 г.</w:t>
      </w:r>
    </w:p>
    <w:p w14:paraId="15771F7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 Производственные возможности обеспечивают выполнение требований РККА на полковую артиллерию в 3 года.</w:t>
      </w:r>
    </w:p>
    <w:p w14:paraId="15FFA513"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 За введение пушки 1913/1925 г. высказывается командование всех округов.</w:t>
      </w:r>
    </w:p>
    <w:p w14:paraId="0B6C9941"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Инспектор артиллерии и бронесил РККА </w:t>
      </w:r>
      <w:proofErr w:type="spellStart"/>
      <w:r w:rsidRPr="00192C7B">
        <w:rPr>
          <w:rFonts w:ascii="Times New Roman" w:hAnsi="Times New Roman" w:cs="Times New Roman"/>
          <w:color w:val="000000" w:themeColor="text1"/>
          <w:sz w:val="16"/>
          <w:szCs w:val="16"/>
        </w:rPr>
        <w:t>Грендаль</w:t>
      </w:r>
      <w:proofErr w:type="spellEnd"/>
    </w:p>
    <w:p w14:paraId="604013C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33989. Оп. 1. Д. 20. Л. 124-134. Заверенная копия.</w:t>
      </w:r>
    </w:p>
    <w:p w14:paraId="15447A5D"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Примечания:</w:t>
      </w:r>
    </w:p>
    <w:p w14:paraId="7F1701E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p w14:paraId="30B1A728"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Берхин</w:t>
      </w:r>
      <w:proofErr w:type="spellEnd"/>
      <w:r w:rsidRPr="00192C7B">
        <w:rPr>
          <w:rFonts w:ascii="Times New Roman" w:hAnsi="Times New Roman" w:cs="Times New Roman"/>
          <w:color w:val="000000" w:themeColor="text1"/>
          <w:sz w:val="16"/>
          <w:szCs w:val="16"/>
        </w:rPr>
        <w:t xml:space="preserve"> И.Б. Военная реформа в СССР 1924-1925 гг. М., 1958.</w:t>
      </w:r>
    </w:p>
    <w:p w14:paraId="2A667D14"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bookmarkStart w:id="11" w:name="n_16"/>
      <w:bookmarkEnd w:id="11"/>
      <w:r w:rsidRPr="00192C7B">
        <w:rPr>
          <w:rFonts w:ascii="Times New Roman" w:hAnsi="Times New Roman" w:cs="Times New Roman"/>
          <w:color w:val="000000" w:themeColor="text1"/>
          <w:sz w:val="16"/>
          <w:szCs w:val="16"/>
        </w:rPr>
        <w:t>16</w:t>
      </w:r>
    </w:p>
    <w:p w14:paraId="38D9300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Изменения в основных началах уголовного законодательства СССР и союзных республик в связи с заменой штрафных частей военно-исправительными частями РККА были внесены постановлением ЦИК и СНК СССР 5 мая 1930 г.</w:t>
      </w:r>
    </w:p>
    <w:p w14:paraId="7F1516A5"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bookmarkStart w:id="12" w:name="n_167"/>
      <w:bookmarkEnd w:id="12"/>
      <w:r w:rsidRPr="00192C7B">
        <w:rPr>
          <w:rFonts w:ascii="Times New Roman" w:hAnsi="Times New Roman" w:cs="Times New Roman"/>
          <w:color w:val="000000" w:themeColor="text1"/>
          <w:sz w:val="16"/>
          <w:szCs w:val="16"/>
        </w:rPr>
        <w:t>167</w:t>
      </w:r>
    </w:p>
    <w:p w14:paraId="6712B36C" w14:textId="77777777" w:rsidR="00D375EB" w:rsidRPr="00192C7B" w:rsidRDefault="00D375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заседании РВС СССР от 20 апреля 1926 г. заслушивался вопрос «О состоянии и подготовке артиллерии» (протокол №16, пункт 2). В принятых решениях говорилось: «разработку детального плана по слиянию КУКС АОН с Артиллерийскими курсами усовершенствования, выбор места расположения для </w:t>
      </w:r>
      <w:proofErr w:type="spellStart"/>
      <w:r w:rsidRPr="00192C7B">
        <w:rPr>
          <w:rFonts w:ascii="Times New Roman" w:hAnsi="Times New Roman" w:cs="Times New Roman"/>
          <w:color w:val="000000" w:themeColor="text1"/>
          <w:sz w:val="16"/>
          <w:szCs w:val="16"/>
        </w:rPr>
        <w:t>Арткурсов</w:t>
      </w:r>
      <w:proofErr w:type="spellEnd"/>
      <w:r w:rsidRPr="00192C7B">
        <w:rPr>
          <w:rFonts w:ascii="Times New Roman" w:hAnsi="Times New Roman" w:cs="Times New Roman"/>
          <w:color w:val="000000" w:themeColor="text1"/>
          <w:sz w:val="16"/>
          <w:szCs w:val="16"/>
        </w:rPr>
        <w:t xml:space="preserve"> по их слиянию и использования материальной части возложить на УВУЗ» (п.1); «разработать и представить на утверждение РВС СССР четырехлетний план развития артиллерии» (п.2); «провести во всех округах войсковые испытания для выявления наиболее целесообразной организации батарей и дивизионов»; «проработать вопрос о целесообразности реорганизации артиллерии» (п.3); «пересмотреть вопрос о вооружении полковой артиллерии» (п.4); «принять меры к скорейшему проведению испытаний по усовершенствованию материальной части и огнеприпасов войсковой артиллерии», «обратить внимание на вооружение танковых частей» (п.5); «признать совершенно необходимым переход на плановое обеспечение артиллерии аэрометрическим и топографическим имуществом» (п.6); «продолжать разработку вопроса о практических чугунных снарядах» (п.7); «закончить войсковые испытания артиллерийских радиостанций» (п.8); «представить на утверждение РВС СССР план строительства войсковых </w:t>
      </w:r>
      <w:proofErr w:type="spellStart"/>
      <w:r w:rsidRPr="00192C7B">
        <w:rPr>
          <w:rFonts w:ascii="Times New Roman" w:hAnsi="Times New Roman" w:cs="Times New Roman"/>
          <w:color w:val="000000" w:themeColor="text1"/>
          <w:sz w:val="16"/>
          <w:szCs w:val="16"/>
        </w:rPr>
        <w:t>артполигонов</w:t>
      </w:r>
      <w:proofErr w:type="spellEnd"/>
      <w:r w:rsidRPr="00192C7B">
        <w:rPr>
          <w:rFonts w:ascii="Times New Roman" w:hAnsi="Times New Roman" w:cs="Times New Roman"/>
          <w:color w:val="000000" w:themeColor="text1"/>
          <w:sz w:val="16"/>
          <w:szCs w:val="16"/>
        </w:rPr>
        <w:t>» (п.9); «принять меры к укомплектованию в необходимом количестве школы летчиков-наблюдателей артиллеристами» (п.10) (РГВА Ф. 4. Оп. 18 Д. 10. Л. 98-100. Подлинник). — С. 535. (17883).</w:t>
      </w:r>
    </w:p>
    <w:p w14:paraId="537A1D43" w14:textId="2FC275CC" w:rsidR="00D375EB" w:rsidRPr="00192C7B" w:rsidRDefault="00D375EB" w:rsidP="00192C7B">
      <w:pPr>
        <w:spacing w:after="0" w:line="240" w:lineRule="auto"/>
        <w:jc w:val="both"/>
        <w:rPr>
          <w:rFonts w:ascii="Times New Roman" w:hAnsi="Times New Roman" w:cs="Times New Roman"/>
          <w:color w:val="000000" w:themeColor="text1"/>
          <w:sz w:val="16"/>
          <w:szCs w:val="16"/>
        </w:rPr>
      </w:pPr>
    </w:p>
    <w:p w14:paraId="522DD366" w14:textId="1A1FE74C" w:rsidR="005E7FA7" w:rsidRPr="00192C7B" w:rsidRDefault="005E7FA7" w:rsidP="00192C7B">
      <w:pPr>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854F1F3" w14:textId="77777777" w:rsidR="005E7FA7" w:rsidRPr="00192C7B" w:rsidRDefault="005E7FA7" w:rsidP="00192C7B">
      <w:pPr>
        <w:spacing w:after="0" w:line="240" w:lineRule="auto"/>
        <w:jc w:val="both"/>
        <w:rPr>
          <w:rFonts w:ascii="Times New Roman" w:hAnsi="Times New Roman" w:cs="Times New Roman"/>
          <w:i/>
          <w:iCs/>
          <w:color w:val="000000" w:themeColor="text1"/>
          <w:sz w:val="16"/>
          <w:szCs w:val="16"/>
        </w:rPr>
      </w:pPr>
    </w:p>
    <w:p w14:paraId="717BFDC5"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марта 1926 в Великобритании основана компания </w:t>
      </w:r>
      <w:proofErr w:type="spellStart"/>
      <w:r w:rsidRPr="00192C7B">
        <w:rPr>
          <w:rFonts w:ascii="Times New Roman" w:hAnsi="Times New Roman" w:cs="Times New Roman"/>
          <w:color w:val="000000" w:themeColor="text1"/>
          <w:sz w:val="16"/>
          <w:szCs w:val="16"/>
        </w:rPr>
        <w:t>Cierva</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Autogiro</w:t>
      </w:r>
      <w:proofErr w:type="spellEnd"/>
      <w:r w:rsidRPr="00192C7B">
        <w:rPr>
          <w:rFonts w:ascii="Times New Roman" w:hAnsi="Times New Roman" w:cs="Times New Roman"/>
          <w:color w:val="000000" w:themeColor="text1"/>
          <w:sz w:val="16"/>
          <w:szCs w:val="16"/>
        </w:rPr>
        <w:t xml:space="preserve"> (20358).</w:t>
      </w:r>
    </w:p>
    <w:p w14:paraId="3CC369E6"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p>
    <w:p w14:paraId="0EC163D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C1EFF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E87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25 марта 1926 г. на Научно-опытном аэро</w:t>
      </w:r>
      <w:r w:rsidRPr="00192C7B">
        <w:rPr>
          <w:rFonts w:ascii="Times New Roman" w:hAnsi="Times New Roman" w:cs="Times New Roman"/>
          <w:color w:val="000000" w:themeColor="text1"/>
          <w:sz w:val="16"/>
          <w:szCs w:val="16"/>
        </w:rPr>
        <w:softHyphen/>
        <w:t>дроме (НОА) — предшественнике НИИ ВВС самолет АНТ-4 прошел сдаточные испытания. По заключению ко</w:t>
      </w:r>
      <w:r w:rsidRPr="00192C7B">
        <w:rPr>
          <w:rFonts w:ascii="Times New Roman" w:hAnsi="Times New Roman" w:cs="Times New Roman"/>
          <w:color w:val="000000" w:themeColor="text1"/>
          <w:sz w:val="16"/>
          <w:szCs w:val="16"/>
        </w:rPr>
        <w:softHyphen/>
        <w:t>миссии НОА, все основные требования по части летных характеристик были выполне</w:t>
      </w:r>
      <w:r w:rsidRPr="00192C7B">
        <w:rPr>
          <w:rFonts w:ascii="Times New Roman" w:hAnsi="Times New Roman" w:cs="Times New Roman"/>
          <w:color w:val="000000" w:themeColor="text1"/>
          <w:sz w:val="16"/>
          <w:szCs w:val="16"/>
        </w:rPr>
        <w:softHyphen/>
        <w:t>ны, однако для улучшения эксплуатацион</w:t>
      </w:r>
      <w:r w:rsidRPr="00192C7B">
        <w:rPr>
          <w:rFonts w:ascii="Times New Roman" w:hAnsi="Times New Roman" w:cs="Times New Roman"/>
          <w:color w:val="000000" w:themeColor="text1"/>
          <w:sz w:val="16"/>
          <w:szCs w:val="16"/>
        </w:rPr>
        <w:softHyphen/>
        <w:t>ных качеств требовалось произвести ряд изменений, в частности доработать про</w:t>
      </w:r>
      <w:r w:rsidRPr="00192C7B">
        <w:rPr>
          <w:rFonts w:ascii="Times New Roman" w:hAnsi="Times New Roman" w:cs="Times New Roman"/>
          <w:color w:val="000000" w:themeColor="text1"/>
          <w:sz w:val="16"/>
          <w:szCs w:val="16"/>
        </w:rPr>
        <w:softHyphen/>
        <w:t>водку управления (11286).</w:t>
      </w:r>
    </w:p>
    <w:p w14:paraId="45E724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62CA2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BF125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303E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марта 1926 г. в ходе визита Уншлихта в Берлин советский военный атташе П. Н. Лунев и морской офицер, член советской военной делегации П. Ю.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беседе с 4 офицерами германского флота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капитаны 1-го ранга </w:t>
      </w:r>
      <w:proofErr w:type="spellStart"/>
      <w:r w:rsidRPr="00192C7B">
        <w:rPr>
          <w:rFonts w:ascii="Times New Roman" w:hAnsi="Times New Roman" w:cs="Times New Roman"/>
          <w:color w:val="000000" w:themeColor="text1"/>
          <w:sz w:val="16"/>
          <w:szCs w:val="16"/>
        </w:rPr>
        <w:t>Левенфельд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Биндзайль</w:t>
      </w:r>
      <w:proofErr w:type="spellEnd"/>
      <w:r w:rsidRPr="00192C7B">
        <w:rPr>
          <w:rFonts w:ascii="Times New Roman" w:hAnsi="Times New Roman" w:cs="Times New Roman"/>
          <w:color w:val="000000" w:themeColor="text1"/>
          <w:sz w:val="16"/>
          <w:szCs w:val="16"/>
        </w:rPr>
        <w:t xml:space="preserve"> и Раймер), а также руководителями «Центра Москва»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майором Фишером, в соответствии с директивой выдвинули конкретную программу реорганизации ВМФ СССР в сотрудничестве с Германией: </w:t>
      </w:r>
    </w:p>
    <w:p w14:paraId="0ED7E4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0B7109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Совместное строительство сторожевых судов. </w:t>
      </w:r>
    </w:p>
    <w:p w14:paraId="0A8B1C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Совместное строительство быстроходных торпедных катеров. </w:t>
      </w:r>
    </w:p>
    <w:p w14:paraId="15D946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Немецкое техническое содействие развитию советских ВМС. </w:t>
      </w:r>
    </w:p>
    <w:p w14:paraId="4B8330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Участие советских военно-морских специалистов (моряки и инженерно-технический состав) в практической работе германского флота. </w:t>
      </w:r>
    </w:p>
    <w:p w14:paraId="02E25A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w:t>
      </w:r>
      <w:r w:rsidRPr="00192C7B">
        <w:rPr>
          <w:rFonts w:ascii="Times New Roman" w:hAnsi="Times New Roman" w:cs="Times New Roman"/>
          <w:color w:val="000000" w:themeColor="text1"/>
          <w:sz w:val="16"/>
          <w:szCs w:val="16"/>
        </w:rPr>
        <w:lastRenderedPageBreak/>
        <w:t xml:space="preserve">сославшись на отсутствие денег и запрещающее действие военных статей Версальского договора. Вместе с тем,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w:t>
      </w:r>
      <w:proofErr w:type="spellStart"/>
      <w:r w:rsidRPr="00192C7B">
        <w:rPr>
          <w:rFonts w:ascii="Times New Roman" w:hAnsi="Times New Roman" w:cs="Times New Roman"/>
          <w:color w:val="000000" w:themeColor="text1"/>
          <w:sz w:val="16"/>
          <w:szCs w:val="16"/>
        </w:rPr>
        <w:t>Вильхельмсхафен</w:t>
      </w:r>
      <w:proofErr w:type="spellEnd"/>
      <w:r w:rsidRPr="00192C7B">
        <w:rPr>
          <w:rFonts w:ascii="Times New Roman" w:hAnsi="Times New Roman" w:cs="Times New Roman"/>
          <w:color w:val="000000" w:themeColor="text1"/>
          <w:sz w:val="16"/>
          <w:szCs w:val="16"/>
        </w:rPr>
        <w:t xml:space="preserve">, а также в КБ морского управления германского ВМФ, размещавшееся в </w:t>
      </w:r>
      <w:proofErr w:type="spellStart"/>
      <w:r w:rsidRPr="00192C7B">
        <w:rPr>
          <w:rFonts w:ascii="Times New Roman" w:hAnsi="Times New Roman" w:cs="Times New Roman"/>
          <w:color w:val="000000" w:themeColor="text1"/>
          <w:sz w:val="16"/>
          <w:szCs w:val="16"/>
        </w:rPr>
        <w:t>laare</w:t>
      </w:r>
      <w:proofErr w:type="spellEnd"/>
      <w:r w:rsidRPr="00192C7B">
        <w:rPr>
          <w:rFonts w:ascii="Times New Roman" w:hAnsi="Times New Roman" w:cs="Times New Roman"/>
          <w:color w:val="000000" w:themeColor="text1"/>
          <w:sz w:val="16"/>
          <w:szCs w:val="16"/>
        </w:rPr>
        <w:t xml:space="preserve"> — ИФС (транслитерация с голландского: I. V. S. — </w:t>
      </w:r>
      <w:proofErr w:type="spellStart"/>
      <w:r w:rsidRPr="00192C7B">
        <w:rPr>
          <w:rFonts w:ascii="Times New Roman" w:hAnsi="Times New Roman" w:cs="Times New Roman"/>
          <w:color w:val="000000" w:themeColor="text1"/>
          <w:sz w:val="16"/>
          <w:szCs w:val="16"/>
        </w:rPr>
        <w:t>Ingenieurskantoor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voor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Scheeps-bouw</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также направить в Москву в Главный штаб ВМФ СССР германского морского офицера для связи. 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 </w:t>
      </w:r>
    </w:p>
    <w:p w14:paraId="40B921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капитал; 2) техническое оборудование; 3) технические силы; 4) научные силы. </w:t>
      </w:r>
    </w:p>
    <w:p w14:paraId="195287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б, сторожевые суда — 8,8, глиссеры — 7,8 млн. руб. В развитие переговоров между представителями флотов в Берлине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апреле 1926г. получил в ИФС проект подлодки водоизмещением 600 т,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и капитан 1-го ранга В. </w:t>
      </w:r>
      <w:proofErr w:type="spellStart"/>
      <w:r w:rsidRPr="00192C7B">
        <w:rPr>
          <w:rFonts w:ascii="Times New Roman" w:hAnsi="Times New Roman" w:cs="Times New Roman"/>
          <w:color w:val="000000" w:themeColor="text1"/>
          <w:sz w:val="16"/>
          <w:szCs w:val="16"/>
        </w:rPr>
        <w:t>Кинцель</w:t>
      </w:r>
      <w:proofErr w:type="spellEnd"/>
      <w:r w:rsidRPr="00192C7B">
        <w:rPr>
          <w:rFonts w:ascii="Times New Roman" w:hAnsi="Times New Roman" w:cs="Times New Roman"/>
          <w:color w:val="000000" w:themeColor="text1"/>
          <w:sz w:val="16"/>
          <w:szCs w:val="16"/>
        </w:rPr>
        <w:t xml:space="preserve"> 2 — 18 июня 1926 г. совершили ознакомительную поездку в Москву, Ленинград и Кронштадт. Они провели переговоры с Уншлихтом, главкомом советского флота В. И. </w:t>
      </w:r>
      <w:proofErr w:type="spellStart"/>
      <w:r w:rsidRPr="00192C7B">
        <w:rPr>
          <w:rFonts w:ascii="Times New Roman" w:hAnsi="Times New Roman" w:cs="Times New Roman"/>
          <w:color w:val="000000" w:themeColor="text1"/>
          <w:sz w:val="16"/>
          <w:szCs w:val="16"/>
        </w:rPr>
        <w:t>Зофом</w:t>
      </w:r>
      <w:proofErr w:type="spellEnd"/>
      <w:r w:rsidRPr="00192C7B">
        <w:rPr>
          <w:rFonts w:ascii="Times New Roman" w:hAnsi="Times New Roman" w:cs="Times New Roman"/>
          <w:color w:val="000000" w:themeColor="text1"/>
          <w:sz w:val="16"/>
          <w:szCs w:val="16"/>
        </w:rPr>
        <w:t xml:space="preserve">,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0E11C7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FB11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40ABE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2B4B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25 по 30 марта 1926 года в Берлине прошла тайная встреча руководителей военных ведомств СССР и Германии. Главный обсуждаемый вопрос — какие еще необходимо предпринять меры по усилению сотрудничества между двумя странами в военно-технической сфере. Ответственными за реализацию были назначены: в Берлине — генерал-майор фон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а в Москве — заместитель председателя ОГПУ И. С. Уншлихт (Арутюнов А. А. Досье Ленина без ретуши. Документы. Факты. Свидетельства. — М., 1999, с. 460.).</w:t>
      </w:r>
    </w:p>
    <w:p w14:paraId="36F4A5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сотрудничество действительно активизировалось. Правда, теперь речь шла скорее о проведении научно-исследовательских работ и обучении. Понятно, что инвестировать деньги в производство, которое в любой момент могут национализировать, нет смысла. А вот с КБ и учебными центрами проще. Самое ценное — это персонал, а его можно всегда вывезти.</w:t>
      </w:r>
    </w:p>
    <w:p w14:paraId="6286F2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Например, для проведения мероприятий в сфере создания химического оружия и средств защиты от него был создан спецобъект «Томка». Он находился близ города Вольск (Саратовская область). Здесь немецкие специалисты отрабатывали опыт применения отравляющих веществ (ОВ) авиацией и артиллерией, а также способы дегазации и действия на зараженной местности. Здесь же проводились испытания ОВ и новых моделей противогазов.</w:t>
      </w:r>
    </w:p>
    <w:p w14:paraId="6E0613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Сотрудничество не ограничивалось только научными изысканиями. Например, в 1927 году наконец был запущен завод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на проектную мощность. В сутки он мог производить 6 тонн ОВ. А на заводе «Полимер», расположенном по соседству, изготовляли боеприпасы для корабельной артиллерии. Там же немецкие специалисты создавали взрывчатые вещества малой гигроскопичности для артиллерии военно-морского флота и других военных целей (Арутюнов А. А. Досье Ленина без ретуши. Документы. Факты. Свидетельства. — М., 1999, с. 462.).</w:t>
      </w:r>
    </w:p>
    <w:p w14:paraId="7A3721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авиационной школе в Липецке (объект функционировал с 1927 по 1933 год) не только обучали летному мастерству германских военных летчиков, но и проводили испытания различной авиационной техники. Другой учебный центр — танковая школа в Казани (функционировала с 1929 по 1933 год). И там не только готовили танкистов, но и испытывали современную немецкую технику. И одна из задач этих центров — познакомиться с германскими технологиями в этой сфере. Хотя это не всегда удавалось.</w:t>
      </w:r>
    </w:p>
    <w:p w14:paraId="300FB9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 этом свидетельствует, например, письмо начальника Разведуправления штаба РККА Я. К. Берзина К. Е. Ворошилову, датированное 1931 годом. В нем руководитель советской военной разведки писал, что «итоги работы в Казани (в немецкой танковой школе</w:t>
      </w:r>
      <w:r w:rsidRPr="00192C7B">
        <w:rPr>
          <w:rFonts w:ascii="Times New Roman" w:hAnsi="Times New Roman" w:cs="Times New Roman"/>
          <w:iCs/>
          <w:color w:val="000000" w:themeColor="text1"/>
          <w:sz w:val="16"/>
          <w:szCs w:val="16"/>
        </w:rPr>
        <w:t>)</w:t>
      </w:r>
      <w:r w:rsidRPr="00192C7B">
        <w:rPr>
          <w:rFonts w:ascii="Times New Roman" w:hAnsi="Times New Roman" w:cs="Times New Roman"/>
          <w:color w:val="000000" w:themeColor="text1"/>
          <w:sz w:val="16"/>
          <w:szCs w:val="16"/>
        </w:rPr>
        <w:t xml:space="preserve"> и Липецке (авиационной школе</w:t>
      </w:r>
      <w:r w:rsidRPr="00192C7B">
        <w:rPr>
          <w:rFonts w:ascii="Times New Roman" w:hAnsi="Times New Roman" w:cs="Times New Roman"/>
          <w:iCs/>
          <w:color w:val="000000" w:themeColor="text1"/>
          <w:sz w:val="16"/>
          <w:szCs w:val="16"/>
        </w:rPr>
        <w:t>)</w:t>
      </w:r>
      <w:r w:rsidRPr="00192C7B">
        <w:rPr>
          <w:rFonts w:ascii="Times New Roman" w:hAnsi="Times New Roman" w:cs="Times New Roman"/>
          <w:color w:val="000000" w:themeColor="text1"/>
          <w:sz w:val="16"/>
          <w:szCs w:val="16"/>
        </w:rPr>
        <w:t xml:space="preserve"> не совсем удовлетворяют Управление механизации и моторизации (УММ) и Управление Военно-воздушными силами (УВВС) РККА, т. к. «друзья» слабо завозят новейшие технические объекты, подлежащие испытаниям, иногда ограничиваясь устаревшими типами (самолетами «Фоккер» Д-ХШ) и не всегда откровенно делятся своими материалами и сведениями, полученными в результате исследовательских и учебно-опытных работ» (Соболев Д. А. Немецкий след в истории советской авиации. Об участии немецких специалистов в развитии авиастроения в СССР. — М., 1996, с. 38.).</w:t>
      </w:r>
    </w:p>
    <w:p w14:paraId="665E80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Несмотря на претензии со стороны руководства советской военной разведки, одну из задач (ознакомление отечественных специалистов с немецким опытом) германские специалисты выполняли. В качестве примера можно указать, что в советских танках Т-26, Т-28, Т-35 и БТ были применены разработки германских конструкторов. </w:t>
      </w:r>
      <w:proofErr w:type="gramStart"/>
      <w:r w:rsidRPr="00192C7B">
        <w:rPr>
          <w:rFonts w:ascii="Times New Roman" w:hAnsi="Times New Roman" w:cs="Times New Roman"/>
          <w:color w:val="000000" w:themeColor="text1"/>
          <w:sz w:val="16"/>
          <w:szCs w:val="16"/>
        </w:rPr>
        <w:t>В частности</w:t>
      </w:r>
      <w:proofErr w:type="gramEnd"/>
      <w:r w:rsidRPr="00192C7B">
        <w:rPr>
          <w:rFonts w:ascii="Times New Roman" w:hAnsi="Times New Roman" w:cs="Times New Roman"/>
          <w:color w:val="000000" w:themeColor="text1"/>
          <w:sz w:val="16"/>
          <w:szCs w:val="16"/>
        </w:rPr>
        <w:t xml:space="preserve"> можно назвать подвеску, сварной корпус, внутреннее размещение экипажа, стробоскоп и наблюдательный купол, перископический прицел, спаренный пулемет, электрооборудование башен средних танков, радиооборудование, а также технические условия оборудования и настройки (11765).</w:t>
      </w:r>
    </w:p>
    <w:p w14:paraId="52827E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5CA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марта 1926 г. Уншлихт, Крестинский и Якубович встретились с военным министром </w:t>
      </w:r>
      <w:proofErr w:type="spellStart"/>
      <w:r w:rsidRPr="00192C7B">
        <w:rPr>
          <w:rFonts w:ascii="Times New Roman" w:hAnsi="Times New Roman" w:cs="Times New Roman"/>
          <w:color w:val="000000" w:themeColor="text1"/>
          <w:sz w:val="16"/>
          <w:szCs w:val="16"/>
        </w:rPr>
        <w:t>Гесслером</w:t>
      </w:r>
      <w:proofErr w:type="spellEnd"/>
      <w:r w:rsidRPr="00192C7B">
        <w:rPr>
          <w:rFonts w:ascii="Times New Roman" w:hAnsi="Times New Roman" w:cs="Times New Roman"/>
          <w:color w:val="000000" w:themeColor="text1"/>
          <w:sz w:val="16"/>
          <w:szCs w:val="16"/>
        </w:rPr>
        <w:t xml:space="preserve">, присутствовал майор </w:t>
      </w:r>
      <w:proofErr w:type="spellStart"/>
      <w:r w:rsidRPr="00192C7B">
        <w:rPr>
          <w:rFonts w:ascii="Times New Roman" w:hAnsi="Times New Roman" w:cs="Times New Roman"/>
          <w:color w:val="000000" w:themeColor="text1"/>
          <w:sz w:val="16"/>
          <w:szCs w:val="16"/>
        </w:rPr>
        <w:t>Шельберт</w:t>
      </w:r>
      <w:proofErr w:type="spellEnd"/>
      <w:r w:rsidRPr="00192C7B">
        <w:rPr>
          <w:rFonts w:ascii="Times New Roman" w:hAnsi="Times New Roman" w:cs="Times New Roman"/>
          <w:color w:val="000000" w:themeColor="text1"/>
          <w:sz w:val="16"/>
          <w:szCs w:val="16"/>
        </w:rPr>
        <w:t xml:space="preserve">.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 Указав на наличие потребности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вооружении (тяжелая артиллерия, танки и т. </w:t>
      </w:r>
      <w:proofErr w:type="gramStart"/>
      <w:r w:rsidRPr="00192C7B">
        <w:rPr>
          <w:rFonts w:ascii="Times New Roman" w:hAnsi="Times New Roman" w:cs="Times New Roman"/>
          <w:color w:val="000000" w:themeColor="text1"/>
          <w:sz w:val="16"/>
          <w:szCs w:val="16"/>
        </w:rPr>
        <w:t>д. )</w:t>
      </w:r>
      <w:proofErr w:type="gramEnd"/>
      <w:r w:rsidRPr="00192C7B">
        <w:rPr>
          <w:rFonts w:ascii="Times New Roman" w:hAnsi="Times New Roman" w:cs="Times New Roman"/>
          <w:color w:val="000000" w:themeColor="text1"/>
          <w:sz w:val="16"/>
          <w:szCs w:val="16"/>
        </w:rPr>
        <w:t xml:space="preserve"> и на тот факт, что затраты на его приобретение производятся, Крестинский предложил, чтобы эти заказы были сделаны в СССР. Он предложил </w:t>
      </w:r>
      <w:proofErr w:type="spellStart"/>
      <w:r w:rsidRPr="00192C7B">
        <w:rPr>
          <w:rFonts w:ascii="Times New Roman" w:hAnsi="Times New Roman" w:cs="Times New Roman"/>
          <w:color w:val="000000" w:themeColor="text1"/>
          <w:sz w:val="16"/>
          <w:szCs w:val="16"/>
        </w:rPr>
        <w:t>Гесслеру</w:t>
      </w:r>
      <w:proofErr w:type="spellEnd"/>
      <w:r w:rsidRPr="00192C7B">
        <w:rPr>
          <w:rFonts w:ascii="Times New Roman" w:hAnsi="Times New Roman" w:cs="Times New Roman"/>
          <w:color w:val="000000" w:themeColor="text1"/>
          <w:sz w:val="16"/>
          <w:szCs w:val="16"/>
        </w:rPr>
        <w:t xml:space="preserve"> «устроить свидание» Уншлихта с </w:t>
      </w:r>
      <w:proofErr w:type="spellStart"/>
      <w:r w:rsidRPr="00192C7B">
        <w:rPr>
          <w:rFonts w:ascii="Times New Roman" w:hAnsi="Times New Roman" w:cs="Times New Roman"/>
          <w:color w:val="000000" w:themeColor="text1"/>
          <w:sz w:val="16"/>
          <w:szCs w:val="16"/>
        </w:rPr>
        <w:t>райхсканцлером</w:t>
      </w:r>
      <w:proofErr w:type="spellEnd"/>
      <w:r w:rsidRPr="00192C7B">
        <w:rPr>
          <w:rFonts w:ascii="Times New Roman" w:hAnsi="Times New Roman" w:cs="Times New Roman"/>
          <w:color w:val="000000" w:themeColor="text1"/>
          <w:sz w:val="16"/>
          <w:szCs w:val="16"/>
        </w:rPr>
        <w:t xml:space="preserve">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w:t>
      </w:r>
    </w:p>
    <w:p w14:paraId="71A8D2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марта Уншлихт, Лунев и Якубович были у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74B095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марта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о переговорах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записал со слов руководителя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майора Фишера, что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«К. </w:t>
      </w:r>
      <w:proofErr w:type="spellStart"/>
      <w:r w:rsidRPr="00192C7B">
        <w:rPr>
          <w:rFonts w:ascii="Times New Roman" w:hAnsi="Times New Roman" w:cs="Times New Roman"/>
          <w:color w:val="000000" w:themeColor="text1"/>
          <w:sz w:val="16"/>
          <w:szCs w:val="16"/>
        </w:rPr>
        <w:t>Цайсс</w:t>
      </w:r>
      <w:proofErr w:type="spellEnd"/>
      <w:r w:rsidRPr="00192C7B">
        <w:rPr>
          <w:rFonts w:ascii="Times New Roman" w:hAnsi="Times New Roman" w:cs="Times New Roman"/>
          <w:color w:val="000000" w:themeColor="text1"/>
          <w:sz w:val="16"/>
          <w:szCs w:val="16"/>
        </w:rPr>
        <w:t xml:space="preserve">» «окажутся напрасными» без соответствующего финансирования проектов. В таком случае,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Уншлихт обратится к французам (ф. «Шнайдер-</w:t>
      </w:r>
      <w:proofErr w:type="spellStart"/>
      <w:r w:rsidRPr="00192C7B">
        <w:rPr>
          <w:rFonts w:ascii="Times New Roman" w:hAnsi="Times New Roman" w:cs="Times New Roman"/>
          <w:color w:val="000000" w:themeColor="text1"/>
          <w:sz w:val="16"/>
          <w:szCs w:val="16"/>
        </w:rPr>
        <w:t>Крезо</w:t>
      </w:r>
      <w:proofErr w:type="spellEnd"/>
      <w:r w:rsidRPr="00192C7B">
        <w:rPr>
          <w:rFonts w:ascii="Times New Roman" w:hAnsi="Times New Roman" w:cs="Times New Roman"/>
          <w:color w:val="000000" w:themeColor="text1"/>
          <w:sz w:val="16"/>
          <w:szCs w:val="16"/>
        </w:rPr>
        <w:t xml:space="preserve">»). В качестве альтернативы, —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 предлагалось перепрофилирование заводов на производство тракторов и моторов («Деньги на тракторные заводы выделены. — </w:t>
      </w:r>
      <w:proofErr w:type="spellStart"/>
      <w:r w:rsidRPr="00192C7B">
        <w:rPr>
          <w:rFonts w:ascii="Times New Roman" w:hAnsi="Times New Roman" w:cs="Times New Roman"/>
          <w:color w:val="000000" w:themeColor="text1"/>
          <w:sz w:val="16"/>
          <w:szCs w:val="16"/>
        </w:rPr>
        <w:t>Юнктим</w:t>
      </w:r>
      <w:proofErr w:type="spellEnd"/>
      <w:r w:rsidRPr="00192C7B">
        <w:rPr>
          <w:rFonts w:ascii="Times New Roman" w:hAnsi="Times New Roman" w:cs="Times New Roman"/>
          <w:color w:val="000000" w:themeColor="text1"/>
          <w:sz w:val="16"/>
          <w:szCs w:val="16"/>
        </w:rPr>
        <w:t xml:space="preserve"> с 300-миллионным кредитом»)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355314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w:t>
      </w:r>
      <w:proofErr w:type="spellStart"/>
      <w:r w:rsidRPr="00192C7B">
        <w:rPr>
          <w:rFonts w:ascii="Times New Roman" w:hAnsi="Times New Roman" w:cs="Times New Roman"/>
          <w:color w:val="000000" w:themeColor="text1"/>
          <w:sz w:val="16"/>
          <w:szCs w:val="16"/>
        </w:rPr>
        <w:t>райхсканцлер</w:t>
      </w:r>
      <w:proofErr w:type="spellEnd"/>
      <w:r w:rsidRPr="00192C7B">
        <w:rPr>
          <w:rFonts w:ascii="Times New Roman" w:hAnsi="Times New Roman" w:cs="Times New Roman"/>
          <w:color w:val="000000" w:themeColor="text1"/>
          <w:sz w:val="16"/>
          <w:szCs w:val="16"/>
        </w:rPr>
        <w:t xml:space="preserve"> Лютер, министр иностранных дел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статс-секретарь МИД Шуберт и Ф. </w:t>
      </w:r>
      <w:proofErr w:type="spellStart"/>
      <w:r w:rsidRPr="00192C7B">
        <w:rPr>
          <w:rFonts w:ascii="Times New Roman" w:hAnsi="Times New Roman" w:cs="Times New Roman"/>
          <w:color w:val="000000" w:themeColor="text1"/>
          <w:sz w:val="16"/>
          <w:szCs w:val="16"/>
        </w:rPr>
        <w:t>Кемпнер</w:t>
      </w:r>
      <w:proofErr w:type="spellEnd"/>
      <w:r w:rsidRPr="00192C7B">
        <w:rPr>
          <w:rFonts w:ascii="Times New Roman" w:hAnsi="Times New Roman" w:cs="Times New Roman"/>
          <w:color w:val="000000" w:themeColor="text1"/>
          <w:sz w:val="16"/>
          <w:szCs w:val="16"/>
        </w:rPr>
        <w:t xml:space="preserve">,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4F473B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Канцлер однако</w:t>
      </w:r>
      <w:proofErr w:type="gramEnd"/>
      <w:r w:rsidRPr="00192C7B">
        <w:rPr>
          <w:rFonts w:ascii="Times New Roman" w:hAnsi="Times New Roman" w:cs="Times New Roman"/>
          <w:color w:val="000000" w:themeColor="text1"/>
          <w:sz w:val="16"/>
          <w:szCs w:val="16"/>
        </w:rPr>
        <w:t xml:space="preserve">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то он в течение всей беседы отмалчивался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7ACE59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а в Москве — Уншлихтом; связь же будет поддерживаться в Берлине — военным атташе Луневым, а в Москве — уполномоченным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(АВП РФ, ф. 0165, оп. 5, п. 123, д. 146, л. 107.). </w:t>
      </w:r>
    </w:p>
    <w:p w14:paraId="595DB2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w:t>
      </w:r>
      <w:proofErr w:type="gramStart"/>
      <w:r w:rsidRPr="00192C7B">
        <w:rPr>
          <w:rFonts w:ascii="Times New Roman" w:hAnsi="Times New Roman" w:cs="Times New Roman"/>
          <w:color w:val="000000" w:themeColor="text1"/>
          <w:sz w:val="16"/>
          <w:szCs w:val="16"/>
        </w:rPr>
        <w:t>др. )</w:t>
      </w:r>
      <w:proofErr w:type="gramEnd"/>
      <w:r w:rsidRPr="00192C7B">
        <w:rPr>
          <w:rFonts w:ascii="Times New Roman" w:hAnsi="Times New Roman" w:cs="Times New Roman"/>
          <w:color w:val="000000" w:themeColor="text1"/>
          <w:sz w:val="16"/>
          <w:szCs w:val="16"/>
        </w:rPr>
        <w:t xml:space="preserve">.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7A9EF9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3FD341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Письмом от 3 апреля 1926 г. статс-секретарь МИД Германии Шуберт информировал германского посла в Москве </w:t>
      </w:r>
      <w:proofErr w:type="spellStart"/>
      <w:r w:rsidRPr="00192C7B">
        <w:rPr>
          <w:rFonts w:ascii="Times New Roman" w:hAnsi="Times New Roman" w:cs="Times New Roman"/>
          <w:color w:val="000000" w:themeColor="text1"/>
          <w:sz w:val="16"/>
          <w:szCs w:val="16"/>
        </w:rPr>
        <w:t>Брокдорфа-Ранцау</w:t>
      </w:r>
      <w:proofErr w:type="spellEnd"/>
      <w:r w:rsidRPr="00192C7B">
        <w:rPr>
          <w:rFonts w:ascii="Times New Roman" w:hAnsi="Times New Roman" w:cs="Times New Roman"/>
          <w:color w:val="000000" w:themeColor="text1"/>
          <w:sz w:val="16"/>
          <w:szCs w:val="16"/>
        </w:rPr>
        <w:t xml:space="preserve">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не было денег. Препровождая запись переговоров канцлера Лютера с Уншлихтом, Шуберт писал, что, по мнению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69438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456A97"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25 по 30 марта 1926 года в Берлине состоялась строго секретная встреча руководителей военных ведомств. Они обсуждали меры, направленные на усиление сотрудничества между двумя странами в военной области. Ответственными лицами в деле решения всех вопросов военного сотрудничества были назначены: в Берлине – генерал-полковник Сект, в Москве – заместитель наркомвоенмора И.С. Уншлихт. Непосредственная организация контактов между двумя сторонами возлагалась на советского военного атташе в Берлине Лунева; в Москве – представителя рейхсвера полковника Томсена.</w:t>
      </w:r>
    </w:p>
    <w:p w14:paraId="4516F726"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этой встречи советско-германское сотрудничество стало приобретать все более широкие формы. Оно охватило как чисто военные, так и военно-промышленные сферы деятельности. Для налаживания деловых контактов с Красной Армией Сект организовал в Генеральном штабе отделение, известное как «</w:t>
      </w:r>
      <w:proofErr w:type="spellStart"/>
      <w:r w:rsidRPr="00192C7B">
        <w:rPr>
          <w:rFonts w:ascii="Times New Roman" w:hAnsi="Times New Roman" w:cs="Times New Roman"/>
          <w:color w:val="000000" w:themeColor="text1"/>
          <w:sz w:val="16"/>
          <w:szCs w:val="16"/>
        </w:rPr>
        <w:t>Зондергруппа</w:t>
      </w:r>
      <w:proofErr w:type="spellEnd"/>
      <w:r w:rsidRPr="00192C7B">
        <w:rPr>
          <w:rFonts w:ascii="Times New Roman" w:hAnsi="Times New Roman" w:cs="Times New Roman"/>
          <w:color w:val="000000" w:themeColor="text1"/>
          <w:sz w:val="16"/>
          <w:szCs w:val="16"/>
        </w:rPr>
        <w:t xml:space="preserve"> R» – «специальная группа по России». На взаимной основе было решено:</w:t>
      </w:r>
    </w:p>
    <w:p w14:paraId="1D1453E9"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осуществить знакомство с состоянием и методикой учебно-боевой подготовки армий двух стран, для чего стороны должны были направлять своих представителей на учения и маневры;</w:t>
      </w:r>
    </w:p>
    <w:p w14:paraId="2FE3C2B9"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развернуть более тесное взаимодействие в вопросах разработки проблем военной науки, для чего должны были направлять представителей командного состава на обучение в военные учебные заведения сторон;</w:t>
      </w:r>
    </w:p>
    <w:p w14:paraId="4FB20C12"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направлять в Германию представителей советских военных управлений для изучения немецкого опыта;</w:t>
      </w:r>
    </w:p>
    <w:p w14:paraId="7C85F8B6"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организовать и проводить опыты с химическим оружием;</w:t>
      </w:r>
    </w:p>
    <w:p w14:paraId="3AA346B8"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развернуть в СССР три центра боевого применения: авиации – «Липецк», бронетанковых войск – «Кама», химических войск – «Томка» (18268)</w:t>
      </w:r>
    </w:p>
    <w:p w14:paraId="24DCCA33"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p>
    <w:p w14:paraId="4545D9B3"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25 по 30 марта 1926 г. в Берлине состоялась секретная встреча руководителей военных ведомств. Они обсуждали меры, направленные на усиление ВТС между двумя странами. Ответственными лицами в деле решения всех вопросов ВТС назначались: в Берлине — генерал-полковник Сект, в Москве — заместитель председателя РВС СССР и </w:t>
      </w:r>
      <w:proofErr w:type="spellStart"/>
      <w:r w:rsidRPr="00192C7B">
        <w:rPr>
          <w:rFonts w:ascii="Times New Roman" w:hAnsi="Times New Roman" w:cs="Times New Roman"/>
          <w:color w:val="000000" w:themeColor="text1"/>
          <w:sz w:val="16"/>
          <w:szCs w:val="16"/>
        </w:rPr>
        <w:t>Замнаркомвоенмора</w:t>
      </w:r>
      <w:proofErr w:type="spellEnd"/>
      <w:r w:rsidRPr="00192C7B">
        <w:rPr>
          <w:rFonts w:ascii="Times New Roman" w:hAnsi="Times New Roman" w:cs="Times New Roman"/>
          <w:color w:val="000000" w:themeColor="text1"/>
          <w:sz w:val="16"/>
          <w:szCs w:val="16"/>
        </w:rPr>
        <w:t xml:space="preserve"> И.С. Уншлихт. На место ликвидированных в 1927 г. концессий пришли учебно-испытательные центры, «ГЕФУ» сменила «ВИКО» («Экономическая контора»). Непосредственная организация контактов между двумя сторонами по ВТС возлагалась в Берлине на советского военного атташе Лунева, в Москве — на представителя рейхсвера полковника фон дер Лит-Томсона. ВТС охватило как чисто военные, так и военно-промышленные сферы деятельности. Большой объем работ выполняли специализированные организации </w:t>
      </w:r>
      <w:proofErr w:type="spellStart"/>
      <w:r w:rsidRPr="00192C7B">
        <w:rPr>
          <w:rFonts w:ascii="Times New Roman" w:hAnsi="Times New Roman" w:cs="Times New Roman"/>
          <w:color w:val="000000" w:themeColor="text1"/>
          <w:sz w:val="16"/>
          <w:szCs w:val="16"/>
        </w:rPr>
        <w:t>Наркомторга</w:t>
      </w:r>
      <w:proofErr w:type="spellEnd"/>
      <w:r w:rsidRPr="00192C7B">
        <w:rPr>
          <w:rFonts w:ascii="Times New Roman" w:hAnsi="Times New Roman" w:cs="Times New Roman"/>
          <w:color w:val="000000" w:themeColor="text1"/>
          <w:sz w:val="16"/>
          <w:szCs w:val="16"/>
        </w:rPr>
        <w:t xml:space="preserve"> и военного ведомства («</w:t>
      </w:r>
      <w:proofErr w:type="spellStart"/>
      <w:r w:rsidRPr="00192C7B">
        <w:rPr>
          <w:rFonts w:ascii="Times New Roman" w:hAnsi="Times New Roman" w:cs="Times New Roman"/>
          <w:color w:val="000000" w:themeColor="text1"/>
          <w:sz w:val="16"/>
          <w:szCs w:val="16"/>
        </w:rPr>
        <w:t>Спотэкзак</w:t>
      </w:r>
      <w:proofErr w:type="spellEnd"/>
      <w:r w:rsidRPr="00192C7B">
        <w:rPr>
          <w:rFonts w:ascii="Times New Roman" w:hAnsi="Times New Roman" w:cs="Times New Roman"/>
          <w:color w:val="000000" w:themeColor="text1"/>
          <w:sz w:val="16"/>
          <w:szCs w:val="16"/>
        </w:rPr>
        <w:t>», ОВЗ и их преемники).</w:t>
      </w:r>
    </w:p>
    <w:p w14:paraId="23BD7355"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взаимной основе было решено:</w:t>
      </w:r>
    </w:p>
    <w:p w14:paraId="35FE4C69"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направлять своих представителей на учения и маневры;</w:t>
      </w:r>
    </w:p>
    <w:p w14:paraId="77C62B63"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посылать представителей командного состава на обучение в военные заведения сторон;</w:t>
      </w:r>
    </w:p>
    <w:p w14:paraId="087B6D9A"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направлять в Германию представителей советских военных управлений для изучения немецкого опыта;</w:t>
      </w:r>
    </w:p>
    <w:p w14:paraId="02287182"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организовать и проводить опыты с химическим оружием;</w:t>
      </w:r>
    </w:p>
    <w:p w14:paraId="6497436B"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развернуть в СССР три центра: боевого применения авиации («Липецк»), бронетанковых войск («Кама», г. Казань), химических войск («Томка», Шиханы близ г. Вольска) (18272).</w:t>
      </w:r>
    </w:p>
    <w:p w14:paraId="1A024CBF"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p>
    <w:p w14:paraId="654702F1"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марта 1926 г. Уншлихт, Крестинский и Якубович встретились с военным министром </w:t>
      </w:r>
      <w:proofErr w:type="spellStart"/>
      <w:r w:rsidRPr="00192C7B">
        <w:rPr>
          <w:rFonts w:ascii="Times New Roman" w:hAnsi="Times New Roman" w:cs="Times New Roman"/>
          <w:color w:val="000000" w:themeColor="text1"/>
          <w:sz w:val="16"/>
          <w:szCs w:val="16"/>
        </w:rPr>
        <w:t>Гесслером</w:t>
      </w:r>
      <w:proofErr w:type="spellEnd"/>
      <w:r w:rsidRPr="00192C7B">
        <w:rPr>
          <w:rFonts w:ascii="Times New Roman" w:hAnsi="Times New Roman" w:cs="Times New Roman"/>
          <w:color w:val="000000" w:themeColor="text1"/>
          <w:sz w:val="16"/>
          <w:szCs w:val="16"/>
        </w:rPr>
        <w:t xml:space="preserve">, присутствовал майор </w:t>
      </w:r>
      <w:proofErr w:type="spellStart"/>
      <w:r w:rsidRPr="00192C7B">
        <w:rPr>
          <w:rFonts w:ascii="Times New Roman" w:hAnsi="Times New Roman" w:cs="Times New Roman"/>
          <w:color w:val="000000" w:themeColor="text1"/>
          <w:sz w:val="16"/>
          <w:szCs w:val="16"/>
        </w:rPr>
        <w:t>Шельберт</w:t>
      </w:r>
      <w:proofErr w:type="spellEnd"/>
      <w:r w:rsidRPr="00192C7B">
        <w:rPr>
          <w:rFonts w:ascii="Times New Roman" w:hAnsi="Times New Roman" w:cs="Times New Roman"/>
          <w:color w:val="000000" w:themeColor="text1"/>
          <w:sz w:val="16"/>
          <w:szCs w:val="16"/>
        </w:rPr>
        <w:t>. Крестинский констатировал, что на проходивших конкретных переговорах «не все обстоит благополучно» в том смысле, что немцы, ссылаясь на отсутствие денег, заявляли, что их участие в финансировании предприятий в СССР и обеспечении заказами заводов «совершенно исключено». Уншлихт отметил, что, отказываясь от финансовой поддержки совместных проектов, немецкая сторона готова лишь оказать содействие в привлечении частного германского капитала, сводя его роль таким образом к «простому посредничеству» между советской стороной и германскими частными фирмами.</w:t>
      </w:r>
    </w:p>
    <w:p w14:paraId="7048C34C"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Указав на наличие потребности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вооружении (тяжелая артиллерия, танки и т. д.) и на тот факт, что затраты на его приобретение производятся, Крестинский предложил, чтобы эти заказы были сделаны в СССР. Он предложил </w:t>
      </w:r>
      <w:proofErr w:type="spellStart"/>
      <w:r w:rsidRPr="00192C7B">
        <w:rPr>
          <w:rFonts w:ascii="Times New Roman" w:hAnsi="Times New Roman" w:cs="Times New Roman"/>
          <w:color w:val="000000" w:themeColor="text1"/>
          <w:sz w:val="16"/>
          <w:szCs w:val="16"/>
        </w:rPr>
        <w:t>Гесслеру</w:t>
      </w:r>
      <w:proofErr w:type="spellEnd"/>
      <w:r w:rsidRPr="00192C7B">
        <w:rPr>
          <w:rFonts w:ascii="Times New Roman" w:hAnsi="Times New Roman" w:cs="Times New Roman"/>
          <w:color w:val="000000" w:themeColor="text1"/>
          <w:sz w:val="16"/>
          <w:szCs w:val="16"/>
        </w:rPr>
        <w:t xml:space="preserve"> «устроить свидание» Уншлихта с </w:t>
      </w:r>
      <w:proofErr w:type="spellStart"/>
      <w:r w:rsidRPr="00192C7B">
        <w:rPr>
          <w:rFonts w:ascii="Times New Roman" w:hAnsi="Times New Roman" w:cs="Times New Roman"/>
          <w:color w:val="000000" w:themeColor="text1"/>
          <w:sz w:val="16"/>
          <w:szCs w:val="16"/>
        </w:rPr>
        <w:t>райхсканцлером</w:t>
      </w:r>
      <w:proofErr w:type="spellEnd"/>
      <w:r w:rsidRPr="00192C7B">
        <w:rPr>
          <w:rFonts w:ascii="Times New Roman" w:hAnsi="Times New Roman" w:cs="Times New Roman"/>
          <w:color w:val="000000" w:themeColor="text1"/>
          <w:sz w:val="16"/>
          <w:szCs w:val="16"/>
        </w:rPr>
        <w:t xml:space="preserve"> и поставить вопрос о финансировании перед ним, раз уж военное министерство не имеет средств для совместных работ. Уншлихт попытался усилить этот ход Крестинского, подчеркнув, что «перед своим отъездом из Москвы он докладывал своему правительству о предстоящих переговорах в Берлине и мог установить в наших руководящих кругах в лице Рыкова и др. серьезный интерес к данному делу» (18265).</w:t>
      </w:r>
    </w:p>
    <w:p w14:paraId="32791C18"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p>
    <w:p w14:paraId="6B378455"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марта 1926 г. в ходе визита Уншлихта в Берлин советский военный атташе П. Н. Лунев и морской офицер, член советской военной делегации П. Ю.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в беседе с 4 офицерами германского флота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капитаны 1-го ранга </w:t>
      </w:r>
      <w:proofErr w:type="spellStart"/>
      <w:r w:rsidRPr="00192C7B">
        <w:rPr>
          <w:rFonts w:ascii="Times New Roman" w:hAnsi="Times New Roman" w:cs="Times New Roman"/>
          <w:color w:val="000000" w:themeColor="text1"/>
          <w:sz w:val="16"/>
          <w:szCs w:val="16"/>
        </w:rPr>
        <w:t>Левенфельд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Биндзайль</w:t>
      </w:r>
      <w:proofErr w:type="spellEnd"/>
      <w:r w:rsidRPr="00192C7B">
        <w:rPr>
          <w:rFonts w:ascii="Times New Roman" w:hAnsi="Times New Roman" w:cs="Times New Roman"/>
          <w:color w:val="000000" w:themeColor="text1"/>
          <w:sz w:val="16"/>
          <w:szCs w:val="16"/>
        </w:rPr>
        <w:t xml:space="preserve"> и Раймер), а также руководителями «Центра Москва»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майором Фишером, в соответствии с директивой выдвинули конкретную программу реорганизации ВМФ СССР в сотрудничестве с Германией:</w:t>
      </w:r>
    </w:p>
    <w:p w14:paraId="4BDC92E2"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Участие немцев в строительстве в СССР современных подводных лодок.</w:t>
      </w:r>
    </w:p>
    <w:p w14:paraId="67FBD86B"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Совместное строительство сторожевых судов.</w:t>
      </w:r>
    </w:p>
    <w:p w14:paraId="43AA656D"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Совместное строительство быстроходных торпедных катеров.</w:t>
      </w:r>
    </w:p>
    <w:p w14:paraId="7B01D74B"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Немецкое техническое содействие развитию советских ВМС.</w:t>
      </w:r>
    </w:p>
    <w:p w14:paraId="10AD4A24"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Участие советских военно-морских специалистов (моряки и инженерно-технический состав) в практической работе германского флота.</w:t>
      </w:r>
    </w:p>
    <w:p w14:paraId="6301FE26"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передачу германского «ноу-хау» в судостроении, особенно в строительстве подводных лодок, было обещано предоставить германскому флоту возможность заниматься в СССР дальнейшей разработкой имеющихся немецких типов подлодок и подготовкой кадров. Относительно обучения в СССР германских кадров морской авиации немцев также заверили в отсутствии каких-либо трудностей. Большинство советских предложений германская сторона, однако, отклонила, сославшись на отсутствие денег и запрещающее действие военных статей Версальского договора.</w:t>
      </w:r>
    </w:p>
    <w:p w14:paraId="5E7FE50C"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Вместе с тем,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заявил, что Германия заинтересована в том, чтобы СССР имел хорошие подводные лодки. Указав на незаинтересованность в строительстве сторожевых судов, немцы проявили большой интерес к торпедным катерам, пообещав обеспечить их моторами, но не ранее 1927 г. Было дано согласие за соответствующую плату предоставить некоторые судостроительные чертежи и проекты. Кроме того, немцы предложили, чтобы специалисты и конструкторы, состоявшие в резерве германского флота, поехали для передачи своего опыта в СССР. Не исключался и обмен подводниками. Была достигнута принципиальная договоренность о поездке советских военных судостроителей на военно-морские верфи в Киль и </w:t>
      </w:r>
      <w:proofErr w:type="spellStart"/>
      <w:r w:rsidRPr="00192C7B">
        <w:rPr>
          <w:rFonts w:ascii="Times New Roman" w:hAnsi="Times New Roman" w:cs="Times New Roman"/>
          <w:color w:val="000000" w:themeColor="text1"/>
          <w:sz w:val="16"/>
          <w:szCs w:val="16"/>
        </w:rPr>
        <w:t>Вильхельмсхафен</w:t>
      </w:r>
      <w:proofErr w:type="spellEnd"/>
      <w:r w:rsidRPr="00192C7B">
        <w:rPr>
          <w:rFonts w:ascii="Times New Roman" w:hAnsi="Times New Roman" w:cs="Times New Roman"/>
          <w:color w:val="000000" w:themeColor="text1"/>
          <w:sz w:val="16"/>
          <w:szCs w:val="16"/>
        </w:rPr>
        <w:t xml:space="preserve">, а также в КБ морского управления германского ВМФ, размещавшееся в Гааге — ИФС (транслитерация с голландского: I. V. S. — </w:t>
      </w:r>
      <w:proofErr w:type="spellStart"/>
      <w:r w:rsidRPr="00192C7B">
        <w:rPr>
          <w:rFonts w:ascii="Times New Roman" w:hAnsi="Times New Roman" w:cs="Times New Roman"/>
          <w:color w:val="000000" w:themeColor="text1"/>
          <w:sz w:val="16"/>
          <w:szCs w:val="16"/>
        </w:rPr>
        <w:t>Ingenieurskantoor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voor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Scheeps-bouw</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также направить в Москву в Главный штаб ВМФ СССР германского морского офицера для связи.</w:t>
      </w:r>
    </w:p>
    <w:p w14:paraId="6B82F71E"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записке Уншлихта по судостроению, подготовленной им для наркомвоенмора после своего визита в Берлин, приводятся расчеты, свидетельствующие о том, что на переговорах в Берлине предусматривались определенные перспективы военно-морского сотрудничества. Так, говорилось об участии немцев в реконструкции Николаевского судостроительного завода и назывались формы этого участия:</w:t>
      </w:r>
    </w:p>
    <w:p w14:paraId="1A4F1A1C"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капитал; 2) техническое оборудование; 3) технические силы; 4) научные силы.</w:t>
      </w:r>
    </w:p>
    <w:p w14:paraId="67A96056"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Далее шла калькуляция возможных заказов на ближайшие три года на общую сумму в 46,6 млн. руб., в среднем по 15,5 млн. руб. ежегодно. По отдельным статьям расходы выглядели таким образом: большие подводные лодки — 24 млн. руб., малые подводные лодки — 6, сторожевые суда — 8,8, глиссеры — 7,8 млн. руб. (18265).</w:t>
      </w:r>
    </w:p>
    <w:p w14:paraId="67E1BDF9" w14:textId="77777777" w:rsidR="00FC570D" w:rsidRPr="00192C7B" w:rsidRDefault="00FC570D" w:rsidP="00192C7B">
      <w:pPr>
        <w:spacing w:after="0" w:line="240" w:lineRule="auto"/>
        <w:jc w:val="both"/>
        <w:rPr>
          <w:rFonts w:ascii="Times New Roman" w:hAnsi="Times New Roman" w:cs="Times New Roman"/>
          <w:color w:val="000000" w:themeColor="text1"/>
          <w:sz w:val="16"/>
          <w:szCs w:val="16"/>
        </w:rPr>
      </w:pPr>
    </w:p>
    <w:p w14:paraId="5A41E78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D5BF9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A3E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марта 1926 АНТ-4 был сдан в присутствии научно-опытного аэродрома (НОА) (</w:t>
      </w:r>
      <w:proofErr w:type="spellStart"/>
      <w:r w:rsidRPr="00192C7B">
        <w:rPr>
          <w:rFonts w:ascii="Times New Roman" w:hAnsi="Times New Roman" w:cs="Times New Roman"/>
          <w:color w:val="000000" w:themeColor="text1"/>
          <w:sz w:val="16"/>
          <w:szCs w:val="16"/>
        </w:rPr>
        <w:t>А.И.Томашевский</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Н.Н.Морозов</w:t>
      </w:r>
      <w:proofErr w:type="spellEnd"/>
      <w:r w:rsidRPr="00192C7B">
        <w:rPr>
          <w:rFonts w:ascii="Times New Roman" w:hAnsi="Times New Roman" w:cs="Times New Roman"/>
          <w:color w:val="000000" w:themeColor="text1"/>
          <w:sz w:val="16"/>
          <w:szCs w:val="16"/>
        </w:rPr>
        <w:t xml:space="preserve">. В тот же день совместное заседание ЦАГИ 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(71.147). Гос. испытания шли до 15 июля 1926 (71,147).</w:t>
      </w:r>
    </w:p>
    <w:p w14:paraId="38AA52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889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марта 1926 г. АНТ-4 передали на госу</w:t>
      </w:r>
      <w:r w:rsidRPr="00192C7B">
        <w:rPr>
          <w:rFonts w:ascii="Times New Roman" w:hAnsi="Times New Roman" w:cs="Times New Roman"/>
          <w:color w:val="000000" w:themeColor="text1"/>
          <w:sz w:val="16"/>
          <w:szCs w:val="16"/>
        </w:rPr>
        <w:softHyphen/>
        <w:t>дарственные испытания (10667). Несмотря на общую отличную оценку АНТ-4 по первому этапу испытаний, государственные испытания опытных экземпляров АНТ-4 с различными двигателя</w:t>
      </w:r>
      <w:r w:rsidRPr="00192C7B">
        <w:rPr>
          <w:rFonts w:ascii="Times New Roman" w:hAnsi="Times New Roman" w:cs="Times New Roman"/>
          <w:color w:val="000000" w:themeColor="text1"/>
          <w:sz w:val="16"/>
          <w:szCs w:val="16"/>
        </w:rPr>
        <w:softHyphen/>
        <w:t>ми продолжались очень долго. Они завершились лишь в марте 1929 г. Самолет приняли на вооружение и под маркой ТБ-1 запустили в серийное производство (10667).</w:t>
      </w:r>
    </w:p>
    <w:p w14:paraId="08FAF3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4D14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марта 1926 с участием представителей Научно-опытного аэродрома (НОА, предшественника НИИ ВВС) 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по окончании заводских испытаний состоялись сдаточные испытания АНТ-4. На самолете летали А.И. Томашевский и Н И. Морозов. Все было хорошо, только показатели скороподъемности немного подкачали, и не удалось достигнуть заданного потолка (12001).</w:t>
      </w:r>
    </w:p>
    <w:p w14:paraId="0E1357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F24A3" w14:textId="77777777" w:rsidR="009C4A58" w:rsidRPr="00192C7B" w:rsidRDefault="009C4A5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26 марта</w:t>
      </w:r>
      <w:r w:rsidRPr="00192C7B">
        <w:rPr>
          <w:rFonts w:ascii="Times New Roman" w:hAnsi="Times New Roman" w:cs="Times New Roman"/>
          <w:color w:val="000000" w:themeColor="text1"/>
          <w:sz w:val="16"/>
          <w:szCs w:val="16"/>
        </w:rPr>
        <w:t xml:space="preserve"> в 1926 году по окончании заводских испытаний тяжелого бомбардировщика ОКБ Туполева </w:t>
      </w:r>
      <w:hyperlink r:id="rId28" w:tgtFrame="_blank" w:history="1">
        <w:r w:rsidRPr="00192C7B">
          <w:rPr>
            <w:rFonts w:ascii="Times New Roman" w:hAnsi="Times New Roman" w:cs="Times New Roman"/>
            <w:color w:val="000000" w:themeColor="text1"/>
            <w:sz w:val="16"/>
            <w:szCs w:val="16"/>
          </w:rPr>
          <w:t xml:space="preserve">«ТБ-1» («АНТ-4») </w:t>
        </w:r>
      </w:hyperlink>
    </w:p>
    <w:p w14:paraId="20CD4926" w14:textId="77777777" w:rsidR="009C4A58" w:rsidRPr="00192C7B" w:rsidRDefault="009C4A5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начались сдаточные испытания, с участием представителей Научно-опытного аэродрома (НОА, предшественника НИИ ВВС) 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На самолете летали </w:t>
      </w:r>
      <w:proofErr w:type="spellStart"/>
      <w:r w:rsidRPr="00192C7B">
        <w:rPr>
          <w:rFonts w:ascii="Times New Roman" w:hAnsi="Times New Roman" w:cs="Times New Roman"/>
          <w:color w:val="000000" w:themeColor="text1"/>
          <w:sz w:val="16"/>
          <w:szCs w:val="16"/>
        </w:rPr>
        <w:t>А.И.Томашевский</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Н.И.Морозов</w:t>
      </w:r>
      <w:proofErr w:type="spellEnd"/>
      <w:r w:rsidRPr="00192C7B">
        <w:rPr>
          <w:rFonts w:ascii="Times New Roman" w:hAnsi="Times New Roman" w:cs="Times New Roman"/>
          <w:color w:val="000000" w:themeColor="text1"/>
          <w:sz w:val="16"/>
          <w:szCs w:val="16"/>
        </w:rPr>
        <w:t>. Все было хорошо, только показатели скороподъемности немного подкачали, и не удалось достигнуть заданного потолка. После еще одной доработки «ТБ-1» («АНТ-4») выставили на государственные испытания. Они велись с 11 июня по 2 июля 1926 г.; всего налетали 42 часа (15080).</w:t>
      </w:r>
    </w:p>
    <w:p w14:paraId="7E7BF8AA" w14:textId="77777777" w:rsidR="009C4A58" w:rsidRPr="00192C7B" w:rsidRDefault="009C4A58" w:rsidP="00192C7B">
      <w:pPr>
        <w:spacing w:after="0" w:line="240" w:lineRule="auto"/>
        <w:jc w:val="both"/>
        <w:rPr>
          <w:rFonts w:ascii="Times New Roman" w:hAnsi="Times New Roman" w:cs="Times New Roman"/>
          <w:color w:val="000000" w:themeColor="text1"/>
          <w:sz w:val="16"/>
          <w:szCs w:val="16"/>
        </w:rPr>
      </w:pPr>
    </w:p>
    <w:p w14:paraId="0DCECB2F" w14:textId="77777777" w:rsidR="00C20719" w:rsidRPr="003600B8" w:rsidRDefault="00C20719" w:rsidP="00C2071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марта 1926 г. (за один день!) в НИИ ВВС в присутствии представителей ЦАГИ и ОСТЕХБЮРО вновь провели летные испытания АНТ-4 - сдаточ</w:t>
      </w:r>
      <w:r w:rsidRPr="003600B8">
        <w:rPr>
          <w:rFonts w:ascii="Times New Roman" w:hAnsi="Times New Roman" w:cs="Times New Roman"/>
          <w:color w:val="0070C0"/>
          <w:sz w:val="16"/>
          <w:szCs w:val="16"/>
        </w:rPr>
        <w:softHyphen/>
        <w:t>ные. На самолете летали А.И. Томашевский и Н.И. Мо</w:t>
      </w:r>
      <w:r w:rsidRPr="003600B8">
        <w:rPr>
          <w:rFonts w:ascii="Times New Roman" w:hAnsi="Times New Roman" w:cs="Times New Roman"/>
          <w:color w:val="0070C0"/>
          <w:sz w:val="16"/>
          <w:szCs w:val="16"/>
        </w:rPr>
        <w:softHyphen/>
        <w:t>розов. Все было хорошо, только показатели скороподъем</w:t>
      </w:r>
      <w:r w:rsidRPr="003600B8">
        <w:rPr>
          <w:rFonts w:ascii="Times New Roman" w:hAnsi="Times New Roman" w:cs="Times New Roman"/>
          <w:color w:val="0070C0"/>
          <w:sz w:val="16"/>
          <w:szCs w:val="16"/>
        </w:rPr>
        <w:softHyphen/>
        <w:t>ности немного подкачали, и не удалось достигнуть задан</w:t>
      </w:r>
      <w:r w:rsidRPr="003600B8">
        <w:rPr>
          <w:rFonts w:ascii="Times New Roman" w:hAnsi="Times New Roman" w:cs="Times New Roman"/>
          <w:color w:val="0070C0"/>
          <w:sz w:val="16"/>
          <w:szCs w:val="16"/>
        </w:rPr>
        <w:softHyphen/>
        <w:t>ного потолка.</w:t>
      </w:r>
    </w:p>
    <w:p w14:paraId="51559394" w14:textId="77777777" w:rsidR="00C20719" w:rsidRPr="003600B8" w:rsidRDefault="00C20719" w:rsidP="00C2071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 время испытаний зафиксировали следующие данные:</w:t>
      </w:r>
    </w:p>
    <w:p w14:paraId="5B0B75DF" w14:textId="77777777" w:rsidR="00C20719" w:rsidRPr="003600B8" w:rsidRDefault="00C20719" w:rsidP="00C20719">
      <w:pPr>
        <w:widowControl w:val="0"/>
        <w:tabs>
          <w:tab w:val="left" w:pos="25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полетный вес - 6200 кг</w:t>
      </w:r>
    </w:p>
    <w:p w14:paraId="61B5D56F" w14:textId="77777777" w:rsidR="00C20719" w:rsidRPr="003600B8" w:rsidRDefault="00C20719" w:rsidP="00C2071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полезная нагрузка - 2314 кг</w:t>
      </w:r>
    </w:p>
    <w:p w14:paraId="17C9F2F8" w14:textId="77777777" w:rsidR="00C20719" w:rsidRPr="003600B8" w:rsidRDefault="00C20719" w:rsidP="00C2071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скорость у земли - 182 км/час</w:t>
      </w:r>
    </w:p>
    <w:p w14:paraId="397AE04C" w14:textId="77777777" w:rsidR="00C20719" w:rsidRPr="003600B8" w:rsidRDefault="00C20719" w:rsidP="00C2071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скорость посадочная - 85 км/час</w:t>
      </w:r>
    </w:p>
    <w:p w14:paraId="39FB9309" w14:textId="77777777" w:rsidR="00C20719" w:rsidRPr="003600B8" w:rsidRDefault="00C20719" w:rsidP="00C20719">
      <w:pPr>
        <w:widowControl w:val="0"/>
        <w:tabs>
          <w:tab w:val="left" w:pos="26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время подъема на высоту 3000 м - 26 мин</w:t>
      </w:r>
    </w:p>
    <w:p w14:paraId="0344886E" w14:textId="77777777" w:rsidR="00C20719" w:rsidRPr="003600B8" w:rsidRDefault="00C20719" w:rsidP="00C2071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время подъема на высоту 3560 м - 37 мин.</w:t>
      </w:r>
    </w:p>
    <w:p w14:paraId="7732945D" w14:textId="77777777" w:rsidR="00C20719" w:rsidRPr="003600B8" w:rsidRDefault="00C20719" w:rsidP="00C2071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заключению Комиссии НОА, специальные, летные, габаритные и весовые требования к самолету были выпол</w:t>
      </w:r>
      <w:r w:rsidRPr="003600B8">
        <w:rPr>
          <w:rFonts w:ascii="Times New Roman" w:hAnsi="Times New Roman" w:cs="Times New Roman"/>
          <w:color w:val="0070C0"/>
          <w:sz w:val="16"/>
          <w:szCs w:val="16"/>
        </w:rPr>
        <w:softHyphen/>
        <w:t>нены, однако для повышения эксплуатационных показате</w:t>
      </w:r>
      <w:r w:rsidRPr="003600B8">
        <w:rPr>
          <w:rFonts w:ascii="Times New Roman" w:hAnsi="Times New Roman" w:cs="Times New Roman"/>
          <w:color w:val="0070C0"/>
          <w:sz w:val="16"/>
          <w:szCs w:val="16"/>
        </w:rPr>
        <w:softHyphen/>
        <w:t>лей Комиссия предложила ЦАГИ к 10 мая 1926 г. произвес</w:t>
      </w:r>
      <w:r w:rsidRPr="003600B8">
        <w:rPr>
          <w:rFonts w:ascii="Times New Roman" w:hAnsi="Times New Roman" w:cs="Times New Roman"/>
          <w:color w:val="0070C0"/>
          <w:sz w:val="16"/>
          <w:szCs w:val="16"/>
        </w:rPr>
        <w:softHyphen/>
        <w:t>ти доводку управления самолетом (25004).</w:t>
      </w:r>
    </w:p>
    <w:p w14:paraId="6A729AA9" w14:textId="77777777" w:rsidR="00C20719" w:rsidRPr="003600B8" w:rsidRDefault="00C20719" w:rsidP="00C20719">
      <w:pPr>
        <w:spacing w:after="0" w:line="240" w:lineRule="auto"/>
        <w:jc w:val="both"/>
        <w:rPr>
          <w:rFonts w:ascii="Times New Roman" w:hAnsi="Times New Roman" w:cs="Times New Roman"/>
          <w:color w:val="0070C0"/>
          <w:sz w:val="16"/>
          <w:szCs w:val="16"/>
        </w:rPr>
      </w:pPr>
    </w:p>
    <w:p w14:paraId="618466E1" w14:textId="77777777" w:rsidR="005E7FA7" w:rsidRPr="00192C7B" w:rsidRDefault="005E7FA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26 марта 1926 С.С. Каменев в «Известиях» сообщил, что «техническая подготовка перелетов идет вполне успешно. Летчики Громов, </w:t>
      </w:r>
      <w:proofErr w:type="spellStart"/>
      <w:r w:rsidRPr="00192C7B">
        <w:rPr>
          <w:rFonts w:ascii="Times New Roman" w:eastAsia="Times New Roman" w:hAnsi="Times New Roman" w:cs="Times New Roman"/>
          <w:color w:val="000000" w:themeColor="text1"/>
          <w:sz w:val="16"/>
          <w:szCs w:val="16"/>
          <w:lang w:eastAsia="ru-RU"/>
        </w:rPr>
        <w:t>Межерауп</w:t>
      </w:r>
      <w:proofErr w:type="spellEnd"/>
      <w:r w:rsidRPr="00192C7B">
        <w:rPr>
          <w:rFonts w:ascii="Times New Roman" w:eastAsia="Times New Roman" w:hAnsi="Times New Roman" w:cs="Times New Roman"/>
          <w:color w:val="000000" w:themeColor="text1"/>
          <w:sz w:val="16"/>
          <w:szCs w:val="16"/>
          <w:lang w:eastAsia="ru-RU"/>
        </w:rPr>
        <w:t xml:space="preserve"> и Шебанов со своими механиками уже принимают машины и приступают к тренировочным работам. Летчик Моисеев сейчас находится в </w:t>
      </w:r>
      <w:proofErr w:type="spellStart"/>
      <w:r w:rsidRPr="00192C7B">
        <w:rPr>
          <w:rFonts w:ascii="Times New Roman" w:eastAsia="Times New Roman" w:hAnsi="Times New Roman" w:cs="Times New Roman"/>
          <w:color w:val="000000" w:themeColor="text1"/>
          <w:sz w:val="16"/>
          <w:szCs w:val="16"/>
          <w:lang w:eastAsia="ru-RU"/>
        </w:rPr>
        <w:t>агитполете</w:t>
      </w:r>
      <w:proofErr w:type="spellEnd"/>
      <w:r w:rsidRPr="00192C7B">
        <w:rPr>
          <w:rFonts w:ascii="Times New Roman" w:eastAsia="Times New Roman" w:hAnsi="Times New Roman" w:cs="Times New Roman"/>
          <w:color w:val="000000" w:themeColor="text1"/>
          <w:sz w:val="16"/>
          <w:szCs w:val="16"/>
          <w:lang w:eastAsia="ru-RU"/>
        </w:rPr>
        <w:t xml:space="preserve">, из которого вернется в конце марта, когда и приступит к тренировочной работе. Новостью является то, что полеты значительно удлинены. Тов. Моисеев проделает вместо 3000 км воздушного пути свыше 6000 км, так как возвратится в Москву по тому же маршруту (Харьков — Минеральные Воды — Баку), по которому он полетит в Тегеран. Тов. </w:t>
      </w:r>
      <w:proofErr w:type="spellStart"/>
      <w:r w:rsidRPr="00192C7B">
        <w:rPr>
          <w:rFonts w:ascii="Times New Roman" w:eastAsia="Times New Roman" w:hAnsi="Times New Roman" w:cs="Times New Roman"/>
          <w:color w:val="000000" w:themeColor="text1"/>
          <w:sz w:val="16"/>
          <w:szCs w:val="16"/>
          <w:lang w:eastAsia="ru-RU"/>
        </w:rPr>
        <w:t>Межерауп</w:t>
      </w:r>
      <w:proofErr w:type="spellEnd"/>
      <w:r w:rsidRPr="00192C7B">
        <w:rPr>
          <w:rFonts w:ascii="Times New Roman" w:eastAsia="Times New Roman" w:hAnsi="Times New Roman" w:cs="Times New Roman"/>
          <w:color w:val="000000" w:themeColor="text1"/>
          <w:sz w:val="16"/>
          <w:szCs w:val="16"/>
          <w:lang w:eastAsia="ru-RU"/>
        </w:rPr>
        <w:t xml:space="preserve"> из Ангоры (ныне – Анкара) вернется в Москву, совершив полет не через Черное море, а через Закавказье. Перелет его удлинится до 4500 км. У нас нет ни малейшего сомнения, что т. </w:t>
      </w:r>
      <w:proofErr w:type="spellStart"/>
      <w:r w:rsidRPr="00192C7B">
        <w:rPr>
          <w:rFonts w:ascii="Times New Roman" w:eastAsia="Times New Roman" w:hAnsi="Times New Roman" w:cs="Times New Roman"/>
          <w:color w:val="000000" w:themeColor="text1"/>
          <w:sz w:val="16"/>
          <w:szCs w:val="16"/>
          <w:lang w:eastAsia="ru-RU"/>
        </w:rPr>
        <w:t>Межерауп</w:t>
      </w:r>
      <w:proofErr w:type="spellEnd"/>
      <w:r w:rsidRPr="00192C7B">
        <w:rPr>
          <w:rFonts w:ascii="Times New Roman" w:eastAsia="Times New Roman" w:hAnsi="Times New Roman" w:cs="Times New Roman"/>
          <w:color w:val="000000" w:themeColor="text1"/>
          <w:sz w:val="16"/>
          <w:szCs w:val="16"/>
          <w:lang w:eastAsia="ru-RU"/>
        </w:rPr>
        <w:t xml:space="preserve"> с успехом перемахнет через Казбек, так как опыт его перелета через Гиндукуш был исключительно блестящим… Выясняется также возможность проведения пятого большого перелета, организуемого украинским </w:t>
      </w:r>
      <w:proofErr w:type="spellStart"/>
      <w:r w:rsidRPr="00192C7B">
        <w:rPr>
          <w:rFonts w:ascii="Times New Roman" w:eastAsia="Times New Roman" w:hAnsi="Times New Roman" w:cs="Times New Roman"/>
          <w:color w:val="000000" w:themeColor="text1"/>
          <w:sz w:val="16"/>
          <w:szCs w:val="16"/>
          <w:lang w:eastAsia="ru-RU"/>
        </w:rPr>
        <w:t>Аэрохимом</w:t>
      </w:r>
      <w:proofErr w:type="spellEnd"/>
      <w:r w:rsidRPr="00192C7B">
        <w:rPr>
          <w:rFonts w:ascii="Times New Roman" w:eastAsia="Times New Roman" w:hAnsi="Times New Roman" w:cs="Times New Roman"/>
          <w:color w:val="000000" w:themeColor="text1"/>
          <w:sz w:val="16"/>
          <w:szCs w:val="16"/>
          <w:lang w:eastAsia="ru-RU"/>
        </w:rPr>
        <w:t xml:space="preserve"> на самолете советской системы и постройки с украинскими летчиком и механиком. Перелет этот предположено совершить по маршруту Москва — Тегеран — Москва».</w:t>
      </w:r>
    </w:p>
    <w:p w14:paraId="2F6BB708" w14:textId="77777777" w:rsidR="005E7FA7" w:rsidRPr="00192C7B" w:rsidRDefault="005E7FA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По всей стране началась очередная кампания по сбору средств, теперь – на нужды перелетов. Совнарком разрешил </w:t>
      </w:r>
      <w:proofErr w:type="spellStart"/>
      <w:r w:rsidRPr="00192C7B">
        <w:rPr>
          <w:rFonts w:ascii="Times New Roman" w:eastAsia="Times New Roman" w:hAnsi="Times New Roman" w:cs="Times New Roman"/>
          <w:color w:val="000000" w:themeColor="text1"/>
          <w:sz w:val="16"/>
          <w:szCs w:val="16"/>
          <w:lang w:eastAsia="ru-RU"/>
        </w:rPr>
        <w:t>Авиахиму</w:t>
      </w:r>
      <w:proofErr w:type="spellEnd"/>
      <w:r w:rsidRPr="00192C7B">
        <w:rPr>
          <w:rFonts w:ascii="Times New Roman" w:eastAsia="Times New Roman" w:hAnsi="Times New Roman" w:cs="Times New Roman"/>
          <w:color w:val="000000" w:themeColor="text1"/>
          <w:sz w:val="16"/>
          <w:szCs w:val="16"/>
          <w:lang w:eastAsia="ru-RU"/>
        </w:rPr>
        <w:t xml:space="preserve"> провести сборы средств на перелеты в течение 6 месяцев — до 25 июля. Были выпущены: единый подписной лист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СССР установленной формы, карты перелетов ценой 10 и 50 копеек, значки ценой 15 копеек и 1 рубль 50 копеек.</w:t>
      </w:r>
    </w:p>
    <w:p w14:paraId="525979F5" w14:textId="77777777" w:rsidR="005E7FA7" w:rsidRPr="00192C7B" w:rsidRDefault="005E7FA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обращении Центрального совета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говорилось: «Если каждый член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подпишется хотя бы на 10 копеек, это уже составит сумму в 300000 рублей. Поистине, с </w:t>
      </w:r>
      <w:proofErr w:type="spellStart"/>
      <w:r w:rsidRPr="00192C7B">
        <w:rPr>
          <w:rFonts w:ascii="Times New Roman" w:eastAsia="Times New Roman" w:hAnsi="Times New Roman" w:cs="Times New Roman"/>
          <w:color w:val="000000" w:themeColor="text1"/>
          <w:sz w:val="16"/>
          <w:szCs w:val="16"/>
          <w:lang w:eastAsia="ru-RU"/>
        </w:rPr>
        <w:t>авиахимовского</w:t>
      </w:r>
      <w:proofErr w:type="spellEnd"/>
      <w:r w:rsidRPr="00192C7B">
        <w:rPr>
          <w:rFonts w:ascii="Times New Roman" w:eastAsia="Times New Roman" w:hAnsi="Times New Roman" w:cs="Times New Roman"/>
          <w:color w:val="000000" w:themeColor="text1"/>
          <w:sz w:val="16"/>
          <w:szCs w:val="16"/>
          <w:lang w:eastAsia="ru-RU"/>
        </w:rPr>
        <w:t xml:space="preserve"> миру по копейке мы осуществим наши перелеты, знаменующие высокий уровень развития советской социалистической авиации».</w:t>
      </w:r>
    </w:p>
    <w:p w14:paraId="4DA893DB" w14:textId="77777777" w:rsidR="005E7FA7" w:rsidRPr="00192C7B" w:rsidRDefault="005E7FA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стране развернулась активная агитационная компания. Как обычно, тон задавала Москва, где уже с 1 мая в театрах, на улицах и в трамваях начались кружечные сборы в фонд перелетов «…с продажей значков в память перелетов и карт с маршрутами перелетов…». </w:t>
      </w:r>
      <w:proofErr w:type="spellStart"/>
      <w:r w:rsidRPr="00192C7B">
        <w:rPr>
          <w:rFonts w:ascii="Times New Roman" w:eastAsia="Times New Roman" w:hAnsi="Times New Roman" w:cs="Times New Roman"/>
          <w:color w:val="000000" w:themeColor="text1"/>
          <w:sz w:val="16"/>
          <w:szCs w:val="16"/>
          <w:lang w:eastAsia="ru-RU"/>
        </w:rPr>
        <w:t>Мосавиахим</w:t>
      </w:r>
      <w:proofErr w:type="spellEnd"/>
      <w:r w:rsidRPr="00192C7B">
        <w:rPr>
          <w:rFonts w:ascii="Times New Roman" w:eastAsia="Times New Roman" w:hAnsi="Times New Roman" w:cs="Times New Roman"/>
          <w:color w:val="000000" w:themeColor="text1"/>
          <w:sz w:val="16"/>
          <w:szCs w:val="16"/>
          <w:lang w:eastAsia="ru-RU"/>
        </w:rPr>
        <w:t xml:space="preserve"> послал в уезды самолет «Конек-Горбунок», который разбросал до 25000 листовок. 9 мая </w:t>
      </w:r>
      <w:proofErr w:type="spellStart"/>
      <w:r w:rsidRPr="00192C7B">
        <w:rPr>
          <w:rFonts w:ascii="Times New Roman" w:eastAsia="Times New Roman" w:hAnsi="Times New Roman" w:cs="Times New Roman"/>
          <w:color w:val="000000" w:themeColor="text1"/>
          <w:sz w:val="16"/>
          <w:szCs w:val="16"/>
          <w:lang w:eastAsia="ru-RU"/>
        </w:rPr>
        <w:t>Мосавиахим</w:t>
      </w:r>
      <w:proofErr w:type="spellEnd"/>
      <w:r w:rsidRPr="00192C7B">
        <w:rPr>
          <w:rFonts w:ascii="Times New Roman" w:eastAsia="Times New Roman" w:hAnsi="Times New Roman" w:cs="Times New Roman"/>
          <w:color w:val="000000" w:themeColor="text1"/>
          <w:sz w:val="16"/>
          <w:szCs w:val="16"/>
          <w:lang w:eastAsia="ru-RU"/>
        </w:rPr>
        <w:t xml:space="preserve"> организовал на центральном аэродроме имени товарища Троцкого, «…общедоступные платные полеты, а также полеты с розыгрышем билетов на право полетов» (21249).</w:t>
      </w:r>
    </w:p>
    <w:p w14:paraId="573D08F5"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p>
    <w:p w14:paraId="74FF84FF" w14:textId="77777777" w:rsidR="00EA480D" w:rsidRPr="00192C7B" w:rsidRDefault="00EA480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99E1291" w14:textId="77777777" w:rsidR="00EA480D" w:rsidRPr="00192C7B" w:rsidRDefault="00EA480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3AF5C2"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марта 1926. Утром на Красной площади демонстрировался первый автобус советской конструкции, изготовленный на заводе АМО (18714).</w:t>
      </w:r>
    </w:p>
    <w:p w14:paraId="40F2C5FA"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p>
    <w:p w14:paraId="3CA1F1F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2BCD85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5AB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марта 1926 американские компании закупили в России 190 тыс. т керосина за 3.2 млн. долл. (2100).</w:t>
      </w:r>
    </w:p>
    <w:p w14:paraId="36E9F8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FEF1C"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марта 1926 Уншлихт, Лунев и Якубович были у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 г. (Копии Литвинову, Сталину, Ворошилову), «немцы будут выступать не просто как посредники, а совместно с нами, как заинтересованная сторона» (18265).</w:t>
      </w:r>
    </w:p>
    <w:p w14:paraId="51E4F411"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p>
    <w:p w14:paraId="577403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марта 1926 Уншлихт, Лунев и Якубович были у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Перед разговором с ним члены советской военной делегации, работавшие в отдельных комиссиях, доложили о результатах своих переговоров. Они выяснили, что «немцы готовы очень далеко идти» в сотрудничестве, не требующем больших денежных затрат: создание военных школ, испытательных и конструкторских бюро и т. д. Разговор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на этот раз носил «более специальный военный характер», «при этом нажимистый». Здесь выявились уже «деловые разногласия, именно, что и в какой области немцы считают для себя нужным и возможным, а с другой стороны, что мы считаем минимально необходимым». «Положительным результатом этого разговора» было то, что, как отмечал Крестинский в письме Чичерину от 26 марта 1926г. (Копии Литвинову, Сталину, Ворошилову), «немцы будут выступать не просто как посредники, а совместно с нами, как заинтересованная сторона» (АВП РФ, ф. 05, оп. 6, п. 6, д. 8, л. 225-227.).</w:t>
      </w:r>
    </w:p>
    <w:p w14:paraId="18B418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марта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о переговорах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записал со слов руководителя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майора Фишера, что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«К. </w:t>
      </w:r>
      <w:proofErr w:type="spellStart"/>
      <w:r w:rsidRPr="00192C7B">
        <w:rPr>
          <w:rFonts w:ascii="Times New Roman" w:hAnsi="Times New Roman" w:cs="Times New Roman"/>
          <w:color w:val="000000" w:themeColor="text1"/>
          <w:sz w:val="16"/>
          <w:szCs w:val="16"/>
        </w:rPr>
        <w:t>Цайсс</w:t>
      </w:r>
      <w:proofErr w:type="spellEnd"/>
      <w:r w:rsidRPr="00192C7B">
        <w:rPr>
          <w:rFonts w:ascii="Times New Roman" w:hAnsi="Times New Roman" w:cs="Times New Roman"/>
          <w:color w:val="000000" w:themeColor="text1"/>
          <w:sz w:val="16"/>
          <w:szCs w:val="16"/>
        </w:rPr>
        <w:t xml:space="preserve">» «окажутся напрасными» без соответствующего финансирования проектов. В таком случае,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Уншлихт обратится к французам (ф. «Шнайдер-</w:t>
      </w:r>
      <w:proofErr w:type="spellStart"/>
      <w:r w:rsidRPr="00192C7B">
        <w:rPr>
          <w:rFonts w:ascii="Times New Roman" w:hAnsi="Times New Roman" w:cs="Times New Roman"/>
          <w:color w:val="000000" w:themeColor="text1"/>
          <w:sz w:val="16"/>
          <w:szCs w:val="16"/>
        </w:rPr>
        <w:t>Крезо</w:t>
      </w:r>
      <w:proofErr w:type="spellEnd"/>
      <w:r w:rsidRPr="00192C7B">
        <w:rPr>
          <w:rFonts w:ascii="Times New Roman" w:hAnsi="Times New Roman" w:cs="Times New Roman"/>
          <w:color w:val="000000" w:themeColor="text1"/>
          <w:sz w:val="16"/>
          <w:szCs w:val="16"/>
        </w:rPr>
        <w:t xml:space="preserve">»). В качестве альтернативы, —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 предлагалось перепрофилирование заводов на производство тракторов и моторов («Деньги на тракторные заводы выделены. — </w:t>
      </w:r>
      <w:proofErr w:type="spellStart"/>
      <w:r w:rsidRPr="00192C7B">
        <w:rPr>
          <w:rFonts w:ascii="Times New Roman" w:hAnsi="Times New Roman" w:cs="Times New Roman"/>
          <w:color w:val="000000" w:themeColor="text1"/>
          <w:sz w:val="16"/>
          <w:szCs w:val="16"/>
        </w:rPr>
        <w:t>Юнктим</w:t>
      </w:r>
      <w:proofErr w:type="spellEnd"/>
      <w:r w:rsidRPr="00192C7B">
        <w:rPr>
          <w:rFonts w:ascii="Times New Roman" w:hAnsi="Times New Roman" w:cs="Times New Roman"/>
          <w:color w:val="000000" w:themeColor="text1"/>
          <w:sz w:val="16"/>
          <w:szCs w:val="16"/>
        </w:rPr>
        <w:t xml:space="preserve"> с 300-миллионным кредитом»)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501CF7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w:t>
      </w:r>
      <w:proofErr w:type="spellStart"/>
      <w:r w:rsidRPr="00192C7B">
        <w:rPr>
          <w:rFonts w:ascii="Times New Roman" w:hAnsi="Times New Roman" w:cs="Times New Roman"/>
          <w:color w:val="000000" w:themeColor="text1"/>
          <w:sz w:val="16"/>
          <w:szCs w:val="16"/>
        </w:rPr>
        <w:t>райхсканцлер</w:t>
      </w:r>
      <w:proofErr w:type="spellEnd"/>
      <w:r w:rsidRPr="00192C7B">
        <w:rPr>
          <w:rFonts w:ascii="Times New Roman" w:hAnsi="Times New Roman" w:cs="Times New Roman"/>
          <w:color w:val="000000" w:themeColor="text1"/>
          <w:sz w:val="16"/>
          <w:szCs w:val="16"/>
        </w:rPr>
        <w:t xml:space="preserve"> Лютер, министр иностранных дел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статс-секретарь МИД Шуберт и Ф. </w:t>
      </w:r>
      <w:proofErr w:type="spellStart"/>
      <w:r w:rsidRPr="00192C7B">
        <w:rPr>
          <w:rFonts w:ascii="Times New Roman" w:hAnsi="Times New Roman" w:cs="Times New Roman"/>
          <w:color w:val="000000" w:themeColor="text1"/>
          <w:sz w:val="16"/>
          <w:szCs w:val="16"/>
        </w:rPr>
        <w:t>Кемпнер</w:t>
      </w:r>
      <w:proofErr w:type="spellEnd"/>
      <w:r w:rsidRPr="00192C7B">
        <w:rPr>
          <w:rFonts w:ascii="Times New Roman" w:hAnsi="Times New Roman" w:cs="Times New Roman"/>
          <w:color w:val="000000" w:themeColor="text1"/>
          <w:sz w:val="16"/>
          <w:szCs w:val="16"/>
        </w:rPr>
        <w:t xml:space="preserve">,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w:t>
      </w:r>
      <w:r w:rsidRPr="00192C7B">
        <w:rPr>
          <w:rFonts w:ascii="Times New Roman" w:hAnsi="Times New Roman" w:cs="Times New Roman"/>
          <w:color w:val="000000" w:themeColor="text1"/>
          <w:sz w:val="16"/>
          <w:szCs w:val="16"/>
        </w:rPr>
        <w:lastRenderedPageBreak/>
        <w:t xml:space="preserve">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0254FB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Канцлер однако</w:t>
      </w:r>
      <w:proofErr w:type="gramEnd"/>
      <w:r w:rsidRPr="00192C7B">
        <w:rPr>
          <w:rFonts w:ascii="Times New Roman" w:hAnsi="Times New Roman" w:cs="Times New Roman"/>
          <w:color w:val="000000" w:themeColor="text1"/>
          <w:sz w:val="16"/>
          <w:szCs w:val="16"/>
        </w:rPr>
        <w:t xml:space="preserve">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то он в течение всей беседы отмалчивался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114E0F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а в Москве — Уншлихтом; связь же будет поддерживаться в Берлине — военным атташе Луневым, а в Москве — уполномоченным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(АВП РФ, ф. 0165, оп. 5, п. 123, д. 146, л. 107.). </w:t>
      </w:r>
    </w:p>
    <w:p w14:paraId="7AB52A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w:t>
      </w:r>
      <w:proofErr w:type="gramStart"/>
      <w:r w:rsidRPr="00192C7B">
        <w:rPr>
          <w:rFonts w:ascii="Times New Roman" w:hAnsi="Times New Roman" w:cs="Times New Roman"/>
          <w:color w:val="000000" w:themeColor="text1"/>
          <w:sz w:val="16"/>
          <w:szCs w:val="16"/>
        </w:rPr>
        <w:t>др. )</w:t>
      </w:r>
      <w:proofErr w:type="gramEnd"/>
      <w:r w:rsidRPr="00192C7B">
        <w:rPr>
          <w:rFonts w:ascii="Times New Roman" w:hAnsi="Times New Roman" w:cs="Times New Roman"/>
          <w:color w:val="000000" w:themeColor="text1"/>
          <w:sz w:val="16"/>
          <w:szCs w:val="16"/>
        </w:rPr>
        <w:t xml:space="preserve">.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133D4C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319B42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Письмом от 3 апреля 1926 г. статс-секретарь МИД Германии Шуберт информировал германского посла в Москве </w:t>
      </w:r>
      <w:proofErr w:type="spellStart"/>
      <w:r w:rsidRPr="00192C7B">
        <w:rPr>
          <w:rFonts w:ascii="Times New Roman" w:hAnsi="Times New Roman" w:cs="Times New Roman"/>
          <w:color w:val="000000" w:themeColor="text1"/>
          <w:sz w:val="16"/>
          <w:szCs w:val="16"/>
        </w:rPr>
        <w:t>Брокдорфа-Ранцау</w:t>
      </w:r>
      <w:proofErr w:type="spellEnd"/>
      <w:r w:rsidRPr="00192C7B">
        <w:rPr>
          <w:rFonts w:ascii="Times New Roman" w:hAnsi="Times New Roman" w:cs="Times New Roman"/>
          <w:color w:val="000000" w:themeColor="text1"/>
          <w:sz w:val="16"/>
          <w:szCs w:val="16"/>
        </w:rPr>
        <w:t xml:space="preserve">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не было денег. Препровождая запись переговоров канцлера Лютера с Уншлихтом, Шуберт писал, что, по мнению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C5E6F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DB7D0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858E0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2D5D7B"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марта 1927 - Первый полет </w:t>
      </w:r>
      <w:proofErr w:type="spellStart"/>
      <w:r w:rsidRPr="00192C7B">
        <w:rPr>
          <w:rFonts w:ascii="Times New Roman" w:hAnsi="Times New Roman" w:cs="Times New Roman"/>
          <w:color w:val="000000" w:themeColor="text1"/>
          <w:sz w:val="16"/>
          <w:szCs w:val="16"/>
        </w:rPr>
        <w:t>Handley</w:t>
      </w:r>
      <w:proofErr w:type="spellEnd"/>
      <w:r w:rsidRPr="00192C7B">
        <w:rPr>
          <w:rFonts w:ascii="Times New Roman" w:hAnsi="Times New Roman" w:cs="Times New Roman"/>
          <w:color w:val="000000" w:themeColor="text1"/>
          <w:sz w:val="16"/>
          <w:szCs w:val="16"/>
        </w:rPr>
        <w:t xml:space="preserve"> Page </w:t>
      </w:r>
      <w:proofErr w:type="spellStart"/>
      <w:r w:rsidRPr="00192C7B">
        <w:rPr>
          <w:rFonts w:ascii="Times New Roman" w:hAnsi="Times New Roman" w:cs="Times New Roman"/>
          <w:color w:val="000000" w:themeColor="text1"/>
          <w:sz w:val="16"/>
          <w:szCs w:val="16"/>
        </w:rPr>
        <w:t>Hinaidi</w:t>
      </w:r>
      <w:proofErr w:type="spellEnd"/>
      <w:r w:rsidRPr="00192C7B">
        <w:rPr>
          <w:rFonts w:ascii="Times New Roman" w:hAnsi="Times New Roman" w:cs="Times New Roman"/>
          <w:color w:val="000000" w:themeColor="text1"/>
          <w:sz w:val="16"/>
          <w:szCs w:val="16"/>
        </w:rPr>
        <w:t>.</w:t>
      </w:r>
    </w:p>
    <w:p w14:paraId="3F67F739" w14:textId="700CC8EF" w:rsidR="005E7FA7" w:rsidRPr="00192C7B" w:rsidRDefault="005E7F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20-х годов прошлого столетия Авиационное министерство Великобритании начала программу перевооружения RAF, одним из направлений которой было строительство новых цельнометаллических ночных бомбардировщиков. Фирме </w:t>
      </w:r>
      <w:proofErr w:type="spellStart"/>
      <w:r w:rsidRPr="00192C7B">
        <w:rPr>
          <w:rFonts w:ascii="Times New Roman" w:hAnsi="Times New Roman" w:cs="Times New Roman"/>
          <w:color w:val="000000" w:themeColor="text1"/>
          <w:sz w:val="16"/>
          <w:szCs w:val="16"/>
        </w:rPr>
        <w:t>Handley</w:t>
      </w:r>
      <w:proofErr w:type="spellEnd"/>
      <w:r w:rsidRPr="00192C7B">
        <w:rPr>
          <w:rFonts w:ascii="Times New Roman" w:hAnsi="Times New Roman" w:cs="Times New Roman"/>
          <w:color w:val="000000" w:themeColor="text1"/>
          <w:sz w:val="16"/>
          <w:szCs w:val="16"/>
        </w:rPr>
        <w:t xml:space="preserve"> Page Ltd. было предложено проработать такой проект. Разработчики фирмы решили использовать конструкцию серийного бомбардировщика H.P.24 </w:t>
      </w:r>
      <w:proofErr w:type="spellStart"/>
      <w:r w:rsidRPr="00192C7B">
        <w:rPr>
          <w:rFonts w:ascii="Times New Roman" w:hAnsi="Times New Roman" w:cs="Times New Roman"/>
          <w:color w:val="000000" w:themeColor="text1"/>
          <w:sz w:val="16"/>
          <w:szCs w:val="16"/>
        </w:rPr>
        <w:t>Hyderabad</w:t>
      </w:r>
      <w:proofErr w:type="spellEnd"/>
      <w:r w:rsidRPr="00192C7B">
        <w:rPr>
          <w:rFonts w:ascii="Times New Roman" w:hAnsi="Times New Roman" w:cs="Times New Roman"/>
          <w:color w:val="000000" w:themeColor="text1"/>
          <w:sz w:val="16"/>
          <w:szCs w:val="16"/>
        </w:rPr>
        <w:t xml:space="preserve"> для создания нового самолета. В 1926 году один экземпляр H.P.24 (J7745) был модернизирован в новый тип бомбардировщика получившего обозначение Н.Р.33 </w:t>
      </w:r>
      <w:proofErr w:type="spellStart"/>
      <w:r w:rsidRPr="00192C7B">
        <w:rPr>
          <w:rFonts w:ascii="Times New Roman" w:hAnsi="Times New Roman" w:cs="Times New Roman"/>
          <w:color w:val="000000" w:themeColor="text1"/>
          <w:sz w:val="16"/>
          <w:szCs w:val="16"/>
        </w:rPr>
        <w:t>Hinaidi</w:t>
      </w:r>
      <w:proofErr w:type="spellEnd"/>
      <w:r w:rsidRPr="00192C7B">
        <w:rPr>
          <w:rFonts w:ascii="Times New Roman" w:hAnsi="Times New Roman" w:cs="Times New Roman"/>
          <w:color w:val="000000" w:themeColor="text1"/>
          <w:sz w:val="16"/>
          <w:szCs w:val="16"/>
        </w:rPr>
        <w:t xml:space="preserve">. Для испытаний на эту машину установили французские двигатели </w:t>
      </w:r>
      <w:proofErr w:type="spellStart"/>
      <w:r w:rsidRPr="00192C7B">
        <w:rPr>
          <w:rFonts w:ascii="Times New Roman" w:hAnsi="Times New Roman" w:cs="Times New Roman"/>
          <w:color w:val="000000" w:themeColor="text1"/>
          <w:sz w:val="16"/>
          <w:szCs w:val="16"/>
        </w:rPr>
        <w:t>Gnome-Rhone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Jupiter</w:t>
      </w:r>
      <w:proofErr w:type="spellEnd"/>
      <w:r w:rsidRPr="00192C7B">
        <w:rPr>
          <w:rFonts w:ascii="Times New Roman" w:hAnsi="Times New Roman" w:cs="Times New Roman"/>
          <w:color w:val="000000" w:themeColor="text1"/>
          <w:sz w:val="16"/>
          <w:szCs w:val="16"/>
        </w:rPr>
        <w:t xml:space="preserve"> IX мощностью 500 л.с. После успешных испытаний было решено начать серийное производство самолетов под обозначением </w:t>
      </w:r>
      <w:proofErr w:type="spellStart"/>
      <w:r w:rsidRPr="00192C7B">
        <w:rPr>
          <w:rFonts w:ascii="Times New Roman" w:hAnsi="Times New Roman" w:cs="Times New Roman"/>
          <w:color w:val="000000" w:themeColor="text1"/>
          <w:sz w:val="16"/>
          <w:szCs w:val="16"/>
        </w:rPr>
        <w:t>Hinaidi</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Mk.I</w:t>
      </w:r>
      <w:proofErr w:type="spellEnd"/>
      <w:r w:rsidRPr="00192C7B">
        <w:rPr>
          <w:rFonts w:ascii="Times New Roman" w:hAnsi="Times New Roman" w:cs="Times New Roman"/>
          <w:color w:val="000000" w:themeColor="text1"/>
          <w:sz w:val="16"/>
          <w:szCs w:val="16"/>
        </w:rPr>
        <w:t xml:space="preserve"> с звездообразными двигателями Bristol </w:t>
      </w:r>
      <w:proofErr w:type="spellStart"/>
      <w:r w:rsidRPr="00192C7B">
        <w:rPr>
          <w:rFonts w:ascii="Times New Roman" w:hAnsi="Times New Roman" w:cs="Times New Roman"/>
          <w:color w:val="000000" w:themeColor="text1"/>
          <w:sz w:val="16"/>
          <w:szCs w:val="16"/>
        </w:rPr>
        <w:t>Jupiter</w:t>
      </w:r>
      <w:proofErr w:type="spellEnd"/>
      <w:r w:rsidRPr="00192C7B">
        <w:rPr>
          <w:rFonts w:ascii="Times New Roman" w:hAnsi="Times New Roman" w:cs="Times New Roman"/>
          <w:color w:val="000000" w:themeColor="text1"/>
          <w:sz w:val="16"/>
          <w:szCs w:val="16"/>
        </w:rPr>
        <w:t xml:space="preserve"> VIII мощностью 440 л.с. Пока шла подготовка к производству цельнометаллических самолетов, первая партия из 6 машин имела деревянную конструкцию, плюс</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еще четыре были переделаны из бомбардировщиков </w:t>
      </w:r>
      <w:proofErr w:type="spellStart"/>
      <w:r w:rsidRPr="00192C7B">
        <w:rPr>
          <w:rFonts w:ascii="Times New Roman" w:hAnsi="Times New Roman" w:cs="Times New Roman"/>
          <w:color w:val="000000" w:themeColor="text1"/>
          <w:sz w:val="16"/>
          <w:szCs w:val="16"/>
        </w:rPr>
        <w:t>Hyderabad</w:t>
      </w:r>
      <w:proofErr w:type="spellEnd"/>
      <w:r w:rsidRPr="00192C7B">
        <w:rPr>
          <w:rFonts w:ascii="Times New Roman" w:hAnsi="Times New Roman" w:cs="Times New Roman"/>
          <w:color w:val="000000" w:themeColor="text1"/>
          <w:sz w:val="16"/>
          <w:szCs w:val="16"/>
        </w:rPr>
        <w:t xml:space="preserve">. Первый прототип </w:t>
      </w:r>
      <w:proofErr w:type="spellStart"/>
      <w:r w:rsidRPr="00192C7B">
        <w:rPr>
          <w:rFonts w:ascii="Times New Roman" w:hAnsi="Times New Roman" w:cs="Times New Roman"/>
          <w:color w:val="000000" w:themeColor="text1"/>
          <w:sz w:val="16"/>
          <w:szCs w:val="16"/>
        </w:rPr>
        <w:t>Hinaidi</w:t>
      </w:r>
      <w:proofErr w:type="spellEnd"/>
      <w:r w:rsidRPr="00192C7B">
        <w:rPr>
          <w:rFonts w:ascii="Times New Roman" w:hAnsi="Times New Roman" w:cs="Times New Roman"/>
          <w:color w:val="000000" w:themeColor="text1"/>
          <w:sz w:val="16"/>
          <w:szCs w:val="16"/>
        </w:rPr>
        <w:t xml:space="preserve"> (J7745) в феврале 1928 года был продан правительству Индии (22556).</w:t>
      </w:r>
    </w:p>
    <w:p w14:paraId="128420BF" w14:textId="77777777" w:rsidR="005E7FA7" w:rsidRPr="00192C7B" w:rsidRDefault="005E7FA7" w:rsidP="00192C7B">
      <w:pPr>
        <w:spacing w:after="0" w:line="240" w:lineRule="auto"/>
        <w:jc w:val="both"/>
        <w:rPr>
          <w:rFonts w:ascii="Times New Roman" w:hAnsi="Times New Roman" w:cs="Times New Roman"/>
          <w:color w:val="000000" w:themeColor="text1"/>
          <w:sz w:val="16"/>
          <w:szCs w:val="16"/>
        </w:rPr>
      </w:pPr>
    </w:p>
    <w:p w14:paraId="749E9A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марта 1926 был заключен договор о союзе между Румынией и Польшей (3907,141).</w:t>
      </w:r>
    </w:p>
    <w:p w14:paraId="0391C9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AF09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21D7F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B970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марта 1926 г. лицензия на печь была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523F3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w:t>
      </w:r>
      <w:proofErr w:type="spellStart"/>
      <w:r w:rsidRPr="00192C7B">
        <w:rPr>
          <w:rFonts w:ascii="Times New Roman" w:hAnsi="Times New Roman" w:cs="Times New Roman"/>
          <w:color w:val="000000" w:themeColor="text1"/>
          <w:sz w:val="16"/>
          <w:szCs w:val="16"/>
        </w:rPr>
        <w:t>хромансилевыми</w:t>
      </w:r>
      <w:proofErr w:type="spellEnd"/>
      <w:r w:rsidRPr="00192C7B">
        <w:rPr>
          <w:rFonts w:ascii="Times New Roman" w:hAnsi="Times New Roman" w:cs="Times New Roman"/>
          <w:color w:val="000000" w:themeColor="text1"/>
          <w:sz w:val="16"/>
          <w:szCs w:val="16"/>
        </w:rPr>
        <w:t xml:space="preserve"> трубами.</w:t>
      </w:r>
    </w:p>
    <w:p w14:paraId="1F4F31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192C7B">
        <w:rPr>
          <w:rFonts w:ascii="Times New Roman" w:hAnsi="Times New Roman" w:cs="Times New Roman"/>
          <w:color w:val="000000" w:themeColor="text1"/>
          <w:sz w:val="16"/>
          <w:szCs w:val="16"/>
        </w:rPr>
        <w:t>электросвечи</w:t>
      </w:r>
      <w:proofErr w:type="spellEnd"/>
      <w:r w:rsidRPr="00192C7B">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3C2A57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оставалось около 60 $. На эти деньги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3F7874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192C7B">
        <w:rPr>
          <w:rFonts w:ascii="Times New Roman" w:hAnsi="Times New Roman" w:cs="Times New Roman"/>
          <w:color w:val="000000" w:themeColor="text1"/>
          <w:sz w:val="16"/>
          <w:szCs w:val="16"/>
        </w:rPr>
        <w:t>Спотэкзак</w:t>
      </w:r>
      <w:proofErr w:type="spellEnd"/>
      <w:r w:rsidRPr="00192C7B">
        <w:rPr>
          <w:rFonts w:ascii="Times New Roman" w:hAnsi="Times New Roman" w:cs="Times New Roman"/>
          <w:color w:val="000000" w:themeColor="text1"/>
          <w:sz w:val="16"/>
          <w:szCs w:val="16"/>
        </w:rPr>
        <w:t>).</w:t>
      </w:r>
    </w:p>
    <w:p w14:paraId="0B2972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192C7B">
        <w:rPr>
          <w:rFonts w:ascii="Times New Roman" w:hAnsi="Times New Roman" w:cs="Times New Roman"/>
          <w:color w:val="000000" w:themeColor="text1"/>
          <w:sz w:val="16"/>
          <w:szCs w:val="16"/>
        </w:rPr>
        <w:t>Делько</w:t>
      </w:r>
      <w:proofErr w:type="spellEnd"/>
      <w:r w:rsidRPr="00192C7B">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w:t>
      </w:r>
      <w:proofErr w:type="gramStart"/>
      <w:r w:rsidRPr="00192C7B">
        <w:rPr>
          <w:rFonts w:ascii="Times New Roman" w:hAnsi="Times New Roman" w:cs="Times New Roman"/>
          <w:color w:val="000000" w:themeColor="text1"/>
          <w:sz w:val="16"/>
          <w:szCs w:val="16"/>
        </w:rPr>
        <w:t>авиа-приборами</w:t>
      </w:r>
      <w:proofErr w:type="gramEnd"/>
      <w:r w:rsidRPr="00192C7B">
        <w:rPr>
          <w:rFonts w:ascii="Times New Roman" w:hAnsi="Times New Roman" w:cs="Times New Roman"/>
          <w:color w:val="000000" w:themeColor="text1"/>
          <w:sz w:val="16"/>
          <w:szCs w:val="16"/>
        </w:rPr>
        <w:t xml:space="preserve">. Например, в апреле 1925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192C7B">
        <w:rPr>
          <w:rFonts w:ascii="Times New Roman" w:hAnsi="Times New Roman" w:cs="Times New Roman"/>
          <w:color w:val="000000" w:themeColor="text1"/>
          <w:sz w:val="16"/>
          <w:szCs w:val="16"/>
        </w:rPr>
        <w:t>альтметры</w:t>
      </w:r>
      <w:proofErr w:type="spellEnd"/>
      <w:r w:rsidRPr="00192C7B">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192C7B">
        <w:rPr>
          <w:rFonts w:ascii="Times New Roman" w:hAnsi="Times New Roman" w:cs="Times New Roman"/>
          <w:color w:val="000000" w:themeColor="text1"/>
          <w:sz w:val="16"/>
          <w:szCs w:val="16"/>
        </w:rPr>
        <w:t>Авиатресу</w:t>
      </w:r>
      <w:proofErr w:type="spellEnd"/>
      <w:r w:rsidRPr="00192C7B">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0139A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2154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27 марта и 2 апреля 1926. Из протокола заседания Политбюро № 18, 1926 г.</w:t>
      </w:r>
    </w:p>
    <w:p w14:paraId="68B996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памятнике К. Марксу </w:t>
      </w:r>
    </w:p>
    <w:p w14:paraId="32C64B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Предложить СНК РСФСР отменить свое решение о постройке памятника Карлу Марксу в сквере на Свердловской площади и ликвидировать начатые работы (11652).</w:t>
      </w:r>
    </w:p>
    <w:p w14:paraId="7C3918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67C8C7" w14:textId="77777777" w:rsidR="005C13A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98E47D7" w14:textId="77777777" w:rsidR="005C13A0" w:rsidRPr="00192C7B" w:rsidRDefault="005C13A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7033C"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марта 1926 г. из сводки Информационно-статистического подотдела Ленинградского </w:t>
      </w:r>
      <w:proofErr w:type="spellStart"/>
      <w:r w:rsidRPr="00192C7B">
        <w:rPr>
          <w:rFonts w:ascii="Times New Roman" w:hAnsi="Times New Roman" w:cs="Times New Roman"/>
          <w:color w:val="000000" w:themeColor="text1"/>
          <w:sz w:val="16"/>
          <w:szCs w:val="16"/>
        </w:rPr>
        <w:t>губкома</w:t>
      </w:r>
      <w:proofErr w:type="spellEnd"/>
      <w:r w:rsidRPr="00192C7B">
        <w:rPr>
          <w:rFonts w:ascii="Times New Roman" w:hAnsi="Times New Roman" w:cs="Times New Roman"/>
          <w:color w:val="000000" w:themeColor="text1"/>
          <w:sz w:val="16"/>
          <w:szCs w:val="16"/>
        </w:rPr>
        <w:t xml:space="preserve"> ВКП(б) об оппозиционных настроениях рабочих Балтийского завода</w:t>
      </w:r>
    </w:p>
    <w:p w14:paraId="14F3DF81"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Василеостровский район. Механический цех </w:t>
      </w:r>
      <w:proofErr w:type="spellStart"/>
      <w:r w:rsidRPr="00192C7B">
        <w:rPr>
          <w:rFonts w:ascii="Times New Roman" w:hAnsi="Times New Roman" w:cs="Times New Roman"/>
          <w:color w:val="000000" w:themeColor="text1"/>
          <w:sz w:val="16"/>
          <w:szCs w:val="16"/>
        </w:rPr>
        <w:t>Балтзавода</w:t>
      </w:r>
      <w:proofErr w:type="spellEnd"/>
    </w:p>
    <w:p w14:paraId="6AD20F02"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Нездоровые взгляды у отдельных товарищей на ряд практических вопросов заводской жизни, которые связываются с общеполитическими вопросами. Пример: в обеденный перерыв в помещении </w:t>
      </w:r>
      <w:proofErr w:type="spellStart"/>
      <w:r w:rsidRPr="00192C7B">
        <w:rPr>
          <w:rFonts w:ascii="Times New Roman" w:hAnsi="Times New Roman" w:cs="Times New Roman"/>
          <w:color w:val="000000" w:themeColor="text1"/>
          <w:sz w:val="16"/>
          <w:szCs w:val="16"/>
        </w:rPr>
        <w:t>цехячейки</w:t>
      </w:r>
      <w:proofErr w:type="spellEnd"/>
      <w:r w:rsidRPr="00192C7B">
        <w:rPr>
          <w:rFonts w:ascii="Times New Roman" w:hAnsi="Times New Roman" w:cs="Times New Roman"/>
          <w:color w:val="000000" w:themeColor="text1"/>
          <w:sz w:val="16"/>
          <w:szCs w:val="16"/>
        </w:rPr>
        <w:t xml:space="preserve">, где присутствовало до 10 товарищей, один из них, обращаясь ко мне прямо заявил: «Я до сего времени не согласен с тем, что наша промышленность последовательно социалистическая, у нас происходит эксплуатация рабочего класса, раньше было спецеедство, а теперь </w:t>
      </w:r>
      <w:proofErr w:type="spellStart"/>
      <w:r w:rsidRPr="00192C7B">
        <w:rPr>
          <w:rFonts w:ascii="Times New Roman" w:hAnsi="Times New Roman" w:cs="Times New Roman"/>
          <w:color w:val="000000" w:themeColor="text1"/>
          <w:sz w:val="16"/>
          <w:szCs w:val="16"/>
        </w:rPr>
        <w:t>спецелюбство</w:t>
      </w:r>
      <w:proofErr w:type="spellEnd"/>
      <w:r w:rsidRPr="00192C7B">
        <w:rPr>
          <w:rFonts w:ascii="Times New Roman" w:hAnsi="Times New Roman" w:cs="Times New Roman"/>
          <w:color w:val="000000" w:themeColor="text1"/>
          <w:sz w:val="16"/>
          <w:szCs w:val="16"/>
        </w:rPr>
        <w:t xml:space="preserve">. Наши организации ничего не стоят, только одни разговоры, ибо на их постановления никто не обращает внимания, например, у нас Коршунов, что захочет, то и сделает (ОТНБ), а если спец скажет слово, для него закон. У нас не диктатура пролетариата, а диктатура над пролетариатом». Это говорил член ВКП(б), т. Белов, который недавно был </w:t>
      </w:r>
      <w:proofErr w:type="spellStart"/>
      <w:r w:rsidRPr="00192C7B">
        <w:rPr>
          <w:rFonts w:ascii="Times New Roman" w:hAnsi="Times New Roman" w:cs="Times New Roman"/>
          <w:color w:val="000000" w:themeColor="text1"/>
          <w:sz w:val="16"/>
          <w:szCs w:val="16"/>
        </w:rPr>
        <w:t>агит</w:t>
      </w:r>
      <w:proofErr w:type="spellEnd"/>
      <w:r w:rsidRPr="00192C7B">
        <w:rPr>
          <w:rFonts w:ascii="Times New Roman" w:hAnsi="Times New Roman" w:cs="Times New Roman"/>
          <w:color w:val="000000" w:themeColor="text1"/>
          <w:sz w:val="16"/>
          <w:szCs w:val="16"/>
        </w:rPr>
        <w:t>-пропагандистом.</w:t>
      </w:r>
    </w:p>
    <w:p w14:paraId="1796B3F1"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(Обследование инструктора. К протоколу бюро РК от 13 марта)</w:t>
      </w:r>
    </w:p>
    <w:p w14:paraId="0B81F3E7"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Заведующий информационно-статистическим подотделом </w:t>
      </w:r>
      <w:proofErr w:type="spellStart"/>
      <w:r w:rsidRPr="00192C7B">
        <w:rPr>
          <w:rFonts w:ascii="Times New Roman" w:hAnsi="Times New Roman" w:cs="Times New Roman"/>
          <w:color w:val="000000" w:themeColor="text1"/>
          <w:sz w:val="16"/>
          <w:szCs w:val="16"/>
        </w:rPr>
        <w:t>СПономарев</w:t>
      </w:r>
      <w:proofErr w:type="spellEnd"/>
    </w:p>
    <w:p w14:paraId="1376A61C"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ЦГАИПД СПб. Ф. 9, </w:t>
      </w:r>
      <w:proofErr w:type="spellStart"/>
      <w:r w:rsidRPr="00192C7B">
        <w:rPr>
          <w:rFonts w:ascii="Times New Roman" w:hAnsi="Times New Roman" w:cs="Times New Roman"/>
          <w:color w:val="000000" w:themeColor="text1"/>
          <w:sz w:val="16"/>
          <w:szCs w:val="16"/>
        </w:rPr>
        <w:t>on</w:t>
      </w:r>
      <w:proofErr w:type="spellEnd"/>
      <w:r w:rsidRPr="00192C7B">
        <w:rPr>
          <w:rFonts w:ascii="Times New Roman" w:hAnsi="Times New Roman" w:cs="Times New Roman"/>
          <w:color w:val="000000" w:themeColor="text1"/>
          <w:sz w:val="16"/>
          <w:szCs w:val="16"/>
        </w:rPr>
        <w:t>. 1, д. 1487, л. 18-19. Подлинник. Машинопись (12214).</w:t>
      </w:r>
    </w:p>
    <w:p w14:paraId="49CF34B2"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2D25772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15972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9150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27 марта и 2 апреля 1926. Из протокола заседания Политбюро № 18, 1926 г.</w:t>
      </w:r>
    </w:p>
    <w:p w14:paraId="74D10A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"Биографии Ленина" тов. Троцкого</w:t>
      </w:r>
    </w:p>
    <w:p w14:paraId="128856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Политбюро не считает возможным и нужным рассматривать текст биографии В. И. Ленина, составленный тов. Троцким для "Британской энциклопедии", и находит неправильным отказ тов. Троцкого напечатать ее в энциклопедическом словаре за своей ответственностью (11652).</w:t>
      </w:r>
    </w:p>
    <w:p w14:paraId="136675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BB18F2" w14:textId="6520C0D6"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0B8E0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C4B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марта 1926 г. Правлением ЭТЗСТ был издан приказ № 348, согласно которому Военный от дел лаборатории в полном составе переводился на завод им. Коминтерна и пе </w:t>
      </w:r>
      <w:proofErr w:type="spellStart"/>
      <w:r w:rsidRPr="00192C7B">
        <w:rPr>
          <w:rFonts w:ascii="Times New Roman" w:hAnsi="Times New Roman" w:cs="Times New Roman"/>
          <w:color w:val="000000" w:themeColor="text1"/>
          <w:sz w:val="16"/>
          <w:szCs w:val="16"/>
        </w:rPr>
        <w:t>редавался</w:t>
      </w:r>
      <w:proofErr w:type="spellEnd"/>
      <w:r w:rsidRPr="00192C7B">
        <w:rPr>
          <w:rFonts w:ascii="Times New Roman" w:hAnsi="Times New Roman" w:cs="Times New Roman"/>
          <w:color w:val="000000" w:themeColor="text1"/>
          <w:sz w:val="16"/>
          <w:szCs w:val="16"/>
        </w:rPr>
        <w:t xml:space="preserve"> в ведение заводоуправления (ЦГА СПб., ф. 2205, оп. 2, д. 1, л. 46.).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w:t>
      </w:r>
      <w:proofErr w:type="spellStart"/>
      <w:r w:rsidRPr="00192C7B">
        <w:rPr>
          <w:rFonts w:ascii="Times New Roman" w:hAnsi="Times New Roman" w:cs="Times New Roman"/>
          <w:color w:val="000000" w:themeColor="text1"/>
          <w:sz w:val="16"/>
          <w:szCs w:val="16"/>
        </w:rPr>
        <w:t>сторо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ны</w:t>
      </w:r>
      <w:proofErr w:type="spellEnd"/>
      <w:r w:rsidRPr="00192C7B">
        <w:rPr>
          <w:rFonts w:ascii="Times New Roman" w:hAnsi="Times New Roman" w:cs="Times New Roman"/>
          <w:color w:val="000000" w:themeColor="text1"/>
          <w:sz w:val="16"/>
          <w:szCs w:val="16"/>
        </w:rPr>
        <w:t xml:space="preserve">, промышленную базу самого отдела, а с другой, научно- исследовательскую базу радиозавода им. Коминтерна. Изменился статус ЦРЛ, и А.Т. Углов становится техническим директором радиозавода и </w:t>
      </w:r>
      <w:proofErr w:type="spellStart"/>
      <w:r w:rsidRPr="00192C7B">
        <w:rPr>
          <w:rFonts w:ascii="Times New Roman" w:hAnsi="Times New Roman" w:cs="Times New Roman"/>
          <w:color w:val="000000" w:themeColor="text1"/>
          <w:sz w:val="16"/>
          <w:szCs w:val="16"/>
        </w:rPr>
        <w:t>уполномо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ченным</w:t>
      </w:r>
      <w:proofErr w:type="spellEnd"/>
      <w:r w:rsidRPr="00192C7B">
        <w:rPr>
          <w:rFonts w:ascii="Times New Roman" w:hAnsi="Times New Roman" w:cs="Times New Roman"/>
          <w:color w:val="000000" w:themeColor="text1"/>
          <w:sz w:val="16"/>
          <w:szCs w:val="16"/>
        </w:rPr>
        <w:t xml:space="preserve"> по военным заказам. На должность заведующего Военным отделом назначается А.В. Дикарев. В течение 1926 г. с учетом новых технических достижений уточнялись технические условия на те станции, которые уже находились в разработке. А накануне нового 1926/1927 хозяйственного года, 30 сентября 1926 г. </w:t>
      </w:r>
      <w:proofErr w:type="spellStart"/>
      <w:r w:rsidRPr="00192C7B">
        <w:rPr>
          <w:rFonts w:ascii="Times New Roman" w:hAnsi="Times New Roman" w:cs="Times New Roman"/>
          <w:color w:val="000000" w:themeColor="text1"/>
          <w:sz w:val="16"/>
          <w:szCs w:val="16"/>
        </w:rPr>
        <w:t>последо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вало</w:t>
      </w:r>
      <w:proofErr w:type="spellEnd"/>
      <w:r w:rsidRPr="00192C7B">
        <w:rPr>
          <w:rFonts w:ascii="Times New Roman" w:hAnsi="Times New Roman" w:cs="Times New Roman"/>
          <w:color w:val="000000" w:themeColor="text1"/>
          <w:sz w:val="16"/>
          <w:szCs w:val="16"/>
        </w:rPr>
        <w:t xml:space="preserve"> заключение между ВТУ и ЭТЗСТ новой серии договоров, которые с </w:t>
      </w:r>
      <w:proofErr w:type="spellStart"/>
      <w:r w:rsidRPr="00192C7B">
        <w:rPr>
          <w:rFonts w:ascii="Times New Roman" w:hAnsi="Times New Roman" w:cs="Times New Roman"/>
          <w:color w:val="000000" w:themeColor="text1"/>
          <w:sz w:val="16"/>
          <w:szCs w:val="16"/>
        </w:rPr>
        <w:t>фев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раля</w:t>
      </w:r>
      <w:proofErr w:type="spellEnd"/>
      <w:r w:rsidRPr="00192C7B">
        <w:rPr>
          <w:rFonts w:ascii="Times New Roman" w:hAnsi="Times New Roman" w:cs="Times New Roman"/>
          <w:color w:val="000000" w:themeColor="text1"/>
          <w:sz w:val="16"/>
          <w:szCs w:val="16"/>
        </w:rPr>
        <w:t xml:space="preserve"> 1927 г. поступили в разработку завода им. Коминтерна. Все они получили наименование с приставкой «ТРИ», т.к. это были третьи модификации </w:t>
      </w:r>
      <w:proofErr w:type="spellStart"/>
      <w:r w:rsidRPr="00192C7B">
        <w:rPr>
          <w:rFonts w:ascii="Times New Roman" w:hAnsi="Times New Roman" w:cs="Times New Roman"/>
          <w:color w:val="000000" w:themeColor="text1"/>
          <w:sz w:val="16"/>
          <w:szCs w:val="16"/>
        </w:rPr>
        <w:t>перво</w:t>
      </w:r>
      <w:proofErr w:type="spellEnd"/>
      <w:r w:rsidRPr="00192C7B">
        <w:rPr>
          <w:rFonts w:ascii="Times New Roman" w:hAnsi="Times New Roman" w:cs="Times New Roman"/>
          <w:color w:val="000000" w:themeColor="text1"/>
          <w:sz w:val="16"/>
          <w:szCs w:val="16"/>
        </w:rPr>
        <w:t xml:space="preserve">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w:t>
      </w:r>
      <w:proofErr w:type="spellStart"/>
      <w:r w:rsidRPr="00192C7B">
        <w:rPr>
          <w:rFonts w:ascii="Times New Roman" w:hAnsi="Times New Roman" w:cs="Times New Roman"/>
          <w:color w:val="000000" w:themeColor="text1"/>
          <w:sz w:val="16"/>
          <w:szCs w:val="16"/>
        </w:rPr>
        <w:t>ви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дов</w:t>
      </w:r>
      <w:proofErr w:type="spellEnd"/>
      <w:r w:rsidRPr="00192C7B">
        <w:rPr>
          <w:rFonts w:ascii="Times New Roman" w:hAnsi="Times New Roman" w:cs="Times New Roman"/>
          <w:color w:val="000000" w:themeColor="text1"/>
          <w:sz w:val="16"/>
          <w:szCs w:val="16"/>
        </w:rPr>
        <w:t xml:space="preserve"> и родов войск, при этом общий объем изготавливаемых радиостанций до </w:t>
      </w:r>
      <w:proofErr w:type="spellStart"/>
      <w:r w:rsidRPr="00192C7B">
        <w:rPr>
          <w:rFonts w:ascii="Times New Roman" w:hAnsi="Times New Roman" w:cs="Times New Roman"/>
          <w:color w:val="000000" w:themeColor="text1"/>
          <w:sz w:val="16"/>
          <w:szCs w:val="16"/>
        </w:rPr>
        <w:t>стиг</w:t>
      </w:r>
      <w:proofErr w:type="spellEnd"/>
      <w:r w:rsidRPr="00192C7B">
        <w:rPr>
          <w:rFonts w:ascii="Times New Roman" w:hAnsi="Times New Roman" w:cs="Times New Roman"/>
          <w:color w:val="000000" w:themeColor="text1"/>
          <w:sz w:val="16"/>
          <w:szCs w:val="16"/>
        </w:rPr>
        <w:t xml:space="preserve">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w:t>
      </w:r>
      <w:proofErr w:type="spellStart"/>
      <w:r w:rsidRPr="00192C7B">
        <w:rPr>
          <w:rFonts w:ascii="Times New Roman" w:hAnsi="Times New Roman" w:cs="Times New Roman"/>
          <w:color w:val="000000" w:themeColor="text1"/>
          <w:sz w:val="16"/>
          <w:szCs w:val="16"/>
        </w:rPr>
        <w:t>разработ</w:t>
      </w:r>
      <w:proofErr w:type="spellEnd"/>
      <w:r w:rsidRPr="00192C7B">
        <w:rPr>
          <w:rFonts w:ascii="Times New Roman" w:hAnsi="Times New Roman" w:cs="Times New Roman"/>
          <w:color w:val="000000" w:themeColor="text1"/>
          <w:sz w:val="16"/>
          <w:szCs w:val="16"/>
        </w:rPr>
        <w:t xml:space="preserve"> ку новых типов станций (ЦГА СПб., ф. 945, оп. 3, д. 57, л. 15.). Если же говорить в целом об объеме военного </w:t>
      </w:r>
      <w:proofErr w:type="spellStart"/>
      <w:r w:rsidRPr="00192C7B">
        <w:rPr>
          <w:rFonts w:ascii="Times New Roman" w:hAnsi="Times New Roman" w:cs="Times New Roman"/>
          <w:color w:val="000000" w:themeColor="text1"/>
          <w:sz w:val="16"/>
          <w:szCs w:val="16"/>
        </w:rPr>
        <w:t>радиопроизводства</w:t>
      </w:r>
      <w:proofErr w:type="spellEnd"/>
      <w:r w:rsidRPr="00192C7B">
        <w:rPr>
          <w:rFonts w:ascii="Times New Roman" w:hAnsi="Times New Roman" w:cs="Times New Roman"/>
          <w:color w:val="000000" w:themeColor="text1"/>
          <w:sz w:val="16"/>
          <w:szCs w:val="16"/>
        </w:rPr>
        <w:t xml:space="preserve">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w:t>
      </w:r>
      <w:proofErr w:type="spellStart"/>
      <w:r w:rsidRPr="00192C7B">
        <w:rPr>
          <w:rFonts w:ascii="Times New Roman" w:hAnsi="Times New Roman" w:cs="Times New Roman"/>
          <w:color w:val="000000" w:themeColor="text1"/>
          <w:sz w:val="16"/>
          <w:szCs w:val="16"/>
        </w:rPr>
        <w:t>способлений</w:t>
      </w:r>
      <w:proofErr w:type="spellEnd"/>
      <w:r w:rsidRPr="00192C7B">
        <w:rPr>
          <w:rFonts w:ascii="Times New Roman" w:hAnsi="Times New Roman" w:cs="Times New Roman"/>
          <w:color w:val="000000" w:themeColor="text1"/>
          <w:sz w:val="16"/>
          <w:szCs w:val="16"/>
        </w:rPr>
        <w:t xml:space="preserve"> (45 единиц), два типа приемо-передатчиков (25 единиц), два типа искровых радиостанций (четыре единицы) и значительное количество другого </w:t>
      </w:r>
      <w:proofErr w:type="spellStart"/>
      <w:r w:rsidRPr="00192C7B">
        <w:rPr>
          <w:rFonts w:ascii="Times New Roman" w:hAnsi="Times New Roman" w:cs="Times New Roman"/>
          <w:color w:val="000000" w:themeColor="text1"/>
          <w:sz w:val="16"/>
          <w:szCs w:val="16"/>
        </w:rPr>
        <w:t>радиоимущества</w:t>
      </w:r>
      <w:proofErr w:type="spellEnd"/>
      <w:r w:rsidRPr="00192C7B">
        <w:rPr>
          <w:rFonts w:ascii="Times New Roman" w:hAnsi="Times New Roman" w:cs="Times New Roman"/>
          <w:color w:val="000000" w:themeColor="text1"/>
          <w:sz w:val="16"/>
          <w:szCs w:val="16"/>
        </w:rPr>
        <w:t xml:space="preserve"> (ЦГА СПб., ф. 945, оп. 3, д. 58, л. 9.). Кроме того, эта же программа предусматривала выпуск </w:t>
      </w:r>
      <w:proofErr w:type="spellStart"/>
      <w:r w:rsidRPr="00192C7B">
        <w:rPr>
          <w:rFonts w:ascii="Times New Roman" w:hAnsi="Times New Roman" w:cs="Times New Roman"/>
          <w:color w:val="000000" w:themeColor="text1"/>
          <w:sz w:val="16"/>
          <w:szCs w:val="16"/>
        </w:rPr>
        <w:t>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диоаппаратным</w:t>
      </w:r>
      <w:proofErr w:type="spellEnd"/>
      <w:r w:rsidRPr="00192C7B">
        <w:rPr>
          <w:rFonts w:ascii="Times New Roman" w:hAnsi="Times New Roman" w:cs="Times New Roman"/>
          <w:color w:val="000000" w:themeColor="text1"/>
          <w:sz w:val="16"/>
          <w:szCs w:val="16"/>
        </w:rPr>
        <w:t xml:space="preserve"> заводом им. Козицкого 170 самолетных радиостанций четы </w:t>
      </w:r>
      <w:proofErr w:type="spellStart"/>
      <w:r w:rsidRPr="00192C7B">
        <w:rPr>
          <w:rFonts w:ascii="Times New Roman" w:hAnsi="Times New Roman" w:cs="Times New Roman"/>
          <w:color w:val="000000" w:themeColor="text1"/>
          <w:sz w:val="16"/>
          <w:szCs w:val="16"/>
        </w:rPr>
        <w:t>рех</w:t>
      </w:r>
      <w:proofErr w:type="spellEnd"/>
      <w:r w:rsidRPr="00192C7B">
        <w:rPr>
          <w:rFonts w:ascii="Times New Roman" w:hAnsi="Times New Roman" w:cs="Times New Roman"/>
          <w:color w:val="000000" w:themeColor="text1"/>
          <w:sz w:val="16"/>
          <w:szCs w:val="16"/>
        </w:rPr>
        <w:t xml:space="preserve"> типов (ЦГА СПб., ф. 945, оп. 3, д. 58, л. 33.). Еще более впечатляющей была программа следующего 1928/1929 хо </w:t>
      </w:r>
      <w:proofErr w:type="spellStart"/>
      <w:r w:rsidRPr="00192C7B">
        <w:rPr>
          <w:rFonts w:ascii="Times New Roman" w:hAnsi="Times New Roman" w:cs="Times New Roman"/>
          <w:color w:val="000000" w:themeColor="text1"/>
          <w:sz w:val="16"/>
          <w:szCs w:val="16"/>
        </w:rPr>
        <w:t>зяйственного</w:t>
      </w:r>
      <w:proofErr w:type="spellEnd"/>
      <w:r w:rsidRPr="00192C7B">
        <w:rPr>
          <w:rFonts w:ascii="Times New Roman" w:hAnsi="Times New Roman" w:cs="Times New Roman"/>
          <w:color w:val="000000" w:themeColor="text1"/>
          <w:sz w:val="16"/>
          <w:szCs w:val="16"/>
        </w:rPr>
        <w:t xml:space="preserve"> года. Она предусматривала выполнение 29 заказов либо </w:t>
      </w:r>
      <w:proofErr w:type="spellStart"/>
      <w:r w:rsidRPr="00192C7B">
        <w:rPr>
          <w:rFonts w:ascii="Times New Roman" w:hAnsi="Times New Roman" w:cs="Times New Roman"/>
          <w:color w:val="000000" w:themeColor="text1"/>
          <w:sz w:val="16"/>
          <w:szCs w:val="16"/>
        </w:rPr>
        <w:t>перене</w:t>
      </w:r>
      <w:proofErr w:type="spellEnd"/>
      <w:r w:rsidRPr="00192C7B">
        <w:rPr>
          <w:rFonts w:ascii="Times New Roman" w:hAnsi="Times New Roman" w:cs="Times New Roman"/>
          <w:color w:val="000000" w:themeColor="text1"/>
          <w:sz w:val="16"/>
          <w:szCs w:val="16"/>
        </w:rPr>
        <w:t xml:space="preserve">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w:t>
      </w:r>
      <w:proofErr w:type="spellStart"/>
      <w:r w:rsidRPr="00192C7B">
        <w:rPr>
          <w:rFonts w:ascii="Times New Roman" w:hAnsi="Times New Roman" w:cs="Times New Roman"/>
          <w:color w:val="000000" w:themeColor="text1"/>
          <w:sz w:val="16"/>
          <w:szCs w:val="16"/>
        </w:rPr>
        <w:t>чис</w:t>
      </w:r>
      <w:proofErr w:type="spellEnd"/>
      <w:r w:rsidRPr="00192C7B">
        <w:rPr>
          <w:rFonts w:ascii="Times New Roman" w:hAnsi="Times New Roman" w:cs="Times New Roman"/>
          <w:color w:val="000000" w:themeColor="text1"/>
          <w:sz w:val="16"/>
          <w:szCs w:val="16"/>
        </w:rPr>
        <w:t xml:space="preserve">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w:t>
      </w:r>
      <w:proofErr w:type="spellStart"/>
      <w:r w:rsidRPr="00192C7B">
        <w:rPr>
          <w:rFonts w:ascii="Times New Roman" w:hAnsi="Times New Roman" w:cs="Times New Roman"/>
          <w:color w:val="000000" w:themeColor="text1"/>
          <w:sz w:val="16"/>
          <w:szCs w:val="16"/>
        </w:rPr>
        <w:t>опреде</w:t>
      </w:r>
      <w:proofErr w:type="spellEnd"/>
      <w:r w:rsidRPr="00192C7B">
        <w:rPr>
          <w:rFonts w:ascii="Times New Roman" w:hAnsi="Times New Roman" w:cs="Times New Roman"/>
          <w:color w:val="000000" w:themeColor="text1"/>
          <w:sz w:val="16"/>
          <w:szCs w:val="16"/>
        </w:rPr>
        <w:t xml:space="preserve">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w:t>
      </w:r>
      <w:proofErr w:type="spellStart"/>
      <w:r w:rsidRPr="00192C7B">
        <w:rPr>
          <w:rFonts w:ascii="Times New Roman" w:hAnsi="Times New Roman" w:cs="Times New Roman"/>
          <w:color w:val="000000" w:themeColor="text1"/>
          <w:sz w:val="16"/>
          <w:szCs w:val="16"/>
        </w:rPr>
        <w:t>трудностя</w:t>
      </w:r>
      <w:proofErr w:type="spellEnd"/>
      <w:r w:rsidRPr="00192C7B">
        <w:rPr>
          <w:rFonts w:ascii="Times New Roman" w:hAnsi="Times New Roman" w:cs="Times New Roman"/>
          <w:color w:val="000000" w:themeColor="text1"/>
          <w:sz w:val="16"/>
          <w:szCs w:val="16"/>
        </w:rPr>
        <w:t xml:space="preserve"> ми, которые существенно задерживали реализацию подписанных трестом до говоров с ВТУ. Наиболее характерными из них были следующие:</w:t>
      </w:r>
    </w:p>
    <w:p w14:paraId="4A04EA02" w14:textId="5A674B66"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Нехватка многих импортных узлов и агрегатов, которые </w:t>
      </w:r>
      <w:proofErr w:type="gramStart"/>
      <w:r w:rsidRPr="00192C7B">
        <w:rPr>
          <w:rFonts w:ascii="Times New Roman" w:hAnsi="Times New Roman" w:cs="Times New Roman"/>
          <w:color w:val="000000" w:themeColor="text1"/>
          <w:sz w:val="16"/>
          <w:szCs w:val="16"/>
        </w:rPr>
        <w:t>отечествен ной</w:t>
      </w:r>
      <w:proofErr w:type="gramEnd"/>
      <w:r w:rsidRPr="00192C7B">
        <w:rPr>
          <w:rFonts w:ascii="Times New Roman" w:hAnsi="Times New Roman" w:cs="Times New Roman"/>
          <w:color w:val="000000" w:themeColor="text1"/>
          <w:sz w:val="16"/>
          <w:szCs w:val="16"/>
        </w:rPr>
        <w:t xml:space="preserve"> промышленностью еще не производились. Прежде всего, это </w:t>
      </w:r>
      <w:proofErr w:type="gramStart"/>
      <w:r w:rsidRPr="00192C7B">
        <w:rPr>
          <w:rFonts w:ascii="Times New Roman" w:hAnsi="Times New Roman" w:cs="Times New Roman"/>
          <w:color w:val="000000" w:themeColor="text1"/>
          <w:sz w:val="16"/>
          <w:szCs w:val="16"/>
        </w:rPr>
        <w:t>динамо машины</w:t>
      </w:r>
      <w:proofErr w:type="gramEnd"/>
      <w:r w:rsidRPr="00192C7B">
        <w:rPr>
          <w:rFonts w:ascii="Times New Roman" w:hAnsi="Times New Roman" w:cs="Times New Roman"/>
          <w:color w:val="000000" w:themeColor="text1"/>
          <w:sz w:val="16"/>
          <w:szCs w:val="16"/>
        </w:rPr>
        <w:t xml:space="preserve">, аккумуляторы, зарядные агрегаты, конденсаторы, агрегаты для пита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w:t>
      </w:r>
      <w:proofErr w:type="spellStart"/>
      <w:r w:rsidRPr="00192C7B">
        <w:rPr>
          <w:rFonts w:ascii="Times New Roman" w:hAnsi="Times New Roman" w:cs="Times New Roman"/>
          <w:color w:val="000000" w:themeColor="text1"/>
          <w:sz w:val="16"/>
          <w:szCs w:val="16"/>
        </w:rPr>
        <w:t>плектованы</w:t>
      </w:r>
      <w:proofErr w:type="spellEnd"/>
      <w:r w:rsidRPr="00192C7B">
        <w:rPr>
          <w:rFonts w:ascii="Times New Roman" w:hAnsi="Times New Roman" w:cs="Times New Roman"/>
          <w:color w:val="000000" w:themeColor="text1"/>
          <w:sz w:val="16"/>
          <w:szCs w:val="16"/>
        </w:rPr>
        <w:t xml:space="preserve"> из-за отсутствия следующего импортного имущества: - двигателей – одиннадцать изделий; - аккумуляторов – четырнадцать изделий;</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 динамо-машин – пятнадцать изделий; - инструмента – шесть изделий (ЦГА СПб., ф. 945, оп. 3, д. 33, л. 159.). Более или менее регулярное поступление импортного имущества </w:t>
      </w:r>
      <w:proofErr w:type="spellStart"/>
      <w:r w:rsidRPr="00192C7B">
        <w:rPr>
          <w:rFonts w:ascii="Times New Roman" w:hAnsi="Times New Roman" w:cs="Times New Roman"/>
          <w:color w:val="000000" w:themeColor="text1"/>
          <w:sz w:val="16"/>
          <w:szCs w:val="16"/>
        </w:rPr>
        <w:t>нача</w:t>
      </w:r>
      <w:proofErr w:type="spellEnd"/>
      <w:r w:rsidRPr="00192C7B">
        <w:rPr>
          <w:rFonts w:ascii="Times New Roman" w:hAnsi="Times New Roman" w:cs="Times New Roman"/>
          <w:color w:val="000000" w:themeColor="text1"/>
          <w:sz w:val="16"/>
          <w:szCs w:val="16"/>
        </w:rPr>
        <w:t xml:space="preserve"> лось только с февраля 1927 г. (ЦГА СПб., ф. 945, оп. 3, д. 58, л. 115.)</w:t>
      </w:r>
    </w:p>
    <w:p w14:paraId="39922E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Нехватка квалифицированных кадров в Военном отделе для </w:t>
      </w:r>
      <w:proofErr w:type="spellStart"/>
      <w:r w:rsidRPr="00192C7B">
        <w:rPr>
          <w:rFonts w:ascii="Times New Roman" w:hAnsi="Times New Roman" w:cs="Times New Roman"/>
          <w:color w:val="000000" w:themeColor="text1"/>
          <w:sz w:val="16"/>
          <w:szCs w:val="16"/>
        </w:rPr>
        <w:t>выполне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все возрастающего объема наукоемких разработок. Хотя численность его и была доведена в марте 1926 г. до 31 человека, однако новые заказы </w:t>
      </w:r>
      <w:proofErr w:type="spellStart"/>
      <w:r w:rsidRPr="00192C7B">
        <w:rPr>
          <w:rFonts w:ascii="Times New Roman" w:hAnsi="Times New Roman" w:cs="Times New Roman"/>
          <w:color w:val="000000" w:themeColor="text1"/>
          <w:sz w:val="16"/>
          <w:szCs w:val="16"/>
        </w:rPr>
        <w:t>требова</w:t>
      </w:r>
      <w:proofErr w:type="spellEnd"/>
      <w:r w:rsidRPr="00192C7B">
        <w:rPr>
          <w:rFonts w:ascii="Times New Roman" w:hAnsi="Times New Roman" w:cs="Times New Roman"/>
          <w:color w:val="000000" w:themeColor="text1"/>
          <w:sz w:val="16"/>
          <w:szCs w:val="16"/>
        </w:rPr>
        <w:t xml:space="preserve">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3819A9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От уровня решаемых задач значительно отставала отечественная электровакуумная промышленность, сконцентрированная на </w:t>
      </w:r>
      <w:proofErr w:type="spellStart"/>
      <w:r w:rsidRPr="00192C7B">
        <w:rPr>
          <w:rFonts w:ascii="Times New Roman" w:hAnsi="Times New Roman" w:cs="Times New Roman"/>
          <w:color w:val="000000" w:themeColor="text1"/>
          <w:sz w:val="16"/>
          <w:szCs w:val="16"/>
        </w:rPr>
        <w:t>Электровакуум</w:t>
      </w:r>
      <w:proofErr w:type="spellEnd"/>
      <w:r w:rsidRPr="00192C7B">
        <w:rPr>
          <w:rFonts w:ascii="Times New Roman" w:hAnsi="Times New Roman" w:cs="Times New Roman"/>
          <w:color w:val="000000" w:themeColor="text1"/>
          <w:sz w:val="16"/>
          <w:szCs w:val="16"/>
        </w:rPr>
        <w:t xml:space="preserve"> ном заводе (11870). </w:t>
      </w:r>
    </w:p>
    <w:p w14:paraId="4B8CC8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FA4F42"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марта 1926 г. Правлением ЭТЗСТ был издан приказ № 348, согласно которому Военный от</w:t>
      </w:r>
      <w:r w:rsidRPr="00192C7B">
        <w:rPr>
          <w:rFonts w:ascii="Times New Roman" w:hAnsi="Times New Roman" w:cs="Times New Roman"/>
          <w:color w:val="000000" w:themeColor="text1"/>
          <w:sz w:val="16"/>
          <w:szCs w:val="16"/>
        </w:rPr>
        <w:softHyphen/>
        <w:t>дел лаборатории в полном составе переводился на завод им. Коминтерна и пе</w:t>
      </w:r>
      <w:r w:rsidRPr="00192C7B">
        <w:rPr>
          <w:rFonts w:ascii="Times New Roman" w:hAnsi="Times New Roman" w:cs="Times New Roman"/>
          <w:color w:val="000000" w:themeColor="text1"/>
          <w:sz w:val="16"/>
          <w:szCs w:val="16"/>
        </w:rPr>
        <w:softHyphen/>
        <w:t>редавался в ведение заводоуправления.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w:t>
      </w:r>
      <w:r w:rsidRPr="00192C7B">
        <w:rPr>
          <w:rFonts w:ascii="Times New Roman" w:hAnsi="Times New Roman" w:cs="Times New Roman"/>
          <w:color w:val="000000" w:themeColor="text1"/>
          <w:sz w:val="16"/>
          <w:szCs w:val="16"/>
        </w:rPr>
        <w:softHyphen/>
        <w:t>ны, промышленную базу самого отдела, а с другой, научно- исследовательскую базу радиозавода им. Коминтерна. Изменился статус ЦРЛ, и А. Т. Углов становится техническим директором радиозавода и уполномо</w:t>
      </w:r>
      <w:r w:rsidRPr="00192C7B">
        <w:rPr>
          <w:rFonts w:ascii="Times New Roman" w:hAnsi="Times New Roman" w:cs="Times New Roman"/>
          <w:color w:val="000000" w:themeColor="text1"/>
          <w:sz w:val="16"/>
          <w:szCs w:val="16"/>
        </w:rPr>
        <w:softHyphen/>
        <w:t>ченным по военным заказам. На должность заведующего Военным отделом назначается А.В. Дикарев (19098).</w:t>
      </w:r>
    </w:p>
    <w:p w14:paraId="07BF97B5"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p>
    <w:p w14:paraId="5C2BB0A0"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марта 1926 г. правлением ЭТЗСТ был издан приказ № 348, согласно которому Военный отдел лаборатории в полном составе переводился на завод им. Коминтерна и передавался в ведение заводоуправления2. Эта мера позволила устранить целый ряд трудностей, вытекавших из раздельного размещения самой ЦРЛ и ее спецотдела, устраняла их двойственное положение, укрепляла, с одной стороны, промышленную базу самого отдела, а с другой, научно-исследовательскую базу радиозавода им. Коминтерна. Изменился статус ЦРЛ, и А.Т. Углов становится техническим директором радиозавода и уполномоченным по военным заказам.</w:t>
      </w:r>
    </w:p>
    <w:p w14:paraId="1323DAF8"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должность заведующего Военным отделом назначается А.В. Дикарев (18297).</w:t>
      </w:r>
    </w:p>
    <w:p w14:paraId="619424B3" w14:textId="77777777" w:rsidR="00EA480D" w:rsidRPr="00192C7B" w:rsidRDefault="00EA480D" w:rsidP="00192C7B">
      <w:pPr>
        <w:spacing w:after="0" w:line="240" w:lineRule="auto"/>
        <w:jc w:val="both"/>
        <w:rPr>
          <w:rFonts w:ascii="Times New Roman" w:hAnsi="Times New Roman" w:cs="Times New Roman"/>
          <w:color w:val="000000" w:themeColor="text1"/>
          <w:sz w:val="16"/>
          <w:szCs w:val="16"/>
        </w:rPr>
      </w:pPr>
    </w:p>
    <w:p w14:paraId="0B50C13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41235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1F2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марта 1926 г. ВЦИК и СНК РСФСР утвердили новое положение об НКВД РСФСР, ориентированное на вопросы "общего администрирования и установления охраны революционного порядка и общественной безопасности" (10303).</w:t>
      </w:r>
    </w:p>
    <w:p w14:paraId="14E600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F4AC9" w14:textId="77777777" w:rsidR="009C4A5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3A4D910" w14:textId="77777777" w:rsidR="009C4A58" w:rsidRPr="00192C7B" w:rsidRDefault="009C4A5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27FEB2" w14:textId="77777777" w:rsidR="009C4A58" w:rsidRPr="00192C7B" w:rsidRDefault="009C4A5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28 марта</w:t>
      </w:r>
      <w:r w:rsidRPr="00192C7B">
        <w:rPr>
          <w:rFonts w:ascii="Times New Roman" w:hAnsi="Times New Roman" w:cs="Times New Roman"/>
          <w:color w:val="000000" w:themeColor="text1"/>
          <w:sz w:val="16"/>
          <w:szCs w:val="16"/>
        </w:rPr>
        <w:t xml:space="preserve"> в 1926 году поднялся в воздух первый английский торпедоносец-бомбардировщик </w:t>
      </w:r>
      <w:hyperlink r:id="rId29" w:tgtFrame="_blank" w:history="1">
        <w:r w:rsidRPr="00192C7B">
          <w:rPr>
            <w:rFonts w:ascii="Times New Roman" w:hAnsi="Times New Roman" w:cs="Times New Roman"/>
            <w:color w:val="000000" w:themeColor="text1"/>
            <w:sz w:val="16"/>
            <w:szCs w:val="16"/>
          </w:rPr>
          <w:t xml:space="preserve">«T.3A», </w:t>
        </w:r>
      </w:hyperlink>
      <w:r w:rsidRPr="00192C7B">
        <w:rPr>
          <w:rFonts w:ascii="Times New Roman" w:hAnsi="Times New Roman" w:cs="Times New Roman"/>
          <w:color w:val="000000" w:themeColor="text1"/>
          <w:sz w:val="16"/>
          <w:szCs w:val="16"/>
        </w:rPr>
        <w:t>построенный в Греции. Первый два самолета были выпущены на фабрике в Лидсе, а затем его производство было налажено в «National Aircraft Factory» возле Афин, Греция (15082).</w:t>
      </w:r>
    </w:p>
    <w:p w14:paraId="2762E23C" w14:textId="77777777" w:rsidR="009C4A58" w:rsidRPr="00192C7B" w:rsidRDefault="009C4A58" w:rsidP="00192C7B">
      <w:pPr>
        <w:spacing w:after="0" w:line="240" w:lineRule="auto"/>
        <w:jc w:val="both"/>
        <w:rPr>
          <w:rFonts w:ascii="Times New Roman" w:hAnsi="Times New Roman" w:cs="Times New Roman"/>
          <w:color w:val="000000" w:themeColor="text1"/>
          <w:sz w:val="16"/>
          <w:szCs w:val="16"/>
        </w:rPr>
      </w:pPr>
    </w:p>
    <w:p w14:paraId="178DDD0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8654F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A5DC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марта 1926 на заводе ГАЗ-1 закончила работу Комиссия УВВС по программе опытного строительства (2280,63).</w:t>
      </w:r>
    </w:p>
    <w:p w14:paraId="731924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7CF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марта 1926 была подготовлена:</w:t>
      </w:r>
    </w:p>
    <w:p w14:paraId="43287D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975"/>
        <w:gridCol w:w="2468"/>
        <w:gridCol w:w="3192"/>
      </w:tblGrid>
      <w:tr w:rsidR="00DA559E" w:rsidRPr="00192C7B" w14:paraId="23D88301" w14:textId="77777777">
        <w:tc>
          <w:tcPr>
            <w:tcW w:w="3652" w:type="dxa"/>
            <w:tcBorders>
              <w:top w:val="single" w:sz="12" w:space="0" w:color="auto"/>
            </w:tcBorders>
          </w:tcPr>
          <w:p w14:paraId="0368A6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2/1У-26 г.</w:t>
            </w:r>
          </w:p>
        </w:tc>
        <w:tc>
          <w:tcPr>
            <w:tcW w:w="1975" w:type="dxa"/>
            <w:tcBorders>
              <w:top w:val="single" w:sz="12" w:space="0" w:color="auto"/>
            </w:tcBorders>
          </w:tcPr>
          <w:p w14:paraId="60CF8A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31/Ш-26 г.</w:t>
            </w:r>
          </w:p>
        </w:tc>
        <w:tc>
          <w:tcPr>
            <w:tcW w:w="2468" w:type="dxa"/>
            <w:tcBorders>
              <w:top w:val="single" w:sz="12" w:space="0" w:color="auto"/>
            </w:tcBorders>
          </w:tcPr>
          <w:p w14:paraId="151169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1/1У-26 г.</w:t>
            </w:r>
          </w:p>
        </w:tc>
        <w:tc>
          <w:tcPr>
            <w:tcW w:w="3192" w:type="dxa"/>
            <w:tcBorders>
              <w:top w:val="single" w:sz="12" w:space="0" w:color="auto"/>
            </w:tcBorders>
          </w:tcPr>
          <w:p w14:paraId="580A72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30/Ш-26 г.</w:t>
            </w:r>
          </w:p>
        </w:tc>
      </w:tr>
      <w:tr w:rsidR="00DA559E" w:rsidRPr="00192C7B" w14:paraId="709C052E" w14:textId="77777777">
        <w:tc>
          <w:tcPr>
            <w:tcW w:w="3652" w:type="dxa"/>
            <w:tcBorders>
              <w:bottom w:val="single" w:sz="12" w:space="0" w:color="auto"/>
            </w:tcBorders>
          </w:tcPr>
          <w:p w14:paraId="44268E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163BC6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Отчет о работе за 1 кв. И 2 квартал и план работ на 3 квартал Секции применения</w:t>
            </w:r>
          </w:p>
          <w:p w14:paraId="0E3381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То же Секции спецслужб</w:t>
            </w:r>
          </w:p>
          <w:p w14:paraId="68EF18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Результаты работы по испытанию </w:t>
            </w:r>
            <w:proofErr w:type="spellStart"/>
            <w:r w:rsidRPr="00192C7B">
              <w:rPr>
                <w:rFonts w:ascii="Times New Roman" w:hAnsi="Times New Roman" w:cs="Times New Roman"/>
                <w:color w:val="000000" w:themeColor="text1"/>
                <w:sz w:val="16"/>
                <w:szCs w:val="16"/>
              </w:rPr>
              <w:t>авиафанеры</w:t>
            </w:r>
            <w:proofErr w:type="spellEnd"/>
            <w:r w:rsidRPr="00192C7B">
              <w:rPr>
                <w:rFonts w:ascii="Times New Roman" w:hAnsi="Times New Roman" w:cs="Times New Roman"/>
                <w:color w:val="000000" w:themeColor="text1"/>
                <w:sz w:val="16"/>
                <w:szCs w:val="16"/>
              </w:rPr>
              <w:t xml:space="preserve"> в ЦАГИ (Секция техническая)</w:t>
            </w:r>
          </w:p>
        </w:tc>
        <w:tc>
          <w:tcPr>
            <w:tcW w:w="1975" w:type="dxa"/>
            <w:tcBorders>
              <w:bottom w:val="single" w:sz="12" w:space="0" w:color="auto"/>
            </w:tcBorders>
          </w:tcPr>
          <w:p w14:paraId="378BC4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приемке мотора М5 на заводе Большевик</w:t>
            </w:r>
          </w:p>
          <w:p w14:paraId="07EE54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Инструкция по хранению и испытанию </w:t>
            </w:r>
            <w:proofErr w:type="spellStart"/>
            <w:r w:rsidRPr="00192C7B">
              <w:rPr>
                <w:rFonts w:ascii="Times New Roman" w:hAnsi="Times New Roman" w:cs="Times New Roman"/>
                <w:color w:val="000000" w:themeColor="text1"/>
                <w:sz w:val="16"/>
                <w:szCs w:val="16"/>
              </w:rPr>
              <w:t>авиалеса</w:t>
            </w:r>
            <w:proofErr w:type="spellEnd"/>
          </w:p>
        </w:tc>
        <w:tc>
          <w:tcPr>
            <w:tcW w:w="2468" w:type="dxa"/>
            <w:tcBorders>
              <w:bottom w:val="single" w:sz="12" w:space="0" w:color="auto"/>
            </w:tcBorders>
          </w:tcPr>
          <w:p w14:paraId="5D387A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Отчет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Новикова</w:t>
            </w:r>
          </w:p>
          <w:p w14:paraId="5AC89F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w:t>
            </w:r>
            <w:proofErr w:type="spellStart"/>
            <w:r w:rsidRPr="00192C7B">
              <w:rPr>
                <w:rFonts w:ascii="Times New Roman" w:hAnsi="Times New Roman" w:cs="Times New Roman"/>
                <w:color w:val="000000" w:themeColor="text1"/>
                <w:sz w:val="16"/>
                <w:szCs w:val="16"/>
              </w:rPr>
              <w:t>чертехах</w:t>
            </w:r>
            <w:proofErr w:type="spellEnd"/>
            <w:r w:rsidRPr="00192C7B">
              <w:rPr>
                <w:rFonts w:ascii="Times New Roman" w:hAnsi="Times New Roman" w:cs="Times New Roman"/>
                <w:color w:val="000000" w:themeColor="text1"/>
                <w:sz w:val="16"/>
                <w:szCs w:val="16"/>
              </w:rPr>
              <w:t xml:space="preserve"> проводки к радиоприборам на Р1</w:t>
            </w:r>
          </w:p>
          <w:p w14:paraId="5D9967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предложениях в области вооружения</w:t>
            </w:r>
          </w:p>
        </w:tc>
        <w:tc>
          <w:tcPr>
            <w:tcW w:w="3192" w:type="dxa"/>
            <w:tcBorders>
              <w:bottom w:val="single" w:sz="12" w:space="0" w:color="auto"/>
            </w:tcBorders>
          </w:tcPr>
          <w:p w14:paraId="6117FA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расчетах имущества авиачастей </w:t>
            </w:r>
            <w:proofErr w:type="spellStart"/>
            <w:r w:rsidRPr="00192C7B">
              <w:rPr>
                <w:rFonts w:ascii="Times New Roman" w:hAnsi="Times New Roman" w:cs="Times New Roman"/>
                <w:color w:val="000000" w:themeColor="text1"/>
                <w:sz w:val="16"/>
                <w:szCs w:val="16"/>
              </w:rPr>
              <w:t>поэшелонно</w:t>
            </w:r>
            <w:proofErr w:type="spellEnd"/>
            <w:r w:rsidRPr="00192C7B">
              <w:rPr>
                <w:rFonts w:ascii="Times New Roman" w:hAnsi="Times New Roman" w:cs="Times New Roman"/>
                <w:color w:val="000000" w:themeColor="text1"/>
                <w:sz w:val="16"/>
                <w:szCs w:val="16"/>
              </w:rPr>
              <w:t xml:space="preserve"> при переброске по ж/д</w:t>
            </w:r>
          </w:p>
          <w:p w14:paraId="700008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перечне запчастей к мотору М5</w:t>
            </w:r>
          </w:p>
          <w:p w14:paraId="4C5193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Об уточнении перечня запчастей к мотору М6 </w:t>
            </w:r>
          </w:p>
        </w:tc>
      </w:tr>
    </w:tbl>
    <w:p w14:paraId="2C7F96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35C3F9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166F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FE6C8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2C8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марта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о переговорах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записал со слов руководителя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майора Фишера, что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«К. </w:t>
      </w:r>
      <w:proofErr w:type="spellStart"/>
      <w:r w:rsidRPr="00192C7B">
        <w:rPr>
          <w:rFonts w:ascii="Times New Roman" w:hAnsi="Times New Roman" w:cs="Times New Roman"/>
          <w:color w:val="000000" w:themeColor="text1"/>
          <w:sz w:val="16"/>
          <w:szCs w:val="16"/>
        </w:rPr>
        <w:t>Цайсс</w:t>
      </w:r>
      <w:proofErr w:type="spellEnd"/>
      <w:r w:rsidRPr="00192C7B">
        <w:rPr>
          <w:rFonts w:ascii="Times New Roman" w:hAnsi="Times New Roman" w:cs="Times New Roman"/>
          <w:color w:val="000000" w:themeColor="text1"/>
          <w:sz w:val="16"/>
          <w:szCs w:val="16"/>
        </w:rPr>
        <w:t xml:space="preserve">» «окажутся напрасными» без соответствующего финансирования проектов. В таком случае,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Уншлихт обратится к французам (ф. «Шнайдер-</w:t>
      </w:r>
      <w:proofErr w:type="spellStart"/>
      <w:r w:rsidRPr="00192C7B">
        <w:rPr>
          <w:rFonts w:ascii="Times New Roman" w:hAnsi="Times New Roman" w:cs="Times New Roman"/>
          <w:color w:val="000000" w:themeColor="text1"/>
          <w:sz w:val="16"/>
          <w:szCs w:val="16"/>
        </w:rPr>
        <w:t>Крезо</w:t>
      </w:r>
      <w:proofErr w:type="spellEnd"/>
      <w:r w:rsidRPr="00192C7B">
        <w:rPr>
          <w:rFonts w:ascii="Times New Roman" w:hAnsi="Times New Roman" w:cs="Times New Roman"/>
          <w:color w:val="000000" w:themeColor="text1"/>
          <w:sz w:val="16"/>
          <w:szCs w:val="16"/>
        </w:rPr>
        <w:t xml:space="preserve">»). В качестве альтернативы, —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 предлагалось перепрофилирование заводов на производство тракторов и моторов («Деньги на тракторные заводы выделены. — </w:t>
      </w:r>
      <w:proofErr w:type="spellStart"/>
      <w:r w:rsidRPr="00192C7B">
        <w:rPr>
          <w:rFonts w:ascii="Times New Roman" w:hAnsi="Times New Roman" w:cs="Times New Roman"/>
          <w:color w:val="000000" w:themeColor="text1"/>
          <w:sz w:val="16"/>
          <w:szCs w:val="16"/>
        </w:rPr>
        <w:t>Юнктим</w:t>
      </w:r>
      <w:proofErr w:type="spellEnd"/>
      <w:r w:rsidRPr="00192C7B">
        <w:rPr>
          <w:rFonts w:ascii="Times New Roman" w:hAnsi="Times New Roman" w:cs="Times New Roman"/>
          <w:color w:val="000000" w:themeColor="text1"/>
          <w:sz w:val="16"/>
          <w:szCs w:val="16"/>
        </w:rPr>
        <w:t xml:space="preserve"> с 300-миллионным кредитом»)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06E9E9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w:t>
      </w:r>
      <w:proofErr w:type="spellStart"/>
      <w:r w:rsidRPr="00192C7B">
        <w:rPr>
          <w:rFonts w:ascii="Times New Roman" w:hAnsi="Times New Roman" w:cs="Times New Roman"/>
          <w:color w:val="000000" w:themeColor="text1"/>
          <w:sz w:val="16"/>
          <w:szCs w:val="16"/>
        </w:rPr>
        <w:t>райхсканцлер</w:t>
      </w:r>
      <w:proofErr w:type="spellEnd"/>
      <w:r w:rsidRPr="00192C7B">
        <w:rPr>
          <w:rFonts w:ascii="Times New Roman" w:hAnsi="Times New Roman" w:cs="Times New Roman"/>
          <w:color w:val="000000" w:themeColor="text1"/>
          <w:sz w:val="16"/>
          <w:szCs w:val="16"/>
        </w:rPr>
        <w:t xml:space="preserve"> Лютер, министр иностранных дел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статс-секретарь МИД Шуберт и Ф. </w:t>
      </w:r>
      <w:proofErr w:type="spellStart"/>
      <w:r w:rsidRPr="00192C7B">
        <w:rPr>
          <w:rFonts w:ascii="Times New Roman" w:hAnsi="Times New Roman" w:cs="Times New Roman"/>
          <w:color w:val="000000" w:themeColor="text1"/>
          <w:sz w:val="16"/>
          <w:szCs w:val="16"/>
        </w:rPr>
        <w:t>Кемпнер</w:t>
      </w:r>
      <w:proofErr w:type="spellEnd"/>
      <w:r w:rsidRPr="00192C7B">
        <w:rPr>
          <w:rFonts w:ascii="Times New Roman" w:hAnsi="Times New Roman" w:cs="Times New Roman"/>
          <w:color w:val="000000" w:themeColor="text1"/>
          <w:sz w:val="16"/>
          <w:szCs w:val="16"/>
        </w:rPr>
        <w:t xml:space="preserve">,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56AB71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Канцлер однако</w:t>
      </w:r>
      <w:proofErr w:type="gramEnd"/>
      <w:r w:rsidRPr="00192C7B">
        <w:rPr>
          <w:rFonts w:ascii="Times New Roman" w:hAnsi="Times New Roman" w:cs="Times New Roman"/>
          <w:color w:val="000000" w:themeColor="text1"/>
          <w:sz w:val="16"/>
          <w:szCs w:val="16"/>
        </w:rPr>
        <w:t xml:space="preserve">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то он в течение всей беседы отмалчивался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0A2E22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а в Москве — Уншлихтом; связь же будет поддерживаться в Берлине — военным атташе Луневым, а в Москве — уполномоченным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(АВП РФ, ф. 0165, оп. 5, п. 123, д. 146, л. 107.). </w:t>
      </w:r>
    </w:p>
    <w:p w14:paraId="2700A4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w:t>
      </w:r>
      <w:proofErr w:type="gramStart"/>
      <w:r w:rsidRPr="00192C7B">
        <w:rPr>
          <w:rFonts w:ascii="Times New Roman" w:hAnsi="Times New Roman" w:cs="Times New Roman"/>
          <w:color w:val="000000" w:themeColor="text1"/>
          <w:sz w:val="16"/>
          <w:szCs w:val="16"/>
        </w:rPr>
        <w:t>др. )</w:t>
      </w:r>
      <w:proofErr w:type="gramEnd"/>
      <w:r w:rsidRPr="00192C7B">
        <w:rPr>
          <w:rFonts w:ascii="Times New Roman" w:hAnsi="Times New Roman" w:cs="Times New Roman"/>
          <w:color w:val="000000" w:themeColor="text1"/>
          <w:sz w:val="16"/>
          <w:szCs w:val="16"/>
        </w:rPr>
        <w:t xml:space="preserve">.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5EBCD1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0CB5A3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Письмом от 3 апреля 1926 г. статс-секретарь МИД Германии Шуберт информировал германского посла в Москве </w:t>
      </w:r>
      <w:proofErr w:type="spellStart"/>
      <w:r w:rsidRPr="00192C7B">
        <w:rPr>
          <w:rFonts w:ascii="Times New Roman" w:hAnsi="Times New Roman" w:cs="Times New Roman"/>
          <w:color w:val="000000" w:themeColor="text1"/>
          <w:sz w:val="16"/>
          <w:szCs w:val="16"/>
        </w:rPr>
        <w:t>Брокдорфа-Ранцау</w:t>
      </w:r>
      <w:proofErr w:type="spellEnd"/>
      <w:r w:rsidRPr="00192C7B">
        <w:rPr>
          <w:rFonts w:ascii="Times New Roman" w:hAnsi="Times New Roman" w:cs="Times New Roman"/>
          <w:color w:val="000000" w:themeColor="text1"/>
          <w:sz w:val="16"/>
          <w:szCs w:val="16"/>
        </w:rPr>
        <w:t xml:space="preserve">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не было денег. Препровождая запись переговоров канцлера Лютера с Уншлихтом, Шуберт писал, что, по мнению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2F42D8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72B85" w14:textId="77777777" w:rsidR="00715074" w:rsidRPr="00192C7B" w:rsidRDefault="0071507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марта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о переговорах Уншлихта с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записал со слов руководителя «</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майора Фишера, что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пообещал ликвидировать ГЕФУ, а на Предложение Уншлихта о создании заводов и соответствующих германских гарантированных заказах дал согласие, «но только в рамках отпущенных средств». Уншлихт указал, что позитивно прошедшие переговоры с представителями фирм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«К. </w:t>
      </w:r>
      <w:proofErr w:type="spellStart"/>
      <w:r w:rsidRPr="00192C7B">
        <w:rPr>
          <w:rFonts w:ascii="Times New Roman" w:hAnsi="Times New Roman" w:cs="Times New Roman"/>
          <w:color w:val="000000" w:themeColor="text1"/>
          <w:sz w:val="16"/>
          <w:szCs w:val="16"/>
        </w:rPr>
        <w:t>Цайсс</w:t>
      </w:r>
      <w:proofErr w:type="spellEnd"/>
      <w:r w:rsidRPr="00192C7B">
        <w:rPr>
          <w:rFonts w:ascii="Times New Roman" w:hAnsi="Times New Roman" w:cs="Times New Roman"/>
          <w:color w:val="000000" w:themeColor="text1"/>
          <w:sz w:val="16"/>
          <w:szCs w:val="16"/>
        </w:rPr>
        <w:t xml:space="preserve">» «окажутся напрасными» без соответствующего финансирования проектов. В таком случае,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Уншлихт обратится к французам (ф. «Шнайдер-</w:t>
      </w:r>
      <w:proofErr w:type="spellStart"/>
      <w:r w:rsidRPr="00192C7B">
        <w:rPr>
          <w:rFonts w:ascii="Times New Roman" w:hAnsi="Times New Roman" w:cs="Times New Roman"/>
          <w:color w:val="000000" w:themeColor="text1"/>
          <w:sz w:val="16"/>
          <w:szCs w:val="16"/>
        </w:rPr>
        <w:t>Крезо</w:t>
      </w:r>
      <w:proofErr w:type="spellEnd"/>
      <w:r w:rsidRPr="00192C7B">
        <w:rPr>
          <w:rFonts w:ascii="Times New Roman" w:hAnsi="Times New Roman" w:cs="Times New Roman"/>
          <w:color w:val="000000" w:themeColor="text1"/>
          <w:sz w:val="16"/>
          <w:szCs w:val="16"/>
        </w:rPr>
        <w:t xml:space="preserve">»). В качестве альтернативы, — записал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 предлагалось перепрофилирование заводов на производство тракторов и моторов («Деньги на тракторные заводы выделены. — </w:t>
      </w:r>
      <w:proofErr w:type="spellStart"/>
      <w:r w:rsidRPr="00192C7B">
        <w:rPr>
          <w:rFonts w:ascii="Times New Roman" w:hAnsi="Times New Roman" w:cs="Times New Roman"/>
          <w:color w:val="000000" w:themeColor="text1"/>
          <w:sz w:val="16"/>
          <w:szCs w:val="16"/>
        </w:rPr>
        <w:t>Юнктим</w:t>
      </w:r>
      <w:proofErr w:type="spellEnd"/>
      <w:r w:rsidRPr="00192C7B">
        <w:rPr>
          <w:rFonts w:ascii="Times New Roman" w:hAnsi="Times New Roman" w:cs="Times New Roman"/>
          <w:color w:val="000000" w:themeColor="text1"/>
          <w:sz w:val="16"/>
          <w:szCs w:val="16"/>
        </w:rPr>
        <w:t xml:space="preserve"> с 300-миллионным кредитом») (18265).</w:t>
      </w:r>
    </w:p>
    <w:p w14:paraId="069D69DB" w14:textId="77777777" w:rsidR="00715074" w:rsidRPr="00192C7B" w:rsidRDefault="00715074" w:rsidP="00192C7B">
      <w:pPr>
        <w:spacing w:after="0" w:line="240" w:lineRule="auto"/>
        <w:jc w:val="both"/>
        <w:rPr>
          <w:rFonts w:ascii="Times New Roman" w:hAnsi="Times New Roman" w:cs="Times New Roman"/>
          <w:color w:val="000000" w:themeColor="text1"/>
          <w:sz w:val="16"/>
          <w:szCs w:val="16"/>
        </w:rPr>
      </w:pPr>
    </w:p>
    <w:p w14:paraId="5FF2B68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D51F7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AC6A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марта 1926 года НИИ ВВС было поручено испытание самолета И.-Л. З. (6901, 19).</w:t>
      </w:r>
    </w:p>
    <w:p w14:paraId="02F4E7A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673D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марта 1926 была подготовлена смета по опытному самолетостроению на 1925/26:</w:t>
      </w:r>
    </w:p>
    <w:p w14:paraId="7BB5A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сухопутные самолеты</w:t>
      </w:r>
    </w:p>
    <w:p w14:paraId="01E363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Бомбовоз Б-II</w:t>
      </w:r>
    </w:p>
    <w:p w14:paraId="0B7CD1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Переходный БМВ</w:t>
      </w:r>
    </w:p>
    <w:p w14:paraId="4E842F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Улучшение истребителя ИЛ</w:t>
      </w:r>
    </w:p>
    <w:p w14:paraId="401CD3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Улучшение истребителя И-2</w:t>
      </w:r>
    </w:p>
    <w:p w14:paraId="2CF89D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Самолет первоначального обучения</w:t>
      </w:r>
    </w:p>
    <w:p w14:paraId="58B863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Двухместный истребитель</w:t>
      </w:r>
    </w:p>
    <w:p w14:paraId="34CA2F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Разведчик (стандартный).</w:t>
      </w:r>
    </w:p>
    <w:p w14:paraId="4B91D2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Боевик</w:t>
      </w:r>
    </w:p>
    <w:p w14:paraId="343FE6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Одноместный истребитель (под мощный мотор).</w:t>
      </w:r>
    </w:p>
    <w:p w14:paraId="128C7F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Переделка Б-1</w:t>
      </w:r>
    </w:p>
    <w:p w14:paraId="33128E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Переделка и ремонт Р-3</w:t>
      </w:r>
    </w:p>
    <w:p w14:paraId="69F7E4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Морские самолеты</w:t>
      </w:r>
    </w:p>
    <w:p w14:paraId="66144C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Морской учебный</w:t>
      </w:r>
    </w:p>
    <w:p w14:paraId="33C3DB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РОМ</w:t>
      </w:r>
    </w:p>
    <w:p w14:paraId="7BD796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Миноносец</w:t>
      </w:r>
    </w:p>
    <w:p w14:paraId="18C193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Корабельный самолет</w:t>
      </w:r>
    </w:p>
    <w:p w14:paraId="553F1C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Улучшение МРЛ (МРЛ-2).</w:t>
      </w:r>
    </w:p>
    <w:p w14:paraId="7136DE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Экспериментальная лодка (по особой смете).</w:t>
      </w:r>
    </w:p>
    <w:p w14:paraId="6100FF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Р-1 на поплавках (2280,322).</w:t>
      </w:r>
    </w:p>
    <w:p w14:paraId="7E6238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Опытное моторостроение</w:t>
      </w:r>
    </w:p>
    <w:p w14:paraId="191CCA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Мотор 600-700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(НАМИ).</w:t>
      </w:r>
    </w:p>
    <w:p w14:paraId="0089D8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Мотор 600-700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(Икар).</w:t>
      </w:r>
    </w:p>
    <w:p w14:paraId="4333EE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Перевернутый Либерти</w:t>
      </w:r>
    </w:p>
    <w:p w14:paraId="3A585A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М-9 (Старостина).</w:t>
      </w:r>
    </w:p>
    <w:p w14:paraId="6A9515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Учебный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(Мотор).</w:t>
      </w:r>
    </w:p>
    <w:p w14:paraId="746A8F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М-8 (РАМ).</w:t>
      </w:r>
    </w:p>
    <w:p w14:paraId="3719E5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НРБ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(НАМИ).</w:t>
      </w:r>
    </w:p>
    <w:p w14:paraId="77736E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Учебный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(НАМИ).</w:t>
      </w:r>
    </w:p>
    <w:p w14:paraId="225D00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Испытание 8 моторов со снятием чертежей</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2280,87).</w:t>
      </w:r>
    </w:p>
    <w:p w14:paraId="64D719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F2DD3"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марта 1926 г. была подготовлена смета по опытному самолетостроению на 1925-1926 гг. в которую, среди прочих, были включены работы по улучшение истребителя И-2 (23560).</w:t>
      </w:r>
    </w:p>
    <w:p w14:paraId="519DD623"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p>
    <w:p w14:paraId="16871209" w14:textId="77777777" w:rsidR="00A82324" w:rsidRPr="003600B8" w:rsidRDefault="00A82324" w:rsidP="00A823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марта 1926 г. была подготовлена смета по опытному самолетостроению на 1925-1926 гг. в которую, среди прочих, были включены работы по улучшение истребителя И-2 (25206).</w:t>
      </w:r>
    </w:p>
    <w:p w14:paraId="56CBA13C" w14:textId="77777777" w:rsidR="00A82324" w:rsidRPr="003600B8" w:rsidRDefault="00A82324" w:rsidP="00A82324">
      <w:pPr>
        <w:spacing w:after="0" w:line="240" w:lineRule="auto"/>
        <w:jc w:val="both"/>
        <w:rPr>
          <w:rFonts w:ascii="Times New Roman" w:hAnsi="Times New Roman" w:cs="Times New Roman"/>
          <w:color w:val="0070C0"/>
          <w:sz w:val="16"/>
          <w:szCs w:val="16"/>
        </w:rPr>
      </w:pPr>
    </w:p>
    <w:p w14:paraId="2AFF36D1" w14:textId="77777777" w:rsidR="009C4A5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BE6B709" w14:textId="77777777" w:rsidR="009C4A58" w:rsidRPr="00192C7B" w:rsidRDefault="009C4A5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89634" w14:textId="77777777" w:rsidR="009C4A58" w:rsidRPr="00192C7B" w:rsidRDefault="009C4A58"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30 марта 1926 г.</w:t>
      </w:r>
      <w:r w:rsidRPr="00192C7B">
        <w:rPr>
          <w:color w:val="000000" w:themeColor="text1"/>
          <w:sz w:val="16"/>
          <w:szCs w:val="16"/>
        </w:rPr>
        <w:t xml:space="preserve"> Утверждение ВОХИМУ </w:t>
      </w:r>
      <w:r w:rsidRPr="00192C7B">
        <w:rPr>
          <w:rStyle w:val="af1"/>
          <w:i w:val="0"/>
          <w:color w:val="000000" w:themeColor="text1"/>
          <w:sz w:val="16"/>
          <w:szCs w:val="16"/>
        </w:rPr>
        <w:t>«Инструкции для войсковых частей по проведению предупредительных мер во время работ с ипритом»</w:t>
      </w:r>
      <w:r w:rsidRPr="00192C7B">
        <w:rPr>
          <w:color w:val="000000" w:themeColor="text1"/>
          <w:sz w:val="16"/>
          <w:szCs w:val="16"/>
        </w:rPr>
        <w:t>. Предусмотрены действия в отношении почвы, на которую был пролит иприт: ее необходимо срезать, поместить в предварительно вырытую яму, насыпать сверху хлорную известь и закопать. Это если облитая ипритом площадь меньше 2 м2, в противном случае закапывание исключается, а остается лишь засыпание хлоркой (17133).</w:t>
      </w:r>
    </w:p>
    <w:p w14:paraId="4D774319" w14:textId="77777777" w:rsidR="009C4A58" w:rsidRPr="00192C7B" w:rsidRDefault="009C4A58" w:rsidP="00192C7B">
      <w:pPr>
        <w:pStyle w:val="af"/>
        <w:shd w:val="clear" w:color="auto" w:fill="FFFFFF"/>
        <w:spacing w:before="0" w:after="0"/>
        <w:jc w:val="both"/>
        <w:rPr>
          <w:color w:val="000000" w:themeColor="text1"/>
          <w:sz w:val="16"/>
          <w:szCs w:val="16"/>
        </w:rPr>
      </w:pPr>
    </w:p>
    <w:p w14:paraId="7355F9CF" w14:textId="77777777" w:rsidR="009C4A5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45D7156" w14:textId="77777777" w:rsidR="009C4A58" w:rsidRPr="00192C7B" w:rsidRDefault="009C4A5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1C2E3"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30 марта 1926 г. Протокол РВС №14</w:t>
      </w:r>
    </w:p>
    <w:p w14:paraId="3D2E65B7"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Исполнение строительного плана на 1925-26 операционный год. </w:t>
      </w:r>
      <w:r w:rsidRPr="00192C7B">
        <w:rPr>
          <w:rFonts w:ascii="Times New Roman" w:hAnsi="Times New Roman" w:cs="Times New Roman"/>
          <w:bCs/>
          <w:iCs/>
          <w:color w:val="000000" w:themeColor="text1"/>
          <w:sz w:val="16"/>
          <w:szCs w:val="16"/>
        </w:rPr>
        <w:t xml:space="preserve">(Викентьев, прения — Замятин, Егоров, Оськин, Пугачев, Баранов, </w:t>
      </w:r>
      <w:proofErr w:type="spellStart"/>
      <w:r w:rsidRPr="00192C7B">
        <w:rPr>
          <w:rFonts w:ascii="Times New Roman" w:hAnsi="Times New Roman" w:cs="Times New Roman"/>
          <w:bCs/>
          <w:iCs/>
          <w:color w:val="000000" w:themeColor="text1"/>
          <w:sz w:val="16"/>
          <w:szCs w:val="16"/>
        </w:rPr>
        <w:t>Лашевич</w:t>
      </w:r>
      <w:proofErr w:type="spellEnd"/>
      <w:r w:rsidRPr="00192C7B">
        <w:rPr>
          <w:rFonts w:ascii="Times New Roman" w:hAnsi="Times New Roman" w:cs="Times New Roman"/>
          <w:bCs/>
          <w:iCs/>
          <w:color w:val="000000" w:themeColor="text1"/>
          <w:sz w:val="16"/>
          <w:szCs w:val="16"/>
        </w:rPr>
        <w:t>, Никольский, Ворошилов)</w:t>
      </w:r>
      <w:r w:rsidRPr="00192C7B">
        <w:rPr>
          <w:rFonts w:ascii="Times New Roman" w:hAnsi="Times New Roman" w:cs="Times New Roman"/>
          <w:bCs/>
          <w:color w:val="000000" w:themeColor="text1"/>
          <w:sz w:val="16"/>
          <w:szCs w:val="16"/>
        </w:rPr>
        <w:t>.</w:t>
      </w:r>
    </w:p>
    <w:p w14:paraId="380102DC"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Перспективный план к смете обыкновенных расходов. </w:t>
      </w:r>
      <w:r w:rsidRPr="00192C7B">
        <w:rPr>
          <w:rFonts w:ascii="Times New Roman" w:hAnsi="Times New Roman" w:cs="Times New Roman"/>
          <w:bCs/>
          <w:iCs/>
          <w:color w:val="000000" w:themeColor="text1"/>
          <w:sz w:val="16"/>
          <w:szCs w:val="16"/>
        </w:rPr>
        <w:t>(Ворошилов)</w:t>
      </w:r>
      <w:r w:rsidRPr="00192C7B">
        <w:rPr>
          <w:rFonts w:ascii="Times New Roman" w:hAnsi="Times New Roman" w:cs="Times New Roman"/>
          <w:bCs/>
          <w:color w:val="000000" w:themeColor="text1"/>
          <w:sz w:val="16"/>
          <w:szCs w:val="16"/>
        </w:rPr>
        <w:t>.</w:t>
      </w:r>
    </w:p>
    <w:p w14:paraId="19D7828C"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материальном и техническом снабжении территориальных войск. </w:t>
      </w:r>
      <w:r w:rsidRPr="00192C7B">
        <w:rPr>
          <w:rFonts w:ascii="Times New Roman" w:hAnsi="Times New Roman" w:cs="Times New Roman"/>
          <w:bCs/>
          <w:iCs/>
          <w:color w:val="000000" w:themeColor="text1"/>
          <w:sz w:val="16"/>
          <w:szCs w:val="16"/>
        </w:rPr>
        <w:t>(Оськин, прения — Левичев, Пугачев, Дыбенко, Егоров, Ворошилов)</w:t>
      </w:r>
      <w:r w:rsidRPr="00192C7B">
        <w:rPr>
          <w:rFonts w:ascii="Times New Roman" w:hAnsi="Times New Roman" w:cs="Times New Roman"/>
          <w:bCs/>
          <w:color w:val="000000" w:themeColor="text1"/>
          <w:sz w:val="16"/>
          <w:szCs w:val="16"/>
        </w:rPr>
        <w:t>.</w:t>
      </w:r>
    </w:p>
    <w:p w14:paraId="7BB7F96A"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Утверждение резолюции по докладу Дыбенко. </w:t>
      </w:r>
      <w:r w:rsidRPr="00192C7B">
        <w:rPr>
          <w:rFonts w:ascii="Times New Roman" w:hAnsi="Times New Roman" w:cs="Times New Roman"/>
          <w:bCs/>
          <w:iCs/>
          <w:color w:val="000000" w:themeColor="text1"/>
          <w:sz w:val="16"/>
          <w:szCs w:val="16"/>
        </w:rPr>
        <w:t>(Дыбенко)</w:t>
      </w:r>
      <w:r w:rsidRPr="00192C7B">
        <w:rPr>
          <w:rFonts w:ascii="Times New Roman" w:hAnsi="Times New Roman" w:cs="Times New Roman"/>
          <w:bCs/>
          <w:color w:val="000000" w:themeColor="text1"/>
          <w:sz w:val="16"/>
          <w:szCs w:val="16"/>
        </w:rPr>
        <w:t>.</w:t>
      </w:r>
    </w:p>
    <w:p w14:paraId="5BE85F6D"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 постоянном военном совещании при председателе РВС СССР.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7CA1C59D"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Об участии в заседаниях РВС СССР начальников центральных управлений РККА.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Ошлей</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 xml:space="preserve"> (17150).</w:t>
      </w:r>
    </w:p>
    <w:p w14:paraId="65272340" w14:textId="77777777" w:rsidR="009C4A58" w:rsidRPr="00192C7B" w:rsidRDefault="009C4A58" w:rsidP="00192C7B">
      <w:pPr>
        <w:spacing w:after="0" w:line="240" w:lineRule="auto"/>
        <w:jc w:val="both"/>
        <w:rPr>
          <w:rFonts w:ascii="Times New Roman" w:hAnsi="Times New Roman" w:cs="Times New Roman"/>
          <w:bCs/>
          <w:color w:val="000000" w:themeColor="text1"/>
          <w:sz w:val="16"/>
          <w:szCs w:val="16"/>
        </w:rPr>
      </w:pPr>
    </w:p>
    <w:p w14:paraId="29803AF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7632B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863E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w:t>
      </w:r>
      <w:proofErr w:type="spellStart"/>
      <w:r w:rsidRPr="00192C7B">
        <w:rPr>
          <w:rFonts w:ascii="Times New Roman" w:hAnsi="Times New Roman" w:cs="Times New Roman"/>
          <w:color w:val="000000" w:themeColor="text1"/>
          <w:sz w:val="16"/>
          <w:szCs w:val="16"/>
        </w:rPr>
        <w:t>райхсканцлер</w:t>
      </w:r>
      <w:proofErr w:type="spellEnd"/>
      <w:r w:rsidRPr="00192C7B">
        <w:rPr>
          <w:rFonts w:ascii="Times New Roman" w:hAnsi="Times New Roman" w:cs="Times New Roman"/>
          <w:color w:val="000000" w:themeColor="text1"/>
          <w:sz w:val="16"/>
          <w:szCs w:val="16"/>
        </w:rPr>
        <w:t xml:space="preserve"> Лютер, министр иностранных дел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статс-секретарь МИД Шуберт и Ф. </w:t>
      </w:r>
      <w:proofErr w:type="spellStart"/>
      <w:r w:rsidRPr="00192C7B">
        <w:rPr>
          <w:rFonts w:ascii="Times New Roman" w:hAnsi="Times New Roman" w:cs="Times New Roman"/>
          <w:color w:val="000000" w:themeColor="text1"/>
          <w:sz w:val="16"/>
          <w:szCs w:val="16"/>
        </w:rPr>
        <w:t>Кемпнер</w:t>
      </w:r>
      <w:proofErr w:type="spellEnd"/>
      <w:r w:rsidRPr="00192C7B">
        <w:rPr>
          <w:rFonts w:ascii="Times New Roman" w:hAnsi="Times New Roman" w:cs="Times New Roman"/>
          <w:color w:val="000000" w:themeColor="text1"/>
          <w:sz w:val="16"/>
          <w:szCs w:val="16"/>
        </w:rPr>
        <w:t xml:space="preserve">,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 </w:t>
      </w:r>
    </w:p>
    <w:p w14:paraId="2313EF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Канцлер однако</w:t>
      </w:r>
      <w:proofErr w:type="gramEnd"/>
      <w:r w:rsidRPr="00192C7B">
        <w:rPr>
          <w:rFonts w:ascii="Times New Roman" w:hAnsi="Times New Roman" w:cs="Times New Roman"/>
          <w:color w:val="000000" w:themeColor="text1"/>
          <w:sz w:val="16"/>
          <w:szCs w:val="16"/>
        </w:rPr>
        <w:t xml:space="preserve">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то он в течение всей беседы отмалчивался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Bd.11,1. S. 237-238,261.).</w:t>
      </w:r>
    </w:p>
    <w:p w14:paraId="4ECA4B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обеих сторон» (Тем самым была сделана попытка вывести эти отношения как из-под крыла дипломатических ведомств, так и отстранить скомпрометировавшее себя ГЕФУ), причем в Берлине эти вопросы будут решаться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а в Москве — Уншлихтом; связь же будет поддерживаться в Берлине — военным атташе Луневым, а в Москве — уполномоченным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полковником Лит-</w:t>
      </w:r>
      <w:proofErr w:type="spellStart"/>
      <w:r w:rsidRPr="00192C7B">
        <w:rPr>
          <w:rFonts w:ascii="Times New Roman" w:hAnsi="Times New Roman" w:cs="Times New Roman"/>
          <w:color w:val="000000" w:themeColor="text1"/>
          <w:sz w:val="16"/>
          <w:szCs w:val="16"/>
        </w:rPr>
        <w:t>Томзеном</w:t>
      </w:r>
      <w:proofErr w:type="spellEnd"/>
      <w:r w:rsidRPr="00192C7B">
        <w:rPr>
          <w:rFonts w:ascii="Times New Roman" w:hAnsi="Times New Roman" w:cs="Times New Roman"/>
          <w:color w:val="000000" w:themeColor="text1"/>
          <w:sz w:val="16"/>
          <w:szCs w:val="16"/>
        </w:rPr>
        <w:t xml:space="preserve"> (АВП РФ, ф. 0165, оп. 5, п. 123, д. 146, л. 107.). </w:t>
      </w:r>
    </w:p>
    <w:p w14:paraId="41BDD2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w:t>
      </w:r>
      <w:proofErr w:type="gramStart"/>
      <w:r w:rsidRPr="00192C7B">
        <w:rPr>
          <w:rFonts w:ascii="Times New Roman" w:hAnsi="Times New Roman" w:cs="Times New Roman"/>
          <w:color w:val="000000" w:themeColor="text1"/>
          <w:sz w:val="16"/>
          <w:szCs w:val="16"/>
        </w:rPr>
        <w:t>др. )</w:t>
      </w:r>
      <w:proofErr w:type="gramEnd"/>
      <w:r w:rsidRPr="00192C7B">
        <w:rPr>
          <w:rFonts w:ascii="Times New Roman" w:hAnsi="Times New Roman" w:cs="Times New Roman"/>
          <w:color w:val="000000" w:themeColor="text1"/>
          <w:sz w:val="16"/>
          <w:szCs w:val="16"/>
        </w:rPr>
        <w:t xml:space="preserve">.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 </w:t>
      </w:r>
    </w:p>
    <w:p w14:paraId="2A49C9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w:t>
      </w:r>
    </w:p>
    <w:p w14:paraId="6BC0C8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Письмом от 3 апреля 1926 г. статс-секретарь МИД Германии Шуберт информировал германского посла в Москве </w:t>
      </w:r>
      <w:proofErr w:type="spellStart"/>
      <w:r w:rsidRPr="00192C7B">
        <w:rPr>
          <w:rFonts w:ascii="Times New Roman" w:hAnsi="Times New Roman" w:cs="Times New Roman"/>
          <w:color w:val="000000" w:themeColor="text1"/>
          <w:sz w:val="16"/>
          <w:szCs w:val="16"/>
        </w:rPr>
        <w:t>Брокдорфа-Ранцау</w:t>
      </w:r>
      <w:proofErr w:type="spellEnd"/>
      <w:r w:rsidRPr="00192C7B">
        <w:rPr>
          <w:rFonts w:ascii="Times New Roman" w:hAnsi="Times New Roman" w:cs="Times New Roman"/>
          <w:color w:val="000000" w:themeColor="text1"/>
          <w:sz w:val="16"/>
          <w:szCs w:val="16"/>
        </w:rPr>
        <w:t xml:space="preserve">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не было денег. Препровождая запись переговоров канцлера Лютера с Уншлихтом, Шуберт писал, что, по мнению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5DE897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9D7C9" w14:textId="77777777" w:rsidR="00715074" w:rsidRPr="00192C7B" w:rsidRDefault="0071507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марта 1926 г. по приглашению Крестинского состоялся завтрак, в котором с советской стороны участвовали Крестинский и Уншлихт, с немецкой — </w:t>
      </w:r>
      <w:proofErr w:type="spellStart"/>
      <w:r w:rsidRPr="00192C7B">
        <w:rPr>
          <w:rFonts w:ascii="Times New Roman" w:hAnsi="Times New Roman" w:cs="Times New Roman"/>
          <w:color w:val="000000" w:themeColor="text1"/>
          <w:sz w:val="16"/>
          <w:szCs w:val="16"/>
        </w:rPr>
        <w:t>райхсканцлер</w:t>
      </w:r>
      <w:proofErr w:type="spellEnd"/>
      <w:r w:rsidRPr="00192C7B">
        <w:rPr>
          <w:rFonts w:ascii="Times New Roman" w:hAnsi="Times New Roman" w:cs="Times New Roman"/>
          <w:color w:val="000000" w:themeColor="text1"/>
          <w:sz w:val="16"/>
          <w:szCs w:val="16"/>
        </w:rPr>
        <w:t xml:space="preserve"> Лютер, министр иностранных дел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статс-секретарь МИД Шуберт и Ф. </w:t>
      </w:r>
      <w:proofErr w:type="spellStart"/>
      <w:r w:rsidRPr="00192C7B">
        <w:rPr>
          <w:rFonts w:ascii="Times New Roman" w:hAnsi="Times New Roman" w:cs="Times New Roman"/>
          <w:color w:val="000000" w:themeColor="text1"/>
          <w:sz w:val="16"/>
          <w:szCs w:val="16"/>
        </w:rPr>
        <w:t>Кемпнер</w:t>
      </w:r>
      <w:proofErr w:type="spellEnd"/>
      <w:r w:rsidRPr="00192C7B">
        <w:rPr>
          <w:rFonts w:ascii="Times New Roman" w:hAnsi="Times New Roman" w:cs="Times New Roman"/>
          <w:color w:val="000000" w:themeColor="text1"/>
          <w:sz w:val="16"/>
          <w:szCs w:val="16"/>
        </w:rPr>
        <w:t xml:space="preserve">,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и начальник генштаба Ветцель. После завтрака в ходе беседы Уншлихт изложил свою программу канцлеру (строительство в СССР заводов по производству тяжелой артиллерии, ОВ, другого вооружения, включая оптические приборы и инструменты), увязав помощь Германии кредитами и заказами с возможностью для Германии создавать в СССР различные военные школы. И он, и Крестинский неоднократно подчеркивали, что все эти вещи уже подробно обсуждены с германским военным министерством и теперь речь идет об отношении к этому германского правительства.</w:t>
      </w:r>
    </w:p>
    <w:p w14:paraId="5D780EB0" w14:textId="77777777" w:rsidR="00715074" w:rsidRPr="00192C7B" w:rsidRDefault="00715074"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Канцлер однако</w:t>
      </w:r>
      <w:proofErr w:type="gramEnd"/>
      <w:r w:rsidRPr="00192C7B">
        <w:rPr>
          <w:rFonts w:ascii="Times New Roman" w:hAnsi="Times New Roman" w:cs="Times New Roman"/>
          <w:color w:val="000000" w:themeColor="text1"/>
          <w:sz w:val="16"/>
          <w:szCs w:val="16"/>
        </w:rPr>
        <w:t xml:space="preserve"> говорил об «огромном интересе» Германии сотрудничать с Россией «на дело мира» и старательно обходил вопросы дальнейшего расширения военного сотрудничества. Говоря об интересе Германии в промышленном развитии России, он упомянул и возможность постановки в СССР оптической отрасли, на что полпред тут же заявил, что вопрос об оптической отрасли актуален лишь в той мере, в какой речь идет об оптических приборах, предназначенных для военных целей. Речь идет о том, готова ли Германия в принципе участвовать в реализации советских планов. На настойчивые вопросы Крестинского и Уншлихта дать немедленный ответ относительно изложенной Уншлихтом программы канцлер Лютер дипломатично уклонился, сославшись на свою неготовность к переговорам по этому вопросу. Что касается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то он в течение всей беседы отмалчивался</w:t>
      </w:r>
      <w:hyperlink r:id="rId30" w:anchor="n_242" w:history="1">
        <w:r w:rsidRPr="00192C7B">
          <w:rPr>
            <w:rStyle w:val="a6"/>
            <w:rFonts w:ascii="Times New Roman" w:hAnsi="Times New Roman" w:cs="Times New Roman"/>
            <w:color w:val="000000" w:themeColor="text1"/>
            <w:sz w:val="16"/>
            <w:szCs w:val="16"/>
          </w:rPr>
          <w:t>[242]</w:t>
        </w:r>
      </w:hyperlink>
      <w:r w:rsidRPr="00192C7B">
        <w:rPr>
          <w:rFonts w:ascii="Times New Roman" w:hAnsi="Times New Roman" w:cs="Times New Roman"/>
          <w:color w:val="000000" w:themeColor="text1"/>
          <w:sz w:val="16"/>
          <w:szCs w:val="16"/>
        </w:rPr>
        <w:t>.</w:t>
      </w:r>
    </w:p>
    <w:p w14:paraId="61D85984" w14:textId="77777777" w:rsidR="00715074" w:rsidRPr="00192C7B" w:rsidRDefault="0071507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итогам переговоров было решено, что впредь военные ведомства обеих стран будут поддерживать взаимные отношения непосредственно, минуя всякие посреднические организации, стоящие вне военных ведомств обеих стран, и что все переговоры будут вестись «непосредственно между высшими военными органами </w:t>
      </w:r>
      <w:r w:rsidRPr="00192C7B">
        <w:rPr>
          <w:rFonts w:ascii="Times New Roman" w:hAnsi="Times New Roman" w:cs="Times New Roman"/>
          <w:color w:val="000000" w:themeColor="text1"/>
          <w:sz w:val="16"/>
          <w:szCs w:val="16"/>
        </w:rPr>
        <w:lastRenderedPageBreak/>
        <w:t>обеих сторон»</w:t>
      </w:r>
      <w:hyperlink r:id="rId31" w:anchor="n_243" w:history="1">
        <w:r w:rsidRPr="00192C7B">
          <w:rPr>
            <w:rStyle w:val="a6"/>
            <w:rFonts w:ascii="Times New Roman" w:hAnsi="Times New Roman" w:cs="Times New Roman"/>
            <w:color w:val="000000" w:themeColor="text1"/>
            <w:sz w:val="16"/>
            <w:szCs w:val="16"/>
          </w:rPr>
          <w:t>[243]</w:t>
        </w:r>
      </w:hyperlink>
      <w:r w:rsidRPr="00192C7B">
        <w:rPr>
          <w:rFonts w:ascii="Times New Roman" w:hAnsi="Times New Roman" w:cs="Times New Roman"/>
          <w:color w:val="000000" w:themeColor="text1"/>
          <w:sz w:val="16"/>
          <w:szCs w:val="16"/>
        </w:rPr>
        <w:t xml:space="preserve">, причем в Берлине эти вопросы будут решаться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а в Москве — Уншлихтом; связь же будет поддерживаться в Берлине — военным атташе Луневым, а в Москве — уполномоченным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полковником Лит-</w:t>
      </w:r>
      <w:proofErr w:type="spellStart"/>
      <w:r w:rsidRPr="00192C7B">
        <w:rPr>
          <w:rFonts w:ascii="Times New Roman" w:hAnsi="Times New Roman" w:cs="Times New Roman"/>
          <w:color w:val="000000" w:themeColor="text1"/>
          <w:sz w:val="16"/>
          <w:szCs w:val="16"/>
        </w:rPr>
        <w:t>Томзеном</w:t>
      </w:r>
      <w:proofErr w:type="spellEnd"/>
      <w:r>
        <w:fldChar w:fldCharType="begin"/>
      </w:r>
      <w:r>
        <w:instrText>HYPERLINK "http://www.e-reading.club/chapter.php/1005087/26/Gorlov_Sergey_-_Sovershenno_sekretno__Alyans_Moskva_-_Berlin_1920-1933_gg..html" \l "n_244"</w:instrText>
      </w:r>
      <w:r>
        <w:fldChar w:fldCharType="separate"/>
      </w:r>
      <w:r w:rsidRPr="00192C7B">
        <w:rPr>
          <w:rStyle w:val="a6"/>
          <w:rFonts w:ascii="Times New Roman" w:hAnsi="Times New Roman" w:cs="Times New Roman"/>
          <w:color w:val="000000" w:themeColor="text1"/>
          <w:sz w:val="16"/>
          <w:szCs w:val="16"/>
        </w:rPr>
        <w:t>[244]</w:t>
      </w:r>
      <w:r>
        <w:fldChar w:fldCharType="end"/>
      </w:r>
      <w:r w:rsidRPr="00192C7B">
        <w:rPr>
          <w:rFonts w:ascii="Times New Roman" w:hAnsi="Times New Roman" w:cs="Times New Roman"/>
          <w:color w:val="000000" w:themeColor="text1"/>
          <w:sz w:val="16"/>
          <w:szCs w:val="16"/>
        </w:rPr>
        <w:t>.</w:t>
      </w:r>
    </w:p>
    <w:p w14:paraId="43EF0627" w14:textId="77777777" w:rsidR="00715074" w:rsidRPr="00192C7B" w:rsidRDefault="0071507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же касается привезенной Уншлихтом программы сотрудничества, то почти все советские предложения относительно создания новых и дальнейшего развития имевшихся совместных военных производств были отклонены германской стороной со ссылкой на отсутствие финансовых средств и ограничения Версальского договора. Практически немцы согласились лишь на ускорение решения вопроса о налаживании в СССР производства противогазов (ф. «Ауэр») и проведения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Кроме того, они согласились передать советской стороне полностью все материалы, проекты, чертежи, спецификации, патенты по подлодкам, выработанные на основе военного опыта и послевоенных изысканий как в КБ морского ведомства, так и в филиалах и КБ, прямо или косвенно связанных с ним (ИФС и др.). Советская сторона приняла германское предложение о расширении летной школы в Липецке и об организации танковой школы под Казанью. Был согласован вопрос о взаимном участии на маневрах, в полевых поездках.</w:t>
      </w:r>
    </w:p>
    <w:p w14:paraId="43CBE0E8" w14:textId="77777777" w:rsidR="00715074" w:rsidRPr="00192C7B" w:rsidRDefault="0071507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докладе Политбюро по итогам визита Уншлихт написал, что «базировать развитие нашей военной промышленности на основе совместной работы с немецкой стороной совершенно невозможно ввиду явного нежелания немцев», — «удалось договориться лишь по тем вопросам, решение которых полностью зависело от нас» (18265).</w:t>
      </w:r>
    </w:p>
    <w:p w14:paraId="7F7FFCD8" w14:textId="77777777" w:rsidR="00715074" w:rsidRPr="00192C7B" w:rsidRDefault="00715074" w:rsidP="00192C7B">
      <w:pPr>
        <w:spacing w:after="0" w:line="240" w:lineRule="auto"/>
        <w:jc w:val="both"/>
        <w:rPr>
          <w:rFonts w:ascii="Times New Roman" w:hAnsi="Times New Roman" w:cs="Times New Roman"/>
          <w:color w:val="000000" w:themeColor="text1"/>
          <w:sz w:val="16"/>
          <w:szCs w:val="16"/>
        </w:rPr>
      </w:pPr>
    </w:p>
    <w:p w14:paraId="6C13DF2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163EE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3F6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разбился 2И-Н1 Н.Н.П. на десятом (девятом - 2863,18) полете - срыв фанерной обшивки верхнего крыла. Этот полет был на определение гор. скорости (2378,4). Экипаж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и хронометражист </w:t>
      </w:r>
      <w:proofErr w:type="spellStart"/>
      <w:r w:rsidRPr="00192C7B">
        <w:rPr>
          <w:rFonts w:ascii="Times New Roman" w:hAnsi="Times New Roman" w:cs="Times New Roman"/>
          <w:color w:val="000000" w:themeColor="text1"/>
          <w:sz w:val="16"/>
          <w:szCs w:val="16"/>
        </w:rPr>
        <w:t>В.В.Михайлов</w:t>
      </w:r>
      <w:proofErr w:type="spellEnd"/>
      <w:r w:rsidRPr="00192C7B">
        <w:rPr>
          <w:rFonts w:ascii="Times New Roman" w:hAnsi="Times New Roman" w:cs="Times New Roman"/>
          <w:color w:val="000000" w:themeColor="text1"/>
          <w:sz w:val="16"/>
          <w:szCs w:val="16"/>
        </w:rPr>
        <w:t xml:space="preserve"> - 228,68) - погиб (92,359). Работы приостановили, а с июля 1926 - </w:t>
      </w:r>
      <w:proofErr w:type="gramStart"/>
      <w:r w:rsidRPr="00192C7B">
        <w:rPr>
          <w:rFonts w:ascii="Times New Roman" w:hAnsi="Times New Roman" w:cs="Times New Roman"/>
          <w:color w:val="000000" w:themeColor="text1"/>
          <w:sz w:val="16"/>
          <w:szCs w:val="16"/>
        </w:rPr>
        <w:t>прекращены</w:t>
      </w:r>
      <w:proofErr w:type="gramEnd"/>
      <w:r w:rsidRPr="00192C7B">
        <w:rPr>
          <w:rFonts w:ascii="Times New Roman" w:hAnsi="Times New Roman" w:cs="Times New Roman"/>
          <w:color w:val="000000" w:themeColor="text1"/>
          <w:sz w:val="16"/>
          <w:szCs w:val="16"/>
        </w:rPr>
        <w:t xml:space="preserve"> полностью включая и одноместную версию (228,68).</w:t>
      </w:r>
    </w:p>
    <w:p w14:paraId="700C3B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Разбился из-за производственного дефекта, но поставил под сомнение прочность крыла И-1 Н.Н.П., испытания остановили и машину с НОА отправили на завод ГАЗ (1774,41).</w:t>
      </w:r>
    </w:p>
    <w:p w14:paraId="205344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7385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г. в девя</w:t>
      </w:r>
      <w:r w:rsidRPr="00192C7B">
        <w:rPr>
          <w:rFonts w:ascii="Times New Roman" w:hAnsi="Times New Roman" w:cs="Times New Roman"/>
          <w:color w:val="000000" w:themeColor="text1"/>
          <w:sz w:val="16"/>
          <w:szCs w:val="16"/>
        </w:rPr>
        <w:softHyphen/>
        <w:t>том полете над Центральным аэродромом проводились испытания 2ИН-1 на максимальную скорость. Экипаж уже сде</w:t>
      </w:r>
      <w:r w:rsidRPr="00192C7B">
        <w:rPr>
          <w:rFonts w:ascii="Times New Roman" w:hAnsi="Times New Roman" w:cs="Times New Roman"/>
          <w:color w:val="000000" w:themeColor="text1"/>
          <w:sz w:val="16"/>
          <w:szCs w:val="16"/>
        </w:rPr>
        <w:softHyphen/>
        <w:t>лал несколько заходов над мерной базой. В очередном заходе, когда самолет после пикирования выводился в горизонтальный полет на высоте 1000 м, произошел срыв обшивки сначала с нижнего крыла, затем с верхне</w:t>
      </w:r>
      <w:r w:rsidRPr="00192C7B">
        <w:rPr>
          <w:rFonts w:ascii="Times New Roman" w:hAnsi="Times New Roman" w:cs="Times New Roman"/>
          <w:color w:val="000000" w:themeColor="text1"/>
          <w:sz w:val="16"/>
          <w:szCs w:val="16"/>
        </w:rPr>
        <w:softHyphen/>
        <w:t xml:space="preserve">го. Летчик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и хронометражист </w:t>
      </w:r>
      <w:proofErr w:type="spellStart"/>
      <w:r w:rsidRPr="00192C7B">
        <w:rPr>
          <w:rFonts w:ascii="Times New Roman" w:hAnsi="Times New Roman" w:cs="Times New Roman"/>
          <w:color w:val="000000" w:themeColor="text1"/>
          <w:sz w:val="16"/>
          <w:szCs w:val="16"/>
        </w:rPr>
        <w:t>В.В.Ми</w:t>
      </w:r>
      <w:r w:rsidRPr="00192C7B">
        <w:rPr>
          <w:rFonts w:ascii="Times New Roman" w:hAnsi="Times New Roman" w:cs="Times New Roman"/>
          <w:color w:val="000000" w:themeColor="text1"/>
          <w:sz w:val="16"/>
          <w:szCs w:val="16"/>
        </w:rPr>
        <w:softHyphen/>
        <w:t>хайлов</w:t>
      </w:r>
      <w:proofErr w:type="spellEnd"/>
      <w:r w:rsidRPr="00192C7B">
        <w:rPr>
          <w:rFonts w:ascii="Times New Roman" w:hAnsi="Times New Roman" w:cs="Times New Roman"/>
          <w:color w:val="000000" w:themeColor="text1"/>
          <w:sz w:val="16"/>
          <w:szCs w:val="16"/>
        </w:rPr>
        <w:t xml:space="preserve"> погибли. Полностью причина катастрофы оказалась невыяс</w:t>
      </w:r>
      <w:r w:rsidRPr="00192C7B">
        <w:rPr>
          <w:rFonts w:ascii="Times New Roman" w:hAnsi="Times New Roman" w:cs="Times New Roman"/>
          <w:color w:val="000000" w:themeColor="text1"/>
          <w:sz w:val="16"/>
          <w:szCs w:val="16"/>
        </w:rPr>
        <w:softHyphen/>
        <w:t>ненной. Были обнаружены производственные дефекты сборки крыла. Считалось, что еще одной причиной мог</w:t>
      </w:r>
      <w:r w:rsidRPr="00192C7B">
        <w:rPr>
          <w:rFonts w:ascii="Times New Roman" w:hAnsi="Times New Roman" w:cs="Times New Roman"/>
          <w:color w:val="000000" w:themeColor="text1"/>
          <w:sz w:val="16"/>
          <w:szCs w:val="16"/>
        </w:rPr>
        <w:softHyphen/>
        <w:t>ла быть недостаточная прочность крепления обшивки. Гибель Филиппова потрясла коллектив. Этот летчик в годы Первой мировой войны в составе морской авиа</w:t>
      </w:r>
      <w:r w:rsidRPr="00192C7B">
        <w:rPr>
          <w:rFonts w:ascii="Times New Roman" w:hAnsi="Times New Roman" w:cs="Times New Roman"/>
          <w:color w:val="000000" w:themeColor="text1"/>
          <w:sz w:val="16"/>
          <w:szCs w:val="16"/>
        </w:rPr>
        <w:softHyphen/>
        <w:t xml:space="preserve">ции сражался над </w:t>
      </w:r>
      <w:proofErr w:type="spellStart"/>
      <w:r w:rsidRPr="00192C7B">
        <w:rPr>
          <w:rFonts w:ascii="Times New Roman" w:hAnsi="Times New Roman" w:cs="Times New Roman"/>
          <w:color w:val="000000" w:themeColor="text1"/>
          <w:sz w:val="16"/>
          <w:szCs w:val="16"/>
        </w:rPr>
        <w:t>Моонзундом</w:t>
      </w:r>
      <w:proofErr w:type="spellEnd"/>
      <w:r w:rsidRPr="00192C7B">
        <w:rPr>
          <w:rFonts w:ascii="Times New Roman" w:hAnsi="Times New Roman" w:cs="Times New Roman"/>
          <w:color w:val="000000" w:themeColor="text1"/>
          <w:sz w:val="16"/>
          <w:szCs w:val="16"/>
        </w:rPr>
        <w:t>, в 20-е годы много сде</w:t>
      </w:r>
      <w:r w:rsidRPr="00192C7B">
        <w:rPr>
          <w:rFonts w:ascii="Times New Roman" w:hAnsi="Times New Roman" w:cs="Times New Roman"/>
          <w:color w:val="000000" w:themeColor="text1"/>
          <w:sz w:val="16"/>
          <w:szCs w:val="16"/>
        </w:rPr>
        <w:softHyphen/>
        <w:t>лал для успешных испытаний самолетов, созданных в конструкторском бюро завода № 1. Первой реакцией вышестоящих организаций после катастрофы явилось решение заказать еще один экземп</w:t>
      </w:r>
      <w:r w:rsidRPr="00192C7B">
        <w:rPr>
          <w:rFonts w:ascii="Times New Roman" w:hAnsi="Times New Roman" w:cs="Times New Roman"/>
          <w:color w:val="000000" w:themeColor="text1"/>
          <w:sz w:val="16"/>
          <w:szCs w:val="16"/>
        </w:rPr>
        <w:softHyphen/>
        <w:t>ляр 2ИН-1, но от этой идеи быстро отказались: двигате</w:t>
      </w:r>
      <w:r w:rsidRPr="00192C7B">
        <w:rPr>
          <w:rFonts w:ascii="Times New Roman" w:hAnsi="Times New Roman" w:cs="Times New Roman"/>
          <w:color w:val="000000" w:themeColor="text1"/>
          <w:sz w:val="16"/>
          <w:szCs w:val="16"/>
        </w:rPr>
        <w:softHyphen/>
        <w:t xml:space="preserve">лей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“Лайон” имелось мало, серийная постройка мотора на наших заводах не предполагалась. К тому же сам мотор уже не соответствовал требованиям середины 20-х годов ни по конструкции, ни по мощности (10667).</w:t>
      </w:r>
    </w:p>
    <w:p w14:paraId="2BCAAD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7B7A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г., на 9-м полете, при опре</w:t>
      </w:r>
      <w:r w:rsidRPr="00192C7B">
        <w:rPr>
          <w:rFonts w:ascii="Times New Roman" w:hAnsi="Times New Roman" w:cs="Times New Roman"/>
          <w:color w:val="000000" w:themeColor="text1"/>
          <w:sz w:val="16"/>
          <w:szCs w:val="16"/>
        </w:rPr>
        <w:softHyphen/>
        <w:t xml:space="preserve">делении максимальной горизонтальной скорости произошла катастрофа 2И-Н1, в которой </w:t>
      </w:r>
      <w:proofErr w:type="spellStart"/>
      <w:r w:rsidRPr="00192C7B">
        <w:rPr>
          <w:rFonts w:ascii="Times New Roman" w:hAnsi="Times New Roman" w:cs="Times New Roman"/>
          <w:color w:val="000000" w:themeColor="text1"/>
          <w:sz w:val="16"/>
          <w:szCs w:val="16"/>
        </w:rPr>
        <w:t>погиблилетчик</w:t>
      </w:r>
      <w:proofErr w:type="spellEnd"/>
      <w:r w:rsidRPr="00192C7B">
        <w:rPr>
          <w:rFonts w:ascii="Times New Roman" w:hAnsi="Times New Roman" w:cs="Times New Roman"/>
          <w:color w:val="000000" w:themeColor="text1"/>
          <w:sz w:val="16"/>
          <w:szCs w:val="16"/>
        </w:rPr>
        <w:t>-испытатель В. Н. Филип</w:t>
      </w:r>
      <w:r w:rsidRPr="00192C7B">
        <w:rPr>
          <w:rFonts w:ascii="Times New Roman" w:hAnsi="Times New Roman" w:cs="Times New Roman"/>
          <w:color w:val="000000" w:themeColor="text1"/>
          <w:sz w:val="16"/>
          <w:szCs w:val="16"/>
        </w:rPr>
        <w:softHyphen/>
        <w:t>пов</w:t>
      </w:r>
      <w:r w:rsidRPr="00192C7B">
        <w:rPr>
          <w:rFonts w:ascii="Times New Roman" w:hAnsi="Times New Roman" w:cs="Times New Roman"/>
          <w:iCs/>
          <w:color w:val="000000" w:themeColor="text1"/>
          <w:sz w:val="16"/>
          <w:szCs w:val="16"/>
        </w:rPr>
        <w:t xml:space="preserve"> и </w:t>
      </w:r>
      <w:r w:rsidRPr="00192C7B">
        <w:rPr>
          <w:rFonts w:ascii="Times New Roman" w:hAnsi="Times New Roman" w:cs="Times New Roman"/>
          <w:color w:val="000000" w:themeColor="text1"/>
          <w:sz w:val="16"/>
          <w:szCs w:val="16"/>
        </w:rPr>
        <w:t>хронометрист В. В. Михайлов.</w:t>
      </w:r>
    </w:p>
    <w:p w14:paraId="3124D9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данным советского авиацион</w:t>
      </w:r>
      <w:r w:rsidRPr="00192C7B">
        <w:rPr>
          <w:rFonts w:ascii="Times New Roman" w:hAnsi="Times New Roman" w:cs="Times New Roman"/>
          <w:color w:val="000000" w:themeColor="text1"/>
          <w:sz w:val="16"/>
          <w:szCs w:val="16"/>
        </w:rPr>
        <w:softHyphen/>
        <w:t>ного историка В. Б. Шаврова, при выходе на мерный километр на высоте 100 м скорость самолета достигла 300 км/ч (это бесспорно являлось выдающимся результатом): “Вне</w:t>
      </w:r>
      <w:r w:rsidRPr="00192C7B">
        <w:rPr>
          <w:rFonts w:ascii="Times New Roman" w:hAnsi="Times New Roman" w:cs="Times New Roman"/>
          <w:color w:val="000000" w:themeColor="text1"/>
          <w:sz w:val="16"/>
          <w:szCs w:val="16"/>
        </w:rPr>
        <w:softHyphen/>
        <w:t>запно над верхним правым крылом подня</w:t>
      </w:r>
      <w:r w:rsidRPr="00192C7B">
        <w:rPr>
          <w:rFonts w:ascii="Times New Roman" w:hAnsi="Times New Roman" w:cs="Times New Roman"/>
          <w:color w:val="000000" w:themeColor="text1"/>
          <w:sz w:val="16"/>
          <w:szCs w:val="16"/>
        </w:rPr>
        <w:softHyphen/>
        <w:t>лось как бы облачко и крыло точно взорва</w:t>
      </w:r>
      <w:r w:rsidRPr="00192C7B">
        <w:rPr>
          <w:rFonts w:ascii="Times New Roman" w:hAnsi="Times New Roman" w:cs="Times New Roman"/>
          <w:color w:val="000000" w:themeColor="text1"/>
          <w:sz w:val="16"/>
          <w:szCs w:val="16"/>
        </w:rPr>
        <w:softHyphen/>
        <w:t>лось - это произошел срыв его фанерной об</w:t>
      </w:r>
      <w:r w:rsidRPr="00192C7B">
        <w:rPr>
          <w:rFonts w:ascii="Times New Roman" w:hAnsi="Times New Roman" w:cs="Times New Roman"/>
          <w:color w:val="000000" w:themeColor="text1"/>
          <w:sz w:val="16"/>
          <w:szCs w:val="16"/>
        </w:rPr>
        <w:softHyphen/>
        <w:t>шивки сначала с верхней стороны крыла, потом с нижней. За верхним крылом разру</w:t>
      </w:r>
      <w:r w:rsidRPr="00192C7B">
        <w:rPr>
          <w:rFonts w:ascii="Times New Roman" w:hAnsi="Times New Roman" w:cs="Times New Roman"/>
          <w:color w:val="000000" w:themeColor="text1"/>
          <w:sz w:val="16"/>
          <w:szCs w:val="16"/>
        </w:rPr>
        <w:softHyphen/>
        <w:t>шилось нижнее правое крыло, и самолет, пройдя еще метров пятьсот, упал на землю. Экипаж погиб”. По Шаврову, причиной ка</w:t>
      </w:r>
      <w:r w:rsidRPr="00192C7B">
        <w:rPr>
          <w:rFonts w:ascii="Times New Roman" w:hAnsi="Times New Roman" w:cs="Times New Roman"/>
          <w:color w:val="000000" w:themeColor="text1"/>
          <w:sz w:val="16"/>
          <w:szCs w:val="16"/>
        </w:rPr>
        <w:softHyphen/>
        <w:t xml:space="preserve">тастрофы стало некачественное крепление фанерной обшивки к полкам нервюр. Кроме того, в обшивке не </w:t>
      </w:r>
      <w:r w:rsidRPr="00192C7B">
        <w:rPr>
          <w:rFonts w:ascii="Times New Roman" w:hAnsi="Times New Roman" w:cs="Times New Roman"/>
          <w:iCs/>
          <w:color w:val="000000" w:themeColor="text1"/>
          <w:sz w:val="16"/>
          <w:szCs w:val="16"/>
        </w:rPr>
        <w:t xml:space="preserve">были </w:t>
      </w:r>
      <w:r w:rsidRPr="00192C7B">
        <w:rPr>
          <w:rFonts w:ascii="Times New Roman" w:hAnsi="Times New Roman" w:cs="Times New Roman"/>
          <w:color w:val="000000" w:themeColor="text1"/>
          <w:sz w:val="16"/>
          <w:szCs w:val="16"/>
        </w:rPr>
        <w:t>сделаны вентиля</w:t>
      </w:r>
      <w:r w:rsidRPr="00192C7B">
        <w:rPr>
          <w:rFonts w:ascii="Times New Roman" w:hAnsi="Times New Roman" w:cs="Times New Roman"/>
          <w:color w:val="000000" w:themeColor="text1"/>
          <w:sz w:val="16"/>
          <w:szCs w:val="16"/>
        </w:rPr>
        <w:softHyphen/>
        <w:t>ционные отверстия, позволяющие выравни</w:t>
      </w:r>
      <w:r w:rsidRPr="00192C7B">
        <w:rPr>
          <w:rFonts w:ascii="Times New Roman" w:hAnsi="Times New Roman" w:cs="Times New Roman"/>
          <w:color w:val="000000" w:themeColor="text1"/>
          <w:sz w:val="16"/>
          <w:szCs w:val="16"/>
        </w:rPr>
        <w:softHyphen/>
        <w:t>вать давление воздуха внутри крыла с атмо</w:t>
      </w:r>
      <w:r w:rsidRPr="00192C7B">
        <w:rPr>
          <w:rFonts w:ascii="Times New Roman" w:hAnsi="Times New Roman" w:cs="Times New Roman"/>
          <w:color w:val="000000" w:themeColor="text1"/>
          <w:sz w:val="16"/>
          <w:szCs w:val="16"/>
        </w:rPr>
        <w:softHyphen/>
        <w:t>сферным давлением при высотном полете. При подъеме на высоту 6000 м крепление обшивки в местах склейки нарушилось; во время полета на максимальной скорости произошел отсос верхней обшивки крыла, и ее сорвало.</w:t>
      </w:r>
    </w:p>
    <w:p w14:paraId="6DA7E2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официальных документах Управления ВВС излагается другая версия причин произошедшего: указывается, в частности, что катастрофа произошла в результате пикиро</w:t>
      </w:r>
      <w:r w:rsidRPr="00192C7B">
        <w:rPr>
          <w:rFonts w:ascii="Times New Roman" w:hAnsi="Times New Roman" w:cs="Times New Roman"/>
          <w:color w:val="000000" w:themeColor="text1"/>
          <w:sz w:val="16"/>
          <w:szCs w:val="16"/>
        </w:rPr>
        <w:softHyphen/>
        <w:t>вания и последующего резкого выхода из него; утверждается, что первоначально про</w:t>
      </w:r>
      <w:r w:rsidRPr="00192C7B">
        <w:rPr>
          <w:rFonts w:ascii="Times New Roman" w:hAnsi="Times New Roman" w:cs="Times New Roman"/>
          <w:color w:val="000000" w:themeColor="text1"/>
          <w:sz w:val="16"/>
          <w:szCs w:val="16"/>
        </w:rPr>
        <w:softHyphen/>
        <w:t>изошел срыв обшивки нижнего крыла, а за</w:t>
      </w:r>
      <w:r w:rsidRPr="00192C7B">
        <w:rPr>
          <w:rFonts w:ascii="Times New Roman" w:hAnsi="Times New Roman" w:cs="Times New Roman"/>
          <w:color w:val="000000" w:themeColor="text1"/>
          <w:sz w:val="16"/>
          <w:szCs w:val="16"/>
        </w:rPr>
        <w:softHyphen/>
        <w:t>тем уже верхнего крыла. Далее уточняется, что самолет строился по старым нормам прочности, тогда как еще в процессе по</w:t>
      </w:r>
      <w:r w:rsidRPr="00192C7B">
        <w:rPr>
          <w:rFonts w:ascii="Times New Roman" w:hAnsi="Times New Roman" w:cs="Times New Roman"/>
          <w:color w:val="000000" w:themeColor="text1"/>
          <w:sz w:val="16"/>
          <w:szCs w:val="16"/>
        </w:rPr>
        <w:softHyphen/>
        <w:t>стройки Управление ВВС утвердило новые. При всем том комиссия так и не называет главной причины и делает заключение: “Причина катастрофы до сих пор неясна” (11134).</w:t>
      </w:r>
    </w:p>
    <w:p w14:paraId="5CA732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5BEC41"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пилотируя самолет2И-Н1, Филиппов погиб: биплан во время скоростного прохода над аэродромом врезался в землю и похоро</w:t>
      </w:r>
      <w:r w:rsidRPr="00192C7B">
        <w:rPr>
          <w:rFonts w:ascii="Times New Roman" w:hAnsi="Times New Roman" w:cs="Times New Roman"/>
          <w:color w:val="000000" w:themeColor="text1"/>
          <w:sz w:val="16"/>
          <w:szCs w:val="16"/>
        </w:rPr>
        <w:softHyphen/>
        <w:t>нил вместе с собой отважного пилота и летнаба Михайлова. Причиной трагедии стал производственный дефект, допущенный при склейке крыльев.</w:t>
      </w:r>
    </w:p>
    <w:p w14:paraId="02833303"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Катастрофа 2И-НI негативно отразилась и на судьбе И-1. Техническая секция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xml:space="preserve"> поставила под сомнение прочность кры</w:t>
      </w:r>
      <w:r w:rsidRPr="00192C7B">
        <w:rPr>
          <w:rFonts w:ascii="Times New Roman" w:hAnsi="Times New Roman" w:cs="Times New Roman"/>
          <w:color w:val="000000" w:themeColor="text1"/>
          <w:sz w:val="16"/>
          <w:szCs w:val="16"/>
        </w:rPr>
        <w:softHyphen/>
        <w:t>ла истребителя, его испытания в НОА бы</w:t>
      </w:r>
      <w:r w:rsidRPr="00192C7B">
        <w:rPr>
          <w:rFonts w:ascii="Times New Roman" w:hAnsi="Times New Roman" w:cs="Times New Roman"/>
          <w:color w:val="000000" w:themeColor="text1"/>
          <w:sz w:val="16"/>
          <w:szCs w:val="16"/>
        </w:rPr>
        <w:softHyphen/>
        <w:t>ли прерваны, и самолет вернули на завод (12295).</w:t>
      </w:r>
    </w:p>
    <w:p w14:paraId="7E48B2CF"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46009C4C"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г. на 9-м полете, при опреде</w:t>
      </w:r>
      <w:r w:rsidRPr="00192C7B">
        <w:rPr>
          <w:rFonts w:ascii="Times New Roman" w:hAnsi="Times New Roman" w:cs="Times New Roman"/>
          <w:color w:val="000000" w:themeColor="text1"/>
          <w:sz w:val="16"/>
          <w:szCs w:val="16"/>
        </w:rPr>
        <w:softHyphen/>
        <w:t>лении максимальной горизонтальной скоро</w:t>
      </w:r>
      <w:r w:rsidRPr="00192C7B">
        <w:rPr>
          <w:rFonts w:ascii="Times New Roman" w:hAnsi="Times New Roman" w:cs="Times New Roman"/>
          <w:color w:val="000000" w:themeColor="text1"/>
          <w:sz w:val="16"/>
          <w:szCs w:val="16"/>
        </w:rPr>
        <w:softHyphen/>
        <w:t>сти произошла катастрофа 2И-Н1, в результате которой погибли летчик-испытатель В.Н. Фи</w:t>
      </w:r>
      <w:r w:rsidRPr="00192C7B">
        <w:rPr>
          <w:rFonts w:ascii="Times New Roman" w:hAnsi="Times New Roman" w:cs="Times New Roman"/>
          <w:color w:val="000000" w:themeColor="text1"/>
          <w:sz w:val="16"/>
          <w:szCs w:val="16"/>
        </w:rPr>
        <w:softHyphen/>
        <w:t>липпов и хронометрист В.В. Михайлов.</w:t>
      </w:r>
    </w:p>
    <w:p w14:paraId="2078EC26"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данным советского авиационно</w:t>
      </w:r>
      <w:r w:rsidRPr="00192C7B">
        <w:rPr>
          <w:rFonts w:ascii="Times New Roman" w:hAnsi="Times New Roman" w:cs="Times New Roman"/>
          <w:color w:val="000000" w:themeColor="text1"/>
          <w:sz w:val="16"/>
          <w:szCs w:val="16"/>
        </w:rPr>
        <w:softHyphen/>
        <w:t>го историка В.Б. Шаврова при выходе на мер</w:t>
      </w:r>
      <w:r w:rsidRPr="00192C7B">
        <w:rPr>
          <w:rFonts w:ascii="Times New Roman" w:hAnsi="Times New Roman" w:cs="Times New Roman"/>
          <w:color w:val="000000" w:themeColor="text1"/>
          <w:sz w:val="16"/>
          <w:szCs w:val="16"/>
        </w:rPr>
        <w:softHyphen/>
        <w:t>ный километр на высоте 100 метров скорость самолета достигала 300 км/ч (это бесспорно являлось выдающимся результатом) — «вне</w:t>
      </w:r>
      <w:r w:rsidRPr="00192C7B">
        <w:rPr>
          <w:rFonts w:ascii="Times New Roman" w:hAnsi="Times New Roman" w:cs="Times New Roman"/>
          <w:color w:val="000000" w:themeColor="text1"/>
          <w:sz w:val="16"/>
          <w:szCs w:val="16"/>
        </w:rPr>
        <w:softHyphen/>
        <w:t>запно над верхним правым крылом подня</w:t>
      </w:r>
      <w:r w:rsidRPr="00192C7B">
        <w:rPr>
          <w:rFonts w:ascii="Times New Roman" w:hAnsi="Times New Roman" w:cs="Times New Roman"/>
          <w:color w:val="000000" w:themeColor="text1"/>
          <w:sz w:val="16"/>
          <w:szCs w:val="16"/>
        </w:rPr>
        <w:softHyphen/>
        <w:t>лось как бы облачко и крыло точно взорва</w:t>
      </w:r>
      <w:r w:rsidRPr="00192C7B">
        <w:rPr>
          <w:rFonts w:ascii="Times New Roman" w:hAnsi="Times New Roman" w:cs="Times New Roman"/>
          <w:color w:val="000000" w:themeColor="text1"/>
          <w:sz w:val="16"/>
          <w:szCs w:val="16"/>
        </w:rPr>
        <w:softHyphen/>
        <w:t>лось. Это произошел срыв его фанерной об</w:t>
      </w:r>
      <w:r w:rsidRPr="00192C7B">
        <w:rPr>
          <w:rFonts w:ascii="Times New Roman" w:hAnsi="Times New Roman" w:cs="Times New Roman"/>
          <w:color w:val="000000" w:themeColor="text1"/>
          <w:sz w:val="16"/>
          <w:szCs w:val="16"/>
        </w:rPr>
        <w:softHyphen/>
        <w:t>шивки: сначала с верхней стороны крыла, потом — с нижней. За верхним крылом раз</w:t>
      </w:r>
      <w:r w:rsidRPr="00192C7B">
        <w:rPr>
          <w:rFonts w:ascii="Times New Roman" w:hAnsi="Times New Roman" w:cs="Times New Roman"/>
          <w:color w:val="000000" w:themeColor="text1"/>
          <w:sz w:val="16"/>
          <w:szCs w:val="16"/>
        </w:rPr>
        <w:softHyphen/>
        <w:t>рушилось нижнее правое крыло и самолет, пройдя еще метров пятьсот, упал на землю. Экипаж погиб». По Шаврову, причиной ка</w:t>
      </w:r>
      <w:r w:rsidRPr="00192C7B">
        <w:rPr>
          <w:rFonts w:ascii="Times New Roman" w:hAnsi="Times New Roman" w:cs="Times New Roman"/>
          <w:color w:val="000000" w:themeColor="text1"/>
          <w:sz w:val="16"/>
          <w:szCs w:val="16"/>
        </w:rPr>
        <w:softHyphen/>
        <w:t>тастрофы стало некачественное крепление фанерной обшивки к полкам нервюр. Кроме того, в обшивке не были сделаны вентиляци</w:t>
      </w:r>
      <w:r w:rsidRPr="00192C7B">
        <w:rPr>
          <w:rFonts w:ascii="Times New Roman" w:hAnsi="Times New Roman" w:cs="Times New Roman"/>
          <w:color w:val="000000" w:themeColor="text1"/>
          <w:sz w:val="16"/>
          <w:szCs w:val="16"/>
        </w:rPr>
        <w:softHyphen/>
        <w:t>онные отверстия, позволяющие выравнивать давление воздуха внутри крыла с атмосфер</w:t>
      </w:r>
      <w:r w:rsidRPr="00192C7B">
        <w:rPr>
          <w:rFonts w:ascii="Times New Roman" w:hAnsi="Times New Roman" w:cs="Times New Roman"/>
          <w:color w:val="000000" w:themeColor="text1"/>
          <w:sz w:val="16"/>
          <w:szCs w:val="16"/>
        </w:rPr>
        <w:softHyphen/>
        <w:t>ным давлением при подъеме на высоту. В свя</w:t>
      </w:r>
      <w:r w:rsidRPr="00192C7B">
        <w:rPr>
          <w:rFonts w:ascii="Times New Roman" w:hAnsi="Times New Roman" w:cs="Times New Roman"/>
          <w:color w:val="000000" w:themeColor="text1"/>
          <w:sz w:val="16"/>
          <w:szCs w:val="16"/>
        </w:rPr>
        <w:softHyphen/>
        <w:t>зи с проведенным полетом на высоту 6000 м. обшивка еще более отошла от линии склеи</w:t>
      </w:r>
      <w:r w:rsidRPr="00192C7B">
        <w:rPr>
          <w:rFonts w:ascii="Times New Roman" w:hAnsi="Times New Roman" w:cs="Times New Roman"/>
          <w:color w:val="000000" w:themeColor="text1"/>
          <w:sz w:val="16"/>
          <w:szCs w:val="16"/>
        </w:rPr>
        <w:softHyphen/>
        <w:t>вания. При полете на максимальной скоро</w:t>
      </w:r>
      <w:r w:rsidRPr="00192C7B">
        <w:rPr>
          <w:rFonts w:ascii="Times New Roman" w:hAnsi="Times New Roman" w:cs="Times New Roman"/>
          <w:color w:val="000000" w:themeColor="text1"/>
          <w:sz w:val="16"/>
          <w:szCs w:val="16"/>
        </w:rPr>
        <w:softHyphen/>
        <w:t>сти произошел отсос верхней обшивки кры</w:t>
      </w:r>
      <w:r w:rsidRPr="00192C7B">
        <w:rPr>
          <w:rFonts w:ascii="Times New Roman" w:hAnsi="Times New Roman" w:cs="Times New Roman"/>
          <w:color w:val="000000" w:themeColor="text1"/>
          <w:sz w:val="16"/>
          <w:szCs w:val="16"/>
        </w:rPr>
        <w:softHyphen/>
        <w:t>ла и ее сорвало.</w:t>
      </w:r>
    </w:p>
    <w:p w14:paraId="5A082DCB"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Официальные документы Управления ВВС указывали несколько другую картину произо</w:t>
      </w:r>
      <w:r w:rsidRPr="00192C7B">
        <w:rPr>
          <w:rFonts w:ascii="Times New Roman" w:hAnsi="Times New Roman" w:cs="Times New Roman"/>
          <w:color w:val="000000" w:themeColor="text1"/>
          <w:sz w:val="16"/>
          <w:szCs w:val="16"/>
        </w:rPr>
        <w:softHyphen/>
        <w:t>шедшего, в частности, указывалось, что ката</w:t>
      </w:r>
      <w:r w:rsidRPr="00192C7B">
        <w:rPr>
          <w:rFonts w:ascii="Times New Roman" w:hAnsi="Times New Roman" w:cs="Times New Roman"/>
          <w:color w:val="000000" w:themeColor="text1"/>
          <w:sz w:val="16"/>
          <w:szCs w:val="16"/>
        </w:rPr>
        <w:softHyphen/>
        <w:t>строфа произошла в результате пикирования и последующего резкого выхода из него. Причем первоначально произошел срыв обшивки ни</w:t>
      </w:r>
      <w:r w:rsidRPr="00192C7B">
        <w:rPr>
          <w:rFonts w:ascii="Times New Roman" w:hAnsi="Times New Roman" w:cs="Times New Roman"/>
          <w:color w:val="000000" w:themeColor="text1"/>
          <w:sz w:val="16"/>
          <w:szCs w:val="16"/>
        </w:rPr>
        <w:softHyphen/>
        <w:t>жнего крыла, а затем уже верхнего крыла. Да</w:t>
      </w:r>
      <w:r w:rsidRPr="00192C7B">
        <w:rPr>
          <w:rFonts w:ascii="Times New Roman" w:hAnsi="Times New Roman" w:cs="Times New Roman"/>
          <w:color w:val="000000" w:themeColor="text1"/>
          <w:sz w:val="16"/>
          <w:szCs w:val="16"/>
        </w:rPr>
        <w:softHyphen/>
        <w:t>лее уточнялось, что самолет строился по ста</w:t>
      </w:r>
      <w:r w:rsidRPr="00192C7B">
        <w:rPr>
          <w:rFonts w:ascii="Times New Roman" w:hAnsi="Times New Roman" w:cs="Times New Roman"/>
          <w:color w:val="000000" w:themeColor="text1"/>
          <w:sz w:val="16"/>
          <w:szCs w:val="16"/>
        </w:rPr>
        <w:softHyphen/>
        <w:t>рым нормам прочности, тогда как еще в про</w:t>
      </w:r>
      <w:r w:rsidRPr="00192C7B">
        <w:rPr>
          <w:rFonts w:ascii="Times New Roman" w:hAnsi="Times New Roman" w:cs="Times New Roman"/>
          <w:color w:val="000000" w:themeColor="text1"/>
          <w:sz w:val="16"/>
          <w:szCs w:val="16"/>
        </w:rPr>
        <w:softHyphen/>
        <w:t>цессе постройки Управление ВВС утвердило новые нормы прочности. Однако истинной причины трагедии не называлось, официаль</w:t>
      </w:r>
      <w:r w:rsidRPr="00192C7B">
        <w:rPr>
          <w:rFonts w:ascii="Times New Roman" w:hAnsi="Times New Roman" w:cs="Times New Roman"/>
          <w:color w:val="000000" w:themeColor="text1"/>
          <w:sz w:val="16"/>
          <w:szCs w:val="16"/>
        </w:rPr>
        <w:softHyphen/>
        <w:t>ная комиссия заключила: «Причина катастро</w:t>
      </w:r>
      <w:r w:rsidRPr="00192C7B">
        <w:rPr>
          <w:rFonts w:ascii="Times New Roman" w:hAnsi="Times New Roman" w:cs="Times New Roman"/>
          <w:color w:val="000000" w:themeColor="text1"/>
          <w:sz w:val="16"/>
          <w:szCs w:val="16"/>
        </w:rPr>
        <w:softHyphen/>
        <w:t>фы до сих пор неясна» (12295).</w:t>
      </w:r>
    </w:p>
    <w:p w14:paraId="06D1A33C" w14:textId="77777777" w:rsidR="005C13A0" w:rsidRPr="00192C7B" w:rsidRDefault="005C13A0" w:rsidP="00192C7B">
      <w:pPr>
        <w:pStyle w:val="5a"/>
        <w:shd w:val="clear" w:color="auto" w:fill="auto"/>
        <w:spacing w:line="240" w:lineRule="auto"/>
        <w:jc w:val="both"/>
        <w:rPr>
          <w:color w:val="000000" w:themeColor="text1"/>
          <w:szCs w:val="16"/>
        </w:rPr>
      </w:pPr>
      <w:r w:rsidRPr="00192C7B">
        <w:rPr>
          <w:rStyle w:val="50pt"/>
          <w:rFonts w:eastAsia="Arial Unicode MS"/>
          <w:color w:val="000000" w:themeColor="text1"/>
          <w:spacing w:val="0"/>
          <w:szCs w:val="16"/>
        </w:rPr>
        <w:t>Летные и технические характеристики самолета 2И-Н1 (расчетные)</w:t>
      </w:r>
    </w:p>
    <w:tbl>
      <w:tblPr>
        <w:tblW w:w="0" w:type="auto"/>
        <w:tblLayout w:type="fixed"/>
        <w:tblCellMar>
          <w:left w:w="10" w:type="dxa"/>
          <w:right w:w="10" w:type="dxa"/>
        </w:tblCellMar>
        <w:tblLook w:val="0000" w:firstRow="0" w:lastRow="0" w:firstColumn="0" w:lastColumn="0" w:noHBand="0" w:noVBand="0"/>
      </w:tblPr>
      <w:tblGrid>
        <w:gridCol w:w="3924"/>
        <w:gridCol w:w="1840"/>
      </w:tblGrid>
      <w:tr w:rsidR="00DA559E" w:rsidRPr="00192C7B" w14:paraId="4647F11A" w14:textId="77777777" w:rsidTr="005C13A0">
        <w:trPr>
          <w:trHeight w:val="256"/>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336FEA26"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Длина в линии полета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677673DE"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7,730</w:t>
            </w:r>
          </w:p>
        </w:tc>
      </w:tr>
      <w:tr w:rsidR="00DA559E" w:rsidRPr="00192C7B" w14:paraId="6219EE7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0F94A09"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Высота в линии полета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69A2213"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3,340</w:t>
            </w:r>
          </w:p>
        </w:tc>
      </w:tr>
      <w:tr w:rsidR="00DA559E" w:rsidRPr="00192C7B" w14:paraId="4ECF5965"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17DE5AF2"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Размах верхнего крыла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4853B83A"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12,0</w:t>
            </w:r>
          </w:p>
        </w:tc>
      </w:tr>
      <w:tr w:rsidR="00DA559E" w:rsidRPr="00192C7B" w14:paraId="34AF6867" w14:textId="77777777" w:rsidTr="005C13A0">
        <w:trPr>
          <w:trHeight w:val="238"/>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03A546BF"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Размах нижнего крыла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7697B2B3"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8,8</w:t>
            </w:r>
          </w:p>
        </w:tc>
      </w:tr>
      <w:tr w:rsidR="00DA559E" w:rsidRPr="00192C7B" w14:paraId="4C791746"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4844F622"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proofErr w:type="spellStart"/>
            <w:r w:rsidRPr="00192C7B">
              <w:rPr>
                <w:rFonts w:ascii="Times New Roman" w:hAnsi="Times New Roman" w:cs="Times New Roman"/>
                <w:b w:val="0"/>
                <w:color w:val="000000" w:themeColor="text1"/>
                <w:sz w:val="16"/>
                <w:szCs w:val="16"/>
              </w:rPr>
              <w:t>Плошадь</w:t>
            </w:r>
            <w:proofErr w:type="spellEnd"/>
            <w:r w:rsidRPr="00192C7B">
              <w:rPr>
                <w:rFonts w:ascii="Times New Roman" w:hAnsi="Times New Roman" w:cs="Times New Roman"/>
                <w:b w:val="0"/>
                <w:color w:val="000000" w:themeColor="text1"/>
                <w:sz w:val="16"/>
                <w:szCs w:val="16"/>
              </w:rPr>
              <w:t xml:space="preserve"> крыльев (м</w:t>
            </w:r>
            <w:r w:rsidRPr="00192C7B">
              <w:rPr>
                <w:rFonts w:ascii="Times New Roman" w:hAnsi="Times New Roman" w:cs="Times New Roman"/>
                <w:b w:val="0"/>
                <w:color w:val="000000" w:themeColor="text1"/>
                <w:sz w:val="16"/>
                <w:szCs w:val="16"/>
                <w:vertAlign w:val="superscript"/>
              </w:rPr>
              <w:t>2</w:t>
            </w:r>
            <w:r w:rsidRPr="00192C7B">
              <w:rPr>
                <w:rFonts w:ascii="Times New Roman" w:hAnsi="Times New Roman" w:cs="Times New Roman"/>
                <w:b w:val="0"/>
                <w:color w:val="000000" w:themeColor="text1"/>
                <w:sz w:val="16"/>
                <w:szCs w:val="16"/>
              </w:rPr>
              <w:t>)</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8A35178"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27,15</w:t>
            </w:r>
          </w:p>
        </w:tc>
      </w:tr>
      <w:tr w:rsidR="00DA559E" w:rsidRPr="00192C7B" w14:paraId="1A3ACAFA" w14:textId="77777777" w:rsidTr="005C13A0">
        <w:trPr>
          <w:trHeight w:val="248"/>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C7EB87D"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Вес пустого (кг)</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4786802"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1153(1210*)</w:t>
            </w:r>
          </w:p>
        </w:tc>
      </w:tr>
      <w:tr w:rsidR="00DA559E" w:rsidRPr="00192C7B" w14:paraId="329F5C1F"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C899FC7"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Полетный вес (кг)</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26C36FA9"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1700(1760*)</w:t>
            </w:r>
          </w:p>
        </w:tc>
      </w:tr>
      <w:tr w:rsidR="00DA559E" w:rsidRPr="00192C7B" w14:paraId="3B3E9B0A"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69DCDCE"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Нагрузка на крыло (кг/м</w:t>
            </w:r>
            <w:r w:rsidRPr="00192C7B">
              <w:rPr>
                <w:rFonts w:ascii="Times New Roman" w:hAnsi="Times New Roman" w:cs="Times New Roman"/>
                <w:b w:val="0"/>
                <w:color w:val="000000" w:themeColor="text1"/>
                <w:sz w:val="16"/>
                <w:szCs w:val="16"/>
                <w:vertAlign w:val="superscript"/>
              </w:rPr>
              <w:t>2</w:t>
            </w:r>
            <w:r w:rsidRPr="00192C7B">
              <w:rPr>
                <w:rFonts w:ascii="Times New Roman" w:hAnsi="Times New Roman" w:cs="Times New Roman"/>
                <w:b w:val="0"/>
                <w:color w:val="000000" w:themeColor="text1"/>
                <w:sz w:val="16"/>
                <w:szCs w:val="16"/>
              </w:rPr>
              <w:t>)</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0EED28B0"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54,7</w:t>
            </w:r>
          </w:p>
        </w:tc>
      </w:tr>
      <w:tr w:rsidR="00DA559E" w:rsidRPr="00192C7B" w14:paraId="67B183A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6BCEA3D3"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Скорость у земли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716FC3A5"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250(268*)</w:t>
            </w:r>
          </w:p>
        </w:tc>
      </w:tr>
      <w:tr w:rsidR="00DA559E" w:rsidRPr="00192C7B" w14:paraId="1026FEB8"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014A178"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 xml:space="preserve">Скорость на </w:t>
            </w:r>
            <w:proofErr w:type="spellStart"/>
            <w:r w:rsidRPr="00192C7B">
              <w:rPr>
                <w:rFonts w:ascii="Times New Roman" w:hAnsi="Times New Roman" w:cs="Times New Roman"/>
                <w:b w:val="0"/>
                <w:color w:val="000000" w:themeColor="text1"/>
                <w:sz w:val="16"/>
                <w:szCs w:val="16"/>
              </w:rPr>
              <w:t>на</w:t>
            </w:r>
            <w:proofErr w:type="spellEnd"/>
            <w:r w:rsidRPr="00192C7B">
              <w:rPr>
                <w:rFonts w:ascii="Times New Roman" w:hAnsi="Times New Roman" w:cs="Times New Roman"/>
                <w:b w:val="0"/>
                <w:color w:val="000000" w:themeColor="text1"/>
                <w:sz w:val="16"/>
                <w:szCs w:val="16"/>
              </w:rPr>
              <w:t xml:space="preserve"> 3000 м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52833F7A"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235,5</w:t>
            </w:r>
          </w:p>
        </w:tc>
      </w:tr>
      <w:tr w:rsidR="00DA559E" w:rsidRPr="00192C7B" w14:paraId="34206BF7" w14:textId="77777777" w:rsidTr="005C13A0">
        <w:trPr>
          <w:trHeight w:val="241"/>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430692B0"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Скорость посадочная (км/ч)</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6E364C77"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102</w:t>
            </w:r>
          </w:p>
        </w:tc>
      </w:tr>
      <w:tr w:rsidR="00DA559E" w:rsidRPr="00192C7B" w14:paraId="51B51FBF"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5ADAAA96"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Время набора 3000 м (мин.)</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1CF1DC1"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8,54</w:t>
            </w:r>
          </w:p>
        </w:tc>
      </w:tr>
      <w:tr w:rsidR="00DA559E" w:rsidRPr="00192C7B" w14:paraId="79B5069F" w14:textId="77777777" w:rsidTr="005C13A0">
        <w:trPr>
          <w:trHeight w:val="245"/>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2C8FC9CA"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Время набора 5000 м (мин.)</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233D1756"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13,0*</w:t>
            </w:r>
          </w:p>
        </w:tc>
      </w:tr>
      <w:tr w:rsidR="00DA559E" w:rsidRPr="00192C7B" w14:paraId="0663FCA4" w14:textId="77777777" w:rsidTr="005C13A0">
        <w:trPr>
          <w:trHeight w:val="256"/>
        </w:trPr>
        <w:tc>
          <w:tcPr>
            <w:tcW w:w="3924" w:type="dxa"/>
            <w:tcBorders>
              <w:top w:val="single" w:sz="6" w:space="0" w:color="auto"/>
              <w:left w:val="single" w:sz="6" w:space="0" w:color="auto"/>
              <w:bottom w:val="single" w:sz="6" w:space="0" w:color="auto"/>
              <w:right w:val="single" w:sz="6" w:space="0" w:color="auto"/>
            </w:tcBorders>
            <w:shd w:val="clear" w:color="auto" w:fill="FFFFFF"/>
          </w:tcPr>
          <w:p w14:paraId="30CBED6F"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Практический потолок (м)</w:t>
            </w:r>
          </w:p>
        </w:tc>
        <w:tc>
          <w:tcPr>
            <w:tcW w:w="1840" w:type="dxa"/>
            <w:tcBorders>
              <w:top w:val="single" w:sz="6" w:space="0" w:color="auto"/>
              <w:left w:val="single" w:sz="6" w:space="0" w:color="auto"/>
              <w:bottom w:val="single" w:sz="6" w:space="0" w:color="auto"/>
              <w:right w:val="single" w:sz="6" w:space="0" w:color="auto"/>
            </w:tcBorders>
            <w:shd w:val="clear" w:color="auto" w:fill="FFFFFF"/>
          </w:tcPr>
          <w:p w14:paraId="1A6095EA" w14:textId="77777777" w:rsidR="005C13A0" w:rsidRPr="00192C7B" w:rsidRDefault="005C13A0" w:rsidP="00192C7B">
            <w:pPr>
              <w:pStyle w:val="113"/>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6700</w:t>
            </w:r>
          </w:p>
        </w:tc>
      </w:tr>
    </w:tbl>
    <w:p w14:paraId="44DFCFC2" w14:textId="77777777" w:rsidR="005C13A0" w:rsidRPr="00192C7B" w:rsidRDefault="005C13A0" w:rsidP="00192C7B">
      <w:pPr>
        <w:pStyle w:val="aff1"/>
        <w:shd w:val="clear" w:color="auto" w:fill="auto"/>
        <w:spacing w:line="240" w:lineRule="auto"/>
        <w:rPr>
          <w:rFonts w:ascii="Times New Roman" w:hAnsi="Times New Roman" w:cs="Times New Roman"/>
          <w:i w:val="0"/>
          <w:color w:val="000000" w:themeColor="text1"/>
          <w:sz w:val="16"/>
          <w:szCs w:val="16"/>
          <w:lang w:val="ru-RU"/>
        </w:rPr>
      </w:pPr>
      <w:r w:rsidRPr="00192C7B">
        <w:rPr>
          <w:rFonts w:ascii="Times New Roman" w:hAnsi="Times New Roman" w:cs="Times New Roman"/>
          <w:i w:val="0"/>
          <w:color w:val="000000" w:themeColor="text1"/>
          <w:sz w:val="16"/>
          <w:szCs w:val="16"/>
          <w:lang w:val="ru-RU"/>
        </w:rPr>
        <w:t>*Эти данные по результатам испытаний указываются как действительные (12295).</w:t>
      </w:r>
    </w:p>
    <w:p w14:paraId="59321772"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71BA65AD" w14:textId="77777777" w:rsidR="00FE1FB2" w:rsidRPr="00192C7B" w:rsidRDefault="00FE1F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lastRenderedPageBreak/>
        <w:t>31 марта</w:t>
      </w:r>
      <w:r w:rsidRPr="00192C7B">
        <w:rPr>
          <w:rFonts w:ascii="Times New Roman" w:hAnsi="Times New Roman" w:cs="Times New Roman"/>
          <w:color w:val="000000" w:themeColor="text1"/>
          <w:sz w:val="16"/>
          <w:szCs w:val="16"/>
        </w:rPr>
        <w:t xml:space="preserve"> в 1926 году, на 9-м полете, при определении максимальной горизонтальной скорости двухместного истребителя ОКБ Поликарпова «2И-Н1» («ДИ-1») произошла катастрофа, в которой погибли летчик-испытатель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xml:space="preserve"> и хронометрист В. В. Михайлов. Согласно данным советского авиационного историка </w:t>
      </w:r>
      <w:proofErr w:type="spellStart"/>
      <w:r w:rsidRPr="00192C7B">
        <w:rPr>
          <w:rFonts w:ascii="Times New Roman" w:hAnsi="Times New Roman" w:cs="Times New Roman"/>
          <w:color w:val="000000" w:themeColor="text1"/>
          <w:sz w:val="16"/>
          <w:szCs w:val="16"/>
        </w:rPr>
        <w:t>В.Б.Шаврова</w:t>
      </w:r>
      <w:proofErr w:type="spellEnd"/>
      <w:r w:rsidRPr="00192C7B">
        <w:rPr>
          <w:rFonts w:ascii="Times New Roman" w:hAnsi="Times New Roman" w:cs="Times New Roman"/>
          <w:color w:val="000000" w:themeColor="text1"/>
          <w:sz w:val="16"/>
          <w:szCs w:val="16"/>
        </w:rPr>
        <w:t>, при выходе на мерный километр на высоте 100 м скорость самолета достигла 300 км/ч (это бесспорно являлось выдающимся результатом): "Внезапно над верхним правым крылом поднялось как бы облачко и крыло точно взорвалось - это произошел срыв его фанерной обшивки сначала с верхней стороны крыла, потом с нижней. За верхним крылом разрушилось нижнее правое крыло, и самолет, пройдя еще метров пятьсот, упал на землю. Экипаж погиб". По Шаврову, причиной катастрофы стало некачественное крепление фанерной обшивки к полкам нервюр. Кроме того, в обшивке не были сделаны вентиляционные отверстия, позволяющие выравнивать давление воздуха внутри крыла с атмосферным давлением при высотном полете. При подъеме на высоту 6000 м крепление обшивки в местах склейки нарушилось; во время полета на максимальной скорости произошел отсос верхней обшивки крыла, и ее сорвало. В официальных документах Управления ВВС излагается другая версия причин произошедшего: указывается, в частности, что катастрофа произошла в результате пикирования и последующего резкого выхода из него; утверждается, что первоначально произошел срыв обшивки нижнего крыла, а затем уже верхнего крыла. Далее уточняется, что самолет строился по старым нормам прочности, тогда как еще в процессе постройки Управление ВВС утвердило новые. При всем том комиссия так и не называет главной причины и делает заключение: "Причина катастрофы до сих пор неясна" (15085).</w:t>
      </w:r>
    </w:p>
    <w:p w14:paraId="16DB81F4" w14:textId="77777777" w:rsidR="00FE1FB2" w:rsidRPr="00192C7B" w:rsidRDefault="00FE1FB2" w:rsidP="00192C7B">
      <w:pPr>
        <w:spacing w:after="0" w:line="240" w:lineRule="auto"/>
        <w:jc w:val="both"/>
        <w:rPr>
          <w:rFonts w:ascii="Times New Roman" w:hAnsi="Times New Roman" w:cs="Times New Roman"/>
          <w:color w:val="000000" w:themeColor="text1"/>
          <w:sz w:val="16"/>
          <w:szCs w:val="16"/>
        </w:rPr>
      </w:pPr>
    </w:p>
    <w:p w14:paraId="3E351708" w14:textId="77777777" w:rsidR="003004E9" w:rsidRPr="00192C7B" w:rsidRDefault="003004E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марта 1926 г, при испытании самолета 2И-Н-1 погиб летчик Научного аэродрома Владимир Николаевич Филиппов /род. 1892/. Самолет - двухместный истребитель конструкции </w:t>
      </w:r>
      <w:proofErr w:type="spellStart"/>
      <w:r w:rsidRPr="00192C7B">
        <w:rPr>
          <w:rFonts w:ascii="Times New Roman" w:hAnsi="Times New Roman" w:cs="Times New Roman"/>
          <w:color w:val="000000" w:themeColor="text1"/>
          <w:sz w:val="16"/>
          <w:szCs w:val="16"/>
        </w:rPr>
        <w:t>Н.Н.Поликарпова</w:t>
      </w:r>
      <w:proofErr w:type="spellEnd"/>
      <w:r w:rsidRPr="00192C7B">
        <w:rPr>
          <w:rFonts w:ascii="Times New Roman" w:hAnsi="Times New Roman" w:cs="Times New Roman"/>
          <w:color w:val="000000" w:themeColor="text1"/>
          <w:sz w:val="16"/>
          <w:szCs w:val="16"/>
        </w:rPr>
        <w:t xml:space="preserve"> с мотором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 л. с., одностоечный биплан с фюзеляжем типа монокок с фанерной обшивкой крыльев. По своей схеме и летным качествам самолет был одним из лучших истребителей в мире, </w:t>
      </w:r>
      <w:proofErr w:type="spellStart"/>
      <w:r w:rsidRPr="00192C7B">
        <w:rPr>
          <w:rFonts w:ascii="Times New Roman" w:hAnsi="Times New Roman" w:cs="Times New Roman"/>
          <w:color w:val="000000" w:themeColor="text1"/>
          <w:sz w:val="16"/>
          <w:szCs w:val="16"/>
        </w:rPr>
        <w:t>раззивал</w:t>
      </w:r>
      <w:proofErr w:type="spellEnd"/>
      <w:r w:rsidRPr="00192C7B">
        <w:rPr>
          <w:rFonts w:ascii="Times New Roman" w:hAnsi="Times New Roman" w:cs="Times New Roman"/>
          <w:color w:val="000000" w:themeColor="text1"/>
          <w:sz w:val="16"/>
          <w:szCs w:val="16"/>
        </w:rPr>
        <w:t xml:space="preserve"> скорость до 270 км/ч. Катастрофа произошла по причине производственного дефекта /оторвалась обшивка крыла/. Погибший бил одним из опытнейших летчиков, автор учебного пособия «Техника полетов» (1925) и ряда статей по вопросам летного обучения.</w:t>
      </w:r>
    </w:p>
    <w:p w14:paraId="15C16CFE" w14:textId="77777777" w:rsidR="003004E9" w:rsidRPr="00192C7B" w:rsidRDefault="003004E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/BBФ, 1926, № 6; «Красная звезда» за 1 апреля 1926/ (23370).</w:t>
      </w:r>
    </w:p>
    <w:p w14:paraId="387F1302" w14:textId="77777777" w:rsidR="003004E9" w:rsidRPr="00192C7B" w:rsidRDefault="003004E9" w:rsidP="00192C7B">
      <w:pPr>
        <w:spacing w:after="0" w:line="240" w:lineRule="auto"/>
        <w:jc w:val="both"/>
        <w:rPr>
          <w:rFonts w:ascii="Times New Roman" w:hAnsi="Times New Roman" w:cs="Times New Roman"/>
          <w:color w:val="000000" w:themeColor="text1"/>
          <w:sz w:val="16"/>
          <w:szCs w:val="16"/>
        </w:rPr>
      </w:pPr>
    </w:p>
    <w:p w14:paraId="76AD92C8"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г., на девятом полете, произошла катастрофа первого отечественного двухместного истребителя 2И-Н-1 (ДИ-1) конструкции Поли</w:t>
      </w:r>
      <w:r w:rsidRPr="00192C7B">
        <w:rPr>
          <w:rFonts w:ascii="Times New Roman" w:hAnsi="Times New Roman" w:cs="Times New Roman"/>
          <w:color w:val="000000" w:themeColor="text1"/>
          <w:sz w:val="16"/>
          <w:szCs w:val="16"/>
        </w:rPr>
        <w:softHyphen/>
        <w:t>карпова. Лётчик В. Н. Филиппов и хронометражист В. В. Михайлов уже сделали несколько заходов для определения скорости, в очередном из которых лётчик слегка сни</w:t>
      </w:r>
      <w:r w:rsidRPr="00192C7B">
        <w:rPr>
          <w:rFonts w:ascii="Times New Roman" w:hAnsi="Times New Roman" w:cs="Times New Roman"/>
          <w:color w:val="000000" w:themeColor="text1"/>
          <w:sz w:val="16"/>
          <w:szCs w:val="16"/>
        </w:rPr>
        <w:softHyphen/>
        <w:t>зился, чтобы выйти на мерный километр с наибольшей скоростью. На высоте 100 м скорость достигла 300 км/ч... Тут и произошёл срыв фанерной обшивки сначала верхнего, а затем - нижнего крыла... Экипаж погиб. Как установила комиссия, разрушения произошла по причине плохого крепления обшивки к рейкам нервюр. Так из-за производственного дефекта был потерян самолёт и погибли испы</w:t>
      </w:r>
      <w:r w:rsidRPr="00192C7B">
        <w:rPr>
          <w:rFonts w:ascii="Times New Roman" w:hAnsi="Times New Roman" w:cs="Times New Roman"/>
          <w:color w:val="000000" w:themeColor="text1"/>
          <w:sz w:val="16"/>
          <w:szCs w:val="16"/>
        </w:rPr>
        <w:softHyphen/>
        <w:t>татели. Все последующие самолёты - И-3, ДИ-2, Р-5 - строились с некоторой перестраховкой по прочности.</w:t>
      </w:r>
    </w:p>
    <w:p w14:paraId="7BE4F19F"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ДИ-1 представлял собой полутораплан деревянной конструкции с двигателем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-Лайон» (450 л.с.). Вооружение состояло из одного синхронного пулемёта для стрель</w:t>
      </w:r>
      <w:r w:rsidRPr="00192C7B">
        <w:rPr>
          <w:rFonts w:ascii="Times New Roman" w:hAnsi="Times New Roman" w:cs="Times New Roman"/>
          <w:color w:val="000000" w:themeColor="text1"/>
          <w:sz w:val="16"/>
          <w:szCs w:val="16"/>
        </w:rPr>
        <w:softHyphen/>
        <w:t>бы вперёд и другого у стрелка. Самолёт имел очень чистые аэродинамичные формы, лёгкую конструкцию, хорошо рассчитанную (в том числе и на вибрации - впервые в СССР), что позволило в зна</w:t>
      </w:r>
      <w:r w:rsidRPr="00192C7B">
        <w:rPr>
          <w:rFonts w:ascii="Times New Roman" w:hAnsi="Times New Roman" w:cs="Times New Roman"/>
          <w:color w:val="000000" w:themeColor="text1"/>
          <w:sz w:val="16"/>
          <w:szCs w:val="16"/>
        </w:rPr>
        <w:softHyphen/>
        <w:t xml:space="preserve">чительной степени снивелировать отрицательное влияние на лётные данные двухместной компоновки. Действительно, по скорости (268 км/ч) он не уступал многим одноместным истребителям того времени, причём, при лыжном шасси с оттяжками, что заметно </w:t>
      </w:r>
      <w:proofErr w:type="spellStart"/>
      <w:r w:rsidRPr="00192C7B">
        <w:rPr>
          <w:rFonts w:ascii="Times New Roman" w:hAnsi="Times New Roman" w:cs="Times New Roman"/>
          <w:color w:val="000000" w:themeColor="text1"/>
          <w:sz w:val="16"/>
          <w:szCs w:val="16"/>
        </w:rPr>
        <w:t>уве</w:t>
      </w:r>
      <w:r w:rsidRPr="00192C7B">
        <w:rPr>
          <w:rFonts w:ascii="Times New Roman" w:hAnsi="Times New Roman" w:cs="Times New Roman"/>
          <w:color w:val="000000" w:themeColor="text1"/>
          <w:sz w:val="16"/>
          <w:szCs w:val="16"/>
        </w:rPr>
        <w:softHyphen/>
        <w:t>упешно</w:t>
      </w:r>
      <w:proofErr w:type="spellEnd"/>
      <w:r w:rsidRPr="00192C7B">
        <w:rPr>
          <w:rFonts w:ascii="Times New Roman" w:hAnsi="Times New Roman" w:cs="Times New Roman"/>
          <w:color w:val="000000" w:themeColor="text1"/>
          <w:sz w:val="16"/>
          <w:szCs w:val="16"/>
        </w:rPr>
        <w:t>, два раза в кабине стрелка в полётах участвовал Поликар</w:t>
      </w:r>
      <w:r w:rsidRPr="00192C7B">
        <w:rPr>
          <w:rFonts w:ascii="Times New Roman" w:hAnsi="Times New Roman" w:cs="Times New Roman"/>
          <w:color w:val="000000" w:themeColor="text1"/>
          <w:sz w:val="16"/>
          <w:szCs w:val="16"/>
        </w:rPr>
        <w:softHyphen/>
        <w:t>пов, в том числе, и в восьмом полёте на высоту (23595).</w:t>
      </w:r>
    </w:p>
    <w:p w14:paraId="1916616B" w14:textId="77777777" w:rsidR="002E6FB2" w:rsidRPr="00192C7B" w:rsidRDefault="002E6FB2" w:rsidP="00192C7B">
      <w:pPr>
        <w:spacing w:after="0" w:line="240" w:lineRule="auto"/>
        <w:jc w:val="both"/>
        <w:rPr>
          <w:rFonts w:ascii="Times New Roman" w:hAnsi="Times New Roman" w:cs="Times New Roman"/>
          <w:color w:val="000000" w:themeColor="text1"/>
          <w:sz w:val="16"/>
          <w:szCs w:val="16"/>
        </w:rPr>
      </w:pPr>
    </w:p>
    <w:p w14:paraId="7BF91474" w14:textId="77777777" w:rsidR="00A82324" w:rsidRPr="003600B8" w:rsidRDefault="00A82324" w:rsidP="00A823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марта 1926 г. в девятом полете над Центральным аэродромом проводились испытания на максимальную скорость. Экипаж уже сделал несколько заходов над мерной базой. В очередном заходе, когда самолет после пикирования для уменьшения затрат времени на достижение установившейся скорости «с прижимом» выводился в горизонтальный полет (обычная практика тех лет), на высоте 1000 м произошел срыв обшивки сначала с нижнего крыла, затем с верхнего. Летчик В. Н. Филиппов и хронометражист В. Е. Михайлов погибли.</w:t>
      </w:r>
    </w:p>
    <w:p w14:paraId="1D92AE23" w14:textId="77777777" w:rsidR="00A82324" w:rsidRPr="003600B8" w:rsidRDefault="00A82324" w:rsidP="00A823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Полностью причина катастрофы оказалась невыясненной. Были обнаружены производственные дефекты сборки крыла. Считалось, что еще одной причиной могла быть недостаточная прочность крепления обшивки (что имело место при расследовании катастроф американских истребителей).</w:t>
      </w:r>
    </w:p>
    <w:p w14:paraId="1F2F4245" w14:textId="77777777" w:rsidR="00A82324" w:rsidRPr="003600B8" w:rsidRDefault="00A82324" w:rsidP="00A823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Гибель В. Н. Филиппова потрясла коллектив. Этот летчик в годы Первой мировой войны в составе морской авиации сражался над </w:t>
      </w:r>
      <w:proofErr w:type="spellStart"/>
      <w:r w:rsidRPr="003600B8">
        <w:rPr>
          <w:rFonts w:ascii="Times New Roman" w:hAnsi="Times New Roman" w:cs="Times New Roman"/>
          <w:color w:val="0070C0"/>
          <w:sz w:val="16"/>
          <w:szCs w:val="16"/>
        </w:rPr>
        <w:t>Моонзундом</w:t>
      </w:r>
      <w:proofErr w:type="spellEnd"/>
      <w:r w:rsidRPr="003600B8">
        <w:rPr>
          <w:rFonts w:ascii="Times New Roman" w:hAnsi="Times New Roman" w:cs="Times New Roman"/>
          <w:color w:val="0070C0"/>
          <w:sz w:val="16"/>
          <w:szCs w:val="16"/>
        </w:rPr>
        <w:t>, в 20-х гг. много сделал для успешных испытаний машин, созданных в конструкторском бюро завода № 1.</w:t>
      </w:r>
    </w:p>
    <w:p w14:paraId="730E0477" w14:textId="77777777" w:rsidR="00A82324" w:rsidRPr="003600B8" w:rsidRDefault="00A82324" w:rsidP="00A823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Первой реакцией вышестоящих организаций после катастрофы явилось решение заказать еще один экземпляр 2ИН-1, но от этой идеи быстро отказались: двигателей </w:t>
      </w:r>
      <w:proofErr w:type="spellStart"/>
      <w:r w:rsidRPr="003600B8">
        <w:rPr>
          <w:rFonts w:ascii="Times New Roman" w:hAnsi="Times New Roman" w:cs="Times New Roman"/>
          <w:color w:val="0070C0"/>
          <w:sz w:val="16"/>
          <w:szCs w:val="16"/>
        </w:rPr>
        <w:t>Нэпир</w:t>
      </w:r>
      <w:proofErr w:type="spellEnd"/>
      <w:r w:rsidRPr="003600B8">
        <w:rPr>
          <w:rFonts w:ascii="Times New Roman" w:hAnsi="Times New Roman" w:cs="Times New Roman"/>
          <w:color w:val="0070C0"/>
          <w:sz w:val="16"/>
          <w:szCs w:val="16"/>
        </w:rPr>
        <w:t xml:space="preserve"> «Лайон» имелось мало, серийная постройка мотора на наших заводах не предполагалась. К тому же сам мотор уже не соответствовал требованиям середины 20-х гг. ни по конструкции, ни по мощности (25035).</w:t>
      </w:r>
    </w:p>
    <w:p w14:paraId="7BCE3A4B" w14:textId="77777777" w:rsidR="00A82324" w:rsidRPr="003600B8" w:rsidRDefault="00A82324" w:rsidP="00A82324">
      <w:pPr>
        <w:spacing w:after="0" w:line="240" w:lineRule="auto"/>
        <w:jc w:val="both"/>
        <w:rPr>
          <w:rFonts w:ascii="Times New Roman" w:hAnsi="Times New Roman" w:cs="Times New Roman"/>
          <w:color w:val="0070C0"/>
          <w:sz w:val="16"/>
          <w:szCs w:val="16"/>
        </w:rPr>
      </w:pPr>
    </w:p>
    <w:p w14:paraId="319F5332" w14:textId="77777777" w:rsidR="00A82324" w:rsidRPr="003600B8" w:rsidRDefault="00A82324" w:rsidP="00A823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марта 1926 г., пилотируя 2И-Н1, Филиппов погиб: биплан во время скоростного прохода над аэродромом врезался в землю и похоронил вместе с собой отважного пилота и летнаба Михайлова. Причиной трагедии стал производственный дефект, допущенный при склейке крыльев.</w:t>
      </w:r>
    </w:p>
    <w:p w14:paraId="48477A0F" w14:textId="77777777" w:rsidR="00A82324" w:rsidRPr="003600B8" w:rsidRDefault="00A82324" w:rsidP="00A8232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Катастрофа 2И-Н1 негативно отразилась и на судьбе И-1. Техническая секция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поставила под сомнение прочность крыла истребителя, его испытания в НОА были прерваны, и самолет вернули на завод. Вспомнили, что конструкция первого опытного ИЛ-400 рассчитывалась по временным нормам прочности и не соответствовала вновь введенным нормам образца 1925 года. Тем более что противники оригинального моноплана, которых хватало, отказывались рассматривать прочность его крыла с учетом фанерной обшивки. Эти сомнения привели к требованиям усиления конструкции и проведения дополнительных статических испытаний. Серийные самолеты стояли без крыльев, так как их теперь требовалось усиливать, а для того, чтобы произвести усиления какими-то выбранными методами, требовалось эти методы проверить (25117).</w:t>
      </w:r>
    </w:p>
    <w:p w14:paraId="79226391" w14:textId="77777777" w:rsidR="00A82324" w:rsidRPr="003600B8" w:rsidRDefault="00A82324" w:rsidP="00A82324">
      <w:pPr>
        <w:spacing w:after="0" w:line="240" w:lineRule="auto"/>
        <w:jc w:val="both"/>
        <w:rPr>
          <w:rFonts w:ascii="Times New Roman" w:hAnsi="Times New Roman" w:cs="Times New Roman"/>
          <w:color w:val="0070C0"/>
          <w:sz w:val="16"/>
          <w:szCs w:val="16"/>
        </w:rPr>
      </w:pPr>
    </w:p>
    <w:p w14:paraId="7E153A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марта 1926 состоялось заседание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(журнал N 25с) по вопросам: 1. О приемочных испытаниях М5-400 на заводе Большевик (2265,68).</w:t>
      </w:r>
    </w:p>
    <w:p w14:paraId="0F8121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EFD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Техническая секция НК УВВС рассмотрела вопросы: 1. О приемке мотора М-5 на заводе Большевик и др. (2265,56).</w:t>
      </w:r>
    </w:p>
    <w:p w14:paraId="70C1D6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состоялось заседание Технической комиссии НК:</w:t>
      </w:r>
    </w:p>
    <w:p w14:paraId="5755A4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ВЫПИСКА</w:t>
      </w:r>
    </w:p>
    <w:p w14:paraId="0BA42E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ЖУРНАЛА № 25/с ЗАСЕДАНИЯ ТЕХНИЧКСКОЙ СЕКЦИИ НК от 31/Ш-26 г.</w:t>
      </w:r>
    </w:p>
    <w:p w14:paraId="348867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приемочных испытаниях 5-й серии авиамоторов М5 400 на заводе Большевик</w:t>
      </w:r>
    </w:p>
    <w:p w14:paraId="700774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Постановлено:</w:t>
      </w:r>
    </w:p>
    <w:p w14:paraId="68FE83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Заключение Приемочной комиссии:</w:t>
      </w:r>
    </w:p>
    <w:p w14:paraId="06FE45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Мотор № 1048, </w:t>
      </w:r>
      <w:proofErr w:type="spellStart"/>
      <w:r w:rsidRPr="00192C7B">
        <w:rPr>
          <w:rFonts w:ascii="Times New Roman" w:hAnsi="Times New Roman" w:cs="Times New Roman"/>
          <w:color w:val="000000" w:themeColor="text1"/>
          <w:sz w:val="16"/>
          <w:szCs w:val="16"/>
        </w:rPr>
        <w:t>процвдший</w:t>
      </w:r>
      <w:proofErr w:type="spellEnd"/>
      <w:r w:rsidRPr="00192C7B">
        <w:rPr>
          <w:rFonts w:ascii="Times New Roman" w:hAnsi="Times New Roman" w:cs="Times New Roman"/>
          <w:color w:val="000000" w:themeColor="text1"/>
          <w:sz w:val="16"/>
          <w:szCs w:val="16"/>
        </w:rPr>
        <w:t xml:space="preserve"> 20-ти часовое испытание принять с заменой дефектных частей.</w:t>
      </w:r>
    </w:p>
    <w:p w14:paraId="63B2C2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5-ю серию моторов №№ 1043-1052 считать принятой, подвергнуть моторы индивидуальной приемке.</w:t>
      </w:r>
    </w:p>
    <w:p w14:paraId="5BDC68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Предложить заводу принять самые энергичные меры на литье поршней в металлические формы.</w:t>
      </w:r>
    </w:p>
    <w:p w14:paraId="31AA01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Констатировать невыполнение заводом пожеланий предыдущей Приемочной Комиссии относительно перехода на механический способ снятия острой кромки зубьев шестерен и вновь предложить заводу скорейшее проведение в </w:t>
      </w:r>
      <w:proofErr w:type="spellStart"/>
      <w:r w:rsidRPr="00192C7B">
        <w:rPr>
          <w:rFonts w:ascii="Times New Roman" w:hAnsi="Times New Roman" w:cs="Times New Roman"/>
          <w:color w:val="000000" w:themeColor="text1"/>
          <w:sz w:val="16"/>
          <w:szCs w:val="16"/>
        </w:rPr>
        <w:t>жизмь</w:t>
      </w:r>
      <w:proofErr w:type="spellEnd"/>
      <w:r w:rsidRPr="00192C7B">
        <w:rPr>
          <w:rFonts w:ascii="Times New Roman" w:hAnsi="Times New Roman" w:cs="Times New Roman"/>
          <w:color w:val="000000" w:themeColor="text1"/>
          <w:sz w:val="16"/>
          <w:szCs w:val="16"/>
        </w:rPr>
        <w:t xml:space="preserve"> данного мероприятия.</w:t>
      </w:r>
    </w:p>
    <w:p w14:paraId="6208A7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Указать заводу на необходимость срочного изыскания способов к повышению тщательности монтажа с целью избегания появления за</w:t>
      </w:r>
      <w:r w:rsidRPr="00192C7B">
        <w:rPr>
          <w:rFonts w:ascii="Times New Roman" w:hAnsi="Times New Roman" w:cs="Times New Roman"/>
          <w:color w:val="000000" w:themeColor="text1"/>
          <w:sz w:val="16"/>
          <w:szCs w:val="16"/>
        </w:rPr>
        <w:softHyphen/>
        <w:t>усенцев, вкрапления алюминиевой пыли в баббит и задирания шатун</w:t>
      </w:r>
      <w:r w:rsidRPr="00192C7B">
        <w:rPr>
          <w:rFonts w:ascii="Times New Roman" w:hAnsi="Times New Roman" w:cs="Times New Roman"/>
          <w:color w:val="000000" w:themeColor="text1"/>
          <w:sz w:val="16"/>
          <w:szCs w:val="16"/>
        </w:rPr>
        <w:softHyphen/>
        <w:t>ных подшипников.</w:t>
      </w:r>
    </w:p>
    <w:p w14:paraId="011199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Указать заводу, что одной из важных причин выветривания или выгорания поршней является детонация, ввиду чего предложить за</w:t>
      </w:r>
      <w:r w:rsidRPr="00192C7B">
        <w:rPr>
          <w:rFonts w:ascii="Times New Roman" w:hAnsi="Times New Roman" w:cs="Times New Roman"/>
          <w:color w:val="000000" w:themeColor="text1"/>
          <w:sz w:val="16"/>
          <w:szCs w:val="16"/>
        </w:rPr>
        <w:softHyphen/>
        <w:t>воду в будущих сериях строго придерживаться допусков относительно степени сжатия и относительно регулировки моторов на более богатую смесь.</w:t>
      </w:r>
    </w:p>
    <w:p w14:paraId="1B4C00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 констатировать подготовительные работы к переходу на серий</w:t>
      </w:r>
      <w:r w:rsidRPr="00192C7B">
        <w:rPr>
          <w:rFonts w:ascii="Times New Roman" w:hAnsi="Times New Roman" w:cs="Times New Roman"/>
          <w:color w:val="000000" w:themeColor="text1"/>
          <w:sz w:val="16"/>
          <w:szCs w:val="16"/>
        </w:rPr>
        <w:softHyphen/>
        <w:t>ное производство и указать заводу на необходимость срочного вы</w:t>
      </w:r>
      <w:r w:rsidRPr="00192C7B">
        <w:rPr>
          <w:rFonts w:ascii="Times New Roman" w:hAnsi="Times New Roman" w:cs="Times New Roman"/>
          <w:color w:val="000000" w:themeColor="text1"/>
          <w:sz w:val="16"/>
          <w:szCs w:val="16"/>
        </w:rPr>
        <w:softHyphen/>
        <w:t>полнения этого перехода.</w:t>
      </w:r>
    </w:p>
    <w:p w14:paraId="4DBD21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 Признать необходимость самого срочного снабжения контрольно</w:t>
      </w:r>
      <w:r w:rsidRPr="00192C7B">
        <w:rPr>
          <w:rFonts w:ascii="Times New Roman" w:hAnsi="Times New Roman" w:cs="Times New Roman"/>
          <w:color w:val="000000" w:themeColor="text1"/>
          <w:sz w:val="16"/>
          <w:szCs w:val="16"/>
        </w:rPr>
        <w:softHyphen/>
        <w:t>го аппарата и представителей приемочной части УВВС измерительными инструментами и скобами, путем закупки или заказа на внутреннем рынке.</w:t>
      </w:r>
    </w:p>
    <w:p w14:paraId="6BBCC9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Указать на необходимость скорейшего выполнения пожелания предыдущей комиссии по поводу усиления как высшего, так и </w:t>
      </w:r>
      <w:proofErr w:type="spellStart"/>
      <w:r w:rsidRPr="00192C7B">
        <w:rPr>
          <w:rFonts w:ascii="Times New Roman" w:hAnsi="Times New Roman" w:cs="Times New Roman"/>
          <w:color w:val="000000" w:themeColor="text1"/>
          <w:sz w:val="16"/>
          <w:szCs w:val="16"/>
        </w:rPr>
        <w:t>нязшего</w:t>
      </w:r>
      <w:proofErr w:type="spellEnd"/>
      <w:r w:rsidRPr="00192C7B">
        <w:rPr>
          <w:rFonts w:ascii="Times New Roman" w:hAnsi="Times New Roman" w:cs="Times New Roman"/>
          <w:color w:val="000000" w:themeColor="text1"/>
          <w:sz w:val="16"/>
          <w:szCs w:val="16"/>
        </w:rPr>
        <w:t xml:space="preserve"> технического персонала.</w:t>
      </w:r>
    </w:p>
    <w:p w14:paraId="4487F0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Признать необходимым увеличение фактического числа сотрудников приемочной части ВВС на заводе "</w:t>
      </w:r>
      <w:proofErr w:type="spellStart"/>
      <w:r w:rsidRPr="00192C7B">
        <w:rPr>
          <w:rFonts w:ascii="Times New Roman" w:hAnsi="Times New Roman" w:cs="Times New Roman"/>
          <w:color w:val="000000" w:themeColor="text1"/>
          <w:sz w:val="16"/>
          <w:szCs w:val="16"/>
        </w:rPr>
        <w:t>Большевк</w:t>
      </w:r>
      <w:proofErr w:type="spellEnd"/>
      <w:r w:rsidRPr="00192C7B">
        <w:rPr>
          <w:rFonts w:ascii="Times New Roman" w:hAnsi="Times New Roman" w:cs="Times New Roman"/>
          <w:color w:val="000000" w:themeColor="text1"/>
          <w:sz w:val="16"/>
          <w:szCs w:val="16"/>
        </w:rPr>
        <w:t xml:space="preserve">" до 5 человек, </w:t>
      </w:r>
      <w:proofErr w:type="spellStart"/>
      <w:r w:rsidRPr="00192C7B">
        <w:rPr>
          <w:rFonts w:ascii="Times New Roman" w:hAnsi="Times New Roman" w:cs="Times New Roman"/>
          <w:color w:val="000000" w:themeColor="text1"/>
          <w:sz w:val="16"/>
          <w:szCs w:val="16"/>
        </w:rPr>
        <w:t>вме</w:t>
      </w:r>
      <w:proofErr w:type="spellEnd"/>
      <w:r w:rsidRPr="00192C7B">
        <w:rPr>
          <w:rFonts w:ascii="Times New Roman" w:hAnsi="Times New Roman" w:cs="Times New Roman"/>
          <w:color w:val="000000" w:themeColor="text1"/>
          <w:sz w:val="16"/>
          <w:szCs w:val="16"/>
        </w:rPr>
        <w:t>-...(2265,68).</w:t>
      </w:r>
    </w:p>
    <w:p w14:paraId="2E1014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EFFEC"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марта 1926 года была выполнена первая в истории авиации посадка на плавающую льдину в Белом море для разведки лежбищ тюленя. Самолет для этого доставили в Архангельск по железной дороге в разобранном виде. Прибыли и летчики. После сборки крылатой машины были проведены пробные полеты, а утром 31 марта вылетели на разведку.</w:t>
      </w:r>
      <w:r w:rsidRPr="00192C7B">
        <w:rPr>
          <w:rStyle w:val="affe"/>
          <w:rFonts w:ascii="Times New Roman" w:hAnsi="Times New Roman" w:cs="Times New Roman"/>
          <w:bCs/>
          <w:color w:val="000000" w:themeColor="text1"/>
          <w:sz w:val="16"/>
          <w:szCs w:val="16"/>
        </w:rPr>
        <w:t xml:space="preserve"> </w:t>
      </w:r>
    </w:p>
    <w:p w14:paraId="019CAB4C"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p>
    <w:p w14:paraId="65460AD7" w14:textId="77777777" w:rsidR="008F2873" w:rsidRPr="00192C7B" w:rsidRDefault="008F287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3" w:name="_Hlk63072528"/>
      <w:r w:rsidRPr="00192C7B">
        <w:rPr>
          <w:rFonts w:ascii="Times New Roman" w:hAnsi="Times New Roman" w:cs="Times New Roman"/>
          <w:i/>
          <w:iCs/>
          <w:color w:val="000000" w:themeColor="text1"/>
          <w:sz w:val="16"/>
          <w:szCs w:val="16"/>
        </w:rPr>
        <w:t>Авиапромышленность:</w:t>
      </w:r>
    </w:p>
    <w:p w14:paraId="4B1ABC56" w14:textId="77777777" w:rsidR="008F2873" w:rsidRPr="00192C7B" w:rsidRDefault="008F287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4444A" w14:textId="77777777" w:rsidR="008F2873" w:rsidRPr="00192C7B" w:rsidRDefault="008F2873"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Во второй половине марта 1926 года Вальтер Блейштейн подготовил лётно-техническую часть, в том числе выбор типа и расчёт характеристик и количества дирижаблей предварительного технико-экономического обоснования </w:t>
      </w:r>
      <w:proofErr w:type="spellStart"/>
      <w:r w:rsidRPr="00192C7B">
        <w:rPr>
          <w:color w:val="000000" w:themeColor="text1"/>
          <w:sz w:val="16"/>
          <w:szCs w:val="16"/>
        </w:rPr>
        <w:t>проекта«Аэроарктик</w:t>
      </w:r>
      <w:proofErr w:type="spellEnd"/>
      <w:r w:rsidRPr="00192C7B">
        <w:rPr>
          <w:color w:val="000000" w:themeColor="text1"/>
          <w:sz w:val="16"/>
          <w:szCs w:val="16"/>
        </w:rPr>
        <w:t xml:space="preserve">». Получившийся увесистый том с картами, схемами и таблицами перевели </w:t>
      </w:r>
      <w:r w:rsidRPr="00192C7B">
        <w:rPr>
          <w:color w:val="000000" w:themeColor="text1"/>
          <w:sz w:val="16"/>
          <w:szCs w:val="16"/>
        </w:rPr>
        <w:lastRenderedPageBreak/>
        <w:t>на русский язык и отправили в Москву Горбунову.</w:t>
      </w:r>
    </w:p>
    <w:p w14:paraId="4E7CAF49" w14:textId="77777777" w:rsidR="008F2873" w:rsidRPr="00192C7B" w:rsidRDefault="008F2873" w:rsidP="00192C7B">
      <w:pPr>
        <w:pStyle w:val="af"/>
        <w:shd w:val="clear" w:color="auto" w:fill="FFFFFF"/>
        <w:spacing w:before="0" w:after="0"/>
        <w:jc w:val="both"/>
        <w:rPr>
          <w:color w:val="000000" w:themeColor="text1"/>
          <w:sz w:val="16"/>
          <w:szCs w:val="16"/>
        </w:rPr>
      </w:pPr>
      <w:r w:rsidRPr="00192C7B">
        <w:rPr>
          <w:color w:val="000000" w:themeColor="text1"/>
          <w:sz w:val="16"/>
          <w:szCs w:val="16"/>
        </w:rPr>
        <w:t>Линия должна была связать Берлин или Амстердам с Харбином, Пекином и Токио, при этом из трансполярной превратилась в приполярную. Оптимальный маршрут по советской территории проходил из Ленинграда через Архангельск, пересекал северную часть Уральских гор и шёл дальше на восток вдоль 68-й параллели. Начав спускаться к югу в районе Туруханска на Енисее, он пересекал Транссибирскую железную дорогу в районе станции Уруша между Читой и Хабаровском, а затем уходил на территорию Китая – к Харбину, откуда дальше можно было направиться в Пекин или в другую сторону – через Уссурийск и Владивосток в Токио.</w:t>
      </w:r>
    </w:p>
    <w:p w14:paraId="205D6CA5" w14:textId="77777777" w:rsidR="008F2873" w:rsidRPr="00192C7B" w:rsidRDefault="008F2873" w:rsidP="00192C7B">
      <w:pPr>
        <w:pStyle w:val="af"/>
        <w:shd w:val="clear" w:color="auto" w:fill="FFFFFF"/>
        <w:spacing w:before="0" w:after="0"/>
        <w:jc w:val="both"/>
        <w:rPr>
          <w:color w:val="000000" w:themeColor="text1"/>
          <w:sz w:val="16"/>
          <w:szCs w:val="16"/>
        </w:rPr>
      </w:pPr>
      <w:r w:rsidRPr="00192C7B">
        <w:rPr>
          <w:color w:val="000000" w:themeColor="text1"/>
          <w:sz w:val="16"/>
          <w:szCs w:val="16"/>
        </w:rPr>
        <w:t>Дирижабельный флот состоял из трёх жёстких кораблей объёмом 105 тыс. кубометров каждый, перевозящих за один рейс 40 человек экипажа, 30 пассажиров и 5 тонн коммерческого груза. Вылетев в 9 часов утра из Ленинграда, пассажиры ко второй половине третьих суток оказывались в Харбине.</w:t>
      </w:r>
    </w:p>
    <w:p w14:paraId="3B1DC9B6" w14:textId="77777777" w:rsidR="008F2873" w:rsidRPr="00192C7B" w:rsidRDefault="008F2873" w:rsidP="00192C7B">
      <w:pPr>
        <w:pStyle w:val="af"/>
        <w:shd w:val="clear" w:color="auto" w:fill="FFFFFF"/>
        <w:spacing w:before="0" w:after="0"/>
        <w:jc w:val="both"/>
        <w:rPr>
          <w:color w:val="000000" w:themeColor="text1"/>
          <w:sz w:val="16"/>
          <w:szCs w:val="16"/>
        </w:rPr>
      </w:pPr>
      <w:r w:rsidRPr="00192C7B">
        <w:rPr>
          <w:color w:val="000000" w:themeColor="text1"/>
          <w:sz w:val="16"/>
          <w:szCs w:val="16"/>
        </w:rPr>
        <w:t>Рассматривался и вариант с кораблями большего объёма – по 130 тыс. кубометров.</w:t>
      </w:r>
    </w:p>
    <w:p w14:paraId="00D027CF" w14:textId="77777777" w:rsidR="008F2873" w:rsidRPr="00192C7B" w:rsidRDefault="008F2873"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По расчётам авторов, проект сулил солидную выручку, причём уже в самом начале эксплуатации линии:</w:t>
      </w:r>
    </w:p>
    <w:p w14:paraId="4C93D7C3" w14:textId="77777777" w:rsidR="008F2873" w:rsidRPr="00192C7B" w:rsidRDefault="008F2873" w:rsidP="00192C7B">
      <w:pPr>
        <w:pStyle w:val="af"/>
        <w:shd w:val="clear" w:color="auto" w:fill="FFFFFF"/>
        <w:spacing w:before="0" w:after="0"/>
        <w:jc w:val="both"/>
        <w:rPr>
          <w:color w:val="000000" w:themeColor="text1"/>
          <w:sz w:val="16"/>
          <w:szCs w:val="16"/>
        </w:rPr>
      </w:pPr>
      <w:r w:rsidRPr="00192C7B">
        <w:rPr>
          <w:rStyle w:val="af1"/>
          <w:rFonts w:eastAsiaTheme="majorEastAsia"/>
          <w:i w:val="0"/>
          <w:iCs w:val="0"/>
          <w:color w:val="000000" w:themeColor="text1"/>
          <w:sz w:val="16"/>
          <w:szCs w:val="16"/>
        </w:rPr>
        <w:t>Вообще, надо считать, что за участие в первых пробных и первых рейсовых полётах с охотников, желающих участвовать в первом пересечении отчасти неведомых ещё сибирских недр, могут взиматься прямо баснословные цены (20466)</w:t>
      </w:r>
      <w:r w:rsidRPr="00192C7B">
        <w:rPr>
          <w:color w:val="000000" w:themeColor="text1"/>
          <w:sz w:val="16"/>
          <w:szCs w:val="16"/>
        </w:rPr>
        <w:t>.</w:t>
      </w:r>
    </w:p>
    <w:bookmarkEnd w:id="13"/>
    <w:p w14:paraId="5EC92A15"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p>
    <w:p w14:paraId="39F2826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7808C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8B6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продолжились полеты на Б-1. Летали </w:t>
      </w:r>
      <w:proofErr w:type="spellStart"/>
      <w:r w:rsidRPr="00192C7B">
        <w:rPr>
          <w:rFonts w:ascii="Times New Roman" w:hAnsi="Times New Roman" w:cs="Times New Roman"/>
          <w:color w:val="000000" w:themeColor="text1"/>
          <w:sz w:val="16"/>
          <w:szCs w:val="16"/>
        </w:rPr>
        <w:t>Я.Г.Пауль</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К.К.Арцеулов</w:t>
      </w:r>
      <w:proofErr w:type="spellEnd"/>
      <w:r w:rsidRPr="00192C7B">
        <w:rPr>
          <w:rFonts w:ascii="Times New Roman" w:hAnsi="Times New Roman" w:cs="Times New Roman"/>
          <w:color w:val="000000" w:themeColor="text1"/>
          <w:sz w:val="16"/>
          <w:szCs w:val="16"/>
        </w:rPr>
        <w:t xml:space="preserve"> (4209,12).</w:t>
      </w:r>
    </w:p>
    <w:p w14:paraId="42A3D1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B65F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марту 1926 г. завершилась разработка проекта улучшенной модификации ИЛ-3 - истребителя ИЛ-4 (первый вариант эскизного проекта был готов еще в сентябре 1925 г.). Его фюзеляж-монокок обтекаемой формы предполагалось выклеить из березового шпона. В конструкции учли опыт создания ИЛ-400а, ИЛ-4006, ИЛ-3. Для уменьшения сопротивления вместо стан</w:t>
      </w:r>
      <w:r w:rsidRPr="00192C7B">
        <w:rPr>
          <w:rFonts w:ascii="Times New Roman" w:hAnsi="Times New Roman" w:cs="Times New Roman"/>
          <w:color w:val="000000" w:themeColor="text1"/>
          <w:sz w:val="16"/>
          <w:szCs w:val="16"/>
        </w:rPr>
        <w:softHyphen/>
        <w:t>дартного двигателя М-5 устанавливалась его специаль</w:t>
      </w:r>
      <w:r w:rsidRPr="00192C7B">
        <w:rPr>
          <w:rFonts w:ascii="Times New Roman" w:hAnsi="Times New Roman" w:cs="Times New Roman"/>
          <w:color w:val="000000" w:themeColor="text1"/>
          <w:sz w:val="16"/>
          <w:szCs w:val="16"/>
        </w:rPr>
        <w:softHyphen/>
        <w:t>ная модификация “с удлиненным носком”. Для улучшения устойчивости кабина летчика сдвигалась вперед на 300 мм по сравнению с ИЛ-3. Крыло имело по размаху переменный угол атаки. Согласно расчетам, вес пустого самолета должен быть равным 1050 кг, взлет</w:t>
      </w:r>
      <w:r w:rsidRPr="00192C7B">
        <w:rPr>
          <w:rFonts w:ascii="Times New Roman" w:hAnsi="Times New Roman" w:cs="Times New Roman"/>
          <w:color w:val="000000" w:themeColor="text1"/>
          <w:sz w:val="16"/>
          <w:szCs w:val="16"/>
        </w:rPr>
        <w:softHyphen/>
        <w:t>ный вес - 1500 кг. Предполагалось, что ИЛ-4 сможет развить у земли максимальную скорость 267-270 км/ч на номинальном режиме работы мотора М-5, высоту 5000 м набирать за 15-16 минут и достигать потолка 7500 м. Вопрос о постройке был отложен до за</w:t>
      </w:r>
      <w:r w:rsidRPr="00192C7B">
        <w:rPr>
          <w:rFonts w:ascii="Times New Roman" w:hAnsi="Times New Roman" w:cs="Times New Roman"/>
          <w:color w:val="000000" w:themeColor="text1"/>
          <w:sz w:val="16"/>
          <w:szCs w:val="16"/>
        </w:rPr>
        <w:softHyphen/>
        <w:t>вершения государственных испытаний ИЛ-3 (10667).</w:t>
      </w:r>
    </w:p>
    <w:p w14:paraId="6C8CD4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B20B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начались совместные (завод и НОА) испытания первого серийного И-1 (Ил-3) Н.Н.П. (1774,41).</w:t>
      </w:r>
    </w:p>
    <w:p w14:paraId="5667FC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5E4731"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w:t>
      </w:r>
      <w:r w:rsidRPr="00192C7B">
        <w:rPr>
          <w:rFonts w:ascii="Times New Roman" w:hAnsi="Times New Roman" w:cs="Times New Roman"/>
          <w:color w:val="000000" w:themeColor="text1"/>
          <w:sz w:val="16"/>
          <w:szCs w:val="16"/>
        </w:rPr>
        <w:softHyphen/>
        <w:t xml:space="preserve">те 1926 года специалисты НОА в отношении </w:t>
      </w:r>
      <w:proofErr w:type="spellStart"/>
      <w:r w:rsidRPr="00192C7B">
        <w:rPr>
          <w:rFonts w:ascii="Times New Roman" w:hAnsi="Times New Roman" w:cs="Times New Roman"/>
          <w:color w:val="000000" w:themeColor="text1"/>
          <w:sz w:val="16"/>
          <w:szCs w:val="16"/>
        </w:rPr>
        <w:t>поликарповского</w:t>
      </w:r>
      <w:proofErr w:type="spellEnd"/>
      <w:r w:rsidRPr="00192C7B">
        <w:rPr>
          <w:rFonts w:ascii="Times New Roman" w:hAnsi="Times New Roman" w:cs="Times New Roman"/>
          <w:color w:val="000000" w:themeColor="text1"/>
          <w:sz w:val="16"/>
          <w:szCs w:val="16"/>
        </w:rPr>
        <w:t xml:space="preserve"> И-1 вынесли отрицательное заключе</w:t>
      </w:r>
      <w:r w:rsidRPr="00192C7B">
        <w:rPr>
          <w:rFonts w:ascii="Times New Roman" w:hAnsi="Times New Roman" w:cs="Times New Roman"/>
          <w:color w:val="000000" w:themeColor="text1"/>
          <w:sz w:val="16"/>
          <w:szCs w:val="16"/>
        </w:rPr>
        <w:softHyphen/>
        <w:t>ние. Негативное отношение к са</w:t>
      </w:r>
      <w:r w:rsidRPr="00192C7B">
        <w:rPr>
          <w:rFonts w:ascii="Times New Roman" w:hAnsi="Times New Roman" w:cs="Times New Roman"/>
          <w:color w:val="000000" w:themeColor="text1"/>
          <w:sz w:val="16"/>
          <w:szCs w:val="16"/>
        </w:rPr>
        <w:softHyphen/>
        <w:t>молету подогревалось сомнениями в прочности свободнонесущего деревянного крыла, некоторыми особенностями в технике пилотиро</w:t>
      </w:r>
      <w:r w:rsidRPr="00192C7B">
        <w:rPr>
          <w:rFonts w:ascii="Times New Roman" w:hAnsi="Times New Roman" w:cs="Times New Roman"/>
          <w:color w:val="000000" w:themeColor="text1"/>
          <w:sz w:val="16"/>
          <w:szCs w:val="16"/>
        </w:rPr>
        <w:softHyphen/>
        <w:t>вания и стало откровенно отрица</w:t>
      </w:r>
      <w:r w:rsidRPr="00192C7B">
        <w:rPr>
          <w:rFonts w:ascii="Times New Roman" w:hAnsi="Times New Roman" w:cs="Times New Roman"/>
          <w:color w:val="000000" w:themeColor="text1"/>
          <w:sz w:val="16"/>
          <w:szCs w:val="16"/>
        </w:rPr>
        <w:softHyphen/>
        <w:t>тельным после того, как два экзем</w:t>
      </w:r>
      <w:r w:rsidRPr="00192C7B">
        <w:rPr>
          <w:rFonts w:ascii="Times New Roman" w:hAnsi="Times New Roman" w:cs="Times New Roman"/>
          <w:color w:val="000000" w:themeColor="text1"/>
          <w:sz w:val="16"/>
          <w:szCs w:val="16"/>
        </w:rPr>
        <w:softHyphen/>
        <w:t>пляра И-1 были разбиты во время испытаний. В первом случае летчик Шарапов попал в плоский штопор, вывести из него самолет не смог и лишь чудом остался жив при столк</w:t>
      </w:r>
      <w:r w:rsidRPr="00192C7B">
        <w:rPr>
          <w:rFonts w:ascii="Times New Roman" w:hAnsi="Times New Roman" w:cs="Times New Roman"/>
          <w:color w:val="000000" w:themeColor="text1"/>
          <w:sz w:val="16"/>
          <w:szCs w:val="16"/>
        </w:rPr>
        <w:softHyphen/>
        <w:t>новении самолета с землей. Во вто</w:t>
      </w:r>
      <w:r w:rsidRPr="00192C7B">
        <w:rPr>
          <w:rFonts w:ascii="Times New Roman" w:hAnsi="Times New Roman" w:cs="Times New Roman"/>
          <w:color w:val="000000" w:themeColor="text1"/>
          <w:sz w:val="16"/>
          <w:szCs w:val="16"/>
        </w:rPr>
        <w:softHyphen/>
        <w:t>ром случае повторилась история с плоским штопором, однако испыта</w:t>
      </w:r>
      <w:r w:rsidRPr="00192C7B">
        <w:rPr>
          <w:rFonts w:ascii="Times New Roman" w:hAnsi="Times New Roman" w:cs="Times New Roman"/>
          <w:color w:val="000000" w:themeColor="text1"/>
          <w:sz w:val="16"/>
          <w:szCs w:val="16"/>
        </w:rPr>
        <w:softHyphen/>
        <w:t>тель Громов вовремя покинул И-1 и спасся на парашюте.</w:t>
      </w:r>
    </w:p>
    <w:p w14:paraId="31DE06C2"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истребитель Григоровича остался единственным претендентом на дальнейшую се</w:t>
      </w:r>
      <w:r w:rsidRPr="00192C7B">
        <w:rPr>
          <w:rFonts w:ascii="Times New Roman" w:hAnsi="Times New Roman" w:cs="Times New Roman"/>
          <w:color w:val="000000" w:themeColor="text1"/>
          <w:sz w:val="16"/>
          <w:szCs w:val="16"/>
        </w:rPr>
        <w:softHyphen/>
        <w:t>рию. Впрочем, многочисленные пре</w:t>
      </w:r>
      <w:r w:rsidRPr="00192C7B">
        <w:rPr>
          <w:rFonts w:ascii="Times New Roman" w:hAnsi="Times New Roman" w:cs="Times New Roman"/>
          <w:color w:val="000000" w:themeColor="text1"/>
          <w:sz w:val="16"/>
          <w:szCs w:val="16"/>
        </w:rPr>
        <w:softHyphen/>
        <w:t>тензии к нему оставались, и пред</w:t>
      </w:r>
      <w:r w:rsidRPr="00192C7B">
        <w:rPr>
          <w:rFonts w:ascii="Times New Roman" w:hAnsi="Times New Roman" w:cs="Times New Roman"/>
          <w:color w:val="000000" w:themeColor="text1"/>
          <w:sz w:val="16"/>
          <w:szCs w:val="16"/>
        </w:rPr>
        <w:softHyphen/>
        <w:t>ставители ВВС требовали продол</w:t>
      </w:r>
      <w:r w:rsidRPr="00192C7B">
        <w:rPr>
          <w:rFonts w:ascii="Times New Roman" w:hAnsi="Times New Roman" w:cs="Times New Roman"/>
          <w:color w:val="000000" w:themeColor="text1"/>
          <w:sz w:val="16"/>
          <w:szCs w:val="16"/>
        </w:rPr>
        <w:softHyphen/>
        <w:t>жить совершенствование машины.</w:t>
      </w:r>
    </w:p>
    <w:p w14:paraId="2DB5FFF1"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Новый улучшенный вариант по</w:t>
      </w:r>
      <w:r w:rsidRPr="00192C7B">
        <w:rPr>
          <w:rFonts w:ascii="Times New Roman" w:hAnsi="Times New Roman" w:cs="Times New Roman"/>
          <w:color w:val="000000" w:themeColor="text1"/>
          <w:sz w:val="16"/>
          <w:szCs w:val="16"/>
        </w:rPr>
        <w:softHyphen/>
        <w:t>лучил обозначение И-2бис. На нем увеличили прочность отдельных си</w:t>
      </w:r>
      <w:r w:rsidRPr="00192C7B">
        <w:rPr>
          <w:rFonts w:ascii="Times New Roman" w:hAnsi="Times New Roman" w:cs="Times New Roman"/>
          <w:color w:val="000000" w:themeColor="text1"/>
          <w:sz w:val="16"/>
          <w:szCs w:val="16"/>
        </w:rPr>
        <w:softHyphen/>
        <w:t>ловых узлов, пересмотрели техно</w:t>
      </w:r>
      <w:r w:rsidRPr="00192C7B">
        <w:rPr>
          <w:rFonts w:ascii="Times New Roman" w:hAnsi="Times New Roman" w:cs="Times New Roman"/>
          <w:color w:val="000000" w:themeColor="text1"/>
          <w:sz w:val="16"/>
          <w:szCs w:val="16"/>
        </w:rPr>
        <w:softHyphen/>
        <w:t>логию изготовления в сторону уде</w:t>
      </w:r>
      <w:r w:rsidRPr="00192C7B">
        <w:rPr>
          <w:rFonts w:ascii="Times New Roman" w:hAnsi="Times New Roman" w:cs="Times New Roman"/>
          <w:color w:val="000000" w:themeColor="text1"/>
          <w:sz w:val="16"/>
          <w:szCs w:val="16"/>
        </w:rPr>
        <w:softHyphen/>
        <w:t>шевления и упрощения постройки, расширили кабину пилота, переком</w:t>
      </w:r>
      <w:r w:rsidRPr="00192C7B">
        <w:rPr>
          <w:rFonts w:ascii="Times New Roman" w:hAnsi="Times New Roman" w:cs="Times New Roman"/>
          <w:color w:val="000000" w:themeColor="text1"/>
          <w:sz w:val="16"/>
          <w:szCs w:val="16"/>
        </w:rPr>
        <w:softHyphen/>
        <w:t>поновали часть оборудования и приборную доску. Заметными вне</w:t>
      </w:r>
      <w:r w:rsidRPr="00192C7B">
        <w:rPr>
          <w:rFonts w:ascii="Times New Roman" w:hAnsi="Times New Roman" w:cs="Times New Roman"/>
          <w:color w:val="000000" w:themeColor="text1"/>
          <w:sz w:val="16"/>
          <w:szCs w:val="16"/>
        </w:rPr>
        <w:softHyphen/>
        <w:t xml:space="preserve">шними отличиями стали: новые </w:t>
      </w:r>
      <w:proofErr w:type="spellStart"/>
      <w:r w:rsidRPr="00192C7B">
        <w:rPr>
          <w:rFonts w:ascii="Times New Roman" w:hAnsi="Times New Roman" w:cs="Times New Roman"/>
          <w:color w:val="000000" w:themeColor="text1"/>
          <w:sz w:val="16"/>
          <w:szCs w:val="16"/>
        </w:rPr>
        <w:t>меж</w:t>
      </w:r>
      <w:r w:rsidRPr="00192C7B">
        <w:rPr>
          <w:rFonts w:ascii="Times New Roman" w:hAnsi="Times New Roman" w:cs="Times New Roman"/>
          <w:color w:val="000000" w:themeColor="text1"/>
          <w:sz w:val="16"/>
          <w:szCs w:val="16"/>
        </w:rPr>
        <w:softHyphen/>
        <w:t>крыльевые</w:t>
      </w:r>
      <w:proofErr w:type="spellEnd"/>
      <w:r w:rsidRPr="00192C7B">
        <w:rPr>
          <w:rFonts w:ascii="Times New Roman" w:hAnsi="Times New Roman" w:cs="Times New Roman"/>
          <w:color w:val="000000" w:themeColor="text1"/>
          <w:sz w:val="16"/>
          <w:szCs w:val="16"/>
        </w:rPr>
        <w:t xml:space="preserve"> стойки, измененное шас</w:t>
      </w:r>
      <w:r w:rsidRPr="00192C7B">
        <w:rPr>
          <w:rFonts w:ascii="Times New Roman" w:hAnsi="Times New Roman" w:cs="Times New Roman"/>
          <w:color w:val="000000" w:themeColor="text1"/>
          <w:sz w:val="16"/>
          <w:szCs w:val="16"/>
        </w:rPr>
        <w:softHyphen/>
        <w:t>си и хвостовое оперение, новый капот двигателя (12277).</w:t>
      </w:r>
    </w:p>
    <w:p w14:paraId="3A28949F"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41DA69F5"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начались заводские испытания Головного И-1 (сер. №2888), того </w:t>
      </w:r>
      <w:proofErr w:type="spellStart"/>
      <w:r w:rsidRPr="00192C7B">
        <w:rPr>
          <w:rFonts w:ascii="Times New Roman" w:hAnsi="Times New Roman" w:cs="Times New Roman"/>
          <w:color w:val="000000" w:themeColor="text1"/>
          <w:sz w:val="16"/>
          <w:szCs w:val="16"/>
        </w:rPr>
        <w:t>самогой</w:t>
      </w:r>
      <w:proofErr w:type="spellEnd"/>
      <w:r w:rsidRPr="00192C7B">
        <w:rPr>
          <w:rFonts w:ascii="Times New Roman" w:hAnsi="Times New Roman" w:cs="Times New Roman"/>
          <w:color w:val="000000" w:themeColor="text1"/>
          <w:sz w:val="16"/>
          <w:szCs w:val="16"/>
        </w:rPr>
        <w:t>, ко</w:t>
      </w:r>
      <w:r w:rsidRPr="00192C7B">
        <w:rPr>
          <w:rFonts w:ascii="Times New Roman" w:hAnsi="Times New Roman" w:cs="Times New Roman"/>
          <w:color w:val="000000" w:themeColor="text1"/>
          <w:sz w:val="16"/>
          <w:szCs w:val="16"/>
        </w:rPr>
        <w:softHyphen/>
        <w:t>торый поначалу назвали ИЛ-3 и проводились сов</w:t>
      </w:r>
      <w:r w:rsidRPr="00192C7B">
        <w:rPr>
          <w:rFonts w:ascii="Times New Roman" w:hAnsi="Times New Roman" w:cs="Times New Roman"/>
          <w:color w:val="000000" w:themeColor="text1"/>
          <w:sz w:val="16"/>
          <w:szCs w:val="16"/>
        </w:rPr>
        <w:softHyphen/>
        <w:t>местное НОА. Впечатления летчика-испыта</w:t>
      </w:r>
      <w:r w:rsidRPr="00192C7B">
        <w:rPr>
          <w:rFonts w:ascii="Times New Roman" w:hAnsi="Times New Roman" w:cs="Times New Roman"/>
          <w:color w:val="000000" w:themeColor="text1"/>
          <w:sz w:val="16"/>
          <w:szCs w:val="16"/>
        </w:rPr>
        <w:softHyphen/>
        <w:t>теля Филиппова от полетов на И-1 были весь</w:t>
      </w:r>
      <w:r w:rsidRPr="00192C7B">
        <w:rPr>
          <w:rFonts w:ascii="Times New Roman" w:hAnsi="Times New Roman" w:cs="Times New Roman"/>
          <w:color w:val="000000" w:themeColor="text1"/>
          <w:sz w:val="16"/>
          <w:szCs w:val="16"/>
        </w:rPr>
        <w:softHyphen/>
        <w:t>ма неплохими. 18 марта этот опытный и тех</w:t>
      </w:r>
      <w:r w:rsidRPr="00192C7B">
        <w:rPr>
          <w:rFonts w:ascii="Times New Roman" w:hAnsi="Times New Roman" w:cs="Times New Roman"/>
          <w:color w:val="000000" w:themeColor="text1"/>
          <w:sz w:val="16"/>
          <w:szCs w:val="16"/>
        </w:rPr>
        <w:softHyphen/>
        <w:t>нически грамотный пилот составил инструк</w:t>
      </w:r>
      <w:r w:rsidRPr="00192C7B">
        <w:rPr>
          <w:rFonts w:ascii="Times New Roman" w:hAnsi="Times New Roman" w:cs="Times New Roman"/>
          <w:color w:val="000000" w:themeColor="text1"/>
          <w:sz w:val="16"/>
          <w:szCs w:val="16"/>
        </w:rPr>
        <w:softHyphen/>
        <w:t>цию полетной эксплуатации самолета. Вот ее наиболее характерные положения: «Распре</w:t>
      </w:r>
      <w:r w:rsidRPr="00192C7B">
        <w:rPr>
          <w:rFonts w:ascii="Times New Roman" w:hAnsi="Times New Roman" w:cs="Times New Roman"/>
          <w:color w:val="000000" w:themeColor="text1"/>
          <w:sz w:val="16"/>
          <w:szCs w:val="16"/>
        </w:rPr>
        <w:softHyphen/>
        <w:t>делительная доска (приборная доска — М.М.) перед пилотом находится в пределах нор</w:t>
      </w:r>
      <w:r w:rsidRPr="00192C7B">
        <w:rPr>
          <w:rFonts w:ascii="Times New Roman" w:hAnsi="Times New Roman" w:cs="Times New Roman"/>
          <w:color w:val="000000" w:themeColor="text1"/>
          <w:sz w:val="16"/>
          <w:szCs w:val="16"/>
        </w:rPr>
        <w:softHyphen/>
        <w:t>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w:t>
      </w:r>
      <w:r w:rsidRPr="00192C7B">
        <w:rPr>
          <w:rFonts w:ascii="Times New Roman" w:hAnsi="Times New Roman" w:cs="Times New Roman"/>
          <w:color w:val="000000" w:themeColor="text1"/>
          <w:sz w:val="16"/>
          <w:szCs w:val="16"/>
        </w:rPr>
        <w:softHyphen/>
        <w:t>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w:t>
      </w:r>
      <w:r w:rsidRPr="00192C7B">
        <w:rPr>
          <w:rFonts w:ascii="Times New Roman" w:hAnsi="Times New Roman" w:cs="Times New Roman"/>
          <w:color w:val="000000" w:themeColor="text1"/>
          <w:sz w:val="16"/>
          <w:szCs w:val="16"/>
        </w:rPr>
        <w:softHyphen/>
        <w:t>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w:t>
      </w:r>
      <w:r w:rsidRPr="00192C7B">
        <w:rPr>
          <w:rFonts w:ascii="Times New Roman" w:hAnsi="Times New Roman" w:cs="Times New Roman"/>
          <w:color w:val="000000" w:themeColor="text1"/>
          <w:sz w:val="16"/>
          <w:szCs w:val="16"/>
        </w:rPr>
        <w:softHyphen/>
        <w:t>поту (имеется в виду плохой обзор — М.М.), возникающие у не летавших на нем летчиков, после небольшого полета по горизонтали отпадают сами собой, гак как угол, затенен</w:t>
      </w:r>
      <w:r w:rsidRPr="00192C7B">
        <w:rPr>
          <w:rFonts w:ascii="Times New Roman" w:hAnsi="Times New Roman" w:cs="Times New Roman"/>
          <w:color w:val="000000" w:themeColor="text1"/>
          <w:sz w:val="16"/>
          <w:szCs w:val="16"/>
        </w:rPr>
        <w:softHyphen/>
        <w:t>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w:t>
      </w:r>
      <w:r w:rsidRPr="00192C7B">
        <w:rPr>
          <w:rFonts w:ascii="Times New Roman" w:hAnsi="Times New Roman" w:cs="Times New Roman"/>
          <w:color w:val="000000" w:themeColor="text1"/>
          <w:sz w:val="16"/>
          <w:szCs w:val="16"/>
        </w:rPr>
        <w:softHyphen/>
        <w:t>му мне пришлось использовать их три штуки, причем настоящий «руль направления №2». Вообще поверхность руля направления впол</w:t>
      </w:r>
      <w:r w:rsidRPr="00192C7B">
        <w:rPr>
          <w:rFonts w:ascii="Times New Roman" w:hAnsi="Times New Roman" w:cs="Times New Roman"/>
          <w:color w:val="000000" w:themeColor="text1"/>
          <w:sz w:val="16"/>
          <w:szCs w:val="16"/>
        </w:rPr>
        <w:softHyphen/>
        <w:t>не достаточная, так как на самых малых ско</w:t>
      </w:r>
      <w:r w:rsidRPr="00192C7B">
        <w:rPr>
          <w:rFonts w:ascii="Times New Roman" w:hAnsi="Times New Roman" w:cs="Times New Roman"/>
          <w:color w:val="000000" w:themeColor="text1"/>
          <w:sz w:val="16"/>
          <w:szCs w:val="16"/>
        </w:rPr>
        <w:softHyphen/>
        <w:t>ростях самолет слушается ног, входит и выхо</w:t>
      </w:r>
      <w:r w:rsidRPr="00192C7B">
        <w:rPr>
          <w:rFonts w:ascii="Times New Roman" w:hAnsi="Times New Roman" w:cs="Times New Roman"/>
          <w:color w:val="000000" w:themeColor="text1"/>
          <w:sz w:val="16"/>
          <w:szCs w:val="16"/>
        </w:rPr>
        <w:softHyphen/>
        <w:t>дит из штопора без запаздывания, как толь</w:t>
      </w:r>
      <w:r w:rsidRPr="00192C7B">
        <w:rPr>
          <w:rFonts w:ascii="Times New Roman" w:hAnsi="Times New Roman" w:cs="Times New Roman"/>
          <w:color w:val="000000" w:themeColor="text1"/>
          <w:sz w:val="16"/>
          <w:szCs w:val="16"/>
        </w:rPr>
        <w:softHyphen/>
        <w:t>ко педали поставлены в нейтральное поло</w:t>
      </w:r>
      <w:r w:rsidRPr="00192C7B">
        <w:rPr>
          <w:rFonts w:ascii="Times New Roman" w:hAnsi="Times New Roman" w:cs="Times New Roman"/>
          <w:color w:val="000000" w:themeColor="text1"/>
          <w:sz w:val="16"/>
          <w:szCs w:val="16"/>
        </w:rPr>
        <w:softHyphen/>
        <w:t>жение... Движения ручки по глубине невели</w:t>
      </w:r>
      <w:r w:rsidRPr="00192C7B">
        <w:rPr>
          <w:rFonts w:ascii="Times New Roman" w:hAnsi="Times New Roman" w:cs="Times New Roman"/>
          <w:color w:val="000000" w:themeColor="text1"/>
          <w:sz w:val="16"/>
          <w:szCs w:val="16"/>
        </w:rPr>
        <w:softHyphen/>
        <w:t>ки, самолет хорошо центрирован, моменты от органов управления на ручке подобраны правильно, и мускульные напряжения мень</w:t>
      </w:r>
      <w:r w:rsidRPr="00192C7B">
        <w:rPr>
          <w:rFonts w:ascii="Times New Roman" w:hAnsi="Times New Roman" w:cs="Times New Roman"/>
          <w:color w:val="000000" w:themeColor="text1"/>
          <w:sz w:val="16"/>
          <w:szCs w:val="16"/>
        </w:rPr>
        <w:softHyphen/>
        <w:t>ше, чем на всех имеющихся пока типах, счи</w:t>
      </w:r>
      <w:r w:rsidRPr="00192C7B">
        <w:rPr>
          <w:rFonts w:ascii="Times New Roman" w:hAnsi="Times New Roman" w:cs="Times New Roman"/>
          <w:color w:val="000000" w:themeColor="text1"/>
          <w:sz w:val="16"/>
          <w:szCs w:val="16"/>
        </w:rPr>
        <w:softHyphen/>
        <w:t>тая Э-ХШ и И-2 Григоровича».</w:t>
      </w:r>
    </w:p>
    <w:p w14:paraId="731FBFCE"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Казалось, дела с внедрением истребителя Поликарпова в практическую жизнь идут на лад. Однако несчастье стояло рядом в анга</w:t>
      </w:r>
      <w:r w:rsidRPr="00192C7B">
        <w:rPr>
          <w:rFonts w:ascii="Times New Roman" w:hAnsi="Times New Roman" w:cs="Times New Roman"/>
          <w:color w:val="000000" w:themeColor="text1"/>
          <w:sz w:val="16"/>
          <w:szCs w:val="16"/>
        </w:rPr>
        <w:softHyphen/>
        <w:t>ре в виде двухместного истребителя 2И-Н1. 31 марта, пилотируя этот самолет, Филиппов погиб: биплан во время скоростного прохода над аэродромом врезался в землю и похоро</w:t>
      </w:r>
      <w:r w:rsidRPr="00192C7B">
        <w:rPr>
          <w:rFonts w:ascii="Times New Roman" w:hAnsi="Times New Roman" w:cs="Times New Roman"/>
          <w:color w:val="000000" w:themeColor="text1"/>
          <w:sz w:val="16"/>
          <w:szCs w:val="16"/>
        </w:rPr>
        <w:softHyphen/>
        <w:t xml:space="preserve">нил вместе с собой отважного пилота и лет- </w:t>
      </w:r>
      <w:proofErr w:type="spellStart"/>
      <w:r w:rsidRPr="00192C7B">
        <w:rPr>
          <w:rFonts w:ascii="Times New Roman" w:hAnsi="Times New Roman" w:cs="Times New Roman"/>
          <w:color w:val="000000" w:themeColor="text1"/>
          <w:sz w:val="16"/>
          <w:szCs w:val="16"/>
        </w:rPr>
        <w:t>наба</w:t>
      </w:r>
      <w:proofErr w:type="spellEnd"/>
      <w:r w:rsidRPr="00192C7B">
        <w:rPr>
          <w:rFonts w:ascii="Times New Roman" w:hAnsi="Times New Roman" w:cs="Times New Roman"/>
          <w:color w:val="000000" w:themeColor="text1"/>
          <w:sz w:val="16"/>
          <w:szCs w:val="16"/>
        </w:rPr>
        <w:t xml:space="preserve"> Михайлова. Причиной трагедии стал производственный дефект, допущенный при склейке крыльев.</w:t>
      </w:r>
    </w:p>
    <w:p w14:paraId="240E3FF1"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Катастрофа 2И-НI негативно отразилась и на судьбе И-1. Техническая секция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xml:space="preserve"> поставила под сомнение прочность кры</w:t>
      </w:r>
      <w:r w:rsidRPr="00192C7B">
        <w:rPr>
          <w:rFonts w:ascii="Times New Roman" w:hAnsi="Times New Roman" w:cs="Times New Roman"/>
          <w:color w:val="000000" w:themeColor="text1"/>
          <w:sz w:val="16"/>
          <w:szCs w:val="16"/>
        </w:rPr>
        <w:softHyphen/>
        <w:t>ла истребителя, его испытания в НОА бы</w:t>
      </w:r>
      <w:r w:rsidRPr="00192C7B">
        <w:rPr>
          <w:rFonts w:ascii="Times New Roman" w:hAnsi="Times New Roman" w:cs="Times New Roman"/>
          <w:color w:val="000000" w:themeColor="text1"/>
          <w:sz w:val="16"/>
          <w:szCs w:val="16"/>
        </w:rPr>
        <w:softHyphen/>
        <w:t>ли прерваны, и самолет вернули на завод. Вспомнили, что конструкция первого опыт</w:t>
      </w:r>
      <w:r w:rsidRPr="00192C7B">
        <w:rPr>
          <w:rFonts w:ascii="Times New Roman" w:hAnsi="Times New Roman" w:cs="Times New Roman"/>
          <w:color w:val="000000" w:themeColor="text1"/>
          <w:sz w:val="16"/>
          <w:szCs w:val="16"/>
        </w:rPr>
        <w:softHyphen/>
        <w:t>ного ИЛ-400 рассчитывалась по времен</w:t>
      </w:r>
      <w:r w:rsidRPr="00192C7B">
        <w:rPr>
          <w:rFonts w:ascii="Times New Roman" w:hAnsi="Times New Roman" w:cs="Times New Roman"/>
          <w:color w:val="000000" w:themeColor="text1"/>
          <w:sz w:val="16"/>
          <w:szCs w:val="16"/>
        </w:rPr>
        <w:softHyphen/>
        <w:t>ным нормам прочности и не соответствова</w:t>
      </w:r>
      <w:r w:rsidRPr="00192C7B">
        <w:rPr>
          <w:rFonts w:ascii="Times New Roman" w:hAnsi="Times New Roman" w:cs="Times New Roman"/>
          <w:color w:val="000000" w:themeColor="text1"/>
          <w:sz w:val="16"/>
          <w:szCs w:val="16"/>
        </w:rPr>
        <w:softHyphen/>
        <w:t>ла вновь введенным нормам образца 1925 г., тем более что противники оригинального моноплана, которых хватало, отказывались рассматривать прочность его крыла с учетом фанерной обшивки. Эти сомнения привели к требованиям усиления конструкции и про</w:t>
      </w:r>
      <w:r w:rsidRPr="00192C7B">
        <w:rPr>
          <w:rFonts w:ascii="Times New Roman" w:hAnsi="Times New Roman" w:cs="Times New Roman"/>
          <w:color w:val="000000" w:themeColor="text1"/>
          <w:sz w:val="16"/>
          <w:szCs w:val="16"/>
        </w:rPr>
        <w:softHyphen/>
        <w:t>ведения дополнительных статических испы</w:t>
      </w:r>
      <w:r w:rsidRPr="00192C7B">
        <w:rPr>
          <w:rFonts w:ascii="Times New Roman" w:hAnsi="Times New Roman" w:cs="Times New Roman"/>
          <w:color w:val="000000" w:themeColor="text1"/>
          <w:sz w:val="16"/>
          <w:szCs w:val="16"/>
        </w:rPr>
        <w:softHyphen/>
        <w:t>таний. Серийные самолеты стояли без кры</w:t>
      </w:r>
      <w:r w:rsidRPr="00192C7B">
        <w:rPr>
          <w:rFonts w:ascii="Times New Roman" w:hAnsi="Times New Roman" w:cs="Times New Roman"/>
          <w:color w:val="000000" w:themeColor="text1"/>
          <w:sz w:val="16"/>
          <w:szCs w:val="16"/>
        </w:rPr>
        <w:softHyphen/>
        <w:t>льев, так как их теперь требовалось усили</w:t>
      </w:r>
      <w:r w:rsidRPr="00192C7B">
        <w:rPr>
          <w:rFonts w:ascii="Times New Roman" w:hAnsi="Times New Roman" w:cs="Times New Roman"/>
          <w:color w:val="000000" w:themeColor="text1"/>
          <w:sz w:val="16"/>
          <w:szCs w:val="16"/>
        </w:rPr>
        <w:softHyphen/>
        <w:t>вать, а для того, чтобы произвести усиления какими-то выбранными методами, требова</w:t>
      </w:r>
      <w:r w:rsidRPr="00192C7B">
        <w:rPr>
          <w:rFonts w:ascii="Times New Roman" w:hAnsi="Times New Roman" w:cs="Times New Roman"/>
          <w:color w:val="000000" w:themeColor="text1"/>
          <w:sz w:val="16"/>
          <w:szCs w:val="16"/>
        </w:rPr>
        <w:softHyphen/>
        <w:t>лось эти методы проверить (12295).</w:t>
      </w:r>
    </w:p>
    <w:p w14:paraId="51B7CF00" w14:textId="77777777" w:rsidR="005C13A0" w:rsidRPr="00192C7B" w:rsidRDefault="005C13A0" w:rsidP="00192C7B">
      <w:pPr>
        <w:spacing w:after="0" w:line="240" w:lineRule="auto"/>
        <w:jc w:val="both"/>
        <w:rPr>
          <w:rFonts w:ascii="Times New Roman" w:hAnsi="Times New Roman" w:cs="Times New Roman"/>
          <w:color w:val="000000" w:themeColor="text1"/>
          <w:sz w:val="16"/>
          <w:szCs w:val="16"/>
        </w:rPr>
      </w:pPr>
    </w:p>
    <w:p w14:paraId="3E97529A"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1926 года начались заводские испытания головного И-1 (сер. № 2888), того самого, который поначалу завод № 1 назвал ИЛ-3, и проводились совместно с НОА. Впечатления летчика-испытателя Филиппова от полетов на И-1 были весьма неплохими. 18 марта этот опытный и технически грамотный пилот составил инструкцию по летной эксплуатации самолета. Вот ее наиболее характерные положения: «Распределительная доска (приборная доска — М.М.) перед пилотом находится в пределах нормального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полета держать левую руку на секторах может осуществляться без утомления руки». Взлет и набор высоты Филиппов характеризует как обычный для других типов самолетов: «ИЛ-3 идет в горизонтальном полете немного ниже горизонта. Поэтому все нападки на его слепоту (имеется в виду плохой обзор -М.М.), возникающие у не летавших на нем летчиков, после небольшого полета по горизонтали отпадают сами собой, так как угол, затененный крыльями, порядка 30°, вся остальная сфера открыта, чего нет у других самолетов… Интересно было бы получить отзыв воинских частей о величине руля направления, самому мне пришлось использовать их три штуки, причем настоящий «руль направления № 2». Вообще поверхность руля направления вполне достаточная, так как на самых малых скоростях самолет слушается ног, входит и выходит из штопора без запаздывания, как только педали поставлены в нейтральное положение… Движения ручки по глубине невелики, самолет хорошо центрирован, моменты от органов управления на ручке подобраны правильно, и мускульные напряжения меньше, чем на всех имеющихся пока типах, считая D-ХIII и И-2 Григоровича» (25117).</w:t>
      </w:r>
    </w:p>
    <w:p w14:paraId="4E48A128" w14:textId="77777777" w:rsidR="004A6FD4" w:rsidRPr="003600B8" w:rsidRDefault="004A6FD4" w:rsidP="004A6FD4">
      <w:pPr>
        <w:spacing w:after="0" w:line="240" w:lineRule="auto"/>
        <w:jc w:val="both"/>
        <w:rPr>
          <w:rFonts w:ascii="Times New Roman" w:hAnsi="Times New Roman" w:cs="Times New Roman"/>
          <w:color w:val="0070C0"/>
          <w:sz w:val="16"/>
          <w:szCs w:val="16"/>
        </w:rPr>
      </w:pPr>
    </w:p>
    <w:p w14:paraId="535B52BF"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марте 1926 года специалисты НОА в отношении </w:t>
      </w:r>
      <w:proofErr w:type="spellStart"/>
      <w:r w:rsidRPr="003600B8">
        <w:rPr>
          <w:rFonts w:ascii="Times New Roman" w:hAnsi="Times New Roman" w:cs="Times New Roman"/>
          <w:color w:val="0070C0"/>
          <w:sz w:val="16"/>
          <w:szCs w:val="16"/>
        </w:rPr>
        <w:t>поликарповского</w:t>
      </w:r>
      <w:proofErr w:type="spellEnd"/>
      <w:r w:rsidRPr="003600B8">
        <w:rPr>
          <w:rFonts w:ascii="Times New Roman" w:hAnsi="Times New Roman" w:cs="Times New Roman"/>
          <w:color w:val="0070C0"/>
          <w:sz w:val="16"/>
          <w:szCs w:val="16"/>
        </w:rPr>
        <w:t xml:space="preserve"> И-1 вынесли отрицательное заключение. Негативное отношение к нему подогревалось сомнениями в прочности свободнонесущего деревянного крыла, некоторыми особенностями в технике пилотирования и стало откровенно отрицательным после того, как два экземпляра И-1 были разбиты во время испытаний. В первом случае лётчик Шарапов попал в плоский штопор, вывести из него самолёт он не смог и лишь чудом остался жив при столкновении с землёй. Во втором повторилась история с плоским штопором, однако испытатель Громов вовремя покинул И-1 и спасся на парашюте.</w:t>
      </w:r>
    </w:p>
    <w:p w14:paraId="718253B5"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истребитель Григоровича остался единственным претендентом на дальнейшую серию. Впрочем, многочисленные претензии к нему оставались, и представители ВВС требовали продолжить совершенствование машины (25121).</w:t>
      </w:r>
    </w:p>
    <w:p w14:paraId="2FD23D4B" w14:textId="77777777" w:rsidR="004A6FD4" w:rsidRPr="003600B8" w:rsidRDefault="004A6FD4" w:rsidP="004A6FD4">
      <w:pPr>
        <w:spacing w:after="0" w:line="240" w:lineRule="auto"/>
        <w:jc w:val="both"/>
        <w:rPr>
          <w:rFonts w:ascii="Times New Roman" w:hAnsi="Times New Roman" w:cs="Times New Roman"/>
          <w:color w:val="0070C0"/>
          <w:sz w:val="16"/>
          <w:szCs w:val="16"/>
        </w:rPr>
      </w:pPr>
    </w:p>
    <w:p w14:paraId="138D13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началось проектирование ИЛ-4 - улучшенного ИЛ-3 Н.Н.П. (2378,5).</w:t>
      </w:r>
    </w:p>
    <w:p w14:paraId="2637FA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7F00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марте 1926 был выполнен первый полет 2УБ-3 Н.Н.П. (</w:t>
      </w:r>
      <w:proofErr w:type="spellStart"/>
      <w:r w:rsidRPr="00192C7B">
        <w:rPr>
          <w:rFonts w:ascii="Times New Roman" w:hAnsi="Times New Roman" w:cs="Times New Roman"/>
          <w:color w:val="000000" w:themeColor="text1"/>
          <w:sz w:val="16"/>
          <w:szCs w:val="16"/>
        </w:rPr>
        <w:t>В.Н.Филиппов</w:t>
      </w:r>
      <w:proofErr w:type="spellEnd"/>
      <w:r w:rsidRPr="00192C7B">
        <w:rPr>
          <w:rFonts w:ascii="Times New Roman" w:hAnsi="Times New Roman" w:cs="Times New Roman"/>
          <w:color w:val="000000" w:themeColor="text1"/>
          <w:sz w:val="16"/>
          <w:szCs w:val="16"/>
        </w:rPr>
        <w:t>) и потом в 1926 он получил обозначение П-1 (переходный). Оценили нормально, но строить не стали, так как не было ясности с мотором (228,57).</w:t>
      </w:r>
    </w:p>
    <w:p w14:paraId="3F4BF6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CB409"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 марта 1926 г. начались испытания 2У-БЗ —«второй учебный с мотором БМВ-3» жидкостного охлаждения мощностью 185 л.с. Н.Н.П. Предусматривалась возможность установки двигателя БМВ-IV в 240 л. с, тогда самолет мог рассматриваться как переходный. Отметим, что в книге В. Б. Шаврова «История конструкций самолетов в СССР до 1938 г.» автором машины ошибочно назван Моисеев, в то время начальник конструкторского </w:t>
      </w:r>
      <w:proofErr w:type="spellStart"/>
      <w:r w:rsidRPr="003600B8">
        <w:rPr>
          <w:rFonts w:ascii="Times New Roman" w:hAnsi="Times New Roman" w:cs="Times New Roman"/>
          <w:color w:val="0070C0"/>
          <w:sz w:val="16"/>
          <w:szCs w:val="16"/>
        </w:rPr>
        <w:t>полуотдела</w:t>
      </w:r>
      <w:proofErr w:type="spellEnd"/>
      <w:r w:rsidRPr="003600B8">
        <w:rPr>
          <w:rFonts w:ascii="Times New Roman" w:hAnsi="Times New Roman" w:cs="Times New Roman"/>
          <w:color w:val="0070C0"/>
          <w:sz w:val="16"/>
          <w:szCs w:val="16"/>
        </w:rPr>
        <w:t xml:space="preserve"> в КБ Поликарпова. 2У-БЗ отличался хорошими аэродинамическими формами, продуманной конструкцией/</w:t>
      </w:r>
    </w:p>
    <w:p w14:paraId="38C39CA7"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Появившиеся новые требования к машинам первоначального обучения заставили трактовать самолет как переходный, в связи с чем его переименовали в П-1. Испытания подтвердили хорошие летные характеристики П-1 (2У-БЗ), в отчете о летных испытаниях, в частности, отмечалось, что «выполнение штопора вялое, напоминает крутую спираль». Была заказана серия этих машин, но постройка не состоялась из-за очередного изменения требований к переходным самолетам: по указанию П. И. Баранова, тогдашнего начальника УВВС НКО, на переходном самолете должно быть установлено вооружение, чтобы он мог пользоваться одновременно и в качестве учебно-боевой машины, и легкого корпусного разведчика. Так появился вооруженный вариант П-1 с мотором БМВ-IV, а затем П-2 с двигателем М-6. (25321).</w:t>
      </w:r>
    </w:p>
    <w:p w14:paraId="435D9546" w14:textId="77777777" w:rsidR="004A6FD4" w:rsidRPr="003600B8" w:rsidRDefault="004A6FD4" w:rsidP="004A6FD4">
      <w:pPr>
        <w:spacing w:after="0" w:line="240" w:lineRule="auto"/>
        <w:jc w:val="both"/>
        <w:rPr>
          <w:rFonts w:ascii="Times New Roman" w:hAnsi="Times New Roman" w:cs="Times New Roman"/>
          <w:color w:val="0070C0"/>
          <w:sz w:val="16"/>
          <w:szCs w:val="16"/>
        </w:rPr>
      </w:pPr>
    </w:p>
    <w:p w14:paraId="6032D9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поручил КБ ГАЗ-1 разработку металлических поплавков для МР-1 М-5 (2773,21).</w:t>
      </w:r>
    </w:p>
    <w:p w14:paraId="19DA84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B47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КБ ГАЗ-5 было дано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задание на конструирование металлических поплавков к самолету Р-1 М-5. Бюро к октябрю 1926 проработало проект, который был утвержден затем НК УВВС (2275).</w:t>
      </w:r>
    </w:p>
    <w:p w14:paraId="048B0C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59EF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конструкторское бюро ГАЗ-5 получило задание на МР-1 с металлическими поплавками. Там проектированием поплавкового самолета занимался работавший по контракту немецкий инженер </w:t>
      </w:r>
      <w:proofErr w:type="spellStart"/>
      <w:r w:rsidRPr="00192C7B">
        <w:rPr>
          <w:rFonts w:ascii="Times New Roman" w:hAnsi="Times New Roman" w:cs="Times New Roman"/>
          <w:color w:val="000000" w:themeColor="text1"/>
          <w:sz w:val="16"/>
          <w:szCs w:val="16"/>
        </w:rPr>
        <w:t>Мюнцель</w:t>
      </w:r>
      <w:proofErr w:type="spellEnd"/>
      <w:r w:rsidRPr="00192C7B">
        <w:rPr>
          <w:rFonts w:ascii="Times New Roman" w:hAnsi="Times New Roman" w:cs="Times New Roman"/>
          <w:color w:val="000000" w:themeColor="text1"/>
          <w:sz w:val="16"/>
          <w:szCs w:val="16"/>
        </w:rPr>
        <w:t xml:space="preserve">. Суммарное водоизмещение металлических поплавков было немного больше, а вес шасси в целом - меньше. Проект был готов в октябре того же года, но 3 марта 1927 г. задание переадресовали ОСС. Там проект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распорядился изготовить узлы шасси и провести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В конце июня узлы были готовы, а в августе в ЦАГИ провели испытания (11923). </w:t>
      </w:r>
    </w:p>
    <w:p w14:paraId="463ED0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CB1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года директором завода ГАЗ-9 в Александровске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17912B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192C7B">
        <w:rPr>
          <w:rFonts w:ascii="Times New Roman" w:hAnsi="Times New Roman" w:cs="Times New Roman"/>
          <w:color w:val="000000" w:themeColor="text1"/>
          <w:sz w:val="16"/>
          <w:szCs w:val="16"/>
        </w:rPr>
        <w:t>Туманский</w:t>
      </w:r>
      <w:proofErr w:type="spellEnd"/>
      <w:r w:rsidRPr="00192C7B">
        <w:rPr>
          <w:rFonts w:ascii="Times New Roman" w:hAnsi="Times New Roman" w:cs="Times New Roman"/>
          <w:color w:val="000000" w:themeColor="text1"/>
          <w:sz w:val="16"/>
          <w:szCs w:val="16"/>
        </w:rPr>
        <w:t xml:space="preserve"> С.К.</w:t>
      </w:r>
    </w:p>
    <w:p w14:paraId="373E9E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w:t>
      </w:r>
      <w:proofErr w:type="gramStart"/>
      <w:r w:rsidRPr="00192C7B">
        <w:rPr>
          <w:rFonts w:ascii="Times New Roman" w:hAnsi="Times New Roman" w:cs="Times New Roman"/>
          <w:color w:val="000000" w:themeColor="text1"/>
          <w:sz w:val="16"/>
          <w:szCs w:val="16"/>
        </w:rPr>
        <w:t>в эксплуатацию</w:t>
      </w:r>
      <w:proofErr w:type="gramEnd"/>
      <w:r w:rsidRPr="00192C7B">
        <w:rPr>
          <w:rFonts w:ascii="Times New Roman" w:hAnsi="Times New Roman" w:cs="Times New Roman"/>
          <w:color w:val="000000" w:themeColor="text1"/>
          <w:sz w:val="16"/>
          <w:szCs w:val="16"/>
        </w:rPr>
        <w:t xml:space="preserve">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w:t>
      </w:r>
      <w:proofErr w:type="spellStart"/>
      <w:r w:rsidRPr="00192C7B">
        <w:rPr>
          <w:rFonts w:ascii="Times New Roman" w:hAnsi="Times New Roman" w:cs="Times New Roman"/>
          <w:color w:val="000000" w:themeColor="text1"/>
          <w:sz w:val="16"/>
          <w:szCs w:val="16"/>
        </w:rPr>
        <w:t>Урмин</w:t>
      </w:r>
      <w:proofErr w:type="spellEnd"/>
      <w:r w:rsidRPr="00192C7B">
        <w:rPr>
          <w:rFonts w:ascii="Times New Roman" w:hAnsi="Times New Roman" w:cs="Times New Roman"/>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192C7B">
        <w:rPr>
          <w:rFonts w:ascii="Times New Roman" w:hAnsi="Times New Roman" w:cs="Times New Roman"/>
          <w:color w:val="000000" w:themeColor="text1"/>
          <w:sz w:val="16"/>
          <w:szCs w:val="16"/>
        </w:rPr>
        <w:t>прекращенов</w:t>
      </w:r>
      <w:proofErr w:type="spellEnd"/>
      <w:r w:rsidRPr="00192C7B">
        <w:rPr>
          <w:rFonts w:ascii="Times New Roman" w:hAnsi="Times New Roman" w:cs="Times New Roman"/>
          <w:color w:val="000000" w:themeColor="text1"/>
          <w:sz w:val="16"/>
          <w:szCs w:val="16"/>
        </w:rPr>
        <w:t xml:space="preserve">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784D95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537888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5211E0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12CCD9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192C7B">
        <w:rPr>
          <w:rFonts w:ascii="Times New Roman" w:hAnsi="Times New Roman" w:cs="Times New Roman"/>
          <w:color w:val="000000" w:themeColor="text1"/>
          <w:sz w:val="16"/>
          <w:szCs w:val="16"/>
        </w:rPr>
        <w:t>Шехов</w:t>
      </w:r>
      <w:proofErr w:type="spellEnd"/>
      <w:r w:rsidRPr="00192C7B">
        <w:rPr>
          <w:rFonts w:ascii="Times New Roman" w:hAnsi="Times New Roman" w:cs="Times New Roman"/>
          <w:color w:val="000000" w:themeColor="text1"/>
          <w:sz w:val="16"/>
          <w:szCs w:val="16"/>
        </w:rPr>
        <w:t xml:space="preserve">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57B9D1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Адрес: Омск, Б. Хмельницкого – 281, п/я 64</w:t>
      </w:r>
    </w:p>
    <w:p w14:paraId="0EAD4D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97F89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CF5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г. на ГАЗ-9 собрали первый опытный М-12. Первый запуск на станке состоялся 17 марта. Испытания показали многочисленные недо</w:t>
      </w:r>
      <w:r w:rsidRPr="00192C7B">
        <w:rPr>
          <w:rFonts w:ascii="Times New Roman" w:hAnsi="Times New Roman" w:cs="Times New Roman"/>
          <w:color w:val="000000" w:themeColor="text1"/>
          <w:sz w:val="16"/>
          <w:szCs w:val="16"/>
        </w:rPr>
        <w:softHyphen/>
        <w:t>статки конструкции. 17 мая первый экземпляр М-12 отправили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 Мотор НАМИ-100 был разработан в НАМИ под руководством Н.Р. Брил-линга в 1924-1925 гг. по тому же заданию 1923 г. на мотор в 100 л.с., что и М-11. Первый опытный М-12 сделан заводом ГАЗ № 9 в Запорожье в марте 1926 г. В декабре 1926 г. двигатель испытывался в НИИ ВВС. Была получена мощность 101/124 л.с., но обрыв противовеса привел к разрушению картера и одного из цилиндров. М-12 проходил испытания и доводку в 1926-1928 гг. В декабре 1928 г. М-12 проиграл сравнительные испытания мотору М-11. Работы по М-12 прекращены в начале 1929 г. Всего изготовлено 35 экз.</w:t>
      </w:r>
    </w:p>
    <w:p w14:paraId="181B99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75D376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5-цилиндровый, звездообразный, четырехтактный, воздушного охлаж</w:t>
      </w:r>
      <w:r w:rsidRPr="00192C7B">
        <w:rPr>
          <w:rFonts w:ascii="Times New Roman" w:hAnsi="Times New Roman" w:cs="Times New Roman"/>
          <w:color w:val="000000" w:themeColor="text1"/>
          <w:sz w:val="16"/>
          <w:szCs w:val="16"/>
        </w:rPr>
        <w:softHyphen/>
        <w:t>дения;</w:t>
      </w:r>
    </w:p>
    <w:p w14:paraId="4C7DCF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125/140 мм;</w:t>
      </w:r>
    </w:p>
    <w:p w14:paraId="119401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8,6 л;</w:t>
      </w:r>
    </w:p>
    <w:p w14:paraId="761112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5,0;</w:t>
      </w:r>
    </w:p>
    <w:p w14:paraId="080665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100/120 л.с.;</w:t>
      </w:r>
    </w:p>
    <w:p w14:paraId="78829C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45CC2F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вес 163 кг.</w:t>
      </w:r>
    </w:p>
    <w:p w14:paraId="4555B2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03B3FB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B5CC86"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г. АНТ-1бис с тем же двигателем, но с цельнометаллическим кузовом на скоростных испытаниях показали скорость 51,7 км/ч (18639). </w:t>
      </w:r>
    </w:p>
    <w:p w14:paraId="1B73F89D"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p>
    <w:p w14:paraId="4B1560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на первом этапе пробега аэросаней АНТ-1бис от Москвы до Твери принял участие начальник ВВС РККА </w:t>
      </w:r>
      <w:proofErr w:type="spellStart"/>
      <w:r w:rsidRPr="00192C7B">
        <w:rPr>
          <w:rFonts w:ascii="Times New Roman" w:hAnsi="Times New Roman" w:cs="Times New Roman"/>
          <w:color w:val="000000" w:themeColor="text1"/>
          <w:sz w:val="16"/>
          <w:szCs w:val="16"/>
        </w:rPr>
        <w:t>П.И.Баранов</w:t>
      </w:r>
      <w:proofErr w:type="spellEnd"/>
      <w:r w:rsidRPr="00192C7B">
        <w:rPr>
          <w:rFonts w:ascii="Times New Roman" w:hAnsi="Times New Roman" w:cs="Times New Roman"/>
          <w:color w:val="000000" w:themeColor="text1"/>
          <w:sz w:val="16"/>
          <w:szCs w:val="16"/>
        </w:rPr>
        <w:t xml:space="preserve"> (61,22).</w:t>
      </w:r>
    </w:p>
    <w:p w14:paraId="0E3324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738990"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r w:rsidRPr="00192C7B">
        <w:rPr>
          <w:rFonts w:ascii="Times New Roman" w:eastAsia="TimesNewRoman" w:hAnsi="Times New Roman" w:cs="Times New Roman"/>
          <w:color w:val="000000" w:themeColor="text1"/>
          <w:sz w:val="16"/>
          <w:szCs w:val="16"/>
        </w:rPr>
        <w:t xml:space="preserve">В марте 1926-го, лётчик В.Л. </w:t>
      </w:r>
      <w:proofErr w:type="spellStart"/>
      <w:r w:rsidRPr="00192C7B">
        <w:rPr>
          <w:rFonts w:ascii="Times New Roman" w:eastAsia="TimesNewRoman" w:hAnsi="Times New Roman" w:cs="Times New Roman"/>
          <w:color w:val="000000" w:themeColor="text1"/>
          <w:sz w:val="16"/>
          <w:szCs w:val="16"/>
        </w:rPr>
        <w:t>Галышев</w:t>
      </w:r>
      <w:proofErr w:type="spellEnd"/>
      <w:r w:rsidRPr="00192C7B">
        <w:rPr>
          <w:rFonts w:ascii="Times New Roman" w:eastAsia="TimesNewRoman" w:hAnsi="Times New Roman" w:cs="Times New Roman"/>
          <w:color w:val="000000" w:themeColor="text1"/>
          <w:sz w:val="16"/>
          <w:szCs w:val="16"/>
        </w:rPr>
        <w:t xml:space="preserve"> и бортмеханик Ф.И. Грошев на Ю-13 «Моссовет» открыли воздушную трассу вдоль Енисея от Красноярска до Туруханска (21285).</w:t>
      </w:r>
    </w:p>
    <w:p w14:paraId="61714C2D"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p>
    <w:p w14:paraId="528445B8"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bookmarkStart w:id="14" w:name="_Hlk80625820"/>
      <w:r w:rsidRPr="00192C7B">
        <w:rPr>
          <w:rFonts w:ascii="Times New Roman" w:hAnsi="Times New Roman" w:cs="Times New Roman"/>
          <w:color w:val="000000" w:themeColor="text1"/>
          <w:sz w:val="16"/>
          <w:szCs w:val="16"/>
        </w:rPr>
        <w:t>В марте 1926 г. сани АНТ-1бис с тем же двигателем, но с цельнометаллическим кузовом, которые участвовали в пробеге Москва - Ленинград – Москва, на скоростных испытаниях показали скорость 51,7 км/ч. В пробеге 1926 г. на первом этапе от Москвы до Твери принял участие начальник ВВС РККА П. И. Баранов. Не имея возможности из-за занятости следовать дальше, Петр Ионович сказал: "Проехав 180 км от Москвы до Твери, я вполне убедился в том, что аэросани даже в настоящем их состоянии, далеком от конструктивного совершенства, являются большим достижением советской техники. Это уже не игрушка, не средство спорта, а средство практической связи для наших необозримых снежных пространств" (21489).</w:t>
      </w:r>
    </w:p>
    <w:p w14:paraId="377388D9"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p>
    <w:bookmarkEnd w:id="14"/>
    <w:p w14:paraId="3B36D59B"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марте 1926 г специально для обеспечения полетов в арктических районах в системе </w:t>
      </w:r>
      <w:proofErr w:type="spellStart"/>
      <w:r w:rsidRPr="003600B8">
        <w:rPr>
          <w:rFonts w:ascii="Times New Roman" w:hAnsi="Times New Roman" w:cs="Times New Roman"/>
          <w:color w:val="0070C0"/>
          <w:sz w:val="16"/>
          <w:szCs w:val="16"/>
        </w:rPr>
        <w:t>Наркомторга</w:t>
      </w:r>
      <w:proofErr w:type="spellEnd"/>
      <w:r w:rsidRPr="003600B8">
        <w:rPr>
          <w:rFonts w:ascii="Times New Roman" w:hAnsi="Times New Roman" w:cs="Times New Roman"/>
          <w:color w:val="0070C0"/>
          <w:sz w:val="16"/>
          <w:szCs w:val="16"/>
        </w:rPr>
        <w:t xml:space="preserve"> СССР создается «Авиаслужба </w:t>
      </w:r>
      <w:proofErr w:type="spellStart"/>
      <w:r w:rsidRPr="003600B8">
        <w:rPr>
          <w:rFonts w:ascii="Times New Roman" w:hAnsi="Times New Roman" w:cs="Times New Roman"/>
          <w:color w:val="0070C0"/>
          <w:sz w:val="16"/>
          <w:szCs w:val="16"/>
        </w:rPr>
        <w:t>Комсеверпути</w:t>
      </w:r>
      <w:proofErr w:type="spellEnd"/>
      <w:r w:rsidRPr="003600B8">
        <w:rPr>
          <w:rFonts w:ascii="Times New Roman" w:hAnsi="Times New Roman" w:cs="Times New Roman"/>
          <w:color w:val="0070C0"/>
          <w:sz w:val="16"/>
          <w:szCs w:val="16"/>
        </w:rPr>
        <w:t>», превратившаяся позднее в «Управление Воздушной Службы», а за</w:t>
      </w:r>
      <w:r w:rsidRPr="003600B8">
        <w:rPr>
          <w:rFonts w:ascii="Times New Roman" w:hAnsi="Times New Roman" w:cs="Times New Roman"/>
          <w:color w:val="0070C0"/>
          <w:sz w:val="16"/>
          <w:szCs w:val="16"/>
        </w:rPr>
        <w:softHyphen/>
        <w:t>тем, в 1936 г в Управление Полярной Ави</w:t>
      </w:r>
      <w:r w:rsidRPr="003600B8">
        <w:rPr>
          <w:rFonts w:ascii="Times New Roman" w:hAnsi="Times New Roman" w:cs="Times New Roman"/>
          <w:color w:val="0070C0"/>
          <w:sz w:val="16"/>
          <w:szCs w:val="16"/>
        </w:rPr>
        <w:softHyphen/>
        <w:t>ации Главсевморпути (УПА ГУСМП) (24979).</w:t>
      </w:r>
    </w:p>
    <w:p w14:paraId="41AD7F0A" w14:textId="77777777" w:rsidR="004A6FD4" w:rsidRPr="003600B8" w:rsidRDefault="004A6FD4" w:rsidP="004A6FD4">
      <w:pPr>
        <w:spacing w:after="0" w:line="240" w:lineRule="auto"/>
        <w:jc w:val="both"/>
        <w:rPr>
          <w:rFonts w:ascii="Times New Roman" w:hAnsi="Times New Roman" w:cs="Times New Roman"/>
          <w:color w:val="0070C0"/>
          <w:sz w:val="16"/>
          <w:szCs w:val="16"/>
        </w:rPr>
      </w:pPr>
    </w:p>
    <w:p w14:paraId="37EF7368"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В марте 1926 г. лётчик ВЛ. </w:t>
      </w:r>
      <w:proofErr w:type="spellStart"/>
      <w:r w:rsidRPr="003600B8">
        <w:rPr>
          <w:rStyle w:val="aff0"/>
          <w:rFonts w:ascii="Times New Roman" w:hAnsi="Times New Roman" w:cs="Times New Roman"/>
          <w:color w:val="0070C0"/>
          <w:spacing w:val="0"/>
          <w:sz w:val="16"/>
          <w:szCs w:val="16"/>
        </w:rPr>
        <w:t>Та</w:t>
      </w:r>
      <w:r w:rsidRPr="003600B8">
        <w:rPr>
          <w:rStyle w:val="aff0"/>
          <w:rFonts w:ascii="Times New Roman" w:hAnsi="Times New Roman" w:cs="Times New Roman"/>
          <w:color w:val="0070C0"/>
          <w:spacing w:val="0"/>
          <w:sz w:val="16"/>
          <w:szCs w:val="16"/>
        </w:rPr>
        <w:softHyphen/>
        <w:t>лышев</w:t>
      </w:r>
      <w:proofErr w:type="spellEnd"/>
      <w:r w:rsidRPr="003600B8">
        <w:rPr>
          <w:rStyle w:val="article-statdate"/>
          <w:rFonts w:ascii="Times New Roman" w:hAnsi="Times New Roman" w:cs="Times New Roman"/>
          <w:color w:val="0070C0"/>
          <w:sz w:val="16"/>
          <w:szCs w:val="16"/>
        </w:rPr>
        <w:t xml:space="preserve"> </w:t>
      </w:r>
      <w:r w:rsidRPr="003600B8">
        <w:rPr>
          <w:rStyle w:val="aff0"/>
          <w:rFonts w:ascii="Times New Roman" w:hAnsi="Times New Roman" w:cs="Times New Roman"/>
          <w:color w:val="0070C0"/>
          <w:spacing w:val="0"/>
          <w:sz w:val="16"/>
          <w:szCs w:val="16"/>
        </w:rPr>
        <w:t>вместе с бортмехаником Ф.И. Гро</w:t>
      </w:r>
      <w:r w:rsidRPr="003600B8">
        <w:rPr>
          <w:rStyle w:val="aff0"/>
          <w:rFonts w:ascii="Times New Roman" w:hAnsi="Times New Roman" w:cs="Times New Roman"/>
          <w:color w:val="0070C0"/>
          <w:spacing w:val="0"/>
          <w:sz w:val="16"/>
          <w:szCs w:val="16"/>
        </w:rPr>
        <w:softHyphen/>
        <w:t>шевым па самолёте &gt;0-13 «Моссовет» открыл воздушную линию вдоль р. Енисей от Красноярска до Туруханска. Это был первый перелёт в Сибири в такое время года. Летом Виктор Львович совершил рейс из Красноярска в заполярную Дудинку и вывез оттуда груз пушнины.</w:t>
      </w:r>
    </w:p>
    <w:p w14:paraId="782B2F46" w14:textId="77777777" w:rsidR="004A6FD4" w:rsidRPr="003600B8" w:rsidRDefault="004A6FD4" w:rsidP="004A6FD4">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Вскоре правление «Добролета» приняло решение о со</w:t>
      </w:r>
      <w:r w:rsidRPr="003600B8">
        <w:rPr>
          <w:rStyle w:val="aff0"/>
          <w:rFonts w:ascii="Times New Roman" w:hAnsi="Times New Roman" w:cs="Times New Roman"/>
          <w:color w:val="0070C0"/>
          <w:spacing w:val="0"/>
          <w:sz w:val="16"/>
          <w:szCs w:val="16"/>
        </w:rPr>
        <w:softHyphen/>
        <w:t xml:space="preserve">здании в Сибири Бурят-Монгольской воздушной </w:t>
      </w:r>
      <w:proofErr w:type="spellStart"/>
      <w:r w:rsidRPr="003600B8">
        <w:rPr>
          <w:rStyle w:val="aff0"/>
          <w:rFonts w:ascii="Times New Roman" w:hAnsi="Times New Roman" w:cs="Times New Roman"/>
          <w:color w:val="0070C0"/>
          <w:spacing w:val="0"/>
          <w:sz w:val="16"/>
          <w:szCs w:val="16"/>
        </w:rPr>
        <w:t>линип</w:t>
      </w:r>
      <w:proofErr w:type="spellEnd"/>
      <w:r w:rsidRPr="003600B8">
        <w:rPr>
          <w:rStyle w:val="aff0"/>
          <w:rFonts w:ascii="Times New Roman" w:hAnsi="Times New Roman" w:cs="Times New Roman"/>
          <w:color w:val="0070C0"/>
          <w:spacing w:val="0"/>
          <w:sz w:val="16"/>
          <w:szCs w:val="16"/>
        </w:rPr>
        <w:t xml:space="preserve"> Верхнеудинск-Урга. В июле первый полёт по ней вновь было доверено осуществить лётчику ВЛ. </w:t>
      </w:r>
      <w:proofErr w:type="spellStart"/>
      <w:r w:rsidRPr="003600B8">
        <w:rPr>
          <w:rStyle w:val="aff0"/>
          <w:rFonts w:ascii="Times New Roman" w:hAnsi="Times New Roman" w:cs="Times New Roman"/>
          <w:color w:val="0070C0"/>
          <w:spacing w:val="0"/>
          <w:sz w:val="16"/>
          <w:szCs w:val="16"/>
        </w:rPr>
        <w:t>Талышеву</w:t>
      </w:r>
      <w:proofErr w:type="spellEnd"/>
      <w:r w:rsidRPr="003600B8">
        <w:rPr>
          <w:rStyle w:val="aff0"/>
          <w:rFonts w:ascii="Times New Roman" w:hAnsi="Times New Roman" w:cs="Times New Roman"/>
          <w:color w:val="0070C0"/>
          <w:spacing w:val="0"/>
          <w:sz w:val="16"/>
          <w:szCs w:val="16"/>
        </w:rPr>
        <w:t>. Вместе с механиками Ф.И. Грошевым и И.А. Орловым на самолёте Ю-13 «Моссовет» он открыл первую на Востоке междуна</w:t>
      </w:r>
      <w:r w:rsidRPr="003600B8">
        <w:rPr>
          <w:rStyle w:val="aff0"/>
          <w:rFonts w:ascii="Times New Roman" w:hAnsi="Times New Roman" w:cs="Times New Roman"/>
          <w:color w:val="0070C0"/>
          <w:spacing w:val="0"/>
          <w:sz w:val="16"/>
          <w:szCs w:val="16"/>
        </w:rPr>
        <w:softHyphen/>
        <w:t>родную линию (позже - Улан-Удэ Улан-Батор) (25653).</w:t>
      </w:r>
    </w:p>
    <w:p w14:paraId="2BC1901C" w14:textId="77777777" w:rsidR="004A6FD4" w:rsidRPr="003600B8" w:rsidRDefault="004A6FD4" w:rsidP="004A6FD4">
      <w:pPr>
        <w:spacing w:after="0" w:line="240" w:lineRule="auto"/>
        <w:jc w:val="both"/>
        <w:rPr>
          <w:rStyle w:val="aff0"/>
          <w:rFonts w:ascii="Times New Roman" w:hAnsi="Times New Roman" w:cs="Times New Roman"/>
          <w:color w:val="0070C0"/>
          <w:spacing w:val="0"/>
          <w:sz w:val="16"/>
          <w:szCs w:val="16"/>
        </w:rPr>
      </w:pPr>
    </w:p>
    <w:p w14:paraId="3D79F5CE" w14:textId="77777777" w:rsidR="0031769B" w:rsidRPr="00192C7B" w:rsidRDefault="0031769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г. В. Брунс представил переработанный проект через Сибирь, а не через Арктику. В апреле СНК образовал новую «Комиссию по вопросам организации транссибирского воздушного пути на дирижаблях». Весной 1926 г. ряд межведомственных комиссий всесторонне рассмотрели проект, и в августе СНК «признал проект обоснованным и имеющим большой политический и экономический интерес для Союза, наметил формы осуществления этого проекта и участие СССР в нем, поручил НКИД поставить перед иностранными государствами вопрос о степени их заинтересованности в этом деле и поручил Комиссии... разработать проект положения, на основе которого должен быть разработан устав смешанного акционерного общества по организации... пути».. В проекте Постановления СНК СССР от 9 августа 1926 г. отмечалось: «Открытие действий Общества считать возможным при взносе наличными 50% основного капитала». Одновременно, для устранения ненужной конкуренции, предписывалось согласовать проект Брунса и проект «Аэро Ллойда», предусматривавший создание аналогичной авиатрассы на самолетах (24285).</w:t>
      </w:r>
    </w:p>
    <w:p w14:paraId="0AD7C5D1" w14:textId="77777777" w:rsidR="0031769B" w:rsidRPr="00192C7B" w:rsidRDefault="0031769B" w:rsidP="00192C7B">
      <w:pPr>
        <w:spacing w:after="0" w:line="240" w:lineRule="auto"/>
        <w:jc w:val="both"/>
        <w:rPr>
          <w:rFonts w:ascii="Times New Roman" w:hAnsi="Times New Roman" w:cs="Times New Roman"/>
          <w:color w:val="000000" w:themeColor="text1"/>
          <w:sz w:val="16"/>
          <w:szCs w:val="16"/>
        </w:rPr>
      </w:pPr>
    </w:p>
    <w:p w14:paraId="5370E77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D6DBA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1A4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в Берлин прибыла официальная делегация РККА во главе с </w:t>
      </w:r>
      <w:proofErr w:type="spellStart"/>
      <w:r w:rsidRPr="00192C7B">
        <w:rPr>
          <w:rFonts w:ascii="Times New Roman" w:hAnsi="Times New Roman" w:cs="Times New Roman"/>
          <w:color w:val="000000" w:themeColor="text1"/>
          <w:sz w:val="16"/>
          <w:szCs w:val="16"/>
        </w:rPr>
        <w:t>И.С.Уншлихтом</w:t>
      </w:r>
      <w:proofErr w:type="spellEnd"/>
      <w:r w:rsidRPr="00192C7B">
        <w:rPr>
          <w:rFonts w:ascii="Times New Roman" w:hAnsi="Times New Roman" w:cs="Times New Roman"/>
          <w:color w:val="000000" w:themeColor="text1"/>
          <w:sz w:val="16"/>
          <w:szCs w:val="16"/>
        </w:rPr>
        <w:t>. Хотели совместно строить торпедные лодки и катера (1096,62).</w:t>
      </w:r>
    </w:p>
    <w:p w14:paraId="1F6810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Наверное, говорили и об авиации.</w:t>
      </w:r>
    </w:p>
    <w:p w14:paraId="764989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FC1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зам. председателя РВС СССР Уншлихт приезжал в Берлин для переговоров с руководством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На переговорах относительно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было решено перенести срок пуска завода на 1 мая 1926 г., хотя было ясно, что «</w:t>
      </w:r>
      <w:proofErr w:type="spellStart"/>
      <w:r w:rsidRPr="00192C7B">
        <w:rPr>
          <w:rFonts w:ascii="Times New Roman" w:hAnsi="Times New Roman" w:cs="Times New Roman"/>
          <w:color w:val="000000" w:themeColor="text1"/>
          <w:sz w:val="16"/>
          <w:szCs w:val="16"/>
        </w:rPr>
        <w:t>Штольценбергу</w:t>
      </w:r>
      <w:proofErr w:type="spellEnd"/>
      <w:r w:rsidRPr="00192C7B">
        <w:rPr>
          <w:rFonts w:ascii="Times New Roman" w:hAnsi="Times New Roman" w:cs="Times New Roman"/>
          <w:color w:val="000000" w:themeColor="text1"/>
          <w:sz w:val="16"/>
          <w:szCs w:val="16"/>
        </w:rPr>
        <w:t xml:space="preserve">» едва ли удастся управиться. Это видно и из текста протокола переговоров: «Советская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 — 4 т </w:t>
      </w:r>
      <w:proofErr w:type="spellStart"/>
      <w:r w:rsidRPr="00192C7B">
        <w:rPr>
          <w:rFonts w:ascii="Times New Roman" w:hAnsi="Times New Roman" w:cs="Times New Roman"/>
          <w:color w:val="000000" w:themeColor="text1"/>
          <w:sz w:val="16"/>
          <w:szCs w:val="16"/>
        </w:rPr>
        <w:t>лоста</w:t>
      </w:r>
      <w:proofErr w:type="spellEnd"/>
      <w:r w:rsidRPr="00192C7B">
        <w:rPr>
          <w:rFonts w:ascii="Times New Roman" w:hAnsi="Times New Roman" w:cs="Times New Roman"/>
          <w:color w:val="000000" w:themeColor="text1"/>
          <w:sz w:val="16"/>
          <w:szCs w:val="16"/>
        </w:rPr>
        <w:t xml:space="preserve"> (иприт, горчичный газ) в день. Переоборудование производится за счет немецкой стороны. 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w:t>
      </w:r>
      <w:proofErr w:type="spellStart"/>
      <w:r w:rsidRPr="00192C7B">
        <w:rPr>
          <w:rFonts w:ascii="Times New Roman" w:hAnsi="Times New Roman" w:cs="Times New Roman"/>
          <w:color w:val="000000" w:themeColor="text1"/>
          <w:sz w:val="16"/>
          <w:szCs w:val="16"/>
        </w:rPr>
        <w:t>лоста</w:t>
      </w:r>
      <w:proofErr w:type="spellEnd"/>
      <w:r w:rsidRPr="00192C7B">
        <w:rPr>
          <w:rFonts w:ascii="Times New Roman" w:hAnsi="Times New Roman" w:cs="Times New Roman"/>
          <w:color w:val="000000" w:themeColor="text1"/>
          <w:sz w:val="16"/>
          <w:szCs w:val="16"/>
        </w:rPr>
        <w:t xml:space="preserve"> должна быть не меньше 3,8 — 4 т. в день. 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 В конце концов пустить завод на проектную мощность в срок </w:t>
      </w:r>
      <w:proofErr w:type="spellStart"/>
      <w:r w:rsidRPr="00192C7B">
        <w:rPr>
          <w:rFonts w:ascii="Times New Roman" w:hAnsi="Times New Roman" w:cs="Times New Roman"/>
          <w:color w:val="000000" w:themeColor="text1"/>
          <w:sz w:val="16"/>
          <w:szCs w:val="16"/>
        </w:rPr>
        <w:t>Штольценберг</w:t>
      </w:r>
      <w:proofErr w:type="spellEnd"/>
      <w:r w:rsidRPr="00192C7B">
        <w:rPr>
          <w:rFonts w:ascii="Times New Roman" w:hAnsi="Times New Roman" w:cs="Times New Roman"/>
          <w:color w:val="000000" w:themeColor="text1"/>
          <w:sz w:val="16"/>
          <w:szCs w:val="16"/>
        </w:rPr>
        <w:t xml:space="preserve">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w:t>
      </w:r>
      <w:proofErr w:type="gramStart"/>
      <w:r w:rsidRPr="00192C7B">
        <w:rPr>
          <w:rFonts w:ascii="Times New Roman" w:hAnsi="Times New Roman" w:cs="Times New Roman"/>
          <w:color w:val="000000" w:themeColor="text1"/>
          <w:sz w:val="16"/>
          <w:szCs w:val="16"/>
        </w:rPr>
        <w:t>причина однако</w:t>
      </w:r>
      <w:proofErr w:type="gramEnd"/>
      <w:r w:rsidRPr="00192C7B">
        <w:rPr>
          <w:rFonts w:ascii="Times New Roman" w:hAnsi="Times New Roman" w:cs="Times New Roman"/>
          <w:color w:val="000000" w:themeColor="text1"/>
          <w:sz w:val="16"/>
          <w:szCs w:val="16"/>
        </w:rPr>
        <w:t xml:space="preserve">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w:t>
      </w:r>
      <w:proofErr w:type="spellStart"/>
      <w:r w:rsidRPr="00192C7B">
        <w:rPr>
          <w:rFonts w:ascii="Times New Roman" w:hAnsi="Times New Roman" w:cs="Times New Roman"/>
          <w:color w:val="000000" w:themeColor="text1"/>
          <w:sz w:val="16"/>
          <w:szCs w:val="16"/>
        </w:rPr>
        <w:t>А.Г.Донгаров</w:t>
      </w:r>
      <w:proofErr w:type="spellEnd"/>
      <w:r w:rsidRPr="00192C7B">
        <w:rPr>
          <w:rFonts w:ascii="Times New Roman" w:hAnsi="Times New Roman" w:cs="Times New Roman"/>
          <w:color w:val="000000" w:themeColor="text1"/>
          <w:sz w:val="16"/>
          <w:szCs w:val="16"/>
        </w:rPr>
        <w:t xml:space="preserve">. Иностранный капитал в России и СССР. М., 1990; </w:t>
      </w:r>
      <w:proofErr w:type="spellStart"/>
      <w:r w:rsidRPr="00192C7B">
        <w:rPr>
          <w:rFonts w:ascii="Times New Roman" w:hAnsi="Times New Roman" w:cs="Times New Roman"/>
          <w:color w:val="000000" w:themeColor="text1"/>
          <w:sz w:val="16"/>
          <w:szCs w:val="16"/>
        </w:rPr>
        <w:t>А.Зданович</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Указ.соч</w:t>
      </w:r>
      <w:proofErr w:type="spellEnd"/>
      <w:r w:rsidRPr="00192C7B">
        <w:rPr>
          <w:rFonts w:ascii="Times New Roman" w:hAnsi="Times New Roman" w:cs="Times New Roman"/>
          <w:color w:val="000000" w:themeColor="text1"/>
          <w:sz w:val="16"/>
          <w:szCs w:val="16"/>
        </w:rPr>
        <w:t>., с. 65—68.) (11784).</w:t>
      </w:r>
    </w:p>
    <w:p w14:paraId="6EFF3C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75C64F"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зам. председателя РВС СССР Уншлихт приезжал в Берлин для переговоров с руководством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На переговорах относительно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было решено перенести срок пуска завода на 1 мая 1926 г., хотя было ясно, что «</w:t>
      </w:r>
      <w:proofErr w:type="spellStart"/>
      <w:r w:rsidRPr="00192C7B">
        <w:rPr>
          <w:rFonts w:ascii="Times New Roman" w:hAnsi="Times New Roman" w:cs="Times New Roman"/>
          <w:color w:val="000000" w:themeColor="text1"/>
          <w:sz w:val="16"/>
          <w:szCs w:val="16"/>
        </w:rPr>
        <w:t>Штольценбергу</w:t>
      </w:r>
      <w:proofErr w:type="spellEnd"/>
      <w:r w:rsidRPr="00192C7B">
        <w:rPr>
          <w:rFonts w:ascii="Times New Roman" w:hAnsi="Times New Roman" w:cs="Times New Roman"/>
          <w:color w:val="000000" w:themeColor="text1"/>
          <w:sz w:val="16"/>
          <w:szCs w:val="16"/>
        </w:rPr>
        <w:t>» едва ли удастся управиться.</w:t>
      </w:r>
    </w:p>
    <w:p w14:paraId="6D4583F0"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видно и из текста протокола переговоров:</w:t>
      </w:r>
    </w:p>
    <w:p w14:paraId="1EE373B8"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3,8–4 т </w:t>
      </w:r>
      <w:proofErr w:type="spellStart"/>
      <w:r w:rsidRPr="00192C7B">
        <w:rPr>
          <w:rFonts w:ascii="Times New Roman" w:hAnsi="Times New Roman" w:cs="Times New Roman"/>
          <w:color w:val="000000" w:themeColor="text1"/>
          <w:sz w:val="16"/>
          <w:szCs w:val="16"/>
        </w:rPr>
        <w:t>лоста</w:t>
      </w:r>
      <w:proofErr w:type="spellEnd"/>
      <w:r w:rsidRPr="00192C7B">
        <w:rPr>
          <w:rFonts w:ascii="Times New Roman" w:hAnsi="Times New Roman" w:cs="Times New Roman"/>
          <w:color w:val="000000" w:themeColor="text1"/>
          <w:sz w:val="16"/>
          <w:szCs w:val="16"/>
        </w:rPr>
        <w:t xml:space="preserve"> (иприт, горчичный газ) в день. Переоборудование производится за счет немецкой стороны.</w:t>
      </w:r>
    </w:p>
    <w:p w14:paraId="16DB121E"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w:t>
      </w:r>
      <w:proofErr w:type="spellStart"/>
      <w:r w:rsidRPr="00192C7B">
        <w:rPr>
          <w:rFonts w:ascii="Times New Roman" w:hAnsi="Times New Roman" w:cs="Times New Roman"/>
          <w:color w:val="000000" w:themeColor="text1"/>
          <w:sz w:val="16"/>
          <w:szCs w:val="16"/>
        </w:rPr>
        <w:t>лоста</w:t>
      </w:r>
      <w:proofErr w:type="spellEnd"/>
      <w:r w:rsidRPr="00192C7B">
        <w:rPr>
          <w:rFonts w:ascii="Times New Roman" w:hAnsi="Times New Roman" w:cs="Times New Roman"/>
          <w:color w:val="000000" w:themeColor="text1"/>
          <w:sz w:val="16"/>
          <w:szCs w:val="16"/>
        </w:rPr>
        <w:t xml:space="preserve"> должна быть не меньше 3,8–4 т. в день.</w:t>
      </w:r>
    </w:p>
    <w:p w14:paraId="6D52CC2E"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w:t>
      </w:r>
    </w:p>
    <w:p w14:paraId="1C700543"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концов пустить завод на проектную мощность в срок </w:t>
      </w:r>
      <w:proofErr w:type="spellStart"/>
      <w:r w:rsidRPr="00192C7B">
        <w:rPr>
          <w:rFonts w:ascii="Times New Roman" w:hAnsi="Times New Roman" w:cs="Times New Roman"/>
          <w:color w:val="000000" w:themeColor="text1"/>
          <w:sz w:val="16"/>
          <w:szCs w:val="16"/>
        </w:rPr>
        <w:t>Штольценберг</w:t>
      </w:r>
      <w:proofErr w:type="spellEnd"/>
      <w:r w:rsidRPr="00192C7B">
        <w:rPr>
          <w:rFonts w:ascii="Times New Roman" w:hAnsi="Times New Roman" w:cs="Times New Roman"/>
          <w:color w:val="000000" w:themeColor="text1"/>
          <w:sz w:val="16"/>
          <w:szCs w:val="16"/>
        </w:rPr>
        <w:t xml:space="preserve">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w:t>
      </w:r>
      <w:proofErr w:type="gramStart"/>
      <w:r w:rsidRPr="00192C7B">
        <w:rPr>
          <w:rFonts w:ascii="Times New Roman" w:hAnsi="Times New Roman" w:cs="Times New Roman"/>
          <w:color w:val="000000" w:themeColor="text1"/>
          <w:sz w:val="16"/>
          <w:szCs w:val="16"/>
        </w:rPr>
        <w:t>причина однако</w:t>
      </w:r>
      <w:proofErr w:type="gramEnd"/>
      <w:r w:rsidRPr="00192C7B">
        <w:rPr>
          <w:rFonts w:ascii="Times New Roman" w:hAnsi="Times New Roman" w:cs="Times New Roman"/>
          <w:color w:val="000000" w:themeColor="text1"/>
          <w:sz w:val="16"/>
          <w:szCs w:val="16"/>
        </w:rPr>
        <w:t xml:space="preserve">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(18265).</w:t>
      </w:r>
    </w:p>
    <w:p w14:paraId="10869B42"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p>
    <w:p w14:paraId="16FEE422"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в ходе визита Уншлихта в Берлин генерал Г. фон Ветцель и подполковник X. </w:t>
      </w:r>
      <w:proofErr w:type="spellStart"/>
      <w:r w:rsidRPr="00192C7B">
        <w:rPr>
          <w:rFonts w:ascii="Times New Roman" w:hAnsi="Times New Roman" w:cs="Times New Roman"/>
          <w:color w:val="000000" w:themeColor="text1"/>
          <w:sz w:val="16"/>
          <w:szCs w:val="16"/>
        </w:rPr>
        <w:t>Вильберг</w:t>
      </w:r>
      <w:proofErr w:type="spellEnd"/>
      <w:r w:rsidRPr="00192C7B">
        <w:rPr>
          <w:rFonts w:ascii="Times New Roman" w:hAnsi="Times New Roman" w:cs="Times New Roman"/>
          <w:color w:val="000000" w:themeColor="text1"/>
          <w:sz w:val="16"/>
          <w:szCs w:val="16"/>
        </w:rPr>
        <w:t xml:space="preserve"> (тогда он был фактически начальником штаба ВВС Германии) обещали советскому представителю Р. А. </w:t>
      </w:r>
      <w:proofErr w:type="spellStart"/>
      <w:r w:rsidRPr="00192C7B">
        <w:rPr>
          <w:rFonts w:ascii="Times New Roman" w:hAnsi="Times New Roman" w:cs="Times New Roman"/>
          <w:color w:val="000000" w:themeColor="text1"/>
          <w:sz w:val="16"/>
          <w:szCs w:val="16"/>
        </w:rPr>
        <w:t>Муклевичу</w:t>
      </w:r>
      <w:proofErr w:type="spellEnd"/>
      <w:r w:rsidRPr="00192C7B">
        <w:rPr>
          <w:rFonts w:ascii="Times New Roman" w:hAnsi="Times New Roman" w:cs="Times New Roman"/>
          <w:color w:val="000000" w:themeColor="text1"/>
          <w:sz w:val="16"/>
          <w:szCs w:val="16"/>
        </w:rPr>
        <w:t>, помощнику начальника УВВС РККА, предоставить авиашколе несколько самолетов фирмы «</w:t>
      </w:r>
      <w:proofErr w:type="spellStart"/>
      <w:r w:rsidRPr="00192C7B">
        <w:rPr>
          <w:rFonts w:ascii="Times New Roman" w:hAnsi="Times New Roman" w:cs="Times New Roman"/>
          <w:color w:val="000000" w:themeColor="text1"/>
          <w:sz w:val="16"/>
          <w:szCs w:val="16"/>
        </w:rPr>
        <w:t>Хайнкель</w:t>
      </w:r>
      <w:proofErr w:type="spellEnd"/>
      <w:r w:rsidRPr="00192C7B">
        <w:rPr>
          <w:rFonts w:ascii="Times New Roman" w:hAnsi="Times New Roman" w:cs="Times New Roman"/>
          <w:color w:val="000000" w:themeColor="text1"/>
          <w:sz w:val="16"/>
          <w:szCs w:val="16"/>
        </w:rPr>
        <w:t>» «XD-</w:t>
      </w:r>
      <w:r w:rsidRPr="00192C7B">
        <w:rPr>
          <w:rFonts w:ascii="Times New Roman" w:hAnsi="Times New Roman" w:cs="Times New Roman"/>
          <w:color w:val="000000" w:themeColor="text1"/>
          <w:sz w:val="16"/>
          <w:szCs w:val="16"/>
        </w:rPr>
        <w:lastRenderedPageBreak/>
        <w:t>17» (деревянные) и «XD-33» (новейшая модель — самолет дальней разведки и дневного бомбометания), двухместный истребитель «Альбатрос», средний бомбовоз фирмы «Юнкерс». Немцы прямо говорили о своем интересе к проведению в Липецке опытов с бомбометанием.</w:t>
      </w:r>
    </w:p>
    <w:p w14:paraId="4B82A5D2"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 нас нет никаких материалов о вероятности попаданий. &lt;…&gt; У нас также нет приспособлений прицеливания и бомбометания».)</w:t>
      </w:r>
    </w:p>
    <w:p w14:paraId="6E204F57"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предложил связать подготовку в Липецке немецких летчиков с подготовкой советских летчиков, а также проведение тактических учений с другими родами войск, в которых участвовали бы и немецкие летчики, что привело немцев просто в восторг. Уже летом 1925 г. школа была открыта для подготовки летного состава и инструкторов и в 1928–1930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1925–1930 гг. был майор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Штар</w:t>
      </w:r>
      <w:proofErr w:type="spellEnd"/>
      <w:r w:rsidRPr="00192C7B">
        <w:rPr>
          <w:rFonts w:ascii="Times New Roman" w:hAnsi="Times New Roman" w:cs="Times New Roman"/>
          <w:color w:val="000000" w:themeColor="text1"/>
          <w:sz w:val="16"/>
          <w:szCs w:val="16"/>
        </w:rPr>
        <w:t xml:space="preserve">, в 1930 — 1931 гг. — майор М. Мор, в 1932 — 1933 гг. — капитан Г. Мюллер. Преподавателями летного дела в школе были В. </w:t>
      </w:r>
      <w:proofErr w:type="spellStart"/>
      <w:r w:rsidRPr="00192C7B">
        <w:rPr>
          <w:rFonts w:ascii="Times New Roman" w:hAnsi="Times New Roman" w:cs="Times New Roman"/>
          <w:color w:val="000000" w:themeColor="text1"/>
          <w:sz w:val="16"/>
          <w:szCs w:val="16"/>
        </w:rPr>
        <w:t>Юнк</w:t>
      </w:r>
      <w:proofErr w:type="spellEnd"/>
      <w:r w:rsidRPr="00192C7B">
        <w:rPr>
          <w:rFonts w:ascii="Times New Roman" w:hAnsi="Times New Roman" w:cs="Times New Roman"/>
          <w:color w:val="000000" w:themeColor="text1"/>
          <w:sz w:val="16"/>
          <w:szCs w:val="16"/>
        </w:rPr>
        <w:t xml:space="preserve"> и К. А. фон Шенебек, впоследствии — генерал «люфтваффе». Капитан X. </w:t>
      </w:r>
      <w:proofErr w:type="spellStart"/>
      <w:r w:rsidRPr="00192C7B">
        <w:rPr>
          <w:rFonts w:ascii="Times New Roman" w:hAnsi="Times New Roman" w:cs="Times New Roman"/>
          <w:color w:val="000000" w:themeColor="text1"/>
          <w:sz w:val="16"/>
          <w:szCs w:val="16"/>
        </w:rPr>
        <w:t>Шперрле</w:t>
      </w:r>
      <w:proofErr w:type="spellEnd"/>
      <w:r w:rsidRPr="00192C7B">
        <w:rPr>
          <w:rFonts w:ascii="Times New Roman" w:hAnsi="Times New Roman" w:cs="Times New Roman"/>
          <w:color w:val="000000" w:themeColor="text1"/>
          <w:sz w:val="16"/>
          <w:szCs w:val="16"/>
        </w:rPr>
        <w:t>, будущий генерал-фельдмаршал, в августе 1925 г. был одним из первых немецких инспекторов липецкой школы (18265).</w:t>
      </w:r>
    </w:p>
    <w:p w14:paraId="6890A594"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p>
    <w:p w14:paraId="102D0B0A"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Уншлихт в ходе визита в Берлин, излагая советскую программу дальнейшего развития военного сотрудничества, одним из пунктов назвал также обмен разведданными. Причем он говорил, что советская сторона передала «все, могущее их интересовать».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же, судя по отчетам советской делегации, выражал надежду «получить от нас в будущем больше», и предлагал составить специальные вопросники с тем, чтобы «дать направление разведывательным органам другой стороны». Этот обмен разведданными продолжался до начала 30-х годов и являлся одним из подтверждений, свидетельствовавших о значительно более тесном германо-советском военном сближении, чем полагают некоторые западные и российские исследователи (18265).</w:t>
      </w:r>
    </w:p>
    <w:p w14:paraId="2B0D442B"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p>
    <w:p w14:paraId="13D50B21" w14:textId="77777777" w:rsidR="004A6FD4" w:rsidRPr="00192C7B" w:rsidRDefault="004A6FD4" w:rsidP="004A6FD4">
      <w:pPr>
        <w:pStyle w:val="rtejustify"/>
        <w:shd w:val="clear" w:color="auto" w:fill="FFFFFF"/>
        <w:spacing w:before="0" w:after="0"/>
        <w:rPr>
          <w:color w:val="000000" w:themeColor="text1"/>
          <w:sz w:val="16"/>
          <w:szCs w:val="16"/>
        </w:rPr>
      </w:pPr>
      <w:r w:rsidRPr="00192C7B">
        <w:rPr>
          <w:color w:val="000000" w:themeColor="text1"/>
          <w:sz w:val="16"/>
          <w:szCs w:val="16"/>
        </w:rPr>
        <w:t xml:space="preserve">В марте 1926 года ПКБ Ковровского завода получило заказ от </w:t>
      </w:r>
      <w:proofErr w:type="spellStart"/>
      <w:r w:rsidRPr="00192C7B">
        <w:rPr>
          <w:color w:val="000000" w:themeColor="text1"/>
          <w:sz w:val="16"/>
          <w:szCs w:val="16"/>
        </w:rPr>
        <w:t>Артуправления</w:t>
      </w:r>
      <w:proofErr w:type="spellEnd"/>
      <w:r w:rsidRPr="00192C7B">
        <w:rPr>
          <w:color w:val="000000" w:themeColor="text1"/>
          <w:sz w:val="16"/>
          <w:szCs w:val="16"/>
        </w:rPr>
        <w:t xml:space="preserve"> РККА на разработку автоматических пушек калибра 25 и 40 мм. К 1930 году было разработано 7 типов пушек и пять типов питания.</w:t>
      </w:r>
    </w:p>
    <w:p w14:paraId="6F18A8F5" w14:textId="77777777" w:rsidR="004A6FD4" w:rsidRPr="00192C7B" w:rsidRDefault="004A6FD4" w:rsidP="004A6FD4">
      <w:pPr>
        <w:pStyle w:val="rtejustify"/>
        <w:shd w:val="clear" w:color="auto" w:fill="FFFFFF"/>
        <w:spacing w:before="0" w:after="0"/>
        <w:rPr>
          <w:color w:val="000000" w:themeColor="text1"/>
          <w:sz w:val="16"/>
          <w:szCs w:val="16"/>
        </w:rPr>
      </w:pPr>
      <w:r w:rsidRPr="00192C7B">
        <w:rPr>
          <w:color w:val="000000" w:themeColor="text1"/>
          <w:sz w:val="16"/>
          <w:szCs w:val="16"/>
        </w:rPr>
        <w:t xml:space="preserve">Параллельно конструкторским бюро завода «Большевик» (бывший Обуховский завод) были начаты работы по модернизации автоматической пушки Виккерс, направленные на улучшение баллистики и повышение надёжности 40-мм </w:t>
      </w:r>
      <w:proofErr w:type="spellStart"/>
      <w:r w:rsidRPr="00192C7B">
        <w:rPr>
          <w:color w:val="000000" w:themeColor="text1"/>
          <w:sz w:val="16"/>
          <w:szCs w:val="16"/>
        </w:rPr>
        <w:t>Пом-Помов</w:t>
      </w:r>
      <w:proofErr w:type="spellEnd"/>
      <w:r w:rsidRPr="00192C7B">
        <w:rPr>
          <w:color w:val="000000" w:themeColor="text1"/>
          <w:sz w:val="16"/>
          <w:szCs w:val="16"/>
        </w:rPr>
        <w:t>, в большом количестве оставшихся в СССР в наследство от Российской империи. Впрочем, эта работа так и не была доведена до логического завершения.</w:t>
      </w:r>
    </w:p>
    <w:p w14:paraId="2016B325" w14:textId="77777777" w:rsidR="004A6FD4" w:rsidRPr="00192C7B" w:rsidRDefault="004A6FD4" w:rsidP="004A6FD4">
      <w:pPr>
        <w:pStyle w:val="rtejustify"/>
        <w:shd w:val="clear" w:color="auto" w:fill="FFFFFF"/>
        <w:spacing w:before="0" w:after="0"/>
        <w:rPr>
          <w:color w:val="000000" w:themeColor="text1"/>
          <w:sz w:val="16"/>
          <w:szCs w:val="16"/>
        </w:rPr>
      </w:pPr>
      <w:r w:rsidRPr="00192C7B">
        <w:rPr>
          <w:color w:val="000000" w:themeColor="text1"/>
          <w:sz w:val="16"/>
          <w:szCs w:val="16"/>
        </w:rPr>
        <w:t xml:space="preserve">В период 1931-32 гг. на заводе им. Калинина пытались освоить в производстве купленный в Германии проект швейцарского зенитного автомата </w:t>
      </w:r>
      <w:proofErr w:type="spellStart"/>
      <w:r w:rsidRPr="00192C7B">
        <w:rPr>
          <w:color w:val="000000" w:themeColor="text1"/>
          <w:sz w:val="16"/>
          <w:szCs w:val="16"/>
        </w:rPr>
        <w:t>Солотурн</w:t>
      </w:r>
      <w:proofErr w:type="spellEnd"/>
      <w:r w:rsidRPr="00192C7B">
        <w:rPr>
          <w:color w:val="000000" w:themeColor="text1"/>
          <w:sz w:val="16"/>
          <w:szCs w:val="16"/>
        </w:rPr>
        <w:t xml:space="preserve"> S10-100 калибра 37 мм, получивший у нас обозначение 4-К. Однако, проданный немцами через подставные фирмы, </w:t>
      </w:r>
      <w:proofErr w:type="gramStart"/>
      <w:r w:rsidRPr="00192C7B">
        <w:rPr>
          <w:color w:val="000000" w:themeColor="text1"/>
          <w:sz w:val="16"/>
          <w:szCs w:val="16"/>
        </w:rPr>
        <w:t>по сути</w:t>
      </w:r>
      <w:proofErr w:type="gramEnd"/>
      <w:r w:rsidRPr="00192C7B">
        <w:rPr>
          <w:color w:val="000000" w:themeColor="text1"/>
          <w:sz w:val="16"/>
          <w:szCs w:val="16"/>
        </w:rPr>
        <w:t xml:space="preserve"> экспериментальный, еще толком не доведенный проект швейцарского автомата, оказался не по зубам отечественной промышленности (19169).</w:t>
      </w:r>
    </w:p>
    <w:p w14:paraId="21E35AE6" w14:textId="77777777" w:rsidR="004A6FD4" w:rsidRPr="00192C7B" w:rsidRDefault="004A6FD4" w:rsidP="004A6FD4">
      <w:pPr>
        <w:pStyle w:val="rtejustify"/>
        <w:shd w:val="clear" w:color="auto" w:fill="FFFFFF"/>
        <w:spacing w:before="0" w:after="0"/>
        <w:rPr>
          <w:color w:val="000000" w:themeColor="text1"/>
          <w:sz w:val="16"/>
          <w:szCs w:val="16"/>
        </w:rPr>
      </w:pPr>
    </w:p>
    <w:p w14:paraId="599CF771"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марте 1926 года ПКБ Ковровского завода получило заказ от </w:t>
      </w:r>
      <w:proofErr w:type="spellStart"/>
      <w:r w:rsidRPr="003600B8">
        <w:rPr>
          <w:rFonts w:ascii="Times New Roman" w:hAnsi="Times New Roman" w:cs="Times New Roman"/>
          <w:color w:val="0070C0"/>
          <w:sz w:val="16"/>
          <w:szCs w:val="16"/>
        </w:rPr>
        <w:t>Артуправления</w:t>
      </w:r>
      <w:proofErr w:type="spellEnd"/>
      <w:r w:rsidRPr="003600B8">
        <w:rPr>
          <w:rFonts w:ascii="Times New Roman" w:hAnsi="Times New Roman" w:cs="Times New Roman"/>
          <w:color w:val="0070C0"/>
          <w:sz w:val="16"/>
          <w:szCs w:val="16"/>
        </w:rPr>
        <w:t xml:space="preserve"> РККА на разработку автоматических пушек калибра 25 и 40 мм. К 1930 году было разработано 7 типов пушек и пять типов питания.</w:t>
      </w:r>
    </w:p>
    <w:p w14:paraId="75CD9126"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Параллельно конструкторским бюро завода «Большевик» (бывший Обуховский завод) были начаты работы по модернизации автоматической пушки Виккерс, направленные на улучшение баллистики и повышение надёжности 40-мм </w:t>
      </w:r>
      <w:proofErr w:type="spellStart"/>
      <w:r w:rsidRPr="003600B8">
        <w:rPr>
          <w:rFonts w:ascii="Times New Roman" w:hAnsi="Times New Roman" w:cs="Times New Roman"/>
          <w:color w:val="0070C0"/>
          <w:sz w:val="16"/>
          <w:szCs w:val="16"/>
        </w:rPr>
        <w:t>Пом-Помов</w:t>
      </w:r>
      <w:proofErr w:type="spellEnd"/>
      <w:r w:rsidRPr="003600B8">
        <w:rPr>
          <w:rFonts w:ascii="Times New Roman" w:hAnsi="Times New Roman" w:cs="Times New Roman"/>
          <w:color w:val="0070C0"/>
          <w:sz w:val="16"/>
          <w:szCs w:val="16"/>
        </w:rPr>
        <w:t>, в большом количестве оставшихся в СССР в наследство от Российской империи. Впрочем, эта работа так и не была доведена до логического завершения (25271).</w:t>
      </w:r>
    </w:p>
    <w:p w14:paraId="6A465C9B" w14:textId="77777777" w:rsidR="004A6FD4" w:rsidRPr="003600B8" w:rsidRDefault="004A6FD4" w:rsidP="004A6FD4">
      <w:pPr>
        <w:spacing w:after="0" w:line="240" w:lineRule="auto"/>
        <w:jc w:val="both"/>
        <w:rPr>
          <w:rFonts w:ascii="Times New Roman" w:hAnsi="Times New Roman" w:cs="Times New Roman"/>
          <w:color w:val="0070C0"/>
          <w:sz w:val="16"/>
          <w:szCs w:val="16"/>
        </w:rPr>
      </w:pPr>
    </w:p>
    <w:p w14:paraId="285BA59D"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марте 1926 года ПКБ получило заказ на разработку автоматических пушек калибра 25 и 40 мм, но в силу загруженности работами по доводке пулемета ДП, к работе смогло приступить только в 1928 году. Кроме </w:t>
      </w:r>
      <w:proofErr w:type="gramStart"/>
      <w:r w:rsidRPr="003600B8">
        <w:rPr>
          <w:rFonts w:ascii="Times New Roman" w:hAnsi="Times New Roman" w:cs="Times New Roman"/>
          <w:color w:val="0070C0"/>
          <w:sz w:val="16"/>
          <w:szCs w:val="16"/>
        </w:rPr>
        <w:t>разработки собственно</w:t>
      </w:r>
      <w:proofErr w:type="gramEnd"/>
      <w:r w:rsidRPr="003600B8">
        <w:rPr>
          <w:rFonts w:ascii="Times New Roman" w:hAnsi="Times New Roman" w:cs="Times New Roman"/>
          <w:color w:val="0070C0"/>
          <w:sz w:val="16"/>
          <w:szCs w:val="16"/>
        </w:rPr>
        <w:t xml:space="preserve"> артсистемы пришлось разрабатывать также и боеприпасы, что было совершенно новой сферой деятельности Ковровского завода (25392).</w:t>
      </w:r>
    </w:p>
    <w:p w14:paraId="5EED42D0" w14:textId="77777777" w:rsidR="004A6FD4" w:rsidRPr="003600B8" w:rsidRDefault="004A6FD4" w:rsidP="004A6FD4">
      <w:pPr>
        <w:spacing w:after="0" w:line="240" w:lineRule="auto"/>
        <w:jc w:val="both"/>
        <w:rPr>
          <w:rFonts w:ascii="Times New Roman" w:hAnsi="Times New Roman" w:cs="Times New Roman"/>
          <w:color w:val="0070C0"/>
          <w:sz w:val="16"/>
          <w:szCs w:val="16"/>
        </w:rPr>
      </w:pPr>
    </w:p>
    <w:p w14:paraId="36FCEEAD"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сроки сдачи радиопередатчиков по заказам «Блок» и «Шкив» уже по просьбе ЭТЗСТ были разнесены </w:t>
      </w:r>
      <w:proofErr w:type="spellStart"/>
      <w:r w:rsidRPr="00192C7B">
        <w:rPr>
          <w:rFonts w:ascii="Times New Roman" w:hAnsi="Times New Roman" w:cs="Times New Roman"/>
          <w:color w:val="000000" w:themeColor="text1"/>
          <w:sz w:val="16"/>
          <w:szCs w:val="16"/>
        </w:rPr>
        <w:t>Главмортеххозупром</w:t>
      </w:r>
      <w:proofErr w:type="spellEnd"/>
      <w:r w:rsidRPr="00192C7B">
        <w:rPr>
          <w:rFonts w:ascii="Times New Roman" w:hAnsi="Times New Roman" w:cs="Times New Roman"/>
          <w:color w:val="000000" w:themeColor="text1"/>
          <w:sz w:val="16"/>
          <w:szCs w:val="16"/>
        </w:rPr>
        <w:t xml:space="preserve"> на период вплоть до апреля 1927 г.4 В результате крейсер «Червона Украина» приступил к ходовым испытаниям в мае 1926 г. не имея вовсе никакого </w:t>
      </w:r>
      <w:proofErr w:type="spellStart"/>
      <w:r w:rsidRPr="00192C7B">
        <w:rPr>
          <w:rFonts w:ascii="Times New Roman" w:hAnsi="Times New Roman" w:cs="Times New Roman"/>
          <w:color w:val="000000" w:themeColor="text1"/>
          <w:sz w:val="16"/>
          <w:szCs w:val="16"/>
        </w:rPr>
        <w:t>радиовооружения</w:t>
      </w:r>
      <w:proofErr w:type="spellEnd"/>
      <w:r w:rsidRPr="00192C7B">
        <w:rPr>
          <w:rFonts w:ascii="Times New Roman" w:hAnsi="Times New Roman" w:cs="Times New Roman"/>
          <w:color w:val="000000" w:themeColor="text1"/>
          <w:sz w:val="16"/>
          <w:szCs w:val="16"/>
        </w:rPr>
        <w:t xml:space="preserve">, что вынудило отдел связи </w:t>
      </w:r>
      <w:proofErr w:type="spellStart"/>
      <w:r w:rsidRPr="00192C7B">
        <w:rPr>
          <w:rFonts w:ascii="Times New Roman" w:hAnsi="Times New Roman" w:cs="Times New Roman"/>
          <w:color w:val="000000" w:themeColor="text1"/>
          <w:sz w:val="16"/>
          <w:szCs w:val="16"/>
        </w:rPr>
        <w:t>Главмортеххозупра</w:t>
      </w:r>
      <w:proofErr w:type="spellEnd"/>
      <w:r w:rsidRPr="00192C7B">
        <w:rPr>
          <w:rFonts w:ascii="Times New Roman" w:hAnsi="Times New Roman" w:cs="Times New Roman"/>
          <w:color w:val="000000" w:themeColor="text1"/>
          <w:sz w:val="16"/>
          <w:szCs w:val="16"/>
        </w:rPr>
        <w:t xml:space="preserve"> пойти на временную установку на нем радиостанции затухающих колебаний старого образца. Первый из радиопередатчиков мощностью в 15 кВт типа ДЛ.1500 был испытан на этом же крейсере только в декабре 1927 г. – январе 1928 г. При этом выяснилось, что он не развивает полной проектной мощности, а дает не более 6,5 кВт. Секция связи НТКМ потребовала доработки передатчика. В </w:t>
      </w:r>
      <w:proofErr w:type="spellStart"/>
      <w:r w:rsidRPr="00192C7B">
        <w:rPr>
          <w:rFonts w:ascii="Times New Roman" w:hAnsi="Times New Roman" w:cs="Times New Roman"/>
          <w:color w:val="000000" w:themeColor="text1"/>
          <w:sz w:val="16"/>
          <w:szCs w:val="16"/>
        </w:rPr>
        <w:t>конце-концов</w:t>
      </w:r>
      <w:proofErr w:type="spellEnd"/>
      <w:r w:rsidRPr="00192C7B">
        <w:rPr>
          <w:rFonts w:ascii="Times New Roman" w:hAnsi="Times New Roman" w:cs="Times New Roman"/>
          <w:color w:val="000000" w:themeColor="text1"/>
          <w:sz w:val="16"/>
          <w:szCs w:val="16"/>
        </w:rPr>
        <w:t xml:space="preserve"> станции типа ДЛ.1500 были установлены на «Червоной Украине» и линкоре МСБМ «Октябрьская Революция». Третья же станция этого типа была смонтирована на берегу (в Кронштадте) и использовалась в системе Службы наблюдения и связи (</w:t>
      </w:r>
      <w:proofErr w:type="spellStart"/>
      <w:r w:rsidRPr="00192C7B">
        <w:rPr>
          <w:rFonts w:ascii="Times New Roman" w:hAnsi="Times New Roman" w:cs="Times New Roman"/>
          <w:color w:val="000000" w:themeColor="text1"/>
          <w:sz w:val="16"/>
          <w:szCs w:val="16"/>
        </w:rPr>
        <w:t>СНиС</w:t>
      </w:r>
      <w:proofErr w:type="spellEnd"/>
      <w:r w:rsidRPr="00192C7B">
        <w:rPr>
          <w:rFonts w:ascii="Times New Roman" w:hAnsi="Times New Roman" w:cs="Times New Roman"/>
          <w:color w:val="000000" w:themeColor="text1"/>
          <w:sz w:val="16"/>
          <w:szCs w:val="16"/>
        </w:rPr>
        <w:t xml:space="preserve">) Балтийского моря. Для </w:t>
      </w:r>
      <w:proofErr w:type="spellStart"/>
      <w:r w:rsidRPr="00192C7B">
        <w:rPr>
          <w:rFonts w:ascii="Times New Roman" w:hAnsi="Times New Roman" w:cs="Times New Roman"/>
          <w:color w:val="000000" w:themeColor="text1"/>
          <w:sz w:val="16"/>
          <w:szCs w:val="16"/>
        </w:rPr>
        <w:t>СНиС</w:t>
      </w:r>
      <w:proofErr w:type="spellEnd"/>
      <w:r w:rsidRPr="00192C7B">
        <w:rPr>
          <w:rFonts w:ascii="Times New Roman" w:hAnsi="Times New Roman" w:cs="Times New Roman"/>
          <w:color w:val="000000" w:themeColor="text1"/>
          <w:sz w:val="16"/>
          <w:szCs w:val="16"/>
        </w:rPr>
        <w:t xml:space="preserve"> Черного моря в Севастополе была установлена одна из семи радиостанций мощность в 2 кВт (18297).</w:t>
      </w:r>
    </w:p>
    <w:p w14:paraId="205D4083" w14:textId="77777777" w:rsidR="00712E10" w:rsidRPr="00192C7B" w:rsidRDefault="00712E10" w:rsidP="00192C7B">
      <w:pPr>
        <w:spacing w:after="0" w:line="240" w:lineRule="auto"/>
        <w:jc w:val="both"/>
        <w:rPr>
          <w:rFonts w:ascii="Times New Roman" w:hAnsi="Times New Roman" w:cs="Times New Roman"/>
          <w:color w:val="000000" w:themeColor="text1"/>
          <w:sz w:val="16"/>
          <w:szCs w:val="16"/>
        </w:rPr>
      </w:pPr>
    </w:p>
    <w:p w14:paraId="348097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г. Ольгинский завод в Москве произвел 857,3 пуда иприта. На заводе имелся и специальный снаряжательный цех (9066).</w:t>
      </w:r>
    </w:p>
    <w:p w14:paraId="442E3B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CE5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года Начальник «Грознефти» Иосиф Косиор отправил во все руководящие союзные инстанции — ЦК, Совнарком, Высший совет народного хозяйства (ВСНХ) и Госплан — отчаянное письмо с грифом «совершенно секретно»:</w:t>
      </w:r>
    </w:p>
    <w:p w14:paraId="4FE892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текущего года ВСНХ СССР, считаясь с недостатком топлива, необходимостью формирования экспорта, требовал от «Грознефти» максимального форсирования добычи нефти. Несмотря на </w:t>
      </w:r>
      <w:proofErr w:type="gramStart"/>
      <w:r w:rsidRPr="00192C7B">
        <w:rPr>
          <w:rFonts w:ascii="Times New Roman" w:hAnsi="Times New Roman" w:cs="Times New Roman"/>
          <w:color w:val="000000" w:themeColor="text1"/>
          <w:sz w:val="16"/>
          <w:szCs w:val="16"/>
        </w:rPr>
        <w:t>то</w:t>
      </w:r>
      <w:proofErr w:type="gramEnd"/>
      <w:r w:rsidRPr="00192C7B">
        <w:rPr>
          <w:rFonts w:ascii="Times New Roman" w:hAnsi="Times New Roman" w:cs="Times New Roman"/>
          <w:color w:val="000000" w:themeColor="text1"/>
          <w:sz w:val="16"/>
          <w:szCs w:val="16"/>
        </w:rPr>
        <w:t xml:space="preserve"> что специалисты ВСНХ считали добычу в 144 млн пудов преувеличенной, ВСНХ, а затем и Госплан утвердили эту цифру. При этом считалось, что все необходимое для такого необыкновенного форсирования (в два раза увеличивающего добычу 1913 года) будет предоставлено. </w:t>
      </w:r>
    </w:p>
    <w:p w14:paraId="283DB8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утверждении финплана на 25/26 год ВСНХ, Госплан, не считаясь со столь высоким заданием, без всяких оснований резали капитальные затраты по «Грознефти» и тот импорт, который являлся необходимым для исполнения программы. В то же время увеличивались платежи НКФ (Наркомфина. — Прим. ред.). В 23/24 г. платежи исчислялись в 0,6 млн руб., в 24/25 г. — в 4,6 млн руб., в 25/26 г. — в 16 млн руб., т.е. по сравнению с 24/25 г. эти платежи увеличились почти в 4 раза. Из 56 млн руб. приходного плана «Грознефти» 16 млн руб. надо платить НКФ, т.е. почти 30%. Сокращая в по­следующем капитальные затраты, непомерно увеличивая платежи НКФ, сокращая импорт (в первом полугодии «Грознефть» ни копейки не получила по импорту), ВСНХ, Госплан фактически сделали все возможное для того, чтобы «Грознефть» не могла исполнить своей программы. </w:t>
      </w:r>
    </w:p>
    <w:p w14:paraId="62CF3D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 резали и обходились с предприятием, которое должно было, по планам, дать 78 млн пудов нефтетоплива, и 30—35 млн руб. государству валюты по экс­порту, и 16 млн руб. в доход казны. Резались все основания для того, чтобы увеличить экспорт и план топливоснабжения. В настоящее время, несмотря на то, что по сравнению с началом года, когда все специалисты и прочие работники центра сходились на том, что задание по добыче 144 млн пудов является «максимально возможным»,— условия работы ухудшились (импорт срезан, капитальные затраты уменьшаются и т.д.), вносятся проекты увеличить добычу «Грознефти» в текущем году сверх 144 млн пудов. </w:t>
      </w:r>
    </w:p>
    <w:p w14:paraId="436FEA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Словом, в то время, когда по всему СССР срываются экспортные и прочие планы, когда СССР мечтает о том, чтобы выполнить те планы, которые были в начале года, «Грознефть», несмотря на то, что ей ничего не дают по импорту, оставляя ее без оборудования, хотят еще заставить повышать первоначальные планы. </w:t>
      </w:r>
    </w:p>
    <w:p w14:paraId="379436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«Грознефть» по импорту не получила то, что ей было нужно для исполнения программы; намного опаздывают с исполнением заказов союзные заводы, непомерные платежи НКФ требуют колоссального напряжения финансовых ресурсов «Грознефти». Стремясь при таких условиях выполнить задания по экспорту, топливоснабжению, платежам НКФ, «Грознефть» может сделать это только благодаря хищнической эксплуатации (60—70% фонтанной добычи), лишающей нас возможности развивать дело в будущем, и не менее хищническому использованию оборудования, которое не заменяется, а степень эксплуатации основного капитала достигает колоссального напряжения. </w:t>
      </w:r>
    </w:p>
    <w:p w14:paraId="4C0732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же в этих условиях «Грознефть» стремилась и будет стремиться, чтобы в этом тяжелом для СССР году выполнить и экспортный план (выделено в письме) план топливоснабжения и план платежей НКФ. Однако я прощу иметь в виду, что исполнение этих заданий будет достигнуто путем истощения месторождения и износа нашего оборудования. Поэтому в текущем году мы максимум можем исполнить те задания, которые поставлены были нам в начале года. Благодаря хищнической эксплуатации месторождения и основного капитала в будущем году мы не сможем увеличить добычу и должны будем остановиться на цифре текущего года. </w:t>
      </w:r>
    </w:p>
    <w:p w14:paraId="4B36FA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государство из 56 млн руб. выручки за нашу продукцию берет в казну 16 млн руб. (30%), если государство ограничивает нашу возможность получения оборудования из-за границы, сокращая наш импорт, оно должно при этом считаться с неизбежным сокращением развития данного предприятия. Всякая отрасль промышленности для своего развития требует соответствующих льгот, и, наоборот, при налоговом и другом зажиме ее развитие задерживается. </w:t>
      </w:r>
    </w:p>
    <w:p w14:paraId="172E9B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Мне кажется, что не в интересах государства задерживать развитие треста, снабжающего страну топливом и на 30—35 млн руб. экспортирующего. Сокращать импорт оборудования такому тресту — это значит сокращать экспорт государства. Но протестуя всеми фибрами своей души против такой неправильной политики, я принимаю к исполнению и всеми силами стараюсь выполнить планы этого года. Прошу лишь об одном: </w:t>
      </w:r>
    </w:p>
    <w:p w14:paraId="722254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не увеличивать план этого года, ибо его выполнить «Грознефть» не в состоянии; </w:t>
      </w:r>
    </w:p>
    <w:p w14:paraId="29FF8A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считаясь с неизбежными последствиями той политики, которая проводилась по отношению к «Грознефти» до сих пор, добычу «Грознефти» в будущем году оставить на уровне текущего года».</w:t>
      </w:r>
    </w:p>
    <w:p w14:paraId="4B7351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Однако к доводам </w:t>
      </w:r>
      <w:proofErr w:type="spellStart"/>
      <w:r w:rsidRPr="00192C7B">
        <w:rPr>
          <w:rFonts w:ascii="Times New Roman" w:hAnsi="Times New Roman" w:cs="Times New Roman"/>
          <w:color w:val="000000" w:themeColor="text1"/>
          <w:sz w:val="16"/>
          <w:szCs w:val="16"/>
        </w:rPr>
        <w:t>И.Косиора</w:t>
      </w:r>
      <w:proofErr w:type="spellEnd"/>
      <w:r w:rsidRPr="00192C7B">
        <w:rPr>
          <w:rFonts w:ascii="Times New Roman" w:hAnsi="Times New Roman" w:cs="Times New Roman"/>
          <w:color w:val="000000" w:themeColor="text1"/>
          <w:sz w:val="16"/>
          <w:szCs w:val="16"/>
        </w:rPr>
        <w:t xml:space="preserve"> не прислушались. Ведь точно также «</w:t>
      </w:r>
      <w:proofErr w:type="spellStart"/>
      <w:r w:rsidRPr="00192C7B">
        <w:rPr>
          <w:rFonts w:ascii="Times New Roman" w:hAnsi="Times New Roman" w:cs="Times New Roman"/>
          <w:color w:val="000000" w:themeColor="text1"/>
          <w:sz w:val="16"/>
          <w:szCs w:val="16"/>
        </w:rPr>
        <w:t>Нефтесиндикат</w:t>
      </w:r>
      <w:proofErr w:type="spellEnd"/>
      <w:r w:rsidRPr="00192C7B">
        <w:rPr>
          <w:rFonts w:ascii="Times New Roman" w:hAnsi="Times New Roman" w:cs="Times New Roman"/>
          <w:color w:val="000000" w:themeColor="text1"/>
          <w:sz w:val="16"/>
          <w:szCs w:val="16"/>
        </w:rPr>
        <w:t xml:space="preserve">» обходился и с «Азнефтью», отбирая у треста немалую часть средств, вырученных от продажи нефти и нефтепродуктов. И дело было не только и не столько в вечных экономических и продовольственных трудностях или в необходимости срочного переоснащения промышленности. </w:t>
      </w:r>
    </w:p>
    <w:p w14:paraId="221C25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партии шла отчаянная борьба за власть, и тот, кто обладал наибольшими материальными и финансовыми ресурсами, получал в виде приза одну шестую часть суши. Поэтому Иосиф Сталин и его соратники объясняли неразумным управленцам и специалистам, что все происходящее с нефтяниками — не примитивный грабеж, а высокая государственная политика. А хищническая добыча и загубленные промыслы не более чем издержки, на которые приходится идти во имя великих целей. </w:t>
      </w:r>
    </w:p>
    <w:p w14:paraId="2CCB35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Проблема заключалась лишь в том, что при таких высоких ставках любые возникающие препятствия воспринимались особенно болезненно (11705).</w:t>
      </w:r>
    </w:p>
    <w:p w14:paraId="0AC67C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39101B"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марте 1926 г. морской агент Е.А. Беренс сообщал в Москву, что к нему обращался некий англичанин Конвей с предложением продать крайне неудачные паротурбинные подводные лодки типа К постройки 1917 г. под номерами 2,6,12,14,22, по 300 тыс. ф. </w:t>
      </w:r>
      <w:proofErr w:type="spellStart"/>
      <w:r w:rsidRPr="003600B8">
        <w:rPr>
          <w:rFonts w:ascii="Times New Roman" w:hAnsi="Times New Roman" w:cs="Times New Roman"/>
          <w:color w:val="0070C0"/>
          <w:sz w:val="16"/>
          <w:szCs w:val="16"/>
        </w:rPr>
        <w:t>сп</w:t>
      </w:r>
      <w:proofErr w:type="spellEnd"/>
      <w:r w:rsidRPr="003600B8">
        <w:rPr>
          <w:rFonts w:ascii="Times New Roman" w:hAnsi="Times New Roman" w:cs="Times New Roman"/>
          <w:color w:val="0070C0"/>
          <w:sz w:val="16"/>
          <w:szCs w:val="16"/>
        </w:rPr>
        <w:t xml:space="preserve"> за одну или 500 тыс. за две, эсминцы «</w:t>
      </w:r>
      <w:proofErr w:type="spellStart"/>
      <w:r w:rsidRPr="003600B8">
        <w:rPr>
          <w:rFonts w:ascii="Times New Roman" w:hAnsi="Times New Roman" w:cs="Times New Roman"/>
          <w:color w:val="0070C0"/>
          <w:sz w:val="16"/>
          <w:szCs w:val="16"/>
        </w:rPr>
        <w:t>Релентлесс</w:t>
      </w:r>
      <w:proofErr w:type="spellEnd"/>
      <w:r w:rsidRPr="003600B8">
        <w:rPr>
          <w:rFonts w:ascii="Times New Roman" w:hAnsi="Times New Roman" w:cs="Times New Roman"/>
          <w:color w:val="0070C0"/>
          <w:sz w:val="16"/>
          <w:szCs w:val="16"/>
        </w:rPr>
        <w:t>» (типа «</w:t>
      </w:r>
      <w:proofErr w:type="spellStart"/>
      <w:r w:rsidRPr="003600B8">
        <w:rPr>
          <w:rFonts w:ascii="Times New Roman" w:hAnsi="Times New Roman" w:cs="Times New Roman"/>
          <w:color w:val="0070C0"/>
          <w:sz w:val="16"/>
          <w:szCs w:val="16"/>
        </w:rPr>
        <w:t>Ярроу</w:t>
      </w:r>
      <w:proofErr w:type="spellEnd"/>
      <w:r w:rsidRPr="003600B8">
        <w:rPr>
          <w:rFonts w:ascii="Times New Roman" w:hAnsi="Times New Roman" w:cs="Times New Roman"/>
          <w:color w:val="0070C0"/>
          <w:sz w:val="16"/>
          <w:szCs w:val="16"/>
        </w:rPr>
        <w:t xml:space="preserve"> М», 1916 г.), «</w:t>
      </w:r>
      <w:proofErr w:type="spellStart"/>
      <w:r w:rsidRPr="003600B8">
        <w:rPr>
          <w:rFonts w:ascii="Times New Roman" w:hAnsi="Times New Roman" w:cs="Times New Roman"/>
          <w:color w:val="0070C0"/>
          <w:sz w:val="16"/>
          <w:szCs w:val="16"/>
        </w:rPr>
        <w:t>Ридаут</w:t>
      </w:r>
      <w:proofErr w:type="spellEnd"/>
      <w:r w:rsidRPr="003600B8">
        <w:rPr>
          <w:rFonts w:ascii="Times New Roman" w:hAnsi="Times New Roman" w:cs="Times New Roman"/>
          <w:color w:val="0070C0"/>
          <w:sz w:val="16"/>
          <w:szCs w:val="16"/>
        </w:rPr>
        <w:t>» (типа R, 1916 г.), «Нимрод» (типа «</w:t>
      </w:r>
      <w:proofErr w:type="spellStart"/>
      <w:r w:rsidRPr="003600B8">
        <w:rPr>
          <w:rFonts w:ascii="Times New Roman" w:hAnsi="Times New Roman" w:cs="Times New Roman"/>
          <w:color w:val="0070C0"/>
          <w:sz w:val="16"/>
          <w:szCs w:val="16"/>
        </w:rPr>
        <w:t>Марксмэн</w:t>
      </w:r>
      <w:proofErr w:type="spellEnd"/>
      <w:r w:rsidRPr="003600B8">
        <w:rPr>
          <w:rFonts w:ascii="Times New Roman" w:hAnsi="Times New Roman" w:cs="Times New Roman"/>
          <w:color w:val="0070C0"/>
          <w:sz w:val="16"/>
          <w:szCs w:val="16"/>
        </w:rPr>
        <w:t>», 1915 г.) по 180 тыс. ф. ст. за один и 300 тыс. за два и крейсер «Глазго» (типа «Таун», 1910 г.) за 200 тыс. ф. ст. ВМС РККА не заинтересовались данным предложением и расценили его как попытку сбыть неликвидное имущество. Данные корабли действительно списали и сдали на слом в 1926-1927 гг. (25723).</w:t>
      </w:r>
    </w:p>
    <w:p w14:paraId="492B91D5" w14:textId="77777777" w:rsidR="004A6FD4" w:rsidRPr="003600B8" w:rsidRDefault="004A6FD4" w:rsidP="004A6FD4">
      <w:pPr>
        <w:spacing w:after="0" w:line="240" w:lineRule="auto"/>
        <w:jc w:val="both"/>
        <w:rPr>
          <w:rFonts w:ascii="Times New Roman" w:hAnsi="Times New Roman" w:cs="Times New Roman"/>
          <w:color w:val="0070C0"/>
          <w:sz w:val="16"/>
          <w:szCs w:val="16"/>
        </w:rPr>
      </w:pPr>
    </w:p>
    <w:p w14:paraId="7B926B4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B2A20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7CB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в ходе визита Уншлихта в Берлин генерал Г. фон Ветцель и подполковник X. </w:t>
      </w:r>
      <w:proofErr w:type="spellStart"/>
      <w:r w:rsidRPr="00192C7B">
        <w:rPr>
          <w:rFonts w:ascii="Times New Roman" w:hAnsi="Times New Roman" w:cs="Times New Roman"/>
          <w:color w:val="000000" w:themeColor="text1"/>
          <w:sz w:val="16"/>
          <w:szCs w:val="16"/>
        </w:rPr>
        <w:t>Вильберг</w:t>
      </w:r>
      <w:proofErr w:type="spellEnd"/>
      <w:r w:rsidRPr="00192C7B">
        <w:rPr>
          <w:rFonts w:ascii="Times New Roman" w:hAnsi="Times New Roman" w:cs="Times New Roman"/>
          <w:color w:val="000000" w:themeColor="text1"/>
          <w:sz w:val="16"/>
          <w:szCs w:val="16"/>
        </w:rPr>
        <w:t xml:space="preserve"> (тогда он был фактически начальником штаба ВВС Германии) обещали советскому представителю Р. А. </w:t>
      </w:r>
      <w:proofErr w:type="spellStart"/>
      <w:r w:rsidRPr="00192C7B">
        <w:rPr>
          <w:rFonts w:ascii="Times New Roman" w:hAnsi="Times New Roman" w:cs="Times New Roman"/>
          <w:color w:val="000000" w:themeColor="text1"/>
          <w:sz w:val="16"/>
          <w:szCs w:val="16"/>
        </w:rPr>
        <w:t>Муклевичу</w:t>
      </w:r>
      <w:proofErr w:type="spellEnd"/>
      <w:r w:rsidRPr="00192C7B">
        <w:rPr>
          <w:rFonts w:ascii="Times New Roman" w:hAnsi="Times New Roman" w:cs="Times New Roman"/>
          <w:color w:val="000000" w:themeColor="text1"/>
          <w:sz w:val="16"/>
          <w:szCs w:val="16"/>
        </w:rPr>
        <w:t>, помощнику начальника УВВС РККА, предоставить авиашколе несколько самолетов фирмы «</w:t>
      </w:r>
      <w:proofErr w:type="spellStart"/>
      <w:r w:rsidRPr="00192C7B">
        <w:rPr>
          <w:rFonts w:ascii="Times New Roman" w:hAnsi="Times New Roman" w:cs="Times New Roman"/>
          <w:color w:val="000000" w:themeColor="text1"/>
          <w:sz w:val="16"/>
          <w:szCs w:val="16"/>
        </w:rPr>
        <w:t>Хайнкель</w:t>
      </w:r>
      <w:proofErr w:type="spellEnd"/>
      <w:r w:rsidRPr="00192C7B">
        <w:rPr>
          <w:rFonts w:ascii="Times New Roman" w:hAnsi="Times New Roman" w:cs="Times New Roman"/>
          <w:color w:val="000000" w:themeColor="text1"/>
          <w:sz w:val="16"/>
          <w:szCs w:val="16"/>
        </w:rPr>
        <w:t>» «XD-17» (деревянные) и «XD-33» (новейшая модель — самолет дальней разведки и дневного бомбометания), двухместный истребитель «Альбатрос», средний бомбовоз фирмы «Юнкерс». Немцы прямо говорили о своем интересе к проведению в Липецке опытов с бомбометанием. («У нас нет никаких материалов о вероятности попаданий. &lt;...&gt; У нас также нет приспособлений прицеливания и бомбометания»</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предложил связать подготовку в Липецке немецких летчиков с подготовкой советских летчиков, а также проведение тактических учений с другими родами войск, в которых участвовали бы и немецкие летчики, что привело немцев просто в восторг. Уже летом 1925 г. школа была открыта для подготовки летного состава и инструкторов (В том же 1925 г. были устроены «сравнительные состязательные полеты», выявившие преимущество немецких самолетов — моторы на их машинах были почти в 2 раза сильнее, чем на советских (там же) и в 1928 — 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 — 1930 гг. был майор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Штар</w:t>
      </w:r>
      <w:proofErr w:type="spellEnd"/>
      <w:r w:rsidRPr="00192C7B">
        <w:rPr>
          <w:rFonts w:ascii="Times New Roman" w:hAnsi="Times New Roman" w:cs="Times New Roman"/>
          <w:color w:val="000000" w:themeColor="text1"/>
          <w:sz w:val="16"/>
          <w:szCs w:val="16"/>
        </w:rPr>
        <w:t xml:space="preserve">, в 1930-1931 гг. - майор М. Мор, в 1932-1933 гг. — капитан Г. Мюллер. Преподавателями летного дела в школе были В. </w:t>
      </w:r>
      <w:proofErr w:type="spellStart"/>
      <w:r w:rsidRPr="00192C7B">
        <w:rPr>
          <w:rFonts w:ascii="Times New Roman" w:hAnsi="Times New Roman" w:cs="Times New Roman"/>
          <w:color w:val="000000" w:themeColor="text1"/>
          <w:sz w:val="16"/>
          <w:szCs w:val="16"/>
        </w:rPr>
        <w:t>Юнк</w:t>
      </w:r>
      <w:proofErr w:type="spellEnd"/>
      <w:r w:rsidRPr="00192C7B">
        <w:rPr>
          <w:rFonts w:ascii="Times New Roman" w:hAnsi="Times New Roman" w:cs="Times New Roman"/>
          <w:color w:val="000000" w:themeColor="text1"/>
          <w:sz w:val="16"/>
          <w:szCs w:val="16"/>
        </w:rPr>
        <w:t xml:space="preserve"> и К. А. фон Шенебек, впоследствии — генерал «люфтваффе». Капитан X. </w:t>
      </w:r>
      <w:proofErr w:type="spellStart"/>
      <w:r w:rsidRPr="00192C7B">
        <w:rPr>
          <w:rFonts w:ascii="Times New Roman" w:hAnsi="Times New Roman" w:cs="Times New Roman"/>
          <w:color w:val="000000" w:themeColor="text1"/>
          <w:sz w:val="16"/>
          <w:szCs w:val="16"/>
        </w:rPr>
        <w:t>Шперрле</w:t>
      </w:r>
      <w:proofErr w:type="spellEnd"/>
      <w:r w:rsidRPr="00192C7B">
        <w:rPr>
          <w:rFonts w:ascii="Times New Roman" w:hAnsi="Times New Roman" w:cs="Times New Roman"/>
          <w:color w:val="000000" w:themeColor="text1"/>
          <w:sz w:val="16"/>
          <w:szCs w:val="16"/>
        </w:rPr>
        <w:t>, будущий генерал-фельдмаршал, в августе 1925 г. был одним из первых немецких инспекторов липецкой школы (11784).</w:t>
      </w:r>
    </w:p>
    <w:p w14:paraId="299463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B748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1926 г. Уншлихт в ходе визита в Берлин, излагая советскую программу дальнейшего развития военного сотрудничества, одним из пунктов назвал также обмен разведданными. Причем он говорил, что советская сторона передала «все, могущее их интересовать».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же, судя по отчетам советской делегации, выражал надежду «получить от нас в будущем больше», и предлагал составить специальные вопросники с тем, чтобы «дать направление разведывательным органам другой стороны». Этот обмен разведданными продолжался до начала 30-х годов и являлся одним из подтверждений, свидетельствовавших о значительно более тесном германо-советском военном сближении, чем полагают некоторые западные и российские исследователи. Здесь, конечно, нельзя исключать того, что, передавая такого рода информацию, Москва рассчитывала этим искусственно подогревать и без того сильные в Германии и </w:t>
      </w:r>
      <w:proofErr w:type="spellStart"/>
      <w:r w:rsidRPr="00192C7B">
        <w:rPr>
          <w:rFonts w:ascii="Times New Roman" w:hAnsi="Times New Roman" w:cs="Times New Roman"/>
          <w:color w:val="000000" w:themeColor="text1"/>
          <w:sz w:val="16"/>
          <w:szCs w:val="16"/>
        </w:rPr>
        <w:t>райхсвере</w:t>
      </w:r>
      <w:proofErr w:type="spellEnd"/>
      <w:r w:rsidRPr="00192C7B">
        <w:rPr>
          <w:rFonts w:ascii="Times New Roman" w:hAnsi="Times New Roman" w:cs="Times New Roman"/>
          <w:color w:val="000000" w:themeColor="text1"/>
          <w:sz w:val="16"/>
          <w:szCs w:val="16"/>
        </w:rPr>
        <w:t xml:space="preserve"> антипольские настроения. Как представляется, в массу передававшегося материала Разведупр мог подмешивать и дезинформацию, что, впрочем, является одной из задач в деятельности любой разведки. В 1924 — 1926 гг. в СССР была послана группа инструкторов-авиаторов из числа офицеров-летчиков кайзеровской армии, имевших боевой опыт, а также технических специалистов (так называемая группа Шредера). В октябре 1923 г. в разгар «пассивного сопротивления» франко-бельгийской оккупации Рура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ездил в СССР с целью разместить там закупленные в Голландии на средства «Рурского фонда» самолеты «Фоккер», и — по согласованию с </w:t>
      </w:r>
      <w:proofErr w:type="spellStart"/>
      <w:r w:rsidRPr="00192C7B">
        <w:rPr>
          <w:rFonts w:ascii="Times New Roman" w:hAnsi="Times New Roman" w:cs="Times New Roman"/>
          <w:color w:val="000000" w:themeColor="text1"/>
          <w:sz w:val="16"/>
          <w:szCs w:val="16"/>
        </w:rPr>
        <w:t>Главначвоздухфлота</w:t>
      </w:r>
      <w:proofErr w:type="spellEnd"/>
      <w:r w:rsidRPr="00192C7B">
        <w:rPr>
          <w:rFonts w:ascii="Times New Roman" w:hAnsi="Times New Roman" w:cs="Times New Roman"/>
          <w:color w:val="000000" w:themeColor="text1"/>
          <w:sz w:val="16"/>
          <w:szCs w:val="16"/>
        </w:rPr>
        <w:t xml:space="preserve"> Республики </w:t>
      </w:r>
      <w:proofErr w:type="spellStart"/>
      <w:r w:rsidRPr="00192C7B">
        <w:rPr>
          <w:rFonts w:ascii="Times New Roman" w:hAnsi="Times New Roman" w:cs="Times New Roman"/>
          <w:color w:val="000000" w:themeColor="text1"/>
          <w:sz w:val="16"/>
          <w:szCs w:val="16"/>
        </w:rPr>
        <w:t>Розенгольцем</w:t>
      </w:r>
      <w:proofErr w:type="spellEnd"/>
      <w:r w:rsidRPr="00192C7B">
        <w:rPr>
          <w:rFonts w:ascii="Times New Roman" w:hAnsi="Times New Roman" w:cs="Times New Roman"/>
          <w:color w:val="000000" w:themeColor="text1"/>
          <w:sz w:val="16"/>
          <w:szCs w:val="16"/>
        </w:rPr>
        <w:t xml:space="preserve"> — ознакомиться с русской авиацией и авиационной промышленностью. Москва согласилась принять самолеты. Одним из ответных шагов явилась отправка в Советский Союз группы немецких инструкторов-авиаторов. </w:t>
      </w:r>
      <w:proofErr w:type="spellStart"/>
      <w:r w:rsidRPr="00192C7B">
        <w:rPr>
          <w:rFonts w:ascii="Times New Roman" w:hAnsi="Times New Roman" w:cs="Times New Roman"/>
          <w:color w:val="000000" w:themeColor="text1"/>
          <w:sz w:val="16"/>
          <w:szCs w:val="16"/>
        </w:rPr>
        <w:t>Брокдорф-Ранцау</w:t>
      </w:r>
      <w:proofErr w:type="spellEnd"/>
      <w:r w:rsidRPr="00192C7B">
        <w:rPr>
          <w:rFonts w:ascii="Times New Roman" w:hAnsi="Times New Roman" w:cs="Times New Roman"/>
          <w:color w:val="000000" w:themeColor="text1"/>
          <w:sz w:val="16"/>
          <w:szCs w:val="16"/>
        </w:rPr>
        <w:t xml:space="preserve"> в беседе с Троцким 24 июня 1924 г. упоминал о предстоявших переговорах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Розенгольц</w:t>
      </w:r>
      <w:proofErr w:type="spellEnd"/>
      <w:r w:rsidRPr="00192C7B">
        <w:rPr>
          <w:rFonts w:ascii="Times New Roman" w:hAnsi="Times New Roman" w:cs="Times New Roman"/>
          <w:color w:val="000000" w:themeColor="text1"/>
          <w:sz w:val="16"/>
          <w:szCs w:val="16"/>
        </w:rPr>
        <w:t xml:space="preserve"> относительно их использования в СССР, указав, что это «Лучшие летчики» Германии (11784).</w:t>
      </w:r>
    </w:p>
    <w:p w14:paraId="5E6EED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BDCBC" w14:textId="77777777" w:rsidR="008415CD"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09FF8A7" w14:textId="77777777" w:rsidR="008415CD" w:rsidRPr="00192C7B" w:rsidRDefault="008415C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30F23" w14:textId="77777777" w:rsidR="008415CD" w:rsidRPr="00192C7B" w:rsidRDefault="008415CD" w:rsidP="00192C7B">
      <w:pPr>
        <w:pStyle w:val="af"/>
        <w:spacing w:before="0" w:after="0"/>
        <w:jc w:val="both"/>
        <w:rPr>
          <w:color w:val="000000" w:themeColor="text1"/>
          <w:sz w:val="16"/>
          <w:szCs w:val="16"/>
        </w:rPr>
      </w:pPr>
      <w:r w:rsidRPr="00192C7B">
        <w:rPr>
          <w:color w:val="000000" w:themeColor="text1"/>
          <w:sz w:val="16"/>
          <w:szCs w:val="16"/>
        </w:rPr>
        <w:t>В марте 1926 года разрозненные общества друзей радио объединились в Общество друзей радио СССР (ОДР СССР) – первое общенациональное радиолюбительское общество СССР и собрались на свой первый съезд. Первым в повестке дня стоял доклад Л.Д. Троцкого. Главная задача радиолюбительства в конце доклада была им сформулирована так:</w:t>
      </w:r>
    </w:p>
    <w:p w14:paraId="2A387DEB" w14:textId="77777777" w:rsidR="008415CD" w:rsidRPr="00192C7B" w:rsidRDefault="008415CD" w:rsidP="00192C7B">
      <w:pPr>
        <w:pStyle w:val="af"/>
        <w:spacing w:before="0" w:after="0"/>
        <w:jc w:val="both"/>
        <w:rPr>
          <w:color w:val="000000" w:themeColor="text1"/>
          <w:sz w:val="16"/>
          <w:szCs w:val="16"/>
        </w:rPr>
      </w:pPr>
      <w:r w:rsidRPr="00192C7B">
        <w:rPr>
          <w:color w:val="000000" w:themeColor="text1"/>
          <w:sz w:val="16"/>
          <w:szCs w:val="16"/>
        </w:rPr>
        <w:t>«…Нам надо создать в нашей стране такую планово-организованную правильную сеть радиостанций, чтобы приучить крестьян жить коллективной жизнью трудящихся Европы, узнавать ее изо дня в день. Надо, чтобы в тот день, когда пролетариат Франции возьмет Эйфелеву башню, и с Эйфелевой башни на всех языках европейской культуры скажет: «я хозяин на французской земле», – надо, чтобы в этот день и час, не только рабочие наших городов и нашей промышленности, но и крестьяне самых далеких деревень, на севере и на юге, на западе и на востоке в ответ на голос европейских пролетариев – «слышите ли вы меня» – могли бы ответить; «слышим, слышим и поможем в самый трудный час. &lt;…&gt;</w:t>
      </w:r>
    </w:p>
    <w:p w14:paraId="54436FCB" w14:textId="77777777" w:rsidR="008415CD" w:rsidRPr="00192C7B" w:rsidRDefault="008415CD" w:rsidP="00192C7B">
      <w:pPr>
        <w:pStyle w:val="af"/>
        <w:spacing w:before="0" w:after="0"/>
        <w:jc w:val="both"/>
        <w:rPr>
          <w:color w:val="000000" w:themeColor="text1"/>
          <w:sz w:val="16"/>
          <w:szCs w:val="16"/>
        </w:rPr>
      </w:pPr>
      <w:r w:rsidRPr="00192C7B">
        <w:rPr>
          <w:color w:val="000000" w:themeColor="text1"/>
          <w:sz w:val="16"/>
          <w:szCs w:val="16"/>
        </w:rPr>
        <w:t>Развитие радио по всей нашей стране есть создание могучего, культурно-революционного очага, есть подготовка того времени, когда народы Европы и Азии объединятся в Советский Союз Социалистических народов европейских и азиатских материков».</w:t>
      </w:r>
    </w:p>
    <w:p w14:paraId="3A24AD44" w14:textId="77777777" w:rsidR="008415CD" w:rsidRPr="00192C7B" w:rsidRDefault="008415CD" w:rsidP="00192C7B">
      <w:pPr>
        <w:pStyle w:val="af"/>
        <w:spacing w:before="0" w:after="0"/>
        <w:jc w:val="both"/>
        <w:rPr>
          <w:color w:val="000000" w:themeColor="text1"/>
          <w:sz w:val="16"/>
          <w:szCs w:val="16"/>
        </w:rPr>
      </w:pPr>
      <w:r w:rsidRPr="00192C7B">
        <w:rPr>
          <w:color w:val="000000" w:themeColor="text1"/>
          <w:sz w:val="16"/>
          <w:szCs w:val="16"/>
        </w:rPr>
        <w:t xml:space="preserve">С отчетным докладом выступил председатель ОДР РСФСР А.М. </w:t>
      </w:r>
      <w:proofErr w:type="spellStart"/>
      <w:r w:rsidRPr="00192C7B">
        <w:rPr>
          <w:color w:val="000000" w:themeColor="text1"/>
          <w:sz w:val="16"/>
          <w:szCs w:val="16"/>
        </w:rPr>
        <w:t>Любович</w:t>
      </w:r>
      <w:proofErr w:type="spellEnd"/>
      <w:r w:rsidRPr="00192C7B">
        <w:rPr>
          <w:color w:val="000000" w:themeColor="text1"/>
          <w:sz w:val="16"/>
          <w:szCs w:val="16"/>
        </w:rPr>
        <w:t xml:space="preserve">, с докладом о радиопромышленности вместо И.П. Жукова выступил его заместитель В.И. Романовский. Были и научные доклады: М.А. Бонч-Бруевича от НРЛ имени Ленина, Н.Н. </w:t>
      </w:r>
      <w:proofErr w:type="spellStart"/>
      <w:r w:rsidRPr="00192C7B">
        <w:rPr>
          <w:color w:val="000000" w:themeColor="text1"/>
          <w:sz w:val="16"/>
          <w:szCs w:val="16"/>
        </w:rPr>
        <w:t>Циклинского</w:t>
      </w:r>
      <w:proofErr w:type="spellEnd"/>
      <w:r w:rsidRPr="00192C7B">
        <w:rPr>
          <w:color w:val="000000" w:themeColor="text1"/>
          <w:sz w:val="16"/>
          <w:szCs w:val="16"/>
        </w:rPr>
        <w:t xml:space="preserve"> от ЦРЛ Треста Заводов Слабого Тока, В.И. Баженова от Государственного экспериментального электротехнического института, А.Л. Минца от НИИС КА и Н.П. Куксенко от Радиолаборатории </w:t>
      </w:r>
      <w:proofErr w:type="spellStart"/>
      <w:r w:rsidRPr="00192C7B">
        <w:rPr>
          <w:color w:val="000000" w:themeColor="text1"/>
          <w:sz w:val="16"/>
          <w:szCs w:val="16"/>
        </w:rPr>
        <w:t>Наркомпочтеля</w:t>
      </w:r>
      <w:proofErr w:type="spellEnd"/>
      <w:r w:rsidRPr="00192C7B">
        <w:rPr>
          <w:color w:val="000000" w:themeColor="text1"/>
          <w:sz w:val="16"/>
          <w:szCs w:val="16"/>
        </w:rPr>
        <w:t>.</w:t>
      </w:r>
    </w:p>
    <w:p w14:paraId="2C17E079" w14:textId="77777777" w:rsidR="008415CD" w:rsidRPr="00192C7B" w:rsidRDefault="008415CD" w:rsidP="00192C7B">
      <w:pPr>
        <w:pStyle w:val="af"/>
        <w:spacing w:before="0" w:after="0"/>
        <w:jc w:val="both"/>
        <w:rPr>
          <w:color w:val="000000" w:themeColor="text1"/>
          <w:sz w:val="16"/>
          <w:szCs w:val="16"/>
        </w:rPr>
      </w:pPr>
      <w:r w:rsidRPr="00192C7B">
        <w:rPr>
          <w:color w:val="000000" w:themeColor="text1"/>
          <w:sz w:val="16"/>
          <w:szCs w:val="16"/>
        </w:rPr>
        <w:t>В резолюции, в частности, было отмечено, что:</w:t>
      </w:r>
    </w:p>
    <w:p w14:paraId="2B0B4279" w14:textId="77777777" w:rsidR="008415CD" w:rsidRPr="00192C7B" w:rsidRDefault="008415CD" w:rsidP="00192C7B">
      <w:pPr>
        <w:pStyle w:val="af"/>
        <w:spacing w:before="0" w:after="0"/>
        <w:jc w:val="both"/>
        <w:rPr>
          <w:color w:val="000000" w:themeColor="text1"/>
          <w:sz w:val="16"/>
          <w:szCs w:val="16"/>
        </w:rPr>
      </w:pPr>
      <w:r w:rsidRPr="00192C7B">
        <w:rPr>
          <w:color w:val="000000" w:themeColor="text1"/>
          <w:sz w:val="16"/>
          <w:szCs w:val="16"/>
        </w:rPr>
        <w:t>«Наша радиопромышленность, несмотря на годы войны и блокады, несмотря на общую культурную и техническую отсталость страны, идет вровень со многими достижениями по радио за границей;</w:t>
      </w:r>
    </w:p>
    <w:p w14:paraId="6A01DE7E" w14:textId="77777777" w:rsidR="008415CD" w:rsidRPr="00192C7B" w:rsidRDefault="008415CD" w:rsidP="00192C7B">
      <w:pPr>
        <w:pStyle w:val="af"/>
        <w:spacing w:before="0" w:after="0"/>
        <w:jc w:val="both"/>
        <w:rPr>
          <w:color w:val="000000" w:themeColor="text1"/>
          <w:sz w:val="16"/>
          <w:szCs w:val="16"/>
        </w:rPr>
      </w:pPr>
      <w:r w:rsidRPr="00192C7B">
        <w:rPr>
          <w:color w:val="000000" w:themeColor="text1"/>
          <w:sz w:val="16"/>
          <w:szCs w:val="16"/>
        </w:rPr>
        <w:t>значительный рост радиопромышленности за последние полтора года, разрешение ею ряда технических задач в области производства создают твердую базу для дальнейшего развития радиопромышленности» (15736).</w:t>
      </w:r>
    </w:p>
    <w:p w14:paraId="64C16D00" w14:textId="77777777" w:rsidR="008415CD" w:rsidRPr="00192C7B" w:rsidRDefault="008415CD" w:rsidP="00192C7B">
      <w:pPr>
        <w:pStyle w:val="af"/>
        <w:spacing w:before="0" w:after="0"/>
        <w:jc w:val="both"/>
        <w:rPr>
          <w:color w:val="000000" w:themeColor="text1"/>
          <w:sz w:val="16"/>
          <w:szCs w:val="16"/>
        </w:rPr>
      </w:pPr>
    </w:p>
    <w:p w14:paraId="6B7F820C" w14:textId="77777777" w:rsidR="005B02C3" w:rsidRPr="00192C7B" w:rsidRDefault="005B02C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г. отдел коммунального хозяйства Моссовета поручил фирме «Сименс-</w:t>
      </w:r>
      <w:proofErr w:type="spellStart"/>
      <w:r w:rsidRPr="00192C7B">
        <w:rPr>
          <w:rFonts w:ascii="Times New Roman" w:hAnsi="Times New Roman" w:cs="Times New Roman"/>
          <w:color w:val="000000" w:themeColor="text1"/>
          <w:sz w:val="16"/>
          <w:szCs w:val="16"/>
        </w:rPr>
        <w:t>Бауюнион</w:t>
      </w:r>
      <w:proofErr w:type="spellEnd"/>
      <w:r w:rsidRPr="00192C7B">
        <w:rPr>
          <w:rFonts w:ascii="Times New Roman" w:hAnsi="Times New Roman" w:cs="Times New Roman"/>
          <w:color w:val="000000" w:themeColor="text1"/>
          <w:sz w:val="16"/>
          <w:szCs w:val="16"/>
        </w:rPr>
        <w:t>» за вознаграждение в размере 25 тыс. руб. составить технический проект Мясницкого радиуса (от центра до Каланчевской пл.), чтобы сравнить его стоимость и возможность реализации с недавно разработанным проектом МГЖД{211}.Для того чтобы расчеты и технические обоснования покоились на идентичном базисе, русская сторона передала фирме Сименс данные геологической разведки, сведения о ценах на рабочую силу и материалы, а также планы канализации и других сетей коммуникаций городского хозяйства. В виде ответного знака доверия русские получили возможность ознакомиться со всеми стадиями проектирования и усвоить ценный опыт. В связи с подписанием договора с фирмой Сименс МГЖД командировало инженеров Розанова и Болдырева в Берлин, Париж и Лондон для уточнения технических вопросов, по которым не было сведений в имеющейся литературе. Розанов хранил в Париже материалы, которые он был вынужден оставить в 1917 г. при возвращении в Россию{212}.Сименс-</w:t>
      </w:r>
      <w:proofErr w:type="spellStart"/>
      <w:r w:rsidRPr="00192C7B">
        <w:rPr>
          <w:rFonts w:ascii="Times New Roman" w:hAnsi="Times New Roman" w:cs="Times New Roman"/>
          <w:color w:val="000000" w:themeColor="text1"/>
          <w:sz w:val="16"/>
          <w:szCs w:val="16"/>
        </w:rPr>
        <w:t>Бауюнион</w:t>
      </w:r>
      <w:proofErr w:type="spellEnd"/>
      <w:r w:rsidRPr="00192C7B">
        <w:rPr>
          <w:rFonts w:ascii="Times New Roman" w:hAnsi="Times New Roman" w:cs="Times New Roman"/>
          <w:color w:val="000000" w:themeColor="text1"/>
          <w:sz w:val="16"/>
          <w:szCs w:val="16"/>
        </w:rPr>
        <w:t xml:space="preserve"> оценил проект в 100 тыс. марок. Немцы инвестировали деньги в расчете на предоставление им этого </w:t>
      </w:r>
      <w:proofErr w:type="gramStart"/>
      <w:r w:rsidRPr="00192C7B">
        <w:rPr>
          <w:rFonts w:ascii="Times New Roman" w:hAnsi="Times New Roman" w:cs="Times New Roman"/>
          <w:color w:val="000000" w:themeColor="text1"/>
          <w:sz w:val="16"/>
          <w:szCs w:val="16"/>
        </w:rPr>
        <w:t>заказа{</w:t>
      </w:r>
      <w:proofErr w:type="gramEnd"/>
      <w:r w:rsidRPr="00192C7B">
        <w:rPr>
          <w:rFonts w:ascii="Times New Roman" w:hAnsi="Times New Roman" w:cs="Times New Roman"/>
          <w:color w:val="000000" w:themeColor="text1"/>
          <w:sz w:val="16"/>
          <w:szCs w:val="16"/>
        </w:rPr>
        <w:t>213</w:t>
      </w:r>
      <w:proofErr w:type="gramStart"/>
      <w:r w:rsidRPr="00192C7B">
        <w:rPr>
          <w:rFonts w:ascii="Times New Roman" w:hAnsi="Times New Roman" w:cs="Times New Roman"/>
          <w:color w:val="000000" w:themeColor="text1"/>
          <w:sz w:val="16"/>
          <w:szCs w:val="16"/>
        </w:rPr>
        <w:t>}.Однако</w:t>
      </w:r>
      <w:proofErr w:type="gramEnd"/>
      <w:r w:rsidRPr="00192C7B">
        <w:rPr>
          <w:rFonts w:ascii="Times New Roman" w:hAnsi="Times New Roman" w:cs="Times New Roman"/>
          <w:color w:val="000000" w:themeColor="text1"/>
          <w:sz w:val="16"/>
          <w:szCs w:val="16"/>
        </w:rPr>
        <w:t xml:space="preserve"> с подписанием договора о проектировании не было предопределено решение о передаче заказа на </w:t>
      </w:r>
      <w:proofErr w:type="gramStart"/>
      <w:r w:rsidRPr="00192C7B">
        <w:rPr>
          <w:rFonts w:ascii="Times New Roman" w:hAnsi="Times New Roman" w:cs="Times New Roman"/>
          <w:color w:val="000000" w:themeColor="text1"/>
          <w:sz w:val="16"/>
          <w:szCs w:val="16"/>
        </w:rPr>
        <w:t>строительство{</w:t>
      </w:r>
      <w:proofErr w:type="gramEnd"/>
      <w:r w:rsidRPr="00192C7B">
        <w:rPr>
          <w:rFonts w:ascii="Times New Roman" w:hAnsi="Times New Roman" w:cs="Times New Roman"/>
          <w:color w:val="000000" w:themeColor="text1"/>
          <w:sz w:val="16"/>
          <w:szCs w:val="16"/>
        </w:rPr>
        <w:t>214}.</w:t>
      </w:r>
    </w:p>
    <w:p w14:paraId="15ACF987" w14:textId="77777777" w:rsidR="005B02C3" w:rsidRPr="00192C7B" w:rsidRDefault="005B02C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«Сименс-</w:t>
      </w:r>
      <w:proofErr w:type="spellStart"/>
      <w:r w:rsidRPr="00192C7B">
        <w:rPr>
          <w:rFonts w:ascii="Times New Roman" w:hAnsi="Times New Roman" w:cs="Times New Roman"/>
          <w:color w:val="000000" w:themeColor="text1"/>
          <w:sz w:val="16"/>
          <w:szCs w:val="16"/>
        </w:rPr>
        <w:t>Бауюниона</w:t>
      </w:r>
      <w:proofErr w:type="spellEnd"/>
      <w:r w:rsidRPr="00192C7B">
        <w:rPr>
          <w:rFonts w:ascii="Times New Roman" w:hAnsi="Times New Roman" w:cs="Times New Roman"/>
          <w:color w:val="000000" w:themeColor="text1"/>
          <w:sz w:val="16"/>
          <w:szCs w:val="16"/>
        </w:rPr>
        <w:t xml:space="preserve">» предусматривал строительство метро берлинским способом. Сеть линий протяженностью 80,3 км включала 86 станций, из которых 17 являлись пересадочными. В отношении протяженности путей и количества станций он совпадал с первым проектом Метростроя (ноябрь 1931 </w:t>
      </w:r>
      <w:proofErr w:type="gramStart"/>
      <w:r w:rsidRPr="00192C7B">
        <w:rPr>
          <w:rFonts w:ascii="Times New Roman" w:hAnsi="Times New Roman" w:cs="Times New Roman"/>
          <w:color w:val="000000" w:themeColor="text1"/>
          <w:sz w:val="16"/>
          <w:szCs w:val="16"/>
        </w:rPr>
        <w:t>г.){</w:t>
      </w:r>
      <w:proofErr w:type="gramEnd"/>
      <w:r w:rsidRPr="00192C7B">
        <w:rPr>
          <w:rFonts w:ascii="Times New Roman" w:hAnsi="Times New Roman" w:cs="Times New Roman"/>
          <w:color w:val="000000" w:themeColor="text1"/>
          <w:sz w:val="16"/>
          <w:szCs w:val="16"/>
        </w:rPr>
        <w:t>215</w:t>
      </w:r>
      <w:proofErr w:type="gramStart"/>
      <w:r w:rsidRPr="00192C7B">
        <w:rPr>
          <w:rFonts w:ascii="Times New Roman" w:hAnsi="Times New Roman" w:cs="Times New Roman"/>
          <w:color w:val="000000" w:themeColor="text1"/>
          <w:sz w:val="16"/>
          <w:szCs w:val="16"/>
        </w:rPr>
        <w:t>}.Инженерам</w:t>
      </w:r>
      <w:proofErr w:type="gramEnd"/>
      <w:r w:rsidRPr="00192C7B">
        <w:rPr>
          <w:rFonts w:ascii="Times New Roman" w:hAnsi="Times New Roman" w:cs="Times New Roman"/>
          <w:color w:val="000000" w:themeColor="text1"/>
          <w:sz w:val="16"/>
          <w:szCs w:val="16"/>
        </w:rPr>
        <w:t xml:space="preserve"> МГЖД, занятым дальнейшей разработкой собственного проекта, материалы Сименса оказались весьма </w:t>
      </w:r>
      <w:proofErr w:type="gramStart"/>
      <w:r w:rsidRPr="00192C7B">
        <w:rPr>
          <w:rFonts w:ascii="Times New Roman" w:hAnsi="Times New Roman" w:cs="Times New Roman"/>
          <w:color w:val="000000" w:themeColor="text1"/>
          <w:sz w:val="16"/>
          <w:szCs w:val="16"/>
        </w:rPr>
        <w:t>полезны{</w:t>
      </w:r>
      <w:proofErr w:type="gramEnd"/>
      <w:r w:rsidRPr="00192C7B">
        <w:rPr>
          <w:rFonts w:ascii="Times New Roman" w:hAnsi="Times New Roman" w:cs="Times New Roman"/>
          <w:color w:val="000000" w:themeColor="text1"/>
          <w:sz w:val="16"/>
          <w:szCs w:val="16"/>
        </w:rPr>
        <w:t>216}.</w:t>
      </w:r>
    </w:p>
    <w:p w14:paraId="27ED6A90" w14:textId="77777777" w:rsidR="005B02C3" w:rsidRPr="00192C7B" w:rsidRDefault="005B02C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МГЖД ввиду проблем с финансированием и отсутствием поддержки у общественности создавался как проект режима экономии, по выражению начальника подотдела инженера </w:t>
      </w:r>
      <w:proofErr w:type="spellStart"/>
      <w:r w:rsidRPr="00192C7B">
        <w:rPr>
          <w:rFonts w:ascii="Times New Roman" w:hAnsi="Times New Roman" w:cs="Times New Roman"/>
          <w:color w:val="000000" w:themeColor="text1"/>
          <w:sz w:val="16"/>
          <w:szCs w:val="16"/>
        </w:rPr>
        <w:t>Мышенкова</w:t>
      </w:r>
      <w:proofErr w:type="spellEnd"/>
      <w:r w:rsidRPr="00192C7B">
        <w:rPr>
          <w:rFonts w:ascii="Times New Roman" w:hAnsi="Times New Roman" w:cs="Times New Roman"/>
          <w:color w:val="000000" w:themeColor="text1"/>
          <w:sz w:val="16"/>
          <w:szCs w:val="16"/>
        </w:rPr>
        <w:t xml:space="preserve">. Размеры станций и габариты вагонов были по необходимости сведены к </w:t>
      </w:r>
      <w:proofErr w:type="gramStart"/>
      <w:r w:rsidRPr="00192C7B">
        <w:rPr>
          <w:rFonts w:ascii="Times New Roman" w:hAnsi="Times New Roman" w:cs="Times New Roman"/>
          <w:color w:val="000000" w:themeColor="text1"/>
          <w:sz w:val="16"/>
          <w:szCs w:val="16"/>
        </w:rPr>
        <w:t>минимуму{</w:t>
      </w:r>
      <w:proofErr w:type="gramEnd"/>
      <w:r w:rsidRPr="00192C7B">
        <w:rPr>
          <w:rFonts w:ascii="Times New Roman" w:hAnsi="Times New Roman" w:cs="Times New Roman"/>
          <w:color w:val="000000" w:themeColor="text1"/>
          <w:sz w:val="16"/>
          <w:szCs w:val="16"/>
        </w:rPr>
        <w:t>217</w:t>
      </w:r>
      <w:proofErr w:type="gramStart"/>
      <w:r w:rsidRPr="00192C7B">
        <w:rPr>
          <w:rFonts w:ascii="Times New Roman" w:hAnsi="Times New Roman" w:cs="Times New Roman"/>
          <w:color w:val="000000" w:themeColor="text1"/>
          <w:sz w:val="16"/>
          <w:szCs w:val="16"/>
        </w:rPr>
        <w:t>}.В</w:t>
      </w:r>
      <w:proofErr w:type="gramEnd"/>
      <w:r w:rsidRPr="00192C7B">
        <w:rPr>
          <w:rFonts w:ascii="Times New Roman" w:hAnsi="Times New Roman" w:cs="Times New Roman"/>
          <w:color w:val="000000" w:themeColor="text1"/>
          <w:sz w:val="16"/>
          <w:szCs w:val="16"/>
        </w:rPr>
        <w:t xml:space="preserve"> противоположность «Сименсу», МГЖД намечал прокладку линий парижским способом. Так решили не только потому, что Розанов имел соответствующий опыт, но главным образом из-за соображений дешевизны. Парижский способ предусматривал строительство тоннелей из камня, тогда как берлинский — из железобетона. Материала для </w:t>
      </w:r>
      <w:proofErr w:type="spellStart"/>
      <w:proofErr w:type="gramStart"/>
      <w:r w:rsidRPr="00192C7B">
        <w:rPr>
          <w:rFonts w:ascii="Times New Roman" w:hAnsi="Times New Roman" w:cs="Times New Roman"/>
          <w:color w:val="000000" w:themeColor="text1"/>
          <w:sz w:val="16"/>
          <w:szCs w:val="16"/>
        </w:rPr>
        <w:t>тоннелей,выложенных</w:t>
      </w:r>
      <w:proofErr w:type="spellEnd"/>
      <w:proofErr w:type="gramEnd"/>
      <w:r w:rsidRPr="00192C7B">
        <w:rPr>
          <w:rFonts w:ascii="Times New Roman" w:hAnsi="Times New Roman" w:cs="Times New Roman"/>
          <w:color w:val="000000" w:themeColor="text1"/>
          <w:sz w:val="16"/>
          <w:szCs w:val="16"/>
        </w:rPr>
        <w:t xml:space="preserve"> камнем, в Москве хватало, сталь же была в дефиците и потому </w:t>
      </w:r>
      <w:proofErr w:type="gramStart"/>
      <w:r w:rsidRPr="00192C7B">
        <w:rPr>
          <w:rFonts w:ascii="Times New Roman" w:hAnsi="Times New Roman" w:cs="Times New Roman"/>
          <w:color w:val="000000" w:themeColor="text1"/>
          <w:sz w:val="16"/>
          <w:szCs w:val="16"/>
        </w:rPr>
        <w:t>дорога{</w:t>
      </w:r>
      <w:proofErr w:type="gramEnd"/>
      <w:r w:rsidRPr="00192C7B">
        <w:rPr>
          <w:rFonts w:ascii="Times New Roman" w:hAnsi="Times New Roman" w:cs="Times New Roman"/>
          <w:color w:val="000000" w:themeColor="text1"/>
          <w:sz w:val="16"/>
          <w:szCs w:val="16"/>
        </w:rPr>
        <w:t>218} (18299).</w:t>
      </w:r>
    </w:p>
    <w:p w14:paraId="5A1DEAD5" w14:textId="77777777" w:rsidR="005B02C3" w:rsidRPr="00192C7B" w:rsidRDefault="005B02C3" w:rsidP="00192C7B">
      <w:pPr>
        <w:spacing w:after="0" w:line="240" w:lineRule="auto"/>
        <w:jc w:val="both"/>
        <w:rPr>
          <w:rFonts w:ascii="Times New Roman" w:hAnsi="Times New Roman" w:cs="Times New Roman"/>
          <w:color w:val="000000" w:themeColor="text1"/>
          <w:sz w:val="16"/>
          <w:szCs w:val="16"/>
        </w:rPr>
      </w:pPr>
    </w:p>
    <w:p w14:paraId="67AD6546" w14:textId="6DD7CCF6" w:rsidR="004A6FD4" w:rsidRPr="00192C7B" w:rsidRDefault="004A6FD4" w:rsidP="004A6FD4">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192C7B">
        <w:rPr>
          <w:rFonts w:ascii="Times New Roman" w:hAnsi="Times New Roman" w:cs="Times New Roman"/>
          <w:i/>
          <w:iCs/>
          <w:color w:val="000000" w:themeColor="text1"/>
          <w:sz w:val="16"/>
          <w:szCs w:val="16"/>
        </w:rPr>
        <w:t>:</w:t>
      </w:r>
    </w:p>
    <w:p w14:paraId="02132E56" w14:textId="77777777" w:rsidR="004A6FD4" w:rsidRPr="00192C7B" w:rsidRDefault="004A6FD4" w:rsidP="004A6FD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99922"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 1926 г. на совещании руководителей со</w:t>
      </w:r>
      <w:r w:rsidRPr="003600B8">
        <w:rPr>
          <w:rFonts w:ascii="Times New Roman" w:hAnsi="Times New Roman" w:cs="Times New Roman"/>
          <w:color w:val="0070C0"/>
          <w:sz w:val="16"/>
          <w:szCs w:val="16"/>
        </w:rPr>
        <w:softHyphen/>
        <w:t>ветских и германских ВВС подводили итоги первого года работы авиашколы в Липецке. Присутствовавший там заведующий авиационным от</w:t>
      </w:r>
      <w:r w:rsidRPr="003600B8">
        <w:rPr>
          <w:rFonts w:ascii="Times New Roman" w:hAnsi="Times New Roman" w:cs="Times New Roman"/>
          <w:color w:val="0070C0"/>
          <w:sz w:val="16"/>
          <w:szCs w:val="16"/>
        </w:rPr>
        <w:softHyphen/>
        <w:t xml:space="preserve">делом рейхсвера старший лейтенант Г. </w:t>
      </w:r>
      <w:proofErr w:type="spellStart"/>
      <w:r w:rsidRPr="003600B8">
        <w:rPr>
          <w:rFonts w:ascii="Times New Roman" w:hAnsi="Times New Roman" w:cs="Times New Roman"/>
          <w:color w:val="0070C0"/>
          <w:sz w:val="16"/>
          <w:szCs w:val="16"/>
        </w:rPr>
        <w:t>Вильберг</w:t>
      </w:r>
      <w:proofErr w:type="spellEnd"/>
      <w:r w:rsidRPr="003600B8">
        <w:rPr>
          <w:rFonts w:ascii="Times New Roman" w:hAnsi="Times New Roman" w:cs="Times New Roman"/>
          <w:color w:val="0070C0"/>
          <w:sz w:val="16"/>
          <w:szCs w:val="16"/>
        </w:rPr>
        <w:t xml:space="preserve"> заявил: «В Липец</w:t>
      </w:r>
      <w:r w:rsidRPr="003600B8">
        <w:rPr>
          <w:rFonts w:ascii="Times New Roman" w:hAnsi="Times New Roman" w:cs="Times New Roman"/>
          <w:color w:val="0070C0"/>
          <w:sz w:val="16"/>
          <w:szCs w:val="16"/>
        </w:rPr>
        <w:softHyphen/>
        <w:t>ке в прошлом году при благосклонной поддержке Красного Воз</w:t>
      </w:r>
      <w:r w:rsidRPr="003600B8">
        <w:rPr>
          <w:rFonts w:ascii="Times New Roman" w:hAnsi="Times New Roman" w:cs="Times New Roman"/>
          <w:color w:val="0070C0"/>
          <w:sz w:val="16"/>
          <w:szCs w:val="16"/>
        </w:rPr>
        <w:softHyphen/>
        <w:t>душного Флота были предоставлены помещения и произведены постройки для школы истребителей. Летом были впервые проведе</w:t>
      </w:r>
      <w:r w:rsidRPr="003600B8">
        <w:rPr>
          <w:rFonts w:ascii="Times New Roman" w:hAnsi="Times New Roman" w:cs="Times New Roman"/>
          <w:color w:val="0070C0"/>
          <w:sz w:val="16"/>
          <w:szCs w:val="16"/>
        </w:rPr>
        <w:softHyphen/>
        <w:t>ны курсы. При любезном содействии КВФ (Красного Воздушного Флота. — Авт.) были устроены сравнительные состязательные поле</w:t>
      </w:r>
      <w:r w:rsidRPr="003600B8">
        <w:rPr>
          <w:rFonts w:ascii="Times New Roman" w:hAnsi="Times New Roman" w:cs="Times New Roman"/>
          <w:color w:val="0070C0"/>
          <w:sz w:val="16"/>
          <w:szCs w:val="16"/>
        </w:rPr>
        <w:softHyphen/>
        <w:t xml:space="preserve">ты, которые дали весьма ценный опыт. Надеюсь, что этот </w:t>
      </w:r>
      <w:r w:rsidRPr="003600B8">
        <w:rPr>
          <w:rFonts w:ascii="Times New Roman" w:hAnsi="Times New Roman" w:cs="Times New Roman"/>
          <w:color w:val="0070C0"/>
          <w:sz w:val="16"/>
          <w:szCs w:val="16"/>
        </w:rPr>
        <w:lastRenderedPageBreak/>
        <w:t>опыт был ценным и для вас. То обстоятельство, что наши самолеты оказались сильнее, объясняется тем, что у нас были моторы в 480 сил, а у рус</w:t>
      </w:r>
      <w:r w:rsidRPr="003600B8">
        <w:rPr>
          <w:rFonts w:ascii="Times New Roman" w:hAnsi="Times New Roman" w:cs="Times New Roman"/>
          <w:color w:val="0070C0"/>
          <w:sz w:val="16"/>
          <w:szCs w:val="16"/>
        </w:rPr>
        <w:softHyphen/>
        <w:t>ских — лишь 300 сил. Полеты эти дали также ценный тактический опыт.</w:t>
      </w:r>
    </w:p>
    <w:p w14:paraId="17E471D7"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Хорошие начальные успехи прошлого года в области школы истребителей побудили продолжить и развить подготовку личного состава и расширить Липецк совместно с КВФ в этом году. До кон</w:t>
      </w:r>
      <w:r w:rsidRPr="003600B8">
        <w:rPr>
          <w:rFonts w:ascii="Times New Roman" w:hAnsi="Times New Roman" w:cs="Times New Roman"/>
          <w:color w:val="0070C0"/>
          <w:sz w:val="16"/>
          <w:szCs w:val="16"/>
        </w:rPr>
        <w:softHyphen/>
        <w:t>ца мая новый ангар, очевидно, будет готов. Мы хотим в этом году снова устроить курсы истребителей, но с удвоенным числом участ</w:t>
      </w:r>
      <w:r w:rsidRPr="003600B8">
        <w:rPr>
          <w:rFonts w:ascii="Times New Roman" w:hAnsi="Times New Roman" w:cs="Times New Roman"/>
          <w:color w:val="0070C0"/>
          <w:sz w:val="16"/>
          <w:szCs w:val="16"/>
        </w:rPr>
        <w:softHyphen/>
        <w:t>ников. Вместе с тем мы впервые хотим начать и подготовку наблю</w:t>
      </w:r>
      <w:r w:rsidRPr="003600B8">
        <w:rPr>
          <w:rFonts w:ascii="Times New Roman" w:hAnsi="Times New Roman" w:cs="Times New Roman"/>
          <w:color w:val="0070C0"/>
          <w:sz w:val="16"/>
          <w:szCs w:val="16"/>
        </w:rPr>
        <w:softHyphen/>
        <w:t>дателей, устроив курсы этим летом и собрав старых, опытных на</w:t>
      </w:r>
      <w:r w:rsidRPr="003600B8">
        <w:rPr>
          <w:rFonts w:ascii="Times New Roman" w:hAnsi="Times New Roman" w:cs="Times New Roman"/>
          <w:color w:val="0070C0"/>
          <w:sz w:val="16"/>
          <w:szCs w:val="16"/>
        </w:rPr>
        <w:softHyphen/>
        <w:t>блюдателей, имеющих опыт войны. Они освежат свой опыт и сумеют потом сами подготавливать новые кадры. Для этой цели бу</w:t>
      </w:r>
      <w:r w:rsidRPr="003600B8">
        <w:rPr>
          <w:rFonts w:ascii="Times New Roman" w:hAnsi="Times New Roman" w:cs="Times New Roman"/>
          <w:color w:val="0070C0"/>
          <w:sz w:val="16"/>
          <w:szCs w:val="16"/>
        </w:rPr>
        <w:softHyphen/>
        <w:t>дут привезены в некотором количестве самолеты более современ</w:t>
      </w:r>
      <w:r w:rsidRPr="003600B8">
        <w:rPr>
          <w:rFonts w:ascii="Times New Roman" w:hAnsi="Times New Roman" w:cs="Times New Roman"/>
          <w:color w:val="0070C0"/>
          <w:sz w:val="16"/>
          <w:szCs w:val="16"/>
        </w:rPr>
        <w:softHyphen/>
        <w:t xml:space="preserve">ных типов, а именно деревянные самолеты фирмы «Хейнкель» с моторами </w:t>
      </w:r>
      <w:proofErr w:type="spellStart"/>
      <w:r w:rsidRPr="003600B8">
        <w:rPr>
          <w:rFonts w:ascii="Times New Roman" w:hAnsi="Times New Roman" w:cs="Times New Roman"/>
          <w:color w:val="0070C0"/>
          <w:sz w:val="16"/>
          <w:szCs w:val="16"/>
        </w:rPr>
        <w:t>Непир</w:t>
      </w:r>
      <w:proofErr w:type="spellEnd"/>
      <w:r w:rsidRPr="003600B8">
        <w:rPr>
          <w:rFonts w:ascii="Times New Roman" w:hAnsi="Times New Roman" w:cs="Times New Roman"/>
          <w:color w:val="0070C0"/>
          <w:sz w:val="16"/>
          <w:szCs w:val="16"/>
        </w:rPr>
        <w:t xml:space="preserve"> в 450 сил».</w:t>
      </w:r>
    </w:p>
    <w:p w14:paraId="31EFF955" w14:textId="77777777" w:rsidR="004A6FD4" w:rsidRPr="003600B8" w:rsidRDefault="004A6FD4" w:rsidP="004A6FD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Эти предложения были поддержаны советской стороной. «С нашей стороны вы можете рассчитывать на самое полное содейст</w:t>
      </w:r>
      <w:r w:rsidRPr="003600B8">
        <w:rPr>
          <w:rFonts w:ascii="Times New Roman" w:hAnsi="Times New Roman" w:cs="Times New Roman"/>
          <w:color w:val="0070C0"/>
          <w:sz w:val="16"/>
          <w:szCs w:val="16"/>
        </w:rPr>
        <w:softHyphen/>
        <w:t>вие и поддержку... Нашу эскадрилью, которая вас, вероятно, стесня</w:t>
      </w:r>
      <w:r w:rsidRPr="003600B8">
        <w:rPr>
          <w:rFonts w:ascii="Times New Roman" w:hAnsi="Times New Roman" w:cs="Times New Roman"/>
          <w:color w:val="0070C0"/>
          <w:sz w:val="16"/>
          <w:szCs w:val="16"/>
        </w:rPr>
        <w:softHyphen/>
        <w:t>ет, вывести нельзя, но аэродром можно расширить. На это, вероят</w:t>
      </w:r>
      <w:r w:rsidRPr="003600B8">
        <w:rPr>
          <w:rFonts w:ascii="Times New Roman" w:hAnsi="Times New Roman" w:cs="Times New Roman"/>
          <w:color w:val="0070C0"/>
          <w:sz w:val="16"/>
          <w:szCs w:val="16"/>
        </w:rPr>
        <w:softHyphen/>
        <w:t xml:space="preserve">но, потребуются некоторые расходы, но этот вопрос можно будет уточнить впоследствии с господином Литом. Со своей стороны мы примем все меры для обеспечения бесперебойной и правильной работы школы», — сообщил в ответ на предложения </w:t>
      </w:r>
      <w:proofErr w:type="spellStart"/>
      <w:r w:rsidRPr="003600B8">
        <w:rPr>
          <w:rFonts w:ascii="Times New Roman" w:hAnsi="Times New Roman" w:cs="Times New Roman"/>
          <w:color w:val="0070C0"/>
          <w:sz w:val="16"/>
          <w:szCs w:val="16"/>
        </w:rPr>
        <w:t>Вильберга</w:t>
      </w:r>
      <w:proofErr w:type="spellEnd"/>
      <w:r w:rsidRPr="003600B8">
        <w:rPr>
          <w:rFonts w:ascii="Times New Roman" w:hAnsi="Times New Roman" w:cs="Times New Roman"/>
          <w:color w:val="0070C0"/>
          <w:sz w:val="16"/>
          <w:szCs w:val="16"/>
        </w:rPr>
        <w:t xml:space="preserve"> один из руководителей ВВС РККА комиссар Р. </w:t>
      </w:r>
      <w:proofErr w:type="spellStart"/>
      <w:r w:rsidRPr="003600B8">
        <w:rPr>
          <w:rFonts w:ascii="Times New Roman" w:hAnsi="Times New Roman" w:cs="Times New Roman"/>
          <w:color w:val="0070C0"/>
          <w:sz w:val="16"/>
          <w:szCs w:val="16"/>
        </w:rPr>
        <w:t>Муклевич</w:t>
      </w:r>
      <w:proofErr w:type="spellEnd"/>
      <w:r w:rsidRPr="003600B8">
        <w:rPr>
          <w:rFonts w:ascii="Times New Roman" w:hAnsi="Times New Roman" w:cs="Times New Roman"/>
          <w:color w:val="0070C0"/>
          <w:sz w:val="16"/>
          <w:szCs w:val="16"/>
        </w:rPr>
        <w:t xml:space="preserve"> (25024).</w:t>
      </w:r>
    </w:p>
    <w:p w14:paraId="5E3CFC82" w14:textId="77777777" w:rsidR="004A6FD4" w:rsidRPr="003600B8" w:rsidRDefault="004A6FD4" w:rsidP="004A6FD4">
      <w:pPr>
        <w:spacing w:after="0" w:line="240" w:lineRule="auto"/>
        <w:jc w:val="both"/>
        <w:rPr>
          <w:rFonts w:ascii="Times New Roman" w:hAnsi="Times New Roman" w:cs="Times New Roman"/>
          <w:color w:val="0070C0"/>
          <w:sz w:val="16"/>
          <w:szCs w:val="16"/>
        </w:rPr>
      </w:pPr>
    </w:p>
    <w:p w14:paraId="48C6C30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C3488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C25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282954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955EC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160E1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A7F4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марте-августе 1926 по немецким данным сдавались заказчику - советским ВВС машины Юнкерс C.30 (Юг-1) (N 930, 932, 934-936, 938, 940, 942, 943, 945, 946, 948) были специально изготовлены в Дессау и завершены на заводе в </w:t>
      </w:r>
      <w:proofErr w:type="spellStart"/>
      <w:r w:rsidRPr="00192C7B">
        <w:rPr>
          <w:rFonts w:ascii="Times New Roman" w:hAnsi="Times New Roman" w:cs="Times New Roman"/>
          <w:color w:val="000000" w:themeColor="text1"/>
          <w:sz w:val="16"/>
          <w:szCs w:val="16"/>
        </w:rPr>
        <w:t>Лимхамне</w:t>
      </w:r>
      <w:proofErr w:type="spellEnd"/>
      <w:r w:rsidRPr="00192C7B">
        <w:rPr>
          <w:rFonts w:ascii="Times New Roman" w:hAnsi="Times New Roman" w:cs="Times New Roman"/>
          <w:color w:val="000000" w:themeColor="text1"/>
          <w:sz w:val="16"/>
          <w:szCs w:val="16"/>
        </w:rPr>
        <w:t xml:space="preserve"> в Швеции. В феврале 1927 г. бомбардировщики доставили в Ленинград, где на Комендантском аэродроме начали их сборку (3224,10).</w:t>
      </w:r>
    </w:p>
    <w:p w14:paraId="524AF9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404273" w14:textId="77777777" w:rsidR="00317E52" w:rsidRPr="003600B8" w:rsidRDefault="00317E52" w:rsidP="00317E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марте-августе 1926 г. ЮГ-1 принимались у фирмы Юнкерс, а затем были разобраны, упакованы и отправлены в Советский Союз (24977).</w:t>
      </w:r>
    </w:p>
    <w:p w14:paraId="6F4226C4" w14:textId="77777777" w:rsidR="00317E52" w:rsidRPr="003600B8" w:rsidRDefault="00317E52" w:rsidP="00317E52">
      <w:pPr>
        <w:spacing w:after="0" w:line="240" w:lineRule="auto"/>
        <w:jc w:val="both"/>
        <w:rPr>
          <w:rFonts w:ascii="Times New Roman" w:hAnsi="Times New Roman" w:cs="Times New Roman"/>
          <w:color w:val="0070C0"/>
          <w:sz w:val="16"/>
          <w:szCs w:val="16"/>
        </w:rPr>
      </w:pPr>
    </w:p>
    <w:p w14:paraId="15C12532" w14:textId="77777777" w:rsidR="004A6FD4" w:rsidRPr="00192C7B" w:rsidRDefault="004A6FD4" w:rsidP="004A6FD4">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марте-августе 1926 года по немецким данным, сдавались заказчику машины Юнкерсы №№930, 932, 934—936, 938, 940, 942, 943, 945, 946, 948, которые были специально изготовлены в Дессау и завершены на заводе в </w:t>
      </w:r>
      <w:proofErr w:type="spellStart"/>
      <w:r w:rsidRPr="00192C7B">
        <w:rPr>
          <w:rFonts w:ascii="Times New Roman" w:hAnsi="Times New Roman" w:cs="Times New Roman"/>
          <w:color w:val="000000" w:themeColor="text1"/>
          <w:sz w:val="16"/>
          <w:szCs w:val="16"/>
        </w:rPr>
        <w:t>Лимхамне</w:t>
      </w:r>
      <w:proofErr w:type="spellEnd"/>
      <w:r w:rsidRPr="00192C7B">
        <w:rPr>
          <w:rFonts w:ascii="Times New Roman" w:hAnsi="Times New Roman" w:cs="Times New Roman"/>
          <w:color w:val="000000" w:themeColor="text1"/>
          <w:sz w:val="16"/>
          <w:szCs w:val="16"/>
        </w:rPr>
        <w:t xml:space="preserve">.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 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w:t>
      </w:r>
      <w:proofErr w:type="spellStart"/>
      <w:r w:rsidRPr="00192C7B">
        <w:rPr>
          <w:rFonts w:ascii="Times New Roman" w:hAnsi="Times New Roman" w:cs="Times New Roman"/>
          <w:color w:val="000000" w:themeColor="text1"/>
          <w:sz w:val="16"/>
          <w:szCs w:val="16"/>
        </w:rPr>
        <w:t>Запанованный</w:t>
      </w:r>
      <w:proofErr w:type="spellEnd"/>
      <w:r w:rsidRPr="00192C7B">
        <w:rPr>
          <w:rFonts w:ascii="Times New Roman" w:hAnsi="Times New Roman" w:cs="Times New Roman"/>
          <w:color w:val="000000" w:themeColor="text1"/>
          <w:sz w:val="16"/>
          <w:szCs w:val="16"/>
        </w:rPr>
        <w:t xml:space="preserve">. Фирму «Юнкерс» представлял инженер </w:t>
      </w:r>
      <w:proofErr w:type="spellStart"/>
      <w:r w:rsidRPr="00192C7B">
        <w:rPr>
          <w:rFonts w:ascii="Times New Roman" w:hAnsi="Times New Roman" w:cs="Times New Roman"/>
          <w:color w:val="000000" w:themeColor="text1"/>
          <w:sz w:val="16"/>
          <w:szCs w:val="16"/>
        </w:rPr>
        <w:t>Волковицкий</w:t>
      </w:r>
      <w:proofErr w:type="spellEnd"/>
      <w:r w:rsidRPr="00192C7B">
        <w:rPr>
          <w:rFonts w:ascii="Times New Roman" w:hAnsi="Times New Roman" w:cs="Times New Roman"/>
          <w:color w:val="000000" w:themeColor="text1"/>
          <w:sz w:val="16"/>
          <w:szCs w:val="16"/>
        </w:rPr>
        <w:t xml:space="preserve"> (15479).</w:t>
      </w:r>
    </w:p>
    <w:p w14:paraId="2DBC9E25" w14:textId="77777777" w:rsidR="004A6FD4" w:rsidRPr="00192C7B" w:rsidRDefault="004A6FD4" w:rsidP="004A6FD4">
      <w:pPr>
        <w:spacing w:after="0" w:line="240" w:lineRule="auto"/>
        <w:jc w:val="both"/>
        <w:rPr>
          <w:rFonts w:ascii="Times New Roman" w:hAnsi="Times New Roman" w:cs="Times New Roman"/>
          <w:color w:val="000000" w:themeColor="text1"/>
          <w:sz w:val="16"/>
          <w:szCs w:val="16"/>
        </w:rPr>
      </w:pPr>
    </w:p>
    <w:p w14:paraId="214B15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марте-августе 1926 г. у фирмы Юнкерс принимали последние самолеты ЮГ-1, затем они были разобраны, упакованы и отправлены в Советский Союз. В ходе ликвидации концессии пришли к соглашению, по которому в счет задолженности фирма обязывалась передать "14 самолетов Г-1, 18 запасных моторов, 12комплек- </w:t>
      </w:r>
      <w:proofErr w:type="spellStart"/>
      <w:r w:rsidRPr="00192C7B">
        <w:rPr>
          <w:rFonts w:ascii="Times New Roman" w:hAnsi="Times New Roman" w:cs="Times New Roman"/>
          <w:color w:val="000000" w:themeColor="text1"/>
          <w:sz w:val="16"/>
          <w:szCs w:val="16"/>
        </w:rPr>
        <w:t>тов</w:t>
      </w:r>
      <w:proofErr w:type="spellEnd"/>
      <w:r w:rsidRPr="00192C7B">
        <w:rPr>
          <w:rFonts w:ascii="Times New Roman" w:hAnsi="Times New Roman" w:cs="Times New Roman"/>
          <w:color w:val="000000" w:themeColor="text1"/>
          <w:sz w:val="16"/>
          <w:szCs w:val="16"/>
        </w:rPr>
        <w:t xml:space="preserve">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w:t>
      </w:r>
      <w:proofErr w:type="spellStart"/>
      <w:r w:rsidRPr="00192C7B">
        <w:rPr>
          <w:rFonts w:ascii="Times New Roman" w:hAnsi="Times New Roman" w:cs="Times New Roman"/>
          <w:color w:val="000000" w:themeColor="text1"/>
          <w:sz w:val="16"/>
          <w:szCs w:val="16"/>
        </w:rPr>
        <w:t>Лимхамне</w:t>
      </w:r>
      <w:proofErr w:type="spellEnd"/>
      <w:r w:rsidRPr="00192C7B">
        <w:rPr>
          <w:rFonts w:ascii="Times New Roman" w:hAnsi="Times New Roman" w:cs="Times New Roman"/>
          <w:color w:val="000000" w:themeColor="text1"/>
          <w:sz w:val="16"/>
          <w:szCs w:val="16"/>
        </w:rPr>
        <w:t>. Последние получили целый ряд усовершенствований по сравнению с ранее испытывавшимся образцом. В частности, на них появилось новое хвостовое оперение и экранированные турели (12036).</w:t>
      </w:r>
    </w:p>
    <w:p w14:paraId="5884CC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A5639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8EBBB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9471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марте — апреле 1926 г. обсуждение проекта советско-германского политического договора вступило в решающую стадию. Советская сторона добилась внесения устраивавших ее поправок в ст. 2 (Москва настояла на формулировке о безусловном нейтралитете, исключавшей упоминание о неспровоцированном нападении третьих стран на одну из участниц договора.) и 3 (Берлин согласился с формулой отказа от участия в экономическом и финансовом бойкоте одной из участниц договора, организуемого третьими странами), после чего текст договора был практически согласован. 24 апреля 1926 г. в Берлине состоялось подписание договора. Он состоял из 4 статей. </w:t>
      </w:r>
    </w:p>
    <w:p w14:paraId="67D4DF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ст. 1 говорилось, что основой взаимоотношений между СССР и Германией остается </w:t>
      </w:r>
      <w:proofErr w:type="spellStart"/>
      <w:r w:rsidRPr="00192C7B">
        <w:rPr>
          <w:rFonts w:ascii="Times New Roman" w:hAnsi="Times New Roman" w:cs="Times New Roman"/>
          <w:color w:val="000000" w:themeColor="text1"/>
          <w:sz w:val="16"/>
          <w:szCs w:val="16"/>
        </w:rPr>
        <w:t>Рапалльский</w:t>
      </w:r>
      <w:proofErr w:type="spellEnd"/>
      <w:r w:rsidRPr="00192C7B">
        <w:rPr>
          <w:rFonts w:ascii="Times New Roman" w:hAnsi="Times New Roman" w:cs="Times New Roman"/>
          <w:color w:val="000000" w:themeColor="text1"/>
          <w:sz w:val="16"/>
          <w:szCs w:val="16"/>
        </w:rPr>
        <w:t xml:space="preserve">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 </w:t>
      </w:r>
    </w:p>
    <w:p w14:paraId="6C9005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 </w:t>
      </w:r>
    </w:p>
    <w:p w14:paraId="6C2DEA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 </w:t>
      </w:r>
    </w:p>
    <w:p w14:paraId="388D66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ст. 4 говорилось о правовом характере договора. Он был заключен сроком на пять лет (ДВП СССР. T.V1II. С. 250-252.). </w:t>
      </w:r>
    </w:p>
    <w:p w14:paraId="239731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Подписание договора (его подписали Г.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 «Необоснованное обвинение не будет обязывать Германию участвовать в мероприятиях, предпринятых по ст. 16». </w:t>
      </w:r>
    </w:p>
    <w:p w14:paraId="7A47A7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подписанием Берлинского договора после Локарно была как бы подтверждена Преемственность </w:t>
      </w:r>
      <w:proofErr w:type="spellStart"/>
      <w:r w:rsidRPr="00192C7B">
        <w:rPr>
          <w:rFonts w:ascii="Times New Roman" w:hAnsi="Times New Roman" w:cs="Times New Roman"/>
          <w:color w:val="000000" w:themeColor="text1"/>
          <w:sz w:val="16"/>
          <w:szCs w:val="16"/>
        </w:rPr>
        <w:t>Рапалльского</w:t>
      </w:r>
      <w:proofErr w:type="spellEnd"/>
      <w:r w:rsidRPr="00192C7B">
        <w:rPr>
          <w:rFonts w:ascii="Times New Roman" w:hAnsi="Times New Roman" w:cs="Times New Roman"/>
          <w:color w:val="000000" w:themeColor="text1"/>
          <w:sz w:val="16"/>
          <w:szCs w:val="16"/>
        </w:rPr>
        <w:t xml:space="preserve"> договора. Берлинский договор представлял собой единое целое с Московским договором от 12 октября 1925г. и создавал дальнейшие предпосылки для расширения двустороннего сотрудничества. 27 апреля 1926 г. на завтраке, устроенном </w:t>
      </w:r>
      <w:proofErr w:type="spellStart"/>
      <w:r w:rsidRPr="00192C7B">
        <w:rPr>
          <w:rFonts w:ascii="Times New Roman" w:hAnsi="Times New Roman" w:cs="Times New Roman"/>
          <w:color w:val="000000" w:themeColor="text1"/>
          <w:sz w:val="16"/>
          <w:szCs w:val="16"/>
        </w:rPr>
        <w:t>Штреземаном</w:t>
      </w:r>
      <w:proofErr w:type="spellEnd"/>
      <w:r w:rsidRPr="00192C7B">
        <w:rPr>
          <w:rFonts w:ascii="Times New Roman" w:hAnsi="Times New Roman" w:cs="Times New Roman"/>
          <w:color w:val="000000" w:themeColor="text1"/>
          <w:sz w:val="16"/>
          <w:szCs w:val="16"/>
        </w:rPr>
        <w:t xml:space="preserve">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[180]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Bd.11,1. S. 422-423.) (11784).</w:t>
      </w:r>
    </w:p>
    <w:p w14:paraId="29EA28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C027E6" w14:textId="77777777" w:rsidR="00317E52" w:rsidRPr="00192C7B" w:rsidRDefault="00317E52" w:rsidP="00317E5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0C79665" w14:textId="77777777" w:rsidR="00317E52" w:rsidRPr="00192C7B" w:rsidRDefault="00317E52" w:rsidP="00317E5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25D9B7" w14:textId="77777777" w:rsidR="00435540" w:rsidRPr="00192C7B" w:rsidRDefault="00435540" w:rsidP="00435540">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I квартале 1926 г. по инициативе руководства Государственного треста авиационной промышленности СССР (далее –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приступило к проработке вопроса замены истребителю И-2, спроектированного под руководством Д.П. Григоровича в КБ Государственного авиазавода №3 в Москве, переведенного к апрелю 1925 г. на ГАЗ-3 в Ленинград. Летные испытания самолета И-2 шли с 4 ноября 1924 г., к тому времени он был принят на вооружение, и завершалась постройка головной партии таких истребителей, но было понятно, что И-2 может служить лишь временным решением проблемы снабжения ВВС РККА истребителями в силу быстрого своего морального устаревания.</w:t>
      </w:r>
    </w:p>
    <w:p w14:paraId="241DE11A" w14:textId="77777777" w:rsidR="00435540" w:rsidRPr="00192C7B" w:rsidRDefault="00435540" w:rsidP="00435540">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создания истребителя с перспективой службы на более длительное время было необходимо:</w:t>
      </w:r>
    </w:p>
    <w:p w14:paraId="29516EF3" w14:textId="77777777" w:rsidR="00435540" w:rsidRPr="00192C7B" w:rsidRDefault="00435540" w:rsidP="00435540">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применение современного двигателя с лучшей удельной мощностью вместо устаревшего М-5;</w:t>
      </w:r>
    </w:p>
    <w:p w14:paraId="341A30B7" w14:textId="77777777" w:rsidR="00435540" w:rsidRPr="00192C7B" w:rsidRDefault="00435540" w:rsidP="00435540">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совершенствование планера с точки зрения аэродинамики и веса (24300).</w:t>
      </w:r>
    </w:p>
    <w:p w14:paraId="6BCBA2CC" w14:textId="77777777" w:rsidR="00435540" w:rsidRPr="00192C7B" w:rsidRDefault="00435540" w:rsidP="00435540">
      <w:pPr>
        <w:spacing w:after="0" w:line="240" w:lineRule="auto"/>
        <w:jc w:val="both"/>
        <w:rPr>
          <w:rFonts w:ascii="Times New Roman" w:hAnsi="Times New Roman" w:cs="Times New Roman"/>
          <w:color w:val="000000" w:themeColor="text1"/>
          <w:sz w:val="16"/>
          <w:szCs w:val="16"/>
        </w:rPr>
      </w:pPr>
    </w:p>
    <w:p w14:paraId="3CA9A938" w14:textId="77777777" w:rsidR="00317E52" w:rsidRPr="003600B8" w:rsidRDefault="00317E52" w:rsidP="00317E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I квартале 1926 г. по инициативе руководства Государственного треста авиационной промышленности СССР (далее –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приступило к проработке вопроса замены истребителю И-2, спроектированного под руководством Д.П. Григоровича в КБ Государственного авиазавода №3 в Москве, переведенного к апрелю 1925 г. на ГАЗ-3 в Ленинград. Летные испытания самолета И-2 шли с 4 ноября 1924 г., к тому времени он был принят на вооружение, и завершалась постройка головной партии таких истребителей, но было понятно, что И-2 может служить лишь временным решением проблемы снабжения ВВС РККА истребителями в силу быстрого своего морального устаревания.</w:t>
      </w:r>
    </w:p>
    <w:p w14:paraId="53CD8CB4" w14:textId="77777777" w:rsidR="00317E52" w:rsidRPr="003600B8" w:rsidRDefault="00317E52" w:rsidP="00317E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создания истребителя с перспективой службы на более длительное время было необходимо:</w:t>
      </w:r>
    </w:p>
    <w:p w14:paraId="0F9BBA8C" w14:textId="77777777" w:rsidR="00317E52" w:rsidRPr="003600B8" w:rsidRDefault="00317E52" w:rsidP="00317E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применение современного двигателя с лучшей удельной мощностью вместо устаревшего М-5;</w:t>
      </w:r>
    </w:p>
    <w:p w14:paraId="64504893" w14:textId="77777777" w:rsidR="00317E52" w:rsidRPr="003600B8" w:rsidRDefault="00317E52" w:rsidP="00317E5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совершенствование планера с точки зрения аэродинамики и веса (25207).</w:t>
      </w:r>
    </w:p>
    <w:p w14:paraId="76FD26AF" w14:textId="77777777" w:rsidR="00317E52" w:rsidRPr="003600B8" w:rsidRDefault="00317E52" w:rsidP="00317E52">
      <w:pPr>
        <w:spacing w:after="0" w:line="240" w:lineRule="auto"/>
        <w:jc w:val="both"/>
        <w:rPr>
          <w:rFonts w:ascii="Times New Roman" w:hAnsi="Times New Roman" w:cs="Times New Roman"/>
          <w:color w:val="0070C0"/>
          <w:sz w:val="16"/>
          <w:szCs w:val="16"/>
        </w:rPr>
      </w:pPr>
    </w:p>
    <w:p w14:paraId="1712A79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Авиапромышленность:</w:t>
      </w:r>
    </w:p>
    <w:p w14:paraId="41B46D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CA54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апрелю 1926 было закончено полетное заводское испытание переходного П-1 ВМВ-3в, которое началось 14 марта 1926, когда был произведен первый полет. Самолет был разработан и построен в опытном отделе ГАЗ-1 (Н.Н.П.) и показал результаты, близкие к расчетным (2275).</w:t>
      </w:r>
    </w:p>
    <w:p w14:paraId="0A08C1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0CAF75" w14:textId="77777777" w:rsidR="00C05B8A" w:rsidRPr="00192C7B" w:rsidRDefault="00C05B8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апрелю 1926 г. заводские испытания 2У-Б3 закончили, самолет показал летные характеристики, близкие к расчетным. После некоторых доработок 2У-БЗ стали готовить к государственным испытаниям в НИИ ВВС. Для этого в НТК направили краткое описание самолета и расчеты. Машина в документации уже именовалась только как переходная и обозначалась П-1 (другие обозначения: Ш, П1-БМВЗ, П1-В.М.Ш.З, П1-ВМШ) Летчики отмечали хорошие пилотажные и штопор</w:t>
      </w:r>
      <w:r w:rsidRPr="00192C7B">
        <w:rPr>
          <w:rFonts w:ascii="Times New Roman" w:hAnsi="Times New Roman" w:cs="Times New Roman"/>
          <w:color w:val="000000" w:themeColor="text1"/>
          <w:sz w:val="16"/>
          <w:szCs w:val="16"/>
        </w:rPr>
        <w:softHyphen/>
        <w:t>ные свойства самолета: “Выполнение штопора чрезвы</w:t>
      </w:r>
      <w:r w:rsidRPr="00192C7B">
        <w:rPr>
          <w:rFonts w:ascii="Times New Roman" w:hAnsi="Times New Roman" w:cs="Times New Roman"/>
          <w:color w:val="000000" w:themeColor="text1"/>
          <w:sz w:val="16"/>
          <w:szCs w:val="16"/>
        </w:rPr>
        <w:softHyphen/>
        <w:t>чайно вялое, напоминает крутую спираль...”. Из отзыва о 2У-БЗ летчика-испытателя Писаренко: “В прямом по</w:t>
      </w:r>
      <w:r w:rsidRPr="00192C7B">
        <w:rPr>
          <w:rFonts w:ascii="Times New Roman" w:hAnsi="Times New Roman" w:cs="Times New Roman"/>
          <w:color w:val="000000" w:themeColor="text1"/>
          <w:sz w:val="16"/>
          <w:szCs w:val="16"/>
        </w:rPr>
        <w:softHyphen/>
        <w:t>лете самолет очень устойчив, не замечается тенденций изменить режим помимо желания летчика. Планирова</w:t>
      </w:r>
      <w:r w:rsidRPr="00192C7B">
        <w:rPr>
          <w:rFonts w:ascii="Times New Roman" w:hAnsi="Times New Roman" w:cs="Times New Roman"/>
          <w:color w:val="000000" w:themeColor="text1"/>
          <w:sz w:val="16"/>
          <w:szCs w:val="16"/>
        </w:rPr>
        <w:softHyphen/>
        <w:t>ние приятное. Посадка проста”. НТК в свою очередь направил расчеты для перепроверки в ЦАГИ. 19 мая воз</w:t>
      </w:r>
      <w:r w:rsidRPr="00192C7B">
        <w:rPr>
          <w:rFonts w:ascii="Times New Roman" w:hAnsi="Times New Roman" w:cs="Times New Roman"/>
          <w:color w:val="000000" w:themeColor="text1"/>
          <w:sz w:val="16"/>
          <w:szCs w:val="16"/>
        </w:rPr>
        <w:softHyphen/>
        <w:t xml:space="preserve">главляемый </w:t>
      </w:r>
      <w:proofErr w:type="spellStart"/>
      <w:r w:rsidRPr="00192C7B">
        <w:rPr>
          <w:rFonts w:ascii="Times New Roman" w:hAnsi="Times New Roman" w:cs="Times New Roman"/>
          <w:color w:val="000000" w:themeColor="text1"/>
          <w:sz w:val="16"/>
          <w:szCs w:val="16"/>
        </w:rPr>
        <w:t>Н.Н.Поликарповым</w:t>
      </w:r>
      <w:proofErr w:type="spellEnd"/>
      <w:r w:rsidRPr="00192C7B">
        <w:rPr>
          <w:rFonts w:ascii="Times New Roman" w:hAnsi="Times New Roman" w:cs="Times New Roman"/>
          <w:color w:val="000000" w:themeColor="text1"/>
          <w:sz w:val="16"/>
          <w:szCs w:val="16"/>
        </w:rPr>
        <w:t xml:space="preserve"> Отдел сухопутного са</w:t>
      </w:r>
      <w:r w:rsidRPr="00192C7B">
        <w:rPr>
          <w:rFonts w:ascii="Times New Roman" w:hAnsi="Times New Roman" w:cs="Times New Roman"/>
          <w:color w:val="000000" w:themeColor="text1"/>
          <w:sz w:val="16"/>
          <w:szCs w:val="16"/>
        </w:rPr>
        <w:softHyphen/>
        <w:t xml:space="preserve">молетостроения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из ЦАГИ получил ответ, в котором расчеты признавались пра</w:t>
      </w:r>
      <w:r w:rsidRPr="00192C7B">
        <w:rPr>
          <w:rFonts w:ascii="Times New Roman" w:hAnsi="Times New Roman" w:cs="Times New Roman"/>
          <w:color w:val="000000" w:themeColor="text1"/>
          <w:sz w:val="16"/>
          <w:szCs w:val="16"/>
        </w:rPr>
        <w:softHyphen/>
        <w:t>вильными, однако расчетная схема коробки крыльев объявлялась чрезмерно усложненной. В ЦАГИ не поня</w:t>
      </w:r>
      <w:r w:rsidRPr="00192C7B">
        <w:rPr>
          <w:rFonts w:ascii="Times New Roman" w:hAnsi="Times New Roman" w:cs="Times New Roman"/>
          <w:color w:val="000000" w:themeColor="text1"/>
          <w:sz w:val="16"/>
          <w:szCs w:val="16"/>
        </w:rPr>
        <w:softHyphen/>
        <w:t xml:space="preserve">ли или не пожелали понять, что впервые в СССР </w:t>
      </w:r>
      <w:proofErr w:type="gramStart"/>
      <w:r w:rsidRPr="00192C7B">
        <w:rPr>
          <w:rFonts w:ascii="Times New Roman" w:hAnsi="Times New Roman" w:cs="Times New Roman"/>
          <w:color w:val="000000" w:themeColor="text1"/>
          <w:sz w:val="16"/>
          <w:szCs w:val="16"/>
        </w:rPr>
        <w:t>одно-пролетная</w:t>
      </w:r>
      <w:proofErr w:type="gramEnd"/>
      <w:r w:rsidRPr="00192C7B">
        <w:rPr>
          <w:rFonts w:ascii="Times New Roman" w:hAnsi="Times New Roman" w:cs="Times New Roman"/>
          <w:color w:val="000000" w:themeColor="text1"/>
          <w:sz w:val="16"/>
          <w:szCs w:val="16"/>
        </w:rPr>
        <w:t xml:space="preserve"> ферма коробки крыльев была сделана статически определимой, что позволило произвести ее точный расчет, а конструкцию выполнить легкой и прочной (10667).</w:t>
      </w:r>
    </w:p>
    <w:p w14:paraId="6EB3F318" w14:textId="77777777" w:rsidR="00C05B8A" w:rsidRPr="00192C7B" w:rsidRDefault="00C05B8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0DAA9" w14:textId="77777777" w:rsidR="00F022C6" w:rsidRPr="003600B8" w:rsidRDefault="00F022C6" w:rsidP="00F022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апрелю 1926 г. заводские испытания 2УБ-З были закончены, причем машина показала летные характеристики, близкие к расчетным (25035).</w:t>
      </w:r>
    </w:p>
    <w:p w14:paraId="09115319" w14:textId="77777777" w:rsidR="00F022C6" w:rsidRPr="003600B8" w:rsidRDefault="00F022C6" w:rsidP="00F022C6">
      <w:pPr>
        <w:spacing w:after="0" w:line="240" w:lineRule="auto"/>
        <w:jc w:val="both"/>
        <w:rPr>
          <w:rFonts w:ascii="Times New Roman" w:hAnsi="Times New Roman" w:cs="Times New Roman"/>
          <w:color w:val="0070C0"/>
          <w:sz w:val="16"/>
          <w:szCs w:val="16"/>
        </w:rPr>
      </w:pPr>
    </w:p>
    <w:p w14:paraId="78ADA76B" w14:textId="77777777" w:rsidR="00F022C6" w:rsidRPr="003600B8" w:rsidRDefault="00F022C6" w:rsidP="00F022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апрелю 1926 г. заводские испытания 2УБ-З были закончены, причем машина показала летные характеристики, близкие к расчетным.</w:t>
      </w:r>
    </w:p>
    <w:p w14:paraId="38FC9CB2" w14:textId="77777777" w:rsidR="00F022C6" w:rsidRPr="003600B8" w:rsidRDefault="00F022C6" w:rsidP="00F022C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некоторых доработок 2У-БЗ стали готовить к государственным испытаниям в НИИ ВВС. Для этого в НТК было направлено краткое описание самолета и расчеты. Машина в документации уже именовалась только как переходная и обозначалась П-1 (другие обозначения — П1, П1-БМВЗ, П1-В. МЛМ.З, П1-ВМW) (25035).</w:t>
      </w:r>
    </w:p>
    <w:p w14:paraId="4E143700" w14:textId="77777777" w:rsidR="00F022C6" w:rsidRPr="003600B8" w:rsidRDefault="00F022C6" w:rsidP="00F022C6">
      <w:pPr>
        <w:spacing w:after="0" w:line="240" w:lineRule="auto"/>
        <w:jc w:val="both"/>
        <w:rPr>
          <w:rFonts w:ascii="Times New Roman" w:hAnsi="Times New Roman" w:cs="Times New Roman"/>
          <w:color w:val="0070C0"/>
          <w:sz w:val="16"/>
          <w:szCs w:val="16"/>
        </w:rPr>
      </w:pPr>
    </w:p>
    <w:p w14:paraId="527CA4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1 апреля 1926 г. согласно комиссии под председательством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обследовавшей опытное самолетостроение, на ГАЗ № 1 построен и проходил испытания один истре</w:t>
      </w:r>
      <w:r w:rsidRPr="00192C7B">
        <w:rPr>
          <w:rFonts w:ascii="Times New Roman" w:hAnsi="Times New Roman" w:cs="Times New Roman"/>
          <w:color w:val="000000" w:themeColor="text1"/>
          <w:sz w:val="16"/>
          <w:szCs w:val="16"/>
        </w:rPr>
        <w:softHyphen/>
        <w:t>битель, заканчивалась сборка двух машин, изготовлены три комплекта крыльев и шесть фюзеляжей. Серийные самолеты имели за</w:t>
      </w:r>
      <w:r w:rsidRPr="00192C7B">
        <w:rPr>
          <w:rFonts w:ascii="Times New Roman" w:hAnsi="Times New Roman" w:cs="Times New Roman"/>
          <w:color w:val="000000" w:themeColor="text1"/>
          <w:sz w:val="16"/>
          <w:szCs w:val="16"/>
        </w:rPr>
        <w:softHyphen/>
        <w:t>водские номера с 2888 по 2920. Первые два самолета (с заводскими номерами 2888 и 2889) — го</w:t>
      </w:r>
      <w:r w:rsidRPr="00192C7B">
        <w:rPr>
          <w:rFonts w:ascii="Times New Roman" w:hAnsi="Times New Roman" w:cs="Times New Roman"/>
          <w:color w:val="000000" w:themeColor="text1"/>
          <w:sz w:val="16"/>
          <w:szCs w:val="16"/>
        </w:rPr>
        <w:softHyphen/>
        <w:t>ловные серийные - носили обозначение ИЛ-3, после</w:t>
      </w:r>
      <w:r w:rsidRPr="00192C7B">
        <w:rPr>
          <w:rFonts w:ascii="Times New Roman" w:hAnsi="Times New Roman" w:cs="Times New Roman"/>
          <w:color w:val="000000" w:themeColor="text1"/>
          <w:sz w:val="16"/>
          <w:szCs w:val="16"/>
        </w:rPr>
        <w:softHyphen/>
        <w:t>дующие, выпускаемые с лета 1926 г. и оснащенные дви</w:t>
      </w:r>
      <w:r w:rsidRPr="00192C7B">
        <w:rPr>
          <w:rFonts w:ascii="Times New Roman" w:hAnsi="Times New Roman" w:cs="Times New Roman"/>
          <w:color w:val="000000" w:themeColor="text1"/>
          <w:sz w:val="16"/>
          <w:szCs w:val="16"/>
        </w:rPr>
        <w:softHyphen/>
        <w:t>гателями М-5, получили обозначение И1-М5 или И-1 (10667).</w:t>
      </w:r>
    </w:p>
    <w:p w14:paraId="12C4A9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07AE65" w14:textId="77777777" w:rsidR="00435540" w:rsidRPr="003600B8" w:rsidRDefault="00435540" w:rsidP="004355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1 апреля 1926 г., согласно отчета комиссии под председательством </w:t>
      </w:r>
      <w:proofErr w:type="spellStart"/>
      <w:r w:rsidRPr="003600B8">
        <w:rPr>
          <w:rFonts w:ascii="Times New Roman" w:hAnsi="Times New Roman" w:cs="Times New Roman"/>
          <w:color w:val="0070C0"/>
          <w:sz w:val="16"/>
          <w:szCs w:val="16"/>
        </w:rPr>
        <w:t>Межераупа</w:t>
      </w:r>
      <w:proofErr w:type="spellEnd"/>
      <w:r w:rsidRPr="003600B8">
        <w:rPr>
          <w:rFonts w:ascii="Times New Roman" w:hAnsi="Times New Roman" w:cs="Times New Roman"/>
          <w:color w:val="0070C0"/>
          <w:sz w:val="16"/>
          <w:szCs w:val="16"/>
        </w:rPr>
        <w:t>, обследовавшей опытное самолетостроение, указала, что на ГАЗ № 1 построен и проходил испытания один истребитель ИЛ-3, заканчивалась сборка 2 машин, изготовлены 3 комплекта крыльев и 6 фюзеляжей. Первые два самолета (с заводскими номерами 2888 и 2889) — головные серийные — носили обозначение ИЛ-3, последующие, выпускаемые с лета 1926 г. и оснащенные двигателями М-5, получили обозначение И 1-М5 или И-1 (25035).</w:t>
      </w:r>
    </w:p>
    <w:p w14:paraId="33BA12D6" w14:textId="77777777" w:rsidR="00435540" w:rsidRPr="003600B8" w:rsidRDefault="00435540" w:rsidP="00435540">
      <w:pPr>
        <w:spacing w:after="0" w:line="240" w:lineRule="auto"/>
        <w:jc w:val="both"/>
        <w:rPr>
          <w:rFonts w:ascii="Times New Roman" w:hAnsi="Times New Roman" w:cs="Times New Roman"/>
          <w:color w:val="0070C0"/>
          <w:sz w:val="16"/>
          <w:szCs w:val="16"/>
        </w:rPr>
      </w:pPr>
    </w:p>
    <w:p w14:paraId="115AF05A" w14:textId="77777777" w:rsidR="00C81DAB" w:rsidRPr="00192C7B" w:rsidRDefault="00C81DA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1 апреля 1926 г. сборка первого серийного И-1 на ГАЗ-1 заканчивалась, были готовы 6 фюзеляжей и 3 комплекта крыльев (23578).</w:t>
      </w:r>
    </w:p>
    <w:p w14:paraId="68C3754C" w14:textId="77777777" w:rsidR="00C81DAB" w:rsidRPr="00192C7B" w:rsidRDefault="00C81DAB" w:rsidP="00192C7B">
      <w:pPr>
        <w:spacing w:after="0" w:line="240" w:lineRule="auto"/>
        <w:jc w:val="both"/>
        <w:rPr>
          <w:rFonts w:ascii="Times New Roman" w:hAnsi="Times New Roman" w:cs="Times New Roman"/>
          <w:color w:val="000000" w:themeColor="text1"/>
          <w:sz w:val="16"/>
          <w:szCs w:val="16"/>
        </w:rPr>
      </w:pPr>
    </w:p>
    <w:p w14:paraId="1DB3EE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апреля 1926 в ГУМП состоялось заседание по вопросу опытного самолетостроения и моторостроения под председательством </w:t>
      </w:r>
      <w:proofErr w:type="spellStart"/>
      <w:r w:rsidRPr="00192C7B">
        <w:rPr>
          <w:rFonts w:ascii="Times New Roman" w:hAnsi="Times New Roman" w:cs="Times New Roman"/>
          <w:color w:val="000000" w:themeColor="text1"/>
          <w:sz w:val="16"/>
          <w:szCs w:val="16"/>
        </w:rPr>
        <w:t>Будняка</w:t>
      </w:r>
      <w:proofErr w:type="spellEnd"/>
      <w:r w:rsidRPr="00192C7B">
        <w:rPr>
          <w:rFonts w:ascii="Times New Roman" w:hAnsi="Times New Roman" w:cs="Times New Roman"/>
          <w:color w:val="000000" w:themeColor="text1"/>
          <w:sz w:val="16"/>
          <w:szCs w:val="16"/>
        </w:rPr>
        <w:t xml:space="preserve"> (2285):</w:t>
      </w:r>
    </w:p>
    <w:p w14:paraId="1ADA1E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Присутствовали: </w:t>
      </w: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xml:space="preserve">, Чудаков, </w:t>
      </w:r>
      <w:proofErr w:type="spellStart"/>
      <w:r w:rsidRPr="00192C7B">
        <w:rPr>
          <w:rFonts w:ascii="Times New Roman" w:hAnsi="Times New Roman" w:cs="Times New Roman"/>
          <w:color w:val="000000" w:themeColor="text1"/>
          <w:sz w:val="16"/>
          <w:szCs w:val="16"/>
        </w:rPr>
        <w:t>Климансеев</w:t>
      </w:r>
      <w:proofErr w:type="spellEnd"/>
      <w:r w:rsidRPr="00192C7B">
        <w:rPr>
          <w:rFonts w:ascii="Times New Roman" w:hAnsi="Times New Roman" w:cs="Times New Roman"/>
          <w:color w:val="000000" w:themeColor="text1"/>
          <w:sz w:val="16"/>
          <w:szCs w:val="16"/>
        </w:rPr>
        <w:t>, Гамбург, Дубенский, Туполев, Климов</w:t>
      </w:r>
    </w:p>
    <w:p w14:paraId="3CD89D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w:t>
      </w: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xml:space="preserve">, Секретарь: </w:t>
      </w:r>
      <w:proofErr w:type="spellStart"/>
      <w:r w:rsidRPr="00192C7B">
        <w:rPr>
          <w:rFonts w:ascii="Times New Roman" w:hAnsi="Times New Roman" w:cs="Times New Roman"/>
          <w:color w:val="000000" w:themeColor="text1"/>
          <w:sz w:val="16"/>
          <w:szCs w:val="16"/>
        </w:rPr>
        <w:t>Климиксеев</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DA559E" w:rsidRPr="00192C7B" w14:paraId="090CA723" w14:textId="77777777">
        <w:tc>
          <w:tcPr>
            <w:tcW w:w="4261" w:type="dxa"/>
            <w:tcBorders>
              <w:top w:val="single" w:sz="12" w:space="0" w:color="auto"/>
            </w:tcBorders>
          </w:tcPr>
          <w:p w14:paraId="5D250D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4261" w:type="dxa"/>
            <w:tcBorders>
              <w:top w:val="single" w:sz="12" w:space="0" w:color="auto"/>
            </w:tcBorders>
          </w:tcPr>
          <w:p w14:paraId="718B53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395393CC" w14:textId="77777777">
        <w:tc>
          <w:tcPr>
            <w:tcW w:w="4261" w:type="dxa"/>
          </w:tcPr>
          <w:p w14:paraId="4574AD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xml:space="preserve"> зачитал записку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состоянии на текущий 25/26 опытного самолетостроения:</w:t>
            </w:r>
          </w:p>
          <w:p w14:paraId="282097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обмену мнениями выяснилось следующее:</w:t>
            </w:r>
          </w:p>
          <w:p w14:paraId="054FD6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 самолетостроению по ГАЗ-1</w:t>
            </w:r>
          </w:p>
          <w:p w14:paraId="62D800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ИЛ, мотор Либерти 400 готов и находится на испытаниях - по заявлению первой очереди.</w:t>
            </w:r>
          </w:p>
          <w:p w14:paraId="1399B4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Тренировочный самолет Майбах. По заявлению УВВС он им не нужен.</w:t>
            </w:r>
          </w:p>
          <w:p w14:paraId="0ABEDF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Тренировочный самолет с БМВ 4 - нужен в первую очередь. Самолет готов и находится на испытаниях на аэродроме.</w:t>
            </w:r>
          </w:p>
          <w:p w14:paraId="579252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2-х местный истребитель с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т..к</w:t>
            </w:r>
            <w:proofErr w:type="spellEnd"/>
            <w:r w:rsidRPr="00192C7B">
              <w:rPr>
                <w:rFonts w:ascii="Times New Roman" w:hAnsi="Times New Roman" w:cs="Times New Roman"/>
                <w:color w:val="000000" w:themeColor="text1"/>
                <w:sz w:val="16"/>
                <w:szCs w:val="16"/>
              </w:rPr>
              <w:t>. как тип устарел и по заявлению УВВС новый взамен разбившегося 31 марта 1926 строить не надо.</w:t>
            </w:r>
          </w:p>
          <w:p w14:paraId="237E65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Бомбовоз Б-1 с 2хЛиберти по мнению УВВС отнести во вторую очередь. Самолет готов, остаются летные испытания.</w:t>
            </w:r>
          </w:p>
          <w:p w14:paraId="42FA45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Морской разведчик Р-1 на поплавках - тот же тип, что и сухопутный - во вторую очередь</w:t>
            </w:r>
          </w:p>
          <w:p w14:paraId="164482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Разведчик улучшенный Р-1 с Либерти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Проект готов и по мнению УВВС его надо отнести в 3 очередь</w:t>
            </w:r>
          </w:p>
          <w:p w14:paraId="5D4AFC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Бомбовоз Б-2 - по заявлению УВВС в текущем году - не нужен. Проекта пока не имеется.</w:t>
            </w:r>
          </w:p>
          <w:p w14:paraId="20BB75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ГАЗ-3</w:t>
            </w:r>
          </w:p>
          <w:p w14:paraId="529EF6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истребитель И-2 с М-5 отнести в первую очередь</w:t>
            </w:r>
          </w:p>
          <w:p w14:paraId="376BCE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Морской учебный усовершенствованный М-5 с РОН 120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находится в постройке, отнести в 4 очередь</w:t>
            </w:r>
          </w:p>
          <w:p w14:paraId="3DDE06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Переделка </w:t>
            </w:r>
            <w:proofErr w:type="spellStart"/>
            <w:r w:rsidRPr="00192C7B">
              <w:rPr>
                <w:rFonts w:ascii="Times New Roman" w:hAnsi="Times New Roman" w:cs="Times New Roman"/>
                <w:color w:val="000000" w:themeColor="text1"/>
                <w:sz w:val="16"/>
                <w:szCs w:val="16"/>
              </w:rPr>
              <w:t>лл</w:t>
            </w:r>
            <w:proofErr w:type="spellEnd"/>
            <w:r w:rsidRPr="00192C7B">
              <w:rPr>
                <w:rFonts w:ascii="Times New Roman" w:hAnsi="Times New Roman" w:cs="Times New Roman"/>
                <w:color w:val="000000" w:themeColor="text1"/>
                <w:sz w:val="16"/>
                <w:szCs w:val="16"/>
              </w:rPr>
              <w:t xml:space="preserve"> Савойя под ЛД по особому заказу УВВС. работа заканчивается - из опытных работ исключается.</w:t>
            </w:r>
          </w:p>
          <w:p w14:paraId="09B1FB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Морской разведчик МР-ЛП с Либерти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постройка заканчивается. По заявлению УВВС - отнести во 2 очередь.</w:t>
            </w:r>
          </w:p>
          <w:p w14:paraId="0C11E3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Морской разведчик открытого моря с 2-ЛД. Проект разрабатывается, постройка </w:t>
            </w:r>
            <w:proofErr w:type="spellStart"/>
            <w:r w:rsidRPr="00192C7B">
              <w:rPr>
                <w:rFonts w:ascii="Times New Roman" w:hAnsi="Times New Roman" w:cs="Times New Roman"/>
                <w:color w:val="000000" w:themeColor="text1"/>
                <w:sz w:val="16"/>
                <w:szCs w:val="16"/>
              </w:rPr>
              <w:t>м.б.</w:t>
            </w:r>
            <w:proofErr w:type="spellEnd"/>
            <w:r w:rsidRPr="00192C7B">
              <w:rPr>
                <w:rFonts w:ascii="Times New Roman" w:hAnsi="Times New Roman" w:cs="Times New Roman"/>
                <w:color w:val="000000" w:themeColor="text1"/>
                <w:sz w:val="16"/>
                <w:szCs w:val="16"/>
              </w:rPr>
              <w:t xml:space="preserve"> закончена </w:t>
            </w:r>
            <w:proofErr w:type="gramStart"/>
            <w:r w:rsidRPr="00192C7B">
              <w:rPr>
                <w:rFonts w:ascii="Times New Roman" w:hAnsi="Times New Roman" w:cs="Times New Roman"/>
                <w:color w:val="000000" w:themeColor="text1"/>
                <w:sz w:val="16"/>
                <w:szCs w:val="16"/>
              </w:rPr>
              <w:t>в тек</w:t>
            </w:r>
            <w:proofErr w:type="gramEnd"/>
            <w:r w:rsidRPr="00192C7B">
              <w:rPr>
                <w:rFonts w:ascii="Times New Roman" w:hAnsi="Times New Roman" w:cs="Times New Roman"/>
                <w:color w:val="000000" w:themeColor="text1"/>
                <w:sz w:val="16"/>
                <w:szCs w:val="16"/>
              </w:rPr>
              <w:t>. году. По заявлению УВВС самолет нужен в 1-ю очередь</w:t>
            </w:r>
          </w:p>
          <w:p w14:paraId="254C18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Морской торпедоносец М-М-1 с 2хЛД. В текущем году </w:t>
            </w:r>
            <w:proofErr w:type="spellStart"/>
            <w:r w:rsidRPr="00192C7B">
              <w:rPr>
                <w:rFonts w:ascii="Times New Roman" w:hAnsi="Times New Roman" w:cs="Times New Roman"/>
                <w:color w:val="000000" w:themeColor="text1"/>
                <w:sz w:val="16"/>
                <w:szCs w:val="16"/>
              </w:rPr>
              <w:t>м.б.</w:t>
            </w:r>
            <w:proofErr w:type="spellEnd"/>
            <w:r w:rsidRPr="00192C7B">
              <w:rPr>
                <w:rFonts w:ascii="Times New Roman" w:hAnsi="Times New Roman" w:cs="Times New Roman"/>
                <w:color w:val="000000" w:themeColor="text1"/>
                <w:sz w:val="16"/>
                <w:szCs w:val="16"/>
              </w:rPr>
              <w:t xml:space="preserve"> выполнен проект полностью и постройка на 50%. По заявлению УВВС, самолет этот необходим в 1-ю очередь.</w:t>
            </w:r>
          </w:p>
          <w:p w14:paraId="735071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Экспериментальная лодка с мотором РОН 120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строится для обслуживания заводского гидроаэродрома (из- опытных работ исключается).</w:t>
            </w:r>
          </w:p>
          <w:p w14:paraId="70154B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перечисленных намечены следующие работы:</w:t>
            </w:r>
          </w:p>
          <w:p w14:paraId="7BF341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Самолет первоначального обучения - относится к 3-й очереди</w:t>
            </w:r>
          </w:p>
          <w:p w14:paraId="3E31AC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Боевик (бронированный) - по заявлению УВВС - в первую очередь</w:t>
            </w:r>
          </w:p>
          <w:p w14:paraId="12A9D0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18) Корабельный самолет - по заявлению УВВС пока не нужен</w:t>
            </w:r>
          </w:p>
          <w:p w14:paraId="17A98E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разведчик Р-3 - относится в 3 очередь</w:t>
            </w:r>
          </w:p>
          <w:p w14:paraId="5ED3D8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Итак</w:t>
            </w:r>
            <w:proofErr w:type="gramEnd"/>
            <w:r w:rsidRPr="00192C7B">
              <w:rPr>
                <w:rFonts w:ascii="Times New Roman" w:hAnsi="Times New Roman" w:cs="Times New Roman"/>
                <w:color w:val="000000" w:themeColor="text1"/>
                <w:sz w:val="16"/>
                <w:szCs w:val="16"/>
              </w:rPr>
              <w:t xml:space="preserve"> в итоге получается</w:t>
            </w:r>
          </w:p>
          <w:p w14:paraId="003587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Истребителей - 3</w:t>
            </w:r>
          </w:p>
          <w:p w14:paraId="209011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Разведчиков - 5</w:t>
            </w:r>
          </w:p>
          <w:p w14:paraId="5206FB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Тренировочных - 2</w:t>
            </w:r>
          </w:p>
          <w:p w14:paraId="70E0B2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Торпедоносцев - 1</w:t>
            </w:r>
          </w:p>
          <w:p w14:paraId="772F3D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Бомбовозов - 2</w:t>
            </w:r>
          </w:p>
          <w:p w14:paraId="6A6A00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Учебных - 2</w:t>
            </w:r>
          </w:p>
          <w:p w14:paraId="7FA331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Боевиков - 1</w:t>
            </w:r>
          </w:p>
          <w:p w14:paraId="32A942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Корабельных - 1</w:t>
            </w:r>
          </w:p>
        </w:tc>
        <w:tc>
          <w:tcPr>
            <w:tcW w:w="4261" w:type="dxa"/>
          </w:tcPr>
          <w:p w14:paraId="226DFA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 а) Отметить, что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в 1926 ведутся на заводах 1 и 3 работы по опытному самолетостроению над 17 типами самолетов, из которых на 100% - 7 шт., в постройке -2, в проектировании - 5, не проектируются -3</w:t>
            </w:r>
          </w:p>
          <w:p w14:paraId="704000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этого числа УВВС признает желательным для осуществления в 1926 13 типов. Порядок их исполнения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следующий:</w:t>
            </w:r>
          </w:p>
          <w:p w14:paraId="626BCD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очередь</w:t>
            </w:r>
          </w:p>
          <w:p w14:paraId="5CAC33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истребитель ИЛ</w:t>
            </w:r>
          </w:p>
          <w:p w14:paraId="55337B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Тренировочный с БМВ 4</w:t>
            </w:r>
          </w:p>
          <w:p w14:paraId="331A40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истребитель И-2 с Либерти</w:t>
            </w:r>
          </w:p>
          <w:p w14:paraId="112682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Морской разведчик открытого моря</w:t>
            </w:r>
          </w:p>
          <w:p w14:paraId="0D5F6C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Морской торпедо</w:t>
            </w:r>
          </w:p>
          <w:p w14:paraId="20E18E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очередь</w:t>
            </w:r>
          </w:p>
          <w:p w14:paraId="081F8B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Бомбовоз Б-1 2хЛиберти</w:t>
            </w:r>
          </w:p>
          <w:p w14:paraId="3D3E82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Морской разведчик Р-1 на поплавках</w:t>
            </w:r>
          </w:p>
          <w:p w14:paraId="222AF9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Морской разведчик МР ЛБ с Либерти 400 </w:t>
            </w:r>
            <w:proofErr w:type="spellStart"/>
            <w:r w:rsidRPr="00192C7B">
              <w:rPr>
                <w:rFonts w:ascii="Times New Roman" w:hAnsi="Times New Roman" w:cs="Times New Roman"/>
                <w:color w:val="000000" w:themeColor="text1"/>
                <w:sz w:val="16"/>
                <w:szCs w:val="16"/>
              </w:rPr>
              <w:t>нр</w:t>
            </w:r>
            <w:proofErr w:type="spellEnd"/>
          </w:p>
          <w:p w14:paraId="65A750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очередь</w:t>
            </w:r>
          </w:p>
          <w:p w14:paraId="5ED96D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Разведчик улучшенный Р-1 с Либерти</w:t>
            </w:r>
          </w:p>
          <w:p w14:paraId="5642A9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Самолет первоначального обучения</w:t>
            </w:r>
          </w:p>
          <w:p w14:paraId="565EB9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Разведчик Р-3</w:t>
            </w:r>
          </w:p>
          <w:p w14:paraId="0B0694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очередь</w:t>
            </w:r>
          </w:p>
          <w:p w14:paraId="1674B9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Морской учебный усовершенствованный</w:t>
            </w:r>
          </w:p>
          <w:p w14:paraId="16F0AD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Боевик бронированный</w:t>
            </w:r>
          </w:p>
          <w:p w14:paraId="2A36D3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нужны по мнению УВВС в текущем году</w:t>
            </w:r>
          </w:p>
          <w:p w14:paraId="144C4C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Бомбовоз Б-2</w:t>
            </w:r>
          </w:p>
          <w:p w14:paraId="4E0D97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Корабельный самолет</w:t>
            </w:r>
          </w:p>
          <w:p w14:paraId="7A7497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Тренировочный с Майбахом</w:t>
            </w:r>
          </w:p>
          <w:p w14:paraId="65D417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2-х местный истребитель</w:t>
            </w:r>
          </w:p>
          <w:p w14:paraId="148B10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Поручить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и УВВС к следующему заседанию выяснить, какие из ранее построенных типов пригодны для УВВС и какие остаются неиспользованными</w:t>
            </w:r>
          </w:p>
          <w:p w14:paraId="35FF9D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предлагается вести работу в порядке намеченных очередей</w:t>
            </w:r>
          </w:p>
          <w:p w14:paraId="2A5939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По моторостроению</w:t>
            </w:r>
          </w:p>
          <w:p w14:paraId="3BFCDF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6F0E17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ГАЗ № 2</w:t>
            </w:r>
          </w:p>
          <w:p w14:paraId="0AA00E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Тип НАМИ в 600-700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по заявлению УВВС считать в первую очередь</w:t>
            </w:r>
          </w:p>
        </w:tc>
      </w:tr>
      <w:tr w:rsidR="00DA559E" w:rsidRPr="00192C7B" w14:paraId="42B88C87" w14:textId="77777777">
        <w:tc>
          <w:tcPr>
            <w:tcW w:w="4261" w:type="dxa"/>
          </w:tcPr>
          <w:p w14:paraId="5659D1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4261" w:type="dxa"/>
          </w:tcPr>
          <w:p w14:paraId="4ECDA8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3DB7AE67" w14:textId="77777777">
        <w:tc>
          <w:tcPr>
            <w:tcW w:w="4261" w:type="dxa"/>
            <w:tcBorders>
              <w:bottom w:val="single" w:sz="12" w:space="0" w:color="auto"/>
            </w:tcBorders>
          </w:tcPr>
          <w:p w14:paraId="3CF3DE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 моторостроению.</w:t>
            </w:r>
          </w:p>
          <w:p w14:paraId="72BAFE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Тип “НАМИ” в 600-700 л.с. по заявлению УВВС -считать в 1-ю очередь</w:t>
            </w:r>
          </w:p>
          <w:p w14:paraId="0ACE42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Тип "НАМИ" в 600 </w:t>
            </w:r>
            <w:proofErr w:type="spellStart"/>
            <w:r w:rsidRPr="00192C7B">
              <w:rPr>
                <w:rFonts w:ascii="Times New Roman" w:hAnsi="Times New Roman" w:cs="Times New Roman"/>
                <w:color w:val="000000" w:themeColor="text1"/>
                <w:sz w:val="16"/>
                <w:szCs w:val="16"/>
              </w:rPr>
              <w:t>л.с</w:t>
            </w:r>
            <w:proofErr w:type="spellEnd"/>
            <w:r w:rsidRPr="00192C7B">
              <w:rPr>
                <w:rFonts w:ascii="Times New Roman" w:hAnsi="Times New Roman" w:cs="Times New Roman"/>
                <w:color w:val="000000" w:themeColor="text1"/>
                <w:sz w:val="16"/>
                <w:szCs w:val="16"/>
              </w:rPr>
              <w:t>, переконструированный Либерти с добавлением третьего ряда цилиндров - по заявлению УВВС является желательным к окончанию проектирования и постройки</w:t>
            </w:r>
          </w:p>
          <w:p w14:paraId="25DC4F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Тип “Икар" в 600-700 л.с. - также трехрядный мотор типа “Кертис” в 600 л.с. - следует закончить в сентябре.</w:t>
            </w:r>
          </w:p>
          <w:p w14:paraId="0FDFDC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Типа Либерти, но перевернутый по заявлению УВВС в текущем году не нужен.</w:t>
            </w:r>
          </w:p>
          <w:p w14:paraId="1A1B9E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w:t>
            </w:r>
            <w:proofErr w:type="spellStart"/>
            <w:r w:rsidRPr="00192C7B">
              <w:rPr>
                <w:rFonts w:ascii="Times New Roman" w:hAnsi="Times New Roman" w:cs="Times New Roman"/>
                <w:color w:val="000000" w:themeColor="text1"/>
                <w:sz w:val="16"/>
                <w:szCs w:val="16"/>
              </w:rPr>
              <w:t>ГАЗу</w:t>
            </w:r>
            <w:proofErr w:type="spellEnd"/>
            <w:r w:rsidRPr="00192C7B">
              <w:rPr>
                <w:rFonts w:ascii="Times New Roman" w:hAnsi="Times New Roman" w:cs="Times New Roman"/>
                <w:color w:val="000000" w:themeColor="text1"/>
                <w:sz w:val="16"/>
                <w:szCs w:val="16"/>
              </w:rPr>
              <w:t xml:space="preserve"> № 4</w:t>
            </w:r>
          </w:p>
          <w:p w14:paraId="309F59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Учебный мотор типа “Мотор” в 100 л.с. - закончен</w:t>
            </w:r>
          </w:p>
          <w:p w14:paraId="6C3767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Мотор, типа “Ран” по заявлению УВВС надо прекратить.</w:t>
            </w:r>
          </w:p>
          <w:p w14:paraId="2494C5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Мотор </w:t>
            </w:r>
            <w:proofErr w:type="spellStart"/>
            <w:r w:rsidRPr="00192C7B">
              <w:rPr>
                <w:rFonts w:ascii="Times New Roman" w:hAnsi="Times New Roman" w:cs="Times New Roman"/>
                <w:color w:val="000000" w:themeColor="text1"/>
                <w:sz w:val="16"/>
                <w:szCs w:val="16"/>
              </w:rPr>
              <w:t>типа"Старостина</w:t>
            </w:r>
            <w:proofErr w:type="spellEnd"/>
            <w:r w:rsidRPr="00192C7B">
              <w:rPr>
                <w:rFonts w:ascii="Times New Roman" w:hAnsi="Times New Roman" w:cs="Times New Roman"/>
                <w:color w:val="000000" w:themeColor="text1"/>
                <w:sz w:val="16"/>
                <w:szCs w:val="16"/>
              </w:rPr>
              <w:t xml:space="preserve"> - постройку и испытание надо приостановить</w:t>
            </w:r>
          </w:p>
          <w:p w14:paraId="7A7C31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Тип "НАМИ" НРБ. Заканчивается - по заявлению УВВС -1-я очередь</w:t>
            </w:r>
          </w:p>
          <w:p w14:paraId="0973D8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w:t>
            </w:r>
            <w:proofErr w:type="spellStart"/>
            <w:r w:rsidRPr="00192C7B">
              <w:rPr>
                <w:rFonts w:ascii="Times New Roman" w:hAnsi="Times New Roman" w:cs="Times New Roman"/>
                <w:color w:val="000000" w:themeColor="text1"/>
                <w:sz w:val="16"/>
                <w:szCs w:val="16"/>
              </w:rPr>
              <w:t>ГУЗу</w:t>
            </w:r>
            <w:proofErr w:type="spellEnd"/>
            <w:r w:rsidRPr="00192C7B">
              <w:rPr>
                <w:rFonts w:ascii="Times New Roman" w:hAnsi="Times New Roman" w:cs="Times New Roman"/>
                <w:color w:val="000000" w:themeColor="text1"/>
                <w:sz w:val="16"/>
                <w:szCs w:val="16"/>
              </w:rPr>
              <w:t xml:space="preserve"> № 9</w:t>
            </w:r>
          </w:p>
          <w:p w14:paraId="3C57F3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w:t>
            </w:r>
            <w:proofErr w:type="spellStart"/>
            <w:r w:rsidRPr="00192C7B">
              <w:rPr>
                <w:rFonts w:ascii="Times New Roman" w:hAnsi="Times New Roman" w:cs="Times New Roman"/>
                <w:color w:val="000000" w:themeColor="text1"/>
                <w:sz w:val="16"/>
                <w:szCs w:val="16"/>
              </w:rPr>
              <w:t>Учебньй</w:t>
            </w:r>
            <w:proofErr w:type="spellEnd"/>
            <w:r w:rsidRPr="00192C7B">
              <w:rPr>
                <w:rFonts w:ascii="Times New Roman" w:hAnsi="Times New Roman" w:cs="Times New Roman"/>
                <w:color w:val="000000" w:themeColor="text1"/>
                <w:sz w:val="16"/>
                <w:szCs w:val="16"/>
              </w:rPr>
              <w:t xml:space="preserve"> мотор типа "НАМИ" в 100 л.с. - уже построен и дал хорошие результаты на испытаниях - 1-я очередь</w:t>
            </w:r>
          </w:p>
          <w:p w14:paraId="153182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Кроме перечисленных УВВС предлагает строить мотор типа "Киреева", тов. Гамбург возражает, указывая на производственные </w:t>
            </w:r>
            <w:proofErr w:type="spellStart"/>
            <w:r w:rsidRPr="00192C7B">
              <w:rPr>
                <w:rFonts w:ascii="Times New Roman" w:hAnsi="Times New Roman" w:cs="Times New Roman"/>
                <w:color w:val="000000" w:themeColor="text1"/>
                <w:sz w:val="16"/>
                <w:szCs w:val="16"/>
              </w:rPr>
              <w:t>труднисти</w:t>
            </w:r>
            <w:proofErr w:type="spellEnd"/>
            <w:r w:rsidRPr="00192C7B">
              <w:rPr>
                <w:rFonts w:ascii="Times New Roman" w:hAnsi="Times New Roman" w:cs="Times New Roman"/>
                <w:color w:val="000000" w:themeColor="text1"/>
                <w:sz w:val="16"/>
                <w:szCs w:val="16"/>
              </w:rPr>
              <w:t>.</w:t>
            </w:r>
          </w:p>
          <w:p w14:paraId="276B1F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xml:space="preserve"> предлагает по данному вопросу подготовить соображения "за” и “против” для 'доклада их на заседании у </w:t>
            </w:r>
            <w:proofErr w:type="spellStart"/>
            <w:r w:rsidRPr="00192C7B">
              <w:rPr>
                <w:rFonts w:ascii="Times New Roman" w:hAnsi="Times New Roman" w:cs="Times New Roman"/>
                <w:color w:val="000000" w:themeColor="text1"/>
                <w:sz w:val="16"/>
                <w:szCs w:val="16"/>
              </w:rPr>
              <w:t>тв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Межлаука</w:t>
            </w:r>
            <w:proofErr w:type="spellEnd"/>
          </w:p>
          <w:p w14:paraId="53A7A3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w:t>
            </w:r>
            <w:proofErr w:type="spellStart"/>
            <w:r w:rsidRPr="00192C7B">
              <w:rPr>
                <w:rFonts w:ascii="Times New Roman" w:hAnsi="Times New Roman" w:cs="Times New Roman"/>
                <w:color w:val="000000" w:themeColor="text1"/>
                <w:sz w:val="16"/>
                <w:szCs w:val="16"/>
              </w:rPr>
              <w:t>Тов</w:t>
            </w:r>
            <w:proofErr w:type="spellEnd"/>
            <w:r w:rsidRPr="00192C7B">
              <w:rPr>
                <w:rFonts w:ascii="Times New Roman" w:hAnsi="Times New Roman" w:cs="Times New Roman"/>
                <w:color w:val="000000" w:themeColor="text1"/>
                <w:sz w:val="16"/>
                <w:szCs w:val="16"/>
              </w:rPr>
              <w:t xml:space="preserve"> ДУБЕНСКИЙ указывает на имеющийся проект мотора типа “Большевик”, мотор не соответствует техническим требованиям УВВС как по числу оборотов, так и по мощности приходящейся на I цилиндр.</w:t>
            </w:r>
          </w:p>
          <w:p w14:paraId="613FB4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БУДНЯК считает, что в данном случае вопрос о </w:t>
            </w:r>
            <w:proofErr w:type="spellStart"/>
            <w:r w:rsidRPr="00192C7B">
              <w:rPr>
                <w:rFonts w:ascii="Times New Roman" w:hAnsi="Times New Roman" w:cs="Times New Roman"/>
                <w:color w:val="000000" w:themeColor="text1"/>
                <w:sz w:val="16"/>
                <w:szCs w:val="16"/>
              </w:rPr>
              <w:t>простройке</w:t>
            </w:r>
            <w:proofErr w:type="spellEnd"/>
            <w:r w:rsidRPr="00192C7B">
              <w:rPr>
                <w:rFonts w:ascii="Times New Roman" w:hAnsi="Times New Roman" w:cs="Times New Roman"/>
                <w:color w:val="000000" w:themeColor="text1"/>
                <w:sz w:val="16"/>
                <w:szCs w:val="16"/>
              </w:rPr>
              <w:t xml:space="preserve"> разрешается отрицательно.</w:t>
            </w:r>
          </w:p>
          <w:p w14:paraId="63F15F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Доклад представителя НАМИ о необходимости постановки работ по применению нефти для авиационных двигателей и по снабжению моторов Либерти турбокомпрессорами</w:t>
            </w:r>
          </w:p>
        </w:tc>
        <w:tc>
          <w:tcPr>
            <w:tcW w:w="4261" w:type="dxa"/>
            <w:tcBorders>
              <w:bottom w:val="single" w:sz="12" w:space="0" w:color="auto"/>
            </w:tcBorders>
          </w:tcPr>
          <w:p w14:paraId="3DEC49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а) Отметить, что в области опытного моторостроения типы моторов, предполагающиеся к постройке, согласованы с УВВС и количественно на этот год претензии УВВС удовлетворяются.</w:t>
            </w:r>
          </w:p>
          <w:p w14:paraId="2CD4DD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Типы</w:t>
            </w:r>
            <w:proofErr w:type="gramEnd"/>
            <w:r w:rsidRPr="00192C7B">
              <w:rPr>
                <w:rFonts w:ascii="Times New Roman" w:hAnsi="Times New Roman" w:cs="Times New Roman"/>
                <w:color w:val="000000" w:themeColor="text1"/>
                <w:sz w:val="16"/>
                <w:szCs w:val="16"/>
              </w:rPr>
              <w:t xml:space="preserve"> подлежащие постройке следующие:</w:t>
            </w:r>
          </w:p>
          <w:p w14:paraId="7D549A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НАМИ 600-700 </w:t>
            </w:r>
            <w:proofErr w:type="gramStart"/>
            <w:r w:rsidRPr="00192C7B">
              <w:rPr>
                <w:rFonts w:ascii="Times New Roman" w:hAnsi="Times New Roman" w:cs="Times New Roman"/>
                <w:color w:val="000000" w:themeColor="text1"/>
                <w:sz w:val="16"/>
                <w:szCs w:val="16"/>
              </w:rPr>
              <w:t>л .</w:t>
            </w:r>
            <w:proofErr w:type="gramEnd"/>
            <w:r w:rsidRPr="00192C7B">
              <w:rPr>
                <w:rFonts w:ascii="Times New Roman" w:hAnsi="Times New Roman" w:cs="Times New Roman"/>
                <w:color w:val="000000" w:themeColor="text1"/>
                <w:sz w:val="16"/>
                <w:szCs w:val="16"/>
              </w:rPr>
              <w:t xml:space="preserve">с. - проект </w:t>
            </w:r>
            <w:proofErr w:type="gramStart"/>
            <w:r w:rsidRPr="00192C7B">
              <w:rPr>
                <w:rFonts w:ascii="Times New Roman" w:hAnsi="Times New Roman" w:cs="Times New Roman"/>
                <w:color w:val="000000" w:themeColor="text1"/>
                <w:sz w:val="16"/>
                <w:szCs w:val="16"/>
              </w:rPr>
              <w:t>закончен</w:t>
            </w:r>
            <w:proofErr w:type="gramEnd"/>
            <w:r w:rsidRPr="00192C7B">
              <w:rPr>
                <w:rFonts w:ascii="Times New Roman" w:hAnsi="Times New Roman" w:cs="Times New Roman"/>
                <w:color w:val="000000" w:themeColor="text1"/>
                <w:sz w:val="16"/>
                <w:szCs w:val="16"/>
              </w:rPr>
              <w:t xml:space="preserve"> и постройка в текущем году будет выполнена на 30%.</w:t>
            </w:r>
          </w:p>
          <w:p w14:paraId="31AEB9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Учебный мотор 100 л.с. - постройка закончена и мотор находится в стадии испытаний.</w:t>
            </w:r>
          </w:p>
          <w:p w14:paraId="16FD46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2-й </w:t>
            </w:r>
            <w:proofErr w:type="spellStart"/>
            <w:r w:rsidRPr="00192C7B">
              <w:rPr>
                <w:rFonts w:ascii="Times New Roman" w:hAnsi="Times New Roman" w:cs="Times New Roman"/>
                <w:color w:val="000000" w:themeColor="text1"/>
                <w:sz w:val="16"/>
                <w:szCs w:val="16"/>
              </w:rPr>
              <w:t>опытнной</w:t>
            </w:r>
            <w:proofErr w:type="spellEnd"/>
            <w:r w:rsidRPr="00192C7B">
              <w:rPr>
                <w:rFonts w:ascii="Times New Roman" w:hAnsi="Times New Roman" w:cs="Times New Roman"/>
                <w:color w:val="000000" w:themeColor="text1"/>
                <w:sz w:val="16"/>
                <w:szCs w:val="16"/>
              </w:rPr>
              <w:t xml:space="preserve"> мотор "НАМИ" тип НРБ в 100 л. с. должен быть закончен в </w:t>
            </w:r>
            <w:proofErr w:type="spellStart"/>
            <w:r w:rsidRPr="00192C7B">
              <w:rPr>
                <w:rFonts w:ascii="Times New Roman" w:hAnsi="Times New Roman" w:cs="Times New Roman"/>
                <w:color w:val="000000" w:themeColor="text1"/>
                <w:sz w:val="16"/>
                <w:szCs w:val="16"/>
              </w:rPr>
              <w:t>текушегой</w:t>
            </w:r>
            <w:proofErr w:type="spellEnd"/>
            <w:r w:rsidRPr="00192C7B">
              <w:rPr>
                <w:rFonts w:ascii="Times New Roman" w:hAnsi="Times New Roman" w:cs="Times New Roman"/>
                <w:color w:val="000000" w:themeColor="text1"/>
                <w:sz w:val="16"/>
                <w:szCs w:val="16"/>
              </w:rPr>
              <w:t xml:space="preserve"> году</w:t>
            </w:r>
          </w:p>
          <w:p w14:paraId="0D9385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Учебный мотор “НАМИ” в 100 л.с. -</w:t>
            </w:r>
            <w:proofErr w:type="spellStart"/>
            <w:r w:rsidRPr="00192C7B">
              <w:rPr>
                <w:rFonts w:ascii="Times New Roman" w:hAnsi="Times New Roman" w:cs="Times New Roman"/>
                <w:color w:val="000000" w:themeColor="text1"/>
                <w:sz w:val="16"/>
                <w:szCs w:val="16"/>
              </w:rPr>
              <w:t>дпстройка</w:t>
            </w:r>
            <w:proofErr w:type="spellEnd"/>
            <w:r w:rsidRPr="00192C7B">
              <w:rPr>
                <w:rFonts w:ascii="Times New Roman" w:hAnsi="Times New Roman" w:cs="Times New Roman"/>
                <w:color w:val="000000" w:themeColor="text1"/>
                <w:sz w:val="16"/>
                <w:szCs w:val="16"/>
              </w:rPr>
              <w:t xml:space="preserve"> закончена и производятся заводские испытания.</w:t>
            </w:r>
          </w:p>
          <w:p w14:paraId="6F6C4F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признается желательной постройка 3-х рядного мотора типа "Либерти" в том случав, если удастся попользовать производственный опыт заводов по мотору “Либерти”</w:t>
            </w:r>
          </w:p>
          <w:p w14:paraId="292F0A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Признается желательным закончить проект мотора “Икар” 600-700 л.с. К постройке в текущем году не приступать.</w:t>
            </w:r>
          </w:p>
          <w:p w14:paraId="0CA409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Признается желательным произвести проектирование мощного нефтяного мотора и турбокомпрессора.</w:t>
            </w:r>
          </w:p>
          <w:p w14:paraId="0C15DC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По </w:t>
            </w:r>
            <w:proofErr w:type="spellStart"/>
            <w:r w:rsidRPr="00192C7B">
              <w:rPr>
                <w:rFonts w:ascii="Times New Roman" w:hAnsi="Times New Roman" w:cs="Times New Roman"/>
                <w:color w:val="000000" w:themeColor="text1"/>
                <w:sz w:val="16"/>
                <w:szCs w:val="16"/>
              </w:rPr>
              <w:t>органигадионному</w:t>
            </w:r>
            <w:proofErr w:type="spellEnd"/>
            <w:r w:rsidRPr="00192C7B">
              <w:rPr>
                <w:rFonts w:ascii="Times New Roman" w:hAnsi="Times New Roman" w:cs="Times New Roman"/>
                <w:color w:val="000000" w:themeColor="text1"/>
                <w:sz w:val="16"/>
                <w:szCs w:val="16"/>
              </w:rPr>
              <w:t xml:space="preserve"> вопросу о порядке производства </w:t>
            </w:r>
            <w:proofErr w:type="gramStart"/>
            <w:r w:rsidRPr="00192C7B">
              <w:rPr>
                <w:rFonts w:ascii="Times New Roman" w:hAnsi="Times New Roman" w:cs="Times New Roman"/>
                <w:color w:val="000000" w:themeColor="text1"/>
                <w:sz w:val="16"/>
                <w:szCs w:val="16"/>
              </w:rPr>
              <w:t>этих,:</w:t>
            </w:r>
            <w:proofErr w:type="gramEnd"/>
            <w:r w:rsidRPr="00192C7B">
              <w:rPr>
                <w:rFonts w:ascii="Times New Roman" w:hAnsi="Times New Roman" w:cs="Times New Roman"/>
                <w:color w:val="000000" w:themeColor="text1"/>
                <w:sz w:val="16"/>
                <w:szCs w:val="16"/>
              </w:rPr>
              <w:t xml:space="preserve"> работ обсуждение перенести наследующее заседание на 7 апреля в </w:t>
            </w:r>
            <w:r w:rsidRPr="00192C7B">
              <w:rPr>
                <w:rFonts w:ascii="Times New Roman" w:hAnsi="Times New Roman" w:cs="Times New Roman"/>
                <w:iCs/>
                <w:color w:val="000000" w:themeColor="text1"/>
                <w:sz w:val="16"/>
                <w:szCs w:val="16"/>
              </w:rPr>
              <w:t xml:space="preserve">12 ч. </w:t>
            </w:r>
            <w:r w:rsidRPr="00192C7B">
              <w:rPr>
                <w:rFonts w:ascii="Times New Roman" w:hAnsi="Times New Roman" w:cs="Times New Roman"/>
                <w:color w:val="000000" w:themeColor="text1"/>
                <w:sz w:val="16"/>
                <w:szCs w:val="16"/>
              </w:rPr>
              <w:t>дня.</w:t>
            </w:r>
          </w:p>
        </w:tc>
      </w:tr>
    </w:tbl>
    <w:p w14:paraId="4AAA71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(2285).</w:t>
      </w:r>
    </w:p>
    <w:p w14:paraId="07DE4F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A60F46" w14:textId="77777777" w:rsidR="00435540" w:rsidRPr="003600B8" w:rsidRDefault="00435540" w:rsidP="004355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апреля 1926 г. в ГУВП состоялось заседание по вопросу опытного самолетостроения и моторостроения под председательством </w:t>
      </w:r>
      <w:proofErr w:type="spellStart"/>
      <w:r w:rsidRPr="003600B8">
        <w:rPr>
          <w:rFonts w:ascii="Times New Roman" w:hAnsi="Times New Roman" w:cs="Times New Roman"/>
          <w:color w:val="0070C0"/>
          <w:sz w:val="16"/>
          <w:szCs w:val="16"/>
        </w:rPr>
        <w:t>Будняка</w:t>
      </w:r>
      <w:proofErr w:type="spellEnd"/>
      <w:r w:rsidRPr="003600B8">
        <w:rPr>
          <w:rFonts w:ascii="Times New Roman" w:hAnsi="Times New Roman" w:cs="Times New Roman"/>
          <w:color w:val="0070C0"/>
          <w:sz w:val="16"/>
          <w:szCs w:val="16"/>
        </w:rPr>
        <w:t xml:space="preserve">, на котором он зачитал записку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о состоянии опытного самолетостроения на текущий 1925… 1926 операционный год.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требовал работы завода ГАЗ-3 по истребителю И-2 отнести в первую очередь. Заводу выдан заказ на 63 серийных самолета этого типа (25206).</w:t>
      </w:r>
    </w:p>
    <w:p w14:paraId="25A4CB18" w14:textId="77777777" w:rsidR="00435540" w:rsidRPr="003600B8" w:rsidRDefault="00435540" w:rsidP="00435540">
      <w:pPr>
        <w:spacing w:after="0" w:line="240" w:lineRule="auto"/>
        <w:jc w:val="both"/>
        <w:rPr>
          <w:rFonts w:ascii="Times New Roman" w:hAnsi="Times New Roman" w:cs="Times New Roman"/>
          <w:color w:val="0070C0"/>
          <w:sz w:val="16"/>
          <w:szCs w:val="16"/>
        </w:rPr>
      </w:pPr>
    </w:p>
    <w:p w14:paraId="3E102951" w14:textId="77777777" w:rsidR="00435540" w:rsidRPr="003600B8" w:rsidRDefault="00435540" w:rsidP="0043554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апреля 1926 г. ОСС ЦКБ было выдано новое задание на проектирование двухместного истребителя 2ИР-2 и одноместного ИР-5 с моторами Райт «Торнадо» 111. Предполагалось, что постройка машины начнется с июня 1926 г. Учитывался опыт создания истребителя 2ИН-1. 29 мая в письме за номером 793 новый директор завода № 1 Десятников и помощник директора по техчасти Косткин изложили </w:t>
      </w:r>
      <w:proofErr w:type="spellStart"/>
      <w:r w:rsidRPr="003600B8">
        <w:rPr>
          <w:rFonts w:ascii="Times New Roman" w:hAnsi="Times New Roman" w:cs="Times New Roman"/>
          <w:color w:val="0070C0"/>
          <w:sz w:val="16"/>
          <w:szCs w:val="16"/>
        </w:rPr>
        <w:t>Авиатресту</w:t>
      </w:r>
      <w:proofErr w:type="spellEnd"/>
      <w:r w:rsidRPr="003600B8">
        <w:rPr>
          <w:rFonts w:ascii="Times New Roman" w:hAnsi="Times New Roman" w:cs="Times New Roman"/>
          <w:color w:val="0070C0"/>
          <w:sz w:val="16"/>
          <w:szCs w:val="16"/>
        </w:rPr>
        <w:t xml:space="preserve"> комплекс предпринятых мероприятий по усилению обшивки самолетов. Проектирование 2ИР-2 продолжалось недолго и вскоре было прекращено (25035).</w:t>
      </w:r>
    </w:p>
    <w:p w14:paraId="0D0DDADA" w14:textId="77777777" w:rsidR="00435540" w:rsidRPr="003600B8" w:rsidRDefault="00435540" w:rsidP="00435540">
      <w:pPr>
        <w:spacing w:after="0" w:line="240" w:lineRule="auto"/>
        <w:jc w:val="both"/>
        <w:rPr>
          <w:rFonts w:ascii="Times New Roman" w:hAnsi="Times New Roman" w:cs="Times New Roman"/>
          <w:color w:val="0070C0"/>
          <w:sz w:val="16"/>
          <w:szCs w:val="16"/>
        </w:rPr>
      </w:pPr>
    </w:p>
    <w:p w14:paraId="088B203A" w14:textId="77777777" w:rsidR="00C81DAB" w:rsidRPr="00192C7B" w:rsidRDefault="00C81DA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апреля 1926 г. в ГУВП состоялось заседание по вопросу опытного самолетостроения и моторостроения под председательством </w:t>
      </w:r>
      <w:proofErr w:type="spellStart"/>
      <w:r w:rsidRPr="00192C7B">
        <w:rPr>
          <w:rFonts w:ascii="Times New Roman" w:hAnsi="Times New Roman" w:cs="Times New Roman"/>
          <w:color w:val="000000" w:themeColor="text1"/>
          <w:sz w:val="16"/>
          <w:szCs w:val="16"/>
        </w:rPr>
        <w:t>Будняка</w:t>
      </w:r>
      <w:proofErr w:type="spellEnd"/>
      <w:r w:rsidRPr="00192C7B">
        <w:rPr>
          <w:rFonts w:ascii="Times New Roman" w:hAnsi="Times New Roman" w:cs="Times New Roman"/>
          <w:color w:val="000000" w:themeColor="text1"/>
          <w:sz w:val="16"/>
          <w:szCs w:val="16"/>
        </w:rPr>
        <w:t xml:space="preserve">, на котором он зачитал записку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состоянии опытного самолетостроения на текущий 1925… 1926 операционный год.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требовал работы завода ГАЗ-3 по истребителю И-2 отнести в первую очередь. Заводу выдан заказ на 63 серийных самолета этого типа (23560).</w:t>
      </w:r>
    </w:p>
    <w:p w14:paraId="5C600A17" w14:textId="77777777" w:rsidR="00C81DAB" w:rsidRPr="00192C7B" w:rsidRDefault="00C81DAB" w:rsidP="00192C7B">
      <w:pPr>
        <w:spacing w:after="0" w:line="240" w:lineRule="auto"/>
        <w:jc w:val="both"/>
        <w:rPr>
          <w:rFonts w:ascii="Times New Roman" w:hAnsi="Times New Roman" w:cs="Times New Roman"/>
          <w:color w:val="000000" w:themeColor="text1"/>
          <w:sz w:val="16"/>
          <w:szCs w:val="16"/>
        </w:rPr>
      </w:pPr>
    </w:p>
    <w:p w14:paraId="76A827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апреля 1926 г. на заседании по вопросу опытного самолетостроения и моторостроения в </w:t>
      </w:r>
      <w:proofErr w:type="spellStart"/>
      <w:r w:rsidRPr="00192C7B">
        <w:rPr>
          <w:rFonts w:ascii="Times New Roman" w:hAnsi="Times New Roman" w:cs="Times New Roman"/>
          <w:color w:val="000000" w:themeColor="text1"/>
          <w:sz w:val="16"/>
          <w:szCs w:val="16"/>
        </w:rPr>
        <w:t>Авиа</w:t>
      </w:r>
      <w:r w:rsidRPr="00192C7B">
        <w:rPr>
          <w:rFonts w:ascii="Times New Roman" w:hAnsi="Times New Roman" w:cs="Times New Roman"/>
          <w:color w:val="000000" w:themeColor="text1"/>
          <w:sz w:val="16"/>
          <w:szCs w:val="16"/>
        </w:rPr>
        <w:softHyphen/>
        <w:t>тресте</w:t>
      </w:r>
      <w:proofErr w:type="spellEnd"/>
      <w:r w:rsidRPr="00192C7B">
        <w:rPr>
          <w:rFonts w:ascii="Times New Roman" w:hAnsi="Times New Roman" w:cs="Times New Roman"/>
          <w:color w:val="000000" w:themeColor="text1"/>
          <w:sz w:val="16"/>
          <w:szCs w:val="16"/>
        </w:rPr>
        <w:t xml:space="preserve"> было решено отнести самолет первоначального обучения к заданиям третьеочередной срочности (10667).</w:t>
      </w:r>
    </w:p>
    <w:p w14:paraId="2BF733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32A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апреля 1926 г. ОСС ЦКБ получил новое задание на проектирование двухместного истребителя 2ИР-2 и одноместного ИР-5 с моторами Райт “Торнадо” III. Предполагалось, что постройка машины начнется с июня 1926 г. с учетом опыта создания истребителя 2ИН-1. 29 мая новый директор завода № 1 Десятников и помощник директора по техчасти Косткин изложили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комплекс предпринятых мероприятий по усилению обшивки самолетов. Но проектирование 2ИР-2 вскоре было прекращено. В планах работ конст</w:t>
      </w:r>
      <w:r w:rsidRPr="00192C7B">
        <w:rPr>
          <w:rFonts w:ascii="Times New Roman" w:hAnsi="Times New Roman" w:cs="Times New Roman"/>
          <w:color w:val="000000" w:themeColor="text1"/>
          <w:sz w:val="16"/>
          <w:szCs w:val="16"/>
        </w:rPr>
        <w:softHyphen/>
        <w:t>рукторского бюро числился двухместный истребитель С2-М13 с новым отечественным мотором М-13, однако до его разработки, ввиду отсутствия двигателя, имев</w:t>
      </w:r>
      <w:r w:rsidRPr="00192C7B">
        <w:rPr>
          <w:rFonts w:ascii="Times New Roman" w:hAnsi="Times New Roman" w:cs="Times New Roman"/>
          <w:color w:val="000000" w:themeColor="text1"/>
          <w:sz w:val="16"/>
          <w:szCs w:val="16"/>
        </w:rPr>
        <w:softHyphen/>
        <w:t>шегося только в опытных экземплярах, дело так и не дошло. В руководстве ВВС временно сформировалось мнение о бесперспективности двухместных истребите</w:t>
      </w:r>
      <w:r w:rsidRPr="00192C7B">
        <w:rPr>
          <w:rFonts w:ascii="Times New Roman" w:hAnsi="Times New Roman" w:cs="Times New Roman"/>
          <w:color w:val="000000" w:themeColor="text1"/>
          <w:sz w:val="16"/>
          <w:szCs w:val="16"/>
        </w:rPr>
        <w:softHyphen/>
        <w:t>лей. Кроме того, развитие авиационной техники заста</w:t>
      </w:r>
      <w:r w:rsidRPr="00192C7B">
        <w:rPr>
          <w:rFonts w:ascii="Times New Roman" w:hAnsi="Times New Roman" w:cs="Times New Roman"/>
          <w:color w:val="000000" w:themeColor="text1"/>
          <w:sz w:val="16"/>
          <w:szCs w:val="16"/>
        </w:rPr>
        <w:softHyphen/>
        <w:t>вило изменить требования к летным характеристикам, разработать новые, а на это необходимо время. Зада</w:t>
      </w:r>
      <w:r w:rsidRPr="00192C7B">
        <w:rPr>
          <w:rFonts w:ascii="Times New Roman" w:hAnsi="Times New Roman" w:cs="Times New Roman"/>
          <w:color w:val="000000" w:themeColor="text1"/>
          <w:sz w:val="16"/>
          <w:szCs w:val="16"/>
        </w:rPr>
        <w:softHyphen/>
        <w:t>ние на разработку одноместного истребителя ИР-5 так</w:t>
      </w:r>
      <w:r w:rsidRPr="00192C7B">
        <w:rPr>
          <w:rFonts w:ascii="Times New Roman" w:hAnsi="Times New Roman" w:cs="Times New Roman"/>
          <w:color w:val="000000" w:themeColor="text1"/>
          <w:sz w:val="16"/>
          <w:szCs w:val="16"/>
        </w:rPr>
        <w:softHyphen/>
        <w:t>же было снято.</w:t>
      </w:r>
    </w:p>
    <w:p w14:paraId="540654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(10667).</w:t>
      </w:r>
    </w:p>
    <w:p w14:paraId="11ED23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8862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апреля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3. О предложениях в области вооружения и др. (2265,56).</w:t>
      </w:r>
    </w:p>
    <w:p w14:paraId="7842A6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F9F1B6" w14:textId="77777777" w:rsidR="00600DAF"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2BAA6F7" w14:textId="77777777" w:rsidR="00600DAF" w:rsidRPr="00192C7B" w:rsidRDefault="00600DA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40F05" w14:textId="77777777" w:rsidR="00600DAF" w:rsidRPr="00192C7B" w:rsidRDefault="00600DAF"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апреля 1926 года к Днепропетровскому заводу имени Коминтерна был присоединен "Коммунар", проводивший прокатные валки и отливку чугунного литья. Вскоре присоединяется и соседнее предприятие - завод имени Карла Маркса. И вызвано это было также производственной необходимостью. До сих пор завод получал мартеновскую заготовку для листопрокатного цеха из Таганрога. Она поступала с большими перебоями, вследствие чего возникали простои, да и качество ее было </w:t>
      </w:r>
      <w:r w:rsidRPr="00192C7B">
        <w:rPr>
          <w:rFonts w:ascii="Times New Roman" w:hAnsi="Times New Roman" w:cs="Times New Roman"/>
          <w:color w:val="000000" w:themeColor="text1"/>
          <w:sz w:val="16"/>
          <w:szCs w:val="16"/>
        </w:rPr>
        <w:lastRenderedPageBreak/>
        <w:t>неудовлетворительным. Но после присоединения завода имени Карла Маркса, имевшего мартеновский цех, завод получал собственную сталелитейную базу. Объединение трех предприятий обусловливалось и их территориальной близостью. Количество рабочих и служащих достигло 7512 человек. К этому времени предприятие намного перешагнуло довоенный уровень выпуска продукции. Так, если в 1913-1914 годах он был равен 15 миллионам рублей, то в 1927 году доходит до 19 миллионов рублей, превысив довоенный уровень на 25 процентов (17186).</w:t>
      </w:r>
    </w:p>
    <w:p w14:paraId="49E122FC" w14:textId="77777777" w:rsidR="00600DAF" w:rsidRPr="00192C7B" w:rsidRDefault="00600DAF"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CBB01" w14:textId="5A705DD2" w:rsidR="00C81DAB" w:rsidRPr="00192C7B" w:rsidRDefault="00C81DAB"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Армия:</w:t>
      </w:r>
    </w:p>
    <w:p w14:paraId="18D93BE9" w14:textId="77777777" w:rsidR="00C81DAB" w:rsidRPr="00192C7B" w:rsidRDefault="00C81DAB"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902B9E9" w14:textId="77777777" w:rsidR="00A37A85" w:rsidRPr="003600B8" w:rsidRDefault="00A37A85" w:rsidP="00A37A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апреля 1926 г. распределение штатов по составным частям ВВС и отношение численно</w:t>
      </w:r>
      <w:r w:rsidRPr="003600B8">
        <w:rPr>
          <w:rFonts w:ascii="Times New Roman" w:hAnsi="Times New Roman" w:cs="Times New Roman"/>
          <w:color w:val="0070C0"/>
          <w:sz w:val="16"/>
          <w:szCs w:val="16"/>
        </w:rPr>
        <w:softHyphen/>
        <w:t>сти составных частей к численности РККА приведено в Таблице 32. Сведения о численности летно-подъемного состава по категориям см. в Таблице 33.</w:t>
      </w:r>
    </w:p>
    <w:p w14:paraId="18A2EAF3" w14:textId="77777777" w:rsidR="00A37A85" w:rsidRPr="003600B8" w:rsidRDefault="00A37A85" w:rsidP="00A37A85">
      <w:pPr>
        <w:pStyle w:val="aff1"/>
        <w:spacing w:line="240" w:lineRule="auto"/>
        <w:ind w:left="25"/>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32</w:t>
      </w:r>
    </w:p>
    <w:tbl>
      <w:tblPr>
        <w:tblOverlap w:val="never"/>
        <w:tblW w:w="0" w:type="auto"/>
        <w:tblLayout w:type="fixed"/>
        <w:tblCellMar>
          <w:left w:w="10" w:type="dxa"/>
          <w:right w:w="10" w:type="dxa"/>
        </w:tblCellMar>
        <w:tblLook w:val="04A0" w:firstRow="1" w:lastRow="0" w:firstColumn="1" w:lastColumn="0" w:noHBand="0" w:noVBand="1"/>
      </w:tblPr>
      <w:tblGrid>
        <w:gridCol w:w="1901"/>
        <w:gridCol w:w="846"/>
        <w:gridCol w:w="724"/>
        <w:gridCol w:w="720"/>
        <w:gridCol w:w="720"/>
        <w:gridCol w:w="720"/>
        <w:gridCol w:w="796"/>
      </w:tblGrid>
      <w:tr w:rsidR="00A37A85" w:rsidRPr="003600B8" w14:paraId="0C4308B2" w14:textId="77777777" w:rsidTr="00A37A85">
        <w:trPr>
          <w:trHeight w:hRule="exact" w:val="335"/>
        </w:trPr>
        <w:tc>
          <w:tcPr>
            <w:tcW w:w="1901" w:type="dxa"/>
            <w:tcBorders>
              <w:top w:val="single" w:sz="4" w:space="0" w:color="auto"/>
              <w:left w:val="single" w:sz="4" w:space="0" w:color="auto"/>
            </w:tcBorders>
            <w:shd w:val="clear" w:color="auto" w:fill="FFFFFF"/>
          </w:tcPr>
          <w:p w14:paraId="3D1C34CF"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ВВС РККА (с в/плаванием)</w:t>
            </w:r>
          </w:p>
        </w:tc>
        <w:tc>
          <w:tcPr>
            <w:tcW w:w="1570" w:type="dxa"/>
            <w:gridSpan w:val="2"/>
            <w:tcBorders>
              <w:top w:val="single" w:sz="4" w:space="0" w:color="auto"/>
              <w:left w:val="single" w:sz="4" w:space="0" w:color="auto"/>
            </w:tcBorders>
            <w:shd w:val="clear" w:color="auto" w:fill="FFFFFF"/>
            <w:vAlign w:val="bottom"/>
          </w:tcPr>
          <w:p w14:paraId="7E22BC71" w14:textId="77777777" w:rsidR="00A37A85" w:rsidRPr="003600B8" w:rsidRDefault="00A37A85"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Ha</w:t>
            </w:r>
            <w:proofErr w:type="spellEnd"/>
            <w:r w:rsidRPr="003600B8">
              <w:rPr>
                <w:rFonts w:ascii="Times New Roman" w:hAnsi="Times New Roman" w:cs="Times New Roman"/>
                <w:color w:val="0070C0"/>
                <w:sz w:val="16"/>
                <w:szCs w:val="16"/>
              </w:rPr>
              <w:t xml:space="preserve"> l октября 1925 г.</w:t>
            </w:r>
          </w:p>
        </w:tc>
        <w:tc>
          <w:tcPr>
            <w:tcW w:w="1440" w:type="dxa"/>
            <w:gridSpan w:val="2"/>
            <w:tcBorders>
              <w:top w:val="single" w:sz="4" w:space="0" w:color="auto"/>
              <w:left w:val="single" w:sz="4" w:space="0" w:color="auto"/>
            </w:tcBorders>
            <w:shd w:val="clear" w:color="auto" w:fill="FFFFFF"/>
            <w:vAlign w:val="bottom"/>
          </w:tcPr>
          <w:p w14:paraId="15A433B0"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апреля 1926 г.</w:t>
            </w:r>
          </w:p>
        </w:tc>
        <w:tc>
          <w:tcPr>
            <w:tcW w:w="1516" w:type="dxa"/>
            <w:gridSpan w:val="2"/>
            <w:tcBorders>
              <w:top w:val="single" w:sz="4" w:space="0" w:color="auto"/>
              <w:left w:val="single" w:sz="4" w:space="0" w:color="auto"/>
              <w:right w:val="single" w:sz="4" w:space="0" w:color="auto"/>
            </w:tcBorders>
            <w:shd w:val="clear" w:color="auto" w:fill="FFFFFF"/>
            <w:vAlign w:val="bottom"/>
          </w:tcPr>
          <w:p w14:paraId="575FAB7F"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1926 г.</w:t>
            </w:r>
          </w:p>
        </w:tc>
      </w:tr>
      <w:tr w:rsidR="00A37A85" w:rsidRPr="003600B8" w14:paraId="0A2E0D1D" w14:textId="77777777" w:rsidTr="00A37A85">
        <w:trPr>
          <w:trHeight w:hRule="exact" w:val="176"/>
        </w:trPr>
        <w:tc>
          <w:tcPr>
            <w:tcW w:w="1901" w:type="dxa"/>
            <w:tcBorders>
              <w:top w:val="single" w:sz="4" w:space="0" w:color="auto"/>
              <w:left w:val="single" w:sz="4" w:space="0" w:color="auto"/>
            </w:tcBorders>
            <w:shd w:val="clear" w:color="auto" w:fill="FFFFFF"/>
            <w:vAlign w:val="bottom"/>
          </w:tcPr>
          <w:p w14:paraId="02B15B2D"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Управление</w:t>
            </w:r>
          </w:p>
        </w:tc>
        <w:tc>
          <w:tcPr>
            <w:tcW w:w="846" w:type="dxa"/>
            <w:tcBorders>
              <w:top w:val="single" w:sz="4" w:space="0" w:color="auto"/>
              <w:left w:val="single" w:sz="4" w:space="0" w:color="auto"/>
            </w:tcBorders>
            <w:shd w:val="clear" w:color="auto" w:fill="FFFFFF"/>
          </w:tcPr>
          <w:p w14:paraId="69037DE6" w14:textId="77777777" w:rsidR="00A37A85" w:rsidRPr="003600B8" w:rsidRDefault="00A37A85" w:rsidP="00DC550A">
            <w:pPr>
              <w:spacing w:after="0" w:line="240" w:lineRule="auto"/>
              <w:jc w:val="both"/>
              <w:rPr>
                <w:rFonts w:ascii="Times New Roman" w:hAnsi="Times New Roman" w:cs="Times New Roman"/>
                <w:color w:val="0070C0"/>
                <w:sz w:val="16"/>
                <w:szCs w:val="16"/>
              </w:rPr>
            </w:pPr>
          </w:p>
        </w:tc>
        <w:tc>
          <w:tcPr>
            <w:tcW w:w="724" w:type="dxa"/>
            <w:tcBorders>
              <w:top w:val="single" w:sz="4" w:space="0" w:color="auto"/>
              <w:left w:val="single" w:sz="4" w:space="0" w:color="auto"/>
            </w:tcBorders>
            <w:shd w:val="clear" w:color="auto" w:fill="FFFFFF"/>
          </w:tcPr>
          <w:p w14:paraId="4601D55F" w14:textId="77777777" w:rsidR="00A37A85" w:rsidRPr="003600B8" w:rsidRDefault="00A37A85" w:rsidP="00DC550A">
            <w:pPr>
              <w:spacing w:after="0" w:line="240" w:lineRule="auto"/>
              <w:jc w:val="both"/>
              <w:rPr>
                <w:rFonts w:ascii="Times New Roman" w:hAnsi="Times New Roman" w:cs="Times New Roman"/>
                <w:color w:val="0070C0"/>
                <w:sz w:val="16"/>
                <w:szCs w:val="16"/>
              </w:rPr>
            </w:pPr>
          </w:p>
        </w:tc>
        <w:tc>
          <w:tcPr>
            <w:tcW w:w="720" w:type="dxa"/>
            <w:tcBorders>
              <w:top w:val="single" w:sz="4" w:space="0" w:color="auto"/>
              <w:left w:val="single" w:sz="4" w:space="0" w:color="auto"/>
            </w:tcBorders>
            <w:shd w:val="clear" w:color="auto" w:fill="FFFFFF"/>
            <w:vAlign w:val="bottom"/>
          </w:tcPr>
          <w:p w14:paraId="4F636ECF" w14:textId="77777777" w:rsidR="00A37A85" w:rsidRPr="003600B8" w:rsidRDefault="00A37A85" w:rsidP="00DC550A">
            <w:pPr>
              <w:pStyle w:val="afff0"/>
              <w:ind w:right="14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421</w:t>
            </w:r>
          </w:p>
        </w:tc>
        <w:tc>
          <w:tcPr>
            <w:tcW w:w="720" w:type="dxa"/>
            <w:tcBorders>
              <w:top w:val="single" w:sz="4" w:space="0" w:color="auto"/>
              <w:left w:val="single" w:sz="4" w:space="0" w:color="auto"/>
            </w:tcBorders>
            <w:shd w:val="clear" w:color="auto" w:fill="FFFFFF"/>
            <w:vAlign w:val="bottom"/>
          </w:tcPr>
          <w:p w14:paraId="349ED81C"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0.08 %</w:t>
            </w:r>
          </w:p>
        </w:tc>
        <w:tc>
          <w:tcPr>
            <w:tcW w:w="720" w:type="dxa"/>
            <w:tcBorders>
              <w:top w:val="single" w:sz="4" w:space="0" w:color="auto"/>
              <w:left w:val="single" w:sz="4" w:space="0" w:color="auto"/>
            </w:tcBorders>
            <w:shd w:val="clear" w:color="auto" w:fill="FFFFFF"/>
            <w:vAlign w:val="bottom"/>
          </w:tcPr>
          <w:p w14:paraId="4CD58D00" w14:textId="77777777" w:rsidR="00A37A85" w:rsidRPr="003600B8" w:rsidRDefault="00A37A85" w:rsidP="00DC550A">
            <w:pPr>
              <w:pStyle w:val="afff0"/>
              <w:ind w:right="1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381</w:t>
            </w:r>
          </w:p>
        </w:tc>
        <w:tc>
          <w:tcPr>
            <w:tcW w:w="796" w:type="dxa"/>
            <w:tcBorders>
              <w:top w:val="single" w:sz="4" w:space="0" w:color="auto"/>
              <w:left w:val="single" w:sz="4" w:space="0" w:color="auto"/>
              <w:right w:val="single" w:sz="4" w:space="0" w:color="auto"/>
            </w:tcBorders>
            <w:shd w:val="clear" w:color="auto" w:fill="FFFFFF"/>
            <w:vAlign w:val="bottom"/>
          </w:tcPr>
          <w:p w14:paraId="378F293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0.07 %</w:t>
            </w:r>
          </w:p>
        </w:tc>
      </w:tr>
      <w:tr w:rsidR="00A37A85" w:rsidRPr="003600B8" w14:paraId="735F01CD" w14:textId="77777777" w:rsidTr="00A37A85">
        <w:trPr>
          <w:trHeight w:hRule="exact" w:val="176"/>
        </w:trPr>
        <w:tc>
          <w:tcPr>
            <w:tcW w:w="1901" w:type="dxa"/>
            <w:tcBorders>
              <w:top w:val="single" w:sz="4" w:space="0" w:color="auto"/>
              <w:left w:val="single" w:sz="4" w:space="0" w:color="auto"/>
            </w:tcBorders>
            <w:shd w:val="clear" w:color="auto" w:fill="FFFFFF"/>
            <w:vAlign w:val="bottom"/>
          </w:tcPr>
          <w:p w14:paraId="23B9BFF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Строевые части</w:t>
            </w:r>
          </w:p>
        </w:tc>
        <w:tc>
          <w:tcPr>
            <w:tcW w:w="846" w:type="dxa"/>
            <w:tcBorders>
              <w:top w:val="single" w:sz="4" w:space="0" w:color="auto"/>
              <w:left w:val="single" w:sz="4" w:space="0" w:color="auto"/>
            </w:tcBorders>
            <w:shd w:val="clear" w:color="auto" w:fill="FFFFFF"/>
            <w:vAlign w:val="bottom"/>
          </w:tcPr>
          <w:p w14:paraId="28073E6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7 686</w:t>
            </w:r>
          </w:p>
        </w:tc>
        <w:tc>
          <w:tcPr>
            <w:tcW w:w="724" w:type="dxa"/>
            <w:tcBorders>
              <w:top w:val="single" w:sz="4" w:space="0" w:color="auto"/>
              <w:left w:val="single" w:sz="4" w:space="0" w:color="auto"/>
            </w:tcBorders>
            <w:shd w:val="clear" w:color="auto" w:fill="FFFFFF"/>
            <w:vAlign w:val="bottom"/>
          </w:tcPr>
          <w:p w14:paraId="38F2BC8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1.44%</w:t>
            </w:r>
          </w:p>
        </w:tc>
        <w:tc>
          <w:tcPr>
            <w:tcW w:w="720" w:type="dxa"/>
            <w:tcBorders>
              <w:top w:val="single" w:sz="4" w:space="0" w:color="auto"/>
              <w:left w:val="single" w:sz="4" w:space="0" w:color="auto"/>
            </w:tcBorders>
            <w:shd w:val="clear" w:color="auto" w:fill="FFFFFF"/>
            <w:vAlign w:val="bottom"/>
          </w:tcPr>
          <w:p w14:paraId="53386F13"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11 036</w:t>
            </w:r>
          </w:p>
        </w:tc>
        <w:tc>
          <w:tcPr>
            <w:tcW w:w="720" w:type="dxa"/>
            <w:tcBorders>
              <w:top w:val="single" w:sz="4" w:space="0" w:color="auto"/>
              <w:left w:val="single" w:sz="4" w:space="0" w:color="auto"/>
            </w:tcBorders>
            <w:shd w:val="clear" w:color="auto" w:fill="FFFFFF"/>
            <w:vAlign w:val="bottom"/>
          </w:tcPr>
          <w:p w14:paraId="3709FD6D"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1.93 %</w:t>
            </w:r>
          </w:p>
        </w:tc>
        <w:tc>
          <w:tcPr>
            <w:tcW w:w="720" w:type="dxa"/>
            <w:tcBorders>
              <w:top w:val="single" w:sz="4" w:space="0" w:color="auto"/>
              <w:left w:val="single" w:sz="4" w:space="0" w:color="auto"/>
            </w:tcBorders>
            <w:shd w:val="clear" w:color="auto" w:fill="FFFFFF"/>
            <w:vAlign w:val="bottom"/>
          </w:tcPr>
          <w:p w14:paraId="154C0A0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11 177</w:t>
            </w:r>
          </w:p>
        </w:tc>
        <w:tc>
          <w:tcPr>
            <w:tcW w:w="796" w:type="dxa"/>
            <w:tcBorders>
              <w:top w:val="single" w:sz="4" w:space="0" w:color="auto"/>
              <w:left w:val="single" w:sz="4" w:space="0" w:color="auto"/>
              <w:right w:val="single" w:sz="4" w:space="0" w:color="auto"/>
            </w:tcBorders>
            <w:shd w:val="clear" w:color="auto" w:fill="FFFFFF"/>
            <w:vAlign w:val="bottom"/>
          </w:tcPr>
          <w:p w14:paraId="212A6B31"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1.96%</w:t>
            </w:r>
          </w:p>
        </w:tc>
      </w:tr>
      <w:tr w:rsidR="00A37A85" w:rsidRPr="003600B8" w14:paraId="0D4D6E35" w14:textId="77777777" w:rsidTr="00A37A85">
        <w:trPr>
          <w:trHeight w:hRule="exact" w:val="176"/>
        </w:trPr>
        <w:tc>
          <w:tcPr>
            <w:tcW w:w="1901" w:type="dxa"/>
            <w:tcBorders>
              <w:top w:val="single" w:sz="4" w:space="0" w:color="auto"/>
              <w:left w:val="single" w:sz="4" w:space="0" w:color="auto"/>
            </w:tcBorders>
            <w:shd w:val="clear" w:color="auto" w:fill="FFFFFF"/>
            <w:vAlign w:val="bottom"/>
          </w:tcPr>
          <w:p w14:paraId="1ED50EDC"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Академия и школы</w:t>
            </w:r>
          </w:p>
        </w:tc>
        <w:tc>
          <w:tcPr>
            <w:tcW w:w="846" w:type="dxa"/>
            <w:tcBorders>
              <w:top w:val="single" w:sz="4" w:space="0" w:color="auto"/>
              <w:left w:val="single" w:sz="4" w:space="0" w:color="auto"/>
            </w:tcBorders>
            <w:shd w:val="clear" w:color="auto" w:fill="FFFFFF"/>
            <w:vAlign w:val="bottom"/>
          </w:tcPr>
          <w:p w14:paraId="6EA7CB49"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6 542</w:t>
            </w:r>
          </w:p>
        </w:tc>
        <w:tc>
          <w:tcPr>
            <w:tcW w:w="724" w:type="dxa"/>
            <w:tcBorders>
              <w:top w:val="single" w:sz="4" w:space="0" w:color="auto"/>
              <w:left w:val="single" w:sz="4" w:space="0" w:color="auto"/>
            </w:tcBorders>
            <w:shd w:val="clear" w:color="auto" w:fill="FFFFFF"/>
            <w:vAlign w:val="bottom"/>
          </w:tcPr>
          <w:p w14:paraId="362EA6A8"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1.23 %</w:t>
            </w:r>
          </w:p>
        </w:tc>
        <w:tc>
          <w:tcPr>
            <w:tcW w:w="720" w:type="dxa"/>
            <w:tcBorders>
              <w:top w:val="single" w:sz="4" w:space="0" w:color="auto"/>
              <w:left w:val="single" w:sz="4" w:space="0" w:color="auto"/>
            </w:tcBorders>
            <w:shd w:val="clear" w:color="auto" w:fill="FFFFFF"/>
            <w:vAlign w:val="bottom"/>
          </w:tcPr>
          <w:p w14:paraId="36BC4DA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7 320</w:t>
            </w:r>
          </w:p>
        </w:tc>
        <w:tc>
          <w:tcPr>
            <w:tcW w:w="720" w:type="dxa"/>
            <w:tcBorders>
              <w:top w:val="single" w:sz="4" w:space="0" w:color="auto"/>
              <w:left w:val="single" w:sz="4" w:space="0" w:color="auto"/>
            </w:tcBorders>
            <w:shd w:val="clear" w:color="auto" w:fill="FFFFFF"/>
            <w:vAlign w:val="bottom"/>
          </w:tcPr>
          <w:p w14:paraId="70FCCD19"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1.28%</w:t>
            </w:r>
          </w:p>
        </w:tc>
        <w:tc>
          <w:tcPr>
            <w:tcW w:w="720" w:type="dxa"/>
            <w:tcBorders>
              <w:top w:val="single" w:sz="4" w:space="0" w:color="auto"/>
              <w:left w:val="single" w:sz="4" w:space="0" w:color="auto"/>
            </w:tcBorders>
            <w:shd w:val="clear" w:color="auto" w:fill="FFFFFF"/>
            <w:vAlign w:val="bottom"/>
          </w:tcPr>
          <w:p w14:paraId="2D551D76" w14:textId="77777777" w:rsidR="00A37A85" w:rsidRPr="003600B8" w:rsidRDefault="00A37A85" w:rsidP="00DC550A">
            <w:pPr>
              <w:pStyle w:val="afff0"/>
              <w:ind w:right="14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6 877</w:t>
            </w:r>
          </w:p>
        </w:tc>
        <w:tc>
          <w:tcPr>
            <w:tcW w:w="796" w:type="dxa"/>
            <w:tcBorders>
              <w:top w:val="single" w:sz="4" w:space="0" w:color="auto"/>
              <w:left w:val="single" w:sz="4" w:space="0" w:color="auto"/>
              <w:right w:val="single" w:sz="4" w:space="0" w:color="auto"/>
            </w:tcBorders>
            <w:shd w:val="clear" w:color="auto" w:fill="FFFFFF"/>
            <w:vAlign w:val="bottom"/>
          </w:tcPr>
          <w:p w14:paraId="35580891"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1.21 %</w:t>
            </w:r>
          </w:p>
        </w:tc>
      </w:tr>
      <w:tr w:rsidR="00A37A85" w:rsidRPr="003600B8" w14:paraId="5CCF2646" w14:textId="77777777" w:rsidTr="00A37A85">
        <w:trPr>
          <w:trHeight w:hRule="exact" w:val="173"/>
        </w:trPr>
        <w:tc>
          <w:tcPr>
            <w:tcW w:w="1901" w:type="dxa"/>
            <w:tcBorders>
              <w:top w:val="single" w:sz="4" w:space="0" w:color="auto"/>
              <w:left w:val="single" w:sz="4" w:space="0" w:color="auto"/>
            </w:tcBorders>
            <w:shd w:val="clear" w:color="auto" w:fill="FFFFFF"/>
            <w:vAlign w:val="bottom"/>
          </w:tcPr>
          <w:p w14:paraId="6E899E53"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Учреждения</w:t>
            </w:r>
          </w:p>
        </w:tc>
        <w:tc>
          <w:tcPr>
            <w:tcW w:w="846" w:type="dxa"/>
            <w:tcBorders>
              <w:top w:val="single" w:sz="4" w:space="0" w:color="auto"/>
              <w:left w:val="single" w:sz="4" w:space="0" w:color="auto"/>
            </w:tcBorders>
            <w:shd w:val="clear" w:color="auto" w:fill="FFFFFF"/>
            <w:vAlign w:val="bottom"/>
          </w:tcPr>
          <w:p w14:paraId="308BC366"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2 421</w:t>
            </w:r>
          </w:p>
        </w:tc>
        <w:tc>
          <w:tcPr>
            <w:tcW w:w="724" w:type="dxa"/>
            <w:tcBorders>
              <w:top w:val="single" w:sz="4" w:space="0" w:color="auto"/>
              <w:left w:val="single" w:sz="4" w:space="0" w:color="auto"/>
            </w:tcBorders>
            <w:shd w:val="clear" w:color="auto" w:fill="FFFFFF"/>
            <w:vAlign w:val="bottom"/>
          </w:tcPr>
          <w:p w14:paraId="7CD3F399"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0.47 %</w:t>
            </w:r>
          </w:p>
        </w:tc>
        <w:tc>
          <w:tcPr>
            <w:tcW w:w="720" w:type="dxa"/>
            <w:tcBorders>
              <w:top w:val="single" w:sz="4" w:space="0" w:color="auto"/>
              <w:left w:val="single" w:sz="4" w:space="0" w:color="auto"/>
            </w:tcBorders>
            <w:shd w:val="clear" w:color="auto" w:fill="FFFFFF"/>
            <w:vAlign w:val="bottom"/>
          </w:tcPr>
          <w:p w14:paraId="6A3522B9"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2 086</w:t>
            </w:r>
          </w:p>
        </w:tc>
        <w:tc>
          <w:tcPr>
            <w:tcW w:w="720" w:type="dxa"/>
            <w:tcBorders>
              <w:top w:val="single" w:sz="4" w:space="0" w:color="auto"/>
              <w:left w:val="single" w:sz="4" w:space="0" w:color="auto"/>
            </w:tcBorders>
            <w:shd w:val="clear" w:color="auto" w:fill="FFFFFF"/>
            <w:vAlign w:val="bottom"/>
          </w:tcPr>
          <w:p w14:paraId="13821403"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0.37 %</w:t>
            </w:r>
          </w:p>
        </w:tc>
        <w:tc>
          <w:tcPr>
            <w:tcW w:w="720" w:type="dxa"/>
            <w:tcBorders>
              <w:top w:val="single" w:sz="4" w:space="0" w:color="auto"/>
              <w:left w:val="single" w:sz="4" w:space="0" w:color="auto"/>
            </w:tcBorders>
            <w:shd w:val="clear" w:color="auto" w:fill="FFFFFF"/>
            <w:vAlign w:val="bottom"/>
          </w:tcPr>
          <w:p w14:paraId="004673C9" w14:textId="77777777" w:rsidR="00A37A85" w:rsidRPr="003600B8" w:rsidRDefault="00A37A85" w:rsidP="00DC550A">
            <w:pPr>
              <w:pStyle w:val="afff0"/>
              <w:ind w:right="14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1 984</w:t>
            </w:r>
          </w:p>
        </w:tc>
        <w:tc>
          <w:tcPr>
            <w:tcW w:w="796" w:type="dxa"/>
            <w:tcBorders>
              <w:top w:val="single" w:sz="4" w:space="0" w:color="auto"/>
              <w:left w:val="single" w:sz="4" w:space="0" w:color="auto"/>
              <w:right w:val="single" w:sz="4" w:space="0" w:color="auto"/>
            </w:tcBorders>
            <w:shd w:val="clear" w:color="auto" w:fill="FFFFFF"/>
            <w:vAlign w:val="bottom"/>
          </w:tcPr>
          <w:p w14:paraId="29D49E71"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0.35 %</w:t>
            </w:r>
          </w:p>
        </w:tc>
      </w:tr>
      <w:tr w:rsidR="00A37A85" w:rsidRPr="003600B8" w14:paraId="4D788231" w14:textId="77777777" w:rsidTr="00A37A85">
        <w:trPr>
          <w:trHeight w:hRule="exact" w:val="187"/>
        </w:trPr>
        <w:tc>
          <w:tcPr>
            <w:tcW w:w="1901" w:type="dxa"/>
            <w:tcBorders>
              <w:top w:val="single" w:sz="4" w:space="0" w:color="auto"/>
              <w:left w:val="single" w:sz="4" w:space="0" w:color="auto"/>
              <w:bottom w:val="single" w:sz="4" w:space="0" w:color="auto"/>
            </w:tcBorders>
            <w:shd w:val="clear" w:color="auto" w:fill="FFFFFF"/>
            <w:vAlign w:val="bottom"/>
          </w:tcPr>
          <w:p w14:paraId="11FC2FC3"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РККА</w:t>
            </w:r>
          </w:p>
        </w:tc>
        <w:tc>
          <w:tcPr>
            <w:tcW w:w="846" w:type="dxa"/>
            <w:tcBorders>
              <w:top w:val="single" w:sz="4" w:space="0" w:color="auto"/>
              <w:left w:val="single" w:sz="4" w:space="0" w:color="auto"/>
              <w:bottom w:val="single" w:sz="4" w:space="0" w:color="auto"/>
            </w:tcBorders>
            <w:shd w:val="clear" w:color="auto" w:fill="FFFFFF"/>
            <w:vAlign w:val="bottom"/>
          </w:tcPr>
          <w:p w14:paraId="12C107A3"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533 069</w:t>
            </w:r>
          </w:p>
        </w:tc>
        <w:tc>
          <w:tcPr>
            <w:tcW w:w="724" w:type="dxa"/>
            <w:tcBorders>
              <w:top w:val="single" w:sz="4" w:space="0" w:color="auto"/>
              <w:left w:val="single" w:sz="4" w:space="0" w:color="auto"/>
              <w:bottom w:val="single" w:sz="4" w:space="0" w:color="auto"/>
            </w:tcBorders>
            <w:shd w:val="clear" w:color="auto" w:fill="FFFFFF"/>
          </w:tcPr>
          <w:p w14:paraId="124EA9BF" w14:textId="77777777" w:rsidR="00A37A85" w:rsidRPr="003600B8" w:rsidRDefault="00A37A85" w:rsidP="00DC550A">
            <w:pPr>
              <w:spacing w:after="0" w:line="240" w:lineRule="auto"/>
              <w:jc w:val="both"/>
              <w:rPr>
                <w:rFonts w:ascii="Times New Roman" w:hAnsi="Times New Roman" w:cs="Times New Roman"/>
                <w:color w:val="0070C0"/>
                <w:sz w:val="16"/>
                <w:szCs w:val="16"/>
              </w:rPr>
            </w:pPr>
          </w:p>
        </w:tc>
        <w:tc>
          <w:tcPr>
            <w:tcW w:w="720" w:type="dxa"/>
            <w:tcBorders>
              <w:top w:val="single" w:sz="4" w:space="0" w:color="auto"/>
              <w:left w:val="single" w:sz="4" w:space="0" w:color="auto"/>
              <w:bottom w:val="single" w:sz="4" w:space="0" w:color="auto"/>
            </w:tcBorders>
            <w:shd w:val="clear" w:color="auto" w:fill="FFFFFF"/>
            <w:vAlign w:val="bottom"/>
          </w:tcPr>
          <w:p w14:paraId="6ED2BA55"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572 625</w:t>
            </w:r>
          </w:p>
        </w:tc>
        <w:tc>
          <w:tcPr>
            <w:tcW w:w="720" w:type="dxa"/>
            <w:tcBorders>
              <w:top w:val="single" w:sz="4" w:space="0" w:color="auto"/>
              <w:left w:val="single" w:sz="4" w:space="0" w:color="auto"/>
              <w:bottom w:val="single" w:sz="4" w:space="0" w:color="auto"/>
            </w:tcBorders>
            <w:shd w:val="clear" w:color="auto" w:fill="FFFFFF"/>
          </w:tcPr>
          <w:p w14:paraId="254346B1" w14:textId="77777777" w:rsidR="00A37A85" w:rsidRPr="003600B8" w:rsidRDefault="00A37A85" w:rsidP="00DC550A">
            <w:pPr>
              <w:spacing w:after="0" w:line="240" w:lineRule="auto"/>
              <w:jc w:val="both"/>
              <w:rPr>
                <w:rFonts w:ascii="Times New Roman" w:hAnsi="Times New Roman" w:cs="Times New Roman"/>
                <w:color w:val="0070C0"/>
                <w:sz w:val="16"/>
                <w:szCs w:val="16"/>
              </w:rPr>
            </w:pPr>
          </w:p>
        </w:tc>
        <w:tc>
          <w:tcPr>
            <w:tcW w:w="720" w:type="dxa"/>
            <w:tcBorders>
              <w:top w:val="single" w:sz="4" w:space="0" w:color="auto"/>
              <w:left w:val="single" w:sz="4" w:space="0" w:color="auto"/>
              <w:bottom w:val="single" w:sz="4" w:space="0" w:color="auto"/>
            </w:tcBorders>
            <w:shd w:val="clear" w:color="auto" w:fill="FFFFFF"/>
            <w:vAlign w:val="bottom"/>
          </w:tcPr>
          <w:p w14:paraId="20FBB8DD"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570 570</w:t>
            </w:r>
          </w:p>
        </w:tc>
        <w:tc>
          <w:tcPr>
            <w:tcW w:w="796" w:type="dxa"/>
            <w:tcBorders>
              <w:top w:val="single" w:sz="4" w:space="0" w:color="auto"/>
              <w:left w:val="single" w:sz="4" w:space="0" w:color="auto"/>
              <w:bottom w:val="single" w:sz="4" w:space="0" w:color="auto"/>
              <w:right w:val="single" w:sz="4" w:space="0" w:color="auto"/>
            </w:tcBorders>
            <w:shd w:val="clear" w:color="auto" w:fill="FFFFFF"/>
          </w:tcPr>
          <w:p w14:paraId="73EFB17A" w14:textId="77777777" w:rsidR="00A37A85" w:rsidRPr="003600B8" w:rsidRDefault="00A37A85" w:rsidP="00DC550A">
            <w:pPr>
              <w:spacing w:after="0" w:line="240" w:lineRule="auto"/>
              <w:jc w:val="both"/>
              <w:rPr>
                <w:rFonts w:ascii="Times New Roman" w:hAnsi="Times New Roman" w:cs="Times New Roman"/>
                <w:color w:val="0070C0"/>
                <w:sz w:val="16"/>
                <w:szCs w:val="16"/>
              </w:rPr>
            </w:pPr>
          </w:p>
        </w:tc>
      </w:tr>
    </w:tbl>
    <w:p w14:paraId="232768CB" w14:textId="77777777" w:rsidR="00A37A85" w:rsidRPr="003600B8" w:rsidRDefault="00A37A85" w:rsidP="00A37A85">
      <w:pPr>
        <w:pStyle w:val="aff1"/>
        <w:spacing w:line="240" w:lineRule="auto"/>
        <w:ind w:left="29"/>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33</w:t>
      </w:r>
    </w:p>
    <w:tbl>
      <w:tblPr>
        <w:tblOverlap w:val="never"/>
        <w:tblW w:w="0" w:type="auto"/>
        <w:tblLayout w:type="fixed"/>
        <w:tblCellMar>
          <w:left w:w="10" w:type="dxa"/>
          <w:right w:w="10" w:type="dxa"/>
        </w:tblCellMar>
        <w:tblLook w:val="04A0" w:firstRow="1" w:lastRow="0" w:firstColumn="1" w:lastColumn="0" w:noHBand="0" w:noVBand="1"/>
      </w:tblPr>
      <w:tblGrid>
        <w:gridCol w:w="2203"/>
        <w:gridCol w:w="720"/>
        <w:gridCol w:w="716"/>
        <w:gridCol w:w="720"/>
        <w:gridCol w:w="716"/>
        <w:gridCol w:w="716"/>
        <w:gridCol w:w="727"/>
      </w:tblGrid>
      <w:tr w:rsidR="00A37A85" w:rsidRPr="003600B8" w14:paraId="5A723391" w14:textId="77777777" w:rsidTr="00A37A85">
        <w:trPr>
          <w:trHeight w:hRule="exact" w:val="155"/>
        </w:trPr>
        <w:tc>
          <w:tcPr>
            <w:tcW w:w="2203" w:type="dxa"/>
            <w:vMerge w:val="restart"/>
            <w:tcBorders>
              <w:top w:val="single" w:sz="4" w:space="0" w:color="auto"/>
              <w:left w:val="single" w:sz="4" w:space="0" w:color="auto"/>
            </w:tcBorders>
            <w:shd w:val="clear" w:color="auto" w:fill="FFFFFF"/>
            <w:vAlign w:val="center"/>
          </w:tcPr>
          <w:p w14:paraId="39EC092A"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категорий</w:t>
            </w:r>
          </w:p>
        </w:tc>
        <w:tc>
          <w:tcPr>
            <w:tcW w:w="2156" w:type="dxa"/>
            <w:gridSpan w:val="3"/>
            <w:tcBorders>
              <w:top w:val="single" w:sz="4" w:space="0" w:color="auto"/>
              <w:left w:val="single" w:sz="4" w:space="0" w:color="auto"/>
            </w:tcBorders>
            <w:shd w:val="clear" w:color="auto" w:fill="FFFFFF"/>
            <w:vAlign w:val="bottom"/>
          </w:tcPr>
          <w:p w14:paraId="2F286CCC"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началу отчетного года 01.10.1925 г.</w:t>
            </w:r>
          </w:p>
        </w:tc>
        <w:tc>
          <w:tcPr>
            <w:tcW w:w="2159" w:type="dxa"/>
            <w:gridSpan w:val="3"/>
            <w:tcBorders>
              <w:top w:val="single" w:sz="4" w:space="0" w:color="auto"/>
              <w:left w:val="single" w:sz="4" w:space="0" w:color="auto"/>
              <w:right w:val="single" w:sz="4" w:space="0" w:color="auto"/>
            </w:tcBorders>
            <w:shd w:val="clear" w:color="auto" w:fill="FFFFFF"/>
            <w:vAlign w:val="bottom"/>
          </w:tcPr>
          <w:p w14:paraId="3CE28E19"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отчетного года 01.10.1926 г.</w:t>
            </w:r>
          </w:p>
        </w:tc>
      </w:tr>
      <w:tr w:rsidR="00A37A85" w:rsidRPr="003600B8" w14:paraId="5BCB90D4" w14:textId="77777777" w:rsidTr="00A37A85">
        <w:trPr>
          <w:trHeight w:hRule="exact" w:val="378"/>
        </w:trPr>
        <w:tc>
          <w:tcPr>
            <w:tcW w:w="2203" w:type="dxa"/>
            <w:vMerge/>
            <w:tcBorders>
              <w:left w:val="single" w:sz="4" w:space="0" w:color="auto"/>
            </w:tcBorders>
            <w:shd w:val="clear" w:color="auto" w:fill="FFFFFF"/>
            <w:vAlign w:val="center"/>
          </w:tcPr>
          <w:p w14:paraId="6A311D63" w14:textId="77777777" w:rsidR="00A37A85" w:rsidRPr="003600B8" w:rsidRDefault="00A37A85" w:rsidP="00DC550A">
            <w:pPr>
              <w:spacing w:after="0" w:line="240" w:lineRule="auto"/>
              <w:jc w:val="both"/>
              <w:rPr>
                <w:rFonts w:ascii="Times New Roman" w:hAnsi="Times New Roman" w:cs="Times New Roman"/>
                <w:color w:val="0070C0"/>
                <w:sz w:val="16"/>
                <w:szCs w:val="16"/>
              </w:rPr>
            </w:pPr>
          </w:p>
        </w:tc>
        <w:tc>
          <w:tcPr>
            <w:tcW w:w="720" w:type="dxa"/>
            <w:tcBorders>
              <w:top w:val="single" w:sz="4" w:space="0" w:color="auto"/>
              <w:left w:val="single" w:sz="4" w:space="0" w:color="auto"/>
            </w:tcBorders>
            <w:shd w:val="clear" w:color="auto" w:fill="FFFFFF"/>
            <w:vAlign w:val="center"/>
          </w:tcPr>
          <w:p w14:paraId="79414563"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штату</w:t>
            </w:r>
          </w:p>
        </w:tc>
        <w:tc>
          <w:tcPr>
            <w:tcW w:w="716" w:type="dxa"/>
            <w:tcBorders>
              <w:top w:val="single" w:sz="4" w:space="0" w:color="auto"/>
              <w:left w:val="single" w:sz="4" w:space="0" w:color="auto"/>
            </w:tcBorders>
            <w:shd w:val="clear" w:color="auto" w:fill="FFFFFF"/>
            <w:vAlign w:val="center"/>
          </w:tcPr>
          <w:p w14:paraId="580FF2C8"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списку</w:t>
            </w:r>
          </w:p>
        </w:tc>
        <w:tc>
          <w:tcPr>
            <w:tcW w:w="720" w:type="dxa"/>
            <w:tcBorders>
              <w:top w:val="single" w:sz="4" w:space="0" w:color="auto"/>
              <w:left w:val="single" w:sz="4" w:space="0" w:color="auto"/>
            </w:tcBorders>
            <w:shd w:val="clear" w:color="auto" w:fill="FFFFFF"/>
            <w:vAlign w:val="bottom"/>
          </w:tcPr>
          <w:p w14:paraId="76E1BA65"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w:t>
            </w:r>
            <w:r w:rsidRPr="003600B8">
              <w:rPr>
                <w:rFonts w:ascii="Times New Roman" w:hAnsi="Times New Roman" w:cs="Times New Roman"/>
                <w:color w:val="0070C0"/>
                <w:sz w:val="16"/>
                <w:szCs w:val="16"/>
              </w:rPr>
              <w:softHyphen/>
              <w:t>плект</w:t>
            </w:r>
          </w:p>
        </w:tc>
        <w:tc>
          <w:tcPr>
            <w:tcW w:w="716" w:type="dxa"/>
            <w:tcBorders>
              <w:top w:val="single" w:sz="4" w:space="0" w:color="auto"/>
              <w:left w:val="single" w:sz="4" w:space="0" w:color="auto"/>
            </w:tcBorders>
            <w:shd w:val="clear" w:color="auto" w:fill="FFFFFF"/>
            <w:vAlign w:val="center"/>
          </w:tcPr>
          <w:p w14:paraId="4CB8A96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штату</w:t>
            </w:r>
          </w:p>
        </w:tc>
        <w:tc>
          <w:tcPr>
            <w:tcW w:w="716" w:type="dxa"/>
            <w:tcBorders>
              <w:top w:val="single" w:sz="4" w:space="0" w:color="auto"/>
              <w:left w:val="single" w:sz="4" w:space="0" w:color="auto"/>
            </w:tcBorders>
            <w:shd w:val="clear" w:color="auto" w:fill="FFFFFF"/>
            <w:vAlign w:val="center"/>
          </w:tcPr>
          <w:p w14:paraId="6348BACC"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списку</w:t>
            </w:r>
          </w:p>
        </w:tc>
        <w:tc>
          <w:tcPr>
            <w:tcW w:w="727" w:type="dxa"/>
            <w:tcBorders>
              <w:top w:val="single" w:sz="4" w:space="0" w:color="auto"/>
              <w:left w:val="single" w:sz="4" w:space="0" w:color="auto"/>
              <w:right w:val="single" w:sz="4" w:space="0" w:color="auto"/>
            </w:tcBorders>
            <w:shd w:val="clear" w:color="auto" w:fill="FFFFFF"/>
            <w:vAlign w:val="bottom"/>
          </w:tcPr>
          <w:p w14:paraId="78331C24"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w:t>
            </w:r>
            <w:r w:rsidRPr="003600B8">
              <w:rPr>
                <w:rFonts w:ascii="Times New Roman" w:hAnsi="Times New Roman" w:cs="Times New Roman"/>
                <w:color w:val="0070C0"/>
                <w:sz w:val="16"/>
                <w:szCs w:val="16"/>
              </w:rPr>
              <w:softHyphen/>
              <w:t>плект</w:t>
            </w:r>
          </w:p>
        </w:tc>
      </w:tr>
      <w:tr w:rsidR="00A37A85" w:rsidRPr="003600B8" w14:paraId="5E902CD7" w14:textId="77777777" w:rsidTr="00A37A85">
        <w:trPr>
          <w:trHeight w:hRule="exact" w:val="290"/>
        </w:trPr>
        <w:tc>
          <w:tcPr>
            <w:tcW w:w="2203" w:type="dxa"/>
            <w:tcBorders>
              <w:top w:val="single" w:sz="4" w:space="0" w:color="auto"/>
              <w:left w:val="single" w:sz="4" w:space="0" w:color="auto"/>
            </w:tcBorders>
            <w:shd w:val="clear" w:color="auto" w:fill="FFFFFF"/>
            <w:vAlign w:val="bottom"/>
          </w:tcPr>
          <w:p w14:paraId="2B8009A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Летчики сухопутные летающие</w:t>
            </w:r>
          </w:p>
        </w:tc>
        <w:tc>
          <w:tcPr>
            <w:tcW w:w="720" w:type="dxa"/>
            <w:tcBorders>
              <w:top w:val="single" w:sz="4" w:space="0" w:color="auto"/>
              <w:left w:val="single" w:sz="4" w:space="0" w:color="auto"/>
            </w:tcBorders>
            <w:shd w:val="clear" w:color="auto" w:fill="FFFFFF"/>
            <w:vAlign w:val="bottom"/>
          </w:tcPr>
          <w:p w14:paraId="6A002AE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417/143</w:t>
            </w:r>
          </w:p>
        </w:tc>
        <w:tc>
          <w:tcPr>
            <w:tcW w:w="716" w:type="dxa"/>
            <w:tcBorders>
              <w:top w:val="single" w:sz="4" w:space="0" w:color="auto"/>
              <w:left w:val="single" w:sz="4" w:space="0" w:color="auto"/>
            </w:tcBorders>
            <w:shd w:val="clear" w:color="auto" w:fill="FFFFFF"/>
            <w:vAlign w:val="bottom"/>
          </w:tcPr>
          <w:p w14:paraId="237BDAAF"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400/ 129</w:t>
            </w:r>
          </w:p>
        </w:tc>
        <w:tc>
          <w:tcPr>
            <w:tcW w:w="720" w:type="dxa"/>
            <w:tcBorders>
              <w:top w:val="single" w:sz="4" w:space="0" w:color="auto"/>
              <w:left w:val="single" w:sz="4" w:space="0" w:color="auto"/>
            </w:tcBorders>
            <w:shd w:val="clear" w:color="auto" w:fill="FFFFFF"/>
            <w:vAlign w:val="bottom"/>
          </w:tcPr>
          <w:p w14:paraId="61812677"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17/14</w:t>
            </w:r>
          </w:p>
        </w:tc>
        <w:tc>
          <w:tcPr>
            <w:tcW w:w="716" w:type="dxa"/>
            <w:tcBorders>
              <w:top w:val="single" w:sz="4" w:space="0" w:color="auto"/>
              <w:left w:val="single" w:sz="4" w:space="0" w:color="auto"/>
            </w:tcBorders>
            <w:shd w:val="clear" w:color="auto" w:fill="FFFFFF"/>
            <w:vAlign w:val="bottom"/>
          </w:tcPr>
          <w:p w14:paraId="32AD9A98"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577/ 190</w:t>
            </w:r>
          </w:p>
        </w:tc>
        <w:tc>
          <w:tcPr>
            <w:tcW w:w="716" w:type="dxa"/>
            <w:tcBorders>
              <w:top w:val="single" w:sz="4" w:space="0" w:color="auto"/>
              <w:left w:val="single" w:sz="4" w:space="0" w:color="auto"/>
            </w:tcBorders>
            <w:shd w:val="clear" w:color="auto" w:fill="FFFFFF"/>
            <w:vAlign w:val="bottom"/>
          </w:tcPr>
          <w:p w14:paraId="49107A42"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530/ 167</w:t>
            </w:r>
          </w:p>
        </w:tc>
        <w:tc>
          <w:tcPr>
            <w:tcW w:w="727" w:type="dxa"/>
            <w:tcBorders>
              <w:top w:val="single" w:sz="4" w:space="0" w:color="auto"/>
              <w:left w:val="single" w:sz="4" w:space="0" w:color="auto"/>
              <w:right w:val="single" w:sz="4" w:space="0" w:color="auto"/>
            </w:tcBorders>
            <w:shd w:val="clear" w:color="auto" w:fill="FFFFFF"/>
            <w:vAlign w:val="bottom"/>
          </w:tcPr>
          <w:p w14:paraId="182F02E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47/23</w:t>
            </w:r>
          </w:p>
        </w:tc>
      </w:tr>
      <w:tr w:rsidR="00A37A85" w:rsidRPr="003600B8" w14:paraId="58D12DD8" w14:textId="77777777" w:rsidTr="00A37A85">
        <w:trPr>
          <w:trHeight w:hRule="exact" w:val="281"/>
        </w:trPr>
        <w:tc>
          <w:tcPr>
            <w:tcW w:w="2203" w:type="dxa"/>
            <w:tcBorders>
              <w:top w:val="single" w:sz="4" w:space="0" w:color="auto"/>
              <w:left w:val="single" w:sz="4" w:space="0" w:color="auto"/>
            </w:tcBorders>
            <w:shd w:val="clear" w:color="auto" w:fill="FFFFFF"/>
            <w:vAlign w:val="bottom"/>
          </w:tcPr>
          <w:p w14:paraId="5C151FC7"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Летчики морские летающие</w:t>
            </w:r>
          </w:p>
        </w:tc>
        <w:tc>
          <w:tcPr>
            <w:tcW w:w="720" w:type="dxa"/>
            <w:tcBorders>
              <w:top w:val="single" w:sz="4" w:space="0" w:color="auto"/>
              <w:left w:val="single" w:sz="4" w:space="0" w:color="auto"/>
            </w:tcBorders>
            <w:shd w:val="clear" w:color="auto" w:fill="FFFFFF"/>
            <w:vAlign w:val="bottom"/>
          </w:tcPr>
          <w:p w14:paraId="3170EFCF"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61/7</w:t>
            </w:r>
          </w:p>
        </w:tc>
        <w:tc>
          <w:tcPr>
            <w:tcW w:w="716" w:type="dxa"/>
            <w:tcBorders>
              <w:top w:val="single" w:sz="4" w:space="0" w:color="auto"/>
              <w:left w:val="single" w:sz="4" w:space="0" w:color="auto"/>
            </w:tcBorders>
            <w:shd w:val="clear" w:color="auto" w:fill="FFFFFF"/>
            <w:vAlign w:val="bottom"/>
          </w:tcPr>
          <w:p w14:paraId="54AC9BDC"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60/7</w:t>
            </w:r>
          </w:p>
        </w:tc>
        <w:tc>
          <w:tcPr>
            <w:tcW w:w="720" w:type="dxa"/>
            <w:tcBorders>
              <w:top w:val="single" w:sz="4" w:space="0" w:color="auto"/>
              <w:left w:val="single" w:sz="4" w:space="0" w:color="auto"/>
            </w:tcBorders>
            <w:shd w:val="clear" w:color="auto" w:fill="FFFFFF"/>
            <w:vAlign w:val="bottom"/>
          </w:tcPr>
          <w:p w14:paraId="7CE42195"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w:t>
            </w:r>
          </w:p>
        </w:tc>
        <w:tc>
          <w:tcPr>
            <w:tcW w:w="716" w:type="dxa"/>
            <w:tcBorders>
              <w:top w:val="single" w:sz="4" w:space="0" w:color="auto"/>
              <w:left w:val="single" w:sz="4" w:space="0" w:color="auto"/>
            </w:tcBorders>
            <w:shd w:val="clear" w:color="auto" w:fill="FFFFFF"/>
            <w:vAlign w:val="bottom"/>
          </w:tcPr>
          <w:p w14:paraId="56E94917"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98/7</w:t>
            </w:r>
          </w:p>
        </w:tc>
        <w:tc>
          <w:tcPr>
            <w:tcW w:w="716" w:type="dxa"/>
            <w:tcBorders>
              <w:top w:val="single" w:sz="4" w:space="0" w:color="auto"/>
              <w:left w:val="single" w:sz="4" w:space="0" w:color="auto"/>
            </w:tcBorders>
            <w:shd w:val="clear" w:color="auto" w:fill="FFFFFF"/>
            <w:vAlign w:val="bottom"/>
          </w:tcPr>
          <w:p w14:paraId="4EA5C9DA"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78/7</w:t>
            </w:r>
          </w:p>
        </w:tc>
        <w:tc>
          <w:tcPr>
            <w:tcW w:w="727" w:type="dxa"/>
            <w:tcBorders>
              <w:top w:val="single" w:sz="4" w:space="0" w:color="auto"/>
              <w:left w:val="single" w:sz="4" w:space="0" w:color="auto"/>
              <w:right w:val="single" w:sz="4" w:space="0" w:color="auto"/>
            </w:tcBorders>
            <w:shd w:val="clear" w:color="auto" w:fill="FFFFFF"/>
            <w:vAlign w:val="bottom"/>
          </w:tcPr>
          <w:p w14:paraId="493D8982"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r>
      <w:tr w:rsidR="00A37A85" w:rsidRPr="003600B8" w14:paraId="45479605" w14:textId="77777777" w:rsidTr="00A37A85">
        <w:trPr>
          <w:trHeight w:hRule="exact" w:val="426"/>
        </w:trPr>
        <w:tc>
          <w:tcPr>
            <w:tcW w:w="2203" w:type="dxa"/>
            <w:tcBorders>
              <w:top w:val="single" w:sz="4" w:space="0" w:color="auto"/>
              <w:left w:val="single" w:sz="4" w:space="0" w:color="auto"/>
            </w:tcBorders>
            <w:shd w:val="clear" w:color="auto" w:fill="FFFFFF"/>
            <w:vAlign w:val="bottom"/>
          </w:tcPr>
          <w:p w14:paraId="6BD8ADB4"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Летчики-наблюдатели сухопутные летающие</w:t>
            </w:r>
          </w:p>
        </w:tc>
        <w:tc>
          <w:tcPr>
            <w:tcW w:w="720" w:type="dxa"/>
            <w:tcBorders>
              <w:top w:val="single" w:sz="4" w:space="0" w:color="auto"/>
              <w:left w:val="single" w:sz="4" w:space="0" w:color="auto"/>
            </w:tcBorders>
            <w:shd w:val="clear" w:color="auto" w:fill="FFFFFF"/>
            <w:vAlign w:val="bottom"/>
          </w:tcPr>
          <w:p w14:paraId="728CC45B"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264 / 22</w:t>
            </w:r>
          </w:p>
        </w:tc>
        <w:tc>
          <w:tcPr>
            <w:tcW w:w="716" w:type="dxa"/>
            <w:tcBorders>
              <w:top w:val="single" w:sz="4" w:space="0" w:color="auto"/>
              <w:left w:val="single" w:sz="4" w:space="0" w:color="auto"/>
            </w:tcBorders>
            <w:shd w:val="clear" w:color="auto" w:fill="FFFFFF"/>
            <w:vAlign w:val="bottom"/>
          </w:tcPr>
          <w:p w14:paraId="1D55BB8A"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237/20</w:t>
            </w:r>
          </w:p>
        </w:tc>
        <w:tc>
          <w:tcPr>
            <w:tcW w:w="720" w:type="dxa"/>
            <w:tcBorders>
              <w:top w:val="single" w:sz="4" w:space="0" w:color="auto"/>
              <w:left w:val="single" w:sz="4" w:space="0" w:color="auto"/>
            </w:tcBorders>
            <w:shd w:val="clear" w:color="auto" w:fill="FFFFFF"/>
            <w:vAlign w:val="bottom"/>
          </w:tcPr>
          <w:p w14:paraId="7D0866EF"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27/2</w:t>
            </w:r>
          </w:p>
        </w:tc>
        <w:tc>
          <w:tcPr>
            <w:tcW w:w="716" w:type="dxa"/>
            <w:tcBorders>
              <w:top w:val="single" w:sz="4" w:space="0" w:color="auto"/>
              <w:left w:val="single" w:sz="4" w:space="0" w:color="auto"/>
            </w:tcBorders>
            <w:shd w:val="clear" w:color="auto" w:fill="FFFFFF"/>
            <w:vAlign w:val="bottom"/>
          </w:tcPr>
          <w:p w14:paraId="4661DBC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482 / 22</w:t>
            </w:r>
          </w:p>
        </w:tc>
        <w:tc>
          <w:tcPr>
            <w:tcW w:w="716" w:type="dxa"/>
            <w:tcBorders>
              <w:top w:val="single" w:sz="4" w:space="0" w:color="auto"/>
              <w:left w:val="single" w:sz="4" w:space="0" w:color="auto"/>
            </w:tcBorders>
            <w:shd w:val="clear" w:color="auto" w:fill="FFFFFF"/>
            <w:vAlign w:val="bottom"/>
          </w:tcPr>
          <w:p w14:paraId="333A46C7"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330 / 20</w:t>
            </w:r>
          </w:p>
        </w:tc>
        <w:tc>
          <w:tcPr>
            <w:tcW w:w="727" w:type="dxa"/>
            <w:tcBorders>
              <w:top w:val="single" w:sz="4" w:space="0" w:color="auto"/>
              <w:left w:val="single" w:sz="4" w:space="0" w:color="auto"/>
              <w:right w:val="single" w:sz="4" w:space="0" w:color="auto"/>
            </w:tcBorders>
            <w:shd w:val="clear" w:color="auto" w:fill="FFFFFF"/>
            <w:vAlign w:val="bottom"/>
          </w:tcPr>
          <w:p w14:paraId="5DBA0B12"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152/2</w:t>
            </w:r>
          </w:p>
        </w:tc>
      </w:tr>
      <w:tr w:rsidR="00A37A85" w:rsidRPr="003600B8" w14:paraId="14E3BBB9" w14:textId="77777777" w:rsidTr="00A37A85">
        <w:trPr>
          <w:trHeight w:hRule="exact" w:val="432"/>
        </w:trPr>
        <w:tc>
          <w:tcPr>
            <w:tcW w:w="2203" w:type="dxa"/>
            <w:tcBorders>
              <w:top w:val="single" w:sz="4" w:space="0" w:color="auto"/>
              <w:left w:val="single" w:sz="4" w:space="0" w:color="auto"/>
            </w:tcBorders>
            <w:shd w:val="clear" w:color="auto" w:fill="FFFFFF"/>
            <w:vAlign w:val="bottom"/>
          </w:tcPr>
          <w:p w14:paraId="6653078B"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Летчики-наблюдатели морские летающие</w:t>
            </w:r>
          </w:p>
        </w:tc>
        <w:tc>
          <w:tcPr>
            <w:tcW w:w="720" w:type="dxa"/>
            <w:tcBorders>
              <w:top w:val="single" w:sz="4" w:space="0" w:color="auto"/>
              <w:left w:val="single" w:sz="4" w:space="0" w:color="auto"/>
            </w:tcBorders>
            <w:shd w:val="clear" w:color="auto" w:fill="FFFFFF"/>
            <w:vAlign w:val="bottom"/>
          </w:tcPr>
          <w:p w14:paraId="1A555583"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716" w:type="dxa"/>
            <w:tcBorders>
              <w:top w:val="single" w:sz="4" w:space="0" w:color="auto"/>
              <w:left w:val="single" w:sz="4" w:space="0" w:color="auto"/>
            </w:tcBorders>
            <w:shd w:val="clear" w:color="auto" w:fill="FFFFFF"/>
            <w:vAlign w:val="bottom"/>
          </w:tcPr>
          <w:p w14:paraId="56BE3949"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49</w:t>
            </w:r>
          </w:p>
        </w:tc>
        <w:tc>
          <w:tcPr>
            <w:tcW w:w="720" w:type="dxa"/>
            <w:tcBorders>
              <w:top w:val="single" w:sz="4" w:space="0" w:color="auto"/>
              <w:left w:val="single" w:sz="4" w:space="0" w:color="auto"/>
            </w:tcBorders>
            <w:shd w:val="clear" w:color="auto" w:fill="FFFFFF"/>
            <w:vAlign w:val="bottom"/>
          </w:tcPr>
          <w:p w14:paraId="5AA89649"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716" w:type="dxa"/>
            <w:tcBorders>
              <w:top w:val="single" w:sz="4" w:space="0" w:color="auto"/>
              <w:left w:val="single" w:sz="4" w:space="0" w:color="auto"/>
            </w:tcBorders>
            <w:shd w:val="clear" w:color="auto" w:fill="FFFFFF"/>
            <w:vAlign w:val="bottom"/>
          </w:tcPr>
          <w:p w14:paraId="109A5686"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w:t>
            </w:r>
          </w:p>
        </w:tc>
        <w:tc>
          <w:tcPr>
            <w:tcW w:w="716" w:type="dxa"/>
            <w:tcBorders>
              <w:top w:val="single" w:sz="4" w:space="0" w:color="auto"/>
              <w:left w:val="single" w:sz="4" w:space="0" w:color="auto"/>
            </w:tcBorders>
            <w:shd w:val="clear" w:color="auto" w:fill="FFFFFF"/>
            <w:vAlign w:val="bottom"/>
          </w:tcPr>
          <w:p w14:paraId="0BF60AA8"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49</w:t>
            </w:r>
          </w:p>
        </w:tc>
        <w:tc>
          <w:tcPr>
            <w:tcW w:w="727" w:type="dxa"/>
            <w:tcBorders>
              <w:top w:val="single" w:sz="4" w:space="0" w:color="auto"/>
              <w:left w:val="single" w:sz="4" w:space="0" w:color="auto"/>
              <w:right w:val="single" w:sz="4" w:space="0" w:color="auto"/>
            </w:tcBorders>
            <w:shd w:val="clear" w:color="auto" w:fill="FFFFFF"/>
            <w:vAlign w:val="bottom"/>
          </w:tcPr>
          <w:p w14:paraId="79037671"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r>
      <w:tr w:rsidR="00A37A85" w:rsidRPr="003600B8" w14:paraId="073C528A" w14:textId="77777777" w:rsidTr="00A37A85">
        <w:trPr>
          <w:trHeight w:hRule="exact" w:val="282"/>
        </w:trPr>
        <w:tc>
          <w:tcPr>
            <w:tcW w:w="2203" w:type="dxa"/>
            <w:tcBorders>
              <w:top w:val="single" w:sz="4" w:space="0" w:color="auto"/>
              <w:left w:val="single" w:sz="4" w:space="0" w:color="auto"/>
            </w:tcBorders>
            <w:shd w:val="clear" w:color="auto" w:fill="FFFFFF"/>
            <w:vAlign w:val="bottom"/>
          </w:tcPr>
          <w:p w14:paraId="7FA5669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 воздухоплаватели</w:t>
            </w:r>
          </w:p>
        </w:tc>
        <w:tc>
          <w:tcPr>
            <w:tcW w:w="720" w:type="dxa"/>
            <w:tcBorders>
              <w:top w:val="single" w:sz="4" w:space="0" w:color="auto"/>
              <w:left w:val="single" w:sz="4" w:space="0" w:color="auto"/>
            </w:tcBorders>
            <w:shd w:val="clear" w:color="auto" w:fill="FFFFFF"/>
            <w:vAlign w:val="bottom"/>
          </w:tcPr>
          <w:p w14:paraId="075EC75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47/16</w:t>
            </w:r>
          </w:p>
        </w:tc>
        <w:tc>
          <w:tcPr>
            <w:tcW w:w="716" w:type="dxa"/>
            <w:tcBorders>
              <w:top w:val="single" w:sz="4" w:space="0" w:color="auto"/>
              <w:left w:val="single" w:sz="4" w:space="0" w:color="auto"/>
            </w:tcBorders>
            <w:shd w:val="clear" w:color="auto" w:fill="FFFFFF"/>
            <w:vAlign w:val="bottom"/>
          </w:tcPr>
          <w:p w14:paraId="5A132050"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45/16</w:t>
            </w:r>
          </w:p>
        </w:tc>
        <w:tc>
          <w:tcPr>
            <w:tcW w:w="720" w:type="dxa"/>
            <w:tcBorders>
              <w:top w:val="single" w:sz="4" w:space="0" w:color="auto"/>
              <w:left w:val="single" w:sz="4" w:space="0" w:color="auto"/>
            </w:tcBorders>
            <w:shd w:val="clear" w:color="auto" w:fill="FFFFFF"/>
            <w:vAlign w:val="bottom"/>
          </w:tcPr>
          <w:p w14:paraId="2ACB7BA0"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c>
          <w:tcPr>
            <w:tcW w:w="716" w:type="dxa"/>
            <w:tcBorders>
              <w:top w:val="single" w:sz="4" w:space="0" w:color="auto"/>
              <w:left w:val="single" w:sz="4" w:space="0" w:color="auto"/>
            </w:tcBorders>
            <w:shd w:val="clear" w:color="auto" w:fill="FFFFFF"/>
            <w:vAlign w:val="bottom"/>
          </w:tcPr>
          <w:p w14:paraId="5B526571"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w:t>
            </w:r>
          </w:p>
        </w:tc>
        <w:tc>
          <w:tcPr>
            <w:tcW w:w="716" w:type="dxa"/>
            <w:tcBorders>
              <w:top w:val="single" w:sz="4" w:space="0" w:color="auto"/>
              <w:left w:val="single" w:sz="4" w:space="0" w:color="auto"/>
            </w:tcBorders>
            <w:shd w:val="clear" w:color="auto" w:fill="FFFFFF"/>
            <w:vAlign w:val="bottom"/>
          </w:tcPr>
          <w:p w14:paraId="030A825C"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w:t>
            </w:r>
          </w:p>
        </w:tc>
        <w:tc>
          <w:tcPr>
            <w:tcW w:w="727" w:type="dxa"/>
            <w:tcBorders>
              <w:top w:val="single" w:sz="4" w:space="0" w:color="auto"/>
              <w:left w:val="single" w:sz="4" w:space="0" w:color="auto"/>
              <w:right w:val="single" w:sz="4" w:space="0" w:color="auto"/>
            </w:tcBorders>
            <w:shd w:val="clear" w:color="auto" w:fill="FFFFFF"/>
            <w:vAlign w:val="bottom"/>
          </w:tcPr>
          <w:p w14:paraId="4537C2E3" w14:textId="77777777" w:rsidR="00A37A85" w:rsidRPr="003600B8" w:rsidRDefault="00A37A85" w:rsidP="00DC550A">
            <w:pPr>
              <w:pStyle w:val="afff0"/>
              <w:ind w:right="34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r>
      <w:tr w:rsidR="00A37A85" w:rsidRPr="003600B8" w14:paraId="3A795E71" w14:textId="77777777" w:rsidTr="00A37A85">
        <w:trPr>
          <w:trHeight w:hRule="exact" w:val="272"/>
        </w:trPr>
        <w:tc>
          <w:tcPr>
            <w:tcW w:w="2203" w:type="dxa"/>
            <w:tcBorders>
              <w:top w:val="single" w:sz="4" w:space="0" w:color="auto"/>
              <w:left w:val="single" w:sz="4" w:space="0" w:color="auto"/>
            </w:tcBorders>
            <w:shd w:val="clear" w:color="auto" w:fill="FFFFFF"/>
            <w:vAlign w:val="bottom"/>
          </w:tcPr>
          <w:p w14:paraId="30373AF8"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Механики</w:t>
            </w:r>
          </w:p>
        </w:tc>
        <w:tc>
          <w:tcPr>
            <w:tcW w:w="720" w:type="dxa"/>
            <w:tcBorders>
              <w:top w:val="single" w:sz="4" w:space="0" w:color="auto"/>
              <w:left w:val="single" w:sz="4" w:space="0" w:color="auto"/>
            </w:tcBorders>
            <w:shd w:val="clear" w:color="auto" w:fill="FFFFFF"/>
            <w:vAlign w:val="bottom"/>
          </w:tcPr>
          <w:p w14:paraId="51DE16D5"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590 / 267</w:t>
            </w:r>
          </w:p>
        </w:tc>
        <w:tc>
          <w:tcPr>
            <w:tcW w:w="716" w:type="dxa"/>
            <w:tcBorders>
              <w:top w:val="single" w:sz="4" w:space="0" w:color="auto"/>
              <w:left w:val="single" w:sz="4" w:space="0" w:color="auto"/>
            </w:tcBorders>
            <w:shd w:val="clear" w:color="auto" w:fill="FFFFFF"/>
            <w:vAlign w:val="bottom"/>
          </w:tcPr>
          <w:p w14:paraId="501EC1F2"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549/253</w:t>
            </w:r>
          </w:p>
        </w:tc>
        <w:tc>
          <w:tcPr>
            <w:tcW w:w="720" w:type="dxa"/>
            <w:tcBorders>
              <w:top w:val="single" w:sz="4" w:space="0" w:color="auto"/>
              <w:left w:val="single" w:sz="4" w:space="0" w:color="auto"/>
            </w:tcBorders>
            <w:shd w:val="clear" w:color="auto" w:fill="FFFFFF"/>
            <w:vAlign w:val="bottom"/>
          </w:tcPr>
          <w:p w14:paraId="47032F37"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 /14</w:t>
            </w:r>
          </w:p>
        </w:tc>
        <w:tc>
          <w:tcPr>
            <w:tcW w:w="716" w:type="dxa"/>
            <w:tcBorders>
              <w:top w:val="single" w:sz="4" w:space="0" w:color="auto"/>
              <w:left w:val="single" w:sz="4" w:space="0" w:color="auto"/>
            </w:tcBorders>
            <w:shd w:val="clear" w:color="auto" w:fill="FFFFFF"/>
            <w:vAlign w:val="bottom"/>
          </w:tcPr>
          <w:p w14:paraId="603723B3"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811 /298</w:t>
            </w:r>
          </w:p>
        </w:tc>
        <w:tc>
          <w:tcPr>
            <w:tcW w:w="716" w:type="dxa"/>
            <w:tcBorders>
              <w:top w:val="single" w:sz="4" w:space="0" w:color="auto"/>
              <w:left w:val="single" w:sz="4" w:space="0" w:color="auto"/>
            </w:tcBorders>
            <w:shd w:val="clear" w:color="auto" w:fill="FFFFFF"/>
            <w:vAlign w:val="bottom"/>
          </w:tcPr>
          <w:p w14:paraId="3E61783F"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748/279</w:t>
            </w:r>
          </w:p>
        </w:tc>
        <w:tc>
          <w:tcPr>
            <w:tcW w:w="727" w:type="dxa"/>
            <w:tcBorders>
              <w:top w:val="single" w:sz="4" w:space="0" w:color="auto"/>
              <w:left w:val="single" w:sz="4" w:space="0" w:color="auto"/>
              <w:right w:val="single" w:sz="4" w:space="0" w:color="auto"/>
            </w:tcBorders>
            <w:shd w:val="clear" w:color="auto" w:fill="FFFFFF"/>
            <w:vAlign w:val="bottom"/>
          </w:tcPr>
          <w:p w14:paraId="3C4EEA25"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63/14</w:t>
            </w:r>
          </w:p>
        </w:tc>
      </w:tr>
      <w:tr w:rsidR="00A37A85" w:rsidRPr="003600B8" w14:paraId="6B8A24B3" w14:textId="77777777" w:rsidTr="00A37A85">
        <w:trPr>
          <w:trHeight w:hRule="exact" w:val="290"/>
        </w:trPr>
        <w:tc>
          <w:tcPr>
            <w:tcW w:w="2203" w:type="dxa"/>
            <w:tcBorders>
              <w:top w:val="single" w:sz="4" w:space="0" w:color="auto"/>
              <w:left w:val="single" w:sz="4" w:space="0" w:color="auto"/>
            </w:tcBorders>
            <w:shd w:val="clear" w:color="auto" w:fill="FFFFFF"/>
            <w:vAlign w:val="bottom"/>
          </w:tcPr>
          <w:p w14:paraId="5D28D616"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Мотористы</w:t>
            </w:r>
          </w:p>
        </w:tc>
        <w:tc>
          <w:tcPr>
            <w:tcW w:w="720" w:type="dxa"/>
            <w:tcBorders>
              <w:top w:val="single" w:sz="4" w:space="0" w:color="auto"/>
              <w:left w:val="single" w:sz="4" w:space="0" w:color="auto"/>
            </w:tcBorders>
            <w:shd w:val="clear" w:color="auto" w:fill="FFFFFF"/>
            <w:vAlign w:val="bottom"/>
          </w:tcPr>
          <w:p w14:paraId="02A9FD50"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520 / 282</w:t>
            </w:r>
          </w:p>
        </w:tc>
        <w:tc>
          <w:tcPr>
            <w:tcW w:w="716" w:type="dxa"/>
            <w:tcBorders>
              <w:top w:val="single" w:sz="4" w:space="0" w:color="auto"/>
              <w:left w:val="single" w:sz="4" w:space="0" w:color="auto"/>
            </w:tcBorders>
            <w:shd w:val="clear" w:color="auto" w:fill="FFFFFF"/>
            <w:vAlign w:val="bottom"/>
          </w:tcPr>
          <w:p w14:paraId="4E678814"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455/218</w:t>
            </w:r>
          </w:p>
        </w:tc>
        <w:tc>
          <w:tcPr>
            <w:tcW w:w="720" w:type="dxa"/>
            <w:tcBorders>
              <w:top w:val="single" w:sz="4" w:space="0" w:color="auto"/>
              <w:left w:val="single" w:sz="4" w:space="0" w:color="auto"/>
            </w:tcBorders>
            <w:shd w:val="clear" w:color="auto" w:fill="FFFFFF"/>
            <w:vAlign w:val="bottom"/>
          </w:tcPr>
          <w:p w14:paraId="74DC52F0"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65/64</w:t>
            </w:r>
          </w:p>
        </w:tc>
        <w:tc>
          <w:tcPr>
            <w:tcW w:w="716" w:type="dxa"/>
            <w:tcBorders>
              <w:top w:val="single" w:sz="4" w:space="0" w:color="auto"/>
              <w:left w:val="single" w:sz="4" w:space="0" w:color="auto"/>
            </w:tcBorders>
            <w:shd w:val="clear" w:color="auto" w:fill="FFFFFF"/>
            <w:vAlign w:val="bottom"/>
          </w:tcPr>
          <w:p w14:paraId="4366B2B4"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746 / 254</w:t>
            </w:r>
          </w:p>
        </w:tc>
        <w:tc>
          <w:tcPr>
            <w:tcW w:w="716" w:type="dxa"/>
            <w:tcBorders>
              <w:top w:val="single" w:sz="4" w:space="0" w:color="auto"/>
              <w:left w:val="single" w:sz="4" w:space="0" w:color="auto"/>
            </w:tcBorders>
            <w:shd w:val="clear" w:color="auto" w:fill="FFFFFF"/>
            <w:vAlign w:val="bottom"/>
          </w:tcPr>
          <w:p w14:paraId="55E2846C"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561/210</w:t>
            </w:r>
          </w:p>
        </w:tc>
        <w:tc>
          <w:tcPr>
            <w:tcW w:w="727" w:type="dxa"/>
            <w:tcBorders>
              <w:top w:val="single" w:sz="4" w:space="0" w:color="auto"/>
              <w:left w:val="single" w:sz="4" w:space="0" w:color="auto"/>
              <w:right w:val="single" w:sz="4" w:space="0" w:color="auto"/>
            </w:tcBorders>
            <w:shd w:val="clear" w:color="auto" w:fill="FFFFFF"/>
            <w:vAlign w:val="bottom"/>
          </w:tcPr>
          <w:p w14:paraId="6DFF05B0"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185/44</w:t>
            </w:r>
          </w:p>
        </w:tc>
      </w:tr>
      <w:tr w:rsidR="00A37A85" w:rsidRPr="003600B8" w14:paraId="14D576B5" w14:textId="77777777" w:rsidTr="00A37A85">
        <w:trPr>
          <w:trHeight w:hRule="exact" w:val="429"/>
        </w:trPr>
        <w:tc>
          <w:tcPr>
            <w:tcW w:w="2203" w:type="dxa"/>
            <w:tcBorders>
              <w:top w:val="single" w:sz="4" w:space="0" w:color="auto"/>
              <w:left w:val="single" w:sz="4" w:space="0" w:color="auto"/>
            </w:tcBorders>
            <w:shd w:val="clear" w:color="auto" w:fill="FFFFFF"/>
            <w:vAlign w:val="bottom"/>
          </w:tcPr>
          <w:p w14:paraId="2DAED94B"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Специалисты вспомогательных служб</w:t>
            </w:r>
          </w:p>
        </w:tc>
        <w:tc>
          <w:tcPr>
            <w:tcW w:w="720" w:type="dxa"/>
            <w:tcBorders>
              <w:top w:val="single" w:sz="4" w:space="0" w:color="auto"/>
              <w:left w:val="single" w:sz="4" w:space="0" w:color="auto"/>
            </w:tcBorders>
            <w:shd w:val="clear" w:color="auto" w:fill="FFFFFF"/>
            <w:vAlign w:val="bottom"/>
          </w:tcPr>
          <w:p w14:paraId="27D2EC3D"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532 /148</w:t>
            </w:r>
          </w:p>
        </w:tc>
        <w:tc>
          <w:tcPr>
            <w:tcW w:w="716" w:type="dxa"/>
            <w:tcBorders>
              <w:top w:val="single" w:sz="4" w:space="0" w:color="auto"/>
              <w:left w:val="single" w:sz="4" w:space="0" w:color="auto"/>
            </w:tcBorders>
            <w:shd w:val="clear" w:color="auto" w:fill="FFFFFF"/>
            <w:vAlign w:val="bottom"/>
          </w:tcPr>
          <w:p w14:paraId="61BD9967"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401/132</w:t>
            </w:r>
          </w:p>
        </w:tc>
        <w:tc>
          <w:tcPr>
            <w:tcW w:w="720" w:type="dxa"/>
            <w:tcBorders>
              <w:top w:val="single" w:sz="4" w:space="0" w:color="auto"/>
              <w:left w:val="single" w:sz="4" w:space="0" w:color="auto"/>
            </w:tcBorders>
            <w:shd w:val="clear" w:color="auto" w:fill="FFFFFF"/>
            <w:vAlign w:val="bottom"/>
          </w:tcPr>
          <w:p w14:paraId="41B2FBE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131/16</w:t>
            </w:r>
          </w:p>
        </w:tc>
        <w:tc>
          <w:tcPr>
            <w:tcW w:w="716" w:type="dxa"/>
            <w:tcBorders>
              <w:top w:val="single" w:sz="4" w:space="0" w:color="auto"/>
              <w:left w:val="single" w:sz="4" w:space="0" w:color="auto"/>
            </w:tcBorders>
            <w:shd w:val="clear" w:color="auto" w:fill="FFFFFF"/>
            <w:vAlign w:val="bottom"/>
          </w:tcPr>
          <w:p w14:paraId="0A77A870"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770 / 64</w:t>
            </w:r>
          </w:p>
        </w:tc>
        <w:tc>
          <w:tcPr>
            <w:tcW w:w="716" w:type="dxa"/>
            <w:tcBorders>
              <w:top w:val="single" w:sz="4" w:space="0" w:color="auto"/>
              <w:left w:val="single" w:sz="4" w:space="0" w:color="auto"/>
            </w:tcBorders>
            <w:shd w:val="clear" w:color="auto" w:fill="FFFFFF"/>
            <w:vAlign w:val="bottom"/>
          </w:tcPr>
          <w:p w14:paraId="2B859566"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538 / 50</w:t>
            </w:r>
          </w:p>
        </w:tc>
        <w:tc>
          <w:tcPr>
            <w:tcW w:w="727" w:type="dxa"/>
            <w:tcBorders>
              <w:top w:val="single" w:sz="4" w:space="0" w:color="auto"/>
              <w:left w:val="single" w:sz="4" w:space="0" w:color="auto"/>
              <w:right w:val="single" w:sz="4" w:space="0" w:color="auto"/>
            </w:tcBorders>
            <w:shd w:val="clear" w:color="auto" w:fill="FFFFFF"/>
            <w:vAlign w:val="bottom"/>
          </w:tcPr>
          <w:p w14:paraId="3EC1332F"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232 / 14</w:t>
            </w:r>
          </w:p>
        </w:tc>
      </w:tr>
      <w:tr w:rsidR="00A37A85" w:rsidRPr="003600B8" w14:paraId="29EC557A" w14:textId="77777777" w:rsidTr="00A37A85">
        <w:trPr>
          <w:trHeight w:hRule="exact" w:val="426"/>
        </w:trPr>
        <w:tc>
          <w:tcPr>
            <w:tcW w:w="2203" w:type="dxa"/>
            <w:tcBorders>
              <w:top w:val="single" w:sz="4" w:space="0" w:color="auto"/>
              <w:left w:val="single" w:sz="4" w:space="0" w:color="auto"/>
              <w:bottom w:val="single" w:sz="4" w:space="0" w:color="auto"/>
            </w:tcBorders>
            <w:shd w:val="clear" w:color="auto" w:fill="FFFFFF"/>
          </w:tcPr>
          <w:p w14:paraId="5C37AF0E"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720" w:type="dxa"/>
            <w:tcBorders>
              <w:top w:val="single" w:sz="4" w:space="0" w:color="auto"/>
              <w:left w:val="single" w:sz="4" w:space="0" w:color="auto"/>
              <w:bottom w:val="single" w:sz="4" w:space="0" w:color="auto"/>
            </w:tcBorders>
            <w:shd w:val="clear" w:color="auto" w:fill="FFFFFF"/>
          </w:tcPr>
          <w:p w14:paraId="5F4399DB"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2 481 /885</w:t>
            </w:r>
          </w:p>
        </w:tc>
        <w:tc>
          <w:tcPr>
            <w:tcW w:w="716" w:type="dxa"/>
            <w:tcBorders>
              <w:top w:val="single" w:sz="4" w:space="0" w:color="auto"/>
              <w:left w:val="single" w:sz="4" w:space="0" w:color="auto"/>
              <w:bottom w:val="single" w:sz="4" w:space="0" w:color="auto"/>
            </w:tcBorders>
            <w:shd w:val="clear" w:color="auto" w:fill="FFFFFF"/>
          </w:tcPr>
          <w:p w14:paraId="3F72445F"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2 196 / 775</w:t>
            </w:r>
          </w:p>
        </w:tc>
        <w:tc>
          <w:tcPr>
            <w:tcW w:w="720" w:type="dxa"/>
            <w:tcBorders>
              <w:top w:val="single" w:sz="4" w:space="0" w:color="auto"/>
              <w:left w:val="single" w:sz="4" w:space="0" w:color="auto"/>
              <w:bottom w:val="single" w:sz="4" w:space="0" w:color="auto"/>
            </w:tcBorders>
            <w:shd w:val="clear" w:color="auto" w:fill="FFFFFF"/>
          </w:tcPr>
          <w:p w14:paraId="1DB5B3E0"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285/ 110</w:t>
            </w:r>
          </w:p>
        </w:tc>
        <w:tc>
          <w:tcPr>
            <w:tcW w:w="716" w:type="dxa"/>
            <w:tcBorders>
              <w:top w:val="single" w:sz="4" w:space="0" w:color="auto"/>
              <w:left w:val="single" w:sz="4" w:space="0" w:color="auto"/>
              <w:bottom w:val="single" w:sz="4" w:space="0" w:color="auto"/>
            </w:tcBorders>
            <w:shd w:val="clear" w:color="auto" w:fill="FFFFFF"/>
          </w:tcPr>
          <w:p w14:paraId="5EC2572A"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3 596 / 830</w:t>
            </w:r>
          </w:p>
        </w:tc>
        <w:tc>
          <w:tcPr>
            <w:tcW w:w="716" w:type="dxa"/>
            <w:tcBorders>
              <w:top w:val="single" w:sz="4" w:space="0" w:color="auto"/>
              <w:left w:val="single" w:sz="4" w:space="0" w:color="auto"/>
              <w:bottom w:val="single" w:sz="4" w:space="0" w:color="auto"/>
            </w:tcBorders>
            <w:shd w:val="clear" w:color="auto" w:fill="FFFFFF"/>
          </w:tcPr>
          <w:p w14:paraId="6096C856"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2 875 / 733</w:t>
            </w:r>
          </w:p>
        </w:tc>
        <w:tc>
          <w:tcPr>
            <w:tcW w:w="727" w:type="dxa"/>
            <w:tcBorders>
              <w:top w:val="single" w:sz="4" w:space="0" w:color="auto"/>
              <w:left w:val="single" w:sz="4" w:space="0" w:color="auto"/>
              <w:bottom w:val="single" w:sz="4" w:space="0" w:color="auto"/>
              <w:right w:val="single" w:sz="4" w:space="0" w:color="auto"/>
            </w:tcBorders>
            <w:shd w:val="clear" w:color="auto" w:fill="FFFFFF"/>
          </w:tcPr>
          <w:p w14:paraId="13908288" w14:textId="77777777" w:rsidR="00A37A85" w:rsidRPr="003600B8" w:rsidRDefault="00A37A85"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720 / 97</w:t>
            </w:r>
          </w:p>
        </w:tc>
      </w:tr>
    </w:tbl>
    <w:p w14:paraId="6A97FA64" w14:textId="77777777" w:rsidR="00A37A85" w:rsidRPr="00A37A85" w:rsidRDefault="00A37A85" w:rsidP="00A37A85">
      <w:pPr>
        <w:pStyle w:val="aff1"/>
        <w:spacing w:line="240" w:lineRule="auto"/>
        <w:rPr>
          <w:rFonts w:ascii="Times New Roman" w:hAnsi="Times New Roman" w:cs="Times New Roman"/>
          <w:i w:val="0"/>
          <w:iCs w:val="0"/>
          <w:color w:val="0070C0"/>
          <w:sz w:val="16"/>
          <w:szCs w:val="16"/>
          <w:lang w:val="ru-RU"/>
        </w:rPr>
      </w:pPr>
      <w:r w:rsidRPr="00A37A85">
        <w:rPr>
          <w:rFonts w:ascii="Times New Roman" w:hAnsi="Times New Roman" w:cs="Times New Roman"/>
          <w:i w:val="0"/>
          <w:iCs w:val="0"/>
          <w:color w:val="0070C0"/>
          <w:sz w:val="16"/>
          <w:szCs w:val="16"/>
          <w:lang w:val="ru-RU"/>
        </w:rPr>
        <w:t>Примечание:^ числителе указан летно-подъемный состав и специалисты строевых частей; в знаменателе указан летно-подъемный состав и специалисты школ и Военной Воздушной Академии им, Н. Е. Жуковского.</w:t>
      </w:r>
    </w:p>
    <w:p w14:paraId="636DBCB2" w14:textId="77777777" w:rsidR="00A37A85" w:rsidRPr="003600B8" w:rsidRDefault="00A37A85" w:rsidP="00A37A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Таблиц 32 и 33 следует, что число авиаспециалистов в строевых ча</w:t>
      </w:r>
      <w:r w:rsidRPr="003600B8">
        <w:rPr>
          <w:rFonts w:ascii="Times New Roman" w:hAnsi="Times New Roman" w:cs="Times New Roman"/>
          <w:color w:val="0070C0"/>
          <w:sz w:val="16"/>
          <w:szCs w:val="16"/>
        </w:rPr>
        <w:softHyphen/>
        <w:t>стях в 1925/26 г. росло, однако некомплект их также рос. Особенно не хватало мотористов и специалистов вспомогательных служб. Причиной этому были небольшие выпуски учебных заведений по этим специальностям.</w:t>
      </w:r>
    </w:p>
    <w:p w14:paraId="03ECE7DD" w14:textId="77777777" w:rsidR="00A37A85" w:rsidRPr="00A37A85" w:rsidRDefault="00A37A85" w:rsidP="00A37A85">
      <w:pPr>
        <w:pStyle w:val="aff3"/>
        <w:tabs>
          <w:tab w:val="left" w:pos="689"/>
        </w:tabs>
        <w:spacing w:line="240" w:lineRule="auto"/>
        <w:rPr>
          <w:rFonts w:ascii="Times New Roman" w:hAnsi="Times New Roman" w:cs="Times New Roman"/>
          <w:i w:val="0"/>
          <w:iCs w:val="0"/>
          <w:color w:val="0070C0"/>
          <w:sz w:val="16"/>
          <w:szCs w:val="16"/>
          <w:lang w:val="ru-RU"/>
        </w:rPr>
      </w:pPr>
      <w:r w:rsidRPr="00A37A85">
        <w:rPr>
          <w:rFonts w:ascii="Times New Roman" w:hAnsi="Times New Roman" w:cs="Times New Roman"/>
          <w:i w:val="0"/>
          <w:iCs w:val="0"/>
          <w:color w:val="0070C0"/>
          <w:sz w:val="16"/>
          <w:szCs w:val="16"/>
          <w:lang w:val="ru-RU"/>
        </w:rPr>
        <w:t xml:space="preserve">Например, за 1925/26 г. из авиашкол ВВС было выпущено: летчиков - 245, летчиков-наблюдателей - 60, механиков - 156, фотограмметристов - 16, аэронавигаторов - 21, аэрологов - 2, фотолаборантов - 19, электромехаников - 28, радиотелеграфистов – 26 (РГВА. Ф. 4. </w:t>
      </w:r>
      <w:r w:rsidRPr="003600B8">
        <w:rPr>
          <w:rFonts w:ascii="Times New Roman" w:hAnsi="Times New Roman" w:cs="Times New Roman"/>
          <w:i w:val="0"/>
          <w:iCs w:val="0"/>
          <w:color w:val="0070C0"/>
          <w:sz w:val="16"/>
          <w:szCs w:val="16"/>
        </w:rPr>
        <w:t>On</w:t>
      </w:r>
      <w:r w:rsidRPr="00A37A85">
        <w:rPr>
          <w:rFonts w:ascii="Times New Roman" w:hAnsi="Times New Roman" w:cs="Times New Roman"/>
          <w:i w:val="0"/>
          <w:iCs w:val="0"/>
          <w:color w:val="0070C0"/>
          <w:sz w:val="16"/>
          <w:szCs w:val="16"/>
          <w:lang w:val="ru-RU"/>
        </w:rPr>
        <w:t xml:space="preserve">. 1. Д. 173. Л. 68; РГВА. Ф. 4. </w:t>
      </w:r>
      <w:r w:rsidRPr="003600B8">
        <w:rPr>
          <w:rFonts w:ascii="Times New Roman" w:hAnsi="Times New Roman" w:cs="Times New Roman"/>
          <w:i w:val="0"/>
          <w:iCs w:val="0"/>
          <w:color w:val="0070C0"/>
          <w:sz w:val="16"/>
          <w:szCs w:val="16"/>
        </w:rPr>
        <w:t>On</w:t>
      </w:r>
      <w:r w:rsidRPr="00A37A85">
        <w:rPr>
          <w:rFonts w:ascii="Times New Roman" w:hAnsi="Times New Roman" w:cs="Times New Roman"/>
          <w:i w:val="0"/>
          <w:iCs w:val="0"/>
          <w:color w:val="0070C0"/>
          <w:sz w:val="16"/>
          <w:szCs w:val="16"/>
          <w:lang w:val="ru-RU"/>
        </w:rPr>
        <w:t>. 1. Д. 173. Л. 73) (24967).</w:t>
      </w:r>
    </w:p>
    <w:p w14:paraId="3287ABAE" w14:textId="77777777" w:rsidR="00A37A85" w:rsidRPr="003600B8" w:rsidRDefault="00A37A85" w:rsidP="00A37A85">
      <w:pPr>
        <w:spacing w:after="0" w:line="240" w:lineRule="auto"/>
        <w:jc w:val="both"/>
        <w:rPr>
          <w:rFonts w:ascii="Times New Roman" w:hAnsi="Times New Roman" w:cs="Times New Roman"/>
          <w:color w:val="0070C0"/>
          <w:sz w:val="16"/>
          <w:szCs w:val="16"/>
        </w:rPr>
      </w:pPr>
    </w:p>
    <w:p w14:paraId="60DC14D6" w14:textId="77777777" w:rsidR="00C81DAB" w:rsidRPr="00192C7B" w:rsidRDefault="00C81DA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состоянию на 1 апреля 1926 года согласно «Ведомости наличия и со</w:t>
      </w:r>
      <w:r w:rsidRPr="00192C7B">
        <w:rPr>
          <w:rFonts w:ascii="Times New Roman" w:hAnsi="Times New Roman" w:cs="Times New Roman"/>
          <w:color w:val="000000" w:themeColor="text1"/>
          <w:sz w:val="16"/>
          <w:szCs w:val="16"/>
        </w:rPr>
        <w:softHyphen/>
        <w:t>стояния типовых самолетов строевых частей ВВС РККА» насчитывалось 14 «</w:t>
      </w:r>
      <w:proofErr w:type="spellStart"/>
      <w:r w:rsidRPr="00192C7B">
        <w:rPr>
          <w:rFonts w:ascii="Times New Roman" w:hAnsi="Times New Roman" w:cs="Times New Roman"/>
          <w:color w:val="000000" w:themeColor="text1"/>
          <w:sz w:val="16"/>
          <w:szCs w:val="16"/>
        </w:rPr>
        <w:t>Балилл</w:t>
      </w:r>
      <w:proofErr w:type="spellEnd"/>
      <w:r w:rsidRPr="00192C7B">
        <w:rPr>
          <w:rFonts w:ascii="Times New Roman" w:hAnsi="Times New Roman" w:cs="Times New Roman"/>
          <w:color w:val="000000" w:themeColor="text1"/>
          <w:sz w:val="16"/>
          <w:szCs w:val="16"/>
        </w:rPr>
        <w:t>», из них семь исправных. Три находились в ре</w:t>
      </w:r>
      <w:r w:rsidRPr="00192C7B">
        <w:rPr>
          <w:rFonts w:ascii="Times New Roman" w:hAnsi="Times New Roman" w:cs="Times New Roman"/>
          <w:color w:val="000000" w:themeColor="text1"/>
          <w:sz w:val="16"/>
          <w:szCs w:val="16"/>
        </w:rPr>
        <w:softHyphen/>
        <w:t>монте, остальные простаивали по различным причинам. Можно сказать, что это вполне приличный показатель, в сравнении с други</w:t>
      </w:r>
      <w:r w:rsidRPr="00192C7B">
        <w:rPr>
          <w:rFonts w:ascii="Times New Roman" w:hAnsi="Times New Roman" w:cs="Times New Roman"/>
          <w:color w:val="000000" w:themeColor="text1"/>
          <w:sz w:val="16"/>
          <w:szCs w:val="16"/>
        </w:rPr>
        <w:softHyphen/>
        <w:t>ми истребителями ВВС. «</w:t>
      </w:r>
      <w:proofErr w:type="spellStart"/>
      <w:r w:rsidRPr="00192C7B">
        <w:rPr>
          <w:rFonts w:ascii="Times New Roman" w:hAnsi="Times New Roman" w:cs="Times New Roman"/>
          <w:color w:val="000000" w:themeColor="text1"/>
          <w:sz w:val="16"/>
          <w:szCs w:val="16"/>
        </w:rPr>
        <w:t>Мартинсайдов</w:t>
      </w:r>
      <w:proofErr w:type="spellEnd"/>
      <w:r w:rsidRPr="00192C7B">
        <w:rPr>
          <w:rFonts w:ascii="Times New Roman" w:hAnsi="Times New Roman" w:cs="Times New Roman"/>
          <w:color w:val="000000" w:themeColor="text1"/>
          <w:sz w:val="16"/>
          <w:szCs w:val="16"/>
        </w:rPr>
        <w:t>» на тот момент в строю не было - все 24 числи</w:t>
      </w:r>
      <w:r w:rsidRPr="00192C7B">
        <w:rPr>
          <w:rFonts w:ascii="Times New Roman" w:hAnsi="Times New Roman" w:cs="Times New Roman"/>
          <w:color w:val="000000" w:themeColor="text1"/>
          <w:sz w:val="16"/>
          <w:szCs w:val="16"/>
        </w:rPr>
        <w:softHyphen/>
        <w:t>лись в ремонте, правда, один все же уже про</w:t>
      </w:r>
      <w:r w:rsidRPr="00192C7B">
        <w:rPr>
          <w:rFonts w:ascii="Times New Roman" w:hAnsi="Times New Roman" w:cs="Times New Roman"/>
          <w:color w:val="000000" w:themeColor="text1"/>
          <w:sz w:val="16"/>
          <w:szCs w:val="16"/>
        </w:rPr>
        <w:softHyphen/>
        <w:t>ходил по учету как исправный. Из 31 «Фокке</w:t>
      </w:r>
      <w:r w:rsidRPr="00192C7B">
        <w:rPr>
          <w:rFonts w:ascii="Times New Roman" w:hAnsi="Times New Roman" w:cs="Times New Roman"/>
          <w:color w:val="000000" w:themeColor="text1"/>
          <w:sz w:val="16"/>
          <w:szCs w:val="16"/>
        </w:rPr>
        <w:softHyphen/>
        <w:t>ра» Д7 исправных насчитывалось 18, а из 110 полученных год назад «Фоккеров» Д11 в воз</w:t>
      </w:r>
      <w:r w:rsidRPr="00192C7B">
        <w:rPr>
          <w:rFonts w:ascii="Times New Roman" w:hAnsi="Times New Roman" w:cs="Times New Roman"/>
          <w:color w:val="000000" w:themeColor="text1"/>
          <w:sz w:val="16"/>
          <w:szCs w:val="16"/>
        </w:rPr>
        <w:softHyphen/>
        <w:t>дух могли подняться только 47.</w:t>
      </w:r>
    </w:p>
    <w:p w14:paraId="7618429C" w14:textId="77777777" w:rsidR="00C81DAB" w:rsidRPr="00192C7B" w:rsidRDefault="00C81DA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1927 году картина стала резко меняться. Деревянная конструкция и морской климат, в котором служили «</w:t>
      </w:r>
      <w:proofErr w:type="spellStart"/>
      <w:r w:rsidRPr="00192C7B">
        <w:rPr>
          <w:rFonts w:ascii="Times New Roman" w:hAnsi="Times New Roman" w:cs="Times New Roman"/>
          <w:color w:val="000000" w:themeColor="text1"/>
          <w:sz w:val="16"/>
          <w:szCs w:val="16"/>
        </w:rPr>
        <w:t>Балиллы</w:t>
      </w:r>
      <w:proofErr w:type="spellEnd"/>
      <w:r w:rsidRPr="00192C7B">
        <w:rPr>
          <w:rFonts w:ascii="Times New Roman" w:hAnsi="Times New Roman" w:cs="Times New Roman"/>
          <w:color w:val="000000" w:themeColor="text1"/>
          <w:sz w:val="16"/>
          <w:szCs w:val="16"/>
        </w:rPr>
        <w:t>», сделали свое дело. Началось ускоренное списание италь</w:t>
      </w:r>
      <w:r w:rsidRPr="00192C7B">
        <w:rPr>
          <w:rFonts w:ascii="Times New Roman" w:hAnsi="Times New Roman" w:cs="Times New Roman"/>
          <w:color w:val="000000" w:themeColor="text1"/>
          <w:sz w:val="16"/>
          <w:szCs w:val="16"/>
        </w:rPr>
        <w:softHyphen/>
        <w:t xml:space="preserve">янских </w:t>
      </w:r>
      <w:proofErr w:type="spellStart"/>
      <w:r w:rsidRPr="00192C7B">
        <w:rPr>
          <w:rFonts w:ascii="Times New Roman" w:hAnsi="Times New Roman" w:cs="Times New Roman"/>
          <w:color w:val="000000" w:themeColor="text1"/>
          <w:sz w:val="16"/>
          <w:szCs w:val="16"/>
        </w:rPr>
        <w:t>истербителей</w:t>
      </w:r>
      <w:proofErr w:type="spellEnd"/>
      <w:r w:rsidRPr="00192C7B">
        <w:rPr>
          <w:rFonts w:ascii="Times New Roman" w:hAnsi="Times New Roman" w:cs="Times New Roman"/>
          <w:color w:val="000000" w:themeColor="text1"/>
          <w:sz w:val="16"/>
          <w:szCs w:val="16"/>
        </w:rPr>
        <w:t>. В это время «треску</w:t>
      </w:r>
      <w:r w:rsidRPr="00192C7B">
        <w:rPr>
          <w:rFonts w:ascii="Times New Roman" w:hAnsi="Times New Roman" w:cs="Times New Roman"/>
          <w:color w:val="000000" w:themeColor="text1"/>
          <w:sz w:val="16"/>
          <w:szCs w:val="16"/>
        </w:rPr>
        <w:softHyphen/>
        <w:t xml:space="preserve">чие» революционные аббревиатуры вроде </w:t>
      </w:r>
      <w:proofErr w:type="spellStart"/>
      <w:r w:rsidRPr="00192C7B">
        <w:rPr>
          <w:rFonts w:ascii="Times New Roman" w:hAnsi="Times New Roman" w:cs="Times New Roman"/>
          <w:color w:val="000000" w:themeColor="text1"/>
          <w:sz w:val="16"/>
          <w:szCs w:val="16"/>
        </w:rPr>
        <w:t>Главначвоздухфлота</w:t>
      </w:r>
      <w:proofErr w:type="spellEnd"/>
      <w:r w:rsidRPr="00192C7B">
        <w:rPr>
          <w:rFonts w:ascii="Times New Roman" w:hAnsi="Times New Roman" w:cs="Times New Roman"/>
          <w:color w:val="000000" w:themeColor="text1"/>
          <w:sz w:val="16"/>
          <w:szCs w:val="16"/>
        </w:rPr>
        <w:t xml:space="preserve"> или </w:t>
      </w:r>
      <w:proofErr w:type="spellStart"/>
      <w:r w:rsidRPr="00192C7B">
        <w:rPr>
          <w:rFonts w:ascii="Times New Roman" w:hAnsi="Times New Roman" w:cs="Times New Roman"/>
          <w:color w:val="000000" w:themeColor="text1"/>
          <w:sz w:val="16"/>
          <w:szCs w:val="16"/>
        </w:rPr>
        <w:t>Черназморей</w:t>
      </w:r>
      <w:proofErr w:type="spellEnd"/>
      <w:r w:rsidRPr="00192C7B">
        <w:rPr>
          <w:rFonts w:ascii="Times New Roman" w:hAnsi="Times New Roman" w:cs="Times New Roman"/>
          <w:color w:val="000000" w:themeColor="text1"/>
          <w:sz w:val="16"/>
          <w:szCs w:val="16"/>
        </w:rPr>
        <w:t xml:space="preserve"> как- то вышли из моды. В официальных докумен</w:t>
      </w:r>
      <w:r w:rsidRPr="00192C7B">
        <w:rPr>
          <w:rFonts w:ascii="Times New Roman" w:hAnsi="Times New Roman" w:cs="Times New Roman"/>
          <w:color w:val="000000" w:themeColor="text1"/>
          <w:sz w:val="16"/>
          <w:szCs w:val="16"/>
        </w:rPr>
        <w:softHyphen/>
        <w:t>тах появились словосочетания попроще, вроде ВВС Черного моря. К середине 1928 года в их составе насчитывалось три отдель</w:t>
      </w:r>
      <w:r w:rsidRPr="00192C7B">
        <w:rPr>
          <w:rFonts w:ascii="Times New Roman" w:hAnsi="Times New Roman" w:cs="Times New Roman"/>
          <w:color w:val="000000" w:themeColor="text1"/>
          <w:sz w:val="16"/>
          <w:szCs w:val="16"/>
        </w:rPr>
        <w:softHyphen/>
        <w:t>ных авиаотряда оснащенных истребителями. 48-й и 50-й ОАО имели на вооружении, соот</w:t>
      </w:r>
      <w:r w:rsidRPr="00192C7B">
        <w:rPr>
          <w:rFonts w:ascii="Times New Roman" w:hAnsi="Times New Roman" w:cs="Times New Roman"/>
          <w:color w:val="000000" w:themeColor="text1"/>
          <w:sz w:val="16"/>
          <w:szCs w:val="16"/>
        </w:rPr>
        <w:softHyphen/>
        <w:t>ветственно, пять «Фоккеров» Д11 и 15 «Фок</w:t>
      </w:r>
      <w:r w:rsidRPr="00192C7B">
        <w:rPr>
          <w:rFonts w:ascii="Times New Roman" w:hAnsi="Times New Roman" w:cs="Times New Roman"/>
          <w:color w:val="000000" w:themeColor="text1"/>
          <w:sz w:val="16"/>
          <w:szCs w:val="16"/>
        </w:rPr>
        <w:softHyphen/>
        <w:t>керов» Д7. «</w:t>
      </w:r>
      <w:proofErr w:type="spellStart"/>
      <w:r w:rsidRPr="00192C7B">
        <w:rPr>
          <w:rFonts w:ascii="Times New Roman" w:hAnsi="Times New Roman" w:cs="Times New Roman"/>
          <w:color w:val="000000" w:themeColor="text1"/>
          <w:sz w:val="16"/>
          <w:szCs w:val="16"/>
        </w:rPr>
        <w:t>Балиллы</w:t>
      </w:r>
      <w:proofErr w:type="spellEnd"/>
      <w:r w:rsidRPr="00192C7B">
        <w:rPr>
          <w:rFonts w:ascii="Times New Roman" w:hAnsi="Times New Roman" w:cs="Times New Roman"/>
          <w:color w:val="000000" w:themeColor="text1"/>
          <w:sz w:val="16"/>
          <w:szCs w:val="16"/>
        </w:rPr>
        <w:t>» еще оставались в 53-м отряде, как теперь назывался 2-й ОИМАО, но боевую ценность он уже не представлял (23392).</w:t>
      </w:r>
    </w:p>
    <w:p w14:paraId="1BC057F4" w14:textId="77777777" w:rsidR="00C81DAB" w:rsidRPr="00192C7B" w:rsidRDefault="00C81DAB" w:rsidP="00192C7B">
      <w:pPr>
        <w:spacing w:after="0" w:line="240" w:lineRule="auto"/>
        <w:jc w:val="both"/>
        <w:rPr>
          <w:rFonts w:ascii="Times New Roman" w:hAnsi="Times New Roman" w:cs="Times New Roman"/>
          <w:color w:val="000000" w:themeColor="text1"/>
          <w:sz w:val="16"/>
          <w:szCs w:val="16"/>
        </w:rPr>
      </w:pPr>
    </w:p>
    <w:p w14:paraId="5D07F43D" w14:textId="27EF0D2D"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531A8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0981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Начиная с 1 апреля 1926 г. ГЕФУ прекратило свое существование. 1 мая 1926 г. была организована новая фирма — ВИКО (ВИКО — транслитерация с немецкого: WIKO -- </w:t>
      </w:r>
      <w:proofErr w:type="spellStart"/>
      <w:r w:rsidRPr="00192C7B">
        <w:rPr>
          <w:rFonts w:ascii="Times New Roman" w:hAnsi="Times New Roman" w:cs="Times New Roman"/>
          <w:color w:val="000000" w:themeColor="text1"/>
          <w:sz w:val="16"/>
          <w:szCs w:val="16"/>
        </w:rPr>
        <w:t>Wirtschaftskontor</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w:t>
      </w:r>
      <w:proofErr w:type="spellStart"/>
      <w:r w:rsidRPr="00192C7B">
        <w:rPr>
          <w:rFonts w:ascii="Times New Roman" w:hAnsi="Times New Roman" w:cs="Times New Roman"/>
          <w:color w:val="000000" w:themeColor="text1"/>
          <w:sz w:val="16"/>
          <w:szCs w:val="16"/>
        </w:rPr>
        <w:t>Вурцбахера</w:t>
      </w:r>
      <w:proofErr w:type="spellEnd"/>
      <w:r w:rsidRPr="00192C7B">
        <w:rPr>
          <w:rFonts w:ascii="Times New Roman" w:hAnsi="Times New Roman" w:cs="Times New Roman"/>
          <w:color w:val="000000" w:themeColor="text1"/>
          <w:sz w:val="16"/>
          <w:szCs w:val="16"/>
        </w:rPr>
        <w:t xml:space="preserve">) означала конец соперничества между генштабом и управлением вооружений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относительно деятельности ГЕФУ в СССР. ВИКО была подчинена «Центру Москва»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СССР (компетенция генштаба), торговый отдел — функции торгово-экономического характера (компетенция управления вооружений, который после смерти </w:t>
      </w:r>
      <w:proofErr w:type="spellStart"/>
      <w:r w:rsidRPr="00192C7B">
        <w:rPr>
          <w:rFonts w:ascii="Times New Roman" w:hAnsi="Times New Roman" w:cs="Times New Roman"/>
          <w:color w:val="000000" w:themeColor="text1"/>
          <w:sz w:val="16"/>
          <w:szCs w:val="16"/>
        </w:rPr>
        <w:t>Вурцбахера</w:t>
      </w:r>
      <w:proofErr w:type="spellEnd"/>
      <w:r w:rsidRPr="00192C7B">
        <w:rPr>
          <w:rFonts w:ascii="Times New Roman" w:hAnsi="Times New Roman" w:cs="Times New Roman"/>
          <w:color w:val="000000" w:themeColor="text1"/>
          <w:sz w:val="16"/>
          <w:szCs w:val="16"/>
        </w:rPr>
        <w:t xml:space="preserve">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60AE4004" w14:textId="030ADC1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A9CDA5" w14:textId="70ABA73E" w:rsidR="008F2873" w:rsidRPr="00192C7B" w:rsidRDefault="008F2873"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5257C9D" w14:textId="77777777" w:rsidR="008F2873" w:rsidRPr="00192C7B" w:rsidRDefault="008F2873"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C47163B"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апреля 1926 итальянская авиакомпания </w:t>
      </w:r>
      <w:proofErr w:type="spellStart"/>
      <w:r w:rsidRPr="00192C7B">
        <w:rPr>
          <w:rFonts w:ascii="Times New Roman" w:hAnsi="Times New Roman" w:cs="Times New Roman"/>
          <w:color w:val="000000" w:themeColor="text1"/>
          <w:sz w:val="16"/>
          <w:szCs w:val="16"/>
        </w:rPr>
        <w:t>Società</w:t>
      </w:r>
      <w:proofErr w:type="spellEnd"/>
      <w:r w:rsidRPr="00192C7B">
        <w:rPr>
          <w:rFonts w:ascii="Times New Roman" w:hAnsi="Times New Roman" w:cs="Times New Roman"/>
          <w:color w:val="000000" w:themeColor="text1"/>
          <w:sz w:val="16"/>
          <w:szCs w:val="16"/>
        </w:rPr>
        <w:t xml:space="preserve"> Italiana </w:t>
      </w:r>
      <w:proofErr w:type="spellStart"/>
      <w:r w:rsidRPr="00192C7B">
        <w:rPr>
          <w:rFonts w:ascii="Times New Roman" w:hAnsi="Times New Roman" w:cs="Times New Roman"/>
          <w:color w:val="000000" w:themeColor="text1"/>
          <w:sz w:val="16"/>
          <w:szCs w:val="16"/>
        </w:rPr>
        <w:t>Servizi</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Aerei</w:t>
      </w:r>
      <w:proofErr w:type="spellEnd"/>
      <w:r w:rsidRPr="00192C7B">
        <w:rPr>
          <w:rFonts w:ascii="Times New Roman" w:hAnsi="Times New Roman" w:cs="Times New Roman"/>
          <w:color w:val="000000" w:themeColor="text1"/>
          <w:sz w:val="16"/>
          <w:szCs w:val="16"/>
        </w:rPr>
        <w:t xml:space="preserve"> начинает операции, связывающие Триест, Венецию, Павию и Турин летающими лодками CANT 10 (29358).</w:t>
      </w:r>
    </w:p>
    <w:p w14:paraId="2E2CAD8E"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p>
    <w:p w14:paraId="17DAC60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EEBB5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A21A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апреля 1926 Секция применения НК УВВС направило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письмо N 12933с с предложением литерного обозначения самолетов и сообщала, что в письмах наблюдается путаница (2280,150).</w:t>
      </w:r>
    </w:p>
    <w:p w14:paraId="2CDCA6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62E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апреля 1926 Пленум НК УВВС рассмотрел: 2. Отчет о работе секций и др. (2265,56).</w:t>
      </w:r>
    </w:p>
    <w:p w14:paraId="2A5C1B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A2F4F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89C86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9E6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апреля 1926 Директор завода Икар Северов-Одоевский, Пом. Дир. По техчасти Ермолаев и Зав. Техотделом Макеев писали письмо № 0230/с в </w:t>
      </w:r>
    </w:p>
    <w:p w14:paraId="23479C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АВИАТРЕСТ</w:t>
      </w:r>
    </w:p>
    <w:p w14:paraId="0D5D71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ТЕХНИКО-ПРОИЗВОДСТВЕННЫЙ ОТДЕЛ.</w:t>
      </w:r>
    </w:p>
    <w:p w14:paraId="54D5E1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тяжелого положения с приобретением касторового масла для испытания моторов, а также ввиду отсутствия перспектив в дальнейшем по этому вопросу, встает вопрос о замене касторки </w:t>
      </w:r>
      <w:proofErr w:type="spellStart"/>
      <w:r w:rsidRPr="00192C7B">
        <w:rPr>
          <w:rFonts w:ascii="Times New Roman" w:hAnsi="Times New Roman" w:cs="Times New Roman"/>
          <w:color w:val="000000" w:themeColor="text1"/>
          <w:sz w:val="16"/>
          <w:szCs w:val="16"/>
        </w:rPr>
        <w:t>гаргойлем</w:t>
      </w:r>
      <w:proofErr w:type="spellEnd"/>
      <w:r w:rsidRPr="00192C7B">
        <w:rPr>
          <w:rFonts w:ascii="Times New Roman" w:hAnsi="Times New Roman" w:cs="Times New Roman"/>
          <w:color w:val="000000" w:themeColor="text1"/>
          <w:sz w:val="16"/>
          <w:szCs w:val="16"/>
        </w:rPr>
        <w:t>. Однако, как показали опыты НАМИ и нашего за</w:t>
      </w:r>
      <w:r w:rsidRPr="00192C7B">
        <w:rPr>
          <w:rFonts w:ascii="Times New Roman" w:hAnsi="Times New Roman" w:cs="Times New Roman"/>
          <w:color w:val="000000" w:themeColor="text1"/>
          <w:sz w:val="16"/>
          <w:szCs w:val="16"/>
        </w:rPr>
        <w:softHyphen/>
        <w:t>вода, при настоящих условиях на сдаточные испыта</w:t>
      </w:r>
      <w:r w:rsidRPr="00192C7B">
        <w:rPr>
          <w:rFonts w:ascii="Times New Roman" w:hAnsi="Times New Roman" w:cs="Times New Roman"/>
          <w:color w:val="000000" w:themeColor="text1"/>
          <w:sz w:val="16"/>
          <w:szCs w:val="16"/>
        </w:rPr>
        <w:softHyphen/>
        <w:t xml:space="preserve">ния моторов применить </w:t>
      </w:r>
      <w:proofErr w:type="spellStart"/>
      <w:r w:rsidRPr="00192C7B">
        <w:rPr>
          <w:rFonts w:ascii="Times New Roman" w:hAnsi="Times New Roman" w:cs="Times New Roman"/>
          <w:color w:val="000000" w:themeColor="text1"/>
          <w:sz w:val="16"/>
          <w:szCs w:val="16"/>
        </w:rPr>
        <w:t>гаргойль</w:t>
      </w:r>
      <w:proofErr w:type="spellEnd"/>
      <w:r w:rsidRPr="00192C7B">
        <w:rPr>
          <w:rFonts w:ascii="Times New Roman" w:hAnsi="Times New Roman" w:cs="Times New Roman"/>
          <w:color w:val="000000" w:themeColor="text1"/>
          <w:sz w:val="16"/>
          <w:szCs w:val="16"/>
        </w:rPr>
        <w:t xml:space="preserve"> не представляется возможным. Следовательно, </w:t>
      </w:r>
      <w:proofErr w:type="spellStart"/>
      <w:r w:rsidRPr="00192C7B">
        <w:rPr>
          <w:rFonts w:ascii="Times New Roman" w:hAnsi="Times New Roman" w:cs="Times New Roman"/>
          <w:color w:val="000000" w:themeColor="text1"/>
          <w:sz w:val="16"/>
          <w:szCs w:val="16"/>
        </w:rPr>
        <w:t>втстает</w:t>
      </w:r>
      <w:proofErr w:type="spellEnd"/>
      <w:r w:rsidRPr="00192C7B">
        <w:rPr>
          <w:rFonts w:ascii="Times New Roman" w:hAnsi="Times New Roman" w:cs="Times New Roman"/>
          <w:color w:val="000000" w:themeColor="text1"/>
          <w:sz w:val="16"/>
          <w:szCs w:val="16"/>
        </w:rPr>
        <w:t xml:space="preserve"> вопрос об изме</w:t>
      </w:r>
      <w:r w:rsidRPr="00192C7B">
        <w:rPr>
          <w:rFonts w:ascii="Times New Roman" w:hAnsi="Times New Roman" w:cs="Times New Roman"/>
          <w:color w:val="000000" w:themeColor="text1"/>
          <w:sz w:val="16"/>
          <w:szCs w:val="16"/>
        </w:rPr>
        <w:softHyphen/>
        <w:t xml:space="preserve">нении технических условий на испытание моторов, в случае применения </w:t>
      </w:r>
      <w:proofErr w:type="spellStart"/>
      <w:r w:rsidRPr="00192C7B">
        <w:rPr>
          <w:rFonts w:ascii="Times New Roman" w:hAnsi="Times New Roman" w:cs="Times New Roman"/>
          <w:color w:val="000000" w:themeColor="text1"/>
          <w:sz w:val="16"/>
          <w:szCs w:val="16"/>
        </w:rPr>
        <w:t>гаргоиля</w:t>
      </w:r>
      <w:proofErr w:type="spellEnd"/>
      <w:r w:rsidRPr="00192C7B">
        <w:rPr>
          <w:rFonts w:ascii="Times New Roman" w:hAnsi="Times New Roman" w:cs="Times New Roman"/>
          <w:color w:val="000000" w:themeColor="text1"/>
          <w:sz w:val="16"/>
          <w:szCs w:val="16"/>
        </w:rPr>
        <w:t>. По затронутому вопро</w:t>
      </w:r>
      <w:r w:rsidRPr="00192C7B">
        <w:rPr>
          <w:rFonts w:ascii="Times New Roman" w:hAnsi="Times New Roman" w:cs="Times New Roman"/>
          <w:color w:val="000000" w:themeColor="text1"/>
          <w:sz w:val="16"/>
          <w:szCs w:val="16"/>
        </w:rPr>
        <w:softHyphen/>
        <w:t>су, прошу принять срочные меры, так как при заме</w:t>
      </w:r>
      <w:r w:rsidRPr="00192C7B">
        <w:rPr>
          <w:rFonts w:ascii="Times New Roman" w:hAnsi="Times New Roman" w:cs="Times New Roman"/>
          <w:color w:val="000000" w:themeColor="text1"/>
          <w:sz w:val="16"/>
          <w:szCs w:val="16"/>
        </w:rPr>
        <w:softHyphen/>
        <w:t xml:space="preserve">длении в разрешении его может быть срыв испытаний моторов, как </w:t>
      </w:r>
      <w:proofErr w:type="gramStart"/>
      <w:r w:rsidRPr="00192C7B">
        <w:rPr>
          <w:rFonts w:ascii="Times New Roman" w:hAnsi="Times New Roman" w:cs="Times New Roman"/>
          <w:color w:val="000000" w:themeColor="text1"/>
          <w:sz w:val="16"/>
          <w:szCs w:val="16"/>
        </w:rPr>
        <w:t>внутри-заводских</w:t>
      </w:r>
      <w:proofErr w:type="gramEnd"/>
      <w:r w:rsidRPr="00192C7B">
        <w:rPr>
          <w:rFonts w:ascii="Times New Roman" w:hAnsi="Times New Roman" w:cs="Times New Roman"/>
          <w:color w:val="000000" w:themeColor="text1"/>
          <w:sz w:val="16"/>
          <w:szCs w:val="16"/>
        </w:rPr>
        <w:t xml:space="preserve">, так и сдаточных, а, </w:t>
      </w:r>
      <w:proofErr w:type="gramStart"/>
      <w:r w:rsidRPr="00192C7B">
        <w:rPr>
          <w:rFonts w:ascii="Times New Roman" w:hAnsi="Times New Roman" w:cs="Times New Roman"/>
          <w:color w:val="000000" w:themeColor="text1"/>
          <w:sz w:val="16"/>
          <w:szCs w:val="16"/>
        </w:rPr>
        <w:t>следователь но</w:t>
      </w:r>
      <w:proofErr w:type="gramEnd"/>
      <w:r w:rsidRPr="00192C7B">
        <w:rPr>
          <w:rFonts w:ascii="Times New Roman" w:hAnsi="Times New Roman" w:cs="Times New Roman"/>
          <w:color w:val="000000" w:themeColor="text1"/>
          <w:sz w:val="16"/>
          <w:szCs w:val="16"/>
        </w:rPr>
        <w:t>, и сдача мотора (2265,59).</w:t>
      </w:r>
    </w:p>
    <w:p w14:paraId="2C3329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D41A2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0FC78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761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 и 9 апреля 1926. Из протокола заседания Политбюро № 24 1926 г.</w:t>
      </w:r>
    </w:p>
    <w:p w14:paraId="7A7C65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 комиссии ЦК по вопросу о материальном положении учительства</w:t>
      </w:r>
    </w:p>
    <w:p w14:paraId="11590E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Признать необходимым срочное погашение задолженности учителям сельских школ по РСФСР... </w:t>
      </w:r>
    </w:p>
    <w:p w14:paraId="2097FA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Вопрос об увеличении зарплаты учителям в будущем бюджетном году передать на рассмотрение в советском порядке (11652).</w:t>
      </w:r>
    </w:p>
    <w:p w14:paraId="016CFC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2B531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21E59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3A8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 и 9 апреля 1926. Из протокола заседания Политбюро № 24 1926 г.</w:t>
      </w:r>
    </w:p>
    <w:p w14:paraId="5737AE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Предложение т. </w:t>
      </w:r>
      <w:proofErr w:type="spellStart"/>
      <w:r w:rsidRPr="00192C7B">
        <w:rPr>
          <w:rFonts w:ascii="Times New Roman" w:hAnsi="Times New Roman" w:cs="Times New Roman"/>
          <w:color w:val="000000" w:themeColor="text1"/>
          <w:sz w:val="16"/>
          <w:szCs w:val="16"/>
        </w:rPr>
        <w:t>Мельничанского</w:t>
      </w:r>
      <w:proofErr w:type="spellEnd"/>
      <w:r w:rsidRPr="00192C7B">
        <w:rPr>
          <w:rFonts w:ascii="Times New Roman" w:hAnsi="Times New Roman" w:cs="Times New Roman"/>
          <w:color w:val="000000" w:themeColor="text1"/>
          <w:sz w:val="16"/>
          <w:szCs w:val="16"/>
        </w:rPr>
        <w:t xml:space="preserve"> </w:t>
      </w:r>
    </w:p>
    <w:p w14:paraId="0E1FCB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Принять предложение т. </w:t>
      </w:r>
      <w:proofErr w:type="spellStart"/>
      <w:r w:rsidRPr="00192C7B">
        <w:rPr>
          <w:rFonts w:ascii="Times New Roman" w:hAnsi="Times New Roman" w:cs="Times New Roman"/>
          <w:color w:val="000000" w:themeColor="text1"/>
          <w:sz w:val="16"/>
          <w:szCs w:val="16"/>
        </w:rPr>
        <w:t>Мельничанского</w:t>
      </w:r>
      <w:proofErr w:type="spellEnd"/>
      <w:r w:rsidRPr="00192C7B">
        <w:rPr>
          <w:rFonts w:ascii="Times New Roman" w:hAnsi="Times New Roman" w:cs="Times New Roman"/>
          <w:color w:val="000000" w:themeColor="text1"/>
          <w:sz w:val="16"/>
          <w:szCs w:val="16"/>
        </w:rPr>
        <w:t xml:space="preserve"> (заведующий организационным отделом ВЦСПС) и НКИД об издании на иностранных языках книги о белом терроре и о посылке от МОПРа (Международная организация помощи борцам революции) ответа на письма комитета в Америке, выпустившего книгу "Письма из русских тюрем"... (11652).</w:t>
      </w:r>
    </w:p>
    <w:p w14:paraId="74BDB2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6B22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 и 9 апреля 1926. Из протокола заседания Политбюро № 24 1926 г.</w:t>
      </w:r>
    </w:p>
    <w:p w14:paraId="250DE0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 участии в Международном конгрессе по борьбе с алкоголизмом</w:t>
      </w:r>
    </w:p>
    <w:p w14:paraId="2070DD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Считать нецелесообразным участие СССР в Международном конгрессе по борьбе с алкоголизмом (11652).</w:t>
      </w:r>
    </w:p>
    <w:p w14:paraId="24F91D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B65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апреля 1926 г. статс-секретарь МИД Германии Шуберт информировал германского посла в Москве </w:t>
      </w:r>
      <w:proofErr w:type="spellStart"/>
      <w:r w:rsidRPr="00192C7B">
        <w:rPr>
          <w:rFonts w:ascii="Times New Roman" w:hAnsi="Times New Roman" w:cs="Times New Roman"/>
          <w:color w:val="000000" w:themeColor="text1"/>
          <w:sz w:val="16"/>
          <w:szCs w:val="16"/>
        </w:rPr>
        <w:t>Брокдорфа-Ранцау</w:t>
      </w:r>
      <w:proofErr w:type="spellEnd"/>
      <w:r w:rsidRPr="00192C7B">
        <w:rPr>
          <w:rFonts w:ascii="Times New Roman" w:hAnsi="Times New Roman" w:cs="Times New Roman"/>
          <w:color w:val="000000" w:themeColor="text1"/>
          <w:sz w:val="16"/>
          <w:szCs w:val="16"/>
        </w:rPr>
        <w:t xml:space="preserve"> о прошедших в Берлине переговорах. Он отметил, что поначалу ожидалось лишь обсуждение с Уншлихтом текущих вопросов и сотрудничества военных на 1926г., однако советская сторона предложила расширенную программу, на которую 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не было денег. Препровождая запись переговоров канцлера Лютера с Уншлихтом, Шуберт писал, что, по мнению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«осуществление (советского) проекта несовместимо с общей линией» германской политики. Немцы полагали, что в тот момент, «между Локарно и Женевой» — имелась в виду чрезвычайная сессия Лиги Наций в Женеве 8 — 17 марта 1926 г., на которой решался вопрос о вступлении Германии в Лигу, — когда, по большому счету, решался вопрос о переориентации Германии на Запад и включении ее на равных в мировую политику, расширение военного сотрудничества с Советским Союзом, «если бы об этом стало известно, лишило бы Германию всякого политического кредита в мире» (11784).</w:t>
      </w:r>
    </w:p>
    <w:p w14:paraId="789FA7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3225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D79BA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ADD2E"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апреля 1926 г. Годдард запустил ракету, аналогичную первой. За 4,2 секунды она взлетела на высоту 15,2 м. Стало ясно, что у малых ракет нет резервов для совершенствования. Надо было строить более крупные ракеты и более сложную пусковую установку (23372).</w:t>
      </w:r>
    </w:p>
    <w:p w14:paraId="5993FC6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p>
    <w:p w14:paraId="51E638E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апреля 1926 в Италии запрещены нефашистские профсоюзы и забастовки (4962).</w:t>
      </w:r>
    </w:p>
    <w:p w14:paraId="08213F7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8BD03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апреля 1926 в Италии создан Национальный фашистский союз работников зрелищных видов искусств (4962).</w:t>
      </w:r>
    </w:p>
    <w:p w14:paraId="54C03CC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E873E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9B489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2CFD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апреля 1926 в Париже открылся Всемирный русский съезд, созванный различными организациями русской эмиграции (4962).</w:t>
      </w:r>
    </w:p>
    <w:p w14:paraId="7CEC58A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11C7B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F27E1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3BD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апреля 1926 была подготовлена:</w:t>
      </w:r>
    </w:p>
    <w:p w14:paraId="385242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268"/>
        <w:gridCol w:w="2835"/>
        <w:gridCol w:w="3666"/>
      </w:tblGrid>
      <w:tr w:rsidR="00DA559E" w:rsidRPr="00192C7B" w14:paraId="56EA3864" w14:textId="77777777">
        <w:tc>
          <w:tcPr>
            <w:tcW w:w="2518" w:type="dxa"/>
            <w:tcBorders>
              <w:top w:val="single" w:sz="12" w:space="0" w:color="auto"/>
            </w:tcBorders>
          </w:tcPr>
          <w:p w14:paraId="46D23C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9/1У-26 г.</w:t>
            </w:r>
          </w:p>
        </w:tc>
        <w:tc>
          <w:tcPr>
            <w:tcW w:w="2268" w:type="dxa"/>
            <w:tcBorders>
              <w:top w:val="single" w:sz="12" w:space="0" w:color="auto"/>
            </w:tcBorders>
          </w:tcPr>
          <w:p w14:paraId="0A6329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7/1У-26 г.</w:t>
            </w:r>
          </w:p>
        </w:tc>
        <w:tc>
          <w:tcPr>
            <w:tcW w:w="2835" w:type="dxa"/>
            <w:tcBorders>
              <w:top w:val="single" w:sz="12" w:space="0" w:color="auto"/>
            </w:tcBorders>
          </w:tcPr>
          <w:p w14:paraId="1942ED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8/1У-26 г.</w:t>
            </w:r>
          </w:p>
        </w:tc>
        <w:tc>
          <w:tcPr>
            <w:tcW w:w="3666" w:type="dxa"/>
            <w:tcBorders>
              <w:top w:val="single" w:sz="12" w:space="0" w:color="auto"/>
            </w:tcBorders>
          </w:tcPr>
          <w:p w14:paraId="37947F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6/1У-26 г.</w:t>
            </w:r>
          </w:p>
        </w:tc>
      </w:tr>
      <w:tr w:rsidR="00DA559E" w:rsidRPr="00192C7B" w14:paraId="31317F41" w14:textId="77777777">
        <w:tc>
          <w:tcPr>
            <w:tcW w:w="2518" w:type="dxa"/>
            <w:tcBorders>
              <w:bottom w:val="single" w:sz="12" w:space="0" w:color="auto"/>
            </w:tcBorders>
          </w:tcPr>
          <w:p w14:paraId="728237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p w14:paraId="089669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Отчет о работе за 1 кв. И 2 квартал и план работ на 3 квартал Секции технической</w:t>
            </w:r>
          </w:p>
          <w:p w14:paraId="0D50D6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То же НОА</w:t>
            </w:r>
          </w:p>
          <w:p w14:paraId="713753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Состояние аэронавигационной службы в Воздушном флоте (</w:t>
            </w:r>
            <w:proofErr w:type="spellStart"/>
            <w:r w:rsidRPr="00192C7B">
              <w:rPr>
                <w:rFonts w:ascii="Times New Roman" w:hAnsi="Times New Roman" w:cs="Times New Roman"/>
                <w:color w:val="000000" w:themeColor="text1"/>
                <w:sz w:val="16"/>
                <w:szCs w:val="16"/>
              </w:rPr>
              <w:t>Секцйия</w:t>
            </w:r>
            <w:proofErr w:type="spellEnd"/>
            <w:r w:rsidRPr="00192C7B">
              <w:rPr>
                <w:rFonts w:ascii="Times New Roman" w:hAnsi="Times New Roman" w:cs="Times New Roman"/>
                <w:color w:val="000000" w:themeColor="text1"/>
                <w:sz w:val="16"/>
                <w:szCs w:val="16"/>
              </w:rPr>
              <w:t xml:space="preserve"> применения и Секция </w:t>
            </w:r>
            <w:proofErr w:type="spellStart"/>
            <w:r w:rsidRPr="00192C7B">
              <w:rPr>
                <w:rFonts w:ascii="Times New Roman" w:hAnsi="Times New Roman" w:cs="Times New Roman"/>
                <w:color w:val="000000" w:themeColor="text1"/>
                <w:sz w:val="16"/>
                <w:szCs w:val="16"/>
              </w:rPr>
              <w:t>спецслулужб</w:t>
            </w:r>
            <w:proofErr w:type="spellEnd"/>
            <w:r w:rsidRPr="00192C7B">
              <w:rPr>
                <w:rFonts w:ascii="Times New Roman" w:hAnsi="Times New Roman" w:cs="Times New Roman"/>
                <w:color w:val="000000" w:themeColor="text1"/>
                <w:sz w:val="16"/>
                <w:szCs w:val="16"/>
              </w:rPr>
              <w:t>)</w:t>
            </w:r>
          </w:p>
        </w:tc>
        <w:tc>
          <w:tcPr>
            <w:tcW w:w="2268" w:type="dxa"/>
            <w:tcBorders>
              <w:bottom w:val="single" w:sz="12" w:space="0" w:color="auto"/>
            </w:tcBorders>
          </w:tcPr>
          <w:p w14:paraId="728472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ТУ на шелковую ткань для парашюта Котельникова</w:t>
            </w:r>
          </w:p>
          <w:p w14:paraId="5E234F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Инструкция </w:t>
            </w:r>
            <w:proofErr w:type="spellStart"/>
            <w:r w:rsidRPr="00192C7B">
              <w:rPr>
                <w:rFonts w:ascii="Times New Roman" w:hAnsi="Times New Roman" w:cs="Times New Roman"/>
                <w:color w:val="000000" w:themeColor="text1"/>
                <w:sz w:val="16"/>
                <w:szCs w:val="16"/>
              </w:rPr>
              <w:t>Науно</w:t>
            </w:r>
            <w:proofErr w:type="spellEnd"/>
            <w:r w:rsidRPr="00192C7B">
              <w:rPr>
                <w:rFonts w:ascii="Times New Roman" w:hAnsi="Times New Roman" w:cs="Times New Roman"/>
                <w:color w:val="000000" w:themeColor="text1"/>
                <w:sz w:val="16"/>
                <w:szCs w:val="16"/>
              </w:rPr>
              <w:t xml:space="preserve">-опытного отдела Военной </w:t>
            </w:r>
            <w:proofErr w:type="spellStart"/>
            <w:r w:rsidRPr="00192C7B">
              <w:rPr>
                <w:rFonts w:ascii="Times New Roman" w:hAnsi="Times New Roman" w:cs="Times New Roman"/>
                <w:color w:val="000000" w:themeColor="text1"/>
                <w:sz w:val="16"/>
                <w:szCs w:val="16"/>
              </w:rPr>
              <w:t>воздухошколы</w:t>
            </w:r>
            <w:proofErr w:type="spellEnd"/>
          </w:p>
        </w:tc>
        <w:tc>
          <w:tcPr>
            <w:tcW w:w="2835" w:type="dxa"/>
            <w:tcBorders>
              <w:bottom w:val="single" w:sz="12" w:space="0" w:color="auto"/>
            </w:tcBorders>
          </w:tcPr>
          <w:p w14:paraId="0BB51C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чертежах установки радио на Р1</w:t>
            </w:r>
          </w:p>
          <w:p w14:paraId="3E0ACD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оплате счетов т. Ермолаева за изготовление ветрянок</w:t>
            </w:r>
          </w:p>
          <w:p w14:paraId="3F8C9E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чертежах обжимных колец к одинарному пулемету Льюиса </w:t>
            </w:r>
          </w:p>
        </w:tc>
        <w:tc>
          <w:tcPr>
            <w:tcW w:w="3666" w:type="dxa"/>
            <w:tcBorders>
              <w:bottom w:val="single" w:sz="12" w:space="0" w:color="auto"/>
            </w:tcBorders>
          </w:tcPr>
          <w:p w14:paraId="10B4F4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индивидуальных чехлах для самолетов</w:t>
            </w:r>
          </w:p>
          <w:p w14:paraId="09030E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проекте поворотного круга для устранения девиации компасов на самолете</w:t>
            </w:r>
          </w:p>
          <w:p w14:paraId="5540FF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привязных ремнях для летного состава</w:t>
            </w:r>
          </w:p>
          <w:p w14:paraId="39A6B9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норме расхода спирта на </w:t>
            </w:r>
            <w:proofErr w:type="spellStart"/>
            <w:r w:rsidRPr="00192C7B">
              <w:rPr>
                <w:rFonts w:ascii="Times New Roman" w:hAnsi="Times New Roman" w:cs="Times New Roman"/>
                <w:color w:val="000000" w:themeColor="text1"/>
                <w:sz w:val="16"/>
                <w:szCs w:val="16"/>
              </w:rPr>
              <w:t>спирто</w:t>
            </w:r>
            <w:proofErr w:type="spellEnd"/>
            <w:r w:rsidRPr="00192C7B">
              <w:rPr>
                <w:rFonts w:ascii="Times New Roman" w:hAnsi="Times New Roman" w:cs="Times New Roman"/>
                <w:color w:val="000000" w:themeColor="text1"/>
                <w:sz w:val="16"/>
                <w:szCs w:val="16"/>
              </w:rPr>
              <w:t>-калильные фонари</w:t>
            </w:r>
          </w:p>
          <w:p w14:paraId="4C2B43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пересмотре комплекта специального </w:t>
            </w:r>
            <w:proofErr w:type="spellStart"/>
            <w:r w:rsidRPr="00192C7B">
              <w:rPr>
                <w:rFonts w:ascii="Times New Roman" w:hAnsi="Times New Roman" w:cs="Times New Roman"/>
                <w:color w:val="000000" w:themeColor="text1"/>
                <w:sz w:val="16"/>
                <w:szCs w:val="16"/>
              </w:rPr>
              <w:t>местерового</w:t>
            </w:r>
            <w:proofErr w:type="spellEnd"/>
            <w:r w:rsidRPr="00192C7B">
              <w:rPr>
                <w:rFonts w:ascii="Times New Roman" w:hAnsi="Times New Roman" w:cs="Times New Roman"/>
                <w:color w:val="000000" w:themeColor="text1"/>
                <w:sz w:val="16"/>
                <w:szCs w:val="16"/>
              </w:rPr>
              <w:t xml:space="preserve"> инструмента</w:t>
            </w:r>
          </w:p>
          <w:p w14:paraId="32DBB1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проекте наставления для маневров РККА</w:t>
            </w:r>
          </w:p>
        </w:tc>
      </w:tr>
    </w:tbl>
    <w:p w14:paraId="52EBBB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387F44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81B4E" w14:textId="3A9A22B1" w:rsidR="006025A4" w:rsidRPr="00192C7B" w:rsidRDefault="006025A4"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roofErr w:type="spellStart"/>
      <w:r w:rsidRPr="00192C7B">
        <w:rPr>
          <w:rFonts w:ascii="Times New Roman" w:hAnsi="Times New Roman" w:cs="Times New Roman"/>
          <w:i/>
          <w:iCs/>
          <w:color w:val="000000" w:themeColor="text1"/>
          <w:sz w:val="16"/>
          <w:szCs w:val="16"/>
        </w:rPr>
        <w:t>Жругие</w:t>
      </w:r>
      <w:proofErr w:type="spellEnd"/>
      <w:r w:rsidRPr="00192C7B">
        <w:rPr>
          <w:rFonts w:ascii="Times New Roman" w:hAnsi="Times New Roman" w:cs="Times New Roman"/>
          <w:i/>
          <w:iCs/>
          <w:color w:val="000000" w:themeColor="text1"/>
          <w:sz w:val="16"/>
          <w:szCs w:val="16"/>
        </w:rPr>
        <w:t xml:space="preserve"> оборонные отрасли:</w:t>
      </w:r>
    </w:p>
    <w:p w14:paraId="451852EA" w14:textId="77777777" w:rsidR="006025A4" w:rsidRPr="00192C7B" w:rsidRDefault="006025A4"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131B2E6"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апреля 1926 г. Записка И. С. Уншлихта в Политбюро ЦК В КП (б) о результатах переговоров в Германии по сотрудничеству в области производства вооружения № 178/сс</w:t>
      </w:r>
    </w:p>
    <w:p w14:paraId="7AA8FDD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401FFF1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Политбюро ЦК ВКП(б)</w:t>
      </w:r>
    </w:p>
    <w:p w14:paraId="268A26A5"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 исполнение постановления Политбюро от 18 марта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я того же числа выехал в Берлин для переговоров с Министерством рейхсвера с комиссией в составе помощника начальника Артиллерийского управления РККА тов. Крутова, начальника </w:t>
      </w:r>
      <w:proofErr w:type="spellStart"/>
      <w:r w:rsidRPr="00192C7B">
        <w:rPr>
          <w:rFonts w:ascii="Times New Roman" w:hAnsi="Times New Roman" w:cs="Times New Roman"/>
          <w:color w:val="000000" w:themeColor="text1"/>
          <w:sz w:val="16"/>
          <w:szCs w:val="16"/>
        </w:rPr>
        <w:t>Военнохимического</w:t>
      </w:r>
      <w:proofErr w:type="spellEnd"/>
      <w:r w:rsidRPr="00192C7B">
        <w:rPr>
          <w:rFonts w:ascii="Times New Roman" w:hAnsi="Times New Roman" w:cs="Times New Roman"/>
          <w:color w:val="000000" w:themeColor="text1"/>
          <w:sz w:val="16"/>
          <w:szCs w:val="16"/>
        </w:rPr>
        <w:t xml:space="preserve"> управления РККА тов. Фишмана, начальника Военно-технического управления РККА тов. Халебского1, состоящего в распоряжение начальника Морских сил тов. Ораса2, заместителя начальника Воздушных сил тов. </w:t>
      </w:r>
      <w:proofErr w:type="spellStart"/>
      <w:r w:rsidRPr="00192C7B">
        <w:rPr>
          <w:rFonts w:ascii="Times New Roman" w:hAnsi="Times New Roman" w:cs="Times New Roman"/>
          <w:color w:val="000000" w:themeColor="text1"/>
          <w:sz w:val="16"/>
          <w:szCs w:val="16"/>
        </w:rPr>
        <w:t>Муклевича</w:t>
      </w:r>
      <w:proofErr w:type="spellEnd"/>
      <w:r w:rsidRPr="00192C7B">
        <w:rPr>
          <w:rFonts w:ascii="Times New Roman" w:hAnsi="Times New Roman" w:cs="Times New Roman"/>
          <w:color w:val="000000" w:themeColor="text1"/>
          <w:sz w:val="16"/>
          <w:szCs w:val="16"/>
        </w:rPr>
        <w:t xml:space="preserve">, представителя Главного управления военной промышленности ВСНХ тов. </w:t>
      </w:r>
      <w:proofErr w:type="spellStart"/>
      <w:r w:rsidRPr="00192C7B">
        <w:rPr>
          <w:rFonts w:ascii="Times New Roman" w:hAnsi="Times New Roman" w:cs="Times New Roman"/>
          <w:color w:val="000000" w:themeColor="text1"/>
          <w:sz w:val="16"/>
          <w:szCs w:val="16"/>
        </w:rPr>
        <w:t>Высочанского</w:t>
      </w:r>
      <w:proofErr w:type="spellEnd"/>
      <w:r w:rsidRPr="00192C7B">
        <w:rPr>
          <w:rFonts w:ascii="Times New Roman" w:hAnsi="Times New Roman" w:cs="Times New Roman"/>
          <w:color w:val="000000" w:themeColor="text1"/>
          <w:sz w:val="16"/>
          <w:szCs w:val="16"/>
        </w:rPr>
        <w:t xml:space="preserve"> 3, при секретаре тов. Ромме.</w:t>
      </w:r>
    </w:p>
    <w:p w14:paraId="1CF94323"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переговорах с Министерством рейхсвера в лице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и генерала </w:t>
      </w:r>
      <w:proofErr w:type="spellStart"/>
      <w:r w:rsidRPr="00192C7B">
        <w:rPr>
          <w:rFonts w:ascii="Times New Roman" w:hAnsi="Times New Roman" w:cs="Times New Roman"/>
          <w:color w:val="000000" w:themeColor="text1"/>
          <w:sz w:val="16"/>
          <w:szCs w:val="16"/>
        </w:rPr>
        <w:t>Зеекта</w:t>
      </w:r>
      <w:proofErr w:type="spellEnd"/>
      <w:r w:rsidRPr="00192C7B">
        <w:rPr>
          <w:rFonts w:ascii="Times New Roman" w:hAnsi="Times New Roman" w:cs="Times New Roman"/>
          <w:color w:val="000000" w:themeColor="text1"/>
          <w:sz w:val="16"/>
          <w:szCs w:val="16"/>
        </w:rPr>
        <w:t xml:space="preserve"> и правительством в лице рейхсканцлера Лютера, министра иностранных дел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xml:space="preserve"> и статс-секретаря Министерства иностранных дел Шуберта я руководствовался данными мне Политбюро директивами.</w:t>
      </w:r>
    </w:p>
    <w:p w14:paraId="21915C3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Переговоры с Министерством рейхсвера</w:t>
      </w:r>
    </w:p>
    <w:p w14:paraId="608BCD9F"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Переговоры с Министерством рейхсвера вылились в следующие формы:</w:t>
      </w:r>
    </w:p>
    <w:p w14:paraId="6E5C4193"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советской стороны было принято к сведению заявление генерала </w:t>
      </w:r>
      <w:proofErr w:type="spellStart"/>
      <w:r w:rsidRPr="00192C7B">
        <w:rPr>
          <w:rFonts w:ascii="Times New Roman" w:hAnsi="Times New Roman" w:cs="Times New Roman"/>
          <w:color w:val="000000" w:themeColor="text1"/>
          <w:sz w:val="16"/>
          <w:szCs w:val="16"/>
        </w:rPr>
        <w:t>Зеекта</w:t>
      </w:r>
      <w:proofErr w:type="spellEnd"/>
      <w:r w:rsidRPr="00192C7B">
        <w:rPr>
          <w:rFonts w:ascii="Times New Roman" w:hAnsi="Times New Roman" w:cs="Times New Roman"/>
          <w:color w:val="000000" w:themeColor="text1"/>
          <w:sz w:val="16"/>
          <w:szCs w:val="16"/>
        </w:rPr>
        <w:t xml:space="preserve"> о том, что на будущее время от участия в поддержании взаимных отношений будут отстранены всякие посреднические организации, стоящие вне военных ведомств обеих сторон.</w:t>
      </w:r>
    </w:p>
    <w:p w14:paraId="644C850F"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Было согласовано, что все переговоры ведутся непосредственно между высшими военными органами обеих сторон. В Берлине эти вопросы разрешаются генералом </w:t>
      </w:r>
      <w:proofErr w:type="spellStart"/>
      <w:r w:rsidRPr="00192C7B">
        <w:rPr>
          <w:rFonts w:ascii="Times New Roman" w:hAnsi="Times New Roman" w:cs="Times New Roman"/>
          <w:color w:val="000000" w:themeColor="text1"/>
          <w:sz w:val="16"/>
          <w:szCs w:val="16"/>
        </w:rPr>
        <w:t>Зеектом</w:t>
      </w:r>
      <w:proofErr w:type="spellEnd"/>
      <w:r w:rsidRPr="00192C7B">
        <w:rPr>
          <w:rFonts w:ascii="Times New Roman" w:hAnsi="Times New Roman" w:cs="Times New Roman"/>
          <w:color w:val="000000" w:themeColor="text1"/>
          <w:sz w:val="16"/>
          <w:szCs w:val="16"/>
        </w:rPr>
        <w:t>, в Москве - зампредом РВС Союза тов. Уншлихтом. Связь в Берлине поддерживается военным атташе при полпредстве СССР тов. Луневым, в Москве — уполномоченным Министерства рейхсвера полковника Лит-Томсеном.</w:t>
      </w:r>
    </w:p>
    <w:p w14:paraId="66997693"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ходе переговоров по отдельным отраслям достигнуты следующие результаты:</w:t>
      </w:r>
    </w:p>
    <w:p w14:paraId="2866D55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Артиллерийские вопросы.</w:t>
      </w:r>
    </w:p>
    <w:p w14:paraId="0C13790C"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Предложение советской стороны о постановке производства пулеметов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на началах совместной работы с вложением капитала германской стороной отклонено.</w:t>
      </w:r>
    </w:p>
    <w:p w14:paraId="6217804C"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Предложение советской стороны об осмотре машинного парка в Швеции будет вновь подвергнуто обсуждению германской стороной, равно как и вопрос о своевременной поставке образцов пулемета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заказанных “</w:t>
      </w:r>
      <w:proofErr w:type="spellStart"/>
      <w:r w:rsidRPr="00192C7B">
        <w:rPr>
          <w:rFonts w:ascii="Times New Roman" w:hAnsi="Times New Roman" w:cs="Times New Roman"/>
          <w:color w:val="000000" w:themeColor="text1"/>
          <w:sz w:val="16"/>
          <w:szCs w:val="16"/>
        </w:rPr>
        <w:t>Гефу</w:t>
      </w:r>
      <w:proofErr w:type="spellEnd"/>
      <w:r w:rsidRPr="00192C7B">
        <w:rPr>
          <w:rFonts w:ascii="Times New Roman" w:hAnsi="Times New Roman" w:cs="Times New Roman"/>
          <w:color w:val="000000" w:themeColor="text1"/>
          <w:sz w:val="16"/>
          <w:szCs w:val="16"/>
        </w:rPr>
        <w:t>” еще в декабре 1925 г. По выяснении обоих вопросов ответ будет передан через тов. Лунева.</w:t>
      </w:r>
    </w:p>
    <w:p w14:paraId="3AA1D3A1"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Предложение германской стороны об организации танковой школы советской стороной принято.</w:t>
      </w:r>
    </w:p>
    <w:p w14:paraId="6D40902B"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Предложение советской стороны о постановке моторостроения и танкового производства на совместных началах с участием капитала в России германской стороной отклонено.</w:t>
      </w:r>
    </w:p>
    <w:p w14:paraId="60E7A2C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Мотивы: нет средств, нет образца и нет возможности по другим разным причинам. Кроме того, германская сторона заявила, что обеспечена моторами, и переносить в Россию данное производство нет смысла.</w:t>
      </w:r>
    </w:p>
    <w:p w14:paraId="315D82F1"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Предложение советской стороны об организации на совместных началах производства тяжелой артиллерии, германской стороной пока отложено. Советская сторона обязуется продолжать разработку вопроса в смысле установления местонахождения, наличного и потребного оборудования, расходов и т.п. Германская</w:t>
      </w:r>
    </w:p>
    <w:p w14:paraId="6B7523A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сторона обязуется продолжать разработку связей с промышленниками для установления возможностей совместного участия в производстве.</w:t>
      </w:r>
    </w:p>
    <w:p w14:paraId="07E692AC"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В заказе на снаряды германская сторона пока отказала.</w:t>
      </w:r>
    </w:p>
    <w:p w14:paraId="3395767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Вопрос о взаимном участии на маневрах, полевых поездках и т.д. согласован.</w:t>
      </w:r>
    </w:p>
    <w:p w14:paraId="07EEDD5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Вопросы морского ведомства.</w:t>
      </w:r>
    </w:p>
    <w:p w14:paraId="71AD52B3"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Германская сторона, несмотря на заинтересованность нашими предложениями о совместной работе (т.е. с участием капиталом) на судостроительном заводе в Николаеве и о заказе там подводных лодок, сторожевых судов и быстроходных катеров ввиду плохого финансового положения отказалась.</w:t>
      </w:r>
    </w:p>
    <w:p w14:paraId="214A9AE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Германская сторона заявила, что она очень заинтересована в том, чтобы СССР имел хорошие подводные лодки.</w:t>
      </w:r>
    </w:p>
    <w:p w14:paraId="4625961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этого германская сторона дает советской стороне полностью все материалы, проекты, рабочие чертежи, спецификации, патенты, изобретения по подводным лодкам, выработанные на основании военного опыта и послевоенных изысканий как непосредственно в конструкторском бюро морского ведомства (</w:t>
      </w:r>
      <w:proofErr w:type="spellStart"/>
      <w:r w:rsidRPr="00192C7B">
        <w:rPr>
          <w:rFonts w:ascii="Times New Roman" w:hAnsi="Times New Roman" w:cs="Times New Roman"/>
          <w:color w:val="000000" w:themeColor="text1"/>
          <w:sz w:val="16"/>
          <w:szCs w:val="16"/>
        </w:rPr>
        <w:t>Маринефервальтунг</w:t>
      </w:r>
      <w:proofErr w:type="spellEnd"/>
      <w:r w:rsidRPr="00192C7B">
        <w:rPr>
          <w:rFonts w:ascii="Times New Roman" w:hAnsi="Times New Roman" w:cs="Times New Roman"/>
          <w:color w:val="000000" w:themeColor="text1"/>
          <w:sz w:val="16"/>
          <w:szCs w:val="16"/>
        </w:rPr>
        <w:t>), так и в фирмах и бюро, прямо или косвенно связанных с морским ведомством (“ИФС” и др.).</w:t>
      </w:r>
    </w:p>
    <w:p w14:paraId="2AFCBC97"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вопросу о бесплатном предоставлении всех этих материалов германская сторона обещает выяснить все возможности и даст ответ по выяснении.</w:t>
      </w:r>
    </w:p>
    <w:p w14:paraId="3CDBAF78"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Авиационные вопросы.</w:t>
      </w:r>
    </w:p>
    <w:p w14:paraId="52E7546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Вопрос “Юнкерса”. Ввиду того, что германской стороной было заявлено, что ей невозможно вмешиваться в переговоры, которые ведутся с частной фирмой, с советской стороны было заявлено, что при таких условиях переговоры с “Юнкерсом” ею будут продолжены самостоятельно.</w:t>
      </w:r>
    </w:p>
    <w:p w14:paraId="0F9EBE88"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Липецк. Германские предложения о расширении школ в Липецке советской стороной приняты.</w:t>
      </w:r>
    </w:p>
    <w:p w14:paraId="58000E38"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Вопросы оптики, инженерного дела, радио, прожекторного и телефонно-телеграфного дела.</w:t>
      </w:r>
    </w:p>
    <w:p w14:paraId="152E57A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Германская сторона заявила, что в вышеуказанной военной технике она не заинтересована в организации совместного производства на территории СССР, считая, что их армия обеспечена данной техникой, и предложила только посредничество при переговорах с фирмами.</w:t>
      </w:r>
    </w:p>
    <w:p w14:paraId="2DE49ACC"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дальнейших переговорах выяснилось, что совместное сотрудничество может быть установлено по следующим пунктам:</w:t>
      </w:r>
    </w:p>
    <w:p w14:paraId="36135FBF"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Обмен техническими условиями принятых на вооружение приборов.</w:t>
      </w:r>
    </w:p>
    <w:p w14:paraId="204D01D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Взаимное участие в конструктивных разработках, на полигонах и в лабораториях.</w:t>
      </w:r>
    </w:p>
    <w:p w14:paraId="454CA50B"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Содействие в приобретении различных приборов у фирм, а также образцов.</w:t>
      </w:r>
    </w:p>
    <w:p w14:paraId="28646E37"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Обмен образцами различного рода военно-технических и инженерных приборов, в частности, обмен мостами для пехоты.</w:t>
      </w:r>
    </w:p>
    <w:p w14:paraId="2FE4F7F1"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Образец моста для артиллерии будет предоставлен германской стороной по себестоимости.</w:t>
      </w:r>
    </w:p>
    <w:p w14:paraId="7E08A8B8"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Химические вопросы.</w:t>
      </w:r>
    </w:p>
    <w:p w14:paraId="2D3DA8AF"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Советская сторона принимает предложение германской стороны продлить еще на один месяц срок пуска и сдачи фабрики на договорных началах. Этот срок, стало быть, фиксируется 1 мая 1926 г.</w:t>
      </w:r>
    </w:p>
    <w:p w14:paraId="317D159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3,8-4 тонны </w:t>
      </w:r>
      <w:proofErr w:type="spellStart"/>
      <w:r w:rsidRPr="00192C7B">
        <w:rPr>
          <w:rFonts w:ascii="Times New Roman" w:hAnsi="Times New Roman" w:cs="Times New Roman"/>
          <w:color w:val="000000" w:themeColor="text1"/>
          <w:sz w:val="16"/>
          <w:szCs w:val="16"/>
        </w:rPr>
        <w:t>Лоста</w:t>
      </w:r>
      <w:proofErr w:type="spellEnd"/>
      <w:r w:rsidRPr="00192C7B">
        <w:rPr>
          <w:rFonts w:ascii="Times New Roman" w:hAnsi="Times New Roman" w:cs="Times New Roman"/>
          <w:color w:val="000000" w:themeColor="text1"/>
          <w:sz w:val="16"/>
          <w:szCs w:val="16"/>
        </w:rPr>
        <w:t xml:space="preserve"> в день. Переоборудование производится за счет германской стороны.</w:t>
      </w:r>
    </w:p>
    <w:p w14:paraId="26B14D45"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Советская сторона считает слишком низкой предельную сумму, указанную германской стороной, и настаивает на сохранении цифры в 2 000 000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w:t>
      </w:r>
    </w:p>
    <w:p w14:paraId="7AEE11A0"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Израсходованные сверх этого аванса суммы покрываются германской стороной после пуска фабрики советской стороной.</w:t>
      </w:r>
    </w:p>
    <w:p w14:paraId="1A2724DB"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Производительность Поста должна быть не меньше 3,8-4 тонн в день.</w:t>
      </w:r>
    </w:p>
    <w:p w14:paraId="6ABDB79A"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w:t>
      </w:r>
    </w:p>
    <w:p w14:paraId="0B398B2E"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Теперь же германская сторона изъявляет согласие отпустить 1 000 000 марок: 500 000 вперед, остальные - после пуска нашей стороной.</w:t>
      </w:r>
    </w:p>
    <w:p w14:paraId="399D1D55"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Советская сторона предлагает приступить в </w:t>
      </w:r>
      <w:proofErr w:type="spellStart"/>
      <w:r w:rsidRPr="00192C7B">
        <w:rPr>
          <w:rFonts w:ascii="Times New Roman" w:hAnsi="Times New Roman" w:cs="Times New Roman"/>
          <w:color w:val="000000" w:themeColor="text1"/>
          <w:sz w:val="16"/>
          <w:szCs w:val="16"/>
        </w:rPr>
        <w:t>Иво</w:t>
      </w:r>
      <w:proofErr w:type="spellEnd"/>
      <w:r w:rsidRPr="00192C7B">
        <w:rPr>
          <w:rFonts w:ascii="Times New Roman" w:hAnsi="Times New Roman" w:cs="Times New Roman"/>
          <w:color w:val="000000" w:themeColor="text1"/>
          <w:sz w:val="16"/>
          <w:szCs w:val="16"/>
        </w:rPr>
        <w:t xml:space="preserve"> к оборудованию установки дифосгена производительностью в 3,5-4 тонны в день. Необходимо приблизительно 1 000 000 марок, включая здания. Средства даются пополам германской и советской сторонами.</w:t>
      </w:r>
    </w:p>
    <w:p w14:paraId="5B7B1381"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Германская сторона проявляет интерес к этому предложению, но конкретное решение откладывает до установления расходов, связанных с пуском и возможной перестройкой завода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w:t>
      </w:r>
    </w:p>
    <w:p w14:paraId="1BA81C9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w:t>
      </w:r>
      <w:proofErr w:type="spellStart"/>
      <w:r w:rsidRPr="00192C7B">
        <w:rPr>
          <w:rFonts w:ascii="Times New Roman" w:hAnsi="Times New Roman" w:cs="Times New Roman"/>
          <w:color w:val="000000" w:themeColor="text1"/>
          <w:sz w:val="16"/>
          <w:szCs w:val="16"/>
        </w:rPr>
        <w:t>Аэрохимические</w:t>
      </w:r>
      <w:proofErr w:type="spellEnd"/>
      <w:r w:rsidRPr="00192C7B">
        <w:rPr>
          <w:rFonts w:ascii="Times New Roman" w:hAnsi="Times New Roman" w:cs="Times New Roman"/>
          <w:color w:val="000000" w:themeColor="text1"/>
          <w:sz w:val="16"/>
          <w:szCs w:val="16"/>
        </w:rPr>
        <w:t xml:space="preserve"> испытания. Советская сторона считает согласованным с германской стороной следующий ориентировочный план и условия проведения совместных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w:t>
      </w:r>
    </w:p>
    <w:p w14:paraId="1B5DE02B"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Условия: германская сторона обязуется за свой счет доставить к месту испытаний следующих специалистов:</w:t>
      </w:r>
    </w:p>
    <w:p w14:paraId="7B6D8924"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Руководитель испытаний</w:t>
      </w:r>
      <w:r w:rsidRPr="00192C7B">
        <w:rPr>
          <w:rFonts w:ascii="Times New Roman" w:hAnsi="Times New Roman" w:cs="Times New Roman"/>
          <w:color w:val="000000" w:themeColor="text1"/>
          <w:sz w:val="16"/>
          <w:szCs w:val="16"/>
        </w:rPr>
        <w:tab/>
        <w:t>1</w:t>
      </w:r>
    </w:p>
    <w:p w14:paraId="34331AC5"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Физик</w:t>
      </w:r>
    </w:p>
    <w:p w14:paraId="2796D89A"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Химик</w:t>
      </w:r>
    </w:p>
    <w:p w14:paraId="6100480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Метеоролог</w:t>
      </w:r>
    </w:p>
    <w:p w14:paraId="62D87508"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Физиолог</w:t>
      </w:r>
    </w:p>
    <w:p w14:paraId="250EA61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Врач</w:t>
      </w:r>
      <w:r w:rsidRPr="00192C7B">
        <w:rPr>
          <w:rFonts w:ascii="Times New Roman" w:hAnsi="Times New Roman" w:cs="Times New Roman"/>
          <w:color w:val="000000" w:themeColor="text1"/>
          <w:sz w:val="16"/>
          <w:szCs w:val="16"/>
        </w:rPr>
        <w:tab/>
        <w:t>1</w:t>
      </w:r>
    </w:p>
    <w:p w14:paraId="3E06E007"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Ассистентов разных специальностей 4</w:t>
      </w:r>
    </w:p>
    <w:p w14:paraId="28CD494E"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Технический персонал</w:t>
      </w:r>
      <w:r w:rsidRPr="00192C7B">
        <w:rPr>
          <w:rFonts w:ascii="Times New Roman" w:hAnsi="Times New Roman" w:cs="Times New Roman"/>
          <w:color w:val="000000" w:themeColor="text1"/>
          <w:sz w:val="16"/>
          <w:szCs w:val="16"/>
        </w:rPr>
        <w:tab/>
        <w:t>2</w:t>
      </w:r>
    </w:p>
    <w:p w14:paraId="66820A3A"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необходимые аэропланы с соответствующей аппаратурой.</w:t>
      </w:r>
    </w:p>
    <w:p w14:paraId="25CF4B8F"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Советская сторона обязуется за свой счет дать для испытания такое же количество специалистов и весь необходимый обслуживающий персонал.</w:t>
      </w:r>
    </w:p>
    <w:p w14:paraId="1C92636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расходы, связанные с проведением испытаний (покупка ОБ7, животных, содержание их и пр.), оплачиваются пополам.</w:t>
      </w:r>
    </w:p>
    <w:p w14:paraId="36FD021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Точно так же пополам несутся расходы по организации опытного полигона и по перевозке до места испытаний аэропланов и аппаратуры.</w:t>
      </w:r>
    </w:p>
    <w:p w14:paraId="23464716"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Ориентировочный план: советская сторона к концу апреля доставляет германской стороне сведения о предполагаемом месте испытаний и ориентировочную смету.</w:t>
      </w:r>
    </w:p>
    <w:p w14:paraId="5A21CDD7"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Германская сторона спустя неделю после получения проекта дает свой ответ. В случае согласования проекта германская сторона доставляет своих специалистов и аппараты к месту испытаний не позже 1 августа.</w:t>
      </w:r>
    </w:p>
    <w:p w14:paraId="5DE2897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этому сроку советская сторона должна закончить работы, минимально необходимые для начала испытаний.</w:t>
      </w:r>
    </w:p>
    <w:p w14:paraId="56BFBA2C"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Противогазы “Ауэра”. В отношении противогазов “Ауэра” германская сторона принимает на себя все обязательства “</w:t>
      </w:r>
      <w:proofErr w:type="spellStart"/>
      <w:r w:rsidRPr="00192C7B">
        <w:rPr>
          <w:rFonts w:ascii="Times New Roman" w:hAnsi="Times New Roman" w:cs="Times New Roman"/>
          <w:color w:val="000000" w:themeColor="text1"/>
          <w:sz w:val="16"/>
          <w:szCs w:val="16"/>
        </w:rPr>
        <w:t>Гефу</w:t>
      </w:r>
      <w:proofErr w:type="spellEnd"/>
      <w:r w:rsidRPr="00192C7B">
        <w:rPr>
          <w:rFonts w:ascii="Times New Roman" w:hAnsi="Times New Roman" w:cs="Times New Roman"/>
          <w:color w:val="000000" w:themeColor="text1"/>
          <w:sz w:val="16"/>
          <w:szCs w:val="16"/>
        </w:rPr>
        <w:t>”.</w:t>
      </w:r>
    </w:p>
    <w:p w14:paraId="1456091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Совместные с Министерством рейхсвера переговоры с промышленниками.</w:t>
      </w:r>
    </w:p>
    <w:p w14:paraId="43A6BE45"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 вопросы, по которым начаты совместные с Министерством рейхсвера переговоры с промышленниками, с нашей стороны признано желательным довести до конца тем же порядком; в тех, по которым переговоры еще не начаты, мы оставляем за собой право вести непосредственные сношения с фирмами.</w:t>
      </w:r>
    </w:p>
    <w:p w14:paraId="6EDE48E3"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 Переговоры с правительством</w:t>
      </w:r>
    </w:p>
    <w:p w14:paraId="609F14EA"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переговорах с рейхсканцлером Лютером, </w:t>
      </w:r>
      <w:proofErr w:type="spellStart"/>
      <w:r w:rsidRPr="00192C7B">
        <w:rPr>
          <w:rFonts w:ascii="Times New Roman" w:hAnsi="Times New Roman" w:cs="Times New Roman"/>
          <w:color w:val="000000" w:themeColor="text1"/>
          <w:sz w:val="16"/>
          <w:szCs w:val="16"/>
        </w:rPr>
        <w:t>мининделом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Штреземаном</w:t>
      </w:r>
      <w:proofErr w:type="spellEnd"/>
      <w:r w:rsidRPr="00192C7B">
        <w:rPr>
          <w:rFonts w:ascii="Times New Roman" w:hAnsi="Times New Roman" w:cs="Times New Roman"/>
          <w:color w:val="000000" w:themeColor="text1"/>
          <w:sz w:val="16"/>
          <w:szCs w:val="16"/>
        </w:rPr>
        <w:t xml:space="preserve"> и статс-секретарем Шубертом обсуждался вопрос о возможности дотации или иной формы финансовой помощи, которую должно оказать германское правительство для развития на нашей территории военной промышленности, обслуживающей как нас, так и Германию.</w:t>
      </w:r>
    </w:p>
    <w:p w14:paraId="51F236F0"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этому поводу Лютером было заявлено, что самостоятельного ответа он дать не может, но что этот вопрос будет поставлен на одном из ближайших заседаний кабинета. Лично высказаться он не может, так как вопрос застал его совершенно неподготовленным.</w:t>
      </w:r>
    </w:p>
    <w:p w14:paraId="54327E8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III. Общие выводы</w:t>
      </w:r>
    </w:p>
    <w:p w14:paraId="302D367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Можно установить, что германские, как </w:t>
      </w:r>
      <w:proofErr w:type="gramStart"/>
      <w:r w:rsidRPr="00192C7B">
        <w:rPr>
          <w:rFonts w:ascii="Times New Roman" w:hAnsi="Times New Roman" w:cs="Times New Roman"/>
          <w:color w:val="000000" w:themeColor="text1"/>
          <w:sz w:val="16"/>
          <w:szCs w:val="16"/>
        </w:rPr>
        <w:t>военные</w:t>
      </w:r>
      <w:proofErr w:type="gramEnd"/>
      <w:r w:rsidRPr="00192C7B">
        <w:rPr>
          <w:rFonts w:ascii="Times New Roman" w:hAnsi="Times New Roman" w:cs="Times New Roman"/>
          <w:color w:val="000000" w:themeColor="text1"/>
          <w:sz w:val="16"/>
          <w:szCs w:val="16"/>
        </w:rPr>
        <w:t xml:space="preserve"> так и гражданские власти, не приняли никаких мер для сохранения в тайне приезда моего и всей комиссии и что приезд наш мог быть использован для давления на Францию в вопросе Лиги наций и пр.</w:t>
      </w:r>
    </w:p>
    <w:p w14:paraId="518E83B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 Начальник армейского управления генерал </w:t>
      </w:r>
      <w:proofErr w:type="spellStart"/>
      <w:r w:rsidRPr="00192C7B">
        <w:rPr>
          <w:rFonts w:ascii="Times New Roman" w:hAnsi="Times New Roman" w:cs="Times New Roman"/>
          <w:color w:val="000000" w:themeColor="text1"/>
          <w:sz w:val="16"/>
          <w:szCs w:val="16"/>
        </w:rPr>
        <w:t>Зеект</w:t>
      </w:r>
      <w:proofErr w:type="spellEnd"/>
      <w:r w:rsidRPr="00192C7B">
        <w:rPr>
          <w:rFonts w:ascii="Times New Roman" w:hAnsi="Times New Roman" w:cs="Times New Roman"/>
          <w:color w:val="000000" w:themeColor="text1"/>
          <w:sz w:val="16"/>
          <w:szCs w:val="16"/>
        </w:rPr>
        <w:t xml:space="preserve"> заинтересован в развитии военной промышленности на нашей территории для общих целей, но отсутствие финансовых возможностей не позволяет принять участие в постановке этого дела, а также препятствует даче нам гарантийных заказов.</w:t>
      </w:r>
    </w:p>
    <w:p w14:paraId="6360B8B5"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Министр рейхсвера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не заинтересован в совместной с нами работе в области военной промышленности.</w:t>
      </w:r>
    </w:p>
    <w:p w14:paraId="109AE9CC"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Как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так и </w:t>
      </w:r>
      <w:proofErr w:type="spellStart"/>
      <w:r w:rsidRPr="00192C7B">
        <w:rPr>
          <w:rFonts w:ascii="Times New Roman" w:hAnsi="Times New Roman" w:cs="Times New Roman"/>
          <w:color w:val="000000" w:themeColor="text1"/>
          <w:sz w:val="16"/>
          <w:szCs w:val="16"/>
        </w:rPr>
        <w:t>Зеект</w:t>
      </w:r>
      <w:proofErr w:type="spellEnd"/>
      <w:r w:rsidRPr="00192C7B">
        <w:rPr>
          <w:rFonts w:ascii="Times New Roman" w:hAnsi="Times New Roman" w:cs="Times New Roman"/>
          <w:color w:val="000000" w:themeColor="text1"/>
          <w:sz w:val="16"/>
          <w:szCs w:val="16"/>
        </w:rPr>
        <w:t xml:space="preserve"> больше всего заинтересованы в вопросах “идейного сотрудничества”, т.е. в проникновении германских штабных офицеров и военных работников в Красную армию для возможного использования нас в целях усовершенствования своей военной техники и знаний своих военных работников, а также в целях возможного ознакомления с нашими оперативными планами.</w:t>
      </w:r>
    </w:p>
    <w:p w14:paraId="2207FC1F"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В то время, как мы с самого начала стояли на той точке зрения, что в переговорах с промышленниками должны быть две стороны: с одной стороны, мы и Министерство рейхсвера, с другой - промышленники; представители Министерства рейхсвера во всех имевших место переговорах с промышленниками брали на себя исключительно лишь роль посредников, отказываясь брать на себя какие бы то ни было обязательства.</w:t>
      </w:r>
    </w:p>
    <w:p w14:paraId="275FEFE7"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В ведшихся с нами переговорах промышленники указывали, что их участие мыслимо лишь при условии дотации или иной формы финансовой гарантии со стороны германского правительства.</w:t>
      </w:r>
    </w:p>
    <w:p w14:paraId="26834510"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Полностью договориться удалось лишь по тем вопросам, благоприятное разрешение коих зависело исключительно от нас.</w:t>
      </w:r>
    </w:p>
    <w:p w14:paraId="14FD4FFB"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Считаю, что переговоры внесли определенную ясность о том, что базировать развитие нашей военной промышленности и техники на совместной работе с Министерством рейхсвера совершенно невозможно.</w:t>
      </w:r>
    </w:p>
    <w:p w14:paraId="54F20981"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Считаю, однако, целесообразным дальнейшее поддержание отношений с Министерством рейхсвера, хотя бы и не приходилось рассчитывать на практические результаты. Конечно, в этих отношениях нами должна соблюдаться вся необходимая осторожность.</w:t>
      </w:r>
    </w:p>
    <w:p w14:paraId="646371FA"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коммунистическим приветом Уншлихт</w:t>
      </w:r>
    </w:p>
    <w:p w14:paraId="5618750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Датируется по сопроводительному письму И.С. Уншлихта И В. Сталину.</w:t>
      </w:r>
    </w:p>
    <w:p w14:paraId="034EC5B9"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 РФ. Ф. 3. On. 64. Д. 651. Л. 47-54. Подлинник (23750).</w:t>
      </w:r>
    </w:p>
    <w:p w14:paraId="0003E975"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p>
    <w:p w14:paraId="056A8CA5" w14:textId="1DCC63AB"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3A242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64B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апреля 1926 Секция применения НК УВВС рассмотрела вопросы: 6. О проекте наставления для маневров ВВС РККА и др. (2265,58).</w:t>
      </w:r>
    </w:p>
    <w:p w14:paraId="5227E5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C3217" w14:textId="77777777" w:rsidR="008F2873" w:rsidRPr="00192C7B" w:rsidRDefault="008F287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B7A9BD0" w14:textId="77777777" w:rsidR="008F2873" w:rsidRPr="00192C7B" w:rsidRDefault="008F287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FD1D96"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rPr>
        <w:t xml:space="preserve">6 апреля 1926 </w:t>
      </w:r>
      <w:proofErr w:type="spellStart"/>
      <w:r w:rsidRPr="00192C7B">
        <w:rPr>
          <w:rFonts w:ascii="Times New Roman" w:hAnsi="Times New Roman" w:cs="Times New Roman"/>
          <w:color w:val="000000" w:themeColor="text1"/>
          <w:sz w:val="16"/>
          <w:szCs w:val="16"/>
        </w:rPr>
        <w:t>Varney</w:t>
      </w:r>
      <w:proofErr w:type="spellEnd"/>
      <w:r w:rsidRPr="00192C7B">
        <w:rPr>
          <w:rFonts w:ascii="Times New Roman" w:hAnsi="Times New Roman" w:cs="Times New Roman"/>
          <w:color w:val="000000" w:themeColor="text1"/>
          <w:sz w:val="16"/>
          <w:szCs w:val="16"/>
        </w:rPr>
        <w:t xml:space="preserve"> Speed Lines начинает работу в США. Позже</w:t>
      </w:r>
      <w:r w:rsidRPr="00192C7B">
        <w:rPr>
          <w:rFonts w:ascii="Times New Roman" w:hAnsi="Times New Roman" w:cs="Times New Roman"/>
          <w:color w:val="000000" w:themeColor="text1"/>
          <w:sz w:val="16"/>
          <w:szCs w:val="16"/>
          <w:lang w:val="en-US"/>
        </w:rPr>
        <w:t xml:space="preserve"> </w:t>
      </w:r>
      <w:r w:rsidRPr="00192C7B">
        <w:rPr>
          <w:rFonts w:ascii="Times New Roman" w:hAnsi="Times New Roman" w:cs="Times New Roman"/>
          <w:color w:val="000000" w:themeColor="text1"/>
          <w:sz w:val="16"/>
          <w:szCs w:val="16"/>
        </w:rPr>
        <w:t>он</w:t>
      </w:r>
      <w:r w:rsidRPr="00192C7B">
        <w:rPr>
          <w:rFonts w:ascii="Times New Roman" w:hAnsi="Times New Roman" w:cs="Times New Roman"/>
          <w:color w:val="000000" w:themeColor="text1"/>
          <w:sz w:val="16"/>
          <w:szCs w:val="16"/>
          <w:lang w:val="en-US"/>
        </w:rPr>
        <w:t xml:space="preserve"> </w:t>
      </w:r>
      <w:r w:rsidRPr="00192C7B">
        <w:rPr>
          <w:rFonts w:ascii="Times New Roman" w:hAnsi="Times New Roman" w:cs="Times New Roman"/>
          <w:color w:val="000000" w:themeColor="text1"/>
          <w:sz w:val="16"/>
          <w:szCs w:val="16"/>
        </w:rPr>
        <w:t>станет</w:t>
      </w:r>
      <w:r w:rsidRPr="00192C7B">
        <w:rPr>
          <w:rFonts w:ascii="Times New Roman" w:hAnsi="Times New Roman" w:cs="Times New Roman"/>
          <w:color w:val="000000" w:themeColor="text1"/>
          <w:sz w:val="16"/>
          <w:szCs w:val="16"/>
          <w:lang w:val="en-US"/>
        </w:rPr>
        <w:t xml:space="preserve"> Continental Airlines (20358).</w:t>
      </w:r>
    </w:p>
    <w:p w14:paraId="4164B851"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lang w:val="en-US"/>
        </w:rPr>
      </w:pPr>
    </w:p>
    <w:p w14:paraId="5F937F6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88C60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4BAC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апреля 1926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как зам НКВМД и пред. РВС направил П.И.Б. письмом 4757 для рассмотрения с точки зрения военной целесообразности проект воздушного сообщения между Ленинградом и Владивостоком, разработанный </w:t>
      </w:r>
      <w:proofErr w:type="spellStart"/>
      <w:r w:rsidRPr="00192C7B">
        <w:rPr>
          <w:rFonts w:ascii="Times New Roman" w:hAnsi="Times New Roman" w:cs="Times New Roman"/>
          <w:color w:val="000000" w:themeColor="text1"/>
          <w:sz w:val="16"/>
          <w:szCs w:val="16"/>
        </w:rPr>
        <w:t>аэро</w:t>
      </w:r>
      <w:proofErr w:type="spellEnd"/>
      <w:r w:rsidRPr="00192C7B">
        <w:rPr>
          <w:rFonts w:ascii="Times New Roman" w:hAnsi="Times New Roman" w:cs="Times New Roman"/>
          <w:color w:val="000000" w:themeColor="text1"/>
          <w:sz w:val="16"/>
          <w:szCs w:val="16"/>
        </w:rPr>
        <w:t>-капитаном Брунсом (1026,49).</w:t>
      </w:r>
    </w:p>
    <w:p w14:paraId="7E36D5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70CA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5CCB1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B8869" w14:textId="77777777" w:rsidR="006D0D66" w:rsidRPr="00192C7B" w:rsidRDefault="006D0D6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апреля 1926 г. на заводе «Красный Арсенал» опытные образцы 180-мм маневренного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(с колесным ходом и платформой) и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частично зарываемого в землю, были сданы приемке, после чего в мае 1926 г.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 xml:space="preserve"> начались их испытания, в ходе которых испытываемые образцы получили ряд повреждений, для исправления которых были направлены на «Красный Арсенал» [2, д. 66, л. 15, 17, 24, 25 об., 26 - 26 об.]. По итогам промежуточных испытаний секцией применения ОВ </w:t>
      </w:r>
      <w:proofErr w:type="spellStart"/>
      <w:r w:rsidRPr="00192C7B">
        <w:rPr>
          <w:rFonts w:ascii="Times New Roman" w:hAnsi="Times New Roman" w:cs="Times New Roman"/>
          <w:color w:val="000000" w:themeColor="text1"/>
          <w:sz w:val="16"/>
          <w:szCs w:val="16"/>
        </w:rPr>
        <w:t>Химкома</w:t>
      </w:r>
      <w:proofErr w:type="spellEnd"/>
      <w:r w:rsidRPr="00192C7B">
        <w:rPr>
          <w:rFonts w:ascii="Times New Roman" w:hAnsi="Times New Roman" w:cs="Times New Roman"/>
          <w:color w:val="000000" w:themeColor="text1"/>
          <w:sz w:val="16"/>
          <w:szCs w:val="16"/>
        </w:rPr>
        <w:t xml:space="preserve"> Военно-химического управления (ВОХИМУ) было принято решение отказаться от заказа опытной партии 180-мм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частично зарываемого в землю, однако испытания с ним были продолжены. Испытания 180-мм маневренного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были полностью остановлены (ввиду значительной неустойчивости, которую показала система), и образец в феврале 1927 г. был направлен на Научно-испытательный химический полигон (НИХП) [Там же, л. 62 - 62 об., 63 - 63 об., 64 - 64 об.]. К концу 1926 г. на «Красном Арсенале» было закончено изготовление 180-мм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с поворотом каморы со стволом на ± 20° [Там же, л. 48 об.] (18632).</w:t>
      </w:r>
    </w:p>
    <w:p w14:paraId="433CFB96" w14:textId="77777777" w:rsidR="006D0D66" w:rsidRPr="00192C7B" w:rsidRDefault="006D0D66" w:rsidP="00192C7B">
      <w:pPr>
        <w:spacing w:after="0" w:line="240" w:lineRule="auto"/>
        <w:jc w:val="both"/>
        <w:rPr>
          <w:rFonts w:ascii="Times New Roman" w:hAnsi="Times New Roman" w:cs="Times New Roman"/>
          <w:color w:val="000000" w:themeColor="text1"/>
          <w:sz w:val="16"/>
          <w:szCs w:val="16"/>
        </w:rPr>
      </w:pPr>
    </w:p>
    <w:p w14:paraId="158C82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апреля 1926 Техническая секция НК УВВС рассмотрела вопросы: 1. ТУ на шелковую ткань для парашюта Котельникова и др. (2265,58).</w:t>
      </w:r>
    </w:p>
    <w:p w14:paraId="4A71C7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D978C" w14:textId="77777777" w:rsidR="008F2873" w:rsidRPr="00192C7B" w:rsidRDefault="008F2873" w:rsidP="00192C7B">
      <w:pPr>
        <w:pStyle w:val="af"/>
        <w:shd w:val="clear" w:color="auto" w:fill="FFFFFF"/>
        <w:spacing w:before="0" w:after="0"/>
        <w:jc w:val="both"/>
        <w:rPr>
          <w:color w:val="000000" w:themeColor="text1"/>
          <w:sz w:val="16"/>
          <w:szCs w:val="16"/>
        </w:rPr>
      </w:pPr>
      <w:bookmarkStart w:id="15" w:name="_Hlk63145555"/>
      <w:r w:rsidRPr="00192C7B">
        <w:rPr>
          <w:color w:val="000000" w:themeColor="text1"/>
          <w:sz w:val="16"/>
          <w:szCs w:val="16"/>
        </w:rPr>
        <w:t>7 апреля 1926, чуть более месяца спустя после получения и рассылки ТЭО Брунса, стали поступать первые экспертные оценки и заключения. К 5 мая комиссия Горбунова уже располагала ответами всех адресатов. Как обнаружилось, теперь они не столь предвзято отнеслись к проектируемой линии.</w:t>
      </w:r>
    </w:p>
    <w:p w14:paraId="4E4B90E7" w14:textId="77777777" w:rsidR="008F2873" w:rsidRPr="00192C7B" w:rsidRDefault="008F2873"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Во всех, без исключения, ведомствах и учреждениях скрупулезно пересчитали предполагаемые затраты, сравнили их с ожидаемыми прибылями, внеэкономическими выгодами и пришли к оказавшейся однозначной положительной оценке нового варианта проекта В. Брунса (20467).</w:t>
      </w:r>
    </w:p>
    <w:bookmarkEnd w:id="15"/>
    <w:p w14:paraId="4402CCDA"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p>
    <w:p w14:paraId="3A79A65B" w14:textId="77777777" w:rsidR="008F2873" w:rsidRPr="00192C7B" w:rsidRDefault="008F2873" w:rsidP="00192C7B">
      <w:pPr>
        <w:pStyle w:val="af"/>
        <w:shd w:val="clear" w:color="auto" w:fill="FFFFFF"/>
        <w:spacing w:before="0" w:after="0"/>
        <w:jc w:val="both"/>
        <w:rPr>
          <w:color w:val="000000" w:themeColor="text1"/>
          <w:sz w:val="16"/>
          <w:szCs w:val="16"/>
        </w:rPr>
      </w:pPr>
      <w:r w:rsidRPr="00192C7B">
        <w:rPr>
          <w:color w:val="000000" w:themeColor="text1"/>
          <w:sz w:val="16"/>
          <w:szCs w:val="16"/>
        </w:rPr>
        <w:t>7 апреля 1926, стали поступать первые экспертные оценки и заключения. К 5 мая комиссия Горбунова уже располагала ответами всех адресатов. Как обнаружилось, теперь они не столь предвзято отнеслись к проектируемой линии.</w:t>
      </w:r>
    </w:p>
    <w:p w14:paraId="67EFBEC2" w14:textId="77777777" w:rsidR="008F2873" w:rsidRPr="00192C7B" w:rsidRDefault="008F2873"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Во всех, без исключения, ведомствах и учреждениях скрупулезно пересчитали предполагаемые затраты, сравнили их с ожидаемыми прибылями, внеэкономическими выгодами и пришли к оказавшейся однозначной положительной оценке нового варианта проекта В. Брунса (20467).</w:t>
      </w:r>
    </w:p>
    <w:p w14:paraId="7376002D"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p>
    <w:p w14:paraId="10F1A72D"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shd w:val="clear" w:color="auto" w:fill="FFFFFF"/>
        </w:rPr>
        <w:t xml:space="preserve">7 апреля 1926 для членов экипажа — итальянцев — устроили прием в ленинградском агентстве Наркоминдела. Спустя три дня в Большом конференц-зале Академии наук провели торжественное заседание, на котором почетные места в президиуме, рядом с А.П. Карпинским, В.А. Стекловым, Ю.М. Шокальским и профессором Института инженеров путей сообщения Н.А. </w:t>
      </w:r>
      <w:proofErr w:type="spellStart"/>
      <w:r w:rsidRPr="00192C7B">
        <w:rPr>
          <w:rFonts w:ascii="Times New Roman" w:hAnsi="Times New Roman" w:cs="Times New Roman"/>
          <w:color w:val="000000" w:themeColor="text1"/>
          <w:sz w:val="16"/>
          <w:szCs w:val="16"/>
          <w:shd w:val="clear" w:color="auto" w:fill="FFFFFF"/>
        </w:rPr>
        <w:t>Рыниным</w:t>
      </w:r>
      <w:proofErr w:type="spellEnd"/>
      <w:r w:rsidRPr="00192C7B">
        <w:rPr>
          <w:rFonts w:ascii="Times New Roman" w:hAnsi="Times New Roman" w:cs="Times New Roman"/>
          <w:color w:val="000000" w:themeColor="text1"/>
          <w:sz w:val="16"/>
          <w:szCs w:val="16"/>
          <w:shd w:val="clear" w:color="auto" w:fill="FFFFFF"/>
        </w:rPr>
        <w:t xml:space="preserve">, заняли У. Нобиле и Я. </w:t>
      </w:r>
      <w:proofErr w:type="spellStart"/>
      <w:r w:rsidRPr="00192C7B">
        <w:rPr>
          <w:rFonts w:ascii="Times New Roman" w:hAnsi="Times New Roman" w:cs="Times New Roman"/>
          <w:color w:val="000000" w:themeColor="text1"/>
          <w:sz w:val="16"/>
          <w:szCs w:val="16"/>
          <w:shd w:val="clear" w:color="auto" w:fill="FFFFFF"/>
        </w:rPr>
        <w:t>Рисер</w:t>
      </w:r>
      <w:proofErr w:type="spellEnd"/>
      <w:r w:rsidRPr="00192C7B">
        <w:rPr>
          <w:rFonts w:ascii="Times New Roman" w:hAnsi="Times New Roman" w:cs="Times New Roman"/>
          <w:color w:val="000000" w:themeColor="text1"/>
          <w:sz w:val="16"/>
          <w:szCs w:val="16"/>
          <w:shd w:val="clear" w:color="auto" w:fill="FFFFFF"/>
        </w:rPr>
        <w:t xml:space="preserve">-Ларсен. Вечером того же дня в ленинградском отделении Всесоюзной ассоциации инженеров собралось несколько сот человек, чтобы прослушать доклад Нобиле о принципах конструирования и постройки полужестких дирижаблей, об их преимуществах при использовании на воздушных линиях Советского Союза. Свой доклад Нобиле повторил 22 апреля в Институте инженеров путей сообщения, а 23 апреля, на этот раз о задачах предстоящего перелета, о тех трудностях, которые, возможно, придется преодолевать над Северным Ледовитым океаном рассказали </w:t>
      </w:r>
      <w:proofErr w:type="spellStart"/>
      <w:r w:rsidRPr="00192C7B">
        <w:rPr>
          <w:rFonts w:ascii="Times New Roman" w:hAnsi="Times New Roman" w:cs="Times New Roman"/>
          <w:color w:val="000000" w:themeColor="text1"/>
          <w:sz w:val="16"/>
          <w:szCs w:val="16"/>
          <w:shd w:val="clear" w:color="auto" w:fill="FFFFFF"/>
        </w:rPr>
        <w:t>Рисер</w:t>
      </w:r>
      <w:proofErr w:type="spellEnd"/>
      <w:r w:rsidRPr="00192C7B">
        <w:rPr>
          <w:rFonts w:ascii="Times New Roman" w:hAnsi="Times New Roman" w:cs="Times New Roman"/>
          <w:color w:val="000000" w:themeColor="text1"/>
          <w:sz w:val="16"/>
          <w:szCs w:val="16"/>
          <w:shd w:val="clear" w:color="auto" w:fill="FFFFFF"/>
        </w:rPr>
        <w:t xml:space="preserve">-Ларсен и еще один член норвежской части экипажа, капитан </w:t>
      </w:r>
      <w:proofErr w:type="spellStart"/>
      <w:r w:rsidRPr="00192C7B">
        <w:rPr>
          <w:rFonts w:ascii="Times New Roman" w:hAnsi="Times New Roman" w:cs="Times New Roman"/>
          <w:color w:val="000000" w:themeColor="text1"/>
          <w:sz w:val="16"/>
          <w:szCs w:val="16"/>
          <w:shd w:val="clear" w:color="auto" w:fill="FFFFFF"/>
        </w:rPr>
        <w:t>Вистиг</w:t>
      </w:r>
      <w:proofErr w:type="spellEnd"/>
      <w:r w:rsidRPr="00192C7B">
        <w:rPr>
          <w:rFonts w:ascii="Times New Roman" w:hAnsi="Times New Roman" w:cs="Times New Roman"/>
          <w:color w:val="000000" w:themeColor="text1"/>
          <w:sz w:val="16"/>
          <w:szCs w:val="16"/>
          <w:shd w:val="clear" w:color="auto" w:fill="FFFFFF"/>
        </w:rPr>
        <w:t>. А 24 апреля в честь гостивших в городе полярников Академия наук СССР дала торжественный прием (20467).</w:t>
      </w:r>
    </w:p>
    <w:p w14:paraId="21A72152" w14:textId="77777777" w:rsidR="008F2873" w:rsidRPr="00192C7B" w:rsidRDefault="008F2873" w:rsidP="00192C7B">
      <w:pPr>
        <w:spacing w:after="0" w:line="240" w:lineRule="auto"/>
        <w:jc w:val="both"/>
        <w:rPr>
          <w:rFonts w:ascii="Times New Roman" w:hAnsi="Times New Roman" w:cs="Times New Roman"/>
          <w:color w:val="000000" w:themeColor="text1"/>
          <w:sz w:val="16"/>
          <w:szCs w:val="16"/>
        </w:rPr>
      </w:pPr>
    </w:p>
    <w:p w14:paraId="2C679FA2" w14:textId="77777777" w:rsidR="009F6619" w:rsidRPr="00192C7B" w:rsidRDefault="009F661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E63D109" w14:textId="77777777" w:rsidR="009F6619" w:rsidRPr="00192C7B" w:rsidRDefault="009F661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D5F2E" w14:textId="77777777" w:rsidR="008F2873" w:rsidRPr="00192C7B" w:rsidRDefault="008F2873" w:rsidP="00192C7B">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eastAsia="TimesNewRomanPSMT" w:hAnsi="Times New Roman" w:cs="Times New Roman"/>
          <w:color w:val="000000" w:themeColor="text1"/>
          <w:sz w:val="16"/>
          <w:szCs w:val="16"/>
        </w:rPr>
        <w:t xml:space="preserve">7 апреля 1926 г. на заводе «Красный Арсенал» опытные образцы 180-мм маневренного </w:t>
      </w:r>
      <w:proofErr w:type="spellStart"/>
      <w:r w:rsidRPr="00192C7B">
        <w:rPr>
          <w:rFonts w:ascii="Times New Roman" w:eastAsia="TimesNewRomanPSMT" w:hAnsi="Times New Roman" w:cs="Times New Roman"/>
          <w:color w:val="000000" w:themeColor="text1"/>
          <w:sz w:val="16"/>
          <w:szCs w:val="16"/>
        </w:rPr>
        <w:t>газоминомета</w:t>
      </w:r>
      <w:proofErr w:type="spellEnd"/>
      <w:r w:rsidRPr="00192C7B">
        <w:rPr>
          <w:rFonts w:ascii="Times New Roman" w:eastAsia="TimesNewRomanPSMT" w:hAnsi="Times New Roman" w:cs="Times New Roman"/>
          <w:color w:val="000000" w:themeColor="text1"/>
          <w:sz w:val="16"/>
          <w:szCs w:val="16"/>
        </w:rPr>
        <w:t xml:space="preserve"> (с колесным ходом и платформой) и </w:t>
      </w:r>
      <w:proofErr w:type="spellStart"/>
      <w:r w:rsidRPr="00192C7B">
        <w:rPr>
          <w:rFonts w:ascii="Times New Roman" w:eastAsia="TimesNewRomanPSMT" w:hAnsi="Times New Roman" w:cs="Times New Roman"/>
          <w:color w:val="000000" w:themeColor="text1"/>
          <w:sz w:val="16"/>
          <w:szCs w:val="16"/>
        </w:rPr>
        <w:t>газоминомета</w:t>
      </w:r>
      <w:proofErr w:type="spellEnd"/>
      <w:r w:rsidRPr="00192C7B">
        <w:rPr>
          <w:rFonts w:ascii="Times New Roman" w:eastAsia="TimesNewRomanPSMT" w:hAnsi="Times New Roman" w:cs="Times New Roman"/>
          <w:color w:val="000000" w:themeColor="text1"/>
          <w:sz w:val="16"/>
          <w:szCs w:val="16"/>
        </w:rPr>
        <w:t xml:space="preserve">, частично зарываемого в землю, были сданы приемке, после чего в мае 1926 г. на </w:t>
      </w:r>
      <w:proofErr w:type="spellStart"/>
      <w:r w:rsidRPr="00192C7B">
        <w:rPr>
          <w:rFonts w:ascii="Times New Roman" w:eastAsia="TimesNewRomanPSMT" w:hAnsi="Times New Roman" w:cs="Times New Roman"/>
          <w:color w:val="000000" w:themeColor="text1"/>
          <w:sz w:val="16"/>
          <w:szCs w:val="16"/>
        </w:rPr>
        <w:t>НИАПе</w:t>
      </w:r>
      <w:proofErr w:type="spellEnd"/>
      <w:r w:rsidRPr="00192C7B">
        <w:rPr>
          <w:rFonts w:ascii="Times New Roman" w:eastAsia="TimesNewRomanPSMT" w:hAnsi="Times New Roman" w:cs="Times New Roman"/>
          <w:color w:val="000000" w:themeColor="text1"/>
          <w:sz w:val="16"/>
          <w:szCs w:val="16"/>
        </w:rPr>
        <w:t xml:space="preserve"> начались их испытания, в ходе которых испытываемые образцы получили ряд повреждений, для исправления которых были направлены на «Красный Арсенал» [2, д. 66, л. 15, 17, 24, 25 об., 26 – 26 об.]. По итогам промежуточных испытаний секцией применения ОВ </w:t>
      </w:r>
      <w:proofErr w:type="spellStart"/>
      <w:r w:rsidRPr="00192C7B">
        <w:rPr>
          <w:rFonts w:ascii="Times New Roman" w:eastAsia="TimesNewRomanPSMT" w:hAnsi="Times New Roman" w:cs="Times New Roman"/>
          <w:color w:val="000000" w:themeColor="text1"/>
          <w:sz w:val="16"/>
          <w:szCs w:val="16"/>
        </w:rPr>
        <w:t>Химкома</w:t>
      </w:r>
      <w:proofErr w:type="spellEnd"/>
      <w:r w:rsidRPr="00192C7B">
        <w:rPr>
          <w:rFonts w:ascii="Times New Roman" w:eastAsia="TimesNewRomanPSMT" w:hAnsi="Times New Roman" w:cs="Times New Roman"/>
          <w:color w:val="000000" w:themeColor="text1"/>
          <w:sz w:val="16"/>
          <w:szCs w:val="16"/>
        </w:rPr>
        <w:t xml:space="preserve"> Военно-химического управления (ВОХИМУ) было принято решение отказаться от заказа опытной партии 180-мм </w:t>
      </w:r>
      <w:proofErr w:type="spellStart"/>
      <w:r w:rsidRPr="00192C7B">
        <w:rPr>
          <w:rFonts w:ascii="Times New Roman" w:eastAsia="TimesNewRomanPSMT" w:hAnsi="Times New Roman" w:cs="Times New Roman"/>
          <w:color w:val="000000" w:themeColor="text1"/>
          <w:sz w:val="16"/>
          <w:szCs w:val="16"/>
        </w:rPr>
        <w:t>газоминомета</w:t>
      </w:r>
      <w:proofErr w:type="spellEnd"/>
      <w:r w:rsidRPr="00192C7B">
        <w:rPr>
          <w:rFonts w:ascii="Times New Roman" w:eastAsia="TimesNewRomanPSMT" w:hAnsi="Times New Roman" w:cs="Times New Roman"/>
          <w:color w:val="000000" w:themeColor="text1"/>
          <w:sz w:val="16"/>
          <w:szCs w:val="16"/>
        </w:rPr>
        <w:t xml:space="preserve">, частично зарываемого в землю, однако испытания с ним были продолжены. Испытания 180-мм маневренного </w:t>
      </w:r>
      <w:proofErr w:type="spellStart"/>
      <w:r w:rsidRPr="00192C7B">
        <w:rPr>
          <w:rFonts w:ascii="Times New Roman" w:eastAsia="TimesNewRomanPSMT" w:hAnsi="Times New Roman" w:cs="Times New Roman"/>
          <w:color w:val="000000" w:themeColor="text1"/>
          <w:sz w:val="16"/>
          <w:szCs w:val="16"/>
        </w:rPr>
        <w:t>газоминомета</w:t>
      </w:r>
      <w:proofErr w:type="spellEnd"/>
      <w:r w:rsidRPr="00192C7B">
        <w:rPr>
          <w:rFonts w:ascii="Times New Roman" w:eastAsia="TimesNewRomanPSMT" w:hAnsi="Times New Roman" w:cs="Times New Roman"/>
          <w:color w:val="000000" w:themeColor="text1"/>
          <w:sz w:val="16"/>
          <w:szCs w:val="16"/>
        </w:rPr>
        <w:t xml:space="preserve"> были полностью остановлены (ввиду значительной неустойчивости, которую показала система), и образец в феврале 1927 г. был направлен на Научно-испытательный химический полигон (НИХП) [Там же, л. 62 – 62 об., 63 – 63 об., 64 – 64 об.]. К концу 1926 г. на «Красном Арсенале» было за-</w:t>
      </w:r>
    </w:p>
    <w:p w14:paraId="78594AD7" w14:textId="77777777" w:rsidR="008F2873" w:rsidRPr="00192C7B" w:rsidRDefault="008F2873" w:rsidP="00192C7B">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eastAsia="TimesNewRomanPSMT" w:hAnsi="Times New Roman" w:cs="Times New Roman"/>
          <w:color w:val="000000" w:themeColor="text1"/>
          <w:sz w:val="16"/>
          <w:szCs w:val="16"/>
        </w:rPr>
        <w:t xml:space="preserve">кончено изготовление 180-мм </w:t>
      </w:r>
      <w:proofErr w:type="spellStart"/>
      <w:r w:rsidRPr="00192C7B">
        <w:rPr>
          <w:rFonts w:ascii="Times New Roman" w:eastAsia="TimesNewRomanPSMT" w:hAnsi="Times New Roman" w:cs="Times New Roman"/>
          <w:color w:val="000000" w:themeColor="text1"/>
          <w:sz w:val="16"/>
          <w:szCs w:val="16"/>
        </w:rPr>
        <w:t>газоминомета</w:t>
      </w:r>
      <w:proofErr w:type="spellEnd"/>
      <w:r w:rsidRPr="00192C7B">
        <w:rPr>
          <w:rFonts w:ascii="Times New Roman" w:eastAsia="TimesNewRomanPSMT" w:hAnsi="Times New Roman" w:cs="Times New Roman"/>
          <w:color w:val="000000" w:themeColor="text1"/>
          <w:sz w:val="16"/>
          <w:szCs w:val="16"/>
        </w:rPr>
        <w:t xml:space="preserve"> с поворотом каморы со стволом на ± 20° [Там же, л. 48 об.].</w:t>
      </w:r>
    </w:p>
    <w:p w14:paraId="1498FFDC" w14:textId="77777777" w:rsidR="008F2873" w:rsidRPr="00192C7B" w:rsidRDefault="008F2873" w:rsidP="00192C7B">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eastAsia="TimesNewRomanPSMT" w:hAnsi="Times New Roman" w:cs="Times New Roman"/>
          <w:color w:val="000000" w:themeColor="text1"/>
          <w:sz w:val="16"/>
          <w:szCs w:val="16"/>
        </w:rPr>
        <w:t xml:space="preserve">Однако в январе 1927 г. </w:t>
      </w:r>
      <w:proofErr w:type="spellStart"/>
      <w:r w:rsidRPr="00192C7B">
        <w:rPr>
          <w:rFonts w:ascii="Times New Roman" w:eastAsia="TimesNewRomanPSMT" w:hAnsi="Times New Roman" w:cs="Times New Roman"/>
          <w:color w:val="000000" w:themeColor="text1"/>
          <w:sz w:val="16"/>
          <w:szCs w:val="16"/>
        </w:rPr>
        <w:t>Конартоп</w:t>
      </w:r>
      <w:proofErr w:type="spellEnd"/>
      <w:r w:rsidRPr="00192C7B">
        <w:rPr>
          <w:rFonts w:ascii="Times New Roman" w:eastAsia="TimesNewRomanPSMT" w:hAnsi="Times New Roman" w:cs="Times New Roman"/>
          <w:color w:val="000000" w:themeColor="text1"/>
          <w:sz w:val="16"/>
          <w:szCs w:val="16"/>
        </w:rPr>
        <w:t xml:space="preserve"> был расформирован, и все последующие работы проводились его постоянными членами уже в составе конструкторского бюро Артиллерийского комитета (КБ АК) (20073).</w:t>
      </w:r>
    </w:p>
    <w:p w14:paraId="4C9C682C" w14:textId="77777777" w:rsidR="008F2873" w:rsidRPr="00192C7B" w:rsidRDefault="008F2873" w:rsidP="00192C7B">
      <w:pPr>
        <w:spacing w:after="0" w:line="240" w:lineRule="auto"/>
        <w:jc w:val="both"/>
        <w:rPr>
          <w:rFonts w:ascii="Times New Roman" w:eastAsia="TimesNewRomanPSMT" w:hAnsi="Times New Roman" w:cs="Times New Roman"/>
          <w:color w:val="000000" w:themeColor="text1"/>
          <w:sz w:val="16"/>
          <w:szCs w:val="16"/>
        </w:rPr>
      </w:pPr>
    </w:p>
    <w:p w14:paraId="09F50B0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8B521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7CA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апреля 1926г., изучив послание Шуберта, </w:t>
      </w:r>
      <w:proofErr w:type="spellStart"/>
      <w:r w:rsidRPr="00192C7B">
        <w:rPr>
          <w:rFonts w:ascii="Times New Roman" w:hAnsi="Times New Roman" w:cs="Times New Roman"/>
          <w:color w:val="000000" w:themeColor="text1"/>
          <w:sz w:val="16"/>
          <w:szCs w:val="16"/>
        </w:rPr>
        <w:t>Брокдорф-Ранцау</w:t>
      </w:r>
      <w:proofErr w:type="spellEnd"/>
      <w:r w:rsidRPr="00192C7B">
        <w:rPr>
          <w:rFonts w:ascii="Times New Roman" w:hAnsi="Times New Roman" w:cs="Times New Roman"/>
          <w:color w:val="000000" w:themeColor="text1"/>
          <w:sz w:val="16"/>
          <w:szCs w:val="16"/>
        </w:rPr>
        <w:t xml:space="preserve"> встретился с Чичериным. Нарком в тот же день составил о ней отчет, направив его членам Политбюро ЦК ВКП(б), членам коллегии НКИД, Уншлихту, а также Крестинскому. По словам </w:t>
      </w:r>
      <w:proofErr w:type="spellStart"/>
      <w:r w:rsidRPr="00192C7B">
        <w:rPr>
          <w:rFonts w:ascii="Times New Roman" w:hAnsi="Times New Roman" w:cs="Times New Roman"/>
          <w:color w:val="000000" w:themeColor="text1"/>
          <w:sz w:val="16"/>
          <w:szCs w:val="16"/>
        </w:rPr>
        <w:t>Ранцау</w:t>
      </w:r>
      <w:proofErr w:type="spellEnd"/>
      <w:r w:rsidRPr="00192C7B">
        <w:rPr>
          <w:rFonts w:ascii="Times New Roman" w:hAnsi="Times New Roman" w:cs="Times New Roman"/>
          <w:color w:val="000000" w:themeColor="text1"/>
          <w:sz w:val="16"/>
          <w:szCs w:val="16"/>
        </w:rPr>
        <w:t xml:space="preserve">, поскольку «прежние контрагенты» не имели нужных денег, то руководящая роль перешла к канцлеру и другим министрам («Самое важное и характерное то, что дело переходит в гораздо большей степени, чем раньше, в руки правительства в лице канцлера и министров иностранных дел и военного»); беседа же с Уншлихтом явилась для канцлера, «принципиально решившего идти по этому пути», исходной </w:t>
      </w:r>
      <w:r w:rsidRPr="00192C7B">
        <w:rPr>
          <w:rFonts w:ascii="Times New Roman" w:hAnsi="Times New Roman" w:cs="Times New Roman"/>
          <w:color w:val="000000" w:themeColor="text1"/>
          <w:sz w:val="16"/>
          <w:szCs w:val="16"/>
        </w:rPr>
        <w:lastRenderedPageBreak/>
        <w:t>точкой дальнейшей работы. Относительно «Юнкерса» Чичерин в своем отчете со слов посла записал, что в этом вопросе «серьезнейшим образом заинтересовано само германское правительство и оно окажет здесь финансовую поддержку» (АВП РФ, ф. 0165, оп. 6, п. 130, д. 182, л. 0041-0042.) (11784).</w:t>
      </w:r>
    </w:p>
    <w:p w14:paraId="2C7890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C299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2B546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E2A82B" w14:textId="77777777" w:rsidR="009F6619" w:rsidRPr="00192C7B" w:rsidRDefault="009F66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апреля 1926 итальянская авиакомпания </w:t>
      </w:r>
      <w:proofErr w:type="spellStart"/>
      <w:r w:rsidRPr="00192C7B">
        <w:rPr>
          <w:rFonts w:ascii="Times New Roman" w:hAnsi="Times New Roman" w:cs="Times New Roman"/>
          <w:color w:val="000000" w:themeColor="text1"/>
          <w:sz w:val="16"/>
          <w:szCs w:val="16"/>
        </w:rPr>
        <w:t>Società</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Anonima</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Navigazione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Aerea</w:t>
      </w:r>
      <w:proofErr w:type="spellEnd"/>
      <w:r w:rsidRPr="00192C7B">
        <w:rPr>
          <w:rFonts w:ascii="Times New Roman" w:hAnsi="Times New Roman" w:cs="Times New Roman"/>
          <w:color w:val="000000" w:themeColor="text1"/>
          <w:sz w:val="16"/>
          <w:szCs w:val="16"/>
        </w:rPr>
        <w:t xml:space="preserve"> (SANA) начинает работу, предлагая услуги летающих лодок по маршруту Генуя - Рим - Неаполь - Палермо (20358).</w:t>
      </w:r>
    </w:p>
    <w:p w14:paraId="6C5A2E12" w14:textId="77777777" w:rsidR="009F6619" w:rsidRPr="00192C7B" w:rsidRDefault="009F6619" w:rsidP="00192C7B">
      <w:pPr>
        <w:spacing w:after="0" w:line="240" w:lineRule="auto"/>
        <w:jc w:val="both"/>
        <w:rPr>
          <w:rFonts w:ascii="Times New Roman" w:hAnsi="Times New Roman" w:cs="Times New Roman"/>
          <w:color w:val="000000" w:themeColor="text1"/>
          <w:sz w:val="16"/>
          <w:szCs w:val="16"/>
        </w:rPr>
      </w:pPr>
    </w:p>
    <w:p w14:paraId="2F54D367"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 апреля</w:t>
      </w:r>
      <w:r w:rsidRPr="00192C7B">
        <w:rPr>
          <w:rFonts w:ascii="Times New Roman" w:hAnsi="Times New Roman" w:cs="Times New Roman"/>
          <w:color w:val="000000" w:themeColor="text1"/>
          <w:sz w:val="16"/>
          <w:szCs w:val="16"/>
        </w:rPr>
        <w:t xml:space="preserve"> в 1926 году третья попытка покушения на жизнь Бенито Муссолини. Дочь ирландского пэра Вайолет Гибсон стреляла в него с близкого расстояния, но пуля лишь задела нос диктатора. Пуля лишь слегка задела его нос. Сразу же после ареста мисс Гибсон заявила, что приехала в Рим с целью «убить дуче и папу». Медицинская экспертиза признала ее невменяемой. Бенито Муссолини, желая сохранить хорошие отношения с Великобританией, приказал выслать обвиняемую на родину (15092).</w:t>
      </w:r>
    </w:p>
    <w:p w14:paraId="643EDB46"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p>
    <w:p w14:paraId="5A6F09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апреля 1926 была предпринята первая попытка физического устранения </w:t>
      </w:r>
      <w:proofErr w:type="spellStart"/>
      <w:r w:rsidRPr="00192C7B">
        <w:rPr>
          <w:rFonts w:ascii="Times New Roman" w:hAnsi="Times New Roman" w:cs="Times New Roman"/>
          <w:color w:val="000000" w:themeColor="text1"/>
          <w:sz w:val="16"/>
          <w:szCs w:val="16"/>
        </w:rPr>
        <w:t>Б.Муссолини</w:t>
      </w:r>
      <w:proofErr w:type="spellEnd"/>
      <w:r w:rsidRPr="00192C7B">
        <w:rPr>
          <w:rFonts w:ascii="Times New Roman" w:hAnsi="Times New Roman" w:cs="Times New Roman"/>
          <w:color w:val="000000" w:themeColor="text1"/>
          <w:sz w:val="16"/>
          <w:szCs w:val="16"/>
        </w:rPr>
        <w:t xml:space="preserve"> (3907,141).</w:t>
      </w:r>
    </w:p>
    <w:p w14:paraId="70DA19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09C41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апреля 1926 англичанка Виолетта Гибсон совершила неудачную попытку покушения на итальянского диктатора Бенито Муссолини (от выстрела пострадал только его нос) (4962).</w:t>
      </w:r>
    </w:p>
    <w:p w14:paraId="63B5734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13AC6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4C8D3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5F88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апреля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чертежах установки радио на Р-1 и др. (2265,58).</w:t>
      </w:r>
    </w:p>
    <w:p w14:paraId="76FA86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10072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5EF65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902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апреля 1926 года заводу "Красный Путиловец" был дан единственный в советское время заказ на 152-мм гаубицы обр. 1910 г. на 18 гаубиц. Заказ был выполнен до конца 1927 года (3861).</w:t>
      </w:r>
    </w:p>
    <w:p w14:paraId="00A1A2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F6A9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апреля 1926 года АУ заключило с Путиловским заводом, который простаивал с начала 20-х годов, (он к тому времени стал "Красный Путиловец") договор на изготовление 18 152-мм пушек обр. 1910 г (3861).</w:t>
      </w:r>
    </w:p>
    <w:p w14:paraId="38C38C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C1378" w14:textId="77777777" w:rsidR="007B2502" w:rsidRPr="00192C7B" w:rsidRDefault="007B2502" w:rsidP="00192C7B">
      <w:pPr>
        <w:pStyle w:val="af"/>
        <w:shd w:val="clear" w:color="auto" w:fill="FFFFFF"/>
        <w:spacing w:before="0" w:after="0"/>
        <w:jc w:val="both"/>
        <w:rPr>
          <w:color w:val="000000" w:themeColor="text1"/>
          <w:sz w:val="16"/>
          <w:szCs w:val="16"/>
        </w:rPr>
      </w:pPr>
      <w:r w:rsidRPr="00192C7B">
        <w:rPr>
          <w:rStyle w:val="af1"/>
          <w:bCs/>
          <w:i w:val="0"/>
          <w:color w:val="000000" w:themeColor="text1"/>
          <w:sz w:val="16"/>
          <w:szCs w:val="16"/>
        </w:rPr>
        <w:t>8 апреля 1926 г.</w:t>
      </w:r>
      <w:r w:rsidRPr="00192C7B">
        <w:rPr>
          <w:color w:val="000000" w:themeColor="text1"/>
          <w:sz w:val="16"/>
          <w:szCs w:val="16"/>
        </w:rPr>
        <w:t xml:space="preserve"> Первая отправка с завода </w:t>
      </w:r>
      <w:proofErr w:type="spellStart"/>
      <w:r w:rsidRPr="00192C7B">
        <w:rPr>
          <w:color w:val="000000" w:themeColor="text1"/>
          <w:sz w:val="16"/>
          <w:szCs w:val="16"/>
        </w:rPr>
        <w:t>Эксольхим</w:t>
      </w:r>
      <w:proofErr w:type="spellEnd"/>
      <w:r w:rsidRPr="00192C7B">
        <w:rPr>
          <w:color w:val="000000" w:themeColor="text1"/>
          <w:sz w:val="16"/>
          <w:szCs w:val="16"/>
        </w:rPr>
        <w:t xml:space="preserve"> (Москва) на военно-химический склад № 136 в Очаково (Москва) партии иприта (150 кг в 6 баллонах типа Е-70). Следующая партия (892,64 кг в 34 баллонах) была отправлена на склад 12 апреля 1926 г. С тех пор транспортировка иприта с завода </w:t>
      </w:r>
      <w:proofErr w:type="spellStart"/>
      <w:r w:rsidRPr="00192C7B">
        <w:rPr>
          <w:color w:val="000000" w:themeColor="text1"/>
          <w:sz w:val="16"/>
          <w:szCs w:val="16"/>
        </w:rPr>
        <w:t>Эксольхим</w:t>
      </w:r>
      <w:proofErr w:type="spellEnd"/>
      <w:r w:rsidRPr="00192C7B">
        <w:rPr>
          <w:color w:val="000000" w:themeColor="text1"/>
          <w:sz w:val="16"/>
          <w:szCs w:val="16"/>
        </w:rPr>
        <w:t xml:space="preserve"> на склад в Очаково стала нормой. Тем самым на складе было положено начало снаряжательным операциям по разливке иприта в боеприпасы (17133).</w:t>
      </w:r>
    </w:p>
    <w:p w14:paraId="2183BB63" w14:textId="77777777" w:rsidR="007B2502" w:rsidRPr="00192C7B" w:rsidRDefault="007B2502" w:rsidP="00192C7B">
      <w:pPr>
        <w:pStyle w:val="af"/>
        <w:shd w:val="clear" w:color="auto" w:fill="FFFFFF"/>
        <w:spacing w:before="0" w:after="0"/>
        <w:jc w:val="both"/>
        <w:rPr>
          <w:color w:val="000000" w:themeColor="text1"/>
          <w:sz w:val="16"/>
          <w:szCs w:val="16"/>
        </w:rPr>
      </w:pPr>
    </w:p>
    <w:p w14:paraId="55B881C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258A8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73E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апреля 1926 Пленум НК УВВС рассмотрел: 3. Состояние аэронавигационной службы и др. (2265,58).</w:t>
      </w:r>
    </w:p>
    <w:p w14:paraId="4E4607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8D431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9531C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896E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апреля 1926 г. </w:t>
      </w: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xml:space="preserve"> защитил проект своего первого самолета. Приказом Реввоенсовета СССР № 750 за 1926 год </w:t>
      </w:r>
      <w:proofErr w:type="spellStart"/>
      <w:r w:rsidRPr="00192C7B">
        <w:rPr>
          <w:rFonts w:ascii="Times New Roman" w:hAnsi="Times New Roman" w:cs="Times New Roman"/>
          <w:color w:val="000000" w:themeColor="text1"/>
          <w:sz w:val="16"/>
          <w:szCs w:val="16"/>
        </w:rPr>
        <w:t>С.В.Ильюшину</w:t>
      </w:r>
      <w:proofErr w:type="spellEnd"/>
      <w:r w:rsidRPr="00192C7B">
        <w:rPr>
          <w:rFonts w:ascii="Times New Roman" w:hAnsi="Times New Roman" w:cs="Times New Roman"/>
          <w:color w:val="000000" w:themeColor="text1"/>
          <w:sz w:val="16"/>
          <w:szCs w:val="16"/>
        </w:rPr>
        <w:t xml:space="preserve">, окончившему Военную Воздушную Академию РККА имени профессора </w:t>
      </w:r>
      <w:proofErr w:type="spellStart"/>
      <w:r w:rsidRPr="00192C7B">
        <w:rPr>
          <w:rFonts w:ascii="Times New Roman" w:hAnsi="Times New Roman" w:cs="Times New Roman"/>
          <w:color w:val="000000" w:themeColor="text1"/>
          <w:sz w:val="16"/>
          <w:szCs w:val="16"/>
        </w:rPr>
        <w:t>Н.Е.Жуковского</w:t>
      </w:r>
      <w:proofErr w:type="spellEnd"/>
      <w:r w:rsidRPr="00192C7B">
        <w:rPr>
          <w:rFonts w:ascii="Times New Roman" w:hAnsi="Times New Roman" w:cs="Times New Roman"/>
          <w:color w:val="000000" w:themeColor="text1"/>
          <w:sz w:val="16"/>
          <w:szCs w:val="16"/>
        </w:rPr>
        <w:t xml:space="preserve"> по инженерному факультету, присвоили звание военного инженера-механика Воздушного Флота. Вместе с </w:t>
      </w:r>
      <w:proofErr w:type="spellStart"/>
      <w:r w:rsidRPr="00192C7B">
        <w:rPr>
          <w:rFonts w:ascii="Times New Roman" w:hAnsi="Times New Roman" w:cs="Times New Roman"/>
          <w:color w:val="000000" w:themeColor="text1"/>
          <w:sz w:val="16"/>
          <w:szCs w:val="16"/>
        </w:rPr>
        <w:t>С.В.Ильюшиным</w:t>
      </w:r>
      <w:proofErr w:type="spellEnd"/>
      <w:r w:rsidRPr="00192C7B">
        <w:rPr>
          <w:rFonts w:ascii="Times New Roman" w:hAnsi="Times New Roman" w:cs="Times New Roman"/>
          <w:color w:val="000000" w:themeColor="text1"/>
          <w:sz w:val="16"/>
          <w:szCs w:val="16"/>
        </w:rPr>
        <w:t xml:space="preserve"> окончили академию </w:t>
      </w:r>
      <w:proofErr w:type="spellStart"/>
      <w:r w:rsidRPr="00192C7B">
        <w:rPr>
          <w:rFonts w:ascii="Times New Roman" w:hAnsi="Times New Roman" w:cs="Times New Roman"/>
          <w:color w:val="000000" w:themeColor="text1"/>
          <w:sz w:val="16"/>
          <w:szCs w:val="16"/>
        </w:rPr>
        <w:t>В.Ф.Болховитинов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Н.М.Харламов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С.А.Кочеригин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Б.П.Лисунов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В.А.Чижевский</w:t>
      </w:r>
      <w:proofErr w:type="spellEnd"/>
      <w:r w:rsidRPr="00192C7B">
        <w:rPr>
          <w:rFonts w:ascii="Times New Roman" w:hAnsi="Times New Roman" w:cs="Times New Roman"/>
          <w:color w:val="000000" w:themeColor="text1"/>
          <w:sz w:val="16"/>
          <w:szCs w:val="16"/>
        </w:rPr>
        <w:t xml:space="preserve">, оставившие заметный след в истории отечественной авиации. После окончания академии </w:t>
      </w: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xml:space="preserve"> получил назначение в Научно-технический комитет Управления Военно-воздушных сил. Одновременно он продолжал вести активную общественную работу в Осоавиахиме, возникшем в январе 1927 г. (9528).</w:t>
      </w:r>
    </w:p>
    <w:p w14:paraId="47673C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3C57C" w14:textId="77777777" w:rsidR="00A37A85" w:rsidRPr="00192C7B" w:rsidRDefault="00A37A85" w:rsidP="00A37A8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27BF301" w14:textId="77777777" w:rsidR="00A37A85" w:rsidRPr="00192C7B" w:rsidRDefault="00A37A85" w:rsidP="00A37A8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DE9A0" w14:textId="77777777" w:rsidR="00A37A85" w:rsidRPr="003600B8" w:rsidRDefault="00A37A85" w:rsidP="00A37A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апреля 1926 года Экономсовет РСФСР одобрил решение Госплана и постановил организовать меж</w:t>
      </w:r>
      <w:r w:rsidRPr="003600B8">
        <w:rPr>
          <w:rFonts w:ascii="Times New Roman" w:hAnsi="Times New Roman" w:cs="Times New Roman"/>
          <w:color w:val="0070C0"/>
          <w:sz w:val="16"/>
          <w:szCs w:val="16"/>
        </w:rPr>
        <w:softHyphen/>
        <w:t>ведомственный комитет для срочной ор</w:t>
      </w:r>
      <w:r w:rsidRPr="003600B8">
        <w:rPr>
          <w:rFonts w:ascii="Times New Roman" w:hAnsi="Times New Roman" w:cs="Times New Roman"/>
          <w:color w:val="0070C0"/>
          <w:sz w:val="16"/>
          <w:szCs w:val="16"/>
        </w:rPr>
        <w:softHyphen/>
        <w:t>ганизации конкурса тракторов и прицеп</w:t>
      </w:r>
      <w:r w:rsidRPr="003600B8">
        <w:rPr>
          <w:rFonts w:ascii="Times New Roman" w:hAnsi="Times New Roman" w:cs="Times New Roman"/>
          <w:color w:val="0070C0"/>
          <w:sz w:val="16"/>
          <w:szCs w:val="16"/>
        </w:rPr>
        <w:softHyphen/>
        <w:t>ных орудий.</w:t>
      </w:r>
    </w:p>
    <w:p w14:paraId="5A486B53" w14:textId="77777777" w:rsidR="00A37A85" w:rsidRPr="003600B8" w:rsidRDefault="00A37A85" w:rsidP="00A37A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Первоначально предполагалось, что участвующие в конкурсе трактора будут разделены на группы:</w:t>
      </w:r>
    </w:p>
    <w:p w14:paraId="274A44F1" w14:textId="77777777" w:rsidR="00A37A85" w:rsidRPr="003600B8" w:rsidRDefault="00A37A85" w:rsidP="00A37A85">
      <w:pPr>
        <w:widowControl w:val="0"/>
        <w:tabs>
          <w:tab w:val="left" w:pos="435"/>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Буксирующие трактора 15-20 л.с.</w:t>
      </w:r>
    </w:p>
    <w:p w14:paraId="674399B4" w14:textId="77777777" w:rsidR="00A37A85" w:rsidRPr="003600B8" w:rsidRDefault="00A37A85" w:rsidP="00A37A85">
      <w:pPr>
        <w:widowControl w:val="0"/>
        <w:tabs>
          <w:tab w:val="left" w:pos="450"/>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Буксирующие трактора 25-35 л.с.</w:t>
      </w:r>
    </w:p>
    <w:p w14:paraId="276C8B86" w14:textId="77777777" w:rsidR="00A37A85" w:rsidRPr="003600B8" w:rsidRDefault="00A37A85" w:rsidP="00A37A85">
      <w:pPr>
        <w:widowControl w:val="0"/>
        <w:tabs>
          <w:tab w:val="left" w:pos="450"/>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Гусеничные трактора 35-100 л.с.</w:t>
      </w:r>
    </w:p>
    <w:p w14:paraId="0A315432" w14:textId="77777777" w:rsidR="00A37A85" w:rsidRPr="003600B8" w:rsidRDefault="00A37A85" w:rsidP="00A37A85">
      <w:pPr>
        <w:widowControl w:val="0"/>
        <w:tabs>
          <w:tab w:val="left" w:pos="450"/>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Канатные системы с лебедками</w:t>
      </w:r>
    </w:p>
    <w:p w14:paraId="2177C4B4" w14:textId="77777777" w:rsidR="00A37A85" w:rsidRPr="003600B8" w:rsidRDefault="00A37A85" w:rsidP="00A37A85">
      <w:pPr>
        <w:widowControl w:val="0"/>
        <w:tabs>
          <w:tab w:val="left" w:pos="450"/>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Моторные плуги с моторами до 20 л.с.</w:t>
      </w:r>
    </w:p>
    <w:p w14:paraId="0AC1EC42" w14:textId="77777777" w:rsidR="00A37A85" w:rsidRPr="003600B8" w:rsidRDefault="00A37A85" w:rsidP="00A37A85">
      <w:pPr>
        <w:widowControl w:val="0"/>
        <w:tabs>
          <w:tab w:val="left" w:pos="447"/>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Моторные плуги с моторами бо</w:t>
      </w:r>
      <w:r w:rsidRPr="003600B8">
        <w:rPr>
          <w:rFonts w:ascii="Times New Roman" w:hAnsi="Times New Roman" w:cs="Times New Roman"/>
          <w:color w:val="0070C0"/>
          <w:sz w:val="16"/>
          <w:szCs w:val="16"/>
        </w:rPr>
        <w:softHyphen/>
        <w:t>лее 20 л.с.</w:t>
      </w:r>
    </w:p>
    <w:p w14:paraId="4C9162AA" w14:textId="77777777" w:rsidR="00A37A85" w:rsidRPr="003600B8" w:rsidRDefault="00A37A85" w:rsidP="00A37A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Фрезерные машины</w:t>
      </w:r>
    </w:p>
    <w:p w14:paraId="0082E090" w14:textId="77777777" w:rsidR="00A37A85" w:rsidRPr="003600B8" w:rsidRDefault="00A37A85" w:rsidP="00A37A8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Тем не менее, в 1926 году конкурс не состоялся, поскольку Постановлени</w:t>
      </w:r>
      <w:r w:rsidRPr="003600B8">
        <w:rPr>
          <w:rFonts w:ascii="Times New Roman" w:hAnsi="Times New Roman" w:cs="Times New Roman"/>
          <w:color w:val="0070C0"/>
          <w:sz w:val="16"/>
          <w:szCs w:val="16"/>
        </w:rPr>
        <w:softHyphen/>
        <w:t>ем Совета труда и обороны от 17 июля 1926 года конкурс был признан имеющим всесоюзное значение, а основной его за</w:t>
      </w:r>
      <w:r w:rsidRPr="003600B8">
        <w:rPr>
          <w:rFonts w:ascii="Times New Roman" w:hAnsi="Times New Roman" w:cs="Times New Roman"/>
          <w:color w:val="0070C0"/>
          <w:sz w:val="16"/>
          <w:szCs w:val="16"/>
        </w:rPr>
        <w:softHyphen/>
        <w:t>дачей постановили: «Выбор типов и ма</w:t>
      </w:r>
      <w:r w:rsidRPr="003600B8">
        <w:rPr>
          <w:rFonts w:ascii="Times New Roman" w:hAnsi="Times New Roman" w:cs="Times New Roman"/>
          <w:color w:val="0070C0"/>
          <w:sz w:val="16"/>
          <w:szCs w:val="16"/>
        </w:rPr>
        <w:softHyphen/>
        <w:t>рок тракторов и тракторных машин и ору</w:t>
      </w:r>
      <w:r w:rsidRPr="003600B8">
        <w:rPr>
          <w:rFonts w:ascii="Times New Roman" w:hAnsi="Times New Roman" w:cs="Times New Roman"/>
          <w:color w:val="0070C0"/>
          <w:sz w:val="16"/>
          <w:szCs w:val="16"/>
        </w:rPr>
        <w:softHyphen/>
        <w:t>дий для тех районов Союза ССР, для кото</w:t>
      </w:r>
      <w:r w:rsidRPr="003600B8">
        <w:rPr>
          <w:rFonts w:ascii="Times New Roman" w:hAnsi="Times New Roman" w:cs="Times New Roman"/>
          <w:color w:val="0070C0"/>
          <w:sz w:val="16"/>
          <w:szCs w:val="16"/>
        </w:rPr>
        <w:softHyphen/>
        <w:t>рых ввозимые в СССР в настоящее время типы и марки неудовлетворительны». (25003).</w:t>
      </w:r>
    </w:p>
    <w:p w14:paraId="37EDAEC2" w14:textId="77777777" w:rsidR="00A37A85" w:rsidRPr="003600B8" w:rsidRDefault="00A37A85" w:rsidP="00A37A85">
      <w:pPr>
        <w:spacing w:after="0" w:line="240" w:lineRule="auto"/>
        <w:jc w:val="both"/>
        <w:rPr>
          <w:rFonts w:ascii="Times New Roman" w:hAnsi="Times New Roman" w:cs="Times New Roman"/>
          <w:color w:val="0070C0"/>
          <w:sz w:val="16"/>
          <w:szCs w:val="16"/>
        </w:rPr>
      </w:pPr>
    </w:p>
    <w:p w14:paraId="5E997A1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0EE63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940FD" w14:textId="77777777" w:rsidR="009F6619" w:rsidRPr="00192C7B" w:rsidRDefault="009F66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апреля 1926 три самолета ВВС США фотографируют извержение вулкана Мауна-Лоа на острове Гавайи, что дает ценную научную информацию (20358).</w:t>
      </w:r>
    </w:p>
    <w:p w14:paraId="223EEFF8" w14:textId="77777777" w:rsidR="009F6619" w:rsidRPr="00192C7B" w:rsidRDefault="009F6619" w:rsidP="00192C7B">
      <w:pPr>
        <w:spacing w:after="0" w:line="240" w:lineRule="auto"/>
        <w:jc w:val="both"/>
        <w:rPr>
          <w:rFonts w:ascii="Times New Roman" w:hAnsi="Times New Roman" w:cs="Times New Roman"/>
          <w:color w:val="000000" w:themeColor="text1"/>
          <w:sz w:val="16"/>
          <w:szCs w:val="16"/>
        </w:rPr>
      </w:pPr>
    </w:p>
    <w:p w14:paraId="146B41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апреля 1926 в Риме стартовал дирижабль Норвегия </w:t>
      </w:r>
      <w:proofErr w:type="spellStart"/>
      <w:r w:rsidRPr="00192C7B">
        <w:rPr>
          <w:rFonts w:ascii="Times New Roman" w:hAnsi="Times New Roman" w:cs="Times New Roman"/>
          <w:color w:val="000000" w:themeColor="text1"/>
          <w:sz w:val="16"/>
          <w:szCs w:val="16"/>
        </w:rPr>
        <w:t>У.Нобиле</w:t>
      </w:r>
      <w:proofErr w:type="spellEnd"/>
      <w:r w:rsidRPr="00192C7B">
        <w:rPr>
          <w:rFonts w:ascii="Times New Roman" w:hAnsi="Times New Roman" w:cs="Times New Roman"/>
          <w:color w:val="000000" w:themeColor="text1"/>
          <w:sz w:val="16"/>
          <w:szCs w:val="16"/>
        </w:rPr>
        <w:t xml:space="preserve"> и в составе экипажа были советский писатель </w:t>
      </w:r>
      <w:proofErr w:type="spellStart"/>
      <w:r w:rsidRPr="00192C7B">
        <w:rPr>
          <w:rFonts w:ascii="Times New Roman" w:hAnsi="Times New Roman" w:cs="Times New Roman"/>
          <w:color w:val="000000" w:themeColor="text1"/>
          <w:sz w:val="16"/>
          <w:szCs w:val="16"/>
        </w:rPr>
        <w:t>А.Лебеденко</w:t>
      </w:r>
      <w:proofErr w:type="spellEnd"/>
      <w:r w:rsidRPr="00192C7B">
        <w:rPr>
          <w:rFonts w:ascii="Times New Roman" w:hAnsi="Times New Roman" w:cs="Times New Roman"/>
          <w:color w:val="000000" w:themeColor="text1"/>
          <w:sz w:val="16"/>
          <w:szCs w:val="16"/>
        </w:rPr>
        <w:t xml:space="preserve"> и русский эмигрант </w:t>
      </w:r>
      <w:proofErr w:type="spellStart"/>
      <w:r w:rsidRPr="00192C7B">
        <w:rPr>
          <w:rFonts w:ascii="Times New Roman" w:hAnsi="Times New Roman" w:cs="Times New Roman"/>
          <w:color w:val="000000" w:themeColor="text1"/>
          <w:sz w:val="16"/>
          <w:szCs w:val="16"/>
        </w:rPr>
        <w:t>Г.Олонкин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Р.Амундсен</w:t>
      </w:r>
      <w:proofErr w:type="spellEnd"/>
      <w:r w:rsidRPr="00192C7B">
        <w:rPr>
          <w:rFonts w:ascii="Times New Roman" w:hAnsi="Times New Roman" w:cs="Times New Roman"/>
          <w:color w:val="000000" w:themeColor="text1"/>
          <w:sz w:val="16"/>
          <w:szCs w:val="16"/>
        </w:rPr>
        <w:t xml:space="preserve">, как друг СССР, не взял </w:t>
      </w:r>
      <w:proofErr w:type="spellStart"/>
      <w:r w:rsidRPr="00192C7B">
        <w:rPr>
          <w:rFonts w:ascii="Times New Roman" w:hAnsi="Times New Roman" w:cs="Times New Roman"/>
          <w:color w:val="000000" w:themeColor="text1"/>
          <w:sz w:val="16"/>
          <w:szCs w:val="16"/>
        </w:rPr>
        <w:t>Г.Олонкина</w:t>
      </w:r>
      <w:proofErr w:type="spellEnd"/>
      <w:r w:rsidRPr="00192C7B">
        <w:rPr>
          <w:rFonts w:ascii="Times New Roman" w:hAnsi="Times New Roman" w:cs="Times New Roman"/>
          <w:color w:val="000000" w:themeColor="text1"/>
          <w:sz w:val="16"/>
          <w:szCs w:val="16"/>
        </w:rPr>
        <w:t xml:space="preserve"> на полюс и оставил его на Шпицбергене (1228,6).</w:t>
      </w:r>
    </w:p>
    <w:p w14:paraId="71B5C6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83487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апреля 1926 г. состоялся старт дирижабля "Норвегия" из Европы через Северный полюс в Америку (6395).</w:t>
      </w:r>
    </w:p>
    <w:p w14:paraId="787FAE2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4925D2"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апреля в 1926 году старт дирижабля "Норвегия" из Европы через Северный полюс в Америку. Имея на борту 21 человека, дирижабль вылетает из Рима. Командиры экипажа Амундсен и Нобиле. 15 апреля дирижабль приземляется в Санкт-Петербурге, 6 мая - в </w:t>
      </w:r>
      <w:proofErr w:type="spellStart"/>
      <w:r w:rsidRPr="00192C7B">
        <w:rPr>
          <w:rFonts w:ascii="Times New Roman" w:hAnsi="Times New Roman" w:cs="Times New Roman"/>
          <w:color w:val="000000" w:themeColor="text1"/>
          <w:sz w:val="16"/>
          <w:szCs w:val="16"/>
        </w:rPr>
        <w:t>Вадсе</w:t>
      </w:r>
      <w:proofErr w:type="spellEnd"/>
      <w:r w:rsidRPr="00192C7B">
        <w:rPr>
          <w:rFonts w:ascii="Times New Roman" w:hAnsi="Times New Roman" w:cs="Times New Roman"/>
          <w:color w:val="000000" w:themeColor="text1"/>
          <w:sz w:val="16"/>
          <w:szCs w:val="16"/>
        </w:rPr>
        <w:t>, 7 мая - на Шпицбергене, 11 мая - стартует к полюсу с 16 пассажирами на борту. 12 мая в 1 ч 20 мин "Норвегия" достигает полюса и сбрасывает три флага: норвежский, итальянский и американский. 13 мая дирижабль приземляется на побережье Аляски, Нобиле посылает радиограмму об успешном полете (15095).</w:t>
      </w:r>
    </w:p>
    <w:p w14:paraId="723CDBB4"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p>
    <w:p w14:paraId="2A2988CC" w14:textId="77777777" w:rsidR="009F6619" w:rsidRPr="00192C7B" w:rsidRDefault="009F6619" w:rsidP="00192C7B">
      <w:pPr>
        <w:spacing w:after="0" w:line="240" w:lineRule="auto"/>
        <w:jc w:val="both"/>
        <w:rPr>
          <w:rFonts w:ascii="Times New Roman" w:hAnsi="Times New Roman" w:cs="Times New Roman"/>
          <w:color w:val="000000" w:themeColor="text1"/>
          <w:sz w:val="16"/>
          <w:szCs w:val="16"/>
        </w:rPr>
      </w:pPr>
      <w:bookmarkStart w:id="16" w:name="_Hlk56759293"/>
      <w:r w:rsidRPr="00192C7B">
        <w:rPr>
          <w:rFonts w:ascii="Times New Roman" w:hAnsi="Times New Roman" w:cs="Times New Roman"/>
          <w:color w:val="000000" w:themeColor="text1"/>
          <w:sz w:val="16"/>
          <w:szCs w:val="16"/>
        </w:rPr>
        <w:t xml:space="preserve">10 апреля 1926 «Норвегия» вылетела из Рима и 15 апреля после захода солнца прибыла в </w:t>
      </w:r>
      <w:proofErr w:type="spellStart"/>
      <w:r w:rsidRPr="00192C7B">
        <w:rPr>
          <w:rFonts w:ascii="Times New Roman" w:hAnsi="Times New Roman" w:cs="Times New Roman"/>
          <w:color w:val="000000" w:themeColor="text1"/>
          <w:sz w:val="16"/>
          <w:szCs w:val="16"/>
        </w:rPr>
        <w:t>Са</w:t>
      </w:r>
      <w:r w:rsidRPr="00192C7B">
        <w:rPr>
          <w:rFonts w:ascii="Times New Roman" w:hAnsi="Times New Roman" w:cs="Times New Roman"/>
          <w:color w:val="000000" w:themeColor="text1"/>
          <w:sz w:val="16"/>
          <w:szCs w:val="16"/>
        </w:rPr>
        <w:softHyphen/>
        <w:t>лизи</w:t>
      </w:r>
      <w:proofErr w:type="spellEnd"/>
      <w:r w:rsidRPr="00192C7B">
        <w:rPr>
          <w:rFonts w:ascii="Times New Roman" w:hAnsi="Times New Roman" w:cs="Times New Roman"/>
          <w:color w:val="000000" w:themeColor="text1"/>
          <w:sz w:val="16"/>
          <w:szCs w:val="16"/>
        </w:rPr>
        <w:t>. Нобиле вспоминал: «Ангар был погружен в темноту из-за неожиданной аварии в электро</w:t>
      </w:r>
      <w:r w:rsidRPr="00192C7B">
        <w:rPr>
          <w:rFonts w:ascii="Times New Roman" w:hAnsi="Times New Roman" w:cs="Times New Roman"/>
          <w:color w:val="000000" w:themeColor="text1"/>
          <w:sz w:val="16"/>
          <w:szCs w:val="16"/>
        </w:rPr>
        <w:softHyphen/>
        <w:t>питании, но швартовка была проведена русскими блестяще при свете портативной лампы, которая имелась у нас на борту». В СССР экспедицию ожидал радушный приём. 21 апреля состоялась даже специальная сессия АН СССР под председа</w:t>
      </w:r>
      <w:r w:rsidRPr="00192C7B">
        <w:rPr>
          <w:rFonts w:ascii="Times New Roman" w:hAnsi="Times New Roman" w:cs="Times New Roman"/>
          <w:color w:val="000000" w:themeColor="text1"/>
          <w:sz w:val="16"/>
          <w:szCs w:val="16"/>
        </w:rPr>
        <w:softHyphen/>
        <w:t>тельством А.П. Карпинского. К прилёту «Норве</w:t>
      </w:r>
      <w:r w:rsidRPr="00192C7B">
        <w:rPr>
          <w:rFonts w:ascii="Times New Roman" w:hAnsi="Times New Roman" w:cs="Times New Roman"/>
          <w:color w:val="000000" w:themeColor="text1"/>
          <w:sz w:val="16"/>
          <w:szCs w:val="16"/>
        </w:rPr>
        <w:softHyphen/>
        <w:t>гии» советские метеорологи по просьбе норвеж</w:t>
      </w:r>
      <w:r w:rsidRPr="00192C7B">
        <w:rPr>
          <w:rFonts w:ascii="Times New Roman" w:hAnsi="Times New Roman" w:cs="Times New Roman"/>
          <w:color w:val="000000" w:themeColor="text1"/>
          <w:sz w:val="16"/>
          <w:szCs w:val="16"/>
        </w:rPr>
        <w:softHyphen/>
        <w:t>ских коллег создали на пути следования дирижа</w:t>
      </w:r>
      <w:r w:rsidRPr="00192C7B">
        <w:rPr>
          <w:rFonts w:ascii="Times New Roman" w:hAnsi="Times New Roman" w:cs="Times New Roman"/>
          <w:color w:val="000000" w:themeColor="text1"/>
          <w:sz w:val="16"/>
          <w:szCs w:val="16"/>
        </w:rPr>
        <w:softHyphen/>
        <w:t>бля добавочную сеть метеорологических станций и постов для передачи в Бюро погоды депеш о со</w:t>
      </w:r>
      <w:r w:rsidRPr="00192C7B">
        <w:rPr>
          <w:rFonts w:ascii="Times New Roman" w:hAnsi="Times New Roman" w:cs="Times New Roman"/>
          <w:color w:val="000000" w:themeColor="text1"/>
          <w:sz w:val="16"/>
          <w:szCs w:val="16"/>
        </w:rPr>
        <w:softHyphen/>
        <w:t>стоянии погоды во время перелёта, организовали дополнительные передачи сводок радиостанций по побережью Северного Ледовитого океана от Мурманска до Анадыря. Они разработали во</w:t>
      </w:r>
      <w:r w:rsidRPr="00192C7B">
        <w:rPr>
          <w:rFonts w:ascii="Times New Roman" w:hAnsi="Times New Roman" w:cs="Times New Roman"/>
          <w:color w:val="000000" w:themeColor="text1"/>
          <w:sz w:val="16"/>
          <w:szCs w:val="16"/>
        </w:rPr>
        <w:softHyphen/>
        <w:t xml:space="preserve">прос о режиме погоды высоких северных широт в весенний сезон и попытались распространить долгосрочный прогноз на </w:t>
      </w:r>
      <w:proofErr w:type="gramStart"/>
      <w:r w:rsidRPr="00192C7B">
        <w:rPr>
          <w:rFonts w:ascii="Times New Roman" w:hAnsi="Times New Roman" w:cs="Times New Roman"/>
          <w:color w:val="000000" w:themeColor="text1"/>
          <w:sz w:val="16"/>
          <w:szCs w:val="16"/>
        </w:rPr>
        <w:t>приполярную ,</w:t>
      </w:r>
      <w:proofErr w:type="gramEnd"/>
      <w:r w:rsidRPr="00192C7B">
        <w:rPr>
          <w:rFonts w:ascii="Times New Roman" w:hAnsi="Times New Roman" w:cs="Times New Roman"/>
          <w:color w:val="000000" w:themeColor="text1"/>
          <w:sz w:val="16"/>
          <w:szCs w:val="16"/>
        </w:rPr>
        <w:t xml:space="preserve"> привлекая материалы Бюро погоды, а также ме</w:t>
      </w:r>
      <w:r w:rsidRPr="00192C7B">
        <w:rPr>
          <w:rFonts w:ascii="Times New Roman" w:hAnsi="Times New Roman" w:cs="Times New Roman"/>
          <w:color w:val="000000" w:themeColor="text1"/>
          <w:sz w:val="16"/>
          <w:szCs w:val="16"/>
        </w:rPr>
        <w:softHyphen/>
        <w:t>теослужб Германии и Франции.</w:t>
      </w:r>
    </w:p>
    <w:p w14:paraId="1671C723" w14:textId="77777777" w:rsidR="009F6619" w:rsidRPr="00192C7B" w:rsidRDefault="009F66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Нобиле выступил перед студентами и препо</w:t>
      </w:r>
      <w:r w:rsidRPr="00192C7B">
        <w:rPr>
          <w:rFonts w:ascii="Times New Roman" w:hAnsi="Times New Roman" w:cs="Times New Roman"/>
          <w:color w:val="000000" w:themeColor="text1"/>
          <w:sz w:val="16"/>
          <w:szCs w:val="16"/>
        </w:rPr>
        <w:softHyphen/>
        <w:t>давателями ЛИИПС с докладом об устройстве дирижабля и плане полёта. С целью изучения аэронавигационных приборов «Норвегию» посе</w:t>
      </w:r>
      <w:r w:rsidRPr="00192C7B">
        <w:rPr>
          <w:rFonts w:ascii="Times New Roman" w:hAnsi="Times New Roman" w:cs="Times New Roman"/>
          <w:color w:val="000000" w:themeColor="text1"/>
          <w:sz w:val="16"/>
          <w:szCs w:val="16"/>
        </w:rPr>
        <w:softHyphen/>
        <w:t>тил будущий известный штурман А.В. Беляков (20120).</w:t>
      </w:r>
    </w:p>
    <w:p w14:paraId="25F15911" w14:textId="77777777" w:rsidR="009F6619" w:rsidRPr="00192C7B" w:rsidRDefault="009F6619" w:rsidP="00192C7B">
      <w:pPr>
        <w:spacing w:after="0" w:line="240" w:lineRule="auto"/>
        <w:jc w:val="both"/>
        <w:rPr>
          <w:rFonts w:ascii="Times New Roman" w:hAnsi="Times New Roman" w:cs="Times New Roman"/>
          <w:color w:val="000000" w:themeColor="text1"/>
          <w:sz w:val="16"/>
          <w:szCs w:val="16"/>
        </w:rPr>
      </w:pPr>
    </w:p>
    <w:bookmarkEnd w:id="16"/>
    <w:p w14:paraId="631896AE" w14:textId="77777777" w:rsidR="00A37A85" w:rsidRPr="003600B8" w:rsidRDefault="00A37A85" w:rsidP="00A37A85">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10 апреля 1926 г. экспедиция на дирижабле, ещё недавно носившем заводской помер Н-1 и получившем название «Норвегия» («Норте»), вылетела из Рима, пролетела 7250 километров над всей Европой с четырьмя посадками, в том числе в СССР, под Ленинградом, и 7 мая достигла посёлка </w:t>
      </w:r>
      <w:proofErr w:type="spellStart"/>
      <w:r w:rsidRPr="003600B8">
        <w:rPr>
          <w:rStyle w:val="aff0"/>
          <w:rFonts w:ascii="Times New Roman" w:hAnsi="Times New Roman" w:cs="Times New Roman"/>
          <w:color w:val="0070C0"/>
          <w:spacing w:val="0"/>
          <w:sz w:val="16"/>
          <w:szCs w:val="16"/>
        </w:rPr>
        <w:t>Кингсбей</w:t>
      </w:r>
      <w:proofErr w:type="spellEnd"/>
      <w:r w:rsidRPr="003600B8">
        <w:rPr>
          <w:rStyle w:val="aff0"/>
          <w:rFonts w:ascii="Times New Roman" w:hAnsi="Times New Roman" w:cs="Times New Roman"/>
          <w:color w:val="0070C0"/>
          <w:spacing w:val="0"/>
          <w:sz w:val="16"/>
          <w:szCs w:val="16"/>
        </w:rPr>
        <w:t xml:space="preserve"> на Шпицбергене.</w:t>
      </w:r>
    </w:p>
    <w:p w14:paraId="41598919" w14:textId="77777777" w:rsidR="00A37A85" w:rsidRPr="003600B8" w:rsidRDefault="00A37A85" w:rsidP="00A37A85">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Перед стартом на пресс-конференции Р. Амундсен в очередной раз заявил, что «правительство возложило на него задачу аннексировать от имени Нор</w:t>
      </w:r>
      <w:r w:rsidRPr="003600B8">
        <w:rPr>
          <w:rStyle w:val="aff0"/>
          <w:rFonts w:ascii="Times New Roman" w:hAnsi="Times New Roman" w:cs="Times New Roman"/>
          <w:color w:val="0070C0"/>
          <w:spacing w:val="0"/>
          <w:sz w:val="16"/>
          <w:szCs w:val="16"/>
        </w:rPr>
        <w:softHyphen/>
        <w:t xml:space="preserve">вегии территории, которые могут быть открыты в ходе экспедиции». </w:t>
      </w:r>
    </w:p>
    <w:p w14:paraId="22ED4F89" w14:textId="77777777" w:rsidR="00A37A85" w:rsidRPr="003600B8" w:rsidRDefault="00A37A85" w:rsidP="00A37A85">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ВВС Красной Армии предоставило «Норвегии» для промежуточной посадки причальную мачту и эллинг на аэродроме </w:t>
      </w:r>
      <w:proofErr w:type="spellStart"/>
      <w:r w:rsidRPr="003600B8">
        <w:rPr>
          <w:rStyle w:val="aff0"/>
          <w:rFonts w:ascii="Times New Roman" w:hAnsi="Times New Roman" w:cs="Times New Roman"/>
          <w:color w:val="0070C0"/>
          <w:spacing w:val="0"/>
          <w:sz w:val="16"/>
          <w:szCs w:val="16"/>
        </w:rPr>
        <w:t>Салюзи</w:t>
      </w:r>
      <w:proofErr w:type="spellEnd"/>
      <w:r w:rsidRPr="003600B8">
        <w:rPr>
          <w:rStyle w:val="aff0"/>
          <w:rFonts w:ascii="Times New Roman" w:hAnsi="Times New Roman" w:cs="Times New Roman"/>
          <w:color w:val="0070C0"/>
          <w:spacing w:val="0"/>
          <w:sz w:val="16"/>
          <w:szCs w:val="16"/>
        </w:rPr>
        <w:t xml:space="preserve"> под Троцком. Вместо запланированной недели дирижабль простоял там 20 дней. В это время, 15 апреля 1926 г. Президиум ЦИК СССР утвердил важное постановление, которым поставил точку в претензиях западных держав па советские арктические земли. В нём. в частности, говори</w:t>
      </w:r>
      <w:r w:rsidRPr="003600B8">
        <w:rPr>
          <w:rStyle w:val="aff0"/>
          <w:rFonts w:ascii="Times New Roman" w:hAnsi="Times New Roman" w:cs="Times New Roman"/>
          <w:color w:val="0070C0"/>
          <w:spacing w:val="0"/>
          <w:sz w:val="16"/>
          <w:szCs w:val="16"/>
        </w:rPr>
        <w:softHyphen/>
        <w:t xml:space="preserve">лось, ч то «объявляются территорией Союза ССР все как открытые, так и могущие быть открытыми в дальнейшем земли и острова, не составляющие к моменту </w:t>
      </w:r>
      <w:proofErr w:type="spellStart"/>
      <w:r w:rsidRPr="003600B8">
        <w:rPr>
          <w:rStyle w:val="aff0"/>
          <w:rFonts w:ascii="Times New Roman" w:hAnsi="Times New Roman" w:cs="Times New Roman"/>
          <w:color w:val="0070C0"/>
          <w:spacing w:val="0"/>
          <w:sz w:val="16"/>
          <w:szCs w:val="16"/>
        </w:rPr>
        <w:t>опублико</w:t>
      </w:r>
      <w:proofErr w:type="spellEnd"/>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rPr>
        <w:t>вания</w:t>
      </w:r>
      <w:proofErr w:type="spellEnd"/>
      <w:r w:rsidRPr="003600B8">
        <w:rPr>
          <w:rStyle w:val="aff0"/>
          <w:rFonts w:ascii="Times New Roman" w:hAnsi="Times New Roman" w:cs="Times New Roman"/>
          <w:color w:val="0070C0"/>
          <w:spacing w:val="0"/>
          <w:sz w:val="16"/>
          <w:szCs w:val="16"/>
        </w:rPr>
        <w:t xml:space="preserve"> настоящего постановления признанной правитель</w:t>
      </w:r>
      <w:r w:rsidRPr="003600B8">
        <w:rPr>
          <w:rStyle w:val="aff0"/>
          <w:rFonts w:ascii="Times New Roman" w:hAnsi="Times New Roman" w:cs="Times New Roman"/>
          <w:color w:val="0070C0"/>
          <w:spacing w:val="0"/>
          <w:sz w:val="16"/>
          <w:szCs w:val="16"/>
        </w:rPr>
        <w:softHyphen/>
        <w:t xml:space="preserve">ством Союза ССР территории каких-либо иностранных государств, расположенные в Северном Ледовитом океане к северу от побережья Союза ССР до Северного полюса в пределах между меридианом 32 градуса 14 минут 35 секунд восточной долготы от Гринвича, проходящим </w:t>
      </w:r>
      <w:proofErr w:type="spellStart"/>
      <w:r w:rsidRPr="003600B8">
        <w:rPr>
          <w:rStyle w:val="aff0"/>
          <w:rFonts w:ascii="Times New Roman" w:hAnsi="Times New Roman" w:cs="Times New Roman"/>
          <w:color w:val="0070C0"/>
          <w:spacing w:val="0"/>
          <w:sz w:val="16"/>
          <w:szCs w:val="16"/>
        </w:rPr>
        <w:t>ио</w:t>
      </w:r>
      <w:proofErr w:type="spellEnd"/>
      <w:r w:rsidRPr="003600B8">
        <w:rPr>
          <w:rStyle w:val="aff0"/>
          <w:rFonts w:ascii="Times New Roman" w:hAnsi="Times New Roman" w:cs="Times New Roman"/>
          <w:color w:val="0070C0"/>
          <w:spacing w:val="0"/>
          <w:sz w:val="16"/>
          <w:szCs w:val="16"/>
        </w:rPr>
        <w:t xml:space="preserve"> восточной стороне Вайда-Губы через триангуляционный знак на мысе </w:t>
      </w:r>
      <w:proofErr w:type="spellStart"/>
      <w:r w:rsidRPr="003600B8">
        <w:rPr>
          <w:rStyle w:val="aff0"/>
          <w:rFonts w:ascii="Times New Roman" w:hAnsi="Times New Roman" w:cs="Times New Roman"/>
          <w:color w:val="0070C0"/>
          <w:spacing w:val="0"/>
          <w:sz w:val="16"/>
          <w:szCs w:val="16"/>
        </w:rPr>
        <w:t>Кекурском</w:t>
      </w:r>
      <w:proofErr w:type="spellEnd"/>
      <w:r w:rsidRPr="003600B8">
        <w:rPr>
          <w:rStyle w:val="aff0"/>
          <w:rFonts w:ascii="Times New Roman" w:hAnsi="Times New Roman" w:cs="Times New Roman"/>
          <w:color w:val="0070C0"/>
          <w:spacing w:val="0"/>
          <w:sz w:val="16"/>
          <w:szCs w:val="16"/>
        </w:rPr>
        <w:t xml:space="preserve"> и меридианом 168 градусов 49 минут 30 секунд западной долготы от Гринвича, проходящим но средине про</w:t>
      </w:r>
      <w:r w:rsidRPr="003600B8">
        <w:rPr>
          <w:rStyle w:val="aff0"/>
          <w:rFonts w:ascii="Times New Roman" w:hAnsi="Times New Roman" w:cs="Times New Roman"/>
          <w:color w:val="0070C0"/>
          <w:spacing w:val="0"/>
          <w:sz w:val="16"/>
          <w:szCs w:val="16"/>
        </w:rPr>
        <w:softHyphen/>
        <w:t>лива, разделяющего острова Ратманова и Крузенштерна группы островов Диомида в Беринговом проливе» (25653).</w:t>
      </w:r>
    </w:p>
    <w:p w14:paraId="0511113E" w14:textId="77777777" w:rsidR="00A37A85" w:rsidRPr="003600B8" w:rsidRDefault="00A37A85" w:rsidP="00A37A85">
      <w:pPr>
        <w:spacing w:after="0" w:line="240" w:lineRule="auto"/>
        <w:jc w:val="both"/>
        <w:rPr>
          <w:rFonts w:ascii="Times New Roman" w:hAnsi="Times New Roman" w:cs="Times New Roman"/>
          <w:color w:val="0070C0"/>
          <w:sz w:val="16"/>
          <w:szCs w:val="16"/>
        </w:rPr>
      </w:pPr>
    </w:p>
    <w:p w14:paraId="23C5703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86FCB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CE55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апреля 1926 состоялось окончательное заседание комиссии по обследованию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самолетостроению, назначенной по распоряжению Нач. ВВС П.И.Б. Это была та самая комиссия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(2209,156).</w:t>
      </w:r>
    </w:p>
    <w:p w14:paraId="3DB2A8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Установили очередность опытного строительства:</w:t>
      </w:r>
    </w:p>
    <w:p w14:paraId="09F530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1-я очередь</w:t>
      </w:r>
    </w:p>
    <w:p w14:paraId="1E49C7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истребитель сухопутный под М-5</w:t>
      </w:r>
    </w:p>
    <w:p w14:paraId="0F8572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РОМ с 2хЛД</w:t>
      </w:r>
    </w:p>
    <w:p w14:paraId="0D8E42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Р01 М-5 на поплавках</w:t>
      </w:r>
    </w:p>
    <w:p w14:paraId="258D89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2-я очередь</w:t>
      </w:r>
    </w:p>
    <w:p w14:paraId="41E37B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Переходный под БМВ или Майбах</w:t>
      </w:r>
    </w:p>
    <w:p w14:paraId="4F1833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Морской базовый разведчик с ЛД</w:t>
      </w:r>
    </w:p>
    <w:p w14:paraId="6E6E8F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3-я очередь</w:t>
      </w:r>
    </w:p>
    <w:p w14:paraId="227938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Сухопутный разведчик с М-5 - Р-1бис</w:t>
      </w:r>
    </w:p>
    <w:p w14:paraId="1F777D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Морской торпедоносец ММ-1 с ЛД</w:t>
      </w:r>
    </w:p>
    <w:p w14:paraId="460AFD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4-я очередь</w:t>
      </w:r>
    </w:p>
    <w:p w14:paraId="2E9F4D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Бомбовоз Б-1 2хМ-5</w:t>
      </w:r>
    </w:p>
    <w:p w14:paraId="3060F9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Бомбовоз Б-2 с 2хРайт</w:t>
      </w:r>
    </w:p>
    <w:p w14:paraId="135E5B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5-я очередь</w:t>
      </w:r>
    </w:p>
    <w:p w14:paraId="25E6D4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Учебный первоначального обучения (2209).</w:t>
      </w:r>
    </w:p>
    <w:p w14:paraId="237F3C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Окончательный протокол</w:t>
      </w:r>
    </w:p>
    <w:p w14:paraId="634C6D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комиссии по обследованию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самолетостроению, назначенной по распоряжению Нач. ВВС тов. П.И.Б</w:t>
      </w:r>
    </w:p>
    <w:p w14:paraId="060CBA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 xml:space="preserve">тов. </w:t>
      </w:r>
      <w:proofErr w:type="spellStart"/>
      <w:r w:rsidRPr="00192C7B">
        <w:rPr>
          <w:rFonts w:ascii="Times New Roman" w:hAnsi="Times New Roman" w:cs="Times New Roman"/>
          <w:color w:val="000000" w:themeColor="text1"/>
          <w:sz w:val="16"/>
          <w:szCs w:val="16"/>
        </w:rPr>
        <w:t>Межерауп</w:t>
      </w:r>
      <w:proofErr w:type="spellEnd"/>
    </w:p>
    <w:p w14:paraId="3164CD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p>
    <w:p w14:paraId="03348B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УВВС</w:t>
      </w:r>
      <w:r w:rsidRPr="00192C7B">
        <w:rPr>
          <w:rFonts w:ascii="Times New Roman" w:hAnsi="Times New Roman" w:cs="Times New Roman"/>
          <w:color w:val="000000" w:themeColor="text1"/>
          <w:sz w:val="16"/>
          <w:szCs w:val="16"/>
        </w:rPr>
        <w:tab/>
        <w:t>тов. Григорьев</w:t>
      </w:r>
    </w:p>
    <w:p w14:paraId="11E897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ab/>
        <w:t>тов. Павлов</w:t>
      </w:r>
    </w:p>
    <w:p w14:paraId="22FC8D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ab/>
        <w:t>тов. Шишмарев</w:t>
      </w:r>
    </w:p>
    <w:p w14:paraId="4DC434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ab/>
        <w:t>тов. Калинин</w:t>
      </w:r>
    </w:p>
    <w:p w14:paraId="7B0FD7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Присутствуют - 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т .т . РУВЕНЧИК, ЛЕЙЦИН</w:t>
      </w:r>
    </w:p>
    <w:p w14:paraId="29D6FE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УВВС - т. КРЕЙСОН.</w:t>
      </w:r>
    </w:p>
    <w:p w14:paraId="37EF9B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обсуждении результатов всех предыдущих заседаний и </w:t>
      </w:r>
      <w:proofErr w:type="spellStart"/>
      <w:r w:rsidRPr="00192C7B">
        <w:rPr>
          <w:rFonts w:ascii="Times New Roman" w:hAnsi="Times New Roman" w:cs="Times New Roman"/>
          <w:color w:val="000000" w:themeColor="text1"/>
          <w:sz w:val="16"/>
          <w:szCs w:val="16"/>
        </w:rPr>
        <w:t>зачитке</w:t>
      </w:r>
      <w:proofErr w:type="spellEnd"/>
      <w:r w:rsidRPr="00192C7B">
        <w:rPr>
          <w:rFonts w:ascii="Times New Roman" w:hAnsi="Times New Roman" w:cs="Times New Roman"/>
          <w:color w:val="000000" w:themeColor="text1"/>
          <w:sz w:val="16"/>
          <w:szCs w:val="16"/>
        </w:rPr>
        <w:t xml:space="preserve"> протоколов таковых (один по ГАЗ № I и один по ГА3 № 3), при сем прилагаемых, Комиссия пришла к нижеследующим заключениям:</w:t>
      </w:r>
    </w:p>
    <w:p w14:paraId="7E31F2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Установить следующую очередность опытного строи</w:t>
      </w:r>
      <w:r w:rsidRPr="00192C7B">
        <w:rPr>
          <w:rFonts w:ascii="Times New Roman" w:hAnsi="Times New Roman" w:cs="Times New Roman"/>
          <w:color w:val="000000" w:themeColor="text1"/>
          <w:sz w:val="16"/>
          <w:szCs w:val="16"/>
        </w:rPr>
        <w:softHyphen/>
        <w:t>тельства:</w:t>
      </w:r>
    </w:p>
    <w:p w14:paraId="5D1F23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1-ая очередь: I) Истребитель сухопутный под мотор М5, причем а) Комиссия находит необходимым введение в серийное производство одного стандартного типа сухопутного истребителя; б) по внешнему осмотру и теоретическим данным Комиссия полагает, что тактические и </w:t>
      </w:r>
      <w:proofErr w:type="spellStart"/>
      <w:r w:rsidRPr="00192C7B">
        <w:rPr>
          <w:rFonts w:ascii="Times New Roman" w:hAnsi="Times New Roman" w:cs="Times New Roman"/>
          <w:color w:val="000000" w:themeColor="text1"/>
          <w:sz w:val="16"/>
          <w:szCs w:val="16"/>
        </w:rPr>
        <w:t>зксплоатационные</w:t>
      </w:r>
      <w:proofErr w:type="spellEnd"/>
      <w:r w:rsidRPr="00192C7B">
        <w:rPr>
          <w:rFonts w:ascii="Times New Roman" w:hAnsi="Times New Roman" w:cs="Times New Roman"/>
          <w:color w:val="000000" w:themeColor="text1"/>
          <w:sz w:val="16"/>
          <w:szCs w:val="16"/>
        </w:rPr>
        <w:t xml:space="preserve"> ка</w:t>
      </w:r>
      <w:r w:rsidRPr="00192C7B">
        <w:rPr>
          <w:rFonts w:ascii="Times New Roman" w:hAnsi="Times New Roman" w:cs="Times New Roman"/>
          <w:color w:val="000000" w:themeColor="text1"/>
          <w:sz w:val="16"/>
          <w:szCs w:val="16"/>
        </w:rPr>
        <w:softHyphen/>
        <w:t xml:space="preserve">чества И2 (конструкции инженера Григоровича) лучше, чем у самолета ИЛШ (конструкции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Косткина и Поликарпова); в) для окончательного решения этого вопроса считать необ</w:t>
      </w:r>
      <w:r w:rsidRPr="00192C7B">
        <w:rPr>
          <w:rFonts w:ascii="Times New Roman" w:hAnsi="Times New Roman" w:cs="Times New Roman"/>
          <w:color w:val="000000" w:themeColor="text1"/>
          <w:sz w:val="16"/>
          <w:szCs w:val="16"/>
        </w:rPr>
        <w:softHyphen/>
        <w:t xml:space="preserve">ходимым всесторонние сравнительное испытания самолетов И2 и ИЛШ в НОА и в частях ВВС; г) работу по ИШ (улучшение Ш) и ИЛ4 (улучшение ИЛШ) прекратить, улучшая лишь принятый на вооружение, согласно </w:t>
      </w:r>
      <w:proofErr w:type="spellStart"/>
      <w:r w:rsidRPr="00192C7B">
        <w:rPr>
          <w:rFonts w:ascii="Times New Roman" w:hAnsi="Times New Roman" w:cs="Times New Roman"/>
          <w:color w:val="000000" w:themeColor="text1"/>
          <w:sz w:val="16"/>
          <w:szCs w:val="16"/>
        </w:rPr>
        <w:t>п."в</w:t>
      </w:r>
      <w:proofErr w:type="spellEnd"/>
      <w:r w:rsidRPr="00192C7B">
        <w:rPr>
          <w:rFonts w:ascii="Times New Roman" w:hAnsi="Times New Roman" w:cs="Times New Roman"/>
          <w:color w:val="000000" w:themeColor="text1"/>
          <w:sz w:val="16"/>
          <w:szCs w:val="16"/>
        </w:rPr>
        <w:t>" тип. Равным образом до оконча</w:t>
      </w:r>
      <w:r w:rsidRPr="00192C7B">
        <w:rPr>
          <w:rFonts w:ascii="Times New Roman" w:hAnsi="Times New Roman" w:cs="Times New Roman"/>
          <w:color w:val="000000" w:themeColor="text1"/>
          <w:sz w:val="16"/>
          <w:szCs w:val="16"/>
        </w:rPr>
        <w:softHyphen/>
        <w:t xml:space="preserve">тельного выяснения основного типа истребителя от </w:t>
      </w:r>
      <w:proofErr w:type="spellStart"/>
      <w:r w:rsidRPr="00192C7B">
        <w:rPr>
          <w:rFonts w:ascii="Times New Roman" w:hAnsi="Times New Roman" w:cs="Times New Roman"/>
          <w:color w:val="000000" w:themeColor="text1"/>
          <w:sz w:val="16"/>
          <w:szCs w:val="16"/>
        </w:rPr>
        <w:t>проектировапия</w:t>
      </w:r>
      <w:proofErr w:type="spellEnd"/>
      <w:r w:rsidRPr="00192C7B">
        <w:rPr>
          <w:rFonts w:ascii="Times New Roman" w:hAnsi="Times New Roman" w:cs="Times New Roman"/>
          <w:color w:val="000000" w:themeColor="text1"/>
          <w:sz w:val="16"/>
          <w:szCs w:val="16"/>
        </w:rPr>
        <w:t xml:space="preserve"> истребителя под мощный мотор - воздержаться; д) по двухместному истребителю с мотором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(потерпевшему аварию) - тщательно выяснить свойства потерпевшей аварию конструкции.</w:t>
      </w:r>
    </w:p>
    <w:p w14:paraId="0EAF41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того, что мощность мотора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-Лайон недо</w:t>
      </w:r>
      <w:r w:rsidRPr="00192C7B">
        <w:rPr>
          <w:rFonts w:ascii="Times New Roman" w:hAnsi="Times New Roman" w:cs="Times New Roman"/>
          <w:color w:val="000000" w:themeColor="text1"/>
          <w:sz w:val="16"/>
          <w:szCs w:val="16"/>
        </w:rPr>
        <w:softHyphen/>
        <w:t>статочна для современного 2-х местного истребителя представляется целесообразным начать разработку проекта такового под мощный мотор - детально разработав соответ</w:t>
      </w:r>
      <w:r w:rsidRPr="00192C7B">
        <w:rPr>
          <w:rFonts w:ascii="Times New Roman" w:hAnsi="Times New Roman" w:cs="Times New Roman"/>
          <w:color w:val="000000" w:themeColor="text1"/>
          <w:sz w:val="16"/>
          <w:szCs w:val="16"/>
        </w:rPr>
        <w:softHyphen/>
        <w:t>ствующее задание.</w:t>
      </w:r>
    </w:p>
    <w:p w14:paraId="74682D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Разведчик открытого моря с 2-мя моторами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w:t>
      </w:r>
    </w:p>
    <w:p w14:paraId="5BB549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Самолет Р1 с М5 на поплавках.</w:t>
      </w:r>
    </w:p>
    <w:p w14:paraId="54C95E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2-ая очередь:</w:t>
      </w:r>
    </w:p>
    <w:p w14:paraId="4C29B4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Переходный самолет а) под мотор БМВ</w:t>
      </w:r>
    </w:p>
    <w:p w14:paraId="7707DA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w:t>
      </w:r>
      <w:proofErr w:type="spellStart"/>
      <w:proofErr w:type="gramStart"/>
      <w:r w:rsidRPr="00192C7B">
        <w:rPr>
          <w:rFonts w:ascii="Times New Roman" w:hAnsi="Times New Roman" w:cs="Times New Roman"/>
          <w:color w:val="000000" w:themeColor="text1"/>
          <w:sz w:val="16"/>
          <w:szCs w:val="16"/>
        </w:rPr>
        <w:t>п.од</w:t>
      </w:r>
      <w:proofErr w:type="spellEnd"/>
      <w:proofErr w:type="gramEnd"/>
      <w:r w:rsidRPr="00192C7B">
        <w:rPr>
          <w:rFonts w:ascii="Times New Roman" w:hAnsi="Times New Roman" w:cs="Times New Roman"/>
          <w:color w:val="000000" w:themeColor="text1"/>
          <w:sz w:val="16"/>
          <w:szCs w:val="16"/>
        </w:rPr>
        <w:t xml:space="preserve"> мотор Майбах - ограни</w:t>
      </w:r>
      <w:r w:rsidRPr="00192C7B">
        <w:rPr>
          <w:rFonts w:ascii="Times New Roman" w:hAnsi="Times New Roman" w:cs="Times New Roman"/>
          <w:color w:val="000000" w:themeColor="text1"/>
          <w:sz w:val="16"/>
          <w:szCs w:val="16"/>
        </w:rPr>
        <w:softHyphen/>
        <w:t>читься испытаниями. Серийной постройки не производить.</w:t>
      </w:r>
    </w:p>
    <w:p w14:paraId="035D10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Морской базовый разведчик МРП о мотором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w:t>
      </w:r>
    </w:p>
    <w:p w14:paraId="244101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3-ья очередь</w:t>
      </w:r>
      <w:proofErr w:type="gramStart"/>
      <w:r w:rsidRPr="00192C7B">
        <w:rPr>
          <w:rFonts w:ascii="Times New Roman" w:hAnsi="Times New Roman" w:cs="Times New Roman"/>
          <w:color w:val="000000" w:themeColor="text1"/>
          <w:sz w:val="16"/>
          <w:szCs w:val="16"/>
        </w:rPr>
        <w:t>: .</w:t>
      </w:r>
      <w:proofErr w:type="gramEnd"/>
    </w:p>
    <w:p w14:paraId="6CD536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Сухопутный разведчик с мотором М5 - Р1бис (после всестороннего испытания и введения необходимых измене</w:t>
      </w:r>
      <w:r w:rsidRPr="00192C7B">
        <w:rPr>
          <w:rFonts w:ascii="Times New Roman" w:hAnsi="Times New Roman" w:cs="Times New Roman"/>
          <w:color w:val="000000" w:themeColor="text1"/>
          <w:sz w:val="16"/>
          <w:szCs w:val="16"/>
        </w:rPr>
        <w:softHyphen/>
        <w:t xml:space="preserve">ний самолет Р1 бис считать стандартным типом). Работы по разведчику РШ </w:t>
      </w:r>
      <w:proofErr w:type="spellStart"/>
      <w:r w:rsidRPr="00192C7B">
        <w:rPr>
          <w:rFonts w:ascii="Times New Roman" w:hAnsi="Times New Roman" w:cs="Times New Roman"/>
          <w:color w:val="000000" w:themeColor="text1"/>
          <w:sz w:val="16"/>
          <w:szCs w:val="16"/>
        </w:rPr>
        <w:t>с..мотором</w:t>
      </w:r>
      <w:proofErr w:type="spellEnd"/>
      <w:r w:rsidRPr="00192C7B">
        <w:rPr>
          <w:rFonts w:ascii="Times New Roman" w:hAnsi="Times New Roman" w:cs="Times New Roman"/>
          <w:color w:val="000000" w:themeColor="text1"/>
          <w:sz w:val="16"/>
          <w:szCs w:val="16"/>
        </w:rPr>
        <w:t xml:space="preserve"> М5- (опытному запроектирован</w:t>
      </w:r>
      <w:r w:rsidRPr="00192C7B">
        <w:rPr>
          <w:rFonts w:ascii="Times New Roman" w:hAnsi="Times New Roman" w:cs="Times New Roman"/>
          <w:color w:val="000000" w:themeColor="text1"/>
          <w:sz w:val="16"/>
          <w:szCs w:val="16"/>
        </w:rPr>
        <w:softHyphen/>
        <w:t>ному в 1924г.) - прекратить.</w:t>
      </w:r>
    </w:p>
    <w:p w14:paraId="4AA5A6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Морской торпедоносец ММ1 с моторами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w:t>
      </w:r>
    </w:p>
    <w:p w14:paraId="4FF178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4-ая очередь: Бомбовоз.</w:t>
      </w:r>
    </w:p>
    <w:p w14:paraId="7DBA1D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Бомбовоз Б1 с 2-мя моторами М5 - ограничиться все</w:t>
      </w:r>
      <w:r w:rsidRPr="00192C7B">
        <w:rPr>
          <w:rFonts w:ascii="Times New Roman" w:hAnsi="Times New Roman" w:cs="Times New Roman"/>
          <w:color w:val="000000" w:themeColor="text1"/>
          <w:sz w:val="16"/>
          <w:szCs w:val="16"/>
        </w:rPr>
        <w:softHyphen/>
        <w:t>сторонними испытаниями построенного экземпляра.</w:t>
      </w:r>
    </w:p>
    <w:p w14:paraId="680BAB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 xml:space="preserve">2) </w:t>
      </w:r>
      <w:r w:rsidRPr="00192C7B">
        <w:rPr>
          <w:rFonts w:ascii="Times New Roman" w:hAnsi="Times New Roman" w:cs="Times New Roman"/>
          <w:color w:val="000000" w:themeColor="text1"/>
          <w:sz w:val="16"/>
          <w:szCs w:val="16"/>
        </w:rPr>
        <w:t>Бомбовоз БП с 2-мя моторами Райт Т Ш. Работы приостановить. Проектирование производить лишь под мото</w:t>
      </w:r>
      <w:r w:rsidRPr="00192C7B">
        <w:rPr>
          <w:rFonts w:ascii="Times New Roman" w:hAnsi="Times New Roman" w:cs="Times New Roman"/>
          <w:color w:val="000000" w:themeColor="text1"/>
          <w:sz w:val="16"/>
          <w:szCs w:val="16"/>
        </w:rPr>
        <w:softHyphen/>
        <w:t>ры М5 для чего выработать соответствующее детальное задание.</w:t>
      </w:r>
    </w:p>
    <w:p w14:paraId="22C5A1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5-ая очередь:</w:t>
      </w:r>
    </w:p>
    <w:p w14:paraId="12C059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Учебный самолет первоначального обучения. а) сухопутный под мотор 100 НР русского производства - закончить проект в </w:t>
      </w:r>
      <w:proofErr w:type="spellStart"/>
      <w:r w:rsidRPr="00192C7B">
        <w:rPr>
          <w:rFonts w:ascii="Times New Roman" w:hAnsi="Times New Roman" w:cs="Times New Roman"/>
          <w:color w:val="000000" w:themeColor="text1"/>
          <w:sz w:val="16"/>
          <w:szCs w:val="16"/>
        </w:rPr>
        <w:t>текупем</w:t>
      </w:r>
      <w:proofErr w:type="spellEnd"/>
      <w:r w:rsidRPr="00192C7B">
        <w:rPr>
          <w:rFonts w:ascii="Times New Roman" w:hAnsi="Times New Roman" w:cs="Times New Roman"/>
          <w:color w:val="000000" w:themeColor="text1"/>
          <w:sz w:val="16"/>
          <w:szCs w:val="16"/>
        </w:rPr>
        <w:t xml:space="preserve"> году (2209).</w:t>
      </w:r>
    </w:p>
    <w:p w14:paraId="7825F0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7D3E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апреля 1926 была подготовлена:</w:t>
      </w:r>
    </w:p>
    <w:p w14:paraId="79CC05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3118"/>
        <w:gridCol w:w="2635"/>
        <w:gridCol w:w="2733"/>
      </w:tblGrid>
      <w:tr w:rsidR="00DA559E" w:rsidRPr="00192C7B" w14:paraId="33D0F88B" w14:textId="77777777">
        <w:tc>
          <w:tcPr>
            <w:tcW w:w="2802" w:type="dxa"/>
            <w:tcBorders>
              <w:top w:val="single" w:sz="12" w:space="0" w:color="auto"/>
            </w:tcBorders>
          </w:tcPr>
          <w:p w14:paraId="22F772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16/1У-26 г.</w:t>
            </w:r>
          </w:p>
        </w:tc>
        <w:tc>
          <w:tcPr>
            <w:tcW w:w="3118" w:type="dxa"/>
            <w:tcBorders>
              <w:top w:val="single" w:sz="12" w:space="0" w:color="auto"/>
            </w:tcBorders>
          </w:tcPr>
          <w:p w14:paraId="09F5E9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14/1У-26 г.</w:t>
            </w:r>
          </w:p>
        </w:tc>
        <w:tc>
          <w:tcPr>
            <w:tcW w:w="2635" w:type="dxa"/>
            <w:tcBorders>
              <w:top w:val="single" w:sz="12" w:space="0" w:color="auto"/>
            </w:tcBorders>
          </w:tcPr>
          <w:p w14:paraId="39FC57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15/1У-26 г.</w:t>
            </w:r>
          </w:p>
        </w:tc>
        <w:tc>
          <w:tcPr>
            <w:tcW w:w="2733" w:type="dxa"/>
            <w:tcBorders>
              <w:top w:val="single" w:sz="12" w:space="0" w:color="auto"/>
            </w:tcBorders>
          </w:tcPr>
          <w:p w14:paraId="20A34D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13/1У-26 г.</w:t>
            </w:r>
          </w:p>
        </w:tc>
      </w:tr>
      <w:tr w:rsidR="00DA559E" w:rsidRPr="00192C7B" w14:paraId="5D7AE96E" w14:textId="77777777">
        <w:tc>
          <w:tcPr>
            <w:tcW w:w="2802" w:type="dxa"/>
            <w:tcBorders>
              <w:bottom w:val="single" w:sz="12" w:space="0" w:color="auto"/>
            </w:tcBorders>
          </w:tcPr>
          <w:p w14:paraId="72DBC5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Вопросы организации противовоздушной обороны /Сек. Прим./</w:t>
            </w:r>
          </w:p>
          <w:p w14:paraId="7426A4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динамике полетов /</w:t>
            </w:r>
            <w:proofErr w:type="spellStart"/>
            <w:r w:rsidRPr="00192C7B">
              <w:rPr>
                <w:rFonts w:ascii="Times New Roman" w:hAnsi="Times New Roman" w:cs="Times New Roman"/>
                <w:color w:val="000000" w:themeColor="text1"/>
                <w:sz w:val="16"/>
                <w:szCs w:val="16"/>
              </w:rPr>
              <w:t>Секц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Примен</w:t>
            </w:r>
            <w:proofErr w:type="spellEnd"/>
            <w:r w:rsidRPr="00192C7B">
              <w:rPr>
                <w:rFonts w:ascii="Times New Roman" w:hAnsi="Times New Roman" w:cs="Times New Roman"/>
                <w:color w:val="000000" w:themeColor="text1"/>
                <w:sz w:val="16"/>
                <w:szCs w:val="16"/>
              </w:rPr>
              <w:t>)</w:t>
            </w:r>
          </w:p>
          <w:p w14:paraId="099426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Исследование различных марок свечей</w:t>
            </w:r>
          </w:p>
          <w:p w14:paraId="138E07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4. О моторах </w:t>
            </w:r>
            <w:proofErr w:type="spellStart"/>
            <w:r w:rsidRPr="00192C7B">
              <w:rPr>
                <w:rFonts w:ascii="Times New Roman" w:hAnsi="Times New Roman" w:cs="Times New Roman"/>
                <w:color w:val="000000" w:themeColor="text1"/>
                <w:sz w:val="16"/>
                <w:szCs w:val="16"/>
              </w:rPr>
              <w:t>возд</w:t>
            </w:r>
            <w:proofErr w:type="spellEnd"/>
            <w:r w:rsidRPr="00192C7B">
              <w:rPr>
                <w:rFonts w:ascii="Times New Roman" w:hAnsi="Times New Roman" w:cs="Times New Roman"/>
                <w:color w:val="000000" w:themeColor="text1"/>
                <w:sz w:val="16"/>
                <w:szCs w:val="16"/>
              </w:rPr>
              <w:t xml:space="preserve">. Охлаждения /Секция </w:t>
            </w:r>
            <w:proofErr w:type="spellStart"/>
            <w:r w:rsidRPr="00192C7B">
              <w:rPr>
                <w:rFonts w:ascii="Times New Roman" w:hAnsi="Times New Roman" w:cs="Times New Roman"/>
                <w:color w:val="000000" w:themeColor="text1"/>
                <w:sz w:val="16"/>
                <w:szCs w:val="16"/>
              </w:rPr>
              <w:t>Примен</w:t>
            </w:r>
            <w:proofErr w:type="spellEnd"/>
            <w:r w:rsidRPr="00192C7B">
              <w:rPr>
                <w:rFonts w:ascii="Times New Roman" w:hAnsi="Times New Roman" w:cs="Times New Roman"/>
                <w:color w:val="000000" w:themeColor="text1"/>
                <w:sz w:val="16"/>
                <w:szCs w:val="16"/>
              </w:rPr>
              <w:t>./</w:t>
            </w:r>
          </w:p>
          <w:p w14:paraId="4AD012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Чтение журналов</w:t>
            </w:r>
          </w:p>
        </w:tc>
        <w:tc>
          <w:tcPr>
            <w:tcW w:w="3118" w:type="dxa"/>
            <w:tcBorders>
              <w:bottom w:val="single" w:sz="12" w:space="0" w:color="auto"/>
            </w:tcBorders>
          </w:tcPr>
          <w:p w14:paraId="2B6896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 </w:t>
            </w:r>
            <w:proofErr w:type="spellStart"/>
            <w:r w:rsidRPr="00192C7B">
              <w:rPr>
                <w:rFonts w:ascii="Times New Roman" w:hAnsi="Times New Roman" w:cs="Times New Roman"/>
                <w:color w:val="000000" w:themeColor="text1"/>
                <w:sz w:val="16"/>
                <w:szCs w:val="16"/>
              </w:rPr>
              <w:t>Реэультаты</w:t>
            </w:r>
            <w:proofErr w:type="spellEnd"/>
            <w:r w:rsidRPr="00192C7B">
              <w:rPr>
                <w:rFonts w:ascii="Times New Roman" w:hAnsi="Times New Roman" w:cs="Times New Roman"/>
                <w:color w:val="000000" w:themeColor="text1"/>
                <w:sz w:val="16"/>
                <w:szCs w:val="16"/>
              </w:rPr>
              <w:t xml:space="preserve"> работ комиссии по обследованию продукции на заводе № 2</w:t>
            </w:r>
          </w:p>
          <w:p w14:paraId="665F43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программе испытаний самолета Г-1</w:t>
            </w:r>
          </w:p>
          <w:p w14:paraId="6F9E8A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План исследования заводов, добывающих водород</w:t>
            </w:r>
          </w:p>
          <w:p w14:paraId="304276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приемке 30 моторов на заводе Икар</w:t>
            </w:r>
          </w:p>
        </w:tc>
        <w:tc>
          <w:tcPr>
            <w:tcW w:w="2635" w:type="dxa"/>
            <w:tcBorders>
              <w:bottom w:val="single" w:sz="12" w:space="0" w:color="auto"/>
            </w:tcBorders>
          </w:tcPr>
          <w:p w14:paraId="00DA8F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Проект ТУ к пулеметам крупного калибра</w:t>
            </w:r>
          </w:p>
          <w:p w14:paraId="5BB4EE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Инструкция для изготовления посадочного огня, употребляемого для самолета</w:t>
            </w:r>
          </w:p>
          <w:p w14:paraId="4725BD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работе </w:t>
            </w:r>
            <w:proofErr w:type="spellStart"/>
            <w:r w:rsidRPr="00192C7B">
              <w:rPr>
                <w:rFonts w:ascii="Times New Roman" w:hAnsi="Times New Roman" w:cs="Times New Roman"/>
                <w:color w:val="000000" w:themeColor="text1"/>
                <w:sz w:val="16"/>
                <w:szCs w:val="16"/>
              </w:rPr>
              <w:t>схатым</w:t>
            </w:r>
            <w:proofErr w:type="spellEnd"/>
            <w:r w:rsidRPr="00192C7B">
              <w:rPr>
                <w:rFonts w:ascii="Times New Roman" w:hAnsi="Times New Roman" w:cs="Times New Roman"/>
                <w:color w:val="000000" w:themeColor="text1"/>
                <w:sz w:val="16"/>
                <w:szCs w:val="16"/>
              </w:rPr>
              <w:t xml:space="preserve"> воздухом и углекислотой для выпускания жидкости через насадки</w:t>
            </w:r>
          </w:p>
          <w:p w14:paraId="0DD988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4. О подготовке широкого испытания 8 кг химических </w:t>
            </w:r>
            <w:proofErr w:type="spellStart"/>
            <w:r w:rsidRPr="00192C7B">
              <w:rPr>
                <w:rFonts w:ascii="Times New Roman" w:hAnsi="Times New Roman" w:cs="Times New Roman"/>
                <w:color w:val="000000" w:themeColor="text1"/>
                <w:sz w:val="16"/>
                <w:szCs w:val="16"/>
              </w:rPr>
              <w:t>аэробомб</w:t>
            </w:r>
            <w:proofErr w:type="spellEnd"/>
          </w:p>
        </w:tc>
        <w:tc>
          <w:tcPr>
            <w:tcW w:w="2733" w:type="dxa"/>
            <w:tcBorders>
              <w:bottom w:val="single" w:sz="12" w:space="0" w:color="auto"/>
            </w:tcBorders>
          </w:tcPr>
          <w:p w14:paraId="6D64F0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 Об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нормах</w:t>
            </w:r>
          </w:p>
          <w:p w14:paraId="547163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w:t>
            </w:r>
            <w:proofErr w:type="spellStart"/>
            <w:r w:rsidRPr="00192C7B">
              <w:rPr>
                <w:rFonts w:ascii="Times New Roman" w:hAnsi="Times New Roman" w:cs="Times New Roman"/>
                <w:color w:val="000000" w:themeColor="text1"/>
                <w:sz w:val="16"/>
                <w:szCs w:val="16"/>
              </w:rPr>
              <w:t>О</w:t>
            </w:r>
            <w:proofErr w:type="spellEnd"/>
            <w:r w:rsidRPr="00192C7B">
              <w:rPr>
                <w:rFonts w:ascii="Times New Roman" w:hAnsi="Times New Roman" w:cs="Times New Roman"/>
                <w:color w:val="000000" w:themeColor="text1"/>
                <w:sz w:val="16"/>
                <w:szCs w:val="16"/>
              </w:rPr>
              <w:t xml:space="preserve"> комплектах мастерового инструмента для частей ВВС</w:t>
            </w:r>
          </w:p>
          <w:p w14:paraId="1D0F8D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привязных ремнях для летного состава</w:t>
            </w:r>
          </w:p>
          <w:p w14:paraId="78A753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генеральных планах аэродромов</w:t>
            </w:r>
          </w:p>
          <w:p w14:paraId="4630E9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w:t>
            </w:r>
            <w:proofErr w:type="spellStart"/>
            <w:r w:rsidRPr="00192C7B">
              <w:rPr>
                <w:rFonts w:ascii="Times New Roman" w:hAnsi="Times New Roman" w:cs="Times New Roman"/>
                <w:color w:val="000000" w:themeColor="text1"/>
                <w:sz w:val="16"/>
                <w:szCs w:val="16"/>
              </w:rPr>
              <w:t>инструкуции</w:t>
            </w:r>
            <w:proofErr w:type="spellEnd"/>
            <w:r w:rsidRPr="00192C7B">
              <w:rPr>
                <w:rFonts w:ascii="Times New Roman" w:hAnsi="Times New Roman" w:cs="Times New Roman"/>
                <w:color w:val="000000" w:themeColor="text1"/>
                <w:sz w:val="16"/>
                <w:szCs w:val="16"/>
              </w:rPr>
              <w:t xml:space="preserve"> о погрузке </w:t>
            </w:r>
            <w:proofErr w:type="spellStart"/>
            <w:r w:rsidRPr="00192C7B">
              <w:rPr>
                <w:rFonts w:ascii="Times New Roman" w:hAnsi="Times New Roman" w:cs="Times New Roman"/>
                <w:color w:val="000000" w:themeColor="text1"/>
                <w:sz w:val="16"/>
                <w:szCs w:val="16"/>
              </w:rPr>
              <w:t>воздухоимущества</w:t>
            </w:r>
            <w:proofErr w:type="spellEnd"/>
            <w:r w:rsidRPr="00192C7B">
              <w:rPr>
                <w:rFonts w:ascii="Times New Roman" w:hAnsi="Times New Roman" w:cs="Times New Roman"/>
                <w:color w:val="000000" w:themeColor="text1"/>
                <w:sz w:val="16"/>
                <w:szCs w:val="16"/>
              </w:rPr>
              <w:t xml:space="preserve"> на ж/д</w:t>
            </w:r>
          </w:p>
        </w:tc>
      </w:tr>
    </w:tbl>
    <w:p w14:paraId="4F5A0C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4CA09D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C6D8EB" w14:textId="77777777" w:rsidR="007B2502"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F7C89AA" w14:textId="77777777" w:rsidR="007B2502" w:rsidRPr="00192C7B" w:rsidRDefault="007B250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9ED84"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апреля в 1926 году </w:t>
      </w:r>
      <w:proofErr w:type="spellStart"/>
      <w:r w:rsidRPr="00192C7B">
        <w:rPr>
          <w:rFonts w:ascii="Times New Roman" w:hAnsi="Times New Roman" w:cs="Times New Roman"/>
          <w:color w:val="000000" w:themeColor="text1"/>
          <w:sz w:val="16"/>
          <w:szCs w:val="16"/>
        </w:rPr>
        <w:t>М.А.Бонч</w:t>
      </w:r>
      <w:proofErr w:type="spellEnd"/>
      <w:r w:rsidRPr="00192C7B">
        <w:rPr>
          <w:rFonts w:ascii="Times New Roman" w:hAnsi="Times New Roman" w:cs="Times New Roman"/>
          <w:color w:val="000000" w:themeColor="text1"/>
          <w:sz w:val="16"/>
          <w:szCs w:val="16"/>
        </w:rPr>
        <w:t xml:space="preserve">-Бруевич и </w:t>
      </w:r>
      <w:proofErr w:type="spellStart"/>
      <w:r w:rsidRPr="00192C7B">
        <w:rPr>
          <w:rFonts w:ascii="Times New Roman" w:hAnsi="Times New Roman" w:cs="Times New Roman"/>
          <w:color w:val="000000" w:themeColor="text1"/>
          <w:sz w:val="16"/>
          <w:szCs w:val="16"/>
        </w:rPr>
        <w:t>С.И.Шапошников</w:t>
      </w:r>
      <w:proofErr w:type="spellEnd"/>
      <w:r w:rsidRPr="00192C7B">
        <w:rPr>
          <w:rFonts w:ascii="Times New Roman" w:hAnsi="Times New Roman" w:cs="Times New Roman"/>
          <w:color w:val="000000" w:themeColor="text1"/>
          <w:sz w:val="16"/>
          <w:szCs w:val="16"/>
        </w:rPr>
        <w:t xml:space="preserve"> подали заявку на сконструированный ими электростатический микрофон (15097).</w:t>
      </w:r>
    </w:p>
    <w:p w14:paraId="72D9A19D"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p>
    <w:p w14:paraId="2219FAE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9BA1A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9F5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апреля 1926 Секция применения НК УВВС рассмотрела вопросы: 3. О привязных ремнях для летного состава и др. (2265,61).</w:t>
      </w:r>
    </w:p>
    <w:p w14:paraId="6E8FA3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75C6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апреля 1925 состоялось совещание в УВВС по вопросам:</w:t>
      </w:r>
    </w:p>
    <w:p w14:paraId="1C57B0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Отчета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выполнении плана опытного строительства на 1923-24 и 1924-25</w:t>
      </w:r>
    </w:p>
    <w:p w14:paraId="6B2AB4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Расширения плана 1924-25 за свет сумм ОДВФ (2207,416).</w:t>
      </w:r>
    </w:p>
    <w:p w14:paraId="60636A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Решили, что выпуск опытного самолета в первый полет </w:t>
      </w:r>
      <w:proofErr w:type="spellStart"/>
      <w:r w:rsidRPr="00192C7B">
        <w:rPr>
          <w:rFonts w:ascii="Times New Roman" w:hAnsi="Times New Roman" w:cs="Times New Roman"/>
          <w:color w:val="000000" w:themeColor="text1"/>
          <w:sz w:val="16"/>
          <w:szCs w:val="16"/>
        </w:rPr>
        <w:t>м.б.</w:t>
      </w:r>
      <w:proofErr w:type="spellEnd"/>
      <w:r w:rsidRPr="00192C7B">
        <w:rPr>
          <w:rFonts w:ascii="Times New Roman" w:hAnsi="Times New Roman" w:cs="Times New Roman"/>
          <w:color w:val="000000" w:themeColor="text1"/>
          <w:sz w:val="16"/>
          <w:szCs w:val="16"/>
        </w:rPr>
        <w:t xml:space="preserve"> произведен заводом без получения предварительного на то разрешения НК УВВС (2280,89).</w:t>
      </w:r>
    </w:p>
    <w:p w14:paraId="60F30B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F7280" w14:textId="77777777" w:rsidR="007B2502"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C787BEE" w14:textId="77777777" w:rsidR="007B2502" w:rsidRPr="00192C7B" w:rsidRDefault="007B250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3734B8"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13 апреля 1926 г. Протокол РВС №15</w:t>
      </w:r>
    </w:p>
    <w:p w14:paraId="61EE8030"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О состоянии и подготовке артиллерии и войск связи РККА. </w:t>
      </w:r>
      <w:r w:rsidRPr="00192C7B">
        <w:rPr>
          <w:rFonts w:ascii="Times New Roman" w:hAnsi="Times New Roman" w:cs="Times New Roman"/>
          <w:bCs/>
          <w:iCs/>
          <w:color w:val="000000" w:themeColor="text1"/>
          <w:sz w:val="16"/>
          <w:szCs w:val="16"/>
        </w:rPr>
        <w:t>(Ворошилов)</w:t>
      </w:r>
      <w:r w:rsidRPr="00192C7B">
        <w:rPr>
          <w:rFonts w:ascii="Times New Roman" w:hAnsi="Times New Roman" w:cs="Times New Roman"/>
          <w:bCs/>
          <w:color w:val="000000" w:themeColor="text1"/>
          <w:sz w:val="16"/>
          <w:szCs w:val="16"/>
        </w:rPr>
        <w:t>.</w:t>
      </w:r>
    </w:p>
    <w:p w14:paraId="15B88955"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Военизация населения и подготовка страны к обороне. </w:t>
      </w:r>
      <w:r w:rsidRPr="00192C7B">
        <w:rPr>
          <w:rFonts w:ascii="Times New Roman" w:hAnsi="Times New Roman" w:cs="Times New Roman"/>
          <w:bCs/>
          <w:iCs/>
          <w:color w:val="000000" w:themeColor="text1"/>
          <w:sz w:val="16"/>
          <w:szCs w:val="16"/>
        </w:rPr>
        <w:t>(Ворошилов)</w:t>
      </w:r>
      <w:r w:rsidRPr="00192C7B">
        <w:rPr>
          <w:rFonts w:ascii="Times New Roman" w:hAnsi="Times New Roman" w:cs="Times New Roman"/>
          <w:bCs/>
          <w:color w:val="000000" w:themeColor="text1"/>
          <w:sz w:val="16"/>
          <w:szCs w:val="16"/>
        </w:rPr>
        <w:t>.</w:t>
      </w:r>
    </w:p>
    <w:p w14:paraId="637937D3"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Об изыскании места для Центрального научно-исследовательского артиллерийского полигона. </w:t>
      </w:r>
      <w:r w:rsidRPr="00192C7B">
        <w:rPr>
          <w:rFonts w:ascii="Times New Roman" w:hAnsi="Times New Roman" w:cs="Times New Roman"/>
          <w:bCs/>
          <w:iCs/>
          <w:color w:val="000000" w:themeColor="text1"/>
          <w:sz w:val="16"/>
          <w:szCs w:val="16"/>
        </w:rPr>
        <w:t>(Дыбенко)</w:t>
      </w:r>
      <w:r w:rsidRPr="00192C7B">
        <w:rPr>
          <w:rFonts w:ascii="Times New Roman" w:hAnsi="Times New Roman" w:cs="Times New Roman"/>
          <w:bCs/>
          <w:color w:val="000000" w:themeColor="text1"/>
          <w:sz w:val="16"/>
          <w:szCs w:val="16"/>
        </w:rPr>
        <w:t>.</w:t>
      </w:r>
    </w:p>
    <w:p w14:paraId="3C5F9177"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Об исчислении по строительному плану на текущий год по Западному военному округу. </w:t>
      </w:r>
      <w:r w:rsidRPr="00192C7B">
        <w:rPr>
          <w:rFonts w:ascii="Times New Roman" w:hAnsi="Times New Roman" w:cs="Times New Roman"/>
          <w:bCs/>
          <w:iCs/>
          <w:color w:val="000000" w:themeColor="text1"/>
          <w:sz w:val="16"/>
          <w:szCs w:val="16"/>
        </w:rPr>
        <w:t>(Викентьев)</w:t>
      </w:r>
      <w:r w:rsidRPr="00192C7B">
        <w:rPr>
          <w:rFonts w:ascii="Times New Roman" w:hAnsi="Times New Roman" w:cs="Times New Roman"/>
          <w:bCs/>
          <w:color w:val="000000" w:themeColor="text1"/>
          <w:sz w:val="16"/>
          <w:szCs w:val="16"/>
        </w:rPr>
        <w:t>.</w:t>
      </w:r>
    </w:p>
    <w:p w14:paraId="395C46B7"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Доклад </w:t>
      </w:r>
      <w:proofErr w:type="spellStart"/>
      <w:r w:rsidRPr="00192C7B">
        <w:rPr>
          <w:rFonts w:ascii="Times New Roman" w:hAnsi="Times New Roman" w:cs="Times New Roman"/>
          <w:bCs/>
          <w:color w:val="000000" w:themeColor="text1"/>
          <w:sz w:val="16"/>
          <w:szCs w:val="16"/>
        </w:rPr>
        <w:t>Лашевича</w:t>
      </w:r>
      <w:proofErr w:type="spellEnd"/>
      <w:r w:rsidRPr="00192C7B">
        <w:rPr>
          <w:rFonts w:ascii="Times New Roman" w:hAnsi="Times New Roman" w:cs="Times New Roman"/>
          <w:bCs/>
          <w:color w:val="000000" w:themeColor="text1"/>
          <w:sz w:val="16"/>
          <w:szCs w:val="16"/>
        </w:rPr>
        <w:t xml:space="preserve"> о работе комиссии под его председательством о реорганизации военно-издательского дела.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Лашевич</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w:t>
      </w:r>
    </w:p>
    <w:p w14:paraId="2411B512"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 тифлисском арсенале (Тифлисский механический артиллерийский завод). </w:t>
      </w:r>
      <w:r w:rsidRPr="00192C7B">
        <w:rPr>
          <w:rFonts w:ascii="Times New Roman" w:hAnsi="Times New Roman" w:cs="Times New Roman"/>
          <w:bCs/>
          <w:iCs/>
          <w:color w:val="000000" w:themeColor="text1"/>
          <w:sz w:val="16"/>
          <w:szCs w:val="16"/>
        </w:rPr>
        <w:t>(Орджоникидзе)</w:t>
      </w:r>
      <w:r w:rsidRPr="00192C7B">
        <w:rPr>
          <w:rFonts w:ascii="Times New Roman" w:hAnsi="Times New Roman" w:cs="Times New Roman"/>
          <w:bCs/>
          <w:color w:val="000000" w:themeColor="text1"/>
          <w:sz w:val="16"/>
          <w:szCs w:val="16"/>
        </w:rPr>
        <w:t>.</w:t>
      </w:r>
    </w:p>
    <w:p w14:paraId="565C3E2B"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 дамбе для Сухумского военного городка. </w:t>
      </w:r>
      <w:r w:rsidRPr="00192C7B">
        <w:rPr>
          <w:rFonts w:ascii="Times New Roman" w:hAnsi="Times New Roman" w:cs="Times New Roman"/>
          <w:bCs/>
          <w:iCs/>
          <w:color w:val="000000" w:themeColor="text1"/>
          <w:sz w:val="16"/>
          <w:szCs w:val="16"/>
        </w:rPr>
        <w:t>(Орджоникидзе)</w:t>
      </w:r>
      <w:r w:rsidRPr="00192C7B">
        <w:rPr>
          <w:rFonts w:ascii="Times New Roman" w:hAnsi="Times New Roman" w:cs="Times New Roman"/>
          <w:bCs/>
          <w:color w:val="000000" w:themeColor="text1"/>
          <w:sz w:val="16"/>
          <w:szCs w:val="16"/>
        </w:rPr>
        <w:t>.</w:t>
      </w:r>
    </w:p>
    <w:p w14:paraId="2BC9CE2A"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8. Об отпуске средств на постройку конюшен для артиллерийских казарм в Баку. </w:t>
      </w:r>
      <w:r w:rsidRPr="00192C7B">
        <w:rPr>
          <w:rFonts w:ascii="Times New Roman" w:hAnsi="Times New Roman" w:cs="Times New Roman"/>
          <w:bCs/>
          <w:iCs/>
          <w:color w:val="000000" w:themeColor="text1"/>
          <w:sz w:val="16"/>
          <w:szCs w:val="16"/>
        </w:rPr>
        <w:t>(Орджоникидзе)</w:t>
      </w:r>
      <w:r w:rsidRPr="00192C7B">
        <w:rPr>
          <w:rFonts w:ascii="Times New Roman" w:hAnsi="Times New Roman" w:cs="Times New Roman"/>
          <w:bCs/>
          <w:color w:val="000000" w:themeColor="text1"/>
          <w:sz w:val="16"/>
          <w:szCs w:val="16"/>
        </w:rPr>
        <w:t>.</w:t>
      </w:r>
    </w:p>
    <w:p w14:paraId="77F6F33A"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9. Перспективный план к смете обыкновенных и чрезвычайных расходов. </w:t>
      </w:r>
      <w:r w:rsidRPr="00192C7B">
        <w:rPr>
          <w:rFonts w:ascii="Times New Roman" w:hAnsi="Times New Roman" w:cs="Times New Roman"/>
          <w:bCs/>
          <w:iCs/>
          <w:color w:val="000000" w:themeColor="text1"/>
          <w:sz w:val="16"/>
          <w:szCs w:val="16"/>
        </w:rPr>
        <w:t>(Ворошилов)</w:t>
      </w:r>
      <w:r w:rsidRPr="00192C7B">
        <w:rPr>
          <w:rFonts w:ascii="Times New Roman" w:hAnsi="Times New Roman" w:cs="Times New Roman"/>
          <w:bCs/>
          <w:color w:val="000000" w:themeColor="text1"/>
          <w:sz w:val="16"/>
          <w:szCs w:val="16"/>
        </w:rPr>
        <w:t xml:space="preserve"> (17150).</w:t>
      </w:r>
    </w:p>
    <w:p w14:paraId="57DDED55" w14:textId="77777777" w:rsidR="007B2502" w:rsidRPr="00192C7B" w:rsidRDefault="007B2502" w:rsidP="00192C7B">
      <w:pPr>
        <w:spacing w:after="0" w:line="240" w:lineRule="auto"/>
        <w:jc w:val="both"/>
        <w:rPr>
          <w:rFonts w:ascii="Times New Roman" w:hAnsi="Times New Roman" w:cs="Times New Roman"/>
          <w:bCs/>
          <w:color w:val="000000" w:themeColor="text1"/>
          <w:sz w:val="16"/>
          <w:szCs w:val="16"/>
        </w:rPr>
      </w:pPr>
    </w:p>
    <w:p w14:paraId="0994DBBB" w14:textId="77777777" w:rsidR="00E27269" w:rsidRPr="00192C7B" w:rsidRDefault="00E2726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EBE3F1F" w14:textId="77777777" w:rsidR="00E27269" w:rsidRPr="00192C7B" w:rsidRDefault="00E2726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03D3B" w14:textId="77777777" w:rsidR="00E27269" w:rsidRPr="00192C7B" w:rsidRDefault="00E2726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апреля 1926 г. из доклада активу ленинградской организации о работе пленума ЦК BKП(б)</w:t>
      </w:r>
    </w:p>
    <w:p w14:paraId="3819EC7B" w14:textId="77777777" w:rsidR="00E27269" w:rsidRPr="00192C7B" w:rsidRDefault="00E2726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...Нам необходимо, в-четвёртых, вести систематическую борьбу с воровством, с так называемым "весёлым" воровством в органах нашего государства, в кооперации, в профсоюзах и т. д. Есть воровство стыдливое, скрытое, и есть воровство смелое, "весёлое", как говорят об этом в печати. Недавно я читал в "Комсомольской Правде" заметку Окунева о "весёлом" воровстве. Был, оказывается, этакий фертик, молодой человек с усиками, который весело воровал в одном из наших учреждений, воровал он систематически, не покладая рук, и воровал всегда удачно. Заслуживает тут внимания не столько сам вор, сколько тот факт, что окружающая публика, зная о воре, не только не боролась с ним, а, наоборот, не прочь была хлопать его по плечу и хвалить его за ловкость, ввиду чего вор стал в глазах публики своего рода героем. Вот что заслуживает внимания и вот что опаснее всего, товарищи.</w:t>
      </w:r>
    </w:p>
    <w:p w14:paraId="559201AD" w14:textId="77777777" w:rsidR="00E27269" w:rsidRPr="00192C7B" w:rsidRDefault="00E2726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Когда ловят шпиона или изменника, негодование публики не знает границ, она требует расстрела. А когда вор орудует на глазах у всех, расхищая государственное добро, окружающая публика ограничивается добродушными смешками и похлопыванием по плечу. Между тем ясно, что вор, расхищающий народное добро и подкапывающийся под интересы народного хозяйства, есть тот же шпион и предатель, если не хуже. Голубчика этого, фертика с усиками, конечно, арестовали в конце концов. Но что значит арест одного "весёлого" вора? Таких воров у нас сотни и тысячи. Всех не изведёшь с помощью ГПУ.</w:t>
      </w:r>
    </w:p>
    <w:p w14:paraId="5D571F44" w14:textId="77777777" w:rsidR="00E27269" w:rsidRPr="00192C7B" w:rsidRDefault="00E2726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Тут нужна другая мера, более действительная и более серьёзная. Эта мера состоит в том, чтобы создать вокруг этаких воришек атмосферу общего, морального бойкота и ненависти окружающей публики. Эта мера состоит в том, чтобы поднять такую кампанию и создать такую моральную атмосферу среди рабочих и крестьян, которая исключала бы возможность воровства, которая делала бы невозможными жизнь и существование воров и расхитителей народного добра, "весёлых" и "невесёлых".</w:t>
      </w:r>
    </w:p>
    <w:p w14:paraId="7257503D" w14:textId="77777777" w:rsidR="00E27269" w:rsidRPr="00192C7B" w:rsidRDefault="00E2726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Борьба с воровством, как одно из средств охраны нашего накопления от расхищения, - такова задача.</w:t>
      </w:r>
    </w:p>
    <w:p w14:paraId="1AAE1A84" w14:textId="77777777" w:rsidR="00E27269" w:rsidRPr="00192C7B" w:rsidRDefault="00E2726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"Ленинградская Правда" № 89, 18 апреля 1926 г. (20297).</w:t>
      </w:r>
    </w:p>
    <w:p w14:paraId="243BF23A" w14:textId="77777777" w:rsidR="00E27269" w:rsidRPr="00192C7B" w:rsidRDefault="00E27269" w:rsidP="00192C7B">
      <w:pPr>
        <w:spacing w:after="0" w:line="240" w:lineRule="auto"/>
        <w:jc w:val="both"/>
        <w:rPr>
          <w:rFonts w:ascii="Times New Roman" w:hAnsi="Times New Roman" w:cs="Times New Roman"/>
          <w:color w:val="000000" w:themeColor="text1"/>
          <w:sz w:val="16"/>
          <w:szCs w:val="16"/>
        </w:rPr>
      </w:pPr>
    </w:p>
    <w:p w14:paraId="77E6BA0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97CA5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C71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апреля 1926г. Крестинский писал наркому (копии Литвинову, Сталину и Уншлихту) по поводу сообщений </w:t>
      </w:r>
      <w:proofErr w:type="spellStart"/>
      <w:r w:rsidRPr="00192C7B">
        <w:rPr>
          <w:rFonts w:ascii="Times New Roman" w:hAnsi="Times New Roman" w:cs="Times New Roman"/>
          <w:color w:val="000000" w:themeColor="text1"/>
          <w:sz w:val="16"/>
          <w:szCs w:val="16"/>
        </w:rPr>
        <w:t>Ранцау</w:t>
      </w:r>
      <w:proofErr w:type="spellEnd"/>
      <w:r w:rsidRPr="00192C7B">
        <w:rPr>
          <w:rFonts w:ascii="Times New Roman" w:hAnsi="Times New Roman" w:cs="Times New Roman"/>
          <w:color w:val="000000" w:themeColor="text1"/>
          <w:sz w:val="16"/>
          <w:szCs w:val="16"/>
        </w:rPr>
        <w:t xml:space="preserve">, что МИД Германии (и </w:t>
      </w:r>
      <w:proofErr w:type="spellStart"/>
      <w:r w:rsidRPr="00192C7B">
        <w:rPr>
          <w:rFonts w:ascii="Times New Roman" w:hAnsi="Times New Roman" w:cs="Times New Roman"/>
          <w:color w:val="000000" w:themeColor="text1"/>
          <w:sz w:val="16"/>
          <w:szCs w:val="16"/>
        </w:rPr>
        <w:t>Брокдорф-Ранцау</w:t>
      </w:r>
      <w:proofErr w:type="spellEnd"/>
      <w:r w:rsidRPr="00192C7B">
        <w:rPr>
          <w:rFonts w:ascii="Times New Roman" w:hAnsi="Times New Roman" w:cs="Times New Roman"/>
          <w:color w:val="000000" w:themeColor="text1"/>
          <w:sz w:val="16"/>
          <w:szCs w:val="16"/>
        </w:rPr>
        <w:t xml:space="preserve">) действительно пытались «забрать дело в свои руки» и дать ему «официальный бюрократический ход». Полпред был против передачи инициативы по этому делу в «ведомство, наименее сочувствующее нашим планам», предложив вести все «деловые переговоры» через Уншлихта и представителя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Москве Лит-</w:t>
      </w:r>
      <w:proofErr w:type="spellStart"/>
      <w:r w:rsidRPr="00192C7B">
        <w:rPr>
          <w:rFonts w:ascii="Times New Roman" w:hAnsi="Times New Roman" w:cs="Times New Roman"/>
          <w:color w:val="000000" w:themeColor="text1"/>
          <w:sz w:val="16"/>
          <w:szCs w:val="16"/>
        </w:rPr>
        <w:t>Томзена</w:t>
      </w:r>
      <w:proofErr w:type="spellEnd"/>
      <w:r w:rsidRPr="00192C7B">
        <w:rPr>
          <w:rFonts w:ascii="Times New Roman" w:hAnsi="Times New Roman" w:cs="Times New Roman"/>
          <w:color w:val="000000" w:themeColor="text1"/>
          <w:sz w:val="16"/>
          <w:szCs w:val="16"/>
        </w:rPr>
        <w:t xml:space="preserve">, самого же посла использовать лишь «по мере возможности». </w:t>
      </w:r>
      <w:proofErr w:type="spellStart"/>
      <w:r w:rsidRPr="00192C7B">
        <w:rPr>
          <w:rFonts w:ascii="Times New Roman" w:hAnsi="Times New Roman" w:cs="Times New Roman"/>
          <w:color w:val="000000" w:themeColor="text1"/>
          <w:sz w:val="16"/>
          <w:szCs w:val="16"/>
        </w:rPr>
        <w:t>Брокдорф-Ранцау</w:t>
      </w:r>
      <w:proofErr w:type="spellEnd"/>
      <w:r w:rsidRPr="00192C7B">
        <w:rPr>
          <w:rFonts w:ascii="Times New Roman" w:hAnsi="Times New Roman" w:cs="Times New Roman"/>
          <w:color w:val="000000" w:themeColor="text1"/>
          <w:sz w:val="16"/>
          <w:szCs w:val="16"/>
        </w:rPr>
        <w:t xml:space="preserve"> постоянно настаивал на подчинении находившегося в Москве представителя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непосредственно ему, как послу и полномочному представителю политического руководства Германии. В январе 1926 г. он информировал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xml:space="preserve"> и Лютера о том, что военное сотрудничество «по мнению всех ответственных правительственных учреждений в Москве представляет собой важнейшее связующее звено между Германией и Советским Союзом», но из-за «самодеятельности» военных как в Москве, так и в Берлине, не принесло значительных политических дивидендов. Поэтому он требовал строжайше запретить представителям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заниматься какой-либо политической деятельностью и координировать все действия военных с политическим руководством Германии. Он привел ряд грубых просчетов со стороны военных. Смерть в Риге директора фирмы «</w:t>
      </w:r>
      <w:proofErr w:type="spellStart"/>
      <w:r w:rsidRPr="00192C7B">
        <w:rPr>
          <w:rFonts w:ascii="Times New Roman" w:hAnsi="Times New Roman" w:cs="Times New Roman"/>
          <w:color w:val="000000" w:themeColor="text1"/>
          <w:sz w:val="16"/>
          <w:szCs w:val="16"/>
        </w:rPr>
        <w:t>Штольценберг</w:t>
      </w:r>
      <w:proofErr w:type="spellEnd"/>
      <w:r w:rsidRPr="00192C7B">
        <w:rPr>
          <w:rFonts w:ascii="Times New Roman" w:hAnsi="Times New Roman" w:cs="Times New Roman"/>
          <w:color w:val="000000" w:themeColor="text1"/>
          <w:sz w:val="16"/>
          <w:szCs w:val="16"/>
        </w:rPr>
        <w:t xml:space="preserve">» фон Хагена, когда осматривавший тело врач обнаружил портфель с секретными военными проектами. Врач передал их германской миссии в Риге. Спустя некоторое время сотрудник советского полпредства А. Я. Семашко интересовался этими документами; позже этот Семашко бежал в Испанию, откуда пытался шантажировать советское правительство угрозами разоблачения тайного военного сотрудничества. Затем он привел в качестве примера «дело Петрова», а также тот факт, что из-за неосторожности военных «Антанта через Польшу была точно информирована о деятельности военного министерства в России». Причем об этом послу говорил президент Эберт (АВП РФ, ф. 05, оп. 6, п. 6, д. 9, л. 127-128.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Bd.II</w:t>
      </w:r>
      <w:proofErr w:type="spellEnd"/>
      <w:r w:rsidRPr="00192C7B">
        <w:rPr>
          <w:rFonts w:ascii="Times New Roman" w:hAnsi="Times New Roman" w:cs="Times New Roman"/>
          <w:color w:val="000000" w:themeColor="text1"/>
          <w:sz w:val="16"/>
          <w:szCs w:val="16"/>
        </w:rPr>
        <w:t xml:space="preserve">, 1. S. 129-134.). Относительно беседы с канцлером 30 марта 1926г., на которой присутствовали и военные, Крестинский писал, что ее цели — непосредственно довести до сведения главы правительства «о наших планах и о возможностях совместной работы», сориентироваться самим относительно того, насколько оно разделяет настроения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и «помочь немецкому военному ведомству получить от своего правительства недостающие ему необходимые средства», — достигнуты. Так что теперь германское военное министерство могло уже само требовать средства от правительства, ссылаясь на заявления, сделанные Лютеру и </w:t>
      </w:r>
      <w:proofErr w:type="spellStart"/>
      <w:r w:rsidRPr="00192C7B">
        <w:rPr>
          <w:rFonts w:ascii="Times New Roman" w:hAnsi="Times New Roman" w:cs="Times New Roman"/>
          <w:color w:val="000000" w:themeColor="text1"/>
          <w:sz w:val="16"/>
          <w:szCs w:val="16"/>
        </w:rPr>
        <w:t>Штреземану</w:t>
      </w:r>
      <w:proofErr w:type="spellEnd"/>
      <w:r w:rsidRPr="00192C7B">
        <w:rPr>
          <w:rFonts w:ascii="Times New Roman" w:hAnsi="Times New Roman" w:cs="Times New Roman"/>
          <w:color w:val="000000" w:themeColor="text1"/>
          <w:sz w:val="16"/>
          <w:szCs w:val="16"/>
        </w:rPr>
        <w:t xml:space="preserve"> авторитетным представителем РВС СССР (11784).</w:t>
      </w:r>
    </w:p>
    <w:p w14:paraId="22C1A6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10E4F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52D93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41A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апреля 1926 Дир. ГАЗ-1 </w:t>
      </w:r>
      <w:proofErr w:type="spellStart"/>
      <w:r w:rsidRPr="00192C7B">
        <w:rPr>
          <w:rFonts w:ascii="Times New Roman" w:hAnsi="Times New Roman" w:cs="Times New Roman"/>
          <w:color w:val="000000" w:themeColor="text1"/>
          <w:sz w:val="16"/>
          <w:szCs w:val="16"/>
        </w:rPr>
        <w:t>Десятчиков</w:t>
      </w:r>
      <w:proofErr w:type="spellEnd"/>
      <w:r w:rsidRPr="00192C7B">
        <w:rPr>
          <w:rFonts w:ascii="Times New Roman" w:hAnsi="Times New Roman" w:cs="Times New Roman"/>
          <w:color w:val="000000" w:themeColor="text1"/>
          <w:sz w:val="16"/>
          <w:szCs w:val="16"/>
        </w:rPr>
        <w:t xml:space="preserve">, Пом.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xml:space="preserve">. по техчасти Косткин и Нач. канц. Борисов писали письмо N 588с в 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Вейцеру</w:t>
      </w:r>
      <w:proofErr w:type="spellEnd"/>
      <w:r w:rsidRPr="00192C7B">
        <w:rPr>
          <w:rFonts w:ascii="Times New Roman" w:hAnsi="Times New Roman" w:cs="Times New Roman"/>
          <w:color w:val="000000" w:themeColor="text1"/>
          <w:sz w:val="16"/>
          <w:szCs w:val="16"/>
        </w:rPr>
        <w:t xml:space="preserve"> с препровождением общих планировок ОО на 1925-1926 в 2-х вариантах: при продолжении начатого проектирования бомбовоза 2БР-2 под Райт Р-3 и при прекращении этой работы и новом проектировании под 2 Либерти 450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(2280,64):</w:t>
      </w:r>
    </w:p>
    <w:p w14:paraId="3127F7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1-й вариант</w:t>
      </w:r>
    </w:p>
    <w:p w14:paraId="653FC9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2БР-2 - апрель-август</w:t>
      </w:r>
    </w:p>
    <w:p w14:paraId="5B2A0B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ИЛ-4 - январь-март</w:t>
      </w:r>
    </w:p>
    <w:p w14:paraId="76F8E9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РЛ-4 июнь-сентябрь</w:t>
      </w:r>
    </w:p>
    <w:p w14:paraId="461ABD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РЛ-1бис - январь-май (2280,65).</w:t>
      </w:r>
    </w:p>
    <w:p w14:paraId="0AF646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2-й вариант</w:t>
      </w:r>
    </w:p>
    <w:p w14:paraId="24F8CF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МРЛ-1бис - апрель-май</w:t>
      </w:r>
    </w:p>
    <w:p w14:paraId="7839ED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МИЛ-1 - май-июнь</w:t>
      </w:r>
    </w:p>
    <w:p w14:paraId="6149BE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2БР-2 - апрель-август</w:t>
      </w:r>
    </w:p>
    <w:p w14:paraId="652CC6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ИЛ-4 - январь-март</w:t>
      </w:r>
    </w:p>
    <w:p w14:paraId="01B60A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РЛ-4 июнь-сентябрь</w:t>
      </w:r>
    </w:p>
    <w:p w14:paraId="3FB448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РЛ-1бис - январь-май (2280,65).</w:t>
      </w:r>
    </w:p>
    <w:p w14:paraId="02460F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24A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апреля 1926 Техническая секция НК УВВС рассмотрела вопросы: 2. О программе гос. испытаний самолета Г-1 и др. (2265,61).</w:t>
      </w:r>
    </w:p>
    <w:p w14:paraId="3CA97B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C88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апреля 1926 вышло постановление СТО N 232/с (п. 10), согласно которому ВСНХ 13 октября 1926 подготовил для СТО доклад N 398/с от "О перспективном развитии авиапромышленности (2276,4).</w:t>
      </w:r>
    </w:p>
    <w:p w14:paraId="294CBB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EC5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апреля 1926 вышло Постановление СТО о плане дополнительного строительства и оборудова</w:t>
      </w:r>
      <w:r w:rsidRPr="00192C7B">
        <w:rPr>
          <w:rFonts w:ascii="Times New Roman" w:hAnsi="Times New Roman" w:cs="Times New Roman"/>
          <w:color w:val="000000" w:themeColor="text1"/>
          <w:sz w:val="16"/>
          <w:szCs w:val="16"/>
        </w:rPr>
        <w:softHyphen/>
        <w:t xml:space="preserve">ния заводов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о перспективах развития авиационной промышленности. (ГА РФ. Ф. Р-5446. Оп. 7а. Д. 72. Л. 112-112 об.; Ф. Р-5674. Оп. 1. Д. 27. Л. 13-13 об.) (10711,616).</w:t>
      </w:r>
    </w:p>
    <w:p w14:paraId="54B9D9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A29E3C" w14:textId="77777777" w:rsidR="00BE4E90" w:rsidRPr="00192C7B" w:rsidRDefault="00BE4E9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B9D25E3" w14:textId="77777777" w:rsidR="00BE4E90" w:rsidRPr="00192C7B" w:rsidRDefault="00BE4E9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A0F62A" w14:textId="77777777" w:rsidR="000A3C86" w:rsidRPr="00192C7B" w:rsidRDefault="000A3C86" w:rsidP="00192C7B">
      <w:pPr>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апреля 1926 г. ВОХИМУ был заключен договор с Московским представительством Ижорского завода на изготовление 100 шт. 180-мм газовых мин (четырех типов). Причем ВОХИМУ пришлось (!) согласиться на очередные условия, связанные со сроками изготовления, предложенные заводом – 8 месяцев со дня подписания договора, а также оплату дополнительных расходов, связанных с выполнением заказа в кратчайшие сроки. Так, чертежи на изготовление мин были переданы «Красным Арсеналом» Ижорскому заводу.351 На этом «злоключения» с боеприпасами к опытным 180-мм </w:t>
      </w:r>
      <w:proofErr w:type="spellStart"/>
      <w:r w:rsidRPr="00192C7B">
        <w:rPr>
          <w:rFonts w:ascii="Times New Roman" w:hAnsi="Times New Roman" w:cs="Times New Roman"/>
          <w:color w:val="000000" w:themeColor="text1"/>
          <w:sz w:val="16"/>
          <w:szCs w:val="16"/>
        </w:rPr>
        <w:t>газоминометам</w:t>
      </w:r>
      <w:proofErr w:type="spellEnd"/>
      <w:r w:rsidRPr="00192C7B">
        <w:rPr>
          <w:rFonts w:ascii="Times New Roman" w:hAnsi="Times New Roman" w:cs="Times New Roman"/>
          <w:color w:val="000000" w:themeColor="text1"/>
          <w:sz w:val="16"/>
          <w:szCs w:val="16"/>
        </w:rPr>
        <w:t xml:space="preserve"> не закончились – в июне предприятие сообщило в ВОХИМУ о внесении изменений и отклонений в чертежи, а спустя месяц </w:t>
      </w:r>
      <w:proofErr w:type="spellStart"/>
      <w:r w:rsidRPr="00192C7B">
        <w:rPr>
          <w:rFonts w:ascii="Times New Roman" w:hAnsi="Times New Roman" w:cs="Times New Roman"/>
          <w:color w:val="000000" w:themeColor="text1"/>
          <w:sz w:val="16"/>
          <w:szCs w:val="16"/>
        </w:rPr>
        <w:t>Конартоп</w:t>
      </w:r>
      <w:proofErr w:type="spellEnd"/>
      <w:r w:rsidRPr="00192C7B">
        <w:rPr>
          <w:rFonts w:ascii="Times New Roman" w:hAnsi="Times New Roman" w:cs="Times New Roman"/>
          <w:color w:val="000000" w:themeColor="text1"/>
          <w:sz w:val="16"/>
          <w:szCs w:val="16"/>
        </w:rPr>
        <w:t xml:space="preserve"> был вынужден согласиться (за одним исключением) с коррекцией чертежей В. И. Рдултовского.352 (20074).</w:t>
      </w:r>
    </w:p>
    <w:p w14:paraId="3A104EF3" w14:textId="77777777" w:rsidR="000A3C86" w:rsidRPr="00192C7B" w:rsidRDefault="000A3C86" w:rsidP="00192C7B">
      <w:pPr>
        <w:spacing w:after="0" w:line="240" w:lineRule="auto"/>
        <w:jc w:val="both"/>
        <w:rPr>
          <w:rFonts w:ascii="Times New Roman" w:eastAsia="TimesNewRomanPSMT" w:hAnsi="Times New Roman" w:cs="Times New Roman"/>
          <w:color w:val="000000" w:themeColor="text1"/>
          <w:sz w:val="16"/>
          <w:szCs w:val="16"/>
        </w:rPr>
      </w:pPr>
    </w:p>
    <w:p w14:paraId="78CF380B" w14:textId="77777777" w:rsidR="007B2502"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0A6041E" w14:textId="77777777" w:rsidR="007B2502" w:rsidRPr="00192C7B" w:rsidRDefault="007B250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8D222"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апреля в 1926 году на фирму «Aero» (Чехословакия) поступил официальный заказ на изготовление 47 гидросамолётов, способных буксировать за собой на безопасном расстоянии мишень - матерчатый конус, предназначенный для тренировки зенитчиков командование частей ПВО Югославии. При этом оговаривалось, что первый экземпляр самолета должен быть готов к испытаниям 31 июля 1926 года. За такой короткий срок принципиально новый самолет разработать было невозможно, и конструкторы «Aero» решили модернизировать уже отработанную машину, установив на нее поплавки. За основу взяли легкий самолет «Аb-11» с мотором «</w:t>
      </w:r>
      <w:proofErr w:type="spellStart"/>
      <w:r w:rsidRPr="00192C7B">
        <w:rPr>
          <w:rFonts w:ascii="Times New Roman" w:hAnsi="Times New Roman" w:cs="Times New Roman"/>
          <w:color w:val="000000" w:themeColor="text1"/>
          <w:sz w:val="16"/>
          <w:szCs w:val="16"/>
        </w:rPr>
        <w:t>Walter</w:t>
      </w:r>
      <w:proofErr w:type="spellEnd"/>
      <w:r w:rsidRPr="00192C7B">
        <w:rPr>
          <w:rFonts w:ascii="Times New Roman" w:hAnsi="Times New Roman" w:cs="Times New Roman"/>
          <w:color w:val="000000" w:themeColor="text1"/>
          <w:sz w:val="16"/>
          <w:szCs w:val="16"/>
        </w:rPr>
        <w:t>» «W-IV 240 HP» мощностью 130 л .с. В августе 1926 года фирма «Aero» закончила постройку первого самолета и ему присвоили официальное обозначение «А-29.1» (15099).</w:t>
      </w:r>
    </w:p>
    <w:p w14:paraId="53A23705"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p>
    <w:p w14:paraId="11259E6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B3A71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3012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апреля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Проект ТТ к пулеметам крупного калибра; О подготовке широкого испытания 8 кг химических </w:t>
      </w:r>
      <w:proofErr w:type="spellStart"/>
      <w:r w:rsidRPr="00192C7B">
        <w:rPr>
          <w:rFonts w:ascii="Times New Roman" w:hAnsi="Times New Roman" w:cs="Times New Roman"/>
          <w:color w:val="000000" w:themeColor="text1"/>
          <w:sz w:val="16"/>
          <w:szCs w:val="16"/>
        </w:rPr>
        <w:t>аэробомб</w:t>
      </w:r>
      <w:proofErr w:type="spellEnd"/>
      <w:r w:rsidRPr="00192C7B">
        <w:rPr>
          <w:rFonts w:ascii="Times New Roman" w:hAnsi="Times New Roman" w:cs="Times New Roman"/>
          <w:color w:val="000000" w:themeColor="text1"/>
          <w:sz w:val="16"/>
          <w:szCs w:val="16"/>
        </w:rPr>
        <w:t xml:space="preserve"> и др. (2265,61).</w:t>
      </w:r>
    </w:p>
    <w:p w14:paraId="1B451D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281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апреля 1926 П.И.Б. и </w:t>
      </w:r>
      <w:proofErr w:type="spellStart"/>
      <w:r w:rsidRPr="00192C7B">
        <w:rPr>
          <w:rFonts w:ascii="Times New Roman" w:hAnsi="Times New Roman" w:cs="Times New Roman"/>
          <w:color w:val="000000" w:themeColor="text1"/>
          <w:sz w:val="16"/>
          <w:szCs w:val="16"/>
        </w:rPr>
        <w:t>И.С.Уншлихтом</w:t>
      </w:r>
      <w:proofErr w:type="spellEnd"/>
      <w:r w:rsidRPr="00192C7B">
        <w:rPr>
          <w:rFonts w:ascii="Times New Roman" w:hAnsi="Times New Roman" w:cs="Times New Roman"/>
          <w:color w:val="000000" w:themeColor="text1"/>
          <w:sz w:val="16"/>
          <w:szCs w:val="16"/>
        </w:rPr>
        <w:t xml:space="preserve"> от УД СНК был получен доклад "По вопросу о военном и морском значении больших аэростатов для Союза ССР, подготовленный 8 апреля (1028,51).</w:t>
      </w:r>
    </w:p>
    <w:p w14:paraId="3AB658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4F0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апреля 1926 в СССР прилетел итальянский дирижабль Норвегия с научной экспедицией </w:t>
      </w:r>
      <w:proofErr w:type="spellStart"/>
      <w:r w:rsidRPr="00192C7B">
        <w:rPr>
          <w:rFonts w:ascii="Times New Roman" w:hAnsi="Times New Roman" w:cs="Times New Roman"/>
          <w:color w:val="000000" w:themeColor="text1"/>
          <w:sz w:val="16"/>
          <w:szCs w:val="16"/>
        </w:rPr>
        <w:t>Р.Амундсена</w:t>
      </w:r>
      <w:proofErr w:type="spellEnd"/>
      <w:r w:rsidRPr="00192C7B">
        <w:rPr>
          <w:rFonts w:ascii="Times New Roman" w:hAnsi="Times New Roman" w:cs="Times New Roman"/>
          <w:color w:val="000000" w:themeColor="text1"/>
          <w:sz w:val="16"/>
          <w:szCs w:val="16"/>
        </w:rPr>
        <w:t xml:space="preserve"> под управлением </w:t>
      </w:r>
      <w:proofErr w:type="spellStart"/>
      <w:r w:rsidRPr="00192C7B">
        <w:rPr>
          <w:rFonts w:ascii="Times New Roman" w:hAnsi="Times New Roman" w:cs="Times New Roman"/>
          <w:color w:val="000000" w:themeColor="text1"/>
          <w:sz w:val="16"/>
          <w:szCs w:val="16"/>
        </w:rPr>
        <w:t>У.Нобиле</w:t>
      </w:r>
      <w:proofErr w:type="spellEnd"/>
      <w:r w:rsidRPr="00192C7B">
        <w:rPr>
          <w:rFonts w:ascii="Times New Roman" w:hAnsi="Times New Roman" w:cs="Times New Roman"/>
          <w:color w:val="000000" w:themeColor="text1"/>
          <w:sz w:val="16"/>
          <w:szCs w:val="16"/>
        </w:rPr>
        <w:t xml:space="preserve">. Три недели был в эллинге в деревне </w:t>
      </w:r>
      <w:proofErr w:type="spellStart"/>
      <w:r w:rsidRPr="00192C7B">
        <w:rPr>
          <w:rFonts w:ascii="Times New Roman" w:hAnsi="Times New Roman" w:cs="Times New Roman"/>
          <w:color w:val="000000" w:themeColor="text1"/>
          <w:sz w:val="16"/>
          <w:szCs w:val="16"/>
        </w:rPr>
        <w:t>Салюзи</w:t>
      </w:r>
      <w:proofErr w:type="spellEnd"/>
      <w:r w:rsidRPr="00192C7B">
        <w:rPr>
          <w:rFonts w:ascii="Times New Roman" w:hAnsi="Times New Roman" w:cs="Times New Roman"/>
          <w:color w:val="000000" w:themeColor="text1"/>
          <w:sz w:val="16"/>
          <w:szCs w:val="16"/>
        </w:rPr>
        <w:t xml:space="preserve"> близ Гатчины в ожидании погоды (438,562) и вылетел 5 мая 1926. От нас работами руководил </w:t>
      </w:r>
      <w:proofErr w:type="spellStart"/>
      <w:r w:rsidRPr="00192C7B">
        <w:rPr>
          <w:rFonts w:ascii="Times New Roman" w:hAnsi="Times New Roman" w:cs="Times New Roman"/>
          <w:color w:val="000000" w:themeColor="text1"/>
          <w:sz w:val="16"/>
          <w:szCs w:val="16"/>
        </w:rPr>
        <w:t>В.Л.Нижевский</w:t>
      </w:r>
      <w:proofErr w:type="spellEnd"/>
      <w:r w:rsidRPr="00192C7B">
        <w:rPr>
          <w:rFonts w:ascii="Times New Roman" w:hAnsi="Times New Roman" w:cs="Times New Roman"/>
          <w:color w:val="000000" w:themeColor="text1"/>
          <w:sz w:val="16"/>
          <w:szCs w:val="16"/>
        </w:rPr>
        <w:t>, сменивший ВК Александра Михайловича с марта 1917 в руководстве российского воздухоплавания (1228,6).</w:t>
      </w:r>
    </w:p>
    <w:p w14:paraId="3B7BDE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D21C67" w14:textId="77777777" w:rsidR="00454D82" w:rsidRPr="00192C7B" w:rsidRDefault="00454D8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апреля 1926 г. в СССР прилетел итальянский дирижабль «Норвегия» с </w:t>
      </w:r>
      <w:proofErr w:type="spellStart"/>
      <w:r w:rsidRPr="00192C7B">
        <w:rPr>
          <w:rFonts w:ascii="Times New Roman" w:hAnsi="Times New Roman" w:cs="Times New Roman"/>
          <w:color w:val="000000" w:themeColor="text1"/>
          <w:sz w:val="16"/>
          <w:szCs w:val="16"/>
        </w:rPr>
        <w:t>научюй</w:t>
      </w:r>
      <w:proofErr w:type="spellEnd"/>
      <w:r w:rsidRPr="00192C7B">
        <w:rPr>
          <w:rFonts w:ascii="Times New Roman" w:hAnsi="Times New Roman" w:cs="Times New Roman"/>
          <w:color w:val="000000" w:themeColor="text1"/>
          <w:sz w:val="16"/>
          <w:szCs w:val="16"/>
        </w:rPr>
        <w:t xml:space="preserve"> экспедицией норвежца </w:t>
      </w:r>
      <w:proofErr w:type="spellStart"/>
      <w:r w:rsidRPr="00192C7B">
        <w:rPr>
          <w:rFonts w:ascii="Times New Roman" w:hAnsi="Times New Roman" w:cs="Times New Roman"/>
          <w:color w:val="000000" w:themeColor="text1"/>
          <w:sz w:val="16"/>
          <w:szCs w:val="16"/>
        </w:rPr>
        <w:t>Р.Амуидсепа</w:t>
      </w:r>
      <w:proofErr w:type="spellEnd"/>
      <w:r w:rsidRPr="00192C7B">
        <w:rPr>
          <w:rFonts w:ascii="Times New Roman" w:hAnsi="Times New Roman" w:cs="Times New Roman"/>
          <w:color w:val="000000" w:themeColor="text1"/>
          <w:sz w:val="16"/>
          <w:szCs w:val="16"/>
        </w:rPr>
        <w:t xml:space="preserve">, совершающей перелет через Северный полюс в Америку. Дирижаблем управлял его конструктор и пилот Умберто Нобиле. В ожидании дальнейшего полета дирижабль три недели находился в эллинге при деревне </w:t>
      </w:r>
      <w:proofErr w:type="spellStart"/>
      <w:r w:rsidRPr="00192C7B">
        <w:rPr>
          <w:rFonts w:ascii="Times New Roman" w:hAnsi="Times New Roman" w:cs="Times New Roman"/>
          <w:color w:val="000000" w:themeColor="text1"/>
          <w:sz w:val="16"/>
          <w:szCs w:val="16"/>
        </w:rPr>
        <w:t>Сализи</w:t>
      </w:r>
      <w:proofErr w:type="spellEnd"/>
      <w:r w:rsidRPr="00192C7B">
        <w:rPr>
          <w:rFonts w:ascii="Times New Roman" w:hAnsi="Times New Roman" w:cs="Times New Roman"/>
          <w:color w:val="000000" w:themeColor="text1"/>
          <w:sz w:val="16"/>
          <w:szCs w:val="16"/>
        </w:rPr>
        <w:t xml:space="preserve"> близ Гатчины, где ему была оказана техническая и научная помогу.</w:t>
      </w:r>
    </w:p>
    <w:p w14:paraId="629868F8" w14:textId="77777777" w:rsidR="00454D82" w:rsidRPr="00192C7B" w:rsidRDefault="00454D82"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Известия ВЦИК СССР» за 16 апр.; ВВФ 1926, № 5/ (23370).</w:t>
      </w:r>
    </w:p>
    <w:p w14:paraId="0BFFCBDD" w14:textId="77777777" w:rsidR="00454D82" w:rsidRPr="00192C7B" w:rsidRDefault="00454D82" w:rsidP="00192C7B">
      <w:pPr>
        <w:spacing w:after="0" w:line="240" w:lineRule="auto"/>
        <w:jc w:val="both"/>
        <w:rPr>
          <w:rFonts w:ascii="Times New Roman" w:hAnsi="Times New Roman" w:cs="Times New Roman"/>
          <w:color w:val="000000" w:themeColor="text1"/>
          <w:sz w:val="16"/>
          <w:szCs w:val="16"/>
        </w:rPr>
      </w:pPr>
    </w:p>
    <w:p w14:paraId="20CFFE2F" w14:textId="77777777" w:rsidR="006472BC" w:rsidRPr="00192C7B" w:rsidRDefault="006472B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15 апреля 1926 года, в тот самый день, когда «Норге» подлетел к причальной мачте аэродрома </w:t>
      </w:r>
      <w:proofErr w:type="spellStart"/>
      <w:r w:rsidRPr="00192C7B">
        <w:rPr>
          <w:rFonts w:ascii="Times New Roman" w:eastAsia="Times New Roman" w:hAnsi="Times New Roman" w:cs="Times New Roman"/>
          <w:color w:val="000000" w:themeColor="text1"/>
          <w:sz w:val="16"/>
          <w:szCs w:val="16"/>
          <w:lang w:eastAsia="ru-RU"/>
        </w:rPr>
        <w:t>Салюзи</w:t>
      </w:r>
      <w:proofErr w:type="spellEnd"/>
      <w:r w:rsidRPr="00192C7B">
        <w:rPr>
          <w:rFonts w:ascii="Times New Roman" w:eastAsia="Times New Roman" w:hAnsi="Times New Roman" w:cs="Times New Roman"/>
          <w:color w:val="000000" w:themeColor="text1"/>
          <w:sz w:val="16"/>
          <w:szCs w:val="16"/>
          <w:lang w:eastAsia="ru-RU"/>
        </w:rPr>
        <w:t xml:space="preserve"> под Троцком, президиум ЦИК Союза ССР утвердил постановление: «Объявляются территорией Союза ССР все как открытые, так и могущие быть открытыми в дальнейшем (выделено мной. — </w:t>
      </w:r>
      <w:r w:rsidRPr="00192C7B">
        <w:rPr>
          <w:rFonts w:ascii="Times New Roman" w:eastAsia="Times New Roman" w:hAnsi="Times New Roman" w:cs="Times New Roman"/>
          <w:i/>
          <w:iCs/>
          <w:color w:val="000000" w:themeColor="text1"/>
          <w:sz w:val="16"/>
          <w:szCs w:val="16"/>
          <w:lang w:eastAsia="ru-RU"/>
        </w:rPr>
        <w:t>Прим. авт.</w:t>
      </w:r>
      <w:r w:rsidRPr="00192C7B">
        <w:rPr>
          <w:rFonts w:ascii="Times New Roman" w:eastAsia="Times New Roman" w:hAnsi="Times New Roman" w:cs="Times New Roman"/>
          <w:color w:val="000000" w:themeColor="text1"/>
          <w:sz w:val="16"/>
          <w:szCs w:val="16"/>
          <w:lang w:eastAsia="ru-RU"/>
        </w:rPr>
        <w:t xml:space="preserve">) земли и острова, не составляющие к моменту опубликования настоящего постановления признанной правительством Союза ССР территории каких-либо иностранных государств, расположенные в Северном Ледовитом океане к северу от побережья Союза ССР до Северного полюса в пределах между меридианом 32°14′35″ восточной долготы от Гринвича, проходящим по восточной стороне Вайда-Губы через триангуляционный знак на мысе </w:t>
      </w:r>
      <w:proofErr w:type="spellStart"/>
      <w:r w:rsidRPr="00192C7B">
        <w:rPr>
          <w:rFonts w:ascii="Times New Roman" w:eastAsia="Times New Roman" w:hAnsi="Times New Roman" w:cs="Times New Roman"/>
          <w:color w:val="000000" w:themeColor="text1"/>
          <w:sz w:val="16"/>
          <w:szCs w:val="16"/>
          <w:lang w:eastAsia="ru-RU"/>
        </w:rPr>
        <w:t>Кекурском</w:t>
      </w:r>
      <w:proofErr w:type="spellEnd"/>
      <w:r w:rsidRPr="00192C7B">
        <w:rPr>
          <w:rFonts w:ascii="Times New Roman" w:eastAsia="Times New Roman" w:hAnsi="Times New Roman" w:cs="Times New Roman"/>
          <w:color w:val="000000" w:themeColor="text1"/>
          <w:sz w:val="16"/>
          <w:szCs w:val="16"/>
          <w:lang w:eastAsia="ru-RU"/>
        </w:rPr>
        <w:t xml:space="preserve"> и меридианом 168°49′30″ западной долготы от Гринвича, проходящим по середине пролива, разделяющего острова Ратманова и Крузенштерна группы островов Диомида в Беринговом проливе»3.</w:t>
      </w:r>
    </w:p>
    <w:p w14:paraId="665702AD" w14:textId="77777777" w:rsidR="006472BC" w:rsidRPr="00192C7B" w:rsidRDefault="006472B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Уже на следующий день необходимость подобного правового акта, его крайняя неотложность подтвердилась. Отвечая на вопросы ленинградского корреспондента РОСТА, </w:t>
      </w:r>
      <w:proofErr w:type="spellStart"/>
      <w:r w:rsidRPr="00192C7B">
        <w:rPr>
          <w:rFonts w:ascii="Times New Roman" w:eastAsia="Times New Roman" w:hAnsi="Times New Roman" w:cs="Times New Roman"/>
          <w:color w:val="000000" w:themeColor="text1"/>
          <w:sz w:val="16"/>
          <w:szCs w:val="16"/>
          <w:lang w:eastAsia="ru-RU"/>
        </w:rPr>
        <w:t>Ялмар</w:t>
      </w:r>
      <w:proofErr w:type="spellEnd"/>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Рисер</w:t>
      </w:r>
      <w:proofErr w:type="spellEnd"/>
      <w:r w:rsidRPr="00192C7B">
        <w:rPr>
          <w:rFonts w:ascii="Times New Roman" w:eastAsia="Times New Roman" w:hAnsi="Times New Roman" w:cs="Times New Roman"/>
          <w:color w:val="000000" w:themeColor="text1"/>
          <w:sz w:val="16"/>
          <w:szCs w:val="16"/>
          <w:lang w:eastAsia="ru-RU"/>
        </w:rPr>
        <w:t>-Ларсен, второй пилот дирижабля, повторил заявление своего соотечественника и начальника в полете Руала Амундсена: «Если вблизи полюса «Норге» натолкнется на неисследованную землю, она будет объявлена норвежской, так как фактически экспедиция норвежская»4.</w:t>
      </w:r>
    </w:p>
    <w:p w14:paraId="330E8A21" w14:textId="77777777" w:rsidR="006472BC" w:rsidRPr="00192C7B" w:rsidRDefault="006472B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Именно такая твердая позиция Амундсена и </w:t>
      </w:r>
      <w:proofErr w:type="spellStart"/>
      <w:r w:rsidRPr="00192C7B">
        <w:rPr>
          <w:rFonts w:ascii="Times New Roman" w:eastAsia="Times New Roman" w:hAnsi="Times New Roman" w:cs="Times New Roman"/>
          <w:color w:val="000000" w:themeColor="text1"/>
          <w:sz w:val="16"/>
          <w:szCs w:val="16"/>
          <w:lang w:eastAsia="ru-RU"/>
        </w:rPr>
        <w:t>Рисер</w:t>
      </w:r>
      <w:proofErr w:type="spellEnd"/>
      <w:r w:rsidRPr="00192C7B">
        <w:rPr>
          <w:rFonts w:ascii="Times New Roman" w:eastAsia="Times New Roman" w:hAnsi="Times New Roman" w:cs="Times New Roman"/>
          <w:color w:val="000000" w:themeColor="text1"/>
          <w:sz w:val="16"/>
          <w:szCs w:val="16"/>
          <w:lang w:eastAsia="ru-RU"/>
        </w:rPr>
        <w:t>-Ларсена заставила Москву тут же выступить с дополнительными разъяснениями, адресованными в первую очередь Осло, Оттаве и Вашингтону. 18 апреля советский официоз «Известия» поспешил опубликовать интервью Н.П. Горбунова. Подчеркнув, разумеется, его высокую должность — управляющего делами правительства СССР, и умолчал о другой — председателя Комиссии по трансполярному воздухоплаванию.</w:t>
      </w:r>
    </w:p>
    <w:p w14:paraId="4FD5E150" w14:textId="77777777" w:rsidR="006472BC" w:rsidRPr="00192C7B" w:rsidRDefault="006472B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самое последнее время, — отметил Горбунов, — вопросы принадлежности полярных земель стали предметом довольно ожесточенного спора между Соединенными Штатами и Канадой. Каждая из этих стран хочет объявить о принадлежности к ней полярных земель, лежащих к северу от материковой территории данной страны, но ввиду протестов, возникающих со стороны других государств при появлении в печати слухов о таких предположениях, пока что не осуществляют этого намерения.</w:t>
      </w:r>
    </w:p>
    <w:p w14:paraId="5B31A549" w14:textId="77777777" w:rsidR="006472BC" w:rsidRPr="00192C7B" w:rsidRDefault="006472B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связи с открытием русским моряком Вилькицким у северных берегов Сибири Земли Николая II и целого ряда других островов, царское правительство России еще в 1916 году заявило всем иностранным правительствам о принадлежности всех земель и островов России и одновременно подтвердило незыблемость суверенных прав России на другие земли и острова, лежащие вдоль ее северного побережья.</w:t>
      </w:r>
    </w:p>
    <w:p w14:paraId="1A9EB897" w14:textId="77777777" w:rsidR="006472BC" w:rsidRPr="00192C7B" w:rsidRDefault="006472B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связи с покушением иностранных хищников на некоторые из советских островов Северного Ледовитого океана (остров Врангеля), Наркоминдел в своей декларации от 4 ноября 1924 года заявил, что советское правительство подтверждает принадлежность РСФСР всех земель и островов, составляющих северное продолжение Сибирского материкового плоскогорья (то есть морского шельфа. — </w:t>
      </w:r>
      <w:r w:rsidRPr="00192C7B">
        <w:rPr>
          <w:rFonts w:ascii="Times New Roman" w:eastAsia="Times New Roman" w:hAnsi="Times New Roman" w:cs="Times New Roman"/>
          <w:i/>
          <w:iCs/>
          <w:color w:val="000000" w:themeColor="text1"/>
          <w:sz w:val="16"/>
          <w:szCs w:val="16"/>
          <w:lang w:eastAsia="ru-RU"/>
        </w:rPr>
        <w:t>Прим. авт.</w:t>
      </w:r>
      <w:r w:rsidRPr="00192C7B">
        <w:rPr>
          <w:rFonts w:ascii="Times New Roman" w:eastAsia="Times New Roman" w:hAnsi="Times New Roman" w:cs="Times New Roman"/>
          <w:color w:val="000000" w:themeColor="text1"/>
          <w:sz w:val="16"/>
          <w:szCs w:val="16"/>
          <w:lang w:eastAsia="ru-RU"/>
        </w:rPr>
        <w:t>). Крайней восточной границей вод, к которым относилось это заявление, был взят 167° восточной долготы, то есть линия, установленная в договоре, заключенном в 1867 году между Россией и Соединенными Штатами при продаже Америке Аляски. Эта линия, проходя по середине Берингова пролива, идет в море по направлению к полюсу» (20467).</w:t>
      </w:r>
    </w:p>
    <w:p w14:paraId="561C2EE1" w14:textId="77777777" w:rsidR="006472BC" w:rsidRPr="00192C7B" w:rsidRDefault="006472BC" w:rsidP="00192C7B">
      <w:pPr>
        <w:spacing w:after="0" w:line="240" w:lineRule="auto"/>
        <w:jc w:val="both"/>
        <w:rPr>
          <w:rFonts w:ascii="Times New Roman" w:hAnsi="Times New Roman" w:cs="Times New Roman"/>
          <w:color w:val="000000" w:themeColor="text1"/>
          <w:sz w:val="16"/>
          <w:szCs w:val="16"/>
        </w:rPr>
      </w:pPr>
    </w:p>
    <w:p w14:paraId="1A15F6B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7A64F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382A3" w14:textId="4B8260DE" w:rsidR="000C5850" w:rsidRPr="00192C7B" w:rsidRDefault="00E20AC4"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С</w:t>
      </w:r>
      <w:r w:rsidR="000C5850" w:rsidRPr="00192C7B">
        <w:rPr>
          <w:rFonts w:ascii="Times New Roman" w:hAnsi="Times New Roman" w:cs="Times New Roman"/>
          <w:color w:val="000000" w:themeColor="text1"/>
          <w:sz w:val="16"/>
          <w:szCs w:val="16"/>
        </w:rPr>
        <w:t xml:space="preserve"> 15 апреля </w:t>
      </w:r>
      <w:r w:rsidRPr="00E20AC4">
        <w:rPr>
          <w:rFonts w:ascii="Times New Roman" w:hAnsi="Times New Roman" w:cs="Times New Roman"/>
          <w:color w:val="000000" w:themeColor="text1"/>
          <w:sz w:val="16"/>
          <w:szCs w:val="16"/>
        </w:rPr>
        <w:t xml:space="preserve">1926 </w:t>
      </w:r>
      <w:r>
        <w:rPr>
          <w:rFonts w:ascii="Times New Roman" w:hAnsi="Times New Roman" w:cs="Times New Roman"/>
          <w:color w:val="000000" w:themeColor="text1"/>
          <w:sz w:val="16"/>
          <w:szCs w:val="16"/>
        </w:rPr>
        <w:t>г.</w:t>
      </w:r>
      <w:r w:rsidRPr="00E20AC4">
        <w:rPr>
          <w:rFonts w:ascii="Times New Roman" w:hAnsi="Times New Roman" w:cs="Times New Roman"/>
          <w:color w:val="000000" w:themeColor="text1"/>
          <w:sz w:val="16"/>
          <w:szCs w:val="16"/>
        </w:rPr>
        <w:t xml:space="preserve"> </w:t>
      </w:r>
      <w:r w:rsidR="000C5850" w:rsidRPr="00192C7B">
        <w:rPr>
          <w:rFonts w:ascii="Times New Roman" w:hAnsi="Times New Roman" w:cs="Times New Roman"/>
          <w:color w:val="000000" w:themeColor="text1"/>
          <w:sz w:val="16"/>
          <w:szCs w:val="16"/>
        </w:rPr>
        <w:t xml:space="preserve">под руководством </w:t>
      </w:r>
      <w:proofErr w:type="spellStart"/>
      <w:r w:rsidR="000C5850" w:rsidRPr="00192C7B">
        <w:rPr>
          <w:rFonts w:ascii="Times New Roman" w:hAnsi="Times New Roman" w:cs="Times New Roman"/>
          <w:color w:val="000000" w:themeColor="text1"/>
          <w:sz w:val="16"/>
          <w:szCs w:val="16"/>
        </w:rPr>
        <w:t>комэска</w:t>
      </w:r>
      <w:proofErr w:type="spellEnd"/>
      <w:r w:rsidR="000C5850" w:rsidRPr="00192C7B">
        <w:rPr>
          <w:rFonts w:ascii="Times New Roman" w:hAnsi="Times New Roman" w:cs="Times New Roman"/>
          <w:color w:val="000000" w:themeColor="text1"/>
          <w:sz w:val="16"/>
          <w:szCs w:val="16"/>
        </w:rPr>
        <w:t xml:space="preserve"> Чекалова приступили к активным полётам на ФГ-62. К началу весны "</w:t>
      </w:r>
      <w:proofErr w:type="spellStart"/>
      <w:r w:rsidR="000C5850" w:rsidRPr="00192C7B">
        <w:rPr>
          <w:rFonts w:ascii="Times New Roman" w:hAnsi="Times New Roman" w:cs="Times New Roman"/>
          <w:color w:val="000000" w:themeColor="text1"/>
          <w:sz w:val="16"/>
          <w:szCs w:val="16"/>
        </w:rPr>
        <w:t>фарманы</w:t>
      </w:r>
      <w:proofErr w:type="spellEnd"/>
      <w:r w:rsidR="000C5850" w:rsidRPr="00192C7B">
        <w:rPr>
          <w:rFonts w:ascii="Times New Roman" w:hAnsi="Times New Roman" w:cs="Times New Roman"/>
          <w:color w:val="000000" w:themeColor="text1"/>
          <w:sz w:val="16"/>
          <w:szCs w:val="16"/>
        </w:rPr>
        <w:t>" налетали 50 часов, к самостоятельным полётам допустили двух лётчиков из 1 -го отряда и четырёх из 2-го.</w:t>
      </w:r>
    </w:p>
    <w:p w14:paraId="2D2763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Французские бомбардировщики были не приспособлены к зимней эксплуатации. Моторы в холод запускались плохо. Очень трудно было полностью слить после полёта воду и масло. Когда температура опустилась ниже 10 градусов мороза, на бипланах стала шелушиться и облезать краска.</w:t>
      </w:r>
    </w:p>
    <w:p w14:paraId="5B27FA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Подготовка экипажей для "голиафов" шла до середины июня 1926 г. Летом они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w:t>
      </w:r>
    </w:p>
    <w:p w14:paraId="27C011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w:t>
      </w:r>
      <w:proofErr w:type="spellStart"/>
      <w:r w:rsidRPr="00192C7B">
        <w:rPr>
          <w:rFonts w:ascii="Times New Roman" w:hAnsi="Times New Roman" w:cs="Times New Roman"/>
          <w:color w:val="000000" w:themeColor="text1"/>
          <w:sz w:val="16"/>
          <w:szCs w:val="16"/>
        </w:rPr>
        <w:t>Ламбрелли</w:t>
      </w:r>
      <w:proofErr w:type="spellEnd"/>
      <w:r w:rsidRPr="00192C7B">
        <w:rPr>
          <w:rFonts w:ascii="Times New Roman" w:hAnsi="Times New Roman" w:cs="Times New Roman"/>
          <w:color w:val="000000" w:themeColor="text1"/>
          <w:sz w:val="16"/>
          <w:szCs w:val="16"/>
        </w:rPr>
        <w:t xml:space="preserve">" весил пять пудов, был малоподвижен и использовал хрупкие стеклянные пластинки. Тренировались и в </w:t>
      </w:r>
      <w:r w:rsidRPr="00192C7B">
        <w:rPr>
          <w:rFonts w:ascii="Times New Roman" w:hAnsi="Times New Roman" w:cs="Times New Roman"/>
          <w:color w:val="000000" w:themeColor="text1"/>
          <w:sz w:val="16"/>
          <w:szCs w:val="16"/>
        </w:rPr>
        <w:lastRenderedPageBreak/>
        <w:t>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0E74E1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Советском Союзе ФГ-62 летали в стандартной окраске ВВС РККА. Верхние и боковые поверхности были зелёными, нижние - светло-серыми. Окраска производилась нитролаками и имела глянцевый оттенок. Балки бомбодержателей - глянце- во-чёрные, покрытые масляной эмалью. Турели и пулемёты - чёрные, воронёные.</w:t>
      </w:r>
    </w:p>
    <w:p w14:paraId="34F784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Опознавательные знаки, пятиконечные красные звёзды без окантовки, рисовали на нижнем крыле снизу и верхнем сверху, а также на хвостовой части фюзеляжа. В1 -й тяжёлой эскадрилье самолёты получили номера: № 308 обозначили как "1", № 309 - "2", № 310 - "3", № 311 - "4". Эти номера писали крупными, почти на всю высоту руля, цифрами белой краской на рулях направления. При передаче из 3-й в 11-ю бригаду номера, видимо, поменяли. Во всяком случае, на аварийных снимках машины, совершившей вынужденную посадку на Ленинских горах, чётко виден номер "5". Он нарисован на верхней части руля направления, похоже, красной краской с белым кантом. При этом пятерка с разных сторон изображена зеркально! (11984).</w:t>
      </w:r>
    </w:p>
    <w:p w14:paraId="16A243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96CA8" w14:textId="77777777" w:rsidR="006472BC" w:rsidRPr="00192C7B" w:rsidRDefault="006472B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F5A3336" w14:textId="77777777" w:rsidR="006472BC" w:rsidRPr="00192C7B" w:rsidRDefault="006472B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8E2827" w14:textId="77777777" w:rsidR="006472BC" w:rsidRPr="00192C7B" w:rsidRDefault="006472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апреля 1926 года Президиум ЦИК СССР определил границы северных владений России. Водная граница прошла тогда от Кольского полуострова через Северный полюс до Берингова пролива (21161).</w:t>
      </w:r>
    </w:p>
    <w:p w14:paraId="51A74DA3" w14:textId="77777777" w:rsidR="006472BC" w:rsidRPr="00192C7B" w:rsidRDefault="006472BC" w:rsidP="00192C7B">
      <w:pPr>
        <w:spacing w:after="0" w:line="240" w:lineRule="auto"/>
        <w:jc w:val="both"/>
        <w:rPr>
          <w:rFonts w:ascii="Times New Roman" w:eastAsia="TimesNewRomanPSMT" w:hAnsi="Times New Roman" w:cs="Times New Roman"/>
          <w:color w:val="000000" w:themeColor="text1"/>
          <w:sz w:val="16"/>
          <w:szCs w:val="16"/>
        </w:rPr>
      </w:pPr>
    </w:p>
    <w:p w14:paraId="6A09C610" w14:textId="77777777" w:rsidR="007B2502"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4004BB3" w14:textId="77777777" w:rsidR="007B2502" w:rsidRPr="00192C7B" w:rsidRDefault="007B250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64DD7A"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апреля в 1926 году принято постановление ЦИК СНК СССР "Все земли, расположенные в Северном Ледовитом океане между меридианами 32 градусами восточной широты и 168 градусами западной долготы считаются территорией СССР" (15100).</w:t>
      </w:r>
    </w:p>
    <w:p w14:paraId="3A918E27"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p>
    <w:p w14:paraId="63CAF053"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15 апреля 1926 г. Президиум ЦИК СССР утвердил важное постановление, которым поставил точку в претензиях западных держав па советские арктические земли. В нём. в частности, говори</w:t>
      </w:r>
      <w:r w:rsidRPr="003600B8">
        <w:rPr>
          <w:rStyle w:val="aff0"/>
          <w:rFonts w:ascii="Times New Roman" w:hAnsi="Times New Roman" w:cs="Times New Roman"/>
          <w:color w:val="0070C0"/>
          <w:spacing w:val="0"/>
          <w:sz w:val="16"/>
          <w:szCs w:val="16"/>
        </w:rPr>
        <w:softHyphen/>
        <w:t>лось, что «объявляются территорией Союза ССР все как открытые, так и могущие быть открытыми в дальнейшем земли и острова, не составляющие к моменту опубликования настоящего постановления признанной правитель</w:t>
      </w:r>
      <w:r w:rsidRPr="003600B8">
        <w:rPr>
          <w:rStyle w:val="aff0"/>
          <w:rFonts w:ascii="Times New Roman" w:hAnsi="Times New Roman" w:cs="Times New Roman"/>
          <w:color w:val="0070C0"/>
          <w:spacing w:val="0"/>
          <w:sz w:val="16"/>
          <w:szCs w:val="16"/>
        </w:rPr>
        <w:softHyphen/>
        <w:t xml:space="preserve">ством Союза ССР территории каких-либо иностранных государств, расположенные в Северном Ледовитом океане к северу от побережья Союза ССР до Северного полюса в пределах между меридианом 32 градуса 14 минут 35 секунд восточной долготы от Гринвича, проходящим по восточной стороне Вайда-Губы через триангуляционный знак на мысе </w:t>
      </w:r>
      <w:proofErr w:type="spellStart"/>
      <w:r w:rsidRPr="003600B8">
        <w:rPr>
          <w:rStyle w:val="aff0"/>
          <w:rFonts w:ascii="Times New Roman" w:hAnsi="Times New Roman" w:cs="Times New Roman"/>
          <w:color w:val="0070C0"/>
          <w:spacing w:val="0"/>
          <w:sz w:val="16"/>
          <w:szCs w:val="16"/>
        </w:rPr>
        <w:t>Кекурском</w:t>
      </w:r>
      <w:proofErr w:type="spellEnd"/>
      <w:r w:rsidRPr="003600B8">
        <w:rPr>
          <w:rStyle w:val="aff0"/>
          <w:rFonts w:ascii="Times New Roman" w:hAnsi="Times New Roman" w:cs="Times New Roman"/>
          <w:color w:val="0070C0"/>
          <w:spacing w:val="0"/>
          <w:sz w:val="16"/>
          <w:szCs w:val="16"/>
        </w:rPr>
        <w:t xml:space="preserve"> и меридианом 168 градусов 49 минут 30 секунд западной долготы от Гринвича, проходящим но средине про</w:t>
      </w:r>
      <w:r w:rsidRPr="003600B8">
        <w:rPr>
          <w:rStyle w:val="aff0"/>
          <w:rFonts w:ascii="Times New Roman" w:hAnsi="Times New Roman" w:cs="Times New Roman"/>
          <w:color w:val="0070C0"/>
          <w:spacing w:val="0"/>
          <w:sz w:val="16"/>
          <w:szCs w:val="16"/>
        </w:rPr>
        <w:softHyphen/>
        <w:t>лива, разделяющего острова Ратманова и Крузенштерна группы островов Диомида в Беринговом проливе» (25653).</w:t>
      </w:r>
    </w:p>
    <w:p w14:paraId="7B728B85" w14:textId="77777777" w:rsidR="00E20AC4" w:rsidRPr="003600B8" w:rsidRDefault="00E20AC4" w:rsidP="00E20AC4">
      <w:pPr>
        <w:spacing w:after="0" w:line="240" w:lineRule="auto"/>
        <w:jc w:val="both"/>
        <w:rPr>
          <w:rFonts w:ascii="Times New Roman" w:hAnsi="Times New Roman" w:cs="Times New Roman"/>
          <w:color w:val="0070C0"/>
          <w:sz w:val="16"/>
          <w:szCs w:val="16"/>
        </w:rPr>
      </w:pPr>
    </w:p>
    <w:p w14:paraId="7D07392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92920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DAA17"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апреля в 1926 году состоялся первый полет самолёта авиакомпании «Американ Эйрлайнз». Биплан «DH-4» авиакомпании «</w:t>
      </w:r>
      <w:proofErr w:type="spellStart"/>
      <w:r w:rsidRPr="00192C7B">
        <w:rPr>
          <w:rFonts w:ascii="Times New Roman" w:hAnsi="Times New Roman" w:cs="Times New Roman"/>
          <w:color w:val="000000" w:themeColor="text1"/>
          <w:sz w:val="16"/>
          <w:szCs w:val="16"/>
        </w:rPr>
        <w:t>Robertson</w:t>
      </w:r>
      <w:proofErr w:type="spellEnd"/>
      <w:r w:rsidRPr="00192C7B">
        <w:rPr>
          <w:rFonts w:ascii="Times New Roman" w:hAnsi="Times New Roman" w:cs="Times New Roman"/>
          <w:color w:val="000000" w:themeColor="text1"/>
          <w:sz w:val="16"/>
          <w:szCs w:val="16"/>
        </w:rPr>
        <w:t xml:space="preserve"> Aircraft Corporation» под управлением ведущего пилота Чарльза Линдберга доставил пакет с почтой из Чикаго в Сент-Луис. Этот полет считается началом регулярных рейсов компании, известной сегодня как «American Airlines». К услугам клиентов огромный парк самолетов, доставляющих пассажиров более чем в 250 городов обоих Американских континентов. Обладая более чем 80-летним опытом, «Американ Эйрлайнз» ежегодно перевозит около 94 миллионов клиентов по всем маршрутам (15100).</w:t>
      </w:r>
    </w:p>
    <w:p w14:paraId="5C332B7D" w14:textId="77777777" w:rsidR="007B2502" w:rsidRPr="00192C7B" w:rsidRDefault="007B2502" w:rsidP="00192C7B">
      <w:pPr>
        <w:spacing w:after="0" w:line="240" w:lineRule="auto"/>
        <w:jc w:val="both"/>
        <w:rPr>
          <w:rFonts w:ascii="Times New Roman" w:hAnsi="Times New Roman" w:cs="Times New Roman"/>
          <w:color w:val="000000" w:themeColor="text1"/>
          <w:sz w:val="16"/>
          <w:szCs w:val="16"/>
        </w:rPr>
      </w:pPr>
    </w:p>
    <w:p w14:paraId="3218534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апреля 1926 состоялся первый полет самолета авиакомпании “Американ Эйрлайнз” (4962).</w:t>
      </w:r>
    </w:p>
    <w:p w14:paraId="6A3F576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0811D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апреля 1926 фашистское правительство Италии ввело трехлетний срок поддержки государством матерей-одиночек (4962).</w:t>
      </w:r>
    </w:p>
    <w:p w14:paraId="1FA1F4C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3901B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D0387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72E2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апреля 1926 был подготовлен Протокол (предварительный) Комиссии по обследованию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самолетостроению, назначенной по распоряжению начальника</w:t>
      </w:r>
    </w:p>
    <w:p w14:paraId="3165DC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ВВС Баранова.</w:t>
      </w:r>
    </w:p>
    <w:p w14:paraId="2BD541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w:t>
      </w:r>
      <w:proofErr w:type="spellStart"/>
      <w:r w:rsidRPr="00192C7B">
        <w:rPr>
          <w:rFonts w:ascii="Times New Roman" w:hAnsi="Times New Roman" w:cs="Times New Roman"/>
          <w:color w:val="000000" w:themeColor="text1"/>
          <w:sz w:val="16"/>
          <w:szCs w:val="16"/>
        </w:rPr>
        <w:t>Межерауп</w:t>
      </w:r>
      <w:proofErr w:type="spellEnd"/>
    </w:p>
    <w:p w14:paraId="2F3044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УВВС Григорьев</w:t>
      </w:r>
    </w:p>
    <w:p w14:paraId="69C03D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 Павлов</w:t>
      </w:r>
    </w:p>
    <w:p w14:paraId="0F00C2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Шишмарев.</w:t>
      </w:r>
    </w:p>
    <w:p w14:paraId="2B2CF5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результате заседаний своих 6, 7 и 8 апреля 1926 года, из которых первые два происходили на </w:t>
      </w:r>
      <w:proofErr w:type="spellStart"/>
      <w:r w:rsidRPr="00192C7B">
        <w:rPr>
          <w:rFonts w:ascii="Times New Roman" w:hAnsi="Times New Roman" w:cs="Times New Roman"/>
          <w:color w:val="000000" w:themeColor="text1"/>
          <w:sz w:val="16"/>
          <w:szCs w:val="16"/>
        </w:rPr>
        <w:t>Госавиазаводе</w:t>
      </w:r>
      <w:proofErr w:type="spellEnd"/>
      <w:r w:rsidRPr="00192C7B">
        <w:rPr>
          <w:rFonts w:ascii="Times New Roman" w:hAnsi="Times New Roman" w:cs="Times New Roman"/>
          <w:color w:val="000000" w:themeColor="text1"/>
          <w:sz w:val="16"/>
          <w:szCs w:val="16"/>
        </w:rPr>
        <w:t xml:space="preserve"> N 3 "Красный летчик" и были посвящены заслушиванию докладов помощника директора завода по технической части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Григоровича и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Седельникова и осмотру готовых опытных и серийных самолетов в ангарах завода, а последнее заседание было посвящено обсуждению и систематизации полученных на первых двух заседаниях материалов, комиссия пришла к следующим заключениям:</w:t>
      </w:r>
    </w:p>
    <w:p w14:paraId="76CF29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Сухопутный истребитель И-2 с мотором М5-400 НР.</w:t>
      </w:r>
    </w:p>
    <w:p w14:paraId="0483EF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Самолет первой очереди. Имеется заказ на серию в 63 шт. Готовых имеется 12 шт., из которых на 3-х моторы уже установлены, а на 2-х установка моторов заканчивается. Кроме установленных 5 в наличии имеется еще 4 мотора, к установке которых будет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после их опробования. выпуск первых 9 самолетов ожидается, по словам Григоровича, к 10 мая. Первый из них уже облетан. К выпуску всей серии в текущем году завод не предвидит затруднений при условии своевременного получения моторов и авиаприборов.</w:t>
      </w:r>
    </w:p>
    <w:p w14:paraId="548D7A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Вследствие выяснившихся во время работы серии недостатков моторной установки, первые 10 самолетов серии выпускаются отличными от остальных, а именно 5 имеют съемную моторную установку, а следующие 5 упрощенную несъемную. Одиннадцатый самолет, служащий прототипом всех последующих имеет тоже несъемную моторную установку, но еще упрощенную и облегченную по сравнению с предыдущей на 16 кг.</w:t>
      </w:r>
    </w:p>
    <w:p w14:paraId="529276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считает целесообразным продолжать постройку серии по последнему варианту, устранив наблюдающийся перекос лонжеронов моторной установки.</w:t>
      </w:r>
    </w:p>
    <w:p w14:paraId="57EA9F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Находя в то же время, что самолет И-2 судя как по внешнему осмотру, так и по теоретическим данным, превосходит по своим тактическим и эксплуатационным качествам самолет "И-Л", комиссия считает необходимым принятие всех мер к скорейшему всестороннему испытанию данной машины.</w:t>
      </w:r>
    </w:p>
    <w:p w14:paraId="5EFD51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Сухопутный истребитель "И-3" с мотором М5-400 НР.</w:t>
      </w:r>
    </w:p>
    <w:p w14:paraId="3738BD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Этот самолет является развитием и улучшением предыдущего типа "И-2"</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произведены только предварительные изыскания, и дальнейшая работа приостановлена за невыясненностью задачи.</w:t>
      </w:r>
    </w:p>
    <w:p w14:paraId="16BE6A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находит возможным истребитель "И-3" строить после всестороннего испытания самолета "И-2" с целью выяснения всех его недостатков и возможно полного их устранения в типе "И-3".</w:t>
      </w:r>
    </w:p>
    <w:p w14:paraId="21F639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Разведчик открытого моря "Р.О.М." с 2-мя моторами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450 НР.</w:t>
      </w:r>
    </w:p>
    <w:p w14:paraId="7E0D99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готов. Остается увязка чертежей, которая по словам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Григоровича не задержит работ по постройке. Постройка начата: стапель готов, изготовляются лонжероны и производится сборка шпангоутов. Полная сборка корпуса начнется 20-25 апреля. Материалы, необходимые для постройки опытной машины имеются на лицо. Окончание постройки ожидается к 15 июля 1926 г.</w:t>
      </w:r>
    </w:p>
    <w:p w14:paraId="6AD8C0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находит необходимым продолжать постройку, считая ее первоочередной.</w:t>
      </w:r>
    </w:p>
    <w:p w14:paraId="184C57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Морской торпедоносец "М.М.-1" с 2-мя моторами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450 НР.</w:t>
      </w:r>
    </w:p>
    <w:p w14:paraId="43B4DE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закончен. Работы производятся лишь в заготовках. Материалами, по заявлению завода, опытный экземпляр обеспечен полностью.</w:t>
      </w:r>
    </w:p>
    <w:p w14:paraId="0CC4C3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находит нужным продолжать работы по постройке, но считать их третьеочередными и производить лишь постольку, поскольку они не будут отражаться на сроке выпуска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 "Р.О.М.".</w:t>
      </w:r>
    </w:p>
    <w:p w14:paraId="739B33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Морской базовый разведчик "М.Р.-II" с мотором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450 НР.</w:t>
      </w:r>
    </w:p>
    <w:p w14:paraId="2414A3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Улучшение типа "М.Р.-1" с мотором "М.5" главным образом в смысле уменьшения веса, улучшения летных качеств и уменьшения разбега. Корпус готов, заканчивается изготовление деталей и остается окончательная сборка, которая по словам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Григоровича будет производиться на аэродроме и других работ опытного отдела не задержит.</w:t>
      </w:r>
    </w:p>
    <w:p w14:paraId="46BE12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находит нужным работы по постройке продолжать, поставив их во вторую очередь, т.е. производить так, чтобы они не отражались на сроке выпуска самолета "Р.О.М.".</w:t>
      </w:r>
    </w:p>
    <w:p w14:paraId="04DDD6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Морской учебный самолет "М.У.Р.-1" с мотором "РОН" 120 НР.</w:t>
      </w:r>
    </w:p>
    <w:p w14:paraId="4D816E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Готов и облетан. В результате попытки </w:t>
      </w:r>
      <w:proofErr w:type="spellStart"/>
      <w:r w:rsidRPr="00192C7B">
        <w:rPr>
          <w:rFonts w:ascii="Times New Roman" w:hAnsi="Times New Roman" w:cs="Times New Roman"/>
          <w:color w:val="000000" w:themeColor="text1"/>
          <w:sz w:val="16"/>
          <w:szCs w:val="16"/>
        </w:rPr>
        <w:t>переконструирования</w:t>
      </w:r>
      <w:proofErr w:type="spellEnd"/>
      <w:r w:rsidRPr="00192C7B">
        <w:rPr>
          <w:rFonts w:ascii="Times New Roman" w:hAnsi="Times New Roman" w:cs="Times New Roman"/>
          <w:color w:val="000000" w:themeColor="text1"/>
          <w:sz w:val="16"/>
          <w:szCs w:val="16"/>
        </w:rPr>
        <w:t xml:space="preserve"> самолета "М.5" с мотором "МОНОСУПАН" применительно к новым заданиям, получился новый тип самолета с сохранением лишь прежних обводов корпуса лодки. Заказано 3 экземпляра. По заявлению завода дальнейшая работа пойдет в производстве и опытного отдела перегружать не будет.</w:t>
      </w:r>
    </w:p>
    <w:p w14:paraId="79680C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Корабельный самолет.</w:t>
      </w:r>
    </w:p>
    <w:p w14:paraId="27BAC0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Задание пока неопределенное. Возможны 3 различных решения вопроса. Произведены только предварительные изыскания. при последнем сокращении сметы снят с программы текущего года.</w:t>
      </w:r>
    </w:p>
    <w:p w14:paraId="4267B5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Морской истребитель "М.И.Н.-1" с мотором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450 НР.</w:t>
      </w:r>
    </w:p>
    <w:p w14:paraId="1FB940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Сделаны изыскания и предварительный проект. При последнем сокращении сметы снят с программы текущего года.</w:t>
      </w:r>
    </w:p>
    <w:p w14:paraId="20F888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заявлению директора завода Афанасьева все сметы запроектированы исключительно под русские материалы, кроме труб для колесных осей, причем материалами на май месяц завод обеспечен и в дальнейшем задержки в материалах пока тоже не предвидится.</w:t>
      </w:r>
    </w:p>
    <w:p w14:paraId="79899E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Комиссией при осмотре самолета замечено, что на сухопутных истребителях "И-2" за неимением компасов "КЕМПБЕЛЬ" ставятся компаса старого образца, снятые со снабжения (2209,62).</w:t>
      </w:r>
    </w:p>
    <w:p w14:paraId="2FA538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EAE8A"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16 апреля 1926 г. согласно предварительному протоколу Комиссии по обследованию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самолетостроению, назначенной по распоряжению начальника ВВС П.И. Баранова (председатель начальник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ВСНХ </w:t>
      </w:r>
      <w:proofErr w:type="spellStart"/>
      <w:r w:rsidRPr="00192C7B">
        <w:rPr>
          <w:rFonts w:ascii="Times New Roman" w:hAnsi="Times New Roman" w:cs="Times New Roman"/>
          <w:color w:val="000000" w:themeColor="text1"/>
          <w:sz w:val="16"/>
          <w:szCs w:val="16"/>
        </w:rPr>
        <w:t>Межерауп</w:t>
      </w:r>
      <w:proofErr w:type="spellEnd"/>
      <w:r w:rsidRPr="00192C7B">
        <w:rPr>
          <w:rFonts w:ascii="Times New Roman" w:hAnsi="Times New Roman" w:cs="Times New Roman"/>
          <w:color w:val="000000" w:themeColor="text1"/>
          <w:sz w:val="16"/>
          <w:szCs w:val="16"/>
        </w:rPr>
        <w:t xml:space="preserve">, в Комиссию входили от УВВС Григорьев и Павлов, 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Шишмарев) было установлено, что к этой дате на ГАЗ-3 было готово по сборке планера 12 самолетов И-2 (из них укомплектован и облетан 1), моторы установлены на трех самолетах, на двух установка ведется, под установку на следующих самолетах есть еще четыре мотора, их установка начнется после опробования на первых машинах.</w:t>
      </w:r>
    </w:p>
    <w:p w14:paraId="7E5AB534"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Выпуск первых 9 самолетов запланирован на 10 мая этого года. К выпуску всей серии в текущем году завод не предвидит затруднений при условии своевременного получения моторов и авиаприборов.</w:t>
      </w:r>
    </w:p>
    <w:p w14:paraId="78E67A4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серийных самолетах при запуске серийного производства и в его ходе были введены изменения:</w:t>
      </w:r>
    </w:p>
    <w:p w14:paraId="3CED253F"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все серийные самолеты комплектуются моторами М-5 выпуска ГАЗ-24, по паспорту они имели те же характеристики, что и Либерти L-12 американского производства, но фактически имел место некоторый разброс показателей в сторону их ухудшения.</w:t>
      </w:r>
    </w:p>
    <w:p w14:paraId="70BAB1AF"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 запуске в серию изменена конструкция капота мотора и кока винта, из-за чего общая длина самолета уменьшилась на 80 мм;</w:t>
      </w:r>
    </w:p>
    <w:p w14:paraId="453F7192"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первые 5 имеют изначальную съемную моторную установку, а следующие 5 упрощенную несъемную;</w:t>
      </w:r>
    </w:p>
    <w:p w14:paraId="2DF4D691"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- 11-й самолет, служащий прототипом всех последующих имеет тоже несъемную моторную установку, но еще упрощенную и облегченную по сравнению с предыдущей на 16 кг и Комиссия считает целесообразным продолжать постройку серии по последнему варианту, устранив наблюдающийся перекос лонжеронов моторной установки;</w:t>
      </w:r>
    </w:p>
    <w:p w14:paraId="24D83B10"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изменена конструкция радиатора охлаждения мотора;</w:t>
      </w:r>
    </w:p>
    <w:p w14:paraId="165EAC1B"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 запуске в серию сделана новая усиленная конструкция «кабана» крепления центроплана верхнего крыла из двух И-образных стоек;</w:t>
      </w:r>
    </w:p>
    <w:p w14:paraId="48FD52B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в месте скрещивания растяжек </w:t>
      </w:r>
      <w:proofErr w:type="spellStart"/>
      <w:r w:rsidRPr="00192C7B">
        <w:rPr>
          <w:rFonts w:ascii="Times New Roman" w:hAnsi="Times New Roman" w:cs="Times New Roman"/>
          <w:color w:val="000000" w:themeColor="text1"/>
          <w:sz w:val="16"/>
          <w:szCs w:val="16"/>
        </w:rPr>
        <w:t>бипланной</w:t>
      </w:r>
      <w:proofErr w:type="spellEnd"/>
      <w:r w:rsidRPr="00192C7B">
        <w:rPr>
          <w:rFonts w:ascii="Times New Roman" w:hAnsi="Times New Roman" w:cs="Times New Roman"/>
          <w:color w:val="000000" w:themeColor="text1"/>
          <w:sz w:val="16"/>
          <w:szCs w:val="16"/>
        </w:rPr>
        <w:t xml:space="preserve"> коробки </w:t>
      </w:r>
      <w:proofErr w:type="spellStart"/>
      <w:r w:rsidRPr="00192C7B">
        <w:rPr>
          <w:rFonts w:ascii="Times New Roman" w:hAnsi="Times New Roman" w:cs="Times New Roman"/>
          <w:color w:val="000000" w:themeColor="text1"/>
          <w:sz w:val="16"/>
          <w:szCs w:val="16"/>
        </w:rPr>
        <w:t>крыльеы</w:t>
      </w:r>
      <w:proofErr w:type="spellEnd"/>
      <w:r w:rsidRPr="00192C7B">
        <w:rPr>
          <w:rFonts w:ascii="Times New Roman" w:hAnsi="Times New Roman" w:cs="Times New Roman"/>
          <w:color w:val="000000" w:themeColor="text1"/>
          <w:sz w:val="16"/>
          <w:szCs w:val="16"/>
        </w:rPr>
        <w:t xml:space="preserve"> для гашения вибраций передние и задние пары растяжек соединены установленными по потоку трубами малого диаметра;</w:t>
      </w:r>
    </w:p>
    <w:p w14:paraId="395BE8B7"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часть самолетов укомплектована устаревшими компасами, снятыми со снабжения, ввиду отсутствия предусмотренных конструктором новых импортных типа «</w:t>
      </w:r>
      <w:proofErr w:type="spellStart"/>
      <w:r w:rsidRPr="00192C7B">
        <w:rPr>
          <w:rFonts w:ascii="Times New Roman" w:hAnsi="Times New Roman" w:cs="Times New Roman"/>
          <w:color w:val="000000" w:themeColor="text1"/>
          <w:sz w:val="16"/>
          <w:szCs w:val="16"/>
        </w:rPr>
        <w:t>Кемпбель</w:t>
      </w:r>
      <w:proofErr w:type="spellEnd"/>
      <w:r w:rsidRPr="00192C7B">
        <w:rPr>
          <w:rFonts w:ascii="Times New Roman" w:hAnsi="Times New Roman" w:cs="Times New Roman"/>
          <w:color w:val="000000" w:themeColor="text1"/>
          <w:sz w:val="16"/>
          <w:szCs w:val="16"/>
        </w:rPr>
        <w:t>»;</w:t>
      </w:r>
    </w:p>
    <w:p w14:paraId="15FB75F8"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 1927 г. постепенно пулеметы «Виккерс» калибра 7,69 мм заменяются отечественными ПВ-1 (7,62 мм) (23560).</w:t>
      </w:r>
    </w:p>
    <w:p w14:paraId="6AE97B7D"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p>
    <w:p w14:paraId="122C8791"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16 апреля 1926 г. согласно предварительному протоколу Комиссии по обследованию опытного строительства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по самолетостроению, назначенной по распоряжению начальника ВВС П.И. Баранова (председатель начальник </w:t>
      </w:r>
      <w:proofErr w:type="spellStart"/>
      <w:r w:rsidRPr="003600B8">
        <w:rPr>
          <w:rFonts w:ascii="Times New Roman" w:hAnsi="Times New Roman" w:cs="Times New Roman"/>
          <w:color w:val="0070C0"/>
          <w:sz w:val="16"/>
          <w:szCs w:val="16"/>
        </w:rPr>
        <w:t>Главметалла</w:t>
      </w:r>
      <w:proofErr w:type="spellEnd"/>
      <w:r w:rsidRPr="003600B8">
        <w:rPr>
          <w:rFonts w:ascii="Times New Roman" w:hAnsi="Times New Roman" w:cs="Times New Roman"/>
          <w:color w:val="0070C0"/>
          <w:sz w:val="16"/>
          <w:szCs w:val="16"/>
        </w:rPr>
        <w:t xml:space="preserve"> ВСНХ </w:t>
      </w:r>
      <w:proofErr w:type="spellStart"/>
      <w:r w:rsidRPr="003600B8">
        <w:rPr>
          <w:rFonts w:ascii="Times New Roman" w:hAnsi="Times New Roman" w:cs="Times New Roman"/>
          <w:color w:val="0070C0"/>
          <w:sz w:val="16"/>
          <w:szCs w:val="16"/>
        </w:rPr>
        <w:t>Межерауп</w:t>
      </w:r>
      <w:proofErr w:type="spellEnd"/>
      <w:r w:rsidRPr="003600B8">
        <w:rPr>
          <w:rFonts w:ascii="Times New Roman" w:hAnsi="Times New Roman" w:cs="Times New Roman"/>
          <w:color w:val="0070C0"/>
          <w:sz w:val="16"/>
          <w:szCs w:val="16"/>
        </w:rPr>
        <w:t xml:space="preserve">, в Комиссию входили от УВВС Григорьев и Павлов, от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Шишмарев) было установлено, что к этой дате на ГАЗ-3 было готово по сборке планера 12 самолетов И-2 (из них укомплектован и облетан 1), моторы установлены на трех самолетах, на двух установка ведется, под установку на следующих самолетах есть еще четыре мотора, их установка начнется после опробования на первых машинах.</w:t>
      </w:r>
    </w:p>
    <w:p w14:paraId="51597DF2"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Выпуск первых 9 самолетов запланирован на 10 мая этого года. К выпуску всей серии в текущем году завод не предвидит затруднений при условии своевременного получения моторов и авиаприборов.</w:t>
      </w:r>
    </w:p>
    <w:p w14:paraId="7141968F"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серийных самолетах при запуске серийного производства и в его ходе были введены изменения:</w:t>
      </w:r>
    </w:p>
    <w:p w14:paraId="7C39F07E"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все серийные самолеты комплектуются моторами М-5 выпуска ГАЗ-24, по паспорту они имели те же характеристики, что и Либерти L-12 американского производства, но фактически имел место некоторый разброс показателей в сторону их ухудшения.</w:t>
      </w:r>
    </w:p>
    <w:p w14:paraId="55CC1E6A"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при запуске в серию изменена конструкция капота мотора и кока винта, из-за чего общая длина самолета уменьшилась на 80 мм;</w:t>
      </w:r>
    </w:p>
    <w:p w14:paraId="12B7A01A"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первые 5 имеют изначальную съемную моторную установку, а следующие 5 упрощенную несъемную;</w:t>
      </w:r>
    </w:p>
    <w:p w14:paraId="2985C5E3"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11-й самолет, служащий прототипом всех последующих имеет тоже несъемную моторную установку, но еще упрощенную и облегченную по сравнению с предыдущей на 16 кг и Комиссия считает целесообразным продолжать постройку серии по последнему варианту, устранив наблюдающийся перекос лонжеронов моторной установки;</w:t>
      </w:r>
    </w:p>
    <w:p w14:paraId="0C055109"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изменена конструкция радиатора охлаждения мотора;</w:t>
      </w:r>
    </w:p>
    <w:p w14:paraId="43028941"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при запуске в серию сделана новая усиленная конструкция «кабана» крепления центроплана верхнего крыла из двух И-образных стоек;</w:t>
      </w:r>
    </w:p>
    <w:p w14:paraId="53586B4A"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 в месте скрещивания растяжек </w:t>
      </w:r>
      <w:proofErr w:type="spellStart"/>
      <w:r w:rsidRPr="003600B8">
        <w:rPr>
          <w:rFonts w:ascii="Times New Roman" w:hAnsi="Times New Roman" w:cs="Times New Roman"/>
          <w:color w:val="0070C0"/>
          <w:sz w:val="16"/>
          <w:szCs w:val="16"/>
        </w:rPr>
        <w:t>бипланной</w:t>
      </w:r>
      <w:proofErr w:type="spellEnd"/>
      <w:r w:rsidRPr="003600B8">
        <w:rPr>
          <w:rFonts w:ascii="Times New Roman" w:hAnsi="Times New Roman" w:cs="Times New Roman"/>
          <w:color w:val="0070C0"/>
          <w:sz w:val="16"/>
          <w:szCs w:val="16"/>
        </w:rPr>
        <w:t xml:space="preserve"> коробки </w:t>
      </w:r>
      <w:proofErr w:type="spellStart"/>
      <w:r w:rsidRPr="003600B8">
        <w:rPr>
          <w:rFonts w:ascii="Times New Roman" w:hAnsi="Times New Roman" w:cs="Times New Roman"/>
          <w:color w:val="0070C0"/>
          <w:sz w:val="16"/>
          <w:szCs w:val="16"/>
        </w:rPr>
        <w:t>крыльеы</w:t>
      </w:r>
      <w:proofErr w:type="spellEnd"/>
      <w:r w:rsidRPr="003600B8">
        <w:rPr>
          <w:rFonts w:ascii="Times New Roman" w:hAnsi="Times New Roman" w:cs="Times New Roman"/>
          <w:color w:val="0070C0"/>
          <w:sz w:val="16"/>
          <w:szCs w:val="16"/>
        </w:rPr>
        <w:t xml:space="preserve"> для гашения вибраций передние и задние пары растяжек соединены установленными по потоку трубами малого диаметра;</w:t>
      </w:r>
    </w:p>
    <w:p w14:paraId="0218C636"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часть самолетов укомплектована устаревшими компасами, снятыми со снабжения, ввиду отсутствия предусмотренных конструктором новых импортных типа «</w:t>
      </w:r>
      <w:proofErr w:type="spellStart"/>
      <w:r w:rsidRPr="003600B8">
        <w:rPr>
          <w:rFonts w:ascii="Times New Roman" w:hAnsi="Times New Roman" w:cs="Times New Roman"/>
          <w:color w:val="0070C0"/>
          <w:sz w:val="16"/>
          <w:szCs w:val="16"/>
        </w:rPr>
        <w:t>Кемпбель</w:t>
      </w:r>
      <w:proofErr w:type="spellEnd"/>
      <w:r w:rsidRPr="003600B8">
        <w:rPr>
          <w:rFonts w:ascii="Times New Roman" w:hAnsi="Times New Roman" w:cs="Times New Roman"/>
          <w:color w:val="0070C0"/>
          <w:sz w:val="16"/>
          <w:szCs w:val="16"/>
        </w:rPr>
        <w:t>»;</w:t>
      </w:r>
    </w:p>
    <w:p w14:paraId="0B78AE4F"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 1927 г. постепенно пулеметы «Виккерс» калибра 7,69 мм заменяются отечественными ПВ-1 (7,62 мм) (25206).</w:t>
      </w:r>
    </w:p>
    <w:p w14:paraId="2FC3B204" w14:textId="77777777" w:rsidR="00E20AC4" w:rsidRPr="003600B8" w:rsidRDefault="00E20AC4" w:rsidP="00E20AC4">
      <w:pPr>
        <w:spacing w:after="0" w:line="240" w:lineRule="auto"/>
        <w:jc w:val="both"/>
        <w:rPr>
          <w:rFonts w:ascii="Times New Roman" w:hAnsi="Times New Roman" w:cs="Times New Roman"/>
          <w:color w:val="0070C0"/>
          <w:sz w:val="16"/>
          <w:szCs w:val="16"/>
        </w:rPr>
      </w:pPr>
    </w:p>
    <w:p w14:paraId="01911F76"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16 апреля 1926 г. был подготовлен предварительный протокол по результатам работы назначенной по распоряжению начальника ВВС Баранова Комиссии по обследованию опытного строительства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по самолетостроению, в котором указано, что самолет И-3 возможно строить только после завершения всесторонних испытаний И-2, когда будут видны все его недостатки. На том работа пока была приостановлена, но в том же 1926 г. начата разработка нового проекта И-3 как продолжение линии И-2 с планером из дерева и полотна и фюзеляжем типа монокок, но уже под руководством Н.Н. Поликарпова (25206).</w:t>
      </w:r>
    </w:p>
    <w:p w14:paraId="37709832" w14:textId="77777777" w:rsidR="00E20AC4" w:rsidRPr="003600B8" w:rsidRDefault="00E20AC4" w:rsidP="00E20AC4">
      <w:pPr>
        <w:spacing w:after="0" w:line="240" w:lineRule="auto"/>
        <w:jc w:val="both"/>
        <w:rPr>
          <w:rFonts w:ascii="Times New Roman" w:hAnsi="Times New Roman" w:cs="Times New Roman"/>
          <w:color w:val="0070C0"/>
          <w:sz w:val="16"/>
          <w:szCs w:val="16"/>
        </w:rPr>
      </w:pPr>
    </w:p>
    <w:p w14:paraId="7072E325" w14:textId="77777777" w:rsidR="00831386" w:rsidRPr="00192C7B" w:rsidRDefault="008313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апреля 1926 года самый первый ЮГ-1 (№906) совершил первый полет с торпедой (еще не авиационной, а морской обр. 1912 года). Нагрузка в 1782 кг (в том числе торпеда — 630 кг) превышала штатную, но оказалась допустимой для самолета (15479).</w:t>
      </w:r>
    </w:p>
    <w:p w14:paraId="02810712" w14:textId="77777777" w:rsidR="00831386" w:rsidRPr="00192C7B" w:rsidRDefault="00831386" w:rsidP="00192C7B">
      <w:pPr>
        <w:spacing w:after="0" w:line="240" w:lineRule="auto"/>
        <w:jc w:val="both"/>
        <w:rPr>
          <w:rFonts w:ascii="Times New Roman" w:hAnsi="Times New Roman" w:cs="Times New Roman"/>
          <w:color w:val="000000" w:themeColor="text1"/>
          <w:sz w:val="16"/>
          <w:szCs w:val="16"/>
        </w:rPr>
      </w:pPr>
    </w:p>
    <w:p w14:paraId="188A066D"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апреля 1926 г. ЮГ-1 совершил полет с подвешенной под фюзеляжем морской торпедой обр. 1912 г. Общая нагрузка в 1782 кг (в том числе торпеда - 630 кг) превышала штатную, но оказалась все же допусти</w:t>
      </w:r>
      <w:r w:rsidRPr="003600B8">
        <w:rPr>
          <w:rFonts w:ascii="Times New Roman" w:hAnsi="Times New Roman" w:cs="Times New Roman"/>
          <w:color w:val="0070C0"/>
          <w:sz w:val="16"/>
          <w:szCs w:val="16"/>
        </w:rPr>
        <w:softHyphen/>
        <w:t>мой для самолета.</w:t>
      </w:r>
    </w:p>
    <w:p w14:paraId="02254803"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Убедившись, что «юнкере» пригоден в качестве торпедоносца, </w:t>
      </w:r>
      <w:proofErr w:type="spellStart"/>
      <w:r w:rsidRPr="003600B8">
        <w:rPr>
          <w:rFonts w:ascii="Times New Roman" w:hAnsi="Times New Roman" w:cs="Times New Roman"/>
          <w:color w:val="0070C0"/>
          <w:sz w:val="16"/>
          <w:szCs w:val="16"/>
        </w:rPr>
        <w:t>Остехбюро</w:t>
      </w:r>
      <w:proofErr w:type="spellEnd"/>
      <w:r w:rsidRPr="003600B8">
        <w:rPr>
          <w:rFonts w:ascii="Times New Roman" w:hAnsi="Times New Roman" w:cs="Times New Roman"/>
          <w:color w:val="0070C0"/>
          <w:sz w:val="16"/>
          <w:szCs w:val="16"/>
        </w:rPr>
        <w:t xml:space="preserve"> в ноябре 1926 г. стало просить выделить одну машину в постоянное пользование. Она поступила в апреле 1927 г. В 1929 г. у ОТБ имелись уже два ЮГ-1 (один самолет добавили из второго заказа «в безвозмездную аренду»),</w:t>
      </w:r>
    </w:p>
    <w:p w14:paraId="6B484858" w14:textId="77777777" w:rsidR="00E20AC4" w:rsidRPr="003600B8" w:rsidRDefault="00E20AC4" w:rsidP="00E20A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w:t>
      </w:r>
      <w:proofErr w:type="spellStart"/>
      <w:r w:rsidRPr="003600B8">
        <w:rPr>
          <w:rFonts w:ascii="Times New Roman" w:hAnsi="Times New Roman" w:cs="Times New Roman"/>
          <w:color w:val="0070C0"/>
          <w:sz w:val="16"/>
          <w:szCs w:val="16"/>
        </w:rPr>
        <w:t>Остехбюро</w:t>
      </w:r>
      <w:proofErr w:type="spellEnd"/>
      <w:r w:rsidRPr="003600B8">
        <w:rPr>
          <w:rFonts w:ascii="Times New Roman" w:hAnsi="Times New Roman" w:cs="Times New Roman"/>
          <w:color w:val="0070C0"/>
          <w:sz w:val="16"/>
          <w:szCs w:val="16"/>
        </w:rPr>
        <w:t xml:space="preserve"> для них разработали «мост» (иногда именовавшийся «пло</w:t>
      </w:r>
      <w:r w:rsidRPr="003600B8">
        <w:rPr>
          <w:rFonts w:ascii="Times New Roman" w:hAnsi="Times New Roman" w:cs="Times New Roman"/>
          <w:color w:val="0070C0"/>
          <w:sz w:val="16"/>
          <w:szCs w:val="16"/>
        </w:rPr>
        <w:softHyphen/>
        <w:t>щадкой») - унифицированную подвеску для мины или торпеды. Его чертежи со</w:t>
      </w:r>
      <w:r w:rsidRPr="003600B8">
        <w:rPr>
          <w:rFonts w:ascii="Times New Roman" w:hAnsi="Times New Roman" w:cs="Times New Roman"/>
          <w:color w:val="0070C0"/>
          <w:sz w:val="16"/>
          <w:szCs w:val="16"/>
        </w:rPr>
        <w:softHyphen/>
        <w:t>гласовывали со специалистами завода в Филях. Испытания торпеды ВВС-12 вели на Копейском озере, а мины сбрасывали в Финском заливе. Других типов самоле</w:t>
      </w:r>
      <w:r w:rsidRPr="003600B8">
        <w:rPr>
          <w:rFonts w:ascii="Times New Roman" w:hAnsi="Times New Roman" w:cs="Times New Roman"/>
          <w:color w:val="0070C0"/>
          <w:sz w:val="16"/>
          <w:szCs w:val="16"/>
        </w:rPr>
        <w:softHyphen/>
        <w:t>тов, способных нести мины и торпеды, советские ВВС тогда не имели (24940).</w:t>
      </w:r>
    </w:p>
    <w:p w14:paraId="4F0C4D15" w14:textId="77777777" w:rsidR="00E20AC4" w:rsidRPr="003600B8" w:rsidRDefault="00E20AC4" w:rsidP="00E20AC4">
      <w:pPr>
        <w:spacing w:after="0" w:line="240" w:lineRule="auto"/>
        <w:jc w:val="both"/>
        <w:rPr>
          <w:rFonts w:ascii="Times New Roman" w:hAnsi="Times New Roman" w:cs="Times New Roman"/>
          <w:color w:val="0070C0"/>
          <w:sz w:val="16"/>
          <w:szCs w:val="16"/>
        </w:rPr>
      </w:pPr>
    </w:p>
    <w:p w14:paraId="2AF8DE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апреля 1926 был подготовлен предварительный протокол комиссии по обследованию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самолетостроению, назначенной по распоряжению Нач. ВВС П.И.Б. по результатам заседаний 6, 7 и 8 апреля 1926, из которых первые два проходили на ГАЗ-3 КЛ (2209,62).</w:t>
      </w:r>
    </w:p>
    <w:p w14:paraId="286E98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597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апреля 1926 Дир. ГАЗ-1 Десятников и Нач. ОО Н.Н.П. направили письмо N 603с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xml:space="preserve">. 4454/з1) с изложением истории организации опытного строительства с момента организации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феврале-марте 1925, которая определялась инструкцией </w:t>
      </w:r>
      <w:proofErr w:type="spellStart"/>
      <w:r w:rsidRPr="00192C7B">
        <w:rPr>
          <w:rFonts w:ascii="Times New Roman" w:hAnsi="Times New Roman" w:cs="Times New Roman"/>
          <w:color w:val="000000" w:themeColor="text1"/>
          <w:sz w:val="16"/>
          <w:szCs w:val="16"/>
        </w:rPr>
        <w:t>авиаотдела</w:t>
      </w:r>
      <w:proofErr w:type="spellEnd"/>
      <w:r w:rsidRPr="00192C7B">
        <w:rPr>
          <w:rFonts w:ascii="Times New Roman" w:hAnsi="Times New Roman" w:cs="Times New Roman"/>
          <w:color w:val="000000" w:themeColor="text1"/>
          <w:sz w:val="16"/>
          <w:szCs w:val="16"/>
        </w:rPr>
        <w:t xml:space="preserve"> ГУВП, утвержденной в 1924. Писали о том, что материалы задерживаются утверждением и работать трудно (2280,89).</w:t>
      </w:r>
    </w:p>
    <w:p w14:paraId="43F495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26AA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апреля 1926 </w:t>
      </w:r>
      <w:proofErr w:type="spellStart"/>
      <w:r w:rsidRPr="00192C7B">
        <w:rPr>
          <w:rFonts w:ascii="Times New Roman" w:hAnsi="Times New Roman" w:cs="Times New Roman"/>
          <w:color w:val="000000" w:themeColor="text1"/>
          <w:sz w:val="16"/>
          <w:szCs w:val="16"/>
        </w:rPr>
        <w:t>Начю</w:t>
      </w:r>
      <w:proofErr w:type="spellEnd"/>
      <w:r w:rsidRPr="00192C7B">
        <w:rPr>
          <w:rFonts w:ascii="Times New Roman" w:hAnsi="Times New Roman" w:cs="Times New Roman"/>
          <w:color w:val="000000" w:themeColor="text1"/>
          <w:sz w:val="16"/>
          <w:szCs w:val="16"/>
        </w:rPr>
        <w:t xml:space="preserve"> штаба ВВС РККА Хорьков и Нач. Оперативного отдела Горячев писали письмо № 1213 УД </w:t>
      </w:r>
      <w:proofErr w:type="spellStart"/>
      <w:r w:rsidRPr="00192C7B">
        <w:rPr>
          <w:rFonts w:ascii="Times New Roman" w:hAnsi="Times New Roman" w:cs="Times New Roman"/>
          <w:color w:val="000000" w:themeColor="text1"/>
          <w:sz w:val="16"/>
          <w:szCs w:val="16"/>
        </w:rPr>
        <w:t>Гаркомвоенмора</w:t>
      </w:r>
      <w:proofErr w:type="spellEnd"/>
      <w:r w:rsidRPr="00192C7B">
        <w:rPr>
          <w:rFonts w:ascii="Times New Roman" w:hAnsi="Times New Roman" w:cs="Times New Roman"/>
          <w:color w:val="000000" w:themeColor="text1"/>
          <w:sz w:val="16"/>
          <w:szCs w:val="16"/>
        </w:rPr>
        <w:t xml:space="preserve"> и РВС СССР т. </w:t>
      </w:r>
      <w:proofErr w:type="spellStart"/>
      <w:r w:rsidRPr="00192C7B">
        <w:rPr>
          <w:rFonts w:ascii="Times New Roman" w:hAnsi="Times New Roman" w:cs="Times New Roman"/>
          <w:color w:val="000000" w:themeColor="text1"/>
          <w:sz w:val="16"/>
          <w:szCs w:val="16"/>
        </w:rPr>
        <w:t>Ошлею</w:t>
      </w:r>
      <w:proofErr w:type="spellEnd"/>
      <w:r w:rsidRPr="00192C7B">
        <w:rPr>
          <w:rFonts w:ascii="Times New Roman" w:hAnsi="Times New Roman" w:cs="Times New Roman"/>
          <w:color w:val="000000" w:themeColor="text1"/>
          <w:sz w:val="16"/>
          <w:szCs w:val="16"/>
        </w:rPr>
        <w:t xml:space="preserve"> на № 2338/с:</w:t>
      </w:r>
    </w:p>
    <w:p w14:paraId="7B6457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Прошу Вашего распоряжения о заготовлении на имя Нач. ВВС РККА тов. Баранова предписания за подписью Зампреда СССР т. Уншлихта об образовании комиссии в составе Пред. Баранова, : Зам. т. </w:t>
      </w:r>
      <w:proofErr w:type="spellStart"/>
      <w:r w:rsidRPr="00192C7B">
        <w:rPr>
          <w:rFonts w:ascii="Times New Roman" w:hAnsi="Times New Roman" w:cs="Times New Roman"/>
          <w:color w:val="000000" w:themeColor="text1"/>
          <w:sz w:val="16"/>
          <w:szCs w:val="16"/>
        </w:rPr>
        <w:t>Муклевича</w:t>
      </w:r>
      <w:proofErr w:type="spellEnd"/>
      <w:r w:rsidRPr="00192C7B">
        <w:rPr>
          <w:rFonts w:ascii="Times New Roman" w:hAnsi="Times New Roman" w:cs="Times New Roman"/>
          <w:color w:val="000000" w:themeColor="text1"/>
          <w:sz w:val="16"/>
          <w:szCs w:val="16"/>
        </w:rPr>
        <w:t xml:space="preserve">, Пом. Нач. т. Меженинова, Нач. и комиссара МС РККФ т.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Зам. Нач. Штаба РККА т. Пугачева</w:t>
      </w:r>
    </w:p>
    <w:p w14:paraId="537EF0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 на предмет рассмотрения с </w:t>
      </w:r>
      <w:proofErr w:type="spellStart"/>
      <w:r w:rsidRPr="00192C7B">
        <w:rPr>
          <w:rFonts w:ascii="Times New Roman" w:hAnsi="Times New Roman" w:cs="Times New Roman"/>
          <w:color w:val="000000" w:themeColor="text1"/>
          <w:sz w:val="16"/>
          <w:szCs w:val="16"/>
        </w:rPr>
        <w:t>тогчки</w:t>
      </w:r>
      <w:proofErr w:type="spellEnd"/>
      <w:r w:rsidRPr="00192C7B">
        <w:rPr>
          <w:rFonts w:ascii="Times New Roman" w:hAnsi="Times New Roman" w:cs="Times New Roman"/>
          <w:color w:val="000000" w:themeColor="text1"/>
          <w:sz w:val="16"/>
          <w:szCs w:val="16"/>
        </w:rPr>
        <w:t xml:space="preserve"> зрения военной целесообразности проекта </w:t>
      </w:r>
      <w:proofErr w:type="spellStart"/>
      <w:r w:rsidRPr="00192C7B">
        <w:rPr>
          <w:rFonts w:ascii="Times New Roman" w:hAnsi="Times New Roman" w:cs="Times New Roman"/>
          <w:color w:val="000000" w:themeColor="text1"/>
          <w:sz w:val="16"/>
          <w:szCs w:val="16"/>
        </w:rPr>
        <w:t>воадушного</w:t>
      </w:r>
      <w:proofErr w:type="spellEnd"/>
      <w:r w:rsidRPr="00192C7B">
        <w:rPr>
          <w:rFonts w:ascii="Times New Roman" w:hAnsi="Times New Roman" w:cs="Times New Roman"/>
          <w:color w:val="000000" w:themeColor="text1"/>
          <w:sz w:val="16"/>
          <w:szCs w:val="16"/>
        </w:rPr>
        <w:t xml:space="preserve"> сообщения на дирижаблях между Ленинградом и Владивостоком, разрабатываемого </w:t>
      </w:r>
      <w:proofErr w:type="spellStart"/>
      <w:r w:rsidRPr="00192C7B">
        <w:rPr>
          <w:rFonts w:ascii="Times New Roman" w:hAnsi="Times New Roman" w:cs="Times New Roman"/>
          <w:color w:val="000000" w:themeColor="text1"/>
          <w:sz w:val="16"/>
          <w:szCs w:val="16"/>
        </w:rPr>
        <w:t>аэро</w:t>
      </w:r>
      <w:proofErr w:type="spellEnd"/>
      <w:r w:rsidRPr="00192C7B">
        <w:rPr>
          <w:rFonts w:ascii="Times New Roman" w:hAnsi="Times New Roman" w:cs="Times New Roman"/>
          <w:color w:val="000000" w:themeColor="text1"/>
          <w:sz w:val="16"/>
          <w:szCs w:val="16"/>
        </w:rPr>
        <w:t>-капитаном Брунсом.</w:t>
      </w:r>
    </w:p>
    <w:p w14:paraId="47F032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вопросу об образовании комиссии имеется договоренность тов. Уншлихтом с тов. Барановым, делающим соответствующий доклад Зампред. РСФСР ЦГАКА, ф. 4, оп. 2, д. 101, л. 173 (1026,50).</w:t>
      </w:r>
    </w:p>
    <w:p w14:paraId="64C9F2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мая 1926 была подписана:</w:t>
      </w:r>
    </w:p>
    <w:p w14:paraId="32617B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РЕ3ОЛЮЦИЯ.</w:t>
      </w:r>
    </w:p>
    <w:p w14:paraId="60C0E7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созданная Реввоенсоветом под председательством т. Баранова по </w:t>
      </w:r>
      <w:proofErr w:type="spellStart"/>
      <w:r w:rsidRPr="00192C7B">
        <w:rPr>
          <w:rFonts w:ascii="Times New Roman" w:hAnsi="Times New Roman" w:cs="Times New Roman"/>
          <w:color w:val="000000" w:themeColor="text1"/>
          <w:sz w:val="16"/>
          <w:szCs w:val="16"/>
        </w:rPr>
        <w:t>рассмотренио</w:t>
      </w:r>
      <w:proofErr w:type="spellEnd"/>
      <w:r w:rsidRPr="00192C7B">
        <w:rPr>
          <w:rFonts w:ascii="Times New Roman" w:hAnsi="Times New Roman" w:cs="Times New Roman"/>
          <w:color w:val="000000" w:themeColor="text1"/>
          <w:sz w:val="16"/>
          <w:szCs w:val="16"/>
        </w:rPr>
        <w:t xml:space="preserve"> проекта немецкого </w:t>
      </w:r>
      <w:proofErr w:type="spellStart"/>
      <w:r w:rsidRPr="00192C7B">
        <w:rPr>
          <w:rFonts w:ascii="Times New Roman" w:hAnsi="Times New Roman" w:cs="Times New Roman"/>
          <w:color w:val="000000" w:themeColor="text1"/>
          <w:sz w:val="16"/>
          <w:szCs w:val="16"/>
        </w:rPr>
        <w:t>капктана</w:t>
      </w:r>
      <w:proofErr w:type="spellEnd"/>
      <w:r w:rsidRPr="00192C7B">
        <w:rPr>
          <w:rFonts w:ascii="Times New Roman" w:hAnsi="Times New Roman" w:cs="Times New Roman"/>
          <w:color w:val="000000" w:themeColor="text1"/>
          <w:sz w:val="16"/>
          <w:szCs w:val="16"/>
        </w:rPr>
        <w:t xml:space="preserve"> БРУНЦА о </w:t>
      </w:r>
      <w:proofErr w:type="spellStart"/>
      <w:r w:rsidRPr="00192C7B">
        <w:rPr>
          <w:rFonts w:ascii="Times New Roman" w:hAnsi="Times New Roman" w:cs="Times New Roman"/>
          <w:color w:val="000000" w:themeColor="text1"/>
          <w:sz w:val="16"/>
          <w:szCs w:val="16"/>
        </w:rPr>
        <w:t>вовдушном</w:t>
      </w:r>
      <w:proofErr w:type="spellEnd"/>
      <w:r w:rsidRPr="00192C7B">
        <w:rPr>
          <w:rFonts w:ascii="Times New Roman" w:hAnsi="Times New Roman" w:cs="Times New Roman"/>
          <w:color w:val="000000" w:themeColor="text1"/>
          <w:sz w:val="16"/>
          <w:szCs w:val="16"/>
        </w:rPr>
        <w:t xml:space="preserve"> сообщении на дирижаблях между Ленинградом и Владивостоком.</w:t>
      </w:r>
    </w:p>
    <w:p w14:paraId="638BDE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Предлагаемый капитаном БРУНЦОМ проект оборудования воздушной линии между Ленинградом и Владивостоком приз</w:t>
      </w:r>
      <w:r w:rsidRPr="00192C7B">
        <w:rPr>
          <w:rFonts w:ascii="Times New Roman" w:hAnsi="Times New Roman" w:cs="Times New Roman"/>
          <w:color w:val="000000" w:themeColor="text1"/>
          <w:sz w:val="16"/>
          <w:szCs w:val="16"/>
        </w:rPr>
        <w:softHyphen/>
        <w:t>нать не имеющим для нас военного значения; наоборот, осуществление проекта в том виде, в каком он предлагается, учитывая выбор мест оборудования воздушных баз по линии полетов, может представить угрозу с воздуха для нашей территории.</w:t>
      </w:r>
    </w:p>
    <w:p w14:paraId="07F41B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Видоизменить проект в смысле проложения линии и оборудования воздушных баз в местах, наиболее целесообразных с военной точки зрения, признать в настоящее время несвоевременным, так как осуществление и видоизменение проекта </w:t>
      </w:r>
      <w:proofErr w:type="spellStart"/>
      <w:r w:rsidRPr="00192C7B">
        <w:rPr>
          <w:rFonts w:ascii="Times New Roman" w:hAnsi="Times New Roman" w:cs="Times New Roman"/>
          <w:color w:val="000000" w:themeColor="text1"/>
          <w:sz w:val="16"/>
          <w:szCs w:val="16"/>
        </w:rPr>
        <w:t>погребует</w:t>
      </w:r>
      <w:proofErr w:type="spellEnd"/>
      <w:r w:rsidRPr="00192C7B">
        <w:rPr>
          <w:rFonts w:ascii="Times New Roman" w:hAnsi="Times New Roman" w:cs="Times New Roman"/>
          <w:color w:val="000000" w:themeColor="text1"/>
          <w:sz w:val="16"/>
          <w:szCs w:val="16"/>
        </w:rPr>
        <w:t xml:space="preserve"> от СССР затраты капитала в несколько десятков миллионов рублей, между тем как СССР имеет другие более неотложные и важные задачи.</w:t>
      </w:r>
    </w:p>
    <w:p w14:paraId="3AD157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roofErr w:type="gramStart"/>
      <w:r w:rsidRPr="00192C7B">
        <w:rPr>
          <w:rFonts w:ascii="Times New Roman" w:hAnsi="Times New Roman" w:cs="Times New Roman"/>
          <w:color w:val="000000" w:themeColor="text1"/>
          <w:sz w:val="16"/>
          <w:szCs w:val="16"/>
        </w:rPr>
        <w:t>/ Кроме того</w:t>
      </w:r>
      <w:proofErr w:type="gramEnd"/>
      <w:r w:rsidRPr="00192C7B">
        <w:rPr>
          <w:rFonts w:ascii="Times New Roman" w:hAnsi="Times New Roman" w:cs="Times New Roman"/>
          <w:color w:val="000000" w:themeColor="text1"/>
          <w:sz w:val="16"/>
          <w:szCs w:val="16"/>
        </w:rPr>
        <w:t xml:space="preserve"> проект БРУНЦА требует от СССР на </w:t>
      </w:r>
      <w:proofErr w:type="spellStart"/>
      <w:r w:rsidRPr="00192C7B">
        <w:rPr>
          <w:rFonts w:ascii="Times New Roman" w:hAnsi="Times New Roman" w:cs="Times New Roman"/>
          <w:color w:val="000000" w:themeColor="text1"/>
          <w:sz w:val="16"/>
          <w:szCs w:val="16"/>
        </w:rPr>
        <w:t>осуществлэние</w:t>
      </w:r>
      <w:proofErr w:type="spellEnd"/>
      <w:r w:rsidRPr="00192C7B">
        <w:rPr>
          <w:rFonts w:ascii="Times New Roman" w:hAnsi="Times New Roman" w:cs="Times New Roman"/>
          <w:color w:val="000000" w:themeColor="text1"/>
          <w:sz w:val="16"/>
          <w:szCs w:val="16"/>
        </w:rPr>
        <w:t xml:space="preserve"> предполагаемой линии воздушного сообщения затраты денежных средств и не дает никакой гарантии участия в этом предприятии наших спе</w:t>
      </w:r>
      <w:r w:rsidRPr="00192C7B">
        <w:rPr>
          <w:rFonts w:ascii="Times New Roman" w:hAnsi="Times New Roman" w:cs="Times New Roman"/>
          <w:color w:val="000000" w:themeColor="text1"/>
          <w:sz w:val="16"/>
          <w:szCs w:val="16"/>
        </w:rPr>
        <w:softHyphen/>
        <w:t xml:space="preserve">циалистов как в постройке дирижаблей, так и в </w:t>
      </w:r>
      <w:proofErr w:type="spellStart"/>
      <w:r w:rsidRPr="00192C7B">
        <w:rPr>
          <w:rFonts w:ascii="Times New Roman" w:hAnsi="Times New Roman" w:cs="Times New Roman"/>
          <w:color w:val="000000" w:themeColor="text1"/>
          <w:sz w:val="16"/>
          <w:szCs w:val="16"/>
        </w:rPr>
        <w:t>обслужиании</w:t>
      </w:r>
      <w:proofErr w:type="spellEnd"/>
      <w:r w:rsidRPr="00192C7B">
        <w:rPr>
          <w:rFonts w:ascii="Times New Roman" w:hAnsi="Times New Roman" w:cs="Times New Roman"/>
          <w:color w:val="000000" w:themeColor="text1"/>
          <w:sz w:val="16"/>
          <w:szCs w:val="16"/>
        </w:rPr>
        <w:t xml:space="preserve"> их на воздушных линиях и в качестве экипажа кораблей.</w:t>
      </w:r>
    </w:p>
    <w:p w14:paraId="0C081F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Рассматриваемый вопрос нельзя связывать с необходимостью развития военного управляемого воздухоплавания в СССР.</w:t>
      </w:r>
    </w:p>
    <w:p w14:paraId="2EBB7F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развитие должно идти планомерно намеченным уже УВВС РККА образом путем предварительной подготовки и тренировки личного со</w:t>
      </w:r>
      <w:r w:rsidRPr="00192C7B">
        <w:rPr>
          <w:rFonts w:ascii="Times New Roman" w:hAnsi="Times New Roman" w:cs="Times New Roman"/>
          <w:color w:val="000000" w:themeColor="text1"/>
          <w:sz w:val="16"/>
          <w:szCs w:val="16"/>
        </w:rPr>
        <w:softHyphen/>
        <w:t xml:space="preserve">става., создания собственной </w:t>
      </w:r>
      <w:proofErr w:type="spellStart"/>
      <w:r w:rsidRPr="00192C7B">
        <w:rPr>
          <w:rFonts w:ascii="Times New Roman" w:hAnsi="Times New Roman" w:cs="Times New Roman"/>
          <w:color w:val="000000" w:themeColor="text1"/>
          <w:sz w:val="16"/>
          <w:szCs w:val="16"/>
        </w:rPr>
        <w:t>воздухпромышленности</w:t>
      </w:r>
      <w:proofErr w:type="spellEnd"/>
      <w:r w:rsidRPr="00192C7B">
        <w:rPr>
          <w:rFonts w:ascii="Times New Roman" w:hAnsi="Times New Roman" w:cs="Times New Roman"/>
          <w:color w:val="000000" w:themeColor="text1"/>
          <w:sz w:val="16"/>
          <w:szCs w:val="16"/>
        </w:rPr>
        <w:t xml:space="preserve"> и в надлежащее, подготовки всей требующейся материальной базы ЦГАКА, ф. 4, оп. 2, д. 196, л. 3 (1026,51).</w:t>
      </w:r>
    </w:p>
    <w:p w14:paraId="6A0A16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1C2D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апреля 1926 Пленум НК УВВС рассмотрел: 1. Вопросы организации противовоздушной обороны; 4. О моторах воздушного охлаждения и др. (2265,61).</w:t>
      </w:r>
    </w:p>
    <w:p w14:paraId="7412DB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7556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апреля 1926 состоялось совещание по проекту мотора 450-500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ГАЗ-9 Большевик (2280,389).</w:t>
      </w:r>
    </w:p>
    <w:p w14:paraId="3A9280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23A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апреля 1926 г. состоялся первый полет с торпедой (еще не авиационной, а морской обр. 1912 г.) первый ЮГ-1 (№ 906). Нагрузка в 1782 кг (в том числе торпеда- 630 кг) превышала штатную, но оказалась допустимой для самолета (3224,12).</w:t>
      </w:r>
    </w:p>
    <w:p w14:paraId="506AA7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9954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апреля 1926 П.И.Б. согласился рассмотреть с точки зрения военной целесообразности проект воздушного сообщения между Ленинградом и Владивостоком, разработанный </w:t>
      </w:r>
      <w:proofErr w:type="spellStart"/>
      <w:r w:rsidRPr="00192C7B">
        <w:rPr>
          <w:rFonts w:ascii="Times New Roman" w:hAnsi="Times New Roman" w:cs="Times New Roman"/>
          <w:color w:val="000000" w:themeColor="text1"/>
          <w:sz w:val="16"/>
          <w:szCs w:val="16"/>
        </w:rPr>
        <w:t>аэро</w:t>
      </w:r>
      <w:proofErr w:type="spellEnd"/>
      <w:r w:rsidRPr="00192C7B">
        <w:rPr>
          <w:rFonts w:ascii="Times New Roman" w:hAnsi="Times New Roman" w:cs="Times New Roman"/>
          <w:color w:val="000000" w:themeColor="text1"/>
          <w:sz w:val="16"/>
          <w:szCs w:val="16"/>
        </w:rPr>
        <w:t>-капитаном Брунсом (немец) (1026,50).</w:t>
      </w:r>
    </w:p>
    <w:p w14:paraId="633F4A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E6A80" w14:textId="77777777" w:rsidR="006472BC" w:rsidRPr="00192C7B" w:rsidRDefault="006472BC"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 xml:space="preserve">16 апреля 1926 г. предложения В. Брунса об использовании дирижаблей с военными целями были направлены комиссару Военно-Морских сил В.И. </w:t>
      </w:r>
      <w:proofErr w:type="spellStart"/>
      <w:r w:rsidRPr="00192C7B">
        <w:rPr>
          <w:rFonts w:ascii="Times New Roman" w:hAnsi="Times New Roman" w:cs="Times New Roman"/>
          <w:color w:val="000000" w:themeColor="text1"/>
          <w:sz w:val="16"/>
          <w:szCs w:val="16"/>
          <w:shd w:val="clear" w:color="auto" w:fill="FFFFFF"/>
        </w:rPr>
        <w:t>Зофу</w:t>
      </w:r>
      <w:proofErr w:type="spellEnd"/>
      <w:r w:rsidRPr="00192C7B">
        <w:rPr>
          <w:rFonts w:ascii="Times New Roman" w:hAnsi="Times New Roman" w:cs="Times New Roman"/>
          <w:color w:val="000000" w:themeColor="text1"/>
          <w:sz w:val="16"/>
          <w:szCs w:val="16"/>
          <w:shd w:val="clear" w:color="auto" w:fill="FFFFFF"/>
        </w:rPr>
        <w:t xml:space="preserve">, комиссару Военной академии РККА Р.А. </w:t>
      </w:r>
      <w:proofErr w:type="spellStart"/>
      <w:r w:rsidRPr="00192C7B">
        <w:rPr>
          <w:rFonts w:ascii="Times New Roman" w:hAnsi="Times New Roman" w:cs="Times New Roman"/>
          <w:color w:val="000000" w:themeColor="text1"/>
          <w:sz w:val="16"/>
          <w:szCs w:val="16"/>
          <w:shd w:val="clear" w:color="auto" w:fill="FFFFFF"/>
        </w:rPr>
        <w:t>Муклевичу</w:t>
      </w:r>
      <w:proofErr w:type="spellEnd"/>
      <w:r w:rsidRPr="00192C7B">
        <w:rPr>
          <w:rFonts w:ascii="Times New Roman" w:hAnsi="Times New Roman" w:cs="Times New Roman"/>
          <w:color w:val="000000" w:themeColor="text1"/>
          <w:sz w:val="16"/>
          <w:szCs w:val="16"/>
          <w:shd w:val="clear" w:color="auto" w:fill="FFFFFF"/>
        </w:rPr>
        <w:t>, заместителю наркома по военным и морским делам СССР И.С. Уншлихту и начальнику Военно-воздушных сил РККА П.И. Баранову.</w:t>
      </w:r>
    </w:p>
    <w:p w14:paraId="5E88B69F" w14:textId="77777777" w:rsidR="006472BC" w:rsidRPr="00192C7B" w:rsidRDefault="006472BC" w:rsidP="00192C7B">
      <w:pPr>
        <w:spacing w:after="0" w:line="240" w:lineRule="auto"/>
        <w:jc w:val="both"/>
        <w:rPr>
          <w:rFonts w:ascii="Times New Roman" w:hAnsi="Times New Roman" w:cs="Times New Roman"/>
          <w:color w:val="000000" w:themeColor="text1"/>
          <w:sz w:val="16"/>
          <w:szCs w:val="16"/>
        </w:rPr>
      </w:pPr>
      <w:bookmarkStart w:id="17" w:name="_Hlk63148219"/>
      <w:r w:rsidRPr="00192C7B">
        <w:rPr>
          <w:rFonts w:ascii="Times New Roman" w:hAnsi="Times New Roman" w:cs="Times New Roman"/>
          <w:color w:val="000000" w:themeColor="text1"/>
          <w:sz w:val="16"/>
          <w:szCs w:val="16"/>
          <w:shd w:val="clear" w:color="auto" w:fill="FFFFFF"/>
        </w:rPr>
        <w:t xml:space="preserve">Считалось, что дирижабли перспективны как военные разведчики. Поднимаясь на большие высоты, они становились недосягаемы для огня зенитной артиллерии, а вражеские аэропланы без помощи установленных на земле мощных прожекторов не могли их найти в ночном небе. Особенно эффективными дирижабли могли быть для внезапных бомбардировок вражеских городов и в морской разведке, где в отличие от легких крейсеров они были неуязвимы для атак подводных лодок. Проект В. Брунса был детально рассмотрен в Госплане, где была отмечена малая практическая польза от трансарктических полетов. Однако применение немецких технологий для организации собственного производства дирижаблей, а затем их использования для снабжения населения Крайнего Севера, сулило большие перспективы. Вначале же, по мнению сотрудников Госплана, Советскому Союзу с помощью немецких инженеров было по силам построить в течение года два дирижабля-разведчика и пять станций с причальными мачтами. Председатель Бюро съездов по изучению производительных сил Госплана А.А. </w:t>
      </w:r>
      <w:proofErr w:type="spellStart"/>
      <w:r w:rsidRPr="00192C7B">
        <w:rPr>
          <w:rFonts w:ascii="Times New Roman" w:hAnsi="Times New Roman" w:cs="Times New Roman"/>
          <w:color w:val="000000" w:themeColor="text1"/>
          <w:sz w:val="16"/>
          <w:szCs w:val="16"/>
          <w:shd w:val="clear" w:color="auto" w:fill="FFFFFF"/>
        </w:rPr>
        <w:t>Ярилов</w:t>
      </w:r>
      <w:proofErr w:type="spellEnd"/>
      <w:r w:rsidRPr="00192C7B">
        <w:rPr>
          <w:rFonts w:ascii="Times New Roman" w:hAnsi="Times New Roman" w:cs="Times New Roman"/>
          <w:color w:val="000000" w:themeColor="text1"/>
          <w:sz w:val="16"/>
          <w:szCs w:val="16"/>
          <w:shd w:val="clear" w:color="auto" w:fill="FFFFFF"/>
        </w:rPr>
        <w:t xml:space="preserve"> считал целесообразным сначала провести экспедицию на небольшом судне из Архангельска в Мурманск, а затем на архипелаг Новая Земля, чтобы на месте оценить природные условия для возможности дирижаблям длительное время зависать у причальных мачт. Требовалось также создать надежную систему навигации для полетов в сложных метеорологических условиях. Проект В. Брунса по различным причинам откладывался, однако важность использования дирижаблей для проведения как военной, так и ледовой разведки стала одной из причин продолжения сотрудничества Советского Союза с Германией (20464).</w:t>
      </w:r>
    </w:p>
    <w:bookmarkEnd w:id="17"/>
    <w:p w14:paraId="3DD2D0FF" w14:textId="77777777" w:rsidR="006472BC" w:rsidRPr="00192C7B" w:rsidRDefault="006472BC" w:rsidP="00192C7B">
      <w:pPr>
        <w:spacing w:after="0" w:line="240" w:lineRule="auto"/>
        <w:jc w:val="both"/>
        <w:rPr>
          <w:rFonts w:ascii="Times New Roman" w:hAnsi="Times New Roman" w:cs="Times New Roman"/>
          <w:color w:val="000000" w:themeColor="text1"/>
          <w:sz w:val="16"/>
          <w:szCs w:val="16"/>
        </w:rPr>
      </w:pPr>
    </w:p>
    <w:p w14:paraId="0E13DF7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92C7B">
        <w:rPr>
          <w:rFonts w:ascii="Times New Roman" w:hAnsi="Times New Roman" w:cs="Times New Roman"/>
          <w:i/>
          <w:iCs/>
          <w:color w:val="000000" w:themeColor="text1"/>
          <w:sz w:val="16"/>
          <w:szCs w:val="16"/>
        </w:rPr>
        <w:t>За</w:t>
      </w:r>
      <w:r w:rsidRPr="00192C7B">
        <w:rPr>
          <w:rFonts w:ascii="Times New Roman" w:hAnsi="Times New Roman" w:cs="Times New Roman"/>
          <w:i/>
          <w:iCs/>
          <w:color w:val="000000" w:themeColor="text1"/>
          <w:sz w:val="16"/>
          <w:szCs w:val="16"/>
          <w:lang w:val="en-US"/>
        </w:rPr>
        <w:t xml:space="preserve"> </w:t>
      </w:r>
      <w:r w:rsidRPr="00192C7B">
        <w:rPr>
          <w:rFonts w:ascii="Times New Roman" w:hAnsi="Times New Roman" w:cs="Times New Roman"/>
          <w:i/>
          <w:iCs/>
          <w:color w:val="000000" w:themeColor="text1"/>
          <w:sz w:val="16"/>
          <w:szCs w:val="16"/>
        </w:rPr>
        <w:t>рубежом</w:t>
      </w:r>
      <w:r w:rsidRPr="00192C7B">
        <w:rPr>
          <w:rFonts w:ascii="Times New Roman" w:hAnsi="Times New Roman" w:cs="Times New Roman"/>
          <w:i/>
          <w:iCs/>
          <w:color w:val="000000" w:themeColor="text1"/>
          <w:sz w:val="16"/>
          <w:szCs w:val="16"/>
          <w:lang w:val="en-US"/>
        </w:rPr>
        <w:t>:</w:t>
      </w:r>
    </w:p>
    <w:p w14:paraId="2B6FEB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F9F45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April 16 1926 The Department of Agriculture purchased its first cotton-dusting plane (1038).</w:t>
      </w:r>
    </w:p>
    <w:p w14:paraId="1C37DD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62D4B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апреля 1926 Министерство сельского хозяйства США приобрело первый самолет для опрыскивания хлопка (1038).</w:t>
      </w:r>
    </w:p>
    <w:p w14:paraId="32C507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ECFD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80942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4074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апреля 1926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В.С.Вахмистров</w:t>
      </w:r>
      <w:proofErr w:type="spellEnd"/>
      <w:r w:rsidRPr="00192C7B">
        <w:rPr>
          <w:rFonts w:ascii="Times New Roman" w:hAnsi="Times New Roman" w:cs="Times New Roman"/>
          <w:color w:val="000000" w:themeColor="text1"/>
          <w:sz w:val="16"/>
          <w:szCs w:val="16"/>
        </w:rPr>
        <w:t xml:space="preserve"> в рамках гос. испытаний выполнили на Р-3 зачетный полет с нагрузкой 830 кг по маршруту Москва - Калуга - Москва на 430 км и достигли среднюю скорость 146 км/ч (346,10).</w:t>
      </w:r>
    </w:p>
    <w:p w14:paraId="21BBD9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Тем самым закончились гос. испытания.</w:t>
      </w:r>
    </w:p>
    <w:p w14:paraId="3E88E2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541896" w14:textId="77777777" w:rsidR="00831386" w:rsidRPr="00192C7B" w:rsidRDefault="008313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апреля в 1926 году проводились государственные испытания «АНТ-3» в ходе перелета по маршруту Москва - Тула - Калуга – Москва. Расстояние 430 км с нагрузкой 830 кг, самолет преодолел со средней скоростью 146 км/ч. Перелет проводил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и летнаб </w:t>
      </w:r>
      <w:proofErr w:type="spellStart"/>
      <w:r w:rsidRPr="00192C7B">
        <w:rPr>
          <w:rFonts w:ascii="Times New Roman" w:hAnsi="Times New Roman" w:cs="Times New Roman"/>
          <w:color w:val="000000" w:themeColor="text1"/>
          <w:sz w:val="16"/>
          <w:szCs w:val="16"/>
        </w:rPr>
        <w:t>В.С.Вахмистров</w:t>
      </w:r>
      <w:proofErr w:type="spellEnd"/>
      <w:r w:rsidRPr="00192C7B">
        <w:rPr>
          <w:rFonts w:ascii="Times New Roman" w:hAnsi="Times New Roman" w:cs="Times New Roman"/>
          <w:color w:val="000000" w:themeColor="text1"/>
          <w:sz w:val="16"/>
          <w:szCs w:val="16"/>
        </w:rPr>
        <w:t>. Испытатели отмечали большую скорость машины, ее преимущества по прочности и сроку службы по сравнению с деревянными конструкциями. Однако выявились и минусы - трудности в управлении и недостаточная маневренность. Окончательных выводов по самолету так и не сделали (15102).</w:t>
      </w:r>
    </w:p>
    <w:p w14:paraId="493FF780" w14:textId="77777777" w:rsidR="00831386" w:rsidRPr="00192C7B" w:rsidRDefault="00831386" w:rsidP="00192C7B">
      <w:pPr>
        <w:spacing w:after="0" w:line="240" w:lineRule="auto"/>
        <w:jc w:val="both"/>
        <w:rPr>
          <w:rFonts w:ascii="Times New Roman" w:hAnsi="Times New Roman" w:cs="Times New Roman"/>
          <w:color w:val="000000" w:themeColor="text1"/>
          <w:sz w:val="16"/>
          <w:szCs w:val="16"/>
        </w:rPr>
      </w:pPr>
    </w:p>
    <w:p w14:paraId="3606CE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апреля 1926 кольцевым перелетом Москва - Тула - Калуга - Москва (430 км) закончились госиспытания Р-3. Маршрут преодолели за 2 ч 52 мин со средней скоростью 146 км/ч. Испытания начались 26 октября 1935 и продолжились 29 января 1926. На новом разведчике летал экипаж из пилота М.М. Громова и летнаба Б.С. Вахмистрова. Самолет еще не был полностью оборудован, из вооружения стояла только турельная установка. "Либерти" вращал двухлопастный деревянный винт ЦАГИ диаметром 2,87 м. 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 (11985).</w:t>
      </w:r>
    </w:p>
    <w:p w14:paraId="3E2CFF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332BB"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апреля 1926 г. в зачетном полете с нагруз</w:t>
      </w:r>
      <w:r w:rsidRPr="00192C7B">
        <w:rPr>
          <w:rFonts w:ascii="Times New Roman" w:hAnsi="Times New Roman" w:cs="Times New Roman"/>
          <w:color w:val="000000" w:themeColor="text1"/>
          <w:sz w:val="16"/>
          <w:szCs w:val="16"/>
        </w:rPr>
        <w:softHyphen/>
        <w:t>кой 830 кг, состоявшемся по маршруту Москва — Тула — Калуга — Москва, расстояние 430 км самолет АНТ-3 пре</w:t>
      </w:r>
      <w:r w:rsidRPr="00192C7B">
        <w:rPr>
          <w:rFonts w:ascii="Times New Roman" w:hAnsi="Times New Roman" w:cs="Times New Roman"/>
          <w:color w:val="000000" w:themeColor="text1"/>
          <w:sz w:val="16"/>
          <w:szCs w:val="16"/>
        </w:rPr>
        <w:softHyphen/>
        <w:t>одолел со средней скоростью 146 км/ч.</w:t>
      </w:r>
    </w:p>
    <w:p w14:paraId="7C4E2E1C"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Первый опытный АНТ-3 в 1926 г. был переоборудован для перелета по городам Европы и получил имя «Пролетарий» (23474).</w:t>
      </w:r>
    </w:p>
    <w:p w14:paraId="5E4BE3E1" w14:textId="77777777" w:rsidR="006025A4" w:rsidRPr="00192C7B" w:rsidRDefault="006025A4" w:rsidP="00192C7B">
      <w:pPr>
        <w:spacing w:after="0" w:line="240" w:lineRule="auto"/>
        <w:jc w:val="both"/>
        <w:rPr>
          <w:rFonts w:ascii="Times New Roman" w:hAnsi="Times New Roman" w:cs="Times New Roman"/>
          <w:color w:val="000000" w:themeColor="text1"/>
          <w:sz w:val="16"/>
          <w:szCs w:val="16"/>
        </w:rPr>
      </w:pPr>
    </w:p>
    <w:p w14:paraId="011DAB64" w14:textId="77777777" w:rsidR="00044CAF" w:rsidRPr="003600B8" w:rsidRDefault="00044CAF" w:rsidP="00044C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апреля 1926 года на завершающем этапе испытаний Р-3, экипаж Громова выполнил перелет по маршруту Москва - Тула - Калуга - Москва протяженностью 430 км со средней скоростью 146 км/ч (24991).</w:t>
      </w:r>
    </w:p>
    <w:p w14:paraId="6A44B972" w14:textId="77777777" w:rsidR="00044CAF" w:rsidRPr="003600B8" w:rsidRDefault="00044CAF" w:rsidP="00044CAF">
      <w:pPr>
        <w:spacing w:after="0" w:line="240" w:lineRule="auto"/>
        <w:jc w:val="both"/>
        <w:rPr>
          <w:rFonts w:ascii="Times New Roman" w:hAnsi="Times New Roman" w:cs="Times New Roman"/>
          <w:color w:val="0070C0"/>
          <w:sz w:val="16"/>
          <w:szCs w:val="16"/>
        </w:rPr>
      </w:pPr>
    </w:p>
    <w:p w14:paraId="698B4B5D" w14:textId="77777777" w:rsidR="00044CAF" w:rsidRPr="003600B8" w:rsidRDefault="00044CAF" w:rsidP="00044C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апреля 1926 года проводились государственные испытания АНТ-3 в ходе перелёта по маршруту Москва - Тула - Калуга – Москва. Расстояние 430 км с нагрузкой 830 кг, самолёт преодолел со средней скоростью 146 км/ч. Перелёт проводил Михаил Михайлович Громов и летнаб Владимир Сергеевич Вахмистров. Испытатели отмечали большую скорость машины, её преимущества по прочности и сроку службы по сравнению с деревянными конструкциями. Однако выявились и минусы - трудности в управлении и недостаточная манёвренность. Окончательных выводов по самолёту так и не сделали.</w:t>
      </w:r>
    </w:p>
    <w:p w14:paraId="1FD72B3E" w14:textId="77777777" w:rsidR="00044CAF" w:rsidRPr="003600B8" w:rsidRDefault="00044CAF" w:rsidP="00044CAF">
      <w:pPr>
        <w:spacing w:after="0" w:line="240" w:lineRule="auto"/>
        <w:jc w:val="both"/>
        <w:rPr>
          <w:rFonts w:ascii="Times New Roman" w:hAnsi="Times New Roman" w:cs="Times New Roman"/>
          <w:color w:val="0070C0"/>
          <w:sz w:val="16"/>
          <w:szCs w:val="16"/>
        </w:rPr>
      </w:pPr>
    </w:p>
    <w:p w14:paraId="5F3FC8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17 апреля 1926 для проведения Моторного совещания необходимо было представить тезисы докладов и чертежи</w:t>
      </w:r>
    </w:p>
    <w:p w14:paraId="2D0AB2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дня моторного совещания</w:t>
      </w:r>
    </w:p>
    <w:p w14:paraId="0E6F23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Металлургические базы по снабжению материалами авиамоторной промышленности</w:t>
      </w:r>
    </w:p>
    <w:p w14:paraId="58B9A1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проф. </w:t>
      </w:r>
      <w:proofErr w:type="spellStart"/>
      <w:r w:rsidRPr="00192C7B">
        <w:rPr>
          <w:rFonts w:ascii="Times New Roman" w:hAnsi="Times New Roman" w:cs="Times New Roman"/>
          <w:color w:val="000000" w:themeColor="text1"/>
          <w:sz w:val="16"/>
          <w:szCs w:val="16"/>
        </w:rPr>
        <w:t>Гинкевич</w:t>
      </w:r>
      <w:proofErr w:type="spellEnd"/>
    </w:p>
    <w:p w14:paraId="6479A2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работах НАМИ в области исследования авиационных моторов</w:t>
      </w:r>
    </w:p>
    <w:p w14:paraId="2965B2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НАМИ</w:t>
      </w:r>
    </w:p>
    <w:p w14:paraId="3D6DC6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Требования, предъявляемые к конструкциям моторов и ее рационализации в зависимости от типа самолетов</w:t>
      </w:r>
    </w:p>
    <w:p w14:paraId="375260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проф. Станкевич</w:t>
      </w:r>
    </w:p>
    <w:p w14:paraId="6E5FCC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Рассмотрение проектов авиационных моторов, </w:t>
      </w:r>
      <w:proofErr w:type="spellStart"/>
      <w:r w:rsidRPr="00192C7B">
        <w:rPr>
          <w:rFonts w:ascii="Times New Roman" w:hAnsi="Times New Roman" w:cs="Times New Roman"/>
          <w:color w:val="000000" w:themeColor="text1"/>
          <w:sz w:val="16"/>
          <w:szCs w:val="16"/>
        </w:rPr>
        <w:t>преджназначенных</w:t>
      </w:r>
      <w:proofErr w:type="spellEnd"/>
      <w:r w:rsidRPr="00192C7B">
        <w:rPr>
          <w:rFonts w:ascii="Times New Roman" w:hAnsi="Times New Roman" w:cs="Times New Roman"/>
          <w:color w:val="000000" w:themeColor="text1"/>
          <w:sz w:val="16"/>
          <w:szCs w:val="16"/>
        </w:rPr>
        <w:t xml:space="preserve"> для осуществления в порядке опытного моторостроения</w:t>
      </w:r>
    </w:p>
    <w:p w14:paraId="6C32A8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НАМИ, Заводы,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Киреев</w:t>
      </w:r>
    </w:p>
    <w:p w14:paraId="6E6B79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Пути развития и осуществления плана опытного моторостроения и перспективы Союзного моторостроения на текущий 25/26 и 26/27 гг.</w:t>
      </w:r>
    </w:p>
    <w:p w14:paraId="2C1A6C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w:t>
      </w:r>
      <w:proofErr w:type="spellStart"/>
      <w:r w:rsidRPr="00192C7B">
        <w:rPr>
          <w:rFonts w:ascii="Times New Roman" w:hAnsi="Times New Roman" w:cs="Times New Roman"/>
          <w:color w:val="000000" w:themeColor="text1"/>
          <w:sz w:val="16"/>
          <w:szCs w:val="16"/>
        </w:rPr>
        <w:t>Авиатрест</w:t>
      </w:r>
      <w:proofErr w:type="spellEnd"/>
    </w:p>
    <w:p w14:paraId="0CBD59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Производственные достижения заводов и состояние исследовательских работ (литье подшипников, клапана, термическая обработку, и пр.)</w:t>
      </w:r>
    </w:p>
    <w:p w14:paraId="572511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Докладчики заводы Икар и Мотор, Большевик (Ленинград), Большевик (Запорожье)</w:t>
      </w:r>
    </w:p>
    <w:p w14:paraId="442D2B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 наборе авиационных моторов и их принадлежностей, подлежащих постановке на производство в лицензионном порядке</w:t>
      </w:r>
    </w:p>
    <w:p w14:paraId="13E40F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w:t>
      </w:r>
      <w:proofErr w:type="spellStart"/>
      <w:r w:rsidRPr="00192C7B">
        <w:rPr>
          <w:rFonts w:ascii="Times New Roman" w:hAnsi="Times New Roman" w:cs="Times New Roman"/>
          <w:color w:val="000000" w:themeColor="text1"/>
          <w:sz w:val="16"/>
          <w:szCs w:val="16"/>
        </w:rPr>
        <w:t>Авиатрест</w:t>
      </w:r>
      <w:proofErr w:type="spellEnd"/>
    </w:p>
    <w:p w14:paraId="2F4206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Вопросы снабжения горючим и смазочными материалами</w:t>
      </w:r>
    </w:p>
    <w:p w14:paraId="130CAF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w:t>
      </w:r>
      <w:proofErr w:type="spellStart"/>
      <w:r w:rsidRPr="00192C7B">
        <w:rPr>
          <w:rFonts w:ascii="Times New Roman" w:hAnsi="Times New Roman" w:cs="Times New Roman"/>
          <w:color w:val="000000" w:themeColor="text1"/>
          <w:sz w:val="16"/>
          <w:szCs w:val="16"/>
        </w:rPr>
        <w:t>Нефтесиндикат</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Масложиросиндикат</w:t>
      </w:r>
      <w:proofErr w:type="spellEnd"/>
    </w:p>
    <w:p w14:paraId="68B7D1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w:t>
      </w:r>
      <w:proofErr w:type="spellStart"/>
      <w:r w:rsidRPr="00192C7B">
        <w:rPr>
          <w:rFonts w:ascii="Times New Roman" w:hAnsi="Times New Roman" w:cs="Times New Roman"/>
          <w:color w:val="000000" w:themeColor="text1"/>
          <w:sz w:val="16"/>
          <w:szCs w:val="16"/>
        </w:rPr>
        <w:t>Эксплоатация</w:t>
      </w:r>
      <w:proofErr w:type="spellEnd"/>
      <w:r w:rsidRPr="00192C7B">
        <w:rPr>
          <w:rFonts w:ascii="Times New Roman" w:hAnsi="Times New Roman" w:cs="Times New Roman"/>
          <w:color w:val="000000" w:themeColor="text1"/>
          <w:sz w:val="16"/>
          <w:szCs w:val="16"/>
        </w:rPr>
        <w:t xml:space="preserve"> моторов и технадзор в частях</w:t>
      </w:r>
    </w:p>
    <w:p w14:paraId="6EF858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Отдел снабжения УВВС (2265,80).</w:t>
      </w:r>
    </w:p>
    <w:p w14:paraId="486AD4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6AB94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A531F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0E7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17 и 23 апреля 1926. Из протокола заседания Политбюро № 27 1926 г.</w:t>
      </w:r>
    </w:p>
    <w:p w14:paraId="3C0FC3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здании Института Ленина </w:t>
      </w:r>
    </w:p>
    <w:p w14:paraId="43D13E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Поручить тов. Рыкову обеспечить немедленный отпуск 300 тыс. р. для постройки нового здания Института Ленина с таким расчетом, чтобы постройка была завершена в текущем году (11652).</w:t>
      </w:r>
    </w:p>
    <w:p w14:paraId="4D5A58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7006B" w14:textId="77777777" w:rsidR="00831386"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DA7B9E1" w14:textId="77777777" w:rsidR="00831386" w:rsidRPr="00192C7B" w:rsidRDefault="0083138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7937E"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апреля 1926 - Поднялся в воздух первый экземпляр (№203), английского легкого </w:t>
      </w:r>
      <w:proofErr w:type="spellStart"/>
      <w:r w:rsidRPr="00192C7B">
        <w:rPr>
          <w:rFonts w:ascii="Times New Roman" w:hAnsi="Times New Roman" w:cs="Times New Roman"/>
          <w:color w:val="000000" w:themeColor="text1"/>
          <w:sz w:val="16"/>
          <w:szCs w:val="16"/>
        </w:rPr>
        <w:t>бомбардирощика</w:t>
      </w:r>
      <w:proofErr w:type="spellEnd"/>
      <w:r w:rsidRPr="00192C7B">
        <w:rPr>
          <w:rFonts w:ascii="Times New Roman" w:hAnsi="Times New Roman" w:cs="Times New Roman"/>
          <w:color w:val="000000" w:themeColor="text1"/>
          <w:sz w:val="16"/>
          <w:szCs w:val="16"/>
        </w:rPr>
        <w:t xml:space="preserve">-торпедоносца T.5 </w:t>
      </w:r>
      <w:proofErr w:type="spellStart"/>
      <w:r w:rsidRPr="00192C7B">
        <w:rPr>
          <w:rFonts w:ascii="Times New Roman" w:hAnsi="Times New Roman" w:cs="Times New Roman"/>
          <w:color w:val="000000" w:themeColor="text1"/>
          <w:sz w:val="16"/>
          <w:szCs w:val="16"/>
        </w:rPr>
        <w:t>Ripon</w:t>
      </w:r>
      <w:proofErr w:type="spellEnd"/>
      <w:r w:rsidRPr="00192C7B">
        <w:rPr>
          <w:rFonts w:ascii="Times New Roman" w:hAnsi="Times New Roman" w:cs="Times New Roman"/>
          <w:color w:val="000000" w:themeColor="text1"/>
          <w:sz w:val="16"/>
          <w:szCs w:val="16"/>
        </w:rPr>
        <w:t xml:space="preserve">. Новый самолет, созданный фирмой Фирма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Aeroplane</w:t>
      </w:r>
      <w:proofErr w:type="spellEnd"/>
      <w:r w:rsidRPr="00192C7B">
        <w:rPr>
          <w:rFonts w:ascii="Times New Roman" w:hAnsi="Times New Roman" w:cs="Times New Roman"/>
          <w:color w:val="000000" w:themeColor="text1"/>
          <w:sz w:val="16"/>
          <w:szCs w:val="16"/>
        </w:rPr>
        <w:t xml:space="preserve"> &amp; Motor Co. Ltd, стал дальнейшим развитием семейства Swift/</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Velos</w:t>
      </w:r>
      <w:proofErr w:type="spellEnd"/>
      <w:r w:rsidRPr="00192C7B">
        <w:rPr>
          <w:rFonts w:ascii="Times New Roman" w:hAnsi="Times New Roman" w:cs="Times New Roman"/>
          <w:color w:val="000000" w:themeColor="text1"/>
          <w:sz w:val="16"/>
          <w:szCs w:val="16"/>
        </w:rPr>
        <w:t>. Второй экземпляр, законченный как гидроплан (№ 204), взлетел 26 августа этого же года. Построено 92 экземпляра (22532).</w:t>
      </w:r>
    </w:p>
    <w:p w14:paraId="7B0210B4"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p>
    <w:p w14:paraId="76929845" w14:textId="77777777" w:rsidR="00831386" w:rsidRPr="00192C7B" w:rsidRDefault="008313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апреля в 1926 году поднялся в воздух первый экземпляр (№203), английского легкого </w:t>
      </w:r>
      <w:proofErr w:type="spellStart"/>
      <w:r w:rsidRPr="00192C7B">
        <w:rPr>
          <w:rFonts w:ascii="Times New Roman" w:hAnsi="Times New Roman" w:cs="Times New Roman"/>
          <w:color w:val="000000" w:themeColor="text1"/>
          <w:sz w:val="16"/>
          <w:szCs w:val="16"/>
        </w:rPr>
        <w:t>бомбардирощика</w:t>
      </w:r>
      <w:proofErr w:type="spellEnd"/>
      <w:r w:rsidRPr="00192C7B">
        <w:rPr>
          <w:rFonts w:ascii="Times New Roman" w:hAnsi="Times New Roman" w:cs="Times New Roman"/>
          <w:color w:val="000000" w:themeColor="text1"/>
          <w:sz w:val="16"/>
          <w:szCs w:val="16"/>
        </w:rPr>
        <w:t>-торпедоносца «T.5» «</w:t>
      </w:r>
      <w:proofErr w:type="spellStart"/>
      <w:r w:rsidRPr="00192C7B">
        <w:rPr>
          <w:rFonts w:ascii="Times New Roman" w:hAnsi="Times New Roman" w:cs="Times New Roman"/>
          <w:color w:val="000000" w:themeColor="text1"/>
          <w:sz w:val="16"/>
          <w:szCs w:val="16"/>
        </w:rPr>
        <w:t>Ripon</w:t>
      </w:r>
      <w:proofErr w:type="spellEnd"/>
      <w:r w:rsidRPr="00192C7B">
        <w:rPr>
          <w:rFonts w:ascii="Times New Roman" w:hAnsi="Times New Roman" w:cs="Times New Roman"/>
          <w:color w:val="000000" w:themeColor="text1"/>
          <w:sz w:val="16"/>
          <w:szCs w:val="16"/>
        </w:rPr>
        <w:t>». Новый самолет, созданный фирмой Фирма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Aeroplane</w:t>
      </w:r>
      <w:proofErr w:type="spellEnd"/>
      <w:r w:rsidRPr="00192C7B">
        <w:rPr>
          <w:rFonts w:ascii="Times New Roman" w:hAnsi="Times New Roman" w:cs="Times New Roman"/>
          <w:color w:val="000000" w:themeColor="text1"/>
          <w:sz w:val="16"/>
          <w:szCs w:val="16"/>
        </w:rPr>
        <w:t xml:space="preserve"> &amp; Motor Co. Ltd», стал дальнейшим развитием семейства Swift/</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Velos</w:t>
      </w:r>
      <w:proofErr w:type="spellEnd"/>
      <w:r w:rsidRPr="00192C7B">
        <w:rPr>
          <w:rFonts w:ascii="Times New Roman" w:hAnsi="Times New Roman" w:cs="Times New Roman"/>
          <w:color w:val="000000" w:themeColor="text1"/>
          <w:sz w:val="16"/>
          <w:szCs w:val="16"/>
        </w:rPr>
        <w:t>. Второй экземпляр, законченный как гидроплан (№ 204), взлетел 26 августа этого же года (15102).</w:t>
      </w:r>
    </w:p>
    <w:p w14:paraId="70E87D5C" w14:textId="77777777" w:rsidR="00831386" w:rsidRPr="00192C7B" w:rsidRDefault="00831386" w:rsidP="00192C7B">
      <w:pPr>
        <w:spacing w:after="0" w:line="240" w:lineRule="auto"/>
        <w:jc w:val="both"/>
        <w:rPr>
          <w:rFonts w:ascii="Times New Roman" w:hAnsi="Times New Roman" w:cs="Times New Roman"/>
          <w:color w:val="000000" w:themeColor="text1"/>
          <w:sz w:val="16"/>
          <w:szCs w:val="16"/>
        </w:rPr>
      </w:pPr>
    </w:p>
    <w:p w14:paraId="376D9014"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апреля 1926 Western Air Express (будущая Western </w:t>
      </w:r>
      <w:proofErr w:type="gramStart"/>
      <w:r w:rsidRPr="00192C7B">
        <w:rPr>
          <w:rFonts w:ascii="Times New Roman" w:hAnsi="Times New Roman" w:cs="Times New Roman"/>
          <w:color w:val="000000" w:themeColor="text1"/>
          <w:sz w:val="16"/>
          <w:szCs w:val="16"/>
        </w:rPr>
        <w:t>Airlines )</w:t>
      </w:r>
      <w:proofErr w:type="gramEnd"/>
      <w:r w:rsidRPr="00192C7B">
        <w:rPr>
          <w:rFonts w:ascii="Times New Roman" w:hAnsi="Times New Roman" w:cs="Times New Roman"/>
          <w:color w:val="000000" w:themeColor="text1"/>
          <w:sz w:val="16"/>
          <w:szCs w:val="16"/>
        </w:rPr>
        <w:t xml:space="preserve"> начинает работу с контрактным почтовым рейсом из Солт-Лейк-Сити, штат Юта, в Лос-Анджелес, штат Калифорния, на Douglas M-2. Через месяц авиакомпания начнет обслуживание пассажиров (20358).</w:t>
      </w:r>
    </w:p>
    <w:p w14:paraId="013D14BA"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p>
    <w:p w14:paraId="221E1AA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7F11F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8EF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апреля 1926 года в Ленинграде начался еще один процесс против эстонских шпионов. Перед судом предстали 19 человек: шпионы, их пособники, скупщики контрабанды. </w:t>
      </w:r>
    </w:p>
    <w:p w14:paraId="211361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Один из главных подсудимых Альфред </w:t>
      </w:r>
      <w:proofErr w:type="spellStart"/>
      <w:r w:rsidRPr="00192C7B">
        <w:rPr>
          <w:rFonts w:ascii="Times New Roman" w:hAnsi="Times New Roman" w:cs="Times New Roman"/>
          <w:color w:val="000000" w:themeColor="text1"/>
          <w:sz w:val="16"/>
          <w:szCs w:val="16"/>
        </w:rPr>
        <w:t>Теппор</w:t>
      </w:r>
      <w:proofErr w:type="spellEnd"/>
      <w:r w:rsidRPr="00192C7B">
        <w:rPr>
          <w:rFonts w:ascii="Times New Roman" w:hAnsi="Times New Roman" w:cs="Times New Roman"/>
          <w:color w:val="000000" w:themeColor="text1"/>
          <w:sz w:val="16"/>
          <w:szCs w:val="16"/>
        </w:rPr>
        <w:t xml:space="preserve"> (кличка «</w:t>
      </w:r>
      <w:proofErr w:type="spellStart"/>
      <w:r w:rsidRPr="00192C7B">
        <w:rPr>
          <w:rFonts w:ascii="Times New Roman" w:hAnsi="Times New Roman" w:cs="Times New Roman"/>
          <w:color w:val="000000" w:themeColor="text1"/>
          <w:sz w:val="16"/>
          <w:szCs w:val="16"/>
        </w:rPr>
        <w:t>Тальвик</w:t>
      </w:r>
      <w:proofErr w:type="spellEnd"/>
      <w:r w:rsidRPr="00192C7B">
        <w:rPr>
          <w:rFonts w:ascii="Times New Roman" w:hAnsi="Times New Roman" w:cs="Times New Roman"/>
          <w:color w:val="000000" w:themeColor="text1"/>
          <w:sz w:val="16"/>
          <w:szCs w:val="16"/>
        </w:rPr>
        <w:t xml:space="preserve">»), чей брат Фридрих был осуждён двумя месяцами ранее на процессе 48-ми, стал агентом эстонской разведки ещё в 1919 году. В 1923 году он перешёл на службу в нарвскую полицию, а в 1924 году вернулся к шпионскому ремеслу. Выполняя задания штаба 1-й эстонской дивизии, он свыше 10 раз переходил советскую границу. </w:t>
      </w:r>
    </w:p>
    <w:p w14:paraId="7F9EDD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1925 года органам ОГПУ стало известно, что в Ленинградском военном округе действует шпионская организация, возглавляемая Альфредом </w:t>
      </w:r>
      <w:proofErr w:type="spellStart"/>
      <w:r w:rsidRPr="00192C7B">
        <w:rPr>
          <w:rFonts w:ascii="Times New Roman" w:hAnsi="Times New Roman" w:cs="Times New Roman"/>
          <w:color w:val="000000" w:themeColor="text1"/>
          <w:sz w:val="16"/>
          <w:szCs w:val="16"/>
        </w:rPr>
        <w:t>Теппором</w:t>
      </w:r>
      <w:proofErr w:type="spellEnd"/>
      <w:r w:rsidRPr="00192C7B">
        <w:rPr>
          <w:rFonts w:ascii="Times New Roman" w:hAnsi="Times New Roman" w:cs="Times New Roman"/>
          <w:color w:val="000000" w:themeColor="text1"/>
          <w:sz w:val="16"/>
          <w:szCs w:val="16"/>
        </w:rPr>
        <w:t xml:space="preserve">, Иваном Антоновым, Марком, Быковым и </w:t>
      </w:r>
      <w:proofErr w:type="spellStart"/>
      <w:r w:rsidRPr="00192C7B">
        <w:rPr>
          <w:rFonts w:ascii="Times New Roman" w:hAnsi="Times New Roman" w:cs="Times New Roman"/>
          <w:color w:val="000000" w:themeColor="text1"/>
          <w:sz w:val="16"/>
          <w:szCs w:val="16"/>
        </w:rPr>
        <w:t>Мадиссоном</w:t>
      </w:r>
      <w:proofErr w:type="spellEnd"/>
      <w:r w:rsidRPr="00192C7B">
        <w:rPr>
          <w:rFonts w:ascii="Times New Roman" w:hAnsi="Times New Roman" w:cs="Times New Roman"/>
          <w:color w:val="000000" w:themeColor="text1"/>
          <w:sz w:val="16"/>
          <w:szCs w:val="16"/>
        </w:rPr>
        <w:t xml:space="preserve">. Во время очередного посещения СССР </w:t>
      </w:r>
      <w:proofErr w:type="spellStart"/>
      <w:r w:rsidRPr="00192C7B">
        <w:rPr>
          <w:rFonts w:ascii="Times New Roman" w:hAnsi="Times New Roman" w:cs="Times New Roman"/>
          <w:color w:val="000000" w:themeColor="text1"/>
          <w:sz w:val="16"/>
          <w:szCs w:val="16"/>
        </w:rPr>
        <w:t>Теппор</w:t>
      </w:r>
      <w:proofErr w:type="spellEnd"/>
      <w:r w:rsidRPr="00192C7B">
        <w:rPr>
          <w:rFonts w:ascii="Times New Roman" w:hAnsi="Times New Roman" w:cs="Times New Roman"/>
          <w:color w:val="000000" w:themeColor="text1"/>
          <w:sz w:val="16"/>
          <w:szCs w:val="16"/>
        </w:rPr>
        <w:t xml:space="preserve"> и его подручный </w:t>
      </w:r>
      <w:proofErr w:type="spellStart"/>
      <w:r w:rsidRPr="00192C7B">
        <w:rPr>
          <w:rFonts w:ascii="Times New Roman" w:hAnsi="Times New Roman" w:cs="Times New Roman"/>
          <w:color w:val="000000" w:themeColor="text1"/>
          <w:sz w:val="16"/>
          <w:szCs w:val="16"/>
        </w:rPr>
        <w:t>Паульсон</w:t>
      </w:r>
      <w:proofErr w:type="spellEnd"/>
      <w:r w:rsidRPr="00192C7B">
        <w:rPr>
          <w:rFonts w:ascii="Times New Roman" w:hAnsi="Times New Roman" w:cs="Times New Roman"/>
          <w:color w:val="000000" w:themeColor="text1"/>
          <w:sz w:val="16"/>
          <w:szCs w:val="16"/>
        </w:rPr>
        <w:t xml:space="preserve"> были задержаны на Лужском вокзале. При аресте эстонский шпион оказал вооружённое сопротивление, тяжело ранив опознавшего его чекиста. Несмотря на ранение, сотрудник ОГПУ всё же не растерялся и произвёл в </w:t>
      </w:r>
      <w:proofErr w:type="spellStart"/>
      <w:r w:rsidRPr="00192C7B">
        <w:rPr>
          <w:rFonts w:ascii="Times New Roman" w:hAnsi="Times New Roman" w:cs="Times New Roman"/>
          <w:color w:val="000000" w:themeColor="text1"/>
          <w:sz w:val="16"/>
          <w:szCs w:val="16"/>
        </w:rPr>
        <w:t>Теппора</w:t>
      </w:r>
      <w:proofErr w:type="spellEnd"/>
      <w:r w:rsidRPr="00192C7B">
        <w:rPr>
          <w:rFonts w:ascii="Times New Roman" w:hAnsi="Times New Roman" w:cs="Times New Roman"/>
          <w:color w:val="000000" w:themeColor="text1"/>
          <w:sz w:val="16"/>
          <w:szCs w:val="16"/>
        </w:rPr>
        <w:t xml:space="preserve"> два выстрела, также ранив его. Укрывшись на чердаке, шпион долго отстреливался, но, в конце концов, был вынужден сдаться. При нём были найдены два револьвера системы «Наган», несколько пачек патронов, а также написанные на эстонском языке разведзадания. </w:t>
      </w:r>
    </w:p>
    <w:p w14:paraId="0C9B3C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Как выяснилось в ходе следствия, в отличие от своих недавно осуждённых предшественников, </w:t>
      </w:r>
      <w:proofErr w:type="spellStart"/>
      <w:r w:rsidRPr="00192C7B">
        <w:rPr>
          <w:rFonts w:ascii="Times New Roman" w:hAnsi="Times New Roman" w:cs="Times New Roman"/>
          <w:color w:val="000000" w:themeColor="text1"/>
          <w:sz w:val="16"/>
          <w:szCs w:val="16"/>
        </w:rPr>
        <w:t>Теппор</w:t>
      </w:r>
      <w:proofErr w:type="spellEnd"/>
      <w:r w:rsidRPr="00192C7B">
        <w:rPr>
          <w:rFonts w:ascii="Times New Roman" w:hAnsi="Times New Roman" w:cs="Times New Roman"/>
          <w:color w:val="000000" w:themeColor="text1"/>
          <w:sz w:val="16"/>
          <w:szCs w:val="16"/>
        </w:rPr>
        <w:t xml:space="preserve"> и его подельники в основном собирали информацию политического характера. Прежде всего их интересовали сведения об эстонских коммунистических организациях, о проживающих в Ленинграде эстонцах-коммунистах, о фамилиях ответственных работников ГПУ и комсостава пограничных частей. </w:t>
      </w:r>
    </w:p>
    <w:p w14:paraId="3A5D15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апреля Альфред </w:t>
      </w:r>
      <w:proofErr w:type="spellStart"/>
      <w:r w:rsidRPr="00192C7B">
        <w:rPr>
          <w:rFonts w:ascii="Times New Roman" w:hAnsi="Times New Roman" w:cs="Times New Roman"/>
          <w:color w:val="000000" w:themeColor="text1"/>
          <w:sz w:val="16"/>
          <w:szCs w:val="16"/>
        </w:rPr>
        <w:t>Теппор</w:t>
      </w:r>
      <w:proofErr w:type="spellEnd"/>
      <w:r w:rsidRPr="00192C7B">
        <w:rPr>
          <w:rFonts w:ascii="Times New Roman" w:hAnsi="Times New Roman" w:cs="Times New Roman"/>
          <w:color w:val="000000" w:themeColor="text1"/>
          <w:sz w:val="16"/>
          <w:szCs w:val="16"/>
        </w:rPr>
        <w:t xml:space="preserve">, Ю. Марк, </w:t>
      </w:r>
      <w:proofErr w:type="spellStart"/>
      <w:r w:rsidRPr="00192C7B">
        <w:rPr>
          <w:rFonts w:ascii="Times New Roman" w:hAnsi="Times New Roman" w:cs="Times New Roman"/>
          <w:color w:val="000000" w:themeColor="text1"/>
          <w:sz w:val="16"/>
          <w:szCs w:val="16"/>
        </w:rPr>
        <w:t>Паульсон</w:t>
      </w:r>
      <w:proofErr w:type="spellEnd"/>
      <w:r w:rsidRPr="00192C7B">
        <w:rPr>
          <w:rFonts w:ascii="Times New Roman" w:hAnsi="Times New Roman" w:cs="Times New Roman"/>
          <w:color w:val="000000" w:themeColor="text1"/>
          <w:sz w:val="16"/>
          <w:szCs w:val="16"/>
        </w:rPr>
        <w:t xml:space="preserve">, Ю. </w:t>
      </w:r>
      <w:proofErr w:type="spellStart"/>
      <w:r w:rsidRPr="00192C7B">
        <w:rPr>
          <w:rFonts w:ascii="Times New Roman" w:hAnsi="Times New Roman" w:cs="Times New Roman"/>
          <w:color w:val="000000" w:themeColor="text1"/>
          <w:sz w:val="16"/>
          <w:szCs w:val="16"/>
        </w:rPr>
        <w:t>Мадиссон</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Пуйканен</w:t>
      </w:r>
      <w:proofErr w:type="spellEnd"/>
      <w:r w:rsidRPr="00192C7B">
        <w:rPr>
          <w:rFonts w:ascii="Times New Roman" w:hAnsi="Times New Roman" w:cs="Times New Roman"/>
          <w:color w:val="000000" w:themeColor="text1"/>
          <w:sz w:val="16"/>
          <w:szCs w:val="16"/>
        </w:rPr>
        <w:t xml:space="preserve"> были осуждены к высшей мере наказания. Бывший подпоручик белой армии Иван Антонов, с учётом его чистосердечного раскаяния и помощи следствию, получил 10 лет. Ещё семь подсудимых были приговорены к разным срокам заключения, шесть человек оправданы (11703).</w:t>
      </w:r>
    </w:p>
    <w:p w14:paraId="201A0B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4A39A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491BE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3641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апреля 1926 Член Правления </w:t>
      </w:r>
      <w:proofErr w:type="spellStart"/>
      <w:r w:rsidRPr="00192C7B">
        <w:rPr>
          <w:rFonts w:ascii="Times New Roman" w:hAnsi="Times New Roman" w:cs="Times New Roman"/>
          <w:color w:val="000000" w:themeColor="text1"/>
          <w:sz w:val="16"/>
          <w:szCs w:val="16"/>
        </w:rPr>
        <w:t>Махайлов</w:t>
      </w:r>
      <w:proofErr w:type="spellEnd"/>
      <w:r w:rsidRPr="00192C7B">
        <w:rPr>
          <w:rFonts w:ascii="Times New Roman" w:hAnsi="Times New Roman" w:cs="Times New Roman"/>
          <w:color w:val="000000" w:themeColor="text1"/>
          <w:sz w:val="16"/>
          <w:szCs w:val="16"/>
        </w:rPr>
        <w:t xml:space="preserve"> и Техдиректор Авилов писали письмо № 4167/н-2 в </w:t>
      </w:r>
      <w:proofErr w:type="spellStart"/>
      <w:r w:rsidRPr="00192C7B">
        <w:rPr>
          <w:rFonts w:ascii="Times New Roman" w:hAnsi="Times New Roman" w:cs="Times New Roman"/>
          <w:color w:val="000000" w:themeColor="text1"/>
          <w:sz w:val="16"/>
          <w:szCs w:val="16"/>
        </w:rPr>
        <w:t>Техсекцию</w:t>
      </w:r>
      <w:proofErr w:type="spellEnd"/>
      <w:r w:rsidRPr="00192C7B">
        <w:rPr>
          <w:rFonts w:ascii="Times New Roman" w:hAnsi="Times New Roman" w:cs="Times New Roman"/>
          <w:color w:val="000000" w:themeColor="text1"/>
          <w:sz w:val="16"/>
          <w:szCs w:val="16"/>
        </w:rPr>
        <w:t xml:space="preserve"> НК УВВС</w:t>
      </w:r>
    </w:p>
    <w:p w14:paraId="5A83B6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Прилагая при сем копию отношения Завода Икар по вопросы выявления на каком смазочном будут испытываться в дальнейшем моторы М5, Производственная </w:t>
      </w:r>
      <w:proofErr w:type="spellStart"/>
      <w:r w:rsidRPr="00192C7B">
        <w:rPr>
          <w:rFonts w:ascii="Times New Roman" w:hAnsi="Times New Roman" w:cs="Times New Roman"/>
          <w:color w:val="000000" w:themeColor="text1"/>
          <w:sz w:val="16"/>
          <w:szCs w:val="16"/>
        </w:rPr>
        <w:t>асть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просит указаний, какое масло марки </w:t>
      </w:r>
      <w:proofErr w:type="spellStart"/>
      <w:r w:rsidRPr="00192C7B">
        <w:rPr>
          <w:rFonts w:ascii="Times New Roman" w:hAnsi="Times New Roman" w:cs="Times New Roman"/>
          <w:color w:val="000000" w:themeColor="text1"/>
          <w:sz w:val="16"/>
          <w:szCs w:val="16"/>
        </w:rPr>
        <w:t>Гаргойль</w:t>
      </w:r>
      <w:proofErr w:type="spellEnd"/>
      <w:r w:rsidRPr="00192C7B">
        <w:rPr>
          <w:rFonts w:ascii="Times New Roman" w:hAnsi="Times New Roman" w:cs="Times New Roman"/>
          <w:color w:val="000000" w:themeColor="text1"/>
          <w:sz w:val="16"/>
          <w:szCs w:val="16"/>
        </w:rPr>
        <w:t xml:space="preserve"> может быть применено для этих моторов. Т.к. этот вопрос уже давно поручен НК для разработки НАМИ, то полагаем, что там уже вырешен, а если нет, то необходимо НАМИ предложить ускорить работы по выявлению этого вопроса.</w:t>
      </w:r>
    </w:p>
    <w:p w14:paraId="09F500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Приложение: копия отношения зав. Икар </w:t>
      </w:r>
      <w:proofErr w:type="spellStart"/>
      <w:r w:rsidRPr="00192C7B">
        <w:rPr>
          <w:rFonts w:ascii="Times New Roman" w:hAnsi="Times New Roman" w:cs="Times New Roman"/>
          <w:color w:val="000000" w:themeColor="text1"/>
          <w:sz w:val="16"/>
          <w:szCs w:val="16"/>
        </w:rPr>
        <w:t>хза</w:t>
      </w:r>
      <w:proofErr w:type="spellEnd"/>
      <w:r w:rsidRPr="00192C7B">
        <w:rPr>
          <w:rFonts w:ascii="Times New Roman" w:hAnsi="Times New Roman" w:cs="Times New Roman"/>
          <w:color w:val="000000" w:themeColor="text1"/>
          <w:sz w:val="16"/>
          <w:szCs w:val="16"/>
        </w:rPr>
        <w:t xml:space="preserve"> № 0230-с (2265,60).</w:t>
      </w:r>
    </w:p>
    <w:p w14:paraId="1714F9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апреля 1926 Директор завода Икар Северов-Одоевский, Пом. Дир. По техчасти Ермолаев и Зав. Техотделом Макеев писали письмо № 0230/с в </w:t>
      </w:r>
    </w:p>
    <w:p w14:paraId="1AC672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АВИАТРЕСТ</w:t>
      </w:r>
    </w:p>
    <w:p w14:paraId="4A1D45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ТЕХНИКО-ПРОИЗВОДСТВЕННЫЙ ОТДЕЛ.</w:t>
      </w:r>
    </w:p>
    <w:p w14:paraId="600E8D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тяжелого положения с приобретением касторового масла для испытания моторов, а также ввиду отсутствия перспектив в дальнейшем по этому вопросу, встает вопрос о замене касторки </w:t>
      </w:r>
      <w:proofErr w:type="spellStart"/>
      <w:r w:rsidRPr="00192C7B">
        <w:rPr>
          <w:rFonts w:ascii="Times New Roman" w:hAnsi="Times New Roman" w:cs="Times New Roman"/>
          <w:color w:val="000000" w:themeColor="text1"/>
          <w:sz w:val="16"/>
          <w:szCs w:val="16"/>
        </w:rPr>
        <w:t>гаргойлем</w:t>
      </w:r>
      <w:proofErr w:type="spellEnd"/>
      <w:r w:rsidRPr="00192C7B">
        <w:rPr>
          <w:rFonts w:ascii="Times New Roman" w:hAnsi="Times New Roman" w:cs="Times New Roman"/>
          <w:color w:val="000000" w:themeColor="text1"/>
          <w:sz w:val="16"/>
          <w:szCs w:val="16"/>
        </w:rPr>
        <w:t>. Однако, как показали опыты НАМИ и нашего за</w:t>
      </w:r>
      <w:r w:rsidRPr="00192C7B">
        <w:rPr>
          <w:rFonts w:ascii="Times New Roman" w:hAnsi="Times New Roman" w:cs="Times New Roman"/>
          <w:color w:val="000000" w:themeColor="text1"/>
          <w:sz w:val="16"/>
          <w:szCs w:val="16"/>
        </w:rPr>
        <w:softHyphen/>
        <w:t>вода, при настоящих условиях на сдаточные испыта</w:t>
      </w:r>
      <w:r w:rsidRPr="00192C7B">
        <w:rPr>
          <w:rFonts w:ascii="Times New Roman" w:hAnsi="Times New Roman" w:cs="Times New Roman"/>
          <w:color w:val="000000" w:themeColor="text1"/>
          <w:sz w:val="16"/>
          <w:szCs w:val="16"/>
        </w:rPr>
        <w:softHyphen/>
        <w:t xml:space="preserve">ния моторов применить </w:t>
      </w:r>
      <w:proofErr w:type="spellStart"/>
      <w:r w:rsidRPr="00192C7B">
        <w:rPr>
          <w:rFonts w:ascii="Times New Roman" w:hAnsi="Times New Roman" w:cs="Times New Roman"/>
          <w:color w:val="000000" w:themeColor="text1"/>
          <w:sz w:val="16"/>
          <w:szCs w:val="16"/>
        </w:rPr>
        <w:t>гаргойль</w:t>
      </w:r>
      <w:proofErr w:type="spellEnd"/>
      <w:r w:rsidRPr="00192C7B">
        <w:rPr>
          <w:rFonts w:ascii="Times New Roman" w:hAnsi="Times New Roman" w:cs="Times New Roman"/>
          <w:color w:val="000000" w:themeColor="text1"/>
          <w:sz w:val="16"/>
          <w:szCs w:val="16"/>
        </w:rPr>
        <w:t xml:space="preserve"> не представляется возможным. Следовательно, </w:t>
      </w:r>
      <w:proofErr w:type="spellStart"/>
      <w:r w:rsidRPr="00192C7B">
        <w:rPr>
          <w:rFonts w:ascii="Times New Roman" w:hAnsi="Times New Roman" w:cs="Times New Roman"/>
          <w:color w:val="000000" w:themeColor="text1"/>
          <w:sz w:val="16"/>
          <w:szCs w:val="16"/>
        </w:rPr>
        <w:t>втстает</w:t>
      </w:r>
      <w:proofErr w:type="spellEnd"/>
      <w:r w:rsidRPr="00192C7B">
        <w:rPr>
          <w:rFonts w:ascii="Times New Roman" w:hAnsi="Times New Roman" w:cs="Times New Roman"/>
          <w:color w:val="000000" w:themeColor="text1"/>
          <w:sz w:val="16"/>
          <w:szCs w:val="16"/>
        </w:rPr>
        <w:t xml:space="preserve"> вопрос об изме</w:t>
      </w:r>
      <w:r w:rsidRPr="00192C7B">
        <w:rPr>
          <w:rFonts w:ascii="Times New Roman" w:hAnsi="Times New Roman" w:cs="Times New Roman"/>
          <w:color w:val="000000" w:themeColor="text1"/>
          <w:sz w:val="16"/>
          <w:szCs w:val="16"/>
        </w:rPr>
        <w:softHyphen/>
        <w:t xml:space="preserve">нении технических условий на испытание моторов, в случае применения </w:t>
      </w:r>
      <w:proofErr w:type="spellStart"/>
      <w:r w:rsidRPr="00192C7B">
        <w:rPr>
          <w:rFonts w:ascii="Times New Roman" w:hAnsi="Times New Roman" w:cs="Times New Roman"/>
          <w:color w:val="000000" w:themeColor="text1"/>
          <w:sz w:val="16"/>
          <w:szCs w:val="16"/>
        </w:rPr>
        <w:t>гаргоиля</w:t>
      </w:r>
      <w:proofErr w:type="spellEnd"/>
      <w:r w:rsidRPr="00192C7B">
        <w:rPr>
          <w:rFonts w:ascii="Times New Roman" w:hAnsi="Times New Roman" w:cs="Times New Roman"/>
          <w:color w:val="000000" w:themeColor="text1"/>
          <w:sz w:val="16"/>
          <w:szCs w:val="16"/>
        </w:rPr>
        <w:t>. По затронутому вопро</w:t>
      </w:r>
      <w:r w:rsidRPr="00192C7B">
        <w:rPr>
          <w:rFonts w:ascii="Times New Roman" w:hAnsi="Times New Roman" w:cs="Times New Roman"/>
          <w:color w:val="000000" w:themeColor="text1"/>
          <w:sz w:val="16"/>
          <w:szCs w:val="16"/>
        </w:rPr>
        <w:softHyphen/>
        <w:t>су, прошу принять срочные меры, так как при заме</w:t>
      </w:r>
      <w:r w:rsidRPr="00192C7B">
        <w:rPr>
          <w:rFonts w:ascii="Times New Roman" w:hAnsi="Times New Roman" w:cs="Times New Roman"/>
          <w:color w:val="000000" w:themeColor="text1"/>
          <w:sz w:val="16"/>
          <w:szCs w:val="16"/>
        </w:rPr>
        <w:softHyphen/>
        <w:t xml:space="preserve">длении в разрешении его может быть срыв испытаний моторов, как </w:t>
      </w:r>
      <w:proofErr w:type="gramStart"/>
      <w:r w:rsidRPr="00192C7B">
        <w:rPr>
          <w:rFonts w:ascii="Times New Roman" w:hAnsi="Times New Roman" w:cs="Times New Roman"/>
          <w:color w:val="000000" w:themeColor="text1"/>
          <w:sz w:val="16"/>
          <w:szCs w:val="16"/>
        </w:rPr>
        <w:t>внутри-заводских</w:t>
      </w:r>
      <w:proofErr w:type="gramEnd"/>
      <w:r w:rsidRPr="00192C7B">
        <w:rPr>
          <w:rFonts w:ascii="Times New Roman" w:hAnsi="Times New Roman" w:cs="Times New Roman"/>
          <w:color w:val="000000" w:themeColor="text1"/>
          <w:sz w:val="16"/>
          <w:szCs w:val="16"/>
        </w:rPr>
        <w:t xml:space="preserve">, так и сдаточных, а, </w:t>
      </w:r>
      <w:proofErr w:type="gramStart"/>
      <w:r w:rsidRPr="00192C7B">
        <w:rPr>
          <w:rFonts w:ascii="Times New Roman" w:hAnsi="Times New Roman" w:cs="Times New Roman"/>
          <w:color w:val="000000" w:themeColor="text1"/>
          <w:sz w:val="16"/>
          <w:szCs w:val="16"/>
        </w:rPr>
        <w:t>следователь но</w:t>
      </w:r>
      <w:proofErr w:type="gramEnd"/>
      <w:r w:rsidRPr="00192C7B">
        <w:rPr>
          <w:rFonts w:ascii="Times New Roman" w:hAnsi="Times New Roman" w:cs="Times New Roman"/>
          <w:color w:val="000000" w:themeColor="text1"/>
          <w:sz w:val="16"/>
          <w:szCs w:val="16"/>
        </w:rPr>
        <w:t>, и сдача мотора (2265,59).</w:t>
      </w:r>
    </w:p>
    <w:p w14:paraId="2949BE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1B2A5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6346E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7FF9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апреля 1926 была подготовлена:</w:t>
      </w:r>
    </w:p>
    <w:p w14:paraId="3CA668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1556"/>
        <w:gridCol w:w="2984"/>
        <w:gridCol w:w="3096"/>
      </w:tblGrid>
      <w:tr w:rsidR="00DA559E" w:rsidRPr="00192C7B" w14:paraId="2F7905C9" w14:textId="77777777">
        <w:tc>
          <w:tcPr>
            <w:tcW w:w="3652" w:type="dxa"/>
            <w:tcBorders>
              <w:top w:val="single" w:sz="12" w:space="0" w:color="auto"/>
            </w:tcBorders>
          </w:tcPr>
          <w:p w14:paraId="570E7C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23/1У-26 г.</w:t>
            </w:r>
          </w:p>
        </w:tc>
        <w:tc>
          <w:tcPr>
            <w:tcW w:w="1556" w:type="dxa"/>
            <w:tcBorders>
              <w:top w:val="single" w:sz="12" w:space="0" w:color="auto"/>
            </w:tcBorders>
          </w:tcPr>
          <w:p w14:paraId="61CBFF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22/1У-26 г.</w:t>
            </w:r>
          </w:p>
        </w:tc>
        <w:tc>
          <w:tcPr>
            <w:tcW w:w="2984" w:type="dxa"/>
            <w:tcBorders>
              <w:top w:val="single" w:sz="12" w:space="0" w:color="auto"/>
            </w:tcBorders>
          </w:tcPr>
          <w:p w14:paraId="6A1729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22/1У-26 г.</w:t>
            </w:r>
          </w:p>
        </w:tc>
        <w:tc>
          <w:tcPr>
            <w:tcW w:w="3096" w:type="dxa"/>
            <w:tcBorders>
              <w:top w:val="single" w:sz="12" w:space="0" w:color="auto"/>
            </w:tcBorders>
          </w:tcPr>
          <w:p w14:paraId="159926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23/1У-26 г.</w:t>
            </w:r>
          </w:p>
        </w:tc>
      </w:tr>
      <w:tr w:rsidR="00DA559E" w:rsidRPr="00192C7B" w14:paraId="02DBDAEA" w14:textId="77777777">
        <w:tc>
          <w:tcPr>
            <w:tcW w:w="3652" w:type="dxa"/>
            <w:tcBorders>
              <w:bottom w:val="single" w:sz="12" w:space="0" w:color="auto"/>
            </w:tcBorders>
          </w:tcPr>
          <w:p w14:paraId="50DFB6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Вопросы организации воздушной обороны</w:t>
            </w:r>
          </w:p>
          <w:p w14:paraId="315610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динамике полетов</w:t>
            </w:r>
          </w:p>
          <w:p w14:paraId="4DD1D9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 О работе по изысканию способов использования тяжелого топлива</w:t>
            </w:r>
          </w:p>
          <w:p w14:paraId="069507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Вопросы морского бомбометания</w:t>
            </w:r>
          </w:p>
          <w:p w14:paraId="1E40AE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работе Циолковского</w:t>
            </w:r>
          </w:p>
        </w:tc>
        <w:tc>
          <w:tcPr>
            <w:tcW w:w="1556" w:type="dxa"/>
            <w:tcBorders>
              <w:bottom w:val="single" w:sz="12" w:space="0" w:color="auto"/>
            </w:tcBorders>
          </w:tcPr>
          <w:p w14:paraId="327423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84" w:type="dxa"/>
            <w:tcBorders>
              <w:bottom w:val="single" w:sz="12" w:space="0" w:color="auto"/>
            </w:tcBorders>
          </w:tcPr>
          <w:p w14:paraId="2C8195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w:t>
            </w:r>
            <w:proofErr w:type="spellStart"/>
            <w:r w:rsidRPr="00192C7B">
              <w:rPr>
                <w:rFonts w:ascii="Times New Roman" w:hAnsi="Times New Roman" w:cs="Times New Roman"/>
                <w:color w:val="000000" w:themeColor="text1"/>
                <w:sz w:val="16"/>
                <w:szCs w:val="16"/>
              </w:rPr>
              <w:t>пелеметной</w:t>
            </w:r>
            <w:proofErr w:type="spellEnd"/>
            <w:r w:rsidRPr="00192C7B">
              <w:rPr>
                <w:rFonts w:ascii="Times New Roman" w:hAnsi="Times New Roman" w:cs="Times New Roman"/>
                <w:color w:val="000000" w:themeColor="text1"/>
                <w:sz w:val="16"/>
                <w:szCs w:val="16"/>
              </w:rPr>
              <w:t xml:space="preserve"> установке Ашкенази</w:t>
            </w:r>
          </w:p>
          <w:p w14:paraId="025C9F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чертежах пулеметной установки Пуль-6 Ковровского завода</w:t>
            </w:r>
          </w:p>
          <w:p w14:paraId="366C77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 Об испытании звеньев Тульского завода</w:t>
            </w:r>
          </w:p>
        </w:tc>
        <w:tc>
          <w:tcPr>
            <w:tcW w:w="3096" w:type="dxa"/>
            <w:tcBorders>
              <w:bottom w:val="single" w:sz="12" w:space="0" w:color="auto"/>
            </w:tcBorders>
          </w:tcPr>
          <w:p w14:paraId="7A2BDB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О труде Динамика торпедоносцев</w:t>
            </w:r>
          </w:p>
          <w:p w14:paraId="7F81DE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горячем растворе для чистки авиамоторов</w:t>
            </w:r>
          </w:p>
          <w:p w14:paraId="343F9F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 О проекте аэропланных палаток</w:t>
            </w:r>
          </w:p>
          <w:p w14:paraId="07D49E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комплектах инструментов мастерских авиабаз ВВС</w:t>
            </w:r>
          </w:p>
        </w:tc>
      </w:tr>
    </w:tbl>
    <w:p w14:paraId="4769F3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(2265,93).</w:t>
      </w:r>
    </w:p>
    <w:p w14:paraId="46A90A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757D4" w14:textId="77777777" w:rsidR="00D2780D"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4F13BCD" w14:textId="77777777" w:rsidR="00D2780D" w:rsidRPr="00192C7B" w:rsidRDefault="00D2780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014DE" w14:textId="77777777" w:rsidR="00D2780D" w:rsidRPr="00192C7B" w:rsidRDefault="00D2780D"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20 апреля 1926 г. Протокол РВС №16</w:t>
      </w:r>
    </w:p>
    <w:p w14:paraId="637D69FA" w14:textId="77777777" w:rsidR="00D2780D" w:rsidRPr="00192C7B" w:rsidRDefault="00D2780D"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о состоянии и подготовке войск связи РККА. </w:t>
      </w:r>
      <w:r w:rsidRPr="00192C7B">
        <w:rPr>
          <w:rFonts w:ascii="Times New Roman" w:hAnsi="Times New Roman" w:cs="Times New Roman"/>
          <w:bCs/>
          <w:iCs/>
          <w:color w:val="000000" w:themeColor="text1"/>
          <w:sz w:val="16"/>
          <w:szCs w:val="16"/>
        </w:rPr>
        <w:t xml:space="preserve">(Синявский, </w:t>
      </w:r>
      <w:proofErr w:type="spellStart"/>
      <w:r w:rsidRPr="00192C7B">
        <w:rPr>
          <w:rFonts w:ascii="Times New Roman" w:hAnsi="Times New Roman" w:cs="Times New Roman"/>
          <w:bCs/>
          <w:iCs/>
          <w:color w:val="000000" w:themeColor="text1"/>
          <w:sz w:val="16"/>
          <w:szCs w:val="16"/>
        </w:rPr>
        <w:t>Халепский</w:t>
      </w:r>
      <w:proofErr w:type="spellEnd"/>
      <w:r w:rsidRPr="00192C7B">
        <w:rPr>
          <w:rFonts w:ascii="Times New Roman" w:hAnsi="Times New Roman" w:cs="Times New Roman"/>
          <w:bCs/>
          <w:iCs/>
          <w:color w:val="000000" w:themeColor="text1"/>
          <w:sz w:val="16"/>
          <w:szCs w:val="16"/>
        </w:rPr>
        <w:t xml:space="preserve">, прения — Левичев, Муралов, Пугачев,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Егоров, Оськин, Уншлихт, Ворошилов)</w:t>
      </w:r>
      <w:r w:rsidRPr="00192C7B">
        <w:rPr>
          <w:rFonts w:ascii="Times New Roman" w:hAnsi="Times New Roman" w:cs="Times New Roman"/>
          <w:bCs/>
          <w:color w:val="000000" w:themeColor="text1"/>
          <w:sz w:val="16"/>
          <w:szCs w:val="16"/>
        </w:rPr>
        <w:t>.</w:t>
      </w:r>
    </w:p>
    <w:p w14:paraId="5D579A26" w14:textId="77777777" w:rsidR="00D2780D" w:rsidRPr="00192C7B" w:rsidRDefault="00D2780D"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Доклад о состоянии и подготовке артиллерии РККА.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Грендаль</w:t>
      </w:r>
      <w:proofErr w:type="spellEnd"/>
      <w:r w:rsidRPr="00192C7B">
        <w:rPr>
          <w:rFonts w:ascii="Times New Roman" w:hAnsi="Times New Roman" w:cs="Times New Roman"/>
          <w:bCs/>
          <w:iCs/>
          <w:color w:val="000000" w:themeColor="text1"/>
          <w:sz w:val="16"/>
          <w:szCs w:val="16"/>
        </w:rPr>
        <w:t xml:space="preserve">, Дыбенко, прения — Пугачев, Левичев, Оськин, Муралов, Егоров, Вольпе,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w:t>
      </w:r>
    </w:p>
    <w:p w14:paraId="04C18717" w14:textId="77777777" w:rsidR="00D2780D" w:rsidRPr="00192C7B" w:rsidRDefault="00D2780D"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План учебно-боевой подготовки РККФ на 1926 г.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прения — Ворошилов, Пугачев и Оськин)</w:t>
      </w:r>
      <w:r w:rsidRPr="00192C7B">
        <w:rPr>
          <w:rFonts w:ascii="Times New Roman" w:hAnsi="Times New Roman" w:cs="Times New Roman"/>
          <w:bCs/>
          <w:color w:val="000000" w:themeColor="text1"/>
          <w:sz w:val="16"/>
          <w:szCs w:val="16"/>
        </w:rPr>
        <w:t>.</w:t>
      </w:r>
    </w:p>
    <w:p w14:paraId="0F682452" w14:textId="77777777" w:rsidR="00D2780D" w:rsidRPr="00192C7B" w:rsidRDefault="00D2780D"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О служебно-правовом положении военнослужащих.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294622A6" w14:textId="77777777" w:rsidR="00D2780D" w:rsidRPr="00192C7B" w:rsidRDefault="00D2780D"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Об установлении возрастных сроков, комплектовании и переподготовки комсостава в РККА.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02AC1160" w14:textId="77777777" w:rsidR="00D2780D" w:rsidRPr="00192C7B" w:rsidRDefault="00D2780D"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8. О комплектовании военно-учебных заведений в 1926-27 году.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 xml:space="preserve"> (17150).</w:t>
      </w:r>
    </w:p>
    <w:p w14:paraId="1E2345E7" w14:textId="77777777" w:rsidR="00D2780D" w:rsidRPr="00192C7B" w:rsidRDefault="00D2780D" w:rsidP="00192C7B">
      <w:pPr>
        <w:spacing w:after="0" w:line="240" w:lineRule="auto"/>
        <w:jc w:val="both"/>
        <w:rPr>
          <w:rFonts w:ascii="Times New Roman" w:hAnsi="Times New Roman" w:cs="Times New Roman"/>
          <w:bCs/>
          <w:color w:val="000000" w:themeColor="text1"/>
          <w:sz w:val="16"/>
          <w:szCs w:val="16"/>
        </w:rPr>
      </w:pPr>
    </w:p>
    <w:p w14:paraId="4A3D60F9"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апреля 1926 г. на заседании РВС СССР заслушивался вопрос «О состоянии и подготовке артиллерии» (протокол №16, пункт 2). В принятых решениях говорилось: «разработку детального плана по слиянию КУКС АОН с Артиллерийскими курсами усовершенствования, выбор места расположения для </w:t>
      </w:r>
      <w:proofErr w:type="spellStart"/>
      <w:r w:rsidRPr="00192C7B">
        <w:rPr>
          <w:rFonts w:ascii="Times New Roman" w:hAnsi="Times New Roman" w:cs="Times New Roman"/>
          <w:color w:val="000000" w:themeColor="text1"/>
          <w:sz w:val="16"/>
          <w:szCs w:val="16"/>
        </w:rPr>
        <w:t>Арткурсов</w:t>
      </w:r>
      <w:proofErr w:type="spellEnd"/>
      <w:r w:rsidRPr="00192C7B">
        <w:rPr>
          <w:rFonts w:ascii="Times New Roman" w:hAnsi="Times New Roman" w:cs="Times New Roman"/>
          <w:color w:val="000000" w:themeColor="text1"/>
          <w:sz w:val="16"/>
          <w:szCs w:val="16"/>
        </w:rPr>
        <w:t xml:space="preserve"> по их слиянию и использования материальной части возложить на УВУЗ» (п.1); «разработать и представить на утверждение РВС СССР четырехлетний план развития артиллерии» (п.2); «провести во всех округах войсковые испытания для выявления наиболее целесообразной организации батарей и дивизионов»; «проработать вопрос о целесообразности реорганизации артиллерии» (п.3); «пересмотреть вопрос о вооружении полковой артиллерии» (п.4); «принять меры к скорейшему проведению испытаний по усовершенствованию материальной части и огнеприпасов войсковой артиллерии», «обратить внимание на вооружение танковых частей» (п.5); «признать совершенно необходимым переход на плановое обеспечение артиллерии аэрометрическим и топографическим имуществом» (п.6); «продолжать разработку вопроса о практических чугунных снарядах» (п.7); «закончить войсковые испытания артиллерийских радиостанций» (п.8); «представить на утверждение РВС СССР план строительства войсковых </w:t>
      </w:r>
      <w:proofErr w:type="spellStart"/>
      <w:r w:rsidRPr="00192C7B">
        <w:rPr>
          <w:rFonts w:ascii="Times New Roman" w:hAnsi="Times New Roman" w:cs="Times New Roman"/>
          <w:color w:val="000000" w:themeColor="text1"/>
          <w:sz w:val="16"/>
          <w:szCs w:val="16"/>
        </w:rPr>
        <w:t>артполигонов</w:t>
      </w:r>
      <w:proofErr w:type="spellEnd"/>
      <w:r w:rsidRPr="00192C7B">
        <w:rPr>
          <w:rFonts w:ascii="Times New Roman" w:hAnsi="Times New Roman" w:cs="Times New Roman"/>
          <w:color w:val="000000" w:themeColor="text1"/>
          <w:sz w:val="16"/>
          <w:szCs w:val="16"/>
        </w:rPr>
        <w:t>» (п.9); «принять меры к укомплектованию в необходимом количестве школы летчиков-наблюдателей артиллеристами» (п.10) (РГВА Ф. 4. Оп. 18 Д. 10. Л. 98-100. Подлинник). — С. 535. (17883).</w:t>
      </w:r>
    </w:p>
    <w:p w14:paraId="2FBE07D3"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p>
    <w:p w14:paraId="283EFB8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34518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C78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апреля 1926 американская экспедиция на Джозефин Форд л </w:t>
      </w:r>
      <w:proofErr w:type="spellStart"/>
      <w:r w:rsidRPr="00192C7B">
        <w:rPr>
          <w:rFonts w:ascii="Times New Roman" w:hAnsi="Times New Roman" w:cs="Times New Roman"/>
          <w:color w:val="000000" w:themeColor="text1"/>
          <w:sz w:val="16"/>
          <w:szCs w:val="16"/>
        </w:rPr>
        <w:t>Р.Берд</w:t>
      </w:r>
      <w:proofErr w:type="spellEnd"/>
      <w:r w:rsidRPr="00192C7B">
        <w:rPr>
          <w:rFonts w:ascii="Times New Roman" w:hAnsi="Times New Roman" w:cs="Times New Roman"/>
          <w:color w:val="000000" w:themeColor="text1"/>
          <w:sz w:val="16"/>
          <w:szCs w:val="16"/>
        </w:rPr>
        <w:t xml:space="preserve"> и м </w:t>
      </w:r>
      <w:proofErr w:type="spellStart"/>
      <w:r w:rsidRPr="00192C7B">
        <w:rPr>
          <w:rFonts w:ascii="Times New Roman" w:hAnsi="Times New Roman" w:cs="Times New Roman"/>
          <w:color w:val="000000" w:themeColor="text1"/>
          <w:sz w:val="16"/>
          <w:szCs w:val="16"/>
        </w:rPr>
        <w:t>Фюбеннета</w:t>
      </w:r>
      <w:proofErr w:type="spellEnd"/>
      <w:r w:rsidRPr="00192C7B">
        <w:rPr>
          <w:rFonts w:ascii="Times New Roman" w:hAnsi="Times New Roman" w:cs="Times New Roman"/>
          <w:color w:val="000000" w:themeColor="text1"/>
          <w:sz w:val="16"/>
          <w:szCs w:val="16"/>
        </w:rPr>
        <w:t xml:space="preserve"> прибыла на базу </w:t>
      </w:r>
      <w:proofErr w:type="spellStart"/>
      <w:r w:rsidRPr="00192C7B">
        <w:rPr>
          <w:rFonts w:ascii="Times New Roman" w:hAnsi="Times New Roman" w:cs="Times New Roman"/>
          <w:color w:val="000000" w:themeColor="text1"/>
          <w:sz w:val="16"/>
          <w:szCs w:val="16"/>
        </w:rPr>
        <w:t>Кингсбей</w:t>
      </w:r>
      <w:proofErr w:type="spellEnd"/>
      <w:r w:rsidRPr="00192C7B">
        <w:rPr>
          <w:rFonts w:ascii="Times New Roman" w:hAnsi="Times New Roman" w:cs="Times New Roman"/>
          <w:color w:val="000000" w:themeColor="text1"/>
          <w:sz w:val="16"/>
          <w:szCs w:val="16"/>
        </w:rPr>
        <w:t xml:space="preserve"> (Шпицберген) (4139,2).</w:t>
      </w:r>
    </w:p>
    <w:p w14:paraId="456387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54AD7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98F04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AF2F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апреля 1926 Дир. завода ГАЗ-1 </w:t>
      </w:r>
      <w:proofErr w:type="spellStart"/>
      <w:r w:rsidRPr="00192C7B">
        <w:rPr>
          <w:rFonts w:ascii="Times New Roman" w:hAnsi="Times New Roman" w:cs="Times New Roman"/>
          <w:color w:val="000000" w:themeColor="text1"/>
          <w:sz w:val="16"/>
          <w:szCs w:val="16"/>
        </w:rPr>
        <w:t>Десятчиков</w:t>
      </w:r>
      <w:proofErr w:type="spellEnd"/>
      <w:r w:rsidRPr="00192C7B">
        <w:rPr>
          <w:rFonts w:ascii="Times New Roman" w:hAnsi="Times New Roman" w:cs="Times New Roman"/>
          <w:color w:val="000000" w:themeColor="text1"/>
          <w:sz w:val="16"/>
          <w:szCs w:val="16"/>
        </w:rPr>
        <w:t xml:space="preserve"> и Нач. ОО Н.Н.П. писали письмо N 621с в 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сообщили, что с 21 апреля произведено сокращение по КО на 18 чел., а по Опытной мастерской - на 26 чел., т.к. нет ясности по программе (2280,63).</w:t>
      </w:r>
    </w:p>
    <w:p w14:paraId="71B1BE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520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21 апреля 1926 на Комендантском аэродроме закончились испытания двух Фарман-Голиаф 62 (ФГ-62) и летом 1926 их перегнали в </w:t>
      </w:r>
      <w:proofErr w:type="spellStart"/>
      <w:r w:rsidRPr="00192C7B">
        <w:rPr>
          <w:rFonts w:ascii="Times New Roman" w:hAnsi="Times New Roman" w:cs="Times New Roman"/>
          <w:color w:val="000000" w:themeColor="text1"/>
          <w:sz w:val="16"/>
          <w:szCs w:val="16"/>
        </w:rPr>
        <w:t>Троцк</w:t>
      </w:r>
      <w:proofErr w:type="spellEnd"/>
      <w:r w:rsidRPr="00192C7B">
        <w:rPr>
          <w:rFonts w:ascii="Times New Roman" w:hAnsi="Times New Roman" w:cs="Times New Roman"/>
          <w:color w:val="000000" w:themeColor="text1"/>
          <w:sz w:val="16"/>
          <w:szCs w:val="16"/>
        </w:rPr>
        <w:t xml:space="preserve"> (б. Гатчина). 4 машины получил 1-й отдельный тяжелый отряд, который потом превратился в 1-ю тяжелую эскадрилью под командованием </w:t>
      </w:r>
      <w:proofErr w:type="spellStart"/>
      <w:r w:rsidRPr="00192C7B">
        <w:rPr>
          <w:rFonts w:ascii="Times New Roman" w:hAnsi="Times New Roman" w:cs="Times New Roman"/>
          <w:color w:val="000000" w:themeColor="text1"/>
          <w:sz w:val="16"/>
          <w:szCs w:val="16"/>
        </w:rPr>
        <w:t>А.К.Туманского</w:t>
      </w:r>
      <w:proofErr w:type="spellEnd"/>
      <w:r w:rsidRPr="00192C7B">
        <w:rPr>
          <w:rFonts w:ascii="Times New Roman" w:hAnsi="Times New Roman" w:cs="Times New Roman"/>
          <w:color w:val="000000" w:themeColor="text1"/>
          <w:sz w:val="16"/>
          <w:szCs w:val="16"/>
        </w:rPr>
        <w:t>, ранее летавшую на Муромцах. По мнению А.К.Т.: "Машина вела себя послушно, но, на мой взгляд, удачной не была: в управлении тяжела и тупа, скорость - незначительная - 120 км/час". Очень шумели моторы и полет больше 2-х часов было трудно выдержать (3200,16).</w:t>
      </w:r>
    </w:p>
    <w:p w14:paraId="38DD2E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FC29B" w14:textId="77777777" w:rsidR="00053B7A" w:rsidRPr="00192C7B" w:rsidRDefault="00053B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21 апреля 1926 г. завер</w:t>
      </w:r>
      <w:r w:rsidRPr="00192C7B">
        <w:rPr>
          <w:rFonts w:ascii="Times New Roman" w:hAnsi="Times New Roman" w:cs="Times New Roman"/>
          <w:color w:val="000000" w:themeColor="text1"/>
          <w:sz w:val="16"/>
          <w:szCs w:val="16"/>
        </w:rPr>
        <w:softHyphen/>
        <w:t xml:space="preserve">шились испытания двух ФГ-62, и их по воздуху перегнали в </w:t>
      </w:r>
      <w:proofErr w:type="spellStart"/>
      <w:r w:rsidRPr="00192C7B">
        <w:rPr>
          <w:rFonts w:ascii="Times New Roman" w:hAnsi="Times New Roman" w:cs="Times New Roman"/>
          <w:color w:val="000000" w:themeColor="text1"/>
          <w:sz w:val="16"/>
          <w:szCs w:val="16"/>
        </w:rPr>
        <w:t>Троцк</w:t>
      </w:r>
      <w:proofErr w:type="spellEnd"/>
      <w:r w:rsidRPr="00192C7B">
        <w:rPr>
          <w:rFonts w:ascii="Times New Roman" w:hAnsi="Times New Roman" w:cs="Times New Roman"/>
          <w:color w:val="000000" w:themeColor="text1"/>
          <w:sz w:val="16"/>
          <w:szCs w:val="16"/>
        </w:rPr>
        <w:t>. За ними последовали оставшие</w:t>
      </w:r>
      <w:r w:rsidRPr="00192C7B">
        <w:rPr>
          <w:rFonts w:ascii="Times New Roman" w:hAnsi="Times New Roman" w:cs="Times New Roman"/>
          <w:color w:val="000000" w:themeColor="text1"/>
          <w:sz w:val="16"/>
          <w:szCs w:val="16"/>
        </w:rPr>
        <w:softHyphen/>
        <w:t>ся два самолёта. Экипажи начали осваивать новую технику. Пилотов, знавших «Голиаф», не было. В роли инструктора выступал командир, освоивший французский бомбар</w:t>
      </w:r>
      <w:r w:rsidRPr="00192C7B">
        <w:rPr>
          <w:rFonts w:ascii="Times New Roman" w:hAnsi="Times New Roman" w:cs="Times New Roman"/>
          <w:color w:val="000000" w:themeColor="text1"/>
          <w:sz w:val="16"/>
          <w:szCs w:val="16"/>
        </w:rPr>
        <w:softHyphen/>
        <w:t>дировщик самостоятельно. Подго</w:t>
      </w:r>
      <w:r w:rsidRPr="00192C7B">
        <w:rPr>
          <w:rFonts w:ascii="Times New Roman" w:hAnsi="Times New Roman" w:cs="Times New Roman"/>
          <w:color w:val="000000" w:themeColor="text1"/>
          <w:sz w:val="16"/>
          <w:szCs w:val="16"/>
        </w:rPr>
        <w:softHyphen/>
        <w:t>товку экипажей задержала погода: на лыжах летать уже было нельзя, на колёсах - ещё рано, не просохло лётное поле. Фактически интенсив</w:t>
      </w:r>
      <w:r w:rsidRPr="00192C7B">
        <w:rPr>
          <w:rFonts w:ascii="Times New Roman" w:hAnsi="Times New Roman" w:cs="Times New Roman"/>
          <w:color w:val="000000" w:themeColor="text1"/>
          <w:sz w:val="16"/>
          <w:szCs w:val="16"/>
        </w:rPr>
        <w:softHyphen/>
        <w:t>ные полёты начались с мая. За сво</w:t>
      </w:r>
      <w:r w:rsidRPr="00192C7B">
        <w:rPr>
          <w:rFonts w:ascii="Times New Roman" w:hAnsi="Times New Roman" w:cs="Times New Roman"/>
          <w:color w:val="000000" w:themeColor="text1"/>
          <w:sz w:val="16"/>
          <w:szCs w:val="16"/>
        </w:rPr>
        <w:softHyphen/>
        <w:t>еобразный облик носовой части бомбардировщик получил прозви</w:t>
      </w:r>
      <w:r w:rsidRPr="00192C7B">
        <w:rPr>
          <w:rFonts w:ascii="Times New Roman" w:hAnsi="Times New Roman" w:cs="Times New Roman"/>
          <w:color w:val="000000" w:themeColor="text1"/>
          <w:sz w:val="16"/>
          <w:szCs w:val="16"/>
        </w:rPr>
        <w:softHyphen/>
        <w:t>ще «Балкон».</w:t>
      </w:r>
    </w:p>
    <w:p w14:paraId="394996D7" w14:textId="77777777" w:rsidR="00053B7A" w:rsidRPr="00192C7B" w:rsidRDefault="00053B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Купленные по дешёвке «Голиа</w:t>
      </w:r>
      <w:r w:rsidRPr="00192C7B">
        <w:rPr>
          <w:rFonts w:ascii="Times New Roman" w:hAnsi="Times New Roman" w:cs="Times New Roman"/>
          <w:color w:val="000000" w:themeColor="text1"/>
          <w:sz w:val="16"/>
          <w:szCs w:val="16"/>
        </w:rPr>
        <w:softHyphen/>
        <w:t>фы» имели полный набор сопутст</w:t>
      </w:r>
      <w:r w:rsidRPr="00192C7B">
        <w:rPr>
          <w:rFonts w:ascii="Times New Roman" w:hAnsi="Times New Roman" w:cs="Times New Roman"/>
          <w:color w:val="000000" w:themeColor="text1"/>
          <w:sz w:val="16"/>
          <w:szCs w:val="16"/>
        </w:rPr>
        <w:softHyphen/>
        <w:t>вующих дешёвым вещам качеств. Моторы шумели так, что выдержать двухчасовой полёт мог не каждый.</w:t>
      </w:r>
    </w:p>
    <w:p w14:paraId="572C8A8C" w14:textId="77777777" w:rsidR="00053B7A" w:rsidRPr="00192C7B" w:rsidRDefault="00053B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Из-за вибрации обрывались трубки бензопроводов. Приборы были расположены неудобно, на посадке неоднократно лопались покрышки и разгибались обода колёс, расхо</w:t>
      </w:r>
      <w:r w:rsidRPr="00192C7B">
        <w:rPr>
          <w:rFonts w:ascii="Times New Roman" w:hAnsi="Times New Roman" w:cs="Times New Roman"/>
          <w:color w:val="000000" w:themeColor="text1"/>
          <w:sz w:val="16"/>
          <w:szCs w:val="16"/>
        </w:rPr>
        <w:softHyphen/>
        <w:t>дились муфты расчалок и т.п. Не обошлось и без аварий: 18 июня пилот Кудрин разбил машину на посадке.</w:t>
      </w:r>
    </w:p>
    <w:p w14:paraId="62CC11E5" w14:textId="77777777" w:rsidR="00053B7A" w:rsidRPr="00192C7B" w:rsidRDefault="00053B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ФГ-62 часто ремонтировали. Обычно для полётов было пригод</w:t>
      </w:r>
      <w:r w:rsidRPr="00192C7B">
        <w:rPr>
          <w:rFonts w:ascii="Times New Roman" w:hAnsi="Times New Roman" w:cs="Times New Roman"/>
          <w:color w:val="000000" w:themeColor="text1"/>
          <w:sz w:val="16"/>
          <w:szCs w:val="16"/>
        </w:rPr>
        <w:softHyphen/>
        <w:t>но одновременно не более двух ма</w:t>
      </w:r>
      <w:r w:rsidRPr="00192C7B">
        <w:rPr>
          <w:rFonts w:ascii="Times New Roman" w:hAnsi="Times New Roman" w:cs="Times New Roman"/>
          <w:color w:val="000000" w:themeColor="text1"/>
          <w:sz w:val="16"/>
          <w:szCs w:val="16"/>
        </w:rPr>
        <w:softHyphen/>
        <w:t xml:space="preserve">шин. Средний </w:t>
      </w:r>
      <w:proofErr w:type="spellStart"/>
      <w:r w:rsidRPr="00192C7B">
        <w:rPr>
          <w:rFonts w:ascii="Times New Roman" w:hAnsi="Times New Roman" w:cs="Times New Roman"/>
          <w:color w:val="000000" w:themeColor="text1"/>
          <w:sz w:val="16"/>
          <w:szCs w:val="16"/>
        </w:rPr>
        <w:t>месячцый</w:t>
      </w:r>
      <w:proofErr w:type="spellEnd"/>
      <w:r w:rsidRPr="00192C7B">
        <w:rPr>
          <w:rFonts w:ascii="Times New Roman" w:hAnsi="Times New Roman" w:cs="Times New Roman"/>
          <w:color w:val="000000" w:themeColor="text1"/>
          <w:sz w:val="16"/>
          <w:szCs w:val="16"/>
        </w:rPr>
        <w:t xml:space="preserve"> налёт пи</w:t>
      </w:r>
      <w:r w:rsidRPr="00192C7B">
        <w:rPr>
          <w:rFonts w:ascii="Times New Roman" w:hAnsi="Times New Roman" w:cs="Times New Roman"/>
          <w:color w:val="000000" w:themeColor="text1"/>
          <w:sz w:val="16"/>
          <w:szCs w:val="16"/>
        </w:rPr>
        <w:softHyphen/>
        <w:t>лота на «Голиафе» не превышал 10 часов, остальное «накручивали» на приданных для тренировок Р-1. Не</w:t>
      </w:r>
      <w:r w:rsidRPr="00192C7B">
        <w:rPr>
          <w:rFonts w:ascii="Times New Roman" w:hAnsi="Times New Roman" w:cs="Times New Roman"/>
          <w:color w:val="000000" w:themeColor="text1"/>
          <w:sz w:val="16"/>
          <w:szCs w:val="16"/>
        </w:rPr>
        <w:softHyphen/>
        <w:t>смотря ни на что, к началу зимы «</w:t>
      </w:r>
      <w:proofErr w:type="spellStart"/>
      <w:r w:rsidRPr="00192C7B">
        <w:rPr>
          <w:rFonts w:ascii="Times New Roman" w:hAnsi="Times New Roman" w:cs="Times New Roman"/>
          <w:color w:val="000000" w:themeColor="text1"/>
          <w:sz w:val="16"/>
          <w:szCs w:val="16"/>
        </w:rPr>
        <w:t>фарманы</w:t>
      </w:r>
      <w:proofErr w:type="spellEnd"/>
      <w:r w:rsidRPr="00192C7B">
        <w:rPr>
          <w:rFonts w:ascii="Times New Roman" w:hAnsi="Times New Roman" w:cs="Times New Roman"/>
          <w:color w:val="000000" w:themeColor="text1"/>
          <w:sz w:val="16"/>
          <w:szCs w:val="16"/>
        </w:rPr>
        <w:t>» налетали в общей слож</w:t>
      </w:r>
      <w:r w:rsidRPr="00192C7B">
        <w:rPr>
          <w:rFonts w:ascii="Times New Roman" w:hAnsi="Times New Roman" w:cs="Times New Roman"/>
          <w:color w:val="000000" w:themeColor="text1"/>
          <w:sz w:val="16"/>
          <w:szCs w:val="16"/>
        </w:rPr>
        <w:softHyphen/>
        <w:t>ности 240 часов (23469).</w:t>
      </w:r>
    </w:p>
    <w:p w14:paraId="49D773C1" w14:textId="77777777" w:rsidR="00053B7A" w:rsidRPr="00192C7B" w:rsidRDefault="00053B7A" w:rsidP="00192C7B">
      <w:pPr>
        <w:spacing w:after="0" w:line="240" w:lineRule="auto"/>
        <w:jc w:val="both"/>
        <w:rPr>
          <w:rFonts w:ascii="Times New Roman" w:hAnsi="Times New Roman" w:cs="Times New Roman"/>
          <w:color w:val="000000" w:themeColor="text1"/>
          <w:sz w:val="16"/>
          <w:szCs w:val="16"/>
        </w:rPr>
      </w:pPr>
    </w:p>
    <w:p w14:paraId="185C58B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9C50C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89BD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апреля 1926 была образована Киргизская АССР (3960, 156).</w:t>
      </w:r>
    </w:p>
    <w:p w14:paraId="4A25FF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7F207" w14:textId="77777777" w:rsidR="00D2780D"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D6CC299" w14:textId="77777777" w:rsidR="00D2780D" w:rsidRPr="00192C7B" w:rsidRDefault="00D2780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722912" w14:textId="77777777" w:rsidR="00D2780D" w:rsidRPr="00192C7B" w:rsidRDefault="00D278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апреля в 1926 году USA AC заказало фирме «Thomas-</w:t>
      </w:r>
      <w:proofErr w:type="spellStart"/>
      <w:r w:rsidRPr="00192C7B">
        <w:rPr>
          <w:rFonts w:ascii="Times New Roman" w:hAnsi="Times New Roman" w:cs="Times New Roman"/>
          <w:color w:val="000000" w:themeColor="text1"/>
          <w:sz w:val="16"/>
          <w:szCs w:val="16"/>
        </w:rPr>
        <w:t>Morse</w:t>
      </w:r>
      <w:proofErr w:type="spellEnd"/>
      <w:r w:rsidRPr="00192C7B">
        <w:rPr>
          <w:rFonts w:ascii="Times New Roman" w:hAnsi="Times New Roman" w:cs="Times New Roman"/>
          <w:color w:val="000000" w:themeColor="text1"/>
          <w:sz w:val="16"/>
          <w:szCs w:val="16"/>
        </w:rPr>
        <w:t xml:space="preserve"> Aircraft» постройку двух экземпляров цельнометаллического варианта разведывательного и наблюдательного самолет «Douglas» «O-2». Первый экземпляр самолета, получивший обозначение «XO-6» («25-435»), получил двигатель «Liberty 12» мощностью 400 л.с. Он был испытан на «</w:t>
      </w:r>
      <w:proofErr w:type="spellStart"/>
      <w:r w:rsidRPr="00192C7B">
        <w:rPr>
          <w:rFonts w:ascii="Times New Roman" w:hAnsi="Times New Roman" w:cs="Times New Roman"/>
          <w:color w:val="000000" w:themeColor="text1"/>
          <w:sz w:val="16"/>
          <w:szCs w:val="16"/>
        </w:rPr>
        <w:t>McCook</w:t>
      </w:r>
      <w:proofErr w:type="spellEnd"/>
      <w:r w:rsidRPr="00192C7B">
        <w:rPr>
          <w:rFonts w:ascii="Times New Roman" w:hAnsi="Times New Roman" w:cs="Times New Roman"/>
          <w:color w:val="000000" w:themeColor="text1"/>
          <w:sz w:val="16"/>
          <w:szCs w:val="16"/>
        </w:rPr>
        <w:t xml:space="preserve"> Field» в мае 1926 года (под номером «P-439»). Второй самолет «O-6» («25-436») был оборудован двигателем «Liberty» «V-1650-1» мощностью 435 л.с. Под номером «P-456» он также прошел испытания на «</w:t>
      </w:r>
      <w:proofErr w:type="spellStart"/>
      <w:r w:rsidRPr="00192C7B">
        <w:rPr>
          <w:rFonts w:ascii="Times New Roman" w:hAnsi="Times New Roman" w:cs="Times New Roman"/>
          <w:color w:val="000000" w:themeColor="text1"/>
          <w:sz w:val="16"/>
          <w:szCs w:val="16"/>
        </w:rPr>
        <w:t>McCook</w:t>
      </w:r>
      <w:proofErr w:type="spellEnd"/>
      <w:r w:rsidRPr="00192C7B">
        <w:rPr>
          <w:rFonts w:ascii="Times New Roman" w:hAnsi="Times New Roman" w:cs="Times New Roman"/>
          <w:color w:val="000000" w:themeColor="text1"/>
          <w:sz w:val="16"/>
          <w:szCs w:val="16"/>
        </w:rPr>
        <w:t xml:space="preserve"> Field». После положительной оценки, полученной </w:t>
      </w:r>
      <w:proofErr w:type="gramStart"/>
      <w:r w:rsidRPr="00192C7B">
        <w:rPr>
          <w:rFonts w:ascii="Times New Roman" w:hAnsi="Times New Roman" w:cs="Times New Roman"/>
          <w:color w:val="000000" w:themeColor="text1"/>
          <w:sz w:val="16"/>
          <w:szCs w:val="16"/>
        </w:rPr>
        <w:t>на испытаниях</w:t>
      </w:r>
      <w:proofErr w:type="gramEnd"/>
      <w:r w:rsidRPr="00192C7B">
        <w:rPr>
          <w:rFonts w:ascii="Times New Roman" w:hAnsi="Times New Roman" w:cs="Times New Roman"/>
          <w:color w:val="000000" w:themeColor="text1"/>
          <w:sz w:val="16"/>
          <w:szCs w:val="16"/>
        </w:rPr>
        <w:t xml:space="preserve"> было дозаказано еще три экземпляра самолета (25-437/439) (15106).</w:t>
      </w:r>
    </w:p>
    <w:p w14:paraId="769E67EF" w14:textId="77777777" w:rsidR="00D2780D" w:rsidRPr="00192C7B" w:rsidRDefault="00D2780D" w:rsidP="00192C7B">
      <w:pPr>
        <w:spacing w:after="0" w:line="240" w:lineRule="auto"/>
        <w:jc w:val="both"/>
        <w:rPr>
          <w:rFonts w:ascii="Times New Roman" w:hAnsi="Times New Roman" w:cs="Times New Roman"/>
          <w:color w:val="000000" w:themeColor="text1"/>
          <w:sz w:val="16"/>
          <w:szCs w:val="16"/>
        </w:rPr>
      </w:pPr>
    </w:p>
    <w:p w14:paraId="3606383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7A710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3CC0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апреля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2. О чертежах Пул-6 Ковровского завода и др. (2265,64).</w:t>
      </w:r>
    </w:p>
    <w:p w14:paraId="68C2E5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E7399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C9957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B54D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апреля 1926 года в Артиллерийском комитете специально обсуждался вопрос о полковых орудиях. Было решено, что введенная в полковую артиллерию в 1922 году 76-мм пушка обр. 1902 г. мало пригодна для этой цели, так как она не давала возможности производить перекатывание орудия более, чем на 50 метров силами расчета (6 человек). Эта пушка имела недостаточную </w:t>
      </w:r>
      <w:proofErr w:type="spellStart"/>
      <w:r w:rsidRPr="00192C7B">
        <w:rPr>
          <w:rFonts w:ascii="Times New Roman" w:hAnsi="Times New Roman" w:cs="Times New Roman"/>
          <w:color w:val="000000" w:themeColor="text1"/>
          <w:sz w:val="16"/>
          <w:szCs w:val="16"/>
        </w:rPr>
        <w:t>гаубичность</w:t>
      </w:r>
      <w:proofErr w:type="spellEnd"/>
      <w:r w:rsidRPr="00192C7B">
        <w:rPr>
          <w:rFonts w:ascii="Times New Roman" w:hAnsi="Times New Roman" w:cs="Times New Roman"/>
          <w:color w:val="000000" w:themeColor="text1"/>
          <w:sz w:val="16"/>
          <w:szCs w:val="16"/>
        </w:rPr>
        <w:t xml:space="preserve"> (то есть очень пологую траекторию из-за высокой начальной скорости снаряда). Кроме того, она была слишком громоздка и запрягалась шестеркой лошадей. Было решено принять на вооружение 76-мм короткую пушку обр. 1913 г. при условии ее модернизации.</w:t>
      </w:r>
    </w:p>
    <w:p w14:paraId="6359CF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Среди проектов модернизации короткой пушки были два варианта КБ ОАТ и один - инженера Соколова. Один из вариантов КБ ОАТ имел подрессоренный лафет. Этот вариант и был признан лучшим. Ствол был принят от 76-мм короткой пушки, но с каморой, расточенной для укороченной на 2 дюйма (51 мм) гильзы 76-мм пушки обр. 1902 г. (3861).</w:t>
      </w:r>
    </w:p>
    <w:p w14:paraId="0789A5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93199" w14:textId="77777777" w:rsidR="00692868" w:rsidRPr="00192C7B" w:rsidRDefault="0069286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6107ADF" w14:textId="77777777" w:rsidR="00692868" w:rsidRPr="00192C7B" w:rsidRDefault="0069286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A7F57A"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апреля 1926 г. СНК своим постановлением запретить вывоз золотых червонцев за границу. Согласно этим постановлениям </w:t>
      </w:r>
      <w:proofErr w:type="gramStart"/>
      <w:r w:rsidRPr="00192C7B">
        <w:rPr>
          <w:rFonts w:ascii="Times New Roman" w:hAnsi="Times New Roman" w:cs="Times New Roman"/>
          <w:color w:val="000000" w:themeColor="text1"/>
          <w:sz w:val="16"/>
          <w:szCs w:val="16"/>
        </w:rPr>
        <w:t>ОГПУ</w:t>
      </w:r>
      <w:proofErr w:type="gramEnd"/>
      <w:r w:rsidRPr="00192C7B">
        <w:rPr>
          <w:rFonts w:ascii="Times New Roman" w:hAnsi="Times New Roman" w:cs="Times New Roman"/>
          <w:color w:val="000000" w:themeColor="text1"/>
          <w:sz w:val="16"/>
          <w:szCs w:val="16"/>
        </w:rPr>
        <w:t xml:space="preserve"> предоставлялось право о проверке и конфискации в пограничных районах золота и валюты у лиц, которые не могли представить доказательств о легальных способах </w:t>
      </w:r>
      <w:proofErr w:type="gramStart"/>
      <w:r w:rsidRPr="00192C7B">
        <w:rPr>
          <w:rFonts w:ascii="Times New Roman" w:hAnsi="Times New Roman" w:cs="Times New Roman"/>
          <w:color w:val="000000" w:themeColor="text1"/>
          <w:sz w:val="16"/>
          <w:szCs w:val="16"/>
        </w:rPr>
        <w:t>получения</w:t>
      </w:r>
      <w:proofErr w:type="gramEnd"/>
      <w:r w:rsidRPr="00192C7B">
        <w:rPr>
          <w:rFonts w:ascii="Times New Roman" w:hAnsi="Times New Roman" w:cs="Times New Roman"/>
          <w:color w:val="000000" w:themeColor="text1"/>
          <w:sz w:val="16"/>
          <w:szCs w:val="16"/>
        </w:rPr>
        <w:t xml:space="preserve"> обнаруженных у них золота и валюты. В приказе по ОГПУ от 1 марта 1926 г. отмечалось: "...Продолжающийся в связи с товарным голодом нажим провоза контрабанды на границе СССР, нелегальный вывоз из пределов СССР валютных ценностей, широкое развитие контрабанды, прикрывающейся легальными формами, ставят перед органами ОГПУ задачу решительного усиления борьбы со всеми этими видами контрабанды и полного закрытия наших границ" (21170).</w:t>
      </w:r>
    </w:p>
    <w:p w14:paraId="6E81228F"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p>
    <w:p w14:paraId="46910FD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619D3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FA2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апреля 1926 Персия, Турция и Афганистан подписали Договор о совместной безопасности (3907,141).</w:t>
      </w:r>
    </w:p>
    <w:p w14:paraId="238DAC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1BE8A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2B809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5641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апреля 1926 года НИИ ВВС было поручено испытание учебного самолета МУР в Ленинграде (6901, 19).</w:t>
      </w:r>
    </w:p>
    <w:p w14:paraId="0BED859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2B14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апреле 1926 года появилась записка А.С.Я.:</w:t>
      </w:r>
    </w:p>
    <w:p w14:paraId="39C7DF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“Георгий Александрович и Сеньков!</w:t>
      </w:r>
    </w:p>
    <w:p w14:paraId="43CC31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Защита нашего проекта будет завтра в 7 часов вечера в “Коммуне”. Необходимо сделать чертежи подкоса и его крепления к фюзеляжу.</w:t>
      </w:r>
    </w:p>
    <w:p w14:paraId="0B81BB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Я предполагаю </w:t>
      </w:r>
      <w:proofErr w:type="spellStart"/>
      <w:r w:rsidRPr="00192C7B">
        <w:rPr>
          <w:rFonts w:ascii="Times New Roman" w:hAnsi="Times New Roman" w:cs="Times New Roman"/>
          <w:color w:val="000000" w:themeColor="text1"/>
          <w:sz w:val="16"/>
          <w:szCs w:val="16"/>
        </w:rPr>
        <w:t>придти</w:t>
      </w:r>
      <w:proofErr w:type="spellEnd"/>
      <w:r w:rsidRPr="00192C7B">
        <w:rPr>
          <w:rFonts w:ascii="Times New Roman" w:hAnsi="Times New Roman" w:cs="Times New Roman"/>
          <w:color w:val="000000" w:themeColor="text1"/>
          <w:sz w:val="16"/>
          <w:szCs w:val="16"/>
        </w:rPr>
        <w:t xml:space="preserve"> завтра 24 апр. сюда к 5 1/2 часам проставить кое-какие размеры и отправиться в “Коммуну”. Полагаю, что при защите необходимо присутствие всех нас.</w:t>
      </w:r>
    </w:p>
    <w:p w14:paraId="0B0D79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Обращаю внимание на аэродинамический расчет.</w:t>
      </w:r>
    </w:p>
    <w:p w14:paraId="1F0612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Яковлев.” (9968).</w:t>
      </w:r>
    </w:p>
    <w:p w14:paraId="470363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269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апреля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труде по "Тактика торпедоносцев" и др. (2265,64).</w:t>
      </w:r>
    </w:p>
    <w:p w14:paraId="3F8444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3B3E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апреля 1926 Пленум НК УВВС рассмотрел: 1. Вопросы организации противовоздушной обороны; 3. О вопросах морского бомбометания; 4. О работах Циолковского и др. (2265,64).</w:t>
      </w:r>
    </w:p>
    <w:p w14:paraId="0BCAC9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ADCE6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FD490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2D4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апреля 1926 г. Председатель комиссии по организации больших советских перелетов </w:t>
      </w:r>
      <w:proofErr w:type="spellStart"/>
      <w:r w:rsidRPr="00192C7B">
        <w:rPr>
          <w:rFonts w:ascii="Times New Roman" w:hAnsi="Times New Roman" w:cs="Times New Roman"/>
          <w:color w:val="000000" w:themeColor="text1"/>
          <w:sz w:val="16"/>
          <w:szCs w:val="16"/>
        </w:rPr>
        <w:t>С.С.Каменев</w:t>
      </w:r>
      <w:proofErr w:type="spellEnd"/>
      <w:r w:rsidRPr="00192C7B">
        <w:rPr>
          <w:rFonts w:ascii="Times New Roman" w:hAnsi="Times New Roman" w:cs="Times New Roman"/>
          <w:color w:val="000000" w:themeColor="text1"/>
          <w:sz w:val="16"/>
          <w:szCs w:val="16"/>
        </w:rPr>
        <w:t xml:space="preserve"> направил следующее письмо председателю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"Самолет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типа ПМ-1, построенный Государственным авиазаводом №1, включен в состав участников больших советских перелетов в 1926 г. и в настоящее время находится на заводе для подготовки как к перелету, так и к передаче Московскому </w:t>
      </w:r>
      <w:proofErr w:type="spellStart"/>
      <w:r w:rsidRPr="00192C7B">
        <w:rPr>
          <w:rFonts w:ascii="Times New Roman" w:hAnsi="Times New Roman" w:cs="Times New Roman"/>
          <w:color w:val="000000" w:themeColor="text1"/>
          <w:sz w:val="16"/>
          <w:szCs w:val="16"/>
        </w:rPr>
        <w:t>Авиахиму</w:t>
      </w:r>
      <w:proofErr w:type="spellEnd"/>
      <w:r w:rsidRPr="00192C7B">
        <w:rPr>
          <w:rFonts w:ascii="Times New Roman" w:hAnsi="Times New Roman" w:cs="Times New Roman"/>
          <w:color w:val="000000" w:themeColor="text1"/>
          <w:sz w:val="16"/>
          <w:szCs w:val="16"/>
        </w:rPr>
        <w:t>, которым этот самолет приобретен..." (11957).</w:t>
      </w:r>
    </w:p>
    <w:p w14:paraId="156D39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2E3E4" w14:textId="77777777" w:rsidR="00044CAF" w:rsidRPr="003600B8" w:rsidRDefault="00044CAF" w:rsidP="00044C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24 апреля 1926 г. Председатель комиссии по организации больших советских перелётов С.С. Каменев направил следующее письмо председателю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w:t>
      </w:r>
    </w:p>
    <w:p w14:paraId="3C0D6D35" w14:textId="77777777" w:rsidR="00044CAF" w:rsidRPr="003600B8" w:rsidRDefault="00044CAF" w:rsidP="00044C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"Самолёт "Московский </w:t>
      </w:r>
      <w:proofErr w:type="spellStart"/>
      <w:r w:rsidRPr="003600B8">
        <w:rPr>
          <w:rFonts w:ascii="Times New Roman" w:hAnsi="Times New Roman" w:cs="Times New Roman"/>
          <w:color w:val="0070C0"/>
          <w:sz w:val="16"/>
          <w:szCs w:val="16"/>
        </w:rPr>
        <w:t>Авиахим</w:t>
      </w:r>
      <w:proofErr w:type="spellEnd"/>
      <w:r w:rsidRPr="003600B8">
        <w:rPr>
          <w:rFonts w:ascii="Times New Roman" w:hAnsi="Times New Roman" w:cs="Times New Roman"/>
          <w:color w:val="0070C0"/>
          <w:sz w:val="16"/>
          <w:szCs w:val="16"/>
        </w:rPr>
        <w:t xml:space="preserve">" типа ПМ-1, построенный Государственным авиазаводом № 1, включён в состав участников больших советских перелётов в 1926 г. и в настоящее время находится на заводе для подготовки как к перелёту, так и к передаче Московскому </w:t>
      </w:r>
      <w:proofErr w:type="spellStart"/>
      <w:r w:rsidRPr="003600B8">
        <w:rPr>
          <w:rFonts w:ascii="Times New Roman" w:hAnsi="Times New Roman" w:cs="Times New Roman"/>
          <w:color w:val="0070C0"/>
          <w:sz w:val="16"/>
          <w:szCs w:val="16"/>
        </w:rPr>
        <w:t>Авиахиму</w:t>
      </w:r>
      <w:proofErr w:type="spellEnd"/>
      <w:r w:rsidRPr="003600B8">
        <w:rPr>
          <w:rFonts w:ascii="Times New Roman" w:hAnsi="Times New Roman" w:cs="Times New Roman"/>
          <w:color w:val="0070C0"/>
          <w:sz w:val="16"/>
          <w:szCs w:val="16"/>
        </w:rPr>
        <w:t>, которым этот самолет приобретен…" (25352).</w:t>
      </w:r>
    </w:p>
    <w:p w14:paraId="6A2359C0" w14:textId="77777777" w:rsidR="00044CAF" w:rsidRPr="003600B8" w:rsidRDefault="00044CAF" w:rsidP="00044CAF">
      <w:pPr>
        <w:spacing w:after="0" w:line="240" w:lineRule="auto"/>
        <w:jc w:val="both"/>
        <w:rPr>
          <w:rFonts w:ascii="Times New Roman" w:hAnsi="Times New Roman" w:cs="Times New Roman"/>
          <w:color w:val="0070C0"/>
          <w:sz w:val="16"/>
          <w:szCs w:val="16"/>
        </w:rPr>
      </w:pPr>
    </w:p>
    <w:p w14:paraId="1A4EDED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EC88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CFF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24 апреля и 7 мая 1926. Из протокола заседания Политбюро № 22 1926 г.</w:t>
      </w:r>
    </w:p>
    <w:p w14:paraId="5AD365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информации о положении червонца </w:t>
      </w:r>
    </w:p>
    <w:p w14:paraId="7AE9F6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Ввиду полного несоответствия действительности публикуемых нередко в печати сведений о тревожном состоянии рынка и о падении червонца, обязать редакторов всех газет и, в первую очередь, "Правды", "Известий", "Экономической жизни", "Торгово-Промышленной газеты" и "Финансовой газеты", за своей личной ответственностью строжайше следить за тем, чтобы подобные сведения не пропускались в печать ни в виде статей, ни в виде каких-либо информационных сообщений. </w:t>
      </w:r>
    </w:p>
    <w:p w14:paraId="7CA766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Для выработки директив по публикации в прессе важнейших сведений о нашем экономическом положении, в частности, для рассмотрения вопроса о конъюнктурных органах Госплана, создать комиссию (11652).</w:t>
      </w:r>
    </w:p>
    <w:p w14:paraId="3D13A7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1718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24 апреля и 7 мая 1926. Из протокола заседания Политбюро № 22 1926 г.</w:t>
      </w:r>
    </w:p>
    <w:p w14:paraId="2F09AB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Центральной комиссии по улучшению быта ученых</w:t>
      </w:r>
    </w:p>
    <w:p w14:paraId="2102A1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Принять согласованное предложение об упразднении </w:t>
      </w:r>
      <w:proofErr w:type="spellStart"/>
      <w:r w:rsidRPr="00192C7B">
        <w:rPr>
          <w:rFonts w:ascii="Times New Roman" w:hAnsi="Times New Roman" w:cs="Times New Roman"/>
          <w:color w:val="000000" w:themeColor="text1"/>
          <w:sz w:val="16"/>
          <w:szCs w:val="16"/>
        </w:rPr>
        <w:t>Цекубу</w:t>
      </w:r>
      <w:proofErr w:type="spellEnd"/>
      <w:r w:rsidRPr="00192C7B">
        <w:rPr>
          <w:rFonts w:ascii="Times New Roman" w:hAnsi="Times New Roman" w:cs="Times New Roman"/>
          <w:color w:val="000000" w:themeColor="text1"/>
          <w:sz w:val="16"/>
          <w:szCs w:val="16"/>
        </w:rPr>
        <w:t xml:space="preserve"> РСФСР и вместо нее создать комиссию по содействию ученым при СНК СССР. </w:t>
      </w:r>
    </w:p>
    <w:p w14:paraId="7D0A20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Разрешить ассигнование 150 тыс. рублей в валюте на приобретение иностранной литературы учеными и 250 тыс. рублей в совзнаках на увеличение курортной помощи ученым (11652).</w:t>
      </w:r>
    </w:p>
    <w:p w14:paraId="08859D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E545B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EB179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E62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апреля 1926 СССР был подписан договор о нейтралитете СССР с Германией (Берлинский договор) (1348,241), продлевавший на 5 лет </w:t>
      </w:r>
      <w:proofErr w:type="spellStart"/>
      <w:r w:rsidRPr="00192C7B">
        <w:rPr>
          <w:rFonts w:ascii="Times New Roman" w:hAnsi="Times New Roman" w:cs="Times New Roman"/>
          <w:color w:val="000000" w:themeColor="text1"/>
          <w:sz w:val="16"/>
          <w:szCs w:val="16"/>
        </w:rPr>
        <w:t>Раппальский</w:t>
      </w:r>
      <w:proofErr w:type="spellEnd"/>
      <w:r w:rsidRPr="00192C7B">
        <w:rPr>
          <w:rFonts w:ascii="Times New Roman" w:hAnsi="Times New Roman" w:cs="Times New Roman"/>
          <w:color w:val="000000" w:themeColor="text1"/>
          <w:sz w:val="16"/>
          <w:szCs w:val="16"/>
        </w:rPr>
        <w:t xml:space="preserve"> договор (3240).</w:t>
      </w:r>
    </w:p>
    <w:p w14:paraId="60902D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C80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апреля 1926 г. в Берлине состоялось подписание советско-германского договора. Он состоял из 4 статей. </w:t>
      </w:r>
    </w:p>
    <w:p w14:paraId="4442D6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ст. 1 говорилось, что основой взаимоотношений между СССР и Германией остается </w:t>
      </w:r>
      <w:proofErr w:type="spellStart"/>
      <w:r w:rsidRPr="00192C7B">
        <w:rPr>
          <w:rFonts w:ascii="Times New Roman" w:hAnsi="Times New Roman" w:cs="Times New Roman"/>
          <w:color w:val="000000" w:themeColor="text1"/>
          <w:sz w:val="16"/>
          <w:szCs w:val="16"/>
        </w:rPr>
        <w:t>Рапалльский</w:t>
      </w:r>
      <w:proofErr w:type="spellEnd"/>
      <w:r w:rsidRPr="00192C7B">
        <w:rPr>
          <w:rFonts w:ascii="Times New Roman" w:hAnsi="Times New Roman" w:cs="Times New Roman"/>
          <w:color w:val="000000" w:themeColor="text1"/>
          <w:sz w:val="16"/>
          <w:szCs w:val="16"/>
        </w:rPr>
        <w:t xml:space="preserve">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 </w:t>
      </w:r>
    </w:p>
    <w:p w14:paraId="532DAB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 </w:t>
      </w:r>
    </w:p>
    <w:p w14:paraId="1A0AC4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 </w:t>
      </w:r>
    </w:p>
    <w:p w14:paraId="2A22BA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ст. 4 говорилось о правовом характере договора. Он был заключен сроком на пять лет (ДВП СССР. T.V1II. С. 250-252.). </w:t>
      </w:r>
    </w:p>
    <w:p w14:paraId="116413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Подписание договора (его подписали Г.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 «Необоснованное обвинение не будет обязывать Германию участвовать в мероприятиях, предпринятых по ст. 16». </w:t>
      </w:r>
    </w:p>
    <w:p w14:paraId="47415A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подписанием Берлинского договора после Локарно была как бы подтверждена Преемственность </w:t>
      </w:r>
      <w:proofErr w:type="spellStart"/>
      <w:r w:rsidRPr="00192C7B">
        <w:rPr>
          <w:rFonts w:ascii="Times New Roman" w:hAnsi="Times New Roman" w:cs="Times New Roman"/>
          <w:color w:val="000000" w:themeColor="text1"/>
          <w:sz w:val="16"/>
          <w:szCs w:val="16"/>
        </w:rPr>
        <w:t>Рапалльского</w:t>
      </w:r>
      <w:proofErr w:type="spellEnd"/>
      <w:r w:rsidRPr="00192C7B">
        <w:rPr>
          <w:rFonts w:ascii="Times New Roman" w:hAnsi="Times New Roman" w:cs="Times New Roman"/>
          <w:color w:val="000000" w:themeColor="text1"/>
          <w:sz w:val="16"/>
          <w:szCs w:val="16"/>
        </w:rPr>
        <w:t xml:space="preserve"> договора. Берлинский договор представлял собой единое целое с Московским договором от 12 октября 1925г. и создавал дальнейшие предпосылки для расширения двустороннего сотрудничества. 27 апреля 1926 г. на завтраке, устроенном </w:t>
      </w:r>
      <w:proofErr w:type="spellStart"/>
      <w:r w:rsidRPr="00192C7B">
        <w:rPr>
          <w:rFonts w:ascii="Times New Roman" w:hAnsi="Times New Roman" w:cs="Times New Roman"/>
          <w:color w:val="000000" w:themeColor="text1"/>
          <w:sz w:val="16"/>
          <w:szCs w:val="16"/>
        </w:rPr>
        <w:t>Штреземаном</w:t>
      </w:r>
      <w:proofErr w:type="spellEnd"/>
      <w:r w:rsidRPr="00192C7B">
        <w:rPr>
          <w:rFonts w:ascii="Times New Roman" w:hAnsi="Times New Roman" w:cs="Times New Roman"/>
          <w:color w:val="000000" w:themeColor="text1"/>
          <w:sz w:val="16"/>
          <w:szCs w:val="16"/>
        </w:rPr>
        <w:t xml:space="preserve">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Bd.11,1. S. 422-423.) (11784).</w:t>
      </w:r>
    </w:p>
    <w:p w14:paraId="312B6C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37E14"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апреля 1926 года </w:t>
      </w:r>
      <w:proofErr w:type="spellStart"/>
      <w:r w:rsidRPr="00192C7B">
        <w:rPr>
          <w:rFonts w:ascii="Times New Roman" w:hAnsi="Times New Roman" w:cs="Times New Roman"/>
          <w:color w:val="000000" w:themeColor="text1"/>
          <w:sz w:val="16"/>
          <w:szCs w:val="16"/>
        </w:rPr>
        <w:t>юыл</w:t>
      </w:r>
      <w:proofErr w:type="spellEnd"/>
      <w:r w:rsidRPr="00192C7B">
        <w:rPr>
          <w:rFonts w:ascii="Times New Roman" w:hAnsi="Times New Roman" w:cs="Times New Roman"/>
          <w:color w:val="000000" w:themeColor="text1"/>
          <w:sz w:val="16"/>
          <w:szCs w:val="16"/>
        </w:rPr>
        <w:t xml:space="preserve"> заключен советско-германский договор о нейтралитете и ненападении. Каждая из сторон обязывалась не участвовать в коалициях, направленных против другой стороны, причем имелись в виду не только военные блоки, но и экономический или финансовый бойкот. Германия предоставляла советскому правительству новые кредиты, что являлось известной компенсацией за трудности тайного военного сотрудничества двух стран (18416).</w:t>
      </w:r>
    </w:p>
    <w:p w14:paraId="5768A805"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p>
    <w:p w14:paraId="6502B117"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апреля 1926 г. в Берлине был подписан советско-германский договор «О дружбе и нейтралитете». В статье 2 договора сказано, что в случае нападения на одну из договаривающихся сторон, несмотря на ее миролюбивый образ действий, третьей державы другая сторона должна будет соблюдать нейтралитет. Кроме того, статьей 3 договора устанавливалось взаимное обязательство сторон не примыкать к коалиции, образованной третьими державами с целью подвергнуть экономическому или финансовому бойкоту одну из договаривающихся сторон (19264).</w:t>
      </w:r>
    </w:p>
    <w:p w14:paraId="3350A110"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p>
    <w:p w14:paraId="373FB742"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апреля 1926 г. в Берлине состоялось подписание договора. Он состоял из 4 статей.</w:t>
      </w:r>
    </w:p>
    <w:p w14:paraId="22662DA7"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ст. 1 говорилось, что основой взаимоотношений между СССР и Германией остается </w:t>
      </w:r>
      <w:proofErr w:type="spellStart"/>
      <w:r w:rsidRPr="00192C7B">
        <w:rPr>
          <w:rFonts w:ascii="Times New Roman" w:hAnsi="Times New Roman" w:cs="Times New Roman"/>
          <w:color w:val="000000" w:themeColor="text1"/>
          <w:sz w:val="16"/>
          <w:szCs w:val="16"/>
        </w:rPr>
        <w:t>Рапалльский</w:t>
      </w:r>
      <w:proofErr w:type="spellEnd"/>
      <w:r w:rsidRPr="00192C7B">
        <w:rPr>
          <w:rFonts w:ascii="Times New Roman" w:hAnsi="Times New Roman" w:cs="Times New Roman"/>
          <w:color w:val="000000" w:themeColor="text1"/>
          <w:sz w:val="16"/>
          <w:szCs w:val="16"/>
        </w:rPr>
        <w:t xml:space="preserve"> договор. Правительства обеих стран обязывались «поддерживать дружественный контакт с целью достижения всех вопросов политического и экономического свойств, касающихся совместно обеих стран».</w:t>
      </w:r>
    </w:p>
    <w:p w14:paraId="44F22EDE"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Ст. 2 гласила, что «в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w:t>
      </w:r>
    </w:p>
    <w:p w14:paraId="19FCD444"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ст. 3 указывалось, что ни одна из договаривающихся сторон не будет примыкать к коалиции третьих держав с целью подвергнуть экономическому или финансовому бойкоту другую договаривающуюся сторону.</w:t>
      </w:r>
    </w:p>
    <w:p w14:paraId="1367F179"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ст. 4 говорилось о правовом характере договора. Он был заключен сроком на пять лет.</w:t>
      </w:r>
    </w:p>
    <w:p w14:paraId="15A76E59"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Подписание договора (его подписали Г.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и Н. Н. Крестинский) сопровождалось обменом нотами, которые являлись составной частью договора. В нотах говорилось, что принадлежность Германии к Лиге Наций не может быть препятствием к дружественному развитию отношений между Германией и СССР. Германская сторона заявляла, что вопрос о применении санкций против СССР мог бы встать лишь в том случае, если бы СССР начал наступательную войну против третьей державы. Определение того, является ли СССР нападающей стороной, в Лиге Наций могло быть произведено лишь с согласия Германии.</w:t>
      </w:r>
    </w:p>
    <w:p w14:paraId="5341196F"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«Необоснованное обвинение не будет обязывать Германию участвовать в мероприятиях, предпринятых по ст. 16».</w:t>
      </w:r>
    </w:p>
    <w:p w14:paraId="03798DA5"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подписанием Берлинского договора после Локарно была как бы подтверждена Преемственность </w:t>
      </w:r>
      <w:proofErr w:type="spellStart"/>
      <w:r w:rsidRPr="00192C7B">
        <w:rPr>
          <w:rFonts w:ascii="Times New Roman" w:hAnsi="Times New Roman" w:cs="Times New Roman"/>
          <w:color w:val="000000" w:themeColor="text1"/>
          <w:sz w:val="16"/>
          <w:szCs w:val="16"/>
        </w:rPr>
        <w:t>Рапалльского</w:t>
      </w:r>
      <w:proofErr w:type="spellEnd"/>
      <w:r w:rsidRPr="00192C7B">
        <w:rPr>
          <w:rFonts w:ascii="Times New Roman" w:hAnsi="Times New Roman" w:cs="Times New Roman"/>
          <w:color w:val="000000" w:themeColor="text1"/>
          <w:sz w:val="16"/>
          <w:szCs w:val="16"/>
        </w:rPr>
        <w:t xml:space="preserve"> договора. Берлинский договор представлял собой единое целое с Московским договором от 12 октября 1925 г. и создавал дальнейшие предпосылки для расширения двустороннего сотрудничества (18265).</w:t>
      </w:r>
    </w:p>
    <w:p w14:paraId="693BB001"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p>
    <w:p w14:paraId="31DC17FE" w14:textId="77777777" w:rsidR="00613D72"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39127E3" w14:textId="77777777" w:rsidR="00613D72" w:rsidRPr="00192C7B" w:rsidRDefault="00613D7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7A6E92"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апреля 1926 - Поднялся в воздух первый экземпляр самолета </w:t>
      </w:r>
      <w:proofErr w:type="spellStart"/>
      <w:r w:rsidRPr="00192C7B">
        <w:rPr>
          <w:rFonts w:ascii="Times New Roman" w:hAnsi="Times New Roman" w:cs="Times New Roman"/>
          <w:color w:val="000000" w:themeColor="text1"/>
          <w:sz w:val="16"/>
          <w:szCs w:val="16"/>
        </w:rPr>
        <w:t>Handley</w:t>
      </w:r>
      <w:proofErr w:type="spellEnd"/>
      <w:r w:rsidRPr="00192C7B">
        <w:rPr>
          <w:rFonts w:ascii="Times New Roman" w:hAnsi="Times New Roman" w:cs="Times New Roman"/>
          <w:color w:val="000000" w:themeColor="text1"/>
          <w:sz w:val="16"/>
          <w:szCs w:val="16"/>
        </w:rPr>
        <w:t xml:space="preserve"> Page H.</w:t>
      </w:r>
    </w:p>
    <w:p w14:paraId="2EF0D67E"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P.31 </w:t>
      </w:r>
      <w:proofErr w:type="spellStart"/>
      <w:r w:rsidRPr="00192C7B">
        <w:rPr>
          <w:rFonts w:ascii="Times New Roman" w:hAnsi="Times New Roman" w:cs="Times New Roman"/>
          <w:color w:val="000000" w:themeColor="text1"/>
          <w:sz w:val="16"/>
          <w:szCs w:val="16"/>
        </w:rPr>
        <w:t>Harrow</w:t>
      </w:r>
      <w:proofErr w:type="spellEnd"/>
      <w:r w:rsidRPr="00192C7B">
        <w:rPr>
          <w:rFonts w:ascii="Times New Roman" w:hAnsi="Times New Roman" w:cs="Times New Roman"/>
          <w:color w:val="000000" w:themeColor="text1"/>
          <w:sz w:val="16"/>
          <w:szCs w:val="16"/>
        </w:rPr>
        <w:t xml:space="preserve"> (N205) пилотируемый Хьюбертом </w:t>
      </w:r>
      <w:proofErr w:type="spellStart"/>
      <w:r w:rsidRPr="00192C7B">
        <w:rPr>
          <w:rFonts w:ascii="Times New Roman" w:hAnsi="Times New Roman" w:cs="Times New Roman"/>
          <w:color w:val="000000" w:themeColor="text1"/>
          <w:sz w:val="16"/>
          <w:szCs w:val="16"/>
        </w:rPr>
        <w:t>Броадом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Hubert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Broad</w:t>
      </w:r>
      <w:proofErr w:type="spellEnd"/>
      <w:r w:rsidRPr="00192C7B">
        <w:rPr>
          <w:rFonts w:ascii="Times New Roman" w:hAnsi="Times New Roman" w:cs="Times New Roman"/>
          <w:color w:val="000000" w:themeColor="text1"/>
          <w:sz w:val="16"/>
          <w:szCs w:val="16"/>
        </w:rPr>
        <w:t xml:space="preserve">). Самолет, имевший большой лобовой радиатор, еще до передачи на официальные испытания в центр </w:t>
      </w:r>
      <w:proofErr w:type="spellStart"/>
      <w:r w:rsidRPr="00192C7B">
        <w:rPr>
          <w:rFonts w:ascii="Times New Roman" w:hAnsi="Times New Roman" w:cs="Times New Roman"/>
          <w:color w:val="000000" w:themeColor="text1"/>
          <w:sz w:val="16"/>
          <w:szCs w:val="16"/>
        </w:rPr>
        <w:t>Martlesham</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Heath</w:t>
      </w:r>
      <w:proofErr w:type="spellEnd"/>
      <w:r w:rsidRPr="00192C7B">
        <w:rPr>
          <w:rFonts w:ascii="Times New Roman" w:hAnsi="Times New Roman" w:cs="Times New Roman"/>
          <w:color w:val="000000" w:themeColor="text1"/>
          <w:sz w:val="16"/>
          <w:szCs w:val="16"/>
        </w:rPr>
        <w:t xml:space="preserve"> N205 выполнил ряд полетов на борту авианосца </w:t>
      </w:r>
      <w:proofErr w:type="spellStart"/>
      <w:r w:rsidRPr="00192C7B">
        <w:rPr>
          <w:rFonts w:ascii="Times New Roman" w:hAnsi="Times New Roman" w:cs="Times New Roman"/>
          <w:color w:val="000000" w:themeColor="text1"/>
          <w:sz w:val="16"/>
          <w:szCs w:val="16"/>
        </w:rPr>
        <w:t>Furious</w:t>
      </w:r>
      <w:proofErr w:type="spellEnd"/>
      <w:r w:rsidRPr="00192C7B">
        <w:rPr>
          <w:rFonts w:ascii="Times New Roman" w:hAnsi="Times New Roman" w:cs="Times New Roman"/>
          <w:color w:val="000000" w:themeColor="text1"/>
          <w:sz w:val="16"/>
          <w:szCs w:val="16"/>
        </w:rPr>
        <w:t>. В конце этих полетов самолет серьезно пострадал при приземлении и его отправили назад на завод (22525).</w:t>
      </w:r>
    </w:p>
    <w:p w14:paraId="68617890"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p>
    <w:p w14:paraId="7E5B0F84"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апреля 1926 - Состоялся первый полет самолета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Sprat</w:t>
      </w:r>
      <w:proofErr w:type="spellEnd"/>
      <w:r w:rsidRPr="00192C7B">
        <w:rPr>
          <w:rFonts w:ascii="Times New Roman" w:hAnsi="Times New Roman" w:cs="Times New Roman"/>
          <w:color w:val="000000" w:themeColor="text1"/>
          <w:sz w:val="16"/>
          <w:szCs w:val="16"/>
        </w:rPr>
        <w:t xml:space="preserve">, разработанного по спецификации 5/24 на учебно-тренировочный самолет, с возможностью использования его как в </w:t>
      </w:r>
      <w:proofErr w:type="gramStart"/>
      <w:r w:rsidRPr="00192C7B">
        <w:rPr>
          <w:rFonts w:ascii="Times New Roman" w:hAnsi="Times New Roman" w:cs="Times New Roman"/>
          <w:color w:val="000000" w:themeColor="text1"/>
          <w:sz w:val="16"/>
          <w:szCs w:val="16"/>
        </w:rPr>
        <w:t>ВВС</w:t>
      </w:r>
      <w:proofErr w:type="gramEnd"/>
      <w:r w:rsidRPr="00192C7B">
        <w:rPr>
          <w:rFonts w:ascii="Times New Roman" w:hAnsi="Times New Roman" w:cs="Times New Roman"/>
          <w:color w:val="000000" w:themeColor="text1"/>
          <w:sz w:val="16"/>
          <w:szCs w:val="16"/>
        </w:rPr>
        <w:t xml:space="preserve"> так и в Авиации ВМС.</w:t>
      </w:r>
    </w:p>
    <w:p w14:paraId="066F27AE"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T.R.1 </w:t>
      </w:r>
      <w:proofErr w:type="spellStart"/>
      <w:r w:rsidRPr="00192C7B">
        <w:rPr>
          <w:rFonts w:ascii="Times New Roman" w:hAnsi="Times New Roman" w:cs="Times New Roman"/>
          <w:color w:val="000000" w:themeColor="text1"/>
          <w:sz w:val="16"/>
          <w:szCs w:val="16"/>
        </w:rPr>
        <w:t>Sprat</w:t>
      </w:r>
      <w:proofErr w:type="spellEnd"/>
      <w:r w:rsidRPr="00192C7B">
        <w:rPr>
          <w:rFonts w:ascii="Times New Roman" w:hAnsi="Times New Roman" w:cs="Times New Roman"/>
          <w:color w:val="000000" w:themeColor="text1"/>
          <w:sz w:val="16"/>
          <w:szCs w:val="16"/>
        </w:rPr>
        <w:t xml:space="preserve"> базировался на конструкциях самолетов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xml:space="preserve"> и Swift, использовавшихся Авиацией ВМС в качестве легких ударных самолетов. Установлен двигатель Rolls-Royce Falcon мощностью 270 </w:t>
      </w:r>
      <w:proofErr w:type="spellStart"/>
      <w:r w:rsidRPr="00192C7B">
        <w:rPr>
          <w:rFonts w:ascii="Times New Roman" w:hAnsi="Times New Roman" w:cs="Times New Roman"/>
          <w:color w:val="000000" w:themeColor="text1"/>
          <w:sz w:val="16"/>
          <w:szCs w:val="16"/>
        </w:rPr>
        <w:t>л.с</w:t>
      </w:r>
      <w:proofErr w:type="spellEnd"/>
      <w:r w:rsidRPr="00192C7B">
        <w:rPr>
          <w:rFonts w:ascii="Times New Roman" w:hAnsi="Times New Roman" w:cs="Times New Roman"/>
          <w:color w:val="000000" w:themeColor="text1"/>
          <w:sz w:val="16"/>
          <w:szCs w:val="16"/>
        </w:rPr>
        <w:t>, который в ходе испытаний заменили на более мощный Rolls-Royce Falcon III (275 л.с.), но и это не помогло - характеристики самолета оказались недостаточно высокими и проект закрыли (22525).</w:t>
      </w:r>
    </w:p>
    <w:p w14:paraId="7151E0E6"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p>
    <w:p w14:paraId="52B42DA5" w14:textId="77777777" w:rsidR="00613D72" w:rsidRPr="00192C7B" w:rsidRDefault="00613D7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апреля в 1926 году состоялся первый полет самолета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Sprat</w:t>
      </w:r>
      <w:proofErr w:type="spellEnd"/>
      <w:r w:rsidRPr="00192C7B">
        <w:rPr>
          <w:rFonts w:ascii="Times New Roman" w:hAnsi="Times New Roman" w:cs="Times New Roman"/>
          <w:color w:val="000000" w:themeColor="text1"/>
          <w:sz w:val="16"/>
          <w:szCs w:val="16"/>
        </w:rPr>
        <w:t xml:space="preserve">», разработанного по спецификации 5/24 на учебно-тренировочный самолет, с возможностью использования его как в </w:t>
      </w:r>
      <w:proofErr w:type="gramStart"/>
      <w:r w:rsidRPr="00192C7B">
        <w:rPr>
          <w:rFonts w:ascii="Times New Roman" w:hAnsi="Times New Roman" w:cs="Times New Roman"/>
          <w:color w:val="000000" w:themeColor="text1"/>
          <w:sz w:val="16"/>
          <w:szCs w:val="16"/>
        </w:rPr>
        <w:t>ВВС</w:t>
      </w:r>
      <w:proofErr w:type="gramEnd"/>
      <w:r w:rsidRPr="00192C7B">
        <w:rPr>
          <w:rFonts w:ascii="Times New Roman" w:hAnsi="Times New Roman" w:cs="Times New Roman"/>
          <w:color w:val="000000" w:themeColor="text1"/>
          <w:sz w:val="16"/>
          <w:szCs w:val="16"/>
        </w:rPr>
        <w:t xml:space="preserve"> так и в Авиации ВМС. Проект «T.R.1» «</w:t>
      </w:r>
      <w:proofErr w:type="spellStart"/>
      <w:r w:rsidRPr="00192C7B">
        <w:rPr>
          <w:rFonts w:ascii="Times New Roman" w:hAnsi="Times New Roman" w:cs="Times New Roman"/>
          <w:color w:val="000000" w:themeColor="text1"/>
          <w:sz w:val="16"/>
          <w:szCs w:val="16"/>
        </w:rPr>
        <w:t>Sprat</w:t>
      </w:r>
      <w:proofErr w:type="spellEnd"/>
      <w:r w:rsidRPr="00192C7B">
        <w:rPr>
          <w:rFonts w:ascii="Times New Roman" w:hAnsi="Times New Roman" w:cs="Times New Roman"/>
          <w:color w:val="000000" w:themeColor="text1"/>
          <w:sz w:val="16"/>
          <w:szCs w:val="16"/>
        </w:rPr>
        <w:t>» базировался на конструкциях самолетов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xml:space="preserve">» и «Swift», использовавшихся Авиацией ВМС в качестве легких ударных самолетов. Установлен двигатель «Rolls-Royce Falcon» мощностью 270 </w:t>
      </w:r>
      <w:proofErr w:type="spellStart"/>
      <w:r w:rsidRPr="00192C7B">
        <w:rPr>
          <w:rFonts w:ascii="Times New Roman" w:hAnsi="Times New Roman" w:cs="Times New Roman"/>
          <w:color w:val="000000" w:themeColor="text1"/>
          <w:sz w:val="16"/>
          <w:szCs w:val="16"/>
        </w:rPr>
        <w:t>л.с</w:t>
      </w:r>
      <w:proofErr w:type="spellEnd"/>
      <w:r w:rsidRPr="00192C7B">
        <w:rPr>
          <w:rFonts w:ascii="Times New Roman" w:hAnsi="Times New Roman" w:cs="Times New Roman"/>
          <w:color w:val="000000" w:themeColor="text1"/>
          <w:sz w:val="16"/>
          <w:szCs w:val="16"/>
        </w:rPr>
        <w:t>, который в ходе испытаний заменили на более мощный «Rolls-Royce» «Falcon III» (275 л.с.), но и это не помогло - характеристики самолета оказались недостаточно высокими и проект закрыли. (15109).</w:t>
      </w:r>
    </w:p>
    <w:p w14:paraId="6547E848" w14:textId="77777777" w:rsidR="00613D72" w:rsidRPr="00192C7B" w:rsidRDefault="00613D72" w:rsidP="00192C7B">
      <w:pPr>
        <w:spacing w:after="0" w:line="240" w:lineRule="auto"/>
        <w:jc w:val="both"/>
        <w:rPr>
          <w:rFonts w:ascii="Times New Roman" w:hAnsi="Times New Roman" w:cs="Times New Roman"/>
          <w:color w:val="000000" w:themeColor="text1"/>
          <w:sz w:val="16"/>
          <w:szCs w:val="16"/>
        </w:rPr>
      </w:pPr>
    </w:p>
    <w:p w14:paraId="12A70E1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DD44C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64F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апреля 1926 года по результатам дискуссий в ВСНХ и на Апрельском (4-9 апреля 1926.) Пленуме ЦК ВКП(б) в печати появилось Обращение ЦК и ЦКК ВКП(б) к трудящимся. В документе определялись основные направления усилий партии и правительства. “Капиталистические страны создавали свою промышленность или путем захвата и ограбления колоний..., или при помощи кабальных займов от других, более развитых стран. Мы не можем и не должны рассчитывать ни на один из таких источников притока внешних средств. Мы должны ясно представить себе, что при современных условиях мы можем опираться только на внутренние силы..., что размеры капитальных вложений почти целиком будут зависеть от размеров внутреннего накопления народного хозяйства” Обращение призывало всех трудящихся бороться за режим экономии и способствовать сокращению всех непроизводительных трат (9040).</w:t>
      </w:r>
    </w:p>
    <w:p w14:paraId="6F9E9B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CD5BC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B469E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418A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апреля 1926 Реза хан стал шахом и получил имя Пехлеви (2100).</w:t>
      </w:r>
    </w:p>
    <w:p w14:paraId="005E66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80663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апреля 1926 в Милане состоялась премьера последней оперы Дж. Пуччини “Турандот” (4962).</w:t>
      </w:r>
    </w:p>
    <w:p w14:paraId="18DE133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94E96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DCB9B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7C1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апреля 1926 состоялось 7 заседание НОА, НТО и ЦАГИ по вопросу испытаний АНТ-3 (1077,70).</w:t>
      </w:r>
    </w:p>
    <w:p w14:paraId="2F9430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17E6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апреля 1926 поступило предложение прекратить работы по Ил-4 Н.Н.П. на ГАЗ-1 (1774,43).</w:t>
      </w:r>
    </w:p>
    <w:p w14:paraId="26F161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Это было словесное распоряжение Зав. </w:t>
      </w:r>
      <w:proofErr w:type="spellStart"/>
      <w:r w:rsidRPr="00192C7B">
        <w:rPr>
          <w:rFonts w:ascii="Times New Roman" w:hAnsi="Times New Roman" w:cs="Times New Roman"/>
          <w:color w:val="000000" w:themeColor="text1"/>
          <w:sz w:val="16"/>
          <w:szCs w:val="16"/>
        </w:rPr>
        <w:t>Констр</w:t>
      </w:r>
      <w:proofErr w:type="spellEnd"/>
      <w:r w:rsidRPr="00192C7B">
        <w:rPr>
          <w:rFonts w:ascii="Times New Roman" w:hAnsi="Times New Roman" w:cs="Times New Roman"/>
          <w:color w:val="000000" w:themeColor="text1"/>
          <w:sz w:val="16"/>
          <w:szCs w:val="16"/>
        </w:rPr>
        <w:t xml:space="preserve">. п/отд. т. </w:t>
      </w:r>
      <w:proofErr w:type="spellStart"/>
      <w:r w:rsidRPr="00192C7B">
        <w:rPr>
          <w:rFonts w:ascii="Times New Roman" w:hAnsi="Times New Roman" w:cs="Times New Roman"/>
          <w:color w:val="000000" w:themeColor="text1"/>
          <w:sz w:val="16"/>
          <w:szCs w:val="16"/>
        </w:rPr>
        <w:t>Вейцера</w:t>
      </w:r>
      <w:proofErr w:type="spellEnd"/>
      <w:r w:rsidRPr="00192C7B">
        <w:rPr>
          <w:rFonts w:ascii="Times New Roman" w:hAnsi="Times New Roman" w:cs="Times New Roman"/>
          <w:color w:val="000000" w:themeColor="text1"/>
          <w:sz w:val="16"/>
          <w:szCs w:val="16"/>
        </w:rPr>
        <w:t xml:space="preserve">, полученное нашим пом.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ГАЗ-1 по техчасти Косткиным (2227,18).</w:t>
      </w:r>
    </w:p>
    <w:p w14:paraId="1535AE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ED0DE"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апреля 1926 г. на ГАЗ№1 поступило распоряжение: работы прекратить и отчитаться о затраченных на ИЛ-4 суммах (12295).</w:t>
      </w:r>
    </w:p>
    <w:p w14:paraId="014FBF80"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p>
    <w:p w14:paraId="41D4556A" w14:textId="77777777" w:rsidR="00053B7A" w:rsidRPr="00192C7B" w:rsidRDefault="00053B7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апреля 1926 г. все работы по ИЛ-4 окончательно прекратили и самолет закончен не был (23578).</w:t>
      </w:r>
    </w:p>
    <w:p w14:paraId="09DD9C27" w14:textId="77777777" w:rsidR="00053B7A" w:rsidRPr="00192C7B" w:rsidRDefault="00053B7A" w:rsidP="00192C7B">
      <w:pPr>
        <w:spacing w:after="0" w:line="240" w:lineRule="auto"/>
        <w:jc w:val="both"/>
        <w:rPr>
          <w:rFonts w:ascii="Times New Roman" w:hAnsi="Times New Roman" w:cs="Times New Roman"/>
          <w:color w:val="000000" w:themeColor="text1"/>
          <w:sz w:val="16"/>
          <w:szCs w:val="16"/>
        </w:rPr>
      </w:pPr>
    </w:p>
    <w:p w14:paraId="6C6E87DD" w14:textId="77777777" w:rsidR="00044CAF" w:rsidRPr="003600B8" w:rsidRDefault="00044CAF" w:rsidP="00044C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апреля 1926 года на ГАЗ № 1 поступило распоряжение: работы прекратить и отчитаться о затраченных на ИЛ-4 суммах (25117).</w:t>
      </w:r>
    </w:p>
    <w:p w14:paraId="675F1E3F" w14:textId="77777777" w:rsidR="00044CAF" w:rsidRPr="003600B8" w:rsidRDefault="00044CAF" w:rsidP="00044CAF">
      <w:pPr>
        <w:spacing w:after="0" w:line="240" w:lineRule="auto"/>
        <w:jc w:val="both"/>
        <w:rPr>
          <w:rFonts w:ascii="Times New Roman" w:hAnsi="Times New Roman" w:cs="Times New Roman"/>
          <w:color w:val="0070C0"/>
          <w:sz w:val="16"/>
          <w:szCs w:val="16"/>
        </w:rPr>
      </w:pPr>
    </w:p>
    <w:p w14:paraId="6B7245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апреля 1926 была подготовлена:</w:t>
      </w:r>
    </w:p>
    <w:p w14:paraId="19E9BB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3118"/>
        <w:gridCol w:w="2635"/>
        <w:gridCol w:w="2733"/>
      </w:tblGrid>
      <w:tr w:rsidR="00DA559E" w:rsidRPr="00192C7B" w14:paraId="5B79F52E" w14:textId="77777777">
        <w:tc>
          <w:tcPr>
            <w:tcW w:w="2802" w:type="dxa"/>
            <w:tcBorders>
              <w:top w:val="single" w:sz="12" w:space="0" w:color="auto"/>
            </w:tcBorders>
          </w:tcPr>
          <w:p w14:paraId="36BF75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23/1У-26 г.</w:t>
            </w:r>
          </w:p>
        </w:tc>
        <w:tc>
          <w:tcPr>
            <w:tcW w:w="3118" w:type="dxa"/>
            <w:tcBorders>
              <w:top w:val="single" w:sz="12" w:space="0" w:color="auto"/>
            </w:tcBorders>
          </w:tcPr>
          <w:p w14:paraId="6A0FB2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22/1У-26 г.</w:t>
            </w:r>
          </w:p>
        </w:tc>
        <w:tc>
          <w:tcPr>
            <w:tcW w:w="2635" w:type="dxa"/>
            <w:tcBorders>
              <w:top w:val="single" w:sz="12" w:space="0" w:color="auto"/>
            </w:tcBorders>
          </w:tcPr>
          <w:p w14:paraId="774351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22/1У-26 г.</w:t>
            </w:r>
          </w:p>
        </w:tc>
        <w:tc>
          <w:tcPr>
            <w:tcW w:w="2733" w:type="dxa"/>
            <w:tcBorders>
              <w:top w:val="single" w:sz="12" w:space="0" w:color="auto"/>
            </w:tcBorders>
          </w:tcPr>
          <w:p w14:paraId="6CA044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23/1У-26 г.</w:t>
            </w:r>
          </w:p>
        </w:tc>
      </w:tr>
      <w:tr w:rsidR="00DA559E" w:rsidRPr="00192C7B" w14:paraId="6F1F447A" w14:textId="77777777">
        <w:tc>
          <w:tcPr>
            <w:tcW w:w="2802" w:type="dxa"/>
            <w:tcBorders>
              <w:bottom w:val="single" w:sz="12" w:space="0" w:color="auto"/>
            </w:tcBorders>
          </w:tcPr>
          <w:p w14:paraId="70BFBC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Ориентировочный план работ всех 3-х секций на 26/27 г (Секции)</w:t>
            </w:r>
          </w:p>
          <w:p w14:paraId="06B15B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испытании </w:t>
            </w:r>
            <w:proofErr w:type="spellStart"/>
            <w:r w:rsidRPr="00192C7B">
              <w:rPr>
                <w:rFonts w:ascii="Times New Roman" w:hAnsi="Times New Roman" w:cs="Times New Roman"/>
                <w:color w:val="000000" w:themeColor="text1"/>
                <w:sz w:val="16"/>
                <w:szCs w:val="16"/>
              </w:rPr>
              <w:t>аэропокрышек</w:t>
            </w:r>
            <w:proofErr w:type="spellEnd"/>
            <w:r w:rsidRPr="00192C7B">
              <w:rPr>
                <w:rFonts w:ascii="Times New Roman" w:hAnsi="Times New Roman" w:cs="Times New Roman"/>
                <w:color w:val="000000" w:themeColor="text1"/>
                <w:sz w:val="16"/>
                <w:szCs w:val="16"/>
              </w:rPr>
              <w:t xml:space="preserve"> в ЦАГИ и ТУ на них (</w:t>
            </w:r>
            <w:proofErr w:type="spellStart"/>
            <w:r w:rsidRPr="00192C7B">
              <w:rPr>
                <w:rFonts w:ascii="Times New Roman" w:hAnsi="Times New Roman" w:cs="Times New Roman"/>
                <w:color w:val="000000" w:themeColor="text1"/>
                <w:sz w:val="16"/>
                <w:szCs w:val="16"/>
              </w:rPr>
              <w:t>Техсекция</w:t>
            </w:r>
            <w:proofErr w:type="spellEnd"/>
            <w:r w:rsidRPr="00192C7B">
              <w:rPr>
                <w:rFonts w:ascii="Times New Roman" w:hAnsi="Times New Roman" w:cs="Times New Roman"/>
                <w:color w:val="000000" w:themeColor="text1"/>
                <w:sz w:val="16"/>
                <w:szCs w:val="16"/>
              </w:rPr>
              <w:t>)</w:t>
            </w:r>
          </w:p>
          <w:p w14:paraId="5CFF80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Чтение журналов секций</w:t>
            </w:r>
          </w:p>
        </w:tc>
        <w:tc>
          <w:tcPr>
            <w:tcW w:w="3118" w:type="dxa"/>
            <w:tcBorders>
              <w:bottom w:val="single" w:sz="12" w:space="0" w:color="auto"/>
            </w:tcBorders>
          </w:tcPr>
          <w:p w14:paraId="50E258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Утверждение чертежей мотора М5-400</w:t>
            </w:r>
          </w:p>
          <w:p w14:paraId="167C98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работе комиссии по рассмотрению проекта турбокомпрессора</w:t>
            </w:r>
          </w:p>
          <w:p w14:paraId="450002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крылатке водяной помпы, </w:t>
            </w:r>
            <w:proofErr w:type="spellStart"/>
            <w:r w:rsidRPr="00192C7B">
              <w:rPr>
                <w:rFonts w:ascii="Times New Roman" w:hAnsi="Times New Roman" w:cs="Times New Roman"/>
                <w:color w:val="000000" w:themeColor="text1"/>
                <w:sz w:val="16"/>
                <w:szCs w:val="16"/>
              </w:rPr>
              <w:t>сконструированнной</w:t>
            </w:r>
            <w:proofErr w:type="spellEnd"/>
            <w:r w:rsidRPr="00192C7B">
              <w:rPr>
                <w:rFonts w:ascii="Times New Roman" w:hAnsi="Times New Roman" w:cs="Times New Roman"/>
                <w:color w:val="000000" w:themeColor="text1"/>
                <w:sz w:val="16"/>
                <w:szCs w:val="16"/>
              </w:rPr>
              <w:t xml:space="preserve"> ВНО АВФ</w:t>
            </w:r>
          </w:p>
        </w:tc>
        <w:tc>
          <w:tcPr>
            <w:tcW w:w="2635" w:type="dxa"/>
            <w:tcBorders>
              <w:bottom w:val="single" w:sz="12" w:space="0" w:color="auto"/>
            </w:tcBorders>
          </w:tcPr>
          <w:p w14:paraId="2C73F5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применении прицела Герц для целей аэрофотосъемки</w:t>
            </w:r>
          </w:p>
          <w:p w14:paraId="77A0E7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различных материалах, поступивших из-за границы</w:t>
            </w:r>
          </w:p>
        </w:tc>
        <w:tc>
          <w:tcPr>
            <w:tcW w:w="2733" w:type="dxa"/>
            <w:tcBorders>
              <w:bottom w:val="single" w:sz="12" w:space="0" w:color="auto"/>
            </w:tcBorders>
          </w:tcPr>
          <w:p w14:paraId="72EBCC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тележке для вывода тяжелых самолетов</w:t>
            </w:r>
          </w:p>
          <w:p w14:paraId="5B10FB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стандартных ТУ на металлические бочки</w:t>
            </w:r>
          </w:p>
          <w:p w14:paraId="358A75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комплектах специального инструмента к мотору М5</w:t>
            </w:r>
          </w:p>
          <w:p w14:paraId="1BDC57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проекте палатки для самолетов</w:t>
            </w:r>
          </w:p>
        </w:tc>
      </w:tr>
    </w:tbl>
    <w:p w14:paraId="1D92F3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2992A2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3730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741C5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136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апреля 1926 было введено в действие Наставление по боевому применению ВВС РККА. Служба самолетов артиллерии (430,96).</w:t>
      </w:r>
    </w:p>
    <w:p w14:paraId="2DE514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F8E3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93FBD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4688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апреля 1926 вышло в свет Обращение ЦКВКП(б) с призывом ко всем трудящимся вести борьбу за экономию государственных средств, заключенный Соловецкого лагеря Н. А. Френкель предложил использовать труд осужденных на таких работах, прибыль от выполнения которых превышала бы расходы на содержание лагерников: валка леса, строительство дорог, рыболовство, производство мебели и т. д. Благодаря проводившемуся в УСЛОН (Управление Соловецкого лагеря особого назначения) в 1926/27 гг. экономическому эксперименту выявилась возможность лагеря существовать на основе самоокупаемости при самых широких перспективах развития внешних работ.</w:t>
      </w:r>
    </w:p>
    <w:p w14:paraId="05F272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Перевод на подобные принципы всей системы исправительных учреждений позволял решить задачу эффективной постановки принудительного труда путем колонизации окраинных и неосвоенных районов страны, чем достигалась высокая степень изоляции осужденных при решении значительных и важных для государства народнохозяйственных задач. Новая схема должна была учитывать те новые задачи, которые государственному аппарату СССР пришлось решать в связи с переходом к политике форсированной модернизации. С учетом стоящих перед государством задач и требований совмещения трудового использования с обеспечением изоляции, вероятным вариантом использования рабочей силы заключенных становилась колонизация районов, намеченных к освоению в качестве новой промышленной базы. Дело было за выработкой новых принципов государственной исправительно-трудовой политики (12107).</w:t>
      </w:r>
    </w:p>
    <w:p w14:paraId="411D9A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C546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апреля 1926 Сталин в письме к Кагановичу раскритиковал националистическую политику </w:t>
      </w:r>
      <w:proofErr w:type="spellStart"/>
      <w:r w:rsidRPr="00192C7B">
        <w:rPr>
          <w:rFonts w:ascii="Times New Roman" w:hAnsi="Times New Roman" w:cs="Times New Roman"/>
          <w:color w:val="000000" w:themeColor="text1"/>
          <w:sz w:val="16"/>
          <w:szCs w:val="16"/>
        </w:rPr>
        <w:t>Хвылевого</w:t>
      </w:r>
      <w:proofErr w:type="spellEnd"/>
      <w:r w:rsidRPr="00192C7B">
        <w:rPr>
          <w:rFonts w:ascii="Times New Roman" w:hAnsi="Times New Roman" w:cs="Times New Roman"/>
          <w:color w:val="000000" w:themeColor="text1"/>
          <w:sz w:val="16"/>
          <w:szCs w:val="16"/>
        </w:rPr>
        <w:t xml:space="preserve"> и Шумского на Украине (4962).</w:t>
      </w:r>
    </w:p>
    <w:p w14:paraId="192F695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E8C14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E4B09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C964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апреля 1926 Секция применения НК УВВС рассмотрела вопросы: 1. О тележке для вывода тяжелых самолетов и др. (2265,62).</w:t>
      </w:r>
    </w:p>
    <w:p w14:paraId="6C17D5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AD95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D51F5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A1C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апреля 1926. Протокол № 20 закрытого заседания РВС СССР. Пятилетний план разви</w:t>
      </w:r>
      <w:r w:rsidRPr="00192C7B">
        <w:rPr>
          <w:rFonts w:ascii="Times New Roman" w:hAnsi="Times New Roman" w:cs="Times New Roman"/>
          <w:color w:val="000000" w:themeColor="text1"/>
          <w:sz w:val="16"/>
          <w:szCs w:val="16"/>
        </w:rPr>
        <w:softHyphen/>
        <w:t>тия вооруженных сил. 1. В дополнение к решениям РВС СССР от 29 марта 1926 г. (протокол № 18, п. 2) окончательный план развития вооруженных сил утвердить... (РГВА. Ф. 4. Оп. 13. Д. 18. Л. 172-180.) (10711,632).</w:t>
      </w:r>
    </w:p>
    <w:p w14:paraId="4C5C62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2C7F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апреля 1926 г. в соответствии с пост. СНК и по пр. ВСНХ/НКВМ/ОГПУ № 73сс от 9.07.1927г. Шлиссельбургский пороховой завод им. Морозова с 1.10.1927г. переименован в Шлиссельбургский завод им. Морозова в ведении </w:t>
      </w:r>
      <w:proofErr w:type="spellStart"/>
      <w:r w:rsidRPr="00192C7B">
        <w:rPr>
          <w:rFonts w:ascii="Times New Roman" w:hAnsi="Times New Roman" w:cs="Times New Roman"/>
          <w:color w:val="000000" w:themeColor="text1"/>
          <w:sz w:val="16"/>
          <w:szCs w:val="16"/>
        </w:rPr>
        <w:t>Вохимтреста</w:t>
      </w:r>
      <w:proofErr w:type="spellEnd"/>
      <w:r w:rsidRPr="00192C7B">
        <w:rPr>
          <w:rFonts w:ascii="Times New Roman" w:hAnsi="Times New Roman" w:cs="Times New Roman"/>
          <w:color w:val="000000" w:themeColor="text1"/>
          <w:sz w:val="16"/>
          <w:szCs w:val="16"/>
        </w:rPr>
        <w:t xml:space="preserve"> УВП ВСНХ.</w:t>
      </w:r>
      <w:r w:rsidRPr="00192C7B">
        <w:rPr>
          <w:rFonts w:ascii="Times New Roman" w:hAnsi="Times New Roman" w:cs="Times New Roman"/>
          <w:color w:val="000000" w:themeColor="text1"/>
          <w:sz w:val="16"/>
          <w:szCs w:val="16"/>
          <w:vertAlign w:val="superscript"/>
        </w:rPr>
        <w:t>133</w:t>
      </w:r>
      <w:r w:rsidRPr="00192C7B">
        <w:rPr>
          <w:rFonts w:ascii="Times New Roman" w:hAnsi="Times New Roman" w:cs="Times New Roman"/>
          <w:color w:val="000000" w:themeColor="text1"/>
          <w:sz w:val="16"/>
          <w:szCs w:val="16"/>
        </w:rPr>
        <w:t xml:space="preserve"> В соответствии с пост. СНК № 2139-425сс от 21.12.1936г. и пр. НКОП № 05с от 29.12.1936г. завод № 6 (ГС завод № 6 им. Н.А. Морозова НКОП, НКБ, Шлиссельбургский пороховой завод им. Н.А. Морозова ВСНХ, Шлиссельбургский завод им. Морозова ВСНХ, ГУП «Ордена Красной Звезды и Октябрьской Революции «Завод им. Морозова» </w:t>
      </w:r>
      <w:proofErr w:type="spellStart"/>
      <w:r w:rsidRPr="00192C7B">
        <w:rPr>
          <w:rFonts w:ascii="Times New Roman" w:hAnsi="Times New Roman" w:cs="Times New Roman"/>
          <w:color w:val="000000" w:themeColor="text1"/>
          <w:sz w:val="16"/>
          <w:szCs w:val="16"/>
        </w:rPr>
        <w:t>Росбоеприпаса</w:t>
      </w:r>
      <w:proofErr w:type="spellEnd"/>
      <w:r w:rsidRPr="00192C7B">
        <w:rPr>
          <w:rFonts w:ascii="Times New Roman" w:hAnsi="Times New Roman" w:cs="Times New Roman"/>
          <w:color w:val="000000" w:themeColor="text1"/>
          <w:sz w:val="16"/>
          <w:szCs w:val="16"/>
        </w:rPr>
        <w:t xml:space="preserve">, ЗАО «Морозовский химический завод» /ст. Дунай </w:t>
      </w:r>
      <w:proofErr w:type="spellStart"/>
      <w:r w:rsidRPr="00192C7B">
        <w:rPr>
          <w:rFonts w:ascii="Times New Roman" w:hAnsi="Times New Roman" w:cs="Times New Roman"/>
          <w:color w:val="000000" w:themeColor="text1"/>
          <w:sz w:val="16"/>
          <w:szCs w:val="16"/>
        </w:rPr>
        <w:t>Ириновской</w:t>
      </w:r>
      <w:proofErr w:type="spellEnd"/>
      <w:r w:rsidRPr="00192C7B">
        <w:rPr>
          <w:rFonts w:ascii="Times New Roman" w:hAnsi="Times New Roman" w:cs="Times New Roman"/>
          <w:color w:val="000000" w:themeColor="text1"/>
          <w:sz w:val="16"/>
          <w:szCs w:val="16"/>
        </w:rPr>
        <w:t xml:space="preserve"> ветки Октябрьской ж/д (1927г.); г. Шлиссельбург Ленинградской обл. (1941 г.)/ /188710 пос. Морозова Всеволожского р-на Ленинградской обл. ул. Чкалова, 3 тел. 35-931/) передан из Порохового треста НКТП в ГУ военно- химической промышленности НКОП. Приказом НКОП № 107 от 21.03.1937г. утвержден Устав ГС завода № 6, в 04.1937г. - в ведении 6ГУ.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6 11ГУ НКОП передан в ведение 11ГУ НКБ.</w:t>
      </w:r>
      <w:r w:rsidRPr="00192C7B">
        <w:rPr>
          <w:rFonts w:ascii="Times New Roman" w:hAnsi="Times New Roman" w:cs="Times New Roman"/>
          <w:color w:val="000000" w:themeColor="text1"/>
          <w:sz w:val="16"/>
          <w:szCs w:val="16"/>
          <w:vertAlign w:val="superscript"/>
        </w:rPr>
        <w:t>132</w:t>
      </w:r>
    </w:p>
    <w:p w14:paraId="3915B5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Гражданской войны возобновлено производство порохов, в конце 1928г. под руководством А. С. Бакаева (ЦНИЛ-84) на заводе создана опытная установка для рецептурно-технологической отработки пороха, в 1931 г. создан первый в стране опытный цех по производству </w:t>
      </w:r>
      <w:proofErr w:type="spellStart"/>
      <w:r w:rsidRPr="00192C7B">
        <w:rPr>
          <w:rFonts w:ascii="Times New Roman" w:hAnsi="Times New Roman" w:cs="Times New Roman"/>
          <w:color w:val="000000" w:themeColor="text1"/>
          <w:sz w:val="16"/>
          <w:szCs w:val="16"/>
        </w:rPr>
        <w:t>баллиститных</w:t>
      </w:r>
      <w:proofErr w:type="spellEnd"/>
      <w:r w:rsidRPr="00192C7B">
        <w:rPr>
          <w:rFonts w:ascii="Times New Roman" w:hAnsi="Times New Roman" w:cs="Times New Roman"/>
          <w:color w:val="000000" w:themeColor="text1"/>
          <w:sz w:val="16"/>
          <w:szCs w:val="16"/>
        </w:rPr>
        <w:t xml:space="preserve"> порохов.</w:t>
      </w:r>
      <w:r w:rsidRPr="00192C7B">
        <w:rPr>
          <w:rFonts w:ascii="Times New Roman" w:hAnsi="Times New Roman" w:cs="Times New Roman"/>
          <w:color w:val="000000" w:themeColor="text1"/>
          <w:sz w:val="16"/>
          <w:szCs w:val="16"/>
          <w:vertAlign w:val="superscript"/>
        </w:rPr>
        <w:t>56</w:t>
      </w:r>
    </w:p>
    <w:p w14:paraId="10EF6E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Имелись производства (04.1937г.): сернокислотное, динамитное, дымных порохов.</w:t>
      </w:r>
    </w:p>
    <w:p w14:paraId="4C8138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 № 123с от 5/7.04.1938г. требовалось организовать на заводе к 1.05.1938г. спецгруппу для отработки порохового заряда к 82-мм миномету; обеспечить на заводе валовое производство зарядов со сдачей во 2-м квартале 120 тыс. шт.</w:t>
      </w:r>
    </w:p>
    <w:p w14:paraId="145E6B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Мощность завода (перед эвакуацией): пороха: дымный - 1800 т в год; нитроглицериновый - 400 т; пироксилиновый - 200 т; динамит и аммонит - 9670 т; пироксилин - 200 т; олеум - 13 тыс. т в год.</w:t>
      </w:r>
    </w:p>
    <w:p w14:paraId="055435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w:t>
      </w:r>
      <w:proofErr w:type="spellStart"/>
      <w:proofErr w:type="gramStart"/>
      <w:r w:rsidRPr="00192C7B">
        <w:rPr>
          <w:rFonts w:ascii="Times New Roman" w:hAnsi="Times New Roman" w:cs="Times New Roman"/>
          <w:color w:val="000000" w:themeColor="text1"/>
          <w:sz w:val="16"/>
          <w:szCs w:val="16"/>
        </w:rPr>
        <w:t>пост.ениями</w:t>
      </w:r>
      <w:proofErr w:type="spellEnd"/>
      <w:proofErr w:type="gramEnd"/>
      <w:r w:rsidRPr="00192C7B">
        <w:rPr>
          <w:rFonts w:ascii="Times New Roman" w:hAnsi="Times New Roman" w:cs="Times New Roman"/>
          <w:color w:val="000000" w:themeColor="text1"/>
          <w:sz w:val="16"/>
          <w:szCs w:val="16"/>
        </w:rPr>
        <w:t xml:space="preserve"> ЦК ВКП (б) № П-34-174 от 2.07.1941 г., Совета по эвакуации № СЭ-12сс от 3.07.1941 г., распоряжением СНК № 1806-806 от 2.07.1941 г. и пост. ГКО № 99сс от 11.07.1941 г. завод № 6 ЗГУ эвакуирован на завод № 98 НКБ (производство порохов, 174 ед. оборудования, 824 чел.). Затем эвакуировано производство динамита и аммонита (61 ед. оборудования) на завод № 594; производство олеума и пироксилина (23 ед. оборудования)- на завод № </w:t>
      </w:r>
      <w:proofErr w:type="gramStart"/>
      <w:r w:rsidRPr="00192C7B">
        <w:rPr>
          <w:rFonts w:ascii="Times New Roman" w:hAnsi="Times New Roman" w:cs="Times New Roman"/>
          <w:color w:val="000000" w:themeColor="text1"/>
          <w:sz w:val="16"/>
          <w:szCs w:val="16"/>
        </w:rPr>
        <w:t>511,</w:t>
      </w:r>
      <w:r w:rsidRPr="00192C7B">
        <w:rPr>
          <w:rFonts w:ascii="Times New Roman" w:hAnsi="Times New Roman" w:cs="Times New Roman"/>
          <w:color w:val="000000" w:themeColor="text1"/>
          <w:sz w:val="16"/>
          <w:szCs w:val="16"/>
          <w:vertAlign w:val="superscript"/>
        </w:rPr>
        <w:t>т</w:t>
      </w:r>
      <w:proofErr w:type="gramEnd"/>
      <w:r w:rsidRPr="00192C7B">
        <w:rPr>
          <w:rFonts w:ascii="Times New Roman" w:hAnsi="Times New Roman" w:cs="Times New Roman"/>
          <w:color w:val="000000" w:themeColor="text1"/>
          <w:sz w:val="16"/>
          <w:szCs w:val="16"/>
        </w:rPr>
        <w:t xml:space="preserve"> и завод прекратил существование. Производство олеума не эвакуировалось из-за плохого состояния оборудования.</w:t>
      </w:r>
    </w:p>
    <w:p w14:paraId="0A8F1E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1943г. завод № 6 НКБ восстановлен на прежнем месте, в 08.1943-09.1944г. - в ведении ЗГУ. Проектная мощность завода на 1.01.1944г. - 20, на 1.01.1945г. - 50 т пороха в месяц.</w:t>
      </w:r>
      <w:r w:rsidRPr="00192C7B">
        <w:rPr>
          <w:rFonts w:ascii="Times New Roman" w:hAnsi="Times New Roman" w:cs="Times New Roman"/>
          <w:color w:val="000000" w:themeColor="text1"/>
          <w:sz w:val="16"/>
          <w:szCs w:val="16"/>
          <w:vertAlign w:val="superscript"/>
        </w:rPr>
        <w:t>55,56</w:t>
      </w:r>
    </w:p>
    <w:p w14:paraId="2F8D25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Производство взрывчатых веществ. После войны налажено производство изоляционных материалов- </w:t>
      </w:r>
      <w:proofErr w:type="spellStart"/>
      <w:r w:rsidRPr="00192C7B">
        <w:rPr>
          <w:rFonts w:ascii="Times New Roman" w:hAnsi="Times New Roman" w:cs="Times New Roman"/>
          <w:color w:val="000000" w:themeColor="text1"/>
          <w:sz w:val="16"/>
          <w:szCs w:val="16"/>
        </w:rPr>
        <w:t>микаленты</w:t>
      </w:r>
      <w:proofErr w:type="spellEnd"/>
      <w:r w:rsidRPr="00192C7B">
        <w:rPr>
          <w:rFonts w:ascii="Times New Roman" w:hAnsi="Times New Roman" w:cs="Times New Roman"/>
          <w:color w:val="000000" w:themeColor="text1"/>
          <w:sz w:val="16"/>
          <w:szCs w:val="16"/>
        </w:rPr>
        <w:t xml:space="preserve">, ЛТСС. В 1960 г. завод совместно с Институтом химии силикатов начал отработку производства </w:t>
      </w:r>
      <w:proofErr w:type="spellStart"/>
      <w:r w:rsidRPr="00192C7B">
        <w:rPr>
          <w:rFonts w:ascii="Times New Roman" w:hAnsi="Times New Roman" w:cs="Times New Roman"/>
          <w:color w:val="000000" w:themeColor="text1"/>
          <w:sz w:val="16"/>
          <w:szCs w:val="16"/>
        </w:rPr>
        <w:t>кремнийорганики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органосиликатных</w:t>
      </w:r>
      <w:proofErr w:type="spellEnd"/>
      <w:r w:rsidRPr="00192C7B">
        <w:rPr>
          <w:rFonts w:ascii="Times New Roman" w:hAnsi="Times New Roman" w:cs="Times New Roman"/>
          <w:color w:val="000000" w:themeColor="text1"/>
          <w:sz w:val="16"/>
          <w:szCs w:val="16"/>
        </w:rPr>
        <w:t xml:space="preserve"> материалов (ОСМ), в начале 1970-х г. начато их производство.</w:t>
      </w:r>
    </w:p>
    <w:p w14:paraId="54E6D3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w:t>
      </w:r>
      <w:proofErr w:type="spellStart"/>
      <w:r w:rsidRPr="00192C7B">
        <w:rPr>
          <w:rFonts w:ascii="Times New Roman" w:hAnsi="Times New Roman" w:cs="Times New Roman"/>
          <w:color w:val="000000" w:themeColor="text1"/>
          <w:sz w:val="16"/>
          <w:szCs w:val="16"/>
        </w:rPr>
        <w:t>Ленсовнархоза</w:t>
      </w:r>
      <w:proofErr w:type="spellEnd"/>
      <w:r w:rsidRPr="00192C7B">
        <w:rPr>
          <w:rFonts w:ascii="Times New Roman" w:hAnsi="Times New Roman" w:cs="Times New Roman"/>
          <w:color w:val="000000" w:themeColor="text1"/>
          <w:sz w:val="16"/>
          <w:szCs w:val="16"/>
        </w:rPr>
        <w:t xml:space="preserve"> № 00715 от 25.09.1958г. завод включен в состав «Ленинградского куста» оборонных предприятий вместе с ГИПХ, заводом и ЦКБ «Арсенал», филиалом НИИРП, полигоном Ржевка. Заводу поручено организовать экспериментальную базу для опытно-промышленного производства ракетного твердого топлива. Был создан экспериментальный цех по выпуску твердого топлива по рецептурам ГИПХ. С 1965г. началось сотрудничество с НИИ-125, в 1967г. налажен выпуск изделий для ОТРК «Темп-С».</w:t>
      </w:r>
    </w:p>
    <w:p w14:paraId="3642A1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05.1999г. - ГУП «Завод им. Морозова». Компания «</w:t>
      </w:r>
      <w:proofErr w:type="spellStart"/>
      <w:r w:rsidRPr="00192C7B">
        <w:rPr>
          <w:rFonts w:ascii="Times New Roman" w:hAnsi="Times New Roman" w:cs="Times New Roman"/>
          <w:color w:val="000000" w:themeColor="text1"/>
          <w:sz w:val="16"/>
          <w:szCs w:val="16"/>
        </w:rPr>
        <w:t>Азотвзрыв</w:t>
      </w:r>
      <w:proofErr w:type="spellEnd"/>
      <w:r w:rsidRPr="00192C7B">
        <w:rPr>
          <w:rFonts w:ascii="Times New Roman" w:hAnsi="Times New Roman" w:cs="Times New Roman"/>
          <w:color w:val="000000" w:themeColor="text1"/>
          <w:sz w:val="16"/>
          <w:szCs w:val="16"/>
        </w:rPr>
        <w:t>» входит в группу «</w:t>
      </w:r>
      <w:proofErr w:type="spellStart"/>
      <w:r w:rsidRPr="00192C7B">
        <w:rPr>
          <w:rFonts w:ascii="Times New Roman" w:hAnsi="Times New Roman" w:cs="Times New Roman"/>
          <w:color w:val="000000" w:themeColor="text1"/>
          <w:sz w:val="16"/>
          <w:szCs w:val="16"/>
        </w:rPr>
        <w:t>Интерхимпром</w:t>
      </w:r>
      <w:proofErr w:type="spellEnd"/>
      <w:r w:rsidRPr="00192C7B">
        <w:rPr>
          <w:rFonts w:ascii="Times New Roman" w:hAnsi="Times New Roman" w:cs="Times New Roman"/>
          <w:color w:val="000000" w:themeColor="text1"/>
          <w:sz w:val="16"/>
          <w:szCs w:val="16"/>
        </w:rPr>
        <w:t>» (2003г.) и имеет еще завод в Муроме (Владимирская обл.).</w:t>
      </w:r>
      <w:r w:rsidRPr="00192C7B">
        <w:rPr>
          <w:rFonts w:ascii="Times New Roman" w:hAnsi="Times New Roman" w:cs="Times New Roman"/>
          <w:color w:val="000000" w:themeColor="text1"/>
          <w:sz w:val="16"/>
          <w:szCs w:val="16"/>
          <w:vertAlign w:val="superscript"/>
        </w:rPr>
        <w:t>ъ</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vertAlign w:val="superscript"/>
        </w:rPr>
        <w:t>28 08 03</w:t>
      </w:r>
      <w:r w:rsidRPr="00192C7B">
        <w:rPr>
          <w:rFonts w:ascii="Times New Roman" w:hAnsi="Times New Roman" w:cs="Times New Roman"/>
          <w:color w:val="000000" w:themeColor="text1"/>
          <w:sz w:val="16"/>
          <w:szCs w:val="16"/>
        </w:rPr>
        <w:t xml:space="preserve"> По Указу Президента РФ № 1009 от 4.08.2004г. вошло в перечень стратегических оборонных предприятий.</w:t>
      </w:r>
    </w:p>
    <w:p w14:paraId="3536C8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(07.1941 г.)- 3884 чел.</w:t>
      </w:r>
    </w:p>
    <w:p w14:paraId="11C53F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(-06-16.11.1937г.)- Почечуев (снят за взрыв на заводе). Директор (1.02.1938г.-)- Г.М. Дмитриев, (ВОВ)- Н.И. Григорьев, затем- А.П. Портнов.</w:t>
      </w:r>
    </w:p>
    <w:p w14:paraId="57136A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Помощник директора по найму и увольнению (-22.11.1937г.)- В.Д. Мурин (снят), (27.11.1938г.-)- С.В. Темкин.</w:t>
      </w:r>
    </w:p>
    <w:p w14:paraId="1EF7A1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Технический директор (-06-22.11.193 7г.)- Айзенберг (снят за взрыв на заводе).</w:t>
      </w:r>
    </w:p>
    <w:p w14:paraId="1D0E2A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(07.1938г.)- Н.Н. Григорьев, (</w:t>
      </w:r>
      <w:r w:rsidRPr="00192C7B">
        <w:rPr>
          <w:rFonts w:ascii="Times New Roman" w:hAnsi="Times New Roman" w:cs="Times New Roman"/>
          <w:color w:val="000000" w:themeColor="text1"/>
          <w:sz w:val="16"/>
          <w:szCs w:val="16"/>
          <w:lang w:val="en-US"/>
        </w:rPr>
        <w:t>BOB</w:t>
      </w:r>
      <w:r w:rsidRPr="00192C7B">
        <w:rPr>
          <w:rFonts w:ascii="Times New Roman" w:hAnsi="Times New Roman" w:cs="Times New Roman"/>
          <w:color w:val="000000" w:themeColor="text1"/>
          <w:sz w:val="16"/>
          <w:szCs w:val="16"/>
        </w:rPr>
        <w:t>)- Н.А. Стародубцев.</w:t>
      </w:r>
    </w:p>
    <w:p w14:paraId="43811D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цехов: № 3 (-29.06.1937г.)- Данилов (снят и осужден за взрыв на заводе); № 8 (-16.11.1937г.)- В.И. Балкона (снята и осуждена за взрыв на заводе).</w:t>
      </w:r>
    </w:p>
    <w:p w14:paraId="4B624A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начальника цеха: № 3 (-29.06.1937г.)- Котин (снят и осужден за взрыв на заводе); № 8 (-16.11.1937г.)- Д.Ф. Шейн (снят и осужден за взрыв на заводе).</w:t>
      </w:r>
    </w:p>
    <w:p w14:paraId="14C173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трубочный порох (1937); ручная граната РГД-33 (ВОВ); заряды из пороха ОД (1945); изделия для ОТРК «Темп-С» (1967-), «Пионер» (1974-), ПЗРК «Стрела» (1974-), «Игла»; ОСМ (1970-е) (11982).</w:t>
      </w:r>
    </w:p>
    <w:p w14:paraId="5C6A8E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7478A" w14:textId="545C7AD2"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апреля 1926 г. в соответствии с пост. СНК и по пр. ВСНХ/НКВМ/ОГПУ № 73сс от 9.07.1927 г. Сталинградский орудийный завод (Завод № 221 НКОП, </w:t>
      </w:r>
      <w:r w:rsidRPr="00192C7B">
        <w:rPr>
          <w:rFonts w:ascii="Times New Roman" w:hAnsi="Times New Roman" w:cs="Times New Roman"/>
          <w:color w:val="000000" w:themeColor="text1"/>
          <w:sz w:val="16"/>
          <w:szCs w:val="16"/>
          <w:lang w:val="en-US"/>
        </w:rPr>
        <w:t>HKB</w:t>
      </w:r>
      <w:r w:rsidRPr="00192C7B">
        <w:rPr>
          <w:rFonts w:ascii="Times New Roman" w:hAnsi="Times New Roman" w:cs="Times New Roman"/>
          <w:color w:val="000000" w:themeColor="text1"/>
          <w:sz w:val="16"/>
          <w:szCs w:val="16"/>
        </w:rPr>
        <w:t>, МОП , Царицынский орудийный завод, Сталинградский орудийный завод ВСНХ, ГС завод «Баррикады» ВСНХ, НКТП, НКОП, п/я 113, ПО «Баррикады» Сталинградского СНХ, ГП, ФГУП «ПО «Баррикады» /г. Царицын, Сталинград п/я 113 «Баррикады» (1937 г.)/ /400071</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Волгоград пр. Ленина тел. 78-19-00, 75-85-16/) с 1.10.1927 г. переименован в завод «Баррикады» в ведении </w:t>
      </w:r>
      <w:proofErr w:type="spellStart"/>
      <w:r w:rsidRPr="00192C7B">
        <w:rPr>
          <w:rFonts w:ascii="Times New Roman" w:hAnsi="Times New Roman" w:cs="Times New Roman"/>
          <w:color w:val="000000" w:themeColor="text1"/>
          <w:sz w:val="16"/>
          <w:szCs w:val="16"/>
        </w:rPr>
        <w:t>Орударса</w:t>
      </w:r>
      <w:proofErr w:type="spellEnd"/>
      <w:r w:rsidRPr="00192C7B">
        <w:rPr>
          <w:rFonts w:ascii="Times New Roman" w:hAnsi="Times New Roman" w:cs="Times New Roman"/>
          <w:color w:val="000000" w:themeColor="text1"/>
          <w:sz w:val="16"/>
          <w:szCs w:val="16"/>
        </w:rPr>
        <w:t xml:space="preserve"> ВПУ ВСНХ.</w:t>
      </w:r>
      <w:r w:rsidRPr="00192C7B">
        <w:rPr>
          <w:rFonts w:ascii="Times New Roman" w:hAnsi="Times New Roman" w:cs="Times New Roman"/>
          <w:color w:val="000000" w:themeColor="text1"/>
          <w:sz w:val="16"/>
          <w:szCs w:val="16"/>
          <w:vertAlign w:val="superscript"/>
        </w:rPr>
        <w:t>133</w:t>
      </w:r>
      <w:r w:rsidRPr="00192C7B">
        <w:rPr>
          <w:rFonts w:ascii="Times New Roman" w:hAnsi="Times New Roman" w:cs="Times New Roman"/>
          <w:color w:val="000000" w:themeColor="text1"/>
          <w:sz w:val="16"/>
          <w:szCs w:val="16"/>
        </w:rPr>
        <w:t xml:space="preserve"> В 1934 г. из ведения </w:t>
      </w:r>
      <w:proofErr w:type="spellStart"/>
      <w:r w:rsidRPr="00192C7B">
        <w:rPr>
          <w:rFonts w:ascii="Times New Roman" w:hAnsi="Times New Roman" w:cs="Times New Roman"/>
          <w:color w:val="000000" w:themeColor="text1"/>
          <w:sz w:val="16"/>
          <w:szCs w:val="16"/>
        </w:rPr>
        <w:t>Орударса</w:t>
      </w:r>
      <w:proofErr w:type="spellEnd"/>
      <w:r w:rsidRPr="00192C7B">
        <w:rPr>
          <w:rFonts w:ascii="Times New Roman" w:hAnsi="Times New Roman" w:cs="Times New Roman"/>
          <w:color w:val="000000" w:themeColor="text1"/>
          <w:sz w:val="16"/>
          <w:szCs w:val="16"/>
        </w:rPr>
        <w:t xml:space="preserve"> переподчинен непосредственно ГВМУ НКТП. В 1936 г. вошел в состав ГУВП НКТП." В 02.1937 г. - в ведении ЗГУ НКОП. Приказом НКОП № 100 от 16.03.1937 г. утвержден Устав ГС завода «Баррикады». По пр. № 81сс от 11.03.1938 г. переименован в завод № 221. В 02.1939 г. завод № 221 ЗГУ передан</w:t>
      </w:r>
      <w:proofErr w:type="gramStart"/>
      <w:r w:rsidRPr="00192C7B">
        <w:rPr>
          <w:rFonts w:ascii="Times New Roman" w:hAnsi="Times New Roman" w:cs="Times New Roman"/>
          <w:color w:val="000000" w:themeColor="text1"/>
          <w:sz w:val="16"/>
          <w:szCs w:val="16"/>
        </w:rPr>
        <w:t xml:space="preserve"> ..</w:t>
      </w:r>
      <w:proofErr w:type="gramEnd"/>
      <w:r w:rsidRPr="00192C7B">
        <w:rPr>
          <w:rFonts w:ascii="Times New Roman" w:hAnsi="Times New Roman" w:cs="Times New Roman"/>
          <w:color w:val="000000" w:themeColor="text1"/>
          <w:sz w:val="16"/>
          <w:szCs w:val="16"/>
        </w:rPr>
        <w:t xml:space="preserve"> ведение ЗГУ НКВ.</w:t>
      </w:r>
    </w:p>
    <w:p w14:paraId="6F806D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1935 г. завод - основной производитель морских и сухопутных артиллерийских систем крупного калибра. В эти же годы налажен выпуск паровых экскаваторов, </w:t>
      </w:r>
      <w:proofErr w:type="spellStart"/>
      <w:r w:rsidRPr="00192C7B">
        <w:rPr>
          <w:rFonts w:ascii="Times New Roman" w:hAnsi="Times New Roman" w:cs="Times New Roman"/>
          <w:color w:val="000000" w:themeColor="text1"/>
          <w:sz w:val="16"/>
          <w:szCs w:val="16"/>
        </w:rPr>
        <w:t>нефтекачалок</w:t>
      </w:r>
      <w:proofErr w:type="spellEnd"/>
      <w:r w:rsidRPr="00192C7B">
        <w:rPr>
          <w:rFonts w:ascii="Times New Roman" w:hAnsi="Times New Roman" w:cs="Times New Roman"/>
          <w:color w:val="000000" w:themeColor="text1"/>
          <w:sz w:val="16"/>
          <w:szCs w:val="16"/>
        </w:rPr>
        <w:t>, роторных валов для электростанций. Перед войной построена новая 100-тонная мартеновская печь.</w:t>
      </w:r>
    </w:p>
    <w:p w14:paraId="2CE71E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Производство (1936 г.): А-19 - 101, Б-4 (качающаяся часть) - 2, БР-2 - 14, БР-5 - 1; </w:t>
      </w:r>
      <w:proofErr w:type="spellStart"/>
      <w:r w:rsidRPr="00192C7B">
        <w:rPr>
          <w:rFonts w:ascii="Times New Roman" w:hAnsi="Times New Roman" w:cs="Times New Roman"/>
          <w:color w:val="000000" w:themeColor="text1"/>
          <w:sz w:val="16"/>
          <w:szCs w:val="16"/>
        </w:rPr>
        <w:t>перестволение</w:t>
      </w:r>
      <w:proofErr w:type="spellEnd"/>
      <w:r w:rsidRPr="00192C7B">
        <w:rPr>
          <w:rFonts w:ascii="Times New Roman" w:hAnsi="Times New Roman" w:cs="Times New Roman"/>
          <w:color w:val="000000" w:themeColor="text1"/>
          <w:sz w:val="16"/>
          <w:szCs w:val="16"/>
        </w:rPr>
        <w:t>: Ш - 1, СПД - 2, СТ - 3, СД - 5; резервуары Т-18 - 109, Д-4 - 199; донья Т-18 - 282, Д-4 - 710.</w:t>
      </w:r>
    </w:p>
    <w:p w14:paraId="399CE3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Производственная программа на 1937 г.: пушки: А-19 - 128 (сдано 80), Б-4 - 50 (5 без ходовой части), БР-2 - 30 (9), БР-5 - 8 (-); ствол с затвором: ТПШ - 2 (2), Б-1-П - 1 (1); береговая установка Б-13 - 16 (8), </w:t>
      </w:r>
      <w:proofErr w:type="spellStart"/>
      <w:r w:rsidRPr="00192C7B">
        <w:rPr>
          <w:rFonts w:ascii="Times New Roman" w:hAnsi="Times New Roman" w:cs="Times New Roman"/>
          <w:color w:val="000000" w:themeColor="text1"/>
          <w:sz w:val="16"/>
          <w:szCs w:val="16"/>
        </w:rPr>
        <w:t>перестволение</w:t>
      </w:r>
      <w:proofErr w:type="spellEnd"/>
      <w:r w:rsidRPr="00192C7B">
        <w:rPr>
          <w:rFonts w:ascii="Times New Roman" w:hAnsi="Times New Roman" w:cs="Times New Roman"/>
          <w:color w:val="000000" w:themeColor="text1"/>
          <w:sz w:val="16"/>
          <w:szCs w:val="16"/>
        </w:rPr>
        <w:t xml:space="preserve">: Ш - 6 (6), СПД - 15 (15), СТ - 15 (15), СД - 10 (10); резервуары: Т-18 - 100 (37), Д-4 - 365 (228); донья Т-18 - 300 (181), Д-4 - 1095 (599); трубы К-20 - 1750 (787), </w:t>
      </w:r>
      <w:proofErr w:type="spellStart"/>
      <w:r w:rsidRPr="00192C7B">
        <w:rPr>
          <w:rFonts w:ascii="Times New Roman" w:hAnsi="Times New Roman" w:cs="Times New Roman"/>
          <w:color w:val="000000" w:themeColor="text1"/>
          <w:sz w:val="16"/>
          <w:szCs w:val="16"/>
        </w:rPr>
        <w:t>лейнеры</w:t>
      </w:r>
      <w:proofErr w:type="spellEnd"/>
      <w:r w:rsidRPr="00192C7B">
        <w:rPr>
          <w:rFonts w:ascii="Times New Roman" w:hAnsi="Times New Roman" w:cs="Times New Roman"/>
          <w:color w:val="000000" w:themeColor="text1"/>
          <w:sz w:val="16"/>
          <w:szCs w:val="16"/>
        </w:rPr>
        <w:t xml:space="preserve"> 3-К - 750 (542); поковки валов и турбин; колонны </w:t>
      </w:r>
      <w:proofErr w:type="spellStart"/>
      <w:r w:rsidRPr="00192C7B">
        <w:rPr>
          <w:rFonts w:ascii="Times New Roman" w:hAnsi="Times New Roman" w:cs="Times New Roman"/>
          <w:color w:val="000000" w:themeColor="text1"/>
          <w:sz w:val="16"/>
          <w:szCs w:val="16"/>
        </w:rPr>
        <w:t>Фаузера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предкатализа</w:t>
      </w:r>
      <w:proofErr w:type="spellEnd"/>
      <w:r w:rsidRPr="00192C7B">
        <w:rPr>
          <w:rFonts w:ascii="Times New Roman" w:hAnsi="Times New Roman" w:cs="Times New Roman"/>
          <w:color w:val="000000" w:themeColor="text1"/>
          <w:sz w:val="16"/>
          <w:szCs w:val="16"/>
        </w:rPr>
        <w:t>, конденсационные; сепараторы, роторы, фильтры. В начале 1937 г. заводу было поручено к 1.04.1937 г.</w:t>
      </w:r>
      <w:r w:rsidRPr="00192C7B">
        <w:rPr>
          <w:rFonts w:ascii="Times New Roman" w:hAnsi="Times New Roman" w:cs="Times New Roman"/>
          <w:color w:val="000000" w:themeColor="text1"/>
          <w:sz w:val="16"/>
          <w:szCs w:val="16"/>
        </w:rPr>
        <w:tab/>
        <w:t>изготовить 35 стволов для ДРП Кондакова ГК-37.</w:t>
      </w:r>
    </w:p>
    <w:p w14:paraId="52C899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 0031 от 8.02.1937 г. заводу предписано создать к 1.01.1938 г. мощности по выпуску: пушек: 122- мм корпусной А-19 - 280 шт. в год, 152-мм БР-2 - 75 шт.; гаубиц: 203-мм Б-4 - 100 шт., 203-мм самоходной (качающихся частей) - 12 шт. (пр. № 335сс от 21.08.1938 г. она снята с производства). Пост. СТО № 17сс от 11.02.1937 г.</w:t>
      </w:r>
      <w:r w:rsidRPr="00192C7B">
        <w:rPr>
          <w:rFonts w:ascii="Times New Roman" w:hAnsi="Times New Roman" w:cs="Times New Roman"/>
          <w:color w:val="000000" w:themeColor="text1"/>
          <w:sz w:val="16"/>
          <w:szCs w:val="16"/>
        </w:rPr>
        <w:tab/>
        <w:t xml:space="preserve">и пр. № 040 завод переведен на выпуск гаубицы Б-4 и пушки БР-2. Во исполнение постановления СТО № 61сс от 23.03.1937 г. приказом № 0067 от 31.03.1937 г. заводу поручено обеспечить выполнение проектно- конструкторских работ и изготовления опытных образцов морской артиллерии. Приказом № 00102 от 8.05.1937 г. предписывалось к 1.01.1938 г. создать мощности по выпуску 152 Б-4 в год. Этим же приказом завод был обязан в 1937 г.: расширить: здание нового термического и фасонно-литейного цеха; ввести в эксплуатацию новый </w:t>
      </w:r>
      <w:proofErr w:type="spellStart"/>
      <w:r w:rsidRPr="00192C7B">
        <w:rPr>
          <w:rFonts w:ascii="Times New Roman" w:hAnsi="Times New Roman" w:cs="Times New Roman"/>
          <w:color w:val="000000" w:themeColor="text1"/>
          <w:sz w:val="16"/>
          <w:szCs w:val="16"/>
        </w:rPr>
        <w:t>прессоштамповый</w:t>
      </w:r>
      <w:proofErr w:type="spellEnd"/>
      <w:r w:rsidRPr="00192C7B">
        <w:rPr>
          <w:rFonts w:ascii="Times New Roman" w:hAnsi="Times New Roman" w:cs="Times New Roman"/>
          <w:color w:val="000000" w:themeColor="text1"/>
          <w:sz w:val="16"/>
          <w:szCs w:val="16"/>
        </w:rPr>
        <w:t xml:space="preserve"> цех резервуаров для торпед, 40-тонную мартеновскую печь; дооборудовать цеха: большой орудийный, </w:t>
      </w:r>
      <w:proofErr w:type="spellStart"/>
      <w:r w:rsidRPr="00192C7B">
        <w:rPr>
          <w:rFonts w:ascii="Times New Roman" w:hAnsi="Times New Roman" w:cs="Times New Roman"/>
          <w:color w:val="000000" w:themeColor="text1"/>
          <w:sz w:val="16"/>
          <w:szCs w:val="16"/>
        </w:rPr>
        <w:t>замочно</w:t>
      </w:r>
      <w:proofErr w:type="spellEnd"/>
      <w:r w:rsidRPr="00192C7B">
        <w:rPr>
          <w:rFonts w:ascii="Times New Roman" w:hAnsi="Times New Roman" w:cs="Times New Roman"/>
          <w:color w:val="000000" w:themeColor="text1"/>
          <w:sz w:val="16"/>
          <w:szCs w:val="16"/>
        </w:rPr>
        <w:t xml:space="preserve">-прицельный; начать создание экспериментального цеха. По пр. № 0278 от 20/21.12.1037 г. производство пушек А-19 и Б-4 переведено на поточную сборку (без конвейера); этим же приказом было предписано организовать на заводе экспериментальный цех. «В связи с неудовлетворительными темпами работ» 13/20.01.1938 г. вышел приказ № Юс провести обследование реконструкции завода. По пр. № 48с от 8.02.1938 г. было необходимо построить в 1938 г. новый инструментальный цех. По пр. ЗГУ № 143 от 5.08.1938 г. на заводе на базе </w:t>
      </w:r>
      <w:proofErr w:type="spellStart"/>
      <w:r w:rsidRPr="00192C7B">
        <w:rPr>
          <w:rFonts w:ascii="Times New Roman" w:hAnsi="Times New Roman" w:cs="Times New Roman"/>
          <w:color w:val="000000" w:themeColor="text1"/>
          <w:sz w:val="16"/>
          <w:szCs w:val="16"/>
        </w:rPr>
        <w:t>ОКСа</w:t>
      </w:r>
      <w:proofErr w:type="spellEnd"/>
      <w:r w:rsidRPr="00192C7B">
        <w:rPr>
          <w:rFonts w:ascii="Times New Roman" w:hAnsi="Times New Roman" w:cs="Times New Roman"/>
          <w:color w:val="000000" w:themeColor="text1"/>
          <w:sz w:val="16"/>
          <w:szCs w:val="16"/>
        </w:rPr>
        <w:t xml:space="preserve"> создано УКС и введена должность начальника УКС/зам. директора по капстроительству.</w:t>
      </w:r>
    </w:p>
    <w:p w14:paraId="74A640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решением правительства № 76сс от 8.05.1938 г. и пр. № 167сс от 17.05.1938 г. на заводе организовано СКБ для внедрения в производство 210-мм пушки и 305-мм гаубицы фирмы «Шкода»; заводу предписано изготовить 1-е серии пушки и гаубицы по 6 шт.</w:t>
      </w:r>
    </w:p>
    <w:p w14:paraId="290B28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 248сс от 14/15.07.1938 г. заводу поручено изготовить к 1.09.1938 г. вентиляторы для аэродинамических труб Т-101 и Т-104 ЦАГИ.</w:t>
      </w:r>
    </w:p>
    <w:p w14:paraId="2C0D3FD7" w14:textId="15DD44FC"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После начала войны сюда эвакуирована часть завода № 232 НКВ. 11.11.1941 г. вышло постановление ГКО № 888 о подготовке эвакуации завода. В соответствии с распоряжением ГКО № 901 от 15.11.1941 г. на завод с завода № 264 передана часть станков для увеличения производства артиллерии и минометов. Сюда также была передана часть оборудования с ХТЗ, 29.12.1941 г. вышло постановление ГКО № 1084 об уменьшении количества передаваемых станков. 1.02.1942 г. вышло постановление ГКО № 1226 о передаче оборудования эвакуированного завода № 352 НКВ заводу № 221. 16.02.1942 г. вышло постановление ГКО № 1301 об отмене постановления № 888 о частичной эвакуации завода, но затем в 1942 г. завод № 221 НКВ эвакуирован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Юргу Кемеровской обл. 3.06.1942 г. вышло постановление ГКО № 1843 об увеличении выпуска на заводе пушек УСВ.</w:t>
      </w:r>
    </w:p>
    <w:p w14:paraId="1356D3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имел свой артиллерийский полигон (1942 г.).</w:t>
      </w:r>
    </w:p>
    <w:p w14:paraId="050C12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ГКО № 3582 от 15.06.1943 г. начато восстановление завода на прежнем месте. 27.12.1944 г. вышло постановление ГКО № 7213 о мероприятиях по оказанию помощи заводу.</w:t>
      </w:r>
    </w:p>
    <w:p w14:paraId="3B331F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ГКО № 7849 от 16.03.1945 г. начато серийное производство морской артустановки МУ-1.</w:t>
      </w:r>
    </w:p>
    <w:p w14:paraId="333CEA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1944 г. завод № 221 - в ведении НКВ, в 1953 г. - МОП. Имел наименование «п/я 113» (1937-53 г.).</w:t>
      </w:r>
    </w:p>
    <w:p w14:paraId="430CA48B" w14:textId="3C4BD33B"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1950-х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разработаны и изготовлены винтовые насосы объемного действия для транспортирования ртути для завода № 12.</w:t>
      </w:r>
    </w:p>
    <w:p w14:paraId="57112F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1991 г. начата подготовка к производству ПУ доя РК «Курьер».</w:t>
      </w:r>
    </w:p>
    <w:p w14:paraId="49508F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(2002 г.): мобильных артиллерийских и ракетных систем; ядерных силовых установок; турбогенераторов. Работы (2005 г.): подготовка к производству мобильного БРК «Тополь-М», освоение выпуска ОТРК «Искандер»; организация производства прогрессивных ствольных заготовок.</w:t>
      </w:r>
    </w:p>
    <w:p w14:paraId="32A810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2006 г. предотвращено банкротство предприятия, оно было продано. По указу № 526 от 11.05.2009 г. предприятие исключено из перечня стратегических.</w:t>
      </w:r>
    </w:p>
    <w:p w14:paraId="748123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Имело собственное металлургическое производство, которое в 2007 г. </w:t>
      </w:r>
      <w:proofErr w:type="spellStart"/>
      <w:r w:rsidRPr="00192C7B">
        <w:rPr>
          <w:rFonts w:ascii="Times New Roman" w:hAnsi="Times New Roman" w:cs="Times New Roman"/>
          <w:color w:val="000000" w:themeColor="text1"/>
          <w:sz w:val="16"/>
          <w:szCs w:val="16"/>
        </w:rPr>
        <w:t>дложно</w:t>
      </w:r>
      <w:proofErr w:type="spellEnd"/>
      <w:r w:rsidRPr="00192C7B">
        <w:rPr>
          <w:rFonts w:ascii="Times New Roman" w:hAnsi="Times New Roman" w:cs="Times New Roman"/>
          <w:color w:val="000000" w:themeColor="text1"/>
          <w:sz w:val="16"/>
          <w:szCs w:val="16"/>
        </w:rPr>
        <w:t xml:space="preserve"> было войти в холдинг «Русспецсталь». В рамках конверсии создан производственный комплекс площадью 9 тыс.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xml:space="preserve"> по выпуску крупногабаритных модульных металлоконструкций.</w:t>
      </w:r>
    </w:p>
    <w:p w14:paraId="194661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(1936 г.)- 11267 чел., (1937 г.)- 12504 чел.</w:t>
      </w:r>
      <w:r w:rsidRPr="00192C7B">
        <w:rPr>
          <w:rFonts w:ascii="Times New Roman" w:hAnsi="Times New Roman" w:cs="Times New Roman"/>
          <w:color w:val="000000" w:themeColor="text1"/>
          <w:sz w:val="16"/>
          <w:szCs w:val="16"/>
          <w:vertAlign w:val="superscript"/>
        </w:rPr>
        <w:t>145</w:t>
      </w:r>
    </w:p>
    <w:p w14:paraId="3C0B2476" w14:textId="6971886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(-02-23.07.1937 г.)- Д.Ф. </w:t>
      </w: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xml:space="preserve"> (снят); и.о. (23.07-29.08.1937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Г. Слободчиков; (29.08.1937- 17.12.1938 г.)- П.В. Быстров, (17.12.1938-42 г.-&gt; Л.Р. Гонор. Управляющий (2002 г.)- Н.И. Аксенов. Гендиректор (2000-е)- Е.А. Майданов, Ю. Валов (осужден).</w:t>
      </w:r>
    </w:p>
    <w:p w14:paraId="12829B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1-й зам. гендиректора (2000-е)- А.И. Патер. Зам. директора, гендиректора (3.11.1937 г.-)- П.Ф. Цуриков, (2009 г.)- Ю. </w:t>
      </w:r>
      <w:proofErr w:type="spellStart"/>
      <w:r w:rsidRPr="00192C7B">
        <w:rPr>
          <w:rFonts w:ascii="Times New Roman" w:hAnsi="Times New Roman" w:cs="Times New Roman"/>
          <w:color w:val="000000" w:themeColor="text1"/>
          <w:sz w:val="16"/>
          <w:szCs w:val="16"/>
        </w:rPr>
        <w:t>Горбатков</w:t>
      </w:r>
      <w:proofErr w:type="spellEnd"/>
      <w:r w:rsidRPr="00192C7B">
        <w:rPr>
          <w:rFonts w:ascii="Times New Roman" w:hAnsi="Times New Roman" w:cs="Times New Roman"/>
          <w:color w:val="000000" w:themeColor="text1"/>
          <w:sz w:val="16"/>
          <w:szCs w:val="16"/>
        </w:rPr>
        <w:t>.</w:t>
      </w:r>
    </w:p>
    <w:p w14:paraId="378BFF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(07.1937 г.)- Слободчиков, (3.11.1937-11.09.1938 г.)- П.Ф. Цуриков.</w:t>
      </w:r>
    </w:p>
    <w:p w14:paraId="10E45C11" w14:textId="2F9B82F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гл. инженера (05.1937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Г. Слободчиков.</w:t>
      </w:r>
    </w:p>
    <w:p w14:paraId="23ACBF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металлург (-27.05.1937 г.)- С.П. Моисеев, (27.05-25.09.1937 г.)- В.Д. Гурьянов (снят), (-10.1938-01.1939 г.-)- </w:t>
      </w:r>
      <w:proofErr w:type="spellStart"/>
      <w:r w:rsidRPr="00192C7B">
        <w:rPr>
          <w:rFonts w:ascii="Times New Roman" w:hAnsi="Times New Roman" w:cs="Times New Roman"/>
          <w:color w:val="000000" w:themeColor="text1"/>
          <w:sz w:val="16"/>
          <w:szCs w:val="16"/>
        </w:rPr>
        <w:t>Струсельба</w:t>
      </w:r>
      <w:proofErr w:type="spellEnd"/>
      <w:r w:rsidRPr="00192C7B">
        <w:rPr>
          <w:rFonts w:ascii="Times New Roman" w:hAnsi="Times New Roman" w:cs="Times New Roman"/>
          <w:color w:val="000000" w:themeColor="text1"/>
          <w:sz w:val="16"/>
          <w:szCs w:val="16"/>
        </w:rPr>
        <w:t>. Гл. энергетик (06.1938 г.)- Антонов. Диспетчер (06.1938 г.)- Афанасьев.</w:t>
      </w:r>
    </w:p>
    <w:p w14:paraId="353315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управления: договоров и маркетинга (2000-е)- В.В. Коновалов; кадров (2000-е)- С.А. Чаркин.</w:t>
      </w:r>
    </w:p>
    <w:p w14:paraId="03CAFD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директора управления по договорам: гражданской продукции и маркетингу (2000-е)- К.В. </w:t>
      </w:r>
      <w:proofErr w:type="spellStart"/>
      <w:r w:rsidRPr="00192C7B">
        <w:rPr>
          <w:rFonts w:ascii="Times New Roman" w:hAnsi="Times New Roman" w:cs="Times New Roman"/>
          <w:color w:val="000000" w:themeColor="text1"/>
          <w:sz w:val="16"/>
          <w:szCs w:val="16"/>
        </w:rPr>
        <w:t>Сусленков</w:t>
      </w:r>
      <w:proofErr w:type="spellEnd"/>
      <w:r w:rsidRPr="00192C7B">
        <w:rPr>
          <w:rFonts w:ascii="Times New Roman" w:hAnsi="Times New Roman" w:cs="Times New Roman"/>
          <w:color w:val="000000" w:themeColor="text1"/>
          <w:sz w:val="16"/>
          <w:szCs w:val="16"/>
        </w:rPr>
        <w:t>; экспортной продукции и сбыту (2000-е)- В.В. Княжеченко; государственного оборонного заказа- И.О. (2000-е)- Р.В. Лежнев.</w:t>
      </w:r>
    </w:p>
    <w:p w14:paraId="1D6622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цехов: № 9 (29.05.1937 г.-)- А.П. Решетников; № 11 (-5.03.1938 г.)- А.И. Михалев (снят); № 12 (- 29.05.1937 г.)- Р.И. Максимов, (29.05.1937 г.-)- М.В. Смирнов.</w:t>
      </w:r>
    </w:p>
    <w:p w14:paraId="72590DB6" w14:textId="6C0D78BE"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Начальники отделов: 5-го и.о. (07.1937 г.)- Сокольский; планового (1930-е)- Яковлев; ОСП (1938 г.)- Молоканов; ОКС- </w:t>
      </w:r>
      <w:proofErr w:type="spellStart"/>
      <w:r w:rsidRPr="00192C7B">
        <w:rPr>
          <w:rFonts w:ascii="Times New Roman" w:hAnsi="Times New Roman" w:cs="Times New Roman"/>
          <w:color w:val="000000" w:themeColor="text1"/>
          <w:sz w:val="16"/>
          <w:szCs w:val="16"/>
        </w:rPr>
        <w:t>Микшун</w:t>
      </w:r>
      <w:proofErr w:type="spellEnd"/>
      <w:r w:rsidRPr="00192C7B">
        <w:rPr>
          <w:rFonts w:ascii="Times New Roman" w:hAnsi="Times New Roman" w:cs="Times New Roman"/>
          <w:color w:val="000000" w:themeColor="text1"/>
          <w:sz w:val="16"/>
          <w:szCs w:val="16"/>
        </w:rPr>
        <w:t xml:space="preserve">, (12.1937 г.)- </w:t>
      </w:r>
      <w:proofErr w:type="spellStart"/>
      <w:r w:rsidRPr="00192C7B">
        <w:rPr>
          <w:rFonts w:ascii="Times New Roman" w:hAnsi="Times New Roman" w:cs="Times New Roman"/>
          <w:color w:val="000000" w:themeColor="text1"/>
          <w:sz w:val="16"/>
          <w:szCs w:val="16"/>
        </w:rPr>
        <w:t>Клапер-Казовский</w:t>
      </w:r>
      <w:proofErr w:type="spellEnd"/>
      <w:r w:rsidRPr="00192C7B">
        <w:rPr>
          <w:rFonts w:ascii="Times New Roman" w:hAnsi="Times New Roman" w:cs="Times New Roman"/>
          <w:color w:val="000000" w:themeColor="text1"/>
          <w:sz w:val="16"/>
          <w:szCs w:val="16"/>
        </w:rPr>
        <w:t>; сбыта (12.1937 г.)- Селезнев; ОТК (-02.1937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Г. </w:t>
      </w:r>
      <w:proofErr w:type="spellStart"/>
      <w:r w:rsidRPr="00192C7B">
        <w:rPr>
          <w:rFonts w:ascii="Times New Roman" w:hAnsi="Times New Roman" w:cs="Times New Roman"/>
          <w:color w:val="000000" w:themeColor="text1"/>
          <w:sz w:val="16"/>
          <w:szCs w:val="16"/>
        </w:rPr>
        <w:t>Слабодчиков</w:t>
      </w:r>
      <w:proofErr w:type="spellEnd"/>
      <w:r w:rsidRPr="00192C7B">
        <w:rPr>
          <w:rFonts w:ascii="Times New Roman" w:hAnsi="Times New Roman" w:cs="Times New Roman"/>
          <w:color w:val="000000" w:themeColor="text1"/>
          <w:sz w:val="16"/>
          <w:szCs w:val="16"/>
        </w:rPr>
        <w:t>, и.о. (02.1937 г.-)- Хохлов. Начальник службы маркетинга (2000-е)- А.А. Резников.</w:t>
      </w:r>
    </w:p>
    <w:p w14:paraId="5D6FFC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Производство: артиллерийские орудия:</w:t>
      </w:r>
      <w:r w:rsidRPr="00192C7B">
        <w:rPr>
          <w:rFonts w:ascii="Times New Roman" w:hAnsi="Times New Roman" w:cs="Times New Roman"/>
          <w:color w:val="000000" w:themeColor="text1"/>
          <w:sz w:val="16"/>
          <w:szCs w:val="16"/>
        </w:rPr>
        <w:t xml:space="preserve"> 152-мм, 305-мм (1937-), 406-мм Б-37 для линкоров пр. 23 (1939-41)- 12 стволов;</w:t>
      </w:r>
      <w:r w:rsidRPr="00192C7B">
        <w:rPr>
          <w:rFonts w:ascii="Times New Roman" w:hAnsi="Times New Roman" w:cs="Times New Roman"/>
          <w:iCs/>
          <w:color w:val="000000" w:themeColor="text1"/>
          <w:sz w:val="16"/>
          <w:szCs w:val="16"/>
        </w:rPr>
        <w:t xml:space="preserve"> пушки:</w:t>
      </w:r>
      <w:r w:rsidRPr="00192C7B">
        <w:rPr>
          <w:rFonts w:ascii="Times New Roman" w:hAnsi="Times New Roman" w:cs="Times New Roman"/>
          <w:color w:val="000000" w:themeColor="text1"/>
          <w:sz w:val="16"/>
          <w:szCs w:val="16"/>
        </w:rPr>
        <w:t xml:space="preserve"> буксируемые: УСВ (1942), 57-мм противотанковая ЗИС-2 (-1942); 122-мм корпусная А-19 (1937), 152-мм пушка БР-2 (1937-), 152-мм пушка-гаубица Д-20 (1950-е), пушка С-23 (1960-е); танковые (ВОВ), 2АЗЗ для САУ «Акация», 2А46 для танков Т-72, Т-80; СМ-54 (2АЗ) на самоходном шасси для стрельбы ядерными боеприпасами «Конденсатор» (1957)- 4 шт.;</w:t>
      </w:r>
      <w:r w:rsidRPr="00192C7B">
        <w:rPr>
          <w:rFonts w:ascii="Times New Roman" w:hAnsi="Times New Roman" w:cs="Times New Roman"/>
          <w:iCs/>
          <w:color w:val="000000" w:themeColor="text1"/>
          <w:sz w:val="16"/>
          <w:szCs w:val="16"/>
        </w:rPr>
        <w:t xml:space="preserve"> гаубицы:</w:t>
      </w:r>
      <w:r w:rsidRPr="00192C7B">
        <w:rPr>
          <w:rFonts w:ascii="Times New Roman" w:hAnsi="Times New Roman" w:cs="Times New Roman"/>
          <w:color w:val="000000" w:themeColor="text1"/>
          <w:sz w:val="16"/>
          <w:szCs w:val="16"/>
        </w:rPr>
        <w:t xml:space="preserve"> 203-мм Б-4 (1937-); качающиеся части: железнодорожных установок ТП-1 и ТГ-1 (1939)- 2, морской 180-мм артустановки МУ-1 (1947)- 12, баллистический ствол 220-мм СМ-Э77 для СМ-40 (1953)- 1, морской 305-мм пушки СМ-33 (1951-53)- 12; СУ-122 (1955-61); башенная корабельная артиллерийская установка ЗИФ-67;</w:t>
      </w:r>
      <w:r w:rsidRPr="00192C7B">
        <w:rPr>
          <w:rFonts w:ascii="Times New Roman" w:hAnsi="Times New Roman" w:cs="Times New Roman"/>
          <w:iCs/>
          <w:color w:val="000000" w:themeColor="text1"/>
          <w:sz w:val="16"/>
          <w:szCs w:val="16"/>
        </w:rPr>
        <w:t xml:space="preserve"> самоходные ПУ:</w:t>
      </w:r>
      <w:r w:rsidRPr="00192C7B">
        <w:rPr>
          <w:rFonts w:ascii="Times New Roman" w:hAnsi="Times New Roman" w:cs="Times New Roman"/>
          <w:color w:val="000000" w:themeColor="text1"/>
          <w:sz w:val="16"/>
          <w:szCs w:val="16"/>
        </w:rPr>
        <w:t xml:space="preserve"> для ОТРК: 2П2 (1957-58)- 25 и транспортно- </w:t>
      </w:r>
      <w:proofErr w:type="spellStart"/>
      <w:r w:rsidRPr="00192C7B">
        <w:rPr>
          <w:rFonts w:ascii="Times New Roman" w:hAnsi="Times New Roman" w:cs="Times New Roman"/>
          <w:color w:val="000000" w:themeColor="text1"/>
          <w:sz w:val="16"/>
          <w:szCs w:val="16"/>
        </w:rPr>
        <w:t>заряжаютцая</w:t>
      </w:r>
      <w:proofErr w:type="spellEnd"/>
      <w:r w:rsidRPr="00192C7B">
        <w:rPr>
          <w:rFonts w:ascii="Times New Roman" w:hAnsi="Times New Roman" w:cs="Times New Roman"/>
          <w:color w:val="000000" w:themeColor="text1"/>
          <w:sz w:val="16"/>
          <w:szCs w:val="16"/>
        </w:rPr>
        <w:t xml:space="preserve"> машина 2ПЗ для «Марс» (1957-58)- 25, 2П16 для «Луна» (1959-64)- 432, «Темп-С», «Точка», «Точка- У», «Пионер», «Пионер-2», «Пионер-3», «Пионер УТТХ», для МБР: «Темп-2С», «Тополь», «Тополь-М», «Искандер»; железнодорожная ПУ для МБР РТ-23УТТХ (1980-е);</w:t>
      </w:r>
      <w:r w:rsidRPr="00192C7B">
        <w:rPr>
          <w:rFonts w:ascii="Times New Roman" w:hAnsi="Times New Roman" w:cs="Times New Roman"/>
          <w:color w:val="000000" w:themeColor="text1"/>
          <w:sz w:val="16"/>
          <w:szCs w:val="16"/>
          <w:vertAlign w:val="superscript"/>
        </w:rPr>
        <w:t>58</w:t>
      </w:r>
      <w:r w:rsidRPr="00192C7B">
        <w:rPr>
          <w:rFonts w:ascii="Times New Roman" w:hAnsi="Times New Roman" w:cs="Times New Roman"/>
          <w:color w:val="000000" w:themeColor="text1"/>
          <w:sz w:val="16"/>
          <w:szCs w:val="16"/>
        </w:rPr>
        <w:t xml:space="preserve"> палубная ПУ для ЗРК «Волна-М» (1970-е-80- е), установка ЗС90 для ЗРК «Ураган» (1980-2000-);</w:t>
      </w:r>
      <w:r w:rsidRPr="00192C7B">
        <w:rPr>
          <w:rFonts w:ascii="Times New Roman" w:hAnsi="Times New Roman" w:cs="Times New Roman"/>
          <w:color w:val="000000" w:themeColor="text1"/>
          <w:sz w:val="16"/>
          <w:szCs w:val="16"/>
          <w:vertAlign w:val="superscript"/>
        </w:rPr>
        <w:t>101</w:t>
      </w:r>
      <w:r w:rsidRPr="00192C7B">
        <w:rPr>
          <w:rFonts w:ascii="Times New Roman" w:hAnsi="Times New Roman" w:cs="Times New Roman"/>
          <w:color w:val="000000" w:themeColor="text1"/>
          <w:sz w:val="16"/>
          <w:szCs w:val="16"/>
        </w:rPr>
        <w:t xml:space="preserve"> корабельный ЗРК «Штиль» (2000-е); детали для минометов (1942);</w:t>
      </w:r>
    </w:p>
    <w:p w14:paraId="2C2724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буровые установки для нефтегазовой промышленности (1960-е);</w:t>
      </w:r>
      <w:r w:rsidRPr="00192C7B">
        <w:rPr>
          <w:rFonts w:ascii="Times New Roman" w:hAnsi="Times New Roman" w:cs="Times New Roman"/>
          <w:color w:val="000000" w:themeColor="text1"/>
          <w:sz w:val="16"/>
          <w:szCs w:val="16"/>
          <w:vertAlign w:val="superscript"/>
        </w:rPr>
        <w:t>69</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плашечные</w:t>
      </w:r>
      <w:proofErr w:type="spellEnd"/>
      <w:r w:rsidRPr="00192C7B">
        <w:rPr>
          <w:rFonts w:ascii="Times New Roman" w:hAnsi="Times New Roman" w:cs="Times New Roman"/>
          <w:color w:val="000000" w:themeColor="text1"/>
          <w:sz w:val="16"/>
          <w:szCs w:val="16"/>
        </w:rPr>
        <w:t xml:space="preserve"> превенторы ППР-180, ППГ-180, ППР2-180, ППГ2-180 (2000-е); передвижные автомобильные </w:t>
      </w:r>
      <w:proofErr w:type="spellStart"/>
      <w:r w:rsidRPr="00192C7B">
        <w:rPr>
          <w:rFonts w:ascii="Times New Roman" w:hAnsi="Times New Roman" w:cs="Times New Roman"/>
          <w:color w:val="000000" w:themeColor="text1"/>
          <w:sz w:val="16"/>
          <w:szCs w:val="16"/>
        </w:rPr>
        <w:t>газозаправщики</w:t>
      </w:r>
      <w:proofErr w:type="spellEnd"/>
      <w:r w:rsidRPr="00192C7B">
        <w:rPr>
          <w:rFonts w:ascii="Times New Roman" w:hAnsi="Times New Roman" w:cs="Times New Roman"/>
          <w:color w:val="000000" w:themeColor="text1"/>
          <w:sz w:val="16"/>
          <w:szCs w:val="16"/>
        </w:rPr>
        <w:t xml:space="preserve"> ПАГЗ-2000/25, ПАГЗ-ЗООО/25 на шасси КамАЗ (2000-</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vertAlign w:val="superscript"/>
          <w:lang w:val="en-US"/>
        </w:rPr>
        <w:t>wwwbarncadyru</w:t>
      </w:r>
      <w:proofErr w:type="spellEnd"/>
      <w:r w:rsidRPr="00192C7B">
        <w:rPr>
          <w:rFonts w:ascii="Times New Roman" w:hAnsi="Times New Roman" w:cs="Times New Roman"/>
          <w:color w:val="000000" w:themeColor="text1"/>
          <w:sz w:val="16"/>
          <w:szCs w:val="16"/>
        </w:rPr>
        <w:t xml:space="preserve"> горно-шахтное и гидравлическое оборудование; агрегаты для атомной энергетики (11982).</w:t>
      </w:r>
    </w:p>
    <w:p w14:paraId="749DC4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99CF7B" w14:textId="77777777" w:rsidR="00613D72"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EB991DB" w14:textId="77777777" w:rsidR="00613D72" w:rsidRPr="00192C7B" w:rsidRDefault="00613D7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D2ED0" w14:textId="77777777" w:rsidR="00613D72" w:rsidRPr="00192C7B" w:rsidRDefault="00613D7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27 апреля 1926 г. Протокол РВС №17</w:t>
      </w:r>
    </w:p>
    <w:p w14:paraId="0A99BA82" w14:textId="77777777" w:rsidR="00613D72" w:rsidRPr="00192C7B" w:rsidRDefault="00613D7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План призыва и увольнения в 1926 году. </w:t>
      </w:r>
      <w:r w:rsidRPr="00192C7B">
        <w:rPr>
          <w:rFonts w:ascii="Times New Roman" w:hAnsi="Times New Roman" w:cs="Times New Roman"/>
          <w:bCs/>
          <w:iCs/>
          <w:color w:val="000000" w:themeColor="text1"/>
          <w:sz w:val="16"/>
          <w:szCs w:val="16"/>
        </w:rPr>
        <w:t xml:space="preserve">(Левичев, прения — Оськин, Пугачев,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w:t>
      </w:r>
    </w:p>
    <w:p w14:paraId="4694B1A4" w14:textId="77777777" w:rsidR="00613D72" w:rsidRPr="00192C7B" w:rsidRDefault="00613D7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физической подготовке РККА.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Кальпус</w:t>
      </w:r>
      <w:proofErr w:type="spellEnd"/>
      <w:r w:rsidRPr="00192C7B">
        <w:rPr>
          <w:rFonts w:ascii="Times New Roman" w:hAnsi="Times New Roman" w:cs="Times New Roman"/>
          <w:bCs/>
          <w:iCs/>
          <w:color w:val="000000" w:themeColor="text1"/>
          <w:sz w:val="16"/>
          <w:szCs w:val="16"/>
        </w:rPr>
        <w:t xml:space="preserve">, прения — Замятин,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Левичев, Каменев, Уншлихт, </w:t>
      </w:r>
      <w:proofErr w:type="spellStart"/>
      <w:r w:rsidRPr="00192C7B">
        <w:rPr>
          <w:rFonts w:ascii="Times New Roman" w:hAnsi="Times New Roman" w:cs="Times New Roman"/>
          <w:bCs/>
          <w:iCs/>
          <w:color w:val="000000" w:themeColor="text1"/>
          <w:sz w:val="16"/>
          <w:szCs w:val="16"/>
        </w:rPr>
        <w:t>Лашевич</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w:t>
      </w:r>
    </w:p>
    <w:p w14:paraId="516FC50E" w14:textId="77777777" w:rsidR="00613D72" w:rsidRPr="00192C7B" w:rsidRDefault="00613D7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Положение о воинских преступлениях. </w:t>
      </w:r>
      <w:r w:rsidRPr="00192C7B">
        <w:rPr>
          <w:rFonts w:ascii="Times New Roman" w:hAnsi="Times New Roman" w:cs="Times New Roman"/>
          <w:bCs/>
          <w:iCs/>
          <w:color w:val="000000" w:themeColor="text1"/>
          <w:sz w:val="16"/>
          <w:szCs w:val="16"/>
        </w:rPr>
        <w:t xml:space="preserve">(Поволоцкий, прения — Павловский,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Левичев, Ланда, Ворошилов)</w:t>
      </w:r>
      <w:r w:rsidRPr="00192C7B">
        <w:rPr>
          <w:rFonts w:ascii="Times New Roman" w:hAnsi="Times New Roman" w:cs="Times New Roman"/>
          <w:bCs/>
          <w:color w:val="000000" w:themeColor="text1"/>
          <w:sz w:val="16"/>
          <w:szCs w:val="16"/>
        </w:rPr>
        <w:t>.</w:t>
      </w:r>
    </w:p>
    <w:p w14:paraId="47E79A2E" w14:textId="77777777" w:rsidR="00613D72" w:rsidRPr="00192C7B" w:rsidRDefault="00613D7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Итоги опытных мобилизаций. </w:t>
      </w:r>
      <w:r w:rsidRPr="00192C7B">
        <w:rPr>
          <w:rFonts w:ascii="Times New Roman" w:hAnsi="Times New Roman" w:cs="Times New Roman"/>
          <w:bCs/>
          <w:iCs/>
          <w:color w:val="000000" w:themeColor="text1"/>
          <w:sz w:val="16"/>
          <w:szCs w:val="16"/>
        </w:rPr>
        <w:t>(Пугачев)</w:t>
      </w:r>
      <w:r w:rsidRPr="00192C7B">
        <w:rPr>
          <w:rFonts w:ascii="Times New Roman" w:hAnsi="Times New Roman" w:cs="Times New Roman"/>
          <w:bCs/>
          <w:color w:val="000000" w:themeColor="text1"/>
          <w:sz w:val="16"/>
          <w:szCs w:val="16"/>
        </w:rPr>
        <w:t>.</w:t>
      </w:r>
    </w:p>
    <w:p w14:paraId="1B12A65D" w14:textId="77777777" w:rsidR="00613D72" w:rsidRPr="00192C7B" w:rsidRDefault="00613D7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Утверждение резолюции по докладу Дыбенко. </w:t>
      </w:r>
      <w:r w:rsidRPr="00192C7B">
        <w:rPr>
          <w:rFonts w:ascii="Times New Roman" w:hAnsi="Times New Roman" w:cs="Times New Roman"/>
          <w:bCs/>
          <w:iCs/>
          <w:color w:val="000000" w:themeColor="text1"/>
          <w:sz w:val="16"/>
          <w:szCs w:val="16"/>
        </w:rPr>
        <w:t>(Дыбенко)</w:t>
      </w:r>
      <w:r w:rsidRPr="00192C7B">
        <w:rPr>
          <w:rFonts w:ascii="Times New Roman" w:hAnsi="Times New Roman" w:cs="Times New Roman"/>
          <w:bCs/>
          <w:color w:val="000000" w:themeColor="text1"/>
          <w:sz w:val="16"/>
          <w:szCs w:val="16"/>
        </w:rPr>
        <w:t>.</w:t>
      </w:r>
    </w:p>
    <w:p w14:paraId="3584F47C" w14:textId="77777777" w:rsidR="00613D72" w:rsidRPr="00192C7B" w:rsidRDefault="00613D7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 марках автомашин, пригодных для РККА.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Халепский</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 xml:space="preserve"> (17150).</w:t>
      </w:r>
    </w:p>
    <w:p w14:paraId="48A40373" w14:textId="77777777" w:rsidR="00613D72" w:rsidRPr="00192C7B" w:rsidRDefault="00613D72" w:rsidP="00192C7B">
      <w:pPr>
        <w:spacing w:after="0" w:line="240" w:lineRule="auto"/>
        <w:jc w:val="both"/>
        <w:rPr>
          <w:rFonts w:ascii="Times New Roman" w:hAnsi="Times New Roman" w:cs="Times New Roman"/>
          <w:bCs/>
          <w:color w:val="000000" w:themeColor="text1"/>
          <w:sz w:val="16"/>
          <w:szCs w:val="16"/>
        </w:rPr>
      </w:pPr>
    </w:p>
    <w:p w14:paraId="57253AC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A4CC2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D368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апреля 1926 года вышло Постановление СНК СССР "Об утверждении перечня сведений, являющихся по своему содержанию специально охраняемой государственной тайной"</w:t>
      </w:r>
    </w:p>
    <w:p w14:paraId="3253C1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Сведения делятся на 3 группы:</w:t>
      </w:r>
    </w:p>
    <w:p w14:paraId="52204E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Сведения военного характера;</w:t>
      </w:r>
    </w:p>
    <w:p w14:paraId="3C7090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Сведения экономического характера;</w:t>
      </w:r>
    </w:p>
    <w:p w14:paraId="45630A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Сведения иного рода.</w:t>
      </w:r>
    </w:p>
    <w:p w14:paraId="03A093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Особенности перечня: к сведениям, являющимся гостайной относятся сведения - СС, С, не подлежащие оглашению (8983).</w:t>
      </w:r>
    </w:p>
    <w:p w14:paraId="4235A2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B926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апреля 1926 года вышло Постановление СНК СССР "Об утверждении перечня сведений, являющихся по своему содержанию специально охраняемой государственной тайной" (первый открытый перечень). Сведения делились на 3 группы:</w:t>
      </w:r>
    </w:p>
    <w:p w14:paraId="400A07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Сведения военного характера;</w:t>
      </w:r>
    </w:p>
    <w:p w14:paraId="5BE016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Сведения экономического характера;</w:t>
      </w:r>
    </w:p>
    <w:p w14:paraId="3EBBA9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Сведения иного рода.</w:t>
      </w:r>
    </w:p>
    <w:p w14:paraId="405307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Особенности перечня: к сведениям, являющимся гостайной относятся сведения - СС, С, не подлежащие оглашению (9710).</w:t>
      </w:r>
    </w:p>
    <w:p w14:paraId="4C6267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E2A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апреля 1926г. пост. СНК была введена «сквозная» система нумерации военных заводов, по которой им присваивались численные номера, начиная с № 1. Согласно первому приказу ВСНХ/НКВМУОГПУ о переименовании - № 73сс от 9.07.1927г., номерные обозначения получили 30 заводов (Приложение 1). Кроме того, были введены несекретные наименования предприятий «для печатей и вывесок», адреса для направления грузов и условные телеграфные коды предприятий. Вскоре в обиход были введены «почтовые ящики», </w:t>
      </w:r>
      <w:proofErr w:type="spellStart"/>
      <w:r w:rsidRPr="00192C7B">
        <w:rPr>
          <w:rFonts w:ascii="Times New Roman" w:hAnsi="Times New Roman" w:cs="Times New Roman"/>
          <w:color w:val="000000" w:themeColor="text1"/>
          <w:sz w:val="16"/>
          <w:szCs w:val="16"/>
        </w:rPr>
        <w:t>тогдав</w:t>
      </w:r>
      <w:proofErr w:type="spellEnd"/>
      <w:r w:rsidRPr="00192C7B">
        <w:rPr>
          <w:rFonts w:ascii="Times New Roman" w:hAnsi="Times New Roman" w:cs="Times New Roman"/>
          <w:color w:val="000000" w:themeColor="text1"/>
          <w:sz w:val="16"/>
          <w:szCs w:val="16"/>
        </w:rPr>
        <w:t xml:space="preserve"> качестве условного адреса предприятия (Запорожье п/я 18).</w:t>
      </w:r>
    </w:p>
    <w:p w14:paraId="7E563C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F748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C35FA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AB2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апреля 1926 г. на завтраке, устроенном </w:t>
      </w:r>
      <w:proofErr w:type="spellStart"/>
      <w:r w:rsidRPr="00192C7B">
        <w:rPr>
          <w:rFonts w:ascii="Times New Roman" w:hAnsi="Times New Roman" w:cs="Times New Roman"/>
          <w:color w:val="000000" w:themeColor="text1"/>
          <w:sz w:val="16"/>
          <w:szCs w:val="16"/>
        </w:rPr>
        <w:t>Штреземаном</w:t>
      </w:r>
      <w:proofErr w:type="spellEnd"/>
      <w:r w:rsidRPr="00192C7B">
        <w:rPr>
          <w:rFonts w:ascii="Times New Roman" w:hAnsi="Times New Roman" w:cs="Times New Roman"/>
          <w:color w:val="000000" w:themeColor="text1"/>
          <w:sz w:val="16"/>
          <w:szCs w:val="16"/>
        </w:rPr>
        <w:t xml:space="preserve">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w:t>
      </w:r>
      <w:r w:rsidRPr="00192C7B">
        <w:rPr>
          <w:rFonts w:ascii="Times New Roman" w:hAnsi="Times New Roman" w:cs="Times New Roman"/>
          <w:color w:val="000000" w:themeColor="text1"/>
          <w:sz w:val="16"/>
          <w:szCs w:val="16"/>
        </w:rPr>
        <w:lastRenderedPageBreak/>
        <w:t xml:space="preserve">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Bd.11,1. S. 422-423.) (11784).</w:t>
      </w:r>
    </w:p>
    <w:p w14:paraId="6FD266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82087"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апреля 1926 г. на завтраке, устроенном </w:t>
      </w:r>
      <w:proofErr w:type="spellStart"/>
      <w:r w:rsidRPr="00192C7B">
        <w:rPr>
          <w:rFonts w:ascii="Times New Roman" w:hAnsi="Times New Roman" w:cs="Times New Roman"/>
          <w:color w:val="000000" w:themeColor="text1"/>
          <w:sz w:val="16"/>
          <w:szCs w:val="16"/>
        </w:rPr>
        <w:t>Штреземаном</w:t>
      </w:r>
      <w:proofErr w:type="spellEnd"/>
      <w:r w:rsidRPr="00192C7B">
        <w:rPr>
          <w:rFonts w:ascii="Times New Roman" w:hAnsi="Times New Roman" w:cs="Times New Roman"/>
          <w:color w:val="000000" w:themeColor="text1"/>
          <w:sz w:val="16"/>
          <w:szCs w:val="16"/>
        </w:rPr>
        <w:t xml:space="preserve"> по случаю подписания Берлинского договора, Крестинский в беседе с канцлером Лютером вновь затронул вопрос о военных заказах Германии в СССР. Сославшись на интенсивную работу по подготовке Берлинского договора, не дававшую возможности заняться военными вопросами, советский полпред прямо сказал, что для СССР очень важно знать позицию Германии. Если она не примет советскую оферту, то правительству СССР придется уменьшить размах своих планов, ждать долго оно не намерено. Он сослался на необходимость реконструкции завода по производству тяжелой артиллерии в Царицыне (Сталинград), построенном с помощью французов во время войны 1914–1918 гг. (18265).</w:t>
      </w:r>
    </w:p>
    <w:p w14:paraId="33C4C691"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1926 г. в развитие переговоров между представителями флотов в Берлине </w:t>
      </w:r>
      <w:proofErr w:type="spellStart"/>
      <w:r w:rsidRPr="00192C7B">
        <w:rPr>
          <w:rFonts w:ascii="Times New Roman" w:hAnsi="Times New Roman" w:cs="Times New Roman"/>
          <w:color w:val="000000" w:themeColor="text1"/>
          <w:sz w:val="16"/>
          <w:szCs w:val="16"/>
        </w:rPr>
        <w:t>Орас</w:t>
      </w:r>
      <w:proofErr w:type="spellEnd"/>
      <w:r w:rsidRPr="00192C7B">
        <w:rPr>
          <w:rFonts w:ascii="Times New Roman" w:hAnsi="Times New Roman" w:cs="Times New Roman"/>
          <w:color w:val="000000" w:themeColor="text1"/>
          <w:sz w:val="16"/>
          <w:szCs w:val="16"/>
        </w:rPr>
        <w:t xml:space="preserve"> получил в ИФС проект подлодки водоизмещением 600 т,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и капитан 1-го ранга В. </w:t>
      </w:r>
      <w:proofErr w:type="spellStart"/>
      <w:r w:rsidRPr="00192C7B">
        <w:rPr>
          <w:rFonts w:ascii="Times New Roman" w:hAnsi="Times New Roman" w:cs="Times New Roman"/>
          <w:color w:val="000000" w:themeColor="text1"/>
          <w:sz w:val="16"/>
          <w:szCs w:val="16"/>
        </w:rPr>
        <w:t>Кинцель</w:t>
      </w:r>
      <w:proofErr w:type="spellEnd"/>
      <w:r w:rsidRPr="00192C7B">
        <w:rPr>
          <w:rFonts w:ascii="Times New Roman" w:hAnsi="Times New Roman" w:cs="Times New Roman"/>
          <w:color w:val="000000" w:themeColor="text1"/>
          <w:sz w:val="16"/>
          <w:szCs w:val="16"/>
        </w:rPr>
        <w:t xml:space="preserve"> 2 — 18 июня 1926 г. совершили ознакомительную поездку в Москву, Ленинград и Кронштадт. Они провели переговоры с Уншлихтом, главкомом советского флота В. И. </w:t>
      </w:r>
      <w:proofErr w:type="spellStart"/>
      <w:r w:rsidRPr="00192C7B">
        <w:rPr>
          <w:rFonts w:ascii="Times New Roman" w:hAnsi="Times New Roman" w:cs="Times New Roman"/>
          <w:color w:val="000000" w:themeColor="text1"/>
          <w:sz w:val="16"/>
          <w:szCs w:val="16"/>
        </w:rPr>
        <w:t>Зофом</w:t>
      </w:r>
      <w:proofErr w:type="spellEnd"/>
      <w:r w:rsidRPr="00192C7B">
        <w:rPr>
          <w:rFonts w:ascii="Times New Roman" w:hAnsi="Times New Roman" w:cs="Times New Roman"/>
          <w:color w:val="000000" w:themeColor="text1"/>
          <w:sz w:val="16"/>
          <w:szCs w:val="16"/>
        </w:rPr>
        <w:t xml:space="preserve">,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(18265).</w:t>
      </w:r>
    </w:p>
    <w:p w14:paraId="1F027554" w14:textId="77777777" w:rsidR="003440C0" w:rsidRPr="00192C7B" w:rsidRDefault="003440C0" w:rsidP="00192C7B">
      <w:pPr>
        <w:spacing w:after="0" w:line="240" w:lineRule="auto"/>
        <w:jc w:val="both"/>
        <w:rPr>
          <w:rFonts w:ascii="Times New Roman" w:hAnsi="Times New Roman" w:cs="Times New Roman"/>
          <w:color w:val="000000" w:themeColor="text1"/>
          <w:sz w:val="16"/>
          <w:szCs w:val="16"/>
        </w:rPr>
      </w:pPr>
    </w:p>
    <w:p w14:paraId="3C5BEA6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D3BAD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5C47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апреля 1926 штормом выброшен на скалы и разбился китайский пароход “</w:t>
      </w:r>
      <w:proofErr w:type="spellStart"/>
      <w:r w:rsidRPr="00192C7B">
        <w:rPr>
          <w:rFonts w:ascii="Times New Roman" w:hAnsi="Times New Roman" w:cs="Times New Roman"/>
          <w:color w:val="000000" w:themeColor="text1"/>
          <w:sz w:val="16"/>
          <w:szCs w:val="16"/>
        </w:rPr>
        <w:t>Чичибу</w:t>
      </w:r>
      <w:proofErr w:type="spellEnd"/>
      <w:r w:rsidRPr="00192C7B">
        <w:rPr>
          <w:rFonts w:ascii="Times New Roman" w:hAnsi="Times New Roman" w:cs="Times New Roman"/>
          <w:color w:val="000000" w:themeColor="text1"/>
          <w:sz w:val="16"/>
          <w:szCs w:val="16"/>
        </w:rPr>
        <w:t>”, 230 человек погибли (4962).</w:t>
      </w:r>
    </w:p>
    <w:p w14:paraId="57CFE78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F1B9A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D6CEB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4BB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апреля 1926 Техническая секция НК УВВС рассмотрела вопросы: 1. Утверждение чертежей М5-400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и др. (2265,62).</w:t>
      </w:r>
    </w:p>
    <w:p w14:paraId="28C43D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5DB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апреля 1926 г. была подготовлена Докладная записка зам. председателя Реввоенсовета СССР И. С. Уншлихта в СНК СССР о постановке опытов по торпедометанию с малых высот</w:t>
      </w:r>
    </w:p>
    <w:p w14:paraId="5DA3CD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7019BE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текущем 1925/26 г. по плану развития ВВС РККА формируется 1 -я миноносная ави</w:t>
      </w:r>
      <w:r w:rsidRPr="00192C7B">
        <w:rPr>
          <w:rFonts w:ascii="Times New Roman" w:hAnsi="Times New Roman" w:cs="Times New Roman"/>
          <w:color w:val="000000" w:themeColor="text1"/>
          <w:sz w:val="16"/>
          <w:szCs w:val="16"/>
        </w:rPr>
        <w:softHyphen/>
        <w:t>ационная эскадрилья на Черном море. Для формирования эскадрильи выделен лучший лич</w:t>
      </w:r>
      <w:r w:rsidRPr="00192C7B">
        <w:rPr>
          <w:rFonts w:ascii="Times New Roman" w:hAnsi="Times New Roman" w:cs="Times New Roman"/>
          <w:color w:val="000000" w:themeColor="text1"/>
          <w:sz w:val="16"/>
          <w:szCs w:val="16"/>
        </w:rPr>
        <w:softHyphen/>
        <w:t>ный состав морской авиации. Эскадрилья должна быть вооружена гидросамолетами Г1 пост</w:t>
      </w:r>
      <w:r w:rsidRPr="00192C7B">
        <w:rPr>
          <w:rFonts w:ascii="Times New Roman" w:hAnsi="Times New Roman" w:cs="Times New Roman"/>
          <w:color w:val="000000" w:themeColor="text1"/>
          <w:sz w:val="16"/>
          <w:szCs w:val="16"/>
        </w:rPr>
        <w:softHyphen/>
        <w:t>ройки концессионера.</w:t>
      </w:r>
    </w:p>
    <w:p w14:paraId="26AD4C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Поскольку вопросы торпедометания с самолетов являются </w:t>
      </w:r>
      <w:proofErr w:type="spellStart"/>
      <w:r w:rsidRPr="00192C7B">
        <w:rPr>
          <w:rFonts w:ascii="Times New Roman" w:hAnsi="Times New Roman" w:cs="Times New Roman"/>
          <w:color w:val="000000" w:themeColor="text1"/>
          <w:sz w:val="16"/>
          <w:szCs w:val="16"/>
        </w:rPr>
        <w:t>малоразработанными</w:t>
      </w:r>
      <w:proofErr w:type="spellEnd"/>
      <w:r w:rsidRPr="00192C7B">
        <w:rPr>
          <w:rFonts w:ascii="Times New Roman" w:hAnsi="Times New Roman" w:cs="Times New Roman"/>
          <w:color w:val="000000" w:themeColor="text1"/>
          <w:sz w:val="16"/>
          <w:szCs w:val="16"/>
        </w:rPr>
        <w:t xml:space="preserve"> и за границей, для ВВС наиболее трудной задачей является разработка вопросов тактики и тех</w:t>
      </w:r>
      <w:r w:rsidRPr="00192C7B">
        <w:rPr>
          <w:rFonts w:ascii="Times New Roman" w:hAnsi="Times New Roman" w:cs="Times New Roman"/>
          <w:color w:val="000000" w:themeColor="text1"/>
          <w:sz w:val="16"/>
          <w:szCs w:val="16"/>
        </w:rPr>
        <w:softHyphen/>
        <w:t xml:space="preserve">ники торпедометания, причем в этом отношении вполне целесообразно использовать опыт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и сконцентрировать усилия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и ВВС в дальнейшей проработке этого вопроса.</w:t>
      </w:r>
    </w:p>
    <w:p w14:paraId="615120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Исключительное предоставление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во временное пользование самолета Г1 не даст большой пользы для военного ведомства. Необходимо к этим опытам привлечь кадр ми</w:t>
      </w:r>
      <w:r w:rsidRPr="00192C7B">
        <w:rPr>
          <w:rFonts w:ascii="Times New Roman" w:hAnsi="Times New Roman" w:cs="Times New Roman"/>
          <w:color w:val="000000" w:themeColor="text1"/>
          <w:sz w:val="16"/>
          <w:szCs w:val="16"/>
        </w:rPr>
        <w:softHyphen/>
        <w:t>ноносной эскадрильи под общим наблюдением Научного комитета УВВС РККА для того, чтобы в процессе изыскания кадровый личный состав мог и на достижениях, и на ошибках приобретать необходимый летный и технический опыт.</w:t>
      </w:r>
    </w:p>
    <w:p w14:paraId="00534F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основании переговоров начальника ВВС РККА с председателем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т. </w:t>
      </w:r>
      <w:proofErr w:type="spellStart"/>
      <w:r w:rsidRPr="00192C7B">
        <w:rPr>
          <w:rFonts w:ascii="Times New Roman" w:hAnsi="Times New Roman" w:cs="Times New Roman"/>
          <w:color w:val="000000" w:themeColor="text1"/>
          <w:sz w:val="16"/>
          <w:szCs w:val="16"/>
        </w:rPr>
        <w:t>Бекаури</w:t>
      </w:r>
      <w:proofErr w:type="spellEnd"/>
      <w:r w:rsidRPr="00192C7B">
        <w:rPr>
          <w:rFonts w:ascii="Times New Roman" w:hAnsi="Times New Roman" w:cs="Times New Roman"/>
          <w:color w:val="000000" w:themeColor="text1"/>
          <w:sz w:val="16"/>
          <w:szCs w:val="16"/>
        </w:rPr>
        <w:t xml:space="preserve"> предположено установить следующие взаимоотношения между УВВС 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УВВС прикомандировывает к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в оперативное подчинение кадр 1-й миноносной эскадрильи, каковой и должен привлекаться ко всем опытам и испытаниям по торпедомета</w:t>
      </w:r>
      <w:r w:rsidRPr="00192C7B">
        <w:rPr>
          <w:rFonts w:ascii="Times New Roman" w:hAnsi="Times New Roman" w:cs="Times New Roman"/>
          <w:color w:val="000000" w:themeColor="text1"/>
          <w:sz w:val="16"/>
          <w:szCs w:val="16"/>
        </w:rPr>
        <w:softHyphen/>
        <w:t xml:space="preserve">нию согласно плану работ, имеющего быть составленным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совместно с УВВС. УВВС в составе кадра 1-й миноносной эскадрильи предоставляет 1 а[</w:t>
      </w:r>
      <w:proofErr w:type="spellStart"/>
      <w:r w:rsidRPr="00192C7B">
        <w:rPr>
          <w:rFonts w:ascii="Times New Roman" w:hAnsi="Times New Roman" w:cs="Times New Roman"/>
          <w:color w:val="000000" w:themeColor="text1"/>
          <w:sz w:val="16"/>
          <w:szCs w:val="16"/>
        </w:rPr>
        <w:t>виационный</w:t>
      </w:r>
      <w:proofErr w:type="spellEnd"/>
      <w:r w:rsidRPr="00192C7B">
        <w:rPr>
          <w:rFonts w:ascii="Times New Roman" w:hAnsi="Times New Roman" w:cs="Times New Roman"/>
          <w:color w:val="000000" w:themeColor="text1"/>
          <w:sz w:val="16"/>
          <w:szCs w:val="16"/>
        </w:rPr>
        <w:t>] э[</w:t>
      </w:r>
      <w:proofErr w:type="spellStart"/>
      <w:r w:rsidRPr="00192C7B">
        <w:rPr>
          <w:rFonts w:ascii="Times New Roman" w:hAnsi="Times New Roman" w:cs="Times New Roman"/>
          <w:color w:val="000000" w:themeColor="text1"/>
          <w:sz w:val="16"/>
          <w:szCs w:val="16"/>
        </w:rPr>
        <w:t>скадренный</w:t>
      </w:r>
      <w:proofErr w:type="spellEnd"/>
      <w:r w:rsidRPr="00192C7B">
        <w:rPr>
          <w:rFonts w:ascii="Times New Roman" w:hAnsi="Times New Roman" w:cs="Times New Roman"/>
          <w:color w:val="000000" w:themeColor="text1"/>
          <w:sz w:val="16"/>
          <w:szCs w:val="16"/>
        </w:rPr>
        <w:t>] миноносец Г1 примерно к 20 мая сего года. УВВС обеспечивает опыты предостав</w:t>
      </w:r>
      <w:r w:rsidRPr="00192C7B">
        <w:rPr>
          <w:rFonts w:ascii="Times New Roman" w:hAnsi="Times New Roman" w:cs="Times New Roman"/>
          <w:color w:val="000000" w:themeColor="text1"/>
          <w:sz w:val="16"/>
          <w:szCs w:val="16"/>
        </w:rPr>
        <w:softHyphen/>
        <w:t>лением горючего, смазочного [материала] и запасных частей и прочих эксплуатационных ма</w:t>
      </w:r>
      <w:r w:rsidRPr="00192C7B">
        <w:rPr>
          <w:rFonts w:ascii="Times New Roman" w:hAnsi="Times New Roman" w:cs="Times New Roman"/>
          <w:color w:val="000000" w:themeColor="text1"/>
          <w:sz w:val="16"/>
          <w:szCs w:val="16"/>
        </w:rPr>
        <w:softHyphen/>
        <w:t>териалов.</w:t>
      </w:r>
    </w:p>
    <w:p w14:paraId="171CBD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обеспечивает совместную работу имеющимися техническими достижения</w:t>
      </w:r>
      <w:r w:rsidRPr="00192C7B">
        <w:rPr>
          <w:rFonts w:ascii="Times New Roman" w:hAnsi="Times New Roman" w:cs="Times New Roman"/>
          <w:color w:val="000000" w:themeColor="text1"/>
          <w:sz w:val="16"/>
          <w:szCs w:val="16"/>
        </w:rPr>
        <w:softHyphen/>
        <w:t xml:space="preserve">ми и опытом, минной частью и руководит всей эксплуатацией материальной части в этих опытах. Потребное земное оборудование для эксплуатации Г1 в месте, где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приз</w:t>
      </w:r>
      <w:r w:rsidRPr="00192C7B">
        <w:rPr>
          <w:rFonts w:ascii="Times New Roman" w:hAnsi="Times New Roman" w:cs="Times New Roman"/>
          <w:color w:val="000000" w:themeColor="text1"/>
          <w:sz w:val="16"/>
          <w:szCs w:val="16"/>
        </w:rPr>
        <w:softHyphen/>
        <w:t xml:space="preserve">нает это наиболее удобным, осуществляется за средства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План работ прорабаты</w:t>
      </w:r>
      <w:r w:rsidRPr="00192C7B">
        <w:rPr>
          <w:rFonts w:ascii="Times New Roman" w:hAnsi="Times New Roman" w:cs="Times New Roman"/>
          <w:color w:val="000000" w:themeColor="text1"/>
          <w:sz w:val="16"/>
          <w:szCs w:val="16"/>
        </w:rPr>
        <w:softHyphen/>
        <w:t xml:space="preserve">вается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совместно с представителями УВВС РККА в ближайшее время, причем он должен быть построен таким образом, чтобы, помимо глубоких научных исследований в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он давал по периодам конкретные практические достижения для строевой мино</w:t>
      </w:r>
      <w:r w:rsidRPr="00192C7B">
        <w:rPr>
          <w:rFonts w:ascii="Times New Roman" w:hAnsi="Times New Roman" w:cs="Times New Roman"/>
          <w:color w:val="000000" w:themeColor="text1"/>
          <w:sz w:val="16"/>
          <w:szCs w:val="16"/>
        </w:rPr>
        <w:softHyphen/>
        <w:t>носной авиации.</w:t>
      </w:r>
    </w:p>
    <w:p w14:paraId="44AF3F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процессе работы за ходом опытов и соответствием их вышеуказанному плану наблю</w:t>
      </w:r>
      <w:r w:rsidRPr="00192C7B">
        <w:rPr>
          <w:rFonts w:ascii="Times New Roman" w:hAnsi="Times New Roman" w:cs="Times New Roman"/>
          <w:color w:val="000000" w:themeColor="text1"/>
          <w:sz w:val="16"/>
          <w:szCs w:val="16"/>
        </w:rPr>
        <w:softHyphen/>
        <w:t xml:space="preserve">дает Научный комитет УВВС РККА, выделив для этой работы постоянного работника из своего состава, каковой принимает участие во всех принципиальных и отчетных заседаниях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В ежедневной работе по опытам представителем ВВС является командир 1-й миноносной эскадрильи.</w:t>
      </w:r>
    </w:p>
    <w:p w14:paraId="122A03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уточнения всех указанных вопросов и фиксации их договорным путем в ближай</w:t>
      </w:r>
      <w:r w:rsidRPr="00192C7B">
        <w:rPr>
          <w:rFonts w:ascii="Times New Roman" w:hAnsi="Times New Roman" w:cs="Times New Roman"/>
          <w:color w:val="000000" w:themeColor="text1"/>
          <w:sz w:val="16"/>
          <w:szCs w:val="16"/>
        </w:rPr>
        <w:softHyphen/>
        <w:t xml:space="preserve">шее время в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выезжают представители начальника ВВС РККА - председатель Научного комитета т. Дубенский и начальник штаба ВВС РККА т. Хорьков.</w:t>
      </w:r>
    </w:p>
    <w:p w14:paraId="70CE7D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председателя Революционного военного совета Союза ССР Уншлихт</w:t>
      </w:r>
    </w:p>
    <w:p w14:paraId="3CBB90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4. Оп. 2. Д. 54. Л. 42-42 об. Заверенная копия (10711,560).</w:t>
      </w:r>
    </w:p>
    <w:p w14:paraId="029B10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D39E2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E6791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75B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апреля 1926 г. вышло Постановление Президиума ВСНХ СССР и Реввоенсовета СССР по докладу Военпрома о его деятельности за 1924/25 г.</w:t>
      </w:r>
    </w:p>
    <w:p w14:paraId="5A9343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5E9048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Президиум ВСНХ и Реввоенсовета СССР, обсудив доклад Военпрома и заключение Военно-промышленного управления, постановляют:</w:t>
      </w:r>
    </w:p>
    <w:p w14:paraId="6046DE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Задачей, возлагаемой на Военпром, является непосредственное управление всеми за</w:t>
      </w:r>
      <w:r w:rsidRPr="00192C7B">
        <w:rPr>
          <w:rFonts w:ascii="Times New Roman" w:hAnsi="Times New Roman" w:cs="Times New Roman"/>
          <w:color w:val="000000" w:themeColor="text1"/>
          <w:sz w:val="16"/>
          <w:szCs w:val="16"/>
        </w:rPr>
        <w:softHyphen/>
        <w:t>водами, изготовляющими главные предметы артиллерийского вооружения, охрана и совер</w:t>
      </w:r>
      <w:r w:rsidRPr="00192C7B">
        <w:rPr>
          <w:rFonts w:ascii="Times New Roman" w:hAnsi="Times New Roman" w:cs="Times New Roman"/>
          <w:color w:val="000000" w:themeColor="text1"/>
          <w:sz w:val="16"/>
          <w:szCs w:val="16"/>
        </w:rPr>
        <w:softHyphen/>
        <w:t>шенствование техники военных производств и совершенствование предметов вооружения армии и выполнение заказов военного ведомства при максимальной экономии средств, от</w:t>
      </w:r>
      <w:r w:rsidRPr="00192C7B">
        <w:rPr>
          <w:rFonts w:ascii="Times New Roman" w:hAnsi="Times New Roman" w:cs="Times New Roman"/>
          <w:color w:val="000000" w:themeColor="text1"/>
          <w:sz w:val="16"/>
          <w:szCs w:val="16"/>
        </w:rPr>
        <w:softHyphen/>
        <w:t>пускаемых на них государством. В военное время заводы Военпрома должны явиться орга</w:t>
      </w:r>
      <w:r w:rsidRPr="00192C7B">
        <w:rPr>
          <w:rFonts w:ascii="Times New Roman" w:hAnsi="Times New Roman" w:cs="Times New Roman"/>
          <w:color w:val="000000" w:themeColor="text1"/>
          <w:sz w:val="16"/>
          <w:szCs w:val="16"/>
        </w:rPr>
        <w:softHyphen/>
        <w:t>низующими кадрами, опытом и активным содействием которых должно быть обеспечено развертывание широких резервов гражданской промышленности.</w:t>
      </w:r>
    </w:p>
    <w:p w14:paraId="19E527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Вследствие многолетней непланомерной и форсированной работы в течение импери</w:t>
      </w:r>
      <w:r w:rsidRPr="00192C7B">
        <w:rPr>
          <w:rFonts w:ascii="Times New Roman" w:hAnsi="Times New Roman" w:cs="Times New Roman"/>
          <w:color w:val="000000" w:themeColor="text1"/>
          <w:sz w:val="16"/>
          <w:szCs w:val="16"/>
        </w:rPr>
        <w:softHyphen/>
        <w:t>алистической и Гражданской войны оборудование и строительные сооружения заводов под</w:t>
      </w:r>
      <w:r w:rsidRPr="00192C7B">
        <w:rPr>
          <w:rFonts w:ascii="Times New Roman" w:hAnsi="Times New Roman" w:cs="Times New Roman"/>
          <w:color w:val="000000" w:themeColor="text1"/>
          <w:sz w:val="16"/>
          <w:szCs w:val="16"/>
        </w:rPr>
        <w:softHyphen/>
        <w:t>верглись глубокому износу и разрушению, благодаря чему значительно понизилась номи</w:t>
      </w:r>
      <w:r w:rsidRPr="00192C7B">
        <w:rPr>
          <w:rFonts w:ascii="Times New Roman" w:hAnsi="Times New Roman" w:cs="Times New Roman"/>
          <w:color w:val="000000" w:themeColor="text1"/>
          <w:sz w:val="16"/>
          <w:szCs w:val="16"/>
        </w:rPr>
        <w:softHyphen/>
        <w:t>нальная мощность заводов и уровень их технического состояния. Дотационные средства, от</w:t>
      </w:r>
      <w:r w:rsidRPr="00192C7B">
        <w:rPr>
          <w:rFonts w:ascii="Times New Roman" w:hAnsi="Times New Roman" w:cs="Times New Roman"/>
          <w:color w:val="000000" w:themeColor="text1"/>
          <w:sz w:val="16"/>
          <w:szCs w:val="16"/>
        </w:rPr>
        <w:softHyphen/>
        <w:t>пускаемые начиная с 1922/23 г., не могли в достаточной мере пополнить пробел оздоровле</w:t>
      </w:r>
      <w:r w:rsidRPr="00192C7B">
        <w:rPr>
          <w:rFonts w:ascii="Times New Roman" w:hAnsi="Times New Roman" w:cs="Times New Roman"/>
          <w:color w:val="000000" w:themeColor="text1"/>
          <w:sz w:val="16"/>
          <w:szCs w:val="16"/>
        </w:rPr>
        <w:softHyphen/>
        <w:t>ния заводов, и предстоит еще длительная и большого объема работа в этом направлении. По</w:t>
      </w:r>
      <w:r w:rsidRPr="00192C7B">
        <w:rPr>
          <w:rFonts w:ascii="Times New Roman" w:hAnsi="Times New Roman" w:cs="Times New Roman"/>
          <w:color w:val="000000" w:themeColor="text1"/>
          <w:sz w:val="16"/>
          <w:szCs w:val="16"/>
        </w:rPr>
        <w:softHyphen/>
        <w:t>этому на особую комиссию по восстановлению основных капиталов военной промышлен</w:t>
      </w:r>
      <w:r w:rsidRPr="00192C7B">
        <w:rPr>
          <w:rFonts w:ascii="Times New Roman" w:hAnsi="Times New Roman" w:cs="Times New Roman"/>
          <w:color w:val="000000" w:themeColor="text1"/>
          <w:sz w:val="16"/>
          <w:szCs w:val="16"/>
        </w:rPr>
        <w:softHyphen/>
        <w:t>ности при ВПУ возлагается обязанность в 8-месячный срок закончить и представить в уста</w:t>
      </w:r>
      <w:r w:rsidRPr="00192C7B">
        <w:rPr>
          <w:rFonts w:ascii="Times New Roman" w:hAnsi="Times New Roman" w:cs="Times New Roman"/>
          <w:color w:val="000000" w:themeColor="text1"/>
          <w:sz w:val="16"/>
          <w:szCs w:val="16"/>
        </w:rPr>
        <w:softHyphen/>
        <w:t xml:space="preserve">новленном порядке на утверждение Президиума ВСНХ перспективный план на первые пять лет оздоровления заводов Военпрома на базе твердых мобилизационных заданий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и твердого обеспечения со стороны финансов.</w:t>
      </w:r>
    </w:p>
    <w:p w14:paraId="072C8E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Оздоровление производственного оборудования заводов должно состоять не только в капитальном ремонте наличного оборудования, но и в пополнении оборудования отстав</w:t>
      </w:r>
      <w:r w:rsidRPr="00192C7B">
        <w:rPr>
          <w:rFonts w:ascii="Times New Roman" w:hAnsi="Times New Roman" w:cs="Times New Roman"/>
          <w:color w:val="000000" w:themeColor="text1"/>
          <w:sz w:val="16"/>
          <w:szCs w:val="16"/>
        </w:rPr>
        <w:softHyphen/>
        <w:t>ших цехов с целью выровнять их мощность с остальными и уничтожить узкие места в произ</w:t>
      </w:r>
      <w:r w:rsidRPr="00192C7B">
        <w:rPr>
          <w:rFonts w:ascii="Times New Roman" w:hAnsi="Times New Roman" w:cs="Times New Roman"/>
          <w:color w:val="000000" w:themeColor="text1"/>
          <w:sz w:val="16"/>
          <w:szCs w:val="16"/>
        </w:rPr>
        <w:softHyphen/>
        <w:t>водстве. Одновременно учесть наличие имеющегося на складах оборудования, приняв меры для его мобилизационного использования, а также и использования для целей выравнива</w:t>
      </w:r>
      <w:r w:rsidRPr="00192C7B">
        <w:rPr>
          <w:rFonts w:ascii="Times New Roman" w:hAnsi="Times New Roman" w:cs="Times New Roman"/>
          <w:color w:val="000000" w:themeColor="text1"/>
          <w:sz w:val="16"/>
          <w:szCs w:val="16"/>
        </w:rPr>
        <w:softHyphen/>
        <w:t>ния цехов.</w:t>
      </w:r>
    </w:p>
    <w:p w14:paraId="536817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Независимо от этого необходимо постепенно и планомерно освежить весь состав про</w:t>
      </w:r>
      <w:r w:rsidRPr="00192C7B">
        <w:rPr>
          <w:rFonts w:ascii="Times New Roman" w:hAnsi="Times New Roman" w:cs="Times New Roman"/>
          <w:color w:val="000000" w:themeColor="text1"/>
          <w:sz w:val="16"/>
          <w:szCs w:val="16"/>
        </w:rPr>
        <w:softHyphen/>
        <w:t>изводственного оборудования с тем, чтобы ликвидировать устарелость и разнотипность и привести его в состояние, которое отвечало бы современным требованиям техники и эконо</w:t>
      </w:r>
      <w:r w:rsidRPr="00192C7B">
        <w:rPr>
          <w:rFonts w:ascii="Times New Roman" w:hAnsi="Times New Roman" w:cs="Times New Roman"/>
          <w:color w:val="000000" w:themeColor="text1"/>
          <w:sz w:val="16"/>
          <w:szCs w:val="16"/>
        </w:rPr>
        <w:softHyphen/>
        <w:t>мики. Теплосиловые установки и вспомогательные механические устройства должны быть подвергнуты оздоровлению, которое также должно проводиться под знаком неуклонного стремления к новизне модели и однотипности как в пределах одного завода, так и по всему объединению.</w:t>
      </w:r>
    </w:p>
    <w:p w14:paraId="5B4DA9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Обязать Военпром разработать реальный календарный план работ по рационализа</w:t>
      </w:r>
      <w:r w:rsidRPr="00192C7B">
        <w:rPr>
          <w:rFonts w:ascii="Times New Roman" w:hAnsi="Times New Roman" w:cs="Times New Roman"/>
          <w:color w:val="000000" w:themeColor="text1"/>
          <w:sz w:val="16"/>
          <w:szCs w:val="16"/>
        </w:rPr>
        <w:softHyphen/>
        <w:t>ции производства на заводах и начать проведение основных частей его в жизнь.</w:t>
      </w:r>
    </w:p>
    <w:p w14:paraId="4D6509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Обязать Военпром усилить проведение мероприятий по механизации производств, согласованно с результатами работ по рационализации и с планом оздоровления основного капитала Военпрома.</w:t>
      </w:r>
    </w:p>
    <w:p w14:paraId="382F15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Принимая во внимание, что средняя нагрузка заводов Военпрома является недоста</w:t>
      </w:r>
      <w:r w:rsidRPr="00192C7B">
        <w:rPr>
          <w:rFonts w:ascii="Times New Roman" w:hAnsi="Times New Roman" w:cs="Times New Roman"/>
          <w:color w:val="000000" w:themeColor="text1"/>
          <w:sz w:val="16"/>
          <w:szCs w:val="16"/>
        </w:rPr>
        <w:softHyphen/>
        <w:t xml:space="preserve">точной, что отражается на стоимости военных изделий, считать необходимым возложить на ВПУ и Военпром разработку вопроса о возможности концентрации производств без ущерба для мобилизационной работы и текущей работы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причем концентрация может ид</w:t>
      </w:r>
      <w:r w:rsidRPr="00192C7B">
        <w:rPr>
          <w:rFonts w:ascii="Times New Roman" w:hAnsi="Times New Roman" w:cs="Times New Roman"/>
          <w:color w:val="000000" w:themeColor="text1"/>
          <w:sz w:val="16"/>
          <w:szCs w:val="16"/>
        </w:rPr>
        <w:softHyphen/>
        <w:t>ти как в направлении передачи ненужных Военпрому заводов гражданской промышленнос</w:t>
      </w:r>
      <w:r w:rsidRPr="00192C7B">
        <w:rPr>
          <w:rFonts w:ascii="Times New Roman" w:hAnsi="Times New Roman" w:cs="Times New Roman"/>
          <w:color w:val="000000" w:themeColor="text1"/>
          <w:sz w:val="16"/>
          <w:szCs w:val="16"/>
        </w:rPr>
        <w:softHyphen/>
        <w:t xml:space="preserve">ти, так и загрузки заказами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отдельных цехов до полной их мощности. Одновремен</w:t>
      </w:r>
      <w:r w:rsidRPr="00192C7B">
        <w:rPr>
          <w:rFonts w:ascii="Times New Roman" w:hAnsi="Times New Roman" w:cs="Times New Roman"/>
          <w:color w:val="000000" w:themeColor="text1"/>
          <w:sz w:val="16"/>
          <w:szCs w:val="16"/>
        </w:rPr>
        <w:softHyphen/>
        <w:t>но разработать вопрос о передаче ряда консервированных заводов или отдельных произ</w:t>
      </w:r>
      <w:r w:rsidRPr="00192C7B">
        <w:rPr>
          <w:rFonts w:ascii="Times New Roman" w:hAnsi="Times New Roman" w:cs="Times New Roman"/>
          <w:color w:val="000000" w:themeColor="text1"/>
          <w:sz w:val="16"/>
          <w:szCs w:val="16"/>
        </w:rPr>
        <w:softHyphen/>
        <w:t>водств в органы гражданской промышленности при условии сохранения мобилизационной готовности и срока разворачивания. Эта работа должна быть связана с планом восстановле</w:t>
      </w:r>
      <w:r w:rsidRPr="00192C7B">
        <w:rPr>
          <w:rFonts w:ascii="Times New Roman" w:hAnsi="Times New Roman" w:cs="Times New Roman"/>
          <w:color w:val="000000" w:themeColor="text1"/>
          <w:sz w:val="16"/>
          <w:szCs w:val="16"/>
        </w:rPr>
        <w:softHyphen/>
        <w:t>ния всей военной промышленности.</w:t>
      </w:r>
    </w:p>
    <w:p w14:paraId="015393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Качество военной продукции, несмотря на сдачу [ее] Военпромом по кондициям, тре</w:t>
      </w:r>
      <w:r w:rsidRPr="00192C7B">
        <w:rPr>
          <w:rFonts w:ascii="Times New Roman" w:hAnsi="Times New Roman" w:cs="Times New Roman"/>
          <w:color w:val="000000" w:themeColor="text1"/>
          <w:sz w:val="16"/>
          <w:szCs w:val="16"/>
        </w:rPr>
        <w:softHyphen/>
        <w:t>бует еще дальнейшей работы в области улучшения качества военных изделий, главным об</w:t>
      </w:r>
      <w:r w:rsidRPr="00192C7B">
        <w:rPr>
          <w:rFonts w:ascii="Times New Roman" w:hAnsi="Times New Roman" w:cs="Times New Roman"/>
          <w:color w:val="000000" w:themeColor="text1"/>
          <w:sz w:val="16"/>
          <w:szCs w:val="16"/>
        </w:rPr>
        <w:softHyphen/>
        <w:t>разом по трубкам взрывателей, обработке оптического стекла и некоторым другим предме</w:t>
      </w:r>
      <w:r w:rsidRPr="00192C7B">
        <w:rPr>
          <w:rFonts w:ascii="Times New Roman" w:hAnsi="Times New Roman" w:cs="Times New Roman"/>
          <w:color w:val="000000" w:themeColor="text1"/>
          <w:sz w:val="16"/>
          <w:szCs w:val="16"/>
        </w:rPr>
        <w:softHyphen/>
        <w:t>там вооружения, а также, в первую очередь, постановки вопроса о крупнокалиберной артил</w:t>
      </w:r>
      <w:r w:rsidRPr="00192C7B">
        <w:rPr>
          <w:rFonts w:ascii="Times New Roman" w:hAnsi="Times New Roman" w:cs="Times New Roman"/>
          <w:color w:val="000000" w:themeColor="text1"/>
          <w:sz w:val="16"/>
          <w:szCs w:val="16"/>
        </w:rPr>
        <w:softHyphen/>
        <w:t>лерии. Усовершенствование предметов вооружения и связанная с ним необходимость даль</w:t>
      </w:r>
      <w:r w:rsidRPr="00192C7B">
        <w:rPr>
          <w:rFonts w:ascii="Times New Roman" w:hAnsi="Times New Roman" w:cs="Times New Roman"/>
          <w:color w:val="000000" w:themeColor="text1"/>
          <w:sz w:val="16"/>
          <w:szCs w:val="16"/>
        </w:rPr>
        <w:softHyphen/>
        <w:t xml:space="preserve">нейшего улучшения качества должна быть </w:t>
      </w:r>
      <w:r w:rsidRPr="00192C7B">
        <w:rPr>
          <w:rFonts w:ascii="Times New Roman" w:hAnsi="Times New Roman" w:cs="Times New Roman"/>
          <w:color w:val="000000" w:themeColor="text1"/>
          <w:sz w:val="16"/>
          <w:szCs w:val="16"/>
        </w:rPr>
        <w:lastRenderedPageBreak/>
        <w:t>увязана с пересмотром технических кондиций: ос</w:t>
      </w:r>
      <w:r w:rsidRPr="00192C7B">
        <w:rPr>
          <w:rFonts w:ascii="Times New Roman" w:hAnsi="Times New Roman" w:cs="Times New Roman"/>
          <w:color w:val="000000" w:themeColor="text1"/>
          <w:sz w:val="16"/>
          <w:szCs w:val="16"/>
        </w:rPr>
        <w:softHyphen/>
        <w:t>лабление требований, не влияющих на боевое качество, но ослабляющих и удорожающих свои наличием производство.</w:t>
      </w:r>
    </w:p>
    <w:p w14:paraId="7E52A7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Типы и системы вооружения довоенных изделий в некоторых частях являются устаре</w:t>
      </w:r>
      <w:r w:rsidRPr="00192C7B">
        <w:rPr>
          <w:rFonts w:ascii="Times New Roman" w:hAnsi="Times New Roman" w:cs="Times New Roman"/>
          <w:color w:val="000000" w:themeColor="text1"/>
          <w:sz w:val="16"/>
          <w:szCs w:val="16"/>
        </w:rPr>
        <w:softHyphen/>
        <w:t>лыми, и поэтому перед Военпромом ставится задача установки производств, которые удов</w:t>
      </w:r>
      <w:r w:rsidRPr="00192C7B">
        <w:rPr>
          <w:rFonts w:ascii="Times New Roman" w:hAnsi="Times New Roman" w:cs="Times New Roman"/>
          <w:color w:val="000000" w:themeColor="text1"/>
          <w:sz w:val="16"/>
          <w:szCs w:val="16"/>
        </w:rPr>
        <w:softHyphen/>
        <w:t xml:space="preserve">летворяли бы требованиям новых кондиций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Задачей Военпрома является также улучшение качества материалов, идущих на производство военных изделий, в связи с повы</w:t>
      </w:r>
      <w:r w:rsidRPr="00192C7B">
        <w:rPr>
          <w:rFonts w:ascii="Times New Roman" w:hAnsi="Times New Roman" w:cs="Times New Roman"/>
          <w:color w:val="000000" w:themeColor="text1"/>
          <w:sz w:val="16"/>
          <w:szCs w:val="16"/>
        </w:rPr>
        <w:softHyphen/>
        <w:t>шением требований к боевому качеству изделий. Возложить ответственность за качество продукции непосредственно на директоров и технических руководителей заводов.</w:t>
      </w:r>
    </w:p>
    <w:p w14:paraId="43DFA6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Отмеченное в докладе Военпрома снижение норм расходов основных материалов, снижение производственного брака по значительному числу изделий, а также снижение се</w:t>
      </w:r>
      <w:r w:rsidRPr="00192C7B">
        <w:rPr>
          <w:rFonts w:ascii="Times New Roman" w:hAnsi="Times New Roman" w:cs="Times New Roman"/>
          <w:color w:val="000000" w:themeColor="text1"/>
          <w:sz w:val="16"/>
          <w:szCs w:val="16"/>
        </w:rPr>
        <w:softHyphen/>
        <w:t>бестоимости изделий требуют уточнения при рассмотрении баланса. Одновременно на прав</w:t>
      </w:r>
      <w:r w:rsidRPr="00192C7B">
        <w:rPr>
          <w:rFonts w:ascii="Times New Roman" w:hAnsi="Times New Roman" w:cs="Times New Roman"/>
          <w:color w:val="000000" w:themeColor="text1"/>
          <w:sz w:val="16"/>
          <w:szCs w:val="16"/>
        </w:rPr>
        <w:softHyphen/>
        <w:t>ление Военпрома возлагается обязанность в 3-месячный срок разработать и провести в жизнь единую форму учета расходования материалов, учета производственного брака и от</w:t>
      </w:r>
      <w:r w:rsidRPr="00192C7B">
        <w:rPr>
          <w:rFonts w:ascii="Times New Roman" w:hAnsi="Times New Roman" w:cs="Times New Roman"/>
          <w:color w:val="000000" w:themeColor="text1"/>
          <w:sz w:val="16"/>
          <w:szCs w:val="16"/>
        </w:rPr>
        <w:softHyphen/>
        <w:t>четности по определению себестоимости продукции военных изделий, обязать заводоуправ</w:t>
      </w:r>
      <w:r w:rsidRPr="00192C7B">
        <w:rPr>
          <w:rFonts w:ascii="Times New Roman" w:hAnsi="Times New Roman" w:cs="Times New Roman"/>
          <w:color w:val="000000" w:themeColor="text1"/>
          <w:sz w:val="16"/>
          <w:szCs w:val="16"/>
        </w:rPr>
        <w:softHyphen/>
        <w:t>ления ни под каким видом не расходовать имеющиеся у них неучтенные запасы материалов и в кратчайший срок провести по инвентарным и соответствующим книгам все наличие за</w:t>
      </w:r>
      <w:r w:rsidRPr="00192C7B">
        <w:rPr>
          <w:rFonts w:ascii="Times New Roman" w:hAnsi="Times New Roman" w:cs="Times New Roman"/>
          <w:color w:val="000000" w:themeColor="text1"/>
          <w:sz w:val="16"/>
          <w:szCs w:val="16"/>
        </w:rPr>
        <w:softHyphen/>
        <w:t>пасов на местах.</w:t>
      </w:r>
    </w:p>
    <w:p w14:paraId="760ABB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Отмечая первое достижение в течение трех лет в области установки новых произ</w:t>
      </w:r>
      <w:r w:rsidRPr="00192C7B">
        <w:rPr>
          <w:rFonts w:ascii="Times New Roman" w:hAnsi="Times New Roman" w:cs="Times New Roman"/>
          <w:color w:val="000000" w:themeColor="text1"/>
          <w:sz w:val="16"/>
          <w:szCs w:val="16"/>
        </w:rPr>
        <w:softHyphen/>
        <w:t>водств, обязать Военпром разработать план работ в этой области, причем ближайшей задачей является переход значительного числа изделий, принятых на вооружение, а также и мирной продукции к серийному и массовому производству с вытекающими отсюда после</w:t>
      </w:r>
      <w:r w:rsidRPr="00192C7B">
        <w:rPr>
          <w:rFonts w:ascii="Times New Roman" w:hAnsi="Times New Roman" w:cs="Times New Roman"/>
          <w:color w:val="000000" w:themeColor="text1"/>
          <w:sz w:val="16"/>
          <w:szCs w:val="16"/>
        </w:rPr>
        <w:softHyphen/>
        <w:t>дствиями в отношении уменьшения стоимости, улучшения качества, увеличения выпуска и тому подобное.</w:t>
      </w:r>
    </w:p>
    <w:p w14:paraId="14BB96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Считать необходимым выработать положение о конструкторском бюро Военпрома заводах, к “Положении” необходимо предусмотреть, чтобы не было никакого </w:t>
      </w:r>
      <w:proofErr w:type="spellStart"/>
      <w:r w:rsidRPr="00192C7B">
        <w:rPr>
          <w:rFonts w:ascii="Times New Roman" w:hAnsi="Times New Roman" w:cs="Times New Roman"/>
          <w:color w:val="000000" w:themeColor="text1"/>
          <w:sz w:val="16"/>
          <w:szCs w:val="16"/>
        </w:rPr>
        <w:t>паралле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тизма</w:t>
      </w:r>
      <w:proofErr w:type="spellEnd"/>
      <w:r w:rsidRPr="00192C7B">
        <w:rPr>
          <w:rFonts w:ascii="Times New Roman" w:hAnsi="Times New Roman" w:cs="Times New Roman"/>
          <w:color w:val="000000" w:themeColor="text1"/>
          <w:sz w:val="16"/>
          <w:szCs w:val="16"/>
        </w:rPr>
        <w:t xml:space="preserve"> то конструкторского бюро Военпрома и конструкторского бюро </w:t>
      </w:r>
      <w:proofErr w:type="spellStart"/>
      <w:r w:rsidRPr="00192C7B">
        <w:rPr>
          <w:rFonts w:ascii="Times New Roman" w:hAnsi="Times New Roman" w:cs="Times New Roman"/>
          <w:color w:val="000000" w:themeColor="text1"/>
          <w:sz w:val="16"/>
          <w:szCs w:val="16"/>
        </w:rPr>
        <w:t>военве-ггакт</w:t>
      </w:r>
      <w:proofErr w:type="spellEnd"/>
      <w:r w:rsidRPr="00192C7B">
        <w:rPr>
          <w:rFonts w:ascii="Times New Roman" w:hAnsi="Times New Roman" w:cs="Times New Roman"/>
          <w:color w:val="000000" w:themeColor="text1"/>
          <w:sz w:val="16"/>
          <w:szCs w:val="16"/>
        </w:rPr>
        <w:t xml:space="preserve"> в их работе.</w:t>
      </w:r>
    </w:p>
    <w:p w14:paraId="7B7FD4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Поручить ВПУ совместно с Военпромом в месячный срок разработать вопрос о возможности восстановления производства измерительных инструментов на заводах военной промышленности.</w:t>
      </w:r>
    </w:p>
    <w:p w14:paraId="71F945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Принимая во внимание: 1) что удельный вес производственных рабочих относи</w:t>
      </w:r>
      <w:r w:rsidRPr="00192C7B">
        <w:rPr>
          <w:rFonts w:ascii="Times New Roman" w:hAnsi="Times New Roman" w:cs="Times New Roman"/>
          <w:color w:val="000000" w:themeColor="text1"/>
          <w:sz w:val="16"/>
          <w:szCs w:val="16"/>
        </w:rPr>
        <w:softHyphen/>
        <w:t>тельно всех рабочих в отчетном году был значительно меньше, чем в металлообрабатываю</w:t>
      </w:r>
      <w:r w:rsidRPr="00192C7B">
        <w:rPr>
          <w:rFonts w:ascii="Times New Roman" w:hAnsi="Times New Roman" w:cs="Times New Roman"/>
          <w:color w:val="000000" w:themeColor="text1"/>
          <w:sz w:val="16"/>
          <w:szCs w:val="16"/>
        </w:rPr>
        <w:softHyphen/>
        <w:t>щей и химической промышленности, а также был излишек рабочих, особенно вспомогатель</w:t>
      </w:r>
      <w:r w:rsidRPr="00192C7B">
        <w:rPr>
          <w:rFonts w:ascii="Times New Roman" w:hAnsi="Times New Roman" w:cs="Times New Roman"/>
          <w:color w:val="000000" w:themeColor="text1"/>
          <w:sz w:val="16"/>
          <w:szCs w:val="16"/>
        </w:rPr>
        <w:softHyphen/>
        <w:t>ных; 2) что уровень зарплаты незначительно отстает от общей зарплаты по гражданской про</w:t>
      </w:r>
      <w:r w:rsidRPr="00192C7B">
        <w:rPr>
          <w:rFonts w:ascii="Times New Roman" w:hAnsi="Times New Roman" w:cs="Times New Roman"/>
          <w:color w:val="000000" w:themeColor="text1"/>
          <w:sz w:val="16"/>
          <w:szCs w:val="16"/>
        </w:rPr>
        <w:softHyphen/>
        <w:t>мышленности, что темп роста зарплаты рабочих военной промышленности выше роста вы</w:t>
      </w:r>
      <w:r w:rsidRPr="00192C7B">
        <w:rPr>
          <w:rFonts w:ascii="Times New Roman" w:hAnsi="Times New Roman" w:cs="Times New Roman"/>
          <w:color w:val="000000" w:themeColor="text1"/>
          <w:sz w:val="16"/>
          <w:szCs w:val="16"/>
        </w:rPr>
        <w:softHyphen/>
        <w:t>работки, а также выше темпа роста зарплаты гражданской промышленности и что прирабо</w:t>
      </w:r>
      <w:r w:rsidRPr="00192C7B">
        <w:rPr>
          <w:rFonts w:ascii="Times New Roman" w:hAnsi="Times New Roman" w:cs="Times New Roman"/>
          <w:color w:val="000000" w:themeColor="text1"/>
          <w:sz w:val="16"/>
          <w:szCs w:val="16"/>
        </w:rPr>
        <w:softHyphen/>
        <w:t>ток доходит на отдельных заводах выше, чем в два раза, по сравнению с коллективным] до</w:t>
      </w:r>
      <w:r w:rsidRPr="00192C7B">
        <w:rPr>
          <w:rFonts w:ascii="Times New Roman" w:hAnsi="Times New Roman" w:cs="Times New Roman"/>
          <w:color w:val="000000" w:themeColor="text1"/>
          <w:sz w:val="16"/>
          <w:szCs w:val="16"/>
        </w:rPr>
        <w:softHyphen/>
        <w:t>говором и 3) что выработка на заводах Военпрома значительно ниже, чем в соответствующих отраслях гражданской промышленности, считать необходимым:</w:t>
      </w:r>
    </w:p>
    <w:p w14:paraId="02EF58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обязать Военпром пересмотреть состав рабочих в сторону его сокращения, в особен</w:t>
      </w:r>
      <w:r w:rsidRPr="00192C7B">
        <w:rPr>
          <w:rFonts w:ascii="Times New Roman" w:hAnsi="Times New Roman" w:cs="Times New Roman"/>
          <w:color w:val="000000" w:themeColor="text1"/>
          <w:sz w:val="16"/>
          <w:szCs w:val="16"/>
        </w:rPr>
        <w:softHyphen/>
        <w:t>ности сокращение вспомогательных рабочих должно идти по линии точного соответствия производственной программе всех заводов Военпрома;</w:t>
      </w:r>
    </w:p>
    <w:p w14:paraId="3320D5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обязать Военпром установить твердые нормы выработки по основным изделиям, сог</w:t>
      </w:r>
      <w:r w:rsidRPr="00192C7B">
        <w:rPr>
          <w:rFonts w:ascii="Times New Roman" w:hAnsi="Times New Roman" w:cs="Times New Roman"/>
          <w:color w:val="000000" w:themeColor="text1"/>
          <w:sz w:val="16"/>
          <w:szCs w:val="16"/>
        </w:rPr>
        <w:softHyphen/>
        <w:t>ласовать вопрос с соответствующим ЦК профсоюзов и в ближайший срок провести все ме</w:t>
      </w:r>
      <w:r w:rsidRPr="00192C7B">
        <w:rPr>
          <w:rFonts w:ascii="Times New Roman" w:hAnsi="Times New Roman" w:cs="Times New Roman"/>
          <w:color w:val="000000" w:themeColor="text1"/>
          <w:sz w:val="16"/>
          <w:szCs w:val="16"/>
        </w:rPr>
        <w:softHyphen/>
        <w:t>роприятия для увеличения этих норм;</w:t>
      </w:r>
    </w:p>
    <w:p w14:paraId="0DB998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урегулировать рост зарплаты и согласовать с соответствующими ЦК профсоюзов с тем, чтобы доля зарплаты, причитающаяся на единицу изделий, ни в коем случае не превы</w:t>
      </w:r>
      <w:r w:rsidRPr="00192C7B">
        <w:rPr>
          <w:rFonts w:ascii="Times New Roman" w:hAnsi="Times New Roman" w:cs="Times New Roman"/>
          <w:color w:val="000000" w:themeColor="text1"/>
          <w:sz w:val="16"/>
          <w:szCs w:val="16"/>
        </w:rPr>
        <w:softHyphen/>
        <w:t>шала установленной по калькуляции нормы и имела тенденцию к понижению;</w:t>
      </w:r>
    </w:p>
    <w:p w14:paraId="24143C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обязать ВПУ по окончании вышеуказанных работ доложить Президиуму ВСНХ о результатах, достигнутых в этой области.</w:t>
      </w:r>
    </w:p>
    <w:p w14:paraId="375951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Принимая во внимание, что процент служащих Военпрома значительно выше, чем во всех других отраслях промышленности, а также принимая во внимание значительно раз</w:t>
      </w:r>
      <w:r w:rsidRPr="00192C7B">
        <w:rPr>
          <w:rFonts w:ascii="Times New Roman" w:hAnsi="Times New Roman" w:cs="Times New Roman"/>
          <w:color w:val="000000" w:themeColor="text1"/>
          <w:sz w:val="16"/>
          <w:szCs w:val="16"/>
        </w:rPr>
        <w:softHyphen/>
        <w:t>бухший как центральный аппарат, так и представительства, признать необходимым: а) перес</w:t>
      </w:r>
      <w:r w:rsidRPr="00192C7B">
        <w:rPr>
          <w:rFonts w:ascii="Times New Roman" w:hAnsi="Times New Roman" w:cs="Times New Roman"/>
          <w:color w:val="000000" w:themeColor="text1"/>
          <w:sz w:val="16"/>
          <w:szCs w:val="16"/>
        </w:rPr>
        <w:softHyphen/>
        <w:t>мотреть состав служащих в сторону значительного сокращения их и приведения в соответ</w:t>
      </w:r>
      <w:r w:rsidRPr="00192C7B">
        <w:rPr>
          <w:rFonts w:ascii="Times New Roman" w:hAnsi="Times New Roman" w:cs="Times New Roman"/>
          <w:color w:val="000000" w:themeColor="text1"/>
          <w:sz w:val="16"/>
          <w:szCs w:val="16"/>
        </w:rPr>
        <w:softHyphen/>
        <w:t>ствие с соответствующими лучшими отраслями производств и б) уничтожение всех самос</w:t>
      </w:r>
      <w:r w:rsidRPr="00192C7B">
        <w:rPr>
          <w:rFonts w:ascii="Times New Roman" w:hAnsi="Times New Roman" w:cs="Times New Roman"/>
          <w:color w:val="000000" w:themeColor="text1"/>
          <w:sz w:val="16"/>
          <w:szCs w:val="16"/>
        </w:rPr>
        <w:softHyphen/>
        <w:t>тоятельных представительств заводов в центре и организацию обслуживания заводов через особый аппарат Военпрома.</w:t>
      </w:r>
    </w:p>
    <w:p w14:paraId="788A10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Обязать ВПУ и Военпром:</w:t>
      </w:r>
    </w:p>
    <w:p w14:paraId="63AB54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обратить особое внимание на проведение всех необходимых мероприятий по упоря</w:t>
      </w:r>
      <w:r w:rsidRPr="00192C7B">
        <w:rPr>
          <w:rFonts w:ascii="Times New Roman" w:hAnsi="Times New Roman" w:cs="Times New Roman"/>
          <w:color w:val="000000" w:themeColor="text1"/>
          <w:sz w:val="16"/>
          <w:szCs w:val="16"/>
        </w:rPr>
        <w:softHyphen/>
        <w:t>дочению жилищного строительства для рабочих, а также считать необходимым уничтожение всех накладных расходов, не предусмотренных законом о труде;</w:t>
      </w:r>
    </w:p>
    <w:p w14:paraId="3EC790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улучшить и урегулировать с соответствующими органами ученическое дело, а также все мероприятия по подготовке и повышению квалификации рабочих на заводах военной про</w:t>
      </w:r>
      <w:r w:rsidRPr="00192C7B">
        <w:rPr>
          <w:rFonts w:ascii="Times New Roman" w:hAnsi="Times New Roman" w:cs="Times New Roman"/>
          <w:color w:val="000000" w:themeColor="text1"/>
          <w:sz w:val="16"/>
          <w:szCs w:val="16"/>
        </w:rPr>
        <w:softHyphen/>
        <w:t>мышленности;</w:t>
      </w:r>
    </w:p>
    <w:p w14:paraId="08F09A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упорядочить дисциплину на заводах, а также уточнить все мероприятия по упорядо</w:t>
      </w:r>
      <w:r w:rsidRPr="00192C7B">
        <w:rPr>
          <w:rFonts w:ascii="Times New Roman" w:hAnsi="Times New Roman" w:cs="Times New Roman"/>
          <w:color w:val="000000" w:themeColor="text1"/>
          <w:sz w:val="16"/>
          <w:szCs w:val="16"/>
        </w:rPr>
        <w:softHyphen/>
        <w:t>чению системы выдачи зарплаты.</w:t>
      </w:r>
    </w:p>
    <w:p w14:paraId="116CA4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При организации производств мирной продукции необходимо руководствоваться следующими положениями:</w:t>
      </w:r>
    </w:p>
    <w:p w14:paraId="0FF038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для мирной продукции можно использовать лишь ту часть производственного обо</w:t>
      </w:r>
      <w:r w:rsidRPr="00192C7B">
        <w:rPr>
          <w:rFonts w:ascii="Times New Roman" w:hAnsi="Times New Roman" w:cs="Times New Roman"/>
          <w:color w:val="000000" w:themeColor="text1"/>
          <w:sz w:val="16"/>
          <w:szCs w:val="16"/>
        </w:rPr>
        <w:softHyphen/>
        <w:t>рудования в заводе, которая действительно свободна от военных производств и согласована целиком и полностью с мобилизационным планом завода;</w:t>
      </w:r>
    </w:p>
    <w:p w14:paraId="0DBC99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дальнейшее расширение производства заводов путем достройки и дооборудования может иметь место лишь в том случае, если они не нарушают мобилизационных заданий дан</w:t>
      </w:r>
      <w:r w:rsidRPr="00192C7B">
        <w:rPr>
          <w:rFonts w:ascii="Times New Roman" w:hAnsi="Times New Roman" w:cs="Times New Roman"/>
          <w:color w:val="000000" w:themeColor="text1"/>
          <w:sz w:val="16"/>
          <w:szCs w:val="16"/>
        </w:rPr>
        <w:softHyphen/>
        <w:t>ных заводов и оплачиваются заказчиком;</w:t>
      </w:r>
    </w:p>
    <w:p w14:paraId="1754CA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объекты мирной продукции должны подбираться такие, которые были бы родствен</w:t>
      </w:r>
      <w:r w:rsidRPr="00192C7B">
        <w:rPr>
          <w:rFonts w:ascii="Times New Roman" w:hAnsi="Times New Roman" w:cs="Times New Roman"/>
          <w:color w:val="000000" w:themeColor="text1"/>
          <w:sz w:val="16"/>
          <w:szCs w:val="16"/>
        </w:rPr>
        <w:softHyphen/>
        <w:t>ны установленным на заводе военным производствам и способствовали подготовке к сохра</w:t>
      </w:r>
      <w:r w:rsidRPr="00192C7B">
        <w:rPr>
          <w:rFonts w:ascii="Times New Roman" w:hAnsi="Times New Roman" w:cs="Times New Roman"/>
          <w:color w:val="000000" w:themeColor="text1"/>
          <w:sz w:val="16"/>
          <w:szCs w:val="16"/>
        </w:rPr>
        <w:softHyphen/>
        <w:t>нению рабочей силы для этих производств;</w:t>
      </w:r>
    </w:p>
    <w:p w14:paraId="2AD618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мирная продукция, как общее правило, должна быть, безусловно, безубыточна и только в тех случаях, когда необходимо сохранение отдельных производств, может быть до</w:t>
      </w:r>
      <w:r w:rsidRPr="00192C7B">
        <w:rPr>
          <w:rFonts w:ascii="Times New Roman" w:hAnsi="Times New Roman" w:cs="Times New Roman"/>
          <w:color w:val="000000" w:themeColor="text1"/>
          <w:sz w:val="16"/>
          <w:szCs w:val="16"/>
        </w:rPr>
        <w:softHyphen/>
        <w:t>пущена к производству мирных изделий, несущих тот или иной убыток, причем этот убыток покрывается из соответствующих средств на консервацию производства или за счет прибы</w:t>
      </w:r>
      <w:r w:rsidRPr="00192C7B">
        <w:rPr>
          <w:rFonts w:ascii="Times New Roman" w:hAnsi="Times New Roman" w:cs="Times New Roman"/>
          <w:color w:val="000000" w:themeColor="text1"/>
          <w:sz w:val="16"/>
          <w:szCs w:val="16"/>
        </w:rPr>
        <w:softHyphen/>
        <w:t>ли по мирной продукции вообще;</w:t>
      </w:r>
    </w:p>
    <w:p w14:paraId="7275B5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расширение производств допускать, считаясь с реальными оборотными средствами, имеющимися в распоряжении Военпрома;</w:t>
      </w:r>
    </w:p>
    <w:p w14:paraId="28CD07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провести такую форму учета, чтобы накладные расходы по мирной и военной про</w:t>
      </w:r>
      <w:r w:rsidRPr="00192C7B">
        <w:rPr>
          <w:rFonts w:ascii="Times New Roman" w:hAnsi="Times New Roman" w:cs="Times New Roman"/>
          <w:color w:val="000000" w:themeColor="text1"/>
          <w:sz w:val="16"/>
          <w:szCs w:val="16"/>
        </w:rPr>
        <w:softHyphen/>
        <w:t>дукции заводоуправления не имели возможности перекладывать по мирной продукции на продукцию военную и обратно, точно также и амортизация оборудования по мирным произ</w:t>
      </w:r>
      <w:r w:rsidRPr="00192C7B">
        <w:rPr>
          <w:rFonts w:ascii="Times New Roman" w:hAnsi="Times New Roman" w:cs="Times New Roman"/>
          <w:color w:val="000000" w:themeColor="text1"/>
          <w:sz w:val="16"/>
          <w:szCs w:val="16"/>
        </w:rPr>
        <w:softHyphen/>
        <w:t>водствам должна целиком относиться за счет этих производств и самое обновление этого оборудования производится из тех же сумм;</w:t>
      </w:r>
    </w:p>
    <w:p w14:paraId="5C9D7F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 обязать Военпром разработать вопрос о станкостроении на заводах Военпрома и до</w:t>
      </w:r>
      <w:r w:rsidRPr="00192C7B">
        <w:rPr>
          <w:rFonts w:ascii="Times New Roman" w:hAnsi="Times New Roman" w:cs="Times New Roman"/>
          <w:color w:val="000000" w:themeColor="text1"/>
          <w:sz w:val="16"/>
          <w:szCs w:val="16"/>
        </w:rPr>
        <w:softHyphen/>
        <w:t>ложить ВПУ соответственные сметы и программы;</w:t>
      </w:r>
    </w:p>
    <w:p w14:paraId="212473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 обязать Военпром при разработке </w:t>
      </w:r>
      <w:proofErr w:type="spellStart"/>
      <w:r w:rsidRPr="00192C7B">
        <w:rPr>
          <w:rFonts w:ascii="Times New Roman" w:hAnsi="Times New Roman" w:cs="Times New Roman"/>
          <w:color w:val="000000" w:themeColor="text1"/>
          <w:sz w:val="16"/>
          <w:szCs w:val="16"/>
        </w:rPr>
        <w:t>промплана</w:t>
      </w:r>
      <w:proofErr w:type="spellEnd"/>
      <w:r w:rsidRPr="00192C7B">
        <w:rPr>
          <w:rFonts w:ascii="Times New Roman" w:hAnsi="Times New Roman" w:cs="Times New Roman"/>
          <w:color w:val="000000" w:themeColor="text1"/>
          <w:sz w:val="16"/>
          <w:szCs w:val="16"/>
        </w:rPr>
        <w:t xml:space="preserve"> 1926/27 г. точно установить номенкла</w:t>
      </w:r>
      <w:r w:rsidRPr="00192C7B">
        <w:rPr>
          <w:rFonts w:ascii="Times New Roman" w:hAnsi="Times New Roman" w:cs="Times New Roman"/>
          <w:color w:val="000000" w:themeColor="text1"/>
          <w:sz w:val="16"/>
          <w:szCs w:val="16"/>
        </w:rPr>
        <w:softHyphen/>
        <w:t>туру изделий мирной продукции в соответствии с вышеуказанными директивами.</w:t>
      </w:r>
    </w:p>
    <w:p w14:paraId="0E804D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Принимая во внимание, что бухгалтерский отчет за 1924/25 г. Военпромом еще не представлен в ВПУ, а также принимая во внимание, что материалы с мест требуют специаль</w:t>
      </w:r>
      <w:r w:rsidRPr="00192C7B">
        <w:rPr>
          <w:rFonts w:ascii="Times New Roman" w:hAnsi="Times New Roman" w:cs="Times New Roman"/>
          <w:color w:val="000000" w:themeColor="text1"/>
          <w:sz w:val="16"/>
          <w:szCs w:val="16"/>
        </w:rPr>
        <w:softHyphen/>
        <w:t>ной проверки, считать необходимым представить в установленном порядке:</w:t>
      </w:r>
    </w:p>
    <w:p w14:paraId="6B1A97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возложить на комиссию по пересмотру баланса Военпрома за отчетный период де</w:t>
      </w:r>
      <w:r w:rsidRPr="00192C7B">
        <w:rPr>
          <w:rFonts w:ascii="Times New Roman" w:hAnsi="Times New Roman" w:cs="Times New Roman"/>
          <w:color w:val="000000" w:themeColor="text1"/>
          <w:sz w:val="16"/>
          <w:szCs w:val="16"/>
        </w:rPr>
        <w:softHyphen/>
        <w:t xml:space="preserve">тальное </w:t>
      </w:r>
      <w:proofErr w:type="spellStart"/>
      <w:r w:rsidRPr="00192C7B">
        <w:rPr>
          <w:rFonts w:ascii="Times New Roman" w:hAnsi="Times New Roman" w:cs="Times New Roman"/>
          <w:color w:val="000000" w:themeColor="text1"/>
          <w:sz w:val="16"/>
          <w:szCs w:val="16"/>
        </w:rPr>
        <w:t>просмотрение</w:t>
      </w:r>
      <w:proofErr w:type="spellEnd"/>
      <w:r w:rsidRPr="00192C7B">
        <w:rPr>
          <w:rFonts w:ascii="Times New Roman" w:hAnsi="Times New Roman" w:cs="Times New Roman"/>
          <w:color w:val="000000" w:themeColor="text1"/>
          <w:sz w:val="16"/>
          <w:szCs w:val="16"/>
        </w:rPr>
        <w:t xml:space="preserve"> отчета Военпрома за отчетный период и свои окончательные выводы представить в Президиум ВСНХ не позднее 1 августа 1926 г.;</w:t>
      </w:r>
    </w:p>
    <w:p w14:paraId="763472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а также, принимая во внимание, что отчет не представлен еще в окончательном виде, предлагается Военпрому обратить сугубое внимание на заводы, на которых отчетность еще страдает дефектами, усилить инструктаж из центра и принять меры к приведению [в поря</w:t>
      </w:r>
      <w:r w:rsidRPr="00192C7B">
        <w:rPr>
          <w:rFonts w:ascii="Times New Roman" w:hAnsi="Times New Roman" w:cs="Times New Roman"/>
          <w:color w:val="000000" w:themeColor="text1"/>
          <w:sz w:val="16"/>
          <w:szCs w:val="16"/>
        </w:rPr>
        <w:softHyphen/>
        <w:t>док] отчетности на них в кратчайший срок. Принять необходимые меры к усилению квали</w:t>
      </w:r>
      <w:r w:rsidRPr="00192C7B">
        <w:rPr>
          <w:rFonts w:ascii="Times New Roman" w:hAnsi="Times New Roman" w:cs="Times New Roman"/>
          <w:color w:val="000000" w:themeColor="text1"/>
          <w:sz w:val="16"/>
          <w:szCs w:val="16"/>
        </w:rPr>
        <w:softHyphen/>
        <w:t>фикации счетного аппарата как в центре, так и на местах за счет сокращения числа счетных работников. Пересмотреть систему счетоводства как в центре, так и на местах и упростить в максимальной степени счетоводство для заводских ячеек. Органы ВСНХ обязаны придер</w:t>
      </w:r>
      <w:r w:rsidRPr="00192C7B">
        <w:rPr>
          <w:rFonts w:ascii="Times New Roman" w:hAnsi="Times New Roman" w:cs="Times New Roman"/>
          <w:color w:val="000000" w:themeColor="text1"/>
          <w:sz w:val="16"/>
          <w:szCs w:val="16"/>
        </w:rPr>
        <w:softHyphen/>
        <w:t>живаться установленной ВСНХ формы и только по этим формам требовать сведения от Во</w:t>
      </w:r>
      <w:r w:rsidRPr="00192C7B">
        <w:rPr>
          <w:rFonts w:ascii="Times New Roman" w:hAnsi="Times New Roman" w:cs="Times New Roman"/>
          <w:color w:val="000000" w:themeColor="text1"/>
          <w:sz w:val="16"/>
          <w:szCs w:val="16"/>
        </w:rPr>
        <w:softHyphen/>
        <w:t>енпрома.</w:t>
      </w:r>
    </w:p>
    <w:p w14:paraId="552161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Ускорить работу по реализации неликвидных фондов.</w:t>
      </w:r>
    </w:p>
    <w:p w14:paraId="7C94D4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Наркомвоенмору совместно с ВСНХ уточнить директиву Реввоенсовета Союза ССР о плане развития военной промышленности в связи с ее дислокацией для внесения на утверждение правительства.</w:t>
      </w:r>
    </w:p>
    <w:p w14:paraId="74A3C6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ВПУ обратить внимание, учитывая директиву РВС Союза ССР о стратегически опас</w:t>
      </w:r>
      <w:r w:rsidRPr="00192C7B">
        <w:rPr>
          <w:rFonts w:ascii="Times New Roman" w:hAnsi="Times New Roman" w:cs="Times New Roman"/>
          <w:color w:val="000000" w:themeColor="text1"/>
          <w:sz w:val="16"/>
          <w:szCs w:val="16"/>
        </w:rPr>
        <w:softHyphen/>
        <w:t>ных пунктах, на дислокацию вновь строящихся и развивающихся предприятий и на необхо</w:t>
      </w:r>
      <w:r w:rsidRPr="00192C7B">
        <w:rPr>
          <w:rFonts w:ascii="Times New Roman" w:hAnsi="Times New Roman" w:cs="Times New Roman"/>
          <w:color w:val="000000" w:themeColor="text1"/>
          <w:sz w:val="16"/>
          <w:szCs w:val="16"/>
        </w:rPr>
        <w:softHyphen/>
        <w:t>димость переноса в стратегически безопасные пункты функционирующих предприятий, важных для обороны отраслей гражданской промышленности.</w:t>
      </w:r>
    </w:p>
    <w:p w14:paraId="4A0EB0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Освок</w:t>
      </w:r>
      <w:proofErr w:type="spellEnd"/>
      <w:r w:rsidRPr="00192C7B">
        <w:rPr>
          <w:rFonts w:ascii="Times New Roman" w:hAnsi="Times New Roman" w:cs="Times New Roman"/>
          <w:color w:val="000000" w:themeColor="text1"/>
          <w:sz w:val="16"/>
          <w:szCs w:val="16"/>
        </w:rPr>
        <w:t xml:space="preserve"> ВП при проработке перспективного плана развертывания военной и важной для обороны гражданской промышленности руководствоваться вышеуказанным, и в частности установить план, пункты и сроки переноса функционирующих предприятий в стратегически безопасные пункты.</w:t>
      </w:r>
    </w:p>
    <w:p w14:paraId="30987B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Обязать ВПУ с привлечением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детально изучить вопрос о возможности вы</w:t>
      </w:r>
      <w:r w:rsidRPr="00192C7B">
        <w:rPr>
          <w:rFonts w:ascii="Times New Roman" w:hAnsi="Times New Roman" w:cs="Times New Roman"/>
          <w:color w:val="000000" w:themeColor="text1"/>
          <w:sz w:val="16"/>
          <w:szCs w:val="16"/>
        </w:rPr>
        <w:softHyphen/>
        <w:t>деления заводов Военпрома в самостоятельные тресты по принципу родственности отдель</w:t>
      </w:r>
      <w:r w:rsidRPr="00192C7B">
        <w:rPr>
          <w:rFonts w:ascii="Times New Roman" w:hAnsi="Times New Roman" w:cs="Times New Roman"/>
          <w:color w:val="000000" w:themeColor="text1"/>
          <w:sz w:val="16"/>
          <w:szCs w:val="16"/>
        </w:rPr>
        <w:softHyphen/>
        <w:t>ных производств и внести соответствующие предложения на объединенном заседании Пре</w:t>
      </w:r>
      <w:r w:rsidRPr="00192C7B">
        <w:rPr>
          <w:rFonts w:ascii="Times New Roman" w:hAnsi="Times New Roman" w:cs="Times New Roman"/>
          <w:color w:val="000000" w:themeColor="text1"/>
          <w:sz w:val="16"/>
          <w:szCs w:val="16"/>
        </w:rPr>
        <w:softHyphen/>
        <w:t>зидиума ВСНХ и Реввоенсовета Союза ССР с таким расчетом, чтобы вопрос был окончен в средних числах июня.</w:t>
      </w:r>
    </w:p>
    <w:p w14:paraId="64C79D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Предложить ВПУ выработать систему мероприятий, путем которых можно было бы постепенно создать достаточный кадр инженеров, опытных в военных производствах. Одной из таких мер должно быть энергичное привлечение на заводы военной промышленности ин</w:t>
      </w:r>
      <w:r w:rsidRPr="00192C7B">
        <w:rPr>
          <w:rFonts w:ascii="Times New Roman" w:hAnsi="Times New Roman" w:cs="Times New Roman"/>
          <w:color w:val="000000" w:themeColor="text1"/>
          <w:sz w:val="16"/>
          <w:szCs w:val="16"/>
        </w:rPr>
        <w:softHyphen/>
        <w:t>женеров, окончивших Военно-техническую академию;</w:t>
      </w:r>
    </w:p>
    <w:p w14:paraId="58E469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согласовать с военным ведомством вопрос об увеличении выпуска из названной ака</w:t>
      </w:r>
      <w:r w:rsidRPr="00192C7B">
        <w:rPr>
          <w:rFonts w:ascii="Times New Roman" w:hAnsi="Times New Roman" w:cs="Times New Roman"/>
          <w:color w:val="000000" w:themeColor="text1"/>
          <w:sz w:val="16"/>
          <w:szCs w:val="16"/>
        </w:rPr>
        <w:softHyphen/>
        <w:t>демии, который в настоящее время дает не более 15-20 чел., из коих половину оставляет у се</w:t>
      </w:r>
      <w:r w:rsidRPr="00192C7B">
        <w:rPr>
          <w:rFonts w:ascii="Times New Roman" w:hAnsi="Times New Roman" w:cs="Times New Roman"/>
          <w:color w:val="000000" w:themeColor="text1"/>
          <w:sz w:val="16"/>
          <w:szCs w:val="16"/>
        </w:rPr>
        <w:softHyphen/>
        <w:t>бя военное ведомство;</w:t>
      </w:r>
    </w:p>
    <w:p w14:paraId="4DB559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установить в названной академии несколько стипендий Военпрома;</w:t>
      </w:r>
    </w:p>
    <w:p w14:paraId="4144A6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принять меры через соответствующие органы к возвращению в военную промыш</w:t>
      </w:r>
      <w:r w:rsidRPr="00192C7B">
        <w:rPr>
          <w:rFonts w:ascii="Times New Roman" w:hAnsi="Times New Roman" w:cs="Times New Roman"/>
          <w:color w:val="000000" w:themeColor="text1"/>
          <w:sz w:val="16"/>
          <w:szCs w:val="16"/>
        </w:rPr>
        <w:softHyphen/>
        <w:t>ленность тех инженеров, которые ранее в ней служили и ныне находятся в гражданских объ</w:t>
      </w:r>
      <w:r w:rsidRPr="00192C7B">
        <w:rPr>
          <w:rFonts w:ascii="Times New Roman" w:hAnsi="Times New Roman" w:cs="Times New Roman"/>
          <w:color w:val="000000" w:themeColor="text1"/>
          <w:sz w:val="16"/>
          <w:szCs w:val="16"/>
        </w:rPr>
        <w:softHyphen/>
        <w:t>единениях, а также возвращение красных директоров, снятых с заводов Военпрома;</w:t>
      </w:r>
    </w:p>
    <w:p w14:paraId="01A836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г) разработать с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xml:space="preserve"> и другими заинтересованными органами вопрос об отбыва</w:t>
      </w:r>
      <w:r w:rsidRPr="00192C7B">
        <w:rPr>
          <w:rFonts w:ascii="Times New Roman" w:hAnsi="Times New Roman" w:cs="Times New Roman"/>
          <w:color w:val="000000" w:themeColor="text1"/>
          <w:sz w:val="16"/>
          <w:szCs w:val="16"/>
        </w:rPr>
        <w:softHyphen/>
        <w:t>нии инженерами, оканчивающими гражданские высшие учебные заведения, военно-техни</w:t>
      </w:r>
      <w:r w:rsidRPr="00192C7B">
        <w:rPr>
          <w:rFonts w:ascii="Times New Roman" w:hAnsi="Times New Roman" w:cs="Times New Roman"/>
          <w:color w:val="000000" w:themeColor="text1"/>
          <w:sz w:val="16"/>
          <w:szCs w:val="16"/>
        </w:rPr>
        <w:softHyphen/>
        <w:t>ческой повинности на заводах Военпрома вместо отбывания ее в войсках, а также вопрос и возможности проведения милитаризации части технического персонала Военпрома и заво</w:t>
      </w:r>
      <w:r w:rsidRPr="00192C7B">
        <w:rPr>
          <w:rFonts w:ascii="Times New Roman" w:hAnsi="Times New Roman" w:cs="Times New Roman"/>
          <w:color w:val="000000" w:themeColor="text1"/>
          <w:sz w:val="16"/>
          <w:szCs w:val="16"/>
        </w:rPr>
        <w:softHyphen/>
        <w:t>дов.</w:t>
      </w:r>
    </w:p>
    <w:p w14:paraId="2D3D26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Поручить ВПУ представить в двухнедельный срок в Президиум ВСНХ доклад о состоянии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 xml:space="preserve"> и их пополнении. Предложить Военпрому своевременно принять ме</w:t>
      </w:r>
      <w:r w:rsidRPr="00192C7B">
        <w:rPr>
          <w:rFonts w:ascii="Times New Roman" w:hAnsi="Times New Roman" w:cs="Times New Roman"/>
          <w:color w:val="000000" w:themeColor="text1"/>
          <w:sz w:val="16"/>
          <w:szCs w:val="16"/>
        </w:rPr>
        <w:softHyphen/>
        <w:t xml:space="preserve">ры к представлению реального плана обеспечения импортными материалами как </w:t>
      </w:r>
      <w:proofErr w:type="spellStart"/>
      <w:r w:rsidRPr="00192C7B">
        <w:rPr>
          <w:rFonts w:ascii="Times New Roman" w:hAnsi="Times New Roman" w:cs="Times New Roman"/>
          <w:color w:val="000000" w:themeColor="text1"/>
          <w:sz w:val="16"/>
          <w:szCs w:val="16"/>
        </w:rPr>
        <w:t>мобпрог-раммы</w:t>
      </w:r>
      <w:proofErr w:type="spellEnd"/>
      <w:r w:rsidRPr="00192C7B">
        <w:rPr>
          <w:rFonts w:ascii="Times New Roman" w:hAnsi="Times New Roman" w:cs="Times New Roman"/>
          <w:color w:val="000000" w:themeColor="text1"/>
          <w:sz w:val="16"/>
          <w:szCs w:val="16"/>
        </w:rPr>
        <w:t>, данной военным ведомством, так и текущей потребности на 1926/27 г.</w:t>
      </w:r>
    </w:p>
    <w:p w14:paraId="1DFEB9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Считать необходимым выработать ряд мероприятий по упорядочению работ Реви</w:t>
      </w:r>
      <w:r w:rsidRPr="00192C7B">
        <w:rPr>
          <w:rFonts w:ascii="Times New Roman" w:hAnsi="Times New Roman" w:cs="Times New Roman"/>
          <w:color w:val="000000" w:themeColor="text1"/>
          <w:sz w:val="16"/>
          <w:szCs w:val="16"/>
        </w:rPr>
        <w:softHyphen/>
        <w:t>зионной комиссии и усилению квалификации сотрудников Ревизионной комиссии. Пору</w:t>
      </w:r>
      <w:r w:rsidRPr="00192C7B">
        <w:rPr>
          <w:rFonts w:ascii="Times New Roman" w:hAnsi="Times New Roman" w:cs="Times New Roman"/>
          <w:color w:val="000000" w:themeColor="text1"/>
          <w:sz w:val="16"/>
          <w:szCs w:val="16"/>
        </w:rPr>
        <w:softHyphen/>
        <w:t>чить ВПУ совместно с Ревизионной комиссией представить конкретные предложения в Президиум ВСНХ.</w:t>
      </w:r>
    </w:p>
    <w:p w14:paraId="501DCF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Учитывая особое значение Военпрома в военное время, ВПУ обратить внимание усиленное на постановку мобилизационной работы Военпрома как в центре, так и на местах.</w:t>
      </w:r>
    </w:p>
    <w:p w14:paraId="22A2CC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председателя ВСНХ Союза ССР Пятаков Председатель Реввоенсовета Союза ССР Ворошилов РГВА. Ф. 4. Оп. 2. Д. 177. Л. 55-64. Заверенная копия (10711,555).</w:t>
      </w:r>
    </w:p>
    <w:p w14:paraId="5A81B6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400F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апреля 1926 Протоколы заседаний Президиума ВСНХ. Постановление Президиума ВСНХ СССР и Реввоенсовета по докладу Военпрома о его деятельности за 1924/25 г. (РГВА. Ф. 4. Оп. 2. Д. 177. Л. 55-64.) (10711,648).</w:t>
      </w:r>
    </w:p>
    <w:p w14:paraId="5DA13E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DB602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40377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4B0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апреля 1926 Чл.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Михайлов и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Зав. ОО </w:t>
      </w:r>
      <w:proofErr w:type="spellStart"/>
      <w:r w:rsidRPr="00192C7B">
        <w:rPr>
          <w:rFonts w:ascii="Times New Roman" w:hAnsi="Times New Roman" w:cs="Times New Roman"/>
          <w:color w:val="000000" w:themeColor="text1"/>
          <w:sz w:val="16"/>
          <w:szCs w:val="16"/>
        </w:rPr>
        <w:t>Вейцер</w:t>
      </w:r>
      <w:proofErr w:type="spellEnd"/>
      <w:r w:rsidRPr="00192C7B">
        <w:rPr>
          <w:rFonts w:ascii="Times New Roman" w:hAnsi="Times New Roman" w:cs="Times New Roman"/>
          <w:color w:val="000000" w:themeColor="text1"/>
          <w:sz w:val="16"/>
          <w:szCs w:val="16"/>
        </w:rPr>
        <w:t xml:space="preserve"> писали письмо N 4591/з1 на N 603с от 16 апреля 1926 о предложении ГАЗ-1 точно установить взаимоотношения по опытному строительству и сообщил, что пишется новая инструкция (2280,313).</w:t>
      </w:r>
    </w:p>
    <w:p w14:paraId="42EE04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4198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апреля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2. О различных материалах, поступающих из-за границы и др. (2265,62).</w:t>
      </w:r>
    </w:p>
    <w:p w14:paraId="2F8825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F6F49E"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апреля 1926 г. в заключении, направленном председателю ВСНХ СССР </w:t>
      </w:r>
      <w:proofErr w:type="spellStart"/>
      <w:r w:rsidRPr="00192C7B">
        <w:rPr>
          <w:rFonts w:ascii="Times New Roman" w:hAnsi="Times New Roman" w:cs="Times New Roman"/>
          <w:color w:val="000000" w:themeColor="text1"/>
          <w:sz w:val="16"/>
          <w:szCs w:val="16"/>
        </w:rPr>
        <w:t>Ф.Э.Дзержинскому</w:t>
      </w:r>
      <w:proofErr w:type="spellEnd"/>
      <w:r w:rsidRPr="00192C7B">
        <w:rPr>
          <w:rFonts w:ascii="Times New Roman" w:hAnsi="Times New Roman" w:cs="Times New Roman"/>
          <w:color w:val="000000" w:themeColor="text1"/>
          <w:sz w:val="16"/>
          <w:szCs w:val="16"/>
        </w:rPr>
        <w:t xml:space="preserve"> заместитель председателя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В.И.Межлаук</w:t>
      </w:r>
      <w:proofErr w:type="spellEnd"/>
      <w:r w:rsidRPr="00192C7B">
        <w:rPr>
          <w:rFonts w:ascii="Times New Roman" w:hAnsi="Times New Roman" w:cs="Times New Roman"/>
          <w:color w:val="000000" w:themeColor="text1"/>
          <w:sz w:val="16"/>
          <w:szCs w:val="16"/>
        </w:rPr>
        <w:t xml:space="preserve"> и член правления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Д.Ф.Будняк</w:t>
      </w:r>
      <w:proofErr w:type="spellEnd"/>
      <w:r w:rsidRPr="00192C7B">
        <w:rPr>
          <w:rFonts w:ascii="Times New Roman" w:hAnsi="Times New Roman" w:cs="Times New Roman"/>
          <w:color w:val="000000" w:themeColor="text1"/>
          <w:sz w:val="16"/>
          <w:szCs w:val="16"/>
        </w:rPr>
        <w:t xml:space="preserve">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 (21111).</w:t>
      </w:r>
    </w:p>
    <w:p w14:paraId="321314C3"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p>
    <w:p w14:paraId="21103BA2"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апреля 1926 г. в заключении, направленном председателю ВСНХ СССР </w:t>
      </w:r>
      <w:proofErr w:type="spellStart"/>
      <w:r w:rsidRPr="00192C7B">
        <w:rPr>
          <w:rFonts w:ascii="Times New Roman" w:hAnsi="Times New Roman" w:cs="Times New Roman"/>
          <w:color w:val="000000" w:themeColor="text1"/>
          <w:sz w:val="16"/>
          <w:szCs w:val="16"/>
        </w:rPr>
        <w:t>Ф.Э.Дзержинскому</w:t>
      </w:r>
      <w:proofErr w:type="spellEnd"/>
      <w:r w:rsidRPr="00192C7B">
        <w:rPr>
          <w:rFonts w:ascii="Times New Roman" w:hAnsi="Times New Roman" w:cs="Times New Roman"/>
          <w:color w:val="000000" w:themeColor="text1"/>
          <w:sz w:val="16"/>
          <w:szCs w:val="16"/>
        </w:rPr>
        <w:t xml:space="preserve"> заместитель председателя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В.И.Межлаук</w:t>
      </w:r>
      <w:proofErr w:type="spellEnd"/>
      <w:r w:rsidRPr="00192C7B">
        <w:rPr>
          <w:rFonts w:ascii="Times New Roman" w:hAnsi="Times New Roman" w:cs="Times New Roman"/>
          <w:color w:val="000000" w:themeColor="text1"/>
          <w:sz w:val="16"/>
          <w:szCs w:val="16"/>
        </w:rPr>
        <w:t xml:space="preserve"> и член правления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Д.Ф.Будняк</w:t>
      </w:r>
      <w:proofErr w:type="spellEnd"/>
      <w:r w:rsidRPr="00192C7B">
        <w:rPr>
          <w:rFonts w:ascii="Times New Roman" w:hAnsi="Times New Roman" w:cs="Times New Roman"/>
          <w:color w:val="000000" w:themeColor="text1"/>
          <w:sz w:val="16"/>
          <w:szCs w:val="16"/>
        </w:rPr>
        <w:t xml:space="preserve">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w:t>
      </w:r>
    </w:p>
    <w:p w14:paraId="06CC7193"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w:t>
      </w:r>
      <w:proofErr w:type="spellStart"/>
      <w:r w:rsidRPr="00192C7B">
        <w:rPr>
          <w:rFonts w:ascii="Times New Roman" w:hAnsi="Times New Roman" w:cs="Times New Roman"/>
          <w:color w:val="000000" w:themeColor="text1"/>
          <w:sz w:val="16"/>
          <w:szCs w:val="16"/>
        </w:rPr>
        <w:t>Гейнемана</w:t>
      </w:r>
      <w:proofErr w:type="spellEnd"/>
      <w:r w:rsidRPr="00192C7B">
        <w:rPr>
          <w:rFonts w:ascii="Times New Roman" w:hAnsi="Times New Roman" w:cs="Times New Roman"/>
          <w:color w:val="000000" w:themeColor="text1"/>
          <w:sz w:val="16"/>
          <w:szCs w:val="16"/>
        </w:rPr>
        <w:t xml:space="preserve"> и предложил «возобновление</w:t>
      </w:r>
    </w:p>
    <w:p w14:paraId="6C2DBEF6"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работ завода в Филях под руководством советской стороны, но с финансовой и технической помощью фирмы «Юнкере» (Там же. С. 148—150). На совместном совещании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УВВС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25 июня было решено принять предложение фон Шлибена. Прежний концессионный договор </w:t>
      </w:r>
    </w:p>
    <w:p w14:paraId="3203C3CD"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предлагалось ликвидировать, а проблему взаиморасчетов решить в смешанной комиссии (20320).</w:t>
      </w:r>
    </w:p>
    <w:p w14:paraId="557B609E" w14:textId="77777777" w:rsidR="00692868" w:rsidRPr="00192C7B" w:rsidRDefault="00692868" w:rsidP="00192C7B">
      <w:pPr>
        <w:spacing w:after="0" w:line="240" w:lineRule="auto"/>
        <w:jc w:val="both"/>
        <w:rPr>
          <w:rFonts w:ascii="Times New Roman" w:hAnsi="Times New Roman" w:cs="Times New Roman"/>
          <w:color w:val="000000" w:themeColor="text1"/>
          <w:sz w:val="16"/>
          <w:szCs w:val="16"/>
        </w:rPr>
      </w:pPr>
    </w:p>
    <w:p w14:paraId="512C6CCA" w14:textId="77777777" w:rsidR="00E10288" w:rsidRPr="00192C7B" w:rsidRDefault="00E102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апреля 1926 г</w:t>
      </w:r>
    </w:p>
    <w:p w14:paraId="30566C29" w14:textId="77777777" w:rsidR="00E10288" w:rsidRPr="00192C7B" w:rsidRDefault="00E102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ПРЕДСЕДАТЕЛЮ ВСНХ СССР ТОВ. ДЗЕРЖИНСКОМУ:</w:t>
      </w:r>
    </w:p>
    <w:p w14:paraId="7E802527" w14:textId="77777777" w:rsidR="00E10288" w:rsidRPr="00192C7B" w:rsidRDefault="00E102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ФИРМОЙ ЮНКЕРСА И ОТВЕТСТВЕННЫМИ ЛИЦАМИ В УВВС ИМЕЛАСЬ СВЯЗЬ, ПОСТРОЕННАЯ НА ВЗЯТОЧНИЧЕСТВЕ»</w:t>
      </w:r>
    </w:p>
    <w:p w14:paraId="151E3538" w14:textId="77777777" w:rsidR="00E10288" w:rsidRPr="00192C7B" w:rsidRDefault="00E102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Заключение</w:t>
      </w:r>
    </w:p>
    <w:p w14:paraId="42EC561F" w14:textId="77777777" w:rsidR="00E10288" w:rsidRPr="00192C7B" w:rsidRDefault="00E102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7FB0C69D" w14:textId="77777777" w:rsidR="00E10288" w:rsidRPr="00192C7B" w:rsidRDefault="00E102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Вопрос, поднятый тов. </w:t>
      </w:r>
      <w:proofErr w:type="spellStart"/>
      <w:r w:rsidRPr="00192C7B">
        <w:rPr>
          <w:rFonts w:ascii="Times New Roman" w:hAnsi="Times New Roman" w:cs="Times New Roman"/>
          <w:color w:val="000000" w:themeColor="text1"/>
          <w:sz w:val="16"/>
          <w:szCs w:val="16"/>
        </w:rPr>
        <w:t>Онуфриевым</w:t>
      </w:r>
      <w:proofErr w:type="spellEnd"/>
      <w:r w:rsidRPr="00192C7B">
        <w:rPr>
          <w:rFonts w:ascii="Times New Roman" w:hAnsi="Times New Roman" w:cs="Times New Roman"/>
          <w:color w:val="000000" w:themeColor="text1"/>
          <w:sz w:val="16"/>
          <w:szCs w:val="16"/>
        </w:rPr>
        <w:t xml:space="preserve"> в его докладах на имя т. Сталину, с нашей точки зрения, нуждается во всестороннем его не только обследовании, но и изучении.</w:t>
      </w:r>
    </w:p>
    <w:p w14:paraId="3BC06FB1" w14:textId="77777777" w:rsidR="00E10288" w:rsidRPr="00192C7B" w:rsidRDefault="00E102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Дело в том, что по материалам ГПУ установлено, что между заграничными фирмами, и в частности, между фирмой Юнкерса и ответственными лицами в УВВС имелась связь, построенная на взяточничестве. Поэтому вполне допустимо, что эти лица, играющие не последнюю роль в УВВС, влияли не только на закупку, быть может не вполне соответствующих своему назначению типов самолетов и моторов у фирм, в коих они являлись </w:t>
      </w:r>
      <w:proofErr w:type="spellStart"/>
      <w:r w:rsidRPr="00192C7B">
        <w:rPr>
          <w:rFonts w:ascii="Times New Roman" w:hAnsi="Times New Roman" w:cs="Times New Roman"/>
          <w:color w:val="000000" w:themeColor="text1"/>
          <w:sz w:val="16"/>
          <w:szCs w:val="16"/>
        </w:rPr>
        <w:t>заин</w:t>
      </w:r>
      <w:proofErr w:type="spellEnd"/>
      <w:r w:rsidRPr="00192C7B">
        <w:rPr>
          <w:rFonts w:ascii="Times New Roman" w:hAnsi="Times New Roman" w:cs="Times New Roman"/>
          <w:color w:val="000000" w:themeColor="text1"/>
          <w:sz w:val="16"/>
          <w:szCs w:val="16"/>
        </w:rPr>
        <w:t>-</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23759).</w:t>
      </w:r>
    </w:p>
    <w:p w14:paraId="6089C07A" w14:textId="77777777" w:rsidR="00E10288" w:rsidRPr="00192C7B" w:rsidRDefault="00E10288" w:rsidP="00192C7B">
      <w:pPr>
        <w:spacing w:after="0" w:line="240" w:lineRule="auto"/>
        <w:jc w:val="both"/>
        <w:rPr>
          <w:rFonts w:ascii="Times New Roman" w:hAnsi="Times New Roman" w:cs="Times New Roman"/>
          <w:color w:val="000000" w:themeColor="text1"/>
          <w:sz w:val="16"/>
          <w:szCs w:val="16"/>
        </w:rPr>
      </w:pPr>
    </w:p>
    <w:p w14:paraId="150482D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91CE3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572E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апреля 1926 Дир. завода 1 Десятников, Пом.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по техчасти Костиков и Нач. ОО Н.Н.П. подготовили Доклад об опытном строительстве ГАЗ-1 за 1 полугодие 1925-1926 гг. (2378,1).</w:t>
      </w:r>
    </w:p>
    <w:p w14:paraId="6FA774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C31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апреля 1926 Пленум НК УВВС рассмотрел: 1. Ориентировочный план работ всех секций на 26/27 и др. (2265,62).</w:t>
      </w:r>
    </w:p>
    <w:p w14:paraId="688447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A19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апреля 1926 в стенограмме совещания от записано: "Туполев в заключение отмечает, что все ненормально в организации постройки 30 машин РЗ-М5". В итоге срок сдвинули на 1 июля, разрешив до 20 июля внесение изменений в производственную документацию.</w:t>
      </w:r>
    </w:p>
    <w:p w14:paraId="3F6F75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начала 1926 г. завод ГАЗ-5 готовился к серийному выпуску Р-ЗМ5. Поскольку это предприятие раньше металлические самолеты не строило, то ЦАГИ пришлось потрудиться, подробнейшим образом расписывая технологию. В технических условиях на приемку Р-ЗМ5 значилось: "Все самолеты изготавливаются группами точно по рабочим чертежам и спецификациям ЦАГИ или по заводским рабочим чертежам и спецификациям, утвержденным ЦАГИ".</w:t>
      </w:r>
    </w:p>
    <w:p w14:paraId="31FD3F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Развертывание серийного производства планировалось с 22 мая 1926 г. За полгода завод должен был построить 30 машин. Но испытания задерживались, опытный образец продолжал полеты на НОА. Поступавшие из ЦАГИ чертежи на заводе переделывали под свои требования. Это вызывало ведомственные дрязги, поскольку ЦАГИ подчинялся Научно-техническому управлению ВСНХ, а заводы -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УВВС никак не могло определиться с требованиями по оборудованию и вооружению. Надо было строить - но что?</w:t>
      </w:r>
    </w:p>
    <w:p w14:paraId="5B834B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Задача постройки головного самолета-эталона, на котором требовалось устранить все недостатки, выявленные на испытаниях в НОА, первоначально возлагалась на ЦАГИ. Но этот самолет переделали под "Лайон" и использовали для перелета по Европе. Взамен две головные машины предложили построить заводу.</w:t>
      </w:r>
    </w:p>
    <w:p w14:paraId="56F7CB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Первые два Р-ЗМ5 с номерами 4001 и 4002, считавшимися вторым и третьим головными, ГАЗ-5 сдал в апреле 1927 г., значительно опоздав от планового срока. По договору предприятие обязано было выплатить неустойку, но переводить деньги отказалось, ссылаясь на вину ЦАГИ и УВВС. Конфликт разрешил Реввоенсовет СССР: признав правоту руководства завода, он освободил его от штрафа. </w:t>
      </w:r>
    </w:p>
    <w:p w14:paraId="7B44F4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серийных самолетах планировали монтировать подкрыльные бомбодержатели Дер-7 и сбрасыватели Сбр-8 (от нового стандартного комплекта Бомбр-2), но их не успели запустить в серийное производство, поэтому УВВС разрешило ставить обрезанные балки Дер-4 и сбрасыватель Сбр-7, который пришлось дорабатывать.</w:t>
      </w:r>
    </w:p>
    <w:p w14:paraId="1F6BCB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Освоение производства новой машины обходилось заводу недешево. Так, брак при клепке достигал 30 - 40%! Но напомним, что это был первый отечественный серийный цельнометаллический самолет, спроектированный советскими конструкторами, изготовленный на своем заводе из своих материалов (11985).</w:t>
      </w:r>
    </w:p>
    <w:p w14:paraId="05732C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76A9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апреля 1926 Зам. Наркомвоенмора и Пред. РВС СССР писал письмо № 4757 Нач. ВВС РККА (копия: Нач. И комиссару морских сил РККФ тов.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 Зам. Нач. Штаба РККА тов. Пугачеву):</w:t>
      </w:r>
    </w:p>
    <w:p w14:paraId="19465B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рассмотрения с точки зрения военной целесообразности проекта воздушного сообщения на дирижаблях между Ленинградом и Владивостоком, разрабатываемого </w:t>
      </w:r>
      <w:proofErr w:type="spellStart"/>
      <w:r w:rsidRPr="00192C7B">
        <w:rPr>
          <w:rFonts w:ascii="Times New Roman" w:hAnsi="Times New Roman" w:cs="Times New Roman"/>
          <w:color w:val="000000" w:themeColor="text1"/>
          <w:sz w:val="16"/>
          <w:szCs w:val="16"/>
        </w:rPr>
        <w:t>аэро</w:t>
      </w:r>
      <w:proofErr w:type="spellEnd"/>
      <w:r w:rsidRPr="00192C7B">
        <w:rPr>
          <w:rFonts w:ascii="Times New Roman" w:hAnsi="Times New Roman" w:cs="Times New Roman"/>
          <w:color w:val="000000" w:themeColor="text1"/>
          <w:sz w:val="16"/>
          <w:szCs w:val="16"/>
        </w:rPr>
        <w:t xml:space="preserve">-капитаном Брунсом, составьте комиссию под Вашим председательством с участием членов: Зам. Т. </w:t>
      </w:r>
      <w:proofErr w:type="spellStart"/>
      <w:r w:rsidRPr="00192C7B">
        <w:rPr>
          <w:rFonts w:ascii="Times New Roman" w:hAnsi="Times New Roman" w:cs="Times New Roman"/>
          <w:color w:val="000000" w:themeColor="text1"/>
          <w:sz w:val="16"/>
          <w:szCs w:val="16"/>
        </w:rPr>
        <w:t>Муклевича</w:t>
      </w:r>
      <w:proofErr w:type="spellEnd"/>
      <w:r w:rsidRPr="00192C7B">
        <w:rPr>
          <w:rFonts w:ascii="Times New Roman" w:hAnsi="Times New Roman" w:cs="Times New Roman"/>
          <w:color w:val="000000" w:themeColor="text1"/>
          <w:sz w:val="16"/>
          <w:szCs w:val="16"/>
        </w:rPr>
        <w:t xml:space="preserve">, Пом. Нач. Т. Меженинова, Нач. И комиссара МС РККФ т.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Зам. Нач. Штаба РККА т. Пугачева</w:t>
      </w:r>
    </w:p>
    <w:p w14:paraId="3B2D4F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результате работ </w:t>
      </w:r>
      <w:proofErr w:type="spellStart"/>
      <w:r w:rsidRPr="00192C7B">
        <w:rPr>
          <w:rFonts w:ascii="Times New Roman" w:hAnsi="Times New Roman" w:cs="Times New Roman"/>
          <w:color w:val="000000" w:themeColor="text1"/>
          <w:sz w:val="16"/>
          <w:szCs w:val="16"/>
        </w:rPr>
        <w:t>комисси</w:t>
      </w:r>
      <w:proofErr w:type="spellEnd"/>
      <w:r w:rsidRPr="00192C7B">
        <w:rPr>
          <w:rFonts w:ascii="Times New Roman" w:hAnsi="Times New Roman" w:cs="Times New Roman"/>
          <w:color w:val="000000" w:themeColor="text1"/>
          <w:sz w:val="16"/>
          <w:szCs w:val="16"/>
        </w:rPr>
        <w:t xml:space="preserve"> мне доложить ЦГАКА, ф. 4, оп. 2, д. 101, л. 171 (1026,49).</w:t>
      </w:r>
    </w:p>
    <w:p w14:paraId="54551C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340144"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апреля 1926 г.</w:t>
      </w:r>
    </w:p>
    <w:p w14:paraId="46217D92"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№133 Тезисы доклада начальника ВВС </w:t>
      </w:r>
      <w:proofErr w:type="spellStart"/>
      <w:r w:rsidRPr="00192C7B">
        <w:rPr>
          <w:rFonts w:ascii="Times New Roman" w:hAnsi="Times New Roman" w:cs="Times New Roman"/>
          <w:color w:val="000000" w:themeColor="text1"/>
          <w:sz w:val="16"/>
          <w:szCs w:val="16"/>
        </w:rPr>
        <w:t>П.И.Баранова</w:t>
      </w:r>
      <w:proofErr w:type="spellEnd"/>
      <w:r w:rsidRPr="00192C7B">
        <w:rPr>
          <w:rFonts w:ascii="Times New Roman" w:hAnsi="Times New Roman" w:cs="Times New Roman"/>
          <w:color w:val="000000" w:themeColor="text1"/>
          <w:sz w:val="16"/>
          <w:szCs w:val="16"/>
        </w:rPr>
        <w:t xml:space="preserve"> «План развития ВВС и ближайшие перспективы»</w:t>
      </w:r>
      <w:hyperlink r:id="rId32" w:anchor="n_169" w:history="1">
        <w:r w:rsidRPr="00192C7B">
          <w:rPr>
            <w:rFonts w:ascii="Times New Roman" w:hAnsi="Times New Roman" w:cs="Times New Roman"/>
            <w:color w:val="000000" w:themeColor="text1"/>
            <w:sz w:val="16"/>
            <w:szCs w:val="16"/>
          </w:rPr>
          <w:t>[169]</w:t>
        </w:r>
      </w:hyperlink>
    </w:p>
    <w:p w14:paraId="0DDB2B26"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2C1313DE"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План развития «1 200» или литера А выражается в следующих цифрах: в 1924-1925 гг. – 495 действ[</w:t>
      </w:r>
      <w:proofErr w:type="spellStart"/>
      <w:r w:rsidRPr="00192C7B">
        <w:rPr>
          <w:rFonts w:ascii="Times New Roman" w:hAnsi="Times New Roman" w:cs="Times New Roman"/>
          <w:color w:val="000000" w:themeColor="text1"/>
          <w:sz w:val="16"/>
          <w:szCs w:val="16"/>
        </w:rPr>
        <w:t>ующих</w:t>
      </w:r>
      <w:proofErr w:type="spellEnd"/>
      <w:r w:rsidRPr="00192C7B">
        <w:rPr>
          <w:rFonts w:ascii="Times New Roman" w:hAnsi="Times New Roman" w:cs="Times New Roman"/>
          <w:color w:val="000000" w:themeColor="text1"/>
          <w:sz w:val="16"/>
          <w:szCs w:val="16"/>
        </w:rPr>
        <w:t xml:space="preserve">] самолетов (из них 33 в </w:t>
      </w:r>
      <w:proofErr w:type="spellStart"/>
      <w:r w:rsidRPr="00192C7B">
        <w:rPr>
          <w:rFonts w:ascii="Times New Roman" w:hAnsi="Times New Roman" w:cs="Times New Roman"/>
          <w:color w:val="000000" w:themeColor="text1"/>
          <w:sz w:val="16"/>
          <w:szCs w:val="16"/>
        </w:rPr>
        <w:t>тренячейк</w:t>
      </w:r>
      <w:proofErr w:type="spellEnd"/>
      <w:r w:rsidRPr="00192C7B">
        <w:rPr>
          <w:rFonts w:ascii="Times New Roman" w:hAnsi="Times New Roman" w:cs="Times New Roman"/>
          <w:color w:val="000000" w:themeColor="text1"/>
          <w:sz w:val="16"/>
          <w:szCs w:val="16"/>
        </w:rPr>
        <w:t>[ах]*), 1925-1926 гг. – 735 действ[</w:t>
      </w:r>
      <w:proofErr w:type="spellStart"/>
      <w:r w:rsidRPr="00192C7B">
        <w:rPr>
          <w:rFonts w:ascii="Times New Roman" w:hAnsi="Times New Roman" w:cs="Times New Roman"/>
          <w:color w:val="000000" w:themeColor="text1"/>
          <w:sz w:val="16"/>
          <w:szCs w:val="16"/>
        </w:rPr>
        <w:t>ующих</w:t>
      </w:r>
      <w:proofErr w:type="spellEnd"/>
      <w:r w:rsidRPr="00192C7B">
        <w:rPr>
          <w:rFonts w:ascii="Times New Roman" w:hAnsi="Times New Roman" w:cs="Times New Roman"/>
          <w:color w:val="000000" w:themeColor="text1"/>
          <w:sz w:val="16"/>
          <w:szCs w:val="16"/>
        </w:rPr>
        <w:t xml:space="preserve">] самолетов (из них 518 </w:t>
      </w:r>
      <w:proofErr w:type="spellStart"/>
      <w:r w:rsidRPr="00192C7B">
        <w:rPr>
          <w:rFonts w:ascii="Times New Roman" w:hAnsi="Times New Roman" w:cs="Times New Roman"/>
          <w:color w:val="000000" w:themeColor="text1"/>
          <w:sz w:val="16"/>
          <w:szCs w:val="16"/>
        </w:rPr>
        <w:t>тренячеек</w:t>
      </w:r>
      <w:proofErr w:type="spellEnd"/>
      <w:r w:rsidRPr="00192C7B">
        <w:rPr>
          <w:rFonts w:ascii="Times New Roman" w:hAnsi="Times New Roman" w:cs="Times New Roman"/>
          <w:color w:val="000000" w:themeColor="text1"/>
          <w:sz w:val="16"/>
          <w:szCs w:val="16"/>
        </w:rPr>
        <w:t>[ах]), в 1926-1927 гг. – 942 действ[</w:t>
      </w:r>
      <w:proofErr w:type="spellStart"/>
      <w:r w:rsidRPr="00192C7B">
        <w:rPr>
          <w:rFonts w:ascii="Times New Roman" w:hAnsi="Times New Roman" w:cs="Times New Roman"/>
          <w:color w:val="000000" w:themeColor="text1"/>
          <w:sz w:val="16"/>
          <w:szCs w:val="16"/>
        </w:rPr>
        <w:t>ующих</w:t>
      </w:r>
      <w:proofErr w:type="spellEnd"/>
      <w:r w:rsidRPr="00192C7B">
        <w:rPr>
          <w:rFonts w:ascii="Times New Roman" w:hAnsi="Times New Roman" w:cs="Times New Roman"/>
          <w:color w:val="000000" w:themeColor="text1"/>
          <w:sz w:val="16"/>
          <w:szCs w:val="16"/>
        </w:rPr>
        <w:t xml:space="preserve">] самолета (из них 51 в </w:t>
      </w:r>
      <w:proofErr w:type="spellStart"/>
      <w:r w:rsidRPr="00192C7B">
        <w:rPr>
          <w:rFonts w:ascii="Times New Roman" w:hAnsi="Times New Roman" w:cs="Times New Roman"/>
          <w:color w:val="000000" w:themeColor="text1"/>
          <w:sz w:val="16"/>
          <w:szCs w:val="16"/>
        </w:rPr>
        <w:t>тренячейк</w:t>
      </w:r>
      <w:proofErr w:type="spellEnd"/>
      <w:r w:rsidRPr="00192C7B">
        <w:rPr>
          <w:rFonts w:ascii="Times New Roman" w:hAnsi="Times New Roman" w:cs="Times New Roman"/>
          <w:color w:val="000000" w:themeColor="text1"/>
          <w:sz w:val="16"/>
          <w:szCs w:val="16"/>
        </w:rPr>
        <w:t>[ах]) и в 1927-1928 гг. – 1 200 действ[</w:t>
      </w:r>
      <w:proofErr w:type="spellStart"/>
      <w:r w:rsidRPr="00192C7B">
        <w:rPr>
          <w:rFonts w:ascii="Times New Roman" w:hAnsi="Times New Roman" w:cs="Times New Roman"/>
          <w:color w:val="000000" w:themeColor="text1"/>
          <w:sz w:val="16"/>
          <w:szCs w:val="16"/>
        </w:rPr>
        <w:t>ующих</w:t>
      </w:r>
      <w:proofErr w:type="spellEnd"/>
      <w:r w:rsidRPr="00192C7B">
        <w:rPr>
          <w:rFonts w:ascii="Times New Roman" w:hAnsi="Times New Roman" w:cs="Times New Roman"/>
          <w:color w:val="000000" w:themeColor="text1"/>
          <w:sz w:val="16"/>
          <w:szCs w:val="16"/>
        </w:rPr>
        <w:t>] самолетов, включая в каждом году и вспомогательные части, но без школ.</w:t>
      </w:r>
    </w:p>
    <w:p w14:paraId="72EDF4ED"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Имеются в виду самолеты для учебно-тренировочной работы.</w:t>
      </w:r>
    </w:p>
    <w:p w14:paraId="2DDA1AAA"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Анализируя темп развития по плану «1 200» и темп развития иностранных воздушных флотов, видим, что наш темп более интенсивен, но общая численность самолетов для многих мощных держав выше даже в мирное время; в военное же время мы не сможем развернуть наши воздушные силы в то время, как на Западе мобилизационное развертывание и новые формирования весьма велики.</w:t>
      </w:r>
    </w:p>
    <w:p w14:paraId="233DBB42"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Развивая наши ВВС в ближайшие 3 года усиленным темпом для достижения минимально потребной для армии цифры, необходимо в 1928-1929 гг. приостановить на год развитие, чтобы дать устояться организации и выправить отставшие отрасли.</w:t>
      </w:r>
    </w:p>
    <w:p w14:paraId="1245A21B"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Финансовое ориентировочное выражение плана «1 200» определяется в 63 млн на 1926-1927 гг. и в 77 млн на 1927-1928 гг. (без накопления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 xml:space="preserve">). Однако целый ряд намечающихся соображений (увеличение срока службы самолетов, надлежащий и своевременный ремонт, обеспеченность запчастями, выправление табелей в сторону некоторого сокращения спец. служб, сокращение казарменного строительства в связи с новой организацией ВВС, удешевление ангарного строительства и пр.) позволяет думать, что подобные отпуска позволили бы накопить и известные </w:t>
      </w:r>
      <w:proofErr w:type="spellStart"/>
      <w:r w:rsidRPr="00192C7B">
        <w:rPr>
          <w:rFonts w:ascii="Times New Roman" w:hAnsi="Times New Roman" w:cs="Times New Roman"/>
          <w:color w:val="000000" w:themeColor="text1"/>
          <w:sz w:val="16"/>
          <w:szCs w:val="16"/>
        </w:rPr>
        <w:t>мобзапчасти</w:t>
      </w:r>
      <w:proofErr w:type="spellEnd"/>
      <w:r w:rsidRPr="00192C7B">
        <w:rPr>
          <w:rFonts w:ascii="Times New Roman" w:hAnsi="Times New Roman" w:cs="Times New Roman"/>
          <w:color w:val="000000" w:themeColor="text1"/>
          <w:sz w:val="16"/>
          <w:szCs w:val="16"/>
        </w:rPr>
        <w:t>.</w:t>
      </w:r>
    </w:p>
    <w:p w14:paraId="14689218"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Поскольку план развития управляемого воздухоплавания требует значительных затрат (до 35 миллионов в 4 г.), что не может не отразиться на выполнении авиац. части плана «1 200» и на других статьях бюджета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следует считать план развития управляемого воздухоплавания не подлежащим осуществлению в ближайшие годы до 1928 года включительно.</w:t>
      </w:r>
    </w:p>
    <w:p w14:paraId="0AB9639C"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Привязное воздухоплавание, не потерявшее своего значения для работы с артиллерией, бронепоездами, береговой обороной и т.п., в мирное время развертывать значительно не приходится по примеру заграницы. Следует обеспечить лишь мобилизационное развертывание </w:t>
      </w:r>
      <w:proofErr w:type="spellStart"/>
      <w:r w:rsidRPr="00192C7B">
        <w:rPr>
          <w:rFonts w:ascii="Times New Roman" w:hAnsi="Times New Roman" w:cs="Times New Roman"/>
          <w:color w:val="000000" w:themeColor="text1"/>
          <w:sz w:val="16"/>
          <w:szCs w:val="16"/>
        </w:rPr>
        <w:t>воздухчастей</w:t>
      </w:r>
      <w:proofErr w:type="spellEnd"/>
      <w:r w:rsidRPr="00192C7B">
        <w:rPr>
          <w:rFonts w:ascii="Times New Roman" w:hAnsi="Times New Roman" w:cs="Times New Roman"/>
          <w:color w:val="000000" w:themeColor="text1"/>
          <w:sz w:val="16"/>
          <w:szCs w:val="16"/>
        </w:rPr>
        <w:t>.</w:t>
      </w:r>
    </w:p>
    <w:p w14:paraId="052F16B1"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Ближайшие годы необходимо использовать на замену устаревшей материальной части и на накопление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w:t>
      </w:r>
    </w:p>
    <w:p w14:paraId="7A862E8F"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Для целей воздушной обороны необходимо положить начало частям аэростатов заграждения в виде опытно-кадровых отрядов.</w:t>
      </w:r>
    </w:p>
    <w:p w14:paraId="08B50EE0"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Уже опыт текущего года показал необходимость сведения мелких авиа и </w:t>
      </w:r>
      <w:proofErr w:type="spellStart"/>
      <w:r w:rsidRPr="00192C7B">
        <w:rPr>
          <w:rFonts w:ascii="Times New Roman" w:hAnsi="Times New Roman" w:cs="Times New Roman"/>
          <w:color w:val="000000" w:themeColor="text1"/>
          <w:sz w:val="16"/>
          <w:szCs w:val="16"/>
        </w:rPr>
        <w:t>воздухчастей</w:t>
      </w:r>
      <w:proofErr w:type="spellEnd"/>
      <w:r w:rsidRPr="00192C7B">
        <w:rPr>
          <w:rFonts w:ascii="Times New Roman" w:hAnsi="Times New Roman" w:cs="Times New Roman"/>
          <w:color w:val="000000" w:themeColor="text1"/>
          <w:sz w:val="16"/>
          <w:szCs w:val="16"/>
        </w:rPr>
        <w:t xml:space="preserve"> в более крупные соединения в целях удобства спец. обучения, управления и снабжения (по примеру всех иностранных воздушных флотов).</w:t>
      </w:r>
    </w:p>
    <w:p w14:paraId="250862A5"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мере роста ВВС такое объединение в оперативном и учебном отношении частей, расположенных на одном аэродроме, еще более необходимо.</w:t>
      </w:r>
    </w:p>
    <w:p w14:paraId="4DBD216B"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Проектом дислокации намечается создание боевых и разведывательных авиагрупп, как оперативно-учебное соединение переменного состава. Корпусная авиация, входя в специальном отношении в состав авиагрупп, подчиняется комкорам на существующих ныне основаниях.</w:t>
      </w:r>
    </w:p>
    <w:p w14:paraId="6BB7D8AA"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Существующая структура авиачастей неудовлетворительна в силу малой маневренности и является наследием позиционной мировой войны. В настоящее время за границей подобной структуры не существует. УВВС разработан проект организации авиачастей в мирное и военное время, максимально выражающий идею маневренности ВВС и резко отграничивающий боевую службу, службу обслуживания и подвоза и службу снабжения и ремонта.</w:t>
      </w:r>
    </w:p>
    <w:p w14:paraId="06FFE6F3"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В настоящее время единая метеорологическая служба в </w:t>
      </w:r>
      <w:proofErr w:type="spellStart"/>
      <w:r w:rsidRPr="00192C7B">
        <w:rPr>
          <w:rFonts w:ascii="Times New Roman" w:hAnsi="Times New Roman" w:cs="Times New Roman"/>
          <w:color w:val="000000" w:themeColor="text1"/>
          <w:sz w:val="16"/>
          <w:szCs w:val="16"/>
        </w:rPr>
        <w:t>Военведе</w:t>
      </w:r>
      <w:proofErr w:type="spellEnd"/>
      <w:r w:rsidRPr="00192C7B">
        <w:rPr>
          <w:rFonts w:ascii="Times New Roman" w:hAnsi="Times New Roman" w:cs="Times New Roman"/>
          <w:color w:val="000000" w:themeColor="text1"/>
          <w:sz w:val="16"/>
          <w:szCs w:val="16"/>
        </w:rPr>
        <w:t xml:space="preserve"> не организована, а в гражданском ведомстве распылена по десяткам организаций.</w:t>
      </w:r>
    </w:p>
    <w:p w14:paraId="224BAF0D"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то же время, очевидно, что единая военно-метеорологическая служба нужна армии.</w:t>
      </w:r>
    </w:p>
    <w:p w14:paraId="4C875718"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Наиболее заинтересованным потребителем этой службы и в мирное, и в военное время являются ВВС. Эта заинтересованность максимальна и в размахе службы (артиллерия, химия и т.д.) нуждается в местных весьма ограниченных данных, а ВВС – в объеме не только армий и фронта, но даже и не в объеме СССР, так как для предсказаний погоды необходимо использовать и данные иностранных метеостанций и в частоте получения сведений (регулярно 3 раза в день), и в непосредственном влиянии на боевую службу ВВС.</w:t>
      </w:r>
    </w:p>
    <w:p w14:paraId="7F251798"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УВВС организации метеослужбы возлагает организацию этого дела на Военно-Воздушные Силы (как это имело место в мировую войну за границей и имеет место и сейчас во Франции и в Англии), для чего в УВВС организуется отдел (на правах управления) военной метеорологии.</w:t>
      </w:r>
    </w:p>
    <w:p w14:paraId="4D07274A"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За последние 3 года все настойчивее выявляется необходимость организации воздушно-химической обороны и создания единого руководящего центра.</w:t>
      </w:r>
    </w:p>
    <w:p w14:paraId="267B3280"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в этом вопросе все время имеют место колебания и сомнения.</w:t>
      </w:r>
    </w:p>
    <w:p w14:paraId="5F4D3290"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идет, а работа, которую нужно делать с самого начала, не двигается.</w:t>
      </w:r>
    </w:p>
    <w:p w14:paraId="2F99A4E4"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основании указаний </w:t>
      </w:r>
      <w:proofErr w:type="spellStart"/>
      <w:r w:rsidRPr="00192C7B">
        <w:rPr>
          <w:rFonts w:ascii="Times New Roman" w:hAnsi="Times New Roman" w:cs="Times New Roman"/>
          <w:color w:val="000000" w:themeColor="text1"/>
          <w:sz w:val="16"/>
          <w:szCs w:val="16"/>
        </w:rPr>
        <w:t>наштаба</w:t>
      </w:r>
      <w:proofErr w:type="spellEnd"/>
      <w:r w:rsidRPr="00192C7B">
        <w:rPr>
          <w:rFonts w:ascii="Times New Roman" w:hAnsi="Times New Roman" w:cs="Times New Roman"/>
          <w:color w:val="000000" w:themeColor="text1"/>
          <w:sz w:val="16"/>
          <w:szCs w:val="16"/>
        </w:rPr>
        <w:t xml:space="preserve"> РККА, УВВС разработало проект организации центрального органа – отдела воздушно-химической обороны при УВВС (как это имело место во Франции и в Германии в мировую войну).</w:t>
      </w:r>
    </w:p>
    <w:p w14:paraId="34578BDB"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Развитие ВВС, повышение к ним требований и общий их рост требуют высококвалифицированного командного состава. Пропущенные через ознакомительные курсы при школе летнабов общевойсковые командиры с высшим военным образованием использованы на ответственных должностях.</w:t>
      </w:r>
    </w:p>
    <w:p w14:paraId="1D9D1FE9"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наблюдается тенденция сократить или даже приостановить комплектование ВВС лицами из армии с высшим военным образованием. Это подорвет развитие и боеспособность ВВС.</w:t>
      </w:r>
    </w:p>
    <w:p w14:paraId="2FDDEED5"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Полное и целесообразное боевое использование ВВС требует хорошего знания ВВС со стороны общевойсковых командиров через ознакомительные курсы при школе летнабов с последующим возвращением в армию. Подобное мероприятие широко и с большим успехом применяется во Франции в Версальском центре изучения </w:t>
      </w:r>
      <w:proofErr w:type="spellStart"/>
      <w:r w:rsidRPr="00192C7B">
        <w:rPr>
          <w:rFonts w:ascii="Times New Roman" w:hAnsi="Times New Roman" w:cs="Times New Roman"/>
          <w:color w:val="000000" w:themeColor="text1"/>
          <w:sz w:val="16"/>
          <w:szCs w:val="16"/>
        </w:rPr>
        <w:t>воздушн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фл</w:t>
      </w:r>
      <w:proofErr w:type="spellEnd"/>
      <w:r w:rsidRPr="00192C7B">
        <w:rPr>
          <w:rFonts w:ascii="Times New Roman" w:hAnsi="Times New Roman" w:cs="Times New Roman"/>
          <w:color w:val="000000" w:themeColor="text1"/>
          <w:sz w:val="16"/>
          <w:szCs w:val="16"/>
        </w:rPr>
        <w:t>. (Воздушная академия) для генералов армии.</w:t>
      </w:r>
    </w:p>
    <w:p w14:paraId="70203C44"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УВВС принимает все меры к повышению квалификации коренного комсостава ВВС, обладающего большим специальным и боевым опытом.</w:t>
      </w:r>
    </w:p>
    <w:p w14:paraId="1FB4E335"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Курсы усовершенствования при школе летнабов, организованные УВВС за счет части ознакомительных курсов (без дополнительных расходов от казны), необходимо оформить штатно и слить с командным факультетом Воен. воздушной академии, который в текущем году подлежит закрытию.</w:t>
      </w:r>
    </w:p>
    <w:p w14:paraId="797D2E4F"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Эти курсы усовершенствования комсостава ВВС должны состоять из 2-х отделений (отделение строевого комсостава и отделение технического комсостава, зачаток которого УВВС организовало в текущем году при Военно-</w:t>
      </w:r>
      <w:proofErr w:type="spellStart"/>
      <w:r w:rsidRPr="00192C7B">
        <w:rPr>
          <w:rFonts w:ascii="Times New Roman" w:hAnsi="Times New Roman" w:cs="Times New Roman"/>
          <w:color w:val="000000" w:themeColor="text1"/>
          <w:sz w:val="16"/>
          <w:szCs w:val="16"/>
        </w:rPr>
        <w:t>возд</w:t>
      </w:r>
      <w:proofErr w:type="spellEnd"/>
      <w:r w:rsidRPr="00192C7B">
        <w:rPr>
          <w:rFonts w:ascii="Times New Roman" w:hAnsi="Times New Roman" w:cs="Times New Roman"/>
          <w:color w:val="000000" w:themeColor="text1"/>
          <w:sz w:val="16"/>
          <w:szCs w:val="16"/>
        </w:rPr>
        <w:t xml:space="preserve">. академии в виде курсов начальников технических частей) с двумя курсами – основной курс для старшего комсостава (команд, отд. и </w:t>
      </w:r>
      <w:proofErr w:type="spellStart"/>
      <w:r w:rsidRPr="00192C7B">
        <w:rPr>
          <w:rFonts w:ascii="Times New Roman" w:hAnsi="Times New Roman" w:cs="Times New Roman"/>
          <w:color w:val="000000" w:themeColor="text1"/>
          <w:sz w:val="16"/>
          <w:szCs w:val="16"/>
        </w:rPr>
        <w:t>неотд</w:t>
      </w:r>
      <w:proofErr w:type="spellEnd"/>
      <w:r w:rsidRPr="00192C7B">
        <w:rPr>
          <w:rFonts w:ascii="Times New Roman" w:hAnsi="Times New Roman" w:cs="Times New Roman"/>
          <w:color w:val="000000" w:themeColor="text1"/>
          <w:sz w:val="16"/>
          <w:szCs w:val="16"/>
        </w:rPr>
        <w:t>. отрядов) и курс для высшего комсостава, по примеру подобных курсов, организуемых при курсах усовершенствования других родов войск.</w:t>
      </w:r>
    </w:p>
    <w:p w14:paraId="52668688"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В текущем году организуется в МВО первый учебный сбор запаса ВВС. На основании этого опыта окажется возможным судить о системах накопления запаса на военное время и его подготовки.</w:t>
      </w:r>
    </w:p>
    <w:p w14:paraId="4243F6BC"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Для ВВС громадное значение приобретает работа центральной и периферических психофизиологических лабораторий, как при отборе кандидатов в школы, так и при наблюдении за здоровьем </w:t>
      </w:r>
      <w:proofErr w:type="spellStart"/>
      <w:r w:rsidRPr="00192C7B">
        <w:rPr>
          <w:rFonts w:ascii="Times New Roman" w:hAnsi="Times New Roman" w:cs="Times New Roman"/>
          <w:color w:val="000000" w:themeColor="text1"/>
          <w:sz w:val="16"/>
          <w:szCs w:val="16"/>
        </w:rPr>
        <w:t>летсостава</w:t>
      </w:r>
      <w:proofErr w:type="spellEnd"/>
      <w:r w:rsidRPr="00192C7B">
        <w:rPr>
          <w:rFonts w:ascii="Times New Roman" w:hAnsi="Times New Roman" w:cs="Times New Roman"/>
          <w:color w:val="000000" w:themeColor="text1"/>
          <w:sz w:val="16"/>
          <w:szCs w:val="16"/>
        </w:rPr>
        <w:t>.</w:t>
      </w:r>
    </w:p>
    <w:p w14:paraId="445D5048"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Резкое уменьшение браковки в школах, уменьшение аварийности, своевременное лечение и отдых уставшего </w:t>
      </w:r>
      <w:proofErr w:type="spellStart"/>
      <w:r w:rsidRPr="00192C7B">
        <w:rPr>
          <w:rFonts w:ascii="Times New Roman" w:hAnsi="Times New Roman" w:cs="Times New Roman"/>
          <w:color w:val="000000" w:themeColor="text1"/>
          <w:sz w:val="16"/>
          <w:szCs w:val="16"/>
        </w:rPr>
        <w:t>летсостава</w:t>
      </w:r>
      <w:proofErr w:type="spellEnd"/>
      <w:r w:rsidRPr="00192C7B">
        <w:rPr>
          <w:rFonts w:ascii="Times New Roman" w:hAnsi="Times New Roman" w:cs="Times New Roman"/>
          <w:color w:val="000000" w:themeColor="text1"/>
          <w:sz w:val="16"/>
          <w:szCs w:val="16"/>
        </w:rPr>
        <w:t xml:space="preserve"> – все это выражается экономически в очень крупных суммах.</w:t>
      </w:r>
    </w:p>
    <w:p w14:paraId="4ADDA6A8"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Однако стремление </w:t>
      </w:r>
      <w:proofErr w:type="spellStart"/>
      <w:r w:rsidRPr="00192C7B">
        <w:rPr>
          <w:rFonts w:ascii="Times New Roman" w:hAnsi="Times New Roman" w:cs="Times New Roman"/>
          <w:color w:val="000000" w:themeColor="text1"/>
          <w:sz w:val="16"/>
          <w:szCs w:val="16"/>
        </w:rPr>
        <w:t>Главсанупра</w:t>
      </w:r>
      <w:proofErr w:type="spellEnd"/>
      <w:r w:rsidRPr="00192C7B">
        <w:rPr>
          <w:rFonts w:ascii="Times New Roman" w:hAnsi="Times New Roman" w:cs="Times New Roman"/>
          <w:color w:val="000000" w:themeColor="text1"/>
          <w:sz w:val="16"/>
          <w:szCs w:val="16"/>
        </w:rPr>
        <w:t xml:space="preserve"> изолировать это дело от командования ВВС путем руководства периферией не из центральной психофизиологической лаборатории, а из окружных </w:t>
      </w:r>
      <w:proofErr w:type="spellStart"/>
      <w:r w:rsidRPr="00192C7B">
        <w:rPr>
          <w:rFonts w:ascii="Times New Roman" w:hAnsi="Times New Roman" w:cs="Times New Roman"/>
          <w:color w:val="000000" w:themeColor="text1"/>
          <w:sz w:val="16"/>
          <w:szCs w:val="16"/>
        </w:rPr>
        <w:t>сануправлений</w:t>
      </w:r>
      <w:proofErr w:type="spellEnd"/>
      <w:r w:rsidRPr="00192C7B">
        <w:rPr>
          <w:rFonts w:ascii="Times New Roman" w:hAnsi="Times New Roman" w:cs="Times New Roman"/>
          <w:color w:val="000000" w:themeColor="text1"/>
          <w:sz w:val="16"/>
          <w:szCs w:val="16"/>
        </w:rPr>
        <w:t xml:space="preserve">, мешает правильной постановке дела. Необходимо, оставляя за </w:t>
      </w:r>
      <w:proofErr w:type="spellStart"/>
      <w:r w:rsidRPr="00192C7B">
        <w:rPr>
          <w:rFonts w:ascii="Times New Roman" w:hAnsi="Times New Roman" w:cs="Times New Roman"/>
          <w:color w:val="000000" w:themeColor="text1"/>
          <w:sz w:val="16"/>
          <w:szCs w:val="16"/>
        </w:rPr>
        <w:t>Главсанупром</w:t>
      </w:r>
      <w:proofErr w:type="spellEnd"/>
      <w:r w:rsidRPr="00192C7B">
        <w:rPr>
          <w:rFonts w:ascii="Times New Roman" w:hAnsi="Times New Roman" w:cs="Times New Roman"/>
          <w:color w:val="000000" w:themeColor="text1"/>
          <w:sz w:val="16"/>
          <w:szCs w:val="16"/>
        </w:rPr>
        <w:t xml:space="preserve"> специальное руководство, объединить все дело в единую систему и сблизить его с </w:t>
      </w:r>
      <w:proofErr w:type="spellStart"/>
      <w:r w:rsidRPr="00192C7B">
        <w:rPr>
          <w:rFonts w:ascii="Times New Roman" w:hAnsi="Times New Roman" w:cs="Times New Roman"/>
          <w:color w:val="000000" w:themeColor="text1"/>
          <w:sz w:val="16"/>
          <w:szCs w:val="16"/>
        </w:rPr>
        <w:t>авиакомандованием</w:t>
      </w:r>
      <w:proofErr w:type="spellEnd"/>
      <w:r w:rsidRPr="00192C7B">
        <w:rPr>
          <w:rFonts w:ascii="Times New Roman" w:hAnsi="Times New Roman" w:cs="Times New Roman"/>
          <w:color w:val="000000" w:themeColor="text1"/>
          <w:sz w:val="16"/>
          <w:szCs w:val="16"/>
        </w:rPr>
        <w:t xml:space="preserve"> и УВВС в частности.</w:t>
      </w:r>
    </w:p>
    <w:p w14:paraId="344F6654"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Ввиду большой сложности вопроса об авиапромышленности и перспективах ее развития вопросу этому надлежит посвятить специальное заседание РВС.</w:t>
      </w:r>
    </w:p>
    <w:p w14:paraId="6515828C"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Воздушный флот царской армии и наших ВВС не имели специальных казарм, связанных с аэродромами. Поэтому существующие казармы далеко не всегда удовлетворительны из-за дальности от аэродромов. Новые формирования по плану развития, как это выявилось из опыта текущего года, часто срываются или протекают ненормально из-за отсутствия помещений.</w:t>
      </w:r>
    </w:p>
    <w:p w14:paraId="053E337E"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параллельно плану развития обеспечивать последний в полной мере казарменным и специальным строительством, без чего, конечно, немыслимо развитие ВВС.</w:t>
      </w:r>
    </w:p>
    <w:p w14:paraId="3E4A1B33"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Другой причиной, тормозящей развертывание, является необеспеченность новых формирований денежными отпусками на хозяйственные и прочие расходы и общевойсковым имуществом, несмотря на своевременные заявки УВВС </w:t>
      </w:r>
      <w:proofErr w:type="spellStart"/>
      <w:r w:rsidRPr="00192C7B">
        <w:rPr>
          <w:rFonts w:ascii="Times New Roman" w:hAnsi="Times New Roman" w:cs="Times New Roman"/>
          <w:color w:val="000000" w:themeColor="text1"/>
          <w:sz w:val="16"/>
          <w:szCs w:val="16"/>
        </w:rPr>
        <w:t>Главначснабу</w:t>
      </w:r>
      <w:proofErr w:type="spellEnd"/>
      <w:r w:rsidRPr="00192C7B">
        <w:rPr>
          <w:rFonts w:ascii="Times New Roman" w:hAnsi="Times New Roman" w:cs="Times New Roman"/>
          <w:color w:val="000000" w:themeColor="text1"/>
          <w:sz w:val="16"/>
          <w:szCs w:val="16"/>
        </w:rPr>
        <w:t xml:space="preserve"> на новые формирования.</w:t>
      </w:r>
    </w:p>
    <w:p w14:paraId="3C0256BC"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Воздушных Сил РККА Баранов</w:t>
      </w:r>
    </w:p>
    <w:p w14:paraId="40C630A8"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33989. Оп. 1. Д. 20. Л. 350-355. Заверенная копия.</w:t>
      </w:r>
    </w:p>
    <w:p w14:paraId="0E456604"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Примечания:</w:t>
      </w:r>
    </w:p>
    <w:p w14:paraId="176757C9"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p w14:paraId="729F7390"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Берхин</w:t>
      </w:r>
      <w:proofErr w:type="spellEnd"/>
      <w:r w:rsidRPr="00192C7B">
        <w:rPr>
          <w:rFonts w:ascii="Times New Roman" w:hAnsi="Times New Roman" w:cs="Times New Roman"/>
          <w:color w:val="000000" w:themeColor="text1"/>
          <w:sz w:val="16"/>
          <w:szCs w:val="16"/>
        </w:rPr>
        <w:t xml:space="preserve"> И.Б. Военная реформа в СССР 1924-1925 гг. М., 1958.</w:t>
      </w:r>
    </w:p>
    <w:p w14:paraId="6A214855"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w:t>
      </w:r>
    </w:p>
    <w:p w14:paraId="19E0C9CF"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Изменения в основных началах уголовного законодательства СССР и союзных республик в связи с заменой штрафных частей военно-исправительными частями РККА были внесены постановлением ЦИК и СНК СССР 5 мая 1930 г.</w:t>
      </w:r>
    </w:p>
    <w:p w14:paraId="5FAAD760"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169</w:t>
      </w:r>
    </w:p>
    <w:p w14:paraId="38155B29"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заседании РВС СССР от 25 мая 1926 г. заслушивался доклад начальника ВВС П.И. Баранова «О плане их развития и ближайших перспективах» (протокол №20, пункт 1). В принятых решениях говорилось: «Поручить Штабу РККА в двухнедельный срок — а) проверить материальный план и финансовую стоимость программы; б) рассмотреть мероприятия УВВС по развитию привязного воздухоплавания и аэростатов заграждения; в) проработать вопрос о создании авиационных разведывательных и боевых групп; г) организовать в срочном порядке воздушно-химическую оборону; д) разработать план казарменного строительства; е) </w:t>
      </w:r>
      <w:r w:rsidRPr="00192C7B">
        <w:rPr>
          <w:rFonts w:ascii="Times New Roman" w:hAnsi="Times New Roman" w:cs="Times New Roman"/>
          <w:color w:val="000000" w:themeColor="text1"/>
          <w:sz w:val="16"/>
          <w:szCs w:val="16"/>
        </w:rPr>
        <w:lastRenderedPageBreak/>
        <w:t xml:space="preserve">проработать вопрос о выводе авиачастей в общевойсковые лагеря» (п.1); «исключить из проекта плана развития ВВС управляемое воздухоплавание» (п.2); «считать необходимым использование гражданской метеорологии для военных целей» (п.3); «поручить Высшей аттестационной комиссии обеспечить укомплектование ознакомительных курсов ВВС» (п.4); «положение о Центральной психофизической лаборатории УВВС разработать совместно с Санитарным управлением РККА» (п.5); «заслушать на заседании РВС СССР доклад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выполнении производственной программы» (п.6) (РГВА. Ф. 4. Оп. 18. Д. Ю. Л. 127—128. Подлинник). — С. 552. (17884).</w:t>
      </w:r>
    </w:p>
    <w:p w14:paraId="26571335" w14:textId="77777777" w:rsidR="0068681F" w:rsidRPr="00192C7B" w:rsidRDefault="0068681F" w:rsidP="00192C7B">
      <w:pPr>
        <w:spacing w:after="0" w:line="240" w:lineRule="auto"/>
        <w:jc w:val="both"/>
        <w:rPr>
          <w:rFonts w:ascii="Times New Roman" w:hAnsi="Times New Roman" w:cs="Times New Roman"/>
          <w:color w:val="000000" w:themeColor="text1"/>
          <w:sz w:val="16"/>
          <w:szCs w:val="16"/>
        </w:rPr>
      </w:pPr>
    </w:p>
    <w:p w14:paraId="4816CC9F" w14:textId="77777777" w:rsidR="004F39E4" w:rsidRPr="003600B8" w:rsidRDefault="004F39E4" w:rsidP="004F39E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 апреля 1926 г. Начальник ВВС П.И. Баранов высказал сомнения по поводу возможностей реализации плана «1200» к 1929 г. из-за ограниченного финансирования строительства вооруженных сил СССР в целом. В Плане «1200» предусматривалось финансирование строительства самолетов и развития вспомогательных служб в размере 63 млн руб. в 1926–1927 гг. и 77 млн руб. - в 1927 - 1928 гг. По данным, приводимым у П.И. Баранова, личный состав частей ВВС даже не всегда вовремя получал денежные отпуска на хозяйственные расходы. Однако вскоре план «1200» был пересмотрен в сторону доведения численности самолетов в условиях мобилизации до 4267 единиц (к 1 октября 1929 г., план «литеры C»), что требовало расширения производственной базы на уже имеющихся заводах. По авиационному моторостроению было решено, что нет смысла строить новые заводы, т.к. мощности старых еще не были доведены до предела</w:t>
      </w:r>
      <w:proofErr w:type="gramStart"/>
      <w:r w:rsidRPr="003600B8">
        <w:rPr>
          <w:rFonts w:ascii="Times New Roman" w:hAnsi="Times New Roman" w:cs="Times New Roman"/>
          <w:color w:val="0070C0"/>
          <w:sz w:val="16"/>
          <w:szCs w:val="16"/>
        </w:rPr>
        <w:t>1 .</w:t>
      </w:r>
      <w:proofErr w:type="gramEnd"/>
      <w:r w:rsidRPr="003600B8">
        <w:rPr>
          <w:rFonts w:ascii="Times New Roman" w:hAnsi="Times New Roman" w:cs="Times New Roman"/>
          <w:color w:val="0070C0"/>
          <w:sz w:val="16"/>
          <w:szCs w:val="16"/>
        </w:rPr>
        <w:t xml:space="preserve"> Главной причиной замедления выполнения плана «литеры C» были названы моторы, а также дефицит алюминия, устранить который можно было только за счет </w:t>
      </w:r>
      <w:proofErr w:type="spellStart"/>
      <w:r w:rsidRPr="003600B8">
        <w:rPr>
          <w:rFonts w:ascii="Times New Roman" w:hAnsi="Times New Roman" w:cs="Times New Roman"/>
          <w:color w:val="0070C0"/>
          <w:sz w:val="16"/>
          <w:szCs w:val="16"/>
        </w:rPr>
        <w:t>Днепростроя</w:t>
      </w:r>
      <w:proofErr w:type="spellEnd"/>
      <w:r w:rsidRPr="003600B8">
        <w:rPr>
          <w:rFonts w:ascii="Times New Roman" w:hAnsi="Times New Roman" w:cs="Times New Roman"/>
          <w:color w:val="0070C0"/>
          <w:sz w:val="16"/>
          <w:szCs w:val="16"/>
        </w:rPr>
        <w:t xml:space="preserve"> (Днепровская </w:t>
      </w:r>
      <w:proofErr w:type="spellStart"/>
      <w:r w:rsidRPr="003600B8">
        <w:rPr>
          <w:rFonts w:ascii="Times New Roman" w:hAnsi="Times New Roman" w:cs="Times New Roman"/>
          <w:color w:val="0070C0"/>
          <w:sz w:val="16"/>
          <w:szCs w:val="16"/>
        </w:rPr>
        <w:t>гидроэлектростация</w:t>
      </w:r>
      <w:proofErr w:type="spellEnd"/>
      <w:r w:rsidRPr="003600B8">
        <w:rPr>
          <w:rFonts w:ascii="Times New Roman" w:hAnsi="Times New Roman" w:cs="Times New Roman"/>
          <w:color w:val="0070C0"/>
          <w:sz w:val="16"/>
          <w:szCs w:val="16"/>
        </w:rPr>
        <w:t xml:space="preserve"> должна была обеспечить электроэнергией мощности по выплавке алюминия). Только из-за дефицита моторов советской авиационной промышленности не удавалось в конце 20-х годов перейти от выпуска Р-1 к более современному самолету Р-5. Из-за обозначенных трудностей советский авиапром мог к 1928 г. выполнить </w:t>
      </w:r>
      <w:proofErr w:type="spellStart"/>
      <w:r w:rsidRPr="003600B8">
        <w:rPr>
          <w:rFonts w:ascii="Times New Roman" w:hAnsi="Times New Roman" w:cs="Times New Roman"/>
          <w:color w:val="0070C0"/>
          <w:sz w:val="16"/>
          <w:szCs w:val="16"/>
        </w:rPr>
        <w:t>мобплан</w:t>
      </w:r>
      <w:proofErr w:type="spellEnd"/>
      <w:r w:rsidRPr="003600B8">
        <w:rPr>
          <w:rFonts w:ascii="Times New Roman" w:hAnsi="Times New Roman" w:cs="Times New Roman"/>
          <w:color w:val="0070C0"/>
          <w:sz w:val="16"/>
          <w:szCs w:val="16"/>
        </w:rPr>
        <w:t xml:space="preserve"> «литеры C» не более, чем на 56-57%, однако военное руководство страны считало, что мощности уже имевшихся заводов, а также кардинально реконструированного завода № 22 (Филевский завод) вполне в состоянии удовлетворить в дальнейшем реализацию плана «литеры C» (25116).</w:t>
      </w:r>
    </w:p>
    <w:p w14:paraId="2DB4BAEB" w14:textId="77777777" w:rsidR="004F39E4" w:rsidRPr="003600B8" w:rsidRDefault="004F39E4" w:rsidP="004F39E4">
      <w:pPr>
        <w:spacing w:after="0" w:line="240" w:lineRule="auto"/>
        <w:jc w:val="both"/>
        <w:rPr>
          <w:rFonts w:ascii="Times New Roman" w:hAnsi="Times New Roman" w:cs="Times New Roman"/>
          <w:color w:val="0070C0"/>
          <w:sz w:val="16"/>
          <w:szCs w:val="16"/>
        </w:rPr>
      </w:pPr>
    </w:p>
    <w:p w14:paraId="75888D8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2AA53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DA1CC" w14:textId="77777777" w:rsidR="00BE7618" w:rsidRPr="00192C7B" w:rsidRDefault="00BE761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апреля 1926 Бесси Коулман, первая лицензированная афроамериканка-пилот, погибает вместе с механиком Уильямом </w:t>
      </w:r>
      <w:proofErr w:type="spellStart"/>
      <w:r w:rsidRPr="00192C7B">
        <w:rPr>
          <w:rFonts w:ascii="Times New Roman" w:hAnsi="Times New Roman" w:cs="Times New Roman"/>
          <w:color w:val="000000" w:themeColor="text1"/>
          <w:sz w:val="16"/>
          <w:szCs w:val="16"/>
        </w:rPr>
        <w:t>Уиллсом</w:t>
      </w:r>
      <w:proofErr w:type="spellEnd"/>
      <w:r w:rsidRPr="00192C7B">
        <w:rPr>
          <w:rFonts w:ascii="Times New Roman" w:hAnsi="Times New Roman" w:cs="Times New Roman"/>
          <w:color w:val="000000" w:themeColor="text1"/>
          <w:sz w:val="16"/>
          <w:szCs w:val="16"/>
        </w:rPr>
        <w:t xml:space="preserve">, который пилотировал самолет, после того, как они разбились из-за гаечного ключа, который </w:t>
      </w:r>
      <w:proofErr w:type="spellStart"/>
      <w:r w:rsidRPr="00192C7B">
        <w:rPr>
          <w:rFonts w:ascii="Times New Roman" w:hAnsi="Times New Roman" w:cs="Times New Roman"/>
          <w:color w:val="000000" w:themeColor="text1"/>
          <w:sz w:val="16"/>
          <w:szCs w:val="16"/>
        </w:rPr>
        <w:t>Уиллс</w:t>
      </w:r>
      <w:proofErr w:type="spellEnd"/>
      <w:r w:rsidRPr="00192C7B">
        <w:rPr>
          <w:rFonts w:ascii="Times New Roman" w:hAnsi="Times New Roman" w:cs="Times New Roman"/>
          <w:color w:val="000000" w:themeColor="text1"/>
          <w:sz w:val="16"/>
          <w:szCs w:val="16"/>
        </w:rPr>
        <w:t xml:space="preserve"> случайно оставил незакрепленным и который застрял в рычагах управления (20358).</w:t>
      </w:r>
    </w:p>
    <w:p w14:paraId="1E14E162" w14:textId="77777777" w:rsidR="00BE7618" w:rsidRPr="00192C7B" w:rsidRDefault="00BE7618" w:rsidP="00192C7B">
      <w:pPr>
        <w:spacing w:after="0" w:line="240" w:lineRule="auto"/>
        <w:jc w:val="both"/>
        <w:rPr>
          <w:rFonts w:ascii="Times New Roman" w:hAnsi="Times New Roman" w:cs="Times New Roman"/>
          <w:color w:val="000000" w:themeColor="text1"/>
          <w:sz w:val="16"/>
          <w:szCs w:val="16"/>
        </w:rPr>
      </w:pPr>
    </w:p>
    <w:p w14:paraId="2B523F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апреля 1926 объявлен локаут в английской угледобывающей промышленности (3960, 168).</w:t>
      </w:r>
    </w:p>
    <w:p w14:paraId="0D5052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7A40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7AB8B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B4F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апреля 1926 опытным отделом ГАЗ-1 (Н.Н.П.) было получено задание на постройку 3-х опытных самолетов МР-1 М-5 на деревянных поплавках (2275).</w:t>
      </w:r>
    </w:p>
    <w:p w14:paraId="0C0714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278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апреля 1926 был подготовлен отчет Секции по вооружению ГАЗ-1 за 25-26. были изготовлены пулеметные установки (с ПУЛ-3 до ПУЛ-11), бомбодержатели (ДЕР-5 - ДЕР-7), бомбосбрасыватели, турели, фотоустановки, прицельные приборы, модели бомб и т.п. (2378,14).</w:t>
      </w:r>
    </w:p>
    <w:p w14:paraId="07C51C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D93F4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C5D6E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485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 закончились гос. испытания Р-3 (80,181).</w:t>
      </w:r>
    </w:p>
    <w:p w14:paraId="01B210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D4E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ОСС ЦКБ приступил к разработке и постройке 3-х опытных МР-1 М-5 (МРЛ-1) с новыми деревянными поплавками на усиленных стойках шасси. Поплавки сделали из 4-х мм фанеры на днище и 3-мм на остальных поверхностях (2773,21).</w:t>
      </w:r>
    </w:p>
    <w:p w14:paraId="101A75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D34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1926 года ВВС заключили с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договор на проектирование и постройку трех опытных образцов МР-1 М-5 (МРЛ-1). Военные присвоили поплавковой машине обозначение МР-1. Проект МР-Л1, подготовленный под руководством Н.Н. Поликарпова, предусматривал установку самолета на два деревянных поплавка, соединенных с крыльями и фюзеляжем фермой из стальных труб. В августе 1926 г. проект отправили на рассмотрение руководству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156125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162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проект М-600 был одобрен НК. УВВС присвоило ему обозначение М-13. В НАМИ приступили к доработке проекта (11852).</w:t>
      </w:r>
    </w:p>
    <w:p w14:paraId="4C622F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6DB6E0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BE298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150/170 мм;</w:t>
      </w:r>
    </w:p>
    <w:p w14:paraId="5F1204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36,0 л;</w:t>
      </w:r>
    </w:p>
    <w:p w14:paraId="51392B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194655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М-13, первый вариант конструкции, изготовлен в 2 экз., испытывал</w:t>
      </w:r>
      <w:r w:rsidRPr="00192C7B">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3A45D3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23D9A6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6FE0BA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- 2ГМ-13, модернизированный вариант проекта катерного двигателя с</w:t>
      </w:r>
    </w:p>
    <w:p w14:paraId="1B5E90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ПЦН, мощность до 1000 л.с.</w:t>
      </w:r>
    </w:p>
    <w:p w14:paraId="15C8D8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Предлагался для использования на самолетах Р-5, МРТ-1, И-3 и тор</w:t>
      </w:r>
      <w:r w:rsidRPr="00192C7B">
        <w:rPr>
          <w:rFonts w:ascii="Times New Roman" w:hAnsi="Times New Roman" w:cs="Times New Roman"/>
          <w:color w:val="000000" w:themeColor="text1"/>
          <w:sz w:val="16"/>
          <w:szCs w:val="16"/>
        </w:rPr>
        <w:softHyphen/>
        <w:t>педных катерах (11852).</w:t>
      </w:r>
    </w:p>
    <w:p w14:paraId="5538C6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2930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была подготовлена Ведомость произведения работ Секцией по вооружению с 1 октября 1925 по 1 мая 1926 (2378,14).</w:t>
      </w:r>
    </w:p>
    <w:p w14:paraId="0D38B3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4BB9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апреля 1926 проводили испытания подвесок различных об</w:t>
      </w:r>
      <w:r w:rsidRPr="00192C7B">
        <w:rPr>
          <w:rFonts w:ascii="Times New Roman" w:hAnsi="Times New Roman" w:cs="Times New Roman"/>
          <w:color w:val="000000" w:themeColor="text1"/>
          <w:sz w:val="16"/>
          <w:szCs w:val="16"/>
        </w:rPr>
        <w:softHyphen/>
        <w:t xml:space="preserve">разцов авиационных торпед на </w:t>
      </w:r>
      <w:proofErr w:type="spellStart"/>
      <w:r w:rsidRPr="00192C7B">
        <w:rPr>
          <w:rFonts w:ascii="Times New Roman" w:hAnsi="Times New Roman" w:cs="Times New Roman"/>
          <w:color w:val="000000" w:themeColor="text1"/>
          <w:sz w:val="16"/>
          <w:szCs w:val="16"/>
        </w:rPr>
        <w:t>Копенском</w:t>
      </w:r>
      <w:proofErr w:type="spellEnd"/>
      <w:r w:rsidRPr="00192C7B">
        <w:rPr>
          <w:rFonts w:ascii="Times New Roman" w:hAnsi="Times New Roman" w:cs="Times New Roman"/>
          <w:color w:val="000000" w:themeColor="text1"/>
          <w:sz w:val="16"/>
          <w:szCs w:val="16"/>
        </w:rPr>
        <w:t xml:space="preserve"> озере. В качестве носителя использовался самолет ЮГ-1. Доводка авиационного образца торпеды длилась пять лет и объясня</w:t>
      </w:r>
      <w:r w:rsidRPr="00192C7B">
        <w:rPr>
          <w:rFonts w:ascii="Times New Roman" w:hAnsi="Times New Roman" w:cs="Times New Roman"/>
          <w:color w:val="000000" w:themeColor="text1"/>
          <w:sz w:val="16"/>
          <w:szCs w:val="16"/>
        </w:rPr>
        <w:softHyphen/>
        <w:t>лось это не только техническими при</w:t>
      </w:r>
      <w:r w:rsidRPr="00192C7B">
        <w:rPr>
          <w:rFonts w:ascii="Times New Roman" w:hAnsi="Times New Roman" w:cs="Times New Roman"/>
          <w:color w:val="000000" w:themeColor="text1"/>
          <w:sz w:val="16"/>
          <w:szCs w:val="16"/>
        </w:rPr>
        <w:softHyphen/>
        <w:t>чинами, но и сопротивлением некото</w:t>
      </w:r>
      <w:r w:rsidRPr="00192C7B">
        <w:rPr>
          <w:rFonts w:ascii="Times New Roman" w:hAnsi="Times New Roman" w:cs="Times New Roman"/>
          <w:color w:val="000000" w:themeColor="text1"/>
          <w:sz w:val="16"/>
          <w:szCs w:val="16"/>
        </w:rPr>
        <w:softHyphen/>
        <w:t>рых руководителей Управления ВВС (УВВС), считавших торпеду излише</w:t>
      </w:r>
      <w:r w:rsidRPr="00192C7B">
        <w:rPr>
          <w:rFonts w:ascii="Times New Roman" w:hAnsi="Times New Roman" w:cs="Times New Roman"/>
          <w:color w:val="000000" w:themeColor="text1"/>
          <w:sz w:val="16"/>
          <w:szCs w:val="16"/>
        </w:rPr>
        <w:softHyphen/>
        <w:t>ством (4144).</w:t>
      </w:r>
    </w:p>
    <w:p w14:paraId="1B1B28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7EEDD" w14:textId="6F8743FD"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апреле 1926 года в Таганроге, где все работы велись под руководством Бартини, впервые это удалось АНТ-4 оснастить поплавковым шасси для переоборудования самолета в м орской бомбардировщик. За основу были взяты поплавки от тяжелого гидросамолета ЮГ-1 (23 машины были заказаны в Германии у фирмы «Юнкере» и уже поступили на вооружение ВВС) и удлинены на 50 см; был разработан и изготовлен узел крепления поплавков к силовому набору самолета. Конструкция получилась удачной, во время перелета АНТ-4 пришлось несколько раз садиться в штормовую погоду, но </w:t>
      </w:r>
      <w:proofErr w:type="spellStart"/>
      <w:r w:rsidRPr="003600B8">
        <w:rPr>
          <w:rFonts w:ascii="Times New Roman" w:hAnsi="Times New Roman" w:cs="Times New Roman"/>
          <w:color w:val="0070C0"/>
          <w:sz w:val="16"/>
          <w:szCs w:val="16"/>
        </w:rPr>
        <w:t>какихлибо</w:t>
      </w:r>
      <w:proofErr w:type="spellEnd"/>
      <w:r w:rsidRPr="003600B8">
        <w:rPr>
          <w:rFonts w:ascii="Times New Roman" w:hAnsi="Times New Roman" w:cs="Times New Roman"/>
          <w:color w:val="0070C0"/>
          <w:sz w:val="16"/>
          <w:szCs w:val="16"/>
        </w:rPr>
        <w:t xml:space="preserve"> происшествий с шасси не произошло. В дальнейшем 66 машин АНТ-4 (ТБ-1) было оснащено поплавковым шасси, правда,</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иной конструкции (25168).</w:t>
      </w:r>
    </w:p>
    <w:p w14:paraId="4EE387F9" w14:textId="77777777" w:rsidR="005048D9" w:rsidRPr="003600B8" w:rsidRDefault="005048D9" w:rsidP="005048D9">
      <w:pPr>
        <w:spacing w:after="0" w:line="240" w:lineRule="auto"/>
        <w:jc w:val="both"/>
        <w:rPr>
          <w:rFonts w:ascii="Times New Roman" w:hAnsi="Times New Roman" w:cs="Times New Roman"/>
          <w:color w:val="0070C0"/>
          <w:sz w:val="16"/>
          <w:szCs w:val="16"/>
        </w:rPr>
      </w:pPr>
    </w:p>
    <w:p w14:paraId="09E446AF"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С апреля 1926 г. на </w:t>
      </w:r>
      <w:proofErr w:type="spellStart"/>
      <w:r w:rsidRPr="003600B8">
        <w:rPr>
          <w:rStyle w:val="aff0"/>
          <w:rFonts w:ascii="Times New Roman" w:hAnsi="Times New Roman" w:cs="Times New Roman"/>
          <w:color w:val="0070C0"/>
          <w:spacing w:val="0"/>
          <w:sz w:val="16"/>
          <w:szCs w:val="16"/>
        </w:rPr>
        <w:t>Копенском</w:t>
      </w:r>
      <w:proofErr w:type="spellEnd"/>
      <w:r w:rsidRPr="003600B8">
        <w:rPr>
          <w:rStyle w:val="aff0"/>
          <w:rFonts w:ascii="Times New Roman" w:hAnsi="Times New Roman" w:cs="Times New Roman"/>
          <w:color w:val="0070C0"/>
          <w:spacing w:val="0"/>
          <w:sz w:val="16"/>
          <w:szCs w:val="16"/>
        </w:rPr>
        <w:t xml:space="preserve"> озере производили испытания подвесок авиационных торпед различных образцов. В качестве носителя использовался самолет ЮГ-1. Доводка авиационного образца торпеды длилась пять лет (25213).</w:t>
      </w:r>
    </w:p>
    <w:p w14:paraId="15785848" w14:textId="77777777" w:rsidR="005048D9" w:rsidRPr="003600B8" w:rsidRDefault="005048D9" w:rsidP="005048D9">
      <w:pPr>
        <w:spacing w:after="0" w:line="240" w:lineRule="auto"/>
        <w:jc w:val="both"/>
        <w:rPr>
          <w:rFonts w:ascii="Times New Roman" w:hAnsi="Times New Roman" w:cs="Times New Roman"/>
          <w:color w:val="0070C0"/>
          <w:sz w:val="16"/>
          <w:szCs w:val="16"/>
        </w:rPr>
      </w:pPr>
    </w:p>
    <w:p w14:paraId="7BEB9A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апреля 1926 на </w:t>
      </w:r>
      <w:proofErr w:type="spellStart"/>
      <w:r w:rsidRPr="00192C7B">
        <w:rPr>
          <w:rFonts w:ascii="Times New Roman" w:hAnsi="Times New Roman" w:cs="Times New Roman"/>
          <w:color w:val="000000" w:themeColor="text1"/>
          <w:sz w:val="16"/>
          <w:szCs w:val="16"/>
        </w:rPr>
        <w:t>Копенском</w:t>
      </w:r>
      <w:proofErr w:type="spellEnd"/>
      <w:r w:rsidRPr="00192C7B">
        <w:rPr>
          <w:rFonts w:ascii="Times New Roman" w:hAnsi="Times New Roman" w:cs="Times New Roman"/>
          <w:color w:val="000000" w:themeColor="text1"/>
          <w:sz w:val="16"/>
          <w:szCs w:val="16"/>
        </w:rPr>
        <w:t xml:space="preserve"> озере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испытало на ЮГ-1 торпеды 1912 г., названные ВВС 12 и доработка торпед шла до 1931 (561,5).</w:t>
      </w:r>
    </w:p>
    <w:p w14:paraId="189D4C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F3C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апреля 1926 г. на </w:t>
      </w:r>
      <w:proofErr w:type="spellStart"/>
      <w:r w:rsidRPr="00192C7B">
        <w:rPr>
          <w:rFonts w:ascii="Times New Roman" w:hAnsi="Times New Roman" w:cs="Times New Roman"/>
          <w:color w:val="000000" w:themeColor="text1"/>
          <w:sz w:val="16"/>
          <w:szCs w:val="16"/>
        </w:rPr>
        <w:t>Копенском</w:t>
      </w:r>
      <w:proofErr w:type="spellEnd"/>
      <w:r w:rsidRPr="00192C7B">
        <w:rPr>
          <w:rFonts w:ascii="Times New Roman" w:hAnsi="Times New Roman" w:cs="Times New Roman"/>
          <w:color w:val="000000" w:themeColor="text1"/>
          <w:sz w:val="16"/>
          <w:szCs w:val="16"/>
        </w:rPr>
        <w:t xml:space="preserve"> озере испытывали </w:t>
      </w:r>
      <w:proofErr w:type="spellStart"/>
      <w:r w:rsidRPr="00192C7B">
        <w:rPr>
          <w:rFonts w:ascii="Times New Roman" w:hAnsi="Times New Roman" w:cs="Times New Roman"/>
          <w:color w:val="000000" w:themeColor="text1"/>
          <w:sz w:val="16"/>
          <w:szCs w:val="16"/>
        </w:rPr>
        <w:t>равзработанную</w:t>
      </w:r>
      <w:proofErr w:type="spellEnd"/>
      <w:r w:rsidRPr="00192C7B">
        <w:rPr>
          <w:rFonts w:ascii="Times New Roman" w:hAnsi="Times New Roman" w:cs="Times New Roman"/>
          <w:color w:val="000000" w:themeColor="text1"/>
          <w:sz w:val="16"/>
          <w:szCs w:val="16"/>
        </w:rPr>
        <w:t xml:space="preserve"> в 1925 г. в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приспособление, при помощи которого торпеда подвешивалась под самолет в горизонтальном положении, а к хвостовой части крепился специальный металлический воздушный руль, который предназначался для стабилизации движения торпеды при полете ее в воздухе и создания выгодного угла вхождения в воду..</w:t>
      </w:r>
    </w:p>
    <w:p w14:paraId="28D0D7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Фактически это же устройство после небольших доработок перекочевало на ТБ-1 и было принято на вооружение в составе систем низкого и высотного торпедометания в 1932-1933 гг. Торпеда крепилась к устройству, называвшемуся торпедным мостом или площадкой. Мост размещался под фюзеляжем самолета. Подвеска "боевого </w:t>
      </w:r>
      <w:r w:rsidRPr="00192C7B">
        <w:rPr>
          <w:rFonts w:ascii="Times New Roman" w:hAnsi="Times New Roman" w:cs="Times New Roman"/>
          <w:color w:val="000000" w:themeColor="text1"/>
          <w:sz w:val="16"/>
          <w:szCs w:val="16"/>
        </w:rPr>
        <w:lastRenderedPageBreak/>
        <w:t>агрегата" (так писали в документах) была делом длительным и трудоемким. Комплектация системы занимала больше часа, а собственно подвеска - от получаса до двух часов при наземной команде из трех-шести человек (12002).</w:t>
      </w:r>
    </w:p>
    <w:p w14:paraId="6EFA96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72F9D6" w14:textId="77777777" w:rsidR="004D7898" w:rsidRPr="00192C7B" w:rsidRDefault="004D78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апреля 1926 г. на </w:t>
      </w:r>
      <w:proofErr w:type="spellStart"/>
      <w:r w:rsidRPr="00192C7B">
        <w:rPr>
          <w:rFonts w:ascii="Times New Roman" w:hAnsi="Times New Roman" w:cs="Times New Roman"/>
          <w:color w:val="000000" w:themeColor="text1"/>
          <w:sz w:val="16"/>
          <w:szCs w:val="16"/>
        </w:rPr>
        <w:t>Копенском</w:t>
      </w:r>
      <w:proofErr w:type="spellEnd"/>
      <w:r w:rsidRPr="00192C7B">
        <w:rPr>
          <w:rFonts w:ascii="Times New Roman" w:hAnsi="Times New Roman" w:cs="Times New Roman"/>
          <w:color w:val="000000" w:themeColor="text1"/>
          <w:sz w:val="16"/>
          <w:szCs w:val="16"/>
        </w:rPr>
        <w:t xml:space="preserve"> озере производили испытания подвесок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для различных образцов торпед. В качестве носителя использовался самолет ЮГ-1. Доводка авиационного образца торпеды длилась пять лет.</w:t>
      </w:r>
    </w:p>
    <w:p w14:paraId="3BE746CE" w14:textId="77777777" w:rsidR="004D7898" w:rsidRPr="00192C7B" w:rsidRDefault="004D78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Государственные испытания торпеды ВВС-12 начались 18 сентября 1931 г. на Балтийском море. К августу следующего года сбросили 20 торпед двух типов (на базе 45—12 и 45—15). И опять торпеда ВВС-12 оказалась надежнее, и ее приняли на вооружение ВВС РККА (куда входила и морская авиация) под индексом ТАН-12.</w:t>
      </w:r>
    </w:p>
    <w:p w14:paraId="3294324A" w14:textId="77777777" w:rsidR="004D7898" w:rsidRPr="00192C7B" w:rsidRDefault="004D78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Почти параллельно с низкой торпедой шла разработка высотного варианта на базе торпеды 45—15, получившей обозначение ВВС-10/15. От прототипа ее отличал усиленный корпус боевого зарядного отделения (БЗО), более прочное оперение, к которому крепились гуськи парашютной коробки. Система торпедометания включала три парашюта — стабилизирующий и два тормозных. Торпеду снабдили более современными механическими взрывателями с вертушками, приводящими их в боевое состояние после прохождения торпедой определенного расстояния в воде. Снаряженная торпеда весила 1340 кг.</w:t>
      </w:r>
    </w:p>
    <w:p w14:paraId="7A5A1879" w14:textId="77777777" w:rsidR="004D7898" w:rsidRPr="00192C7B" w:rsidRDefault="004D78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Как и ТАН-12, торпеды ВВС-10/15 изготавливались на заводе «Двигатель» в Ленинграде. К январю 1930 г. собрали 60 торпед, в работе находилось еще 30. С марта 1931 г.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приступило к испытаниям в районе Качи (20 км от Севастополя), в которых принимали участие два самолета. Первые сбросы торпед с самолета ТБ-1 показали, что система торпедометания работает удовлетворительно. В испытаниях.</w:t>
      </w:r>
    </w:p>
    <w:p w14:paraId="6D69C0C2" w14:textId="77777777" w:rsidR="004D7898" w:rsidRPr="00192C7B" w:rsidRDefault="004D78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Несмотря на ряд недостатков, комиссия под председательством начальника ВВС ЧМ В.К. Лаврова признала испытания успешными.</w:t>
      </w:r>
    </w:p>
    <w:p w14:paraId="0D14B469" w14:textId="77777777" w:rsidR="004D7898" w:rsidRPr="00192C7B" w:rsidRDefault="004D78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совещании, состоявшемся 14 марта 1932 г. у заместителя начальника УВВС Меженинова, приняли решение провести дополнительные испытания, и только после этого торпеда ВВС-10/15 в 1932 г. поступила на вооружение под названием ТАВ-15.</w:t>
      </w:r>
    </w:p>
    <w:p w14:paraId="6E59E334" w14:textId="77777777" w:rsidR="004D7898" w:rsidRPr="00192C7B" w:rsidRDefault="004D78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к исходу 1932 г. морская авиация располагала ограниченным количеством торпед двух типов, не рассчитанных на вооружение перспективных самолетов и обладавших довольно существенными недостатками, хотя они и применялись на различных тактических учениях (15117).</w:t>
      </w:r>
    </w:p>
    <w:p w14:paraId="096E318A" w14:textId="77777777" w:rsidR="004D7898" w:rsidRPr="00192C7B" w:rsidRDefault="004D7898" w:rsidP="00192C7B">
      <w:pPr>
        <w:spacing w:after="0" w:line="240" w:lineRule="auto"/>
        <w:jc w:val="both"/>
        <w:rPr>
          <w:rFonts w:ascii="Times New Roman" w:hAnsi="Times New Roman" w:cs="Times New Roman"/>
          <w:color w:val="000000" w:themeColor="text1"/>
          <w:sz w:val="16"/>
          <w:szCs w:val="16"/>
        </w:rPr>
      </w:pPr>
    </w:p>
    <w:p w14:paraId="1301C5E5" w14:textId="77777777" w:rsidR="003A5E4F" w:rsidRPr="00192C7B" w:rsidRDefault="003A5E4F" w:rsidP="00192C7B">
      <w:pPr>
        <w:spacing w:after="0" w:line="240" w:lineRule="auto"/>
        <w:jc w:val="both"/>
        <w:rPr>
          <w:rFonts w:ascii="Times New Roman" w:hAnsi="Times New Roman" w:cs="Times New Roman"/>
          <w:color w:val="000000" w:themeColor="text1"/>
          <w:sz w:val="16"/>
          <w:szCs w:val="16"/>
        </w:rPr>
      </w:pPr>
      <w:bookmarkStart w:id="18" w:name="_Hlk63145359"/>
      <w:r w:rsidRPr="00192C7B">
        <w:rPr>
          <w:rFonts w:ascii="Times New Roman" w:hAnsi="Times New Roman" w:cs="Times New Roman"/>
          <w:color w:val="000000" w:themeColor="text1"/>
          <w:sz w:val="16"/>
          <w:szCs w:val="16"/>
        </w:rPr>
        <w:t xml:space="preserve">С апреля 1926 г. на </w:t>
      </w:r>
      <w:proofErr w:type="spellStart"/>
      <w:r w:rsidRPr="00192C7B">
        <w:rPr>
          <w:rFonts w:ascii="Times New Roman" w:hAnsi="Times New Roman" w:cs="Times New Roman"/>
          <w:color w:val="000000" w:themeColor="text1"/>
          <w:sz w:val="16"/>
          <w:szCs w:val="16"/>
        </w:rPr>
        <w:t>Копенском</w:t>
      </w:r>
      <w:proofErr w:type="spellEnd"/>
      <w:r w:rsidRPr="00192C7B">
        <w:rPr>
          <w:rFonts w:ascii="Times New Roman" w:hAnsi="Times New Roman" w:cs="Times New Roman"/>
          <w:color w:val="000000" w:themeColor="text1"/>
          <w:sz w:val="16"/>
          <w:szCs w:val="16"/>
        </w:rPr>
        <w:t xml:space="preserve"> озере испытывали стабилизатор для торпеды - специальный металли</w:t>
      </w:r>
      <w:r w:rsidRPr="00192C7B">
        <w:rPr>
          <w:rFonts w:ascii="Times New Roman" w:hAnsi="Times New Roman" w:cs="Times New Roman"/>
          <w:color w:val="000000" w:themeColor="text1"/>
          <w:sz w:val="16"/>
          <w:szCs w:val="16"/>
        </w:rPr>
        <w:softHyphen/>
        <w:t>ческий воздушный руль, который предназначался для стабилизации движения тор</w:t>
      </w:r>
      <w:r w:rsidRPr="00192C7B">
        <w:rPr>
          <w:rFonts w:ascii="Times New Roman" w:hAnsi="Times New Roman" w:cs="Times New Roman"/>
          <w:color w:val="000000" w:themeColor="text1"/>
          <w:sz w:val="16"/>
          <w:szCs w:val="16"/>
        </w:rPr>
        <w:softHyphen/>
        <w:t>педы при полете ее в воздухе и создания выгодного угла вхождения в воду.</w:t>
      </w:r>
    </w:p>
    <w:p w14:paraId="4611A8EA" w14:textId="77777777" w:rsidR="003A5E4F" w:rsidRPr="00192C7B" w:rsidRDefault="003A5E4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Фактически это же устройство после небольших доработок перекочевало на ТБ-1 и было принято на вооружение в составе систем низкого и высотного торпедометания в 1932-1933 гг. Торпеда крепилась к устройству, называвшимся торпедным мостом или площадкой. Мост размещался под фюзеляжем самолета. Подвеска «боевого агрегата» (так писали в документах) была делом длительным и трудоемким. Комплектация систе</w:t>
      </w:r>
      <w:r w:rsidRPr="00192C7B">
        <w:rPr>
          <w:rFonts w:ascii="Times New Roman" w:hAnsi="Times New Roman" w:cs="Times New Roman"/>
          <w:color w:val="000000" w:themeColor="text1"/>
          <w:sz w:val="16"/>
          <w:szCs w:val="16"/>
        </w:rPr>
        <w:softHyphen/>
        <w:t>мы занимала больше часа, а собственно подвеска - от получаса до двух часов при назем</w:t>
      </w:r>
      <w:r w:rsidRPr="00192C7B">
        <w:rPr>
          <w:rFonts w:ascii="Times New Roman" w:hAnsi="Times New Roman" w:cs="Times New Roman"/>
          <w:color w:val="000000" w:themeColor="text1"/>
          <w:sz w:val="16"/>
          <w:szCs w:val="16"/>
        </w:rPr>
        <w:softHyphen/>
        <w:t>ной команде из трех-шести человек (23464).</w:t>
      </w:r>
    </w:p>
    <w:p w14:paraId="2E89F595" w14:textId="77777777" w:rsidR="003A5E4F" w:rsidRPr="00192C7B" w:rsidRDefault="003A5E4F" w:rsidP="00192C7B">
      <w:pPr>
        <w:spacing w:after="0" w:line="240" w:lineRule="auto"/>
        <w:jc w:val="both"/>
        <w:rPr>
          <w:rFonts w:ascii="Times New Roman" w:hAnsi="Times New Roman" w:cs="Times New Roman"/>
          <w:color w:val="000000" w:themeColor="text1"/>
          <w:sz w:val="16"/>
          <w:szCs w:val="16"/>
        </w:rPr>
      </w:pPr>
    </w:p>
    <w:p w14:paraId="7D9F2BBE" w14:textId="77777777" w:rsidR="003A5E4F" w:rsidRPr="00192C7B" w:rsidRDefault="003A5E4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СНК образовал новую «Комиссию по вопросам организации транссибирского воздушного пути на дирижаблях». Весной 1926 г. ряд межведомственных комиссий всесторонне рассмотрели проект, и в августе СНК «признал проект обоснованным и имеющим большой политический и экономический интерес для Союза, наметил формы осуществления этого проекта и участие СССР в нем, поручил НКИД поставить перед иностранными государствами вопрос о степени их заинтересованности в этом деле и поручил Комиссии... разработать проект положения, на основе которого должен быть разработан устав смешанного акционерного общества по организации... пути».. В проекте Постановления СНК СССР от 9 августа 1926 г. отмечалось: «Открытие действий Общества считать возможным при взносе наличными 50% основного капитала». Одновременно, для устранения ненужной конкуренции, предписывалось согласовать проект Брунса и проект «Аэро Ллойда», предусматривавший создание аналогичной авиатрассы на самолетах (24285).</w:t>
      </w:r>
    </w:p>
    <w:p w14:paraId="5E5E1753" w14:textId="77777777" w:rsidR="003A5E4F" w:rsidRPr="00192C7B" w:rsidRDefault="003A5E4F" w:rsidP="00192C7B">
      <w:pPr>
        <w:spacing w:after="0" w:line="240" w:lineRule="auto"/>
        <w:jc w:val="both"/>
        <w:rPr>
          <w:rFonts w:ascii="Times New Roman" w:hAnsi="Times New Roman" w:cs="Times New Roman"/>
          <w:color w:val="000000" w:themeColor="text1"/>
          <w:sz w:val="16"/>
          <w:szCs w:val="16"/>
        </w:rPr>
      </w:pPr>
    </w:p>
    <w:p w14:paraId="10275D50" w14:textId="77777777" w:rsidR="00C05B8A" w:rsidRPr="00192C7B" w:rsidRDefault="00C05B8A"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В апреле 1926 года, Совнарком СССР преобразовал существовавшую Комиссию по трансполярному воздухоплаванию в Комиссию по вопросам организации транссибирского воздушного пути на дирижаблях, также при СНК СССР (20467).</w:t>
      </w:r>
    </w:p>
    <w:bookmarkEnd w:id="18"/>
    <w:p w14:paraId="51337B09" w14:textId="77777777" w:rsidR="00C05B8A" w:rsidRPr="00192C7B" w:rsidRDefault="00C05B8A" w:rsidP="00192C7B">
      <w:pPr>
        <w:spacing w:after="0" w:line="240" w:lineRule="auto"/>
        <w:jc w:val="both"/>
        <w:rPr>
          <w:rFonts w:ascii="Times New Roman" w:hAnsi="Times New Roman" w:cs="Times New Roman"/>
          <w:color w:val="000000" w:themeColor="text1"/>
          <w:sz w:val="16"/>
          <w:szCs w:val="16"/>
        </w:rPr>
      </w:pPr>
    </w:p>
    <w:p w14:paraId="636F211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9567F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ADD0A" w14:textId="32E16599"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1926 г. Трубочный завод АО «Промет» был восстановлен и получил название «Опытный трубочный завод» Артиллерийского управления Штаба РККА (ГС завод № 357 НКВ, </w:t>
      </w:r>
      <w:r w:rsidRPr="00192C7B">
        <w:rPr>
          <w:rFonts w:ascii="Times New Roman" w:hAnsi="Times New Roman" w:cs="Times New Roman"/>
          <w:color w:val="000000" w:themeColor="text1"/>
          <w:sz w:val="16"/>
          <w:szCs w:val="16"/>
          <w:lang w:val="en-US"/>
        </w:rPr>
        <w:t>MB</w:t>
      </w:r>
      <w:r w:rsidRPr="00192C7B">
        <w:rPr>
          <w:rFonts w:ascii="Times New Roman" w:hAnsi="Times New Roman" w:cs="Times New Roman"/>
          <w:color w:val="000000" w:themeColor="text1"/>
          <w:sz w:val="16"/>
          <w:szCs w:val="16"/>
        </w:rPr>
        <w:t>, МОП, Трубочный завод АО «Промет», Выборгский механический завод, Ленинградский механический и штамповочный завод, Опытный трубочный завод РККА, Завод «Прогресс» ВСНХ, НКТП, Государственный механический завод «Прогресс» НКТП, ГСЗ «Прогресс» НКОП, НКВ, п/я 825, ОАО «Завод «Прогресс» /г. Ленинград;</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Омск;</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Ленинград/ /г. Санкт-Петербург/),. В 11.1927 г. переименован в завод «Прогресс», с 1930 г. - в ведении </w:t>
      </w:r>
      <w:proofErr w:type="spellStart"/>
      <w:r w:rsidRPr="00192C7B">
        <w:rPr>
          <w:rFonts w:ascii="Times New Roman" w:hAnsi="Times New Roman" w:cs="Times New Roman"/>
          <w:color w:val="000000" w:themeColor="text1"/>
          <w:sz w:val="16"/>
          <w:szCs w:val="16"/>
        </w:rPr>
        <w:t>Патрубвзрыва</w:t>
      </w:r>
      <w:proofErr w:type="spellEnd"/>
      <w:r w:rsidRPr="00192C7B">
        <w:rPr>
          <w:rFonts w:ascii="Times New Roman" w:hAnsi="Times New Roman" w:cs="Times New Roman"/>
          <w:color w:val="000000" w:themeColor="text1"/>
          <w:sz w:val="16"/>
          <w:szCs w:val="16"/>
        </w:rPr>
        <w:t xml:space="preserve"> ВСНХ, с 1932 г. - НКТП. В 1933 г. переименован в Государственный механический завод «Прогресс», с 01.1936 г. - в ведении ВТОМП НКТГ1. По пр. № 09с от 23.01.1937 г. ГС завод «Прогресс» передан в ведение 9ГУ НКОП, приказом № 69 от 23.02.1937 г. утвержден Устав завода. В 02.1939 г. передан из 9ГУ НКОП в ведение 9ГУ НКВ и получил статус особорежимного предприятия, а к 05.1940 г. переименован в ГС завод № 357. В 06.1940 г. - в ведении 2ГУ НКВ. В начале 1936 г. завод перепрофилирован с производства взрывателей на оптико-механические приборы. По пр. ВТОМП № 253с от 14.02.1936 г. сюда с Опытного завода ВТОМП передано оборудование, незавершенное производство и кадры во главе с мастером Владимировым по производству биологического микроскопа; требовалось к 1.05.1936 г. разработать техпроцесс, а к 1.08.1936 г. начать изготовление приспособлений, чтобы в 12.1936 г. выпустить 1000 микроскопов. С ГОМЗ на завод был переведен (с 15.02.1936 г.) персонал по конструированию и разработке техпроцесса по затвору во главе с Захарьевским для организации лаборатории. Этим же приказом требовалось наладить выпуск деталей винтовочного прицела; организовать бюро техпроцессов.</w:t>
      </w:r>
    </w:p>
    <w:p w14:paraId="0CAEA0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Приказами НКТП № 152сс от 16.05.1936 г. и ВТОМП № 762с от 26.05.1936 г. заводу поручено изготовить в 1936 г. 45 комплектов деталей </w:t>
      </w:r>
      <w:proofErr w:type="spellStart"/>
      <w:r w:rsidRPr="00192C7B">
        <w:rPr>
          <w:rFonts w:ascii="Times New Roman" w:hAnsi="Times New Roman" w:cs="Times New Roman"/>
          <w:color w:val="000000" w:themeColor="text1"/>
          <w:sz w:val="16"/>
          <w:szCs w:val="16"/>
        </w:rPr>
        <w:t>досылателей</w:t>
      </w:r>
      <w:proofErr w:type="spellEnd"/>
      <w:r w:rsidRPr="00192C7B">
        <w:rPr>
          <w:rFonts w:ascii="Times New Roman" w:hAnsi="Times New Roman" w:cs="Times New Roman"/>
          <w:color w:val="000000" w:themeColor="text1"/>
          <w:sz w:val="16"/>
          <w:szCs w:val="16"/>
        </w:rPr>
        <w:t xml:space="preserve"> к 130-мм палубным установкам Б-13. Пр. № 806с от 29.05/2.06.1936 г. - изготовить в 1936 г. 300 шт. оптических пеленгаторов для магнитных компасов; разработать и изготовить 10 опытных пеленгаторов для гирокомпасов.</w:t>
      </w:r>
    </w:p>
    <w:p w14:paraId="2242B1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 ВТОМП № 890с от 16.06.1936 г. на заводе организовано Бюро по проектированию и разработке стабилизированного поста МПУАЗО под руководством А.Ф. Колосова.</w:t>
      </w:r>
    </w:p>
    <w:p w14:paraId="73A5A0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 НКТП № 151сс предписано организовать на заводе цех морского приборостроения и развернуть производство прицелов Б-13 и Б-34. Для этого по </w:t>
      </w:r>
      <w:proofErr w:type="spellStart"/>
      <w:r w:rsidRPr="00192C7B">
        <w:rPr>
          <w:rFonts w:ascii="Times New Roman" w:hAnsi="Times New Roman" w:cs="Times New Roman"/>
          <w:color w:val="000000" w:themeColor="text1"/>
          <w:sz w:val="16"/>
          <w:szCs w:val="16"/>
        </w:rPr>
        <w:t>расп</w:t>
      </w:r>
      <w:proofErr w:type="spellEnd"/>
      <w:r w:rsidRPr="00192C7B">
        <w:rPr>
          <w:rFonts w:ascii="Times New Roman" w:hAnsi="Times New Roman" w:cs="Times New Roman"/>
          <w:color w:val="000000" w:themeColor="text1"/>
          <w:sz w:val="16"/>
          <w:szCs w:val="16"/>
        </w:rPr>
        <w:t>. ВТОМП № 932с от 23.06.1936 г. из ГОИ на завод переданы импортные приборы: для исследования шестерен «Цейсс», кольцевой сферометр «Аскания» и интерферометр; с завода «Геофизика» передано 2 теодолита и 2 нивелира (</w:t>
      </w:r>
      <w:proofErr w:type="spellStart"/>
      <w:r w:rsidRPr="00192C7B">
        <w:rPr>
          <w:rFonts w:ascii="Times New Roman" w:hAnsi="Times New Roman" w:cs="Times New Roman"/>
          <w:color w:val="000000" w:themeColor="text1"/>
          <w:sz w:val="16"/>
          <w:szCs w:val="16"/>
        </w:rPr>
        <w:t>расп</w:t>
      </w:r>
      <w:proofErr w:type="spellEnd"/>
      <w:r w:rsidRPr="00192C7B">
        <w:rPr>
          <w:rFonts w:ascii="Times New Roman" w:hAnsi="Times New Roman" w:cs="Times New Roman"/>
          <w:color w:val="000000" w:themeColor="text1"/>
          <w:sz w:val="16"/>
          <w:szCs w:val="16"/>
        </w:rPr>
        <w:t xml:space="preserve">. № 933с); с </w:t>
      </w:r>
      <w:r w:rsidRPr="00192C7B">
        <w:rPr>
          <w:rFonts w:ascii="Times New Roman" w:hAnsi="Times New Roman" w:cs="Times New Roman"/>
          <w:color w:val="000000" w:themeColor="text1"/>
          <w:sz w:val="16"/>
          <w:szCs w:val="16"/>
          <w:lang w:val="en-US"/>
        </w:rPr>
        <w:t>JIOM</w:t>
      </w:r>
      <w:r w:rsidRPr="00192C7B">
        <w:rPr>
          <w:rFonts w:ascii="Times New Roman" w:hAnsi="Times New Roman" w:cs="Times New Roman"/>
          <w:color w:val="000000" w:themeColor="text1"/>
          <w:sz w:val="16"/>
          <w:szCs w:val="16"/>
        </w:rPr>
        <w:t xml:space="preserve">3 переданы чертежи Б-13 и приборы: </w:t>
      </w:r>
      <w:proofErr w:type="spellStart"/>
      <w:r w:rsidRPr="00192C7B">
        <w:rPr>
          <w:rFonts w:ascii="Times New Roman" w:hAnsi="Times New Roman" w:cs="Times New Roman"/>
          <w:color w:val="000000" w:themeColor="text1"/>
          <w:sz w:val="16"/>
          <w:szCs w:val="16"/>
        </w:rPr>
        <w:t>динаметр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Рамсдена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динаметр</w:t>
      </w:r>
      <w:proofErr w:type="spellEnd"/>
      <w:r w:rsidRPr="00192C7B">
        <w:rPr>
          <w:rFonts w:ascii="Times New Roman" w:hAnsi="Times New Roman" w:cs="Times New Roman"/>
          <w:color w:val="000000" w:themeColor="text1"/>
          <w:sz w:val="16"/>
          <w:szCs w:val="16"/>
        </w:rPr>
        <w:t xml:space="preserve"> для проверки удаления входного зрачка, прибор для поверки параллакса, коллиматор для проверки разрешающей силы (</w:t>
      </w:r>
      <w:proofErr w:type="spellStart"/>
      <w:r w:rsidRPr="00192C7B">
        <w:rPr>
          <w:rFonts w:ascii="Times New Roman" w:hAnsi="Times New Roman" w:cs="Times New Roman"/>
          <w:color w:val="000000" w:themeColor="text1"/>
          <w:sz w:val="16"/>
          <w:szCs w:val="16"/>
        </w:rPr>
        <w:t>расп</w:t>
      </w:r>
      <w:proofErr w:type="spellEnd"/>
      <w:r w:rsidRPr="00192C7B">
        <w:rPr>
          <w:rFonts w:ascii="Times New Roman" w:hAnsi="Times New Roman" w:cs="Times New Roman"/>
          <w:color w:val="000000" w:themeColor="text1"/>
          <w:sz w:val="16"/>
          <w:szCs w:val="16"/>
        </w:rPr>
        <w:t>. № 934с); с ГОМЗ переданы фрезы и зубострогальные резцы для изготовления зубчатых шестерен, импортные приборы: широкоугольный коллиматор, машинка для сушки ТО-6, 2 фотоаппарата с объективами Индустар-135, оптическая скамья (</w:t>
      </w:r>
      <w:proofErr w:type="spellStart"/>
      <w:r w:rsidRPr="00192C7B">
        <w:rPr>
          <w:rFonts w:ascii="Times New Roman" w:hAnsi="Times New Roman" w:cs="Times New Roman"/>
          <w:color w:val="000000" w:themeColor="text1"/>
          <w:sz w:val="16"/>
          <w:szCs w:val="16"/>
        </w:rPr>
        <w:t>расп</w:t>
      </w:r>
      <w:proofErr w:type="spellEnd"/>
      <w:r w:rsidRPr="00192C7B">
        <w:rPr>
          <w:rFonts w:ascii="Times New Roman" w:hAnsi="Times New Roman" w:cs="Times New Roman"/>
          <w:color w:val="000000" w:themeColor="text1"/>
          <w:sz w:val="16"/>
          <w:szCs w:val="16"/>
        </w:rPr>
        <w:t>. № 935с).</w:t>
      </w:r>
    </w:p>
    <w:p w14:paraId="340239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Разработка и производство оптической техники: до ВОВ - дальномеры, визиры, перископы.</w:t>
      </w:r>
      <w:r w:rsidRPr="00192C7B">
        <w:rPr>
          <w:rFonts w:ascii="Times New Roman" w:hAnsi="Times New Roman" w:cs="Times New Roman"/>
          <w:color w:val="000000" w:themeColor="text1"/>
          <w:sz w:val="16"/>
          <w:szCs w:val="16"/>
          <w:vertAlign w:val="superscript"/>
        </w:rPr>
        <w:t>61</w:t>
      </w:r>
      <w:r w:rsidRPr="00192C7B">
        <w:rPr>
          <w:rFonts w:ascii="Times New Roman" w:hAnsi="Times New Roman" w:cs="Times New Roman"/>
          <w:color w:val="000000" w:themeColor="text1"/>
          <w:sz w:val="16"/>
          <w:szCs w:val="16"/>
        </w:rPr>
        <w:t xml:space="preserve"> Выпускал также микроскопы и объективы.</w:t>
      </w:r>
    </w:p>
    <w:p w14:paraId="546B8E1E" w14:textId="78CE5FD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Постановлению ГКО № 99сс от 11.07.1941 г. завод эвакуирован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Омск в помещения Сельскохозяйственного института, где выпускал оптические прицелы для снайперских винтовок.</w:t>
      </w:r>
    </w:p>
    <w:p w14:paraId="3D3800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площадке эвакуированного завода в Ленинграде был организован завод № 787 НКВ.</w:t>
      </w:r>
    </w:p>
    <w:p w14:paraId="28835B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1945 г. завод № 357 вернулся из Омска в Ленинград на площадку завода № 787, и был создан единый завод № 357. С 1946 г. - в ведении </w:t>
      </w:r>
      <w:r w:rsidRPr="00192C7B">
        <w:rPr>
          <w:rFonts w:ascii="Times New Roman" w:hAnsi="Times New Roman" w:cs="Times New Roman"/>
          <w:color w:val="000000" w:themeColor="text1"/>
          <w:sz w:val="16"/>
          <w:szCs w:val="16"/>
          <w:lang w:val="en-US"/>
        </w:rPr>
        <w:t>MB</w:t>
      </w:r>
      <w:r w:rsidRPr="00192C7B">
        <w:rPr>
          <w:rFonts w:ascii="Times New Roman" w:hAnsi="Times New Roman" w:cs="Times New Roman"/>
          <w:color w:val="000000" w:themeColor="text1"/>
          <w:sz w:val="16"/>
          <w:szCs w:val="16"/>
        </w:rPr>
        <w:t xml:space="preserve">. С 03.1953 г. Ленинградский государственный завод № 357, п/я 825, в ведении МОП, с 1957 г. - Управления машиностроения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2.10.1962 г. завод № 357 вошел в Ленинградское объединение оптико-механических производств (ЛООМП).</w:t>
      </w:r>
    </w:p>
    <w:p w14:paraId="524D37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Далее - ОАО «Завод «Прогресс».</w:t>
      </w:r>
    </w:p>
    <w:p w14:paraId="77670E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(1930 г.)- Я.А. Савельев, (1931-37 г.)- </w:t>
      </w:r>
      <w:r w:rsidRPr="00192C7B">
        <w:rPr>
          <w:rFonts w:ascii="Times New Roman" w:hAnsi="Times New Roman" w:cs="Times New Roman"/>
          <w:color w:val="000000" w:themeColor="text1"/>
          <w:sz w:val="16"/>
          <w:szCs w:val="16"/>
          <w:lang w:val="en-US"/>
        </w:rPr>
        <w:t>A</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Кауфман, (-05.1938-49 г.)- Н.И. Манин, (1950-51 г.)- А.Л. Никитин, (1951-62 г.)- Е.К. Иванов.</w:t>
      </w:r>
    </w:p>
    <w:p w14:paraId="479701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Помощник директора по найму и увольнению (-13.11.1937 г.)- Л.А. Граудин, (13.11.1937 г.-)- Л.Я. Белицкий.</w:t>
      </w:r>
    </w:p>
    <w:p w14:paraId="0731C2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Производство: прицелы:</w:t>
      </w:r>
      <w:r w:rsidRPr="00192C7B">
        <w:rPr>
          <w:rFonts w:ascii="Times New Roman" w:hAnsi="Times New Roman" w:cs="Times New Roman"/>
          <w:color w:val="000000" w:themeColor="text1"/>
          <w:sz w:val="16"/>
          <w:szCs w:val="16"/>
        </w:rPr>
        <w:t xml:space="preserve"> оптические для стрелкового оружия: «ПБ» (1936), «ПЕ-1» (1936-40)- 110.371, «ПУ» (1940-45)- 315.383;</w:t>
      </w:r>
      <w:r w:rsidRPr="00192C7B">
        <w:rPr>
          <w:rFonts w:ascii="Times New Roman" w:hAnsi="Times New Roman" w:cs="Times New Roman"/>
          <w:color w:val="000000" w:themeColor="text1"/>
          <w:sz w:val="16"/>
          <w:szCs w:val="16"/>
          <w:vertAlign w:val="superscript"/>
        </w:rPr>
        <w:t>4</w:t>
      </w:r>
      <w:r w:rsidRPr="00192C7B">
        <w:rPr>
          <w:rFonts w:ascii="Times New Roman" w:hAnsi="Times New Roman" w:cs="Times New Roman"/>
          <w:color w:val="000000" w:themeColor="text1"/>
          <w:sz w:val="16"/>
          <w:szCs w:val="16"/>
        </w:rPr>
        <w:t xml:space="preserve"> «МО» к зенитным системам Б-34, к 130-мм палубной установке, центральный автоматический ЦАП (1937); приборы ПМП-3, Ф-51, Б-6, Б-13, МО, М-9 (1938); микроскоп М-9 (1936-); детали для минометов (1942).</w:t>
      </w:r>
    </w:p>
    <w:p w14:paraId="1AFCCD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КБ завода «Прогресс»</w:t>
      </w:r>
    </w:p>
    <w:p w14:paraId="6F74E0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1930 г. КБ завода «Прогресс» объединено с КБ завода № 4 им. Калинина и преобразовано в ЦКБ (далее - ЦКБ-22).</w:t>
      </w:r>
    </w:p>
    <w:p w14:paraId="71D0B6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Бюро по проектированию и разработке стабилизированного поста МПУАЗО завода «Прогресс»</w:t>
      </w:r>
    </w:p>
    <w:p w14:paraId="6EF89D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Бюро под руководством А.Ф. Колосова (бывшего начальника КБ ЛОМЗ) организовано к 20.06.1936 г. по пр. ВТОМП № 890с от 16.06.1936 г. для создания поста для эсминцев со сроком представления на утверждение к 1.09.1936 г. Для этого из ЛОМЗ командированы конструкторы Н.В. Сафонов и Д.И. Скорняков, из ГОИ - инженер Е.В. Коршунов и конструктор М.М. Леонтьев.</w:t>
      </w:r>
      <w:r w:rsidRPr="00192C7B">
        <w:rPr>
          <w:rFonts w:ascii="Times New Roman" w:hAnsi="Times New Roman" w:cs="Times New Roman"/>
          <w:color w:val="000000" w:themeColor="text1"/>
          <w:sz w:val="16"/>
          <w:szCs w:val="16"/>
          <w:vertAlign w:val="superscript"/>
        </w:rPr>
        <w:t>147</w:t>
      </w:r>
    </w:p>
    <w:p w14:paraId="52C067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КБ завода № 357, ОКБ-357</w:t>
      </w:r>
    </w:p>
    <w:p w14:paraId="3A5F39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войны создан комплекс приборов для СЗУ «Шилка». Разработка ИК ГСН (совместно с ГОИ) для первого ПЗРК «Стрела-2» (гл. конструктор- Артамонов).</w:t>
      </w:r>
    </w:p>
    <w:p w14:paraId="721D69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ОКБ-357 вошло в состав ЛОМО.</w:t>
      </w:r>
    </w:p>
    <w:p w14:paraId="6D5853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Гл. конструктор- В.Э. </w:t>
      </w:r>
      <w:proofErr w:type="spellStart"/>
      <w:r w:rsidRPr="00192C7B">
        <w:rPr>
          <w:rFonts w:ascii="Times New Roman" w:hAnsi="Times New Roman" w:cs="Times New Roman"/>
          <w:color w:val="000000" w:themeColor="text1"/>
          <w:sz w:val="16"/>
          <w:szCs w:val="16"/>
        </w:rPr>
        <w:t>Пиккель</w:t>
      </w:r>
      <w:proofErr w:type="spellEnd"/>
      <w:r w:rsidRPr="00192C7B">
        <w:rPr>
          <w:rFonts w:ascii="Times New Roman" w:hAnsi="Times New Roman" w:cs="Times New Roman"/>
          <w:color w:val="000000" w:themeColor="text1"/>
          <w:sz w:val="16"/>
          <w:szCs w:val="16"/>
        </w:rPr>
        <w:t xml:space="preserve"> (11982).</w:t>
      </w:r>
    </w:p>
    <w:p w14:paraId="707E23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80AFA"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апреле 1926 года первое техническое задание на новый танк тяжелого типа под обозначением </w:t>
      </w:r>
      <w:proofErr w:type="spellStart"/>
      <w:r w:rsidRPr="003600B8">
        <w:rPr>
          <w:rFonts w:ascii="Times New Roman" w:hAnsi="Times New Roman" w:cs="Times New Roman"/>
          <w:color w:val="0070C0"/>
          <w:sz w:val="16"/>
          <w:szCs w:val="16"/>
        </w:rPr>
        <w:t>Armeewagen</w:t>
      </w:r>
      <w:proofErr w:type="spellEnd"/>
      <w:r w:rsidRPr="003600B8">
        <w:rPr>
          <w:rFonts w:ascii="Times New Roman" w:hAnsi="Times New Roman" w:cs="Times New Roman"/>
          <w:color w:val="0070C0"/>
          <w:sz w:val="16"/>
          <w:szCs w:val="16"/>
        </w:rPr>
        <w:t xml:space="preserve"> 20 было выдано фирме «Крупп». Вслед за этим аналогич</w:t>
      </w:r>
      <w:r w:rsidRPr="003600B8">
        <w:rPr>
          <w:rFonts w:ascii="Times New Roman" w:hAnsi="Times New Roman" w:cs="Times New Roman"/>
          <w:color w:val="0070C0"/>
          <w:sz w:val="16"/>
          <w:szCs w:val="16"/>
        </w:rPr>
        <w:softHyphen/>
        <w:t>ное задание получила фирма «</w:t>
      </w:r>
      <w:proofErr w:type="spellStart"/>
      <w:r w:rsidRPr="003600B8">
        <w:rPr>
          <w:rFonts w:ascii="Times New Roman" w:hAnsi="Times New Roman" w:cs="Times New Roman"/>
          <w:color w:val="0070C0"/>
          <w:sz w:val="16"/>
          <w:szCs w:val="16"/>
        </w:rPr>
        <w:t>Рейнметалл</w:t>
      </w:r>
      <w:proofErr w:type="spellEnd"/>
      <w:r w:rsidRPr="003600B8">
        <w:rPr>
          <w:rFonts w:ascii="Times New Roman" w:hAnsi="Times New Roman" w:cs="Times New Roman"/>
          <w:color w:val="0070C0"/>
          <w:sz w:val="16"/>
          <w:szCs w:val="16"/>
        </w:rPr>
        <w:t>», а годом позже - «Даймлер-Бенц». Вскоре на</w:t>
      </w:r>
      <w:r w:rsidRPr="003600B8">
        <w:rPr>
          <w:rFonts w:ascii="Times New Roman" w:hAnsi="Times New Roman" w:cs="Times New Roman"/>
          <w:color w:val="0070C0"/>
          <w:sz w:val="16"/>
          <w:szCs w:val="16"/>
        </w:rPr>
        <w:softHyphen/>
        <w:t xml:space="preserve">звание изменили на </w:t>
      </w:r>
      <w:proofErr w:type="spellStart"/>
      <w:r w:rsidRPr="003600B8">
        <w:rPr>
          <w:rFonts w:ascii="Times New Roman" w:hAnsi="Times New Roman" w:cs="Times New Roman"/>
          <w:color w:val="0070C0"/>
          <w:sz w:val="16"/>
          <w:szCs w:val="16"/>
        </w:rPr>
        <w:t>Grosstraktor</w:t>
      </w:r>
      <w:proofErr w:type="spellEnd"/>
      <w:r w:rsidRPr="003600B8">
        <w:rPr>
          <w:rFonts w:ascii="Times New Roman" w:hAnsi="Times New Roman" w:cs="Times New Roman"/>
          <w:color w:val="0070C0"/>
          <w:sz w:val="16"/>
          <w:szCs w:val="16"/>
        </w:rPr>
        <w:t xml:space="preserve"> («большой трактор»), в целях конспирации создавая видимость разработки машины для народно</w:t>
      </w:r>
      <w:r w:rsidRPr="003600B8">
        <w:rPr>
          <w:rFonts w:ascii="Times New Roman" w:hAnsi="Times New Roman" w:cs="Times New Roman"/>
          <w:color w:val="0070C0"/>
          <w:sz w:val="16"/>
          <w:szCs w:val="16"/>
        </w:rPr>
        <w:softHyphen/>
        <w:t>го хозяйства. Техзаданием на танк предусма</w:t>
      </w:r>
      <w:r w:rsidRPr="003600B8">
        <w:rPr>
          <w:rFonts w:ascii="Times New Roman" w:hAnsi="Times New Roman" w:cs="Times New Roman"/>
          <w:color w:val="0070C0"/>
          <w:sz w:val="16"/>
          <w:szCs w:val="16"/>
        </w:rPr>
        <w:softHyphen/>
        <w:t>тривались следующие характеристики: масса 15 т, скорость 40 км/ч, размещение одной 75-мм пушки в главной башне и 2-4 пулеме</w:t>
      </w:r>
      <w:r w:rsidRPr="003600B8">
        <w:rPr>
          <w:rFonts w:ascii="Times New Roman" w:hAnsi="Times New Roman" w:cs="Times New Roman"/>
          <w:color w:val="0070C0"/>
          <w:sz w:val="16"/>
          <w:szCs w:val="16"/>
        </w:rPr>
        <w:softHyphen/>
        <w:t>тов в малой башне, корпусе и в спаренной установке с пушкой. Танк должен был пре</w:t>
      </w:r>
      <w:r w:rsidRPr="003600B8">
        <w:rPr>
          <w:rFonts w:ascii="Times New Roman" w:hAnsi="Times New Roman" w:cs="Times New Roman"/>
          <w:color w:val="0070C0"/>
          <w:sz w:val="16"/>
          <w:szCs w:val="16"/>
        </w:rPr>
        <w:softHyphen/>
        <w:t>одолевать стенку высотой до 1 м, уклон в 30° и брод глубиной 0,8 м (отдельным пунктом указывалась возможность плавания). Длина танка -6 м, высота 2,4 м, удельное давление на грунт - порядка 0,5 кг/см</w:t>
      </w:r>
      <w:r w:rsidRPr="003600B8">
        <w:rPr>
          <w:rFonts w:ascii="Times New Roman" w:hAnsi="Times New Roman" w:cs="Times New Roman"/>
          <w:color w:val="0070C0"/>
          <w:sz w:val="16"/>
          <w:szCs w:val="16"/>
          <w:vertAlign w:val="superscript"/>
        </w:rPr>
        <w:t>2</w:t>
      </w:r>
      <w:r w:rsidRPr="003600B8">
        <w:rPr>
          <w:rFonts w:ascii="Times New Roman" w:hAnsi="Times New Roman" w:cs="Times New Roman"/>
          <w:color w:val="0070C0"/>
          <w:sz w:val="16"/>
          <w:szCs w:val="16"/>
        </w:rPr>
        <w:t>. Каждой из трех фирм предстояло построить по два прототи</w:t>
      </w:r>
      <w:r w:rsidRPr="003600B8">
        <w:rPr>
          <w:rFonts w:ascii="Times New Roman" w:hAnsi="Times New Roman" w:cs="Times New Roman"/>
          <w:color w:val="0070C0"/>
          <w:sz w:val="16"/>
          <w:szCs w:val="16"/>
        </w:rPr>
        <w:softHyphen/>
        <w:t xml:space="preserve">па из </w:t>
      </w:r>
      <w:proofErr w:type="spellStart"/>
      <w:r w:rsidRPr="003600B8">
        <w:rPr>
          <w:rFonts w:ascii="Times New Roman" w:hAnsi="Times New Roman" w:cs="Times New Roman"/>
          <w:color w:val="0070C0"/>
          <w:sz w:val="16"/>
          <w:szCs w:val="16"/>
        </w:rPr>
        <w:t>неброневой</w:t>
      </w:r>
      <w:proofErr w:type="spellEnd"/>
      <w:r w:rsidRPr="003600B8">
        <w:rPr>
          <w:rFonts w:ascii="Times New Roman" w:hAnsi="Times New Roman" w:cs="Times New Roman"/>
          <w:color w:val="0070C0"/>
          <w:sz w:val="16"/>
          <w:szCs w:val="16"/>
        </w:rPr>
        <w:t xml:space="preserve"> стали толщиной 6-13,5 мм.</w:t>
      </w:r>
    </w:p>
    <w:p w14:paraId="09DA05FF"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Армейское командо</w:t>
      </w:r>
      <w:r w:rsidRPr="003600B8">
        <w:rPr>
          <w:rFonts w:ascii="Times New Roman" w:hAnsi="Times New Roman" w:cs="Times New Roman"/>
          <w:color w:val="0070C0"/>
          <w:sz w:val="16"/>
          <w:szCs w:val="16"/>
        </w:rPr>
        <w:softHyphen/>
        <w:t>вание сразу рассчитывало внедрить прин</w:t>
      </w:r>
      <w:r w:rsidRPr="003600B8">
        <w:rPr>
          <w:rFonts w:ascii="Times New Roman" w:hAnsi="Times New Roman" w:cs="Times New Roman"/>
          <w:color w:val="0070C0"/>
          <w:sz w:val="16"/>
          <w:szCs w:val="16"/>
        </w:rPr>
        <w:softHyphen/>
        <w:t>цип взаимозаменяемости основных узлов тяжелых танков, что повлияло на их внеш</w:t>
      </w:r>
      <w:r w:rsidRPr="003600B8">
        <w:rPr>
          <w:rFonts w:ascii="Times New Roman" w:hAnsi="Times New Roman" w:cs="Times New Roman"/>
          <w:color w:val="0070C0"/>
          <w:sz w:val="16"/>
          <w:szCs w:val="16"/>
        </w:rPr>
        <w:softHyphen/>
        <w:t>ний вид и конструктивные элементы. Так, например, обе башни у вариантов фирм «</w:t>
      </w:r>
      <w:proofErr w:type="spellStart"/>
      <w:r w:rsidRPr="003600B8">
        <w:rPr>
          <w:rFonts w:ascii="Times New Roman" w:hAnsi="Times New Roman" w:cs="Times New Roman"/>
          <w:color w:val="0070C0"/>
          <w:sz w:val="16"/>
          <w:szCs w:val="16"/>
        </w:rPr>
        <w:t>Рейнметалл</w:t>
      </w:r>
      <w:proofErr w:type="spellEnd"/>
      <w:r w:rsidRPr="003600B8">
        <w:rPr>
          <w:rFonts w:ascii="Times New Roman" w:hAnsi="Times New Roman" w:cs="Times New Roman"/>
          <w:color w:val="0070C0"/>
          <w:sz w:val="16"/>
          <w:szCs w:val="16"/>
        </w:rPr>
        <w:t>» и «Даймлер-Бенц» были одинаковыми и изготавливались фирмой «</w:t>
      </w:r>
      <w:proofErr w:type="spellStart"/>
      <w:r w:rsidRPr="003600B8">
        <w:rPr>
          <w:rFonts w:ascii="Times New Roman" w:hAnsi="Times New Roman" w:cs="Times New Roman"/>
          <w:color w:val="0070C0"/>
          <w:sz w:val="16"/>
          <w:szCs w:val="16"/>
        </w:rPr>
        <w:t>Рейнметалл</w:t>
      </w:r>
      <w:proofErr w:type="spellEnd"/>
      <w:r w:rsidRPr="003600B8">
        <w:rPr>
          <w:rFonts w:ascii="Times New Roman" w:hAnsi="Times New Roman" w:cs="Times New Roman"/>
          <w:color w:val="0070C0"/>
          <w:sz w:val="16"/>
          <w:szCs w:val="16"/>
        </w:rPr>
        <w:t>». На «</w:t>
      </w:r>
      <w:proofErr w:type="spellStart"/>
      <w:r w:rsidRPr="003600B8">
        <w:rPr>
          <w:rFonts w:ascii="Times New Roman" w:hAnsi="Times New Roman" w:cs="Times New Roman"/>
          <w:color w:val="0070C0"/>
          <w:sz w:val="16"/>
          <w:szCs w:val="16"/>
        </w:rPr>
        <w:t>крупповском</w:t>
      </w:r>
      <w:proofErr w:type="spellEnd"/>
      <w:r w:rsidRPr="003600B8">
        <w:rPr>
          <w:rFonts w:ascii="Times New Roman" w:hAnsi="Times New Roman" w:cs="Times New Roman"/>
          <w:color w:val="0070C0"/>
          <w:sz w:val="16"/>
          <w:szCs w:val="16"/>
        </w:rPr>
        <w:t>» и «</w:t>
      </w:r>
      <w:proofErr w:type="spellStart"/>
      <w:r w:rsidRPr="003600B8">
        <w:rPr>
          <w:rFonts w:ascii="Times New Roman" w:hAnsi="Times New Roman" w:cs="Times New Roman"/>
          <w:color w:val="0070C0"/>
          <w:sz w:val="16"/>
          <w:szCs w:val="16"/>
        </w:rPr>
        <w:t>рейнметалловском</w:t>
      </w:r>
      <w:proofErr w:type="spellEnd"/>
      <w:r w:rsidRPr="003600B8">
        <w:rPr>
          <w:rFonts w:ascii="Times New Roman" w:hAnsi="Times New Roman" w:cs="Times New Roman"/>
          <w:color w:val="0070C0"/>
          <w:sz w:val="16"/>
          <w:szCs w:val="16"/>
        </w:rPr>
        <w:t>» танках использовались одинаковые 6-цилиндровые бензиновые авиадвигатели BMW-</w:t>
      </w:r>
      <w:proofErr w:type="spellStart"/>
      <w:r w:rsidRPr="003600B8">
        <w:rPr>
          <w:rFonts w:ascii="Times New Roman" w:hAnsi="Times New Roman" w:cs="Times New Roman"/>
          <w:color w:val="0070C0"/>
          <w:sz w:val="16"/>
          <w:szCs w:val="16"/>
        </w:rPr>
        <w:t>Va</w:t>
      </w:r>
      <w:proofErr w:type="spellEnd"/>
      <w:r w:rsidRPr="003600B8">
        <w:rPr>
          <w:rFonts w:ascii="Times New Roman" w:hAnsi="Times New Roman" w:cs="Times New Roman"/>
          <w:color w:val="0070C0"/>
          <w:sz w:val="16"/>
          <w:szCs w:val="16"/>
        </w:rPr>
        <w:t xml:space="preserve"> мощностью 250 л.с. Конструкторы фирмы «Даймлер-Бенц» установили на своем танке собственный авиамотор </w:t>
      </w:r>
      <w:proofErr w:type="spellStart"/>
      <w:r w:rsidRPr="003600B8">
        <w:rPr>
          <w:rFonts w:ascii="Times New Roman" w:hAnsi="Times New Roman" w:cs="Times New Roman"/>
          <w:color w:val="0070C0"/>
          <w:sz w:val="16"/>
          <w:szCs w:val="16"/>
        </w:rPr>
        <w:t>DIVb</w:t>
      </w:r>
      <w:proofErr w:type="spellEnd"/>
      <w:r w:rsidRPr="003600B8">
        <w:rPr>
          <w:rFonts w:ascii="Times New Roman" w:hAnsi="Times New Roman" w:cs="Times New Roman"/>
          <w:color w:val="0070C0"/>
          <w:sz w:val="16"/>
          <w:szCs w:val="16"/>
        </w:rPr>
        <w:t xml:space="preserve"> мощностью 260 л.с.</w:t>
      </w:r>
    </w:p>
    <w:p w14:paraId="0C24ADC7"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Одинаковой была и компоновка «</w:t>
      </w:r>
      <w:proofErr w:type="spellStart"/>
      <w:r w:rsidRPr="003600B8">
        <w:rPr>
          <w:rFonts w:ascii="Times New Roman" w:hAnsi="Times New Roman" w:cs="Times New Roman"/>
          <w:color w:val="0070C0"/>
          <w:sz w:val="16"/>
          <w:szCs w:val="16"/>
        </w:rPr>
        <w:t>гростракторов</w:t>
      </w:r>
      <w:proofErr w:type="spellEnd"/>
      <w:r w:rsidRPr="003600B8">
        <w:rPr>
          <w:rFonts w:ascii="Times New Roman" w:hAnsi="Times New Roman" w:cs="Times New Roman"/>
          <w:color w:val="0070C0"/>
          <w:sz w:val="16"/>
          <w:szCs w:val="16"/>
        </w:rPr>
        <w:t>»: в передней части корпуса находилось отделение управления, на крыше которого устанавливались две цилиндрические башенки со смотровыми щелями. За ним располагалось боевое отделение, а в средней части корпуса - моторно-трансмиссионное. Экипаж танка состоял из шести человек.</w:t>
      </w:r>
    </w:p>
    <w:p w14:paraId="762B7039"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корме корпуса разместили одно</w:t>
      </w:r>
      <w:r w:rsidRPr="003600B8">
        <w:rPr>
          <w:rFonts w:ascii="Times New Roman" w:hAnsi="Times New Roman" w:cs="Times New Roman"/>
          <w:color w:val="0070C0"/>
          <w:sz w:val="16"/>
          <w:szCs w:val="16"/>
        </w:rPr>
        <w:softHyphen/>
        <w:t>местную башню, оснащенную пулеметом. 75-мм пушки с длиной ствола 20 калибров вертикальные углы наведения от -7° до +65°. Большой угол возвышения имел и пулемет в кормовой башне. Поскольку большие углы возвышения позволяли вести огонь по воздушным целям, танк оснащал</w:t>
      </w:r>
      <w:r w:rsidRPr="003600B8">
        <w:rPr>
          <w:rFonts w:ascii="Times New Roman" w:hAnsi="Times New Roman" w:cs="Times New Roman"/>
          <w:color w:val="0070C0"/>
          <w:sz w:val="16"/>
          <w:szCs w:val="16"/>
        </w:rPr>
        <w:softHyphen/>
        <w:t>ся двумя прицелами - TRF3 (для стрельбы по наземным целям) и SZF2 (для стрельбы по воздушным целям).</w:t>
      </w:r>
    </w:p>
    <w:p w14:paraId="7B7D3F1A"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Ходовая часть, при видимой иден</w:t>
      </w:r>
      <w:r w:rsidRPr="003600B8">
        <w:rPr>
          <w:rFonts w:ascii="Times New Roman" w:hAnsi="Times New Roman" w:cs="Times New Roman"/>
          <w:color w:val="0070C0"/>
          <w:sz w:val="16"/>
          <w:szCs w:val="16"/>
        </w:rPr>
        <w:softHyphen/>
        <w:t>тичности, у «</w:t>
      </w:r>
      <w:proofErr w:type="spellStart"/>
      <w:r w:rsidRPr="003600B8">
        <w:rPr>
          <w:rFonts w:ascii="Times New Roman" w:hAnsi="Times New Roman" w:cs="Times New Roman"/>
          <w:color w:val="0070C0"/>
          <w:sz w:val="16"/>
          <w:szCs w:val="16"/>
        </w:rPr>
        <w:t>гростракторов</w:t>
      </w:r>
      <w:proofErr w:type="spellEnd"/>
      <w:r w:rsidRPr="003600B8">
        <w:rPr>
          <w:rFonts w:ascii="Times New Roman" w:hAnsi="Times New Roman" w:cs="Times New Roman"/>
          <w:color w:val="0070C0"/>
          <w:sz w:val="16"/>
          <w:szCs w:val="16"/>
        </w:rPr>
        <w:t>» несколько различалась (25048).</w:t>
      </w:r>
    </w:p>
    <w:p w14:paraId="0EEAC727" w14:textId="77777777" w:rsidR="005048D9" w:rsidRPr="003600B8" w:rsidRDefault="005048D9" w:rsidP="005048D9">
      <w:pPr>
        <w:spacing w:after="0" w:line="240" w:lineRule="auto"/>
        <w:jc w:val="both"/>
        <w:rPr>
          <w:rFonts w:ascii="Times New Roman" w:hAnsi="Times New Roman" w:cs="Times New Roman"/>
          <w:color w:val="0070C0"/>
          <w:sz w:val="16"/>
          <w:szCs w:val="16"/>
        </w:rPr>
      </w:pPr>
    </w:p>
    <w:p w14:paraId="321386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опытные образцы фонического и индукторного унифицированных телефонных аппаратов были из готовлены и предъявлены для испытаний в телефонно-телеграфный отдел НИИС (ЦГА СПб, ф. 1322, оп. 5, д. 16, л. 68.).</w:t>
      </w:r>
    </w:p>
    <w:p w14:paraId="320CB8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51917"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опытные образцы фонического и индукторного аппаратов были изготовлены и предъявлены для испытаний в телефонно-телеграфный отдел НИИС.</w:t>
      </w:r>
    </w:p>
    <w:p w14:paraId="1D705E33"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 между ВТУ и ЭТЗСТ был заключен договор на изготовление заводом «Красная заря» опытной партии в количестве 444 фонических и 120 индукторных аппаратов. Заказ был осуществлен в таком экстренном порядке, что 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Почти одновременно, в апреле-ноябре 1927 г., на «Красной заре» была изготовлена опытная партия облегченного фонического телефона ФА-27, разработанного на Калужском электромеханическом заводе под руководством инженера </w:t>
      </w:r>
      <w:proofErr w:type="spellStart"/>
      <w:r w:rsidRPr="00192C7B">
        <w:rPr>
          <w:rFonts w:ascii="Times New Roman" w:hAnsi="Times New Roman" w:cs="Times New Roman"/>
          <w:color w:val="000000" w:themeColor="text1"/>
          <w:sz w:val="16"/>
          <w:szCs w:val="16"/>
        </w:rPr>
        <w:t>Дымчина</w:t>
      </w:r>
      <w:proofErr w:type="spellEnd"/>
      <w:r w:rsidRPr="00192C7B">
        <w:rPr>
          <w:rFonts w:ascii="Times New Roman" w:hAnsi="Times New Roman" w:cs="Times New Roman"/>
          <w:color w:val="000000" w:themeColor="text1"/>
          <w:sz w:val="16"/>
          <w:szCs w:val="16"/>
        </w:rPr>
        <w:t>. 12 октября 1927 г. состоялось заседание Технического комитета ВТУ, на котором было принято окончательное решение об основном типе военно-полевого телефонного аппарата. На основании результатов войсковых испытаний и с учетом отзывов из войск были рассмотрены все старые образцы телефонов, образцы завода «Красная заря», а также образцы аппарата ФА-27. Комиссия пришла к заключению, что представленные заводом «Красная заря» аппараты в большей степени отвечают всем требованиям, и могут быть рекомендованы к принятию на вооружение. Аппарат ФА-27 также был принят на вооружение в качестве образца облегченного типа.</w:t>
      </w:r>
    </w:p>
    <w:p w14:paraId="7ADA9201"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Таким образом, все многообразие типов военно-полевых телефонных аппаратов было заменено двумя. Это сразу облегчило не только снабжение РККА, но и обучение личного состава (18297).</w:t>
      </w:r>
    </w:p>
    <w:p w14:paraId="2E203B82"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p>
    <w:p w14:paraId="2597A98B"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в правлении ЭТЗСТ по инициативе его Военно-морского бюро было проведено совещание с участием представителей ВТУ и УВМС, на котором были согласованы технические задания на пеленгаторные установки для военной и морской радиоразведки, а также методы их практической разработки3. Результатом этой работы стало изготовление на радиозаводе им. Коминтерна опытного образца пеленгатора, который в январе 1927 г. был установлен на эсминце Балтийского флота «Калинин». Испытания показали отсутствие у нового образца принципиальных преимуществ перед пеленгатором НСД, и решено было начать разработку нового типа данной аппаратуры (18297).</w:t>
      </w:r>
    </w:p>
    <w:p w14:paraId="464FFFA1"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p>
    <w:p w14:paraId="060E9DEE"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1926 г. приказом по ЭТЗСТ № 427 вновь образуется Военно-морской отдел, в задачи которого было включено исполнение функций и Военно-морского бюро, и Морского отдела как подразделений правления ЭТЗСТ. В дальнейшем ВМО по мере развития военно-технической работы, увеличения объема спецзаданий неизменно расширялся. В соответствии со штатной структурой отдела, утвержденной приказом по ЭТЗСТ от 23 октября 1928 г., он состоял уже из трех частей – </w:t>
      </w:r>
      <w:proofErr w:type="spellStart"/>
      <w:r w:rsidRPr="00192C7B">
        <w:rPr>
          <w:rFonts w:ascii="Times New Roman" w:hAnsi="Times New Roman" w:cs="Times New Roman"/>
          <w:color w:val="000000" w:themeColor="text1"/>
          <w:sz w:val="16"/>
          <w:szCs w:val="16"/>
        </w:rPr>
        <w:t>общемобилизационной</w:t>
      </w:r>
      <w:proofErr w:type="spellEnd"/>
      <w:r w:rsidRPr="00192C7B">
        <w:rPr>
          <w:rFonts w:ascii="Times New Roman" w:hAnsi="Times New Roman" w:cs="Times New Roman"/>
          <w:color w:val="000000" w:themeColor="text1"/>
          <w:sz w:val="16"/>
          <w:szCs w:val="16"/>
        </w:rPr>
        <w:t>, морской техники и военно-технической, а также из двух бюро – общего и военно-технических разработок. Персональный же состав насчитывал более тридцати сотрудника1. В.И. Романовский вплоть до конца существования треста, т.е. до начала 1930 г., продолжал осуществлять общее руководство всеми работами по разработке и производству военной продукции (18297).</w:t>
      </w:r>
    </w:p>
    <w:p w14:paraId="79CD7026"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p>
    <w:p w14:paraId="595466F3"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в правлении ЭТЗСТ в Ленинграде прошло расширенное совещание с участием представителей треста, НКВМ, НИИС. На совещании были обсуждены вопросы взаимодействия между НИИС и лабораториями треста в вопросах разработок, а также некоторые конкретные технические вопросы (18297).</w:t>
      </w:r>
    </w:p>
    <w:p w14:paraId="15FE6FF1" w14:textId="77777777" w:rsidR="00B64AF3" w:rsidRPr="00192C7B" w:rsidRDefault="00B64AF3" w:rsidP="00192C7B">
      <w:pPr>
        <w:spacing w:after="0" w:line="240" w:lineRule="auto"/>
        <w:jc w:val="both"/>
        <w:rPr>
          <w:rFonts w:ascii="Times New Roman" w:hAnsi="Times New Roman" w:cs="Times New Roman"/>
          <w:color w:val="000000" w:themeColor="text1"/>
          <w:sz w:val="16"/>
          <w:szCs w:val="16"/>
        </w:rPr>
      </w:pPr>
    </w:p>
    <w:p w14:paraId="5D1927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1926 г. группа С. В. Лебедева победила в конкурсе ВСНХ СССР на разработку наилучшего способа получения синтетического каучука, что было необходимо для создания своей сырьевой базы резиновой промышленности, независимой от импорта. Способ получения СК из спирта был признан весьма ценным. Правительство приняло решение о дальнейшем развитии работ по синтезу каучука из спирта, и на его дальнейшую разработку отпущены необходимые средства. </w:t>
      </w:r>
    </w:p>
    <w:p w14:paraId="28FDCC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сентября 1928 года лаборатория химии нефти, организованная С. В. Лебедевым в 1925 г., по решению ВСНХ СССР была преобразована в лабораторию синтетического каучука. Первоначально она подчинялась химическому управлению ВСНХ, но вскоре ее передали в ведение </w:t>
      </w:r>
      <w:proofErr w:type="spellStart"/>
      <w:r w:rsidRPr="00192C7B">
        <w:rPr>
          <w:rFonts w:ascii="Times New Roman" w:hAnsi="Times New Roman" w:cs="Times New Roman"/>
          <w:color w:val="000000" w:themeColor="text1"/>
          <w:sz w:val="16"/>
          <w:szCs w:val="16"/>
        </w:rPr>
        <w:t>Резинотреста</w:t>
      </w:r>
      <w:proofErr w:type="spellEnd"/>
      <w:r w:rsidRPr="00192C7B">
        <w:rPr>
          <w:rFonts w:ascii="Times New Roman" w:hAnsi="Times New Roman" w:cs="Times New Roman"/>
          <w:color w:val="000000" w:themeColor="text1"/>
          <w:sz w:val="16"/>
          <w:szCs w:val="16"/>
        </w:rPr>
        <w:t>. Тогда лаборатория располагалась в здании химического факультета на Среднем проспекте В.О., где арендовала помещение.</w:t>
      </w:r>
    </w:p>
    <w:p w14:paraId="2BAAF6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феврале 1930 года Совет Труда и Обороны принял решение создать опытный завод по выработке спиртового синтетического </w:t>
      </w:r>
      <w:proofErr w:type="gramStart"/>
      <w:r w:rsidRPr="00192C7B">
        <w:rPr>
          <w:rFonts w:ascii="Times New Roman" w:hAnsi="Times New Roman" w:cs="Times New Roman"/>
          <w:color w:val="000000" w:themeColor="text1"/>
          <w:sz w:val="16"/>
          <w:szCs w:val="16"/>
        </w:rPr>
        <w:t>каучука .</w:t>
      </w:r>
      <w:proofErr w:type="gramEnd"/>
    </w:p>
    <w:p w14:paraId="58CE40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осени 1930 г. лабораторию перевели на Опытный завод Литер Б. Были проведены исследования, обеспечивающие пуск Опытного завода по получению синтетического каучука по методу С. В. Лебедева (1930) и выпуск опытной партии каучука (1931г)</w:t>
      </w:r>
    </w:p>
    <w:p w14:paraId="7B7C07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февраля 1931 года, Ленинградский опытный завод СК Литер Б получил первую партию каучука, исходным сырьем для которого служил этиловый спирт. Это была большая победа советских химиков, впервые в мире начавших промышленное производство синтетического каучука.</w:t>
      </w:r>
    </w:p>
    <w:p w14:paraId="603A2A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1934 г. СССР произвел 11 тыс. тонн синтетического каучука и вплоть до 1990 года занимал по его производству первое место в мире</w:t>
      </w:r>
    </w:p>
    <w:p w14:paraId="328303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1935 г. Государственному опытному заводу синтетического каучука литер «Б» присвоено имя академика С. В. Лебедева (11771).</w:t>
      </w:r>
    </w:p>
    <w:p w14:paraId="6723DC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D68C6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2D623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7CF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были сформированы корабельное авиазвено на крейсере "Червона Украина" (1085,93).</w:t>
      </w:r>
    </w:p>
    <w:p w14:paraId="3E49A6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FA6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для крейсера «Червона Украина» Черноморско</w:t>
      </w:r>
      <w:r w:rsidRPr="00192C7B">
        <w:rPr>
          <w:rFonts w:ascii="Times New Roman" w:hAnsi="Times New Roman" w:cs="Times New Roman"/>
          <w:color w:val="000000" w:themeColor="text1"/>
          <w:sz w:val="16"/>
          <w:szCs w:val="16"/>
        </w:rPr>
        <w:softHyphen/>
        <w:t>го флота сформировали корабель</w:t>
      </w:r>
      <w:r w:rsidRPr="00192C7B">
        <w:rPr>
          <w:rFonts w:ascii="Times New Roman" w:hAnsi="Times New Roman" w:cs="Times New Roman"/>
          <w:color w:val="000000" w:themeColor="text1"/>
          <w:sz w:val="16"/>
          <w:szCs w:val="16"/>
        </w:rPr>
        <w:softHyphen/>
        <w:t>ное авиазвено, а в июне на осно</w:t>
      </w:r>
      <w:r w:rsidRPr="00192C7B">
        <w:rPr>
          <w:rFonts w:ascii="Times New Roman" w:hAnsi="Times New Roman" w:cs="Times New Roman"/>
          <w:color w:val="000000" w:themeColor="text1"/>
          <w:sz w:val="16"/>
          <w:szCs w:val="16"/>
        </w:rPr>
        <w:softHyphen/>
        <w:t xml:space="preserve">вании приказа начальника ВВС РККА № 85/4/СС приступили к созданию отдельной </w:t>
      </w:r>
      <w:proofErr w:type="spellStart"/>
      <w:r w:rsidRPr="00192C7B">
        <w:rPr>
          <w:rFonts w:ascii="Times New Roman" w:hAnsi="Times New Roman" w:cs="Times New Roman"/>
          <w:color w:val="000000" w:themeColor="text1"/>
          <w:sz w:val="16"/>
          <w:szCs w:val="16"/>
        </w:rPr>
        <w:t>аэроминонос</w:t>
      </w:r>
      <w:r w:rsidRPr="00192C7B">
        <w:rPr>
          <w:rFonts w:ascii="Times New Roman" w:hAnsi="Times New Roman" w:cs="Times New Roman"/>
          <w:color w:val="000000" w:themeColor="text1"/>
          <w:sz w:val="16"/>
          <w:szCs w:val="16"/>
        </w:rPr>
        <w:softHyphen/>
        <w:t>ной</w:t>
      </w:r>
      <w:proofErr w:type="spellEnd"/>
      <w:r w:rsidRPr="00192C7B">
        <w:rPr>
          <w:rFonts w:ascii="Times New Roman" w:hAnsi="Times New Roman" w:cs="Times New Roman"/>
          <w:color w:val="000000" w:themeColor="text1"/>
          <w:sz w:val="16"/>
          <w:szCs w:val="16"/>
        </w:rPr>
        <w:t xml:space="preserve"> морской авиационной эскад</w:t>
      </w:r>
      <w:r w:rsidRPr="00192C7B">
        <w:rPr>
          <w:rFonts w:ascii="Times New Roman" w:hAnsi="Times New Roman" w:cs="Times New Roman"/>
          <w:color w:val="000000" w:themeColor="text1"/>
          <w:sz w:val="16"/>
          <w:szCs w:val="16"/>
        </w:rPr>
        <w:softHyphen/>
        <w:t>рильи (</w:t>
      </w:r>
      <w:proofErr w:type="spellStart"/>
      <w:r w:rsidRPr="00192C7B">
        <w:rPr>
          <w:rFonts w:ascii="Times New Roman" w:hAnsi="Times New Roman" w:cs="Times New Roman"/>
          <w:color w:val="000000" w:themeColor="text1"/>
          <w:sz w:val="16"/>
          <w:szCs w:val="16"/>
        </w:rPr>
        <w:t>оммаэ</w:t>
      </w:r>
      <w:proofErr w:type="spellEnd"/>
      <w:r w:rsidRPr="00192C7B">
        <w:rPr>
          <w:rFonts w:ascii="Times New Roman" w:hAnsi="Times New Roman" w:cs="Times New Roman"/>
          <w:color w:val="000000" w:themeColor="text1"/>
          <w:sz w:val="16"/>
          <w:szCs w:val="16"/>
        </w:rPr>
        <w:t>) и 5-го отдельного морского разведывательного авиа</w:t>
      </w:r>
      <w:r w:rsidRPr="00192C7B">
        <w:rPr>
          <w:rFonts w:ascii="Times New Roman" w:hAnsi="Times New Roman" w:cs="Times New Roman"/>
          <w:color w:val="000000" w:themeColor="text1"/>
          <w:sz w:val="16"/>
          <w:szCs w:val="16"/>
        </w:rPr>
        <w:softHyphen/>
        <w:t>отряда (</w:t>
      </w:r>
      <w:proofErr w:type="spellStart"/>
      <w:r w:rsidRPr="00192C7B">
        <w:rPr>
          <w:rFonts w:ascii="Times New Roman" w:hAnsi="Times New Roman" w:cs="Times New Roman"/>
          <w:color w:val="000000" w:themeColor="text1"/>
          <w:sz w:val="16"/>
          <w:szCs w:val="16"/>
        </w:rPr>
        <w:t>омрао</w:t>
      </w:r>
      <w:proofErr w:type="spellEnd"/>
      <w:r w:rsidRPr="00192C7B">
        <w:rPr>
          <w:rFonts w:ascii="Times New Roman" w:hAnsi="Times New Roman" w:cs="Times New Roman"/>
          <w:color w:val="000000" w:themeColor="text1"/>
          <w:sz w:val="16"/>
          <w:szCs w:val="16"/>
        </w:rPr>
        <w:t xml:space="preserve">). При переходе на новую организацию в октябре того же года 1 -я </w:t>
      </w:r>
      <w:proofErr w:type="spellStart"/>
      <w:r w:rsidRPr="00192C7B">
        <w:rPr>
          <w:rFonts w:ascii="Times New Roman" w:hAnsi="Times New Roman" w:cs="Times New Roman"/>
          <w:color w:val="000000" w:themeColor="text1"/>
          <w:sz w:val="16"/>
          <w:szCs w:val="16"/>
        </w:rPr>
        <w:t>оммаэ</w:t>
      </w:r>
      <w:proofErr w:type="spellEnd"/>
      <w:r w:rsidRPr="00192C7B">
        <w:rPr>
          <w:rFonts w:ascii="Times New Roman" w:hAnsi="Times New Roman" w:cs="Times New Roman"/>
          <w:color w:val="000000" w:themeColor="text1"/>
          <w:sz w:val="16"/>
          <w:szCs w:val="16"/>
        </w:rPr>
        <w:t xml:space="preserve"> стала именовать</w:t>
      </w:r>
      <w:r w:rsidRPr="00192C7B">
        <w:rPr>
          <w:rFonts w:ascii="Times New Roman" w:hAnsi="Times New Roman" w:cs="Times New Roman"/>
          <w:color w:val="000000" w:themeColor="text1"/>
          <w:sz w:val="16"/>
          <w:szCs w:val="16"/>
        </w:rPr>
        <w:softHyphen/>
        <w:t>ся 60-й отдельной авиационной эс</w:t>
      </w:r>
      <w:r w:rsidRPr="00192C7B">
        <w:rPr>
          <w:rFonts w:ascii="Times New Roman" w:hAnsi="Times New Roman" w:cs="Times New Roman"/>
          <w:color w:val="000000" w:themeColor="text1"/>
          <w:sz w:val="16"/>
          <w:szCs w:val="16"/>
        </w:rPr>
        <w:softHyphen/>
        <w:t>кадрильей (</w:t>
      </w:r>
      <w:proofErr w:type="spellStart"/>
      <w:r w:rsidRPr="00192C7B">
        <w:rPr>
          <w:rFonts w:ascii="Times New Roman" w:hAnsi="Times New Roman" w:cs="Times New Roman"/>
          <w:color w:val="000000" w:themeColor="text1"/>
          <w:sz w:val="16"/>
          <w:szCs w:val="16"/>
        </w:rPr>
        <w:t>оаэ</w:t>
      </w:r>
      <w:proofErr w:type="spellEnd"/>
      <w:r w:rsidRPr="00192C7B">
        <w:rPr>
          <w:rFonts w:ascii="Times New Roman" w:hAnsi="Times New Roman" w:cs="Times New Roman"/>
          <w:color w:val="000000" w:themeColor="text1"/>
          <w:sz w:val="16"/>
          <w:szCs w:val="16"/>
        </w:rPr>
        <w:t>); 3, 4, 5-й отдельные разведывательные морские авиа</w:t>
      </w:r>
      <w:r w:rsidRPr="00192C7B">
        <w:rPr>
          <w:rFonts w:ascii="Times New Roman" w:hAnsi="Times New Roman" w:cs="Times New Roman"/>
          <w:color w:val="000000" w:themeColor="text1"/>
          <w:sz w:val="16"/>
          <w:szCs w:val="16"/>
        </w:rPr>
        <w:softHyphen/>
        <w:t>отряды переименовали в 53, 64 и 55-й отдельные авиационные отря</w:t>
      </w:r>
      <w:r w:rsidRPr="00192C7B">
        <w:rPr>
          <w:rFonts w:ascii="Times New Roman" w:hAnsi="Times New Roman" w:cs="Times New Roman"/>
          <w:color w:val="000000" w:themeColor="text1"/>
          <w:sz w:val="16"/>
          <w:szCs w:val="16"/>
        </w:rPr>
        <w:softHyphen/>
        <w:t>ды (</w:t>
      </w:r>
      <w:proofErr w:type="spellStart"/>
      <w:r w:rsidRPr="00192C7B">
        <w:rPr>
          <w:rFonts w:ascii="Times New Roman" w:hAnsi="Times New Roman" w:cs="Times New Roman"/>
          <w:color w:val="000000" w:themeColor="text1"/>
          <w:sz w:val="16"/>
          <w:szCs w:val="16"/>
        </w:rPr>
        <w:t>оао</w:t>
      </w:r>
      <w:proofErr w:type="spellEnd"/>
      <w:r w:rsidRPr="00192C7B">
        <w:rPr>
          <w:rFonts w:ascii="Times New Roman" w:hAnsi="Times New Roman" w:cs="Times New Roman"/>
          <w:color w:val="000000" w:themeColor="text1"/>
          <w:sz w:val="16"/>
          <w:szCs w:val="16"/>
        </w:rPr>
        <w:t>). Первые два базировались в Севастополе, а последний — в Николаеве. Одновременно с этим 1-й отдельный истребительный авиа</w:t>
      </w:r>
      <w:r w:rsidRPr="00192C7B">
        <w:rPr>
          <w:rFonts w:ascii="Times New Roman" w:hAnsi="Times New Roman" w:cs="Times New Roman"/>
          <w:color w:val="000000" w:themeColor="text1"/>
          <w:sz w:val="16"/>
          <w:szCs w:val="16"/>
        </w:rPr>
        <w:softHyphen/>
        <w:t xml:space="preserve">ционный отряд, расположенный в Евпатории, переименовали в 50-й </w:t>
      </w:r>
      <w:proofErr w:type="spellStart"/>
      <w:r w:rsidRPr="00192C7B">
        <w:rPr>
          <w:rFonts w:ascii="Times New Roman" w:hAnsi="Times New Roman" w:cs="Times New Roman"/>
          <w:color w:val="000000" w:themeColor="text1"/>
          <w:sz w:val="16"/>
          <w:szCs w:val="16"/>
        </w:rPr>
        <w:t>оао</w:t>
      </w:r>
      <w:proofErr w:type="spellEnd"/>
      <w:r w:rsidRPr="00192C7B">
        <w:rPr>
          <w:rFonts w:ascii="Times New Roman" w:hAnsi="Times New Roman" w:cs="Times New Roman"/>
          <w:color w:val="000000" w:themeColor="text1"/>
          <w:sz w:val="16"/>
          <w:szCs w:val="16"/>
        </w:rPr>
        <w:t xml:space="preserve">, 2-й отдельный истребительный авиационный отряд — в 48-й </w:t>
      </w:r>
      <w:proofErr w:type="spellStart"/>
      <w:r w:rsidRPr="00192C7B">
        <w:rPr>
          <w:rFonts w:ascii="Times New Roman" w:hAnsi="Times New Roman" w:cs="Times New Roman"/>
          <w:color w:val="000000" w:themeColor="text1"/>
          <w:sz w:val="16"/>
          <w:szCs w:val="16"/>
        </w:rPr>
        <w:t>оао</w:t>
      </w:r>
      <w:proofErr w:type="spellEnd"/>
      <w:r w:rsidRPr="00192C7B">
        <w:rPr>
          <w:rFonts w:ascii="Times New Roman" w:hAnsi="Times New Roman" w:cs="Times New Roman"/>
          <w:color w:val="000000" w:themeColor="text1"/>
          <w:sz w:val="16"/>
          <w:szCs w:val="16"/>
        </w:rPr>
        <w:t xml:space="preserve"> с базированием в Одессе. Были так</w:t>
      </w:r>
      <w:r w:rsidRPr="00192C7B">
        <w:rPr>
          <w:rFonts w:ascii="Times New Roman" w:hAnsi="Times New Roman" w:cs="Times New Roman"/>
          <w:color w:val="000000" w:themeColor="text1"/>
          <w:sz w:val="16"/>
          <w:szCs w:val="16"/>
        </w:rPr>
        <w:softHyphen/>
        <w:t>же переименованы три воздушных поста (12084).</w:t>
      </w:r>
    </w:p>
    <w:p w14:paraId="7E2589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49691" w14:textId="77777777" w:rsidR="00C05B8A" w:rsidRPr="00192C7B" w:rsidRDefault="00C05B8A"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апреле 1926 г. наряду с Организационно-мобилизационным управлением Штаба (Организационно-мобилизационное управление было образовано в ноябре 1924 г. слиянием Организационного и Мобилизационного управлений Штаба РККА Новый орган поначалу возглавлял начальник и военком бывшего Оргуправления С. И. Венцов, затем (в 1925-1928 гг.) Н. А. Ефимов. В июле 1926 г. Организационно-мобилизационное управление было реорганизовано во II Управление Штаба РККА) в рамках Главного управления РККА появилось отдельное Управление по войсковой мобилизации и укомплектованию (Цветков И. Ф. Организационно-мобилизационные органы и организационные структуры </w:t>
      </w:r>
      <w:proofErr w:type="spellStart"/>
      <w:r w:rsidRPr="00192C7B">
        <w:rPr>
          <w:rFonts w:ascii="Times New Roman" w:eastAsia="Times New Roman" w:hAnsi="Times New Roman" w:cs="Times New Roman"/>
          <w:color w:val="000000" w:themeColor="text1"/>
          <w:sz w:val="16"/>
          <w:szCs w:val="16"/>
          <w:lang w:eastAsia="ru-RU"/>
        </w:rPr>
        <w:t>Boeнно</w:t>
      </w:r>
      <w:proofErr w:type="spellEnd"/>
      <w:r w:rsidRPr="00192C7B">
        <w:rPr>
          <w:rFonts w:ascii="Times New Roman" w:eastAsia="Times New Roman" w:hAnsi="Times New Roman" w:cs="Times New Roman"/>
          <w:color w:val="000000" w:themeColor="text1"/>
          <w:sz w:val="16"/>
          <w:szCs w:val="16"/>
          <w:lang w:eastAsia="ru-RU"/>
        </w:rPr>
        <w:t xml:space="preserve">-Морского Флота России (1695-1945). СПб., 2000. С. 732.). Вскоре Главное управление выступило жестким оппонентом Штаба по основным проблемам разработки и введения в действие мобилизационного расписания "5-зе" (составление которого Штаб РККА считал своим большим достижением) (Доклад Начальника ГУ РККА Левичева Председателю РВС СССР Ворошилову о мобилизационной готовности РККА </w:t>
      </w:r>
      <w:r w:rsidRPr="00192C7B">
        <w:rPr>
          <w:rFonts w:ascii="Times New Roman" w:eastAsia="Times New Roman" w:hAnsi="Times New Roman" w:cs="Times New Roman"/>
          <w:color w:val="000000" w:themeColor="text1"/>
          <w:sz w:val="16"/>
          <w:szCs w:val="16"/>
          <w:lang w:eastAsia="ru-RU"/>
        </w:rPr>
        <w:lastRenderedPageBreak/>
        <w:t>28.07.1926 // Реформа в Красной Армии, 1923-1928 гг.: Сборник документов и материалов.). Правда, в июле на Штаб были возложены оперативные функции, ранее принадлежавшие управлениям ВМС и ВВС, однако до сосредоточения в Штабе РККА "всех вопросов стратегического и оперативного планирования войны" и тем более "организации обороны страны" было очень далеко (О том, что такое сосредоточение функций летом 1926 г. якобы состоялось, пишет И. Ф. Цветков (Указ. соч. С. 262).). Между тем именно в этом состояли намерения Тухачевского. Так их воспринимал и нарком Ворошилов, несколькими годами позже припоминавший Тухачевскому "наши разногласия относительно роли Штаба и, следовательно, ответственности Штаба РККА за подготовку хозяйственного и административного аппарата государства к обороне. Вы настаивали на сосредоточении всей этой колоссальной работы в Штабе РККА, я решительно воспротивился этому, считая, что эта работа должна быть в равной степени рассредоточена по всем гражданским ведомствам (центральным, областным и окружным) и возглавлена авторитетным правительственным органом - Советом Труда и Обороны" (Личное письмо Ворошилова Тухачевскому (проект), [</w:t>
      </w:r>
      <w:proofErr w:type="gramStart"/>
      <w:r w:rsidRPr="00192C7B">
        <w:rPr>
          <w:rFonts w:ascii="Times New Roman" w:eastAsia="Times New Roman" w:hAnsi="Times New Roman" w:cs="Times New Roman"/>
          <w:color w:val="000000" w:themeColor="text1"/>
          <w:sz w:val="16"/>
          <w:szCs w:val="16"/>
          <w:lang w:eastAsia="ru-RU"/>
        </w:rPr>
        <w:t>январь ?</w:t>
      </w:r>
      <w:proofErr w:type="gramEnd"/>
      <w:r w:rsidRPr="00192C7B">
        <w:rPr>
          <w:rFonts w:ascii="Times New Roman" w:eastAsia="Times New Roman" w:hAnsi="Times New Roman" w:cs="Times New Roman"/>
          <w:color w:val="000000" w:themeColor="text1"/>
          <w:sz w:val="16"/>
          <w:szCs w:val="16"/>
          <w:lang w:eastAsia="ru-RU"/>
        </w:rPr>
        <w:t xml:space="preserve">] 1931 (с пометой "не посылалось") // РГВА. Ф. 33987. Оп. 3. Д. 155. Л. 168 (копия: </w:t>
      </w:r>
      <w:r w:rsidRPr="00192C7B">
        <w:rPr>
          <w:rFonts w:ascii="Times New Roman" w:eastAsia="Times New Roman" w:hAnsi="Times New Roman" w:cs="Times New Roman"/>
          <w:color w:val="000000" w:themeColor="text1"/>
          <w:sz w:val="16"/>
          <w:szCs w:val="16"/>
          <w:lang w:val="en-US" w:eastAsia="ru-RU"/>
        </w:rPr>
        <w:t>Library</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of</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Congress</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Manuscript</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Division</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The</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Volkogonov</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Collection</w:t>
      </w:r>
      <w:r w:rsidRPr="00192C7B">
        <w:rPr>
          <w:rFonts w:ascii="Times New Roman" w:eastAsia="Times New Roman" w:hAnsi="Times New Roman" w:cs="Times New Roman"/>
          <w:color w:val="000000" w:themeColor="text1"/>
          <w:sz w:val="16"/>
          <w:szCs w:val="16"/>
          <w:lang w:eastAsia="ru-RU"/>
        </w:rPr>
        <w:t>. Com. 21. F. 168).) (22725).</w:t>
      </w:r>
    </w:p>
    <w:p w14:paraId="6711168F" w14:textId="77777777" w:rsidR="00C05B8A" w:rsidRPr="00192C7B" w:rsidRDefault="00C05B8A" w:rsidP="00192C7B">
      <w:pPr>
        <w:spacing w:after="0" w:line="240" w:lineRule="auto"/>
        <w:jc w:val="both"/>
        <w:rPr>
          <w:rFonts w:ascii="Times New Roman" w:hAnsi="Times New Roman" w:cs="Times New Roman"/>
          <w:color w:val="000000" w:themeColor="text1"/>
          <w:sz w:val="16"/>
          <w:szCs w:val="16"/>
        </w:rPr>
      </w:pPr>
    </w:p>
    <w:p w14:paraId="012A0C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апреля 1926 г. Разведупр выпускает "Военно-технический бюллетень". "Приступая к периодическому изданию "Военно-Технических Бюллетеней", Разведывательное Управление ставит себе целью знакомить заинтересованные учреждения, штабы и войсковые части Красной Армии с теми секретными или не подлежащими оглашению материалами, которые, естественно, не могут быть помещены или использованы в "Информационных Сборниках" Разведупра. "Военно-Технические Бюллетени" будут освещать новейшие технические достижения и их применение в области: а) артиллерии, б) ручного оружия, в) броневого дела, г) военной химии, д) связи и электротехники, е) военно-инженерного дела, ж) воздушного флота, з) морского флота и и) военной промышленности. Начальник Разведывательного Управления Берзин, Начальник Информационно-Статистического Отдела Никонов. 10 апреля 1926 г.". Для ведения ВТР использовались как легальные, так и нелегальные возможности. В 1930 г., например, создаются нелегальные резидентуры ВТР в Италии (миланская резидентура) во главе с </w:t>
      </w:r>
      <w:proofErr w:type="spellStart"/>
      <w:r w:rsidRPr="00192C7B">
        <w:rPr>
          <w:rFonts w:ascii="Times New Roman" w:hAnsi="Times New Roman" w:cs="Times New Roman"/>
          <w:color w:val="000000" w:themeColor="text1"/>
          <w:sz w:val="16"/>
          <w:szCs w:val="16"/>
        </w:rPr>
        <w:t>Л.Е.Маневичем</w:t>
      </w:r>
      <w:proofErr w:type="spellEnd"/>
      <w:r w:rsidRPr="00192C7B">
        <w:rPr>
          <w:rFonts w:ascii="Times New Roman" w:hAnsi="Times New Roman" w:cs="Times New Roman"/>
          <w:color w:val="000000" w:themeColor="text1"/>
          <w:sz w:val="16"/>
          <w:szCs w:val="16"/>
        </w:rPr>
        <w:t xml:space="preserve"> и в Чехословакии во главе с </w:t>
      </w:r>
      <w:proofErr w:type="spellStart"/>
      <w:r w:rsidRPr="00192C7B">
        <w:rPr>
          <w:rFonts w:ascii="Times New Roman" w:hAnsi="Times New Roman" w:cs="Times New Roman"/>
          <w:color w:val="000000" w:themeColor="text1"/>
          <w:sz w:val="16"/>
          <w:szCs w:val="16"/>
        </w:rPr>
        <w:t>И.Крекмановым</w:t>
      </w:r>
      <w:proofErr w:type="spellEnd"/>
      <w:r w:rsidRPr="00192C7B">
        <w:rPr>
          <w:rFonts w:ascii="Times New Roman" w:hAnsi="Times New Roman" w:cs="Times New Roman"/>
          <w:color w:val="000000" w:themeColor="text1"/>
          <w:sz w:val="16"/>
          <w:szCs w:val="16"/>
        </w:rPr>
        <w:t xml:space="preserve">. С легальных позиции широко использовались возможности Наркомата внешней торговли и Наркомата по иностранным делам. В то время в советских торгпредствах создаются инженерные отделы (ИО), призванные обеспечивать РККА всем необходимым </w:t>
      </w:r>
      <w:proofErr w:type="gramStart"/>
      <w:r w:rsidRPr="00192C7B">
        <w:rPr>
          <w:rFonts w:ascii="Times New Roman" w:hAnsi="Times New Roman" w:cs="Times New Roman"/>
          <w:color w:val="000000" w:themeColor="text1"/>
          <w:sz w:val="16"/>
          <w:szCs w:val="16"/>
        </w:rPr>
        <w:t>из за</w:t>
      </w:r>
      <w:proofErr w:type="gramEnd"/>
      <w:r w:rsidRPr="00192C7B">
        <w:rPr>
          <w:rFonts w:ascii="Times New Roman" w:hAnsi="Times New Roman" w:cs="Times New Roman"/>
          <w:color w:val="000000" w:themeColor="text1"/>
          <w:sz w:val="16"/>
          <w:szCs w:val="16"/>
        </w:rPr>
        <w:t xml:space="preserve"> рубежа - от современной военной техники до предметов культурно-бытового назначения. Возглавляют ИО уполномоченные НКВМ при торгпредстве за границей, обязанные, кроме всего прочего, "собирать, проверять, систематизировать и изучать все материалы о новых научно-технических усовершенствованиях и достижениях, как применяемых, так и могущих быть примененными для военных целей и обороны страны". Естественно, среди сотрудников ИО были и военные разведчики. Одним из наиболее известных таких разведчиков является </w:t>
      </w:r>
      <w:proofErr w:type="spellStart"/>
      <w:r w:rsidRPr="00192C7B">
        <w:rPr>
          <w:rFonts w:ascii="Times New Roman" w:hAnsi="Times New Roman" w:cs="Times New Roman"/>
          <w:color w:val="000000" w:themeColor="text1"/>
          <w:sz w:val="16"/>
          <w:szCs w:val="16"/>
        </w:rPr>
        <w:t>Г.П.Григорьев</w:t>
      </w:r>
      <w:proofErr w:type="spellEnd"/>
      <w:r w:rsidRPr="00192C7B">
        <w:rPr>
          <w:rFonts w:ascii="Times New Roman" w:hAnsi="Times New Roman" w:cs="Times New Roman"/>
          <w:color w:val="000000" w:themeColor="text1"/>
          <w:sz w:val="16"/>
          <w:szCs w:val="16"/>
        </w:rPr>
        <w:t xml:space="preserve">, инженер ИО советского торгпредства в Милане, который многие годы поддерживал связь с резидентурой </w:t>
      </w:r>
      <w:proofErr w:type="spellStart"/>
      <w:r w:rsidRPr="00192C7B">
        <w:rPr>
          <w:rFonts w:ascii="Times New Roman" w:hAnsi="Times New Roman" w:cs="Times New Roman"/>
          <w:color w:val="000000" w:themeColor="text1"/>
          <w:sz w:val="16"/>
          <w:szCs w:val="16"/>
        </w:rPr>
        <w:t>Л.Е.Маневича</w:t>
      </w:r>
      <w:proofErr w:type="spellEnd"/>
      <w:r w:rsidRPr="00192C7B">
        <w:rPr>
          <w:rFonts w:ascii="Times New Roman" w:hAnsi="Times New Roman" w:cs="Times New Roman"/>
          <w:color w:val="000000" w:themeColor="text1"/>
          <w:sz w:val="16"/>
          <w:szCs w:val="16"/>
        </w:rPr>
        <w:t xml:space="preserve"> (7559).</w:t>
      </w:r>
    </w:p>
    <w:p w14:paraId="452DEF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3788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342FD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0E7A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1926 в решениях апрельского (1926 года) пленума ЦК и XV партконференции в ноябре 1926 года упор был сделан на внутренние накопления: прибыль от национализированных промышленности, внешней торговли, банковской системы и госторговли; использование излишков накопления в стране через кредит, кооперацию и внутренние займы в </w:t>
      </w:r>
      <w:proofErr w:type="spellStart"/>
      <w:r w:rsidRPr="00192C7B">
        <w:rPr>
          <w:rFonts w:ascii="Times New Roman" w:hAnsi="Times New Roman" w:cs="Times New Roman"/>
          <w:color w:val="000000" w:themeColor="text1"/>
          <w:sz w:val="16"/>
          <w:szCs w:val="16"/>
        </w:rPr>
        <w:t>ин¬тересах</w:t>
      </w:r>
      <w:proofErr w:type="spellEnd"/>
      <w:r w:rsidRPr="00192C7B">
        <w:rPr>
          <w:rFonts w:ascii="Times New Roman" w:hAnsi="Times New Roman" w:cs="Times New Roman"/>
          <w:color w:val="000000" w:themeColor="text1"/>
          <w:sz w:val="16"/>
          <w:szCs w:val="16"/>
        </w:rPr>
        <w:t xml:space="preserve"> промышленности; политика цен (через снижение промышленных и сельскохозяйственных цен); резервные накопления в промышленности; режим экономии; повышение налогового бремени на кулаков и нэпманов и т.п. Это вполне вписывалось в общую концепцию “строительства социализма в одной стране”. Но осуществить индустриальный рывок только на основе накоплений отечественной промышленности, ввиду ее слабости и длительного “проедания” основного капитала, было невозможно. Хотя и существовали проекты проведения индустриализации за счет “нефтедолларов”, но серьезных попыток вывести отрасль за пределы Кавказа в это время не предпринималось. Перелив капиталов в крупную государственную промышленность из частного сектора блокировался “</w:t>
      </w:r>
      <w:proofErr w:type="spellStart"/>
      <w:r w:rsidRPr="00192C7B">
        <w:rPr>
          <w:rFonts w:ascii="Times New Roman" w:hAnsi="Times New Roman" w:cs="Times New Roman"/>
          <w:color w:val="000000" w:themeColor="text1"/>
          <w:sz w:val="16"/>
          <w:szCs w:val="16"/>
        </w:rPr>
        <w:t>антинэповским</w:t>
      </w:r>
      <w:proofErr w:type="spellEnd"/>
      <w:r w:rsidRPr="00192C7B">
        <w:rPr>
          <w:rFonts w:ascii="Times New Roman" w:hAnsi="Times New Roman" w:cs="Times New Roman"/>
          <w:color w:val="000000" w:themeColor="text1"/>
          <w:sz w:val="16"/>
          <w:szCs w:val="16"/>
        </w:rPr>
        <w:t>” законодательством: частный капитал в крупную промышленность умышленно не допускался. Оставалась перекачка средств из крестьянских хозяйств, но рыночные возможности ее в данных хозяйственных условиях были весьма ограничены. На приток же средств извне особенно рассчитывать не приходилось. Желание сохранить намеченные темпы заставляло искать все новые пути и каналы привлечения средств. В 1925—1927 годы индустриализация осуществлялась в подавляющей степени за счет траты валюты и эмиссионного налога. Прекращение поступлений в бюджет от эмиссии было с лихвой компенсировано “водочным налогом”. С 1927 года была расширена продажа водки населению, доход от реализации которой составил около 500 млн руб. Причем согласно сталинскому догматическому подходу вопрос стоял так: или водка или кабала у капиталистов (11575).</w:t>
      </w:r>
    </w:p>
    <w:p w14:paraId="426B79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2E02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ЦК и ЦКК ВКП(б) обратились к парторганизациям с призывом установить строжайший режим экономии сверху донизу. Это все о вопросах источников средств для индустриализации - на самом деле грабили всех (226,368).</w:t>
      </w:r>
    </w:p>
    <w:p w14:paraId="70154B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EA320" w14:textId="77777777" w:rsidR="00C05B8A" w:rsidRPr="00192C7B" w:rsidRDefault="00C05B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на заседании президиума ВЦСПС соотношение между 1 и 16 разрядами сокращено до 1:3 [12, Л.8]. Пересмотр в сторону уменьшения разницы между разрядами состоялся из опасения, что это приведет к большому разрыву в оплате труда между рабочими и инженерами. Такой шаг был вызван ростом рабочего протеста в 1925–1926 гг. (21333).</w:t>
      </w:r>
    </w:p>
    <w:p w14:paraId="7C24F663" w14:textId="77777777" w:rsidR="00C05B8A" w:rsidRPr="00192C7B" w:rsidRDefault="00C05B8A" w:rsidP="00192C7B">
      <w:pPr>
        <w:spacing w:after="0" w:line="240" w:lineRule="auto"/>
        <w:jc w:val="both"/>
        <w:rPr>
          <w:rFonts w:ascii="Times New Roman" w:hAnsi="Times New Roman" w:cs="Times New Roman"/>
          <w:color w:val="000000" w:themeColor="text1"/>
          <w:sz w:val="16"/>
          <w:szCs w:val="16"/>
        </w:rPr>
      </w:pPr>
    </w:p>
    <w:p w14:paraId="7C0C31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1926 сформировалась "объединенная оппозиция" </w:t>
      </w:r>
      <w:proofErr w:type="spellStart"/>
      <w:r w:rsidRPr="00192C7B">
        <w:rPr>
          <w:rFonts w:ascii="Times New Roman" w:hAnsi="Times New Roman" w:cs="Times New Roman"/>
          <w:color w:val="000000" w:themeColor="text1"/>
          <w:sz w:val="16"/>
          <w:szCs w:val="16"/>
        </w:rPr>
        <w:t>Л.Д.Троцкого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Г.Е.Зиновьева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Л.Б.Каменева</w:t>
      </w:r>
      <w:proofErr w:type="spellEnd"/>
      <w:r w:rsidRPr="00192C7B">
        <w:rPr>
          <w:rFonts w:ascii="Times New Roman" w:hAnsi="Times New Roman" w:cs="Times New Roman"/>
          <w:color w:val="000000" w:themeColor="text1"/>
          <w:sz w:val="16"/>
          <w:szCs w:val="16"/>
        </w:rPr>
        <w:t xml:space="preserve"> против И.В.С., требующая приоритета развития тяжелой промышленности, борьбы с кулачеством, помощи рабочему движению в мире (1348,118).</w:t>
      </w:r>
    </w:p>
    <w:p w14:paraId="7AE261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C06099" w14:textId="2E2D162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1926 года произошло создание «объединенной оппозиции», куда вошли Зиновьев, Каменев, Троцкий и их сторонники – Радек, Преображенский, Серебряков, Пятаков, Сокольников, </w:t>
      </w:r>
      <w:proofErr w:type="spellStart"/>
      <w:r w:rsidRPr="00192C7B">
        <w:rPr>
          <w:rFonts w:ascii="Times New Roman" w:hAnsi="Times New Roman" w:cs="Times New Roman"/>
          <w:color w:val="000000" w:themeColor="text1"/>
          <w:sz w:val="16"/>
          <w:szCs w:val="16"/>
        </w:rPr>
        <w:t>АнтоновОвсеенко</w:t>
      </w:r>
      <w:proofErr w:type="spellEnd"/>
      <w:r w:rsidRPr="00192C7B">
        <w:rPr>
          <w:rFonts w:ascii="Times New Roman" w:hAnsi="Times New Roman" w:cs="Times New Roman"/>
          <w:color w:val="000000" w:themeColor="text1"/>
          <w:sz w:val="16"/>
          <w:szCs w:val="16"/>
        </w:rPr>
        <w:t>, Муралов, Шляпников и Сапронов. Троцкий, как записной идеолог, выдвинул тезис о том, что революция предана бюрократами и грядет победа бюрократии над пролетариатом. Единственным выходом из «обуржуазивания» страны могут быть лишь следующие шаги: немедленно свернуть НЭП, радикально изменить политический курс, для чего начать быстрое развитие тяжелой</w:t>
      </w:r>
      <w:r w:rsidR="00E843DD">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промышленности ,</w:t>
      </w:r>
      <w:proofErr w:type="gramEnd"/>
      <w:r w:rsidRPr="00192C7B">
        <w:rPr>
          <w:rFonts w:ascii="Times New Roman" w:hAnsi="Times New Roman" w:cs="Times New Roman"/>
          <w:color w:val="000000" w:themeColor="text1"/>
          <w:sz w:val="16"/>
          <w:szCs w:val="16"/>
        </w:rPr>
        <w:t xml:space="preserve"> «демократизировать» партию, безжалостно «подавить кулака», а остальных крестьян загнать в трудовые</w:t>
      </w:r>
      <w:r w:rsidR="00E843DD">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армии .</w:t>
      </w:r>
      <w:proofErr w:type="gramEnd"/>
      <w:r w:rsidRPr="00192C7B">
        <w:rPr>
          <w:rFonts w:ascii="Times New Roman" w:hAnsi="Times New Roman" w:cs="Times New Roman"/>
          <w:color w:val="000000" w:themeColor="text1"/>
          <w:sz w:val="16"/>
          <w:szCs w:val="16"/>
        </w:rPr>
        <w:t xml:space="preserve"> Никакого «построения социализма в одной, отдельно взятой, стране»! Только всемирная пролетарская революция, катализатором которой должна послужить Советская республика и ее армия! Даешь перманентную революцию! Долой бюрократический аппарат! Да здравствует пролетарский интернационализм!</w:t>
      </w:r>
    </w:p>
    <w:p w14:paraId="4446AADE"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Руководители оппозиции выработали заявление, представленное на июльском пленуме ЦК 1926 года. Дискуссии по нему были настолько яростными, что в разгар заседания у Дзержинского (председатель ВСНХ и глава ГПУ) произошел сердечный приступ, и Железный Феликс скончался. Но в целом дискуссия закончилась победой Сталина. Большинство руководителей партии отвергли левацкие лозунги «объединенной оппозиции»; произошел второй этап оттеснения главных «ленинских гвардейцев» от реальной власти в партии, Политбюро было серьезно перетасовано: Зиновьев заменен Рудзутаком, появились новые кандидаты в члены Политбюро, люди, близкие Сталину, – Микоян, Андреев, Каганович, Орджоникидзе и Киров.</w:t>
      </w:r>
    </w:p>
    <w:p w14:paraId="6615E5F5"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 26 октября 1926 года состоялся пленум ЦК, сурово осудивший руководителей оппозиции. Троцкого и Каменева исключили из состава Политбюро, Исполкому Коминтерна было предложено отстранить Зиновьева от поста председателя, и в декабре его заменил Бухарин. На XV партийной конференции (27 октября – 3 ноября 1926 года) тезисы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123C3A3"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04154A0A"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3FC624FE"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2F86096E"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самом деле Троцкого и еще 30 оппозиционеров за два дня до этого сослали в </w:t>
      </w:r>
      <w:proofErr w:type="spellStart"/>
      <w:r w:rsidRPr="00192C7B">
        <w:rPr>
          <w:rFonts w:ascii="Times New Roman" w:hAnsi="Times New Roman" w:cs="Times New Roman"/>
          <w:color w:val="000000" w:themeColor="text1"/>
          <w:sz w:val="16"/>
          <w:szCs w:val="16"/>
        </w:rPr>
        <w:t>АлмаАту</w:t>
      </w:r>
      <w:proofErr w:type="spellEnd"/>
      <w:r w:rsidRPr="00192C7B">
        <w:rPr>
          <w:rFonts w:ascii="Times New Roman" w:hAnsi="Times New Roman" w:cs="Times New Roman"/>
          <w:color w:val="000000" w:themeColor="text1"/>
          <w:sz w:val="16"/>
          <w:szCs w:val="16"/>
        </w:rPr>
        <w:t>. С «левой» оппозицией в Советской республике было покончено</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17201).</w:t>
      </w:r>
    </w:p>
    <w:p w14:paraId="44247CAE" w14:textId="77777777" w:rsidR="00F31390" w:rsidRPr="00192C7B" w:rsidRDefault="00F31390" w:rsidP="00192C7B">
      <w:pPr>
        <w:spacing w:after="0" w:line="240" w:lineRule="auto"/>
        <w:jc w:val="both"/>
        <w:rPr>
          <w:rFonts w:ascii="Times New Roman" w:hAnsi="Times New Roman" w:cs="Times New Roman"/>
          <w:color w:val="000000" w:themeColor="text1"/>
          <w:sz w:val="16"/>
          <w:szCs w:val="16"/>
        </w:rPr>
      </w:pPr>
    </w:p>
    <w:p w14:paraId="46CFF022" w14:textId="77777777" w:rsidR="00A218A8" w:rsidRPr="00192C7B" w:rsidRDefault="00A218A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23C28C9" w14:textId="77777777" w:rsidR="00A218A8" w:rsidRPr="00192C7B" w:rsidRDefault="00A218A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EBB8A"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апреле 1926 г. Германия, которая первой в 1925 г. предложила СССР крупный долгосрочный кредит в сумме 100 млн. марок, предложила еще два кредита на 300 млн. марок (150 млн. марок сроком в два года, 150 млн. - сроком в четыре года). В 1931 г. было достигнуто новое соглашение о долгосрочном кредите в сумме 300 млн марок сроком на 21 месяц.</w:t>
      </w:r>
    </w:p>
    <w:p w14:paraId="568D5015"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Под эти кредиты и за наличные только в 1931-1932 гг. СССР разместил в Германии заказы на машины и оборудование на 760 млн. марок. В эти годы для Советского Союза Германия явилась основной страной закупок машин и промышленного оборудования.</w:t>
      </w:r>
    </w:p>
    <w:p w14:paraId="06462341"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Советский импорт из Германии достиг в 1931 г. рекордной цифры - 1,8 млрд. руб., а в 1932 г. - 1,4 млрд. руб.</w:t>
      </w:r>
    </w:p>
    <w:p w14:paraId="4BC31E20"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Удельный вес Германии во всем Советском импорте составлял в 1931 г. 37%, в 1932 г. - 47%.</w:t>
      </w:r>
    </w:p>
    <w:p w14:paraId="17677D3B"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Три германских кредита 1925-1931 гг. (в сумме 700 млн. марок) и крупные заказы в Германию на новейшие машины и оборудование сыграли огромную роль в оснащении наших строившихся заводов тяжелой промышленности, в том числе оборонных.</w:t>
      </w:r>
    </w:p>
    <w:p w14:paraId="783BFE79"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Основная часть задолженности Германии была покрыта поставками золота и передачей иностранных девиз по активному балансу советской внешней торговли с другими странами (25278).</w:t>
      </w:r>
    </w:p>
    <w:p w14:paraId="309E5115" w14:textId="77777777" w:rsidR="005048D9" w:rsidRPr="003600B8" w:rsidRDefault="005048D9" w:rsidP="005048D9">
      <w:pPr>
        <w:spacing w:after="0" w:line="240" w:lineRule="auto"/>
        <w:jc w:val="both"/>
        <w:rPr>
          <w:rFonts w:ascii="Times New Roman" w:hAnsi="Times New Roman" w:cs="Times New Roman"/>
          <w:color w:val="0070C0"/>
          <w:sz w:val="16"/>
          <w:szCs w:val="16"/>
        </w:rPr>
      </w:pPr>
    </w:p>
    <w:p w14:paraId="48F57817" w14:textId="77777777" w:rsidR="00A218A8" w:rsidRPr="00192C7B" w:rsidRDefault="00A218A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апреле 1926 г. начались советско-турецкие торговые переговоры, в результате которых 11 марта 1927 г. был подписан Договор о торговле и мореплавании между СССР и Турцией, придавший импульс развитию торгово-экономического сотрудничества (18511).</w:t>
      </w:r>
    </w:p>
    <w:p w14:paraId="0C0CF8BA" w14:textId="77777777" w:rsidR="00A218A8" w:rsidRPr="00192C7B" w:rsidRDefault="00A218A8" w:rsidP="00192C7B">
      <w:pPr>
        <w:spacing w:after="0" w:line="240" w:lineRule="auto"/>
        <w:jc w:val="both"/>
        <w:rPr>
          <w:rFonts w:ascii="Times New Roman" w:hAnsi="Times New Roman" w:cs="Times New Roman"/>
          <w:color w:val="000000" w:themeColor="text1"/>
          <w:sz w:val="16"/>
          <w:szCs w:val="16"/>
        </w:rPr>
      </w:pPr>
    </w:p>
    <w:p w14:paraId="68AEC06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317F8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9898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апреле-июле 1926 г. почти одновременно проходили испытания всех четырех тяжелых самолетов: Б-1, АНТ-4, ЮГ-1 и Фарман “Голиаф” Б-1 испытаний не выдержал. АНТ-4, хотя и получил высокую оценку испытателей, нуждался в доработке конструкции для превращения в полноценный боевой самолет. Серьезные претензии были высказаны и к характеристикам зарубежных самолетов. В частности, самолетостроительная секция НТК УВВС, рассмотрев под председательством </w:t>
      </w:r>
      <w:proofErr w:type="spellStart"/>
      <w:r w:rsidRPr="00192C7B">
        <w:rPr>
          <w:rFonts w:ascii="Times New Roman" w:hAnsi="Times New Roman" w:cs="Times New Roman"/>
          <w:color w:val="000000" w:themeColor="text1"/>
          <w:sz w:val="16"/>
          <w:szCs w:val="16"/>
        </w:rPr>
        <w:t>С.В.Ильюшина</w:t>
      </w:r>
      <w:proofErr w:type="spellEnd"/>
      <w:r w:rsidRPr="00192C7B">
        <w:rPr>
          <w:rFonts w:ascii="Times New Roman" w:hAnsi="Times New Roman" w:cs="Times New Roman"/>
          <w:color w:val="000000" w:themeColor="text1"/>
          <w:sz w:val="16"/>
          <w:szCs w:val="16"/>
        </w:rPr>
        <w:t xml:space="preserve"> перечень дефектов самолета Фарман “Голиаф”, признала недостатки, обнаруженные при испытаниях, весьма существенными и постановила до устранения проблем, связанных с прочностью шасси, считать недопустимыми как производство летных испытаний на этом самолете, так и полетов на нем в “Тяжелой эскадрилье”. Тем не менее, ряд высокопоставленных специалистов УВВС посчитал целесообразным поручить Отделу сухопутного самолетостроения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скопировать самолет Фарман “Голиаф” и наладить его серийное производство на ГАЗ № 1 имени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Против этого выступила самолетостроительная секция НТК УВВС. По ее предложению приоритетными признали работы по созданию цельнометаллического бомбардировщика на базе АНТ-4. Однако на случай войны посчитали необходимым иметь резервный </w:t>
      </w:r>
      <w:proofErr w:type="gramStart"/>
      <w:r w:rsidRPr="00192C7B">
        <w:rPr>
          <w:rFonts w:ascii="Times New Roman" w:hAnsi="Times New Roman" w:cs="Times New Roman"/>
          <w:color w:val="000000" w:themeColor="text1"/>
          <w:sz w:val="16"/>
          <w:szCs w:val="16"/>
        </w:rPr>
        <w:t>цель-</w:t>
      </w:r>
      <w:proofErr w:type="spellStart"/>
      <w:r w:rsidRPr="00192C7B">
        <w:rPr>
          <w:rFonts w:ascii="Times New Roman" w:hAnsi="Times New Roman" w:cs="Times New Roman"/>
          <w:color w:val="000000" w:themeColor="text1"/>
          <w:sz w:val="16"/>
          <w:szCs w:val="16"/>
        </w:rPr>
        <w:t>нодеревянный</w:t>
      </w:r>
      <w:proofErr w:type="spellEnd"/>
      <w:proofErr w:type="gramEnd"/>
      <w:r w:rsidRPr="00192C7B">
        <w:rPr>
          <w:rFonts w:ascii="Times New Roman" w:hAnsi="Times New Roman" w:cs="Times New Roman"/>
          <w:color w:val="000000" w:themeColor="text1"/>
          <w:sz w:val="16"/>
          <w:szCs w:val="16"/>
        </w:rPr>
        <w:t xml:space="preserve"> бомбардировщик с конструкцией из отечественных материалов и с отечественными двигателями. В соответствии с таким решением в самолетостроительной секции НТК разработали техническое задание на создание деревянного бомбардировщика Б-2 (в делах НТК он проходил под шифром Л.2-2М.5), предусматривавшее достаточно высокие требования к грузоподъемности, скорости и дальности полета, к скороподъемности и потолку. Они были направлены в Отдел сухопутного самолетостроения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вызвали возражения со стороны </w:t>
      </w:r>
      <w:proofErr w:type="spellStart"/>
      <w:r w:rsidRPr="00192C7B">
        <w:rPr>
          <w:rFonts w:ascii="Times New Roman" w:hAnsi="Times New Roman" w:cs="Times New Roman"/>
          <w:color w:val="000000" w:themeColor="text1"/>
          <w:sz w:val="16"/>
          <w:szCs w:val="16"/>
        </w:rPr>
        <w:t>Н.Н.Поликарпова</w:t>
      </w:r>
      <w:proofErr w:type="spellEnd"/>
      <w:r w:rsidRPr="00192C7B">
        <w:rPr>
          <w:rFonts w:ascii="Times New Roman" w:hAnsi="Times New Roman" w:cs="Times New Roman"/>
          <w:color w:val="000000" w:themeColor="text1"/>
          <w:sz w:val="16"/>
          <w:szCs w:val="16"/>
        </w:rPr>
        <w:t>, который был вынужден проектировать этот самолет под устаревшие отечественные двигатели М-5 (других просто не было) и поэтому расчетные летно-технические данные нового самолета оставляли желать много лучшего (9528).</w:t>
      </w:r>
    </w:p>
    <w:p w14:paraId="0E113C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4F8B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апреле-июле 1926 г. летчики НОА проводили почти одновременно государственные испытания всех трех машин ЮГ-1, АНТ-4 и Фарман "Голиаф". Результаты испытаний заставили руководителей советских ВВС по-новому взглянуть на работу, проводившуюся в Опытном отделе ГАЗ № 1, который с сентября 1926 г. стал называться Отделом сухопутного самолетостроения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74AD9B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Новый подход формировался в НК ВВС, председателем Первой (самолетостроительной) секции которого в том году назначили </w:t>
      </w:r>
      <w:proofErr w:type="spellStart"/>
      <w:r w:rsidRPr="00192C7B">
        <w:rPr>
          <w:rFonts w:ascii="Times New Roman" w:hAnsi="Times New Roman" w:cs="Times New Roman"/>
          <w:color w:val="000000" w:themeColor="text1"/>
          <w:sz w:val="16"/>
          <w:szCs w:val="16"/>
        </w:rPr>
        <w:t>С.В.Ильюшина</w:t>
      </w:r>
      <w:proofErr w:type="spellEnd"/>
      <w:r w:rsidRPr="00192C7B">
        <w:rPr>
          <w:rFonts w:ascii="Times New Roman" w:hAnsi="Times New Roman" w:cs="Times New Roman"/>
          <w:color w:val="000000" w:themeColor="text1"/>
          <w:sz w:val="16"/>
          <w:szCs w:val="16"/>
        </w:rPr>
        <w:t>, который высказал несогласие с позицией некоторых специалистов НК, предложивших поручить ОСС ЦКБ скопировать самолет Фарман "Голиаф" и наладить его серийное производство на ГАЗ № 1.</w:t>
      </w:r>
    </w:p>
    <w:p w14:paraId="433168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Приоритетными признали работы по созданию цельнометаллического бомбардировщика на базе АНТ-4, но на случай войны (внешнеполитическая обстановка осенью 1926 г. была весьма сложной - достаточно вспомнить пресловутый ультиматум английского министра иностранных дел </w:t>
      </w:r>
      <w:proofErr w:type="spellStart"/>
      <w:r w:rsidRPr="00192C7B">
        <w:rPr>
          <w:rFonts w:ascii="Times New Roman" w:hAnsi="Times New Roman" w:cs="Times New Roman"/>
          <w:color w:val="000000" w:themeColor="text1"/>
          <w:sz w:val="16"/>
          <w:szCs w:val="16"/>
        </w:rPr>
        <w:t>О.Чемберлена</w:t>
      </w:r>
      <w:proofErr w:type="spellEnd"/>
      <w:r w:rsidRPr="00192C7B">
        <w:rPr>
          <w:rFonts w:ascii="Times New Roman" w:hAnsi="Times New Roman" w:cs="Times New Roman"/>
          <w:color w:val="000000" w:themeColor="text1"/>
          <w:sz w:val="16"/>
          <w:szCs w:val="16"/>
        </w:rPr>
        <w:t xml:space="preserve"> в феврале 1927 г. с угрозами в адрес Советского Союза) необходимо было иметь резервный цельнодеревянный бомбардировщик с конструкцией из отечественных материалов и с отечественными моторами.</w:t>
      </w:r>
    </w:p>
    <w:p w14:paraId="59806C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самолета Б-2 еще раз пересмотрели. Но с двумя моторами М-5 (других просто не было) его летно-технические данные оставляли желать лучшего. Проработка вариантов самолета с более мощными заграничными моторами - французскими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и германскими БМВ VI - показала значительное улучшение характеристик самолета, который получил обозначение Л.2 (обозначение Л.1-2М5 было присвоено бомбардировщику Б-1, а бомбардировочному варианту самолета АНТ-4 - Л.З-2БМВ-У1) (3407).</w:t>
      </w:r>
    </w:p>
    <w:p w14:paraId="2ED40B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A70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 июне 1926 г. на основе М-6 проектировался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-образный трехблочный мощностью 450 л.с., обозначавшийся в документах просто как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(11852).</w:t>
      </w:r>
    </w:p>
    <w:p w14:paraId="66868D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FF26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апреле — июне 1926 г. на заводе ГАЗ № 9 выполнялся проект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-образного двигателя с тремя блоками от М-6 -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Опытный образец не строился.</w:t>
      </w:r>
    </w:p>
    <w:p w14:paraId="216B09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225323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УУ-образный, четырехтактный, водяного охлаждения;</w:t>
      </w:r>
    </w:p>
    <w:p w14:paraId="6A8F7D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450/510 л.с.;</w:t>
      </w:r>
    </w:p>
    <w:p w14:paraId="1DC7CD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140/150 мм;</w:t>
      </w:r>
    </w:p>
    <w:p w14:paraId="1529DD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27,72 л;</w:t>
      </w:r>
    </w:p>
    <w:p w14:paraId="0232DD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5,35;</w:t>
      </w:r>
    </w:p>
    <w:p w14:paraId="7463B2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 (11852).</w:t>
      </w:r>
    </w:p>
    <w:p w14:paraId="2FCD21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6BC79F0" w14:textId="77777777" w:rsidR="005048D9" w:rsidRPr="003600B8" w:rsidRDefault="005048D9" w:rsidP="005048D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апреле-июне 1926 года на </w:t>
      </w:r>
      <w:proofErr w:type="gramStart"/>
      <w:r w:rsidRPr="003600B8">
        <w:rPr>
          <w:rFonts w:ascii="Times New Roman" w:hAnsi="Times New Roman" w:cs="Times New Roman"/>
          <w:color w:val="0070C0"/>
          <w:sz w:val="16"/>
          <w:szCs w:val="16"/>
        </w:rPr>
        <w:t>заводе ;</w:t>
      </w:r>
      <w:proofErr w:type="gramEnd"/>
      <w:r w:rsidRPr="003600B8">
        <w:rPr>
          <w:rFonts w:ascii="Times New Roman" w:hAnsi="Times New Roman" w:cs="Times New Roman"/>
          <w:color w:val="0070C0"/>
          <w:sz w:val="16"/>
          <w:szCs w:val="16"/>
        </w:rPr>
        <w:t xml:space="preserve"> 9 в Запорожье на базе М-6 проектировался W-образный трехблочный мотор мощностью 450 л.с., обозначавшийся в документах просто как «</w:t>
      </w:r>
      <w:proofErr w:type="spellStart"/>
      <w:r w:rsidRPr="003600B8">
        <w:rPr>
          <w:rFonts w:ascii="Times New Roman" w:hAnsi="Times New Roman" w:cs="Times New Roman"/>
          <w:color w:val="0070C0"/>
          <w:sz w:val="16"/>
          <w:szCs w:val="16"/>
        </w:rPr>
        <w:t>Испано</w:t>
      </w:r>
      <w:proofErr w:type="spellEnd"/>
      <w:r w:rsidRPr="003600B8">
        <w:rPr>
          <w:rFonts w:ascii="Times New Roman" w:hAnsi="Times New Roman" w:cs="Times New Roman"/>
          <w:color w:val="0070C0"/>
          <w:sz w:val="16"/>
          <w:szCs w:val="16"/>
        </w:rPr>
        <w:t xml:space="preserve"> W». К ноябрю 1926 года оба мотора были изготовлены и опробованы в заводской лабора</w:t>
      </w:r>
      <w:r w:rsidRPr="003600B8">
        <w:rPr>
          <w:rFonts w:ascii="Times New Roman" w:hAnsi="Times New Roman" w:cs="Times New Roman"/>
          <w:color w:val="0070C0"/>
          <w:sz w:val="16"/>
          <w:szCs w:val="16"/>
        </w:rPr>
        <w:softHyphen/>
        <w:t>тории. Испытания не выявили больших проблем – моторы работали не хуже их прародителя – мотора М-6 (25378).</w:t>
      </w:r>
    </w:p>
    <w:p w14:paraId="779EBB02" w14:textId="77777777" w:rsidR="005048D9" w:rsidRPr="003600B8" w:rsidRDefault="005048D9" w:rsidP="005048D9">
      <w:pPr>
        <w:spacing w:after="0" w:line="240" w:lineRule="auto"/>
        <w:jc w:val="both"/>
        <w:rPr>
          <w:rFonts w:ascii="Times New Roman" w:hAnsi="Times New Roman" w:cs="Times New Roman"/>
          <w:color w:val="0070C0"/>
          <w:sz w:val="16"/>
          <w:szCs w:val="16"/>
        </w:rPr>
      </w:pPr>
    </w:p>
    <w:p w14:paraId="6B8853D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80592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CBB3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апреля по август 1926 г. комиссия компании Форда из пяти человек, представлявших несколько производственных отделений компании, пробыла в СССР, объехав Европейскую Россию от Ленинграда до Закавказья. В задачи американских специалистов входили оценка эффективности использования и качества технического обслуживания </w:t>
      </w:r>
      <w:proofErr w:type="spellStart"/>
      <w:r w:rsidRPr="00192C7B">
        <w:rPr>
          <w:rFonts w:ascii="Times New Roman" w:hAnsi="Times New Roman" w:cs="Times New Roman"/>
          <w:color w:val="000000" w:themeColor="text1"/>
          <w:sz w:val="16"/>
          <w:szCs w:val="16"/>
        </w:rPr>
        <w:t>фордзонов</w:t>
      </w:r>
      <w:proofErr w:type="spellEnd"/>
      <w:r w:rsidRPr="00192C7B">
        <w:rPr>
          <w:rFonts w:ascii="Times New Roman" w:hAnsi="Times New Roman" w:cs="Times New Roman"/>
          <w:color w:val="000000" w:themeColor="text1"/>
          <w:sz w:val="16"/>
          <w:szCs w:val="16"/>
        </w:rPr>
        <w:t xml:space="preserve"> и выработка заключения о возможности строительства в СССР фордовских заводов. Подробный отчет на 266 машинописных страницах с приложением множества фотографий и других материалов включал также обзор экономических, социальных, политических, правовых, бытовых и других условий в СССР.</w:t>
      </w:r>
    </w:p>
    <w:p w14:paraId="79AA64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советская сторона была преисполнена радужных надежд и уверена в успехе, то дотошные американцы собрали множество фактов, говоривших об отсутствии организованности, качества и элементарного порядка. Поэтому отчет был засекречен и дополнен предупреждением, что “советское правительство располагает действенной системой шпионажа во всем мире”, а утечка столь неблагоприятной информации повлечет за собой отказ в визах или арест сотрудников компании на территории СССР. При этом подчеркивалось, что советский рынок крайне важен для компании — важнее, чем Европа и Азия вместе взятые.</w:t>
      </w:r>
    </w:p>
    <w:p w14:paraId="18DC2A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выявила такие недостатки в обслуживании тракторов (компания ответственности за эти упущения не несла):</w:t>
      </w:r>
    </w:p>
    <w:p w14:paraId="514CD1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недостаточное количество станций техобслуживания, опытных механиков, складов запчастей и горюче-смазочных материалов;</w:t>
      </w:r>
    </w:p>
    <w:p w14:paraId="0B1010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срывы поставок из-за исчерпания годовых лимитов на импорт;</w:t>
      </w:r>
    </w:p>
    <w:p w14:paraId="024E1A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кустарное изготовление запчастей на местах;</w:t>
      </w:r>
    </w:p>
    <w:p w14:paraId="0949B0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частые простои и плохое хранение техники в советских портах (иногда трактора месяцами стояли под открытым небом, а при выгрузке с железнодорожных платформ их нередко сбрасывали на землю, а не спускали по наклонным доскам);</w:t>
      </w:r>
    </w:p>
    <w:p w14:paraId="6B0D80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слабая организация ремонта в полевых условиях и т.п.</w:t>
      </w:r>
    </w:p>
    <w:p w14:paraId="00130F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Поражала и ведомственная неразбериха, “большое недоверие (a </w:t>
      </w:r>
      <w:proofErr w:type="spellStart"/>
      <w:r w:rsidRPr="00192C7B">
        <w:rPr>
          <w:rFonts w:ascii="Times New Roman" w:hAnsi="Times New Roman" w:cs="Times New Roman"/>
          <w:color w:val="000000" w:themeColor="text1"/>
          <w:sz w:val="16"/>
          <w:szCs w:val="16"/>
        </w:rPr>
        <w:t>vast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amount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of</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jealousy</w:t>
      </w:r>
      <w:proofErr w:type="spellEnd"/>
      <w:r w:rsidRPr="00192C7B">
        <w:rPr>
          <w:rFonts w:ascii="Times New Roman" w:hAnsi="Times New Roman" w:cs="Times New Roman"/>
          <w:color w:val="000000" w:themeColor="text1"/>
          <w:sz w:val="16"/>
          <w:szCs w:val="16"/>
        </w:rPr>
        <w:t>) и соперничество между всеми этими советскими трестами и монопольными группами, которые иногда забывают общее дело из-за пустячных ссор. В этом, в частности, причина того, что обслуживание тракторов поставлено из рук вон плохо”.</w:t>
      </w:r>
    </w:p>
    <w:p w14:paraId="765600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Американцы одобрили то, что на курсы трактористов стали набирать крестьян, кровно заинтересованных в обработке земли и уходе за техникой, а не городских шоферов, привыкших получать зарплату только за вождение. Они замечали энтузиазм и желание русских учиться, огромный интерес к “железному коню” даже неграмотных земледельцев, фиксировали случаи, когда правильное использование техники и начатки организованности давали быстрые и впечатляющие результаты, но поражались почти повсеместной неаккуратности и медлительности, плохому управлению на заводах и слабой дисциплине рабочих, обилию бюрократов и “комиссаров”, ужасающим условиям быта. Как заметил кто-то из фордовских делегатов, самой развитой отраслью советской промышленности является, наверное, та, что выпускает таблички “Лифт не работает”.</w:t>
      </w:r>
    </w:p>
    <w:p w14:paraId="5C6EBF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Глава комиссии </w:t>
      </w:r>
      <w:proofErr w:type="spellStart"/>
      <w:r w:rsidRPr="00192C7B">
        <w:rPr>
          <w:rFonts w:ascii="Times New Roman" w:hAnsi="Times New Roman" w:cs="Times New Roman"/>
          <w:color w:val="000000" w:themeColor="text1"/>
          <w:sz w:val="16"/>
          <w:szCs w:val="16"/>
        </w:rPr>
        <w:t>У.Дж.Коллинз</w:t>
      </w:r>
      <w:proofErr w:type="spellEnd"/>
      <w:r w:rsidRPr="00192C7B">
        <w:rPr>
          <w:rFonts w:ascii="Times New Roman" w:hAnsi="Times New Roman" w:cs="Times New Roman"/>
          <w:color w:val="000000" w:themeColor="text1"/>
          <w:sz w:val="16"/>
          <w:szCs w:val="16"/>
        </w:rPr>
        <w:t xml:space="preserve"> направил в Амторг подробное письмо с предложениями по устранению основных недостатков, отметив тот факт, что из 24—25 тысяч работающих в СССР тракторов 20 тысяч поставлены Фордом. Коллинз советовал максимально приблизить станции ремонта и технического обслуживания к местам полевых работ и полностью укомплектовать эти станции запчастями и оборудованием; снабдить выездных механиков фордовскими пикапами и </w:t>
      </w:r>
      <w:proofErr w:type="spellStart"/>
      <w:r w:rsidRPr="00192C7B">
        <w:rPr>
          <w:rFonts w:ascii="Times New Roman" w:hAnsi="Times New Roman" w:cs="Times New Roman"/>
          <w:color w:val="000000" w:themeColor="text1"/>
          <w:sz w:val="16"/>
          <w:szCs w:val="16"/>
        </w:rPr>
        <w:t>полугрузовиками</w:t>
      </w:r>
      <w:proofErr w:type="spellEnd"/>
      <w:r w:rsidRPr="00192C7B">
        <w:rPr>
          <w:rFonts w:ascii="Times New Roman" w:hAnsi="Times New Roman" w:cs="Times New Roman"/>
          <w:color w:val="000000" w:themeColor="text1"/>
          <w:sz w:val="16"/>
          <w:szCs w:val="16"/>
        </w:rPr>
        <w:t>, которые можно приобрести в США всего за 500 рублей, и производить ремонт или замену деталей по возможности прямо в поле; разместить в черноморских портах склады запасных частей, чтобы не приходилось постоянно заказывать их в Америке и подолгу ждать присылки.</w:t>
      </w:r>
    </w:p>
    <w:p w14:paraId="1FC396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Большое значение комиссия придавала знакомству советских людей с продукцией Форда.</w:t>
      </w:r>
    </w:p>
    <w:p w14:paraId="2D7605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Москве и при портовых складах рекомендовалось устроить постоянные выставочные павильоны с образцами, включая самолеты, электровозы, электрогенераторы, водоочистные фильтры, кино- и фототехнику.</w:t>
      </w:r>
    </w:p>
    <w:p w14:paraId="23C226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Предлагалось также экспонировать модели производственных процессов: угледобычи, выплавки стали и цветных металлов, производства пиломатериалов, бумаги, цемента и т.п. Рекомендовалось открыть американские мастерские и школы для механиков. </w:t>
      </w:r>
      <w:proofErr w:type="spellStart"/>
      <w:r w:rsidRPr="00192C7B">
        <w:rPr>
          <w:rFonts w:ascii="Times New Roman" w:hAnsi="Times New Roman" w:cs="Times New Roman"/>
          <w:color w:val="000000" w:themeColor="text1"/>
          <w:sz w:val="16"/>
          <w:szCs w:val="16"/>
        </w:rPr>
        <w:t>Фордовцы</w:t>
      </w:r>
      <w:proofErr w:type="spellEnd"/>
      <w:r w:rsidRPr="00192C7B">
        <w:rPr>
          <w:rFonts w:ascii="Times New Roman" w:hAnsi="Times New Roman" w:cs="Times New Roman"/>
          <w:color w:val="000000" w:themeColor="text1"/>
          <w:sz w:val="16"/>
          <w:szCs w:val="16"/>
        </w:rPr>
        <w:t xml:space="preserve"> предложили прислать в СССР выездных механиков и инструкторов, которые будут осуществлять надзор за обслуживанием техники, складированием и распределением запчастей и оказывать всю необходимую помощь.</w:t>
      </w:r>
    </w:p>
    <w:p w14:paraId="6A3FC4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Представители компании обратились в московское правление Амторга с просьбой перевести свои предложения на русский язык и размножить для передачи всем заинтересованным лицам и организациям, но только после повторных и настойчивых просьб копии удалось получить и раздать. Правление положительно отнеслось к предложениям американцев, но готово было их принять только на условиях предоставления кредита.</w:t>
      </w:r>
    </w:p>
    <w:p w14:paraId="2B578E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Оценивая возможность строительства тракторного или автомобильного завода на концессионных началах, комиссия руководствовалась как собственными наблюдениями и выводами, так и информацией, полученной от Главного концессионного комитета, которому задала ряд вопросов — в частности, о гарантиях от экспроприации, об условиях финансирования, о принципах найма рабочей силы и отношениях с потребителями, о степени государственного вмешательства в дела предприятия, об отношениях между администрацией и рабочими.</w:t>
      </w:r>
    </w:p>
    <w:p w14:paraId="590E55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результате члены комиссии пришли к выводу о нереальности подобной затеи, назвав ее даже “безумной”.</w:t>
      </w:r>
    </w:p>
    <w:p w14:paraId="15ECE9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Помимо общего неблагоприятного впечатления об экономических, социальных и производственных условиях работы в СССР, представители Форда выделили ряд неприемлемых моментов:</w:t>
      </w:r>
    </w:p>
    <w:p w14:paraId="3CB3DB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требования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о продаже продукции в кредит — после громадных расходов компании на постройку и пуск предприятия;</w:t>
      </w:r>
    </w:p>
    <w:p w14:paraId="5B0ACF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необходимость иметь дело с представителями профсоюза, которые являются “просто смутьянами (</w:t>
      </w:r>
      <w:proofErr w:type="spellStart"/>
      <w:r w:rsidRPr="00192C7B">
        <w:rPr>
          <w:rFonts w:ascii="Times New Roman" w:hAnsi="Times New Roman" w:cs="Times New Roman"/>
          <w:color w:val="000000" w:themeColor="text1"/>
          <w:sz w:val="16"/>
          <w:szCs w:val="16"/>
        </w:rPr>
        <w:t>trouble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makers</w:t>
      </w:r>
      <w:proofErr w:type="spellEnd"/>
      <w:r w:rsidRPr="00192C7B">
        <w:rPr>
          <w:rFonts w:ascii="Times New Roman" w:hAnsi="Times New Roman" w:cs="Times New Roman"/>
          <w:color w:val="000000" w:themeColor="text1"/>
          <w:sz w:val="16"/>
          <w:szCs w:val="16"/>
        </w:rPr>
        <w:t>)”, но которым придется платить заработную плату;</w:t>
      </w:r>
    </w:p>
    <w:p w14:paraId="48B504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твердые государственные цены на готовую продукцию;</w:t>
      </w:r>
    </w:p>
    <w:p w14:paraId="638519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выдача разрешения на ее экспорт только после удовлетворения спроса на внутреннем рынке;</w:t>
      </w:r>
    </w:p>
    <w:p w14:paraId="043D14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государственный контроль за вывозом валютной выручки;</w:t>
      </w:r>
    </w:p>
    <w:p w14:paraId="365722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зависимость поставок сырья и материалов от неповоротливых советских монополистов;</w:t>
      </w:r>
    </w:p>
    <w:p w14:paraId="47DD1B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невозможность выпускать продукцию со столь же низкими издержками, как в США;</w:t>
      </w:r>
    </w:p>
    <w:p w14:paraId="086A8D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неуверенность в том, что предприятие не будет экспроприировано.</w:t>
      </w:r>
    </w:p>
    <w:p w14:paraId="7AC1B8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Отметив, что с советским правительством можно сотрудничать, поскольку оно сумело вытащить страну из полной разрухи, сохраняет платежеспособность, а режим в стране стабилен, комиссия предложила ограничить это сотрудничество. Речь шла о следующих мероприятиях:</w:t>
      </w:r>
    </w:p>
    <w:p w14:paraId="74C9BE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строительство ремонтного завода или склада запчастей в Новороссийске или Одессе;</w:t>
      </w:r>
    </w:p>
    <w:p w14:paraId="7AA190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создание в Москве постоянной выставки фордовской продукции и оборудования (хотя арендная плата в Москве “чрезвычайно высока” и цены назначаются в зависимости от кошелька клиента, а не от качества помещения);</w:t>
      </w:r>
    </w:p>
    <w:p w14:paraId="233A22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открытие курсов механиков с американским оборудованием и инструментами;</w:t>
      </w:r>
    </w:p>
    <w:p w14:paraId="085367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присылка технической литературы, кинофильмов и рекламных плакатов.</w:t>
      </w:r>
    </w:p>
    <w:p w14:paraId="02AA24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Предлагалось также открыть московское представительство “Форда”. Руководство компании согласилось с выводами комиссии и сняло с повестки дня вопрос о концессии на производство тракторов и автомобилей в СССР. С 1926 г. пошли на убыль и закупки тракторов у Форда, поскольку компания наотрез отказалась продавать новые партии в кредит (11506).</w:t>
      </w:r>
    </w:p>
    <w:p w14:paraId="543CC1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C7E75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5030B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EEB2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маю 1926 был готов проект серийного самолета "стандартного типа" К.А.К. в санитарном, фотографическом и пассажирском вариантах. В техдокументации до осени 1926 использовалось обозначение К-2. В проектировании приняли участие студенты ХТИ </w:t>
      </w:r>
      <w:proofErr w:type="spellStart"/>
      <w:r w:rsidRPr="00192C7B">
        <w:rPr>
          <w:rFonts w:ascii="Times New Roman" w:hAnsi="Times New Roman" w:cs="Times New Roman"/>
          <w:color w:val="000000" w:themeColor="text1"/>
          <w:sz w:val="16"/>
          <w:szCs w:val="16"/>
        </w:rPr>
        <w:t>А.Я.Щербаков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И.Г.Неман</w:t>
      </w:r>
      <w:proofErr w:type="spellEnd"/>
      <w:r w:rsidRPr="00192C7B">
        <w:rPr>
          <w:rFonts w:ascii="Times New Roman" w:hAnsi="Times New Roman" w:cs="Times New Roman"/>
          <w:color w:val="000000" w:themeColor="text1"/>
          <w:sz w:val="16"/>
          <w:szCs w:val="16"/>
        </w:rPr>
        <w:t xml:space="preserve">. В мае 1926 К.А.К. представил Правлению УВП К-2, а также новые технические предложения на 10-12 местный самолет под БМВ-4 в 450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который потом стал основой К-5 (70,111).</w:t>
      </w:r>
    </w:p>
    <w:p w14:paraId="005266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9BF03" w14:textId="77777777" w:rsidR="00C05B8A" w:rsidRPr="00192C7B" w:rsidRDefault="00C05B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4A1CC8E" w14:textId="77777777" w:rsidR="00C05B8A" w:rsidRPr="00192C7B" w:rsidRDefault="00C05B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34286" w14:textId="77777777" w:rsidR="00C05B8A" w:rsidRPr="00192C7B" w:rsidRDefault="00C05B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маю 1926 г. специалистами 4-й военной лаборатории Технического бюро Императорской армии Японии был завершен технический проект среднего танка. Прототип, который получил наименование «Экспериментальный танк № 1», или просто № 1 (в некоторых источниках встречается также название «</w:t>
      </w:r>
      <w:proofErr w:type="spellStart"/>
      <w:r w:rsidRPr="00192C7B">
        <w:rPr>
          <w:rFonts w:ascii="Times New Roman" w:hAnsi="Times New Roman" w:cs="Times New Roman"/>
          <w:color w:val="000000" w:themeColor="text1"/>
          <w:sz w:val="16"/>
          <w:szCs w:val="16"/>
        </w:rPr>
        <w:t>Чи</w:t>
      </w:r>
      <w:proofErr w:type="spellEnd"/>
      <w:r w:rsidRPr="00192C7B">
        <w:rPr>
          <w:rFonts w:ascii="Times New Roman" w:hAnsi="Times New Roman" w:cs="Times New Roman"/>
          <w:color w:val="000000" w:themeColor="text1"/>
          <w:sz w:val="16"/>
          <w:szCs w:val="16"/>
        </w:rPr>
        <w:t xml:space="preserve">-И»), строился в Армейском арсенале в Осаке (Осака </w:t>
      </w:r>
      <w:proofErr w:type="spellStart"/>
      <w:r w:rsidRPr="00192C7B">
        <w:rPr>
          <w:rFonts w:ascii="Times New Roman" w:hAnsi="Times New Roman" w:cs="Times New Roman"/>
          <w:color w:val="000000" w:themeColor="text1"/>
          <w:sz w:val="16"/>
          <w:szCs w:val="16"/>
        </w:rPr>
        <w:t>Рикугун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Зохейшо</w:t>
      </w:r>
      <w:proofErr w:type="spellEnd"/>
      <w:r w:rsidRPr="00192C7B">
        <w:rPr>
          <w:rFonts w:ascii="Times New Roman" w:hAnsi="Times New Roman" w:cs="Times New Roman"/>
          <w:color w:val="000000" w:themeColor="text1"/>
          <w:sz w:val="16"/>
          <w:szCs w:val="16"/>
        </w:rPr>
        <w:t xml:space="preserve">). Хотя арсеналы в Осаке и Нагое являлись поставщиками брони для Военно-морского флота, танк № 1 изготавливался из </w:t>
      </w:r>
      <w:proofErr w:type="spellStart"/>
      <w:r w:rsidRPr="00192C7B">
        <w:rPr>
          <w:rFonts w:ascii="Times New Roman" w:hAnsi="Times New Roman" w:cs="Times New Roman"/>
          <w:color w:val="000000" w:themeColor="text1"/>
          <w:sz w:val="16"/>
          <w:szCs w:val="16"/>
        </w:rPr>
        <w:t>неброневой</w:t>
      </w:r>
      <w:proofErr w:type="spellEnd"/>
      <w:r w:rsidRPr="00192C7B">
        <w:rPr>
          <w:rFonts w:ascii="Times New Roman" w:hAnsi="Times New Roman" w:cs="Times New Roman"/>
          <w:color w:val="000000" w:themeColor="text1"/>
          <w:sz w:val="16"/>
          <w:szCs w:val="16"/>
        </w:rPr>
        <w:t xml:space="preserve"> стали.</w:t>
      </w:r>
    </w:p>
    <w:p w14:paraId="477BE0CD" w14:textId="77777777" w:rsidR="00C05B8A" w:rsidRPr="00192C7B" w:rsidRDefault="00C05B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Работы шли медленно — машина оказалась технологически очень сложной. Для ускорения работ к процессу изготовления некоторых узлов и деталей подключили фирмы Mitsubishi и Kawasaki. В результате удалось выдержать поставленные сроки и танк был готов к февралю 1927 г. (22970).</w:t>
      </w:r>
    </w:p>
    <w:p w14:paraId="766BF54E" w14:textId="77777777" w:rsidR="00C05B8A" w:rsidRPr="00192C7B" w:rsidRDefault="00C05B8A" w:rsidP="00192C7B">
      <w:pPr>
        <w:spacing w:after="0" w:line="240" w:lineRule="auto"/>
        <w:jc w:val="both"/>
        <w:rPr>
          <w:rFonts w:ascii="Times New Roman" w:hAnsi="Times New Roman" w:cs="Times New Roman"/>
          <w:color w:val="000000" w:themeColor="text1"/>
          <w:sz w:val="16"/>
          <w:szCs w:val="16"/>
        </w:rPr>
      </w:pPr>
    </w:p>
    <w:p w14:paraId="7BB10645" w14:textId="77777777" w:rsidR="00F4391C" w:rsidRPr="00192C7B" w:rsidRDefault="00F4391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14A7276" w14:textId="77777777" w:rsidR="00F4391C" w:rsidRPr="00192C7B" w:rsidRDefault="00F4391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27388F"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мая 1926 год организационно-плановая и учебно-инструкторская, которые слились в одну единую подсекцию – организационно-инструкторскую отчиталась выполнением ряда практических задач:</w:t>
      </w:r>
    </w:p>
    <w:p w14:paraId="7EB1A960"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Даны инструкции местным обществам об их работе по воздушно-химической обороне, разослано положение о секциях воздушно-химической обороны при местных </w:t>
      </w:r>
      <w:proofErr w:type="spellStart"/>
      <w:r w:rsidRPr="00192C7B">
        <w:rPr>
          <w:rFonts w:ascii="Times New Roman" w:hAnsi="Times New Roman" w:cs="Times New Roman"/>
          <w:color w:val="000000" w:themeColor="text1"/>
          <w:sz w:val="16"/>
          <w:szCs w:val="16"/>
        </w:rPr>
        <w:t>Авиахимах</w:t>
      </w:r>
      <w:proofErr w:type="spellEnd"/>
      <w:r w:rsidRPr="00192C7B">
        <w:rPr>
          <w:rFonts w:ascii="Times New Roman" w:hAnsi="Times New Roman" w:cs="Times New Roman"/>
          <w:color w:val="000000" w:themeColor="text1"/>
          <w:sz w:val="16"/>
          <w:szCs w:val="16"/>
        </w:rPr>
        <w:t xml:space="preserve">… </w:t>
      </w:r>
    </w:p>
    <w:p w14:paraId="00BBC981"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Разработано положение об </w:t>
      </w:r>
      <w:proofErr w:type="spellStart"/>
      <w:r w:rsidRPr="00192C7B">
        <w:rPr>
          <w:rFonts w:ascii="Times New Roman" w:hAnsi="Times New Roman" w:cs="Times New Roman"/>
          <w:color w:val="000000" w:themeColor="text1"/>
          <w:sz w:val="16"/>
          <w:szCs w:val="16"/>
        </w:rPr>
        <w:t>авиахимкомандах</w:t>
      </w:r>
      <w:proofErr w:type="spellEnd"/>
      <w:r w:rsidRPr="00192C7B">
        <w:rPr>
          <w:rFonts w:ascii="Times New Roman" w:hAnsi="Times New Roman" w:cs="Times New Roman"/>
          <w:color w:val="000000" w:themeColor="text1"/>
          <w:sz w:val="16"/>
          <w:szCs w:val="16"/>
        </w:rPr>
        <w:t xml:space="preserve"> и программа обучения их. Задача добровольных </w:t>
      </w:r>
      <w:proofErr w:type="spellStart"/>
      <w:r w:rsidRPr="00192C7B">
        <w:rPr>
          <w:rFonts w:ascii="Times New Roman" w:hAnsi="Times New Roman" w:cs="Times New Roman"/>
          <w:color w:val="000000" w:themeColor="text1"/>
          <w:sz w:val="16"/>
          <w:szCs w:val="16"/>
        </w:rPr>
        <w:t>аваихимкоманд</w:t>
      </w:r>
      <w:proofErr w:type="spellEnd"/>
      <w:r w:rsidRPr="00192C7B">
        <w:rPr>
          <w:rFonts w:ascii="Times New Roman" w:hAnsi="Times New Roman" w:cs="Times New Roman"/>
          <w:color w:val="000000" w:themeColor="text1"/>
          <w:sz w:val="16"/>
          <w:szCs w:val="16"/>
        </w:rPr>
        <w:t xml:space="preserve">: в мирное время изучить средства и способы воздушно-химического нападения и обороны, ознакомить с этим население своего района, содействовать государственным и общественным учреждениям в организации воздушно-химической обороны предприятий, железнодорожных узлов и т.д.; в военное время – принимать активно участие в воздушно-химической обороне своего района… </w:t>
      </w:r>
    </w:p>
    <w:p w14:paraId="3F2E16A1"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Разработана программа курсов по подготовке инструкторов для </w:t>
      </w:r>
      <w:proofErr w:type="spellStart"/>
      <w:r w:rsidRPr="00192C7B">
        <w:rPr>
          <w:rFonts w:ascii="Times New Roman" w:hAnsi="Times New Roman" w:cs="Times New Roman"/>
          <w:color w:val="000000" w:themeColor="text1"/>
          <w:sz w:val="16"/>
          <w:szCs w:val="16"/>
        </w:rPr>
        <w:t>авиахимкоманд</w:t>
      </w:r>
      <w:proofErr w:type="spellEnd"/>
      <w:r w:rsidRPr="00192C7B">
        <w:rPr>
          <w:rFonts w:ascii="Times New Roman" w:hAnsi="Times New Roman" w:cs="Times New Roman"/>
          <w:color w:val="000000" w:themeColor="text1"/>
          <w:sz w:val="16"/>
          <w:szCs w:val="16"/>
        </w:rPr>
        <w:t xml:space="preserve">. Такие курсы проведены в Смоленске, Брянске, Минске, Бобруйске и др. </w:t>
      </w:r>
    </w:p>
    <w:p w14:paraId="6627043D"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Разработано обращение к медицинским работникам, призывающее их к работе по воздушно-химической обороне. Обращение это направляется как по линии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так и по линиям </w:t>
      </w:r>
      <w:proofErr w:type="spellStart"/>
      <w:r w:rsidRPr="00192C7B">
        <w:rPr>
          <w:rFonts w:ascii="Times New Roman" w:hAnsi="Times New Roman" w:cs="Times New Roman"/>
          <w:color w:val="000000" w:themeColor="text1"/>
          <w:sz w:val="16"/>
          <w:szCs w:val="16"/>
        </w:rPr>
        <w:t>наркомздрава</w:t>
      </w:r>
      <w:proofErr w:type="spellEnd"/>
      <w:r w:rsidRPr="00192C7B">
        <w:rPr>
          <w:rFonts w:ascii="Times New Roman" w:hAnsi="Times New Roman" w:cs="Times New Roman"/>
          <w:color w:val="000000" w:themeColor="text1"/>
          <w:sz w:val="16"/>
          <w:szCs w:val="16"/>
        </w:rPr>
        <w:t xml:space="preserve"> и Союза </w:t>
      </w:r>
      <w:proofErr w:type="spellStart"/>
      <w:r w:rsidRPr="00192C7B">
        <w:rPr>
          <w:rFonts w:ascii="Times New Roman" w:hAnsi="Times New Roman" w:cs="Times New Roman"/>
          <w:color w:val="000000" w:themeColor="text1"/>
          <w:sz w:val="16"/>
          <w:szCs w:val="16"/>
        </w:rPr>
        <w:t>Медикосантруда</w:t>
      </w:r>
      <w:proofErr w:type="spellEnd"/>
      <w:r w:rsidRPr="00192C7B">
        <w:rPr>
          <w:rFonts w:ascii="Times New Roman" w:hAnsi="Times New Roman" w:cs="Times New Roman"/>
          <w:color w:val="000000" w:themeColor="text1"/>
          <w:sz w:val="16"/>
          <w:szCs w:val="16"/>
        </w:rPr>
        <w:t xml:space="preserve">. </w:t>
      </w:r>
    </w:p>
    <w:p w14:paraId="01DA9718"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Разработана программа курсов для медперсонала по воздушной и химической обороне. Такие курсы местными </w:t>
      </w:r>
      <w:proofErr w:type="spellStart"/>
      <w:r w:rsidRPr="00192C7B">
        <w:rPr>
          <w:rFonts w:ascii="Times New Roman" w:hAnsi="Times New Roman" w:cs="Times New Roman"/>
          <w:color w:val="000000" w:themeColor="text1"/>
          <w:sz w:val="16"/>
          <w:szCs w:val="16"/>
        </w:rPr>
        <w:t>Авиахимами</w:t>
      </w:r>
      <w:proofErr w:type="spellEnd"/>
      <w:r w:rsidRPr="00192C7B">
        <w:rPr>
          <w:rFonts w:ascii="Times New Roman" w:hAnsi="Times New Roman" w:cs="Times New Roman"/>
          <w:color w:val="000000" w:themeColor="text1"/>
          <w:sz w:val="16"/>
          <w:szCs w:val="16"/>
        </w:rPr>
        <w:t xml:space="preserve"> почти ещё нигде не проводились и в настоящее время намечаются в ряде городов. </w:t>
      </w:r>
    </w:p>
    <w:p w14:paraId="39E31BA8"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Разработана программа занятий по воздушно-химической обороне для школ милиции, [она] принята Отделом милиции НКВД, находится на утверждении в Государственном учёном совете, после чего будет введена в курс школ милиции. </w:t>
      </w:r>
    </w:p>
    <w:p w14:paraId="58A8CEC1"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Разработана программа занятий по воздушно-химической обороне для рядового милицейского состава, [она] принята Отделом милиции НКВД и в ближайшее время циркуляром НКВД вводится во все отделения милиции для обязательного обучения милиции. </w:t>
      </w:r>
    </w:p>
    <w:p w14:paraId="5F10A0F9"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Разработана программа обучения для командного состава пожарных частей, [она] принята Центральным пожарным отделом НКВД, находится на утверждении в </w:t>
      </w:r>
      <w:proofErr w:type="spellStart"/>
      <w:r w:rsidRPr="00192C7B">
        <w:rPr>
          <w:rFonts w:ascii="Times New Roman" w:hAnsi="Times New Roman" w:cs="Times New Roman"/>
          <w:color w:val="000000" w:themeColor="text1"/>
          <w:sz w:val="16"/>
          <w:szCs w:val="16"/>
        </w:rPr>
        <w:t>Главпрофобре</w:t>
      </w:r>
      <w:proofErr w:type="spellEnd"/>
      <w:r w:rsidRPr="00192C7B">
        <w:rPr>
          <w:rFonts w:ascii="Times New Roman" w:hAnsi="Times New Roman" w:cs="Times New Roman"/>
          <w:color w:val="000000" w:themeColor="text1"/>
          <w:sz w:val="16"/>
          <w:szCs w:val="16"/>
        </w:rPr>
        <w:t xml:space="preserve">, после чего будет введена в курс пожарных техникумов и курсов, а также будет проведена по этой программе подготовка уже работающих брандмейстеров. </w:t>
      </w:r>
    </w:p>
    <w:p w14:paraId="1BFC48A6"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Разработана программа по воздушно-химической обороне для рядового состава пожарных частей, [она] принята Центральным пожарным отделом НКВД и проводится циркуляром для обязательного обучения всех пожарных частей. </w:t>
      </w:r>
    </w:p>
    <w:p w14:paraId="387BDA21"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Заканчивается составление сборника по воздушно-химической обороне, который будет включать как материал инструктивного свойства, так и справочный материал по вопросам воздушно-химической обороны. </w:t>
      </w:r>
    </w:p>
    <w:p w14:paraId="026BE4F5"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Разработаны три типа базово-передвижных лабораторий, которыми </w:t>
      </w:r>
      <w:proofErr w:type="spellStart"/>
      <w:r w:rsidRPr="00192C7B">
        <w:rPr>
          <w:rFonts w:ascii="Times New Roman" w:hAnsi="Times New Roman" w:cs="Times New Roman"/>
          <w:color w:val="000000" w:themeColor="text1"/>
          <w:sz w:val="16"/>
          <w:szCs w:val="16"/>
        </w:rPr>
        <w:t>Авиахимснаб</w:t>
      </w:r>
      <w:proofErr w:type="spellEnd"/>
      <w:r w:rsidRPr="00192C7B">
        <w:rPr>
          <w:rFonts w:ascii="Times New Roman" w:hAnsi="Times New Roman" w:cs="Times New Roman"/>
          <w:color w:val="000000" w:themeColor="text1"/>
          <w:sz w:val="16"/>
          <w:szCs w:val="16"/>
        </w:rPr>
        <w:t xml:space="preserve"> начинает снабжать местные </w:t>
      </w:r>
      <w:proofErr w:type="spellStart"/>
      <w:r w:rsidRPr="00192C7B">
        <w:rPr>
          <w:rFonts w:ascii="Times New Roman" w:hAnsi="Times New Roman" w:cs="Times New Roman"/>
          <w:color w:val="000000" w:themeColor="text1"/>
          <w:sz w:val="16"/>
          <w:szCs w:val="16"/>
        </w:rPr>
        <w:t>Авиахимы</w:t>
      </w:r>
      <w:proofErr w:type="spellEnd"/>
      <w:r w:rsidRPr="00192C7B">
        <w:rPr>
          <w:rFonts w:ascii="Times New Roman" w:hAnsi="Times New Roman" w:cs="Times New Roman"/>
          <w:color w:val="000000" w:themeColor="text1"/>
          <w:sz w:val="16"/>
          <w:szCs w:val="16"/>
        </w:rPr>
        <w:t xml:space="preserve">. </w:t>
      </w:r>
    </w:p>
    <w:p w14:paraId="003B2AA1"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12. Разрабатывается (в значительной степени работа продвинута) тип примитивного противогаза, который мог бы изготовляться каждым гражданином без всяких затрат на это. Такой противогаз, конечно, не будет совершенным, но всё же сможет служить непродолжительное время, пока попавший в отравленную среду перейдёт в укрытое место. </w:t>
      </w:r>
    </w:p>
    <w:p w14:paraId="78DF08A0"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По запросам </w:t>
      </w:r>
      <w:proofErr w:type="spellStart"/>
      <w:r w:rsidRPr="00192C7B">
        <w:rPr>
          <w:rFonts w:ascii="Times New Roman" w:hAnsi="Times New Roman" w:cs="Times New Roman"/>
          <w:color w:val="000000" w:themeColor="text1"/>
          <w:sz w:val="16"/>
          <w:szCs w:val="16"/>
        </w:rPr>
        <w:t>Авиахимснаба</w:t>
      </w:r>
      <w:proofErr w:type="spellEnd"/>
      <w:r w:rsidRPr="00192C7B">
        <w:rPr>
          <w:rFonts w:ascii="Times New Roman" w:hAnsi="Times New Roman" w:cs="Times New Roman"/>
          <w:color w:val="000000" w:themeColor="text1"/>
          <w:sz w:val="16"/>
          <w:szCs w:val="16"/>
        </w:rPr>
        <w:t xml:space="preserve"> всё время даются консультации о типах противогазов для различных вредных химических производств. </w:t>
      </w:r>
    </w:p>
    <w:p w14:paraId="1F5AE46C"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Проводится и в значительной степени проведена работа, содействующая ряду государственных органов в деле организации воздушно-химической обороны их предприятий. </w:t>
      </w:r>
    </w:p>
    <w:p w14:paraId="7CF9C817"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Проводится ряд научных работ по разработке и проектированию различных типов газоубежищ, полупредохранительных мер оборудования жилых помещений и т.д. Ведётся подготовительная работа к конкурсу на газоубежища и противохимическое оборудование жилых помещений. Конкурс этот будет объявлен </w:t>
      </w:r>
      <w:proofErr w:type="spellStart"/>
      <w:r w:rsidRPr="00192C7B">
        <w:rPr>
          <w:rFonts w:ascii="Times New Roman" w:hAnsi="Times New Roman" w:cs="Times New Roman"/>
          <w:color w:val="000000" w:themeColor="text1"/>
          <w:sz w:val="16"/>
          <w:szCs w:val="16"/>
        </w:rPr>
        <w:t>Авиахимом</w:t>
      </w:r>
      <w:proofErr w:type="spellEnd"/>
      <w:r w:rsidRPr="00192C7B">
        <w:rPr>
          <w:rFonts w:ascii="Times New Roman" w:hAnsi="Times New Roman" w:cs="Times New Roman"/>
          <w:color w:val="000000" w:themeColor="text1"/>
          <w:sz w:val="16"/>
          <w:szCs w:val="16"/>
        </w:rPr>
        <w:t xml:space="preserve"> в ближайшее время, причём он предусматривает проектирование приспособления к требованиям воздушно-химической обороны как уже существующих помещений, так и вновь строящихся зданий». </w:t>
      </w:r>
    </w:p>
    <w:p w14:paraId="157E17CA"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Деятельность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на ниве строительства «гражданской военно-химической обороны» в средствах массовой информации по режимным причинам не афишировалась, за исключением той огромной работы, которую </w:t>
      </w:r>
      <w:proofErr w:type="spellStart"/>
      <w:r w:rsidRPr="00192C7B">
        <w:rPr>
          <w:rFonts w:ascii="Times New Roman" w:hAnsi="Times New Roman" w:cs="Times New Roman"/>
          <w:color w:val="000000" w:themeColor="text1"/>
          <w:sz w:val="16"/>
          <w:szCs w:val="16"/>
        </w:rPr>
        <w:t>авиахимовские</w:t>
      </w:r>
      <w:proofErr w:type="spellEnd"/>
      <w:r w:rsidRPr="00192C7B">
        <w:rPr>
          <w:rFonts w:ascii="Times New Roman" w:hAnsi="Times New Roman" w:cs="Times New Roman"/>
          <w:color w:val="000000" w:themeColor="text1"/>
          <w:sz w:val="16"/>
          <w:szCs w:val="16"/>
        </w:rPr>
        <w:t xml:space="preserve"> ячейки и кружки проводили на местах по обучению населения правилам пользования средствами индивидуальной защиты и, в первую очередь, противогазом (21267).</w:t>
      </w:r>
    </w:p>
    <w:p w14:paraId="2163568F" w14:textId="77777777" w:rsidR="00F4391C" w:rsidRPr="00192C7B" w:rsidRDefault="00F4391C" w:rsidP="00192C7B">
      <w:pPr>
        <w:spacing w:after="0" w:line="240" w:lineRule="auto"/>
        <w:jc w:val="both"/>
        <w:rPr>
          <w:rFonts w:ascii="Times New Roman" w:hAnsi="Times New Roman" w:cs="Times New Roman"/>
          <w:color w:val="000000" w:themeColor="text1"/>
          <w:sz w:val="16"/>
          <w:szCs w:val="16"/>
        </w:rPr>
      </w:pPr>
    </w:p>
    <w:p w14:paraId="6E2B7711" w14:textId="77777777" w:rsidR="00961356" w:rsidRPr="00192C7B" w:rsidRDefault="009613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мая 1926 г. в Москве и Московской губ. Проводился </w:t>
      </w:r>
      <w:proofErr w:type="spellStart"/>
      <w:r w:rsidRPr="00192C7B">
        <w:rPr>
          <w:rFonts w:ascii="Times New Roman" w:hAnsi="Times New Roman" w:cs="Times New Roman"/>
          <w:color w:val="000000" w:themeColor="text1"/>
          <w:sz w:val="16"/>
          <w:szCs w:val="16"/>
        </w:rPr>
        <w:t>трехдневник</w:t>
      </w:r>
      <w:proofErr w:type="spellEnd"/>
      <w:r w:rsidRPr="00192C7B">
        <w:rPr>
          <w:rFonts w:ascii="Times New Roman" w:hAnsi="Times New Roman" w:cs="Times New Roman"/>
          <w:color w:val="000000" w:themeColor="text1"/>
          <w:sz w:val="16"/>
          <w:szCs w:val="16"/>
        </w:rPr>
        <w:t xml:space="preserve"> помощи большим перелетам, намеченным на лето этого года. Были созданы комиссии содействия перелетам, возглавившие кампании по пропаганде идеи перелетов и по сбору </w:t>
      </w:r>
      <w:proofErr w:type="gramStart"/>
      <w:r w:rsidRPr="00192C7B">
        <w:rPr>
          <w:rFonts w:ascii="Times New Roman" w:hAnsi="Times New Roman" w:cs="Times New Roman"/>
          <w:color w:val="000000" w:themeColor="text1"/>
          <w:sz w:val="16"/>
          <w:szCs w:val="16"/>
        </w:rPr>
        <w:t>средств .В</w:t>
      </w:r>
      <w:proofErr w:type="gramEnd"/>
      <w:r w:rsidRPr="00192C7B">
        <w:rPr>
          <w:rFonts w:ascii="Times New Roman" w:hAnsi="Times New Roman" w:cs="Times New Roman"/>
          <w:color w:val="000000" w:themeColor="text1"/>
          <w:sz w:val="16"/>
          <w:szCs w:val="16"/>
        </w:rPr>
        <w:t xml:space="preserve"> числе прочих мероприятий проводился кружечный сбор добровольных пожертвований с </w:t>
      </w:r>
      <w:proofErr w:type="spellStart"/>
      <w:r w:rsidRPr="00192C7B">
        <w:rPr>
          <w:rFonts w:ascii="Times New Roman" w:hAnsi="Times New Roman" w:cs="Times New Roman"/>
          <w:color w:val="000000" w:themeColor="text1"/>
          <w:sz w:val="16"/>
          <w:szCs w:val="16"/>
        </w:rPr>
        <w:t>прордажей</w:t>
      </w:r>
      <w:proofErr w:type="spellEnd"/>
      <w:r w:rsidRPr="00192C7B">
        <w:rPr>
          <w:rFonts w:ascii="Times New Roman" w:hAnsi="Times New Roman" w:cs="Times New Roman"/>
          <w:color w:val="000000" w:themeColor="text1"/>
          <w:sz w:val="16"/>
          <w:szCs w:val="16"/>
        </w:rPr>
        <w:t xml:space="preserve"> значков в память перелетов и карт с маршрутами полетов. </w:t>
      </w:r>
      <w:proofErr w:type="spellStart"/>
      <w:r w:rsidRPr="00192C7B">
        <w:rPr>
          <w:rFonts w:ascii="Times New Roman" w:hAnsi="Times New Roman" w:cs="Times New Roman"/>
          <w:color w:val="000000" w:themeColor="text1"/>
          <w:sz w:val="16"/>
          <w:szCs w:val="16"/>
        </w:rPr>
        <w:t>Трехдневник</w:t>
      </w:r>
      <w:proofErr w:type="spellEnd"/>
      <w:r w:rsidRPr="00192C7B">
        <w:rPr>
          <w:rFonts w:ascii="Times New Roman" w:hAnsi="Times New Roman" w:cs="Times New Roman"/>
          <w:color w:val="000000" w:themeColor="text1"/>
          <w:sz w:val="16"/>
          <w:szCs w:val="16"/>
        </w:rPr>
        <w:t xml:space="preserve"> прошел с большим успехом.</w:t>
      </w:r>
    </w:p>
    <w:p w14:paraId="1483BE17" w14:textId="3BD014A6" w:rsidR="00961356" w:rsidRPr="00192C7B" w:rsidRDefault="00961356"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Известия ЦИК СССР за 1 мая 1926 и др./ (23370).</w:t>
      </w:r>
    </w:p>
    <w:p w14:paraId="38B4EA5D" w14:textId="77777777" w:rsidR="00961356" w:rsidRPr="00192C7B" w:rsidRDefault="00961356" w:rsidP="00192C7B">
      <w:pPr>
        <w:spacing w:after="0" w:line="240" w:lineRule="auto"/>
        <w:jc w:val="both"/>
        <w:rPr>
          <w:rFonts w:ascii="Times New Roman" w:hAnsi="Times New Roman" w:cs="Times New Roman"/>
          <w:color w:val="000000" w:themeColor="text1"/>
          <w:sz w:val="16"/>
          <w:szCs w:val="16"/>
        </w:rPr>
      </w:pPr>
    </w:p>
    <w:p w14:paraId="74378A4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1C169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16D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мая, 25 июня 1926 г. и др. «Юнкерс», все более обраставший долгами, подготовил несколько меморандумов, подробно освещавших его контакты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и советской стороной, и передал их журналистам и парламентариям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(11784).</w:t>
      </w:r>
    </w:p>
    <w:p w14:paraId="05C3F7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F547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мая 1926 г. была организована новая фирма — ВИКО (ВИКО — транслитерация с немецкого: WIKO -- </w:t>
      </w:r>
      <w:proofErr w:type="spellStart"/>
      <w:r w:rsidRPr="00192C7B">
        <w:rPr>
          <w:rFonts w:ascii="Times New Roman" w:hAnsi="Times New Roman" w:cs="Times New Roman"/>
          <w:color w:val="000000" w:themeColor="text1"/>
          <w:sz w:val="16"/>
          <w:szCs w:val="16"/>
        </w:rPr>
        <w:t>Wirtschaftskontor</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w:t>
      </w:r>
      <w:proofErr w:type="spellStart"/>
      <w:r w:rsidRPr="00192C7B">
        <w:rPr>
          <w:rFonts w:ascii="Times New Roman" w:hAnsi="Times New Roman" w:cs="Times New Roman"/>
          <w:color w:val="000000" w:themeColor="text1"/>
          <w:sz w:val="16"/>
          <w:szCs w:val="16"/>
        </w:rPr>
        <w:t>Вурцбахера</w:t>
      </w:r>
      <w:proofErr w:type="spellEnd"/>
      <w:r w:rsidRPr="00192C7B">
        <w:rPr>
          <w:rFonts w:ascii="Times New Roman" w:hAnsi="Times New Roman" w:cs="Times New Roman"/>
          <w:color w:val="000000" w:themeColor="text1"/>
          <w:sz w:val="16"/>
          <w:szCs w:val="16"/>
        </w:rPr>
        <w:t xml:space="preserve">) означала конец соперничества между генштабом и управлением вооружений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относительно деятельности ГЕФУ в СССР. ВИКО была подчинена «Центру Москва»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СССР (компетенция генштаба), торговый отдел — функции торгово-экономического характера (компетенция управления вооружений, который после смерти </w:t>
      </w:r>
      <w:proofErr w:type="spellStart"/>
      <w:r w:rsidRPr="00192C7B">
        <w:rPr>
          <w:rFonts w:ascii="Times New Roman" w:hAnsi="Times New Roman" w:cs="Times New Roman"/>
          <w:color w:val="000000" w:themeColor="text1"/>
          <w:sz w:val="16"/>
          <w:szCs w:val="16"/>
        </w:rPr>
        <w:t>Вурцбахера</w:t>
      </w:r>
      <w:proofErr w:type="spellEnd"/>
      <w:r w:rsidRPr="00192C7B">
        <w:rPr>
          <w:rFonts w:ascii="Times New Roman" w:hAnsi="Times New Roman" w:cs="Times New Roman"/>
          <w:color w:val="000000" w:themeColor="text1"/>
          <w:sz w:val="16"/>
          <w:szCs w:val="16"/>
        </w:rPr>
        <w:t xml:space="preserve">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61C9E9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FF1B8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ACECD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526F7"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 мая</w:t>
      </w:r>
      <w:r w:rsidRPr="00192C7B">
        <w:rPr>
          <w:rFonts w:ascii="Times New Roman" w:hAnsi="Times New Roman" w:cs="Times New Roman"/>
          <w:color w:val="000000" w:themeColor="text1"/>
          <w:sz w:val="16"/>
          <w:szCs w:val="16"/>
        </w:rPr>
        <w:t xml:space="preserve"> в 1926 году авиакомпания «Deutsche </w:t>
      </w:r>
      <w:proofErr w:type="spellStart"/>
      <w:r w:rsidRPr="00192C7B">
        <w:rPr>
          <w:rFonts w:ascii="Times New Roman" w:hAnsi="Times New Roman" w:cs="Times New Roman"/>
          <w:color w:val="000000" w:themeColor="text1"/>
          <w:sz w:val="16"/>
          <w:szCs w:val="16"/>
        </w:rPr>
        <w:t>Luft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Hansa</w:t>
      </w:r>
      <w:proofErr w:type="spellEnd"/>
      <w:r w:rsidRPr="00192C7B">
        <w:rPr>
          <w:rFonts w:ascii="Times New Roman" w:hAnsi="Times New Roman" w:cs="Times New Roman"/>
          <w:color w:val="000000" w:themeColor="text1"/>
          <w:sz w:val="16"/>
          <w:szCs w:val="16"/>
        </w:rPr>
        <w:t>» выполнила первый в мире ночной регулярный пассажирский рейс Берлин - Кенигсберг на самолете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G-24». Её флот насчитывал десять машин (14878).</w:t>
      </w:r>
    </w:p>
    <w:p w14:paraId="32A47F5D"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1B4EDB85"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мая 1926 Deutsche </w:t>
      </w:r>
      <w:proofErr w:type="spellStart"/>
      <w:r w:rsidRPr="00192C7B">
        <w:rPr>
          <w:rFonts w:ascii="Times New Roman" w:hAnsi="Times New Roman" w:cs="Times New Roman"/>
          <w:color w:val="000000" w:themeColor="text1"/>
          <w:sz w:val="16"/>
          <w:szCs w:val="16"/>
        </w:rPr>
        <w:t>Luft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Hansa</w:t>
      </w:r>
      <w:proofErr w:type="spellEnd"/>
      <w:r w:rsidRPr="00192C7B">
        <w:rPr>
          <w:rFonts w:ascii="Times New Roman" w:hAnsi="Times New Roman" w:cs="Times New Roman"/>
          <w:color w:val="000000" w:themeColor="text1"/>
          <w:sz w:val="16"/>
          <w:szCs w:val="16"/>
        </w:rPr>
        <w:t xml:space="preserve"> начинается первой обслуживания пассажиров авиакомпании ночью на внутренних рейсах в Германии между Берлином и Кенигсбергом, используя самолеты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G 24 (20358).</w:t>
      </w:r>
    </w:p>
    <w:p w14:paraId="3B483D4E"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6BB6D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мая 1926 началась забастовка английских шахтеров, которая продолжалась до 19 ноября (3481).</w:t>
      </w:r>
    </w:p>
    <w:p w14:paraId="617001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3CDE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E5EA3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A23A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мая 1926 американские войска высадились в Никарагуа (3481).</w:t>
      </w:r>
    </w:p>
    <w:p w14:paraId="3DA1DE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E49D2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E6C81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AE4A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мая 1926 Техническая секция НК УВВС рассмотрела вопросы: 1. О расчетах самолета Савойя и др. (2265,65).</w:t>
      </w:r>
    </w:p>
    <w:p w14:paraId="2071CB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652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мая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получил из УВВС письмо с просьбой попробовать заменить его отечественным «Максимом». На том же самолете, на котором испытывали ПУЛ-9, опробовали доработанный в Туле «Максим-ТОЗ». Позже под руководством </w:t>
      </w:r>
      <w:proofErr w:type="spellStart"/>
      <w:r w:rsidRPr="00192C7B">
        <w:rPr>
          <w:rFonts w:ascii="Times New Roman" w:hAnsi="Times New Roman" w:cs="Times New Roman"/>
          <w:color w:val="000000" w:themeColor="text1"/>
          <w:sz w:val="16"/>
          <w:szCs w:val="16"/>
        </w:rPr>
        <w:t>Надашкевича</w:t>
      </w:r>
      <w:proofErr w:type="spellEnd"/>
      <w:r w:rsidRPr="00192C7B">
        <w:rPr>
          <w:rFonts w:ascii="Times New Roman" w:hAnsi="Times New Roman" w:cs="Times New Roman"/>
          <w:color w:val="000000" w:themeColor="text1"/>
          <w:sz w:val="16"/>
          <w:szCs w:val="16"/>
        </w:rPr>
        <w:t xml:space="preserve"> пехотный пулемет переделали на воздушное охлаждение и увеличили скорострельность. Новый образец на вооружение потом был принят как ПВ-1. Войсковые испытания новых пулеметов проводились именно на Р-1 в 26-й эскадрилье на Северном Кавказе. С 1928 г. его стали ставить на все самолеты, кроме экспортных. Новый пулемет был немного тяжелее (примерно на 3 кг), но это окупалось возросшей огневой мощью. Комплект из «Виккерса» с ПУЛ-6 весил 32 кг, ПВ-1 с ПУЛ-9 - 34 кг (11923).</w:t>
      </w:r>
    </w:p>
    <w:p w14:paraId="640702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E7CA6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64CA5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43F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мая 1926 американские морские пехотинцы высадились в Никарагуа и оставались там до 1933 (2100).</w:t>
      </w:r>
    </w:p>
    <w:p w14:paraId="31E068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20231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0EDD9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F47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мая 1926 была подготовлена:</w:t>
      </w:r>
    </w:p>
    <w:p w14:paraId="3E0514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1701"/>
        <w:gridCol w:w="4395"/>
        <w:gridCol w:w="2249"/>
      </w:tblGrid>
      <w:tr w:rsidR="00DA559E" w:rsidRPr="00192C7B" w14:paraId="129F3C8F" w14:textId="77777777">
        <w:tc>
          <w:tcPr>
            <w:tcW w:w="2943" w:type="dxa"/>
            <w:tcBorders>
              <w:top w:val="single" w:sz="12" w:space="0" w:color="auto"/>
            </w:tcBorders>
          </w:tcPr>
          <w:p w14:paraId="63FE87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7/У-26 г.</w:t>
            </w:r>
          </w:p>
        </w:tc>
        <w:tc>
          <w:tcPr>
            <w:tcW w:w="1701" w:type="dxa"/>
            <w:tcBorders>
              <w:top w:val="single" w:sz="12" w:space="0" w:color="auto"/>
            </w:tcBorders>
          </w:tcPr>
          <w:p w14:paraId="3695A7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6/У-26 г.</w:t>
            </w:r>
          </w:p>
        </w:tc>
        <w:tc>
          <w:tcPr>
            <w:tcW w:w="4395" w:type="dxa"/>
            <w:tcBorders>
              <w:top w:val="single" w:sz="12" w:space="0" w:color="auto"/>
            </w:tcBorders>
          </w:tcPr>
          <w:p w14:paraId="264FD8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6/У-26 г.</w:t>
            </w:r>
          </w:p>
        </w:tc>
        <w:tc>
          <w:tcPr>
            <w:tcW w:w="2249" w:type="dxa"/>
            <w:tcBorders>
              <w:top w:val="single" w:sz="12" w:space="0" w:color="auto"/>
            </w:tcBorders>
          </w:tcPr>
          <w:p w14:paraId="602F53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5/У-26 г.</w:t>
            </w:r>
          </w:p>
        </w:tc>
      </w:tr>
      <w:tr w:rsidR="00DA559E" w:rsidRPr="00192C7B" w14:paraId="15C0771E" w14:textId="77777777">
        <w:tc>
          <w:tcPr>
            <w:tcW w:w="2943" w:type="dxa"/>
            <w:tcBorders>
              <w:bottom w:val="single" w:sz="12" w:space="0" w:color="auto"/>
            </w:tcBorders>
          </w:tcPr>
          <w:p w14:paraId="01E2FE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Ориентировочный план работ и смета всех 3-х секций на 26/27 г. и УД</w:t>
            </w:r>
          </w:p>
          <w:p w14:paraId="7C5902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испытании </w:t>
            </w:r>
            <w:proofErr w:type="spellStart"/>
            <w:r w:rsidRPr="00192C7B">
              <w:rPr>
                <w:rFonts w:ascii="Times New Roman" w:hAnsi="Times New Roman" w:cs="Times New Roman"/>
                <w:color w:val="000000" w:themeColor="text1"/>
                <w:sz w:val="16"/>
                <w:szCs w:val="16"/>
              </w:rPr>
              <w:t>аэропокрышек</w:t>
            </w:r>
            <w:proofErr w:type="spellEnd"/>
            <w:r w:rsidRPr="00192C7B">
              <w:rPr>
                <w:rFonts w:ascii="Times New Roman" w:hAnsi="Times New Roman" w:cs="Times New Roman"/>
                <w:color w:val="000000" w:themeColor="text1"/>
                <w:sz w:val="16"/>
                <w:szCs w:val="16"/>
              </w:rPr>
              <w:t xml:space="preserve"> в ЦАГИ, ТУ на них (</w:t>
            </w:r>
            <w:proofErr w:type="spellStart"/>
            <w:r w:rsidRPr="00192C7B">
              <w:rPr>
                <w:rFonts w:ascii="Times New Roman" w:hAnsi="Times New Roman" w:cs="Times New Roman"/>
                <w:color w:val="000000" w:themeColor="text1"/>
                <w:sz w:val="16"/>
                <w:szCs w:val="16"/>
              </w:rPr>
              <w:t>Техсекция</w:t>
            </w:r>
            <w:proofErr w:type="spellEnd"/>
            <w:r w:rsidRPr="00192C7B">
              <w:rPr>
                <w:rFonts w:ascii="Times New Roman" w:hAnsi="Times New Roman" w:cs="Times New Roman"/>
                <w:color w:val="000000" w:themeColor="text1"/>
                <w:sz w:val="16"/>
                <w:szCs w:val="16"/>
              </w:rPr>
              <w:t>)</w:t>
            </w:r>
          </w:p>
          <w:p w14:paraId="7DB3D0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работе комиссии по обследованию завода Икар (</w:t>
            </w:r>
            <w:proofErr w:type="spellStart"/>
            <w:r w:rsidRPr="00192C7B">
              <w:rPr>
                <w:rFonts w:ascii="Times New Roman" w:hAnsi="Times New Roman" w:cs="Times New Roman"/>
                <w:color w:val="000000" w:themeColor="text1"/>
                <w:sz w:val="16"/>
                <w:szCs w:val="16"/>
              </w:rPr>
              <w:t>Техсекция</w:t>
            </w:r>
            <w:proofErr w:type="spellEnd"/>
            <w:r w:rsidRPr="00192C7B">
              <w:rPr>
                <w:rFonts w:ascii="Times New Roman" w:hAnsi="Times New Roman" w:cs="Times New Roman"/>
                <w:color w:val="000000" w:themeColor="text1"/>
                <w:sz w:val="16"/>
                <w:szCs w:val="16"/>
              </w:rPr>
              <w:t>)</w:t>
            </w:r>
          </w:p>
          <w:p w14:paraId="76651D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динамике полета (</w:t>
            </w:r>
            <w:proofErr w:type="spellStart"/>
            <w:r w:rsidRPr="00192C7B">
              <w:rPr>
                <w:rFonts w:ascii="Times New Roman" w:hAnsi="Times New Roman" w:cs="Times New Roman"/>
                <w:color w:val="000000" w:themeColor="text1"/>
                <w:sz w:val="16"/>
                <w:szCs w:val="16"/>
              </w:rPr>
              <w:t>Техсекция</w:t>
            </w:r>
            <w:proofErr w:type="spellEnd"/>
            <w:r w:rsidRPr="00192C7B">
              <w:rPr>
                <w:rFonts w:ascii="Times New Roman" w:hAnsi="Times New Roman" w:cs="Times New Roman"/>
                <w:color w:val="000000" w:themeColor="text1"/>
                <w:sz w:val="16"/>
                <w:szCs w:val="16"/>
              </w:rPr>
              <w:t>)</w:t>
            </w:r>
          </w:p>
        </w:tc>
        <w:tc>
          <w:tcPr>
            <w:tcW w:w="1701" w:type="dxa"/>
            <w:tcBorders>
              <w:bottom w:val="single" w:sz="12" w:space="0" w:color="auto"/>
            </w:tcBorders>
          </w:tcPr>
          <w:p w14:paraId="20185C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расчетах самолета Савойя</w:t>
            </w:r>
          </w:p>
          <w:p w14:paraId="61B0FA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Дополнение ТУ на </w:t>
            </w:r>
            <w:proofErr w:type="spellStart"/>
            <w:r w:rsidRPr="00192C7B">
              <w:rPr>
                <w:rFonts w:ascii="Times New Roman" w:hAnsi="Times New Roman" w:cs="Times New Roman"/>
                <w:color w:val="000000" w:themeColor="text1"/>
                <w:sz w:val="16"/>
                <w:szCs w:val="16"/>
              </w:rPr>
              <w:t>авиафанеру</w:t>
            </w:r>
            <w:proofErr w:type="spellEnd"/>
          </w:p>
        </w:tc>
        <w:tc>
          <w:tcPr>
            <w:tcW w:w="4395" w:type="dxa"/>
            <w:tcBorders>
              <w:bottom w:val="single" w:sz="12" w:space="0" w:color="auto"/>
            </w:tcBorders>
          </w:tcPr>
          <w:p w14:paraId="5D8274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предложениях фирм Эрман, Кодак, </w:t>
            </w:r>
            <w:proofErr w:type="spellStart"/>
            <w:r w:rsidRPr="00192C7B">
              <w:rPr>
                <w:rFonts w:ascii="Times New Roman" w:hAnsi="Times New Roman" w:cs="Times New Roman"/>
                <w:color w:val="000000" w:themeColor="text1"/>
                <w:sz w:val="16"/>
                <w:szCs w:val="16"/>
              </w:rPr>
              <w:t>Коуль</w:t>
            </w:r>
            <w:proofErr w:type="spellEnd"/>
            <w:r w:rsidRPr="00192C7B">
              <w:rPr>
                <w:rFonts w:ascii="Times New Roman" w:hAnsi="Times New Roman" w:cs="Times New Roman"/>
                <w:color w:val="000000" w:themeColor="text1"/>
                <w:sz w:val="16"/>
                <w:szCs w:val="16"/>
              </w:rPr>
              <w:t xml:space="preserve"> по фото принадлежностям</w:t>
            </w:r>
          </w:p>
          <w:p w14:paraId="70AC85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ремонте...</w:t>
            </w:r>
          </w:p>
          <w:p w14:paraId="257DDB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w:t>
            </w:r>
            <w:proofErr w:type="gramStart"/>
            <w:r w:rsidRPr="00192C7B">
              <w:rPr>
                <w:rFonts w:ascii="Times New Roman" w:hAnsi="Times New Roman" w:cs="Times New Roman"/>
                <w:color w:val="000000" w:themeColor="text1"/>
                <w:sz w:val="16"/>
                <w:szCs w:val="16"/>
              </w:rPr>
              <w:t>О приспособлению</w:t>
            </w:r>
            <w:proofErr w:type="gramEnd"/>
            <w:r w:rsidRPr="00192C7B">
              <w:rPr>
                <w:rFonts w:ascii="Times New Roman" w:hAnsi="Times New Roman" w:cs="Times New Roman"/>
                <w:color w:val="000000" w:themeColor="text1"/>
                <w:sz w:val="16"/>
                <w:szCs w:val="16"/>
              </w:rPr>
              <w:t xml:space="preserve"> к указателю текущей скорости</w:t>
            </w:r>
          </w:p>
          <w:p w14:paraId="685F5F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испытании прицела Герц с целью использования его при аэросъемке</w:t>
            </w:r>
          </w:p>
          <w:p w14:paraId="2DE5F5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 </w:t>
            </w:r>
            <w:proofErr w:type="spellStart"/>
            <w:r w:rsidRPr="00192C7B">
              <w:rPr>
                <w:rFonts w:ascii="Times New Roman" w:hAnsi="Times New Roman" w:cs="Times New Roman"/>
                <w:color w:val="000000" w:themeColor="text1"/>
                <w:sz w:val="16"/>
                <w:szCs w:val="16"/>
              </w:rPr>
              <w:t>метеографе</w:t>
            </w:r>
            <w:proofErr w:type="spellEnd"/>
            <w:r w:rsidRPr="00192C7B">
              <w:rPr>
                <w:rFonts w:ascii="Times New Roman" w:hAnsi="Times New Roman" w:cs="Times New Roman"/>
                <w:color w:val="000000" w:themeColor="text1"/>
                <w:sz w:val="16"/>
                <w:szCs w:val="16"/>
              </w:rPr>
              <w:t>, предложение Вагана</w:t>
            </w:r>
          </w:p>
          <w:p w14:paraId="69F868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 переделке генератора </w:t>
            </w:r>
            <w:proofErr w:type="spellStart"/>
            <w:r w:rsidRPr="00192C7B">
              <w:rPr>
                <w:rFonts w:ascii="Times New Roman" w:hAnsi="Times New Roman" w:cs="Times New Roman"/>
                <w:color w:val="000000" w:themeColor="text1"/>
                <w:sz w:val="16"/>
                <w:szCs w:val="16"/>
              </w:rPr>
              <w:t>Делько</w:t>
            </w:r>
            <w:proofErr w:type="spellEnd"/>
            <w:r w:rsidRPr="00192C7B">
              <w:rPr>
                <w:rFonts w:ascii="Times New Roman" w:hAnsi="Times New Roman" w:cs="Times New Roman"/>
                <w:color w:val="000000" w:themeColor="text1"/>
                <w:sz w:val="16"/>
                <w:szCs w:val="16"/>
              </w:rPr>
              <w:t xml:space="preserve"> осветительного самолетного динамо...</w:t>
            </w:r>
          </w:p>
        </w:tc>
        <w:tc>
          <w:tcPr>
            <w:tcW w:w="2249" w:type="dxa"/>
            <w:tcBorders>
              <w:bottom w:val="single" w:sz="12" w:space="0" w:color="auto"/>
            </w:tcBorders>
          </w:tcPr>
          <w:p w14:paraId="79D259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3A677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74513B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6235F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1BC3A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E196D"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мая 1926 учреждена авиастроительная корпорация "</w:t>
      </w:r>
      <w:proofErr w:type="spellStart"/>
      <w:r w:rsidRPr="00192C7B">
        <w:rPr>
          <w:rFonts w:ascii="Times New Roman" w:hAnsi="Times New Roman" w:cs="Times New Roman"/>
          <w:color w:val="000000" w:themeColor="text1"/>
          <w:sz w:val="16"/>
          <w:szCs w:val="16"/>
        </w:rPr>
        <w:t>Стинсон</w:t>
      </w:r>
      <w:proofErr w:type="spellEnd"/>
      <w:r w:rsidRPr="00192C7B">
        <w:rPr>
          <w:rFonts w:ascii="Times New Roman" w:hAnsi="Times New Roman" w:cs="Times New Roman"/>
          <w:color w:val="000000" w:themeColor="text1"/>
          <w:sz w:val="16"/>
          <w:szCs w:val="16"/>
        </w:rPr>
        <w:t>" (20358).</w:t>
      </w:r>
    </w:p>
    <w:p w14:paraId="6BB25020"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1D2DE1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С 4 по 12 мая 1926 Великобританию охватила всеобщая забастовка, в которой приняло участие 2 млн. шахтеров, ж/д, транспортников, металлургов, строителей и т.п., требовавших </w:t>
      </w:r>
      <w:proofErr w:type="gramStart"/>
      <w:r w:rsidRPr="00192C7B">
        <w:rPr>
          <w:rFonts w:ascii="Times New Roman" w:hAnsi="Times New Roman" w:cs="Times New Roman"/>
          <w:color w:val="000000" w:themeColor="text1"/>
          <w:sz w:val="16"/>
          <w:szCs w:val="16"/>
        </w:rPr>
        <w:t>8 часового</w:t>
      </w:r>
      <w:proofErr w:type="gramEnd"/>
      <w:r w:rsidRPr="00192C7B">
        <w:rPr>
          <w:rFonts w:ascii="Times New Roman" w:hAnsi="Times New Roman" w:cs="Times New Roman"/>
          <w:color w:val="000000" w:themeColor="text1"/>
          <w:sz w:val="16"/>
          <w:szCs w:val="16"/>
        </w:rPr>
        <w:t xml:space="preserve"> рабочего дня (3186).</w:t>
      </w:r>
    </w:p>
    <w:p w14:paraId="043797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D865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мая 1926 состоялась первая в истории Англии всеобщая забастовка (4962).</w:t>
      </w:r>
    </w:p>
    <w:p w14:paraId="78D77F1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3353C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22192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441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мая 1926 из эллинга в деревне </w:t>
      </w:r>
      <w:proofErr w:type="spellStart"/>
      <w:r w:rsidRPr="00192C7B">
        <w:rPr>
          <w:rFonts w:ascii="Times New Roman" w:hAnsi="Times New Roman" w:cs="Times New Roman"/>
          <w:color w:val="000000" w:themeColor="text1"/>
          <w:sz w:val="16"/>
          <w:szCs w:val="16"/>
        </w:rPr>
        <w:t>Салюзи</w:t>
      </w:r>
      <w:proofErr w:type="spellEnd"/>
      <w:r w:rsidRPr="00192C7B">
        <w:rPr>
          <w:rFonts w:ascii="Times New Roman" w:hAnsi="Times New Roman" w:cs="Times New Roman"/>
          <w:color w:val="000000" w:themeColor="text1"/>
          <w:sz w:val="16"/>
          <w:szCs w:val="16"/>
        </w:rPr>
        <w:t xml:space="preserve"> близ Гатчины, где с 15 апреля 1926 стоял итальянский дирижабль Норвегия с научной экспедицией </w:t>
      </w:r>
      <w:proofErr w:type="spellStart"/>
      <w:r w:rsidRPr="00192C7B">
        <w:rPr>
          <w:rFonts w:ascii="Times New Roman" w:hAnsi="Times New Roman" w:cs="Times New Roman"/>
          <w:color w:val="000000" w:themeColor="text1"/>
          <w:sz w:val="16"/>
          <w:szCs w:val="16"/>
        </w:rPr>
        <w:t>Р.Амундсена</w:t>
      </w:r>
      <w:proofErr w:type="spellEnd"/>
      <w:r w:rsidRPr="00192C7B">
        <w:rPr>
          <w:rFonts w:ascii="Times New Roman" w:hAnsi="Times New Roman" w:cs="Times New Roman"/>
          <w:color w:val="000000" w:themeColor="text1"/>
          <w:sz w:val="16"/>
          <w:szCs w:val="16"/>
        </w:rPr>
        <w:t xml:space="preserve"> под управлением </w:t>
      </w:r>
      <w:proofErr w:type="spellStart"/>
      <w:r w:rsidRPr="00192C7B">
        <w:rPr>
          <w:rFonts w:ascii="Times New Roman" w:hAnsi="Times New Roman" w:cs="Times New Roman"/>
          <w:color w:val="000000" w:themeColor="text1"/>
          <w:sz w:val="16"/>
          <w:szCs w:val="16"/>
        </w:rPr>
        <w:t>У.Нобиле</w:t>
      </w:r>
      <w:proofErr w:type="spellEnd"/>
      <w:r w:rsidRPr="00192C7B">
        <w:rPr>
          <w:rFonts w:ascii="Times New Roman" w:hAnsi="Times New Roman" w:cs="Times New Roman"/>
          <w:color w:val="000000" w:themeColor="text1"/>
          <w:sz w:val="16"/>
          <w:szCs w:val="16"/>
        </w:rPr>
        <w:t xml:space="preserve">, отправился на Шпицберген. От нас работами руководил </w:t>
      </w:r>
      <w:proofErr w:type="spellStart"/>
      <w:r w:rsidRPr="00192C7B">
        <w:rPr>
          <w:rFonts w:ascii="Times New Roman" w:hAnsi="Times New Roman" w:cs="Times New Roman"/>
          <w:color w:val="000000" w:themeColor="text1"/>
          <w:sz w:val="16"/>
          <w:szCs w:val="16"/>
        </w:rPr>
        <w:t>В.Л.Нижевский</w:t>
      </w:r>
      <w:proofErr w:type="spellEnd"/>
      <w:r w:rsidRPr="00192C7B">
        <w:rPr>
          <w:rFonts w:ascii="Times New Roman" w:hAnsi="Times New Roman" w:cs="Times New Roman"/>
          <w:color w:val="000000" w:themeColor="text1"/>
          <w:sz w:val="16"/>
          <w:szCs w:val="16"/>
        </w:rPr>
        <w:t>, сменивший ВК Александра Михайловича с марта 1917 в руководстве российского воздухоплавания (1228,6).</w:t>
      </w:r>
    </w:p>
    <w:p w14:paraId="317217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E0590"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мая в 1926 году со своей временной стоянки в Троцке (Гатчина) в направлении Северного полюса вылетел дирижабль "Норвегия" </w:t>
      </w:r>
      <w:proofErr w:type="spellStart"/>
      <w:r w:rsidRPr="00192C7B">
        <w:rPr>
          <w:rFonts w:ascii="Times New Roman" w:hAnsi="Times New Roman" w:cs="Times New Roman"/>
          <w:color w:val="000000" w:themeColor="text1"/>
          <w:sz w:val="16"/>
          <w:szCs w:val="16"/>
        </w:rPr>
        <w:t>Р.Амундсена</w:t>
      </w:r>
      <w:proofErr w:type="spellEnd"/>
      <w:r w:rsidRPr="00192C7B">
        <w:rPr>
          <w:rFonts w:ascii="Times New Roman" w:hAnsi="Times New Roman" w:cs="Times New Roman"/>
          <w:color w:val="000000" w:themeColor="text1"/>
          <w:sz w:val="16"/>
          <w:szCs w:val="16"/>
        </w:rPr>
        <w:t xml:space="preserve">. Он прошёл над </w:t>
      </w:r>
      <w:proofErr w:type="spellStart"/>
      <w:r w:rsidRPr="00192C7B">
        <w:rPr>
          <w:rFonts w:ascii="Times New Roman" w:hAnsi="Times New Roman" w:cs="Times New Roman"/>
          <w:color w:val="000000" w:themeColor="text1"/>
          <w:sz w:val="16"/>
          <w:szCs w:val="16"/>
        </w:rPr>
        <w:t>Лениградом</w:t>
      </w:r>
      <w:proofErr w:type="spellEnd"/>
      <w:r w:rsidRPr="00192C7B">
        <w:rPr>
          <w:rFonts w:ascii="Times New Roman" w:hAnsi="Times New Roman" w:cs="Times New Roman"/>
          <w:color w:val="000000" w:themeColor="text1"/>
          <w:sz w:val="16"/>
          <w:szCs w:val="16"/>
        </w:rPr>
        <w:t>. Полёт дирижабля увенчался успехом; это был первый в истории перелёт через Северный полюс (14882).</w:t>
      </w:r>
    </w:p>
    <w:p w14:paraId="46581E1C"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2FA6A08F"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bookmarkStart w:id="19" w:name="_Hlk56759339"/>
      <w:r w:rsidRPr="00192C7B">
        <w:rPr>
          <w:rFonts w:ascii="Times New Roman" w:hAnsi="Times New Roman" w:cs="Times New Roman"/>
          <w:color w:val="000000" w:themeColor="text1"/>
          <w:sz w:val="16"/>
          <w:szCs w:val="16"/>
        </w:rPr>
        <w:t xml:space="preserve">5 мая 1926 в 9.30 дирижабль вылетел из </w:t>
      </w:r>
      <w:proofErr w:type="spellStart"/>
      <w:r w:rsidRPr="00192C7B">
        <w:rPr>
          <w:rFonts w:ascii="Times New Roman" w:hAnsi="Times New Roman" w:cs="Times New Roman"/>
          <w:color w:val="000000" w:themeColor="text1"/>
          <w:sz w:val="16"/>
          <w:szCs w:val="16"/>
        </w:rPr>
        <w:t>Сализи</w:t>
      </w:r>
      <w:proofErr w:type="spellEnd"/>
      <w:r w:rsidRPr="00192C7B">
        <w:rPr>
          <w:rFonts w:ascii="Times New Roman" w:hAnsi="Times New Roman" w:cs="Times New Roman"/>
          <w:color w:val="000000" w:themeColor="text1"/>
          <w:sz w:val="16"/>
          <w:szCs w:val="16"/>
        </w:rPr>
        <w:t xml:space="preserve">. 7 мая дирижабль прибыл в </w:t>
      </w:r>
      <w:proofErr w:type="spellStart"/>
      <w:r w:rsidRPr="00192C7B">
        <w:rPr>
          <w:rFonts w:ascii="Times New Roman" w:hAnsi="Times New Roman" w:cs="Times New Roman"/>
          <w:color w:val="000000" w:themeColor="text1"/>
          <w:sz w:val="16"/>
          <w:szCs w:val="16"/>
        </w:rPr>
        <w:t>Кингсбей</w:t>
      </w:r>
      <w:proofErr w:type="spellEnd"/>
      <w:r w:rsidRPr="00192C7B">
        <w:rPr>
          <w:rFonts w:ascii="Times New Roman" w:hAnsi="Times New Roman" w:cs="Times New Roman"/>
          <w:color w:val="000000" w:themeColor="text1"/>
          <w:sz w:val="16"/>
          <w:szCs w:val="16"/>
        </w:rPr>
        <w:t xml:space="preserve">. На этом участке пути на его борту находился журналист </w:t>
      </w:r>
      <w:proofErr w:type="spellStart"/>
      <w:r w:rsidRPr="00192C7B">
        <w:rPr>
          <w:rFonts w:ascii="Times New Roman" w:hAnsi="Times New Roman" w:cs="Times New Roman"/>
          <w:color w:val="000000" w:themeColor="text1"/>
          <w:sz w:val="16"/>
          <w:szCs w:val="16"/>
        </w:rPr>
        <w:t>Г.Лебеденко</w:t>
      </w:r>
      <w:proofErr w:type="spellEnd"/>
      <w:r w:rsidRPr="00192C7B">
        <w:rPr>
          <w:rFonts w:ascii="Times New Roman" w:hAnsi="Times New Roman" w:cs="Times New Roman"/>
          <w:color w:val="000000" w:themeColor="text1"/>
          <w:sz w:val="16"/>
          <w:szCs w:val="16"/>
        </w:rPr>
        <w:t>, корреспонденции которого о по</w:t>
      </w:r>
      <w:r w:rsidRPr="00192C7B">
        <w:rPr>
          <w:rFonts w:ascii="Times New Roman" w:hAnsi="Times New Roman" w:cs="Times New Roman"/>
          <w:color w:val="000000" w:themeColor="text1"/>
          <w:sz w:val="16"/>
          <w:szCs w:val="16"/>
        </w:rPr>
        <w:softHyphen/>
        <w:t>лёте вышли позднее отдельной книгой. Прогноз советских метеорологов оправдался, вылетев 11 мая в 6.00, экспедиция 12 мая в 1.30 достигла Северного полюса, а 14 мая в 7.30 прибыла в по</w:t>
      </w:r>
      <w:r w:rsidRPr="00192C7B">
        <w:rPr>
          <w:rFonts w:ascii="Times New Roman" w:hAnsi="Times New Roman" w:cs="Times New Roman"/>
          <w:color w:val="000000" w:themeColor="text1"/>
          <w:sz w:val="16"/>
          <w:szCs w:val="16"/>
        </w:rPr>
        <w:softHyphen/>
        <w:t>сёлок Теллер на Аляске (20120).</w:t>
      </w:r>
    </w:p>
    <w:p w14:paraId="266A5A27"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bookmarkEnd w:id="19"/>
    <w:p w14:paraId="59115997" w14:textId="77777777" w:rsidR="00CB3D36" w:rsidRPr="00192C7B" w:rsidRDefault="00CB3D36"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5 мая 1926, дирижабль Норге, отделился от причальной мачты в</w:t>
      </w:r>
      <w:r w:rsidRPr="00192C7B">
        <w:rPr>
          <w:rFonts w:ascii="Times New Roman" w:hAnsi="Times New Roman" w:cs="Times New Roman"/>
          <w:color w:val="000000" w:themeColor="text1"/>
          <w:sz w:val="16"/>
          <w:szCs w:val="16"/>
          <w:shd w:val="clear" w:color="auto" w:fill="FFFFFF"/>
        </w:rPr>
        <w:t xml:space="preserve"> Троицке, где «Норге» пробыл вместо запланированной недели двадцать дней,</w:t>
      </w:r>
      <w:r w:rsidRPr="00192C7B">
        <w:rPr>
          <w:rFonts w:ascii="Times New Roman" w:eastAsia="Times New Roman" w:hAnsi="Times New Roman" w:cs="Times New Roman"/>
          <w:color w:val="000000" w:themeColor="text1"/>
          <w:sz w:val="16"/>
          <w:szCs w:val="16"/>
          <w:lang w:eastAsia="ru-RU"/>
        </w:rPr>
        <w:t xml:space="preserve"> и направился на север только в половине десятого утра получив накануне долгожданное распоряжение Амундсена. Утром 7 мая воздушный корабль достиг Шпицбергена, где его ввели в эллинг, построенный неподалеку от шахтерского поселка Ню-</w:t>
      </w:r>
      <w:proofErr w:type="spellStart"/>
      <w:r w:rsidRPr="00192C7B">
        <w:rPr>
          <w:rFonts w:ascii="Times New Roman" w:eastAsia="Times New Roman" w:hAnsi="Times New Roman" w:cs="Times New Roman"/>
          <w:color w:val="000000" w:themeColor="text1"/>
          <w:sz w:val="16"/>
          <w:szCs w:val="16"/>
          <w:lang w:eastAsia="ru-RU"/>
        </w:rPr>
        <w:t>Олесунн</w:t>
      </w:r>
      <w:proofErr w:type="spellEnd"/>
      <w:r w:rsidRPr="00192C7B">
        <w:rPr>
          <w:rFonts w:ascii="Times New Roman" w:eastAsia="Times New Roman" w:hAnsi="Times New Roman" w:cs="Times New Roman"/>
          <w:color w:val="000000" w:themeColor="text1"/>
          <w:sz w:val="16"/>
          <w:szCs w:val="16"/>
          <w:lang w:eastAsia="ru-RU"/>
        </w:rPr>
        <w:t>. Но снова — томительное, непонятное для большинства участников экспедиции ожидание, которое никак невозможно было объяснить неблагоприятной погодой. Той самой, что не помешала незадолго перед тем появившейся в Кингс-бее группе Ричарда Бэрда. Того самого, кто, потерпев неудачу в Эте, все же решил сделать еще одну попытку покорить небо Арктики (20467).</w:t>
      </w:r>
    </w:p>
    <w:p w14:paraId="09A6E461" w14:textId="77777777" w:rsidR="00CB3D36" w:rsidRPr="00192C7B" w:rsidRDefault="00CB3D36"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ночь с 8 на 9 мая 1926 Бэрд и его постоянный механик Флойд Беннет подняли в воздух и направили курсом на север свою новую машину, трехмоторный моноплан «Фоккер», названный «Джозефина Форд» в честь трехлетней дочери спонсора их экспедиции </w:t>
      </w:r>
      <w:proofErr w:type="spellStart"/>
      <w:r w:rsidRPr="00192C7B">
        <w:rPr>
          <w:rFonts w:ascii="Times New Roman" w:eastAsia="Times New Roman" w:hAnsi="Times New Roman" w:cs="Times New Roman"/>
          <w:color w:val="000000" w:themeColor="text1"/>
          <w:sz w:val="16"/>
          <w:szCs w:val="16"/>
          <w:lang w:eastAsia="ru-RU"/>
        </w:rPr>
        <w:t>Эдсела</w:t>
      </w:r>
      <w:proofErr w:type="spellEnd"/>
      <w:r w:rsidRPr="00192C7B">
        <w:rPr>
          <w:rFonts w:ascii="Times New Roman" w:eastAsia="Times New Roman" w:hAnsi="Times New Roman" w:cs="Times New Roman"/>
          <w:color w:val="000000" w:themeColor="text1"/>
          <w:sz w:val="16"/>
          <w:szCs w:val="16"/>
          <w:lang w:eastAsia="ru-RU"/>
        </w:rPr>
        <w:t xml:space="preserve"> Форда, автомобильного магната, совместно с Джоном Рокфеллером оплатившего и стоимость самолета, и все расходы американских летчиков. Мощный «Фоккер» спустя пятнадцать с половиной часов возвратился на Шпицберген и сел там же, где и стартовал. Ричард Бэрд торжественно сообщил встречавшим его журналистам, что достиг Северного полюса (20467).</w:t>
      </w:r>
    </w:p>
    <w:p w14:paraId="62940DA4" w14:textId="77777777" w:rsidR="00CB3D36" w:rsidRPr="00192C7B" w:rsidRDefault="00CB3D36"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Между тем Амундсен медлил. Только через двое суток после возвращения Бэрда и Беннета на временный аэродром Шпицбергена, 11 мая 1926 года, «Норге» начал свой полет.</w:t>
      </w:r>
    </w:p>
    <w:p w14:paraId="64DC3374"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46D8EA62" w14:textId="77777777" w:rsidR="001C401D" w:rsidRPr="003600B8" w:rsidRDefault="001C401D" w:rsidP="001C401D">
      <w:pPr>
        <w:widowControl w:val="0"/>
        <w:tabs>
          <w:tab w:val="left" w:pos="510"/>
        </w:tabs>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5 мая 1926 г. Комиссия по трансполярному воздухо</w:t>
      </w:r>
      <w:r w:rsidRPr="003600B8">
        <w:rPr>
          <w:rStyle w:val="aff0"/>
          <w:rFonts w:ascii="Times New Roman" w:hAnsi="Times New Roman" w:cs="Times New Roman"/>
          <w:color w:val="0070C0"/>
          <w:spacing w:val="0"/>
          <w:sz w:val="16"/>
          <w:szCs w:val="16"/>
        </w:rPr>
        <w:softHyphen/>
        <w:t>плаванию при СНК СССР, преобразованная в апреле в Комиссию по вопросам организации транссибирского воз</w:t>
      </w:r>
      <w:r w:rsidRPr="003600B8">
        <w:rPr>
          <w:rStyle w:val="aff0"/>
          <w:rFonts w:ascii="Times New Roman" w:hAnsi="Times New Roman" w:cs="Times New Roman"/>
          <w:color w:val="0070C0"/>
          <w:spacing w:val="0"/>
          <w:sz w:val="16"/>
          <w:szCs w:val="16"/>
        </w:rPr>
        <w:softHyphen/>
        <w:t>душного пути на дирижаблях, получила положительные заключения 27-ми заинтересованных советских ведомств и учреждений на новый проект В. Брунса.</w:t>
      </w:r>
    </w:p>
    <w:p w14:paraId="0AA47CE9" w14:textId="77777777" w:rsidR="001C401D" w:rsidRPr="003600B8" w:rsidRDefault="001C401D" w:rsidP="001C401D">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Триумф дирижабля норвежского исследователя вдох</w:t>
      </w:r>
      <w:r w:rsidRPr="003600B8">
        <w:rPr>
          <w:rStyle w:val="aff0"/>
          <w:rFonts w:ascii="Times New Roman" w:hAnsi="Times New Roman" w:cs="Times New Roman"/>
          <w:color w:val="0070C0"/>
          <w:spacing w:val="0"/>
          <w:sz w:val="16"/>
          <w:szCs w:val="16"/>
        </w:rPr>
        <w:softHyphen/>
        <w:t>новил В. Брунса, который направил в Москву новую за</w:t>
      </w:r>
      <w:r w:rsidRPr="003600B8">
        <w:rPr>
          <w:rStyle w:val="aff0"/>
          <w:rFonts w:ascii="Times New Roman" w:hAnsi="Times New Roman" w:cs="Times New Roman"/>
          <w:color w:val="0070C0"/>
          <w:spacing w:val="0"/>
          <w:sz w:val="16"/>
          <w:szCs w:val="16"/>
        </w:rPr>
        <w:softHyphen/>
        <w:t>писку об организации транссибирского воздушного пути. Для начала, считал он, будет достаточно трёх дирижаблей жёсткой конструкции объёмом от 105 до 130 тысяч ку</w:t>
      </w:r>
      <w:r w:rsidRPr="003600B8">
        <w:rPr>
          <w:rStyle w:val="aff0"/>
          <w:rFonts w:ascii="Times New Roman" w:hAnsi="Times New Roman" w:cs="Times New Roman"/>
          <w:color w:val="0070C0"/>
          <w:spacing w:val="0"/>
          <w:sz w:val="16"/>
          <w:szCs w:val="16"/>
        </w:rPr>
        <w:softHyphen/>
        <w:t>бометров. Их грузоподъёмность должна была составить 18 тонн, чтобы перевозить 30 пассажиров и 15 тони ком</w:t>
      </w:r>
      <w:r w:rsidRPr="003600B8">
        <w:rPr>
          <w:rStyle w:val="aff0"/>
          <w:rFonts w:ascii="Times New Roman" w:hAnsi="Times New Roman" w:cs="Times New Roman"/>
          <w:color w:val="0070C0"/>
          <w:spacing w:val="0"/>
          <w:sz w:val="16"/>
          <w:szCs w:val="16"/>
        </w:rPr>
        <w:softHyphen/>
        <w:t>мерческого груза. При средней скорости 100 километров в час они могли бы преодолевать расстояние от Москвы или Ленинграда до Владивостока за 2,5 3 суток вместо 12</w:t>
      </w:r>
      <w:proofErr w:type="gramStart"/>
      <w:r w:rsidRPr="003600B8">
        <w:rPr>
          <w:rStyle w:val="aff0"/>
          <w:rFonts w:ascii="Times New Roman" w:hAnsi="Times New Roman" w:cs="Times New Roman"/>
          <w:color w:val="0070C0"/>
          <w:spacing w:val="0"/>
          <w:sz w:val="16"/>
          <w:szCs w:val="16"/>
        </w:rPr>
        <w:t>.</w:t>
      </w:r>
      <w:proofErr w:type="gramEnd"/>
      <w:r w:rsidRPr="003600B8">
        <w:rPr>
          <w:rStyle w:val="aff0"/>
          <w:rFonts w:ascii="Times New Roman" w:hAnsi="Times New Roman" w:cs="Times New Roman"/>
          <w:color w:val="0070C0"/>
          <w:spacing w:val="0"/>
          <w:sz w:val="16"/>
          <w:szCs w:val="16"/>
        </w:rPr>
        <w:t xml:space="preserve"> как поезд, причём делая остановки в Красноярске и Иркутске продолжительностью до 6 часов. Рейсы могли бы совершаться по 2 раза в неделю.</w:t>
      </w:r>
    </w:p>
    <w:p w14:paraId="6358AFD0" w14:textId="77777777" w:rsidR="001C401D" w:rsidRPr="003600B8" w:rsidRDefault="001C401D" w:rsidP="001C401D">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Помимо основной линии, В. Брунс предлагал сделать несколько дополнительных, проходящих от побережья Северного Ледовитого океана к основным городам Сибири. Они предназначались не только для постоянной связи со всеми основными населёнными пунктами, но и для вывоза пушнины, золота, проведения аэрофотосъёмок, борьбы с лесными пожарами и </w:t>
      </w:r>
      <w:proofErr w:type="spellStart"/>
      <w:r w:rsidRPr="003600B8">
        <w:rPr>
          <w:rStyle w:val="aff0"/>
          <w:rFonts w:ascii="Times New Roman" w:hAnsi="Times New Roman" w:cs="Times New Roman"/>
          <w:color w:val="0070C0"/>
          <w:spacing w:val="0"/>
          <w:sz w:val="16"/>
          <w:szCs w:val="16"/>
        </w:rPr>
        <w:t>сельхозвредителями</w:t>
      </w:r>
      <w:proofErr w:type="spellEnd"/>
      <w:r w:rsidRPr="003600B8">
        <w:rPr>
          <w:rStyle w:val="aff0"/>
          <w:rFonts w:ascii="Times New Roman" w:hAnsi="Times New Roman" w:cs="Times New Roman"/>
          <w:color w:val="0070C0"/>
          <w:spacing w:val="0"/>
          <w:sz w:val="16"/>
          <w:szCs w:val="16"/>
        </w:rPr>
        <w:t>, исследования рек, протяжённого побережья и многочисленных аркти</w:t>
      </w:r>
      <w:r w:rsidRPr="003600B8">
        <w:rPr>
          <w:rStyle w:val="aff0"/>
          <w:rFonts w:ascii="Times New Roman" w:hAnsi="Times New Roman" w:cs="Times New Roman"/>
          <w:color w:val="0070C0"/>
          <w:spacing w:val="0"/>
          <w:sz w:val="16"/>
          <w:szCs w:val="16"/>
        </w:rPr>
        <w:softHyphen/>
        <w:t>ческих островов.</w:t>
      </w:r>
    </w:p>
    <w:p w14:paraId="5C5DAF1A" w14:textId="77777777" w:rsidR="001C401D" w:rsidRPr="003600B8" w:rsidRDefault="001C401D" w:rsidP="001C401D">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Немецкий капитан приводил и новые пассажирские, почтовые и грузовые тарифы. Они выглядели ниже суще</w:t>
      </w:r>
      <w:r w:rsidRPr="003600B8">
        <w:rPr>
          <w:rStyle w:val="aff0"/>
          <w:rFonts w:ascii="Times New Roman" w:hAnsi="Times New Roman" w:cs="Times New Roman"/>
          <w:color w:val="0070C0"/>
          <w:spacing w:val="0"/>
          <w:sz w:val="16"/>
          <w:szCs w:val="16"/>
        </w:rPr>
        <w:softHyphen/>
        <w:t>ствовавших советских и зарубежных железнодорожных, морских и даже авиационных показателей, а потому вполне могли обеспечить доходность предприятия (25653).</w:t>
      </w:r>
    </w:p>
    <w:p w14:paraId="111371E8" w14:textId="77777777" w:rsidR="001C401D" w:rsidRPr="003600B8" w:rsidRDefault="001C401D" w:rsidP="001C401D">
      <w:pPr>
        <w:widowControl w:val="0"/>
        <w:tabs>
          <w:tab w:val="left" w:pos="510"/>
        </w:tabs>
        <w:spacing w:after="0" w:line="240" w:lineRule="auto"/>
        <w:jc w:val="both"/>
        <w:rPr>
          <w:rStyle w:val="aff0"/>
          <w:rFonts w:ascii="Times New Roman" w:hAnsi="Times New Roman" w:cs="Times New Roman"/>
          <w:color w:val="0070C0"/>
          <w:spacing w:val="0"/>
          <w:sz w:val="16"/>
          <w:szCs w:val="16"/>
        </w:rPr>
      </w:pPr>
    </w:p>
    <w:p w14:paraId="3D87E5E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18A8F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F59F3"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мая 1926 - Первый полет истребителя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XF3W Apache.</w:t>
      </w:r>
    </w:p>
    <w:p w14:paraId="6FEA8974"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двадцатых годов командование ВМС США заявило о своем предпочтении </w:t>
      </w:r>
      <w:proofErr w:type="gramStart"/>
      <w:r w:rsidRPr="00192C7B">
        <w:rPr>
          <w:rFonts w:ascii="Times New Roman" w:hAnsi="Times New Roman" w:cs="Times New Roman"/>
          <w:color w:val="000000" w:themeColor="text1"/>
          <w:sz w:val="16"/>
          <w:szCs w:val="16"/>
        </w:rPr>
        <w:t>самолетам</w:t>
      </w:r>
      <w:proofErr w:type="gramEnd"/>
      <w:r w:rsidRPr="00192C7B">
        <w:rPr>
          <w:rFonts w:ascii="Times New Roman" w:hAnsi="Times New Roman" w:cs="Times New Roman"/>
          <w:color w:val="000000" w:themeColor="text1"/>
          <w:sz w:val="16"/>
          <w:szCs w:val="16"/>
        </w:rPr>
        <w:t xml:space="preserve"> оснащенным звездообразными двигателями. В связи с этим компания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Aeronautical</w:t>
      </w:r>
      <w:proofErr w:type="spellEnd"/>
      <w:r w:rsidRPr="00192C7B">
        <w:rPr>
          <w:rFonts w:ascii="Times New Roman" w:hAnsi="Times New Roman" w:cs="Times New Roman"/>
          <w:color w:val="000000" w:themeColor="text1"/>
          <w:sz w:val="16"/>
          <w:szCs w:val="16"/>
        </w:rPr>
        <w:t xml:space="preserve"> разработала новый двигатель P-1 (R-1300) </w:t>
      </w:r>
      <w:proofErr w:type="spellStart"/>
      <w:r w:rsidRPr="00192C7B">
        <w:rPr>
          <w:rFonts w:ascii="Times New Roman" w:hAnsi="Times New Roman" w:cs="Times New Roman"/>
          <w:color w:val="000000" w:themeColor="text1"/>
          <w:sz w:val="16"/>
          <w:szCs w:val="16"/>
        </w:rPr>
        <w:t>Simoon</w:t>
      </w:r>
      <w:proofErr w:type="spellEnd"/>
      <w:r w:rsidRPr="00192C7B">
        <w:rPr>
          <w:rFonts w:ascii="Times New Roman" w:hAnsi="Times New Roman" w:cs="Times New Roman"/>
          <w:color w:val="000000" w:themeColor="text1"/>
          <w:sz w:val="16"/>
          <w:szCs w:val="16"/>
        </w:rPr>
        <w:t>. Под этот двигатель компания спроектировала истребитель F3W-1 Apache для авиации флота</w:t>
      </w:r>
    </w:p>
    <w:p w14:paraId="13A8209A"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Проблемы с доводкой двигателя P-1 заставили передать флоту </w:t>
      </w:r>
      <w:proofErr w:type="gramStart"/>
      <w:r w:rsidRPr="00192C7B">
        <w:rPr>
          <w:rFonts w:ascii="Times New Roman" w:hAnsi="Times New Roman" w:cs="Times New Roman"/>
          <w:color w:val="000000" w:themeColor="text1"/>
          <w:sz w:val="16"/>
          <w:szCs w:val="16"/>
        </w:rPr>
        <w:t>истребитель</w:t>
      </w:r>
      <w:proofErr w:type="gramEnd"/>
      <w:r w:rsidRPr="00192C7B">
        <w:rPr>
          <w:rFonts w:ascii="Times New Roman" w:hAnsi="Times New Roman" w:cs="Times New Roman"/>
          <w:color w:val="000000" w:themeColor="text1"/>
          <w:sz w:val="16"/>
          <w:szCs w:val="16"/>
        </w:rPr>
        <w:t xml:space="preserve"> оснащенный 450-сильным Pratt &amp; Whitney R-1340-B </w:t>
      </w:r>
      <w:proofErr w:type="spellStart"/>
      <w:r w:rsidRPr="00192C7B">
        <w:rPr>
          <w:rFonts w:ascii="Times New Roman" w:hAnsi="Times New Roman" w:cs="Times New Roman"/>
          <w:color w:val="000000" w:themeColor="text1"/>
          <w:sz w:val="16"/>
          <w:szCs w:val="16"/>
        </w:rPr>
        <w:t>Wasp</w:t>
      </w:r>
      <w:proofErr w:type="spellEnd"/>
      <w:r w:rsidRPr="00192C7B">
        <w:rPr>
          <w:rFonts w:ascii="Times New Roman" w:hAnsi="Times New Roman" w:cs="Times New Roman"/>
          <w:color w:val="000000" w:themeColor="text1"/>
          <w:sz w:val="16"/>
          <w:szCs w:val="16"/>
        </w:rPr>
        <w:t>. Свой первый полет самолет совершил 5 мая 1926 года. В авиации флота F3W-1 мог использоваться с судов с катапультой, в этом случае его оснащали поплавками и с авианосцев (колесное шасси).</w:t>
      </w:r>
    </w:p>
    <w:p w14:paraId="33F7785B" w14:textId="28F6F049"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сравнительном испытании с Boeing FB и </w:t>
      </w:r>
      <w:proofErr w:type="spellStart"/>
      <w:r w:rsidRPr="00192C7B">
        <w:rPr>
          <w:rFonts w:ascii="Times New Roman" w:hAnsi="Times New Roman" w:cs="Times New Roman"/>
          <w:color w:val="000000" w:themeColor="text1"/>
          <w:sz w:val="16"/>
          <w:szCs w:val="16"/>
        </w:rPr>
        <w:t>Curtiss</w:t>
      </w:r>
      <w:proofErr w:type="spellEnd"/>
      <w:r w:rsidRPr="00192C7B">
        <w:rPr>
          <w:rFonts w:ascii="Times New Roman" w:hAnsi="Times New Roman" w:cs="Times New Roman"/>
          <w:color w:val="000000" w:themeColor="text1"/>
          <w:sz w:val="16"/>
          <w:szCs w:val="16"/>
        </w:rPr>
        <w:t xml:space="preserve"> F6C истребитель F3W-1 не смог показать себя достойно и не был рекомендован к серийному производству. Единственный экземпляр (A7223) использовался ВМС</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США до 1930 года для испытания различных двигателей Pratt &amp; Whitney </w:t>
      </w:r>
      <w:proofErr w:type="spellStart"/>
      <w:r w:rsidRPr="00192C7B">
        <w:rPr>
          <w:rFonts w:ascii="Times New Roman" w:hAnsi="Times New Roman" w:cs="Times New Roman"/>
          <w:color w:val="000000" w:themeColor="text1"/>
          <w:sz w:val="16"/>
          <w:szCs w:val="16"/>
        </w:rPr>
        <w:t>Wasp</w:t>
      </w:r>
      <w:proofErr w:type="spellEnd"/>
      <w:r w:rsidRPr="00192C7B">
        <w:rPr>
          <w:rFonts w:ascii="Times New Roman" w:hAnsi="Times New Roman" w:cs="Times New Roman"/>
          <w:color w:val="000000" w:themeColor="text1"/>
          <w:sz w:val="16"/>
          <w:szCs w:val="16"/>
        </w:rPr>
        <w:t>. В 1927 году его обозначение сменили на XF3W-1.</w:t>
      </w:r>
    </w:p>
    <w:p w14:paraId="37D10EAE" w14:textId="215EE572"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сентября 1926 года F3W-1 установил мировой рекорд высоты для гидросамолетов достигнув 38 500 футов (11 700 м), 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6 апреля 1930 года с колесным шасси</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побил рекорд высоты поднявшись над уровнем моря на 43 166 футов (13 157 м). А двигатель P-1 так и не удалось довести. Неудача с F3W-1 привело к закрытию авиационного департамента компании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Aeronautical</w:t>
      </w:r>
      <w:proofErr w:type="spellEnd"/>
      <w:r w:rsidRPr="00192C7B">
        <w:rPr>
          <w:rFonts w:ascii="Times New Roman" w:hAnsi="Times New Roman" w:cs="Times New Roman"/>
          <w:color w:val="000000" w:themeColor="text1"/>
          <w:sz w:val="16"/>
          <w:szCs w:val="16"/>
        </w:rPr>
        <w:t xml:space="preserve"> (22512).</w:t>
      </w:r>
    </w:p>
    <w:p w14:paraId="6A2CF7F5"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2077C584" w14:textId="77777777" w:rsidR="001C401D" w:rsidRPr="003600B8" w:rsidRDefault="001C401D" w:rsidP="001C401D">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5 мая 1926 г. опытный одноместный биплан </w:t>
      </w:r>
      <w:r w:rsidRPr="003600B8">
        <w:rPr>
          <w:rStyle w:val="aff0"/>
          <w:rFonts w:ascii="Times New Roman" w:hAnsi="Times New Roman" w:cs="Times New Roman"/>
          <w:color w:val="0070C0"/>
          <w:spacing w:val="0"/>
          <w:sz w:val="16"/>
          <w:szCs w:val="16"/>
          <w:lang w:val="en-US"/>
        </w:rPr>
        <w:t>F</w:t>
      </w:r>
      <w:r w:rsidRPr="003600B8">
        <w:rPr>
          <w:rStyle w:val="aff0"/>
          <w:rFonts w:ascii="Times New Roman" w:hAnsi="Times New Roman" w:cs="Times New Roman"/>
          <w:color w:val="0070C0"/>
          <w:spacing w:val="0"/>
          <w:sz w:val="16"/>
          <w:szCs w:val="16"/>
        </w:rPr>
        <w:t>3</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 xml:space="preserve">, который был переименован в </w:t>
      </w:r>
      <w:r w:rsidRPr="003600B8">
        <w:rPr>
          <w:rStyle w:val="aff0"/>
          <w:rFonts w:ascii="Times New Roman" w:hAnsi="Times New Roman" w:cs="Times New Roman"/>
          <w:color w:val="0070C0"/>
          <w:spacing w:val="0"/>
          <w:sz w:val="16"/>
          <w:szCs w:val="16"/>
          <w:lang w:val="en-US"/>
        </w:rPr>
        <w:t>XF</w:t>
      </w:r>
      <w:r w:rsidRPr="003600B8">
        <w:rPr>
          <w:rStyle w:val="aff0"/>
          <w:rFonts w:ascii="Times New Roman" w:hAnsi="Times New Roman" w:cs="Times New Roman"/>
          <w:color w:val="0070C0"/>
          <w:spacing w:val="0"/>
          <w:sz w:val="16"/>
          <w:szCs w:val="16"/>
        </w:rPr>
        <w:t>3</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 xml:space="preserve"> «Апач», совершил пер</w:t>
      </w:r>
      <w:r w:rsidRPr="003600B8">
        <w:rPr>
          <w:rStyle w:val="aff0"/>
          <w:rFonts w:ascii="Times New Roman" w:hAnsi="Times New Roman" w:cs="Times New Roman"/>
          <w:color w:val="0070C0"/>
          <w:spacing w:val="0"/>
          <w:sz w:val="16"/>
          <w:szCs w:val="16"/>
        </w:rPr>
        <w:softHyphen/>
        <w:t xml:space="preserve">вый полет с новым двигателем «Райт Р-1». Он использовался в качестве летающей лаборатории для испытания двигателя «Пратт Уитни» до конца 1930 г. За это время на самолете был установлен ряд рекордов. 6 сентября 1926 г. самолет </w:t>
      </w:r>
      <w:r w:rsidRPr="003600B8">
        <w:rPr>
          <w:rStyle w:val="aff0"/>
          <w:rFonts w:ascii="Times New Roman" w:hAnsi="Times New Roman" w:cs="Times New Roman"/>
          <w:color w:val="0070C0"/>
          <w:spacing w:val="0"/>
          <w:sz w:val="16"/>
          <w:szCs w:val="16"/>
          <w:lang w:val="en-US"/>
        </w:rPr>
        <w:t>XF</w:t>
      </w:r>
      <w:r w:rsidRPr="003600B8">
        <w:rPr>
          <w:rStyle w:val="aff0"/>
          <w:rFonts w:ascii="Times New Roman" w:hAnsi="Times New Roman" w:cs="Times New Roman"/>
          <w:color w:val="0070C0"/>
          <w:spacing w:val="0"/>
          <w:sz w:val="16"/>
          <w:szCs w:val="16"/>
        </w:rPr>
        <w:t>3</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 xml:space="preserve"> установил миро</w:t>
      </w:r>
      <w:r w:rsidRPr="003600B8">
        <w:rPr>
          <w:rStyle w:val="aff0"/>
          <w:rFonts w:ascii="Times New Roman" w:hAnsi="Times New Roman" w:cs="Times New Roman"/>
          <w:color w:val="0070C0"/>
          <w:spacing w:val="0"/>
          <w:sz w:val="16"/>
          <w:szCs w:val="16"/>
        </w:rPr>
        <w:softHyphen/>
        <w:t>вой рекорд высоты для гидросамолетов — 11 735 м. Через не</w:t>
      </w:r>
      <w:r w:rsidRPr="003600B8">
        <w:rPr>
          <w:rStyle w:val="aff0"/>
          <w:rFonts w:ascii="Times New Roman" w:hAnsi="Times New Roman" w:cs="Times New Roman"/>
          <w:color w:val="0070C0"/>
          <w:spacing w:val="0"/>
          <w:sz w:val="16"/>
          <w:szCs w:val="16"/>
        </w:rPr>
        <w:softHyphen/>
        <w:t>сколько лет, 6 апреля 1930 г., был установлен новый абсолютный рекорд высоты, уже для сухопутных самолетов — 12 157 м (25675).</w:t>
      </w:r>
    </w:p>
    <w:p w14:paraId="2DE12A07" w14:textId="77777777" w:rsidR="001C401D" w:rsidRPr="003600B8" w:rsidRDefault="001C401D" w:rsidP="001C401D">
      <w:pPr>
        <w:widowControl w:val="0"/>
        <w:tabs>
          <w:tab w:val="left" w:pos="510"/>
        </w:tabs>
        <w:spacing w:after="0" w:line="240" w:lineRule="auto"/>
        <w:jc w:val="both"/>
        <w:rPr>
          <w:rStyle w:val="aff0"/>
          <w:rFonts w:ascii="Times New Roman" w:hAnsi="Times New Roman" w:cs="Times New Roman"/>
          <w:color w:val="0070C0"/>
          <w:spacing w:val="0"/>
          <w:sz w:val="16"/>
          <w:szCs w:val="16"/>
        </w:rPr>
      </w:pPr>
    </w:p>
    <w:p w14:paraId="5A316E89"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мая 1926 того же года о первом полете ракеты Годдардом было сообщено </w:t>
      </w:r>
      <w:proofErr w:type="spellStart"/>
      <w:r w:rsidRPr="00192C7B">
        <w:rPr>
          <w:rFonts w:ascii="Times New Roman" w:hAnsi="Times New Roman" w:cs="Times New Roman"/>
          <w:color w:val="000000" w:themeColor="text1"/>
          <w:sz w:val="16"/>
          <w:szCs w:val="16"/>
        </w:rPr>
        <w:t>Смитсонианскому</w:t>
      </w:r>
      <w:proofErr w:type="spellEnd"/>
      <w:r w:rsidRPr="00192C7B">
        <w:rPr>
          <w:rFonts w:ascii="Times New Roman" w:hAnsi="Times New Roman" w:cs="Times New Roman"/>
          <w:color w:val="000000" w:themeColor="text1"/>
          <w:sz w:val="16"/>
          <w:szCs w:val="16"/>
        </w:rPr>
        <w:t xml:space="preserve"> институту, что его ракета пролетела 56 м за 2,5 секунды, развив скорость около 98 км/час (22685).</w:t>
      </w:r>
    </w:p>
    <w:p w14:paraId="356A5344"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5BA39227"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мая в 1926 году пионер американского ракетостроения </w:t>
      </w:r>
      <w:proofErr w:type="spellStart"/>
      <w:r w:rsidRPr="00192C7B">
        <w:rPr>
          <w:rFonts w:ascii="Times New Roman" w:hAnsi="Times New Roman" w:cs="Times New Roman"/>
          <w:color w:val="000000" w:themeColor="text1"/>
          <w:sz w:val="16"/>
          <w:szCs w:val="16"/>
        </w:rPr>
        <w:t>Р.Годдард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Goddard</w:t>
      </w:r>
      <w:proofErr w:type="spellEnd"/>
      <w:r w:rsidRPr="00192C7B">
        <w:rPr>
          <w:rFonts w:ascii="Times New Roman" w:hAnsi="Times New Roman" w:cs="Times New Roman"/>
          <w:color w:val="000000" w:themeColor="text1"/>
          <w:sz w:val="16"/>
          <w:szCs w:val="16"/>
        </w:rPr>
        <w:t>) сделал доклад в Смитсоновском институте в Вашингтоне (США) о первом пуске ракеты с жидкостным ракетным двигателем (14882).</w:t>
      </w:r>
    </w:p>
    <w:p w14:paraId="2D2AD615"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5F63BD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мая 1926 по требованию нацистов президент Германии фон Гинденбург издал распоряжение об использовании германским представительствами и судами наряду с черно-красно-золотым флагом использовать черно-бело-красный торговый флаг (3186).</w:t>
      </w:r>
    </w:p>
    <w:p w14:paraId="106596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77E3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5C15E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C6E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мая 1926 директор завода ГАЗ-1 Десятников и пом.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xml:space="preserve">. по техчасти Косткин писали письмо N 690с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ВСНХ - КБ:</w:t>
      </w:r>
    </w:p>
    <w:p w14:paraId="63003A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дополнение к нашему устному докладу от 4 мая 1926 доводим до Вашего сведения, что все работы по ИЛ-4 нами прекращены, согласно словесного распоряжения Зав. </w:t>
      </w:r>
      <w:proofErr w:type="spellStart"/>
      <w:r w:rsidRPr="00192C7B">
        <w:rPr>
          <w:rFonts w:ascii="Times New Roman" w:hAnsi="Times New Roman" w:cs="Times New Roman"/>
          <w:color w:val="000000" w:themeColor="text1"/>
          <w:sz w:val="16"/>
          <w:szCs w:val="16"/>
        </w:rPr>
        <w:t>Констр</w:t>
      </w:r>
      <w:proofErr w:type="spellEnd"/>
      <w:r w:rsidRPr="00192C7B">
        <w:rPr>
          <w:rFonts w:ascii="Times New Roman" w:hAnsi="Times New Roman" w:cs="Times New Roman"/>
          <w:color w:val="000000" w:themeColor="text1"/>
          <w:sz w:val="16"/>
          <w:szCs w:val="16"/>
        </w:rPr>
        <w:t xml:space="preserve">. п/отд. т. </w:t>
      </w:r>
      <w:proofErr w:type="spellStart"/>
      <w:r w:rsidRPr="00192C7B">
        <w:rPr>
          <w:rFonts w:ascii="Times New Roman" w:hAnsi="Times New Roman" w:cs="Times New Roman"/>
          <w:color w:val="000000" w:themeColor="text1"/>
          <w:sz w:val="16"/>
          <w:szCs w:val="16"/>
        </w:rPr>
        <w:t>Вейцера</w:t>
      </w:r>
      <w:proofErr w:type="spellEnd"/>
      <w:r w:rsidRPr="00192C7B">
        <w:rPr>
          <w:rFonts w:ascii="Times New Roman" w:hAnsi="Times New Roman" w:cs="Times New Roman"/>
          <w:color w:val="000000" w:themeColor="text1"/>
          <w:sz w:val="16"/>
          <w:szCs w:val="16"/>
        </w:rPr>
        <w:t xml:space="preserve">, полученному нашим пом.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xml:space="preserve">. по техчасти и Косткиным 26 апреля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(2227,18).</w:t>
      </w:r>
    </w:p>
    <w:p w14:paraId="1AC548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713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мая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заграничных материалах и др. (2265,65).</w:t>
      </w:r>
    </w:p>
    <w:p w14:paraId="61FD47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D4BC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97190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00C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мая 1926 Протоколы заседаний Президиума ВСНХ. 244. Постановление Президиума ВСНХ “Об удовлетворении цветным металлом производственной потребности военной промышленности”; п. 260. Слушали: ходатайство ВПУ о разрешении Военпрому сдать в аренду </w:t>
      </w:r>
      <w:proofErr w:type="spellStart"/>
      <w:r w:rsidRPr="00192C7B">
        <w:rPr>
          <w:rFonts w:ascii="Times New Roman" w:hAnsi="Times New Roman" w:cs="Times New Roman"/>
          <w:color w:val="000000" w:themeColor="text1"/>
          <w:sz w:val="16"/>
          <w:szCs w:val="16"/>
        </w:rPr>
        <w:t>Владгубтекстильтресту</w:t>
      </w:r>
      <w:proofErr w:type="spellEnd"/>
      <w:r w:rsidRPr="00192C7B">
        <w:rPr>
          <w:rFonts w:ascii="Times New Roman" w:hAnsi="Times New Roman" w:cs="Times New Roman"/>
          <w:color w:val="000000" w:themeColor="text1"/>
          <w:sz w:val="16"/>
          <w:szCs w:val="16"/>
        </w:rPr>
        <w:t xml:space="preserve"> оборудование по </w:t>
      </w:r>
      <w:proofErr w:type="spellStart"/>
      <w:r w:rsidRPr="00192C7B">
        <w:rPr>
          <w:rFonts w:ascii="Times New Roman" w:hAnsi="Times New Roman" w:cs="Times New Roman"/>
          <w:color w:val="000000" w:themeColor="text1"/>
          <w:sz w:val="16"/>
          <w:szCs w:val="16"/>
        </w:rPr>
        <w:t>тор</w:t>
      </w:r>
      <w:r w:rsidRPr="00192C7B">
        <w:rPr>
          <w:rFonts w:ascii="Times New Roman" w:hAnsi="Times New Roman" w:cs="Times New Roman"/>
          <w:color w:val="000000" w:themeColor="text1"/>
          <w:sz w:val="16"/>
          <w:szCs w:val="16"/>
        </w:rPr>
        <w:softHyphen/>
        <w:t>форазработке</w:t>
      </w:r>
      <w:proofErr w:type="spellEnd"/>
      <w:r w:rsidRPr="00192C7B">
        <w:rPr>
          <w:rFonts w:ascii="Times New Roman" w:hAnsi="Times New Roman" w:cs="Times New Roman"/>
          <w:color w:val="000000" w:themeColor="text1"/>
          <w:sz w:val="16"/>
          <w:szCs w:val="16"/>
        </w:rPr>
        <w:t>, принадлежащее Ковровскому пулеметному заводу; п. 261. Слушали: ходатай</w:t>
      </w:r>
      <w:r w:rsidRPr="00192C7B">
        <w:rPr>
          <w:rFonts w:ascii="Times New Roman" w:hAnsi="Times New Roman" w:cs="Times New Roman"/>
          <w:color w:val="000000" w:themeColor="text1"/>
          <w:sz w:val="16"/>
          <w:szCs w:val="16"/>
        </w:rPr>
        <w:softHyphen/>
        <w:t xml:space="preserve">ство ВПУ о разрешении Объединению военной промышленности произвести на заводе </w:t>
      </w:r>
      <w:r w:rsidRPr="00192C7B">
        <w:rPr>
          <w:rFonts w:ascii="Times New Roman" w:hAnsi="Times New Roman" w:cs="Times New Roman"/>
          <w:color w:val="000000" w:themeColor="text1"/>
          <w:sz w:val="16"/>
          <w:szCs w:val="16"/>
        </w:rPr>
        <w:lastRenderedPageBreak/>
        <w:t>“Красная ракета” разборку: 1) временной кровельной мастерской стоимостью 159 руб. 44 коп</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2) южной части бывшей больницы стоимостью 1,5 тыс. руб. с тем, чтобы годные от разборки материалы употребить на ремонт северной части бывшей больницы, предполагае</w:t>
      </w:r>
      <w:r w:rsidRPr="00192C7B">
        <w:rPr>
          <w:rFonts w:ascii="Times New Roman" w:hAnsi="Times New Roman" w:cs="Times New Roman"/>
          <w:color w:val="000000" w:themeColor="text1"/>
          <w:sz w:val="16"/>
          <w:szCs w:val="16"/>
        </w:rPr>
        <w:softHyphen/>
        <w:t>мой для жилья рабочим завода. Постановили: ходатайство удовлетворить. (РГАЭ. Ф. 3429. Оп. 1. Д. 5073. Л. 41,45.) (10711,648).</w:t>
      </w:r>
    </w:p>
    <w:p w14:paraId="10D7AD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37F18E" w14:textId="77777777" w:rsidR="008F2607"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63A9E9E" w14:textId="77777777" w:rsidR="008F2607" w:rsidRPr="00192C7B" w:rsidRDefault="008F260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3D88F"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мая в 1926 году </w:t>
      </w:r>
      <w:proofErr w:type="spellStart"/>
      <w:r w:rsidRPr="00192C7B">
        <w:rPr>
          <w:rFonts w:ascii="Times New Roman" w:hAnsi="Times New Roman" w:cs="Times New Roman"/>
          <w:color w:val="000000" w:themeColor="text1"/>
          <w:sz w:val="16"/>
          <w:szCs w:val="16"/>
        </w:rPr>
        <w:t>флайт</w:t>
      </w:r>
      <w:proofErr w:type="spellEnd"/>
      <w:r w:rsidRPr="00192C7B">
        <w:rPr>
          <w:rFonts w:ascii="Times New Roman" w:hAnsi="Times New Roman" w:cs="Times New Roman"/>
          <w:color w:val="000000" w:themeColor="text1"/>
          <w:sz w:val="16"/>
          <w:szCs w:val="16"/>
        </w:rPr>
        <w:t xml:space="preserve">-лейтенант George </w:t>
      </w:r>
      <w:proofErr w:type="spellStart"/>
      <w:r w:rsidRPr="00192C7B">
        <w:rPr>
          <w:rFonts w:ascii="Times New Roman" w:hAnsi="Times New Roman" w:cs="Times New Roman"/>
          <w:color w:val="000000" w:themeColor="text1"/>
          <w:sz w:val="16"/>
          <w:szCs w:val="16"/>
        </w:rPr>
        <w:t>Harold</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Boyce</w:t>
      </w:r>
      <w:proofErr w:type="spellEnd"/>
      <w:r w:rsidRPr="00192C7B">
        <w:rPr>
          <w:rFonts w:ascii="Times New Roman" w:hAnsi="Times New Roman" w:cs="Times New Roman"/>
          <w:color w:val="000000" w:themeColor="text1"/>
          <w:sz w:val="16"/>
          <w:szCs w:val="16"/>
        </w:rPr>
        <w:t xml:space="preserve"> на одном из самолетов </w:t>
      </w:r>
      <w:hyperlink r:id="rId33"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«T.2»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 xml:space="preserve">(N9804) совершил впервые ночную посадку на палубу </w:t>
      </w:r>
      <w:proofErr w:type="gramStart"/>
      <w:r w:rsidRPr="00192C7B">
        <w:rPr>
          <w:rFonts w:ascii="Times New Roman" w:hAnsi="Times New Roman" w:cs="Times New Roman"/>
          <w:color w:val="000000" w:themeColor="text1"/>
          <w:sz w:val="16"/>
          <w:szCs w:val="16"/>
        </w:rPr>
        <w:t>авианосца</w:t>
      </w:r>
      <w:proofErr w:type="gramEnd"/>
      <w:r w:rsidRPr="00192C7B">
        <w:rPr>
          <w:rFonts w:ascii="Times New Roman" w:hAnsi="Times New Roman" w:cs="Times New Roman"/>
          <w:color w:val="000000" w:themeColor="text1"/>
          <w:sz w:val="16"/>
          <w:szCs w:val="16"/>
        </w:rPr>
        <w:t xml:space="preserve"> находящегося в открытом море. Всего было произведено 117 экземпляра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«T.2»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(включая три прототипа). Начиная с 1924 года они оснащались более мощными двигателями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V (465 л.с.). Кроме основной версии самолета, существовала еще и двухместная учебно-тренировочная. Всего «T.2»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xml:space="preserve">» находились на службе в течении 11 лет и были окончательно выведены из состава </w:t>
      </w:r>
      <w:proofErr w:type="spellStart"/>
      <w:r w:rsidRPr="00192C7B">
        <w:rPr>
          <w:rFonts w:ascii="Times New Roman" w:hAnsi="Times New Roman" w:cs="Times New Roman"/>
          <w:color w:val="000000" w:themeColor="text1"/>
          <w:sz w:val="16"/>
          <w:szCs w:val="16"/>
        </w:rPr>
        <w:t>Fleet</w:t>
      </w:r>
      <w:proofErr w:type="spellEnd"/>
      <w:r w:rsidRPr="00192C7B">
        <w:rPr>
          <w:rFonts w:ascii="Times New Roman" w:hAnsi="Times New Roman" w:cs="Times New Roman"/>
          <w:color w:val="000000" w:themeColor="text1"/>
          <w:sz w:val="16"/>
          <w:szCs w:val="16"/>
        </w:rPr>
        <w:t xml:space="preserve"> Air </w:t>
      </w:r>
      <w:proofErr w:type="spellStart"/>
      <w:r w:rsidRPr="00192C7B">
        <w:rPr>
          <w:rFonts w:ascii="Times New Roman" w:hAnsi="Times New Roman" w:cs="Times New Roman"/>
          <w:color w:val="000000" w:themeColor="text1"/>
          <w:sz w:val="16"/>
          <w:szCs w:val="16"/>
        </w:rPr>
        <w:t>Arm</w:t>
      </w:r>
      <w:proofErr w:type="spellEnd"/>
      <w:r w:rsidRPr="00192C7B">
        <w:rPr>
          <w:rFonts w:ascii="Times New Roman" w:hAnsi="Times New Roman" w:cs="Times New Roman"/>
          <w:color w:val="000000" w:themeColor="text1"/>
          <w:sz w:val="16"/>
          <w:szCs w:val="16"/>
        </w:rPr>
        <w:t xml:space="preserve"> и RAF лишь в 1934 году (14883).</w:t>
      </w:r>
    </w:p>
    <w:p w14:paraId="0CF7B288"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2A0277DB"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мая 1926 лейтенант Джеральд Бойс, управляя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xml:space="preserve">, совершает первую ночную посадку на палубу в истории, приземляясь на борт британского авианосца HMS </w:t>
      </w:r>
      <w:proofErr w:type="spellStart"/>
      <w:r w:rsidRPr="00192C7B">
        <w:rPr>
          <w:rFonts w:ascii="Times New Roman" w:hAnsi="Times New Roman" w:cs="Times New Roman"/>
          <w:color w:val="000000" w:themeColor="text1"/>
          <w:sz w:val="16"/>
          <w:szCs w:val="16"/>
        </w:rPr>
        <w:t>Furious</w:t>
      </w:r>
      <w:proofErr w:type="spellEnd"/>
      <w:r w:rsidRPr="00192C7B">
        <w:rPr>
          <w:rFonts w:ascii="Times New Roman" w:hAnsi="Times New Roman" w:cs="Times New Roman"/>
          <w:color w:val="000000" w:themeColor="text1"/>
          <w:sz w:val="16"/>
          <w:szCs w:val="16"/>
        </w:rPr>
        <w:t xml:space="preserve"> у южного побережья Англии (20358).</w:t>
      </w:r>
    </w:p>
    <w:p w14:paraId="3BBCCD86"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552553A9"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мая 1926 - В Великобритании </w:t>
      </w:r>
      <w:proofErr w:type="spellStart"/>
      <w:r w:rsidRPr="00192C7B">
        <w:rPr>
          <w:rFonts w:ascii="Times New Roman" w:hAnsi="Times New Roman" w:cs="Times New Roman"/>
          <w:color w:val="000000" w:themeColor="text1"/>
          <w:sz w:val="16"/>
          <w:szCs w:val="16"/>
        </w:rPr>
        <w:t>флайт</w:t>
      </w:r>
      <w:proofErr w:type="spellEnd"/>
      <w:r w:rsidRPr="00192C7B">
        <w:rPr>
          <w:rFonts w:ascii="Times New Roman" w:hAnsi="Times New Roman" w:cs="Times New Roman"/>
          <w:color w:val="000000" w:themeColor="text1"/>
          <w:sz w:val="16"/>
          <w:szCs w:val="16"/>
        </w:rPr>
        <w:t xml:space="preserve">-лейтенант George </w:t>
      </w:r>
      <w:proofErr w:type="spellStart"/>
      <w:r w:rsidRPr="00192C7B">
        <w:rPr>
          <w:rFonts w:ascii="Times New Roman" w:hAnsi="Times New Roman" w:cs="Times New Roman"/>
          <w:color w:val="000000" w:themeColor="text1"/>
          <w:sz w:val="16"/>
          <w:szCs w:val="16"/>
        </w:rPr>
        <w:t>Harold</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Boyce</w:t>
      </w:r>
      <w:proofErr w:type="spellEnd"/>
      <w:r w:rsidRPr="00192C7B">
        <w:rPr>
          <w:rFonts w:ascii="Times New Roman" w:hAnsi="Times New Roman" w:cs="Times New Roman"/>
          <w:color w:val="000000" w:themeColor="text1"/>
          <w:sz w:val="16"/>
          <w:szCs w:val="16"/>
        </w:rPr>
        <w:t xml:space="preserve"> на одном из самолетов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T.2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xml:space="preserve"> (N9804) совершил впервые ночную посадку на палубу </w:t>
      </w:r>
      <w:proofErr w:type="gramStart"/>
      <w:r w:rsidRPr="00192C7B">
        <w:rPr>
          <w:rFonts w:ascii="Times New Roman" w:hAnsi="Times New Roman" w:cs="Times New Roman"/>
          <w:color w:val="000000" w:themeColor="text1"/>
          <w:sz w:val="16"/>
          <w:szCs w:val="16"/>
        </w:rPr>
        <w:t>авианосца</w:t>
      </w:r>
      <w:proofErr w:type="gramEnd"/>
      <w:r w:rsidRPr="00192C7B">
        <w:rPr>
          <w:rFonts w:ascii="Times New Roman" w:hAnsi="Times New Roman" w:cs="Times New Roman"/>
          <w:color w:val="000000" w:themeColor="text1"/>
          <w:sz w:val="16"/>
          <w:szCs w:val="16"/>
        </w:rPr>
        <w:t xml:space="preserve"> находящегося в открытом море. Всего было произведено 117 экземпляра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T.2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xml:space="preserve"> (включая три прототипа). Начиная с 1924 года они оснащались более мощными двигателями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xml:space="preserve"> V (465 л.с.). Кроме основной версии самолета, существовала еще и двухместная учебно-тренировочная. Всего T.2 </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 xml:space="preserve"> находились на службе в течении 11 лет и были окончательно выведены из состава </w:t>
      </w:r>
      <w:proofErr w:type="spellStart"/>
      <w:r w:rsidRPr="00192C7B">
        <w:rPr>
          <w:rFonts w:ascii="Times New Roman" w:hAnsi="Times New Roman" w:cs="Times New Roman"/>
          <w:color w:val="000000" w:themeColor="text1"/>
          <w:sz w:val="16"/>
          <w:szCs w:val="16"/>
        </w:rPr>
        <w:t>Fleet</w:t>
      </w:r>
      <w:proofErr w:type="spellEnd"/>
      <w:r w:rsidRPr="00192C7B">
        <w:rPr>
          <w:rFonts w:ascii="Times New Roman" w:hAnsi="Times New Roman" w:cs="Times New Roman"/>
          <w:color w:val="000000" w:themeColor="text1"/>
          <w:sz w:val="16"/>
          <w:szCs w:val="16"/>
        </w:rPr>
        <w:t xml:space="preserve"> Air </w:t>
      </w:r>
      <w:proofErr w:type="spellStart"/>
      <w:r w:rsidRPr="00192C7B">
        <w:rPr>
          <w:rFonts w:ascii="Times New Roman" w:hAnsi="Times New Roman" w:cs="Times New Roman"/>
          <w:color w:val="000000" w:themeColor="text1"/>
          <w:sz w:val="16"/>
          <w:szCs w:val="16"/>
        </w:rPr>
        <w:t>Arm</w:t>
      </w:r>
      <w:proofErr w:type="spellEnd"/>
      <w:r w:rsidRPr="00192C7B">
        <w:rPr>
          <w:rFonts w:ascii="Times New Roman" w:hAnsi="Times New Roman" w:cs="Times New Roman"/>
          <w:color w:val="000000" w:themeColor="text1"/>
          <w:sz w:val="16"/>
          <w:szCs w:val="16"/>
        </w:rPr>
        <w:t xml:space="preserve"> и RAF лишь в 1934 году (22511).</w:t>
      </w:r>
    </w:p>
    <w:p w14:paraId="14076D43"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1588B0F3" w14:textId="77777777" w:rsidR="000E28C5" w:rsidRPr="00192C7B" w:rsidRDefault="000E28C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7F90DD4" w14:textId="77777777" w:rsidR="000E28C5" w:rsidRPr="00192C7B" w:rsidRDefault="000E28C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9456A7" w14:textId="77777777" w:rsidR="000E28C5" w:rsidRPr="00192C7B" w:rsidRDefault="000E28C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первых числах мая 1926 года в Великобритании началась всеобщая забастовка. В Москве использовались все методы для разжигания этого классового конфликта. За два месяца до ее начала Политбюро поручило Томскому «информировать английских товарищей, что в случае, если бы борьба разгорелась, они могут рассчитывать на помощь рабочих организаций СССР в размере до одного миллиона рублей». После получения первых известий о забастовке Политбюро ЦК ВКП(б) распорядилось о выделении значительной материальной помощи бастующим (только в мае было выделено более двух миллионов рублей золотом) и отправило директиву английской компартии о необходимости перевода забастовки на политические рельсы (18416).</w:t>
      </w:r>
    </w:p>
    <w:p w14:paraId="1DCD404D" w14:textId="77777777" w:rsidR="000E28C5" w:rsidRPr="00192C7B" w:rsidRDefault="000E28C5" w:rsidP="00192C7B">
      <w:pPr>
        <w:spacing w:after="0" w:line="240" w:lineRule="auto"/>
        <w:jc w:val="both"/>
        <w:rPr>
          <w:rFonts w:ascii="Times New Roman" w:hAnsi="Times New Roman" w:cs="Times New Roman"/>
          <w:color w:val="000000" w:themeColor="text1"/>
          <w:sz w:val="16"/>
          <w:szCs w:val="16"/>
        </w:rPr>
      </w:pPr>
    </w:p>
    <w:p w14:paraId="6628989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E7207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9BAF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мая 1926 Пленум НК УВВС рассмотрел: 1. Ориентировочный план и смета 3-х секций на 1926/27 год; 2. Об испытаниях </w:t>
      </w:r>
      <w:proofErr w:type="spellStart"/>
      <w:r w:rsidRPr="00192C7B">
        <w:rPr>
          <w:rFonts w:ascii="Times New Roman" w:hAnsi="Times New Roman" w:cs="Times New Roman"/>
          <w:color w:val="000000" w:themeColor="text1"/>
          <w:sz w:val="16"/>
          <w:szCs w:val="16"/>
        </w:rPr>
        <w:t>аэропокрытий</w:t>
      </w:r>
      <w:proofErr w:type="spellEnd"/>
      <w:r w:rsidRPr="00192C7B">
        <w:rPr>
          <w:rFonts w:ascii="Times New Roman" w:hAnsi="Times New Roman" w:cs="Times New Roman"/>
          <w:color w:val="000000" w:themeColor="text1"/>
          <w:sz w:val="16"/>
          <w:szCs w:val="16"/>
        </w:rPr>
        <w:t xml:space="preserve"> в ЦАГИ и ТУ на них и др. (2265,65).</w:t>
      </w:r>
    </w:p>
    <w:p w14:paraId="6AABF0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C8A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мая 1926 в Кинг Бэй на Шпицбергене прибыл из Ленинграда дирижабль </w:t>
      </w:r>
      <w:proofErr w:type="spellStart"/>
      <w:r w:rsidRPr="00192C7B">
        <w:rPr>
          <w:rFonts w:ascii="Times New Roman" w:hAnsi="Times New Roman" w:cs="Times New Roman"/>
          <w:color w:val="000000" w:themeColor="text1"/>
          <w:sz w:val="16"/>
          <w:szCs w:val="16"/>
        </w:rPr>
        <w:t>Norge</w:t>
      </w:r>
      <w:proofErr w:type="spellEnd"/>
      <w:r w:rsidRPr="00192C7B">
        <w:rPr>
          <w:rFonts w:ascii="Times New Roman" w:hAnsi="Times New Roman" w:cs="Times New Roman"/>
          <w:color w:val="000000" w:themeColor="text1"/>
          <w:sz w:val="16"/>
          <w:szCs w:val="16"/>
        </w:rPr>
        <w:t xml:space="preserve"> под управлением </w:t>
      </w:r>
      <w:proofErr w:type="spellStart"/>
      <w:r w:rsidRPr="00192C7B">
        <w:rPr>
          <w:rFonts w:ascii="Times New Roman" w:hAnsi="Times New Roman" w:cs="Times New Roman"/>
          <w:color w:val="000000" w:themeColor="text1"/>
          <w:sz w:val="16"/>
          <w:szCs w:val="16"/>
        </w:rPr>
        <w:t>Umberto</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Nobile</w:t>
      </w:r>
      <w:proofErr w:type="spellEnd"/>
      <w:r w:rsidRPr="00192C7B">
        <w:rPr>
          <w:rFonts w:ascii="Times New Roman" w:hAnsi="Times New Roman" w:cs="Times New Roman"/>
          <w:color w:val="000000" w:themeColor="text1"/>
          <w:sz w:val="16"/>
          <w:szCs w:val="16"/>
        </w:rPr>
        <w:t xml:space="preserve"> и c </w:t>
      </w:r>
      <w:proofErr w:type="spellStart"/>
      <w:r w:rsidRPr="00192C7B">
        <w:rPr>
          <w:rFonts w:ascii="Times New Roman" w:hAnsi="Times New Roman" w:cs="Times New Roman"/>
          <w:color w:val="000000" w:themeColor="text1"/>
          <w:sz w:val="16"/>
          <w:szCs w:val="16"/>
        </w:rPr>
        <w:t>Amundsen</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Ellsworth</w:t>
      </w:r>
      <w:proofErr w:type="spellEnd"/>
      <w:r w:rsidRPr="00192C7B">
        <w:rPr>
          <w:rFonts w:ascii="Times New Roman" w:hAnsi="Times New Roman" w:cs="Times New Roman"/>
          <w:color w:val="000000" w:themeColor="text1"/>
          <w:sz w:val="16"/>
          <w:szCs w:val="16"/>
        </w:rPr>
        <w:t xml:space="preserve"> на борту (2884). Там уже были американцы с Джозефиной Форд (4139,3).</w:t>
      </w:r>
    </w:p>
    <w:p w14:paraId="04BD28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B706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2A37B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2A4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мая 1926 г. была подготовлена Справка Управления делами Реввоенсовета СССР и Наркомата по военным и морским делам СССР по выполнению Военпромом постановлений Реввоенсовета СССР от 28 апреля 1925 г. (прото</w:t>
      </w:r>
      <w:r w:rsidRPr="00192C7B">
        <w:rPr>
          <w:rFonts w:ascii="Times New Roman" w:hAnsi="Times New Roman" w:cs="Times New Roman"/>
          <w:color w:val="000000" w:themeColor="text1"/>
          <w:sz w:val="16"/>
          <w:szCs w:val="16"/>
        </w:rPr>
        <w:softHyphen/>
        <w:t>кол № 30)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559E" w:rsidRPr="00192C7B" w14:paraId="1D85431F" w14:textId="77777777">
        <w:tc>
          <w:tcPr>
            <w:tcW w:w="4788" w:type="dxa"/>
            <w:tcBorders>
              <w:top w:val="single" w:sz="12" w:space="0" w:color="auto"/>
            </w:tcBorders>
          </w:tcPr>
          <w:p w14:paraId="646001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Краткое содержание постановлений РВС СССР</w:t>
            </w:r>
          </w:p>
        </w:tc>
        <w:tc>
          <w:tcPr>
            <w:tcW w:w="4788" w:type="dxa"/>
            <w:tcBorders>
              <w:top w:val="single" w:sz="12" w:space="0" w:color="auto"/>
            </w:tcBorders>
          </w:tcPr>
          <w:p w14:paraId="5236DB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Что сделано в исполнение постановлений РВС СССР</w:t>
            </w:r>
          </w:p>
        </w:tc>
      </w:tr>
      <w:tr w:rsidR="00DA559E" w:rsidRPr="00192C7B" w14:paraId="430414AC" w14:textId="77777777">
        <w:tc>
          <w:tcPr>
            <w:tcW w:w="4788" w:type="dxa"/>
          </w:tcPr>
          <w:p w14:paraId="1C6CCA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 1. Продолжать работу по снижению стоимости изде</w:t>
            </w:r>
            <w:r w:rsidRPr="00192C7B">
              <w:rPr>
                <w:rFonts w:ascii="Times New Roman" w:hAnsi="Times New Roman" w:cs="Times New Roman"/>
                <w:color w:val="000000" w:themeColor="text1"/>
                <w:sz w:val="16"/>
                <w:szCs w:val="16"/>
              </w:rPr>
              <w:softHyphen/>
              <w:t>лий; наладить калькуляционную работу.</w:t>
            </w:r>
          </w:p>
        </w:tc>
        <w:tc>
          <w:tcPr>
            <w:tcW w:w="4788" w:type="dxa"/>
          </w:tcPr>
          <w:p w14:paraId="149569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Работа длительная, ведется непрерывно; в части органи</w:t>
            </w:r>
            <w:r w:rsidRPr="00192C7B">
              <w:rPr>
                <w:rFonts w:ascii="Times New Roman" w:hAnsi="Times New Roman" w:cs="Times New Roman"/>
                <w:color w:val="000000" w:themeColor="text1"/>
                <w:sz w:val="16"/>
                <w:szCs w:val="16"/>
              </w:rPr>
              <w:softHyphen/>
              <w:t>зационной закончена.</w:t>
            </w:r>
          </w:p>
        </w:tc>
      </w:tr>
      <w:tr w:rsidR="00DA559E" w:rsidRPr="00192C7B" w14:paraId="4381B4F3" w14:textId="77777777">
        <w:tc>
          <w:tcPr>
            <w:tcW w:w="4788" w:type="dxa"/>
          </w:tcPr>
          <w:p w14:paraId="0E99E9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Улучшение качества продукции считать ударной зада</w:t>
            </w:r>
            <w:r w:rsidRPr="00192C7B">
              <w:rPr>
                <w:rFonts w:ascii="Times New Roman" w:hAnsi="Times New Roman" w:cs="Times New Roman"/>
                <w:color w:val="000000" w:themeColor="text1"/>
                <w:sz w:val="16"/>
                <w:szCs w:val="16"/>
              </w:rPr>
              <w:softHyphen/>
              <w:t>чей ГУВП.</w:t>
            </w:r>
          </w:p>
        </w:tc>
        <w:tc>
          <w:tcPr>
            <w:tcW w:w="4788" w:type="dxa"/>
          </w:tcPr>
          <w:p w14:paraId="41ADCC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Случаи браковки изделий стали реже. Работа полностью еще не выполнена.</w:t>
            </w:r>
          </w:p>
        </w:tc>
      </w:tr>
      <w:tr w:rsidR="00DA559E" w:rsidRPr="00192C7B" w14:paraId="167AA0ED" w14:textId="77777777">
        <w:tc>
          <w:tcPr>
            <w:tcW w:w="4788" w:type="dxa"/>
          </w:tcPr>
          <w:p w14:paraId="6207B8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Ликвидировать в 1925 г. </w:t>
            </w:r>
            <w:proofErr w:type="gramStart"/>
            <w:r w:rsidRPr="00192C7B">
              <w:rPr>
                <w:rFonts w:ascii="Times New Roman" w:hAnsi="Times New Roman" w:cs="Times New Roman"/>
                <w:color w:val="000000" w:themeColor="text1"/>
                <w:sz w:val="16"/>
                <w:szCs w:val="16"/>
              </w:rPr>
              <w:t>недодел</w:t>
            </w:r>
            <w:proofErr w:type="gramEnd"/>
            <w:r w:rsidRPr="00192C7B">
              <w:rPr>
                <w:rFonts w:ascii="Times New Roman" w:hAnsi="Times New Roman" w:cs="Times New Roman"/>
                <w:color w:val="000000" w:themeColor="text1"/>
                <w:sz w:val="16"/>
                <w:szCs w:val="16"/>
              </w:rPr>
              <w:t xml:space="preserve"> но производственным программам и сдать </w:t>
            </w:r>
            <w:proofErr w:type="gramStart"/>
            <w:r w:rsidRPr="00192C7B">
              <w:rPr>
                <w:rFonts w:ascii="Times New Roman" w:hAnsi="Times New Roman" w:cs="Times New Roman"/>
                <w:color w:val="000000" w:themeColor="text1"/>
                <w:sz w:val="16"/>
                <w:szCs w:val="16"/>
              </w:rPr>
              <w:t>недодел</w:t>
            </w:r>
            <w:proofErr w:type="gramEnd"/>
            <w:r w:rsidRPr="00192C7B">
              <w:rPr>
                <w:rFonts w:ascii="Times New Roman" w:hAnsi="Times New Roman" w:cs="Times New Roman"/>
                <w:color w:val="000000" w:themeColor="text1"/>
                <w:sz w:val="16"/>
                <w:szCs w:val="16"/>
              </w:rPr>
              <w:t xml:space="preserve"> но программе 1923/24 г.</w:t>
            </w:r>
          </w:p>
        </w:tc>
        <w:tc>
          <w:tcPr>
            <w:tcW w:w="4788" w:type="dxa"/>
          </w:tcPr>
          <w:p w14:paraId="5D335C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Недодел не ликвидирован </w:t>
            </w:r>
            <w:proofErr w:type="gramStart"/>
            <w:r w:rsidRPr="00192C7B">
              <w:rPr>
                <w:rFonts w:ascii="Times New Roman" w:hAnsi="Times New Roman" w:cs="Times New Roman"/>
                <w:color w:val="000000" w:themeColor="text1"/>
                <w:sz w:val="16"/>
                <w:szCs w:val="16"/>
              </w:rPr>
              <w:t>ни</w:t>
            </w:r>
            <w:proofErr w:type="gramEnd"/>
            <w:r w:rsidRPr="00192C7B">
              <w:rPr>
                <w:rFonts w:ascii="Times New Roman" w:hAnsi="Times New Roman" w:cs="Times New Roman"/>
                <w:color w:val="000000" w:themeColor="text1"/>
                <w:sz w:val="16"/>
                <w:szCs w:val="16"/>
              </w:rPr>
              <w:t xml:space="preserve"> но 1923/24 г., ни по 1924/25 г.</w:t>
            </w:r>
          </w:p>
        </w:tc>
      </w:tr>
      <w:tr w:rsidR="00DA559E" w:rsidRPr="00192C7B" w14:paraId="6E2ED1CF" w14:textId="77777777">
        <w:tc>
          <w:tcPr>
            <w:tcW w:w="4788" w:type="dxa"/>
          </w:tcPr>
          <w:p w14:paraId="797C4F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Не менее трех раз в год информировать РВС о работе ГУВП. Производственный план ГУВП ежегодно предс</w:t>
            </w:r>
            <w:r w:rsidRPr="00192C7B">
              <w:rPr>
                <w:rFonts w:ascii="Times New Roman" w:hAnsi="Times New Roman" w:cs="Times New Roman"/>
                <w:color w:val="000000" w:themeColor="text1"/>
                <w:sz w:val="16"/>
                <w:szCs w:val="16"/>
              </w:rPr>
              <w:softHyphen/>
              <w:t>тавлять в РВС Союза для сведения.</w:t>
            </w:r>
          </w:p>
        </w:tc>
        <w:tc>
          <w:tcPr>
            <w:tcW w:w="4788" w:type="dxa"/>
          </w:tcPr>
          <w:p w14:paraId="310D81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Последняя информация о работе Военпрома была дана РВСС па совещании 20 марта 1926 г. Производственный план не представлен.</w:t>
            </w:r>
          </w:p>
        </w:tc>
      </w:tr>
      <w:tr w:rsidR="00DA559E" w:rsidRPr="00192C7B" w14:paraId="1BC62DF9" w14:textId="77777777">
        <w:tc>
          <w:tcPr>
            <w:tcW w:w="4788" w:type="dxa"/>
          </w:tcPr>
          <w:p w14:paraId="1533F4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ГУВП путем усиления связи с </w:t>
            </w:r>
            <w:proofErr w:type="spellStart"/>
            <w:r w:rsidRPr="00192C7B">
              <w:rPr>
                <w:rFonts w:ascii="Times New Roman" w:hAnsi="Times New Roman" w:cs="Times New Roman"/>
                <w:color w:val="000000" w:themeColor="text1"/>
                <w:sz w:val="16"/>
                <w:szCs w:val="16"/>
              </w:rPr>
              <w:t>моборганами</w:t>
            </w:r>
            <w:proofErr w:type="spellEnd"/>
            <w:r w:rsidRPr="00192C7B">
              <w:rPr>
                <w:rFonts w:ascii="Times New Roman" w:hAnsi="Times New Roman" w:cs="Times New Roman"/>
                <w:color w:val="000000" w:themeColor="text1"/>
                <w:sz w:val="16"/>
                <w:szCs w:val="16"/>
              </w:rPr>
              <w:t xml:space="preserve"> ВСНХ и </w:t>
            </w:r>
            <w:proofErr w:type="spellStart"/>
            <w:r w:rsidRPr="00192C7B">
              <w:rPr>
                <w:rFonts w:ascii="Times New Roman" w:hAnsi="Times New Roman" w:cs="Times New Roman"/>
                <w:color w:val="000000" w:themeColor="text1"/>
                <w:sz w:val="16"/>
                <w:szCs w:val="16"/>
              </w:rPr>
              <w:t>Наркомвоснмора</w:t>
            </w:r>
            <w:proofErr w:type="spellEnd"/>
            <w:r w:rsidRPr="00192C7B">
              <w:rPr>
                <w:rFonts w:ascii="Times New Roman" w:hAnsi="Times New Roman" w:cs="Times New Roman"/>
                <w:color w:val="000000" w:themeColor="text1"/>
                <w:sz w:val="16"/>
                <w:szCs w:val="16"/>
              </w:rPr>
              <w:t xml:space="preserve"> добиваться более пол! </w:t>
            </w:r>
            <w:proofErr w:type="spellStart"/>
            <w:r w:rsidRPr="00192C7B">
              <w:rPr>
                <w:rFonts w:ascii="Times New Roman" w:hAnsi="Times New Roman" w:cs="Times New Roman"/>
                <w:color w:val="000000" w:themeColor="text1"/>
                <w:sz w:val="16"/>
                <w:szCs w:val="16"/>
              </w:rPr>
              <w:t>юго</w:t>
            </w:r>
            <w:proofErr w:type="spellEnd"/>
            <w:r w:rsidRPr="00192C7B">
              <w:rPr>
                <w:rFonts w:ascii="Times New Roman" w:hAnsi="Times New Roman" w:cs="Times New Roman"/>
                <w:color w:val="000000" w:themeColor="text1"/>
                <w:sz w:val="16"/>
                <w:szCs w:val="16"/>
              </w:rPr>
              <w:t xml:space="preserve"> обеспечения планового подхода к вопросам строительства военной промышленности.</w:t>
            </w:r>
          </w:p>
        </w:tc>
        <w:tc>
          <w:tcPr>
            <w:tcW w:w="4788" w:type="dxa"/>
          </w:tcPr>
          <w:p w14:paraId="052948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Дело учета и плана организовано неудовлетворительно. Систематической связи с плановыми и мобилизацион</w:t>
            </w:r>
            <w:r w:rsidRPr="00192C7B">
              <w:rPr>
                <w:rFonts w:ascii="Times New Roman" w:hAnsi="Times New Roman" w:cs="Times New Roman"/>
                <w:color w:val="000000" w:themeColor="text1"/>
                <w:sz w:val="16"/>
                <w:szCs w:val="16"/>
              </w:rPr>
              <w:softHyphen/>
              <w:t xml:space="preserve">ными органами </w:t>
            </w:r>
            <w:proofErr w:type="spellStart"/>
            <w:r w:rsidRPr="00192C7B">
              <w:rPr>
                <w:rFonts w:ascii="Times New Roman" w:hAnsi="Times New Roman" w:cs="Times New Roman"/>
                <w:color w:val="000000" w:themeColor="text1"/>
                <w:sz w:val="16"/>
                <w:szCs w:val="16"/>
              </w:rPr>
              <w:t>воспвсда</w:t>
            </w:r>
            <w:proofErr w:type="spellEnd"/>
            <w:r w:rsidRPr="00192C7B">
              <w:rPr>
                <w:rFonts w:ascii="Times New Roman" w:hAnsi="Times New Roman" w:cs="Times New Roman"/>
                <w:color w:val="000000" w:themeColor="text1"/>
                <w:sz w:val="16"/>
                <w:szCs w:val="16"/>
              </w:rPr>
              <w:t xml:space="preserve"> нет.</w:t>
            </w:r>
          </w:p>
        </w:tc>
      </w:tr>
      <w:tr w:rsidR="00DA559E" w:rsidRPr="00192C7B" w14:paraId="1BEAB3F3" w14:textId="77777777">
        <w:tc>
          <w:tcPr>
            <w:tcW w:w="4788" w:type="dxa"/>
          </w:tcPr>
          <w:p w14:paraId="1CDE78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Выяснить </w:t>
            </w:r>
            <w:proofErr w:type="spellStart"/>
            <w:r w:rsidRPr="00192C7B">
              <w:rPr>
                <w:rFonts w:ascii="Times New Roman" w:hAnsi="Times New Roman" w:cs="Times New Roman"/>
                <w:color w:val="000000" w:themeColor="text1"/>
                <w:sz w:val="16"/>
                <w:szCs w:val="16"/>
              </w:rPr>
              <w:t>мобпотребпость</w:t>
            </w:r>
            <w:proofErr w:type="spellEnd"/>
            <w:r w:rsidRPr="00192C7B">
              <w:rPr>
                <w:rFonts w:ascii="Times New Roman" w:hAnsi="Times New Roman" w:cs="Times New Roman"/>
                <w:color w:val="000000" w:themeColor="text1"/>
                <w:sz w:val="16"/>
                <w:szCs w:val="16"/>
              </w:rPr>
              <w:t xml:space="preserve"> военной промышленности и составить план накопления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w:t>
            </w:r>
          </w:p>
        </w:tc>
        <w:tc>
          <w:tcPr>
            <w:tcW w:w="4788" w:type="dxa"/>
          </w:tcPr>
          <w:p w14:paraId="1DB09F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Мобзапасы</w:t>
            </w:r>
            <w:proofErr w:type="spellEnd"/>
            <w:r w:rsidRPr="00192C7B">
              <w:rPr>
                <w:rFonts w:ascii="Times New Roman" w:hAnsi="Times New Roman" w:cs="Times New Roman"/>
                <w:color w:val="000000" w:themeColor="text1"/>
                <w:sz w:val="16"/>
                <w:szCs w:val="16"/>
              </w:rPr>
              <w:t xml:space="preserve"> не растут, а в некоторой части расходуются.</w:t>
            </w:r>
          </w:p>
        </w:tc>
      </w:tr>
      <w:tr w:rsidR="00DA559E" w:rsidRPr="00192C7B" w14:paraId="1D841E66" w14:textId="77777777">
        <w:tc>
          <w:tcPr>
            <w:tcW w:w="4788" w:type="dxa"/>
          </w:tcPr>
          <w:p w14:paraId="16062D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III. 2. Изменение соотношения между числом производ</w:t>
            </w:r>
            <w:r w:rsidRPr="00192C7B">
              <w:rPr>
                <w:rFonts w:ascii="Times New Roman" w:hAnsi="Times New Roman" w:cs="Times New Roman"/>
                <w:color w:val="000000" w:themeColor="text1"/>
                <w:sz w:val="16"/>
                <w:szCs w:val="16"/>
              </w:rPr>
              <w:softHyphen/>
              <w:t>ственных рабочих и числом обслуживающего персонала.</w:t>
            </w:r>
          </w:p>
        </w:tc>
        <w:tc>
          <w:tcPr>
            <w:tcW w:w="4788" w:type="dxa"/>
          </w:tcPr>
          <w:p w14:paraId="0612E2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Даны указания заводом, работа продвигается медленно.</w:t>
            </w:r>
          </w:p>
        </w:tc>
      </w:tr>
      <w:tr w:rsidR="00DA559E" w:rsidRPr="00192C7B" w14:paraId="67C0D1B2" w14:textId="77777777">
        <w:tc>
          <w:tcPr>
            <w:tcW w:w="4788" w:type="dxa"/>
          </w:tcPr>
          <w:p w14:paraId="708F03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Продолжать работу по усилению аппарата </w:t>
            </w:r>
            <w:proofErr w:type="spellStart"/>
            <w:r w:rsidRPr="00192C7B">
              <w:rPr>
                <w:rFonts w:ascii="Times New Roman" w:hAnsi="Times New Roman" w:cs="Times New Roman"/>
                <w:color w:val="000000" w:themeColor="text1"/>
                <w:sz w:val="16"/>
                <w:szCs w:val="16"/>
              </w:rPr>
              <w:t>Воспнрома</w:t>
            </w:r>
            <w:proofErr w:type="spellEnd"/>
            <w:r w:rsidRPr="00192C7B">
              <w:rPr>
                <w:rFonts w:ascii="Times New Roman" w:hAnsi="Times New Roman" w:cs="Times New Roman"/>
                <w:color w:val="000000" w:themeColor="text1"/>
                <w:sz w:val="16"/>
                <w:szCs w:val="16"/>
              </w:rPr>
              <w:t xml:space="preserve"> партийными работниками. Командировать в распоряже</w:t>
            </w:r>
            <w:r w:rsidRPr="00192C7B">
              <w:rPr>
                <w:rFonts w:ascii="Times New Roman" w:hAnsi="Times New Roman" w:cs="Times New Roman"/>
                <w:color w:val="000000" w:themeColor="text1"/>
                <w:sz w:val="16"/>
                <w:szCs w:val="16"/>
              </w:rPr>
              <w:softHyphen/>
              <w:t xml:space="preserve">ние </w:t>
            </w:r>
            <w:proofErr w:type="gramStart"/>
            <w:r w:rsidRPr="00192C7B">
              <w:rPr>
                <w:rFonts w:ascii="Times New Roman" w:hAnsi="Times New Roman" w:cs="Times New Roman"/>
                <w:color w:val="000000" w:themeColor="text1"/>
                <w:sz w:val="16"/>
                <w:szCs w:val="16"/>
              </w:rPr>
              <w:t>ГУВП</w:t>
            </w:r>
            <w:proofErr w:type="gramEnd"/>
            <w:r w:rsidRPr="00192C7B">
              <w:rPr>
                <w:rFonts w:ascii="Times New Roman" w:hAnsi="Times New Roman" w:cs="Times New Roman"/>
                <w:color w:val="000000" w:themeColor="text1"/>
                <w:sz w:val="16"/>
                <w:szCs w:val="16"/>
              </w:rPr>
              <w:t xml:space="preserve"> окончивших Военную академию.</w:t>
            </w:r>
          </w:p>
        </w:tc>
        <w:tc>
          <w:tcPr>
            <w:tcW w:w="4788" w:type="dxa"/>
          </w:tcPr>
          <w:p w14:paraId="398614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Процент партийцев в отношении к общему числу работ</w:t>
            </w:r>
            <w:r w:rsidRPr="00192C7B">
              <w:rPr>
                <w:rFonts w:ascii="Times New Roman" w:hAnsi="Times New Roman" w:cs="Times New Roman"/>
                <w:color w:val="000000" w:themeColor="text1"/>
                <w:sz w:val="16"/>
                <w:szCs w:val="16"/>
              </w:rPr>
              <w:softHyphen/>
              <w:t xml:space="preserve">ников почти не изменился. Окончивших академию до сих пор командировано только три человека, из коих только один использован для </w:t>
            </w:r>
            <w:proofErr w:type="spellStart"/>
            <w:r w:rsidRPr="00192C7B">
              <w:rPr>
                <w:rFonts w:ascii="Times New Roman" w:hAnsi="Times New Roman" w:cs="Times New Roman"/>
                <w:color w:val="000000" w:themeColor="text1"/>
                <w:sz w:val="16"/>
                <w:szCs w:val="16"/>
              </w:rPr>
              <w:t>мобработы</w:t>
            </w:r>
            <w:proofErr w:type="spellEnd"/>
            <w:r w:rsidRPr="00192C7B">
              <w:rPr>
                <w:rFonts w:ascii="Times New Roman" w:hAnsi="Times New Roman" w:cs="Times New Roman"/>
                <w:color w:val="000000" w:themeColor="text1"/>
                <w:sz w:val="16"/>
                <w:szCs w:val="16"/>
              </w:rPr>
              <w:t>.</w:t>
            </w:r>
          </w:p>
        </w:tc>
      </w:tr>
      <w:tr w:rsidR="00DA559E" w:rsidRPr="00192C7B" w14:paraId="76CB2C39" w14:textId="77777777">
        <w:tc>
          <w:tcPr>
            <w:tcW w:w="4788" w:type="dxa"/>
          </w:tcPr>
          <w:p w14:paraId="6B3981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ГУВП представить па рассмотрение РВС план исполь</w:t>
            </w:r>
            <w:r w:rsidRPr="00192C7B">
              <w:rPr>
                <w:rFonts w:ascii="Times New Roman" w:hAnsi="Times New Roman" w:cs="Times New Roman"/>
                <w:color w:val="000000" w:themeColor="text1"/>
                <w:sz w:val="16"/>
                <w:szCs w:val="16"/>
              </w:rPr>
              <w:softHyphen/>
              <w:t xml:space="preserve">зования заводов ГУВП в их настоящем состоянии. </w:t>
            </w:r>
            <w:proofErr w:type="spellStart"/>
            <w:r w:rsidRPr="00192C7B">
              <w:rPr>
                <w:rFonts w:ascii="Times New Roman" w:hAnsi="Times New Roman" w:cs="Times New Roman"/>
                <w:color w:val="000000" w:themeColor="text1"/>
                <w:sz w:val="16"/>
                <w:szCs w:val="16"/>
              </w:rPr>
              <w:t>Начс-набу</w:t>
            </w:r>
            <w:proofErr w:type="spellEnd"/>
            <w:r w:rsidRPr="00192C7B">
              <w:rPr>
                <w:rFonts w:ascii="Times New Roman" w:hAnsi="Times New Roman" w:cs="Times New Roman"/>
                <w:color w:val="000000" w:themeColor="text1"/>
                <w:sz w:val="16"/>
                <w:szCs w:val="16"/>
              </w:rPr>
              <w:t xml:space="preserve"> не позже 1 июня 1925 г. передать ГУВП ориентиро</w:t>
            </w:r>
            <w:r w:rsidRPr="00192C7B">
              <w:rPr>
                <w:rFonts w:ascii="Times New Roman" w:hAnsi="Times New Roman" w:cs="Times New Roman"/>
                <w:color w:val="000000" w:themeColor="text1"/>
                <w:sz w:val="16"/>
                <w:szCs w:val="16"/>
              </w:rPr>
              <w:softHyphen/>
              <w:t xml:space="preserve">вочную пятилетнюю </w:t>
            </w:r>
            <w:proofErr w:type="spellStart"/>
            <w:r w:rsidRPr="00192C7B">
              <w:rPr>
                <w:rFonts w:ascii="Times New Roman" w:hAnsi="Times New Roman" w:cs="Times New Roman"/>
                <w:color w:val="000000" w:themeColor="text1"/>
                <w:sz w:val="16"/>
                <w:szCs w:val="16"/>
              </w:rPr>
              <w:t>профамму</w:t>
            </w:r>
            <w:proofErr w:type="spellEnd"/>
            <w:r w:rsidRPr="00192C7B">
              <w:rPr>
                <w:rFonts w:ascii="Times New Roman" w:hAnsi="Times New Roman" w:cs="Times New Roman"/>
                <w:color w:val="000000" w:themeColor="text1"/>
                <w:sz w:val="16"/>
                <w:szCs w:val="16"/>
              </w:rPr>
              <w:t xml:space="preserve"> заказов.</w:t>
            </w:r>
          </w:p>
        </w:tc>
        <w:tc>
          <w:tcPr>
            <w:tcW w:w="4788" w:type="dxa"/>
          </w:tcPr>
          <w:p w14:paraId="181EF5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План использования заводов утвержден Комиссией Ка</w:t>
            </w:r>
            <w:r w:rsidRPr="00192C7B">
              <w:rPr>
                <w:rFonts w:ascii="Times New Roman" w:hAnsi="Times New Roman" w:cs="Times New Roman"/>
                <w:color w:val="000000" w:themeColor="text1"/>
                <w:sz w:val="16"/>
                <w:szCs w:val="16"/>
              </w:rPr>
              <w:softHyphen/>
              <w:t>менева. Не вырешен вопрос об орудийных заводах. Воп</w:t>
            </w:r>
            <w:r w:rsidRPr="00192C7B">
              <w:rPr>
                <w:rFonts w:ascii="Times New Roman" w:hAnsi="Times New Roman" w:cs="Times New Roman"/>
                <w:color w:val="000000" w:themeColor="text1"/>
                <w:sz w:val="16"/>
                <w:szCs w:val="16"/>
              </w:rPr>
              <w:softHyphen/>
              <w:t>рос требует самого срочного разрешения. Нача 1аб ориен</w:t>
            </w:r>
            <w:r w:rsidRPr="00192C7B">
              <w:rPr>
                <w:rFonts w:ascii="Times New Roman" w:hAnsi="Times New Roman" w:cs="Times New Roman"/>
                <w:color w:val="000000" w:themeColor="text1"/>
                <w:sz w:val="16"/>
                <w:szCs w:val="16"/>
              </w:rPr>
              <w:softHyphen/>
              <w:t>тировочной программы заказов на 5 лет до сих нор Во</w:t>
            </w:r>
            <w:r w:rsidRPr="00192C7B">
              <w:rPr>
                <w:rFonts w:ascii="Times New Roman" w:hAnsi="Times New Roman" w:cs="Times New Roman"/>
                <w:color w:val="000000" w:themeColor="text1"/>
                <w:sz w:val="16"/>
                <w:szCs w:val="16"/>
              </w:rPr>
              <w:softHyphen/>
              <w:t>енпрому не дал. Работа из-за этого тормозится.</w:t>
            </w:r>
          </w:p>
        </w:tc>
      </w:tr>
      <w:tr w:rsidR="00DA559E" w:rsidRPr="00192C7B" w14:paraId="5972C396" w14:textId="77777777">
        <w:tc>
          <w:tcPr>
            <w:tcW w:w="4788" w:type="dxa"/>
          </w:tcPr>
          <w:p w14:paraId="6B6C7A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Представить через РВС Союза план расширения заво</w:t>
            </w:r>
            <w:r w:rsidRPr="00192C7B">
              <w:rPr>
                <w:rFonts w:ascii="Times New Roman" w:hAnsi="Times New Roman" w:cs="Times New Roman"/>
                <w:color w:val="000000" w:themeColor="text1"/>
                <w:sz w:val="16"/>
                <w:szCs w:val="16"/>
              </w:rPr>
              <w:softHyphen/>
              <w:t xml:space="preserve">дов </w:t>
            </w:r>
            <w:proofErr w:type="spellStart"/>
            <w:r w:rsidRPr="00192C7B">
              <w:rPr>
                <w:rFonts w:ascii="Times New Roman" w:hAnsi="Times New Roman" w:cs="Times New Roman"/>
                <w:color w:val="000000" w:themeColor="text1"/>
                <w:sz w:val="16"/>
                <w:szCs w:val="16"/>
              </w:rPr>
              <w:t>Восч</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гпрома</w:t>
            </w:r>
            <w:proofErr w:type="spellEnd"/>
            <w:r w:rsidRPr="00192C7B">
              <w:rPr>
                <w:rFonts w:ascii="Times New Roman" w:hAnsi="Times New Roman" w:cs="Times New Roman"/>
                <w:color w:val="000000" w:themeColor="text1"/>
                <w:sz w:val="16"/>
                <w:szCs w:val="16"/>
              </w:rPr>
              <w:t>.</w:t>
            </w:r>
          </w:p>
        </w:tc>
        <w:tc>
          <w:tcPr>
            <w:tcW w:w="4788" w:type="dxa"/>
          </w:tcPr>
          <w:p w14:paraId="3B94E0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Исполнено в августе 1925 г.</w:t>
            </w:r>
          </w:p>
        </w:tc>
      </w:tr>
      <w:tr w:rsidR="00DA559E" w:rsidRPr="00192C7B" w14:paraId="064395EB" w14:textId="77777777">
        <w:tc>
          <w:tcPr>
            <w:tcW w:w="4788" w:type="dxa"/>
          </w:tcPr>
          <w:p w14:paraId="22C633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Установить дислокацию заводов Военпрома.</w:t>
            </w:r>
          </w:p>
        </w:tc>
        <w:tc>
          <w:tcPr>
            <w:tcW w:w="4788" w:type="dxa"/>
          </w:tcPr>
          <w:p w14:paraId="28ACBF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Комиссией Каменева дислокация установлена, утверж</w:t>
            </w:r>
            <w:r w:rsidRPr="00192C7B">
              <w:rPr>
                <w:rFonts w:ascii="Times New Roman" w:hAnsi="Times New Roman" w:cs="Times New Roman"/>
                <w:color w:val="000000" w:themeColor="text1"/>
                <w:sz w:val="16"/>
                <w:szCs w:val="16"/>
              </w:rPr>
              <w:softHyphen/>
              <w:t xml:space="preserve">дена т. </w:t>
            </w:r>
            <w:proofErr w:type="spellStart"/>
            <w:r w:rsidRPr="00192C7B">
              <w:rPr>
                <w:rFonts w:ascii="Times New Roman" w:hAnsi="Times New Roman" w:cs="Times New Roman"/>
                <w:color w:val="000000" w:themeColor="text1"/>
                <w:sz w:val="16"/>
                <w:szCs w:val="16"/>
              </w:rPr>
              <w:t>Ушилихтом</w:t>
            </w:r>
            <w:proofErr w:type="spellEnd"/>
            <w:r w:rsidRPr="00192C7B">
              <w:rPr>
                <w:rFonts w:ascii="Times New Roman" w:hAnsi="Times New Roman" w:cs="Times New Roman"/>
                <w:color w:val="000000" w:themeColor="text1"/>
                <w:sz w:val="16"/>
                <w:szCs w:val="16"/>
              </w:rPr>
              <w:t xml:space="preserve"> 19 октября 1925 г. Необходимо утве</w:t>
            </w:r>
            <w:r w:rsidRPr="00192C7B">
              <w:rPr>
                <w:rFonts w:ascii="Times New Roman" w:hAnsi="Times New Roman" w:cs="Times New Roman"/>
                <w:color w:val="000000" w:themeColor="text1"/>
                <w:sz w:val="16"/>
                <w:szCs w:val="16"/>
              </w:rPr>
              <w:softHyphen/>
              <w:t>рждение решений РВС правительством.</w:t>
            </w:r>
          </w:p>
        </w:tc>
      </w:tr>
      <w:tr w:rsidR="00DA559E" w:rsidRPr="00192C7B" w14:paraId="622875AF" w14:textId="77777777">
        <w:tc>
          <w:tcPr>
            <w:tcW w:w="4788" w:type="dxa"/>
          </w:tcPr>
          <w:p w14:paraId="69DB01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Наметить место создания новой арсенальной базы.</w:t>
            </w:r>
          </w:p>
        </w:tc>
        <w:tc>
          <w:tcPr>
            <w:tcW w:w="4788" w:type="dxa"/>
          </w:tcPr>
          <w:p w14:paraId="11E6E6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еще не решен.</w:t>
            </w:r>
          </w:p>
        </w:tc>
      </w:tr>
      <w:tr w:rsidR="00DA559E" w:rsidRPr="00192C7B" w14:paraId="0B9CC941" w14:textId="77777777">
        <w:tc>
          <w:tcPr>
            <w:tcW w:w="4788" w:type="dxa"/>
          </w:tcPr>
          <w:p w14:paraId="4537A4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7а. Вне очереди разработать вопрос, насколько необходи</w:t>
            </w:r>
            <w:r w:rsidRPr="00192C7B">
              <w:rPr>
                <w:rFonts w:ascii="Times New Roman" w:hAnsi="Times New Roman" w:cs="Times New Roman"/>
                <w:color w:val="000000" w:themeColor="text1"/>
                <w:sz w:val="16"/>
                <w:szCs w:val="16"/>
              </w:rPr>
              <w:softHyphen/>
              <w:t>ма постройка нового патронного завода.</w:t>
            </w:r>
          </w:p>
        </w:tc>
        <w:tc>
          <w:tcPr>
            <w:tcW w:w="4788" w:type="dxa"/>
          </w:tcPr>
          <w:p w14:paraId="029E3D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Отсутствие ориентировочной программы заказов на пат</w:t>
            </w:r>
            <w:r w:rsidRPr="00192C7B">
              <w:rPr>
                <w:rFonts w:ascii="Times New Roman" w:hAnsi="Times New Roman" w:cs="Times New Roman"/>
                <w:color w:val="000000" w:themeColor="text1"/>
                <w:sz w:val="16"/>
                <w:szCs w:val="16"/>
              </w:rPr>
              <w:softHyphen/>
              <w:t>роны хотя бы на три года задерживает работу по этому вопросу.</w:t>
            </w:r>
          </w:p>
        </w:tc>
      </w:tr>
      <w:tr w:rsidR="00DA559E" w:rsidRPr="00192C7B" w14:paraId="2BC8EEE8" w14:textId="77777777">
        <w:tc>
          <w:tcPr>
            <w:tcW w:w="4788" w:type="dxa"/>
          </w:tcPr>
          <w:p w14:paraId="18E16C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 Выяснить место производства легких пулеметов.</w:t>
            </w:r>
          </w:p>
        </w:tc>
        <w:tc>
          <w:tcPr>
            <w:tcW w:w="4788" w:type="dxa"/>
          </w:tcPr>
          <w:p w14:paraId="1AFB0A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производства пулемета Токарева - Максима назна</w:t>
            </w:r>
            <w:r w:rsidRPr="00192C7B">
              <w:rPr>
                <w:rFonts w:ascii="Times New Roman" w:hAnsi="Times New Roman" w:cs="Times New Roman"/>
                <w:color w:val="000000" w:themeColor="text1"/>
                <w:sz w:val="16"/>
                <w:szCs w:val="16"/>
              </w:rPr>
              <w:softHyphen/>
              <w:t>чен Тульский оружейный завод</w:t>
            </w:r>
          </w:p>
        </w:tc>
      </w:tr>
      <w:tr w:rsidR="00DA559E" w:rsidRPr="00192C7B" w14:paraId="1061DC43" w14:textId="77777777">
        <w:tc>
          <w:tcPr>
            <w:tcW w:w="4788" w:type="dxa"/>
          </w:tcPr>
          <w:p w14:paraId="568212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Выявить производственные возможности изготовления артиллерийских снарядов па предприятиях гражда</w:t>
            </w:r>
            <w:r w:rsidRPr="00192C7B">
              <w:rPr>
                <w:rFonts w:ascii="Times New Roman" w:hAnsi="Times New Roman" w:cs="Times New Roman"/>
                <w:color w:val="000000" w:themeColor="text1"/>
                <w:sz w:val="16"/>
                <w:szCs w:val="16"/>
              </w:rPr>
              <w:softHyphen/>
              <w:t>нской и военной промышленности в целях установления основных ячеек снарядного производства на заводах ГУВП.</w:t>
            </w:r>
          </w:p>
        </w:tc>
        <w:tc>
          <w:tcPr>
            <w:tcW w:w="4788" w:type="dxa"/>
          </w:tcPr>
          <w:p w14:paraId="56FBAE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Ничего не сделано</w:t>
            </w:r>
          </w:p>
        </w:tc>
      </w:tr>
      <w:tr w:rsidR="00DA559E" w:rsidRPr="00192C7B" w14:paraId="014B51E2" w14:textId="77777777">
        <w:tc>
          <w:tcPr>
            <w:tcW w:w="4788" w:type="dxa"/>
          </w:tcPr>
          <w:p w14:paraId="154BAA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w:t>
            </w:r>
            <w:proofErr w:type="spellStart"/>
            <w:r w:rsidRPr="00192C7B">
              <w:rPr>
                <w:rFonts w:ascii="Times New Roman" w:hAnsi="Times New Roman" w:cs="Times New Roman"/>
                <w:color w:val="000000" w:themeColor="text1"/>
                <w:sz w:val="16"/>
                <w:szCs w:val="16"/>
              </w:rPr>
              <w:t>Химкомитсту</w:t>
            </w:r>
            <w:proofErr w:type="spellEnd"/>
            <w:r w:rsidRPr="00192C7B">
              <w:rPr>
                <w:rFonts w:ascii="Times New Roman" w:hAnsi="Times New Roman" w:cs="Times New Roman"/>
                <w:color w:val="000000" w:themeColor="text1"/>
                <w:sz w:val="16"/>
                <w:szCs w:val="16"/>
              </w:rPr>
              <w:t xml:space="preserve"> дать заключение о возможности использования завода ГУВП для производства ОВ для </w:t>
            </w:r>
            <w:proofErr w:type="spellStart"/>
            <w:r w:rsidRPr="00192C7B">
              <w:rPr>
                <w:rFonts w:ascii="Times New Roman" w:hAnsi="Times New Roman" w:cs="Times New Roman"/>
                <w:color w:val="000000" w:themeColor="text1"/>
                <w:sz w:val="16"/>
                <w:szCs w:val="16"/>
              </w:rPr>
              <w:t>хима</w:t>
            </w:r>
            <w:proofErr w:type="spellEnd"/>
            <w:r w:rsidRPr="00192C7B">
              <w:rPr>
                <w:rFonts w:ascii="Times New Roman" w:hAnsi="Times New Roman" w:cs="Times New Roman"/>
                <w:color w:val="000000" w:themeColor="text1"/>
                <w:sz w:val="16"/>
                <w:szCs w:val="16"/>
              </w:rPr>
              <w:t xml:space="preserve"> га-рядов, а также противогазов. </w:t>
            </w:r>
            <w:proofErr w:type="spellStart"/>
            <w:r w:rsidRPr="00192C7B">
              <w:rPr>
                <w:rFonts w:ascii="Times New Roman" w:hAnsi="Times New Roman" w:cs="Times New Roman"/>
                <w:color w:val="000000" w:themeColor="text1"/>
                <w:sz w:val="16"/>
                <w:szCs w:val="16"/>
              </w:rPr>
              <w:t>Начснабу</w:t>
            </w:r>
            <w:proofErr w:type="spellEnd"/>
            <w:r w:rsidRPr="00192C7B">
              <w:rPr>
                <w:rFonts w:ascii="Times New Roman" w:hAnsi="Times New Roman" w:cs="Times New Roman"/>
                <w:color w:val="000000" w:themeColor="text1"/>
                <w:sz w:val="16"/>
                <w:szCs w:val="16"/>
              </w:rPr>
              <w:t xml:space="preserve"> в 2-месячный срок дать ГУВП </w:t>
            </w:r>
            <w:r w:rsidRPr="00192C7B">
              <w:rPr>
                <w:rFonts w:ascii="Times New Roman" w:hAnsi="Times New Roman" w:cs="Times New Roman"/>
                <w:color w:val="000000" w:themeColor="text1"/>
                <w:sz w:val="16"/>
                <w:szCs w:val="16"/>
              </w:rPr>
              <w:lastRenderedPageBreak/>
              <w:t>ориентировочный пятилетний план за</w:t>
            </w:r>
            <w:r w:rsidRPr="00192C7B">
              <w:rPr>
                <w:rFonts w:ascii="Times New Roman" w:hAnsi="Times New Roman" w:cs="Times New Roman"/>
                <w:color w:val="000000" w:themeColor="text1"/>
                <w:sz w:val="16"/>
                <w:szCs w:val="16"/>
              </w:rPr>
              <w:softHyphen/>
              <w:t>казов на ОВ и противогазы. ГУВП и 4-месячный срок представить в РВС доклад о мероприятиях для постанов</w:t>
            </w:r>
            <w:r w:rsidRPr="00192C7B">
              <w:rPr>
                <w:rFonts w:ascii="Times New Roman" w:hAnsi="Times New Roman" w:cs="Times New Roman"/>
                <w:color w:val="000000" w:themeColor="text1"/>
                <w:sz w:val="16"/>
                <w:szCs w:val="16"/>
              </w:rPr>
              <w:softHyphen/>
              <w:t>ки намеченных ГУВП производств.</w:t>
            </w:r>
          </w:p>
        </w:tc>
        <w:tc>
          <w:tcPr>
            <w:tcW w:w="4788" w:type="dxa"/>
          </w:tcPr>
          <w:p w14:paraId="12DB47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Полного плана использования от </w:t>
            </w:r>
            <w:proofErr w:type="spellStart"/>
            <w:r w:rsidRPr="00192C7B">
              <w:rPr>
                <w:rFonts w:ascii="Times New Roman" w:hAnsi="Times New Roman" w:cs="Times New Roman"/>
                <w:color w:val="000000" w:themeColor="text1"/>
                <w:sz w:val="16"/>
                <w:szCs w:val="16"/>
              </w:rPr>
              <w:t>Химкомитста</w:t>
            </w:r>
            <w:proofErr w:type="spellEnd"/>
            <w:r w:rsidRPr="00192C7B">
              <w:rPr>
                <w:rFonts w:ascii="Times New Roman" w:hAnsi="Times New Roman" w:cs="Times New Roman"/>
                <w:color w:val="000000" w:themeColor="text1"/>
                <w:sz w:val="16"/>
                <w:szCs w:val="16"/>
              </w:rPr>
              <w:t xml:space="preserve"> не полу</w:t>
            </w:r>
            <w:r w:rsidRPr="00192C7B">
              <w:rPr>
                <w:rFonts w:ascii="Times New Roman" w:hAnsi="Times New Roman" w:cs="Times New Roman"/>
                <w:color w:val="000000" w:themeColor="text1"/>
                <w:sz w:val="16"/>
                <w:szCs w:val="16"/>
              </w:rPr>
              <w:softHyphen/>
              <w:t>чено. Нет не только пятилетней ориентировочной прог</w:t>
            </w:r>
            <w:r w:rsidRPr="00192C7B">
              <w:rPr>
                <w:rFonts w:ascii="Times New Roman" w:hAnsi="Times New Roman" w:cs="Times New Roman"/>
                <w:color w:val="000000" w:themeColor="text1"/>
                <w:sz w:val="16"/>
                <w:szCs w:val="16"/>
              </w:rPr>
              <w:softHyphen/>
              <w:t xml:space="preserve">раммы, по до сих пор </w:t>
            </w:r>
            <w:proofErr w:type="spellStart"/>
            <w:r w:rsidRPr="00192C7B">
              <w:rPr>
                <w:rFonts w:ascii="Times New Roman" w:hAnsi="Times New Roman" w:cs="Times New Roman"/>
                <w:color w:val="000000" w:themeColor="text1"/>
                <w:sz w:val="16"/>
                <w:szCs w:val="16"/>
              </w:rPr>
              <w:t>пс</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lastRenderedPageBreak/>
              <w:t>утверждена даже программа те</w:t>
            </w:r>
            <w:r w:rsidRPr="00192C7B">
              <w:rPr>
                <w:rFonts w:ascii="Times New Roman" w:hAnsi="Times New Roman" w:cs="Times New Roman"/>
                <w:color w:val="000000" w:themeColor="text1"/>
                <w:sz w:val="16"/>
                <w:szCs w:val="16"/>
              </w:rPr>
              <w:softHyphen/>
              <w:t>кущего (1925/26) года. Доклад в РВС Союза не представ</w:t>
            </w:r>
            <w:r w:rsidRPr="00192C7B">
              <w:rPr>
                <w:rFonts w:ascii="Times New Roman" w:hAnsi="Times New Roman" w:cs="Times New Roman"/>
                <w:color w:val="000000" w:themeColor="text1"/>
                <w:sz w:val="16"/>
                <w:szCs w:val="16"/>
              </w:rPr>
              <w:softHyphen/>
              <w:t>лен.</w:t>
            </w:r>
          </w:p>
        </w:tc>
      </w:tr>
      <w:tr w:rsidR="00DA559E" w:rsidRPr="00192C7B" w14:paraId="762A5005" w14:textId="77777777">
        <w:tc>
          <w:tcPr>
            <w:tcW w:w="4788" w:type="dxa"/>
          </w:tcPr>
          <w:p w14:paraId="4190F6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10. Принять решительные меры к расширению произво</w:t>
            </w:r>
            <w:r w:rsidRPr="00192C7B">
              <w:rPr>
                <w:rFonts w:ascii="Times New Roman" w:hAnsi="Times New Roman" w:cs="Times New Roman"/>
                <w:color w:val="000000" w:themeColor="text1"/>
                <w:sz w:val="16"/>
                <w:szCs w:val="16"/>
              </w:rPr>
              <w:softHyphen/>
              <w:t xml:space="preserve">дства трубок и взрывателей. </w:t>
            </w:r>
            <w:proofErr w:type="spellStart"/>
            <w:r w:rsidRPr="00192C7B">
              <w:rPr>
                <w:rFonts w:ascii="Times New Roman" w:hAnsi="Times New Roman" w:cs="Times New Roman"/>
                <w:color w:val="000000" w:themeColor="text1"/>
                <w:sz w:val="16"/>
                <w:szCs w:val="16"/>
              </w:rPr>
              <w:t>Начснабу</w:t>
            </w:r>
            <w:proofErr w:type="spellEnd"/>
            <w:r w:rsidRPr="00192C7B">
              <w:rPr>
                <w:rFonts w:ascii="Times New Roman" w:hAnsi="Times New Roman" w:cs="Times New Roman"/>
                <w:color w:val="000000" w:themeColor="text1"/>
                <w:sz w:val="16"/>
                <w:szCs w:val="16"/>
              </w:rPr>
              <w:t xml:space="preserve"> разработать уве</w:t>
            </w:r>
            <w:r w:rsidRPr="00192C7B">
              <w:rPr>
                <w:rFonts w:ascii="Times New Roman" w:hAnsi="Times New Roman" w:cs="Times New Roman"/>
                <w:color w:val="000000" w:themeColor="text1"/>
                <w:sz w:val="16"/>
                <w:szCs w:val="16"/>
              </w:rPr>
              <w:softHyphen/>
              <w:t>личенный заказ 1925/26 г. па 34-секундпые трубки и взрыватели. ГУВП обратить особое внимание па произ</w:t>
            </w:r>
            <w:r w:rsidRPr="00192C7B">
              <w:rPr>
                <w:rFonts w:ascii="Times New Roman" w:hAnsi="Times New Roman" w:cs="Times New Roman"/>
                <w:color w:val="000000" w:themeColor="text1"/>
                <w:sz w:val="16"/>
                <w:szCs w:val="16"/>
              </w:rPr>
              <w:softHyphen/>
              <w:t xml:space="preserve">водство </w:t>
            </w:r>
            <w:proofErr w:type="spellStart"/>
            <w:r w:rsidRPr="00192C7B">
              <w:rPr>
                <w:rFonts w:ascii="Times New Roman" w:hAnsi="Times New Roman" w:cs="Times New Roman"/>
                <w:color w:val="000000" w:themeColor="text1"/>
                <w:sz w:val="16"/>
                <w:szCs w:val="16"/>
              </w:rPr>
              <w:t>медлснногоряшсго</w:t>
            </w:r>
            <w:proofErr w:type="spellEnd"/>
            <w:r w:rsidRPr="00192C7B">
              <w:rPr>
                <w:rFonts w:ascii="Times New Roman" w:hAnsi="Times New Roman" w:cs="Times New Roman"/>
                <w:color w:val="000000" w:themeColor="text1"/>
                <w:sz w:val="16"/>
                <w:szCs w:val="16"/>
              </w:rPr>
              <w:t xml:space="preserve"> пороха. Срок - месячный.</w:t>
            </w:r>
          </w:p>
        </w:tc>
        <w:tc>
          <w:tcPr>
            <w:tcW w:w="4788" w:type="dxa"/>
          </w:tcPr>
          <w:p w14:paraId="715573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прорабатывается совместно с АУ по закопченно</w:t>
            </w:r>
            <w:r w:rsidRPr="00192C7B">
              <w:rPr>
                <w:rFonts w:ascii="Times New Roman" w:hAnsi="Times New Roman" w:cs="Times New Roman"/>
                <w:color w:val="000000" w:themeColor="text1"/>
                <w:sz w:val="16"/>
                <w:szCs w:val="16"/>
              </w:rPr>
              <w:softHyphen/>
              <w:t xml:space="preserve">го ничего пет, и сейчас производство </w:t>
            </w:r>
            <w:proofErr w:type="spellStart"/>
            <w:r w:rsidRPr="00192C7B">
              <w:rPr>
                <w:rFonts w:ascii="Times New Roman" w:hAnsi="Times New Roman" w:cs="Times New Roman"/>
                <w:color w:val="000000" w:themeColor="text1"/>
                <w:sz w:val="16"/>
                <w:szCs w:val="16"/>
              </w:rPr>
              <w:t>медленпогоряшсго</w:t>
            </w:r>
            <w:proofErr w:type="spellEnd"/>
            <w:r w:rsidRPr="00192C7B">
              <w:rPr>
                <w:rFonts w:ascii="Times New Roman" w:hAnsi="Times New Roman" w:cs="Times New Roman"/>
                <w:color w:val="000000" w:themeColor="text1"/>
                <w:sz w:val="16"/>
                <w:szCs w:val="16"/>
              </w:rPr>
              <w:t xml:space="preserve"> пороха </w:t>
            </w:r>
            <w:proofErr w:type="spellStart"/>
            <w:r w:rsidRPr="00192C7B">
              <w:rPr>
                <w:rFonts w:ascii="Times New Roman" w:hAnsi="Times New Roman" w:cs="Times New Roman"/>
                <w:color w:val="000000" w:themeColor="text1"/>
                <w:sz w:val="16"/>
                <w:szCs w:val="16"/>
              </w:rPr>
              <w:t>пс</w:t>
            </w:r>
            <w:proofErr w:type="spellEnd"/>
            <w:r w:rsidRPr="00192C7B">
              <w:rPr>
                <w:rFonts w:ascii="Times New Roman" w:hAnsi="Times New Roman" w:cs="Times New Roman"/>
                <w:color w:val="000000" w:themeColor="text1"/>
                <w:sz w:val="16"/>
                <w:szCs w:val="16"/>
              </w:rPr>
              <w:t xml:space="preserve"> вышло из стадии опытных работ.</w:t>
            </w:r>
          </w:p>
        </w:tc>
      </w:tr>
      <w:tr w:rsidR="00DA559E" w:rsidRPr="00192C7B" w14:paraId="5D181BA1" w14:textId="77777777">
        <w:tc>
          <w:tcPr>
            <w:tcW w:w="4788" w:type="dxa"/>
          </w:tcPr>
          <w:p w14:paraId="504CBB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ГУВП проработать вопрос об установке нового ору</w:t>
            </w:r>
            <w:r w:rsidRPr="00192C7B">
              <w:rPr>
                <w:rFonts w:ascii="Times New Roman" w:hAnsi="Times New Roman" w:cs="Times New Roman"/>
                <w:color w:val="000000" w:themeColor="text1"/>
                <w:sz w:val="16"/>
                <w:szCs w:val="16"/>
              </w:rPr>
              <w:softHyphen/>
              <w:t>дийного завода и возможности приспособить для итого Царицынский завод.</w:t>
            </w:r>
          </w:p>
        </w:tc>
        <w:tc>
          <w:tcPr>
            <w:tcW w:w="4788" w:type="dxa"/>
          </w:tcPr>
          <w:p w14:paraId="2AC185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Никакого решения не принято в связи с обследованием орудийных заводов, проводимых РКИ. Вопрос требует срочного разрешения.</w:t>
            </w:r>
          </w:p>
        </w:tc>
      </w:tr>
      <w:tr w:rsidR="00DA559E" w:rsidRPr="00192C7B" w14:paraId="4ECF70A3" w14:textId="77777777">
        <w:tc>
          <w:tcPr>
            <w:tcW w:w="4788" w:type="dxa"/>
          </w:tcPr>
          <w:p w14:paraId="00E8C6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Установить тип ручного пулемета и производства его на одном из заводов </w:t>
            </w:r>
            <w:proofErr w:type="spellStart"/>
            <w:r w:rsidRPr="00192C7B">
              <w:rPr>
                <w:rFonts w:ascii="Times New Roman" w:hAnsi="Times New Roman" w:cs="Times New Roman"/>
                <w:color w:val="000000" w:themeColor="text1"/>
                <w:sz w:val="16"/>
                <w:szCs w:val="16"/>
              </w:rPr>
              <w:t>Воснпрома</w:t>
            </w:r>
            <w:proofErr w:type="spellEnd"/>
            <w:r w:rsidRPr="00192C7B">
              <w:rPr>
                <w:rFonts w:ascii="Times New Roman" w:hAnsi="Times New Roman" w:cs="Times New Roman"/>
                <w:color w:val="000000" w:themeColor="text1"/>
                <w:sz w:val="16"/>
                <w:szCs w:val="16"/>
              </w:rPr>
              <w:t>.</w:t>
            </w:r>
          </w:p>
        </w:tc>
        <w:tc>
          <w:tcPr>
            <w:tcW w:w="4788" w:type="dxa"/>
          </w:tcPr>
          <w:p w14:paraId="7D01F2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Образец установлен, и производство сто ставится на Тульском оружейном заводе.</w:t>
            </w:r>
          </w:p>
        </w:tc>
      </w:tr>
      <w:tr w:rsidR="00DA559E" w:rsidRPr="00192C7B" w14:paraId="26DEA4F1" w14:textId="77777777">
        <w:tc>
          <w:tcPr>
            <w:tcW w:w="4788" w:type="dxa"/>
          </w:tcPr>
          <w:p w14:paraId="07210C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Усилить производство гильз и капсюльных втулок для 6-дюймовых снарядов. </w:t>
            </w:r>
            <w:proofErr w:type="spellStart"/>
            <w:r w:rsidRPr="00192C7B">
              <w:rPr>
                <w:rFonts w:ascii="Times New Roman" w:hAnsi="Times New Roman" w:cs="Times New Roman"/>
                <w:color w:val="000000" w:themeColor="text1"/>
                <w:sz w:val="16"/>
                <w:szCs w:val="16"/>
              </w:rPr>
              <w:t>Начсиабу</w:t>
            </w:r>
            <w:proofErr w:type="spellEnd"/>
            <w:r w:rsidRPr="00192C7B">
              <w:rPr>
                <w:rFonts w:ascii="Times New Roman" w:hAnsi="Times New Roman" w:cs="Times New Roman"/>
                <w:color w:val="000000" w:themeColor="text1"/>
                <w:sz w:val="16"/>
                <w:szCs w:val="16"/>
              </w:rPr>
              <w:t xml:space="preserve"> дать ГУВП соотве</w:t>
            </w:r>
            <w:r w:rsidRPr="00192C7B">
              <w:rPr>
                <w:rFonts w:ascii="Times New Roman" w:hAnsi="Times New Roman" w:cs="Times New Roman"/>
                <w:color w:val="000000" w:themeColor="text1"/>
                <w:sz w:val="16"/>
                <w:szCs w:val="16"/>
              </w:rPr>
              <w:softHyphen/>
              <w:t>тствующий заказ па 1925/26 г.</w:t>
            </w:r>
          </w:p>
        </w:tc>
        <w:tc>
          <w:tcPr>
            <w:tcW w:w="4788" w:type="dxa"/>
          </w:tcPr>
          <w:p w14:paraId="19F9FF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программе 1925/26 данной АУ, остается прежнее число капсюльных втулок (50 тыс. шт.) и совершенно не дан заказ па 6-дюймовыс </w:t>
            </w:r>
            <w:proofErr w:type="spellStart"/>
            <w:r w:rsidRPr="00192C7B">
              <w:rPr>
                <w:rFonts w:ascii="Times New Roman" w:hAnsi="Times New Roman" w:cs="Times New Roman"/>
                <w:color w:val="000000" w:themeColor="text1"/>
                <w:sz w:val="16"/>
                <w:szCs w:val="16"/>
              </w:rPr>
              <w:t>гальзы</w:t>
            </w:r>
            <w:proofErr w:type="spellEnd"/>
            <w:r w:rsidRPr="00192C7B">
              <w:rPr>
                <w:rFonts w:ascii="Times New Roman" w:hAnsi="Times New Roman" w:cs="Times New Roman"/>
                <w:color w:val="000000" w:themeColor="text1"/>
                <w:sz w:val="16"/>
                <w:szCs w:val="16"/>
              </w:rPr>
              <w:t>.</w:t>
            </w:r>
          </w:p>
        </w:tc>
      </w:tr>
      <w:tr w:rsidR="00DA559E" w:rsidRPr="00192C7B" w14:paraId="3A7745A6" w14:textId="77777777">
        <w:tc>
          <w:tcPr>
            <w:tcW w:w="4788" w:type="dxa"/>
          </w:tcPr>
          <w:p w14:paraId="466A7A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Проработать вопрос о постановке внутри страны ис</w:t>
            </w:r>
            <w:r w:rsidRPr="00192C7B">
              <w:rPr>
                <w:rFonts w:ascii="Times New Roman" w:hAnsi="Times New Roman" w:cs="Times New Roman"/>
                <w:color w:val="000000" w:themeColor="text1"/>
                <w:sz w:val="16"/>
                <w:szCs w:val="16"/>
              </w:rPr>
              <w:softHyphen/>
              <w:t>пытательных учреждений и организаций.</w:t>
            </w:r>
          </w:p>
        </w:tc>
        <w:tc>
          <w:tcPr>
            <w:tcW w:w="4788" w:type="dxa"/>
          </w:tcPr>
          <w:p w14:paraId="7DDA4A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Вопрос </w:t>
            </w:r>
            <w:proofErr w:type="spellStart"/>
            <w:r w:rsidRPr="00192C7B">
              <w:rPr>
                <w:rFonts w:ascii="Times New Roman" w:hAnsi="Times New Roman" w:cs="Times New Roman"/>
                <w:color w:val="000000" w:themeColor="text1"/>
                <w:sz w:val="16"/>
                <w:szCs w:val="16"/>
              </w:rPr>
              <w:t>согласовываегся</w:t>
            </w:r>
            <w:proofErr w:type="spellEnd"/>
            <w:r w:rsidRPr="00192C7B">
              <w:rPr>
                <w:rFonts w:ascii="Times New Roman" w:hAnsi="Times New Roman" w:cs="Times New Roman"/>
                <w:color w:val="000000" w:themeColor="text1"/>
                <w:sz w:val="16"/>
                <w:szCs w:val="16"/>
              </w:rPr>
              <w:t xml:space="preserve"> с АУ, окончательного разреше</w:t>
            </w:r>
            <w:r w:rsidRPr="00192C7B">
              <w:rPr>
                <w:rFonts w:ascii="Times New Roman" w:hAnsi="Times New Roman" w:cs="Times New Roman"/>
                <w:color w:val="000000" w:themeColor="text1"/>
                <w:sz w:val="16"/>
                <w:szCs w:val="16"/>
              </w:rPr>
              <w:softHyphen/>
              <w:t xml:space="preserve">ния его </w:t>
            </w:r>
            <w:proofErr w:type="spellStart"/>
            <w:r w:rsidRPr="00192C7B">
              <w:rPr>
                <w:rFonts w:ascii="Times New Roman" w:hAnsi="Times New Roman" w:cs="Times New Roman"/>
                <w:color w:val="000000" w:themeColor="text1"/>
                <w:sz w:val="16"/>
                <w:szCs w:val="16"/>
              </w:rPr>
              <w:t>еше</w:t>
            </w:r>
            <w:proofErr w:type="spellEnd"/>
            <w:r w:rsidRPr="00192C7B">
              <w:rPr>
                <w:rFonts w:ascii="Times New Roman" w:hAnsi="Times New Roman" w:cs="Times New Roman"/>
                <w:color w:val="000000" w:themeColor="text1"/>
                <w:sz w:val="16"/>
                <w:szCs w:val="16"/>
              </w:rPr>
              <w:t xml:space="preserve"> нет.</w:t>
            </w:r>
          </w:p>
        </w:tc>
      </w:tr>
      <w:tr w:rsidR="00DA559E" w:rsidRPr="00192C7B" w14:paraId="769AE4F9" w14:textId="77777777">
        <w:tc>
          <w:tcPr>
            <w:tcW w:w="4788" w:type="dxa"/>
          </w:tcPr>
          <w:p w14:paraId="0CB7B5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Разработать вопрос о получении на склады ГУВП со складов РККА полуфабрикатов в </w:t>
            </w:r>
            <w:proofErr w:type="spellStart"/>
            <w:r w:rsidRPr="00192C7B">
              <w:rPr>
                <w:rFonts w:ascii="Times New Roman" w:hAnsi="Times New Roman" w:cs="Times New Roman"/>
                <w:color w:val="000000" w:themeColor="text1"/>
                <w:sz w:val="16"/>
                <w:szCs w:val="16"/>
              </w:rPr>
              <w:t>мобзанае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Воепирома</w:t>
            </w:r>
            <w:proofErr w:type="spellEnd"/>
            <w:r w:rsidRPr="00192C7B">
              <w:rPr>
                <w:rFonts w:ascii="Times New Roman" w:hAnsi="Times New Roman" w:cs="Times New Roman"/>
                <w:color w:val="000000" w:themeColor="text1"/>
                <w:sz w:val="16"/>
                <w:szCs w:val="16"/>
              </w:rPr>
              <w:t>.</w:t>
            </w:r>
          </w:p>
        </w:tc>
        <w:tc>
          <w:tcPr>
            <w:tcW w:w="4788" w:type="dxa"/>
          </w:tcPr>
          <w:p w14:paraId="7EC8C0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проработан, материалы даны в АУ, но фактичес</w:t>
            </w:r>
            <w:r w:rsidRPr="00192C7B">
              <w:rPr>
                <w:rFonts w:ascii="Times New Roman" w:hAnsi="Times New Roman" w:cs="Times New Roman"/>
                <w:color w:val="000000" w:themeColor="text1"/>
                <w:sz w:val="16"/>
                <w:szCs w:val="16"/>
              </w:rPr>
              <w:softHyphen/>
              <w:t xml:space="preserve">кая передача </w:t>
            </w:r>
            <w:proofErr w:type="spellStart"/>
            <w:r w:rsidRPr="00192C7B">
              <w:rPr>
                <w:rFonts w:ascii="Times New Roman" w:hAnsi="Times New Roman" w:cs="Times New Roman"/>
                <w:color w:val="000000" w:themeColor="text1"/>
                <w:sz w:val="16"/>
                <w:szCs w:val="16"/>
              </w:rPr>
              <w:t>пс</w:t>
            </w:r>
            <w:proofErr w:type="spellEnd"/>
            <w:r w:rsidRPr="00192C7B">
              <w:rPr>
                <w:rFonts w:ascii="Times New Roman" w:hAnsi="Times New Roman" w:cs="Times New Roman"/>
                <w:color w:val="000000" w:themeColor="text1"/>
                <w:sz w:val="16"/>
                <w:szCs w:val="16"/>
              </w:rPr>
              <w:t xml:space="preserve"> состоялась.</w:t>
            </w:r>
          </w:p>
        </w:tc>
      </w:tr>
      <w:tr w:rsidR="00DA559E" w:rsidRPr="00192C7B" w14:paraId="31AF4298" w14:textId="77777777">
        <w:tc>
          <w:tcPr>
            <w:tcW w:w="4788" w:type="dxa"/>
          </w:tcPr>
          <w:p w14:paraId="2F4F21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Приступить к заключению локальных договоров с тем, чтобы окончательное введение их в жизнь произош</w:t>
            </w:r>
            <w:r w:rsidRPr="00192C7B">
              <w:rPr>
                <w:rFonts w:ascii="Times New Roman" w:hAnsi="Times New Roman" w:cs="Times New Roman"/>
                <w:color w:val="000000" w:themeColor="text1"/>
                <w:sz w:val="16"/>
                <w:szCs w:val="16"/>
              </w:rPr>
              <w:softHyphen/>
              <w:t>ло не позже IV квартала 1925 г.</w:t>
            </w:r>
          </w:p>
        </w:tc>
        <w:tc>
          <w:tcPr>
            <w:tcW w:w="4788" w:type="dxa"/>
          </w:tcPr>
          <w:p w14:paraId="09D0FE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Локальные договора не подписаны еще и сейчас.</w:t>
            </w:r>
          </w:p>
        </w:tc>
      </w:tr>
      <w:tr w:rsidR="00DA559E" w:rsidRPr="00192C7B" w14:paraId="63DDEA62" w14:textId="77777777">
        <w:tc>
          <w:tcPr>
            <w:tcW w:w="4788" w:type="dxa"/>
          </w:tcPr>
          <w:p w14:paraId="2B9A7D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Добиться постановки в специальных вузах подготов</w:t>
            </w:r>
            <w:r w:rsidRPr="00192C7B">
              <w:rPr>
                <w:rFonts w:ascii="Times New Roman" w:hAnsi="Times New Roman" w:cs="Times New Roman"/>
                <w:color w:val="000000" w:themeColor="text1"/>
                <w:sz w:val="16"/>
                <w:szCs w:val="16"/>
              </w:rPr>
              <w:softHyphen/>
              <w:t>ки инженеров по нужным специальностям военной тех</w:t>
            </w:r>
            <w:r w:rsidRPr="00192C7B">
              <w:rPr>
                <w:rFonts w:ascii="Times New Roman" w:hAnsi="Times New Roman" w:cs="Times New Roman"/>
                <w:color w:val="000000" w:themeColor="text1"/>
                <w:sz w:val="16"/>
                <w:szCs w:val="16"/>
              </w:rPr>
              <w:softHyphen/>
              <w:t>ники.</w:t>
            </w:r>
          </w:p>
        </w:tc>
        <w:tc>
          <w:tcPr>
            <w:tcW w:w="4788" w:type="dxa"/>
          </w:tcPr>
          <w:p w14:paraId="60BD93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проработан в отношении военизации МВТУ и Ленинградского политехнического института.</w:t>
            </w:r>
          </w:p>
        </w:tc>
      </w:tr>
      <w:tr w:rsidR="00DA559E" w:rsidRPr="00192C7B" w14:paraId="58C5FB50" w14:textId="77777777">
        <w:tc>
          <w:tcPr>
            <w:tcW w:w="4788" w:type="dxa"/>
          </w:tcPr>
          <w:p w14:paraId="5375A9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Обязать ГУВП принять меры к составлению и изда</w:t>
            </w:r>
            <w:r w:rsidRPr="00192C7B">
              <w:rPr>
                <w:rFonts w:ascii="Times New Roman" w:hAnsi="Times New Roman" w:cs="Times New Roman"/>
                <w:color w:val="000000" w:themeColor="text1"/>
                <w:sz w:val="16"/>
                <w:szCs w:val="16"/>
              </w:rPr>
              <w:softHyphen/>
              <w:t>нию описаний отдельных отраслей и видов военной про</w:t>
            </w:r>
            <w:r w:rsidRPr="00192C7B">
              <w:rPr>
                <w:rFonts w:ascii="Times New Roman" w:hAnsi="Times New Roman" w:cs="Times New Roman"/>
                <w:color w:val="000000" w:themeColor="text1"/>
                <w:sz w:val="16"/>
                <w:szCs w:val="16"/>
              </w:rPr>
              <w:softHyphen/>
              <w:t>мышленности.</w:t>
            </w:r>
          </w:p>
        </w:tc>
        <w:tc>
          <w:tcPr>
            <w:tcW w:w="4788" w:type="dxa"/>
          </w:tcPr>
          <w:p w14:paraId="63FF6B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Ничего не напечатано до сих пор.</w:t>
            </w:r>
          </w:p>
        </w:tc>
      </w:tr>
      <w:tr w:rsidR="00DA559E" w:rsidRPr="00192C7B" w14:paraId="752AE1B9" w14:textId="77777777">
        <w:tc>
          <w:tcPr>
            <w:tcW w:w="4788" w:type="dxa"/>
          </w:tcPr>
          <w:p w14:paraId="3E471E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Представить план работ по нагрузке заводов военной промышленности гражданской продукцией.</w:t>
            </w:r>
          </w:p>
        </w:tc>
        <w:tc>
          <w:tcPr>
            <w:tcW w:w="4788" w:type="dxa"/>
          </w:tcPr>
          <w:p w14:paraId="497A55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План представлен в </w:t>
            </w:r>
            <w:proofErr w:type="spellStart"/>
            <w:r w:rsidRPr="00192C7B">
              <w:rPr>
                <w:rFonts w:ascii="Times New Roman" w:hAnsi="Times New Roman" w:cs="Times New Roman"/>
                <w:color w:val="000000" w:themeColor="text1"/>
                <w:sz w:val="16"/>
                <w:szCs w:val="16"/>
              </w:rPr>
              <w:t>Промплан</w:t>
            </w:r>
            <w:proofErr w:type="spellEnd"/>
            <w:r w:rsidRPr="00192C7B">
              <w:rPr>
                <w:rFonts w:ascii="Times New Roman" w:hAnsi="Times New Roman" w:cs="Times New Roman"/>
                <w:color w:val="000000" w:themeColor="text1"/>
                <w:sz w:val="16"/>
                <w:szCs w:val="16"/>
              </w:rPr>
              <w:t xml:space="preserve"> ВСНХ СССР</w:t>
            </w:r>
          </w:p>
        </w:tc>
      </w:tr>
      <w:tr w:rsidR="00DA559E" w:rsidRPr="00192C7B" w14:paraId="4CE51A5A" w14:textId="77777777">
        <w:tc>
          <w:tcPr>
            <w:tcW w:w="4788" w:type="dxa"/>
            <w:tcBorders>
              <w:bottom w:val="single" w:sz="12" w:space="0" w:color="auto"/>
            </w:tcBorders>
          </w:tcPr>
          <w:p w14:paraId="092274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ГУВП представить соображения по устранению при</w:t>
            </w:r>
            <w:r w:rsidRPr="00192C7B">
              <w:rPr>
                <w:rFonts w:ascii="Times New Roman" w:hAnsi="Times New Roman" w:cs="Times New Roman"/>
                <w:color w:val="000000" w:themeColor="text1"/>
                <w:sz w:val="16"/>
                <w:szCs w:val="16"/>
              </w:rPr>
              <w:softHyphen/>
              <w:t>чин разрушения па консервации заводов.</w:t>
            </w:r>
          </w:p>
        </w:tc>
        <w:tc>
          <w:tcPr>
            <w:tcW w:w="4788" w:type="dxa"/>
            <w:tcBorders>
              <w:bottom w:val="single" w:sz="12" w:space="0" w:color="auto"/>
            </w:tcBorders>
          </w:tcPr>
          <w:p w14:paraId="09E90E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разработай, но фактические отпуски средств не соответствуют потребности, а потому консервированные заводы приходят в дальнейшее разрушение.</w:t>
            </w:r>
          </w:p>
        </w:tc>
      </w:tr>
    </w:tbl>
    <w:p w14:paraId="0C30D3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Составлено в секретном отделе Управления делами НКВМ и РВС</w:t>
      </w:r>
    </w:p>
    <w:p w14:paraId="48222F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4. Оп. 2. Д. 177. Л. 2-5. Подлинник (10711,561).</w:t>
      </w:r>
    </w:p>
    <w:p w14:paraId="6274E1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0BAB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мая 1926 г. был подготовлен Перечень мероприятий Межведомственной мобилизационной комиссии по ВСНХ СССР</w:t>
      </w:r>
    </w:p>
    <w:p w14:paraId="0FAE9B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 Мероприятия, проводимые в п. 1</w:t>
      </w:r>
    </w:p>
    <w:p w14:paraId="38A154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Организационные мероприятия</w:t>
      </w:r>
    </w:p>
    <w:p w14:paraId="203583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Оформление штатных </w:t>
      </w:r>
      <w:proofErr w:type="spellStart"/>
      <w:r w:rsidRPr="00192C7B">
        <w:rPr>
          <w:rFonts w:ascii="Times New Roman" w:hAnsi="Times New Roman" w:cs="Times New Roman"/>
          <w:color w:val="000000" w:themeColor="text1"/>
          <w:sz w:val="16"/>
          <w:szCs w:val="16"/>
        </w:rPr>
        <w:t>мобячеек</w:t>
      </w:r>
      <w:proofErr w:type="spellEnd"/>
      <w:r w:rsidRPr="00192C7B">
        <w:rPr>
          <w:rFonts w:ascii="Times New Roman" w:hAnsi="Times New Roman" w:cs="Times New Roman"/>
          <w:color w:val="000000" w:themeColor="text1"/>
          <w:sz w:val="16"/>
          <w:szCs w:val="16"/>
        </w:rPr>
        <w:t xml:space="preserve"> на тех предприятиях и заведениях, где таковые еще не были организованы, но предполагались к созданию в общей схеме организации </w:t>
      </w:r>
      <w:proofErr w:type="spellStart"/>
      <w:r w:rsidRPr="00192C7B">
        <w:rPr>
          <w:rFonts w:ascii="Times New Roman" w:hAnsi="Times New Roman" w:cs="Times New Roman"/>
          <w:color w:val="000000" w:themeColor="text1"/>
          <w:sz w:val="16"/>
          <w:szCs w:val="16"/>
        </w:rPr>
        <w:t>мобаппа-рата</w:t>
      </w:r>
      <w:proofErr w:type="spellEnd"/>
      <w:r w:rsidRPr="00192C7B">
        <w:rPr>
          <w:rFonts w:ascii="Times New Roman" w:hAnsi="Times New Roman" w:cs="Times New Roman"/>
          <w:color w:val="000000" w:themeColor="text1"/>
          <w:sz w:val="16"/>
          <w:szCs w:val="16"/>
        </w:rPr>
        <w:t xml:space="preserve"> промышленности.</w:t>
      </w:r>
    </w:p>
    <w:p w14:paraId="4004D2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Подготовка мероприятий по укомплектованию административным и квалифициро</w:t>
      </w:r>
      <w:r w:rsidRPr="00192C7B">
        <w:rPr>
          <w:rFonts w:ascii="Times New Roman" w:hAnsi="Times New Roman" w:cs="Times New Roman"/>
          <w:color w:val="000000" w:themeColor="text1"/>
          <w:sz w:val="16"/>
          <w:szCs w:val="16"/>
        </w:rPr>
        <w:softHyphen/>
        <w:t>ванным рабоче-техническим персоналом заводов Военпрома, военных производств гражда</w:t>
      </w:r>
      <w:r w:rsidRPr="00192C7B">
        <w:rPr>
          <w:rFonts w:ascii="Times New Roman" w:hAnsi="Times New Roman" w:cs="Times New Roman"/>
          <w:color w:val="000000" w:themeColor="text1"/>
          <w:sz w:val="16"/>
          <w:szCs w:val="16"/>
        </w:rPr>
        <w:softHyphen/>
        <w:t>нской промышленности и гражданских производств, предназначенных в военное время к пе</w:t>
      </w:r>
      <w:r w:rsidRPr="00192C7B">
        <w:rPr>
          <w:rFonts w:ascii="Times New Roman" w:hAnsi="Times New Roman" w:cs="Times New Roman"/>
          <w:color w:val="000000" w:themeColor="text1"/>
          <w:sz w:val="16"/>
          <w:szCs w:val="16"/>
        </w:rPr>
        <w:softHyphen/>
        <w:t xml:space="preserve">реходу на изготовление изделий боевого значения, до штатов военного времени. Проверка высшего </w:t>
      </w:r>
      <w:proofErr w:type="spellStart"/>
      <w:r w:rsidRPr="00192C7B">
        <w:rPr>
          <w:rFonts w:ascii="Times New Roman" w:hAnsi="Times New Roman" w:cs="Times New Roman"/>
          <w:color w:val="000000" w:themeColor="text1"/>
          <w:sz w:val="16"/>
          <w:szCs w:val="16"/>
        </w:rPr>
        <w:t>адмтехперсонала</w:t>
      </w:r>
      <w:proofErr w:type="spellEnd"/>
      <w:r w:rsidRPr="00192C7B">
        <w:rPr>
          <w:rFonts w:ascii="Times New Roman" w:hAnsi="Times New Roman" w:cs="Times New Roman"/>
          <w:color w:val="000000" w:themeColor="text1"/>
          <w:sz w:val="16"/>
          <w:szCs w:val="16"/>
        </w:rPr>
        <w:t xml:space="preserve"> с точки зрения преданности их советской власти (по соглашению с ОГПУ).</w:t>
      </w:r>
    </w:p>
    <w:p w14:paraId="1414F1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Окончание работ по бронированию рабоче-технической силой для промышленности.</w:t>
      </w:r>
    </w:p>
    <w:p w14:paraId="029003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 производству</w:t>
      </w:r>
    </w:p>
    <w:p w14:paraId="69D2F4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Ускорение выполнения заказов, поступивших фактически в производство на заводах Военпрома на предметы невоенного потребления; приостановка передачи к выполнению уже принятых таких заказов и прекращение приема новых. Освобождающееся таким путем про</w:t>
      </w:r>
      <w:r w:rsidRPr="00192C7B">
        <w:rPr>
          <w:rFonts w:ascii="Times New Roman" w:hAnsi="Times New Roman" w:cs="Times New Roman"/>
          <w:color w:val="000000" w:themeColor="text1"/>
          <w:sz w:val="16"/>
          <w:szCs w:val="16"/>
        </w:rPr>
        <w:softHyphen/>
        <w:t xml:space="preserve">изводство загружается за счет дачи дополнительных военных заказов, входящих в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данных заводов.</w:t>
      </w:r>
    </w:p>
    <w:p w14:paraId="5D0A05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Сокращение намеченных сроков и интенсивное выполнение утвержденных программ по оздоровлению и расширению военных производств в пределах бюджета данного года.</w:t>
      </w:r>
    </w:p>
    <w:p w14:paraId="647691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Поверка готовности усиления заведений недостающим оборудованием для военных производств и переброска того оборудования, которое временно было снято с военных про</w:t>
      </w:r>
      <w:r w:rsidRPr="00192C7B">
        <w:rPr>
          <w:rFonts w:ascii="Times New Roman" w:hAnsi="Times New Roman" w:cs="Times New Roman"/>
          <w:color w:val="000000" w:themeColor="text1"/>
          <w:sz w:val="16"/>
          <w:szCs w:val="16"/>
        </w:rPr>
        <w:softHyphen/>
        <w:t>изводств для выполнения гражданских заказов.</w:t>
      </w:r>
    </w:p>
    <w:p w14:paraId="33A889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Поверка мероприятий по установке новых производств, предусмотренных </w:t>
      </w:r>
      <w:proofErr w:type="spellStart"/>
      <w:r w:rsidRPr="00192C7B">
        <w:rPr>
          <w:rFonts w:ascii="Times New Roman" w:hAnsi="Times New Roman" w:cs="Times New Roman"/>
          <w:color w:val="000000" w:themeColor="text1"/>
          <w:sz w:val="16"/>
          <w:szCs w:val="16"/>
        </w:rPr>
        <w:t>мобпланом</w:t>
      </w:r>
      <w:proofErr w:type="spellEnd"/>
      <w:r w:rsidRPr="00192C7B">
        <w:rPr>
          <w:rFonts w:ascii="Times New Roman" w:hAnsi="Times New Roman" w:cs="Times New Roman"/>
          <w:color w:val="000000" w:themeColor="text1"/>
          <w:sz w:val="16"/>
          <w:szCs w:val="16"/>
        </w:rPr>
        <w:t>.</w:t>
      </w:r>
    </w:p>
    <w:p w14:paraId="63AC05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Подготовка мероприятий по передаче </w:t>
      </w:r>
      <w:proofErr w:type="spellStart"/>
      <w:r w:rsidRPr="00192C7B">
        <w:rPr>
          <w:rFonts w:ascii="Times New Roman" w:hAnsi="Times New Roman" w:cs="Times New Roman"/>
          <w:color w:val="000000" w:themeColor="text1"/>
          <w:sz w:val="16"/>
          <w:szCs w:val="16"/>
        </w:rPr>
        <w:t>военведу</w:t>
      </w:r>
      <w:proofErr w:type="spellEnd"/>
      <w:r w:rsidRPr="00192C7B">
        <w:rPr>
          <w:rFonts w:ascii="Times New Roman" w:hAnsi="Times New Roman" w:cs="Times New Roman"/>
          <w:color w:val="000000" w:themeColor="text1"/>
          <w:sz w:val="16"/>
          <w:szCs w:val="16"/>
        </w:rPr>
        <w:t xml:space="preserve"> имущества учреждений, заведений и мастерских, предусмотренных </w:t>
      </w:r>
      <w:proofErr w:type="spellStart"/>
      <w:r w:rsidRPr="00192C7B">
        <w:rPr>
          <w:rFonts w:ascii="Times New Roman" w:hAnsi="Times New Roman" w:cs="Times New Roman"/>
          <w:color w:val="000000" w:themeColor="text1"/>
          <w:sz w:val="16"/>
          <w:szCs w:val="16"/>
        </w:rPr>
        <w:t>мобпланом</w:t>
      </w:r>
      <w:proofErr w:type="spellEnd"/>
      <w:r w:rsidRPr="00192C7B">
        <w:rPr>
          <w:rFonts w:ascii="Times New Roman" w:hAnsi="Times New Roman" w:cs="Times New Roman"/>
          <w:color w:val="000000" w:themeColor="text1"/>
          <w:sz w:val="16"/>
          <w:szCs w:val="16"/>
        </w:rPr>
        <w:t>.</w:t>
      </w:r>
    </w:p>
    <w:p w14:paraId="5966FA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Пополнение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 xml:space="preserve"> (топлива, сырья, полуфабрикатов и прочего) до норм, уста</w:t>
      </w:r>
      <w:r w:rsidRPr="00192C7B">
        <w:rPr>
          <w:rFonts w:ascii="Times New Roman" w:hAnsi="Times New Roman" w:cs="Times New Roman"/>
          <w:color w:val="000000" w:themeColor="text1"/>
          <w:sz w:val="16"/>
          <w:szCs w:val="16"/>
        </w:rPr>
        <w:softHyphen/>
        <w:t>новленных календарным планом на текущий бюджетный год.</w:t>
      </w:r>
    </w:p>
    <w:p w14:paraId="5E9BBB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Пересмотр импортных заявок по степени важности их в данный момент и дача соот</w:t>
      </w:r>
      <w:r w:rsidRPr="00192C7B">
        <w:rPr>
          <w:rFonts w:ascii="Times New Roman" w:hAnsi="Times New Roman" w:cs="Times New Roman"/>
          <w:color w:val="000000" w:themeColor="text1"/>
          <w:sz w:val="16"/>
          <w:szCs w:val="16"/>
        </w:rPr>
        <w:softHyphen/>
        <w:t xml:space="preserve">ветствующих заданий </w:t>
      </w:r>
      <w:proofErr w:type="spellStart"/>
      <w:r w:rsidRPr="00192C7B">
        <w:rPr>
          <w:rFonts w:ascii="Times New Roman" w:hAnsi="Times New Roman" w:cs="Times New Roman"/>
          <w:color w:val="000000" w:themeColor="text1"/>
          <w:sz w:val="16"/>
          <w:szCs w:val="16"/>
        </w:rPr>
        <w:t>Наркомторгу</w:t>
      </w:r>
      <w:proofErr w:type="spellEnd"/>
      <w:r w:rsidRPr="00192C7B">
        <w:rPr>
          <w:rFonts w:ascii="Times New Roman" w:hAnsi="Times New Roman" w:cs="Times New Roman"/>
          <w:color w:val="000000" w:themeColor="text1"/>
          <w:sz w:val="16"/>
          <w:szCs w:val="16"/>
        </w:rPr>
        <w:t>.</w:t>
      </w:r>
    </w:p>
    <w:p w14:paraId="1763AB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Пересмотр и приведение в порядок действующего и бездействующего оборудования, предназначенного к выполнению </w:t>
      </w:r>
      <w:proofErr w:type="spellStart"/>
      <w:r w:rsidRPr="00192C7B">
        <w:rPr>
          <w:rFonts w:ascii="Times New Roman" w:hAnsi="Times New Roman" w:cs="Times New Roman"/>
          <w:color w:val="000000" w:themeColor="text1"/>
          <w:sz w:val="16"/>
          <w:szCs w:val="16"/>
        </w:rPr>
        <w:t>мобпрограмм</w:t>
      </w:r>
      <w:proofErr w:type="spellEnd"/>
      <w:r w:rsidRPr="00192C7B">
        <w:rPr>
          <w:rFonts w:ascii="Times New Roman" w:hAnsi="Times New Roman" w:cs="Times New Roman"/>
          <w:color w:val="000000" w:themeColor="text1"/>
          <w:sz w:val="16"/>
          <w:szCs w:val="16"/>
        </w:rPr>
        <w:t>.</w:t>
      </w:r>
    </w:p>
    <w:p w14:paraId="65C96F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Выявление особо важных гражданских заказов, кои подлежат окончанию на заведе</w:t>
      </w:r>
      <w:r w:rsidRPr="00192C7B">
        <w:rPr>
          <w:rFonts w:ascii="Times New Roman" w:hAnsi="Times New Roman" w:cs="Times New Roman"/>
          <w:color w:val="000000" w:themeColor="text1"/>
          <w:sz w:val="16"/>
          <w:szCs w:val="16"/>
        </w:rPr>
        <w:softHyphen/>
        <w:t xml:space="preserve">ниях, подлежащих мобилизации по военным производствам, и увязка тех изменений в </w:t>
      </w:r>
      <w:proofErr w:type="spellStart"/>
      <w:r w:rsidRPr="00192C7B">
        <w:rPr>
          <w:rFonts w:ascii="Times New Roman" w:hAnsi="Times New Roman" w:cs="Times New Roman"/>
          <w:color w:val="000000" w:themeColor="text1"/>
          <w:sz w:val="16"/>
          <w:szCs w:val="16"/>
        </w:rPr>
        <w:t>промплане</w:t>
      </w:r>
      <w:proofErr w:type="spellEnd"/>
      <w:r w:rsidRPr="00192C7B">
        <w:rPr>
          <w:rFonts w:ascii="Times New Roman" w:hAnsi="Times New Roman" w:cs="Times New Roman"/>
          <w:color w:val="000000" w:themeColor="text1"/>
          <w:sz w:val="16"/>
          <w:szCs w:val="16"/>
        </w:rPr>
        <w:t xml:space="preserve">, которые должны быть осуществлены с начала реализации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w:t>
      </w:r>
    </w:p>
    <w:p w14:paraId="7BD617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 эвакуации</w:t>
      </w:r>
    </w:p>
    <w:p w14:paraId="5F573B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Выяснение по линии НКПС фактических сроков подачи и количеств подвижного состава и в соответствии с этим дача директивных указаний на места.</w:t>
      </w:r>
    </w:p>
    <w:p w14:paraId="308862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Окончание составления плана эвакуации и проведение мероприятий, обеспечиваю</w:t>
      </w:r>
      <w:r w:rsidRPr="00192C7B">
        <w:rPr>
          <w:rFonts w:ascii="Times New Roman" w:hAnsi="Times New Roman" w:cs="Times New Roman"/>
          <w:color w:val="000000" w:themeColor="text1"/>
          <w:sz w:val="16"/>
          <w:szCs w:val="16"/>
        </w:rPr>
        <w:softHyphen/>
        <w:t>щих его осуществление:</w:t>
      </w:r>
    </w:p>
    <w:p w14:paraId="7B37FC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поверка личного состава, предназначенного для руководства и осуществления мероп</w:t>
      </w:r>
      <w:r w:rsidRPr="00192C7B">
        <w:rPr>
          <w:rFonts w:ascii="Times New Roman" w:hAnsi="Times New Roman" w:cs="Times New Roman"/>
          <w:color w:val="000000" w:themeColor="text1"/>
          <w:sz w:val="16"/>
          <w:szCs w:val="16"/>
        </w:rPr>
        <w:softHyphen/>
        <w:t>риятий по эвакуации (по согласованию с ОГПУ);</w:t>
      </w:r>
    </w:p>
    <w:p w14:paraId="2DE939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представление учреждениями и предприятиями, не успевшими составить и согласо</w:t>
      </w:r>
      <w:r w:rsidRPr="00192C7B">
        <w:rPr>
          <w:rFonts w:ascii="Times New Roman" w:hAnsi="Times New Roman" w:cs="Times New Roman"/>
          <w:color w:val="000000" w:themeColor="text1"/>
          <w:sz w:val="16"/>
          <w:szCs w:val="16"/>
        </w:rPr>
        <w:softHyphen/>
        <w:t xml:space="preserve">вать </w:t>
      </w:r>
      <w:proofErr w:type="spellStart"/>
      <w:r w:rsidRPr="00192C7B">
        <w:rPr>
          <w:rFonts w:ascii="Times New Roman" w:hAnsi="Times New Roman" w:cs="Times New Roman"/>
          <w:color w:val="000000" w:themeColor="text1"/>
          <w:sz w:val="16"/>
          <w:szCs w:val="16"/>
        </w:rPr>
        <w:t>эвакопланы</w:t>
      </w:r>
      <w:proofErr w:type="spellEnd"/>
      <w:r w:rsidRPr="00192C7B">
        <w:rPr>
          <w:rFonts w:ascii="Times New Roman" w:hAnsi="Times New Roman" w:cs="Times New Roman"/>
          <w:color w:val="000000" w:themeColor="text1"/>
          <w:sz w:val="16"/>
          <w:szCs w:val="16"/>
        </w:rPr>
        <w:t xml:space="preserve"> в части отпуска необходимых денежных средств, в ближайший </w:t>
      </w:r>
      <w:proofErr w:type="spellStart"/>
      <w:r w:rsidRPr="00192C7B">
        <w:rPr>
          <w:rFonts w:ascii="Times New Roman" w:hAnsi="Times New Roman" w:cs="Times New Roman"/>
          <w:color w:val="000000" w:themeColor="text1"/>
          <w:sz w:val="16"/>
          <w:szCs w:val="16"/>
        </w:rPr>
        <w:t>финорган</w:t>
      </w:r>
      <w:proofErr w:type="spellEnd"/>
      <w:r w:rsidRPr="00192C7B">
        <w:rPr>
          <w:rFonts w:ascii="Times New Roman" w:hAnsi="Times New Roman" w:cs="Times New Roman"/>
          <w:color w:val="000000" w:themeColor="text1"/>
          <w:sz w:val="16"/>
          <w:szCs w:val="16"/>
        </w:rPr>
        <w:t xml:space="preserve"> ведомостей о размерах потребных сумм с одновременной отправкой копий ведомостей в ВПУ;</w:t>
      </w:r>
    </w:p>
    <w:p w14:paraId="674380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поверка готовности авто- и гужевого транспорта, предназначенного к вывозу грузов на станцию погрузки, равно и подъездных путей;</w:t>
      </w:r>
    </w:p>
    <w:p w14:paraId="239D63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при недостаче транспорта для проведения вывоза - увязка с местными органами воп</w:t>
      </w:r>
      <w:r w:rsidRPr="00192C7B">
        <w:rPr>
          <w:rFonts w:ascii="Times New Roman" w:hAnsi="Times New Roman" w:cs="Times New Roman"/>
          <w:color w:val="000000" w:themeColor="text1"/>
          <w:sz w:val="16"/>
          <w:szCs w:val="16"/>
        </w:rPr>
        <w:softHyphen/>
        <w:t>росов о найме дополнительных автогужевых средств;</w:t>
      </w:r>
    </w:p>
    <w:p w14:paraId="680EB0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заготовка необходимой тары для эвакуируемых грузов;</w:t>
      </w:r>
    </w:p>
    <w:p w14:paraId="16A8E7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окончательное выявление количества запасов предметов широкого потребления, на</w:t>
      </w:r>
      <w:r w:rsidRPr="00192C7B">
        <w:rPr>
          <w:rFonts w:ascii="Times New Roman" w:hAnsi="Times New Roman" w:cs="Times New Roman"/>
          <w:color w:val="000000" w:themeColor="text1"/>
          <w:sz w:val="16"/>
          <w:szCs w:val="16"/>
        </w:rPr>
        <w:softHyphen/>
        <w:t xml:space="preserve">ходящихся на предназначенных к эвакуации </w:t>
      </w:r>
      <w:proofErr w:type="spellStart"/>
      <w:r w:rsidRPr="00192C7B">
        <w:rPr>
          <w:rFonts w:ascii="Times New Roman" w:hAnsi="Times New Roman" w:cs="Times New Roman"/>
          <w:color w:val="000000" w:themeColor="text1"/>
          <w:sz w:val="16"/>
          <w:szCs w:val="16"/>
        </w:rPr>
        <w:t>промзаведениях</w:t>
      </w:r>
      <w:proofErr w:type="spellEnd"/>
      <w:r w:rsidRPr="00192C7B">
        <w:rPr>
          <w:rFonts w:ascii="Times New Roman" w:hAnsi="Times New Roman" w:cs="Times New Roman"/>
          <w:color w:val="000000" w:themeColor="text1"/>
          <w:sz w:val="16"/>
          <w:szCs w:val="16"/>
        </w:rPr>
        <w:t xml:space="preserve"> и подлежащих оставлению на местах для нужд населения.</w:t>
      </w:r>
    </w:p>
    <w:p w14:paraId="68D264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Особые мероприятия</w:t>
      </w:r>
    </w:p>
    <w:p w14:paraId="6A67E8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Организация и усиление средств охраны всех военных заводов и наиболее важных за</w:t>
      </w:r>
      <w:r w:rsidRPr="00192C7B">
        <w:rPr>
          <w:rFonts w:ascii="Times New Roman" w:hAnsi="Times New Roman" w:cs="Times New Roman"/>
          <w:color w:val="000000" w:themeColor="text1"/>
          <w:sz w:val="16"/>
          <w:szCs w:val="16"/>
        </w:rPr>
        <w:softHyphen/>
        <w:t xml:space="preserve">ведений гражданской промышленности (по согласованию с ОГПУ и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w:t>
      </w:r>
    </w:p>
    <w:p w14:paraId="2F547B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Поверка на местах готовности консервированных военных производств или цехов к развертыванию по утвержденному </w:t>
      </w:r>
      <w:proofErr w:type="spellStart"/>
      <w:r w:rsidRPr="00192C7B">
        <w:rPr>
          <w:rFonts w:ascii="Times New Roman" w:hAnsi="Times New Roman" w:cs="Times New Roman"/>
          <w:color w:val="000000" w:themeColor="text1"/>
          <w:sz w:val="16"/>
          <w:szCs w:val="16"/>
        </w:rPr>
        <w:t>мобплану</w:t>
      </w:r>
      <w:proofErr w:type="spellEnd"/>
      <w:r w:rsidRPr="00192C7B">
        <w:rPr>
          <w:rFonts w:ascii="Times New Roman" w:hAnsi="Times New Roman" w:cs="Times New Roman"/>
          <w:color w:val="000000" w:themeColor="text1"/>
          <w:sz w:val="16"/>
          <w:szCs w:val="16"/>
        </w:rPr>
        <w:t xml:space="preserve"> и </w:t>
      </w:r>
      <w:proofErr w:type="gramStart"/>
      <w:r w:rsidRPr="00192C7B">
        <w:rPr>
          <w:rFonts w:ascii="Times New Roman" w:hAnsi="Times New Roman" w:cs="Times New Roman"/>
          <w:color w:val="000000" w:themeColor="text1"/>
          <w:sz w:val="16"/>
          <w:szCs w:val="16"/>
        </w:rPr>
        <w:t>подготовка</w:t>
      </w:r>
      <w:proofErr w:type="gramEnd"/>
      <w:r w:rsidRPr="00192C7B">
        <w:rPr>
          <w:rFonts w:ascii="Times New Roman" w:hAnsi="Times New Roman" w:cs="Times New Roman"/>
          <w:color w:val="000000" w:themeColor="text1"/>
          <w:sz w:val="16"/>
          <w:szCs w:val="16"/>
        </w:rPr>
        <w:t xml:space="preserve"> в связи с этим мероприятий к обеспечению этого развертывания.</w:t>
      </w:r>
    </w:p>
    <w:p w14:paraId="5709FF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Организация производственных ячеек в заведениях гражданской промышленности, консервированных в мирное время, но предназначенных с объявлением мобилизации к раз</w:t>
      </w:r>
      <w:r w:rsidRPr="00192C7B">
        <w:rPr>
          <w:rFonts w:ascii="Times New Roman" w:hAnsi="Times New Roman" w:cs="Times New Roman"/>
          <w:color w:val="000000" w:themeColor="text1"/>
          <w:sz w:val="16"/>
          <w:szCs w:val="16"/>
        </w:rPr>
        <w:softHyphen/>
        <w:t>вертыванию особо важных военных производств. Организация таких же военных производ</w:t>
      </w:r>
      <w:r w:rsidRPr="00192C7B">
        <w:rPr>
          <w:rFonts w:ascii="Times New Roman" w:hAnsi="Times New Roman" w:cs="Times New Roman"/>
          <w:color w:val="000000" w:themeColor="text1"/>
          <w:sz w:val="16"/>
          <w:szCs w:val="16"/>
        </w:rPr>
        <w:softHyphen/>
        <w:t xml:space="preserve">ственных ячеек на заведениях гражданской промышленности, хотя и действующих в мирное время, но предназначенных по </w:t>
      </w:r>
      <w:proofErr w:type="spellStart"/>
      <w:r w:rsidRPr="00192C7B">
        <w:rPr>
          <w:rFonts w:ascii="Times New Roman" w:hAnsi="Times New Roman" w:cs="Times New Roman"/>
          <w:color w:val="000000" w:themeColor="text1"/>
          <w:sz w:val="16"/>
          <w:szCs w:val="16"/>
        </w:rPr>
        <w:t>мобплану</w:t>
      </w:r>
      <w:proofErr w:type="spellEnd"/>
      <w:r w:rsidRPr="00192C7B">
        <w:rPr>
          <w:rFonts w:ascii="Times New Roman" w:hAnsi="Times New Roman" w:cs="Times New Roman"/>
          <w:color w:val="000000" w:themeColor="text1"/>
          <w:sz w:val="16"/>
          <w:szCs w:val="16"/>
        </w:rPr>
        <w:t xml:space="preserve"> для изготовления продукции, имеющей важное во</w:t>
      </w:r>
      <w:r w:rsidRPr="00192C7B">
        <w:rPr>
          <w:rFonts w:ascii="Times New Roman" w:hAnsi="Times New Roman" w:cs="Times New Roman"/>
          <w:color w:val="000000" w:themeColor="text1"/>
          <w:sz w:val="16"/>
          <w:szCs w:val="16"/>
        </w:rPr>
        <w:softHyphen/>
        <w:t>енное значение.</w:t>
      </w:r>
    </w:p>
    <w:p w14:paraId="35AB01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Выявление окончательных размеров кредитов, подлежащих отпуску промышленнос</w:t>
      </w:r>
      <w:r w:rsidRPr="00192C7B">
        <w:rPr>
          <w:rFonts w:ascii="Times New Roman" w:hAnsi="Times New Roman" w:cs="Times New Roman"/>
          <w:color w:val="000000" w:themeColor="text1"/>
          <w:sz w:val="16"/>
          <w:szCs w:val="16"/>
        </w:rPr>
        <w:softHyphen/>
        <w:t xml:space="preserve">ти на нужды развертывания с объявлением мобилизации, и внесение вытекающих отсюда изменений в промышленные </w:t>
      </w:r>
      <w:proofErr w:type="spellStart"/>
      <w:r w:rsidRPr="00192C7B">
        <w:rPr>
          <w:rFonts w:ascii="Times New Roman" w:hAnsi="Times New Roman" w:cs="Times New Roman"/>
          <w:color w:val="000000" w:themeColor="text1"/>
          <w:sz w:val="16"/>
          <w:szCs w:val="16"/>
        </w:rPr>
        <w:t>мобпланы</w:t>
      </w:r>
      <w:proofErr w:type="spellEnd"/>
      <w:r w:rsidRPr="00192C7B">
        <w:rPr>
          <w:rFonts w:ascii="Times New Roman" w:hAnsi="Times New Roman" w:cs="Times New Roman"/>
          <w:color w:val="000000" w:themeColor="text1"/>
          <w:sz w:val="16"/>
          <w:szCs w:val="16"/>
        </w:rPr>
        <w:t>.</w:t>
      </w:r>
    </w:p>
    <w:p w14:paraId="7C6E41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Изменение условий кредитования промышленности с перенесением центра тяжести на удовлетворение нужд тех предприятий, которые имеют особо важное значение с точки зрения мобилизации.</w:t>
      </w:r>
    </w:p>
    <w:p w14:paraId="2CCDA1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Секретарь Межведомственной мобилизационной комиссии, начальник Организационно-мобилизационного управления Венцов</w:t>
      </w:r>
    </w:p>
    <w:p w14:paraId="67C1AD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РГАЭ. Ф. 4372. Оп. 91. Д. 42. Л. 19-17. Заверенная копия (10711,563).</w:t>
      </w:r>
    </w:p>
    <w:p w14:paraId="0C3317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F2151BF" w14:textId="77777777" w:rsidR="008E2AA2" w:rsidRPr="00192C7B" w:rsidRDefault="008E2AA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7 мая 1926 на заседание Президиума ИККИ прибыл Сталин — очевидно, для контроля за тем, как председатель этой организации будет проводить в жизнь решения Политбюро ЦК ВКП(б) от 4 и 6 мая. Зиновьев достаточно лояльно изложил согласованную точку зрения, подчеркнув политический характер </w:t>
      </w:r>
      <w:proofErr w:type="spellStart"/>
      <w:r w:rsidRPr="00192C7B">
        <w:rPr>
          <w:rFonts w:ascii="Times New Roman" w:hAnsi="Times New Roman" w:cs="Times New Roman"/>
          <w:color w:val="000000" w:themeColor="text1"/>
          <w:sz w:val="16"/>
          <w:szCs w:val="16"/>
        </w:rPr>
        <w:t>аглийской</w:t>
      </w:r>
      <w:proofErr w:type="spellEnd"/>
      <w:r w:rsidRPr="00192C7B">
        <w:rPr>
          <w:rFonts w:ascii="Times New Roman" w:hAnsi="Times New Roman" w:cs="Times New Roman"/>
          <w:color w:val="000000" w:themeColor="text1"/>
          <w:sz w:val="16"/>
          <w:szCs w:val="16"/>
        </w:rPr>
        <w:t xml:space="preserve"> всеобщей стачки и ее всемирно-историческое значение. Отсюда делались далеко идущие выводы: «Вопрос о стабилизации капитализма уже не существует, он решен ходом событий». Применительно к Великобритании речь шла даже о «зачатках двоевластия» и выдвигался лозунг «подлинно рабочего правительства».</w:t>
      </w:r>
    </w:p>
    <w:p w14:paraId="5C49E1CE" w14:textId="77777777" w:rsidR="008E2AA2" w:rsidRPr="00192C7B" w:rsidRDefault="008E2AA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всеобщая забастовка завершилась компромиссом между властями и профсоюзами. Делегация ВЦСПС во главе с Томским, находившаяся в Париже, признала его неизбежность. Однако издалека ситуация в Великобритании представлялась почти революционной. Тем большим было очередное разочарование в Москве. Хотя горняки продолжали бастовать и руководство Коминтерна делало все возможное для организации международной кампании солидарности с ними, в Политбюро ЦК ВКП(б) вновь заговорили об упущенных возможностях.</w:t>
      </w:r>
    </w:p>
    <w:p w14:paraId="19687860" w14:textId="77777777" w:rsidR="008E2AA2" w:rsidRPr="00192C7B" w:rsidRDefault="008E2AA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мая оно единодушно дезавуировало мнение делегации Томского, потребовав трактовать ее окончание как результат предательства вождей британских тред-юнионов. Однако соответствующий проект, предложенный Зиновьевым, был отвергнут. Телеграмма в Париж была написана Сталиным. Председатель ИККИ в очередной раз посчитал, что его оппонент нарушил соглашение о единых действиях в Коминтерне и перешел в контрнаступление. Как в свое время «германский Октябрь» 1923 года, стачка в Великобритании стала катализатором фракционного конфликта в руководстве партии большевиков. Поскольку обе стороны были едины в признании главной вины за «предателями» из Генсовета тред-юнионов, на острие дебатов оказалась дальнейшая судьба АРК. Требовалось определить его роль в новых условиях (18416).</w:t>
      </w:r>
    </w:p>
    <w:p w14:paraId="57DEBADD" w14:textId="77777777" w:rsidR="008E2AA2" w:rsidRPr="00192C7B" w:rsidRDefault="008E2AA2" w:rsidP="00192C7B">
      <w:pPr>
        <w:spacing w:after="0" w:line="240" w:lineRule="auto"/>
        <w:jc w:val="both"/>
        <w:rPr>
          <w:rFonts w:ascii="Times New Roman" w:hAnsi="Times New Roman" w:cs="Times New Roman"/>
          <w:color w:val="000000" w:themeColor="text1"/>
          <w:sz w:val="16"/>
          <w:szCs w:val="16"/>
        </w:rPr>
      </w:pPr>
    </w:p>
    <w:p w14:paraId="16B38EC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178F7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345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мая 1926г. Советская сторона в связи с подписанием Берлинского политического договора через Литвинова предложила окончательно устранить из советско-германских отношений все «препятствующие им политические инциденты», имея в виду помиловать и произвести обмен всех арестованных и осужденных лиц. К тому времени в Германии помимо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были осуждены к четырем годам каторги еще трое человек (некто Р. </w:t>
      </w:r>
      <w:proofErr w:type="spellStart"/>
      <w:r w:rsidRPr="00192C7B">
        <w:rPr>
          <w:rFonts w:ascii="Times New Roman" w:hAnsi="Times New Roman" w:cs="Times New Roman"/>
          <w:color w:val="000000" w:themeColor="text1"/>
          <w:sz w:val="16"/>
          <w:szCs w:val="16"/>
        </w:rPr>
        <w:t>Озоль</w:t>
      </w:r>
      <w:proofErr w:type="spellEnd"/>
      <w:r w:rsidRPr="00192C7B">
        <w:rPr>
          <w:rFonts w:ascii="Times New Roman" w:hAnsi="Times New Roman" w:cs="Times New Roman"/>
          <w:color w:val="000000" w:themeColor="text1"/>
          <w:sz w:val="16"/>
          <w:szCs w:val="16"/>
        </w:rPr>
        <w:t xml:space="preserve"> и супруги Г. и В. </w:t>
      </w:r>
      <w:proofErr w:type="spellStart"/>
      <w:r w:rsidRPr="00192C7B">
        <w:rPr>
          <w:rFonts w:ascii="Times New Roman" w:hAnsi="Times New Roman" w:cs="Times New Roman"/>
          <w:color w:val="000000" w:themeColor="text1"/>
          <w:sz w:val="16"/>
          <w:szCs w:val="16"/>
        </w:rPr>
        <w:t>Лоссин</w:t>
      </w:r>
      <w:proofErr w:type="spellEnd"/>
      <w:r w:rsidRPr="00192C7B">
        <w:rPr>
          <w:rFonts w:ascii="Times New Roman" w:hAnsi="Times New Roman" w:cs="Times New Roman"/>
          <w:color w:val="000000" w:themeColor="text1"/>
          <w:sz w:val="16"/>
          <w:szCs w:val="16"/>
        </w:rPr>
        <w:t xml:space="preserve">, все — немцы и все — за передачу Советскому Союзу военных секретов). В СССР были осуждены 14 немецких подданных: студенты К. </w:t>
      </w:r>
      <w:proofErr w:type="spellStart"/>
      <w:r w:rsidRPr="00192C7B">
        <w:rPr>
          <w:rFonts w:ascii="Times New Roman" w:hAnsi="Times New Roman" w:cs="Times New Roman"/>
          <w:color w:val="000000" w:themeColor="text1"/>
          <w:sz w:val="16"/>
          <w:szCs w:val="16"/>
        </w:rPr>
        <w:t>Киндерман</w:t>
      </w:r>
      <w:proofErr w:type="spellEnd"/>
      <w:r w:rsidRPr="00192C7B">
        <w:rPr>
          <w:rFonts w:ascii="Times New Roman" w:hAnsi="Times New Roman" w:cs="Times New Roman"/>
          <w:color w:val="000000" w:themeColor="text1"/>
          <w:sz w:val="16"/>
          <w:szCs w:val="16"/>
        </w:rPr>
        <w:t xml:space="preserve"> и Т. </w:t>
      </w:r>
      <w:proofErr w:type="spellStart"/>
      <w:r w:rsidRPr="00192C7B">
        <w:rPr>
          <w:rFonts w:ascii="Times New Roman" w:hAnsi="Times New Roman" w:cs="Times New Roman"/>
          <w:color w:val="000000" w:themeColor="text1"/>
          <w:sz w:val="16"/>
          <w:szCs w:val="16"/>
        </w:rPr>
        <w:t>Вольшт</w:t>
      </w:r>
      <w:proofErr w:type="spellEnd"/>
      <w:r w:rsidRPr="00192C7B">
        <w:rPr>
          <w:rFonts w:ascii="Times New Roman" w:hAnsi="Times New Roman" w:cs="Times New Roman"/>
          <w:color w:val="000000" w:themeColor="text1"/>
          <w:sz w:val="16"/>
          <w:szCs w:val="16"/>
        </w:rPr>
        <w:t xml:space="preserve"> (по делу с ними проходил еще один эстонец, от которого в ходе процесса судебные органы добились признания выдвинутого против него обвинения); консульские агенты в Батуми, Поти и Баку К. </w:t>
      </w:r>
      <w:proofErr w:type="spellStart"/>
      <w:r w:rsidRPr="00192C7B">
        <w:rPr>
          <w:rFonts w:ascii="Times New Roman" w:hAnsi="Times New Roman" w:cs="Times New Roman"/>
          <w:color w:val="000000" w:themeColor="text1"/>
          <w:sz w:val="16"/>
          <w:szCs w:val="16"/>
        </w:rPr>
        <w:t>Корнельсен</w:t>
      </w:r>
      <w:proofErr w:type="spellEnd"/>
      <w:r w:rsidRPr="00192C7B">
        <w:rPr>
          <w:rFonts w:ascii="Times New Roman" w:hAnsi="Times New Roman" w:cs="Times New Roman"/>
          <w:color w:val="000000" w:themeColor="text1"/>
          <w:sz w:val="16"/>
          <w:szCs w:val="16"/>
        </w:rPr>
        <w:t xml:space="preserve">, супруги А. и К. Шмитц, К. и М. Фогелей, торговец Т. </w:t>
      </w:r>
      <w:proofErr w:type="spellStart"/>
      <w:r w:rsidRPr="00192C7B">
        <w:rPr>
          <w:rFonts w:ascii="Times New Roman" w:hAnsi="Times New Roman" w:cs="Times New Roman"/>
          <w:color w:val="000000" w:themeColor="text1"/>
          <w:sz w:val="16"/>
          <w:szCs w:val="16"/>
        </w:rPr>
        <w:t>Экк</w:t>
      </w:r>
      <w:proofErr w:type="spellEnd"/>
      <w:r w:rsidRPr="00192C7B">
        <w:rPr>
          <w:rFonts w:ascii="Times New Roman" w:hAnsi="Times New Roman" w:cs="Times New Roman"/>
          <w:color w:val="000000" w:themeColor="text1"/>
          <w:sz w:val="16"/>
          <w:szCs w:val="16"/>
        </w:rPr>
        <w:t xml:space="preserve">, обвиненные в экономическом военном шпионаже в декабре 1925г.; Анна </w:t>
      </w:r>
      <w:proofErr w:type="spellStart"/>
      <w:r w:rsidRPr="00192C7B">
        <w:rPr>
          <w:rFonts w:ascii="Times New Roman" w:hAnsi="Times New Roman" w:cs="Times New Roman"/>
          <w:color w:val="000000" w:themeColor="text1"/>
          <w:sz w:val="16"/>
          <w:szCs w:val="16"/>
        </w:rPr>
        <w:t>Аух</w:t>
      </w:r>
      <w:proofErr w:type="spellEnd"/>
      <w:r w:rsidRPr="00192C7B">
        <w:rPr>
          <w:rFonts w:ascii="Times New Roman" w:hAnsi="Times New Roman" w:cs="Times New Roman"/>
          <w:color w:val="000000" w:themeColor="text1"/>
          <w:sz w:val="16"/>
          <w:szCs w:val="16"/>
        </w:rPr>
        <w:t xml:space="preserve">, сосланная весной 1924 г. в Сибирь за укрывательство белогвардейского офицера; трое торговцев в Ленинграде Л. Байер, </w:t>
      </w:r>
      <w:proofErr w:type="spellStart"/>
      <w:r w:rsidRPr="00192C7B">
        <w:rPr>
          <w:rFonts w:ascii="Times New Roman" w:hAnsi="Times New Roman" w:cs="Times New Roman"/>
          <w:color w:val="000000" w:themeColor="text1"/>
          <w:sz w:val="16"/>
          <w:szCs w:val="16"/>
        </w:rPr>
        <w:t>Арндт</w:t>
      </w:r>
      <w:proofErr w:type="spellEnd"/>
      <w:r w:rsidRPr="00192C7B">
        <w:rPr>
          <w:rFonts w:ascii="Times New Roman" w:hAnsi="Times New Roman" w:cs="Times New Roman"/>
          <w:color w:val="000000" w:themeColor="text1"/>
          <w:sz w:val="16"/>
          <w:szCs w:val="16"/>
        </w:rPr>
        <w:t xml:space="preserve">, Г. Мюллер — по обвинению в подкупе; а также представитель «Юнкерса» в Москве Шолль, обвиненный (и признавшийся) в подкупе «высших чинов» советского воздушного флота. Четырем из них грозила смерть, остальным — пожизненное либо длительное лишение свободы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185-191.). Берлин согласился с подобным обменом и 22 мая 1926 г. об этом был проинформирован посол </w:t>
      </w:r>
      <w:proofErr w:type="spellStart"/>
      <w:r w:rsidRPr="00192C7B">
        <w:rPr>
          <w:rFonts w:ascii="Times New Roman" w:hAnsi="Times New Roman" w:cs="Times New Roman"/>
          <w:color w:val="000000" w:themeColor="text1"/>
          <w:sz w:val="16"/>
          <w:szCs w:val="16"/>
        </w:rPr>
        <w:t>Брокдорф-Ранцау</w:t>
      </w:r>
      <w:proofErr w:type="spellEnd"/>
      <w:r w:rsidRPr="00192C7B">
        <w:rPr>
          <w:rFonts w:ascii="Times New Roman" w:hAnsi="Times New Roman" w:cs="Times New Roman"/>
          <w:color w:val="000000" w:themeColor="text1"/>
          <w:sz w:val="16"/>
          <w:szCs w:val="16"/>
        </w:rPr>
        <w:t xml:space="preserve">. Было сделано соответствующее сообщение советскому полпредству в Берлине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Bd.II</w:t>
      </w:r>
      <w:proofErr w:type="spellEnd"/>
      <w:r w:rsidRPr="00192C7B">
        <w:rPr>
          <w:rFonts w:ascii="Times New Roman" w:hAnsi="Times New Roman" w:cs="Times New Roman"/>
          <w:color w:val="000000" w:themeColor="text1"/>
          <w:sz w:val="16"/>
          <w:szCs w:val="16"/>
        </w:rPr>
        <w:t xml:space="preserve">, 1. S. 475-477.). 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Bd.II</w:t>
      </w:r>
      <w:proofErr w:type="spellEnd"/>
      <w:r w:rsidRPr="00192C7B">
        <w:rPr>
          <w:rFonts w:ascii="Times New Roman" w:hAnsi="Times New Roman" w:cs="Times New Roman"/>
          <w:color w:val="000000" w:themeColor="text1"/>
          <w:sz w:val="16"/>
          <w:szCs w:val="16"/>
        </w:rPr>
        <w:t xml:space="preserve">, 1. S. 475-477.). В связи с этим 12 июля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8. Мы инвестировали в военную промышленность 75 млн. марок»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Сотрудник германского посольства в СССР А. Хенке, находившийся в то время в Берлине, 12 июля 1926 г. также подготовил для </w:t>
      </w:r>
      <w:proofErr w:type="spellStart"/>
      <w:r w:rsidRPr="00192C7B">
        <w:rPr>
          <w:rFonts w:ascii="Times New Roman" w:hAnsi="Times New Roman" w:cs="Times New Roman"/>
          <w:color w:val="000000" w:themeColor="text1"/>
          <w:sz w:val="16"/>
          <w:szCs w:val="16"/>
        </w:rPr>
        <w:t>Дирксена</w:t>
      </w:r>
      <w:proofErr w:type="spellEnd"/>
      <w:r w:rsidRPr="00192C7B">
        <w:rPr>
          <w:rFonts w:ascii="Times New Roman" w:hAnsi="Times New Roman" w:cs="Times New Roman"/>
          <w:color w:val="000000" w:themeColor="text1"/>
          <w:sz w:val="16"/>
          <w:szCs w:val="16"/>
        </w:rPr>
        <w:t xml:space="preserve">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30735A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деятельности летной школы в Липецке; о неоднократных визитах в СССР делегаций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ВМФ и ВВС (Миссии Хассе, Менцеля, Фишера, </w:t>
      </w:r>
      <w:proofErr w:type="spellStart"/>
      <w:r w:rsidRPr="00192C7B">
        <w:rPr>
          <w:rFonts w:ascii="Times New Roman" w:hAnsi="Times New Roman" w:cs="Times New Roman"/>
          <w:color w:val="000000" w:themeColor="text1"/>
          <w:sz w:val="16"/>
          <w:szCs w:val="16"/>
        </w:rPr>
        <w:t>Вильберга</w:t>
      </w:r>
      <w:proofErr w:type="spellEnd"/>
      <w:r w:rsidRPr="00192C7B">
        <w:rPr>
          <w:rFonts w:ascii="Times New Roman" w:hAnsi="Times New Roman" w:cs="Times New Roman"/>
          <w:color w:val="000000" w:themeColor="text1"/>
          <w:sz w:val="16"/>
          <w:szCs w:val="16"/>
        </w:rPr>
        <w:t xml:space="preserve">, Фогта,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xml:space="preserve">), а также об участии на маневрах РККА в 1925 г. под вымышленными именами группы «активных» офицеров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(11784).</w:t>
      </w:r>
    </w:p>
    <w:p w14:paraId="546F27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FC4FA" w14:textId="77777777" w:rsidR="008F2607"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4748D20" w14:textId="77777777" w:rsidR="008F2607" w:rsidRPr="00192C7B" w:rsidRDefault="008F260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56EA74"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мая в 1926 году совершил свой первый полет единственный прототип французского бомбардировщика </w:t>
      </w:r>
      <w:hyperlink r:id="rId34"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Bleriot</w:t>
        </w:r>
        <w:proofErr w:type="spellEnd"/>
        <w:r w:rsidRPr="00192C7B">
          <w:rPr>
            <w:rFonts w:ascii="Times New Roman" w:hAnsi="Times New Roman" w:cs="Times New Roman"/>
            <w:color w:val="000000" w:themeColor="text1"/>
            <w:sz w:val="16"/>
            <w:szCs w:val="16"/>
          </w:rPr>
          <w:t xml:space="preserve"> 127». </w:t>
        </w:r>
      </w:hyperlink>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Bleriot</w:t>
      </w:r>
      <w:proofErr w:type="spellEnd"/>
      <w:r w:rsidRPr="00192C7B">
        <w:rPr>
          <w:rFonts w:ascii="Times New Roman" w:hAnsi="Times New Roman" w:cs="Times New Roman"/>
          <w:color w:val="000000" w:themeColor="text1"/>
          <w:sz w:val="16"/>
          <w:szCs w:val="16"/>
        </w:rPr>
        <w:t xml:space="preserve"> 127» являлся среднепланом деревянной конструкции. К его особенностям можно отнести расположение огневых точек: одна размещалась, как обычно, в носовой части фюзеляжа, а две дополнительные располагались на удлинениях гондол двигателей позади задней кромки крыла. Последние позиции предназначались для обеспечения фактически неограниченного огневого пространства позади. Самолет предназначался как для бомбардировок и разведки, так и для выполнения функций истребителя сопровождения. Первые поставки были осуществлены в апреле 1929 года. Позже был выпущен «</w:t>
      </w:r>
      <w:proofErr w:type="spellStart"/>
      <w:r w:rsidRPr="00192C7B">
        <w:rPr>
          <w:rFonts w:ascii="Times New Roman" w:hAnsi="Times New Roman" w:cs="Times New Roman"/>
          <w:color w:val="000000" w:themeColor="text1"/>
          <w:sz w:val="16"/>
          <w:szCs w:val="16"/>
        </w:rPr>
        <w:t>Bleriot</w:t>
      </w:r>
      <w:proofErr w:type="spellEnd"/>
      <w:r w:rsidRPr="00192C7B">
        <w:rPr>
          <w:rFonts w:ascii="Times New Roman" w:hAnsi="Times New Roman" w:cs="Times New Roman"/>
          <w:color w:val="000000" w:themeColor="text1"/>
          <w:sz w:val="16"/>
          <w:szCs w:val="16"/>
        </w:rPr>
        <w:t xml:space="preserve"> 127/2», выглядевший довольно громоздко. Он не был эффективным самолетом, но находился в эксплуатации до конца 1934 года. Самолет «</w:t>
      </w:r>
      <w:proofErr w:type="spellStart"/>
      <w:r w:rsidRPr="00192C7B">
        <w:rPr>
          <w:rFonts w:ascii="Times New Roman" w:hAnsi="Times New Roman" w:cs="Times New Roman"/>
          <w:color w:val="000000" w:themeColor="text1"/>
          <w:sz w:val="16"/>
          <w:szCs w:val="16"/>
        </w:rPr>
        <w:t>Bleriot</w:t>
      </w:r>
      <w:proofErr w:type="spellEnd"/>
      <w:r w:rsidRPr="00192C7B">
        <w:rPr>
          <w:rFonts w:ascii="Times New Roman" w:hAnsi="Times New Roman" w:cs="Times New Roman"/>
          <w:color w:val="000000" w:themeColor="text1"/>
          <w:sz w:val="16"/>
          <w:szCs w:val="16"/>
        </w:rPr>
        <w:t xml:space="preserve"> 127/3» являлся единственным вариантом ночного бомбардировщика, а «</w:t>
      </w:r>
      <w:proofErr w:type="spellStart"/>
      <w:r w:rsidRPr="00192C7B">
        <w:rPr>
          <w:rFonts w:ascii="Times New Roman" w:hAnsi="Times New Roman" w:cs="Times New Roman"/>
          <w:color w:val="000000" w:themeColor="text1"/>
          <w:sz w:val="16"/>
          <w:szCs w:val="16"/>
        </w:rPr>
        <w:t>Bleriot</w:t>
      </w:r>
      <w:proofErr w:type="spellEnd"/>
      <w:r w:rsidRPr="00192C7B">
        <w:rPr>
          <w:rFonts w:ascii="Times New Roman" w:hAnsi="Times New Roman" w:cs="Times New Roman"/>
          <w:color w:val="000000" w:themeColor="text1"/>
          <w:sz w:val="16"/>
          <w:szCs w:val="16"/>
        </w:rPr>
        <w:t xml:space="preserve"> 127/4» был похож на модель «</w:t>
      </w:r>
      <w:proofErr w:type="spellStart"/>
      <w:r w:rsidRPr="00192C7B">
        <w:rPr>
          <w:rFonts w:ascii="Times New Roman" w:hAnsi="Times New Roman" w:cs="Times New Roman"/>
          <w:color w:val="000000" w:themeColor="text1"/>
          <w:sz w:val="16"/>
          <w:szCs w:val="16"/>
        </w:rPr>
        <w:t>Bleriot</w:t>
      </w:r>
      <w:proofErr w:type="spellEnd"/>
      <w:r w:rsidRPr="00192C7B">
        <w:rPr>
          <w:rFonts w:ascii="Times New Roman" w:hAnsi="Times New Roman" w:cs="Times New Roman"/>
          <w:color w:val="000000" w:themeColor="text1"/>
          <w:sz w:val="16"/>
          <w:szCs w:val="16"/>
        </w:rPr>
        <w:t xml:space="preserve"> 127/2», но его основные стойки имели одно большое колесо, закрытое обтекателями в форме штанин (14884).</w:t>
      </w:r>
    </w:p>
    <w:p w14:paraId="3F6D3849"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5C1521AF" w14:textId="77777777" w:rsidR="008F2607"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1BA1642" w14:textId="77777777" w:rsidR="008F2607" w:rsidRPr="00192C7B" w:rsidRDefault="008F260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4BA18" w14:textId="77777777" w:rsidR="008F2607" w:rsidRPr="00192C7B" w:rsidRDefault="008F2607"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8/18 мая 1926 г. Постановление №19 РВС СССР от по докладу ГУ РККА о плане призыва и увольнения в 1926 году (17150).</w:t>
      </w:r>
    </w:p>
    <w:p w14:paraId="2993F593" w14:textId="77777777" w:rsidR="008F2607" w:rsidRPr="00192C7B" w:rsidRDefault="008F2607" w:rsidP="00192C7B">
      <w:pPr>
        <w:spacing w:after="0" w:line="240" w:lineRule="auto"/>
        <w:jc w:val="both"/>
        <w:rPr>
          <w:rFonts w:ascii="Times New Roman" w:hAnsi="Times New Roman" w:cs="Times New Roman"/>
          <w:bCs/>
          <w:color w:val="000000" w:themeColor="text1"/>
          <w:sz w:val="16"/>
          <w:szCs w:val="16"/>
        </w:rPr>
      </w:pPr>
    </w:p>
    <w:p w14:paraId="2C40CD7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D17FA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F61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8 и 14 мая 1926. Из протокола заседания Политбюро № 24 1926 г.</w:t>
      </w:r>
    </w:p>
    <w:p w14:paraId="33B94E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тарифе для специалистов </w:t>
      </w:r>
    </w:p>
    <w:p w14:paraId="670AEC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Отложить вопрос о переходе на новую сетку зарплаты специалистов, оставив старый порядок их оплаты и ни в коем случае не повышая последней. </w:t>
      </w:r>
    </w:p>
    <w:p w14:paraId="29108B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Поручить комиссии с привлечением возможно большего числа рабочих разработать вопрос о ликвидации </w:t>
      </w:r>
      <w:proofErr w:type="spellStart"/>
      <w:r w:rsidRPr="00192C7B">
        <w:rPr>
          <w:rFonts w:ascii="Times New Roman" w:hAnsi="Times New Roman" w:cs="Times New Roman"/>
          <w:color w:val="000000" w:themeColor="text1"/>
          <w:sz w:val="16"/>
          <w:szCs w:val="16"/>
        </w:rPr>
        <w:t>спецставок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лжеспецов</w:t>
      </w:r>
      <w:proofErr w:type="spellEnd"/>
      <w:r w:rsidRPr="00192C7B">
        <w:rPr>
          <w:rFonts w:ascii="Times New Roman" w:hAnsi="Times New Roman" w:cs="Times New Roman"/>
          <w:color w:val="000000" w:themeColor="text1"/>
          <w:sz w:val="16"/>
          <w:szCs w:val="16"/>
        </w:rPr>
        <w:t xml:space="preserve"> (11652).</w:t>
      </w:r>
    </w:p>
    <w:p w14:paraId="7ABD95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1DC2C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EC6B7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7A3D2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мая 1926 состоялся первый авиаперелет над Северным полюсом (4962).</w:t>
      </w:r>
    </w:p>
    <w:p w14:paraId="44880B7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20F058" w14:textId="77777777" w:rsidR="00EA7EF6" w:rsidRPr="003600B8" w:rsidRDefault="00EA7EF6" w:rsidP="00EA7EF6">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В ночь с 8 на 9 мая 1926 г. Р. Бэрд в парс со своим постоянным механиком Ф. Беннетом вылетел курсом на север на трёхмоторном моноплане «Фоккер» </w:t>
      </w:r>
      <w:r w:rsidRPr="003600B8">
        <w:rPr>
          <w:rStyle w:val="aff0"/>
          <w:rFonts w:ascii="Times New Roman" w:hAnsi="Times New Roman" w:cs="Times New Roman"/>
          <w:color w:val="0070C0"/>
          <w:spacing w:val="0"/>
          <w:sz w:val="16"/>
          <w:szCs w:val="16"/>
          <w:lang w:val="en-US"/>
        </w:rPr>
        <w:t>F</w:t>
      </w:r>
      <w:r w:rsidRPr="003600B8">
        <w:rPr>
          <w:rStyle w:val="aff0"/>
          <w:rFonts w:ascii="Times New Roman" w:hAnsi="Times New Roman" w:cs="Times New Roman"/>
          <w:color w:val="0070C0"/>
          <w:spacing w:val="0"/>
          <w:sz w:val="16"/>
          <w:szCs w:val="16"/>
        </w:rPr>
        <w:t>-</w:t>
      </w:r>
      <w:r w:rsidRPr="003600B8">
        <w:rPr>
          <w:rStyle w:val="aff0"/>
          <w:rFonts w:ascii="Times New Roman" w:hAnsi="Times New Roman" w:cs="Times New Roman"/>
          <w:color w:val="0070C0"/>
          <w:spacing w:val="0"/>
          <w:sz w:val="16"/>
          <w:szCs w:val="16"/>
          <w:lang w:val="en-US"/>
        </w:rPr>
        <w:t>VIII</w:t>
      </w:r>
      <w:r w:rsidRPr="003600B8">
        <w:rPr>
          <w:rStyle w:val="aff0"/>
          <w:rFonts w:ascii="Times New Roman" w:hAnsi="Times New Roman" w:cs="Times New Roman"/>
          <w:color w:val="0070C0"/>
          <w:spacing w:val="0"/>
          <w:sz w:val="16"/>
          <w:szCs w:val="16"/>
        </w:rPr>
        <w:t>-</w:t>
      </w:r>
      <w:proofErr w:type="spellStart"/>
      <w:r w:rsidRPr="003600B8">
        <w:rPr>
          <w:rStyle w:val="aff0"/>
          <w:rFonts w:ascii="Times New Roman" w:hAnsi="Times New Roman" w:cs="Times New Roman"/>
          <w:color w:val="0070C0"/>
          <w:spacing w:val="0"/>
          <w:sz w:val="16"/>
          <w:szCs w:val="16"/>
        </w:rPr>
        <w:t>Зт</w:t>
      </w:r>
      <w:proofErr w:type="spellEnd"/>
      <w:r w:rsidRPr="003600B8">
        <w:rPr>
          <w:rStyle w:val="aff0"/>
          <w:rFonts w:ascii="Times New Roman" w:hAnsi="Times New Roman" w:cs="Times New Roman"/>
          <w:color w:val="0070C0"/>
          <w:spacing w:val="0"/>
          <w:sz w:val="16"/>
          <w:szCs w:val="16"/>
        </w:rPr>
        <w:t xml:space="preserve"> общей мощностью 1200 лошадиных сил. Свой са</w:t>
      </w:r>
      <w:r w:rsidRPr="003600B8">
        <w:rPr>
          <w:rStyle w:val="aff0"/>
          <w:rFonts w:ascii="Times New Roman" w:hAnsi="Times New Roman" w:cs="Times New Roman"/>
          <w:color w:val="0070C0"/>
          <w:spacing w:val="0"/>
          <w:sz w:val="16"/>
          <w:szCs w:val="16"/>
        </w:rPr>
        <w:softHyphen/>
        <w:t>молёт экипаж назвал «Джозефина Форд» в честь трёхлетней дочери спонсора его экспедиции Э. Форда, автомобильного магната, совместно с Дж. Рокфеллером оплатившего и сто</w:t>
      </w:r>
      <w:r w:rsidRPr="003600B8">
        <w:rPr>
          <w:rStyle w:val="aff0"/>
          <w:rFonts w:ascii="Times New Roman" w:hAnsi="Times New Roman" w:cs="Times New Roman"/>
          <w:color w:val="0070C0"/>
          <w:spacing w:val="0"/>
          <w:sz w:val="16"/>
          <w:szCs w:val="16"/>
        </w:rPr>
        <w:softHyphen/>
        <w:t>имость машины, и все расходы. Спустя 14 часов 40 минут «Фоккер» возвратился на Шпицберген и сел там же, где и стартовал. В воздухе, когда по расчётам пилотов до полю</w:t>
      </w:r>
      <w:r w:rsidRPr="003600B8">
        <w:rPr>
          <w:rStyle w:val="aff0"/>
          <w:rFonts w:ascii="Times New Roman" w:hAnsi="Times New Roman" w:cs="Times New Roman"/>
          <w:color w:val="0070C0"/>
          <w:spacing w:val="0"/>
          <w:sz w:val="16"/>
          <w:szCs w:val="16"/>
        </w:rPr>
        <w:softHyphen/>
        <w:t>са оставался всего час полёта, в топливном баке одного из моторов началась течь. По экипаж не стал выключать его и садиться для ремонта, боясь навечно остаться в ледяном плену. По приземлении Р. Бэрд торжественно сообщил встречавшим его журналистам, что в 9 часов 02 минуты по Гринвичу «Джозефина Форд» достигла Северного полюса (25653).</w:t>
      </w:r>
    </w:p>
    <w:p w14:paraId="07B12CA0" w14:textId="77777777" w:rsidR="00EA7EF6" w:rsidRPr="003600B8" w:rsidRDefault="00EA7EF6" w:rsidP="00EA7EF6">
      <w:pPr>
        <w:spacing w:after="0" w:line="240" w:lineRule="auto"/>
        <w:jc w:val="both"/>
        <w:rPr>
          <w:rFonts w:ascii="Times New Roman" w:hAnsi="Times New Roman" w:cs="Times New Roman"/>
          <w:color w:val="0070C0"/>
          <w:sz w:val="16"/>
          <w:szCs w:val="16"/>
        </w:rPr>
      </w:pPr>
    </w:p>
    <w:p w14:paraId="322C53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мая 1926 в Великобритании началась первая и единственная всеобщая забастовка, которая длилась до 12 мая 1926 (3907,141).</w:t>
      </w:r>
    </w:p>
    <w:p w14:paraId="699136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D40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мая 1926 в ответ на вооруженное восстание в Сирии французский флот обстреливал Дамаск (3907,141).</w:t>
      </w:r>
    </w:p>
    <w:p w14:paraId="7D128D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C03B0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92C7B">
        <w:rPr>
          <w:rFonts w:ascii="Times New Roman" w:hAnsi="Times New Roman" w:cs="Times New Roman"/>
          <w:i/>
          <w:iCs/>
          <w:color w:val="000000" w:themeColor="text1"/>
          <w:sz w:val="16"/>
          <w:szCs w:val="16"/>
        </w:rPr>
        <w:t>За</w:t>
      </w:r>
      <w:r w:rsidRPr="00192C7B">
        <w:rPr>
          <w:rFonts w:ascii="Times New Roman" w:hAnsi="Times New Roman" w:cs="Times New Roman"/>
          <w:i/>
          <w:iCs/>
          <w:color w:val="000000" w:themeColor="text1"/>
          <w:sz w:val="16"/>
          <w:szCs w:val="16"/>
          <w:lang w:val="en-US"/>
        </w:rPr>
        <w:t xml:space="preserve"> </w:t>
      </w:r>
      <w:r w:rsidRPr="00192C7B">
        <w:rPr>
          <w:rFonts w:ascii="Times New Roman" w:hAnsi="Times New Roman" w:cs="Times New Roman"/>
          <w:i/>
          <w:iCs/>
          <w:color w:val="000000" w:themeColor="text1"/>
          <w:sz w:val="16"/>
          <w:szCs w:val="16"/>
        </w:rPr>
        <w:t>рубежом</w:t>
      </w:r>
      <w:r w:rsidRPr="00192C7B">
        <w:rPr>
          <w:rFonts w:ascii="Times New Roman" w:hAnsi="Times New Roman" w:cs="Times New Roman"/>
          <w:i/>
          <w:iCs/>
          <w:color w:val="000000" w:themeColor="text1"/>
          <w:sz w:val="16"/>
          <w:szCs w:val="16"/>
          <w:lang w:val="en-US"/>
        </w:rPr>
        <w:t>:</w:t>
      </w:r>
    </w:p>
    <w:p w14:paraId="28A4F6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B9805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lastRenderedPageBreak/>
        <w:t>May 9, 1926 Lieutenant Commander R. E. Byrd and Aviation Pilot Floyd Bennett, flying a trimotor Fokker named the Josephine Ford, made the first flight over the North Pole, reaching it at 9:03 GCT. After circling the Pole, they returned to base at Kings Bay, Spitzbergen, completing the round trip in 15 1/2 hours (1090).</w:t>
      </w:r>
    </w:p>
    <w:p w14:paraId="72211B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B1676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lang w:val="en-US"/>
        </w:rPr>
        <w:t xml:space="preserve">9 </w:t>
      </w:r>
      <w:r w:rsidRPr="00192C7B">
        <w:rPr>
          <w:rFonts w:ascii="Times New Roman" w:hAnsi="Times New Roman" w:cs="Times New Roman"/>
          <w:color w:val="000000" w:themeColor="text1"/>
          <w:sz w:val="16"/>
          <w:szCs w:val="16"/>
        </w:rPr>
        <w:t>мая</w:t>
      </w:r>
      <w:r w:rsidRPr="00192C7B">
        <w:rPr>
          <w:rFonts w:ascii="Times New Roman" w:hAnsi="Times New Roman" w:cs="Times New Roman"/>
          <w:color w:val="000000" w:themeColor="text1"/>
          <w:sz w:val="16"/>
          <w:szCs w:val="16"/>
          <w:lang w:val="en-US"/>
        </w:rPr>
        <w:t xml:space="preserve"> 1926 </w:t>
      </w:r>
      <w:proofErr w:type="spellStart"/>
      <w:r w:rsidRPr="00192C7B">
        <w:rPr>
          <w:rFonts w:ascii="Times New Roman" w:hAnsi="Times New Roman" w:cs="Times New Roman"/>
          <w:color w:val="000000" w:themeColor="text1"/>
          <w:sz w:val="16"/>
          <w:szCs w:val="16"/>
        </w:rPr>
        <w:t>американскиелетчики</w:t>
      </w:r>
      <w:proofErr w:type="spellEnd"/>
      <w:r w:rsidRPr="00192C7B">
        <w:rPr>
          <w:rFonts w:ascii="Times New Roman" w:hAnsi="Times New Roman" w:cs="Times New Roman"/>
          <w:color w:val="000000" w:themeColor="text1"/>
          <w:sz w:val="16"/>
          <w:szCs w:val="16"/>
          <w:lang w:val="en-US"/>
        </w:rPr>
        <w:t xml:space="preserve"> Richard Byrd, navigator, and Floyd Bennett, pilot </w:t>
      </w:r>
      <w:proofErr w:type="spellStart"/>
      <w:r w:rsidRPr="00192C7B">
        <w:rPr>
          <w:rFonts w:ascii="Times New Roman" w:hAnsi="Times New Roman" w:cs="Times New Roman"/>
          <w:color w:val="000000" w:themeColor="text1"/>
          <w:sz w:val="16"/>
          <w:szCs w:val="16"/>
        </w:rPr>
        <w:t>совершилипервыйполетнадСевернымполюсомсоШпицбергенанаФоккере</w:t>
      </w:r>
      <w:proofErr w:type="spellEnd"/>
      <w:r w:rsidRPr="00192C7B">
        <w:rPr>
          <w:rFonts w:ascii="Times New Roman" w:hAnsi="Times New Roman" w:cs="Times New Roman"/>
          <w:color w:val="000000" w:themeColor="text1"/>
          <w:sz w:val="16"/>
          <w:szCs w:val="16"/>
          <w:lang w:val="en-US"/>
        </w:rPr>
        <w:t xml:space="preserve"> F-VIIF </w:t>
      </w:r>
      <w:proofErr w:type="spellStart"/>
      <w:r w:rsidRPr="00192C7B">
        <w:rPr>
          <w:rFonts w:ascii="Times New Roman" w:hAnsi="Times New Roman" w:cs="Times New Roman"/>
          <w:color w:val="000000" w:themeColor="text1"/>
          <w:sz w:val="16"/>
          <w:szCs w:val="16"/>
        </w:rPr>
        <w:t>ЖозефинФорд</w:t>
      </w:r>
      <w:proofErr w:type="spellEnd"/>
      <w:r w:rsidRPr="00192C7B">
        <w:rPr>
          <w:rFonts w:ascii="Times New Roman" w:hAnsi="Times New Roman" w:cs="Times New Roman"/>
          <w:color w:val="000000" w:themeColor="text1"/>
          <w:sz w:val="16"/>
          <w:szCs w:val="16"/>
          <w:lang w:val="en-US"/>
        </w:rPr>
        <w:t xml:space="preserve"> (237,152;1090). </w:t>
      </w:r>
      <w:r w:rsidRPr="00192C7B">
        <w:rPr>
          <w:rFonts w:ascii="Times New Roman" w:hAnsi="Times New Roman" w:cs="Times New Roman"/>
          <w:color w:val="000000" w:themeColor="text1"/>
          <w:sz w:val="16"/>
          <w:szCs w:val="16"/>
        </w:rPr>
        <w:t>Летали 16 часов (2884). Так и не ясно, были на полюсе или нет (4139,3).</w:t>
      </w:r>
    </w:p>
    <w:p w14:paraId="27C20F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19F10"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мая в 1926 году впервые воздушным путем достигнут Северный полюс (экипаж: Ричард </w:t>
      </w:r>
      <w:proofErr w:type="spellStart"/>
      <w:r w:rsidRPr="00192C7B">
        <w:rPr>
          <w:rFonts w:ascii="Times New Roman" w:hAnsi="Times New Roman" w:cs="Times New Roman"/>
          <w:color w:val="000000" w:themeColor="text1"/>
          <w:sz w:val="16"/>
          <w:szCs w:val="16"/>
        </w:rPr>
        <w:t>Бирд</w:t>
      </w:r>
      <w:proofErr w:type="spellEnd"/>
      <w:r w:rsidRPr="00192C7B">
        <w:rPr>
          <w:rFonts w:ascii="Times New Roman" w:hAnsi="Times New Roman" w:cs="Times New Roman"/>
          <w:color w:val="000000" w:themeColor="text1"/>
          <w:sz w:val="16"/>
          <w:szCs w:val="16"/>
        </w:rPr>
        <w:t>, Флойд Беннет (США); самолет «Fokker» «F.VIIA/3m» «</w:t>
      </w:r>
      <w:proofErr w:type="spellStart"/>
      <w:r w:rsidRPr="00192C7B">
        <w:rPr>
          <w:rFonts w:ascii="Times New Roman" w:hAnsi="Times New Roman" w:cs="Times New Roman"/>
          <w:color w:val="000000" w:themeColor="text1"/>
          <w:sz w:val="16"/>
          <w:szCs w:val="16"/>
        </w:rPr>
        <w:t>Josephine</w:t>
      </w:r>
      <w:proofErr w:type="spellEnd"/>
      <w:r w:rsidRPr="00192C7B">
        <w:rPr>
          <w:rFonts w:ascii="Times New Roman" w:hAnsi="Times New Roman" w:cs="Times New Roman"/>
          <w:color w:val="000000" w:themeColor="text1"/>
          <w:sz w:val="16"/>
          <w:szCs w:val="16"/>
        </w:rPr>
        <w:t xml:space="preserve"> Ford»). Взлетев со Шпицбергена, они достигли полюса, покружили над ним и вернулись назад, на что ушло 15 часов 30 минут летного времени (14886).</w:t>
      </w:r>
    </w:p>
    <w:p w14:paraId="36D01B74"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612DD0AF"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мая 1926 Ричард Берд и Флойд Беннет совершают первый полет над Северным полюсом на Fokker VIIa-3m (20358).</w:t>
      </w:r>
    </w:p>
    <w:p w14:paraId="35ABA85C"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1566A2A6"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мая 1926 - Полет к Северному полюсу и обратно (с о-ва Шпицберген), </w:t>
      </w:r>
      <w:proofErr w:type="spellStart"/>
      <w:r w:rsidRPr="00192C7B">
        <w:rPr>
          <w:rFonts w:ascii="Times New Roman" w:hAnsi="Times New Roman" w:cs="Times New Roman"/>
          <w:color w:val="000000" w:themeColor="text1"/>
          <w:sz w:val="16"/>
          <w:szCs w:val="16"/>
        </w:rPr>
        <w:t>Р.Бэрд</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Ф.Беннет</w:t>
      </w:r>
      <w:proofErr w:type="spellEnd"/>
      <w:r w:rsidRPr="00192C7B">
        <w:rPr>
          <w:rFonts w:ascii="Times New Roman" w:hAnsi="Times New Roman" w:cs="Times New Roman"/>
          <w:color w:val="000000" w:themeColor="text1"/>
          <w:sz w:val="16"/>
          <w:szCs w:val="16"/>
        </w:rPr>
        <w:t xml:space="preserve"> (США) на самолете Фоккер F.VIIA "Джозефина Форд", 2575 км за 15 ч 30 мин.</w:t>
      </w:r>
    </w:p>
    <w:p w14:paraId="1D7A69E3"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есть ряд вопросов. Они вернулись через 15 часов и сообщили, что якобы совершили полёт до полюса и обратно. Сомнения в том, что они достигли Северного полюса, возникли сразу же – ещё на Шпицбергене. Это было подтверждено в 1996 году: при исследовании полётного дневника Берда были обнаружены следы подчисток – фальсификация части полётных данных в официальном отчёте в Национальное географическое общество (22508).</w:t>
      </w:r>
    </w:p>
    <w:p w14:paraId="7C3CEA0D" w14:textId="77777777" w:rsidR="00CB3D36" w:rsidRPr="00192C7B" w:rsidRDefault="00CB3D36" w:rsidP="00192C7B">
      <w:pPr>
        <w:spacing w:after="0" w:line="240" w:lineRule="auto"/>
        <w:jc w:val="both"/>
        <w:rPr>
          <w:rFonts w:ascii="Times New Roman" w:hAnsi="Times New Roman" w:cs="Times New Roman"/>
          <w:color w:val="000000" w:themeColor="text1"/>
          <w:sz w:val="16"/>
          <w:szCs w:val="16"/>
        </w:rPr>
      </w:pPr>
    </w:p>
    <w:p w14:paraId="68BA078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3BFD6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073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мая 1926 состоялось заседание подкомиссии тов. </w:t>
      </w:r>
      <w:proofErr w:type="spellStart"/>
      <w:r w:rsidRPr="00192C7B">
        <w:rPr>
          <w:rFonts w:ascii="Times New Roman" w:hAnsi="Times New Roman" w:cs="Times New Roman"/>
          <w:color w:val="000000" w:themeColor="text1"/>
          <w:sz w:val="16"/>
          <w:szCs w:val="16"/>
        </w:rPr>
        <w:t>Будняка</w:t>
      </w:r>
      <w:proofErr w:type="spellEnd"/>
      <w:r w:rsidRPr="00192C7B">
        <w:rPr>
          <w:rFonts w:ascii="Times New Roman" w:hAnsi="Times New Roman" w:cs="Times New Roman"/>
          <w:color w:val="000000" w:themeColor="text1"/>
          <w:sz w:val="16"/>
          <w:szCs w:val="16"/>
        </w:rPr>
        <w:t>, которое скорректировала плен опытных работ на 1924-25 (2278).</w:t>
      </w:r>
    </w:p>
    <w:p w14:paraId="738E21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B8F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мая 1926 состоялось заседание Комиссии по вопросу опытного </w:t>
      </w:r>
      <w:proofErr w:type="spellStart"/>
      <w:r w:rsidRPr="00192C7B">
        <w:rPr>
          <w:rFonts w:ascii="Times New Roman" w:hAnsi="Times New Roman" w:cs="Times New Roman"/>
          <w:color w:val="000000" w:themeColor="text1"/>
          <w:sz w:val="16"/>
          <w:szCs w:val="16"/>
        </w:rPr>
        <w:t>самолето</w:t>
      </w:r>
      <w:proofErr w:type="spellEnd"/>
      <w:r w:rsidRPr="00192C7B">
        <w:rPr>
          <w:rFonts w:ascii="Times New Roman" w:hAnsi="Times New Roman" w:cs="Times New Roman"/>
          <w:color w:val="000000" w:themeColor="text1"/>
          <w:sz w:val="16"/>
          <w:szCs w:val="16"/>
        </w:rPr>
        <w:t xml:space="preserve"> и моторостроения под председательством Чудакова.</w:t>
      </w:r>
    </w:p>
    <w:p w14:paraId="20E26D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Присутствовали: </w:t>
      </w: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xml:space="preserve">, Чудаков, </w:t>
      </w:r>
      <w:proofErr w:type="spellStart"/>
      <w:r w:rsidRPr="00192C7B">
        <w:rPr>
          <w:rFonts w:ascii="Times New Roman" w:hAnsi="Times New Roman" w:cs="Times New Roman"/>
          <w:color w:val="000000" w:themeColor="text1"/>
          <w:sz w:val="16"/>
          <w:szCs w:val="16"/>
        </w:rPr>
        <w:t>Климансеев</w:t>
      </w:r>
      <w:proofErr w:type="spellEnd"/>
      <w:r w:rsidRPr="00192C7B">
        <w:rPr>
          <w:rFonts w:ascii="Times New Roman" w:hAnsi="Times New Roman" w:cs="Times New Roman"/>
          <w:color w:val="000000" w:themeColor="text1"/>
          <w:sz w:val="16"/>
          <w:szCs w:val="16"/>
        </w:rPr>
        <w:t xml:space="preserve"> (ГУМП), Макаровский, Михайлов, Рубенчик, </w:t>
      </w:r>
      <w:proofErr w:type="spellStart"/>
      <w:r w:rsidRPr="00192C7B">
        <w:rPr>
          <w:rFonts w:ascii="Times New Roman" w:hAnsi="Times New Roman" w:cs="Times New Roman"/>
          <w:color w:val="000000" w:themeColor="text1"/>
          <w:sz w:val="16"/>
          <w:szCs w:val="16"/>
        </w:rPr>
        <w:t>Макарук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Вейцер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Дубенский (УВВС), Туполев, Озеров (ЦАГИ), Климов (НАМИ)</w:t>
      </w:r>
    </w:p>
    <w:p w14:paraId="299963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Чудаков, Секретарь: </w:t>
      </w:r>
      <w:proofErr w:type="spellStart"/>
      <w:r w:rsidRPr="00192C7B">
        <w:rPr>
          <w:rFonts w:ascii="Times New Roman" w:hAnsi="Times New Roman" w:cs="Times New Roman"/>
          <w:color w:val="000000" w:themeColor="text1"/>
          <w:sz w:val="16"/>
          <w:szCs w:val="16"/>
        </w:rPr>
        <w:t>Климиксеев</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A559E" w:rsidRPr="00192C7B" w14:paraId="74A5D2E2" w14:textId="77777777">
        <w:tc>
          <w:tcPr>
            <w:tcW w:w="5605" w:type="dxa"/>
            <w:tcBorders>
              <w:top w:val="single" w:sz="12" w:space="0" w:color="auto"/>
            </w:tcBorders>
          </w:tcPr>
          <w:p w14:paraId="7C8BE0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605" w:type="dxa"/>
            <w:tcBorders>
              <w:top w:val="single" w:sz="12" w:space="0" w:color="auto"/>
            </w:tcBorders>
          </w:tcPr>
          <w:p w14:paraId="1D2D79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3B128131" w14:textId="77777777">
        <w:tc>
          <w:tcPr>
            <w:tcW w:w="5605" w:type="dxa"/>
          </w:tcPr>
          <w:p w14:paraId="189811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Климиксеев</w:t>
            </w:r>
            <w:proofErr w:type="spellEnd"/>
            <w:r w:rsidRPr="00192C7B">
              <w:rPr>
                <w:rFonts w:ascii="Times New Roman" w:hAnsi="Times New Roman" w:cs="Times New Roman"/>
                <w:color w:val="000000" w:themeColor="text1"/>
                <w:sz w:val="16"/>
                <w:szCs w:val="16"/>
              </w:rPr>
              <w:t xml:space="preserve"> зачитывает протокол прошлого заседания 1-го апреля, причем на основании рассмотрения комиссии тов. </w:t>
            </w:r>
            <w:proofErr w:type="spellStart"/>
            <w:r w:rsidRPr="00192C7B">
              <w:rPr>
                <w:rFonts w:ascii="Times New Roman" w:hAnsi="Times New Roman" w:cs="Times New Roman"/>
                <w:color w:val="000000" w:themeColor="text1"/>
                <w:sz w:val="16"/>
                <w:szCs w:val="16"/>
              </w:rPr>
              <w:t>Межраупа</w:t>
            </w:r>
            <w:proofErr w:type="spellEnd"/>
            <w:r w:rsidRPr="00192C7B">
              <w:rPr>
                <w:rFonts w:ascii="Times New Roman" w:hAnsi="Times New Roman" w:cs="Times New Roman"/>
                <w:color w:val="000000" w:themeColor="text1"/>
                <w:sz w:val="16"/>
                <w:szCs w:val="16"/>
              </w:rPr>
              <w:t xml:space="preserve"> был внесен ряд изменений в порядок очереди проектирования и постройки новых с-</w:t>
            </w:r>
            <w:proofErr w:type="spellStart"/>
            <w:r w:rsidRPr="00192C7B">
              <w:rPr>
                <w:rFonts w:ascii="Times New Roman" w:hAnsi="Times New Roman" w:cs="Times New Roman"/>
                <w:color w:val="000000" w:themeColor="text1"/>
                <w:sz w:val="16"/>
                <w:szCs w:val="16"/>
              </w:rPr>
              <w:t>тов</w:t>
            </w:r>
            <w:proofErr w:type="spellEnd"/>
            <w:r w:rsidRPr="00192C7B">
              <w:rPr>
                <w:rFonts w:ascii="Times New Roman" w:hAnsi="Times New Roman" w:cs="Times New Roman"/>
                <w:color w:val="000000" w:themeColor="text1"/>
                <w:sz w:val="16"/>
                <w:szCs w:val="16"/>
              </w:rPr>
              <w:t xml:space="preserve"> и моторов</w:t>
            </w:r>
          </w:p>
        </w:tc>
        <w:tc>
          <w:tcPr>
            <w:tcW w:w="5605" w:type="dxa"/>
          </w:tcPr>
          <w:p w14:paraId="1CD6D2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Принять прошлый протокол с изменениями, выяснившимися на основании работ тов.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w:t>
            </w:r>
          </w:p>
          <w:p w14:paraId="7847B7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 самолетам</w:t>
            </w:r>
          </w:p>
          <w:p w14:paraId="725CFA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разведчик Р-1 на поплавках из 2-й очереди перенести в 1-ю</w:t>
            </w:r>
          </w:p>
          <w:p w14:paraId="73F943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Морской торпедоносец ММ-1 с 2хЛД из 1-й перенести во 2-ю</w:t>
            </w:r>
          </w:p>
          <w:p w14:paraId="3CAC59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Бомбовоз Б-1 перенести из 2-й в 3-ю</w:t>
            </w:r>
          </w:p>
          <w:p w14:paraId="3AFE37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Бомбовоз Б-2 перенести в 4-ю и начать работу после выявления результатов испытаний Б-1</w:t>
            </w:r>
          </w:p>
          <w:p w14:paraId="45AEEE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Корабельный самолет - вследствие того, что для разработки этого самолета нет твердых </w:t>
            </w:r>
            <w:proofErr w:type="spellStart"/>
            <w:r w:rsidRPr="00192C7B">
              <w:rPr>
                <w:rFonts w:ascii="Times New Roman" w:hAnsi="Times New Roman" w:cs="Times New Roman"/>
                <w:color w:val="000000" w:themeColor="text1"/>
                <w:sz w:val="16"/>
                <w:szCs w:val="16"/>
              </w:rPr>
              <w:t>техобоснований</w:t>
            </w:r>
            <w:proofErr w:type="spellEnd"/>
            <w:r w:rsidRPr="00192C7B">
              <w:rPr>
                <w:rFonts w:ascii="Times New Roman" w:hAnsi="Times New Roman" w:cs="Times New Roman"/>
                <w:color w:val="000000" w:themeColor="text1"/>
                <w:sz w:val="16"/>
                <w:szCs w:val="16"/>
              </w:rPr>
              <w:t xml:space="preserve"> - считать данную работу как исследовательскую и передать ее в НК УВВС, вместе с относящимися к ней кредитами.</w:t>
            </w:r>
          </w:p>
          <w:p w14:paraId="630D79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Двухместный истребитель (взамен разбившегося) - заменить истребителем под мотор в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в 3-й очереди</w:t>
            </w:r>
          </w:p>
          <w:p w14:paraId="16F1B9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Работы по самолетам на ГАЗ-3 типа ИЛ (улучшенный И-2) и на ГАЗ-1 ИЛ-4 (улучшенный Ил-3) необходимо, по заявлению УВВС, прекратить, а требования УВВС, касающиеся улучшений, вводить в серийные самолеты И-1 (ГАЗ-1) и И-2 (ГАЗ-3).</w:t>
            </w:r>
          </w:p>
          <w:p w14:paraId="5276E1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Стандартный разведчик Р-3 с Либерти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построенный по инициативе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а также разведчик улучшенный Р-1 с М-5 400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 снять с плана опытного строительства: они заменяются Р-1бис, в котором введены все необходимые улучшения, указанные УВВС.</w:t>
            </w:r>
          </w:p>
          <w:p w14:paraId="35AE8B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разработку стандартного разведчика, по указанию УВВС, необходимо отложить до окончательного испытания Р-1бис</w:t>
            </w:r>
          </w:p>
          <w:p w14:paraId="042DC4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w:t>
            </w:r>
            <w:proofErr w:type="spellStart"/>
            <w:r w:rsidRPr="00192C7B">
              <w:rPr>
                <w:rFonts w:ascii="Times New Roman" w:hAnsi="Times New Roman" w:cs="Times New Roman"/>
                <w:color w:val="000000" w:themeColor="text1"/>
                <w:sz w:val="16"/>
                <w:szCs w:val="16"/>
              </w:rPr>
              <w:t>Т.о</w:t>
            </w:r>
            <w:proofErr w:type="spellEnd"/>
            <w:r w:rsidRPr="00192C7B">
              <w:rPr>
                <w:rFonts w:ascii="Times New Roman" w:hAnsi="Times New Roman" w:cs="Times New Roman"/>
                <w:color w:val="000000" w:themeColor="text1"/>
                <w:sz w:val="16"/>
                <w:szCs w:val="16"/>
              </w:rPr>
              <w:t>., на основании настоящего и прошлого совещаний Комиссии устанавливается следующая очередность по опытному самолетостроению в течение 25/26 производственного года:</w:t>
            </w:r>
          </w:p>
          <w:p w14:paraId="6AE94E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очередь</w:t>
            </w:r>
          </w:p>
          <w:p w14:paraId="1370D0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истребитель ИЛ-3 (ИЛ) с М-5-400</w:t>
            </w:r>
          </w:p>
          <w:p w14:paraId="69FF9D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Тренировочный с БМВ 4</w:t>
            </w:r>
          </w:p>
          <w:p w14:paraId="0E4663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Истребитель И-2 с М-5-400</w:t>
            </w:r>
          </w:p>
          <w:p w14:paraId="3D5542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Морской разведчик открытого моря РОМ с 2хЛД</w:t>
            </w:r>
          </w:p>
          <w:p w14:paraId="0AE6EE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Морской разведчик Р-1 на поплавках</w:t>
            </w:r>
          </w:p>
          <w:p w14:paraId="5848E4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очередь</w:t>
            </w:r>
          </w:p>
          <w:p w14:paraId="7F734E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Морской разведчик МР ЛБ с Либерти 400 </w:t>
            </w:r>
            <w:proofErr w:type="spellStart"/>
            <w:r w:rsidRPr="00192C7B">
              <w:rPr>
                <w:rFonts w:ascii="Times New Roman" w:hAnsi="Times New Roman" w:cs="Times New Roman"/>
                <w:color w:val="000000" w:themeColor="text1"/>
                <w:sz w:val="16"/>
                <w:szCs w:val="16"/>
              </w:rPr>
              <w:t>нр</w:t>
            </w:r>
            <w:proofErr w:type="spellEnd"/>
          </w:p>
          <w:p w14:paraId="059B62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очередь</w:t>
            </w:r>
          </w:p>
          <w:p w14:paraId="350D93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Бомбовоз Б-1 2хМ-5-400</w:t>
            </w:r>
          </w:p>
          <w:p w14:paraId="64E126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Самолет первоначального обучения с М-100</w:t>
            </w:r>
          </w:p>
          <w:p w14:paraId="2C8A92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Двухместный истребитель (взамен разбившегося) с мотором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типа 13</w:t>
            </w:r>
          </w:p>
          <w:p w14:paraId="5B1CB6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очередь</w:t>
            </w:r>
          </w:p>
          <w:p w14:paraId="7781BF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Морской учебный усовершенствованный под мотор 100 </w:t>
            </w:r>
            <w:proofErr w:type="spellStart"/>
            <w:r w:rsidRPr="00192C7B">
              <w:rPr>
                <w:rFonts w:ascii="Times New Roman" w:hAnsi="Times New Roman" w:cs="Times New Roman"/>
                <w:color w:val="000000" w:themeColor="text1"/>
                <w:sz w:val="16"/>
                <w:szCs w:val="16"/>
              </w:rPr>
              <w:t>нр</w:t>
            </w:r>
            <w:proofErr w:type="spellEnd"/>
          </w:p>
          <w:p w14:paraId="47A278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Боевик с 2хМ-5-400</w:t>
            </w:r>
          </w:p>
          <w:p w14:paraId="3EE969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Бомбовоз Б-2 с 2х600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типа М-13</w:t>
            </w:r>
          </w:p>
          <w:p w14:paraId="1B7310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 моторам</w:t>
            </w:r>
          </w:p>
          <w:p w14:paraId="28592F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 сообщению пред.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мотор типа НАМИ в 600-700, находящийся в постройке на ГАЗ-2, </w:t>
            </w:r>
            <w:proofErr w:type="spellStart"/>
            <w:r w:rsidRPr="00192C7B">
              <w:rPr>
                <w:rFonts w:ascii="Times New Roman" w:hAnsi="Times New Roman" w:cs="Times New Roman"/>
                <w:color w:val="000000" w:themeColor="text1"/>
                <w:sz w:val="16"/>
                <w:szCs w:val="16"/>
              </w:rPr>
              <w:t>м.б.</w:t>
            </w:r>
            <w:proofErr w:type="spellEnd"/>
            <w:r w:rsidRPr="00192C7B">
              <w:rPr>
                <w:rFonts w:ascii="Times New Roman" w:hAnsi="Times New Roman" w:cs="Times New Roman"/>
                <w:color w:val="000000" w:themeColor="text1"/>
                <w:sz w:val="16"/>
                <w:szCs w:val="16"/>
              </w:rPr>
              <w:t xml:space="preserve"> закончен в 10 мес. срок.</w:t>
            </w:r>
          </w:p>
          <w:p w14:paraId="007EC6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Отметить, что проектирование мощного нефтяного мотора желательно начать в текущем 25/26</w:t>
            </w:r>
          </w:p>
          <w:p w14:paraId="1A9756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Выяснить в УВВС вопрос о потребностях в переходном моторе в 200 </w:t>
            </w:r>
            <w:proofErr w:type="spellStart"/>
            <w:r w:rsidRPr="00192C7B">
              <w:rPr>
                <w:rFonts w:ascii="Times New Roman" w:hAnsi="Times New Roman" w:cs="Times New Roman"/>
                <w:color w:val="000000" w:themeColor="text1"/>
                <w:sz w:val="16"/>
                <w:szCs w:val="16"/>
              </w:rPr>
              <w:t>нр</w:t>
            </w:r>
            <w:proofErr w:type="spellEnd"/>
          </w:p>
          <w:p w14:paraId="3AD772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Т.о</w:t>
            </w:r>
            <w:proofErr w:type="spellEnd"/>
            <w:r w:rsidRPr="00192C7B">
              <w:rPr>
                <w:rFonts w:ascii="Times New Roman" w:hAnsi="Times New Roman" w:cs="Times New Roman"/>
                <w:color w:val="000000" w:themeColor="text1"/>
                <w:sz w:val="16"/>
                <w:szCs w:val="16"/>
              </w:rPr>
              <w:t>. в программу по опытному моторостроению входят:</w:t>
            </w:r>
          </w:p>
          <w:p w14:paraId="764A3D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НАМИ 600-700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 проект закончен, постройку ГАЗ-2 произведет в 10 мес. срок.</w:t>
            </w:r>
          </w:p>
          <w:p w14:paraId="19328B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Учебный мотор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 постройка на ГАЗ-4 закончена в текущем году.</w:t>
            </w:r>
          </w:p>
          <w:p w14:paraId="430EB7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Мотор НАМИ НРБ в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закончен постройкой на ГАЗ-4</w:t>
            </w:r>
          </w:p>
          <w:p w14:paraId="2693B1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Учебный мотор НАМИ в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построенный на ГАЗ-9, находится в стадии испытаний</w:t>
            </w:r>
          </w:p>
          <w:p w14:paraId="0B0D26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Признается желательным приступить к постройке 3-х рядного мотора типа Либерти. Проект закончить</w:t>
            </w:r>
          </w:p>
          <w:p w14:paraId="12884D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Признается желательным закончить проект мотора Икар 600-700 </w:t>
            </w:r>
            <w:proofErr w:type="spellStart"/>
            <w:r w:rsidRPr="00192C7B">
              <w:rPr>
                <w:rFonts w:ascii="Times New Roman" w:hAnsi="Times New Roman" w:cs="Times New Roman"/>
                <w:color w:val="000000" w:themeColor="text1"/>
                <w:sz w:val="16"/>
                <w:szCs w:val="16"/>
              </w:rPr>
              <w:t>нр</w:t>
            </w:r>
            <w:proofErr w:type="spellEnd"/>
          </w:p>
          <w:p w14:paraId="1207D9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7) Признается желательным приступить к проектированию мощного нефтяного мотора и ТК</w:t>
            </w:r>
          </w:p>
          <w:p w14:paraId="5234BF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Стандартный разведчик РШ с мотором Либерти 400 л.с., построенный по инициативе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а также разведчик улучшенный Р1 с мотором М5-400 - снять с плана опытного строительства: они заменяются самолетом Р1 бис, в котором введены все необходимые улучшения, указанные НК УВВС</w:t>
            </w:r>
          </w:p>
          <w:p w14:paraId="4C9E56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Разработку стандартного разведчика, по указанию УВВС, необходимо отложить до окончательного испытания Р1 бис</w:t>
            </w:r>
          </w:p>
          <w:p w14:paraId="71723F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Таким образом, на основании настоящего и прошлого совещаний Комиссии устанавливается следующая очередность по опытному самолетостроению в течение текущего 1925/26 производственного года:</w:t>
            </w:r>
          </w:p>
          <w:p w14:paraId="46EC2D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очередь</w:t>
            </w:r>
          </w:p>
          <w:p w14:paraId="6D892C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истребитель ИЛ Ш (Ил) с мотором МБ-400</w:t>
            </w:r>
          </w:p>
          <w:p w14:paraId="4286CA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Тренировочный с БМВ 4</w:t>
            </w:r>
          </w:p>
          <w:p w14:paraId="481610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истребитель И-5 с мотором МБ-400</w:t>
            </w:r>
          </w:p>
          <w:p w14:paraId="11874A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Морской разведчик открытого моря РОМ с 2х ЛД</w:t>
            </w:r>
          </w:p>
          <w:p w14:paraId="0E4680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Морской разведчик Р-1 на поплавках</w:t>
            </w:r>
          </w:p>
          <w:p w14:paraId="41BB32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очередь</w:t>
            </w:r>
          </w:p>
          <w:p w14:paraId="459670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w:t>
            </w:r>
            <w:proofErr w:type="spellStart"/>
            <w:r w:rsidRPr="00192C7B">
              <w:rPr>
                <w:rFonts w:ascii="Times New Roman" w:hAnsi="Times New Roman" w:cs="Times New Roman"/>
                <w:color w:val="000000" w:themeColor="text1"/>
                <w:sz w:val="16"/>
                <w:szCs w:val="16"/>
              </w:rPr>
              <w:t>Морскойц</w:t>
            </w:r>
            <w:proofErr w:type="spellEnd"/>
            <w:r w:rsidRPr="00192C7B">
              <w:rPr>
                <w:rFonts w:ascii="Times New Roman" w:hAnsi="Times New Roman" w:cs="Times New Roman"/>
                <w:color w:val="000000" w:themeColor="text1"/>
                <w:sz w:val="16"/>
                <w:szCs w:val="16"/>
              </w:rPr>
              <w:t xml:space="preserve"> торпедоносец с 2хЛД ММ1</w:t>
            </w:r>
          </w:p>
          <w:p w14:paraId="377510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Морской разведчик МР ЛБ с Либерти 400 </w:t>
            </w:r>
            <w:proofErr w:type="spellStart"/>
            <w:r w:rsidRPr="00192C7B">
              <w:rPr>
                <w:rFonts w:ascii="Times New Roman" w:hAnsi="Times New Roman" w:cs="Times New Roman"/>
                <w:color w:val="000000" w:themeColor="text1"/>
                <w:sz w:val="16"/>
                <w:szCs w:val="16"/>
              </w:rPr>
              <w:t>нр</w:t>
            </w:r>
            <w:proofErr w:type="spellEnd"/>
          </w:p>
          <w:p w14:paraId="210C90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очередь</w:t>
            </w:r>
          </w:p>
          <w:p w14:paraId="7A1F33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Бомбовоз Б1 с 2хМ5-400</w:t>
            </w:r>
          </w:p>
          <w:p w14:paraId="1A068F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Самолет первоначального обучения</w:t>
            </w:r>
          </w:p>
          <w:p w14:paraId="08AC08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Двухместный истребитель (взамен разбившегося) с мотором 600 л.с. типа М13</w:t>
            </w:r>
          </w:p>
          <w:p w14:paraId="4AD490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очередь</w:t>
            </w:r>
          </w:p>
          <w:p w14:paraId="57CAF4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Морской учебный усовершенствованный под мотор 100 л.с.</w:t>
            </w:r>
          </w:p>
          <w:p w14:paraId="201B73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Боевик с 2хМ5-400</w:t>
            </w:r>
          </w:p>
          <w:p w14:paraId="583C8F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Бомбовоз Б-2 с 2х600 л.с. типа М13</w:t>
            </w:r>
          </w:p>
          <w:p w14:paraId="2668EA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 моторам</w:t>
            </w:r>
          </w:p>
          <w:p w14:paraId="21F563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 сообщению представителя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мотор типа НАМИ в 600-700 л.с., находящийся в постройке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2, сможет быть закончен в 10 месячный срок от настоящего времени</w:t>
            </w:r>
          </w:p>
          <w:p w14:paraId="5DFE0A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Отметить, что проектирование мощного нефтяного мотора желательно начать в текущем 25/26 году</w:t>
            </w:r>
          </w:p>
          <w:p w14:paraId="75E536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Выяснить в УВВС вопрос о потребностях в переходном моторе в 200 л.с.</w:t>
            </w:r>
          </w:p>
          <w:p w14:paraId="755765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Таким образом, в программу по опытному моторостроению входят следующие моторы:</w:t>
            </w:r>
          </w:p>
          <w:p w14:paraId="34F0900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Мотор НАМИ 600-700 </w:t>
            </w:r>
            <w:proofErr w:type="gramStart"/>
            <w:r w:rsidRPr="00192C7B">
              <w:rPr>
                <w:rFonts w:ascii="Times New Roman" w:hAnsi="Times New Roman" w:cs="Times New Roman"/>
                <w:color w:val="000000" w:themeColor="text1"/>
                <w:sz w:val="16"/>
                <w:szCs w:val="16"/>
              </w:rPr>
              <w:t>л .</w:t>
            </w:r>
            <w:proofErr w:type="gramEnd"/>
            <w:r w:rsidRPr="00192C7B">
              <w:rPr>
                <w:rFonts w:ascii="Times New Roman" w:hAnsi="Times New Roman" w:cs="Times New Roman"/>
                <w:color w:val="000000" w:themeColor="text1"/>
                <w:sz w:val="16"/>
                <w:szCs w:val="16"/>
              </w:rPr>
              <w:t xml:space="preserve">с. - проект </w:t>
            </w:r>
            <w:proofErr w:type="gramStart"/>
            <w:r w:rsidRPr="00192C7B">
              <w:rPr>
                <w:rFonts w:ascii="Times New Roman" w:hAnsi="Times New Roman" w:cs="Times New Roman"/>
                <w:color w:val="000000" w:themeColor="text1"/>
                <w:sz w:val="16"/>
                <w:szCs w:val="16"/>
              </w:rPr>
              <w:t>закончен</w:t>
            </w:r>
            <w:proofErr w:type="gramEnd"/>
            <w:r w:rsidRPr="00192C7B">
              <w:rPr>
                <w:rFonts w:ascii="Times New Roman" w:hAnsi="Times New Roman" w:cs="Times New Roman"/>
                <w:color w:val="000000" w:themeColor="text1"/>
                <w:sz w:val="16"/>
                <w:szCs w:val="16"/>
              </w:rPr>
              <w:t xml:space="preserve"> и постройка на ГАЗ № 2 будет произведена в 10-месячный срок от настоящего времени</w:t>
            </w:r>
          </w:p>
          <w:p w14:paraId="0BD20C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Учебный мотор в 100 л.с. - постройка на ГАЗ № 4 закончена и мотор находится в стадии испытаний.</w:t>
            </w:r>
          </w:p>
          <w:p w14:paraId="143367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Мотор "НАМИ" тип НРБ в 100 л. с. должен быть закончен постройкой на ГАЗ № 4 в </w:t>
            </w:r>
            <w:proofErr w:type="spellStart"/>
            <w:r w:rsidRPr="00192C7B">
              <w:rPr>
                <w:rFonts w:ascii="Times New Roman" w:hAnsi="Times New Roman" w:cs="Times New Roman"/>
                <w:color w:val="000000" w:themeColor="text1"/>
                <w:sz w:val="16"/>
                <w:szCs w:val="16"/>
              </w:rPr>
              <w:t>текушегой</w:t>
            </w:r>
            <w:proofErr w:type="spellEnd"/>
            <w:r w:rsidRPr="00192C7B">
              <w:rPr>
                <w:rFonts w:ascii="Times New Roman" w:hAnsi="Times New Roman" w:cs="Times New Roman"/>
                <w:color w:val="000000" w:themeColor="text1"/>
                <w:sz w:val="16"/>
                <w:szCs w:val="16"/>
              </w:rPr>
              <w:t xml:space="preserve"> году</w:t>
            </w:r>
          </w:p>
          <w:p w14:paraId="131DF7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Учебный мотор “НАМИ” в 100 л.с., построенный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9, находится в стадии испытаний.</w:t>
            </w:r>
          </w:p>
          <w:p w14:paraId="7F9B69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Признается желательной постройка 3-х рядного мотора типа "Либерти". Проект закончить</w:t>
            </w:r>
          </w:p>
          <w:p w14:paraId="083D04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Признается желательным закончить проект мотора “Икар” 600-700 л.с.</w:t>
            </w:r>
          </w:p>
          <w:p w14:paraId="27D1EA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Признается желательным произвести проектирование мощного нефтяного мотора и турбокомпрессора.</w:t>
            </w:r>
          </w:p>
        </w:tc>
      </w:tr>
      <w:tr w:rsidR="00DA559E" w:rsidRPr="00192C7B" w14:paraId="4B949FAB" w14:textId="77777777">
        <w:tc>
          <w:tcPr>
            <w:tcW w:w="5605" w:type="dxa"/>
          </w:tcPr>
          <w:p w14:paraId="4FF306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Слушали:</w:t>
            </w:r>
          </w:p>
        </w:tc>
        <w:tc>
          <w:tcPr>
            <w:tcW w:w="5605" w:type="dxa"/>
          </w:tcPr>
          <w:p w14:paraId="394949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61590C" w:rsidRPr="00192C7B" w14:paraId="059B6C28" w14:textId="77777777">
        <w:tc>
          <w:tcPr>
            <w:tcW w:w="5605" w:type="dxa"/>
            <w:tcBorders>
              <w:bottom w:val="single" w:sz="12" w:space="0" w:color="auto"/>
            </w:tcBorders>
          </w:tcPr>
          <w:p w14:paraId="1FBE2E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Чудаков указывает на необходимость выявления порядка ведения всех работ по опытному </w:t>
            </w:r>
            <w:proofErr w:type="spellStart"/>
            <w:r w:rsidRPr="00192C7B">
              <w:rPr>
                <w:rFonts w:ascii="Times New Roman" w:hAnsi="Times New Roman" w:cs="Times New Roman"/>
                <w:color w:val="000000" w:themeColor="text1"/>
                <w:sz w:val="16"/>
                <w:szCs w:val="16"/>
              </w:rPr>
              <w:t>самолето</w:t>
            </w:r>
            <w:proofErr w:type="spellEnd"/>
            <w:r w:rsidRPr="00192C7B">
              <w:rPr>
                <w:rFonts w:ascii="Times New Roman" w:hAnsi="Times New Roman" w:cs="Times New Roman"/>
                <w:color w:val="000000" w:themeColor="text1"/>
                <w:sz w:val="16"/>
                <w:szCs w:val="16"/>
              </w:rPr>
              <w:t xml:space="preserve"> и моторостроению</w:t>
            </w:r>
          </w:p>
          <w:p w14:paraId="5E0AB3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чтобы трест устанавливал общие принципы организации данного вопроса с выделением специальных заводов, на которых должны бы строится опытные машина (например, ГАЗ № 5 - по с-ту... и Пено в Ленинграде - по моторам), освобождая, таким образом, специальные заводы целиком под серийное производство.</w:t>
            </w:r>
          </w:p>
        </w:tc>
        <w:tc>
          <w:tcPr>
            <w:tcW w:w="5605" w:type="dxa"/>
            <w:tcBorders>
              <w:bottom w:val="single" w:sz="12" w:space="0" w:color="auto"/>
            </w:tcBorders>
          </w:tcPr>
          <w:p w14:paraId="5BA833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 Предложить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к 15 мая представить доклад по следующим вопросам:</w:t>
            </w:r>
          </w:p>
          <w:p w14:paraId="5EBE25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организационный вопрос: о выделении заводов по опытному строительству</w:t>
            </w:r>
          </w:p>
          <w:p w14:paraId="3FA8AF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 распределении опытного строительства по заводам на 1925/26 г и на 1926/27 г.</w:t>
            </w:r>
          </w:p>
          <w:p w14:paraId="455A9B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сроки выполнения работ по каждому типу с-та и мотора, указанных в программе</w:t>
            </w:r>
          </w:p>
          <w:p w14:paraId="4017FE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смета по опытным с-там и моторам на текущий 1925/26 г</w:t>
            </w:r>
          </w:p>
          <w:p w14:paraId="7389B9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о взаимоотношениях с УВВС (2285,5).</w:t>
            </w:r>
          </w:p>
        </w:tc>
      </w:tr>
    </w:tbl>
    <w:p w14:paraId="369101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773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мая 1926 была подготовлена:</w:t>
      </w:r>
    </w:p>
    <w:p w14:paraId="113ECA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937"/>
        <w:gridCol w:w="1763"/>
        <w:gridCol w:w="3503"/>
      </w:tblGrid>
      <w:tr w:rsidR="00DA559E" w:rsidRPr="00192C7B" w14:paraId="76941566" w14:textId="77777777">
        <w:tc>
          <w:tcPr>
            <w:tcW w:w="3085" w:type="dxa"/>
            <w:tcBorders>
              <w:top w:val="single" w:sz="12" w:space="0" w:color="auto"/>
            </w:tcBorders>
          </w:tcPr>
          <w:p w14:paraId="30E9A5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14/У-26 г.</w:t>
            </w:r>
          </w:p>
        </w:tc>
        <w:tc>
          <w:tcPr>
            <w:tcW w:w="2937" w:type="dxa"/>
            <w:tcBorders>
              <w:top w:val="single" w:sz="12" w:space="0" w:color="auto"/>
            </w:tcBorders>
          </w:tcPr>
          <w:p w14:paraId="0E83AA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12/У-26 г.</w:t>
            </w:r>
          </w:p>
        </w:tc>
        <w:tc>
          <w:tcPr>
            <w:tcW w:w="1763" w:type="dxa"/>
            <w:tcBorders>
              <w:top w:val="single" w:sz="12" w:space="0" w:color="auto"/>
            </w:tcBorders>
          </w:tcPr>
          <w:p w14:paraId="6C3716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13/У-26 г.</w:t>
            </w:r>
          </w:p>
        </w:tc>
        <w:tc>
          <w:tcPr>
            <w:tcW w:w="3503" w:type="dxa"/>
            <w:tcBorders>
              <w:top w:val="single" w:sz="12" w:space="0" w:color="auto"/>
            </w:tcBorders>
          </w:tcPr>
          <w:p w14:paraId="18725E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11/У-26 г.</w:t>
            </w:r>
          </w:p>
        </w:tc>
      </w:tr>
      <w:tr w:rsidR="00DA559E" w:rsidRPr="00192C7B" w14:paraId="19651664" w14:textId="77777777">
        <w:tc>
          <w:tcPr>
            <w:tcW w:w="3085" w:type="dxa"/>
            <w:tcBorders>
              <w:bottom w:val="single" w:sz="12" w:space="0" w:color="auto"/>
            </w:tcBorders>
          </w:tcPr>
          <w:p w14:paraId="2A05F2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плане работ и количестве потребного кольчугалюминия на постройку самолетов на 1926/29 г.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w:t>
            </w:r>
          </w:p>
          <w:p w14:paraId="4137C9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изменении требований на самолет РОМ и М.М. по предложению Нач. ВВС Баранова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w:t>
            </w:r>
          </w:p>
          <w:p w14:paraId="1437DE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Работы ЦАГИ по винтам (Александров)</w:t>
            </w:r>
          </w:p>
          <w:p w14:paraId="3E57F9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Чтение журналов Секций</w:t>
            </w:r>
          </w:p>
        </w:tc>
        <w:tc>
          <w:tcPr>
            <w:tcW w:w="2937" w:type="dxa"/>
            <w:tcBorders>
              <w:bottom w:val="single" w:sz="12" w:space="0" w:color="auto"/>
            </w:tcBorders>
          </w:tcPr>
          <w:p w14:paraId="4FFF1E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испытании самолета ?С1У на устойчивость при подвеске бомб на нижнее крыло</w:t>
            </w:r>
          </w:p>
          <w:p w14:paraId="0952FD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хвостовой лыже для самолета Р1</w:t>
            </w:r>
          </w:p>
          <w:p w14:paraId="4FD25FA6" w14:textId="018DAB9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Об инструкции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порядке приемки лесного материала, применяемого</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для самолетов</w:t>
            </w:r>
          </w:p>
          <w:p w14:paraId="54AC3D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Об измерениях и дополнениях ТУ на самолет ДП9-а с мотором Либерти 400 </w:t>
            </w:r>
            <w:proofErr w:type="spellStart"/>
            <w:r w:rsidRPr="00192C7B">
              <w:rPr>
                <w:rFonts w:ascii="Times New Roman" w:hAnsi="Times New Roman" w:cs="Times New Roman"/>
                <w:color w:val="000000" w:themeColor="text1"/>
                <w:sz w:val="16"/>
                <w:szCs w:val="16"/>
              </w:rPr>
              <w:t>нр</w:t>
            </w:r>
            <w:proofErr w:type="spellEnd"/>
          </w:p>
        </w:tc>
        <w:tc>
          <w:tcPr>
            <w:tcW w:w="1763" w:type="dxa"/>
            <w:tcBorders>
              <w:bottom w:val="single" w:sz="12" w:space="0" w:color="auto"/>
            </w:tcBorders>
          </w:tcPr>
          <w:p w14:paraId="6EC3C5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250 кг фугасной бомбе</w:t>
            </w:r>
          </w:p>
          <w:p w14:paraId="67765B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заграничных материалах</w:t>
            </w:r>
          </w:p>
        </w:tc>
        <w:tc>
          <w:tcPr>
            <w:tcW w:w="3503" w:type="dxa"/>
            <w:tcBorders>
              <w:bottom w:val="single" w:sz="12" w:space="0" w:color="auto"/>
            </w:tcBorders>
          </w:tcPr>
          <w:p w14:paraId="429836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труде т. </w:t>
            </w:r>
            <w:proofErr w:type="spellStart"/>
            <w:r w:rsidRPr="00192C7B">
              <w:rPr>
                <w:rFonts w:ascii="Times New Roman" w:hAnsi="Times New Roman" w:cs="Times New Roman"/>
                <w:color w:val="000000" w:themeColor="text1"/>
                <w:sz w:val="16"/>
                <w:szCs w:val="16"/>
              </w:rPr>
              <w:t>Иллюкевича</w:t>
            </w:r>
            <w:proofErr w:type="spellEnd"/>
            <w:r w:rsidRPr="00192C7B">
              <w:rPr>
                <w:rFonts w:ascii="Times New Roman" w:hAnsi="Times New Roman" w:cs="Times New Roman"/>
                <w:color w:val="000000" w:themeColor="text1"/>
                <w:sz w:val="16"/>
                <w:szCs w:val="16"/>
              </w:rPr>
              <w:t xml:space="preserve"> о применении военно-химических веществ в ВВС</w:t>
            </w:r>
          </w:p>
          <w:p w14:paraId="647408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летной программе опытов камуфляжа самолетов</w:t>
            </w:r>
          </w:p>
          <w:p w14:paraId="5289B7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ТУ на летное кожаное п/пальто</w:t>
            </w:r>
          </w:p>
          <w:p w14:paraId="0854E1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укупорочном ящике для мотора М5</w:t>
            </w:r>
          </w:p>
          <w:p w14:paraId="3B6E81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нормах снабжения и оборудования</w:t>
            </w:r>
          </w:p>
        </w:tc>
      </w:tr>
    </w:tbl>
    <w:p w14:paraId="5618B2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0C8E40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F6666" w14:textId="77777777" w:rsidR="00467EE6" w:rsidRPr="00192C7B" w:rsidRDefault="00467EE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EE83E02" w14:textId="77777777" w:rsidR="00467EE6" w:rsidRPr="00192C7B" w:rsidRDefault="00467EE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9F9C3A" w14:textId="77777777" w:rsidR="00467EE6" w:rsidRPr="00192C7B" w:rsidRDefault="00467EE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мая 1926 г. структура технической части «Красного Арсенал» была изменена. Из подразделений, занимающихся подготовкой производства и выпуском военной продукции, в нее вошли технико-производственный отдел (ТПО) - заведующий И. И. Попов, военный отдел (ВО) - заведующий В. В. Витте и контрольный отдел - заведующий И. П. Руда. Из них первый подчинялся главному инженеру, два других -помощнику управляющего заводом по технической части. В состав ТПО входили технико-нормировочное, распределительное бюро и конструкторское бюро (КБ) по приспособлениям и инструменту, в состав военного отдела (заведующий - Н. К. </w:t>
      </w:r>
      <w:proofErr w:type="spellStart"/>
      <w:r w:rsidRPr="00192C7B">
        <w:rPr>
          <w:rFonts w:ascii="Times New Roman" w:hAnsi="Times New Roman" w:cs="Times New Roman"/>
          <w:color w:val="000000" w:themeColor="text1"/>
          <w:sz w:val="16"/>
          <w:szCs w:val="16"/>
        </w:rPr>
        <w:lastRenderedPageBreak/>
        <w:t>Перфилетов</w:t>
      </w:r>
      <w:proofErr w:type="spellEnd"/>
      <w:r w:rsidRPr="00192C7B">
        <w:rPr>
          <w:rFonts w:ascii="Times New Roman" w:hAnsi="Times New Roman" w:cs="Times New Roman"/>
          <w:color w:val="000000" w:themeColor="text1"/>
          <w:sz w:val="16"/>
          <w:szCs w:val="16"/>
        </w:rPr>
        <w:t xml:space="preserve">) входили общее военно-конструкторское (заведующий -В. В. Витте) и монтажное бюро (заведующий - С. А. </w:t>
      </w:r>
      <w:proofErr w:type="spellStart"/>
      <w:r w:rsidRPr="00192C7B">
        <w:rPr>
          <w:rFonts w:ascii="Times New Roman" w:hAnsi="Times New Roman" w:cs="Times New Roman"/>
          <w:color w:val="000000" w:themeColor="text1"/>
          <w:sz w:val="16"/>
          <w:szCs w:val="16"/>
        </w:rPr>
        <w:t>Ленивов</w:t>
      </w:r>
      <w:proofErr w:type="spellEnd"/>
      <w:r w:rsidRPr="00192C7B">
        <w:rPr>
          <w:rFonts w:ascii="Times New Roman" w:hAnsi="Times New Roman" w:cs="Times New Roman"/>
          <w:color w:val="000000" w:themeColor="text1"/>
          <w:sz w:val="16"/>
          <w:szCs w:val="16"/>
        </w:rPr>
        <w:t xml:space="preserve">), а также артиллерийско-ремонтный цех (заведующий - М. М. </w:t>
      </w:r>
      <w:proofErr w:type="spellStart"/>
      <w:r w:rsidRPr="00192C7B">
        <w:rPr>
          <w:rFonts w:ascii="Times New Roman" w:hAnsi="Times New Roman" w:cs="Times New Roman"/>
          <w:color w:val="000000" w:themeColor="text1"/>
          <w:sz w:val="16"/>
          <w:szCs w:val="16"/>
        </w:rPr>
        <w:t>Шикунин</w:t>
      </w:r>
      <w:proofErr w:type="spellEnd"/>
      <w:r w:rsidRPr="00192C7B">
        <w:rPr>
          <w:rFonts w:ascii="Times New Roman" w:hAnsi="Times New Roman" w:cs="Times New Roman"/>
          <w:color w:val="000000" w:themeColor="text1"/>
          <w:sz w:val="16"/>
          <w:szCs w:val="16"/>
        </w:rPr>
        <w:t>) [4, д. 9, л. 156] (18633).</w:t>
      </w:r>
    </w:p>
    <w:p w14:paraId="4C39648A" w14:textId="77777777" w:rsidR="00467EE6" w:rsidRPr="00192C7B" w:rsidRDefault="00467EE6" w:rsidP="00192C7B">
      <w:pPr>
        <w:spacing w:after="0" w:line="240" w:lineRule="auto"/>
        <w:jc w:val="both"/>
        <w:rPr>
          <w:rFonts w:ascii="Times New Roman" w:hAnsi="Times New Roman" w:cs="Times New Roman"/>
          <w:color w:val="000000" w:themeColor="text1"/>
          <w:sz w:val="16"/>
          <w:szCs w:val="16"/>
        </w:rPr>
      </w:pPr>
    </w:p>
    <w:p w14:paraId="50D2EB8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6A396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721A4"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мая в 1926 году норвежско-американо-итальянская экспедиция в составе 16 человек под руководством </w:t>
      </w:r>
      <w:proofErr w:type="spellStart"/>
      <w:r w:rsidRPr="00192C7B">
        <w:rPr>
          <w:rFonts w:ascii="Times New Roman" w:hAnsi="Times New Roman" w:cs="Times New Roman"/>
          <w:color w:val="000000" w:themeColor="text1"/>
          <w:sz w:val="16"/>
          <w:szCs w:val="16"/>
        </w:rPr>
        <w:t>Р.Амундсена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Л.Элсуорта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У.Нобиле</w:t>
      </w:r>
      <w:proofErr w:type="spellEnd"/>
      <w:r w:rsidRPr="00192C7B">
        <w:rPr>
          <w:rFonts w:ascii="Times New Roman" w:hAnsi="Times New Roman" w:cs="Times New Roman"/>
          <w:color w:val="000000" w:themeColor="text1"/>
          <w:sz w:val="16"/>
          <w:szCs w:val="16"/>
        </w:rPr>
        <w:t xml:space="preserve"> на дирижабле «Норвегия» начала первый в истории трансарктический перелет. 12 мая экипаж достиг Северного полюса (14887).</w:t>
      </w:r>
    </w:p>
    <w:p w14:paraId="4E6239A3"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294A10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мая 1926г. «Протокол о запрещении применения на войне удушливых, ядовитых или других подобных газов и бактериологических средств» вступил в силу, 5 апреля 1928 г. к нему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1970D3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5DF3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мая 1926 в Польше правительство сформировал </w:t>
      </w:r>
      <w:proofErr w:type="spellStart"/>
      <w:r w:rsidRPr="00192C7B">
        <w:rPr>
          <w:rFonts w:ascii="Times New Roman" w:hAnsi="Times New Roman" w:cs="Times New Roman"/>
          <w:color w:val="000000" w:themeColor="text1"/>
          <w:sz w:val="16"/>
          <w:szCs w:val="16"/>
        </w:rPr>
        <w:t>В.Витош</w:t>
      </w:r>
      <w:proofErr w:type="spellEnd"/>
      <w:r w:rsidRPr="00192C7B">
        <w:rPr>
          <w:rFonts w:ascii="Times New Roman" w:hAnsi="Times New Roman" w:cs="Times New Roman"/>
          <w:color w:val="000000" w:themeColor="text1"/>
          <w:sz w:val="16"/>
          <w:szCs w:val="16"/>
        </w:rPr>
        <w:t>, лидер Крестьянской партии (3907,141).</w:t>
      </w:r>
    </w:p>
    <w:p w14:paraId="675A8F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CE9F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9B8B8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7D30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мая 1926 г. в соответствии с пост. СТО и распоряжением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для разделения специализации и увеличения выпуска моторов было намечено слияние заводов ГАЗ-2 и ГАЗ-4 (оба предприятия располагались рядом в районе Семеновской заставы). Однако, по приказам ВСНХУНКВМ/ОГПУ № 73сс от 9.07.1927 г.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114сс от 4.08.1927 г. ГАЗ-4 «Мотор» им. Фрунзе с 1.10.1927 г. переименован в завод № 24 им. М.В. Фрунзе. Приказом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(в 10.1927 г. употреблялось наименование завод № 2/4). Далее ГАЗ-2 все-таки был влит в состав завода № 24. С 1930 г. завод № 24 - в ведении ВАО ВСНХ, с 1932 г. - в моторном тресте ГУАП НКТП. В 02.1937 г. - в ведении 1ГУ НКОП, по пр. № </w:t>
      </w:r>
      <w:proofErr w:type="spellStart"/>
      <w:r w:rsidRPr="00192C7B">
        <w:rPr>
          <w:rFonts w:ascii="Times New Roman" w:hAnsi="Times New Roman" w:cs="Times New Roman"/>
          <w:color w:val="000000" w:themeColor="text1"/>
          <w:sz w:val="16"/>
          <w:szCs w:val="16"/>
        </w:rPr>
        <w:t>ЗЗсс</w:t>
      </w:r>
      <w:proofErr w:type="spellEnd"/>
      <w:r w:rsidRPr="00192C7B">
        <w:rPr>
          <w:rFonts w:ascii="Times New Roman" w:hAnsi="Times New Roman" w:cs="Times New Roman"/>
          <w:color w:val="000000" w:themeColor="text1"/>
          <w:sz w:val="16"/>
          <w:szCs w:val="16"/>
        </w:rPr>
        <w:t xml:space="preserve"> от 1/3,02.1938 г. передан в ведение созданного ГУ авиационного моторостроения, в 12.1938 г. - в ведении 18ГУ.</w:t>
      </w:r>
    </w:p>
    <w:p w14:paraId="43B09B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Серийное производство авиамоторов. Производственная программа на 1923-24 г. - 136 моторов М-2 (выпушено 70). Цена мотора М-5 (1925 г.) - 16.644 руб.</w:t>
      </w:r>
    </w:p>
    <w:p w14:paraId="6943D9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09.1924 г. изготовлен опытный экземпляр двигателя М-11. С 1925 г. на заводе работало КБ А.Д. Швецова.</w:t>
      </w:r>
    </w:p>
    <w:p w14:paraId="6AF92AB9" w14:textId="399408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на заводе разработаны опытные моторы АБ-20 и РАМ, в серию они не пошли.</w:t>
      </w:r>
    </w:p>
    <w:p w14:paraId="73E8EC45" w14:textId="7A868CC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начала 1930-х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завод располагался на двух территориях: по ул. Ткацкой в пригороде </w:t>
      </w:r>
      <w:proofErr w:type="spellStart"/>
      <w:r w:rsidRPr="00192C7B">
        <w:rPr>
          <w:rFonts w:ascii="Times New Roman" w:hAnsi="Times New Roman" w:cs="Times New Roman"/>
          <w:color w:val="000000" w:themeColor="text1"/>
          <w:sz w:val="16"/>
          <w:szCs w:val="16"/>
        </w:rPr>
        <w:t>Благуши</w:t>
      </w:r>
      <w:proofErr w:type="spellEnd"/>
      <w:r w:rsidRPr="00192C7B">
        <w:rPr>
          <w:rFonts w:ascii="Times New Roman" w:hAnsi="Times New Roman" w:cs="Times New Roman"/>
          <w:color w:val="000000" w:themeColor="text1"/>
          <w:sz w:val="16"/>
          <w:szCs w:val="16"/>
        </w:rPr>
        <w:t xml:space="preserve"> и по </w:t>
      </w:r>
      <w:proofErr w:type="spellStart"/>
      <w:r w:rsidRPr="00192C7B">
        <w:rPr>
          <w:rFonts w:ascii="Times New Roman" w:hAnsi="Times New Roman" w:cs="Times New Roman"/>
          <w:color w:val="000000" w:themeColor="text1"/>
          <w:sz w:val="16"/>
          <w:szCs w:val="16"/>
        </w:rPr>
        <w:t>Мейеровскому</w:t>
      </w:r>
      <w:proofErr w:type="spellEnd"/>
      <w:r w:rsidRPr="00192C7B">
        <w:rPr>
          <w:rFonts w:ascii="Times New Roman" w:hAnsi="Times New Roman" w:cs="Times New Roman"/>
          <w:color w:val="000000" w:themeColor="text1"/>
          <w:sz w:val="16"/>
          <w:szCs w:val="16"/>
        </w:rPr>
        <w:t xml:space="preserve"> проезду. В 1931 г. для увеличения производства началось капитальное строительство на новой территории, примыкающей к старой, по ул. </w:t>
      </w:r>
      <w:proofErr w:type="spellStart"/>
      <w:r w:rsidRPr="00192C7B">
        <w:rPr>
          <w:rFonts w:ascii="Times New Roman" w:hAnsi="Times New Roman" w:cs="Times New Roman"/>
          <w:color w:val="000000" w:themeColor="text1"/>
          <w:sz w:val="16"/>
          <w:szCs w:val="16"/>
        </w:rPr>
        <w:t>Мейеровской</w:t>
      </w:r>
      <w:proofErr w:type="spellEnd"/>
      <w:r w:rsidRPr="00192C7B">
        <w:rPr>
          <w:rFonts w:ascii="Times New Roman" w:hAnsi="Times New Roman" w:cs="Times New Roman"/>
          <w:color w:val="000000" w:themeColor="text1"/>
          <w:sz w:val="16"/>
          <w:szCs w:val="16"/>
        </w:rPr>
        <w:t>.</w:t>
      </w:r>
    </w:p>
    <w:p w14:paraId="49BD17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Структура управления заводом (1927 г.): директор, в его подчинении: помощники директора: по техчасти, по вопросам снабжения и труда; АХО (комендант завода; канцелярия в составе общей и секретной части); главная бухгалтерия (подотделы: общий, материально-имущественный, расчетный); совет заводоуправления. В подчинении помощника директора по техчасти: отделы: производственно-технический (подотделы: производственный, технический), опытный (в его составе: КБ новых конструкций; КБ усовершенствования строящихся моторов; бюро приспособлений и конструкций опытных моторов; опытная мастерская по постройке новых моторов), учетно-статистический; бюро: технико-нормировочное (ТНБ, в его составе тарифно- экономический отдел), контрольное, гл. механика (в его составе цехи: ремонтно-установочный и электротехнический; столярная мастерская); испытательная станция; лаборатория; техническое совещание. В подчинении помощника директора по вопросам снабжения и труда: отдел снабжения (подотделы: агентурный, заказов; центральный склад); приемочная комиссия. В составе производственного подотдела цехи: монтажно- сборочный, горячие (мастерские: модельная, литейная, кузница, термическая, сварочная), механический (мастерские: 1-я, 2-я и 3-я токарные, револьверная, шлифовочная, </w:t>
      </w:r>
      <w:proofErr w:type="spellStart"/>
      <w:r w:rsidRPr="00192C7B">
        <w:rPr>
          <w:rFonts w:ascii="Times New Roman" w:hAnsi="Times New Roman" w:cs="Times New Roman"/>
          <w:color w:val="000000" w:themeColor="text1"/>
          <w:sz w:val="16"/>
          <w:szCs w:val="16"/>
        </w:rPr>
        <w:t>фрезрная</w:t>
      </w:r>
      <w:proofErr w:type="spellEnd"/>
      <w:r w:rsidRPr="00192C7B">
        <w:rPr>
          <w:rFonts w:ascii="Times New Roman" w:hAnsi="Times New Roman" w:cs="Times New Roman"/>
          <w:color w:val="000000" w:themeColor="text1"/>
          <w:sz w:val="16"/>
          <w:szCs w:val="16"/>
        </w:rPr>
        <w:t>, слесарно-медницкая, по приспособлениям); инструментальная мастерская. В составе технического подотдела бюро: организации производства, распределительное (секции: планирования, подготовки), техническое (секции: конструкторская, нормалей, приспособлений и изучения техпроцессов, разработки инструмента; архив, библиотека, светокопия).</w:t>
      </w:r>
    </w:p>
    <w:p w14:paraId="7628C9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1927 г. мощность завода - 350 М-5 в год. В 09.1936 г. на заводе, одном из первых в отрасли, был внедрен конвейерный метод окончательной сборки моторов. Приказом № 0032 от 8.02.1937 г. заводу предписано к 1.07.1937 г. сдать в эксплуатацию цех № 27 для перевода в него цехов со старой площадки, на территории которой должно быть организовано производство моторов Рено. Производственная программа завода на 1937 г.: 1300 АМ- 34Н, 300 АМ-34РН, 350 АМ-34ФРН, 200 АМ-34ГМ, головная серия 100 шт. «Рено» (вместе с заводом № 16).</w:t>
      </w:r>
    </w:p>
    <w:p w14:paraId="15C12D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Завод стал одним из пионеров конструкторских работ по авиамоторостроению. С 1922 г. до 1933 г. на заводе работало КБ А.А. Бессонова. С 1925 г. до 1934 г. на заводе работало КБ А.Д. Швецова, оно выполняло функции ООМ </w:t>
      </w:r>
      <w:proofErr w:type="gramStart"/>
      <w:r w:rsidRPr="00192C7B">
        <w:rPr>
          <w:rFonts w:ascii="Times New Roman" w:hAnsi="Times New Roman" w:cs="Times New Roman"/>
          <w:color w:val="000000" w:themeColor="text1"/>
          <w:sz w:val="16"/>
          <w:szCs w:val="16"/>
        </w:rPr>
        <w:t>( отдел</w:t>
      </w:r>
      <w:proofErr w:type="gramEnd"/>
      <w:r w:rsidRPr="00192C7B">
        <w:rPr>
          <w:rFonts w:ascii="Times New Roman" w:hAnsi="Times New Roman" w:cs="Times New Roman"/>
          <w:color w:val="000000" w:themeColor="text1"/>
          <w:sz w:val="16"/>
          <w:szCs w:val="16"/>
        </w:rPr>
        <w:t xml:space="preserve"> опытного моторостроения) ЦКБ. Далее переведено на завод № 19. В 1936-41 г. ОКУ, КБ завода (ОКБ-24) возглавлял А.А. Микулин, до того работавший на заводе № 19. В середине 1941 г. на завод из МАИ были переданы работы по поршневым нагнетателям, переведены конструкторы П.Ф. Зубец, </w:t>
      </w:r>
      <w:r w:rsidRPr="00192C7B">
        <w:rPr>
          <w:rFonts w:ascii="Times New Roman" w:hAnsi="Times New Roman" w:cs="Times New Roman"/>
          <w:color w:val="000000" w:themeColor="text1"/>
          <w:sz w:val="16"/>
          <w:szCs w:val="16"/>
          <w:lang w:val="en-US"/>
        </w:rPr>
        <w:t>A</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Беленький.</w:t>
      </w:r>
    </w:p>
    <w:p w14:paraId="2EF997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1930 г. по заданию Правительства в химической лаборатории завода работала группа (3 чел.) по получению металлического бериллия: Б.М. </w:t>
      </w:r>
      <w:proofErr w:type="spellStart"/>
      <w:r w:rsidRPr="00192C7B">
        <w:rPr>
          <w:rFonts w:ascii="Times New Roman" w:hAnsi="Times New Roman" w:cs="Times New Roman"/>
          <w:color w:val="000000" w:themeColor="text1"/>
          <w:sz w:val="16"/>
          <w:szCs w:val="16"/>
        </w:rPr>
        <w:t>Порватов</w:t>
      </w:r>
      <w:proofErr w:type="spellEnd"/>
      <w:r w:rsidRPr="00192C7B">
        <w:rPr>
          <w:rFonts w:ascii="Times New Roman" w:hAnsi="Times New Roman" w:cs="Times New Roman"/>
          <w:color w:val="000000" w:themeColor="text1"/>
          <w:sz w:val="16"/>
          <w:szCs w:val="16"/>
        </w:rPr>
        <w:t xml:space="preserve"> - руководитель, К.С. Лукьянова, О.Э. Гаспарян. Группа находилась в подчинении Техотдела Экономического управления </w:t>
      </w:r>
      <w:r w:rsidRPr="00192C7B">
        <w:rPr>
          <w:rFonts w:ascii="Times New Roman" w:hAnsi="Times New Roman" w:cs="Times New Roman"/>
          <w:color w:val="000000" w:themeColor="text1"/>
          <w:sz w:val="16"/>
          <w:szCs w:val="16"/>
          <w:lang w:val="en-US"/>
        </w:rPr>
        <w:t>OJ</w:t>
      </w:r>
      <w:r w:rsidRPr="00192C7B">
        <w:rPr>
          <w:rFonts w:ascii="Times New Roman" w:hAnsi="Times New Roman" w:cs="Times New Roman"/>
          <w:color w:val="000000" w:themeColor="text1"/>
          <w:sz w:val="16"/>
          <w:szCs w:val="16"/>
        </w:rPr>
        <w:t xml:space="preserve"> I </w:t>
      </w:r>
      <w:proofErr w:type="spellStart"/>
      <w:r w:rsidRPr="00192C7B">
        <w:rPr>
          <w:rFonts w:ascii="Times New Roman" w:hAnsi="Times New Roman" w:cs="Times New Roman"/>
          <w:color w:val="000000" w:themeColor="text1"/>
          <w:sz w:val="16"/>
          <w:szCs w:val="16"/>
        </w:rPr>
        <w:t>I</w:t>
      </w:r>
      <w:proofErr w:type="spellEnd"/>
      <w:r w:rsidRPr="00192C7B">
        <w:rPr>
          <w:rFonts w:ascii="Times New Roman" w:hAnsi="Times New Roman" w:cs="Times New Roman"/>
          <w:color w:val="000000" w:themeColor="text1"/>
          <w:sz w:val="16"/>
          <w:szCs w:val="16"/>
        </w:rPr>
        <w:t xml:space="preserve"> У. Работы по электролизу проводились на медеплавильном заводе в Нижних Котлах. В 05.1931 г. был получен первый бериллий. А в 1932 г. для его получения был основан завод «Б» на ул. Мочальской.</w:t>
      </w:r>
      <w:r w:rsidRPr="00192C7B">
        <w:rPr>
          <w:rFonts w:ascii="Times New Roman" w:hAnsi="Times New Roman" w:cs="Times New Roman"/>
          <w:color w:val="000000" w:themeColor="text1"/>
          <w:sz w:val="16"/>
          <w:szCs w:val="16"/>
          <w:vertAlign w:val="superscript"/>
        </w:rPr>
        <w:t>96</w:t>
      </w:r>
    </w:p>
    <w:p w14:paraId="38482D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 СТО от 15.01.1937 г. и пр. № 0026 от 4.02.1937 г. заводу поручено изготовить в 1937 г. 150 втулок в/винтов ВИШ-4; приказом № 0084 от 15.04.1937 г. - довести выпуск в 12.1937 г. до 25 шт. в месяц. Приказом № 0127 от 7.06.1937 г. предписано в 06.1937 г. закончить испытания АМ-34ФРНВ, приступить к подготовке его серийного выпуска со 2-го квартала 1937 г. Согласно приказу № 43сс от 7.02.1938 г. было необходимо закончить госиспытания АМ-34ФРН 1200 л.с. к 15.02.1938 г. и обеспечить его внедрение в серию в 1-м квартале 1938 г.</w:t>
      </w:r>
    </w:p>
    <w:p w14:paraId="440D60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обеспечения дальнего перелета на самолетах АНТ-25 приказом № 0117 от 28.05.1937 г. заводу предписано подготовить к 10.06.1937 г. два мотора «РД 37 г.». Для обеспечения перелета на самолете ДБ-А приказом № 0126 от 5.06.1937 г. поручено подготовить к 25.06.1937 г. 6 моторов АМ-34РНБ. Для обеспечения спецзадания правительства самолетами АНТ-6 пр. № 0187 от 29.08.1937 г. было необходимо подготовить к 11.09.1937 г. 20 моторов АМ-34 </w:t>
      </w:r>
      <w:proofErr w:type="spellStart"/>
      <w:r w:rsidRPr="00192C7B">
        <w:rPr>
          <w:rFonts w:ascii="Times New Roman" w:hAnsi="Times New Roman" w:cs="Times New Roman"/>
          <w:color w:val="000000" w:themeColor="text1"/>
          <w:sz w:val="16"/>
          <w:szCs w:val="16"/>
        </w:rPr>
        <w:t>спецсборки</w:t>
      </w:r>
      <w:proofErr w:type="spellEnd"/>
      <w:r w:rsidRPr="00192C7B">
        <w:rPr>
          <w:rFonts w:ascii="Times New Roman" w:hAnsi="Times New Roman" w:cs="Times New Roman"/>
          <w:color w:val="000000" w:themeColor="text1"/>
          <w:sz w:val="16"/>
          <w:szCs w:val="16"/>
        </w:rPr>
        <w:t>.</w:t>
      </w:r>
    </w:p>
    <w:p w14:paraId="503EC4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 № 00276 от 20.12.1937 г. начата сборка головной серии мотора М-62, в 05.1938 г. было необходимо развернуть серийное производство, для этого с завода № 19 требовалось к 5.01.1938 г. передать на завод чертежи и технологии по М-62; КБ завода укомплектовать кадрами. В соответствии с пост, правительства № 223сс от 10.09.1938 г. и пр. № 381сс от 29.09.1938 г. требовалось: выпустить и предъявить на госиспытания: АМ-35 в 09.1938 г., изготовить 10 шт.; АМ-34ФН в 1938 г., изготовить 10 шт.; морской ГАМ-35ФН в 10.1938 г., изготовить 10 шт.; двигатель инженеров </w:t>
      </w:r>
      <w:proofErr w:type="spellStart"/>
      <w:r w:rsidRPr="00192C7B">
        <w:rPr>
          <w:rFonts w:ascii="Times New Roman" w:hAnsi="Times New Roman" w:cs="Times New Roman"/>
          <w:color w:val="000000" w:themeColor="text1"/>
          <w:sz w:val="16"/>
          <w:szCs w:val="16"/>
        </w:rPr>
        <w:t>Павлючук</w:t>
      </w:r>
      <w:proofErr w:type="spellEnd"/>
      <w:r w:rsidRPr="00192C7B">
        <w:rPr>
          <w:rFonts w:ascii="Times New Roman" w:hAnsi="Times New Roman" w:cs="Times New Roman"/>
          <w:color w:val="000000" w:themeColor="text1"/>
          <w:sz w:val="16"/>
          <w:szCs w:val="16"/>
        </w:rPr>
        <w:t xml:space="preserve"> и Бурова в 10.1939 г., построить 4-6 моторов; освоить и выпустить по чертежам ЦИАМ 25 </w:t>
      </w:r>
      <w:proofErr w:type="spellStart"/>
      <w:r w:rsidRPr="00192C7B">
        <w:rPr>
          <w:rFonts w:ascii="Times New Roman" w:hAnsi="Times New Roman" w:cs="Times New Roman"/>
          <w:color w:val="000000" w:themeColor="text1"/>
          <w:sz w:val="16"/>
          <w:szCs w:val="16"/>
        </w:rPr>
        <w:t>турбокомпресоров</w:t>
      </w:r>
      <w:proofErr w:type="spellEnd"/>
      <w:r w:rsidRPr="00192C7B">
        <w:rPr>
          <w:rFonts w:ascii="Times New Roman" w:hAnsi="Times New Roman" w:cs="Times New Roman"/>
          <w:color w:val="000000" w:themeColor="text1"/>
          <w:sz w:val="16"/>
          <w:szCs w:val="16"/>
        </w:rPr>
        <w:t xml:space="preserve"> для АМ-34ФРН и М-25; подготовить работы по дальнейшему форсажу АМ-36, ГАМ-36, М-62.</w:t>
      </w:r>
    </w:p>
    <w:p w14:paraId="130993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 № 307с от 7.08.1938 г. требовалось сдать в 1938 г. в эксплуатацию термический цех П-5 и инструментальный П-23.</w:t>
      </w:r>
    </w:p>
    <w:p w14:paraId="7167A9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Серийный моторостроительный завод.</w:t>
      </w:r>
    </w:p>
    <w:p w14:paraId="30E38A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1939 г. проектная мощность завода составляла 8 тыс. АМ-35 в год, годовой план - 3843 мотора.</w:t>
      </w:r>
    </w:p>
    <w:p w14:paraId="2455DF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НКАП № 785 от 30.12.1940 г. запущен в серию с 1.01.1941 г. двигатель АМ-38 с планом на 1941 г.- 2000 шт. Кроме того, в 1941 г. планировалось выпустить 350 ГАМ-34БС.</w:t>
      </w:r>
    </w:p>
    <w:p w14:paraId="0D7F06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распоряжением ГКО № 237 от 22.07.1941 г. на заводе была изготовлена опытная партия клапанов и цилиндров двигателя АМ-31.</w:t>
      </w:r>
    </w:p>
    <w:p w14:paraId="5D187824" w14:textId="515B9593"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ГКО № 741с от 8.10.1941 г. и приказом НКАП № 1053сс от 9.10.1941 г. завод № 24 ЗГУ НКАП из Москвы эвакуирован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Куйбышев на площадку строящегося завода № 337 НКАП. Здесь тем же приказом образован единый завод № 24 НКАП, объединивший заводы № 24 НКАП и № 337 НКАП. Вскоре в состав завода также влиты заводы № 281 НКАП, № 452 НКАП и № 459 НКАП. По постановлению ГКО № 1832 от 30.05.1942 г. 200 чел. ИГР были переведены с завода на завод № 45 НКАП.</w:t>
      </w:r>
    </w:p>
    <w:p w14:paraId="0EC5DF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25.09.1942 г. вышло постановление ГКО № 2347 о постройке и испытании на заводе моторов АМ-38Ф и АМ- 42. 23.07.1944 г. - постановление ГКО № 6246 о производстве моторов АМ-42 на заводе.</w:t>
      </w:r>
    </w:p>
    <w:p w14:paraId="5811D8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02.1943 г. завод № 24 имел филиал - завод «Стальконструкция».</w:t>
      </w:r>
    </w:p>
    <w:p w14:paraId="3FB2B4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приказу № 1073с от 20.10.1941 г. на старой площадке в Москве образованы Моторные ремонтные мастерские при </w:t>
      </w:r>
      <w:proofErr w:type="spellStart"/>
      <w:r w:rsidRPr="00192C7B">
        <w:rPr>
          <w:rFonts w:ascii="Times New Roman" w:hAnsi="Times New Roman" w:cs="Times New Roman"/>
          <w:color w:val="000000" w:themeColor="text1"/>
          <w:sz w:val="16"/>
          <w:szCs w:val="16"/>
        </w:rPr>
        <w:t>Ремотделе</w:t>
      </w:r>
      <w:proofErr w:type="spellEnd"/>
      <w:r w:rsidRPr="00192C7B">
        <w:rPr>
          <w:rFonts w:ascii="Times New Roman" w:hAnsi="Times New Roman" w:cs="Times New Roman"/>
          <w:color w:val="000000" w:themeColor="text1"/>
          <w:sz w:val="16"/>
          <w:szCs w:val="16"/>
        </w:rPr>
        <w:t xml:space="preserve"> НКАП. Далее по приказу № 1184с от 23.12.1941 г. на их базе началось формирование нового завода № 337 НКАП в системе ЗГУ. В 02.1942 г. было принято решение о ликвидации завода № 337 и образовании на этой площадке завода № 45 НКАП.</w:t>
      </w:r>
    </w:p>
    <w:p w14:paraId="45B9CC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СМ СССР № 713-342 от 26.06.1957 г. передан в ведение СНХ РСФСР.</w:t>
      </w:r>
    </w:p>
    <w:p w14:paraId="03EEB384" w14:textId="4C787D0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1958 г. на заводе создан Приволжский филиал № 2 ОКБ-456 (руководитель- Ю.Д. Соловьев) для сопровождения серии РД-107 и РД-108. Действовал в 1990-е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w:t>
      </w:r>
    </w:p>
    <w:p w14:paraId="776983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08.1961 г. введен в эксплуатацию комплекс для испытаний ЖРД.</w:t>
      </w:r>
    </w:p>
    <w:p w14:paraId="25DA46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1970 г. создан первый конвертированный авиационный ГТД для привода нагнетателя для газоперекачки.</w:t>
      </w:r>
    </w:p>
    <w:p w14:paraId="41C94E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 1977 г.- Куйбышевское МПО им. М.В. Фрунзе, с 1994 г.- АО «Моторостроитель».</w:t>
      </w:r>
      <w:r w:rsidRPr="00192C7B">
        <w:rPr>
          <w:rFonts w:ascii="Times New Roman" w:hAnsi="Times New Roman" w:cs="Times New Roman"/>
          <w:color w:val="000000" w:themeColor="text1"/>
          <w:sz w:val="16"/>
          <w:szCs w:val="16"/>
          <w:vertAlign w:val="superscript"/>
        </w:rPr>
        <w:t>49</w:t>
      </w:r>
      <w:r w:rsidRPr="00192C7B">
        <w:rPr>
          <w:rFonts w:ascii="Times New Roman" w:hAnsi="Times New Roman" w:cs="Times New Roman"/>
          <w:color w:val="000000" w:themeColor="text1"/>
          <w:sz w:val="16"/>
          <w:szCs w:val="16"/>
        </w:rPr>
        <w:t xml:space="preserve"> В 03.1997 г. вошло в финансово-промышленную группу «Двигатели НК».</w:t>
      </w:r>
      <w:r w:rsidRPr="00192C7B">
        <w:rPr>
          <w:rFonts w:ascii="Times New Roman" w:hAnsi="Times New Roman" w:cs="Times New Roman"/>
          <w:color w:val="000000" w:themeColor="text1"/>
          <w:sz w:val="16"/>
          <w:szCs w:val="16"/>
          <w:vertAlign w:val="superscript"/>
        </w:rPr>
        <w:t>50</w:t>
      </w:r>
      <w:r w:rsidRPr="00192C7B">
        <w:rPr>
          <w:rFonts w:ascii="Times New Roman" w:hAnsi="Times New Roman" w:cs="Times New Roman"/>
          <w:color w:val="000000" w:themeColor="text1"/>
          <w:sz w:val="16"/>
          <w:szCs w:val="16"/>
        </w:rPr>
        <w:t xml:space="preserve"> По решению правительства № 22-р от 9.01.2004 г. и Указу Президента РФ № 1009 от 4.08.2004 г. вошло в число стратегических оборонных предприятий. В 2007 г.- в ведении ФКА. В 2009 г. предприятие являлось банкротом, на имущество наложен арест.</w:t>
      </w:r>
    </w:p>
    <w:p w14:paraId="62C7D9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состав ОАО входили (2002 г.) 6 предприятий на правах филиалов: «Моторостроитель», три механосборочных завода, металлургический и инструментальный заводы. Имелся филиал - </w:t>
      </w:r>
      <w:proofErr w:type="spellStart"/>
      <w:r w:rsidRPr="00192C7B">
        <w:rPr>
          <w:rFonts w:ascii="Times New Roman" w:hAnsi="Times New Roman" w:cs="Times New Roman"/>
          <w:color w:val="000000" w:themeColor="text1"/>
          <w:sz w:val="16"/>
          <w:szCs w:val="16"/>
        </w:rPr>
        <w:t>Винтайский</w:t>
      </w:r>
      <w:proofErr w:type="spellEnd"/>
      <w:r w:rsidRPr="00192C7B">
        <w:rPr>
          <w:rFonts w:ascii="Times New Roman" w:hAnsi="Times New Roman" w:cs="Times New Roman"/>
          <w:color w:val="000000" w:themeColor="text1"/>
          <w:sz w:val="16"/>
          <w:szCs w:val="16"/>
        </w:rPr>
        <w:t xml:space="preserve"> машиностроительный завод.</w:t>
      </w:r>
    </w:p>
    <w:p w14:paraId="27FA76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Работы (2002 г.): участие в создании и подготовке производства НК-93; (2005 г.): подготовка к выпуску ЖРД 14Д21, 14Д22 для РН «Союз-ФГ».</w:t>
      </w:r>
    </w:p>
    <w:p w14:paraId="4E9519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оборудования (1925 г.)- 307 ед., (1926 г.)- 473 ед.</w:t>
      </w:r>
    </w:p>
    <w:p w14:paraId="490FA6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Площадь: территории (1925 г.)- 33 тыс.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производственная (1925 г.)- 6,8 тыс.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вспомогательная (1925 г.)- 2,3 тыс.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p w14:paraId="787493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(10.1919 г.)- 177 чел., (1.10.1925 г.)- 618 чел., (12.1926 г.)- 610 чел., (17.03.1927 г.)- 694 чел., (2002 г.)- около 10 тыс. чел.</w:t>
      </w:r>
    </w:p>
    <w:p w14:paraId="2B519595" w14:textId="61D91C10"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(1910 г.-)- Т.Ф. </w:t>
      </w:r>
      <w:proofErr w:type="spellStart"/>
      <w:r w:rsidRPr="00192C7B">
        <w:rPr>
          <w:rFonts w:ascii="Times New Roman" w:hAnsi="Times New Roman" w:cs="Times New Roman"/>
          <w:color w:val="000000" w:themeColor="text1"/>
          <w:sz w:val="16"/>
          <w:szCs w:val="16"/>
        </w:rPr>
        <w:t>Калеп</w:t>
      </w:r>
      <w:proofErr w:type="spellEnd"/>
      <w:r w:rsidRPr="00192C7B">
        <w:rPr>
          <w:rFonts w:ascii="Times New Roman" w:hAnsi="Times New Roman" w:cs="Times New Roman"/>
          <w:color w:val="000000" w:themeColor="text1"/>
          <w:sz w:val="16"/>
          <w:szCs w:val="16"/>
        </w:rPr>
        <w:t xml:space="preserve">, (04.1925 г.)- П. Г. Кринкин, (-06.1926-03.1927 г.)- М.С. </w:t>
      </w:r>
      <w:proofErr w:type="spellStart"/>
      <w:r w:rsidRPr="00192C7B">
        <w:rPr>
          <w:rFonts w:ascii="Times New Roman" w:hAnsi="Times New Roman" w:cs="Times New Roman"/>
          <w:color w:val="000000" w:themeColor="text1"/>
          <w:sz w:val="16"/>
          <w:szCs w:val="16"/>
        </w:rPr>
        <w:t>Мансырев</w:t>
      </w:r>
      <w:proofErr w:type="spellEnd"/>
      <w:r w:rsidRPr="00192C7B">
        <w:rPr>
          <w:rFonts w:ascii="Times New Roman" w:hAnsi="Times New Roman" w:cs="Times New Roman"/>
          <w:color w:val="000000" w:themeColor="text1"/>
          <w:sz w:val="16"/>
          <w:szCs w:val="16"/>
        </w:rPr>
        <w:t>, (03-10.1927 г.- )-</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Г.Н. Королев, (1930 г.)- И.И. </w:t>
      </w:r>
      <w:proofErr w:type="spellStart"/>
      <w:r w:rsidRPr="00192C7B">
        <w:rPr>
          <w:rFonts w:ascii="Times New Roman" w:hAnsi="Times New Roman" w:cs="Times New Roman"/>
          <w:color w:val="000000" w:themeColor="text1"/>
          <w:sz w:val="16"/>
          <w:szCs w:val="16"/>
        </w:rPr>
        <w:t>Побережский</w:t>
      </w:r>
      <w:proofErr w:type="spellEnd"/>
      <w:r w:rsidRPr="00192C7B">
        <w:rPr>
          <w:rFonts w:ascii="Times New Roman" w:hAnsi="Times New Roman" w:cs="Times New Roman"/>
          <w:color w:val="000000" w:themeColor="text1"/>
          <w:sz w:val="16"/>
          <w:szCs w:val="16"/>
        </w:rPr>
        <w:t xml:space="preserve">, (-06-9.12.1937 г.)- Н.Э. Марьямов (репрессирован), (9.12.1937- 13.01.1939 г.)- И.Т. Борисов (снят), (-02.1940 г.)- Д.М. Соколов, (02-12.1940 г.-)- В.М. Дубов, (1941-50 г.)- М.С. Жезлов, (1950-59 г.)- П.Д. Лаврентьев. Гендиректор (1961-82 г.)- Л.С. Чеченя, (1987-2006 г.-)- И.Л. </w:t>
      </w:r>
      <w:proofErr w:type="spellStart"/>
      <w:r w:rsidRPr="00192C7B">
        <w:rPr>
          <w:rFonts w:ascii="Times New Roman" w:hAnsi="Times New Roman" w:cs="Times New Roman"/>
          <w:color w:val="000000" w:themeColor="text1"/>
          <w:sz w:val="16"/>
          <w:szCs w:val="16"/>
        </w:rPr>
        <w:t>Шитарев</w:t>
      </w:r>
      <w:proofErr w:type="spellEnd"/>
      <w:r w:rsidRPr="00192C7B">
        <w:rPr>
          <w:rFonts w:ascii="Times New Roman" w:hAnsi="Times New Roman" w:cs="Times New Roman"/>
          <w:color w:val="000000" w:themeColor="text1"/>
          <w:sz w:val="16"/>
          <w:szCs w:val="16"/>
        </w:rPr>
        <w:t>.</w:t>
      </w:r>
    </w:p>
    <w:p w14:paraId="73E451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1-й зам. гендиректора (2002 г.)- А.П. Анненков. Зам. директора (06.1925 г.)- </w:t>
      </w:r>
      <w:r w:rsidRPr="00192C7B">
        <w:rPr>
          <w:rFonts w:ascii="Times New Roman" w:hAnsi="Times New Roman" w:cs="Times New Roman"/>
          <w:color w:val="000000" w:themeColor="text1"/>
          <w:sz w:val="16"/>
          <w:szCs w:val="16"/>
          <w:lang w:val="en-US"/>
        </w:rPr>
        <w:t>P</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Викман</w:t>
      </w:r>
      <w:proofErr w:type="spellEnd"/>
      <w:r w:rsidRPr="00192C7B">
        <w:rPr>
          <w:rFonts w:ascii="Times New Roman" w:hAnsi="Times New Roman" w:cs="Times New Roman"/>
          <w:color w:val="000000" w:themeColor="text1"/>
          <w:sz w:val="16"/>
          <w:szCs w:val="16"/>
        </w:rPr>
        <w:t>, (-06.1926-03.1927</w:t>
      </w:r>
      <w:r w:rsidRPr="00192C7B">
        <w:rPr>
          <w:rFonts w:ascii="Times New Roman" w:hAnsi="Times New Roman" w:cs="Times New Roman"/>
          <w:color w:val="000000" w:themeColor="text1"/>
          <w:sz w:val="16"/>
          <w:szCs w:val="16"/>
          <w:lang w:val="en-US"/>
        </w:rPr>
        <w:t>r</w:t>
      </w:r>
      <w:r w:rsidRPr="00192C7B">
        <w:rPr>
          <w:rFonts w:ascii="Times New Roman" w:hAnsi="Times New Roman" w:cs="Times New Roman"/>
          <w:color w:val="000000" w:themeColor="text1"/>
          <w:sz w:val="16"/>
          <w:szCs w:val="16"/>
        </w:rPr>
        <w:t xml:space="preserve">.-&gt; С.А. Бжезинский, (01.1928 г.)- </w:t>
      </w:r>
      <w:proofErr w:type="spellStart"/>
      <w:r w:rsidRPr="00192C7B">
        <w:rPr>
          <w:rFonts w:ascii="Times New Roman" w:hAnsi="Times New Roman" w:cs="Times New Roman"/>
          <w:color w:val="000000" w:themeColor="text1"/>
          <w:sz w:val="16"/>
          <w:szCs w:val="16"/>
        </w:rPr>
        <w:t>Насеконик</w:t>
      </w:r>
      <w:proofErr w:type="spellEnd"/>
      <w:r w:rsidRPr="00192C7B">
        <w:rPr>
          <w:rFonts w:ascii="Times New Roman" w:hAnsi="Times New Roman" w:cs="Times New Roman"/>
          <w:color w:val="000000" w:themeColor="text1"/>
          <w:sz w:val="16"/>
          <w:szCs w:val="16"/>
        </w:rPr>
        <w:t xml:space="preserve">, (-1937 г.)- Гельман (репрессирован), (-1.01.1939 г.)- П.А. Борисов (снят), (28.12.1938 г.-)- А.А. Куинджи, (-10.1940 г.)- И.А. Ермаков; по маркетингу (2002 г.)- И.Л. Куприянов; по экономике и финансам (2002 г.)- В.В. Николаев, по финансам (2006 г.)- А. Гольдштейн. Помощник директора: по техчасти (1927 г.)- </w:t>
      </w:r>
      <w:proofErr w:type="spellStart"/>
      <w:r w:rsidRPr="00192C7B">
        <w:rPr>
          <w:rFonts w:ascii="Times New Roman" w:hAnsi="Times New Roman" w:cs="Times New Roman"/>
          <w:color w:val="000000" w:themeColor="text1"/>
          <w:sz w:val="16"/>
          <w:szCs w:val="16"/>
        </w:rPr>
        <w:t>Окромешко</w:t>
      </w:r>
      <w:proofErr w:type="spellEnd"/>
      <w:r w:rsidRPr="00192C7B">
        <w:rPr>
          <w:rFonts w:ascii="Times New Roman" w:hAnsi="Times New Roman" w:cs="Times New Roman"/>
          <w:color w:val="000000" w:themeColor="text1"/>
          <w:sz w:val="16"/>
          <w:szCs w:val="16"/>
        </w:rPr>
        <w:t xml:space="preserve">, (1927 г.)- Ермолаев; по найму и увольнению (-06.1937-10.07.1938 г.)- М.У. Губин, (10.07.1938 г.-)- П.М. </w:t>
      </w:r>
      <w:proofErr w:type="spellStart"/>
      <w:r w:rsidRPr="00192C7B">
        <w:rPr>
          <w:rFonts w:ascii="Times New Roman" w:hAnsi="Times New Roman" w:cs="Times New Roman"/>
          <w:color w:val="000000" w:themeColor="text1"/>
          <w:sz w:val="16"/>
          <w:szCs w:val="16"/>
        </w:rPr>
        <w:t>Брыков</w:t>
      </w:r>
      <w:proofErr w:type="spellEnd"/>
      <w:r w:rsidRPr="00192C7B">
        <w:rPr>
          <w:rFonts w:ascii="Times New Roman" w:hAnsi="Times New Roman" w:cs="Times New Roman"/>
          <w:color w:val="000000" w:themeColor="text1"/>
          <w:sz w:val="16"/>
          <w:szCs w:val="16"/>
        </w:rPr>
        <w:t>.</w:t>
      </w:r>
    </w:p>
    <w:p w14:paraId="190C8D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Технический директор (10.1927 г.)- Ермолаев, (-16.09.1937 г.)- М.А. Колосов (репрессирован), (06.1938 г.)- М.Н. Степин.</w:t>
      </w:r>
    </w:p>
    <w:p w14:paraId="11AC0E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технического директора (08.1928 г.)- Макеев.</w:t>
      </w:r>
    </w:p>
    <w:p w14:paraId="10ADEC88" w14:textId="3709B65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(1926 г.)- А.Д. Швецов, (1920-е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М.П. </w:t>
      </w:r>
      <w:proofErr w:type="spellStart"/>
      <w:r w:rsidRPr="00192C7B">
        <w:rPr>
          <w:rFonts w:ascii="Times New Roman" w:hAnsi="Times New Roman" w:cs="Times New Roman"/>
          <w:color w:val="000000" w:themeColor="text1"/>
          <w:sz w:val="16"/>
          <w:szCs w:val="16"/>
        </w:rPr>
        <w:t>Макарук</w:t>
      </w:r>
      <w:proofErr w:type="spellEnd"/>
      <w:r w:rsidRPr="00192C7B">
        <w:rPr>
          <w:rFonts w:ascii="Times New Roman" w:hAnsi="Times New Roman" w:cs="Times New Roman"/>
          <w:color w:val="000000" w:themeColor="text1"/>
          <w:sz w:val="16"/>
          <w:szCs w:val="16"/>
        </w:rPr>
        <w:t>, (-16.09Л937 г.)- М.А. Колосов, (12.1937 г.)- М.Н. Степин, (28Л2.1938 г.-)- А.А. Куинджи, (1960-е)- П.А. Захаров.</w:t>
      </w:r>
    </w:p>
    <w:p w14:paraId="7B57CC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конструктор (1926-34 г.)- А.Д. Швецов, (1935-39 г.)- В.А. Добрынин, (-12.1940-43 г.-)- А.А. Микулин, (1944- 53; 1962-66 г.)- М.Р. </w:t>
      </w:r>
      <w:proofErr w:type="spellStart"/>
      <w:r w:rsidRPr="00192C7B">
        <w:rPr>
          <w:rFonts w:ascii="Times New Roman" w:hAnsi="Times New Roman" w:cs="Times New Roman"/>
          <w:color w:val="000000" w:themeColor="text1"/>
          <w:sz w:val="16"/>
          <w:szCs w:val="16"/>
        </w:rPr>
        <w:t>Флисский</w:t>
      </w:r>
      <w:proofErr w:type="spellEnd"/>
      <w:r w:rsidRPr="00192C7B">
        <w:rPr>
          <w:rFonts w:ascii="Times New Roman" w:hAnsi="Times New Roman" w:cs="Times New Roman"/>
          <w:color w:val="000000" w:themeColor="text1"/>
          <w:sz w:val="16"/>
          <w:szCs w:val="16"/>
        </w:rPr>
        <w:t>.</w:t>
      </w:r>
    </w:p>
    <w:p w14:paraId="724307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гл. конструктора (1941-44 г.)- М.Р. </w:t>
      </w:r>
      <w:proofErr w:type="spellStart"/>
      <w:r w:rsidRPr="00192C7B">
        <w:rPr>
          <w:rFonts w:ascii="Times New Roman" w:hAnsi="Times New Roman" w:cs="Times New Roman"/>
          <w:color w:val="000000" w:themeColor="text1"/>
          <w:sz w:val="16"/>
          <w:szCs w:val="16"/>
        </w:rPr>
        <w:t>Флиский</w:t>
      </w:r>
      <w:proofErr w:type="spellEnd"/>
      <w:r w:rsidRPr="00192C7B">
        <w:rPr>
          <w:rFonts w:ascii="Times New Roman" w:hAnsi="Times New Roman" w:cs="Times New Roman"/>
          <w:color w:val="000000" w:themeColor="text1"/>
          <w:sz w:val="16"/>
          <w:szCs w:val="16"/>
        </w:rPr>
        <w:t>.</w:t>
      </w:r>
    </w:p>
    <w:p w14:paraId="108EC3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Заведующий производством (1927 г.)- Макеев, (07.1927 г.)- А.Д. Швецов. Начальник производства (06.1938 г.)- </w:t>
      </w:r>
      <w:proofErr w:type="spellStart"/>
      <w:r w:rsidRPr="00192C7B">
        <w:rPr>
          <w:rFonts w:ascii="Times New Roman" w:hAnsi="Times New Roman" w:cs="Times New Roman"/>
          <w:color w:val="000000" w:themeColor="text1"/>
          <w:sz w:val="16"/>
          <w:szCs w:val="16"/>
        </w:rPr>
        <w:t>Стратьев</w:t>
      </w:r>
      <w:proofErr w:type="spellEnd"/>
      <w:r w:rsidRPr="00192C7B">
        <w:rPr>
          <w:rFonts w:ascii="Times New Roman" w:hAnsi="Times New Roman" w:cs="Times New Roman"/>
          <w:color w:val="000000" w:themeColor="text1"/>
          <w:sz w:val="16"/>
          <w:szCs w:val="16"/>
        </w:rPr>
        <w:t>, (-1940-45 г.)- В.В. Чернышев. Гл. механик (1926 г.)- Елфимов.</w:t>
      </w:r>
    </w:p>
    <w:p w14:paraId="4FDF73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начальника производства (06.1938 г.)- А. Г. </w:t>
      </w:r>
      <w:proofErr w:type="spellStart"/>
      <w:r w:rsidRPr="00192C7B">
        <w:rPr>
          <w:rFonts w:ascii="Times New Roman" w:hAnsi="Times New Roman" w:cs="Times New Roman"/>
          <w:color w:val="000000" w:themeColor="text1"/>
          <w:sz w:val="16"/>
          <w:szCs w:val="16"/>
        </w:rPr>
        <w:t>Минасбеков</w:t>
      </w:r>
      <w:proofErr w:type="spellEnd"/>
      <w:r w:rsidRPr="00192C7B">
        <w:rPr>
          <w:rFonts w:ascii="Times New Roman" w:hAnsi="Times New Roman" w:cs="Times New Roman"/>
          <w:color w:val="000000" w:themeColor="text1"/>
          <w:sz w:val="16"/>
          <w:szCs w:val="16"/>
        </w:rPr>
        <w:t>.</w:t>
      </w:r>
    </w:p>
    <w:p w14:paraId="4A5F7C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Заведующие цехами: механическим (1926 г.)- Дунаевский; лабораторией и горячими цехами (1926 г.)- Герасимов. Начальники цехов: механического № 2 (1936 г.)- Брандт; (1936 г.-)- В.В. Чернышев.</w:t>
      </w:r>
    </w:p>
    <w:p w14:paraId="4C2C83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Заведующий механической мастерской (1927 г.)- </w:t>
      </w:r>
      <w:proofErr w:type="spellStart"/>
      <w:r w:rsidRPr="00192C7B">
        <w:rPr>
          <w:rFonts w:ascii="Times New Roman" w:hAnsi="Times New Roman" w:cs="Times New Roman"/>
          <w:color w:val="000000" w:themeColor="text1"/>
          <w:sz w:val="16"/>
          <w:szCs w:val="16"/>
        </w:rPr>
        <w:t>Текин</w:t>
      </w:r>
      <w:proofErr w:type="spellEnd"/>
      <w:r w:rsidRPr="00192C7B">
        <w:rPr>
          <w:rFonts w:ascii="Times New Roman" w:hAnsi="Times New Roman" w:cs="Times New Roman"/>
          <w:color w:val="000000" w:themeColor="text1"/>
          <w:sz w:val="16"/>
          <w:szCs w:val="16"/>
        </w:rPr>
        <w:t>.</w:t>
      </w:r>
    </w:p>
    <w:p w14:paraId="62CDD4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Заведующие отделами: планировочным (1927 г.)- Дмитриев; металлургическим (1927 г.)- </w:t>
      </w:r>
      <w:proofErr w:type="spellStart"/>
      <w:r w:rsidRPr="00192C7B">
        <w:rPr>
          <w:rFonts w:ascii="Times New Roman" w:hAnsi="Times New Roman" w:cs="Times New Roman"/>
          <w:color w:val="000000" w:themeColor="text1"/>
          <w:sz w:val="16"/>
          <w:szCs w:val="16"/>
        </w:rPr>
        <w:t>Тырычев</w:t>
      </w:r>
      <w:proofErr w:type="spellEnd"/>
      <w:r w:rsidRPr="00192C7B">
        <w:rPr>
          <w:rFonts w:ascii="Times New Roman" w:hAnsi="Times New Roman" w:cs="Times New Roman"/>
          <w:color w:val="000000" w:themeColor="text1"/>
          <w:sz w:val="16"/>
          <w:szCs w:val="16"/>
        </w:rPr>
        <w:t>; АХО (08.1926 г.)- Переверзев, (03.1927 г.)- Балыков; снабжения (1926 г.)- Кузнецов; заказов (1926 г.)- Шутов; учетно- статистическим (1926 г.)- Беликов; материально-хозяйственным (01.1928 г.)- Рыбин. Начальники отделов: ОКС (- 02.1938 г.)-Н.В. Сучков.</w:t>
      </w:r>
    </w:p>
    <w:p w14:paraId="0D6F04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Заведующие подотделами: статистики (10.1927 г.)- </w:t>
      </w:r>
      <w:proofErr w:type="spellStart"/>
      <w:r w:rsidRPr="00192C7B">
        <w:rPr>
          <w:rFonts w:ascii="Times New Roman" w:hAnsi="Times New Roman" w:cs="Times New Roman"/>
          <w:color w:val="000000" w:themeColor="text1"/>
          <w:sz w:val="16"/>
          <w:szCs w:val="16"/>
        </w:rPr>
        <w:t>Парникель</w:t>
      </w:r>
      <w:proofErr w:type="spellEnd"/>
      <w:r w:rsidRPr="00192C7B">
        <w:rPr>
          <w:rFonts w:ascii="Times New Roman" w:hAnsi="Times New Roman" w:cs="Times New Roman"/>
          <w:color w:val="000000" w:themeColor="text1"/>
          <w:sz w:val="16"/>
          <w:szCs w:val="16"/>
        </w:rPr>
        <w:t>.</w:t>
      </w:r>
    </w:p>
    <w:p w14:paraId="76FC6D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Заведующие бюро: ТНБ (1926 г.)- </w:t>
      </w:r>
      <w:proofErr w:type="spellStart"/>
      <w:r w:rsidRPr="00192C7B">
        <w:rPr>
          <w:rFonts w:ascii="Times New Roman" w:hAnsi="Times New Roman" w:cs="Times New Roman"/>
          <w:color w:val="000000" w:themeColor="text1"/>
          <w:sz w:val="16"/>
          <w:szCs w:val="16"/>
        </w:rPr>
        <w:t>Стратьев</w:t>
      </w:r>
      <w:proofErr w:type="spellEnd"/>
      <w:r w:rsidRPr="00192C7B">
        <w:rPr>
          <w:rFonts w:ascii="Times New Roman" w:hAnsi="Times New Roman" w:cs="Times New Roman"/>
          <w:color w:val="000000" w:themeColor="text1"/>
          <w:sz w:val="16"/>
          <w:szCs w:val="16"/>
        </w:rPr>
        <w:t>; строительным (1926 г.)- Швецов.</w:t>
      </w:r>
    </w:p>
    <w:p w14:paraId="4D14BD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Комендант (1926 г.)- Ершов.</w:t>
      </w:r>
      <w:r w:rsidRPr="00192C7B">
        <w:rPr>
          <w:rFonts w:ascii="Times New Roman" w:hAnsi="Times New Roman" w:cs="Times New Roman"/>
          <w:color w:val="000000" w:themeColor="text1"/>
          <w:sz w:val="16"/>
          <w:szCs w:val="16"/>
          <w:vertAlign w:val="superscript"/>
        </w:rPr>
        <w:t>133</w:t>
      </w:r>
    </w:p>
    <w:p w14:paraId="2FBE9C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авиационные двигатели: поршневые: М-1, М-2 (1918-26), М-4, М4-НРБ (опытный, 1924-27), М-5 (1925-30), М-6, М8-РАМ (опытный, 1926), М-11 (-1927-29-), М-12 (1929), М-15 (1931-32), М-17 (1931), М-26 (1931-32), М-27 (1932), АМ-34 (1930-40), АМ-34бис (1941-42), М-25 (1938-39), АМ-35 (1939), АМ-35А (1941-44), М-62 (1939-41), М-ГФН (1940), ГАМ-34 (ВОВ) для бронекатеров, АМ-37 (1941), АМ-38 (1941-42), АМ-38Ф (1942-45), АМ-42 (1942-49; 1951-54), АМ-40 (1946-48), М-63; П-020, П-032; ГТД: РД-20, РД-500, ВК-1 (1950-52), ВК-1А (1952-54), РД-ЗМ-500, НК-4 (1957-59)- 200, НК-12 (1954-59), НК-12МВ (1960-98-), НК-8, НК-144А (1971- 78), НК-25 (1972-), НК-32 (1980-е-2000-е), НК-86; НК-37 (1990-е-2002-), НК-12СТ (2002), НК-14СТ (2002), НК- 36СТ (2002);</w:t>
      </w:r>
    </w:p>
    <w:p w14:paraId="3E793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ПВРД: РД-900 для </w:t>
      </w:r>
      <w:proofErr w:type="spellStart"/>
      <w:r w:rsidRPr="00192C7B">
        <w:rPr>
          <w:rFonts w:ascii="Times New Roman" w:hAnsi="Times New Roman" w:cs="Times New Roman"/>
          <w:color w:val="000000" w:themeColor="text1"/>
          <w:sz w:val="16"/>
          <w:szCs w:val="16"/>
          <w:lang w:val="en-US"/>
        </w:rPr>
        <w:t>JIa</w:t>
      </w:r>
      <w:proofErr w:type="spellEnd"/>
      <w:r w:rsidRPr="00192C7B">
        <w:rPr>
          <w:rFonts w:ascii="Times New Roman" w:hAnsi="Times New Roman" w:cs="Times New Roman"/>
          <w:color w:val="000000" w:themeColor="text1"/>
          <w:sz w:val="16"/>
          <w:szCs w:val="16"/>
        </w:rPr>
        <w:t xml:space="preserve">-17 (1954-58), РД-012 для изд.»350» (1957); ЖРД: РД-107(-2002-05), РД-108 (1960-е- 2005-), НК-33 (1967-), Ж-43; блочно-модульные теплоэлектростанции АТГ-10, НК-900Э (2002), ГПА «Нева- 25НК» (2005); подвесные лодочные моторы «Вихрь» (2002); </w:t>
      </w:r>
      <w:proofErr w:type="spellStart"/>
      <w:r w:rsidRPr="00192C7B">
        <w:rPr>
          <w:rFonts w:ascii="Times New Roman" w:hAnsi="Times New Roman" w:cs="Times New Roman"/>
          <w:color w:val="000000" w:themeColor="text1"/>
          <w:sz w:val="16"/>
          <w:szCs w:val="16"/>
        </w:rPr>
        <w:t>газолучистый</w:t>
      </w:r>
      <w:proofErr w:type="spellEnd"/>
      <w:r w:rsidRPr="00192C7B">
        <w:rPr>
          <w:rFonts w:ascii="Times New Roman" w:hAnsi="Times New Roman" w:cs="Times New Roman"/>
          <w:color w:val="000000" w:themeColor="text1"/>
          <w:sz w:val="16"/>
          <w:szCs w:val="16"/>
        </w:rPr>
        <w:t xml:space="preserve"> обогреватель ГОЛ-40 (11982).</w:t>
      </w:r>
    </w:p>
    <w:p w14:paraId="4C4CDB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237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мая 1926 Секция применения НК УВВС рассмотрела вопросы: 1. О труде </w:t>
      </w:r>
      <w:proofErr w:type="spellStart"/>
      <w:r w:rsidRPr="00192C7B">
        <w:rPr>
          <w:rFonts w:ascii="Times New Roman" w:hAnsi="Times New Roman" w:cs="Times New Roman"/>
          <w:color w:val="000000" w:themeColor="text1"/>
          <w:sz w:val="16"/>
          <w:szCs w:val="16"/>
        </w:rPr>
        <w:t>Иллюкевича</w:t>
      </w:r>
      <w:proofErr w:type="spellEnd"/>
      <w:r w:rsidRPr="00192C7B">
        <w:rPr>
          <w:rFonts w:ascii="Times New Roman" w:hAnsi="Times New Roman" w:cs="Times New Roman"/>
          <w:color w:val="000000" w:themeColor="text1"/>
          <w:sz w:val="16"/>
          <w:szCs w:val="16"/>
        </w:rPr>
        <w:t xml:space="preserve"> о применении военно-химических смесей в ВФ; 2. О летной программе опытов камуфляжа самолетов и др. (2265,69).</w:t>
      </w:r>
    </w:p>
    <w:p w14:paraId="7359DB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35A1C5" w14:textId="77777777" w:rsidR="008F2607"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98BDBCE" w14:textId="77777777" w:rsidR="008F2607" w:rsidRPr="00192C7B" w:rsidRDefault="008F260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7C547E" w14:textId="77777777" w:rsidR="008F2607" w:rsidRPr="00192C7B" w:rsidRDefault="008F2607"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11 мая 1926 г. Протокол РВС №18</w:t>
      </w:r>
    </w:p>
    <w:p w14:paraId="0DC2138F" w14:textId="77777777" w:rsidR="008F2607" w:rsidRPr="00192C7B" w:rsidRDefault="008F2607"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План строительных работ на 1926-27 операционный год. </w:t>
      </w:r>
      <w:r w:rsidRPr="00192C7B">
        <w:rPr>
          <w:rFonts w:ascii="Times New Roman" w:hAnsi="Times New Roman" w:cs="Times New Roman"/>
          <w:bCs/>
          <w:iCs/>
          <w:color w:val="000000" w:themeColor="text1"/>
          <w:sz w:val="16"/>
          <w:szCs w:val="16"/>
        </w:rPr>
        <w:t xml:space="preserve">(Викентьев, прения — Замятин, Уншлихт, Пугачев,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xml:space="preserve">, Левичев, Муралов, Буденный, Оськин, Егоров,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xml:space="preserve"> и Ворошилов)</w:t>
      </w:r>
      <w:r w:rsidRPr="00192C7B">
        <w:rPr>
          <w:rFonts w:ascii="Times New Roman" w:hAnsi="Times New Roman" w:cs="Times New Roman"/>
          <w:bCs/>
          <w:color w:val="000000" w:themeColor="text1"/>
          <w:sz w:val="16"/>
          <w:szCs w:val="16"/>
        </w:rPr>
        <w:t>.</w:t>
      </w:r>
    </w:p>
    <w:p w14:paraId="697507C0" w14:textId="77777777" w:rsidR="008F2607" w:rsidRPr="00192C7B" w:rsidRDefault="008F2607"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состоянии и подготовки инженерных войск РККА. </w:t>
      </w:r>
      <w:r w:rsidRPr="00192C7B">
        <w:rPr>
          <w:rFonts w:ascii="Times New Roman" w:hAnsi="Times New Roman" w:cs="Times New Roman"/>
          <w:bCs/>
          <w:iCs/>
          <w:color w:val="000000" w:themeColor="text1"/>
          <w:sz w:val="16"/>
          <w:szCs w:val="16"/>
        </w:rPr>
        <w:t xml:space="preserve">(Малевский, прения — Пугачев, Муралов, Левичев,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Халепский</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 xml:space="preserve"> (17150).</w:t>
      </w:r>
    </w:p>
    <w:p w14:paraId="49B7306F" w14:textId="77777777" w:rsidR="008F2607" w:rsidRPr="00192C7B" w:rsidRDefault="008F2607" w:rsidP="00192C7B">
      <w:pPr>
        <w:spacing w:after="0" w:line="240" w:lineRule="auto"/>
        <w:jc w:val="both"/>
        <w:rPr>
          <w:rFonts w:ascii="Times New Roman" w:hAnsi="Times New Roman" w:cs="Times New Roman"/>
          <w:bCs/>
          <w:color w:val="000000" w:themeColor="text1"/>
          <w:sz w:val="16"/>
          <w:szCs w:val="16"/>
        </w:rPr>
      </w:pPr>
    </w:p>
    <w:p w14:paraId="13C9EA7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433BB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C78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11-14 мая 1926 состоялся первый трансарктический полет на дирижабле Норвегия со Шпицбергена на Аляску (с участием </w:t>
      </w:r>
      <w:proofErr w:type="spellStart"/>
      <w:r w:rsidRPr="00192C7B">
        <w:rPr>
          <w:rFonts w:ascii="Times New Roman" w:hAnsi="Times New Roman" w:cs="Times New Roman"/>
          <w:color w:val="000000" w:themeColor="text1"/>
          <w:sz w:val="16"/>
          <w:szCs w:val="16"/>
        </w:rPr>
        <w:t>Р.Амундсена</w:t>
      </w:r>
      <w:proofErr w:type="spellEnd"/>
      <w:r w:rsidRPr="00192C7B">
        <w:rPr>
          <w:rFonts w:ascii="Times New Roman" w:hAnsi="Times New Roman" w:cs="Times New Roman"/>
          <w:color w:val="000000" w:themeColor="text1"/>
          <w:sz w:val="16"/>
          <w:szCs w:val="16"/>
        </w:rPr>
        <w:t xml:space="preserve"> под управлением </w:t>
      </w:r>
      <w:proofErr w:type="spellStart"/>
      <w:r w:rsidRPr="00192C7B">
        <w:rPr>
          <w:rFonts w:ascii="Times New Roman" w:hAnsi="Times New Roman" w:cs="Times New Roman"/>
          <w:color w:val="000000" w:themeColor="text1"/>
          <w:sz w:val="16"/>
          <w:szCs w:val="16"/>
        </w:rPr>
        <w:t>У.Нобиле</w:t>
      </w:r>
      <w:proofErr w:type="spellEnd"/>
      <w:r w:rsidRPr="00192C7B">
        <w:rPr>
          <w:rFonts w:ascii="Times New Roman" w:hAnsi="Times New Roman" w:cs="Times New Roman"/>
          <w:color w:val="000000" w:themeColor="text1"/>
          <w:sz w:val="16"/>
          <w:szCs w:val="16"/>
        </w:rPr>
        <w:t>) (237,152).</w:t>
      </w:r>
    </w:p>
    <w:p w14:paraId="4C6273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FA97F"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мая в 1926 году перелет (11-14 мая) Шпицберген-Аляска через Северный полюс дирижабля </w:t>
      </w:r>
      <w:hyperlink r:id="rId35" w:tgtFrame="_blank" w:history="1">
        <w:r w:rsidRPr="00192C7B">
          <w:rPr>
            <w:rFonts w:ascii="Times New Roman" w:hAnsi="Times New Roman" w:cs="Times New Roman"/>
            <w:color w:val="000000" w:themeColor="text1"/>
            <w:sz w:val="16"/>
            <w:szCs w:val="16"/>
          </w:rPr>
          <w:t xml:space="preserve">«Норге» («Норвегия») </w:t>
        </w:r>
      </w:hyperlink>
      <w:r w:rsidRPr="00192C7B">
        <w:rPr>
          <w:rFonts w:ascii="Times New Roman" w:hAnsi="Times New Roman" w:cs="Times New Roman"/>
          <w:color w:val="000000" w:themeColor="text1"/>
          <w:sz w:val="16"/>
          <w:szCs w:val="16"/>
        </w:rPr>
        <w:t xml:space="preserve">с экипажем из 16 человек во главе с </w:t>
      </w:r>
      <w:proofErr w:type="spellStart"/>
      <w:r w:rsidRPr="00192C7B">
        <w:rPr>
          <w:rFonts w:ascii="Times New Roman" w:hAnsi="Times New Roman" w:cs="Times New Roman"/>
          <w:color w:val="000000" w:themeColor="text1"/>
          <w:sz w:val="16"/>
          <w:szCs w:val="16"/>
        </w:rPr>
        <w:t>Р.Амундсеном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Л.Элсуортом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У.Нобиле</w:t>
      </w:r>
      <w:proofErr w:type="spellEnd"/>
      <w:r w:rsidRPr="00192C7B">
        <w:rPr>
          <w:rFonts w:ascii="Times New Roman" w:hAnsi="Times New Roman" w:cs="Times New Roman"/>
          <w:color w:val="000000" w:themeColor="text1"/>
          <w:sz w:val="16"/>
          <w:szCs w:val="16"/>
        </w:rPr>
        <w:t xml:space="preserve">, 5.400км за 72 ч. Над полюсом -12 мая. Дирижабль «Норвегия» (командир экспедиции Амундсен, первый пилот Нобиле) пролетел над Северным полюсом планеты, посрамив скептиков. Линкольн </w:t>
      </w:r>
      <w:proofErr w:type="spellStart"/>
      <w:r w:rsidRPr="00192C7B">
        <w:rPr>
          <w:rFonts w:ascii="Times New Roman" w:hAnsi="Times New Roman" w:cs="Times New Roman"/>
          <w:color w:val="000000" w:themeColor="text1"/>
          <w:sz w:val="16"/>
          <w:szCs w:val="16"/>
        </w:rPr>
        <w:t>Эллсуорт</w:t>
      </w:r>
      <w:proofErr w:type="spellEnd"/>
      <w:r w:rsidRPr="00192C7B">
        <w:rPr>
          <w:rFonts w:ascii="Times New Roman" w:hAnsi="Times New Roman" w:cs="Times New Roman"/>
          <w:color w:val="000000" w:themeColor="text1"/>
          <w:sz w:val="16"/>
          <w:szCs w:val="16"/>
        </w:rPr>
        <w:t xml:space="preserve"> сбрасывает с дирижабля «Норвегия» на Северный полюс норвежский, итальянский и американский флаги (14888).</w:t>
      </w:r>
    </w:p>
    <w:p w14:paraId="26166D0B"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6DA00C22" w14:textId="77777777" w:rsidR="00E71A8D" w:rsidRPr="00192C7B" w:rsidRDefault="00E71A8D"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11 мая 1926 года, «Норге» начал свой полет. Мир политиков, ученых и романтиков напряженно следил за радиосообщениями с борта дирижабля. На следующее утро узнал о достижении воздушным кораблем Северного полюса. Однако такая новость сразу же за челночным рейсом «Джозефины Форд» не произвела никакого впечатления. Ждали иного. Большего, действительно значимого. Воистину сенсационного. Так существует таинственный полярный материк или нет?</w:t>
      </w:r>
    </w:p>
    <w:p w14:paraId="2FFE61AC" w14:textId="77777777" w:rsidR="00E71A8D" w:rsidRPr="00192C7B" w:rsidRDefault="00E71A8D"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Ситуация оставалась неопределенной даже тогда, когда 13 мая начали поступать первые телеграммы из Теллера — крохотного поселка на Аляске, где и приземлился «Норге». Оказалось, что чуть ли не весь путь от Северного полюса до американского побережья дирижабль проделал в густом тумане, препятствовавшем обзору, научным наблюдениям (20467).</w:t>
      </w:r>
    </w:p>
    <w:p w14:paraId="4CF5DDEC" w14:textId="77777777" w:rsidR="00E71A8D" w:rsidRPr="00192C7B" w:rsidRDefault="00E71A8D" w:rsidP="00192C7B">
      <w:pPr>
        <w:spacing w:after="0" w:line="240" w:lineRule="auto"/>
        <w:jc w:val="both"/>
        <w:rPr>
          <w:rFonts w:ascii="Times New Roman" w:hAnsi="Times New Roman" w:cs="Times New Roman"/>
          <w:color w:val="000000" w:themeColor="text1"/>
          <w:sz w:val="16"/>
          <w:szCs w:val="16"/>
        </w:rPr>
      </w:pPr>
    </w:p>
    <w:p w14:paraId="0F4F89CB" w14:textId="77777777" w:rsidR="00E71A8D" w:rsidRPr="00192C7B" w:rsidRDefault="00E71A8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11–14 мая 1926 Роальд Амундсен совершает первый полет дирижабля над Северным полюсом. Норвегия оставляет Шпицберген и прибывает в Теллер, Аляска через три дня (20358).</w:t>
      </w:r>
    </w:p>
    <w:p w14:paraId="7965E92A" w14:textId="77777777" w:rsidR="00E71A8D" w:rsidRPr="00192C7B" w:rsidRDefault="00E71A8D" w:rsidP="00192C7B">
      <w:pPr>
        <w:spacing w:after="0" w:line="240" w:lineRule="auto"/>
        <w:jc w:val="both"/>
        <w:rPr>
          <w:rFonts w:ascii="Times New Roman" w:hAnsi="Times New Roman" w:cs="Times New Roman"/>
          <w:color w:val="000000" w:themeColor="text1"/>
          <w:sz w:val="16"/>
          <w:szCs w:val="16"/>
        </w:rPr>
      </w:pPr>
    </w:p>
    <w:p w14:paraId="2E7D533E" w14:textId="77777777" w:rsidR="00EA7EF6" w:rsidRPr="003600B8" w:rsidRDefault="00EA7EF6" w:rsidP="00EA7EF6">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11 мая 1926 г. дирижабль «Норвегия» поднялся из </w:t>
      </w:r>
      <w:proofErr w:type="spellStart"/>
      <w:r w:rsidRPr="003600B8">
        <w:rPr>
          <w:rStyle w:val="aff0"/>
          <w:rFonts w:ascii="Times New Roman" w:hAnsi="Times New Roman" w:cs="Times New Roman"/>
          <w:color w:val="0070C0"/>
          <w:spacing w:val="0"/>
          <w:sz w:val="16"/>
          <w:szCs w:val="16"/>
        </w:rPr>
        <w:t>Кингсбея</w:t>
      </w:r>
      <w:proofErr w:type="spellEnd"/>
      <w:r w:rsidRPr="003600B8">
        <w:rPr>
          <w:rStyle w:val="aff0"/>
          <w:rFonts w:ascii="Times New Roman" w:hAnsi="Times New Roman" w:cs="Times New Roman"/>
          <w:color w:val="0070C0"/>
          <w:spacing w:val="0"/>
          <w:sz w:val="16"/>
          <w:szCs w:val="16"/>
        </w:rPr>
        <w:t xml:space="preserve"> в полярное небо с 16 человеками па борту, включая и Л. </w:t>
      </w:r>
      <w:proofErr w:type="spellStart"/>
      <w:r w:rsidRPr="003600B8">
        <w:rPr>
          <w:rStyle w:val="aff0"/>
          <w:rFonts w:ascii="Times New Roman" w:hAnsi="Times New Roman" w:cs="Times New Roman"/>
          <w:color w:val="0070C0"/>
          <w:spacing w:val="0"/>
          <w:sz w:val="16"/>
          <w:szCs w:val="16"/>
        </w:rPr>
        <w:t>Элсуорта</w:t>
      </w:r>
      <w:proofErr w:type="spellEnd"/>
      <w:r w:rsidRPr="003600B8">
        <w:rPr>
          <w:rStyle w:val="aff0"/>
          <w:rFonts w:ascii="Times New Roman" w:hAnsi="Times New Roman" w:cs="Times New Roman"/>
          <w:color w:val="0070C0"/>
          <w:spacing w:val="0"/>
          <w:sz w:val="16"/>
          <w:szCs w:val="16"/>
        </w:rPr>
        <w:t>, вновь субсидировавшего опасное предприятие своего дру</w:t>
      </w:r>
      <w:r w:rsidRPr="003600B8">
        <w:rPr>
          <w:rStyle w:val="aff0"/>
          <w:rFonts w:ascii="Times New Roman" w:hAnsi="Times New Roman" w:cs="Times New Roman"/>
          <w:color w:val="0070C0"/>
          <w:spacing w:val="0"/>
          <w:sz w:val="16"/>
          <w:szCs w:val="16"/>
        </w:rPr>
        <w:softHyphen/>
        <w:t>га. Через 15,5 часов полёта дирижабль достиг Северного по</w:t>
      </w:r>
      <w:r w:rsidRPr="003600B8">
        <w:rPr>
          <w:rStyle w:val="aff0"/>
          <w:rFonts w:ascii="Times New Roman" w:hAnsi="Times New Roman" w:cs="Times New Roman"/>
          <w:color w:val="0070C0"/>
          <w:spacing w:val="0"/>
          <w:sz w:val="16"/>
          <w:szCs w:val="16"/>
        </w:rPr>
        <w:softHyphen/>
        <w:t>люса, на который были сброшены три флага норвежский, американский и итальянский. Затем дирижабль в течение двух часов находился в приполюсном пространстве, где члены экипажа выполнили ряд вычислений и наблюдений, а затем проследовал курсом на юг к мысу Барроу па Аляске. Через два дня после старта, 13 мая после 71 часа полёта, преодолев5300 километров, «Норвегия» произвела посад</w:t>
      </w:r>
      <w:r w:rsidRPr="003600B8">
        <w:rPr>
          <w:rStyle w:val="aff0"/>
          <w:rFonts w:ascii="Times New Roman" w:hAnsi="Times New Roman" w:cs="Times New Roman"/>
          <w:color w:val="0070C0"/>
          <w:spacing w:val="0"/>
          <w:sz w:val="16"/>
          <w:szCs w:val="16"/>
        </w:rPr>
        <w:softHyphen/>
        <w:t>ку у американского селения Теллер недалеко от Нома. Ха</w:t>
      </w:r>
      <w:r w:rsidRPr="003600B8">
        <w:rPr>
          <w:rStyle w:val="aff0"/>
          <w:rFonts w:ascii="Times New Roman" w:hAnsi="Times New Roman" w:cs="Times New Roman"/>
          <w:color w:val="0070C0"/>
          <w:spacing w:val="0"/>
          <w:sz w:val="16"/>
          <w:szCs w:val="16"/>
        </w:rPr>
        <w:softHyphen/>
        <w:t>рактерно, что дирижабль преодолел более 2000 километров при сильном обледенении корпуса и в сплошном тумане. Тем не менее, из Нома в Норвегию от экипажа поступила телеграмма, где подчёркивалось, что «сквозь просветы в слоях тумана открывался вид на дальние расстояния, но нигде мы не заметили никакой земли» (25653).</w:t>
      </w:r>
    </w:p>
    <w:p w14:paraId="18EF4406" w14:textId="77777777" w:rsidR="00EA7EF6" w:rsidRPr="003600B8" w:rsidRDefault="00EA7EF6" w:rsidP="00EA7EF6">
      <w:pPr>
        <w:spacing w:after="0" w:line="240" w:lineRule="auto"/>
        <w:jc w:val="both"/>
        <w:rPr>
          <w:rFonts w:ascii="Times New Roman" w:hAnsi="Times New Roman" w:cs="Times New Roman"/>
          <w:color w:val="0070C0"/>
          <w:sz w:val="16"/>
          <w:szCs w:val="16"/>
        </w:rPr>
      </w:pPr>
    </w:p>
    <w:p w14:paraId="4561F4D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9FBD9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D37F6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1926 года самолет И.1 вновь был предъявлен к приемке в НИИ ВВС.</w:t>
      </w:r>
    </w:p>
    <w:p w14:paraId="25CA867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осмотре обнаружен ряд дефектов.</w:t>
      </w:r>
    </w:p>
    <w:p w14:paraId="6594DE4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25 мая 1926 года самолет все же был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1B20A80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DB0B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1926 г. само</w:t>
      </w:r>
      <w:r w:rsidRPr="00192C7B">
        <w:rPr>
          <w:rFonts w:ascii="Times New Roman" w:hAnsi="Times New Roman" w:cs="Times New Roman"/>
          <w:color w:val="000000" w:themeColor="text1"/>
          <w:sz w:val="16"/>
          <w:szCs w:val="16"/>
        </w:rPr>
        <w:softHyphen/>
        <w:t>лет ИЛ-3 вновь был предъявлен в НИИ и вновь не принят на испытания: из-за смещения ограничителей руль направ</w:t>
      </w:r>
      <w:r w:rsidRPr="00192C7B">
        <w:rPr>
          <w:rFonts w:ascii="Times New Roman" w:hAnsi="Times New Roman" w:cs="Times New Roman"/>
          <w:color w:val="000000" w:themeColor="text1"/>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192C7B">
        <w:rPr>
          <w:rFonts w:ascii="Times New Roman" w:hAnsi="Times New Roman" w:cs="Times New Roman"/>
          <w:color w:val="000000" w:themeColor="text1"/>
          <w:sz w:val="16"/>
          <w:szCs w:val="16"/>
        </w:rPr>
        <w:softHyphen/>
        <w:t>пытания предъявили второй экземпляр с заводским но</w:t>
      </w:r>
      <w:r w:rsidRPr="00192C7B">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444205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F5F3E3"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1926 г. самолет ИЛ-3 №1 вновь передали НОА, но при приемке выявилось смещение ограничителей хода РН, который при отклонении на полный ход упирался в вырезы по задней кромке РВ. Поскольку это грозило аварией, самолет вернули на ГАЗ-1 для устранения этого дефекта и других мелких, выявленных при осмотре машины (23578).</w:t>
      </w:r>
    </w:p>
    <w:p w14:paraId="669A1E2F"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p>
    <w:p w14:paraId="33E814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1926 на заседании НК (журнал № 31с) рассматривался вопрос:</w:t>
      </w:r>
    </w:p>
    <w:p w14:paraId="695620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III. О ДОПУСКЕ НА ПОСТРОЙКУ САМОЛЕТОВ СКЛЕЕННЫХ ЛОНЖЕРОНОВ.</w:t>
      </w:r>
    </w:p>
    <w:p w14:paraId="283BB9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Приложение: сношение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4479/Н-2 и ЦАГИ № 124/с</w:t>
      </w:r>
    </w:p>
    <w:p w14:paraId="164E73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Постоянный член НК тов.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доложил, что ввиду возникших затруднений в заготовке авиационного кондиционного леса крупных размеров, требующегося главным образом для </w:t>
      </w:r>
      <w:proofErr w:type="spellStart"/>
      <w:r w:rsidRPr="00192C7B">
        <w:rPr>
          <w:rFonts w:ascii="Times New Roman" w:hAnsi="Times New Roman" w:cs="Times New Roman"/>
          <w:color w:val="000000" w:themeColor="text1"/>
          <w:sz w:val="16"/>
          <w:szCs w:val="16"/>
        </w:rPr>
        <w:t>изгоговления</w:t>
      </w:r>
      <w:proofErr w:type="spellEnd"/>
      <w:r w:rsidRPr="00192C7B">
        <w:rPr>
          <w:rFonts w:ascii="Times New Roman" w:hAnsi="Times New Roman" w:cs="Times New Roman"/>
          <w:color w:val="000000" w:themeColor="text1"/>
          <w:sz w:val="16"/>
          <w:szCs w:val="16"/>
        </w:rPr>
        <w:t xml:space="preserve"> лонжеронов и крыльев,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возбудил ходатайство о разрешении перейти к изготовлению лонжеронов по типу применяе</w:t>
      </w:r>
      <w:r w:rsidRPr="00192C7B">
        <w:rPr>
          <w:rFonts w:ascii="Times New Roman" w:hAnsi="Times New Roman" w:cs="Times New Roman"/>
          <w:color w:val="000000" w:themeColor="text1"/>
          <w:sz w:val="16"/>
          <w:szCs w:val="16"/>
        </w:rPr>
        <w:softHyphen/>
        <w:t xml:space="preserve">мых на английских и немецких самолетах из тонких склеенных между собой </w:t>
      </w:r>
      <w:proofErr w:type="spellStart"/>
      <w:r w:rsidRPr="00192C7B">
        <w:rPr>
          <w:rFonts w:ascii="Times New Roman" w:hAnsi="Times New Roman" w:cs="Times New Roman"/>
          <w:color w:val="000000" w:themeColor="text1"/>
          <w:sz w:val="16"/>
          <w:szCs w:val="16"/>
        </w:rPr>
        <w:t>планок.Склейку</w:t>
      </w:r>
      <w:proofErr w:type="spellEnd"/>
      <w:r w:rsidRPr="00192C7B">
        <w:rPr>
          <w:rFonts w:ascii="Times New Roman" w:hAnsi="Times New Roman" w:cs="Times New Roman"/>
          <w:color w:val="000000" w:themeColor="text1"/>
          <w:sz w:val="16"/>
          <w:szCs w:val="16"/>
        </w:rPr>
        <w:t xml:space="preserve"> предполагалось производить нерас</w:t>
      </w:r>
      <w:r w:rsidRPr="00192C7B">
        <w:rPr>
          <w:rFonts w:ascii="Times New Roman" w:hAnsi="Times New Roman" w:cs="Times New Roman"/>
          <w:color w:val="000000" w:themeColor="text1"/>
          <w:sz w:val="16"/>
          <w:szCs w:val="16"/>
        </w:rPr>
        <w:softHyphen/>
        <w:t>творимым клеем по рецепту № 6.</w:t>
      </w:r>
    </w:p>
    <w:p w14:paraId="5AC4AA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w:t>
      </w:r>
      <w:proofErr w:type="spellStart"/>
      <w:proofErr w:type="gramStart"/>
      <w:r w:rsidRPr="00192C7B">
        <w:rPr>
          <w:rFonts w:ascii="Times New Roman" w:hAnsi="Times New Roman" w:cs="Times New Roman"/>
          <w:color w:val="000000" w:themeColor="text1"/>
          <w:sz w:val="16"/>
          <w:szCs w:val="16"/>
        </w:rPr>
        <w:t>укааал,что</w:t>
      </w:r>
      <w:proofErr w:type="spellEnd"/>
      <w:proofErr w:type="gram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согласно заключения</w:t>
      </w:r>
      <w:proofErr w:type="gramEnd"/>
      <w:r w:rsidRPr="00192C7B">
        <w:rPr>
          <w:rFonts w:ascii="Times New Roman" w:hAnsi="Times New Roman" w:cs="Times New Roman"/>
          <w:color w:val="000000" w:themeColor="text1"/>
          <w:sz w:val="16"/>
          <w:szCs w:val="16"/>
        </w:rPr>
        <w:t xml:space="preserve"> ЦАГИ применять при постройке самолетов склеенные лонжероны, учитывая отсут</w:t>
      </w:r>
      <w:r w:rsidRPr="00192C7B">
        <w:rPr>
          <w:rFonts w:ascii="Times New Roman" w:hAnsi="Times New Roman" w:cs="Times New Roman"/>
          <w:color w:val="000000" w:themeColor="text1"/>
          <w:sz w:val="16"/>
          <w:szCs w:val="16"/>
        </w:rPr>
        <w:softHyphen/>
        <w:t xml:space="preserve">ствие на ГАЗ № I опыта в изготовлении таких лонжеронов, а также опыта по приготовлению и использованию казеиновых </w:t>
      </w:r>
      <w:proofErr w:type="spellStart"/>
      <w:r w:rsidRPr="00192C7B">
        <w:rPr>
          <w:rFonts w:ascii="Times New Roman" w:hAnsi="Times New Roman" w:cs="Times New Roman"/>
          <w:color w:val="000000" w:themeColor="text1"/>
          <w:sz w:val="16"/>
          <w:szCs w:val="16"/>
        </w:rPr>
        <w:t>клеез</w:t>
      </w:r>
      <w:proofErr w:type="spellEnd"/>
      <w:r w:rsidRPr="00192C7B">
        <w:rPr>
          <w:rFonts w:ascii="Times New Roman" w:hAnsi="Times New Roman" w:cs="Times New Roman"/>
          <w:color w:val="000000" w:themeColor="text1"/>
          <w:sz w:val="16"/>
          <w:szCs w:val="16"/>
        </w:rPr>
        <w:t>, невозможно.</w:t>
      </w:r>
    </w:p>
    <w:p w14:paraId="45DA02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считал необходимым предварительно произвести на заводе ряд опытов и только по получении благоприятных результатов ставить вопрос о применении склеенных лонжеронов при постройке самолетов.</w:t>
      </w:r>
    </w:p>
    <w:p w14:paraId="578E46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обмене мнениями постановлено:</w:t>
      </w:r>
    </w:p>
    <w:p w14:paraId="084008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Не имея принципиальных-возражений против применения склеенных лонжеронов при постройке самолетов вообще, считать в дан</w:t>
      </w:r>
      <w:r w:rsidRPr="00192C7B">
        <w:rPr>
          <w:rFonts w:ascii="Times New Roman" w:hAnsi="Times New Roman" w:cs="Times New Roman"/>
          <w:color w:val="000000" w:themeColor="text1"/>
          <w:sz w:val="16"/>
          <w:szCs w:val="16"/>
        </w:rPr>
        <w:softHyphen/>
        <w:t>ном случае ввиду отсутствия на ГАЗ № 1 опыта постройки таких лонжеронов и применения казеиновых клеев, изготовление скле</w:t>
      </w:r>
      <w:r w:rsidRPr="00192C7B">
        <w:rPr>
          <w:rFonts w:ascii="Times New Roman" w:hAnsi="Times New Roman" w:cs="Times New Roman"/>
          <w:color w:val="000000" w:themeColor="text1"/>
          <w:sz w:val="16"/>
          <w:szCs w:val="16"/>
        </w:rPr>
        <w:softHyphen/>
        <w:t>енных лонжеронов невозможной.</w:t>
      </w:r>
    </w:p>
    <w:p w14:paraId="1B84E7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Считать необходимым постановку на заводе предварительных изысканий и опытов по изготовлению склеенных лонжеронов и по получении благоприятных результатов поставить вопрос о применении склеенных лонжеронов в постройке самолетов (8905,34).</w:t>
      </w:r>
    </w:p>
    <w:p w14:paraId="54AD44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31D7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1926 Техническая секция НК УВВС рассмотрела вопросы: 1. Об испытании Фоккер-4 на устойчивость при подвеске бомб под нижнее крыло; 2. О хвостовой лыже к р-1; 4. Об изменениях и дополнениях ТУ на ДН-9а с Либерти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и др. (2265,69).</w:t>
      </w:r>
    </w:p>
    <w:p w14:paraId="1115EA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838A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C31EF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D4237" w14:textId="77777777" w:rsidR="008F2607" w:rsidRPr="00192C7B" w:rsidRDefault="008F2607"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12 мая 1926 г.</w:t>
      </w:r>
      <w:r w:rsidRPr="00192C7B">
        <w:rPr>
          <w:color w:val="000000" w:themeColor="text1"/>
          <w:sz w:val="16"/>
          <w:szCs w:val="16"/>
        </w:rPr>
        <w:t xml:space="preserve"> Заседание комиссии Политбюро ЦК ВКП(б) по спецзаказам. По вопросам организации производства химического оружия решено, </w:t>
      </w:r>
      <w:r w:rsidRPr="00192C7B">
        <w:rPr>
          <w:rStyle w:val="af1"/>
          <w:i w:val="0"/>
          <w:color w:val="000000" w:themeColor="text1"/>
          <w:sz w:val="16"/>
          <w:szCs w:val="16"/>
        </w:rPr>
        <w:t>«ввиду невыполнения немецкой стороной своих обязательств по учредительному договору»</w:t>
      </w:r>
      <w:r w:rsidRPr="00192C7B">
        <w:rPr>
          <w:color w:val="000000" w:themeColor="text1"/>
          <w:sz w:val="16"/>
          <w:szCs w:val="16"/>
        </w:rPr>
        <w:t xml:space="preserve"> о создании завода по выпуску иприта и фосгена в Иващенково (ныне — Чапаевск Самарской области), взять курс на самостоятельное — без помощи немцев — развертывание этих работ, в частности </w:t>
      </w:r>
      <w:r w:rsidRPr="00192C7B">
        <w:rPr>
          <w:rStyle w:val="af1"/>
          <w:i w:val="0"/>
          <w:color w:val="000000" w:themeColor="text1"/>
          <w:sz w:val="16"/>
          <w:szCs w:val="16"/>
        </w:rPr>
        <w:t>«приступить к постройке другого завода самостоятельно без немцев»</w:t>
      </w:r>
      <w:r w:rsidRPr="00192C7B">
        <w:rPr>
          <w:color w:val="000000" w:themeColor="text1"/>
          <w:sz w:val="16"/>
          <w:szCs w:val="16"/>
        </w:rPr>
        <w:t xml:space="preserve"> (17133).</w:t>
      </w:r>
    </w:p>
    <w:p w14:paraId="277214F8" w14:textId="77777777" w:rsidR="008F2607" w:rsidRPr="00192C7B" w:rsidRDefault="008F2607" w:rsidP="00192C7B">
      <w:pPr>
        <w:pStyle w:val="af"/>
        <w:shd w:val="clear" w:color="auto" w:fill="FFFFFF"/>
        <w:spacing w:before="0" w:after="0"/>
        <w:jc w:val="both"/>
        <w:rPr>
          <w:color w:val="000000" w:themeColor="text1"/>
          <w:sz w:val="16"/>
          <w:szCs w:val="16"/>
        </w:rPr>
      </w:pPr>
    </w:p>
    <w:p w14:paraId="5E9B31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1926 г. Комиссия Политбюро ЦК ВКП(б) по спецзаказам (Уншлихт, Чичерин, Ягода, Аванесов, Шкловский, </w:t>
      </w:r>
      <w:proofErr w:type="spellStart"/>
      <w:r w:rsidRPr="00192C7B">
        <w:rPr>
          <w:rFonts w:ascii="Times New Roman" w:hAnsi="Times New Roman" w:cs="Times New Roman"/>
          <w:color w:val="000000" w:themeColor="text1"/>
          <w:sz w:val="16"/>
          <w:szCs w:val="16"/>
        </w:rPr>
        <w:t>Мрочковский</w:t>
      </w:r>
      <w:proofErr w:type="spellEnd"/>
      <w:r w:rsidRPr="00192C7B">
        <w:rPr>
          <w:rFonts w:ascii="Times New Roman" w:hAnsi="Times New Roman" w:cs="Times New Roman"/>
          <w:color w:val="000000" w:themeColor="text1"/>
          <w:sz w:val="16"/>
          <w:szCs w:val="16"/>
        </w:rPr>
        <w:t>,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02C7F4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EECD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1926 г. Комиссия Политбюро ЦК ВКП(б) по спецзаказам в составе Уншлихта (председатель), Чичерина, Ягоды (члены), Аванесова, Шкловского, </w:t>
      </w:r>
      <w:proofErr w:type="spellStart"/>
      <w:r w:rsidRPr="00192C7B">
        <w:rPr>
          <w:rFonts w:ascii="Times New Roman" w:hAnsi="Times New Roman" w:cs="Times New Roman"/>
          <w:color w:val="000000" w:themeColor="text1"/>
          <w:sz w:val="16"/>
          <w:szCs w:val="16"/>
        </w:rPr>
        <w:t>Мрочковского</w:t>
      </w:r>
      <w:proofErr w:type="spellEnd"/>
      <w:r w:rsidRPr="00192C7B">
        <w:rPr>
          <w:rFonts w:ascii="Times New Roman" w:hAnsi="Times New Roman" w:cs="Times New Roman"/>
          <w:color w:val="000000" w:themeColor="text1"/>
          <w:sz w:val="16"/>
          <w:szCs w:val="16"/>
        </w:rPr>
        <w:t xml:space="preserve">, Гальперина и Гайлиса (приглашенные) постановила (протокол № 38) ввиду невыполнения немецкой стороной своих договорных обязательств по учредительному договору, а также несмотря на предоставленную ей отсрочку до 1 мая 1926г. «провести в жизнь» принятое этой же Комиссией решение от 9 января 1926 г. о расторжении договора со </w:t>
      </w:r>
      <w:proofErr w:type="spellStart"/>
      <w:r w:rsidRPr="00192C7B">
        <w:rPr>
          <w:rFonts w:ascii="Times New Roman" w:hAnsi="Times New Roman" w:cs="Times New Roman"/>
          <w:color w:val="000000" w:themeColor="text1"/>
          <w:sz w:val="16"/>
          <w:szCs w:val="16"/>
        </w:rPr>
        <w:t>Штольценбергом</w:t>
      </w:r>
      <w:proofErr w:type="spellEnd"/>
      <w:r w:rsidRPr="00192C7B">
        <w:rPr>
          <w:rFonts w:ascii="Times New Roman" w:hAnsi="Times New Roman" w:cs="Times New Roman"/>
          <w:color w:val="000000" w:themeColor="text1"/>
          <w:sz w:val="16"/>
          <w:szCs w:val="16"/>
        </w:rPr>
        <w:t>. Было также решено, не дожидаясь пуска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самостоятельно, без помощи немцев начать строить другой завод. 30 июня 1926 г. эта же комиссия постановила (протокол № 39) «считать необходимым взять окончательную линию на разрыв с ними (немцами. — С. Г. ) по делу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тем более что немцы сами предложили передать все работы на заводе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до их окончания «в руки советской стороны за счет немецкой». «Метахиму» было предложено «немедленно приступить к пере- и дооборудованию завода» (11784).</w:t>
      </w:r>
    </w:p>
    <w:p w14:paraId="2343AE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8FBD7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1926 года в решении комиссии Политбюро ЦК ВКП (б) по спецзаказам было записано, что «ввиду невыполнения немецкой стороной своих обязательств по учредительному договору о создании завода по выпуску иприта и фосгена в г. Троцке» советская сторона взяла курс на самостоятельное (то есть без помощи немцев) развертывание работ по строительству такого предприятия.</w:t>
      </w:r>
    </w:p>
    <w:p w14:paraId="0365648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Секретное постановление Политбюро ЦК ВКП (б) на этот счет было принято 25 ноября 1926 года. В нем подчеркивалось, что теперь у СССР появились все возможности для строительства завода по выпуску ОВ в посёлке </w:t>
      </w:r>
      <w:proofErr w:type="spellStart"/>
      <w:r w:rsidRPr="00192C7B">
        <w:rPr>
          <w:rFonts w:ascii="Times New Roman" w:hAnsi="Times New Roman" w:cs="Times New Roman"/>
          <w:color w:val="000000" w:themeColor="text1"/>
          <w:sz w:val="16"/>
          <w:szCs w:val="16"/>
        </w:rPr>
        <w:t>Троцк</w:t>
      </w:r>
      <w:proofErr w:type="spellEnd"/>
      <w:r w:rsidRPr="00192C7B">
        <w:rPr>
          <w:rFonts w:ascii="Times New Roman" w:hAnsi="Times New Roman" w:cs="Times New Roman"/>
          <w:color w:val="000000" w:themeColor="text1"/>
          <w:sz w:val="16"/>
          <w:szCs w:val="16"/>
        </w:rPr>
        <w:t xml:space="preserve"> без участия немецких специалистов. Между строк здесь читалось, что агентура ОГПУ к тому моменту уже сумела получить из Германии всю необходимую документацию по созданию технологических линий по производству ОВ, с помощью которой группа конструкторов и химиков под руководством профессора Е.И. </w:t>
      </w:r>
      <w:proofErr w:type="spellStart"/>
      <w:r w:rsidRPr="00192C7B">
        <w:rPr>
          <w:rFonts w:ascii="Times New Roman" w:hAnsi="Times New Roman" w:cs="Times New Roman"/>
          <w:color w:val="000000" w:themeColor="text1"/>
          <w:sz w:val="16"/>
          <w:szCs w:val="16"/>
        </w:rPr>
        <w:t>Шпитальского</w:t>
      </w:r>
      <w:proofErr w:type="spellEnd"/>
      <w:r w:rsidRPr="00192C7B">
        <w:rPr>
          <w:rFonts w:ascii="Times New Roman" w:hAnsi="Times New Roman" w:cs="Times New Roman"/>
          <w:color w:val="000000" w:themeColor="text1"/>
          <w:sz w:val="16"/>
          <w:szCs w:val="16"/>
        </w:rPr>
        <w:t xml:space="preserve"> смогла создать собственные промышленные установки по выпуску иприта и фосгена. В очередном постановлении Политбюро ЦК ВКП (б) от 13 января 1927 года уже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w:t>
      </w:r>
      <w:proofErr w:type="spellStart"/>
      <w:r w:rsidRPr="00192C7B">
        <w:rPr>
          <w:rFonts w:ascii="Times New Roman" w:hAnsi="Times New Roman" w:cs="Times New Roman"/>
          <w:color w:val="000000" w:themeColor="text1"/>
          <w:sz w:val="16"/>
          <w:szCs w:val="16"/>
        </w:rPr>
        <w:t>Госхимзавод</w:t>
      </w:r>
      <w:proofErr w:type="spellEnd"/>
      <w:r w:rsidRPr="00192C7B">
        <w:rPr>
          <w:rFonts w:ascii="Times New Roman" w:hAnsi="Times New Roman" w:cs="Times New Roman"/>
          <w:color w:val="000000" w:themeColor="text1"/>
          <w:sz w:val="16"/>
          <w:szCs w:val="16"/>
        </w:rPr>
        <w:t xml:space="preserve">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w:t>
      </w:r>
    </w:p>
    <w:p w14:paraId="63CECCF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0F9ACAF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1926 г. Комиссия Политбюро ЦК ВКП(б) по спецзаказам в составе Уншлихта (председатель), Чичерина, Ягоды (члены), Аванесова, Шкловского, </w:t>
      </w:r>
      <w:proofErr w:type="spellStart"/>
      <w:r w:rsidRPr="00192C7B">
        <w:rPr>
          <w:rFonts w:ascii="Times New Roman" w:hAnsi="Times New Roman" w:cs="Times New Roman"/>
          <w:color w:val="000000" w:themeColor="text1"/>
          <w:sz w:val="16"/>
          <w:szCs w:val="16"/>
        </w:rPr>
        <w:t>Мрочковского</w:t>
      </w:r>
      <w:proofErr w:type="spellEnd"/>
      <w:r w:rsidRPr="00192C7B">
        <w:rPr>
          <w:rFonts w:ascii="Times New Roman" w:hAnsi="Times New Roman" w:cs="Times New Roman"/>
          <w:color w:val="000000" w:themeColor="text1"/>
          <w:sz w:val="16"/>
          <w:szCs w:val="16"/>
        </w:rPr>
        <w:t xml:space="preserve">, Гальперина и Гайлиса (приглашенные) постановила (протокол № 38) ввиду невыполнения немецкой стороной своих договорных обязательств по учредительному договору, а также несмотря на предоставленную ей отсрочку до 1 мая 1926 г. «провести в жизнь» принятое этой же Комиссией решение от 9 января 1926 г. о расторжении договора со </w:t>
      </w:r>
      <w:proofErr w:type="spellStart"/>
      <w:r w:rsidRPr="00192C7B">
        <w:rPr>
          <w:rFonts w:ascii="Times New Roman" w:hAnsi="Times New Roman" w:cs="Times New Roman"/>
          <w:color w:val="000000" w:themeColor="text1"/>
          <w:sz w:val="16"/>
          <w:szCs w:val="16"/>
        </w:rPr>
        <w:t>Штольценбергом</w:t>
      </w:r>
      <w:proofErr w:type="spellEnd"/>
      <w:r w:rsidRPr="00192C7B">
        <w:rPr>
          <w:rFonts w:ascii="Times New Roman" w:hAnsi="Times New Roman" w:cs="Times New Roman"/>
          <w:color w:val="000000" w:themeColor="text1"/>
          <w:sz w:val="16"/>
          <w:szCs w:val="16"/>
        </w:rPr>
        <w:t>. Было также решено, не дожидаясь пуска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самостоятельно, без помощи немцев начать строить другой завод. 30 июня 1926 г. эта же комиссия постановила (протокол № 39) «считать необходимым взять окончательную линию на разрыв с ними (немцами. — С. Г.) по делу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тем более что немцы сами предложили передать все работы на заводе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до их окончания «в руки советской стороны за счет немецкой». «Метахиму» было предложено «немедленно приступить к пере- и дооборудованию завода» (18265).</w:t>
      </w:r>
    </w:p>
    <w:p w14:paraId="406A5E3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4BAE66E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1926 г. Комиссия Политбюро ЦК ВКП(б) по спецзаказам (Уншлихт, Чичерин, Ягода, Аванесов, Шкловский, </w:t>
      </w:r>
      <w:proofErr w:type="spellStart"/>
      <w:r w:rsidRPr="00192C7B">
        <w:rPr>
          <w:rFonts w:ascii="Times New Roman" w:hAnsi="Times New Roman" w:cs="Times New Roman"/>
          <w:color w:val="000000" w:themeColor="text1"/>
          <w:sz w:val="16"/>
          <w:szCs w:val="16"/>
        </w:rPr>
        <w:t>Мрочковский</w:t>
      </w:r>
      <w:proofErr w:type="spellEnd"/>
      <w:r w:rsidRPr="00192C7B">
        <w:rPr>
          <w:rFonts w:ascii="Times New Roman" w:hAnsi="Times New Roman" w:cs="Times New Roman"/>
          <w:color w:val="000000" w:themeColor="text1"/>
          <w:sz w:val="16"/>
          <w:szCs w:val="16"/>
        </w:rPr>
        <w:t>,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(18265).</w:t>
      </w:r>
    </w:p>
    <w:p w14:paraId="7CAED22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59C2313C"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в 1926 году основан Дальневосточный научно-исследовательский институт морского флота (ДНИИМФ). Создан во Владивостоке как Управление портовых изысканий на дальневосточном побережье Тихого океана. Обеспечивал проектными разработками гидротехническое строительство на Тихоокеанском побережье России. В 1960 г. получил статус филиала государственного проектно-конструкторского и научно-исследовательского института морского транспорта – </w:t>
      </w:r>
      <w:proofErr w:type="spellStart"/>
      <w:r w:rsidRPr="00192C7B">
        <w:rPr>
          <w:rFonts w:ascii="Times New Roman" w:hAnsi="Times New Roman" w:cs="Times New Roman"/>
          <w:color w:val="000000" w:themeColor="text1"/>
          <w:sz w:val="16"/>
          <w:szCs w:val="16"/>
        </w:rPr>
        <w:t>Союзморниипроект</w:t>
      </w:r>
      <w:proofErr w:type="spellEnd"/>
      <w:r w:rsidRPr="00192C7B">
        <w:rPr>
          <w:rFonts w:ascii="Times New Roman" w:hAnsi="Times New Roman" w:cs="Times New Roman"/>
          <w:color w:val="000000" w:themeColor="text1"/>
          <w:sz w:val="16"/>
          <w:szCs w:val="16"/>
        </w:rPr>
        <w:t xml:space="preserve"> и назывался </w:t>
      </w:r>
      <w:proofErr w:type="spellStart"/>
      <w:r w:rsidRPr="00192C7B">
        <w:rPr>
          <w:rFonts w:ascii="Times New Roman" w:hAnsi="Times New Roman" w:cs="Times New Roman"/>
          <w:color w:val="000000" w:themeColor="text1"/>
          <w:sz w:val="16"/>
          <w:szCs w:val="16"/>
        </w:rPr>
        <w:t>Дальморниипроект</w:t>
      </w:r>
      <w:proofErr w:type="spellEnd"/>
      <w:r w:rsidRPr="00192C7B">
        <w:rPr>
          <w:rFonts w:ascii="Times New Roman" w:hAnsi="Times New Roman" w:cs="Times New Roman"/>
          <w:color w:val="000000" w:themeColor="text1"/>
          <w:sz w:val="16"/>
          <w:szCs w:val="16"/>
        </w:rPr>
        <w:t xml:space="preserve">. С этого времени деятельность института качественно изменилась. Основная задача института – проектирование портов и судоремонтных заводов. По его проектам реконструированы и построены порты и судоремонтные заводы в комплексе с объектами жилищного и культурно-бытового назначения во Владивостоке, Находке, Славянке, Посьете, Советской Гавани, Ванино, на Сахалине, Камчатке и Чукотке. В институте разрабатывались проекты сложных инженерных сооружений, таких, как база морского бурения на Сахалине, выполнены проектно-изыскательские работы для паромной переправы Ванино – Холмск, строительства 2-й очереди Владивостокского торгового порта и многие другие сложные работы. ДВНИИМФ провел инженерные изыскания более чем в 100 географических пунктах Дальневосточного побережья. Институт ведет исследования по сейсмостойкости гидротехнических сооружений, экономике и </w:t>
      </w:r>
      <w:r w:rsidRPr="00192C7B">
        <w:rPr>
          <w:rFonts w:ascii="Times New Roman" w:hAnsi="Times New Roman" w:cs="Times New Roman"/>
          <w:color w:val="000000" w:themeColor="text1"/>
          <w:sz w:val="16"/>
          <w:szCs w:val="16"/>
        </w:rPr>
        <w:lastRenderedPageBreak/>
        <w:t>эксплуатации морского транспорта и организации судоремонта. Отмечен Дипломом Госстроя проект морского вокзала в порту Владивосток, награждены медалями ВДНХ авторы проекта судоремонтного пирса в Находке, удостоен премии Совмина СССР построенный по проекту института район экспортных грузов на мысе Астафьева в порту Находка. По проектам ДВНИИМФ застроены Морской городок во Владивостоке и районы в Находке, сооружены комплексы учебных зданий Морского государственного университета и морского колледжа во Владивостоке, Сахалинского мореходного училища и другое (14889).</w:t>
      </w:r>
    </w:p>
    <w:p w14:paraId="09E7B4D3"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1910B6F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14780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0F76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1926 года N-1, стартовав со Шпицбергена (Кингс Бей) достигла Северного полюса. Экипаж провел там 2,5 часа, обследовал территорию с воздуха, а затем дирижабль направился на Аляску, где благополучно приземлился в Пойнт Барроу. Там он был разобран и на транспортном судне доставлен обратно в Италию. Полярный полет длился 71 час и имел протяженность 3500 км. Эта полярная экспедиция, которая по фамилиям ее главных участников была названа экспедицией Амундсена-</w:t>
      </w:r>
      <w:proofErr w:type="spellStart"/>
      <w:r w:rsidRPr="00192C7B">
        <w:rPr>
          <w:rFonts w:ascii="Times New Roman" w:hAnsi="Times New Roman" w:cs="Times New Roman"/>
          <w:color w:val="000000" w:themeColor="text1"/>
          <w:sz w:val="16"/>
          <w:szCs w:val="16"/>
        </w:rPr>
        <w:t>Элсворта</w:t>
      </w:r>
      <w:proofErr w:type="spellEnd"/>
      <w:r w:rsidRPr="00192C7B">
        <w:rPr>
          <w:rFonts w:ascii="Times New Roman" w:hAnsi="Times New Roman" w:cs="Times New Roman"/>
          <w:color w:val="000000" w:themeColor="text1"/>
          <w:sz w:val="16"/>
          <w:szCs w:val="16"/>
        </w:rPr>
        <w:t>-Нобиле, закончилась полным триумфом (11324).</w:t>
      </w:r>
    </w:p>
    <w:p w14:paraId="2F4504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987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May 12 1926 Lincoln Ellsworth, American explorer, flew across the North Pole in the dirigible Norge, commanded by Roald Amundsen (1038).</w:t>
      </w:r>
    </w:p>
    <w:p w14:paraId="1F67AD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778E3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1926 Lincoln </w:t>
      </w:r>
      <w:proofErr w:type="spellStart"/>
      <w:r w:rsidRPr="00192C7B">
        <w:rPr>
          <w:rFonts w:ascii="Times New Roman" w:hAnsi="Times New Roman" w:cs="Times New Roman"/>
          <w:color w:val="000000" w:themeColor="text1"/>
          <w:sz w:val="16"/>
          <w:szCs w:val="16"/>
        </w:rPr>
        <w:t>Ellsworth</w:t>
      </w:r>
      <w:proofErr w:type="spellEnd"/>
      <w:r w:rsidRPr="00192C7B">
        <w:rPr>
          <w:rFonts w:ascii="Times New Roman" w:hAnsi="Times New Roman" w:cs="Times New Roman"/>
          <w:color w:val="000000" w:themeColor="text1"/>
          <w:sz w:val="16"/>
          <w:szCs w:val="16"/>
        </w:rPr>
        <w:t xml:space="preserve">, Нобиле и Амундсен пролетели над Северным полюсом на дирижабле </w:t>
      </w:r>
      <w:proofErr w:type="spellStart"/>
      <w:r w:rsidRPr="00192C7B">
        <w:rPr>
          <w:rFonts w:ascii="Times New Roman" w:hAnsi="Times New Roman" w:cs="Times New Roman"/>
          <w:color w:val="000000" w:themeColor="text1"/>
          <w:sz w:val="16"/>
          <w:szCs w:val="16"/>
        </w:rPr>
        <w:t>Norge</w:t>
      </w:r>
      <w:proofErr w:type="spellEnd"/>
      <w:r w:rsidRPr="00192C7B">
        <w:rPr>
          <w:rFonts w:ascii="Times New Roman" w:hAnsi="Times New Roman" w:cs="Times New Roman"/>
          <w:color w:val="000000" w:themeColor="text1"/>
          <w:sz w:val="16"/>
          <w:szCs w:val="16"/>
        </w:rPr>
        <w:t xml:space="preserve"> (1038).</w:t>
      </w:r>
    </w:p>
    <w:p w14:paraId="23AFBB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006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1926 г. – Экспедиция Амундсена-</w:t>
      </w:r>
      <w:proofErr w:type="spellStart"/>
      <w:r w:rsidRPr="00192C7B">
        <w:rPr>
          <w:rFonts w:ascii="Times New Roman" w:hAnsi="Times New Roman" w:cs="Times New Roman"/>
          <w:color w:val="000000" w:themeColor="text1"/>
          <w:sz w:val="16"/>
          <w:szCs w:val="16"/>
        </w:rPr>
        <w:t>Элсуорта</w:t>
      </w:r>
      <w:proofErr w:type="spellEnd"/>
      <w:r w:rsidRPr="00192C7B">
        <w:rPr>
          <w:rFonts w:ascii="Times New Roman" w:hAnsi="Times New Roman" w:cs="Times New Roman"/>
          <w:color w:val="000000" w:themeColor="text1"/>
          <w:sz w:val="16"/>
          <w:szCs w:val="16"/>
        </w:rPr>
        <w:t>-Нобиле на дирижабле “Норвегия” достигла Северный полюс. Путь дирижабля пролегал через территорию Советского Союза, в Ленинграде дирижабль готовился к полету на Север (11013).</w:t>
      </w:r>
    </w:p>
    <w:p w14:paraId="2707A4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C24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мая 1926 г. дирижабль "Норвегия" достиг Северного полюса (11013).</w:t>
      </w:r>
    </w:p>
    <w:p w14:paraId="177EC7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BC8D4D"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в 1926 году дирижабль «Норвегия» (командир экспедиции Амундсен, первый пилот Нобиле) пролетел над Северным полюсом планеты, посрамив скептиков. Линкольн </w:t>
      </w:r>
      <w:proofErr w:type="spellStart"/>
      <w:r w:rsidRPr="00192C7B">
        <w:rPr>
          <w:rFonts w:ascii="Times New Roman" w:hAnsi="Times New Roman" w:cs="Times New Roman"/>
          <w:color w:val="000000" w:themeColor="text1"/>
          <w:sz w:val="16"/>
          <w:szCs w:val="16"/>
        </w:rPr>
        <w:t>Эллсуорт</w:t>
      </w:r>
      <w:proofErr w:type="spellEnd"/>
      <w:r w:rsidRPr="00192C7B">
        <w:rPr>
          <w:rFonts w:ascii="Times New Roman" w:hAnsi="Times New Roman" w:cs="Times New Roman"/>
          <w:color w:val="000000" w:themeColor="text1"/>
          <w:sz w:val="16"/>
          <w:szCs w:val="16"/>
        </w:rPr>
        <w:t xml:space="preserve"> сбрасывает с дирижабля «Норвегия» на Северный полюс норвежский, итальянский и американский флаги (14889).</w:t>
      </w:r>
    </w:p>
    <w:p w14:paraId="5D85B6CF"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6DC31C81"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в 1926 году в Польше Юзеф Пилсудский при поддержке армейских подразделений совершает поход на Варшаву и захватывает власть, установив «санационный» режим. 14 мая президент Войцеховский и премьер-министр </w:t>
      </w:r>
      <w:proofErr w:type="spellStart"/>
      <w:r w:rsidRPr="00192C7B">
        <w:rPr>
          <w:rFonts w:ascii="Times New Roman" w:hAnsi="Times New Roman" w:cs="Times New Roman"/>
          <w:color w:val="000000" w:themeColor="text1"/>
          <w:sz w:val="16"/>
          <w:szCs w:val="16"/>
        </w:rPr>
        <w:t>Витош</w:t>
      </w:r>
      <w:proofErr w:type="spellEnd"/>
      <w:r w:rsidRPr="00192C7B">
        <w:rPr>
          <w:rFonts w:ascii="Times New Roman" w:hAnsi="Times New Roman" w:cs="Times New Roman"/>
          <w:color w:val="000000" w:themeColor="text1"/>
          <w:sz w:val="16"/>
          <w:szCs w:val="16"/>
        </w:rPr>
        <w:t xml:space="preserve"> подают в отставку. Обязанности президента исполняет спикер парламента (14889).</w:t>
      </w:r>
    </w:p>
    <w:p w14:paraId="712983FC"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60B955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12-13 мая 1926 был переворот в Польше и ввели режим санации (2443,404). М Юзеф Клемент Пилсудский установил диктаторский режим (3186).</w:t>
      </w:r>
    </w:p>
    <w:p w14:paraId="412351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4F4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12-13 мая 1926 В Польше Юзеф Пилсудский при поддержке армейских подразделений совершает поход на Варшаву и захватывает власть.14 мая президент Войцеховский и премьер-министр </w:t>
      </w:r>
      <w:proofErr w:type="spellStart"/>
      <w:r w:rsidRPr="00192C7B">
        <w:rPr>
          <w:rFonts w:ascii="Times New Roman" w:hAnsi="Times New Roman" w:cs="Times New Roman"/>
          <w:color w:val="000000" w:themeColor="text1"/>
          <w:sz w:val="16"/>
          <w:szCs w:val="16"/>
        </w:rPr>
        <w:t>Витош</w:t>
      </w:r>
      <w:proofErr w:type="spellEnd"/>
      <w:r w:rsidRPr="00192C7B">
        <w:rPr>
          <w:rFonts w:ascii="Times New Roman" w:hAnsi="Times New Roman" w:cs="Times New Roman"/>
          <w:color w:val="000000" w:themeColor="text1"/>
          <w:sz w:val="16"/>
          <w:szCs w:val="16"/>
        </w:rPr>
        <w:t xml:space="preserve"> подают в отставку. Обязанности президента исполняет спикер парламента (7451).</w:t>
      </w:r>
    </w:p>
    <w:p w14:paraId="70245E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411E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мая 1926 в Германии канцлер </w:t>
      </w:r>
      <w:proofErr w:type="spellStart"/>
      <w:r w:rsidRPr="00192C7B">
        <w:rPr>
          <w:rFonts w:ascii="Times New Roman" w:hAnsi="Times New Roman" w:cs="Times New Roman"/>
          <w:color w:val="000000" w:themeColor="text1"/>
          <w:sz w:val="16"/>
          <w:szCs w:val="16"/>
        </w:rPr>
        <w:t>Г.Лютер</w:t>
      </w:r>
      <w:proofErr w:type="spellEnd"/>
      <w:r w:rsidRPr="00192C7B">
        <w:rPr>
          <w:rFonts w:ascii="Times New Roman" w:hAnsi="Times New Roman" w:cs="Times New Roman"/>
          <w:color w:val="000000" w:themeColor="text1"/>
          <w:sz w:val="16"/>
          <w:szCs w:val="16"/>
        </w:rPr>
        <w:t xml:space="preserve"> ушел в отставку и 17 мая новым канцлером стал </w:t>
      </w:r>
      <w:proofErr w:type="spellStart"/>
      <w:r w:rsidRPr="00192C7B">
        <w:rPr>
          <w:rFonts w:ascii="Times New Roman" w:hAnsi="Times New Roman" w:cs="Times New Roman"/>
          <w:color w:val="000000" w:themeColor="text1"/>
          <w:sz w:val="16"/>
          <w:szCs w:val="16"/>
        </w:rPr>
        <w:t>В.Маркс</w:t>
      </w:r>
      <w:proofErr w:type="spellEnd"/>
      <w:r w:rsidRPr="00192C7B">
        <w:rPr>
          <w:rFonts w:ascii="Times New Roman" w:hAnsi="Times New Roman" w:cs="Times New Roman"/>
          <w:color w:val="000000" w:themeColor="text1"/>
          <w:sz w:val="16"/>
          <w:szCs w:val="16"/>
        </w:rPr>
        <w:t>, представитель центристов (3907,141).</w:t>
      </w:r>
    </w:p>
    <w:p w14:paraId="632A2D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4762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006CA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58F7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мая 1926 года НИИ ВВС было поручено испытание мотора М5 (6901, 19).</w:t>
      </w:r>
    </w:p>
    <w:p w14:paraId="47AE897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DDBDC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мая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250 кг фугасной бомбе и др. (2265,69).</w:t>
      </w:r>
    </w:p>
    <w:p w14:paraId="46A68D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C303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8F1C5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C63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мая 1926 штаб УВВС представил в президиум НК УВВС план металлического самолетостроения (1033,67).</w:t>
      </w:r>
    </w:p>
    <w:p w14:paraId="6DD4C9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EEF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мая 1926 Пленум НК УВВС рассмотрел: 1. О плане работ и количеству потребного кольчугалюминия на постройку самолетов на 1928-1929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и др. (2265,69).</w:t>
      </w:r>
    </w:p>
    <w:p w14:paraId="4A4411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D5BC5" w14:textId="77777777" w:rsidR="001E6C6D" w:rsidRPr="00192C7B" w:rsidRDefault="001E6C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Мая 1926 года НТК УВВС обсудил вопрос о создании межведомственной Комиссии для разработки в уточнения технических условий на все полуфабрикаты кольчугалюминия (20357).</w:t>
      </w:r>
    </w:p>
    <w:p w14:paraId="38065D06" w14:textId="77777777" w:rsidR="001E6C6D" w:rsidRPr="00192C7B" w:rsidRDefault="001E6C6D" w:rsidP="00192C7B">
      <w:pPr>
        <w:spacing w:after="0" w:line="240" w:lineRule="auto"/>
        <w:jc w:val="both"/>
        <w:rPr>
          <w:rFonts w:ascii="Times New Roman" w:hAnsi="Times New Roman" w:cs="Times New Roman"/>
          <w:color w:val="000000" w:themeColor="text1"/>
          <w:sz w:val="16"/>
          <w:szCs w:val="16"/>
        </w:rPr>
      </w:pPr>
    </w:p>
    <w:p w14:paraId="3068B9FA" w14:textId="77777777" w:rsidR="008F2607"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CB38882" w14:textId="77777777" w:rsidR="008F2607" w:rsidRPr="00192C7B" w:rsidRDefault="008F260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8B127"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мая в 1926 году поплавковая машина «F6C» из «VF-2» с бортовым номером «А-6970» выиграла гонку на приз морской пехоты США, показав скорость 212 км/ч (14891).</w:t>
      </w:r>
    </w:p>
    <w:p w14:paraId="6D00FB68"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59B9C79B"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мая в 1926 году (11-14 мая) завершился первый трансарктический перелет на дирижабле «Норвегия» со Шпицбергена на Аляску через Северный полюс (командир корабля </w:t>
      </w:r>
      <w:proofErr w:type="spellStart"/>
      <w:r w:rsidRPr="00192C7B">
        <w:rPr>
          <w:rFonts w:ascii="Times New Roman" w:hAnsi="Times New Roman" w:cs="Times New Roman"/>
          <w:color w:val="000000" w:themeColor="text1"/>
          <w:sz w:val="16"/>
          <w:szCs w:val="16"/>
        </w:rPr>
        <w:t>У.Нобиле</w:t>
      </w:r>
      <w:proofErr w:type="spellEnd"/>
      <w:r w:rsidRPr="00192C7B">
        <w:rPr>
          <w:rFonts w:ascii="Times New Roman" w:hAnsi="Times New Roman" w:cs="Times New Roman"/>
          <w:color w:val="000000" w:themeColor="text1"/>
          <w:sz w:val="16"/>
          <w:szCs w:val="16"/>
        </w:rPr>
        <w:t>). Перелет стартовал 11 мая (14891).</w:t>
      </w:r>
    </w:p>
    <w:p w14:paraId="472B64D8"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66C87CA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462BF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5596C1"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мая в 1926 году в мае в конструкторском бюро «</w:t>
      </w:r>
      <w:proofErr w:type="spellStart"/>
      <w:r w:rsidRPr="00192C7B">
        <w:rPr>
          <w:rFonts w:ascii="Times New Roman" w:hAnsi="Times New Roman" w:cs="Times New Roman"/>
          <w:color w:val="000000" w:themeColor="text1"/>
          <w:sz w:val="16"/>
          <w:szCs w:val="16"/>
        </w:rPr>
        <w:t>Укрвоздухпути</w:t>
      </w:r>
      <w:proofErr w:type="spellEnd"/>
      <w:r w:rsidRPr="00192C7B">
        <w:rPr>
          <w:rFonts w:ascii="Times New Roman" w:hAnsi="Times New Roman" w:cs="Times New Roman"/>
          <w:color w:val="000000" w:themeColor="text1"/>
          <w:sz w:val="16"/>
          <w:szCs w:val="16"/>
        </w:rPr>
        <w:t>» завершен проект самолета «К-2» (14892).</w:t>
      </w:r>
    </w:p>
    <w:p w14:paraId="2D8536C4" w14:textId="77777777" w:rsidR="008F2607" w:rsidRPr="00192C7B" w:rsidRDefault="008F2607" w:rsidP="00192C7B">
      <w:pPr>
        <w:spacing w:after="0" w:line="240" w:lineRule="auto"/>
        <w:jc w:val="both"/>
        <w:rPr>
          <w:rFonts w:ascii="Times New Roman" w:hAnsi="Times New Roman" w:cs="Times New Roman"/>
          <w:color w:val="000000" w:themeColor="text1"/>
          <w:sz w:val="16"/>
          <w:szCs w:val="16"/>
        </w:rPr>
      </w:pPr>
    </w:p>
    <w:p w14:paraId="6A92D0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мая 1926 комиссия, созданная П.И.Б. по инициативе </w:t>
      </w:r>
      <w:proofErr w:type="spellStart"/>
      <w:r w:rsidRPr="00192C7B">
        <w:rPr>
          <w:rFonts w:ascii="Times New Roman" w:hAnsi="Times New Roman" w:cs="Times New Roman"/>
          <w:color w:val="000000" w:themeColor="text1"/>
          <w:sz w:val="16"/>
          <w:szCs w:val="16"/>
        </w:rPr>
        <w:t>И.С.Уншлихта</w:t>
      </w:r>
      <w:proofErr w:type="spellEnd"/>
      <w:r w:rsidRPr="00192C7B">
        <w:rPr>
          <w:rFonts w:ascii="Times New Roman" w:hAnsi="Times New Roman" w:cs="Times New Roman"/>
          <w:color w:val="000000" w:themeColor="text1"/>
          <w:sz w:val="16"/>
          <w:szCs w:val="16"/>
        </w:rPr>
        <w:t xml:space="preserve"> как зам НКВМД и пред. РВС для рассмотрения с точки зрения военной целесообразности проект воздушного сообщения между Ленинградом и Владивостоком, разработанный </w:t>
      </w:r>
      <w:proofErr w:type="spellStart"/>
      <w:r w:rsidRPr="00192C7B">
        <w:rPr>
          <w:rFonts w:ascii="Times New Roman" w:hAnsi="Times New Roman" w:cs="Times New Roman"/>
          <w:color w:val="000000" w:themeColor="text1"/>
          <w:sz w:val="16"/>
          <w:szCs w:val="16"/>
        </w:rPr>
        <w:t>аэро</w:t>
      </w:r>
      <w:proofErr w:type="spellEnd"/>
      <w:r w:rsidRPr="00192C7B">
        <w:rPr>
          <w:rFonts w:ascii="Times New Roman" w:hAnsi="Times New Roman" w:cs="Times New Roman"/>
          <w:color w:val="000000" w:themeColor="text1"/>
          <w:sz w:val="16"/>
          <w:szCs w:val="16"/>
        </w:rPr>
        <w:t>-капитаном Брунсом (немцем) пришла к выводу, что военного значения не имеет и только создаст угрозу с воздуха (1026,49).</w:t>
      </w:r>
    </w:p>
    <w:p w14:paraId="1D453E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30B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мая 1926 была подписана:</w:t>
      </w:r>
    </w:p>
    <w:p w14:paraId="3263E3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РЕ3ОЛЮЦИЯ.</w:t>
      </w:r>
    </w:p>
    <w:p w14:paraId="3D2D0E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созданная Реввоенсоветом под председательством т. Баранова по </w:t>
      </w:r>
      <w:proofErr w:type="spellStart"/>
      <w:r w:rsidRPr="00192C7B">
        <w:rPr>
          <w:rFonts w:ascii="Times New Roman" w:hAnsi="Times New Roman" w:cs="Times New Roman"/>
          <w:color w:val="000000" w:themeColor="text1"/>
          <w:sz w:val="16"/>
          <w:szCs w:val="16"/>
        </w:rPr>
        <w:t>рассмотренио</w:t>
      </w:r>
      <w:proofErr w:type="spellEnd"/>
      <w:r w:rsidRPr="00192C7B">
        <w:rPr>
          <w:rFonts w:ascii="Times New Roman" w:hAnsi="Times New Roman" w:cs="Times New Roman"/>
          <w:color w:val="000000" w:themeColor="text1"/>
          <w:sz w:val="16"/>
          <w:szCs w:val="16"/>
        </w:rPr>
        <w:t xml:space="preserve"> проекта немецкого </w:t>
      </w:r>
      <w:proofErr w:type="spellStart"/>
      <w:r w:rsidRPr="00192C7B">
        <w:rPr>
          <w:rFonts w:ascii="Times New Roman" w:hAnsi="Times New Roman" w:cs="Times New Roman"/>
          <w:color w:val="000000" w:themeColor="text1"/>
          <w:sz w:val="16"/>
          <w:szCs w:val="16"/>
        </w:rPr>
        <w:t>капктана</w:t>
      </w:r>
      <w:proofErr w:type="spellEnd"/>
      <w:r w:rsidRPr="00192C7B">
        <w:rPr>
          <w:rFonts w:ascii="Times New Roman" w:hAnsi="Times New Roman" w:cs="Times New Roman"/>
          <w:color w:val="000000" w:themeColor="text1"/>
          <w:sz w:val="16"/>
          <w:szCs w:val="16"/>
        </w:rPr>
        <w:t xml:space="preserve"> БРУНЦА о </w:t>
      </w:r>
      <w:proofErr w:type="spellStart"/>
      <w:r w:rsidRPr="00192C7B">
        <w:rPr>
          <w:rFonts w:ascii="Times New Roman" w:hAnsi="Times New Roman" w:cs="Times New Roman"/>
          <w:color w:val="000000" w:themeColor="text1"/>
          <w:sz w:val="16"/>
          <w:szCs w:val="16"/>
        </w:rPr>
        <w:t>вовдушном</w:t>
      </w:r>
      <w:proofErr w:type="spellEnd"/>
      <w:r w:rsidRPr="00192C7B">
        <w:rPr>
          <w:rFonts w:ascii="Times New Roman" w:hAnsi="Times New Roman" w:cs="Times New Roman"/>
          <w:color w:val="000000" w:themeColor="text1"/>
          <w:sz w:val="16"/>
          <w:szCs w:val="16"/>
        </w:rPr>
        <w:t xml:space="preserve"> сообщении на дирижаблях между Ленинградом и Владивостоком.</w:t>
      </w:r>
    </w:p>
    <w:p w14:paraId="048CCF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Предлагаемый капитаном БРУНЦОМ проект оборудования воздушной линии между Ленинградом и Владивостоком приз</w:t>
      </w:r>
      <w:r w:rsidRPr="00192C7B">
        <w:rPr>
          <w:rFonts w:ascii="Times New Roman" w:hAnsi="Times New Roman" w:cs="Times New Roman"/>
          <w:color w:val="000000" w:themeColor="text1"/>
          <w:sz w:val="16"/>
          <w:szCs w:val="16"/>
        </w:rPr>
        <w:softHyphen/>
        <w:t>нать не имеющим для нас военного значения; наоборот, осуществление проекта в том виде, в каком он предлагается, учитывая выбор мест оборудования воздушных баз по линии полетов, может представить угрозу с воздуха для нашей территории.</w:t>
      </w:r>
    </w:p>
    <w:p w14:paraId="291029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Видоизменить проект в смысле проложения линии и оборудования воздушных баз в местах, наиболее целесообразных с военной точки зрения, признать в настоящее время несвоевременным, так как осуществление и видоизменение проекта </w:t>
      </w:r>
      <w:proofErr w:type="spellStart"/>
      <w:r w:rsidRPr="00192C7B">
        <w:rPr>
          <w:rFonts w:ascii="Times New Roman" w:hAnsi="Times New Roman" w:cs="Times New Roman"/>
          <w:color w:val="000000" w:themeColor="text1"/>
          <w:sz w:val="16"/>
          <w:szCs w:val="16"/>
        </w:rPr>
        <w:t>погребует</w:t>
      </w:r>
      <w:proofErr w:type="spellEnd"/>
      <w:r w:rsidRPr="00192C7B">
        <w:rPr>
          <w:rFonts w:ascii="Times New Roman" w:hAnsi="Times New Roman" w:cs="Times New Roman"/>
          <w:color w:val="000000" w:themeColor="text1"/>
          <w:sz w:val="16"/>
          <w:szCs w:val="16"/>
        </w:rPr>
        <w:t xml:space="preserve"> от СССР затраты капитала в несколько десятков миллионов рублей, между тем как СССР имеет другие более неотложные и важные задачи.</w:t>
      </w:r>
    </w:p>
    <w:p w14:paraId="6C2664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roofErr w:type="gramStart"/>
      <w:r w:rsidRPr="00192C7B">
        <w:rPr>
          <w:rFonts w:ascii="Times New Roman" w:hAnsi="Times New Roman" w:cs="Times New Roman"/>
          <w:color w:val="000000" w:themeColor="text1"/>
          <w:sz w:val="16"/>
          <w:szCs w:val="16"/>
        </w:rPr>
        <w:t>/ Кроме того</w:t>
      </w:r>
      <w:proofErr w:type="gramEnd"/>
      <w:r w:rsidRPr="00192C7B">
        <w:rPr>
          <w:rFonts w:ascii="Times New Roman" w:hAnsi="Times New Roman" w:cs="Times New Roman"/>
          <w:color w:val="000000" w:themeColor="text1"/>
          <w:sz w:val="16"/>
          <w:szCs w:val="16"/>
        </w:rPr>
        <w:t xml:space="preserve"> проект БРУНЦА требует от СССР на </w:t>
      </w:r>
      <w:proofErr w:type="spellStart"/>
      <w:r w:rsidRPr="00192C7B">
        <w:rPr>
          <w:rFonts w:ascii="Times New Roman" w:hAnsi="Times New Roman" w:cs="Times New Roman"/>
          <w:color w:val="000000" w:themeColor="text1"/>
          <w:sz w:val="16"/>
          <w:szCs w:val="16"/>
        </w:rPr>
        <w:t>осуществлэние</w:t>
      </w:r>
      <w:proofErr w:type="spellEnd"/>
      <w:r w:rsidRPr="00192C7B">
        <w:rPr>
          <w:rFonts w:ascii="Times New Roman" w:hAnsi="Times New Roman" w:cs="Times New Roman"/>
          <w:color w:val="000000" w:themeColor="text1"/>
          <w:sz w:val="16"/>
          <w:szCs w:val="16"/>
        </w:rPr>
        <w:t xml:space="preserve"> предполагаемой линии воздушного сообщения затраты денежных средств и не дает никакой гарантии участия в этом предприятии наших спе</w:t>
      </w:r>
      <w:r w:rsidRPr="00192C7B">
        <w:rPr>
          <w:rFonts w:ascii="Times New Roman" w:hAnsi="Times New Roman" w:cs="Times New Roman"/>
          <w:color w:val="000000" w:themeColor="text1"/>
          <w:sz w:val="16"/>
          <w:szCs w:val="16"/>
        </w:rPr>
        <w:softHyphen/>
        <w:t xml:space="preserve">циалистов как в постройке дирижаблей, так и в </w:t>
      </w:r>
      <w:proofErr w:type="spellStart"/>
      <w:r w:rsidRPr="00192C7B">
        <w:rPr>
          <w:rFonts w:ascii="Times New Roman" w:hAnsi="Times New Roman" w:cs="Times New Roman"/>
          <w:color w:val="000000" w:themeColor="text1"/>
          <w:sz w:val="16"/>
          <w:szCs w:val="16"/>
        </w:rPr>
        <w:t>обслужиании</w:t>
      </w:r>
      <w:proofErr w:type="spellEnd"/>
      <w:r w:rsidRPr="00192C7B">
        <w:rPr>
          <w:rFonts w:ascii="Times New Roman" w:hAnsi="Times New Roman" w:cs="Times New Roman"/>
          <w:color w:val="000000" w:themeColor="text1"/>
          <w:sz w:val="16"/>
          <w:szCs w:val="16"/>
        </w:rPr>
        <w:t xml:space="preserve"> их на воздушных линиях и в качестве экипажа кораблей.</w:t>
      </w:r>
    </w:p>
    <w:p w14:paraId="17E8CF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Рассматриваемый вопрос нельзя связывать с необходимостью развития военного управляемого воздухоплавания в СССР.</w:t>
      </w:r>
    </w:p>
    <w:p w14:paraId="595F94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развитие должно идти планомерно намеченным уже УВВС РККА образом путем предварительной подготовки и тренировки личного со</w:t>
      </w:r>
      <w:r w:rsidRPr="00192C7B">
        <w:rPr>
          <w:rFonts w:ascii="Times New Roman" w:hAnsi="Times New Roman" w:cs="Times New Roman"/>
          <w:color w:val="000000" w:themeColor="text1"/>
          <w:sz w:val="16"/>
          <w:szCs w:val="16"/>
        </w:rPr>
        <w:softHyphen/>
        <w:t xml:space="preserve">става., создания собственной </w:t>
      </w:r>
      <w:proofErr w:type="spellStart"/>
      <w:r w:rsidRPr="00192C7B">
        <w:rPr>
          <w:rFonts w:ascii="Times New Roman" w:hAnsi="Times New Roman" w:cs="Times New Roman"/>
          <w:color w:val="000000" w:themeColor="text1"/>
          <w:sz w:val="16"/>
          <w:szCs w:val="16"/>
        </w:rPr>
        <w:t>воздухпромышленности</w:t>
      </w:r>
      <w:proofErr w:type="spellEnd"/>
      <w:r w:rsidRPr="00192C7B">
        <w:rPr>
          <w:rFonts w:ascii="Times New Roman" w:hAnsi="Times New Roman" w:cs="Times New Roman"/>
          <w:color w:val="000000" w:themeColor="text1"/>
          <w:sz w:val="16"/>
          <w:szCs w:val="16"/>
        </w:rPr>
        <w:t xml:space="preserve"> и в надлежащее, подготовки всей требующейся материальной базы ЦГАКА, ф. 4, оп. 2, д. 196, л. 3 (1026,51).</w:t>
      </w:r>
    </w:p>
    <w:p w14:paraId="42E359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EE123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63DAC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F95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15 и 29 мая 1926. Из протокола заседания Политбюро № 25 1926 г.</w:t>
      </w:r>
    </w:p>
    <w:p w14:paraId="260D4F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О № 5 "Нового мира"</w:t>
      </w:r>
    </w:p>
    <w:p w14:paraId="67BA60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Признавая, что "Повесть о непогашенной луне" Пильняка является злостным контрреволюционным выпадом против ЦК партии, подтвердить изъятие пятой книги "Нового мира". </w:t>
      </w:r>
    </w:p>
    <w:p w14:paraId="74142A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Поставить на вид членам редакционной коллегии "Нового мира" тт. Луначарскому и Степанову-Скворцову помещение в "Новом мире" этого рассказа Пильняка, а тов. Полонскому, как члену редколлегии, ответственному за художественный отдел, объявить строжайший выговор. </w:t>
      </w:r>
    </w:p>
    <w:p w14:paraId="44B6CA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Предложить тов. Воронскому (литературный критик, редактор журнала "Красная новь". Рассказ Б. Пильняка имел посвящение "Воронскому, скорбно и дружески") письмом в редакцию "Нового мира" отказаться от посвящения Пильняка с соответствующей мотивировкой, которая должна быть согласована с Секретариатом ЦК. </w:t>
      </w:r>
    </w:p>
    <w:p w14:paraId="33874A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Редакционной коллегии "Нового мира" одновременно с письмом тов. Воронского опубликовать свое письмо о том, что, присоединяясь к мнению тов. Воронского, она считает напечатание этого рассказа явной и грубой ошибкой. </w:t>
      </w:r>
    </w:p>
    <w:p w14:paraId="6854AB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Снять Пильняка со списка сотрудников журналов "Красная новь", "Новый мир" и "Звезда" (Ленинград). </w:t>
      </w:r>
    </w:p>
    <w:p w14:paraId="13561D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 Запретить какую-либо перепечатку или переиздание рассказа Пильняка "Повесть о непогашенной луне". </w:t>
      </w:r>
    </w:p>
    <w:p w14:paraId="69BDC5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ж) Пересмотреть договор, заключенный </w:t>
      </w:r>
      <w:proofErr w:type="spellStart"/>
      <w:r w:rsidRPr="00192C7B">
        <w:rPr>
          <w:rFonts w:ascii="Times New Roman" w:hAnsi="Times New Roman" w:cs="Times New Roman"/>
          <w:color w:val="000000" w:themeColor="text1"/>
          <w:sz w:val="16"/>
          <w:szCs w:val="16"/>
        </w:rPr>
        <w:t>ГИЗом</w:t>
      </w:r>
      <w:proofErr w:type="spellEnd"/>
      <w:r w:rsidRPr="00192C7B">
        <w:rPr>
          <w:rFonts w:ascii="Times New Roman" w:hAnsi="Times New Roman" w:cs="Times New Roman"/>
          <w:color w:val="000000" w:themeColor="text1"/>
          <w:sz w:val="16"/>
          <w:szCs w:val="16"/>
        </w:rPr>
        <w:t xml:space="preserve"> с Пильняком, в целях устранения из издания тех сочинений Пильняка, которые являются неприемлемыми в политическом отношении... </w:t>
      </w:r>
    </w:p>
    <w:p w14:paraId="305079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Предложить Отделу Печати ЦК дать печати закрытую директиву по вопросам, связанным с закрытием "Новой России" и изъятием пятой книги "Нового мира", особенно подчеркнув в ней необходимость строго соблюдать разграничение между критикой, направленной на укрепление советской власти, и критикой, имеющей своей целью ее дискредитирование. </w:t>
      </w:r>
    </w:p>
    <w:p w14:paraId="1A45B4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Констатировать, что вся фабула и отдельные элементы рассказа Пильняка "Повесть о непогашенной луне" не могли быть созданы Пильняком иначе как на основании разговоров, которые велись некоторыми коммунистами вокруг смерти тов. Фрунзе, и что доля ответственности за это лежит на тов. Воронском. Объявить тов. Воронскому за это выговор (11652).</w:t>
      </w:r>
    </w:p>
    <w:p w14:paraId="7F1A18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D84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15 и 29 мая 1926. Из протокола заседания Политбюро № 5 1926 г.</w:t>
      </w:r>
    </w:p>
    <w:p w14:paraId="7E1D16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снижении розничных цен на промышленные товары и цен на сельскохозяйственные продукты </w:t>
      </w:r>
    </w:p>
    <w:p w14:paraId="3CFF83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Принять предложение Секретариата ЦК о рассылке всем </w:t>
      </w:r>
      <w:proofErr w:type="spellStart"/>
      <w:r w:rsidRPr="00192C7B">
        <w:rPr>
          <w:rFonts w:ascii="Times New Roman" w:hAnsi="Times New Roman" w:cs="Times New Roman"/>
          <w:color w:val="000000" w:themeColor="text1"/>
          <w:sz w:val="16"/>
          <w:szCs w:val="16"/>
        </w:rPr>
        <w:t>губкомам</w:t>
      </w:r>
      <w:proofErr w:type="spellEnd"/>
      <w:r w:rsidRPr="00192C7B">
        <w:rPr>
          <w:rFonts w:ascii="Times New Roman" w:hAnsi="Times New Roman" w:cs="Times New Roman"/>
          <w:color w:val="000000" w:themeColor="text1"/>
          <w:sz w:val="16"/>
          <w:szCs w:val="16"/>
        </w:rPr>
        <w:t xml:space="preserve"> и обкомам следующей телеграммы. </w:t>
      </w:r>
    </w:p>
    <w:p w14:paraId="31608F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Апрельский Пленум ЦК принял решение о максимальном снижении розничных цен на промышленные товары с одновременным снижением цен на сельскохозяйственные продукты. ЦК предлагает вам незамедлительно сообщить специальным письмом: </w:t>
      </w:r>
    </w:p>
    <w:p w14:paraId="605C21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какие меры приняты во исполнение этого решения Пленума; </w:t>
      </w:r>
    </w:p>
    <w:p w14:paraId="498AF9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какие реальные достижения по снижению цен имеются у вас в этой области; </w:t>
      </w:r>
    </w:p>
    <w:p w14:paraId="738791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что намерены предпринять в ближайшие две недели в направлении дальнейшего проведения решения апрельского Пленума ЦК (11652).</w:t>
      </w:r>
    </w:p>
    <w:p w14:paraId="32D5FE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4BB9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2EDC7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FD22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мая 1926 года Управление ВВС РККА выдало К. А. Калинину разрешение на организацию в Харькове авиационного завода. Однако запустить серийное производство К-2 полным ходом не получалось. Мастерские были загружены ремонтными работами еще больше, чем в минувшие годы. Кроме текущего обслуживания предприятие выполняло все виды капительного ремонта самолетов зарубежного производства. Сложилось напряженное положение, которое позже стало причиной конфликта Калинина и УВП: совместить оба направления было невозможно, поскольку производственные мощности оставались скромными, и специалистов не хватало (10674).</w:t>
      </w:r>
    </w:p>
    <w:p w14:paraId="0810C1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D408EE" w14:textId="2DA60AA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мая 1926 г. УВВС РККА выдало Калинину разрешение на организацию в Харькове авиационного завода. 17.09.1926 г. мастерские были преобразованы в Авиационный завод им. Совнаркома УССР. В соответствии с пост. СТО от 16.10.1929 г. и пр.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21 от 6.11.1929 г. завод с 1.01.1930 г. передан из УВП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ВСНХ и стал называться Харьковский авиационный завод (ХАЗ), с 1932 г. - в ведении ГУАП НКТП. 21.05.1932 г. серийный ХАЗ объединён с ХАЗОСС в единый опытный ХАЗ, директором/ гл. конструктором которого стал К.А. Калинин. С 7.09.1934 г. ХАЗ преобразован в завод № 135 ГУАП НКТП (Завод № 135 НКТП, НКОП, НКАП, МАП, ГКАТ, Авиационный завод им. СНК УССР, Харьковский авиационный завод (ХАЗ) НКВМ, ВСНХ, НКТП, ХАЗ им. Ленинского Комсомола МАП, Харьковское авиационное производственное объединение (ХАПО) МАП, Харьковское Государственное авиационное производственное предприятие (ХГАПП), ГП «ХГАПП» /Украина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Харьков, Белгородское шоссе п/я 231 «Экран (1938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Молотов/ /61023 Украина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Харьков ул. Сумская, 134 тел. 43-19-85, 707-08-00/ /Московское представительство:</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Королев Московской обл. тел. 512-24-12/). В 1935 г. завод вновь перепрофилирован в серийный. В 12.1936 г. передан в 1ГУ НКОП. В 01.1939 г. передан в НКАП.</w:t>
      </w:r>
    </w:p>
    <w:p w14:paraId="32674C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82 от 18.02.1930 г. на заводе организован </w:t>
      </w:r>
      <w:proofErr w:type="spellStart"/>
      <w:r w:rsidRPr="00192C7B">
        <w:rPr>
          <w:rFonts w:ascii="Times New Roman" w:hAnsi="Times New Roman" w:cs="Times New Roman"/>
          <w:color w:val="000000" w:themeColor="text1"/>
          <w:sz w:val="16"/>
          <w:szCs w:val="16"/>
        </w:rPr>
        <w:t>моботдел</w:t>
      </w:r>
      <w:proofErr w:type="spellEnd"/>
      <w:r w:rsidRPr="00192C7B">
        <w:rPr>
          <w:rFonts w:ascii="Times New Roman" w:hAnsi="Times New Roman" w:cs="Times New Roman"/>
          <w:color w:val="000000" w:themeColor="text1"/>
          <w:sz w:val="16"/>
          <w:szCs w:val="16"/>
        </w:rPr>
        <w:t>. 3.11.1930 г. образован отдел снабжения завода.</w:t>
      </w:r>
    </w:p>
    <w:p w14:paraId="3FE16F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Производственная программа завода на 1937 г.: 200 АИР-10.</w:t>
      </w:r>
    </w:p>
    <w:p w14:paraId="4670FB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1937 г. велась реконструкция завода, перепланированы производственные площади. «В связи с </w:t>
      </w:r>
      <w:proofErr w:type="spellStart"/>
      <w:r w:rsidRPr="00192C7B">
        <w:rPr>
          <w:rFonts w:ascii="Times New Roman" w:hAnsi="Times New Roman" w:cs="Times New Roman"/>
          <w:color w:val="000000" w:themeColor="text1"/>
          <w:sz w:val="16"/>
          <w:szCs w:val="16"/>
        </w:rPr>
        <w:t>неудовлетворительньми</w:t>
      </w:r>
      <w:proofErr w:type="spellEnd"/>
      <w:r w:rsidRPr="00192C7B">
        <w:rPr>
          <w:rFonts w:ascii="Times New Roman" w:hAnsi="Times New Roman" w:cs="Times New Roman"/>
          <w:color w:val="000000" w:themeColor="text1"/>
          <w:sz w:val="16"/>
          <w:szCs w:val="16"/>
        </w:rPr>
        <w:t xml:space="preserve"> темпами работ» 13/20.01.193 8 г. вышел приказ № 10с провести обследование реконструкции завода; пр. № 89с от 10.03.1938 г. был снят директор завода, с 15.03.1938 г. организована группа по реконструкции завода. Пр. № 302с от 7.08.1938 г. требовалось сдать в 1938 г. в эксплуатацию 2-ю очередь главного корпуса, котельную и насосную.</w:t>
      </w:r>
    </w:p>
    <w:p w14:paraId="77631A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 № 0259 от 3.12.1937 г., в связи с освоением на заводе «</w:t>
      </w:r>
      <w:proofErr w:type="spellStart"/>
      <w:r w:rsidRPr="00192C7B">
        <w:rPr>
          <w:rFonts w:ascii="Times New Roman" w:hAnsi="Times New Roman" w:cs="Times New Roman"/>
          <w:color w:val="000000" w:themeColor="text1"/>
          <w:sz w:val="16"/>
          <w:szCs w:val="16"/>
        </w:rPr>
        <w:t>Саркомбайн</w:t>
      </w:r>
      <w:proofErr w:type="spellEnd"/>
      <w:r w:rsidRPr="00192C7B">
        <w:rPr>
          <w:rFonts w:ascii="Times New Roman" w:hAnsi="Times New Roman" w:cs="Times New Roman"/>
          <w:color w:val="000000" w:themeColor="text1"/>
          <w:sz w:val="16"/>
          <w:szCs w:val="16"/>
        </w:rPr>
        <w:t xml:space="preserve">» выпуска Р-10 с завода в 12.1937 г. необходимо было передать два самолета, комплект стапелей и чертежей, а в 1-м квартале 1938 г. - детали и узлы на 10 самолетов; перевести 16 конструкторов во главе с зам. гл. конструктора </w:t>
      </w:r>
      <w:proofErr w:type="spellStart"/>
      <w:r w:rsidRPr="00192C7B">
        <w:rPr>
          <w:rFonts w:ascii="Times New Roman" w:hAnsi="Times New Roman" w:cs="Times New Roman"/>
          <w:color w:val="000000" w:themeColor="text1"/>
          <w:sz w:val="16"/>
          <w:szCs w:val="16"/>
        </w:rPr>
        <w:t>Арсоном</w:t>
      </w:r>
      <w:proofErr w:type="spellEnd"/>
      <w:r w:rsidRPr="00192C7B">
        <w:rPr>
          <w:rFonts w:ascii="Times New Roman" w:hAnsi="Times New Roman" w:cs="Times New Roman"/>
          <w:color w:val="000000" w:themeColor="text1"/>
          <w:sz w:val="16"/>
          <w:szCs w:val="16"/>
        </w:rPr>
        <w:t xml:space="preserve"> в КО завода и 5 ИТР на завод. По пр. № 61с от 17.02.1938 г. требовалось передать в феврале еще 3 самолета; закрепить на «</w:t>
      </w:r>
      <w:proofErr w:type="spellStart"/>
      <w:r w:rsidRPr="00192C7B">
        <w:rPr>
          <w:rFonts w:ascii="Times New Roman" w:hAnsi="Times New Roman" w:cs="Times New Roman"/>
          <w:color w:val="000000" w:themeColor="text1"/>
          <w:sz w:val="16"/>
          <w:szCs w:val="16"/>
        </w:rPr>
        <w:t>Саркомбайне</w:t>
      </w:r>
      <w:proofErr w:type="spellEnd"/>
      <w:r w:rsidRPr="00192C7B">
        <w:rPr>
          <w:rFonts w:ascii="Times New Roman" w:hAnsi="Times New Roman" w:cs="Times New Roman"/>
          <w:color w:val="000000" w:themeColor="text1"/>
          <w:sz w:val="16"/>
          <w:szCs w:val="16"/>
        </w:rPr>
        <w:t>» бригаду завода № 135 по приспособлениям до 1.05.1938 г.</w:t>
      </w:r>
    </w:p>
    <w:p w14:paraId="2FEDCB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8/10.07.1938 г. вышел приказ № 241с о невыполнении заводом плана по выпуску ХАИ-5. Этим же приказом требовалось к 1.08.1938 г. организовать автоматное отделение цеха № 1.</w:t>
      </w:r>
    </w:p>
    <w:p w14:paraId="509BA5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составе завода цехи (1938 г.): № 1- механический, № 2- слесарно-сварочный, № 3- дюралевый, № 5- сборочный.</w:t>
      </w:r>
    </w:p>
    <w:p w14:paraId="7E2BE9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1938 г. началось освоение производства ББ-1 (Су-2), с 05.1939 г. - реконструкция завода под его выпуск. В соответствии с пост. Правительства № 237сс от 29.07.1939 г. и приказом НКАП № 208сс самолет ББ-1 запускался в серийное производство на заводе № 135. Необходимо было уже в 1939 г. выпустить 10 машин, а в 1940 г.- 500 Су-2. В 1939-1940 г. при заводе работало КБ П.О. Сухого.</w:t>
      </w:r>
    </w:p>
    <w:p w14:paraId="759FDE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1939 г. проектная мощность завода составляла 1000 одномоторных бомбардировщиков в год. План производства на 1941 г.: 600 Су-2. К началу войны завод стал головным по выпуску Су-2.</w:t>
      </w:r>
      <w:r w:rsidRPr="00192C7B">
        <w:rPr>
          <w:rFonts w:ascii="Times New Roman" w:hAnsi="Times New Roman" w:cs="Times New Roman"/>
          <w:color w:val="000000" w:themeColor="text1"/>
          <w:sz w:val="16"/>
          <w:szCs w:val="16"/>
          <w:vertAlign w:val="superscript"/>
        </w:rPr>
        <w:t>144</w:t>
      </w:r>
    </w:p>
    <w:p w14:paraId="112762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1940-41 г.- на заводе работало КБ П.Д. Грушина.</w:t>
      </w:r>
    </w:p>
    <w:p w14:paraId="2EE9D5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войны (~в 1940 г.) заводу № 135 был передан завод № 3 НКВД.</w:t>
      </w:r>
    </w:p>
    <w:p w14:paraId="5B9D75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 626с от 5.07.1941 г. завод № 450 НКАП преобразован в филиал завода № 135.</w:t>
      </w:r>
    </w:p>
    <w:p w14:paraId="42AC16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11.1941 г. завод № 135 1ГУ НКАП был эвакуирован в Молотов (решение о эвакуации принято в середине сентября) на площадку строящегося завода № 19 НКАП, где до 01.1942 г. продолжался выпуск Су-2. По приказу № 1050сс от 8.10.1941 г. площадку завода № 135 эвакуирован завод № 289 НКАП. Фактически личный состав и имущество завода были переданы заводу № 135 без оформления. Далее завод № 289 продолжил действовать как самостоятельный. Сюда же эвакуированы заводы № 207 и № 480 НКАП и по приказу № 1103с от 9.11.1941 г. влиты в состав завода № 135. Производство запчастей к самолетам. В соответствии с пост. ГКО № 916 от 19.11.1941 г. заводу поручено производство Ил-2 с М-82. 27.12.1941 г. завод получил документацию на освоение производства Ил-2.</w:t>
      </w:r>
    </w:p>
    <w:p w14:paraId="5EF287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ГКО № 1208сс от 24.01.1942 г. и приказом № 79сс от 26.01.1942 г. завод № 135 был расформирован, оборудование и кадры переданы заводам № 30, № 23 и № 381 НКАП. Ремонтные мастерские переведены на площадку бывшего завода № 18 НКАП.</w:t>
      </w:r>
    </w:p>
    <w:p w14:paraId="193D082A" w14:textId="78335A4B"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23.08.1943 г. Харьков был освобожден, и 28.08.1943 г. ГКО принял решение о восстановлении авиационного завода. По приказу от 29.08.1943 г. начата организация основных производственных подразделений. Завод вновь образован на своей прежней площадке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Харькове под тем же номером в соответствии с пост. ГКО № 4290с от 8.10.1943 г. и приказом № 665с от 5.12.1943 г. в 6ГУ как ремонтный завод по ремонту самолетов Як-1, Як-2, Як-3, Як-9, </w:t>
      </w:r>
      <w:proofErr w:type="spellStart"/>
      <w:r w:rsidRPr="00192C7B">
        <w:rPr>
          <w:rFonts w:ascii="Times New Roman" w:hAnsi="Times New Roman" w:cs="Times New Roman"/>
          <w:color w:val="000000" w:themeColor="text1"/>
          <w:sz w:val="16"/>
          <w:szCs w:val="16"/>
          <w:lang w:val="en-US"/>
        </w:rPr>
        <w:t>JIa</w:t>
      </w:r>
      <w:proofErr w:type="spellEnd"/>
      <w:r w:rsidRPr="00192C7B">
        <w:rPr>
          <w:rFonts w:ascii="Times New Roman" w:hAnsi="Times New Roman" w:cs="Times New Roman"/>
          <w:color w:val="000000" w:themeColor="text1"/>
          <w:sz w:val="16"/>
          <w:szCs w:val="16"/>
        </w:rPr>
        <w:t>-5, Ла-7, Ил-2 и производству самолетных агрегатов. Коллектив завода формировался из небольшого количества бывших работников, местных кадров и работников, переведенных с заводов № 289 и № 451. В 11.1943 г. началась сборка Як-7 и Як-9 из агрегатов заводов № 21 и № 166. 29.12.1944 г. вышло постановление ГКО № 7225 о переоборудовании на заводе истребителей Як-9 в истребители-бомбардировщики Як-9Б.</w:t>
      </w:r>
    </w:p>
    <w:p w14:paraId="556EE4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1945-46 г. на завод поставлено трофейное оборудование из Вены с заводов «</w:t>
      </w:r>
      <w:proofErr w:type="spellStart"/>
      <w:r w:rsidRPr="00192C7B">
        <w:rPr>
          <w:rFonts w:ascii="Times New Roman" w:hAnsi="Times New Roman" w:cs="Times New Roman"/>
          <w:color w:val="000000" w:themeColor="text1"/>
          <w:sz w:val="16"/>
          <w:szCs w:val="16"/>
        </w:rPr>
        <w:t>Штейер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Дамлер</w:t>
      </w:r>
      <w:proofErr w:type="spellEnd"/>
      <w:r w:rsidRPr="00192C7B">
        <w:rPr>
          <w:rFonts w:ascii="Times New Roman" w:hAnsi="Times New Roman" w:cs="Times New Roman"/>
          <w:color w:val="000000" w:themeColor="text1"/>
          <w:sz w:val="16"/>
          <w:szCs w:val="16"/>
        </w:rPr>
        <w:t>-Пух» (330 единиц), «Мессершмит» и «Хейнкель» - всего 487 единиц.</w:t>
      </w:r>
    </w:p>
    <w:p w14:paraId="1A3D6F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1945 г. действовал филиал завода № 135 НКАП на территории эвакуированного завода № 450 НКАП в Харькове. По приказу № 414с/0192 от 17/26.10.1945 г. площадка филиала и аэродром переданы в ведение 181-й Центральной ремонтной базы ВВС.</w:t>
      </w:r>
    </w:p>
    <w:p w14:paraId="41FDAF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1946 г. передан в 11ГУ, с 01.1950 г.- из 11ГУ в 1ГУ, а с 1.07.1954 г.- в ЮГУ. В соответствии с пост. СМ СССР № 713-342 от 26.06.1957 г. передан в ведение СНХ УССР.</w:t>
      </w:r>
    </w:p>
    <w:p w14:paraId="3C50E6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6.04.1949 г. вышло Постановление СМ СССР о запуске в серию МиГ-15УТИ. В 1950 г., в связи с началом производства МиГ-15УТИ, завод в очередной раз был реконструирован. В 10.1950 г. организован механический цех № 1, в 1951 г. - цех № 27, в 1952 г. - цеха № 10 (покрытий и лакокрасок) и № 23 (сборки крыла), в 08.1953 г. введен в строй корпус механического цеха № 18.</w:t>
      </w:r>
    </w:p>
    <w:p w14:paraId="06BA3D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СМ СССР № 1172-516 от 11.06.1954 г. началось освоение производства Ту-104. В 1954 г. перед освоением Ту-104 завод в очередной раз реконструирован, в 08.1954 г. заводу передана дополнительная территория под строительство нового аэродрома, в 10.1954 г. на базе цеха № 23 организованы агрегатные цеха № 28 и № 29, создан заготовительный цех № 33. В 10.1955 г. вступил в строй корпус сборочного цеха. В конце 1954 г. началась сборка </w:t>
      </w:r>
      <w:proofErr w:type="spellStart"/>
      <w:r w:rsidRPr="00192C7B">
        <w:rPr>
          <w:rFonts w:ascii="Times New Roman" w:hAnsi="Times New Roman" w:cs="Times New Roman"/>
          <w:color w:val="000000" w:themeColor="text1"/>
          <w:sz w:val="16"/>
          <w:szCs w:val="16"/>
        </w:rPr>
        <w:t>превого</w:t>
      </w:r>
      <w:proofErr w:type="spellEnd"/>
      <w:r w:rsidRPr="00192C7B">
        <w:rPr>
          <w:rFonts w:ascii="Times New Roman" w:hAnsi="Times New Roman" w:cs="Times New Roman"/>
          <w:color w:val="000000" w:themeColor="text1"/>
          <w:sz w:val="16"/>
          <w:szCs w:val="16"/>
        </w:rPr>
        <w:t xml:space="preserve"> Ту-104. А в 01.1955 г. заводу было приказано передать всю оснастку и детали заводу № 166 и переходить к освоению Ил-40. Благодаря инициативе Туполева в 1955 г. это решение было отменено, и Ту-104 был повторно запущен в серию. В конце 1955 г. в Полтаве организован филиал ЛИС завода для испытаний 1-го серийного Ту-104, т.к. заводская ВПП была слишком короткой.</w:t>
      </w:r>
    </w:p>
    <w:p w14:paraId="31DF86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18.07.1958 г. вышло Постановление СМ СССР о серийном производстве Ту-124.</w:t>
      </w:r>
    </w:p>
    <w:p w14:paraId="67490B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В соответствии с пост</w:t>
      </w:r>
      <w:proofErr w:type="gramEnd"/>
      <w:r w:rsidRPr="00192C7B">
        <w:rPr>
          <w:rFonts w:ascii="Times New Roman" w:hAnsi="Times New Roman" w:cs="Times New Roman"/>
          <w:color w:val="000000" w:themeColor="text1"/>
          <w:sz w:val="16"/>
          <w:szCs w:val="16"/>
        </w:rPr>
        <w:t>, правительства № 846-341 от 1.08.1960 г. началась подготовка к выпуску Ту-134.</w:t>
      </w:r>
    </w:p>
    <w:p w14:paraId="78572E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1962 г. организован отдел механизации, автоматизации и реконструкции (начальник- А.И. Бабушкин). В 09.1964 г. организовано заводское отделение Украинского филиала НИАТ.</w:t>
      </w:r>
    </w:p>
    <w:p w14:paraId="4394AC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10.1965 г. на заводе вновь введена должность Гл. конструктора, а СКО придан статус отдела гл. конструктора.</w:t>
      </w:r>
    </w:p>
    <w:p w14:paraId="39BADB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04.1970 г. в цехе № 17 введен в строй участок литья по выплавляемым моделям. В 1975 г. организован конструкторско-технологический отдел стандартизации (начальник- А.Н. Котляр).</w:t>
      </w:r>
    </w:p>
    <w:p w14:paraId="508C9A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09.1975 г. принято Постановление СМ СССР о производстве Ту-141. В 15.09.1976 г. вступил в строй цех № 85 для сборки Ту-141.</w:t>
      </w:r>
    </w:p>
    <w:p w14:paraId="3D19C7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04.1978 г. принято Постановление СМ СССР о производстве Х-55. В 12.1986 г. принято решение о передаче производства Х-55 на Кировский завод «</w:t>
      </w:r>
      <w:proofErr w:type="spellStart"/>
      <w:r w:rsidRPr="00192C7B">
        <w:rPr>
          <w:rFonts w:ascii="Times New Roman" w:hAnsi="Times New Roman" w:cs="Times New Roman"/>
          <w:color w:val="000000" w:themeColor="text1"/>
          <w:sz w:val="16"/>
          <w:szCs w:val="16"/>
        </w:rPr>
        <w:t>Авитек</w:t>
      </w:r>
      <w:proofErr w:type="spellEnd"/>
      <w:r w:rsidRPr="00192C7B">
        <w:rPr>
          <w:rFonts w:ascii="Times New Roman" w:hAnsi="Times New Roman" w:cs="Times New Roman"/>
          <w:color w:val="000000" w:themeColor="text1"/>
          <w:sz w:val="16"/>
          <w:szCs w:val="16"/>
        </w:rPr>
        <w:t>».</w:t>
      </w:r>
    </w:p>
    <w:p w14:paraId="210E82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приказу МАП № 63с от 03.1979 г. производство Ан-72 было передано с </w:t>
      </w:r>
      <w:proofErr w:type="spellStart"/>
      <w:r w:rsidRPr="00192C7B">
        <w:rPr>
          <w:rFonts w:ascii="Times New Roman" w:hAnsi="Times New Roman" w:cs="Times New Roman"/>
          <w:color w:val="000000" w:themeColor="text1"/>
          <w:sz w:val="16"/>
          <w:szCs w:val="16"/>
        </w:rPr>
        <w:t>КиАПО</w:t>
      </w:r>
      <w:proofErr w:type="spellEnd"/>
      <w:r w:rsidRPr="00192C7B">
        <w:rPr>
          <w:rFonts w:ascii="Times New Roman" w:hAnsi="Times New Roman" w:cs="Times New Roman"/>
          <w:color w:val="000000" w:themeColor="text1"/>
          <w:sz w:val="16"/>
          <w:szCs w:val="16"/>
        </w:rPr>
        <w:t xml:space="preserve"> на ХАПО. По приказу Ш 519 от 4.12.1980 г. на заводе начаты работы по подготовке серийного производства Ан-72 и Ан-74. По приказу МАП № 15с от 13.01.1982 г. на завод с </w:t>
      </w:r>
      <w:proofErr w:type="spellStart"/>
      <w:r w:rsidRPr="00192C7B">
        <w:rPr>
          <w:rFonts w:ascii="Times New Roman" w:hAnsi="Times New Roman" w:cs="Times New Roman"/>
          <w:color w:val="000000" w:themeColor="text1"/>
          <w:sz w:val="16"/>
          <w:szCs w:val="16"/>
        </w:rPr>
        <w:t>КиАПО</w:t>
      </w:r>
      <w:proofErr w:type="spellEnd"/>
      <w:r w:rsidRPr="00192C7B">
        <w:rPr>
          <w:rFonts w:ascii="Times New Roman" w:hAnsi="Times New Roman" w:cs="Times New Roman"/>
          <w:color w:val="000000" w:themeColor="text1"/>
          <w:sz w:val="16"/>
          <w:szCs w:val="16"/>
        </w:rPr>
        <w:t xml:space="preserve"> передана техдокументация, оснастка и </w:t>
      </w:r>
      <w:proofErr w:type="spellStart"/>
      <w:r w:rsidRPr="00192C7B">
        <w:rPr>
          <w:rFonts w:ascii="Times New Roman" w:hAnsi="Times New Roman" w:cs="Times New Roman"/>
          <w:color w:val="000000" w:themeColor="text1"/>
          <w:sz w:val="16"/>
          <w:szCs w:val="16"/>
        </w:rPr>
        <w:t>незавешенное</w:t>
      </w:r>
      <w:proofErr w:type="spellEnd"/>
      <w:r w:rsidRPr="00192C7B">
        <w:rPr>
          <w:rFonts w:ascii="Times New Roman" w:hAnsi="Times New Roman" w:cs="Times New Roman"/>
          <w:color w:val="000000" w:themeColor="text1"/>
          <w:sz w:val="16"/>
          <w:szCs w:val="16"/>
        </w:rPr>
        <w:t xml:space="preserve"> производство по Ан-72. В 06.1984 г. начались работы по подготовке производства Ан-74.</w:t>
      </w:r>
    </w:p>
    <w:p w14:paraId="44A3FC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19.06.1986 г. вступил в строй механический цех № 54.</w:t>
      </w:r>
    </w:p>
    <w:p w14:paraId="621A3D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1966 г. завод № 135 МАП переименован в Харьковский авиационный завод (ХАЗ). 1.03.1968 г. образовано ХАПО, в которое вошли ХАЗ и Конотопский механический завод. Пост. СМ УССР от 25.11.1968 г. заводу присвоено имя Ленинского комсомола. 30.06.1993 г. ХАПО переименовано в ХГАПП Министерства промышленной политики Украины, 16.08.1993 г. в состав ХГАПП в качестве филиала вошел Харьковский завод ГА «ТОРА».</w:t>
      </w:r>
    </w:p>
    <w:p w14:paraId="23C754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12.1996 г. произведена реорганизация управления заводом. Создано 10 департаментов, количество заместителей гендиректора сокращено с 12 до трех. В 12.1998 г. закончена реконструкция </w:t>
      </w:r>
      <w:proofErr w:type="spellStart"/>
      <w:r w:rsidRPr="00192C7B">
        <w:rPr>
          <w:rFonts w:ascii="Times New Roman" w:hAnsi="Times New Roman" w:cs="Times New Roman"/>
          <w:color w:val="000000" w:themeColor="text1"/>
          <w:sz w:val="16"/>
          <w:szCs w:val="16"/>
        </w:rPr>
        <w:t>плазово</w:t>
      </w:r>
      <w:proofErr w:type="spellEnd"/>
      <w:r w:rsidRPr="00192C7B">
        <w:rPr>
          <w:rFonts w:ascii="Times New Roman" w:hAnsi="Times New Roman" w:cs="Times New Roman"/>
          <w:color w:val="000000" w:themeColor="text1"/>
          <w:sz w:val="16"/>
          <w:szCs w:val="16"/>
        </w:rPr>
        <w:t>-шаблонного цеха№ 19.</w:t>
      </w:r>
    </w:p>
    <w:p w14:paraId="30FD54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структуру ХГАПП входили (2003 г.): Департамент по производству (цеха: окончательной сборки 005, покрытий 010, неметаллов 050, эксплуатационно-ремонтный 075, 024, 027, 028, 029, 073, 085, механосборочные, заготовительно-штамповочные, агрегатно-сборочные); Департамент по финансово-экономическим вопросам (ПЭО 103, ОТиЗ 108, финансовый отдел 105, аналитический отдел 304); Департамент по маркетингу (отдел ВЭД 145, отдел маркетинговых исследований и рекламы, отдел сбыта 099); Департамент по коммерческим вопросам (отдел снабжения 060, </w:t>
      </w:r>
      <w:proofErr w:type="spellStart"/>
      <w:r w:rsidRPr="00192C7B">
        <w:rPr>
          <w:rFonts w:ascii="Times New Roman" w:hAnsi="Times New Roman" w:cs="Times New Roman"/>
          <w:color w:val="000000" w:themeColor="text1"/>
          <w:sz w:val="16"/>
          <w:szCs w:val="16"/>
        </w:rPr>
        <w:t>декларационно</w:t>
      </w:r>
      <w:proofErr w:type="spellEnd"/>
      <w:r w:rsidRPr="00192C7B">
        <w:rPr>
          <w:rFonts w:ascii="Times New Roman" w:hAnsi="Times New Roman" w:cs="Times New Roman"/>
          <w:color w:val="000000" w:themeColor="text1"/>
          <w:sz w:val="16"/>
          <w:szCs w:val="16"/>
        </w:rPr>
        <w:t xml:space="preserve">-таможенный отдел 134); Департамент информационных технологий (отделы: информационных систем 190, администрирования единой информационной сети предприятия (ЕИСП) 191, разработки и внедрения ЕИСП, </w:t>
      </w:r>
      <w:r w:rsidRPr="00192C7B">
        <w:rPr>
          <w:rFonts w:ascii="Times New Roman" w:hAnsi="Times New Roman" w:cs="Times New Roman"/>
          <w:color w:val="000000" w:themeColor="text1"/>
          <w:sz w:val="16"/>
          <w:szCs w:val="16"/>
          <w:lang w:val="en-US"/>
        </w:rPr>
        <w:t>WEB</w:t>
      </w:r>
      <w:r w:rsidRPr="00192C7B">
        <w:rPr>
          <w:rFonts w:ascii="Times New Roman" w:hAnsi="Times New Roman" w:cs="Times New Roman"/>
          <w:color w:val="000000" w:themeColor="text1"/>
          <w:sz w:val="16"/>
          <w:szCs w:val="16"/>
        </w:rPr>
        <w:t xml:space="preserve">-дизайна и Интернет-технологий 193, цех телекоммуникации и связи 194); Департамент по управлению персоналом и режимом (отдел кадров и технического обучения 126); Департамент капстроительства (ремонтно-строительный цех 080, ОКС 071); Департамент технического контроля и сертификации (ОТК, отдел сертификации производства и управления качеством); Департамент по летно- испытательной службе (ЛИК 009, отдел по обеспечению летной деятельности 122, служба авиационной безопасности); Департамент по реализации контракта № 2 (отдел 155); Департамент по связям с общественностью (отделы: аналитики и </w:t>
      </w:r>
      <w:r w:rsidRPr="00192C7B">
        <w:rPr>
          <w:rFonts w:ascii="Times New Roman" w:hAnsi="Times New Roman" w:cs="Times New Roman"/>
          <w:color w:val="000000" w:themeColor="text1"/>
          <w:sz w:val="16"/>
          <w:szCs w:val="16"/>
          <w:lang w:val="en-US"/>
        </w:rPr>
        <w:t>PR</w:t>
      </w:r>
      <w:r w:rsidRPr="00192C7B">
        <w:rPr>
          <w:rFonts w:ascii="Times New Roman" w:hAnsi="Times New Roman" w:cs="Times New Roman"/>
          <w:color w:val="000000" w:themeColor="text1"/>
          <w:sz w:val="16"/>
          <w:szCs w:val="16"/>
        </w:rPr>
        <w:t>-технологий 170, РИО 171, допечатной подготовки 172, типография 088, музей предприятия 173, редакция газеты 306); Конотопский механический завод, Чугуевский авиационный технологический завод, завод «Сокольники» (отдел 311), ТОРА; отделы АСУП, сопровождения эксплуатации 180 (в подчинении гл. инженера), жилищно-коммунального хозяйства 202, 18,109,129,139,156.</w:t>
      </w:r>
    </w:p>
    <w:p w14:paraId="0195DF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06.2005 г. ХГАПП вместе с АНТК и заводом «Авиант» вошел в созданное ННПО «Антонов». В 02.2007 г. завод вошел также в концерн «Авиация Украины».</w:t>
      </w:r>
    </w:p>
    <w:p w14:paraId="6DAC6A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оборудования: (11.1940 г.)- 502 металлорежущих станков.</w:t>
      </w:r>
    </w:p>
    <w:p w14:paraId="0A75D6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(09.1924 г.)- 17 чел., (03.1925 г.)- 50 чел., (1927 г.)- 107 чел., (1983 г.)- 12.500 чел., (2002 г.)~ 9000 чел.</w:t>
      </w:r>
    </w:p>
    <w:p w14:paraId="65AFCE44" w14:textId="7C5359CC"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(17.09-12.12.1926; 16.10-16.11.1927; 21.05.1932-7.02.1934 г.)- К.А. Калинин, (12.12.1926- 16.10.1927 г.)- Л.М. </w:t>
      </w:r>
      <w:proofErr w:type="spellStart"/>
      <w:r w:rsidRPr="00192C7B">
        <w:rPr>
          <w:rFonts w:ascii="Times New Roman" w:hAnsi="Times New Roman" w:cs="Times New Roman"/>
          <w:color w:val="000000" w:themeColor="text1"/>
          <w:sz w:val="16"/>
          <w:szCs w:val="16"/>
        </w:rPr>
        <w:t>Мандрыко</w:t>
      </w:r>
      <w:proofErr w:type="spellEnd"/>
      <w:r w:rsidRPr="00192C7B">
        <w:rPr>
          <w:rFonts w:ascii="Times New Roman" w:hAnsi="Times New Roman" w:cs="Times New Roman"/>
          <w:color w:val="000000" w:themeColor="text1"/>
          <w:sz w:val="16"/>
          <w:szCs w:val="16"/>
        </w:rPr>
        <w:t xml:space="preserve">, (16.11.1927-05.1930 г.)- С.А. </w:t>
      </w:r>
      <w:proofErr w:type="spellStart"/>
      <w:r w:rsidRPr="00192C7B">
        <w:rPr>
          <w:rFonts w:ascii="Times New Roman" w:hAnsi="Times New Roman" w:cs="Times New Roman"/>
          <w:color w:val="000000" w:themeColor="text1"/>
          <w:sz w:val="16"/>
          <w:szCs w:val="16"/>
        </w:rPr>
        <w:t>Кривоконь</w:t>
      </w:r>
      <w:proofErr w:type="spellEnd"/>
      <w:r w:rsidRPr="00192C7B">
        <w:rPr>
          <w:rFonts w:ascii="Times New Roman" w:hAnsi="Times New Roman" w:cs="Times New Roman"/>
          <w:color w:val="000000" w:themeColor="text1"/>
          <w:sz w:val="16"/>
          <w:szCs w:val="16"/>
        </w:rPr>
        <w:t>, (05.1930-25.11.1931 г.)- Н.П. Королев, (25.11.1931 -21.05.1932 г.)- В.И. Ситников, (7.02.1934-1.07.1936 г.)- С.Ф. Буздалин, (1.07.1936-10.03.1938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Г.И. Васильев; и.о. (11.05.1938 г.-)- И.А. </w:t>
      </w:r>
      <w:proofErr w:type="spellStart"/>
      <w:r w:rsidRPr="00192C7B">
        <w:rPr>
          <w:rFonts w:ascii="Times New Roman" w:hAnsi="Times New Roman" w:cs="Times New Roman"/>
          <w:color w:val="000000" w:themeColor="text1"/>
          <w:sz w:val="16"/>
          <w:szCs w:val="16"/>
        </w:rPr>
        <w:t>Энгелыптейн</w:t>
      </w:r>
      <w:proofErr w:type="spellEnd"/>
      <w:r w:rsidRPr="00192C7B">
        <w:rPr>
          <w:rFonts w:ascii="Times New Roman" w:hAnsi="Times New Roman" w:cs="Times New Roman"/>
          <w:color w:val="000000" w:themeColor="text1"/>
          <w:sz w:val="16"/>
          <w:szCs w:val="16"/>
        </w:rPr>
        <w:t xml:space="preserve">; (14.05.1938-05.1940 г.)- С.З. </w:t>
      </w:r>
      <w:proofErr w:type="spellStart"/>
      <w:r w:rsidRPr="00192C7B">
        <w:rPr>
          <w:rFonts w:ascii="Times New Roman" w:hAnsi="Times New Roman" w:cs="Times New Roman"/>
          <w:color w:val="000000" w:themeColor="text1"/>
          <w:sz w:val="16"/>
          <w:szCs w:val="16"/>
        </w:rPr>
        <w:t>Нейштадт</w:t>
      </w:r>
      <w:proofErr w:type="spellEnd"/>
      <w:r w:rsidRPr="00192C7B">
        <w:rPr>
          <w:rFonts w:ascii="Times New Roman" w:hAnsi="Times New Roman" w:cs="Times New Roman"/>
          <w:color w:val="000000" w:themeColor="text1"/>
          <w:sz w:val="16"/>
          <w:szCs w:val="16"/>
        </w:rPr>
        <w:t xml:space="preserve">, (05.1940-02.1941 г.)- Ю.Н. Карпов, (02.1941-01.1942; 12.1943-10.06.1946 г.)- И.М. Кузин, (10.06.1946-9.08.1949 г.)- Б.П. </w:t>
      </w:r>
      <w:proofErr w:type="spellStart"/>
      <w:r w:rsidRPr="00192C7B">
        <w:rPr>
          <w:rFonts w:ascii="Times New Roman" w:hAnsi="Times New Roman" w:cs="Times New Roman"/>
          <w:color w:val="000000" w:themeColor="text1"/>
          <w:sz w:val="16"/>
          <w:szCs w:val="16"/>
        </w:rPr>
        <w:t>Еленевич</w:t>
      </w:r>
      <w:proofErr w:type="spellEnd"/>
      <w:r w:rsidRPr="00192C7B">
        <w:rPr>
          <w:rFonts w:ascii="Times New Roman" w:hAnsi="Times New Roman" w:cs="Times New Roman"/>
          <w:color w:val="000000" w:themeColor="text1"/>
          <w:sz w:val="16"/>
          <w:szCs w:val="16"/>
        </w:rPr>
        <w:t xml:space="preserve">, (9.08.1949-5.06.1958 г.)- В.М. Лиходей, (5.06.1958-10.10.1967 г.)- Н.Ф. Корнилов, (10.10.1967-11.06.1985 г.)- Б .А. Хохлов. Гендиректор (11.06.1985-18.01.1990; 20.06.1995-8.07,2002 г.)- А.К. </w:t>
      </w:r>
      <w:proofErr w:type="spellStart"/>
      <w:r w:rsidRPr="00192C7B">
        <w:rPr>
          <w:rFonts w:ascii="Times New Roman" w:hAnsi="Times New Roman" w:cs="Times New Roman"/>
          <w:color w:val="000000" w:themeColor="text1"/>
          <w:sz w:val="16"/>
          <w:szCs w:val="16"/>
        </w:rPr>
        <w:t>Мялица</w:t>
      </w:r>
      <w:proofErr w:type="spellEnd"/>
      <w:r w:rsidRPr="00192C7B">
        <w:rPr>
          <w:rFonts w:ascii="Times New Roman" w:hAnsi="Times New Roman" w:cs="Times New Roman"/>
          <w:color w:val="000000" w:themeColor="text1"/>
          <w:sz w:val="16"/>
          <w:szCs w:val="16"/>
        </w:rPr>
        <w:t xml:space="preserve"> (затем- министр </w:t>
      </w:r>
      <w:proofErr w:type="spellStart"/>
      <w:r w:rsidRPr="00192C7B">
        <w:rPr>
          <w:rFonts w:ascii="Times New Roman" w:hAnsi="Times New Roman" w:cs="Times New Roman"/>
          <w:color w:val="000000" w:themeColor="text1"/>
          <w:sz w:val="16"/>
          <w:szCs w:val="16"/>
        </w:rPr>
        <w:t>Прмышленной</w:t>
      </w:r>
      <w:proofErr w:type="spellEnd"/>
      <w:r w:rsidRPr="00192C7B">
        <w:rPr>
          <w:rFonts w:ascii="Times New Roman" w:hAnsi="Times New Roman" w:cs="Times New Roman"/>
          <w:color w:val="000000" w:themeColor="text1"/>
          <w:sz w:val="16"/>
          <w:szCs w:val="16"/>
        </w:rPr>
        <w:t xml:space="preserve"> политики Украины), 18.01.1990-28.02.1995 г.)- Л.П. Васильченко, (28.02-20.06.1995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Кладченко</w:t>
      </w:r>
      <w:proofErr w:type="spellEnd"/>
      <w:r w:rsidRPr="00192C7B">
        <w:rPr>
          <w:rFonts w:ascii="Times New Roman" w:hAnsi="Times New Roman" w:cs="Times New Roman"/>
          <w:color w:val="000000" w:themeColor="text1"/>
          <w:sz w:val="16"/>
          <w:szCs w:val="16"/>
        </w:rPr>
        <w:t>, (07.2002-07 г.)- П.О. Науменко; и.о. гендиректора (05.2007 г.-)- С. Задорожный.</w:t>
      </w:r>
    </w:p>
    <w:p w14:paraId="2488E9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директора (15.12.1937-9.09.1938 г.)- И.А. </w:t>
      </w:r>
      <w:proofErr w:type="spellStart"/>
      <w:r w:rsidRPr="00192C7B">
        <w:rPr>
          <w:rFonts w:ascii="Times New Roman" w:hAnsi="Times New Roman" w:cs="Times New Roman"/>
          <w:color w:val="000000" w:themeColor="text1"/>
          <w:sz w:val="16"/>
          <w:szCs w:val="16"/>
        </w:rPr>
        <w:t>Энгелыптейн</w:t>
      </w:r>
      <w:proofErr w:type="spellEnd"/>
      <w:r w:rsidRPr="00192C7B">
        <w:rPr>
          <w:rFonts w:ascii="Times New Roman" w:hAnsi="Times New Roman" w:cs="Times New Roman"/>
          <w:color w:val="000000" w:themeColor="text1"/>
          <w:sz w:val="16"/>
          <w:szCs w:val="16"/>
        </w:rPr>
        <w:t xml:space="preserve">, (9.09.1938 г.-)- Ю.М. </w:t>
      </w:r>
      <w:proofErr w:type="spellStart"/>
      <w:r w:rsidRPr="00192C7B">
        <w:rPr>
          <w:rFonts w:ascii="Times New Roman" w:hAnsi="Times New Roman" w:cs="Times New Roman"/>
          <w:color w:val="000000" w:themeColor="text1"/>
          <w:sz w:val="16"/>
          <w:szCs w:val="16"/>
        </w:rPr>
        <w:t>Бродянский</w:t>
      </w:r>
      <w:proofErr w:type="spellEnd"/>
      <w:r w:rsidRPr="00192C7B">
        <w:rPr>
          <w:rFonts w:ascii="Times New Roman" w:hAnsi="Times New Roman" w:cs="Times New Roman"/>
          <w:color w:val="000000" w:themeColor="text1"/>
          <w:sz w:val="16"/>
          <w:szCs w:val="16"/>
        </w:rPr>
        <w:t xml:space="preserve">. Помощник директора по найму и увольнению (-06.1937-5.11.1938 г.)- П.П. Горяинов, (15.12.1938 г.-)- Я.З. </w:t>
      </w:r>
      <w:proofErr w:type="spellStart"/>
      <w:r w:rsidRPr="00192C7B">
        <w:rPr>
          <w:rFonts w:ascii="Times New Roman" w:hAnsi="Times New Roman" w:cs="Times New Roman"/>
          <w:color w:val="000000" w:themeColor="text1"/>
          <w:sz w:val="16"/>
          <w:szCs w:val="16"/>
        </w:rPr>
        <w:t>Лихолип</w:t>
      </w:r>
      <w:proofErr w:type="spellEnd"/>
      <w:r w:rsidRPr="00192C7B">
        <w:rPr>
          <w:rFonts w:ascii="Times New Roman" w:hAnsi="Times New Roman" w:cs="Times New Roman"/>
          <w:color w:val="000000" w:themeColor="text1"/>
          <w:sz w:val="16"/>
          <w:szCs w:val="16"/>
        </w:rPr>
        <w:t xml:space="preserve">. Зам. гендиректора: технический директор (06.1997-2003 г.-)- В.И. Заяц; по производству (12.2002-03 г.-)- С.М. </w:t>
      </w:r>
      <w:proofErr w:type="spellStart"/>
      <w:r w:rsidRPr="00192C7B">
        <w:rPr>
          <w:rFonts w:ascii="Times New Roman" w:hAnsi="Times New Roman" w:cs="Times New Roman"/>
          <w:color w:val="000000" w:themeColor="text1"/>
          <w:sz w:val="16"/>
          <w:szCs w:val="16"/>
        </w:rPr>
        <w:t>Федак</w:t>
      </w:r>
      <w:proofErr w:type="spellEnd"/>
      <w:r w:rsidRPr="00192C7B">
        <w:rPr>
          <w:rFonts w:ascii="Times New Roman" w:hAnsi="Times New Roman" w:cs="Times New Roman"/>
          <w:color w:val="000000" w:themeColor="text1"/>
          <w:sz w:val="16"/>
          <w:szCs w:val="16"/>
        </w:rPr>
        <w:t xml:space="preserve">; по финансово-экономическим вопросам (-2002 г.)- П.П. Петренко, (08.2002-03 г.-)- Н.В. Бородулин; по маркетингу (-2002 г.)- М.В. Тернов, (12.2002-03 г.-)- А.А. Стешенко; по коммерческим вопросам (01.2003 г.-)- Н.П. Кирсанов; по информационным технологиям (12.2002-03 г.-)- В.Э. </w:t>
      </w:r>
      <w:proofErr w:type="spellStart"/>
      <w:r w:rsidRPr="00192C7B">
        <w:rPr>
          <w:rFonts w:ascii="Times New Roman" w:hAnsi="Times New Roman" w:cs="Times New Roman"/>
          <w:color w:val="000000" w:themeColor="text1"/>
          <w:sz w:val="16"/>
          <w:szCs w:val="16"/>
        </w:rPr>
        <w:t>Кавчик</w:t>
      </w:r>
      <w:proofErr w:type="spellEnd"/>
      <w:r w:rsidRPr="00192C7B">
        <w:rPr>
          <w:rFonts w:ascii="Times New Roman" w:hAnsi="Times New Roman" w:cs="Times New Roman"/>
          <w:color w:val="000000" w:themeColor="text1"/>
          <w:sz w:val="16"/>
          <w:szCs w:val="16"/>
        </w:rPr>
        <w:t xml:space="preserve">; по капстроительству (04.1998-2003 г.-)- В.Д. Маркелов; по техническому контролю и сертификации (04.2002-03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Сивокозов</w:t>
      </w:r>
      <w:proofErr w:type="spellEnd"/>
      <w:r w:rsidRPr="00192C7B">
        <w:rPr>
          <w:rFonts w:ascii="Times New Roman" w:hAnsi="Times New Roman" w:cs="Times New Roman"/>
          <w:color w:val="000000" w:themeColor="text1"/>
          <w:sz w:val="16"/>
          <w:szCs w:val="16"/>
        </w:rPr>
        <w:t>; по летно-испытательной службе (08.1999-2003 г.-)- В.В. Ерофеев; по реализации контракта № 2 (12.2002-03 г.-)- П.В. Москаленко; по связям с общественностью (01.2003-05 г.-)- С.А. Арасланов.</w:t>
      </w:r>
    </w:p>
    <w:p w14:paraId="3365974C" w14:textId="7C5A756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(28.10.1928-10.1929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Г.Е. Петров (Горбенко), (10.1929-24.02.1933 г.)- Б.П. Лисунов, (24.02.1933- 16.04.1937 г.)- Н.Д. Востров, (16.04.1937-15.12.1937 г.)- Н.Е. Шварев (снят), (15.12.1937-9.09.1938 г.)- И.А. </w:t>
      </w:r>
      <w:proofErr w:type="spellStart"/>
      <w:r w:rsidRPr="00192C7B">
        <w:rPr>
          <w:rFonts w:ascii="Times New Roman" w:hAnsi="Times New Roman" w:cs="Times New Roman"/>
          <w:color w:val="000000" w:themeColor="text1"/>
          <w:sz w:val="16"/>
          <w:szCs w:val="16"/>
        </w:rPr>
        <w:t>Энгельштейн</w:t>
      </w:r>
      <w:proofErr w:type="spellEnd"/>
      <w:r w:rsidRPr="00192C7B">
        <w:rPr>
          <w:rFonts w:ascii="Times New Roman" w:hAnsi="Times New Roman" w:cs="Times New Roman"/>
          <w:color w:val="000000" w:themeColor="text1"/>
          <w:sz w:val="16"/>
          <w:szCs w:val="16"/>
        </w:rPr>
        <w:t xml:space="preserve">, (9.09.1938-02.1941 г.)- Ю.М. </w:t>
      </w:r>
      <w:proofErr w:type="spellStart"/>
      <w:r w:rsidRPr="00192C7B">
        <w:rPr>
          <w:rFonts w:ascii="Times New Roman" w:hAnsi="Times New Roman" w:cs="Times New Roman"/>
          <w:color w:val="000000" w:themeColor="text1"/>
          <w:sz w:val="16"/>
          <w:szCs w:val="16"/>
        </w:rPr>
        <w:t>Бродянский</w:t>
      </w:r>
      <w:proofErr w:type="spellEnd"/>
      <w:r w:rsidRPr="00192C7B">
        <w:rPr>
          <w:rFonts w:ascii="Times New Roman" w:hAnsi="Times New Roman" w:cs="Times New Roman"/>
          <w:color w:val="000000" w:themeColor="text1"/>
          <w:sz w:val="16"/>
          <w:szCs w:val="16"/>
        </w:rPr>
        <w:t xml:space="preserve">, (02.1941 -12.06.1946 г.)- П. Г. Чепелев, (12.06.1946- 11.06.1950 г.)- П. Г. </w:t>
      </w:r>
      <w:proofErr w:type="spellStart"/>
      <w:r w:rsidRPr="00192C7B">
        <w:rPr>
          <w:rFonts w:ascii="Times New Roman" w:hAnsi="Times New Roman" w:cs="Times New Roman"/>
          <w:color w:val="000000" w:themeColor="text1"/>
          <w:sz w:val="16"/>
          <w:szCs w:val="16"/>
        </w:rPr>
        <w:t>Питерин</w:t>
      </w:r>
      <w:proofErr w:type="spellEnd"/>
      <w:r w:rsidRPr="00192C7B">
        <w:rPr>
          <w:rFonts w:ascii="Times New Roman" w:hAnsi="Times New Roman" w:cs="Times New Roman"/>
          <w:color w:val="000000" w:themeColor="text1"/>
          <w:sz w:val="16"/>
          <w:szCs w:val="16"/>
        </w:rPr>
        <w:t xml:space="preserve">, (11.06.1950-7.06.1958 г.)- Н.Ф. Корнилов, (7.06.1958-18.01.1968 г.)- Б.А. Хохлов, (18.01.1968-3.09.1990 г.)- Л.П. Васильченко, (3.09.1990-20.04.1996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Кладченко</w:t>
      </w:r>
      <w:proofErr w:type="spellEnd"/>
      <w:r w:rsidRPr="00192C7B">
        <w:rPr>
          <w:rFonts w:ascii="Times New Roman" w:hAnsi="Times New Roman" w:cs="Times New Roman"/>
          <w:color w:val="000000" w:themeColor="text1"/>
          <w:sz w:val="16"/>
          <w:szCs w:val="16"/>
        </w:rPr>
        <w:t xml:space="preserve">, (20.04-7.10.1996 г.)- В.П. </w:t>
      </w:r>
      <w:proofErr w:type="spellStart"/>
      <w:r w:rsidRPr="00192C7B">
        <w:rPr>
          <w:rFonts w:ascii="Times New Roman" w:hAnsi="Times New Roman" w:cs="Times New Roman"/>
          <w:color w:val="000000" w:themeColor="text1"/>
          <w:sz w:val="16"/>
          <w:szCs w:val="16"/>
        </w:rPr>
        <w:t>Михнич</w:t>
      </w:r>
      <w:proofErr w:type="spellEnd"/>
      <w:r w:rsidRPr="00192C7B">
        <w:rPr>
          <w:rFonts w:ascii="Times New Roman" w:hAnsi="Times New Roman" w:cs="Times New Roman"/>
          <w:color w:val="000000" w:themeColor="text1"/>
          <w:sz w:val="16"/>
          <w:szCs w:val="16"/>
        </w:rPr>
        <w:t>, (10.1996-2003 г.-&gt; В.И. Заяц.</w:t>
      </w:r>
    </w:p>
    <w:p w14:paraId="5B6A0A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гл. инженера по Ан-74- С.М. </w:t>
      </w:r>
      <w:proofErr w:type="spellStart"/>
      <w:r w:rsidRPr="00192C7B">
        <w:rPr>
          <w:rFonts w:ascii="Times New Roman" w:hAnsi="Times New Roman" w:cs="Times New Roman"/>
          <w:color w:val="000000" w:themeColor="text1"/>
          <w:sz w:val="16"/>
          <w:szCs w:val="16"/>
        </w:rPr>
        <w:t>Федак</w:t>
      </w:r>
      <w:proofErr w:type="spellEnd"/>
      <w:r w:rsidRPr="00192C7B">
        <w:rPr>
          <w:rFonts w:ascii="Times New Roman" w:hAnsi="Times New Roman" w:cs="Times New Roman"/>
          <w:color w:val="000000" w:themeColor="text1"/>
          <w:sz w:val="16"/>
          <w:szCs w:val="16"/>
        </w:rPr>
        <w:t>.</w:t>
      </w:r>
    </w:p>
    <w:p w14:paraId="0E1F3D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(12.12.1926-07.1934 г.)- К.А. Калинин, (12.1935-10.1938 г.-)- И. Г. Неман, (30.12.1938 г.-)- А.А. Дубровин, (09.1939-40 г.)- П.О. Сухой, (11(08). 1940-41 г.)- П.Д. Грушин, (2003 г.)- П.А. Клюев.</w:t>
      </w:r>
    </w:p>
    <w:p w14:paraId="5F8C4C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гл. конструктора (-12.1937 г.)- </w:t>
      </w:r>
      <w:proofErr w:type="spellStart"/>
      <w:r w:rsidRPr="00192C7B">
        <w:rPr>
          <w:rFonts w:ascii="Times New Roman" w:hAnsi="Times New Roman" w:cs="Times New Roman"/>
          <w:color w:val="000000" w:themeColor="text1"/>
          <w:sz w:val="16"/>
          <w:szCs w:val="16"/>
        </w:rPr>
        <w:t>Арсон</w:t>
      </w:r>
      <w:proofErr w:type="spellEnd"/>
      <w:r w:rsidRPr="00192C7B">
        <w:rPr>
          <w:rFonts w:ascii="Times New Roman" w:hAnsi="Times New Roman" w:cs="Times New Roman"/>
          <w:color w:val="000000" w:themeColor="text1"/>
          <w:sz w:val="16"/>
          <w:szCs w:val="16"/>
        </w:rPr>
        <w:t>.</w:t>
      </w:r>
    </w:p>
    <w:p w14:paraId="2463F7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технолог (08.1979-10.1996 г.)- В.И. Заяц, (2003 г.)- Н.А. Лысых. Гл. механик (2003 г.)- В.А. </w:t>
      </w:r>
      <w:proofErr w:type="spellStart"/>
      <w:r w:rsidRPr="00192C7B">
        <w:rPr>
          <w:rFonts w:ascii="Times New Roman" w:hAnsi="Times New Roman" w:cs="Times New Roman"/>
          <w:color w:val="000000" w:themeColor="text1"/>
          <w:sz w:val="16"/>
          <w:szCs w:val="16"/>
        </w:rPr>
        <w:t>Трушев</w:t>
      </w:r>
      <w:proofErr w:type="spellEnd"/>
      <w:r w:rsidRPr="00192C7B">
        <w:rPr>
          <w:rFonts w:ascii="Times New Roman" w:hAnsi="Times New Roman" w:cs="Times New Roman"/>
          <w:color w:val="000000" w:themeColor="text1"/>
          <w:sz w:val="16"/>
          <w:szCs w:val="16"/>
        </w:rPr>
        <w:t xml:space="preserve">. Гл. энергетик (2003 г.)- Е.Н. Полоз. Гл. метролог (2003 г.)- В.А. Савченко. Гл. металлург (01.1983-04.2002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Сивокозов</w:t>
      </w:r>
      <w:proofErr w:type="spellEnd"/>
      <w:r w:rsidRPr="00192C7B">
        <w:rPr>
          <w:rFonts w:ascii="Times New Roman" w:hAnsi="Times New Roman" w:cs="Times New Roman"/>
          <w:color w:val="000000" w:themeColor="text1"/>
          <w:sz w:val="16"/>
          <w:szCs w:val="16"/>
        </w:rPr>
        <w:t>.</w:t>
      </w:r>
    </w:p>
    <w:p w14:paraId="2A2B37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гл. технолога- В.И. Заяц.</w:t>
      </w:r>
    </w:p>
    <w:p w14:paraId="57002B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Руководитель коммерческого департамента (2007 г.)- С. Задорожный.</w:t>
      </w:r>
    </w:p>
    <w:p w14:paraId="3CA37E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Гендиректор московского представительства (2002 г.)- И.Н. Платоненко.</w:t>
      </w:r>
    </w:p>
    <w:p w14:paraId="673C5B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Руководитель программы Ту-141 (1976 г.-)- А.К. </w:t>
      </w:r>
      <w:proofErr w:type="spellStart"/>
      <w:r w:rsidRPr="00192C7B">
        <w:rPr>
          <w:rFonts w:ascii="Times New Roman" w:hAnsi="Times New Roman" w:cs="Times New Roman"/>
          <w:color w:val="000000" w:themeColor="text1"/>
          <w:sz w:val="16"/>
          <w:szCs w:val="16"/>
        </w:rPr>
        <w:t>Мялица</w:t>
      </w:r>
      <w:proofErr w:type="spellEnd"/>
      <w:r w:rsidRPr="00192C7B">
        <w:rPr>
          <w:rFonts w:ascii="Times New Roman" w:hAnsi="Times New Roman" w:cs="Times New Roman"/>
          <w:color w:val="000000" w:themeColor="text1"/>
          <w:sz w:val="16"/>
          <w:szCs w:val="16"/>
        </w:rPr>
        <w:t xml:space="preserve">. Директор программы Ан-140/ начальник отдела 156 (09.12.2002 г.)- С.М. </w:t>
      </w:r>
      <w:proofErr w:type="spellStart"/>
      <w:r w:rsidRPr="00192C7B">
        <w:rPr>
          <w:rFonts w:ascii="Times New Roman" w:hAnsi="Times New Roman" w:cs="Times New Roman"/>
          <w:color w:val="000000" w:themeColor="text1"/>
          <w:sz w:val="16"/>
          <w:szCs w:val="16"/>
        </w:rPr>
        <w:t>Федак</w:t>
      </w:r>
      <w:proofErr w:type="spellEnd"/>
      <w:r w:rsidRPr="00192C7B">
        <w:rPr>
          <w:rFonts w:ascii="Times New Roman" w:hAnsi="Times New Roman" w:cs="Times New Roman"/>
          <w:color w:val="000000" w:themeColor="text1"/>
          <w:sz w:val="16"/>
          <w:szCs w:val="16"/>
        </w:rPr>
        <w:t>. Директор производственно-эксплуатационного комплекса (07.2001-01.2003 г.)- Н.И. Кирсанов.</w:t>
      </w:r>
    </w:p>
    <w:p w14:paraId="118450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Начальники цехов: № 1 (1950 г.)- И.В. Филоненко; № 005- С.М. </w:t>
      </w:r>
      <w:proofErr w:type="spellStart"/>
      <w:r w:rsidRPr="00192C7B">
        <w:rPr>
          <w:rFonts w:ascii="Times New Roman" w:hAnsi="Times New Roman" w:cs="Times New Roman"/>
          <w:color w:val="000000" w:themeColor="text1"/>
          <w:sz w:val="16"/>
          <w:szCs w:val="16"/>
        </w:rPr>
        <w:t>Федак</w:t>
      </w:r>
      <w:proofErr w:type="spellEnd"/>
      <w:r w:rsidRPr="00192C7B">
        <w:rPr>
          <w:rFonts w:ascii="Times New Roman" w:hAnsi="Times New Roman" w:cs="Times New Roman"/>
          <w:color w:val="000000" w:themeColor="text1"/>
          <w:sz w:val="16"/>
          <w:szCs w:val="16"/>
        </w:rPr>
        <w:t xml:space="preserve">; № 10 (1952 г.)- Т. Г. Полякова; № 23 (1952 г.)- А.П. </w:t>
      </w:r>
      <w:proofErr w:type="spellStart"/>
      <w:r w:rsidRPr="00192C7B">
        <w:rPr>
          <w:rFonts w:ascii="Times New Roman" w:hAnsi="Times New Roman" w:cs="Times New Roman"/>
          <w:color w:val="000000" w:themeColor="text1"/>
          <w:sz w:val="16"/>
          <w:szCs w:val="16"/>
        </w:rPr>
        <w:t>Юрковский</w:t>
      </w:r>
      <w:proofErr w:type="spellEnd"/>
      <w:r w:rsidRPr="00192C7B">
        <w:rPr>
          <w:rFonts w:ascii="Times New Roman" w:hAnsi="Times New Roman" w:cs="Times New Roman"/>
          <w:color w:val="000000" w:themeColor="text1"/>
          <w:sz w:val="16"/>
          <w:szCs w:val="16"/>
        </w:rPr>
        <w:t xml:space="preserve">; № 27 (1951 г.)- М.И. Лекарев; № 28 (1954 г.)- И.М. </w:t>
      </w:r>
      <w:proofErr w:type="spellStart"/>
      <w:r w:rsidRPr="00192C7B">
        <w:rPr>
          <w:rFonts w:ascii="Times New Roman" w:hAnsi="Times New Roman" w:cs="Times New Roman"/>
          <w:color w:val="000000" w:themeColor="text1"/>
          <w:sz w:val="16"/>
          <w:szCs w:val="16"/>
        </w:rPr>
        <w:t>Бергардт</w:t>
      </w:r>
      <w:proofErr w:type="spellEnd"/>
      <w:r w:rsidRPr="00192C7B">
        <w:rPr>
          <w:rFonts w:ascii="Times New Roman" w:hAnsi="Times New Roman" w:cs="Times New Roman"/>
          <w:color w:val="000000" w:themeColor="text1"/>
          <w:sz w:val="16"/>
          <w:szCs w:val="16"/>
        </w:rPr>
        <w:t xml:space="preserve">, № 028 (1980 г.-)- С.М. </w:t>
      </w:r>
      <w:proofErr w:type="spellStart"/>
      <w:r w:rsidRPr="00192C7B">
        <w:rPr>
          <w:rFonts w:ascii="Times New Roman" w:hAnsi="Times New Roman" w:cs="Times New Roman"/>
          <w:color w:val="000000" w:themeColor="text1"/>
          <w:sz w:val="16"/>
          <w:szCs w:val="16"/>
        </w:rPr>
        <w:t>Федак</w:t>
      </w:r>
      <w:proofErr w:type="spellEnd"/>
      <w:r w:rsidRPr="00192C7B">
        <w:rPr>
          <w:rFonts w:ascii="Times New Roman" w:hAnsi="Times New Roman" w:cs="Times New Roman"/>
          <w:color w:val="000000" w:themeColor="text1"/>
          <w:sz w:val="16"/>
          <w:szCs w:val="16"/>
        </w:rPr>
        <w:t xml:space="preserve">; № 29 (1954 г.)- А.П. </w:t>
      </w:r>
      <w:proofErr w:type="spellStart"/>
      <w:r w:rsidRPr="00192C7B">
        <w:rPr>
          <w:rFonts w:ascii="Times New Roman" w:hAnsi="Times New Roman" w:cs="Times New Roman"/>
          <w:color w:val="000000" w:themeColor="text1"/>
          <w:sz w:val="16"/>
          <w:szCs w:val="16"/>
        </w:rPr>
        <w:t>Юрковский</w:t>
      </w:r>
      <w:proofErr w:type="spellEnd"/>
      <w:r w:rsidRPr="00192C7B">
        <w:rPr>
          <w:rFonts w:ascii="Times New Roman" w:hAnsi="Times New Roman" w:cs="Times New Roman"/>
          <w:color w:val="000000" w:themeColor="text1"/>
          <w:sz w:val="16"/>
          <w:szCs w:val="16"/>
        </w:rPr>
        <w:t xml:space="preserve">, № 029 (1962 г.-)- В.И. Заяц; № 33 (1954 г.)- А.П. Чернушенко; № 54 (1986 г.)- Л.И. Янов; № 073 (1987 г.-)- Н.И. Кирсанов; № 85 (1976 г.)- А.К. </w:t>
      </w:r>
      <w:proofErr w:type="spellStart"/>
      <w:r w:rsidRPr="00192C7B">
        <w:rPr>
          <w:rFonts w:ascii="Times New Roman" w:hAnsi="Times New Roman" w:cs="Times New Roman"/>
          <w:color w:val="000000" w:themeColor="text1"/>
          <w:sz w:val="16"/>
          <w:szCs w:val="16"/>
        </w:rPr>
        <w:t>Мялица</w:t>
      </w:r>
      <w:proofErr w:type="spellEnd"/>
      <w:r w:rsidRPr="00192C7B">
        <w:rPr>
          <w:rFonts w:ascii="Times New Roman" w:hAnsi="Times New Roman" w:cs="Times New Roman"/>
          <w:color w:val="000000" w:themeColor="text1"/>
          <w:sz w:val="16"/>
          <w:szCs w:val="16"/>
        </w:rPr>
        <w:t>.</w:t>
      </w:r>
    </w:p>
    <w:p w14:paraId="1C132F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отделов: снабжения (11.1930 г.-)- И.И. Чуркин.</w:t>
      </w:r>
    </w:p>
    <w:p w14:paraId="272276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Руководители бригад: по приспособлениям (-1938 г.)- Гринченко.</w:t>
      </w:r>
    </w:p>
    <w:p w14:paraId="70368E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самолеты: К-2 (1927), К-3 (1927), К-4 (1928-30)- 39, К-5 (1930-34)- 293(288), К-6 (1930), К-9 (1930), К-10 (1931), ХАИ-1 (1932)- 1, К-7 (1933)- 1, «Омега» (1933)- 1, И-</w:t>
      </w:r>
      <w:r w:rsidRPr="00192C7B">
        <w:rPr>
          <w:rFonts w:ascii="Times New Roman" w:hAnsi="Times New Roman" w:cs="Times New Roman"/>
          <w:color w:val="000000" w:themeColor="text1"/>
          <w:sz w:val="16"/>
          <w:szCs w:val="16"/>
          <w:lang w:val="en-US"/>
        </w:rPr>
        <w:t>Z</w:t>
      </w:r>
      <w:r w:rsidRPr="00192C7B">
        <w:rPr>
          <w:rFonts w:ascii="Times New Roman" w:hAnsi="Times New Roman" w:cs="Times New Roman"/>
          <w:color w:val="000000" w:themeColor="text1"/>
          <w:sz w:val="16"/>
          <w:szCs w:val="16"/>
        </w:rPr>
        <w:t xml:space="preserve"> (1934-35)- 50, ИП-1 (1936-38)- 200 (по [</w:t>
      </w:r>
      <w:r w:rsidRPr="00192C7B">
        <w:rPr>
          <w:rFonts w:ascii="Times New Roman" w:hAnsi="Times New Roman" w:cs="Times New Roman"/>
          <w:color w:val="000000" w:themeColor="text1"/>
          <w:sz w:val="16"/>
          <w:szCs w:val="16"/>
          <w:lang w:val="en-US"/>
        </w:rPr>
        <w:t>www</w:t>
      </w: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lang w:val="en-US"/>
        </w:rPr>
        <w:t>ksamc</w:t>
      </w:r>
      <w:proofErr w:type="spellEnd"/>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com</w:t>
      </w:r>
      <w:r w:rsidRPr="00192C7B">
        <w:rPr>
          <w:rFonts w:ascii="Times New Roman" w:hAnsi="Times New Roman" w:cs="Times New Roman"/>
          <w:color w:val="000000" w:themeColor="text1"/>
          <w:sz w:val="16"/>
          <w:szCs w:val="16"/>
        </w:rPr>
        <w:t>]- 90, а 200- плановая цифра), Р-10 (1937-39)- 355, ХАИ-51 (1938)- 1, ХАИ-52 (1939), Су-2 (1939- 42)- 785, Су-1 (1940)- 1, Гр-1 (1941)- 1, Як-7 (1943-), Як-9 (1943-45), Як-3, Як-8 (1945-47), Як-18 (1947-49), МиГ- 15УТИ (1949-54)- 511, Ту-104 (1954; 1955-62-)- 140 (вместе с заводом № 22), Ту-124 (1960-63-), Ту-134 (1964-84), Ан-72 (1983-87-), Ан-74 (1986- 2002 г.-), Ан-140 (1996-2002-), Ан-74ТК-300 (2001)- 1; крыло для Ан-140 (2004); запчасти для Як-1 (1944-), крыло для Як-3 (1944-), переделка Як-9М в бомбардировщики (1945); БПЛА: Ту-141 «Стриж» (1977-90)- 152; УРВП: Х-55 (1980-87);</w:t>
      </w:r>
    </w:p>
    <w:p w14:paraId="780B16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самоходные пассажирские трапы СПТ-104, СПТ-114, СПТ-154; жатки, запчасти для тракторов (1945-46); тягачи «Харьковчанка» для освоения Антарктиды (1958), «Харьковчанка-2» (1975); установка «</w:t>
      </w:r>
      <w:proofErr w:type="spellStart"/>
      <w:r w:rsidRPr="00192C7B">
        <w:rPr>
          <w:rFonts w:ascii="Times New Roman" w:hAnsi="Times New Roman" w:cs="Times New Roman"/>
          <w:color w:val="000000" w:themeColor="text1"/>
          <w:sz w:val="16"/>
          <w:szCs w:val="16"/>
        </w:rPr>
        <w:t>Светопровод</w:t>
      </w:r>
      <w:proofErr w:type="spellEnd"/>
      <w:r w:rsidRPr="00192C7B">
        <w:rPr>
          <w:rFonts w:ascii="Times New Roman" w:hAnsi="Times New Roman" w:cs="Times New Roman"/>
          <w:color w:val="000000" w:themeColor="text1"/>
          <w:sz w:val="16"/>
          <w:szCs w:val="16"/>
        </w:rPr>
        <w:t>» для слежения за пусками КА (1960).</w:t>
      </w:r>
      <w:proofErr w:type="spellStart"/>
      <w:r w:rsidRPr="00192C7B">
        <w:rPr>
          <w:rFonts w:ascii="Times New Roman" w:hAnsi="Times New Roman" w:cs="Times New Roman"/>
          <w:color w:val="000000" w:themeColor="text1"/>
          <w:sz w:val="16"/>
          <w:szCs w:val="16"/>
          <w:vertAlign w:val="superscript"/>
          <w:lang w:val="en-US"/>
        </w:rPr>
        <w:t>wwwksamc</w:t>
      </w:r>
      <w:proofErr w:type="spellEnd"/>
      <w:r w:rsidRPr="00192C7B">
        <w:rPr>
          <w:rFonts w:ascii="Times New Roman" w:hAnsi="Times New Roman" w:cs="Times New Roman"/>
          <w:color w:val="000000" w:themeColor="text1"/>
          <w:sz w:val="16"/>
          <w:szCs w:val="16"/>
          <w:vertAlign w:val="superscript"/>
        </w:rPr>
        <w:t xml:space="preserve"> сот</w:t>
      </w:r>
    </w:p>
    <w:p w14:paraId="5C71B0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Заводские №: 13534 - И-</w:t>
      </w:r>
      <w:r w:rsidRPr="00192C7B">
        <w:rPr>
          <w:rFonts w:ascii="Times New Roman" w:hAnsi="Times New Roman" w:cs="Times New Roman"/>
          <w:color w:val="000000" w:themeColor="text1"/>
          <w:sz w:val="16"/>
          <w:szCs w:val="16"/>
          <w:lang w:val="en-US"/>
        </w:rPr>
        <w:t>Z</w:t>
      </w:r>
      <w:r w:rsidRPr="00192C7B">
        <w:rPr>
          <w:rFonts w:ascii="Times New Roman" w:hAnsi="Times New Roman" w:cs="Times New Roman"/>
          <w:color w:val="000000" w:themeColor="text1"/>
          <w:sz w:val="16"/>
          <w:szCs w:val="16"/>
        </w:rPr>
        <w:t xml:space="preserve"> (11982).</w:t>
      </w:r>
    </w:p>
    <w:p w14:paraId="108588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E048A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050C5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2439E" w14:textId="77777777" w:rsidR="00C55A64" w:rsidRPr="00192C7B" w:rsidRDefault="00C55A64" w:rsidP="00192C7B">
      <w:pPr>
        <w:pStyle w:val="Default"/>
        <w:jc w:val="both"/>
        <w:rPr>
          <w:color w:val="000000" w:themeColor="text1"/>
          <w:sz w:val="16"/>
          <w:szCs w:val="16"/>
        </w:rPr>
      </w:pPr>
      <w:r w:rsidRPr="00192C7B">
        <w:rPr>
          <w:color w:val="000000" w:themeColor="text1"/>
          <w:sz w:val="16"/>
          <w:szCs w:val="16"/>
        </w:rPr>
        <w:t xml:space="preserve">В середине мая 1926 на </w:t>
      </w:r>
      <w:proofErr w:type="spellStart"/>
      <w:r w:rsidRPr="00192C7B">
        <w:rPr>
          <w:color w:val="000000" w:themeColor="text1"/>
          <w:sz w:val="16"/>
          <w:szCs w:val="16"/>
        </w:rPr>
        <w:t>НИАПе</w:t>
      </w:r>
      <w:proofErr w:type="spellEnd"/>
      <w:r w:rsidRPr="00192C7B">
        <w:rPr>
          <w:color w:val="000000" w:themeColor="text1"/>
          <w:sz w:val="16"/>
          <w:szCs w:val="16"/>
        </w:rPr>
        <w:t xml:space="preserve"> начались испытания двух образцов </w:t>
      </w:r>
      <w:proofErr w:type="spellStart"/>
      <w:r w:rsidRPr="00192C7B">
        <w:rPr>
          <w:color w:val="000000" w:themeColor="text1"/>
          <w:sz w:val="16"/>
          <w:szCs w:val="16"/>
        </w:rPr>
        <w:t>газоминометов</w:t>
      </w:r>
      <w:proofErr w:type="spellEnd"/>
      <w:r w:rsidRPr="00192C7B">
        <w:rPr>
          <w:color w:val="000000" w:themeColor="text1"/>
          <w:sz w:val="16"/>
          <w:szCs w:val="16"/>
        </w:rPr>
        <w:t xml:space="preserve">. 19 – 22 мая 1926 г. состоялись первые стрельбы (за неимением мин – </w:t>
      </w:r>
      <w:proofErr w:type="spellStart"/>
      <w:r w:rsidRPr="00192C7B">
        <w:rPr>
          <w:color w:val="000000" w:themeColor="text1"/>
          <w:sz w:val="16"/>
          <w:szCs w:val="16"/>
        </w:rPr>
        <w:t>лафетопробными</w:t>
      </w:r>
      <w:proofErr w:type="spellEnd"/>
      <w:r w:rsidRPr="00192C7B">
        <w:rPr>
          <w:color w:val="000000" w:themeColor="text1"/>
          <w:sz w:val="16"/>
          <w:szCs w:val="16"/>
        </w:rPr>
        <w:t xml:space="preserve"> снарядами), которые </w:t>
      </w:r>
    </w:p>
    <w:p w14:paraId="75D8ECD8" w14:textId="77777777" w:rsidR="00C55A64" w:rsidRPr="00192C7B" w:rsidRDefault="00C55A64" w:rsidP="00192C7B">
      <w:pPr>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hAnsi="Times New Roman" w:cs="Times New Roman"/>
          <w:color w:val="000000" w:themeColor="text1"/>
          <w:sz w:val="16"/>
          <w:szCs w:val="16"/>
        </w:rPr>
        <w:t>выявили необходимость ряда конструктивных исправлений и проведения ремонта после некоторых повреждения, для чего образцы были отправлены на «Красный Арсенал».353 (20074).</w:t>
      </w:r>
    </w:p>
    <w:p w14:paraId="1E0322C4" w14:textId="77777777" w:rsidR="00C55A64" w:rsidRPr="00192C7B" w:rsidRDefault="00C55A64" w:rsidP="00192C7B">
      <w:pPr>
        <w:spacing w:after="0" w:line="240" w:lineRule="auto"/>
        <w:jc w:val="both"/>
        <w:rPr>
          <w:rFonts w:ascii="Times New Roman" w:eastAsia="TimesNewRomanPSMT" w:hAnsi="Times New Roman" w:cs="Times New Roman"/>
          <w:color w:val="000000" w:themeColor="text1"/>
          <w:sz w:val="16"/>
          <w:szCs w:val="16"/>
        </w:rPr>
      </w:pPr>
    </w:p>
    <w:p w14:paraId="45C02E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мая 1926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 [РГВА, ф.31, оп.5, д.155, л.102] (11469).</w:t>
      </w:r>
    </w:p>
    <w:p w14:paraId="78BCEC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CEC0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мая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что сибирская язва "была испробована на следующих животных: бараны, кролики, кошки и лошадь. Во всех случаях капля бульона наносилась на кожу. Все животные, за исключением лошади, пали на 2-3 сутки. В отношении лошади вид микроба оказался недействительным. Для человека, однако, показательно действие на баранов... Параллельно с указанными испытаниями начаты работы по боевому применению микробов. Есть основания предполагать, что могут быть применены те же методы, что и для распыления ОВ. Опыты предполагается поставить в броневой яме полигона".</w:t>
      </w:r>
    </w:p>
    <w:p w14:paraId="50B0F5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Очередной доклад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После лабораторных испытаний были сделаны подрывы в яме на полигоне. 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xml:space="preserve">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w:t>
      </w:r>
    </w:p>
    <w:p w14:paraId="2FBB32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августовском докладе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w:t>
      </w:r>
      <w:proofErr w:type="spellStart"/>
      <w:r w:rsidRPr="00192C7B">
        <w:rPr>
          <w:rFonts w:ascii="Times New Roman" w:hAnsi="Times New Roman" w:cs="Times New Roman"/>
          <w:color w:val="000000" w:themeColor="text1"/>
          <w:sz w:val="16"/>
          <w:szCs w:val="16"/>
        </w:rPr>
        <w:t>бактерио</w:t>
      </w:r>
      <w:proofErr w:type="spellEnd"/>
      <w:r w:rsidRPr="00192C7B">
        <w:rPr>
          <w:rFonts w:ascii="Times New Roman" w:hAnsi="Times New Roman" w:cs="Times New Roman"/>
          <w:color w:val="000000" w:themeColor="text1"/>
          <w:sz w:val="16"/>
          <w:szCs w:val="16"/>
        </w:rPr>
        <w:t xml:space="preserve">-химический.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w:t>
      </w:r>
    </w:p>
    <w:p w14:paraId="3B8446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Разумеется,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знал, что и зачем делал.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был тогда на прямой связи с </w:t>
      </w:r>
      <w:proofErr w:type="spellStart"/>
      <w:r w:rsidRPr="00192C7B">
        <w:rPr>
          <w:rFonts w:ascii="Times New Roman" w:hAnsi="Times New Roman" w:cs="Times New Roman"/>
          <w:color w:val="000000" w:themeColor="text1"/>
          <w:sz w:val="16"/>
          <w:szCs w:val="16"/>
        </w:rPr>
        <w:t>И.В.Сталиным</w:t>
      </w:r>
      <w:proofErr w:type="spellEnd"/>
      <w:r w:rsidRPr="00192C7B">
        <w:rPr>
          <w:rFonts w:ascii="Times New Roman" w:hAnsi="Times New Roman" w:cs="Times New Roman"/>
          <w:color w:val="000000" w:themeColor="text1"/>
          <w:sz w:val="16"/>
          <w:szCs w:val="16"/>
        </w:rPr>
        <w:t xml:space="preserve">.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в письме, направленном 31 декабря 1926 года </w:t>
      </w:r>
      <w:proofErr w:type="spellStart"/>
      <w:r w:rsidRPr="00192C7B">
        <w:rPr>
          <w:rFonts w:ascii="Times New Roman" w:hAnsi="Times New Roman" w:cs="Times New Roman"/>
          <w:color w:val="000000" w:themeColor="text1"/>
          <w:sz w:val="16"/>
          <w:szCs w:val="16"/>
        </w:rPr>
        <w:t>И.В.Сталину</w:t>
      </w:r>
      <w:proofErr w:type="spellEnd"/>
      <w:r w:rsidRPr="00192C7B">
        <w:rPr>
          <w:rFonts w:ascii="Times New Roman" w:hAnsi="Times New Roman" w:cs="Times New Roman"/>
          <w:color w:val="000000" w:themeColor="text1"/>
          <w:sz w:val="16"/>
          <w:szCs w:val="16"/>
        </w:rPr>
        <w:t xml:space="preserve"> в порядке новогоднего приветствия: "Опыты доказали полную возможность широкого применения авиацией отравляющих веществ" (11776).</w:t>
      </w:r>
    </w:p>
    <w:p w14:paraId="5CA0CA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05E0E1" w14:textId="77777777" w:rsidR="00547D34" w:rsidRPr="00192C7B" w:rsidRDefault="00547D3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691025C" w14:textId="77777777" w:rsidR="00547D34" w:rsidRPr="00192C7B" w:rsidRDefault="00547D3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6AF2A" w14:textId="77777777" w:rsidR="00547D34" w:rsidRPr="00192C7B" w:rsidRDefault="00547D3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середине мая 1926 </w:t>
      </w:r>
      <w:r w:rsidRPr="00192C7B">
        <w:rPr>
          <w:rFonts w:ascii="Times New Roman" w:hAnsi="Times New Roman" w:cs="Times New Roman"/>
          <w:color w:val="000000" w:themeColor="text1"/>
          <w:sz w:val="16"/>
          <w:szCs w:val="16"/>
          <w:shd w:val="clear" w:color="auto" w:fill="FFFFFF"/>
        </w:rPr>
        <w:t>капитан британских ВВС Джордж Хьюберт Уилкинс, тридцативосьмилетний, австралиец по рождению, горный инженер по образованию</w:t>
      </w:r>
      <w:r w:rsidRPr="00192C7B">
        <w:rPr>
          <w:rFonts w:ascii="Times New Roman" w:eastAsia="Times New Roman" w:hAnsi="Times New Roman" w:cs="Times New Roman"/>
          <w:color w:val="000000" w:themeColor="text1"/>
          <w:sz w:val="16"/>
          <w:szCs w:val="16"/>
          <w:lang w:eastAsia="ru-RU"/>
        </w:rPr>
        <w:t xml:space="preserve"> - доставил на мыс Барроу два трехмоторных моноплана «Фоккер», по тогдашней традиции получивших, как и корабли, собственные имена: «</w:t>
      </w:r>
      <w:proofErr w:type="spellStart"/>
      <w:r w:rsidRPr="00192C7B">
        <w:rPr>
          <w:rFonts w:ascii="Times New Roman" w:eastAsia="Times New Roman" w:hAnsi="Times New Roman" w:cs="Times New Roman"/>
          <w:color w:val="000000" w:themeColor="text1"/>
          <w:sz w:val="16"/>
          <w:szCs w:val="16"/>
          <w:lang w:eastAsia="ru-RU"/>
        </w:rPr>
        <w:t>Детройтец</w:t>
      </w:r>
      <w:proofErr w:type="spellEnd"/>
      <w:r w:rsidRPr="00192C7B">
        <w:rPr>
          <w:rFonts w:ascii="Times New Roman" w:eastAsia="Times New Roman" w:hAnsi="Times New Roman" w:cs="Times New Roman"/>
          <w:color w:val="000000" w:themeColor="text1"/>
          <w:sz w:val="16"/>
          <w:szCs w:val="16"/>
          <w:lang w:eastAsia="ru-RU"/>
        </w:rPr>
        <w:t xml:space="preserve">», «Аляскинец». Пилотировать их предстояло двум летчикам американских ВВС. Широко известному на Аляске лейтенанту Карлу Бену </w:t>
      </w:r>
      <w:proofErr w:type="spellStart"/>
      <w:r w:rsidRPr="00192C7B">
        <w:rPr>
          <w:rFonts w:ascii="Times New Roman" w:eastAsia="Times New Roman" w:hAnsi="Times New Roman" w:cs="Times New Roman"/>
          <w:color w:val="000000" w:themeColor="text1"/>
          <w:sz w:val="16"/>
          <w:szCs w:val="16"/>
          <w:lang w:eastAsia="ru-RU"/>
        </w:rPr>
        <w:t>Эйельсону</w:t>
      </w:r>
      <w:proofErr w:type="spellEnd"/>
      <w:r w:rsidRPr="00192C7B">
        <w:rPr>
          <w:rFonts w:ascii="Times New Roman" w:eastAsia="Times New Roman" w:hAnsi="Times New Roman" w:cs="Times New Roman"/>
          <w:color w:val="000000" w:themeColor="text1"/>
          <w:sz w:val="16"/>
          <w:szCs w:val="16"/>
          <w:lang w:eastAsia="ru-RU"/>
        </w:rPr>
        <w:t xml:space="preserve">, организовавшему первую в крае авиапочтовую службу, и пока не зарекомендовавшему себя майору </w:t>
      </w:r>
      <w:proofErr w:type="spellStart"/>
      <w:r w:rsidRPr="00192C7B">
        <w:rPr>
          <w:rFonts w:ascii="Times New Roman" w:eastAsia="Times New Roman" w:hAnsi="Times New Roman" w:cs="Times New Roman"/>
          <w:color w:val="000000" w:themeColor="text1"/>
          <w:sz w:val="16"/>
          <w:szCs w:val="16"/>
          <w:lang w:eastAsia="ru-RU"/>
        </w:rPr>
        <w:t>Ленфайеру</w:t>
      </w:r>
      <w:proofErr w:type="spellEnd"/>
      <w:r w:rsidRPr="00192C7B">
        <w:rPr>
          <w:rFonts w:ascii="Times New Roman" w:eastAsia="Times New Roman" w:hAnsi="Times New Roman" w:cs="Times New Roman"/>
          <w:color w:val="000000" w:themeColor="text1"/>
          <w:sz w:val="16"/>
          <w:szCs w:val="16"/>
          <w:lang w:eastAsia="ru-RU"/>
        </w:rPr>
        <w:t>. Первый полет, 21 мая, совершил «Аляскинец». Однако сумел отдалиться от берега всего лишь на 150 миль, после чего вернулся на базу. Столь же неудачными оказались и последующие две попытки. Потому 4 июля Джордж Уилкинс свернул лагерь экспедиции, отложив ее на следующий год (20467).</w:t>
      </w:r>
    </w:p>
    <w:p w14:paraId="514AA238" w14:textId="77777777" w:rsidR="00547D34" w:rsidRPr="00192C7B" w:rsidRDefault="00547D3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1F84C43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3689B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53E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мая 1926 начались испытания ПВ-1 (1023,45).</w:t>
      </w:r>
    </w:p>
    <w:p w14:paraId="58AEB5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DE3B8" w14:textId="77777777" w:rsidR="00C55A64" w:rsidRPr="00192C7B" w:rsidRDefault="00C55A64" w:rsidP="00192C7B">
      <w:pPr>
        <w:spacing w:after="0" w:line="240" w:lineRule="auto"/>
        <w:jc w:val="both"/>
        <w:rPr>
          <w:rFonts w:ascii="Times New Roman" w:hAnsi="Times New Roman" w:cs="Times New Roman"/>
          <w:color w:val="000000" w:themeColor="text1"/>
          <w:sz w:val="16"/>
          <w:szCs w:val="16"/>
        </w:rPr>
      </w:pPr>
      <w:bookmarkStart w:id="20" w:name="_Hlk63145257"/>
      <w:r w:rsidRPr="00192C7B">
        <w:rPr>
          <w:rFonts w:ascii="Times New Roman" w:hAnsi="Times New Roman" w:cs="Times New Roman"/>
          <w:color w:val="000000" w:themeColor="text1"/>
          <w:sz w:val="16"/>
          <w:szCs w:val="16"/>
          <w:lang w:eastAsia="ru-RU" w:bidi="ru-RU"/>
        </w:rPr>
        <w:t>16 мая 1926 года в ходе тренировочного полета звеном военлет Павел Цыба немного отстал и, пытаясь вос</w:t>
      </w:r>
      <w:r w:rsidRPr="00192C7B">
        <w:rPr>
          <w:rFonts w:ascii="Times New Roman" w:hAnsi="Times New Roman" w:cs="Times New Roman"/>
          <w:color w:val="000000" w:themeColor="text1"/>
          <w:sz w:val="16"/>
          <w:szCs w:val="16"/>
          <w:lang w:eastAsia="ru-RU" w:bidi="ru-RU"/>
        </w:rPr>
        <w:softHyphen/>
        <w:t>становить строй, врезался в самолет ведуще</w:t>
      </w:r>
      <w:r w:rsidRPr="00192C7B">
        <w:rPr>
          <w:rFonts w:ascii="Times New Roman" w:hAnsi="Times New Roman" w:cs="Times New Roman"/>
          <w:color w:val="000000" w:themeColor="text1"/>
          <w:sz w:val="16"/>
          <w:szCs w:val="16"/>
          <w:lang w:eastAsia="ru-RU" w:bidi="ru-RU"/>
        </w:rPr>
        <w:softHyphen/>
        <w:t>го Александра Иванова. Обе машины получи</w:t>
      </w:r>
      <w:r w:rsidRPr="00192C7B">
        <w:rPr>
          <w:rFonts w:ascii="Times New Roman" w:hAnsi="Times New Roman" w:cs="Times New Roman"/>
          <w:color w:val="000000" w:themeColor="text1"/>
          <w:sz w:val="16"/>
          <w:szCs w:val="16"/>
          <w:lang w:eastAsia="ru-RU" w:bidi="ru-RU"/>
        </w:rPr>
        <w:softHyphen/>
        <w:t>ли значительные повреждения и упали в ма</w:t>
      </w:r>
      <w:r w:rsidRPr="00192C7B">
        <w:rPr>
          <w:rFonts w:ascii="Times New Roman" w:hAnsi="Times New Roman" w:cs="Times New Roman"/>
          <w:color w:val="000000" w:themeColor="text1"/>
          <w:sz w:val="16"/>
          <w:szCs w:val="16"/>
          <w:lang w:eastAsia="ru-RU" w:bidi="ru-RU"/>
        </w:rPr>
        <w:softHyphen/>
        <w:t>лолюдной местности в окрестностях Киева. Спустя два года после ката</w:t>
      </w:r>
      <w:r w:rsidRPr="00192C7B">
        <w:rPr>
          <w:rFonts w:ascii="Times New Roman" w:hAnsi="Times New Roman" w:cs="Times New Roman"/>
          <w:color w:val="000000" w:themeColor="text1"/>
          <w:sz w:val="16"/>
          <w:szCs w:val="16"/>
          <w:lang w:eastAsia="ru-RU" w:bidi="ru-RU"/>
        </w:rPr>
        <w:softHyphen/>
        <w:t>строфы и ФДХТ с серийным № 4655 и даже ФДХТ № 4680 военлета Иванова снова были введены в строй (22297).</w:t>
      </w:r>
    </w:p>
    <w:p w14:paraId="5415BC58" w14:textId="77777777" w:rsidR="00C55A64" w:rsidRPr="00192C7B" w:rsidRDefault="00C55A6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19 мая 1926 года было принято заключение комиссии Горбунова</w:t>
      </w:r>
      <w:bookmarkStart w:id="21" w:name="_Hlk63145316"/>
      <w:bookmarkEnd w:id="20"/>
      <w:r w:rsidRPr="00192C7B">
        <w:rPr>
          <w:rFonts w:ascii="Times New Roman" w:eastAsia="Times New Roman" w:hAnsi="Times New Roman" w:cs="Times New Roman"/>
          <w:color w:val="000000" w:themeColor="text1"/>
          <w:sz w:val="16"/>
          <w:szCs w:val="16"/>
          <w:lang w:eastAsia="ru-RU"/>
        </w:rPr>
        <w:t>: «Постройка и эксплуатация в условиях СССР воздушных кораблей емкостью 105–130 тысяч кубометров предоставляется вполне возможной. До налаживания у нас соответствующих отраслей промышленности, в первые годы насаждения дирижаблестроения, моторы, дюралюминий, бодрюш и тросы должны привозиться из-за границы. Сравнительно небольшой, указанный в проекте процент высококвалифицированных специалистов также должен быть привлечен из-за границы…</w:t>
      </w:r>
    </w:p>
    <w:p w14:paraId="60E76624" w14:textId="77777777" w:rsidR="00C55A64" w:rsidRPr="00192C7B" w:rsidRDefault="00C55A6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Стоимость постройки первых трех кораблей определена в 13 миллионов рублей против указанной в проекте суммы в 8 миллионов рублей. Отмечено, что уже при постройке третьего корабля стоимость его удешевится с приближением к ценам, указанным в проекте (2650 тысяч рублей).</w:t>
      </w:r>
    </w:p>
    <w:p w14:paraId="28465BAE" w14:textId="77777777" w:rsidR="00C55A64" w:rsidRPr="00192C7B" w:rsidRDefault="00C55A6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Срок организации линии — четыре с половиной года» (20467).</w:t>
      </w:r>
    </w:p>
    <w:bookmarkEnd w:id="21"/>
    <w:p w14:paraId="2E37EB91" w14:textId="77777777" w:rsidR="00C55A64" w:rsidRPr="00192C7B" w:rsidRDefault="00C55A64" w:rsidP="00192C7B">
      <w:pPr>
        <w:spacing w:after="0" w:line="240" w:lineRule="auto"/>
        <w:jc w:val="both"/>
        <w:rPr>
          <w:rFonts w:ascii="Times New Roman" w:hAnsi="Times New Roman" w:cs="Times New Roman"/>
          <w:color w:val="000000" w:themeColor="text1"/>
          <w:sz w:val="16"/>
          <w:szCs w:val="16"/>
        </w:rPr>
      </w:pPr>
    </w:p>
    <w:p w14:paraId="417FFFA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67FDF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004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мая 1926 К.А.К. и чл. Правления УВП </w:t>
      </w:r>
      <w:proofErr w:type="spellStart"/>
      <w:r w:rsidRPr="00192C7B">
        <w:rPr>
          <w:rFonts w:ascii="Times New Roman" w:hAnsi="Times New Roman" w:cs="Times New Roman"/>
          <w:color w:val="000000" w:themeColor="text1"/>
          <w:sz w:val="16"/>
          <w:szCs w:val="16"/>
        </w:rPr>
        <w:t>Л.М.Мандрыка</w:t>
      </w:r>
      <w:proofErr w:type="spellEnd"/>
      <w:r w:rsidRPr="00192C7B">
        <w:rPr>
          <w:rFonts w:ascii="Times New Roman" w:hAnsi="Times New Roman" w:cs="Times New Roman"/>
          <w:color w:val="000000" w:themeColor="text1"/>
          <w:sz w:val="16"/>
          <w:szCs w:val="16"/>
        </w:rPr>
        <w:t xml:space="preserve"> выехали в Москву и получили от УВВС разрешение на строительство в мастерских УВП опытных самолетов, а также на организацию завода для серийного выпуска (70,112).</w:t>
      </w:r>
    </w:p>
    <w:p w14:paraId="2B7235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68F7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мая 1926 была подготовлена:</w:t>
      </w:r>
    </w:p>
    <w:p w14:paraId="70E61F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7"/>
        <w:gridCol w:w="2886"/>
        <w:gridCol w:w="1732"/>
        <w:gridCol w:w="3442"/>
      </w:tblGrid>
      <w:tr w:rsidR="00DA559E" w:rsidRPr="00192C7B" w14:paraId="04121D8E" w14:textId="77777777">
        <w:tc>
          <w:tcPr>
            <w:tcW w:w="3227" w:type="dxa"/>
            <w:tcBorders>
              <w:top w:val="single" w:sz="12" w:space="0" w:color="auto"/>
            </w:tcBorders>
          </w:tcPr>
          <w:p w14:paraId="4746AE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21/У-26 г.</w:t>
            </w:r>
          </w:p>
        </w:tc>
        <w:tc>
          <w:tcPr>
            <w:tcW w:w="2886" w:type="dxa"/>
            <w:tcBorders>
              <w:top w:val="single" w:sz="12" w:space="0" w:color="auto"/>
            </w:tcBorders>
          </w:tcPr>
          <w:p w14:paraId="7DB0BE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20/У-26 г.</w:t>
            </w:r>
          </w:p>
        </w:tc>
        <w:tc>
          <w:tcPr>
            <w:tcW w:w="1732" w:type="dxa"/>
            <w:tcBorders>
              <w:top w:val="single" w:sz="12" w:space="0" w:color="auto"/>
            </w:tcBorders>
          </w:tcPr>
          <w:p w14:paraId="008AA0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20/У-26 г.</w:t>
            </w:r>
          </w:p>
        </w:tc>
        <w:tc>
          <w:tcPr>
            <w:tcW w:w="3442" w:type="dxa"/>
            <w:tcBorders>
              <w:top w:val="single" w:sz="12" w:space="0" w:color="auto"/>
            </w:tcBorders>
          </w:tcPr>
          <w:p w14:paraId="612FDB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18/У-26 г.</w:t>
            </w:r>
          </w:p>
        </w:tc>
      </w:tr>
      <w:tr w:rsidR="00DA559E" w:rsidRPr="00192C7B" w14:paraId="45BC2959" w14:textId="77777777">
        <w:tc>
          <w:tcPr>
            <w:tcW w:w="3227" w:type="dxa"/>
            <w:tcBorders>
              <w:bottom w:val="single" w:sz="12" w:space="0" w:color="auto"/>
            </w:tcBorders>
          </w:tcPr>
          <w:p w14:paraId="460489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w:t>
            </w:r>
            <w:proofErr w:type="spellStart"/>
            <w:r w:rsidRPr="00192C7B">
              <w:rPr>
                <w:rFonts w:ascii="Times New Roman" w:hAnsi="Times New Roman" w:cs="Times New Roman"/>
                <w:color w:val="000000" w:themeColor="text1"/>
                <w:sz w:val="16"/>
                <w:szCs w:val="16"/>
              </w:rPr>
              <w:t>самовозгарании</w:t>
            </w:r>
            <w:proofErr w:type="spellEnd"/>
            <w:r w:rsidRPr="00192C7B">
              <w:rPr>
                <w:rFonts w:ascii="Times New Roman" w:hAnsi="Times New Roman" w:cs="Times New Roman"/>
                <w:color w:val="000000" w:themeColor="text1"/>
                <w:sz w:val="16"/>
                <w:szCs w:val="16"/>
              </w:rPr>
              <w:t xml:space="preserve"> аэростата. Проект аэростата с центральной прослойкой</w:t>
            </w:r>
          </w:p>
          <w:p w14:paraId="372E41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Работы ЦАГИ по винтам</w:t>
            </w:r>
          </w:p>
          <w:p w14:paraId="048ABA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w:t>
            </w:r>
            <w:proofErr w:type="spellStart"/>
            <w:r w:rsidRPr="00192C7B">
              <w:rPr>
                <w:rFonts w:ascii="Times New Roman" w:hAnsi="Times New Roman" w:cs="Times New Roman"/>
                <w:color w:val="000000" w:themeColor="text1"/>
                <w:sz w:val="16"/>
                <w:szCs w:val="16"/>
              </w:rPr>
              <w:t>Еормы</w:t>
            </w:r>
            <w:proofErr w:type="spellEnd"/>
            <w:r w:rsidRPr="00192C7B">
              <w:rPr>
                <w:rFonts w:ascii="Times New Roman" w:hAnsi="Times New Roman" w:cs="Times New Roman"/>
                <w:color w:val="000000" w:themeColor="text1"/>
                <w:sz w:val="16"/>
                <w:szCs w:val="16"/>
              </w:rPr>
              <w:t xml:space="preserve"> снабжения частей ВВС</w:t>
            </w:r>
          </w:p>
          <w:p w14:paraId="592D0F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Состояние работ по ночным полетам (пред. Ком. по ночным полетам)</w:t>
            </w:r>
          </w:p>
        </w:tc>
        <w:tc>
          <w:tcPr>
            <w:tcW w:w="2886" w:type="dxa"/>
            <w:tcBorders>
              <w:bottom w:val="single" w:sz="12" w:space="0" w:color="auto"/>
            </w:tcBorders>
          </w:tcPr>
          <w:p w14:paraId="30C905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приемке моторов М5 на заводе Большевик</w:t>
            </w:r>
          </w:p>
          <w:p w14:paraId="2AF49D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результатах испытания мотора БМВ-У1</w:t>
            </w:r>
          </w:p>
          <w:p w14:paraId="05483A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результатах работ по </w:t>
            </w:r>
            <w:proofErr w:type="spellStart"/>
            <w:r w:rsidRPr="00192C7B">
              <w:rPr>
                <w:rFonts w:ascii="Times New Roman" w:hAnsi="Times New Roman" w:cs="Times New Roman"/>
                <w:color w:val="000000" w:themeColor="text1"/>
                <w:sz w:val="16"/>
                <w:szCs w:val="16"/>
              </w:rPr>
              <w:t>аллитированию</w:t>
            </w:r>
            <w:proofErr w:type="spellEnd"/>
            <w:r w:rsidRPr="00192C7B">
              <w:rPr>
                <w:rFonts w:ascii="Times New Roman" w:hAnsi="Times New Roman" w:cs="Times New Roman"/>
                <w:color w:val="000000" w:themeColor="text1"/>
                <w:sz w:val="16"/>
                <w:szCs w:val="16"/>
              </w:rPr>
              <w:t xml:space="preserve"> металлов</w:t>
            </w:r>
          </w:p>
          <w:p w14:paraId="3EE64F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План работ НОО </w:t>
            </w:r>
            <w:proofErr w:type="spellStart"/>
            <w:r w:rsidRPr="00192C7B">
              <w:rPr>
                <w:rFonts w:ascii="Times New Roman" w:hAnsi="Times New Roman" w:cs="Times New Roman"/>
                <w:color w:val="000000" w:themeColor="text1"/>
                <w:sz w:val="16"/>
                <w:szCs w:val="16"/>
              </w:rPr>
              <w:t>Воздухошколы</w:t>
            </w:r>
            <w:proofErr w:type="spellEnd"/>
          </w:p>
        </w:tc>
        <w:tc>
          <w:tcPr>
            <w:tcW w:w="1732" w:type="dxa"/>
            <w:tcBorders>
              <w:bottom w:val="single" w:sz="12" w:space="0" w:color="auto"/>
            </w:tcBorders>
          </w:tcPr>
          <w:p w14:paraId="248A3C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250 кг фугасной бомбе</w:t>
            </w:r>
          </w:p>
          <w:p w14:paraId="66406A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заграничных материалах</w:t>
            </w:r>
          </w:p>
        </w:tc>
        <w:tc>
          <w:tcPr>
            <w:tcW w:w="3442" w:type="dxa"/>
            <w:tcBorders>
              <w:bottom w:val="single" w:sz="12" w:space="0" w:color="auto"/>
            </w:tcBorders>
          </w:tcPr>
          <w:p w14:paraId="50311C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труде т. Нахтигаль Подготовка по пер. </w:t>
            </w:r>
            <w:proofErr w:type="spellStart"/>
            <w:r w:rsidRPr="00192C7B">
              <w:rPr>
                <w:rFonts w:ascii="Times New Roman" w:hAnsi="Times New Roman" w:cs="Times New Roman"/>
                <w:color w:val="000000" w:themeColor="text1"/>
                <w:sz w:val="16"/>
                <w:szCs w:val="16"/>
              </w:rPr>
              <w:t>зем</w:t>
            </w:r>
            <w:proofErr w:type="spellEnd"/>
            <w:r w:rsidRPr="00192C7B">
              <w:rPr>
                <w:rFonts w:ascii="Times New Roman" w:hAnsi="Times New Roman" w:cs="Times New Roman"/>
                <w:color w:val="000000" w:themeColor="text1"/>
                <w:sz w:val="16"/>
                <w:szCs w:val="16"/>
              </w:rPr>
              <w:t>. целей</w:t>
            </w:r>
          </w:p>
          <w:p w14:paraId="072DF1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комплекте оборудования мастерских складов и баз ВВС</w:t>
            </w:r>
          </w:p>
          <w:p w14:paraId="089F4E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нормах расходов разных материалов в частях ВВС</w:t>
            </w:r>
          </w:p>
          <w:p w14:paraId="62908D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Об </w:t>
            </w:r>
            <w:proofErr w:type="spellStart"/>
            <w:r w:rsidRPr="00192C7B">
              <w:rPr>
                <w:rFonts w:ascii="Times New Roman" w:hAnsi="Times New Roman" w:cs="Times New Roman"/>
                <w:color w:val="000000" w:themeColor="text1"/>
                <w:sz w:val="16"/>
                <w:szCs w:val="16"/>
              </w:rPr>
              <w:t>электрообогреваемой</w:t>
            </w:r>
            <w:proofErr w:type="spellEnd"/>
            <w:r w:rsidRPr="00192C7B">
              <w:rPr>
                <w:rFonts w:ascii="Times New Roman" w:hAnsi="Times New Roman" w:cs="Times New Roman"/>
                <w:color w:val="000000" w:themeColor="text1"/>
                <w:sz w:val="16"/>
                <w:szCs w:val="16"/>
              </w:rPr>
              <w:t xml:space="preserve"> одежде</w:t>
            </w:r>
          </w:p>
          <w:p w14:paraId="5EA39C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E8B0D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17A137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CF89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мая 1926 первый экземпляр М-12 отправили с ГАЗ-9 в Москву, в НАМИ. Там двигатель тоже некоторое время испытывали, а затем начали дорабатывать. В частности, создали вариант с заменой шариковых коренных подшипников на вкладыши скольжения (11852).</w:t>
      </w:r>
    </w:p>
    <w:p w14:paraId="1AC8A1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Характеристики:</w:t>
      </w:r>
    </w:p>
    <w:p w14:paraId="1DF3B0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5-цилиндровый, звездообразный, четырехтактный, воздушного охлаж</w:t>
      </w:r>
      <w:r w:rsidRPr="00192C7B">
        <w:rPr>
          <w:rFonts w:ascii="Times New Roman" w:hAnsi="Times New Roman" w:cs="Times New Roman"/>
          <w:color w:val="000000" w:themeColor="text1"/>
          <w:sz w:val="16"/>
          <w:szCs w:val="16"/>
        </w:rPr>
        <w:softHyphen/>
        <w:t>дения;</w:t>
      </w:r>
    </w:p>
    <w:p w14:paraId="28D384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125/140 мм;</w:t>
      </w:r>
    </w:p>
    <w:p w14:paraId="559B0A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8,6 л;</w:t>
      </w:r>
    </w:p>
    <w:p w14:paraId="37F0F8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5,0;</w:t>
      </w:r>
    </w:p>
    <w:p w14:paraId="327922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100/120 л.с.;</w:t>
      </w:r>
    </w:p>
    <w:p w14:paraId="6C3551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547304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вес 163 кг.</w:t>
      </w:r>
    </w:p>
    <w:p w14:paraId="5B7856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 этот мотор был сделан один из вариантов проекта У-2. Под названием М-12 иногда известен один из моторов М.А. Коссова. сделанный на базе М-11 (11852).</w:t>
      </w:r>
    </w:p>
    <w:p w14:paraId="32ABF6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A08C26" w14:textId="77777777" w:rsidR="00C55A64" w:rsidRPr="00192C7B" w:rsidRDefault="00C55A6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12D7F2B" w14:textId="77777777" w:rsidR="00C55A64" w:rsidRPr="00192C7B" w:rsidRDefault="00C55A6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1633E" w14:textId="77777777" w:rsidR="00C55A64" w:rsidRPr="00192C7B" w:rsidRDefault="00C55A6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мая 1926 года на расширенном заседании совета ГУВП (Главного Управления Военной Промышленности) и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был разработан план модернизации артиллерийских систем, стоящих на вооружении РККА. Видимо, именно на этом заседании и были выработаны окончательные требования для создаваемой советской артиллерии РГК (Резерва Главного Командования), основу которой должны были составлять «6-10-дюймовые орудия большой досягаемости» (22974).</w:t>
      </w:r>
    </w:p>
    <w:p w14:paraId="70593B21" w14:textId="77777777" w:rsidR="00C55A64" w:rsidRPr="00192C7B" w:rsidRDefault="00C55A64" w:rsidP="00192C7B">
      <w:pPr>
        <w:spacing w:after="0" w:line="240" w:lineRule="auto"/>
        <w:jc w:val="both"/>
        <w:rPr>
          <w:rFonts w:ascii="Times New Roman" w:hAnsi="Times New Roman" w:cs="Times New Roman"/>
          <w:color w:val="000000" w:themeColor="text1"/>
          <w:sz w:val="16"/>
          <w:szCs w:val="16"/>
        </w:rPr>
      </w:pPr>
    </w:p>
    <w:p w14:paraId="545695C1" w14:textId="77777777" w:rsidR="00EA7EF6" w:rsidRPr="003600B8" w:rsidRDefault="00EA7EF6" w:rsidP="00EA7EF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17 мая 1926 года </w:t>
      </w:r>
      <w:proofErr w:type="spellStart"/>
      <w:r w:rsidRPr="003600B8">
        <w:rPr>
          <w:rFonts w:ascii="Times New Roman" w:hAnsi="Times New Roman" w:cs="Times New Roman"/>
          <w:color w:val="0070C0"/>
          <w:sz w:val="16"/>
          <w:szCs w:val="16"/>
        </w:rPr>
        <w:t>Арткомом</w:t>
      </w:r>
      <w:proofErr w:type="spellEnd"/>
      <w:r w:rsidRPr="003600B8">
        <w:rPr>
          <w:rFonts w:ascii="Times New Roman" w:hAnsi="Times New Roman" w:cs="Times New Roman"/>
          <w:color w:val="0070C0"/>
          <w:sz w:val="16"/>
          <w:szCs w:val="16"/>
        </w:rPr>
        <w:t xml:space="preserve"> было утверждено тех. задание на проектирование унифицированного скорострельного пулемета, который бы использовался в качестве ручного в кавалерии и пехоте, и синхронного и турельного в авиации. Но более реальным оказалось создание авиационного пулемета на основе пехотного. Практика «превращения» ручного пулемета в подвижный авиационный (на шкворневых, одиночных турельных, спаренных турельных установках) применялась еще в годы Первой мировой войны (25229(.</w:t>
      </w:r>
    </w:p>
    <w:p w14:paraId="18BBF245" w14:textId="77777777" w:rsidR="00EA7EF6" w:rsidRPr="003600B8" w:rsidRDefault="00EA7EF6" w:rsidP="00EA7EF6">
      <w:pPr>
        <w:spacing w:after="0" w:line="240" w:lineRule="auto"/>
        <w:jc w:val="both"/>
        <w:rPr>
          <w:rFonts w:ascii="Times New Roman" w:hAnsi="Times New Roman" w:cs="Times New Roman"/>
          <w:color w:val="0070C0"/>
          <w:sz w:val="16"/>
          <w:szCs w:val="16"/>
        </w:rPr>
      </w:pPr>
    </w:p>
    <w:p w14:paraId="0A231B40"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FD915E7"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A2CD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мая 1926. </w:t>
      </w:r>
      <w:proofErr w:type="spellStart"/>
      <w:r w:rsidRPr="00192C7B">
        <w:rPr>
          <w:rFonts w:ascii="Times New Roman" w:hAnsi="Times New Roman" w:cs="Times New Roman"/>
          <w:color w:val="000000" w:themeColor="text1"/>
          <w:sz w:val="16"/>
          <w:szCs w:val="16"/>
        </w:rPr>
        <w:t>Москвотоп</w:t>
      </w:r>
      <w:proofErr w:type="spellEnd"/>
      <w:r w:rsidRPr="00192C7B">
        <w:rPr>
          <w:rFonts w:ascii="Times New Roman" w:hAnsi="Times New Roman" w:cs="Times New Roman"/>
          <w:color w:val="000000" w:themeColor="text1"/>
          <w:sz w:val="16"/>
          <w:szCs w:val="16"/>
        </w:rPr>
        <w:t xml:space="preserve"> повысил цены на дрова в среднем на 25%. Один кубический метр березовых дров стал стоить 9 рублей 45 копеек, ольховых - 8 рублей 20 копеек, хвойных - 7 рублей 55 копеек, осиновых - 6 рублей 15 копеек (18714).</w:t>
      </w:r>
    </w:p>
    <w:p w14:paraId="5B06F99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35A0F1C3" w14:textId="77777777" w:rsidR="002103D5"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A67A79E" w14:textId="77777777" w:rsidR="002103D5" w:rsidRPr="00192C7B" w:rsidRDefault="002103D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65A2C" w14:textId="77777777" w:rsidR="002103D5" w:rsidRPr="00192C7B" w:rsidRDefault="002103D5"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мая 1926 г. социалист Чан Кайши в Кантоне стал Верховным военным диктатором и Генералиссимусом (17327).</w:t>
      </w:r>
    </w:p>
    <w:p w14:paraId="240E3AE7" w14:textId="77777777" w:rsidR="002103D5" w:rsidRPr="00192C7B" w:rsidRDefault="002103D5"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F67F9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B88BA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70AF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мая 1926 Секция применения НК УВВС рассмотрела вопросы: 4. Об электрообогревательной одежде и др. (2265,70).</w:t>
      </w:r>
    </w:p>
    <w:p w14:paraId="68F8E0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569E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18 мая 1926 по 19 января 1927 в НИИ ВВС проходили испытания самолета Ф.С.У.</w:t>
      </w:r>
    </w:p>
    <w:p w14:paraId="4C4C6A5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мая 1926 года прибыл из </w:t>
      </w:r>
      <w:proofErr w:type="spellStart"/>
      <w:r w:rsidRPr="00192C7B">
        <w:rPr>
          <w:rFonts w:ascii="Times New Roman" w:hAnsi="Times New Roman" w:cs="Times New Roman"/>
          <w:color w:val="000000" w:themeColor="text1"/>
          <w:sz w:val="16"/>
          <w:szCs w:val="16"/>
        </w:rPr>
        <w:t>ЦАСа</w:t>
      </w:r>
      <w:proofErr w:type="spellEnd"/>
    </w:p>
    <w:p w14:paraId="2A98073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разведчика и истребителя при различных нагрузках (6949, 63).</w:t>
      </w:r>
    </w:p>
    <w:p w14:paraId="25587AC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E6B02ED" w14:textId="77777777" w:rsidR="009C325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A5C27BE" w14:textId="77777777" w:rsidR="009C3258" w:rsidRPr="00192C7B" w:rsidRDefault="009C325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6DA892" w14:textId="77777777" w:rsidR="009C3258" w:rsidRPr="00192C7B" w:rsidRDefault="009C3258" w:rsidP="00192C7B">
      <w:pPr>
        <w:pStyle w:val="af"/>
        <w:shd w:val="clear" w:color="auto" w:fill="FFFFFF"/>
        <w:spacing w:before="0" w:after="0"/>
        <w:jc w:val="both"/>
        <w:rPr>
          <w:color w:val="000000" w:themeColor="text1"/>
          <w:sz w:val="16"/>
          <w:szCs w:val="16"/>
        </w:rPr>
      </w:pPr>
      <w:r w:rsidRPr="00192C7B">
        <w:rPr>
          <w:rStyle w:val="af1"/>
          <w:bCs/>
          <w:i w:val="0"/>
          <w:color w:val="000000" w:themeColor="text1"/>
          <w:sz w:val="16"/>
          <w:szCs w:val="16"/>
        </w:rPr>
        <w:t>18-20 мая 1926 г.</w:t>
      </w:r>
      <w:r w:rsidRPr="00192C7B">
        <w:rPr>
          <w:color w:val="000000" w:themeColor="text1"/>
          <w:sz w:val="16"/>
          <w:szCs w:val="16"/>
        </w:rPr>
        <w:t xml:space="preserve"> Первые опытные стрельбы </w:t>
      </w:r>
      <w:proofErr w:type="spellStart"/>
      <w:r w:rsidRPr="00192C7B">
        <w:rPr>
          <w:color w:val="000000" w:themeColor="text1"/>
          <w:sz w:val="16"/>
          <w:szCs w:val="16"/>
        </w:rPr>
        <w:t>артхимснарядами</w:t>
      </w:r>
      <w:proofErr w:type="spellEnd"/>
      <w:r w:rsidRPr="00192C7B">
        <w:rPr>
          <w:color w:val="000000" w:themeColor="text1"/>
          <w:sz w:val="16"/>
          <w:szCs w:val="16"/>
        </w:rPr>
        <w:t xml:space="preserve"> на артиллерийском полигоне им. III Интернационала возле </w:t>
      </w:r>
      <w:proofErr w:type="spellStart"/>
      <w:r w:rsidRPr="00192C7B">
        <w:rPr>
          <w:color w:val="000000" w:themeColor="text1"/>
          <w:sz w:val="16"/>
          <w:szCs w:val="16"/>
        </w:rPr>
        <w:t>г.Луга</w:t>
      </w:r>
      <w:proofErr w:type="spellEnd"/>
      <w:r w:rsidRPr="00192C7B">
        <w:rPr>
          <w:color w:val="000000" w:themeColor="text1"/>
          <w:sz w:val="16"/>
          <w:szCs w:val="16"/>
        </w:rPr>
        <w:t xml:space="preserve"> (Ленинградская область). Возглавлял испытания начальник ВОХИМУ </w:t>
      </w:r>
      <w:proofErr w:type="spellStart"/>
      <w:r w:rsidRPr="00192C7B">
        <w:rPr>
          <w:color w:val="000000" w:themeColor="text1"/>
          <w:sz w:val="16"/>
          <w:szCs w:val="16"/>
        </w:rPr>
        <w:t>Я.М.Фишман</w:t>
      </w:r>
      <w:proofErr w:type="spellEnd"/>
      <w:r w:rsidRPr="00192C7B">
        <w:rPr>
          <w:color w:val="000000" w:themeColor="text1"/>
          <w:sz w:val="16"/>
          <w:szCs w:val="16"/>
        </w:rPr>
        <w:t xml:space="preserve">. Испытаны 76 мм </w:t>
      </w:r>
      <w:proofErr w:type="spellStart"/>
      <w:r w:rsidRPr="00192C7B">
        <w:rPr>
          <w:color w:val="000000" w:themeColor="text1"/>
          <w:sz w:val="16"/>
          <w:szCs w:val="16"/>
        </w:rPr>
        <w:t>артхимснаряды</w:t>
      </w:r>
      <w:proofErr w:type="spellEnd"/>
      <w:r w:rsidRPr="00192C7B">
        <w:rPr>
          <w:color w:val="000000" w:themeColor="text1"/>
          <w:sz w:val="16"/>
          <w:szCs w:val="16"/>
        </w:rPr>
        <w:t xml:space="preserve"> в снаряжении ипритом (500 штук) и дифосгеном (250 штук). Обстреливаемая площадь −14 400 м2. Дистанция стрельбы — от 4 до 4,6 км. Решались задачи на поражение животных и на заражение местности. </w:t>
      </w:r>
      <w:r w:rsidRPr="00192C7B">
        <w:rPr>
          <w:rStyle w:val="af1"/>
          <w:i w:val="0"/>
          <w:color w:val="000000" w:themeColor="text1"/>
          <w:sz w:val="16"/>
          <w:szCs w:val="16"/>
        </w:rPr>
        <w:t>«Моральный эффект на наши части оказался очень большим. Обслуживающие участок красноармейские команды заражались паникой, несмотря на противогазы»</w:t>
      </w:r>
      <w:r w:rsidRPr="00192C7B">
        <w:rPr>
          <w:color w:val="000000" w:themeColor="text1"/>
          <w:sz w:val="16"/>
          <w:szCs w:val="16"/>
        </w:rPr>
        <w:t xml:space="preserve"> (</w:t>
      </w:r>
      <w:proofErr w:type="spellStart"/>
      <w:r w:rsidRPr="00192C7B">
        <w:rPr>
          <w:color w:val="000000" w:themeColor="text1"/>
          <w:sz w:val="16"/>
          <w:szCs w:val="16"/>
        </w:rPr>
        <w:t>Я.М.Фишман</w:t>
      </w:r>
      <w:proofErr w:type="spellEnd"/>
      <w:r w:rsidRPr="00192C7B">
        <w:rPr>
          <w:color w:val="000000" w:themeColor="text1"/>
          <w:sz w:val="16"/>
          <w:szCs w:val="16"/>
        </w:rPr>
        <w:t xml:space="preserve">). Иприт был испытан не только на кошках, но и на людях — ими по случайности оказались два военно-химических руководителя — </w:t>
      </w:r>
      <w:proofErr w:type="spellStart"/>
      <w:r w:rsidRPr="00192C7B">
        <w:rPr>
          <w:color w:val="000000" w:themeColor="text1"/>
          <w:sz w:val="16"/>
          <w:szCs w:val="16"/>
        </w:rPr>
        <w:t>В.Н.Баташев</w:t>
      </w:r>
      <w:proofErr w:type="spellEnd"/>
      <w:r w:rsidRPr="00192C7B">
        <w:rPr>
          <w:color w:val="000000" w:themeColor="text1"/>
          <w:sz w:val="16"/>
          <w:szCs w:val="16"/>
        </w:rPr>
        <w:t xml:space="preserve"> и </w:t>
      </w:r>
      <w:proofErr w:type="spellStart"/>
      <w:r w:rsidRPr="00192C7B">
        <w:rPr>
          <w:color w:val="000000" w:themeColor="text1"/>
          <w:sz w:val="16"/>
          <w:szCs w:val="16"/>
        </w:rPr>
        <w:t>В.М.Рохинсон</w:t>
      </w:r>
      <w:proofErr w:type="spellEnd"/>
      <w:r w:rsidRPr="00192C7B">
        <w:rPr>
          <w:color w:val="000000" w:themeColor="text1"/>
          <w:sz w:val="16"/>
          <w:szCs w:val="16"/>
        </w:rPr>
        <w:t>. («выбыли из строя» на 2 недели). Сделан вывод, что Лужский полигон пригоден для проведения больших войсковых химических испытаний (17133).</w:t>
      </w:r>
    </w:p>
    <w:p w14:paraId="55E8CF51" w14:textId="77777777" w:rsidR="009C3258" w:rsidRPr="00192C7B" w:rsidRDefault="009C3258" w:rsidP="00192C7B">
      <w:pPr>
        <w:pStyle w:val="af"/>
        <w:shd w:val="clear" w:color="auto" w:fill="FFFFFF"/>
        <w:spacing w:before="0" w:after="0"/>
        <w:jc w:val="both"/>
        <w:rPr>
          <w:color w:val="000000" w:themeColor="text1"/>
          <w:sz w:val="16"/>
          <w:szCs w:val="16"/>
        </w:rPr>
      </w:pPr>
    </w:p>
    <w:p w14:paraId="5F662DF1" w14:textId="77777777" w:rsidR="002103D5"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DFD5662" w14:textId="77777777" w:rsidR="002103D5" w:rsidRPr="00192C7B" w:rsidRDefault="002103D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7D3A8" w14:textId="77777777" w:rsidR="002103D5" w:rsidRPr="00192C7B" w:rsidRDefault="002103D5" w:rsidP="00192C7B">
      <w:pPr>
        <w:shd w:val="clear" w:color="auto" w:fill="FFFFFF"/>
        <w:spacing w:after="0" w:line="240" w:lineRule="auto"/>
        <w:jc w:val="both"/>
        <w:rPr>
          <w:rFonts w:ascii="Times New Roman" w:eastAsia="Times New Roman" w:hAnsi="Times New Roman" w:cs="Times New Roman"/>
          <w:bCs/>
          <w:color w:val="000000" w:themeColor="text1"/>
          <w:sz w:val="16"/>
          <w:szCs w:val="16"/>
          <w:lang w:eastAsia="ru-RU"/>
        </w:rPr>
      </w:pPr>
      <w:r w:rsidRPr="00192C7B">
        <w:rPr>
          <w:rFonts w:ascii="Times New Roman" w:eastAsia="Times New Roman" w:hAnsi="Times New Roman" w:cs="Times New Roman"/>
          <w:bCs/>
          <w:color w:val="000000" w:themeColor="text1"/>
          <w:sz w:val="16"/>
          <w:szCs w:val="16"/>
          <w:lang w:eastAsia="ru-RU"/>
        </w:rPr>
        <w:t xml:space="preserve">18 мая 1926 </w:t>
      </w:r>
      <w:proofErr w:type="spellStart"/>
      <w:r w:rsidRPr="00192C7B">
        <w:rPr>
          <w:rFonts w:ascii="Times New Roman" w:eastAsia="Times New Roman" w:hAnsi="Times New Roman" w:cs="Times New Roman"/>
          <w:bCs/>
          <w:color w:val="000000" w:themeColor="text1"/>
          <w:sz w:val="16"/>
          <w:szCs w:val="16"/>
          <w:lang w:eastAsia="ru-RU"/>
        </w:rPr>
        <w:t>Булкаков</w:t>
      </w:r>
      <w:proofErr w:type="spellEnd"/>
      <w:r w:rsidRPr="00192C7B">
        <w:rPr>
          <w:rFonts w:ascii="Times New Roman" w:eastAsia="Times New Roman" w:hAnsi="Times New Roman" w:cs="Times New Roman"/>
          <w:bCs/>
          <w:color w:val="000000" w:themeColor="text1"/>
          <w:sz w:val="16"/>
          <w:szCs w:val="16"/>
          <w:lang w:eastAsia="ru-RU"/>
        </w:rPr>
        <w:t xml:space="preserve"> писал:</w:t>
      </w:r>
    </w:p>
    <w:p w14:paraId="1AAF96CC" w14:textId="77777777" w:rsidR="002103D5" w:rsidRPr="00192C7B" w:rsidRDefault="002103D5" w:rsidP="00192C7B">
      <w:pPr>
        <w:shd w:val="clear" w:color="auto" w:fill="FFFFFF"/>
        <w:spacing w:after="0" w:line="240" w:lineRule="auto"/>
        <w:jc w:val="both"/>
        <w:rPr>
          <w:rFonts w:ascii="Times New Roman" w:eastAsia="Times New Roman" w:hAnsi="Times New Roman" w:cs="Times New Roman"/>
          <w:bCs/>
          <w:color w:val="000000" w:themeColor="text1"/>
          <w:sz w:val="16"/>
          <w:szCs w:val="16"/>
          <w:lang w:eastAsia="ru-RU"/>
        </w:rPr>
      </w:pPr>
      <w:r w:rsidRPr="00192C7B">
        <w:rPr>
          <w:rFonts w:ascii="Times New Roman" w:eastAsia="Times New Roman" w:hAnsi="Times New Roman" w:cs="Times New Roman"/>
          <w:bCs/>
          <w:color w:val="000000" w:themeColor="text1"/>
          <w:sz w:val="16"/>
          <w:szCs w:val="16"/>
          <w:lang w:eastAsia="ru-RU"/>
        </w:rPr>
        <w:t>В ОГПУ. От литератора Михаила Афанасьевича Булгакова, проживающего в г. Москве, в Чистом (б. Обуховском) пер. в д. № 9, кв. 4.</w:t>
      </w:r>
    </w:p>
    <w:p w14:paraId="5D38BD84" w14:textId="77777777" w:rsidR="002103D5" w:rsidRPr="00192C7B" w:rsidRDefault="002103D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bCs/>
          <w:color w:val="000000" w:themeColor="text1"/>
          <w:sz w:val="16"/>
          <w:szCs w:val="16"/>
          <w:lang w:eastAsia="ru-RU"/>
        </w:rPr>
        <w:t>Заявление.</w:t>
      </w:r>
    </w:p>
    <w:p w14:paraId="64CB4DA3" w14:textId="77777777" w:rsidR="002103D5" w:rsidRPr="00192C7B" w:rsidRDefault="002103D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bCs/>
          <w:color w:val="000000" w:themeColor="text1"/>
          <w:sz w:val="16"/>
          <w:szCs w:val="16"/>
          <w:lang w:eastAsia="ru-RU"/>
        </w:rPr>
        <w:t xml:space="preserve">При обыске, произведенном у меня представителями ОГПУ 7 мая 1926 г. (ордер 2287, дело 45), у меня были изъяты с соответствующим занесением в протокол – повесть моя «Собачье сердце» в 2 экземплярах на пишущей машинке и 3 тетради, написанные мною от руки, черновых мемуаров моих под заглавием «Мой дневник». Ввиду того, что «Сердце» и «Дневник» необходимы мне в срочном порядке для дальнейших моих литературных работ, а «Дневник», кроме того, является для меня очень ценным интимным материалом, прошу о возвращении мне их. Михаил Булгаков. </w:t>
      </w:r>
      <w:r w:rsidRPr="00192C7B">
        <w:rPr>
          <w:rFonts w:ascii="Times New Roman" w:eastAsia="Times New Roman" w:hAnsi="Times New Roman" w:cs="Times New Roman"/>
          <w:color w:val="000000" w:themeColor="text1"/>
          <w:sz w:val="16"/>
          <w:szCs w:val="16"/>
          <w:lang w:eastAsia="ru-RU"/>
        </w:rPr>
        <w:t>18-го мая 1926 г. (17327).</w:t>
      </w:r>
    </w:p>
    <w:p w14:paraId="666E5A80" w14:textId="77777777" w:rsidR="002103D5" w:rsidRPr="00192C7B" w:rsidRDefault="002103D5" w:rsidP="00192C7B">
      <w:pPr>
        <w:pStyle w:val="af"/>
        <w:shd w:val="clear" w:color="auto" w:fill="FFFFFF"/>
        <w:spacing w:before="0" w:after="0"/>
        <w:jc w:val="both"/>
        <w:rPr>
          <w:color w:val="000000" w:themeColor="text1"/>
          <w:sz w:val="16"/>
          <w:szCs w:val="16"/>
        </w:rPr>
      </w:pPr>
    </w:p>
    <w:p w14:paraId="3292DD1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73931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403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18-26 мая 1926 заседал подготовительный комитет по созыву конференции по разоружению. В работе участвует США, но не участвует СССР (3907,141).</w:t>
      </w:r>
    </w:p>
    <w:p w14:paraId="18A535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DCBF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785A0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D32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мая 1926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получил из ЦАГИ письмо, в котором расчеты фермы крыла П1 признавались правильными, но расчетная схема объявлялась </w:t>
      </w:r>
      <w:proofErr w:type="spellStart"/>
      <w:r w:rsidRPr="00192C7B">
        <w:rPr>
          <w:rFonts w:ascii="Times New Roman" w:hAnsi="Times New Roman" w:cs="Times New Roman"/>
          <w:color w:val="000000" w:themeColor="text1"/>
          <w:sz w:val="16"/>
          <w:szCs w:val="16"/>
        </w:rPr>
        <w:t>излищне</w:t>
      </w:r>
      <w:proofErr w:type="spellEnd"/>
      <w:r w:rsidRPr="00192C7B">
        <w:rPr>
          <w:rFonts w:ascii="Times New Roman" w:hAnsi="Times New Roman" w:cs="Times New Roman"/>
          <w:color w:val="000000" w:themeColor="text1"/>
          <w:sz w:val="16"/>
          <w:szCs w:val="16"/>
        </w:rPr>
        <w:t xml:space="preserve"> усложненной (7473, 46).</w:t>
      </w:r>
    </w:p>
    <w:p w14:paraId="6E63BB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ADF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ИЛ-3 опять оказался в НИИ. Бригада механиков для чего-то решила снять топливный бак и повредила его. В итоге 4 июня 1926 г. в НИИ на ис</w:t>
      </w:r>
      <w:r w:rsidRPr="00192C7B">
        <w:rPr>
          <w:rFonts w:ascii="Times New Roman" w:hAnsi="Times New Roman" w:cs="Times New Roman"/>
          <w:color w:val="000000" w:themeColor="text1"/>
          <w:sz w:val="16"/>
          <w:szCs w:val="16"/>
        </w:rPr>
        <w:softHyphen/>
        <w:t>пытания предъявили второй экземпляр с заводским но</w:t>
      </w:r>
      <w:r w:rsidRPr="00192C7B">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1EC695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DDEEE2"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самолет ИЛ-3 №1 вновь передали НОА, но в этот день при снятии топливных баков для осмотра (видимо, чтобы убедиться в их сохранности) один из них был поврежден, что показало слабость конструкции баков. Более самолет на ГИ не предъявлялся и дальнейшие испытания шли на ИЛ-3 «дублере». Сведений о полетах нет (23578).</w:t>
      </w:r>
    </w:p>
    <w:p w14:paraId="3E222E77"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p>
    <w:p w14:paraId="579D55F1" w14:textId="77777777" w:rsidR="007B56B0" w:rsidRPr="00192C7B" w:rsidRDefault="007B56B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Предположительно в мае 1926 г. на ГАЗ-1 был испытан ИЛ-3 (зав. № 2889) 4-й опытный – дублер головного, истребитель с мотором Либерти L-12 американского производства (23578).</w:t>
      </w:r>
    </w:p>
    <w:p w14:paraId="49F6DAF0" w14:textId="77777777" w:rsidR="007B56B0" w:rsidRPr="00192C7B" w:rsidRDefault="007B56B0" w:rsidP="00192C7B">
      <w:pPr>
        <w:spacing w:after="0" w:line="240" w:lineRule="auto"/>
        <w:jc w:val="both"/>
        <w:rPr>
          <w:rFonts w:ascii="Times New Roman" w:hAnsi="Times New Roman" w:cs="Times New Roman"/>
          <w:color w:val="000000" w:themeColor="text1"/>
          <w:sz w:val="16"/>
          <w:szCs w:val="16"/>
        </w:rPr>
      </w:pPr>
    </w:p>
    <w:p w14:paraId="436E80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воз</w:t>
      </w:r>
      <w:r w:rsidRPr="00192C7B">
        <w:rPr>
          <w:rFonts w:ascii="Times New Roman" w:hAnsi="Times New Roman" w:cs="Times New Roman"/>
          <w:color w:val="000000" w:themeColor="text1"/>
          <w:sz w:val="16"/>
          <w:szCs w:val="16"/>
        </w:rPr>
        <w:softHyphen/>
        <w:t xml:space="preserve">главляемый </w:t>
      </w:r>
      <w:proofErr w:type="spellStart"/>
      <w:r w:rsidRPr="00192C7B">
        <w:rPr>
          <w:rFonts w:ascii="Times New Roman" w:hAnsi="Times New Roman" w:cs="Times New Roman"/>
          <w:color w:val="000000" w:themeColor="text1"/>
          <w:sz w:val="16"/>
          <w:szCs w:val="16"/>
        </w:rPr>
        <w:t>Н.Н.Поликарповым</w:t>
      </w:r>
      <w:proofErr w:type="spellEnd"/>
      <w:r w:rsidRPr="00192C7B">
        <w:rPr>
          <w:rFonts w:ascii="Times New Roman" w:hAnsi="Times New Roman" w:cs="Times New Roman"/>
          <w:color w:val="000000" w:themeColor="text1"/>
          <w:sz w:val="16"/>
          <w:szCs w:val="16"/>
        </w:rPr>
        <w:t xml:space="preserve"> Отдел сухопутного са</w:t>
      </w:r>
      <w:r w:rsidRPr="00192C7B">
        <w:rPr>
          <w:rFonts w:ascii="Times New Roman" w:hAnsi="Times New Roman" w:cs="Times New Roman"/>
          <w:color w:val="000000" w:themeColor="text1"/>
          <w:sz w:val="16"/>
          <w:szCs w:val="16"/>
        </w:rPr>
        <w:softHyphen/>
        <w:t xml:space="preserve">молетостроения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из ЦАГИ получил ответ, в котором расчеты по 2У-Б3 признавались пра</w:t>
      </w:r>
      <w:r w:rsidRPr="00192C7B">
        <w:rPr>
          <w:rFonts w:ascii="Times New Roman" w:hAnsi="Times New Roman" w:cs="Times New Roman"/>
          <w:color w:val="000000" w:themeColor="text1"/>
          <w:sz w:val="16"/>
          <w:szCs w:val="16"/>
        </w:rPr>
        <w:softHyphen/>
        <w:t>вильными, однако расчетная схема коробки крыльев объявлялась чрезмерно усложненной. В ЦАГИ не поня</w:t>
      </w:r>
      <w:r w:rsidRPr="00192C7B">
        <w:rPr>
          <w:rFonts w:ascii="Times New Roman" w:hAnsi="Times New Roman" w:cs="Times New Roman"/>
          <w:color w:val="000000" w:themeColor="text1"/>
          <w:sz w:val="16"/>
          <w:szCs w:val="16"/>
        </w:rPr>
        <w:softHyphen/>
        <w:t>ли или не пожелали понять, что впервые в СССР однопролетная ферма коробки крыльев была сделана статически определимой, что позволило произвести ее точный расчет, а конструкцию выполнить легкой и прочной (10667).</w:t>
      </w:r>
    </w:p>
    <w:p w14:paraId="013AAB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5BBC83" w14:textId="77777777" w:rsidR="00EA7EF6" w:rsidRPr="003600B8" w:rsidRDefault="00EA7EF6" w:rsidP="00EA7EF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19 мая 1926 г. возглавляемый Н. Н. Поликарповым Отдел сухопутного самолетостроения (ОСС) ЦКБ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из ЦАГИ получил ответ, в котором расчеты П-1 (другие обозначения — П1, П1-БМВЗ, П1-В. МЛМ.З, П1-ВМW) признавались правильными, однако расчетная схема коробки крыльев объявлялась чрезмерно </w:t>
      </w:r>
      <w:r w:rsidRPr="003600B8">
        <w:rPr>
          <w:rFonts w:ascii="Times New Roman" w:hAnsi="Times New Roman" w:cs="Times New Roman"/>
          <w:color w:val="0070C0"/>
          <w:sz w:val="16"/>
          <w:szCs w:val="16"/>
        </w:rPr>
        <w:lastRenderedPageBreak/>
        <w:t>усложненной. В ЦАГИ не поняли или не пожелали понять, что впервые в СССР однопролетная ферма коробки крыльев была сделана статически определимой, что позволило произвести ее точный расчет, а конструкцию выполнить легкой и прочной (25035).</w:t>
      </w:r>
    </w:p>
    <w:p w14:paraId="095BE9AD" w14:textId="77777777" w:rsidR="00EA7EF6" w:rsidRPr="003600B8" w:rsidRDefault="00EA7EF6" w:rsidP="00EA7EF6">
      <w:pPr>
        <w:spacing w:after="0" w:line="240" w:lineRule="auto"/>
        <w:jc w:val="both"/>
        <w:rPr>
          <w:rFonts w:ascii="Times New Roman" w:hAnsi="Times New Roman" w:cs="Times New Roman"/>
          <w:color w:val="0070C0"/>
          <w:sz w:val="16"/>
          <w:szCs w:val="16"/>
        </w:rPr>
      </w:pPr>
    </w:p>
    <w:p w14:paraId="42C029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проводились полигонные испытания ПВ-1 (86,221).</w:t>
      </w:r>
    </w:p>
    <w:p w14:paraId="611613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48E61D" w14:textId="77777777" w:rsidR="00EA7EF6" w:rsidRPr="003600B8" w:rsidRDefault="00EA7EF6" w:rsidP="00EA7EF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мая 1926 г. были начаты полигонные испытания пулемета ПВ-1</w:t>
      </w:r>
    </w:p>
    <w:p w14:paraId="0EB0C7CC" w14:textId="77777777" w:rsidR="00EA7EF6" w:rsidRPr="003600B8" w:rsidRDefault="00EA7EF6" w:rsidP="00EA7EF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Разработка ПВ-1 («пулемет воздушный») начата на заводе «Авиаработник» под руководством А.В. </w:t>
      </w:r>
      <w:proofErr w:type="spellStart"/>
      <w:r w:rsidRPr="003600B8">
        <w:rPr>
          <w:rFonts w:ascii="Times New Roman" w:hAnsi="Times New Roman" w:cs="Times New Roman"/>
          <w:color w:val="0070C0"/>
          <w:sz w:val="16"/>
          <w:szCs w:val="16"/>
        </w:rPr>
        <w:t>Надашкевича</w:t>
      </w:r>
      <w:proofErr w:type="spellEnd"/>
      <w:r w:rsidRPr="003600B8">
        <w:rPr>
          <w:rFonts w:ascii="Times New Roman" w:hAnsi="Times New Roman" w:cs="Times New Roman"/>
          <w:color w:val="0070C0"/>
          <w:sz w:val="16"/>
          <w:szCs w:val="16"/>
        </w:rPr>
        <w:t xml:space="preserve"> в 1923 г. как развитие английского Виккерс Mk.2 с двусторонним питанием лентой из металлических звеньев, в 1924 г. работы переведены на Тульский оружейный завод. Автоматика, основанная на использовании энергии отдачи при коротком ходе ствола, сохранена, но снижен вес, а для увеличения темпа стрельбы с 600 до 750 </w:t>
      </w:r>
      <w:proofErr w:type="spellStart"/>
      <w:proofErr w:type="gramStart"/>
      <w:r w:rsidRPr="003600B8">
        <w:rPr>
          <w:rFonts w:ascii="Times New Roman" w:hAnsi="Times New Roman" w:cs="Times New Roman"/>
          <w:color w:val="0070C0"/>
          <w:sz w:val="16"/>
          <w:szCs w:val="16"/>
        </w:rPr>
        <w:t>выстр</w:t>
      </w:r>
      <w:proofErr w:type="spellEnd"/>
      <w:r w:rsidRPr="003600B8">
        <w:rPr>
          <w:rFonts w:ascii="Times New Roman" w:hAnsi="Times New Roman" w:cs="Times New Roman"/>
          <w:color w:val="0070C0"/>
          <w:sz w:val="16"/>
          <w:szCs w:val="16"/>
        </w:rPr>
        <w:t>./</w:t>
      </w:r>
      <w:proofErr w:type="gramEnd"/>
      <w:r w:rsidRPr="003600B8">
        <w:rPr>
          <w:rFonts w:ascii="Times New Roman" w:hAnsi="Times New Roman" w:cs="Times New Roman"/>
          <w:color w:val="0070C0"/>
          <w:sz w:val="16"/>
          <w:szCs w:val="16"/>
        </w:rPr>
        <w:t>мин. уменьшен диаметр втулки надульника и впервые в мире применена буферная пружина, сообщавшая дополнительную скорость подвижным частям и принимавшая на себя удар при отходе (25207).</w:t>
      </w:r>
    </w:p>
    <w:p w14:paraId="2EED87BF" w14:textId="77777777" w:rsidR="00EA7EF6" w:rsidRPr="003600B8" w:rsidRDefault="00EA7EF6" w:rsidP="00EA7EF6">
      <w:pPr>
        <w:spacing w:after="0" w:line="240" w:lineRule="auto"/>
        <w:jc w:val="both"/>
        <w:rPr>
          <w:rFonts w:ascii="Times New Roman" w:hAnsi="Times New Roman" w:cs="Times New Roman"/>
          <w:color w:val="0070C0"/>
          <w:sz w:val="16"/>
          <w:szCs w:val="16"/>
        </w:rPr>
      </w:pPr>
    </w:p>
    <w:p w14:paraId="75414406"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работа по новому истребителю, обозначенному И-3 (как следующий тип после И-1 и И-2) была поручена заводу №1 в Москве, первоначально конкретного руководителя темы в приказном порядке назначено не было, но подразумевалось, что ее будет вести Николай Николаевич Поликарпов как заведующий КБ (Главный конструктор) ГАЗ-1.</w:t>
      </w:r>
    </w:p>
    <w:p w14:paraId="63DB8FAA"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Первый вариант проекта самолета И-3 разрабатывался на основе двухместного истребителя 2И-Н1 (ДИ-1), что позволяло уложиться в жесткий плановый срок (до конца 1926 г.), и Поликарпов как ответственный за все работы по этой теме, обязательства на себя принял.</w:t>
      </w:r>
    </w:p>
    <w:p w14:paraId="792365C4"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Общие особенности 1-го варианта проекта одноместного истребителя И-3 в целом повторяли двухместный ДИ-1 с отличиями:</w:t>
      </w:r>
    </w:p>
    <w:p w14:paraId="5E03F774"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вместо примененного в нем устаревшего (выпускался с 1917 г.) английского трехрядного W-образного 12-цилиндрового двигателя водяного охлаждения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«Лайон»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Mk.I</w:t>
      </w:r>
      <w:proofErr w:type="spellEnd"/>
      <w:r w:rsidRPr="00192C7B">
        <w:rPr>
          <w:rFonts w:ascii="Times New Roman" w:hAnsi="Times New Roman" w:cs="Times New Roman"/>
          <w:color w:val="000000" w:themeColor="text1"/>
          <w:sz w:val="16"/>
          <w:szCs w:val="16"/>
        </w:rPr>
        <w:t>, мощность на взлете и на боевом режиме 450 л.с. при рабочем объеме 24 л и частоте вращения вала 1950 об./мин., вес более 400 кг – удельный вес более 0,9 кг/л.с., литровая мощность – 18,75 л.с./л) установлен американский двигатель Райт Т-3 «Торнадо»;</w:t>
      </w:r>
    </w:p>
    <w:p w14:paraId="593902AB" w14:textId="433C7A9F" w:rsidR="00C725DE" w:rsidRPr="00192C7B" w:rsidRDefault="00EA7EF6" w:rsidP="00192C7B">
      <w:pPr>
        <w:spacing w:after="0" w:line="240" w:lineRule="auto"/>
        <w:jc w:val="both"/>
        <w:rPr>
          <w:rFonts w:ascii="Times New Roman" w:hAnsi="Times New Roman" w:cs="Times New Roman"/>
          <w:color w:val="000000" w:themeColor="text1"/>
          <w:sz w:val="16"/>
          <w:szCs w:val="16"/>
        </w:rPr>
      </w:pPr>
      <w:r>
        <w:rPr>
          <w:rFonts w:ascii="Times New Roman" w:hAnsi="Times New Roman" w:cs="Times New Roman"/>
          <w:color w:val="000000" w:themeColor="text1"/>
          <w:sz w:val="16"/>
          <w:szCs w:val="16"/>
        </w:rPr>
        <w:t xml:space="preserve">- </w:t>
      </w:r>
      <w:r w:rsidR="00C725DE" w:rsidRPr="00192C7B">
        <w:rPr>
          <w:rFonts w:ascii="Times New Roman" w:hAnsi="Times New Roman" w:cs="Times New Roman"/>
          <w:color w:val="000000" w:themeColor="text1"/>
          <w:sz w:val="16"/>
          <w:szCs w:val="16"/>
        </w:rPr>
        <w:t>из состава экипажа исключен летчик-наблюдатель – стрелок, соответственно не делалась его кабина с оборудованием и вооружением, что позволило сократить все размеры и относительные удлинения агрегатов планера, уменьшить его вес и увеличить запас прочности.</w:t>
      </w:r>
    </w:p>
    <w:p w14:paraId="7B2838AD"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силовой установки самолета И-3 первоначально выбран выпущенный на испытания в 1923 г. американский двигатель Райт Т-3 «Торнадо» (военное обозначение V-1950). Как и «Лайон», он также 12-цилиндровый водяного охлаждения, но V-образный с большей мощностью (заявлен номинал 600 л.с., фактически 575 л.с. у земли при весе 450 кг и рабочем объеме 31,9 л – удельный вес 0,78 кг/л.с., литровая мощность – 18,02 л.с./л). СССР вел переговоры с фирмой «Райт </w:t>
      </w:r>
      <w:proofErr w:type="spellStart"/>
      <w:r w:rsidRPr="00192C7B">
        <w:rPr>
          <w:rFonts w:ascii="Times New Roman" w:hAnsi="Times New Roman" w:cs="Times New Roman"/>
          <w:color w:val="000000" w:themeColor="text1"/>
          <w:sz w:val="16"/>
          <w:szCs w:val="16"/>
        </w:rPr>
        <w:t>Аэронотикл</w:t>
      </w:r>
      <w:proofErr w:type="spellEnd"/>
      <w:r w:rsidRPr="00192C7B">
        <w:rPr>
          <w:rFonts w:ascii="Times New Roman" w:hAnsi="Times New Roman" w:cs="Times New Roman"/>
          <w:color w:val="000000" w:themeColor="text1"/>
          <w:sz w:val="16"/>
          <w:szCs w:val="16"/>
        </w:rPr>
        <w:t xml:space="preserve"> Корпорейшн», «Райт Мотор Ко»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Aeronautical</w:t>
      </w:r>
      <w:proofErr w:type="spellEnd"/>
      <w:r w:rsidRPr="00192C7B">
        <w:rPr>
          <w:rFonts w:ascii="Times New Roman" w:hAnsi="Times New Roman" w:cs="Times New Roman"/>
          <w:color w:val="000000" w:themeColor="text1"/>
          <w:sz w:val="16"/>
          <w:szCs w:val="16"/>
        </w:rPr>
        <w:t xml:space="preserve"> Division </w:t>
      </w:r>
      <w:proofErr w:type="spellStart"/>
      <w:r w:rsidRPr="00192C7B">
        <w:rPr>
          <w:rFonts w:ascii="Times New Roman" w:hAnsi="Times New Roman" w:cs="Times New Roman"/>
          <w:color w:val="000000" w:themeColor="text1"/>
          <w:sz w:val="16"/>
          <w:szCs w:val="16"/>
        </w:rPr>
        <w:t>of</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Curtiss</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Corp.,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Motor Co.) об их закупках. (24300).</w:t>
      </w:r>
    </w:p>
    <w:p w14:paraId="51134DE4"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p>
    <w:p w14:paraId="26EA06EE"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было решено объединить все конструкторское дело и создать Централь</w:t>
      </w:r>
      <w:r w:rsidRPr="00192C7B">
        <w:rPr>
          <w:rFonts w:ascii="Times New Roman" w:hAnsi="Times New Roman" w:cs="Times New Roman"/>
          <w:color w:val="000000" w:themeColor="text1"/>
          <w:sz w:val="16"/>
          <w:szCs w:val="16"/>
        </w:rPr>
        <w:softHyphen/>
        <w:t xml:space="preserve">ное конструкторское бюро (ЦКБ)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Для осуществления руководства опыт</w:t>
      </w:r>
      <w:r w:rsidRPr="00192C7B">
        <w:rPr>
          <w:rFonts w:ascii="Times New Roman" w:hAnsi="Times New Roman" w:cs="Times New Roman"/>
          <w:color w:val="000000" w:themeColor="text1"/>
          <w:sz w:val="16"/>
          <w:szCs w:val="16"/>
        </w:rPr>
        <w:softHyphen/>
        <w:t>ным самолетостроением образовали Техни</w:t>
      </w:r>
      <w:r w:rsidRPr="00192C7B">
        <w:rPr>
          <w:rFonts w:ascii="Times New Roman" w:hAnsi="Times New Roman" w:cs="Times New Roman"/>
          <w:color w:val="000000" w:themeColor="text1"/>
          <w:sz w:val="16"/>
          <w:szCs w:val="16"/>
        </w:rPr>
        <w:softHyphen/>
        <w:t xml:space="preserve">ческий 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под председатель</w:t>
      </w:r>
      <w:r w:rsidRPr="00192C7B">
        <w:rPr>
          <w:rFonts w:ascii="Times New Roman" w:hAnsi="Times New Roman" w:cs="Times New Roman"/>
          <w:color w:val="000000" w:themeColor="text1"/>
          <w:sz w:val="16"/>
          <w:szCs w:val="16"/>
        </w:rPr>
        <w:softHyphen/>
        <w:t>ством С.О. Макаровского (технический ди</w:t>
      </w:r>
      <w:r w:rsidRPr="00192C7B">
        <w:rPr>
          <w:rFonts w:ascii="Times New Roman" w:hAnsi="Times New Roman" w:cs="Times New Roman"/>
          <w:color w:val="000000" w:themeColor="text1"/>
          <w:sz w:val="16"/>
          <w:szCs w:val="16"/>
        </w:rPr>
        <w:softHyphen/>
        <w:t xml:space="preserve">ректор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были назначены посто</w:t>
      </w:r>
      <w:r w:rsidRPr="00192C7B">
        <w:rPr>
          <w:rFonts w:ascii="Times New Roman" w:hAnsi="Times New Roman" w:cs="Times New Roman"/>
          <w:color w:val="000000" w:themeColor="text1"/>
          <w:sz w:val="16"/>
          <w:szCs w:val="16"/>
        </w:rPr>
        <w:softHyphen/>
        <w:t>янные члены Техсовета, обладающие реша</w:t>
      </w:r>
      <w:r w:rsidRPr="00192C7B">
        <w:rPr>
          <w:rFonts w:ascii="Times New Roman" w:hAnsi="Times New Roman" w:cs="Times New Roman"/>
          <w:color w:val="000000" w:themeColor="text1"/>
          <w:sz w:val="16"/>
          <w:szCs w:val="16"/>
        </w:rPr>
        <w:softHyphen/>
        <w:t xml:space="preserve">ющим голосом: Е.А. Чудаков (ГУМП), А.Н. Туполев (ЦАГИ), Н.Р. </w:t>
      </w:r>
      <w:proofErr w:type="spellStart"/>
      <w:r w:rsidRPr="00192C7B">
        <w:rPr>
          <w:rFonts w:ascii="Times New Roman" w:hAnsi="Times New Roman" w:cs="Times New Roman"/>
          <w:color w:val="000000" w:themeColor="text1"/>
          <w:sz w:val="16"/>
          <w:szCs w:val="16"/>
        </w:rPr>
        <w:t>Бриллинг</w:t>
      </w:r>
      <w:proofErr w:type="spellEnd"/>
      <w:r w:rsidRPr="00192C7B">
        <w:rPr>
          <w:rFonts w:ascii="Times New Roman" w:hAnsi="Times New Roman" w:cs="Times New Roman"/>
          <w:color w:val="000000" w:themeColor="text1"/>
          <w:sz w:val="16"/>
          <w:szCs w:val="16"/>
        </w:rPr>
        <w:t xml:space="preserve"> (НАМИ). Правом совещательного голоса обладали: Б.Н. Юрьев, Б.С. Стечкин, В.К. Климов, И.И.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С.В. Ильюшин, Д.П. Гри</w:t>
      </w:r>
      <w:r w:rsidRPr="00192C7B">
        <w:rPr>
          <w:rFonts w:ascii="Times New Roman" w:hAnsi="Times New Roman" w:cs="Times New Roman"/>
          <w:color w:val="000000" w:themeColor="text1"/>
          <w:sz w:val="16"/>
          <w:szCs w:val="16"/>
        </w:rPr>
        <w:softHyphen/>
        <w:t>горович. Н.Н. Поликарпов (</w:t>
      </w:r>
      <w:proofErr w:type="spellStart"/>
      <w:r w:rsidRPr="00192C7B">
        <w:rPr>
          <w:rFonts w:ascii="Times New Roman" w:hAnsi="Times New Roman" w:cs="Times New Roman"/>
          <w:color w:val="000000" w:themeColor="text1"/>
          <w:sz w:val="16"/>
          <w:szCs w:val="16"/>
        </w:rPr>
        <w:t>втакой</w:t>
      </w:r>
      <w:proofErr w:type="spellEnd"/>
      <w:r w:rsidRPr="00192C7B">
        <w:rPr>
          <w:rFonts w:ascii="Times New Roman" w:hAnsi="Times New Roman" w:cs="Times New Roman"/>
          <w:color w:val="000000" w:themeColor="text1"/>
          <w:sz w:val="16"/>
          <w:szCs w:val="16"/>
        </w:rPr>
        <w:t xml:space="preserve"> последо</w:t>
      </w:r>
      <w:r w:rsidRPr="00192C7B">
        <w:rPr>
          <w:rFonts w:ascii="Times New Roman" w:hAnsi="Times New Roman" w:cs="Times New Roman"/>
          <w:color w:val="000000" w:themeColor="text1"/>
          <w:sz w:val="16"/>
          <w:szCs w:val="16"/>
        </w:rPr>
        <w:softHyphen/>
        <w:t>вательности они были указаны в протоколе первого заседания Техсовета).</w:t>
      </w:r>
    </w:p>
    <w:p w14:paraId="7B1895AD"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Первое заседание Технического совета, состоявшееся 4 сентября 1926 г. утверди</w:t>
      </w:r>
      <w:r w:rsidRPr="00192C7B">
        <w:rPr>
          <w:rFonts w:ascii="Times New Roman" w:hAnsi="Times New Roman" w:cs="Times New Roman"/>
          <w:color w:val="000000" w:themeColor="text1"/>
          <w:sz w:val="16"/>
          <w:szCs w:val="16"/>
        </w:rPr>
        <w:softHyphen/>
        <w:t>ло структуру ЦКБ, согласно которой опыт- нос самолетостроение и двигателестроение далее должны были осуществляться следую</w:t>
      </w:r>
      <w:r w:rsidRPr="00192C7B">
        <w:rPr>
          <w:rFonts w:ascii="Times New Roman" w:hAnsi="Times New Roman" w:cs="Times New Roman"/>
          <w:color w:val="000000" w:themeColor="text1"/>
          <w:sz w:val="16"/>
          <w:szCs w:val="16"/>
        </w:rPr>
        <w:softHyphen/>
        <w:t>щим образом:</w:t>
      </w:r>
    </w:p>
    <w:p w14:paraId="7932F70B"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ОСС (Отдел Сухопутного самолетострое</w:t>
      </w:r>
      <w:r w:rsidRPr="00192C7B">
        <w:rPr>
          <w:rFonts w:ascii="Times New Roman" w:hAnsi="Times New Roman" w:cs="Times New Roman"/>
          <w:color w:val="000000" w:themeColor="text1"/>
          <w:sz w:val="16"/>
          <w:szCs w:val="16"/>
        </w:rPr>
        <w:softHyphen/>
        <w:t>ния) ЦКБ. начальник Н.Н. Поликарпов, ба</w:t>
      </w:r>
      <w:r w:rsidRPr="00192C7B">
        <w:rPr>
          <w:rFonts w:ascii="Times New Roman" w:hAnsi="Times New Roman" w:cs="Times New Roman"/>
          <w:color w:val="000000" w:themeColor="text1"/>
          <w:sz w:val="16"/>
          <w:szCs w:val="16"/>
        </w:rPr>
        <w:softHyphen/>
        <w:t>зирование на авиазаводе №25 в Москве.</w:t>
      </w:r>
    </w:p>
    <w:p w14:paraId="333C6219"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ОМОС (Отдел Морского опытного само</w:t>
      </w:r>
      <w:r w:rsidRPr="00192C7B">
        <w:rPr>
          <w:rFonts w:ascii="Times New Roman" w:hAnsi="Times New Roman" w:cs="Times New Roman"/>
          <w:color w:val="000000" w:themeColor="text1"/>
          <w:sz w:val="16"/>
          <w:szCs w:val="16"/>
        </w:rPr>
        <w:softHyphen/>
        <w:t>летостроения) ЦКБ, начальник Д.П. Григо</w:t>
      </w:r>
      <w:r w:rsidRPr="00192C7B">
        <w:rPr>
          <w:rFonts w:ascii="Times New Roman" w:hAnsi="Times New Roman" w:cs="Times New Roman"/>
          <w:color w:val="000000" w:themeColor="text1"/>
          <w:sz w:val="16"/>
          <w:szCs w:val="16"/>
        </w:rPr>
        <w:softHyphen/>
        <w:t>рович, базирование на авиазаводе ГАЗ №3 в Ленинграде.</w:t>
      </w:r>
    </w:p>
    <w:p w14:paraId="2E8C31B9"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Отдел опытного двигателестроения ЦКБ, начальник А.А. Бессонов, базирование на ГАЗ №2 «Икар» в Москве.</w:t>
      </w:r>
    </w:p>
    <w:p w14:paraId="535C5B79"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Образованное Центральное Конструктор</w:t>
      </w:r>
      <w:r w:rsidRPr="00192C7B">
        <w:rPr>
          <w:rFonts w:ascii="Times New Roman" w:hAnsi="Times New Roman" w:cs="Times New Roman"/>
          <w:color w:val="000000" w:themeColor="text1"/>
          <w:sz w:val="16"/>
          <w:szCs w:val="16"/>
        </w:rPr>
        <w:softHyphen/>
        <w:t xml:space="preserve">ское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просуществовало до 1929 г. Система обозначений проектируемых и строящихся самолетов в основном соответ</w:t>
      </w:r>
      <w:r w:rsidRPr="00192C7B">
        <w:rPr>
          <w:rFonts w:ascii="Times New Roman" w:hAnsi="Times New Roman" w:cs="Times New Roman"/>
          <w:color w:val="000000" w:themeColor="text1"/>
          <w:sz w:val="16"/>
          <w:szCs w:val="16"/>
        </w:rPr>
        <w:softHyphen/>
        <w:t>ствовала индексам, определяемыми Управ</w:t>
      </w:r>
      <w:r w:rsidRPr="00192C7B">
        <w:rPr>
          <w:rFonts w:ascii="Times New Roman" w:hAnsi="Times New Roman" w:cs="Times New Roman"/>
          <w:color w:val="000000" w:themeColor="text1"/>
          <w:sz w:val="16"/>
          <w:szCs w:val="16"/>
        </w:rPr>
        <w:softHyphen/>
        <w:t>лениями ВВС и ГВФ при выдаче соответст</w:t>
      </w:r>
      <w:r w:rsidRPr="00192C7B">
        <w:rPr>
          <w:rFonts w:ascii="Times New Roman" w:hAnsi="Times New Roman" w:cs="Times New Roman"/>
          <w:color w:val="000000" w:themeColor="text1"/>
          <w:sz w:val="16"/>
          <w:szCs w:val="16"/>
        </w:rPr>
        <w:softHyphen/>
        <w:t>вующих заданий (12295).</w:t>
      </w:r>
    </w:p>
    <w:p w14:paraId="192E25EC" w14:textId="77777777" w:rsidR="00405586" w:rsidRPr="00192C7B" w:rsidRDefault="00405586" w:rsidP="00192C7B">
      <w:pPr>
        <w:spacing w:after="0" w:line="240" w:lineRule="auto"/>
        <w:jc w:val="both"/>
        <w:rPr>
          <w:rFonts w:ascii="Times New Roman" w:hAnsi="Times New Roman" w:cs="Times New Roman"/>
          <w:color w:val="000000" w:themeColor="text1"/>
          <w:sz w:val="16"/>
          <w:szCs w:val="16"/>
        </w:rPr>
      </w:pPr>
    </w:p>
    <w:p w14:paraId="1A7196F8" w14:textId="77777777" w:rsidR="009C3258" w:rsidRPr="00192C7B" w:rsidRDefault="009C325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мая 1926 г. было решено объединить все конструкторское дело и создать Центральное конструкторское бюро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Для осуществления руководства опытным самолетостроением образовали Технический 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под председательством СО. Макаровского (технический директор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были назначены постоянные члены </w:t>
      </w:r>
      <w:proofErr w:type="spellStart"/>
      <w:r w:rsidRPr="00192C7B">
        <w:rPr>
          <w:rFonts w:ascii="Times New Roman" w:hAnsi="Times New Roman" w:cs="Times New Roman"/>
          <w:color w:val="000000" w:themeColor="text1"/>
          <w:sz w:val="16"/>
          <w:szCs w:val="16"/>
        </w:rPr>
        <w:t>Техсо</w:t>
      </w:r>
      <w:proofErr w:type="spellEnd"/>
      <w:r w:rsidRPr="00192C7B">
        <w:rPr>
          <w:rFonts w:ascii="Times New Roman" w:hAnsi="Times New Roman" w:cs="Times New Roman"/>
          <w:color w:val="000000" w:themeColor="text1"/>
          <w:sz w:val="16"/>
          <w:szCs w:val="16"/>
        </w:rPr>
        <w:t xml:space="preserve">-вета, обладающие решающим голосом: Е.А. Чудаков (ГУМП), А.Н. Туполев (ЦАГИ), HP. </w:t>
      </w:r>
      <w:proofErr w:type="spellStart"/>
      <w:r w:rsidRPr="00192C7B">
        <w:rPr>
          <w:rFonts w:ascii="Times New Roman" w:hAnsi="Times New Roman" w:cs="Times New Roman"/>
          <w:color w:val="000000" w:themeColor="text1"/>
          <w:sz w:val="16"/>
          <w:szCs w:val="16"/>
        </w:rPr>
        <w:t>Бриллинг</w:t>
      </w:r>
      <w:proofErr w:type="spellEnd"/>
      <w:r w:rsidRPr="00192C7B">
        <w:rPr>
          <w:rFonts w:ascii="Times New Roman" w:hAnsi="Times New Roman" w:cs="Times New Roman"/>
          <w:color w:val="000000" w:themeColor="text1"/>
          <w:sz w:val="16"/>
          <w:szCs w:val="16"/>
        </w:rPr>
        <w:t xml:space="preserve"> (НАМИ). Правом совещательного голоса обладали: Б. Н. Юрьев, Б. С. Стечкин, В. К. Климов, И. 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С. В. Ильюшин, Д. П. Григорович, Н.Н. Поликарпов (в такой последовательности они были указаны в протоколе первого заседания Техсовета) (15487).</w:t>
      </w:r>
    </w:p>
    <w:p w14:paraId="12B95F78" w14:textId="77777777" w:rsidR="009C3258" w:rsidRPr="00192C7B" w:rsidRDefault="009C3258" w:rsidP="00192C7B">
      <w:pPr>
        <w:spacing w:after="0" w:line="240" w:lineRule="auto"/>
        <w:jc w:val="both"/>
        <w:rPr>
          <w:rFonts w:ascii="Times New Roman" w:hAnsi="Times New Roman" w:cs="Times New Roman"/>
          <w:color w:val="000000" w:themeColor="text1"/>
          <w:sz w:val="16"/>
          <w:szCs w:val="16"/>
        </w:rPr>
      </w:pPr>
    </w:p>
    <w:p w14:paraId="6C903A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мая 1926 состоялось представительное совещание ВСНХ с участием руководителей отрасли, ученых, конструкторов, военных. Приняли решение организовать при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ЦКБ, которому подчинили все действующие на заводах опытно-конструкторские отделы по легкомоторной авиации и моторостроения.</w:t>
      </w:r>
    </w:p>
    <w:p w14:paraId="7433BE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Структура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включала:</w:t>
      </w:r>
    </w:p>
    <w:p w14:paraId="002C60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отдел опытного сухопутного самолетостроения (опытный отдел - 1 или ОПО-1), который размещался на ГАЗ-1 (80,416) - возглавил Н.Н.П. с октября 1926 (80,415);</w:t>
      </w:r>
    </w:p>
    <w:p w14:paraId="416E6E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отдел опытного моторостроения (ОПО-2) - на заводе 24 - будущем, ГАЗ-2 + ГАЗ-4 - возглавил </w:t>
      </w:r>
      <w:proofErr w:type="spellStart"/>
      <w:r w:rsidRPr="00192C7B">
        <w:rPr>
          <w:rFonts w:ascii="Times New Roman" w:hAnsi="Times New Roman" w:cs="Times New Roman"/>
          <w:color w:val="000000" w:themeColor="text1"/>
          <w:sz w:val="16"/>
          <w:szCs w:val="16"/>
        </w:rPr>
        <w:t>А.Д.Швецов</w:t>
      </w:r>
      <w:proofErr w:type="spellEnd"/>
      <w:r w:rsidRPr="00192C7B">
        <w:rPr>
          <w:rFonts w:ascii="Times New Roman" w:hAnsi="Times New Roman" w:cs="Times New Roman"/>
          <w:color w:val="000000" w:themeColor="text1"/>
          <w:sz w:val="16"/>
          <w:szCs w:val="16"/>
        </w:rPr>
        <w:t xml:space="preserve"> (80,416);</w:t>
      </w:r>
    </w:p>
    <w:p w14:paraId="447FD4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отдел опытного морского самолетостроения (ОПО-3) - на 23 - ГАЗ-3 КЛ, руководить которым в конце 1926 назначили </w:t>
      </w:r>
      <w:proofErr w:type="spellStart"/>
      <w:r w:rsidRPr="00192C7B">
        <w:rPr>
          <w:rFonts w:ascii="Times New Roman" w:hAnsi="Times New Roman" w:cs="Times New Roman"/>
          <w:color w:val="000000" w:themeColor="text1"/>
          <w:sz w:val="16"/>
          <w:szCs w:val="16"/>
        </w:rPr>
        <w:t>Д.П.Григоровича</w:t>
      </w:r>
      <w:proofErr w:type="spellEnd"/>
      <w:r w:rsidRPr="00192C7B">
        <w:rPr>
          <w:rFonts w:ascii="Times New Roman" w:hAnsi="Times New Roman" w:cs="Times New Roman"/>
          <w:color w:val="000000" w:themeColor="text1"/>
          <w:sz w:val="16"/>
          <w:szCs w:val="16"/>
        </w:rPr>
        <w:t xml:space="preserve"> (80,416) - а не летом 1925 - (79,110).</w:t>
      </w:r>
    </w:p>
    <w:p w14:paraId="76F76A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ЦАГИ - пока боялись. Обращает на себя внимание, что именно действующие и </w:t>
      </w:r>
      <w:proofErr w:type="gramStart"/>
      <w:r w:rsidRPr="00192C7B">
        <w:rPr>
          <w:rFonts w:ascii="Times New Roman" w:hAnsi="Times New Roman" w:cs="Times New Roman"/>
          <w:color w:val="000000" w:themeColor="text1"/>
          <w:sz w:val="16"/>
          <w:szCs w:val="16"/>
        </w:rPr>
        <w:t>что</w:t>
      </w:r>
      <w:proofErr w:type="gramEnd"/>
      <w:r w:rsidRPr="00192C7B">
        <w:rPr>
          <w:rFonts w:ascii="Times New Roman" w:hAnsi="Times New Roman" w:cs="Times New Roman"/>
          <w:color w:val="000000" w:themeColor="text1"/>
          <w:sz w:val="16"/>
          <w:szCs w:val="16"/>
        </w:rPr>
        <w:t xml:space="preserve"> а не делили, как писал </w:t>
      </w:r>
      <w:proofErr w:type="spellStart"/>
      <w:r w:rsidRPr="00192C7B">
        <w:rPr>
          <w:rFonts w:ascii="Times New Roman" w:hAnsi="Times New Roman" w:cs="Times New Roman"/>
          <w:color w:val="000000" w:themeColor="text1"/>
          <w:sz w:val="16"/>
          <w:szCs w:val="16"/>
        </w:rPr>
        <w:t>В.Б.Шавров</w:t>
      </w:r>
      <w:proofErr w:type="spellEnd"/>
      <w:r w:rsidRPr="00192C7B">
        <w:rPr>
          <w:rFonts w:ascii="Times New Roman" w:hAnsi="Times New Roman" w:cs="Times New Roman"/>
          <w:color w:val="000000" w:themeColor="text1"/>
          <w:sz w:val="16"/>
          <w:szCs w:val="16"/>
        </w:rPr>
        <w:t>, а объединяли</w:t>
      </w:r>
    </w:p>
    <w:p w14:paraId="0CAAED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данным В.Б.Ш.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было образовано в 1925 на базе техотдела завода 1, и его вскоре разделенное на два отдела (92,314) - опытный отдел завода 1 и ОМОС Д.П.Г., но, скорее, это ошибка в годе или его надо называть не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а первым ЦКБ.</w:t>
      </w:r>
    </w:p>
    <w:p w14:paraId="1457BE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другим данным структура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была иной:</w:t>
      </w:r>
    </w:p>
    <w:p w14:paraId="05272D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отдел сухопутного самолетостроения (ОСС) под руководством </w:t>
      </w:r>
      <w:proofErr w:type="spellStart"/>
      <w:r w:rsidRPr="00192C7B">
        <w:rPr>
          <w:rFonts w:ascii="Times New Roman" w:hAnsi="Times New Roman" w:cs="Times New Roman"/>
          <w:color w:val="000000" w:themeColor="text1"/>
          <w:sz w:val="16"/>
          <w:szCs w:val="16"/>
        </w:rPr>
        <w:t>Н.Н.Поликарпова</w:t>
      </w:r>
      <w:proofErr w:type="spellEnd"/>
      <w:r w:rsidRPr="00192C7B">
        <w:rPr>
          <w:rFonts w:ascii="Times New Roman" w:hAnsi="Times New Roman" w:cs="Times New Roman"/>
          <w:color w:val="000000" w:themeColor="text1"/>
          <w:sz w:val="16"/>
          <w:szCs w:val="16"/>
        </w:rPr>
        <w:t>, который базировался на заводе 1 и вскоре был переведен на завод N 25 (62,649);</w:t>
      </w:r>
    </w:p>
    <w:p w14:paraId="4B064B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отдел опытного моторостроения (ООМ), функции которого были возложены на КБ московского завода N 24 им. Фрунзе и руководителем был </w:t>
      </w:r>
      <w:proofErr w:type="spellStart"/>
      <w:r w:rsidRPr="00192C7B">
        <w:rPr>
          <w:rFonts w:ascii="Times New Roman" w:hAnsi="Times New Roman" w:cs="Times New Roman"/>
          <w:color w:val="000000" w:themeColor="text1"/>
          <w:sz w:val="16"/>
          <w:szCs w:val="16"/>
        </w:rPr>
        <w:t>А.Д.Швецов</w:t>
      </w:r>
      <w:proofErr w:type="spellEnd"/>
      <w:r w:rsidRPr="00192C7B">
        <w:rPr>
          <w:rFonts w:ascii="Times New Roman" w:hAnsi="Times New Roman" w:cs="Times New Roman"/>
          <w:color w:val="000000" w:themeColor="text1"/>
          <w:sz w:val="16"/>
          <w:szCs w:val="16"/>
        </w:rPr>
        <w:t xml:space="preserve"> (62,649);</w:t>
      </w:r>
    </w:p>
    <w:p w14:paraId="4B94AB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отдел морского опытного самолетостроения (ОМОС) под руководством </w:t>
      </w:r>
      <w:proofErr w:type="spellStart"/>
      <w:r w:rsidRPr="00192C7B">
        <w:rPr>
          <w:rFonts w:ascii="Times New Roman" w:hAnsi="Times New Roman" w:cs="Times New Roman"/>
          <w:color w:val="000000" w:themeColor="text1"/>
          <w:sz w:val="16"/>
          <w:szCs w:val="16"/>
        </w:rPr>
        <w:t>Д.П.Григоровича</w:t>
      </w:r>
      <w:proofErr w:type="spellEnd"/>
      <w:r w:rsidRPr="00192C7B">
        <w:rPr>
          <w:rFonts w:ascii="Times New Roman" w:hAnsi="Times New Roman" w:cs="Times New Roman"/>
          <w:color w:val="000000" w:themeColor="text1"/>
          <w:sz w:val="16"/>
          <w:szCs w:val="16"/>
        </w:rPr>
        <w:t>, который сначала работал в Ленинграде на заводе Красный Летчик (92,316), а в конце 1927 был переведен на московский завод N 22 (62,649).</w:t>
      </w:r>
    </w:p>
    <w:p w14:paraId="217551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Это все </w:t>
      </w:r>
      <w:proofErr w:type="spellStart"/>
      <w:r w:rsidRPr="00192C7B">
        <w:rPr>
          <w:rFonts w:ascii="Times New Roman" w:hAnsi="Times New Roman" w:cs="Times New Roman"/>
          <w:color w:val="000000" w:themeColor="text1"/>
          <w:sz w:val="16"/>
          <w:szCs w:val="16"/>
        </w:rPr>
        <w:t>невполне</w:t>
      </w:r>
      <w:proofErr w:type="spellEnd"/>
      <w:r w:rsidRPr="00192C7B">
        <w:rPr>
          <w:rFonts w:ascii="Times New Roman" w:hAnsi="Times New Roman" w:cs="Times New Roman"/>
          <w:color w:val="000000" w:themeColor="text1"/>
          <w:sz w:val="16"/>
          <w:szCs w:val="16"/>
        </w:rPr>
        <w:t xml:space="preserve"> согласуется по срокам, так как Н.Н.П. и Д.П.Г. были вроде бы назначены раньше. </w:t>
      </w:r>
      <w:proofErr w:type="gramStart"/>
      <w:r w:rsidRPr="00192C7B">
        <w:rPr>
          <w:rFonts w:ascii="Times New Roman" w:hAnsi="Times New Roman" w:cs="Times New Roman"/>
          <w:color w:val="000000" w:themeColor="text1"/>
          <w:sz w:val="16"/>
          <w:szCs w:val="16"/>
        </w:rPr>
        <w:t>Наверное</w:t>
      </w:r>
      <w:proofErr w:type="gramEnd"/>
      <w:r w:rsidRPr="00192C7B">
        <w:rPr>
          <w:rFonts w:ascii="Times New Roman" w:hAnsi="Times New Roman" w:cs="Times New Roman"/>
          <w:color w:val="000000" w:themeColor="text1"/>
          <w:sz w:val="16"/>
          <w:szCs w:val="16"/>
        </w:rPr>
        <w:t xml:space="preserve"> все же действительно не разделено, а собрано </w:t>
      </w:r>
      <w:proofErr w:type="gramStart"/>
      <w:r w:rsidRPr="00192C7B">
        <w:rPr>
          <w:rFonts w:ascii="Times New Roman" w:hAnsi="Times New Roman" w:cs="Times New Roman"/>
          <w:color w:val="000000" w:themeColor="text1"/>
          <w:sz w:val="16"/>
          <w:szCs w:val="16"/>
        </w:rPr>
        <w:t>и пожалуй</w:t>
      </w:r>
      <w:proofErr w:type="gramEnd"/>
      <w:r w:rsidRPr="00192C7B">
        <w:rPr>
          <w:rFonts w:ascii="Times New Roman" w:hAnsi="Times New Roman" w:cs="Times New Roman"/>
          <w:color w:val="000000" w:themeColor="text1"/>
          <w:sz w:val="16"/>
          <w:szCs w:val="16"/>
        </w:rPr>
        <w:t xml:space="preserve"> данные 80 - более точны. То есть ОПО сделали через ООС и ОМОС.</w:t>
      </w:r>
    </w:p>
    <w:p w14:paraId="2CBFA1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мая 1926 года на совещании ВСНХ СССР было принято решение об объединении конструкторских коллективов </w:t>
      </w:r>
      <w:proofErr w:type="spellStart"/>
      <w:r w:rsidRPr="00192C7B">
        <w:rPr>
          <w:rFonts w:ascii="Times New Roman" w:hAnsi="Times New Roman" w:cs="Times New Roman"/>
          <w:color w:val="000000" w:themeColor="text1"/>
          <w:sz w:val="16"/>
          <w:szCs w:val="16"/>
        </w:rPr>
        <w:t>Наркомавиапрома</w:t>
      </w:r>
      <w:proofErr w:type="spellEnd"/>
      <w:r w:rsidRPr="00192C7B">
        <w:rPr>
          <w:rFonts w:ascii="Times New Roman" w:hAnsi="Times New Roman" w:cs="Times New Roman"/>
          <w:color w:val="000000" w:themeColor="text1"/>
          <w:sz w:val="16"/>
          <w:szCs w:val="16"/>
        </w:rPr>
        <w:t xml:space="preserve"> в Центральное Конструкторское Бюро - единую организацию, которая должна была заниматься созданием летательных аппаратов всех типов. Идею ЦКБ проталкивали "наверх" военные, видевшие структуру социалистической индустрии в виде огромной "армии труда" с единым штабом, приказы которого выполнялись бы беспрекословно. За реализацию проекта взялся экономический отдел Народного Комиссариата Внутренних Дел - зачинатель всех великих строек первых пятилеток. Базой был выбран московский Государственный авиационный завод N 39 "Авиаработник" (1727).</w:t>
      </w:r>
    </w:p>
    <w:p w14:paraId="4EA551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xml:space="preserve"> окончил в мае 1926 (24,45) академию им. Жуковского и стал </w:t>
      </w:r>
      <w:proofErr w:type="gramStart"/>
      <w:r w:rsidRPr="00192C7B">
        <w:rPr>
          <w:rFonts w:ascii="Times New Roman" w:hAnsi="Times New Roman" w:cs="Times New Roman"/>
          <w:color w:val="000000" w:themeColor="text1"/>
          <w:sz w:val="16"/>
          <w:szCs w:val="16"/>
        </w:rPr>
        <w:t>согласно приказа</w:t>
      </w:r>
      <w:proofErr w:type="gramEnd"/>
      <w:r w:rsidRPr="00192C7B">
        <w:rPr>
          <w:rFonts w:ascii="Times New Roman" w:hAnsi="Times New Roman" w:cs="Times New Roman"/>
          <w:color w:val="000000" w:themeColor="text1"/>
          <w:sz w:val="16"/>
          <w:szCs w:val="16"/>
        </w:rPr>
        <w:t xml:space="preserve"> Реввоенсовета N 750 инженером-механиком воздушного флота наряду с другими 48 выпускниками. Вместе с </w:t>
      </w:r>
      <w:proofErr w:type="spellStart"/>
      <w:r w:rsidRPr="00192C7B">
        <w:rPr>
          <w:rFonts w:ascii="Times New Roman" w:hAnsi="Times New Roman" w:cs="Times New Roman"/>
          <w:color w:val="000000" w:themeColor="text1"/>
          <w:sz w:val="16"/>
          <w:szCs w:val="16"/>
        </w:rPr>
        <w:t>В.Ф.Болховитиновым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Н.М.Харламовым</w:t>
      </w:r>
      <w:proofErr w:type="spellEnd"/>
      <w:r w:rsidRPr="00192C7B">
        <w:rPr>
          <w:rFonts w:ascii="Times New Roman" w:hAnsi="Times New Roman" w:cs="Times New Roman"/>
          <w:color w:val="000000" w:themeColor="text1"/>
          <w:sz w:val="16"/>
          <w:szCs w:val="16"/>
        </w:rPr>
        <w:t xml:space="preserve"> был направлен в ВВС, в то время как половина выпуска включая </w:t>
      </w:r>
      <w:proofErr w:type="spellStart"/>
      <w:r w:rsidRPr="00192C7B">
        <w:rPr>
          <w:rFonts w:ascii="Times New Roman" w:hAnsi="Times New Roman" w:cs="Times New Roman"/>
          <w:color w:val="000000" w:themeColor="text1"/>
          <w:sz w:val="16"/>
          <w:szCs w:val="16"/>
        </w:rPr>
        <w:t>С.А.Кочеригина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Б.П.Лисунова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В.А.Чижевского</w:t>
      </w:r>
      <w:proofErr w:type="spellEnd"/>
      <w:r w:rsidRPr="00192C7B">
        <w:rPr>
          <w:rFonts w:ascii="Times New Roman" w:hAnsi="Times New Roman" w:cs="Times New Roman"/>
          <w:color w:val="000000" w:themeColor="text1"/>
          <w:sz w:val="16"/>
          <w:szCs w:val="16"/>
        </w:rPr>
        <w:t xml:space="preserve"> были назначены руководителями авиапромышленности.</w:t>
      </w:r>
    </w:p>
    <w:p w14:paraId="372AD2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Н.М.Харламов</w:t>
      </w:r>
      <w:proofErr w:type="spellEnd"/>
      <w:r w:rsidRPr="00192C7B">
        <w:rPr>
          <w:rFonts w:ascii="Times New Roman" w:hAnsi="Times New Roman" w:cs="Times New Roman"/>
          <w:color w:val="000000" w:themeColor="text1"/>
          <w:sz w:val="16"/>
          <w:szCs w:val="16"/>
        </w:rPr>
        <w:t xml:space="preserve"> получил назначение на пост председателя научно-технического комитета (НТК) Управления ВВС (24,45), а </w:t>
      </w:r>
      <w:proofErr w:type="spellStart"/>
      <w:proofErr w:type="gramStart"/>
      <w:r w:rsidRPr="00192C7B">
        <w:rPr>
          <w:rFonts w:ascii="Times New Roman" w:hAnsi="Times New Roman" w:cs="Times New Roman"/>
          <w:color w:val="000000" w:themeColor="text1"/>
          <w:sz w:val="16"/>
          <w:szCs w:val="16"/>
        </w:rPr>
        <w:t>С.В.Ильюшин</w:t>
      </w:r>
      <w:proofErr w:type="spellEnd"/>
      <w:proofErr w:type="gramEnd"/>
      <w:r w:rsidRPr="00192C7B">
        <w:rPr>
          <w:rFonts w:ascii="Times New Roman" w:hAnsi="Times New Roman" w:cs="Times New Roman"/>
          <w:color w:val="000000" w:themeColor="text1"/>
          <w:sz w:val="16"/>
          <w:szCs w:val="16"/>
        </w:rPr>
        <w:t xml:space="preserve"> возглавив первую секцию (самолетостроительную), занятую руководством со стороны ВВС опытным авиастроением (5,8).</w:t>
      </w:r>
    </w:p>
    <w:p w14:paraId="00D95E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По-видимому</w:t>
      </w:r>
      <w:proofErr w:type="gramEnd"/>
      <w:r w:rsidRPr="00192C7B">
        <w:rPr>
          <w:rFonts w:ascii="Times New Roman" w:hAnsi="Times New Roman" w:cs="Times New Roman"/>
          <w:color w:val="000000" w:themeColor="text1"/>
          <w:sz w:val="16"/>
          <w:szCs w:val="16"/>
        </w:rPr>
        <w:t xml:space="preserve"> комдиву (высокий ранг) (5,89) </w:t>
      </w:r>
      <w:proofErr w:type="spellStart"/>
      <w:r w:rsidRPr="00192C7B">
        <w:rPr>
          <w:rFonts w:ascii="Times New Roman" w:hAnsi="Times New Roman" w:cs="Times New Roman"/>
          <w:color w:val="000000" w:themeColor="text1"/>
          <w:sz w:val="16"/>
          <w:szCs w:val="16"/>
        </w:rPr>
        <w:t>С.В.Ильюшину</w:t>
      </w:r>
      <w:proofErr w:type="spellEnd"/>
      <w:r w:rsidRPr="00192C7B">
        <w:rPr>
          <w:rFonts w:ascii="Times New Roman" w:hAnsi="Times New Roman" w:cs="Times New Roman"/>
          <w:color w:val="000000" w:themeColor="text1"/>
          <w:sz w:val="16"/>
          <w:szCs w:val="16"/>
        </w:rPr>
        <w:t xml:space="preserve"> покровительствовал не только </w:t>
      </w:r>
      <w:proofErr w:type="spellStart"/>
      <w:r w:rsidRPr="00192C7B">
        <w:rPr>
          <w:rFonts w:ascii="Times New Roman" w:hAnsi="Times New Roman" w:cs="Times New Roman"/>
          <w:color w:val="000000" w:themeColor="text1"/>
          <w:sz w:val="16"/>
          <w:szCs w:val="16"/>
        </w:rPr>
        <w:t>Н.М.Харламов</w:t>
      </w:r>
      <w:proofErr w:type="spellEnd"/>
      <w:r w:rsidRPr="00192C7B">
        <w:rPr>
          <w:rFonts w:ascii="Times New Roman" w:hAnsi="Times New Roman" w:cs="Times New Roman"/>
          <w:color w:val="000000" w:themeColor="text1"/>
          <w:sz w:val="16"/>
          <w:szCs w:val="16"/>
        </w:rPr>
        <w:t xml:space="preserve">, но и </w:t>
      </w:r>
      <w:proofErr w:type="spellStart"/>
      <w:r w:rsidRPr="00192C7B">
        <w:rPr>
          <w:rFonts w:ascii="Times New Roman" w:hAnsi="Times New Roman" w:cs="Times New Roman"/>
          <w:color w:val="000000" w:themeColor="text1"/>
          <w:sz w:val="16"/>
          <w:szCs w:val="16"/>
        </w:rPr>
        <w:t>П.И.Баранов</w:t>
      </w:r>
      <w:proofErr w:type="spellEnd"/>
      <w:r w:rsidRPr="00192C7B">
        <w:rPr>
          <w:rFonts w:ascii="Times New Roman" w:hAnsi="Times New Roman" w:cs="Times New Roman"/>
          <w:color w:val="000000" w:themeColor="text1"/>
          <w:sz w:val="16"/>
          <w:szCs w:val="16"/>
        </w:rPr>
        <w:t>.</w:t>
      </w:r>
    </w:p>
    <w:p w14:paraId="2DFACA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Пономарев считает, что </w:t>
      </w:r>
      <w:proofErr w:type="spellStart"/>
      <w:r w:rsidRPr="00192C7B">
        <w:rPr>
          <w:rFonts w:ascii="Times New Roman" w:hAnsi="Times New Roman" w:cs="Times New Roman"/>
          <w:color w:val="000000" w:themeColor="text1"/>
          <w:sz w:val="16"/>
          <w:szCs w:val="16"/>
        </w:rPr>
        <w:t>П.И.Баранов</w:t>
      </w:r>
      <w:proofErr w:type="spellEnd"/>
      <w:r w:rsidRPr="00192C7B">
        <w:rPr>
          <w:rFonts w:ascii="Times New Roman" w:hAnsi="Times New Roman" w:cs="Times New Roman"/>
          <w:color w:val="000000" w:themeColor="text1"/>
          <w:sz w:val="16"/>
          <w:szCs w:val="16"/>
        </w:rPr>
        <w:t xml:space="preserve"> оценил </w:t>
      </w:r>
      <w:proofErr w:type="spellStart"/>
      <w:r w:rsidRPr="00192C7B">
        <w:rPr>
          <w:rFonts w:ascii="Times New Roman" w:hAnsi="Times New Roman" w:cs="Times New Roman"/>
          <w:color w:val="000000" w:themeColor="text1"/>
          <w:sz w:val="16"/>
          <w:szCs w:val="16"/>
        </w:rPr>
        <w:t>С.В.Ильюшина</w:t>
      </w:r>
      <w:proofErr w:type="spellEnd"/>
      <w:r w:rsidRPr="00192C7B">
        <w:rPr>
          <w:rFonts w:ascii="Times New Roman" w:hAnsi="Times New Roman" w:cs="Times New Roman"/>
          <w:color w:val="000000" w:themeColor="text1"/>
          <w:sz w:val="16"/>
          <w:szCs w:val="16"/>
        </w:rPr>
        <w:t xml:space="preserve"> по работе в НТК (24,49), однако </w:t>
      </w:r>
      <w:proofErr w:type="spellStart"/>
      <w:r w:rsidRPr="00192C7B">
        <w:rPr>
          <w:rFonts w:ascii="Times New Roman" w:hAnsi="Times New Roman" w:cs="Times New Roman"/>
          <w:color w:val="000000" w:themeColor="text1"/>
          <w:sz w:val="16"/>
          <w:szCs w:val="16"/>
        </w:rPr>
        <w:t>П.И.Баранов</w:t>
      </w:r>
      <w:proofErr w:type="spellEnd"/>
      <w:r w:rsidRPr="00192C7B">
        <w:rPr>
          <w:rFonts w:ascii="Times New Roman" w:hAnsi="Times New Roman" w:cs="Times New Roman"/>
          <w:color w:val="000000" w:themeColor="text1"/>
          <w:sz w:val="16"/>
          <w:szCs w:val="16"/>
        </w:rPr>
        <w:t xml:space="preserve"> руководил авиационным сектором Осоавиахима и был инициатором развития планеризма и легкомоторной авиации и пожалуй знакомство и начало поддержки </w:t>
      </w:r>
      <w:proofErr w:type="spellStart"/>
      <w:r w:rsidRPr="00192C7B">
        <w:rPr>
          <w:rFonts w:ascii="Times New Roman" w:hAnsi="Times New Roman" w:cs="Times New Roman"/>
          <w:color w:val="000000" w:themeColor="text1"/>
          <w:sz w:val="16"/>
          <w:szCs w:val="16"/>
        </w:rPr>
        <w:t>С.В.Ильюшина</w:t>
      </w:r>
      <w:proofErr w:type="spellEnd"/>
      <w:r w:rsidRPr="00192C7B">
        <w:rPr>
          <w:rFonts w:ascii="Times New Roman" w:hAnsi="Times New Roman" w:cs="Times New Roman"/>
          <w:color w:val="000000" w:themeColor="text1"/>
          <w:sz w:val="16"/>
          <w:szCs w:val="16"/>
        </w:rPr>
        <w:t xml:space="preserve"> были именно в этот период.</w:t>
      </w:r>
    </w:p>
    <w:p w14:paraId="0945FA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В.В.Ильюшин</w:t>
      </w:r>
      <w:proofErr w:type="spellEnd"/>
      <w:r w:rsidRPr="00192C7B">
        <w:rPr>
          <w:rFonts w:ascii="Times New Roman" w:hAnsi="Times New Roman" w:cs="Times New Roman"/>
          <w:color w:val="000000" w:themeColor="text1"/>
          <w:sz w:val="16"/>
          <w:szCs w:val="16"/>
        </w:rPr>
        <w:t xml:space="preserve"> писал, что старался учиться у </w:t>
      </w:r>
      <w:proofErr w:type="spellStart"/>
      <w:r w:rsidRPr="00192C7B">
        <w:rPr>
          <w:rFonts w:ascii="Times New Roman" w:hAnsi="Times New Roman" w:cs="Times New Roman"/>
          <w:color w:val="000000" w:themeColor="text1"/>
          <w:sz w:val="16"/>
          <w:szCs w:val="16"/>
        </w:rPr>
        <w:t>П.И.Баранова</w:t>
      </w:r>
      <w:proofErr w:type="spellEnd"/>
      <w:r w:rsidRPr="00192C7B">
        <w:rPr>
          <w:rFonts w:ascii="Times New Roman" w:hAnsi="Times New Roman" w:cs="Times New Roman"/>
          <w:color w:val="000000" w:themeColor="text1"/>
          <w:sz w:val="16"/>
          <w:szCs w:val="16"/>
        </w:rPr>
        <w:t>, который был для него не только начальником, но и старшим товарищем и партийным наставником (24,49).</w:t>
      </w:r>
    </w:p>
    <w:p w14:paraId="5CAC85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Первая секция занималась всеми военными машинами, и, например, во время работы там </w:t>
      </w:r>
      <w:proofErr w:type="spellStart"/>
      <w:r w:rsidRPr="00192C7B">
        <w:rPr>
          <w:rFonts w:ascii="Times New Roman" w:hAnsi="Times New Roman" w:cs="Times New Roman"/>
          <w:color w:val="000000" w:themeColor="text1"/>
          <w:sz w:val="16"/>
          <w:szCs w:val="16"/>
        </w:rPr>
        <w:t>С.В.Ильюшина</w:t>
      </w:r>
      <w:proofErr w:type="spellEnd"/>
      <w:r w:rsidRPr="00192C7B">
        <w:rPr>
          <w:rFonts w:ascii="Times New Roman" w:hAnsi="Times New Roman" w:cs="Times New Roman"/>
          <w:color w:val="000000" w:themeColor="text1"/>
          <w:sz w:val="16"/>
          <w:szCs w:val="16"/>
        </w:rPr>
        <w:t xml:space="preserve">, были составлены тактико-технические требования к самолетам ВВС, например, </w:t>
      </w:r>
      <w:proofErr w:type="spellStart"/>
      <w:r w:rsidRPr="00192C7B">
        <w:rPr>
          <w:rFonts w:ascii="Times New Roman" w:hAnsi="Times New Roman" w:cs="Times New Roman"/>
          <w:color w:val="000000" w:themeColor="text1"/>
          <w:sz w:val="16"/>
          <w:szCs w:val="16"/>
        </w:rPr>
        <w:t>Н.Н.Поликарпова</w:t>
      </w:r>
      <w:proofErr w:type="spellEnd"/>
      <w:r w:rsidRPr="00192C7B">
        <w:rPr>
          <w:rFonts w:ascii="Times New Roman" w:hAnsi="Times New Roman" w:cs="Times New Roman"/>
          <w:color w:val="000000" w:themeColor="text1"/>
          <w:sz w:val="16"/>
          <w:szCs w:val="16"/>
        </w:rPr>
        <w:t xml:space="preserve">, включая У-2 (5,8), истребителями </w:t>
      </w:r>
      <w:proofErr w:type="spellStart"/>
      <w:r w:rsidRPr="00192C7B">
        <w:rPr>
          <w:rFonts w:ascii="Times New Roman" w:hAnsi="Times New Roman" w:cs="Times New Roman"/>
          <w:color w:val="000000" w:themeColor="text1"/>
          <w:sz w:val="16"/>
          <w:szCs w:val="16"/>
        </w:rPr>
        <w:t>А.Н.Туполева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Д.П.Григоровича</w:t>
      </w:r>
      <w:proofErr w:type="spellEnd"/>
      <w:r w:rsidRPr="00192C7B">
        <w:rPr>
          <w:rFonts w:ascii="Times New Roman" w:hAnsi="Times New Roman" w:cs="Times New Roman"/>
          <w:color w:val="000000" w:themeColor="text1"/>
          <w:sz w:val="16"/>
          <w:szCs w:val="16"/>
        </w:rPr>
        <w:t xml:space="preserve"> (5,8).</w:t>
      </w:r>
    </w:p>
    <w:p w14:paraId="61952D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Пономареву </w:t>
      </w:r>
      <w:proofErr w:type="spellStart"/>
      <w:r w:rsidRPr="00192C7B">
        <w:rPr>
          <w:rFonts w:ascii="Times New Roman" w:hAnsi="Times New Roman" w:cs="Times New Roman"/>
          <w:color w:val="000000" w:themeColor="text1"/>
          <w:sz w:val="16"/>
          <w:szCs w:val="16"/>
        </w:rPr>
        <w:t>В.С.Пышнов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Н.А.Жемчужин</w:t>
      </w:r>
      <w:proofErr w:type="spellEnd"/>
      <w:r w:rsidRPr="00192C7B">
        <w:rPr>
          <w:rFonts w:ascii="Times New Roman" w:hAnsi="Times New Roman" w:cs="Times New Roman"/>
          <w:color w:val="000000" w:themeColor="text1"/>
          <w:sz w:val="16"/>
          <w:szCs w:val="16"/>
        </w:rPr>
        <w:t xml:space="preserve"> - однокурсники С.В.И. - тоже работали в НТК ВВС, но значительно позже - выставляли требования к нему Пожалуй, и сам Пономарев был где-то рядом или прямо там (91,111).</w:t>
      </w:r>
    </w:p>
    <w:p w14:paraId="33108E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они ли прикрыли Ил-2</w:t>
      </w:r>
    </w:p>
    <w:p w14:paraId="1D4352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A500A0" w14:textId="77777777" w:rsidR="00560B3E" w:rsidRPr="00192C7B" w:rsidRDefault="00560B3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было решено объединить все конструк</w:t>
      </w:r>
      <w:r w:rsidRPr="00192C7B">
        <w:rPr>
          <w:rFonts w:ascii="Times New Roman" w:hAnsi="Times New Roman" w:cs="Times New Roman"/>
          <w:color w:val="000000" w:themeColor="text1"/>
          <w:sz w:val="16"/>
          <w:szCs w:val="16"/>
        </w:rPr>
        <w:softHyphen/>
        <w:t>торское дело и создать Центральное конструкторское бю</w:t>
      </w:r>
      <w:r w:rsidRPr="00192C7B">
        <w:rPr>
          <w:rFonts w:ascii="Times New Roman" w:hAnsi="Times New Roman" w:cs="Times New Roman"/>
          <w:color w:val="000000" w:themeColor="text1"/>
          <w:sz w:val="16"/>
          <w:szCs w:val="16"/>
        </w:rPr>
        <w:softHyphen/>
        <w:t xml:space="preserve">ро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Для осуществления руководства опытным самолетостроением образовали Технический со</w:t>
      </w:r>
      <w:r w:rsidRPr="00192C7B">
        <w:rPr>
          <w:rFonts w:ascii="Times New Roman" w:hAnsi="Times New Roman" w:cs="Times New Roman"/>
          <w:color w:val="000000" w:themeColor="text1"/>
          <w:sz w:val="16"/>
          <w:szCs w:val="16"/>
        </w:rPr>
        <w:softHyphen/>
        <w:t xml:space="preserve">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под председательством С.О. Макаровско</w:t>
      </w:r>
      <w:r w:rsidRPr="00192C7B">
        <w:rPr>
          <w:rFonts w:ascii="Times New Roman" w:hAnsi="Times New Roman" w:cs="Times New Roman"/>
          <w:color w:val="000000" w:themeColor="text1"/>
          <w:sz w:val="16"/>
          <w:szCs w:val="16"/>
        </w:rPr>
        <w:softHyphen/>
        <w:t xml:space="preserve">го (технический директор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были </w:t>
      </w:r>
      <w:r w:rsidRPr="00192C7B">
        <w:rPr>
          <w:rFonts w:ascii="Times New Roman" w:hAnsi="Times New Roman" w:cs="Times New Roman"/>
          <w:color w:val="000000" w:themeColor="text1"/>
          <w:sz w:val="16"/>
          <w:szCs w:val="16"/>
        </w:rPr>
        <w:lastRenderedPageBreak/>
        <w:t xml:space="preserve">назначены постоянные члены Техсовета, обладающие решающим голосом: Е.А. Чудаков (ГУМП), А.Н. Туполев (ЦАГИ), Н.Р. </w:t>
      </w:r>
      <w:proofErr w:type="spellStart"/>
      <w:r w:rsidRPr="00192C7B">
        <w:rPr>
          <w:rFonts w:ascii="Times New Roman" w:hAnsi="Times New Roman" w:cs="Times New Roman"/>
          <w:color w:val="000000" w:themeColor="text1"/>
          <w:sz w:val="16"/>
          <w:szCs w:val="16"/>
        </w:rPr>
        <w:t>Бриллинг</w:t>
      </w:r>
      <w:proofErr w:type="spellEnd"/>
      <w:r w:rsidRPr="00192C7B">
        <w:rPr>
          <w:rFonts w:ascii="Times New Roman" w:hAnsi="Times New Roman" w:cs="Times New Roman"/>
          <w:color w:val="000000" w:themeColor="text1"/>
          <w:sz w:val="16"/>
          <w:szCs w:val="16"/>
        </w:rPr>
        <w:t xml:space="preserve"> (НАМИ). Правом совещательного голоса обладали: Б.Н. Юрьев, Б.С. Стечкин, В.К. Климов, И.И. По- </w:t>
      </w:r>
      <w:proofErr w:type="spellStart"/>
      <w:r w:rsidRPr="00192C7B">
        <w:rPr>
          <w:rFonts w:ascii="Times New Roman" w:hAnsi="Times New Roman" w:cs="Times New Roman"/>
          <w:color w:val="000000" w:themeColor="text1"/>
          <w:sz w:val="16"/>
          <w:szCs w:val="16"/>
        </w:rPr>
        <w:t>госский</w:t>
      </w:r>
      <w:proofErr w:type="spellEnd"/>
      <w:r w:rsidRPr="00192C7B">
        <w:rPr>
          <w:rFonts w:ascii="Times New Roman" w:hAnsi="Times New Roman" w:cs="Times New Roman"/>
          <w:color w:val="000000" w:themeColor="text1"/>
          <w:sz w:val="16"/>
          <w:szCs w:val="16"/>
        </w:rPr>
        <w:t>, С.В. Ильюшин, Д.П. Григорович, Н.Н. Поликарпов (в такой последовательности они были указаны в протоко</w:t>
      </w:r>
      <w:r w:rsidRPr="00192C7B">
        <w:rPr>
          <w:rFonts w:ascii="Times New Roman" w:hAnsi="Times New Roman" w:cs="Times New Roman"/>
          <w:color w:val="000000" w:themeColor="text1"/>
          <w:sz w:val="16"/>
          <w:szCs w:val="16"/>
        </w:rPr>
        <w:softHyphen/>
        <w:t>ле первого заседания Техсовета) (20362).</w:t>
      </w:r>
    </w:p>
    <w:p w14:paraId="1115F5C3" w14:textId="77777777" w:rsidR="00560B3E" w:rsidRPr="00192C7B" w:rsidRDefault="00560B3E" w:rsidP="00192C7B">
      <w:pPr>
        <w:shd w:val="clear" w:color="auto" w:fill="FFFFFF"/>
        <w:spacing w:after="0" w:line="240" w:lineRule="auto"/>
        <w:jc w:val="both"/>
        <w:rPr>
          <w:rFonts w:ascii="Times New Roman" w:hAnsi="Times New Roman" w:cs="Times New Roman"/>
          <w:color w:val="000000" w:themeColor="text1"/>
          <w:sz w:val="16"/>
          <w:szCs w:val="16"/>
        </w:rPr>
      </w:pPr>
    </w:p>
    <w:p w14:paraId="26155FB7"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на основании решения Всесоюзного Совета Народного Хозяйства СССР (ВСНХ) было сформировано ЦКБ, которое уже имело задание спроектировать и построить в опытных образцах самолет-</w:t>
      </w:r>
      <w:proofErr w:type="spellStart"/>
      <w:r w:rsidRPr="00192C7B">
        <w:rPr>
          <w:rFonts w:ascii="Times New Roman" w:hAnsi="Times New Roman" w:cs="Times New Roman"/>
          <w:color w:val="000000" w:themeColor="text1"/>
          <w:sz w:val="16"/>
          <w:szCs w:val="16"/>
        </w:rPr>
        <w:t>тстребитель</w:t>
      </w:r>
      <w:proofErr w:type="spellEnd"/>
      <w:r w:rsidRPr="00192C7B">
        <w:rPr>
          <w:rFonts w:ascii="Times New Roman" w:hAnsi="Times New Roman" w:cs="Times New Roman"/>
          <w:color w:val="000000" w:themeColor="text1"/>
          <w:sz w:val="16"/>
          <w:szCs w:val="16"/>
        </w:rPr>
        <w:t xml:space="preserve"> цельнодеревянной иди смешанной конструкции с технологией производства, подобной самолетам И-1 в серийном исполнении или И-2.</w:t>
      </w:r>
    </w:p>
    <w:p w14:paraId="1D05A954"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Конструкторский отдел Центрального аэрогидродинамического института «Авиация и гидроавиация, опытное строительство» (АГОС ЦАГИ) обязывалось разработать цельнометаллический истребитель с конструкцией и технологией производства, подобными двухместному ближнему разведчику и легкому бомбардировщику АНТ-3 (24300).</w:t>
      </w:r>
    </w:p>
    <w:p w14:paraId="7D3DB7AE"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p>
    <w:p w14:paraId="2D07C57B"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был сверстан первый трехлетний план работ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и он предполагал работу над истребителем И-3 с тем, чтобы начать работу в августе 1926 г., далее дата была уточнена – 1 августа 1926 г., причем первый опытный самолет должен был быть построен до конца этого года.</w:t>
      </w:r>
    </w:p>
    <w:p w14:paraId="1E2FD421"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июня 1926 г. этот план был утвержден на уровне Совета Народных Комиссаров Комиссией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и до конца этого месяца его согласовал Начальник ВВС П.И. Баранов (24300).</w:t>
      </w:r>
    </w:p>
    <w:p w14:paraId="2BE9C4AA"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p>
    <w:p w14:paraId="1C675BC1"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с целью концентрации усилий промышленности СССР в разработке новых образцов военной техники решением совещания Всесоюзного Совета Народного Хозяйства СССР (ВСНХ) вместо отдельных конструкторских организаций было решено образовать отраслевые Центральные конструкторские бюро – ЦКБ. Это позволяло упростить управленческую систему оборонных предприятий и сократить начальствующий состав, в т.ч. занятый административными, а не инженерно-научными функциями и давало значительную экономию фондов заработной платы именно за счет руководящих работников.</w:t>
      </w:r>
    </w:p>
    <w:p w14:paraId="4437C30B"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Авиационные конструкторские бюро сводились в ЦКБ, которому были подчинены все действующие опытно-конструкторские отделы заводов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работавшие по легкой авиации и моторостроению (тяжелая авиация в то время была оставлена в ведении Центрального аэрогидродинамического института – ЦАГИ, но разделение на легкую и тяжелую авиацию оказалось довольно условным). В этом ЦКБ сформированы отделы:</w:t>
      </w:r>
    </w:p>
    <w:p w14:paraId="2A426539"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ОПО-1 опытного сухопутного самолетостроения (ОСС на ГАЗ №1), с октября 1926 г. им руководил Н.Н. Поликарпов, с января 1928 г. отдел переведен на завод №25 «Самолет» – бывш. ГАЗ-5);</w:t>
      </w:r>
    </w:p>
    <w:p w14:paraId="50320895"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ОПО-2 опытного моторостроения (ООМ), руководитель А.Д. Швецов, размещен на заводе №24;</w:t>
      </w:r>
    </w:p>
    <w:p w14:paraId="2A8023E8"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ОПО-3 опытного морского самолетостроения (ОМОС), база – завод №23 (Ленинград), руководитель с конца 1926 г. – Д.П. Григорович, по его настоянию ОПО-3 переводят на завод № 22 в Москве (в Ленинграде были сильны настроения, направленные против старых специалистов).</w:t>
      </w:r>
    </w:p>
    <w:p w14:paraId="10EE44B7"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Наиболее сильным по кадровому составу оказался Отдел сухопутного самолетостроения (ОСС, он же ОПО-1) – под началом Поликарпова работали С.О. </w:t>
      </w:r>
      <w:proofErr w:type="spellStart"/>
      <w:r w:rsidRPr="00192C7B">
        <w:rPr>
          <w:rFonts w:ascii="Times New Roman" w:hAnsi="Times New Roman" w:cs="Times New Roman"/>
          <w:color w:val="000000" w:themeColor="text1"/>
          <w:sz w:val="16"/>
          <w:szCs w:val="16"/>
        </w:rPr>
        <w:t>Зонштайн</w:t>
      </w:r>
      <w:proofErr w:type="spellEnd"/>
      <w:r w:rsidRPr="00192C7B">
        <w:rPr>
          <w:rFonts w:ascii="Times New Roman" w:hAnsi="Times New Roman" w:cs="Times New Roman"/>
          <w:color w:val="000000" w:themeColor="text1"/>
          <w:sz w:val="16"/>
          <w:szCs w:val="16"/>
        </w:rPr>
        <w:t xml:space="preserve">, С.А. </w:t>
      </w:r>
      <w:proofErr w:type="spellStart"/>
      <w:r w:rsidRPr="00192C7B">
        <w:rPr>
          <w:rFonts w:ascii="Times New Roman" w:hAnsi="Times New Roman" w:cs="Times New Roman"/>
          <w:color w:val="000000" w:themeColor="text1"/>
          <w:sz w:val="16"/>
          <w:szCs w:val="16"/>
        </w:rPr>
        <w:t>Кочеригин</w:t>
      </w:r>
      <w:proofErr w:type="spellEnd"/>
      <w:r w:rsidRPr="00192C7B">
        <w:rPr>
          <w:rFonts w:ascii="Times New Roman" w:hAnsi="Times New Roman" w:cs="Times New Roman"/>
          <w:color w:val="000000" w:themeColor="text1"/>
          <w:sz w:val="16"/>
          <w:szCs w:val="16"/>
        </w:rPr>
        <w:t xml:space="preserve">, В.С. </w:t>
      </w:r>
      <w:proofErr w:type="spellStart"/>
      <w:r w:rsidRPr="00192C7B">
        <w:rPr>
          <w:rFonts w:ascii="Times New Roman" w:hAnsi="Times New Roman" w:cs="Times New Roman"/>
          <w:color w:val="000000" w:themeColor="text1"/>
          <w:sz w:val="16"/>
          <w:szCs w:val="16"/>
        </w:rPr>
        <w:t>Пышнов</w:t>
      </w:r>
      <w:proofErr w:type="spellEnd"/>
      <w:r w:rsidRPr="00192C7B">
        <w:rPr>
          <w:rFonts w:ascii="Times New Roman" w:hAnsi="Times New Roman" w:cs="Times New Roman"/>
          <w:color w:val="000000" w:themeColor="text1"/>
          <w:sz w:val="16"/>
          <w:szCs w:val="16"/>
        </w:rPr>
        <w:t>, М.К. Тихонравов, С.Н. Шишкин, В.П. Яценко и другие конструкторы, ставшие впоследствии видными специалистами в области авиационной и ракетно-космической техники и науки. Этот отдел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стремился держать в своем непосредственном подчинении, давая задания через голову руководства ЦКБ. В то же время он был и самым загруженным, имея в работе следующие задания:</w:t>
      </w:r>
    </w:p>
    <w:p w14:paraId="1FCED442"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ночной бомбардировщик Л-1 с двумя двигателями М-5 (самолет готов, в это время проходил заводские испытания);</w:t>
      </w:r>
    </w:p>
    <w:p w14:paraId="5CB1AF28"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ночной бомбардировщик ТБ-2 с двумя двигателями ЛД-12 (проект начат 1 октября 1926 г.);</w:t>
      </w:r>
    </w:p>
    <w:p w14:paraId="279980CD"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модификация армейского ближнего разведчика Р-1 с двигателем М-5 с металлическими лонжеронами крыльев (работа начата в конце ноября 1926 г.);</w:t>
      </w:r>
    </w:p>
    <w:p w14:paraId="46EF0832"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армейский ближний разведчик Р-4 с двигателем М-5 на замену Р-1 (проектирование начато в январе 1926 г. и продвигалось быстро, но расчетные данные получались низкими и перспективным самолет не считался);</w:t>
      </w:r>
    </w:p>
    <w:p w14:paraId="5B1A4A31"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армейский ближний разведчик и легкий дневной бомбардировщик Р-5 с двигателем БМВ-6 (эскизное проектирование запланировано, однако так и не начато);</w:t>
      </w:r>
    </w:p>
    <w:p w14:paraId="1A9D2673"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штурмовик Б-1 с двигателем М-5 – идет проектирование;</w:t>
      </w:r>
    </w:p>
    <w:p w14:paraId="19D8CBCB"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одноместный истребитель И-1 (ИЛ-400) с двигателем М-5 – серийный выпуск и завершение испытаний (фактически выполнена лишь небольшая часть заказа на эти самолеты и ни одна машина в строевую эксплуатацию так и не поступила);</w:t>
      </w:r>
    </w:p>
    <w:p w14:paraId="2D0EDF33"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одноместный истребитель И-3 с двигателем Райт Т-3 и проект его модификации с двигателем БМВ-6;</w:t>
      </w:r>
    </w:p>
    <w:p w14:paraId="2E9560B3"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двухместный истребитель 2И-Н1 с двигателем М-5 – идут испытания;</w:t>
      </w:r>
    </w:p>
    <w:p w14:paraId="33AB7D35"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переходный учебный самолет, он же корпусной ближний разведчик П-2 с двигателем М-6;</w:t>
      </w:r>
    </w:p>
    <w:p w14:paraId="54EF2D59"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переходный учебный самолет П-1 с двигателем БМВ-3а;</w:t>
      </w:r>
    </w:p>
    <w:p w14:paraId="76AB9A07"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морской ближний разведчик МР-1 с двигателем М-5 – модификация самолета Р-1 с поплавковым шасси;</w:t>
      </w:r>
    </w:p>
    <w:p w14:paraId="3040F18F"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самолет первоначального обучения У-2 с двигателем М-12.</w:t>
      </w:r>
    </w:p>
    <w:p w14:paraId="467FCDE5"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указанного списка до крупносерийного производства были доведены самолеты И-3, Р-5 и У-2, но последние – с большой задержкой после внесения большого числа переделок.</w:t>
      </w:r>
    </w:p>
    <w:p w14:paraId="300AA6F4"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Самые значительные недостатки в работе были связаны с проектами морских самолетов.</w:t>
      </w:r>
    </w:p>
    <w:p w14:paraId="23B3B389"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 оказалась полностью неудачной простейшая по конструкции учебная летающая лодка МУР-1 на базе серийного самолета М-5 Д.П. Григоровича. Она делалась очень долго (около года), а проведенные осенью – зимой 1926 г. испытания показали, что ее летные данные хуже в сравнении с давно устаревшей М-5, не говоря уже о поплавковом МУ-1.</w:t>
      </w:r>
    </w:p>
    <w:p w14:paraId="3FFB60E4"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1930-1931 гг. работы с самолетом МУР-1 были продолжены в ЦАГИ, но уже как чисто экспериментальные. Под руководством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ЦАГИ Н.Н. </w:t>
      </w:r>
      <w:proofErr w:type="spellStart"/>
      <w:r w:rsidRPr="00192C7B">
        <w:rPr>
          <w:rFonts w:ascii="Times New Roman" w:hAnsi="Times New Roman" w:cs="Times New Roman"/>
          <w:color w:val="000000" w:themeColor="text1"/>
          <w:sz w:val="16"/>
          <w:szCs w:val="16"/>
        </w:rPr>
        <w:t>Подпевалова</w:t>
      </w:r>
      <w:proofErr w:type="spellEnd"/>
      <w:r w:rsidRPr="00192C7B">
        <w:rPr>
          <w:rFonts w:ascii="Times New Roman" w:hAnsi="Times New Roman" w:cs="Times New Roman"/>
          <w:color w:val="000000" w:themeColor="text1"/>
          <w:sz w:val="16"/>
          <w:szCs w:val="16"/>
        </w:rPr>
        <w:t xml:space="preserve"> на базе ЦАГИ в Севастополе была проведена серия опытов по определению распределения давления на днище лодок гидросамолетов для составления норм их прочности. Для этого в начале использовалась та же летающая лодка МУР-1, но с динамометрическими устройствами в днище, а потом построен новый измененный корпус, с которым она получила обозначение МУР-2 (23559).</w:t>
      </w:r>
    </w:p>
    <w:p w14:paraId="29C0E7AA"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p>
    <w:p w14:paraId="6884409E"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в СССР в Москве на совещании ВСНХ принято решение об организации оборонных Центральных конструкторских бюро (ЦКБ), в т.ч. и по самолетостроению – организаций, в которых должна быть сосредоточена вся разработка новых образцов техники по данному конкретному направлению. Разработка самолетов всех классов поручалась ЦКБ авиапромышленности. При этом за Центральным аэрогидродинамическим институтом (ЦАГИ) оставалось научно-экспериментальное обеспечение этих работ, но там продолжал функционировать отдел «Авиация и гидроавиация – опытное строительство» (АГОС), который сам разрабатывал самолеты всех классов, специализируясь на цельнометаллических конструкциях.</w:t>
      </w:r>
    </w:p>
    <w:p w14:paraId="34AFE1C3"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Одновременно в СССР принят первый трехлетний план опытного самолетостроения, устанавливающий требования, которым должны будут соответствовать разрабатываемые изделия, ответственных исполнителей и четкие сроки работ. Важнейшее место в этом плане занимала разработка одноместных самолетов-истребителей, по которым имелось самое существенное отставание.</w:t>
      </w:r>
    </w:p>
    <w:p w14:paraId="5A74D30D"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Ответственным за выполнение этого плана определен Государственный трест авиационной промышленности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включенный в систему </w:t>
      </w:r>
      <w:proofErr w:type="spellStart"/>
      <w:r w:rsidRPr="00192C7B">
        <w:rPr>
          <w:rFonts w:ascii="Times New Roman" w:hAnsi="Times New Roman" w:cs="Times New Roman"/>
          <w:color w:val="000000" w:themeColor="text1"/>
          <w:sz w:val="16"/>
          <w:szCs w:val="16"/>
        </w:rPr>
        <w:t>Автоавиаотдела</w:t>
      </w:r>
      <w:proofErr w:type="spellEnd"/>
      <w:r w:rsidRPr="00192C7B">
        <w:rPr>
          <w:rFonts w:ascii="Times New Roman" w:hAnsi="Times New Roman" w:cs="Times New Roman"/>
          <w:color w:val="000000" w:themeColor="text1"/>
          <w:sz w:val="16"/>
          <w:szCs w:val="16"/>
        </w:rPr>
        <w:t xml:space="preserve"> Главного управления металлопромышленности высшего органа экономического управления СССР – Всесоюзного Совета Народного Хозяйства (ВСНХ) (24201).</w:t>
      </w:r>
    </w:p>
    <w:p w14:paraId="4ED17210" w14:textId="77777777" w:rsidR="00C725DE" w:rsidRPr="00192C7B" w:rsidRDefault="00C725DE" w:rsidP="00192C7B">
      <w:pPr>
        <w:spacing w:after="0" w:line="240" w:lineRule="auto"/>
        <w:jc w:val="both"/>
        <w:rPr>
          <w:rFonts w:ascii="Times New Roman" w:hAnsi="Times New Roman" w:cs="Times New Roman"/>
          <w:color w:val="000000" w:themeColor="text1"/>
          <w:sz w:val="16"/>
          <w:szCs w:val="16"/>
        </w:rPr>
      </w:pPr>
    </w:p>
    <w:p w14:paraId="1281E23B"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19 мая 1926 член правления </w:t>
      </w:r>
      <w:proofErr w:type="spellStart"/>
      <w:r w:rsidRPr="00192C7B">
        <w:rPr>
          <w:rFonts w:ascii="Times New Roman" w:eastAsia="Times New Roman" w:hAnsi="Times New Roman" w:cs="Times New Roman"/>
          <w:color w:val="000000" w:themeColor="text1"/>
          <w:sz w:val="16"/>
          <w:szCs w:val="16"/>
          <w:lang w:eastAsia="ru-RU"/>
        </w:rPr>
        <w:t>Авиатреста</w:t>
      </w:r>
      <w:proofErr w:type="spellEnd"/>
      <w:r w:rsidRPr="00192C7B">
        <w:rPr>
          <w:rFonts w:ascii="Times New Roman" w:eastAsia="Times New Roman" w:hAnsi="Times New Roman" w:cs="Times New Roman"/>
          <w:color w:val="000000" w:themeColor="text1"/>
          <w:sz w:val="16"/>
          <w:szCs w:val="16"/>
          <w:lang w:eastAsia="ru-RU"/>
        </w:rPr>
        <w:t xml:space="preserve"> И.К. Михайлов обратился в адрес Начальника управления ВВС с запросом на согласование внутрисоюзного перелета летчика-испытателя НОА М.А. Снегирева на самолете Р-1, для испытания улучшенного варианта мотора М-5 завода «Икар». Для трехдневного испытательного полета был выбран маршрут Москва – Харьков – Севастополь – </w:t>
      </w:r>
      <w:proofErr w:type="spellStart"/>
      <w:r w:rsidRPr="00192C7B">
        <w:rPr>
          <w:rFonts w:ascii="Times New Roman" w:eastAsia="Times New Roman" w:hAnsi="Times New Roman" w:cs="Times New Roman"/>
          <w:color w:val="000000" w:themeColor="text1"/>
          <w:sz w:val="16"/>
          <w:szCs w:val="16"/>
          <w:lang w:eastAsia="ru-RU"/>
        </w:rPr>
        <w:t>Ростов</w:t>
      </w:r>
      <w:proofErr w:type="spellEnd"/>
      <w:r w:rsidRPr="00192C7B">
        <w:rPr>
          <w:rFonts w:ascii="Times New Roman" w:eastAsia="Times New Roman" w:hAnsi="Times New Roman" w:cs="Times New Roman"/>
          <w:color w:val="000000" w:themeColor="text1"/>
          <w:sz w:val="16"/>
          <w:szCs w:val="16"/>
          <w:lang w:eastAsia="ru-RU"/>
        </w:rPr>
        <w:t xml:space="preserve"> на Дону – Борисоглебск – Липецк – Гомель – Смоленск – Киев – Витебск – Ленинград – Москва. Остановки на ночь были запланированы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и Киеве. Заместитель Начальника УВВС Р.А. </w:t>
      </w:r>
      <w:proofErr w:type="spellStart"/>
      <w:r w:rsidRPr="00192C7B">
        <w:rPr>
          <w:rFonts w:ascii="Times New Roman" w:eastAsia="Times New Roman" w:hAnsi="Times New Roman" w:cs="Times New Roman"/>
          <w:color w:val="000000" w:themeColor="text1"/>
          <w:sz w:val="16"/>
          <w:szCs w:val="16"/>
          <w:lang w:eastAsia="ru-RU"/>
        </w:rPr>
        <w:t>Муклевич</w:t>
      </w:r>
      <w:proofErr w:type="spellEnd"/>
      <w:r w:rsidRPr="00192C7B">
        <w:rPr>
          <w:rFonts w:ascii="Times New Roman" w:eastAsia="Times New Roman" w:hAnsi="Times New Roman" w:cs="Times New Roman"/>
          <w:color w:val="000000" w:themeColor="text1"/>
          <w:sz w:val="16"/>
          <w:szCs w:val="16"/>
          <w:lang w:eastAsia="ru-RU"/>
        </w:rPr>
        <w:t xml:space="preserve"> на запрос ответил, что «c его стороны препятствий не встречается».</w:t>
      </w:r>
    </w:p>
    <w:p w14:paraId="1BD0A13E"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4 июня летчик Снегирев и бортмеханик Селиверстов отправились в круговой перелет по городам СССР в соответствии с утвержденным маршрутом.</w:t>
      </w:r>
    </w:p>
    <w:p w14:paraId="2DC676A8"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Вот, как описывает перипетии полета сам Снегирев:</w:t>
      </w:r>
    </w:p>
    <w:p w14:paraId="31C2C82D"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«...Когда поднялся я с Центрального аэродрома, мотор работал отлично. Не долетая до Орла 10 – 15 верст, я встретил сильную грозовую облачность, которую начал обходить, держась правой ее стороны. Обходить нужно было далеко, и я решил срезать тучу, пройдя сквозь облачность, чтобы сократить путь. Но как только я вошел в облака, тотчас же потерял ориентировку. Я снизился до 100 метров; однако, и на этой высоте ориентироваться было нельзя, т. к. землю видно было только под собой, к тому же самолет очень сильно трепало. Так продолжалось около полутора часов. Когда, наконец, я вышел из туч, то потерял всякое представление о месте нахождения. Лишь через 35 минут, идя в направлении на юго-восток, я вышел на большую реку, как потом оказалось реку Десну, выбрал площадку и сел. Это был город Трубчевск Брянской губернии, в 50 верстах от ближайшей станции железной дороги...».</w:t>
      </w:r>
    </w:p>
    <w:p w14:paraId="18862238"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Уже здесь экипажу пришлось нарушить график перелета и потерять два дня в ожидании доставки бензина. 6 июня они наконец-то долетели до Харькова.</w:t>
      </w:r>
    </w:p>
    <w:p w14:paraId="6CDB76D6" w14:textId="072E58E9"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На следующий день, продолжает Снегирев, – «... при вылете из Харькова метеорологическая сводка погоды говорила, что в пути на Севастополь я должен встретить дождь. В самом Харькове погода была не из хороших, но все же я имел возможность набрать 800 метров высоты. Отлетев от Харькова верст 100, я действительно встретил мелкий дождь, позволяющий, однако, идти на той же высоте и также хорошо видеть землю. Однако, через 10 – 15</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xml:space="preserve">минут полета дождик сменился ливнем, </w:t>
      </w:r>
      <w:r w:rsidRPr="00192C7B">
        <w:rPr>
          <w:rFonts w:ascii="Times New Roman" w:eastAsia="Times New Roman" w:hAnsi="Times New Roman" w:cs="Times New Roman"/>
          <w:color w:val="000000" w:themeColor="text1"/>
          <w:sz w:val="16"/>
          <w:szCs w:val="16"/>
          <w:lang w:eastAsia="ru-RU"/>
        </w:rPr>
        <w:lastRenderedPageBreak/>
        <w:t>из-за которого я принужден был снизиться до 100 метров; так я шел 7 – 8 минут, после чего вышел на свободное от облаков пространство и, забрав снова около 1000 метров, пошел дальше. Перед Александровском (ныне Запорожье) я попал в туман. Идти под туманом нельзя было, так как впереди могли быть высокие здания города и трубы заводов, поэтому я снова набрал высоту и пошел по компасу. Через 15 минут в разрыве облаков я увидел землю, ориентироваться мне не удалось, и потому я и дальше пошел по компасу; еще через 25 минут я снова увидел землю — на этот раз это было юго-западнее города Мелитополя. Во все время полета от Мелитополя до Качи я летел против сильного ветра…».</w:t>
      </w:r>
    </w:p>
    <w:p w14:paraId="3A6AEE4C"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7 июня, в 13 часов 15 минут, Р-1 Снегирева вылетел из Севастополя и, вновь, преодолевая грозовой фронт, перелетел в </w:t>
      </w:r>
      <w:proofErr w:type="spellStart"/>
      <w:r w:rsidRPr="00192C7B">
        <w:rPr>
          <w:rFonts w:ascii="Times New Roman" w:eastAsia="Times New Roman" w:hAnsi="Times New Roman" w:cs="Times New Roman"/>
          <w:color w:val="000000" w:themeColor="text1"/>
          <w:sz w:val="16"/>
          <w:szCs w:val="16"/>
          <w:lang w:eastAsia="ru-RU"/>
        </w:rPr>
        <w:t>Ростов</w:t>
      </w:r>
      <w:proofErr w:type="spellEnd"/>
      <w:r w:rsidRPr="00192C7B">
        <w:rPr>
          <w:rFonts w:ascii="Times New Roman" w:eastAsia="Times New Roman" w:hAnsi="Times New Roman" w:cs="Times New Roman"/>
          <w:color w:val="000000" w:themeColor="text1"/>
          <w:sz w:val="16"/>
          <w:szCs w:val="16"/>
          <w:lang w:eastAsia="ru-RU"/>
        </w:rPr>
        <w:t xml:space="preserve">-на-Дону, где произвел посадку в 18 часов.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они заночевали.</w:t>
      </w:r>
    </w:p>
    <w:p w14:paraId="3344AB82"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8 июня, в 5 часов утра, экипаж Снегирева вылетел из </w:t>
      </w:r>
      <w:proofErr w:type="spellStart"/>
      <w:r w:rsidRPr="00192C7B">
        <w:rPr>
          <w:rFonts w:ascii="Times New Roman" w:eastAsia="Times New Roman" w:hAnsi="Times New Roman" w:cs="Times New Roman"/>
          <w:color w:val="000000" w:themeColor="text1"/>
          <w:sz w:val="16"/>
          <w:szCs w:val="16"/>
          <w:lang w:eastAsia="ru-RU"/>
        </w:rPr>
        <w:t>Ростова</w:t>
      </w:r>
      <w:proofErr w:type="spellEnd"/>
      <w:r w:rsidRPr="00192C7B">
        <w:rPr>
          <w:rFonts w:ascii="Times New Roman" w:eastAsia="Times New Roman" w:hAnsi="Times New Roman" w:cs="Times New Roman"/>
          <w:color w:val="000000" w:themeColor="text1"/>
          <w:sz w:val="16"/>
          <w:szCs w:val="16"/>
          <w:lang w:eastAsia="ru-RU"/>
        </w:rPr>
        <w:t>-на-Дону и в 9 часов 25 минут утра они прибыли в Борисоглебск. После короткой остановки, был выполнен перелет в Липецк, где экипажу пришлось заночевать.</w:t>
      </w:r>
    </w:p>
    <w:p w14:paraId="6C746228"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9 июня самолет Р-1 совершил перелет по маршруту Липецк – Гомель – Смоленск – Киев.</w:t>
      </w:r>
    </w:p>
    <w:p w14:paraId="47E680C2"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10 июня Снегирев и Селиверстов отдыхали в Киеве, а 11 июня, в 9 часов утра вылетели по маршруту Киев – Витебск – Ленинград, куда они прилетели вечером того же дня.</w:t>
      </w:r>
    </w:p>
    <w:p w14:paraId="70E65F6D"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Из Ленинграда самолет вылетел 12 июня, в 14 часа 35 минут.</w:t>
      </w:r>
    </w:p>
    <w:p w14:paraId="50E7C757"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12 июня, в 19 часов 35 минут, Р-1 М.А. Снегирева произвел посадку на Центральном аэродроме Москвы.</w:t>
      </w:r>
    </w:p>
    <w:p w14:paraId="66D7406D"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Экипаж Снегирева совершил перелет протяженностью 6500 км за 56 летных часов. Полет продолжался 6 дней. Значительная длительность перелета на страницах газет объяснялась тем, что: «летчик имел твердое задание: лететь только днем, со среднею скоростью не свыше 130 километров в час».</w:t>
      </w:r>
    </w:p>
    <w:p w14:paraId="6ACF7E0C"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своем отчете, составленном по итогам перелета, Снегирев описал некоторые особенности эксплуатации нового советского мотора:</w:t>
      </w:r>
    </w:p>
    <w:p w14:paraId="35237424"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«...Во время перелета мотор показал всю свою надежность. При пробе мотора на месте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оказалось, что правая группа цилиндров работает неровно. При осмотре распределителя и свечей оказалось, что распределитель замаслился, т. к. в него проникло масло через сальник побегушки. Прочистил распределитель, свечи не трогал, попробовал мотор – работает ровно.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механикам отрядов очень понравилось мягкость и ровность работы мотора, а главное – самопуск. Нужно сказать, что за все время полета мотор моего самолета ни одного раза не запускался иначе, как самопуском, и это, несомненно, заставило механиков частей, видевших этот запуск, отнестись с должным уважением к этому нововведению. До тех же пор многие из них совершенно не пользовались таковым, предпочитая старый способ запуска с руки. Перед Борисоглебском мотор начал трясти, – сначала слабо, затем сильнее, а, подходя к Борисоглебску я даже сбавил газ до 1200 оборотов. Оказалось, что распределитель правой группы цилиндров опять замаслился и на этот раз значительно сильнее, чем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Распределитель пришлось вымыть, а прерыватель сменить...»</w:t>
      </w:r>
    </w:p>
    <w:p w14:paraId="2C2B6491" w14:textId="77777777" w:rsidR="00560B3E" w:rsidRPr="00192C7B" w:rsidRDefault="00560B3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Оценивая итоги перелета, советская печать констатировала, «…что как мотор, так и самолет показали себя с самой лучшей стороны, с честью выдержав все испытания за время этого кругового перелета, а тов. Снегирев выявил все качества знающего, умелого, ловкого, находчивого, выносливого и смелого летчика» (21249).</w:t>
      </w:r>
    </w:p>
    <w:p w14:paraId="17BDE033" w14:textId="77777777" w:rsidR="00560B3E" w:rsidRPr="00192C7B" w:rsidRDefault="00560B3E" w:rsidP="00192C7B">
      <w:pPr>
        <w:spacing w:after="0" w:line="240" w:lineRule="auto"/>
        <w:jc w:val="both"/>
        <w:rPr>
          <w:rFonts w:ascii="Times New Roman" w:hAnsi="Times New Roman" w:cs="Times New Roman"/>
          <w:color w:val="000000" w:themeColor="text1"/>
          <w:sz w:val="16"/>
          <w:szCs w:val="16"/>
        </w:rPr>
      </w:pPr>
    </w:p>
    <w:p w14:paraId="3AB80E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мая 1926 Чл.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Михайлов писал в НК УВВС письмо N 4810/н-5 и просил согласовать маршрут внутрисоюзного перелета для испытания М5 Завода Икар N 118 на Р1 N 2824 - 3 дня - из Москвы в Москву через </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 - Киев (2265,74).</w:t>
      </w:r>
    </w:p>
    <w:p w14:paraId="4209E6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НК УВВС</w:t>
      </w:r>
    </w:p>
    <w:p w14:paraId="10DAF6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копия: НАЧАЛЬНИКУ НАУЧНО-ОПЫТНОГО </w:t>
      </w:r>
      <w:proofErr w:type="gramStart"/>
      <w:r w:rsidRPr="00192C7B">
        <w:rPr>
          <w:rFonts w:ascii="Times New Roman" w:hAnsi="Times New Roman" w:cs="Times New Roman"/>
          <w:color w:val="000000" w:themeColor="text1"/>
          <w:sz w:val="16"/>
          <w:szCs w:val="16"/>
        </w:rPr>
        <w:t>АЭРОДРОМА .</w:t>
      </w:r>
      <w:proofErr w:type="gramEnd"/>
      <w:r w:rsidRPr="00192C7B">
        <w:rPr>
          <w:rFonts w:ascii="Times New Roman" w:hAnsi="Times New Roman" w:cs="Times New Roman"/>
          <w:color w:val="000000" w:themeColor="text1"/>
          <w:sz w:val="16"/>
          <w:szCs w:val="16"/>
        </w:rPr>
        <w:t xml:space="preserve"> тов. ГОРШКОВУ.</w:t>
      </w:r>
    </w:p>
    <w:p w14:paraId="3B3786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Заместитель Начальника УВВС т.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на запрос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об устройстве внутрисоюзного перелета на моторе завода Икар № 118 и согласовании такового, совместно с Нач. Научно-Опытного Аэродрома ответил, что о его стороны препятствий не встречается и что перелет идет за счет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5C3562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просит Ваших распоряжений о выработке маршрута и разрешения пилотировать машину тов. Снегиреву, с которым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частным образом договорился.</w:t>
      </w:r>
    </w:p>
    <w:p w14:paraId="07174E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Машина для перелета взята Р1 за № 2824.</w:t>
      </w:r>
    </w:p>
    <w:p w14:paraId="242D70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предполагаемый маршрут</w:t>
      </w:r>
    </w:p>
    <w:p w14:paraId="7E514D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 ПРАВЛЕНИЯ АВИАТРЕСТА Михайлов</w:t>
      </w:r>
    </w:p>
    <w:p w14:paraId="1017CD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ТЕХНИЧЕСКИЙ ДИРЕКТОР МАКАРОВСКИЙ (2265,74)</w:t>
      </w:r>
    </w:p>
    <w:p w14:paraId="7C4577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ПРЕДПОЛАГАЕМЫЙ МАРШРУТ ВНУТРИСОЮЗНОГО ПЕРЕЛЕТА НА САМОЛЕТЕ Р1 № 2824 С МОТОРОМ № 118, ИЗГОТОВЛЕНИЯ ЗАВОДА "ИКАР”</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DA559E" w:rsidRPr="00192C7B" w14:paraId="6C805A8E" w14:textId="77777777">
        <w:tc>
          <w:tcPr>
            <w:tcW w:w="3736" w:type="dxa"/>
            <w:tcBorders>
              <w:top w:val="single" w:sz="12" w:space="0" w:color="auto"/>
            </w:tcBorders>
          </w:tcPr>
          <w:p w14:paraId="0FFC38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1-й день</w:t>
            </w:r>
          </w:p>
        </w:tc>
        <w:tc>
          <w:tcPr>
            <w:tcW w:w="3736" w:type="dxa"/>
            <w:tcBorders>
              <w:top w:val="single" w:sz="12" w:space="0" w:color="auto"/>
            </w:tcBorders>
          </w:tcPr>
          <w:p w14:paraId="5A09A7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36" w:type="dxa"/>
            <w:tcBorders>
              <w:top w:val="single" w:sz="12" w:space="0" w:color="auto"/>
            </w:tcBorders>
          </w:tcPr>
          <w:p w14:paraId="3F7E54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1D44668" w14:textId="77777777">
        <w:tc>
          <w:tcPr>
            <w:tcW w:w="3736" w:type="dxa"/>
          </w:tcPr>
          <w:p w14:paraId="131EE5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МОСКВА</w:t>
            </w:r>
          </w:p>
        </w:tc>
        <w:tc>
          <w:tcPr>
            <w:tcW w:w="3736" w:type="dxa"/>
          </w:tcPr>
          <w:p w14:paraId="23620E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ХАРЬКОВ</w:t>
            </w:r>
          </w:p>
        </w:tc>
        <w:tc>
          <w:tcPr>
            <w:tcW w:w="3736" w:type="dxa"/>
          </w:tcPr>
          <w:p w14:paraId="03D65D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036A681" w14:textId="77777777">
        <w:tc>
          <w:tcPr>
            <w:tcW w:w="3736" w:type="dxa"/>
          </w:tcPr>
          <w:p w14:paraId="579DE3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ХАРЬКОВ</w:t>
            </w:r>
          </w:p>
        </w:tc>
        <w:tc>
          <w:tcPr>
            <w:tcW w:w="3736" w:type="dxa"/>
          </w:tcPr>
          <w:p w14:paraId="5F1DC4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СЕВАСТОПОЛЬ</w:t>
            </w:r>
          </w:p>
        </w:tc>
        <w:tc>
          <w:tcPr>
            <w:tcW w:w="3736" w:type="dxa"/>
          </w:tcPr>
          <w:p w14:paraId="141B23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F429BB4" w14:textId="77777777">
        <w:tc>
          <w:tcPr>
            <w:tcW w:w="3736" w:type="dxa"/>
          </w:tcPr>
          <w:p w14:paraId="7B9EA0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СЕВАСТОПОЛЬ</w:t>
            </w:r>
          </w:p>
        </w:tc>
        <w:tc>
          <w:tcPr>
            <w:tcW w:w="3736" w:type="dxa"/>
          </w:tcPr>
          <w:p w14:paraId="0F7DF9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РОСТОВ н/Д</w:t>
            </w:r>
          </w:p>
        </w:tc>
        <w:tc>
          <w:tcPr>
            <w:tcW w:w="3736" w:type="dxa"/>
          </w:tcPr>
          <w:p w14:paraId="6ED4A8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остановка на ночь</w:t>
            </w:r>
          </w:p>
        </w:tc>
      </w:tr>
      <w:tr w:rsidR="00DA559E" w:rsidRPr="00192C7B" w14:paraId="2DE675B2" w14:textId="77777777">
        <w:tc>
          <w:tcPr>
            <w:tcW w:w="3736" w:type="dxa"/>
          </w:tcPr>
          <w:p w14:paraId="695C3E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2-й день</w:t>
            </w:r>
          </w:p>
        </w:tc>
        <w:tc>
          <w:tcPr>
            <w:tcW w:w="3736" w:type="dxa"/>
          </w:tcPr>
          <w:p w14:paraId="12DE52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36" w:type="dxa"/>
          </w:tcPr>
          <w:p w14:paraId="75FE0A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734F061" w14:textId="77777777">
        <w:tc>
          <w:tcPr>
            <w:tcW w:w="3736" w:type="dxa"/>
          </w:tcPr>
          <w:p w14:paraId="7D3DFE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РОСТОВ н/Д</w:t>
            </w:r>
          </w:p>
        </w:tc>
        <w:tc>
          <w:tcPr>
            <w:tcW w:w="3736" w:type="dxa"/>
          </w:tcPr>
          <w:p w14:paraId="4E5401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БОРИСОГЛЕБСК</w:t>
            </w:r>
          </w:p>
        </w:tc>
        <w:tc>
          <w:tcPr>
            <w:tcW w:w="3736" w:type="dxa"/>
          </w:tcPr>
          <w:p w14:paraId="07C337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85F315E" w14:textId="77777777">
        <w:tc>
          <w:tcPr>
            <w:tcW w:w="3736" w:type="dxa"/>
          </w:tcPr>
          <w:p w14:paraId="74F6B2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БОРИСОГЛЕБСК</w:t>
            </w:r>
          </w:p>
        </w:tc>
        <w:tc>
          <w:tcPr>
            <w:tcW w:w="3736" w:type="dxa"/>
          </w:tcPr>
          <w:p w14:paraId="373DC0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ЛИПЕЦК</w:t>
            </w:r>
          </w:p>
        </w:tc>
        <w:tc>
          <w:tcPr>
            <w:tcW w:w="3736" w:type="dxa"/>
          </w:tcPr>
          <w:p w14:paraId="571C01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FA32B4A" w14:textId="77777777">
        <w:tc>
          <w:tcPr>
            <w:tcW w:w="3736" w:type="dxa"/>
          </w:tcPr>
          <w:p w14:paraId="26F5D1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ЛИПЕЦК</w:t>
            </w:r>
          </w:p>
        </w:tc>
        <w:tc>
          <w:tcPr>
            <w:tcW w:w="3736" w:type="dxa"/>
          </w:tcPr>
          <w:p w14:paraId="3F6824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ГОМЕЛЬ</w:t>
            </w:r>
          </w:p>
        </w:tc>
        <w:tc>
          <w:tcPr>
            <w:tcW w:w="3736" w:type="dxa"/>
          </w:tcPr>
          <w:p w14:paraId="195367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F73227A" w14:textId="77777777">
        <w:tc>
          <w:tcPr>
            <w:tcW w:w="3736" w:type="dxa"/>
          </w:tcPr>
          <w:p w14:paraId="21C089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ГОМЕЛЬ</w:t>
            </w:r>
          </w:p>
        </w:tc>
        <w:tc>
          <w:tcPr>
            <w:tcW w:w="3736" w:type="dxa"/>
          </w:tcPr>
          <w:p w14:paraId="727647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СМОЛЕНСК</w:t>
            </w:r>
          </w:p>
        </w:tc>
        <w:tc>
          <w:tcPr>
            <w:tcW w:w="3736" w:type="dxa"/>
          </w:tcPr>
          <w:p w14:paraId="3EB3B6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07035F3" w14:textId="77777777">
        <w:tc>
          <w:tcPr>
            <w:tcW w:w="3736" w:type="dxa"/>
          </w:tcPr>
          <w:p w14:paraId="4EFE54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СМОЛЕНСК</w:t>
            </w:r>
          </w:p>
        </w:tc>
        <w:tc>
          <w:tcPr>
            <w:tcW w:w="3736" w:type="dxa"/>
          </w:tcPr>
          <w:p w14:paraId="0E08E6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КИЕВ</w:t>
            </w:r>
          </w:p>
        </w:tc>
        <w:tc>
          <w:tcPr>
            <w:tcW w:w="3736" w:type="dxa"/>
          </w:tcPr>
          <w:p w14:paraId="067E25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остановка на ночь</w:t>
            </w:r>
          </w:p>
        </w:tc>
      </w:tr>
      <w:tr w:rsidR="00DA559E" w:rsidRPr="00192C7B" w14:paraId="137B6325" w14:textId="77777777">
        <w:tc>
          <w:tcPr>
            <w:tcW w:w="3736" w:type="dxa"/>
          </w:tcPr>
          <w:p w14:paraId="5BD27E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3-й день</w:t>
            </w:r>
          </w:p>
        </w:tc>
        <w:tc>
          <w:tcPr>
            <w:tcW w:w="3736" w:type="dxa"/>
          </w:tcPr>
          <w:p w14:paraId="3549CD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36" w:type="dxa"/>
          </w:tcPr>
          <w:p w14:paraId="6B4D67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1284CA8" w14:textId="77777777">
        <w:tc>
          <w:tcPr>
            <w:tcW w:w="3736" w:type="dxa"/>
          </w:tcPr>
          <w:p w14:paraId="7F972E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КИЕВ</w:t>
            </w:r>
          </w:p>
        </w:tc>
        <w:tc>
          <w:tcPr>
            <w:tcW w:w="3736" w:type="dxa"/>
          </w:tcPr>
          <w:p w14:paraId="65DCD6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ВИТЕБСК</w:t>
            </w:r>
          </w:p>
        </w:tc>
        <w:tc>
          <w:tcPr>
            <w:tcW w:w="3736" w:type="dxa"/>
          </w:tcPr>
          <w:p w14:paraId="643004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228182F" w14:textId="77777777">
        <w:tc>
          <w:tcPr>
            <w:tcW w:w="3736" w:type="dxa"/>
          </w:tcPr>
          <w:p w14:paraId="221193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ВИТЕБСК</w:t>
            </w:r>
          </w:p>
        </w:tc>
        <w:tc>
          <w:tcPr>
            <w:tcW w:w="3736" w:type="dxa"/>
          </w:tcPr>
          <w:p w14:paraId="1751F1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ЛЕНИНГРАД</w:t>
            </w:r>
          </w:p>
        </w:tc>
        <w:tc>
          <w:tcPr>
            <w:tcW w:w="3736" w:type="dxa"/>
          </w:tcPr>
          <w:p w14:paraId="3DA3DB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688349D" w14:textId="77777777">
        <w:tc>
          <w:tcPr>
            <w:tcW w:w="3736" w:type="dxa"/>
            <w:tcBorders>
              <w:bottom w:val="single" w:sz="12" w:space="0" w:color="auto"/>
            </w:tcBorders>
          </w:tcPr>
          <w:p w14:paraId="6734B1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ЛЕНИНГРАД</w:t>
            </w:r>
          </w:p>
        </w:tc>
        <w:tc>
          <w:tcPr>
            <w:tcW w:w="3736" w:type="dxa"/>
            <w:tcBorders>
              <w:bottom w:val="single" w:sz="12" w:space="0" w:color="auto"/>
            </w:tcBorders>
          </w:tcPr>
          <w:p w14:paraId="6B93AA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МОСКВА</w:t>
            </w:r>
          </w:p>
        </w:tc>
        <w:tc>
          <w:tcPr>
            <w:tcW w:w="3736" w:type="dxa"/>
            <w:tcBorders>
              <w:bottom w:val="single" w:sz="12" w:space="0" w:color="auto"/>
            </w:tcBorders>
          </w:tcPr>
          <w:p w14:paraId="1B0980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финиш</w:t>
            </w:r>
          </w:p>
        </w:tc>
      </w:tr>
    </w:tbl>
    <w:p w14:paraId="425750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будет пилотировать военлет НОА тов. МНЕГИРЕВ (2265,73).</w:t>
      </w:r>
    </w:p>
    <w:p w14:paraId="2AAC23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662BAD" w14:textId="77777777" w:rsidR="00EA7EF6" w:rsidRPr="003600B8" w:rsidRDefault="00EA7EF6" w:rsidP="00EA7EF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мая 1926 г. был сверстан первый трехлетний план работ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и в него включено проектирование И-3 с тем, чтобы начать работу в августе 1926 г., далее дата была уточнена – 1 августа 1926 г., причем первый опытный самолет должен был быть построен до конца этого года (25207).</w:t>
      </w:r>
    </w:p>
    <w:p w14:paraId="56A685FB" w14:textId="77777777" w:rsidR="00EA7EF6" w:rsidRPr="003600B8" w:rsidRDefault="00EA7EF6" w:rsidP="00EA7EF6">
      <w:pPr>
        <w:spacing w:after="0" w:line="240" w:lineRule="auto"/>
        <w:jc w:val="both"/>
        <w:rPr>
          <w:rFonts w:ascii="Times New Roman" w:hAnsi="Times New Roman" w:cs="Times New Roman"/>
          <w:color w:val="0070C0"/>
          <w:sz w:val="16"/>
          <w:szCs w:val="16"/>
        </w:rPr>
      </w:pPr>
    </w:p>
    <w:p w14:paraId="1C3641A8" w14:textId="77777777" w:rsidR="00FA316D" w:rsidRPr="00192C7B" w:rsidRDefault="00FA316D"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19 мая 1926 член правления </w:t>
      </w:r>
      <w:proofErr w:type="spellStart"/>
      <w:r w:rsidRPr="00192C7B">
        <w:rPr>
          <w:rFonts w:ascii="Times New Roman" w:eastAsia="Times New Roman" w:hAnsi="Times New Roman" w:cs="Times New Roman"/>
          <w:color w:val="000000" w:themeColor="text1"/>
          <w:sz w:val="16"/>
          <w:szCs w:val="16"/>
          <w:lang w:eastAsia="ru-RU"/>
        </w:rPr>
        <w:t>Авиатреста</w:t>
      </w:r>
      <w:proofErr w:type="spellEnd"/>
      <w:r w:rsidRPr="00192C7B">
        <w:rPr>
          <w:rFonts w:ascii="Times New Roman" w:eastAsia="Times New Roman" w:hAnsi="Times New Roman" w:cs="Times New Roman"/>
          <w:color w:val="000000" w:themeColor="text1"/>
          <w:sz w:val="16"/>
          <w:szCs w:val="16"/>
          <w:lang w:eastAsia="ru-RU"/>
        </w:rPr>
        <w:t xml:space="preserve"> И.К. Михайлов обратился в адрес Начальника управления ВВС с запросом на согласование внутрисоюзного перелета летчика-испытателя НОА М.А. Снегирева на самолете Р-1, для испытания улучшенного варианта мотора М-5 завода «Икар». Для трехдневного испытательного полета был выбран маршрут Москва – Харьков – Севастополь – </w:t>
      </w:r>
      <w:proofErr w:type="spellStart"/>
      <w:r w:rsidRPr="00192C7B">
        <w:rPr>
          <w:rFonts w:ascii="Times New Roman" w:eastAsia="Times New Roman" w:hAnsi="Times New Roman" w:cs="Times New Roman"/>
          <w:color w:val="000000" w:themeColor="text1"/>
          <w:sz w:val="16"/>
          <w:szCs w:val="16"/>
          <w:lang w:eastAsia="ru-RU"/>
        </w:rPr>
        <w:t>Ростов</w:t>
      </w:r>
      <w:proofErr w:type="spellEnd"/>
      <w:r w:rsidRPr="00192C7B">
        <w:rPr>
          <w:rFonts w:ascii="Times New Roman" w:eastAsia="Times New Roman" w:hAnsi="Times New Roman" w:cs="Times New Roman"/>
          <w:color w:val="000000" w:themeColor="text1"/>
          <w:sz w:val="16"/>
          <w:szCs w:val="16"/>
          <w:lang w:eastAsia="ru-RU"/>
        </w:rPr>
        <w:t xml:space="preserve"> на Дону – Борисоглебск – Липецк – Гомель – Смоленск – Киев – Витебск – Ленинград – Москва. Остановки на ночь были запланированы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и Киеве. Заместитель Начальника УВВС Р.А. </w:t>
      </w:r>
      <w:proofErr w:type="spellStart"/>
      <w:r w:rsidRPr="00192C7B">
        <w:rPr>
          <w:rFonts w:ascii="Times New Roman" w:eastAsia="Times New Roman" w:hAnsi="Times New Roman" w:cs="Times New Roman"/>
          <w:color w:val="000000" w:themeColor="text1"/>
          <w:sz w:val="16"/>
          <w:szCs w:val="16"/>
          <w:lang w:eastAsia="ru-RU"/>
        </w:rPr>
        <w:t>Муклевич</w:t>
      </w:r>
      <w:proofErr w:type="spellEnd"/>
      <w:r w:rsidRPr="00192C7B">
        <w:rPr>
          <w:rFonts w:ascii="Times New Roman" w:eastAsia="Times New Roman" w:hAnsi="Times New Roman" w:cs="Times New Roman"/>
          <w:color w:val="000000" w:themeColor="text1"/>
          <w:sz w:val="16"/>
          <w:szCs w:val="16"/>
          <w:lang w:eastAsia="ru-RU"/>
        </w:rPr>
        <w:t xml:space="preserve"> на запрос ответил, что «c его стороны препятствий не встречается».</w:t>
      </w:r>
    </w:p>
    <w:p w14:paraId="68818826" w14:textId="77777777" w:rsidR="00FA316D" w:rsidRPr="00192C7B" w:rsidRDefault="00FA316D"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8DB763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653E2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8B2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мая 1926 г. была подготовлена Докладная записка ВСНХ СССР в СТО СССР о передаче заводов Военно-технического управления Наркомата по военным и морским делам СССР в ведение ВСНХ СССР и РСФСР</w:t>
      </w:r>
    </w:p>
    <w:p w14:paraId="434CAF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6FEC19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Внеплановая инспекция НК РКИ, обследовав заводы ВТУ РККА, установила недоста</w:t>
      </w:r>
      <w:r w:rsidRPr="00192C7B">
        <w:rPr>
          <w:rFonts w:ascii="Times New Roman" w:hAnsi="Times New Roman" w:cs="Times New Roman"/>
          <w:color w:val="000000" w:themeColor="text1"/>
          <w:sz w:val="16"/>
          <w:szCs w:val="16"/>
        </w:rPr>
        <w:softHyphen/>
        <w:t xml:space="preserve">точность руководства и контроля за работой заводов, что вызвало общую </w:t>
      </w:r>
      <w:proofErr w:type="spellStart"/>
      <w:r w:rsidRPr="00192C7B">
        <w:rPr>
          <w:rFonts w:ascii="Times New Roman" w:hAnsi="Times New Roman" w:cs="Times New Roman"/>
          <w:color w:val="000000" w:themeColor="text1"/>
          <w:sz w:val="16"/>
          <w:szCs w:val="16"/>
        </w:rPr>
        <w:t>неналаженность</w:t>
      </w:r>
      <w:proofErr w:type="spellEnd"/>
      <w:r w:rsidRPr="00192C7B">
        <w:rPr>
          <w:rFonts w:ascii="Times New Roman" w:hAnsi="Times New Roman" w:cs="Times New Roman"/>
          <w:color w:val="000000" w:themeColor="text1"/>
          <w:sz w:val="16"/>
          <w:szCs w:val="16"/>
        </w:rPr>
        <w:t xml:space="preserve"> производства, преимущественное и более дешевое выполнение гражданских заказов перед военными, а также убыточность большинства предприятий, преувеличенность накладных расходов и хаотическое состояние отчетности.</w:t>
      </w:r>
    </w:p>
    <w:p w14:paraId="4F98F3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основании данных обследования коллегия НК РКИ в заседании своем от 4 декабря 1925 г. вынесла следующее решение: “Принимая во внимание хозяйственную слабость предприятий ВТУ, полукустарный тип заводов, не имеющих возможности удовлетворять по</w:t>
      </w:r>
      <w:r w:rsidRPr="00192C7B">
        <w:rPr>
          <w:rFonts w:ascii="Times New Roman" w:hAnsi="Times New Roman" w:cs="Times New Roman"/>
          <w:color w:val="000000" w:themeColor="text1"/>
          <w:sz w:val="16"/>
          <w:szCs w:val="16"/>
        </w:rPr>
        <w:softHyphen/>
        <w:t xml:space="preserve">вышающиеся требования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уменьшение и незначительность загрузки заводов воен</w:t>
      </w:r>
      <w:r w:rsidRPr="00192C7B">
        <w:rPr>
          <w:rFonts w:ascii="Times New Roman" w:hAnsi="Times New Roman" w:cs="Times New Roman"/>
          <w:color w:val="000000" w:themeColor="text1"/>
          <w:sz w:val="16"/>
          <w:szCs w:val="16"/>
        </w:rPr>
        <w:softHyphen/>
        <w:t>ными заказами, а также в связи с экономическим ростом и укреплением промышленности, признать, что дальнейшее существование объединения заводов ВТУ потеряло смысл и зна</w:t>
      </w:r>
      <w:r w:rsidRPr="00192C7B">
        <w:rPr>
          <w:rFonts w:ascii="Times New Roman" w:hAnsi="Times New Roman" w:cs="Times New Roman"/>
          <w:color w:val="000000" w:themeColor="text1"/>
          <w:sz w:val="16"/>
          <w:szCs w:val="16"/>
        </w:rPr>
        <w:softHyphen/>
        <w:t xml:space="preserve">чение, ввиду чего предложить </w:t>
      </w:r>
      <w:proofErr w:type="spellStart"/>
      <w:r w:rsidRPr="00192C7B">
        <w:rPr>
          <w:rFonts w:ascii="Times New Roman" w:hAnsi="Times New Roman" w:cs="Times New Roman"/>
          <w:color w:val="000000" w:themeColor="text1"/>
          <w:sz w:val="16"/>
          <w:szCs w:val="16"/>
        </w:rPr>
        <w:t>Наркомвоену</w:t>
      </w:r>
      <w:proofErr w:type="spellEnd"/>
      <w:r w:rsidRPr="00192C7B">
        <w:rPr>
          <w:rFonts w:ascii="Times New Roman" w:hAnsi="Times New Roman" w:cs="Times New Roman"/>
          <w:color w:val="000000" w:themeColor="text1"/>
          <w:sz w:val="16"/>
          <w:szCs w:val="16"/>
        </w:rPr>
        <w:t xml:space="preserve"> ликвидировать объединение, передав заводы </w:t>
      </w:r>
      <w:proofErr w:type="spellStart"/>
      <w:r w:rsidRPr="00192C7B">
        <w:rPr>
          <w:rFonts w:ascii="Times New Roman" w:hAnsi="Times New Roman" w:cs="Times New Roman"/>
          <w:color w:val="000000" w:themeColor="text1"/>
          <w:sz w:val="16"/>
          <w:szCs w:val="16"/>
        </w:rPr>
        <w:t>госпромышленности</w:t>
      </w:r>
      <w:proofErr w:type="spellEnd"/>
      <w:r w:rsidRPr="00192C7B">
        <w:rPr>
          <w:rFonts w:ascii="Times New Roman" w:hAnsi="Times New Roman" w:cs="Times New Roman"/>
          <w:color w:val="000000" w:themeColor="text1"/>
          <w:sz w:val="16"/>
          <w:szCs w:val="16"/>
        </w:rPr>
        <w:t xml:space="preserve"> по указаниям ВСНХ”.</w:t>
      </w:r>
    </w:p>
    <w:p w14:paraId="39B5A0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Президиум ВСНХ СССР в соответствии с постановлением коллегии НК РКИ Союза ССР от 4 декабря 1925 г. после детальной проработки вопроса о передаче заводов ВТУ орга</w:t>
      </w:r>
      <w:r w:rsidRPr="00192C7B">
        <w:rPr>
          <w:rFonts w:ascii="Times New Roman" w:hAnsi="Times New Roman" w:cs="Times New Roman"/>
          <w:color w:val="000000" w:themeColor="text1"/>
          <w:sz w:val="16"/>
          <w:szCs w:val="16"/>
        </w:rPr>
        <w:softHyphen/>
        <w:t>нам ВСНХ и согласования с заинтересованными ведомствами нашел целесообразным при</w:t>
      </w:r>
      <w:r w:rsidRPr="00192C7B">
        <w:rPr>
          <w:rFonts w:ascii="Times New Roman" w:hAnsi="Times New Roman" w:cs="Times New Roman"/>
          <w:color w:val="000000" w:themeColor="text1"/>
          <w:sz w:val="16"/>
          <w:szCs w:val="16"/>
        </w:rPr>
        <w:softHyphen/>
        <w:t>нять в ведение органов ВСНХ Союза ССР и ВСНХ РСФСР следующие заводы ВТУ Нар-</w:t>
      </w:r>
      <w:proofErr w:type="spellStart"/>
      <w:r w:rsidRPr="00192C7B">
        <w:rPr>
          <w:rFonts w:ascii="Times New Roman" w:hAnsi="Times New Roman" w:cs="Times New Roman"/>
          <w:color w:val="000000" w:themeColor="text1"/>
          <w:sz w:val="16"/>
          <w:szCs w:val="16"/>
        </w:rPr>
        <w:t>комвоенмора</w:t>
      </w:r>
      <w:proofErr w:type="spellEnd"/>
      <w:r w:rsidRPr="00192C7B">
        <w:rPr>
          <w:rFonts w:ascii="Times New Roman" w:hAnsi="Times New Roman" w:cs="Times New Roman"/>
          <w:color w:val="000000" w:themeColor="text1"/>
          <w:sz w:val="16"/>
          <w:szCs w:val="16"/>
        </w:rPr>
        <w:t xml:space="preserve"> Союза ССР:</w:t>
      </w:r>
    </w:p>
    <w:p w14:paraId="07E871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 линии ВСНХ СССР передать </w:t>
      </w:r>
      <w:proofErr w:type="spellStart"/>
      <w:r w:rsidRPr="00192C7B">
        <w:rPr>
          <w:rFonts w:ascii="Times New Roman" w:hAnsi="Times New Roman" w:cs="Times New Roman"/>
          <w:color w:val="000000" w:themeColor="text1"/>
          <w:sz w:val="16"/>
          <w:szCs w:val="16"/>
        </w:rPr>
        <w:t>Главэлектро</w:t>
      </w:r>
      <w:proofErr w:type="spellEnd"/>
      <w:r w:rsidRPr="00192C7B">
        <w:rPr>
          <w:rFonts w:ascii="Times New Roman" w:hAnsi="Times New Roman" w:cs="Times New Roman"/>
          <w:color w:val="000000" w:themeColor="text1"/>
          <w:sz w:val="16"/>
          <w:szCs w:val="16"/>
        </w:rPr>
        <w:t xml:space="preserve"> ВСНХ СССР для включения в Акку</w:t>
      </w:r>
      <w:r w:rsidRPr="00192C7B">
        <w:rPr>
          <w:rFonts w:ascii="Times New Roman" w:hAnsi="Times New Roman" w:cs="Times New Roman"/>
          <w:color w:val="000000" w:themeColor="text1"/>
          <w:sz w:val="16"/>
          <w:szCs w:val="16"/>
        </w:rPr>
        <w:softHyphen/>
        <w:t xml:space="preserve">муляторный трест Московский элементный завод и торговый аппарат </w:t>
      </w:r>
      <w:proofErr w:type="spellStart"/>
      <w:r w:rsidRPr="00192C7B">
        <w:rPr>
          <w:rFonts w:ascii="Times New Roman" w:hAnsi="Times New Roman" w:cs="Times New Roman"/>
          <w:color w:val="000000" w:themeColor="text1"/>
          <w:sz w:val="16"/>
          <w:szCs w:val="16"/>
        </w:rPr>
        <w:t>Промвоентехники</w:t>
      </w:r>
      <w:proofErr w:type="spellEnd"/>
      <w:r w:rsidRPr="00192C7B">
        <w:rPr>
          <w:rFonts w:ascii="Times New Roman" w:hAnsi="Times New Roman" w:cs="Times New Roman"/>
          <w:color w:val="000000" w:themeColor="text1"/>
          <w:sz w:val="16"/>
          <w:szCs w:val="16"/>
        </w:rPr>
        <w:t>, состоящий из трех магазинов в Москве, Ленинграде и Харькове;</w:t>
      </w:r>
    </w:p>
    <w:p w14:paraId="7B5F14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 по линии ВСНХ РСФСР - Московский электромеханический завод, Московскую деревообделочную фабрику, Ленинградскую электротехническую мастерскую и Калужский электромеханический завод для включения этих предприятий в соответствующие производ</w:t>
      </w:r>
      <w:r w:rsidRPr="00192C7B">
        <w:rPr>
          <w:rFonts w:ascii="Times New Roman" w:hAnsi="Times New Roman" w:cs="Times New Roman"/>
          <w:color w:val="000000" w:themeColor="text1"/>
          <w:sz w:val="16"/>
          <w:szCs w:val="16"/>
        </w:rPr>
        <w:softHyphen/>
        <w:t>ственные объединения по усмотрению ВСНХ РСФСР.</w:t>
      </w:r>
    </w:p>
    <w:p w14:paraId="09A36E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сего и в силу ст. 3 п. “и” “Положения о СТО Союза ССР” Президиум ВСНХ просит Совет труда и обороны изъять из ведения ВТУ </w:t>
      </w:r>
      <w:proofErr w:type="spellStart"/>
      <w:r w:rsidRPr="00192C7B">
        <w:rPr>
          <w:rFonts w:ascii="Times New Roman" w:hAnsi="Times New Roman" w:cs="Times New Roman"/>
          <w:color w:val="000000" w:themeColor="text1"/>
          <w:sz w:val="16"/>
          <w:szCs w:val="16"/>
        </w:rPr>
        <w:t>Наркомвоена</w:t>
      </w:r>
      <w:proofErr w:type="spellEnd"/>
      <w:r w:rsidRPr="00192C7B">
        <w:rPr>
          <w:rFonts w:ascii="Times New Roman" w:hAnsi="Times New Roman" w:cs="Times New Roman"/>
          <w:color w:val="000000" w:themeColor="text1"/>
          <w:sz w:val="16"/>
          <w:szCs w:val="16"/>
        </w:rPr>
        <w:t xml:space="preserve"> вышеуказанные заводы и передать органам ВСНХ на условиях, изложенных в прилагаемом при сем проекте поста</w:t>
      </w:r>
      <w:r w:rsidRPr="00192C7B">
        <w:rPr>
          <w:rFonts w:ascii="Times New Roman" w:hAnsi="Times New Roman" w:cs="Times New Roman"/>
          <w:color w:val="000000" w:themeColor="text1"/>
          <w:sz w:val="16"/>
          <w:szCs w:val="16"/>
        </w:rPr>
        <w:softHyphen/>
        <w:t xml:space="preserve">новления СТО. Указанные условия были выработаны ВСНХ СССР совместно с </w:t>
      </w:r>
      <w:proofErr w:type="spellStart"/>
      <w:r w:rsidRPr="00192C7B">
        <w:rPr>
          <w:rFonts w:ascii="Times New Roman" w:hAnsi="Times New Roman" w:cs="Times New Roman"/>
          <w:color w:val="000000" w:themeColor="text1"/>
          <w:sz w:val="16"/>
          <w:szCs w:val="16"/>
        </w:rPr>
        <w:t>НКВоен</w:t>
      </w:r>
      <w:proofErr w:type="spellEnd"/>
      <w:r w:rsidRPr="00192C7B">
        <w:rPr>
          <w:rFonts w:ascii="Times New Roman" w:hAnsi="Times New Roman" w:cs="Times New Roman"/>
          <w:color w:val="000000" w:themeColor="text1"/>
          <w:sz w:val="16"/>
          <w:szCs w:val="16"/>
        </w:rPr>
        <w:t>-мором и ВСНХ РСФСР.</w:t>
      </w:r>
    </w:p>
    <w:p w14:paraId="5DDFE1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проект постановления СТО и копия выписки из протокола № 51 колле</w:t>
      </w:r>
      <w:r w:rsidRPr="00192C7B">
        <w:rPr>
          <w:rFonts w:ascii="Times New Roman" w:hAnsi="Times New Roman" w:cs="Times New Roman"/>
          <w:color w:val="000000" w:themeColor="text1"/>
          <w:sz w:val="16"/>
          <w:szCs w:val="16"/>
        </w:rPr>
        <w:softHyphen/>
        <w:t xml:space="preserve">гии НК РКИ, 4 декабря 1925 </w:t>
      </w:r>
      <w:proofErr w:type="spellStart"/>
      <w:r w:rsidRPr="00192C7B">
        <w:rPr>
          <w:rFonts w:ascii="Times New Roman" w:hAnsi="Times New Roman" w:cs="Times New Roman"/>
          <w:color w:val="000000" w:themeColor="text1"/>
          <w:sz w:val="16"/>
          <w:szCs w:val="16"/>
        </w:rPr>
        <w:t>г.</w:t>
      </w:r>
      <w:r w:rsidRPr="00192C7B">
        <w:rPr>
          <w:rFonts w:ascii="Times New Roman" w:hAnsi="Times New Roman" w:cs="Times New Roman"/>
          <w:color w:val="000000" w:themeColor="text1"/>
          <w:sz w:val="16"/>
          <w:szCs w:val="16"/>
          <w:vertAlign w:val="superscript"/>
        </w:rPr>
        <w:t>г</w:t>
      </w:r>
      <w:proofErr w:type="spellEnd"/>
    </w:p>
    <w:p w14:paraId="70E962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ВСНХ СССР Дзержинский</w:t>
      </w:r>
    </w:p>
    <w:p w14:paraId="446C53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 РФ. Ф/Р-5674. Оп. 2. Д. 286. Л. 1. Подлинник (10711,564).</w:t>
      </w:r>
    </w:p>
    <w:p w14:paraId="0AC94C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84A9B0" w14:textId="77777777" w:rsidR="00B13A9C" w:rsidRPr="00192C7B" w:rsidRDefault="00B13A9C"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19</w:t>
      </w:r>
      <w:r w:rsidR="00451E2E" w:rsidRPr="00192C7B">
        <w:rPr>
          <w:rFonts w:ascii="Times New Roman" w:hAnsi="Times New Roman" w:cs="Times New Roman"/>
          <w:bCs/>
          <w:color w:val="000000" w:themeColor="text1"/>
          <w:sz w:val="16"/>
          <w:szCs w:val="16"/>
        </w:rPr>
        <w:t xml:space="preserve"> мая </w:t>
      </w:r>
      <w:r w:rsidRPr="00192C7B">
        <w:rPr>
          <w:rFonts w:ascii="Times New Roman" w:hAnsi="Times New Roman" w:cs="Times New Roman"/>
          <w:bCs/>
          <w:color w:val="000000" w:themeColor="text1"/>
          <w:sz w:val="16"/>
          <w:szCs w:val="16"/>
        </w:rPr>
        <w:t xml:space="preserve">1926 </w:t>
      </w:r>
      <w:r w:rsidRPr="00192C7B">
        <w:rPr>
          <w:rFonts w:ascii="Times New Roman" w:hAnsi="Times New Roman" w:cs="Times New Roman"/>
          <w:color w:val="000000" w:themeColor="text1"/>
          <w:sz w:val="16"/>
          <w:szCs w:val="16"/>
        </w:rPr>
        <w:t xml:space="preserve">года Центральное бюро пионеров при ЦК ВЛКСМ принимает решение о создании Центральной детской технической станции (ЦДТС). </w:t>
      </w:r>
      <w:r w:rsidR="00451E2E" w:rsidRPr="00192C7B">
        <w:rPr>
          <w:rFonts w:ascii="Times New Roman" w:hAnsi="Times New Roman" w:cs="Times New Roman"/>
          <w:color w:val="000000" w:themeColor="text1"/>
          <w:sz w:val="16"/>
          <w:szCs w:val="16"/>
        </w:rPr>
        <w:t xml:space="preserve">Впервые вопрос о создании станции юных техников был поднят в журнале «Наша работа» в 1922 году. </w:t>
      </w:r>
      <w:r w:rsidRPr="00192C7B">
        <w:rPr>
          <w:rFonts w:ascii="Times New Roman" w:hAnsi="Times New Roman" w:cs="Times New Roman"/>
          <w:color w:val="000000" w:themeColor="text1"/>
          <w:sz w:val="16"/>
          <w:szCs w:val="16"/>
        </w:rPr>
        <w:t>В 1930 году с началом индустриализации страны детские технические станции переходят на государственный бюджет. Совместно с редакцией журнала «Знание – Сила» проводится I Всесоюзная конференция юных техников. В 1932 году был проведен Всесоюзный слет юных техников. В 1934 году Центральная детская техническая станция была оборудована современной техникой. Станция систематически осуществляла заочные консультации. ЦДТС разрабатывала новые программы для технических кружков, издавала чертежи моделей, листовки и другие методические материалы. 31 октября 1947 года было утверждено Положение о Центральной станции юных техников имени Н. М. Шверника Минпроса РСФСР 1952 год – было принято постановление Совета Министров РСФСР № 618 «Об упорядочении сети и утверждении типовых штатов и должностных окладов работникам внешкольных учреждений», которое касалось и станций юных техников. Сегодня работу учреждений дополнительного образования детей технической направленности в регионах Российской Федерации координирует и направляет Государственное образовательное учреждение дополнительно образования детей «Федеральный центр технического творчества учащихся» (ГОУ ДОД ФЦТТУ) (17183)/</w:t>
      </w:r>
    </w:p>
    <w:p w14:paraId="676EAD76" w14:textId="77777777" w:rsidR="00B13A9C" w:rsidRPr="00192C7B" w:rsidRDefault="00B13A9C"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01709F" w14:textId="77777777" w:rsidR="00000DF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E4A34B0" w14:textId="77777777" w:rsidR="00000DF3" w:rsidRPr="00192C7B" w:rsidRDefault="00000DF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F1FAD" w14:textId="77777777" w:rsidR="00560B3E" w:rsidRPr="00192C7B" w:rsidRDefault="00560B3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мая 1926 вступает в силу Закон о воздушной торговле в США. Он создает филиал бюро по аэронавтике в Министерстве торговли США, наделяя это учреждение регулирующими полномочиями по обеспечению гражданской воздушной безопасности, включая тестирование и лицензирование пилотов, выдачу сертификатов, гарантирующих летную годность самолетов, создание и обеспечение соблюдения правил безопасности, сертификацию самолетов, создание воздушные трассы, эксплуатация и техническое обслуживание средств аэронавигации, а также расследование авиационных происшествий и инцидентов. Он также указывает, что воздушные трассы в Соединенных Штатах должны быть впервые нанесены на карту, и возлагает ответственность за их нанесение на прибрежную и геодезическую службу США (20358).</w:t>
      </w:r>
    </w:p>
    <w:p w14:paraId="3DAEDC95" w14:textId="77777777" w:rsidR="00560B3E" w:rsidRPr="00192C7B" w:rsidRDefault="00560B3E" w:rsidP="00192C7B">
      <w:pPr>
        <w:spacing w:after="0" w:line="240" w:lineRule="auto"/>
        <w:jc w:val="both"/>
        <w:rPr>
          <w:rFonts w:ascii="Times New Roman" w:hAnsi="Times New Roman" w:cs="Times New Roman"/>
          <w:color w:val="000000" w:themeColor="text1"/>
          <w:sz w:val="16"/>
          <w:szCs w:val="16"/>
        </w:rPr>
      </w:pPr>
    </w:p>
    <w:p w14:paraId="7FD4353A"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19 мая</w:t>
      </w:r>
      <w:r w:rsidRPr="00192C7B">
        <w:rPr>
          <w:rFonts w:ascii="Times New Roman" w:hAnsi="Times New Roman" w:cs="Times New Roman"/>
          <w:color w:val="000000" w:themeColor="text1"/>
          <w:sz w:val="16"/>
          <w:szCs w:val="16"/>
        </w:rPr>
        <w:t xml:space="preserve"> в 1926 году Томас Эдисон впервые выступает по радио. На вечере, устроенном Национальной электрической компанией в Атлантик-Сити, его просят выступить перед микрофоном. Растерявшись, изобретатель произносит: «Я не знаю, что и сказать... Я впервые говорю перед такой штуковиной. Спокойной ночи!» (14896).</w:t>
      </w:r>
    </w:p>
    <w:p w14:paraId="0B0AE47D"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p>
    <w:p w14:paraId="44C5520C" w14:textId="77777777" w:rsidR="00560B3E" w:rsidRPr="00192C7B" w:rsidRDefault="00560B3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0E9731E" w14:textId="77777777" w:rsidR="00560B3E" w:rsidRPr="00192C7B" w:rsidRDefault="00560B3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C50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мая 1926 работа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рассматривалась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(протокол 46) (2147) (протокол 46) - критиковали за высокую зарплату (2197,1).</w:t>
      </w:r>
    </w:p>
    <w:p w14:paraId="73EB37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96B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мая 1926 Техническая секция НК УВВС рассмотрела вопросы: 2. О результатах испытания БМВ-6 и др. (2265,70).</w:t>
      </w:r>
    </w:p>
    <w:p w14:paraId="472FC8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2148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мая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250 кг фугасной бомбе; 2. О заграничных материалах и др. (2265,70).</w:t>
      </w:r>
    </w:p>
    <w:p w14:paraId="0ADE21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66DA8" w14:textId="77777777" w:rsidR="00000DF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F998BF1" w14:textId="77777777" w:rsidR="00000DF3" w:rsidRPr="00192C7B" w:rsidRDefault="00000DF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9A6215"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20 мая</w:t>
      </w:r>
      <w:r w:rsidRPr="00192C7B">
        <w:rPr>
          <w:rFonts w:ascii="Times New Roman" w:hAnsi="Times New Roman" w:cs="Times New Roman"/>
          <w:color w:val="000000" w:themeColor="text1"/>
          <w:sz w:val="16"/>
          <w:szCs w:val="16"/>
        </w:rPr>
        <w:t xml:space="preserve"> в 1926 году Конгресс США принимает Закон о гражданской авиации, возлагающий на Министерство торговли выдачу лицензий пилотам и на воздушные суда (14897).</w:t>
      </w:r>
    </w:p>
    <w:p w14:paraId="1DB1AF0D"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p>
    <w:p w14:paraId="44953D0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C52C4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D35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мая 1926 Пленум НК УВВС рассмотрел: 4. Состояние работ по ночным полетам и др. (2265,70).</w:t>
      </w:r>
    </w:p>
    <w:p w14:paraId="73042B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3597AF" w14:textId="77777777" w:rsidR="000C156E" w:rsidRPr="00192C7B" w:rsidRDefault="000C156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D08DD41" w14:textId="77777777" w:rsidR="000C156E" w:rsidRPr="00192C7B" w:rsidRDefault="000C156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264A5F" w14:textId="77777777" w:rsidR="000C156E" w:rsidRPr="00192C7B" w:rsidRDefault="000C156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21 мая 1926 первый полет к полюсу совершил «Аляскинец». Однако сумел отдалиться от берега всего лишь на 150 миль, после чего вернулся на базу. Столь же неудачными оказались и последующие две попытки. Потому 4 июля Джордж Уилкинс свернул лагерь экспедиции, отложив ее на следующий год (20467).</w:t>
      </w:r>
    </w:p>
    <w:p w14:paraId="42FFFF18" w14:textId="77777777" w:rsidR="000C156E" w:rsidRPr="00192C7B" w:rsidRDefault="000C156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2166E3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18F91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99F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мая 1926 г. Берлин согласился с обменом заключенных и об этом был проинформирован посол </w:t>
      </w:r>
      <w:proofErr w:type="spellStart"/>
      <w:r w:rsidRPr="00192C7B">
        <w:rPr>
          <w:rFonts w:ascii="Times New Roman" w:hAnsi="Times New Roman" w:cs="Times New Roman"/>
          <w:color w:val="000000" w:themeColor="text1"/>
          <w:sz w:val="16"/>
          <w:szCs w:val="16"/>
        </w:rPr>
        <w:t>Брокдорф-Ранцау</w:t>
      </w:r>
      <w:proofErr w:type="spellEnd"/>
      <w:r w:rsidRPr="00192C7B">
        <w:rPr>
          <w:rFonts w:ascii="Times New Roman" w:hAnsi="Times New Roman" w:cs="Times New Roman"/>
          <w:color w:val="000000" w:themeColor="text1"/>
          <w:sz w:val="16"/>
          <w:szCs w:val="16"/>
        </w:rPr>
        <w:t xml:space="preserve">. Было сделано соответствующее сообщение советскому полпредству в Берлине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Bd.II</w:t>
      </w:r>
      <w:proofErr w:type="spellEnd"/>
      <w:r w:rsidRPr="00192C7B">
        <w:rPr>
          <w:rFonts w:ascii="Times New Roman" w:hAnsi="Times New Roman" w:cs="Times New Roman"/>
          <w:color w:val="000000" w:themeColor="text1"/>
          <w:sz w:val="16"/>
          <w:szCs w:val="16"/>
        </w:rPr>
        <w:t xml:space="preserve">, 1. S. 475-477.). 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Bd.II</w:t>
      </w:r>
      <w:proofErr w:type="spellEnd"/>
      <w:r w:rsidRPr="00192C7B">
        <w:rPr>
          <w:rFonts w:ascii="Times New Roman" w:hAnsi="Times New Roman" w:cs="Times New Roman"/>
          <w:color w:val="000000" w:themeColor="text1"/>
          <w:sz w:val="16"/>
          <w:szCs w:val="16"/>
        </w:rPr>
        <w:t xml:space="preserve">, 1. S. 475-477.). В связи с этим 12 июля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8. Мы инвестировали в военную промышленность 75 млн. марок»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Сотрудник германского посольства в СССР А. Хенке, находившийся в то время в Берлине, 12 июля 1926 г. также подготовил для </w:t>
      </w:r>
      <w:proofErr w:type="spellStart"/>
      <w:r w:rsidRPr="00192C7B">
        <w:rPr>
          <w:rFonts w:ascii="Times New Roman" w:hAnsi="Times New Roman" w:cs="Times New Roman"/>
          <w:color w:val="000000" w:themeColor="text1"/>
          <w:sz w:val="16"/>
          <w:szCs w:val="16"/>
        </w:rPr>
        <w:t>Дирксена</w:t>
      </w:r>
      <w:proofErr w:type="spellEnd"/>
      <w:r w:rsidRPr="00192C7B">
        <w:rPr>
          <w:rFonts w:ascii="Times New Roman" w:hAnsi="Times New Roman" w:cs="Times New Roman"/>
          <w:color w:val="000000" w:themeColor="text1"/>
          <w:sz w:val="16"/>
          <w:szCs w:val="16"/>
        </w:rPr>
        <w:t xml:space="preserve">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3106DF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деятельности летной школы в Липецке; о неоднократных визитах в СССР делегаций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ВМФ и ВВС (Миссии Хассе, Менцеля, Фишера, </w:t>
      </w:r>
      <w:proofErr w:type="spellStart"/>
      <w:r w:rsidRPr="00192C7B">
        <w:rPr>
          <w:rFonts w:ascii="Times New Roman" w:hAnsi="Times New Roman" w:cs="Times New Roman"/>
          <w:color w:val="000000" w:themeColor="text1"/>
          <w:sz w:val="16"/>
          <w:szCs w:val="16"/>
        </w:rPr>
        <w:t>Вильберга</w:t>
      </w:r>
      <w:proofErr w:type="spellEnd"/>
      <w:r w:rsidRPr="00192C7B">
        <w:rPr>
          <w:rFonts w:ascii="Times New Roman" w:hAnsi="Times New Roman" w:cs="Times New Roman"/>
          <w:color w:val="000000" w:themeColor="text1"/>
          <w:sz w:val="16"/>
          <w:szCs w:val="16"/>
        </w:rPr>
        <w:t xml:space="preserve">, Фогта,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xml:space="preserve">), а также об участии на маневрах РККА в 1925 г. под вымышленными именами группы «активных» офицеров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(11784).</w:t>
      </w:r>
    </w:p>
    <w:p w14:paraId="6FC32D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45D89"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5A51688"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E170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мая 1926. На Тверской улице в торжественной обстановке состоялась закладка здания Центрального телеграфа (архитектор И. И. Рерберг) (18714).</w:t>
      </w:r>
    </w:p>
    <w:p w14:paraId="29A552A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4660FA61" w14:textId="77777777" w:rsidR="00000DF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172450A" w14:textId="77777777" w:rsidR="00000DF3" w:rsidRPr="00192C7B" w:rsidRDefault="00000DF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F5664"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22 мая</w:t>
      </w:r>
      <w:r w:rsidRPr="00192C7B">
        <w:rPr>
          <w:rFonts w:ascii="Times New Roman" w:hAnsi="Times New Roman" w:cs="Times New Roman"/>
          <w:color w:val="000000" w:themeColor="text1"/>
          <w:sz w:val="16"/>
          <w:szCs w:val="16"/>
        </w:rPr>
        <w:t xml:space="preserve"> в 1926 году в Италии Муссолини запретил проведение конкурсов красоты, назвав подобные мероприятия аморальными (14899).</w:t>
      </w:r>
    </w:p>
    <w:p w14:paraId="1832184A"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p>
    <w:p w14:paraId="54DAA02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Авиапромышленность:</w:t>
      </w:r>
    </w:p>
    <w:p w14:paraId="623FE1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F73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мая 1926 состоялось заседание пленума НК УВВС "О металле и дереве с точки зрения самолетостроения" (</w:t>
      </w:r>
      <w:proofErr w:type="spellStart"/>
      <w:r w:rsidRPr="00192C7B">
        <w:rPr>
          <w:rFonts w:ascii="Times New Roman" w:hAnsi="Times New Roman" w:cs="Times New Roman"/>
          <w:color w:val="000000" w:themeColor="text1"/>
          <w:sz w:val="16"/>
          <w:szCs w:val="16"/>
        </w:rPr>
        <w:t>докл</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Признали, что металлические рациональны, но в условиях эксплуатации на окраинах (Кавказ, Туркестан). Пока малорентабельно и на ближайшие 3-5 лет деревянные машины будут основными (1033,67).</w:t>
      </w:r>
    </w:p>
    <w:p w14:paraId="16C258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A94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мая 1926 года ВЫПИСКА из журнала № 31/с заседания Пленума Научного Комитета УВВС</w:t>
      </w:r>
    </w:p>
    <w:p w14:paraId="68E638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632340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металле и дереве о точки зрения самолето</w:t>
      </w:r>
      <w:r w:rsidRPr="00192C7B">
        <w:rPr>
          <w:rFonts w:ascii="Times New Roman" w:hAnsi="Times New Roman" w:cs="Times New Roman"/>
          <w:color w:val="000000" w:themeColor="text1"/>
          <w:sz w:val="16"/>
          <w:szCs w:val="16"/>
        </w:rPr>
        <w:softHyphen/>
        <w:t xml:space="preserve">строения /Докладчик </w:t>
      </w:r>
      <w:proofErr w:type="spellStart"/>
      <w:r w:rsidRPr="00192C7B">
        <w:rPr>
          <w:rFonts w:ascii="Times New Roman" w:hAnsi="Times New Roman" w:cs="Times New Roman"/>
          <w:color w:val="000000" w:themeColor="text1"/>
          <w:sz w:val="16"/>
          <w:szCs w:val="16"/>
        </w:rPr>
        <w:t>т.Крейсон</w:t>
      </w:r>
      <w:proofErr w:type="spellEnd"/>
      <w:r w:rsidRPr="00192C7B">
        <w:rPr>
          <w:rFonts w:ascii="Times New Roman" w:hAnsi="Times New Roman" w:cs="Times New Roman"/>
          <w:color w:val="000000" w:themeColor="text1"/>
          <w:sz w:val="16"/>
          <w:szCs w:val="16"/>
        </w:rPr>
        <w:t>/. Приложение: доклад.</w:t>
      </w:r>
    </w:p>
    <w:p w14:paraId="5A761A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Доклад принят к сведению, отметив преимущества металлических самолетов в сумме их свойств перед деревянными и прогрессивное внедрение металлических самолетов в заграничной авиации; в связи с этим признать рацио</w:t>
      </w:r>
      <w:r w:rsidRPr="00192C7B">
        <w:rPr>
          <w:rFonts w:ascii="Times New Roman" w:hAnsi="Times New Roman" w:cs="Times New Roman"/>
          <w:color w:val="000000" w:themeColor="text1"/>
          <w:sz w:val="16"/>
          <w:szCs w:val="16"/>
        </w:rPr>
        <w:softHyphen/>
        <w:t>нальным внедрение опытного ме</w:t>
      </w:r>
      <w:r w:rsidRPr="00192C7B">
        <w:rPr>
          <w:rFonts w:ascii="Times New Roman" w:hAnsi="Times New Roman" w:cs="Times New Roman"/>
          <w:color w:val="000000" w:themeColor="text1"/>
          <w:sz w:val="16"/>
          <w:szCs w:val="16"/>
        </w:rPr>
        <w:softHyphen/>
        <w:t>таллического самолетостроения в отечественное производство.</w:t>
      </w:r>
    </w:p>
    <w:p w14:paraId="7FDDA3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Считать, что в условиях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самолетов на ваших окраинах /</w:t>
      </w:r>
      <w:proofErr w:type="spellStart"/>
      <w:proofErr w:type="gramStart"/>
      <w:r w:rsidRPr="00192C7B">
        <w:rPr>
          <w:rFonts w:ascii="Times New Roman" w:hAnsi="Times New Roman" w:cs="Times New Roman"/>
          <w:color w:val="000000" w:themeColor="text1"/>
          <w:sz w:val="16"/>
          <w:szCs w:val="16"/>
        </w:rPr>
        <w:t>Кавказ,Туркестан</w:t>
      </w:r>
      <w:proofErr w:type="spellEnd"/>
      <w:proofErr w:type="gramEnd"/>
      <w:r w:rsidRPr="00192C7B">
        <w:rPr>
          <w:rFonts w:ascii="Times New Roman" w:hAnsi="Times New Roman" w:cs="Times New Roman"/>
          <w:color w:val="000000" w:themeColor="text1"/>
          <w:sz w:val="16"/>
          <w:szCs w:val="16"/>
        </w:rPr>
        <w:t>/ наиболее надежными являются метал</w:t>
      </w:r>
      <w:r w:rsidRPr="00192C7B">
        <w:rPr>
          <w:rFonts w:ascii="Times New Roman" w:hAnsi="Times New Roman" w:cs="Times New Roman"/>
          <w:color w:val="000000" w:themeColor="text1"/>
          <w:sz w:val="16"/>
          <w:szCs w:val="16"/>
        </w:rPr>
        <w:softHyphen/>
        <w:t>лические самолеты.</w:t>
      </w:r>
    </w:p>
    <w:p w14:paraId="74E280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Признать рациональным и своевременным организацию в СССР по</w:t>
      </w:r>
      <w:r w:rsidRPr="00192C7B">
        <w:rPr>
          <w:rFonts w:ascii="Times New Roman" w:hAnsi="Times New Roman" w:cs="Times New Roman"/>
          <w:color w:val="000000" w:themeColor="text1"/>
          <w:sz w:val="16"/>
          <w:szCs w:val="16"/>
        </w:rPr>
        <w:softHyphen/>
        <w:t xml:space="preserve">становки </w:t>
      </w:r>
      <w:proofErr w:type="spellStart"/>
      <w:r w:rsidRPr="00192C7B">
        <w:rPr>
          <w:rFonts w:ascii="Times New Roman" w:hAnsi="Times New Roman" w:cs="Times New Roman"/>
          <w:color w:val="000000" w:themeColor="text1"/>
          <w:sz w:val="16"/>
          <w:szCs w:val="16"/>
        </w:rPr>
        <w:t>аллюминиевого</w:t>
      </w:r>
      <w:proofErr w:type="spellEnd"/>
      <w:r w:rsidRPr="00192C7B">
        <w:rPr>
          <w:rFonts w:ascii="Times New Roman" w:hAnsi="Times New Roman" w:cs="Times New Roman"/>
          <w:color w:val="000000" w:themeColor="text1"/>
          <w:sz w:val="16"/>
          <w:szCs w:val="16"/>
        </w:rPr>
        <w:t xml:space="preserve"> и кольчуг-</w:t>
      </w:r>
      <w:proofErr w:type="spellStart"/>
      <w:r w:rsidRPr="00192C7B">
        <w:rPr>
          <w:rFonts w:ascii="Times New Roman" w:hAnsi="Times New Roman" w:cs="Times New Roman"/>
          <w:color w:val="000000" w:themeColor="text1"/>
          <w:sz w:val="16"/>
          <w:szCs w:val="16"/>
        </w:rPr>
        <w:t>аллюминиевого</w:t>
      </w:r>
      <w:proofErr w:type="spellEnd"/>
      <w:r w:rsidRPr="00192C7B">
        <w:rPr>
          <w:rFonts w:ascii="Times New Roman" w:hAnsi="Times New Roman" w:cs="Times New Roman"/>
          <w:color w:val="000000" w:themeColor="text1"/>
          <w:sz w:val="16"/>
          <w:szCs w:val="16"/>
        </w:rPr>
        <w:t xml:space="preserve"> производства, для чего признать желательным поставить этот вопрос на разре</w:t>
      </w:r>
      <w:r w:rsidRPr="00192C7B">
        <w:rPr>
          <w:rFonts w:ascii="Times New Roman" w:hAnsi="Times New Roman" w:cs="Times New Roman"/>
          <w:color w:val="000000" w:themeColor="text1"/>
          <w:sz w:val="16"/>
          <w:szCs w:val="16"/>
        </w:rPr>
        <w:softHyphen/>
        <w:t xml:space="preserve">шение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от РВС. и СТО.</w:t>
      </w:r>
    </w:p>
    <w:p w14:paraId="307477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Отметить, что в условиях СССР металлическое самолетостроение является еще </w:t>
      </w:r>
      <w:proofErr w:type="gramStart"/>
      <w:r w:rsidRPr="00192C7B">
        <w:rPr>
          <w:rFonts w:ascii="Times New Roman" w:hAnsi="Times New Roman" w:cs="Times New Roman"/>
          <w:color w:val="000000" w:themeColor="text1"/>
          <w:sz w:val="16"/>
          <w:szCs w:val="16"/>
        </w:rPr>
        <w:t>мало рентабельным</w:t>
      </w:r>
      <w:proofErr w:type="gramEnd"/>
      <w:r w:rsidRPr="00192C7B">
        <w:rPr>
          <w:rFonts w:ascii="Times New Roman" w:hAnsi="Times New Roman" w:cs="Times New Roman"/>
          <w:color w:val="000000" w:themeColor="text1"/>
          <w:sz w:val="16"/>
          <w:szCs w:val="16"/>
        </w:rPr>
        <w:t xml:space="preserve"> и, впредь до налаживания произ</w:t>
      </w:r>
      <w:r w:rsidRPr="00192C7B">
        <w:rPr>
          <w:rFonts w:ascii="Times New Roman" w:hAnsi="Times New Roman" w:cs="Times New Roman"/>
          <w:color w:val="000000" w:themeColor="text1"/>
          <w:sz w:val="16"/>
          <w:szCs w:val="16"/>
        </w:rPr>
        <w:softHyphen/>
        <w:t xml:space="preserve">водства собственного </w:t>
      </w:r>
      <w:proofErr w:type="spellStart"/>
      <w:r w:rsidRPr="00192C7B">
        <w:rPr>
          <w:rFonts w:ascii="Times New Roman" w:hAnsi="Times New Roman" w:cs="Times New Roman"/>
          <w:color w:val="000000" w:themeColor="text1"/>
          <w:sz w:val="16"/>
          <w:szCs w:val="16"/>
        </w:rPr>
        <w:t>кольчугаллюминия</w:t>
      </w:r>
      <w:proofErr w:type="spellEnd"/>
      <w:r w:rsidRPr="00192C7B">
        <w:rPr>
          <w:rFonts w:ascii="Times New Roman" w:hAnsi="Times New Roman" w:cs="Times New Roman"/>
          <w:color w:val="000000" w:themeColor="text1"/>
          <w:sz w:val="16"/>
          <w:szCs w:val="16"/>
        </w:rPr>
        <w:t xml:space="preserve"> и обеспечения его сырьевой базой, в основное про</w:t>
      </w:r>
      <w:r w:rsidRPr="00192C7B">
        <w:rPr>
          <w:rFonts w:ascii="Times New Roman" w:hAnsi="Times New Roman" w:cs="Times New Roman"/>
          <w:color w:val="000000" w:themeColor="text1"/>
          <w:sz w:val="16"/>
          <w:szCs w:val="16"/>
        </w:rPr>
        <w:softHyphen/>
        <w:t>изводство будут -поступать на ближайшие 3-5 лет главным образом деревянные самолеты.</w:t>
      </w:r>
    </w:p>
    <w:p w14:paraId="7F06AA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Учитывая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2 и 4 этого по</w:t>
      </w:r>
      <w:r w:rsidRPr="00192C7B">
        <w:rPr>
          <w:rFonts w:ascii="Times New Roman" w:hAnsi="Times New Roman" w:cs="Times New Roman"/>
          <w:color w:val="000000" w:themeColor="text1"/>
          <w:sz w:val="16"/>
          <w:szCs w:val="16"/>
        </w:rPr>
        <w:softHyphen/>
        <w:t xml:space="preserve">становления </w:t>
      </w:r>
      <w:proofErr w:type="spellStart"/>
      <w:r w:rsidRPr="00192C7B">
        <w:rPr>
          <w:rFonts w:ascii="Times New Roman" w:hAnsi="Times New Roman" w:cs="Times New Roman"/>
          <w:color w:val="000000" w:themeColor="text1"/>
          <w:sz w:val="16"/>
          <w:szCs w:val="16"/>
        </w:rPr>
        <w:t>иплан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мегаллического</w:t>
      </w:r>
      <w:proofErr w:type="spellEnd"/>
      <w:r w:rsidRPr="00192C7B">
        <w:rPr>
          <w:rFonts w:ascii="Times New Roman" w:hAnsi="Times New Roman" w:cs="Times New Roman"/>
          <w:color w:val="000000" w:themeColor="text1"/>
          <w:sz w:val="16"/>
          <w:szCs w:val="16"/>
        </w:rPr>
        <w:t xml:space="preserve"> самолетостроения, </w:t>
      </w:r>
      <w:proofErr w:type="spellStart"/>
      <w:r w:rsidRPr="00192C7B">
        <w:rPr>
          <w:rFonts w:ascii="Times New Roman" w:hAnsi="Times New Roman" w:cs="Times New Roman"/>
          <w:color w:val="000000" w:themeColor="text1"/>
          <w:sz w:val="16"/>
          <w:szCs w:val="16"/>
        </w:rPr>
        <w:t>намеченвый</w:t>
      </w:r>
      <w:proofErr w:type="spellEnd"/>
      <w:r w:rsidRPr="00192C7B">
        <w:rPr>
          <w:rFonts w:ascii="Times New Roman" w:hAnsi="Times New Roman" w:cs="Times New Roman"/>
          <w:color w:val="000000" w:themeColor="text1"/>
          <w:sz w:val="16"/>
          <w:szCs w:val="16"/>
        </w:rPr>
        <w:t xml:space="preserve"> штабом УВВС и доложенный в Президиуме Н.К. 14/У, считать, что помимо чисто металлических конструкций самолетов необходимо внедрять частичную металлизацию самолетов /смешанные конструкции/ особенно для самолетов, требующих больших запасов прочности при соблюдении их легковесности, как например .истребители.</w:t>
      </w:r>
    </w:p>
    <w:p w14:paraId="3DDACA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Признать необходимым продолжать сбор материалов по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металличе-аких</w:t>
      </w:r>
      <w:proofErr w:type="spellEnd"/>
      <w:r w:rsidRPr="00192C7B">
        <w:rPr>
          <w:rFonts w:ascii="Times New Roman" w:hAnsi="Times New Roman" w:cs="Times New Roman"/>
          <w:color w:val="000000" w:themeColor="text1"/>
          <w:sz w:val="16"/>
          <w:szCs w:val="16"/>
        </w:rPr>
        <w:t xml:space="preserve"> самолетов в СССР и организации их ремонта в базах и частях (10996).</w:t>
      </w:r>
    </w:p>
    <w:p w14:paraId="0D9B91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3231E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4B096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8984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мая 1926 Франция провозгласила Ливан республикой (3907,141).</w:t>
      </w:r>
    </w:p>
    <w:p w14:paraId="37BEA5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E06BD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7958A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596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мая 1926 Пленум НК УВВС рассмотрел: 3. О приемке моторов М5 на заводе Большевик и др. (2265,75).</w:t>
      </w:r>
    </w:p>
    <w:p w14:paraId="5E8CC8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65B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мая 1926 была подготовлена:</w:t>
      </w:r>
    </w:p>
    <w:p w14:paraId="755307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4178"/>
        <w:gridCol w:w="1209"/>
        <w:gridCol w:w="3523"/>
      </w:tblGrid>
      <w:tr w:rsidR="00DA559E" w:rsidRPr="00192C7B" w14:paraId="0B9DB61C" w14:textId="77777777">
        <w:tc>
          <w:tcPr>
            <w:tcW w:w="2376" w:type="dxa"/>
            <w:tcBorders>
              <w:top w:val="single" w:sz="12" w:space="0" w:color="auto"/>
            </w:tcBorders>
          </w:tcPr>
          <w:p w14:paraId="0D56FD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28/У-26 г.</w:t>
            </w:r>
          </w:p>
        </w:tc>
        <w:tc>
          <w:tcPr>
            <w:tcW w:w="4178" w:type="dxa"/>
            <w:tcBorders>
              <w:top w:val="single" w:sz="12" w:space="0" w:color="auto"/>
            </w:tcBorders>
          </w:tcPr>
          <w:p w14:paraId="5D519D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27/У-26 г.</w:t>
            </w:r>
          </w:p>
        </w:tc>
        <w:tc>
          <w:tcPr>
            <w:tcW w:w="1209" w:type="dxa"/>
            <w:tcBorders>
              <w:top w:val="single" w:sz="12" w:space="0" w:color="auto"/>
            </w:tcBorders>
          </w:tcPr>
          <w:p w14:paraId="1F0577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27/У-26 г.</w:t>
            </w:r>
          </w:p>
        </w:tc>
        <w:tc>
          <w:tcPr>
            <w:tcW w:w="3523" w:type="dxa"/>
            <w:tcBorders>
              <w:top w:val="single" w:sz="12" w:space="0" w:color="auto"/>
            </w:tcBorders>
          </w:tcPr>
          <w:p w14:paraId="2FB69C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25/У-26 г.</w:t>
            </w:r>
          </w:p>
        </w:tc>
      </w:tr>
      <w:tr w:rsidR="00DA559E" w:rsidRPr="00192C7B" w14:paraId="06D2E4F1" w14:textId="77777777">
        <w:tc>
          <w:tcPr>
            <w:tcW w:w="2376" w:type="dxa"/>
            <w:tcBorders>
              <w:bottom w:val="single" w:sz="12" w:space="0" w:color="auto"/>
            </w:tcBorders>
          </w:tcPr>
          <w:p w14:paraId="3C6016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металле и дереве с точки зрения самолетостроения</w:t>
            </w:r>
          </w:p>
          <w:p w14:paraId="4D3BE9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испытании самолета ЦАГИ АНТ-3</w:t>
            </w:r>
          </w:p>
          <w:p w14:paraId="0E6CB9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w:t>
            </w:r>
            <w:proofErr w:type="gramStart"/>
            <w:r w:rsidRPr="00192C7B">
              <w:rPr>
                <w:rFonts w:ascii="Times New Roman" w:hAnsi="Times New Roman" w:cs="Times New Roman"/>
                <w:color w:val="000000" w:themeColor="text1"/>
                <w:sz w:val="16"/>
                <w:szCs w:val="16"/>
              </w:rPr>
              <w:t>О ?</w:t>
            </w:r>
            <w:proofErr w:type="gramEnd"/>
            <w:r w:rsidRPr="00192C7B">
              <w:rPr>
                <w:rFonts w:ascii="Times New Roman" w:hAnsi="Times New Roman" w:cs="Times New Roman"/>
                <w:color w:val="000000" w:themeColor="text1"/>
                <w:sz w:val="16"/>
                <w:szCs w:val="16"/>
              </w:rPr>
              <w:t xml:space="preserve"> ткани и трубах для воздухоплавания УВВС</w:t>
            </w:r>
          </w:p>
          <w:p w14:paraId="7C0E0F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приемке моторов М5 на заводе Большевик</w:t>
            </w:r>
          </w:p>
        </w:tc>
        <w:tc>
          <w:tcPr>
            <w:tcW w:w="4178" w:type="dxa"/>
            <w:tcBorders>
              <w:bottom w:val="single" w:sz="12" w:space="0" w:color="auto"/>
            </w:tcBorders>
          </w:tcPr>
          <w:p w14:paraId="427E07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моторе Кондор</w:t>
            </w:r>
          </w:p>
          <w:p w14:paraId="780588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работе </w:t>
            </w:r>
            <w:proofErr w:type="spellStart"/>
            <w:r w:rsidRPr="00192C7B">
              <w:rPr>
                <w:rFonts w:ascii="Times New Roman" w:hAnsi="Times New Roman" w:cs="Times New Roman"/>
                <w:color w:val="000000" w:themeColor="text1"/>
                <w:sz w:val="16"/>
                <w:szCs w:val="16"/>
              </w:rPr>
              <w:t>комисси</w:t>
            </w:r>
            <w:proofErr w:type="spellEnd"/>
            <w:r w:rsidRPr="00192C7B">
              <w:rPr>
                <w:rFonts w:ascii="Times New Roman" w:hAnsi="Times New Roman" w:cs="Times New Roman"/>
                <w:color w:val="000000" w:themeColor="text1"/>
                <w:sz w:val="16"/>
                <w:szCs w:val="16"/>
              </w:rPr>
              <w:t xml:space="preserve"> по ТУ на приемку и лечение алюминиевых отливок</w:t>
            </w:r>
          </w:p>
          <w:p w14:paraId="075BC9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назначении тов. Коган</w:t>
            </w:r>
          </w:p>
          <w:p w14:paraId="674748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эскизном проекте прибора для определения пробега, разбега и скорости отрыва самолета</w:t>
            </w:r>
          </w:p>
          <w:p w14:paraId="34C842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применении стальных труб ... на оси шасси самолета Р1</w:t>
            </w:r>
          </w:p>
          <w:p w14:paraId="01A4010E" w14:textId="0CB1B18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Порядок испытания оболочки змейкового аэростата типа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“Како” 930 м3</w:t>
            </w:r>
          </w:p>
        </w:tc>
        <w:tc>
          <w:tcPr>
            <w:tcW w:w="1209" w:type="dxa"/>
            <w:tcBorders>
              <w:bottom w:val="single" w:sz="12" w:space="0" w:color="auto"/>
            </w:tcBorders>
          </w:tcPr>
          <w:p w14:paraId="0BC926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подставках под динамо на Ю-21</w:t>
            </w:r>
          </w:p>
          <w:p w14:paraId="3ED0B0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заграничных материалах</w:t>
            </w:r>
          </w:p>
        </w:tc>
        <w:tc>
          <w:tcPr>
            <w:tcW w:w="3523" w:type="dxa"/>
            <w:tcBorders>
              <w:bottom w:val="single" w:sz="12" w:space="0" w:color="auto"/>
            </w:tcBorders>
          </w:tcPr>
          <w:p w14:paraId="6711C1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труде </w:t>
            </w:r>
            <w:proofErr w:type="spellStart"/>
            <w:r w:rsidRPr="00192C7B">
              <w:rPr>
                <w:rFonts w:ascii="Times New Roman" w:hAnsi="Times New Roman" w:cs="Times New Roman"/>
                <w:color w:val="000000" w:themeColor="text1"/>
                <w:sz w:val="16"/>
                <w:szCs w:val="16"/>
              </w:rPr>
              <w:t>Бальковского</w:t>
            </w:r>
            <w:proofErr w:type="spellEnd"/>
            <w:r w:rsidRPr="00192C7B">
              <w:rPr>
                <w:rFonts w:ascii="Times New Roman" w:hAnsi="Times New Roman" w:cs="Times New Roman"/>
                <w:color w:val="000000" w:themeColor="text1"/>
                <w:sz w:val="16"/>
                <w:szCs w:val="16"/>
              </w:rPr>
              <w:t xml:space="preserve"> Исследование ? на море</w:t>
            </w:r>
          </w:p>
          <w:p w14:paraId="2F2B4E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ТУ на тележки к поплавковым гидросамолетам</w:t>
            </w:r>
          </w:p>
          <w:p w14:paraId="2B7B0E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проектах аэропланных палаток на 3-4 самолета</w:t>
            </w:r>
          </w:p>
          <w:p w14:paraId="2AEED4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полетных очках фирмы </w:t>
            </w:r>
            <w:proofErr w:type="spellStart"/>
            <w:r w:rsidRPr="00192C7B">
              <w:rPr>
                <w:rFonts w:ascii="Times New Roman" w:hAnsi="Times New Roman" w:cs="Times New Roman"/>
                <w:color w:val="000000" w:themeColor="text1"/>
                <w:sz w:val="16"/>
                <w:szCs w:val="16"/>
              </w:rPr>
              <w:t>Мейрович</w:t>
            </w:r>
            <w:proofErr w:type="spellEnd"/>
          </w:p>
          <w:p w14:paraId="275BCB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нормах снабжения расходным имуществом и денежных отпусков для частей ВВС</w:t>
            </w:r>
          </w:p>
          <w:p w14:paraId="07A2AC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генплане Нахимовской бухты</w:t>
            </w:r>
          </w:p>
        </w:tc>
      </w:tr>
    </w:tbl>
    <w:p w14:paraId="63A597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62A507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B6F53C" w14:textId="77777777" w:rsidR="000C156E" w:rsidRPr="00192C7B" w:rsidRDefault="000C156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24 мая 1926 года в период с 1 июня 1925 года: «Приход денежных средств» – 1041636 рублей 93 копейки. Израсходовано тогда же – 1045569 рублей 75 копеек, в том числе: на самолётостроение – 161807 рублей; на оборудование Всесоюзного </w:t>
      </w:r>
      <w:proofErr w:type="spellStart"/>
      <w:r w:rsidRPr="00192C7B">
        <w:rPr>
          <w:rFonts w:ascii="Times New Roman" w:hAnsi="Times New Roman" w:cs="Times New Roman"/>
          <w:color w:val="000000" w:themeColor="text1"/>
          <w:sz w:val="16"/>
          <w:szCs w:val="16"/>
        </w:rPr>
        <w:t>аэрохиммузея</w:t>
      </w:r>
      <w:proofErr w:type="spellEnd"/>
      <w:r w:rsidRPr="00192C7B">
        <w:rPr>
          <w:rFonts w:ascii="Times New Roman" w:hAnsi="Times New Roman" w:cs="Times New Roman"/>
          <w:color w:val="000000" w:themeColor="text1"/>
          <w:sz w:val="16"/>
          <w:szCs w:val="16"/>
        </w:rPr>
        <w:t xml:space="preserve"> – 75200 рублей 13 копеек; «на </w:t>
      </w:r>
      <w:proofErr w:type="spellStart"/>
      <w:r w:rsidRPr="00192C7B">
        <w:rPr>
          <w:rFonts w:ascii="Times New Roman" w:hAnsi="Times New Roman" w:cs="Times New Roman"/>
          <w:color w:val="000000" w:themeColor="text1"/>
          <w:sz w:val="16"/>
          <w:szCs w:val="16"/>
        </w:rPr>
        <w:t>агитоблёты</w:t>
      </w:r>
      <w:proofErr w:type="spellEnd"/>
      <w:r w:rsidRPr="00192C7B">
        <w:rPr>
          <w:rFonts w:ascii="Times New Roman" w:hAnsi="Times New Roman" w:cs="Times New Roman"/>
          <w:color w:val="000000" w:themeColor="text1"/>
          <w:sz w:val="16"/>
          <w:szCs w:val="16"/>
        </w:rPr>
        <w:t>» – 21465 рублей 27 копеек, на дальний перелёт Москва – Пекин – Токио – 124523 рублей; на организацию борьбы с вредителями – 42902 рубля 45 копеек… (21267).</w:t>
      </w:r>
    </w:p>
    <w:p w14:paraId="20EAF1BD" w14:textId="77777777" w:rsidR="000C156E" w:rsidRPr="00192C7B" w:rsidRDefault="000C156E" w:rsidP="00192C7B">
      <w:pPr>
        <w:spacing w:after="0" w:line="240" w:lineRule="auto"/>
        <w:jc w:val="both"/>
        <w:rPr>
          <w:rFonts w:ascii="Times New Roman" w:hAnsi="Times New Roman" w:cs="Times New Roman"/>
          <w:color w:val="000000" w:themeColor="text1"/>
          <w:sz w:val="16"/>
          <w:szCs w:val="16"/>
        </w:rPr>
      </w:pPr>
    </w:p>
    <w:p w14:paraId="700FC49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7F5F7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A373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мая 1926 года самолет И.1 все же был принят. При выявлении эксплуатационных качеств самолета, сборки и разборки обнаружена невозможность выемки бензиновых баков из крыльев. Самолет вновь сдан на ГАЗ № 1 (6924, 108).</w:t>
      </w:r>
    </w:p>
    <w:p w14:paraId="62C566A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A0063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мая 1926 Секция применения НК УВВС рассмотрела вопросы: 3. О проектах аэропланных палаток на 3 и 4 самолета и др. (2265,75).</w:t>
      </w:r>
    </w:p>
    <w:p w14:paraId="0BEC39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33C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мая 1926. Протокол № 20 заседания РВС СССР. Доклад начальника Военно-воздушных сил в плане развития ВВС и о ближайших перспективах. Доклад т. Баранова. На прениях высту</w:t>
      </w:r>
      <w:r w:rsidRPr="00192C7B">
        <w:rPr>
          <w:rFonts w:ascii="Times New Roman" w:hAnsi="Times New Roman" w:cs="Times New Roman"/>
          <w:color w:val="000000" w:themeColor="text1"/>
          <w:sz w:val="16"/>
          <w:szCs w:val="16"/>
        </w:rPr>
        <w:softHyphen/>
        <w:t xml:space="preserve">пили т. Оськин, Тухачевский, Бубнов,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 Ворошилов. 1. Поручить Штабу РККА с привлечением заинтересованных управлений и учреждений Наркомвоенмора в двухне</w:t>
      </w:r>
      <w:r w:rsidRPr="00192C7B">
        <w:rPr>
          <w:rFonts w:ascii="Times New Roman" w:hAnsi="Times New Roman" w:cs="Times New Roman"/>
          <w:color w:val="000000" w:themeColor="text1"/>
          <w:sz w:val="16"/>
          <w:szCs w:val="16"/>
        </w:rPr>
        <w:softHyphen/>
        <w:t>дельный срок: а) проверить материальный план и финансовую стоимость программы “1200” на 1926/27 и 1927/28 бюджетные годы; б) рассмотреть предприятия УВВС по развитию при</w:t>
      </w:r>
      <w:r w:rsidRPr="00192C7B">
        <w:rPr>
          <w:rFonts w:ascii="Times New Roman" w:hAnsi="Times New Roman" w:cs="Times New Roman"/>
          <w:color w:val="000000" w:themeColor="text1"/>
          <w:sz w:val="16"/>
          <w:szCs w:val="16"/>
        </w:rPr>
        <w:softHyphen/>
        <w:t>вязного воздухоплавания и аэростатов заграждения; в) проработать вопрос о создании авиа</w:t>
      </w:r>
      <w:r w:rsidRPr="00192C7B">
        <w:rPr>
          <w:rFonts w:ascii="Times New Roman" w:hAnsi="Times New Roman" w:cs="Times New Roman"/>
          <w:color w:val="000000" w:themeColor="text1"/>
          <w:sz w:val="16"/>
          <w:szCs w:val="16"/>
        </w:rPr>
        <w:softHyphen/>
        <w:t>ционных разведывательных и боевых групп и вопрос о реорганизации тыловой службы Во</w:t>
      </w:r>
      <w:r w:rsidRPr="00192C7B">
        <w:rPr>
          <w:rFonts w:ascii="Times New Roman" w:hAnsi="Times New Roman" w:cs="Times New Roman"/>
          <w:color w:val="000000" w:themeColor="text1"/>
          <w:sz w:val="16"/>
          <w:szCs w:val="16"/>
        </w:rPr>
        <w:softHyphen/>
        <w:t>енных воздушных сил (снабжение, ремонт и обслуживание аэродромов); г) организовать в срочном порядке воздушно-химическую оборону. Вопрос о подчинении органов воздушно-химической обороны разрешить одновременно с вопросом о взаимоотношениях Штаба РККА с Управлением военных воздушных сил; д) разработать план казарменного строитель</w:t>
      </w:r>
      <w:r w:rsidRPr="00192C7B">
        <w:rPr>
          <w:rFonts w:ascii="Times New Roman" w:hAnsi="Times New Roman" w:cs="Times New Roman"/>
          <w:color w:val="000000" w:themeColor="text1"/>
          <w:sz w:val="16"/>
          <w:szCs w:val="16"/>
        </w:rPr>
        <w:softHyphen/>
        <w:t>ства и вопрос о полном обеспечении средствами хозяйственного обзаведения и казарменного оборудования вновь формируемых частей по плану развития Военных воз</w:t>
      </w:r>
      <w:r w:rsidRPr="00192C7B">
        <w:rPr>
          <w:rFonts w:ascii="Times New Roman" w:hAnsi="Times New Roman" w:cs="Times New Roman"/>
          <w:color w:val="000000" w:themeColor="text1"/>
          <w:sz w:val="16"/>
          <w:szCs w:val="16"/>
        </w:rPr>
        <w:softHyphen/>
        <w:t xml:space="preserve">душных сил “1200”; е) проработать вопрос о выводе авиачастей в общевойсковые лагеря, обеспечивая их лагерными помещениями и </w:t>
      </w:r>
      <w:proofErr w:type="spellStart"/>
      <w:r w:rsidRPr="00192C7B">
        <w:rPr>
          <w:rFonts w:ascii="Times New Roman" w:hAnsi="Times New Roman" w:cs="Times New Roman"/>
          <w:color w:val="000000" w:themeColor="text1"/>
          <w:sz w:val="16"/>
          <w:szCs w:val="16"/>
        </w:rPr>
        <w:t>авиаполигонами</w:t>
      </w:r>
      <w:proofErr w:type="spellEnd"/>
      <w:r w:rsidRPr="00192C7B">
        <w:rPr>
          <w:rFonts w:ascii="Times New Roman" w:hAnsi="Times New Roman" w:cs="Times New Roman"/>
          <w:color w:val="000000" w:themeColor="text1"/>
          <w:sz w:val="16"/>
          <w:szCs w:val="16"/>
        </w:rPr>
        <w:t>. 2. Исключить из проекта плана развития Военных воздушных сил управляемое воздухоплавание как не подлежащее осуще</w:t>
      </w:r>
      <w:r w:rsidRPr="00192C7B">
        <w:rPr>
          <w:rFonts w:ascii="Times New Roman" w:hAnsi="Times New Roman" w:cs="Times New Roman"/>
          <w:color w:val="000000" w:themeColor="text1"/>
          <w:sz w:val="16"/>
          <w:szCs w:val="16"/>
        </w:rPr>
        <w:softHyphen/>
        <w:t>ствлению в ближайший период времени. 3. Считать необходимым использование гражданс</w:t>
      </w:r>
      <w:r w:rsidRPr="00192C7B">
        <w:rPr>
          <w:rFonts w:ascii="Times New Roman" w:hAnsi="Times New Roman" w:cs="Times New Roman"/>
          <w:color w:val="000000" w:themeColor="text1"/>
          <w:sz w:val="16"/>
          <w:szCs w:val="16"/>
        </w:rPr>
        <w:softHyphen/>
        <w:t>кой метеорологии для военных целей как в мирное, так и в военное время. Поручить началь</w:t>
      </w:r>
      <w:r w:rsidRPr="00192C7B">
        <w:rPr>
          <w:rFonts w:ascii="Times New Roman" w:hAnsi="Times New Roman" w:cs="Times New Roman"/>
          <w:color w:val="000000" w:themeColor="text1"/>
          <w:sz w:val="16"/>
          <w:szCs w:val="16"/>
        </w:rPr>
        <w:softHyphen/>
        <w:t>нику Военных воздушных сил внести этот вопрос на рассмотрение Междуведомственной мобилизационной комиссии... (РГВА. Ф. 4. Оп. 18. Д. 10. Л. 127-128.) (10711,632).</w:t>
      </w:r>
    </w:p>
    <w:p w14:paraId="7A1890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5B0DBB"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мая 1926 г. На заседании РВС СССР заслушивался доклад начальника ВВС П.И. Баранова «О плане их развития и ближайших перспективах» (протокол №20, пункт 1). В принятых решениях говорилось: «Поручить Штабу РККА в двухнедельный срок — а) проверить материальный план и финансовую стоимость программы; б) рассмотреть мероприятия УВВС по развитию привязного воздухоплавания и аэростатов заграждения; в) проработать вопрос о создании авиационных разведывательных и боевых групп; г) организовать в срочном порядке воздушно-химическую оборону; д) разработать план казарменного строительства; е) проработать вопрос о выводе авиачастей в общевойсковые лагеря» (п.1); «исключить из проекта плана развития ВВС управляемое воздухоплавание» (п.2); «считать необходимым использование гражданской метеорологии для военных целей» (п.3); «поручить Высшей аттестационной комиссии обеспечить укомплектование ознакомительных курсов ВВС» (п.4); «положение о Центральной психофизической лаборатории УВВС разработать совместно с Санитарным управлением РККА» (п.5); «заслушать на заседании РВС СССР доклад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выполнении производственной программы» (п.6) (РГВА. Ф. 4. Оп. 18. Д. Ю. Л. 127—128. Подлинник). — С. 552. (17884).</w:t>
      </w:r>
    </w:p>
    <w:p w14:paraId="0F2A7A0E"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p>
    <w:p w14:paraId="449D4DA4"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мая 1926 г.</w:t>
      </w:r>
    </w:p>
    <w:p w14:paraId="61B85ABA"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№20 РВС от 25 мая 1926 г.</w:t>
      </w:r>
    </w:p>
    <w:p w14:paraId="787D7CB7"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1.Доклад начальника Военно-воздушных сил о плане развития ВВС и ближайших перспективах.(</w:t>
      </w:r>
      <w:proofErr w:type="spellStart"/>
      <w:r w:rsidRPr="00192C7B">
        <w:rPr>
          <w:rFonts w:ascii="Times New Roman" w:hAnsi="Times New Roman" w:cs="Times New Roman"/>
          <w:color w:val="000000" w:themeColor="text1"/>
          <w:sz w:val="16"/>
          <w:szCs w:val="16"/>
        </w:rPr>
        <w:t>Баранов,прения</w:t>
      </w:r>
      <w:proofErr w:type="spellEnd"/>
      <w:r w:rsidRPr="00192C7B">
        <w:rPr>
          <w:rFonts w:ascii="Times New Roman" w:hAnsi="Times New Roman" w:cs="Times New Roman"/>
          <w:color w:val="000000" w:themeColor="text1"/>
          <w:sz w:val="16"/>
          <w:szCs w:val="16"/>
        </w:rPr>
        <w:t xml:space="preserve">— Оськин, Тухачевский, Бубнов,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Ворошилов).</w:t>
      </w:r>
    </w:p>
    <w:p w14:paraId="01266EF2"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2.Доклад комиссии.(Уншлихт).</w:t>
      </w:r>
    </w:p>
    <w:p w14:paraId="3A7AF422"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3.О подчинении военных школ.(</w:t>
      </w:r>
      <w:proofErr w:type="spellStart"/>
      <w:r w:rsidRPr="00192C7B">
        <w:rPr>
          <w:rFonts w:ascii="Times New Roman" w:hAnsi="Times New Roman" w:cs="Times New Roman"/>
          <w:color w:val="000000" w:themeColor="text1"/>
          <w:sz w:val="16"/>
          <w:szCs w:val="16"/>
        </w:rPr>
        <w:t>Левичев,прения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Путна</w:t>
      </w:r>
      <w:proofErr w:type="spellEnd"/>
      <w:r w:rsidRPr="00192C7B">
        <w:rPr>
          <w:rFonts w:ascii="Times New Roman" w:hAnsi="Times New Roman" w:cs="Times New Roman"/>
          <w:color w:val="000000" w:themeColor="text1"/>
          <w:sz w:val="16"/>
          <w:szCs w:val="16"/>
        </w:rPr>
        <w:t>, Муралов, Уншлихт, Буденный, Тухачевский, Каменев, Ворошилов).</w:t>
      </w:r>
    </w:p>
    <w:p w14:paraId="19F49B5D"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4.О расходовании УВВС средств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поступающих по заказам на именные самолеты.(</w:t>
      </w:r>
      <w:proofErr w:type="spellStart"/>
      <w:r w:rsidRPr="00192C7B">
        <w:rPr>
          <w:rFonts w:ascii="Times New Roman" w:hAnsi="Times New Roman" w:cs="Times New Roman"/>
          <w:color w:val="000000" w:themeColor="text1"/>
          <w:sz w:val="16"/>
          <w:szCs w:val="16"/>
        </w:rPr>
        <w:t>Баранов,прения</w:t>
      </w:r>
      <w:proofErr w:type="spellEnd"/>
      <w:r w:rsidRPr="00192C7B">
        <w:rPr>
          <w:rFonts w:ascii="Times New Roman" w:hAnsi="Times New Roman" w:cs="Times New Roman"/>
          <w:color w:val="000000" w:themeColor="text1"/>
          <w:sz w:val="16"/>
          <w:szCs w:val="16"/>
        </w:rPr>
        <w:t>— Ворошилов, Бубнов, Каменев, Уншлихт, Тухачевский).</w:t>
      </w:r>
    </w:p>
    <w:p w14:paraId="57F90A03"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порядке использования протекционных вагонов, предоставленных в распоряжение военного </w:t>
      </w:r>
      <w:proofErr w:type="gramStart"/>
      <w:r w:rsidRPr="00192C7B">
        <w:rPr>
          <w:rFonts w:ascii="Times New Roman" w:hAnsi="Times New Roman" w:cs="Times New Roman"/>
          <w:color w:val="000000" w:themeColor="text1"/>
          <w:sz w:val="16"/>
          <w:szCs w:val="16"/>
        </w:rPr>
        <w:t>ведомства.(</w:t>
      </w:r>
      <w:proofErr w:type="gramEnd"/>
      <w:r w:rsidRPr="00192C7B">
        <w:rPr>
          <w:rFonts w:ascii="Times New Roman" w:hAnsi="Times New Roman" w:cs="Times New Roman"/>
          <w:color w:val="000000" w:themeColor="text1"/>
          <w:sz w:val="16"/>
          <w:szCs w:val="16"/>
        </w:rPr>
        <w:t>Тухачевский).</w:t>
      </w:r>
    </w:p>
    <w:p w14:paraId="0801FD05"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6.О </w:t>
      </w:r>
      <w:proofErr w:type="spellStart"/>
      <w:proofErr w:type="gramStart"/>
      <w:r w:rsidRPr="00192C7B">
        <w:rPr>
          <w:rFonts w:ascii="Times New Roman" w:hAnsi="Times New Roman" w:cs="Times New Roman"/>
          <w:color w:val="000000" w:themeColor="text1"/>
          <w:sz w:val="16"/>
          <w:szCs w:val="16"/>
        </w:rPr>
        <w:t>ГВИЗе</w:t>
      </w:r>
      <w:proofErr w:type="spellEnd"/>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Бубнов) (21355).</w:t>
      </w:r>
    </w:p>
    <w:p w14:paraId="4F5459D2"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p>
    <w:p w14:paraId="6B992A9F" w14:textId="77777777" w:rsidR="00000DF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6E051729" w14:textId="77777777" w:rsidR="00000DF3" w:rsidRPr="00192C7B" w:rsidRDefault="00000DF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567468" w14:textId="77777777" w:rsidR="00000DF3" w:rsidRPr="00192C7B" w:rsidRDefault="00000DF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25 мая 1926 г. Протокол РВС №20</w:t>
      </w:r>
    </w:p>
    <w:p w14:paraId="13BCA502" w14:textId="77777777" w:rsidR="00000DF3" w:rsidRPr="00192C7B" w:rsidRDefault="00000DF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начальника Военно-воздушных сил о плане развития ВВС и ближайших перспективах. </w:t>
      </w:r>
      <w:r w:rsidRPr="00192C7B">
        <w:rPr>
          <w:rFonts w:ascii="Times New Roman" w:hAnsi="Times New Roman" w:cs="Times New Roman"/>
          <w:bCs/>
          <w:iCs/>
          <w:color w:val="000000" w:themeColor="text1"/>
          <w:sz w:val="16"/>
          <w:szCs w:val="16"/>
        </w:rPr>
        <w:t xml:space="preserve">(Баранов, прения — Оськин, Тухачевский, Бубнов,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w:t>
      </w:r>
    </w:p>
    <w:p w14:paraId="4712EE6E" w14:textId="77777777" w:rsidR="00000DF3" w:rsidRPr="00192C7B" w:rsidRDefault="00000DF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Доклад комиссии. </w:t>
      </w:r>
      <w:r w:rsidRPr="00192C7B">
        <w:rPr>
          <w:rFonts w:ascii="Times New Roman" w:hAnsi="Times New Roman" w:cs="Times New Roman"/>
          <w:bCs/>
          <w:iCs/>
          <w:color w:val="000000" w:themeColor="text1"/>
          <w:sz w:val="16"/>
          <w:szCs w:val="16"/>
        </w:rPr>
        <w:t>(Уншлихт)</w:t>
      </w:r>
      <w:r w:rsidRPr="00192C7B">
        <w:rPr>
          <w:rFonts w:ascii="Times New Roman" w:hAnsi="Times New Roman" w:cs="Times New Roman"/>
          <w:bCs/>
          <w:color w:val="000000" w:themeColor="text1"/>
          <w:sz w:val="16"/>
          <w:szCs w:val="16"/>
        </w:rPr>
        <w:t>.</w:t>
      </w:r>
    </w:p>
    <w:p w14:paraId="3C51CE59" w14:textId="77777777" w:rsidR="00000DF3" w:rsidRPr="00192C7B" w:rsidRDefault="00000DF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подчинении военных школ. </w:t>
      </w:r>
      <w:r w:rsidRPr="00192C7B">
        <w:rPr>
          <w:rFonts w:ascii="Times New Roman" w:hAnsi="Times New Roman" w:cs="Times New Roman"/>
          <w:bCs/>
          <w:iCs/>
          <w:color w:val="000000" w:themeColor="text1"/>
          <w:sz w:val="16"/>
          <w:szCs w:val="16"/>
        </w:rPr>
        <w:t xml:space="preserve">(Левичев, прения —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Муралов, Уншлихт, Буденный, Тухачевский, Каменев, Ворошилов)</w:t>
      </w:r>
      <w:r w:rsidRPr="00192C7B">
        <w:rPr>
          <w:rFonts w:ascii="Times New Roman" w:hAnsi="Times New Roman" w:cs="Times New Roman"/>
          <w:bCs/>
          <w:color w:val="000000" w:themeColor="text1"/>
          <w:sz w:val="16"/>
          <w:szCs w:val="16"/>
        </w:rPr>
        <w:t>.</w:t>
      </w:r>
    </w:p>
    <w:p w14:paraId="296604C0" w14:textId="77777777" w:rsidR="00000DF3" w:rsidRPr="00192C7B" w:rsidRDefault="00000DF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расходовании УВВС средств </w:t>
      </w:r>
      <w:proofErr w:type="spellStart"/>
      <w:r w:rsidRPr="00192C7B">
        <w:rPr>
          <w:rFonts w:ascii="Times New Roman" w:hAnsi="Times New Roman" w:cs="Times New Roman"/>
          <w:bCs/>
          <w:color w:val="000000" w:themeColor="text1"/>
          <w:sz w:val="16"/>
          <w:szCs w:val="16"/>
        </w:rPr>
        <w:t>Авиахима</w:t>
      </w:r>
      <w:proofErr w:type="spellEnd"/>
      <w:r w:rsidRPr="00192C7B">
        <w:rPr>
          <w:rFonts w:ascii="Times New Roman" w:hAnsi="Times New Roman" w:cs="Times New Roman"/>
          <w:bCs/>
          <w:color w:val="000000" w:themeColor="text1"/>
          <w:sz w:val="16"/>
          <w:szCs w:val="16"/>
        </w:rPr>
        <w:t xml:space="preserve">, поступающих по заказам на именные самолеты. </w:t>
      </w:r>
      <w:r w:rsidRPr="00192C7B">
        <w:rPr>
          <w:rFonts w:ascii="Times New Roman" w:hAnsi="Times New Roman" w:cs="Times New Roman"/>
          <w:bCs/>
          <w:iCs/>
          <w:color w:val="000000" w:themeColor="text1"/>
          <w:sz w:val="16"/>
          <w:szCs w:val="16"/>
        </w:rPr>
        <w:t>(Баранов, прения — Ворошилов, Бубнов, Каменев, Уншлихт, Тухачевский)</w:t>
      </w:r>
      <w:r w:rsidRPr="00192C7B">
        <w:rPr>
          <w:rFonts w:ascii="Times New Roman" w:hAnsi="Times New Roman" w:cs="Times New Roman"/>
          <w:bCs/>
          <w:color w:val="000000" w:themeColor="text1"/>
          <w:sz w:val="16"/>
          <w:szCs w:val="16"/>
        </w:rPr>
        <w:t>.</w:t>
      </w:r>
    </w:p>
    <w:p w14:paraId="49D0FA1D" w14:textId="77777777" w:rsidR="00000DF3" w:rsidRPr="00192C7B" w:rsidRDefault="00000DF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О порядке использования протекционных вагонов, предоставленных в распоряжение военного ведомства. </w:t>
      </w:r>
      <w:r w:rsidRPr="00192C7B">
        <w:rPr>
          <w:rFonts w:ascii="Times New Roman" w:hAnsi="Times New Roman" w:cs="Times New Roman"/>
          <w:bCs/>
          <w:iCs/>
          <w:color w:val="000000" w:themeColor="text1"/>
          <w:sz w:val="16"/>
          <w:szCs w:val="16"/>
        </w:rPr>
        <w:t>(Тухачевский)</w:t>
      </w:r>
      <w:r w:rsidRPr="00192C7B">
        <w:rPr>
          <w:rFonts w:ascii="Times New Roman" w:hAnsi="Times New Roman" w:cs="Times New Roman"/>
          <w:bCs/>
          <w:color w:val="000000" w:themeColor="text1"/>
          <w:sz w:val="16"/>
          <w:szCs w:val="16"/>
        </w:rPr>
        <w:t>.</w:t>
      </w:r>
    </w:p>
    <w:p w14:paraId="7118057F" w14:textId="77777777" w:rsidR="00000DF3" w:rsidRPr="00192C7B" w:rsidRDefault="00000DF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 </w:t>
      </w:r>
      <w:proofErr w:type="spellStart"/>
      <w:r w:rsidRPr="00192C7B">
        <w:rPr>
          <w:rFonts w:ascii="Times New Roman" w:hAnsi="Times New Roman" w:cs="Times New Roman"/>
          <w:bCs/>
          <w:color w:val="000000" w:themeColor="text1"/>
          <w:sz w:val="16"/>
          <w:szCs w:val="16"/>
        </w:rPr>
        <w:t>ГВИЗе</w:t>
      </w:r>
      <w:proofErr w:type="spellEnd"/>
      <w:r w:rsidRPr="00192C7B">
        <w:rPr>
          <w:rFonts w:ascii="Times New Roman" w:hAnsi="Times New Roman" w:cs="Times New Roman"/>
          <w:bCs/>
          <w:color w:val="000000" w:themeColor="text1"/>
          <w:sz w:val="16"/>
          <w:szCs w:val="16"/>
        </w:rPr>
        <w:t xml:space="preserve">. </w:t>
      </w:r>
      <w:r w:rsidRPr="00192C7B">
        <w:rPr>
          <w:rFonts w:ascii="Times New Roman" w:hAnsi="Times New Roman" w:cs="Times New Roman"/>
          <w:bCs/>
          <w:iCs/>
          <w:color w:val="000000" w:themeColor="text1"/>
          <w:sz w:val="16"/>
          <w:szCs w:val="16"/>
        </w:rPr>
        <w:t>(Бубнов)</w:t>
      </w:r>
      <w:r w:rsidRPr="00192C7B">
        <w:rPr>
          <w:rFonts w:ascii="Times New Roman" w:hAnsi="Times New Roman" w:cs="Times New Roman"/>
          <w:bCs/>
          <w:color w:val="000000" w:themeColor="text1"/>
          <w:sz w:val="16"/>
          <w:szCs w:val="16"/>
        </w:rPr>
        <w:t xml:space="preserve"> (17150).</w:t>
      </w:r>
    </w:p>
    <w:p w14:paraId="4197C69B" w14:textId="77777777" w:rsidR="00000DF3" w:rsidRPr="00192C7B" w:rsidRDefault="00000DF3" w:rsidP="00192C7B">
      <w:pPr>
        <w:spacing w:after="0" w:line="240" w:lineRule="auto"/>
        <w:jc w:val="both"/>
        <w:rPr>
          <w:rFonts w:ascii="Times New Roman" w:hAnsi="Times New Roman" w:cs="Times New Roman"/>
          <w:bCs/>
          <w:color w:val="000000" w:themeColor="text1"/>
          <w:sz w:val="16"/>
          <w:szCs w:val="16"/>
        </w:rPr>
      </w:pPr>
    </w:p>
    <w:p w14:paraId="76AB10AE"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BABE464"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65898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мая 1926. Газета "Молодой ленинец" сообщала: "Сейчас в Москве насчитывается 38 тысяч алкоголиков, требующих серьезного лечения. Неучтенных гораздо больше. 16 процентов рабочих пропивают все жалование. Алкоголики есть и среди детей. Так, 7 процентов детей сами потребляют алкоголь без чьего-либо побуждения" (18714).</w:t>
      </w:r>
    </w:p>
    <w:p w14:paraId="4E58BDA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3D718F4F" w14:textId="77777777" w:rsidR="00000DF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8938E09" w14:textId="77777777" w:rsidR="00000DF3" w:rsidRPr="00192C7B" w:rsidRDefault="00000DF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CBBEB"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25 мая</w:t>
      </w:r>
      <w:r w:rsidRPr="00192C7B">
        <w:rPr>
          <w:rFonts w:ascii="Times New Roman" w:hAnsi="Times New Roman" w:cs="Times New Roman"/>
          <w:color w:val="000000" w:themeColor="text1"/>
          <w:sz w:val="16"/>
          <w:szCs w:val="16"/>
        </w:rPr>
        <w:t xml:space="preserve"> в 1926 году в Париже анархистом </w:t>
      </w:r>
      <w:proofErr w:type="spellStart"/>
      <w:r w:rsidRPr="00192C7B">
        <w:rPr>
          <w:rFonts w:ascii="Times New Roman" w:hAnsi="Times New Roman" w:cs="Times New Roman"/>
          <w:color w:val="000000" w:themeColor="text1"/>
          <w:sz w:val="16"/>
          <w:szCs w:val="16"/>
        </w:rPr>
        <w:t>С.Шварцбурдом</w:t>
      </w:r>
      <w:proofErr w:type="spellEnd"/>
      <w:r w:rsidRPr="00192C7B">
        <w:rPr>
          <w:rFonts w:ascii="Times New Roman" w:hAnsi="Times New Roman" w:cs="Times New Roman"/>
          <w:color w:val="000000" w:themeColor="text1"/>
          <w:sz w:val="16"/>
          <w:szCs w:val="16"/>
        </w:rPr>
        <w:t xml:space="preserve"> был убит Симон Васильевич Петлюра, глава Директории Украинской Народной республики в годы Гражданской войны. В 1920 году после разгрома, нанесенного ему частями Красной армии, Петлюра бежал в Польшу, оттуда перебрался в Будапешт, затем в Вену, Женеву, а в конце 1924 он оказался в Париже, словно бы для того, чтобы оправдать поговорку: «Увидеть Париж и умереть». </w:t>
      </w:r>
      <w:proofErr w:type="spellStart"/>
      <w:r w:rsidRPr="00192C7B">
        <w:rPr>
          <w:rFonts w:ascii="Times New Roman" w:hAnsi="Times New Roman" w:cs="Times New Roman"/>
          <w:color w:val="000000" w:themeColor="text1"/>
          <w:sz w:val="16"/>
          <w:szCs w:val="16"/>
        </w:rPr>
        <w:t>С.Шварцбурд</w:t>
      </w:r>
      <w:proofErr w:type="spellEnd"/>
      <w:r w:rsidRPr="00192C7B">
        <w:rPr>
          <w:rFonts w:ascii="Times New Roman" w:hAnsi="Times New Roman" w:cs="Times New Roman"/>
          <w:color w:val="000000" w:themeColor="text1"/>
          <w:sz w:val="16"/>
          <w:szCs w:val="16"/>
        </w:rPr>
        <w:t xml:space="preserve"> выпустил в Петлюру семь пуль из револьвера и сдался полиции. На суде он заявил, что так отомстил за 15 своих родственников, включая родителей, убитых на Украине петлюровцами во время еврейских погромов. Французским присяжным это объяснение показалось убедительным, и они полностью оправдали убийцу. После освобождения он написал две книги - «В споре с самим собой» и «В потоке времени» (14902).</w:t>
      </w:r>
    </w:p>
    <w:p w14:paraId="66821F9A"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p>
    <w:p w14:paraId="52CC8EA4"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мая 1926 года в Париже убит Петлюра – месть за еврейские погромы на Украине. Самуил </w:t>
      </w:r>
      <w:proofErr w:type="spellStart"/>
      <w:r w:rsidRPr="00192C7B">
        <w:rPr>
          <w:rFonts w:ascii="Times New Roman" w:hAnsi="Times New Roman" w:cs="Times New Roman"/>
          <w:color w:val="000000" w:themeColor="text1"/>
          <w:sz w:val="16"/>
          <w:szCs w:val="16"/>
        </w:rPr>
        <w:t>Шварцбурд</w:t>
      </w:r>
      <w:proofErr w:type="spellEnd"/>
      <w:r w:rsidRPr="00192C7B">
        <w:rPr>
          <w:rFonts w:ascii="Times New Roman" w:hAnsi="Times New Roman" w:cs="Times New Roman"/>
          <w:color w:val="000000" w:themeColor="text1"/>
          <w:sz w:val="16"/>
          <w:szCs w:val="16"/>
        </w:rPr>
        <w:t xml:space="preserve">, поэт и анархист, одно время служил в Красной армии у Котовского. Во время еврейских погромов на Украине погибли все 15 членов его семьи. За причастность к этим погромам </w:t>
      </w:r>
      <w:proofErr w:type="spellStart"/>
      <w:r w:rsidRPr="00192C7B">
        <w:rPr>
          <w:rFonts w:ascii="Times New Roman" w:hAnsi="Times New Roman" w:cs="Times New Roman"/>
          <w:color w:val="000000" w:themeColor="text1"/>
          <w:sz w:val="16"/>
          <w:szCs w:val="16"/>
        </w:rPr>
        <w:t>Шварцбурд</w:t>
      </w:r>
      <w:proofErr w:type="spellEnd"/>
      <w:r w:rsidRPr="00192C7B">
        <w:rPr>
          <w:rFonts w:ascii="Times New Roman" w:hAnsi="Times New Roman" w:cs="Times New Roman"/>
          <w:color w:val="000000" w:themeColor="text1"/>
          <w:sz w:val="16"/>
          <w:szCs w:val="16"/>
        </w:rPr>
        <w:t xml:space="preserve"> приговорил Петлюру к смертной казни и самолично привёл приговор в исполнение. Убивший Петлюру поэт </w:t>
      </w:r>
      <w:proofErr w:type="spellStart"/>
      <w:r w:rsidRPr="00192C7B">
        <w:rPr>
          <w:rFonts w:ascii="Times New Roman" w:hAnsi="Times New Roman" w:cs="Times New Roman"/>
          <w:color w:val="000000" w:themeColor="text1"/>
          <w:sz w:val="16"/>
          <w:szCs w:val="16"/>
        </w:rPr>
        <w:t>Шварцбурд</w:t>
      </w:r>
      <w:proofErr w:type="spellEnd"/>
      <w:r w:rsidRPr="00192C7B">
        <w:rPr>
          <w:rFonts w:ascii="Times New Roman" w:hAnsi="Times New Roman" w:cs="Times New Roman"/>
          <w:color w:val="000000" w:themeColor="text1"/>
          <w:sz w:val="16"/>
          <w:szCs w:val="16"/>
        </w:rPr>
        <w:t xml:space="preserve"> был оправдан французским судом.</w:t>
      </w:r>
    </w:p>
    <w:p w14:paraId="0C89006C"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подсудимого вступились известные люди самых различных убеждений, в том числе философ Анри Бергсон, художник Марк Шагал, писатели Ромен Роллан, Анри Барбюс, Максим Горький, физики Альберт Эйнштейн и Поль Ланжевен, бывший премьер-министр России Александр Керенский и другие. Со стороны защиты выступили 180 свидетелей, подробно рассказавших об ужасах еврейских погромов на Украине при власти Петлюры. После судебного процесса, продлившегося неделю, 26 октября </w:t>
      </w:r>
      <w:proofErr w:type="spellStart"/>
      <w:r w:rsidRPr="00192C7B">
        <w:rPr>
          <w:rFonts w:ascii="Times New Roman" w:hAnsi="Times New Roman" w:cs="Times New Roman"/>
          <w:color w:val="000000" w:themeColor="text1"/>
          <w:sz w:val="16"/>
          <w:szCs w:val="16"/>
        </w:rPr>
        <w:t>Шварцбурд</w:t>
      </w:r>
      <w:proofErr w:type="spellEnd"/>
      <w:r w:rsidRPr="00192C7B">
        <w:rPr>
          <w:rFonts w:ascii="Times New Roman" w:hAnsi="Times New Roman" w:cs="Times New Roman"/>
          <w:color w:val="000000" w:themeColor="text1"/>
          <w:sz w:val="16"/>
          <w:szCs w:val="16"/>
        </w:rPr>
        <w:t xml:space="preserve"> был оправдан присяжными и незамедлительно освобождён из тюрьмы La </w:t>
      </w:r>
      <w:proofErr w:type="spellStart"/>
      <w:r w:rsidRPr="00192C7B">
        <w:rPr>
          <w:rFonts w:ascii="Times New Roman" w:hAnsi="Times New Roman" w:cs="Times New Roman"/>
          <w:color w:val="000000" w:themeColor="text1"/>
          <w:sz w:val="16"/>
          <w:szCs w:val="16"/>
        </w:rPr>
        <w:t>Sante</w:t>
      </w:r>
      <w:proofErr w:type="spellEnd"/>
      <w:r w:rsidRPr="00192C7B">
        <w:rPr>
          <w:rFonts w:ascii="Times New Roman" w:hAnsi="Times New Roman" w:cs="Times New Roman"/>
          <w:color w:val="000000" w:themeColor="text1"/>
          <w:sz w:val="16"/>
          <w:szCs w:val="16"/>
        </w:rPr>
        <w:t>, в стенах которой он провёл полтора года предварительного следствия (21161).</w:t>
      </w:r>
    </w:p>
    <w:p w14:paraId="7EE1F6B6" w14:textId="77777777" w:rsidR="00547E5B" w:rsidRPr="00192C7B" w:rsidRDefault="00547E5B" w:rsidP="00192C7B">
      <w:pPr>
        <w:spacing w:after="0" w:line="240" w:lineRule="auto"/>
        <w:jc w:val="both"/>
        <w:rPr>
          <w:rFonts w:ascii="Times New Roman" w:hAnsi="Times New Roman" w:cs="Times New Roman"/>
          <w:color w:val="000000" w:themeColor="text1"/>
          <w:sz w:val="16"/>
          <w:szCs w:val="16"/>
        </w:rPr>
      </w:pPr>
    </w:p>
    <w:p w14:paraId="2903531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F97E5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4AB1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мая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писал письмо N 4938/34 Дир. ГАЗ-1 им.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на N 690 в сопровождении копии выписки из журнала N 19с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УВВС по вопросу об эскизном проекте ИЛ-4 (улучшение истребителя ИЛ). Сообщал, что означенный самолет вновь разработанным 3-х летним планом опытного строительства не предусматривается. Просил сообщить о сделанных затратах (2227,19).</w:t>
      </w:r>
    </w:p>
    <w:p w14:paraId="298CB4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Препровождая при сем для сведения </w:t>
      </w:r>
      <w:proofErr w:type="spellStart"/>
      <w:r w:rsidRPr="00192C7B">
        <w:rPr>
          <w:rFonts w:ascii="Times New Roman" w:hAnsi="Times New Roman" w:cs="Times New Roman"/>
          <w:color w:val="000000" w:themeColor="text1"/>
          <w:sz w:val="16"/>
          <w:szCs w:val="16"/>
        </w:rPr>
        <w:t>копиию</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выиски</w:t>
      </w:r>
      <w:proofErr w:type="spellEnd"/>
      <w:r w:rsidRPr="00192C7B">
        <w:rPr>
          <w:rFonts w:ascii="Times New Roman" w:hAnsi="Times New Roman" w:cs="Times New Roman"/>
          <w:color w:val="000000" w:themeColor="text1"/>
          <w:sz w:val="16"/>
          <w:szCs w:val="16"/>
        </w:rPr>
        <w:t xml:space="preserve"> из журнала N. 19/с Технической Секции НК УВВС по вопросу об эскизном проекте самолета ИЛ4 /улучшение истребителя типа ИЛ/,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сообщает, что означенный самолет вновь разработанным 3-летним планом опытного строительства не предусматривается.</w:t>
      </w:r>
    </w:p>
    <w:p w14:paraId="15F430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Ввиду изложенного для возможности дальней</w:t>
      </w:r>
      <w:r w:rsidRPr="00192C7B">
        <w:rPr>
          <w:rFonts w:ascii="Times New Roman" w:hAnsi="Times New Roman" w:cs="Times New Roman"/>
          <w:color w:val="000000" w:themeColor="text1"/>
          <w:sz w:val="16"/>
          <w:szCs w:val="16"/>
        </w:rPr>
        <w:softHyphen/>
        <w:t>ших мероприятий по вопросу о названном самолете предлагается Вам срочно сообщить фактические данные о финансировании работ по нему и израсходованных средств (2227,19).</w:t>
      </w:r>
    </w:p>
    <w:p w14:paraId="53FBE3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журнала № </w:t>
      </w:r>
      <w:proofErr w:type="gramStart"/>
      <w:r w:rsidRPr="00192C7B">
        <w:rPr>
          <w:rFonts w:ascii="Times New Roman" w:hAnsi="Times New Roman" w:cs="Times New Roman"/>
          <w:color w:val="000000" w:themeColor="text1"/>
          <w:sz w:val="16"/>
          <w:szCs w:val="16"/>
        </w:rPr>
        <w:t>19,с</w:t>
      </w:r>
      <w:proofErr w:type="gramEnd"/>
      <w:r w:rsidRPr="00192C7B">
        <w:rPr>
          <w:rFonts w:ascii="Times New Roman" w:hAnsi="Times New Roman" w:cs="Times New Roman"/>
          <w:color w:val="000000" w:themeColor="text1"/>
          <w:sz w:val="16"/>
          <w:szCs w:val="16"/>
        </w:rPr>
        <w:t xml:space="preserve"> заседания Технической секции НК УВВС от 17 февраля 1926 г.</w:t>
      </w:r>
    </w:p>
    <w:p w14:paraId="01586E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 эскизном проекте самолета ИЛ4</w:t>
      </w:r>
    </w:p>
    <w:p w14:paraId="38A5E9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 Член НК тов.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доложил представленный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эскизный проект самолета ИЛ-4, являющийся улучшением одноместного истребителя, согласно плана опытного строительства. Данный проект должен явиться улучшением строящихся в настоящее время на ГАЗ № 1 серии из 20 шт. самолетов ИЛ-2.</w:t>
      </w:r>
    </w:p>
    <w:p w14:paraId="4FF114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отношении возможности суждения о летных,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и боевых качествах этой машины, докладчик указал, что по данному вопросу имеется опыт неполных испытаний однотипного самолета ИЛ-2.</w:t>
      </w:r>
    </w:p>
    <w:p w14:paraId="6EA60A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Выводы по этим испытаниям показали, кроме некоторых недочетов конструктивного характера, неудовлетворительную управляемость и </w:t>
      </w:r>
      <w:proofErr w:type="spellStart"/>
      <w:r w:rsidRPr="00192C7B">
        <w:rPr>
          <w:rFonts w:ascii="Times New Roman" w:hAnsi="Times New Roman" w:cs="Times New Roman"/>
          <w:color w:val="000000" w:themeColor="text1"/>
          <w:sz w:val="16"/>
          <w:szCs w:val="16"/>
        </w:rPr>
        <w:t>маневренностьи</w:t>
      </w:r>
      <w:proofErr w:type="spellEnd"/>
      <w:r w:rsidRPr="00192C7B">
        <w:rPr>
          <w:rFonts w:ascii="Times New Roman" w:hAnsi="Times New Roman" w:cs="Times New Roman"/>
          <w:color w:val="000000" w:themeColor="text1"/>
          <w:sz w:val="16"/>
          <w:szCs w:val="16"/>
        </w:rPr>
        <w:t xml:space="preserve"> неудовлетворительные данные в отношении обзора и обстрела.</w:t>
      </w:r>
    </w:p>
    <w:p w14:paraId="72E8C4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Представленный проект улучшения этой машины касается главным образом ее аэродинамических качеств: крыльям, хвостовому оперению и сечению фюзеляжа приданы </w:t>
      </w:r>
      <w:proofErr w:type="spellStart"/>
      <w:r w:rsidRPr="00192C7B">
        <w:rPr>
          <w:rFonts w:ascii="Times New Roman" w:hAnsi="Times New Roman" w:cs="Times New Roman"/>
          <w:color w:val="000000" w:themeColor="text1"/>
          <w:sz w:val="16"/>
          <w:szCs w:val="16"/>
        </w:rPr>
        <w:t>элиптические</w:t>
      </w:r>
      <w:proofErr w:type="spellEnd"/>
      <w:r w:rsidRPr="00192C7B">
        <w:rPr>
          <w:rFonts w:ascii="Times New Roman" w:hAnsi="Times New Roman" w:cs="Times New Roman"/>
          <w:color w:val="000000" w:themeColor="text1"/>
          <w:sz w:val="16"/>
          <w:szCs w:val="16"/>
        </w:rPr>
        <w:t xml:space="preserve"> и обтекаемые формы, изменена конструкция фюзеляжа, </w:t>
      </w:r>
      <w:proofErr w:type="gramStart"/>
      <w:r w:rsidRPr="00192C7B">
        <w:rPr>
          <w:rFonts w:ascii="Times New Roman" w:hAnsi="Times New Roman" w:cs="Times New Roman"/>
          <w:color w:val="000000" w:themeColor="text1"/>
          <w:sz w:val="16"/>
          <w:szCs w:val="16"/>
        </w:rPr>
        <w:t>по существу</w:t>
      </w:r>
      <w:proofErr w:type="gramEnd"/>
      <w:r w:rsidRPr="00192C7B">
        <w:rPr>
          <w:rFonts w:ascii="Times New Roman" w:hAnsi="Times New Roman" w:cs="Times New Roman"/>
          <w:color w:val="000000" w:themeColor="text1"/>
          <w:sz w:val="16"/>
          <w:szCs w:val="16"/>
        </w:rPr>
        <w:t xml:space="preserve"> вместо расчалочного предлагается монокок, все, обычно выступающие части, создающие вредное сопротивление, скрыты в крыльях и фюзеляже.</w:t>
      </w:r>
    </w:p>
    <w:p w14:paraId="66BE31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Кроме того, согласно описания предусматривается улучшение в отношении боевых и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качеств.</w:t>
      </w:r>
    </w:p>
    <w:p w14:paraId="298F41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Расчеты </w:t>
      </w:r>
      <w:proofErr w:type="spellStart"/>
      <w:r w:rsidRPr="00192C7B">
        <w:rPr>
          <w:rFonts w:ascii="Times New Roman" w:hAnsi="Times New Roman" w:cs="Times New Roman"/>
          <w:color w:val="000000" w:themeColor="text1"/>
          <w:sz w:val="16"/>
          <w:szCs w:val="16"/>
        </w:rPr>
        <w:t>эскихного</w:t>
      </w:r>
      <w:proofErr w:type="spellEnd"/>
      <w:r w:rsidRPr="00192C7B">
        <w:rPr>
          <w:rFonts w:ascii="Times New Roman" w:hAnsi="Times New Roman" w:cs="Times New Roman"/>
          <w:color w:val="000000" w:themeColor="text1"/>
          <w:sz w:val="16"/>
          <w:szCs w:val="16"/>
        </w:rPr>
        <w:t xml:space="preserve"> проекта, исправленные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дают следующие аэродинамические данные: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3119"/>
        <w:gridCol w:w="3119"/>
      </w:tblGrid>
      <w:tr w:rsidR="00DA559E" w:rsidRPr="00192C7B" w14:paraId="026BBEA6" w14:textId="77777777">
        <w:tc>
          <w:tcPr>
            <w:tcW w:w="3085" w:type="dxa"/>
            <w:tcBorders>
              <w:top w:val="single" w:sz="12" w:space="0" w:color="auto"/>
            </w:tcBorders>
          </w:tcPr>
          <w:p w14:paraId="77E2A9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19" w:type="dxa"/>
            <w:tcBorders>
              <w:top w:val="single" w:sz="12" w:space="0" w:color="auto"/>
            </w:tcBorders>
          </w:tcPr>
          <w:p w14:paraId="4D83D4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ИЛ-4</w:t>
            </w:r>
          </w:p>
        </w:tc>
        <w:tc>
          <w:tcPr>
            <w:tcW w:w="3119" w:type="dxa"/>
            <w:tcBorders>
              <w:top w:val="single" w:sz="12" w:space="0" w:color="auto"/>
            </w:tcBorders>
          </w:tcPr>
          <w:p w14:paraId="556E45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тех. Требованиям</w:t>
            </w:r>
          </w:p>
        </w:tc>
      </w:tr>
      <w:tr w:rsidR="00DA559E" w:rsidRPr="00192C7B" w14:paraId="3558B78D" w14:textId="77777777">
        <w:tc>
          <w:tcPr>
            <w:tcW w:w="3085" w:type="dxa"/>
          </w:tcPr>
          <w:p w14:paraId="7A7DA6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 гор. Скорость у земли</w:t>
            </w:r>
          </w:p>
        </w:tc>
        <w:tc>
          <w:tcPr>
            <w:tcW w:w="3119" w:type="dxa"/>
          </w:tcPr>
          <w:p w14:paraId="416FC9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w:t>
            </w:r>
          </w:p>
        </w:tc>
        <w:tc>
          <w:tcPr>
            <w:tcW w:w="3119" w:type="dxa"/>
          </w:tcPr>
          <w:p w14:paraId="78822F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w:t>
            </w:r>
          </w:p>
        </w:tc>
      </w:tr>
      <w:tr w:rsidR="00DA559E" w:rsidRPr="00192C7B" w14:paraId="1E4330D9" w14:textId="77777777">
        <w:tc>
          <w:tcPr>
            <w:tcW w:w="3085" w:type="dxa"/>
          </w:tcPr>
          <w:p w14:paraId="27866C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5000</w:t>
            </w:r>
          </w:p>
        </w:tc>
        <w:tc>
          <w:tcPr>
            <w:tcW w:w="3119" w:type="dxa"/>
          </w:tcPr>
          <w:p w14:paraId="6B07A5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222</w:t>
            </w:r>
          </w:p>
        </w:tc>
        <w:tc>
          <w:tcPr>
            <w:tcW w:w="3119" w:type="dxa"/>
          </w:tcPr>
          <w:p w14:paraId="1F65C4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w:t>
            </w:r>
          </w:p>
        </w:tc>
      </w:tr>
      <w:tr w:rsidR="00DA559E" w:rsidRPr="00192C7B" w14:paraId="596FE19F" w14:textId="77777777">
        <w:tc>
          <w:tcPr>
            <w:tcW w:w="3085" w:type="dxa"/>
          </w:tcPr>
          <w:p w14:paraId="12B5AF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Скороподъемности на 5000 м</w:t>
            </w:r>
          </w:p>
        </w:tc>
        <w:tc>
          <w:tcPr>
            <w:tcW w:w="3119" w:type="dxa"/>
          </w:tcPr>
          <w:p w14:paraId="5F2903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21.6</w:t>
            </w:r>
          </w:p>
        </w:tc>
        <w:tc>
          <w:tcPr>
            <w:tcW w:w="3119" w:type="dxa"/>
          </w:tcPr>
          <w:p w14:paraId="4370CC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r>
      <w:tr w:rsidR="00DA559E" w:rsidRPr="00192C7B" w14:paraId="5D76961E" w14:textId="77777777">
        <w:tc>
          <w:tcPr>
            <w:tcW w:w="3085" w:type="dxa"/>
          </w:tcPr>
          <w:p w14:paraId="342F78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Потолок </w:t>
            </w:r>
            <w:proofErr w:type="spellStart"/>
            <w:r w:rsidRPr="00192C7B">
              <w:rPr>
                <w:rFonts w:ascii="Times New Roman" w:hAnsi="Times New Roman" w:cs="Times New Roman"/>
                <w:color w:val="000000" w:themeColor="text1"/>
                <w:sz w:val="16"/>
                <w:szCs w:val="16"/>
              </w:rPr>
              <w:t>теорет</w:t>
            </w:r>
            <w:proofErr w:type="spellEnd"/>
            <w:r w:rsidRPr="00192C7B">
              <w:rPr>
                <w:rFonts w:ascii="Times New Roman" w:hAnsi="Times New Roman" w:cs="Times New Roman"/>
                <w:color w:val="000000" w:themeColor="text1"/>
                <w:sz w:val="16"/>
                <w:szCs w:val="16"/>
              </w:rPr>
              <w:t>.</w:t>
            </w:r>
          </w:p>
        </w:tc>
        <w:tc>
          <w:tcPr>
            <w:tcW w:w="3119" w:type="dxa"/>
          </w:tcPr>
          <w:p w14:paraId="1C2D2F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6800 в 1 час</w:t>
            </w:r>
          </w:p>
        </w:tc>
        <w:tc>
          <w:tcPr>
            <w:tcW w:w="3119" w:type="dxa"/>
          </w:tcPr>
          <w:p w14:paraId="0C8B77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8000 в 45 мин.</w:t>
            </w:r>
          </w:p>
        </w:tc>
      </w:tr>
      <w:tr w:rsidR="00DA559E" w:rsidRPr="00192C7B" w14:paraId="790D68CF" w14:textId="77777777">
        <w:tc>
          <w:tcPr>
            <w:tcW w:w="3085" w:type="dxa"/>
          </w:tcPr>
          <w:p w14:paraId="2969EF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 нагрузка</w:t>
            </w:r>
          </w:p>
        </w:tc>
        <w:tc>
          <w:tcPr>
            <w:tcW w:w="3119" w:type="dxa"/>
          </w:tcPr>
          <w:p w14:paraId="601D17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c>
          <w:tcPr>
            <w:tcW w:w="3119" w:type="dxa"/>
          </w:tcPr>
          <w:p w14:paraId="57126D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FC70D4E" w14:textId="77777777">
        <w:tc>
          <w:tcPr>
            <w:tcW w:w="3085" w:type="dxa"/>
          </w:tcPr>
          <w:p w14:paraId="127ACF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Горючего, смазки на 2.5 час.</w:t>
            </w:r>
          </w:p>
        </w:tc>
        <w:tc>
          <w:tcPr>
            <w:tcW w:w="3119" w:type="dxa"/>
          </w:tcPr>
          <w:p w14:paraId="0C8595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235</w:t>
            </w:r>
          </w:p>
        </w:tc>
        <w:tc>
          <w:tcPr>
            <w:tcW w:w="3119" w:type="dxa"/>
          </w:tcPr>
          <w:p w14:paraId="7BD184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6378186" w14:textId="77777777">
        <w:tc>
          <w:tcPr>
            <w:tcW w:w="3085" w:type="dxa"/>
          </w:tcPr>
          <w:p w14:paraId="025634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w:t>
            </w:r>
          </w:p>
        </w:tc>
        <w:tc>
          <w:tcPr>
            <w:tcW w:w="3119" w:type="dxa"/>
          </w:tcPr>
          <w:p w14:paraId="401741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w:t>
            </w:r>
          </w:p>
        </w:tc>
        <w:tc>
          <w:tcPr>
            <w:tcW w:w="3119" w:type="dxa"/>
          </w:tcPr>
          <w:p w14:paraId="572AF6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DC266EA" w14:textId="77777777">
        <w:tc>
          <w:tcPr>
            <w:tcW w:w="3085" w:type="dxa"/>
          </w:tcPr>
          <w:p w14:paraId="3A70C9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Нагрузка на кв. м</w:t>
            </w:r>
          </w:p>
        </w:tc>
        <w:tc>
          <w:tcPr>
            <w:tcW w:w="3119" w:type="dxa"/>
          </w:tcPr>
          <w:p w14:paraId="13E363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65,2</w:t>
            </w:r>
          </w:p>
        </w:tc>
        <w:tc>
          <w:tcPr>
            <w:tcW w:w="3119" w:type="dxa"/>
          </w:tcPr>
          <w:p w14:paraId="1559B6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C98F9B3" w14:textId="77777777">
        <w:tc>
          <w:tcPr>
            <w:tcW w:w="3085" w:type="dxa"/>
            <w:tcBorders>
              <w:bottom w:val="single" w:sz="12" w:space="0" w:color="auto"/>
            </w:tcBorders>
          </w:tcPr>
          <w:p w14:paraId="15F2E4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Нагрузка на </w:t>
            </w:r>
            <w:proofErr w:type="spellStart"/>
            <w:r w:rsidRPr="00192C7B">
              <w:rPr>
                <w:rFonts w:ascii="Times New Roman" w:hAnsi="Times New Roman" w:cs="Times New Roman"/>
                <w:color w:val="000000" w:themeColor="text1"/>
                <w:sz w:val="16"/>
                <w:szCs w:val="16"/>
              </w:rPr>
              <w:t>нр</w:t>
            </w:r>
            <w:proofErr w:type="spellEnd"/>
          </w:p>
        </w:tc>
        <w:tc>
          <w:tcPr>
            <w:tcW w:w="3119" w:type="dxa"/>
            <w:tcBorders>
              <w:bottom w:val="single" w:sz="12" w:space="0" w:color="auto"/>
            </w:tcBorders>
          </w:tcPr>
          <w:p w14:paraId="2241F1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3,75</w:t>
            </w:r>
          </w:p>
        </w:tc>
        <w:tc>
          <w:tcPr>
            <w:tcW w:w="3119" w:type="dxa"/>
            <w:tcBorders>
              <w:bottom w:val="single" w:sz="12" w:space="0" w:color="auto"/>
            </w:tcBorders>
          </w:tcPr>
          <w:p w14:paraId="56C8B3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3B027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настоящий проект полностью требованиям не удовлетворяет, уклоняясь в отношении скорости на 5000 м - 222 км вместо 250, скороподъемности на 5000 м 21.6 мин. Вместо 15 мин. и потолок 6800 в 1 час вместо 8000 в 45 мин.</w:t>
      </w:r>
    </w:p>
    <w:p w14:paraId="57E1E9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Кроме того, докладчик отметил, что согласно </w:t>
      </w:r>
      <w:proofErr w:type="spellStart"/>
      <w:r w:rsidRPr="00192C7B">
        <w:rPr>
          <w:rFonts w:ascii="Times New Roman" w:hAnsi="Times New Roman" w:cs="Times New Roman"/>
          <w:color w:val="000000" w:themeColor="text1"/>
          <w:sz w:val="16"/>
          <w:szCs w:val="16"/>
        </w:rPr>
        <w:t>сообщания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веса конструкции в </w:t>
      </w:r>
      <w:proofErr w:type="spellStart"/>
      <w:r w:rsidRPr="00192C7B">
        <w:rPr>
          <w:rFonts w:ascii="Times New Roman" w:hAnsi="Times New Roman" w:cs="Times New Roman"/>
          <w:color w:val="000000" w:themeColor="text1"/>
          <w:sz w:val="16"/>
          <w:szCs w:val="16"/>
        </w:rPr>
        <w:t>проектее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расчитаны</w:t>
      </w:r>
      <w:proofErr w:type="spellEnd"/>
      <w:r w:rsidRPr="00192C7B">
        <w:rPr>
          <w:rFonts w:ascii="Times New Roman" w:hAnsi="Times New Roman" w:cs="Times New Roman"/>
          <w:color w:val="000000" w:themeColor="text1"/>
          <w:sz w:val="16"/>
          <w:szCs w:val="16"/>
        </w:rPr>
        <w:t xml:space="preserve"> исходя из старых временных норм прочности и при применении новых перегрузочных коэффициентов произойдет некоторое увеличение веса самолета, а, следовательно, понижение летных качеств. В остальном представленный проект возражений не встречает.</w:t>
      </w:r>
    </w:p>
    <w:p w14:paraId="10D63C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итоге докладчик пришел к следующим выводам:</w:t>
      </w:r>
    </w:p>
    <w:p w14:paraId="05D033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 отношении аэродинамических форм и достижения минимальных вредных сопротивлений представленный проект следует считать удачным.</w:t>
      </w:r>
    </w:p>
    <w:p w14:paraId="1F5DB0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2. .</w:t>
      </w:r>
      <w:proofErr w:type="gramEnd"/>
      <w:r w:rsidRPr="00192C7B">
        <w:rPr>
          <w:rFonts w:ascii="Times New Roman" w:hAnsi="Times New Roman" w:cs="Times New Roman"/>
          <w:color w:val="000000" w:themeColor="text1"/>
          <w:sz w:val="16"/>
          <w:szCs w:val="16"/>
        </w:rPr>
        <w:t xml:space="preserve"> В отношении маневренности и управляемости, требующихся для одноместного истребителя, проект вызывает сомнения, как моноплан с низкорасположенным крылом.</w:t>
      </w:r>
    </w:p>
    <w:p w14:paraId="68576B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отношении обзора и обстрела проект недостаточно удовлетворителен.</w:t>
      </w:r>
    </w:p>
    <w:p w14:paraId="7CCB82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4. В отношении конструктивных и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качеств самолета, ввиду отсутствия достаточного </w:t>
      </w:r>
      <w:proofErr w:type="spellStart"/>
      <w:r w:rsidRPr="00192C7B">
        <w:rPr>
          <w:rFonts w:ascii="Times New Roman" w:hAnsi="Times New Roman" w:cs="Times New Roman"/>
          <w:color w:val="000000" w:themeColor="text1"/>
          <w:sz w:val="16"/>
          <w:szCs w:val="16"/>
        </w:rPr>
        <w:t>материаладать</w:t>
      </w:r>
      <w:proofErr w:type="spellEnd"/>
      <w:r w:rsidRPr="00192C7B">
        <w:rPr>
          <w:rFonts w:ascii="Times New Roman" w:hAnsi="Times New Roman" w:cs="Times New Roman"/>
          <w:color w:val="000000" w:themeColor="text1"/>
          <w:sz w:val="16"/>
          <w:szCs w:val="16"/>
        </w:rPr>
        <w:t xml:space="preserve"> определенное заключение не представляется возможным, отметив, однако, </w:t>
      </w:r>
      <w:proofErr w:type="spellStart"/>
      <w:r w:rsidRPr="00192C7B">
        <w:rPr>
          <w:rFonts w:ascii="Times New Roman" w:hAnsi="Times New Roman" w:cs="Times New Roman"/>
          <w:color w:val="000000" w:themeColor="text1"/>
          <w:sz w:val="16"/>
          <w:szCs w:val="16"/>
        </w:rPr>
        <w:t>недопустимостьзанижения</w:t>
      </w:r>
      <w:proofErr w:type="spellEnd"/>
      <w:r w:rsidRPr="00192C7B">
        <w:rPr>
          <w:rFonts w:ascii="Times New Roman" w:hAnsi="Times New Roman" w:cs="Times New Roman"/>
          <w:color w:val="000000" w:themeColor="text1"/>
          <w:sz w:val="16"/>
          <w:szCs w:val="16"/>
        </w:rPr>
        <w:t xml:space="preserve"> прочности....</w:t>
      </w:r>
    </w:p>
    <w:p w14:paraId="264EC6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последних разработанных секцией применения норм обзора и обстрела самолет недостаточно удовлетворителен, однако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Гончаров считает необходимым проверить подсчеты, выполненные по методам Секции применения.</w:t>
      </w:r>
    </w:p>
    <w:p w14:paraId="370EE8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касается вопроса о потолке, то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Гончаров указал, что большего с мотором Либерти достигнуть нельзя и 6.8 км. Являются вполне приемлемыми. На практике он будет несколько выше.</w:t>
      </w:r>
    </w:p>
    <w:p w14:paraId="51F4DC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Представитель штаба ВВС тов. Горячев, считая возможным помириться с </w:t>
      </w:r>
      <w:proofErr w:type="spellStart"/>
      <w:r w:rsidRPr="00192C7B">
        <w:rPr>
          <w:rFonts w:ascii="Times New Roman" w:hAnsi="Times New Roman" w:cs="Times New Roman"/>
          <w:color w:val="000000" w:themeColor="text1"/>
          <w:sz w:val="16"/>
          <w:szCs w:val="16"/>
        </w:rPr>
        <w:t>некотрым</w:t>
      </w:r>
      <w:proofErr w:type="spellEnd"/>
      <w:r w:rsidRPr="00192C7B">
        <w:rPr>
          <w:rFonts w:ascii="Times New Roman" w:hAnsi="Times New Roman" w:cs="Times New Roman"/>
          <w:color w:val="000000" w:themeColor="text1"/>
          <w:sz w:val="16"/>
          <w:szCs w:val="16"/>
        </w:rPr>
        <w:t xml:space="preserve"> понижением скорости и потолка, полагает совершенно неприемлемым ухудшение обзора и обстрела и скороподъемности.</w:t>
      </w:r>
    </w:p>
    <w:p w14:paraId="39C1B4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обмены мнениями постановлено:</w:t>
      </w:r>
    </w:p>
    <w:p w14:paraId="572C12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Считать проект в отношении аэродинамических форм и достижения минимальных вредных сопротивлений, удовлетворительным.</w:t>
      </w:r>
    </w:p>
    <w:p w14:paraId="50DA14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отношении маневренности и управляемости, обзора и обстрела, считать проект не вполне удовлетворительным.</w:t>
      </w:r>
    </w:p>
    <w:p w14:paraId="594C48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Считать недопустимым иметь запас прочности на случай А ниже 12.</w:t>
      </w:r>
    </w:p>
    <w:p w14:paraId="5E83FF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Вопрос об утверждении эскизного проекта ИЛ-4 оставить открытым впредь до выяснения результатов испытания головного самолета ИЛ-2." (2227,16).</w:t>
      </w:r>
    </w:p>
    <w:p w14:paraId="08E513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06EE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81B36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193B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мая 1926 французскими и испанскими войсками во главе с Петеном была разгромлена республика РИФ, образованная на территории Марокко (2443,39) берберами (3907,141).</w:t>
      </w:r>
    </w:p>
    <w:p w14:paraId="2E1396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75CC0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мая 1926 в Марокко войска повстанцев сдались совместной армии Франции и Испании (4962).</w:t>
      </w:r>
    </w:p>
    <w:p w14:paraId="0221673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824D3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мая 1926 в Париже еврейским террористом Шаломом </w:t>
      </w:r>
      <w:proofErr w:type="spellStart"/>
      <w:r w:rsidRPr="00192C7B">
        <w:rPr>
          <w:rFonts w:ascii="Times New Roman" w:hAnsi="Times New Roman" w:cs="Times New Roman"/>
          <w:color w:val="000000" w:themeColor="text1"/>
          <w:sz w:val="16"/>
          <w:szCs w:val="16"/>
        </w:rPr>
        <w:t>Шварцбардом</w:t>
      </w:r>
      <w:proofErr w:type="spellEnd"/>
      <w:r w:rsidRPr="00192C7B">
        <w:rPr>
          <w:rFonts w:ascii="Times New Roman" w:hAnsi="Times New Roman" w:cs="Times New Roman"/>
          <w:color w:val="000000" w:themeColor="text1"/>
          <w:sz w:val="16"/>
          <w:szCs w:val="16"/>
        </w:rPr>
        <w:t xml:space="preserve"> в отместку за еврейские погромы на Украине убит лидер украинских националистов Симон Петлюра (4962).</w:t>
      </w:r>
    </w:p>
    <w:p w14:paraId="5FD886A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B29F7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F9B85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63E6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мая 1926 Техническая секция НК УВВС рассмотрела вопросы: 1. О моторе Кондор и др. (2265,75).</w:t>
      </w:r>
    </w:p>
    <w:p w14:paraId="1F8461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F16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мая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2. О заграничных материалах и др. (2265,75).</w:t>
      </w:r>
    </w:p>
    <w:p w14:paraId="3BFA2B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509A2" w14:textId="77777777" w:rsidR="00000DF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FFF4519" w14:textId="77777777" w:rsidR="00000DF3" w:rsidRPr="00192C7B" w:rsidRDefault="00000DF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0AA13A" w14:textId="77777777" w:rsidR="00000DF3" w:rsidRPr="00192C7B" w:rsidRDefault="00000DF3" w:rsidP="00192C7B">
      <w:pPr>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color w:val="000000" w:themeColor="text1"/>
          <w:sz w:val="16"/>
          <w:szCs w:val="16"/>
        </w:rPr>
        <w:t>27 мая 1926 г. Протокол ПБ № 28 п.7: Вопрос комиссии по спецзаказам. (Уншлихт, Ягода, Шкловский; ПБ от 20-5-1926 г., протокол № 27, п. 3) – ОП. Приняты решения: а) Протокол Комиссии ПБ (от 12-5-1926 г. № 38) утвердить и отпустить «Метахиму» 1000000 рублей в счет ассигнований немецкой стороной. Русской стороне немедленно приступить к работе по пере- и дооборудованию завода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б) Независимо от срока пуска завода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приступить к стройке другого завода собственными средствами (15855).</w:t>
      </w:r>
    </w:p>
    <w:p w14:paraId="05D82369" w14:textId="77777777" w:rsidR="00000DF3" w:rsidRPr="00192C7B" w:rsidRDefault="00000DF3" w:rsidP="00192C7B">
      <w:pPr>
        <w:spacing w:after="0" w:line="240" w:lineRule="auto"/>
        <w:jc w:val="both"/>
        <w:rPr>
          <w:rFonts w:ascii="Times New Roman" w:hAnsi="Times New Roman" w:cs="Times New Roman"/>
          <w:iCs/>
          <w:color w:val="000000" w:themeColor="text1"/>
          <w:sz w:val="16"/>
          <w:szCs w:val="16"/>
        </w:rPr>
      </w:pPr>
    </w:p>
    <w:p w14:paraId="28870503" w14:textId="77777777" w:rsidR="00547E5B" w:rsidRPr="00192C7B" w:rsidRDefault="00547E5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ED810E4" w14:textId="77777777" w:rsidR="00547E5B" w:rsidRPr="00192C7B" w:rsidRDefault="00547E5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8F9DD"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27 мая 1926 г.</w:t>
      </w:r>
    </w:p>
    <w:p w14:paraId="1A567E5C"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bdr w:val="none" w:sz="0" w:space="0" w:color="auto" w:frame="1"/>
          <w:lang w:eastAsia="ru-RU"/>
        </w:rPr>
        <w:t>ИЗ ПРИКАЗА ОГПУ № 107</w:t>
      </w:r>
    </w:p>
    <w:p w14:paraId="033A58A1"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Объявляется для сведения и руководства постановление СНК СССР от 27 апреля с. г. об утверждении перечня сведений, являющихся по своему содержанию специально охраняемой государственной тайной.</w:t>
      </w:r>
    </w:p>
    <w:p w14:paraId="7066DDB8"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192C7B">
        <w:rPr>
          <w:rFonts w:ascii="Times New Roman" w:eastAsia="Times New Roman" w:hAnsi="Times New Roman" w:cs="Times New Roman"/>
          <w:color w:val="000000" w:themeColor="text1"/>
          <w:sz w:val="16"/>
          <w:szCs w:val="16"/>
          <w:lang w:eastAsia="ru-RU"/>
        </w:rPr>
        <w:t>Начадминоргупр</w:t>
      </w:r>
      <w:proofErr w:type="spellEnd"/>
      <w:r w:rsidRPr="00192C7B">
        <w:rPr>
          <w:rFonts w:ascii="Times New Roman" w:eastAsia="Times New Roman" w:hAnsi="Times New Roman" w:cs="Times New Roman"/>
          <w:color w:val="000000" w:themeColor="text1"/>
          <w:sz w:val="16"/>
          <w:szCs w:val="16"/>
          <w:lang w:eastAsia="ru-RU"/>
        </w:rPr>
        <w:t xml:space="preserve"> ОГПУ</w:t>
      </w:r>
    </w:p>
    <w:p w14:paraId="3554D5C1"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192C7B">
        <w:rPr>
          <w:rFonts w:ascii="Times New Roman" w:eastAsia="Times New Roman" w:hAnsi="Times New Roman" w:cs="Times New Roman"/>
          <w:color w:val="000000" w:themeColor="text1"/>
          <w:sz w:val="16"/>
          <w:szCs w:val="16"/>
          <w:lang w:eastAsia="ru-RU"/>
        </w:rPr>
        <w:t>И.Воронцов</w:t>
      </w:r>
      <w:proofErr w:type="spellEnd"/>
    </w:p>
    <w:p w14:paraId="12992BE7"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bdr w:val="none" w:sz="0" w:space="0" w:color="auto" w:frame="1"/>
          <w:lang w:eastAsia="ru-RU"/>
        </w:rPr>
        <w:t>ПОСТАНОВЛЕНИЕ СОВЕТА НАРОДНЫХ КОМИССАРОВ СОЮЗА ССР</w:t>
      </w:r>
    </w:p>
    <w:p w14:paraId="1935E7C8"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На основании примечания 1, к ст. 1 постановления Центрального исполнительного комитета и Совета народных комиссаров Союза ССР от 14 августа 1925 г. о шпионаже, а равно о собирании и передаче экономических сведений, не подлежащих оглашению (Собр. </w:t>
      </w:r>
      <w:proofErr w:type="spellStart"/>
      <w:r w:rsidRPr="00192C7B">
        <w:rPr>
          <w:rFonts w:ascii="Times New Roman" w:eastAsia="Times New Roman" w:hAnsi="Times New Roman" w:cs="Times New Roman"/>
          <w:color w:val="000000" w:themeColor="text1"/>
          <w:sz w:val="16"/>
          <w:szCs w:val="16"/>
          <w:lang w:eastAsia="ru-RU"/>
        </w:rPr>
        <w:t>зак</w:t>
      </w:r>
      <w:proofErr w:type="spellEnd"/>
      <w:r w:rsidRPr="00192C7B">
        <w:rPr>
          <w:rFonts w:ascii="Times New Roman" w:eastAsia="Times New Roman" w:hAnsi="Times New Roman" w:cs="Times New Roman"/>
          <w:color w:val="000000" w:themeColor="text1"/>
          <w:sz w:val="16"/>
          <w:szCs w:val="16"/>
          <w:lang w:eastAsia="ru-RU"/>
        </w:rPr>
        <w:t>. Союза ССР 1925 г., № 52, ст. 390), Совет народных комиссаров Союза ССР постановляет:</w:t>
      </w:r>
    </w:p>
    <w:p w14:paraId="4409933C"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Утвердить нижеследующий перечень сведений, являющихся по своему содержанию специально охраняемой государственной тайной.</w:t>
      </w:r>
    </w:p>
    <w:p w14:paraId="3E624BC0"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bdr w:val="none" w:sz="0" w:space="0" w:color="auto" w:frame="1"/>
          <w:lang w:eastAsia="ru-RU"/>
        </w:rPr>
        <w:t>А. Сведения военного характера.</w:t>
      </w:r>
    </w:p>
    <w:p w14:paraId="5C00CE41"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 Дислокация частей, заведений и учреждений Рабоче-крестьянской красной армии и объектов военной охраны, за исключением указанных в особой инструкции Народного комиссариата по военным и морским делам. 2. Организация, численность, подготовка, техническое и военно-инженерное оборудование, финансирование, снабжение и вообще состояние Вооруженных сил Союза ССР. 3. Мобилизационные и оперативные планы (как общие, так и частичные), расчеты, проекты и мероприятия, а также мобилизационная готовность Рабоче-крестьянской красной армии, промышленности, транспорта, связи и страны в целом. 4. Дислокация, оборудование, состояние, финансово-производственные планы, производительность всей военной промышленности, а также остальной промышленности в части выполняемых последнею военных заказов. 5. Изобретение новых технических и иных средств военной обороны. 6. Объявленные секретными или не подлежащими оглашению издания и документы, имеющие отношение к обороне Союза ССР, а равно данные, основанные на указанных изданиях и документах.</w:t>
      </w:r>
    </w:p>
    <w:p w14:paraId="25F574B9"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Зам. председателя Совета народных комиссаров Союза ССР</w:t>
      </w:r>
    </w:p>
    <w:p w14:paraId="548BA044"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Куйбышев</w:t>
      </w:r>
    </w:p>
    <w:p w14:paraId="0B90405A"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Зам. управделами Совета народных комиссаров Союза ССР</w:t>
      </w:r>
    </w:p>
    <w:p w14:paraId="38016289"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Мирошников</w:t>
      </w:r>
    </w:p>
    <w:p w14:paraId="282DF132" w14:textId="77777777" w:rsidR="00547E5B" w:rsidRPr="00192C7B" w:rsidRDefault="00547E5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ЦАФСБ РФ. Ф. 66. Оп. 1-т. Д. 110. Л. 18–19 (20268).</w:t>
      </w:r>
    </w:p>
    <w:p w14:paraId="058AD353" w14:textId="77777777" w:rsidR="00547E5B" w:rsidRPr="00192C7B" w:rsidRDefault="00547E5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3380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51855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9239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мая 1926 г. Амторгу удалось добиться ещё одной победы – старое (настроенное антисоветски) руководство Американо-русской торговой палаты было сменено новым. В президиум Палаты от Амторга вошёл Пригарин. Впоследствии Амторг ещё неоднократно использовал для упрочения своих позиций и налаживания новых связей художественные выставки, гастроли деятелей искусств и "рекордные" перелёты советских авиаторов (11507).</w:t>
      </w:r>
    </w:p>
    <w:p w14:paraId="21AEE3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66DCFC" w14:textId="77777777" w:rsidR="00000DF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E388663" w14:textId="77777777" w:rsidR="00000DF3" w:rsidRPr="00192C7B" w:rsidRDefault="00000DF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871CF"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27 мая</w:t>
      </w:r>
      <w:r w:rsidRPr="00192C7B">
        <w:rPr>
          <w:rFonts w:ascii="Times New Roman" w:hAnsi="Times New Roman" w:cs="Times New Roman"/>
          <w:color w:val="000000" w:themeColor="text1"/>
          <w:sz w:val="16"/>
          <w:szCs w:val="16"/>
        </w:rPr>
        <w:t xml:space="preserve"> в 1926 году польский конструктор и пилот </w:t>
      </w:r>
      <w:proofErr w:type="spellStart"/>
      <w:r w:rsidRPr="00192C7B">
        <w:rPr>
          <w:rFonts w:ascii="Times New Roman" w:hAnsi="Times New Roman" w:cs="Times New Roman"/>
          <w:color w:val="000000" w:themeColor="text1"/>
          <w:sz w:val="16"/>
          <w:szCs w:val="16"/>
        </w:rPr>
        <w:t>Дзиаловский</w:t>
      </w:r>
      <w:proofErr w:type="spellEnd"/>
      <w:r w:rsidRPr="00192C7B">
        <w:rPr>
          <w:rFonts w:ascii="Times New Roman" w:hAnsi="Times New Roman" w:cs="Times New Roman"/>
          <w:color w:val="000000" w:themeColor="text1"/>
          <w:sz w:val="16"/>
          <w:szCs w:val="16"/>
        </w:rPr>
        <w:t xml:space="preserve"> завершил первый в Польше междугородний перелет на спортивном самолета </w:t>
      </w:r>
      <w:hyperlink r:id="rId36" w:tgtFrame="_blank" w:history="1">
        <w:r w:rsidRPr="00192C7B">
          <w:rPr>
            <w:rFonts w:ascii="Times New Roman" w:hAnsi="Times New Roman" w:cs="Times New Roman"/>
            <w:color w:val="000000" w:themeColor="text1"/>
            <w:sz w:val="16"/>
            <w:szCs w:val="16"/>
          </w:rPr>
          <w:t xml:space="preserve">«DKD-I» </w:t>
        </w:r>
      </w:hyperlink>
      <w:r w:rsidRPr="00192C7B">
        <w:rPr>
          <w:rFonts w:ascii="Times New Roman" w:hAnsi="Times New Roman" w:cs="Times New Roman"/>
          <w:color w:val="000000" w:themeColor="text1"/>
          <w:sz w:val="16"/>
          <w:szCs w:val="16"/>
        </w:rPr>
        <w:t xml:space="preserve">из </w:t>
      </w:r>
      <w:proofErr w:type="spellStart"/>
      <w:r w:rsidRPr="00192C7B">
        <w:rPr>
          <w:rFonts w:ascii="Times New Roman" w:hAnsi="Times New Roman" w:cs="Times New Roman"/>
          <w:color w:val="000000" w:themeColor="text1"/>
          <w:sz w:val="16"/>
          <w:szCs w:val="16"/>
        </w:rPr>
        <w:t>Будгощи</w:t>
      </w:r>
      <w:proofErr w:type="spellEnd"/>
      <w:r w:rsidRPr="00192C7B">
        <w:rPr>
          <w:rFonts w:ascii="Times New Roman" w:hAnsi="Times New Roman" w:cs="Times New Roman"/>
          <w:color w:val="000000" w:themeColor="text1"/>
          <w:sz w:val="16"/>
          <w:szCs w:val="16"/>
        </w:rPr>
        <w:t xml:space="preserve"> он перелетел в Варшаву через Торунь (общее время полета 2 часа 10 минут). В Варшаве самолет показали влиятельным лицам, однако во время обратного перелета самолет был разбит (14904).</w:t>
      </w:r>
    </w:p>
    <w:p w14:paraId="6282F720" w14:textId="77777777" w:rsidR="00000DF3" w:rsidRPr="00192C7B" w:rsidRDefault="00000DF3" w:rsidP="00192C7B">
      <w:pPr>
        <w:spacing w:after="0" w:line="240" w:lineRule="auto"/>
        <w:jc w:val="both"/>
        <w:rPr>
          <w:rFonts w:ascii="Times New Roman" w:hAnsi="Times New Roman" w:cs="Times New Roman"/>
          <w:color w:val="000000" w:themeColor="text1"/>
          <w:sz w:val="16"/>
          <w:szCs w:val="16"/>
        </w:rPr>
      </w:pPr>
    </w:p>
    <w:p w14:paraId="554F7A2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50E7A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005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письмом N 790с в п/отдел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ОО ГАЗ-1 направил отчет о работе ОО за апрель (2280), а по другим данным - за 2 кв. 1925/26 (2197,7).</w:t>
      </w:r>
    </w:p>
    <w:p w14:paraId="056B8B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D280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г. была завершена программа заводских испытаний Б-1. Предполагалась передача самолета Научно-опытному аэродрому для проведения государственных испытаний. Однако комиссия НОА под председательством помощника начальника НОА военлета </w:t>
      </w:r>
      <w:proofErr w:type="spellStart"/>
      <w:r w:rsidRPr="00192C7B">
        <w:rPr>
          <w:rFonts w:ascii="Times New Roman" w:hAnsi="Times New Roman" w:cs="Times New Roman"/>
          <w:color w:val="000000" w:themeColor="text1"/>
          <w:sz w:val="16"/>
          <w:szCs w:val="16"/>
        </w:rPr>
        <w:t>П.Х.Межераупа</w:t>
      </w:r>
      <w:proofErr w:type="spellEnd"/>
      <w:r w:rsidRPr="00192C7B">
        <w:rPr>
          <w:rFonts w:ascii="Times New Roman" w:hAnsi="Times New Roman" w:cs="Times New Roman"/>
          <w:color w:val="000000" w:themeColor="text1"/>
          <w:sz w:val="16"/>
          <w:szCs w:val="16"/>
        </w:rPr>
        <w:t xml:space="preserve">, в которую входили летчики-испытатели НОА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И.Ф.Козлов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Ф.С.Растегаев</w:t>
      </w:r>
      <w:proofErr w:type="spellEnd"/>
      <w:r w:rsidRPr="00192C7B">
        <w:rPr>
          <w:rFonts w:ascii="Times New Roman" w:hAnsi="Times New Roman" w:cs="Times New Roman"/>
          <w:color w:val="000000" w:themeColor="text1"/>
          <w:sz w:val="16"/>
          <w:szCs w:val="16"/>
        </w:rPr>
        <w:t xml:space="preserve">, инженер-летчик </w:t>
      </w:r>
      <w:proofErr w:type="spellStart"/>
      <w:r w:rsidRPr="00192C7B">
        <w:rPr>
          <w:rFonts w:ascii="Times New Roman" w:hAnsi="Times New Roman" w:cs="Times New Roman"/>
          <w:color w:val="000000" w:themeColor="text1"/>
          <w:sz w:val="16"/>
          <w:szCs w:val="16"/>
        </w:rPr>
        <w:t>А.А.Кравцов</w:t>
      </w:r>
      <w:proofErr w:type="spellEnd"/>
      <w:r w:rsidRPr="00192C7B">
        <w:rPr>
          <w:rFonts w:ascii="Times New Roman" w:hAnsi="Times New Roman" w:cs="Times New Roman"/>
          <w:color w:val="000000" w:themeColor="text1"/>
          <w:sz w:val="16"/>
          <w:szCs w:val="16"/>
        </w:rPr>
        <w:t xml:space="preserve">, самолет не приняла вследствие неудовлетворительной работы моторов, а также по причине </w:t>
      </w:r>
      <w:r w:rsidRPr="00192C7B">
        <w:rPr>
          <w:rFonts w:ascii="Times New Roman" w:hAnsi="Times New Roman" w:cs="Times New Roman"/>
          <w:color w:val="000000" w:themeColor="text1"/>
          <w:sz w:val="16"/>
          <w:szCs w:val="16"/>
        </w:rPr>
        <w:lastRenderedPageBreak/>
        <w:t xml:space="preserve">того, что "...хвостовое оперение, даже при незначительном раскачивании, сильно вибрирует, скручивая фюзеляж в последней его </w:t>
      </w:r>
      <w:proofErr w:type="gramStart"/>
      <w:r w:rsidRPr="00192C7B">
        <w:rPr>
          <w:rFonts w:ascii="Times New Roman" w:hAnsi="Times New Roman" w:cs="Times New Roman"/>
          <w:color w:val="000000" w:themeColor="text1"/>
          <w:sz w:val="16"/>
          <w:szCs w:val="16"/>
        </w:rPr>
        <w:t>трети,...</w:t>
      </w:r>
      <w:proofErr w:type="gramEnd"/>
      <w:r w:rsidRPr="00192C7B">
        <w:rPr>
          <w:rFonts w:ascii="Times New Roman" w:hAnsi="Times New Roman" w:cs="Times New Roman"/>
          <w:color w:val="000000" w:themeColor="text1"/>
          <w:sz w:val="16"/>
          <w:szCs w:val="16"/>
        </w:rPr>
        <w:t>конструкция фюзеляжа недостаточна жесткая." Самолет возвратили заводу (3407).</w:t>
      </w:r>
    </w:p>
    <w:p w14:paraId="6B982B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DB02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л </w:t>
      </w:r>
      <w:proofErr w:type="spellStart"/>
      <w:r w:rsidRPr="00192C7B">
        <w:rPr>
          <w:rFonts w:ascii="Times New Roman" w:hAnsi="Times New Roman" w:cs="Times New Roman"/>
          <w:color w:val="000000" w:themeColor="text1"/>
          <w:sz w:val="16"/>
          <w:szCs w:val="16"/>
        </w:rPr>
        <w:t>Я.Г.Пауль</w:t>
      </w:r>
      <w:proofErr w:type="spellEnd"/>
      <w:r w:rsidRPr="00192C7B">
        <w:rPr>
          <w:rFonts w:ascii="Times New Roman" w:hAnsi="Times New Roman" w:cs="Times New Roman"/>
          <w:color w:val="000000" w:themeColor="text1"/>
          <w:sz w:val="16"/>
          <w:szCs w:val="16"/>
        </w:rPr>
        <w:t xml:space="preserve"> при выполнении на бомбовозе Б-1 глубоких виражей (до 60 </w:t>
      </w:r>
      <w:proofErr w:type="spellStart"/>
      <w:r w:rsidRPr="00192C7B">
        <w:rPr>
          <w:rFonts w:ascii="Times New Roman" w:hAnsi="Times New Roman" w:cs="Times New Roman"/>
          <w:color w:val="000000" w:themeColor="text1"/>
          <w:sz w:val="16"/>
          <w:szCs w:val="16"/>
        </w:rPr>
        <w:t>гр</w:t>
      </w:r>
      <w:proofErr w:type="spellEnd"/>
      <w:r w:rsidRPr="00192C7B">
        <w:rPr>
          <w:rFonts w:ascii="Times New Roman" w:hAnsi="Times New Roman" w:cs="Times New Roman"/>
          <w:color w:val="000000" w:themeColor="text1"/>
          <w:sz w:val="16"/>
          <w:szCs w:val="16"/>
        </w:rPr>
        <w:t>) отметил вибрацию и тряску хвостового оперения. При осмотре на земле обнаружили трещины в районе стыка руля и стабилизатора. Конструкцию усилили, но полеты - прекратили (4209,12).</w:t>
      </w:r>
    </w:p>
    <w:p w14:paraId="3804D1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57329" w14:textId="77777777" w:rsidR="00ED0B1E" w:rsidRPr="00192C7B" w:rsidRDefault="00ED0B1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28 мая</w:t>
      </w:r>
      <w:r w:rsidRPr="00192C7B">
        <w:rPr>
          <w:rFonts w:ascii="Times New Roman" w:hAnsi="Times New Roman" w:cs="Times New Roman"/>
          <w:color w:val="000000" w:themeColor="text1"/>
          <w:sz w:val="16"/>
          <w:szCs w:val="16"/>
        </w:rPr>
        <w:t xml:space="preserve"> в 1926 году, летчик Пауль при выполнении глубоких виражей до 60° отметил вибрацию и тряску хвостового оперения цельнодеревянного опытного бомбардировщика «Б-1». При осмотре на земле были обнаружены трещины в районе стыка киля и стабилизатора. Конструкцию в этом месте усилили, полеты прекратили. На специально собранной комиссии было решено передать самолет для проведения статических испытаний. Интересовала, прежде всего, прочность фюзеляжа. При испытании конструкция «Б-1» полностью подтвердила соответствие расчетам, фюзеляж выдержал нагрузки, на 20% превысившие расчетные. О восстановлении самолета или о продолжении опытов с ним речи не заходило. Во второй половине 1926 года вопрос о постройке бомбардировочного самолета из дерева был поднят вновь. Основное назначение - бомбовоз военного времени, строить который предполагалось в качестве подстраховки «ТБ-1». Такой самолет был спроектирован </w:t>
      </w:r>
      <w:proofErr w:type="spellStart"/>
      <w:r w:rsidRPr="00192C7B">
        <w:rPr>
          <w:rFonts w:ascii="Times New Roman" w:hAnsi="Times New Roman" w:cs="Times New Roman"/>
          <w:color w:val="000000" w:themeColor="text1"/>
          <w:sz w:val="16"/>
          <w:szCs w:val="16"/>
        </w:rPr>
        <w:t>Н.Н.Поликарповым</w:t>
      </w:r>
      <w:proofErr w:type="spellEnd"/>
      <w:r w:rsidRPr="00192C7B">
        <w:rPr>
          <w:rFonts w:ascii="Times New Roman" w:hAnsi="Times New Roman" w:cs="Times New Roman"/>
          <w:color w:val="000000" w:themeColor="text1"/>
          <w:sz w:val="16"/>
          <w:szCs w:val="16"/>
        </w:rPr>
        <w:t xml:space="preserve"> и построен в 1929 г. на авиазаводе № 25 под обозначением </w:t>
      </w:r>
      <w:hyperlink r:id="rId37" w:tgtFrame="_blank" w:history="1">
        <w:r w:rsidRPr="00192C7B">
          <w:rPr>
            <w:rFonts w:ascii="Times New Roman" w:hAnsi="Times New Roman" w:cs="Times New Roman"/>
            <w:color w:val="000000" w:themeColor="text1"/>
            <w:sz w:val="16"/>
            <w:szCs w:val="16"/>
          </w:rPr>
          <w:t xml:space="preserve">«ТБ-2». </w:t>
        </w:r>
      </w:hyperlink>
      <w:r w:rsidRPr="00192C7B">
        <w:rPr>
          <w:rFonts w:ascii="Times New Roman" w:hAnsi="Times New Roman" w:cs="Times New Roman"/>
          <w:color w:val="000000" w:themeColor="text1"/>
          <w:sz w:val="16"/>
          <w:szCs w:val="16"/>
        </w:rPr>
        <w:t>В серию «ТБ-2» не передавался (14905).</w:t>
      </w:r>
    </w:p>
    <w:p w14:paraId="36AFBAA5" w14:textId="77777777" w:rsidR="00ED0B1E" w:rsidRPr="00192C7B" w:rsidRDefault="00ED0B1E" w:rsidP="00192C7B">
      <w:pPr>
        <w:spacing w:after="0" w:line="240" w:lineRule="auto"/>
        <w:jc w:val="both"/>
        <w:rPr>
          <w:rFonts w:ascii="Times New Roman" w:hAnsi="Times New Roman" w:cs="Times New Roman"/>
          <w:color w:val="000000" w:themeColor="text1"/>
          <w:sz w:val="16"/>
          <w:szCs w:val="16"/>
        </w:rPr>
      </w:pPr>
    </w:p>
    <w:p w14:paraId="0E9822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мая 1926 началась передача бомбовоза ГАЗ-1 Л1-2М5 в НОА и после осмотра был произведен контрольный полет. Поздней осенью передачу приостановили и бомбовоз снова попал на завод (2270).</w:t>
      </w:r>
    </w:p>
    <w:p w14:paraId="7D6161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C9A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г.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передаче бомбовоза в НОА. После осмотра аппарата комиссией НОА, был произведен контрольный полет. Все замечания НОА, </w:t>
      </w:r>
      <w:proofErr w:type="gramStart"/>
      <w:r w:rsidRPr="00192C7B">
        <w:rPr>
          <w:rFonts w:ascii="Times New Roman" w:hAnsi="Times New Roman" w:cs="Times New Roman"/>
          <w:color w:val="000000" w:themeColor="text1"/>
          <w:sz w:val="16"/>
          <w:szCs w:val="16"/>
        </w:rPr>
        <w:t>согласно протоколов</w:t>
      </w:r>
      <w:proofErr w:type="gramEnd"/>
      <w:r w:rsidRPr="00192C7B">
        <w:rPr>
          <w:rFonts w:ascii="Times New Roman" w:hAnsi="Times New Roman" w:cs="Times New Roman"/>
          <w:color w:val="000000" w:themeColor="text1"/>
          <w:sz w:val="16"/>
          <w:szCs w:val="16"/>
        </w:rPr>
        <w:t xml:space="preserve"> были исполнены и аппарат несколько месяцев простоял в палатке, ожидая дальнейшего движения.</w:t>
      </w:r>
    </w:p>
    <w:p w14:paraId="5EE6DE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Поздней осенью 1926 года передача в НОА </w:t>
      </w:r>
      <w:proofErr w:type="spellStart"/>
      <w:r w:rsidRPr="00192C7B">
        <w:rPr>
          <w:rFonts w:ascii="Times New Roman" w:hAnsi="Times New Roman" w:cs="Times New Roman"/>
          <w:color w:val="000000" w:themeColor="text1"/>
          <w:sz w:val="16"/>
          <w:szCs w:val="16"/>
        </w:rPr>
        <w:t>быаа</w:t>
      </w:r>
      <w:proofErr w:type="spellEnd"/>
      <w:r w:rsidRPr="00192C7B">
        <w:rPr>
          <w:rFonts w:ascii="Times New Roman" w:hAnsi="Times New Roman" w:cs="Times New Roman"/>
          <w:color w:val="000000" w:themeColor="text1"/>
          <w:sz w:val="16"/>
          <w:szCs w:val="16"/>
        </w:rPr>
        <w:t xml:space="preserve"> приостановлена и бомбовоз снова перешел в распоряжение завода.</w:t>
      </w:r>
    </w:p>
    <w:p w14:paraId="59F565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192C7B">
        <w:rPr>
          <w:rFonts w:ascii="Times New Roman" w:hAnsi="Times New Roman" w:cs="Times New Roman"/>
          <w:color w:val="000000" w:themeColor="text1"/>
          <w:sz w:val="16"/>
          <w:szCs w:val="16"/>
        </w:rPr>
        <w:softHyphen/>
        <w:t>вергавшиеся наибольшей критике.</w:t>
      </w:r>
    </w:p>
    <w:p w14:paraId="365300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Результаты статических испытаний лишний раз подтвер</w:t>
      </w:r>
      <w:r w:rsidRPr="00192C7B">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192C7B">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295071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 вызвало нерациональное расходование рабочей силы, так например: на аэродром вы</w:t>
      </w:r>
      <w:r w:rsidRPr="00192C7B">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192C7B">
        <w:rPr>
          <w:rFonts w:ascii="Times New Roman" w:hAnsi="Times New Roman" w:cs="Times New Roman"/>
          <w:color w:val="000000" w:themeColor="text1"/>
          <w:sz w:val="16"/>
          <w:szCs w:val="16"/>
        </w:rPr>
        <w:softHyphen/>
        <w:t xml:space="preserve">раженных в рублях в прилагаемой ведомости по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4 и 5.</w:t>
      </w:r>
    </w:p>
    <w:p w14:paraId="0E13E5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192C7B">
        <w:rPr>
          <w:rFonts w:ascii="Times New Roman" w:hAnsi="Times New Roman" w:cs="Times New Roman"/>
          <w:color w:val="000000" w:themeColor="text1"/>
          <w:sz w:val="16"/>
          <w:szCs w:val="16"/>
        </w:rPr>
        <w:softHyphen/>
        <w:t xml:space="preserve">цо: в начале производство окончательно отказалось их </w:t>
      </w:r>
      <w:proofErr w:type="spellStart"/>
      <w:r w:rsidRPr="00192C7B">
        <w:rPr>
          <w:rFonts w:ascii="Times New Roman" w:hAnsi="Times New Roman" w:cs="Times New Roman"/>
          <w:color w:val="000000" w:themeColor="text1"/>
          <w:sz w:val="16"/>
          <w:szCs w:val="16"/>
        </w:rPr>
        <w:t>тзготавливать</w:t>
      </w:r>
      <w:proofErr w:type="spellEnd"/>
      <w:r w:rsidRPr="00192C7B">
        <w:rPr>
          <w:rFonts w:ascii="Times New Roman" w:hAnsi="Times New Roman" w:cs="Times New Roman"/>
          <w:color w:val="000000" w:themeColor="text1"/>
          <w:sz w:val="16"/>
          <w:szCs w:val="16"/>
        </w:rPr>
        <w:t xml:space="preserve">,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w:t>
      </w:r>
      <w:proofErr w:type="spellStart"/>
      <w:r w:rsidRPr="00192C7B">
        <w:rPr>
          <w:rFonts w:ascii="Times New Roman" w:hAnsi="Times New Roman" w:cs="Times New Roman"/>
          <w:color w:val="000000" w:themeColor="text1"/>
          <w:sz w:val="16"/>
          <w:szCs w:val="16"/>
        </w:rPr>
        <w:t>прфилированные</w:t>
      </w:r>
      <w:proofErr w:type="spellEnd"/>
      <w:r w:rsidRPr="00192C7B">
        <w:rPr>
          <w:rFonts w:ascii="Times New Roman" w:hAnsi="Times New Roman" w:cs="Times New Roman"/>
          <w:color w:val="000000" w:themeColor="text1"/>
          <w:sz w:val="16"/>
          <w:szCs w:val="16"/>
        </w:rPr>
        <w:t xml:space="preserve"> ленточные расчалки были все же заводом изготовлены и поставлены на аппарат.</w:t>
      </w:r>
    </w:p>
    <w:p w14:paraId="2C5B4B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прилагаемой ведомости расходов по проектировании, постройки,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ремонту и испытанию самолета "Л1-2М5 мы видим, что расходы </w:t>
      </w:r>
      <w:proofErr w:type="spellStart"/>
      <w:r w:rsidRPr="00192C7B">
        <w:rPr>
          <w:rFonts w:ascii="Times New Roman" w:hAnsi="Times New Roman" w:cs="Times New Roman"/>
          <w:color w:val="000000" w:themeColor="text1"/>
          <w:sz w:val="16"/>
          <w:szCs w:val="16"/>
        </w:rPr>
        <w:t>выразилисъ</w:t>
      </w:r>
      <w:proofErr w:type="spellEnd"/>
      <w:r w:rsidRPr="00192C7B">
        <w:rPr>
          <w:rFonts w:ascii="Times New Roman" w:hAnsi="Times New Roman" w:cs="Times New Roman"/>
          <w:color w:val="000000" w:themeColor="text1"/>
          <w:sz w:val="16"/>
          <w:szCs w:val="16"/>
        </w:rPr>
        <w:t>:</w:t>
      </w:r>
    </w:p>
    <w:p w14:paraId="455D64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всем статьям зарплаты..........83.283 р. 02 к.</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2279).</w:t>
      </w:r>
    </w:p>
    <w:p w14:paraId="2AD398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290D0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за № 124с был направлен в ОРО </w:t>
      </w:r>
      <w:proofErr w:type="spellStart"/>
      <w:r w:rsidRPr="00192C7B">
        <w:rPr>
          <w:rFonts w:ascii="Times New Roman" w:hAnsi="Times New Roman" w:cs="Times New Roman"/>
          <w:color w:val="000000" w:themeColor="text1"/>
          <w:sz w:val="16"/>
          <w:szCs w:val="16"/>
        </w:rPr>
        <w:t>ЦУГПРОМа</w:t>
      </w:r>
      <w:proofErr w:type="spellEnd"/>
      <w:r w:rsidRPr="00192C7B">
        <w:rPr>
          <w:rFonts w:ascii="Times New Roman" w:hAnsi="Times New Roman" w:cs="Times New Roman"/>
          <w:color w:val="000000" w:themeColor="text1"/>
          <w:sz w:val="16"/>
          <w:szCs w:val="16"/>
        </w:rPr>
        <w:t xml:space="preserve"> ВСНХ, в ЦК Союза металлистов, в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xml:space="preserve"> тов. </w:t>
      </w:r>
      <w:proofErr w:type="spellStart"/>
      <w:r w:rsidRPr="00192C7B">
        <w:rPr>
          <w:rFonts w:ascii="Times New Roman" w:hAnsi="Times New Roman" w:cs="Times New Roman"/>
          <w:color w:val="000000" w:themeColor="text1"/>
          <w:sz w:val="16"/>
          <w:szCs w:val="16"/>
        </w:rPr>
        <w:t>Будняку</w:t>
      </w:r>
      <w:proofErr w:type="spellEnd"/>
      <w:r w:rsidRPr="00192C7B">
        <w:rPr>
          <w:rFonts w:ascii="Times New Roman" w:hAnsi="Times New Roman" w:cs="Times New Roman"/>
          <w:color w:val="000000" w:themeColor="text1"/>
          <w:sz w:val="16"/>
          <w:szCs w:val="16"/>
        </w:rPr>
        <w:t xml:space="preserve"> и в Правление </w:t>
      </w:r>
      <w:proofErr w:type="spellStart"/>
      <w:r w:rsidRPr="00192C7B">
        <w:rPr>
          <w:rFonts w:ascii="Times New Roman" w:hAnsi="Times New Roman" w:cs="Times New Roman"/>
          <w:color w:val="000000" w:themeColor="text1"/>
          <w:sz w:val="16"/>
          <w:szCs w:val="16"/>
        </w:rPr>
        <w:t>Авиатреста</w:t>
      </w:r>
      <w:proofErr w:type="spellEnd"/>
    </w:p>
    <w:p w14:paraId="58A3AE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 о ДЕЯТЕЛЬНОСТИ АВИАТРЕСТА ЗА П КВАРТАЛ</w:t>
      </w:r>
    </w:p>
    <w:p w14:paraId="1A65BE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Вайду того, что положение с отчетностью в Тресте за истекший 2-й квартал не изменилось к лучшему, в распоряжении Р.К. № 39 материалов, из которых можно было бы вывести динамику фактической нагрузки предприятий.</w:t>
      </w:r>
    </w:p>
    <w:p w14:paraId="4C45E5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Технически возможная предельная </w:t>
      </w:r>
      <w:proofErr w:type="spellStart"/>
      <w:r w:rsidRPr="00192C7B">
        <w:rPr>
          <w:rFonts w:ascii="Times New Roman" w:hAnsi="Times New Roman" w:cs="Times New Roman"/>
          <w:color w:val="000000" w:themeColor="text1"/>
          <w:sz w:val="16"/>
          <w:szCs w:val="16"/>
        </w:rPr>
        <w:t>вагрузка</w:t>
      </w:r>
      <w:proofErr w:type="spellEnd"/>
      <w:r w:rsidRPr="00192C7B">
        <w:rPr>
          <w:rFonts w:ascii="Times New Roman" w:hAnsi="Times New Roman" w:cs="Times New Roman"/>
          <w:color w:val="000000" w:themeColor="text1"/>
          <w:sz w:val="16"/>
          <w:szCs w:val="16"/>
        </w:rPr>
        <w:t xml:space="preserve"> предприятий, их мощность, до сих пор не имеют заявленных твердых цифр и </w:t>
      </w:r>
      <w:proofErr w:type="spellStart"/>
      <w:r w:rsidRPr="00192C7B">
        <w:rPr>
          <w:rFonts w:ascii="Times New Roman" w:hAnsi="Times New Roman" w:cs="Times New Roman"/>
          <w:color w:val="000000" w:themeColor="text1"/>
          <w:sz w:val="16"/>
          <w:szCs w:val="16"/>
        </w:rPr>
        <w:t>ве</w:t>
      </w:r>
      <w:proofErr w:type="spellEnd"/>
      <w:r w:rsidRPr="00192C7B">
        <w:rPr>
          <w:rFonts w:ascii="Times New Roman" w:hAnsi="Times New Roman" w:cs="Times New Roman"/>
          <w:color w:val="000000" w:themeColor="text1"/>
          <w:sz w:val="16"/>
          <w:szCs w:val="16"/>
        </w:rPr>
        <w:t xml:space="preserve"> могут служить базой для </w:t>
      </w:r>
      <w:proofErr w:type="spellStart"/>
      <w:r w:rsidRPr="00192C7B">
        <w:rPr>
          <w:rFonts w:ascii="Times New Roman" w:hAnsi="Times New Roman" w:cs="Times New Roman"/>
          <w:color w:val="000000" w:themeColor="text1"/>
          <w:sz w:val="16"/>
          <w:szCs w:val="16"/>
        </w:rPr>
        <w:t>сравнеения</w:t>
      </w:r>
      <w:proofErr w:type="spellEnd"/>
      <w:r w:rsidRPr="00192C7B">
        <w:rPr>
          <w:rFonts w:ascii="Times New Roman" w:hAnsi="Times New Roman" w:cs="Times New Roman"/>
          <w:color w:val="000000" w:themeColor="text1"/>
          <w:sz w:val="16"/>
          <w:szCs w:val="16"/>
        </w:rPr>
        <w:t>.</w:t>
      </w:r>
    </w:p>
    <w:p w14:paraId="30837F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Р.К. считает не лишенным интереса характерные данные об общем числе проработанных </w:t>
      </w:r>
      <w:proofErr w:type="spellStart"/>
      <w:r w:rsidRPr="00192C7B">
        <w:rPr>
          <w:rFonts w:ascii="Times New Roman" w:hAnsi="Times New Roman" w:cs="Times New Roman"/>
          <w:color w:val="000000" w:themeColor="text1"/>
          <w:sz w:val="16"/>
          <w:szCs w:val="16"/>
        </w:rPr>
        <w:t>человеко</w:t>
      </w:r>
      <w:proofErr w:type="spellEnd"/>
      <w:r w:rsidRPr="00192C7B">
        <w:rPr>
          <w:rFonts w:ascii="Times New Roman" w:hAnsi="Times New Roman" w:cs="Times New Roman"/>
          <w:color w:val="000000" w:themeColor="text1"/>
          <w:sz w:val="16"/>
          <w:szCs w:val="16"/>
        </w:rPr>
        <w:t xml:space="preserve"> часов, числе производственных часов и их процентном отношении к общему </w:t>
      </w:r>
      <w:proofErr w:type="spellStart"/>
      <w:r w:rsidRPr="00192C7B">
        <w:rPr>
          <w:rFonts w:ascii="Times New Roman" w:hAnsi="Times New Roman" w:cs="Times New Roman"/>
          <w:color w:val="000000" w:themeColor="text1"/>
          <w:sz w:val="16"/>
          <w:szCs w:val="16"/>
        </w:rPr>
        <w:t>чимслу</w:t>
      </w:r>
      <w:proofErr w:type="spellEnd"/>
      <w:r w:rsidRPr="00192C7B">
        <w:rPr>
          <w:rFonts w:ascii="Times New Roman" w:hAnsi="Times New Roman" w:cs="Times New Roman"/>
          <w:color w:val="000000" w:themeColor="text1"/>
          <w:sz w:val="16"/>
          <w:szCs w:val="16"/>
        </w:rPr>
        <w:t xml:space="preserve"> часов.</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43"/>
        <w:gridCol w:w="1202"/>
        <w:gridCol w:w="1058"/>
        <w:gridCol w:w="1390"/>
        <w:gridCol w:w="1519"/>
        <w:gridCol w:w="1613"/>
      </w:tblGrid>
      <w:tr w:rsidR="00DA559E" w:rsidRPr="00192C7B" w14:paraId="31E1081F" w14:textId="77777777">
        <w:trPr>
          <w:trHeight w:val="842"/>
        </w:trPr>
        <w:tc>
          <w:tcPr>
            <w:tcW w:w="1843" w:type="dxa"/>
            <w:tcBorders>
              <w:top w:val="single" w:sz="12" w:space="0" w:color="auto"/>
            </w:tcBorders>
          </w:tcPr>
          <w:p w14:paraId="3FB0DD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60" w:type="dxa"/>
            <w:gridSpan w:val="2"/>
            <w:tcBorders>
              <w:top w:val="single" w:sz="12" w:space="0" w:color="auto"/>
            </w:tcBorders>
          </w:tcPr>
          <w:p w14:paraId="7F4049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1-й КВАРТАЛ</w:t>
            </w:r>
          </w:p>
        </w:tc>
        <w:tc>
          <w:tcPr>
            <w:tcW w:w="4522" w:type="dxa"/>
            <w:gridSpan w:val="3"/>
            <w:tcBorders>
              <w:top w:val="single" w:sz="12" w:space="0" w:color="auto"/>
            </w:tcBorders>
          </w:tcPr>
          <w:p w14:paraId="605B83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11-й КВАРТАЛ</w:t>
            </w:r>
          </w:p>
        </w:tc>
      </w:tr>
      <w:tr w:rsidR="00DA559E" w:rsidRPr="00192C7B" w14:paraId="381F843B" w14:textId="77777777">
        <w:trPr>
          <w:trHeight w:val="842"/>
        </w:trPr>
        <w:tc>
          <w:tcPr>
            <w:tcW w:w="1843" w:type="dxa"/>
          </w:tcPr>
          <w:p w14:paraId="21014B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А 3"ы</w:t>
            </w:r>
          </w:p>
          <w:p w14:paraId="49C3F1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02" w:type="dxa"/>
          </w:tcPr>
          <w:p w14:paraId="7D0DB8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Общее число прораб. часов</w:t>
            </w:r>
          </w:p>
          <w:p w14:paraId="126035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8" w:type="dxa"/>
          </w:tcPr>
          <w:p w14:paraId="0FE1DF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Сисло</w:t>
            </w:r>
            <w:proofErr w:type="spellEnd"/>
            <w:r w:rsidRPr="00192C7B">
              <w:rPr>
                <w:rFonts w:ascii="Times New Roman" w:hAnsi="Times New Roman" w:cs="Times New Roman"/>
                <w:color w:val="000000" w:themeColor="text1"/>
                <w:sz w:val="16"/>
                <w:szCs w:val="16"/>
              </w:rPr>
              <w:t xml:space="preserve"> производственных часов</w:t>
            </w:r>
          </w:p>
          <w:p w14:paraId="6740FB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0" w:type="dxa"/>
          </w:tcPr>
          <w:p w14:paraId="42EDAB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Общее число прораб. часов</w:t>
            </w:r>
          </w:p>
          <w:p w14:paraId="32D16B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19" w:type="dxa"/>
          </w:tcPr>
          <w:p w14:paraId="2721BE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число </w:t>
            </w:r>
            <w:proofErr w:type="spellStart"/>
            <w:r w:rsidRPr="00192C7B">
              <w:rPr>
                <w:rFonts w:ascii="Times New Roman" w:hAnsi="Times New Roman" w:cs="Times New Roman"/>
                <w:color w:val="000000" w:themeColor="text1"/>
                <w:sz w:val="16"/>
                <w:szCs w:val="16"/>
              </w:rPr>
              <w:t>проио-водотвенвых</w:t>
            </w:r>
            <w:proofErr w:type="spellEnd"/>
            <w:r w:rsidRPr="00192C7B">
              <w:rPr>
                <w:rFonts w:ascii="Times New Roman" w:hAnsi="Times New Roman" w:cs="Times New Roman"/>
                <w:color w:val="000000" w:themeColor="text1"/>
                <w:sz w:val="16"/>
                <w:szCs w:val="16"/>
              </w:rPr>
              <w:t xml:space="preserve"> часов</w:t>
            </w:r>
          </w:p>
          <w:p w14:paraId="54A6D5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13" w:type="dxa"/>
          </w:tcPr>
          <w:p w14:paraId="1F631B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отношение производств. часов к общ. час</w:t>
            </w:r>
          </w:p>
        </w:tc>
      </w:tr>
      <w:tr w:rsidR="00DA559E" w:rsidRPr="00192C7B" w14:paraId="4682374A" w14:textId="77777777">
        <w:trPr>
          <w:trHeight w:val="554"/>
        </w:trPr>
        <w:tc>
          <w:tcPr>
            <w:tcW w:w="1843" w:type="dxa"/>
          </w:tcPr>
          <w:p w14:paraId="2C2093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I</w:t>
            </w:r>
          </w:p>
        </w:tc>
        <w:tc>
          <w:tcPr>
            <w:tcW w:w="1202" w:type="dxa"/>
          </w:tcPr>
          <w:p w14:paraId="78BF5F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683420</w:t>
            </w:r>
          </w:p>
        </w:tc>
        <w:tc>
          <w:tcPr>
            <w:tcW w:w="1058" w:type="dxa"/>
          </w:tcPr>
          <w:p w14:paraId="60B1B9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Pr>
          <w:p w14:paraId="1D15F5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623268</w:t>
            </w:r>
          </w:p>
        </w:tc>
        <w:tc>
          <w:tcPr>
            <w:tcW w:w="1519" w:type="dxa"/>
          </w:tcPr>
          <w:p w14:paraId="6E735E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319072</w:t>
            </w:r>
          </w:p>
        </w:tc>
        <w:tc>
          <w:tcPr>
            <w:tcW w:w="1613" w:type="dxa"/>
          </w:tcPr>
          <w:p w14:paraId="5AF00F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51,2</w:t>
            </w:r>
          </w:p>
        </w:tc>
      </w:tr>
      <w:tr w:rsidR="00DA559E" w:rsidRPr="00192C7B" w14:paraId="29F9A5CF" w14:textId="77777777">
        <w:trPr>
          <w:trHeight w:val="389"/>
        </w:trPr>
        <w:tc>
          <w:tcPr>
            <w:tcW w:w="1843" w:type="dxa"/>
          </w:tcPr>
          <w:p w14:paraId="0C8FEF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w:t>
            </w:r>
          </w:p>
        </w:tc>
        <w:tc>
          <w:tcPr>
            <w:tcW w:w="1202" w:type="dxa"/>
          </w:tcPr>
          <w:p w14:paraId="08F102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316380</w:t>
            </w:r>
          </w:p>
        </w:tc>
        <w:tc>
          <w:tcPr>
            <w:tcW w:w="1058" w:type="dxa"/>
          </w:tcPr>
          <w:p w14:paraId="2103F6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Pr>
          <w:p w14:paraId="300599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309334</w:t>
            </w:r>
          </w:p>
        </w:tc>
        <w:tc>
          <w:tcPr>
            <w:tcW w:w="1519" w:type="dxa"/>
          </w:tcPr>
          <w:p w14:paraId="61D975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198938</w:t>
            </w:r>
          </w:p>
        </w:tc>
        <w:tc>
          <w:tcPr>
            <w:tcW w:w="1613" w:type="dxa"/>
          </w:tcPr>
          <w:p w14:paraId="6E6B6B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64.3</w:t>
            </w:r>
          </w:p>
        </w:tc>
      </w:tr>
      <w:tr w:rsidR="00DA559E" w:rsidRPr="00192C7B" w14:paraId="10085AF4" w14:textId="77777777">
        <w:trPr>
          <w:trHeight w:val="317"/>
        </w:trPr>
        <w:tc>
          <w:tcPr>
            <w:tcW w:w="1843" w:type="dxa"/>
          </w:tcPr>
          <w:p w14:paraId="695AC1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3</w:t>
            </w:r>
          </w:p>
        </w:tc>
        <w:tc>
          <w:tcPr>
            <w:tcW w:w="1202" w:type="dxa"/>
          </w:tcPr>
          <w:p w14:paraId="59B87A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190343</w:t>
            </w:r>
          </w:p>
        </w:tc>
        <w:tc>
          <w:tcPr>
            <w:tcW w:w="1058" w:type="dxa"/>
          </w:tcPr>
          <w:p w14:paraId="154634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vertAlign w:val="superscript"/>
              </w:rPr>
              <w:t>-</w:t>
            </w:r>
          </w:p>
        </w:tc>
        <w:tc>
          <w:tcPr>
            <w:tcW w:w="1390" w:type="dxa"/>
          </w:tcPr>
          <w:p w14:paraId="414BB4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212228</w:t>
            </w:r>
          </w:p>
        </w:tc>
        <w:tc>
          <w:tcPr>
            <w:tcW w:w="1519" w:type="dxa"/>
          </w:tcPr>
          <w:p w14:paraId="104748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84480</w:t>
            </w:r>
          </w:p>
        </w:tc>
        <w:tc>
          <w:tcPr>
            <w:tcW w:w="1613" w:type="dxa"/>
          </w:tcPr>
          <w:p w14:paraId="19B6AC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39,2</w:t>
            </w:r>
          </w:p>
        </w:tc>
      </w:tr>
      <w:tr w:rsidR="00DA559E" w:rsidRPr="00192C7B" w14:paraId="4AA6231F" w14:textId="77777777">
        <w:trPr>
          <w:trHeight w:val="353"/>
        </w:trPr>
        <w:tc>
          <w:tcPr>
            <w:tcW w:w="1843" w:type="dxa"/>
          </w:tcPr>
          <w:p w14:paraId="2B95EF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4</w:t>
            </w:r>
          </w:p>
        </w:tc>
        <w:tc>
          <w:tcPr>
            <w:tcW w:w="1202" w:type="dxa"/>
          </w:tcPr>
          <w:p w14:paraId="320A1A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209453</w:t>
            </w:r>
          </w:p>
        </w:tc>
        <w:tc>
          <w:tcPr>
            <w:tcW w:w="1058" w:type="dxa"/>
          </w:tcPr>
          <w:p w14:paraId="48A14C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Pr>
          <w:p w14:paraId="6EFBF7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182957</w:t>
            </w:r>
          </w:p>
        </w:tc>
        <w:tc>
          <w:tcPr>
            <w:tcW w:w="1519" w:type="dxa"/>
          </w:tcPr>
          <w:p w14:paraId="535BC0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94524</w:t>
            </w:r>
          </w:p>
        </w:tc>
        <w:tc>
          <w:tcPr>
            <w:tcW w:w="1613" w:type="dxa"/>
          </w:tcPr>
          <w:p w14:paraId="01F90E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51,6</w:t>
            </w:r>
          </w:p>
        </w:tc>
      </w:tr>
      <w:tr w:rsidR="00DA559E" w:rsidRPr="00192C7B" w14:paraId="25F90FB8" w14:textId="77777777">
        <w:trPr>
          <w:trHeight w:val="360"/>
        </w:trPr>
        <w:tc>
          <w:tcPr>
            <w:tcW w:w="1843" w:type="dxa"/>
          </w:tcPr>
          <w:p w14:paraId="629E27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6</w:t>
            </w:r>
          </w:p>
        </w:tc>
        <w:tc>
          <w:tcPr>
            <w:tcW w:w="1202" w:type="dxa"/>
          </w:tcPr>
          <w:p w14:paraId="686C44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29273</w:t>
            </w:r>
          </w:p>
        </w:tc>
        <w:tc>
          <w:tcPr>
            <w:tcW w:w="1058" w:type="dxa"/>
          </w:tcPr>
          <w:p w14:paraId="1C941A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Pr>
          <w:p w14:paraId="78C410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47616</w:t>
            </w:r>
          </w:p>
        </w:tc>
        <w:tc>
          <w:tcPr>
            <w:tcW w:w="1519" w:type="dxa"/>
          </w:tcPr>
          <w:p w14:paraId="14A746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13158</w:t>
            </w:r>
          </w:p>
        </w:tc>
        <w:tc>
          <w:tcPr>
            <w:tcW w:w="1613" w:type="dxa"/>
          </w:tcPr>
          <w:p w14:paraId="7037C1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27.6</w:t>
            </w:r>
          </w:p>
        </w:tc>
      </w:tr>
      <w:tr w:rsidR="00DA559E" w:rsidRPr="00192C7B" w14:paraId="4825C632" w14:textId="77777777">
        <w:trPr>
          <w:trHeight w:val="360"/>
        </w:trPr>
        <w:tc>
          <w:tcPr>
            <w:tcW w:w="1843" w:type="dxa"/>
          </w:tcPr>
          <w:p w14:paraId="5EDCBB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8</w:t>
            </w:r>
          </w:p>
        </w:tc>
        <w:tc>
          <w:tcPr>
            <w:tcW w:w="1202" w:type="dxa"/>
          </w:tcPr>
          <w:p w14:paraId="551A4C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103704</w:t>
            </w:r>
          </w:p>
        </w:tc>
        <w:tc>
          <w:tcPr>
            <w:tcW w:w="1058" w:type="dxa"/>
          </w:tcPr>
          <w:p w14:paraId="6CEED4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Pr>
          <w:p w14:paraId="2164F0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113904</w:t>
            </w:r>
          </w:p>
        </w:tc>
        <w:tc>
          <w:tcPr>
            <w:tcW w:w="1519" w:type="dxa"/>
          </w:tcPr>
          <w:p w14:paraId="387284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64882</w:t>
            </w:r>
          </w:p>
        </w:tc>
        <w:tc>
          <w:tcPr>
            <w:tcW w:w="1613" w:type="dxa"/>
          </w:tcPr>
          <w:p w14:paraId="1C501A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56.9</w:t>
            </w:r>
          </w:p>
        </w:tc>
      </w:tr>
      <w:tr w:rsidR="00DA559E" w:rsidRPr="00192C7B" w14:paraId="40E05376" w14:textId="77777777">
        <w:trPr>
          <w:trHeight w:val="360"/>
        </w:trPr>
        <w:tc>
          <w:tcPr>
            <w:tcW w:w="1843" w:type="dxa"/>
          </w:tcPr>
          <w:p w14:paraId="6C314C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9</w:t>
            </w:r>
          </w:p>
        </w:tc>
        <w:tc>
          <w:tcPr>
            <w:tcW w:w="1202" w:type="dxa"/>
          </w:tcPr>
          <w:p w14:paraId="3A573A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183942</w:t>
            </w:r>
          </w:p>
        </w:tc>
        <w:tc>
          <w:tcPr>
            <w:tcW w:w="1058" w:type="dxa"/>
          </w:tcPr>
          <w:p w14:paraId="3F6D11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Pr>
          <w:p w14:paraId="563223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181682</w:t>
            </w:r>
          </w:p>
        </w:tc>
        <w:tc>
          <w:tcPr>
            <w:tcW w:w="1519" w:type="dxa"/>
          </w:tcPr>
          <w:p w14:paraId="5C8A26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71625</w:t>
            </w:r>
          </w:p>
        </w:tc>
        <w:tc>
          <w:tcPr>
            <w:tcW w:w="1613" w:type="dxa"/>
          </w:tcPr>
          <w:p w14:paraId="3AEA12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39.4</w:t>
            </w:r>
          </w:p>
        </w:tc>
      </w:tr>
      <w:tr w:rsidR="00DA559E" w:rsidRPr="00192C7B" w14:paraId="240D95F3" w14:textId="77777777">
        <w:trPr>
          <w:trHeight w:val="360"/>
        </w:trPr>
        <w:tc>
          <w:tcPr>
            <w:tcW w:w="1843" w:type="dxa"/>
          </w:tcPr>
          <w:p w14:paraId="78EE9B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10</w:t>
            </w:r>
          </w:p>
        </w:tc>
        <w:tc>
          <w:tcPr>
            <w:tcW w:w="1202" w:type="dxa"/>
          </w:tcPr>
          <w:p w14:paraId="74D247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217856</w:t>
            </w:r>
          </w:p>
        </w:tc>
        <w:tc>
          <w:tcPr>
            <w:tcW w:w="1058" w:type="dxa"/>
          </w:tcPr>
          <w:p w14:paraId="4202DE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Pr>
          <w:p w14:paraId="031DAB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206630</w:t>
            </w:r>
          </w:p>
        </w:tc>
        <w:tc>
          <w:tcPr>
            <w:tcW w:w="1519" w:type="dxa"/>
          </w:tcPr>
          <w:p w14:paraId="244A8F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85115</w:t>
            </w:r>
          </w:p>
        </w:tc>
        <w:tc>
          <w:tcPr>
            <w:tcW w:w="1613" w:type="dxa"/>
          </w:tcPr>
          <w:p w14:paraId="5B81F7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39.1</w:t>
            </w:r>
          </w:p>
        </w:tc>
      </w:tr>
      <w:tr w:rsidR="00DA559E" w:rsidRPr="00192C7B" w14:paraId="155EDDB4" w14:textId="77777777">
        <w:trPr>
          <w:trHeight w:val="360"/>
        </w:trPr>
        <w:tc>
          <w:tcPr>
            <w:tcW w:w="1843" w:type="dxa"/>
          </w:tcPr>
          <w:p w14:paraId="383E50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16</w:t>
            </w:r>
          </w:p>
        </w:tc>
        <w:tc>
          <w:tcPr>
            <w:tcW w:w="1202" w:type="dxa"/>
          </w:tcPr>
          <w:p w14:paraId="49A385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5261</w:t>
            </w:r>
          </w:p>
        </w:tc>
        <w:tc>
          <w:tcPr>
            <w:tcW w:w="1058" w:type="dxa"/>
          </w:tcPr>
          <w:p w14:paraId="213757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Pr>
          <w:p w14:paraId="63247D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4487</w:t>
            </w:r>
          </w:p>
        </w:tc>
        <w:tc>
          <w:tcPr>
            <w:tcW w:w="1519" w:type="dxa"/>
          </w:tcPr>
          <w:p w14:paraId="09EC93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4487</w:t>
            </w:r>
          </w:p>
        </w:tc>
        <w:tc>
          <w:tcPr>
            <w:tcW w:w="1613" w:type="dxa"/>
          </w:tcPr>
          <w:p w14:paraId="53EBBA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w:t>
            </w:r>
          </w:p>
        </w:tc>
      </w:tr>
      <w:tr w:rsidR="0061590C" w:rsidRPr="00192C7B" w14:paraId="7EDFF169" w14:textId="77777777">
        <w:trPr>
          <w:trHeight w:val="389"/>
        </w:trPr>
        <w:tc>
          <w:tcPr>
            <w:tcW w:w="1843" w:type="dxa"/>
            <w:tcBorders>
              <w:bottom w:val="single" w:sz="12" w:space="0" w:color="auto"/>
            </w:tcBorders>
          </w:tcPr>
          <w:p w14:paraId="736BF9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ПО ТРЕСТУ:</w:t>
            </w:r>
          </w:p>
        </w:tc>
        <w:tc>
          <w:tcPr>
            <w:tcW w:w="1202" w:type="dxa"/>
            <w:tcBorders>
              <w:bottom w:val="single" w:sz="12" w:space="0" w:color="auto"/>
            </w:tcBorders>
          </w:tcPr>
          <w:p w14:paraId="103CD1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1932273</w:t>
            </w:r>
          </w:p>
        </w:tc>
        <w:tc>
          <w:tcPr>
            <w:tcW w:w="1058" w:type="dxa"/>
            <w:tcBorders>
              <w:bottom w:val="single" w:sz="12" w:space="0" w:color="auto"/>
            </w:tcBorders>
          </w:tcPr>
          <w:p w14:paraId="084CDD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90" w:type="dxa"/>
            <w:tcBorders>
              <w:bottom w:val="single" w:sz="12" w:space="0" w:color="auto"/>
            </w:tcBorders>
          </w:tcPr>
          <w:p w14:paraId="07DDA1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1926580</w:t>
            </w:r>
          </w:p>
        </w:tc>
        <w:tc>
          <w:tcPr>
            <w:tcW w:w="1519" w:type="dxa"/>
            <w:tcBorders>
              <w:bottom w:val="single" w:sz="12" w:space="0" w:color="auto"/>
            </w:tcBorders>
          </w:tcPr>
          <w:p w14:paraId="5C87B0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934780</w:t>
            </w:r>
          </w:p>
        </w:tc>
        <w:tc>
          <w:tcPr>
            <w:tcW w:w="1613" w:type="dxa"/>
            <w:tcBorders>
              <w:bottom w:val="single" w:sz="12" w:space="0" w:color="auto"/>
            </w:tcBorders>
          </w:tcPr>
          <w:p w14:paraId="5C8895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48,6 (2197,7).</w:t>
            </w:r>
          </w:p>
        </w:tc>
      </w:tr>
    </w:tbl>
    <w:p w14:paraId="703D39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68"/>
        <w:gridCol w:w="1368"/>
        <w:gridCol w:w="1368"/>
        <w:gridCol w:w="1368"/>
        <w:gridCol w:w="1368"/>
        <w:gridCol w:w="1368"/>
        <w:gridCol w:w="1368"/>
      </w:tblGrid>
      <w:tr w:rsidR="00DA559E" w:rsidRPr="00192C7B" w14:paraId="1560B851" w14:textId="77777777">
        <w:tc>
          <w:tcPr>
            <w:tcW w:w="1368" w:type="dxa"/>
            <w:tcBorders>
              <w:top w:val="single" w:sz="12" w:space="0" w:color="auto"/>
            </w:tcBorders>
          </w:tcPr>
          <w:p w14:paraId="77CF68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 заводов и изделий</w:t>
            </w:r>
          </w:p>
        </w:tc>
        <w:tc>
          <w:tcPr>
            <w:tcW w:w="1368" w:type="dxa"/>
            <w:tcBorders>
              <w:top w:val="single" w:sz="12" w:space="0" w:color="auto"/>
            </w:tcBorders>
          </w:tcPr>
          <w:p w14:paraId="6AF07D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Годовая программа, утвержденная ГУМП 09.02.26</w:t>
            </w:r>
          </w:p>
        </w:tc>
        <w:tc>
          <w:tcPr>
            <w:tcW w:w="1368" w:type="dxa"/>
            <w:tcBorders>
              <w:top w:val="single" w:sz="12" w:space="0" w:color="auto"/>
            </w:tcBorders>
          </w:tcPr>
          <w:p w14:paraId="27192A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Программа, данная заводам Трестом на 1 полугодие</w:t>
            </w:r>
          </w:p>
        </w:tc>
        <w:tc>
          <w:tcPr>
            <w:tcW w:w="2736" w:type="dxa"/>
            <w:gridSpan w:val="2"/>
            <w:tcBorders>
              <w:top w:val="single" w:sz="12" w:space="0" w:color="auto"/>
            </w:tcBorders>
          </w:tcPr>
          <w:p w14:paraId="0B8EB8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полугодие</w:t>
            </w:r>
          </w:p>
        </w:tc>
        <w:tc>
          <w:tcPr>
            <w:tcW w:w="2736" w:type="dxa"/>
            <w:gridSpan w:val="2"/>
            <w:tcBorders>
              <w:top w:val="single" w:sz="12" w:space="0" w:color="auto"/>
            </w:tcBorders>
          </w:tcPr>
          <w:p w14:paraId="7D35D6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Выполнено в % по отношению к полугодию</w:t>
            </w:r>
          </w:p>
        </w:tc>
      </w:tr>
      <w:tr w:rsidR="00DA559E" w:rsidRPr="00192C7B" w14:paraId="0A2D4948" w14:textId="77777777">
        <w:tc>
          <w:tcPr>
            <w:tcW w:w="1368" w:type="dxa"/>
          </w:tcPr>
          <w:p w14:paraId="3A8BB2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C5CDE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1D4C1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A0A09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Произведено</w:t>
            </w:r>
          </w:p>
        </w:tc>
        <w:tc>
          <w:tcPr>
            <w:tcW w:w="1368" w:type="dxa"/>
          </w:tcPr>
          <w:p w14:paraId="7E0A78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Сдано</w:t>
            </w:r>
          </w:p>
        </w:tc>
        <w:tc>
          <w:tcPr>
            <w:tcW w:w="1368" w:type="dxa"/>
          </w:tcPr>
          <w:p w14:paraId="72B2A1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предъявлению</w:t>
            </w:r>
          </w:p>
        </w:tc>
        <w:tc>
          <w:tcPr>
            <w:tcW w:w="1368" w:type="dxa"/>
          </w:tcPr>
          <w:p w14:paraId="49F655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сдаче</w:t>
            </w:r>
          </w:p>
        </w:tc>
      </w:tr>
      <w:tr w:rsidR="00DA559E" w:rsidRPr="00192C7B" w14:paraId="7D5C9F9E" w14:textId="77777777">
        <w:tc>
          <w:tcPr>
            <w:tcW w:w="1368" w:type="dxa"/>
          </w:tcPr>
          <w:p w14:paraId="066104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1</w:t>
            </w:r>
          </w:p>
        </w:tc>
        <w:tc>
          <w:tcPr>
            <w:tcW w:w="1368" w:type="dxa"/>
          </w:tcPr>
          <w:p w14:paraId="52FC6F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93C63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5CB34E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65CD59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1FF6B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0ECA2E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4B02F99" w14:textId="77777777">
        <w:tc>
          <w:tcPr>
            <w:tcW w:w="1368" w:type="dxa"/>
          </w:tcPr>
          <w:p w14:paraId="656458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w:t>
            </w:r>
          </w:p>
        </w:tc>
        <w:tc>
          <w:tcPr>
            <w:tcW w:w="1368" w:type="dxa"/>
          </w:tcPr>
          <w:p w14:paraId="55B15E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173</w:t>
            </w:r>
          </w:p>
        </w:tc>
        <w:tc>
          <w:tcPr>
            <w:tcW w:w="1368" w:type="dxa"/>
          </w:tcPr>
          <w:p w14:paraId="108D48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w:t>
            </w:r>
          </w:p>
        </w:tc>
        <w:tc>
          <w:tcPr>
            <w:tcW w:w="1368" w:type="dxa"/>
          </w:tcPr>
          <w:p w14:paraId="171742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w:t>
            </w:r>
          </w:p>
        </w:tc>
        <w:tc>
          <w:tcPr>
            <w:tcW w:w="1368" w:type="dxa"/>
          </w:tcPr>
          <w:p w14:paraId="725022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w:t>
            </w:r>
          </w:p>
        </w:tc>
        <w:tc>
          <w:tcPr>
            <w:tcW w:w="1368" w:type="dxa"/>
          </w:tcPr>
          <w:p w14:paraId="075620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w:t>
            </w:r>
          </w:p>
        </w:tc>
        <w:tc>
          <w:tcPr>
            <w:tcW w:w="1368" w:type="dxa"/>
          </w:tcPr>
          <w:p w14:paraId="0E3BBC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w:t>
            </w:r>
          </w:p>
        </w:tc>
      </w:tr>
      <w:tr w:rsidR="00DA559E" w:rsidRPr="00192C7B" w14:paraId="28DFB2D1" w14:textId="77777777">
        <w:tc>
          <w:tcPr>
            <w:tcW w:w="1368" w:type="dxa"/>
          </w:tcPr>
          <w:p w14:paraId="161EBB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Р-2</w:t>
            </w:r>
          </w:p>
        </w:tc>
        <w:tc>
          <w:tcPr>
            <w:tcW w:w="1368" w:type="dxa"/>
          </w:tcPr>
          <w:p w14:paraId="33FCA8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w:t>
            </w:r>
          </w:p>
        </w:tc>
        <w:tc>
          <w:tcPr>
            <w:tcW w:w="1368" w:type="dxa"/>
          </w:tcPr>
          <w:p w14:paraId="7EEAE1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w:t>
            </w:r>
          </w:p>
        </w:tc>
        <w:tc>
          <w:tcPr>
            <w:tcW w:w="1368" w:type="dxa"/>
          </w:tcPr>
          <w:p w14:paraId="13D4EA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w:t>
            </w:r>
          </w:p>
        </w:tc>
        <w:tc>
          <w:tcPr>
            <w:tcW w:w="1368" w:type="dxa"/>
          </w:tcPr>
          <w:p w14:paraId="6A466C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w:t>
            </w:r>
          </w:p>
        </w:tc>
        <w:tc>
          <w:tcPr>
            <w:tcW w:w="1368" w:type="dxa"/>
          </w:tcPr>
          <w:p w14:paraId="2AC7FB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98</w:t>
            </w:r>
          </w:p>
        </w:tc>
        <w:tc>
          <w:tcPr>
            <w:tcW w:w="1368" w:type="dxa"/>
          </w:tcPr>
          <w:p w14:paraId="551530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r>
      <w:tr w:rsidR="00DA559E" w:rsidRPr="00192C7B" w14:paraId="11EA3766" w14:textId="77777777">
        <w:tc>
          <w:tcPr>
            <w:tcW w:w="1368" w:type="dxa"/>
          </w:tcPr>
          <w:p w14:paraId="28DBB9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И-1</w:t>
            </w:r>
          </w:p>
        </w:tc>
        <w:tc>
          <w:tcPr>
            <w:tcW w:w="1368" w:type="dxa"/>
          </w:tcPr>
          <w:p w14:paraId="106BC2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w:t>
            </w:r>
          </w:p>
        </w:tc>
        <w:tc>
          <w:tcPr>
            <w:tcW w:w="1368" w:type="dxa"/>
          </w:tcPr>
          <w:p w14:paraId="111190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c>
          <w:tcPr>
            <w:tcW w:w="1368" w:type="dxa"/>
          </w:tcPr>
          <w:p w14:paraId="69EFBC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1368" w:type="dxa"/>
          </w:tcPr>
          <w:p w14:paraId="2D135C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5AE286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w:t>
            </w:r>
          </w:p>
        </w:tc>
        <w:tc>
          <w:tcPr>
            <w:tcW w:w="1368" w:type="dxa"/>
          </w:tcPr>
          <w:p w14:paraId="3F53EE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487169BA" w14:textId="77777777">
        <w:tc>
          <w:tcPr>
            <w:tcW w:w="1368" w:type="dxa"/>
          </w:tcPr>
          <w:p w14:paraId="615C10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У-3</w:t>
            </w:r>
          </w:p>
        </w:tc>
        <w:tc>
          <w:tcPr>
            <w:tcW w:w="1368" w:type="dxa"/>
          </w:tcPr>
          <w:p w14:paraId="23F9C2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w:t>
            </w:r>
          </w:p>
        </w:tc>
        <w:tc>
          <w:tcPr>
            <w:tcW w:w="1368" w:type="dxa"/>
          </w:tcPr>
          <w:p w14:paraId="3FAC49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w:t>
            </w:r>
          </w:p>
        </w:tc>
        <w:tc>
          <w:tcPr>
            <w:tcW w:w="1368" w:type="dxa"/>
          </w:tcPr>
          <w:p w14:paraId="4F9C95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w:t>
            </w:r>
          </w:p>
        </w:tc>
        <w:tc>
          <w:tcPr>
            <w:tcW w:w="1368" w:type="dxa"/>
          </w:tcPr>
          <w:p w14:paraId="451BC8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w:t>
            </w:r>
          </w:p>
        </w:tc>
        <w:tc>
          <w:tcPr>
            <w:tcW w:w="1368" w:type="dxa"/>
          </w:tcPr>
          <w:p w14:paraId="55EFCE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w:t>
            </w:r>
          </w:p>
        </w:tc>
        <w:tc>
          <w:tcPr>
            <w:tcW w:w="1368" w:type="dxa"/>
          </w:tcPr>
          <w:p w14:paraId="6BD0E8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w:t>
            </w:r>
          </w:p>
        </w:tc>
      </w:tr>
      <w:tr w:rsidR="00DA559E" w:rsidRPr="00192C7B" w14:paraId="6C55F43A" w14:textId="77777777">
        <w:tc>
          <w:tcPr>
            <w:tcW w:w="1368" w:type="dxa"/>
          </w:tcPr>
          <w:p w14:paraId="41F1CD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tc>
        <w:tc>
          <w:tcPr>
            <w:tcW w:w="1368" w:type="dxa"/>
          </w:tcPr>
          <w:p w14:paraId="745351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258</w:t>
            </w:r>
          </w:p>
        </w:tc>
        <w:tc>
          <w:tcPr>
            <w:tcW w:w="1368" w:type="dxa"/>
          </w:tcPr>
          <w:p w14:paraId="3B76BB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w:t>
            </w:r>
          </w:p>
        </w:tc>
        <w:tc>
          <w:tcPr>
            <w:tcW w:w="1368" w:type="dxa"/>
          </w:tcPr>
          <w:p w14:paraId="550AEC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w:t>
            </w:r>
          </w:p>
        </w:tc>
        <w:tc>
          <w:tcPr>
            <w:tcW w:w="1368" w:type="dxa"/>
          </w:tcPr>
          <w:p w14:paraId="1F26D3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w:t>
            </w:r>
          </w:p>
        </w:tc>
        <w:tc>
          <w:tcPr>
            <w:tcW w:w="1368" w:type="dxa"/>
          </w:tcPr>
          <w:p w14:paraId="2F93BF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78</w:t>
            </w:r>
          </w:p>
        </w:tc>
        <w:tc>
          <w:tcPr>
            <w:tcW w:w="1368" w:type="dxa"/>
          </w:tcPr>
          <w:p w14:paraId="52323C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w:t>
            </w:r>
          </w:p>
        </w:tc>
      </w:tr>
      <w:tr w:rsidR="00DA559E" w:rsidRPr="00192C7B" w14:paraId="158E66E8" w14:textId="77777777">
        <w:tc>
          <w:tcPr>
            <w:tcW w:w="1368" w:type="dxa"/>
          </w:tcPr>
          <w:p w14:paraId="38873E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3</w:t>
            </w:r>
          </w:p>
        </w:tc>
        <w:tc>
          <w:tcPr>
            <w:tcW w:w="1368" w:type="dxa"/>
          </w:tcPr>
          <w:p w14:paraId="376CB7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60D432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79E67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2FDD0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7E3712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1CECC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3E0EB19" w14:textId="77777777">
        <w:tc>
          <w:tcPr>
            <w:tcW w:w="1368" w:type="dxa"/>
          </w:tcPr>
          <w:p w14:paraId="130EA1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И-2</w:t>
            </w:r>
          </w:p>
        </w:tc>
        <w:tc>
          <w:tcPr>
            <w:tcW w:w="1368" w:type="dxa"/>
          </w:tcPr>
          <w:p w14:paraId="334D25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w:t>
            </w:r>
          </w:p>
        </w:tc>
        <w:tc>
          <w:tcPr>
            <w:tcW w:w="1368" w:type="dxa"/>
          </w:tcPr>
          <w:p w14:paraId="31AB9A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1368" w:type="dxa"/>
          </w:tcPr>
          <w:p w14:paraId="1F4262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w:t>
            </w:r>
          </w:p>
        </w:tc>
        <w:tc>
          <w:tcPr>
            <w:tcW w:w="1368" w:type="dxa"/>
          </w:tcPr>
          <w:p w14:paraId="50D550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w:t>
            </w:r>
          </w:p>
        </w:tc>
        <w:tc>
          <w:tcPr>
            <w:tcW w:w="1368" w:type="dxa"/>
          </w:tcPr>
          <w:p w14:paraId="227E2C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w:t>
            </w:r>
          </w:p>
        </w:tc>
        <w:tc>
          <w:tcPr>
            <w:tcW w:w="1368" w:type="dxa"/>
          </w:tcPr>
          <w:p w14:paraId="5D7530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w:t>
            </w:r>
          </w:p>
        </w:tc>
      </w:tr>
      <w:tr w:rsidR="00DA559E" w:rsidRPr="00192C7B" w14:paraId="09A1D777" w14:textId="77777777">
        <w:tc>
          <w:tcPr>
            <w:tcW w:w="1368" w:type="dxa"/>
          </w:tcPr>
          <w:p w14:paraId="16A803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У-3</w:t>
            </w:r>
          </w:p>
        </w:tc>
        <w:tc>
          <w:tcPr>
            <w:tcW w:w="1368" w:type="dxa"/>
          </w:tcPr>
          <w:p w14:paraId="4690F7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4261A6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373995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372D53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60E8F0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w:t>
            </w:r>
          </w:p>
        </w:tc>
        <w:tc>
          <w:tcPr>
            <w:tcW w:w="1368" w:type="dxa"/>
          </w:tcPr>
          <w:p w14:paraId="634FDB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10D78814" w14:textId="77777777">
        <w:tc>
          <w:tcPr>
            <w:tcW w:w="1368" w:type="dxa"/>
          </w:tcPr>
          <w:p w14:paraId="20D3B5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У-3 (гидро)</w:t>
            </w:r>
          </w:p>
        </w:tc>
        <w:tc>
          <w:tcPr>
            <w:tcW w:w="1368" w:type="dxa"/>
          </w:tcPr>
          <w:p w14:paraId="74D9EA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66FE17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3CD8D5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65848D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292928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w:t>
            </w:r>
          </w:p>
        </w:tc>
        <w:tc>
          <w:tcPr>
            <w:tcW w:w="1368" w:type="dxa"/>
          </w:tcPr>
          <w:p w14:paraId="2B0599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w:t>
            </w:r>
          </w:p>
        </w:tc>
      </w:tr>
      <w:tr w:rsidR="00DA559E" w:rsidRPr="00192C7B" w14:paraId="0D53EC8F" w14:textId="77777777">
        <w:tc>
          <w:tcPr>
            <w:tcW w:w="1368" w:type="dxa"/>
          </w:tcPr>
          <w:p w14:paraId="378C1D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М-У2-М2 (учеб.)</w:t>
            </w:r>
          </w:p>
        </w:tc>
        <w:tc>
          <w:tcPr>
            <w:tcW w:w="1368" w:type="dxa"/>
          </w:tcPr>
          <w:p w14:paraId="156657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c>
          <w:tcPr>
            <w:tcW w:w="1368" w:type="dxa"/>
          </w:tcPr>
          <w:p w14:paraId="12299B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6139AA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7C3CC2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42057B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676E4B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42025A5A" w14:textId="77777777">
        <w:tc>
          <w:tcPr>
            <w:tcW w:w="1368" w:type="dxa"/>
          </w:tcPr>
          <w:p w14:paraId="67A6E9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tc>
        <w:tc>
          <w:tcPr>
            <w:tcW w:w="1368" w:type="dxa"/>
          </w:tcPr>
          <w:p w14:paraId="0949DC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w:t>
            </w:r>
          </w:p>
        </w:tc>
        <w:tc>
          <w:tcPr>
            <w:tcW w:w="1368" w:type="dxa"/>
          </w:tcPr>
          <w:p w14:paraId="718D67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w:t>
            </w:r>
          </w:p>
        </w:tc>
        <w:tc>
          <w:tcPr>
            <w:tcW w:w="1368" w:type="dxa"/>
          </w:tcPr>
          <w:p w14:paraId="58C496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w:t>
            </w:r>
          </w:p>
        </w:tc>
        <w:tc>
          <w:tcPr>
            <w:tcW w:w="1368" w:type="dxa"/>
          </w:tcPr>
          <w:p w14:paraId="08C92D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28D9C4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77</w:t>
            </w:r>
          </w:p>
        </w:tc>
        <w:tc>
          <w:tcPr>
            <w:tcW w:w="1368" w:type="dxa"/>
          </w:tcPr>
          <w:p w14:paraId="454D4F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38</w:t>
            </w:r>
          </w:p>
        </w:tc>
      </w:tr>
      <w:tr w:rsidR="00DA559E" w:rsidRPr="00192C7B" w14:paraId="0DCDC39D" w14:textId="77777777">
        <w:tc>
          <w:tcPr>
            <w:tcW w:w="1368" w:type="dxa"/>
          </w:tcPr>
          <w:p w14:paraId="6F5106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10</w:t>
            </w:r>
          </w:p>
        </w:tc>
        <w:tc>
          <w:tcPr>
            <w:tcW w:w="1368" w:type="dxa"/>
          </w:tcPr>
          <w:p w14:paraId="1270C5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0B44D0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6A0568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6C80AA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F2CC6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3D5D8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42888ED" w14:textId="77777777">
        <w:tc>
          <w:tcPr>
            <w:tcW w:w="1368" w:type="dxa"/>
          </w:tcPr>
          <w:p w14:paraId="29D618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w:t>
            </w:r>
          </w:p>
        </w:tc>
        <w:tc>
          <w:tcPr>
            <w:tcW w:w="1368" w:type="dxa"/>
          </w:tcPr>
          <w:p w14:paraId="1578D4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c>
          <w:tcPr>
            <w:tcW w:w="1368" w:type="dxa"/>
          </w:tcPr>
          <w:p w14:paraId="576DE5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156</w:t>
            </w:r>
          </w:p>
        </w:tc>
        <w:tc>
          <w:tcPr>
            <w:tcW w:w="1368" w:type="dxa"/>
          </w:tcPr>
          <w:p w14:paraId="2E085E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w:t>
            </w:r>
          </w:p>
        </w:tc>
        <w:tc>
          <w:tcPr>
            <w:tcW w:w="1368" w:type="dxa"/>
          </w:tcPr>
          <w:p w14:paraId="121364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w:t>
            </w:r>
          </w:p>
        </w:tc>
        <w:tc>
          <w:tcPr>
            <w:tcW w:w="1368" w:type="dxa"/>
          </w:tcPr>
          <w:p w14:paraId="0CFCF0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w:t>
            </w:r>
          </w:p>
        </w:tc>
        <w:tc>
          <w:tcPr>
            <w:tcW w:w="1368" w:type="dxa"/>
          </w:tcPr>
          <w:p w14:paraId="5EA2BC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w:t>
            </w:r>
          </w:p>
        </w:tc>
      </w:tr>
      <w:tr w:rsidR="00DA559E" w:rsidRPr="00192C7B" w14:paraId="797ED525" w14:textId="77777777">
        <w:tc>
          <w:tcPr>
            <w:tcW w:w="1368" w:type="dxa"/>
          </w:tcPr>
          <w:p w14:paraId="4219B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самолетов</w:t>
            </w:r>
          </w:p>
        </w:tc>
        <w:tc>
          <w:tcPr>
            <w:tcW w:w="1368" w:type="dxa"/>
          </w:tcPr>
          <w:p w14:paraId="6EA0BE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494</w:t>
            </w:r>
          </w:p>
        </w:tc>
        <w:tc>
          <w:tcPr>
            <w:tcW w:w="1368" w:type="dxa"/>
          </w:tcPr>
          <w:p w14:paraId="27B281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189</w:t>
            </w:r>
          </w:p>
        </w:tc>
        <w:tc>
          <w:tcPr>
            <w:tcW w:w="1368" w:type="dxa"/>
          </w:tcPr>
          <w:p w14:paraId="061140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119</w:t>
            </w:r>
          </w:p>
        </w:tc>
        <w:tc>
          <w:tcPr>
            <w:tcW w:w="1368" w:type="dxa"/>
          </w:tcPr>
          <w:p w14:paraId="5ED819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w:t>
            </w:r>
          </w:p>
        </w:tc>
        <w:tc>
          <w:tcPr>
            <w:tcW w:w="1368" w:type="dxa"/>
          </w:tcPr>
          <w:p w14:paraId="23552A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w:t>
            </w:r>
          </w:p>
        </w:tc>
        <w:tc>
          <w:tcPr>
            <w:tcW w:w="1368" w:type="dxa"/>
          </w:tcPr>
          <w:p w14:paraId="154B01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w:t>
            </w:r>
          </w:p>
        </w:tc>
      </w:tr>
      <w:tr w:rsidR="00DA559E" w:rsidRPr="00192C7B" w14:paraId="19988DF1" w14:textId="77777777">
        <w:tc>
          <w:tcPr>
            <w:tcW w:w="1368" w:type="dxa"/>
          </w:tcPr>
          <w:p w14:paraId="11C3E0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2</w:t>
            </w:r>
          </w:p>
        </w:tc>
        <w:tc>
          <w:tcPr>
            <w:tcW w:w="1368" w:type="dxa"/>
          </w:tcPr>
          <w:p w14:paraId="227FFD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31DAB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43DE5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58CB4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5205C4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260E0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E9F6E64" w14:textId="77777777">
        <w:tc>
          <w:tcPr>
            <w:tcW w:w="1368" w:type="dxa"/>
          </w:tcPr>
          <w:p w14:paraId="0C8A0D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М-5</w:t>
            </w:r>
          </w:p>
        </w:tc>
        <w:tc>
          <w:tcPr>
            <w:tcW w:w="1368" w:type="dxa"/>
          </w:tcPr>
          <w:p w14:paraId="2730DA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240</w:t>
            </w:r>
          </w:p>
        </w:tc>
        <w:tc>
          <w:tcPr>
            <w:tcW w:w="1368" w:type="dxa"/>
          </w:tcPr>
          <w:p w14:paraId="183734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w:t>
            </w:r>
          </w:p>
        </w:tc>
        <w:tc>
          <w:tcPr>
            <w:tcW w:w="1368" w:type="dxa"/>
          </w:tcPr>
          <w:p w14:paraId="18E3FE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w:t>
            </w:r>
          </w:p>
        </w:tc>
        <w:tc>
          <w:tcPr>
            <w:tcW w:w="1368" w:type="dxa"/>
          </w:tcPr>
          <w:p w14:paraId="7DB52B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c>
          <w:tcPr>
            <w:tcW w:w="1368" w:type="dxa"/>
          </w:tcPr>
          <w:p w14:paraId="2A4024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w:t>
            </w:r>
          </w:p>
        </w:tc>
        <w:tc>
          <w:tcPr>
            <w:tcW w:w="1368" w:type="dxa"/>
          </w:tcPr>
          <w:p w14:paraId="79BC79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w:t>
            </w:r>
          </w:p>
        </w:tc>
      </w:tr>
      <w:tr w:rsidR="00DA559E" w:rsidRPr="00192C7B" w14:paraId="75EE9464" w14:textId="77777777">
        <w:tc>
          <w:tcPr>
            <w:tcW w:w="1368" w:type="dxa"/>
          </w:tcPr>
          <w:p w14:paraId="555AC9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4</w:t>
            </w:r>
          </w:p>
        </w:tc>
        <w:tc>
          <w:tcPr>
            <w:tcW w:w="1368" w:type="dxa"/>
          </w:tcPr>
          <w:p w14:paraId="16FB63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5225D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525BC9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65F5E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3CC2F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B52E3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BC63F7B" w14:textId="77777777">
        <w:tc>
          <w:tcPr>
            <w:tcW w:w="1368" w:type="dxa"/>
          </w:tcPr>
          <w:p w14:paraId="5CBFB9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М-2</w:t>
            </w:r>
          </w:p>
        </w:tc>
        <w:tc>
          <w:tcPr>
            <w:tcW w:w="1368" w:type="dxa"/>
          </w:tcPr>
          <w:p w14:paraId="424CFE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w:t>
            </w:r>
          </w:p>
        </w:tc>
        <w:tc>
          <w:tcPr>
            <w:tcW w:w="1368" w:type="dxa"/>
          </w:tcPr>
          <w:p w14:paraId="1ECD99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78</w:t>
            </w:r>
          </w:p>
        </w:tc>
        <w:tc>
          <w:tcPr>
            <w:tcW w:w="1368" w:type="dxa"/>
          </w:tcPr>
          <w:p w14:paraId="507916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w:t>
            </w:r>
          </w:p>
        </w:tc>
        <w:tc>
          <w:tcPr>
            <w:tcW w:w="1368" w:type="dxa"/>
          </w:tcPr>
          <w:p w14:paraId="50597D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w:t>
            </w:r>
          </w:p>
        </w:tc>
        <w:tc>
          <w:tcPr>
            <w:tcW w:w="1368" w:type="dxa"/>
          </w:tcPr>
          <w:p w14:paraId="142EEA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w:t>
            </w:r>
          </w:p>
        </w:tc>
        <w:tc>
          <w:tcPr>
            <w:tcW w:w="1368" w:type="dxa"/>
          </w:tcPr>
          <w:p w14:paraId="66E78A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w:t>
            </w:r>
          </w:p>
        </w:tc>
      </w:tr>
      <w:tr w:rsidR="00DA559E" w:rsidRPr="00192C7B" w14:paraId="6689DC7C" w14:textId="77777777">
        <w:tc>
          <w:tcPr>
            <w:tcW w:w="1368" w:type="dxa"/>
          </w:tcPr>
          <w:p w14:paraId="5F7E48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М-5</w:t>
            </w:r>
          </w:p>
        </w:tc>
        <w:tc>
          <w:tcPr>
            <w:tcW w:w="1368" w:type="dxa"/>
          </w:tcPr>
          <w:p w14:paraId="0AB6B3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w:t>
            </w:r>
          </w:p>
        </w:tc>
        <w:tc>
          <w:tcPr>
            <w:tcW w:w="1368" w:type="dxa"/>
          </w:tcPr>
          <w:p w14:paraId="1DFF8E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700CA4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300003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0B9852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6DA824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24E49D0D" w14:textId="77777777">
        <w:tc>
          <w:tcPr>
            <w:tcW w:w="1368" w:type="dxa"/>
          </w:tcPr>
          <w:p w14:paraId="51DC63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М-У</w:t>
            </w:r>
          </w:p>
        </w:tc>
        <w:tc>
          <w:tcPr>
            <w:tcW w:w="1368" w:type="dxa"/>
          </w:tcPr>
          <w:p w14:paraId="0ED3B9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1368" w:type="dxa"/>
          </w:tcPr>
          <w:p w14:paraId="6B9000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0E5FD0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0CC861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7E5B4C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68" w:type="dxa"/>
          </w:tcPr>
          <w:p w14:paraId="0F96BD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61D3B1D8" w14:textId="77777777">
        <w:tc>
          <w:tcPr>
            <w:tcW w:w="1368" w:type="dxa"/>
          </w:tcPr>
          <w:p w14:paraId="7169C1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9</w:t>
            </w:r>
          </w:p>
        </w:tc>
        <w:tc>
          <w:tcPr>
            <w:tcW w:w="1368" w:type="dxa"/>
          </w:tcPr>
          <w:p w14:paraId="013349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27981A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13221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B2E6F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F6A2F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7B2CF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2E6D36F" w14:textId="77777777">
        <w:tc>
          <w:tcPr>
            <w:tcW w:w="1368" w:type="dxa"/>
          </w:tcPr>
          <w:p w14:paraId="115A96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М-6</w:t>
            </w:r>
          </w:p>
        </w:tc>
        <w:tc>
          <w:tcPr>
            <w:tcW w:w="1368" w:type="dxa"/>
          </w:tcPr>
          <w:p w14:paraId="5B457C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w:t>
            </w:r>
          </w:p>
        </w:tc>
        <w:tc>
          <w:tcPr>
            <w:tcW w:w="1368" w:type="dxa"/>
          </w:tcPr>
          <w:p w14:paraId="13B370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w:t>
            </w:r>
          </w:p>
        </w:tc>
        <w:tc>
          <w:tcPr>
            <w:tcW w:w="1368" w:type="dxa"/>
          </w:tcPr>
          <w:p w14:paraId="65DFAC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w:t>
            </w:r>
          </w:p>
        </w:tc>
        <w:tc>
          <w:tcPr>
            <w:tcW w:w="1368" w:type="dxa"/>
          </w:tcPr>
          <w:p w14:paraId="50DCE5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w:t>
            </w:r>
          </w:p>
        </w:tc>
        <w:tc>
          <w:tcPr>
            <w:tcW w:w="1368" w:type="dxa"/>
          </w:tcPr>
          <w:p w14:paraId="456EB6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w:t>
            </w:r>
          </w:p>
        </w:tc>
        <w:tc>
          <w:tcPr>
            <w:tcW w:w="1368" w:type="dxa"/>
          </w:tcPr>
          <w:p w14:paraId="436BA0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w:t>
            </w:r>
          </w:p>
        </w:tc>
      </w:tr>
      <w:tr w:rsidR="00DA559E" w:rsidRPr="00192C7B" w14:paraId="1E0AF168" w14:textId="77777777">
        <w:tc>
          <w:tcPr>
            <w:tcW w:w="1368" w:type="dxa"/>
          </w:tcPr>
          <w:p w14:paraId="3C4A07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моторов</w:t>
            </w:r>
          </w:p>
        </w:tc>
        <w:tc>
          <w:tcPr>
            <w:tcW w:w="1368" w:type="dxa"/>
          </w:tcPr>
          <w:p w14:paraId="7F03A4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456</w:t>
            </w:r>
          </w:p>
        </w:tc>
        <w:tc>
          <w:tcPr>
            <w:tcW w:w="1368" w:type="dxa"/>
          </w:tcPr>
          <w:p w14:paraId="49BDE1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181</w:t>
            </w:r>
          </w:p>
        </w:tc>
        <w:tc>
          <w:tcPr>
            <w:tcW w:w="1368" w:type="dxa"/>
          </w:tcPr>
          <w:p w14:paraId="1485DF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117</w:t>
            </w:r>
          </w:p>
        </w:tc>
        <w:tc>
          <w:tcPr>
            <w:tcW w:w="1368" w:type="dxa"/>
          </w:tcPr>
          <w:p w14:paraId="6EE71D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w:t>
            </w:r>
          </w:p>
        </w:tc>
        <w:tc>
          <w:tcPr>
            <w:tcW w:w="1368" w:type="dxa"/>
          </w:tcPr>
          <w:p w14:paraId="335DDE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w:t>
            </w:r>
          </w:p>
        </w:tc>
        <w:tc>
          <w:tcPr>
            <w:tcW w:w="1368" w:type="dxa"/>
          </w:tcPr>
          <w:p w14:paraId="33389D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w:t>
            </w:r>
          </w:p>
        </w:tc>
      </w:tr>
      <w:tr w:rsidR="00DA559E" w:rsidRPr="00192C7B" w14:paraId="4D855771" w14:textId="77777777">
        <w:tc>
          <w:tcPr>
            <w:tcW w:w="1368" w:type="dxa"/>
          </w:tcPr>
          <w:p w14:paraId="24DBE9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8</w:t>
            </w:r>
          </w:p>
        </w:tc>
        <w:tc>
          <w:tcPr>
            <w:tcW w:w="1368" w:type="dxa"/>
          </w:tcPr>
          <w:p w14:paraId="238BD3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62CBD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3D60ED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4A96C9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15BFA4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68" w:type="dxa"/>
          </w:tcPr>
          <w:p w14:paraId="7417BB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BCDA9E2" w14:textId="77777777">
        <w:tc>
          <w:tcPr>
            <w:tcW w:w="1368" w:type="dxa"/>
          </w:tcPr>
          <w:p w14:paraId="0F7868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Винты</w:t>
            </w:r>
          </w:p>
        </w:tc>
        <w:tc>
          <w:tcPr>
            <w:tcW w:w="1368" w:type="dxa"/>
          </w:tcPr>
          <w:p w14:paraId="19606A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1561</w:t>
            </w:r>
          </w:p>
        </w:tc>
        <w:tc>
          <w:tcPr>
            <w:tcW w:w="1368" w:type="dxa"/>
          </w:tcPr>
          <w:p w14:paraId="22EA6F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808</w:t>
            </w:r>
          </w:p>
        </w:tc>
        <w:tc>
          <w:tcPr>
            <w:tcW w:w="1368" w:type="dxa"/>
          </w:tcPr>
          <w:p w14:paraId="16C29C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606</w:t>
            </w:r>
          </w:p>
        </w:tc>
        <w:tc>
          <w:tcPr>
            <w:tcW w:w="1368" w:type="dxa"/>
          </w:tcPr>
          <w:p w14:paraId="4307CC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597</w:t>
            </w:r>
          </w:p>
        </w:tc>
        <w:tc>
          <w:tcPr>
            <w:tcW w:w="1368" w:type="dxa"/>
          </w:tcPr>
          <w:p w14:paraId="1D4DA4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w:t>
            </w:r>
          </w:p>
        </w:tc>
        <w:tc>
          <w:tcPr>
            <w:tcW w:w="1368" w:type="dxa"/>
          </w:tcPr>
          <w:p w14:paraId="46B514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w:t>
            </w:r>
          </w:p>
        </w:tc>
      </w:tr>
      <w:tr w:rsidR="0061590C" w:rsidRPr="00192C7B" w14:paraId="52366486" w14:textId="77777777">
        <w:tc>
          <w:tcPr>
            <w:tcW w:w="1368" w:type="dxa"/>
            <w:tcBorders>
              <w:bottom w:val="single" w:sz="12" w:space="0" w:color="auto"/>
            </w:tcBorders>
          </w:tcPr>
          <w:p w14:paraId="0BFB01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Лыжи</w:t>
            </w:r>
          </w:p>
        </w:tc>
        <w:tc>
          <w:tcPr>
            <w:tcW w:w="1368" w:type="dxa"/>
            <w:tcBorders>
              <w:bottom w:val="single" w:sz="12" w:space="0" w:color="auto"/>
            </w:tcBorders>
          </w:tcPr>
          <w:p w14:paraId="3764CB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1271</w:t>
            </w:r>
          </w:p>
        </w:tc>
        <w:tc>
          <w:tcPr>
            <w:tcW w:w="1368" w:type="dxa"/>
            <w:tcBorders>
              <w:bottom w:val="single" w:sz="12" w:space="0" w:color="auto"/>
            </w:tcBorders>
          </w:tcPr>
          <w:p w14:paraId="30D953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678</w:t>
            </w:r>
          </w:p>
        </w:tc>
        <w:tc>
          <w:tcPr>
            <w:tcW w:w="1368" w:type="dxa"/>
            <w:tcBorders>
              <w:bottom w:val="single" w:sz="12" w:space="0" w:color="auto"/>
            </w:tcBorders>
          </w:tcPr>
          <w:p w14:paraId="1C6F88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342</w:t>
            </w:r>
          </w:p>
        </w:tc>
        <w:tc>
          <w:tcPr>
            <w:tcW w:w="1368" w:type="dxa"/>
            <w:tcBorders>
              <w:bottom w:val="single" w:sz="12" w:space="0" w:color="auto"/>
            </w:tcBorders>
          </w:tcPr>
          <w:p w14:paraId="7DE2F1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339</w:t>
            </w:r>
          </w:p>
        </w:tc>
        <w:tc>
          <w:tcPr>
            <w:tcW w:w="1368" w:type="dxa"/>
            <w:tcBorders>
              <w:bottom w:val="single" w:sz="12" w:space="0" w:color="auto"/>
            </w:tcBorders>
          </w:tcPr>
          <w:p w14:paraId="064B82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w:t>
            </w:r>
          </w:p>
        </w:tc>
        <w:tc>
          <w:tcPr>
            <w:tcW w:w="1368" w:type="dxa"/>
            <w:tcBorders>
              <w:bottom w:val="single" w:sz="12" w:space="0" w:color="auto"/>
            </w:tcBorders>
          </w:tcPr>
          <w:p w14:paraId="19EA72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w:t>
            </w:r>
          </w:p>
        </w:tc>
      </w:tr>
    </w:tbl>
    <w:p w14:paraId="0BBB36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390DE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FD745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430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г. была подготовлена Докладная записка начальника Морских сил РККФ В. И. </w:t>
      </w:r>
      <w:proofErr w:type="spellStart"/>
      <w:r w:rsidRPr="00192C7B">
        <w:rPr>
          <w:rFonts w:ascii="Times New Roman" w:hAnsi="Times New Roman" w:cs="Times New Roman"/>
          <w:color w:val="000000" w:themeColor="text1"/>
          <w:sz w:val="16"/>
          <w:szCs w:val="16"/>
        </w:rPr>
        <w:t>Зофа</w:t>
      </w:r>
      <w:proofErr w:type="spellEnd"/>
      <w:r w:rsidRPr="00192C7B">
        <w:rPr>
          <w:rFonts w:ascii="Times New Roman" w:hAnsi="Times New Roman" w:cs="Times New Roman"/>
          <w:color w:val="000000" w:themeColor="text1"/>
          <w:sz w:val="16"/>
          <w:szCs w:val="16"/>
        </w:rPr>
        <w:t xml:space="preserve"> в Морскую комиссию Реввоенсовета СССР об утверждении пятилетней программы строительства Красного флота</w:t>
      </w:r>
    </w:p>
    <w:p w14:paraId="1A5791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2C73F6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РВС СССР постановлением от 16 марта 1926 г. утвердил смету РККФ на судостроение и судоремонт 1925/26 г.; этим утверждением положено начало планомерного восстановле</w:t>
      </w:r>
      <w:r w:rsidRPr="00192C7B">
        <w:rPr>
          <w:rFonts w:ascii="Times New Roman" w:hAnsi="Times New Roman" w:cs="Times New Roman"/>
          <w:color w:val="000000" w:themeColor="text1"/>
          <w:sz w:val="16"/>
          <w:szCs w:val="16"/>
        </w:rPr>
        <w:softHyphen/>
        <w:t>ния РККФ. Однако в настоящее время совершенно необходимо рассмотреть и санкциониро</w:t>
      </w:r>
      <w:r w:rsidRPr="00192C7B">
        <w:rPr>
          <w:rFonts w:ascii="Times New Roman" w:hAnsi="Times New Roman" w:cs="Times New Roman"/>
          <w:color w:val="000000" w:themeColor="text1"/>
          <w:sz w:val="16"/>
          <w:szCs w:val="16"/>
        </w:rPr>
        <w:softHyphen/>
        <w:t>вать техническо-производственный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w:t>
      </w:r>
      <w:r w:rsidRPr="00192C7B">
        <w:rPr>
          <w:rFonts w:ascii="Times New Roman" w:hAnsi="Times New Roman" w:cs="Times New Roman"/>
          <w:color w:val="000000" w:themeColor="text1"/>
          <w:sz w:val="16"/>
          <w:szCs w:val="16"/>
        </w:rPr>
        <w:softHyphen/>
        <w:t>полнения программы на продолжительный срок, внеся полную определенность и ясность во взаимоотношения; только в таком случае возможно рассчитывать достигнуть наибольшей экономии и целесообразности в выполнении минимальной программы, столь насущно необ</w:t>
      </w:r>
      <w:r w:rsidRPr="00192C7B">
        <w:rPr>
          <w:rFonts w:ascii="Times New Roman" w:hAnsi="Times New Roman" w:cs="Times New Roman"/>
          <w:color w:val="000000" w:themeColor="text1"/>
          <w:sz w:val="16"/>
          <w:szCs w:val="16"/>
        </w:rPr>
        <w:softHyphen/>
        <w:t xml:space="preserve">ходимой для </w:t>
      </w:r>
      <w:proofErr w:type="spellStart"/>
      <w:r w:rsidRPr="00192C7B">
        <w:rPr>
          <w:rFonts w:ascii="Times New Roman" w:hAnsi="Times New Roman" w:cs="Times New Roman"/>
          <w:color w:val="000000" w:themeColor="text1"/>
          <w:sz w:val="16"/>
          <w:szCs w:val="16"/>
        </w:rPr>
        <w:t>РККФлота</w:t>
      </w:r>
      <w:proofErr w:type="spellEnd"/>
      <w:r w:rsidRPr="00192C7B">
        <w:rPr>
          <w:rFonts w:ascii="Times New Roman" w:hAnsi="Times New Roman" w:cs="Times New Roman"/>
          <w:color w:val="000000" w:themeColor="text1"/>
          <w:sz w:val="16"/>
          <w:szCs w:val="16"/>
        </w:rPr>
        <w:t>.</w:t>
      </w:r>
    </w:p>
    <w:p w14:paraId="77C8DF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основании вышеизложенного, представляю на рассмотрение Морской комиссии программу строительства РККФ, рассчитанную в соответствии с заданиями Морской </w:t>
      </w:r>
      <w:proofErr w:type="gramStart"/>
      <w:r w:rsidRPr="00192C7B">
        <w:rPr>
          <w:rFonts w:ascii="Times New Roman" w:hAnsi="Times New Roman" w:cs="Times New Roman"/>
          <w:color w:val="000000" w:themeColor="text1"/>
          <w:sz w:val="16"/>
          <w:szCs w:val="16"/>
        </w:rPr>
        <w:t>ко-миссии</w:t>
      </w:r>
      <w:proofErr w:type="gramEnd"/>
      <w:r w:rsidRPr="00192C7B">
        <w:rPr>
          <w:rFonts w:ascii="Times New Roman" w:hAnsi="Times New Roman" w:cs="Times New Roman"/>
          <w:color w:val="000000" w:themeColor="text1"/>
          <w:sz w:val="16"/>
          <w:szCs w:val="16"/>
        </w:rPr>
        <w:t xml:space="preserve"> на пятилетний период и предусматривающую следующее:</w:t>
      </w:r>
    </w:p>
    <w:p w14:paraId="702C11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Достройку с модернизацией и восстановление кораблей по утвержденной РВС СССР программе на 1925/26 г. с включением башенной канонерской лодки для Амурской флотилии, на что возражений у Морской комиссии не было, и базы подводных лодок “Эль-</w:t>
      </w:r>
      <w:proofErr w:type="spellStart"/>
      <w:proofErr w:type="gramStart"/>
      <w:r w:rsidRPr="00192C7B">
        <w:rPr>
          <w:rFonts w:ascii="Times New Roman" w:hAnsi="Times New Roman" w:cs="Times New Roman"/>
          <w:color w:val="000000" w:themeColor="text1"/>
          <w:sz w:val="16"/>
          <w:szCs w:val="16"/>
        </w:rPr>
        <w:t>борус”</w:t>
      </w:r>
      <w:r w:rsidRPr="00192C7B">
        <w:rPr>
          <w:rFonts w:ascii="Times New Roman" w:hAnsi="Times New Roman" w:cs="Times New Roman"/>
          <w:color w:val="000000" w:themeColor="text1"/>
          <w:sz w:val="16"/>
          <w:szCs w:val="16"/>
          <w:vertAlign w:val="superscript"/>
        </w:rPr>
        <w:t>ш</w:t>
      </w:r>
      <w:proofErr w:type="spellEnd"/>
      <w:proofErr w:type="gramEnd"/>
      <w:r w:rsidRPr="00192C7B">
        <w:rPr>
          <w:rFonts w:ascii="Times New Roman" w:hAnsi="Times New Roman" w:cs="Times New Roman"/>
          <w:color w:val="000000" w:themeColor="text1"/>
          <w:sz w:val="16"/>
          <w:szCs w:val="16"/>
        </w:rPr>
        <w:t>, необходимой для обслуживания новых подводных лодок; ассигнования по этому кораблю потребуются лишь начиная с 1929/30 г.; готовность самоходной плавбазы намечена к 1 мая 1931 г.</w:t>
      </w:r>
    </w:p>
    <w:p w14:paraId="6596E5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Модернизацию и перевооружение действующего (линкоры и минимально подвод</w:t>
      </w:r>
      <w:r w:rsidRPr="00192C7B">
        <w:rPr>
          <w:rFonts w:ascii="Times New Roman" w:hAnsi="Times New Roman" w:cs="Times New Roman"/>
          <w:color w:val="000000" w:themeColor="text1"/>
          <w:sz w:val="16"/>
          <w:szCs w:val="16"/>
        </w:rPr>
        <w:softHyphen/>
        <w:t>ные лодки) корабельного состава в ранее доложенном Морской комиссии объеме, то есть части корабельной артиллерии, торпедного вооружения, установки аппаратов корабельной авиации, химических средств и противолодочной защиты.</w:t>
      </w:r>
    </w:p>
    <w:p w14:paraId="68EE7D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Постройку кораблей, введенных в утвержденный РВС СССР техническо-</w:t>
      </w:r>
      <w:proofErr w:type="spellStart"/>
      <w:proofErr w:type="gramStart"/>
      <w:r w:rsidRPr="00192C7B">
        <w:rPr>
          <w:rFonts w:ascii="Times New Roman" w:hAnsi="Times New Roman" w:cs="Times New Roman"/>
          <w:color w:val="000000" w:themeColor="text1"/>
          <w:sz w:val="16"/>
          <w:szCs w:val="16"/>
        </w:rPr>
        <w:t>производ</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ственный</w:t>
      </w:r>
      <w:proofErr w:type="spellEnd"/>
      <w:proofErr w:type="gramEnd"/>
      <w:r w:rsidRPr="00192C7B">
        <w:rPr>
          <w:rFonts w:ascii="Times New Roman" w:hAnsi="Times New Roman" w:cs="Times New Roman"/>
          <w:color w:val="000000" w:themeColor="text1"/>
          <w:sz w:val="16"/>
          <w:szCs w:val="16"/>
        </w:rPr>
        <w:t xml:space="preserve"> план судостроения и судоремонта на 1925/26 г., а именно: 2 монитора, с отнесени</w:t>
      </w:r>
      <w:r w:rsidRPr="00192C7B">
        <w:rPr>
          <w:rFonts w:ascii="Times New Roman" w:hAnsi="Times New Roman" w:cs="Times New Roman"/>
          <w:color w:val="000000" w:themeColor="text1"/>
          <w:sz w:val="16"/>
          <w:szCs w:val="16"/>
        </w:rPr>
        <w:softHyphen/>
        <w:t>ем готовности их к 1 мая 1931 г.; 6 подводных лодок, 36 сторожевых катеров и 60 глиссеров.</w:t>
      </w:r>
    </w:p>
    <w:p w14:paraId="2059D4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Судостроение второй очереди, обнимающее постройку еще 6 подводных лодок, при</w:t>
      </w:r>
      <w:r w:rsidRPr="00192C7B">
        <w:rPr>
          <w:rFonts w:ascii="Times New Roman" w:hAnsi="Times New Roman" w:cs="Times New Roman"/>
          <w:color w:val="000000" w:themeColor="text1"/>
          <w:sz w:val="16"/>
          <w:szCs w:val="16"/>
        </w:rPr>
        <w:softHyphen/>
        <w:t>чем готовность их отнесена за пределы пятилетнего периода (срок - 1931-1932 гг.); принци</w:t>
      </w:r>
      <w:r w:rsidRPr="00192C7B">
        <w:rPr>
          <w:rFonts w:ascii="Times New Roman" w:hAnsi="Times New Roman" w:cs="Times New Roman"/>
          <w:color w:val="000000" w:themeColor="text1"/>
          <w:sz w:val="16"/>
          <w:szCs w:val="16"/>
        </w:rPr>
        <w:softHyphen/>
        <w:t xml:space="preserve">пиальных разногласий о необходимости включения постройки еще 6 подлодок в пределах пятилетнего срока со стороны подкомиссии, выделенной Морской комиссией, работавшей под председательством начальника </w:t>
      </w:r>
      <w:proofErr w:type="spellStart"/>
      <w:r w:rsidRPr="00192C7B">
        <w:rPr>
          <w:rFonts w:ascii="Times New Roman" w:hAnsi="Times New Roman" w:cs="Times New Roman"/>
          <w:color w:val="000000" w:themeColor="text1"/>
          <w:sz w:val="16"/>
          <w:szCs w:val="16"/>
        </w:rPr>
        <w:t>Мобпланупра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начснаба</w:t>
      </w:r>
      <w:proofErr w:type="spellEnd"/>
      <w:r w:rsidRPr="00192C7B">
        <w:rPr>
          <w:rFonts w:ascii="Times New Roman" w:hAnsi="Times New Roman" w:cs="Times New Roman"/>
          <w:color w:val="000000" w:themeColor="text1"/>
          <w:sz w:val="16"/>
          <w:szCs w:val="16"/>
        </w:rPr>
        <w:t xml:space="preserve"> РККА т. Вольпе, не было.</w:t>
      </w:r>
    </w:p>
    <w:p w14:paraId="312B0E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представляемую программу не введены:</w:t>
      </w:r>
    </w:p>
    <w:p w14:paraId="5BE9D6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восстановление </w:t>
      </w:r>
      <w:proofErr w:type="spellStart"/>
      <w:r w:rsidRPr="00192C7B">
        <w:rPr>
          <w:rFonts w:ascii="Times New Roman" w:hAnsi="Times New Roman" w:cs="Times New Roman"/>
          <w:color w:val="000000" w:themeColor="text1"/>
          <w:sz w:val="16"/>
          <w:szCs w:val="16"/>
        </w:rPr>
        <w:t>Бизертской</w:t>
      </w:r>
      <w:proofErr w:type="spellEnd"/>
      <w:r w:rsidRPr="00192C7B">
        <w:rPr>
          <w:rFonts w:ascii="Times New Roman" w:hAnsi="Times New Roman" w:cs="Times New Roman"/>
          <w:color w:val="000000" w:themeColor="text1"/>
          <w:sz w:val="16"/>
          <w:szCs w:val="16"/>
        </w:rPr>
        <w:t xml:space="preserve"> эскадры ввиду отсутствия конкретных данных о време</w:t>
      </w:r>
      <w:r w:rsidRPr="00192C7B">
        <w:rPr>
          <w:rFonts w:ascii="Times New Roman" w:hAnsi="Times New Roman" w:cs="Times New Roman"/>
          <w:color w:val="000000" w:themeColor="text1"/>
          <w:sz w:val="16"/>
          <w:szCs w:val="16"/>
        </w:rPr>
        <w:softHyphen/>
        <w:t>ни ее возвращения;</w:t>
      </w:r>
    </w:p>
    <w:p w14:paraId="34D98B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восстановление затопленных эскадренных миноносцев и подводных лодок, так </w:t>
      </w:r>
      <w:proofErr w:type="gramStart"/>
      <w:r w:rsidRPr="00192C7B">
        <w:rPr>
          <w:rFonts w:ascii="Times New Roman" w:hAnsi="Times New Roman" w:cs="Times New Roman"/>
          <w:color w:val="000000" w:themeColor="text1"/>
          <w:sz w:val="16"/>
          <w:szCs w:val="16"/>
        </w:rPr>
        <w:t>как согласно решениям Морской комиссии</w:t>
      </w:r>
      <w:proofErr w:type="gramEnd"/>
      <w:r w:rsidRPr="00192C7B">
        <w:rPr>
          <w:rFonts w:ascii="Times New Roman" w:hAnsi="Times New Roman" w:cs="Times New Roman"/>
          <w:color w:val="000000" w:themeColor="text1"/>
          <w:sz w:val="16"/>
          <w:szCs w:val="16"/>
        </w:rPr>
        <w:t xml:space="preserve"> введение их в план возможно не ранее полного и точ</w:t>
      </w:r>
      <w:r w:rsidRPr="00192C7B">
        <w:rPr>
          <w:rFonts w:ascii="Times New Roman" w:hAnsi="Times New Roman" w:cs="Times New Roman"/>
          <w:color w:val="000000" w:themeColor="text1"/>
          <w:sz w:val="16"/>
          <w:szCs w:val="16"/>
        </w:rPr>
        <w:softHyphen/>
        <w:t>ного выявления их состояния после подъема из воды;</w:t>
      </w:r>
    </w:p>
    <w:p w14:paraId="18D380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заграничный заказ на 4 подводных лодки малого тоннажа; при этом докладываю, что хотя этот заказ и не получил одобрения Морской комиссии, но ранее подвергся обсуждению правительственной комиссии, которая дала задания всесторонне выяснить реальность при</w:t>
      </w:r>
      <w:r w:rsidRPr="00192C7B">
        <w:rPr>
          <w:rFonts w:ascii="Times New Roman" w:hAnsi="Times New Roman" w:cs="Times New Roman"/>
          <w:color w:val="000000" w:themeColor="text1"/>
          <w:sz w:val="16"/>
          <w:szCs w:val="16"/>
        </w:rPr>
        <w:softHyphen/>
        <w:t>обретения за границей новых подлодок с технической и финансовой точки зрения; эти зада</w:t>
      </w:r>
      <w:r w:rsidRPr="00192C7B">
        <w:rPr>
          <w:rFonts w:ascii="Times New Roman" w:hAnsi="Times New Roman" w:cs="Times New Roman"/>
          <w:color w:val="000000" w:themeColor="text1"/>
          <w:sz w:val="16"/>
          <w:szCs w:val="16"/>
        </w:rPr>
        <w:softHyphen/>
        <w:t>ния до конца проработаны не были, вследствие отрицательного отношения Морской комис</w:t>
      </w:r>
      <w:r w:rsidRPr="00192C7B">
        <w:rPr>
          <w:rFonts w:ascii="Times New Roman" w:hAnsi="Times New Roman" w:cs="Times New Roman"/>
          <w:color w:val="000000" w:themeColor="text1"/>
          <w:sz w:val="16"/>
          <w:szCs w:val="16"/>
        </w:rPr>
        <w:softHyphen/>
        <w:t>сии.</w:t>
      </w:r>
    </w:p>
    <w:p w14:paraId="0501CE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Докладывая вышеизложенное, прошу об утверждении представляемых:</w:t>
      </w:r>
    </w:p>
    <w:p w14:paraId="316E53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сроков плана заводской готовности кораблей;</w:t>
      </w:r>
    </w:p>
    <w:p w14:paraId="707686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финансового плана судостроения, достройки и восстановления на 5 лет;</w:t>
      </w:r>
    </w:p>
    <w:p w14:paraId="0E0DF5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проекта постановления Морской комиссии. Приложение: на 5 листах</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w:t>
      </w:r>
    </w:p>
    <w:p w14:paraId="4898CD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 и комиссар Морских сил РККФ </w:t>
      </w:r>
      <w:proofErr w:type="spellStart"/>
      <w:r w:rsidRPr="00192C7B">
        <w:rPr>
          <w:rFonts w:ascii="Times New Roman" w:hAnsi="Times New Roman" w:cs="Times New Roman"/>
          <w:color w:val="000000" w:themeColor="text1"/>
          <w:sz w:val="16"/>
          <w:szCs w:val="16"/>
        </w:rPr>
        <w:t>Зоф</w:t>
      </w:r>
      <w:proofErr w:type="spellEnd"/>
    </w:p>
    <w:p w14:paraId="29087F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РГАВМФ. Ф. р-1483. Он. 2. Д. 17. Л. 216-217. Заверенная копия (10711,565).</w:t>
      </w:r>
    </w:p>
    <w:p w14:paraId="4605AA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74DABF"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мая 1926 г.</w:t>
      </w:r>
    </w:p>
    <w:p w14:paraId="37F8BE68"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№138 Докладная записка начальника Морских Сил РККФ В.И. </w:t>
      </w:r>
      <w:proofErr w:type="spellStart"/>
      <w:r w:rsidRPr="00192C7B">
        <w:rPr>
          <w:rFonts w:ascii="Times New Roman" w:hAnsi="Times New Roman" w:cs="Times New Roman"/>
          <w:color w:val="000000" w:themeColor="text1"/>
          <w:sz w:val="16"/>
          <w:szCs w:val="16"/>
        </w:rPr>
        <w:t>Зофа</w:t>
      </w:r>
      <w:proofErr w:type="spellEnd"/>
      <w:r w:rsidRPr="00192C7B">
        <w:rPr>
          <w:rFonts w:ascii="Times New Roman" w:hAnsi="Times New Roman" w:cs="Times New Roman"/>
          <w:color w:val="000000" w:themeColor="text1"/>
          <w:sz w:val="16"/>
          <w:szCs w:val="16"/>
        </w:rPr>
        <w:t xml:space="preserve"> в морскую комиссию И.С. Уншлихту о необходимости принятия 5-летней программы строительства РККФ</w:t>
      </w:r>
    </w:p>
    <w:p w14:paraId="5CAD80A2"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№63253/сс</w:t>
      </w:r>
    </w:p>
    <w:p w14:paraId="072CB36D"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58EC17A4"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РВС СССР постановлением от 16 марта 1926 года</w:t>
      </w:r>
      <w:hyperlink r:id="rId38" w:anchor="n_176" w:history="1">
        <w:r w:rsidRPr="00192C7B">
          <w:rPr>
            <w:rFonts w:ascii="Times New Roman" w:hAnsi="Times New Roman" w:cs="Times New Roman"/>
            <w:color w:val="000000" w:themeColor="text1"/>
            <w:sz w:val="16"/>
            <w:szCs w:val="16"/>
          </w:rPr>
          <w:t>[176]</w:t>
        </w:r>
      </w:hyperlink>
      <w:r w:rsidRPr="00192C7B">
        <w:rPr>
          <w:rFonts w:ascii="Times New Roman" w:hAnsi="Times New Roman" w:cs="Times New Roman"/>
          <w:color w:val="000000" w:themeColor="text1"/>
          <w:sz w:val="16"/>
          <w:szCs w:val="16"/>
        </w:rPr>
        <w:t xml:space="preserve"> утвердил смету на судостроение и судоремонт 1925/26 года; этим утверждением положено начало планомерного восстановления РККФ*.</w:t>
      </w:r>
    </w:p>
    <w:p w14:paraId="7453CD82"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Однако в настоящее время совершенно необходимо рассмотреть и санкционировать технико-производственный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выполнения программы на продолжительный срок, внеся полную определенность и ясность во взаимоотношения; только в таком случае возможно рассчитывать достигнуть наибольшей экономии и целесообразности в выполнении минимальной программы, столь насущно необходимой для </w:t>
      </w:r>
      <w:proofErr w:type="spellStart"/>
      <w:r w:rsidRPr="00192C7B">
        <w:rPr>
          <w:rFonts w:ascii="Times New Roman" w:hAnsi="Times New Roman" w:cs="Times New Roman"/>
          <w:color w:val="000000" w:themeColor="text1"/>
          <w:sz w:val="16"/>
          <w:szCs w:val="16"/>
        </w:rPr>
        <w:t>РККФлота</w:t>
      </w:r>
      <w:proofErr w:type="spellEnd"/>
      <w:r w:rsidRPr="00192C7B">
        <w:rPr>
          <w:rFonts w:ascii="Times New Roman" w:hAnsi="Times New Roman" w:cs="Times New Roman"/>
          <w:color w:val="000000" w:themeColor="text1"/>
          <w:sz w:val="16"/>
          <w:szCs w:val="16"/>
        </w:rPr>
        <w:t>.</w:t>
      </w:r>
    </w:p>
    <w:p w14:paraId="4DFFF9C0"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основании вышеизложенного представляю на рассмотрение морской комиссии программу строительства РККФ, рассчитанную в соответствии с заданиями морской комиссии на пятилетний период и предусматривающую следующее:</w:t>
      </w:r>
    </w:p>
    <w:p w14:paraId="701D0899"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Достройку с модернизацией и восстановление кораблей по утвержденной РВС СССР программе на 1925-1926 г. с включением башенной канонерской лодки для Амурской флотилии, на что возражений у морской комиссии не было, и базы подводных лодок «</w:t>
      </w:r>
      <w:proofErr w:type="spellStart"/>
      <w:r w:rsidRPr="00192C7B">
        <w:rPr>
          <w:rFonts w:ascii="Times New Roman" w:hAnsi="Times New Roman" w:cs="Times New Roman"/>
          <w:color w:val="000000" w:themeColor="text1"/>
          <w:sz w:val="16"/>
          <w:szCs w:val="16"/>
        </w:rPr>
        <w:t>Эльборус</w:t>
      </w:r>
      <w:proofErr w:type="spellEnd"/>
      <w:r w:rsidRPr="00192C7B">
        <w:rPr>
          <w:rFonts w:ascii="Times New Roman" w:hAnsi="Times New Roman" w:cs="Times New Roman"/>
          <w:color w:val="000000" w:themeColor="text1"/>
          <w:sz w:val="16"/>
          <w:szCs w:val="16"/>
        </w:rPr>
        <w:t>», необходимой для обслуживания новых подводных лодок; ассигнования по этому кораблю потребуется лишь начиная с 1929/30 г.; готовность самоходной плавбазы намечена к 1 мая 1931 года.</w:t>
      </w:r>
    </w:p>
    <w:p w14:paraId="24DFCB39"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См. также док. №166 и комментарий 2 к нему.</w:t>
      </w:r>
    </w:p>
    <w:p w14:paraId="38840414"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Модернизацию и перевооружение действующего (линкоры и минимально подводные лодки) корабельного состава в ранее доложенном морской комиссии объеме, т.е. части корабельной артиллерии, торпедного вооружения, установки аппаратов корабельной авиации, химических средств и противолодочной и противогазовой защиты.</w:t>
      </w:r>
    </w:p>
    <w:p w14:paraId="3B9D39D9"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Постройку кораблей, введенных в утвержденный РВС СССР технико-производственный план судостроения и судоремонта на 1925/26 г., а именно: 2 монитора, с отнесением готовности их к 1 мая 1931 г.; 6 подводных лодок, 36 сторожевых катеров и 60 глиссеров.</w:t>
      </w:r>
    </w:p>
    <w:p w14:paraId="19C117B8"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4. Судостроение второй очереди, обнимающее постройку еще 6-ти подводных лодок, причем готовность их отнесена за пределы пятилетнего периода (срок 1931-1932 г.); принципиальных разногласий о необходимости включения постройки еще 6 подлодок в пределах пятилетнего срока со стороны подкомиссии, выделенной морской комиссией, работавшей под председательством нач. </w:t>
      </w:r>
      <w:proofErr w:type="spellStart"/>
      <w:r w:rsidRPr="00192C7B">
        <w:rPr>
          <w:rFonts w:ascii="Times New Roman" w:hAnsi="Times New Roman" w:cs="Times New Roman"/>
          <w:color w:val="000000" w:themeColor="text1"/>
          <w:sz w:val="16"/>
          <w:szCs w:val="16"/>
        </w:rPr>
        <w:t>мобпланупра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начснаба</w:t>
      </w:r>
      <w:proofErr w:type="spellEnd"/>
      <w:r w:rsidRPr="00192C7B">
        <w:rPr>
          <w:rFonts w:ascii="Times New Roman" w:hAnsi="Times New Roman" w:cs="Times New Roman"/>
          <w:color w:val="000000" w:themeColor="text1"/>
          <w:sz w:val="16"/>
          <w:szCs w:val="16"/>
        </w:rPr>
        <w:t xml:space="preserve"> РККА т. Вольпе, не было.</w:t>
      </w:r>
    </w:p>
    <w:p w14:paraId="1FB7B82D"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представляемую программу не введены:</w:t>
      </w:r>
    </w:p>
    <w:p w14:paraId="66215104"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Восстановление </w:t>
      </w:r>
      <w:proofErr w:type="spellStart"/>
      <w:r w:rsidRPr="00192C7B">
        <w:rPr>
          <w:rFonts w:ascii="Times New Roman" w:hAnsi="Times New Roman" w:cs="Times New Roman"/>
          <w:color w:val="000000" w:themeColor="text1"/>
          <w:sz w:val="16"/>
          <w:szCs w:val="16"/>
        </w:rPr>
        <w:t>Бизертской</w:t>
      </w:r>
      <w:proofErr w:type="spellEnd"/>
      <w:r w:rsidRPr="00192C7B">
        <w:rPr>
          <w:rFonts w:ascii="Times New Roman" w:hAnsi="Times New Roman" w:cs="Times New Roman"/>
          <w:color w:val="000000" w:themeColor="text1"/>
          <w:sz w:val="16"/>
          <w:szCs w:val="16"/>
        </w:rPr>
        <w:t xml:space="preserve"> эскадры ввиду отсутствия конкретных данных о времени ее возвращения.</w:t>
      </w:r>
    </w:p>
    <w:p w14:paraId="272DE8E9"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Восстановление затопленных эскадренных миноносцев и подводных лодок, так как согласно решения морской комиссии введение их в план возможно не ранее полного и точного выявления их состояния после подъема из воды.</w:t>
      </w:r>
    </w:p>
    <w:p w14:paraId="274D000C"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Заграничный заказ на четыре подводных лодки малого тоннажа; при этом докладываю, что хотя этот заказ и не получил одобрения морской комиссии, но ранее подвергся обсуждению правительственной комиссией, которая дала задания всесторонне выяснить реальность приобретения за границей новых подлодок с технической и финансовой точки зрения; эти задания до конца проработаны не были вследствие отрицательного отношения морской комиссии*.</w:t>
      </w:r>
    </w:p>
    <w:p w14:paraId="50079830"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Докладывая вышеизложенное, прошу об утверждении представляемых:</w:t>
      </w:r>
    </w:p>
    <w:p w14:paraId="4E663C62"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срочного плана заводской готовности кораблей,</w:t>
      </w:r>
    </w:p>
    <w:p w14:paraId="4327585D"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финансового плана судостроения, достройки и восстановления на пять лет,</w:t>
      </w:r>
    </w:p>
    <w:p w14:paraId="5775BCAE"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проекта постановления морской комиссии.</w:t>
      </w:r>
    </w:p>
    <w:p w14:paraId="5AD43155"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на 5 листах.</w:t>
      </w:r>
    </w:p>
    <w:p w14:paraId="197566B8"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 и комиссар Морских Сил РККФ </w:t>
      </w:r>
      <w:proofErr w:type="spellStart"/>
      <w:r w:rsidRPr="00192C7B">
        <w:rPr>
          <w:rFonts w:ascii="Times New Roman" w:hAnsi="Times New Roman" w:cs="Times New Roman"/>
          <w:color w:val="000000" w:themeColor="text1"/>
          <w:sz w:val="16"/>
          <w:szCs w:val="16"/>
        </w:rPr>
        <w:t>Зоф</w:t>
      </w:r>
      <w:proofErr w:type="spellEnd"/>
    </w:p>
    <w:p w14:paraId="47F25658"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7. Оп. 1. Д. 230. Л. 350-306. Заверенная копия.</w:t>
      </w:r>
    </w:p>
    <w:p w14:paraId="36E73BF8"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Имеется в виду комиссия, созданная в соответствии с решениями РВС СССР под председательством И.С. Уншлихта.</w:t>
      </w:r>
    </w:p>
    <w:p w14:paraId="5FF4764E"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Примечания:</w:t>
      </w:r>
    </w:p>
    <w:p w14:paraId="406B66AD"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p w14:paraId="734EDA9A"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Берхин</w:t>
      </w:r>
      <w:proofErr w:type="spellEnd"/>
      <w:r w:rsidRPr="00192C7B">
        <w:rPr>
          <w:rFonts w:ascii="Times New Roman" w:hAnsi="Times New Roman" w:cs="Times New Roman"/>
          <w:color w:val="000000" w:themeColor="text1"/>
          <w:sz w:val="16"/>
          <w:szCs w:val="16"/>
        </w:rPr>
        <w:t xml:space="preserve"> И.Б. Военная реформа в СССР 1924-1925 гг. М., 1958.</w:t>
      </w:r>
    </w:p>
    <w:p w14:paraId="33254B65"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bookmarkStart w:id="22" w:name="n_17"/>
      <w:bookmarkEnd w:id="22"/>
      <w:r w:rsidRPr="00192C7B">
        <w:rPr>
          <w:rFonts w:ascii="Times New Roman" w:hAnsi="Times New Roman" w:cs="Times New Roman"/>
          <w:color w:val="000000" w:themeColor="text1"/>
          <w:sz w:val="16"/>
          <w:szCs w:val="16"/>
        </w:rPr>
        <w:t>17</w:t>
      </w:r>
    </w:p>
    <w:p w14:paraId="38CA2880"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Революционный военный совет Республики (РВСР) был создан 6 сентября 1918 г. как коллегиальный орган высшей военной власти. В состав РВСР входили: председатель, зам. председателя, Главком, члены (их число менялось). Председателем РВСР был нарком по военным и морским делам, член РКП(б), утверждаемый ВЦИК. Заместитель председателя (должность была учреждена в октябре 1918 г.) руководил центральным и местным военным аппаратом, координировал его деятельность с работой Главного командования, являлся докладчиком по военным вопросам в партийных и правительственных органах. В ведении второго заместителя (должность была учреждена в 1924 г.) находились вопросы боевой подготовки войск. Для технического обслуживания председателя РВСР и его заместителей в штате Полевого штаба, а затем Управления делами РВСР были образованы ряд подразделений, названия и функции которых в последующем изменялись. 28 августа 1923 г. РВСР был преобразован в РВС СССР. Постановлением ЦИК и СНК СССР от 20 июня 1934 г. РВС СССР был упразднен (См. </w:t>
      </w:r>
      <w:proofErr w:type="spellStart"/>
      <w:r w:rsidRPr="00192C7B">
        <w:rPr>
          <w:rFonts w:ascii="Times New Roman" w:hAnsi="Times New Roman" w:cs="Times New Roman"/>
          <w:color w:val="000000" w:themeColor="text1"/>
          <w:sz w:val="16"/>
          <w:szCs w:val="16"/>
        </w:rPr>
        <w:t>подр</w:t>
      </w:r>
      <w:proofErr w:type="spellEnd"/>
      <w:r w:rsidRPr="00192C7B">
        <w:rPr>
          <w:rFonts w:ascii="Times New Roman" w:hAnsi="Times New Roman" w:cs="Times New Roman"/>
          <w:color w:val="000000" w:themeColor="text1"/>
          <w:sz w:val="16"/>
          <w:szCs w:val="16"/>
        </w:rPr>
        <w:t>.: Путеводитель по ЦГАСА. Т. /. 1991 С 42). - С. 33.</w:t>
      </w:r>
    </w:p>
    <w:p w14:paraId="3E8082ED"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bookmarkStart w:id="23" w:name="n_176"/>
      <w:bookmarkEnd w:id="23"/>
      <w:r w:rsidRPr="00192C7B">
        <w:rPr>
          <w:rFonts w:ascii="Times New Roman" w:hAnsi="Times New Roman" w:cs="Times New Roman"/>
          <w:color w:val="000000" w:themeColor="text1"/>
          <w:sz w:val="16"/>
          <w:szCs w:val="16"/>
        </w:rPr>
        <w:t>176</w:t>
      </w:r>
    </w:p>
    <w:p w14:paraId="632BA26D"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этом заседании РВС СССР 16 марта 1926 г. был заслушан доклад И.С. Уншлихта — о работах морской комиссии (пункт 7) (РГВА. Ф. 4. Оп. 18. Д. 10. Л. 71. Подлинник). — С. 585. (17885).</w:t>
      </w:r>
    </w:p>
    <w:p w14:paraId="1C0311C2" w14:textId="77777777" w:rsidR="00B72819" w:rsidRPr="00192C7B" w:rsidRDefault="00B72819" w:rsidP="00192C7B">
      <w:pPr>
        <w:spacing w:after="0" w:line="240" w:lineRule="auto"/>
        <w:jc w:val="both"/>
        <w:rPr>
          <w:rFonts w:ascii="Times New Roman" w:hAnsi="Times New Roman" w:cs="Times New Roman"/>
          <w:color w:val="000000" w:themeColor="text1"/>
          <w:sz w:val="16"/>
          <w:szCs w:val="16"/>
        </w:rPr>
      </w:pPr>
    </w:p>
    <w:p w14:paraId="3CCCF10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года — Начальник морских сил РККФ </w:t>
      </w:r>
      <w:proofErr w:type="spellStart"/>
      <w:r w:rsidRPr="00192C7B">
        <w:rPr>
          <w:rFonts w:ascii="Times New Roman" w:hAnsi="Times New Roman" w:cs="Times New Roman"/>
          <w:color w:val="000000" w:themeColor="text1"/>
          <w:sz w:val="16"/>
          <w:szCs w:val="16"/>
        </w:rPr>
        <w:t>Наморси</w:t>
      </w:r>
      <w:proofErr w:type="spellEnd"/>
      <w:r w:rsidRPr="00192C7B">
        <w:rPr>
          <w:rFonts w:ascii="Times New Roman" w:hAnsi="Times New Roman" w:cs="Times New Roman"/>
          <w:color w:val="000000" w:themeColor="text1"/>
          <w:sz w:val="16"/>
          <w:szCs w:val="16"/>
        </w:rPr>
        <w:t xml:space="preserve"> В. И.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направил докладную записку в морскую комиссию Заместителю председателя РВС СССР И. С. Уншлихту о необходимости принятия 5-летней программы строительства РККФ.</w:t>
      </w:r>
    </w:p>
    <w:p w14:paraId="1D468FA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настоящее время совершенно необходимо рассмотреть и санкционировать технико-производственный и финансовый план на последующие годы, дабы РККФ имел возможность точно договориться с государственной промышленностью о деталях выполнения программы на продолжительный срок, внеся полную определенность и ясность во взаимоотношения. Морское ведомство представляет на рассмотрение морской комиссии программу строительства РККФ, рассчитанную в соответствии с заданиями морской комиссии на пятилетний период и предусматривающую следующее:</w:t>
      </w:r>
    </w:p>
    <w:p w14:paraId="3702B14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Достройку с модернизацией и восстановление кораблей по утвержденной РВС СССР программе на 1925—1926 годы с включением башенной канонерской лодки для Амурской флотилии и базы подводных лодок «</w:t>
      </w:r>
      <w:proofErr w:type="spellStart"/>
      <w:r w:rsidRPr="00192C7B">
        <w:rPr>
          <w:rFonts w:ascii="Times New Roman" w:hAnsi="Times New Roman" w:cs="Times New Roman"/>
          <w:color w:val="000000" w:themeColor="text1"/>
          <w:sz w:val="16"/>
          <w:szCs w:val="16"/>
        </w:rPr>
        <w:t>Эльборус</w:t>
      </w:r>
      <w:proofErr w:type="spellEnd"/>
      <w:r w:rsidRPr="00192C7B">
        <w:rPr>
          <w:rFonts w:ascii="Times New Roman" w:hAnsi="Times New Roman" w:cs="Times New Roman"/>
          <w:color w:val="000000" w:themeColor="text1"/>
          <w:sz w:val="16"/>
          <w:szCs w:val="16"/>
        </w:rPr>
        <w:t>», необходимой для обслуживания новых подводных лодок.</w:t>
      </w:r>
    </w:p>
    <w:p w14:paraId="7D58751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Ассигнования по этому кораблю потребуется начиная с 1929/30 года, а готовность самоходной плавбазы намечена к 1 мая 1931 года.</w:t>
      </w:r>
    </w:p>
    <w:p w14:paraId="4590F44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Модернизацию и перевооружение действующего (линкоры и минимально подводные лодки) корабельного состава в части корабельной артиллерии, торпедного вооружения, установки аппаратов корабельной авиации, химических средств и противолодочной и противогазовой защиты.</w:t>
      </w:r>
    </w:p>
    <w:p w14:paraId="64F9456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Постройку кораблей, введенных в утвержденный РВС СССР технико-производственный план судостроения и судоремонта на 1925/26 г., а именно:</w:t>
      </w:r>
    </w:p>
    <w:p w14:paraId="49E85DE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монитора, с отнесением готовности их к 1 мая 1931 г. 6 подводных лодок 36 сторожевых катеров 60 глиссеров.</w:t>
      </w:r>
    </w:p>
    <w:p w14:paraId="7268414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Судостроение второй очереди, обнимающее постройку ещё 6 подводных лодок, причем готовность их отнесена за пределы пятилетнего периода (срок 1931—1932 г.).</w:t>
      </w:r>
    </w:p>
    <w:p w14:paraId="249E695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представляемую программу не включены:</w:t>
      </w:r>
    </w:p>
    <w:p w14:paraId="6C3BE8F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Восстановление </w:t>
      </w:r>
      <w:proofErr w:type="spellStart"/>
      <w:r w:rsidRPr="00192C7B">
        <w:rPr>
          <w:rFonts w:ascii="Times New Roman" w:hAnsi="Times New Roman" w:cs="Times New Roman"/>
          <w:color w:val="000000" w:themeColor="text1"/>
          <w:sz w:val="16"/>
          <w:szCs w:val="16"/>
        </w:rPr>
        <w:t>Бизертской</w:t>
      </w:r>
      <w:proofErr w:type="spellEnd"/>
      <w:r w:rsidRPr="00192C7B">
        <w:rPr>
          <w:rFonts w:ascii="Times New Roman" w:hAnsi="Times New Roman" w:cs="Times New Roman"/>
          <w:color w:val="000000" w:themeColor="text1"/>
          <w:sz w:val="16"/>
          <w:szCs w:val="16"/>
        </w:rPr>
        <w:t xml:space="preserve"> эскадры ввиду отсутствия конкретных данных о времени её возвращения.</w:t>
      </w:r>
    </w:p>
    <w:p w14:paraId="5165856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Восстановление затопленных эскадренных миноносцев и подводных лодок, так как согласно, решения морской комиссии введение их в план возможно не ранее полного и точного выявления их состояния после подъема из воды.</w:t>
      </w:r>
    </w:p>
    <w:p w14:paraId="3EBB9E7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Заграничный заказ на четыре подводных лодки малого тоннажа, по заказу правительственной комиссии, которая дала задание всесторонне выяснить реальность приобретения за границей новых подлодок с технической и финансовой точки зрения. Задание до конца проработано не было вследствие отрицательного отношения морской комиссии (18410).</w:t>
      </w:r>
    </w:p>
    <w:p w14:paraId="3EBAA06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18A88E9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5725A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CE9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мая 1926 был военный переворот </w:t>
      </w:r>
      <w:proofErr w:type="gramStart"/>
      <w:r w:rsidRPr="00192C7B">
        <w:rPr>
          <w:rFonts w:ascii="Times New Roman" w:hAnsi="Times New Roman" w:cs="Times New Roman"/>
          <w:color w:val="000000" w:themeColor="text1"/>
          <w:sz w:val="16"/>
          <w:szCs w:val="16"/>
        </w:rPr>
        <w:t>в Португалии (3186)</w:t>
      </w:r>
      <w:proofErr w:type="gramEnd"/>
      <w:r w:rsidRPr="00192C7B">
        <w:rPr>
          <w:rFonts w:ascii="Times New Roman" w:hAnsi="Times New Roman" w:cs="Times New Roman"/>
          <w:color w:val="000000" w:themeColor="text1"/>
          <w:sz w:val="16"/>
          <w:szCs w:val="16"/>
        </w:rPr>
        <w:t xml:space="preserve"> и диктатура сохранялась до апреля 1974 (3263,277).</w:t>
      </w:r>
    </w:p>
    <w:p w14:paraId="278CDE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EC15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мая 1926 в Португалии совершен бескровный военный переворот генерала Г. да Косты (4962).</w:t>
      </w:r>
    </w:p>
    <w:p w14:paraId="025C068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1014DF" w14:textId="29C5EFD9" w:rsidR="00A80157" w:rsidRPr="00192C7B" w:rsidRDefault="00A80157" w:rsidP="00A8015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Авиапромышленность</w:t>
      </w:r>
      <w:r w:rsidRPr="00192C7B">
        <w:rPr>
          <w:rFonts w:ascii="Times New Roman" w:hAnsi="Times New Roman" w:cs="Times New Roman"/>
          <w:i/>
          <w:iCs/>
          <w:color w:val="000000" w:themeColor="text1"/>
          <w:sz w:val="16"/>
          <w:szCs w:val="16"/>
        </w:rPr>
        <w:t>:</w:t>
      </w:r>
    </w:p>
    <w:p w14:paraId="66FD7751" w14:textId="77777777" w:rsidR="00A80157" w:rsidRPr="00192C7B" w:rsidRDefault="00A80157" w:rsidP="00A8015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62E7BD"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29 мая 1926 г. в письме за номером 793 новый директор завода № 1 Десятников и помощник директора по техчасти Косткин изложили </w:t>
      </w:r>
      <w:proofErr w:type="spellStart"/>
      <w:r w:rsidRPr="003600B8">
        <w:rPr>
          <w:rFonts w:ascii="Times New Roman" w:hAnsi="Times New Roman" w:cs="Times New Roman"/>
          <w:color w:val="0070C0"/>
          <w:sz w:val="16"/>
          <w:szCs w:val="16"/>
        </w:rPr>
        <w:t>Авиатресту</w:t>
      </w:r>
      <w:proofErr w:type="spellEnd"/>
      <w:r w:rsidRPr="003600B8">
        <w:rPr>
          <w:rFonts w:ascii="Times New Roman" w:hAnsi="Times New Roman" w:cs="Times New Roman"/>
          <w:color w:val="0070C0"/>
          <w:sz w:val="16"/>
          <w:szCs w:val="16"/>
        </w:rPr>
        <w:t xml:space="preserve"> комплекс предпринятых мероприятий по усилению обшивки самолетов. Проектирование 2ИР-2 продолжалось недолго и вскоре было прекращено (25035).</w:t>
      </w:r>
    </w:p>
    <w:p w14:paraId="4960F166" w14:textId="77777777" w:rsidR="00A80157" w:rsidRPr="003600B8" w:rsidRDefault="00A80157" w:rsidP="00A80157">
      <w:pPr>
        <w:spacing w:after="0" w:line="240" w:lineRule="auto"/>
        <w:jc w:val="both"/>
        <w:rPr>
          <w:rFonts w:ascii="Times New Roman" w:hAnsi="Times New Roman" w:cs="Times New Roman"/>
          <w:color w:val="0070C0"/>
          <w:sz w:val="16"/>
          <w:szCs w:val="16"/>
        </w:rPr>
      </w:pPr>
    </w:p>
    <w:p w14:paraId="1F72BC9D" w14:textId="77777777" w:rsidR="00B72819" w:rsidRPr="00192C7B" w:rsidRDefault="00B7281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FBA9188" w14:textId="77777777" w:rsidR="00B72819" w:rsidRPr="00192C7B" w:rsidRDefault="00B7281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DC542" w14:textId="77777777" w:rsidR="00B72819" w:rsidRPr="00192C7B" w:rsidRDefault="00B72819" w:rsidP="00192C7B">
      <w:pPr>
        <w:pStyle w:val="af"/>
        <w:shd w:val="clear" w:color="auto" w:fill="FFFFFF"/>
        <w:spacing w:before="0" w:after="0"/>
        <w:jc w:val="both"/>
        <w:rPr>
          <w:color w:val="000000" w:themeColor="text1"/>
          <w:sz w:val="16"/>
          <w:szCs w:val="16"/>
        </w:rPr>
      </w:pPr>
      <w:r w:rsidRPr="00192C7B">
        <w:rPr>
          <w:color w:val="000000" w:themeColor="text1"/>
          <w:sz w:val="16"/>
          <w:szCs w:val="16"/>
        </w:rPr>
        <w:t>К 31 мая 1926, когда состоялось расширенное заседание Артиллерийского комитета, посвящённого танкостроению, боевая масса танка МС выросла до 5 тонн. 37-мм пушку «</w:t>
      </w:r>
      <w:proofErr w:type="spellStart"/>
      <w:r w:rsidRPr="00192C7B">
        <w:rPr>
          <w:color w:val="000000" w:themeColor="text1"/>
          <w:sz w:val="16"/>
          <w:szCs w:val="16"/>
        </w:rPr>
        <w:t>Гочкис</w:t>
      </w:r>
      <w:proofErr w:type="spellEnd"/>
      <w:r w:rsidRPr="00192C7B">
        <w:rPr>
          <w:color w:val="000000" w:themeColor="text1"/>
          <w:sz w:val="16"/>
          <w:szCs w:val="16"/>
        </w:rPr>
        <w:t>» на заседании признали не отвечающей современным требованиям по пробитию брони. Вместо неё планировалось установить 45-мм пушку «большой мощности», которая разрабатывалась Комиссией научных артиллерийских опытов (КОНАРТОП). Правда, разработка этой пушки затянулась и дальше предложений дело по ней не продвинулось. Параллельно предлагалось разработать 37-мм танковую пушку с улучшенной баллистикой под патрон 37-мм зенитной пушки.</w:t>
      </w:r>
    </w:p>
    <w:p w14:paraId="253526F5" w14:textId="77777777" w:rsidR="00B72819" w:rsidRPr="00192C7B" w:rsidRDefault="00B72819"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Также на заседании </w:t>
      </w:r>
      <w:proofErr w:type="spellStart"/>
      <w:r w:rsidRPr="00192C7B">
        <w:rPr>
          <w:color w:val="000000" w:themeColor="text1"/>
          <w:sz w:val="16"/>
          <w:szCs w:val="16"/>
        </w:rPr>
        <w:t>Арткома</w:t>
      </w:r>
      <w:proofErr w:type="spellEnd"/>
      <w:r w:rsidRPr="00192C7B">
        <w:rPr>
          <w:color w:val="000000" w:themeColor="text1"/>
          <w:sz w:val="16"/>
          <w:szCs w:val="16"/>
        </w:rPr>
        <w:t xml:space="preserve"> было </w:t>
      </w:r>
      <w:proofErr w:type="spellStart"/>
      <w:r w:rsidRPr="00192C7B">
        <w:rPr>
          <w:color w:val="000000" w:themeColor="text1"/>
          <w:sz w:val="16"/>
          <w:szCs w:val="16"/>
        </w:rPr>
        <w:t>было</w:t>
      </w:r>
      <w:proofErr w:type="spellEnd"/>
      <w:r w:rsidRPr="00192C7B">
        <w:rPr>
          <w:color w:val="000000" w:themeColor="text1"/>
          <w:sz w:val="16"/>
          <w:szCs w:val="16"/>
        </w:rPr>
        <w:t xml:space="preserve"> запланировано создание танка сопровождения с «универсальным колёсно-гусеничным ходом». Упоминался при этом «танк завода Шкода», так в советское танкостроение уже второй раз вежливо постучались </w:t>
      </w:r>
      <w:proofErr w:type="spellStart"/>
      <w:r w:rsidRPr="00192C7B">
        <w:rPr>
          <w:color w:val="000000" w:themeColor="text1"/>
          <w:sz w:val="16"/>
          <w:szCs w:val="16"/>
        </w:rPr>
        <w:t>Фольмер</w:t>
      </w:r>
      <w:proofErr w:type="spellEnd"/>
      <w:r w:rsidRPr="00192C7B">
        <w:rPr>
          <w:color w:val="000000" w:themeColor="text1"/>
          <w:sz w:val="16"/>
          <w:szCs w:val="16"/>
        </w:rPr>
        <w:t xml:space="preserve"> и его </w:t>
      </w:r>
      <w:proofErr w:type="spellStart"/>
      <w:r w:rsidRPr="00192C7B">
        <w:rPr>
          <w:color w:val="000000" w:themeColor="text1"/>
          <w:sz w:val="16"/>
          <w:szCs w:val="16"/>
        </w:rPr>
        <w:t>Kolohousenka</w:t>
      </w:r>
      <w:proofErr w:type="spellEnd"/>
      <w:r w:rsidRPr="00192C7B">
        <w:rPr>
          <w:color w:val="000000" w:themeColor="text1"/>
          <w:sz w:val="16"/>
          <w:szCs w:val="16"/>
        </w:rPr>
        <w:t>.</w:t>
      </w:r>
    </w:p>
    <w:p w14:paraId="03243E67" w14:textId="77777777" w:rsidR="00B72819" w:rsidRPr="00192C7B" w:rsidRDefault="00B72819" w:rsidP="00192C7B">
      <w:pPr>
        <w:pStyle w:val="af"/>
        <w:shd w:val="clear" w:color="auto" w:fill="FFFFFF"/>
        <w:spacing w:before="0" w:after="0"/>
        <w:jc w:val="both"/>
        <w:rPr>
          <w:color w:val="000000" w:themeColor="text1"/>
          <w:sz w:val="16"/>
          <w:szCs w:val="16"/>
        </w:rPr>
      </w:pPr>
      <w:r w:rsidRPr="00192C7B">
        <w:rPr>
          <w:color w:val="000000" w:themeColor="text1"/>
          <w:sz w:val="16"/>
          <w:szCs w:val="16"/>
        </w:rPr>
        <w:t>Наконец, тогда же было предложено разработать колёсные приспособления для перевозки танков типа «М» на значительные расстояния (17718).</w:t>
      </w:r>
    </w:p>
    <w:p w14:paraId="207AAE24" w14:textId="77777777" w:rsidR="00B72819" w:rsidRPr="00192C7B" w:rsidRDefault="00B72819" w:rsidP="00192C7B">
      <w:pPr>
        <w:spacing w:after="0" w:line="240" w:lineRule="auto"/>
        <w:jc w:val="both"/>
        <w:rPr>
          <w:rFonts w:ascii="Times New Roman" w:eastAsia="Times New Roman" w:hAnsi="Times New Roman" w:cs="Times New Roman"/>
          <w:color w:val="000000" w:themeColor="text1"/>
          <w:sz w:val="16"/>
          <w:szCs w:val="16"/>
          <w:lang w:eastAsia="ru-RU"/>
        </w:rPr>
      </w:pPr>
    </w:p>
    <w:p w14:paraId="25D43D05"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31 мая 1926 г., когда состоялось расширенное заседание Артиллерийского комитета, посвящённого танкостроению, боевая масса танка МС-1 выросла до 5 тонн. 37-мм пушку «</w:t>
      </w:r>
      <w:proofErr w:type="spellStart"/>
      <w:r w:rsidRPr="003600B8">
        <w:rPr>
          <w:rFonts w:ascii="Times New Roman" w:hAnsi="Times New Roman" w:cs="Times New Roman"/>
          <w:color w:val="0070C0"/>
          <w:sz w:val="16"/>
          <w:szCs w:val="16"/>
        </w:rPr>
        <w:t>Гочкис</w:t>
      </w:r>
      <w:proofErr w:type="spellEnd"/>
      <w:r w:rsidRPr="003600B8">
        <w:rPr>
          <w:rFonts w:ascii="Times New Roman" w:hAnsi="Times New Roman" w:cs="Times New Roman"/>
          <w:color w:val="0070C0"/>
          <w:sz w:val="16"/>
          <w:szCs w:val="16"/>
        </w:rPr>
        <w:t>» на заседании признали не отвечающей современным требованиям по пробитию брони. Вместо неё планировалось установить 45-мм пушку «большой мощности», которая разрабатывалась Комиссией научных артиллерийских опытов (КОНАРТОП). Правда, разработка этой пушки затянулась и дальше предложений дело по ней не продвинулось. Параллельно предлагалось разработать 37-мм танковую пушку с улучшенной баллистикой под патрон 37-мм зенитной пушки.</w:t>
      </w:r>
    </w:p>
    <w:p w14:paraId="5A35A595"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Также на заседании </w:t>
      </w:r>
      <w:proofErr w:type="spellStart"/>
      <w:r w:rsidRPr="003600B8">
        <w:rPr>
          <w:rFonts w:ascii="Times New Roman" w:hAnsi="Times New Roman" w:cs="Times New Roman"/>
          <w:color w:val="0070C0"/>
          <w:sz w:val="16"/>
          <w:szCs w:val="16"/>
        </w:rPr>
        <w:t>Арткома</w:t>
      </w:r>
      <w:proofErr w:type="spellEnd"/>
      <w:r w:rsidRPr="003600B8">
        <w:rPr>
          <w:rFonts w:ascii="Times New Roman" w:hAnsi="Times New Roman" w:cs="Times New Roman"/>
          <w:color w:val="0070C0"/>
          <w:sz w:val="16"/>
          <w:szCs w:val="16"/>
        </w:rPr>
        <w:t xml:space="preserve"> было запланировано создание танка сопровождения с «универсальным колёсно-гусеничным ходом». Упоминался при этом «танк завода Шкода», так в советское танкостроение уже второй раз вежливо постучались </w:t>
      </w:r>
      <w:proofErr w:type="spellStart"/>
      <w:r w:rsidRPr="003600B8">
        <w:rPr>
          <w:rFonts w:ascii="Times New Roman" w:hAnsi="Times New Roman" w:cs="Times New Roman"/>
          <w:color w:val="0070C0"/>
          <w:sz w:val="16"/>
          <w:szCs w:val="16"/>
        </w:rPr>
        <w:t>Фольмер</w:t>
      </w:r>
      <w:proofErr w:type="spellEnd"/>
      <w:r w:rsidRPr="003600B8">
        <w:rPr>
          <w:rFonts w:ascii="Times New Roman" w:hAnsi="Times New Roman" w:cs="Times New Roman"/>
          <w:color w:val="0070C0"/>
          <w:sz w:val="16"/>
          <w:szCs w:val="16"/>
        </w:rPr>
        <w:t xml:space="preserve"> и его </w:t>
      </w:r>
      <w:proofErr w:type="spellStart"/>
      <w:r w:rsidRPr="003600B8">
        <w:rPr>
          <w:rFonts w:ascii="Times New Roman" w:hAnsi="Times New Roman" w:cs="Times New Roman"/>
          <w:color w:val="0070C0"/>
          <w:sz w:val="16"/>
          <w:szCs w:val="16"/>
        </w:rPr>
        <w:t>Kolohousenka</w:t>
      </w:r>
      <w:proofErr w:type="spellEnd"/>
      <w:r w:rsidRPr="003600B8">
        <w:rPr>
          <w:rFonts w:ascii="Times New Roman" w:hAnsi="Times New Roman" w:cs="Times New Roman"/>
          <w:color w:val="0070C0"/>
          <w:sz w:val="16"/>
          <w:szCs w:val="16"/>
        </w:rPr>
        <w:t>.</w:t>
      </w:r>
    </w:p>
    <w:p w14:paraId="571E2AE1"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Наконец, тогда же было предложено разработать колёсные приспособления для перевозки танков типа «М» на значительные расстояния (25473).</w:t>
      </w:r>
    </w:p>
    <w:p w14:paraId="3B5FED34" w14:textId="77777777" w:rsidR="00A80157" w:rsidRPr="003600B8" w:rsidRDefault="00A80157" w:rsidP="00A80157">
      <w:pPr>
        <w:spacing w:after="0" w:line="240" w:lineRule="auto"/>
        <w:jc w:val="both"/>
        <w:rPr>
          <w:rFonts w:ascii="Times New Roman" w:hAnsi="Times New Roman" w:cs="Times New Roman"/>
          <w:color w:val="0070C0"/>
          <w:sz w:val="16"/>
          <w:szCs w:val="16"/>
        </w:rPr>
      </w:pPr>
    </w:p>
    <w:p w14:paraId="1D7761D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Ранее 31 мая 1926 г.</w:t>
      </w:r>
    </w:p>
    <w:p w14:paraId="07F0450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Дополнение 4. Доклад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о структуре, плане и его выполнении. </w:t>
      </w:r>
      <w:proofErr w:type="gramStart"/>
      <w:r w:rsidRPr="00192C7B">
        <w:rPr>
          <w:rFonts w:ascii="Times New Roman" w:hAnsi="Times New Roman" w:cs="Times New Roman"/>
          <w:color w:val="000000" w:themeColor="text1"/>
          <w:sz w:val="16"/>
          <w:szCs w:val="16"/>
        </w:rPr>
        <w:t>&lt; Ранее</w:t>
      </w:r>
      <w:proofErr w:type="gramEnd"/>
      <w:r w:rsidRPr="00192C7B">
        <w:rPr>
          <w:rFonts w:ascii="Times New Roman" w:hAnsi="Times New Roman" w:cs="Times New Roman"/>
          <w:color w:val="000000" w:themeColor="text1"/>
          <w:sz w:val="16"/>
          <w:szCs w:val="16"/>
        </w:rPr>
        <w:t xml:space="preserve"> 31 мая 1926 г.&gt;</w:t>
      </w:r>
    </w:p>
    <w:p w14:paraId="2794D69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Источник: </w:t>
      </w:r>
    </w:p>
    <w:p w14:paraId="13F834E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59-72</w:t>
      </w:r>
    </w:p>
    <w:p w14:paraId="3412F6B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Архив: </w:t>
      </w:r>
    </w:p>
    <w:p w14:paraId="568F67B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382. Л. 24—44. Заверенная машинописная копия.</w:t>
      </w:r>
    </w:p>
    <w:p w14:paraId="568A381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Структура </w:t>
      </w:r>
      <w:proofErr w:type="spellStart"/>
      <w:r w:rsidRPr="00192C7B">
        <w:rPr>
          <w:rFonts w:ascii="Times New Roman" w:hAnsi="Times New Roman" w:cs="Times New Roman"/>
          <w:color w:val="000000" w:themeColor="text1"/>
          <w:sz w:val="16"/>
          <w:szCs w:val="16"/>
        </w:rPr>
        <w:t>Главметалла</w:t>
      </w:r>
      <w:proofErr w:type="spellEnd"/>
    </w:p>
    <w:p w14:paraId="0F9679B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Система управления металлопромышленностью построена таким образом, чтобы, охватывая по возможности всю металлопромышленность СССР в порядке централизованного плана и увязки работы отдельных ее отраслей, в то же время обеспечить правильное управление предприятиями путем использования местной инициативы.</w:t>
      </w:r>
    </w:p>
    <w:p w14:paraId="1AC80D2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Такое построение соответствует центральной роли металлопромышленности как основной базы производства средств производства для всего народного хозяйства и имеет громадное значение в силу фактической концентрации основной массы производимых черных металлов в промышленности союзного значения.</w:t>
      </w:r>
    </w:p>
    <w:p w14:paraId="07ADDA2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этим построением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xml:space="preserve"> непосредственно управляет трестами общесоюзного значения, регулирует работу предприятий республиканского и областного значения и учитывает производство и потребность в металле местной и кустарной промышленности.</w:t>
      </w:r>
    </w:p>
    <w:p w14:paraId="3395DD9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Охват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предприятий металлопромышленности совершается постепенно. На 1 октября 1924 г. в ведении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находилось 54 предприятия, на 1 апреля 1925 г. — 55 предприятий, на 1 октября 25 г. — 69 предприятий и на 1 апреля 26 г. — 72 предприятия. Всего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охвачено 80% всей металлопромышленности.</w:t>
      </w:r>
    </w:p>
    <w:p w14:paraId="1763774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Особый рост отмечается по группе предприятий местного значения, возрастающих с 12 на 1 октября 24 г. до 24 на 1 апреля 1926 г.</w:t>
      </w:r>
    </w:p>
    <w:p w14:paraId="5DE47F5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Управление и регулирование трестов металлопромышленности осуществляется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путем:</w:t>
      </w:r>
    </w:p>
    <w:p w14:paraId="21F6198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определения размеров капитальных затрат;</w:t>
      </w:r>
    </w:p>
    <w:p w14:paraId="793F141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определения плана импорта оборудования, полуфабрикатов, сырья и вспомогательных материалов;</w:t>
      </w:r>
    </w:p>
    <w:p w14:paraId="03F3408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установления годового и квартального планов финансирования и определения размеров дотации по общесоюзному бюджету и лимитов по банковскому кредиту;</w:t>
      </w:r>
    </w:p>
    <w:p w14:paraId="25FE4F8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определения производственной программы и плана снабжения сырьем и топливом;</w:t>
      </w:r>
    </w:p>
    <w:p w14:paraId="283DF6D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рассмотрения и утверждения годовых отчетов и балансов;</w:t>
      </w:r>
    </w:p>
    <w:p w14:paraId="6C3449A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назначения руководящего состава и</w:t>
      </w:r>
    </w:p>
    <w:p w14:paraId="2CFBB0C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наблюдения и регулирования выполнения заданий производственной программы по отчетам и инспектированиям.</w:t>
      </w:r>
    </w:p>
    <w:p w14:paraId="4EB9222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Предприятия общесоюзного значения управляются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полностью всеми указанными путями непосредственно или по мандатам, передаваемым областным и республиканским СНХ (Уральской ОСЯХ, </w:t>
      </w:r>
      <w:proofErr w:type="spellStart"/>
      <w:r w:rsidRPr="00192C7B">
        <w:rPr>
          <w:rFonts w:ascii="Times New Roman" w:hAnsi="Times New Roman" w:cs="Times New Roman"/>
          <w:color w:val="000000" w:themeColor="text1"/>
          <w:sz w:val="16"/>
          <w:szCs w:val="16"/>
        </w:rPr>
        <w:t>Севзаппромбюро</w:t>
      </w:r>
      <w:proofErr w:type="spellEnd"/>
      <w:r w:rsidRPr="00192C7B">
        <w:rPr>
          <w:rFonts w:ascii="Times New Roman" w:hAnsi="Times New Roman" w:cs="Times New Roman"/>
          <w:color w:val="000000" w:themeColor="text1"/>
          <w:sz w:val="16"/>
          <w:szCs w:val="16"/>
        </w:rPr>
        <w:t xml:space="preserve">, ВСНХ УССР). Мандат дает право этим СНХ непосредственно управлять предприятием, подбирая руководящий состав, рассматривая производственный и финансовый планы и представляя их на утверждение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w:t>
      </w:r>
    </w:p>
    <w:p w14:paraId="2F5FE89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Республиканские тресты управляются республиканскими СНХ и получают окончательное утверждение в </w:t>
      </w:r>
      <w:proofErr w:type="spellStart"/>
      <w:r w:rsidRPr="00192C7B">
        <w:rPr>
          <w:rFonts w:ascii="Times New Roman" w:hAnsi="Times New Roman" w:cs="Times New Roman"/>
          <w:color w:val="000000" w:themeColor="text1"/>
          <w:sz w:val="16"/>
          <w:szCs w:val="16"/>
        </w:rPr>
        <w:t>Главметалле</w:t>
      </w:r>
      <w:proofErr w:type="spellEnd"/>
      <w:r w:rsidRPr="00192C7B">
        <w:rPr>
          <w:rFonts w:ascii="Times New Roman" w:hAnsi="Times New Roman" w:cs="Times New Roman"/>
          <w:color w:val="000000" w:themeColor="text1"/>
          <w:sz w:val="16"/>
          <w:szCs w:val="16"/>
        </w:rPr>
        <w:t xml:space="preserve"> по 1-му, 2-му, 3-му и 4-му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xml:space="preserve">. вышеуказанных методов управления и инспектируются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совместно с совнархозами.</w:t>
      </w:r>
    </w:p>
    <w:p w14:paraId="0D69D79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 же принципы применяются к группе областных и местных трестов, регулируемых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Тресты, имеющие местное значение, не только формально, но и по району сбыта своей продукции, и крупнейшие кустарные предприятия регулируются только в области снабжения черными металлами и учитываются в части их производства.</w:t>
      </w:r>
    </w:p>
    <w:p w14:paraId="307FCE2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Деление трестов на союзные, республиканские, областные и местные является в настоящее время более или менее случайным, в общем основываясь на признаках экономической важности данного предприятия и его значения для обороны страны; такие весьма крупные заводы, как, например, сталинградский «Красный Октябрь», снабжающий и РСФСР и ЗСФСР, и </w:t>
      </w:r>
      <w:proofErr w:type="spellStart"/>
      <w:r w:rsidRPr="00192C7B">
        <w:rPr>
          <w:rFonts w:ascii="Times New Roman" w:hAnsi="Times New Roman" w:cs="Times New Roman"/>
          <w:color w:val="000000" w:themeColor="text1"/>
          <w:sz w:val="16"/>
          <w:szCs w:val="16"/>
        </w:rPr>
        <w:t>Укртрестсельмаш</w:t>
      </w:r>
      <w:proofErr w:type="spellEnd"/>
      <w:r w:rsidRPr="00192C7B">
        <w:rPr>
          <w:rFonts w:ascii="Times New Roman" w:hAnsi="Times New Roman" w:cs="Times New Roman"/>
          <w:color w:val="000000" w:themeColor="text1"/>
          <w:sz w:val="16"/>
          <w:szCs w:val="16"/>
        </w:rPr>
        <w:t>, производящий большую часть всех сельскохозяйственных машин страны, являются предприятиями республиканского значения.</w:t>
      </w:r>
    </w:p>
    <w:p w14:paraId="3214D7B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Часть местных предприятий еще не учитывается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и только в последнее время эти предприятия стали входить в план </w:t>
      </w:r>
      <w:proofErr w:type="spellStart"/>
      <w:r w:rsidRPr="00192C7B">
        <w:rPr>
          <w:rFonts w:ascii="Times New Roman" w:hAnsi="Times New Roman" w:cs="Times New Roman"/>
          <w:color w:val="000000" w:themeColor="text1"/>
          <w:sz w:val="16"/>
          <w:szCs w:val="16"/>
        </w:rPr>
        <w:t>металлоснабжения</w:t>
      </w:r>
      <w:proofErr w:type="spellEnd"/>
      <w:r w:rsidRPr="00192C7B">
        <w:rPr>
          <w:rFonts w:ascii="Times New Roman" w:hAnsi="Times New Roman" w:cs="Times New Roman"/>
          <w:color w:val="000000" w:themeColor="text1"/>
          <w:sz w:val="16"/>
          <w:szCs w:val="16"/>
        </w:rPr>
        <w:t>.</w:t>
      </w:r>
    </w:p>
    <w:p w14:paraId="64A4FCC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этой работой построен и аппарат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состоящий из производственных отделов, планирующих и регулирующих реконструкцию основного капитала и текущего производства по отраслям производства, и функциональных отделов, объединяющих отдельные функции хозяйственной жизни.</w:t>
      </w:r>
    </w:p>
    <w:p w14:paraId="2882EC1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Производственные отделы состоят из:</w:t>
      </w:r>
    </w:p>
    <w:p w14:paraId="41A8CB6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отдела черной металлургии,</w:t>
      </w:r>
    </w:p>
    <w:p w14:paraId="038F46F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отдела цветных металлов,</w:t>
      </w:r>
    </w:p>
    <w:p w14:paraId="2AA16B5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отдела машиностроения,</w:t>
      </w:r>
    </w:p>
    <w:p w14:paraId="0D9E94C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отдела судостроения,</w:t>
      </w:r>
    </w:p>
    <w:p w14:paraId="17BEA9C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отдела авто-авиастроения и</w:t>
      </w:r>
    </w:p>
    <w:p w14:paraId="0883169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отдела мелких металлических изделий.</w:t>
      </w:r>
    </w:p>
    <w:p w14:paraId="2805C77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Функциональные отделы состоят из:</w:t>
      </w:r>
    </w:p>
    <w:p w14:paraId="00C2E83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планового отдела, сводящего и увязывающего план всей металлопромышленности,</w:t>
      </w:r>
    </w:p>
    <w:p w14:paraId="50527B3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финансово-экономического отдела, составляющего финансовый план и бюджет всей металлопромышленности, регулирующего финансирование в течение года и разрабатывающего вопросы сбыта,</w:t>
      </w:r>
    </w:p>
    <w:p w14:paraId="074DB78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отчетно-инструкторского отдела, проверяющего годовые отчеты трестов, сводящего общий баланс всей металлопромышленности и инструктирующего постановку бухгалтерско-отчетного дела,</w:t>
      </w:r>
    </w:p>
    <w:p w14:paraId="4B86DDC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организационно-инспекторского отдела, разрабатывающего организационные вопросы (структуру трестов, заводоуправлений и пр.) и включающего в себя инспекцию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w:t>
      </w:r>
    </w:p>
    <w:p w14:paraId="0FF81C4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мобилизационного отдела, ведущего работу по подготовке металлопромышленности к мобилизационным задачам,</w:t>
      </w:r>
    </w:p>
    <w:p w14:paraId="3C618D9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отдела экономики труда,</w:t>
      </w:r>
    </w:p>
    <w:p w14:paraId="05826DE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отдела заказов, регулирующего и учитывающего выполнение металлопромышленностью транспортных и военных заказов.</w:t>
      </w:r>
    </w:p>
    <w:p w14:paraId="77BEA3F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 главе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стоит правление, состоящее из председателя, зампреда и 7 членов правления.</w:t>
      </w:r>
    </w:p>
    <w:p w14:paraId="67A4EFE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 правления ведают отдельными отраслями металлопромышленности.</w:t>
      </w:r>
    </w:p>
    <w:p w14:paraId="3D95561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xml:space="preserve"> подчинен непосредственно Президиуму ВСНХ СССР и увязывает свою работу с остальной промышленностью, получая директивы от Президиума ВСНХ, функциональных отделов, Главного экономического управления ВСНХ СССР и </w:t>
      </w:r>
      <w:proofErr w:type="spellStart"/>
      <w:r w:rsidRPr="00192C7B">
        <w:rPr>
          <w:rFonts w:ascii="Times New Roman" w:hAnsi="Times New Roman" w:cs="Times New Roman"/>
          <w:color w:val="000000" w:themeColor="text1"/>
          <w:sz w:val="16"/>
          <w:szCs w:val="16"/>
        </w:rPr>
        <w:t>Промплана</w:t>
      </w:r>
      <w:proofErr w:type="spellEnd"/>
      <w:r w:rsidRPr="00192C7B">
        <w:rPr>
          <w:rFonts w:ascii="Times New Roman" w:hAnsi="Times New Roman" w:cs="Times New Roman"/>
          <w:color w:val="000000" w:themeColor="text1"/>
          <w:sz w:val="16"/>
          <w:szCs w:val="16"/>
        </w:rPr>
        <w:t>.</w:t>
      </w:r>
    </w:p>
    <w:p w14:paraId="2514F8B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Работа по проектированию новых заводов и связанных с ним изысканий сосредоточена в организованном в Ленинграде Государственном институте по проектированию новых заводов, еще не получившем утверждения Совета труда и обороны. Институт подчинен непосредственно </w:t>
      </w:r>
      <w:proofErr w:type="spellStart"/>
      <w:r w:rsidRPr="00192C7B">
        <w:rPr>
          <w:rFonts w:ascii="Times New Roman" w:hAnsi="Times New Roman" w:cs="Times New Roman"/>
          <w:color w:val="000000" w:themeColor="text1"/>
          <w:sz w:val="16"/>
          <w:szCs w:val="16"/>
        </w:rPr>
        <w:t>Главметаллу</w:t>
      </w:r>
      <w:proofErr w:type="spellEnd"/>
      <w:r w:rsidRPr="00192C7B">
        <w:rPr>
          <w:rFonts w:ascii="Times New Roman" w:hAnsi="Times New Roman" w:cs="Times New Roman"/>
          <w:color w:val="000000" w:themeColor="text1"/>
          <w:sz w:val="16"/>
          <w:szCs w:val="16"/>
        </w:rPr>
        <w:t>, работает по его заданиям и связан с местами через свои областные филиалы. Проектирование каждого нового завода возлагается на бригаду работников института, являющуюся в то же время местным филиалом. В состав такой бригады входят все местные работники, которые могут быть использованы для этой работы.</w:t>
      </w:r>
    </w:p>
    <w:p w14:paraId="3096531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Сбытовая работа металлопромышленности и ее регулирование и районирование направляются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через организацию металлических синдикатов и трестов — конвенцию государственных торгующих организаций металлопромышленности, объединяющую большую часть предприятий.</w:t>
      </w:r>
    </w:p>
    <w:p w14:paraId="11FE14D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Конвенция </w:t>
      </w:r>
      <w:proofErr w:type="spellStart"/>
      <w:r w:rsidRPr="00192C7B">
        <w:rPr>
          <w:rFonts w:ascii="Times New Roman" w:hAnsi="Times New Roman" w:cs="Times New Roman"/>
          <w:color w:val="000000" w:themeColor="text1"/>
          <w:sz w:val="16"/>
          <w:szCs w:val="16"/>
        </w:rPr>
        <w:t>металлосиндикатов</w:t>
      </w:r>
      <w:proofErr w:type="spellEnd"/>
      <w:r w:rsidRPr="00192C7B">
        <w:rPr>
          <w:rFonts w:ascii="Times New Roman" w:hAnsi="Times New Roman" w:cs="Times New Roman"/>
          <w:color w:val="000000" w:themeColor="text1"/>
          <w:sz w:val="16"/>
          <w:szCs w:val="16"/>
        </w:rPr>
        <w:t xml:space="preserve"> не является оперативным органом, оперативную работу по сбыту и снабжению ведут 3 синдиката.</w:t>
      </w:r>
    </w:p>
    <w:p w14:paraId="5B7319A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Один из них — специальный синдикат сельскохозяйственного машиностроения, ведущий оптовую торговлю сельскохозяйственными машинами и объединяющий сбыт и снабжение как республиканского, так и местных заводов сельскохозяйственного машиностроения.</w:t>
      </w:r>
    </w:p>
    <w:p w14:paraId="69AC24C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Металлургическая и машиностроительная продукция и металлоизделия сбываются через </w:t>
      </w:r>
      <w:proofErr w:type="spellStart"/>
      <w:r w:rsidRPr="00192C7B">
        <w:rPr>
          <w:rFonts w:ascii="Times New Roman" w:hAnsi="Times New Roman" w:cs="Times New Roman"/>
          <w:color w:val="000000" w:themeColor="text1"/>
          <w:sz w:val="16"/>
          <w:szCs w:val="16"/>
        </w:rPr>
        <w:t>Уралмет</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металлосиндикат</w:t>
      </w:r>
      <w:proofErr w:type="spellEnd"/>
      <w:r w:rsidRPr="00192C7B">
        <w:rPr>
          <w:rFonts w:ascii="Times New Roman" w:hAnsi="Times New Roman" w:cs="Times New Roman"/>
          <w:color w:val="000000" w:themeColor="text1"/>
          <w:sz w:val="16"/>
          <w:szCs w:val="16"/>
        </w:rPr>
        <w:t xml:space="preserve"> Центрального района. </w:t>
      </w:r>
      <w:proofErr w:type="spellStart"/>
      <w:r w:rsidRPr="00192C7B">
        <w:rPr>
          <w:rFonts w:ascii="Times New Roman" w:hAnsi="Times New Roman" w:cs="Times New Roman"/>
          <w:color w:val="000000" w:themeColor="text1"/>
          <w:sz w:val="16"/>
          <w:szCs w:val="16"/>
        </w:rPr>
        <w:t>Металлосиндикат</w:t>
      </w:r>
      <w:proofErr w:type="spellEnd"/>
      <w:r w:rsidRPr="00192C7B">
        <w:rPr>
          <w:rFonts w:ascii="Times New Roman" w:hAnsi="Times New Roman" w:cs="Times New Roman"/>
          <w:color w:val="000000" w:themeColor="text1"/>
          <w:sz w:val="16"/>
          <w:szCs w:val="16"/>
        </w:rPr>
        <w:t xml:space="preserve"> торгует и оптом, и в розницу машинами, техническим снабжением, металлоизделиями заводскими и кустарными и черными металлами </w:t>
      </w:r>
      <w:proofErr w:type="spellStart"/>
      <w:r w:rsidRPr="00192C7B">
        <w:rPr>
          <w:rFonts w:ascii="Times New Roman" w:hAnsi="Times New Roman" w:cs="Times New Roman"/>
          <w:color w:val="000000" w:themeColor="text1"/>
          <w:sz w:val="16"/>
          <w:szCs w:val="16"/>
        </w:rPr>
        <w:t>Югостали</w:t>
      </w:r>
      <w:proofErr w:type="spellEnd"/>
      <w:r w:rsidRPr="00192C7B">
        <w:rPr>
          <w:rFonts w:ascii="Times New Roman" w:hAnsi="Times New Roman" w:cs="Times New Roman"/>
          <w:color w:val="000000" w:themeColor="text1"/>
          <w:sz w:val="16"/>
          <w:szCs w:val="16"/>
        </w:rPr>
        <w:t xml:space="preserve"> и Приокского и Северо-Вятского горных округов, в то же время снабжая их частью необходимых для них материалов.</w:t>
      </w:r>
    </w:p>
    <w:p w14:paraId="0C0C1C4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Уралмет</w:t>
      </w:r>
      <w:proofErr w:type="spellEnd"/>
      <w:r w:rsidRPr="00192C7B">
        <w:rPr>
          <w:rFonts w:ascii="Times New Roman" w:hAnsi="Times New Roman" w:cs="Times New Roman"/>
          <w:color w:val="000000" w:themeColor="text1"/>
          <w:sz w:val="16"/>
          <w:szCs w:val="16"/>
        </w:rPr>
        <w:t xml:space="preserve"> объединяет продажу продукции уральских трестов, ведет оптовую торговлю через свои отделения по СССР и полностью снабжает уральские тресты, являясь в то же время центром их финансирования.</w:t>
      </w:r>
    </w:p>
    <w:p w14:paraId="47A64AF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Параллельно с синдикатами оптовой торговлей черными металлами и изделиями из них занимаются и представительства отдельных заводов.</w:t>
      </w:r>
    </w:p>
    <w:p w14:paraId="5196471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целях упорядочения этого дела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xml:space="preserve"> приступил к организации Всесоюзного металлургического синдиката, принципы построения которого получили уже утверждение Совета труда и обороны.</w:t>
      </w:r>
    </w:p>
    <w:p w14:paraId="0D31E5A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Тресты металлопромышленности разбиты по отраслям по признакам преобладающего в них производства (см. прилагаемую </w:t>
      </w:r>
      <w:proofErr w:type="gramStart"/>
      <w:r w:rsidRPr="00192C7B">
        <w:rPr>
          <w:rFonts w:ascii="Times New Roman" w:hAnsi="Times New Roman" w:cs="Times New Roman"/>
          <w:color w:val="000000" w:themeColor="text1"/>
          <w:sz w:val="16"/>
          <w:szCs w:val="16"/>
        </w:rPr>
        <w:t>таблицу)*</w:t>
      </w:r>
      <w:proofErr w:type="gramEnd"/>
      <w:r w:rsidRPr="00192C7B">
        <w:rPr>
          <w:rFonts w:ascii="Times New Roman" w:hAnsi="Times New Roman" w:cs="Times New Roman"/>
          <w:color w:val="000000" w:themeColor="text1"/>
          <w:sz w:val="16"/>
          <w:szCs w:val="16"/>
        </w:rPr>
        <w:t>. (*Не публикуется)</w:t>
      </w:r>
    </w:p>
    <w:p w14:paraId="4E44A05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Тресты строятся на основах закона от 10 апреля 1923 г. в целях производства и сбыта производимых ими товаров.</w:t>
      </w:r>
    </w:p>
    <w:p w14:paraId="39C7436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Взаимоотношения между трестами и заводами носят весьма различный характер и не освобождены от остатков военно-коммунистической системы организации хозяйства. В то время как в части трестов заводы имеют самостоятельные балансы, работают на основах хозрасчета, получая денежные средства и снабжение от </w:t>
      </w:r>
      <w:r w:rsidRPr="00192C7B">
        <w:rPr>
          <w:rFonts w:ascii="Times New Roman" w:hAnsi="Times New Roman" w:cs="Times New Roman"/>
          <w:color w:val="000000" w:themeColor="text1"/>
          <w:sz w:val="16"/>
          <w:szCs w:val="16"/>
        </w:rPr>
        <w:lastRenderedPageBreak/>
        <w:t>треста в соответствии с размерами сдаваемой ими продукции, в другой части заводы обезличены; и выпуск, и себестоимость сдаваемой ими продукции не находятся ни в какой связи с получением от треста денег и материальных ценностей.</w:t>
      </w:r>
    </w:p>
    <w:p w14:paraId="2C71A98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Практика показала, что эта последняя система приводит фактически к чрезвычайно неблагоприятным последствиям для хозяйства, как это можно видеть из практики ЮМТ и </w:t>
      </w:r>
      <w:proofErr w:type="spellStart"/>
      <w:r w:rsidRPr="00192C7B">
        <w:rPr>
          <w:rFonts w:ascii="Times New Roman" w:hAnsi="Times New Roman" w:cs="Times New Roman"/>
          <w:color w:val="000000" w:themeColor="text1"/>
          <w:sz w:val="16"/>
          <w:szCs w:val="16"/>
        </w:rPr>
        <w:t>Югостали</w:t>
      </w:r>
      <w:proofErr w:type="spellEnd"/>
      <w:r w:rsidRPr="00192C7B">
        <w:rPr>
          <w:rFonts w:ascii="Times New Roman" w:hAnsi="Times New Roman" w:cs="Times New Roman"/>
          <w:color w:val="000000" w:themeColor="text1"/>
          <w:sz w:val="16"/>
          <w:szCs w:val="16"/>
        </w:rPr>
        <w:t>. Одновременно эта система чрезвычайно мешает правильному разрешению задачи подбора организаторов производства, поскольку директора заводов не вырабатываются при этой системе, не будучи заинтересованными в экономически целесообразном ведении своего хозяйства, в людей, способных стать во главе треста или войти в состав правления без долгой подготовительной работы.</w:t>
      </w:r>
    </w:p>
    <w:p w14:paraId="1F82459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Организационные проблемы металлопромышленности в части подбора руководящего состава затрудняются в последнее время вследствие перехода значительной части коренных металлистов на работы во все важнейшие отрасли государственной и народнохозяйственной жизни при одновременном недостаточно быстром формировании новых кадров. Необходимо провести кампанию по пополнению рабочими-металлистами организаторских кадров металлопромышленности путем как тщательного пересмотра наличного кадра работников, так и возвращения их из различных других отраслей народного хозяйства.</w:t>
      </w:r>
    </w:p>
    <w:p w14:paraId="63B5652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Технический персонал распределяется весьма неравномерно. При наличии достаточного количества техников высокой квалификации в Ленинграде и </w:t>
      </w:r>
      <w:proofErr w:type="gramStart"/>
      <w:r w:rsidRPr="00192C7B">
        <w:rPr>
          <w:rFonts w:ascii="Times New Roman" w:hAnsi="Times New Roman" w:cs="Times New Roman"/>
          <w:color w:val="000000" w:themeColor="text1"/>
          <w:sz w:val="16"/>
          <w:szCs w:val="16"/>
        </w:rPr>
        <w:t>в Москве</w:t>
      </w:r>
      <w:proofErr w:type="gramEnd"/>
      <w:r w:rsidRPr="00192C7B">
        <w:rPr>
          <w:rFonts w:ascii="Times New Roman" w:hAnsi="Times New Roman" w:cs="Times New Roman"/>
          <w:color w:val="000000" w:themeColor="text1"/>
          <w:sz w:val="16"/>
          <w:szCs w:val="16"/>
        </w:rPr>
        <w:t xml:space="preserve"> и при сравнительной обеспеченности ими заводов Центрального района окраинные области и национальные республики испытывают значительный недостаток технических сил. Это явление отмечается с особой силой на Украине, где недостаток инженеров на заводах одной только </w:t>
      </w:r>
      <w:proofErr w:type="spellStart"/>
      <w:r w:rsidRPr="00192C7B">
        <w:rPr>
          <w:rFonts w:ascii="Times New Roman" w:hAnsi="Times New Roman" w:cs="Times New Roman"/>
          <w:color w:val="000000" w:themeColor="text1"/>
          <w:sz w:val="16"/>
          <w:szCs w:val="16"/>
        </w:rPr>
        <w:t>Югостали</w:t>
      </w:r>
      <w:proofErr w:type="spellEnd"/>
      <w:r w:rsidRPr="00192C7B">
        <w:rPr>
          <w:rFonts w:ascii="Times New Roman" w:hAnsi="Times New Roman" w:cs="Times New Roman"/>
          <w:color w:val="000000" w:themeColor="text1"/>
          <w:sz w:val="16"/>
          <w:szCs w:val="16"/>
        </w:rPr>
        <w:t xml:space="preserve"> доходит до 150 чел., и на предприятиях, вновь организуемых на Урале, в Казахстане и в Закавказье.</w:t>
      </w:r>
    </w:p>
    <w:p w14:paraId="40F5C60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Большое участие в работе металлопромышленности принимает Всероссийский союз рабочих металлистов через свой Центральный комитет и областные районные организации, активно участвуя не только в подборе организаторов производства, но и в хозяйственной жизни металлопромышленности.</w:t>
      </w:r>
    </w:p>
    <w:p w14:paraId="2FBB045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Общий объем металлопромышленности.</w:t>
      </w:r>
    </w:p>
    <w:p w14:paraId="34A2328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Объем и динамика развития металлопромышленности, находящейся в ведении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видны из следующих цифр производства в миллионах довоенных рублей (довоенные цены взяты по территории СССР).</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58"/>
        <w:gridCol w:w="4721"/>
        <w:gridCol w:w="4043"/>
      </w:tblGrid>
      <w:tr w:rsidR="00DA559E" w:rsidRPr="00192C7B" w14:paraId="42A98CDD" w14:textId="77777777" w:rsidTr="001C3F77">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D7861D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1912 г. продукция дает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E734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- 700,3 млн руб.</w:t>
            </w:r>
          </w:p>
        </w:tc>
      </w:tr>
      <w:tr w:rsidR="00DA559E" w:rsidRPr="00192C7B" w14:paraId="3210648A"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D8DCFD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1922-23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BC8A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E264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- 122,7 млн руб.</w:t>
            </w:r>
          </w:p>
        </w:tc>
      </w:tr>
      <w:tr w:rsidR="00DA559E" w:rsidRPr="00192C7B" w14:paraId="2CF1366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9EDD2A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B8412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CDE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- 191,1 млн руб.</w:t>
            </w:r>
          </w:p>
        </w:tc>
      </w:tr>
      <w:tr w:rsidR="00DA559E" w:rsidRPr="00192C7B" w14:paraId="0D2A74F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CC0A22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A57E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AA7A8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- 383,5 млн руб.</w:t>
            </w:r>
          </w:p>
        </w:tc>
      </w:tr>
      <w:tr w:rsidR="00DA559E" w:rsidRPr="00192C7B" w14:paraId="39ABB8CB"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0D4FF5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58D5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 программе)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D2F4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- 652,5 млн руб.</w:t>
            </w:r>
          </w:p>
        </w:tc>
      </w:tr>
    </w:tbl>
    <w:p w14:paraId="0BDD233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в текущем году производство металлопромышленности достигает 93% от производства всей цензовой металлопромышленности 1912 г.</w:t>
      </w:r>
    </w:p>
    <w:p w14:paraId="3D9C6B7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Прирост продукции в 1924—25 г. дал 200% от 23—24 г., а в 25—26 г. должен был дать по программе 70%.</w:t>
      </w:r>
    </w:p>
    <w:p w14:paraId="34D38B7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видно из приложенной таблицы выпуска, наиболее быстрым темпом развивается металлургия, за 4 г. в 6 раз увеличившая свое производство и сельскохозяйственное машиностроение. Районы постепенно возвращаются к довоенному соотношению, что является вполне законным, ибо экономическое развитие металлопромышленности довоенного времени шло применительно к наивыгоднейшим по сырью, топливу и транспорту условиям работы.</w:t>
      </w:r>
    </w:p>
    <w:p w14:paraId="32997EB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Выдвинувшиеся в результате Гражданской войны Центр и Урал возвращаются к нормальному по техническому их состоянию положению. Отстает Северо-Западная область вследствие сокращения военной промышленности. Развитие промышленности прочих районов — Сибири, Северного Кавказа, ЗСФСР, Дальневосточной области и Казахстана идет более медленным темпом, выходя в своем главном развитии за пределы пятилетия 25/26—29/30 гг. путем постройки новых заводов на Северном Кавказе, металлообрабатывающих, в Сибири, Дальневосточной республике, ЗСФСР и Казахстане металлургических предприятий по черным и цветным металлам.</w:t>
      </w:r>
    </w:p>
    <w:p w14:paraId="459FE8D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пределах периода 23/24—25/26 г. доля участия прочих районов повышается с 0,7% до 1,1%, а в течение следующего пятилетия возрастает в 3,5 раза в своем удельном весе.</w:t>
      </w:r>
    </w:p>
    <w:p w14:paraId="22B41AD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Общий выпуск концессионных предприятий за 1925 г. дает 7150 тыс. руб., или 1,1% от стоимости выпуска государственной металлической промышленности.</w:t>
      </w:r>
    </w:p>
    <w:p w14:paraId="7277177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Учет кустарной металлопромышленности требует значительного своего улучшения, так как данные, имеющиеся в распоряжении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по различным источникам, чрезвычайно резко расходятся между собой. По одному только числу рабочих количество кустарей по разным данным колеблется от 250 до 80 тыс. чел., причем последняя цифра легла в основу плана </w:t>
      </w:r>
      <w:proofErr w:type="spellStart"/>
      <w:r w:rsidRPr="00192C7B">
        <w:rPr>
          <w:rFonts w:ascii="Times New Roman" w:hAnsi="Times New Roman" w:cs="Times New Roman"/>
          <w:color w:val="000000" w:themeColor="text1"/>
          <w:sz w:val="16"/>
          <w:szCs w:val="16"/>
        </w:rPr>
        <w:t>металлоснабжения</w:t>
      </w:r>
      <w:proofErr w:type="spellEnd"/>
      <w:r w:rsidRPr="00192C7B">
        <w:rPr>
          <w:rFonts w:ascii="Times New Roman" w:hAnsi="Times New Roman" w:cs="Times New Roman"/>
          <w:color w:val="000000" w:themeColor="text1"/>
          <w:sz w:val="16"/>
          <w:szCs w:val="16"/>
        </w:rPr>
        <w:t xml:space="preserve"> кустарной промышленности.</w:t>
      </w:r>
    </w:p>
    <w:p w14:paraId="5DCC8DF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срочно поставить настоящий учет этой важнейшей отрасли.</w:t>
      </w:r>
    </w:p>
    <w:p w14:paraId="0B6E42A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План 1925—26 г. и его выполнение</w:t>
      </w:r>
    </w:p>
    <w:p w14:paraId="20009E7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Производственно-финансовый план 1925—26 г. был составлен в августе месяце 1925 г., рассмотрен и утвержден Госпланом СССР в октябре 1925 г. и утвержден в СТО 26 февраля 1926 г. Уже в ноябре в связи с импортом и финансовыми и снабженческими затруднениями выявилась необходимость в пересмотре этого плана и производственная программа в 652 млн довоенных руб. была сокращена на 10%. Программа капитальных работ с 176 млн руб. без жилищного строительства сокращена до 104,7* (*В другом варианте этого же документа — 124,7. млн руб.), к которым затем условно присоединено имеющее быть дополнительно ввезенным в счет германских кредитов оборудование на 38 млн руб.</w:t>
      </w:r>
    </w:p>
    <w:p w14:paraId="52CB4CB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Жилищное строительство для металлопромышленности с 30 млн руб. подверглось сокращению-до 23,5 млн руб.</w:t>
      </w:r>
    </w:p>
    <w:p w14:paraId="5C4ABF0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Финансирование по бюджету и займу хозяйственного восстановления, рассчитанное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в 112 млн руб., было сокращено Госпланом до 94 млн руб. и Советом труда и обороны до 81 млн руб.</w:t>
      </w:r>
    </w:p>
    <w:p w14:paraId="3A8F526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СТО, утверждая программу, оставил первоначальные цифры Госплана в указанном размере, указав, что программа может быть недовыполнена в пределах 10%.</w:t>
      </w:r>
    </w:p>
    <w:p w14:paraId="2757F6C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Выполнение программы в первом полугодии дает следующие цифры: при заданном выпуске в 652,5 млн довоенных руб. фактический выпуск составил 277,2 млн руб., или 85% от полугодовой программы. Число заводских рабочих, заданных по программе в количестве 344 900 чел., фактически составило во II квартале 354 560 чел., что дает 102,8%. Выпуск на 1 рабочего, заданный по программе в 158 довоенных руб., составил 129,93 руб., или 82% от программы. В то же время заработная плата при программе в 57 руб. составила 57 руб. 17 коп., или 100% от программы.</w:t>
      </w:r>
    </w:p>
    <w:p w14:paraId="74A227B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Причинами недовыполнения программы явились:</w:t>
      </w:r>
    </w:p>
    <w:p w14:paraId="0BD9D2D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Состояние основного капитала, работающего при 100% нагрузке действующих заводов, при изношенном оборудовании, вызывающем многочисленные поломки и простои.</w:t>
      </w:r>
    </w:p>
    <w:p w14:paraId="3E7A99F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Отсутствие предусмотренного программой импорта оборудования, при затруднениях трестов в маневрировании наличными оборотными средствами, в условиях вынужденного финансовыми и снабженческими затруднениями некоторого сворачивания программы.</w:t>
      </w:r>
    </w:p>
    <w:p w14:paraId="0072398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Усиление финансового напряжения вследствие вздорожания сырья, материалов и рабочей силы.</w:t>
      </w:r>
    </w:p>
    <w:p w14:paraId="3914E55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Организационные трудности разворачивания повышенной на 70% программы.</w:t>
      </w:r>
    </w:p>
    <w:p w14:paraId="71AF7F3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Транспортные затруднения на юге и в Центральной области.</w:t>
      </w:r>
    </w:p>
    <w:p w14:paraId="74B05E4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Необходимость пополнения кадра квалифицированных рабочих новыми малоквалифицированными рабочими.</w:t>
      </w:r>
    </w:p>
    <w:p w14:paraId="2D1CFEC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Недостаток технического персонала.</w:t>
      </w:r>
    </w:p>
    <w:p w14:paraId="4C676C1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Капитальные работы в течение первого полугодия разворачивались по всей металлопромышленности в пределах около 37% от утвержденного СТО плана за исключением Урала, где в первом полугодии произведено около 50% затрат.</w:t>
      </w:r>
    </w:p>
    <w:p w14:paraId="36AB817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Основной капитал.</w:t>
      </w:r>
    </w:p>
    <w:p w14:paraId="6C93299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1925/26 г. явился для металлопромышленности последним годом использования и восстановления старого основного капитала. Загрузка действующих заводов доходит уже до 101% от довоенной, причем не пускаются в работу только совершенно непригодные заводы, восстановление которых является нерентабельным и даст ничтожный эффект в увеличении выпуска.</w:t>
      </w:r>
    </w:p>
    <w:p w14:paraId="64AE905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Динамика использования заводов такова:</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95"/>
        <w:gridCol w:w="3068"/>
        <w:gridCol w:w="3486"/>
        <w:gridCol w:w="3673"/>
      </w:tblGrid>
      <w:tr w:rsidR="00DA559E" w:rsidRPr="00192C7B" w14:paraId="11AD1AA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7E5472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8922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Действующие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23C490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Консервируемые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DCA370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Ликвидированные заводы</w:t>
            </w:r>
          </w:p>
        </w:tc>
      </w:tr>
      <w:tr w:rsidR="00DA559E" w:rsidRPr="00192C7B" w14:paraId="7C1878D9"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8E5153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CE6C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E58C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00A72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w:t>
            </w:r>
          </w:p>
        </w:tc>
      </w:tr>
      <w:tr w:rsidR="00DA559E" w:rsidRPr="00192C7B" w14:paraId="757305F2"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1E1113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25D887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8831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9BEA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w:t>
            </w:r>
          </w:p>
        </w:tc>
      </w:tr>
      <w:tr w:rsidR="00DA559E" w:rsidRPr="00192C7B" w14:paraId="536ADCF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8B7FE7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5AAD8B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483C5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EE1D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w:t>
            </w:r>
          </w:p>
        </w:tc>
      </w:tr>
    </w:tbl>
    <w:p w14:paraId="45AB736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Часть намеченных к ликвидации заводов пришлось вернуть в состояние консервации для подготовки к пуску.</w:t>
      </w:r>
    </w:p>
    <w:p w14:paraId="5D770C6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Использование действующих заводов по годам видно из следующих данных:</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25"/>
        <w:gridCol w:w="4246"/>
        <w:gridCol w:w="5951"/>
      </w:tblGrid>
      <w:tr w:rsidR="00DA559E" w:rsidRPr="00192C7B" w14:paraId="5D483AC3"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B24EC3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7F24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рабочих на один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466228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Выпуск в тыс. довоенных руб. на 1 завод</w:t>
            </w:r>
          </w:p>
        </w:tc>
      </w:tr>
      <w:tr w:rsidR="00DA559E" w:rsidRPr="00192C7B" w14:paraId="7613E63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70325E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0F6D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996DB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1070</w:t>
            </w:r>
          </w:p>
        </w:tc>
      </w:tr>
      <w:tr w:rsidR="00DA559E" w:rsidRPr="00192C7B" w14:paraId="0023AD6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474B8A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DCEC3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1390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E8BB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1970</w:t>
            </w:r>
          </w:p>
        </w:tc>
      </w:tr>
      <w:tr w:rsidR="00DA559E" w:rsidRPr="00192C7B" w14:paraId="237014E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3BEFBF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422A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1ABF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2960</w:t>
            </w:r>
          </w:p>
        </w:tc>
      </w:tr>
    </w:tbl>
    <w:p w14:paraId="1DDDC65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Дальнейшее увеличение производства требует большого переоборудования действующих заводов и постройки новых. Переоборудованию подлежат почти все металлургические заводы Юга и Урала и крупнейшие машиностроительные заводы — Луганский, Сормовский, Краматорский и другие.</w:t>
      </w:r>
    </w:p>
    <w:p w14:paraId="600FDAB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Постройка новых заводов должна производиться по прилагаемому плану, принятому Госпланом и СТО к программе металлопромышленности на 1925/26 г.</w:t>
      </w:r>
    </w:p>
    <w:p w14:paraId="5B458A4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цифровом выражении основной капитал металлопромышленности составляет:</w:t>
      </w:r>
    </w:p>
    <w:p w14:paraId="15D66E5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млн довоенных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81"/>
        <w:gridCol w:w="3992"/>
        <w:gridCol w:w="5949"/>
      </w:tblGrid>
      <w:tr w:rsidR="00DA559E" w:rsidRPr="00192C7B" w14:paraId="3A9D3F2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E53709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4510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Основной капитал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4C45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Отдача основного капитала</w:t>
            </w:r>
          </w:p>
        </w:tc>
      </w:tr>
      <w:tr w:rsidR="00DA559E" w:rsidRPr="00192C7B" w14:paraId="3F41325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3D8CBD8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1912г.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B50596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3CC4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0,8</w:t>
            </w:r>
          </w:p>
        </w:tc>
      </w:tr>
      <w:tr w:rsidR="00DA559E" w:rsidRPr="00192C7B" w14:paraId="3B9473F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334E5F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6C43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693</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3490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0,55</w:t>
            </w:r>
          </w:p>
        </w:tc>
      </w:tr>
      <w:tr w:rsidR="00DA559E" w:rsidRPr="00192C7B" w14:paraId="322B7B48"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931CB4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163D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066F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0,86</w:t>
            </w:r>
          </w:p>
        </w:tc>
      </w:tr>
      <w:tr w:rsidR="00DA559E" w:rsidRPr="00192C7B" w14:paraId="6E73F4A0"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92559A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DA6C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4CA5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1,03</w:t>
            </w:r>
          </w:p>
        </w:tc>
      </w:tr>
    </w:tbl>
    <w:p w14:paraId="717C89B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Отдача основного капитала, количество годовой продукции, приходящейся на 1 руб. основного капитала, постепенно увеличиваются, доходя до пределов 1912 г. и даже превышая их.</w:t>
      </w:r>
    </w:p>
    <w:p w14:paraId="51BC51C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данные на 1 октября 25 г. и 1 октября 26 г. представляют цифры не вполне точные, т.к. оценка производилась в довоенных рублях, а прирост в червонных рублях. С учетом переоценки отдача основного капитала на 1 октября 26 г. составляет 0,8.</w:t>
      </w:r>
    </w:p>
    <w:p w14:paraId="409920F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Оборотные средства металлопромышленности.</w:t>
      </w:r>
    </w:p>
    <w:p w14:paraId="4D92AB5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Оборотные средства металлопромышленности дают следующую картину:</w:t>
      </w:r>
    </w:p>
    <w:p w14:paraId="0EC46CB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млн червонных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340"/>
        <w:gridCol w:w="2491"/>
        <w:gridCol w:w="2491"/>
      </w:tblGrid>
      <w:tr w:rsidR="00DA559E" w:rsidRPr="00192C7B" w14:paraId="797F1D0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08AA9B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D2B5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4975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1925 г.</w:t>
            </w:r>
          </w:p>
        </w:tc>
      </w:tr>
      <w:tr w:rsidR="00DA559E" w:rsidRPr="00192C7B" w14:paraId="165DF395"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C88A0E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Собственные оборотные средства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0B8C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D400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464</w:t>
            </w:r>
          </w:p>
        </w:tc>
      </w:tr>
      <w:tr w:rsidR="00DA559E" w:rsidRPr="00192C7B" w14:paraId="63E8AE8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2D5666F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Привлеченные средства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B897F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A220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253</w:t>
            </w:r>
          </w:p>
        </w:tc>
      </w:tr>
      <w:tr w:rsidR="00DA559E" w:rsidRPr="00192C7B" w14:paraId="1FAFDD01"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707C432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Собственные оборотные средства на 1 руб. выпуска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97F1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 коп.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97A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 коп.</w:t>
            </w:r>
          </w:p>
        </w:tc>
      </w:tr>
    </w:tbl>
    <w:p w14:paraId="38BE221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Напряжение оборотных средств 1925/26 г. является весьма значительным и требует пополнения со стороны.</w:t>
      </w:r>
    </w:p>
    <w:p w14:paraId="712EA51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Финансовое положение металлопромышленности.</w:t>
      </w:r>
    </w:p>
    <w:p w14:paraId="257F7FC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Уменьшение собственных оборотных средств металлопромышленности на 1 руб. выпуска делает металлопромышленность чрезвычайно легко подверженной всякого рода конъюнктурным колебаниям, что и отразилось на финансовых затруднениях, наблюдающихся в настоящий момент. Хотя финансирование в первом полугодии было выполнено по бюджету по всем трестам без авиапромышленности на 40% от годового плана, по займу хозяйственного восстановления на 54% и по банковскому кредитованию на 60%, однако увеличение себестоимости, вздорожание сырья и материалов и связанное с этим завязывание оборотных средств в материалах и производстве вызвали чрезвычайно напряженное финансовое положение, усугубившееся вследствие отвлечения значительной части средств по задолженности НКПС, достигавшей временами 10 млн руб., и нереализованному вексельному портфелю трестов.</w:t>
      </w:r>
    </w:p>
    <w:p w14:paraId="2755BFD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Эти обстоятельства вызвали особое напряжение в III квартале, сказавшееся в затруднениях по выкупу векселей и своевременности выплаты зарплаты в целом ряде предприятий металлопромышленности; не только тресты плохо управлявшиеся, как </w:t>
      </w:r>
      <w:proofErr w:type="spellStart"/>
      <w:r w:rsidRPr="00192C7B">
        <w:rPr>
          <w:rFonts w:ascii="Times New Roman" w:hAnsi="Times New Roman" w:cs="Times New Roman"/>
          <w:color w:val="000000" w:themeColor="text1"/>
          <w:sz w:val="16"/>
          <w:szCs w:val="16"/>
        </w:rPr>
        <w:t>Югосталь</w:t>
      </w:r>
      <w:proofErr w:type="spellEnd"/>
      <w:r w:rsidRPr="00192C7B">
        <w:rPr>
          <w:rFonts w:ascii="Times New Roman" w:hAnsi="Times New Roman" w:cs="Times New Roman"/>
          <w:color w:val="000000" w:themeColor="text1"/>
          <w:sz w:val="16"/>
          <w:szCs w:val="16"/>
        </w:rPr>
        <w:t xml:space="preserve"> и ЮМТ, но и здоровые предприятия, как </w:t>
      </w:r>
      <w:proofErr w:type="spellStart"/>
      <w:r w:rsidRPr="00192C7B">
        <w:rPr>
          <w:rFonts w:ascii="Times New Roman" w:hAnsi="Times New Roman" w:cs="Times New Roman"/>
          <w:color w:val="000000" w:themeColor="text1"/>
          <w:sz w:val="16"/>
          <w:szCs w:val="16"/>
        </w:rPr>
        <w:t>ГОМЗы</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Ленинмаштрест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Мосмаштрест</w:t>
      </w:r>
      <w:proofErr w:type="spellEnd"/>
      <w:r w:rsidRPr="00192C7B">
        <w:rPr>
          <w:rFonts w:ascii="Times New Roman" w:hAnsi="Times New Roman" w:cs="Times New Roman"/>
          <w:color w:val="000000" w:themeColor="text1"/>
          <w:sz w:val="16"/>
          <w:szCs w:val="16"/>
        </w:rPr>
        <w:t xml:space="preserve">, Люберецкий завод, </w:t>
      </w:r>
      <w:proofErr w:type="spellStart"/>
      <w:r w:rsidRPr="00192C7B">
        <w:rPr>
          <w:rFonts w:ascii="Times New Roman" w:hAnsi="Times New Roman" w:cs="Times New Roman"/>
          <w:color w:val="000000" w:themeColor="text1"/>
          <w:sz w:val="16"/>
          <w:szCs w:val="16"/>
        </w:rPr>
        <w:t>Металлосиндикат</w:t>
      </w:r>
      <w:proofErr w:type="spellEnd"/>
      <w:r w:rsidRPr="00192C7B">
        <w:rPr>
          <w:rFonts w:ascii="Times New Roman" w:hAnsi="Times New Roman" w:cs="Times New Roman"/>
          <w:color w:val="000000" w:themeColor="text1"/>
          <w:sz w:val="16"/>
          <w:szCs w:val="16"/>
        </w:rPr>
        <w:t xml:space="preserve"> и др. оказались в крайне затруднительном положении. При увеличении выпуска продукции в III квартале на 40 млн руб. потребность в увеличении банковских кредитов составляет 30 млн руб.; Госпланом возможное кредитование было установлено в 23 млн руб., а СТО условно утвержден в 12 млн руб. Так как Госбанк прекратил последнее время почти всякий учет векселей не только по увеличению лимитов, но и в пределах высвобождающихся в целях сокращения обращающейся денежной массы, положение трестов стало особо затруднительным, и Урал и </w:t>
      </w:r>
      <w:proofErr w:type="spellStart"/>
      <w:r w:rsidRPr="00192C7B">
        <w:rPr>
          <w:rFonts w:ascii="Times New Roman" w:hAnsi="Times New Roman" w:cs="Times New Roman"/>
          <w:color w:val="000000" w:themeColor="text1"/>
          <w:sz w:val="16"/>
          <w:szCs w:val="16"/>
        </w:rPr>
        <w:t>ГОМЗы</w:t>
      </w:r>
      <w:proofErr w:type="spellEnd"/>
      <w:r w:rsidRPr="00192C7B">
        <w:rPr>
          <w:rFonts w:ascii="Times New Roman" w:hAnsi="Times New Roman" w:cs="Times New Roman"/>
          <w:color w:val="000000" w:themeColor="text1"/>
          <w:sz w:val="16"/>
          <w:szCs w:val="16"/>
        </w:rPr>
        <w:t xml:space="preserve"> не смогли своевременно выплатить зарплату.</w:t>
      </w:r>
    </w:p>
    <w:p w14:paraId="1FADB76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немедленно расширить привлечение оборотных средств извне в металлопромышленность для того, чтобы пополнить недостаток ее собственных средств. Собственного ее накопления по прибыли и амортизации, которое составит за три года около 150 млн руб., при расширении программы за то же время в 3,25 раза, или на 461,4 млн довоенных руб., явно недостаточно.</w:t>
      </w:r>
    </w:p>
    <w:p w14:paraId="6661E6D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Импорт.</w:t>
      </w:r>
    </w:p>
    <w:p w14:paraId="54E2EDE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Потребность в импорте оборудования, измерительных приборов, полуфабрикатов и высокосортных огнеупорных материалов определялась в 2526 г. в сумме 99 млн руб. После многочисленных пересмотров в связи с общими импортными затруднениями к ввозу разрешено 59 млн руб., из коих 38 млн руб. оборудования по кредитному 4-летнему плану и 21 млн руб. по основному плану.</w:t>
      </w:r>
    </w:p>
    <w:p w14:paraId="20CD782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Потребность в валюте для всей этой закупки при условии предоставления кредитов составляет в текущем году 6 млн руб. Фактически на середину мая текущего года получено лицензий на 44 130 тыс. руб., из коих по кредитному плану — 38 млн руб., по обеспеченному в части валютой — 9805 тыс. руб.</w:t>
      </w:r>
    </w:p>
    <w:p w14:paraId="05885E9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Подготовленные металлопромышленностью еще в сентябре-октябре 25-го года договоры не смогли быть вследствие пересмотра плана реализованы и до настоящего времени важнейшие предметы оборудования не ввезены. Особенно сильно пострадала от этого металлургия, программа для которой не только сокращается в текущем году, но особенно сильно урезывается в будущем операционном году. Равным образом сокращается и программа по </w:t>
      </w:r>
      <w:proofErr w:type="spellStart"/>
      <w:r w:rsidRPr="00192C7B">
        <w:rPr>
          <w:rFonts w:ascii="Times New Roman" w:hAnsi="Times New Roman" w:cs="Times New Roman"/>
          <w:color w:val="000000" w:themeColor="text1"/>
          <w:sz w:val="16"/>
          <w:szCs w:val="16"/>
        </w:rPr>
        <w:t>вагоно</w:t>
      </w:r>
      <w:proofErr w:type="spellEnd"/>
      <w:r w:rsidRPr="00192C7B">
        <w:rPr>
          <w:rFonts w:ascii="Times New Roman" w:hAnsi="Times New Roman" w:cs="Times New Roman"/>
          <w:color w:val="000000" w:themeColor="text1"/>
          <w:sz w:val="16"/>
          <w:szCs w:val="16"/>
        </w:rPr>
        <w:t>- и паровозостроению.</w:t>
      </w:r>
    </w:p>
    <w:p w14:paraId="5BA0C30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немедленно пересмотреть порядок реализации лицензий для металлопромышленности и обеспечить ввоз нужного оборудования и выдачу заказов на него в остающийся период 25—26 г., во избежание совершенно непоправимых последствий, отдаляющих развитие, предусмотренное планом металлопромышленности, на 2—2,5 г.</w:t>
      </w:r>
    </w:p>
    <w:p w14:paraId="4167DCE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Производительность труда.</w:t>
      </w:r>
    </w:p>
    <w:p w14:paraId="48919A0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явствует из вышеприведенных цифр производительности и заработной платы, в течение первого полугодия производительность труда достигла 82% от плана, в то же время как заработная плата достигла 100% от годовой программы.</w:t>
      </w:r>
    </w:p>
    <w:p w14:paraId="14CFB74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Причиной быстрого роста заработной платы явилось повышение ставки 1-го разряда, предпринятое в осеннюю кампанию перезаключения колдоговоров по целому ряду трестов, принятое арбитражными инстанциями.</w:t>
      </w:r>
    </w:p>
    <w:p w14:paraId="7FB7988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Недовыполнение программы по производительности труда объясняется прежде и раньше всего изношенностью оборудования и недочетами в снабжении, вызвавшими многочисленные простои как оборудования, так и рабочих; во-вторых, увеличением </w:t>
      </w:r>
      <w:proofErr w:type="spellStart"/>
      <w:r w:rsidRPr="00192C7B">
        <w:rPr>
          <w:rFonts w:ascii="Times New Roman" w:hAnsi="Times New Roman" w:cs="Times New Roman"/>
          <w:color w:val="000000" w:themeColor="text1"/>
          <w:sz w:val="16"/>
          <w:szCs w:val="16"/>
        </w:rPr>
        <w:t>прогульности</w:t>
      </w:r>
      <w:proofErr w:type="spellEnd"/>
      <w:r w:rsidRPr="00192C7B">
        <w:rPr>
          <w:rFonts w:ascii="Times New Roman" w:hAnsi="Times New Roman" w:cs="Times New Roman"/>
          <w:color w:val="000000" w:themeColor="text1"/>
          <w:sz w:val="16"/>
          <w:szCs w:val="16"/>
        </w:rPr>
        <w:t xml:space="preserve"> и в особенности чрезмерной их неравномерностью, при которой невыход по отдельным дням значительного числа рабочих вызывал фактическую приостановку большей части завода.</w:t>
      </w:r>
    </w:p>
    <w:p w14:paraId="41635C8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Динамика движения производительности труда и зарплаты видна из приложенного графика. До июня 1925 г. производительность труда опережает рост заработной платы, начиная с этого пункта, который является переломным для металлопромышленности, наблюдается обратное явление, приводящее к значительному увеличению доли заработной платы в единице продукции.</w:t>
      </w:r>
    </w:p>
    <w:p w14:paraId="1BE210B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Сырье и топливо.</w:t>
      </w:r>
    </w:p>
    <w:p w14:paraId="4AA9377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выполнения производственной программы по металлопромышленности необходимо затратить в 1925—26 г. 432,4 млн пуд. калорийного условного топлива, в том числе: угля 191,1 млн пуд., кокса — 151,8 млн пуд., дров — 420 279 куб. сажен и нефти — 35 232 тыс. пуд.</w:t>
      </w:r>
    </w:p>
    <w:p w14:paraId="58C1C66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Значительные трудности встретились в снабжении южной металлургии донецким углем и коксом как в отношении количества, так и качества их, что обусловилось трудностью разворачивания угольной промышленности.</w:t>
      </w:r>
    </w:p>
    <w:p w14:paraId="1CE4D55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Уральская металлургия испытывала значительные затруднения как в снабжении углем и коксом Кузнецкого бассейна, так как поставлявшийся АИК уголь и кокс были чрезвычайно низкого качества, так и в отношении дров, вследствие невыхода на работу крестьянства и значительного увеличения предъявляемых крестьянством цен на рубку и вывозку леса, равным образом затруднения встретились и с нефтью. При потребности в 35,2 млн пуд. удовлетворение нефтью составляет 32,3 млн пуд., что потребовало переделки мартеновских и нагревательных печей, вызывая ухудшение качества металла и уменьшение количества выпуска.</w:t>
      </w:r>
    </w:p>
    <w:p w14:paraId="11D8B9A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то же время возросли цены на топливо против первоначальных предположений.</w:t>
      </w:r>
    </w:p>
    <w:p w14:paraId="42580A9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Вследствие установления низких плановых цен для транспорта, потребляющего большую часть топлива, для всей остальной промышленности, в том числе для металлургии и машиностроения, цены значительно повышаются. Вместо программной цены в 17,5 коп. за пуд угля и 27 коп. за пуд кокса цена соответственно возрастает до 19 и 34 коп., вызывая перерасход около 3,5 млн руб., не могущий быть покрытым за счет внутренних ресурсов производства.</w:t>
      </w:r>
    </w:p>
    <w:p w14:paraId="469B66E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то же время цену на нефть с 32 коп. по тем же причинам предположено повысить до 42 коп. за пуд, что поставит в чрезвычайно тяжелое положение приволжские и прикамские металлические заводы. Перерасход по одному только Сормовскому заводу составит около 1 млн руб.</w:t>
      </w:r>
    </w:p>
    <w:p w14:paraId="52C66A4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Рудой металлургия обеспечена в достаточном количестве.</w:t>
      </w:r>
    </w:p>
    <w:p w14:paraId="20E8FE6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хватает огнеупорных материалов, часть которых приходится ввозить из-за границы.</w:t>
      </w:r>
    </w:p>
    <w:p w14:paraId="257403D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металлообработки сырьем является чугун и прокатный металл. Быстрый рост потребностей всей страны в металле и машинах вызвал настолько острый недостаток в черных металлах, что внеплановое расширение местной металлопромышленности обусловило необходимость сворачивания производства с остановкой отдельных заводов.</w:t>
      </w:r>
    </w:p>
    <w:p w14:paraId="6EC3395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Сильно сказалась на металлообработке и дисквалификация металлургических заводов, с трудом производящих качественный металл. Недостаток котельного железа, листового, цельнотянутых труб обусловил собой простои и накопление полуфабрикатов в металлообработке, усугубленное недостаточно энергичной работой снабженческих аппаратов металлообрабатывающих трестов.</w:t>
      </w:r>
    </w:p>
    <w:p w14:paraId="527AFB2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Сбыт.</w:t>
      </w:r>
    </w:p>
    <w:p w14:paraId="53028E8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Вся потребность страны в металле и металлических изделиях определилась в 1925—26 г. в 1485 млн червонных руб., между тем как генеральная программа дает только 922 млн червонных руб., предопределяя, таким образом дефицит в 563 млн руб., из которых только часть покрывается ввозом из-за границы.</w:t>
      </w:r>
    </w:p>
    <w:p w14:paraId="24232FE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части металлов и металлических изделий металлургическая продукция распределяется следующим образом:</w:t>
      </w:r>
    </w:p>
    <w:p w14:paraId="74F0AC3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млн червонных руб.</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22"/>
        <w:gridCol w:w="691"/>
        <w:gridCol w:w="1283"/>
        <w:gridCol w:w="910"/>
        <w:gridCol w:w="834"/>
        <w:gridCol w:w="840"/>
        <w:gridCol w:w="2126"/>
        <w:gridCol w:w="616"/>
      </w:tblGrid>
      <w:tr w:rsidR="00DA559E" w:rsidRPr="00192C7B" w14:paraId="79128F3E"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00BC63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39E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НКПС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8072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Наркоматам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8075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Госпром</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225D6A3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Госторг</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14:paraId="74C0BE3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Коопер</w:t>
            </w:r>
            <w:proofErr w:type="spellEnd"/>
            <w:r w:rsidRPr="00192C7B">
              <w:rPr>
                <w:rFonts w:ascii="Times New Roman" w:hAnsi="Times New Roman" w:cs="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EE01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Прочие (ком. банки)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8639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tc>
      </w:tr>
      <w:tr w:rsidR="00DA559E" w:rsidRPr="00192C7B" w14:paraId="141004AD"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580E3E7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F990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1E58B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D4C2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F438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068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C5DC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25754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254,0</w:t>
            </w:r>
          </w:p>
        </w:tc>
      </w:tr>
      <w:tr w:rsidR="00DA559E" w:rsidRPr="00192C7B" w14:paraId="4C73FF0C"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5900DF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27430D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E81A05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0D7F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B9AC92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19,7</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62A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A111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5B0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w:t>
            </w:r>
          </w:p>
        </w:tc>
      </w:tr>
      <w:tr w:rsidR="00DA559E" w:rsidRPr="00192C7B" w14:paraId="31771282"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90C519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1925—26 г. (данные предварительные)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8A2ECB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000A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06984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0DCFA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472B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AFA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A52C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345,0</w:t>
            </w:r>
          </w:p>
        </w:tc>
      </w:tr>
      <w:tr w:rsidR="00DA559E" w:rsidRPr="00192C7B" w14:paraId="07566A5F"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400DDA1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5A96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FF17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0E31A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29C1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B1DD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6,6</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366E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FFB3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100,0</w:t>
            </w:r>
          </w:p>
        </w:tc>
      </w:tr>
      <w:tr w:rsidR="00DA559E" w:rsidRPr="00192C7B" w14:paraId="625B25C6" w14:textId="77777777" w:rsidTr="001C3F77">
        <w:tc>
          <w:tcPr>
            <w:tcW w:w="0" w:type="auto"/>
            <w:tcBorders>
              <w:top w:val="outset" w:sz="6" w:space="0" w:color="auto"/>
              <w:left w:val="outset" w:sz="6" w:space="0" w:color="auto"/>
              <w:bottom w:val="outset" w:sz="6" w:space="0" w:color="auto"/>
              <w:right w:val="outset" w:sz="6" w:space="0" w:color="auto"/>
            </w:tcBorders>
            <w:vAlign w:val="center"/>
            <w:hideMark/>
          </w:tcPr>
          <w:p w14:paraId="193B60C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 к 24-25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BA65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8B2A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B0EE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7AA8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35EB7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97EA3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0DE4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135,8</w:t>
            </w:r>
          </w:p>
        </w:tc>
      </w:tr>
    </w:tbl>
    <w:p w14:paraId="5DC505A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Общий дефицит в черных металлах на 25—26 г. выражается в сумме 109 млн руб. Покрывается импортом 8 млн руб. Непокрытый дефицит 101 млн руб.</w:t>
      </w:r>
    </w:p>
    <w:p w14:paraId="6A77BB8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Громадный рост потребности транспорта и промышленности обусловил собой значительную неудовлетворенность широкого крестьянского и городского спроса и побудил металлопромышленность к составлению максимально возможной программы.</w:t>
      </w:r>
    </w:p>
    <w:p w14:paraId="0E610EC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условиях металлического голода, который не сможет быть ликвидирован в течение ближайших лет, является совершенно неизбежным усиление регулирования сбыта металла. Осень 1925 г. и быстрый подъем всех отраслей народного хозяйства застали металлопромышленность неподготовленной. Вследствие этого запродажа продукции 25—26 г. шла хаотически и потребовала уже в начале 25—26 г. коренного видоизменения фактически совершенных запродаж для того, чтобы обеспечить потребности железнодорожного и тяжелого машиностроения.</w:t>
      </w:r>
    </w:p>
    <w:p w14:paraId="3C814DC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Дальнейшее усиление регулирования должно быть проведено путем организации оперативно работающего Всесоюзного металлургического синдиката и ведения распределения металла, отпускаемого торгующим организациям со стороны республиканских, областных и губернских экономических органов.</w:t>
      </w:r>
    </w:p>
    <w:p w14:paraId="479272F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Себестоимость и цены.</w:t>
      </w:r>
    </w:p>
    <w:p w14:paraId="585117C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Себестоимость, непрерывно снижавшаяся в течение 23—24 г. и 24—25 г., дала коэффициент вздорожания против довоенных цен в 23—24 г. - 1,74, а в 24-25 г. - 1,46.</w:t>
      </w:r>
    </w:p>
    <w:p w14:paraId="3A09903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План на 25—26 г. предусматривал дальнейшее снижение себестоимости до 1,36 от довоенной цены.</w:t>
      </w:r>
    </w:p>
    <w:p w14:paraId="1BEEA24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Это снижение оказалось, однако, невыполненным. Себестоимость продукции уральской металлургии поднялась на 9% в 1-м квартале текущего года, себестоимость южной металлургии поднялась на 21%. В среднем по всей металлургии — на 14% в силу причин, обусловливавших собой недовыполнение программы, к которым присоединилось удорожание вспомогательных материалов, сырья и зарплаты, в особенности по Уралу. Вследствие этого цены, установленные на 25—26 г. для оптовой продажи трестов, оказались низкими в отношении плановых потребителей, т.е. НКПС. В то время как реализация рыночных товаров продолжает оставаться рентабельной и безубыточной, на ценах железной дороги </w:t>
      </w:r>
      <w:proofErr w:type="spellStart"/>
      <w:r w:rsidRPr="00192C7B">
        <w:rPr>
          <w:rFonts w:ascii="Times New Roman" w:hAnsi="Times New Roman" w:cs="Times New Roman"/>
          <w:color w:val="000000" w:themeColor="text1"/>
          <w:sz w:val="16"/>
          <w:szCs w:val="16"/>
        </w:rPr>
        <w:t>Югосталь</w:t>
      </w:r>
      <w:proofErr w:type="spellEnd"/>
      <w:r w:rsidRPr="00192C7B">
        <w:rPr>
          <w:rFonts w:ascii="Times New Roman" w:hAnsi="Times New Roman" w:cs="Times New Roman"/>
          <w:color w:val="000000" w:themeColor="text1"/>
          <w:sz w:val="16"/>
          <w:szCs w:val="16"/>
        </w:rPr>
        <w:t xml:space="preserve"> терпит убыток около 7300 тыс. руб. Каждый пуд рельсов дает убыток около 50 коп. Непомерно низкие плановые цены, установленные для железной дороги в металлообработке, также являются совершенно непосильными для трестов; так, например, по паровозам: трест </w:t>
      </w:r>
      <w:proofErr w:type="spellStart"/>
      <w:r w:rsidRPr="00192C7B">
        <w:rPr>
          <w:rFonts w:ascii="Times New Roman" w:hAnsi="Times New Roman" w:cs="Times New Roman"/>
          <w:color w:val="000000" w:themeColor="text1"/>
          <w:sz w:val="16"/>
          <w:szCs w:val="16"/>
        </w:rPr>
        <w:t>ГОМЗы</w:t>
      </w:r>
      <w:proofErr w:type="spellEnd"/>
      <w:r w:rsidRPr="00192C7B">
        <w:rPr>
          <w:rFonts w:ascii="Times New Roman" w:hAnsi="Times New Roman" w:cs="Times New Roman"/>
          <w:color w:val="000000" w:themeColor="text1"/>
          <w:sz w:val="16"/>
          <w:szCs w:val="16"/>
        </w:rPr>
        <w:t xml:space="preserve"> по проверенной Комитетом государственных заказов себестоимости теряет на каждом паровозе 17 800 руб., Южный машиностроительный трест — 9500 руб., Ленинградский машиностроительный трест по паровозу более сложной конструкции — 35 550 руб.</w:t>
      </w:r>
    </w:p>
    <w:p w14:paraId="2CD3D01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пересмотреть цены для того, чтобы установить безубыточность цен </w:t>
      </w:r>
      <w:proofErr w:type="spellStart"/>
      <w:r w:rsidRPr="00192C7B">
        <w:rPr>
          <w:rFonts w:ascii="Times New Roman" w:hAnsi="Times New Roman" w:cs="Times New Roman"/>
          <w:color w:val="000000" w:themeColor="text1"/>
          <w:sz w:val="16"/>
          <w:szCs w:val="16"/>
        </w:rPr>
        <w:t>Наркомпути</w:t>
      </w:r>
      <w:proofErr w:type="spellEnd"/>
      <w:r w:rsidRPr="00192C7B">
        <w:rPr>
          <w:rFonts w:ascii="Times New Roman" w:hAnsi="Times New Roman" w:cs="Times New Roman"/>
          <w:color w:val="000000" w:themeColor="text1"/>
          <w:sz w:val="16"/>
          <w:szCs w:val="16"/>
        </w:rPr>
        <w:t xml:space="preserve"> для трестов во избежание постоянного уменьшения оборотных средств. Так, например, один только </w:t>
      </w:r>
      <w:proofErr w:type="spellStart"/>
      <w:r w:rsidRPr="00192C7B">
        <w:rPr>
          <w:rFonts w:ascii="Times New Roman" w:hAnsi="Times New Roman" w:cs="Times New Roman"/>
          <w:color w:val="000000" w:themeColor="text1"/>
          <w:sz w:val="16"/>
          <w:szCs w:val="16"/>
        </w:rPr>
        <w:t>Ленинмаштрест</w:t>
      </w:r>
      <w:proofErr w:type="spellEnd"/>
      <w:r w:rsidRPr="00192C7B">
        <w:rPr>
          <w:rFonts w:ascii="Times New Roman" w:hAnsi="Times New Roman" w:cs="Times New Roman"/>
          <w:color w:val="000000" w:themeColor="text1"/>
          <w:sz w:val="16"/>
          <w:szCs w:val="16"/>
        </w:rPr>
        <w:t xml:space="preserve"> за 24—25 г. потерял на заказах НКПС 1130 тыс. руб.</w:t>
      </w:r>
    </w:p>
    <w:p w14:paraId="54E2BD7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Экспорт.</w:t>
      </w:r>
    </w:p>
    <w:p w14:paraId="198BB0D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Экспорт металлических изделий крайне незначителен. В 24—25 г. он составлял 4497 тыс. руб., в 25—26 г. он составляет 3455 тыс. руб. Значительная часть вывоза падает на железнодорожный заказ для Восточно-Китайской железной дороги и является весьма убыточным. На каждом пуде рельсов по заключенным договорам убыток составляет 1 руб. 20 коп., а на всем заказе 3 млн 300 тыс. руб.</w:t>
      </w:r>
    </w:p>
    <w:p w14:paraId="1F0CC2F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Экспорт металла, за исключением снабжения металлоизделиями ближневосточного рынка, в ближайшее время несомненно нецелесообразен и в силу металлического голода, испытываемого страной, и вследствие невозможности для нас выгодно конкурировать с более высоко развитой металлопромышленностью других стран.</w:t>
      </w:r>
    </w:p>
    <w:p w14:paraId="47A0257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Жилищное строительство.</w:t>
      </w:r>
    </w:p>
    <w:p w14:paraId="65C9443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Вопросы жилищного строительства являются чрезвычайно острыми для металлопромышленности.</w:t>
      </w:r>
    </w:p>
    <w:p w14:paraId="754B5FA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Потребность в жилищах для самого нищенского удовлетворения рабочих металлопромышленности определялась в 60 млн руб., что не только не обеспечивало возможности улучшить положение рабочих металлопромышленности, уже находящихся на заводах, но с трудом обеспечивало размещение вовлекающихся новых кадров рабочих. Однако финансовое положение заставило уменьшить эту цифру сначала до 40 млн руб., а затем до 23,5 млн руб., что представляется совершенно недостаточным, и в 26—27 г. необходимо будет предусмотреть значительное форсирование работ по жилстроительству именно в металлопромышленности, так как ее заводы по необходимости располагаются вблизи сырья и топлива вне зависимости от тех или иных населенных центров.</w:t>
      </w:r>
    </w:p>
    <w:p w14:paraId="67A169C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Перспективы на 26—27 г.</w:t>
      </w:r>
    </w:p>
    <w:p w14:paraId="3664B91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3-летним планом развития металлопромышленности намечалось в 26-27 г. увеличение программы на 42% от 25—26 г. с доведением выпуска до 922,7 млн довоенных руб. Выплавка чугуна должна была достигнуть 262 млн пуд., увеличившись на 72% от 25-26 г. и дойдя до 102% от довоенного.</w:t>
      </w:r>
    </w:p>
    <w:p w14:paraId="511E46A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Стоимость капитальных затрат предполагалось довести до 267 млн руб. без жилстроительства с вложением со стороны 102,2 млн руб. Несвоевременность импорта оборудования и финансовые затруднения сделали этот план нереальным. Первый набросок контрольных цифр показывает, что производство 2627 г. сможет быть доведено до 735 млн довоенных руб., увеличиваясь на 23—24% против 25—26 г. Необходимо удержать уровень капитальных затрат в 26-27 г. на такой высоте (около 200—240 млн руб.), чтобы стало возможным осуществить развитие, намеченное для 26—27 г., в 27—28 г. Особенно острым становится вопрос о пополнении оборотных средств.</w:t>
      </w:r>
    </w:p>
    <w:p w14:paraId="1188781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Развертывание программы до 1100 млн червонных руб. при наличии собственных оборотных средств на 26—27 г. около 400 млн руб. и оборотного капитала в среднем около 6,5—7 мес. (без того перенапряжения, которое наблюдалось в текущем году) невозможно без вливания дополнительных оборотных средств.</w:t>
      </w:r>
    </w:p>
    <w:p w14:paraId="3B72D50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Металлический голод в 26—27 г. будет продолжаться, так как наряду с исчерпанием запасов лома и увеличением расхода чугуна выплавка чугуна увеличится только на 22%, доходя до 181 млн пуд.</w:t>
      </w:r>
    </w:p>
    <w:p w14:paraId="3F6357D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немедленно импортировать намеченное оборудование, чтобы капитальные работы 26—27 г. стали осуществимыми. С большим трудом удастся выполнить для НКПС намеченную программу в 450 паровозов и 17 тыс. вагонов при условии как ввоза оборудования, так и закупки в кредит тележек для большегрузных вагонов.</w:t>
      </w:r>
    </w:p>
    <w:p w14:paraId="612EAFD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Затруднений с сырьем, рудой и строительными материалами на будущий год не встретится. Организация металлургического синдиката позволит устранить затруднения в </w:t>
      </w:r>
      <w:proofErr w:type="spellStart"/>
      <w:r w:rsidRPr="00192C7B">
        <w:rPr>
          <w:rFonts w:ascii="Times New Roman" w:hAnsi="Times New Roman" w:cs="Times New Roman"/>
          <w:color w:val="000000" w:themeColor="text1"/>
          <w:sz w:val="16"/>
          <w:szCs w:val="16"/>
        </w:rPr>
        <w:t>металлоснабжении</w:t>
      </w:r>
      <w:proofErr w:type="spellEnd"/>
      <w:r w:rsidRPr="00192C7B">
        <w:rPr>
          <w:rFonts w:ascii="Times New Roman" w:hAnsi="Times New Roman" w:cs="Times New Roman"/>
          <w:color w:val="000000" w:themeColor="text1"/>
          <w:sz w:val="16"/>
          <w:szCs w:val="16"/>
        </w:rPr>
        <w:t xml:space="preserve"> для металлообрабатывающих трестов.</w:t>
      </w:r>
    </w:p>
    <w:p w14:paraId="571BF2C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в целях сохранения производства высокосортного металла сохранить нужные размеры нефтеснабжения.</w:t>
      </w:r>
    </w:p>
    <w:p w14:paraId="663D1D1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Выводы и предложения.</w:t>
      </w:r>
    </w:p>
    <w:p w14:paraId="519318E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В области выполнения плана 1925/26 г.:</w:t>
      </w:r>
    </w:p>
    <w:p w14:paraId="132E822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Признать, что затруднения, испытываемые металлопромышленностью в настоящее время, являются следствием: а) сворачивания первоначальной программы, предвиденный быстрый рост производства вследствие изменившейся народнохозяйственной конъюнктуры, в частности невыполнения плана импорта оборудования и сжатия банковского кредитования в третьем квартале; следствием сворачивания явилось завязывание части оборотных средств при общей напряженности финансового плана в материальных ценностях и полуфабрикатах; б) роста себестоимости, обусловленного изношенностью основного капитала, вздорожанием цен на сырье — топливо, руду, лесные и вспомогательные материалы, недостижением программных норм производительности при избыточном числе рабочих и служащих и в) низких плановых цен, влекущих за собой убытки.</w:t>
      </w:r>
    </w:p>
    <w:p w14:paraId="7A43C2C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Предложить ВСНХ СССР принять все меры к снижению себестоимости путем: а) поднятия производительности труда, улучшения в этих целях организации производства и поднятия дисциплины труда; б) снижения технических коэффициентов; в) снижения накладных расходов, экономии материалов и др. мероприятия.</w:t>
      </w:r>
    </w:p>
    <w:p w14:paraId="1494E18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Предложить ВСНХ и </w:t>
      </w:r>
      <w:proofErr w:type="spellStart"/>
      <w:r w:rsidRPr="00192C7B">
        <w:rPr>
          <w:rFonts w:ascii="Times New Roman" w:hAnsi="Times New Roman" w:cs="Times New Roman"/>
          <w:color w:val="000000" w:themeColor="text1"/>
          <w:sz w:val="16"/>
          <w:szCs w:val="16"/>
        </w:rPr>
        <w:t>НКТоргу</w:t>
      </w:r>
      <w:proofErr w:type="spellEnd"/>
      <w:r w:rsidRPr="00192C7B">
        <w:rPr>
          <w:rFonts w:ascii="Times New Roman" w:hAnsi="Times New Roman" w:cs="Times New Roman"/>
          <w:color w:val="000000" w:themeColor="text1"/>
          <w:sz w:val="16"/>
          <w:szCs w:val="16"/>
        </w:rPr>
        <w:t xml:space="preserve"> в 10-дневный срок войти в СТО с докладом о реальном обеспечении программы импорта оборудования для металлопромышленности в 25/26 г.</w:t>
      </w:r>
    </w:p>
    <w:p w14:paraId="2E9CD49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Считать необходимым в целях снижения цен на топливо для металлопромышленности отменить плановые цены для транспорта, установить единую цену для всех потребителей на текущий 25/26 г.</w:t>
      </w:r>
    </w:p>
    <w:p w14:paraId="5194181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Признать необходимым ввиду убыточности плановых цен для НКПС: а) на металлы и изделия из них применить со второго полугодия к заказам НКПС цены, установленные для всех потребителей; б) на паровозы, вагоны и др. изделия, идущие для нужд только железных дорог, транспорта, установить безубыточные цены с включением 5% прибыли.</w:t>
      </w:r>
    </w:p>
    <w:p w14:paraId="396E156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Признать необходимым в целях удовлетворения все растущей потребности народного хозяйства в восстановлении и переоборудовании основного капитала возможно более полное выполнение металлопромышленностью утвержденной СТО программы как по производству, так и по капитальным работам.</w:t>
      </w:r>
    </w:p>
    <w:p w14:paraId="4F372C5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Для смягчения острого финансового положения металлопромышленности и осуществления подготовки к минимальному разворачиванию программы на 26/27 г. расширить кредитование металлопромышленности до пределов принятого Госпланом плана в 23 млн руб. на 3-й квартал текущего года и предусмотреть необходимое </w:t>
      </w:r>
      <w:r w:rsidRPr="00192C7B">
        <w:rPr>
          <w:rFonts w:ascii="Times New Roman" w:hAnsi="Times New Roman" w:cs="Times New Roman"/>
          <w:color w:val="000000" w:themeColor="text1"/>
          <w:sz w:val="16"/>
          <w:szCs w:val="16"/>
        </w:rPr>
        <w:lastRenderedPageBreak/>
        <w:t>расширение в кредитном плане 4-го квартала, рассмотрев вопрос об увеличении в 4-м квартале собственных оборотных средств металлопромышленности для заготовок на программу 26/27 г.</w:t>
      </w:r>
    </w:p>
    <w:p w14:paraId="12ABDF7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Ввиду напряженного положения трестов сельскохозяйственного машиностроения, вызванного чрезмерным кредитованием на длительные сроки (до 9 мес.) </w:t>
      </w:r>
      <w:proofErr w:type="spellStart"/>
      <w:r w:rsidRPr="00192C7B">
        <w:rPr>
          <w:rFonts w:ascii="Times New Roman" w:hAnsi="Times New Roman" w:cs="Times New Roman"/>
          <w:color w:val="000000" w:themeColor="text1"/>
          <w:sz w:val="16"/>
          <w:szCs w:val="16"/>
        </w:rPr>
        <w:t>машиноторгующих</w:t>
      </w:r>
      <w:proofErr w:type="spellEnd"/>
      <w:r w:rsidRPr="00192C7B">
        <w:rPr>
          <w:rFonts w:ascii="Times New Roman" w:hAnsi="Times New Roman" w:cs="Times New Roman"/>
          <w:color w:val="000000" w:themeColor="text1"/>
          <w:sz w:val="16"/>
          <w:szCs w:val="16"/>
        </w:rPr>
        <w:t xml:space="preserve"> организаций, предложить </w:t>
      </w:r>
      <w:proofErr w:type="spellStart"/>
      <w:r w:rsidRPr="00192C7B">
        <w:rPr>
          <w:rFonts w:ascii="Times New Roman" w:hAnsi="Times New Roman" w:cs="Times New Roman"/>
          <w:color w:val="000000" w:themeColor="text1"/>
          <w:sz w:val="16"/>
          <w:szCs w:val="16"/>
        </w:rPr>
        <w:t>НКТоргу</w:t>
      </w:r>
      <w:proofErr w:type="spellEnd"/>
      <w:r w:rsidRPr="00192C7B">
        <w:rPr>
          <w:rFonts w:ascii="Times New Roman" w:hAnsi="Times New Roman" w:cs="Times New Roman"/>
          <w:color w:val="000000" w:themeColor="text1"/>
          <w:sz w:val="16"/>
          <w:szCs w:val="16"/>
        </w:rPr>
        <w:t xml:space="preserve"> и </w:t>
      </w:r>
      <w:proofErr w:type="spellStart"/>
      <w:proofErr w:type="gramStart"/>
      <w:r w:rsidRPr="00192C7B">
        <w:rPr>
          <w:rFonts w:ascii="Times New Roman" w:hAnsi="Times New Roman" w:cs="Times New Roman"/>
          <w:color w:val="000000" w:themeColor="text1"/>
          <w:sz w:val="16"/>
          <w:szCs w:val="16"/>
        </w:rPr>
        <w:t>НКЗему</w:t>
      </w:r>
      <w:proofErr w:type="spellEnd"/>
      <w:proofErr w:type="gramEnd"/>
      <w:r w:rsidRPr="00192C7B">
        <w:rPr>
          <w:rFonts w:ascii="Times New Roman" w:hAnsi="Times New Roman" w:cs="Times New Roman"/>
          <w:color w:val="000000" w:themeColor="text1"/>
          <w:sz w:val="16"/>
          <w:szCs w:val="16"/>
        </w:rPr>
        <w:t xml:space="preserve"> и ВСНХ СССР разработать порядок перевода коммерческой работы этих трестов на нормальные условия машиностроительных предприятий.</w:t>
      </w:r>
    </w:p>
    <w:p w14:paraId="66A9A3D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Предложить ВСНХ СССР для обеспечения снабжения металлообрабатывающей промышленности в кратчайший срок развернуть работу единого металлургического синдиката.</w:t>
      </w:r>
    </w:p>
    <w:p w14:paraId="15002CE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 В области перспективы развертывания на 26/27 г.:</w:t>
      </w:r>
    </w:p>
    <w:p w14:paraId="42C6742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Ввиду отставания металлопромышленности в области производства средств производства от потребности страны, представляющего серьезные затруднения для осуществления плана индустриализации, признать необходимым производство капитальных затрат в 26/27 г. в таких размерах, какие сделали бы возможным разворачивание производства в более быстром темпе в последующие годы и предложить ВСНХ СССР и Госплану предусмотреть необходимые для этой цели средства в общепромышленном плане 26/27 г.</w:t>
      </w:r>
    </w:p>
    <w:p w14:paraId="5263C44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Признавая необходимым для обеспечения нужд всего народного хозяйства, и в первую очередь транспорта, возможно большее расширение программы металлопромышленности в 26/27 г., предложить ВСНХ СССР при ее составлении строго руководствоваться размерами могущего быть использованным основного и оборотного капитала; в целях обеспечения бесперебойной работы предприятий рассчитать программу таким образом, чтобы не менее 75% производства было обеспечено собственными оборотными средствами металлопромышленности.</w:t>
      </w:r>
    </w:p>
    <w:p w14:paraId="586DC12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тех же целях обеспечить металлопромышленности первоочередное выполнение ее импортного плана.</w:t>
      </w:r>
    </w:p>
    <w:p w14:paraId="05976AC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III. В области организационной:</w:t>
      </w:r>
    </w:p>
    <w:p w14:paraId="1CE73E7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Признать организационное построение управления металлопромышленностью целесообразным.</w:t>
      </w:r>
    </w:p>
    <w:p w14:paraId="6E531DB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Предложить ВСНХ СССР продолжить в возможно более полном объеме включение в учет и план снабжения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отдельных предприятий металлопромышленности.</w:t>
      </w:r>
    </w:p>
    <w:p w14:paraId="05A8A75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Предложить ЦСУ совместно с ВСНХ СССР разработать и провести с 26—27 г. учет кустарной металлопромышленности.</w:t>
      </w:r>
    </w:p>
    <w:p w14:paraId="322879C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Предложить ВСНХ СССР установить и представить на утверждение СТО согласованную с республиками схему единой формы упрощенной отчетности для всех без исключения предприятий металлопромышленности Союза ССР.</w:t>
      </w:r>
    </w:p>
    <w:p w14:paraId="55D420C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Предложить ВСНХ СССР и НКФ СССР разработать порядок финансирования по общесоюзному бюджету республиканских, областных и местных предприятий металлопромышленности.</w:t>
      </w:r>
    </w:p>
    <w:p w14:paraId="45FA648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Провести реорганизацию всех трестов металлопромышленности на основах установления принципа хозяйственного расчета для входящих в состав треста заводов с выделением самостоятельного баланса завода и финансированием его в прямой зависимости от производственных результатов.</w:t>
      </w:r>
    </w:p>
    <w:p w14:paraId="31F09BD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Одобрить организацию Государственного института по проектированию новых заводов.</w:t>
      </w:r>
    </w:p>
    <w:p w14:paraId="769845E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Ф.Э. Дзержинский</w:t>
      </w:r>
    </w:p>
    <w:p w14:paraId="4ABF6A5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В.И. </w:t>
      </w:r>
      <w:proofErr w:type="spellStart"/>
      <w:r w:rsidRPr="00192C7B">
        <w:rPr>
          <w:rFonts w:ascii="Times New Roman" w:hAnsi="Times New Roman" w:cs="Times New Roman"/>
          <w:color w:val="000000" w:themeColor="text1"/>
          <w:sz w:val="16"/>
          <w:szCs w:val="16"/>
        </w:rPr>
        <w:t>Межлаук</w:t>
      </w:r>
      <w:proofErr w:type="spellEnd"/>
      <w:r w:rsidRPr="00192C7B">
        <w:rPr>
          <w:rFonts w:ascii="Times New Roman" w:hAnsi="Times New Roman" w:cs="Times New Roman"/>
          <w:color w:val="000000" w:themeColor="text1"/>
          <w:sz w:val="16"/>
          <w:szCs w:val="16"/>
        </w:rPr>
        <w:t xml:space="preserve"> (18508).</w:t>
      </w:r>
    </w:p>
    <w:p w14:paraId="2C6066E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09585BBA"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DC39DB4"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85BF8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мая 1926. В связи со случаем массового отравления мороженым Административный отдел Моссовета отдал по милиции приказ о задержании всех незаконно торгующих мороженым, немедленному уничтожению их товара и наложения на них штрафа до 50 рублей (18714).</w:t>
      </w:r>
    </w:p>
    <w:p w14:paraId="4A11A6A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22329A2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A5082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BD0B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мая 1926 в Польше парламент избрал </w:t>
      </w:r>
      <w:proofErr w:type="spellStart"/>
      <w:r w:rsidRPr="00192C7B">
        <w:rPr>
          <w:rFonts w:ascii="Times New Roman" w:hAnsi="Times New Roman" w:cs="Times New Roman"/>
          <w:color w:val="000000" w:themeColor="text1"/>
          <w:sz w:val="16"/>
          <w:szCs w:val="16"/>
        </w:rPr>
        <w:t>Ю.Пилсудского</w:t>
      </w:r>
      <w:proofErr w:type="spellEnd"/>
      <w:r w:rsidRPr="00192C7B">
        <w:rPr>
          <w:rFonts w:ascii="Times New Roman" w:hAnsi="Times New Roman" w:cs="Times New Roman"/>
          <w:color w:val="000000" w:themeColor="text1"/>
          <w:sz w:val="16"/>
          <w:szCs w:val="16"/>
        </w:rPr>
        <w:t xml:space="preserve"> президентом, но Пилсудский отказался и 1 июня новым президентом был выбран </w:t>
      </w:r>
      <w:proofErr w:type="spellStart"/>
      <w:r w:rsidRPr="00192C7B">
        <w:rPr>
          <w:rFonts w:ascii="Times New Roman" w:hAnsi="Times New Roman" w:cs="Times New Roman"/>
          <w:color w:val="000000" w:themeColor="text1"/>
          <w:sz w:val="16"/>
          <w:szCs w:val="16"/>
        </w:rPr>
        <w:t>И.Мошицкий</w:t>
      </w:r>
      <w:proofErr w:type="spellEnd"/>
      <w:r w:rsidRPr="00192C7B">
        <w:rPr>
          <w:rFonts w:ascii="Times New Roman" w:hAnsi="Times New Roman" w:cs="Times New Roman"/>
          <w:color w:val="000000" w:themeColor="text1"/>
          <w:sz w:val="16"/>
          <w:szCs w:val="16"/>
        </w:rPr>
        <w:t xml:space="preserve"> (3907,141).</w:t>
      </w:r>
    </w:p>
    <w:p w14:paraId="686C62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1D6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мая 1926 в Португалии г Гомеш совершил госпереворот и отстранил от власти президента </w:t>
      </w:r>
      <w:proofErr w:type="spellStart"/>
      <w:r w:rsidRPr="00192C7B">
        <w:rPr>
          <w:rFonts w:ascii="Times New Roman" w:hAnsi="Times New Roman" w:cs="Times New Roman"/>
          <w:color w:val="000000" w:themeColor="text1"/>
          <w:sz w:val="16"/>
          <w:szCs w:val="16"/>
        </w:rPr>
        <w:t>Б.Мачадо</w:t>
      </w:r>
      <w:proofErr w:type="spellEnd"/>
      <w:r w:rsidRPr="00192C7B">
        <w:rPr>
          <w:rFonts w:ascii="Times New Roman" w:hAnsi="Times New Roman" w:cs="Times New Roman"/>
          <w:color w:val="000000" w:themeColor="text1"/>
          <w:sz w:val="16"/>
          <w:szCs w:val="16"/>
        </w:rPr>
        <w:t xml:space="preserve"> (3907,141).</w:t>
      </w:r>
    </w:p>
    <w:p w14:paraId="445400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8011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93FA8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95C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мая 1926 был закончен постройкой и выведен на аэродром армейский разведчик Р-4 М-5, который был начат проектированием в январе 1926 в опытном отделе ГАЗ-1 (Н.Н.П.). Полетные заводские испытания продолжались до сентября 1926 и в половине октября 1926 самолет был передан в НИИ ВВС (2275). Первым полет выполнил </w:t>
      </w:r>
      <w:proofErr w:type="spellStart"/>
      <w:r w:rsidRPr="00192C7B">
        <w:rPr>
          <w:rFonts w:ascii="Times New Roman" w:hAnsi="Times New Roman" w:cs="Times New Roman"/>
          <w:color w:val="000000" w:themeColor="text1"/>
          <w:sz w:val="16"/>
          <w:szCs w:val="16"/>
        </w:rPr>
        <w:t>М.А.Снегирев</w:t>
      </w:r>
      <w:proofErr w:type="spellEnd"/>
      <w:r w:rsidRPr="00192C7B">
        <w:rPr>
          <w:rFonts w:ascii="Times New Roman" w:hAnsi="Times New Roman" w:cs="Times New Roman"/>
          <w:color w:val="000000" w:themeColor="text1"/>
          <w:sz w:val="16"/>
          <w:szCs w:val="16"/>
        </w:rPr>
        <w:t xml:space="preserve"> (6594, 9).</w:t>
      </w:r>
    </w:p>
    <w:p w14:paraId="3FCDBC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F8B62"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мая 1926 г. самолет Р-4 вывели на аэродром для испытаний, ко</w:t>
      </w:r>
      <w:r w:rsidRPr="00192C7B">
        <w:rPr>
          <w:rFonts w:ascii="Times New Roman" w:hAnsi="Times New Roman" w:cs="Times New Roman"/>
          <w:color w:val="000000" w:themeColor="text1"/>
          <w:sz w:val="16"/>
          <w:szCs w:val="16"/>
        </w:rPr>
        <w:softHyphen/>
        <w:t xml:space="preserve">торые продолжались до сентября. Первым летчиком, поднявшим Р-4 в воздух, стал </w:t>
      </w:r>
      <w:proofErr w:type="spellStart"/>
      <w:r w:rsidRPr="00192C7B">
        <w:rPr>
          <w:rFonts w:ascii="Times New Roman" w:hAnsi="Times New Roman" w:cs="Times New Roman"/>
          <w:color w:val="000000" w:themeColor="text1"/>
          <w:sz w:val="16"/>
          <w:szCs w:val="16"/>
        </w:rPr>
        <w:t>М.А.Снегирев</w:t>
      </w:r>
      <w:proofErr w:type="spellEnd"/>
      <w:r w:rsidRPr="00192C7B">
        <w:rPr>
          <w:rFonts w:ascii="Times New Roman" w:hAnsi="Times New Roman" w:cs="Times New Roman"/>
          <w:color w:val="000000" w:themeColor="text1"/>
          <w:sz w:val="16"/>
          <w:szCs w:val="16"/>
        </w:rPr>
        <w:t>. В середине октября 1926 г. самолет передали в НИИ ВВС, где испытания велись вплоть до марта 1927 г. В серии Р-4 не строили, однако большинство нововведений и конструктивных усовершен</w:t>
      </w:r>
      <w:r w:rsidRPr="00192C7B">
        <w:rPr>
          <w:rFonts w:ascii="Times New Roman" w:hAnsi="Times New Roman" w:cs="Times New Roman"/>
          <w:color w:val="000000" w:themeColor="text1"/>
          <w:sz w:val="16"/>
          <w:szCs w:val="16"/>
        </w:rPr>
        <w:softHyphen/>
        <w:t>ствований использовали при продолжении серии Р-1 (29362).</w:t>
      </w:r>
    </w:p>
    <w:p w14:paraId="17D31628" w14:textId="77777777" w:rsidR="0013063D" w:rsidRPr="00192C7B" w:rsidRDefault="0013063D" w:rsidP="00192C7B">
      <w:pPr>
        <w:shd w:val="clear" w:color="auto" w:fill="FFFFFF"/>
        <w:spacing w:after="0" w:line="240" w:lineRule="auto"/>
        <w:jc w:val="both"/>
        <w:rPr>
          <w:rFonts w:ascii="Times New Roman" w:hAnsi="Times New Roman" w:cs="Times New Roman"/>
          <w:color w:val="000000" w:themeColor="text1"/>
          <w:sz w:val="16"/>
          <w:szCs w:val="16"/>
        </w:rPr>
      </w:pPr>
    </w:p>
    <w:p w14:paraId="52D53B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мая 1926 УВВС были утверждены нормы прочности для расчетов самолетов (2275).</w:t>
      </w:r>
    </w:p>
    <w:p w14:paraId="59668B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0F88E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504D3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2FC2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самолет бомбовоз Б-1 передали в НОА для прохождения испытаний по военной программе (4209,12).</w:t>
      </w:r>
    </w:p>
    <w:p w14:paraId="74489A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0FD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после полетов представителя ОСТЕХБЮРО начались гос. испытания АНТ-4 (ТБ-1) (80,300).</w:t>
      </w:r>
    </w:p>
    <w:p w14:paraId="43F4E6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 гос. испытания начались только 11 июня 1926.</w:t>
      </w:r>
    </w:p>
    <w:p w14:paraId="252A7F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Проектирование ТБ-3 (АНТ-6) началось в мае 1926 (92,427).</w:t>
      </w:r>
    </w:p>
    <w:p w14:paraId="6A6478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оно началось раньше - в конце 1925</w:t>
      </w:r>
    </w:p>
    <w:p w14:paraId="2B6F10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началась постройка АНТ-7 (Р-6) (514).</w:t>
      </w:r>
    </w:p>
    <w:p w14:paraId="5ECF53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проектирование АНТ-7 (Р-6) КБ А.Н.Т. начало в инициативном порядке только в октябре 1926 (1852,46).</w:t>
      </w:r>
    </w:p>
    <w:p w14:paraId="52D540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15DF61"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года последовало решение о приобретении ита</w:t>
      </w:r>
      <w:r w:rsidRPr="00192C7B">
        <w:rPr>
          <w:rFonts w:ascii="Times New Roman" w:hAnsi="Times New Roman" w:cs="Times New Roman"/>
          <w:color w:val="000000" w:themeColor="text1"/>
          <w:sz w:val="16"/>
          <w:szCs w:val="16"/>
        </w:rPr>
        <w:softHyphen/>
        <w:t>льянского истребителя СК.20 для оценки его совет</w:t>
      </w:r>
      <w:r w:rsidRPr="00192C7B">
        <w:rPr>
          <w:rFonts w:ascii="Times New Roman" w:hAnsi="Times New Roman" w:cs="Times New Roman"/>
          <w:color w:val="000000" w:themeColor="text1"/>
          <w:sz w:val="16"/>
          <w:szCs w:val="16"/>
        </w:rPr>
        <w:softHyphen/>
        <w:t>скими ВВС. Получены были два экземпляра С Р.20 (заводские номера 662 и 671), которые испытывались, а затем эксплуатировались до 1931 года. Впрочем, итальянский «Фиат» по ряду причин, а одной из них стала ориента</w:t>
      </w:r>
      <w:r w:rsidRPr="00192C7B">
        <w:rPr>
          <w:rFonts w:ascii="Times New Roman" w:hAnsi="Times New Roman" w:cs="Times New Roman"/>
          <w:color w:val="000000" w:themeColor="text1"/>
          <w:sz w:val="16"/>
          <w:szCs w:val="16"/>
        </w:rPr>
        <w:softHyphen/>
        <w:t>ция на двигатели воздушного охлаждения, в Советском Союзе не прижился.</w:t>
      </w:r>
    </w:p>
    <w:p w14:paraId="14276C26" w14:textId="028D2566"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Итальянский истребитель СК.20 имел ме</w:t>
      </w:r>
      <w:r w:rsidRPr="00192C7B">
        <w:rPr>
          <w:rFonts w:ascii="Times New Roman" w:hAnsi="Times New Roman" w:cs="Times New Roman"/>
          <w:color w:val="000000" w:themeColor="text1"/>
          <w:sz w:val="16"/>
          <w:szCs w:val="16"/>
        </w:rPr>
        <w:softHyphen/>
        <w:t>таллическую конструкцию и полотняную об</w:t>
      </w:r>
      <w:r w:rsidRPr="00192C7B">
        <w:rPr>
          <w:rFonts w:ascii="Times New Roman" w:hAnsi="Times New Roman" w:cs="Times New Roman"/>
          <w:color w:val="000000" w:themeColor="text1"/>
          <w:sz w:val="16"/>
          <w:szCs w:val="16"/>
        </w:rPr>
        <w:softHyphen/>
        <w:t>шивку, был спроектирован под появившийся в 1925 году двигатель жидкостного охлажде</w:t>
      </w:r>
      <w:r w:rsidRPr="00192C7B">
        <w:rPr>
          <w:rFonts w:ascii="Times New Roman" w:hAnsi="Times New Roman" w:cs="Times New Roman"/>
          <w:color w:val="000000" w:themeColor="text1"/>
          <w:sz w:val="16"/>
          <w:szCs w:val="16"/>
        </w:rPr>
        <w:softHyphen/>
        <w:t xml:space="preserve">ния Р1а1 А.20 мощностью 450-500 л.с. СК.20 стал первым широко растиражированным аппаратом целого семейства итальянских </w:t>
      </w:r>
      <w:proofErr w:type="spellStart"/>
      <w:r w:rsidRPr="00192C7B">
        <w:rPr>
          <w:rFonts w:ascii="Times New Roman" w:hAnsi="Times New Roman" w:cs="Times New Roman"/>
          <w:color w:val="000000" w:themeColor="text1"/>
          <w:sz w:val="16"/>
          <w:szCs w:val="16"/>
        </w:rPr>
        <w:t>ис</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требителей</w:t>
      </w:r>
      <w:proofErr w:type="spellEnd"/>
      <w:r w:rsidRPr="00192C7B">
        <w:rPr>
          <w:rFonts w:ascii="Times New Roman" w:hAnsi="Times New Roman" w:cs="Times New Roman"/>
          <w:color w:val="000000" w:themeColor="text1"/>
          <w:sz w:val="16"/>
          <w:szCs w:val="16"/>
        </w:rPr>
        <w:t xml:space="preserve">-бипланов конструкции </w:t>
      </w:r>
      <w:proofErr w:type="spellStart"/>
      <w:r w:rsidRPr="00192C7B">
        <w:rPr>
          <w:rFonts w:ascii="Times New Roman" w:hAnsi="Times New Roman" w:cs="Times New Roman"/>
          <w:color w:val="000000" w:themeColor="text1"/>
          <w:sz w:val="16"/>
          <w:szCs w:val="16"/>
        </w:rPr>
        <w:t>Розателли</w:t>
      </w:r>
      <w:proofErr w:type="spellEnd"/>
      <w:r w:rsidRPr="00192C7B">
        <w:rPr>
          <w:rFonts w:ascii="Times New Roman" w:hAnsi="Times New Roman" w:cs="Times New Roman"/>
          <w:color w:val="000000" w:themeColor="text1"/>
          <w:sz w:val="16"/>
          <w:szCs w:val="16"/>
        </w:rPr>
        <w:t>, включившего в себя известные СР.32 и СР.42. Первый полет СК.20 был выполнен в Турине 19 июля 1926 г., а со следующего го</w:t>
      </w:r>
      <w:r w:rsidRPr="00192C7B">
        <w:rPr>
          <w:rFonts w:ascii="Times New Roman" w:hAnsi="Times New Roman" w:cs="Times New Roman"/>
          <w:color w:val="000000" w:themeColor="text1"/>
          <w:sz w:val="16"/>
          <w:szCs w:val="16"/>
        </w:rPr>
        <w:softHyphen/>
        <w:t>да самолеты этого типа начали поступать на снабжение ВВС Италии.</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(12295).</w:t>
      </w:r>
    </w:p>
    <w:p w14:paraId="476CB476"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3053F7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 опытный образец Р-4, сконструированный под руководством А.А. Крылова, был завершен и </w:t>
      </w:r>
      <w:proofErr w:type="gramStart"/>
      <w:r w:rsidRPr="00192C7B">
        <w:rPr>
          <w:rFonts w:ascii="Times New Roman" w:hAnsi="Times New Roman" w:cs="Times New Roman"/>
          <w:color w:val="000000" w:themeColor="text1"/>
          <w:sz w:val="16"/>
          <w:szCs w:val="16"/>
        </w:rPr>
        <w:t>далее испытывался</w:t>
      </w:r>
      <w:proofErr w:type="gramEnd"/>
      <w:r w:rsidRPr="00192C7B">
        <w:rPr>
          <w:rFonts w:ascii="Times New Roman" w:hAnsi="Times New Roman" w:cs="Times New Roman"/>
          <w:color w:val="000000" w:themeColor="text1"/>
          <w:sz w:val="16"/>
          <w:szCs w:val="16"/>
        </w:rPr>
        <w:t xml:space="preserve"> и доводился до 1928 г. Он предназначался для замены Р-1 и первоначально производство Р-1 намеревались прекратить в середине 1928 г. Но машина получилась слишком тяжелой, а ее центровка - слишком задней. В конце концов, работу над Р-4 прекратили, и военные опять проявили интерес к продолжению постройки Р-1. Однако, время было упущено. ВВС не подписывали договор о серийном выпуске Р-4, но и не заказывали новые партии Р-1. Срок на поставку последних Р-1 заканчивался 1 июля 1928 г. Заводы могли просто остановиться. Заручившись устным согласием начальника УВВС П.И. Баранова, руководство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само заключило договора с заводами. Оба предприятия, завод № 1 в Москве и завод № 31 в Таганроге - так они именовались с ноября 1927 г., были готовы продолжить выпуск машин (11923).</w:t>
      </w:r>
    </w:p>
    <w:p w14:paraId="20533A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9502EA"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lang w:eastAsia="ru-RU" w:bidi="ru-RU"/>
        </w:rPr>
        <w:t>В мае 1926 г. опытный образец Р-4 был построен и затем испытывался и доводился вплоть до 1928 г. Первоначально производство Р-1 намеревались пре</w:t>
      </w:r>
      <w:r w:rsidRPr="00192C7B">
        <w:rPr>
          <w:rFonts w:ascii="Times New Roman" w:hAnsi="Times New Roman" w:cs="Times New Roman"/>
          <w:color w:val="000000" w:themeColor="text1"/>
          <w:sz w:val="16"/>
          <w:szCs w:val="16"/>
          <w:lang w:eastAsia="ru-RU" w:bidi="ru-RU"/>
        </w:rPr>
        <w:softHyphen/>
        <w:t>кратить к середине 1928 г. Его место должен был занять разведчик Р-4, сконструированный под руководством А.А. Крылова. Но машина получилась перетяжеленной, а ее цен</w:t>
      </w:r>
      <w:r w:rsidRPr="00192C7B">
        <w:rPr>
          <w:rFonts w:ascii="Times New Roman" w:hAnsi="Times New Roman" w:cs="Times New Roman"/>
          <w:color w:val="000000" w:themeColor="text1"/>
          <w:sz w:val="16"/>
          <w:szCs w:val="16"/>
          <w:lang w:eastAsia="ru-RU" w:bidi="ru-RU"/>
        </w:rPr>
        <w:softHyphen/>
        <w:t>тровка - слишком задней. В конце концов, работу над Р-4 прекратили, и военные опять проявили интерес к про</w:t>
      </w:r>
      <w:r w:rsidRPr="00192C7B">
        <w:rPr>
          <w:rFonts w:ascii="Times New Roman" w:hAnsi="Times New Roman" w:cs="Times New Roman"/>
          <w:color w:val="000000" w:themeColor="text1"/>
          <w:sz w:val="16"/>
          <w:szCs w:val="16"/>
          <w:lang w:eastAsia="ru-RU" w:bidi="ru-RU"/>
        </w:rPr>
        <w:softHyphen/>
        <w:t>должению постройки Р-1. Однако время было упущено, поскольку ВВС не подпи</w:t>
      </w:r>
      <w:r w:rsidRPr="00192C7B">
        <w:rPr>
          <w:rFonts w:ascii="Times New Roman" w:hAnsi="Times New Roman" w:cs="Times New Roman"/>
          <w:color w:val="000000" w:themeColor="text1"/>
          <w:sz w:val="16"/>
          <w:szCs w:val="16"/>
          <w:lang w:eastAsia="ru-RU" w:bidi="ru-RU"/>
        </w:rPr>
        <w:softHyphen/>
        <w:t>сывали договор о серийном выпуске Р-4, но и не заказы</w:t>
      </w:r>
      <w:r w:rsidRPr="00192C7B">
        <w:rPr>
          <w:rFonts w:ascii="Times New Roman" w:hAnsi="Times New Roman" w:cs="Times New Roman"/>
          <w:color w:val="000000" w:themeColor="text1"/>
          <w:sz w:val="16"/>
          <w:szCs w:val="16"/>
          <w:lang w:eastAsia="ru-RU" w:bidi="ru-RU"/>
        </w:rPr>
        <w:softHyphen/>
        <w:t xml:space="preserve">вали новые партии Р-1. Последние Р-1 должны были быть поставлены до 1 </w:t>
      </w:r>
      <w:r w:rsidRPr="00192C7B">
        <w:rPr>
          <w:rFonts w:ascii="Times New Roman" w:hAnsi="Times New Roman" w:cs="Times New Roman"/>
          <w:color w:val="000000" w:themeColor="text1"/>
          <w:sz w:val="16"/>
          <w:szCs w:val="16"/>
          <w:lang w:eastAsia="ru-RU" w:bidi="ru-RU"/>
        </w:rPr>
        <w:lastRenderedPageBreak/>
        <w:t>июля 1928 г. Заводы могли просто оста</w:t>
      </w:r>
      <w:r w:rsidRPr="00192C7B">
        <w:rPr>
          <w:rFonts w:ascii="Times New Roman" w:hAnsi="Times New Roman" w:cs="Times New Roman"/>
          <w:color w:val="000000" w:themeColor="text1"/>
          <w:sz w:val="16"/>
          <w:szCs w:val="16"/>
          <w:lang w:eastAsia="ru-RU" w:bidi="ru-RU"/>
        </w:rPr>
        <w:softHyphen/>
        <w:t xml:space="preserve">новиться. Заручившись устным согласием начальника УВВС П.И. Баранова, руководство </w:t>
      </w:r>
      <w:proofErr w:type="spellStart"/>
      <w:r w:rsidRPr="00192C7B">
        <w:rPr>
          <w:rFonts w:ascii="Times New Roman" w:hAnsi="Times New Roman" w:cs="Times New Roman"/>
          <w:color w:val="000000" w:themeColor="text1"/>
          <w:sz w:val="16"/>
          <w:szCs w:val="16"/>
          <w:lang w:eastAsia="ru-RU" w:bidi="ru-RU"/>
        </w:rPr>
        <w:t>Авиатреста</w:t>
      </w:r>
      <w:proofErr w:type="spellEnd"/>
      <w:r w:rsidRPr="00192C7B">
        <w:rPr>
          <w:rFonts w:ascii="Times New Roman" w:hAnsi="Times New Roman" w:cs="Times New Roman"/>
          <w:color w:val="000000" w:themeColor="text1"/>
          <w:sz w:val="16"/>
          <w:szCs w:val="16"/>
          <w:lang w:eastAsia="ru-RU" w:bidi="ru-RU"/>
        </w:rPr>
        <w:t xml:space="preserve"> само заклю</w:t>
      </w:r>
      <w:r w:rsidRPr="00192C7B">
        <w:rPr>
          <w:rFonts w:ascii="Times New Roman" w:hAnsi="Times New Roman" w:cs="Times New Roman"/>
          <w:color w:val="000000" w:themeColor="text1"/>
          <w:sz w:val="16"/>
          <w:szCs w:val="16"/>
          <w:lang w:eastAsia="ru-RU" w:bidi="ru-RU"/>
        </w:rPr>
        <w:softHyphen/>
        <w:t>чило договоры с заводами. Оба предприятия, и в Москве, и в Таганроге, были готовы продолжить выпуск этих машин. Одновременно встал вопрос о необходимости модерниза</w:t>
      </w:r>
      <w:r w:rsidRPr="00192C7B">
        <w:rPr>
          <w:rFonts w:ascii="Times New Roman" w:hAnsi="Times New Roman" w:cs="Times New Roman"/>
          <w:color w:val="000000" w:themeColor="text1"/>
          <w:sz w:val="16"/>
          <w:szCs w:val="16"/>
          <w:lang w:eastAsia="ru-RU" w:bidi="ru-RU"/>
        </w:rPr>
        <w:softHyphen/>
        <w:t xml:space="preserve">ции самолета. 27 августа 1928 года УВВС прислало в </w:t>
      </w:r>
      <w:proofErr w:type="spellStart"/>
      <w:r w:rsidRPr="00192C7B">
        <w:rPr>
          <w:rFonts w:ascii="Times New Roman" w:hAnsi="Times New Roman" w:cs="Times New Roman"/>
          <w:color w:val="000000" w:themeColor="text1"/>
          <w:sz w:val="16"/>
          <w:szCs w:val="16"/>
          <w:lang w:eastAsia="ru-RU" w:bidi="ru-RU"/>
        </w:rPr>
        <w:t>Авиатрест</w:t>
      </w:r>
      <w:proofErr w:type="spellEnd"/>
      <w:r w:rsidRPr="00192C7B">
        <w:rPr>
          <w:rFonts w:ascii="Times New Roman" w:hAnsi="Times New Roman" w:cs="Times New Roman"/>
          <w:color w:val="000000" w:themeColor="text1"/>
          <w:sz w:val="16"/>
          <w:szCs w:val="16"/>
          <w:lang w:eastAsia="ru-RU" w:bidi="ru-RU"/>
        </w:rPr>
        <w:t xml:space="preserve"> письмо с перечнем изменений, которые необ</w:t>
      </w:r>
      <w:r w:rsidRPr="00192C7B">
        <w:rPr>
          <w:rFonts w:ascii="Times New Roman" w:hAnsi="Times New Roman" w:cs="Times New Roman"/>
          <w:color w:val="000000" w:themeColor="text1"/>
          <w:sz w:val="16"/>
          <w:szCs w:val="16"/>
          <w:lang w:eastAsia="ru-RU" w:bidi="ru-RU"/>
        </w:rPr>
        <w:softHyphen/>
        <w:t>ходимо внедрить на Р-1 (20273).</w:t>
      </w:r>
    </w:p>
    <w:p w14:paraId="179D9E7B"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lang w:eastAsia="ru-RU" w:bidi="ru-RU"/>
        </w:rPr>
      </w:pPr>
    </w:p>
    <w:p w14:paraId="33F4D5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мая 1926 г. на базе Р-1 началось проектирование нового самолета-разведчика с мотором М-5. Машина первоначально обозначалась РЛ-5, затем - Р-1 бис, а поз</w:t>
      </w:r>
      <w:r w:rsidRPr="00192C7B">
        <w:rPr>
          <w:rFonts w:ascii="Times New Roman" w:hAnsi="Times New Roman" w:cs="Times New Roman"/>
          <w:color w:val="000000" w:themeColor="text1"/>
          <w:sz w:val="16"/>
          <w:szCs w:val="16"/>
        </w:rPr>
        <w:softHyphen/>
        <w:t>же, с сентября 1926 г. - Р-4. Для улучшения центровки мотор был выдвинут вперед на 140 мм, а для улучшения обзора - опущен вниз на 29 мм. Соответственно изме</w:t>
      </w:r>
      <w:r w:rsidRPr="00192C7B">
        <w:rPr>
          <w:rFonts w:ascii="Times New Roman" w:hAnsi="Times New Roman" w:cs="Times New Roman"/>
          <w:color w:val="000000" w:themeColor="text1"/>
          <w:sz w:val="16"/>
          <w:szCs w:val="16"/>
        </w:rPr>
        <w:softHyphen/>
        <w:t xml:space="preserve">нилась конструкция </w:t>
      </w:r>
      <w:proofErr w:type="spellStart"/>
      <w:r w:rsidRPr="00192C7B">
        <w:rPr>
          <w:rFonts w:ascii="Times New Roman" w:hAnsi="Times New Roman" w:cs="Times New Roman"/>
          <w:color w:val="000000" w:themeColor="text1"/>
          <w:sz w:val="16"/>
          <w:szCs w:val="16"/>
        </w:rPr>
        <w:t>моторамы</w:t>
      </w:r>
      <w:proofErr w:type="spellEnd"/>
      <w:r w:rsidRPr="00192C7B">
        <w:rPr>
          <w:rFonts w:ascii="Times New Roman" w:hAnsi="Times New Roman" w:cs="Times New Roman"/>
          <w:color w:val="000000" w:themeColor="text1"/>
          <w:sz w:val="16"/>
          <w:szCs w:val="16"/>
        </w:rPr>
        <w:t>, облегчили доступ к мо</w:t>
      </w:r>
      <w:r w:rsidRPr="00192C7B">
        <w:rPr>
          <w:rFonts w:ascii="Times New Roman" w:hAnsi="Times New Roman" w:cs="Times New Roman"/>
          <w:color w:val="000000" w:themeColor="text1"/>
          <w:sz w:val="16"/>
          <w:szCs w:val="16"/>
        </w:rPr>
        <w:softHyphen/>
        <w:t>тору. Для улучшения аэродинамики уменьшили лобовой радиатор, сгладили очертания капота, втулку винта закрыли обтекателем. За двигателем установили дополнительный выдвижной радиатор. Изменилась форма элеронов, оперения, размещение приборов в ка</w:t>
      </w:r>
      <w:r w:rsidRPr="00192C7B">
        <w:rPr>
          <w:rFonts w:ascii="Times New Roman" w:hAnsi="Times New Roman" w:cs="Times New Roman"/>
          <w:color w:val="000000" w:themeColor="text1"/>
          <w:sz w:val="16"/>
          <w:szCs w:val="16"/>
        </w:rPr>
        <w:softHyphen/>
        <w:t>бине стало отвечать требованиям того времени, име</w:t>
      </w:r>
      <w:r w:rsidRPr="00192C7B">
        <w:rPr>
          <w:rFonts w:ascii="Times New Roman" w:hAnsi="Times New Roman" w:cs="Times New Roman"/>
          <w:color w:val="000000" w:themeColor="text1"/>
          <w:sz w:val="16"/>
          <w:szCs w:val="16"/>
        </w:rPr>
        <w:softHyphen/>
        <w:t>лись и другие улучшения в конструкции. Новая машина, особенно ее второй вариант, уже существенно отличалась от исходного Р-1. Построили, однако, пер</w:t>
      </w:r>
      <w:r w:rsidRPr="00192C7B">
        <w:rPr>
          <w:rFonts w:ascii="Times New Roman" w:hAnsi="Times New Roman" w:cs="Times New Roman"/>
          <w:color w:val="000000" w:themeColor="text1"/>
          <w:sz w:val="16"/>
          <w:szCs w:val="16"/>
        </w:rPr>
        <w:softHyphen/>
        <w:t>вый вариант, так как многие перспективные наработки Поликарпов решил реализовать в проекте нового раз</w:t>
      </w:r>
      <w:r w:rsidRPr="00192C7B">
        <w:rPr>
          <w:rFonts w:ascii="Times New Roman" w:hAnsi="Times New Roman" w:cs="Times New Roman"/>
          <w:color w:val="000000" w:themeColor="text1"/>
          <w:sz w:val="16"/>
          <w:szCs w:val="16"/>
        </w:rPr>
        <w:softHyphen/>
        <w:t>ведчика с БМВ-У1 - несоответствие М-5 требованиям времени было для всех очевидно (10667).</w:t>
      </w:r>
    </w:p>
    <w:p w14:paraId="52BF50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046E65"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мая 1926 г. на базе Р-1 началось проектирование нового самолета-разведчика с мотором М-5. Машина первоначально обозначалась РЛ-5, затем — Р-16ис, а позже, с сентября 1926 г., — Р-4. Первый проект был близок к Р-1, но второй вариант уже существенно отличался от него. Однако строился первый вариант, так как многие перспективные наработки Поликарпов решил реализовать в проекте нового разведчика с мотором БМВ-VI — несоответствие М-5 времени было для всех очевидно.</w:t>
      </w:r>
    </w:p>
    <w:p w14:paraId="710BCF16"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мая 1928 г. машину (№ 3194) выкатили на летное поле. На испытаниях, проходивших летом 1928 г. (летчик Писаренко), выявились следующие положительные качества Р-4 по сравнению с Р-1: достаточная устойчивость, более удобная подвеска бомб, улучшенное охлаждение мотора, подход к нему, более совершенное оборудование кабины. Очень удачной признана ручка управления самолетом. Однако металлическое шасси, выполненное из мягкой стали, деформировалось. Отмечалось запаздывание на выходе из штопора. Самолет вернули на завод, где провели необходимые доработки, установили более высокое, увеличенное по площади вертикальное оперение (по типу МР-1). Новые испытания подтвердили улучшение летных качеств. В целом Р-4 показал свое преимущество перед Р-1, был рекомендован к серийному производству (на 1928/29 операционный год заводу № 31 было поручено изготовить 60 Р-4), но серийно не строился, так как в том же 1928 г. на испытания вышел более совершенный самолет-разведчик Р-5 (25035).</w:t>
      </w:r>
    </w:p>
    <w:p w14:paraId="6D147A3F" w14:textId="77777777" w:rsidR="00A80157" w:rsidRPr="003600B8" w:rsidRDefault="00A80157" w:rsidP="00A80157">
      <w:pPr>
        <w:spacing w:after="0" w:line="240" w:lineRule="auto"/>
        <w:jc w:val="both"/>
        <w:rPr>
          <w:rFonts w:ascii="Times New Roman" w:hAnsi="Times New Roman" w:cs="Times New Roman"/>
          <w:color w:val="0070C0"/>
          <w:sz w:val="16"/>
          <w:szCs w:val="16"/>
        </w:rPr>
      </w:pPr>
    </w:p>
    <w:p w14:paraId="10910C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В конструкторском бюро “</w:t>
      </w:r>
      <w:proofErr w:type="spellStart"/>
      <w:r w:rsidRPr="00192C7B">
        <w:rPr>
          <w:rFonts w:ascii="Times New Roman" w:hAnsi="Times New Roman" w:cs="Times New Roman"/>
          <w:color w:val="000000" w:themeColor="text1"/>
          <w:sz w:val="16"/>
          <w:szCs w:val="16"/>
        </w:rPr>
        <w:t>Укрвоздухпути</w:t>
      </w:r>
      <w:proofErr w:type="spellEnd"/>
      <w:r w:rsidRPr="00192C7B">
        <w:rPr>
          <w:rFonts w:ascii="Times New Roman" w:hAnsi="Times New Roman" w:cs="Times New Roman"/>
          <w:color w:val="000000" w:themeColor="text1"/>
          <w:sz w:val="16"/>
          <w:szCs w:val="16"/>
        </w:rPr>
        <w:t>” завершен проект самолета К-2 (10674).</w:t>
      </w:r>
    </w:p>
    <w:p w14:paraId="27A16F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4B8C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 завершен проект Кертис 1. 6-цилиндровый мотор, унифицированный с У12 и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Проектировался под руководством А.А. Бессонова на заводе № 24 в 1925-1926 гг. Опытный образец не изготавливался. Воз</w:t>
      </w:r>
      <w:r w:rsidRPr="00192C7B">
        <w:rPr>
          <w:rFonts w:ascii="Times New Roman" w:hAnsi="Times New Roman" w:cs="Times New Roman"/>
          <w:color w:val="000000" w:themeColor="text1"/>
          <w:sz w:val="16"/>
          <w:szCs w:val="16"/>
        </w:rPr>
        <w:softHyphen/>
        <w:t>можный заказчик, УВВС, им не заинтересовался, и работу по мотору прекратили</w:t>
      </w:r>
    </w:p>
    <w:p w14:paraId="285EBE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55D04E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6-цилиндровый, рядный, четырехтактный, водяного охлаждения;</w:t>
      </w:r>
    </w:p>
    <w:p w14:paraId="3364AA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по проекту 250 л.с.;</w:t>
      </w:r>
    </w:p>
    <w:p w14:paraId="37F9B5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5,5;</w:t>
      </w:r>
    </w:p>
    <w:p w14:paraId="01C2EA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125/160 мм;</w:t>
      </w:r>
    </w:p>
    <w:p w14:paraId="2DA55D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 (11852).</w:t>
      </w:r>
    </w:p>
    <w:p w14:paraId="3BFA49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D5C5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 в структуре авиапромышленности про</w:t>
      </w:r>
      <w:r w:rsidRPr="00192C7B">
        <w:rPr>
          <w:rFonts w:ascii="Times New Roman" w:hAnsi="Times New Roman" w:cs="Times New Roman"/>
          <w:color w:val="000000" w:themeColor="text1"/>
          <w:sz w:val="16"/>
          <w:szCs w:val="16"/>
        </w:rPr>
        <w:softHyphen/>
        <w:t>изошли очередные изменения - образовалось Централь</w:t>
      </w:r>
      <w:r w:rsidRPr="00192C7B">
        <w:rPr>
          <w:rFonts w:ascii="Times New Roman" w:hAnsi="Times New Roman" w:cs="Times New Roman"/>
          <w:color w:val="000000" w:themeColor="text1"/>
          <w:sz w:val="16"/>
          <w:szCs w:val="16"/>
        </w:rPr>
        <w:softHyphen/>
        <w:t xml:space="preserve">ное конструкторское бюро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Конструк</w:t>
      </w:r>
      <w:r w:rsidRPr="00192C7B">
        <w:rPr>
          <w:rFonts w:ascii="Times New Roman" w:hAnsi="Times New Roman" w:cs="Times New Roman"/>
          <w:color w:val="000000" w:themeColor="text1"/>
          <w:sz w:val="16"/>
          <w:szCs w:val="16"/>
        </w:rPr>
        <w:softHyphen/>
        <w:t>торское бюро Григоровича с этого момента стало имено</w:t>
      </w:r>
      <w:r w:rsidRPr="00192C7B">
        <w:rPr>
          <w:rFonts w:ascii="Times New Roman" w:hAnsi="Times New Roman" w:cs="Times New Roman"/>
          <w:color w:val="000000" w:themeColor="text1"/>
          <w:sz w:val="16"/>
          <w:szCs w:val="16"/>
        </w:rPr>
        <w:softHyphen/>
        <w:t>ваться Отделом морского опытного самолетостроения (ОМОС) ЦКБ. Планы оснащения кораблей самолетами приняли более конкретный характер (11107).</w:t>
      </w:r>
    </w:p>
    <w:p w14:paraId="230483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378997"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 в структуре авиапромышлен</w:t>
      </w:r>
      <w:r w:rsidRPr="00192C7B">
        <w:rPr>
          <w:rFonts w:ascii="Times New Roman" w:hAnsi="Times New Roman" w:cs="Times New Roman"/>
          <w:color w:val="000000" w:themeColor="text1"/>
          <w:sz w:val="16"/>
          <w:szCs w:val="16"/>
        </w:rPr>
        <w:softHyphen/>
        <w:t xml:space="preserve">ности происходят очередные изменения — образуется Центральное конструкторское бюро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Конструкторское бюро Григоровича с этого момента именует</w:t>
      </w:r>
      <w:r w:rsidRPr="00192C7B">
        <w:rPr>
          <w:rFonts w:ascii="Times New Roman" w:hAnsi="Times New Roman" w:cs="Times New Roman"/>
          <w:color w:val="000000" w:themeColor="text1"/>
          <w:sz w:val="16"/>
          <w:szCs w:val="16"/>
        </w:rPr>
        <w:softHyphen/>
        <w:t>ся как Отдел морского опытного самолето</w:t>
      </w:r>
      <w:r w:rsidRPr="00192C7B">
        <w:rPr>
          <w:rFonts w:ascii="Times New Roman" w:hAnsi="Times New Roman" w:cs="Times New Roman"/>
          <w:color w:val="000000" w:themeColor="text1"/>
          <w:sz w:val="16"/>
          <w:szCs w:val="16"/>
        </w:rPr>
        <w:softHyphen/>
        <w:t>строения (ОМОС) ЦКБ. Более конкретный характер принимают и планы оснащения ко</w:t>
      </w:r>
      <w:r w:rsidRPr="00192C7B">
        <w:rPr>
          <w:rFonts w:ascii="Times New Roman" w:hAnsi="Times New Roman" w:cs="Times New Roman"/>
          <w:color w:val="000000" w:themeColor="text1"/>
          <w:sz w:val="16"/>
          <w:szCs w:val="16"/>
        </w:rPr>
        <w:softHyphen/>
        <w:t>раблей самолетами (12301).</w:t>
      </w:r>
    </w:p>
    <w:p w14:paraId="10A6701A"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5C274D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 стараясь привлечь внимание к разработке геликоптеров в на</w:t>
      </w:r>
      <w:r w:rsidRPr="00192C7B">
        <w:rPr>
          <w:rFonts w:ascii="Times New Roman" w:hAnsi="Times New Roman" w:cs="Times New Roman"/>
          <w:color w:val="000000" w:themeColor="text1"/>
          <w:sz w:val="16"/>
          <w:szCs w:val="16"/>
        </w:rPr>
        <w:softHyphen/>
        <w:t>шей стране, Б. Н. Юрьев направил письмо в научно-технический отдел (НТО) Всесоюзного совета по народному хо</w:t>
      </w:r>
      <w:r w:rsidRPr="00192C7B">
        <w:rPr>
          <w:rFonts w:ascii="Times New Roman" w:hAnsi="Times New Roman" w:cs="Times New Roman"/>
          <w:color w:val="000000" w:themeColor="text1"/>
          <w:sz w:val="16"/>
          <w:szCs w:val="16"/>
        </w:rPr>
        <w:softHyphen/>
        <w:t>зяйству (ВСНХ) его новому председателю Л. Д. Троцкому, где со свойственной ему увлеченностью обрисовал огромные перспекти</w:t>
      </w:r>
      <w:r w:rsidRPr="00192C7B">
        <w:rPr>
          <w:rFonts w:ascii="Times New Roman" w:hAnsi="Times New Roman" w:cs="Times New Roman"/>
          <w:color w:val="000000" w:themeColor="text1"/>
          <w:sz w:val="16"/>
          <w:szCs w:val="16"/>
        </w:rPr>
        <w:softHyphen/>
        <w:t>вы использования геликоптеров для военного и гражданского при</w:t>
      </w:r>
      <w:r w:rsidRPr="00192C7B">
        <w:rPr>
          <w:rFonts w:ascii="Times New Roman" w:hAnsi="Times New Roman" w:cs="Times New Roman"/>
          <w:color w:val="000000" w:themeColor="text1"/>
          <w:sz w:val="16"/>
          <w:szCs w:val="16"/>
        </w:rPr>
        <w:softHyphen/>
        <w:t>менения и высказал предложения о постройке в ЦАГИ экспериментального геликоптера, ссылаясь на то, что за рубежом уже ве</w:t>
      </w:r>
      <w:r w:rsidRPr="00192C7B">
        <w:rPr>
          <w:rFonts w:ascii="Times New Roman" w:hAnsi="Times New Roman" w:cs="Times New Roman"/>
          <w:color w:val="000000" w:themeColor="text1"/>
          <w:sz w:val="16"/>
          <w:szCs w:val="16"/>
        </w:rPr>
        <w:softHyphen/>
        <w:t>дутся интенсивные исследования по геликоптерам для военного применения. Вскоре по распоряжению Л. Д. Троцкого НТО ВСНХ было предложено заслушать доклад о перспективах работ по гели</w:t>
      </w:r>
      <w:r w:rsidRPr="00192C7B">
        <w:rPr>
          <w:rFonts w:ascii="Times New Roman" w:hAnsi="Times New Roman" w:cs="Times New Roman"/>
          <w:color w:val="000000" w:themeColor="text1"/>
          <w:sz w:val="16"/>
          <w:szCs w:val="16"/>
        </w:rPr>
        <w:softHyphen/>
        <w:t>коптерам, который должен был представить Б. Н. Юрьев (10736).</w:t>
      </w:r>
    </w:p>
    <w:p w14:paraId="6AE30E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BE56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 было принято решение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выделении Опытных отделов из ведения заводов </w:t>
      </w:r>
      <w:proofErr w:type="spellStart"/>
      <w:r w:rsidRPr="00192C7B">
        <w:rPr>
          <w:rFonts w:ascii="Times New Roman" w:hAnsi="Times New Roman" w:cs="Times New Roman"/>
          <w:color w:val="000000" w:themeColor="text1"/>
          <w:sz w:val="16"/>
          <w:szCs w:val="16"/>
        </w:rPr>
        <w:t>шобъединении</w:t>
      </w:r>
      <w:proofErr w:type="spellEnd"/>
      <w:r w:rsidRPr="00192C7B">
        <w:rPr>
          <w:rFonts w:ascii="Times New Roman" w:hAnsi="Times New Roman" w:cs="Times New Roman"/>
          <w:color w:val="000000" w:themeColor="text1"/>
          <w:sz w:val="16"/>
          <w:szCs w:val="16"/>
        </w:rPr>
        <w:t xml:space="preserve"> их в едином ЦКБ. Пост.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ВСНХ от 1.10.1926 г. организовано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ВСНХ. Состояло из трех отделов: ОСС (отдел сухопутного самолетостроения) на ГАЗ-1; ООМ (отдел опытного моторостроения) на заводе ГАЗ-4; ОМОС (отдел морского опытного самолетостроения).</w:t>
      </w:r>
    </w:p>
    <w:p w14:paraId="581AB5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03.1930 г. под опытное самолетостроение выделен заводской ангар.</w:t>
      </w:r>
    </w:p>
    <w:p w14:paraId="13B831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09.1930 г. в состав ЦКБ влит завод № 25 вместе с КБ по вооружению. На базе КБ создан отдел вооружения с несколькими бригадами. Тогда же структура ЦКБ реорганизована, образованы бригады: № 1 по разведчикам, легким бомбардировщикам и двухместным истребителям; № 2 по истребителям; № 3 по экспериментальным работам; № 4 по вооружению; № 5 по морским самолетам; № 6 статических испытаний и веса.</w:t>
      </w:r>
    </w:p>
    <w:p w14:paraId="1C5371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Бригада № 1- по разведчикам, легким бомбардировщикам и двухместным истребителям. Начальник (02.1933 г.)- С.А. </w:t>
      </w:r>
      <w:proofErr w:type="spellStart"/>
      <w:r w:rsidRPr="00192C7B">
        <w:rPr>
          <w:rFonts w:ascii="Times New Roman" w:hAnsi="Times New Roman" w:cs="Times New Roman"/>
          <w:color w:val="000000" w:themeColor="text1"/>
          <w:sz w:val="16"/>
          <w:szCs w:val="16"/>
        </w:rPr>
        <w:t>Кочеригин</w:t>
      </w:r>
      <w:proofErr w:type="spellEnd"/>
      <w:r w:rsidRPr="00192C7B">
        <w:rPr>
          <w:rFonts w:ascii="Times New Roman" w:hAnsi="Times New Roman" w:cs="Times New Roman"/>
          <w:color w:val="000000" w:themeColor="text1"/>
          <w:sz w:val="16"/>
          <w:szCs w:val="16"/>
        </w:rPr>
        <w:t xml:space="preserve"> (возглавил конструкторский коллектив Поликарпова после его ареста), зам. начальника (1932 г.)- В.П. Яценко. Созданы ЛР, ТШ-2, ТШ-3.</w:t>
      </w:r>
    </w:p>
    <w:p w14:paraId="482AC1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Бригада № 2 - по истребителям. Начальник (-02.1933-36 г.)- Н.Н. Поликарпов, зам. начальника (1933 г.)- Д.Л. Томашевич. Работы по И-15, И-16, Р-5. В 1933 г. бригада переведена на завод № 21.</w:t>
      </w:r>
    </w:p>
    <w:p w14:paraId="2B556910" w14:textId="6B60F16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Бригада № 3 - по экспериментальным работам. Начальник (01.1933 г.-)- В.А. Чижевский. Сформирована в 1933 г. на базе части БОК. Работали (1933 г.)- Н.Н. Каштанов, В.И. Лапицкий, А.Я. Левин, Б.Ф. Ляпин, И.И. </w:t>
      </w:r>
      <w:proofErr w:type="spellStart"/>
      <w:r w:rsidRPr="00192C7B">
        <w:rPr>
          <w:rFonts w:ascii="Times New Roman" w:hAnsi="Times New Roman" w:cs="Times New Roman"/>
          <w:color w:val="000000" w:themeColor="text1"/>
          <w:sz w:val="16"/>
          <w:szCs w:val="16"/>
        </w:rPr>
        <w:t>Цебриков</w:t>
      </w:r>
      <w:proofErr w:type="spellEnd"/>
      <w:r w:rsidRPr="00192C7B">
        <w:rPr>
          <w:rFonts w:ascii="Times New Roman" w:hAnsi="Times New Roman" w:cs="Times New Roman"/>
          <w:color w:val="000000" w:themeColor="text1"/>
          <w:sz w:val="16"/>
          <w:szCs w:val="16"/>
        </w:rPr>
        <w:t xml:space="preserve">, В. Г. Фролов. Работы по гондоле для стратостата. В 06.1934 г. перебазировалась на завод № 35 и вновь получила название БОК. Затем бригадой № 3 руководил С.В. Ильюшин. По приказу ГУАП от 13.01.1933 г. в составе бригады № 3 была организована конструкторская группа под руководством С.В. Ильюшина, в которую первоначально вошло 7 чел.: С.М. Егер, В.В. Никитин, В.В. Калинин (зам. начальника), С.Н. Черников, З.Н. </w:t>
      </w:r>
      <w:proofErr w:type="spellStart"/>
      <w:r w:rsidRPr="00192C7B">
        <w:rPr>
          <w:rFonts w:ascii="Times New Roman" w:hAnsi="Times New Roman" w:cs="Times New Roman"/>
          <w:color w:val="000000" w:themeColor="text1"/>
          <w:sz w:val="16"/>
          <w:szCs w:val="16"/>
        </w:rPr>
        <w:t>Жевагина</w:t>
      </w:r>
      <w:proofErr w:type="spellEnd"/>
      <w:r w:rsidRPr="00192C7B">
        <w:rPr>
          <w:rFonts w:ascii="Times New Roman" w:hAnsi="Times New Roman" w:cs="Times New Roman"/>
          <w:color w:val="000000" w:themeColor="text1"/>
          <w:sz w:val="16"/>
          <w:szCs w:val="16"/>
        </w:rPr>
        <w:t xml:space="preserve">, А .Я. Левин, А.А. Сеньков. В 05.1934 г. численность бригады- 54 чел. В нее пришли: М.Р. Бездетко, А.А. Белов, В.Н. </w:t>
      </w:r>
      <w:proofErr w:type="spellStart"/>
      <w:r w:rsidRPr="00192C7B">
        <w:rPr>
          <w:rFonts w:ascii="Times New Roman" w:hAnsi="Times New Roman" w:cs="Times New Roman"/>
          <w:color w:val="000000" w:themeColor="text1"/>
          <w:sz w:val="16"/>
          <w:szCs w:val="16"/>
        </w:rPr>
        <w:t>Бугайский</w:t>
      </w:r>
      <w:proofErr w:type="spellEnd"/>
      <w:r w:rsidRPr="00192C7B">
        <w:rPr>
          <w:rFonts w:ascii="Times New Roman" w:hAnsi="Times New Roman" w:cs="Times New Roman"/>
          <w:color w:val="000000" w:themeColor="text1"/>
          <w:sz w:val="16"/>
          <w:szCs w:val="16"/>
        </w:rPr>
        <w:t>, А.И. Жуковский, В.П. Иванов, Я.А. Кутепов,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Г.М. Литвинович, Б.Ф. Ляпин, Н.И. Максимов, Я.И. Мальцев, А.П. Наумов, В.Н. Семенов. В соответствии с пост. СТО от 14.07.1934 г. началась разработка ББ-2 (ЦКБ-26, первый полет в 06.1935 г.). По приказу ГУАП от 17.08.1936 г. бригада № 3 и опытный цех (№ 81) завода № 39 преобразованы в самостоятельное ОКБ-39 гл. конструктора С.В. Ильюшина.</w:t>
      </w:r>
    </w:p>
    <w:p w14:paraId="06AC42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Бригада № 4 - по вооружению. Начальник (01.1933 г.-)- Я.И. Мальцев. Созданы подвески вооружения. Была бригада специального </w:t>
      </w:r>
      <w:proofErr w:type="spellStart"/>
      <w:r w:rsidRPr="00192C7B">
        <w:rPr>
          <w:rFonts w:ascii="Times New Roman" w:hAnsi="Times New Roman" w:cs="Times New Roman"/>
          <w:color w:val="000000" w:themeColor="text1"/>
          <w:sz w:val="16"/>
          <w:szCs w:val="16"/>
        </w:rPr>
        <w:t>химвооружения</w:t>
      </w:r>
      <w:proofErr w:type="spellEnd"/>
      <w:r w:rsidRPr="00192C7B">
        <w:rPr>
          <w:rFonts w:ascii="Times New Roman" w:hAnsi="Times New Roman" w:cs="Times New Roman"/>
          <w:color w:val="000000" w:themeColor="text1"/>
          <w:sz w:val="16"/>
          <w:szCs w:val="16"/>
        </w:rPr>
        <w:t xml:space="preserve">, возглавляемая М.Н. </w:t>
      </w:r>
      <w:proofErr w:type="spellStart"/>
      <w:r w:rsidRPr="00192C7B">
        <w:rPr>
          <w:rFonts w:ascii="Times New Roman" w:hAnsi="Times New Roman" w:cs="Times New Roman"/>
          <w:color w:val="000000" w:themeColor="text1"/>
          <w:sz w:val="16"/>
          <w:szCs w:val="16"/>
        </w:rPr>
        <w:t>Родионовьм</w:t>
      </w:r>
      <w:proofErr w:type="spellEnd"/>
      <w:r w:rsidRPr="00192C7B">
        <w:rPr>
          <w:rFonts w:ascii="Times New Roman" w:hAnsi="Times New Roman" w:cs="Times New Roman"/>
          <w:color w:val="000000" w:themeColor="text1"/>
          <w:sz w:val="16"/>
          <w:szCs w:val="16"/>
        </w:rPr>
        <w:t xml:space="preserve"> (ранее- в КОСОС, с 1936 г.- гл. конструктор КБ завода № 145). 13.02.1933 г. в составе бригады образована группа бомбового вооружения (БВ) под руководством А.И. </w:t>
      </w:r>
      <w:proofErr w:type="spellStart"/>
      <w:r w:rsidRPr="00192C7B">
        <w:rPr>
          <w:rFonts w:ascii="Times New Roman" w:hAnsi="Times New Roman" w:cs="Times New Roman"/>
          <w:color w:val="000000" w:themeColor="text1"/>
          <w:sz w:val="16"/>
          <w:szCs w:val="16"/>
        </w:rPr>
        <w:t>Ганыпина</w:t>
      </w:r>
      <w:proofErr w:type="spellEnd"/>
      <w:r w:rsidRPr="00192C7B">
        <w:rPr>
          <w:rFonts w:ascii="Times New Roman" w:hAnsi="Times New Roman" w:cs="Times New Roman"/>
          <w:color w:val="000000" w:themeColor="text1"/>
          <w:sz w:val="16"/>
          <w:szCs w:val="16"/>
        </w:rPr>
        <w:t xml:space="preserve"> (с 1935 г.- Д.И. </w:t>
      </w:r>
      <w:proofErr w:type="spellStart"/>
      <w:r w:rsidRPr="00192C7B">
        <w:rPr>
          <w:rFonts w:ascii="Times New Roman" w:hAnsi="Times New Roman" w:cs="Times New Roman"/>
          <w:color w:val="000000" w:themeColor="text1"/>
          <w:sz w:val="16"/>
          <w:szCs w:val="16"/>
        </w:rPr>
        <w:t>Коклина</w:t>
      </w:r>
      <w:proofErr w:type="spellEnd"/>
      <w:r w:rsidRPr="00192C7B">
        <w:rPr>
          <w:rFonts w:ascii="Times New Roman" w:hAnsi="Times New Roman" w:cs="Times New Roman"/>
          <w:color w:val="000000" w:themeColor="text1"/>
          <w:sz w:val="16"/>
          <w:szCs w:val="16"/>
        </w:rPr>
        <w:t xml:space="preserve">). Работали (1933 г.)- В.П. Григорьев, И.И. </w:t>
      </w:r>
      <w:proofErr w:type="spellStart"/>
      <w:r w:rsidRPr="00192C7B">
        <w:rPr>
          <w:rFonts w:ascii="Times New Roman" w:hAnsi="Times New Roman" w:cs="Times New Roman"/>
          <w:color w:val="000000" w:themeColor="text1"/>
          <w:sz w:val="16"/>
          <w:szCs w:val="16"/>
        </w:rPr>
        <w:t>Картухов</w:t>
      </w:r>
      <w:proofErr w:type="spellEnd"/>
      <w:r w:rsidRPr="00192C7B">
        <w:rPr>
          <w:rFonts w:ascii="Times New Roman" w:hAnsi="Times New Roman" w:cs="Times New Roman"/>
          <w:color w:val="000000" w:themeColor="text1"/>
          <w:sz w:val="16"/>
          <w:szCs w:val="16"/>
        </w:rPr>
        <w:t xml:space="preserve">, Д.И. </w:t>
      </w:r>
      <w:proofErr w:type="spellStart"/>
      <w:r w:rsidRPr="00192C7B">
        <w:rPr>
          <w:rFonts w:ascii="Times New Roman" w:hAnsi="Times New Roman" w:cs="Times New Roman"/>
          <w:color w:val="000000" w:themeColor="text1"/>
          <w:sz w:val="16"/>
          <w:szCs w:val="16"/>
        </w:rPr>
        <w:t>Коклин</w:t>
      </w:r>
      <w:proofErr w:type="spellEnd"/>
      <w:r w:rsidRPr="00192C7B">
        <w:rPr>
          <w:rFonts w:ascii="Times New Roman" w:hAnsi="Times New Roman" w:cs="Times New Roman"/>
          <w:color w:val="000000" w:themeColor="text1"/>
          <w:sz w:val="16"/>
          <w:szCs w:val="16"/>
        </w:rPr>
        <w:t>, А.И. Туркин.</w:t>
      </w:r>
    </w:p>
    <w:p w14:paraId="197C87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Бригада № 6 - статических испытаний и веса. Начальник (01.1933 г.-)- П.М.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w:t>
      </w:r>
    </w:p>
    <w:p w14:paraId="5964D6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Кроме бригад, в состав ЦКБ входили отделы: общих видов, конструкторский, аэродинамики, прочности, подготовки производства, статических испытаний; а также конструкторская группа Б.И. </w:t>
      </w:r>
      <w:proofErr w:type="spellStart"/>
      <w:r w:rsidRPr="00192C7B">
        <w:rPr>
          <w:rFonts w:ascii="Times New Roman" w:hAnsi="Times New Roman" w:cs="Times New Roman"/>
          <w:color w:val="000000" w:themeColor="text1"/>
          <w:sz w:val="16"/>
          <w:szCs w:val="16"/>
        </w:rPr>
        <w:t>Черановского</w:t>
      </w:r>
      <w:proofErr w:type="spellEnd"/>
      <w:r w:rsidRPr="00192C7B">
        <w:rPr>
          <w:rFonts w:ascii="Times New Roman" w:hAnsi="Times New Roman" w:cs="Times New Roman"/>
          <w:color w:val="000000" w:themeColor="text1"/>
          <w:sz w:val="16"/>
          <w:szCs w:val="16"/>
        </w:rPr>
        <w:t xml:space="preserve"> с работами по самолетам-бесхвосткам.</w:t>
      </w:r>
    </w:p>
    <w:p w14:paraId="0C977E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приказу ВАО № 265 от 27.08.1931 г. в 09.1931 г. ЦКБ было перебазировано с завода и влито в АГОС ЦАГИ, образовав единое ЦКБ ЦАГИ. По приказу начальника ЦАГИ от 25.05.1932 г. ЦКБ преобразовано в Сектор опытного строительства (СОС ЦАГИ) во главе с Ильюшиным. Основой СОС стал Конструкторский отдел (КОСОС), состоящий из специализированных бригад во главе с А.Н. Туполевым. Кроме того, организованы таже отделы: внедрения в серию (начальник- И.М. Косткин); эксплуатации и летных испытаний (К.К. </w:t>
      </w:r>
      <w:proofErr w:type="spellStart"/>
      <w:r w:rsidRPr="00192C7B">
        <w:rPr>
          <w:rFonts w:ascii="Times New Roman" w:hAnsi="Times New Roman" w:cs="Times New Roman"/>
          <w:color w:val="000000" w:themeColor="text1"/>
          <w:sz w:val="16"/>
          <w:szCs w:val="16"/>
        </w:rPr>
        <w:t>Стоман</w:t>
      </w:r>
      <w:proofErr w:type="spellEnd"/>
      <w:r w:rsidRPr="00192C7B">
        <w:rPr>
          <w:rFonts w:ascii="Times New Roman" w:hAnsi="Times New Roman" w:cs="Times New Roman"/>
          <w:color w:val="000000" w:themeColor="text1"/>
          <w:sz w:val="16"/>
          <w:szCs w:val="16"/>
        </w:rPr>
        <w:t>); ЗОК.</w:t>
      </w:r>
    </w:p>
    <w:p w14:paraId="2AD13469" w14:textId="3A733F5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ГУАП от 13.01.1933 г.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В 1934 г. переведена на завод № 115.</w:t>
      </w:r>
    </w:p>
    <w:p w14:paraId="36D457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0B2885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(1931 г.)- около 500 чел.</w:t>
      </w:r>
    </w:p>
    <w:p w14:paraId="2CA846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Начальник (1926-28 г.-)- Б.Ф. Гончаров (арестован), (27.08.1931-ЗЗ г.)- С.В. Ильюшин.</w:t>
      </w:r>
    </w:p>
    <w:p w14:paraId="4E9BBF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начальника (1931 г.-)- А.Н. Туполев, (1933 г.-)- С.А. </w:t>
      </w:r>
      <w:proofErr w:type="spellStart"/>
      <w:r w:rsidRPr="00192C7B">
        <w:rPr>
          <w:rFonts w:ascii="Times New Roman" w:hAnsi="Times New Roman" w:cs="Times New Roman"/>
          <w:color w:val="000000" w:themeColor="text1"/>
          <w:sz w:val="16"/>
          <w:szCs w:val="16"/>
        </w:rPr>
        <w:t>Кочеригин</w:t>
      </w:r>
      <w:proofErr w:type="spellEnd"/>
      <w:r w:rsidRPr="00192C7B">
        <w:rPr>
          <w:rFonts w:ascii="Times New Roman" w:hAnsi="Times New Roman" w:cs="Times New Roman"/>
          <w:color w:val="000000" w:themeColor="text1"/>
          <w:sz w:val="16"/>
          <w:szCs w:val="16"/>
        </w:rPr>
        <w:t>.</w:t>
      </w:r>
    </w:p>
    <w:p w14:paraId="481B9C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(06.1931 г.-)- Д.П. Григорович, (1933 г.-)- С.В. Ильюшин.</w:t>
      </w:r>
    </w:p>
    <w:p w14:paraId="666134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бригад (1934 г.)- А.А. Дубровин, В.К. Таиров, В.П. Яценко.</w:t>
      </w:r>
    </w:p>
    <w:p w14:paraId="3A28EA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начальника бригады (1935 г.-)- А.А. Сеньков.</w:t>
      </w:r>
    </w:p>
    <w:p w14:paraId="4EB8E0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Летчики-испытатели: (1935 г.)- В.К. Коккинаки (11092).</w:t>
      </w:r>
    </w:p>
    <w:p w14:paraId="258D65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E86D56"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мае 1926 года доработанный пулемет ПВ-1 - Максим, переделанный </w:t>
      </w:r>
      <w:proofErr w:type="spellStart"/>
      <w:r w:rsidRPr="003600B8">
        <w:rPr>
          <w:rFonts w:ascii="Times New Roman" w:hAnsi="Times New Roman" w:cs="Times New Roman"/>
          <w:color w:val="0070C0"/>
          <w:sz w:val="16"/>
          <w:szCs w:val="16"/>
        </w:rPr>
        <w:t>А.В.Надашкевичем</w:t>
      </w:r>
      <w:proofErr w:type="spellEnd"/>
      <w:r w:rsidRPr="003600B8">
        <w:rPr>
          <w:rFonts w:ascii="Times New Roman" w:hAnsi="Times New Roman" w:cs="Times New Roman"/>
          <w:color w:val="0070C0"/>
          <w:sz w:val="16"/>
          <w:szCs w:val="16"/>
        </w:rPr>
        <w:t xml:space="preserve"> и другими конструкторами, выдержал полигонные наземные и летные испытания, а в марте 1927 года ему предстояло выдержать сравнительные испытания с английским авиационным пулеметом "Виккерс".</w:t>
      </w:r>
    </w:p>
    <w:p w14:paraId="70B78642"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Для государственной оценки сравниваемых авиапулеметов правительством была утверждена комиссия в составе: </w:t>
      </w:r>
      <w:proofErr w:type="spellStart"/>
      <w:r w:rsidRPr="003600B8">
        <w:rPr>
          <w:rFonts w:ascii="Times New Roman" w:hAnsi="Times New Roman" w:cs="Times New Roman"/>
          <w:color w:val="0070C0"/>
          <w:sz w:val="16"/>
          <w:szCs w:val="16"/>
        </w:rPr>
        <w:t>И.С.Уншлихта</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С.С.Каменева</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Я.И.Алксниса</w:t>
      </w:r>
      <w:proofErr w:type="spellEnd"/>
      <w:r w:rsidRPr="003600B8">
        <w:rPr>
          <w:rFonts w:ascii="Times New Roman" w:hAnsi="Times New Roman" w:cs="Times New Roman"/>
          <w:color w:val="0070C0"/>
          <w:sz w:val="16"/>
          <w:szCs w:val="16"/>
        </w:rPr>
        <w:t xml:space="preserve"> под председательством </w:t>
      </w:r>
      <w:proofErr w:type="spellStart"/>
      <w:r w:rsidRPr="003600B8">
        <w:rPr>
          <w:rFonts w:ascii="Times New Roman" w:hAnsi="Times New Roman" w:cs="Times New Roman"/>
          <w:color w:val="0070C0"/>
          <w:sz w:val="16"/>
          <w:szCs w:val="16"/>
        </w:rPr>
        <w:t>Е.В.Агокаса</w:t>
      </w:r>
      <w:proofErr w:type="spellEnd"/>
      <w:r w:rsidRPr="003600B8">
        <w:rPr>
          <w:rFonts w:ascii="Times New Roman" w:hAnsi="Times New Roman" w:cs="Times New Roman"/>
          <w:color w:val="0070C0"/>
          <w:sz w:val="16"/>
          <w:szCs w:val="16"/>
        </w:rPr>
        <w:t>, известного инженера и ученого, основателя факультета авиавооружения МАИ.</w:t>
      </w:r>
      <w:r w:rsidRPr="003600B8">
        <w:rPr>
          <w:rFonts w:ascii="Times New Roman" w:hAnsi="Times New Roman" w:cs="Times New Roman"/>
          <w:color w:val="0070C0"/>
          <w:sz w:val="16"/>
          <w:szCs w:val="16"/>
        </w:rPr>
        <w:br/>
        <w:t>ПВ-1 выдержал сравнительные испытания и весной 1928 года - войсковые испытания (25100).</w:t>
      </w:r>
    </w:p>
    <w:p w14:paraId="4BA6824B" w14:textId="77777777" w:rsidR="00A80157" w:rsidRPr="003600B8" w:rsidRDefault="00A80157" w:rsidP="00A80157">
      <w:pPr>
        <w:spacing w:after="0" w:line="240" w:lineRule="auto"/>
        <w:jc w:val="both"/>
        <w:rPr>
          <w:rFonts w:ascii="Times New Roman" w:hAnsi="Times New Roman" w:cs="Times New Roman"/>
          <w:color w:val="0070C0"/>
          <w:sz w:val="16"/>
          <w:szCs w:val="16"/>
        </w:rPr>
      </w:pPr>
    </w:p>
    <w:p w14:paraId="3C7481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года было подготовлено Заключение Научного Комитета УВВС РККА о работах </w:t>
      </w:r>
      <w:proofErr w:type="spellStart"/>
      <w:r w:rsidRPr="00192C7B">
        <w:rPr>
          <w:rFonts w:ascii="Times New Roman" w:hAnsi="Times New Roman" w:cs="Times New Roman"/>
          <w:color w:val="000000" w:themeColor="text1"/>
          <w:sz w:val="16"/>
          <w:szCs w:val="16"/>
        </w:rPr>
        <w:t>К.Э.ЦиолковскогоСуть</w:t>
      </w:r>
      <w:proofErr w:type="spellEnd"/>
      <w:r w:rsidRPr="00192C7B">
        <w:rPr>
          <w:rFonts w:ascii="Times New Roman" w:hAnsi="Times New Roman" w:cs="Times New Roman"/>
          <w:color w:val="000000" w:themeColor="text1"/>
          <w:sz w:val="16"/>
          <w:szCs w:val="16"/>
        </w:rPr>
        <w:t xml:space="preserve"> его содержания кратко сводилась к тому, что модель оказалась с существенными недостатками, что “проекта как такового, конструктивно разработанного и обоснованного расчетами, не имеется”; на большинство из возникавших вопросов, касающихся наиболее важных пунктов проекта, ответов от </w:t>
      </w:r>
      <w:proofErr w:type="spellStart"/>
      <w:r w:rsidRPr="00192C7B">
        <w:rPr>
          <w:rFonts w:ascii="Times New Roman" w:hAnsi="Times New Roman" w:cs="Times New Roman"/>
          <w:color w:val="000000" w:themeColor="text1"/>
          <w:sz w:val="16"/>
          <w:szCs w:val="16"/>
        </w:rPr>
        <w:t>К.Э.Циолковского</w:t>
      </w:r>
      <w:proofErr w:type="spellEnd"/>
      <w:r w:rsidRPr="00192C7B">
        <w:rPr>
          <w:rFonts w:ascii="Times New Roman" w:hAnsi="Times New Roman" w:cs="Times New Roman"/>
          <w:color w:val="000000" w:themeColor="text1"/>
          <w:sz w:val="16"/>
          <w:szCs w:val="16"/>
        </w:rPr>
        <w:t xml:space="preserve"> получить не удалось (11041).</w:t>
      </w:r>
    </w:p>
    <w:p w14:paraId="5C88E6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FA28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xml:space="preserve"> окончил в мае 1926 г. (24,45) академию им. Жуковского и стал </w:t>
      </w:r>
      <w:proofErr w:type="gramStart"/>
      <w:r w:rsidRPr="00192C7B">
        <w:rPr>
          <w:rFonts w:ascii="Times New Roman" w:hAnsi="Times New Roman" w:cs="Times New Roman"/>
          <w:color w:val="000000" w:themeColor="text1"/>
          <w:sz w:val="16"/>
          <w:szCs w:val="16"/>
        </w:rPr>
        <w:t>согласно приказа</w:t>
      </w:r>
      <w:proofErr w:type="gramEnd"/>
      <w:r w:rsidRPr="00192C7B">
        <w:rPr>
          <w:rFonts w:ascii="Times New Roman" w:hAnsi="Times New Roman" w:cs="Times New Roman"/>
          <w:color w:val="000000" w:themeColor="text1"/>
          <w:sz w:val="16"/>
          <w:szCs w:val="16"/>
        </w:rPr>
        <w:t xml:space="preserve"> Реввоенсовета N 750 инженером-механиком воздушного. Вместе с </w:t>
      </w:r>
      <w:proofErr w:type="spellStart"/>
      <w:r w:rsidRPr="00192C7B">
        <w:rPr>
          <w:rFonts w:ascii="Times New Roman" w:hAnsi="Times New Roman" w:cs="Times New Roman"/>
          <w:color w:val="000000" w:themeColor="text1"/>
          <w:sz w:val="16"/>
          <w:szCs w:val="16"/>
        </w:rPr>
        <w:t>В.Ф.Болховитиновым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Н.М.Харламовым</w:t>
      </w:r>
      <w:proofErr w:type="spellEnd"/>
      <w:r w:rsidRPr="00192C7B">
        <w:rPr>
          <w:rFonts w:ascii="Times New Roman" w:hAnsi="Times New Roman" w:cs="Times New Roman"/>
          <w:color w:val="000000" w:themeColor="text1"/>
          <w:sz w:val="16"/>
          <w:szCs w:val="16"/>
        </w:rPr>
        <w:t xml:space="preserve"> был направлен в ВВС. </w:t>
      </w:r>
      <w:proofErr w:type="spellStart"/>
      <w:r w:rsidRPr="00192C7B">
        <w:rPr>
          <w:rFonts w:ascii="Times New Roman" w:hAnsi="Times New Roman" w:cs="Times New Roman"/>
          <w:color w:val="000000" w:themeColor="text1"/>
          <w:sz w:val="16"/>
          <w:szCs w:val="16"/>
        </w:rPr>
        <w:t>Н.М.Харламов</w:t>
      </w:r>
      <w:proofErr w:type="spellEnd"/>
      <w:r w:rsidRPr="00192C7B">
        <w:rPr>
          <w:rFonts w:ascii="Times New Roman" w:hAnsi="Times New Roman" w:cs="Times New Roman"/>
          <w:color w:val="000000" w:themeColor="text1"/>
          <w:sz w:val="16"/>
          <w:szCs w:val="16"/>
        </w:rPr>
        <w:t xml:space="preserve"> получил назначение на пост председателя научно-технического комитета (НТК) Управления ВВС (24,45), а С.В. </w:t>
      </w:r>
      <w:proofErr w:type="gramStart"/>
      <w:r w:rsidRPr="00192C7B">
        <w:rPr>
          <w:rFonts w:ascii="Times New Roman" w:hAnsi="Times New Roman" w:cs="Times New Roman"/>
          <w:color w:val="000000" w:themeColor="text1"/>
          <w:sz w:val="16"/>
          <w:szCs w:val="16"/>
        </w:rPr>
        <w:t>Ильюшин</w:t>
      </w:r>
      <w:proofErr w:type="gramEnd"/>
      <w:r w:rsidRPr="00192C7B">
        <w:rPr>
          <w:rFonts w:ascii="Times New Roman" w:hAnsi="Times New Roman" w:cs="Times New Roman"/>
          <w:color w:val="000000" w:themeColor="text1"/>
          <w:sz w:val="16"/>
          <w:szCs w:val="16"/>
        </w:rPr>
        <w:t xml:space="preserve"> возглавив первую секцию (самолетостроительную), занятую руководством со стороны ВВС опытным авиастроением (5,8).</w:t>
      </w:r>
    </w:p>
    <w:p w14:paraId="39E4D8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0F876"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гг. был подготовлен Отчёт о работе бюро президиумов, секретариата и секций Союза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и Союза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РСФСР и </w:t>
      </w:r>
      <w:proofErr w:type="spellStart"/>
      <w:r w:rsidRPr="00192C7B">
        <w:rPr>
          <w:rFonts w:ascii="Times New Roman" w:hAnsi="Times New Roman" w:cs="Times New Roman"/>
          <w:color w:val="000000" w:themeColor="text1"/>
          <w:sz w:val="16"/>
          <w:szCs w:val="16"/>
        </w:rPr>
        <w:t>Авиахимснаба</w:t>
      </w:r>
      <w:proofErr w:type="spellEnd"/>
      <w:r w:rsidRPr="00192C7B">
        <w:rPr>
          <w:rFonts w:ascii="Times New Roman" w:hAnsi="Times New Roman" w:cs="Times New Roman"/>
          <w:color w:val="000000" w:themeColor="text1"/>
          <w:sz w:val="16"/>
          <w:szCs w:val="16"/>
        </w:rPr>
        <w:t xml:space="preserve"> за октябрь 1925 – май 1926: «Считая, что основной задачей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в деревне является вовлечение крестьянства в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и проведение среди него углубленной пропагандистской работы путём проведения практических мероприятий, секция провела следующие работы совместно с заинтересованными учреждениями и наркоматами: </w:t>
      </w:r>
    </w:p>
    <w:p w14:paraId="7EB8B1F0"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экспедицию на Сев. Кавказ (на реке Куме) по борьбе с саранчой при помощи самолётов. В экспедиции принимали участие 3 самолёта советской конструкции. </w:t>
      </w:r>
      <w:proofErr w:type="spellStart"/>
      <w:r w:rsidRPr="00192C7B">
        <w:rPr>
          <w:rFonts w:ascii="Times New Roman" w:hAnsi="Times New Roman" w:cs="Times New Roman"/>
          <w:color w:val="000000" w:themeColor="text1"/>
          <w:sz w:val="16"/>
          <w:szCs w:val="16"/>
        </w:rPr>
        <w:t>Авиахимэкспедиция</w:t>
      </w:r>
      <w:proofErr w:type="spellEnd"/>
      <w:r w:rsidRPr="00192C7B">
        <w:rPr>
          <w:rFonts w:ascii="Times New Roman" w:hAnsi="Times New Roman" w:cs="Times New Roman"/>
          <w:color w:val="000000" w:themeColor="text1"/>
          <w:sz w:val="16"/>
          <w:szCs w:val="16"/>
        </w:rPr>
        <w:t xml:space="preserve"> разрешила ряд нижеследующих вопросов: </w:t>
      </w:r>
    </w:p>
    <w:p w14:paraId="0E8F33C2"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метод сухого опыления может быть введён в практику наравне с опрыскиванием; </w:t>
      </w:r>
    </w:p>
    <w:p w14:paraId="26C15EC9"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быстрота опыления с самолёта равна 100-150 десятинам в час (земным способом в 8 час. – 4 десятины); </w:t>
      </w:r>
    </w:p>
    <w:p w14:paraId="635E1F88"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авиахимический метод – единственный при ликвидации основных гнездилищ саранчи (плавни рек); </w:t>
      </w:r>
    </w:p>
    <w:p w14:paraId="2CEC8E6E"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при помощи самолёта возможно производить разведку вредителей как в сельском, так и в лесном хозяйстве… </w:t>
      </w:r>
    </w:p>
    <w:p w14:paraId="0A20ECA1"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Секция участвовала в разработке вопроса о производстве азота и выработке мышьяка. </w:t>
      </w:r>
    </w:p>
    <w:p w14:paraId="2C2287B9"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w:t>
      </w:r>
      <w:proofErr w:type="spellStart"/>
      <w:r w:rsidRPr="00192C7B">
        <w:rPr>
          <w:rFonts w:ascii="Times New Roman" w:hAnsi="Times New Roman" w:cs="Times New Roman"/>
          <w:color w:val="000000" w:themeColor="text1"/>
          <w:sz w:val="16"/>
          <w:szCs w:val="16"/>
        </w:rPr>
        <w:t>Авиахимом</w:t>
      </w:r>
      <w:proofErr w:type="spellEnd"/>
      <w:r w:rsidRPr="00192C7B">
        <w:rPr>
          <w:rFonts w:ascii="Times New Roman" w:hAnsi="Times New Roman" w:cs="Times New Roman"/>
          <w:color w:val="000000" w:themeColor="text1"/>
          <w:sz w:val="16"/>
          <w:szCs w:val="16"/>
        </w:rPr>
        <w:t xml:space="preserve"> объединены Научный институт минеральных удобрений, </w:t>
      </w:r>
      <w:proofErr w:type="spellStart"/>
      <w:r w:rsidRPr="00192C7B">
        <w:rPr>
          <w:rFonts w:ascii="Times New Roman" w:hAnsi="Times New Roman" w:cs="Times New Roman"/>
          <w:color w:val="000000" w:themeColor="text1"/>
          <w:sz w:val="16"/>
          <w:szCs w:val="16"/>
        </w:rPr>
        <w:t>наркомзем</w:t>
      </w:r>
      <w:proofErr w:type="spellEnd"/>
      <w:r w:rsidRPr="00192C7B">
        <w:rPr>
          <w:rFonts w:ascii="Times New Roman" w:hAnsi="Times New Roman" w:cs="Times New Roman"/>
          <w:color w:val="000000" w:themeColor="text1"/>
          <w:sz w:val="16"/>
          <w:szCs w:val="16"/>
        </w:rPr>
        <w:t xml:space="preserve"> и ВСНХ для организации ряда опытно-показательных участков с минеральными удобрениями… Кроме этих работ производятся научные работы по выявлению границ рентабельного применения фосфоритов и извести через опытные станции Союза. </w:t>
      </w:r>
    </w:p>
    <w:p w14:paraId="43BD96A1"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Секция приняла участие в экспедиции НКЗ [наркомат земледелия РСФСР] по борьбе с сусликами в Поволжье…». </w:t>
      </w:r>
    </w:p>
    <w:p w14:paraId="5B4870D5"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«работы 1925 года на Сев. Кавказе были засняты и в данный момент демонстрируются в кино…».</w:t>
      </w:r>
    </w:p>
    <w:p w14:paraId="051D8D20" w14:textId="216B285A" w:rsidR="0013063D" w:rsidRPr="00192C7B" w:rsidRDefault="0013063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года та же самая сельскохозяйственная секция организовала уже две авиахимические экспедиции, на которые «со стороны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кроме самолётов, отпущено до 40000 руб.». Первую – в Дагестан, где площадь заражения саранчой земель, пролёгших в междуречье Терека и Сулака, по самым скромным оценкам, составляла 38000 казённых десятин или 41516 с лишним гектаров, если в переводе на современную единицу земельной площади. Туда было отправлено сразу аж пять самолётов («из коих 4 рабочих и 1 разведывательный» и все они – из состава авиации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и «яды в количестве 5375 п. [пудов]».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(21267).</w:t>
      </w:r>
    </w:p>
    <w:p w14:paraId="59BBADC2" w14:textId="77777777" w:rsidR="0013063D" w:rsidRPr="00192C7B" w:rsidRDefault="0013063D" w:rsidP="00192C7B">
      <w:pPr>
        <w:spacing w:after="0" w:line="240" w:lineRule="auto"/>
        <w:jc w:val="both"/>
        <w:rPr>
          <w:rFonts w:ascii="Times New Roman" w:hAnsi="Times New Roman" w:cs="Times New Roman"/>
          <w:color w:val="000000" w:themeColor="text1"/>
          <w:sz w:val="16"/>
          <w:szCs w:val="16"/>
        </w:rPr>
      </w:pPr>
    </w:p>
    <w:p w14:paraId="1B58A4B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2B3A1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2AFC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 после реорганизации технической части «Красного Арсенала» в ее составе был образован военный отдел, в состав которого вошли бюро по проектированию самоходов, общее военно-конструкторское, монтажное бюро, а также артиллерийско-ремонтный цех [2, Д. 9. Л. 156]. В функции военного отдела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Орудийно-арсенальным трестом (ОАТ) и АУ по вопросам выпускаемой военной продукции [2, Д. 15. Л. 1, 6–6 (об.)]. 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военному отделу [2, Д. 15. Д. 11. Л. 145]. В октябре 1927 г.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военного отдела. 15 октября 1928 г. военный отдел был 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(18628).</w:t>
      </w:r>
    </w:p>
    <w:p w14:paraId="095D245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4301A44F" w14:textId="77777777" w:rsidR="0013063D" w:rsidRPr="00192C7B" w:rsidRDefault="0013063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 была проведена реорганизация технической части «Красного Арсенала», в ее составе был образован военный отдел (ВО), заведующим которого был назначен инженер-технолог Н. К. </w:t>
      </w:r>
      <w:proofErr w:type="spellStart"/>
      <w:r w:rsidRPr="00192C7B">
        <w:rPr>
          <w:rFonts w:ascii="Times New Roman" w:hAnsi="Times New Roman" w:cs="Times New Roman"/>
          <w:color w:val="000000" w:themeColor="text1"/>
          <w:sz w:val="16"/>
          <w:szCs w:val="16"/>
        </w:rPr>
        <w:t>Перфилетов</w:t>
      </w:r>
      <w:proofErr w:type="spellEnd"/>
      <w:r w:rsidRPr="00192C7B">
        <w:rPr>
          <w:rFonts w:ascii="Times New Roman" w:hAnsi="Times New Roman" w:cs="Times New Roman"/>
          <w:color w:val="000000" w:themeColor="text1"/>
          <w:sz w:val="16"/>
          <w:szCs w:val="16"/>
        </w:rPr>
        <w:t>. В состав отдела вошли бюро по проектированию самоходов, общее военно-конструкторское бюро (ВКБ), монтажное бюро, а также артиллерийско-ремонтный цех. В функции ВО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ОАТ и АУ по вопросам выпускаемой военной продукции.</w:t>
      </w:r>
    </w:p>
    <w:p w14:paraId="31094B3F" w14:textId="77777777" w:rsidR="0013063D" w:rsidRPr="00192C7B" w:rsidRDefault="0013063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 Руководство военно-опытной мастерской осуществлял мастер И. П. Платонов.</w:t>
      </w:r>
    </w:p>
    <w:p w14:paraId="4C987844" w14:textId="77777777" w:rsidR="0013063D" w:rsidRPr="00192C7B" w:rsidRDefault="0013063D"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1927 г. заведующим ВО был назначен инженер КБ АК Н. В. Каратеев (член </w:t>
      </w:r>
      <w:proofErr w:type="spellStart"/>
      <w:r w:rsidRPr="00192C7B">
        <w:rPr>
          <w:rFonts w:ascii="Times New Roman" w:hAnsi="Times New Roman" w:cs="Times New Roman"/>
          <w:color w:val="000000" w:themeColor="text1"/>
          <w:sz w:val="16"/>
          <w:szCs w:val="16"/>
        </w:rPr>
        <w:t>Косартопа</w:t>
      </w:r>
      <w:proofErr w:type="spellEnd"/>
      <w:r w:rsidRPr="00192C7B">
        <w:rPr>
          <w:rFonts w:ascii="Times New Roman" w:hAnsi="Times New Roman" w:cs="Times New Roman"/>
          <w:color w:val="000000" w:themeColor="text1"/>
          <w:sz w:val="16"/>
          <w:szCs w:val="16"/>
        </w:rPr>
        <w:t xml:space="preserve">, ранее возглавлявший на заводе №7 бюро по проектированию самоходов),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ВО.460 15 октября 1928 г. ВО был расформирован. Наблюдение за выполнением опытных работ было возложено на заведующего технико-производственным отделом Н. К. </w:t>
      </w:r>
      <w:proofErr w:type="spellStart"/>
      <w:r w:rsidRPr="00192C7B">
        <w:rPr>
          <w:rFonts w:ascii="Times New Roman" w:hAnsi="Times New Roman" w:cs="Times New Roman"/>
          <w:color w:val="000000" w:themeColor="text1"/>
          <w:sz w:val="16"/>
          <w:szCs w:val="16"/>
        </w:rPr>
        <w:t>Перфилетова</w:t>
      </w:r>
      <w:proofErr w:type="spellEnd"/>
      <w:r w:rsidRPr="00192C7B">
        <w:rPr>
          <w:rFonts w:ascii="Times New Roman" w:hAnsi="Times New Roman" w:cs="Times New Roman"/>
          <w:color w:val="000000" w:themeColor="text1"/>
          <w:sz w:val="16"/>
          <w:szCs w:val="16"/>
        </w:rPr>
        <w:t>, ведение переписки по чертежам и ТУ – на военно-конструкторское бюро, коммерческая переписка по военным работам была передана в отдел заказов.</w:t>
      </w:r>
    </w:p>
    <w:p w14:paraId="104AB461" w14:textId="77777777" w:rsidR="0013063D" w:rsidRPr="00192C7B" w:rsidRDefault="0013063D" w:rsidP="00192C7B">
      <w:pPr>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hAnsi="Times New Roman" w:cs="Times New Roman"/>
          <w:color w:val="000000" w:themeColor="text1"/>
          <w:sz w:val="16"/>
          <w:szCs w:val="16"/>
        </w:rPr>
        <w:t>К этому времени название завода «Красный Арсенал» было изменено. Будучи включенным в число «кадровых» заводов, после решения, принятого в 1927 г. о присвоении им порядковых номеров, Ленинградскому механическому заводу в 1927 г. был присвоен №7 (20074).</w:t>
      </w:r>
    </w:p>
    <w:p w14:paraId="1CF6A164" w14:textId="77777777" w:rsidR="0013063D" w:rsidRPr="00192C7B" w:rsidRDefault="0013063D" w:rsidP="00192C7B">
      <w:pPr>
        <w:spacing w:after="0" w:line="240" w:lineRule="auto"/>
        <w:jc w:val="both"/>
        <w:rPr>
          <w:rFonts w:ascii="Times New Roman" w:eastAsia="TimesNewRomanPSMT" w:hAnsi="Times New Roman" w:cs="Times New Roman"/>
          <w:color w:val="000000" w:themeColor="text1"/>
          <w:sz w:val="16"/>
          <w:szCs w:val="16"/>
        </w:rPr>
      </w:pPr>
    </w:p>
    <w:p w14:paraId="29311625" w14:textId="77777777" w:rsidR="00A80157" w:rsidRPr="003600B8" w:rsidRDefault="00A80157" w:rsidP="00A80157">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 xml:space="preserve">В мае 1926 г. Т.‑Бюро ГУВП (в ноябре 1925 г. переименовано в «Военпром») представило в </w:t>
      </w:r>
      <w:proofErr w:type="spellStart"/>
      <w:r w:rsidRPr="003600B8">
        <w:rPr>
          <w:rStyle w:val="aff0"/>
          <w:rFonts w:ascii="Times New Roman" w:hAnsi="Times New Roman" w:cs="Times New Roman"/>
          <w:color w:val="0070C0"/>
          <w:spacing w:val="0"/>
          <w:sz w:val="16"/>
          <w:szCs w:val="16"/>
        </w:rPr>
        <w:t>Артком</w:t>
      </w:r>
      <w:proofErr w:type="spellEnd"/>
      <w:r w:rsidRPr="003600B8">
        <w:rPr>
          <w:rStyle w:val="aff0"/>
          <w:rFonts w:ascii="Times New Roman" w:hAnsi="Times New Roman" w:cs="Times New Roman"/>
          <w:color w:val="0070C0"/>
          <w:spacing w:val="0"/>
          <w:sz w:val="16"/>
          <w:szCs w:val="16"/>
        </w:rPr>
        <w:t xml:space="preserve"> АУ проект «бронирования автомоби</w:t>
      </w:r>
      <w:r w:rsidRPr="003600B8">
        <w:rPr>
          <w:rStyle w:val="aff0"/>
          <w:rFonts w:ascii="Times New Roman" w:hAnsi="Times New Roman" w:cs="Times New Roman"/>
          <w:color w:val="0070C0"/>
          <w:spacing w:val="0"/>
          <w:sz w:val="16"/>
          <w:szCs w:val="16"/>
        </w:rPr>
        <w:softHyphen/>
        <w:t>ля АМО Ф 15 по второму варианту».</w:t>
      </w:r>
    </w:p>
    <w:p w14:paraId="5B2B5FD5"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Главное изменение заключалось в вооружении. Бронеавтомобиль стал пушечно‑пулеметным, при этом комплекс его вооружения был аналогичен малому танку сопровождения пехоты Т‑18 (МС‑1), разработка которого велась одновременно в том же Т.‑Бюро под руководством С.П. </w:t>
      </w:r>
      <w:proofErr w:type="spellStart"/>
      <w:r w:rsidRPr="003600B8">
        <w:rPr>
          <w:rStyle w:val="aff0"/>
          <w:rFonts w:ascii="Times New Roman" w:hAnsi="Times New Roman" w:cs="Times New Roman"/>
          <w:color w:val="0070C0"/>
          <w:spacing w:val="0"/>
          <w:sz w:val="16"/>
          <w:szCs w:val="16"/>
        </w:rPr>
        <w:t>Шукалова</w:t>
      </w:r>
      <w:proofErr w:type="spellEnd"/>
      <w:r w:rsidRPr="003600B8">
        <w:rPr>
          <w:rStyle w:val="aff0"/>
          <w:rFonts w:ascii="Times New Roman" w:hAnsi="Times New Roman" w:cs="Times New Roman"/>
          <w:color w:val="0070C0"/>
          <w:spacing w:val="0"/>
          <w:sz w:val="16"/>
          <w:szCs w:val="16"/>
        </w:rPr>
        <w:t>. В шестигранной одноместной башне «по типу устанавливаемой на опытном экземпляре танка сопровождения», размещенной по оси машины, справа монтировалась шаровая установка со спаренным пуле‑ метом Федорова (Федорова‑Шпагина), слева – 37‑мм пушка «</w:t>
      </w:r>
      <w:proofErr w:type="spellStart"/>
      <w:r w:rsidRPr="003600B8">
        <w:rPr>
          <w:rStyle w:val="aff0"/>
          <w:rFonts w:ascii="Times New Roman" w:hAnsi="Times New Roman" w:cs="Times New Roman"/>
          <w:color w:val="0070C0"/>
          <w:spacing w:val="0"/>
          <w:sz w:val="16"/>
          <w:szCs w:val="16"/>
        </w:rPr>
        <w:t>Гочкис</w:t>
      </w:r>
      <w:proofErr w:type="spellEnd"/>
      <w:r w:rsidRPr="003600B8">
        <w:rPr>
          <w:rStyle w:val="aff0"/>
          <w:rFonts w:ascii="Times New Roman" w:hAnsi="Times New Roman" w:cs="Times New Roman"/>
          <w:color w:val="0070C0"/>
          <w:spacing w:val="0"/>
          <w:sz w:val="16"/>
          <w:szCs w:val="16"/>
        </w:rPr>
        <w:t xml:space="preserve">» с </w:t>
      </w:r>
      <w:proofErr w:type="spellStart"/>
      <w:r w:rsidRPr="003600B8">
        <w:rPr>
          <w:rStyle w:val="aff0"/>
          <w:rFonts w:ascii="Times New Roman" w:hAnsi="Times New Roman" w:cs="Times New Roman"/>
          <w:color w:val="0070C0"/>
          <w:spacing w:val="0"/>
          <w:sz w:val="16"/>
          <w:szCs w:val="16"/>
        </w:rPr>
        <w:t>бронемаской</w:t>
      </w:r>
      <w:proofErr w:type="spellEnd"/>
      <w:r w:rsidRPr="003600B8">
        <w:rPr>
          <w:rStyle w:val="aff0"/>
          <w:rFonts w:ascii="Times New Roman" w:hAnsi="Times New Roman" w:cs="Times New Roman"/>
          <w:color w:val="0070C0"/>
          <w:spacing w:val="0"/>
          <w:sz w:val="16"/>
          <w:szCs w:val="16"/>
        </w:rPr>
        <w:t>.</w:t>
      </w:r>
    </w:p>
    <w:p w14:paraId="2A0858C7"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Стоит отметить, что для танкового пуле‑ мета Федорова обычно называется калибр 6,5 мм, однако он был разработан в двух вариантах: 6,5‑мм (2,5 линии) под японский па‑ трон и 7,62‑мм (3 линии) – под русский патрон. И в пояснительной записке ко «второму вари</w:t>
      </w:r>
      <w:r w:rsidRPr="003600B8">
        <w:rPr>
          <w:rStyle w:val="aff0"/>
          <w:rFonts w:ascii="Times New Roman" w:hAnsi="Times New Roman" w:cs="Times New Roman"/>
          <w:color w:val="0070C0"/>
          <w:spacing w:val="0"/>
          <w:sz w:val="16"/>
          <w:szCs w:val="16"/>
        </w:rPr>
        <w:softHyphen/>
        <w:t xml:space="preserve">анту» бронеавтомобиля указаны «2 </w:t>
      </w:r>
      <w:proofErr w:type="gramStart"/>
      <w:r w:rsidRPr="003600B8">
        <w:rPr>
          <w:rStyle w:val="aff0"/>
          <w:rFonts w:ascii="Times New Roman" w:hAnsi="Times New Roman" w:cs="Times New Roman"/>
          <w:color w:val="0070C0"/>
          <w:spacing w:val="0"/>
          <w:sz w:val="16"/>
          <w:szCs w:val="16"/>
        </w:rPr>
        <w:t>3”’</w:t>
      </w:r>
      <w:proofErr w:type="gramEnd"/>
      <w:r w:rsidRPr="003600B8">
        <w:rPr>
          <w:rStyle w:val="aff0"/>
          <w:rFonts w:ascii="Times New Roman" w:hAnsi="Times New Roman" w:cs="Times New Roman"/>
          <w:color w:val="0070C0"/>
          <w:spacing w:val="0"/>
          <w:sz w:val="16"/>
          <w:szCs w:val="16"/>
        </w:rPr>
        <w:t xml:space="preserve"> спарен</w:t>
      </w:r>
      <w:r w:rsidRPr="003600B8">
        <w:rPr>
          <w:rStyle w:val="aff0"/>
          <w:rFonts w:ascii="Times New Roman" w:hAnsi="Times New Roman" w:cs="Times New Roman"/>
          <w:color w:val="0070C0"/>
          <w:spacing w:val="0"/>
          <w:sz w:val="16"/>
          <w:szCs w:val="16"/>
        </w:rPr>
        <w:softHyphen/>
        <w:t>ных пулемета Федорова в шаровой установке» (т.е. именно 7,62‑мм).</w:t>
      </w:r>
    </w:p>
    <w:p w14:paraId="1D42A170"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Пулеметная и орудийная установки снабжались плечевым упором и пистолетной рукояткой управления. Пушка с маской могла поворачиваться в раме установки относительно башни на 32° влево и 5° вправо по горизонтали и от ‑10° до +30° – по вертикали. Шаровая установка спаренного пулемета допускала поворот 6° влево и 46° вправо, а по вертикали – от ‑13° до +30°. Левая задняя броневая стенка башни предусматривалась откидной для ухода за орудием и «вентиляции на похо</w:t>
      </w:r>
      <w:r w:rsidRPr="003600B8">
        <w:rPr>
          <w:rStyle w:val="aff0"/>
          <w:rFonts w:ascii="Times New Roman" w:hAnsi="Times New Roman" w:cs="Times New Roman"/>
          <w:color w:val="0070C0"/>
          <w:spacing w:val="0"/>
          <w:sz w:val="16"/>
          <w:szCs w:val="16"/>
        </w:rPr>
        <w:softHyphen/>
        <w:t xml:space="preserve">де». Выстрелы и патроны боекомплекта размещались в специальных укладках в задней части корпуса и вдоль правого борта – </w:t>
      </w:r>
      <w:proofErr w:type="gramStart"/>
      <w:r w:rsidRPr="003600B8">
        <w:rPr>
          <w:rStyle w:val="aff0"/>
          <w:rFonts w:ascii="Times New Roman" w:hAnsi="Times New Roman" w:cs="Times New Roman"/>
          <w:color w:val="0070C0"/>
          <w:spacing w:val="0"/>
          <w:sz w:val="16"/>
          <w:szCs w:val="16"/>
        </w:rPr>
        <w:t>в сред</w:t>
      </w:r>
      <w:proofErr w:type="gramEnd"/>
      <w:r w:rsidRPr="003600B8">
        <w:rPr>
          <w:rStyle w:val="aff0"/>
          <w:rFonts w:ascii="Times New Roman" w:hAnsi="Times New Roman" w:cs="Times New Roman"/>
          <w:color w:val="0070C0"/>
          <w:spacing w:val="0"/>
          <w:sz w:val="16"/>
          <w:szCs w:val="16"/>
        </w:rPr>
        <w:t>‑ ней. Для удаления стреляных гильз служил лючок в днище корпуса. Интересно упоминание о том, что «к запасным стволам /автоматов/ предположено спроектировать специальные ложа» для использования их в качестве индивидуального оружия экипажа, т.е. вооружение экипажей бронемашин и танков «автомата</w:t>
      </w:r>
      <w:r w:rsidRPr="003600B8">
        <w:rPr>
          <w:rStyle w:val="aff0"/>
          <w:rFonts w:ascii="Times New Roman" w:hAnsi="Times New Roman" w:cs="Times New Roman"/>
          <w:color w:val="0070C0"/>
          <w:spacing w:val="0"/>
          <w:sz w:val="16"/>
          <w:szCs w:val="16"/>
        </w:rPr>
        <w:softHyphen/>
        <w:t>ми» (пока еще под винтовочный патрон) планировалось уже в 1920‑е гг. В стенках корпуса и бронедверях предусматривались лючки для стрельбы из револьверов и «автоматов».</w:t>
      </w:r>
    </w:p>
    <w:p w14:paraId="203802AE"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lastRenderedPageBreak/>
        <w:t>Башня имела грибовидный броневой кол‑ пак со смотровыми щелями и приподнятой крышей (для вентиляции), ставилась на шариковый погон, оснащалась тремя стопорами, два из которых стрелок (наводчик) мог приводить в действие с помощью лямки, фиксируя поворот башни и уточняя наводку выбранного оружия плечевым упором.</w:t>
      </w:r>
    </w:p>
    <w:p w14:paraId="1FCBA182"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Двойное управление теперь выполнили подобно бронеавтомобилю «Остин» (русскому) – с задним постом управления, оснащенным рулевой колонкой, педалями сцепления и тормоза, сиденьем и люком с крышкой и смотровой щелью.</w:t>
      </w:r>
    </w:p>
    <w:p w14:paraId="61FFB8F6"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Изменилась и конструкция клепаного бронекорпуса, при этом в пояснительной записке подчеркивалось, что он имеет «минимальный объем» (корпус действительно заметно ужа‑ ли). Вход и выход экипажа обеспечивали две‑ ри с правого борта рядом с местом шофера (водителя) и с левого борта ближе к заднему ко‑ лесу. На кормовой нише корпуса крепились два запасных колеса. «Инструмент располагается в ящиках между передними сиденьями и под зад</w:t>
      </w:r>
      <w:r w:rsidRPr="003600B8">
        <w:rPr>
          <w:rStyle w:val="aff0"/>
          <w:rFonts w:ascii="Times New Roman" w:hAnsi="Times New Roman" w:cs="Times New Roman"/>
          <w:color w:val="0070C0"/>
          <w:spacing w:val="0"/>
          <w:sz w:val="16"/>
          <w:szCs w:val="16"/>
        </w:rPr>
        <w:softHyphen/>
        <w:t>ним сиденьем. Громоздкий инструмент (домкрат, лопата, лом) помещен снаружи корпуса».</w:t>
      </w:r>
    </w:p>
    <w:p w14:paraId="2A67B32C"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Как и в первом варианте, переднее место шофера опускалось, менялись крепление и размеры педалей управления, увеличивался наклон рулевой колонки:</w:t>
      </w:r>
    </w:p>
    <w:p w14:paraId="675177D9" w14:textId="77777777" w:rsidR="00A80157" w:rsidRPr="003600B8" w:rsidRDefault="00A80157" w:rsidP="00A80157">
      <w:pPr>
        <w:pStyle w:val="45"/>
        <w:widowControl w:val="0"/>
        <w:shd w:val="clear" w:color="auto" w:fill="auto"/>
        <w:tabs>
          <w:tab w:val="left" w:pos="548"/>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1. Педальный валик переносится вниз и устанавливается на специальных кронштейнах…</w:t>
      </w:r>
    </w:p>
    <w:p w14:paraId="3B6FAA02" w14:textId="77777777" w:rsidR="00A80157" w:rsidRPr="003600B8" w:rsidRDefault="00A80157" w:rsidP="00A80157">
      <w:pPr>
        <w:pStyle w:val="45"/>
        <w:widowControl w:val="0"/>
        <w:shd w:val="clear" w:color="auto" w:fill="auto"/>
        <w:tabs>
          <w:tab w:val="left" w:pos="524"/>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2. Все педали (конусная, тормозная и аксе</w:t>
      </w:r>
      <w:r w:rsidRPr="003600B8">
        <w:rPr>
          <w:rStyle w:val="46"/>
          <w:rFonts w:ascii="Times New Roman" w:cs="Times New Roman"/>
          <w:color w:val="0070C0"/>
          <w:sz w:val="16"/>
          <w:szCs w:val="16"/>
        </w:rPr>
        <w:softHyphen/>
        <w:t>лератор) заготовляются вновь.</w:t>
      </w:r>
    </w:p>
    <w:p w14:paraId="45D9D0F7" w14:textId="77777777" w:rsidR="00A80157" w:rsidRPr="003600B8" w:rsidRDefault="00A80157" w:rsidP="00A80157">
      <w:pPr>
        <w:pStyle w:val="45"/>
        <w:widowControl w:val="0"/>
        <w:shd w:val="clear" w:color="auto" w:fill="auto"/>
        <w:tabs>
          <w:tab w:val="left" w:pos="818"/>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3. Руль наклоняется до 28</w:t>
      </w:r>
      <w:r w:rsidRPr="003600B8">
        <w:rPr>
          <w:rStyle w:val="46"/>
          <w:rFonts w:ascii="Times New Roman" w:cs="Times New Roman"/>
          <w:color w:val="0070C0"/>
          <w:sz w:val="16"/>
          <w:szCs w:val="16"/>
          <w:vertAlign w:val="superscript"/>
        </w:rPr>
        <w:t>о</w:t>
      </w:r>
      <w:r w:rsidRPr="003600B8">
        <w:rPr>
          <w:rStyle w:val="46"/>
          <w:rFonts w:ascii="Times New Roman" w:cs="Times New Roman"/>
          <w:color w:val="0070C0"/>
          <w:sz w:val="16"/>
          <w:szCs w:val="16"/>
        </w:rPr>
        <w:t>.</w:t>
      </w:r>
    </w:p>
    <w:p w14:paraId="50325D16" w14:textId="77777777" w:rsidR="00A80157" w:rsidRPr="003600B8" w:rsidRDefault="00A80157" w:rsidP="00A80157">
      <w:pPr>
        <w:pStyle w:val="45"/>
        <w:widowControl w:val="0"/>
        <w:shd w:val="clear" w:color="auto" w:fill="auto"/>
        <w:tabs>
          <w:tab w:val="left" w:pos="518"/>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4. Рычаги скоростей и тормоза укорачи</w:t>
      </w:r>
      <w:r w:rsidRPr="003600B8">
        <w:rPr>
          <w:rStyle w:val="46"/>
          <w:rFonts w:ascii="Times New Roman" w:cs="Times New Roman"/>
          <w:color w:val="0070C0"/>
          <w:sz w:val="16"/>
          <w:szCs w:val="16"/>
        </w:rPr>
        <w:softHyphen/>
        <w:t>ваются.</w:t>
      </w:r>
    </w:p>
    <w:p w14:paraId="3729E82A" w14:textId="77777777" w:rsidR="00A80157" w:rsidRPr="003600B8" w:rsidRDefault="00A80157" w:rsidP="00A80157">
      <w:pPr>
        <w:pStyle w:val="45"/>
        <w:widowControl w:val="0"/>
        <w:shd w:val="clear" w:color="auto" w:fill="auto"/>
        <w:tabs>
          <w:tab w:val="left" w:pos="518"/>
        </w:tabs>
        <w:spacing w:before="0" w:line="240" w:lineRule="auto"/>
        <w:jc w:val="both"/>
        <w:rPr>
          <w:rFonts w:ascii="Times New Roman" w:cs="Times New Roman"/>
          <w:color w:val="0070C0"/>
          <w:sz w:val="16"/>
          <w:szCs w:val="16"/>
        </w:rPr>
      </w:pPr>
      <w:r w:rsidRPr="003600B8">
        <w:rPr>
          <w:rStyle w:val="46"/>
          <w:rFonts w:ascii="Times New Roman" w:cs="Times New Roman"/>
          <w:color w:val="0070C0"/>
          <w:sz w:val="16"/>
          <w:szCs w:val="16"/>
        </w:rPr>
        <w:t>5. Дополнительно устанавливается зад</w:t>
      </w:r>
      <w:r w:rsidRPr="003600B8">
        <w:rPr>
          <w:rStyle w:val="46"/>
          <w:rFonts w:ascii="Times New Roman" w:cs="Times New Roman"/>
          <w:color w:val="0070C0"/>
          <w:sz w:val="16"/>
          <w:szCs w:val="16"/>
        </w:rPr>
        <w:softHyphen/>
        <w:t>ний руль с конусной педалью.»</w:t>
      </w:r>
    </w:p>
    <w:p w14:paraId="5DBC5E8F"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Рулевое управление заднего поста включалось и выключалось с переднего места шофера. Изменения, предусмотренные проектом, соответствуют конструкции, упоминаемой как шасси «АМО Ф‑15СП» (руководителя‑ ми разработки специального шасси называют инженеров Б.Д. </w:t>
      </w:r>
      <w:proofErr w:type="spellStart"/>
      <w:r w:rsidRPr="003600B8">
        <w:rPr>
          <w:rStyle w:val="aff0"/>
          <w:rFonts w:ascii="Times New Roman" w:hAnsi="Times New Roman" w:cs="Times New Roman"/>
          <w:color w:val="0070C0"/>
          <w:spacing w:val="0"/>
          <w:sz w:val="16"/>
          <w:szCs w:val="16"/>
        </w:rPr>
        <w:t>Строканова</w:t>
      </w:r>
      <w:proofErr w:type="spellEnd"/>
      <w:r w:rsidRPr="003600B8">
        <w:rPr>
          <w:rStyle w:val="aff0"/>
          <w:rFonts w:ascii="Times New Roman" w:hAnsi="Times New Roman" w:cs="Times New Roman"/>
          <w:color w:val="0070C0"/>
          <w:spacing w:val="0"/>
          <w:sz w:val="16"/>
          <w:szCs w:val="16"/>
        </w:rPr>
        <w:t xml:space="preserve"> и Е.И. </w:t>
      </w:r>
      <w:proofErr w:type="spellStart"/>
      <w:r w:rsidRPr="003600B8">
        <w:rPr>
          <w:rStyle w:val="aff0"/>
          <w:rFonts w:ascii="Times New Roman" w:hAnsi="Times New Roman" w:cs="Times New Roman"/>
          <w:color w:val="0070C0"/>
          <w:spacing w:val="0"/>
          <w:sz w:val="16"/>
          <w:szCs w:val="16"/>
        </w:rPr>
        <w:t>Важинского</w:t>
      </w:r>
      <w:proofErr w:type="spellEnd"/>
      <w:r w:rsidRPr="003600B8">
        <w:rPr>
          <w:rStyle w:val="aff0"/>
          <w:rFonts w:ascii="Times New Roman" w:hAnsi="Times New Roman" w:cs="Times New Roman"/>
          <w:color w:val="0070C0"/>
          <w:spacing w:val="0"/>
          <w:sz w:val="16"/>
          <w:szCs w:val="16"/>
        </w:rPr>
        <w:t>).</w:t>
      </w:r>
    </w:p>
    <w:p w14:paraId="1E8482D8"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Силовая установка не менялась, исключая лишь динамо (генератор) и электростартер. На случай отказа вакуумной системы по‑ дачи топлива предусматривался резервный бачок, который следовало наполнять «</w:t>
      </w:r>
      <w:proofErr w:type="gramStart"/>
      <w:r w:rsidRPr="003600B8">
        <w:rPr>
          <w:rStyle w:val="aff0"/>
          <w:rFonts w:ascii="Times New Roman" w:hAnsi="Times New Roman" w:cs="Times New Roman"/>
          <w:color w:val="0070C0"/>
          <w:spacing w:val="0"/>
          <w:sz w:val="16"/>
          <w:szCs w:val="16"/>
        </w:rPr>
        <w:t>из бидона</w:t>
      </w:r>
      <w:proofErr w:type="gramEnd"/>
      <w:r w:rsidRPr="003600B8">
        <w:rPr>
          <w:rStyle w:val="aff0"/>
          <w:rFonts w:ascii="Times New Roman" w:hAnsi="Times New Roman" w:cs="Times New Roman"/>
          <w:color w:val="0070C0"/>
          <w:spacing w:val="0"/>
          <w:sz w:val="16"/>
          <w:szCs w:val="16"/>
        </w:rPr>
        <w:t xml:space="preserve"> расположенного в ящике под полом» (позднее для этого ввели ручной насос). Бронирование моторного отделения и доступ к двигателю «че</w:t>
      </w:r>
      <w:r w:rsidRPr="003600B8">
        <w:rPr>
          <w:rStyle w:val="aff0"/>
          <w:rFonts w:ascii="Times New Roman" w:hAnsi="Times New Roman" w:cs="Times New Roman"/>
          <w:color w:val="0070C0"/>
          <w:spacing w:val="0"/>
          <w:sz w:val="16"/>
          <w:szCs w:val="16"/>
        </w:rPr>
        <w:softHyphen/>
        <w:t>рез боковые дверцы, размещенные по бортам», изменились незначительно. Правда, проектом предполагались (по результатам испытаний) дополнительные жалюзи радиатора в крыше моторного отделения («верхний радиатор»), управляемые с места шофера. Выхлопная труба с глушителем выводилась на левый борт.</w:t>
      </w:r>
    </w:p>
    <w:p w14:paraId="5C9C6BB6" w14:textId="77777777" w:rsidR="00A80157" w:rsidRPr="003600B8" w:rsidRDefault="00A80157" w:rsidP="00A80157">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Длина колесной базы осталась той же – 3070 мм. Расчетный радиус поворота – 6,4 м. Из‑за изменения компоновки и вооружения изменилась расчетная нагрузка на оси – она несколько снизилась на переднюю ось и увеличилась на заднюю по сравнению с первым вариантом.</w:t>
      </w:r>
    </w:p>
    <w:p w14:paraId="77DD1DC0"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Оборудование машины электростартером и электроосвещением выгодно отличало ее от базового шасси. Более существенным новшеством стал расчет на оборудование бронеавтомобиля приемо‑передающей радиостанцией. Соответственно рассчитывались мощность генератора (динамо) и емкость аккумулятора. Правда, в представленном Т.‑Бюро проекте упоминался лишь «ящик» для размещения будущей радиостанции. Никак не решался и вопрос с антенной. Указывалось только, что «по результатам переговоров с </w:t>
      </w:r>
      <w:proofErr w:type="gramStart"/>
      <w:r w:rsidRPr="003600B8">
        <w:rPr>
          <w:rStyle w:val="aff0"/>
          <w:rFonts w:ascii="Times New Roman" w:hAnsi="Times New Roman" w:cs="Times New Roman"/>
          <w:color w:val="0070C0"/>
          <w:spacing w:val="0"/>
          <w:sz w:val="16"/>
          <w:szCs w:val="16"/>
        </w:rPr>
        <w:t>представи</w:t>
      </w:r>
      <w:r w:rsidRPr="003600B8">
        <w:rPr>
          <w:rStyle w:val="aff0"/>
          <w:rFonts w:ascii="Times New Roman" w:hAnsi="Times New Roman" w:cs="Times New Roman"/>
          <w:color w:val="0070C0"/>
          <w:spacing w:val="0"/>
          <w:sz w:val="16"/>
          <w:szCs w:val="16"/>
        </w:rPr>
        <w:softHyphen/>
        <w:t>телями Научно</w:t>
      </w:r>
      <w:proofErr w:type="gramEnd"/>
      <w:r w:rsidRPr="003600B8">
        <w:rPr>
          <w:rStyle w:val="aff0"/>
          <w:rFonts w:ascii="Times New Roman" w:hAnsi="Times New Roman" w:cs="Times New Roman"/>
          <w:color w:val="0070C0"/>
          <w:spacing w:val="0"/>
          <w:sz w:val="16"/>
          <w:szCs w:val="16"/>
        </w:rPr>
        <w:t>‑Испытательного Института Связи» предполагалось использовать в качестве антенны… лист брони размером «около 0,75 м», изолировав выбранный участок бронирования от остального бронекорпуса. Столь оригинальное предложение так и не реализовали. Впрочем, радиостанции на отечественных бронемашинах появились заметно позже.</w:t>
      </w:r>
    </w:p>
    <w:p w14:paraId="78CB3985"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Артиллерийский комитет оценил пред‑ ставленный проект по достоинству (25107).</w:t>
      </w:r>
    </w:p>
    <w:p w14:paraId="276A9D60" w14:textId="77777777" w:rsidR="00A80157" w:rsidRPr="003600B8" w:rsidRDefault="00A80157" w:rsidP="00A80157">
      <w:pPr>
        <w:spacing w:after="0" w:line="240" w:lineRule="auto"/>
        <w:jc w:val="both"/>
        <w:rPr>
          <w:rFonts w:ascii="Times New Roman" w:hAnsi="Times New Roman" w:cs="Times New Roman"/>
          <w:color w:val="0070C0"/>
          <w:sz w:val="16"/>
          <w:szCs w:val="16"/>
        </w:rPr>
      </w:pPr>
    </w:p>
    <w:p w14:paraId="402441AB"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мае 1926 г. на Ленинградском заводе «Промет» треста «</w:t>
      </w:r>
      <w:proofErr w:type="spellStart"/>
      <w:r w:rsidRPr="003600B8">
        <w:rPr>
          <w:rStyle w:val="aff0"/>
          <w:rFonts w:ascii="Times New Roman" w:hAnsi="Times New Roman" w:cs="Times New Roman"/>
          <w:color w:val="0070C0"/>
          <w:spacing w:val="0"/>
          <w:sz w:val="16"/>
          <w:szCs w:val="16"/>
        </w:rPr>
        <w:t>Тремасс</w:t>
      </w:r>
      <w:proofErr w:type="spellEnd"/>
      <w:r w:rsidRPr="003600B8">
        <w:rPr>
          <w:rStyle w:val="aff0"/>
          <w:rFonts w:ascii="Times New Roman" w:hAnsi="Times New Roman" w:cs="Times New Roman"/>
          <w:color w:val="0070C0"/>
          <w:spacing w:val="0"/>
          <w:sz w:val="16"/>
          <w:szCs w:val="16"/>
        </w:rPr>
        <w:t>» построили пожар</w:t>
      </w:r>
      <w:r w:rsidRPr="003600B8">
        <w:rPr>
          <w:rStyle w:val="aff0"/>
          <w:rFonts w:ascii="Times New Roman" w:hAnsi="Times New Roman" w:cs="Times New Roman"/>
          <w:color w:val="0070C0"/>
          <w:spacing w:val="0"/>
          <w:sz w:val="16"/>
          <w:szCs w:val="16"/>
        </w:rPr>
        <w:softHyphen/>
        <w:t>ную линейку на базе АМО Ф-15 с боевым рас</w:t>
      </w:r>
      <w:r w:rsidRPr="003600B8">
        <w:rPr>
          <w:rStyle w:val="aff0"/>
          <w:rFonts w:ascii="Times New Roman" w:hAnsi="Times New Roman" w:cs="Times New Roman"/>
          <w:color w:val="0070C0"/>
          <w:spacing w:val="0"/>
          <w:sz w:val="16"/>
          <w:szCs w:val="16"/>
        </w:rPr>
        <w:softHyphen/>
        <w:t>четом 8 человек. Машина оснащалась колов</w:t>
      </w:r>
      <w:r w:rsidRPr="003600B8">
        <w:rPr>
          <w:rStyle w:val="aff0"/>
          <w:rFonts w:ascii="Times New Roman" w:hAnsi="Times New Roman" w:cs="Times New Roman"/>
          <w:color w:val="0070C0"/>
          <w:spacing w:val="0"/>
          <w:sz w:val="16"/>
          <w:szCs w:val="16"/>
        </w:rPr>
        <w:softHyphen/>
        <w:t>ратным насосом заднего расположения с рас</w:t>
      </w:r>
      <w:r w:rsidRPr="003600B8">
        <w:rPr>
          <w:rStyle w:val="aff0"/>
          <w:rFonts w:ascii="Times New Roman" w:hAnsi="Times New Roman" w:cs="Times New Roman"/>
          <w:color w:val="0070C0"/>
          <w:spacing w:val="0"/>
          <w:sz w:val="16"/>
          <w:szCs w:val="16"/>
        </w:rPr>
        <w:softHyphen/>
        <w:t>ходом 20 л/с. За кабиной водителя разме</w:t>
      </w:r>
      <w:r w:rsidRPr="003600B8">
        <w:rPr>
          <w:rStyle w:val="aff0"/>
          <w:rFonts w:ascii="Times New Roman" w:hAnsi="Times New Roman" w:cs="Times New Roman"/>
          <w:color w:val="0070C0"/>
          <w:spacing w:val="0"/>
          <w:sz w:val="16"/>
          <w:szCs w:val="16"/>
        </w:rPr>
        <w:softHyphen/>
        <w:t>щались сиденья боевого расчета. В ящиках под сиденьями были уложены пожарное сна</w:t>
      </w:r>
      <w:r w:rsidRPr="003600B8">
        <w:rPr>
          <w:rStyle w:val="aff0"/>
          <w:rFonts w:ascii="Times New Roman" w:hAnsi="Times New Roman" w:cs="Times New Roman"/>
          <w:color w:val="0070C0"/>
          <w:spacing w:val="0"/>
          <w:sz w:val="16"/>
          <w:szCs w:val="16"/>
        </w:rPr>
        <w:softHyphen/>
        <w:t>ряжение, разветвления, стволы и другой ин</w:t>
      </w:r>
      <w:r w:rsidRPr="003600B8">
        <w:rPr>
          <w:rStyle w:val="aff0"/>
          <w:rFonts w:ascii="Times New Roman" w:hAnsi="Times New Roman" w:cs="Times New Roman"/>
          <w:color w:val="0070C0"/>
          <w:spacing w:val="0"/>
          <w:sz w:val="16"/>
          <w:szCs w:val="16"/>
        </w:rPr>
        <w:softHyphen/>
        <w:t>струмент. На металлических стойках монти</w:t>
      </w:r>
      <w:r w:rsidRPr="003600B8">
        <w:rPr>
          <w:rStyle w:val="aff0"/>
          <w:rFonts w:ascii="Times New Roman" w:hAnsi="Times New Roman" w:cs="Times New Roman"/>
          <w:color w:val="0070C0"/>
          <w:spacing w:val="0"/>
          <w:sz w:val="16"/>
          <w:szCs w:val="16"/>
        </w:rPr>
        <w:softHyphen/>
        <w:t xml:space="preserve">ровались </w:t>
      </w:r>
      <w:proofErr w:type="spellStart"/>
      <w:r w:rsidRPr="003600B8">
        <w:rPr>
          <w:rStyle w:val="aff0"/>
          <w:rFonts w:ascii="Times New Roman" w:hAnsi="Times New Roman" w:cs="Times New Roman"/>
          <w:color w:val="0070C0"/>
          <w:spacing w:val="0"/>
          <w:sz w:val="16"/>
          <w:szCs w:val="16"/>
        </w:rPr>
        <w:t>трехколенная</w:t>
      </w:r>
      <w:proofErr w:type="spellEnd"/>
      <w:r w:rsidRPr="003600B8">
        <w:rPr>
          <w:rStyle w:val="aff0"/>
          <w:rFonts w:ascii="Times New Roman" w:hAnsi="Times New Roman" w:cs="Times New Roman"/>
          <w:color w:val="0070C0"/>
          <w:spacing w:val="0"/>
          <w:sz w:val="16"/>
          <w:szCs w:val="16"/>
        </w:rPr>
        <w:t xml:space="preserve"> и штурмовые лестни</w:t>
      </w:r>
      <w:r w:rsidRPr="003600B8">
        <w:rPr>
          <w:rStyle w:val="aff0"/>
          <w:rFonts w:ascii="Times New Roman" w:hAnsi="Times New Roman" w:cs="Times New Roman"/>
          <w:color w:val="0070C0"/>
          <w:spacing w:val="0"/>
          <w:sz w:val="16"/>
          <w:szCs w:val="16"/>
        </w:rPr>
        <w:softHyphen/>
        <w:t>цы, всасывающие рукава, а на трех катушках – пожарные рукава. Машина прошла испытания и была отправлена в город Шую. В сентябре на заводе «Промет» началось серийное про</w:t>
      </w:r>
      <w:r w:rsidRPr="003600B8">
        <w:rPr>
          <w:rStyle w:val="aff0"/>
          <w:rFonts w:ascii="Times New Roman" w:hAnsi="Times New Roman" w:cs="Times New Roman"/>
          <w:color w:val="0070C0"/>
          <w:spacing w:val="0"/>
          <w:sz w:val="16"/>
          <w:szCs w:val="16"/>
        </w:rPr>
        <w:softHyphen/>
        <w:t>изводство таких линеек.</w:t>
      </w:r>
    </w:p>
    <w:p w14:paraId="49F81623" w14:textId="77777777" w:rsidR="00A80157" w:rsidRPr="003600B8" w:rsidRDefault="00A80157" w:rsidP="00A8015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1928 г. «</w:t>
      </w:r>
      <w:proofErr w:type="spellStart"/>
      <w:r w:rsidRPr="003600B8">
        <w:rPr>
          <w:rStyle w:val="aff0"/>
          <w:rFonts w:ascii="Times New Roman" w:hAnsi="Times New Roman" w:cs="Times New Roman"/>
          <w:color w:val="0070C0"/>
          <w:spacing w:val="0"/>
          <w:sz w:val="16"/>
          <w:szCs w:val="16"/>
        </w:rPr>
        <w:t>Тремасс</w:t>
      </w:r>
      <w:proofErr w:type="spellEnd"/>
      <w:r w:rsidRPr="003600B8">
        <w:rPr>
          <w:rStyle w:val="aff0"/>
          <w:rFonts w:ascii="Times New Roman" w:hAnsi="Times New Roman" w:cs="Times New Roman"/>
          <w:color w:val="0070C0"/>
          <w:spacing w:val="0"/>
          <w:sz w:val="16"/>
          <w:szCs w:val="16"/>
        </w:rPr>
        <w:t>» организовал про</w:t>
      </w:r>
      <w:r w:rsidRPr="003600B8">
        <w:rPr>
          <w:rStyle w:val="aff0"/>
          <w:rFonts w:ascii="Times New Roman" w:hAnsi="Times New Roman" w:cs="Times New Roman"/>
          <w:color w:val="0070C0"/>
          <w:spacing w:val="0"/>
          <w:sz w:val="16"/>
          <w:szCs w:val="16"/>
        </w:rPr>
        <w:softHyphen/>
        <w:t>бег пожарной линейки «Промет» по маршру</w:t>
      </w:r>
      <w:r w:rsidRPr="003600B8">
        <w:rPr>
          <w:rStyle w:val="aff0"/>
          <w:rFonts w:ascii="Times New Roman" w:hAnsi="Times New Roman" w:cs="Times New Roman"/>
          <w:color w:val="0070C0"/>
          <w:spacing w:val="0"/>
          <w:sz w:val="16"/>
          <w:szCs w:val="16"/>
        </w:rPr>
        <w:softHyphen/>
        <w:t>ту Тифлис – Грозный с полным пожарным снаряжением и боевым расчетом. Машина прошла всю дистанцию по Военно-Грузин</w:t>
      </w:r>
      <w:r w:rsidRPr="003600B8">
        <w:rPr>
          <w:rStyle w:val="aff0"/>
          <w:rFonts w:ascii="Times New Roman" w:hAnsi="Times New Roman" w:cs="Times New Roman"/>
          <w:color w:val="0070C0"/>
          <w:spacing w:val="0"/>
          <w:sz w:val="16"/>
          <w:szCs w:val="16"/>
        </w:rPr>
        <w:softHyphen/>
        <w:t>ской дороге без поломок. По прибытии в на</w:t>
      </w:r>
      <w:r w:rsidRPr="003600B8">
        <w:rPr>
          <w:rStyle w:val="aff0"/>
          <w:rFonts w:ascii="Times New Roman" w:hAnsi="Times New Roman" w:cs="Times New Roman"/>
          <w:color w:val="0070C0"/>
          <w:spacing w:val="0"/>
          <w:sz w:val="16"/>
          <w:szCs w:val="16"/>
        </w:rPr>
        <w:softHyphen/>
        <w:t>меченные маршрутом города приводился в работу пожарный насос и осуществлялась подача воды. Пробег показал надежность ли</w:t>
      </w:r>
      <w:r w:rsidRPr="003600B8">
        <w:rPr>
          <w:rStyle w:val="aff0"/>
          <w:rFonts w:ascii="Times New Roman" w:hAnsi="Times New Roman" w:cs="Times New Roman"/>
          <w:color w:val="0070C0"/>
          <w:spacing w:val="0"/>
          <w:sz w:val="16"/>
          <w:szCs w:val="16"/>
        </w:rPr>
        <w:softHyphen/>
        <w:t>нейки завода «Промет» (25112).</w:t>
      </w:r>
    </w:p>
    <w:p w14:paraId="4D760E76" w14:textId="77777777" w:rsidR="00A80157" w:rsidRPr="003600B8" w:rsidRDefault="00A80157" w:rsidP="00A80157">
      <w:pPr>
        <w:spacing w:after="0" w:line="240" w:lineRule="auto"/>
        <w:jc w:val="both"/>
        <w:rPr>
          <w:rFonts w:ascii="Times New Roman" w:hAnsi="Times New Roman" w:cs="Times New Roman"/>
          <w:color w:val="0070C0"/>
          <w:sz w:val="16"/>
          <w:szCs w:val="16"/>
        </w:rPr>
      </w:pPr>
    </w:p>
    <w:p w14:paraId="5548751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 между ВТУ и ЭТЗСТ был заключен договор на изготовление заводом «Красная заря» опытной партии в количестве 444 фонических и 120 ин</w:t>
      </w:r>
      <w:r w:rsidRPr="00192C7B">
        <w:rPr>
          <w:rFonts w:ascii="Times New Roman" w:hAnsi="Times New Roman" w:cs="Times New Roman"/>
          <w:color w:val="000000" w:themeColor="text1"/>
          <w:sz w:val="16"/>
          <w:szCs w:val="16"/>
        </w:rPr>
        <w:softHyphen/>
        <w:t>дукторных аппаратов. Заказ был осуществлен в таком экстренном порядке, что 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Почти одновременно, в апреле-ноябре 1927 г., на «Красной заре» была изготовлена опытная партия облегченного фониче</w:t>
      </w:r>
      <w:r w:rsidRPr="00192C7B">
        <w:rPr>
          <w:rFonts w:ascii="Times New Roman" w:hAnsi="Times New Roman" w:cs="Times New Roman"/>
          <w:color w:val="000000" w:themeColor="text1"/>
          <w:sz w:val="16"/>
          <w:szCs w:val="16"/>
        </w:rPr>
        <w:softHyphen/>
        <w:t>ского телефона ФА-27, разработанного на Калужском электромеханическом за</w:t>
      </w:r>
      <w:r w:rsidRPr="00192C7B">
        <w:rPr>
          <w:rFonts w:ascii="Times New Roman" w:hAnsi="Times New Roman" w:cs="Times New Roman"/>
          <w:color w:val="000000" w:themeColor="text1"/>
          <w:sz w:val="16"/>
          <w:szCs w:val="16"/>
        </w:rPr>
        <w:softHyphen/>
        <w:t xml:space="preserve">воде под руководством </w:t>
      </w:r>
      <w:proofErr w:type="spellStart"/>
      <w:r w:rsidRPr="00192C7B">
        <w:rPr>
          <w:rFonts w:ascii="Times New Roman" w:hAnsi="Times New Roman" w:cs="Times New Roman"/>
          <w:color w:val="000000" w:themeColor="text1"/>
          <w:sz w:val="16"/>
          <w:szCs w:val="16"/>
        </w:rPr>
        <w:t>Дымчина</w:t>
      </w:r>
      <w:proofErr w:type="spellEnd"/>
      <w:r w:rsidRPr="00192C7B">
        <w:rPr>
          <w:rFonts w:ascii="Times New Roman" w:hAnsi="Times New Roman" w:cs="Times New Roman"/>
          <w:color w:val="000000" w:themeColor="text1"/>
          <w:sz w:val="16"/>
          <w:szCs w:val="16"/>
        </w:rPr>
        <w:t xml:space="preserve"> . 12 октября 1927 г. состоялось заседание Тех</w:t>
      </w:r>
      <w:r w:rsidRPr="00192C7B">
        <w:rPr>
          <w:rFonts w:ascii="Times New Roman" w:hAnsi="Times New Roman" w:cs="Times New Roman"/>
          <w:color w:val="000000" w:themeColor="text1"/>
          <w:sz w:val="16"/>
          <w:szCs w:val="16"/>
        </w:rPr>
        <w:softHyphen/>
        <w:t>нического комитета ВТУ, на котором было принято окончательное решение об основном типе военно-полевого телефонного аппарата. На основании результа</w:t>
      </w:r>
      <w:r w:rsidRPr="00192C7B">
        <w:rPr>
          <w:rFonts w:ascii="Times New Roman" w:hAnsi="Times New Roman" w:cs="Times New Roman"/>
          <w:color w:val="000000" w:themeColor="text1"/>
          <w:sz w:val="16"/>
          <w:szCs w:val="16"/>
        </w:rPr>
        <w:softHyphen/>
        <w:t>тов войсковых испытаний и с учетом отзывов из войск были рассмотрены все старые образцы телефонов, образцы завода «Красная заря», а также образцы ап</w:t>
      </w:r>
      <w:r w:rsidRPr="00192C7B">
        <w:rPr>
          <w:rFonts w:ascii="Times New Roman" w:hAnsi="Times New Roman" w:cs="Times New Roman"/>
          <w:color w:val="000000" w:themeColor="text1"/>
          <w:sz w:val="16"/>
          <w:szCs w:val="16"/>
        </w:rPr>
        <w:softHyphen/>
        <w:t>парата ФА-27. Комиссия пришла к заключению, что представленные заводом «Красная заря» аппараты в большей степени отвечают всем требованиям, и мо</w:t>
      </w:r>
      <w:r w:rsidRPr="00192C7B">
        <w:rPr>
          <w:rFonts w:ascii="Times New Roman" w:hAnsi="Times New Roman" w:cs="Times New Roman"/>
          <w:color w:val="000000" w:themeColor="text1"/>
          <w:sz w:val="16"/>
          <w:szCs w:val="16"/>
        </w:rPr>
        <w:softHyphen/>
        <w:t xml:space="preserve">гут быть рекомендованы к принятию на </w:t>
      </w:r>
      <w:proofErr w:type="gramStart"/>
      <w:r w:rsidRPr="00192C7B">
        <w:rPr>
          <w:rFonts w:ascii="Times New Roman" w:hAnsi="Times New Roman" w:cs="Times New Roman"/>
          <w:color w:val="000000" w:themeColor="text1"/>
          <w:sz w:val="16"/>
          <w:szCs w:val="16"/>
        </w:rPr>
        <w:t>вооружение .</w:t>
      </w:r>
      <w:proofErr w:type="gramEnd"/>
      <w:r w:rsidRPr="00192C7B">
        <w:rPr>
          <w:rFonts w:ascii="Times New Roman" w:hAnsi="Times New Roman" w:cs="Times New Roman"/>
          <w:color w:val="000000" w:themeColor="text1"/>
          <w:sz w:val="16"/>
          <w:szCs w:val="16"/>
        </w:rPr>
        <w:t xml:space="preserve"> Аппарат ФА-27 также был принят на вооружение в качестве образца облегченного типа.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w:t>
      </w:r>
      <w:proofErr w:type="spellStart"/>
      <w:r w:rsidRPr="00192C7B">
        <w:rPr>
          <w:rFonts w:ascii="Times New Roman" w:hAnsi="Times New Roman" w:cs="Times New Roman"/>
          <w:color w:val="000000" w:themeColor="text1"/>
          <w:sz w:val="16"/>
          <w:szCs w:val="16"/>
        </w:rPr>
        <w:t>Т.о</w:t>
      </w:r>
      <w:proofErr w:type="spellEnd"/>
      <w:r w:rsidRPr="00192C7B">
        <w:rPr>
          <w:rFonts w:ascii="Times New Roman" w:hAnsi="Times New Roman" w:cs="Times New Roman"/>
          <w:color w:val="000000" w:themeColor="text1"/>
          <w:sz w:val="16"/>
          <w:szCs w:val="16"/>
        </w:rPr>
        <w:t>., все многообразие типов военно- полевых телефонных аппаратов было заменено двумя. Это сразу облегчило не только снабжение РККА, но и обучение личного состава (19098).</w:t>
      </w:r>
    </w:p>
    <w:p w14:paraId="57C1293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2856AA07" w14:textId="0D018C6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 между ВТУ и ЭТЗСТ был заключен договор на изготовление заводом «Красная заря» опытной партии в количестве 444 фонических и 120 ин </w:t>
      </w:r>
      <w:proofErr w:type="spellStart"/>
      <w:r w:rsidRPr="00192C7B">
        <w:rPr>
          <w:rFonts w:ascii="Times New Roman" w:hAnsi="Times New Roman" w:cs="Times New Roman"/>
          <w:color w:val="000000" w:themeColor="text1"/>
          <w:sz w:val="16"/>
          <w:szCs w:val="16"/>
        </w:rPr>
        <w:t>дукторных</w:t>
      </w:r>
      <w:proofErr w:type="spellEnd"/>
      <w:r w:rsidRPr="00192C7B">
        <w:rPr>
          <w:rFonts w:ascii="Times New Roman" w:hAnsi="Times New Roman" w:cs="Times New Roman"/>
          <w:color w:val="000000" w:themeColor="text1"/>
          <w:sz w:val="16"/>
          <w:szCs w:val="16"/>
        </w:rPr>
        <w:t xml:space="preserve"> аппаратов. Заказ был осуществлен в таком экстренном порядке, что</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изготовление аппаратов осуществлялось не по утвержденным образцам, а по предварительным чертежам, одобренным ВТУ в феврале 1926 г. Опытная партия была сдана заказчику в июне 1927 г (ЦГА СПб, ф. 1322, оп. 5, д. 30, л. 23.). Почти одновременно, в апреле-ноябре 1927 г., на «Красной заре» была изготовлена опытная партия облегченного </w:t>
      </w:r>
      <w:proofErr w:type="spellStart"/>
      <w:r w:rsidRPr="00192C7B">
        <w:rPr>
          <w:rFonts w:ascii="Times New Roman" w:hAnsi="Times New Roman" w:cs="Times New Roman"/>
          <w:color w:val="000000" w:themeColor="text1"/>
          <w:sz w:val="16"/>
          <w:szCs w:val="16"/>
        </w:rPr>
        <w:t>фониче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ского</w:t>
      </w:r>
      <w:proofErr w:type="spellEnd"/>
      <w:r w:rsidRPr="00192C7B">
        <w:rPr>
          <w:rFonts w:ascii="Times New Roman" w:hAnsi="Times New Roman" w:cs="Times New Roman"/>
          <w:color w:val="000000" w:themeColor="text1"/>
          <w:sz w:val="16"/>
          <w:szCs w:val="16"/>
        </w:rPr>
        <w:t xml:space="preserve"> телефона ФА-27, разработанного на Калужском электромеханическом за воде под руководством </w:t>
      </w:r>
      <w:proofErr w:type="spellStart"/>
      <w:r w:rsidRPr="00192C7B">
        <w:rPr>
          <w:rFonts w:ascii="Times New Roman" w:hAnsi="Times New Roman" w:cs="Times New Roman"/>
          <w:color w:val="000000" w:themeColor="text1"/>
          <w:sz w:val="16"/>
          <w:szCs w:val="16"/>
        </w:rPr>
        <w:t>Дымчина</w:t>
      </w:r>
      <w:proofErr w:type="spellEnd"/>
      <w:r w:rsidRPr="00192C7B">
        <w:rPr>
          <w:rFonts w:ascii="Times New Roman" w:hAnsi="Times New Roman" w:cs="Times New Roman"/>
          <w:color w:val="000000" w:themeColor="text1"/>
          <w:sz w:val="16"/>
          <w:szCs w:val="16"/>
        </w:rPr>
        <w:t xml:space="preserve"> (ЦГА СПб, ф. 1322, оп. 5, д. 29, л. 57.). 12 октября 1927 г. состоялось заседание Тех </w:t>
      </w:r>
      <w:proofErr w:type="spellStart"/>
      <w:r w:rsidRPr="00192C7B">
        <w:rPr>
          <w:rFonts w:ascii="Times New Roman" w:hAnsi="Times New Roman" w:cs="Times New Roman"/>
          <w:color w:val="000000" w:themeColor="text1"/>
          <w:sz w:val="16"/>
          <w:szCs w:val="16"/>
        </w:rPr>
        <w:t>нического</w:t>
      </w:r>
      <w:proofErr w:type="spellEnd"/>
      <w:r w:rsidRPr="00192C7B">
        <w:rPr>
          <w:rFonts w:ascii="Times New Roman" w:hAnsi="Times New Roman" w:cs="Times New Roman"/>
          <w:color w:val="000000" w:themeColor="text1"/>
          <w:sz w:val="16"/>
          <w:szCs w:val="16"/>
        </w:rPr>
        <w:t xml:space="preserve"> комитета ВТУ, на котором было принято окончательное решение об основном типе военно-полевого телефонного аппарата. На основании </w:t>
      </w:r>
      <w:proofErr w:type="spellStart"/>
      <w:r w:rsidRPr="00192C7B">
        <w:rPr>
          <w:rFonts w:ascii="Times New Roman" w:hAnsi="Times New Roman" w:cs="Times New Roman"/>
          <w:color w:val="000000" w:themeColor="text1"/>
          <w:sz w:val="16"/>
          <w:szCs w:val="16"/>
        </w:rPr>
        <w:t>результа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тов</w:t>
      </w:r>
      <w:proofErr w:type="spellEnd"/>
      <w:r w:rsidRPr="00192C7B">
        <w:rPr>
          <w:rFonts w:ascii="Times New Roman" w:hAnsi="Times New Roman" w:cs="Times New Roman"/>
          <w:color w:val="000000" w:themeColor="text1"/>
          <w:sz w:val="16"/>
          <w:szCs w:val="16"/>
        </w:rPr>
        <w:t xml:space="preserve"> войсковых испытаний и с учетом отзывов из войск были рассмотрены все старые образцы телефонов, образцы завода «Красная заря», а также образцы ап </w:t>
      </w:r>
      <w:proofErr w:type="spellStart"/>
      <w:r w:rsidRPr="00192C7B">
        <w:rPr>
          <w:rFonts w:ascii="Times New Roman" w:hAnsi="Times New Roman" w:cs="Times New Roman"/>
          <w:color w:val="000000" w:themeColor="text1"/>
          <w:sz w:val="16"/>
          <w:szCs w:val="16"/>
        </w:rPr>
        <w:t>парата</w:t>
      </w:r>
      <w:proofErr w:type="spellEnd"/>
      <w:r w:rsidRPr="00192C7B">
        <w:rPr>
          <w:rFonts w:ascii="Times New Roman" w:hAnsi="Times New Roman" w:cs="Times New Roman"/>
          <w:color w:val="000000" w:themeColor="text1"/>
          <w:sz w:val="16"/>
          <w:szCs w:val="16"/>
        </w:rPr>
        <w:t xml:space="preserve"> ФА-27. Комиссия пришла к заключению, что представленные заводом «Красная заря» аппараты в большей степени отвечают всем требованиям, и </w:t>
      </w:r>
      <w:proofErr w:type="spellStart"/>
      <w:r w:rsidRPr="00192C7B">
        <w:rPr>
          <w:rFonts w:ascii="Times New Roman" w:hAnsi="Times New Roman" w:cs="Times New Roman"/>
          <w:color w:val="000000" w:themeColor="text1"/>
          <w:sz w:val="16"/>
          <w:szCs w:val="16"/>
        </w:rPr>
        <w:t>мо</w:t>
      </w:r>
      <w:proofErr w:type="spellEnd"/>
      <w:r w:rsidRPr="00192C7B">
        <w:rPr>
          <w:rFonts w:ascii="Times New Roman" w:hAnsi="Times New Roman" w:cs="Times New Roman"/>
          <w:color w:val="000000" w:themeColor="text1"/>
          <w:sz w:val="16"/>
          <w:szCs w:val="16"/>
        </w:rPr>
        <w:t xml:space="preserve"> гут быть рекомендованы к принятию на вооружение (ЦГА СПб, ф. 1322, оп. 5, д. 30, л. 76.). Аппарат ФА-27 также был принят на вооружение в качестве образца облегченного типа (ЦГА СПб, ф. 1322, оп. 5, д. 30, л. 98.). Тогда же было принято решение, проверяя практически разработанные конструкции в войсках в течение 5 лет, никаких изменений в массовую продукцию не вносить, а после этого срока обсудить и решить, если будет необходимо, вопрос о рациональном изменении и улучшении конструкций. </w:t>
      </w:r>
      <w:proofErr w:type="spellStart"/>
      <w:r w:rsidRPr="00192C7B">
        <w:rPr>
          <w:rFonts w:ascii="Times New Roman" w:hAnsi="Times New Roman" w:cs="Times New Roman"/>
          <w:color w:val="000000" w:themeColor="text1"/>
          <w:sz w:val="16"/>
          <w:szCs w:val="16"/>
        </w:rPr>
        <w:t>Т.о</w:t>
      </w:r>
      <w:proofErr w:type="spellEnd"/>
      <w:r w:rsidRPr="00192C7B">
        <w:rPr>
          <w:rFonts w:ascii="Times New Roman" w:hAnsi="Times New Roman" w:cs="Times New Roman"/>
          <w:color w:val="000000" w:themeColor="text1"/>
          <w:sz w:val="16"/>
          <w:szCs w:val="16"/>
        </w:rPr>
        <w:t xml:space="preserve">., все многообразие типов </w:t>
      </w:r>
      <w:proofErr w:type="spellStart"/>
      <w:r w:rsidRPr="00192C7B">
        <w:rPr>
          <w:rFonts w:ascii="Times New Roman" w:hAnsi="Times New Roman" w:cs="Times New Roman"/>
          <w:color w:val="000000" w:themeColor="text1"/>
          <w:sz w:val="16"/>
          <w:szCs w:val="16"/>
        </w:rPr>
        <w:t>военно</w:t>
      </w:r>
      <w:proofErr w:type="spellEnd"/>
      <w:r w:rsidRPr="00192C7B">
        <w:rPr>
          <w:rFonts w:ascii="Times New Roman" w:hAnsi="Times New Roman" w:cs="Times New Roman"/>
          <w:color w:val="000000" w:themeColor="text1"/>
          <w:sz w:val="16"/>
          <w:szCs w:val="16"/>
        </w:rPr>
        <w:t xml:space="preserve"> полевых телефонных аппаратов было заменено двумя. Это сразу облегчило не только снабжение РККА, но и обучение личного состава (Архив </w:t>
      </w:r>
      <w:proofErr w:type="spellStart"/>
      <w:r w:rsidRPr="00192C7B">
        <w:rPr>
          <w:rFonts w:ascii="Times New Roman" w:hAnsi="Times New Roman" w:cs="Times New Roman"/>
          <w:color w:val="000000" w:themeColor="text1"/>
          <w:sz w:val="16"/>
          <w:szCs w:val="16"/>
        </w:rPr>
        <w:t>ВИМАИВиВС</w:t>
      </w:r>
      <w:proofErr w:type="spellEnd"/>
      <w:r w:rsidRPr="00192C7B">
        <w:rPr>
          <w:rFonts w:ascii="Times New Roman" w:hAnsi="Times New Roman" w:cs="Times New Roman"/>
          <w:color w:val="000000" w:themeColor="text1"/>
          <w:sz w:val="16"/>
          <w:szCs w:val="16"/>
        </w:rPr>
        <w:t>, ф. 57р, оп. 1, д. 12, л. 8.) (11870).</w:t>
      </w:r>
    </w:p>
    <w:p w14:paraId="1FC584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870692"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года МЭМЗ был передан Фото-кино тресту. К заводу заодно было присоединено также несколько мелких мастерских по производству и ремонту фото-кино продукции. Остались старые заказы, однако освоение производства новой фото-кино аппаратуры не пошло, и завод опять оказался на грани краха. В октябре 1926 года Бутузова на посту директора сменил Борис Васильевич Груздев бывший до этого с 1924г. главным инженером МЭМЗ. В это время на заводе работало уже 350 человек (12237).</w:t>
      </w:r>
    </w:p>
    <w:p w14:paraId="12140BA6"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260F95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года при НТК МС создана Комиссия морских минных опытов вместо расформированного морского минного полигона (П. П. </w:t>
      </w:r>
      <w:proofErr w:type="spellStart"/>
      <w:r w:rsidRPr="00192C7B">
        <w:rPr>
          <w:rFonts w:ascii="Times New Roman" w:hAnsi="Times New Roman" w:cs="Times New Roman"/>
          <w:color w:val="000000" w:themeColor="text1"/>
          <w:sz w:val="16"/>
          <w:szCs w:val="16"/>
        </w:rPr>
        <w:t>Киткин</w:t>
      </w:r>
      <w:proofErr w:type="spellEnd"/>
      <w:r w:rsidRPr="00192C7B">
        <w:rPr>
          <w:rFonts w:ascii="Times New Roman" w:hAnsi="Times New Roman" w:cs="Times New Roman"/>
          <w:color w:val="000000" w:themeColor="text1"/>
          <w:sz w:val="16"/>
          <w:szCs w:val="16"/>
        </w:rPr>
        <w:t>) (10515).</w:t>
      </w:r>
    </w:p>
    <w:p w14:paraId="3EE64F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8B57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Весной 1926 на особом совещании с участием Реввоенсовета Черного моря, подводников и специалистов Черноморского флота был определен окончательный вариант подводной лодки для Черноморского театра был определен. Участники совещания единодушно остановились на подводной лодке водоизмещением 890 т, найдя ее вполне отвечающей всем случаям боевого использования на Черноморском театре. В письме начальника ВМС РККА Р. А. </w:t>
      </w:r>
      <w:proofErr w:type="spellStart"/>
      <w:r w:rsidRPr="00192C7B">
        <w:rPr>
          <w:rFonts w:ascii="Times New Roman" w:hAnsi="Times New Roman" w:cs="Times New Roman"/>
          <w:color w:val="000000" w:themeColor="text1"/>
          <w:sz w:val="16"/>
          <w:szCs w:val="16"/>
        </w:rPr>
        <w:t>Муклевича</w:t>
      </w:r>
      <w:proofErr w:type="spellEnd"/>
      <w:r w:rsidRPr="00192C7B">
        <w:rPr>
          <w:rFonts w:ascii="Times New Roman" w:hAnsi="Times New Roman" w:cs="Times New Roman"/>
          <w:color w:val="000000" w:themeColor="text1"/>
          <w:sz w:val="16"/>
          <w:szCs w:val="16"/>
        </w:rPr>
        <w:t xml:space="preserve"> на имя Председателя РВС СССР отмечалось: &lt;Постройка для Черноморского театра подводных лодок водоизмещением 890 т, т. е. подводных лодок, однотипных с утвержденными Вами для Балтийского театра, весьма благоприятно отзовется на тех-</w:t>
      </w:r>
      <w:proofErr w:type="spellStart"/>
      <w:r w:rsidRPr="00192C7B">
        <w:rPr>
          <w:rFonts w:ascii="Times New Roman" w:hAnsi="Times New Roman" w:cs="Times New Roman"/>
          <w:color w:val="000000" w:themeColor="text1"/>
          <w:sz w:val="16"/>
          <w:szCs w:val="16"/>
        </w:rPr>
        <w:t>ническо</w:t>
      </w:r>
      <w:proofErr w:type="spellEnd"/>
      <w:r w:rsidRPr="00192C7B">
        <w:rPr>
          <w:rFonts w:ascii="Times New Roman" w:hAnsi="Times New Roman" w:cs="Times New Roman"/>
          <w:color w:val="000000" w:themeColor="text1"/>
          <w:sz w:val="16"/>
          <w:szCs w:val="16"/>
        </w:rPr>
        <w:t xml:space="preserve">-производственных возможностях </w:t>
      </w:r>
      <w:proofErr w:type="spellStart"/>
      <w:r w:rsidRPr="00192C7B">
        <w:rPr>
          <w:rFonts w:ascii="Times New Roman" w:hAnsi="Times New Roman" w:cs="Times New Roman"/>
          <w:color w:val="000000" w:themeColor="text1"/>
          <w:sz w:val="16"/>
          <w:szCs w:val="16"/>
        </w:rPr>
        <w:t>Госдромышленности</w:t>
      </w:r>
      <w:proofErr w:type="spellEnd"/>
      <w:r w:rsidRPr="00192C7B">
        <w:rPr>
          <w:rFonts w:ascii="Times New Roman" w:hAnsi="Times New Roman" w:cs="Times New Roman"/>
          <w:color w:val="000000" w:themeColor="text1"/>
          <w:sz w:val="16"/>
          <w:szCs w:val="16"/>
        </w:rPr>
        <w:t xml:space="preserve"> и по вступлении подводных лодок в строй облегчит вопросы их снабжения и боевой подготовки... . С постройкой подводных лодок в 890 т Морские Силы РККА получат подводные лодки безусловно более мощные и живучие, чем те, коими обладают Швеция, Дания и все лимитрофы, прилегающие к бассейну Балтийского моря. При обсуждении варианта подводной лодки водоизмещением 890 т были высказаны пожелания относительно увеличения ударной мощи ее основного оружия (11965).</w:t>
      </w:r>
    </w:p>
    <w:p w14:paraId="10BAA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B7E54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3E320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F7682" w14:textId="796789F2" w:rsidR="008505F1" w:rsidRPr="00192C7B" w:rsidRDefault="008505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w:t>
      </w:r>
      <w:r w:rsidR="00583E6C" w:rsidRPr="00192C7B">
        <w:rPr>
          <w:rFonts w:ascii="Times New Roman" w:hAnsi="Times New Roman" w:cs="Times New Roman"/>
          <w:color w:val="000000" w:themeColor="text1"/>
          <w:sz w:val="16"/>
          <w:szCs w:val="16"/>
        </w:rPr>
        <w:t>6 г.</w:t>
      </w:r>
      <w:r w:rsidRPr="00192C7B">
        <w:rPr>
          <w:rFonts w:ascii="Times New Roman" w:hAnsi="Times New Roman" w:cs="Times New Roman"/>
          <w:color w:val="000000" w:themeColor="text1"/>
          <w:sz w:val="16"/>
          <w:szCs w:val="16"/>
        </w:rPr>
        <w:t xml:space="preserve"> ВВА им. Жуковского произвела второй выпуск инженеров-механиков в количестве 47 чел. Среди окончивших академию </w:t>
      </w:r>
      <w:proofErr w:type="spellStart"/>
      <w:r w:rsidRPr="00192C7B">
        <w:rPr>
          <w:rFonts w:ascii="Times New Roman" w:hAnsi="Times New Roman" w:cs="Times New Roman"/>
          <w:color w:val="000000" w:themeColor="text1"/>
          <w:sz w:val="16"/>
          <w:szCs w:val="16"/>
        </w:rPr>
        <w:t>В.Ф.Болховитинов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Г.Ф.Бураго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С.А.Кочерыгин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Я.М.Курицкес</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Е.В.Латынин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Б.П.Лисунов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М.П.ОглоблинЮ</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В.А.Семенов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А.П.Смолин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Н.М.Харламов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В.А.Чижевский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Е.П.Шекунов</w:t>
      </w:r>
      <w:proofErr w:type="spellEnd"/>
      <w:r w:rsidRPr="00192C7B">
        <w:rPr>
          <w:rFonts w:ascii="Times New Roman" w:hAnsi="Times New Roman" w:cs="Times New Roman"/>
          <w:color w:val="000000" w:themeColor="text1"/>
          <w:sz w:val="16"/>
          <w:szCs w:val="16"/>
        </w:rPr>
        <w:t>.</w:t>
      </w:r>
    </w:p>
    <w:p w14:paraId="1C6230BF" w14:textId="77777777" w:rsidR="008505F1" w:rsidRPr="00192C7B" w:rsidRDefault="008505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В.А.Семенов</w:t>
      </w:r>
      <w:proofErr w:type="spellEnd"/>
      <w:r w:rsidRPr="00192C7B">
        <w:rPr>
          <w:rFonts w:ascii="Times New Roman" w:hAnsi="Times New Roman" w:cs="Times New Roman"/>
          <w:color w:val="000000" w:themeColor="text1"/>
          <w:sz w:val="16"/>
          <w:szCs w:val="16"/>
        </w:rPr>
        <w:t>. К 40-летию Военно-воздушной академии, 1960/ (23370).</w:t>
      </w:r>
    </w:p>
    <w:p w14:paraId="7DF4C8DA" w14:textId="77777777" w:rsidR="008505F1" w:rsidRPr="00192C7B" w:rsidRDefault="008505F1" w:rsidP="00192C7B">
      <w:pPr>
        <w:spacing w:after="0" w:line="240" w:lineRule="auto"/>
        <w:jc w:val="both"/>
        <w:rPr>
          <w:rFonts w:ascii="Times New Roman" w:hAnsi="Times New Roman" w:cs="Times New Roman"/>
          <w:color w:val="000000" w:themeColor="text1"/>
          <w:sz w:val="16"/>
          <w:szCs w:val="16"/>
        </w:rPr>
      </w:pPr>
    </w:p>
    <w:p w14:paraId="7B6DE3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мае 1926 года прошли первые стрельбы </w:t>
      </w:r>
      <w:proofErr w:type="spellStart"/>
      <w:r w:rsidRPr="00192C7B">
        <w:rPr>
          <w:rFonts w:ascii="Times New Roman" w:hAnsi="Times New Roman" w:cs="Times New Roman"/>
          <w:color w:val="000000" w:themeColor="text1"/>
          <w:sz w:val="16"/>
          <w:szCs w:val="16"/>
        </w:rPr>
        <w:t>артхимснарядами</w:t>
      </w:r>
      <w:proofErr w:type="spellEnd"/>
      <w:r w:rsidRPr="00192C7B">
        <w:rPr>
          <w:rFonts w:ascii="Times New Roman" w:hAnsi="Times New Roman" w:cs="Times New Roman"/>
          <w:color w:val="000000" w:themeColor="text1"/>
          <w:sz w:val="16"/>
          <w:szCs w:val="16"/>
        </w:rPr>
        <w:t xml:space="preserve"> на Лужском полигоне. Их возглавил сам начальник ВОХИМУ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Были испытаны 76 мм </w:t>
      </w:r>
      <w:proofErr w:type="spellStart"/>
      <w:r w:rsidRPr="00192C7B">
        <w:rPr>
          <w:rFonts w:ascii="Times New Roman" w:hAnsi="Times New Roman" w:cs="Times New Roman"/>
          <w:color w:val="000000" w:themeColor="text1"/>
          <w:sz w:val="16"/>
          <w:szCs w:val="16"/>
        </w:rPr>
        <w:t>артхимснаряды</w:t>
      </w:r>
      <w:proofErr w:type="spellEnd"/>
      <w:r w:rsidRPr="00192C7B">
        <w:rPr>
          <w:rFonts w:ascii="Times New Roman" w:hAnsi="Times New Roman" w:cs="Times New Roman"/>
          <w:color w:val="000000" w:themeColor="text1"/>
          <w:sz w:val="16"/>
          <w:szCs w:val="16"/>
        </w:rPr>
        <w:t xml:space="preserve"> в снаряжении ипритом (500 штук). Обстреляна площадь размером 14400 м2 с расстояния от 4 до 4,6 км. Во время тех стрельб иприт был испытан не только на кошках, но и на людях - по случайности ими оказались два крупных военно-химических руководителя - </w:t>
      </w:r>
      <w:proofErr w:type="spellStart"/>
      <w:r w:rsidRPr="00192C7B">
        <w:rPr>
          <w:rFonts w:ascii="Times New Roman" w:hAnsi="Times New Roman" w:cs="Times New Roman"/>
          <w:color w:val="000000" w:themeColor="text1"/>
          <w:sz w:val="16"/>
          <w:szCs w:val="16"/>
        </w:rPr>
        <w:t>В.Н.Баташев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В.М.Рохинсон</w:t>
      </w:r>
      <w:proofErr w:type="spellEnd"/>
      <w:r w:rsidRPr="00192C7B">
        <w:rPr>
          <w:rFonts w:ascii="Times New Roman" w:hAnsi="Times New Roman" w:cs="Times New Roman"/>
          <w:color w:val="000000" w:themeColor="text1"/>
          <w:sz w:val="16"/>
          <w:szCs w:val="16"/>
        </w:rPr>
        <w:t xml:space="preserve"> ("выбыли из строя" на 2 недели). По результатам стрельб был сделан вывод, что Лужский полигон вполне пригоден для проведения больших войсковых химических испытаний. Впоследствии испытания на Лужском полигоне с применением СОВ осуществлялись неоднократно (9065).</w:t>
      </w:r>
    </w:p>
    <w:p w14:paraId="41B741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724E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A6081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2DB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британское правительство обвинило СССР в поддержке британских профсоюзов, объявивших всеобщую забастовку (1348,241).</w:t>
      </w:r>
    </w:p>
    <w:p w14:paraId="7CABD1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AAF2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w:t>
      </w:r>
      <w:proofErr w:type="spellStart"/>
      <w:r w:rsidRPr="00192C7B">
        <w:rPr>
          <w:rFonts w:ascii="Times New Roman" w:hAnsi="Times New Roman" w:cs="Times New Roman"/>
          <w:color w:val="000000" w:themeColor="text1"/>
          <w:sz w:val="16"/>
          <w:szCs w:val="16"/>
        </w:rPr>
        <w:t>Томзена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Фибиг</w:t>
      </w:r>
      <w:proofErr w:type="spellEnd"/>
      <w:r w:rsidRPr="00192C7B">
        <w:rPr>
          <w:rFonts w:ascii="Times New Roman" w:hAnsi="Times New Roman" w:cs="Times New Roman"/>
          <w:color w:val="000000" w:themeColor="text1"/>
          <w:sz w:val="16"/>
          <w:szCs w:val="16"/>
        </w:rPr>
        <w:t xml:space="preserve"> вернулся в Германию и поступил на фирму «Дойче Люфтганза». </w:t>
      </w:r>
      <w:proofErr w:type="spellStart"/>
      <w:r w:rsidRPr="00192C7B">
        <w:rPr>
          <w:rFonts w:ascii="Times New Roman" w:hAnsi="Times New Roman" w:cs="Times New Roman"/>
          <w:color w:val="000000" w:themeColor="text1"/>
          <w:sz w:val="16"/>
          <w:szCs w:val="16"/>
        </w:rPr>
        <w:t>Фибиг</w:t>
      </w:r>
      <w:proofErr w:type="spellEnd"/>
      <w:r w:rsidRPr="00192C7B">
        <w:rPr>
          <w:rFonts w:ascii="Times New Roman" w:hAnsi="Times New Roman" w:cs="Times New Roman"/>
          <w:color w:val="000000" w:themeColor="text1"/>
          <w:sz w:val="16"/>
          <w:szCs w:val="16"/>
        </w:rPr>
        <w:t xml:space="preserve"> не очень высоко отзывался о результатах своей работы, однако ценность работы технических специалистов несомненна (19269).</w:t>
      </w:r>
    </w:p>
    <w:p w14:paraId="573D72E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6B6E1A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мае 1926 г. «группа Шредера» была распущена. Трое (Йоханнессон, Дите, Дросте) были переведены в авиашколу Липецка, капитан Рат перешел в «Центр Москва» и стал адъютантом Лит-</w:t>
      </w:r>
      <w:proofErr w:type="spellStart"/>
      <w:r w:rsidRPr="00192C7B">
        <w:rPr>
          <w:rFonts w:ascii="Times New Roman" w:hAnsi="Times New Roman" w:cs="Times New Roman"/>
          <w:color w:val="000000" w:themeColor="text1"/>
          <w:sz w:val="16"/>
          <w:szCs w:val="16"/>
        </w:rPr>
        <w:t>Томзена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Фибиг</w:t>
      </w:r>
      <w:proofErr w:type="spellEnd"/>
      <w:r w:rsidRPr="00192C7B">
        <w:rPr>
          <w:rFonts w:ascii="Times New Roman" w:hAnsi="Times New Roman" w:cs="Times New Roman"/>
          <w:color w:val="000000" w:themeColor="text1"/>
          <w:sz w:val="16"/>
          <w:szCs w:val="16"/>
        </w:rPr>
        <w:t xml:space="preserve"> вернулся в Германию и поступил на фирму «Дойче Люфтганза». </w:t>
      </w:r>
      <w:proofErr w:type="spellStart"/>
      <w:r w:rsidRPr="00192C7B">
        <w:rPr>
          <w:rFonts w:ascii="Times New Roman" w:hAnsi="Times New Roman" w:cs="Times New Roman"/>
          <w:color w:val="000000" w:themeColor="text1"/>
          <w:sz w:val="16"/>
          <w:szCs w:val="16"/>
        </w:rPr>
        <w:t>Фибиг</w:t>
      </w:r>
      <w:proofErr w:type="spellEnd"/>
      <w:r w:rsidRPr="00192C7B">
        <w:rPr>
          <w:rFonts w:ascii="Times New Roman" w:hAnsi="Times New Roman" w:cs="Times New Roman"/>
          <w:color w:val="000000" w:themeColor="text1"/>
          <w:sz w:val="16"/>
          <w:szCs w:val="16"/>
        </w:rPr>
        <w:t xml:space="preserve"> не очень высоко отзывался о результатах своей работы, однако ценность работы технических специалистов несомненна (11784).</w:t>
      </w:r>
    </w:p>
    <w:p w14:paraId="79E960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5AC2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F7A5C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FC3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мая 1926 г. в Польше существовал "режим санации". Вся полнота власти в стране принадлежала маршалу Йозефу Пилсудскому (3871).</w:t>
      </w:r>
    </w:p>
    <w:p w14:paraId="0D4D6E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A2C7E" w14:textId="6D71D7B2" w:rsidR="00315302" w:rsidRPr="00192C7B" w:rsidRDefault="00315302" w:rsidP="0031530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Жизнь и внутренняя политика</w:t>
      </w:r>
      <w:r w:rsidRPr="00192C7B">
        <w:rPr>
          <w:rFonts w:ascii="Times New Roman" w:hAnsi="Times New Roman" w:cs="Times New Roman"/>
          <w:i/>
          <w:iCs/>
          <w:color w:val="000000" w:themeColor="text1"/>
          <w:sz w:val="16"/>
          <w:szCs w:val="16"/>
        </w:rPr>
        <w:t>:</w:t>
      </w:r>
    </w:p>
    <w:p w14:paraId="0779B571" w14:textId="77777777" w:rsidR="00315302" w:rsidRPr="00192C7B" w:rsidRDefault="00315302" w:rsidP="0031530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84E610" w14:textId="62CC8F81"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В мае-августе 1926 г. в Чукотское морс на сухогрузе «Ставрополь» была направлена очередная экспедиция под руководством уполномоченного </w:t>
      </w:r>
      <w:proofErr w:type="spellStart"/>
      <w:r w:rsidRPr="003600B8">
        <w:rPr>
          <w:rStyle w:val="aff0"/>
          <w:rFonts w:ascii="Times New Roman" w:hAnsi="Times New Roman" w:cs="Times New Roman"/>
          <w:color w:val="0070C0"/>
          <w:spacing w:val="0"/>
          <w:sz w:val="16"/>
          <w:szCs w:val="16"/>
        </w:rPr>
        <w:t>Далькрайисполкома</w:t>
      </w:r>
      <w:proofErr w:type="spellEnd"/>
      <w:r w:rsidRPr="003600B8">
        <w:rPr>
          <w:rStyle w:val="aff0"/>
          <w:rFonts w:ascii="Times New Roman" w:hAnsi="Times New Roman" w:cs="Times New Roman"/>
          <w:color w:val="0070C0"/>
          <w:spacing w:val="0"/>
          <w:sz w:val="16"/>
          <w:szCs w:val="16"/>
        </w:rPr>
        <w:t xml:space="preserve"> «по управлению островами Северного Ледовитого океана Вран</w:t>
      </w:r>
      <w:r w:rsidRPr="003600B8">
        <w:rPr>
          <w:rStyle w:val="aff0"/>
          <w:rFonts w:ascii="Times New Roman" w:hAnsi="Times New Roman" w:cs="Times New Roman"/>
          <w:color w:val="0070C0"/>
          <w:spacing w:val="0"/>
          <w:sz w:val="16"/>
          <w:szCs w:val="16"/>
        </w:rPr>
        <w:softHyphen/>
        <w:t>геля и Геральда с местопребыванием на острове Врангеля» Г.А. Ушакова.</w:t>
      </w:r>
    </w:p>
    <w:p w14:paraId="6C7AC0D6"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Незадолго до этого события, 15 апреля 1926 г„ стремясь закрепить свои права и границы в Арктике, Президиум НИК С ССР издал постановление, в котором отмечалось, что «объяв</w:t>
      </w:r>
      <w:r w:rsidRPr="003600B8">
        <w:rPr>
          <w:rStyle w:val="aff0"/>
          <w:rFonts w:ascii="Times New Roman" w:hAnsi="Times New Roman" w:cs="Times New Roman"/>
          <w:color w:val="0070C0"/>
          <w:spacing w:val="0"/>
          <w:sz w:val="16"/>
          <w:szCs w:val="16"/>
        </w:rPr>
        <w:softHyphen/>
        <w:t>ляются территорией Союза ССР все как открытые, так и могущие быть открытыми в дальнейшем земли и острова, не составляющие к моменту опубликования настоящего по</w:t>
      </w:r>
      <w:r w:rsidRPr="003600B8">
        <w:rPr>
          <w:rStyle w:val="aff0"/>
          <w:rFonts w:ascii="Times New Roman" w:hAnsi="Times New Roman" w:cs="Times New Roman"/>
          <w:color w:val="0070C0"/>
          <w:spacing w:val="0"/>
          <w:sz w:val="16"/>
          <w:szCs w:val="16"/>
        </w:rPr>
        <w:softHyphen/>
        <w:t>становления признанной правительством Союза ССР терри</w:t>
      </w:r>
      <w:r w:rsidRPr="003600B8">
        <w:rPr>
          <w:rStyle w:val="aff0"/>
          <w:rFonts w:ascii="Times New Roman" w:hAnsi="Times New Roman" w:cs="Times New Roman"/>
          <w:color w:val="0070C0"/>
          <w:spacing w:val="0"/>
          <w:sz w:val="16"/>
          <w:szCs w:val="16"/>
        </w:rPr>
        <w:softHyphen/>
        <w:t>тории каких-либо иностранных государств, расположенные в Северном Ледовитом океане к северу от побережья Союзе/ ССР до Северного полюса в пределах между меридианом 32 градуса 11 минут 35 секунд восточной долготы от Гринвича, проходящим по восточной стороне Вайда-Губы через три</w:t>
      </w:r>
      <w:r w:rsidRPr="003600B8">
        <w:rPr>
          <w:rStyle w:val="aff0"/>
          <w:rFonts w:ascii="Times New Roman" w:hAnsi="Times New Roman" w:cs="Times New Roman"/>
          <w:color w:val="0070C0"/>
          <w:spacing w:val="0"/>
          <w:sz w:val="16"/>
          <w:szCs w:val="16"/>
        </w:rPr>
        <w:softHyphen/>
        <w:t xml:space="preserve">ангуляционный знак на мысе </w:t>
      </w:r>
      <w:proofErr w:type="spellStart"/>
      <w:r w:rsidRPr="003600B8">
        <w:rPr>
          <w:rStyle w:val="aff0"/>
          <w:rFonts w:ascii="Times New Roman" w:hAnsi="Times New Roman" w:cs="Times New Roman"/>
          <w:color w:val="0070C0"/>
          <w:spacing w:val="0"/>
          <w:sz w:val="16"/>
          <w:szCs w:val="16"/>
        </w:rPr>
        <w:t>Кекурском</w:t>
      </w:r>
      <w:proofErr w:type="spellEnd"/>
      <w:r w:rsidRPr="003600B8">
        <w:rPr>
          <w:rStyle w:val="aff0"/>
          <w:rFonts w:ascii="Times New Roman" w:hAnsi="Times New Roman" w:cs="Times New Roman"/>
          <w:color w:val="0070C0"/>
          <w:spacing w:val="0"/>
          <w:sz w:val="16"/>
          <w:szCs w:val="16"/>
        </w:rPr>
        <w:t xml:space="preserve"> и меридианом 168 градусов 19 минут 30 секунд западной долготы от Гринви</w:t>
      </w:r>
      <w:r w:rsidRPr="003600B8">
        <w:rPr>
          <w:rStyle w:val="aff0"/>
          <w:rFonts w:ascii="Times New Roman" w:hAnsi="Times New Roman" w:cs="Times New Roman"/>
          <w:color w:val="0070C0"/>
          <w:spacing w:val="0"/>
          <w:sz w:val="16"/>
          <w:szCs w:val="16"/>
        </w:rPr>
        <w:softHyphen/>
        <w:t>ча, проходящим по средине пролива, разделяющего острова Ратманова и Крузенштерна группы островов Диомида в Беринговом проливе». Принятые меры позволили СССР упредить посягательства па его территории со стороны Норвегии, Дании, США и Англии (25653).</w:t>
      </w:r>
    </w:p>
    <w:p w14:paraId="3C44C775" w14:textId="77777777" w:rsidR="00315302" w:rsidRPr="003600B8" w:rsidRDefault="00315302" w:rsidP="00315302">
      <w:pPr>
        <w:spacing w:after="0" w:line="240" w:lineRule="auto"/>
        <w:jc w:val="both"/>
        <w:rPr>
          <w:rFonts w:ascii="Times New Roman" w:hAnsi="Times New Roman" w:cs="Times New Roman"/>
          <w:color w:val="0070C0"/>
          <w:sz w:val="16"/>
          <w:szCs w:val="16"/>
        </w:rPr>
      </w:pPr>
    </w:p>
    <w:p w14:paraId="31D567C4" w14:textId="77777777" w:rsidR="00111234" w:rsidRPr="00192C7B" w:rsidRDefault="00111234" w:rsidP="0011123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2FA852B" w14:textId="77777777" w:rsidR="00111234" w:rsidRPr="00192C7B" w:rsidRDefault="00111234" w:rsidP="0011123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6DCDF" w14:textId="223FBE26" w:rsidR="00111234" w:rsidRPr="00111234" w:rsidRDefault="00111234" w:rsidP="00111234">
      <w:pPr>
        <w:spacing w:after="0" w:line="240" w:lineRule="auto"/>
        <w:jc w:val="both"/>
        <w:rPr>
          <w:rFonts w:ascii="Times New Roman" w:hAnsi="Times New Roman" w:cs="Times New Roman"/>
          <w:color w:val="0070C0"/>
          <w:sz w:val="16"/>
          <w:szCs w:val="16"/>
        </w:rPr>
      </w:pPr>
      <w:r w:rsidRPr="00111234">
        <w:rPr>
          <w:rStyle w:val="aff0"/>
          <w:rFonts w:ascii="Times New Roman" w:hAnsi="Times New Roman" w:cs="Times New Roman"/>
          <w:color w:val="0070C0"/>
          <w:spacing w:val="0"/>
          <w:sz w:val="16"/>
          <w:szCs w:val="16"/>
        </w:rPr>
        <w:t>В конце весны 1926 года пред</w:t>
      </w:r>
      <w:r w:rsidRPr="00111234">
        <w:rPr>
          <w:rStyle w:val="aff0"/>
          <w:rFonts w:ascii="Times New Roman" w:hAnsi="Times New Roman" w:cs="Times New Roman"/>
          <w:color w:val="0070C0"/>
          <w:spacing w:val="0"/>
          <w:sz w:val="16"/>
          <w:szCs w:val="16"/>
        </w:rPr>
        <w:softHyphen/>
        <w:t xml:space="preserve">ставители комиссии </w:t>
      </w:r>
      <w:r w:rsidRPr="00111234">
        <w:rPr>
          <w:rStyle w:val="aff0"/>
          <w:rFonts w:ascii="Times New Roman" w:hAnsi="Times New Roman" w:cs="Times New Roman"/>
          <w:color w:val="0070C0"/>
          <w:spacing w:val="0"/>
          <w:sz w:val="16"/>
          <w:szCs w:val="16"/>
        </w:rPr>
        <w:t xml:space="preserve">по </w:t>
      </w:r>
      <w:proofErr w:type="spellStart"/>
      <w:r w:rsidRPr="00111234">
        <w:rPr>
          <w:rStyle w:val="aff0"/>
          <w:rFonts w:ascii="Times New Roman" w:hAnsi="Times New Roman" w:cs="Times New Roman"/>
          <w:color w:val="0070C0"/>
          <w:spacing w:val="0"/>
          <w:sz w:val="16"/>
          <w:szCs w:val="16"/>
        </w:rPr>
        <w:t>глиссоростроению</w:t>
      </w:r>
      <w:proofErr w:type="spellEnd"/>
      <w:r w:rsidRPr="00111234">
        <w:rPr>
          <w:rStyle w:val="aff0"/>
          <w:rFonts w:ascii="Times New Roman" w:hAnsi="Times New Roman" w:cs="Times New Roman"/>
          <w:color w:val="0070C0"/>
          <w:spacing w:val="0"/>
          <w:sz w:val="16"/>
          <w:szCs w:val="16"/>
        </w:rPr>
        <w:t xml:space="preserve"> Туркменского СНХ </w:t>
      </w:r>
      <w:r w:rsidRPr="00111234">
        <w:rPr>
          <w:rStyle w:val="aff0"/>
          <w:rFonts w:ascii="Times New Roman" w:hAnsi="Times New Roman" w:cs="Times New Roman"/>
          <w:color w:val="0070C0"/>
          <w:spacing w:val="0"/>
          <w:sz w:val="16"/>
          <w:szCs w:val="16"/>
        </w:rPr>
        <w:t>отправились в Коломну. На месте выяснилось, что инженер В.И. Со</w:t>
      </w:r>
      <w:r w:rsidRPr="00111234">
        <w:rPr>
          <w:rStyle w:val="aff0"/>
          <w:rFonts w:ascii="Times New Roman" w:hAnsi="Times New Roman" w:cs="Times New Roman"/>
          <w:color w:val="0070C0"/>
          <w:spacing w:val="0"/>
          <w:sz w:val="16"/>
          <w:szCs w:val="16"/>
        </w:rPr>
        <w:softHyphen/>
        <w:t>болев недавно вернулся из Америки, где (по его словам) сделал глиссер собствен</w:t>
      </w:r>
      <w:r w:rsidRPr="00111234">
        <w:rPr>
          <w:rStyle w:val="aff0"/>
          <w:rFonts w:ascii="Times New Roman" w:hAnsi="Times New Roman" w:cs="Times New Roman"/>
          <w:color w:val="0070C0"/>
          <w:spacing w:val="0"/>
          <w:sz w:val="16"/>
          <w:szCs w:val="16"/>
        </w:rPr>
        <w:softHyphen/>
        <w:t>ной конструкции. Подробностей он не рас</w:t>
      </w:r>
      <w:r w:rsidRPr="00111234">
        <w:rPr>
          <w:rStyle w:val="aff0"/>
          <w:rFonts w:ascii="Times New Roman" w:hAnsi="Times New Roman" w:cs="Times New Roman"/>
          <w:color w:val="0070C0"/>
          <w:spacing w:val="0"/>
          <w:sz w:val="16"/>
          <w:szCs w:val="16"/>
        </w:rPr>
        <w:softHyphen/>
        <w:t>крыл - возможно, не хотел афишировать, что первоначальным заказчиком в период Гражданской войны выступало одно из белогвардейских учреждений. В Коломне Соболев к тому моменту построил два но</w:t>
      </w:r>
      <w:r w:rsidRPr="00111234">
        <w:rPr>
          <w:rStyle w:val="aff0"/>
          <w:rFonts w:ascii="Times New Roman" w:hAnsi="Times New Roman" w:cs="Times New Roman"/>
          <w:color w:val="0070C0"/>
          <w:spacing w:val="0"/>
          <w:sz w:val="16"/>
          <w:szCs w:val="16"/>
        </w:rPr>
        <w:softHyphen/>
        <w:t>вых глиссера: грузопассажирский и легкий скоростной.</w:t>
      </w:r>
    </w:p>
    <w:p w14:paraId="0A620AD1" w14:textId="77777777" w:rsidR="00111234" w:rsidRPr="00111234" w:rsidRDefault="00111234" w:rsidP="00111234">
      <w:pPr>
        <w:spacing w:after="0" w:line="240" w:lineRule="auto"/>
        <w:jc w:val="both"/>
        <w:rPr>
          <w:rFonts w:ascii="Times New Roman" w:hAnsi="Times New Roman" w:cs="Times New Roman"/>
          <w:color w:val="0070C0"/>
          <w:sz w:val="16"/>
          <w:szCs w:val="16"/>
        </w:rPr>
      </w:pPr>
      <w:r w:rsidRPr="00111234">
        <w:rPr>
          <w:rStyle w:val="aff0"/>
          <w:rFonts w:ascii="Times New Roman" w:hAnsi="Times New Roman" w:cs="Times New Roman"/>
          <w:color w:val="0070C0"/>
          <w:spacing w:val="0"/>
          <w:sz w:val="16"/>
          <w:szCs w:val="16"/>
        </w:rPr>
        <w:t>Легкий глиссер «Дельфин» с мотором «Мерседес» был переделан из списанного гидроплана неизвестной модели. Грузопас</w:t>
      </w:r>
      <w:r w:rsidRPr="00111234">
        <w:rPr>
          <w:rStyle w:val="aff0"/>
          <w:rFonts w:ascii="Times New Roman" w:hAnsi="Times New Roman" w:cs="Times New Roman"/>
          <w:color w:val="0070C0"/>
          <w:spacing w:val="0"/>
          <w:sz w:val="16"/>
          <w:szCs w:val="16"/>
        </w:rPr>
        <w:softHyphen/>
        <w:t>сажирский глиссер был специальной кон</w:t>
      </w:r>
      <w:r w:rsidRPr="00111234">
        <w:rPr>
          <w:rStyle w:val="aff0"/>
          <w:rFonts w:ascii="Times New Roman" w:hAnsi="Times New Roman" w:cs="Times New Roman"/>
          <w:color w:val="0070C0"/>
          <w:spacing w:val="0"/>
          <w:sz w:val="16"/>
          <w:szCs w:val="16"/>
        </w:rPr>
        <w:softHyphen/>
        <w:t>струкции и имел грузоподъемность по разным данным от 10 до 16 человек. Собственником обоих судов был Наркомвоенмор, который согласился продать их за символическую сумму.</w:t>
      </w:r>
    </w:p>
    <w:p w14:paraId="4D90CB31" w14:textId="16B34936" w:rsidR="00111234" w:rsidRPr="00111234" w:rsidRDefault="00111234" w:rsidP="00111234">
      <w:pPr>
        <w:autoSpaceDE w:val="0"/>
        <w:autoSpaceDN w:val="0"/>
        <w:adjustRightInd w:val="0"/>
        <w:spacing w:after="0" w:line="240" w:lineRule="auto"/>
        <w:jc w:val="both"/>
        <w:rPr>
          <w:rStyle w:val="aff0"/>
          <w:rFonts w:ascii="Times New Roman" w:hAnsi="Times New Roman" w:cs="Times New Roman"/>
          <w:color w:val="0070C0"/>
          <w:spacing w:val="0"/>
          <w:sz w:val="16"/>
          <w:szCs w:val="16"/>
        </w:rPr>
      </w:pPr>
      <w:r w:rsidRPr="00111234">
        <w:rPr>
          <w:rStyle w:val="aff0"/>
          <w:rFonts w:ascii="Times New Roman" w:hAnsi="Times New Roman" w:cs="Times New Roman"/>
          <w:color w:val="0070C0"/>
          <w:spacing w:val="0"/>
          <w:sz w:val="16"/>
          <w:szCs w:val="16"/>
        </w:rPr>
        <w:t xml:space="preserve">После непродолжительных согласований, 6 июня 1926 г. председатель Туркменского СНХ А.Ф. </w:t>
      </w:r>
      <w:proofErr w:type="spellStart"/>
      <w:r w:rsidRPr="00111234">
        <w:rPr>
          <w:rStyle w:val="aff0"/>
          <w:rFonts w:ascii="Times New Roman" w:hAnsi="Times New Roman" w:cs="Times New Roman"/>
          <w:color w:val="0070C0"/>
          <w:spacing w:val="0"/>
          <w:sz w:val="16"/>
          <w:szCs w:val="16"/>
        </w:rPr>
        <w:t>Солькин</w:t>
      </w:r>
      <w:proofErr w:type="spellEnd"/>
      <w:r w:rsidRPr="00111234">
        <w:rPr>
          <w:rStyle w:val="aff0"/>
          <w:rFonts w:ascii="Times New Roman" w:hAnsi="Times New Roman" w:cs="Times New Roman"/>
          <w:color w:val="0070C0"/>
          <w:spacing w:val="0"/>
          <w:sz w:val="16"/>
          <w:szCs w:val="16"/>
        </w:rPr>
        <w:t xml:space="preserve"> и инженер В.И. Соболев заключили договор на переоборудование двух купленных у Наркомвоенмора глиссеров и постройку одного нового «</w:t>
      </w:r>
      <w:proofErr w:type="spellStart"/>
      <w:r w:rsidRPr="00111234">
        <w:rPr>
          <w:rStyle w:val="aff0"/>
          <w:rFonts w:ascii="Times New Roman" w:hAnsi="Times New Roman" w:cs="Times New Roman"/>
          <w:color w:val="0070C0"/>
          <w:spacing w:val="0"/>
          <w:sz w:val="16"/>
          <w:szCs w:val="16"/>
        </w:rPr>
        <w:t>аэрохода</w:t>
      </w:r>
      <w:proofErr w:type="spellEnd"/>
      <w:r w:rsidRPr="00111234">
        <w:rPr>
          <w:rStyle w:val="aff0"/>
          <w:rFonts w:ascii="Times New Roman" w:hAnsi="Times New Roman" w:cs="Times New Roman"/>
          <w:color w:val="0070C0"/>
          <w:spacing w:val="0"/>
          <w:sz w:val="16"/>
          <w:szCs w:val="16"/>
        </w:rPr>
        <w:t>»</w:t>
      </w:r>
      <w:r>
        <w:rPr>
          <w:rStyle w:val="aff0"/>
          <w:rFonts w:ascii="Times New Roman" w:hAnsi="Times New Roman" w:cs="Times New Roman"/>
          <w:color w:val="0070C0"/>
          <w:spacing w:val="0"/>
          <w:sz w:val="16"/>
          <w:szCs w:val="16"/>
        </w:rPr>
        <w:t xml:space="preserve"> (25792)</w:t>
      </w:r>
      <w:r w:rsidRPr="00111234">
        <w:rPr>
          <w:rStyle w:val="aff0"/>
          <w:rFonts w:ascii="Times New Roman" w:hAnsi="Times New Roman" w:cs="Times New Roman"/>
          <w:color w:val="0070C0"/>
          <w:spacing w:val="0"/>
          <w:sz w:val="16"/>
          <w:szCs w:val="16"/>
        </w:rPr>
        <w:t>.</w:t>
      </w:r>
    </w:p>
    <w:p w14:paraId="3582D065" w14:textId="77777777" w:rsidR="00111234" w:rsidRPr="00111234" w:rsidRDefault="00111234" w:rsidP="00111234">
      <w:pPr>
        <w:autoSpaceDE w:val="0"/>
        <w:autoSpaceDN w:val="0"/>
        <w:adjustRightInd w:val="0"/>
        <w:spacing w:after="0" w:line="240" w:lineRule="auto"/>
        <w:jc w:val="both"/>
        <w:rPr>
          <w:rStyle w:val="aff0"/>
          <w:rFonts w:ascii="Times New Roman" w:hAnsi="Times New Roman" w:cs="Times New Roman"/>
          <w:color w:val="0070C0"/>
          <w:spacing w:val="0"/>
          <w:sz w:val="16"/>
          <w:szCs w:val="16"/>
        </w:rPr>
      </w:pPr>
    </w:p>
    <w:p w14:paraId="6E928FC2" w14:textId="7681747A" w:rsidR="000C5850" w:rsidRPr="00192C7B" w:rsidRDefault="00FC778A" w:rsidP="0011123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7A1F3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1494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Весной 1926 ОМОС Д.П.Г. предложил обширную программу развития </w:t>
      </w:r>
      <w:proofErr w:type="spellStart"/>
      <w:r w:rsidRPr="00192C7B">
        <w:rPr>
          <w:rFonts w:ascii="Times New Roman" w:hAnsi="Times New Roman" w:cs="Times New Roman"/>
          <w:color w:val="000000" w:themeColor="text1"/>
          <w:sz w:val="16"/>
          <w:szCs w:val="16"/>
        </w:rPr>
        <w:t>гидросамолетостроения</w:t>
      </w:r>
      <w:proofErr w:type="spellEnd"/>
      <w:r w:rsidRPr="00192C7B">
        <w:rPr>
          <w:rFonts w:ascii="Times New Roman" w:hAnsi="Times New Roman" w:cs="Times New Roman"/>
          <w:color w:val="000000" w:themeColor="text1"/>
          <w:sz w:val="16"/>
          <w:szCs w:val="16"/>
        </w:rPr>
        <w:t>. ВАО поддержало ОМОС Д.П.Г., где одновременно проектировались МР-2, МУР и РОМ (99,129).</w:t>
      </w:r>
    </w:p>
    <w:p w14:paraId="0F9AE6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C977C1" w14:textId="77777777" w:rsidR="00F65733" w:rsidRPr="00192C7B" w:rsidRDefault="00F65733" w:rsidP="00192C7B">
      <w:pPr>
        <w:spacing w:after="0" w:line="240" w:lineRule="auto"/>
        <w:jc w:val="both"/>
        <w:rPr>
          <w:rFonts w:ascii="Times New Roman" w:hAnsi="Times New Roman" w:cs="Times New Roman"/>
          <w:color w:val="000000" w:themeColor="text1"/>
          <w:sz w:val="16"/>
          <w:szCs w:val="16"/>
        </w:rPr>
      </w:pPr>
      <w:bookmarkStart w:id="24" w:name="_Hlk56759400"/>
      <w:r w:rsidRPr="00192C7B">
        <w:rPr>
          <w:rFonts w:ascii="Times New Roman" w:hAnsi="Times New Roman" w:cs="Times New Roman"/>
          <w:color w:val="000000" w:themeColor="text1"/>
          <w:sz w:val="16"/>
          <w:szCs w:val="16"/>
        </w:rPr>
        <w:t xml:space="preserve">Созданный весной 1925 г.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в ре</w:t>
      </w:r>
      <w:r w:rsidRPr="00192C7B">
        <w:rPr>
          <w:rFonts w:ascii="Times New Roman" w:hAnsi="Times New Roman" w:cs="Times New Roman"/>
          <w:color w:val="000000" w:themeColor="text1"/>
          <w:sz w:val="16"/>
          <w:szCs w:val="16"/>
        </w:rPr>
        <w:softHyphen/>
        <w:t xml:space="preserve">зультате слияния ОДВФ и </w:t>
      </w:r>
      <w:proofErr w:type="spellStart"/>
      <w:r w:rsidRPr="00192C7B">
        <w:rPr>
          <w:rFonts w:ascii="Times New Roman" w:hAnsi="Times New Roman" w:cs="Times New Roman"/>
          <w:color w:val="000000" w:themeColor="text1"/>
          <w:sz w:val="16"/>
          <w:szCs w:val="16"/>
        </w:rPr>
        <w:t>Доброхима</w:t>
      </w:r>
      <w:proofErr w:type="spellEnd"/>
      <w:r w:rsidRPr="00192C7B">
        <w:rPr>
          <w:rFonts w:ascii="Times New Roman" w:hAnsi="Times New Roman" w:cs="Times New Roman"/>
          <w:color w:val="000000" w:themeColor="text1"/>
          <w:sz w:val="16"/>
          <w:szCs w:val="16"/>
        </w:rPr>
        <w:t xml:space="preserve"> унаследовал все воздухоплавательные кружки ОДВФ. Председателем воздухоплавательной сек</w:t>
      </w:r>
      <w:r w:rsidRPr="00192C7B">
        <w:rPr>
          <w:rFonts w:ascii="Times New Roman" w:hAnsi="Times New Roman" w:cs="Times New Roman"/>
          <w:color w:val="000000" w:themeColor="text1"/>
          <w:sz w:val="16"/>
          <w:szCs w:val="16"/>
        </w:rPr>
        <w:softHyphen/>
        <w:t xml:space="preserve">ции авиационного сектора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выбрали И.К. Кириллова. Воздухоплаватели, правда, ви</w:t>
      </w:r>
      <w:r w:rsidRPr="00192C7B">
        <w:rPr>
          <w:rFonts w:ascii="Times New Roman" w:hAnsi="Times New Roman" w:cs="Times New Roman"/>
          <w:color w:val="000000" w:themeColor="text1"/>
          <w:sz w:val="16"/>
          <w:szCs w:val="16"/>
        </w:rPr>
        <w:softHyphen/>
        <w:t>дели в названии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дискриминацию воз</w:t>
      </w:r>
      <w:r w:rsidRPr="00192C7B">
        <w:rPr>
          <w:rFonts w:ascii="Times New Roman" w:hAnsi="Times New Roman" w:cs="Times New Roman"/>
          <w:color w:val="000000" w:themeColor="text1"/>
          <w:sz w:val="16"/>
          <w:szCs w:val="16"/>
        </w:rPr>
        <w:softHyphen/>
        <w:t>духоплавания и предпочитали название «</w:t>
      </w:r>
      <w:proofErr w:type="spellStart"/>
      <w:r w:rsidRPr="00192C7B">
        <w:rPr>
          <w:rFonts w:ascii="Times New Roman" w:hAnsi="Times New Roman" w:cs="Times New Roman"/>
          <w:color w:val="000000" w:themeColor="text1"/>
          <w:sz w:val="16"/>
          <w:szCs w:val="16"/>
        </w:rPr>
        <w:t>Аэрохим</w:t>
      </w:r>
      <w:proofErr w:type="spellEnd"/>
      <w:r w:rsidRPr="00192C7B">
        <w:rPr>
          <w:rFonts w:ascii="Times New Roman" w:hAnsi="Times New Roman" w:cs="Times New Roman"/>
          <w:color w:val="000000" w:themeColor="text1"/>
          <w:sz w:val="16"/>
          <w:szCs w:val="16"/>
        </w:rPr>
        <w:t xml:space="preserve">». Поэтому в Северо-западной области три организации — ОДВФ, </w:t>
      </w:r>
      <w:proofErr w:type="spellStart"/>
      <w:r w:rsidRPr="00192C7B">
        <w:rPr>
          <w:rFonts w:ascii="Times New Roman" w:hAnsi="Times New Roman" w:cs="Times New Roman"/>
          <w:color w:val="000000" w:themeColor="text1"/>
          <w:sz w:val="16"/>
          <w:szCs w:val="16"/>
        </w:rPr>
        <w:t>Доброхим</w:t>
      </w:r>
      <w:proofErr w:type="spellEnd"/>
      <w:r w:rsidRPr="00192C7B">
        <w:rPr>
          <w:rFonts w:ascii="Times New Roman" w:hAnsi="Times New Roman" w:cs="Times New Roman"/>
          <w:color w:val="000000" w:themeColor="text1"/>
          <w:sz w:val="16"/>
          <w:szCs w:val="16"/>
        </w:rPr>
        <w:t xml:space="preserve"> и ОДР (Обще</w:t>
      </w:r>
      <w:r w:rsidRPr="00192C7B">
        <w:rPr>
          <w:rFonts w:ascii="Times New Roman" w:hAnsi="Times New Roman" w:cs="Times New Roman"/>
          <w:color w:val="000000" w:themeColor="text1"/>
          <w:sz w:val="16"/>
          <w:szCs w:val="16"/>
        </w:rPr>
        <w:softHyphen/>
        <w:t xml:space="preserve">ство друзей радио) — объединились в </w:t>
      </w:r>
      <w:proofErr w:type="spellStart"/>
      <w:r w:rsidRPr="00192C7B">
        <w:rPr>
          <w:rFonts w:ascii="Times New Roman" w:hAnsi="Times New Roman" w:cs="Times New Roman"/>
          <w:color w:val="000000" w:themeColor="text1"/>
          <w:sz w:val="16"/>
          <w:szCs w:val="16"/>
        </w:rPr>
        <w:t>Аэрорадиохим</w:t>
      </w:r>
      <w:proofErr w:type="spellEnd"/>
      <w:r w:rsidRPr="00192C7B">
        <w:rPr>
          <w:rFonts w:ascii="Times New Roman" w:hAnsi="Times New Roman" w:cs="Times New Roman"/>
          <w:color w:val="000000" w:themeColor="text1"/>
          <w:sz w:val="16"/>
          <w:szCs w:val="16"/>
        </w:rPr>
        <w:t xml:space="preserve"> (20120).</w:t>
      </w:r>
    </w:p>
    <w:p w14:paraId="0704254C" w14:textId="77777777" w:rsidR="00F65733" w:rsidRPr="00192C7B" w:rsidRDefault="00F65733" w:rsidP="00192C7B">
      <w:pPr>
        <w:spacing w:after="0" w:line="240" w:lineRule="auto"/>
        <w:jc w:val="both"/>
        <w:rPr>
          <w:rFonts w:ascii="Times New Roman" w:hAnsi="Times New Roman" w:cs="Times New Roman"/>
          <w:color w:val="000000" w:themeColor="text1"/>
          <w:sz w:val="16"/>
          <w:szCs w:val="16"/>
        </w:rPr>
      </w:pPr>
    </w:p>
    <w:bookmarkEnd w:id="24"/>
    <w:p w14:paraId="45178397" w14:textId="77777777" w:rsidR="00F65733" w:rsidRPr="00192C7B" w:rsidRDefault="00F65733"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Весной 1926 по всей стране началась очередная кампания по сбору средств, теперь – на нужды перелетов. Совнарком разрешил </w:t>
      </w:r>
      <w:proofErr w:type="spellStart"/>
      <w:r w:rsidRPr="00192C7B">
        <w:rPr>
          <w:rFonts w:ascii="Times New Roman" w:eastAsia="Times New Roman" w:hAnsi="Times New Roman" w:cs="Times New Roman"/>
          <w:color w:val="000000" w:themeColor="text1"/>
          <w:sz w:val="16"/>
          <w:szCs w:val="16"/>
          <w:lang w:eastAsia="ru-RU"/>
        </w:rPr>
        <w:t>Авиахиму</w:t>
      </w:r>
      <w:proofErr w:type="spellEnd"/>
      <w:r w:rsidRPr="00192C7B">
        <w:rPr>
          <w:rFonts w:ascii="Times New Roman" w:eastAsia="Times New Roman" w:hAnsi="Times New Roman" w:cs="Times New Roman"/>
          <w:color w:val="000000" w:themeColor="text1"/>
          <w:sz w:val="16"/>
          <w:szCs w:val="16"/>
          <w:lang w:eastAsia="ru-RU"/>
        </w:rPr>
        <w:t xml:space="preserve"> провести сборы средств на перелеты в течение 6 месяцев — до 25 июля. Были выпущены: единый подписной лист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СССР установленной формы, карты перелетов ценой 10 и 50 копеек, значки ценой 15 копеек и 1 рубль 50 копеек.</w:t>
      </w:r>
    </w:p>
    <w:p w14:paraId="32200D6D" w14:textId="77777777" w:rsidR="00F65733" w:rsidRPr="00192C7B" w:rsidRDefault="00F65733"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обращении Центрального совета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говорилось: «Если каждый член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подпишется хотя бы на 10 копеек, это уже составит сумму в 300000 рублей. Поистине, с </w:t>
      </w:r>
      <w:proofErr w:type="spellStart"/>
      <w:r w:rsidRPr="00192C7B">
        <w:rPr>
          <w:rFonts w:ascii="Times New Roman" w:eastAsia="Times New Roman" w:hAnsi="Times New Roman" w:cs="Times New Roman"/>
          <w:color w:val="000000" w:themeColor="text1"/>
          <w:sz w:val="16"/>
          <w:szCs w:val="16"/>
          <w:lang w:eastAsia="ru-RU"/>
        </w:rPr>
        <w:t>авиахимовского</w:t>
      </w:r>
      <w:proofErr w:type="spellEnd"/>
      <w:r w:rsidRPr="00192C7B">
        <w:rPr>
          <w:rFonts w:ascii="Times New Roman" w:eastAsia="Times New Roman" w:hAnsi="Times New Roman" w:cs="Times New Roman"/>
          <w:color w:val="000000" w:themeColor="text1"/>
          <w:sz w:val="16"/>
          <w:szCs w:val="16"/>
          <w:lang w:eastAsia="ru-RU"/>
        </w:rPr>
        <w:t xml:space="preserve"> миру по копейке мы осуществим наши перелеты, знаменующие высокий уровень развития советской социалистической авиации».</w:t>
      </w:r>
    </w:p>
    <w:p w14:paraId="12AFD2B6" w14:textId="77777777" w:rsidR="00F65733" w:rsidRPr="00192C7B" w:rsidRDefault="00F65733"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стране развернулась активная агитационная компания. Как обычно, тон задавала Москва, где уже с 1 мая в театрах, на улицах и в трамваях начались кружечные сборы в фонд перелетов «…с продажей значков в память перелетов и карт с маршрутами перелетов…». </w:t>
      </w:r>
      <w:proofErr w:type="spellStart"/>
      <w:r w:rsidRPr="00192C7B">
        <w:rPr>
          <w:rFonts w:ascii="Times New Roman" w:eastAsia="Times New Roman" w:hAnsi="Times New Roman" w:cs="Times New Roman"/>
          <w:color w:val="000000" w:themeColor="text1"/>
          <w:sz w:val="16"/>
          <w:szCs w:val="16"/>
          <w:lang w:eastAsia="ru-RU"/>
        </w:rPr>
        <w:t>Мосавиахим</w:t>
      </w:r>
      <w:proofErr w:type="spellEnd"/>
      <w:r w:rsidRPr="00192C7B">
        <w:rPr>
          <w:rFonts w:ascii="Times New Roman" w:eastAsia="Times New Roman" w:hAnsi="Times New Roman" w:cs="Times New Roman"/>
          <w:color w:val="000000" w:themeColor="text1"/>
          <w:sz w:val="16"/>
          <w:szCs w:val="16"/>
          <w:lang w:eastAsia="ru-RU"/>
        </w:rPr>
        <w:t xml:space="preserve"> послал в уезды самолет «Конек-Горбунок», который разбросал до 25000 листовок. 9 мая </w:t>
      </w:r>
      <w:proofErr w:type="spellStart"/>
      <w:r w:rsidRPr="00192C7B">
        <w:rPr>
          <w:rFonts w:ascii="Times New Roman" w:eastAsia="Times New Roman" w:hAnsi="Times New Roman" w:cs="Times New Roman"/>
          <w:color w:val="000000" w:themeColor="text1"/>
          <w:sz w:val="16"/>
          <w:szCs w:val="16"/>
          <w:lang w:eastAsia="ru-RU"/>
        </w:rPr>
        <w:t>Мосавиахим</w:t>
      </w:r>
      <w:proofErr w:type="spellEnd"/>
      <w:r w:rsidRPr="00192C7B">
        <w:rPr>
          <w:rFonts w:ascii="Times New Roman" w:eastAsia="Times New Roman" w:hAnsi="Times New Roman" w:cs="Times New Roman"/>
          <w:color w:val="000000" w:themeColor="text1"/>
          <w:sz w:val="16"/>
          <w:szCs w:val="16"/>
          <w:lang w:eastAsia="ru-RU"/>
        </w:rPr>
        <w:t xml:space="preserve"> организовал на центральном аэродроме имени товарища Троцкого, «…общедоступные платные полеты, а также полеты с розыгрышем билетов на право полетов» (21249).</w:t>
      </w:r>
    </w:p>
    <w:p w14:paraId="7E3347DC" w14:textId="77777777" w:rsidR="00F65733" w:rsidRPr="00192C7B" w:rsidRDefault="00F65733" w:rsidP="00192C7B">
      <w:pPr>
        <w:spacing w:after="0" w:line="240" w:lineRule="auto"/>
        <w:jc w:val="both"/>
        <w:rPr>
          <w:rFonts w:ascii="Times New Roman" w:hAnsi="Times New Roman" w:cs="Times New Roman"/>
          <w:color w:val="000000" w:themeColor="text1"/>
          <w:sz w:val="16"/>
          <w:szCs w:val="16"/>
        </w:rPr>
      </w:pPr>
    </w:p>
    <w:p w14:paraId="542E562A"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bookmarkStart w:id="25" w:name="_Hlk73465317"/>
      <w:r w:rsidRPr="00192C7B">
        <w:rPr>
          <w:rFonts w:ascii="Times New Roman" w:hAnsi="Times New Roman" w:cs="Times New Roman"/>
          <w:color w:val="000000" w:themeColor="text1"/>
          <w:sz w:val="16"/>
          <w:szCs w:val="16"/>
        </w:rPr>
        <w:t>Весной 1926 г. ряд межведомственных комиссий всесторонне рассмотрели проект, и в августе СНК «признал проект обоснованным и имеющим большой политический и экономический интерес для Союза, наметил формы осуществления этого проекта и участие СССР в нем, поручил НКИД поставить перед иностранными государствами вопрос о степени их заинтересованности в этом деле и поручил Комиссии... разработать проект положения, на основе которого должен быть разработан устав смешанного акционерного общества по организации... пути».. В проекте Постановления СНК СССР от 9 августа 1926 г. отмечалось: «Открытие действий Общества считать возможным при взносе наличными 50% основного капитала». Одновременно, для устранения ненужной конкуренции, предписывалось согласовать проект Брунса и проект «Аэро Ллойда», предусматривавший создание аналогичной авиатрассы на самолетах (24285).</w:t>
      </w:r>
    </w:p>
    <w:p w14:paraId="10AC73F5"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p>
    <w:p w14:paraId="172ACE4B" w14:textId="77777777" w:rsidR="00F65733" w:rsidRPr="00192C7B" w:rsidRDefault="00F6573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038C1DA" w14:textId="77777777" w:rsidR="00F65733" w:rsidRPr="00192C7B" w:rsidRDefault="00F6573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4508FF" w14:textId="77777777" w:rsidR="00F65733" w:rsidRPr="00192C7B" w:rsidRDefault="00F65733"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Весной 1926 г. Дзержинский утвердил несколько основных принципов мобилизационной работы в промышленности, предложенных первым руководителем ВПУ В. А. Аванесовым. Вместо сосредоточения мобилизационной работы в одних руках (как это было во времена существования Комитета по де- и мобилизации) разработка мобилизационного плана должна была вестись с привлечением сотрудников заводов и трестов силами мобилизационных отделов, создаваемых в республиканских и общесоюзном советах народного хозяйства. Военно-промышленное управление, которое в середине 1926 г. возглавил А Ф. </w:t>
      </w:r>
      <w:proofErr w:type="spellStart"/>
      <w:r w:rsidRPr="00192C7B">
        <w:rPr>
          <w:rFonts w:ascii="Times New Roman" w:eastAsia="Times New Roman" w:hAnsi="Times New Roman" w:cs="Times New Roman"/>
          <w:color w:val="000000" w:themeColor="text1"/>
          <w:sz w:val="16"/>
          <w:szCs w:val="16"/>
          <w:lang w:eastAsia="ru-RU"/>
        </w:rPr>
        <w:t>Толоконцев</w:t>
      </w:r>
      <w:proofErr w:type="spellEnd"/>
      <w:r w:rsidRPr="00192C7B">
        <w:rPr>
          <w:rFonts w:ascii="Times New Roman" w:eastAsia="Times New Roman" w:hAnsi="Times New Roman" w:cs="Times New Roman"/>
          <w:color w:val="000000" w:themeColor="text1"/>
          <w:sz w:val="16"/>
          <w:szCs w:val="16"/>
          <w:lang w:eastAsia="ru-RU"/>
        </w:rPr>
        <w:t xml:space="preserve">, осуществляло функции </w:t>
      </w:r>
      <w:r w:rsidRPr="00192C7B">
        <w:rPr>
          <w:rFonts w:ascii="Times New Roman" w:eastAsia="Times New Roman" w:hAnsi="Times New Roman" w:cs="Times New Roman"/>
          <w:color w:val="000000" w:themeColor="text1"/>
          <w:sz w:val="16"/>
          <w:szCs w:val="16"/>
          <w:lang w:eastAsia="ru-RU"/>
        </w:rPr>
        <w:lastRenderedPageBreak/>
        <w:t>координации мобилизационного планирования всей промышленности (в том числе находящейся вне компетенции ВСНХ СССР). Составленный управлением к лету 1926 г. первый план промышленной мобилизации "А", несмотря на свои очевидные недостатки, стал прообразом позднейших планов производства на военное время65. Развертывание мобилизационной работы ВСНХ, добивавшегося от военного ведомства определения перспективных потребностей армии, стимулировало подготовку планов строительства РККА на мирное и военное время (22725).</w:t>
      </w:r>
    </w:p>
    <w:p w14:paraId="2F7703B7" w14:textId="77777777" w:rsidR="00F65733" w:rsidRPr="00192C7B" w:rsidRDefault="00F65733" w:rsidP="00192C7B">
      <w:pPr>
        <w:spacing w:after="0" w:line="240" w:lineRule="auto"/>
        <w:jc w:val="both"/>
        <w:rPr>
          <w:rFonts w:ascii="Times New Roman" w:hAnsi="Times New Roman" w:cs="Times New Roman"/>
          <w:color w:val="000000" w:themeColor="text1"/>
          <w:sz w:val="16"/>
          <w:szCs w:val="16"/>
        </w:rPr>
      </w:pPr>
    </w:p>
    <w:bookmarkEnd w:id="25"/>
    <w:p w14:paraId="448521A2" w14:textId="77777777" w:rsidR="003639A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2680A22" w14:textId="77777777" w:rsidR="003639A0" w:rsidRPr="00192C7B" w:rsidRDefault="003639A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59A2BA" w14:textId="77777777" w:rsidR="003639A0" w:rsidRPr="00192C7B" w:rsidRDefault="003639A0" w:rsidP="00192C7B">
      <w:pPr>
        <w:pStyle w:val="122"/>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К наступлению лета 1926 г. построили де</w:t>
      </w:r>
      <w:r w:rsidRPr="00192C7B">
        <w:rPr>
          <w:rFonts w:ascii="Times New Roman" w:hAnsi="Times New Roman" w:cs="Times New Roman"/>
          <w:b w:val="0"/>
          <w:color w:val="000000" w:themeColor="text1"/>
          <w:sz w:val="16"/>
          <w:szCs w:val="16"/>
        </w:rPr>
        <w:softHyphen/>
        <w:t>ревянный макет самолета АНТ-5 для получения представления о возможности увязки отдель</w:t>
      </w:r>
      <w:r w:rsidRPr="00192C7B">
        <w:rPr>
          <w:rFonts w:ascii="Times New Roman" w:hAnsi="Times New Roman" w:cs="Times New Roman"/>
          <w:b w:val="0"/>
          <w:color w:val="000000" w:themeColor="text1"/>
          <w:sz w:val="16"/>
          <w:szCs w:val="16"/>
        </w:rPr>
        <w:softHyphen/>
        <w:t>ных элементов конструкции и оборудования. В обсуждении макета принимали участие летчики Писаренко, Громов, Козлов, Рассте</w:t>
      </w:r>
      <w:r w:rsidRPr="00192C7B">
        <w:rPr>
          <w:rFonts w:ascii="Times New Roman" w:hAnsi="Times New Roman" w:cs="Times New Roman"/>
          <w:b w:val="0"/>
          <w:color w:val="000000" w:themeColor="text1"/>
          <w:sz w:val="16"/>
          <w:szCs w:val="16"/>
        </w:rPr>
        <w:softHyphen/>
        <w:t>гаев. Они вынесли свои заключения по ком</w:t>
      </w:r>
      <w:r w:rsidRPr="00192C7B">
        <w:rPr>
          <w:rFonts w:ascii="Times New Roman" w:hAnsi="Times New Roman" w:cs="Times New Roman"/>
          <w:b w:val="0"/>
          <w:color w:val="000000" w:themeColor="text1"/>
          <w:sz w:val="16"/>
          <w:szCs w:val="16"/>
        </w:rPr>
        <w:softHyphen/>
        <w:t>поновке кабины, обзору из нее и удобству пользования управлением. Далее последова</w:t>
      </w:r>
      <w:r w:rsidRPr="00192C7B">
        <w:rPr>
          <w:rFonts w:ascii="Times New Roman" w:hAnsi="Times New Roman" w:cs="Times New Roman"/>
          <w:b w:val="0"/>
          <w:color w:val="000000" w:themeColor="text1"/>
          <w:sz w:val="16"/>
          <w:szCs w:val="16"/>
        </w:rPr>
        <w:softHyphen/>
        <w:t>ло решение о проведении статических испы</w:t>
      </w:r>
      <w:r w:rsidRPr="00192C7B">
        <w:rPr>
          <w:rFonts w:ascii="Times New Roman" w:hAnsi="Times New Roman" w:cs="Times New Roman"/>
          <w:b w:val="0"/>
          <w:color w:val="000000" w:themeColor="text1"/>
          <w:sz w:val="16"/>
          <w:szCs w:val="16"/>
        </w:rPr>
        <w:softHyphen/>
        <w:t>таний для определения достаточной прочно</w:t>
      </w:r>
      <w:r w:rsidRPr="00192C7B">
        <w:rPr>
          <w:rFonts w:ascii="Times New Roman" w:hAnsi="Times New Roman" w:cs="Times New Roman"/>
          <w:b w:val="0"/>
          <w:color w:val="000000" w:themeColor="text1"/>
          <w:sz w:val="16"/>
          <w:szCs w:val="16"/>
        </w:rPr>
        <w:softHyphen/>
        <w:t xml:space="preserve">сти конструкции И-4. Проведение </w:t>
      </w:r>
      <w:proofErr w:type="spellStart"/>
      <w:r w:rsidRPr="00192C7B">
        <w:rPr>
          <w:rFonts w:ascii="Times New Roman" w:hAnsi="Times New Roman" w:cs="Times New Roman"/>
          <w:b w:val="0"/>
          <w:color w:val="000000" w:themeColor="text1"/>
          <w:sz w:val="16"/>
          <w:szCs w:val="16"/>
        </w:rPr>
        <w:t>статиспытаний</w:t>
      </w:r>
      <w:proofErr w:type="spellEnd"/>
      <w:r w:rsidRPr="00192C7B">
        <w:rPr>
          <w:rFonts w:ascii="Times New Roman" w:hAnsi="Times New Roman" w:cs="Times New Roman"/>
          <w:b w:val="0"/>
          <w:color w:val="000000" w:themeColor="text1"/>
          <w:sz w:val="16"/>
          <w:szCs w:val="16"/>
        </w:rPr>
        <w:t xml:space="preserve"> подразумевало изготовление допол</w:t>
      </w:r>
      <w:r w:rsidRPr="00192C7B">
        <w:rPr>
          <w:rFonts w:ascii="Times New Roman" w:hAnsi="Times New Roman" w:cs="Times New Roman"/>
          <w:b w:val="0"/>
          <w:color w:val="000000" w:themeColor="text1"/>
          <w:sz w:val="16"/>
          <w:szCs w:val="16"/>
        </w:rPr>
        <w:softHyphen/>
        <w:t>нительного, почти полноценного самолета (обычно говорилось «полсамолета»), поэто</w:t>
      </w:r>
      <w:r w:rsidRPr="00192C7B">
        <w:rPr>
          <w:rFonts w:ascii="Times New Roman" w:hAnsi="Times New Roman" w:cs="Times New Roman"/>
          <w:b w:val="0"/>
          <w:color w:val="000000" w:themeColor="text1"/>
          <w:sz w:val="16"/>
          <w:szCs w:val="16"/>
        </w:rPr>
        <w:softHyphen/>
        <w:t>му окончание работ по первому летному эк</w:t>
      </w:r>
      <w:r w:rsidRPr="00192C7B">
        <w:rPr>
          <w:rFonts w:ascii="Times New Roman" w:hAnsi="Times New Roman" w:cs="Times New Roman"/>
          <w:b w:val="0"/>
          <w:color w:val="000000" w:themeColor="text1"/>
          <w:sz w:val="16"/>
          <w:szCs w:val="16"/>
        </w:rPr>
        <w:softHyphen/>
        <w:t>земпляру перенесли на весну 1927 года (12295).</w:t>
      </w:r>
    </w:p>
    <w:p w14:paraId="05C49463"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617D5322"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FEB2FE5"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99374A" w14:textId="4BFB4800"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весны 1926 г. важную роль в комплектовании авиашкол стал играть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В феврале-марте 1926 г. было проведено первое комплектование ВТШ ВВС РККА членами общества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во всесоюзном масштабе. Первое комплектование имело ряд недочетов. Молодежи, желавшей поступить </w:t>
      </w:r>
      <w:proofErr w:type="gramStart"/>
      <w:r w:rsidRPr="00192C7B">
        <w:rPr>
          <w:rFonts w:ascii="Times New Roman" w:hAnsi="Times New Roman" w:cs="Times New Roman"/>
          <w:color w:val="000000" w:themeColor="text1"/>
          <w:sz w:val="16"/>
          <w:szCs w:val="16"/>
        </w:rPr>
        <w:t>в летные школы</w:t>
      </w:r>
      <w:proofErr w:type="gramEnd"/>
      <w:r w:rsidRPr="00192C7B">
        <w:rPr>
          <w:rFonts w:ascii="Times New Roman" w:hAnsi="Times New Roman" w:cs="Times New Roman"/>
          <w:color w:val="000000" w:themeColor="text1"/>
          <w:sz w:val="16"/>
          <w:szCs w:val="16"/>
        </w:rPr>
        <w:t xml:space="preserve"> было очень много, но молодых людей, соответствующих всем требованиям для курсанта – недостаточно. Так, чтобы отобрать в Школу 200 человек было просмотрено в уездных, губернских, окружных и центральных комиссиях более 3000 человек. В основном кандидаты не проходили по состоянию здоровья. Из них 70 % получили несоответствие по </w:t>
      </w:r>
      <w:proofErr w:type="spellStart"/>
      <w:r w:rsidRPr="00192C7B">
        <w:rPr>
          <w:rFonts w:ascii="Times New Roman" w:hAnsi="Times New Roman" w:cs="Times New Roman"/>
          <w:color w:val="000000" w:themeColor="text1"/>
          <w:sz w:val="16"/>
          <w:szCs w:val="16"/>
        </w:rPr>
        <w:t>сердечнососудистой</w:t>
      </w:r>
      <w:proofErr w:type="spellEnd"/>
      <w:r w:rsidRPr="00192C7B">
        <w:rPr>
          <w:rFonts w:ascii="Times New Roman" w:hAnsi="Times New Roman" w:cs="Times New Roman"/>
          <w:color w:val="000000" w:themeColor="text1"/>
          <w:sz w:val="16"/>
          <w:szCs w:val="16"/>
        </w:rPr>
        <w:t xml:space="preserve"> и нервной системам, слуху и зрению; 50 % были забракованы учебной комиссией. Брак по мандатной комиссии был незначителен. После ее прохождения осталось 200 чел., из которых: членов и кандидатов ВКП(б) – 21,3 %, членов ВЛКСМ – 59,8 %, беспартийных – 18,9 %; рабочих – 68,2 %, крестьян – 18,5 %, прочих – 13,3 %. Второе комплектование ВТШ производилось в июне 1926 г. План набора был представлен представителям четырех источников комплектования: 1) </w:t>
      </w:r>
      <w:proofErr w:type="spellStart"/>
      <w:r w:rsidRPr="00192C7B">
        <w:rPr>
          <w:rFonts w:ascii="Times New Roman" w:hAnsi="Times New Roman" w:cs="Times New Roman"/>
          <w:color w:val="000000" w:themeColor="text1"/>
          <w:sz w:val="16"/>
          <w:szCs w:val="16"/>
        </w:rPr>
        <w:t>Авиахиму</w:t>
      </w:r>
      <w:proofErr w:type="spellEnd"/>
      <w:r w:rsidRPr="00192C7B">
        <w:rPr>
          <w:rFonts w:ascii="Times New Roman" w:hAnsi="Times New Roman" w:cs="Times New Roman"/>
          <w:color w:val="000000" w:themeColor="text1"/>
          <w:sz w:val="16"/>
          <w:szCs w:val="16"/>
        </w:rPr>
        <w:t xml:space="preserve">, 2) строевым частям ВВС, 3) ГУ профобразования Наркомпроса (для учащихся </w:t>
      </w:r>
      <w:proofErr w:type="spellStart"/>
      <w:r w:rsidRPr="00192C7B">
        <w:rPr>
          <w:rFonts w:ascii="Times New Roman" w:hAnsi="Times New Roman" w:cs="Times New Roman"/>
          <w:color w:val="000000" w:themeColor="text1"/>
          <w:sz w:val="16"/>
          <w:szCs w:val="16"/>
        </w:rPr>
        <w:t>рабфакультетов</w:t>
      </w:r>
      <w:proofErr w:type="spellEnd"/>
      <w:r w:rsidRPr="00192C7B">
        <w:rPr>
          <w:rFonts w:ascii="Times New Roman" w:hAnsi="Times New Roman" w:cs="Times New Roman"/>
          <w:color w:val="000000" w:themeColor="text1"/>
          <w:sz w:val="16"/>
          <w:szCs w:val="16"/>
        </w:rPr>
        <w:t>) и 4) ГУ РККА (для командиров РККА). Занятия с вновь набранным потоком в ВТШ начались 1 июля 1926 г. Срок обучения в Школе был определен примерно в один год с последующим переводом в летные школы, где срок обучения был тогда немногим более года. Третье комплектование ВТШ проходило в сентябре 1926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В период военной реформы Военно-Техническая Школа ВВС РККА вступила в период планомерного развития. Более качественным стало ее оборудование, была взята новая целевая установка, переработаны учебные планы, улучшились комплектование и командно-преподавательский состав. До реорганизации Школа готовила техников-механиков в весьма ограниченном количестве: большую часть выпускаемых составляли мотористы, обучаемые шесть месяцев. Школа выпускала также браковщиков для заводской работы. Во время военной реформы была отработана и подготовка для ВВС РККА командиров из комиссарского состава. Так, в середине июля 1926 г. 11 военных комиссаров ВВС окончили КУКС ВВС. Получив в течение 10 месяцев хорошую теоретическую специальную подготовку, они летом 1926 г. прошли стажировку в частях ВВС, где показали себя подготовленными летчиками-наблюдателями. В их лице ВВС получили ценных командиров-единоначальников (19566).</w:t>
      </w:r>
    </w:p>
    <w:p w14:paraId="3CEAD63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1828EF00"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5657F81"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D9740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Весна 1926. Для предупреждения несчастных случаев на улицах выработали правила пешеходного движения: "Ходите всегда с правой стороны; будьте осторожны, когда идете по улице с большим движением. Не ходите вдоль мостовой; не загораживайте тротуар, идя толпой. Переходя мостовую, сначала глядите налево, потом направо. Не сходите с тротуара и не выходите на мостовую, пока трамвай или автобус не остановится. При встрече с прохожими сворачивайте вправо, обгоняйте слева. Не ходите сплошными рядами, не стойте на углах улиц, не бросайте на улицу объедки и бумагу" (18714).</w:t>
      </w:r>
    </w:p>
    <w:p w14:paraId="1E44BCE9" w14:textId="4CA2CD5B"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4BCB1D81" w14:textId="3A6D7331" w:rsidR="00315302" w:rsidRPr="003600B8" w:rsidRDefault="00315302" w:rsidP="00315302">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Весной 1926 г. попытку пролететь над Северным мор</w:t>
      </w:r>
      <w:r w:rsidRPr="003600B8">
        <w:rPr>
          <w:rStyle w:val="aff0"/>
          <w:rFonts w:ascii="Times New Roman" w:hAnsi="Times New Roman" w:cs="Times New Roman"/>
          <w:color w:val="0070C0"/>
          <w:spacing w:val="0"/>
          <w:sz w:val="16"/>
          <w:szCs w:val="16"/>
        </w:rPr>
        <w:softHyphen/>
        <w:t>ским путём с Аляски до Шпицбергена предпринял ещё один исследователь - малоизвестный капитан британских ВВС Джордж Хьюберт Уилкинс. 38-летний австралиец по рождению, горный инженер по образованию, зарекомендо</w:t>
      </w:r>
      <w:r w:rsidRPr="003600B8">
        <w:rPr>
          <w:rStyle w:val="aff0"/>
          <w:rFonts w:ascii="Times New Roman" w:hAnsi="Times New Roman" w:cs="Times New Roman"/>
          <w:color w:val="0070C0"/>
          <w:spacing w:val="0"/>
          <w:sz w:val="16"/>
          <w:szCs w:val="16"/>
        </w:rPr>
        <w:softHyphen/>
        <w:t>вал себя лишь как хороший фотограф. Найдя достаточно богатых спонсоров в лице Детройтского авиационного и Американского географических обществ, а также газеты</w:t>
      </w:r>
      <w:r w:rsidR="00E843DD">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rPr>
        <w:t xml:space="preserve">«Детройт </w:t>
      </w:r>
      <w:proofErr w:type="spellStart"/>
      <w:r w:rsidRPr="003600B8">
        <w:rPr>
          <w:rStyle w:val="aff0"/>
          <w:rFonts w:ascii="Times New Roman" w:hAnsi="Times New Roman" w:cs="Times New Roman"/>
          <w:color w:val="0070C0"/>
          <w:spacing w:val="0"/>
          <w:sz w:val="16"/>
          <w:szCs w:val="16"/>
        </w:rPr>
        <w:t>ньюс</w:t>
      </w:r>
      <w:proofErr w:type="spellEnd"/>
      <w:r w:rsidRPr="003600B8">
        <w:rPr>
          <w:rStyle w:val="aff0"/>
          <w:rFonts w:ascii="Times New Roman" w:hAnsi="Times New Roman" w:cs="Times New Roman"/>
          <w:color w:val="0070C0"/>
          <w:spacing w:val="0"/>
          <w:sz w:val="16"/>
          <w:szCs w:val="16"/>
        </w:rPr>
        <w:t>», в середине мая он перевёз на мыс Барроу два трёхмоторных моноплана «Фоккер». По традиции им были присвоены наименования «</w:t>
      </w:r>
      <w:proofErr w:type="spellStart"/>
      <w:r w:rsidRPr="003600B8">
        <w:rPr>
          <w:rStyle w:val="aff0"/>
          <w:rFonts w:ascii="Times New Roman" w:hAnsi="Times New Roman" w:cs="Times New Roman"/>
          <w:color w:val="0070C0"/>
          <w:spacing w:val="0"/>
          <w:sz w:val="16"/>
          <w:szCs w:val="16"/>
        </w:rPr>
        <w:t>Детройтец</w:t>
      </w:r>
      <w:proofErr w:type="spellEnd"/>
      <w:r w:rsidRPr="003600B8">
        <w:rPr>
          <w:rStyle w:val="aff0"/>
          <w:rFonts w:ascii="Times New Roman" w:hAnsi="Times New Roman" w:cs="Times New Roman"/>
          <w:color w:val="0070C0"/>
          <w:spacing w:val="0"/>
          <w:sz w:val="16"/>
          <w:szCs w:val="16"/>
        </w:rPr>
        <w:t>» и «Аляски</w:t>
      </w:r>
      <w:r w:rsidRPr="003600B8">
        <w:rPr>
          <w:rStyle w:val="aff0"/>
          <w:rFonts w:ascii="Times New Roman" w:hAnsi="Times New Roman" w:cs="Times New Roman"/>
          <w:color w:val="0070C0"/>
          <w:spacing w:val="0"/>
          <w:sz w:val="16"/>
          <w:szCs w:val="16"/>
        </w:rPr>
        <w:softHyphen/>
        <w:t xml:space="preserve">нец». Пилотировать их должны были лётчики американских ВВС лейтенант К.Б. </w:t>
      </w:r>
      <w:proofErr w:type="spellStart"/>
      <w:r w:rsidRPr="003600B8">
        <w:rPr>
          <w:rStyle w:val="aff0"/>
          <w:rFonts w:ascii="Times New Roman" w:hAnsi="Times New Roman" w:cs="Times New Roman"/>
          <w:color w:val="0070C0"/>
          <w:spacing w:val="0"/>
          <w:sz w:val="16"/>
          <w:szCs w:val="16"/>
        </w:rPr>
        <w:t>Эйельсои</w:t>
      </w:r>
      <w:proofErr w:type="spellEnd"/>
      <w:r w:rsidRPr="003600B8">
        <w:rPr>
          <w:rStyle w:val="aff0"/>
          <w:rFonts w:ascii="Times New Roman" w:hAnsi="Times New Roman" w:cs="Times New Roman"/>
          <w:color w:val="0070C0"/>
          <w:spacing w:val="0"/>
          <w:sz w:val="16"/>
          <w:szCs w:val="16"/>
        </w:rPr>
        <w:t xml:space="preserve">, организовавший первую в штате авиапочтовую службу, и майор </w:t>
      </w:r>
      <w:proofErr w:type="spellStart"/>
      <w:r w:rsidRPr="003600B8">
        <w:rPr>
          <w:rStyle w:val="aff0"/>
          <w:rFonts w:ascii="Times New Roman" w:hAnsi="Times New Roman" w:cs="Times New Roman"/>
          <w:color w:val="0070C0"/>
          <w:spacing w:val="0"/>
          <w:sz w:val="16"/>
          <w:szCs w:val="16"/>
        </w:rPr>
        <w:t>Лепфайер</w:t>
      </w:r>
      <w:proofErr w:type="spellEnd"/>
      <w:r w:rsidRPr="003600B8">
        <w:rPr>
          <w:rStyle w:val="aff0"/>
          <w:rFonts w:ascii="Times New Roman" w:hAnsi="Times New Roman" w:cs="Times New Roman"/>
          <w:color w:val="0070C0"/>
          <w:spacing w:val="0"/>
          <w:sz w:val="16"/>
          <w:szCs w:val="16"/>
        </w:rPr>
        <w:t>. Первым 21 мая вылетел «Аляскинец», но смог удалиться от берега всего на 150 миль и вернулся на базу. Безуспешными оказа</w:t>
      </w:r>
      <w:r w:rsidRPr="003600B8">
        <w:rPr>
          <w:rStyle w:val="aff0"/>
          <w:rFonts w:ascii="Times New Roman" w:hAnsi="Times New Roman" w:cs="Times New Roman"/>
          <w:color w:val="0070C0"/>
          <w:spacing w:val="0"/>
          <w:sz w:val="16"/>
          <w:szCs w:val="16"/>
        </w:rPr>
        <w:softHyphen/>
        <w:t>лись и ещё две попытки. Поэтому 4 июля Джордж Уилкинс с вернул экспедицию (25653).</w:t>
      </w:r>
    </w:p>
    <w:p w14:paraId="4A37C6D6" w14:textId="77777777" w:rsidR="00315302" w:rsidRPr="003600B8" w:rsidRDefault="00315302" w:rsidP="00315302">
      <w:pPr>
        <w:spacing w:after="0" w:line="240" w:lineRule="auto"/>
        <w:jc w:val="both"/>
        <w:rPr>
          <w:rFonts w:ascii="Times New Roman" w:hAnsi="Times New Roman" w:cs="Times New Roman"/>
          <w:color w:val="0070C0"/>
          <w:sz w:val="16"/>
          <w:szCs w:val="16"/>
        </w:rPr>
      </w:pPr>
    </w:p>
    <w:p w14:paraId="45E71F09" w14:textId="48CFDAE3" w:rsidR="00315302" w:rsidRPr="00192C7B" w:rsidRDefault="00315302" w:rsidP="00315302">
      <w:pPr>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Внешняя политика</w:t>
      </w:r>
      <w:r w:rsidRPr="00192C7B">
        <w:rPr>
          <w:rFonts w:ascii="Times New Roman" w:hAnsi="Times New Roman" w:cs="Times New Roman"/>
          <w:i/>
          <w:iCs/>
          <w:color w:val="000000" w:themeColor="text1"/>
          <w:sz w:val="16"/>
          <w:szCs w:val="16"/>
        </w:rPr>
        <w:t>:</w:t>
      </w:r>
    </w:p>
    <w:p w14:paraId="4E9E6FF7" w14:textId="77777777" w:rsidR="00315302" w:rsidRPr="00192C7B" w:rsidRDefault="00315302" w:rsidP="00315302">
      <w:pPr>
        <w:spacing w:after="0" w:line="240" w:lineRule="auto"/>
        <w:jc w:val="both"/>
        <w:rPr>
          <w:rFonts w:ascii="Times New Roman" w:hAnsi="Times New Roman" w:cs="Times New Roman"/>
          <w:i/>
          <w:iCs/>
          <w:color w:val="000000" w:themeColor="text1"/>
          <w:sz w:val="16"/>
          <w:szCs w:val="16"/>
        </w:rPr>
      </w:pPr>
    </w:p>
    <w:p w14:paraId="6C73FE24" w14:textId="50237CB3"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1926 г. начальник авиаци</w:t>
      </w:r>
      <w:r w:rsidRPr="003600B8">
        <w:rPr>
          <w:rFonts w:ascii="Times New Roman" w:hAnsi="Times New Roman" w:cs="Times New Roman"/>
          <w:color w:val="0070C0"/>
          <w:sz w:val="16"/>
          <w:szCs w:val="16"/>
        </w:rPr>
        <w:softHyphen/>
        <w:t xml:space="preserve">онного отдела Военного министерства, а фактически начальника штаба тайно возрождавшихся военно-воздушных сил Германии старший лейтенант Гельмут </w:t>
      </w:r>
      <w:proofErr w:type="spellStart"/>
      <w:r w:rsidRPr="003600B8">
        <w:rPr>
          <w:rFonts w:ascii="Times New Roman" w:hAnsi="Times New Roman" w:cs="Times New Roman"/>
          <w:color w:val="0070C0"/>
          <w:sz w:val="16"/>
          <w:szCs w:val="16"/>
        </w:rPr>
        <w:t>Вильберг</w:t>
      </w:r>
      <w:proofErr w:type="spellEnd"/>
      <w:r w:rsidRPr="003600B8">
        <w:rPr>
          <w:rFonts w:ascii="Times New Roman" w:hAnsi="Times New Roman" w:cs="Times New Roman"/>
          <w:color w:val="0070C0"/>
          <w:sz w:val="16"/>
          <w:szCs w:val="16"/>
        </w:rPr>
        <w:t>, который также был сто</w:t>
      </w:r>
      <w:r w:rsidRPr="003600B8">
        <w:rPr>
          <w:rFonts w:ascii="Times New Roman" w:hAnsi="Times New Roman" w:cs="Times New Roman"/>
          <w:color w:val="0070C0"/>
          <w:sz w:val="16"/>
          <w:szCs w:val="16"/>
        </w:rPr>
        <w:softHyphen/>
        <w:t xml:space="preserve">ронником превращения авиашколы в испытательную станцию. Посетил Липецк. Во время переговоров с начальником Военно-морских сил СССР </w:t>
      </w:r>
      <w:proofErr w:type="spellStart"/>
      <w:r w:rsidRPr="003600B8">
        <w:rPr>
          <w:rFonts w:ascii="Times New Roman" w:hAnsi="Times New Roman" w:cs="Times New Roman"/>
          <w:color w:val="0070C0"/>
          <w:sz w:val="16"/>
          <w:szCs w:val="16"/>
        </w:rPr>
        <w:t>Р.Муклевичем</w:t>
      </w:r>
      <w:proofErr w:type="spellEnd"/>
      <w:r w:rsidRPr="003600B8">
        <w:rPr>
          <w:rFonts w:ascii="Times New Roman" w:hAnsi="Times New Roman" w:cs="Times New Roman"/>
          <w:color w:val="0070C0"/>
          <w:sz w:val="16"/>
          <w:szCs w:val="16"/>
        </w:rPr>
        <w:t xml:space="preserve"> он сообщил о планах развернуть в СССР изучение новейших типов немецких самолетов и авиаоборудования: «Мы хо</w:t>
      </w:r>
      <w:r w:rsidRPr="003600B8">
        <w:rPr>
          <w:rFonts w:ascii="Times New Roman" w:hAnsi="Times New Roman" w:cs="Times New Roman"/>
          <w:color w:val="0070C0"/>
          <w:sz w:val="16"/>
          <w:szCs w:val="16"/>
        </w:rPr>
        <w:softHyphen/>
        <w:t>тим далее наладить в Липецке, наряду со школой истребителей и наблюдателей, испытание таких материалов и предметов, которые мы сочтем созревшими для введения в войска. Первое, что можно будет испытать и сообщить Вам, — это моторное ружье (синхрони</w:t>
      </w:r>
      <w:r w:rsidRPr="003600B8">
        <w:rPr>
          <w:rFonts w:ascii="Times New Roman" w:hAnsi="Times New Roman" w:cs="Times New Roman"/>
          <w:color w:val="0070C0"/>
          <w:sz w:val="16"/>
          <w:szCs w:val="16"/>
        </w:rPr>
        <w:softHyphen/>
        <w:t>затор для стрельбы через винт). Ждем для этого лишь на</w:t>
      </w:r>
      <w:r w:rsidRPr="003600B8">
        <w:rPr>
          <w:rFonts w:ascii="Times New Roman" w:hAnsi="Times New Roman" w:cs="Times New Roman"/>
          <w:color w:val="0070C0"/>
          <w:sz w:val="16"/>
          <w:szCs w:val="16"/>
        </w:rPr>
        <w:softHyphen/>
        <w:t>ступления соответствующей погоды. Затем, по прибытии самоле</w:t>
      </w:r>
      <w:r w:rsidRPr="003600B8">
        <w:rPr>
          <w:rFonts w:ascii="Times New Roman" w:hAnsi="Times New Roman" w:cs="Times New Roman"/>
          <w:color w:val="0070C0"/>
          <w:sz w:val="16"/>
          <w:szCs w:val="16"/>
        </w:rPr>
        <w:softHyphen/>
        <w:t>тов летом, мы предполагаем испытать ряд принадлежностей — беспроволочный телефон для связи между самолетом и землей и новую конструкцию киносъемок с самолета. Когда новые самоле</w:t>
      </w:r>
      <w:r w:rsidRPr="003600B8">
        <w:rPr>
          <w:rFonts w:ascii="Times New Roman" w:hAnsi="Times New Roman" w:cs="Times New Roman"/>
          <w:color w:val="0070C0"/>
          <w:sz w:val="16"/>
          <w:szCs w:val="16"/>
        </w:rPr>
        <w:softHyphen/>
        <w:t>ты, строящиеся за границей германскими фирмами, будут готовы, они также прибудут для практических испытаний. Прибудут сле</w:t>
      </w:r>
      <w:r w:rsidRPr="003600B8">
        <w:rPr>
          <w:rFonts w:ascii="Times New Roman" w:hAnsi="Times New Roman" w:cs="Times New Roman"/>
          <w:color w:val="0070C0"/>
          <w:sz w:val="16"/>
          <w:szCs w:val="16"/>
        </w:rPr>
        <w:softHyphen/>
        <w:t>дующие типы: ХД-17, ХД-33, двухместный истребитель «Альбат</w:t>
      </w:r>
      <w:r w:rsidRPr="003600B8">
        <w:rPr>
          <w:rFonts w:ascii="Times New Roman" w:hAnsi="Times New Roman" w:cs="Times New Roman"/>
          <w:color w:val="0070C0"/>
          <w:sz w:val="16"/>
          <w:szCs w:val="16"/>
        </w:rPr>
        <w:softHyphen/>
        <w:t>рос» с мотором БМВ- 6 в 600 сил, предназначенный в ограничен</w:t>
      </w:r>
      <w:r w:rsidRPr="003600B8">
        <w:rPr>
          <w:rFonts w:ascii="Times New Roman" w:hAnsi="Times New Roman" w:cs="Times New Roman"/>
          <w:color w:val="0070C0"/>
          <w:sz w:val="16"/>
          <w:szCs w:val="16"/>
        </w:rPr>
        <w:softHyphen/>
        <w:t>ных размерах и для разведки; по-видимому, к концу лета прибудет еще один самолет Юнкерса (К-</w:t>
      </w:r>
      <w:proofErr w:type="spellStart"/>
      <w:r w:rsidRPr="003600B8">
        <w:rPr>
          <w:rFonts w:ascii="Times New Roman" w:hAnsi="Times New Roman" w:cs="Times New Roman"/>
          <w:color w:val="0070C0"/>
          <w:sz w:val="16"/>
          <w:szCs w:val="16"/>
        </w:rPr>
        <w:t>Миттельштюк</w:t>
      </w:r>
      <w:proofErr w:type="spellEnd"/>
      <w:r w:rsidRPr="003600B8">
        <w:rPr>
          <w:rFonts w:ascii="Times New Roman" w:hAnsi="Times New Roman" w:cs="Times New Roman"/>
          <w:color w:val="0070C0"/>
          <w:sz w:val="16"/>
          <w:szCs w:val="16"/>
        </w:rPr>
        <w:t>) — средний бомбо</w:t>
      </w:r>
      <w:r w:rsidRPr="003600B8">
        <w:rPr>
          <w:rFonts w:ascii="Times New Roman" w:hAnsi="Times New Roman" w:cs="Times New Roman"/>
          <w:color w:val="0070C0"/>
          <w:sz w:val="16"/>
          <w:szCs w:val="16"/>
        </w:rPr>
        <w:softHyphen/>
        <w:t>воз, их Вами заказано 15 шт.</w:t>
      </w:r>
      <w:r w:rsidRPr="003600B8">
        <w:rPr>
          <w:rFonts w:ascii="Times New Roman" w:hAnsi="Times New Roman" w:cs="Times New Roman"/>
          <w:color w:val="0070C0"/>
          <w:sz w:val="16"/>
          <w:szCs w:val="16"/>
          <w:vertAlign w:val="superscript"/>
        </w:rPr>
        <w:t>3</w:t>
      </w:r>
    </w:p>
    <w:p w14:paraId="38E9ACEE"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Особый интерес для нас представляют опыты с бомбометани</w:t>
      </w:r>
      <w:r w:rsidRPr="003600B8">
        <w:rPr>
          <w:rFonts w:ascii="Times New Roman" w:hAnsi="Times New Roman" w:cs="Times New Roman"/>
          <w:color w:val="0070C0"/>
          <w:sz w:val="16"/>
          <w:szCs w:val="16"/>
        </w:rPr>
        <w:softHyphen/>
        <w:t>ем. У нас нет никаких материалов о вероятности попаданий. В этой области хотелось бы произвести опыты, но это будет возможно лишь в будущем году, ибо у нас нет ни материалов, ни чертежей — все это разрушено после войны и все надо делать заново».</w:t>
      </w:r>
    </w:p>
    <w:p w14:paraId="779BF80E"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Предложения германской стороны нашли положительный от</w:t>
      </w:r>
      <w:r w:rsidRPr="003600B8">
        <w:rPr>
          <w:rFonts w:ascii="Times New Roman" w:hAnsi="Times New Roman" w:cs="Times New Roman"/>
          <w:color w:val="0070C0"/>
          <w:sz w:val="16"/>
          <w:szCs w:val="16"/>
        </w:rPr>
        <w:softHyphen/>
        <w:t>клик в Москве. В качестве ответного шага немецким летчикам предложили принять участие в военных маневрах с применением авиации (25024).</w:t>
      </w:r>
    </w:p>
    <w:p w14:paraId="358829DF" w14:textId="77777777" w:rsidR="00315302" w:rsidRPr="003600B8" w:rsidRDefault="00315302" w:rsidP="00315302">
      <w:pPr>
        <w:spacing w:after="0" w:line="240" w:lineRule="auto"/>
        <w:jc w:val="both"/>
        <w:rPr>
          <w:rFonts w:ascii="Times New Roman" w:hAnsi="Times New Roman" w:cs="Times New Roman"/>
          <w:color w:val="0070C0"/>
          <w:sz w:val="16"/>
          <w:szCs w:val="16"/>
        </w:rPr>
      </w:pPr>
    </w:p>
    <w:p w14:paraId="43BB225C"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1926 года было принято ре</w:t>
      </w:r>
      <w:r w:rsidRPr="003600B8">
        <w:rPr>
          <w:rFonts w:ascii="Times New Roman" w:hAnsi="Times New Roman" w:cs="Times New Roman"/>
          <w:color w:val="0070C0"/>
          <w:sz w:val="16"/>
          <w:szCs w:val="16"/>
        </w:rPr>
        <w:softHyphen/>
        <w:t>шение об организации в СССР танко</w:t>
      </w:r>
      <w:r w:rsidRPr="003600B8">
        <w:rPr>
          <w:rFonts w:ascii="Times New Roman" w:hAnsi="Times New Roman" w:cs="Times New Roman"/>
          <w:color w:val="0070C0"/>
          <w:sz w:val="16"/>
          <w:szCs w:val="16"/>
        </w:rPr>
        <w:softHyphen/>
        <w:t>вой школы рейхсвера. Она получила наименование «Кама», и была создана под Казанью в 1928 году. До своего за</w:t>
      </w:r>
      <w:r w:rsidRPr="003600B8">
        <w:rPr>
          <w:rFonts w:ascii="Times New Roman" w:hAnsi="Times New Roman" w:cs="Times New Roman"/>
          <w:color w:val="0070C0"/>
          <w:sz w:val="16"/>
          <w:szCs w:val="16"/>
        </w:rPr>
        <w:softHyphen/>
        <w:t>крытия в 1933 году она выпустила 30 не</w:t>
      </w:r>
      <w:r w:rsidRPr="003600B8">
        <w:rPr>
          <w:rFonts w:ascii="Times New Roman" w:hAnsi="Times New Roman" w:cs="Times New Roman"/>
          <w:color w:val="0070C0"/>
          <w:sz w:val="16"/>
          <w:szCs w:val="16"/>
        </w:rPr>
        <w:softHyphen/>
        <w:t>мецких и 65 советских слушателей. Также под Казанью прошли испыта</w:t>
      </w:r>
      <w:r w:rsidRPr="003600B8">
        <w:rPr>
          <w:rFonts w:ascii="Times New Roman" w:hAnsi="Times New Roman" w:cs="Times New Roman"/>
          <w:color w:val="0070C0"/>
          <w:sz w:val="16"/>
          <w:szCs w:val="16"/>
        </w:rPr>
        <w:softHyphen/>
        <w:t>ния и опытные образцы немецких тан</w:t>
      </w:r>
      <w:r w:rsidRPr="003600B8">
        <w:rPr>
          <w:rFonts w:ascii="Times New Roman" w:hAnsi="Times New Roman" w:cs="Times New Roman"/>
          <w:color w:val="0070C0"/>
          <w:sz w:val="16"/>
          <w:szCs w:val="16"/>
        </w:rPr>
        <w:softHyphen/>
        <w:t>ков, созданных в обход Версальского договора: шесть средних (по два фирм «Даймлер-Бенц», «Крупп» и «</w:t>
      </w:r>
      <w:proofErr w:type="spellStart"/>
      <w:r w:rsidRPr="003600B8">
        <w:rPr>
          <w:rFonts w:ascii="Times New Roman" w:hAnsi="Times New Roman" w:cs="Times New Roman"/>
          <w:color w:val="0070C0"/>
          <w:sz w:val="16"/>
          <w:szCs w:val="16"/>
        </w:rPr>
        <w:t>Рейнме</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талл</w:t>
      </w:r>
      <w:proofErr w:type="spellEnd"/>
      <w:r w:rsidRPr="003600B8">
        <w:rPr>
          <w:rFonts w:ascii="Times New Roman" w:hAnsi="Times New Roman" w:cs="Times New Roman"/>
          <w:color w:val="0070C0"/>
          <w:sz w:val="16"/>
          <w:szCs w:val="16"/>
        </w:rPr>
        <w:t>») и четыре легких (по два «Крупп» и «</w:t>
      </w:r>
      <w:proofErr w:type="spellStart"/>
      <w:r w:rsidRPr="003600B8">
        <w:rPr>
          <w:rFonts w:ascii="Times New Roman" w:hAnsi="Times New Roman" w:cs="Times New Roman"/>
          <w:color w:val="0070C0"/>
          <w:sz w:val="16"/>
          <w:szCs w:val="16"/>
        </w:rPr>
        <w:t>Рейнметалл</w:t>
      </w:r>
      <w:proofErr w:type="spellEnd"/>
      <w:r w:rsidRPr="003600B8">
        <w:rPr>
          <w:rFonts w:ascii="Times New Roman" w:hAnsi="Times New Roman" w:cs="Times New Roman"/>
          <w:color w:val="0070C0"/>
          <w:sz w:val="16"/>
          <w:szCs w:val="16"/>
        </w:rPr>
        <w:t>»). В целях маскиров</w:t>
      </w:r>
      <w:r w:rsidRPr="003600B8">
        <w:rPr>
          <w:rFonts w:ascii="Times New Roman" w:hAnsi="Times New Roman" w:cs="Times New Roman"/>
          <w:color w:val="0070C0"/>
          <w:sz w:val="16"/>
          <w:szCs w:val="16"/>
        </w:rPr>
        <w:softHyphen/>
        <w:t>ки эти танки именовались в докумен</w:t>
      </w:r>
      <w:r w:rsidRPr="003600B8">
        <w:rPr>
          <w:rFonts w:ascii="Times New Roman" w:hAnsi="Times New Roman" w:cs="Times New Roman"/>
          <w:color w:val="0070C0"/>
          <w:sz w:val="16"/>
          <w:szCs w:val="16"/>
        </w:rPr>
        <w:softHyphen/>
        <w:t>тах «большими» и «малыми» тракторами соответственно.</w:t>
      </w:r>
    </w:p>
    <w:p w14:paraId="7D21EECC"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Параллельно с работой «Камы» функ</w:t>
      </w:r>
      <w:r w:rsidRPr="003600B8">
        <w:rPr>
          <w:rFonts w:ascii="Times New Roman" w:hAnsi="Times New Roman" w:cs="Times New Roman"/>
          <w:color w:val="0070C0"/>
          <w:sz w:val="16"/>
          <w:szCs w:val="16"/>
        </w:rPr>
        <w:softHyphen/>
        <w:t>ционировала и специальная техническая комиссия «</w:t>
      </w:r>
      <w:proofErr w:type="spellStart"/>
      <w:r w:rsidRPr="003600B8">
        <w:rPr>
          <w:rFonts w:ascii="Times New Roman" w:hAnsi="Times New Roman" w:cs="Times New Roman"/>
          <w:color w:val="0070C0"/>
          <w:sz w:val="16"/>
          <w:szCs w:val="16"/>
        </w:rPr>
        <w:t>Теко</w:t>
      </w:r>
      <w:proofErr w:type="spellEnd"/>
      <w:r w:rsidRPr="003600B8">
        <w:rPr>
          <w:rFonts w:ascii="Times New Roman" w:hAnsi="Times New Roman" w:cs="Times New Roman"/>
          <w:color w:val="0070C0"/>
          <w:sz w:val="16"/>
          <w:szCs w:val="16"/>
        </w:rPr>
        <w:t>» по обмену научно-тех</w:t>
      </w:r>
      <w:r w:rsidRPr="003600B8">
        <w:rPr>
          <w:rFonts w:ascii="Times New Roman" w:hAnsi="Times New Roman" w:cs="Times New Roman"/>
          <w:color w:val="0070C0"/>
          <w:sz w:val="16"/>
          <w:szCs w:val="16"/>
        </w:rPr>
        <w:softHyphen/>
        <w:t>нической информации в области танко</w:t>
      </w:r>
      <w:r w:rsidRPr="003600B8">
        <w:rPr>
          <w:rFonts w:ascii="Times New Roman" w:hAnsi="Times New Roman" w:cs="Times New Roman"/>
          <w:color w:val="0070C0"/>
          <w:sz w:val="16"/>
          <w:szCs w:val="16"/>
        </w:rPr>
        <w:softHyphen/>
        <w:t>строения между представителями Гер</w:t>
      </w:r>
      <w:r w:rsidRPr="003600B8">
        <w:rPr>
          <w:rFonts w:ascii="Times New Roman" w:hAnsi="Times New Roman" w:cs="Times New Roman"/>
          <w:color w:val="0070C0"/>
          <w:sz w:val="16"/>
          <w:szCs w:val="16"/>
        </w:rPr>
        <w:softHyphen/>
        <w:t>мании и СССР (25010).</w:t>
      </w:r>
    </w:p>
    <w:p w14:paraId="19D2FDF9" w14:textId="77777777" w:rsidR="00315302" w:rsidRPr="003600B8" w:rsidRDefault="00315302" w:rsidP="00315302">
      <w:pPr>
        <w:spacing w:after="0" w:line="240" w:lineRule="auto"/>
        <w:jc w:val="both"/>
        <w:rPr>
          <w:rFonts w:ascii="Times New Roman" w:hAnsi="Times New Roman" w:cs="Times New Roman"/>
          <w:color w:val="0070C0"/>
          <w:sz w:val="16"/>
          <w:szCs w:val="16"/>
        </w:rPr>
      </w:pPr>
    </w:p>
    <w:p w14:paraId="1CACF646" w14:textId="4D35D47D" w:rsidR="00F65733" w:rsidRPr="00192C7B" w:rsidRDefault="00F65733" w:rsidP="00192C7B">
      <w:pPr>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7267DEA" w14:textId="77777777" w:rsidR="00F65733" w:rsidRPr="00192C7B" w:rsidRDefault="00F65733" w:rsidP="00192C7B">
      <w:pPr>
        <w:spacing w:after="0" w:line="240" w:lineRule="auto"/>
        <w:jc w:val="both"/>
        <w:rPr>
          <w:rFonts w:ascii="Times New Roman" w:hAnsi="Times New Roman" w:cs="Times New Roman"/>
          <w:i/>
          <w:iCs/>
          <w:color w:val="000000" w:themeColor="text1"/>
          <w:sz w:val="16"/>
          <w:szCs w:val="16"/>
        </w:rPr>
      </w:pPr>
    </w:p>
    <w:p w14:paraId="32A44809" w14:textId="77777777" w:rsidR="00F65733" w:rsidRPr="00192C7B" w:rsidRDefault="00F6573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Весна 1926 года первый полет </w:t>
      </w:r>
      <w:proofErr w:type="spellStart"/>
      <w:r w:rsidRPr="00192C7B">
        <w:rPr>
          <w:rFonts w:ascii="Times New Roman" w:hAnsi="Times New Roman" w:cs="Times New Roman"/>
          <w:color w:val="000000" w:themeColor="text1"/>
          <w:sz w:val="16"/>
          <w:szCs w:val="16"/>
        </w:rPr>
        <w:t>Westland</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Racer</w:t>
      </w:r>
      <w:proofErr w:type="spellEnd"/>
      <w:r w:rsidRPr="00192C7B">
        <w:rPr>
          <w:rFonts w:ascii="Times New Roman" w:hAnsi="Times New Roman" w:cs="Times New Roman"/>
          <w:color w:val="000000" w:themeColor="text1"/>
          <w:sz w:val="16"/>
          <w:szCs w:val="16"/>
        </w:rPr>
        <w:t xml:space="preserve"> (20358).</w:t>
      </w:r>
    </w:p>
    <w:p w14:paraId="636C4BBF" w14:textId="77777777" w:rsidR="00F65733" w:rsidRPr="00192C7B" w:rsidRDefault="00F65733" w:rsidP="00192C7B">
      <w:pPr>
        <w:spacing w:after="0" w:line="240" w:lineRule="auto"/>
        <w:jc w:val="both"/>
        <w:rPr>
          <w:rFonts w:ascii="Times New Roman" w:hAnsi="Times New Roman" w:cs="Times New Roman"/>
          <w:color w:val="000000" w:themeColor="text1"/>
          <w:sz w:val="16"/>
          <w:szCs w:val="16"/>
        </w:rPr>
      </w:pPr>
    </w:p>
    <w:p w14:paraId="586C590E" w14:textId="77777777" w:rsidR="00315302" w:rsidRPr="00192C7B" w:rsidRDefault="00315302" w:rsidP="0031530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FA15F3B" w14:textId="77777777" w:rsidR="00315302" w:rsidRPr="00192C7B" w:rsidRDefault="00315302" w:rsidP="0031530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1109A"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Весной и летом 1926 года велись работы, связанные с бронёй, танка сопровождения. Помимо монолитного листа толщиной 16 мм, рассматривался и другой вариант бронезащиты. «Броня Рожкова» представляла собой двухслойный лист: первый слой из мягкой «</w:t>
      </w:r>
      <w:proofErr w:type="spellStart"/>
      <w:r w:rsidRPr="003600B8">
        <w:rPr>
          <w:rFonts w:ascii="Times New Roman" w:hAnsi="Times New Roman" w:cs="Times New Roman"/>
          <w:color w:val="0070C0"/>
          <w:sz w:val="16"/>
          <w:szCs w:val="16"/>
        </w:rPr>
        <w:t>крупповской</w:t>
      </w:r>
      <w:proofErr w:type="spellEnd"/>
      <w:r w:rsidRPr="003600B8">
        <w:rPr>
          <w:rFonts w:ascii="Times New Roman" w:hAnsi="Times New Roman" w:cs="Times New Roman"/>
          <w:color w:val="0070C0"/>
          <w:sz w:val="16"/>
          <w:szCs w:val="16"/>
        </w:rPr>
        <w:t>» стали, второй — из более твердой молибденовой. Появился и проект трёхслойной брони всё того же инженера А.З. Рожкова.</w:t>
      </w:r>
    </w:p>
    <w:p w14:paraId="1C76B0F9"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Впрочем, для того, чтобы не задерживать изготовление опытного танка, его собирались строить из однослойной брони (25473).</w:t>
      </w:r>
    </w:p>
    <w:p w14:paraId="10700FCF" w14:textId="77777777" w:rsidR="00315302" w:rsidRPr="003600B8" w:rsidRDefault="00315302" w:rsidP="00315302">
      <w:pPr>
        <w:spacing w:after="0" w:line="240" w:lineRule="auto"/>
        <w:jc w:val="both"/>
        <w:rPr>
          <w:rFonts w:ascii="Times New Roman" w:hAnsi="Times New Roman" w:cs="Times New Roman"/>
          <w:color w:val="0070C0"/>
          <w:sz w:val="16"/>
          <w:szCs w:val="16"/>
        </w:rPr>
      </w:pPr>
    </w:p>
    <w:p w14:paraId="4E0FE8FF"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36A5ADF"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7E5B1"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К лету 1926 г. в мастерских ЦАГИ закончили макет самолета АНТ-5 – в основном и дерева, но часть деталей и узлов интерьера сделали сразу по-боевому. Его осмотрели опытнейшие летчики-испытатели НИИ ВВС Громов, Козлов, Писаренко и Расстегаев, дав ценные советы по кабине и в целом одобрив.</w:t>
      </w:r>
    </w:p>
    <w:p w14:paraId="0B039770"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их предложения были учтены, однако оставался еще один вопрос – нормы прочности и методика статических испытаний. В то время ЦАГИ как раз заканчивал оформлять свои предложения, однако их еще предстояло проверить и согласовать, что задерживало строительство опытных образцов. При этом Туполеву не мешало отсутствие утвержденных Заказчиком требований – он просто советовался по возникающим вопросам, не замыкаясь на формальностях (24536).</w:t>
      </w:r>
    </w:p>
    <w:p w14:paraId="23D558E3"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p>
    <w:p w14:paraId="322D0DD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лету 1926 г. «санационные меры» привели к тому, что уже профессор Юнкерс был вынужден распродать 80 % акций фирмы, причем 60 % завода в Филях перешли к «</w:t>
      </w:r>
      <w:proofErr w:type="spellStart"/>
      <w:r w:rsidRPr="00192C7B">
        <w:rPr>
          <w:rFonts w:ascii="Times New Roman" w:hAnsi="Times New Roman" w:cs="Times New Roman"/>
          <w:color w:val="000000" w:themeColor="text1"/>
          <w:sz w:val="16"/>
          <w:szCs w:val="16"/>
        </w:rPr>
        <w:t>Зондергруппе</w:t>
      </w:r>
      <w:proofErr w:type="spellEnd"/>
      <w:r w:rsidRPr="00192C7B">
        <w:rPr>
          <w:rFonts w:ascii="Times New Roman" w:hAnsi="Times New Roman" w:cs="Times New Roman"/>
          <w:color w:val="000000" w:themeColor="text1"/>
          <w:sz w:val="16"/>
          <w:szCs w:val="16"/>
        </w:rPr>
        <w:t xml:space="preserve"> Р», которая в общей сложности вложила в этот завод 9,4 млн. марок золотом.</w:t>
      </w:r>
    </w:p>
    <w:p w14:paraId="0579532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1924/1925 хозяйственном году в СССР было изготовлено всего 264 самолета</w:t>
      </w:r>
      <w:hyperlink r:id="rId39" w:anchor="n_174" w:history="1">
        <w:r w:rsidRPr="00192C7B">
          <w:rPr>
            <w:rStyle w:val="a6"/>
            <w:rFonts w:ascii="Times New Roman" w:hAnsi="Times New Roman" w:cs="Times New Roman"/>
            <w:color w:val="000000" w:themeColor="text1"/>
            <w:sz w:val="16"/>
            <w:szCs w:val="16"/>
          </w:rPr>
          <w:t>[174]</w:t>
        </w:r>
      </w:hyperlink>
      <w:r w:rsidRPr="00192C7B">
        <w:rPr>
          <w:rFonts w:ascii="Times New Roman" w:hAnsi="Times New Roman" w:cs="Times New Roman"/>
          <w:color w:val="000000" w:themeColor="text1"/>
          <w:sz w:val="16"/>
          <w:szCs w:val="16"/>
        </w:rPr>
        <w:t>,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(18265).</w:t>
      </w:r>
    </w:p>
    <w:p w14:paraId="1A784C7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141A8C1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лету 1926 года всякая созидательная деятельность «Юнкерса» в Филях окончательно прекратилась. Фирма к тому моменту благополучно обанкротилась, и 80% ее акций были распроданы. Большую часть активов приобрела «</w:t>
      </w:r>
      <w:proofErr w:type="spellStart"/>
      <w:r w:rsidRPr="00192C7B">
        <w:rPr>
          <w:rFonts w:ascii="Times New Roman" w:hAnsi="Times New Roman" w:cs="Times New Roman"/>
          <w:color w:val="000000" w:themeColor="text1"/>
          <w:sz w:val="16"/>
          <w:szCs w:val="16"/>
        </w:rPr>
        <w:t>Зондергруппа</w:t>
      </w:r>
      <w:proofErr w:type="spellEnd"/>
      <w:r w:rsidRPr="00192C7B">
        <w:rPr>
          <w:rFonts w:ascii="Times New Roman" w:hAnsi="Times New Roman" w:cs="Times New Roman"/>
          <w:color w:val="000000" w:themeColor="text1"/>
          <w:sz w:val="16"/>
          <w:szCs w:val="16"/>
        </w:rPr>
        <w:t xml:space="preserve"> Р», что окончательно запутало начатое ОГПУ расследование, — теперь уже невозможно было выяснить, кто собственно является хозяином предприятий в Дессау и завода в Филях и кто должен нести ответственность за деятельность концессии в СССР. За профессором Юнкерсом был сохранен пост главы концерна, но большая часть мест в правлении была занята представителями германского правительства и рейхсвера.</w:t>
      </w:r>
    </w:p>
    <w:p w14:paraId="597DD2F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ведения переговоров о дальнейшей судьбе концессии в Москву прибыл бывший рейхсминистр финансов Отто фон Шлибен. Заручившись поддержкой наркоминдела Чичерина, он попытался отговорить УВВС и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от громкого разрыва с «Юнкерсом». Однако на сей раз Баранов, помня о заведенном на Лубянке «деле», идти навстречу немцам отказался:</w:t>
      </w:r>
    </w:p>
    <w:p w14:paraId="4B12D11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«Мы всегда были готовы к широкому и откровенному сотрудничеству с фирмой «Юнкерс». Но как выполнение отдельных заказов, так и выполнение концессионного договора принесло нам много разочарований: завод за 4 года дал 100 самолетов и по качеству весьма </w:t>
      </w:r>
      <w:proofErr w:type="gramStart"/>
      <w:r w:rsidRPr="00192C7B">
        <w:rPr>
          <w:rFonts w:ascii="Times New Roman" w:hAnsi="Times New Roman" w:cs="Times New Roman"/>
          <w:color w:val="000000" w:themeColor="text1"/>
          <w:sz w:val="16"/>
          <w:szCs w:val="16"/>
        </w:rPr>
        <w:t>ниже стоящих</w:t>
      </w:r>
      <w:proofErr w:type="gramEnd"/>
      <w:r w:rsidRPr="00192C7B">
        <w:rPr>
          <w:rFonts w:ascii="Times New Roman" w:hAnsi="Times New Roman" w:cs="Times New Roman"/>
          <w:color w:val="000000" w:themeColor="text1"/>
          <w:sz w:val="16"/>
          <w:szCs w:val="16"/>
        </w:rPr>
        <w:t xml:space="preserve"> иностранной продукции […] последний период работы и особо поведение представителей фирмы внесло столь глубокое разочарование, что нами была признана необходимость решительных шагов».</w:t>
      </w:r>
    </w:p>
    <w:p w14:paraId="2BECB2F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Шлибен уехал ни с чем. УВВС объявило о прекращении заказа на самолет ЮГ-1, мотивируя это решение тем, что до 1 сентября 1926 года так и не был налажен выпуск необходимых для него моторов. 1 марта 1927 года коллегия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приняла окончательное решение о ликвидации концессии фирмы «Юнкерс» в СССР. Концессионный договор был расторгнут, и начался дележ имущества. Советской стороне отходило практически все имущество фирмы в СССР: 1) завод со всеми строениями, складами и их содержимым (за исключением запасов, предназначенных для сборки ЮГ-1) и технической документацией[266] на другие самолеты Юнкерса; 2) 14 самолетов ЮГ-1, 18 запасных моторов к ним и 23 комплекта поплавков и шасси; 3) находящиеся в Дессау материалы на общую сумму в 250 тыс. рублей, предназначенные для выполнения советских заказов; 4) склад запасных частей для обслуживания линии Швеция-Персия на сумму 40 000 рублей. В погашение встречных претензий фирмы правительство СССР обязывалось уплатить 1 542 616 долларов США. На этом, собственно, «дело Юнкерса» и закончилось, хотя германская сторона пыталась вести переговоры о возобновлении концессии вплоть до 1929 года (18263</w:t>
      </w:r>
      <w:proofErr w:type="gramStart"/>
      <w:r w:rsidRPr="00192C7B">
        <w:rPr>
          <w:rFonts w:ascii="Times New Roman" w:hAnsi="Times New Roman" w:cs="Times New Roman"/>
          <w:color w:val="000000" w:themeColor="text1"/>
          <w:sz w:val="16"/>
          <w:szCs w:val="16"/>
        </w:rPr>
        <w:t>)..</w:t>
      </w:r>
      <w:proofErr w:type="gramEnd"/>
    </w:p>
    <w:p w14:paraId="329A12A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71148E67" w14:textId="77777777" w:rsidR="00FA316D" w:rsidRPr="00192C7B" w:rsidRDefault="00FA31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лету 1926 года, благодаря энергичным мерам, предпринятым краскомом Я.М. Фишманом сразу с двух занимаемых им постов – начальника Военно-химического управления РККА и председателя секции воздушно-химической обороны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«такие </w:t>
      </w:r>
      <w:proofErr w:type="spellStart"/>
      <w:r w:rsidRPr="00192C7B">
        <w:rPr>
          <w:rFonts w:ascii="Times New Roman" w:hAnsi="Times New Roman" w:cs="Times New Roman"/>
          <w:color w:val="000000" w:themeColor="text1"/>
          <w:sz w:val="16"/>
          <w:szCs w:val="16"/>
        </w:rPr>
        <w:t>авиахимкоманды</w:t>
      </w:r>
      <w:proofErr w:type="spellEnd"/>
      <w:r w:rsidRPr="00192C7B">
        <w:rPr>
          <w:rFonts w:ascii="Times New Roman" w:hAnsi="Times New Roman" w:cs="Times New Roman"/>
          <w:color w:val="000000" w:themeColor="text1"/>
          <w:sz w:val="16"/>
          <w:szCs w:val="16"/>
        </w:rPr>
        <w:t xml:space="preserve"> организованы в большом количестве в губерниях Западного военного округа. Организовано по 1-3-5 команд и в различных губернских городах РСФСР, не входящих в пограничную полосу». Одновременно на высшем уровне было принято принципиально важное решение об обязательном наличии «в пограничной полосе (500-700 километров от границы)» </w:t>
      </w:r>
      <w:proofErr w:type="spellStart"/>
      <w:r w:rsidRPr="00192C7B">
        <w:rPr>
          <w:rFonts w:ascii="Times New Roman" w:hAnsi="Times New Roman" w:cs="Times New Roman"/>
          <w:color w:val="000000" w:themeColor="text1"/>
          <w:sz w:val="16"/>
          <w:szCs w:val="16"/>
        </w:rPr>
        <w:t>авиахимкоманд</w:t>
      </w:r>
      <w:proofErr w:type="spellEnd"/>
      <w:r w:rsidRPr="00192C7B">
        <w:rPr>
          <w:rFonts w:ascii="Times New Roman" w:hAnsi="Times New Roman" w:cs="Times New Roman"/>
          <w:color w:val="000000" w:themeColor="text1"/>
          <w:sz w:val="16"/>
          <w:szCs w:val="16"/>
        </w:rPr>
        <w:t xml:space="preserve">, сформированных из активистов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в связи с этим </w:t>
      </w:r>
      <w:proofErr w:type="spellStart"/>
      <w:r w:rsidRPr="00192C7B">
        <w:rPr>
          <w:rFonts w:ascii="Times New Roman" w:hAnsi="Times New Roman" w:cs="Times New Roman"/>
          <w:color w:val="000000" w:themeColor="text1"/>
          <w:sz w:val="16"/>
          <w:szCs w:val="16"/>
        </w:rPr>
        <w:t>Авиахимом</w:t>
      </w:r>
      <w:proofErr w:type="spellEnd"/>
      <w:r w:rsidRPr="00192C7B">
        <w:rPr>
          <w:rFonts w:ascii="Times New Roman" w:hAnsi="Times New Roman" w:cs="Times New Roman"/>
          <w:color w:val="000000" w:themeColor="text1"/>
          <w:sz w:val="16"/>
          <w:szCs w:val="16"/>
        </w:rPr>
        <w:t xml:space="preserve"> были «бесплатно отпущены противогазы Общества Зап. пограничному району… Проведена значительная работа в области содействия заинтересованным наркоматам (НКВД, НКПС, ВСНХ и др.) в их работе по воздушно-химической обороне… Разработано положение об авиахимических метеорологических кружках-станциях». </w:t>
      </w:r>
    </w:p>
    <w:p w14:paraId="3CA7F2D0" w14:textId="77777777" w:rsidR="00FA316D" w:rsidRPr="00192C7B" w:rsidRDefault="00FA31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Доказательством же тому, что эта система тут же заработала – цитата со страниц 160-го номера за 1926 год газеты «Бурят-Монгольская правда»: «В июле </w:t>
      </w:r>
      <w:proofErr w:type="spellStart"/>
      <w:r w:rsidRPr="00192C7B">
        <w:rPr>
          <w:rFonts w:ascii="Times New Roman" w:hAnsi="Times New Roman" w:cs="Times New Roman"/>
          <w:color w:val="000000" w:themeColor="text1"/>
          <w:sz w:val="16"/>
          <w:szCs w:val="16"/>
        </w:rPr>
        <w:t>Буравиахим</w:t>
      </w:r>
      <w:proofErr w:type="spellEnd"/>
      <w:r w:rsidRPr="00192C7B">
        <w:rPr>
          <w:rFonts w:ascii="Times New Roman" w:hAnsi="Times New Roman" w:cs="Times New Roman"/>
          <w:color w:val="000000" w:themeColor="text1"/>
          <w:sz w:val="16"/>
          <w:szCs w:val="16"/>
        </w:rPr>
        <w:t xml:space="preserve"> начал создавать </w:t>
      </w:r>
      <w:proofErr w:type="spellStart"/>
      <w:r w:rsidRPr="00192C7B">
        <w:rPr>
          <w:rFonts w:ascii="Times New Roman" w:hAnsi="Times New Roman" w:cs="Times New Roman"/>
          <w:color w:val="000000" w:themeColor="text1"/>
          <w:sz w:val="16"/>
          <w:szCs w:val="16"/>
        </w:rPr>
        <w:t>химкоманды</w:t>
      </w:r>
      <w:proofErr w:type="spellEnd"/>
      <w:r w:rsidRPr="00192C7B">
        <w:rPr>
          <w:rFonts w:ascii="Times New Roman" w:hAnsi="Times New Roman" w:cs="Times New Roman"/>
          <w:color w:val="000000" w:themeColor="text1"/>
          <w:sz w:val="16"/>
          <w:szCs w:val="16"/>
        </w:rPr>
        <w:t xml:space="preserve">. В городе создано три </w:t>
      </w:r>
      <w:proofErr w:type="spellStart"/>
      <w:r w:rsidRPr="00192C7B">
        <w:rPr>
          <w:rFonts w:ascii="Times New Roman" w:hAnsi="Times New Roman" w:cs="Times New Roman"/>
          <w:color w:val="000000" w:themeColor="text1"/>
          <w:sz w:val="16"/>
          <w:szCs w:val="16"/>
        </w:rPr>
        <w:t>химкоманды</w:t>
      </w:r>
      <w:proofErr w:type="spellEnd"/>
      <w:r w:rsidRPr="00192C7B">
        <w:rPr>
          <w:rFonts w:ascii="Times New Roman" w:hAnsi="Times New Roman" w:cs="Times New Roman"/>
          <w:color w:val="000000" w:themeColor="text1"/>
          <w:sz w:val="16"/>
          <w:szCs w:val="16"/>
        </w:rPr>
        <w:t>. Основные участники – молодёжь. Изучают общий строй и специальную подготовку» (21167).</w:t>
      </w:r>
    </w:p>
    <w:p w14:paraId="121AF6E6" w14:textId="77777777" w:rsidR="00FA316D" w:rsidRPr="00192C7B" w:rsidRDefault="00FA316D" w:rsidP="00192C7B">
      <w:pPr>
        <w:spacing w:after="0" w:line="240" w:lineRule="auto"/>
        <w:jc w:val="both"/>
        <w:rPr>
          <w:rFonts w:ascii="Times New Roman" w:hAnsi="Times New Roman" w:cs="Times New Roman"/>
          <w:color w:val="000000" w:themeColor="text1"/>
          <w:sz w:val="16"/>
          <w:szCs w:val="16"/>
        </w:rPr>
      </w:pPr>
    </w:p>
    <w:p w14:paraId="4AF34182" w14:textId="77777777" w:rsidR="00FA316D" w:rsidRPr="00192C7B" w:rsidRDefault="00FA316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12505B2" w14:textId="77777777" w:rsidR="00FA316D" w:rsidRPr="00192C7B" w:rsidRDefault="00FA316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F5E02" w14:textId="77777777" w:rsidR="00FA316D" w:rsidRPr="00192C7B" w:rsidRDefault="00FA316D"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К лету 1926 г. ВПУ ВСНХ был составлен первый план промышленной мобилизации "А", несмотря на свои очевидные недостатки, стал прообразом позднейших планов производства на военное </w:t>
      </w:r>
      <w:proofErr w:type="gramStart"/>
      <w:r w:rsidRPr="00192C7B">
        <w:rPr>
          <w:rFonts w:ascii="Times New Roman" w:eastAsia="Times New Roman" w:hAnsi="Times New Roman" w:cs="Times New Roman"/>
          <w:color w:val="000000" w:themeColor="text1"/>
          <w:sz w:val="16"/>
          <w:szCs w:val="16"/>
          <w:lang w:eastAsia="ru-RU"/>
        </w:rPr>
        <w:t>время(</w:t>
      </w:r>
      <w:proofErr w:type="gramEnd"/>
      <w:r w:rsidRPr="00192C7B">
        <w:rPr>
          <w:rFonts w:ascii="Times New Roman" w:eastAsia="Times New Roman" w:hAnsi="Times New Roman" w:cs="Times New Roman"/>
          <w:color w:val="000000" w:themeColor="text1"/>
          <w:sz w:val="16"/>
          <w:szCs w:val="16"/>
          <w:lang w:eastAsia="ru-RU"/>
        </w:rPr>
        <w:t xml:space="preserve">См.: </w:t>
      </w:r>
      <w:r w:rsidRPr="00192C7B">
        <w:rPr>
          <w:rFonts w:ascii="Times New Roman" w:eastAsia="Times New Roman" w:hAnsi="Times New Roman" w:cs="Times New Roman"/>
          <w:color w:val="000000" w:themeColor="text1"/>
          <w:sz w:val="16"/>
          <w:szCs w:val="16"/>
          <w:lang w:val="en-US" w:eastAsia="ru-RU"/>
        </w:rPr>
        <w:t>Stone</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D</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R</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Hammer</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and</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Rifle</w:t>
      </w:r>
      <w:r w:rsidRPr="00192C7B">
        <w:rPr>
          <w:rFonts w:ascii="Times New Roman" w:eastAsia="Times New Roman" w:hAnsi="Times New Roman" w:cs="Times New Roman"/>
          <w:color w:val="000000" w:themeColor="text1"/>
          <w:sz w:val="16"/>
          <w:szCs w:val="16"/>
          <w:lang w:eastAsia="ru-RU"/>
        </w:rPr>
        <w:t>. P. 26-32, 38-39; Доклад Начальника ВПУ ВСНХ Аванесова к заседанию Комиссии Рыкова, не позднее 5.07.1926 // Советское военно-промышленное производство (1918-1926 гг.): Сборник документов / Сост. Т. В. Сорокина и др. М., 2005. С 577-582). Развертывание мобилизационной работы ВСНХ, добивавшегося от военного ведомства определения перспективных потребностей армии, стимулировало подготовку планов строительства РККА на мирное и военное время (22725).</w:t>
      </w:r>
    </w:p>
    <w:p w14:paraId="5B9628C0" w14:textId="77777777" w:rsidR="00FA316D" w:rsidRPr="00192C7B" w:rsidRDefault="00FA316D" w:rsidP="00192C7B">
      <w:pPr>
        <w:spacing w:after="0" w:line="240" w:lineRule="auto"/>
        <w:jc w:val="both"/>
        <w:rPr>
          <w:rFonts w:ascii="Times New Roman" w:hAnsi="Times New Roman" w:cs="Times New Roman"/>
          <w:color w:val="000000" w:themeColor="text1"/>
          <w:sz w:val="16"/>
          <w:szCs w:val="16"/>
        </w:rPr>
      </w:pPr>
    </w:p>
    <w:p w14:paraId="5BCB8775" w14:textId="77777777" w:rsidR="00ED0B1E"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A188313" w14:textId="77777777" w:rsidR="00ED0B1E" w:rsidRPr="00192C7B" w:rsidRDefault="00ED0B1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693524" w14:textId="77777777" w:rsidR="00ED0B1E" w:rsidRPr="00192C7B" w:rsidRDefault="00ED0B1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июню 1926 резко увеличилось количество забастовок. Если в январе была зафиксирована 41 забастовка, в феврале — 36, то в июне их было уже 112. Причиной недовольства являлась прежде всего задержка заработной платы.</w:t>
      </w:r>
    </w:p>
    <w:p w14:paraId="24285343" w14:textId="77777777" w:rsidR="00ED0B1E" w:rsidRPr="00192C7B" w:rsidRDefault="00ED0B1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Крестьянство же больше всего было недовольно введением нового сельскохозяйственного налога.</w:t>
      </w:r>
    </w:p>
    <w:p w14:paraId="3A0EF91F" w14:textId="77777777" w:rsidR="00ED0B1E" w:rsidRPr="00192C7B" w:rsidRDefault="00ED0B1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Предпринятыми мерами к концу года удалось резко снизить число забастовок: в октябре — 63, в ноябре — 44. Данный период характеризуется продолжающейся активизацией кулачества и антисоветских элементов деревни, за ноябрь — декабрь зафиксировано 106 случаев террора.</w:t>
      </w:r>
    </w:p>
    <w:p w14:paraId="6B77F48C" w14:textId="77777777" w:rsidR="00ED0B1E" w:rsidRPr="00192C7B" w:rsidRDefault="00ED0B1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Установившиеся цены на хлеб были ниже прошлогодних, в то время как розничные цены на промтовары не снизились. Это обусловило рост недовольства среди крестьянства и активизацию агитации за </w:t>
      </w:r>
      <w:proofErr w:type="spellStart"/>
      <w:r w:rsidRPr="00192C7B">
        <w:rPr>
          <w:rFonts w:ascii="Times New Roman" w:hAnsi="Times New Roman" w:cs="Times New Roman"/>
          <w:color w:val="000000" w:themeColor="text1"/>
          <w:sz w:val="16"/>
          <w:szCs w:val="16"/>
        </w:rPr>
        <w:t>крестсоюз</w:t>
      </w:r>
      <w:proofErr w:type="spellEnd"/>
      <w:r w:rsidRPr="00192C7B">
        <w:rPr>
          <w:rFonts w:ascii="Times New Roman" w:hAnsi="Times New Roman" w:cs="Times New Roman"/>
          <w:color w:val="000000" w:themeColor="text1"/>
          <w:sz w:val="16"/>
          <w:szCs w:val="16"/>
        </w:rPr>
        <w:t>. В декабре было зафиксировано 207 случаев агитации за крестьянские союзы, которые провозгласили борьбу за диктатуру крестьян (17146).</w:t>
      </w:r>
    </w:p>
    <w:p w14:paraId="73ED9A57" w14:textId="77777777" w:rsidR="00ED0B1E" w:rsidRPr="00192C7B" w:rsidRDefault="00ED0B1E" w:rsidP="00192C7B">
      <w:pPr>
        <w:spacing w:after="0" w:line="240" w:lineRule="auto"/>
        <w:jc w:val="both"/>
        <w:rPr>
          <w:rFonts w:ascii="Times New Roman" w:hAnsi="Times New Roman" w:cs="Times New Roman"/>
          <w:color w:val="000000" w:themeColor="text1"/>
          <w:sz w:val="16"/>
          <w:szCs w:val="16"/>
        </w:rPr>
      </w:pPr>
    </w:p>
    <w:p w14:paraId="1920530F" w14:textId="77777777" w:rsidR="00FA316D" w:rsidRPr="00192C7B" w:rsidRDefault="00FA316D"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 лету 1926 года обследование зоны недоступности так и осталось незавершенным, но среди ученых СССР все же окончательно и бесповоротно возобладало единое мнение. Открытия неизвестных больших или малых островов, и тем более значительного по площади архипелага либо материка, во всяком случае, в советском секторе Арктики, больше ожидать не следует. О том в предельно корректной, научной форме, но с нескрываемым удовлетворением заявил ведущий океанограф страны Ю.М. Шокальский, никогда не скрывавший своего отрицательного отношения к гипотезе американского коллеги. Вскоре после завершения полетов Амундсена и Уилкинса он писал: «Надо думать, что когда все наблюдения приливов, сделанных гидрографической экспедицией Морского ведомства вдоль берегов Сибири (Шокальский имел в виду плавание «Таймыра» и «Вайгача» в 1913–1915 годах под руководством Б.А. Вилькицкого), будут обработаны, то тогда они еще больше подкрепят заключение о несуществовании предполагавшейся Земли Гарриса» (20487).</w:t>
      </w:r>
    </w:p>
    <w:p w14:paraId="081F3042" w14:textId="77777777" w:rsidR="00FA316D" w:rsidRPr="00192C7B" w:rsidRDefault="00FA316D" w:rsidP="00192C7B">
      <w:pPr>
        <w:spacing w:after="0" w:line="240" w:lineRule="auto"/>
        <w:jc w:val="both"/>
        <w:rPr>
          <w:rFonts w:ascii="Times New Roman" w:hAnsi="Times New Roman" w:cs="Times New Roman"/>
          <w:color w:val="000000" w:themeColor="text1"/>
          <w:sz w:val="16"/>
          <w:szCs w:val="16"/>
        </w:rPr>
      </w:pPr>
    </w:p>
    <w:p w14:paraId="7D46E2A1" w14:textId="77777777" w:rsidR="00EF5582"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3713167" w14:textId="77777777" w:rsidR="00EF5582" w:rsidRPr="00192C7B" w:rsidRDefault="00EF558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0FA15"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 июня 1926 г. Протокол РВС №21</w:t>
      </w:r>
    </w:p>
    <w:p w14:paraId="1706E447"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Состояние и подготовка кавалерии РККА. </w:t>
      </w:r>
      <w:r w:rsidRPr="00192C7B">
        <w:rPr>
          <w:rFonts w:ascii="Times New Roman" w:hAnsi="Times New Roman" w:cs="Times New Roman"/>
          <w:bCs/>
          <w:iCs/>
          <w:color w:val="000000" w:themeColor="text1"/>
          <w:sz w:val="16"/>
          <w:szCs w:val="16"/>
        </w:rPr>
        <w:t xml:space="preserve">(Буденный, Сакен, прения — Уншлихт, Тухачевский, Оськин, Левичев, Муралов, </w:t>
      </w:r>
      <w:proofErr w:type="spellStart"/>
      <w:r w:rsidRPr="00192C7B">
        <w:rPr>
          <w:rFonts w:ascii="Times New Roman" w:hAnsi="Times New Roman" w:cs="Times New Roman"/>
          <w:bCs/>
          <w:iCs/>
          <w:color w:val="000000" w:themeColor="text1"/>
          <w:sz w:val="16"/>
          <w:szCs w:val="16"/>
        </w:rPr>
        <w:t>Лашевич</w:t>
      </w:r>
      <w:proofErr w:type="spellEnd"/>
      <w:r w:rsidRPr="00192C7B">
        <w:rPr>
          <w:rFonts w:ascii="Times New Roman" w:hAnsi="Times New Roman" w:cs="Times New Roman"/>
          <w:bCs/>
          <w:iCs/>
          <w:color w:val="000000" w:themeColor="text1"/>
          <w:sz w:val="16"/>
          <w:szCs w:val="16"/>
        </w:rPr>
        <w:t>, Мартинович, Пугачев, Ворошилов)</w:t>
      </w:r>
      <w:r w:rsidRPr="00192C7B">
        <w:rPr>
          <w:rFonts w:ascii="Times New Roman" w:hAnsi="Times New Roman" w:cs="Times New Roman"/>
          <w:bCs/>
          <w:color w:val="000000" w:themeColor="text1"/>
          <w:sz w:val="16"/>
          <w:szCs w:val="16"/>
        </w:rPr>
        <w:t>.</w:t>
      </w:r>
    </w:p>
    <w:p w14:paraId="7E7039CD"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Состояние военно-ветеринарного дела. </w:t>
      </w:r>
      <w:r w:rsidRPr="00192C7B">
        <w:rPr>
          <w:rFonts w:ascii="Times New Roman" w:hAnsi="Times New Roman" w:cs="Times New Roman"/>
          <w:bCs/>
          <w:iCs/>
          <w:color w:val="000000" w:themeColor="text1"/>
          <w:sz w:val="16"/>
          <w:szCs w:val="16"/>
        </w:rPr>
        <w:t>(Никольский)</w:t>
      </w:r>
      <w:r w:rsidRPr="00192C7B">
        <w:rPr>
          <w:rFonts w:ascii="Times New Roman" w:hAnsi="Times New Roman" w:cs="Times New Roman"/>
          <w:bCs/>
          <w:color w:val="000000" w:themeColor="text1"/>
          <w:sz w:val="16"/>
          <w:szCs w:val="16"/>
        </w:rPr>
        <w:t>.</w:t>
      </w:r>
    </w:p>
    <w:p w14:paraId="32666EA6"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Доклад комиссии. </w:t>
      </w:r>
      <w:r w:rsidRPr="00192C7B">
        <w:rPr>
          <w:rFonts w:ascii="Times New Roman" w:hAnsi="Times New Roman" w:cs="Times New Roman"/>
          <w:bCs/>
          <w:iCs/>
          <w:color w:val="000000" w:themeColor="text1"/>
          <w:sz w:val="16"/>
          <w:szCs w:val="16"/>
        </w:rPr>
        <w:t>(Уншлихт)</w:t>
      </w:r>
      <w:r w:rsidRPr="00192C7B">
        <w:rPr>
          <w:rFonts w:ascii="Times New Roman" w:hAnsi="Times New Roman" w:cs="Times New Roman"/>
          <w:bCs/>
          <w:color w:val="000000" w:themeColor="text1"/>
          <w:sz w:val="16"/>
          <w:szCs w:val="16"/>
        </w:rPr>
        <w:t>.</w:t>
      </w:r>
    </w:p>
    <w:p w14:paraId="1EAFB5D7"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w:t>
      </w:r>
      <w:proofErr w:type="spellStart"/>
      <w:r w:rsidRPr="00192C7B">
        <w:rPr>
          <w:rFonts w:ascii="Times New Roman" w:hAnsi="Times New Roman" w:cs="Times New Roman"/>
          <w:bCs/>
          <w:color w:val="000000" w:themeColor="text1"/>
          <w:sz w:val="16"/>
          <w:szCs w:val="16"/>
        </w:rPr>
        <w:t>ГВИЗе</w:t>
      </w:r>
      <w:proofErr w:type="spellEnd"/>
      <w:r w:rsidRPr="00192C7B">
        <w:rPr>
          <w:rFonts w:ascii="Times New Roman" w:hAnsi="Times New Roman" w:cs="Times New Roman"/>
          <w:bCs/>
          <w:color w:val="000000" w:themeColor="text1"/>
          <w:sz w:val="16"/>
          <w:szCs w:val="16"/>
        </w:rPr>
        <w:t xml:space="preserve">. </w:t>
      </w:r>
      <w:r w:rsidRPr="00192C7B">
        <w:rPr>
          <w:rFonts w:ascii="Times New Roman" w:hAnsi="Times New Roman" w:cs="Times New Roman"/>
          <w:bCs/>
          <w:iCs/>
          <w:color w:val="000000" w:themeColor="text1"/>
          <w:sz w:val="16"/>
          <w:szCs w:val="16"/>
        </w:rPr>
        <w:t xml:space="preserve">(Оськин, прения — Бубнов, Уншлихт, Ворошилов, </w:t>
      </w:r>
      <w:proofErr w:type="spellStart"/>
      <w:r w:rsidRPr="00192C7B">
        <w:rPr>
          <w:rFonts w:ascii="Times New Roman" w:hAnsi="Times New Roman" w:cs="Times New Roman"/>
          <w:bCs/>
          <w:iCs/>
          <w:color w:val="000000" w:themeColor="text1"/>
          <w:sz w:val="16"/>
          <w:szCs w:val="16"/>
        </w:rPr>
        <w:t>Лашевич</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w:t>
      </w:r>
    </w:p>
    <w:p w14:paraId="55DFC349"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Об отделе печати (ВВРС). </w:t>
      </w:r>
      <w:r w:rsidRPr="00192C7B">
        <w:rPr>
          <w:rFonts w:ascii="Times New Roman" w:hAnsi="Times New Roman" w:cs="Times New Roman"/>
          <w:bCs/>
          <w:iCs/>
          <w:color w:val="000000" w:themeColor="text1"/>
          <w:sz w:val="16"/>
          <w:szCs w:val="16"/>
        </w:rPr>
        <w:t>(Бубнов)</w:t>
      </w:r>
      <w:r w:rsidRPr="00192C7B">
        <w:rPr>
          <w:rFonts w:ascii="Times New Roman" w:hAnsi="Times New Roman" w:cs="Times New Roman"/>
          <w:bCs/>
          <w:color w:val="000000" w:themeColor="text1"/>
          <w:sz w:val="16"/>
          <w:szCs w:val="16"/>
        </w:rPr>
        <w:t>.</w:t>
      </w:r>
    </w:p>
    <w:p w14:paraId="04539A9E"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Об организации комиссии по празднованию 10-летнего юбилея Красной Армии. </w:t>
      </w:r>
      <w:r w:rsidRPr="00192C7B">
        <w:rPr>
          <w:rFonts w:ascii="Times New Roman" w:hAnsi="Times New Roman" w:cs="Times New Roman"/>
          <w:bCs/>
          <w:iCs/>
          <w:color w:val="000000" w:themeColor="text1"/>
          <w:sz w:val="16"/>
          <w:szCs w:val="16"/>
        </w:rPr>
        <w:t>(Бубнов)</w:t>
      </w:r>
      <w:r w:rsidRPr="00192C7B">
        <w:rPr>
          <w:rFonts w:ascii="Times New Roman" w:hAnsi="Times New Roman" w:cs="Times New Roman"/>
          <w:bCs/>
          <w:color w:val="000000" w:themeColor="text1"/>
          <w:sz w:val="16"/>
          <w:szCs w:val="16"/>
        </w:rPr>
        <w:t>.</w:t>
      </w:r>
    </w:p>
    <w:p w14:paraId="165F63BC"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Об участии НКВМ в составлении Большой советской энциклопедии. </w:t>
      </w:r>
      <w:r w:rsidRPr="00192C7B">
        <w:rPr>
          <w:rFonts w:ascii="Times New Roman" w:hAnsi="Times New Roman" w:cs="Times New Roman"/>
          <w:bCs/>
          <w:iCs/>
          <w:color w:val="000000" w:themeColor="text1"/>
          <w:sz w:val="16"/>
          <w:szCs w:val="16"/>
        </w:rPr>
        <w:t>(Тухачевский)</w:t>
      </w:r>
      <w:r w:rsidRPr="00192C7B">
        <w:rPr>
          <w:rFonts w:ascii="Times New Roman" w:hAnsi="Times New Roman" w:cs="Times New Roman"/>
          <w:bCs/>
          <w:color w:val="000000" w:themeColor="text1"/>
          <w:sz w:val="16"/>
          <w:szCs w:val="16"/>
        </w:rPr>
        <w:t xml:space="preserve"> (17150).</w:t>
      </w:r>
    </w:p>
    <w:p w14:paraId="6481EFF2" w14:textId="77777777" w:rsidR="00EF5582" w:rsidRPr="00192C7B" w:rsidRDefault="00EF5582" w:rsidP="00192C7B">
      <w:pPr>
        <w:spacing w:after="0" w:line="240" w:lineRule="auto"/>
        <w:jc w:val="both"/>
        <w:rPr>
          <w:rFonts w:ascii="Times New Roman" w:hAnsi="Times New Roman" w:cs="Times New Roman"/>
          <w:bCs/>
          <w:color w:val="000000" w:themeColor="text1"/>
          <w:sz w:val="16"/>
          <w:szCs w:val="16"/>
        </w:rPr>
      </w:pPr>
    </w:p>
    <w:p w14:paraId="67DF1025" w14:textId="77777777" w:rsidR="00EF5582" w:rsidRPr="00192C7B" w:rsidRDefault="00EF5582"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1 июня 1926 г.</w:t>
      </w:r>
      <w:r w:rsidRPr="00192C7B">
        <w:rPr>
          <w:color w:val="000000" w:themeColor="text1"/>
          <w:sz w:val="16"/>
          <w:szCs w:val="16"/>
        </w:rPr>
        <w:t xml:space="preserve"> Начало первого в РККА военно-химического лагерного сбора. Химические части были размещены на берегу Кузьминского пруда, а работали на полигоне в Кузьминках (Москва). На сборах части участвовали в широких войсковых испытаниях заражения местности и дорог ипритом (4 опыта по заражению). Один из результатов сборов и испытаний — новый способ химической разведки (</w:t>
      </w:r>
      <w:r w:rsidRPr="00192C7B">
        <w:rPr>
          <w:rStyle w:val="af1"/>
          <w:i w:val="0"/>
          <w:color w:val="000000" w:themeColor="text1"/>
          <w:sz w:val="16"/>
          <w:szCs w:val="16"/>
        </w:rPr>
        <w:t xml:space="preserve">«разведка зараженного участка возможна путем обоняния разведчика, хорошо </w:t>
      </w:r>
      <w:r w:rsidRPr="00192C7B">
        <w:rPr>
          <w:rStyle w:val="af1"/>
          <w:i w:val="0"/>
          <w:color w:val="000000" w:themeColor="text1"/>
          <w:sz w:val="16"/>
          <w:szCs w:val="16"/>
        </w:rPr>
        <w:lastRenderedPageBreak/>
        <w:t>натасканного на запах иприта»</w:t>
      </w:r>
      <w:r w:rsidRPr="00192C7B">
        <w:rPr>
          <w:color w:val="000000" w:themeColor="text1"/>
          <w:sz w:val="16"/>
          <w:szCs w:val="16"/>
        </w:rPr>
        <w:t>) (17133).</w:t>
      </w:r>
    </w:p>
    <w:p w14:paraId="737B5798" w14:textId="77777777" w:rsidR="00EF5582" w:rsidRPr="00192C7B" w:rsidRDefault="00EF5582" w:rsidP="00192C7B">
      <w:pPr>
        <w:pStyle w:val="af"/>
        <w:shd w:val="clear" w:color="auto" w:fill="FFFFFF"/>
        <w:spacing w:before="0" w:after="0"/>
        <w:jc w:val="both"/>
        <w:rPr>
          <w:color w:val="000000" w:themeColor="text1"/>
          <w:sz w:val="16"/>
          <w:szCs w:val="16"/>
        </w:rPr>
      </w:pPr>
    </w:p>
    <w:p w14:paraId="5DDC619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A98FC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1502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июня 1926 новым президентом Польши избирается </w:t>
      </w:r>
      <w:proofErr w:type="spellStart"/>
      <w:r w:rsidRPr="00192C7B">
        <w:rPr>
          <w:rFonts w:ascii="Times New Roman" w:hAnsi="Times New Roman" w:cs="Times New Roman"/>
          <w:color w:val="000000" w:themeColor="text1"/>
          <w:sz w:val="16"/>
          <w:szCs w:val="16"/>
        </w:rPr>
        <w:t>Игнаций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Мосьцицкий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Мостицкий</w:t>
      </w:r>
      <w:proofErr w:type="spellEnd"/>
      <w:r w:rsidRPr="00192C7B">
        <w:rPr>
          <w:rFonts w:ascii="Times New Roman" w:hAnsi="Times New Roman" w:cs="Times New Roman"/>
          <w:color w:val="000000" w:themeColor="text1"/>
          <w:sz w:val="16"/>
          <w:szCs w:val="16"/>
        </w:rPr>
        <w:t>) (7451).</w:t>
      </w:r>
    </w:p>
    <w:p w14:paraId="631C15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91A31" w14:textId="77777777" w:rsidR="00583E6C" w:rsidRPr="00192C7B" w:rsidRDefault="00583E6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ABEAF7A" w14:textId="77777777" w:rsidR="00583E6C" w:rsidRPr="00192C7B" w:rsidRDefault="00583E6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4565CA" w14:textId="77777777" w:rsidR="00583E6C" w:rsidRPr="00192C7B" w:rsidRDefault="00583E6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2-14 июня 1926 г. состоялся большой </w:t>
      </w:r>
      <w:proofErr w:type="spellStart"/>
      <w:r w:rsidRPr="00192C7B">
        <w:rPr>
          <w:rFonts w:ascii="Times New Roman" w:hAnsi="Times New Roman" w:cs="Times New Roman"/>
          <w:color w:val="000000" w:themeColor="text1"/>
          <w:sz w:val="16"/>
          <w:szCs w:val="16"/>
        </w:rPr>
        <w:t>хруговой</w:t>
      </w:r>
      <w:proofErr w:type="spellEnd"/>
      <w:r w:rsidRPr="00192C7B">
        <w:rPr>
          <w:rFonts w:ascii="Times New Roman" w:hAnsi="Times New Roman" w:cs="Times New Roman"/>
          <w:color w:val="000000" w:themeColor="text1"/>
          <w:sz w:val="16"/>
          <w:szCs w:val="16"/>
        </w:rPr>
        <w:t xml:space="preserve"> перелет летчика НОА </w:t>
      </w:r>
      <w:proofErr w:type="spellStart"/>
      <w:r w:rsidRPr="00192C7B">
        <w:rPr>
          <w:rFonts w:ascii="Times New Roman" w:hAnsi="Times New Roman" w:cs="Times New Roman"/>
          <w:color w:val="000000" w:themeColor="text1"/>
          <w:sz w:val="16"/>
          <w:szCs w:val="16"/>
        </w:rPr>
        <w:t>М.А.Снегирева</w:t>
      </w:r>
      <w:proofErr w:type="spellEnd"/>
      <w:r w:rsidRPr="00192C7B">
        <w:rPr>
          <w:rFonts w:ascii="Times New Roman" w:hAnsi="Times New Roman" w:cs="Times New Roman"/>
          <w:color w:val="000000" w:themeColor="text1"/>
          <w:sz w:val="16"/>
          <w:szCs w:val="16"/>
        </w:rPr>
        <w:t xml:space="preserve"> с механиком Селиверстовым на самолете Р-1 с мотором М-5, предпринятый с целью испытания в длительных рейсовых условиях полета нового советского мотора. Маршрут Москва-Харьков-Севаотополь-Ростов-Ворисоглебск-Липсцк-Гомель-Киев-Витебск-Ленинград -Москва общим протяжением 6500 км был пройдой за 56 часов летного времена при хорошей работе мотора.</w:t>
      </w:r>
    </w:p>
    <w:p w14:paraId="215EAB49" w14:textId="77777777" w:rsidR="00583E6C" w:rsidRPr="00192C7B" w:rsidRDefault="00583E6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1926, № 7/ (23370).</w:t>
      </w:r>
    </w:p>
    <w:p w14:paraId="47DDCC23" w14:textId="77777777" w:rsidR="00583E6C" w:rsidRPr="00192C7B" w:rsidRDefault="00583E6C" w:rsidP="00192C7B">
      <w:pPr>
        <w:spacing w:after="0" w:line="240" w:lineRule="auto"/>
        <w:jc w:val="both"/>
        <w:rPr>
          <w:rFonts w:ascii="Times New Roman" w:hAnsi="Times New Roman" w:cs="Times New Roman"/>
          <w:color w:val="000000" w:themeColor="text1"/>
          <w:sz w:val="16"/>
          <w:szCs w:val="16"/>
        </w:rPr>
      </w:pPr>
    </w:p>
    <w:p w14:paraId="4770DBD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FAD83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8823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июня 1926 года командованием РККА и руководством Главного управления военной промышленности (ГУВП) была принята "Трехлетняя программа танкостроения". Она предусматривала в течение трех лет вооружить Красную армию всеми видами современной бронетанковой техники. Для этого были развернуты широкомасштабные опытно-конструкторские работы, в рамках которых началось проектирование танка сопровождения (Т-18 или МС-1) и маневренного танка (Т-12). Через несколько лет были изготовлены опытные образцы и развернуто их серийное изготовление (10291).</w:t>
      </w:r>
    </w:p>
    <w:p w14:paraId="57B726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DEA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июня 1926 командование РККА и руководство ГУВП ВСНХ приняли трехлетнюю программу танкостроения. В основу соображений о количестве и качестве танков положили расчет затрат, необходимых для прорыва обороны противника на участке 10 км силами двух дивизий с возможностью развития успеха на глубину до 30 км и выхода на оперативный простор. План минимум предусматривал оснащение одной дивизии батальоном танков сопровождения, а второй - пулеметов сопровождения - танкеток. Батальон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xml:space="preserve">. иметь </w:t>
      </w:r>
      <w:proofErr w:type="spellStart"/>
      <w:r w:rsidRPr="00192C7B">
        <w:rPr>
          <w:rFonts w:ascii="Times New Roman" w:hAnsi="Times New Roman" w:cs="Times New Roman"/>
          <w:color w:val="000000" w:themeColor="text1"/>
          <w:sz w:val="16"/>
          <w:szCs w:val="16"/>
        </w:rPr>
        <w:t>трехротный</w:t>
      </w:r>
      <w:proofErr w:type="spellEnd"/>
      <w:r w:rsidRPr="00192C7B">
        <w:rPr>
          <w:rFonts w:ascii="Times New Roman" w:hAnsi="Times New Roman" w:cs="Times New Roman"/>
          <w:color w:val="000000" w:themeColor="text1"/>
          <w:sz w:val="16"/>
          <w:szCs w:val="16"/>
        </w:rPr>
        <w:t xml:space="preserve"> состав по 16 танков в роте, что с учетом запаса и флагманской машины составляло 69 танков. Спрогнозировав по опыту первой мировой и гражданской потери, а также необходимость создания учебной роты увеличили заказ до 112ю тоже и для </w:t>
      </w:r>
      <w:proofErr w:type="spellStart"/>
      <w:r w:rsidRPr="00192C7B">
        <w:rPr>
          <w:rFonts w:ascii="Times New Roman" w:hAnsi="Times New Roman" w:cs="Times New Roman"/>
          <w:color w:val="000000" w:themeColor="text1"/>
          <w:sz w:val="16"/>
          <w:szCs w:val="16"/>
        </w:rPr>
        <w:t>пулеметок</w:t>
      </w:r>
      <w:proofErr w:type="spellEnd"/>
      <w:r w:rsidRPr="00192C7B">
        <w:rPr>
          <w:rFonts w:ascii="Times New Roman" w:hAnsi="Times New Roman" w:cs="Times New Roman"/>
          <w:color w:val="000000" w:themeColor="text1"/>
          <w:sz w:val="16"/>
          <w:szCs w:val="16"/>
        </w:rPr>
        <w:t xml:space="preserve">. Цену танка установили в 18 тыс., а танкетки - 6 тыс. Программу максимум планировали на год </w:t>
      </w:r>
      <w:proofErr w:type="gramStart"/>
      <w:r w:rsidRPr="00192C7B">
        <w:rPr>
          <w:rFonts w:ascii="Times New Roman" w:hAnsi="Times New Roman" w:cs="Times New Roman"/>
          <w:color w:val="000000" w:themeColor="text1"/>
          <w:sz w:val="16"/>
          <w:szCs w:val="16"/>
        </w:rPr>
        <w:t>позже</w:t>
      </w:r>
      <w:proofErr w:type="gramEnd"/>
      <w:r w:rsidRPr="00192C7B">
        <w:rPr>
          <w:rFonts w:ascii="Times New Roman" w:hAnsi="Times New Roman" w:cs="Times New Roman"/>
          <w:color w:val="000000" w:themeColor="text1"/>
          <w:sz w:val="16"/>
          <w:szCs w:val="16"/>
        </w:rPr>
        <w:t xml:space="preserve"> и она предусматривала создание батальона маневренных танков на случай встречи с полевыми укреплениями полного профиля. Количество танков в батальоне - 55 + 5 учебных. Цена - 50 тыс. (4243,1).</w:t>
      </w:r>
    </w:p>
    <w:p w14:paraId="6A5CBA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F5A12"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2 июня 1926 года командованием РККА и руководством Главного управления военной промышленностью (ГУВП) ВСНХ была принята трехлетняя программа танкостроения. В основу соображений о количестве и качестве боевых машин, которые требовалось создать, были положены расчеты затрат, необходимых для прорыва укрепленной обороны противника на участке 10 км силами двух дивизий с возможностью развития успеха на глубину до 30 км и выхода на оперативный простор. План-минимум программы предусматривал оснащение одной дивизии батальоном танков сопровождения, а второй - батальоном "</w:t>
      </w:r>
      <w:proofErr w:type="spellStart"/>
      <w:r w:rsidRPr="00192C7B">
        <w:rPr>
          <w:rFonts w:ascii="Times New Roman" w:hAnsi="Times New Roman" w:cs="Times New Roman"/>
          <w:color w:val="000000" w:themeColor="text1"/>
          <w:sz w:val="16"/>
          <w:szCs w:val="16"/>
          <w:shd w:val="clear" w:color="auto" w:fill="FFFFFF"/>
        </w:rPr>
        <w:t>пулеметок</w:t>
      </w:r>
      <w:proofErr w:type="spellEnd"/>
      <w:r w:rsidRPr="00192C7B">
        <w:rPr>
          <w:rFonts w:ascii="Times New Roman" w:hAnsi="Times New Roman" w:cs="Times New Roman"/>
          <w:color w:val="000000" w:themeColor="text1"/>
          <w:sz w:val="16"/>
          <w:szCs w:val="16"/>
          <w:shd w:val="clear" w:color="auto" w:fill="FFFFFF"/>
        </w:rPr>
        <w:t xml:space="preserve"> сопровождения" (танкеток). При этом количество танков в батальоне принималось из расчета </w:t>
      </w:r>
      <w:proofErr w:type="spellStart"/>
      <w:r w:rsidRPr="00192C7B">
        <w:rPr>
          <w:rFonts w:ascii="Times New Roman" w:hAnsi="Times New Roman" w:cs="Times New Roman"/>
          <w:color w:val="000000" w:themeColor="text1"/>
          <w:sz w:val="16"/>
          <w:szCs w:val="16"/>
          <w:shd w:val="clear" w:color="auto" w:fill="FFFFFF"/>
        </w:rPr>
        <w:t>трехротного</w:t>
      </w:r>
      <w:proofErr w:type="spellEnd"/>
      <w:r w:rsidRPr="00192C7B">
        <w:rPr>
          <w:rFonts w:ascii="Times New Roman" w:hAnsi="Times New Roman" w:cs="Times New Roman"/>
          <w:color w:val="000000" w:themeColor="text1"/>
          <w:sz w:val="16"/>
          <w:szCs w:val="16"/>
          <w:shd w:val="clear" w:color="auto" w:fill="FFFFFF"/>
        </w:rPr>
        <w:t xml:space="preserve"> состава по 16 танков в роте, что с учетом "запасных" танков, ротного и батальонного резерва, а также флагманской машины командира батальона составляло 69 машин. Спрогнозировав (по опыту Первой мировой и Гражданской войн) возможные потери танков в течение года боевых действий, а также предусмотрев создание учебной танковой роты, разработчики программы увеличили заказ до 112 танков. Организация и боевой состав батальона "</w:t>
      </w:r>
      <w:proofErr w:type="spellStart"/>
      <w:r w:rsidRPr="00192C7B">
        <w:rPr>
          <w:rFonts w:ascii="Times New Roman" w:hAnsi="Times New Roman" w:cs="Times New Roman"/>
          <w:color w:val="000000" w:themeColor="text1"/>
          <w:sz w:val="16"/>
          <w:szCs w:val="16"/>
          <w:shd w:val="clear" w:color="auto" w:fill="FFFFFF"/>
        </w:rPr>
        <w:t>пулеметок</w:t>
      </w:r>
      <w:proofErr w:type="spellEnd"/>
      <w:r w:rsidRPr="00192C7B">
        <w:rPr>
          <w:rFonts w:ascii="Times New Roman" w:hAnsi="Times New Roman" w:cs="Times New Roman"/>
          <w:color w:val="000000" w:themeColor="text1"/>
          <w:sz w:val="16"/>
          <w:szCs w:val="16"/>
          <w:shd w:val="clear" w:color="auto" w:fill="FFFFFF"/>
        </w:rPr>
        <w:t xml:space="preserve"> сопровождения" предполагались аналогичными. При утвержденной стоимости одного танка без вооружения на уровне 8 тыс. руб., а танкетки на уровне 6 тыс. руб., вся программа-минимум с учетом ее выполнения в течение 3-х лет (до декабря 1930 года) могла достичь суммы в 5 млн. </w:t>
      </w:r>
      <w:proofErr w:type="gramStart"/>
      <w:r w:rsidRPr="00192C7B">
        <w:rPr>
          <w:rFonts w:ascii="Times New Roman" w:hAnsi="Times New Roman" w:cs="Times New Roman"/>
          <w:color w:val="000000" w:themeColor="text1"/>
          <w:sz w:val="16"/>
          <w:szCs w:val="16"/>
          <w:shd w:val="clear" w:color="auto" w:fill="FFFFFF"/>
        </w:rPr>
        <w:t>руб..</w:t>
      </w:r>
      <w:proofErr w:type="gramEnd"/>
      <w:r w:rsidRPr="00192C7B">
        <w:rPr>
          <w:rFonts w:ascii="Times New Roman" w:hAnsi="Times New Roman" w:cs="Times New Roman"/>
          <w:color w:val="000000" w:themeColor="text1"/>
          <w:sz w:val="16"/>
          <w:szCs w:val="16"/>
          <w:shd w:val="clear" w:color="auto" w:fill="FFFFFF"/>
        </w:rPr>
        <w:t xml:space="preserve"> Программа - максимум, работы по которой должны были начаться годом позднее, предусматривала создание дополнительно батальона "маневренных" танков на случай встречи с полевыми укреплениями полного профиля. При этом задача маневренных танков состояла в нейтрализации и подавлении крупных узлов сопротивления, а также (при выходе на оперативный простор) - разрушения коммуникаций противника, в то время как танки и танкетки сопровождения должны были развивать успех совместно с пехотными и конными подразделениями РККА. Количество маневренных танков в батальоне предполагалось 55 штук, что вкупе с учебным взводом из 5 танков увеличивало требуемое их число до 60. Стоимость одного маневренного танка не должна была превышать 50000 руб. (19553).</w:t>
      </w:r>
    </w:p>
    <w:p w14:paraId="1F0F1279"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shd w:val="clear" w:color="auto" w:fill="FFFFFF"/>
        </w:rPr>
      </w:pPr>
    </w:p>
    <w:p w14:paraId="20446C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июня 1926 г. командованием РККА и руководством ГУВП ВСНХ была принята трехлетняя программа танкостроения. В основу соображений о количестве и качестве боевых машин, которые требовалось создать, были положены рас</w:t>
      </w:r>
      <w:r w:rsidRPr="00192C7B">
        <w:rPr>
          <w:rFonts w:ascii="Times New Roman" w:hAnsi="Times New Roman" w:cs="Times New Roman"/>
          <w:color w:val="000000" w:themeColor="text1"/>
          <w:sz w:val="16"/>
          <w:szCs w:val="16"/>
        </w:rPr>
        <w:softHyphen/>
        <w:t>четы затрат, необходимых для прорыва укрепленной обо</w:t>
      </w:r>
      <w:r w:rsidRPr="00192C7B">
        <w:rPr>
          <w:rFonts w:ascii="Times New Roman" w:hAnsi="Times New Roman" w:cs="Times New Roman"/>
          <w:color w:val="000000" w:themeColor="text1"/>
          <w:sz w:val="16"/>
          <w:szCs w:val="16"/>
        </w:rPr>
        <w:softHyphen/>
        <w:t>роны противника на участке 10 км силами двух дивизий с возможностью развития успеха на глубину до 30 км и выхо</w:t>
      </w:r>
      <w:r w:rsidRPr="00192C7B">
        <w:rPr>
          <w:rFonts w:ascii="Times New Roman" w:hAnsi="Times New Roman" w:cs="Times New Roman"/>
          <w:color w:val="000000" w:themeColor="text1"/>
          <w:sz w:val="16"/>
          <w:szCs w:val="16"/>
        </w:rPr>
        <w:softHyphen/>
        <w:t>да на оперативный простор. План-минимум программы предусматривал оснащение одной пехотной дивизии батальоном танков сопровождения, а второй — батальоном “</w:t>
      </w:r>
      <w:proofErr w:type="spellStart"/>
      <w:r w:rsidRPr="00192C7B">
        <w:rPr>
          <w:rFonts w:ascii="Times New Roman" w:hAnsi="Times New Roman" w:cs="Times New Roman"/>
          <w:color w:val="000000" w:themeColor="text1"/>
          <w:sz w:val="16"/>
          <w:szCs w:val="16"/>
        </w:rPr>
        <w:t>пулеметок</w:t>
      </w:r>
      <w:proofErr w:type="spellEnd"/>
      <w:r w:rsidRPr="00192C7B">
        <w:rPr>
          <w:rFonts w:ascii="Times New Roman" w:hAnsi="Times New Roman" w:cs="Times New Roman"/>
          <w:color w:val="000000" w:themeColor="text1"/>
          <w:sz w:val="16"/>
          <w:szCs w:val="16"/>
        </w:rPr>
        <w:t xml:space="preserve"> (пулеметов) сопро</w:t>
      </w:r>
      <w:r w:rsidRPr="00192C7B">
        <w:rPr>
          <w:rFonts w:ascii="Times New Roman" w:hAnsi="Times New Roman" w:cs="Times New Roman"/>
          <w:color w:val="000000" w:themeColor="text1"/>
          <w:sz w:val="16"/>
          <w:szCs w:val="16"/>
        </w:rPr>
        <w:softHyphen/>
        <w:t>вождения” (танкеток). При этом количество танков в бата</w:t>
      </w:r>
      <w:r w:rsidRPr="00192C7B">
        <w:rPr>
          <w:rFonts w:ascii="Times New Roman" w:hAnsi="Times New Roman" w:cs="Times New Roman"/>
          <w:color w:val="000000" w:themeColor="text1"/>
          <w:sz w:val="16"/>
          <w:szCs w:val="16"/>
        </w:rPr>
        <w:softHyphen/>
        <w:t xml:space="preserve">льоне принималось из расчета </w:t>
      </w:r>
      <w:proofErr w:type="spellStart"/>
      <w:r w:rsidRPr="00192C7B">
        <w:rPr>
          <w:rFonts w:ascii="Times New Roman" w:hAnsi="Times New Roman" w:cs="Times New Roman"/>
          <w:color w:val="000000" w:themeColor="text1"/>
          <w:sz w:val="16"/>
          <w:szCs w:val="16"/>
        </w:rPr>
        <w:t>трехротного</w:t>
      </w:r>
      <w:proofErr w:type="spellEnd"/>
      <w:r w:rsidRPr="00192C7B">
        <w:rPr>
          <w:rFonts w:ascii="Times New Roman" w:hAnsi="Times New Roman" w:cs="Times New Roman"/>
          <w:color w:val="000000" w:themeColor="text1"/>
          <w:sz w:val="16"/>
          <w:szCs w:val="16"/>
        </w:rPr>
        <w:t xml:space="preserve"> состава по 16 танков в роте (3 взвода по 5 танков плюс машина команди</w:t>
      </w:r>
      <w:r w:rsidRPr="00192C7B">
        <w:rPr>
          <w:rFonts w:ascii="Times New Roman" w:hAnsi="Times New Roman" w:cs="Times New Roman"/>
          <w:color w:val="000000" w:themeColor="text1"/>
          <w:sz w:val="16"/>
          <w:szCs w:val="16"/>
        </w:rPr>
        <w:softHyphen/>
        <w:t>ра роты), что с учетом “запасных” танков, ротного и бата</w:t>
      </w:r>
      <w:r w:rsidRPr="00192C7B">
        <w:rPr>
          <w:rFonts w:ascii="Times New Roman" w:hAnsi="Times New Roman" w:cs="Times New Roman"/>
          <w:color w:val="000000" w:themeColor="text1"/>
          <w:sz w:val="16"/>
          <w:szCs w:val="16"/>
        </w:rPr>
        <w:softHyphen/>
        <w:t>льонного резерва, а также флагманской машины команди</w:t>
      </w:r>
      <w:r w:rsidRPr="00192C7B">
        <w:rPr>
          <w:rFonts w:ascii="Times New Roman" w:hAnsi="Times New Roman" w:cs="Times New Roman"/>
          <w:color w:val="000000" w:themeColor="text1"/>
          <w:sz w:val="16"/>
          <w:szCs w:val="16"/>
        </w:rPr>
        <w:softHyphen/>
        <w:t>ра батальона составляло 69 шт. Спрогнозировав по опыту Первой мировой и Гражданской войн возможные потери танков в течение года боевых действий, а также предусмот</w:t>
      </w:r>
      <w:r w:rsidRPr="00192C7B">
        <w:rPr>
          <w:rFonts w:ascii="Times New Roman" w:hAnsi="Times New Roman" w:cs="Times New Roman"/>
          <w:color w:val="000000" w:themeColor="text1"/>
          <w:sz w:val="16"/>
          <w:szCs w:val="16"/>
        </w:rPr>
        <w:softHyphen/>
        <w:t>рев создание учебной танковой роты, разработчики про</w:t>
      </w:r>
      <w:r w:rsidRPr="00192C7B">
        <w:rPr>
          <w:rFonts w:ascii="Times New Roman" w:hAnsi="Times New Roman" w:cs="Times New Roman"/>
          <w:color w:val="000000" w:themeColor="text1"/>
          <w:sz w:val="16"/>
          <w:szCs w:val="16"/>
        </w:rPr>
        <w:softHyphen/>
        <w:t>граммы увеличили заказ до 112 танков. Организация и боевой состав батальона “</w:t>
      </w:r>
      <w:proofErr w:type="spellStart"/>
      <w:r w:rsidRPr="00192C7B">
        <w:rPr>
          <w:rFonts w:ascii="Times New Roman" w:hAnsi="Times New Roman" w:cs="Times New Roman"/>
          <w:color w:val="000000" w:themeColor="text1"/>
          <w:sz w:val="16"/>
          <w:szCs w:val="16"/>
        </w:rPr>
        <w:t>пулеметок</w:t>
      </w:r>
      <w:proofErr w:type="spellEnd"/>
      <w:r w:rsidRPr="00192C7B">
        <w:rPr>
          <w:rFonts w:ascii="Times New Roman" w:hAnsi="Times New Roman" w:cs="Times New Roman"/>
          <w:color w:val="000000" w:themeColor="text1"/>
          <w:sz w:val="16"/>
          <w:szCs w:val="16"/>
        </w:rPr>
        <w:t xml:space="preserve"> (пулеметов) сопровождения” предполагались аналогичны</w:t>
      </w:r>
      <w:r w:rsidRPr="00192C7B">
        <w:rPr>
          <w:rFonts w:ascii="Times New Roman" w:hAnsi="Times New Roman" w:cs="Times New Roman"/>
          <w:color w:val="000000" w:themeColor="text1"/>
          <w:sz w:val="16"/>
          <w:szCs w:val="16"/>
        </w:rPr>
        <w:softHyphen/>
        <w:t>ми. При утвержденной сметной стоимости одного танка без вооружения на уровне 18 тыс. руб., а танкетки на уров</w:t>
      </w:r>
      <w:r w:rsidRPr="00192C7B">
        <w:rPr>
          <w:rFonts w:ascii="Times New Roman" w:hAnsi="Times New Roman" w:cs="Times New Roman"/>
          <w:color w:val="000000" w:themeColor="text1"/>
          <w:sz w:val="16"/>
          <w:szCs w:val="16"/>
        </w:rPr>
        <w:softHyphen/>
        <w:t>не 6 тыс. руб. вся программа-минимум с учетом ее выпол</w:t>
      </w:r>
      <w:r w:rsidRPr="00192C7B">
        <w:rPr>
          <w:rFonts w:ascii="Times New Roman" w:hAnsi="Times New Roman" w:cs="Times New Roman"/>
          <w:color w:val="000000" w:themeColor="text1"/>
          <w:sz w:val="16"/>
          <w:szCs w:val="16"/>
        </w:rPr>
        <w:softHyphen/>
        <w:t>нения в течение 3 лет (до декабря 1930 г.) “тянула” почти на 5 млн. руб. Программа максимум, работы по которой должны бы</w:t>
      </w:r>
      <w:r w:rsidRPr="00192C7B">
        <w:rPr>
          <w:rFonts w:ascii="Times New Roman" w:hAnsi="Times New Roman" w:cs="Times New Roman"/>
          <w:color w:val="000000" w:themeColor="text1"/>
          <w:sz w:val="16"/>
          <w:szCs w:val="16"/>
        </w:rPr>
        <w:softHyphen/>
        <w:t>ли начаться годом позднее, предусматривала создание до</w:t>
      </w:r>
      <w:r w:rsidRPr="00192C7B">
        <w:rPr>
          <w:rFonts w:ascii="Times New Roman" w:hAnsi="Times New Roman" w:cs="Times New Roman"/>
          <w:color w:val="000000" w:themeColor="text1"/>
          <w:sz w:val="16"/>
          <w:szCs w:val="16"/>
        </w:rPr>
        <w:softHyphen/>
        <w:t>полнительно батальона “маневренных” танков на случай встречи с полевыми укреплениями полного профиля. При этом задача маневренных танков состояла в нейтрализации и подавлении крупных узлов сопротивления, а также (при выходе на оперативный простор) — разрушения коммуни</w:t>
      </w:r>
      <w:r w:rsidRPr="00192C7B">
        <w:rPr>
          <w:rFonts w:ascii="Times New Roman" w:hAnsi="Times New Roman" w:cs="Times New Roman"/>
          <w:color w:val="000000" w:themeColor="text1"/>
          <w:sz w:val="16"/>
          <w:szCs w:val="16"/>
        </w:rPr>
        <w:softHyphen/>
        <w:t>каций противника, в то время как танки и танкетки сопро</w:t>
      </w:r>
      <w:r w:rsidRPr="00192C7B">
        <w:rPr>
          <w:rFonts w:ascii="Times New Roman" w:hAnsi="Times New Roman" w:cs="Times New Roman"/>
          <w:color w:val="000000" w:themeColor="text1"/>
          <w:sz w:val="16"/>
          <w:szCs w:val="16"/>
        </w:rPr>
        <w:softHyphen/>
        <w:t>вождения должны были развивать успех совместно с пехот</w:t>
      </w:r>
      <w:r w:rsidRPr="00192C7B">
        <w:rPr>
          <w:rFonts w:ascii="Times New Roman" w:hAnsi="Times New Roman" w:cs="Times New Roman"/>
          <w:color w:val="000000" w:themeColor="text1"/>
          <w:sz w:val="16"/>
          <w:szCs w:val="16"/>
        </w:rPr>
        <w:softHyphen/>
        <w:t>ными и конными подразделениями РККА. Количество ма</w:t>
      </w:r>
      <w:r w:rsidRPr="00192C7B">
        <w:rPr>
          <w:rFonts w:ascii="Times New Roman" w:hAnsi="Times New Roman" w:cs="Times New Roman"/>
          <w:color w:val="000000" w:themeColor="text1"/>
          <w:sz w:val="16"/>
          <w:szCs w:val="16"/>
        </w:rPr>
        <w:softHyphen/>
        <w:t>невренных танков в батальоне предполагалось 55 штук, что вкупе с учебным взводом из 5 танков увеличивало требуе</w:t>
      </w:r>
      <w:r w:rsidRPr="00192C7B">
        <w:rPr>
          <w:rFonts w:ascii="Times New Roman" w:hAnsi="Times New Roman" w:cs="Times New Roman"/>
          <w:color w:val="000000" w:themeColor="text1"/>
          <w:sz w:val="16"/>
          <w:szCs w:val="16"/>
        </w:rPr>
        <w:softHyphen/>
        <w:t>мое число до 60. Стоимость одного маневренного танка не должна была превышать 50 тыс. руб., что “утяжеляло” про</w:t>
      </w:r>
      <w:r w:rsidRPr="00192C7B">
        <w:rPr>
          <w:rFonts w:ascii="Times New Roman" w:hAnsi="Times New Roman" w:cs="Times New Roman"/>
          <w:color w:val="000000" w:themeColor="text1"/>
          <w:sz w:val="16"/>
          <w:szCs w:val="16"/>
        </w:rPr>
        <w:softHyphen/>
        <w:t xml:space="preserve">грамму-максимум на 3 млн. </w:t>
      </w:r>
      <w:proofErr w:type="spellStart"/>
      <w:r w:rsidRPr="00192C7B">
        <w:rPr>
          <w:rFonts w:ascii="Times New Roman" w:hAnsi="Times New Roman" w:cs="Times New Roman"/>
          <w:color w:val="000000" w:themeColor="text1"/>
          <w:sz w:val="16"/>
          <w:szCs w:val="16"/>
        </w:rPr>
        <w:t>руб</w:t>
      </w:r>
      <w:proofErr w:type="spellEnd"/>
      <w:r w:rsidRPr="00192C7B">
        <w:rPr>
          <w:rFonts w:ascii="Times New Roman" w:hAnsi="Times New Roman" w:cs="Times New Roman"/>
          <w:color w:val="000000" w:themeColor="text1"/>
          <w:sz w:val="16"/>
          <w:szCs w:val="16"/>
        </w:rPr>
        <w:t xml:space="preserve"> дополнительно. В реализации этой трехлетней программы и увидели свет первые советские серийные танки (10733).</w:t>
      </w:r>
    </w:p>
    <w:p w14:paraId="7C0AD7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EB1C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июня 1926 командование РККА и руководство ГУВП ВСНХ приняли трехлетнюю программу танкостроения. В основу соображений о количестве и качестве танков положили расчет затрат, необходимых для прорыва обороны противника на участке 10 км силами двух дивизий с возможностью развития успеха на глубину до 30 км и выхода на оперативный простор. План минимум предусматривал оснащение одной дивизии батальоном танков сопровождения, а второй - пулеметов сопровождения - танкеток. Батальон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xml:space="preserve">. иметь </w:t>
      </w:r>
      <w:proofErr w:type="spellStart"/>
      <w:r w:rsidRPr="00192C7B">
        <w:rPr>
          <w:rFonts w:ascii="Times New Roman" w:hAnsi="Times New Roman" w:cs="Times New Roman"/>
          <w:color w:val="000000" w:themeColor="text1"/>
          <w:sz w:val="16"/>
          <w:szCs w:val="16"/>
        </w:rPr>
        <w:t>трехротный</w:t>
      </w:r>
      <w:proofErr w:type="spellEnd"/>
      <w:r w:rsidRPr="00192C7B">
        <w:rPr>
          <w:rFonts w:ascii="Times New Roman" w:hAnsi="Times New Roman" w:cs="Times New Roman"/>
          <w:color w:val="000000" w:themeColor="text1"/>
          <w:sz w:val="16"/>
          <w:szCs w:val="16"/>
        </w:rPr>
        <w:t xml:space="preserve"> состав по 16 танков в роте, что с учетом запаса и флагманской машины составляло 69 танков. Спрогнозировав по опыту первой мировой и гражданской потери, а также необходимость создания учебной роты увеличили заказ до 112ю тоже и для </w:t>
      </w:r>
      <w:proofErr w:type="spellStart"/>
      <w:r w:rsidRPr="00192C7B">
        <w:rPr>
          <w:rFonts w:ascii="Times New Roman" w:hAnsi="Times New Roman" w:cs="Times New Roman"/>
          <w:color w:val="000000" w:themeColor="text1"/>
          <w:sz w:val="16"/>
          <w:szCs w:val="16"/>
        </w:rPr>
        <w:t>пулеметок</w:t>
      </w:r>
      <w:proofErr w:type="spellEnd"/>
      <w:r w:rsidRPr="00192C7B">
        <w:rPr>
          <w:rFonts w:ascii="Times New Roman" w:hAnsi="Times New Roman" w:cs="Times New Roman"/>
          <w:color w:val="000000" w:themeColor="text1"/>
          <w:sz w:val="16"/>
          <w:szCs w:val="16"/>
        </w:rPr>
        <w:t xml:space="preserve">. Цену танка установили в 18 тыс., а танкетки - 6 тыс. Программу максимум планировали на год </w:t>
      </w:r>
      <w:proofErr w:type="gramStart"/>
      <w:r w:rsidRPr="00192C7B">
        <w:rPr>
          <w:rFonts w:ascii="Times New Roman" w:hAnsi="Times New Roman" w:cs="Times New Roman"/>
          <w:color w:val="000000" w:themeColor="text1"/>
          <w:sz w:val="16"/>
          <w:szCs w:val="16"/>
        </w:rPr>
        <w:t>позже</w:t>
      </w:r>
      <w:proofErr w:type="gramEnd"/>
      <w:r w:rsidRPr="00192C7B">
        <w:rPr>
          <w:rFonts w:ascii="Times New Roman" w:hAnsi="Times New Roman" w:cs="Times New Roman"/>
          <w:color w:val="000000" w:themeColor="text1"/>
          <w:sz w:val="16"/>
          <w:szCs w:val="16"/>
        </w:rPr>
        <w:t xml:space="preserve"> и она предусматривала создание батальона маневренных танков на случай встречи с полевыми укреплениями полного профиля. Количество танков в батальоне - 55 + 5 учебных. Цена - 50 тыс. (4243,1).</w:t>
      </w:r>
    </w:p>
    <w:p w14:paraId="44C341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7D7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июня 1926 года командованием РККА и руководством ГУВП ВСНХ была принятая трехлетняя программа танкостроения. Количество и типы необходимых боевых машин определялись из необходимости прорыва укрепленной обороны противника на участке 10 километров силами двух дивизий с возможностью развития успеха в глубину до 30 километров и выходом на оперативный простор. В минимальную программу танкостроения входило оснащение одной дивизии батальоном танков сопровождения пехоты, а второй - батальоном </w:t>
      </w:r>
      <w:proofErr w:type="spellStart"/>
      <w:r w:rsidRPr="00192C7B">
        <w:rPr>
          <w:rFonts w:ascii="Times New Roman" w:hAnsi="Times New Roman" w:cs="Times New Roman"/>
          <w:color w:val="000000" w:themeColor="text1"/>
          <w:sz w:val="16"/>
          <w:szCs w:val="16"/>
        </w:rPr>
        <w:t>пулемёток</w:t>
      </w:r>
      <w:proofErr w:type="spellEnd"/>
      <w:r w:rsidRPr="00192C7B">
        <w:rPr>
          <w:rFonts w:ascii="Times New Roman" w:hAnsi="Times New Roman" w:cs="Times New Roman"/>
          <w:color w:val="000000" w:themeColor="text1"/>
          <w:sz w:val="16"/>
          <w:szCs w:val="16"/>
        </w:rPr>
        <w:t xml:space="preserve"> сопровождения (танкеток). При этом количество танков в батальоне принималась из расчета </w:t>
      </w:r>
      <w:proofErr w:type="spellStart"/>
      <w:r w:rsidRPr="00192C7B">
        <w:rPr>
          <w:rFonts w:ascii="Times New Roman" w:hAnsi="Times New Roman" w:cs="Times New Roman"/>
          <w:color w:val="000000" w:themeColor="text1"/>
          <w:sz w:val="16"/>
          <w:szCs w:val="16"/>
        </w:rPr>
        <w:t>трехротного</w:t>
      </w:r>
      <w:proofErr w:type="spellEnd"/>
      <w:r w:rsidRPr="00192C7B">
        <w:rPr>
          <w:rFonts w:ascii="Times New Roman" w:hAnsi="Times New Roman" w:cs="Times New Roman"/>
          <w:color w:val="000000" w:themeColor="text1"/>
          <w:sz w:val="16"/>
          <w:szCs w:val="16"/>
        </w:rPr>
        <w:t xml:space="preserve"> состава по 16 танков в роте, что с учетом запасных танков ротного и батальонного резерва, а также машины командира батальона составляло 69 танков. Исходя из опыта первой мировой и гражданской войны, разработчиками программы было спрогнозировано предполагаемое количество потерь танков во время боевых действий. Учитывая возможное количество потерь, а также необходимость создания учебной танковой роты, был установлен заказ на изготовление 112 танков сопровождения пехоты и аналогичного количества </w:t>
      </w:r>
      <w:proofErr w:type="spellStart"/>
      <w:r w:rsidRPr="00192C7B">
        <w:rPr>
          <w:rFonts w:ascii="Times New Roman" w:hAnsi="Times New Roman" w:cs="Times New Roman"/>
          <w:color w:val="000000" w:themeColor="text1"/>
          <w:sz w:val="16"/>
          <w:szCs w:val="16"/>
        </w:rPr>
        <w:t>пулемёток</w:t>
      </w:r>
      <w:proofErr w:type="spellEnd"/>
      <w:r w:rsidRPr="00192C7B">
        <w:rPr>
          <w:rFonts w:ascii="Times New Roman" w:hAnsi="Times New Roman" w:cs="Times New Roman"/>
          <w:color w:val="000000" w:themeColor="text1"/>
          <w:sz w:val="16"/>
          <w:szCs w:val="16"/>
        </w:rPr>
        <w:t xml:space="preserve"> сопровождения. Стоимость одного танка сопровождения пехоты была определена в 18 тысяч рублей, а </w:t>
      </w:r>
      <w:proofErr w:type="spellStart"/>
      <w:r w:rsidRPr="00192C7B">
        <w:rPr>
          <w:rFonts w:ascii="Times New Roman" w:hAnsi="Times New Roman" w:cs="Times New Roman"/>
          <w:color w:val="000000" w:themeColor="text1"/>
          <w:sz w:val="16"/>
          <w:szCs w:val="16"/>
        </w:rPr>
        <w:t>пулемётки</w:t>
      </w:r>
      <w:proofErr w:type="spellEnd"/>
      <w:r w:rsidRPr="00192C7B">
        <w:rPr>
          <w:rFonts w:ascii="Times New Roman" w:hAnsi="Times New Roman" w:cs="Times New Roman"/>
          <w:color w:val="000000" w:themeColor="text1"/>
          <w:sz w:val="16"/>
          <w:szCs w:val="16"/>
        </w:rPr>
        <w:t xml:space="preserve"> сопровождения - на уровне 6 тысячи рублей. Таким образом, стоимость всей программы составляла около 5 миллионов рублей. Срок выполнения программы был определён до декабря 1930 года. В максимальную программу входило создание дополнительного батальона маневренных танков на случай встречи с полевыми укреплениями полного профиля. Кроме этого, в задачу маневренных танков входило уничтожение крупных узлов сопротивления, а после выхода на оперативный простор - уничтожение коммуникаций противника, в то время как танки и </w:t>
      </w:r>
      <w:proofErr w:type="spellStart"/>
      <w:r w:rsidRPr="00192C7B">
        <w:rPr>
          <w:rFonts w:ascii="Times New Roman" w:hAnsi="Times New Roman" w:cs="Times New Roman"/>
          <w:color w:val="000000" w:themeColor="text1"/>
          <w:sz w:val="16"/>
          <w:szCs w:val="16"/>
        </w:rPr>
        <w:t>пулемётки</w:t>
      </w:r>
      <w:proofErr w:type="spellEnd"/>
      <w:r w:rsidRPr="00192C7B">
        <w:rPr>
          <w:rFonts w:ascii="Times New Roman" w:hAnsi="Times New Roman" w:cs="Times New Roman"/>
          <w:color w:val="000000" w:themeColor="text1"/>
          <w:sz w:val="16"/>
          <w:szCs w:val="16"/>
        </w:rPr>
        <w:t xml:space="preserve"> сопровождения пехоты должны были развивать успех совместно с пехотными подразделениями и конницей. Количество маневренных танков в батальоне определялась в 55 единиц, которые с учетом учебного взвода из 5 машин повышало заказ до 60 танков. Стоимость одного маневренного танка должна была составлять примерно 50 тысяч рублей (10710).</w:t>
      </w:r>
    </w:p>
    <w:p w14:paraId="6F0CC5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78F7D"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июня 1926 года командованием РККА и руководством ГУВП принима</w:t>
      </w:r>
      <w:r w:rsidRPr="003600B8">
        <w:rPr>
          <w:rFonts w:ascii="Times New Roman" w:hAnsi="Times New Roman" w:cs="Times New Roman"/>
          <w:color w:val="0070C0"/>
          <w:sz w:val="16"/>
          <w:szCs w:val="16"/>
        </w:rPr>
        <w:softHyphen/>
        <w:t>ется к исполнению проект программы так называемой «трехлетней програм</w:t>
      </w:r>
      <w:r w:rsidRPr="003600B8">
        <w:rPr>
          <w:rFonts w:ascii="Times New Roman" w:hAnsi="Times New Roman" w:cs="Times New Roman"/>
          <w:color w:val="0070C0"/>
          <w:sz w:val="16"/>
          <w:szCs w:val="16"/>
        </w:rPr>
        <w:softHyphen/>
        <w:t>мы танкостроения». Программа предус</w:t>
      </w:r>
      <w:r w:rsidRPr="003600B8">
        <w:rPr>
          <w:rFonts w:ascii="Times New Roman" w:hAnsi="Times New Roman" w:cs="Times New Roman"/>
          <w:color w:val="0070C0"/>
          <w:sz w:val="16"/>
          <w:szCs w:val="16"/>
        </w:rPr>
        <w:softHyphen/>
        <w:t>матривала в течение трех лет вооружить Красную Армию всеми видами совре</w:t>
      </w:r>
      <w:r w:rsidRPr="003600B8">
        <w:rPr>
          <w:rFonts w:ascii="Times New Roman" w:hAnsi="Times New Roman" w:cs="Times New Roman"/>
          <w:color w:val="0070C0"/>
          <w:sz w:val="16"/>
          <w:szCs w:val="16"/>
        </w:rPr>
        <w:softHyphen/>
        <w:t>менной бронетанковой техники.</w:t>
      </w:r>
    </w:p>
    <w:p w14:paraId="13489AE9"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основу соображений о количестве и качестве нужных танков были положе</w:t>
      </w:r>
      <w:r w:rsidRPr="003600B8">
        <w:rPr>
          <w:rFonts w:ascii="Times New Roman" w:hAnsi="Times New Roman" w:cs="Times New Roman"/>
          <w:color w:val="0070C0"/>
          <w:sz w:val="16"/>
          <w:szCs w:val="16"/>
        </w:rPr>
        <w:softHyphen/>
        <w:t>ны средства, необходимые для прорыва укрепленной полосы обороны против</w:t>
      </w:r>
      <w:r w:rsidRPr="003600B8">
        <w:rPr>
          <w:rFonts w:ascii="Times New Roman" w:hAnsi="Times New Roman" w:cs="Times New Roman"/>
          <w:color w:val="0070C0"/>
          <w:sz w:val="16"/>
          <w:szCs w:val="16"/>
        </w:rPr>
        <w:softHyphen/>
        <w:t>ника на участке 10 километров силами двух стрелковых дивизий с возможно</w:t>
      </w:r>
      <w:r w:rsidRPr="003600B8">
        <w:rPr>
          <w:rFonts w:ascii="Times New Roman" w:hAnsi="Times New Roman" w:cs="Times New Roman"/>
          <w:color w:val="0070C0"/>
          <w:sz w:val="16"/>
          <w:szCs w:val="16"/>
        </w:rPr>
        <w:softHyphen/>
        <w:t>стью развития успеха на глубину до 30 километров. При этом предусматрива</w:t>
      </w:r>
      <w:r w:rsidRPr="003600B8">
        <w:rPr>
          <w:rFonts w:ascii="Times New Roman" w:hAnsi="Times New Roman" w:cs="Times New Roman"/>
          <w:color w:val="0070C0"/>
          <w:sz w:val="16"/>
          <w:szCs w:val="16"/>
        </w:rPr>
        <w:softHyphen/>
        <w:t>лось придать одной из них батальон тан</w:t>
      </w:r>
      <w:r w:rsidRPr="003600B8">
        <w:rPr>
          <w:rFonts w:ascii="Times New Roman" w:hAnsi="Times New Roman" w:cs="Times New Roman"/>
          <w:color w:val="0070C0"/>
          <w:sz w:val="16"/>
          <w:szCs w:val="16"/>
        </w:rPr>
        <w:softHyphen/>
        <w:t>ков сопровождения, а второй — «</w:t>
      </w:r>
      <w:proofErr w:type="spellStart"/>
      <w:r w:rsidRPr="003600B8">
        <w:rPr>
          <w:rFonts w:ascii="Times New Roman" w:hAnsi="Times New Roman" w:cs="Times New Roman"/>
          <w:color w:val="0070C0"/>
          <w:sz w:val="16"/>
          <w:szCs w:val="16"/>
        </w:rPr>
        <w:t>пулеме</w:t>
      </w:r>
      <w:r w:rsidRPr="003600B8">
        <w:rPr>
          <w:rFonts w:ascii="Times New Roman" w:hAnsi="Times New Roman" w:cs="Times New Roman"/>
          <w:color w:val="0070C0"/>
          <w:sz w:val="16"/>
          <w:szCs w:val="16"/>
        </w:rPr>
        <w:softHyphen/>
        <w:t>ток</w:t>
      </w:r>
      <w:proofErr w:type="spellEnd"/>
      <w:r w:rsidRPr="003600B8">
        <w:rPr>
          <w:rFonts w:ascii="Times New Roman" w:hAnsi="Times New Roman" w:cs="Times New Roman"/>
          <w:color w:val="0070C0"/>
          <w:sz w:val="16"/>
          <w:szCs w:val="16"/>
        </w:rPr>
        <w:t xml:space="preserve"> сопровождения» (иначе говоря, тан</w:t>
      </w:r>
      <w:r w:rsidRPr="003600B8">
        <w:rPr>
          <w:rFonts w:ascii="Times New Roman" w:hAnsi="Times New Roman" w:cs="Times New Roman"/>
          <w:color w:val="0070C0"/>
          <w:sz w:val="16"/>
          <w:szCs w:val="16"/>
        </w:rPr>
        <w:softHyphen/>
        <w:t>кеток). Каждый батальон включал три роты и резервные машины, всего 69 тан</w:t>
      </w:r>
      <w:r w:rsidRPr="003600B8">
        <w:rPr>
          <w:rFonts w:ascii="Times New Roman" w:hAnsi="Times New Roman" w:cs="Times New Roman"/>
          <w:color w:val="0070C0"/>
          <w:sz w:val="16"/>
          <w:szCs w:val="16"/>
        </w:rPr>
        <w:softHyphen/>
        <w:t>ков. Кроме того, при разработке про</w:t>
      </w:r>
      <w:r w:rsidRPr="003600B8">
        <w:rPr>
          <w:rFonts w:ascii="Times New Roman" w:hAnsi="Times New Roman" w:cs="Times New Roman"/>
          <w:color w:val="0070C0"/>
          <w:sz w:val="16"/>
          <w:szCs w:val="16"/>
        </w:rPr>
        <w:softHyphen/>
        <w:t>граммы учли и возможные потери в те</w:t>
      </w:r>
      <w:r w:rsidRPr="003600B8">
        <w:rPr>
          <w:rFonts w:ascii="Times New Roman" w:hAnsi="Times New Roman" w:cs="Times New Roman"/>
          <w:color w:val="0070C0"/>
          <w:sz w:val="16"/>
          <w:szCs w:val="16"/>
        </w:rPr>
        <w:softHyphen/>
        <w:t>чение года войны (основывались, пре</w:t>
      </w:r>
      <w:r w:rsidRPr="003600B8">
        <w:rPr>
          <w:rFonts w:ascii="Times New Roman" w:hAnsi="Times New Roman" w:cs="Times New Roman"/>
          <w:color w:val="0070C0"/>
          <w:sz w:val="16"/>
          <w:szCs w:val="16"/>
        </w:rPr>
        <w:softHyphen/>
        <w:t>жде всего, на опыте гражданской войны в России), в результате чего необходи</w:t>
      </w:r>
      <w:r w:rsidRPr="003600B8">
        <w:rPr>
          <w:rFonts w:ascii="Times New Roman" w:hAnsi="Times New Roman" w:cs="Times New Roman"/>
          <w:color w:val="0070C0"/>
          <w:sz w:val="16"/>
          <w:szCs w:val="16"/>
        </w:rPr>
        <w:softHyphen/>
        <w:t>мое число танков и «</w:t>
      </w:r>
      <w:proofErr w:type="spellStart"/>
      <w:r w:rsidRPr="003600B8">
        <w:rPr>
          <w:rFonts w:ascii="Times New Roman" w:hAnsi="Times New Roman" w:cs="Times New Roman"/>
          <w:color w:val="0070C0"/>
          <w:sz w:val="16"/>
          <w:szCs w:val="16"/>
        </w:rPr>
        <w:t>пулеметок</w:t>
      </w:r>
      <w:proofErr w:type="spellEnd"/>
      <w:r w:rsidRPr="003600B8">
        <w:rPr>
          <w:rFonts w:ascii="Times New Roman" w:hAnsi="Times New Roman" w:cs="Times New Roman"/>
          <w:color w:val="0070C0"/>
          <w:sz w:val="16"/>
          <w:szCs w:val="16"/>
        </w:rPr>
        <w:t>» опреде</w:t>
      </w:r>
      <w:r w:rsidRPr="003600B8">
        <w:rPr>
          <w:rFonts w:ascii="Times New Roman" w:hAnsi="Times New Roman" w:cs="Times New Roman"/>
          <w:color w:val="0070C0"/>
          <w:sz w:val="16"/>
          <w:szCs w:val="16"/>
        </w:rPr>
        <w:softHyphen/>
        <w:t>лили по 112 штук каждых. Именно танки и «</w:t>
      </w:r>
      <w:proofErr w:type="spellStart"/>
      <w:r w:rsidRPr="003600B8">
        <w:rPr>
          <w:rFonts w:ascii="Times New Roman" w:hAnsi="Times New Roman" w:cs="Times New Roman"/>
          <w:color w:val="0070C0"/>
          <w:sz w:val="16"/>
          <w:szCs w:val="16"/>
        </w:rPr>
        <w:t>пулеметки</w:t>
      </w:r>
      <w:proofErr w:type="spellEnd"/>
      <w:r w:rsidRPr="003600B8">
        <w:rPr>
          <w:rFonts w:ascii="Times New Roman" w:hAnsi="Times New Roman" w:cs="Times New Roman"/>
          <w:color w:val="0070C0"/>
          <w:sz w:val="16"/>
          <w:szCs w:val="16"/>
        </w:rPr>
        <w:t>» разрабатывались в пер</w:t>
      </w:r>
      <w:r w:rsidRPr="003600B8">
        <w:rPr>
          <w:rFonts w:ascii="Times New Roman" w:hAnsi="Times New Roman" w:cs="Times New Roman"/>
          <w:color w:val="0070C0"/>
          <w:sz w:val="16"/>
          <w:szCs w:val="16"/>
        </w:rPr>
        <w:softHyphen/>
        <w:t>вую очередь отечественной промыш</w:t>
      </w:r>
      <w:r w:rsidRPr="003600B8">
        <w:rPr>
          <w:rFonts w:ascii="Times New Roman" w:hAnsi="Times New Roman" w:cs="Times New Roman"/>
          <w:color w:val="0070C0"/>
          <w:sz w:val="16"/>
          <w:szCs w:val="16"/>
        </w:rPr>
        <w:softHyphen/>
        <w:t>ленностью — эти машины должны были поддерживать пехоту на поле боя.</w:t>
      </w:r>
    </w:p>
    <w:p w14:paraId="636B90B8"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Чуть позже планировалось начать про</w:t>
      </w:r>
      <w:r w:rsidRPr="003600B8">
        <w:rPr>
          <w:rFonts w:ascii="Times New Roman" w:hAnsi="Times New Roman" w:cs="Times New Roman"/>
          <w:color w:val="0070C0"/>
          <w:sz w:val="16"/>
          <w:szCs w:val="16"/>
        </w:rPr>
        <w:softHyphen/>
        <w:t>ектирование «маневренных танков» — их предполагалось использовать в случае прорыва полосы обороны с полевыми укреплениями полного профиля, пода</w:t>
      </w:r>
      <w:r w:rsidRPr="003600B8">
        <w:rPr>
          <w:rFonts w:ascii="Times New Roman" w:hAnsi="Times New Roman" w:cs="Times New Roman"/>
          <w:color w:val="0070C0"/>
          <w:sz w:val="16"/>
          <w:szCs w:val="16"/>
        </w:rPr>
        <w:softHyphen/>
        <w:t>вления крупных узлов сопротивления и нарушении коммуникаций противни</w:t>
      </w:r>
      <w:r w:rsidRPr="003600B8">
        <w:rPr>
          <w:rFonts w:ascii="Times New Roman" w:hAnsi="Times New Roman" w:cs="Times New Roman"/>
          <w:color w:val="0070C0"/>
          <w:sz w:val="16"/>
          <w:szCs w:val="16"/>
        </w:rPr>
        <w:softHyphen/>
        <w:t>ка в случае выхода на оперативный про</w:t>
      </w:r>
      <w:r w:rsidRPr="003600B8">
        <w:rPr>
          <w:rFonts w:ascii="Times New Roman" w:hAnsi="Times New Roman" w:cs="Times New Roman"/>
          <w:color w:val="0070C0"/>
          <w:sz w:val="16"/>
          <w:szCs w:val="16"/>
        </w:rPr>
        <w:softHyphen/>
        <w:t>стор. Маневренные танки должны были действовать самостоятельно или прида</w:t>
      </w:r>
      <w:r w:rsidRPr="003600B8">
        <w:rPr>
          <w:rFonts w:ascii="Times New Roman" w:hAnsi="Times New Roman" w:cs="Times New Roman"/>
          <w:color w:val="0070C0"/>
          <w:sz w:val="16"/>
          <w:szCs w:val="16"/>
        </w:rPr>
        <w:softHyphen/>
        <w:t>ваться пехоте, коннице, а также при не</w:t>
      </w:r>
      <w:r w:rsidRPr="003600B8">
        <w:rPr>
          <w:rFonts w:ascii="Times New Roman" w:hAnsi="Times New Roman" w:cs="Times New Roman"/>
          <w:color w:val="0070C0"/>
          <w:sz w:val="16"/>
          <w:szCs w:val="16"/>
        </w:rPr>
        <w:softHyphen/>
        <w:t>обходимости усиливать подразделения танков сопровождения и «</w:t>
      </w:r>
      <w:proofErr w:type="spellStart"/>
      <w:r w:rsidRPr="003600B8">
        <w:rPr>
          <w:rFonts w:ascii="Times New Roman" w:hAnsi="Times New Roman" w:cs="Times New Roman"/>
          <w:color w:val="0070C0"/>
          <w:sz w:val="16"/>
          <w:szCs w:val="16"/>
        </w:rPr>
        <w:t>пулеметок</w:t>
      </w:r>
      <w:proofErr w:type="spellEnd"/>
      <w:r w:rsidRPr="003600B8">
        <w:rPr>
          <w:rFonts w:ascii="Times New Roman" w:hAnsi="Times New Roman" w:cs="Times New Roman"/>
          <w:color w:val="0070C0"/>
          <w:sz w:val="16"/>
          <w:szCs w:val="16"/>
        </w:rPr>
        <w:t>». По расчетам составителей «трехлетне</w:t>
      </w:r>
      <w:r w:rsidRPr="003600B8">
        <w:rPr>
          <w:rFonts w:ascii="Times New Roman" w:hAnsi="Times New Roman" w:cs="Times New Roman"/>
          <w:color w:val="0070C0"/>
          <w:sz w:val="16"/>
          <w:szCs w:val="16"/>
        </w:rPr>
        <w:softHyphen/>
        <w:t>го плана» батальон маневренных танков должен был включать в себя 60 машин. Стоимость одного маневренного танка определялась довольно высокой — 50 ты</w:t>
      </w:r>
      <w:r w:rsidRPr="003600B8">
        <w:rPr>
          <w:rFonts w:ascii="Times New Roman" w:hAnsi="Times New Roman" w:cs="Times New Roman"/>
          <w:color w:val="0070C0"/>
          <w:sz w:val="16"/>
          <w:szCs w:val="16"/>
        </w:rPr>
        <w:softHyphen/>
        <w:t>сяч рублей. Для сравнения танк сопро</w:t>
      </w:r>
      <w:r w:rsidRPr="003600B8">
        <w:rPr>
          <w:rFonts w:ascii="Times New Roman" w:hAnsi="Times New Roman" w:cs="Times New Roman"/>
          <w:color w:val="0070C0"/>
          <w:sz w:val="16"/>
          <w:szCs w:val="16"/>
        </w:rPr>
        <w:softHyphen/>
        <w:t>вождения «оценивали» в 18 тысяч, а «</w:t>
      </w:r>
      <w:proofErr w:type="spellStart"/>
      <w:r w:rsidRPr="003600B8">
        <w:rPr>
          <w:rFonts w:ascii="Times New Roman" w:hAnsi="Times New Roman" w:cs="Times New Roman"/>
          <w:color w:val="0070C0"/>
          <w:sz w:val="16"/>
          <w:szCs w:val="16"/>
        </w:rPr>
        <w:t>пулеметку</w:t>
      </w:r>
      <w:proofErr w:type="spellEnd"/>
      <w:r w:rsidRPr="003600B8">
        <w:rPr>
          <w:rFonts w:ascii="Times New Roman" w:hAnsi="Times New Roman" w:cs="Times New Roman"/>
          <w:color w:val="0070C0"/>
          <w:sz w:val="16"/>
          <w:szCs w:val="16"/>
        </w:rPr>
        <w:t>» — в шесть тысяч (25010).</w:t>
      </w:r>
    </w:p>
    <w:p w14:paraId="309BC5E6" w14:textId="77777777" w:rsidR="00315302" w:rsidRPr="003600B8" w:rsidRDefault="00315302" w:rsidP="00315302">
      <w:pPr>
        <w:spacing w:after="0" w:line="240" w:lineRule="auto"/>
        <w:jc w:val="both"/>
        <w:rPr>
          <w:rFonts w:ascii="Times New Roman" w:hAnsi="Times New Roman" w:cs="Times New Roman"/>
          <w:color w:val="0070C0"/>
          <w:sz w:val="16"/>
          <w:szCs w:val="16"/>
        </w:rPr>
      </w:pPr>
    </w:p>
    <w:p w14:paraId="57FCF1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 18 июня 1926 г.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и капитан 1-го ранга В. </w:t>
      </w:r>
      <w:proofErr w:type="spellStart"/>
      <w:r w:rsidRPr="00192C7B">
        <w:rPr>
          <w:rFonts w:ascii="Times New Roman" w:hAnsi="Times New Roman" w:cs="Times New Roman"/>
          <w:color w:val="000000" w:themeColor="text1"/>
          <w:sz w:val="16"/>
          <w:szCs w:val="16"/>
        </w:rPr>
        <w:t>Кинцель</w:t>
      </w:r>
      <w:proofErr w:type="spellEnd"/>
      <w:r w:rsidRPr="00192C7B">
        <w:rPr>
          <w:rFonts w:ascii="Times New Roman" w:hAnsi="Times New Roman" w:cs="Times New Roman"/>
          <w:color w:val="000000" w:themeColor="text1"/>
          <w:sz w:val="16"/>
          <w:szCs w:val="16"/>
        </w:rPr>
        <w:t xml:space="preserve"> совершили ознакомительную поездку в Москву, Ленинград и Кронштадт. Они провели переговоры с Уншлихтом, главкомом советского флота В. И. </w:t>
      </w:r>
      <w:proofErr w:type="spellStart"/>
      <w:r w:rsidRPr="00192C7B">
        <w:rPr>
          <w:rFonts w:ascii="Times New Roman" w:hAnsi="Times New Roman" w:cs="Times New Roman"/>
          <w:color w:val="000000" w:themeColor="text1"/>
          <w:sz w:val="16"/>
          <w:szCs w:val="16"/>
        </w:rPr>
        <w:t>Зофом</w:t>
      </w:r>
      <w:proofErr w:type="spellEnd"/>
      <w:r w:rsidRPr="00192C7B">
        <w:rPr>
          <w:rFonts w:ascii="Times New Roman" w:hAnsi="Times New Roman" w:cs="Times New Roman"/>
          <w:color w:val="000000" w:themeColor="text1"/>
          <w:sz w:val="16"/>
          <w:szCs w:val="16"/>
        </w:rPr>
        <w:t xml:space="preserve">,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(11784).</w:t>
      </w:r>
    </w:p>
    <w:p w14:paraId="1DD918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9AB57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 18 июня 1926 г. адмирал А.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и капитан 1-го ранга В. </w:t>
      </w:r>
      <w:proofErr w:type="spellStart"/>
      <w:r w:rsidRPr="00192C7B">
        <w:rPr>
          <w:rFonts w:ascii="Times New Roman" w:hAnsi="Times New Roman" w:cs="Times New Roman"/>
          <w:color w:val="000000" w:themeColor="text1"/>
          <w:sz w:val="16"/>
          <w:szCs w:val="16"/>
        </w:rPr>
        <w:t>Кинцель</w:t>
      </w:r>
      <w:proofErr w:type="spellEnd"/>
      <w:r w:rsidRPr="00192C7B">
        <w:rPr>
          <w:rFonts w:ascii="Times New Roman" w:hAnsi="Times New Roman" w:cs="Times New Roman"/>
          <w:color w:val="000000" w:themeColor="text1"/>
          <w:sz w:val="16"/>
          <w:szCs w:val="16"/>
        </w:rPr>
        <w:t xml:space="preserve"> совершили ознакомительную поездку в Москву, Ленинград и Кронштадт. Они провели переговоры с Уншлихтом, главкомом советского флота В. И. </w:t>
      </w:r>
      <w:proofErr w:type="spellStart"/>
      <w:r w:rsidRPr="00192C7B">
        <w:rPr>
          <w:rFonts w:ascii="Times New Roman" w:hAnsi="Times New Roman" w:cs="Times New Roman"/>
          <w:color w:val="000000" w:themeColor="text1"/>
          <w:sz w:val="16"/>
          <w:szCs w:val="16"/>
        </w:rPr>
        <w:t>Зофом</w:t>
      </w:r>
      <w:proofErr w:type="spellEnd"/>
      <w:r w:rsidRPr="00192C7B">
        <w:rPr>
          <w:rFonts w:ascii="Times New Roman" w:hAnsi="Times New Roman" w:cs="Times New Roman"/>
          <w:color w:val="000000" w:themeColor="text1"/>
          <w:sz w:val="16"/>
          <w:szCs w:val="16"/>
        </w:rPr>
        <w:t xml:space="preserve">, произвели осмотр верфей. Им были показаны эсминец «Энгельс», линкор «Марат», подлодка «Батрак». Советские представители говорили о большом интересе к созданию в СССР линейных кораблей и подлодок. </w:t>
      </w:r>
      <w:proofErr w:type="spellStart"/>
      <w:r w:rsidRPr="00192C7B">
        <w:rPr>
          <w:rFonts w:ascii="Times New Roman" w:hAnsi="Times New Roman" w:cs="Times New Roman"/>
          <w:color w:val="000000" w:themeColor="text1"/>
          <w:sz w:val="16"/>
          <w:szCs w:val="16"/>
        </w:rPr>
        <w:t>Зоф</w:t>
      </w:r>
      <w:proofErr w:type="spellEnd"/>
      <w:r w:rsidRPr="00192C7B">
        <w:rPr>
          <w:rFonts w:ascii="Times New Roman" w:hAnsi="Times New Roman" w:cs="Times New Roman"/>
          <w:color w:val="000000" w:themeColor="text1"/>
          <w:sz w:val="16"/>
          <w:szCs w:val="16"/>
        </w:rPr>
        <w:t xml:space="preserve"> интересовался возможностью посылки германских специалистов по подлодкам в СССР, получения доступа к секретам подлодок, которое немцы поставили Турции и в не меньшей степени — к проектам подлодок, созданным Германией в годы империалистической войны (18265).</w:t>
      </w:r>
    </w:p>
    <w:p w14:paraId="46315DE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6EEBD9BA"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90CB5F8"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ADDF9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июня 1926. На Курском вокзале начала действовать </w:t>
      </w:r>
      <w:proofErr w:type="spellStart"/>
      <w:r w:rsidRPr="00192C7B">
        <w:rPr>
          <w:rFonts w:ascii="Times New Roman" w:hAnsi="Times New Roman" w:cs="Times New Roman"/>
          <w:color w:val="000000" w:themeColor="text1"/>
          <w:sz w:val="16"/>
          <w:szCs w:val="16"/>
        </w:rPr>
        <w:t>громкоговорительная</w:t>
      </w:r>
      <w:proofErr w:type="spellEnd"/>
      <w:r w:rsidRPr="00192C7B">
        <w:rPr>
          <w:rFonts w:ascii="Times New Roman" w:hAnsi="Times New Roman" w:cs="Times New Roman"/>
          <w:color w:val="000000" w:themeColor="text1"/>
          <w:sz w:val="16"/>
          <w:szCs w:val="16"/>
        </w:rPr>
        <w:t xml:space="preserve"> установка, которая имела шесть рупоров в разных залах здания (18714).</w:t>
      </w:r>
    </w:p>
    <w:p w14:paraId="5468287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3AE4E09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98954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9BE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июня 1926 Чл. правления Макаровский,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зав. </w:t>
      </w:r>
      <w:proofErr w:type="spellStart"/>
      <w:r w:rsidRPr="00192C7B">
        <w:rPr>
          <w:rFonts w:ascii="Times New Roman" w:hAnsi="Times New Roman" w:cs="Times New Roman"/>
          <w:color w:val="000000" w:themeColor="text1"/>
          <w:sz w:val="16"/>
          <w:szCs w:val="16"/>
        </w:rPr>
        <w:t>опытн</w:t>
      </w:r>
      <w:proofErr w:type="spellEnd"/>
      <w:r w:rsidRPr="00192C7B">
        <w:rPr>
          <w:rFonts w:ascii="Times New Roman" w:hAnsi="Times New Roman" w:cs="Times New Roman"/>
          <w:color w:val="000000" w:themeColor="text1"/>
          <w:sz w:val="16"/>
          <w:szCs w:val="16"/>
        </w:rPr>
        <w:t xml:space="preserve">. п/отд. </w:t>
      </w:r>
      <w:proofErr w:type="spellStart"/>
      <w:r w:rsidRPr="00192C7B">
        <w:rPr>
          <w:rFonts w:ascii="Times New Roman" w:hAnsi="Times New Roman" w:cs="Times New Roman"/>
          <w:color w:val="000000" w:themeColor="text1"/>
          <w:sz w:val="16"/>
          <w:szCs w:val="16"/>
        </w:rPr>
        <w:t>Вейцер</w:t>
      </w:r>
      <w:proofErr w:type="spellEnd"/>
      <w:r w:rsidRPr="00192C7B">
        <w:rPr>
          <w:rFonts w:ascii="Times New Roman" w:hAnsi="Times New Roman" w:cs="Times New Roman"/>
          <w:color w:val="000000" w:themeColor="text1"/>
          <w:sz w:val="16"/>
          <w:szCs w:val="16"/>
        </w:rPr>
        <w:t xml:space="preserve"> писали директору завода 3 Красный летчик письмо N 5585/з-д:</w:t>
      </w:r>
    </w:p>
    <w:p w14:paraId="6D81D5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"Настоящим сообщается утвержденный план опытного строительства по вверенному Вам заводу на 1926-1928 гг.:</w:t>
      </w:r>
    </w:p>
    <w:p w14:paraId="28D68A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Истребитель одноместный сухопутный И-2 М-5 0 окончание испытаний и доделок - 1 августа 1926</w:t>
      </w:r>
    </w:p>
    <w:p w14:paraId="4989F8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Морской истребитель одноместный береговой МИ1 М-13. Начало проектирования 1 октября 1927, окончание проектирование и начало постройки 1 апреля 1928, окончание постройки и начало испытаний - 1 декабря 1928.</w:t>
      </w:r>
    </w:p>
    <w:p w14:paraId="4D15E6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Корабельный самолет КИ2 под М-105 или М-6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вопрос о моторе подлежит выяснению. Начало проектирования 1 января 1927, окончание проектирование и начало постройки 1 октября 1927, окончание постройки и начало испытаний - 1 июня 1928.</w:t>
      </w:r>
    </w:p>
    <w:p w14:paraId="5C4069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Разведчик открытого моря МР-3 2ЛД 450. Окончание проектирования 1 августа 1926, окончание испытаний и переделок 1 марта 1927.</w:t>
      </w:r>
    </w:p>
    <w:p w14:paraId="2E2697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Разведчик и лодочный МР-2 ЛД-450. Окончание постройки и начало испытаний 1 июня 1926, окончание испытаний и переделок 1 октября 1926.</w:t>
      </w:r>
    </w:p>
    <w:p w14:paraId="19899A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Морской учебный самолет МУ-2 М-11. Начало проектирования 1 июля 1926, окончание проектирование и начало постройки 1 января 1927, окончание постройки и начало испытаний - 1 января 1928.</w:t>
      </w:r>
    </w:p>
    <w:p w14:paraId="4F01F0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Торпедоносец морской МТ-1 2ЛД-450. Начало проектирования 1 декабря 1926, окончание проектирование и начало постройки 1 августа 1927, окончание постройки и начало испытаний - 1 февраля 1928 (2272,272).</w:t>
      </w:r>
    </w:p>
    <w:p w14:paraId="188254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699EA"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июня 1926 г.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и временно исполняющий дела заведующего опытным </w:t>
      </w:r>
      <w:proofErr w:type="spellStart"/>
      <w:r w:rsidRPr="00192C7B">
        <w:rPr>
          <w:rFonts w:ascii="Times New Roman" w:hAnsi="Times New Roman" w:cs="Times New Roman"/>
          <w:color w:val="000000" w:themeColor="text1"/>
          <w:sz w:val="16"/>
          <w:szCs w:val="16"/>
        </w:rPr>
        <w:t>полуотделом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Вейцер</w:t>
      </w:r>
      <w:proofErr w:type="spellEnd"/>
      <w:r w:rsidRPr="00192C7B">
        <w:rPr>
          <w:rFonts w:ascii="Times New Roman" w:hAnsi="Times New Roman" w:cs="Times New Roman"/>
          <w:color w:val="000000" w:themeColor="text1"/>
          <w:sz w:val="16"/>
          <w:szCs w:val="16"/>
        </w:rPr>
        <w:t xml:space="preserve"> письмом № 5585/з-д уведомили директора ГАЗ-3 «Красный Летчик» о том, что все доработки по серийному самолету И-2 и их испытания должны быть завершены к 1 августа 1926 г. (23560).</w:t>
      </w:r>
    </w:p>
    <w:p w14:paraId="498B8E15"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p>
    <w:p w14:paraId="028253E6"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июня 1926 г. член Правления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Макаровский и временно исполняющий дела заведующего опытным </w:t>
      </w:r>
      <w:proofErr w:type="spellStart"/>
      <w:r w:rsidRPr="003600B8">
        <w:rPr>
          <w:rFonts w:ascii="Times New Roman" w:hAnsi="Times New Roman" w:cs="Times New Roman"/>
          <w:color w:val="0070C0"/>
          <w:sz w:val="16"/>
          <w:szCs w:val="16"/>
        </w:rPr>
        <w:t>полуотделом</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Вейцер</w:t>
      </w:r>
      <w:proofErr w:type="spellEnd"/>
      <w:r w:rsidRPr="003600B8">
        <w:rPr>
          <w:rFonts w:ascii="Times New Roman" w:hAnsi="Times New Roman" w:cs="Times New Roman"/>
          <w:color w:val="0070C0"/>
          <w:sz w:val="16"/>
          <w:szCs w:val="16"/>
        </w:rPr>
        <w:t xml:space="preserve"> письмом № 5585/з-д уведомили директора ГАЗ-3 «Красный Летчик» о том, что все доработки по серийному самолету И-2 и их испытания должны быть завершены к 1 августа 1926 г. (25206).</w:t>
      </w:r>
    </w:p>
    <w:p w14:paraId="5CD94F55" w14:textId="77777777" w:rsidR="00315302" w:rsidRPr="003600B8" w:rsidRDefault="00315302" w:rsidP="00315302">
      <w:pPr>
        <w:spacing w:after="0" w:line="240" w:lineRule="auto"/>
        <w:jc w:val="both"/>
        <w:rPr>
          <w:rFonts w:ascii="Times New Roman" w:hAnsi="Times New Roman" w:cs="Times New Roman"/>
          <w:color w:val="0070C0"/>
          <w:sz w:val="16"/>
          <w:szCs w:val="16"/>
        </w:rPr>
      </w:pPr>
    </w:p>
    <w:p w14:paraId="5B0117F5" w14:textId="77777777" w:rsidR="00144B4E"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401089D" w14:textId="77777777" w:rsidR="00144B4E" w:rsidRPr="00192C7B" w:rsidRDefault="00144B4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45D7B" w14:textId="77777777" w:rsidR="00144B4E" w:rsidRPr="00192C7B" w:rsidRDefault="00144B4E" w:rsidP="00192C7B">
      <w:pPr>
        <w:pStyle w:val="af"/>
        <w:spacing w:before="0" w:after="0"/>
        <w:jc w:val="both"/>
        <w:rPr>
          <w:bCs/>
          <w:color w:val="000000" w:themeColor="text1"/>
          <w:sz w:val="16"/>
          <w:szCs w:val="16"/>
        </w:rPr>
      </w:pPr>
      <w:r w:rsidRPr="00192C7B">
        <w:rPr>
          <w:bCs/>
          <w:color w:val="000000" w:themeColor="text1"/>
          <w:sz w:val="16"/>
          <w:szCs w:val="16"/>
        </w:rPr>
        <w:t>3 июня 1926. Постановлением РВС СССР принята трехлетняя программа строительства стратегической конницы: устанавливалась ее численность в 52 тыс. сабель (17150).</w:t>
      </w:r>
    </w:p>
    <w:p w14:paraId="1073077C" w14:textId="77777777" w:rsidR="00144B4E" w:rsidRPr="00192C7B" w:rsidRDefault="00144B4E" w:rsidP="00192C7B">
      <w:pPr>
        <w:pStyle w:val="af"/>
        <w:spacing w:before="0" w:after="0"/>
        <w:jc w:val="both"/>
        <w:rPr>
          <w:bCs/>
          <w:color w:val="000000" w:themeColor="text1"/>
          <w:sz w:val="16"/>
          <w:szCs w:val="16"/>
        </w:rPr>
      </w:pPr>
    </w:p>
    <w:p w14:paraId="27F2E4AF"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2C3BCFBD"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9D480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июня 1926 года на заседании Политбюро при обсуждении проектов документов, посвященных итогам всеобщей забастовки, Троцкий выступил с критикой компартии Великобритании. По его мнению, «элементы пассивности и нерешительности» в партии не позволили извлечь максимум возможного из произошедших событий. Аналогичные оценки Троцкий давал ранее германским коммунистам, якобы «проспавшим» свой Октябрь в 1923 году (18416).</w:t>
      </w:r>
    </w:p>
    <w:p w14:paraId="65E1CBA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224E909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B0E09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9473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4-12 (с 5 - 272,371) июня 1926 состоялся круговой перелет на Р-1 по маршруту Москва-Харьков-Севастополь-Ростов-на-Дону-Борисоглебск-Липецк-Гомель-Смоленск-Киев-Витебск-Ленинград-Москва. </w:t>
      </w:r>
      <w:proofErr w:type="spellStart"/>
      <w:r w:rsidRPr="00192C7B">
        <w:rPr>
          <w:rFonts w:ascii="Times New Roman" w:hAnsi="Times New Roman" w:cs="Times New Roman"/>
          <w:color w:val="000000" w:themeColor="text1"/>
          <w:sz w:val="16"/>
          <w:szCs w:val="16"/>
        </w:rPr>
        <w:t>М.А.Снегирев</w:t>
      </w:r>
      <w:proofErr w:type="spellEnd"/>
      <w:r w:rsidRPr="00192C7B">
        <w:rPr>
          <w:rFonts w:ascii="Times New Roman" w:hAnsi="Times New Roman" w:cs="Times New Roman"/>
          <w:color w:val="000000" w:themeColor="text1"/>
          <w:sz w:val="16"/>
          <w:szCs w:val="16"/>
        </w:rPr>
        <w:t xml:space="preserve"> пролетел 6500 км за 56 ч ЛВ (271,106). Испытывали двигатель М-5 (438,562).</w:t>
      </w:r>
    </w:p>
    <w:p w14:paraId="6E2790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EA6B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июня 1926 г. в НИИ на ис</w:t>
      </w:r>
      <w:r w:rsidRPr="00192C7B">
        <w:rPr>
          <w:rFonts w:ascii="Times New Roman" w:hAnsi="Times New Roman" w:cs="Times New Roman"/>
          <w:color w:val="000000" w:themeColor="text1"/>
          <w:sz w:val="16"/>
          <w:szCs w:val="16"/>
        </w:rPr>
        <w:softHyphen/>
        <w:t>пытания предъявили второй экземпляр ИЛ-3 с заводским но</w:t>
      </w:r>
      <w:r w:rsidRPr="00192C7B">
        <w:rPr>
          <w:rFonts w:ascii="Times New Roman" w:hAnsi="Times New Roman" w:cs="Times New Roman"/>
          <w:color w:val="000000" w:themeColor="text1"/>
          <w:sz w:val="16"/>
          <w:szCs w:val="16"/>
        </w:rPr>
        <w:softHyphen/>
        <w:t>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В заключении ЦАГИ указывалось, что ИЛ-3, спроек</w:t>
      </w:r>
      <w:r w:rsidRPr="00192C7B">
        <w:rPr>
          <w:rFonts w:ascii="Times New Roman" w:hAnsi="Times New Roman" w:cs="Times New Roman"/>
          <w:color w:val="000000" w:themeColor="text1"/>
          <w:sz w:val="16"/>
          <w:szCs w:val="16"/>
        </w:rPr>
        <w:softHyphen/>
        <w:t>тированный по нормам прочности 1925 г., удовлетворя</w:t>
      </w:r>
      <w:r w:rsidRPr="00192C7B">
        <w:rPr>
          <w:rFonts w:ascii="Times New Roman" w:hAnsi="Times New Roman" w:cs="Times New Roman"/>
          <w:color w:val="000000" w:themeColor="text1"/>
          <w:sz w:val="16"/>
          <w:szCs w:val="16"/>
        </w:rPr>
        <w:softHyphen/>
        <w:t>ет им только при условии учета фанерной обшивки крыльев, что, по мнению ЦАГИ, неправильно. Поли</w:t>
      </w:r>
      <w:r w:rsidRPr="00192C7B">
        <w:rPr>
          <w:rFonts w:ascii="Times New Roman" w:hAnsi="Times New Roman" w:cs="Times New Roman"/>
          <w:color w:val="000000" w:themeColor="text1"/>
          <w:sz w:val="16"/>
          <w:szCs w:val="16"/>
        </w:rPr>
        <w:softHyphen/>
        <w:t>карпов не был согласен с этим. Другой причиной разно</w:t>
      </w:r>
      <w:r w:rsidRPr="00192C7B">
        <w:rPr>
          <w:rFonts w:ascii="Times New Roman" w:hAnsi="Times New Roman" w:cs="Times New Roman"/>
          <w:color w:val="000000" w:themeColor="text1"/>
          <w:sz w:val="16"/>
          <w:szCs w:val="16"/>
        </w:rPr>
        <w:softHyphen/>
        <w:t>гласий явился вопрос о законе распределения нагрузки по размаху крыла. ЦАГИ принимал ее равномерной по всему размаху крыла. На самом деле значение подъем</w:t>
      </w:r>
      <w:r w:rsidRPr="00192C7B">
        <w:rPr>
          <w:rFonts w:ascii="Times New Roman" w:hAnsi="Times New Roman" w:cs="Times New Roman"/>
          <w:color w:val="000000" w:themeColor="text1"/>
          <w:sz w:val="16"/>
          <w:szCs w:val="16"/>
        </w:rPr>
        <w:softHyphen/>
        <w:t>ной силы, отнесенной к единице длины крыла, умень</w:t>
      </w:r>
      <w:r w:rsidRPr="00192C7B">
        <w:rPr>
          <w:rFonts w:ascii="Times New Roman" w:hAnsi="Times New Roman" w:cs="Times New Roman"/>
          <w:color w:val="000000" w:themeColor="text1"/>
          <w:sz w:val="16"/>
          <w:szCs w:val="16"/>
        </w:rPr>
        <w:softHyphen/>
        <w:t>шается к концам. С учетом этих факторов заключение ЦАГИ о прочности крыла ИЛ-3 не являлось, по мнению конструктора, достаточно обоснованным. После обсуждений и споров НТК принял решение о необходимости проведения статических испытаний ис</w:t>
      </w:r>
      <w:r w:rsidRPr="00192C7B">
        <w:rPr>
          <w:rFonts w:ascii="Times New Roman" w:hAnsi="Times New Roman" w:cs="Times New Roman"/>
          <w:color w:val="000000" w:themeColor="text1"/>
          <w:sz w:val="16"/>
          <w:szCs w:val="16"/>
        </w:rPr>
        <w:softHyphen/>
        <w:t>требителя. Для этой цели сформировали специальную комиссию из представителей промышленности, НТК и НИИ ВВС. Статические испытания самолета с завод</w:t>
      </w:r>
      <w:r w:rsidRPr="00192C7B">
        <w:rPr>
          <w:rFonts w:ascii="Times New Roman" w:hAnsi="Times New Roman" w:cs="Times New Roman"/>
          <w:color w:val="000000" w:themeColor="text1"/>
          <w:sz w:val="16"/>
          <w:szCs w:val="16"/>
        </w:rPr>
        <w:softHyphen/>
        <w:t>ским номером 2890 начались 21 июля и продолжались до 19 октября 1926 г. Их результаты обсуждались на не</w:t>
      </w:r>
      <w:r w:rsidRPr="00192C7B">
        <w:rPr>
          <w:rFonts w:ascii="Times New Roman" w:hAnsi="Times New Roman" w:cs="Times New Roman"/>
          <w:color w:val="000000" w:themeColor="text1"/>
          <w:sz w:val="16"/>
          <w:szCs w:val="16"/>
        </w:rPr>
        <w:softHyphen/>
        <w:t>скольких заседаниях НТК. Выяснилось, что фюзеляж, оперение и шасси удовлетворяют нормам прочности, но крыло выдерживает вместо 12-кратной перегрузки только 10-кратную. Как отмечалось, Поликарпов не был согласен с методикой проведения испытаний, предусма</w:t>
      </w:r>
      <w:r w:rsidRPr="00192C7B">
        <w:rPr>
          <w:rFonts w:ascii="Times New Roman" w:hAnsi="Times New Roman" w:cs="Times New Roman"/>
          <w:color w:val="000000" w:themeColor="text1"/>
          <w:sz w:val="16"/>
          <w:szCs w:val="16"/>
        </w:rPr>
        <w:softHyphen/>
        <w:t>тривающей равномерную нагрузку по размаху крыла, но, тем не менее, решили, что самолет И1-М5, как недо</w:t>
      </w:r>
      <w:r w:rsidRPr="00192C7B">
        <w:rPr>
          <w:rFonts w:ascii="Times New Roman" w:hAnsi="Times New Roman" w:cs="Times New Roman"/>
          <w:color w:val="000000" w:themeColor="text1"/>
          <w:sz w:val="16"/>
          <w:szCs w:val="16"/>
        </w:rPr>
        <w:softHyphen/>
        <w:t>статочно прочный, не может быть принят на вооруже</w:t>
      </w:r>
      <w:r w:rsidRPr="00192C7B">
        <w:rPr>
          <w:rFonts w:ascii="Times New Roman" w:hAnsi="Times New Roman" w:cs="Times New Roman"/>
          <w:color w:val="000000" w:themeColor="text1"/>
          <w:sz w:val="16"/>
          <w:szCs w:val="16"/>
        </w:rPr>
        <w:softHyphen/>
        <w:t>ние. Однако, учитывая, что к этому времени завод № 1 уже построил 12 машин, сочли возможным использо</w:t>
      </w:r>
      <w:r w:rsidRPr="00192C7B">
        <w:rPr>
          <w:rFonts w:ascii="Times New Roman" w:hAnsi="Times New Roman" w:cs="Times New Roman"/>
          <w:color w:val="000000" w:themeColor="text1"/>
          <w:sz w:val="16"/>
          <w:szCs w:val="16"/>
        </w:rPr>
        <w:softHyphen/>
        <w:t>вать их в качестве тренировочных, уменьшив нагрузку, но предварительно провести полный цикл испытаний в НИИ ВВС (10667).</w:t>
      </w:r>
    </w:p>
    <w:p w14:paraId="022715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EB0687"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июня 1926 г. самолет ИЛ-3 (зав. № 2889) 4-й опытный – дублер головного, истребитель с мотором Либерти L-12 американского производства был сдан на ГИ на базу НОА, однако к тому времени вышли новые нормы прочности ЦАГИ, самолет им не соответствовал, и полеты по программе ГИ приостановили.</w:t>
      </w:r>
    </w:p>
    <w:p w14:paraId="58664B33"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Причиной несоответствия было то, что по нормам ЦАГИ в расчете прочности крыла распределение нагрузок по размаху принималось равномерным, тогда как в действительности оно зависело от местной хорды и на законцовках было меньше значений по формуле ЦАГИ, а также они не учитывали участия в восприятии </w:t>
      </w:r>
      <w:r w:rsidRPr="00192C7B">
        <w:rPr>
          <w:rFonts w:ascii="Times New Roman" w:hAnsi="Times New Roman" w:cs="Times New Roman"/>
          <w:color w:val="000000" w:themeColor="text1"/>
          <w:sz w:val="16"/>
          <w:szCs w:val="16"/>
        </w:rPr>
        <w:lastRenderedPageBreak/>
        <w:t>нагрузок фанерной обшивки – здесь прав был ЦАГИ, потому что проверенных методик такого учета не существовало, а свойства фанеры, в отличие от металла, были нестабильны.</w:t>
      </w:r>
    </w:p>
    <w:p w14:paraId="675FBB6B"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Поликарпов с неудовлетворительной оценкой прочности самолета не согласился и в середине лета 1926 г. НТК УВВС принял решение провести статические прочностные испытания самолета, отказавшись принять построенные к тому времени И-1. Испытания было решено провести на 1-м серийном самолете.</w:t>
      </w:r>
    </w:p>
    <w:p w14:paraId="5EA5D42E"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Достоверных сведений об облете этой машины нет (32578).</w:t>
      </w:r>
    </w:p>
    <w:p w14:paraId="1AC9E086" w14:textId="77777777" w:rsidR="004C66F2" w:rsidRPr="00192C7B" w:rsidRDefault="004C66F2" w:rsidP="00192C7B">
      <w:pPr>
        <w:spacing w:after="0" w:line="240" w:lineRule="auto"/>
        <w:jc w:val="both"/>
        <w:rPr>
          <w:rFonts w:ascii="Times New Roman" w:hAnsi="Times New Roman" w:cs="Times New Roman"/>
          <w:color w:val="000000" w:themeColor="text1"/>
          <w:sz w:val="16"/>
          <w:szCs w:val="16"/>
        </w:rPr>
      </w:pPr>
    </w:p>
    <w:p w14:paraId="05FD76FC"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июня 1926 г. в НИИ на испытания предъявили второй экземпляр с заводским номером 2889. Но к тому времени ЦАГИ, которому НТК ВВС передал для проверки расчеты ИЛ-3, счел прочность конструкции самолета недостаточной. Проведение государственных испытаний было приостановлено.</w:t>
      </w:r>
    </w:p>
    <w:p w14:paraId="67CA67AD"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заключении ЦАГИ указывалось, что ИЛ-3, спроектированный по нормам прочности 1925 г., удовлетворяет им только при условии учета фанерной обшивки крыльев, что, по мнению ЦАГИ, неправильно. Поликарпов не был согласен с этим. Другой причиной разногласий явился вопрос о законе распределения нагрузки по размаху крыла. ЦАГИ принимал ее равномерной по всему размаху крыла. На самом деле значение подъемной силы, отнесенной к единице длины крыла, уменьшается к концам. С учетом этих факторов заключение ЦАГИ о прочности крыла ИЛ-3 не являлось достаточно обоснованным.</w:t>
      </w:r>
    </w:p>
    <w:p w14:paraId="5AF858A6"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обсуждений и споров НТК принял решение о необходимости проведения статических испытаний истребителя. Для этой цели была сформирована специальная комиссия из представителей промышленности, НТК и НИИ ВВС. Статические испытания самолета с заводским номером 2890 начались 21 июля и продолжались до 19 октября 1926 г. Их результаты обсуждались на нескольких заседаниях НТК 16, 20 сентября, 18 ноября. Выяснилось, что фюзеляж, оперение и шасси удовлетворяют нормам прочности, крыло выдерживает вместо 12-кратной перегрузки только 10-кратную. Поликарпов не соглашался с методикой проведения испытаний, предусматривающей равномерную нагрузку по размаху крыла. Тем не менее было принято решение, что самолет И1-М5, как недостаточно прочный, не может быть принят на вооружение (хотя речь шла о проведении летных испытаний). Однако, учитывая, что к этому времени завод № 1 уже построил 12 машин, сочли возможным использовать их в качестве тренировочных, уменьшив нагрузку, но предварительно провести полный цикл испытаний в НИИ ВВС.</w:t>
      </w:r>
    </w:p>
    <w:p w14:paraId="046DBB5D" w14:textId="77777777"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Следует обратить внимание на следующий факт. Истребитель И-2 Д. П. Григоровича имел такую же прочность, что и И-1, но при худших летных характеристиках. Однако НТК рекомендовал продолжить работы над ним. Следовательно, прочность являлась лишь поводом для прекращения постройки И-1.</w:t>
      </w:r>
    </w:p>
    <w:p w14:paraId="00B99736" w14:textId="6D524056" w:rsidR="00315302" w:rsidRPr="003600B8" w:rsidRDefault="00315302" w:rsidP="0031530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Центровка серийных истребителей И-2 была слишком задней, доходившей до 42 % САХ, а летные качества, в том числе последней модификации И-2бис, были ниже опытных и не отвечали требованиям, предъявляемым к боевым самолетам. Поэтому ВВС смотрели на эту машину как на тренировочную. В 1927 г. помощник начальника НИИ ВВС по технической части Е. К. </w:t>
      </w:r>
      <w:proofErr w:type="spellStart"/>
      <w:r w:rsidRPr="003600B8">
        <w:rPr>
          <w:rFonts w:ascii="Times New Roman" w:hAnsi="Times New Roman" w:cs="Times New Roman"/>
          <w:color w:val="0070C0"/>
          <w:sz w:val="16"/>
          <w:szCs w:val="16"/>
        </w:rPr>
        <w:t>Стоман</w:t>
      </w:r>
      <w:proofErr w:type="spellEnd"/>
      <w:r w:rsidRPr="003600B8">
        <w:rPr>
          <w:rFonts w:ascii="Times New Roman" w:hAnsi="Times New Roman" w:cs="Times New Roman"/>
          <w:color w:val="0070C0"/>
          <w:sz w:val="16"/>
          <w:szCs w:val="16"/>
        </w:rPr>
        <w:t xml:space="preserve"> давал ей такую оценку: «По заключению НИИ самолет И-2бис совершенно непригоден как современный истребитель в силу малой скороподъемности, малого потолка и очень плохой маневренности».</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Тем не менее серийное производство И-2, а затем И-2бис развернулось на двух заводах (ГАЗ № 1 и ГАЗ № 3) и продолжалось до 1929 г. (25935)/</w:t>
      </w:r>
    </w:p>
    <w:p w14:paraId="6AEA9D79" w14:textId="77777777" w:rsidR="00315302" w:rsidRPr="003600B8" w:rsidRDefault="00315302" w:rsidP="00315302">
      <w:pPr>
        <w:spacing w:after="0" w:line="240" w:lineRule="auto"/>
        <w:jc w:val="both"/>
        <w:rPr>
          <w:rFonts w:ascii="Times New Roman" w:hAnsi="Times New Roman" w:cs="Times New Roman"/>
          <w:color w:val="0070C0"/>
          <w:sz w:val="16"/>
          <w:szCs w:val="16"/>
        </w:rPr>
      </w:pPr>
    </w:p>
    <w:p w14:paraId="3082DD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июня 1926 представители РОКК т Военно-санитарного управления КА утвердили проект санитарной машины К.А.К. на базе "стандартного типа" К-2 (70,113).</w:t>
      </w:r>
    </w:p>
    <w:p w14:paraId="276FD5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24931"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4 июня 1926 летчик Снегирев и бортмеханик Селиверстов отправились в круговой перелет по городам СССР в соответствии с утвержденным маршрутом Москва – Харьков – Севастополь – </w:t>
      </w:r>
      <w:proofErr w:type="spellStart"/>
      <w:r w:rsidRPr="00192C7B">
        <w:rPr>
          <w:rFonts w:ascii="Times New Roman" w:eastAsia="Times New Roman" w:hAnsi="Times New Roman" w:cs="Times New Roman"/>
          <w:color w:val="000000" w:themeColor="text1"/>
          <w:sz w:val="16"/>
          <w:szCs w:val="16"/>
          <w:lang w:eastAsia="ru-RU"/>
        </w:rPr>
        <w:t>Ростов</w:t>
      </w:r>
      <w:proofErr w:type="spellEnd"/>
      <w:r w:rsidRPr="00192C7B">
        <w:rPr>
          <w:rFonts w:ascii="Times New Roman" w:eastAsia="Times New Roman" w:hAnsi="Times New Roman" w:cs="Times New Roman"/>
          <w:color w:val="000000" w:themeColor="text1"/>
          <w:sz w:val="16"/>
          <w:szCs w:val="16"/>
          <w:lang w:eastAsia="ru-RU"/>
        </w:rPr>
        <w:t xml:space="preserve"> на Дону – Борисоглебск – Липецк – Гомель – Смоленск – Киев – Витебск – Ленинград – Москва для испытания улучшенного варианта мотора М-5 завода «Икар».</w:t>
      </w:r>
    </w:p>
    <w:p w14:paraId="62AEC506"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Вот, как описывает перипетии полета сам Снегирев:</w:t>
      </w:r>
    </w:p>
    <w:p w14:paraId="65C96A6B"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«...Когда поднялся я с Центрального аэродрома, мотор работал отлично. Не долетая до Орла 10 – 15 верст, я встретил сильную грозовую облачность, которую начал обходить, держась правой ее стороны. Обходить нужно было далеко, и я решил срезать тучу, пройдя сквозь облачность, чтобы сократить путь. Но как только я вошел в облака, тотчас же потерял ориентировку. Я снизился до 100 метров; однако, и на этой высоте ориентироваться было нельзя, т. к. землю видно было только под собой, к тому же самолет очень сильно трепало. Так продолжалось около полутора часов. Когда, наконец, я вышел из туч, то потерял всякое представление о месте нахождения. Лишь через 35 минут, идя в направлении на юго-восток, я вышел на большую реку, как потом оказалось реку Десну, выбрал площадку и сел. Это был город Трубчевск Брянской губернии, в 50 верстах от ближайшей станции железной дороги...».</w:t>
      </w:r>
    </w:p>
    <w:p w14:paraId="7B0472A5"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Уже здесь экипажу пришлось нарушить график перелета и потерять два дня в ожидании доставки бензина. 6 июня они наконец-то долетели до Харькова.</w:t>
      </w:r>
    </w:p>
    <w:p w14:paraId="74AF13BB" w14:textId="157F729E"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На следующий день, продолжает Снегирев, – «... при вылете из Харькова метеорологическая сводка погоды говорила, что в пути на Севастополь я должен встретить дождь. В самом Харькове погода была не из хороших, но все же я имел возможность набрать 800 метров высоты. Отлетев от Харькова верст 100, я действительно встретил мелкий дождь, позволяющий, однако, идти на той же высоте и также хорошо видеть землю. Однако, через 10 – 15</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минут полета дождик сменился ливнем, из-за которого я принужден был снизиться до 100 метров; так я шел 7 – 8 минут, после чего вышел на свободное от облаков пространство и, забрав снова около 1000 метров, пошел дальше. Перед Александровском (ныне Запорожье) я попал в туман. Идти под туманом нельзя было, так как впереди могли быть высокие здания города и трубы заводов, поэтому я снова набрал высоту и пошел по компасу. Через 15 минут в разрыве облаков я увидел землю, ориентироваться мне не удалось, и потому я и дальше пошел по компасу; еще через 25 минут я снова увидел землю — на этот раз это было юго-западнее города Мелитополя. Во все время полета от Мелитополя до Качи я летел против сильного ветра…».</w:t>
      </w:r>
    </w:p>
    <w:p w14:paraId="7B94ED6F"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7 июня, в 13 часов 15 минут, Р-1 Снегирева вылетел из Севастополя и, вновь, преодолевая грозовой фронт, перелетел в </w:t>
      </w:r>
      <w:proofErr w:type="spellStart"/>
      <w:r w:rsidRPr="00192C7B">
        <w:rPr>
          <w:rFonts w:ascii="Times New Roman" w:eastAsia="Times New Roman" w:hAnsi="Times New Roman" w:cs="Times New Roman"/>
          <w:color w:val="000000" w:themeColor="text1"/>
          <w:sz w:val="16"/>
          <w:szCs w:val="16"/>
          <w:lang w:eastAsia="ru-RU"/>
        </w:rPr>
        <w:t>Ростов</w:t>
      </w:r>
      <w:proofErr w:type="spellEnd"/>
      <w:r w:rsidRPr="00192C7B">
        <w:rPr>
          <w:rFonts w:ascii="Times New Roman" w:eastAsia="Times New Roman" w:hAnsi="Times New Roman" w:cs="Times New Roman"/>
          <w:color w:val="000000" w:themeColor="text1"/>
          <w:sz w:val="16"/>
          <w:szCs w:val="16"/>
          <w:lang w:eastAsia="ru-RU"/>
        </w:rPr>
        <w:t xml:space="preserve">-на-Дону, где произвел посадку в 18 часов.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они заночевали.</w:t>
      </w:r>
    </w:p>
    <w:p w14:paraId="1B65A8F2"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8 июня, в 5 часов утра, экипаж Снегирева вылетел из </w:t>
      </w:r>
      <w:proofErr w:type="spellStart"/>
      <w:r w:rsidRPr="00192C7B">
        <w:rPr>
          <w:rFonts w:ascii="Times New Roman" w:eastAsia="Times New Roman" w:hAnsi="Times New Roman" w:cs="Times New Roman"/>
          <w:color w:val="000000" w:themeColor="text1"/>
          <w:sz w:val="16"/>
          <w:szCs w:val="16"/>
          <w:lang w:eastAsia="ru-RU"/>
        </w:rPr>
        <w:t>Ростова</w:t>
      </w:r>
      <w:proofErr w:type="spellEnd"/>
      <w:r w:rsidRPr="00192C7B">
        <w:rPr>
          <w:rFonts w:ascii="Times New Roman" w:eastAsia="Times New Roman" w:hAnsi="Times New Roman" w:cs="Times New Roman"/>
          <w:color w:val="000000" w:themeColor="text1"/>
          <w:sz w:val="16"/>
          <w:szCs w:val="16"/>
          <w:lang w:eastAsia="ru-RU"/>
        </w:rPr>
        <w:t>-на-Дону и в 9 часов 25 минут утра они прибыли в Борисоглебск. После короткой остановки, был выполнен перелет в Липецк, где экипажу пришлось заночевать.</w:t>
      </w:r>
    </w:p>
    <w:p w14:paraId="260F1BDD"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9 июня самолет Р-1 совершил перелет по маршруту Липецк – Гомель – Смоленск – Киев.</w:t>
      </w:r>
    </w:p>
    <w:p w14:paraId="2CACBFDC"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10 июня Снегирев и Селиверстов отдыхали в Киеве, а 11 июня, в 9 часов утра вылетели по маршруту Киев – Витебск – Ленинград, куда они прилетели вечером того же дня.</w:t>
      </w:r>
    </w:p>
    <w:p w14:paraId="7A4914D7"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Из Ленинграда самолет вылетел 12 июня, в 14 часа 35 минут.</w:t>
      </w:r>
    </w:p>
    <w:p w14:paraId="60B1659A"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12 июня, в 19 часов 35 минут, Р-1 М.А. Снегирева произвел посадку на Центральном аэродроме Москвы.</w:t>
      </w:r>
    </w:p>
    <w:p w14:paraId="1093BB8F"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Экипаж Снегирева совершил перелет протяженностью 6500 км за 56 летных часов. Полет продолжался 6 дней. Значительная длительность перелета на страницах газет объяснялась тем, что: «летчик имел твердое задание: лететь только днем, со среднею скоростью не свыше 130 километров в час».</w:t>
      </w:r>
    </w:p>
    <w:p w14:paraId="0E8F2509"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своем отчете, составленном по итогам перелета, Снегирев описал некоторые особенности эксплуатации нового советского мотора:</w:t>
      </w:r>
    </w:p>
    <w:p w14:paraId="248C73B5"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«...Во время перелета мотор показал всю свою надежность. При пробе мотора на месте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оказалось, что правая группа цилиндров работает неровно. При осмотре распределителя и свечей оказалось, что распределитель замаслился, т. к. в него проникло масло через сальник побегушки. Прочистил распределитель, свечи не трогал, попробовал мотор – работает ровно.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механикам отрядов очень понравилось мягкость и ровность работы мотора, а главное – самопуск. Нужно сказать, что за все время полета мотор моего самолета ни одного раза не запускался иначе, как самопуском, и это, несомненно, заставило механиков частей, видевших этот запуск, отнестись с должным уважением к этому нововведению. До тех же пор многие из них совершенно не пользовались таковым, предпочитая старый способ запуска с руки. Перед Борисоглебском мотор начал трясти, – сначала слабо, затем сильнее, а, подходя к Борисоглебску я даже сбавил газ до 1200 оборотов. Оказалось, что распределитель правой группы цилиндров опять замаслился и на этот раз значительно сильнее, чем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Распределитель пришлось вымыть, а прерыватель сменить...»</w:t>
      </w:r>
    </w:p>
    <w:p w14:paraId="3B3FAB64" w14:textId="77777777" w:rsidR="00AD4E86" w:rsidRPr="00192C7B" w:rsidRDefault="00AD4E8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Оценивая итоги перелета, советская печать констатировала, «…что как мотор, так и самолет показали себя с самой лучшей стороны, с честью выдержав все испытания за время этого кругового перелета, а тов. Снегирев выявил все качества знающего, умелого, ловкого, находчивого, выносливого и смелого летчика» (21249).</w:t>
      </w:r>
    </w:p>
    <w:p w14:paraId="149EDD7E" w14:textId="77777777" w:rsidR="00AD4E86" w:rsidRPr="00192C7B" w:rsidRDefault="00AD4E86" w:rsidP="00192C7B">
      <w:pPr>
        <w:spacing w:after="0" w:line="240" w:lineRule="auto"/>
        <w:jc w:val="both"/>
        <w:rPr>
          <w:rFonts w:ascii="Times New Roman" w:hAnsi="Times New Roman" w:cs="Times New Roman"/>
          <w:color w:val="000000" w:themeColor="text1"/>
          <w:sz w:val="16"/>
          <w:szCs w:val="16"/>
        </w:rPr>
      </w:pPr>
    </w:p>
    <w:p w14:paraId="0854A45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92C7B">
        <w:rPr>
          <w:rFonts w:ascii="Times New Roman" w:hAnsi="Times New Roman" w:cs="Times New Roman"/>
          <w:i/>
          <w:iCs/>
          <w:color w:val="000000" w:themeColor="text1"/>
          <w:sz w:val="16"/>
          <w:szCs w:val="16"/>
        </w:rPr>
        <w:t>За</w:t>
      </w:r>
      <w:r w:rsidRPr="00192C7B">
        <w:rPr>
          <w:rFonts w:ascii="Times New Roman" w:hAnsi="Times New Roman" w:cs="Times New Roman"/>
          <w:i/>
          <w:iCs/>
          <w:color w:val="000000" w:themeColor="text1"/>
          <w:sz w:val="16"/>
          <w:szCs w:val="16"/>
          <w:lang w:val="en-US"/>
        </w:rPr>
        <w:t xml:space="preserve"> </w:t>
      </w:r>
      <w:r w:rsidRPr="00192C7B">
        <w:rPr>
          <w:rFonts w:ascii="Times New Roman" w:hAnsi="Times New Roman" w:cs="Times New Roman"/>
          <w:i/>
          <w:iCs/>
          <w:color w:val="000000" w:themeColor="text1"/>
          <w:sz w:val="16"/>
          <w:szCs w:val="16"/>
        </w:rPr>
        <w:t>рубежом</w:t>
      </w:r>
      <w:r w:rsidRPr="00192C7B">
        <w:rPr>
          <w:rFonts w:ascii="Times New Roman" w:hAnsi="Times New Roman" w:cs="Times New Roman"/>
          <w:i/>
          <w:iCs/>
          <w:color w:val="000000" w:themeColor="text1"/>
          <w:sz w:val="16"/>
          <w:szCs w:val="16"/>
          <w:lang w:val="en-US"/>
        </w:rPr>
        <w:t>:</w:t>
      </w:r>
    </w:p>
    <w:p w14:paraId="32303D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FA2C0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June 4-5 1926 Clarence D. Chamberlain and Charles A. Levine flew nonstop from New York to Eisleben, Germany, in Bellanca monoplane Columbia (1038).</w:t>
      </w:r>
    </w:p>
    <w:p w14:paraId="21C8E2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32990E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 xml:space="preserve">4-5 </w:t>
      </w:r>
      <w:r w:rsidRPr="00192C7B">
        <w:rPr>
          <w:rFonts w:ascii="Times New Roman" w:hAnsi="Times New Roman" w:cs="Times New Roman"/>
          <w:color w:val="000000" w:themeColor="text1"/>
          <w:sz w:val="16"/>
          <w:szCs w:val="16"/>
        </w:rPr>
        <w:t>июня</w:t>
      </w:r>
      <w:r w:rsidRPr="00192C7B">
        <w:rPr>
          <w:rFonts w:ascii="Times New Roman" w:hAnsi="Times New Roman" w:cs="Times New Roman"/>
          <w:color w:val="000000" w:themeColor="text1"/>
          <w:sz w:val="16"/>
          <w:szCs w:val="16"/>
          <w:lang w:val="en-US"/>
        </w:rPr>
        <w:t xml:space="preserve"> 1926 Clarence D. Chamberlain </w:t>
      </w:r>
      <w:r w:rsidRPr="00192C7B">
        <w:rPr>
          <w:rFonts w:ascii="Times New Roman" w:hAnsi="Times New Roman" w:cs="Times New Roman"/>
          <w:color w:val="000000" w:themeColor="text1"/>
          <w:sz w:val="16"/>
          <w:szCs w:val="16"/>
        </w:rPr>
        <w:t>и</w:t>
      </w:r>
      <w:r w:rsidRPr="00192C7B">
        <w:rPr>
          <w:rFonts w:ascii="Times New Roman" w:hAnsi="Times New Roman" w:cs="Times New Roman"/>
          <w:color w:val="000000" w:themeColor="text1"/>
          <w:sz w:val="16"/>
          <w:szCs w:val="16"/>
          <w:lang w:val="en-US"/>
        </w:rPr>
        <w:t xml:space="preserve"> Charles A. Levine </w:t>
      </w:r>
      <w:proofErr w:type="spellStart"/>
      <w:r w:rsidRPr="00192C7B">
        <w:rPr>
          <w:rFonts w:ascii="Times New Roman" w:hAnsi="Times New Roman" w:cs="Times New Roman"/>
          <w:color w:val="000000" w:themeColor="text1"/>
          <w:sz w:val="16"/>
          <w:szCs w:val="16"/>
        </w:rPr>
        <w:t>совершилибеспосадочныйперелетиз</w:t>
      </w:r>
      <w:proofErr w:type="spellEnd"/>
      <w:r w:rsidRPr="00192C7B">
        <w:rPr>
          <w:rFonts w:ascii="Times New Roman" w:hAnsi="Times New Roman" w:cs="Times New Roman"/>
          <w:color w:val="000000" w:themeColor="text1"/>
          <w:sz w:val="16"/>
          <w:szCs w:val="16"/>
          <w:lang w:val="en-US"/>
        </w:rPr>
        <w:t xml:space="preserve"> New York </w:t>
      </w:r>
      <w:r w:rsidRPr="00192C7B">
        <w:rPr>
          <w:rFonts w:ascii="Times New Roman" w:hAnsi="Times New Roman" w:cs="Times New Roman"/>
          <w:color w:val="000000" w:themeColor="text1"/>
          <w:sz w:val="16"/>
          <w:szCs w:val="16"/>
        </w:rPr>
        <w:t>в</w:t>
      </w:r>
      <w:r w:rsidRPr="00192C7B">
        <w:rPr>
          <w:rFonts w:ascii="Times New Roman" w:hAnsi="Times New Roman" w:cs="Times New Roman"/>
          <w:color w:val="000000" w:themeColor="text1"/>
          <w:sz w:val="16"/>
          <w:szCs w:val="16"/>
          <w:lang w:val="en-US"/>
        </w:rPr>
        <w:t xml:space="preserve"> Eisleben, Germany, </w:t>
      </w:r>
      <w:proofErr w:type="spellStart"/>
      <w:r w:rsidRPr="00192C7B">
        <w:rPr>
          <w:rFonts w:ascii="Times New Roman" w:hAnsi="Times New Roman" w:cs="Times New Roman"/>
          <w:color w:val="000000" w:themeColor="text1"/>
          <w:sz w:val="16"/>
          <w:szCs w:val="16"/>
        </w:rPr>
        <w:t>намоноплане</w:t>
      </w:r>
      <w:proofErr w:type="spellEnd"/>
      <w:r w:rsidRPr="00192C7B">
        <w:rPr>
          <w:rFonts w:ascii="Times New Roman" w:hAnsi="Times New Roman" w:cs="Times New Roman"/>
          <w:color w:val="000000" w:themeColor="text1"/>
          <w:sz w:val="16"/>
          <w:szCs w:val="16"/>
          <w:lang w:val="en-US"/>
        </w:rPr>
        <w:t xml:space="preserve"> Columbia </w:t>
      </w:r>
      <w:r w:rsidRPr="00192C7B">
        <w:rPr>
          <w:rFonts w:ascii="Times New Roman" w:hAnsi="Times New Roman" w:cs="Times New Roman"/>
          <w:color w:val="000000" w:themeColor="text1"/>
          <w:sz w:val="16"/>
          <w:szCs w:val="16"/>
        </w:rPr>
        <w:t>фирмы</w:t>
      </w:r>
      <w:r w:rsidRPr="00192C7B">
        <w:rPr>
          <w:rFonts w:ascii="Times New Roman" w:hAnsi="Times New Roman" w:cs="Times New Roman"/>
          <w:color w:val="000000" w:themeColor="text1"/>
          <w:sz w:val="16"/>
          <w:szCs w:val="16"/>
          <w:lang w:val="en-US"/>
        </w:rPr>
        <w:t xml:space="preserve"> Bellanca (1038).</w:t>
      </w:r>
    </w:p>
    <w:p w14:paraId="34BE88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C81080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июня 1926 в Тибете далай-лама ввел налог на уши для содержания армии (тот, кто имел одно ухо, платил половину налога) (4962).</w:t>
      </w:r>
    </w:p>
    <w:p w14:paraId="4D1D1A7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08DADC8" w14:textId="77777777" w:rsidR="00EF5582" w:rsidRPr="00192C7B" w:rsidRDefault="00EF558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4 июня</w:t>
      </w:r>
      <w:r w:rsidRPr="00192C7B">
        <w:rPr>
          <w:rFonts w:ascii="Times New Roman" w:hAnsi="Times New Roman" w:cs="Times New Roman"/>
          <w:color w:val="000000" w:themeColor="text1"/>
          <w:sz w:val="16"/>
          <w:szCs w:val="16"/>
        </w:rPr>
        <w:t xml:space="preserve"> в 1926 году в Индии далай-лама ввел для жителей Тибета налог на... уши, чтобы создать свою армию. На радость </w:t>
      </w:r>
      <w:proofErr w:type="gramStart"/>
      <w:r w:rsidRPr="00192C7B">
        <w:rPr>
          <w:rFonts w:ascii="Times New Roman" w:hAnsi="Times New Roman" w:cs="Times New Roman"/>
          <w:color w:val="000000" w:themeColor="text1"/>
          <w:sz w:val="16"/>
          <w:szCs w:val="16"/>
        </w:rPr>
        <w:t>обладателей</w:t>
      </w:r>
      <w:proofErr w:type="gramEnd"/>
      <w:r w:rsidRPr="00192C7B">
        <w:rPr>
          <w:rFonts w:ascii="Times New Roman" w:hAnsi="Times New Roman" w:cs="Times New Roman"/>
          <w:color w:val="000000" w:themeColor="text1"/>
          <w:sz w:val="16"/>
          <w:szCs w:val="16"/>
        </w:rPr>
        <w:t xml:space="preserve"> лишь одного уха им налог уменьшался вдвое (14912).</w:t>
      </w:r>
    </w:p>
    <w:p w14:paraId="0650CE57" w14:textId="77777777" w:rsidR="00EF5582" w:rsidRPr="00192C7B" w:rsidRDefault="00EF5582" w:rsidP="00192C7B">
      <w:pPr>
        <w:spacing w:after="0" w:line="240" w:lineRule="auto"/>
        <w:jc w:val="both"/>
        <w:rPr>
          <w:rFonts w:ascii="Times New Roman" w:hAnsi="Times New Roman" w:cs="Times New Roman"/>
          <w:color w:val="000000" w:themeColor="text1"/>
          <w:sz w:val="16"/>
          <w:szCs w:val="16"/>
        </w:rPr>
      </w:pPr>
    </w:p>
    <w:p w14:paraId="65089CA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66F4D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067B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5 июня 1926 Чл.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Михайлов писал директорам заводов 1, 3 и 5:</w:t>
      </w:r>
    </w:p>
    <w:p w14:paraId="5EB79C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"Список прежних и новых наименований опытных машин: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3816"/>
        <w:gridCol w:w="1712"/>
      </w:tblGrid>
      <w:tr w:rsidR="00DA559E" w:rsidRPr="00192C7B" w14:paraId="385E2F49" w14:textId="77777777">
        <w:tc>
          <w:tcPr>
            <w:tcW w:w="5070" w:type="dxa"/>
          </w:tcPr>
          <w:p w14:paraId="450D85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Описание</w:t>
            </w:r>
          </w:p>
        </w:tc>
        <w:tc>
          <w:tcPr>
            <w:tcW w:w="3816" w:type="dxa"/>
          </w:tcPr>
          <w:p w14:paraId="32B6FF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Прежнее</w:t>
            </w:r>
          </w:p>
        </w:tc>
        <w:tc>
          <w:tcPr>
            <w:tcW w:w="1712" w:type="dxa"/>
          </w:tcPr>
          <w:p w14:paraId="317389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Новое</w:t>
            </w:r>
          </w:p>
        </w:tc>
      </w:tr>
      <w:tr w:rsidR="00DA559E" w:rsidRPr="00192C7B" w14:paraId="44D3FCFF" w14:textId="77777777">
        <w:tc>
          <w:tcPr>
            <w:tcW w:w="5070" w:type="dxa"/>
          </w:tcPr>
          <w:p w14:paraId="1048E2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Истребитель завода Дукс Н.Н.П. и Костина</w:t>
            </w:r>
          </w:p>
        </w:tc>
        <w:tc>
          <w:tcPr>
            <w:tcW w:w="3816" w:type="dxa"/>
          </w:tcPr>
          <w:p w14:paraId="572FDA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ИЛ3</w:t>
            </w:r>
          </w:p>
        </w:tc>
        <w:tc>
          <w:tcPr>
            <w:tcW w:w="1712" w:type="dxa"/>
          </w:tcPr>
          <w:p w14:paraId="61E90E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И1-М5</w:t>
            </w:r>
          </w:p>
        </w:tc>
      </w:tr>
      <w:tr w:rsidR="00DA559E" w:rsidRPr="00192C7B" w14:paraId="32A25C6B" w14:textId="77777777">
        <w:tc>
          <w:tcPr>
            <w:tcW w:w="5070" w:type="dxa"/>
          </w:tcPr>
          <w:p w14:paraId="139D9D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истребитель Григоровича</w:t>
            </w:r>
          </w:p>
        </w:tc>
        <w:tc>
          <w:tcPr>
            <w:tcW w:w="3816" w:type="dxa"/>
          </w:tcPr>
          <w:p w14:paraId="20AB44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И2</w:t>
            </w:r>
          </w:p>
        </w:tc>
        <w:tc>
          <w:tcPr>
            <w:tcW w:w="1712" w:type="dxa"/>
          </w:tcPr>
          <w:p w14:paraId="656D71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И2-М5</w:t>
            </w:r>
          </w:p>
        </w:tc>
      </w:tr>
      <w:tr w:rsidR="00DA559E" w:rsidRPr="00192C7B" w14:paraId="64E3C490" w14:textId="77777777">
        <w:tc>
          <w:tcPr>
            <w:tcW w:w="5070" w:type="dxa"/>
          </w:tcPr>
          <w:p w14:paraId="19C03C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Стандартный разведчик</w:t>
            </w:r>
          </w:p>
        </w:tc>
        <w:tc>
          <w:tcPr>
            <w:tcW w:w="3816" w:type="dxa"/>
          </w:tcPr>
          <w:p w14:paraId="7EE68C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Р1</w:t>
            </w:r>
          </w:p>
        </w:tc>
        <w:tc>
          <w:tcPr>
            <w:tcW w:w="1712" w:type="dxa"/>
          </w:tcPr>
          <w:p w14:paraId="6DB572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Р4-М5</w:t>
            </w:r>
          </w:p>
        </w:tc>
      </w:tr>
      <w:tr w:rsidR="00DA559E" w:rsidRPr="00192C7B" w14:paraId="7B3BD65C" w14:textId="77777777">
        <w:tc>
          <w:tcPr>
            <w:tcW w:w="5070" w:type="dxa"/>
          </w:tcPr>
          <w:p w14:paraId="10F8C2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Разведчик открытого моря</w:t>
            </w:r>
          </w:p>
        </w:tc>
        <w:tc>
          <w:tcPr>
            <w:tcW w:w="3816" w:type="dxa"/>
          </w:tcPr>
          <w:p w14:paraId="32510B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РОМ</w:t>
            </w:r>
          </w:p>
        </w:tc>
        <w:tc>
          <w:tcPr>
            <w:tcW w:w="1712" w:type="dxa"/>
          </w:tcPr>
          <w:p w14:paraId="6A3B2D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МР3-2ЛД450</w:t>
            </w:r>
          </w:p>
        </w:tc>
      </w:tr>
      <w:tr w:rsidR="00DA559E" w:rsidRPr="00192C7B" w14:paraId="79B9161F" w14:textId="77777777">
        <w:tc>
          <w:tcPr>
            <w:tcW w:w="5070" w:type="dxa"/>
          </w:tcPr>
          <w:p w14:paraId="419B7F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Лодочный разведчик</w:t>
            </w:r>
          </w:p>
        </w:tc>
        <w:tc>
          <w:tcPr>
            <w:tcW w:w="3816" w:type="dxa"/>
          </w:tcPr>
          <w:p w14:paraId="057E24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МРЛ2</w:t>
            </w:r>
          </w:p>
        </w:tc>
        <w:tc>
          <w:tcPr>
            <w:tcW w:w="1712" w:type="dxa"/>
          </w:tcPr>
          <w:p w14:paraId="534E30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МР2-ЛД450</w:t>
            </w:r>
          </w:p>
        </w:tc>
      </w:tr>
      <w:tr w:rsidR="00DA559E" w:rsidRPr="00192C7B" w14:paraId="6DB0A79D" w14:textId="77777777">
        <w:tc>
          <w:tcPr>
            <w:tcW w:w="5070" w:type="dxa"/>
          </w:tcPr>
          <w:p w14:paraId="4C928B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Переходный</w:t>
            </w:r>
          </w:p>
        </w:tc>
        <w:tc>
          <w:tcPr>
            <w:tcW w:w="3816" w:type="dxa"/>
          </w:tcPr>
          <w:p w14:paraId="2CFB27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2УВIII</w:t>
            </w:r>
          </w:p>
        </w:tc>
        <w:tc>
          <w:tcPr>
            <w:tcW w:w="1712" w:type="dxa"/>
          </w:tcPr>
          <w:p w14:paraId="3A29B9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П1-ВМ185</w:t>
            </w:r>
          </w:p>
        </w:tc>
      </w:tr>
      <w:tr w:rsidR="00DA559E" w:rsidRPr="00192C7B" w14:paraId="046AFB2A" w14:textId="77777777">
        <w:tc>
          <w:tcPr>
            <w:tcW w:w="5070" w:type="dxa"/>
          </w:tcPr>
          <w:p w14:paraId="2D1B36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Учебный сухопутный</w:t>
            </w:r>
          </w:p>
        </w:tc>
        <w:tc>
          <w:tcPr>
            <w:tcW w:w="3816" w:type="dxa"/>
          </w:tcPr>
          <w:p w14:paraId="081277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У100</w:t>
            </w:r>
          </w:p>
        </w:tc>
        <w:tc>
          <w:tcPr>
            <w:tcW w:w="1712" w:type="dxa"/>
          </w:tcPr>
          <w:p w14:paraId="479043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У2-М11</w:t>
            </w:r>
          </w:p>
        </w:tc>
      </w:tr>
      <w:tr w:rsidR="00DA559E" w:rsidRPr="00192C7B" w14:paraId="37E853DF" w14:textId="77777777">
        <w:tc>
          <w:tcPr>
            <w:tcW w:w="5070" w:type="dxa"/>
          </w:tcPr>
          <w:p w14:paraId="17322F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Учебный морской</w:t>
            </w:r>
          </w:p>
        </w:tc>
        <w:tc>
          <w:tcPr>
            <w:tcW w:w="3816" w:type="dxa"/>
          </w:tcPr>
          <w:p w14:paraId="7B4234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МУ100</w:t>
            </w:r>
          </w:p>
        </w:tc>
        <w:tc>
          <w:tcPr>
            <w:tcW w:w="1712" w:type="dxa"/>
          </w:tcPr>
          <w:p w14:paraId="35EF49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МУ2-М11</w:t>
            </w:r>
          </w:p>
        </w:tc>
      </w:tr>
      <w:tr w:rsidR="00DA559E" w:rsidRPr="00192C7B" w14:paraId="40771C42" w14:textId="77777777">
        <w:tc>
          <w:tcPr>
            <w:tcW w:w="5070" w:type="dxa"/>
          </w:tcPr>
          <w:p w14:paraId="66E656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Бомбардировщик</w:t>
            </w:r>
          </w:p>
        </w:tc>
        <w:tc>
          <w:tcPr>
            <w:tcW w:w="3816" w:type="dxa"/>
          </w:tcPr>
          <w:p w14:paraId="2D85A1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Б1</w:t>
            </w:r>
          </w:p>
        </w:tc>
        <w:tc>
          <w:tcPr>
            <w:tcW w:w="1712" w:type="dxa"/>
          </w:tcPr>
          <w:p w14:paraId="7A87A2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Л1-2М5</w:t>
            </w:r>
          </w:p>
        </w:tc>
      </w:tr>
      <w:tr w:rsidR="00DA559E" w:rsidRPr="00192C7B" w14:paraId="03B965B8" w14:textId="77777777">
        <w:tc>
          <w:tcPr>
            <w:tcW w:w="5070" w:type="dxa"/>
          </w:tcPr>
          <w:p w14:paraId="3483F0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Бомбардировщик</w:t>
            </w:r>
          </w:p>
        </w:tc>
        <w:tc>
          <w:tcPr>
            <w:tcW w:w="3816" w:type="dxa"/>
          </w:tcPr>
          <w:p w14:paraId="449F3D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Б2</w:t>
            </w:r>
          </w:p>
        </w:tc>
        <w:tc>
          <w:tcPr>
            <w:tcW w:w="1712" w:type="dxa"/>
          </w:tcPr>
          <w:p w14:paraId="2C102D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Л2-2М5</w:t>
            </w:r>
          </w:p>
        </w:tc>
      </w:tr>
      <w:tr w:rsidR="0061590C" w:rsidRPr="00192C7B" w14:paraId="609457D5" w14:textId="77777777">
        <w:tc>
          <w:tcPr>
            <w:tcW w:w="5070" w:type="dxa"/>
          </w:tcPr>
          <w:p w14:paraId="7A7FF4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Торпедоносец</w:t>
            </w:r>
          </w:p>
        </w:tc>
        <w:tc>
          <w:tcPr>
            <w:tcW w:w="3816" w:type="dxa"/>
          </w:tcPr>
          <w:p w14:paraId="19CCDB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ММ</w:t>
            </w:r>
          </w:p>
        </w:tc>
        <w:tc>
          <w:tcPr>
            <w:tcW w:w="1712" w:type="dxa"/>
          </w:tcPr>
          <w:p w14:paraId="6312BA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МТ-2ЛД450 (2280,80)</w:t>
            </w:r>
          </w:p>
        </w:tc>
      </w:tr>
    </w:tbl>
    <w:p w14:paraId="35FA63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E501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2E277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1B46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5 и 11 июня 1926. Из протокола заседания Политбюро № 32 1926 г.</w:t>
      </w:r>
    </w:p>
    <w:p w14:paraId="025A17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Предложения Комиссии тов. Гусева (заведующий Отделом печати </w:t>
      </w:r>
      <w:proofErr w:type="gramStart"/>
      <w:r w:rsidRPr="00192C7B">
        <w:rPr>
          <w:rFonts w:ascii="Times New Roman" w:hAnsi="Times New Roman" w:cs="Times New Roman"/>
          <w:color w:val="000000" w:themeColor="text1"/>
          <w:sz w:val="16"/>
          <w:szCs w:val="16"/>
        </w:rPr>
        <w:t>ЦК.—</w:t>
      </w:r>
      <w:proofErr w:type="gramEnd"/>
      <w:r w:rsidRPr="00192C7B">
        <w:rPr>
          <w:rFonts w:ascii="Times New Roman" w:hAnsi="Times New Roman" w:cs="Times New Roman"/>
          <w:color w:val="000000" w:themeColor="text1"/>
          <w:sz w:val="16"/>
          <w:szCs w:val="16"/>
        </w:rPr>
        <w:t xml:space="preserve"> "Власть") </w:t>
      </w:r>
    </w:p>
    <w:p w14:paraId="55402E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Признать, что экономическая поддержка и содействие, оказываемые до сих пор нашими органами кооперативному издательству "Новая Россия" (журнал издавался в СССР группой бывших эмигрантов-сменовеховцев), впредь не вызывается интересами дела... </w:t>
      </w:r>
    </w:p>
    <w:p w14:paraId="1A4674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Предложить ОГПУ представить в Политбюро не позже 1 июля с. г. доклад об антисоветских группировках в стране, в первую очередь среди интеллигенции. Письменный доклад ограничить самым необходимым минимумом, обеспечив полную конспиративность как при его составлении, так и при ознакомлении с ним. Обязать ОГПУ, если не окажется возможным представить к 1 июля общий доклад, закончить работу в отношении интеллигентских антисоветских группировок. </w:t>
      </w:r>
    </w:p>
    <w:p w14:paraId="1BFC83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Предложить Отделу печати ЦК представить в Политбюро краткую справку с характеристикой существующих частных издательств (11652).</w:t>
      </w:r>
    </w:p>
    <w:p w14:paraId="414C4A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D84A5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2A816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DC6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июня 1926 в Анкаре был подписан договор Турции, Великобритании и Ирака о передаче Ираку богатой нефтью провинции Мосула (3186).</w:t>
      </w:r>
    </w:p>
    <w:p w14:paraId="2F5E12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07FC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июня 1926 было заключено британо-турецкое соглашение о Мосуле и большая часть спорной территории была передана Ираку в соответствии с декабрьским 1925 решением Лиги Наций (3907,141).</w:t>
      </w:r>
    </w:p>
    <w:p w14:paraId="188049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12CCF" w14:textId="77777777" w:rsidR="000E7F13" w:rsidRPr="00192C7B" w:rsidRDefault="000E7F1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A30D02C" w14:textId="77777777" w:rsidR="000E7F13" w:rsidRPr="00192C7B" w:rsidRDefault="000E7F1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B967F0" w14:textId="77777777" w:rsidR="000E7F13" w:rsidRPr="00192C7B" w:rsidRDefault="000E7F1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6 июня по 13 июля 1926 авиахимическая экспедиции</w:t>
      </w:r>
      <w:bookmarkStart w:id="26" w:name="_Hlk74244426"/>
      <w:r w:rsidRPr="00192C7B">
        <w:rPr>
          <w:rFonts w:ascii="Times New Roman" w:hAnsi="Times New Roman" w:cs="Times New Roman"/>
          <w:color w:val="000000" w:themeColor="text1"/>
          <w:sz w:val="16"/>
          <w:szCs w:val="16"/>
        </w:rPr>
        <w:t xml:space="preserve">, организованная сельскохозяйственной секцией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w:t>
      </w:r>
      <w:bookmarkEnd w:id="26"/>
      <w:r w:rsidRPr="00192C7B">
        <w:rPr>
          <w:rFonts w:ascii="Times New Roman" w:hAnsi="Times New Roman" w:cs="Times New Roman"/>
          <w:color w:val="000000" w:themeColor="text1"/>
          <w:sz w:val="16"/>
          <w:szCs w:val="16"/>
        </w:rPr>
        <w:t>в Дагестан, где площадь заражения саранчой земель, пролёгших в междуречье Терека и Сулака, по самым скромным оценкам, составляла 38000 казённых десятин или 41516 с лишним гектаров, с воздуха «отработала около 10000 десятин плавень рек СУЛАКА, АКСАЯ и ТЕРЕКА. Плавни этих рек недоступны для обработки земным способом.</w:t>
      </w:r>
    </w:p>
    <w:p w14:paraId="77D530EF" w14:textId="77777777" w:rsidR="000E7F13" w:rsidRPr="00192C7B" w:rsidRDefault="000E7F1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Туда было отправлено сразу аж пять самолётов («из коих 4 рабочих и 1 разведывательный» и все они – из состава авиации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и «яды в количестве 5375 п. [пудов]». Задача, поставленная перед экспедиции: «С помощью самолёта… отработать до 20000 десятин и остальные – земным способом».</w:t>
      </w:r>
    </w:p>
    <w:p w14:paraId="48C33D5B" w14:textId="77777777" w:rsidR="000E7F13" w:rsidRPr="00192C7B" w:rsidRDefault="000E7F1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Авиационным отрядом налётано 160 часов; полётов сделано свыше 360-ти. За время полётов аварий самолётов не было, что является доказательством высокого уровня подготовки наших лётчиков; израсходовано 27426 кг ядов, средний расход на ГЕКТАР – 2,7 кг. Совнарком Даг. ССР прислал телеграмму с выражением благодарности </w:t>
      </w:r>
      <w:proofErr w:type="spellStart"/>
      <w:r w:rsidRPr="00192C7B">
        <w:rPr>
          <w:rFonts w:ascii="Times New Roman" w:hAnsi="Times New Roman" w:cs="Times New Roman"/>
          <w:color w:val="000000" w:themeColor="text1"/>
          <w:sz w:val="16"/>
          <w:szCs w:val="16"/>
        </w:rPr>
        <w:t>Авиахиму</w:t>
      </w:r>
      <w:proofErr w:type="spellEnd"/>
      <w:r w:rsidRPr="00192C7B">
        <w:rPr>
          <w:rFonts w:ascii="Times New Roman" w:hAnsi="Times New Roman" w:cs="Times New Roman"/>
          <w:color w:val="000000" w:themeColor="text1"/>
          <w:sz w:val="16"/>
          <w:szCs w:val="16"/>
        </w:rPr>
        <w:t xml:space="preserve"> за работу экспедиции. </w:t>
      </w:r>
    </w:p>
    <w:p w14:paraId="0515A1B5" w14:textId="77777777" w:rsidR="000E7F13" w:rsidRPr="00192C7B" w:rsidRDefault="000E7F1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Экспедиции в целом и руководителям экспедиции тт. ПУХОВУ, КОРОТКИХ и КОСМОДЕМЬЯНСКОМУ объявлена благодарность ЦИКа СССР за проделанную работу» (21267).</w:t>
      </w:r>
    </w:p>
    <w:p w14:paraId="29E94178" w14:textId="77777777" w:rsidR="000E7F13" w:rsidRPr="00192C7B" w:rsidRDefault="000E7F13" w:rsidP="00192C7B">
      <w:pPr>
        <w:spacing w:after="0" w:line="240" w:lineRule="auto"/>
        <w:jc w:val="both"/>
        <w:rPr>
          <w:rFonts w:ascii="Times New Roman" w:hAnsi="Times New Roman" w:cs="Times New Roman"/>
          <w:color w:val="000000" w:themeColor="text1"/>
          <w:sz w:val="16"/>
          <w:szCs w:val="16"/>
        </w:rPr>
      </w:pPr>
    </w:p>
    <w:p w14:paraId="27F1F9CB" w14:textId="77777777" w:rsidR="00111234" w:rsidRPr="00192C7B" w:rsidRDefault="00111234" w:rsidP="00111234">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90899D8" w14:textId="77777777" w:rsidR="00111234" w:rsidRPr="00192C7B" w:rsidRDefault="00111234" w:rsidP="0011123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DAA3C1" w14:textId="77777777" w:rsidR="00111234" w:rsidRPr="00111234" w:rsidRDefault="00111234" w:rsidP="00111234">
      <w:pPr>
        <w:autoSpaceDE w:val="0"/>
        <w:autoSpaceDN w:val="0"/>
        <w:adjustRightInd w:val="0"/>
        <w:spacing w:after="0" w:line="240" w:lineRule="auto"/>
        <w:jc w:val="both"/>
        <w:rPr>
          <w:rStyle w:val="aff0"/>
          <w:rFonts w:ascii="Times New Roman" w:hAnsi="Times New Roman" w:cs="Times New Roman"/>
          <w:color w:val="0070C0"/>
          <w:spacing w:val="0"/>
          <w:sz w:val="16"/>
          <w:szCs w:val="16"/>
        </w:rPr>
      </w:pPr>
      <w:r w:rsidRPr="00111234">
        <w:rPr>
          <w:rStyle w:val="aff0"/>
          <w:rFonts w:ascii="Times New Roman" w:hAnsi="Times New Roman" w:cs="Times New Roman"/>
          <w:color w:val="0070C0"/>
          <w:spacing w:val="0"/>
          <w:sz w:val="16"/>
          <w:szCs w:val="16"/>
        </w:rPr>
        <w:t xml:space="preserve">6 июня 1926 г. председатель Туркменского СНХ А.Ф. </w:t>
      </w:r>
      <w:proofErr w:type="spellStart"/>
      <w:r w:rsidRPr="00111234">
        <w:rPr>
          <w:rStyle w:val="aff0"/>
          <w:rFonts w:ascii="Times New Roman" w:hAnsi="Times New Roman" w:cs="Times New Roman"/>
          <w:color w:val="0070C0"/>
          <w:spacing w:val="0"/>
          <w:sz w:val="16"/>
          <w:szCs w:val="16"/>
        </w:rPr>
        <w:t>Солькин</w:t>
      </w:r>
      <w:proofErr w:type="spellEnd"/>
      <w:r w:rsidRPr="00111234">
        <w:rPr>
          <w:rStyle w:val="aff0"/>
          <w:rFonts w:ascii="Times New Roman" w:hAnsi="Times New Roman" w:cs="Times New Roman"/>
          <w:color w:val="0070C0"/>
          <w:spacing w:val="0"/>
          <w:sz w:val="16"/>
          <w:szCs w:val="16"/>
        </w:rPr>
        <w:t xml:space="preserve"> и инженер В.И. Соболев заключили договор на переоборудование двух купленных у Наркомвоенмора глиссеров и постройку одного нового «</w:t>
      </w:r>
      <w:proofErr w:type="spellStart"/>
      <w:r w:rsidRPr="00111234">
        <w:rPr>
          <w:rStyle w:val="aff0"/>
          <w:rFonts w:ascii="Times New Roman" w:hAnsi="Times New Roman" w:cs="Times New Roman"/>
          <w:color w:val="0070C0"/>
          <w:spacing w:val="0"/>
          <w:sz w:val="16"/>
          <w:szCs w:val="16"/>
        </w:rPr>
        <w:t>аэрохода</w:t>
      </w:r>
      <w:proofErr w:type="spellEnd"/>
      <w:r w:rsidRPr="00111234">
        <w:rPr>
          <w:rStyle w:val="aff0"/>
          <w:rFonts w:ascii="Times New Roman" w:hAnsi="Times New Roman" w:cs="Times New Roman"/>
          <w:color w:val="0070C0"/>
          <w:spacing w:val="0"/>
          <w:sz w:val="16"/>
          <w:szCs w:val="16"/>
        </w:rPr>
        <w:t>»</w:t>
      </w:r>
      <w:r w:rsidRPr="00111234">
        <w:rPr>
          <w:rStyle w:val="aff0"/>
          <w:rFonts w:ascii="Times New Roman" w:hAnsi="Times New Roman" w:cs="Times New Roman"/>
          <w:color w:val="0070C0"/>
          <w:spacing w:val="0"/>
          <w:sz w:val="16"/>
          <w:szCs w:val="16"/>
        </w:rPr>
        <w:t>.</w:t>
      </w:r>
    </w:p>
    <w:p w14:paraId="02C91D66" w14:textId="77777777" w:rsidR="00111234" w:rsidRPr="00111234" w:rsidRDefault="00111234" w:rsidP="00111234">
      <w:pPr>
        <w:spacing w:after="0" w:line="240" w:lineRule="auto"/>
        <w:jc w:val="both"/>
        <w:rPr>
          <w:rFonts w:ascii="Times New Roman" w:hAnsi="Times New Roman" w:cs="Times New Roman"/>
          <w:color w:val="0070C0"/>
          <w:sz w:val="16"/>
          <w:szCs w:val="16"/>
        </w:rPr>
      </w:pPr>
      <w:r w:rsidRPr="00111234">
        <w:rPr>
          <w:rStyle w:val="aff0"/>
          <w:rFonts w:ascii="Times New Roman" w:hAnsi="Times New Roman" w:cs="Times New Roman"/>
          <w:color w:val="0070C0"/>
          <w:spacing w:val="0"/>
          <w:sz w:val="16"/>
          <w:szCs w:val="16"/>
        </w:rPr>
        <w:t>При этом общая сумма расходов существенно сократилась. За 7000 руб. Совнархоз ТССР получил два глиссера, два старых и шесть новых авиамоторов с запасными частями, а также «все потребные материалы для достройки двух купленных глиссеров и по</w:t>
      </w:r>
      <w:r w:rsidRPr="00111234">
        <w:rPr>
          <w:rStyle w:val="aff0"/>
          <w:rFonts w:ascii="Times New Roman" w:hAnsi="Times New Roman" w:cs="Times New Roman"/>
          <w:color w:val="0070C0"/>
          <w:spacing w:val="0"/>
          <w:sz w:val="16"/>
          <w:szCs w:val="16"/>
        </w:rPr>
        <w:softHyphen/>
        <w:t>стройки одного нового». На окончание ра</w:t>
      </w:r>
      <w:r w:rsidRPr="00111234">
        <w:rPr>
          <w:rStyle w:val="aff0"/>
          <w:rFonts w:ascii="Times New Roman" w:hAnsi="Times New Roman" w:cs="Times New Roman"/>
          <w:color w:val="0070C0"/>
          <w:spacing w:val="0"/>
          <w:sz w:val="16"/>
          <w:szCs w:val="16"/>
        </w:rPr>
        <w:softHyphen/>
        <w:t xml:space="preserve">бот по уточненной смете требовалось лишь 8000 руб. Помимо прочего, инженер </w:t>
      </w:r>
      <w:proofErr w:type="spellStart"/>
      <w:r w:rsidRPr="00111234">
        <w:rPr>
          <w:rStyle w:val="aff0"/>
          <w:rFonts w:ascii="Times New Roman" w:hAnsi="Times New Roman" w:cs="Times New Roman"/>
          <w:color w:val="0070C0"/>
          <w:spacing w:val="0"/>
          <w:sz w:val="16"/>
          <w:szCs w:val="16"/>
        </w:rPr>
        <w:t>предла</w:t>
      </w:r>
      <w:proofErr w:type="spellEnd"/>
      <w:r w:rsidRPr="00111234">
        <w:rPr>
          <w:rStyle w:val="aff0"/>
          <w:rFonts w:ascii="Times New Roman" w:hAnsi="Times New Roman" w:cs="Times New Roman"/>
          <w:color w:val="0070C0"/>
          <w:spacing w:val="0"/>
          <w:sz w:val="16"/>
          <w:szCs w:val="16"/>
        </w:rPr>
        <w:softHyphen/>
      </w:r>
    </w:p>
    <w:p w14:paraId="3A15C32D" w14:textId="77777777" w:rsidR="00111234" w:rsidRPr="00111234" w:rsidRDefault="00111234" w:rsidP="00111234">
      <w:pPr>
        <w:spacing w:after="0" w:line="240" w:lineRule="auto"/>
        <w:jc w:val="both"/>
        <w:rPr>
          <w:rStyle w:val="aff0"/>
          <w:rFonts w:ascii="Times New Roman" w:hAnsi="Times New Roman" w:cs="Times New Roman"/>
          <w:color w:val="0070C0"/>
          <w:spacing w:val="0"/>
          <w:sz w:val="16"/>
          <w:szCs w:val="16"/>
        </w:rPr>
      </w:pPr>
      <w:proofErr w:type="spellStart"/>
      <w:r w:rsidRPr="00111234">
        <w:rPr>
          <w:rStyle w:val="aff0"/>
          <w:rFonts w:ascii="Times New Roman" w:hAnsi="Times New Roman" w:cs="Times New Roman"/>
          <w:color w:val="0070C0"/>
          <w:spacing w:val="0"/>
          <w:sz w:val="16"/>
          <w:szCs w:val="16"/>
        </w:rPr>
        <w:t>гал</w:t>
      </w:r>
      <w:proofErr w:type="spellEnd"/>
      <w:r w:rsidRPr="00111234">
        <w:rPr>
          <w:rStyle w:val="aff0"/>
          <w:rFonts w:ascii="Times New Roman" w:hAnsi="Times New Roman" w:cs="Times New Roman"/>
          <w:color w:val="0070C0"/>
          <w:spacing w:val="0"/>
          <w:sz w:val="16"/>
          <w:szCs w:val="16"/>
        </w:rPr>
        <w:t xml:space="preserve"> «переконструировать приобретенный от Наркомвоенмора глиссер по его, Собо</w:t>
      </w:r>
      <w:r w:rsidRPr="00111234">
        <w:rPr>
          <w:rStyle w:val="aff0"/>
          <w:rFonts w:ascii="Times New Roman" w:hAnsi="Times New Roman" w:cs="Times New Roman"/>
          <w:color w:val="0070C0"/>
          <w:spacing w:val="0"/>
          <w:sz w:val="16"/>
          <w:szCs w:val="16"/>
        </w:rPr>
        <w:softHyphen/>
        <w:t>лева, патентованной системе - заявочное свидетельство №2006</w:t>
      </w:r>
      <w:r w:rsidRPr="00111234">
        <w:rPr>
          <w:rStyle w:val="aff0"/>
          <w:rFonts w:ascii="Times New Roman" w:hAnsi="Times New Roman" w:cs="Times New Roman"/>
          <w:color w:val="0070C0"/>
          <w:spacing w:val="0"/>
          <w:sz w:val="16"/>
          <w:szCs w:val="16"/>
        </w:rPr>
        <w:t>.</w:t>
      </w:r>
    </w:p>
    <w:p w14:paraId="2318B5A2" w14:textId="77D06083" w:rsidR="00111234" w:rsidRPr="00111234" w:rsidRDefault="00111234" w:rsidP="00111234">
      <w:pPr>
        <w:spacing w:after="0" w:line="240" w:lineRule="auto"/>
        <w:jc w:val="both"/>
        <w:rPr>
          <w:rStyle w:val="aff0"/>
          <w:rFonts w:ascii="Times New Roman" w:hAnsi="Times New Roman" w:cs="Times New Roman"/>
          <w:color w:val="0070C0"/>
          <w:spacing w:val="0"/>
          <w:sz w:val="16"/>
          <w:szCs w:val="16"/>
        </w:rPr>
      </w:pPr>
      <w:r w:rsidRPr="00111234">
        <w:rPr>
          <w:rStyle w:val="aff0"/>
          <w:rFonts w:ascii="Times New Roman" w:hAnsi="Times New Roman" w:cs="Times New Roman"/>
          <w:color w:val="0070C0"/>
          <w:spacing w:val="0"/>
          <w:sz w:val="16"/>
          <w:szCs w:val="16"/>
        </w:rPr>
        <w:t>Заявку на изобретение «гидроплана- глиссера» Соболев подал еще в апреле 1925 года Предложение включало ряд оригинальных конструктивных решений, наиболее принципиальным из которых были укрепленные на бортах в носовой части криволинейные крылья, «назначение кото</w:t>
      </w:r>
      <w:r w:rsidRPr="00111234">
        <w:rPr>
          <w:rStyle w:val="aff0"/>
          <w:rFonts w:ascii="Times New Roman" w:hAnsi="Times New Roman" w:cs="Times New Roman"/>
          <w:color w:val="0070C0"/>
          <w:spacing w:val="0"/>
          <w:sz w:val="16"/>
          <w:szCs w:val="16"/>
        </w:rPr>
        <w:softHyphen/>
        <w:t>рых приподымать переднюю часть судна, воспринимая вертикальную составляющую нормали лобового сопротивления воздуха». Для «приема волны подпора, образуемого перед судном, в смеси с воздухом, сколь</w:t>
      </w:r>
      <w:r w:rsidRPr="00111234">
        <w:rPr>
          <w:rStyle w:val="aff0"/>
          <w:rFonts w:ascii="Times New Roman" w:hAnsi="Times New Roman" w:cs="Times New Roman"/>
          <w:color w:val="0070C0"/>
          <w:spacing w:val="0"/>
          <w:sz w:val="16"/>
          <w:szCs w:val="16"/>
        </w:rPr>
        <w:softHyphen/>
        <w:t>зящим вдоль нижней поверхности крыльев», предлагалось специальным образом спрофи</w:t>
      </w:r>
      <w:r w:rsidRPr="00111234">
        <w:rPr>
          <w:rStyle w:val="aff0"/>
          <w:rFonts w:ascii="Times New Roman" w:hAnsi="Times New Roman" w:cs="Times New Roman"/>
          <w:color w:val="0070C0"/>
          <w:spacing w:val="0"/>
          <w:sz w:val="16"/>
          <w:szCs w:val="16"/>
        </w:rPr>
        <w:softHyphen/>
        <w:t>лировать носовую часть. В целом, заявка со</w:t>
      </w:r>
      <w:r w:rsidRPr="00111234">
        <w:rPr>
          <w:rStyle w:val="aff0"/>
          <w:rFonts w:ascii="Times New Roman" w:hAnsi="Times New Roman" w:cs="Times New Roman"/>
          <w:color w:val="0070C0"/>
          <w:spacing w:val="0"/>
          <w:sz w:val="16"/>
          <w:szCs w:val="16"/>
        </w:rPr>
        <w:softHyphen/>
        <w:t xml:space="preserve">ответствовала научным представлениям того времени об </w:t>
      </w:r>
      <w:proofErr w:type="spellStart"/>
      <w:r w:rsidRPr="00111234">
        <w:rPr>
          <w:rStyle w:val="aff0"/>
          <w:rFonts w:ascii="Times New Roman" w:hAnsi="Times New Roman" w:cs="Times New Roman"/>
          <w:color w:val="0070C0"/>
          <w:spacing w:val="0"/>
          <w:sz w:val="16"/>
          <w:szCs w:val="16"/>
        </w:rPr>
        <w:t>аэрогидродинамике</w:t>
      </w:r>
      <w:proofErr w:type="spellEnd"/>
      <w:r w:rsidRPr="00111234">
        <w:rPr>
          <w:rStyle w:val="aff0"/>
          <w:rFonts w:ascii="Times New Roman" w:hAnsi="Times New Roman" w:cs="Times New Roman"/>
          <w:color w:val="0070C0"/>
          <w:spacing w:val="0"/>
          <w:sz w:val="16"/>
          <w:szCs w:val="16"/>
        </w:rPr>
        <w:t xml:space="preserve"> скоростных судов, и уже во время работ в Туркестане Соболеву был выдан патент № 1693 с при</w:t>
      </w:r>
      <w:r w:rsidRPr="00111234">
        <w:rPr>
          <w:rStyle w:val="aff0"/>
          <w:rFonts w:ascii="Times New Roman" w:hAnsi="Times New Roman" w:cs="Times New Roman"/>
          <w:color w:val="0070C0"/>
          <w:spacing w:val="0"/>
          <w:sz w:val="16"/>
          <w:szCs w:val="16"/>
        </w:rPr>
        <w:softHyphen/>
        <w:t>оритетом от 30 сентября 1926 года</w:t>
      </w:r>
      <w:r w:rsidRPr="00111234">
        <w:rPr>
          <w:rStyle w:val="aff0"/>
          <w:rFonts w:ascii="Times New Roman" w:hAnsi="Times New Roman" w:cs="Times New Roman"/>
          <w:color w:val="0070C0"/>
          <w:spacing w:val="0"/>
          <w:sz w:val="16"/>
          <w:szCs w:val="16"/>
        </w:rPr>
        <w:t xml:space="preserve"> </w:t>
      </w:r>
      <w:r w:rsidRPr="00111234">
        <w:rPr>
          <w:rStyle w:val="aff0"/>
          <w:rFonts w:ascii="Times New Roman" w:hAnsi="Times New Roman" w:cs="Times New Roman"/>
          <w:color w:val="0070C0"/>
          <w:spacing w:val="0"/>
          <w:sz w:val="16"/>
          <w:szCs w:val="16"/>
        </w:rPr>
        <w:t>(25792).</w:t>
      </w:r>
    </w:p>
    <w:p w14:paraId="05FCD508" w14:textId="77777777" w:rsidR="00111234" w:rsidRPr="00111234" w:rsidRDefault="00111234" w:rsidP="00111234">
      <w:pPr>
        <w:autoSpaceDE w:val="0"/>
        <w:autoSpaceDN w:val="0"/>
        <w:adjustRightInd w:val="0"/>
        <w:spacing w:after="0" w:line="240" w:lineRule="auto"/>
        <w:jc w:val="both"/>
        <w:rPr>
          <w:rStyle w:val="aff0"/>
          <w:rFonts w:ascii="Times New Roman" w:hAnsi="Times New Roman" w:cs="Times New Roman"/>
          <w:color w:val="0070C0"/>
          <w:spacing w:val="0"/>
          <w:sz w:val="16"/>
          <w:szCs w:val="16"/>
        </w:rPr>
      </w:pPr>
    </w:p>
    <w:p w14:paraId="0C8DAF3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286C7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9CF47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июня 1926 из-за столкновений с украинцами польские власти ввели чрезвычайное положение в Западной Украине (4962).</w:t>
      </w:r>
    </w:p>
    <w:p w14:paraId="5B5B539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A2CA7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3DB4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54F0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июня 1926 Фарман Голиаф 62 (ФГ-62) N 309 (бортовой N 2) подготовили к перелету из Троцка (Гатчины) из 1-й тяжелой эскадрильи </w:t>
      </w:r>
      <w:proofErr w:type="spellStart"/>
      <w:r w:rsidRPr="00192C7B">
        <w:rPr>
          <w:rFonts w:ascii="Times New Roman" w:hAnsi="Times New Roman" w:cs="Times New Roman"/>
          <w:color w:val="000000" w:themeColor="text1"/>
          <w:sz w:val="16"/>
          <w:szCs w:val="16"/>
        </w:rPr>
        <w:t>А.К.Туманского</w:t>
      </w:r>
      <w:proofErr w:type="spellEnd"/>
      <w:r w:rsidRPr="00192C7B">
        <w:rPr>
          <w:rFonts w:ascii="Times New Roman" w:hAnsi="Times New Roman" w:cs="Times New Roman"/>
          <w:color w:val="000000" w:themeColor="text1"/>
          <w:sz w:val="16"/>
          <w:szCs w:val="16"/>
        </w:rPr>
        <w:t xml:space="preserve"> в Москву. Полетели 27 июня 1926 (3200,18).</w:t>
      </w:r>
    </w:p>
    <w:p w14:paraId="448DE2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297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июня 1926 г. самолет Фарман “Голиаф” № 309 (с бортовым номером "2") подготовили к вылету в Москву. В декабре 1925 г. уполномоченный по концессиям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обратился к начальнику УВВС Баранову с просьбой доставить один "Голиаф" в Москву. Там специалисты по вооружению собирались изучить французские новинки для последующего использования на бомбардировщиках ЮГ-1, которые планировали выпускать на заводе фирмы "Юнкере" в Филях. Очень быстро из УВВС последовал приказ о передаче одной машины на Научно-опытный аэродром (предшественник НИИ ВВС) для испытаний. Перелёту сначала помешало отсутствие лыж, сданных в ремонт, затем плохая погода. Командование эскадрильи попросило отсрочить перегонку до наступления лета (11984).</w:t>
      </w:r>
    </w:p>
    <w:p w14:paraId="39F48BE6" w14:textId="24A986F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C5295" w14:textId="2DA9252F" w:rsidR="00386AB2" w:rsidRPr="00192C7B" w:rsidRDefault="00386AB2"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Армия:</w:t>
      </w:r>
    </w:p>
    <w:p w14:paraId="5F088A1B" w14:textId="77777777" w:rsidR="00386AB2" w:rsidRPr="00192C7B" w:rsidRDefault="00386AB2"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DAFBA29" w14:textId="77777777" w:rsidR="00386AB2" w:rsidRPr="00192C7B" w:rsidRDefault="00386AB2"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июня 1926 года, сразу же после прихода к власти в Польше в результате государственного переворота Юзефа Пилсудского, сотрудники IV Управления Разведупра РККА составили аналитическую записку о мобилизационной готовности крупнейшего западного соседа СССР и высказали мнение об угрозе возможного вооруженного противоборства с ним. Разведчики считали, что, исходя из наличия обученных людских резервов, Польша способна в первые три недели войны выставить 60 пехотных дивизий, 4 кавалерийские дивизии и 5 отдельных кавалерийских бригад, а также 60 полков легкой и 10 полков тяжелой артиллерии, 4 железнодорожных саперных полка и 5 полков связи. ВВС могут бросить в бой 10 авиационных полков. Разведка отмечала, что Польше, имеющей достаточное количество людских ресурсов, в случае войны удастся довести численность своей армии до 2 млн человек, но имеющиеся мобилизационные запасы (разведчики </w:t>
      </w:r>
      <w:r w:rsidRPr="00192C7B">
        <w:rPr>
          <w:rFonts w:ascii="Times New Roman" w:hAnsi="Times New Roman" w:cs="Times New Roman"/>
          <w:color w:val="000000" w:themeColor="text1"/>
          <w:sz w:val="16"/>
          <w:szCs w:val="16"/>
        </w:rPr>
        <w:lastRenderedPageBreak/>
        <w:t>считали, что оружия, амуниции, обмундирования в польских цейхгаузах и арсеналах хранится максимум на 750 000 солдат и офицеров) будут израсходованы в первые четыре недели боевых действий, посему последующие призывные контингенты могут быть выставлены на линию огня исключительно радением Великобритании и Франции. Впрочем, даже то, что Польша имела в наличии, было для Советской России весьма опасным! (17201).</w:t>
      </w:r>
    </w:p>
    <w:p w14:paraId="498594C8" w14:textId="77777777" w:rsidR="00386AB2" w:rsidRPr="00192C7B" w:rsidRDefault="00386AB2"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A7C6A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07CD5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0AF7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июня 1926 состоялось совещание при </w:t>
      </w:r>
      <w:proofErr w:type="spellStart"/>
      <w:r w:rsidRPr="00192C7B">
        <w:rPr>
          <w:rFonts w:ascii="Times New Roman" w:hAnsi="Times New Roman" w:cs="Times New Roman"/>
          <w:color w:val="000000" w:themeColor="text1"/>
          <w:sz w:val="16"/>
          <w:szCs w:val="16"/>
        </w:rPr>
        <w:t>Главметалле</w:t>
      </w:r>
      <w:proofErr w:type="spellEnd"/>
      <w:r w:rsidRPr="00192C7B">
        <w:rPr>
          <w:rFonts w:ascii="Times New Roman" w:hAnsi="Times New Roman" w:cs="Times New Roman"/>
          <w:color w:val="000000" w:themeColor="text1"/>
          <w:sz w:val="16"/>
          <w:szCs w:val="16"/>
        </w:rPr>
        <w:t xml:space="preserve"> подкомиссии по опытному самолето- моторостроению с Повесткой дня: "Рассмотрение проекта положения о Центральном КБ и Техсовете при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(2288,1). На этом совещании приняли и Положение об опытном строительстве, которое потом было утверждено ВСНХ и УВВС (2342,10).</w:t>
      </w:r>
    </w:p>
    <w:p w14:paraId="0FC17B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0B6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июня 1926 была подготовлена:</w:t>
      </w:r>
    </w:p>
    <w:p w14:paraId="0C7A14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19"/>
        <w:gridCol w:w="2434"/>
        <w:gridCol w:w="3214"/>
      </w:tblGrid>
      <w:tr w:rsidR="00DA559E" w:rsidRPr="00192C7B" w14:paraId="702C7076" w14:textId="77777777">
        <w:tc>
          <w:tcPr>
            <w:tcW w:w="2518" w:type="dxa"/>
            <w:tcBorders>
              <w:top w:val="single" w:sz="12" w:space="0" w:color="auto"/>
            </w:tcBorders>
          </w:tcPr>
          <w:p w14:paraId="4277DE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11/У1-26 г.</w:t>
            </w:r>
          </w:p>
        </w:tc>
        <w:tc>
          <w:tcPr>
            <w:tcW w:w="3119" w:type="dxa"/>
            <w:tcBorders>
              <w:top w:val="single" w:sz="12" w:space="0" w:color="auto"/>
            </w:tcBorders>
          </w:tcPr>
          <w:p w14:paraId="0B8DA0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9/У1-26 г.</w:t>
            </w:r>
          </w:p>
        </w:tc>
        <w:tc>
          <w:tcPr>
            <w:tcW w:w="2434" w:type="dxa"/>
            <w:tcBorders>
              <w:top w:val="single" w:sz="12" w:space="0" w:color="auto"/>
            </w:tcBorders>
          </w:tcPr>
          <w:p w14:paraId="535A5A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9/У1-26 г.</w:t>
            </w:r>
          </w:p>
        </w:tc>
        <w:tc>
          <w:tcPr>
            <w:tcW w:w="3214" w:type="dxa"/>
            <w:tcBorders>
              <w:top w:val="single" w:sz="12" w:space="0" w:color="auto"/>
            </w:tcBorders>
          </w:tcPr>
          <w:p w14:paraId="4C4438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7/У1-26 г.</w:t>
            </w:r>
          </w:p>
        </w:tc>
      </w:tr>
      <w:tr w:rsidR="00DA559E" w:rsidRPr="00192C7B" w14:paraId="0BCDEB70" w14:textId="77777777">
        <w:tc>
          <w:tcPr>
            <w:tcW w:w="2518" w:type="dxa"/>
            <w:tcBorders>
              <w:bottom w:val="single" w:sz="12" w:space="0" w:color="auto"/>
            </w:tcBorders>
          </w:tcPr>
          <w:p w14:paraId="73E355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19" w:type="dxa"/>
            <w:tcBorders>
              <w:bottom w:val="single" w:sz="12" w:space="0" w:color="auto"/>
            </w:tcBorders>
          </w:tcPr>
          <w:p w14:paraId="735BB7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34" w:type="dxa"/>
            <w:tcBorders>
              <w:bottom w:val="single" w:sz="12" w:space="0" w:color="auto"/>
            </w:tcBorders>
          </w:tcPr>
          <w:p w14:paraId="209C87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14" w:type="dxa"/>
            <w:tcBorders>
              <w:bottom w:val="single" w:sz="12" w:space="0" w:color="auto"/>
            </w:tcBorders>
          </w:tcPr>
          <w:p w14:paraId="3006B1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5CDEE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7837CB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6B3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июня 1926 состоялся первый полет дирижабля "Химик-резинщик Ильичу" и под управлением </w:t>
      </w:r>
      <w:proofErr w:type="spellStart"/>
      <w:r w:rsidRPr="00192C7B">
        <w:rPr>
          <w:rFonts w:ascii="Times New Roman" w:hAnsi="Times New Roman" w:cs="Times New Roman"/>
          <w:color w:val="000000" w:themeColor="text1"/>
          <w:sz w:val="16"/>
          <w:szCs w:val="16"/>
        </w:rPr>
        <w:t>Р.Н.Нижева</w:t>
      </w:r>
      <w:proofErr w:type="spellEnd"/>
      <w:r w:rsidRPr="00192C7B">
        <w:rPr>
          <w:rFonts w:ascii="Times New Roman" w:hAnsi="Times New Roman" w:cs="Times New Roman"/>
          <w:color w:val="000000" w:themeColor="text1"/>
          <w:sz w:val="16"/>
          <w:szCs w:val="16"/>
        </w:rPr>
        <w:t xml:space="preserve"> летал 1:10 (71,114).</w:t>
      </w:r>
    </w:p>
    <w:p w14:paraId="57C0E6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AB196"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E2B7F03"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486C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июня 1926 г.</w:t>
      </w:r>
    </w:p>
    <w:p w14:paraId="59A387B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Дополнение 5. Записка Ф.Э. Дзержинского и В.И.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в Политбюро. 7 июня 1926 г.</w:t>
      </w:r>
    </w:p>
    <w:p w14:paraId="71994D6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Источник: </w:t>
      </w:r>
    </w:p>
    <w:p w14:paraId="213AE91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72-73</w:t>
      </w:r>
    </w:p>
    <w:p w14:paraId="6C0D099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Архив: </w:t>
      </w:r>
    </w:p>
    <w:p w14:paraId="4B36F2A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382. Л. 65. Заверенная машинописная копия.</w:t>
      </w:r>
    </w:p>
    <w:p w14:paraId="1608AF7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 В&lt;</w:t>
      </w:r>
      <w:proofErr w:type="spellStart"/>
      <w:r w:rsidRPr="00192C7B">
        <w:rPr>
          <w:rFonts w:ascii="Times New Roman" w:hAnsi="Times New Roman" w:cs="Times New Roman"/>
          <w:color w:val="000000" w:themeColor="text1"/>
          <w:sz w:val="16"/>
          <w:szCs w:val="16"/>
        </w:rPr>
        <w:t>есьма</w:t>
      </w:r>
      <w:proofErr w:type="spellEnd"/>
      <w:r w:rsidRPr="00192C7B">
        <w:rPr>
          <w:rFonts w:ascii="Times New Roman" w:hAnsi="Times New Roman" w:cs="Times New Roman"/>
          <w:color w:val="000000" w:themeColor="text1"/>
          <w:sz w:val="16"/>
          <w:szCs w:val="16"/>
        </w:rPr>
        <w:t>&gt; срочно. С нарочным</w:t>
      </w:r>
    </w:p>
    <w:p w14:paraId="664123A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ПОЛИТБЮРО ЦК ВКП(б)</w:t>
      </w:r>
    </w:p>
    <w:p w14:paraId="6C0298C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выводам и предложениям по докладу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препровождаю три дополнительных, прилагаемых при сем предложения по части организации оной.</w:t>
      </w:r>
    </w:p>
    <w:p w14:paraId="3AAD2BC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 Дзержинский</w:t>
      </w:r>
    </w:p>
    <w:p w14:paraId="2075E87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Межлаук</w:t>
      </w:r>
      <w:proofErr w:type="spellEnd"/>
    </w:p>
    <w:p w14:paraId="6664997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Дополнение к выводам и предложения по докладу о металлопромышленности</w:t>
      </w:r>
    </w:p>
    <w:p w14:paraId="3C5F46F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В области организационной:</w:t>
      </w:r>
    </w:p>
    <w:p w14:paraId="2E322D1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 целях пополнения кадров коммунистов — организаторов производства и экономистов предложить </w:t>
      </w:r>
      <w:proofErr w:type="spellStart"/>
      <w:r w:rsidRPr="00192C7B">
        <w:rPr>
          <w:rFonts w:ascii="Times New Roman" w:hAnsi="Times New Roman" w:cs="Times New Roman"/>
          <w:color w:val="000000" w:themeColor="text1"/>
          <w:sz w:val="16"/>
          <w:szCs w:val="16"/>
        </w:rPr>
        <w:t>орграспреду</w:t>
      </w:r>
      <w:proofErr w:type="spellEnd"/>
      <w:r w:rsidRPr="00192C7B">
        <w:rPr>
          <w:rFonts w:ascii="Times New Roman" w:hAnsi="Times New Roman" w:cs="Times New Roman"/>
          <w:color w:val="000000" w:themeColor="text1"/>
          <w:sz w:val="16"/>
          <w:szCs w:val="16"/>
        </w:rPr>
        <w:t xml:space="preserve"> ЦК выделить в распоряжение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для работы как в самом аппарате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так и в трестах и на заводах, необходимое по согласованию с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количество товарищей, оканчивающих Институт имени Свердлова, Институт красной профессуры, Институт им. Плеханова и экономическое отделение ФОН.</w:t>
      </w:r>
    </w:p>
    <w:p w14:paraId="55F8065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Рассмотреть с привлечением ЦК металлистов 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список рабочих-металлистов с целью возвращения их на работу по металлу.</w:t>
      </w:r>
    </w:p>
    <w:p w14:paraId="2718530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Предложить </w:t>
      </w:r>
      <w:proofErr w:type="spellStart"/>
      <w:r w:rsidRPr="00192C7B">
        <w:rPr>
          <w:rFonts w:ascii="Times New Roman" w:hAnsi="Times New Roman" w:cs="Times New Roman"/>
          <w:color w:val="000000" w:themeColor="text1"/>
          <w:sz w:val="16"/>
          <w:szCs w:val="16"/>
        </w:rPr>
        <w:t>орграспреду</w:t>
      </w:r>
      <w:proofErr w:type="spellEnd"/>
      <w:r w:rsidRPr="00192C7B">
        <w:rPr>
          <w:rFonts w:ascii="Times New Roman" w:hAnsi="Times New Roman" w:cs="Times New Roman"/>
          <w:color w:val="000000" w:themeColor="text1"/>
          <w:sz w:val="16"/>
          <w:szCs w:val="16"/>
        </w:rPr>
        <w:t xml:space="preserve"> срочно пересмотреть состав правления трестов и заводоуправлений металлопромышленности в целях предупреждения возможных организационных трений.</w:t>
      </w:r>
    </w:p>
    <w:p w14:paraId="6B3542E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7.VI.26 г.</w:t>
      </w:r>
    </w:p>
    <w:p w14:paraId="755557B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Межлаук</w:t>
      </w:r>
      <w:proofErr w:type="spellEnd"/>
    </w:p>
    <w:p w14:paraId="6612C43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 Дзержинский (18509).</w:t>
      </w:r>
    </w:p>
    <w:p w14:paraId="78FF8AB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7E79628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1C68D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1E57F" w14:textId="77777777" w:rsidR="00EF5582" w:rsidRPr="00192C7B" w:rsidRDefault="00EF558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 июня</w:t>
      </w:r>
      <w:r w:rsidRPr="00192C7B">
        <w:rPr>
          <w:rFonts w:ascii="Times New Roman" w:hAnsi="Times New Roman" w:cs="Times New Roman"/>
          <w:color w:val="000000" w:themeColor="text1"/>
          <w:sz w:val="16"/>
          <w:szCs w:val="16"/>
        </w:rPr>
        <w:t xml:space="preserve"> в 1926 году катастрофа литовского истребителя </w:t>
      </w:r>
      <w:hyperlink r:id="rId40"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Dobi</w:t>
        </w:r>
        <w:proofErr w:type="spellEnd"/>
        <w:r w:rsidRPr="00192C7B">
          <w:rPr>
            <w:rFonts w:ascii="Times New Roman" w:hAnsi="Times New Roman" w:cs="Times New Roman"/>
            <w:color w:val="000000" w:themeColor="text1"/>
            <w:sz w:val="16"/>
            <w:szCs w:val="16"/>
          </w:rPr>
          <w:t xml:space="preserve">-III». </w:t>
        </w:r>
      </w:hyperlink>
      <w:r w:rsidRPr="00192C7B">
        <w:rPr>
          <w:rFonts w:ascii="Times New Roman" w:hAnsi="Times New Roman" w:cs="Times New Roman"/>
          <w:color w:val="000000" w:themeColor="text1"/>
          <w:sz w:val="16"/>
          <w:szCs w:val="16"/>
        </w:rPr>
        <w:t xml:space="preserve">Юргис </w:t>
      </w:r>
      <w:proofErr w:type="spellStart"/>
      <w:r w:rsidRPr="00192C7B">
        <w:rPr>
          <w:rFonts w:ascii="Times New Roman" w:hAnsi="Times New Roman" w:cs="Times New Roman"/>
          <w:color w:val="000000" w:themeColor="text1"/>
          <w:sz w:val="16"/>
          <w:szCs w:val="16"/>
        </w:rPr>
        <w:t>Добкявичус</w:t>
      </w:r>
      <w:proofErr w:type="spellEnd"/>
      <w:r w:rsidRPr="00192C7B">
        <w:rPr>
          <w:rFonts w:ascii="Times New Roman" w:hAnsi="Times New Roman" w:cs="Times New Roman"/>
          <w:color w:val="000000" w:themeColor="text1"/>
          <w:sz w:val="16"/>
          <w:szCs w:val="16"/>
        </w:rPr>
        <w:t xml:space="preserve"> при заходе на посадку на «</w:t>
      </w:r>
      <w:proofErr w:type="spellStart"/>
      <w:r w:rsidRPr="00192C7B">
        <w:rPr>
          <w:rFonts w:ascii="Times New Roman" w:hAnsi="Times New Roman" w:cs="Times New Roman"/>
          <w:color w:val="000000" w:themeColor="text1"/>
          <w:sz w:val="16"/>
          <w:szCs w:val="16"/>
        </w:rPr>
        <w:t>Dobi</w:t>
      </w:r>
      <w:proofErr w:type="spellEnd"/>
      <w:r w:rsidRPr="00192C7B">
        <w:rPr>
          <w:rFonts w:ascii="Times New Roman" w:hAnsi="Times New Roman" w:cs="Times New Roman"/>
          <w:color w:val="000000" w:themeColor="text1"/>
          <w:sz w:val="16"/>
          <w:szCs w:val="16"/>
        </w:rPr>
        <w:t xml:space="preserve"> III» задел деревья - спастись было невозможно. «Dobi-III2 - истребитель, разработанный конструктором Юргисом </w:t>
      </w:r>
      <w:proofErr w:type="spellStart"/>
      <w:r w:rsidRPr="00192C7B">
        <w:rPr>
          <w:rFonts w:ascii="Times New Roman" w:hAnsi="Times New Roman" w:cs="Times New Roman"/>
          <w:color w:val="000000" w:themeColor="text1"/>
          <w:sz w:val="16"/>
          <w:szCs w:val="16"/>
        </w:rPr>
        <w:t>Добкявичусом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Jurgis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Dobkevicius</w:t>
      </w:r>
      <w:proofErr w:type="spellEnd"/>
      <w:r w:rsidRPr="00192C7B">
        <w:rPr>
          <w:rFonts w:ascii="Times New Roman" w:hAnsi="Times New Roman" w:cs="Times New Roman"/>
          <w:color w:val="000000" w:themeColor="text1"/>
          <w:sz w:val="16"/>
          <w:szCs w:val="16"/>
        </w:rPr>
        <w:t xml:space="preserve">). По возвращении с учебы проектированию самолетов у ведущих французских инженеров в Париже в «Ecole </w:t>
      </w:r>
      <w:proofErr w:type="spellStart"/>
      <w:r w:rsidRPr="00192C7B">
        <w:rPr>
          <w:rFonts w:ascii="Times New Roman" w:hAnsi="Times New Roman" w:cs="Times New Roman"/>
          <w:color w:val="000000" w:themeColor="text1"/>
          <w:sz w:val="16"/>
          <w:szCs w:val="16"/>
        </w:rPr>
        <w:t>Superieure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l`Aeronautique</w:t>
      </w:r>
      <w:proofErr w:type="spellEnd"/>
      <w:r w:rsidRPr="00192C7B">
        <w:rPr>
          <w:rFonts w:ascii="Times New Roman" w:hAnsi="Times New Roman" w:cs="Times New Roman"/>
          <w:color w:val="000000" w:themeColor="text1"/>
          <w:sz w:val="16"/>
          <w:szCs w:val="16"/>
        </w:rPr>
        <w:t>» конструктор строит свой третий (и последний) самолет – «</w:t>
      </w:r>
      <w:proofErr w:type="spellStart"/>
      <w:r w:rsidRPr="00192C7B">
        <w:rPr>
          <w:rFonts w:ascii="Times New Roman" w:hAnsi="Times New Roman" w:cs="Times New Roman"/>
          <w:color w:val="000000" w:themeColor="text1"/>
          <w:sz w:val="16"/>
          <w:szCs w:val="16"/>
        </w:rPr>
        <w:t>Dobi</w:t>
      </w:r>
      <w:proofErr w:type="spellEnd"/>
      <w:r w:rsidRPr="00192C7B">
        <w:rPr>
          <w:rFonts w:ascii="Times New Roman" w:hAnsi="Times New Roman" w:cs="Times New Roman"/>
          <w:color w:val="000000" w:themeColor="text1"/>
          <w:sz w:val="16"/>
          <w:szCs w:val="16"/>
        </w:rPr>
        <w:t xml:space="preserve"> III». Конструкция была подобна предыдущей, однако стоял 185-сильный «BMW IIIA». Первый полет самолета состоялся в ноябре 1924 году. При испытаниях самолет показывал отличные характеристики и ему предрекали коммерческий успех, но все перечеркнула катастрофа (14915).</w:t>
      </w:r>
    </w:p>
    <w:p w14:paraId="5A3DE93D" w14:textId="77777777" w:rsidR="00EF5582" w:rsidRPr="00192C7B" w:rsidRDefault="00EF5582" w:rsidP="00192C7B">
      <w:pPr>
        <w:spacing w:after="0" w:line="240" w:lineRule="auto"/>
        <w:jc w:val="both"/>
        <w:rPr>
          <w:rFonts w:ascii="Times New Roman" w:hAnsi="Times New Roman" w:cs="Times New Roman"/>
          <w:color w:val="000000" w:themeColor="text1"/>
          <w:sz w:val="16"/>
          <w:szCs w:val="16"/>
        </w:rPr>
      </w:pPr>
    </w:p>
    <w:p w14:paraId="1429BA88" w14:textId="77777777" w:rsidR="00EF5582" w:rsidRPr="00192C7B" w:rsidRDefault="00EF558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 июня</w:t>
      </w:r>
      <w:r w:rsidRPr="00192C7B">
        <w:rPr>
          <w:rFonts w:ascii="Times New Roman" w:hAnsi="Times New Roman" w:cs="Times New Roman"/>
          <w:color w:val="000000" w:themeColor="text1"/>
          <w:sz w:val="16"/>
          <w:szCs w:val="16"/>
        </w:rPr>
        <w:t xml:space="preserve"> в 1926 году в Барселоне попал под трамвай испанский архитектор Антонио Гауди, через три дня он скончался (14915).</w:t>
      </w:r>
    </w:p>
    <w:p w14:paraId="1FE5A011" w14:textId="77777777" w:rsidR="00EF5582" w:rsidRPr="00192C7B" w:rsidRDefault="00EF5582" w:rsidP="00192C7B">
      <w:pPr>
        <w:spacing w:after="0" w:line="240" w:lineRule="auto"/>
        <w:jc w:val="both"/>
        <w:rPr>
          <w:rFonts w:ascii="Times New Roman" w:hAnsi="Times New Roman" w:cs="Times New Roman"/>
          <w:color w:val="000000" w:themeColor="text1"/>
          <w:sz w:val="16"/>
          <w:szCs w:val="16"/>
        </w:rPr>
      </w:pPr>
    </w:p>
    <w:p w14:paraId="473A69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июня 1926 в Швеции на смену социалистическому пришло либеральное правительство (3907,141).</w:t>
      </w:r>
    </w:p>
    <w:p w14:paraId="26EFCA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F8B9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июня 1926 близ Парижа покончил с собой русский революционер, бывший лидер меньшевиков и председатель ВЦИК, автор первой конституции Грузии Николай Чхеидзе (4962).</w:t>
      </w:r>
    </w:p>
    <w:p w14:paraId="3309ECA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C7A3B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BE1A6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B423F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8 июня по 20 сентября 1926 года в НИИ ВВС проходили дальнейшие испытания самолета И-7, который был предъявлен в НИИ, переименованным в И-2.</w:t>
      </w:r>
    </w:p>
    <w:p w14:paraId="7BD3B90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полетным испытаниям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046E31A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 (6924, 110).</w:t>
      </w:r>
    </w:p>
    <w:p w14:paraId="127309D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7644E2" w14:textId="77777777" w:rsidR="00A97519" w:rsidRPr="00192C7B" w:rsidRDefault="00A9751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8 июня 1926 г. на опытном самолете И-2 силами ГАЗ-3 приступили к введению доработок, требуемых серийным производством и Заказчиком (23560).</w:t>
      </w:r>
    </w:p>
    <w:p w14:paraId="3C3D5311" w14:textId="77777777" w:rsidR="00A97519" w:rsidRPr="00192C7B" w:rsidRDefault="00A97519" w:rsidP="00192C7B">
      <w:pPr>
        <w:spacing w:after="0" w:line="240" w:lineRule="auto"/>
        <w:jc w:val="both"/>
        <w:rPr>
          <w:rFonts w:ascii="Times New Roman" w:hAnsi="Times New Roman" w:cs="Times New Roman"/>
          <w:color w:val="000000" w:themeColor="text1"/>
          <w:sz w:val="16"/>
          <w:szCs w:val="16"/>
        </w:rPr>
      </w:pPr>
    </w:p>
    <w:p w14:paraId="1CD2F980"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8 июня 1926 г. на опытном самолете И-2 силами ГАЗ-3 приступили к введению доработок, требуемых серийным производством и Заказчиком (25206).</w:t>
      </w:r>
    </w:p>
    <w:p w14:paraId="64BA5AF2" w14:textId="77777777" w:rsidR="009626B8" w:rsidRPr="003600B8" w:rsidRDefault="009626B8" w:rsidP="009626B8">
      <w:pPr>
        <w:spacing w:after="0" w:line="240" w:lineRule="auto"/>
        <w:jc w:val="both"/>
        <w:rPr>
          <w:rFonts w:ascii="Times New Roman" w:hAnsi="Times New Roman" w:cs="Times New Roman"/>
          <w:color w:val="0070C0"/>
          <w:sz w:val="16"/>
          <w:szCs w:val="16"/>
        </w:rPr>
      </w:pPr>
    </w:p>
    <w:p w14:paraId="624E40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июня 1926 г. </w:t>
      </w:r>
      <w:r w:rsidR="003639A0" w:rsidRPr="00192C7B">
        <w:rPr>
          <w:rFonts w:ascii="Times New Roman" w:hAnsi="Times New Roman" w:cs="Times New Roman"/>
          <w:color w:val="000000" w:themeColor="text1"/>
          <w:sz w:val="16"/>
          <w:szCs w:val="16"/>
        </w:rPr>
        <w:t>н</w:t>
      </w:r>
      <w:r w:rsidRPr="00192C7B">
        <w:rPr>
          <w:rFonts w:ascii="Times New Roman" w:hAnsi="Times New Roman" w:cs="Times New Roman"/>
          <w:color w:val="000000" w:themeColor="text1"/>
          <w:sz w:val="16"/>
          <w:szCs w:val="16"/>
        </w:rPr>
        <w:t xml:space="preserve">а совещании, собранном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на ГАЗ №3 (позднее - авиазавод №23), обсуждался во</w:t>
      </w:r>
      <w:r w:rsidRPr="00192C7B">
        <w:rPr>
          <w:rFonts w:ascii="Times New Roman" w:hAnsi="Times New Roman" w:cs="Times New Roman"/>
          <w:color w:val="000000" w:themeColor="text1"/>
          <w:sz w:val="16"/>
          <w:szCs w:val="16"/>
        </w:rPr>
        <w:softHyphen/>
        <w:t>прос: “О постройке катапульты и катапультного самоле</w:t>
      </w:r>
      <w:r w:rsidRPr="00192C7B">
        <w:rPr>
          <w:rFonts w:ascii="Times New Roman" w:hAnsi="Times New Roman" w:cs="Times New Roman"/>
          <w:color w:val="000000" w:themeColor="text1"/>
          <w:sz w:val="16"/>
          <w:szCs w:val="16"/>
        </w:rPr>
        <w:softHyphen/>
        <w:t>та”. Присутствовали представители командования ВВС Балтийского моря, Научного комитета тяжелого машино</w:t>
      </w:r>
      <w:r w:rsidRPr="00192C7B">
        <w:rPr>
          <w:rFonts w:ascii="Times New Roman" w:hAnsi="Times New Roman" w:cs="Times New Roman"/>
          <w:color w:val="000000" w:themeColor="text1"/>
          <w:sz w:val="16"/>
          <w:szCs w:val="16"/>
        </w:rPr>
        <w:softHyphen/>
        <w:t>строения (НКТМ), Управления ВВС, ГАЗ №3, Балтийско</w:t>
      </w:r>
      <w:r w:rsidRPr="00192C7B">
        <w:rPr>
          <w:rFonts w:ascii="Times New Roman" w:hAnsi="Times New Roman" w:cs="Times New Roman"/>
          <w:color w:val="000000" w:themeColor="text1"/>
          <w:sz w:val="16"/>
          <w:szCs w:val="16"/>
        </w:rPr>
        <w:softHyphen/>
        <w:t>го и Металлического заводов. Было решено:</w:t>
      </w:r>
    </w:p>
    <w:p w14:paraId="6F0760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просить НКТМ получить от Металлического завода чертежи катапульты с нужными для постройки самолета данными и передать их на ГАЗ №3;</w:t>
      </w:r>
    </w:p>
    <w:p w14:paraId="0916F4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проектирование самолета развернуть в 1927 г., выде</w:t>
      </w:r>
      <w:r w:rsidRPr="00192C7B">
        <w:rPr>
          <w:rFonts w:ascii="Times New Roman" w:hAnsi="Times New Roman" w:cs="Times New Roman"/>
          <w:color w:val="000000" w:themeColor="text1"/>
          <w:sz w:val="16"/>
          <w:szCs w:val="16"/>
        </w:rPr>
        <w:softHyphen/>
        <w:t>ление кредитов начать с 1 января 1927 г., к изготовлению самолета приступить с августа 1927 г.;</w:t>
      </w:r>
    </w:p>
    <w:p w14:paraId="50A6E5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Балтийскому и Металлическому заводам представить модели катапульт;</w:t>
      </w:r>
    </w:p>
    <w:p w14:paraId="2DD042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ГАЗ №3 представить весовые модели самолетов (11107).</w:t>
      </w:r>
    </w:p>
    <w:p w14:paraId="299B48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3D4703" w14:textId="77777777" w:rsidR="00E7721E"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ADA1CB9" w14:textId="77777777" w:rsidR="00E7721E" w:rsidRPr="00192C7B" w:rsidRDefault="00E7721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CCEDA"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8 июня 1926 г. Протокол РВС №22</w:t>
      </w:r>
    </w:p>
    <w:p w14:paraId="40E885BE"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комиссии. </w:t>
      </w:r>
      <w:r w:rsidRPr="00192C7B">
        <w:rPr>
          <w:rFonts w:ascii="Times New Roman" w:hAnsi="Times New Roman" w:cs="Times New Roman"/>
          <w:bCs/>
          <w:iCs/>
          <w:color w:val="000000" w:themeColor="text1"/>
          <w:sz w:val="16"/>
          <w:szCs w:val="16"/>
        </w:rPr>
        <w:t>(Уншлихт)</w:t>
      </w:r>
      <w:r w:rsidRPr="00192C7B">
        <w:rPr>
          <w:rFonts w:ascii="Times New Roman" w:hAnsi="Times New Roman" w:cs="Times New Roman"/>
          <w:bCs/>
          <w:color w:val="000000" w:themeColor="text1"/>
          <w:sz w:val="16"/>
          <w:szCs w:val="16"/>
        </w:rPr>
        <w:t>.</w:t>
      </w:r>
    </w:p>
    <w:p w14:paraId="335FB04D"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Об установлении срока выпуска из военных школ, повторных отделений (курсов) курсов усовершенствования и о выпуске в текущем 1926 году.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78FB517C"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создании отдела печати </w:t>
      </w:r>
      <w:proofErr w:type="spellStart"/>
      <w:r w:rsidRPr="00192C7B">
        <w:rPr>
          <w:rFonts w:ascii="Times New Roman" w:hAnsi="Times New Roman" w:cs="Times New Roman"/>
          <w:bCs/>
          <w:color w:val="000000" w:themeColor="text1"/>
          <w:sz w:val="16"/>
          <w:szCs w:val="16"/>
        </w:rPr>
        <w:t>ПУРа</w:t>
      </w:r>
      <w:proofErr w:type="spellEnd"/>
      <w:r w:rsidRPr="00192C7B">
        <w:rPr>
          <w:rFonts w:ascii="Times New Roman" w:hAnsi="Times New Roman" w:cs="Times New Roman"/>
          <w:bCs/>
          <w:color w:val="000000" w:themeColor="text1"/>
          <w:sz w:val="16"/>
          <w:szCs w:val="16"/>
        </w:rPr>
        <w:t xml:space="preserve">. </w:t>
      </w:r>
      <w:r w:rsidRPr="00192C7B">
        <w:rPr>
          <w:rFonts w:ascii="Times New Roman" w:hAnsi="Times New Roman" w:cs="Times New Roman"/>
          <w:bCs/>
          <w:iCs/>
          <w:color w:val="000000" w:themeColor="text1"/>
          <w:sz w:val="16"/>
          <w:szCs w:val="16"/>
        </w:rPr>
        <w:t>(Алексинский)</w:t>
      </w:r>
      <w:r w:rsidRPr="00192C7B">
        <w:rPr>
          <w:rFonts w:ascii="Times New Roman" w:hAnsi="Times New Roman" w:cs="Times New Roman"/>
          <w:bCs/>
          <w:color w:val="000000" w:themeColor="text1"/>
          <w:sz w:val="16"/>
          <w:szCs w:val="16"/>
        </w:rPr>
        <w:t>.</w:t>
      </w:r>
    </w:p>
    <w:p w14:paraId="5C72083E"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lastRenderedPageBreak/>
        <w:t xml:space="preserve">5. О пересмотре постановления РВС СССР от 27 апреля 1926 года о введении должностей, наблюдающих за физподготовкой в штаты отдельных войсковых частей. </w:t>
      </w:r>
      <w:r w:rsidRPr="00192C7B">
        <w:rPr>
          <w:rFonts w:ascii="Times New Roman" w:hAnsi="Times New Roman" w:cs="Times New Roman"/>
          <w:bCs/>
          <w:iCs/>
          <w:color w:val="000000" w:themeColor="text1"/>
          <w:sz w:val="16"/>
          <w:szCs w:val="16"/>
        </w:rPr>
        <w:t xml:space="preserve">(Левичев, </w:t>
      </w:r>
      <w:proofErr w:type="spellStart"/>
      <w:r w:rsidRPr="00192C7B">
        <w:rPr>
          <w:rFonts w:ascii="Times New Roman" w:hAnsi="Times New Roman" w:cs="Times New Roman"/>
          <w:bCs/>
          <w:iCs/>
          <w:color w:val="000000" w:themeColor="text1"/>
          <w:sz w:val="16"/>
          <w:szCs w:val="16"/>
        </w:rPr>
        <w:t>Кальпус</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w:t>
      </w:r>
    </w:p>
    <w:p w14:paraId="1DB318A7"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Об отмене п «в» ст. 2 Постановления РВС СССР №19 и дополнении этого постановления.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Ошлей</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w:t>
      </w:r>
    </w:p>
    <w:p w14:paraId="7AC5883F"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7. Информационный доклад Бубнова о работе комиссии под его председательством (17150).</w:t>
      </w:r>
    </w:p>
    <w:p w14:paraId="0708C0F7"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Протокол РВС №23</w:t>
      </w:r>
    </w:p>
    <w:p w14:paraId="75DF82BE"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о Черноморском и Балтийском флотах. </w:t>
      </w:r>
      <w:r w:rsidRPr="00192C7B">
        <w:rPr>
          <w:rFonts w:ascii="Times New Roman" w:hAnsi="Times New Roman" w:cs="Times New Roman"/>
          <w:bCs/>
          <w:iCs/>
          <w:color w:val="000000" w:themeColor="text1"/>
          <w:sz w:val="16"/>
          <w:szCs w:val="16"/>
        </w:rPr>
        <w:t xml:space="preserve">(Ольский, прения — Бубнов,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Уншлихт, Павловский, Ягода, Муралов, Тухачевский, Баранов, Ворошилов)</w:t>
      </w:r>
      <w:r w:rsidRPr="00192C7B">
        <w:rPr>
          <w:rFonts w:ascii="Times New Roman" w:hAnsi="Times New Roman" w:cs="Times New Roman"/>
          <w:bCs/>
          <w:color w:val="000000" w:themeColor="text1"/>
          <w:sz w:val="16"/>
          <w:szCs w:val="16"/>
        </w:rPr>
        <w:t xml:space="preserve"> (17150).</w:t>
      </w:r>
    </w:p>
    <w:p w14:paraId="1AA7AA03" w14:textId="77777777" w:rsidR="00E7721E" w:rsidRPr="00192C7B" w:rsidRDefault="00E7721E" w:rsidP="00192C7B">
      <w:pPr>
        <w:spacing w:after="0" w:line="240" w:lineRule="auto"/>
        <w:jc w:val="both"/>
        <w:rPr>
          <w:rFonts w:ascii="Times New Roman" w:hAnsi="Times New Roman" w:cs="Times New Roman"/>
          <w:bCs/>
          <w:color w:val="000000" w:themeColor="text1"/>
          <w:sz w:val="16"/>
          <w:szCs w:val="16"/>
        </w:rPr>
      </w:pPr>
    </w:p>
    <w:p w14:paraId="0AD584A3" w14:textId="77777777" w:rsidR="00D6049D" w:rsidRPr="00192C7B" w:rsidRDefault="00D6049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C4E25C6" w14:textId="77777777" w:rsidR="00D6049D" w:rsidRPr="00192C7B" w:rsidRDefault="00D6049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CC60C" w14:textId="77777777" w:rsidR="00D6049D" w:rsidRPr="00192C7B" w:rsidRDefault="00D6049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июня 1926 - Самолет Fokker F.VIIa-3m вылетел со Шпицбергена с членами экспедиции Ричарда Бёрда и Флойда Беннета к Северному полюсу. Экипаж вернулся спустя 15,5 часов с сообщением о покорении Северного полюса. Пилотам досталась слава не меньшая, чем первым космонавтам лет 35 спустя. А самолёт, естественно, получил дополнительные козыри в борьбе с конкурентами. (Лишь через полвека стало известно, что Беннет и Флойд полюса не достигли.) (22466).</w:t>
      </w:r>
    </w:p>
    <w:p w14:paraId="4C96995E" w14:textId="77777777" w:rsidR="00D6049D" w:rsidRPr="00192C7B" w:rsidRDefault="00D6049D" w:rsidP="00192C7B">
      <w:pPr>
        <w:spacing w:after="0" w:line="240" w:lineRule="auto"/>
        <w:jc w:val="both"/>
        <w:rPr>
          <w:rFonts w:ascii="Times New Roman" w:hAnsi="Times New Roman" w:cs="Times New Roman"/>
          <w:color w:val="000000" w:themeColor="text1"/>
          <w:sz w:val="16"/>
          <w:szCs w:val="16"/>
        </w:rPr>
      </w:pPr>
    </w:p>
    <w:p w14:paraId="48869147" w14:textId="77777777" w:rsidR="00D6049D" w:rsidRPr="00192C7B" w:rsidRDefault="00D6049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июня 1926 г. во время очередного полета на самолете «Доби-3» при спуске литовский авиаконструктор Юргис </w:t>
      </w:r>
      <w:proofErr w:type="spellStart"/>
      <w:r w:rsidRPr="00192C7B">
        <w:rPr>
          <w:rFonts w:ascii="Times New Roman" w:hAnsi="Times New Roman" w:cs="Times New Roman"/>
          <w:color w:val="000000" w:themeColor="text1"/>
          <w:sz w:val="16"/>
          <w:szCs w:val="16"/>
        </w:rPr>
        <w:t>Добкевичюс</w:t>
      </w:r>
      <w:proofErr w:type="spellEnd"/>
      <w:r w:rsidRPr="00192C7B">
        <w:rPr>
          <w:rFonts w:ascii="Times New Roman" w:hAnsi="Times New Roman" w:cs="Times New Roman"/>
          <w:color w:val="000000" w:themeColor="text1"/>
          <w:sz w:val="16"/>
          <w:szCs w:val="16"/>
        </w:rPr>
        <w:t xml:space="preserve"> (в то время - инженер военных </w:t>
      </w:r>
      <w:proofErr w:type="spellStart"/>
      <w:r w:rsidRPr="00192C7B">
        <w:rPr>
          <w:rFonts w:ascii="Times New Roman" w:hAnsi="Times New Roman" w:cs="Times New Roman"/>
          <w:color w:val="000000" w:themeColor="text1"/>
          <w:sz w:val="16"/>
          <w:szCs w:val="16"/>
        </w:rPr>
        <w:t>авиамастерских</w:t>
      </w:r>
      <w:proofErr w:type="spellEnd"/>
      <w:r w:rsidRPr="00192C7B">
        <w:rPr>
          <w:rFonts w:ascii="Times New Roman" w:hAnsi="Times New Roman" w:cs="Times New Roman"/>
          <w:color w:val="000000" w:themeColor="text1"/>
          <w:sz w:val="16"/>
          <w:szCs w:val="16"/>
        </w:rPr>
        <w:t xml:space="preserve"> Каунаса и автор трех машин) не заметил большое дерево, стоящее на окраине каунасского аэродрома. Самолет, зацепив его крылом, врезался в землю (22779).</w:t>
      </w:r>
    </w:p>
    <w:p w14:paraId="6D801A5F" w14:textId="77777777" w:rsidR="00D6049D" w:rsidRPr="00192C7B" w:rsidRDefault="00D6049D" w:rsidP="00192C7B">
      <w:pPr>
        <w:spacing w:after="0" w:line="240" w:lineRule="auto"/>
        <w:jc w:val="both"/>
        <w:rPr>
          <w:rFonts w:ascii="Times New Roman" w:hAnsi="Times New Roman" w:cs="Times New Roman"/>
          <w:color w:val="000000" w:themeColor="text1"/>
          <w:sz w:val="16"/>
          <w:szCs w:val="16"/>
        </w:rPr>
      </w:pPr>
    </w:p>
    <w:p w14:paraId="2D31F9A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14336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9C82C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9 июня 1926 года заводом ГАЗ-1 был предъявлен к приемке в НИИ ВВС другой самолет И.1 и начались испытания.</w:t>
      </w:r>
    </w:p>
    <w:p w14:paraId="21527CB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сентября 1926 года производились работы по выявлению эксплуатационных качеств самолета.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на заводе производились статические испытания. Самолет был сдан на ГАЗ № 1 (6924, 108).</w:t>
      </w:r>
    </w:p>
    <w:p w14:paraId="7488341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42BFC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3C501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6BA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июня 1926 г. Пост. </w:t>
      </w:r>
      <w:proofErr w:type="spellStart"/>
      <w:r w:rsidRPr="00192C7B">
        <w:rPr>
          <w:rFonts w:ascii="Times New Roman" w:hAnsi="Times New Roman" w:cs="Times New Roman"/>
          <w:color w:val="000000" w:themeColor="text1"/>
          <w:sz w:val="16"/>
          <w:szCs w:val="16"/>
        </w:rPr>
        <w:t>Судотреста</w:t>
      </w:r>
      <w:proofErr w:type="spellEnd"/>
      <w:r w:rsidRPr="00192C7B">
        <w:rPr>
          <w:rFonts w:ascii="Times New Roman" w:hAnsi="Times New Roman" w:cs="Times New Roman"/>
          <w:color w:val="000000" w:themeColor="text1"/>
          <w:sz w:val="16"/>
          <w:szCs w:val="16"/>
        </w:rPr>
        <w:t xml:space="preserve"> ВСНХ Ленинградский государственный механический завод им. Карла Либкнехта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w:t>
      </w:r>
      <w:proofErr w:type="spellStart"/>
      <w:r w:rsidRPr="00192C7B">
        <w:rPr>
          <w:rFonts w:ascii="Times New Roman" w:hAnsi="Times New Roman" w:cs="Times New Roman"/>
          <w:color w:val="000000" w:themeColor="text1"/>
          <w:sz w:val="16"/>
          <w:szCs w:val="16"/>
        </w:rPr>
        <w:t>машинокотлостроительный</w:t>
      </w:r>
      <w:proofErr w:type="spellEnd"/>
      <w:r w:rsidRPr="00192C7B">
        <w:rPr>
          <w:rFonts w:ascii="Times New Roman" w:hAnsi="Times New Roman" w:cs="Times New Roman"/>
          <w:color w:val="000000" w:themeColor="text1"/>
          <w:sz w:val="16"/>
          <w:szCs w:val="16"/>
        </w:rPr>
        <w:t xml:space="preserve"> и меднопрокатный завод им. Карла Либкнехта ВСНХ, Республиканский </w:t>
      </w:r>
      <w:proofErr w:type="spellStart"/>
      <w:r w:rsidRPr="00192C7B">
        <w:rPr>
          <w:rFonts w:ascii="Times New Roman" w:hAnsi="Times New Roman" w:cs="Times New Roman"/>
          <w:color w:val="000000" w:themeColor="text1"/>
          <w:sz w:val="16"/>
          <w:szCs w:val="16"/>
        </w:rPr>
        <w:t>машинокотлостроительный</w:t>
      </w:r>
      <w:proofErr w:type="spellEnd"/>
      <w:r w:rsidRPr="00192C7B">
        <w:rPr>
          <w:rFonts w:ascii="Times New Roman" w:hAnsi="Times New Roman" w:cs="Times New Roman"/>
          <w:color w:val="000000" w:themeColor="text1"/>
          <w:sz w:val="16"/>
          <w:szCs w:val="16"/>
        </w:rPr>
        <w:t xml:space="preserve"> и меднопрокатный завод им. Карла Либкнехта, Ленинградский государственный механический завод им. Карла Либкнехта ВСНХ)) вошел в состав Адмиралтейского завода.</w:t>
      </w:r>
    </w:p>
    <w:p w14:paraId="497AB6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27 декабря 1924 г. меднопрокатный отдел завода (Заводы К. Берда, «Чугунолитейный и механический завод дворянина Ф.К. Берда», «Литейный завод наследников Ф.К. Берда», Меднопрокатный и механический завод АО «Франко-Русских заводов, бывших Берда», Государственный завод машин и котлов № 6, Петроградский государственный </w:t>
      </w:r>
      <w:proofErr w:type="spellStart"/>
      <w:r w:rsidRPr="00192C7B">
        <w:rPr>
          <w:rFonts w:ascii="Times New Roman" w:hAnsi="Times New Roman" w:cs="Times New Roman"/>
          <w:color w:val="000000" w:themeColor="text1"/>
          <w:sz w:val="16"/>
          <w:szCs w:val="16"/>
        </w:rPr>
        <w:t>машинокотлостроительный</w:t>
      </w:r>
      <w:proofErr w:type="spellEnd"/>
      <w:r w:rsidRPr="00192C7B">
        <w:rPr>
          <w:rFonts w:ascii="Times New Roman" w:hAnsi="Times New Roman" w:cs="Times New Roman"/>
          <w:color w:val="000000" w:themeColor="text1"/>
          <w:sz w:val="16"/>
          <w:szCs w:val="16"/>
        </w:rPr>
        <w:t xml:space="preserve"> и меднопрокатный завод им. Карла Либкнехта ВСНХ, Республиканский </w:t>
      </w:r>
      <w:proofErr w:type="spellStart"/>
      <w:r w:rsidRPr="00192C7B">
        <w:rPr>
          <w:rFonts w:ascii="Times New Roman" w:hAnsi="Times New Roman" w:cs="Times New Roman"/>
          <w:color w:val="000000" w:themeColor="text1"/>
          <w:sz w:val="16"/>
          <w:szCs w:val="16"/>
        </w:rPr>
        <w:t>машинокотлостроительный</w:t>
      </w:r>
      <w:proofErr w:type="spellEnd"/>
      <w:r w:rsidRPr="00192C7B">
        <w:rPr>
          <w:rFonts w:ascii="Times New Roman" w:hAnsi="Times New Roman" w:cs="Times New Roman"/>
          <w:color w:val="000000" w:themeColor="text1"/>
          <w:sz w:val="16"/>
          <w:szCs w:val="16"/>
        </w:rPr>
        <w:t xml:space="preserve"> и меднопрокатный завод им. Карла Либкнехта, Ленинградский государственный механический завод им. Карла Либкнехта ВСНХ), </w:t>
      </w:r>
      <w:proofErr w:type="spellStart"/>
      <w:r w:rsidRPr="00192C7B">
        <w:rPr>
          <w:rFonts w:ascii="Times New Roman" w:hAnsi="Times New Roman" w:cs="Times New Roman"/>
          <w:color w:val="000000" w:themeColor="text1"/>
          <w:sz w:val="16"/>
          <w:szCs w:val="16"/>
        </w:rPr>
        <w:t>севкестированный</w:t>
      </w:r>
      <w:proofErr w:type="spellEnd"/>
      <w:r w:rsidRPr="00192C7B">
        <w:rPr>
          <w:rFonts w:ascii="Times New Roman" w:hAnsi="Times New Roman" w:cs="Times New Roman"/>
          <w:color w:val="000000" w:themeColor="text1"/>
          <w:sz w:val="16"/>
          <w:szCs w:val="16"/>
        </w:rPr>
        <w:t xml:space="preserve"> в феврале 1918 и национализированный пост. Президиума ВСНХ 8 июля 1918 и </w:t>
      </w:r>
      <w:proofErr w:type="spellStart"/>
      <w:r w:rsidRPr="00192C7B">
        <w:rPr>
          <w:rFonts w:ascii="Times New Roman" w:hAnsi="Times New Roman" w:cs="Times New Roman"/>
          <w:color w:val="000000" w:themeColor="text1"/>
          <w:sz w:val="16"/>
          <w:szCs w:val="16"/>
        </w:rPr>
        <w:t>закончервированный</w:t>
      </w:r>
      <w:proofErr w:type="spellEnd"/>
      <w:r w:rsidRPr="00192C7B">
        <w:rPr>
          <w:rFonts w:ascii="Times New Roman" w:hAnsi="Times New Roman" w:cs="Times New Roman"/>
          <w:color w:val="000000" w:themeColor="text1"/>
          <w:sz w:val="16"/>
          <w:szCs w:val="16"/>
        </w:rPr>
        <w:t xml:space="preserve"> с 1923, Решением президиума </w:t>
      </w:r>
      <w:proofErr w:type="spellStart"/>
      <w:r w:rsidRPr="00192C7B">
        <w:rPr>
          <w:rFonts w:ascii="Times New Roman" w:hAnsi="Times New Roman" w:cs="Times New Roman"/>
          <w:color w:val="000000" w:themeColor="text1"/>
          <w:sz w:val="16"/>
          <w:szCs w:val="16"/>
        </w:rPr>
        <w:t>Севзаппромбюро</w:t>
      </w:r>
      <w:proofErr w:type="spellEnd"/>
      <w:r w:rsidRPr="00192C7B">
        <w:rPr>
          <w:rFonts w:ascii="Times New Roman" w:hAnsi="Times New Roman" w:cs="Times New Roman"/>
          <w:color w:val="000000" w:themeColor="text1"/>
          <w:sz w:val="16"/>
          <w:szCs w:val="16"/>
        </w:rPr>
        <w:t xml:space="preserve"> от 13 октября 1924 г. был передан заводу «Красный выборжец» в качестве отделения для организации производства дюралюминия. Отделение вступило в строй в 1927 г., в 1928 г. оно преобразовано в самостоятельный Государственный </w:t>
      </w:r>
      <w:proofErr w:type="spellStart"/>
      <w:r w:rsidRPr="00192C7B">
        <w:rPr>
          <w:rFonts w:ascii="Times New Roman" w:hAnsi="Times New Roman" w:cs="Times New Roman"/>
          <w:color w:val="000000" w:themeColor="text1"/>
          <w:sz w:val="16"/>
          <w:szCs w:val="16"/>
        </w:rPr>
        <w:t>медеобрабатывающий</w:t>
      </w:r>
      <w:proofErr w:type="spellEnd"/>
      <w:r w:rsidRPr="00192C7B">
        <w:rPr>
          <w:rFonts w:ascii="Times New Roman" w:hAnsi="Times New Roman" w:cs="Times New Roman"/>
          <w:color w:val="000000" w:themeColor="text1"/>
          <w:sz w:val="16"/>
          <w:szCs w:val="16"/>
        </w:rPr>
        <w:t xml:space="preserve"> завод. Пост. </w:t>
      </w:r>
      <w:proofErr w:type="spellStart"/>
      <w:r w:rsidRPr="00192C7B">
        <w:rPr>
          <w:rFonts w:ascii="Times New Roman" w:hAnsi="Times New Roman" w:cs="Times New Roman"/>
          <w:color w:val="000000" w:themeColor="text1"/>
          <w:sz w:val="16"/>
          <w:szCs w:val="16"/>
        </w:rPr>
        <w:t>Севзаппромбюро</w:t>
      </w:r>
      <w:proofErr w:type="spellEnd"/>
      <w:r w:rsidRPr="00192C7B">
        <w:rPr>
          <w:rFonts w:ascii="Times New Roman" w:hAnsi="Times New Roman" w:cs="Times New Roman"/>
          <w:color w:val="000000" w:themeColor="text1"/>
          <w:sz w:val="16"/>
          <w:szCs w:val="16"/>
        </w:rPr>
        <w:t xml:space="preserve"> от 7.02.1925 г. завод передан в подчинение </w:t>
      </w:r>
      <w:proofErr w:type="spellStart"/>
      <w:r w:rsidRPr="00192C7B">
        <w:rPr>
          <w:rFonts w:ascii="Times New Roman" w:hAnsi="Times New Roman" w:cs="Times New Roman"/>
          <w:color w:val="000000" w:themeColor="text1"/>
          <w:sz w:val="16"/>
          <w:szCs w:val="16"/>
        </w:rPr>
        <w:t>Судотресту</w:t>
      </w:r>
      <w:proofErr w:type="spellEnd"/>
      <w:r w:rsidRPr="00192C7B">
        <w:rPr>
          <w:rFonts w:ascii="Times New Roman" w:hAnsi="Times New Roman" w:cs="Times New Roman"/>
          <w:color w:val="000000" w:themeColor="text1"/>
          <w:sz w:val="16"/>
          <w:szCs w:val="16"/>
        </w:rPr>
        <w:t xml:space="preserve"> ВСНХ.</w:t>
      </w:r>
    </w:p>
    <w:p w14:paraId="03B1283B" w14:textId="630DEE7C"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Главный уполномоченный (-1883-88 г.-)- П.К. Дю Буи, (1891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Кох. Директор (1914 г.)- В.П. Вологдин.</w:t>
      </w:r>
    </w:p>
    <w:p w14:paraId="3E611B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корабельный инженер (-1883-86 г.-)- П.А. Титов.</w:t>
      </w:r>
    </w:p>
    <w:p w14:paraId="2E55B8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Машинный мастер (1819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Овен. Строители кораблей (1896 г.)- П.Е. Андрущенко, (1896 г.)- А.И. Мустафин, (1900 г.)- М.К. Яковлев.</w:t>
      </w:r>
    </w:p>
    <w:p w14:paraId="298E17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судовые механизмы для: пароходов «Везувий» (1819), «Метеор» (1823), дноуглубительной машины (1821), винтовых фрегатов «Аскольд», «Дмитрий Донской», «Петропавловск», «Князь Пожарский» (1850-е-60-е), линейного корабля «Орел» (1858), мониторов «Ураган», «Тифон», «Стрелец», «Единорог» (1863), «Русалка», «Чародейка» (1860-е), миноносца «Взрыв» (1877), клипера «Разбойник» (1879), броненосцев «Генерал-адмирал» (1870-е), «Петр Великий» (1869), «Новгород», «Вице-адмирал Попов» (1870-е), «Бородино», «Андрей Первозванный» (1905), канонерских лодок «Бурун», «Туча» (1879), крейсера «Олег» (1901), линкоров «Гангут» и «Полтава» (1910-е); башенные установки для мониторов «Стрелец», «Единорог» (1863); котлы для броненосца «Иоанн Златоуст» (1904); пароходы: (1815-20)- 4, «Владимир» (1869), «Башкир» (1882); миноноски: типа «Орел» (1877-78)- 22, типа «Черепаха» (1877-78)- 2; корветы «Витязь» (08.1883-10.1884), «Рында» (08.1883- ); броненосцы: «Император Николай I» (1886-05.1889), «Наварин» (07.1889-10.1891), «Севастополь», «Петропавловск» (03.1892-10.1894), «Орел» (05.1900-07.1902); крейсеры: «Память Азова» (03.1886-89), «Паллада» (07.1896-08.1899), «Диана» (07.1896-09.1899), «Витязь» (1900-сгорел на стапеле); капремонт и перевооружение крейсера «Аврора» (осень 1916-02.1917) (11982).</w:t>
      </w:r>
    </w:p>
    <w:p w14:paraId="4B15780D" w14:textId="77777777" w:rsidR="00E7721E" w:rsidRPr="00192C7B" w:rsidRDefault="00E7721E"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AB59C6" w14:textId="7AD51558"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июня 1926 г. в состав отделения - завод им. Марти (Завод № 194 им. товарища А. Марти НКОП, НКСП, Главное Адмиралтейство, Ленинградский судостроительный завод им. А. Марти ВСНХ, НКТП, Ленинградский судостроительный и механический завод, Ленинградский ордена Ленина и ордена Трудового Красного Знамени Адмиралтейский завод МСП, Ленинградское адмиралтейское объединение (ЛАО), ФГУП, ОАО «Адмиралтейские верфи» /г. Санкт-Петербург,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Петроград;</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Ленинград п/я 348 (1938 г.)/ /190121</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Санкт-Петербург наб. р. Фонтанки, 203 тел. 312-72-12/), который вошел в состав Балтийского завода на правах Адмиралтейского отделения в июле 1922 г., вошел Ленинградский государственный механический завод им. Карла Либкнехта, и образован Ленинградский судостроительный и механический завод. В середине 1920-х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Завод им. А. Марти в ведении </w:t>
      </w:r>
      <w:proofErr w:type="spellStart"/>
      <w:r w:rsidRPr="00192C7B">
        <w:rPr>
          <w:rFonts w:ascii="Times New Roman" w:hAnsi="Times New Roman" w:cs="Times New Roman"/>
          <w:color w:val="000000" w:themeColor="text1"/>
          <w:sz w:val="16"/>
          <w:szCs w:val="16"/>
        </w:rPr>
        <w:t>Центрсудстроя</w:t>
      </w:r>
      <w:proofErr w:type="spellEnd"/>
      <w:r w:rsidRPr="00192C7B">
        <w:rPr>
          <w:rFonts w:ascii="Times New Roman" w:hAnsi="Times New Roman" w:cs="Times New Roman"/>
          <w:color w:val="000000" w:themeColor="text1"/>
          <w:sz w:val="16"/>
          <w:szCs w:val="16"/>
        </w:rPr>
        <w:t xml:space="preserve"> Отдела металла ВСНХ, с 1930 г. - в ведении </w:t>
      </w:r>
      <w:proofErr w:type="spellStart"/>
      <w:r w:rsidRPr="00192C7B">
        <w:rPr>
          <w:rFonts w:ascii="Times New Roman" w:hAnsi="Times New Roman" w:cs="Times New Roman"/>
          <w:color w:val="000000" w:themeColor="text1"/>
          <w:sz w:val="16"/>
          <w:szCs w:val="16"/>
        </w:rPr>
        <w:t>Союзверфи</w:t>
      </w:r>
      <w:proofErr w:type="spellEnd"/>
      <w:r w:rsidRPr="00192C7B">
        <w:rPr>
          <w:rFonts w:ascii="Times New Roman" w:hAnsi="Times New Roman" w:cs="Times New Roman"/>
          <w:color w:val="000000" w:themeColor="text1"/>
          <w:sz w:val="16"/>
          <w:szCs w:val="16"/>
        </w:rPr>
        <w:t xml:space="preserve"> ВСНХ. В 1933 г. передан из </w:t>
      </w:r>
      <w:proofErr w:type="spellStart"/>
      <w:r w:rsidRPr="00192C7B">
        <w:rPr>
          <w:rFonts w:ascii="Times New Roman" w:hAnsi="Times New Roman" w:cs="Times New Roman"/>
          <w:color w:val="000000" w:themeColor="text1"/>
          <w:sz w:val="16"/>
          <w:szCs w:val="16"/>
        </w:rPr>
        <w:t>Союзверфи</w:t>
      </w:r>
      <w:proofErr w:type="spellEnd"/>
      <w:r w:rsidRPr="00192C7B">
        <w:rPr>
          <w:rFonts w:ascii="Times New Roman" w:hAnsi="Times New Roman" w:cs="Times New Roman"/>
          <w:color w:val="000000" w:themeColor="text1"/>
          <w:sz w:val="16"/>
          <w:szCs w:val="16"/>
        </w:rPr>
        <w:t xml:space="preserve"> в подчинение </w:t>
      </w:r>
      <w:proofErr w:type="spellStart"/>
      <w:r w:rsidRPr="00192C7B">
        <w:rPr>
          <w:rFonts w:ascii="Times New Roman" w:hAnsi="Times New Roman" w:cs="Times New Roman"/>
          <w:color w:val="000000" w:themeColor="text1"/>
          <w:sz w:val="16"/>
          <w:szCs w:val="16"/>
        </w:rPr>
        <w:t>Главморпрому</w:t>
      </w:r>
      <w:proofErr w:type="spellEnd"/>
      <w:r w:rsidRPr="00192C7B">
        <w:rPr>
          <w:rFonts w:ascii="Times New Roman" w:hAnsi="Times New Roman" w:cs="Times New Roman"/>
          <w:color w:val="000000" w:themeColor="text1"/>
          <w:sz w:val="16"/>
          <w:szCs w:val="16"/>
        </w:rPr>
        <w:t xml:space="preserve"> НКТП, в 12.1936 г. - НКОП. По пр. № </w:t>
      </w:r>
      <w:proofErr w:type="spellStart"/>
      <w:r w:rsidRPr="00192C7B">
        <w:rPr>
          <w:rFonts w:ascii="Times New Roman" w:hAnsi="Times New Roman" w:cs="Times New Roman"/>
          <w:color w:val="000000" w:themeColor="text1"/>
          <w:sz w:val="16"/>
          <w:szCs w:val="16"/>
        </w:rPr>
        <w:t>Обсс</w:t>
      </w:r>
      <w:proofErr w:type="spellEnd"/>
      <w:r w:rsidRPr="00192C7B">
        <w:rPr>
          <w:rFonts w:ascii="Times New Roman" w:hAnsi="Times New Roman" w:cs="Times New Roman"/>
          <w:color w:val="000000" w:themeColor="text1"/>
          <w:sz w:val="16"/>
          <w:szCs w:val="16"/>
        </w:rPr>
        <w:t xml:space="preserve"> от 30.12.1936 г. переименован в завод № 194 им. А, Марти, в 1937 г.-в ведении 2ГУ, приказом № 136 от 11.04.1937 г. утвержден Устав завода. В 02.1939 г. завод № 194 2ГУ передан в ведение 1ГУ НКСП.</w:t>
      </w:r>
    </w:p>
    <w:p w14:paraId="759FCC9B" w14:textId="40D6559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 второй половине 1920-х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начато строительство железобетонных судов, для чего на острове Сальный Буян (территория на стыке бывшего Галерного островка и Франко-Русского завода) была оборудована перемычка существовавшего там ковша и образована </w:t>
      </w:r>
      <w:proofErr w:type="spellStart"/>
      <w:r w:rsidRPr="00192C7B">
        <w:rPr>
          <w:rFonts w:ascii="Times New Roman" w:hAnsi="Times New Roman" w:cs="Times New Roman"/>
          <w:color w:val="000000" w:themeColor="text1"/>
          <w:sz w:val="16"/>
          <w:szCs w:val="16"/>
        </w:rPr>
        <w:t>судояма</w:t>
      </w:r>
      <w:proofErr w:type="spellEnd"/>
      <w:r w:rsidRPr="00192C7B">
        <w:rPr>
          <w:rFonts w:ascii="Times New Roman" w:hAnsi="Times New Roman" w:cs="Times New Roman"/>
          <w:color w:val="000000" w:themeColor="text1"/>
          <w:sz w:val="16"/>
          <w:szCs w:val="16"/>
        </w:rPr>
        <w:t>, в которой построен плавучий док. Новое производство преобразовано в самостоятельную Ленинградскую верфь железобетонного судостроения. В 03.1929 г. она присоединена к Ленинградскому судостроительному и механическому заводу.</w:t>
      </w:r>
    </w:p>
    <w:p w14:paraId="0E7941AF" w14:textId="26C0D100"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1928-32 г. на заводе построен котельный цех и главный магазин (склад). В 1929 г. введен в строй цех № 17 для постройки дюралюминиевых торпедных катеров (хотя катера строились с 12.1927 г.). В 1935 г. в этом цехе построен дальний арктический разведчик ДАР </w:t>
      </w:r>
      <w:r w:rsidRPr="00192C7B">
        <w:rPr>
          <w:rFonts w:ascii="Times New Roman" w:hAnsi="Times New Roman" w:cs="Times New Roman"/>
          <w:color w:val="000000" w:themeColor="text1"/>
          <w:sz w:val="16"/>
          <w:szCs w:val="16"/>
          <w:lang w:val="en-US"/>
        </w:rPr>
        <w:t>P</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JI</w:t>
      </w:r>
      <w:r w:rsidRPr="00192C7B">
        <w:rPr>
          <w:rFonts w:ascii="Times New Roman" w:hAnsi="Times New Roman" w:cs="Times New Roman"/>
          <w:color w:val="000000" w:themeColor="text1"/>
          <w:sz w:val="16"/>
          <w:szCs w:val="16"/>
        </w:rPr>
        <w:t>. Бартини. В начале 1930-х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начато внедрение электросварки, на 1.01.1932 г. на заводе было 88 сварочных постов. С 1932-33 г. начато строительство ПЛ.</w:t>
      </w:r>
    </w:p>
    <w:p w14:paraId="5CD995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1931 г. на площадке завода организован завод судовых механизмов, в 1932 г. он выделился в самостоятельный завод.</w:t>
      </w:r>
    </w:p>
    <w:p w14:paraId="224112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 НКТП № 12сс завод к 1.03.1937 г. должен был сдать судовые насосы: 32 турбо-масляных (сдано 4), 16 турбо-трюмно-пожарных (не сдано), 28 турбо-нефтяных (не сдано).</w:t>
      </w:r>
    </w:p>
    <w:p w14:paraId="358295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Приказом НКОП № 06с от 14.01.1937 г. заводу поручено изготовить в 1937-38 г. 72 комплекта нижних площадок для стабилизированных визирных постов МПУАЗО-СО боевых кораблей. Приказом № 0088 от 22.04.1937 г. заводу предписано заложить по одному линкору типа «Б» в октябре и в ноябре 1937 г. (приказ был отменен пост, правительства № 87сс от 13/15.08.1937 г.). Пр. № 444сс от 25.11.1938 г. заводу предписано заложить в 4-м квартале 1938 г. 9 торпедных катеров </w:t>
      </w:r>
      <w:r w:rsidRPr="00192C7B">
        <w:rPr>
          <w:rFonts w:ascii="Times New Roman" w:hAnsi="Times New Roman" w:cs="Times New Roman"/>
          <w:color w:val="000000" w:themeColor="text1"/>
          <w:sz w:val="16"/>
          <w:szCs w:val="16"/>
          <w:lang w:val="en-US"/>
        </w:rPr>
        <w:t>XI</w:t>
      </w:r>
      <w:r w:rsidRPr="00192C7B">
        <w:rPr>
          <w:rFonts w:ascii="Times New Roman" w:hAnsi="Times New Roman" w:cs="Times New Roman"/>
          <w:color w:val="000000" w:themeColor="text1"/>
          <w:sz w:val="16"/>
          <w:szCs w:val="16"/>
        </w:rPr>
        <w:t>-й серии и две ПЛ типа «Щ» Х-й серии.</w:t>
      </w:r>
    </w:p>
    <w:p w14:paraId="6DB514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Приказом № 0014 от 1.02.1937 г. утверждены </w:t>
      </w:r>
      <w:proofErr w:type="spellStart"/>
      <w:r w:rsidRPr="00192C7B">
        <w:rPr>
          <w:rFonts w:ascii="Times New Roman" w:hAnsi="Times New Roman" w:cs="Times New Roman"/>
          <w:color w:val="000000" w:themeColor="text1"/>
          <w:sz w:val="16"/>
          <w:szCs w:val="16"/>
        </w:rPr>
        <w:t>капработы</w:t>
      </w:r>
      <w:proofErr w:type="spellEnd"/>
      <w:r w:rsidRPr="00192C7B">
        <w:rPr>
          <w:rFonts w:ascii="Times New Roman" w:hAnsi="Times New Roman" w:cs="Times New Roman"/>
          <w:color w:val="000000" w:themeColor="text1"/>
          <w:sz w:val="16"/>
          <w:szCs w:val="16"/>
        </w:rPr>
        <w:t xml:space="preserve"> на 1937 г. по удлинению стапелей; приказом № 0093 от 27.04.1937 г. определено дополнительно достроить 3-й механический цех. Приказом № 00235 от 29.10.1937 г. окончание работ по реконструкции стапелей было перенесено на 04.1938 г. По пр. № 482с от 31.12.1938 г. на заводе организован отдел опытных работ.</w:t>
      </w:r>
    </w:p>
    <w:p w14:paraId="56D76F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 № 168 от 4.05.1938 г. на завод переведены работы по дооборудованию и доводке катера на воздушной подушке </w:t>
      </w:r>
      <w:r w:rsidRPr="00192C7B">
        <w:rPr>
          <w:rFonts w:ascii="Times New Roman" w:hAnsi="Times New Roman" w:cs="Times New Roman"/>
          <w:color w:val="000000" w:themeColor="text1"/>
          <w:sz w:val="16"/>
          <w:szCs w:val="16"/>
          <w:lang w:val="en-US"/>
        </w:rPr>
        <w:t>JI</w:t>
      </w:r>
      <w:r w:rsidRPr="00192C7B">
        <w:rPr>
          <w:rFonts w:ascii="Times New Roman" w:hAnsi="Times New Roman" w:cs="Times New Roman"/>
          <w:color w:val="000000" w:themeColor="text1"/>
          <w:sz w:val="16"/>
          <w:szCs w:val="16"/>
        </w:rPr>
        <w:t>-5 профессора В.И. Левкова, для этого на завод командирована бригада из ОКБ при заводе № 84; приказом НКОП/НКВМФ № 344сс от 31.08.1938 г. производственные площади и оборудование, занятые работами по Л-5, требовалось сохранить до конца госиспытаний Л-5.</w:t>
      </w:r>
    </w:p>
    <w:p w14:paraId="21E383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 392сс от 7.10.1938 г. завод определен головным по производству мин ПЛТ и обр. 1908 г., тралов и параванов.</w:t>
      </w:r>
    </w:p>
    <w:p w14:paraId="30288A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ГКО № 99сс от 11.07.1941 г. завод подлежал эвакуации на площадку завода № 340 НКСП. По приказу НКСП № 185 от 12.07.1941 г. завод частично эвакуирован (863 чел.) на заводы НКСП: № 340, № 402, № 638, № 192, № 344, № 645, № 199, № 202, № 239, № 347, № 341, катерный цех- на завод № 639 в Тюмень.</w:t>
      </w:r>
    </w:p>
    <w:p w14:paraId="1E583F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Весной 1942 г. была построена временная верфь в бухте </w:t>
      </w:r>
      <w:proofErr w:type="spellStart"/>
      <w:r w:rsidRPr="00192C7B">
        <w:rPr>
          <w:rFonts w:ascii="Times New Roman" w:hAnsi="Times New Roman" w:cs="Times New Roman"/>
          <w:color w:val="000000" w:themeColor="text1"/>
          <w:sz w:val="16"/>
          <w:szCs w:val="16"/>
        </w:rPr>
        <w:t>Гольсмана</w:t>
      </w:r>
      <w:proofErr w:type="spellEnd"/>
      <w:r w:rsidRPr="00192C7B">
        <w:rPr>
          <w:rFonts w:ascii="Times New Roman" w:hAnsi="Times New Roman" w:cs="Times New Roman"/>
          <w:color w:val="000000" w:themeColor="text1"/>
          <w:sz w:val="16"/>
          <w:szCs w:val="16"/>
        </w:rPr>
        <w:t xml:space="preserve"> (гл. инженер С.А. Риммер) на берегу Ладожского озера для изготовления барж, первые из 14 барж построены в конце мая 1942 г. На территории эвакуированного Сясьского ЦБК в 1942 г. был организован филиал завода, изготовлявший минометы.</w:t>
      </w:r>
    </w:p>
    <w:p w14:paraId="3A9584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9.07.1944 г. вышло распоряжение ГКО № 6149 о переводе на завод производства судовых паровых котлов с завода № 141 НКСП </w:t>
      </w:r>
      <w:proofErr w:type="gramStart"/>
      <w:r w:rsidRPr="00192C7B">
        <w:rPr>
          <w:rFonts w:ascii="Times New Roman" w:hAnsi="Times New Roman" w:cs="Times New Roman"/>
          <w:color w:val="000000" w:themeColor="text1"/>
          <w:sz w:val="16"/>
          <w:szCs w:val="16"/>
        </w:rPr>
        <w:t>( г.</w:t>
      </w:r>
      <w:proofErr w:type="gramEnd"/>
      <w:r w:rsidRPr="00192C7B">
        <w:rPr>
          <w:rFonts w:ascii="Times New Roman" w:hAnsi="Times New Roman" w:cs="Times New Roman"/>
          <w:color w:val="000000" w:themeColor="text1"/>
          <w:sz w:val="16"/>
          <w:szCs w:val="16"/>
        </w:rPr>
        <w:t xml:space="preserve"> Таганрог).</w:t>
      </w:r>
    </w:p>
    <w:p w14:paraId="15081B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войны были капитально отремонтированы два наклонных продольных стапеля. Завод был подключен к постройке АПЛ. Для этого был создан новый судостроительный комплекс: закрытый эллинг, спусковой плавучий док; созданы производства для сборки атомных реакторов и обеспечения безопасности при загрузке ядерного топлива и пуска реакторов.</w:t>
      </w:r>
    </w:p>
    <w:p w14:paraId="731BAA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ПСМ № 551-281 от 22.05.1957 г. начата постройка опытной ПЛ пр. 637.</w:t>
      </w:r>
    </w:p>
    <w:p w14:paraId="077BD3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26.03.1964 г. вышло постановление СМ СССР № 244-95 об обеспечении проведения испытаний ПЛ пр. 671 постройки Адмиралтейского завода.</w:t>
      </w:r>
    </w:p>
    <w:p w14:paraId="347FE1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1974-87 г. построена серия самых мощных отечественных буксиров - океанских спасателя для ВМФ пр. 1452 мощностью по 9000 л.с.</w:t>
      </w:r>
    </w:p>
    <w:p w14:paraId="28FA06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1946 г. завод - в ведении МСП, затем - </w:t>
      </w:r>
      <w:proofErr w:type="spellStart"/>
      <w:r w:rsidRPr="00192C7B">
        <w:rPr>
          <w:rFonts w:ascii="Times New Roman" w:hAnsi="Times New Roman" w:cs="Times New Roman"/>
          <w:color w:val="000000" w:themeColor="text1"/>
          <w:sz w:val="16"/>
          <w:szCs w:val="16"/>
        </w:rPr>
        <w:t>МТиТМ</w:t>
      </w:r>
      <w:proofErr w:type="spellEnd"/>
      <w:r w:rsidRPr="00192C7B">
        <w:rPr>
          <w:rFonts w:ascii="Times New Roman" w:hAnsi="Times New Roman" w:cs="Times New Roman"/>
          <w:color w:val="000000" w:themeColor="text1"/>
          <w:sz w:val="16"/>
          <w:szCs w:val="16"/>
        </w:rPr>
        <w:t xml:space="preserve"> (1953-54 г.), МСП (1954-57 г.), Управления судостроительной промышленности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(1957-65 г.), с 01.1966 г. - вновь в ведении МСП. В 1957 г. завод № 194 переименован в Ленинградский Адмиралтейский завод. В конце 1972 г. Адмиралтейский завод и Ново-Адмиралтейский завод объединены в Ленинградское адмиралтейское объединение (ЛАО). 30.03.1992 г. ЛАО преобразовано в ГП «Адмиралтейские верфи».</w:t>
      </w:r>
    </w:p>
    <w:p w14:paraId="1AD255EE" w14:textId="0B4C53F9"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середины 1970-х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практически прекращено строительство гражданских судов.</w:t>
      </w:r>
    </w:p>
    <w:p w14:paraId="12375DE3" w14:textId="1057C999"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1990-е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создан инженерный центр. Здесь освоено самостоятельное проектирование судов с помощью созданной своими силами автоматизированной системы проектирования (АСП) «Верфь». В 2001 г. выполнена доработка хорватского проекта 5-55 танкера-</w:t>
      </w:r>
      <w:proofErr w:type="spellStart"/>
      <w:r w:rsidRPr="00192C7B">
        <w:rPr>
          <w:rFonts w:ascii="Times New Roman" w:hAnsi="Times New Roman" w:cs="Times New Roman"/>
          <w:color w:val="000000" w:themeColor="text1"/>
          <w:sz w:val="16"/>
          <w:szCs w:val="16"/>
        </w:rPr>
        <w:t>продуктовоза</w:t>
      </w:r>
      <w:proofErr w:type="spellEnd"/>
      <w:r w:rsidRPr="00192C7B">
        <w:rPr>
          <w:rFonts w:ascii="Times New Roman" w:hAnsi="Times New Roman" w:cs="Times New Roman"/>
          <w:color w:val="000000" w:themeColor="text1"/>
          <w:sz w:val="16"/>
          <w:szCs w:val="16"/>
        </w:rPr>
        <w:t>. В 1998 г. внедрена шведская АСП "</w:t>
      </w:r>
      <w:proofErr w:type="spellStart"/>
      <w:r w:rsidRPr="00192C7B">
        <w:rPr>
          <w:rFonts w:ascii="Times New Roman" w:hAnsi="Times New Roman" w:cs="Times New Roman"/>
          <w:color w:val="000000" w:themeColor="text1"/>
          <w:sz w:val="16"/>
          <w:szCs w:val="16"/>
          <w:lang w:val="en-US"/>
        </w:rPr>
        <w:t>Tribon</w:t>
      </w:r>
      <w:proofErr w:type="spellEnd"/>
      <w:r w:rsidRPr="00192C7B">
        <w:rPr>
          <w:rFonts w:ascii="Times New Roman" w:hAnsi="Times New Roman" w:cs="Times New Roman"/>
          <w:color w:val="000000" w:themeColor="text1"/>
          <w:sz w:val="16"/>
          <w:szCs w:val="16"/>
        </w:rPr>
        <w:t>", с ее помощью разработана конструкторская документация на танкер пр. 20070.</w:t>
      </w:r>
    </w:p>
    <w:p w14:paraId="711979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Указу Президента РФ № 1009 от 4.08.2004 г. вошло в перечень стратегических оборонных предприятий. Распоряжением правительства в 06.2007 г. ФГУП «Адмиралтейские верфи» преобразовано в ОАО.</w:t>
      </w:r>
    </w:p>
    <w:p w14:paraId="7954FC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Предприятие имело (2005 г.) две производственных площадки (вторая- на левом берегу Фонтанки): 2</w:t>
      </w:r>
    </w:p>
    <w:p w14:paraId="4C5A5A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открытых наклонных стапеля; 5 крытых эллингов, 2 плавучих дока. Макс, дедвейт строящихся кораблей- 70 тыс. „ 101 т.</w:t>
      </w:r>
    </w:p>
    <w:p w14:paraId="414273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2006 г. предприятием построено 360 подводных лодок и аппаратов (в т.ч. 302 ПЛ, из них 35 АПЛ; 6 атомных глубоководных станций, 60 подводных аппаратов и сверхмалых ПЛ</w:t>
      </w:r>
      <w:proofErr w:type="gramStart"/>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vertAlign w:val="superscript"/>
        </w:rPr>
        <w:t>ВПК</w:t>
      </w:r>
      <w:proofErr w:type="gramEnd"/>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vertAlign w:val="superscript"/>
        </w:rPr>
        <w:t>12 04 06</w:t>
      </w:r>
    </w:p>
    <w:p w14:paraId="2D631D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Планировалась (2005 г.) комплексная модернизация завода с окончанием в 2009 г. В 2007 г. планировалось вхождение предприятия в один из 7 создаваемых в России судостроительных холдингов- ОАО «Западный центр судостроения».</w:t>
      </w:r>
    </w:p>
    <w:p w14:paraId="4E6437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2009 г. заключен контракт на строительство 6 ПЛ пр. 636 для Вьетнама.</w:t>
      </w:r>
    </w:p>
    <w:p w14:paraId="75BC5F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Площадь: территории (2008 г.)- 65 га (в т.ч. участок на Ново-Адмиралтейском острове 16,8 га).</w:t>
      </w:r>
    </w:p>
    <w:p w14:paraId="569FF1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(04.1706 г.)- 962 чел., (12.1706 г.)- 1047 чел., (1937 г.)- 9527 чел., (06.1941 г.)- 11.300 чел.</w:t>
      </w:r>
    </w:p>
    <w:p w14:paraId="50EF33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 (1908 г.-&gt; П.Е. Черниговский, (-1911-16 г.-)- г-л А.И. Моисеев. Директор (-04-23.06.1937 г.)- В.Н. </w:t>
      </w:r>
      <w:proofErr w:type="spellStart"/>
      <w:r w:rsidRPr="00192C7B">
        <w:rPr>
          <w:rFonts w:ascii="Times New Roman" w:hAnsi="Times New Roman" w:cs="Times New Roman"/>
          <w:color w:val="000000" w:themeColor="text1"/>
          <w:sz w:val="16"/>
          <w:szCs w:val="16"/>
        </w:rPr>
        <w:t>Сушунов</w:t>
      </w:r>
      <w:proofErr w:type="spellEnd"/>
      <w:r w:rsidRPr="00192C7B">
        <w:rPr>
          <w:rFonts w:ascii="Times New Roman" w:hAnsi="Times New Roman" w:cs="Times New Roman"/>
          <w:color w:val="000000" w:themeColor="text1"/>
          <w:sz w:val="16"/>
          <w:szCs w:val="16"/>
        </w:rPr>
        <w:t xml:space="preserve"> (снят); и.о. (23.06.1937 г.-)- А.К. Плакид; (1.07.1937-7.12.1938 г.)- А.К. Плакид, (2.12.1938 г.-)- Н. Г. Барабанов, (1942 г.)- Лебедев</w:t>
      </w:r>
      <w:r w:rsidRPr="00192C7B">
        <w:rPr>
          <w:rFonts w:ascii="Times New Roman" w:hAnsi="Times New Roman" w:cs="Times New Roman"/>
          <w:color w:val="000000" w:themeColor="text1"/>
          <w:sz w:val="16"/>
          <w:szCs w:val="16"/>
          <w:vertAlign w:val="superscript"/>
        </w:rPr>
        <w:t>61</w:t>
      </w:r>
      <w:r w:rsidRPr="00192C7B">
        <w:rPr>
          <w:rFonts w:ascii="Times New Roman" w:hAnsi="Times New Roman" w:cs="Times New Roman"/>
          <w:color w:val="000000" w:themeColor="text1"/>
          <w:sz w:val="16"/>
          <w:szCs w:val="16"/>
        </w:rPr>
        <w:t xml:space="preserve">, (-1952 г.)- В.М. Орешкин. Гендиректор (-1996-2010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JI</w:t>
      </w:r>
      <w:r w:rsidRPr="00192C7B">
        <w:rPr>
          <w:rFonts w:ascii="Times New Roman" w:hAnsi="Times New Roman" w:cs="Times New Roman"/>
          <w:color w:val="000000" w:themeColor="text1"/>
          <w:sz w:val="16"/>
          <w:szCs w:val="16"/>
        </w:rPr>
        <w:t>. Александров.</w:t>
      </w:r>
    </w:p>
    <w:p w14:paraId="03977C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Помогалик</w:t>
      </w:r>
      <w:proofErr w:type="spellEnd"/>
      <w:r w:rsidRPr="00192C7B">
        <w:rPr>
          <w:rFonts w:ascii="Times New Roman" w:hAnsi="Times New Roman" w:cs="Times New Roman"/>
          <w:color w:val="000000" w:themeColor="text1"/>
          <w:sz w:val="16"/>
          <w:szCs w:val="16"/>
        </w:rPr>
        <w:t xml:space="preserve"> начальника (-1915-16 г.-)- г-м В.И. </w:t>
      </w:r>
      <w:proofErr w:type="spellStart"/>
      <w:r w:rsidRPr="00192C7B">
        <w:rPr>
          <w:rFonts w:ascii="Times New Roman" w:hAnsi="Times New Roman" w:cs="Times New Roman"/>
          <w:color w:val="000000" w:themeColor="text1"/>
          <w:sz w:val="16"/>
          <w:szCs w:val="16"/>
        </w:rPr>
        <w:t>Невражин</w:t>
      </w:r>
      <w:proofErr w:type="spellEnd"/>
      <w:r w:rsidRPr="00192C7B">
        <w:rPr>
          <w:rFonts w:ascii="Times New Roman" w:hAnsi="Times New Roman" w:cs="Times New Roman"/>
          <w:color w:val="000000" w:themeColor="text1"/>
          <w:sz w:val="16"/>
          <w:szCs w:val="16"/>
        </w:rPr>
        <w:t>. Зам. директора (22.02.1937 г.-)- А.С. Петров. Зам. гендиректора по производству (2008 г.)- А. Быстрое.</w:t>
      </w:r>
    </w:p>
    <w:p w14:paraId="65970E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Технический директор (1920-е)- П. Г. </w:t>
      </w:r>
      <w:proofErr w:type="spellStart"/>
      <w:r w:rsidRPr="00192C7B">
        <w:rPr>
          <w:rFonts w:ascii="Times New Roman" w:hAnsi="Times New Roman" w:cs="Times New Roman"/>
          <w:color w:val="000000" w:themeColor="text1"/>
          <w:sz w:val="16"/>
          <w:szCs w:val="16"/>
        </w:rPr>
        <w:t>Гойнкис</w:t>
      </w:r>
      <w:proofErr w:type="spellEnd"/>
      <w:r w:rsidRPr="00192C7B">
        <w:rPr>
          <w:rFonts w:ascii="Times New Roman" w:hAnsi="Times New Roman" w:cs="Times New Roman"/>
          <w:color w:val="000000" w:themeColor="text1"/>
          <w:sz w:val="16"/>
          <w:szCs w:val="16"/>
        </w:rPr>
        <w:t>.</w:t>
      </w:r>
    </w:p>
    <w:p w14:paraId="6F1354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корабельный инженер (1908 г.-)- Д.В. Скворцов. Гл. инженер (1934 г.)- А.И. Павлов, (-31.12.1936 г.)- И.А. Смоленцев; и.о. (31.12.1936 г.-)- Зильберман; (22.02.1937 г.-)- А.С. Петров, (03.1942 г.)- С.М. </w:t>
      </w:r>
      <w:proofErr w:type="spellStart"/>
      <w:r w:rsidRPr="00192C7B">
        <w:rPr>
          <w:rFonts w:ascii="Times New Roman" w:hAnsi="Times New Roman" w:cs="Times New Roman"/>
          <w:color w:val="000000" w:themeColor="text1"/>
          <w:sz w:val="16"/>
          <w:szCs w:val="16"/>
        </w:rPr>
        <w:t>Турунов</w:t>
      </w:r>
      <w:proofErr w:type="spellEnd"/>
      <w:r w:rsidRPr="00192C7B">
        <w:rPr>
          <w:rFonts w:ascii="Times New Roman" w:hAnsi="Times New Roman" w:cs="Times New Roman"/>
          <w:color w:val="000000" w:themeColor="text1"/>
          <w:sz w:val="16"/>
          <w:szCs w:val="16"/>
        </w:rPr>
        <w:t xml:space="preserve">, (-11.2004 г.)- А. </w:t>
      </w:r>
      <w:proofErr w:type="spellStart"/>
      <w:r w:rsidRPr="00192C7B">
        <w:rPr>
          <w:rFonts w:ascii="Times New Roman" w:hAnsi="Times New Roman" w:cs="Times New Roman"/>
          <w:color w:val="000000" w:themeColor="text1"/>
          <w:sz w:val="16"/>
          <w:szCs w:val="16"/>
        </w:rPr>
        <w:t>Бузаков</w:t>
      </w:r>
      <w:proofErr w:type="spellEnd"/>
      <w:r w:rsidRPr="00192C7B">
        <w:rPr>
          <w:rFonts w:ascii="Times New Roman" w:hAnsi="Times New Roman" w:cs="Times New Roman"/>
          <w:color w:val="000000" w:themeColor="text1"/>
          <w:sz w:val="16"/>
          <w:szCs w:val="16"/>
        </w:rPr>
        <w:t>.</w:t>
      </w:r>
    </w:p>
    <w:p w14:paraId="5399FD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гл. инженера (1936 г.)- Зильберман.</w:t>
      </w:r>
    </w:p>
    <w:p w14:paraId="55AADA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строители: (1730-е)- Ф.П. Пальчиков, (-1935-37 г.-)- Е.Д. </w:t>
      </w:r>
      <w:proofErr w:type="spellStart"/>
      <w:r w:rsidRPr="00192C7B">
        <w:rPr>
          <w:rFonts w:ascii="Times New Roman" w:hAnsi="Times New Roman" w:cs="Times New Roman"/>
          <w:color w:val="000000" w:themeColor="text1"/>
          <w:sz w:val="16"/>
          <w:szCs w:val="16"/>
        </w:rPr>
        <w:t>Довжиков</w:t>
      </w:r>
      <w:proofErr w:type="spellEnd"/>
      <w:r w:rsidRPr="00192C7B">
        <w:rPr>
          <w:rFonts w:ascii="Times New Roman" w:hAnsi="Times New Roman" w:cs="Times New Roman"/>
          <w:color w:val="000000" w:themeColor="text1"/>
          <w:sz w:val="16"/>
          <w:szCs w:val="16"/>
        </w:rPr>
        <w:t xml:space="preserve"> («Дежнев»), (1939 г.-)- С.М. </w:t>
      </w:r>
      <w:proofErr w:type="spellStart"/>
      <w:r w:rsidRPr="00192C7B">
        <w:rPr>
          <w:rFonts w:ascii="Times New Roman" w:hAnsi="Times New Roman" w:cs="Times New Roman"/>
          <w:color w:val="000000" w:themeColor="text1"/>
          <w:sz w:val="16"/>
          <w:szCs w:val="16"/>
        </w:rPr>
        <w:t>Турунов</w:t>
      </w:r>
      <w:proofErr w:type="spellEnd"/>
      <w:r w:rsidRPr="00192C7B">
        <w:rPr>
          <w:rFonts w:ascii="Times New Roman" w:hAnsi="Times New Roman" w:cs="Times New Roman"/>
          <w:color w:val="000000" w:themeColor="text1"/>
          <w:sz w:val="16"/>
          <w:szCs w:val="16"/>
        </w:rPr>
        <w:t xml:space="preserve"> (пр. 69).</w:t>
      </w:r>
    </w:p>
    <w:p w14:paraId="169D58B8" w14:textId="30F994CF"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Корабельные мастера: (-1706-17 г.-)- Ф.М. </w:t>
      </w:r>
      <w:proofErr w:type="spellStart"/>
      <w:r w:rsidRPr="00192C7B">
        <w:rPr>
          <w:rFonts w:ascii="Times New Roman" w:hAnsi="Times New Roman" w:cs="Times New Roman"/>
          <w:color w:val="000000" w:themeColor="text1"/>
          <w:sz w:val="16"/>
          <w:szCs w:val="16"/>
        </w:rPr>
        <w:t>Скляев</w:t>
      </w:r>
      <w:proofErr w:type="spellEnd"/>
      <w:r w:rsidRPr="00192C7B">
        <w:rPr>
          <w:rFonts w:ascii="Times New Roman" w:hAnsi="Times New Roman" w:cs="Times New Roman"/>
          <w:color w:val="000000" w:themeColor="text1"/>
          <w:sz w:val="16"/>
          <w:szCs w:val="16"/>
        </w:rPr>
        <w:t xml:space="preserve">, (-1712-37 г.-&gt; Р. Броун, (-1712-19 г.-)- Р. </w:t>
      </w:r>
      <w:proofErr w:type="spellStart"/>
      <w:r w:rsidRPr="00192C7B">
        <w:rPr>
          <w:rFonts w:ascii="Times New Roman" w:hAnsi="Times New Roman" w:cs="Times New Roman"/>
          <w:color w:val="000000" w:themeColor="text1"/>
          <w:sz w:val="16"/>
          <w:szCs w:val="16"/>
        </w:rPr>
        <w:t>Козенц</w:t>
      </w:r>
      <w:proofErr w:type="spellEnd"/>
      <w:r w:rsidRPr="00192C7B">
        <w:rPr>
          <w:rFonts w:ascii="Times New Roman" w:hAnsi="Times New Roman" w:cs="Times New Roman"/>
          <w:color w:val="000000" w:themeColor="text1"/>
          <w:sz w:val="16"/>
          <w:szCs w:val="16"/>
        </w:rPr>
        <w:t>, (-1716-31г,- )- О. Най, (1717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w:t>
      </w:r>
      <w:proofErr w:type="spellStart"/>
      <w:r w:rsidRPr="00192C7B">
        <w:rPr>
          <w:rFonts w:ascii="Times New Roman" w:hAnsi="Times New Roman" w:cs="Times New Roman"/>
          <w:color w:val="000000" w:themeColor="text1"/>
          <w:sz w:val="16"/>
          <w:szCs w:val="16"/>
        </w:rPr>
        <w:t>Рамз</w:t>
      </w:r>
      <w:proofErr w:type="spellEnd"/>
      <w:r w:rsidRPr="00192C7B">
        <w:rPr>
          <w:rFonts w:ascii="Times New Roman" w:hAnsi="Times New Roman" w:cs="Times New Roman"/>
          <w:color w:val="000000" w:themeColor="text1"/>
          <w:sz w:val="16"/>
          <w:szCs w:val="16"/>
        </w:rPr>
        <w:t xml:space="preserve">, (1718 г.)- П. Михайлов, (1719 г.)- М. </w:t>
      </w:r>
      <w:proofErr w:type="spellStart"/>
      <w:r w:rsidRPr="00192C7B">
        <w:rPr>
          <w:rFonts w:ascii="Times New Roman" w:hAnsi="Times New Roman" w:cs="Times New Roman"/>
          <w:color w:val="000000" w:themeColor="text1"/>
          <w:sz w:val="16"/>
          <w:szCs w:val="16"/>
        </w:rPr>
        <w:t>Пангало</w:t>
      </w:r>
      <w:proofErr w:type="spellEnd"/>
      <w:r w:rsidRPr="00192C7B">
        <w:rPr>
          <w:rFonts w:ascii="Times New Roman" w:hAnsi="Times New Roman" w:cs="Times New Roman"/>
          <w:color w:val="000000" w:themeColor="text1"/>
          <w:sz w:val="16"/>
          <w:szCs w:val="16"/>
        </w:rPr>
        <w:t xml:space="preserve">, (-1740-47 г.-&gt; Д. Щербачев, (1740 г.)- В. </w:t>
      </w:r>
      <w:proofErr w:type="spellStart"/>
      <w:r w:rsidRPr="00192C7B">
        <w:rPr>
          <w:rFonts w:ascii="Times New Roman" w:hAnsi="Times New Roman" w:cs="Times New Roman"/>
          <w:color w:val="000000" w:themeColor="text1"/>
          <w:sz w:val="16"/>
          <w:szCs w:val="16"/>
        </w:rPr>
        <w:t>Батаков</w:t>
      </w:r>
      <w:proofErr w:type="spellEnd"/>
      <w:r w:rsidRPr="00192C7B">
        <w:rPr>
          <w:rFonts w:ascii="Times New Roman" w:hAnsi="Times New Roman" w:cs="Times New Roman"/>
          <w:color w:val="000000" w:themeColor="text1"/>
          <w:sz w:val="16"/>
          <w:szCs w:val="16"/>
        </w:rPr>
        <w:t xml:space="preserve">, (-1743-45 г.-)- А. </w:t>
      </w:r>
      <w:proofErr w:type="spellStart"/>
      <w:r w:rsidRPr="00192C7B">
        <w:rPr>
          <w:rFonts w:ascii="Times New Roman" w:hAnsi="Times New Roman" w:cs="Times New Roman"/>
          <w:color w:val="000000" w:themeColor="text1"/>
          <w:sz w:val="16"/>
          <w:szCs w:val="16"/>
        </w:rPr>
        <w:t>Сютерланд</w:t>
      </w:r>
      <w:proofErr w:type="spellEnd"/>
      <w:r w:rsidRPr="00192C7B">
        <w:rPr>
          <w:rFonts w:ascii="Times New Roman" w:hAnsi="Times New Roman" w:cs="Times New Roman"/>
          <w:color w:val="000000" w:themeColor="text1"/>
          <w:sz w:val="16"/>
          <w:szCs w:val="16"/>
        </w:rPr>
        <w:t xml:space="preserve">, (-1770-79 г.-)- М.Д. Портнов, (-1770-86 г.-)- И.В. </w:t>
      </w:r>
      <w:proofErr w:type="spellStart"/>
      <w:r w:rsidRPr="00192C7B">
        <w:rPr>
          <w:rFonts w:ascii="Times New Roman" w:hAnsi="Times New Roman" w:cs="Times New Roman"/>
          <w:color w:val="000000" w:themeColor="text1"/>
          <w:sz w:val="16"/>
          <w:szCs w:val="16"/>
        </w:rPr>
        <w:t>Ямес</w:t>
      </w:r>
      <w:proofErr w:type="spellEnd"/>
      <w:r w:rsidRPr="00192C7B">
        <w:rPr>
          <w:rFonts w:ascii="Times New Roman" w:hAnsi="Times New Roman" w:cs="Times New Roman"/>
          <w:color w:val="000000" w:themeColor="text1"/>
          <w:sz w:val="16"/>
          <w:szCs w:val="16"/>
        </w:rPr>
        <w:t xml:space="preserve">, (-1788-90 г.-)- Кольман, (1790-е)- Массальский, (1790-е)- </w:t>
      </w:r>
      <w:proofErr w:type="spellStart"/>
      <w:r w:rsidRPr="00192C7B">
        <w:rPr>
          <w:rFonts w:ascii="Times New Roman" w:hAnsi="Times New Roman" w:cs="Times New Roman"/>
          <w:color w:val="000000" w:themeColor="text1"/>
          <w:sz w:val="16"/>
          <w:szCs w:val="16"/>
        </w:rPr>
        <w:t>Кутыгин</w:t>
      </w:r>
      <w:proofErr w:type="spellEnd"/>
      <w:r w:rsidRPr="00192C7B">
        <w:rPr>
          <w:rFonts w:ascii="Times New Roman" w:hAnsi="Times New Roman" w:cs="Times New Roman"/>
          <w:color w:val="000000" w:themeColor="text1"/>
          <w:sz w:val="16"/>
          <w:szCs w:val="16"/>
        </w:rPr>
        <w:t>. (1790-е)- Мелихов, (1790-е)- Васильев, (1806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Г.С. Исаков, (1808 г.)- И.В. </w:t>
      </w:r>
      <w:proofErr w:type="spellStart"/>
      <w:r w:rsidRPr="00192C7B">
        <w:rPr>
          <w:rFonts w:ascii="Times New Roman" w:hAnsi="Times New Roman" w:cs="Times New Roman"/>
          <w:color w:val="000000" w:themeColor="text1"/>
          <w:sz w:val="16"/>
          <w:szCs w:val="16"/>
        </w:rPr>
        <w:t>Курепанов</w:t>
      </w:r>
      <w:proofErr w:type="spellEnd"/>
      <w:r w:rsidRPr="00192C7B">
        <w:rPr>
          <w:rFonts w:ascii="Times New Roman" w:hAnsi="Times New Roman" w:cs="Times New Roman"/>
          <w:color w:val="000000" w:themeColor="text1"/>
          <w:sz w:val="16"/>
          <w:szCs w:val="16"/>
        </w:rPr>
        <w:t xml:space="preserve">, (1839 г.)- п А.А. Попов. Строители кораблей: (1862-65 г.-)- К. Митчел, (1864-65 г.-)- С. Г. Кудрявцев, (1863 г.)- А. Сван, (1879 г.)- П.П. Петров, (1909 г.)-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xml:space="preserve"> В.А. Лютер, (1909 г.)-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xml:space="preserve"> Л.Л. </w:t>
      </w:r>
      <w:proofErr w:type="spellStart"/>
      <w:r w:rsidRPr="00192C7B">
        <w:rPr>
          <w:rFonts w:ascii="Times New Roman" w:hAnsi="Times New Roman" w:cs="Times New Roman"/>
          <w:color w:val="000000" w:themeColor="text1"/>
          <w:sz w:val="16"/>
          <w:szCs w:val="16"/>
        </w:rPr>
        <w:t>Коромальди</w:t>
      </w:r>
      <w:proofErr w:type="spellEnd"/>
      <w:r w:rsidRPr="00192C7B">
        <w:rPr>
          <w:rFonts w:ascii="Times New Roman" w:hAnsi="Times New Roman" w:cs="Times New Roman"/>
          <w:color w:val="000000" w:themeColor="text1"/>
          <w:sz w:val="16"/>
          <w:szCs w:val="16"/>
        </w:rPr>
        <w:t>, (- 1933-35 г.-)- В.М. Бурдаков, (1937 г.)- Н.В. У сков, (1937 г.)- И.А. Каменецкий, (1937 г.)- Л .Я. Турчин, (1938 г.)- О.С. Покровский, (1938 г.)- Б.И. Иванов, (1938 г.)- М.С. Островский.</w:t>
      </w:r>
    </w:p>
    <w:p w14:paraId="2D613B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Начальники цехов: катерного (1928 г.)- В.В. Разумов; корпусного (-22.02.1937 г.)- М.П. Иконников, (22.02.1937 г.-)- Н.М. Клементьев; сдаточного (1988 г.-)- А.С. </w:t>
      </w:r>
      <w:proofErr w:type="spellStart"/>
      <w:r w:rsidRPr="00192C7B">
        <w:rPr>
          <w:rFonts w:ascii="Times New Roman" w:hAnsi="Times New Roman" w:cs="Times New Roman"/>
          <w:color w:val="000000" w:themeColor="text1"/>
          <w:sz w:val="16"/>
          <w:szCs w:val="16"/>
        </w:rPr>
        <w:t>Бузаков</w:t>
      </w:r>
      <w:proofErr w:type="spellEnd"/>
      <w:r w:rsidRPr="00192C7B">
        <w:rPr>
          <w:rFonts w:ascii="Times New Roman" w:hAnsi="Times New Roman" w:cs="Times New Roman"/>
          <w:color w:val="000000" w:themeColor="text1"/>
          <w:sz w:val="16"/>
          <w:szCs w:val="16"/>
        </w:rPr>
        <w:t>.</w:t>
      </w:r>
    </w:p>
    <w:p w14:paraId="0627E6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 техническим бюро (1908 г.)-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xml:space="preserve"> И.А. Гаврилов.</w:t>
      </w:r>
    </w:p>
    <w:p w14:paraId="43D1A5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секторов: учета ПЭО (1938 г.)- Быков.</w:t>
      </w:r>
    </w:p>
    <w:p w14:paraId="5CD45A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Производство: боты (1705-)- 30; </w:t>
      </w:r>
      <w:proofErr w:type="spellStart"/>
      <w:r w:rsidRPr="00192C7B">
        <w:rPr>
          <w:rFonts w:ascii="Times New Roman" w:hAnsi="Times New Roman" w:cs="Times New Roman"/>
          <w:color w:val="000000" w:themeColor="text1"/>
          <w:sz w:val="16"/>
          <w:szCs w:val="16"/>
        </w:rPr>
        <w:t>прамы</w:t>
      </w:r>
      <w:proofErr w:type="spellEnd"/>
      <w:r w:rsidRPr="00192C7B">
        <w:rPr>
          <w:rFonts w:ascii="Times New Roman" w:hAnsi="Times New Roman" w:cs="Times New Roman"/>
          <w:color w:val="000000" w:themeColor="text1"/>
          <w:sz w:val="16"/>
          <w:szCs w:val="16"/>
        </w:rPr>
        <w:t xml:space="preserve"> «Скиния завета», «Ноев ковчег» (01-05.1706), 36-пушечный «</w:t>
      </w:r>
      <w:proofErr w:type="spellStart"/>
      <w:r w:rsidRPr="00192C7B">
        <w:rPr>
          <w:rFonts w:ascii="Times New Roman" w:hAnsi="Times New Roman" w:cs="Times New Roman"/>
          <w:color w:val="000000" w:themeColor="text1"/>
          <w:sz w:val="16"/>
          <w:szCs w:val="16"/>
        </w:rPr>
        <w:t>Олифант</w:t>
      </w:r>
      <w:proofErr w:type="spellEnd"/>
      <w:r w:rsidRPr="00192C7B">
        <w:rPr>
          <w:rFonts w:ascii="Times New Roman" w:hAnsi="Times New Roman" w:cs="Times New Roman"/>
          <w:color w:val="000000" w:themeColor="text1"/>
          <w:sz w:val="16"/>
          <w:szCs w:val="16"/>
        </w:rPr>
        <w:t>» (1717-18), (1728-29)- 2, 38-пушечный «Гремящий» (-10.1786); яхты «Св. Екатерина», «Любовь» (1706); бригантины «Надежда» (1706-08)- И; линейные корабли: 54-пушечный «Полтава» (12.1709-06.1712), 60- пушечные «Шлиссельбург» (06.1712-), «Нарва» (07.1712-), «Ревель» (08.1712-10.1717), «Св. Екатерина» (09.1718- 21), 64-пушечные «Москва» (10.1712-06.1715), «</w:t>
      </w:r>
      <w:proofErr w:type="spellStart"/>
      <w:r w:rsidRPr="00192C7B">
        <w:rPr>
          <w:rFonts w:ascii="Times New Roman" w:hAnsi="Times New Roman" w:cs="Times New Roman"/>
          <w:color w:val="000000" w:themeColor="text1"/>
          <w:sz w:val="16"/>
          <w:szCs w:val="16"/>
        </w:rPr>
        <w:t>Ингерманланд</w:t>
      </w:r>
      <w:proofErr w:type="spellEnd"/>
      <w:r w:rsidRPr="00192C7B">
        <w:rPr>
          <w:rFonts w:ascii="Times New Roman" w:hAnsi="Times New Roman" w:cs="Times New Roman"/>
          <w:color w:val="000000" w:themeColor="text1"/>
          <w:sz w:val="16"/>
          <w:szCs w:val="16"/>
        </w:rPr>
        <w:t xml:space="preserve">» (10.1712-05.1715), «Архистратиг Михаил» (1799- ), 66-пушечные «Исаак-Виктория» (1716-05.1719), «Астрахань» (1716-20), «Нарва» (12.1718-), «Пантелеймон- Виктория» (03.1719-21), «Слава России» (01.1731-), «Иоанн» («Св. Петр», 11.1740-08.1741), «Екатерина» (07.1740-), «Св. великомученица Варвара» (05.1743-05.1745), (1764)- 3, «Спиридон» (1777-06.1779), «Давид </w:t>
      </w:r>
      <w:proofErr w:type="spellStart"/>
      <w:r w:rsidRPr="00192C7B">
        <w:rPr>
          <w:rFonts w:ascii="Times New Roman" w:hAnsi="Times New Roman" w:cs="Times New Roman"/>
          <w:color w:val="000000" w:themeColor="text1"/>
          <w:sz w:val="16"/>
          <w:szCs w:val="16"/>
        </w:rPr>
        <w:t>Селунский</w:t>
      </w:r>
      <w:proofErr w:type="spellEnd"/>
      <w:r w:rsidRPr="00192C7B">
        <w:rPr>
          <w:rFonts w:ascii="Times New Roman" w:hAnsi="Times New Roman" w:cs="Times New Roman"/>
          <w:color w:val="000000" w:themeColor="text1"/>
          <w:sz w:val="16"/>
          <w:szCs w:val="16"/>
        </w:rPr>
        <w:t>» (10.1770-06.1779), 70-пушечные «Св. Александр» (11.1714-10.1717), «</w:t>
      </w:r>
      <w:proofErr w:type="spellStart"/>
      <w:r w:rsidRPr="00192C7B">
        <w:rPr>
          <w:rFonts w:ascii="Times New Roman" w:hAnsi="Times New Roman" w:cs="Times New Roman"/>
          <w:color w:val="000000" w:themeColor="text1"/>
          <w:sz w:val="16"/>
          <w:szCs w:val="16"/>
        </w:rPr>
        <w:t>Нептунус</w:t>
      </w:r>
      <w:proofErr w:type="spellEnd"/>
      <w:r w:rsidRPr="00192C7B">
        <w:rPr>
          <w:rFonts w:ascii="Times New Roman" w:hAnsi="Times New Roman" w:cs="Times New Roman"/>
          <w:color w:val="000000" w:themeColor="text1"/>
          <w:sz w:val="16"/>
          <w:szCs w:val="16"/>
        </w:rPr>
        <w:t>» (-06.1718), 74- пушечные «Царь Константин» (04.1770-06.1779), «Зачатие Св. Анны» (1799-), (1826-30)- 13, 88-пушечные «Св. Андрей» (04.1717-21), «Северный орел» (06.1717-20), «</w:t>
      </w:r>
      <w:proofErr w:type="spellStart"/>
      <w:r w:rsidRPr="00192C7B">
        <w:rPr>
          <w:rFonts w:ascii="Times New Roman" w:hAnsi="Times New Roman" w:cs="Times New Roman"/>
          <w:color w:val="000000" w:themeColor="text1"/>
          <w:sz w:val="16"/>
          <w:szCs w:val="16"/>
        </w:rPr>
        <w:t>Фридемакер</w:t>
      </w:r>
      <w:proofErr w:type="spellEnd"/>
      <w:r w:rsidRPr="00192C7B">
        <w:rPr>
          <w:rFonts w:ascii="Times New Roman" w:hAnsi="Times New Roman" w:cs="Times New Roman"/>
          <w:color w:val="000000" w:themeColor="text1"/>
          <w:sz w:val="16"/>
          <w:szCs w:val="16"/>
        </w:rPr>
        <w:t>» (07.1717-21), «Св. Петр» (04.1717-20), 90- пушечные «Лесное» (11.1714-06.1718), «Фридрихштадт» (01.1717-20), «Гангут» (-04.1719), 100-пушечные «Петр I и II», «Захарий и Елисавет» (05.1745-10.1747), «Чесма» (1782-09.1783), «Три Иерарха» (1782-09.1783), «Двенадцать апостолов» (1785-), «Св. Князь Владимир» (1785-), «Евсевий» (01.1788-07.1790), 110-пушечный «Императрица Анна» (05.1732-06.1737), 120-пушечный «Россия» (-07.1839), 130-пушечный «Благодать» (1799- 08.1800); «</w:t>
      </w:r>
      <w:proofErr w:type="spellStart"/>
      <w:r w:rsidRPr="00192C7B">
        <w:rPr>
          <w:rFonts w:ascii="Times New Roman" w:hAnsi="Times New Roman" w:cs="Times New Roman"/>
          <w:color w:val="000000" w:themeColor="text1"/>
          <w:sz w:val="16"/>
          <w:szCs w:val="16"/>
        </w:rPr>
        <w:t>Дондер</w:t>
      </w:r>
      <w:proofErr w:type="spellEnd"/>
      <w:r w:rsidRPr="00192C7B">
        <w:rPr>
          <w:rFonts w:ascii="Times New Roman" w:hAnsi="Times New Roman" w:cs="Times New Roman"/>
          <w:color w:val="000000" w:themeColor="text1"/>
          <w:sz w:val="16"/>
          <w:szCs w:val="16"/>
        </w:rPr>
        <w:t>» (1715-16), «Новая Надежда» (-1730), «Храбрый», «Смелый», «Память Евстафия», «Трех Святителей», «Чесма», «</w:t>
      </w:r>
      <w:proofErr w:type="spellStart"/>
      <w:r w:rsidRPr="00192C7B">
        <w:rPr>
          <w:rFonts w:ascii="Times New Roman" w:hAnsi="Times New Roman" w:cs="Times New Roman"/>
          <w:color w:val="000000" w:themeColor="text1"/>
          <w:sz w:val="16"/>
          <w:szCs w:val="16"/>
        </w:rPr>
        <w:t>Мироносец</w:t>
      </w:r>
      <w:proofErr w:type="spellEnd"/>
      <w:r w:rsidRPr="00192C7B">
        <w:rPr>
          <w:rFonts w:ascii="Times New Roman" w:hAnsi="Times New Roman" w:cs="Times New Roman"/>
          <w:color w:val="000000" w:themeColor="text1"/>
          <w:sz w:val="16"/>
          <w:szCs w:val="16"/>
        </w:rPr>
        <w:t>», «Юпитер» (1807-12), винтовой «Гангут» (1822-25), «Гангут» (06.1909- 09.1911), «Полтава» (06.1909-06.1911); фрегаты: 32-пушечный «Св. Илья» (08.1713-), «</w:t>
      </w:r>
      <w:proofErr w:type="spellStart"/>
      <w:r w:rsidRPr="00192C7B">
        <w:rPr>
          <w:rFonts w:ascii="Times New Roman" w:hAnsi="Times New Roman" w:cs="Times New Roman"/>
          <w:color w:val="000000" w:themeColor="text1"/>
          <w:sz w:val="16"/>
          <w:szCs w:val="16"/>
        </w:rPr>
        <w:t>Митау</w:t>
      </w:r>
      <w:proofErr w:type="spellEnd"/>
      <w:r w:rsidRPr="00192C7B">
        <w:rPr>
          <w:rFonts w:ascii="Times New Roman" w:hAnsi="Times New Roman" w:cs="Times New Roman"/>
          <w:color w:val="000000" w:themeColor="text1"/>
          <w:sz w:val="16"/>
          <w:szCs w:val="16"/>
        </w:rPr>
        <w:t>» (12.1731-), 38- пушечные (1792-99)- 6, винтовой «Дмитрий Донской» (1854-61); галиоты (-1790)- 2; корветы: 22-пушечные «Флора», «Помона», «Мельпомена» (-1806), 24-пушечный «Гремящий» (1810-е), винтовой «Богатырь» (1860), броненосный «Князь Пожарский» (-1867); шхуны (-1790)- 4; плавучие доки (1744)-1, (1857-60)- 1; островские лодки (1742)- 17, лодки (-1790)- 54; первая ПЛ Е. Никонова (1725); бомбардирские корабли «Перун», «Молния» (01-07.1808); бриги 20-пушечные «</w:t>
      </w:r>
      <w:proofErr w:type="spellStart"/>
      <w:r w:rsidRPr="00192C7B">
        <w:rPr>
          <w:rFonts w:ascii="Times New Roman" w:hAnsi="Times New Roman" w:cs="Times New Roman"/>
          <w:color w:val="000000" w:themeColor="text1"/>
          <w:sz w:val="16"/>
          <w:szCs w:val="16"/>
        </w:rPr>
        <w:t>Палинур</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Антенор</w:t>
      </w:r>
      <w:proofErr w:type="spellEnd"/>
      <w:r w:rsidRPr="00192C7B">
        <w:rPr>
          <w:rFonts w:ascii="Times New Roman" w:hAnsi="Times New Roman" w:cs="Times New Roman"/>
          <w:color w:val="000000" w:themeColor="text1"/>
          <w:sz w:val="16"/>
          <w:szCs w:val="16"/>
        </w:rPr>
        <w:t>», «Парис», «</w:t>
      </w:r>
      <w:proofErr w:type="spellStart"/>
      <w:r w:rsidRPr="00192C7B">
        <w:rPr>
          <w:rFonts w:ascii="Times New Roman" w:hAnsi="Times New Roman" w:cs="Times New Roman"/>
          <w:color w:val="000000" w:themeColor="text1"/>
          <w:sz w:val="16"/>
          <w:szCs w:val="16"/>
        </w:rPr>
        <w:t>Уллис</w:t>
      </w:r>
      <w:proofErr w:type="spellEnd"/>
      <w:r w:rsidRPr="00192C7B">
        <w:rPr>
          <w:rFonts w:ascii="Times New Roman" w:hAnsi="Times New Roman" w:cs="Times New Roman"/>
          <w:color w:val="000000" w:themeColor="text1"/>
          <w:sz w:val="16"/>
          <w:szCs w:val="16"/>
        </w:rPr>
        <w:t xml:space="preserve">», «Аякс» (1836-43); тендеры (1831- 51)- 4; </w:t>
      </w:r>
      <w:proofErr w:type="spellStart"/>
      <w:r w:rsidRPr="00192C7B">
        <w:rPr>
          <w:rFonts w:ascii="Times New Roman" w:hAnsi="Times New Roman" w:cs="Times New Roman"/>
          <w:color w:val="000000" w:themeColor="text1"/>
          <w:sz w:val="16"/>
          <w:szCs w:val="16"/>
        </w:rPr>
        <w:t>лоц</w:t>
      </w:r>
      <w:proofErr w:type="spellEnd"/>
      <w:r w:rsidRPr="00192C7B">
        <w:rPr>
          <w:rFonts w:ascii="Times New Roman" w:hAnsi="Times New Roman" w:cs="Times New Roman"/>
          <w:color w:val="000000" w:themeColor="text1"/>
          <w:sz w:val="16"/>
          <w:szCs w:val="16"/>
        </w:rPr>
        <w:t>-суда «Нептун», Сирена» (1845); броненосная батарея «Не тронь меня» (01.1863-06.1865); канонерские лодки: «Чародейка», «Русалка» (1868), «Дождь» (09-10.1879), «Каре» («Ленин») (-08.1909), «Ардаган» (Красный Азербайджан») (-08.1909); винтовые клиперы «Жемчуг», «Алмаз» (-1861); мониторы: «Стрелец» (11.1863- 05.1864), «Единорог» (11.1863-05.1864), «Смерч» (11.1863-06.1864); броненосцы: «Петр Великий» (1869-72), «Андрей Первозванный» (28.04.1905-7.10.1906); крейсеры: «Джигит» (-1876), тяжелый пр. 69 «Кронштадт» (11.1939-, не достроен); пр. 68 «Железняков» (31.10.1939-25.06.1941), достройка по пр. 68К (-1950)- 1, пр. 68бис «Орджоникидзе»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 600, 10.1949-09.1950, 08.1952), «Александр Невский»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 625, 05.1950-06.1951, 12.1952), «Адмирал Лазарев»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 626, 02.1951-06.1952, 12.1953), «Щербаков»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 627, 06.1951-03.1954), «Козьма Минин»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 628, 1952-, достройка на № 402 как «Архангельск»), «Дмитрий Донской»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xml:space="preserve">. № 629, 1952-, достройка на № 402 как «Владивосток»),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 631 (1952-, не достроен);</w:t>
      </w:r>
      <w:r w:rsidRPr="00192C7B">
        <w:rPr>
          <w:rFonts w:ascii="Times New Roman" w:hAnsi="Times New Roman" w:cs="Times New Roman"/>
          <w:color w:val="000000" w:themeColor="text1"/>
          <w:sz w:val="16"/>
          <w:szCs w:val="16"/>
          <w:vertAlign w:val="superscript"/>
        </w:rPr>
        <w:t>148</w:t>
      </w:r>
      <w:r w:rsidRPr="00192C7B">
        <w:rPr>
          <w:rFonts w:ascii="Times New Roman" w:hAnsi="Times New Roman" w:cs="Times New Roman"/>
          <w:color w:val="000000" w:themeColor="text1"/>
          <w:sz w:val="16"/>
          <w:szCs w:val="16"/>
        </w:rPr>
        <w:t xml:space="preserve"> миноносец «Взрыв» (1877); миноноски типа «Орел» (1877-78)- 11; переоборудование императорской яхты «Штандарт» в </w:t>
      </w:r>
      <w:proofErr w:type="spellStart"/>
      <w:r w:rsidRPr="00192C7B">
        <w:rPr>
          <w:rFonts w:ascii="Times New Roman" w:hAnsi="Times New Roman" w:cs="Times New Roman"/>
          <w:color w:val="000000" w:themeColor="text1"/>
          <w:sz w:val="16"/>
          <w:szCs w:val="16"/>
        </w:rPr>
        <w:t>минзаг</w:t>
      </w:r>
      <w:proofErr w:type="spellEnd"/>
      <w:r w:rsidRPr="00192C7B">
        <w:rPr>
          <w:rFonts w:ascii="Times New Roman" w:hAnsi="Times New Roman" w:cs="Times New Roman"/>
          <w:color w:val="000000" w:themeColor="text1"/>
          <w:sz w:val="16"/>
          <w:szCs w:val="16"/>
        </w:rPr>
        <w:t xml:space="preserve"> «Марти» (1933-36); эсминец пр. 30К (1947-50); сторожевики: пр. 29К (1951)- 1, пограничный ледокольный пр. 52 «Пурга» (1954); парусно-моторные шхуны (1923-25)- 3, мотоботы (1923-25)- 15, дизельные буксиры (1926-27)- 6; торпедные катера: Ш-4 </w:t>
      </w:r>
      <w:r w:rsidRPr="00192C7B">
        <w:rPr>
          <w:rFonts w:ascii="Times New Roman" w:hAnsi="Times New Roman" w:cs="Times New Roman"/>
          <w:color w:val="000000" w:themeColor="text1"/>
          <w:sz w:val="16"/>
          <w:szCs w:val="16"/>
          <w:lang w:val="en-US"/>
        </w:rPr>
        <w:t>I</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V</w:t>
      </w:r>
      <w:r w:rsidRPr="00192C7B">
        <w:rPr>
          <w:rFonts w:ascii="Times New Roman" w:hAnsi="Times New Roman" w:cs="Times New Roman"/>
          <w:color w:val="000000" w:themeColor="text1"/>
          <w:sz w:val="16"/>
          <w:szCs w:val="16"/>
        </w:rPr>
        <w:t xml:space="preserve"> серий (АНТ-4, 12.1927-32-)- 84; С-1 (В-1), С-2 (В-2) (1930-31); Г-5 (АНТ-5) VI-VIII серий (1933-35)- 150, IX и X серии (пр. 116) (-1939)- всего более 250, XI серии (1938)- 5; УТК (1936-41-, не достроен); пр. 103 СМ-3 (1941), пр. 119 СМ-4 (1939), пр. 123 С-505 «Комсомолец» (1940), пр. 123бис (1944); ныряющий торпедный катер М-400 (1939-42, не закончен); бронекатера: пр. 1125 (1938-39)- 4; МБК пр. 161 (1942-44)- 20; пр. 186 БК-521 (1944-45)- 8;</w:t>
      </w:r>
      <w:r w:rsidRPr="00192C7B">
        <w:rPr>
          <w:rFonts w:ascii="Times New Roman" w:hAnsi="Times New Roman" w:cs="Times New Roman"/>
          <w:color w:val="000000" w:themeColor="text1"/>
          <w:sz w:val="16"/>
          <w:szCs w:val="16"/>
          <w:vertAlign w:val="superscript"/>
        </w:rPr>
        <w:t>61</w:t>
      </w:r>
      <w:r w:rsidRPr="00192C7B">
        <w:rPr>
          <w:rFonts w:ascii="Times New Roman" w:hAnsi="Times New Roman" w:cs="Times New Roman"/>
          <w:color w:val="000000" w:themeColor="text1"/>
          <w:sz w:val="16"/>
          <w:szCs w:val="16"/>
        </w:rPr>
        <w:t xml:space="preserve"> малый охотник М-50 (1941); корпуса для ГШ типа «Барс» (1912-), типа «Щ» (1931-); дизельные ПЛ: типа «Щ» V серии «Лещ» (Щ-102), «Карп» (Щ-104) (1932-), </w:t>
      </w:r>
      <w:proofErr w:type="spellStart"/>
      <w:r w:rsidRPr="00192C7B">
        <w:rPr>
          <w:rFonts w:ascii="Times New Roman" w:hAnsi="Times New Roman" w:cs="Times New Roman"/>
          <w:color w:val="000000" w:themeColor="text1"/>
          <w:sz w:val="16"/>
          <w:szCs w:val="16"/>
        </w:rPr>
        <w:t>Убис</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УПсерии</w:t>
      </w:r>
      <w:proofErr w:type="spellEnd"/>
      <w:r w:rsidRPr="00192C7B">
        <w:rPr>
          <w:rFonts w:ascii="Times New Roman" w:hAnsi="Times New Roman" w:cs="Times New Roman"/>
          <w:color w:val="000000" w:themeColor="text1"/>
          <w:sz w:val="16"/>
          <w:szCs w:val="16"/>
        </w:rPr>
        <w:t>) «Стерлядь» (Щ-113) (10.1932-), «Севрюга» (Щ-114), «Осетр» (Щ-116), «Белуга» (Щ-119), «Навага» (Щ-120) (- 1935, сборка на Дальзаводе), «Сазан» (Щ-201), «</w:t>
      </w:r>
      <w:proofErr w:type="spellStart"/>
      <w:r w:rsidRPr="00192C7B">
        <w:rPr>
          <w:rFonts w:ascii="Times New Roman" w:hAnsi="Times New Roman" w:cs="Times New Roman"/>
          <w:color w:val="000000" w:themeColor="text1"/>
          <w:sz w:val="16"/>
          <w:szCs w:val="16"/>
        </w:rPr>
        <w:t>Селдь</w:t>
      </w:r>
      <w:proofErr w:type="spellEnd"/>
      <w:r w:rsidRPr="00192C7B">
        <w:rPr>
          <w:rFonts w:ascii="Times New Roman" w:hAnsi="Times New Roman" w:cs="Times New Roman"/>
          <w:color w:val="000000" w:themeColor="text1"/>
          <w:sz w:val="16"/>
          <w:szCs w:val="16"/>
        </w:rPr>
        <w:t xml:space="preserve">» (Щ-202), «Минога» (Щ-204) (1930-е, сборка на заводе им. 61 Коммунара), «Линь» (Щ-305) (1930-е); </w:t>
      </w:r>
      <w:proofErr w:type="spellStart"/>
      <w:r w:rsidRPr="00192C7B">
        <w:rPr>
          <w:rFonts w:ascii="Times New Roman" w:hAnsi="Times New Roman" w:cs="Times New Roman"/>
          <w:color w:val="000000" w:themeColor="text1"/>
          <w:sz w:val="16"/>
          <w:szCs w:val="16"/>
        </w:rPr>
        <w:t>Убис</w:t>
      </w:r>
      <w:proofErr w:type="spellEnd"/>
      <w:r w:rsidRPr="00192C7B">
        <w:rPr>
          <w:rFonts w:ascii="Times New Roman" w:hAnsi="Times New Roman" w:cs="Times New Roman"/>
          <w:color w:val="000000" w:themeColor="text1"/>
          <w:sz w:val="16"/>
          <w:szCs w:val="16"/>
        </w:rPr>
        <w:t xml:space="preserve"> (II) серии (1934, сборка на Дальзаводе)- 3; типа «С» серии </w:t>
      </w:r>
      <w:proofErr w:type="spellStart"/>
      <w:r w:rsidRPr="00192C7B">
        <w:rPr>
          <w:rFonts w:ascii="Times New Roman" w:hAnsi="Times New Roman" w:cs="Times New Roman"/>
          <w:color w:val="000000" w:themeColor="text1"/>
          <w:sz w:val="16"/>
          <w:szCs w:val="16"/>
        </w:rPr>
        <w:t>ТХбис</w:t>
      </w:r>
      <w:proofErr w:type="spellEnd"/>
      <w:r w:rsidRPr="00192C7B">
        <w:rPr>
          <w:rFonts w:ascii="Times New Roman" w:hAnsi="Times New Roman" w:cs="Times New Roman"/>
          <w:color w:val="000000" w:themeColor="text1"/>
          <w:sz w:val="16"/>
          <w:szCs w:val="16"/>
        </w:rPr>
        <w:t xml:space="preserve"> С-54, С-55, С-56 (11.1936-, достройка на заводе 202); X серии Щ-126, -127, -129, -131, -132, -134 (07.1934-, сборка на Дальзаводе), Щ-317, -318, -319, -320 (1934-36), </w:t>
      </w:r>
      <w:proofErr w:type="spellStart"/>
      <w:r w:rsidRPr="00192C7B">
        <w:rPr>
          <w:rFonts w:ascii="Times New Roman" w:hAnsi="Times New Roman" w:cs="Times New Roman"/>
          <w:color w:val="000000" w:themeColor="text1"/>
          <w:sz w:val="16"/>
          <w:szCs w:val="16"/>
        </w:rPr>
        <w:t>Хбис</w:t>
      </w:r>
      <w:proofErr w:type="spellEnd"/>
      <w:r w:rsidRPr="00192C7B">
        <w:rPr>
          <w:rFonts w:ascii="Times New Roman" w:hAnsi="Times New Roman" w:cs="Times New Roman"/>
          <w:color w:val="000000" w:themeColor="text1"/>
          <w:sz w:val="16"/>
          <w:szCs w:val="16"/>
        </w:rPr>
        <w:t xml:space="preserve"> серии Щ-135, -136, -137, -138 (08.1938-, сборка на заводе 202), Щ-405, -406, -407, -408, -411, -412 (12.1938-09.1941), Щ-413, Щ-414 (06.1941-, не достроены); типа «К» серии XIV (пр. 41) К-1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451, 12.1936-04.1938), К-2, К-3 (12.1936-), К-51, К-52, К-53 (1938-09.1939); типа «М» (ВОВ); пр. А615 (1956-57)- 6, еще 1 переоборудована по пр. 637; пр. 877 (1985); пр. 877ЭК для Алжира (1987-88)- 2, пр. 877ЭКМ Б-888 «</w:t>
      </w:r>
      <w:proofErr w:type="spellStart"/>
      <w:r w:rsidRPr="00192C7B">
        <w:rPr>
          <w:rFonts w:ascii="Times New Roman" w:hAnsi="Times New Roman" w:cs="Times New Roman"/>
          <w:color w:val="000000" w:themeColor="text1"/>
          <w:sz w:val="16"/>
          <w:szCs w:val="16"/>
        </w:rPr>
        <w:t>Синдгош</w:t>
      </w:r>
      <w:proofErr w:type="spellEnd"/>
      <w:r w:rsidRPr="00192C7B">
        <w:rPr>
          <w:rFonts w:ascii="Times New Roman" w:hAnsi="Times New Roman" w:cs="Times New Roman"/>
          <w:color w:val="000000" w:themeColor="text1"/>
          <w:sz w:val="16"/>
          <w:szCs w:val="16"/>
        </w:rPr>
        <w:t xml:space="preserve">» для Индии (-11.1985)- всего 10; пр. 636 для Китая (2002-05 г.-)- 3 (всего по контракту- 8), для Алжира (2007-09-)- 2; пр. 677 «Лада» «Санкт-Петербург» (12.1997-10.2004, 05.2010), «Кронштадт» (07.2005-16-), «Севастополь» (10.2006-10-); лаборатория пр. 1840 БС-555 (-12.1979); исследовательская пр. 1710 (1987); сверхмалые пр. 865 «Пиранья» МС-520, МС-521 (1988-90)- 2; сверхмалые для боевых пловцов «Тритон-1М», «Тритон-2» (1980-е); АПЛ: пр. 671 (1967-74)- 15 (вместе с заводом 196), пр. 671РТ (1972-)- 7 (вместе с заводами 196 и 112), пр. 671РТМ «Щука» К-244, Б-524 «Западная Лица» (1977-92)- 26 (вместе с заводами 196 и 199), 671РТМК «Щука» Б-414 (1989-90), Б-448 «Тамбов» (-1992); пр. 705 (-12.1971); спецназначения пр. 1910- 2; глубоководные аппараты, пр. 1832 «Поиск-2» (1980-е)- 4, пр. 1906 «Поиск-6» (1980- е)- 1, пр. 1602 «Тинро-2»- 2, пр. 16810 «Русь»- 1, пр. 1825 «Север-2»- 2; буксируемые наблюдательные камеры пр. 1605 «Атлант-2»- 2, «Тетис»- 6, пр. 16051 «Тетис-Н»- 4, 3-го поколения «Консул»; атомная глубоководная станция спецназначения АС-35 (1992) пр. 1851- 3; подводные глубоководные лаборатории пр. 1603 «Бентос-300»- 2; </w:t>
      </w:r>
      <w:proofErr w:type="spellStart"/>
      <w:r w:rsidRPr="00192C7B">
        <w:rPr>
          <w:rFonts w:ascii="Times New Roman" w:hAnsi="Times New Roman" w:cs="Times New Roman"/>
          <w:color w:val="000000" w:themeColor="text1"/>
          <w:sz w:val="16"/>
          <w:szCs w:val="16"/>
        </w:rPr>
        <w:t>гидробарокамеры</w:t>
      </w:r>
      <w:proofErr w:type="spellEnd"/>
      <w:r w:rsidRPr="00192C7B">
        <w:rPr>
          <w:rFonts w:ascii="Times New Roman" w:hAnsi="Times New Roman" w:cs="Times New Roman"/>
          <w:color w:val="000000" w:themeColor="text1"/>
          <w:sz w:val="16"/>
          <w:szCs w:val="16"/>
        </w:rPr>
        <w:t xml:space="preserve"> ГБК-50; камеры исследования на животных КИЖ; катера: бортовой рабочий пр. 396В (1950- е)- 1, семейства </w:t>
      </w:r>
      <w:r w:rsidRPr="00192C7B">
        <w:rPr>
          <w:rFonts w:ascii="Times New Roman" w:hAnsi="Times New Roman" w:cs="Times New Roman"/>
          <w:color w:val="000000" w:themeColor="text1"/>
          <w:sz w:val="16"/>
          <w:szCs w:val="16"/>
        </w:rPr>
        <w:lastRenderedPageBreak/>
        <w:t>«Мастер»; лесовозы: типа «</w:t>
      </w:r>
      <w:proofErr w:type="spellStart"/>
      <w:r w:rsidRPr="00192C7B">
        <w:rPr>
          <w:rFonts w:ascii="Times New Roman" w:hAnsi="Times New Roman" w:cs="Times New Roman"/>
          <w:color w:val="000000" w:themeColor="text1"/>
          <w:sz w:val="16"/>
          <w:szCs w:val="16"/>
        </w:rPr>
        <w:t>Волголес</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Волголес</w:t>
      </w:r>
      <w:proofErr w:type="spellEnd"/>
      <w:r w:rsidRPr="00192C7B">
        <w:rPr>
          <w:rFonts w:ascii="Times New Roman" w:hAnsi="Times New Roman" w:cs="Times New Roman"/>
          <w:color w:val="000000" w:themeColor="text1"/>
          <w:sz w:val="16"/>
          <w:szCs w:val="16"/>
        </w:rPr>
        <w:t>» (1930-31), «</w:t>
      </w:r>
      <w:proofErr w:type="spellStart"/>
      <w:r w:rsidRPr="00192C7B">
        <w:rPr>
          <w:rFonts w:ascii="Times New Roman" w:hAnsi="Times New Roman" w:cs="Times New Roman"/>
          <w:color w:val="000000" w:themeColor="text1"/>
          <w:sz w:val="16"/>
          <w:szCs w:val="16"/>
        </w:rPr>
        <w:t>Двинолес</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Комилес</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Севзаплес</w:t>
      </w:r>
      <w:proofErr w:type="spellEnd"/>
      <w:r w:rsidRPr="00192C7B">
        <w:rPr>
          <w:rFonts w:ascii="Times New Roman" w:hAnsi="Times New Roman" w:cs="Times New Roman"/>
          <w:color w:val="000000" w:themeColor="text1"/>
          <w:sz w:val="16"/>
          <w:szCs w:val="16"/>
        </w:rPr>
        <w:t>», «Экспортлес» («Максим Горький»), «</w:t>
      </w:r>
      <w:proofErr w:type="spellStart"/>
      <w:r w:rsidRPr="00192C7B">
        <w:rPr>
          <w:rFonts w:ascii="Times New Roman" w:hAnsi="Times New Roman" w:cs="Times New Roman"/>
          <w:color w:val="000000" w:themeColor="text1"/>
          <w:sz w:val="16"/>
          <w:szCs w:val="16"/>
        </w:rPr>
        <w:t>Северолес</w:t>
      </w:r>
      <w:proofErr w:type="spellEnd"/>
      <w:r w:rsidRPr="00192C7B">
        <w:rPr>
          <w:rFonts w:ascii="Times New Roman" w:hAnsi="Times New Roman" w:cs="Times New Roman"/>
          <w:color w:val="000000" w:themeColor="text1"/>
          <w:sz w:val="16"/>
          <w:szCs w:val="16"/>
        </w:rPr>
        <w:t>» («Кузнец Лесов»), «Клара Цеткин», «</w:t>
      </w:r>
      <w:proofErr w:type="spellStart"/>
      <w:r w:rsidRPr="00192C7B">
        <w:rPr>
          <w:rFonts w:ascii="Times New Roman" w:hAnsi="Times New Roman" w:cs="Times New Roman"/>
          <w:color w:val="000000" w:themeColor="text1"/>
          <w:sz w:val="16"/>
          <w:szCs w:val="16"/>
        </w:rPr>
        <w:t>Лесбел</w:t>
      </w:r>
      <w:proofErr w:type="spellEnd"/>
      <w:r w:rsidRPr="00192C7B">
        <w:rPr>
          <w:rFonts w:ascii="Times New Roman" w:hAnsi="Times New Roman" w:cs="Times New Roman"/>
          <w:color w:val="000000" w:themeColor="text1"/>
          <w:sz w:val="16"/>
          <w:szCs w:val="16"/>
        </w:rPr>
        <w:t>» («Вторая Пятилетка») (1930-е); рефрижераторы: типа «Волга» «Волга», «Кубань», «Нева», «</w:t>
      </w:r>
      <w:proofErr w:type="spellStart"/>
      <w:r w:rsidRPr="00192C7B">
        <w:rPr>
          <w:rFonts w:ascii="Times New Roman" w:hAnsi="Times New Roman" w:cs="Times New Roman"/>
          <w:color w:val="000000" w:themeColor="text1"/>
          <w:sz w:val="16"/>
          <w:szCs w:val="16"/>
        </w:rPr>
        <w:t>Рион</w:t>
      </w:r>
      <w:proofErr w:type="spellEnd"/>
      <w:r w:rsidRPr="00192C7B">
        <w:rPr>
          <w:rFonts w:ascii="Times New Roman" w:hAnsi="Times New Roman" w:cs="Times New Roman"/>
          <w:color w:val="000000" w:themeColor="text1"/>
          <w:sz w:val="16"/>
          <w:szCs w:val="16"/>
        </w:rPr>
        <w:t>» (1930-32); «Пионер» (1929), «Ленинград», «Тегеран» (1931); грузопассажирские типа «Карелия» «Карелия», «Поморье», «</w:t>
      </w:r>
      <w:proofErr w:type="spellStart"/>
      <w:r w:rsidRPr="00192C7B">
        <w:rPr>
          <w:rFonts w:ascii="Times New Roman" w:hAnsi="Times New Roman" w:cs="Times New Roman"/>
          <w:color w:val="000000" w:themeColor="text1"/>
          <w:sz w:val="16"/>
          <w:szCs w:val="16"/>
        </w:rPr>
        <w:t>Мудьюг</w:t>
      </w:r>
      <w:proofErr w:type="spellEnd"/>
      <w:r w:rsidRPr="00192C7B">
        <w:rPr>
          <w:rFonts w:ascii="Times New Roman" w:hAnsi="Times New Roman" w:cs="Times New Roman"/>
          <w:color w:val="000000" w:themeColor="text1"/>
          <w:sz w:val="16"/>
          <w:szCs w:val="16"/>
        </w:rPr>
        <w:t>» (1928-30), «Пятилетка» (1932); буксиры: типа «Профинтерн» «Профинтерн», «Тов. Дзержинский», «Тов. Урицкий», «Памяти тов. Войкова», «Тов. Кузьмичев», «10-я годовщина Октября» (1926-29); типа «</w:t>
      </w:r>
      <w:proofErr w:type="spellStart"/>
      <w:r w:rsidRPr="00192C7B">
        <w:rPr>
          <w:rFonts w:ascii="Times New Roman" w:hAnsi="Times New Roman" w:cs="Times New Roman"/>
          <w:color w:val="000000" w:themeColor="text1"/>
          <w:sz w:val="16"/>
          <w:szCs w:val="16"/>
        </w:rPr>
        <w:t>Мартиец</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Мартиец</w:t>
      </w:r>
      <w:proofErr w:type="spellEnd"/>
      <w:r w:rsidRPr="00192C7B">
        <w:rPr>
          <w:rFonts w:ascii="Times New Roman" w:hAnsi="Times New Roman" w:cs="Times New Roman"/>
          <w:color w:val="000000" w:themeColor="text1"/>
          <w:sz w:val="16"/>
          <w:szCs w:val="16"/>
        </w:rPr>
        <w:t>», Ударник», «Октябренок», «Производственник» (10.1929-32)- 10; типа «Лесосплав» «Лесосплав», «Лесовод», «Правда Севера» (1929-31)- 10; речной 400 л.с. «Видлица» (1928); морские 1500 л.с. (1941-, не достроены); океанский спасатель для ВМФ пр. 1452 (1974-87)- 4, пр. 1453 (1974-87)- 2; ледовый «</w:t>
      </w:r>
      <w:r w:rsidRPr="00192C7B">
        <w:rPr>
          <w:rFonts w:ascii="Times New Roman" w:hAnsi="Times New Roman" w:cs="Times New Roman"/>
          <w:color w:val="000000" w:themeColor="text1"/>
          <w:sz w:val="16"/>
          <w:szCs w:val="16"/>
          <w:lang w:val="en-US"/>
        </w:rPr>
        <w:t>Switzer</w:t>
      </w:r>
      <w:r w:rsidRPr="00192C7B">
        <w:rPr>
          <w:rFonts w:ascii="Times New Roman" w:hAnsi="Times New Roman" w:cs="Times New Roman"/>
          <w:color w:val="000000" w:themeColor="text1"/>
          <w:sz w:val="16"/>
          <w:szCs w:val="16"/>
        </w:rPr>
        <w:t xml:space="preserve"> Корсаков» (-2007); ледоколы: портовые «Торос» (-1929); «Киров», «Куйбышев» (10.1935-, не достроены), пр. 97 «Василий Прончищев» (1960-62)- 3, пр. 97А «Петр Пахтусов» (1965-66)- 2, пр. 97Б (-1969)- 1; атомный пр. 92 «Ленин» (08.1956-12.1957, 12.1959); сухогрузные баржи (1930)- 7, (1942)- 14; сухогрузные и наливные плашкоуты (1941)- 40, самоходные плашкоуты (1942); ледокольные транспорты пр. «Севморпуть-1» «Дежнев», «Леваневский» (11.1935-37); гидрографические суда: типа « Г. Седов» «Мурман», «Океан», «Охотск» (1934-36); типа «Норд» (1930-е)- 4; достройка судов завода им. Жданова «Камчадал», «Партизан», «Полярный» (- 1938); спасательные суда пр. 54 «Нептун», «Сатурн» (1937-40), для спасения ПЛ пр. 21300 «Игорь Белоусов» (2005-); лоцмейстерские суда «Рулевой» (</w:t>
      </w:r>
      <w:proofErr w:type="spellStart"/>
      <w:r w:rsidRPr="00192C7B">
        <w:rPr>
          <w:rFonts w:ascii="Times New Roman" w:hAnsi="Times New Roman" w:cs="Times New Roman"/>
          <w:color w:val="000000" w:themeColor="text1"/>
          <w:sz w:val="16"/>
          <w:szCs w:val="16"/>
        </w:rPr>
        <w:t>зак</w:t>
      </w:r>
      <w:proofErr w:type="spellEnd"/>
      <w:r w:rsidRPr="00192C7B">
        <w:rPr>
          <w:rFonts w:ascii="Times New Roman" w:hAnsi="Times New Roman" w:cs="Times New Roman"/>
          <w:color w:val="000000" w:themeColor="text1"/>
          <w:sz w:val="16"/>
          <w:szCs w:val="16"/>
        </w:rPr>
        <w:t>. 468, -1938), «Гидролог», «</w:t>
      </w:r>
      <w:proofErr w:type="spellStart"/>
      <w:r w:rsidRPr="00192C7B">
        <w:rPr>
          <w:rFonts w:ascii="Times New Roman" w:hAnsi="Times New Roman" w:cs="Times New Roman"/>
          <w:color w:val="000000" w:themeColor="text1"/>
          <w:sz w:val="16"/>
          <w:szCs w:val="16"/>
        </w:rPr>
        <w:t>Девиатор</w:t>
      </w:r>
      <w:proofErr w:type="spellEnd"/>
      <w:r w:rsidRPr="00192C7B">
        <w:rPr>
          <w:rFonts w:ascii="Times New Roman" w:hAnsi="Times New Roman" w:cs="Times New Roman"/>
          <w:color w:val="000000" w:themeColor="text1"/>
          <w:sz w:val="16"/>
          <w:szCs w:val="16"/>
        </w:rPr>
        <w:t xml:space="preserve">» (1939); плавучие доки: на 5000 т пр. 75 (1938), на 12.000 т пр. 1759 «Вуокса», пр. 1759Р «Двина» (1960-е); автомобильный паром пр. 722 (1956- 57)- 4; плавучие рыбоконсервные базы: пр. 398 «Андрей Захаров» (-1960), пр. 400 «Восток» (-1972), пр. 413 «50- </w:t>
      </w:r>
      <w:proofErr w:type="spellStart"/>
      <w:r w:rsidRPr="00192C7B">
        <w:rPr>
          <w:rFonts w:ascii="Times New Roman" w:hAnsi="Times New Roman" w:cs="Times New Roman"/>
          <w:color w:val="000000" w:themeColor="text1"/>
          <w:sz w:val="16"/>
          <w:szCs w:val="16"/>
        </w:rPr>
        <w:t>летие</w:t>
      </w:r>
      <w:proofErr w:type="spellEnd"/>
      <w:r w:rsidRPr="00192C7B">
        <w:rPr>
          <w:rFonts w:ascii="Times New Roman" w:hAnsi="Times New Roman" w:cs="Times New Roman"/>
          <w:color w:val="000000" w:themeColor="text1"/>
          <w:sz w:val="16"/>
          <w:szCs w:val="16"/>
        </w:rPr>
        <w:t xml:space="preserve"> СССР» (-1972); плавучие КИК: пр. 1914 «Маршал Неделин» (1983-89)- 2, пр. 19510 «Адонис» (1988-91); плавучая лаборатория пр. 1793; плавучий стенд для испытаний ГАС пр. 16860 (1987-); </w:t>
      </w:r>
      <w:proofErr w:type="spellStart"/>
      <w:r w:rsidRPr="00192C7B">
        <w:rPr>
          <w:rFonts w:ascii="Times New Roman" w:hAnsi="Times New Roman" w:cs="Times New Roman"/>
          <w:color w:val="000000" w:themeColor="text1"/>
          <w:sz w:val="16"/>
          <w:szCs w:val="16"/>
        </w:rPr>
        <w:t>ракетовоз</w:t>
      </w:r>
      <w:proofErr w:type="spellEnd"/>
      <w:r w:rsidRPr="00192C7B">
        <w:rPr>
          <w:rFonts w:ascii="Times New Roman" w:hAnsi="Times New Roman" w:cs="Times New Roman"/>
          <w:color w:val="000000" w:themeColor="text1"/>
          <w:sz w:val="16"/>
          <w:szCs w:val="16"/>
        </w:rPr>
        <w:t>-погрузчик пр. 11570 «Садко» (1986); танкеры: пр. 563 «Ленинград» (1953), пр. 1552 «Ханой» (1963)- 23 (вместе с заводом 189), пр. 15966 «Пулково» (1991-94), "</w:t>
      </w:r>
      <w:proofErr w:type="spellStart"/>
      <w:r w:rsidRPr="00192C7B">
        <w:rPr>
          <w:rFonts w:ascii="Times New Roman" w:hAnsi="Times New Roman" w:cs="Times New Roman"/>
          <w:color w:val="000000" w:themeColor="text1"/>
          <w:sz w:val="16"/>
          <w:szCs w:val="16"/>
          <w:lang w:val="en-US"/>
        </w:rPr>
        <w:t>Belania</w:t>
      </w:r>
      <w:proofErr w:type="spellEnd"/>
      <w:r w:rsidRPr="00192C7B">
        <w:rPr>
          <w:rFonts w:ascii="Times New Roman" w:hAnsi="Times New Roman" w:cs="Times New Roman"/>
          <w:color w:val="000000" w:themeColor="text1"/>
          <w:sz w:val="16"/>
          <w:szCs w:val="16"/>
        </w:rPr>
        <w:t>" для Норвегии (-1995), "</w:t>
      </w:r>
      <w:proofErr w:type="spellStart"/>
      <w:r w:rsidRPr="00192C7B">
        <w:rPr>
          <w:rFonts w:ascii="Times New Roman" w:hAnsi="Times New Roman" w:cs="Times New Roman"/>
          <w:color w:val="000000" w:themeColor="text1"/>
          <w:sz w:val="16"/>
          <w:szCs w:val="16"/>
          <w:lang w:val="en-US"/>
        </w:rPr>
        <w:t>CapeBancs</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lang w:val="en-US"/>
        </w:rPr>
        <w:t>CapeBear</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lang w:val="en-US"/>
        </w:rPr>
        <w:t>CapeBenat</w:t>
      </w:r>
      <w:proofErr w:type="spellEnd"/>
      <w:r w:rsidRPr="00192C7B">
        <w:rPr>
          <w:rFonts w:ascii="Times New Roman" w:hAnsi="Times New Roman" w:cs="Times New Roman"/>
          <w:color w:val="000000" w:themeColor="text1"/>
          <w:sz w:val="16"/>
          <w:szCs w:val="16"/>
        </w:rPr>
        <w:t xml:space="preserve">", "Саре </w:t>
      </w:r>
      <w:r w:rsidRPr="00192C7B">
        <w:rPr>
          <w:rFonts w:ascii="Times New Roman" w:hAnsi="Times New Roman" w:cs="Times New Roman"/>
          <w:color w:val="000000" w:themeColor="text1"/>
          <w:sz w:val="16"/>
          <w:szCs w:val="16"/>
          <w:lang w:val="en-US"/>
        </w:rPr>
        <w:t>Blanc</w:t>
      </w:r>
      <w:r w:rsidRPr="00192C7B">
        <w:rPr>
          <w:rFonts w:ascii="Times New Roman" w:hAnsi="Times New Roman" w:cs="Times New Roman"/>
          <w:color w:val="000000" w:themeColor="text1"/>
          <w:sz w:val="16"/>
          <w:szCs w:val="16"/>
        </w:rPr>
        <w:t>" для Германии (1997-98), "</w:t>
      </w:r>
      <w:r w:rsidRPr="00192C7B">
        <w:rPr>
          <w:rFonts w:ascii="Times New Roman" w:hAnsi="Times New Roman" w:cs="Times New Roman"/>
          <w:color w:val="000000" w:themeColor="text1"/>
          <w:sz w:val="16"/>
          <w:szCs w:val="16"/>
          <w:lang w:val="en-US"/>
        </w:rPr>
        <w:t>Jyoti</w:t>
      </w:r>
      <w:r w:rsidRPr="00192C7B">
        <w:rPr>
          <w:rFonts w:ascii="Times New Roman" w:hAnsi="Times New Roman" w:cs="Times New Roman"/>
          <w:color w:val="000000" w:themeColor="text1"/>
          <w:sz w:val="16"/>
          <w:szCs w:val="16"/>
        </w:rPr>
        <w:t xml:space="preserve">" для Индии (1996); химовоз «Виктор Дубровский» (1997); </w:t>
      </w:r>
      <w:proofErr w:type="spellStart"/>
      <w:r w:rsidRPr="00192C7B">
        <w:rPr>
          <w:rFonts w:ascii="Times New Roman" w:hAnsi="Times New Roman" w:cs="Times New Roman"/>
          <w:color w:val="000000" w:themeColor="text1"/>
          <w:sz w:val="16"/>
          <w:szCs w:val="16"/>
        </w:rPr>
        <w:t>продуктовоз</w:t>
      </w:r>
      <w:proofErr w:type="spellEnd"/>
      <w:r w:rsidRPr="00192C7B">
        <w:rPr>
          <w:rFonts w:ascii="Times New Roman" w:hAnsi="Times New Roman" w:cs="Times New Roman"/>
          <w:color w:val="000000" w:themeColor="text1"/>
          <w:sz w:val="16"/>
          <w:szCs w:val="16"/>
        </w:rPr>
        <w:t xml:space="preserve"> пр. 5-55 "</w:t>
      </w:r>
      <w:proofErr w:type="spellStart"/>
      <w:r w:rsidRPr="00192C7B">
        <w:rPr>
          <w:rFonts w:ascii="Times New Roman" w:hAnsi="Times New Roman" w:cs="Times New Roman"/>
          <w:color w:val="000000" w:themeColor="text1"/>
          <w:sz w:val="16"/>
          <w:szCs w:val="16"/>
          <w:lang w:val="en-US"/>
        </w:rPr>
        <w:t>TroitskyBridge</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lang w:val="en-US"/>
        </w:rPr>
        <w:t>TuchkovBridge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lang w:val="en-US"/>
        </w:rPr>
        <w:t>TowerBridge</w:t>
      </w:r>
      <w:proofErr w:type="spellEnd"/>
      <w:r w:rsidRPr="00192C7B">
        <w:rPr>
          <w:rFonts w:ascii="Times New Roman" w:hAnsi="Times New Roman" w:cs="Times New Roman"/>
          <w:color w:val="000000" w:themeColor="text1"/>
          <w:sz w:val="16"/>
          <w:szCs w:val="16"/>
        </w:rPr>
        <w:t>" (все в 2003-04), "</w:t>
      </w:r>
      <w:proofErr w:type="spellStart"/>
      <w:r w:rsidRPr="00192C7B">
        <w:rPr>
          <w:rFonts w:ascii="Times New Roman" w:hAnsi="Times New Roman" w:cs="Times New Roman"/>
          <w:color w:val="000000" w:themeColor="text1"/>
          <w:sz w:val="16"/>
          <w:szCs w:val="16"/>
          <w:lang w:val="en-US"/>
        </w:rPr>
        <w:t>TorgovyBridge</w:t>
      </w:r>
      <w:proofErr w:type="spellEnd"/>
      <w:r w:rsidRPr="00192C7B">
        <w:rPr>
          <w:rFonts w:ascii="Times New Roman" w:hAnsi="Times New Roman" w:cs="Times New Roman"/>
          <w:color w:val="000000" w:themeColor="text1"/>
          <w:sz w:val="16"/>
          <w:szCs w:val="16"/>
        </w:rPr>
        <w:t>" (-2005), (05.2005-)- 1; арктические пр. 20070 «Астрахань», «Магас», «Калининград» (2000-02), пр. 20071 «Саратов», «Усинск» (все в 2000-02); ледового класса финского проекта (2005-)- 2;</w:t>
      </w:r>
    </w:p>
    <w:p w14:paraId="59A7D8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переоборудование: грузового парохода в учебное судно «Свирь» (1941); польских рудовозов в плавмастерские пр. В-30 (1950-е, завершено на Кронштадтском </w:t>
      </w:r>
      <w:proofErr w:type="spellStart"/>
      <w:r w:rsidRPr="00192C7B">
        <w:rPr>
          <w:rFonts w:ascii="Times New Roman" w:hAnsi="Times New Roman" w:cs="Times New Roman"/>
          <w:color w:val="000000" w:themeColor="text1"/>
          <w:sz w:val="16"/>
          <w:szCs w:val="16"/>
        </w:rPr>
        <w:t>морзаводе</w:t>
      </w:r>
      <w:proofErr w:type="spellEnd"/>
      <w:r w:rsidRPr="00192C7B">
        <w:rPr>
          <w:rFonts w:ascii="Times New Roman" w:hAnsi="Times New Roman" w:cs="Times New Roman"/>
          <w:color w:val="000000" w:themeColor="text1"/>
          <w:sz w:val="16"/>
          <w:szCs w:val="16"/>
        </w:rPr>
        <w:t>)- 3; плавдока пр. 71 по пр. 782 для АПЛ (1960-е);</w:t>
      </w:r>
    </w:p>
    <w:p w14:paraId="171BE4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турбомеханизмы</w:t>
      </w:r>
      <w:proofErr w:type="spellEnd"/>
      <w:r w:rsidRPr="00192C7B">
        <w:rPr>
          <w:rFonts w:ascii="Times New Roman" w:hAnsi="Times New Roman" w:cs="Times New Roman"/>
          <w:color w:val="000000" w:themeColor="text1"/>
          <w:sz w:val="16"/>
          <w:szCs w:val="16"/>
        </w:rPr>
        <w:t xml:space="preserve"> для эсминцев пр. 7 (1930-е), для ледокола «Дежнев» (1937); миномет БМ-82 (1941).</w:t>
      </w:r>
    </w:p>
    <w:p w14:paraId="242737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КБ завода им. А. Марти, КБ-194</w:t>
      </w:r>
    </w:p>
    <w:p w14:paraId="0F9339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1934-35 г. велись работы по усилению конструкции торпедного катера Г-5, в 1938 г. на базе Г-5 создан пр. 157. В 1939 г. спроектирован торпедный катер пр. 119 в развитие типа Г-8. Перед войной отдел по проектированию торпедных катеров был передан в ЦКБ-50. В 1949 г. катерный сектор КБ завода вошел в состав ЦКБ-19МСП.</w:t>
      </w:r>
    </w:p>
    <w:p w14:paraId="1E0C72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1936 г. продолжены работы по универсальному турбинному катеру (УТК), переданные из НИВК.</w:t>
      </w:r>
    </w:p>
    <w:p w14:paraId="5E90E6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1938-39 г. разработан проект большого охотника за ПЛ пр. 115, дальнейшие работы по нему велись в ЦКБ- 51. По заданию Главного Штаба, утвержденному 25.10.1939 г., разработан проект переоборудования рефрижератора «Феликс Дзержинский» в минный заградитель пр. 125.</w:t>
      </w:r>
    </w:p>
    <w:p w14:paraId="77F116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базе пр. 138 был разработан проект морского бронекатера пр. 161, утвержденный 15.09.1943 г.</w:t>
      </w:r>
    </w:p>
    <w:p w14:paraId="76EDF3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1950 г. начато проектирование сторожевика пр. 50, затем передано в СКБ завода № 820.</w:t>
      </w:r>
    </w:p>
    <w:p w14:paraId="21B1C5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(1934 г.)- К.В. Попов.</w:t>
      </w:r>
    </w:p>
    <w:p w14:paraId="3BFA18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(09.1938 г.)- Д.Д. Жуковский, (-1942-43 г.-)- Ю. Г. Деревянко (позднее- замминистра МСП).</w:t>
      </w:r>
    </w:p>
    <w:p w14:paraId="047B80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конструкторы: (1938 г.)- Н. Г. </w:t>
      </w:r>
      <w:proofErr w:type="spellStart"/>
      <w:r w:rsidRPr="00192C7B">
        <w:rPr>
          <w:rFonts w:ascii="Times New Roman" w:hAnsi="Times New Roman" w:cs="Times New Roman"/>
          <w:color w:val="000000" w:themeColor="text1"/>
          <w:sz w:val="16"/>
          <w:szCs w:val="16"/>
        </w:rPr>
        <w:t>Лощинский</w:t>
      </w:r>
      <w:proofErr w:type="spellEnd"/>
      <w:r w:rsidRPr="00192C7B">
        <w:rPr>
          <w:rFonts w:ascii="Times New Roman" w:hAnsi="Times New Roman" w:cs="Times New Roman"/>
          <w:color w:val="000000" w:themeColor="text1"/>
          <w:sz w:val="16"/>
          <w:szCs w:val="16"/>
        </w:rPr>
        <w:t xml:space="preserve"> (пр. 122), (1939 г.)- П.И. </w:t>
      </w:r>
      <w:proofErr w:type="spellStart"/>
      <w:r w:rsidRPr="00192C7B">
        <w:rPr>
          <w:rFonts w:ascii="Times New Roman" w:hAnsi="Times New Roman" w:cs="Times New Roman"/>
          <w:color w:val="000000" w:themeColor="text1"/>
          <w:sz w:val="16"/>
          <w:szCs w:val="16"/>
        </w:rPr>
        <w:t>Таптыгин</w:t>
      </w:r>
      <w:proofErr w:type="spellEnd"/>
      <w:r w:rsidRPr="00192C7B">
        <w:rPr>
          <w:rFonts w:ascii="Times New Roman" w:hAnsi="Times New Roman" w:cs="Times New Roman"/>
          <w:color w:val="000000" w:themeColor="text1"/>
          <w:sz w:val="16"/>
          <w:szCs w:val="16"/>
        </w:rPr>
        <w:t xml:space="preserve"> (пр. 123), (1942 г.)- Д.Н. </w:t>
      </w:r>
      <w:proofErr w:type="spellStart"/>
      <w:r w:rsidRPr="00192C7B">
        <w:rPr>
          <w:rFonts w:ascii="Times New Roman" w:hAnsi="Times New Roman" w:cs="Times New Roman"/>
          <w:color w:val="000000" w:themeColor="text1"/>
          <w:sz w:val="16"/>
          <w:szCs w:val="16"/>
        </w:rPr>
        <w:t>Загайкевич</w:t>
      </w:r>
      <w:proofErr w:type="spellEnd"/>
      <w:r w:rsidRPr="00192C7B">
        <w:rPr>
          <w:rFonts w:ascii="Times New Roman" w:hAnsi="Times New Roman" w:cs="Times New Roman"/>
          <w:color w:val="000000" w:themeColor="text1"/>
          <w:sz w:val="16"/>
          <w:szCs w:val="16"/>
        </w:rPr>
        <w:t xml:space="preserve"> (пр. 161), (1944 г.)- Ю. Г. Деревянко (пр. 186).</w:t>
      </w:r>
    </w:p>
    <w:p w14:paraId="10FD8D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Создано: охотник за ПЛ пр. 115 (1939); </w:t>
      </w:r>
      <w:proofErr w:type="spellStart"/>
      <w:r w:rsidRPr="00192C7B">
        <w:rPr>
          <w:rFonts w:ascii="Times New Roman" w:hAnsi="Times New Roman" w:cs="Times New Roman"/>
          <w:color w:val="000000" w:themeColor="text1"/>
          <w:sz w:val="16"/>
          <w:szCs w:val="16"/>
        </w:rPr>
        <w:t>минзаг</w:t>
      </w:r>
      <w:proofErr w:type="spellEnd"/>
      <w:r w:rsidRPr="00192C7B">
        <w:rPr>
          <w:rFonts w:ascii="Times New Roman" w:hAnsi="Times New Roman" w:cs="Times New Roman"/>
          <w:color w:val="000000" w:themeColor="text1"/>
          <w:sz w:val="16"/>
          <w:szCs w:val="16"/>
        </w:rPr>
        <w:t xml:space="preserve"> пр. 125 (1939); торпедные катера: пр. 264 (104) УТК (1936), пр. 157 (1938), пр. 103 СМ-3 (1940), пр. 119 СМ-4 (1939), пр. 123 (1939); морские бронекатера: пр. 161 (1942-43), шхерный монитор пр. 161у (пр. 186) (1944); средняя ПЛ пр. 608-1 (1944, не реализован); самоходный плашкоут (1942); автомобильный паром пр. 722 (1950-е, совместно с ЦКБ-51).</w:t>
      </w:r>
      <w:r w:rsidRPr="00192C7B">
        <w:rPr>
          <w:rFonts w:ascii="Times New Roman" w:hAnsi="Times New Roman" w:cs="Times New Roman"/>
          <w:color w:val="000000" w:themeColor="text1"/>
          <w:sz w:val="16"/>
          <w:szCs w:val="16"/>
          <w:vertAlign w:val="superscript"/>
        </w:rPr>
        <w:t>61,116</w:t>
      </w:r>
    </w:p>
    <w:p w14:paraId="6A21FABD" w14:textId="77777777" w:rsidR="000C5850" w:rsidRPr="00192C7B" w:rsidRDefault="000C585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ОКБ ЛАО</w:t>
      </w:r>
    </w:p>
    <w:p w14:paraId="349D20F8" w14:textId="77777777" w:rsidR="000C5850" w:rsidRPr="00192C7B" w:rsidRDefault="000C585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конструкторы: (1980-е)- В.В. </w:t>
      </w:r>
      <w:proofErr w:type="spellStart"/>
      <w:r w:rsidRPr="00192C7B">
        <w:rPr>
          <w:rFonts w:ascii="Times New Roman" w:hAnsi="Times New Roman" w:cs="Times New Roman"/>
          <w:color w:val="000000" w:themeColor="text1"/>
          <w:sz w:val="16"/>
          <w:szCs w:val="16"/>
        </w:rPr>
        <w:t>Педуре</w:t>
      </w:r>
      <w:proofErr w:type="spellEnd"/>
      <w:r w:rsidRPr="00192C7B">
        <w:rPr>
          <w:rFonts w:ascii="Times New Roman" w:hAnsi="Times New Roman" w:cs="Times New Roman"/>
          <w:color w:val="000000" w:themeColor="text1"/>
          <w:sz w:val="16"/>
          <w:szCs w:val="16"/>
        </w:rPr>
        <w:t xml:space="preserve"> (пр. 16860).</w:t>
      </w:r>
    </w:p>
    <w:p w14:paraId="0B068AAF" w14:textId="77777777" w:rsidR="000C5850" w:rsidRPr="00192C7B" w:rsidRDefault="000C585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Создано: плавучая лаборатория пр. 1793; плавучий стенд для испытаний ГАС пр. 16860 (1986) (11982).</w:t>
      </w:r>
    </w:p>
    <w:p w14:paraId="150325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B25160" w14:textId="77777777" w:rsidR="00E7721E"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7E892F0" w14:textId="77777777" w:rsidR="00E7721E" w:rsidRPr="00192C7B" w:rsidRDefault="00E7721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59CA77" w14:textId="77777777" w:rsidR="00E7721E" w:rsidRPr="00192C7B" w:rsidRDefault="00E7721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 июня</w:t>
      </w:r>
      <w:r w:rsidRPr="00192C7B">
        <w:rPr>
          <w:rFonts w:ascii="Times New Roman" w:hAnsi="Times New Roman" w:cs="Times New Roman"/>
          <w:color w:val="000000" w:themeColor="text1"/>
          <w:sz w:val="16"/>
          <w:szCs w:val="16"/>
        </w:rPr>
        <w:t xml:space="preserve"> в 1926 году самолет </w:t>
      </w:r>
      <w:hyperlink r:id="rId41" w:tgtFrame="_blank" w:history="1">
        <w:r w:rsidRPr="00192C7B">
          <w:rPr>
            <w:rFonts w:ascii="Times New Roman" w:hAnsi="Times New Roman" w:cs="Times New Roman"/>
            <w:color w:val="000000" w:themeColor="text1"/>
            <w:sz w:val="16"/>
            <w:szCs w:val="16"/>
          </w:rPr>
          <w:t xml:space="preserve">«Fokker» «F.VIIa-3m» </w:t>
        </w:r>
      </w:hyperlink>
      <w:r w:rsidRPr="00192C7B">
        <w:rPr>
          <w:rFonts w:ascii="Times New Roman" w:hAnsi="Times New Roman" w:cs="Times New Roman"/>
          <w:color w:val="000000" w:themeColor="text1"/>
          <w:sz w:val="16"/>
          <w:szCs w:val="16"/>
        </w:rPr>
        <w:t>вылетел со Шпицбергена с членами экспедиции Ричарда Бёрда и Флойда Беннета к Северному полюсу. Экипаж вернулся спустя 15,5 часов с сообщением о покорении Северного полюса. Пилотам досталась слава не меньшая, чем первым космонавтам лет 35 спустя. А самолёт, естественно, получил дополнительные козыри в борьбе с конкурентами. (Лишь через полвека стало известно, что Беннет и Флойд полюса не достигли.) (14917).</w:t>
      </w:r>
    </w:p>
    <w:p w14:paraId="3FB929CC" w14:textId="77777777" w:rsidR="00E7721E" w:rsidRPr="00192C7B" w:rsidRDefault="00E7721E" w:rsidP="00192C7B">
      <w:pPr>
        <w:spacing w:after="0" w:line="240" w:lineRule="auto"/>
        <w:jc w:val="both"/>
        <w:rPr>
          <w:rFonts w:ascii="Times New Roman" w:hAnsi="Times New Roman" w:cs="Times New Roman"/>
          <w:color w:val="000000" w:themeColor="text1"/>
          <w:sz w:val="16"/>
          <w:szCs w:val="16"/>
        </w:rPr>
      </w:pPr>
    </w:p>
    <w:p w14:paraId="3D85469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CF29D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C6D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июня 1926 Аманулла-хан стал падишахам Афганистана (2443,404).</w:t>
      </w:r>
    </w:p>
    <w:p w14:paraId="062B6C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E9112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июня 1926 в Париже подписан франко-румынский договор о дружбе и арбитраже (3960, 227).</w:t>
      </w:r>
    </w:p>
    <w:p w14:paraId="6A4448E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8ACCA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июня 1926 Испания объявила о выходе из Лиги Наций, но потом передумала (3907,141).</w:t>
      </w:r>
    </w:p>
    <w:p w14:paraId="77E796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6D52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июня 1926 Бразилия покинула Лигу Наций (4962).</w:t>
      </w:r>
    </w:p>
    <w:p w14:paraId="577BE9C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C50C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июня 1926 архитектор Антонио Гауди погиб, попав под трамвай (3481).</w:t>
      </w:r>
    </w:p>
    <w:p w14:paraId="6D7E73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4DB1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BF6EC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D07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июня 1926 начались испытания АНТ-4 (92,348) и продолжались по 2 июля 1926 (1016,145).</w:t>
      </w:r>
    </w:p>
    <w:p w14:paraId="6C6482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испытания начались еще в мае 1926</w:t>
      </w:r>
    </w:p>
    <w:p w14:paraId="66E677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7A62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11 июня по 2 июля 1926 г. прошли Го</w:t>
      </w:r>
      <w:r w:rsidRPr="00192C7B">
        <w:rPr>
          <w:rFonts w:ascii="Times New Roman" w:hAnsi="Times New Roman" w:cs="Times New Roman"/>
          <w:color w:val="000000" w:themeColor="text1"/>
          <w:sz w:val="16"/>
          <w:szCs w:val="16"/>
        </w:rPr>
        <w:softHyphen/>
        <w:t>сударственные испытания АНТ-4. После их окончания комиссия из представителей ЦА</w:t>
      </w:r>
      <w:r w:rsidRPr="00192C7B">
        <w:rPr>
          <w:rFonts w:ascii="Times New Roman" w:hAnsi="Times New Roman" w:cs="Times New Roman"/>
          <w:color w:val="000000" w:themeColor="text1"/>
          <w:sz w:val="16"/>
          <w:szCs w:val="16"/>
        </w:rPr>
        <w:softHyphen/>
        <w:t>ГИ, Научно-технического комитета ВВС и НОА сделала заключение: “В отношении летных качеств самолет является ценным. Развитие типа желательно продолжать, но, чтобы самолет удовлетворял требованиям бомбовоза, в дальнейшем необходимо предусмотреть: двойное управление, обес</w:t>
      </w:r>
      <w:r w:rsidRPr="00192C7B">
        <w:rPr>
          <w:rFonts w:ascii="Times New Roman" w:hAnsi="Times New Roman" w:cs="Times New Roman"/>
          <w:color w:val="000000" w:themeColor="text1"/>
          <w:sz w:val="16"/>
          <w:szCs w:val="16"/>
        </w:rPr>
        <w:softHyphen/>
        <w:t>печение огневой защиты, установку соот</w:t>
      </w:r>
      <w:r w:rsidRPr="00192C7B">
        <w:rPr>
          <w:rFonts w:ascii="Times New Roman" w:hAnsi="Times New Roman" w:cs="Times New Roman"/>
          <w:color w:val="000000" w:themeColor="text1"/>
          <w:sz w:val="16"/>
          <w:szCs w:val="16"/>
        </w:rPr>
        <w:softHyphen/>
        <w:t>ветствующего оборудования и вооруже</w:t>
      </w:r>
      <w:r w:rsidRPr="00192C7B">
        <w:rPr>
          <w:rFonts w:ascii="Times New Roman" w:hAnsi="Times New Roman" w:cs="Times New Roman"/>
          <w:color w:val="000000" w:themeColor="text1"/>
          <w:sz w:val="16"/>
          <w:szCs w:val="16"/>
        </w:rPr>
        <w:softHyphen/>
        <w:t xml:space="preserve">ния”. По Отзыву летчика </w:t>
      </w:r>
      <w:proofErr w:type="gramStart"/>
      <w:r w:rsidRPr="00192C7B">
        <w:rPr>
          <w:rFonts w:ascii="Times New Roman" w:hAnsi="Times New Roman" w:cs="Times New Roman"/>
          <w:color w:val="000000" w:themeColor="text1"/>
          <w:sz w:val="16"/>
          <w:szCs w:val="16"/>
        </w:rPr>
        <w:t>А,И.</w:t>
      </w:r>
      <w:proofErr w:type="gramEnd"/>
      <w:r w:rsidRPr="00192C7B">
        <w:rPr>
          <w:rFonts w:ascii="Times New Roman" w:hAnsi="Times New Roman" w:cs="Times New Roman"/>
          <w:color w:val="000000" w:themeColor="text1"/>
          <w:sz w:val="16"/>
          <w:szCs w:val="16"/>
        </w:rPr>
        <w:t xml:space="preserve"> Томашевского, АНТ-4 — “это в буквальном смысле перво</w:t>
      </w:r>
      <w:r w:rsidRPr="00192C7B">
        <w:rPr>
          <w:rFonts w:ascii="Times New Roman" w:hAnsi="Times New Roman" w:cs="Times New Roman"/>
          <w:color w:val="000000" w:themeColor="text1"/>
          <w:sz w:val="16"/>
          <w:szCs w:val="16"/>
        </w:rPr>
        <w:softHyphen/>
        <w:t>классный самолет, по своим летным каче</w:t>
      </w:r>
      <w:r w:rsidRPr="00192C7B">
        <w:rPr>
          <w:rFonts w:ascii="Times New Roman" w:hAnsi="Times New Roman" w:cs="Times New Roman"/>
          <w:color w:val="000000" w:themeColor="text1"/>
          <w:sz w:val="16"/>
          <w:szCs w:val="16"/>
        </w:rPr>
        <w:softHyphen/>
        <w:t>ствам навряд ли имеющий себе равного за границей”.</w:t>
      </w:r>
    </w:p>
    <w:p w14:paraId="1C2604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ходе Государственных испытаний окончательно выяснились изменения, кото</w:t>
      </w:r>
      <w:r w:rsidRPr="00192C7B">
        <w:rPr>
          <w:rFonts w:ascii="Times New Roman" w:hAnsi="Times New Roman" w:cs="Times New Roman"/>
          <w:color w:val="000000" w:themeColor="text1"/>
          <w:sz w:val="16"/>
          <w:szCs w:val="16"/>
        </w:rPr>
        <w:softHyphen/>
        <w:t>рые требовалось внести в АНТ-4 для прев</w:t>
      </w:r>
      <w:r w:rsidRPr="00192C7B">
        <w:rPr>
          <w:rFonts w:ascii="Times New Roman" w:hAnsi="Times New Roman" w:cs="Times New Roman"/>
          <w:color w:val="000000" w:themeColor="text1"/>
          <w:sz w:val="16"/>
          <w:szCs w:val="16"/>
        </w:rPr>
        <w:softHyphen/>
        <w:t>ращения его в полноценный бомбовоз, по</w:t>
      </w:r>
      <w:r w:rsidRPr="00192C7B">
        <w:rPr>
          <w:rFonts w:ascii="Times New Roman" w:hAnsi="Times New Roman" w:cs="Times New Roman"/>
          <w:color w:val="000000" w:themeColor="text1"/>
          <w:sz w:val="16"/>
          <w:szCs w:val="16"/>
        </w:rPr>
        <w:softHyphen/>
        <w:t>лучивший обозначение ЛЗ-2ЛД450. Однако прошло определенное время, прежде чем работа действительно началась. Дело в том, что, несмотря на очевидный успех АНТ-4, представители ВВС не строили радужных иллюзий в его отношении. Связано это бы</w:t>
      </w:r>
      <w:r w:rsidRPr="00192C7B">
        <w:rPr>
          <w:rFonts w:ascii="Times New Roman" w:hAnsi="Times New Roman" w:cs="Times New Roman"/>
          <w:color w:val="000000" w:themeColor="text1"/>
          <w:sz w:val="16"/>
          <w:szCs w:val="16"/>
        </w:rPr>
        <w:softHyphen/>
        <w:t>ло, прежде всего, со слабой технической ос</w:t>
      </w:r>
      <w:r w:rsidRPr="00192C7B">
        <w:rPr>
          <w:rFonts w:ascii="Times New Roman" w:hAnsi="Times New Roman" w:cs="Times New Roman"/>
          <w:color w:val="000000" w:themeColor="text1"/>
          <w:sz w:val="16"/>
          <w:szCs w:val="16"/>
        </w:rPr>
        <w:softHyphen/>
        <w:t>нащенностью авиазаводов и нехваткой ме</w:t>
      </w:r>
      <w:r w:rsidRPr="00192C7B">
        <w:rPr>
          <w:rFonts w:ascii="Times New Roman" w:hAnsi="Times New Roman" w:cs="Times New Roman"/>
          <w:color w:val="000000" w:themeColor="text1"/>
          <w:sz w:val="16"/>
          <w:szCs w:val="16"/>
        </w:rPr>
        <w:softHyphen/>
        <w:t>таллических материалов. Алюминий и мно</w:t>
      </w:r>
      <w:r w:rsidRPr="00192C7B">
        <w:rPr>
          <w:rFonts w:ascii="Times New Roman" w:hAnsi="Times New Roman" w:cs="Times New Roman"/>
          <w:color w:val="000000" w:themeColor="text1"/>
          <w:sz w:val="16"/>
          <w:szCs w:val="16"/>
        </w:rPr>
        <w:softHyphen/>
        <w:t>гие сорта сталей закупались за границей. В стадии освоения находилась и технология металлического самолетостроения. На</w:t>
      </w:r>
      <w:r w:rsidRPr="00192C7B">
        <w:rPr>
          <w:rFonts w:ascii="Times New Roman" w:hAnsi="Times New Roman" w:cs="Times New Roman"/>
          <w:color w:val="000000" w:themeColor="text1"/>
          <w:sz w:val="16"/>
          <w:szCs w:val="16"/>
        </w:rPr>
        <w:softHyphen/>
        <w:t>сколько все это задержит начало серийного выпуска АНТ-4, сказать было трудно, а са</w:t>
      </w:r>
      <w:r w:rsidRPr="00192C7B">
        <w:rPr>
          <w:rFonts w:ascii="Times New Roman" w:hAnsi="Times New Roman" w:cs="Times New Roman"/>
          <w:color w:val="000000" w:themeColor="text1"/>
          <w:sz w:val="16"/>
          <w:szCs w:val="16"/>
        </w:rPr>
        <w:softHyphen/>
        <w:t>молеты требовались уже сегодня (11286).</w:t>
      </w:r>
    </w:p>
    <w:p w14:paraId="799A43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1FBD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11 июня по 2 июля 1926 г. проводились государственные испытания АНТ-4. Всего налетали 42 часа. Доводка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xml:space="preserve">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w:t>
      </w:r>
    </w:p>
    <w:p w14:paraId="12C86D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w:t>
      </w:r>
    </w:p>
    <w:p w14:paraId="2E17D2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Ф.Э. 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(12001).</w:t>
      </w:r>
    </w:p>
    <w:p w14:paraId="62EEFE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AFDC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11 июня 1926 г. пленум НТК утвердил перечень военного оборудования и вооружения АНТ-4. После первых же полетов АНТ-4 Ос- техбюро подготовило технические требования ко второму экземпляру, "дублеру". Но ЦАГИ на этот раз отдал приоритет заданию ВВС на бомбардировщик. От первой машины второй самолет должен был отличаться, в первую очередь, наличием стрелкового и бомбового вооружения. Бомбовая нагрузка в 1200 кг должна была размещаться в бомбоотсеке и на внешней подвеске. Сверх этого, под крылом самолет нес пристрелочные бомбы. На АНТ-4 ставились три турели для двух пулеметов "Льюис" обр. 1924 г. каждая. К оборудованию добавлялись радиостанция (с радиусом действия до 400 км), фотоаппарат "</w:t>
      </w:r>
      <w:proofErr w:type="spellStart"/>
      <w:r w:rsidRPr="00192C7B">
        <w:rPr>
          <w:rFonts w:ascii="Times New Roman" w:hAnsi="Times New Roman" w:cs="Times New Roman"/>
          <w:color w:val="000000" w:themeColor="text1"/>
          <w:sz w:val="16"/>
          <w:szCs w:val="16"/>
        </w:rPr>
        <w:t>Поттэ</w:t>
      </w:r>
      <w:proofErr w:type="spellEnd"/>
      <w:r w:rsidRPr="00192C7B">
        <w:rPr>
          <w:rFonts w:ascii="Times New Roman" w:hAnsi="Times New Roman" w:cs="Times New Roman"/>
          <w:color w:val="000000" w:themeColor="text1"/>
          <w:sz w:val="16"/>
          <w:szCs w:val="16"/>
        </w:rPr>
        <w:t>", огнетушители. Экипаж снабжался парашютами.</w:t>
      </w:r>
    </w:p>
    <w:p w14:paraId="46BD12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этому времени от замысла наладить производство "</w:t>
      </w:r>
      <w:proofErr w:type="spellStart"/>
      <w:r w:rsidRPr="00192C7B">
        <w:rPr>
          <w:rFonts w:ascii="Times New Roman" w:hAnsi="Times New Roman" w:cs="Times New Roman"/>
          <w:color w:val="000000" w:themeColor="text1"/>
          <w:sz w:val="16"/>
          <w:szCs w:val="16"/>
        </w:rPr>
        <w:t>лайонов</w:t>
      </w:r>
      <w:proofErr w:type="spellEnd"/>
      <w:r w:rsidRPr="00192C7B">
        <w:rPr>
          <w:rFonts w:ascii="Times New Roman" w:hAnsi="Times New Roman" w:cs="Times New Roman"/>
          <w:color w:val="000000" w:themeColor="text1"/>
          <w:sz w:val="16"/>
          <w:szCs w:val="16"/>
        </w:rPr>
        <w:t>" в СССР отказались. Поэтому на второй экземпляр решили поставить французские двигатели "</w:t>
      </w:r>
      <w:proofErr w:type="spellStart"/>
      <w:r w:rsidRPr="00192C7B">
        <w:rPr>
          <w:rFonts w:ascii="Times New Roman" w:hAnsi="Times New Roman" w:cs="Times New Roman"/>
          <w:color w:val="000000" w:themeColor="text1"/>
          <w:sz w:val="16"/>
          <w:szCs w:val="16"/>
        </w:rPr>
        <w:t>Лоррэн</w:t>
      </w:r>
      <w:proofErr w:type="spellEnd"/>
      <w:r w:rsidRPr="00192C7B">
        <w:rPr>
          <w:rFonts w:ascii="Times New Roman" w:hAnsi="Times New Roman" w:cs="Times New Roman"/>
          <w:color w:val="000000" w:themeColor="text1"/>
          <w:sz w:val="16"/>
          <w:szCs w:val="16"/>
        </w:rPr>
        <w:t>-Дитрих" 12Е мощностью по 450 л.с. Они тоже были 12-</w:t>
      </w:r>
      <w:proofErr w:type="gramStart"/>
      <w:r w:rsidRPr="00192C7B">
        <w:rPr>
          <w:rFonts w:ascii="Times New Roman" w:hAnsi="Times New Roman" w:cs="Times New Roman"/>
          <w:color w:val="000000" w:themeColor="text1"/>
          <w:sz w:val="16"/>
          <w:szCs w:val="16"/>
        </w:rPr>
        <w:t>цилиндровы- ми</w:t>
      </w:r>
      <w:proofErr w:type="gramEnd"/>
      <w:r w:rsidRPr="00192C7B">
        <w:rPr>
          <w:rFonts w:ascii="Times New Roman" w:hAnsi="Times New Roman" w:cs="Times New Roman"/>
          <w:color w:val="000000" w:themeColor="text1"/>
          <w:sz w:val="16"/>
          <w:szCs w:val="16"/>
        </w:rPr>
        <w:t xml:space="preserve"> водяного охлаждения, но W-</w:t>
      </w:r>
      <w:proofErr w:type="gramStart"/>
      <w:r w:rsidRPr="00192C7B">
        <w:rPr>
          <w:rFonts w:ascii="Times New Roman" w:hAnsi="Times New Roman" w:cs="Times New Roman"/>
          <w:color w:val="000000" w:themeColor="text1"/>
          <w:sz w:val="16"/>
          <w:szCs w:val="16"/>
        </w:rPr>
        <w:t>образны- ми</w:t>
      </w:r>
      <w:proofErr w:type="gramEnd"/>
      <w:r w:rsidRPr="00192C7B">
        <w:rPr>
          <w:rFonts w:ascii="Times New Roman" w:hAnsi="Times New Roman" w:cs="Times New Roman"/>
          <w:color w:val="000000" w:themeColor="text1"/>
          <w:sz w:val="16"/>
          <w:szCs w:val="16"/>
        </w:rPr>
        <w:t xml:space="preserve"> (трехрядными).</w:t>
      </w:r>
    </w:p>
    <w:p w14:paraId="5E77BA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Заказчиком второго АНТ-4 уже являлось Управление ВВС. Заказ был оформлен в июле 1926 г. Самолет в нем именовался ЛЗ-2ЛД, то есть легкий бомбардировщик с двумя моторами "</w:t>
      </w:r>
      <w:proofErr w:type="spellStart"/>
      <w:r w:rsidRPr="00192C7B">
        <w:rPr>
          <w:rFonts w:ascii="Times New Roman" w:hAnsi="Times New Roman" w:cs="Times New Roman"/>
          <w:color w:val="000000" w:themeColor="text1"/>
          <w:sz w:val="16"/>
          <w:szCs w:val="16"/>
        </w:rPr>
        <w:t>Лоррэн</w:t>
      </w:r>
      <w:proofErr w:type="spellEnd"/>
      <w:r w:rsidRPr="00192C7B">
        <w:rPr>
          <w:rFonts w:ascii="Times New Roman" w:hAnsi="Times New Roman" w:cs="Times New Roman"/>
          <w:color w:val="000000" w:themeColor="text1"/>
          <w:sz w:val="16"/>
          <w:szCs w:val="16"/>
        </w:rPr>
        <w:t xml:space="preserve">-Дитрих". Интересно, что </w:t>
      </w:r>
      <w:proofErr w:type="gramStart"/>
      <w:r w:rsidRPr="00192C7B">
        <w:rPr>
          <w:rFonts w:ascii="Times New Roman" w:hAnsi="Times New Roman" w:cs="Times New Roman"/>
          <w:color w:val="000000" w:themeColor="text1"/>
          <w:sz w:val="16"/>
          <w:szCs w:val="16"/>
        </w:rPr>
        <w:t>заказанная машина согласно этому документу</w:t>
      </w:r>
      <w:proofErr w:type="gramEnd"/>
      <w:r w:rsidRPr="00192C7B">
        <w:rPr>
          <w:rFonts w:ascii="Times New Roman" w:hAnsi="Times New Roman" w:cs="Times New Roman"/>
          <w:color w:val="000000" w:themeColor="text1"/>
          <w:sz w:val="16"/>
          <w:szCs w:val="16"/>
        </w:rPr>
        <w:t xml:space="preserve"> считалась эталоном для серийного производства. Предполагалось, что серийный выпуск начнется примерно через 20 месяцев, рабочие чертежи будут выполняться силами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(12001).</w:t>
      </w:r>
    </w:p>
    <w:p w14:paraId="3227A8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DC08B"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11 июня</w:t>
      </w:r>
      <w:r w:rsidRPr="00192C7B">
        <w:rPr>
          <w:rFonts w:ascii="Times New Roman" w:hAnsi="Times New Roman" w:cs="Times New Roman"/>
          <w:color w:val="000000" w:themeColor="text1"/>
          <w:sz w:val="16"/>
          <w:szCs w:val="16"/>
        </w:rPr>
        <w:t xml:space="preserve"> в 1926 году пленум НТК утвердил перечень военного оборудования и вооружения «АНТ-4». Бомбовая нагрузка в 1200 кг должна была размещаться в бомбоотсеке и на внешней подвеске. Сверх этого, под крылом самолет нес пристрелочные бомбы. «На АНТ-4» ставились три турели для двух пулеметов "Льюис" образца 1924 г. каждая. К оборудованию добавлялись радиостанция (с радиусом действия до 400 км), фотоаппарат "</w:t>
      </w:r>
      <w:proofErr w:type="spellStart"/>
      <w:r w:rsidRPr="00192C7B">
        <w:rPr>
          <w:rFonts w:ascii="Times New Roman" w:hAnsi="Times New Roman" w:cs="Times New Roman"/>
          <w:color w:val="000000" w:themeColor="text1"/>
          <w:sz w:val="16"/>
          <w:szCs w:val="16"/>
        </w:rPr>
        <w:t>Поттэ</w:t>
      </w:r>
      <w:proofErr w:type="spellEnd"/>
      <w:r w:rsidRPr="00192C7B">
        <w:rPr>
          <w:rFonts w:ascii="Times New Roman" w:hAnsi="Times New Roman" w:cs="Times New Roman"/>
          <w:color w:val="000000" w:themeColor="text1"/>
          <w:sz w:val="16"/>
          <w:szCs w:val="16"/>
        </w:rPr>
        <w:t>", огнетушители. Экипаж снабжался парашютами. К этому времени от замысла наладить производство "</w:t>
      </w:r>
      <w:proofErr w:type="spellStart"/>
      <w:r w:rsidRPr="00192C7B">
        <w:rPr>
          <w:rFonts w:ascii="Times New Roman" w:hAnsi="Times New Roman" w:cs="Times New Roman"/>
          <w:color w:val="000000" w:themeColor="text1"/>
          <w:sz w:val="16"/>
          <w:szCs w:val="16"/>
        </w:rPr>
        <w:t>лайонов</w:t>
      </w:r>
      <w:proofErr w:type="spellEnd"/>
      <w:r w:rsidRPr="00192C7B">
        <w:rPr>
          <w:rFonts w:ascii="Times New Roman" w:hAnsi="Times New Roman" w:cs="Times New Roman"/>
          <w:color w:val="000000" w:themeColor="text1"/>
          <w:sz w:val="16"/>
          <w:szCs w:val="16"/>
        </w:rPr>
        <w:t>" в СССР отказались. Поэтому на второй экземпляр решили поставить французские двигатели "</w:t>
      </w:r>
      <w:proofErr w:type="spellStart"/>
      <w:r w:rsidRPr="00192C7B">
        <w:rPr>
          <w:rFonts w:ascii="Times New Roman" w:hAnsi="Times New Roman" w:cs="Times New Roman"/>
          <w:color w:val="000000" w:themeColor="text1"/>
          <w:sz w:val="16"/>
          <w:szCs w:val="16"/>
        </w:rPr>
        <w:t>Лоррэн</w:t>
      </w:r>
      <w:proofErr w:type="spellEnd"/>
      <w:r w:rsidRPr="00192C7B">
        <w:rPr>
          <w:rFonts w:ascii="Times New Roman" w:hAnsi="Times New Roman" w:cs="Times New Roman"/>
          <w:color w:val="000000" w:themeColor="text1"/>
          <w:sz w:val="16"/>
          <w:szCs w:val="16"/>
        </w:rPr>
        <w:t>-Дитрих" 12Е мощностью по 450 л.с. Они тоже были 12-цилиндровыми водяного охлаждения, но W-образными (трехрядными) (14919).</w:t>
      </w:r>
    </w:p>
    <w:p w14:paraId="2B80578F"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75ABD23A"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11 июня</w:t>
      </w:r>
      <w:r w:rsidRPr="00192C7B">
        <w:rPr>
          <w:rFonts w:ascii="Times New Roman" w:hAnsi="Times New Roman" w:cs="Times New Roman"/>
          <w:color w:val="000000" w:themeColor="text1"/>
          <w:sz w:val="16"/>
          <w:szCs w:val="16"/>
        </w:rPr>
        <w:t xml:space="preserve"> в 1926 году начались (по 2 июля) государственные испытания </w:t>
      </w:r>
      <w:hyperlink r:id="rId42" w:tgtFrame="_blank" w:history="1">
        <w:r w:rsidRPr="00192C7B">
          <w:rPr>
            <w:rFonts w:ascii="Times New Roman" w:hAnsi="Times New Roman" w:cs="Times New Roman"/>
            <w:color w:val="000000" w:themeColor="text1"/>
            <w:sz w:val="16"/>
            <w:szCs w:val="16"/>
          </w:rPr>
          <w:t xml:space="preserve">«АНТ-4», </w:t>
        </w:r>
      </w:hyperlink>
      <w:r w:rsidRPr="00192C7B">
        <w:rPr>
          <w:rFonts w:ascii="Times New Roman" w:hAnsi="Times New Roman" w:cs="Times New Roman"/>
          <w:color w:val="000000" w:themeColor="text1"/>
          <w:sz w:val="16"/>
          <w:szCs w:val="16"/>
        </w:rPr>
        <w:t xml:space="preserve">всего налетали 42 часа. Доводка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xml:space="preserve">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 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 (14919).</w:t>
      </w:r>
    </w:p>
    <w:p w14:paraId="665CEA44" w14:textId="77777777" w:rsidR="009626B8" w:rsidRDefault="009626B8" w:rsidP="009626B8">
      <w:pPr>
        <w:spacing w:line="240" w:lineRule="auto"/>
        <w:rPr>
          <w:rFonts w:ascii="Times New Roman" w:hAnsi="Times New Roman" w:cs="Times New Roman"/>
          <w:color w:val="0070C0"/>
          <w:sz w:val="16"/>
          <w:szCs w:val="16"/>
        </w:rPr>
      </w:pPr>
    </w:p>
    <w:p w14:paraId="15940EF1"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11 июня по 2 июля 1926 г. в ходе государственных испытаний АНТ-4 достигли скорости 196,5 км/ч. Летчики отмечали хорошие управляемость и взлетно-поса</w:t>
      </w:r>
      <w:r w:rsidRPr="003600B8">
        <w:rPr>
          <w:rFonts w:ascii="Times New Roman" w:hAnsi="Times New Roman" w:cs="Times New Roman"/>
          <w:color w:val="0070C0"/>
          <w:sz w:val="16"/>
          <w:szCs w:val="16"/>
        </w:rPr>
        <w:softHyphen/>
        <w:t>дочные характеристики. Самолет допускал кратковременный полет с брошенным управле</w:t>
      </w:r>
      <w:r w:rsidRPr="003600B8">
        <w:rPr>
          <w:rFonts w:ascii="Times New Roman" w:hAnsi="Times New Roman" w:cs="Times New Roman"/>
          <w:color w:val="0070C0"/>
          <w:sz w:val="16"/>
          <w:szCs w:val="16"/>
        </w:rPr>
        <w:softHyphen/>
        <w:t>нием и полет на одном двигателе.</w:t>
      </w:r>
    </w:p>
    <w:p w14:paraId="6C0DFE07"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Сразу же после завершения государственных испытаний Томашевский совершил два полета с нагрузкой 1075 кг продолжительностью 12 часов 4 минуты и 2054 кг, пробыв в воз</w:t>
      </w:r>
      <w:r w:rsidRPr="003600B8">
        <w:rPr>
          <w:rFonts w:ascii="Times New Roman" w:hAnsi="Times New Roman" w:cs="Times New Roman"/>
          <w:color w:val="0070C0"/>
          <w:sz w:val="16"/>
          <w:szCs w:val="16"/>
        </w:rPr>
        <w:softHyphen/>
        <w:t>духе 4 часа 15 минут. Это были хотя и рекордные достижения, но в ФАИ их не зарегистри</w:t>
      </w:r>
      <w:r w:rsidRPr="003600B8">
        <w:rPr>
          <w:rFonts w:ascii="Times New Roman" w:hAnsi="Times New Roman" w:cs="Times New Roman"/>
          <w:color w:val="0070C0"/>
          <w:sz w:val="16"/>
          <w:szCs w:val="16"/>
        </w:rPr>
        <w:softHyphen/>
        <w:t>ровали, поскольку Советский Союз тогда не входил в эту организацию (24991).</w:t>
      </w:r>
    </w:p>
    <w:p w14:paraId="6FD74182" w14:textId="77777777" w:rsidR="009626B8" w:rsidRPr="003600B8" w:rsidRDefault="009626B8" w:rsidP="009626B8">
      <w:pPr>
        <w:spacing w:after="0" w:line="240" w:lineRule="auto"/>
        <w:jc w:val="both"/>
        <w:rPr>
          <w:rFonts w:ascii="Times New Roman" w:hAnsi="Times New Roman" w:cs="Times New Roman"/>
          <w:color w:val="0070C0"/>
          <w:sz w:val="16"/>
          <w:szCs w:val="16"/>
        </w:rPr>
      </w:pPr>
    </w:p>
    <w:p w14:paraId="2FF918E1"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11 июня по 2 июля 1926 г. после доводок самолет прошли государственные испытания АНТ-4. С 11 по 16 июня совершили небольшие пробные полеты, а с 17 июня начались испытания по программе. Летчик-ис</w:t>
      </w:r>
      <w:r w:rsidRPr="003600B8">
        <w:rPr>
          <w:rFonts w:ascii="Times New Roman" w:hAnsi="Times New Roman" w:cs="Times New Roman"/>
          <w:color w:val="0070C0"/>
          <w:sz w:val="16"/>
          <w:szCs w:val="16"/>
        </w:rPr>
        <w:softHyphen/>
        <w:t xml:space="preserve">пытатель А.И. Томашевский всего налетал 42 часа. Доводка </w:t>
      </w:r>
      <w:proofErr w:type="spellStart"/>
      <w:r w:rsidRPr="003600B8">
        <w:rPr>
          <w:rFonts w:ascii="Times New Roman" w:hAnsi="Times New Roman" w:cs="Times New Roman"/>
          <w:color w:val="0070C0"/>
          <w:sz w:val="16"/>
          <w:szCs w:val="16"/>
        </w:rPr>
        <w:t>мотоустановки</w:t>
      </w:r>
      <w:proofErr w:type="spellEnd"/>
      <w:r w:rsidRPr="003600B8">
        <w:rPr>
          <w:rFonts w:ascii="Times New Roman" w:hAnsi="Times New Roman" w:cs="Times New Roman"/>
          <w:color w:val="0070C0"/>
          <w:sz w:val="16"/>
          <w:szCs w:val="16"/>
        </w:rPr>
        <w:t xml:space="preserve"> и управления позволила достигнуть макси</w:t>
      </w:r>
      <w:r w:rsidRPr="003600B8">
        <w:rPr>
          <w:rFonts w:ascii="Times New Roman" w:hAnsi="Times New Roman" w:cs="Times New Roman"/>
          <w:color w:val="0070C0"/>
          <w:sz w:val="16"/>
          <w:szCs w:val="16"/>
        </w:rPr>
        <w:softHyphen/>
        <w:t>мальной скорости 196,5 км/ч, потолок поднялся, скороподъ</w:t>
      </w:r>
      <w:r w:rsidRPr="003600B8">
        <w:rPr>
          <w:rFonts w:ascii="Times New Roman" w:hAnsi="Times New Roman" w:cs="Times New Roman"/>
          <w:color w:val="0070C0"/>
          <w:sz w:val="16"/>
          <w:szCs w:val="16"/>
        </w:rPr>
        <w:softHyphen/>
        <w:t>емность улучшилась. Отметили хорошую управляемость, легкость взлета и посадки. Машина продемонстрировала от</w:t>
      </w:r>
      <w:r w:rsidRPr="003600B8">
        <w:rPr>
          <w:rFonts w:ascii="Times New Roman" w:hAnsi="Times New Roman" w:cs="Times New Roman"/>
          <w:color w:val="0070C0"/>
          <w:sz w:val="16"/>
          <w:szCs w:val="16"/>
        </w:rPr>
        <w:softHyphen/>
        <w:t>личную устойчивость, пилот мог ненадолго бросить управ</w:t>
      </w:r>
      <w:r w:rsidRPr="003600B8">
        <w:rPr>
          <w:rFonts w:ascii="Times New Roman" w:hAnsi="Times New Roman" w:cs="Times New Roman"/>
          <w:color w:val="0070C0"/>
          <w:sz w:val="16"/>
          <w:szCs w:val="16"/>
        </w:rPr>
        <w:softHyphen/>
        <w:t>ление даже при выполнении разворота. На высоте 400-500 м самолет спокойно летел на одном моторе без снижения.</w:t>
      </w:r>
    </w:p>
    <w:p w14:paraId="023C44F0"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Представлявший ОСТЕХБЮРО летчик Н.И. Морозов в своем отзыве оказался более критичен, нежели Томашевс</w:t>
      </w:r>
      <w:r w:rsidRPr="003600B8">
        <w:rPr>
          <w:rFonts w:ascii="Times New Roman" w:hAnsi="Times New Roman" w:cs="Times New Roman"/>
          <w:color w:val="0070C0"/>
          <w:sz w:val="16"/>
          <w:szCs w:val="16"/>
        </w:rPr>
        <w:softHyphen/>
        <w:t>кий, но также одобрил машину, хотя и составил список из 10 существенных недостатков.</w:t>
      </w:r>
    </w:p>
    <w:p w14:paraId="5D2D4C74"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основании испытаний Комиссия из представителей ЦАГИ, Научно-Технического комитета (НТК) УВВС и НОА сделала заключение:</w:t>
      </w:r>
    </w:p>
    <w:p w14:paraId="2DDAF0DC"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отношении летных качеств самолет является цен</w:t>
      </w:r>
      <w:r w:rsidRPr="003600B8">
        <w:rPr>
          <w:rFonts w:ascii="Times New Roman" w:hAnsi="Times New Roman" w:cs="Times New Roman"/>
          <w:color w:val="0070C0"/>
          <w:sz w:val="16"/>
          <w:szCs w:val="16"/>
        </w:rPr>
        <w:softHyphen/>
        <w:t>ным. Развитие типа желательно продолжать, но, чтобы са</w:t>
      </w:r>
      <w:r w:rsidRPr="003600B8">
        <w:rPr>
          <w:rFonts w:ascii="Times New Roman" w:hAnsi="Times New Roman" w:cs="Times New Roman"/>
          <w:color w:val="0070C0"/>
          <w:sz w:val="16"/>
          <w:szCs w:val="16"/>
        </w:rPr>
        <w:softHyphen/>
        <w:t>молет удовлетворял требования бомбовоза, в дальнейшем необходимо предусмотреть:</w:t>
      </w:r>
    </w:p>
    <w:p w14:paraId="4356F5EC" w14:textId="77777777" w:rsidR="009626B8" w:rsidRPr="003600B8" w:rsidRDefault="009626B8" w:rsidP="009626B8">
      <w:pPr>
        <w:tabs>
          <w:tab w:val="left" w:pos="66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двойное управление,</w:t>
      </w:r>
    </w:p>
    <w:p w14:paraId="7A253BF1" w14:textId="77777777" w:rsidR="009626B8" w:rsidRPr="003600B8" w:rsidRDefault="009626B8" w:rsidP="009626B8">
      <w:pPr>
        <w:tabs>
          <w:tab w:val="left" w:pos="69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обеспечение огневой защиты,</w:t>
      </w:r>
    </w:p>
    <w:p w14:paraId="01798B42" w14:textId="77777777" w:rsidR="009626B8" w:rsidRPr="003600B8" w:rsidRDefault="009626B8" w:rsidP="009626B8">
      <w:pPr>
        <w:tabs>
          <w:tab w:val="left" w:pos="65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установку соответствующего аэронавигационного, фото и </w:t>
      </w:r>
      <w:proofErr w:type="gramStart"/>
      <w:r w:rsidRPr="003600B8">
        <w:rPr>
          <w:rFonts w:ascii="Times New Roman" w:hAnsi="Times New Roman" w:cs="Times New Roman"/>
          <w:color w:val="0070C0"/>
          <w:sz w:val="16"/>
          <w:szCs w:val="16"/>
        </w:rPr>
        <w:t>радио оборудования</w:t>
      </w:r>
      <w:proofErr w:type="gramEnd"/>
      <w:r w:rsidRPr="003600B8">
        <w:rPr>
          <w:rFonts w:ascii="Times New Roman" w:hAnsi="Times New Roman" w:cs="Times New Roman"/>
          <w:color w:val="0070C0"/>
          <w:sz w:val="16"/>
          <w:szCs w:val="16"/>
        </w:rPr>
        <w:t xml:space="preserve"> и вооружения,</w:t>
      </w:r>
    </w:p>
    <w:p w14:paraId="2EE01C73" w14:textId="77777777" w:rsidR="009626B8" w:rsidRPr="003600B8" w:rsidRDefault="009626B8" w:rsidP="009626B8">
      <w:pPr>
        <w:tabs>
          <w:tab w:val="left" w:pos="67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ночное оборудование.</w:t>
      </w:r>
    </w:p>
    <w:p w14:paraId="66B02777"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отзыву летчика Томашевского самолет АНТ-4 - «это в буквальном смысле слова первоклассный самолет, вряд ли имеющий по своим летным качествам себе равного за границей».</w:t>
      </w:r>
    </w:p>
    <w:p w14:paraId="0EE6F4B6"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Сверх программы испытаний Томашевский выполнил два рекордных полета на продолжительность: с нагрузками 2054 кг (2 июля) и 1075 кг (10 июля). В первом случае АНТ-4 пробыл в воздухе 4 ч 15 мин, во втором -12 ч 4 мин. Поскольку СССР не входил тогда в международную федерацию (ФАИ), за границей их не зарегистрировали. Однако председатель ВСНХ Ф.Э. 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(25004).</w:t>
      </w:r>
    </w:p>
    <w:p w14:paraId="4D469846" w14:textId="77777777" w:rsidR="009626B8" w:rsidRPr="003600B8" w:rsidRDefault="009626B8" w:rsidP="009626B8">
      <w:pPr>
        <w:spacing w:after="0" w:line="240" w:lineRule="auto"/>
        <w:jc w:val="both"/>
        <w:rPr>
          <w:rFonts w:ascii="Times New Roman" w:hAnsi="Times New Roman" w:cs="Times New Roman"/>
          <w:color w:val="0070C0"/>
          <w:sz w:val="16"/>
          <w:szCs w:val="16"/>
        </w:rPr>
      </w:pPr>
    </w:p>
    <w:p w14:paraId="284C8B13"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июня 1926 г. на Пленуме НТК ВВС утвер</w:t>
      </w:r>
      <w:r w:rsidRPr="003600B8">
        <w:rPr>
          <w:rFonts w:ascii="Times New Roman" w:hAnsi="Times New Roman" w:cs="Times New Roman"/>
          <w:color w:val="0070C0"/>
          <w:sz w:val="16"/>
          <w:szCs w:val="16"/>
        </w:rPr>
        <w:softHyphen/>
        <w:t>дил перечень военного оборудования и вооружения АНТ-4:</w:t>
      </w:r>
    </w:p>
    <w:p w14:paraId="1B8022FC"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Оборудование:</w:t>
      </w:r>
    </w:p>
    <w:p w14:paraId="1DCAD12D" w14:textId="77777777" w:rsidR="009626B8" w:rsidRPr="003600B8" w:rsidRDefault="009626B8" w:rsidP="009626B8">
      <w:pPr>
        <w:widowControl w:val="0"/>
        <w:tabs>
          <w:tab w:val="left" w:pos="538"/>
        </w:tabs>
        <w:spacing w:after="0" w:line="240" w:lineRule="auto"/>
        <w:ind w:left="34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Радиоустановка, радиус действия - 400 км</w:t>
      </w:r>
    </w:p>
    <w:p w14:paraId="08C76499" w14:textId="77777777" w:rsidR="009626B8" w:rsidRPr="003600B8" w:rsidRDefault="009626B8" w:rsidP="009626B8">
      <w:pPr>
        <w:widowControl w:val="0"/>
        <w:tabs>
          <w:tab w:val="left" w:pos="538"/>
        </w:tabs>
        <w:spacing w:after="0" w:line="240" w:lineRule="auto"/>
        <w:ind w:left="34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Фотоустановка типа ПОТТЕ</w:t>
      </w:r>
    </w:p>
    <w:p w14:paraId="646AEC5D" w14:textId="77777777" w:rsidR="009626B8" w:rsidRPr="003600B8" w:rsidRDefault="009626B8" w:rsidP="009626B8">
      <w:pPr>
        <w:widowControl w:val="0"/>
        <w:tabs>
          <w:tab w:val="left" w:pos="542"/>
        </w:tabs>
        <w:spacing w:after="0" w:line="240" w:lineRule="auto"/>
        <w:ind w:left="34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Сигнальная установка</w:t>
      </w:r>
    </w:p>
    <w:p w14:paraId="74FAA11F" w14:textId="77777777" w:rsidR="009626B8" w:rsidRPr="003600B8" w:rsidRDefault="009626B8" w:rsidP="009626B8">
      <w:pPr>
        <w:widowControl w:val="0"/>
        <w:tabs>
          <w:tab w:val="left" w:pos="542"/>
        </w:tabs>
        <w:spacing w:after="0" w:line="240" w:lineRule="auto"/>
        <w:ind w:left="34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Аэронавигационное оборудование</w:t>
      </w:r>
    </w:p>
    <w:p w14:paraId="4E040D55" w14:textId="77777777" w:rsidR="009626B8" w:rsidRPr="003600B8" w:rsidRDefault="009626B8" w:rsidP="009626B8">
      <w:pPr>
        <w:widowControl w:val="0"/>
        <w:tabs>
          <w:tab w:val="left" w:pos="542"/>
        </w:tabs>
        <w:spacing w:after="0" w:line="240" w:lineRule="auto"/>
        <w:ind w:left="34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Огнетушители</w:t>
      </w:r>
    </w:p>
    <w:p w14:paraId="0C806573" w14:textId="77777777" w:rsidR="009626B8" w:rsidRPr="003600B8" w:rsidRDefault="009626B8" w:rsidP="009626B8">
      <w:pPr>
        <w:widowControl w:val="0"/>
        <w:tabs>
          <w:tab w:val="left" w:pos="542"/>
        </w:tabs>
        <w:spacing w:after="0" w:line="240" w:lineRule="auto"/>
        <w:ind w:left="34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Парашюты</w:t>
      </w:r>
    </w:p>
    <w:p w14:paraId="34C0B203"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Вооружение:</w:t>
      </w:r>
    </w:p>
    <w:p w14:paraId="5F79F0A2" w14:textId="77777777" w:rsidR="009626B8" w:rsidRPr="003600B8" w:rsidRDefault="009626B8" w:rsidP="009626B8">
      <w:pPr>
        <w:widowControl w:val="0"/>
        <w:tabs>
          <w:tab w:val="left" w:pos="582"/>
        </w:tabs>
        <w:spacing w:after="0" w:line="240" w:lineRule="auto"/>
        <w:ind w:left="52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Стрелковое: три пулеметных гнезда, состоявших из одной турельной установки типа ТУР-7 и двух типа ТУР-9 для спаренных 7,62-мм пулеметов «Льюис» обр. 1924 г.</w:t>
      </w:r>
    </w:p>
    <w:p w14:paraId="641164FF" w14:textId="77777777" w:rsidR="009626B8" w:rsidRPr="003600B8" w:rsidRDefault="009626B8" w:rsidP="009626B8">
      <w:pPr>
        <w:widowControl w:val="0"/>
        <w:tabs>
          <w:tab w:val="left" w:pos="582"/>
        </w:tabs>
        <w:spacing w:after="0" w:line="240" w:lineRule="auto"/>
        <w:ind w:left="52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Бомбардировочное: кассеты для внутренней под</w:t>
      </w:r>
      <w:r w:rsidRPr="003600B8">
        <w:rPr>
          <w:rFonts w:ascii="Times New Roman" w:hAnsi="Times New Roman" w:cs="Times New Roman"/>
          <w:color w:val="0070C0"/>
          <w:sz w:val="16"/>
          <w:szCs w:val="16"/>
        </w:rPr>
        <w:softHyphen/>
        <w:t>вески бомб общим весом - 930, 1070, 1200 кг. Под крылом предполагалась подвеска пристрелочных бомб.</w:t>
      </w:r>
    </w:p>
    <w:p w14:paraId="0A5C64EE"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того как согласовали вопрос о вооружении самолета, УВВС затребовало у ЦАГИ внесения соот</w:t>
      </w:r>
      <w:r w:rsidRPr="003600B8">
        <w:rPr>
          <w:rFonts w:ascii="Times New Roman" w:hAnsi="Times New Roman" w:cs="Times New Roman"/>
          <w:color w:val="0070C0"/>
          <w:sz w:val="16"/>
          <w:szCs w:val="16"/>
        </w:rPr>
        <w:softHyphen/>
        <w:t>ветствующих конструктивных изменений самолета в связи с установкой на нем вооружения, а также более мощных моторов. К этому времени от замысла нала</w:t>
      </w:r>
      <w:r w:rsidRPr="003600B8">
        <w:rPr>
          <w:rFonts w:ascii="Times New Roman" w:hAnsi="Times New Roman" w:cs="Times New Roman"/>
          <w:color w:val="0070C0"/>
          <w:sz w:val="16"/>
          <w:szCs w:val="16"/>
        </w:rPr>
        <w:softHyphen/>
        <w:t>дить производство «Лайонов» в СССР отказались. По</w:t>
      </w:r>
      <w:r w:rsidRPr="003600B8">
        <w:rPr>
          <w:rFonts w:ascii="Times New Roman" w:hAnsi="Times New Roman" w:cs="Times New Roman"/>
          <w:color w:val="0070C0"/>
          <w:sz w:val="16"/>
          <w:szCs w:val="16"/>
        </w:rPr>
        <w:softHyphen/>
        <w:t>этому на второй экземпляр решили поставить фран</w:t>
      </w:r>
      <w:r w:rsidRPr="003600B8">
        <w:rPr>
          <w:rFonts w:ascii="Times New Roman" w:hAnsi="Times New Roman" w:cs="Times New Roman"/>
          <w:color w:val="0070C0"/>
          <w:sz w:val="16"/>
          <w:szCs w:val="16"/>
        </w:rPr>
        <w:softHyphen/>
        <w:t>цузские двигатели «</w:t>
      </w:r>
      <w:proofErr w:type="spellStart"/>
      <w:r w:rsidRPr="003600B8">
        <w:rPr>
          <w:rFonts w:ascii="Times New Roman" w:hAnsi="Times New Roman" w:cs="Times New Roman"/>
          <w:color w:val="0070C0"/>
          <w:sz w:val="16"/>
          <w:szCs w:val="16"/>
        </w:rPr>
        <w:t>Лоррэн</w:t>
      </w:r>
      <w:proofErr w:type="spellEnd"/>
      <w:r w:rsidRPr="003600B8">
        <w:rPr>
          <w:rFonts w:ascii="Times New Roman" w:hAnsi="Times New Roman" w:cs="Times New Roman"/>
          <w:color w:val="0070C0"/>
          <w:sz w:val="16"/>
          <w:szCs w:val="16"/>
        </w:rPr>
        <w:t>-Дитрих» 12Е мощностью по 450 л.с., а на взлете - 600 л.с. Они тоже были 12-ци</w:t>
      </w:r>
      <w:r w:rsidRPr="003600B8">
        <w:rPr>
          <w:rFonts w:ascii="Times New Roman" w:hAnsi="Times New Roman" w:cs="Times New Roman"/>
          <w:color w:val="0070C0"/>
          <w:sz w:val="16"/>
          <w:szCs w:val="16"/>
        </w:rPr>
        <w:softHyphen/>
        <w:t>линдровыми водяного охлаждения, но W-образными (трехрядными).</w:t>
      </w:r>
    </w:p>
    <w:p w14:paraId="1598AD38"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Подготовка АНТ-4 для военных целей и смена мо</w:t>
      </w:r>
      <w:r w:rsidRPr="003600B8">
        <w:rPr>
          <w:rFonts w:ascii="Times New Roman" w:hAnsi="Times New Roman" w:cs="Times New Roman"/>
          <w:color w:val="0070C0"/>
          <w:sz w:val="16"/>
          <w:szCs w:val="16"/>
        </w:rPr>
        <w:softHyphen/>
        <w:t xml:space="preserve">торов на более мощные </w:t>
      </w:r>
      <w:proofErr w:type="gramStart"/>
      <w:r w:rsidRPr="003600B8">
        <w:rPr>
          <w:rFonts w:ascii="Times New Roman" w:hAnsi="Times New Roman" w:cs="Times New Roman"/>
          <w:color w:val="0070C0"/>
          <w:sz w:val="16"/>
          <w:szCs w:val="16"/>
        </w:rPr>
        <w:t>- вот</w:t>
      </w:r>
      <w:proofErr w:type="gramEnd"/>
      <w:r w:rsidRPr="003600B8">
        <w:rPr>
          <w:rFonts w:ascii="Times New Roman" w:hAnsi="Times New Roman" w:cs="Times New Roman"/>
          <w:color w:val="0070C0"/>
          <w:sz w:val="16"/>
          <w:szCs w:val="16"/>
        </w:rPr>
        <w:t xml:space="preserve"> два основных момента, определивших лицо второго опытного АНТ-4 - «дуб</w:t>
      </w:r>
      <w:r w:rsidRPr="003600B8">
        <w:rPr>
          <w:rFonts w:ascii="Times New Roman" w:hAnsi="Times New Roman" w:cs="Times New Roman"/>
          <w:color w:val="0070C0"/>
          <w:sz w:val="16"/>
          <w:szCs w:val="16"/>
        </w:rPr>
        <w:softHyphen/>
        <w:t>лера» (25004).</w:t>
      </w:r>
    </w:p>
    <w:p w14:paraId="1D39FE02" w14:textId="77777777" w:rsidR="009626B8" w:rsidRPr="003600B8" w:rsidRDefault="009626B8" w:rsidP="009626B8">
      <w:pPr>
        <w:spacing w:after="0" w:line="240" w:lineRule="auto"/>
        <w:jc w:val="both"/>
        <w:rPr>
          <w:rFonts w:ascii="Times New Roman" w:hAnsi="Times New Roman" w:cs="Times New Roman"/>
          <w:color w:val="0070C0"/>
          <w:sz w:val="16"/>
          <w:szCs w:val="16"/>
        </w:rPr>
      </w:pPr>
    </w:p>
    <w:p w14:paraId="142555B7"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7561C9A"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438F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июня 1926 г.</w:t>
      </w:r>
    </w:p>
    <w:p w14:paraId="7A59CFF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Дополнение 1. Постановление Совета труда и обороны «О деятельности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11 июня 1926 г.</w:t>
      </w:r>
    </w:p>
    <w:p w14:paraId="628C231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Источник: </w:t>
      </w:r>
    </w:p>
    <w:p w14:paraId="352A82E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55-58</w:t>
      </w:r>
    </w:p>
    <w:p w14:paraId="3AED443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Архив: </w:t>
      </w:r>
    </w:p>
    <w:p w14:paraId="3B5FD45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17. Оп. 3. Д. 567. Л. 7—12. Заверенная машинописная копия.</w:t>
      </w:r>
    </w:p>
    <w:p w14:paraId="6661007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(Утверждено Политбюро ЦК ВКП(б) 14 июня 1926 </w:t>
      </w:r>
      <w:proofErr w:type="gramStart"/>
      <w:r w:rsidRPr="00192C7B">
        <w:rPr>
          <w:rFonts w:ascii="Times New Roman" w:hAnsi="Times New Roman" w:cs="Times New Roman"/>
          <w:color w:val="000000" w:themeColor="text1"/>
          <w:sz w:val="16"/>
          <w:szCs w:val="16"/>
        </w:rPr>
        <w:t>г.)*</w:t>
      </w:r>
      <w:proofErr w:type="gramEnd"/>
    </w:p>
    <w:p w14:paraId="325AC0C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(*Заголовок документа.)</w:t>
      </w:r>
    </w:p>
    <w:p w14:paraId="5EA3327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В части выполнения плана 1925—26 г.:</w:t>
      </w:r>
    </w:p>
    <w:p w14:paraId="35D3EFB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Признать, что затруднения, испытываемые металлопромышленностью в настоящее время, а равно выполнение полугодовой программы, утвержденной СТО, в среднем лишь на 85% против утвержденной СТО, явилось следствием:</w:t>
      </w:r>
    </w:p>
    <w:p w14:paraId="1E9F722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замедления темпа разворачивания утвержденной программы, благодаря изменившейся народнохозяйственной конъюнктуре;</w:t>
      </w:r>
    </w:p>
    <w:p w14:paraId="65EB30F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б) завязывания части оборотных средств при общей напряженности финансового плана в материальных ценностях, полуфабрикатах и в незавершенном производстве в связи с сокращением первоначальной производственной программы;</w:t>
      </w:r>
    </w:p>
    <w:p w14:paraId="0AC3263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роста себестоимости, обусловленного изношенностью основного капитала, при отсутствии его резерва, вздорожанием цен сырья (руда и лом), топлива, лесных и вспомогательных материалов и ухудшением их качества, недостижением программных норм производительности труда при избыточном числе рабочих и служащих и организационных недочетах в хозяйственной деятельности отдельных предприятий и трестов;</w:t>
      </w:r>
    </w:p>
    <w:p w14:paraId="7B9CD5D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несоответствия ранее утвержденных плановых цен, возросшей себестоимости продукции металлопромышленности, констатированной п. «в»;</w:t>
      </w:r>
    </w:p>
    <w:p w14:paraId="4AC4106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напряженности производственной программы, составленной без резервов и неувязки между металлургией и металлообработкой и связанных с этим перебоев в снабжении.</w:t>
      </w:r>
    </w:p>
    <w:p w14:paraId="5EB689A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Предложить ВСНХ СССР принять все меры к снижению себестоимости путем:</w:t>
      </w:r>
    </w:p>
    <w:p w14:paraId="1BCB88A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улучшения технических коэффициентов;</w:t>
      </w:r>
    </w:p>
    <w:p w14:paraId="6A468FB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снижения накладных расходов, экономии материалов, улучшения качества сырья и топлива, устранения простоев и прочих мероприятий;</w:t>
      </w:r>
    </w:p>
    <w:p w14:paraId="30033A0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поднятия производительности труда, улучшения в этих целях организации производства и поднятия дисциплины труда.</w:t>
      </w:r>
    </w:p>
    <w:p w14:paraId="06D6691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Признать необходимым производство авансовых платежей по заказам металлопромышленности, предусмотренным выданными </w:t>
      </w:r>
      <w:proofErr w:type="spellStart"/>
      <w:r w:rsidRPr="00192C7B">
        <w:rPr>
          <w:rFonts w:ascii="Times New Roman" w:hAnsi="Times New Roman" w:cs="Times New Roman"/>
          <w:color w:val="000000" w:themeColor="text1"/>
          <w:sz w:val="16"/>
          <w:szCs w:val="16"/>
        </w:rPr>
        <w:t>НКТоргом</w:t>
      </w:r>
      <w:proofErr w:type="spellEnd"/>
      <w:r w:rsidRPr="00192C7B">
        <w:rPr>
          <w:rFonts w:ascii="Times New Roman" w:hAnsi="Times New Roman" w:cs="Times New Roman"/>
          <w:color w:val="000000" w:themeColor="text1"/>
          <w:sz w:val="16"/>
          <w:szCs w:val="16"/>
        </w:rPr>
        <w:t xml:space="preserve"> лицензиями и включенным в импортный план 1926/27 г. в размере 4 млрд руб.</w:t>
      </w:r>
    </w:p>
    <w:p w14:paraId="6A89D6C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Предложить </w:t>
      </w:r>
      <w:proofErr w:type="spellStart"/>
      <w:r w:rsidRPr="00192C7B">
        <w:rPr>
          <w:rFonts w:ascii="Times New Roman" w:hAnsi="Times New Roman" w:cs="Times New Roman"/>
          <w:color w:val="000000" w:themeColor="text1"/>
          <w:sz w:val="16"/>
          <w:szCs w:val="16"/>
        </w:rPr>
        <w:t>НКТоргу</w:t>
      </w:r>
      <w:proofErr w:type="spellEnd"/>
      <w:r w:rsidRPr="00192C7B">
        <w:rPr>
          <w:rFonts w:ascii="Times New Roman" w:hAnsi="Times New Roman" w:cs="Times New Roman"/>
          <w:color w:val="000000" w:themeColor="text1"/>
          <w:sz w:val="16"/>
          <w:szCs w:val="16"/>
        </w:rPr>
        <w:t xml:space="preserve">, ВСНХ и комиссии по наблюдению за </w:t>
      </w:r>
      <w:proofErr w:type="spellStart"/>
      <w:r w:rsidRPr="00192C7B">
        <w:rPr>
          <w:rFonts w:ascii="Times New Roman" w:hAnsi="Times New Roman" w:cs="Times New Roman"/>
          <w:color w:val="000000" w:themeColor="text1"/>
          <w:sz w:val="16"/>
          <w:szCs w:val="16"/>
        </w:rPr>
        <w:t>импортноэкспортными</w:t>
      </w:r>
      <w:proofErr w:type="spellEnd"/>
      <w:r w:rsidRPr="00192C7B">
        <w:rPr>
          <w:rFonts w:ascii="Times New Roman" w:hAnsi="Times New Roman" w:cs="Times New Roman"/>
          <w:color w:val="000000" w:themeColor="text1"/>
          <w:sz w:val="16"/>
          <w:szCs w:val="16"/>
        </w:rPr>
        <w:t xml:space="preserve"> операциями в 3-дневный срок внести в СТО конкретные предложения об источниках возможного покрытия этих платежей.</w:t>
      </w:r>
    </w:p>
    <w:p w14:paraId="4501076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Признать необходимым:</w:t>
      </w:r>
    </w:p>
    <w:p w14:paraId="5384D67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установление единой твердой цены на топливо для НКПС и металлопромышленности на 1926—27 г.</w:t>
      </w:r>
    </w:p>
    <w:p w14:paraId="2A24CFA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ввиду неизбежного вздорожания металла в текущем году в случае применения к металлопромышленности повышенных цен на топливо, установленных постановлением СТО от 11.XI.25 г. (пр. 193 п. 6), признать нецелесообразным повышение цен и поручить ВСНХ СССР и НКФ в 2-недельный срок доложить СТО о последствиях этого решения для топливных трестов.</w:t>
      </w:r>
    </w:p>
    <w:p w14:paraId="613FF30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а) Предрешить, что цены на металлоизделия в 1926—27 г. по отношению к заказам НКПС должны быть безубыточны, как и для всех прочих оптовых </w:t>
      </w:r>
      <w:proofErr w:type="spellStart"/>
      <w:r w:rsidRPr="00192C7B">
        <w:rPr>
          <w:rFonts w:ascii="Times New Roman" w:hAnsi="Times New Roman" w:cs="Times New Roman"/>
          <w:color w:val="000000" w:themeColor="text1"/>
          <w:sz w:val="16"/>
          <w:szCs w:val="16"/>
        </w:rPr>
        <w:t>госпотребителей</w:t>
      </w:r>
      <w:proofErr w:type="spellEnd"/>
      <w:r w:rsidRPr="00192C7B">
        <w:rPr>
          <w:rFonts w:ascii="Times New Roman" w:hAnsi="Times New Roman" w:cs="Times New Roman"/>
          <w:color w:val="000000" w:themeColor="text1"/>
          <w:sz w:val="16"/>
          <w:szCs w:val="16"/>
        </w:rPr>
        <w:t>, с установлением скидки по массовым заказам;</w:t>
      </w:r>
    </w:p>
    <w:p w14:paraId="6D5AD21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поручить КГЗ ускорить пересмотр принятых на 1925—26 г. цен на паровозы, вагоны и др. изделия, идущие для нужд транспорта, руководствуясь при этом безубыточностью цен с включением минимального процента прибыли;</w:t>
      </w:r>
    </w:p>
    <w:p w14:paraId="503BB7C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поручить ВСНХ СССР с привлечением НКПС и </w:t>
      </w:r>
      <w:proofErr w:type="spellStart"/>
      <w:r w:rsidRPr="00192C7B">
        <w:rPr>
          <w:rFonts w:ascii="Times New Roman" w:hAnsi="Times New Roman" w:cs="Times New Roman"/>
          <w:color w:val="000000" w:themeColor="text1"/>
          <w:sz w:val="16"/>
          <w:szCs w:val="16"/>
        </w:rPr>
        <w:t>НКФина</w:t>
      </w:r>
      <w:proofErr w:type="spellEnd"/>
      <w:r w:rsidRPr="00192C7B">
        <w:rPr>
          <w:rFonts w:ascii="Times New Roman" w:hAnsi="Times New Roman" w:cs="Times New Roman"/>
          <w:color w:val="000000" w:themeColor="text1"/>
          <w:sz w:val="16"/>
          <w:szCs w:val="16"/>
        </w:rPr>
        <w:t xml:space="preserve"> войти к 1 июля в СТО с докладом о размерах убытка от поставки металла НКПС по плановым ценам в 1925-26 г. и возможных способах и источниках его покрытия.</w:t>
      </w:r>
    </w:p>
    <w:p w14:paraId="1E06B9F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В целях удовлетворения все растущей потребности народного хозяйства в восстановлении и переоборудовании основного капитала предложить ВСНХ СССР принять решительные меры к максимальному выполнению программы по металлопромышленности, утвержденной СТО, как по производству, так и по капитальным затратам.</w:t>
      </w:r>
    </w:p>
    <w:p w14:paraId="031A178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Признать необходимым дополнительное кредитование металлопромышленности в течение III квартала. Окончательную сумму дополнительного кредитования установить 16.VI, заслушав доклад Госбанка о ходе выполнения кредитного плана и о дополнительном кредитовании (во исполнение постановления СТО от 21.V) промышленности и транспорта.</w:t>
      </w:r>
    </w:p>
    <w:p w14:paraId="1B061A4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Предложить ВСНХ СССР принять все меры к усилению реализации избыточных материальных ценностей и полуфабрикатов.</w:t>
      </w:r>
    </w:p>
    <w:p w14:paraId="542A9CB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напряженного положения трестов сельскохозяйственного машиностроения, вызванного чрезмерным кредитованием на длительные сроки (до 9 мес.) </w:t>
      </w:r>
      <w:proofErr w:type="spellStart"/>
      <w:r w:rsidRPr="00192C7B">
        <w:rPr>
          <w:rFonts w:ascii="Times New Roman" w:hAnsi="Times New Roman" w:cs="Times New Roman"/>
          <w:color w:val="000000" w:themeColor="text1"/>
          <w:sz w:val="16"/>
          <w:szCs w:val="16"/>
        </w:rPr>
        <w:t>машиноторгующих</w:t>
      </w:r>
      <w:proofErr w:type="spellEnd"/>
      <w:r w:rsidRPr="00192C7B">
        <w:rPr>
          <w:rFonts w:ascii="Times New Roman" w:hAnsi="Times New Roman" w:cs="Times New Roman"/>
          <w:color w:val="000000" w:themeColor="text1"/>
          <w:sz w:val="16"/>
          <w:szCs w:val="16"/>
        </w:rPr>
        <w:t xml:space="preserve"> организаций, предложить </w:t>
      </w:r>
      <w:proofErr w:type="spellStart"/>
      <w:r w:rsidRPr="00192C7B">
        <w:rPr>
          <w:rFonts w:ascii="Times New Roman" w:hAnsi="Times New Roman" w:cs="Times New Roman"/>
          <w:color w:val="000000" w:themeColor="text1"/>
          <w:sz w:val="16"/>
          <w:szCs w:val="16"/>
        </w:rPr>
        <w:t>Наркомторгу</w:t>
      </w:r>
      <w:proofErr w:type="spellEnd"/>
      <w:r w:rsidRPr="00192C7B">
        <w:rPr>
          <w:rFonts w:ascii="Times New Roman" w:hAnsi="Times New Roman" w:cs="Times New Roman"/>
          <w:color w:val="000000" w:themeColor="text1"/>
          <w:sz w:val="16"/>
          <w:szCs w:val="16"/>
        </w:rPr>
        <w:t xml:space="preserve"> ВСНХ СССР и </w:t>
      </w:r>
      <w:proofErr w:type="spellStart"/>
      <w:r w:rsidRPr="00192C7B">
        <w:rPr>
          <w:rFonts w:ascii="Times New Roman" w:hAnsi="Times New Roman" w:cs="Times New Roman"/>
          <w:color w:val="000000" w:themeColor="text1"/>
          <w:sz w:val="16"/>
          <w:szCs w:val="16"/>
        </w:rPr>
        <w:t>НКЗему</w:t>
      </w:r>
      <w:proofErr w:type="spellEnd"/>
      <w:r w:rsidRPr="00192C7B">
        <w:rPr>
          <w:rFonts w:ascii="Times New Roman" w:hAnsi="Times New Roman" w:cs="Times New Roman"/>
          <w:color w:val="000000" w:themeColor="text1"/>
          <w:sz w:val="16"/>
          <w:szCs w:val="16"/>
        </w:rPr>
        <w:t xml:space="preserve"> РСФСР разработать порядок перевода коммерческой работы этих трестов на нормальные условия машиностроительных предприятий.</w:t>
      </w:r>
    </w:p>
    <w:p w14:paraId="01C9F1B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Предложить ВСНХ СССР для обеспечения правильного распределения продукции металлопромышленности и обеспечения снабжения металлообрабатывающей промышленности, транспорта и сельского хозяйства в кратчайший срок развернуть работу Единого металлургического синдиката.</w:t>
      </w:r>
    </w:p>
    <w:p w14:paraId="3B49E06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Предложить ВСНХ принять меры к ликвидации задолженности по заработной плате и войти в СТО с докладом о мерах по предупреждению образования задолженности в будущем.</w:t>
      </w:r>
    </w:p>
    <w:p w14:paraId="1C32A5B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В области перспектив развертывания на 1926—27 г.</w:t>
      </w:r>
    </w:p>
    <w:p w14:paraId="5E0D17B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Признать необходимым производство капитальных затрат в 1926—27 г. в таких размерах, какие бы сделали возможным дальнейшее разворачивание производства в более быстром темпе в последующие годы, и предложить ВСНХ СССР и Госплану предусмотреть необходимые для этой цели средства в общепромышленном плане 1926—27 г., обратив особое внимание на устранение разрыва между металлургией и металлообработкой. Обеспечить металлопромышленности первоочередное выполнение ее импортного плана на 1926-27 г.</w:t>
      </w:r>
    </w:p>
    <w:p w14:paraId="3754332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Считать необходимым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343A5CC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Признавая необходимым для обеспечения нужд всего народного хозяйства, и в первую очередь транспорта, возможно большее расширение программы металлопромышленности в 1926—27 г., предложить ВСНХ СССР в то же время вести работу с необходимыми резервами по каждому предприятию и при составлении программы строго руководствоваться размерами могущего быть использованным основного и оборотного капитала; в целях обеспечения бесперебойной работы предприятий рассчитать программу таким образом, чтобы она была в надлежащей мере обеспечена собственными оборотными средствами металлопромышленности.</w:t>
      </w:r>
    </w:p>
    <w:p w14:paraId="3E06AF7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Предложить ВСНХ СССР в программе работ на 1926/27 г. предусмотреть такое развитие жилищного строительства на предприятиях металлопромышленности, которое обеспечило бы дальнейшее расширение производства и уменьшение текучести рабочего состава предприятий.</w:t>
      </w:r>
    </w:p>
    <w:p w14:paraId="21871CC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III. В области организационной.</w:t>
      </w:r>
    </w:p>
    <w:p w14:paraId="576824B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Несмотря на обнаружившиеся отдельные организационные недостатки в управлении отдельными предприятиями металлопромышленности, признать организационное построение управления металлопромышленностью в общем правильным, в частности, признать целесообразным усиление экономического и технического инспектирования предприятий.</w:t>
      </w:r>
    </w:p>
    <w:p w14:paraId="51551DDA"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Предложить ВСНХ СССР провести реорганизацию всех трестов металлопромышленности на основах установления принципа хозрасчета для входящих в состав треста заводов с выделением самостоятельного баланса каждого завода и финансированием его в прямой зависимости от производственных результатов.</w:t>
      </w:r>
    </w:p>
    <w:p w14:paraId="496715D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Предложить ВСНХ СССР продолжить в возможно более полном объеме включение в учет производства и план снабжения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предприятий металлопромышленности местного значения.</w:t>
      </w:r>
    </w:p>
    <w:p w14:paraId="12BD337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Предложить ВСНХ СССР рассмотрение планов союзных предприятий, расположенных на территории союзных республик, производить с участием республиканских органов, а органам республик при рассмотрении планов республиканских предприятий привлекать ВСНХ СССР.</w:t>
      </w:r>
    </w:p>
    <w:p w14:paraId="7F6D3B9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w:t>
      </w:r>
      <w:proofErr w:type="spellStart"/>
      <w:r w:rsidRPr="00192C7B">
        <w:rPr>
          <w:rFonts w:ascii="Times New Roman" w:hAnsi="Times New Roman" w:cs="Times New Roman"/>
          <w:color w:val="000000" w:themeColor="text1"/>
          <w:sz w:val="16"/>
          <w:szCs w:val="16"/>
        </w:rPr>
        <w:t>Главметаллу</w:t>
      </w:r>
      <w:proofErr w:type="spellEnd"/>
      <w:r w:rsidRPr="00192C7B">
        <w:rPr>
          <w:rFonts w:ascii="Times New Roman" w:hAnsi="Times New Roman" w:cs="Times New Roman"/>
          <w:color w:val="000000" w:themeColor="text1"/>
          <w:sz w:val="16"/>
          <w:szCs w:val="16"/>
        </w:rPr>
        <w:t>, совместно с ЦК ВСРМ,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1C931ED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Предложить ЦСУ совместно с ВСНХ СССР и с органами промысловой кооперации разработать и провести с 1926—27 г. учет кустарной промышленности в целях правильного учета ее и организации снабжения.</w:t>
      </w:r>
    </w:p>
    <w:p w14:paraId="5313E16C"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Предложить ВСНХ СССР установить и представить на утверждение СТО схему единых форм упрощенной отчетности для всех без исключения предприятий металлопромышленности Союза ССР.</w:t>
      </w:r>
    </w:p>
    <w:p w14:paraId="3CBBBD9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Предложить ВСНХ СССР и Наркомфину СССР совместно с союзными республиками разработать порядок финансирования республиканских, областных и местных предприятий металлопромышленности.</w:t>
      </w:r>
    </w:p>
    <w:p w14:paraId="0965C731"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Считать целесообразной организацию Государственного института по проектированию новых заводов. Предложить АФК ускорить рассмотрение и утверждение положения о нем.</w:t>
      </w:r>
    </w:p>
    <w:p w14:paraId="20975B2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Предложить ВСНХ СССР разработать такую систему управления металлопромышленностью (как и для всей промышленности), которая, основываясь на соответствующем подборе руководящего состава предприятий, была бы построена на возложении на них большей ответственности с предоставлением им соответствующих прав и самостоятельности с тем, чтобы максимально упростить систему управления и установить более близкую связь органов управлений с трестами, а этих последних — с заводами (18505).</w:t>
      </w:r>
    </w:p>
    <w:p w14:paraId="69908B0E"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6933988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B6EC0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EFEA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июня 1926 принято Постановление ЦИК и СНК СССР об утверждении нового Положения о революционных Красных знамёнах частей РККА. Впервые вводился единый образец знамени для всех частей РККА (</w:t>
      </w:r>
      <w:proofErr w:type="gramStart"/>
      <w:r w:rsidRPr="00192C7B">
        <w:rPr>
          <w:rFonts w:ascii="Times New Roman" w:hAnsi="Times New Roman" w:cs="Times New Roman"/>
          <w:color w:val="000000" w:themeColor="text1"/>
          <w:sz w:val="16"/>
          <w:szCs w:val="16"/>
        </w:rPr>
        <w:t>4963 )</w:t>
      </w:r>
      <w:proofErr w:type="gramEnd"/>
      <w:r w:rsidRPr="00192C7B">
        <w:rPr>
          <w:rFonts w:ascii="Times New Roman" w:hAnsi="Times New Roman" w:cs="Times New Roman"/>
          <w:color w:val="000000" w:themeColor="text1"/>
          <w:sz w:val="16"/>
          <w:szCs w:val="16"/>
        </w:rPr>
        <w:t>.</w:t>
      </w:r>
    </w:p>
    <w:p w14:paraId="3A0BF5A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DBEF37" w14:textId="77777777" w:rsidR="009C2237" w:rsidRPr="00192C7B" w:rsidRDefault="009C2237"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11 нюня 1926 г. Постановление СНК СССР об утверждении Положения о союзе обществ «Друзей авиационной и химической обороны и промышленности СССР».</w:t>
      </w:r>
    </w:p>
    <w:p w14:paraId="4B75123B" w14:textId="77777777" w:rsidR="009C2237" w:rsidRPr="00192C7B" w:rsidRDefault="009C2237"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iCs/>
          <w:color w:val="000000" w:themeColor="text1"/>
          <w:sz w:val="16"/>
          <w:szCs w:val="16"/>
        </w:rPr>
        <w:lastRenderedPageBreak/>
        <w:t>ГАРФ. Ф.5446. On.1. Д.20</w:t>
      </w:r>
      <w:r w:rsidRPr="00192C7B">
        <w:rPr>
          <w:rFonts w:ascii="Times New Roman" w:hAnsi="Times New Roman" w:cs="Times New Roman"/>
          <w:bCs/>
          <w:color w:val="000000" w:themeColor="text1"/>
          <w:sz w:val="16"/>
          <w:szCs w:val="16"/>
        </w:rPr>
        <w:t xml:space="preserve"> (17150).</w:t>
      </w:r>
    </w:p>
    <w:p w14:paraId="65494802" w14:textId="77777777" w:rsidR="009C2237" w:rsidRPr="00192C7B" w:rsidRDefault="009C2237" w:rsidP="00192C7B">
      <w:pPr>
        <w:spacing w:after="0" w:line="240" w:lineRule="auto"/>
        <w:jc w:val="both"/>
        <w:rPr>
          <w:rFonts w:ascii="Times New Roman" w:hAnsi="Times New Roman" w:cs="Times New Roman"/>
          <w:bCs/>
          <w:color w:val="000000" w:themeColor="text1"/>
          <w:sz w:val="16"/>
          <w:szCs w:val="16"/>
        </w:rPr>
      </w:pPr>
    </w:p>
    <w:p w14:paraId="475C681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F1316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49567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июня 1926 правительство Англии выразило протест в связи с посылкой из СССР денег на поддержку забастовок в Британии (4962).</w:t>
      </w:r>
    </w:p>
    <w:p w14:paraId="4A85E19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A5791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E22B5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99EC1" w14:textId="1B85F405"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11 июня</w:t>
      </w:r>
      <w:r w:rsidRPr="00192C7B">
        <w:rPr>
          <w:rFonts w:ascii="Times New Roman" w:hAnsi="Times New Roman" w:cs="Times New Roman"/>
          <w:color w:val="000000" w:themeColor="text1"/>
          <w:sz w:val="16"/>
          <w:szCs w:val="16"/>
        </w:rPr>
        <w:t xml:space="preserve"> в 1926 году состоялся первый полёт американского цельнометаллического авиалайнера </w:t>
      </w:r>
      <w:hyperlink r:id="rId43" w:tgtFrame="_blank" w:history="1">
        <w:r w:rsidRPr="00192C7B">
          <w:rPr>
            <w:rFonts w:ascii="Times New Roman" w:hAnsi="Times New Roman" w:cs="Times New Roman"/>
            <w:color w:val="000000" w:themeColor="text1"/>
            <w:sz w:val="16"/>
            <w:szCs w:val="16"/>
          </w:rPr>
          <w:t>«Ford 4-AT» «</w:t>
        </w:r>
        <w:proofErr w:type="spellStart"/>
        <w:r w:rsidRPr="00192C7B">
          <w:rPr>
            <w:rFonts w:ascii="Times New Roman" w:hAnsi="Times New Roman" w:cs="Times New Roman"/>
            <w:color w:val="000000" w:themeColor="text1"/>
            <w:sz w:val="16"/>
            <w:szCs w:val="16"/>
          </w:rPr>
          <w:t>Trimotor</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 xml:space="preserve">одного из самых удачных американских авиалайнеров 1920-х </w:t>
      </w:r>
      <w:proofErr w:type="spellStart"/>
      <w:r w:rsidRPr="00192C7B">
        <w:rPr>
          <w:rFonts w:ascii="Times New Roman" w:hAnsi="Times New Roman" w:cs="Times New Roman"/>
          <w:color w:val="000000" w:themeColor="text1"/>
          <w:sz w:val="16"/>
          <w:szCs w:val="16"/>
        </w:rPr>
        <w:t>гг</w:t>
      </w:r>
      <w:proofErr w:type="spellEnd"/>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(14919).</w:t>
      </w:r>
    </w:p>
    <w:p w14:paraId="2E9C0777"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32D720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июня 1926 первый полет выполнил Форд Три-Мотор (2566).</w:t>
      </w:r>
    </w:p>
    <w:p w14:paraId="01FEC2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08164"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июня 1926 - В Дирборне, штат Мичиган, состоялся первый полет самолета Ford </w:t>
      </w:r>
      <w:proofErr w:type="spellStart"/>
      <w:r w:rsidRPr="00192C7B">
        <w:rPr>
          <w:rFonts w:ascii="Times New Roman" w:hAnsi="Times New Roman" w:cs="Times New Roman"/>
          <w:color w:val="000000" w:themeColor="text1"/>
          <w:sz w:val="16"/>
          <w:szCs w:val="16"/>
        </w:rPr>
        <w:t>Trimotor</w:t>
      </w:r>
      <w:proofErr w:type="spellEnd"/>
      <w:r w:rsidRPr="00192C7B">
        <w:rPr>
          <w:rFonts w:ascii="Times New Roman" w:hAnsi="Times New Roman" w:cs="Times New Roman"/>
          <w:color w:val="000000" w:themeColor="text1"/>
          <w:sz w:val="16"/>
          <w:szCs w:val="16"/>
        </w:rPr>
        <w:t>, одного из самых удачных американских авиалайнеров 20-х гг. (22464).</w:t>
      </w:r>
    </w:p>
    <w:p w14:paraId="0FE0C9A6"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p>
    <w:p w14:paraId="2580249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009A8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6A5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июня 1926 в 7 час. 36 мин. вечером в Москву прилетел самолет Р-1 под управлением пилота т. Снегирева с бортмехаником т. Селиверстовым. Последний этап кругового перелета Ленинград - Москва пройден само</w:t>
      </w:r>
      <w:r w:rsidRPr="00192C7B">
        <w:rPr>
          <w:rFonts w:ascii="Times New Roman" w:hAnsi="Times New Roman" w:cs="Times New Roman"/>
          <w:color w:val="000000" w:themeColor="text1"/>
          <w:sz w:val="16"/>
          <w:szCs w:val="16"/>
        </w:rPr>
        <w:softHyphen/>
        <w:t>летом в 5 час.</w:t>
      </w:r>
    </w:p>
    <w:p w14:paraId="418680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закончен большой советский круговой перелет, со</w:t>
      </w:r>
      <w:r w:rsidRPr="00192C7B">
        <w:rPr>
          <w:rFonts w:ascii="Times New Roman" w:hAnsi="Times New Roman" w:cs="Times New Roman"/>
          <w:color w:val="000000" w:themeColor="text1"/>
          <w:sz w:val="16"/>
          <w:szCs w:val="16"/>
        </w:rPr>
        <w:softHyphen/>
        <w:t>вершенный на аэроплане с мотором советской постройки.</w:t>
      </w:r>
    </w:p>
    <w:p w14:paraId="5FEF1B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Полет продолжался 6 дней. Летчик имел твердое задание: лететь только днем со скоростью не свыше 130 км в час. Этим объясняется продолжительность полета. Необходимо добавить, что в самом начале полета самолет на пути из Москвы в Харьков встретил большую грозу. Летчик начал обходить грозовые тучи, вследствие чего подался значи</w:t>
      </w:r>
      <w:r w:rsidRPr="00192C7B">
        <w:rPr>
          <w:rFonts w:ascii="Times New Roman" w:hAnsi="Times New Roman" w:cs="Times New Roman"/>
          <w:color w:val="000000" w:themeColor="text1"/>
          <w:sz w:val="16"/>
          <w:szCs w:val="16"/>
        </w:rPr>
        <w:softHyphen/>
        <w:t>тельно на запад и совершил спуск в окрестностях Брянска. Здесь ему пришлось потерять два дня в ожидании доставки бензина, после чего он смог продолжить перелет.</w:t>
      </w:r>
    </w:p>
    <w:p w14:paraId="72F74F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Снегирев совершил весь перелет в 6500 км в 56 летных часов. Са</w:t>
      </w:r>
      <w:r w:rsidRPr="00192C7B">
        <w:rPr>
          <w:rFonts w:ascii="Times New Roman" w:hAnsi="Times New Roman" w:cs="Times New Roman"/>
          <w:color w:val="000000" w:themeColor="text1"/>
          <w:sz w:val="16"/>
          <w:szCs w:val="16"/>
        </w:rPr>
        <w:softHyphen/>
        <w:t>молет Р-1 снабжен мотором советской работы, построенном на заводе "Икар". Мотор этот взят из очередной серии и блестяще выдержал, как и самолет, тяжелое испытание" (10225,100).</w:t>
      </w:r>
    </w:p>
    <w:p w14:paraId="14B4F5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DD859"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12 июня</w:t>
      </w:r>
      <w:r w:rsidRPr="00192C7B">
        <w:rPr>
          <w:rFonts w:ascii="Times New Roman" w:hAnsi="Times New Roman" w:cs="Times New Roman"/>
          <w:color w:val="000000" w:themeColor="text1"/>
          <w:sz w:val="16"/>
          <w:szCs w:val="16"/>
        </w:rPr>
        <w:t xml:space="preserve"> в 1926 году при перелете протяженностью 7000 км успешно испытан самолет </w:t>
      </w:r>
      <w:hyperlink r:id="rId44" w:tgtFrame="_blank" w:history="1">
        <w:r w:rsidRPr="00192C7B">
          <w:rPr>
            <w:rFonts w:ascii="Times New Roman" w:hAnsi="Times New Roman" w:cs="Times New Roman"/>
            <w:color w:val="000000" w:themeColor="text1"/>
            <w:sz w:val="16"/>
            <w:szCs w:val="16"/>
          </w:rPr>
          <w:t xml:space="preserve">«Р-1» </w:t>
        </w:r>
      </w:hyperlink>
      <w:r w:rsidRPr="00192C7B">
        <w:rPr>
          <w:rFonts w:ascii="Times New Roman" w:hAnsi="Times New Roman" w:cs="Times New Roman"/>
          <w:color w:val="000000" w:themeColor="text1"/>
          <w:sz w:val="16"/>
          <w:szCs w:val="16"/>
        </w:rPr>
        <w:t xml:space="preserve">и двигатель «М-5» советского серийного производства, экипаж </w:t>
      </w:r>
      <w:proofErr w:type="spellStart"/>
      <w:r w:rsidRPr="00192C7B">
        <w:rPr>
          <w:rFonts w:ascii="Times New Roman" w:hAnsi="Times New Roman" w:cs="Times New Roman"/>
          <w:color w:val="000000" w:themeColor="text1"/>
          <w:sz w:val="16"/>
          <w:szCs w:val="16"/>
        </w:rPr>
        <w:t>Н.А.Снегирев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К.И.Селиверстов</w:t>
      </w:r>
      <w:proofErr w:type="spellEnd"/>
      <w:r w:rsidRPr="00192C7B">
        <w:rPr>
          <w:rFonts w:ascii="Times New Roman" w:hAnsi="Times New Roman" w:cs="Times New Roman"/>
          <w:color w:val="000000" w:themeColor="text1"/>
          <w:sz w:val="16"/>
          <w:szCs w:val="16"/>
        </w:rPr>
        <w:t xml:space="preserve"> (14920).</w:t>
      </w:r>
    </w:p>
    <w:p w14:paraId="48A1C744"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01665C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июня 1926 в Москву прилетал француз Пельтье </w:t>
      </w:r>
      <w:proofErr w:type="spellStart"/>
      <w:r w:rsidRPr="00192C7B">
        <w:rPr>
          <w:rFonts w:ascii="Times New Roman" w:hAnsi="Times New Roman" w:cs="Times New Roman"/>
          <w:color w:val="000000" w:themeColor="text1"/>
          <w:sz w:val="16"/>
          <w:szCs w:val="16"/>
        </w:rPr>
        <w:t>д'Уази</w:t>
      </w:r>
      <w:proofErr w:type="spellEnd"/>
      <w:r w:rsidRPr="00192C7B">
        <w:rPr>
          <w:rFonts w:ascii="Times New Roman" w:hAnsi="Times New Roman" w:cs="Times New Roman"/>
          <w:color w:val="000000" w:themeColor="text1"/>
          <w:sz w:val="16"/>
          <w:szCs w:val="16"/>
        </w:rPr>
        <w:t xml:space="preserve"> на Бреге-19 совершая перелет Париж-Пекин. Потом вылетел 13 и садился в Казани, Кургане, Чите (16) и Пекине - 17 (438,562).</w:t>
      </w:r>
    </w:p>
    <w:p w14:paraId="4EE97B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4D0CEC" w14:textId="7D125642" w:rsidR="00C009FF" w:rsidRPr="00192C7B" w:rsidRDefault="00C009F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июня 1926 г. в Москву прилетел Французский летчик Пельтье де </w:t>
      </w:r>
      <w:proofErr w:type="spellStart"/>
      <w:r w:rsidRPr="00192C7B">
        <w:rPr>
          <w:rFonts w:ascii="Times New Roman" w:hAnsi="Times New Roman" w:cs="Times New Roman"/>
          <w:color w:val="000000" w:themeColor="text1"/>
          <w:sz w:val="16"/>
          <w:szCs w:val="16"/>
        </w:rPr>
        <w:t>Уази</w:t>
      </w:r>
      <w:proofErr w:type="spellEnd"/>
      <w:r w:rsidRPr="00192C7B">
        <w:rPr>
          <w:rFonts w:ascii="Times New Roman" w:hAnsi="Times New Roman" w:cs="Times New Roman"/>
          <w:color w:val="000000" w:themeColor="text1"/>
          <w:sz w:val="16"/>
          <w:szCs w:val="16"/>
        </w:rPr>
        <w:t>, совершающий на самолете Броге-19 скоростной перелет из Парижа в Пекин.</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13-го летчик вылетел на Казань-Курган, 16 он был уже в Урге, а 17 – в Пекине. В пунктах посадка летчику была оказана техническая помощь, благодаря которой перелет закончился быстро и удачно.</w:t>
      </w:r>
    </w:p>
    <w:p w14:paraId="76F56830" w14:textId="77777777" w:rsidR="00C009FF" w:rsidRPr="00192C7B" w:rsidRDefault="00C009F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1926 № 7/ (23370)</w:t>
      </w:r>
    </w:p>
    <w:p w14:paraId="3FAAEAF4" w14:textId="77777777" w:rsidR="00C009FF" w:rsidRPr="00192C7B" w:rsidRDefault="00C009FF" w:rsidP="00192C7B">
      <w:pPr>
        <w:spacing w:after="0" w:line="240" w:lineRule="auto"/>
        <w:jc w:val="both"/>
        <w:rPr>
          <w:rFonts w:ascii="Times New Roman" w:hAnsi="Times New Roman" w:cs="Times New Roman"/>
          <w:color w:val="000000" w:themeColor="text1"/>
          <w:sz w:val="16"/>
          <w:szCs w:val="16"/>
        </w:rPr>
      </w:pPr>
    </w:p>
    <w:p w14:paraId="6E3EBC6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7CE1C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CE6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12 и 18 июня 1926. Из протокола заседания Политбюро № 33, 1926 г.</w:t>
      </w:r>
    </w:p>
    <w:p w14:paraId="0AA463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вывозе банкнот за границу </w:t>
      </w:r>
    </w:p>
    <w:p w14:paraId="5F9099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Разрешается свободный вывоз выезжающим за границу лицами иностранной валюты и выписанных в ней переводов, чеков и векселей, благородных металлов в слитках и изделиях и драгоценных камней на общую сумму до трехсот рублей на одно лицо, и сверх того, на каждого члена семейства, выезжающего по паспорту главы семьи, на сумму до ста пятидесяти рублей. В пределах вышеуказанных сумм Государственный Банк продает иностранную валюту всем лицам, предъявляющим паспорт на выезд за пределы Союза ССР... </w:t>
      </w:r>
    </w:p>
    <w:p w14:paraId="4951F9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Вывоз за границу банковских билетов Государственного Банка Союза СССР, Государственных казначейских билетов Союза ССР и металлической монеты, а равно чеков, приказов и прочих платежных документов, выписанных в валюте СССР, воспрещается (11652).</w:t>
      </w:r>
    </w:p>
    <w:p w14:paraId="68E0FB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15DD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12 и 18 июня 1926. Из протокола заседания Политбюро № 34, 1926 г.</w:t>
      </w:r>
    </w:p>
    <w:p w14:paraId="53D746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Заявление т. Уншлихта (заместитель председателя Реввоенсовета СССР)</w:t>
      </w:r>
    </w:p>
    <w:p w14:paraId="04BF89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Считать необходимым упорядочить обучение иностранцев, в особенности из восточных стран, в наших военно-учебных заведениях, для чего предложить РВСР, НКИД и </w:t>
      </w:r>
      <w:proofErr w:type="spellStart"/>
      <w:r w:rsidRPr="00192C7B">
        <w:rPr>
          <w:rFonts w:ascii="Times New Roman" w:hAnsi="Times New Roman" w:cs="Times New Roman"/>
          <w:color w:val="000000" w:themeColor="text1"/>
          <w:sz w:val="16"/>
          <w:szCs w:val="16"/>
        </w:rPr>
        <w:t>НКФину</w:t>
      </w:r>
      <w:proofErr w:type="spellEnd"/>
      <w:r w:rsidRPr="00192C7B">
        <w:rPr>
          <w:rFonts w:ascii="Times New Roman" w:hAnsi="Times New Roman" w:cs="Times New Roman"/>
          <w:color w:val="000000" w:themeColor="text1"/>
          <w:sz w:val="16"/>
          <w:szCs w:val="16"/>
        </w:rPr>
        <w:t xml:space="preserve"> устанавливать контингент иностранцев, обучаемых в военно-учебных заведениях, на каждый учебный год и формы и размер их оплаты; </w:t>
      </w:r>
    </w:p>
    <w:p w14:paraId="430B03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Включать в бюджет РВСР ассигнования на обучение иностранцев в военно-учебных заведениях, если плата, получаемая за обучение с иностранных государств, окажется недостаточной (11652).</w:t>
      </w:r>
    </w:p>
    <w:p w14:paraId="188717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5689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BD978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0D6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июня 1926 Бразилия вышла из Лиги наций в знак протеста против приема Германии (2100).</w:t>
      </w:r>
    </w:p>
    <w:p w14:paraId="5C7FDC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3274C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AB78A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3FB8C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июня 1926 двенадцати дней от роду Норма </w:t>
      </w:r>
      <w:proofErr w:type="spellStart"/>
      <w:r w:rsidRPr="00192C7B">
        <w:rPr>
          <w:rFonts w:ascii="Times New Roman" w:hAnsi="Times New Roman" w:cs="Times New Roman"/>
          <w:color w:val="000000" w:themeColor="text1"/>
          <w:sz w:val="16"/>
          <w:szCs w:val="16"/>
        </w:rPr>
        <w:t>Мортенсон</w:t>
      </w:r>
      <w:proofErr w:type="spellEnd"/>
      <w:r w:rsidRPr="00192C7B">
        <w:rPr>
          <w:rFonts w:ascii="Times New Roman" w:hAnsi="Times New Roman" w:cs="Times New Roman"/>
          <w:color w:val="000000" w:themeColor="text1"/>
          <w:sz w:val="16"/>
          <w:szCs w:val="16"/>
        </w:rPr>
        <w:t xml:space="preserve"> (будущая Мерилин Монро) отдана матерью приемным родителям (4962).</w:t>
      </w:r>
    </w:p>
    <w:p w14:paraId="3DA089F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DA13E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33BA9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0D0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июня 1926 Пленум НК УВВС рассмотрел: 1. Состояние опытного строительства по </w:t>
      </w:r>
      <w:proofErr w:type="spellStart"/>
      <w:r w:rsidRPr="00192C7B">
        <w:rPr>
          <w:rFonts w:ascii="Times New Roman" w:hAnsi="Times New Roman" w:cs="Times New Roman"/>
          <w:color w:val="000000" w:themeColor="text1"/>
          <w:sz w:val="16"/>
          <w:szCs w:val="16"/>
        </w:rPr>
        <w:t>самолето</w:t>
      </w:r>
      <w:proofErr w:type="spellEnd"/>
      <w:r w:rsidRPr="00192C7B">
        <w:rPr>
          <w:rFonts w:ascii="Times New Roman" w:hAnsi="Times New Roman" w:cs="Times New Roman"/>
          <w:color w:val="000000" w:themeColor="text1"/>
          <w:sz w:val="16"/>
          <w:szCs w:val="16"/>
        </w:rPr>
        <w:t xml:space="preserve"> и моторостроению и др. (2265,85).</w:t>
      </w:r>
    </w:p>
    <w:p w14:paraId="4FCB7B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43A3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июня 1926 была подготовлена:</w:t>
      </w:r>
    </w:p>
    <w:p w14:paraId="59DAFB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6095"/>
        <w:gridCol w:w="1518"/>
        <w:gridCol w:w="2004"/>
      </w:tblGrid>
      <w:tr w:rsidR="00DA559E" w:rsidRPr="00192C7B" w14:paraId="7B75592A" w14:textId="77777777">
        <w:tc>
          <w:tcPr>
            <w:tcW w:w="1668" w:type="dxa"/>
            <w:tcBorders>
              <w:top w:val="single" w:sz="12" w:space="0" w:color="auto"/>
            </w:tcBorders>
          </w:tcPr>
          <w:p w14:paraId="40EE9C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18/У1-26 г.</w:t>
            </w:r>
          </w:p>
        </w:tc>
        <w:tc>
          <w:tcPr>
            <w:tcW w:w="6095" w:type="dxa"/>
            <w:tcBorders>
              <w:top w:val="single" w:sz="12" w:space="0" w:color="auto"/>
            </w:tcBorders>
          </w:tcPr>
          <w:p w14:paraId="1CE6E2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15/У1-26 г.</w:t>
            </w:r>
          </w:p>
        </w:tc>
        <w:tc>
          <w:tcPr>
            <w:tcW w:w="1518" w:type="dxa"/>
            <w:tcBorders>
              <w:top w:val="single" w:sz="12" w:space="0" w:color="auto"/>
            </w:tcBorders>
          </w:tcPr>
          <w:p w14:paraId="60822D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17/У1-26 г.</w:t>
            </w:r>
          </w:p>
        </w:tc>
        <w:tc>
          <w:tcPr>
            <w:tcW w:w="2004" w:type="dxa"/>
            <w:tcBorders>
              <w:top w:val="single" w:sz="12" w:space="0" w:color="auto"/>
            </w:tcBorders>
          </w:tcPr>
          <w:p w14:paraId="7D2124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17/У1-26 г.</w:t>
            </w:r>
          </w:p>
        </w:tc>
      </w:tr>
      <w:tr w:rsidR="00DA559E" w:rsidRPr="00192C7B" w14:paraId="293C0DCC" w14:textId="77777777">
        <w:tc>
          <w:tcPr>
            <w:tcW w:w="1668" w:type="dxa"/>
            <w:tcBorders>
              <w:bottom w:val="single" w:sz="12" w:space="0" w:color="auto"/>
            </w:tcBorders>
          </w:tcPr>
          <w:p w14:paraId="5FEA8E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Состояние опытного строительства по </w:t>
            </w:r>
            <w:proofErr w:type="spellStart"/>
            <w:r w:rsidRPr="00192C7B">
              <w:rPr>
                <w:rFonts w:ascii="Times New Roman" w:hAnsi="Times New Roman" w:cs="Times New Roman"/>
                <w:color w:val="000000" w:themeColor="text1"/>
                <w:sz w:val="16"/>
                <w:szCs w:val="16"/>
              </w:rPr>
              <w:t>самолето</w:t>
            </w:r>
            <w:proofErr w:type="spellEnd"/>
            <w:r w:rsidRPr="00192C7B">
              <w:rPr>
                <w:rFonts w:ascii="Times New Roman" w:hAnsi="Times New Roman" w:cs="Times New Roman"/>
                <w:color w:val="000000" w:themeColor="text1"/>
                <w:sz w:val="16"/>
                <w:szCs w:val="16"/>
              </w:rPr>
              <w:t xml:space="preserve"> и моторостроению (Секция техническая, </w:t>
            </w:r>
            <w:proofErr w:type="spellStart"/>
            <w:r w:rsidRPr="00192C7B">
              <w:rPr>
                <w:rFonts w:ascii="Times New Roman" w:hAnsi="Times New Roman" w:cs="Times New Roman"/>
                <w:color w:val="000000" w:themeColor="text1"/>
                <w:sz w:val="16"/>
                <w:szCs w:val="16"/>
              </w:rPr>
              <w:t>докла</w:t>
            </w:r>
            <w:proofErr w:type="spellEnd"/>
            <w:r w:rsidRPr="00192C7B">
              <w:rPr>
                <w:rFonts w:ascii="Times New Roman" w:hAnsi="Times New Roman" w:cs="Times New Roman"/>
                <w:color w:val="000000" w:themeColor="text1"/>
                <w:sz w:val="16"/>
                <w:szCs w:val="16"/>
              </w:rPr>
              <w:t xml:space="preserve">. т. </w:t>
            </w:r>
            <w:proofErr w:type="spellStart"/>
            <w:r w:rsidRPr="00192C7B">
              <w:rPr>
                <w:rFonts w:ascii="Times New Roman" w:hAnsi="Times New Roman" w:cs="Times New Roman"/>
                <w:color w:val="000000" w:themeColor="text1"/>
                <w:sz w:val="16"/>
                <w:szCs w:val="16"/>
              </w:rPr>
              <w:t>Крейсона</w:t>
            </w:r>
            <w:proofErr w:type="spellEnd"/>
            <w:r w:rsidRPr="00192C7B">
              <w:rPr>
                <w:rFonts w:ascii="Times New Roman" w:hAnsi="Times New Roman" w:cs="Times New Roman"/>
                <w:color w:val="000000" w:themeColor="text1"/>
                <w:sz w:val="16"/>
                <w:szCs w:val="16"/>
              </w:rPr>
              <w:t>)</w:t>
            </w:r>
          </w:p>
          <w:p w14:paraId="4468BF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Чтение журналов Секций</w:t>
            </w:r>
          </w:p>
        </w:tc>
        <w:tc>
          <w:tcPr>
            <w:tcW w:w="6095" w:type="dxa"/>
            <w:tcBorders>
              <w:bottom w:val="single" w:sz="12" w:space="0" w:color="auto"/>
            </w:tcBorders>
          </w:tcPr>
          <w:p w14:paraId="018D41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расчете прочности и кор. Крыла самолета ФС1У при подвеске бомб под нижнее крыло</w:t>
            </w:r>
          </w:p>
          <w:p w14:paraId="231BC7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Акт </w:t>
            </w:r>
            <w:proofErr w:type="spellStart"/>
            <w:r w:rsidRPr="00192C7B">
              <w:rPr>
                <w:rFonts w:ascii="Times New Roman" w:hAnsi="Times New Roman" w:cs="Times New Roman"/>
                <w:color w:val="000000" w:themeColor="text1"/>
                <w:sz w:val="16"/>
                <w:szCs w:val="16"/>
              </w:rPr>
              <w:t>Военновоздухоплав</w:t>
            </w:r>
            <w:proofErr w:type="spellEnd"/>
            <w:r w:rsidRPr="00192C7B">
              <w:rPr>
                <w:rFonts w:ascii="Times New Roman" w:hAnsi="Times New Roman" w:cs="Times New Roman"/>
                <w:color w:val="000000" w:themeColor="text1"/>
                <w:sz w:val="16"/>
                <w:szCs w:val="16"/>
              </w:rPr>
              <w:t>. Школы по осмотру 10 газгольдеров</w:t>
            </w:r>
          </w:p>
          <w:p w14:paraId="7BB330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ТУ на проверку материалов для строительства змейков. И </w:t>
            </w:r>
            <w:proofErr w:type="spellStart"/>
            <w:r w:rsidRPr="00192C7B">
              <w:rPr>
                <w:rFonts w:ascii="Times New Roman" w:hAnsi="Times New Roman" w:cs="Times New Roman"/>
                <w:color w:val="000000" w:themeColor="text1"/>
                <w:sz w:val="16"/>
                <w:szCs w:val="16"/>
              </w:rPr>
              <w:t>сферич</w:t>
            </w:r>
            <w:proofErr w:type="spellEnd"/>
            <w:r w:rsidRPr="00192C7B">
              <w:rPr>
                <w:rFonts w:ascii="Times New Roman" w:hAnsi="Times New Roman" w:cs="Times New Roman"/>
                <w:color w:val="000000" w:themeColor="text1"/>
                <w:sz w:val="16"/>
                <w:szCs w:val="16"/>
              </w:rPr>
              <w:t>. Аэростатов</w:t>
            </w:r>
          </w:p>
          <w:p w14:paraId="245F53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Инструкция по </w:t>
            </w:r>
            <w:proofErr w:type="spellStart"/>
            <w:proofErr w:type="gramStart"/>
            <w:r w:rsidRPr="00192C7B">
              <w:rPr>
                <w:rFonts w:ascii="Times New Roman" w:hAnsi="Times New Roman" w:cs="Times New Roman"/>
                <w:color w:val="000000" w:themeColor="text1"/>
                <w:sz w:val="16"/>
                <w:szCs w:val="16"/>
              </w:rPr>
              <w:t>техприемке</w:t>
            </w:r>
            <w:proofErr w:type="spellEnd"/>
            <w:r w:rsidRPr="00192C7B">
              <w:rPr>
                <w:rFonts w:ascii="Times New Roman" w:hAnsi="Times New Roman" w:cs="Times New Roman"/>
                <w:color w:val="000000" w:themeColor="text1"/>
                <w:sz w:val="16"/>
                <w:szCs w:val="16"/>
              </w:rPr>
              <w:t xml:space="preserve"> ,</w:t>
            </w:r>
            <w:proofErr w:type="gramEnd"/>
            <w:r w:rsidRPr="00192C7B">
              <w:rPr>
                <w:rFonts w:ascii="Times New Roman" w:hAnsi="Times New Roman" w:cs="Times New Roman"/>
                <w:color w:val="000000" w:themeColor="text1"/>
                <w:sz w:val="16"/>
                <w:szCs w:val="16"/>
              </w:rPr>
              <w:t xml:space="preserve"> наблюдению за постройкой аэростатов</w:t>
            </w:r>
          </w:p>
          <w:p w14:paraId="7815EDDD" w14:textId="3D31A6B4"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Краткое описание змейкового аэростата типа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“Како” 930 м3</w:t>
            </w:r>
          </w:p>
          <w:p w14:paraId="7C5331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Краткое описание сферического аэростата</w:t>
            </w:r>
          </w:p>
          <w:p w14:paraId="1EA732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 смете расходов на испытания самолета Юнкерс типа Г-1 № 203 по программам а и б</w:t>
            </w:r>
          </w:p>
        </w:tc>
        <w:tc>
          <w:tcPr>
            <w:tcW w:w="1518" w:type="dxa"/>
            <w:tcBorders>
              <w:bottom w:val="single" w:sz="12" w:space="0" w:color="auto"/>
            </w:tcBorders>
          </w:tcPr>
          <w:p w14:paraId="0F3D4D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ТУ к фотообъективам и фотоаппаратам</w:t>
            </w:r>
          </w:p>
          <w:p w14:paraId="3DC98D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вознаграждении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Клепикова и Шапошникова за сконструированные ими приборы</w:t>
            </w:r>
          </w:p>
        </w:tc>
        <w:tc>
          <w:tcPr>
            <w:tcW w:w="2004" w:type="dxa"/>
            <w:tcBorders>
              <w:bottom w:val="single" w:sz="12" w:space="0" w:color="auto"/>
            </w:tcBorders>
          </w:tcPr>
          <w:p w14:paraId="783629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нормах летной работы </w:t>
            </w:r>
            <w:proofErr w:type="gramStart"/>
            <w:r w:rsidRPr="00192C7B">
              <w:rPr>
                <w:rFonts w:ascii="Times New Roman" w:hAnsi="Times New Roman" w:cs="Times New Roman"/>
                <w:color w:val="000000" w:themeColor="text1"/>
                <w:sz w:val="16"/>
                <w:szCs w:val="16"/>
              </w:rPr>
              <w:t>при кругов</w:t>
            </w:r>
            <w:proofErr w:type="gramEnd"/>
            <w:r w:rsidRPr="00192C7B">
              <w:rPr>
                <w:rFonts w:ascii="Times New Roman" w:hAnsi="Times New Roman" w:cs="Times New Roman"/>
                <w:color w:val="000000" w:themeColor="text1"/>
                <w:sz w:val="16"/>
                <w:szCs w:val="16"/>
              </w:rPr>
              <w:t>. полетах над аэродромом им. Троцкого</w:t>
            </w:r>
          </w:p>
          <w:p w14:paraId="50E7FE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программе труда т. Трунова Штурмовая авиация</w:t>
            </w:r>
          </w:p>
          <w:p w14:paraId="6F2994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образцах тканей для 4-местной палатки</w:t>
            </w:r>
          </w:p>
        </w:tc>
      </w:tr>
    </w:tbl>
    <w:p w14:paraId="7FEA1D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53845C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841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июня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Нач. штаба ВВС Гроза и нач. </w:t>
      </w:r>
      <w:proofErr w:type="spellStart"/>
      <w:r w:rsidRPr="00192C7B">
        <w:rPr>
          <w:rFonts w:ascii="Times New Roman" w:hAnsi="Times New Roman" w:cs="Times New Roman"/>
          <w:color w:val="000000" w:themeColor="text1"/>
          <w:sz w:val="16"/>
          <w:szCs w:val="16"/>
        </w:rPr>
        <w:t>моботдела</w:t>
      </w:r>
      <w:proofErr w:type="spellEnd"/>
      <w:r w:rsidRPr="00192C7B">
        <w:rPr>
          <w:rFonts w:ascii="Times New Roman" w:hAnsi="Times New Roman" w:cs="Times New Roman"/>
          <w:color w:val="000000" w:themeColor="text1"/>
          <w:sz w:val="16"/>
          <w:szCs w:val="16"/>
        </w:rPr>
        <w:t xml:space="preserve"> Бузанов писали председателю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письмо N 3767сс:</w:t>
      </w:r>
    </w:p>
    <w:p w14:paraId="5E4E78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"Сообщаю потребность в металлических самолетах на 1926-29 гг. по плану развития 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DA559E" w:rsidRPr="00192C7B" w14:paraId="084A3CD7" w14:textId="77777777">
        <w:tc>
          <w:tcPr>
            <w:tcW w:w="2818" w:type="dxa"/>
          </w:tcPr>
          <w:p w14:paraId="03764E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w:t>
            </w:r>
          </w:p>
        </w:tc>
        <w:tc>
          <w:tcPr>
            <w:tcW w:w="2818" w:type="dxa"/>
          </w:tcPr>
          <w:p w14:paraId="6CAC27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1926-27</w:t>
            </w:r>
          </w:p>
        </w:tc>
        <w:tc>
          <w:tcPr>
            <w:tcW w:w="2818" w:type="dxa"/>
          </w:tcPr>
          <w:p w14:paraId="236EB3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1927-28</w:t>
            </w:r>
          </w:p>
        </w:tc>
        <w:tc>
          <w:tcPr>
            <w:tcW w:w="2818" w:type="dxa"/>
          </w:tcPr>
          <w:p w14:paraId="68F7DF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1928-29</w:t>
            </w:r>
          </w:p>
        </w:tc>
      </w:tr>
      <w:tr w:rsidR="00DA559E" w:rsidRPr="00192C7B" w14:paraId="15B4C120" w14:textId="77777777">
        <w:tc>
          <w:tcPr>
            <w:tcW w:w="2818" w:type="dxa"/>
          </w:tcPr>
          <w:p w14:paraId="230CBD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Сухопутная авиация</w:t>
            </w:r>
          </w:p>
        </w:tc>
        <w:tc>
          <w:tcPr>
            <w:tcW w:w="2818" w:type="dxa"/>
          </w:tcPr>
          <w:p w14:paraId="3ACBD6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38F8F5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41E8A9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573BD84" w14:textId="77777777">
        <w:tc>
          <w:tcPr>
            <w:tcW w:w="2818" w:type="dxa"/>
          </w:tcPr>
          <w:p w14:paraId="5261B8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Истребители</w:t>
            </w:r>
          </w:p>
        </w:tc>
        <w:tc>
          <w:tcPr>
            <w:tcW w:w="2818" w:type="dxa"/>
          </w:tcPr>
          <w:p w14:paraId="09F591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15/с</w:t>
            </w:r>
          </w:p>
        </w:tc>
        <w:tc>
          <w:tcPr>
            <w:tcW w:w="2818" w:type="dxa"/>
          </w:tcPr>
          <w:p w14:paraId="2CE8E7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15/с</w:t>
            </w:r>
          </w:p>
        </w:tc>
        <w:tc>
          <w:tcPr>
            <w:tcW w:w="2818" w:type="dxa"/>
          </w:tcPr>
          <w:p w14:paraId="7E0AF5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r>
      <w:tr w:rsidR="00DA559E" w:rsidRPr="00192C7B" w14:paraId="4D344E81" w14:textId="77777777">
        <w:tc>
          <w:tcPr>
            <w:tcW w:w="2818" w:type="dxa"/>
          </w:tcPr>
          <w:p w14:paraId="443A24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Стратегические разведчики</w:t>
            </w:r>
          </w:p>
        </w:tc>
        <w:tc>
          <w:tcPr>
            <w:tcW w:w="2818" w:type="dxa"/>
          </w:tcPr>
          <w:p w14:paraId="059461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24/12</w:t>
            </w:r>
          </w:p>
        </w:tc>
        <w:tc>
          <w:tcPr>
            <w:tcW w:w="2818" w:type="dxa"/>
          </w:tcPr>
          <w:p w14:paraId="28725D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tc>
        <w:tc>
          <w:tcPr>
            <w:tcW w:w="2818" w:type="dxa"/>
          </w:tcPr>
          <w:p w14:paraId="466FE1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tc>
      </w:tr>
      <w:tr w:rsidR="00DA559E" w:rsidRPr="00192C7B" w14:paraId="655D6E63" w14:textId="77777777">
        <w:tc>
          <w:tcPr>
            <w:tcW w:w="2818" w:type="dxa"/>
          </w:tcPr>
          <w:p w14:paraId="6AB476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Боевики</w:t>
            </w:r>
          </w:p>
        </w:tc>
        <w:tc>
          <w:tcPr>
            <w:tcW w:w="2818" w:type="dxa"/>
          </w:tcPr>
          <w:p w14:paraId="283FF6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w:t>
            </w:r>
          </w:p>
        </w:tc>
        <w:tc>
          <w:tcPr>
            <w:tcW w:w="2818" w:type="dxa"/>
          </w:tcPr>
          <w:p w14:paraId="38F31C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11/3</w:t>
            </w:r>
          </w:p>
        </w:tc>
        <w:tc>
          <w:tcPr>
            <w:tcW w:w="2818" w:type="dxa"/>
          </w:tcPr>
          <w:p w14:paraId="61967D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r>
      <w:tr w:rsidR="00DA559E" w:rsidRPr="00192C7B" w14:paraId="5BF33C9D" w14:textId="77777777">
        <w:tc>
          <w:tcPr>
            <w:tcW w:w="2818" w:type="dxa"/>
          </w:tcPr>
          <w:p w14:paraId="4C60A5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ЛБ</w:t>
            </w:r>
          </w:p>
        </w:tc>
        <w:tc>
          <w:tcPr>
            <w:tcW w:w="2818" w:type="dxa"/>
          </w:tcPr>
          <w:p w14:paraId="32CB61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818" w:type="dxa"/>
          </w:tcPr>
          <w:p w14:paraId="3F5EA5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11/3</w:t>
            </w:r>
          </w:p>
        </w:tc>
        <w:tc>
          <w:tcPr>
            <w:tcW w:w="2818" w:type="dxa"/>
          </w:tcPr>
          <w:p w14:paraId="2CFC09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r>
      <w:tr w:rsidR="00DA559E" w:rsidRPr="00192C7B" w14:paraId="7BD33349" w14:textId="77777777">
        <w:tc>
          <w:tcPr>
            <w:tcW w:w="2818" w:type="dxa"/>
          </w:tcPr>
          <w:p w14:paraId="1D6942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Корпусные разведчики</w:t>
            </w:r>
          </w:p>
        </w:tc>
        <w:tc>
          <w:tcPr>
            <w:tcW w:w="2818" w:type="dxa"/>
          </w:tcPr>
          <w:p w14:paraId="6A2A19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11/с</w:t>
            </w:r>
          </w:p>
        </w:tc>
        <w:tc>
          <w:tcPr>
            <w:tcW w:w="2818" w:type="dxa"/>
          </w:tcPr>
          <w:p w14:paraId="6C27B3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30/12</w:t>
            </w:r>
          </w:p>
        </w:tc>
        <w:tc>
          <w:tcPr>
            <w:tcW w:w="2818" w:type="dxa"/>
          </w:tcPr>
          <w:p w14:paraId="4A10A6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w:t>
            </w:r>
          </w:p>
        </w:tc>
      </w:tr>
      <w:tr w:rsidR="00DA559E" w:rsidRPr="00192C7B" w14:paraId="248CC03E" w14:textId="77777777">
        <w:tc>
          <w:tcPr>
            <w:tcW w:w="2818" w:type="dxa"/>
          </w:tcPr>
          <w:p w14:paraId="706368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ТБ</w:t>
            </w:r>
          </w:p>
        </w:tc>
        <w:tc>
          <w:tcPr>
            <w:tcW w:w="2818" w:type="dxa"/>
          </w:tcPr>
          <w:p w14:paraId="30A1C0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15/с</w:t>
            </w:r>
          </w:p>
        </w:tc>
        <w:tc>
          <w:tcPr>
            <w:tcW w:w="2818" w:type="dxa"/>
          </w:tcPr>
          <w:p w14:paraId="486882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15/с</w:t>
            </w:r>
          </w:p>
        </w:tc>
        <w:tc>
          <w:tcPr>
            <w:tcW w:w="2818" w:type="dxa"/>
          </w:tcPr>
          <w:p w14:paraId="6C7020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r>
      <w:tr w:rsidR="00DA559E" w:rsidRPr="00192C7B" w14:paraId="116ECFE5" w14:textId="77777777">
        <w:tc>
          <w:tcPr>
            <w:tcW w:w="2818" w:type="dxa"/>
          </w:tcPr>
          <w:p w14:paraId="46B7DD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2818" w:type="dxa"/>
          </w:tcPr>
          <w:p w14:paraId="16C960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71/33</w:t>
            </w:r>
          </w:p>
        </w:tc>
        <w:tc>
          <w:tcPr>
            <w:tcW w:w="2818" w:type="dxa"/>
          </w:tcPr>
          <w:p w14:paraId="468AF0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87/30</w:t>
            </w:r>
          </w:p>
        </w:tc>
        <w:tc>
          <w:tcPr>
            <w:tcW w:w="2818" w:type="dxa"/>
          </w:tcPr>
          <w:p w14:paraId="5B3167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w:t>
            </w:r>
          </w:p>
        </w:tc>
      </w:tr>
      <w:tr w:rsidR="00DA559E" w:rsidRPr="00192C7B" w14:paraId="24685D34" w14:textId="77777777">
        <w:tc>
          <w:tcPr>
            <w:tcW w:w="2818" w:type="dxa"/>
          </w:tcPr>
          <w:p w14:paraId="632A31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Морская авиация</w:t>
            </w:r>
          </w:p>
        </w:tc>
        <w:tc>
          <w:tcPr>
            <w:tcW w:w="2818" w:type="dxa"/>
          </w:tcPr>
          <w:p w14:paraId="64AC58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42BA84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087FA8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2AF8DD0" w14:textId="77777777">
        <w:tc>
          <w:tcPr>
            <w:tcW w:w="2818" w:type="dxa"/>
          </w:tcPr>
          <w:p w14:paraId="52CC55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Истребители</w:t>
            </w:r>
          </w:p>
        </w:tc>
        <w:tc>
          <w:tcPr>
            <w:tcW w:w="2818" w:type="dxa"/>
          </w:tcPr>
          <w:p w14:paraId="03F71A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818" w:type="dxa"/>
          </w:tcPr>
          <w:p w14:paraId="39C0BF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15/с</w:t>
            </w:r>
          </w:p>
        </w:tc>
        <w:tc>
          <w:tcPr>
            <w:tcW w:w="2818" w:type="dxa"/>
          </w:tcPr>
          <w:p w14:paraId="3270F6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r>
      <w:tr w:rsidR="00DA559E" w:rsidRPr="00192C7B" w14:paraId="413126F4" w14:textId="77777777">
        <w:tc>
          <w:tcPr>
            <w:tcW w:w="2818" w:type="dxa"/>
          </w:tcPr>
          <w:p w14:paraId="13E031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Разведчики</w:t>
            </w:r>
          </w:p>
        </w:tc>
        <w:tc>
          <w:tcPr>
            <w:tcW w:w="2818" w:type="dxa"/>
          </w:tcPr>
          <w:p w14:paraId="1AD57D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12/5</w:t>
            </w:r>
          </w:p>
        </w:tc>
        <w:tc>
          <w:tcPr>
            <w:tcW w:w="2818" w:type="dxa"/>
          </w:tcPr>
          <w:p w14:paraId="0B3B07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33/14</w:t>
            </w:r>
          </w:p>
        </w:tc>
        <w:tc>
          <w:tcPr>
            <w:tcW w:w="2818" w:type="dxa"/>
          </w:tcPr>
          <w:p w14:paraId="72A1B8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w:t>
            </w:r>
          </w:p>
        </w:tc>
      </w:tr>
      <w:tr w:rsidR="00DA559E" w:rsidRPr="00192C7B" w14:paraId="440F7576" w14:textId="77777777">
        <w:tc>
          <w:tcPr>
            <w:tcW w:w="2818" w:type="dxa"/>
          </w:tcPr>
          <w:p w14:paraId="15B027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Миноносцы</w:t>
            </w:r>
          </w:p>
        </w:tc>
        <w:tc>
          <w:tcPr>
            <w:tcW w:w="2818" w:type="dxa"/>
          </w:tcPr>
          <w:p w14:paraId="21EFB5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818" w:type="dxa"/>
          </w:tcPr>
          <w:p w14:paraId="040C0C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w:t>
            </w:r>
          </w:p>
        </w:tc>
        <w:tc>
          <w:tcPr>
            <w:tcW w:w="2818" w:type="dxa"/>
          </w:tcPr>
          <w:p w14:paraId="5D5940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r>
      <w:tr w:rsidR="00DA559E" w:rsidRPr="00192C7B" w14:paraId="32E9063E" w14:textId="77777777">
        <w:tc>
          <w:tcPr>
            <w:tcW w:w="2818" w:type="dxa"/>
          </w:tcPr>
          <w:p w14:paraId="201A07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Корабельные самолеты</w:t>
            </w:r>
          </w:p>
        </w:tc>
        <w:tc>
          <w:tcPr>
            <w:tcW w:w="2818" w:type="dxa"/>
          </w:tcPr>
          <w:p w14:paraId="21AB59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818" w:type="dxa"/>
          </w:tcPr>
          <w:p w14:paraId="459B75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31/12</w:t>
            </w:r>
          </w:p>
        </w:tc>
        <w:tc>
          <w:tcPr>
            <w:tcW w:w="2818" w:type="dxa"/>
          </w:tcPr>
          <w:p w14:paraId="77FFFF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r>
      <w:tr w:rsidR="00DA559E" w:rsidRPr="00192C7B" w14:paraId="5CEA40E8" w14:textId="77777777">
        <w:tc>
          <w:tcPr>
            <w:tcW w:w="2818" w:type="dxa"/>
          </w:tcPr>
          <w:p w14:paraId="30A155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2818" w:type="dxa"/>
          </w:tcPr>
          <w:p w14:paraId="384906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12/5</w:t>
            </w:r>
          </w:p>
        </w:tc>
        <w:tc>
          <w:tcPr>
            <w:tcW w:w="2818" w:type="dxa"/>
          </w:tcPr>
          <w:p w14:paraId="6496C4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86/34</w:t>
            </w:r>
          </w:p>
        </w:tc>
        <w:tc>
          <w:tcPr>
            <w:tcW w:w="2818" w:type="dxa"/>
          </w:tcPr>
          <w:p w14:paraId="070EC6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w:t>
            </w:r>
          </w:p>
        </w:tc>
      </w:tr>
      <w:tr w:rsidR="00DA559E" w:rsidRPr="00192C7B" w14:paraId="45728533" w14:textId="77777777">
        <w:tc>
          <w:tcPr>
            <w:tcW w:w="2818" w:type="dxa"/>
          </w:tcPr>
          <w:p w14:paraId="21C8E9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tc>
        <w:tc>
          <w:tcPr>
            <w:tcW w:w="2818" w:type="dxa"/>
          </w:tcPr>
          <w:p w14:paraId="33BBA8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83/38</w:t>
            </w:r>
          </w:p>
        </w:tc>
        <w:tc>
          <w:tcPr>
            <w:tcW w:w="2818" w:type="dxa"/>
          </w:tcPr>
          <w:p w14:paraId="414AF3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173/64</w:t>
            </w:r>
          </w:p>
        </w:tc>
        <w:tc>
          <w:tcPr>
            <w:tcW w:w="2818" w:type="dxa"/>
          </w:tcPr>
          <w:p w14:paraId="736359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w:t>
            </w:r>
          </w:p>
        </w:tc>
      </w:tr>
    </w:tbl>
    <w:p w14:paraId="556CDE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 знаменатель - запасные (2272,270).</w:t>
      </w:r>
    </w:p>
    <w:p w14:paraId="4C9B00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07D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14-16 июня 1926 </w:t>
      </w:r>
      <w:proofErr w:type="spellStart"/>
      <w:r w:rsidRPr="00192C7B">
        <w:rPr>
          <w:rFonts w:ascii="Times New Roman" w:hAnsi="Times New Roman" w:cs="Times New Roman"/>
          <w:color w:val="000000" w:themeColor="text1"/>
          <w:sz w:val="16"/>
          <w:szCs w:val="16"/>
        </w:rPr>
        <w:t>Я.Н.Моисеев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П.В.Мороз</w:t>
      </w:r>
      <w:proofErr w:type="spellEnd"/>
      <w:r w:rsidRPr="00192C7B">
        <w:rPr>
          <w:rFonts w:ascii="Times New Roman" w:hAnsi="Times New Roman" w:cs="Times New Roman"/>
          <w:color w:val="000000" w:themeColor="text1"/>
          <w:sz w:val="16"/>
          <w:szCs w:val="16"/>
        </w:rPr>
        <w:t xml:space="preserve"> на Р-1 "Искра" совершили перелет Москва - Харьков - </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 на Дону - Минводы - Баку Пехлеви Тегеран (3100 за 17 ч 27 м летного времени) и обратно 24 июня - скоростной за один день назад. Наградили </w:t>
      </w:r>
      <w:proofErr w:type="spellStart"/>
      <w:r w:rsidRPr="00192C7B">
        <w:rPr>
          <w:rFonts w:ascii="Times New Roman" w:hAnsi="Times New Roman" w:cs="Times New Roman"/>
          <w:color w:val="000000" w:themeColor="text1"/>
          <w:sz w:val="16"/>
          <w:szCs w:val="16"/>
        </w:rPr>
        <w:t>ОКЗнамени</w:t>
      </w:r>
      <w:proofErr w:type="spellEnd"/>
      <w:r w:rsidRPr="00192C7B">
        <w:rPr>
          <w:rFonts w:ascii="Times New Roman" w:hAnsi="Times New Roman" w:cs="Times New Roman"/>
          <w:color w:val="000000" w:themeColor="text1"/>
          <w:sz w:val="16"/>
          <w:szCs w:val="16"/>
        </w:rPr>
        <w:t xml:space="preserve"> (237,152).</w:t>
      </w:r>
    </w:p>
    <w:p w14:paraId="696760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0AE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июня 1926 дирижабль мягкой системы Химик-Резинщик совершил первый полет в Ленинграде (271,96). Потом в 1928 в Твери потерпел аварию и в 1929 был восстановлен как КП (438,563).</w:t>
      </w:r>
    </w:p>
    <w:p w14:paraId="3B293C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B5EEED" w14:textId="6431AF45" w:rsidR="00CB6D3C" w:rsidRPr="00192C7B" w:rsidRDefault="00CB6D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июня 1926 г. в Ленинграде состоялся испытательный полет дирижабля «Московский. </w:t>
      </w:r>
      <w:proofErr w:type="spellStart"/>
      <w:r w:rsidRPr="00192C7B">
        <w:rPr>
          <w:rFonts w:ascii="Times New Roman" w:hAnsi="Times New Roman" w:cs="Times New Roman"/>
          <w:color w:val="000000" w:themeColor="text1"/>
          <w:sz w:val="16"/>
          <w:szCs w:val="16"/>
        </w:rPr>
        <w:t>химнк</w:t>
      </w:r>
      <w:proofErr w:type="spellEnd"/>
      <w:r w:rsidRPr="00192C7B">
        <w:rPr>
          <w:rFonts w:ascii="Times New Roman" w:hAnsi="Times New Roman" w:cs="Times New Roman"/>
          <w:color w:val="000000" w:themeColor="text1"/>
          <w:sz w:val="16"/>
          <w:szCs w:val="16"/>
        </w:rPr>
        <w:t>-резинщик», построенного по инициативе и на средства работников химической н резиновой промы</w:t>
      </w:r>
      <w:r w:rsidR="00A021C6" w:rsidRPr="00192C7B">
        <w:rPr>
          <w:rFonts w:ascii="Times New Roman" w:hAnsi="Times New Roman" w:cs="Times New Roman"/>
          <w:color w:val="000000" w:themeColor="text1"/>
          <w:sz w:val="16"/>
          <w:szCs w:val="16"/>
        </w:rPr>
        <w:t>ш</w:t>
      </w:r>
      <w:r w:rsidRPr="00192C7B">
        <w:rPr>
          <w:rFonts w:ascii="Times New Roman" w:hAnsi="Times New Roman" w:cs="Times New Roman"/>
          <w:color w:val="000000" w:themeColor="text1"/>
          <w:sz w:val="16"/>
          <w:szCs w:val="16"/>
        </w:rPr>
        <w:t xml:space="preserve">ленности. Дирижабль -объемом 2400 м3 с мотором 105 л.с. Оболочка изготовлена на заводе «Красный каучук» по проекту и под руководством инженера </w:t>
      </w:r>
      <w:proofErr w:type="spellStart"/>
      <w:r w:rsidRPr="00192C7B">
        <w:rPr>
          <w:rFonts w:ascii="Times New Roman" w:hAnsi="Times New Roman" w:cs="Times New Roman"/>
          <w:color w:val="000000" w:themeColor="text1"/>
          <w:sz w:val="16"/>
          <w:szCs w:val="16"/>
        </w:rPr>
        <w:t>Н.В.Фомина</w:t>
      </w:r>
      <w:proofErr w:type="spellEnd"/>
      <w:r w:rsidRPr="00192C7B">
        <w:rPr>
          <w:rFonts w:ascii="Times New Roman" w:hAnsi="Times New Roman" w:cs="Times New Roman"/>
          <w:color w:val="000000" w:themeColor="text1"/>
          <w:sz w:val="16"/>
          <w:szCs w:val="16"/>
        </w:rPr>
        <w:t>. Первые полеты, начавшиеся в 1925 году, были неудачными. Дальнейшая судьба дирижабля также была неудачна, В 1928 году дирижабль полетел в Москву, но в Твери потерпел аварию. В 1929 году восстановлен под названием ’’Комсомольская правда”, но служил недолго.</w:t>
      </w:r>
    </w:p>
    <w:p w14:paraId="5D9BB0CC" w14:textId="77777777" w:rsidR="00CB6D3C" w:rsidRPr="00192C7B" w:rsidRDefault="00CB6D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/Советское дирижаблестроение,1933/</w:t>
      </w:r>
    </w:p>
    <w:p w14:paraId="38DA5AE4" w14:textId="77777777" w:rsidR="00CB6D3C" w:rsidRPr="00192C7B" w:rsidRDefault="00CB6D3C" w:rsidP="00192C7B">
      <w:pPr>
        <w:spacing w:after="0" w:line="240" w:lineRule="auto"/>
        <w:jc w:val="both"/>
        <w:rPr>
          <w:rFonts w:ascii="Times New Roman" w:hAnsi="Times New Roman" w:cs="Times New Roman"/>
          <w:color w:val="000000" w:themeColor="text1"/>
          <w:sz w:val="16"/>
          <w:szCs w:val="16"/>
        </w:rPr>
      </w:pPr>
    </w:p>
    <w:p w14:paraId="37FBC751"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11A4ABD" w14:textId="77777777" w:rsidR="007E3F7D" w:rsidRPr="00192C7B" w:rsidRDefault="007E3F7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2061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июня 1926 г.</w:t>
      </w:r>
    </w:p>
    <w:p w14:paraId="60A124A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Дополнение 2. Из протокола № 33 заседания Политбюро ЦК ВКП(б) от 14 июня 1926 г.</w:t>
      </w:r>
    </w:p>
    <w:p w14:paraId="21081BC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Источник: </w:t>
      </w:r>
    </w:p>
    <w:p w14:paraId="4F1E2D22"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58-59</w:t>
      </w:r>
    </w:p>
    <w:p w14:paraId="53B63FA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Архив: </w:t>
      </w:r>
    </w:p>
    <w:p w14:paraId="11B4BC6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17. Оп. 3. Д. 567. Л. 1—2. П. 1. Подлинник. Машинописный текст.</w:t>
      </w:r>
    </w:p>
    <w:p w14:paraId="5DAC102F"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2CF5BC5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Доклад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(структура, исполнение плана работы, в частности также о ЮМТ и </w:t>
      </w:r>
      <w:proofErr w:type="spellStart"/>
      <w:r w:rsidRPr="00192C7B">
        <w:rPr>
          <w:rFonts w:ascii="Times New Roman" w:hAnsi="Times New Roman" w:cs="Times New Roman"/>
          <w:color w:val="000000" w:themeColor="text1"/>
          <w:sz w:val="16"/>
          <w:szCs w:val="16"/>
        </w:rPr>
        <w:t>Югостали</w:t>
      </w:r>
      <w:proofErr w:type="spellEnd"/>
      <w:r w:rsidRPr="00192C7B">
        <w:rPr>
          <w:rFonts w:ascii="Times New Roman" w:hAnsi="Times New Roman" w:cs="Times New Roman"/>
          <w:color w:val="000000" w:themeColor="text1"/>
          <w:sz w:val="16"/>
          <w:szCs w:val="16"/>
        </w:rPr>
        <w:t xml:space="preserve">) (тт. Дзержинский, </w:t>
      </w:r>
      <w:proofErr w:type="spellStart"/>
      <w:r w:rsidRPr="00192C7B">
        <w:rPr>
          <w:rFonts w:ascii="Times New Roman" w:hAnsi="Times New Roman" w:cs="Times New Roman"/>
          <w:color w:val="000000" w:themeColor="text1"/>
          <w:sz w:val="16"/>
          <w:szCs w:val="16"/>
        </w:rPr>
        <w:t>Межлаук</w:t>
      </w:r>
      <w:proofErr w:type="spellEnd"/>
      <w:r w:rsidRPr="00192C7B">
        <w:rPr>
          <w:rFonts w:ascii="Times New Roman" w:hAnsi="Times New Roman" w:cs="Times New Roman"/>
          <w:color w:val="000000" w:themeColor="text1"/>
          <w:sz w:val="16"/>
          <w:szCs w:val="16"/>
        </w:rPr>
        <w:t xml:space="preserve">, Лепсе, Кржижановский, </w:t>
      </w:r>
      <w:proofErr w:type="spellStart"/>
      <w:r w:rsidRPr="00192C7B">
        <w:rPr>
          <w:rFonts w:ascii="Times New Roman" w:hAnsi="Times New Roman" w:cs="Times New Roman"/>
          <w:color w:val="000000" w:themeColor="text1"/>
          <w:sz w:val="16"/>
          <w:szCs w:val="16"/>
        </w:rPr>
        <w:t>Шейнман</w:t>
      </w:r>
      <w:proofErr w:type="spellEnd"/>
      <w:r w:rsidRPr="00192C7B">
        <w:rPr>
          <w:rFonts w:ascii="Times New Roman" w:hAnsi="Times New Roman" w:cs="Times New Roman"/>
          <w:color w:val="000000" w:themeColor="text1"/>
          <w:sz w:val="16"/>
          <w:szCs w:val="16"/>
        </w:rPr>
        <w:t xml:space="preserve">, Авксентьев, Робинсон, </w:t>
      </w:r>
      <w:proofErr w:type="spellStart"/>
      <w:r w:rsidRPr="00192C7B">
        <w:rPr>
          <w:rFonts w:ascii="Times New Roman" w:hAnsi="Times New Roman" w:cs="Times New Roman"/>
          <w:color w:val="000000" w:themeColor="text1"/>
          <w:sz w:val="16"/>
          <w:szCs w:val="16"/>
        </w:rPr>
        <w:t>Стриевский</w:t>
      </w:r>
      <w:proofErr w:type="spellEnd"/>
      <w:r w:rsidRPr="00192C7B">
        <w:rPr>
          <w:rFonts w:ascii="Times New Roman" w:hAnsi="Times New Roman" w:cs="Times New Roman"/>
          <w:color w:val="000000" w:themeColor="text1"/>
          <w:sz w:val="16"/>
          <w:szCs w:val="16"/>
        </w:rPr>
        <w:t>). Стенографировано.</w:t>
      </w:r>
    </w:p>
    <w:p w14:paraId="6A46D9E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p w14:paraId="3B214DC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 Утвердить постановление СТО от 11.VI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по вопросу о деятельности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со следующими дополнениями:</w:t>
      </w:r>
    </w:p>
    <w:p w14:paraId="07B1984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Считать необходимым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432A7145"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roofErr w:type="spellStart"/>
      <w:r w:rsidRPr="00192C7B">
        <w:rPr>
          <w:rFonts w:ascii="Times New Roman" w:hAnsi="Times New Roman" w:cs="Times New Roman"/>
          <w:color w:val="000000" w:themeColor="text1"/>
          <w:sz w:val="16"/>
          <w:szCs w:val="16"/>
        </w:rPr>
        <w:t>Главметаллу</w:t>
      </w:r>
      <w:proofErr w:type="spellEnd"/>
      <w:r w:rsidRPr="00192C7B">
        <w:rPr>
          <w:rFonts w:ascii="Times New Roman" w:hAnsi="Times New Roman" w:cs="Times New Roman"/>
          <w:color w:val="000000" w:themeColor="text1"/>
          <w:sz w:val="16"/>
          <w:szCs w:val="16"/>
        </w:rPr>
        <w:t>, совместно с ЦК ВСРМ,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4E48296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Предложить ВСНХ и СТО при рассмотрении системы управления промышленностью обсудить в общем порядке предложение ЦК ВСРМ о поручении </w:t>
      </w:r>
      <w:proofErr w:type="spellStart"/>
      <w:r w:rsidRPr="00192C7B">
        <w:rPr>
          <w:rFonts w:ascii="Times New Roman" w:hAnsi="Times New Roman" w:cs="Times New Roman"/>
          <w:color w:val="000000" w:themeColor="text1"/>
          <w:sz w:val="16"/>
          <w:szCs w:val="16"/>
        </w:rPr>
        <w:t>ГУМПу</w:t>
      </w:r>
      <w:proofErr w:type="spellEnd"/>
      <w:r w:rsidRPr="00192C7B">
        <w:rPr>
          <w:rFonts w:ascii="Times New Roman" w:hAnsi="Times New Roman" w:cs="Times New Roman"/>
          <w:color w:val="000000" w:themeColor="text1"/>
          <w:sz w:val="16"/>
          <w:szCs w:val="16"/>
        </w:rPr>
        <w:t xml:space="preserve"> разработать примерное положение об обязанностях и правах председателей и членов правлений хозорганов.</w:t>
      </w:r>
    </w:p>
    <w:p w14:paraId="4168226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Принять следующее предложение тт.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и Дзержинского:</w:t>
      </w:r>
    </w:p>
    <w:p w14:paraId="52FC19FD"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целях пополнения кадров коммунистов — организаторов производства и экономистов предложить </w:t>
      </w:r>
      <w:proofErr w:type="spellStart"/>
      <w:r w:rsidRPr="00192C7B">
        <w:rPr>
          <w:rFonts w:ascii="Times New Roman" w:hAnsi="Times New Roman" w:cs="Times New Roman"/>
          <w:color w:val="000000" w:themeColor="text1"/>
          <w:sz w:val="16"/>
          <w:szCs w:val="16"/>
        </w:rPr>
        <w:t>орграспреду</w:t>
      </w:r>
      <w:proofErr w:type="spellEnd"/>
      <w:r w:rsidRPr="00192C7B">
        <w:rPr>
          <w:rFonts w:ascii="Times New Roman" w:hAnsi="Times New Roman" w:cs="Times New Roman"/>
          <w:color w:val="000000" w:themeColor="text1"/>
          <w:sz w:val="16"/>
          <w:szCs w:val="16"/>
        </w:rPr>
        <w:t xml:space="preserve"> ЦК выделить в распоряжение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для работы как в самом аппарате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так и в трестах и на заводах, необходимое, по согласованию с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количество товарищей, оканчивающих Институт имени Свердлова, Институт красной профессуры, Институт им. Плеханова и экономическое отделение </w:t>
      </w:r>
      <w:proofErr w:type="spellStart"/>
      <w:r w:rsidRPr="00192C7B">
        <w:rPr>
          <w:rFonts w:ascii="Times New Roman" w:hAnsi="Times New Roman" w:cs="Times New Roman"/>
          <w:color w:val="000000" w:themeColor="text1"/>
          <w:sz w:val="16"/>
          <w:szCs w:val="16"/>
        </w:rPr>
        <w:t>ФОНа</w:t>
      </w:r>
      <w:proofErr w:type="spellEnd"/>
      <w:r w:rsidRPr="00192C7B">
        <w:rPr>
          <w:rFonts w:ascii="Times New Roman" w:hAnsi="Times New Roman" w:cs="Times New Roman"/>
          <w:color w:val="000000" w:themeColor="text1"/>
          <w:sz w:val="16"/>
          <w:szCs w:val="16"/>
        </w:rPr>
        <w:t>.</w:t>
      </w:r>
    </w:p>
    <w:p w14:paraId="2C7DD99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Обратить особое внимание на пополнение кадров организаторов металлопромышленности квалифицированными партийцами рабочими-металлистами (18506).</w:t>
      </w:r>
    </w:p>
    <w:p w14:paraId="7310ADFF" w14:textId="2FCB33E1"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21921522" w14:textId="70FA9A89" w:rsidR="00386AB2" w:rsidRPr="00192C7B" w:rsidRDefault="00386AB2" w:rsidP="00192C7B">
      <w:pPr>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Армия:</w:t>
      </w:r>
    </w:p>
    <w:p w14:paraId="7774161A" w14:textId="77777777" w:rsidR="00386AB2" w:rsidRPr="00192C7B" w:rsidRDefault="00386AB2" w:rsidP="00192C7B">
      <w:pPr>
        <w:spacing w:after="0" w:line="240" w:lineRule="auto"/>
        <w:jc w:val="both"/>
        <w:rPr>
          <w:rFonts w:ascii="Times New Roman" w:hAnsi="Times New Roman" w:cs="Times New Roman"/>
          <w:i/>
          <w:iCs/>
          <w:color w:val="000000" w:themeColor="text1"/>
          <w:sz w:val="16"/>
          <w:szCs w:val="16"/>
        </w:rPr>
      </w:pPr>
    </w:p>
    <w:p w14:paraId="3290D3FF"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bookmarkStart w:id="27" w:name="_Hlk56759442"/>
      <w:r w:rsidRPr="00192C7B">
        <w:rPr>
          <w:rFonts w:ascii="Times New Roman" w:hAnsi="Times New Roman" w:cs="Times New Roman"/>
          <w:color w:val="000000" w:themeColor="text1"/>
          <w:sz w:val="16"/>
          <w:szCs w:val="16"/>
        </w:rPr>
        <w:t>14 июня 1926 г. начальник Штаба РККА М.Н. Тухачевский в докладе в РВС СССР о рассмо</w:t>
      </w:r>
      <w:r w:rsidRPr="00192C7B">
        <w:rPr>
          <w:rFonts w:ascii="Times New Roman" w:hAnsi="Times New Roman" w:cs="Times New Roman"/>
          <w:color w:val="000000" w:themeColor="text1"/>
          <w:sz w:val="16"/>
          <w:szCs w:val="16"/>
        </w:rPr>
        <w:softHyphen/>
        <w:t>трении плана развития ВВС в 1926/27 и 1927/28 бюджетных годах от предложил:</w:t>
      </w:r>
    </w:p>
    <w:p w14:paraId="7921A0D8"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свернуть существующие 8 </w:t>
      </w:r>
      <w:proofErr w:type="spellStart"/>
      <w:r w:rsidRPr="00192C7B">
        <w:rPr>
          <w:rFonts w:ascii="Times New Roman" w:hAnsi="Times New Roman" w:cs="Times New Roman"/>
          <w:color w:val="000000" w:themeColor="text1"/>
          <w:sz w:val="16"/>
          <w:szCs w:val="16"/>
        </w:rPr>
        <w:t>воздухотрядов</w:t>
      </w:r>
      <w:proofErr w:type="spellEnd"/>
      <w:r w:rsidRPr="00192C7B">
        <w:rPr>
          <w:rFonts w:ascii="Times New Roman" w:hAnsi="Times New Roman" w:cs="Times New Roman"/>
          <w:color w:val="000000" w:themeColor="text1"/>
          <w:sz w:val="16"/>
          <w:szCs w:val="16"/>
        </w:rPr>
        <w:t xml:space="preserve"> в два </w:t>
      </w:r>
      <w:proofErr w:type="spellStart"/>
      <w:r w:rsidRPr="00192C7B">
        <w:rPr>
          <w:rFonts w:ascii="Times New Roman" w:hAnsi="Times New Roman" w:cs="Times New Roman"/>
          <w:color w:val="000000" w:themeColor="text1"/>
          <w:sz w:val="16"/>
          <w:szCs w:val="16"/>
        </w:rPr>
        <w:t>воздухотряда</w:t>
      </w:r>
      <w:proofErr w:type="spellEnd"/>
      <w:r w:rsidRPr="00192C7B">
        <w:rPr>
          <w:rFonts w:ascii="Times New Roman" w:hAnsi="Times New Roman" w:cs="Times New Roman"/>
          <w:color w:val="000000" w:themeColor="text1"/>
          <w:sz w:val="16"/>
          <w:szCs w:val="16"/>
        </w:rPr>
        <w:t>, предусмотрев на военное время развёр</w:t>
      </w:r>
      <w:r w:rsidRPr="00192C7B">
        <w:rPr>
          <w:rFonts w:ascii="Times New Roman" w:hAnsi="Times New Roman" w:cs="Times New Roman"/>
          <w:color w:val="000000" w:themeColor="text1"/>
          <w:sz w:val="16"/>
          <w:szCs w:val="16"/>
        </w:rPr>
        <w:softHyphen/>
        <w:t xml:space="preserve">тывание последних в шесть </w:t>
      </w:r>
      <w:proofErr w:type="spellStart"/>
      <w:r w:rsidRPr="00192C7B">
        <w:rPr>
          <w:rFonts w:ascii="Times New Roman" w:hAnsi="Times New Roman" w:cs="Times New Roman"/>
          <w:color w:val="000000" w:themeColor="text1"/>
          <w:sz w:val="16"/>
          <w:szCs w:val="16"/>
        </w:rPr>
        <w:t>воздухотрядов</w:t>
      </w:r>
      <w:proofErr w:type="spellEnd"/>
      <w:r w:rsidRPr="00192C7B">
        <w:rPr>
          <w:rFonts w:ascii="Times New Roman" w:hAnsi="Times New Roman" w:cs="Times New Roman"/>
          <w:color w:val="000000" w:themeColor="text1"/>
          <w:sz w:val="16"/>
          <w:szCs w:val="16"/>
        </w:rPr>
        <w:t>;</w:t>
      </w:r>
    </w:p>
    <w:p w14:paraId="1A247C0D"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освобождающиеся средства обратить на закуп</w:t>
      </w:r>
      <w:r w:rsidRPr="00192C7B">
        <w:rPr>
          <w:rFonts w:ascii="Times New Roman" w:hAnsi="Times New Roman" w:cs="Times New Roman"/>
          <w:color w:val="000000" w:themeColor="text1"/>
          <w:sz w:val="16"/>
          <w:szCs w:val="16"/>
        </w:rPr>
        <w:softHyphen/>
        <w:t>ку за границей новейших образцов материальной ча</w:t>
      </w:r>
      <w:r w:rsidRPr="00192C7B">
        <w:rPr>
          <w:rFonts w:ascii="Times New Roman" w:hAnsi="Times New Roman" w:cs="Times New Roman"/>
          <w:color w:val="000000" w:themeColor="text1"/>
          <w:sz w:val="16"/>
          <w:szCs w:val="16"/>
        </w:rPr>
        <w:softHyphen/>
        <w:t>сти и на постановку по этим образцам производства материальной части промышленностью СССР (20120).</w:t>
      </w:r>
    </w:p>
    <w:p w14:paraId="04B7C2B0"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p>
    <w:bookmarkEnd w:id="27"/>
    <w:p w14:paraId="18B483C0"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июня 1926г.</w:t>
      </w:r>
    </w:p>
    <w:p w14:paraId="602F1DDC"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 начальника Штаба РККА М.Н. Тухачевского в РВС СССР</w:t>
      </w:r>
    </w:p>
    <w:p w14:paraId="0A997B35"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рассмотрении плана развития ВВС в 1926/27</w:t>
      </w:r>
    </w:p>
    <w:p w14:paraId="3D186484"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1927/28 бюджетных годах</w:t>
      </w:r>
    </w:p>
    <w:p w14:paraId="6BD4E1A2"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июня 1926г.</w:t>
      </w:r>
    </w:p>
    <w:p w14:paraId="60E10134"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32F823C0"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 исполнение постановления РВС СССР от 25 мая 1926 г. Штаб РККА рассмотрел план развития ВВС и, согласовав таковой со всеми заинтересованными управлениями, считает возможным внести следующие предложения на утверждение РВС СССР:</w:t>
      </w:r>
    </w:p>
    <w:p w14:paraId="748039E3"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Программу «1200» на 1926/27 и 1927/28 бюджетные годы в основном утвердить.</w:t>
      </w:r>
    </w:p>
    <w:p w14:paraId="7639C20E"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Оставляя полностью намеченную программу формирования истребительных </w:t>
      </w:r>
    </w:p>
    <w:p w14:paraId="20D69863"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эскадрилий, допустить на 1926/27 и 1927/28 гг. содержание их в составе 19-ти действующих самолетов вместо 31 самолета.</w:t>
      </w:r>
    </w:p>
    <w:p w14:paraId="63A0C6D5"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Учитывая неполную готовность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к производству самолетов тяжелой бомбардировочной авиации, считать необходимым ограничить программу «1200» сформированием в 1926—1928 бюджетных годах не трех, а двух тяжелых бомбардировочных эскадрилий.</w:t>
      </w:r>
    </w:p>
    <w:p w14:paraId="29F8D46A"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Принимая во внимание полную изношенность существующей материальной части привязного воздухоплавания и неготовность промышленности СССР к производству таковой, признать необходимым:</w:t>
      </w:r>
    </w:p>
    <w:p w14:paraId="49F9A3B9"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свернуть существующие 8 </w:t>
      </w:r>
      <w:proofErr w:type="spellStart"/>
      <w:r w:rsidRPr="00192C7B">
        <w:rPr>
          <w:rFonts w:ascii="Times New Roman" w:hAnsi="Times New Roman" w:cs="Times New Roman"/>
          <w:color w:val="000000" w:themeColor="text1"/>
          <w:sz w:val="16"/>
          <w:szCs w:val="16"/>
        </w:rPr>
        <w:t>воздухотрядов</w:t>
      </w:r>
      <w:proofErr w:type="spellEnd"/>
      <w:r w:rsidRPr="00192C7B">
        <w:rPr>
          <w:rFonts w:ascii="Times New Roman" w:hAnsi="Times New Roman" w:cs="Times New Roman"/>
          <w:color w:val="000000" w:themeColor="text1"/>
          <w:sz w:val="16"/>
          <w:szCs w:val="16"/>
        </w:rPr>
        <w:t xml:space="preserve"> в два </w:t>
      </w:r>
      <w:proofErr w:type="spellStart"/>
      <w:r w:rsidRPr="00192C7B">
        <w:rPr>
          <w:rFonts w:ascii="Times New Roman" w:hAnsi="Times New Roman" w:cs="Times New Roman"/>
          <w:color w:val="000000" w:themeColor="text1"/>
          <w:sz w:val="16"/>
          <w:szCs w:val="16"/>
        </w:rPr>
        <w:t>воздухотряда</w:t>
      </w:r>
      <w:proofErr w:type="spellEnd"/>
      <w:r w:rsidRPr="00192C7B">
        <w:rPr>
          <w:rFonts w:ascii="Times New Roman" w:hAnsi="Times New Roman" w:cs="Times New Roman"/>
          <w:color w:val="000000" w:themeColor="text1"/>
          <w:sz w:val="16"/>
          <w:szCs w:val="16"/>
        </w:rPr>
        <w:t xml:space="preserve">, предусмотрев на военное время развертывание последних в шесть </w:t>
      </w:r>
      <w:proofErr w:type="spellStart"/>
      <w:r w:rsidRPr="00192C7B">
        <w:rPr>
          <w:rFonts w:ascii="Times New Roman" w:hAnsi="Times New Roman" w:cs="Times New Roman"/>
          <w:color w:val="000000" w:themeColor="text1"/>
          <w:sz w:val="16"/>
          <w:szCs w:val="16"/>
        </w:rPr>
        <w:t>воздухотрядов</w:t>
      </w:r>
      <w:proofErr w:type="spellEnd"/>
      <w:r w:rsidRPr="00192C7B">
        <w:rPr>
          <w:rFonts w:ascii="Times New Roman" w:hAnsi="Times New Roman" w:cs="Times New Roman"/>
          <w:color w:val="000000" w:themeColor="text1"/>
          <w:sz w:val="16"/>
          <w:szCs w:val="16"/>
        </w:rPr>
        <w:t>;</w:t>
      </w:r>
    </w:p>
    <w:p w14:paraId="090AD969"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б) освобождающиеся средства обратить на закупку за границей новейших образцов материальной части и на постановку по этим образцам производства материальной части промышленностью СССР.</w:t>
      </w:r>
    </w:p>
    <w:p w14:paraId="00434586"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Исключить из плана развития ВВС постройку аэростатов </w:t>
      </w:r>
      <w:proofErr w:type="spellStart"/>
      <w:r w:rsidRPr="00192C7B">
        <w:rPr>
          <w:rFonts w:ascii="Times New Roman" w:hAnsi="Times New Roman" w:cs="Times New Roman"/>
          <w:color w:val="000000" w:themeColor="text1"/>
          <w:sz w:val="16"/>
          <w:szCs w:val="16"/>
        </w:rPr>
        <w:t>загрождения</w:t>
      </w:r>
      <w:proofErr w:type="spellEnd"/>
      <w:r w:rsidRPr="00192C7B">
        <w:rPr>
          <w:rFonts w:ascii="Times New Roman" w:hAnsi="Times New Roman" w:cs="Times New Roman"/>
          <w:color w:val="000000" w:themeColor="text1"/>
          <w:sz w:val="16"/>
          <w:szCs w:val="16"/>
        </w:rPr>
        <w:t>.</w:t>
      </w:r>
    </w:p>
    <w:p w14:paraId="2FCED7E2"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Расходы по § 21 сметы НКВМ на 1926/27 и 1927/28 бюджетные годы утвердить в сумме 96 000 000 руб., из них на 1926/27 г. признать необходимым отпустить 42 000 000 рублей. Дотацию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утвердить на 1926/27 с. г. и 8 000 000 руб., на 1927/28 б. г. — 9 000 000 рублей.</w:t>
      </w:r>
    </w:p>
    <w:p w14:paraId="2D3CC768"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Расходы на казарменное строительство в 1926/28 б. г. утвердить в размере 4 150 000 руб.; при проведении </w:t>
      </w:r>
      <w:proofErr w:type="gramStart"/>
      <w:r w:rsidRPr="00192C7B">
        <w:rPr>
          <w:rFonts w:ascii="Times New Roman" w:hAnsi="Times New Roman" w:cs="Times New Roman"/>
          <w:color w:val="000000" w:themeColor="text1"/>
          <w:sz w:val="16"/>
          <w:szCs w:val="16"/>
        </w:rPr>
        <w:t>согласно постановления</w:t>
      </w:r>
      <w:proofErr w:type="gramEnd"/>
      <w:r w:rsidRPr="00192C7B">
        <w:rPr>
          <w:rFonts w:ascii="Times New Roman" w:hAnsi="Times New Roman" w:cs="Times New Roman"/>
          <w:color w:val="000000" w:themeColor="text1"/>
          <w:sz w:val="16"/>
          <w:szCs w:val="16"/>
        </w:rPr>
        <w:t xml:space="preserve"> РВС от 3 июня 1926 г. мероприятий по коннице учесть в отношении 4 кавдивизии (при ее сведении в четыре полка) необходимость освобождения </w:t>
      </w:r>
      <w:proofErr w:type="spellStart"/>
      <w:r w:rsidRPr="00192C7B">
        <w:rPr>
          <w:rFonts w:ascii="Times New Roman" w:hAnsi="Times New Roman" w:cs="Times New Roman"/>
          <w:color w:val="000000" w:themeColor="text1"/>
          <w:sz w:val="16"/>
          <w:szCs w:val="16"/>
        </w:rPr>
        <w:t>кречевицких</w:t>
      </w:r>
      <w:proofErr w:type="spellEnd"/>
      <w:r w:rsidRPr="00192C7B">
        <w:rPr>
          <w:rFonts w:ascii="Times New Roman" w:hAnsi="Times New Roman" w:cs="Times New Roman"/>
          <w:color w:val="000000" w:themeColor="text1"/>
          <w:sz w:val="16"/>
          <w:szCs w:val="16"/>
        </w:rPr>
        <w:t xml:space="preserve"> казарм для размещения трех эскадрилий. На 1926/27 б[</w:t>
      </w:r>
      <w:proofErr w:type="spellStart"/>
      <w:r w:rsidRPr="00192C7B">
        <w:rPr>
          <w:rFonts w:ascii="Times New Roman" w:hAnsi="Times New Roman" w:cs="Times New Roman"/>
          <w:color w:val="000000" w:themeColor="text1"/>
          <w:sz w:val="16"/>
          <w:szCs w:val="16"/>
        </w:rPr>
        <w:t>юджетный</w:t>
      </w:r>
      <w:proofErr w:type="spellEnd"/>
      <w:r w:rsidRPr="00192C7B">
        <w:rPr>
          <w:rFonts w:ascii="Times New Roman" w:hAnsi="Times New Roman" w:cs="Times New Roman"/>
          <w:color w:val="000000" w:themeColor="text1"/>
          <w:sz w:val="16"/>
          <w:szCs w:val="16"/>
        </w:rPr>
        <w:t>] г[од] признать необходимым отпустить на казарменное строительство для ВВС 1810 000 рублей.</w:t>
      </w:r>
    </w:p>
    <w:p w14:paraId="0FBA9B87"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Сформирование авиационных разведывательных и боевых групп осуществить в 1926-27 б[</w:t>
      </w:r>
      <w:proofErr w:type="spellStart"/>
      <w:r w:rsidRPr="00192C7B">
        <w:rPr>
          <w:rFonts w:ascii="Times New Roman" w:hAnsi="Times New Roman" w:cs="Times New Roman"/>
          <w:color w:val="000000" w:themeColor="text1"/>
          <w:sz w:val="16"/>
          <w:szCs w:val="16"/>
        </w:rPr>
        <w:t>юджетный</w:t>
      </w:r>
      <w:proofErr w:type="spellEnd"/>
      <w:r w:rsidRPr="00192C7B">
        <w:rPr>
          <w:rFonts w:ascii="Times New Roman" w:hAnsi="Times New Roman" w:cs="Times New Roman"/>
          <w:color w:val="000000" w:themeColor="text1"/>
          <w:sz w:val="16"/>
          <w:szCs w:val="16"/>
        </w:rPr>
        <w:t xml:space="preserve">] г[од] лишь в отношении частей, расположенных в основных портах — аэродромах: </w:t>
      </w:r>
      <w:proofErr w:type="spellStart"/>
      <w:r w:rsidRPr="00192C7B">
        <w:rPr>
          <w:rFonts w:ascii="Times New Roman" w:hAnsi="Times New Roman" w:cs="Times New Roman"/>
          <w:color w:val="000000" w:themeColor="text1"/>
          <w:sz w:val="16"/>
          <w:szCs w:val="16"/>
        </w:rPr>
        <w:t>Троцк</w:t>
      </w:r>
      <w:proofErr w:type="spellEnd"/>
      <w:r w:rsidRPr="00192C7B">
        <w:rPr>
          <w:rFonts w:ascii="Times New Roman" w:hAnsi="Times New Roman" w:cs="Times New Roman"/>
          <w:color w:val="000000" w:themeColor="text1"/>
          <w:sz w:val="16"/>
          <w:szCs w:val="16"/>
        </w:rPr>
        <w:t>, Витебск, Смоленск, Гомель, Киев, Харьков и Москва.</w:t>
      </w:r>
    </w:p>
    <w:p w14:paraId="04ED4D1C"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Образование дальнейших групп вести по мере осуществления плана развития ВВС.</w:t>
      </w:r>
    </w:p>
    <w:p w14:paraId="1EB3CE17"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частей, расположенных в Среднеазиатском, Сибирском военных округах, и в Кавказской краснознаменной армии формирований авиационных групп не производить.</w:t>
      </w:r>
    </w:p>
    <w:p w14:paraId="72F6148E"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Признать необходимым произвести централизацию ремонта, приурочив дислокацию ремонтных единиц к оперативным потребностям будущих театров военных действий.</w:t>
      </w:r>
    </w:p>
    <w:p w14:paraId="657F815F"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Вопросы авиахимической обороны сосредоточить в Оперативном управлении Штаба РККА.</w:t>
      </w:r>
    </w:p>
    <w:p w14:paraId="67930807"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Как правило, авиационных частей армейского назначения в общевойсковые лагеря не выводить, предусмотреть лишь временное базирование этих частей в общевойсковых лагерях для участия на подвижных сборах и маневрах.</w:t>
      </w:r>
    </w:p>
    <w:p w14:paraId="0EA7F1AD"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Корпусная авиация подлежит выводу в лагеря совместно с войсковыми частями.</w:t>
      </w:r>
    </w:p>
    <w:p w14:paraId="5BEF3A5C"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Принимая во внимание недостаточную проработку методов минометания, отсутствие типовой материальной части и неполную готовность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к постановке серийного производства самолетов миноносной авиации, считать необходимым ограничить программу «1 200» сформированием в 1926-28 бюджетных годах, а одной миноносной эскадрильи.</w:t>
      </w:r>
    </w:p>
    <w:p w14:paraId="039EC453"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В отношении корабельной авиации ограничить программу развитая ВВС на 1926-28 бюджетные годы покупкой за границей образцов самолетов и окончательным их испытанием с целью установления типового самолета и организации в последующие годы серийного производства промышленности СССР.</w:t>
      </w:r>
    </w:p>
    <w:p w14:paraId="7CDE6304"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Таблица’.</w:t>
      </w:r>
    </w:p>
    <w:p w14:paraId="7A897980"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Штаба РККА М. Тухачевский</w:t>
      </w:r>
    </w:p>
    <w:p w14:paraId="070716D2"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33989. On. 1. Д. 16. Л. 228—229. Заверенная копия (20859).</w:t>
      </w:r>
    </w:p>
    <w:p w14:paraId="36031862" w14:textId="77777777" w:rsidR="00386AB2" w:rsidRPr="00192C7B" w:rsidRDefault="00386AB2" w:rsidP="00192C7B">
      <w:pPr>
        <w:spacing w:after="0" w:line="240" w:lineRule="auto"/>
        <w:jc w:val="both"/>
        <w:rPr>
          <w:rFonts w:ascii="Times New Roman" w:hAnsi="Times New Roman" w:cs="Times New Roman"/>
          <w:color w:val="000000" w:themeColor="text1"/>
          <w:sz w:val="16"/>
          <w:szCs w:val="16"/>
        </w:rPr>
      </w:pPr>
    </w:p>
    <w:p w14:paraId="61F0086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07FE9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0C4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июня 1926 Секция применения НК УВВС рассмотрела вопросы: 2. О программе труда Трунова "Штурмовая авиация" и др. (2265,85).</w:t>
      </w:r>
    </w:p>
    <w:p w14:paraId="27EF7E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C5263" w14:textId="77777777" w:rsidR="003628AF" w:rsidRPr="00192C7B" w:rsidRDefault="003628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w:t>
      </w:r>
      <w:proofErr w:type="spellStart"/>
      <w:r w:rsidRPr="00192C7B">
        <w:rPr>
          <w:rFonts w:ascii="Times New Roman" w:hAnsi="Times New Roman" w:cs="Times New Roman"/>
          <w:color w:val="000000" w:themeColor="text1"/>
          <w:sz w:val="16"/>
          <w:szCs w:val="16"/>
        </w:rPr>
        <w:t>Гейнемана</w:t>
      </w:r>
      <w:proofErr w:type="spellEnd"/>
      <w:r w:rsidRPr="00192C7B">
        <w:rPr>
          <w:rFonts w:ascii="Times New Roman" w:hAnsi="Times New Roman" w:cs="Times New Roman"/>
          <w:color w:val="000000" w:themeColor="text1"/>
          <w:sz w:val="16"/>
          <w:szCs w:val="16"/>
        </w:rPr>
        <w:t xml:space="preserve"> и предложил «возобновление работ завода в Филях под руководством советской стороны, но с финансовой и технической помощью фирмы «Юнкере» (Там же. С. 148—150). На совместном совещании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УВВС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25 июня было решено принять предложение фон Шлибена. Прежний концессионный договор предлагалось ликвидировать, а проблему взаиморасчетов решить в смешанной комиссии (21111).</w:t>
      </w:r>
    </w:p>
    <w:p w14:paraId="4A115E01" w14:textId="77777777" w:rsidR="003628AF" w:rsidRPr="00192C7B" w:rsidRDefault="003628AF" w:rsidP="00192C7B">
      <w:pPr>
        <w:spacing w:after="0" w:line="240" w:lineRule="auto"/>
        <w:jc w:val="both"/>
        <w:rPr>
          <w:rFonts w:ascii="Times New Roman" w:hAnsi="Times New Roman" w:cs="Times New Roman"/>
          <w:color w:val="000000" w:themeColor="text1"/>
          <w:sz w:val="16"/>
          <w:szCs w:val="16"/>
        </w:rPr>
      </w:pPr>
    </w:p>
    <w:p w14:paraId="29DD74B2" w14:textId="77777777" w:rsidR="00C119DD" w:rsidRPr="00192C7B" w:rsidRDefault="00C119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FD2A350" w14:textId="77777777" w:rsidR="00C119DD" w:rsidRPr="00192C7B" w:rsidRDefault="00C119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CFF4F3"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июня 1926 г.</w:t>
      </w:r>
    </w:p>
    <w:p w14:paraId="4AF4F3A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Приложение1. Записка Г.Е. Зиновьева в Секретариат ЦК ВКП(б). 15 июня 1926 г.</w:t>
      </w:r>
    </w:p>
    <w:p w14:paraId="323444A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Источник: </w:t>
      </w:r>
    </w:p>
    <w:p w14:paraId="1A3AA598"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54-55</w:t>
      </w:r>
    </w:p>
    <w:p w14:paraId="56EF736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Архив: </w:t>
      </w:r>
    </w:p>
    <w:p w14:paraId="3B2B700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17. Оп. 163. Д. 688. Л. 155. Подлинник. Машинописный текст, подпись — автограф.</w:t>
      </w:r>
    </w:p>
    <w:p w14:paraId="0C75206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1</w:t>
      </w:r>
    </w:p>
    <w:p w14:paraId="0467AAF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Записка Г.Е. Зиновьева в Секретариат ЦК ВКП(б)*</w:t>
      </w:r>
    </w:p>
    <w:p w14:paraId="18168007"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документе имеется пометка: «</w:t>
      </w:r>
      <w:proofErr w:type="spellStart"/>
      <w:r w:rsidRPr="00192C7B">
        <w:rPr>
          <w:rFonts w:ascii="Times New Roman" w:hAnsi="Times New Roman" w:cs="Times New Roman"/>
          <w:color w:val="000000" w:themeColor="text1"/>
          <w:sz w:val="16"/>
          <w:szCs w:val="16"/>
        </w:rPr>
        <w:t>Получ</w:t>
      </w:r>
      <w:proofErr w:type="spellEnd"/>
      <w:r w:rsidRPr="00192C7B">
        <w:rPr>
          <w:rFonts w:ascii="Times New Roman" w:hAnsi="Times New Roman" w:cs="Times New Roman"/>
          <w:color w:val="000000" w:themeColor="text1"/>
          <w:sz w:val="16"/>
          <w:szCs w:val="16"/>
        </w:rPr>
        <w:t>&lt;</w:t>
      </w:r>
      <w:proofErr w:type="spellStart"/>
      <w:r w:rsidRPr="00192C7B">
        <w:rPr>
          <w:rFonts w:ascii="Times New Roman" w:hAnsi="Times New Roman" w:cs="Times New Roman"/>
          <w:color w:val="000000" w:themeColor="text1"/>
          <w:sz w:val="16"/>
          <w:szCs w:val="16"/>
        </w:rPr>
        <w:t>ено</w:t>
      </w:r>
      <w:proofErr w:type="spellEnd"/>
      <w:r w:rsidRPr="00192C7B">
        <w:rPr>
          <w:rFonts w:ascii="Times New Roman" w:hAnsi="Times New Roman" w:cs="Times New Roman"/>
          <w:color w:val="000000" w:themeColor="text1"/>
          <w:sz w:val="16"/>
          <w:szCs w:val="16"/>
        </w:rPr>
        <w:t>&gt; 15/6—26 в 18 ч. 20 м.»).</w:t>
      </w:r>
    </w:p>
    <w:p w14:paraId="323A4C2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июня 1926 г.</w:t>
      </w:r>
    </w:p>
    <w:p w14:paraId="01887C8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Секретариат ЦК ВКП(б)</w:t>
      </w:r>
    </w:p>
    <w:p w14:paraId="6C1E841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Настоящее мое заявление прошу I) разослать всем членам и кандидатам Политбюро, 2) приобщить к стенограмме вчерашнего заседания Политбюро.</w:t>
      </w:r>
    </w:p>
    <w:p w14:paraId="69BE248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голосовании резолюции по докладу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я воздержался. Некоторые члены ПБ сделали мне упрек за это воздержание. Утверждали, что в последнее время я воздерживаюсь чуть ли не при всех голосованиях по трудным вопросам. Последнее абсолютно неправильно. Достаточно было бы простой справки с протоколами, чтобы убедиться в обратном. Мое вчерашнее воздержание было одним из немногих случаев воздержания при голосовании.</w:t>
      </w:r>
    </w:p>
    <w:p w14:paraId="3E8CEB1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Причины моего воздержания при голосовании резолюции по докладу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сводятся к следующему. Меня смущают и тревожат небывало тяжелые крахи, которые пережиты только что </w:t>
      </w:r>
      <w:proofErr w:type="spellStart"/>
      <w:r w:rsidRPr="00192C7B">
        <w:rPr>
          <w:rFonts w:ascii="Times New Roman" w:hAnsi="Times New Roman" w:cs="Times New Roman"/>
          <w:color w:val="000000" w:themeColor="text1"/>
          <w:sz w:val="16"/>
          <w:szCs w:val="16"/>
        </w:rPr>
        <w:t>Югосталью</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Южмаштрестом</w:t>
      </w:r>
      <w:proofErr w:type="spellEnd"/>
      <w:r w:rsidRPr="00192C7B">
        <w:rPr>
          <w:rFonts w:ascii="Times New Roman" w:hAnsi="Times New Roman" w:cs="Times New Roman"/>
          <w:color w:val="000000" w:themeColor="text1"/>
          <w:sz w:val="16"/>
          <w:szCs w:val="16"/>
        </w:rPr>
        <w:t>. К сожалению, есть симптомы того, что это не последние крахи. Никаких сколько-нибудь удовлетворительных объяснений того, почему дело дошло до таких тяжелых крахов, не было дано вчера в прениях. Я не нашел этого также в стенограмме прений по этому вопросу в Политбюро ЦК КП(б)У66. Председатель СТО тов. Рыков67, который должен был бы по этому же вопросу ориентировать Политбюро, не сказал вчера ни одного слова. Точно так же ни одного слова не сказал ни один из других членов Политбюро. Ограничились принятием чисто формального постановления, нисколько не гарантирующего от повторения таких тяжелых историй. Вот почему я вынужден был воздержаться при голосовании.</w:t>
      </w:r>
    </w:p>
    <w:p w14:paraId="3F23E890"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15/VI 1926</w:t>
      </w:r>
    </w:p>
    <w:p w14:paraId="5F9DA4EB"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Зиновьев</w:t>
      </w:r>
    </w:p>
    <w:p w14:paraId="3DCCA596"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66 Речь идет о стенограмме заседания Политбюро ЦК КП(б)У 10 мая 1926 г., обсуждавшего итоги обследования деятельности треста </w:t>
      </w:r>
      <w:proofErr w:type="spellStart"/>
      <w:r w:rsidRPr="00192C7B">
        <w:rPr>
          <w:rFonts w:ascii="Times New Roman" w:hAnsi="Times New Roman" w:cs="Times New Roman"/>
          <w:color w:val="000000" w:themeColor="text1"/>
          <w:sz w:val="16"/>
          <w:szCs w:val="16"/>
        </w:rPr>
        <w:t>Югосталь</w:t>
      </w:r>
      <w:proofErr w:type="spellEnd"/>
      <w:r w:rsidRPr="00192C7B">
        <w:rPr>
          <w:rFonts w:ascii="Times New Roman" w:hAnsi="Times New Roman" w:cs="Times New Roman"/>
          <w:color w:val="000000" w:themeColor="text1"/>
          <w:sz w:val="16"/>
          <w:szCs w:val="16"/>
        </w:rPr>
        <w:t xml:space="preserve"> и ЮМТ. В прениях по докладу В.И.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выступали Ф.Э. Дзержинский, В.Я. Чубарь, Г.И. Петровский, Н.А. </w:t>
      </w:r>
      <w:proofErr w:type="spellStart"/>
      <w:r w:rsidRPr="00192C7B">
        <w:rPr>
          <w:rFonts w:ascii="Times New Roman" w:hAnsi="Times New Roman" w:cs="Times New Roman"/>
          <w:color w:val="000000" w:themeColor="text1"/>
          <w:sz w:val="16"/>
          <w:szCs w:val="16"/>
        </w:rPr>
        <w:t>Скрыпник</w:t>
      </w:r>
      <w:proofErr w:type="spellEnd"/>
      <w:r w:rsidRPr="00192C7B">
        <w:rPr>
          <w:rFonts w:ascii="Times New Roman" w:hAnsi="Times New Roman" w:cs="Times New Roman"/>
          <w:color w:val="000000" w:themeColor="text1"/>
          <w:sz w:val="16"/>
          <w:szCs w:val="16"/>
        </w:rPr>
        <w:t xml:space="preserve">, Л.М. Каганович, П.И. Судаков, М.Л. </w:t>
      </w:r>
      <w:proofErr w:type="spellStart"/>
      <w:r w:rsidRPr="00192C7B">
        <w:rPr>
          <w:rFonts w:ascii="Times New Roman" w:hAnsi="Times New Roman" w:cs="Times New Roman"/>
          <w:color w:val="000000" w:themeColor="text1"/>
          <w:sz w:val="16"/>
          <w:szCs w:val="16"/>
        </w:rPr>
        <w:t>Рухимович</w:t>
      </w:r>
      <w:proofErr w:type="spellEnd"/>
      <w:r w:rsidRPr="00192C7B">
        <w:rPr>
          <w:rFonts w:ascii="Times New Roman" w:hAnsi="Times New Roman" w:cs="Times New Roman"/>
          <w:color w:val="000000" w:themeColor="text1"/>
          <w:sz w:val="16"/>
          <w:szCs w:val="16"/>
        </w:rPr>
        <w:t>, Г.Ф. Гринько и др.</w:t>
      </w:r>
    </w:p>
    <w:p w14:paraId="6EF939A4"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 А.И. Рыков стал председателем СТО в январе 1926 г., одновременно являясь председателем СНК СССР (18504).</w:t>
      </w:r>
    </w:p>
    <w:p w14:paraId="6A2533B9" w14:textId="77777777" w:rsidR="007E3F7D" w:rsidRPr="00192C7B" w:rsidRDefault="007E3F7D" w:rsidP="00192C7B">
      <w:pPr>
        <w:spacing w:after="0" w:line="240" w:lineRule="auto"/>
        <w:jc w:val="both"/>
        <w:rPr>
          <w:rFonts w:ascii="Times New Roman" w:hAnsi="Times New Roman" w:cs="Times New Roman"/>
          <w:color w:val="000000" w:themeColor="text1"/>
          <w:sz w:val="16"/>
          <w:szCs w:val="16"/>
        </w:rPr>
      </w:pPr>
    </w:p>
    <w:p w14:paraId="303E36D2" w14:textId="77777777" w:rsidR="002A6A9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DC9DE5E" w14:textId="77777777" w:rsidR="002A6A91" w:rsidRPr="00192C7B" w:rsidRDefault="002A6A9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4B250"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15 июня 1926 г. Протокол РВС №24</w:t>
      </w:r>
    </w:p>
    <w:p w14:paraId="46196BB2"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О смете Наркомвоенмора на 1926-27 год. </w:t>
      </w:r>
      <w:r w:rsidRPr="00192C7B">
        <w:rPr>
          <w:rFonts w:ascii="Times New Roman" w:hAnsi="Times New Roman" w:cs="Times New Roman"/>
          <w:bCs/>
          <w:iCs/>
          <w:color w:val="000000" w:themeColor="text1"/>
          <w:sz w:val="16"/>
          <w:szCs w:val="16"/>
        </w:rPr>
        <w:t xml:space="preserve">(Оськин, прения — Баранов,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xml:space="preserve">, Уншлихт, Буденный, Замятин, Муралов, Левичев, Базилевич, Тухачевский,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Павловский, Ворошилов)</w:t>
      </w:r>
      <w:r w:rsidRPr="00192C7B">
        <w:rPr>
          <w:rFonts w:ascii="Times New Roman" w:hAnsi="Times New Roman" w:cs="Times New Roman"/>
          <w:bCs/>
          <w:color w:val="000000" w:themeColor="text1"/>
          <w:sz w:val="16"/>
          <w:szCs w:val="16"/>
        </w:rPr>
        <w:t>.</w:t>
      </w:r>
    </w:p>
    <w:p w14:paraId="58457430"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Доклад комиссии Уншлихта. </w:t>
      </w:r>
      <w:r w:rsidRPr="00192C7B">
        <w:rPr>
          <w:rFonts w:ascii="Times New Roman" w:hAnsi="Times New Roman" w:cs="Times New Roman"/>
          <w:bCs/>
          <w:iCs/>
          <w:color w:val="000000" w:themeColor="text1"/>
          <w:sz w:val="16"/>
          <w:szCs w:val="16"/>
        </w:rPr>
        <w:t xml:space="preserve">(Уншлихт, прения — Замятин, Муралов, Алкснис, Павловский, Славин,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xml:space="preserve"> и Бубнов)</w:t>
      </w:r>
      <w:r w:rsidRPr="00192C7B">
        <w:rPr>
          <w:rFonts w:ascii="Times New Roman" w:hAnsi="Times New Roman" w:cs="Times New Roman"/>
          <w:bCs/>
          <w:color w:val="000000" w:themeColor="text1"/>
          <w:sz w:val="16"/>
          <w:szCs w:val="16"/>
        </w:rPr>
        <w:t>.</w:t>
      </w:r>
    </w:p>
    <w:p w14:paraId="7B873E2F"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допризывной подготовке на 1926-27 год. </w:t>
      </w:r>
      <w:r w:rsidRPr="00192C7B">
        <w:rPr>
          <w:rFonts w:ascii="Times New Roman" w:hAnsi="Times New Roman" w:cs="Times New Roman"/>
          <w:bCs/>
          <w:iCs/>
          <w:color w:val="000000" w:themeColor="text1"/>
          <w:sz w:val="16"/>
          <w:szCs w:val="16"/>
        </w:rPr>
        <w:t xml:space="preserve">(Левичев, прения — Муралов, Малиновский, Тухачевский, Оськин, Славин,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Белов, Мартинович и Ворошилов)</w:t>
      </w:r>
      <w:r w:rsidRPr="00192C7B">
        <w:rPr>
          <w:rFonts w:ascii="Times New Roman" w:hAnsi="Times New Roman" w:cs="Times New Roman"/>
          <w:bCs/>
          <w:color w:val="000000" w:themeColor="text1"/>
          <w:sz w:val="16"/>
          <w:szCs w:val="16"/>
        </w:rPr>
        <w:t>.</w:t>
      </w:r>
    </w:p>
    <w:p w14:paraId="0E698EBB"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накоплении среднего командного состава и прохождении военной службы гражданами, окончившими ВУЗы. </w:t>
      </w:r>
      <w:r w:rsidRPr="00192C7B">
        <w:rPr>
          <w:rFonts w:ascii="Times New Roman" w:hAnsi="Times New Roman" w:cs="Times New Roman"/>
          <w:bCs/>
          <w:iCs/>
          <w:color w:val="000000" w:themeColor="text1"/>
          <w:sz w:val="16"/>
          <w:szCs w:val="16"/>
        </w:rPr>
        <w:t>(Левичев, прения — Тухачевский, Малиновский, Базилевич, Буденный, Бубнов, Ефимов, Ворошилов)</w:t>
      </w:r>
      <w:r w:rsidRPr="00192C7B">
        <w:rPr>
          <w:rFonts w:ascii="Times New Roman" w:hAnsi="Times New Roman" w:cs="Times New Roman"/>
          <w:bCs/>
          <w:color w:val="000000" w:themeColor="text1"/>
          <w:sz w:val="16"/>
          <w:szCs w:val="16"/>
        </w:rPr>
        <w:t>.</w:t>
      </w:r>
    </w:p>
    <w:p w14:paraId="029566F1"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Доклад комиссии об отделе печати </w:t>
      </w:r>
      <w:proofErr w:type="spellStart"/>
      <w:r w:rsidRPr="00192C7B">
        <w:rPr>
          <w:rFonts w:ascii="Times New Roman" w:hAnsi="Times New Roman" w:cs="Times New Roman"/>
          <w:bCs/>
          <w:color w:val="000000" w:themeColor="text1"/>
          <w:sz w:val="16"/>
          <w:szCs w:val="16"/>
        </w:rPr>
        <w:t>ПУРа</w:t>
      </w:r>
      <w:proofErr w:type="spellEnd"/>
      <w:r w:rsidRPr="00192C7B">
        <w:rPr>
          <w:rFonts w:ascii="Times New Roman" w:hAnsi="Times New Roman" w:cs="Times New Roman"/>
          <w:bCs/>
          <w:color w:val="000000" w:themeColor="text1"/>
          <w:sz w:val="16"/>
          <w:szCs w:val="16"/>
        </w:rPr>
        <w:t xml:space="preserve">. </w:t>
      </w:r>
      <w:r w:rsidRPr="00192C7B">
        <w:rPr>
          <w:rFonts w:ascii="Times New Roman" w:hAnsi="Times New Roman" w:cs="Times New Roman"/>
          <w:bCs/>
          <w:iCs/>
          <w:color w:val="000000" w:themeColor="text1"/>
          <w:sz w:val="16"/>
          <w:szCs w:val="16"/>
        </w:rPr>
        <w:t>(Бубнов)</w:t>
      </w:r>
      <w:r w:rsidRPr="00192C7B">
        <w:rPr>
          <w:rFonts w:ascii="Times New Roman" w:hAnsi="Times New Roman" w:cs="Times New Roman"/>
          <w:bCs/>
          <w:color w:val="000000" w:themeColor="text1"/>
          <w:sz w:val="16"/>
          <w:szCs w:val="16"/>
        </w:rPr>
        <w:t>.</w:t>
      </w:r>
    </w:p>
    <w:p w14:paraId="389AD835"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 стрелковых войсках. </w:t>
      </w:r>
      <w:r w:rsidRPr="00192C7B">
        <w:rPr>
          <w:rFonts w:ascii="Times New Roman" w:hAnsi="Times New Roman" w:cs="Times New Roman"/>
          <w:bCs/>
          <w:iCs/>
          <w:color w:val="000000" w:themeColor="text1"/>
          <w:sz w:val="16"/>
          <w:szCs w:val="16"/>
        </w:rPr>
        <w:t>(Тухачевский, прения — Уншлихт, Муралов, Левичев, Оськин, Каменев, Бубнов и Ворошилов)</w:t>
      </w:r>
      <w:r w:rsidRPr="00192C7B">
        <w:rPr>
          <w:rFonts w:ascii="Times New Roman" w:hAnsi="Times New Roman" w:cs="Times New Roman"/>
          <w:bCs/>
          <w:color w:val="000000" w:themeColor="text1"/>
          <w:sz w:val="16"/>
          <w:szCs w:val="16"/>
        </w:rPr>
        <w:t>.</w:t>
      </w:r>
    </w:p>
    <w:p w14:paraId="27654CFD"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 военной подготовке и накоплении обученных резервов.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74474752"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8. Доклад комиссии Бубнова о строительном плане на 1926-27 г. </w:t>
      </w:r>
      <w:r w:rsidRPr="00192C7B">
        <w:rPr>
          <w:rFonts w:ascii="Times New Roman" w:hAnsi="Times New Roman" w:cs="Times New Roman"/>
          <w:bCs/>
          <w:iCs/>
          <w:color w:val="000000" w:themeColor="text1"/>
          <w:sz w:val="16"/>
          <w:szCs w:val="16"/>
        </w:rPr>
        <w:t>(Бубнов)</w:t>
      </w:r>
      <w:r w:rsidRPr="00192C7B">
        <w:rPr>
          <w:rFonts w:ascii="Times New Roman" w:hAnsi="Times New Roman" w:cs="Times New Roman"/>
          <w:bCs/>
          <w:color w:val="000000" w:themeColor="text1"/>
          <w:sz w:val="16"/>
          <w:szCs w:val="16"/>
        </w:rPr>
        <w:t>.</w:t>
      </w:r>
    </w:p>
    <w:p w14:paraId="6D880494"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9. Об организации комиссии по празднованию 10-ти летнего юбилея Красной Армии. </w:t>
      </w:r>
      <w:r w:rsidRPr="00192C7B">
        <w:rPr>
          <w:rFonts w:ascii="Times New Roman" w:hAnsi="Times New Roman" w:cs="Times New Roman"/>
          <w:bCs/>
          <w:iCs/>
          <w:color w:val="000000" w:themeColor="text1"/>
          <w:sz w:val="16"/>
          <w:szCs w:val="16"/>
        </w:rPr>
        <w:t>(Бубнов)</w:t>
      </w:r>
      <w:r w:rsidRPr="00192C7B">
        <w:rPr>
          <w:rFonts w:ascii="Times New Roman" w:hAnsi="Times New Roman" w:cs="Times New Roman"/>
          <w:bCs/>
          <w:color w:val="000000" w:themeColor="text1"/>
          <w:sz w:val="16"/>
          <w:szCs w:val="16"/>
        </w:rPr>
        <w:t xml:space="preserve"> (17150).</w:t>
      </w:r>
    </w:p>
    <w:p w14:paraId="1624A245"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p>
    <w:p w14:paraId="1671F853" w14:textId="77777777" w:rsidR="002A6A9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D505807" w14:textId="77777777" w:rsidR="002A6A91" w:rsidRPr="00192C7B" w:rsidRDefault="002A6A9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DD024"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lastRenderedPageBreak/>
        <w:t>15 июня</w:t>
      </w:r>
      <w:r w:rsidRPr="00192C7B">
        <w:rPr>
          <w:rFonts w:ascii="Times New Roman" w:hAnsi="Times New Roman" w:cs="Times New Roman"/>
          <w:color w:val="000000" w:themeColor="text1"/>
          <w:sz w:val="16"/>
          <w:szCs w:val="16"/>
        </w:rPr>
        <w:t xml:space="preserve"> в 1926 году взлетел первый вариант транспортного самолета </w:t>
      </w:r>
      <w:hyperlink r:id="rId45" w:tgtFrame="_blank" w:history="1">
        <w:r w:rsidRPr="00192C7B">
          <w:rPr>
            <w:rFonts w:ascii="Times New Roman" w:hAnsi="Times New Roman" w:cs="Times New Roman"/>
            <w:color w:val="000000" w:themeColor="text1"/>
            <w:sz w:val="16"/>
            <w:szCs w:val="16"/>
          </w:rPr>
          <w:t xml:space="preserve">«M-18a». </w:t>
        </w:r>
      </w:hyperlink>
      <w:r w:rsidRPr="00192C7B">
        <w:rPr>
          <w:rFonts w:ascii="Times New Roman" w:hAnsi="Times New Roman" w:cs="Times New Roman"/>
          <w:color w:val="000000" w:themeColor="text1"/>
          <w:sz w:val="16"/>
          <w:szCs w:val="16"/>
        </w:rPr>
        <w:t>За основу был взят успешный «M-17». «M-18a» был оборудован двигателем «Siemens Halske» «</w:t>
      </w:r>
      <w:proofErr w:type="spellStart"/>
      <w:r w:rsidRPr="00192C7B">
        <w:rPr>
          <w:rFonts w:ascii="Times New Roman" w:hAnsi="Times New Roman" w:cs="Times New Roman"/>
          <w:color w:val="000000" w:themeColor="text1"/>
          <w:sz w:val="16"/>
          <w:szCs w:val="16"/>
        </w:rPr>
        <w:t>Sh</w:t>
      </w:r>
      <w:proofErr w:type="spellEnd"/>
      <w:r w:rsidRPr="00192C7B">
        <w:rPr>
          <w:rFonts w:ascii="Times New Roman" w:hAnsi="Times New Roman" w:cs="Times New Roman"/>
          <w:color w:val="000000" w:themeColor="text1"/>
          <w:sz w:val="16"/>
          <w:szCs w:val="16"/>
        </w:rPr>
        <w:t xml:space="preserve"> 11» мощностью 80 л.с. и мог перевозить трех пассажиров. Самолет успешно прошел испытания и, получив регистрационный номер «D-947», был передан компании «</w:t>
      </w:r>
      <w:proofErr w:type="spellStart"/>
      <w:r w:rsidRPr="00192C7B">
        <w:rPr>
          <w:rFonts w:ascii="Times New Roman" w:hAnsi="Times New Roman" w:cs="Times New Roman"/>
          <w:color w:val="000000" w:themeColor="text1"/>
          <w:sz w:val="16"/>
          <w:szCs w:val="16"/>
        </w:rPr>
        <w:t>Nordbayerischen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Verkehrsflug</w:t>
      </w:r>
      <w:proofErr w:type="spellEnd"/>
      <w:r w:rsidRPr="00192C7B">
        <w:rPr>
          <w:rFonts w:ascii="Times New Roman" w:hAnsi="Times New Roman" w:cs="Times New Roman"/>
          <w:color w:val="000000" w:themeColor="text1"/>
          <w:sz w:val="16"/>
          <w:szCs w:val="16"/>
        </w:rPr>
        <w:t xml:space="preserve"> GmbH» (14923).</w:t>
      </w:r>
    </w:p>
    <w:p w14:paraId="0A36FFD9"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7B01EA9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3919C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072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июня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Пред. Технической секции НТК ВВС писал письмо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 13757с:</w:t>
      </w:r>
    </w:p>
    <w:p w14:paraId="477EE5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Препровождаю для сведения и </w:t>
      </w:r>
      <w:proofErr w:type="spellStart"/>
      <w:r w:rsidRPr="00192C7B">
        <w:rPr>
          <w:rFonts w:ascii="Times New Roman" w:hAnsi="Times New Roman" w:cs="Times New Roman"/>
          <w:color w:val="000000" w:themeColor="text1"/>
          <w:sz w:val="16"/>
          <w:szCs w:val="16"/>
        </w:rPr>
        <w:t>соответствующиех</w:t>
      </w:r>
      <w:proofErr w:type="spellEnd"/>
      <w:r w:rsidRPr="00192C7B">
        <w:rPr>
          <w:rFonts w:ascii="Times New Roman" w:hAnsi="Times New Roman" w:cs="Times New Roman"/>
          <w:color w:val="000000" w:themeColor="text1"/>
          <w:sz w:val="16"/>
          <w:szCs w:val="16"/>
        </w:rPr>
        <w:t xml:space="preserve"> распоряжений:</w:t>
      </w:r>
    </w:p>
    <w:p w14:paraId="6A2D96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ВЫПИСКА из журнала № 31/с заседания Пленума Научного Комитета УВВС от 23 мая 1926 года</w:t>
      </w:r>
    </w:p>
    <w:p w14:paraId="71E9F2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370771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металле и дереве о точки зрения самолето</w:t>
      </w:r>
      <w:r w:rsidRPr="00192C7B">
        <w:rPr>
          <w:rFonts w:ascii="Times New Roman" w:hAnsi="Times New Roman" w:cs="Times New Roman"/>
          <w:color w:val="000000" w:themeColor="text1"/>
          <w:sz w:val="16"/>
          <w:szCs w:val="16"/>
        </w:rPr>
        <w:softHyphen/>
        <w:t xml:space="preserve">строения /Докладчик </w:t>
      </w:r>
      <w:proofErr w:type="spellStart"/>
      <w:r w:rsidRPr="00192C7B">
        <w:rPr>
          <w:rFonts w:ascii="Times New Roman" w:hAnsi="Times New Roman" w:cs="Times New Roman"/>
          <w:color w:val="000000" w:themeColor="text1"/>
          <w:sz w:val="16"/>
          <w:szCs w:val="16"/>
        </w:rPr>
        <w:t>т.Крейсон</w:t>
      </w:r>
      <w:proofErr w:type="spellEnd"/>
      <w:r w:rsidRPr="00192C7B">
        <w:rPr>
          <w:rFonts w:ascii="Times New Roman" w:hAnsi="Times New Roman" w:cs="Times New Roman"/>
          <w:color w:val="000000" w:themeColor="text1"/>
          <w:sz w:val="16"/>
          <w:szCs w:val="16"/>
        </w:rPr>
        <w:t>/. Приложение: доклад.</w:t>
      </w:r>
    </w:p>
    <w:p w14:paraId="338EDE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Доклад принят к сведению, отметив преимущества металлических самолетов в сумме их свойств перед деревянными и прогрессивное внедрение металлических самолетов в заграничной авиации; в связи с этим признать рацио</w:t>
      </w:r>
      <w:r w:rsidRPr="00192C7B">
        <w:rPr>
          <w:rFonts w:ascii="Times New Roman" w:hAnsi="Times New Roman" w:cs="Times New Roman"/>
          <w:color w:val="000000" w:themeColor="text1"/>
          <w:sz w:val="16"/>
          <w:szCs w:val="16"/>
        </w:rPr>
        <w:softHyphen/>
        <w:t>нальным внедрение опытного ме</w:t>
      </w:r>
      <w:r w:rsidRPr="00192C7B">
        <w:rPr>
          <w:rFonts w:ascii="Times New Roman" w:hAnsi="Times New Roman" w:cs="Times New Roman"/>
          <w:color w:val="000000" w:themeColor="text1"/>
          <w:sz w:val="16"/>
          <w:szCs w:val="16"/>
        </w:rPr>
        <w:softHyphen/>
        <w:t>таллического самолетостроения в отечественное производство.</w:t>
      </w:r>
    </w:p>
    <w:p w14:paraId="0AEAD8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Считать, что в условиях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самолетов на ваших окраинах /</w:t>
      </w:r>
      <w:proofErr w:type="spellStart"/>
      <w:proofErr w:type="gramStart"/>
      <w:r w:rsidRPr="00192C7B">
        <w:rPr>
          <w:rFonts w:ascii="Times New Roman" w:hAnsi="Times New Roman" w:cs="Times New Roman"/>
          <w:color w:val="000000" w:themeColor="text1"/>
          <w:sz w:val="16"/>
          <w:szCs w:val="16"/>
        </w:rPr>
        <w:t>Кавказ,Туркестан</w:t>
      </w:r>
      <w:proofErr w:type="spellEnd"/>
      <w:proofErr w:type="gramEnd"/>
      <w:r w:rsidRPr="00192C7B">
        <w:rPr>
          <w:rFonts w:ascii="Times New Roman" w:hAnsi="Times New Roman" w:cs="Times New Roman"/>
          <w:color w:val="000000" w:themeColor="text1"/>
          <w:sz w:val="16"/>
          <w:szCs w:val="16"/>
        </w:rPr>
        <w:t>/ наиболее надежными являются метал</w:t>
      </w:r>
      <w:r w:rsidRPr="00192C7B">
        <w:rPr>
          <w:rFonts w:ascii="Times New Roman" w:hAnsi="Times New Roman" w:cs="Times New Roman"/>
          <w:color w:val="000000" w:themeColor="text1"/>
          <w:sz w:val="16"/>
          <w:szCs w:val="16"/>
        </w:rPr>
        <w:softHyphen/>
        <w:t>лические самолеты.</w:t>
      </w:r>
    </w:p>
    <w:p w14:paraId="6E6F06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Признать рациональным и своевременным организацию в СССР по</w:t>
      </w:r>
      <w:r w:rsidRPr="00192C7B">
        <w:rPr>
          <w:rFonts w:ascii="Times New Roman" w:hAnsi="Times New Roman" w:cs="Times New Roman"/>
          <w:color w:val="000000" w:themeColor="text1"/>
          <w:sz w:val="16"/>
          <w:szCs w:val="16"/>
        </w:rPr>
        <w:softHyphen/>
        <w:t xml:space="preserve">становки </w:t>
      </w:r>
      <w:proofErr w:type="spellStart"/>
      <w:r w:rsidRPr="00192C7B">
        <w:rPr>
          <w:rFonts w:ascii="Times New Roman" w:hAnsi="Times New Roman" w:cs="Times New Roman"/>
          <w:color w:val="000000" w:themeColor="text1"/>
          <w:sz w:val="16"/>
          <w:szCs w:val="16"/>
        </w:rPr>
        <w:t>аллюминиевого</w:t>
      </w:r>
      <w:proofErr w:type="spellEnd"/>
      <w:r w:rsidRPr="00192C7B">
        <w:rPr>
          <w:rFonts w:ascii="Times New Roman" w:hAnsi="Times New Roman" w:cs="Times New Roman"/>
          <w:color w:val="000000" w:themeColor="text1"/>
          <w:sz w:val="16"/>
          <w:szCs w:val="16"/>
        </w:rPr>
        <w:t xml:space="preserve"> и кольчуг-</w:t>
      </w:r>
      <w:proofErr w:type="spellStart"/>
      <w:r w:rsidRPr="00192C7B">
        <w:rPr>
          <w:rFonts w:ascii="Times New Roman" w:hAnsi="Times New Roman" w:cs="Times New Roman"/>
          <w:color w:val="000000" w:themeColor="text1"/>
          <w:sz w:val="16"/>
          <w:szCs w:val="16"/>
        </w:rPr>
        <w:t>аллюминиевого</w:t>
      </w:r>
      <w:proofErr w:type="spellEnd"/>
      <w:r w:rsidRPr="00192C7B">
        <w:rPr>
          <w:rFonts w:ascii="Times New Roman" w:hAnsi="Times New Roman" w:cs="Times New Roman"/>
          <w:color w:val="000000" w:themeColor="text1"/>
          <w:sz w:val="16"/>
          <w:szCs w:val="16"/>
        </w:rPr>
        <w:t xml:space="preserve"> производства, для чего признать желательным поставить этот вопрос на разре</w:t>
      </w:r>
      <w:r w:rsidRPr="00192C7B">
        <w:rPr>
          <w:rFonts w:ascii="Times New Roman" w:hAnsi="Times New Roman" w:cs="Times New Roman"/>
          <w:color w:val="000000" w:themeColor="text1"/>
          <w:sz w:val="16"/>
          <w:szCs w:val="16"/>
        </w:rPr>
        <w:softHyphen/>
        <w:t xml:space="preserve">шение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от РВС. и СТО.</w:t>
      </w:r>
    </w:p>
    <w:p w14:paraId="346B44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Отметить, что в условиях СССР металлическое самолетостроение является еще </w:t>
      </w:r>
      <w:proofErr w:type="gramStart"/>
      <w:r w:rsidRPr="00192C7B">
        <w:rPr>
          <w:rFonts w:ascii="Times New Roman" w:hAnsi="Times New Roman" w:cs="Times New Roman"/>
          <w:color w:val="000000" w:themeColor="text1"/>
          <w:sz w:val="16"/>
          <w:szCs w:val="16"/>
        </w:rPr>
        <w:t>мало рентабельным</w:t>
      </w:r>
      <w:proofErr w:type="gramEnd"/>
      <w:r w:rsidRPr="00192C7B">
        <w:rPr>
          <w:rFonts w:ascii="Times New Roman" w:hAnsi="Times New Roman" w:cs="Times New Roman"/>
          <w:color w:val="000000" w:themeColor="text1"/>
          <w:sz w:val="16"/>
          <w:szCs w:val="16"/>
        </w:rPr>
        <w:t xml:space="preserve"> и, впредь до налаживания произ</w:t>
      </w:r>
      <w:r w:rsidRPr="00192C7B">
        <w:rPr>
          <w:rFonts w:ascii="Times New Roman" w:hAnsi="Times New Roman" w:cs="Times New Roman"/>
          <w:color w:val="000000" w:themeColor="text1"/>
          <w:sz w:val="16"/>
          <w:szCs w:val="16"/>
        </w:rPr>
        <w:softHyphen/>
        <w:t xml:space="preserve">водства собственного </w:t>
      </w:r>
      <w:proofErr w:type="spellStart"/>
      <w:r w:rsidRPr="00192C7B">
        <w:rPr>
          <w:rFonts w:ascii="Times New Roman" w:hAnsi="Times New Roman" w:cs="Times New Roman"/>
          <w:color w:val="000000" w:themeColor="text1"/>
          <w:sz w:val="16"/>
          <w:szCs w:val="16"/>
        </w:rPr>
        <w:t>кольчугаллюминия</w:t>
      </w:r>
      <w:proofErr w:type="spellEnd"/>
      <w:r w:rsidRPr="00192C7B">
        <w:rPr>
          <w:rFonts w:ascii="Times New Roman" w:hAnsi="Times New Roman" w:cs="Times New Roman"/>
          <w:color w:val="000000" w:themeColor="text1"/>
          <w:sz w:val="16"/>
          <w:szCs w:val="16"/>
        </w:rPr>
        <w:t xml:space="preserve"> и обеспечения его сырьевой базой, в основное про</w:t>
      </w:r>
      <w:r w:rsidRPr="00192C7B">
        <w:rPr>
          <w:rFonts w:ascii="Times New Roman" w:hAnsi="Times New Roman" w:cs="Times New Roman"/>
          <w:color w:val="000000" w:themeColor="text1"/>
          <w:sz w:val="16"/>
          <w:szCs w:val="16"/>
        </w:rPr>
        <w:softHyphen/>
        <w:t>изводство будут -поступать на ближайшие 3-5 лет главным образом деревянные самолеты.</w:t>
      </w:r>
    </w:p>
    <w:p w14:paraId="1227AF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Учитывая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2 и 4 этого по</w:t>
      </w:r>
      <w:r w:rsidRPr="00192C7B">
        <w:rPr>
          <w:rFonts w:ascii="Times New Roman" w:hAnsi="Times New Roman" w:cs="Times New Roman"/>
          <w:color w:val="000000" w:themeColor="text1"/>
          <w:sz w:val="16"/>
          <w:szCs w:val="16"/>
        </w:rPr>
        <w:softHyphen/>
        <w:t xml:space="preserve">становления </w:t>
      </w:r>
      <w:proofErr w:type="spellStart"/>
      <w:r w:rsidRPr="00192C7B">
        <w:rPr>
          <w:rFonts w:ascii="Times New Roman" w:hAnsi="Times New Roman" w:cs="Times New Roman"/>
          <w:color w:val="000000" w:themeColor="text1"/>
          <w:sz w:val="16"/>
          <w:szCs w:val="16"/>
        </w:rPr>
        <w:t>иплан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мегаллического</w:t>
      </w:r>
      <w:proofErr w:type="spellEnd"/>
      <w:r w:rsidRPr="00192C7B">
        <w:rPr>
          <w:rFonts w:ascii="Times New Roman" w:hAnsi="Times New Roman" w:cs="Times New Roman"/>
          <w:color w:val="000000" w:themeColor="text1"/>
          <w:sz w:val="16"/>
          <w:szCs w:val="16"/>
        </w:rPr>
        <w:t xml:space="preserve"> самолетостроения, </w:t>
      </w:r>
      <w:proofErr w:type="spellStart"/>
      <w:r w:rsidRPr="00192C7B">
        <w:rPr>
          <w:rFonts w:ascii="Times New Roman" w:hAnsi="Times New Roman" w:cs="Times New Roman"/>
          <w:color w:val="000000" w:themeColor="text1"/>
          <w:sz w:val="16"/>
          <w:szCs w:val="16"/>
        </w:rPr>
        <w:t>намеченвый</w:t>
      </w:r>
      <w:proofErr w:type="spellEnd"/>
      <w:r w:rsidRPr="00192C7B">
        <w:rPr>
          <w:rFonts w:ascii="Times New Roman" w:hAnsi="Times New Roman" w:cs="Times New Roman"/>
          <w:color w:val="000000" w:themeColor="text1"/>
          <w:sz w:val="16"/>
          <w:szCs w:val="16"/>
        </w:rPr>
        <w:t xml:space="preserve"> штабом УВВС и доложенный в Президиуме Н.К. 14/У, считать, что помимо чисто металлических конструкций самолетов необходимо внедрять частичную металлизацию самолетов /смешанные конструкции/ особенно для самолетов, требующих больших запасов прочности при соблюдении их легковесности, как например .истребители.</w:t>
      </w:r>
    </w:p>
    <w:p w14:paraId="17908B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Признать необходимым продолжать сбор материалов по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металличе-аких</w:t>
      </w:r>
      <w:proofErr w:type="spellEnd"/>
      <w:r w:rsidRPr="00192C7B">
        <w:rPr>
          <w:rFonts w:ascii="Times New Roman" w:hAnsi="Times New Roman" w:cs="Times New Roman"/>
          <w:color w:val="000000" w:themeColor="text1"/>
          <w:sz w:val="16"/>
          <w:szCs w:val="16"/>
        </w:rPr>
        <w:t xml:space="preserve"> самолетов в СССР и организации их ремонта в базах и частях (10996).</w:t>
      </w:r>
    </w:p>
    <w:p w14:paraId="1F4DAE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3D59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июня 1926 г. УВВС расторгло договор о поставке партии из трех самолетов Юнкерс С.30 (Юг-1). Где находились в это время две оставшиеся машины, пока не выяснено. Самолет же № 906 продолжали испытывать (3224).</w:t>
      </w:r>
    </w:p>
    <w:p w14:paraId="0694BB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3FE6F"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июня 1926 года УВВС расторгло договор о поставке партии из трех самолетов. Где находились в это время две оставшиеся машины, пока не выяснено. Самолет же № 906 продолжали испытывать. Летом 1926 года на нем опробовали вооружение из двух турелей Тур-5 (ТОЗ) и бомбодержателей Дер-6 и Дер-7 (15479).</w:t>
      </w:r>
    </w:p>
    <w:p w14:paraId="4FA49C2A"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0338EB2B"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июня 1926 г. УВВС расторгло старый договор от 1 июля 1925 г. о поставке партии из трех бомбардировщиков. Где находились в это время две оставшиеся машины, пока не выяснено. Самолет же № 906 продолжали испытывать (24940).</w:t>
      </w:r>
    </w:p>
    <w:p w14:paraId="39A28A9E" w14:textId="77777777" w:rsidR="009626B8" w:rsidRPr="003600B8" w:rsidRDefault="009626B8" w:rsidP="009626B8">
      <w:pPr>
        <w:spacing w:after="0" w:line="240" w:lineRule="auto"/>
        <w:jc w:val="both"/>
        <w:rPr>
          <w:rFonts w:ascii="Times New Roman" w:hAnsi="Times New Roman" w:cs="Times New Roman"/>
          <w:color w:val="0070C0"/>
          <w:sz w:val="16"/>
          <w:szCs w:val="16"/>
        </w:rPr>
      </w:pPr>
    </w:p>
    <w:p w14:paraId="7907DC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июня 1926 пароход Ставрополь с Ю-13 </w:t>
      </w:r>
      <w:proofErr w:type="spellStart"/>
      <w:r w:rsidRPr="00192C7B">
        <w:rPr>
          <w:rFonts w:ascii="Times New Roman" w:hAnsi="Times New Roman" w:cs="Times New Roman"/>
          <w:color w:val="000000" w:themeColor="text1"/>
          <w:sz w:val="16"/>
          <w:szCs w:val="16"/>
        </w:rPr>
        <w:t>О.А.Кальвица</w:t>
      </w:r>
      <w:proofErr w:type="spellEnd"/>
      <w:r w:rsidRPr="00192C7B">
        <w:rPr>
          <w:rFonts w:ascii="Times New Roman" w:hAnsi="Times New Roman" w:cs="Times New Roman"/>
          <w:color w:val="000000" w:themeColor="text1"/>
          <w:sz w:val="16"/>
          <w:szCs w:val="16"/>
        </w:rPr>
        <w:t xml:space="preserve"> на борту отправился в экспедицию к о Врангеля (99,141).</w:t>
      </w:r>
    </w:p>
    <w:p w14:paraId="3DA3D9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EED2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г. на Юнкерс С.30 (Юг-1) N 906 опробовали вооружение из двух турелей Тур-5 (ТОЗ) и бомбодержателей Дер-6 и Дер-7 (3224,9).</w:t>
      </w:r>
    </w:p>
    <w:p w14:paraId="521D6B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136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 xml:space="preserve">Жизнь и </w:t>
      </w:r>
      <w:proofErr w:type="spellStart"/>
      <w:r w:rsidRPr="00192C7B">
        <w:rPr>
          <w:rFonts w:ascii="Times New Roman" w:hAnsi="Times New Roman" w:cs="Times New Roman"/>
          <w:i/>
          <w:iCs/>
          <w:color w:val="000000" w:themeColor="text1"/>
          <w:sz w:val="16"/>
          <w:szCs w:val="16"/>
        </w:rPr>
        <w:t>внутенняя</w:t>
      </w:r>
      <w:proofErr w:type="spellEnd"/>
      <w:r w:rsidRPr="00192C7B">
        <w:rPr>
          <w:rFonts w:ascii="Times New Roman" w:hAnsi="Times New Roman" w:cs="Times New Roman"/>
          <w:i/>
          <w:iCs/>
          <w:color w:val="000000" w:themeColor="text1"/>
          <w:sz w:val="16"/>
          <w:szCs w:val="16"/>
        </w:rPr>
        <w:t xml:space="preserve"> политика:</w:t>
      </w:r>
    </w:p>
    <w:p w14:paraId="3CBF54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32119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19 и 26 июня 1926. Из протокола заседания Политбюро № 35, 1926 г.</w:t>
      </w:r>
    </w:p>
    <w:p w14:paraId="77E72E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понижении цены на хлебное вино </w:t>
      </w:r>
    </w:p>
    <w:p w14:paraId="7AE26A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Установить с 1 июня сего года розничную цену на хлебное вино в 22 р. за ведро без посуды (11652).</w:t>
      </w:r>
    </w:p>
    <w:p w14:paraId="5B2A21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56483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B1E05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6B87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июня 1926 в Неаполе при падении балкона погиб итальянский фашистский лидер Аурелио </w:t>
      </w:r>
      <w:proofErr w:type="spellStart"/>
      <w:r w:rsidRPr="00192C7B">
        <w:rPr>
          <w:rFonts w:ascii="Times New Roman" w:hAnsi="Times New Roman" w:cs="Times New Roman"/>
          <w:color w:val="000000" w:themeColor="text1"/>
          <w:sz w:val="16"/>
          <w:szCs w:val="16"/>
        </w:rPr>
        <w:t>Падовани</w:t>
      </w:r>
      <w:proofErr w:type="spellEnd"/>
      <w:r w:rsidRPr="00192C7B">
        <w:rPr>
          <w:rFonts w:ascii="Times New Roman" w:hAnsi="Times New Roman" w:cs="Times New Roman"/>
          <w:color w:val="000000" w:themeColor="text1"/>
          <w:sz w:val="16"/>
          <w:szCs w:val="16"/>
        </w:rPr>
        <w:t xml:space="preserve"> (4962).</w:t>
      </w:r>
    </w:p>
    <w:p w14:paraId="61CECCD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7DEE64" w14:textId="762724E4"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июня 1926 г. Д. Гуггенхайм и его сын Гарри учредили Фонд Даниэла Гуггенхайма для содействия развитию аэронавтики (Daniel </w:t>
      </w:r>
      <w:proofErr w:type="spellStart"/>
      <w:r w:rsidRPr="00192C7B">
        <w:rPr>
          <w:rFonts w:ascii="Times New Roman" w:hAnsi="Times New Roman" w:cs="Times New Roman"/>
          <w:color w:val="000000" w:themeColor="text1"/>
          <w:sz w:val="16"/>
          <w:szCs w:val="16"/>
        </w:rPr>
        <w:t>Guggenheim</w:t>
      </w:r>
      <w:proofErr w:type="spellEnd"/>
      <w:r w:rsidRPr="00192C7B">
        <w:rPr>
          <w:rFonts w:ascii="Times New Roman" w:hAnsi="Times New Roman" w:cs="Times New Roman"/>
          <w:color w:val="000000" w:themeColor="text1"/>
          <w:sz w:val="16"/>
          <w:szCs w:val="16"/>
        </w:rPr>
        <w:t xml:space="preserve"> Fund </w:t>
      </w:r>
      <w:proofErr w:type="spellStart"/>
      <w:r w:rsidRPr="00192C7B">
        <w:rPr>
          <w:rFonts w:ascii="Times New Roman" w:hAnsi="Times New Roman" w:cs="Times New Roman"/>
          <w:color w:val="000000" w:themeColor="text1"/>
          <w:sz w:val="16"/>
          <w:szCs w:val="16"/>
        </w:rPr>
        <w:t>for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the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Promotion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of</w:t>
      </w:r>
      <w:proofErr w:type="spellEnd"/>
      <w:r w:rsidRPr="00192C7B">
        <w:rPr>
          <w:rFonts w:ascii="Times New Roman" w:hAnsi="Times New Roman" w:cs="Times New Roman"/>
          <w:color w:val="000000" w:themeColor="text1"/>
          <w:sz w:val="16"/>
          <w:szCs w:val="16"/>
        </w:rPr>
        <w:t xml:space="preserve"> Aeronautics). В 1926–30 гг. этот фонд выделил гранты на общую сумму 3 млн долларов для создания учебных либо исследовательских центров. Их получили 8 университетов (</w:t>
      </w:r>
      <w:proofErr w:type="spellStart"/>
      <w:r w:rsidRPr="00192C7B">
        <w:rPr>
          <w:rFonts w:ascii="Times New Roman" w:hAnsi="Times New Roman" w:cs="Times New Roman"/>
          <w:color w:val="000000" w:themeColor="text1"/>
          <w:sz w:val="16"/>
          <w:szCs w:val="16"/>
        </w:rPr>
        <w:t>Акронский</w:t>
      </w:r>
      <w:proofErr w:type="spellEnd"/>
      <w:r w:rsidRPr="00192C7B">
        <w:rPr>
          <w:rFonts w:ascii="Times New Roman" w:hAnsi="Times New Roman" w:cs="Times New Roman"/>
          <w:color w:val="000000" w:themeColor="text1"/>
          <w:sz w:val="16"/>
          <w:szCs w:val="16"/>
        </w:rPr>
        <w:t xml:space="preserve">, Вашингтонский, Гарвардский, Мичиганский, Нью-Йоркский, Северо-Западный, </w:t>
      </w:r>
      <w:proofErr w:type="spellStart"/>
      <w:r w:rsidRPr="00192C7B">
        <w:rPr>
          <w:rFonts w:ascii="Times New Roman" w:hAnsi="Times New Roman" w:cs="Times New Roman"/>
          <w:color w:val="000000" w:themeColor="text1"/>
          <w:sz w:val="16"/>
          <w:szCs w:val="16"/>
        </w:rPr>
        <w:t>Сиракузский</w:t>
      </w:r>
      <w:proofErr w:type="spellEnd"/>
      <w:r w:rsidRPr="00192C7B">
        <w:rPr>
          <w:rFonts w:ascii="Times New Roman" w:hAnsi="Times New Roman" w:cs="Times New Roman"/>
          <w:color w:val="000000" w:themeColor="text1"/>
          <w:sz w:val="16"/>
          <w:szCs w:val="16"/>
        </w:rPr>
        <w:t xml:space="preserve">, Стэнфордский) и 3 технологических института (в штатах Джорджия, Калифорния и Массачусетс). В частности, Калифорнийский технологический институт — </w:t>
      </w:r>
      <w:proofErr w:type="spellStart"/>
      <w:r w:rsidRPr="00192C7B">
        <w:rPr>
          <w:rFonts w:ascii="Times New Roman" w:hAnsi="Times New Roman" w:cs="Times New Roman"/>
          <w:color w:val="000000" w:themeColor="text1"/>
          <w:sz w:val="16"/>
          <w:szCs w:val="16"/>
        </w:rPr>
        <w:t>Калтех</w:t>
      </w:r>
      <w:proofErr w:type="spellEnd"/>
      <w:r w:rsidRPr="00192C7B">
        <w:rPr>
          <w:rFonts w:ascii="Times New Roman" w:hAnsi="Times New Roman" w:cs="Times New Roman"/>
          <w:color w:val="000000" w:themeColor="text1"/>
          <w:sz w:val="16"/>
          <w:szCs w:val="16"/>
        </w:rPr>
        <w:t xml:space="preserve"> (California Institute </w:t>
      </w:r>
      <w:proofErr w:type="spellStart"/>
      <w:r w:rsidRPr="00192C7B">
        <w:rPr>
          <w:rFonts w:ascii="Times New Roman" w:hAnsi="Times New Roman" w:cs="Times New Roman"/>
          <w:color w:val="000000" w:themeColor="text1"/>
          <w:sz w:val="16"/>
          <w:szCs w:val="16"/>
        </w:rPr>
        <w:t>of</w:t>
      </w:r>
      <w:proofErr w:type="spellEnd"/>
      <w:r w:rsidRPr="00192C7B">
        <w:rPr>
          <w:rFonts w:ascii="Times New Roman" w:hAnsi="Times New Roman" w:cs="Times New Roman"/>
          <w:color w:val="000000" w:themeColor="text1"/>
          <w:sz w:val="16"/>
          <w:szCs w:val="16"/>
        </w:rPr>
        <w:t xml:space="preserve"> Technology — CIT) получил 300 тысяч долларов для создания лаборатории и открытия аспирантуры по специальностям «авиация и воздухоплавание». Так в 1930 г. появилась </w:t>
      </w:r>
      <w:proofErr w:type="spellStart"/>
      <w:r w:rsidRPr="00192C7B">
        <w:rPr>
          <w:rFonts w:ascii="Times New Roman" w:hAnsi="Times New Roman" w:cs="Times New Roman"/>
          <w:color w:val="000000" w:themeColor="text1"/>
          <w:sz w:val="16"/>
          <w:szCs w:val="16"/>
        </w:rPr>
        <w:t>Гуггенхаймовская</w:t>
      </w:r>
      <w:proofErr w:type="spellEnd"/>
      <w:r w:rsidRPr="00192C7B">
        <w:rPr>
          <w:rFonts w:ascii="Times New Roman" w:hAnsi="Times New Roman" w:cs="Times New Roman"/>
          <w:color w:val="000000" w:themeColor="text1"/>
          <w:sz w:val="16"/>
          <w:szCs w:val="16"/>
        </w:rPr>
        <w:t xml:space="preserve"> лаборатория аэронавтики (</w:t>
      </w:r>
      <w:proofErr w:type="spellStart"/>
      <w:r w:rsidRPr="00192C7B">
        <w:rPr>
          <w:rFonts w:ascii="Times New Roman" w:hAnsi="Times New Roman" w:cs="Times New Roman"/>
          <w:color w:val="000000" w:themeColor="text1"/>
          <w:sz w:val="16"/>
          <w:szCs w:val="16"/>
        </w:rPr>
        <w:t>Guggenheim</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Aeronautical</w:t>
      </w:r>
      <w:proofErr w:type="spellEnd"/>
      <w:r w:rsidRPr="00192C7B">
        <w:rPr>
          <w:rFonts w:ascii="Times New Roman" w:hAnsi="Times New Roman" w:cs="Times New Roman"/>
          <w:color w:val="000000" w:themeColor="text1"/>
          <w:sz w:val="16"/>
          <w:szCs w:val="16"/>
        </w:rPr>
        <w:t xml:space="preserve"> Laboratory — GAL) — научная организация в структуре </w:t>
      </w:r>
      <w:proofErr w:type="spellStart"/>
      <w:r w:rsidRPr="00192C7B">
        <w:rPr>
          <w:rFonts w:ascii="Times New Roman" w:hAnsi="Times New Roman" w:cs="Times New Roman"/>
          <w:color w:val="000000" w:themeColor="text1"/>
          <w:sz w:val="16"/>
          <w:szCs w:val="16"/>
        </w:rPr>
        <w:t>Калтеха</w:t>
      </w:r>
      <w:proofErr w:type="spellEnd"/>
      <w:r w:rsidRPr="00192C7B">
        <w:rPr>
          <w:rFonts w:ascii="Times New Roman" w:hAnsi="Times New Roman" w:cs="Times New Roman"/>
          <w:color w:val="000000" w:themeColor="text1"/>
          <w:sz w:val="16"/>
          <w:szCs w:val="16"/>
        </w:rPr>
        <w:t xml:space="preserve"> (CIT) (23372)/</w:t>
      </w:r>
    </w:p>
    <w:p w14:paraId="612F1B76"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p>
    <w:p w14:paraId="5596709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76A01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D067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июня 1926 года был подготовлен Протокол Комиссии под председательством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об опытном строительстве.</w:t>
      </w:r>
    </w:p>
    <w:p w14:paraId="3E0F3A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План опытного строительства на трехлетие 1925/26, 1926/27 и 1927/28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 согласованный с УВВС - утвердить (согласно приложенного при сем графика).</w:t>
      </w:r>
    </w:p>
    <w:p w14:paraId="6941C2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Относительно работ, не вошедших в утвержденный план, принять следующее:</w:t>
      </w:r>
    </w:p>
    <w:p w14:paraId="1AC299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 моторостроению:</w:t>
      </w:r>
    </w:p>
    <w:p w14:paraId="367B3D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Моторы М8-650 НР (РАМ) и Старостина передать в НАМИ для испытания.</w:t>
      </w:r>
    </w:p>
    <w:p w14:paraId="31053F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Мотор М5 - под углом в 60 градусов - окончить сборку на </w:t>
      </w:r>
      <w:proofErr w:type="spellStart"/>
      <w:r w:rsidRPr="00192C7B">
        <w:rPr>
          <w:rFonts w:ascii="Times New Roman" w:hAnsi="Times New Roman" w:cs="Times New Roman"/>
          <w:color w:val="000000" w:themeColor="text1"/>
          <w:sz w:val="16"/>
          <w:szCs w:val="16"/>
        </w:rPr>
        <w:t>госзаводе</w:t>
      </w:r>
      <w:proofErr w:type="spellEnd"/>
      <w:r w:rsidRPr="00192C7B">
        <w:rPr>
          <w:rFonts w:ascii="Times New Roman" w:hAnsi="Times New Roman" w:cs="Times New Roman"/>
          <w:color w:val="000000" w:themeColor="text1"/>
          <w:sz w:val="16"/>
          <w:szCs w:val="16"/>
        </w:rPr>
        <w:t xml:space="preserve"> N 2 и затем передать в НАМИ для испытания.</w:t>
      </w:r>
    </w:p>
    <w:p w14:paraId="31541F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Мотор НРБ - 100 НР закончить постройку на </w:t>
      </w:r>
      <w:proofErr w:type="spellStart"/>
      <w:r w:rsidRPr="00192C7B">
        <w:rPr>
          <w:rFonts w:ascii="Times New Roman" w:hAnsi="Times New Roman" w:cs="Times New Roman"/>
          <w:color w:val="000000" w:themeColor="text1"/>
          <w:sz w:val="16"/>
          <w:szCs w:val="16"/>
        </w:rPr>
        <w:t>госзаводе</w:t>
      </w:r>
      <w:proofErr w:type="spellEnd"/>
      <w:r w:rsidRPr="00192C7B">
        <w:rPr>
          <w:rFonts w:ascii="Times New Roman" w:hAnsi="Times New Roman" w:cs="Times New Roman"/>
          <w:color w:val="000000" w:themeColor="text1"/>
          <w:sz w:val="16"/>
          <w:szCs w:val="16"/>
        </w:rPr>
        <w:t xml:space="preserve"> N 4, а затем передать в НАМИ для испытания.</w:t>
      </w:r>
    </w:p>
    <w:p w14:paraId="0338CA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Работу по проектированию перевернутого Либерти - прекратить.</w:t>
      </w:r>
    </w:p>
    <w:p w14:paraId="34CEF5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Работы по усовершенствованию М5-400 вести в порядке серийной работы.</w:t>
      </w:r>
    </w:p>
    <w:p w14:paraId="02AE95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Проект мотора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N 2-600 НР закончить полностью.</w:t>
      </w:r>
    </w:p>
    <w:p w14:paraId="7EA9AB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Проект мотора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N 9, как наименее готового, закончить в пределах предварительного проекта.</w:t>
      </w:r>
    </w:p>
    <w:p w14:paraId="4E2679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 самолетостроению:</w:t>
      </w:r>
    </w:p>
    <w:p w14:paraId="350CD5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работы, не перечисленные в прилагаемом при сем графике прекратить, учтя постановления подкомиссии под председательством </w:t>
      </w:r>
      <w:proofErr w:type="spellStart"/>
      <w:r w:rsidRPr="00192C7B">
        <w:rPr>
          <w:rFonts w:ascii="Times New Roman" w:hAnsi="Times New Roman" w:cs="Times New Roman"/>
          <w:color w:val="000000" w:themeColor="text1"/>
          <w:sz w:val="16"/>
          <w:szCs w:val="16"/>
        </w:rPr>
        <w:t>Будняка</w:t>
      </w:r>
      <w:proofErr w:type="spellEnd"/>
      <w:r w:rsidRPr="00192C7B">
        <w:rPr>
          <w:rFonts w:ascii="Times New Roman" w:hAnsi="Times New Roman" w:cs="Times New Roman"/>
          <w:color w:val="000000" w:themeColor="text1"/>
          <w:sz w:val="16"/>
          <w:szCs w:val="16"/>
        </w:rPr>
        <w:t xml:space="preserve"> от 10-го мая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(см. протокол).</w:t>
      </w:r>
    </w:p>
    <w:p w14:paraId="487176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всем исполненным до настоящего времени аннулированным работам как по моторостроению, так и по самолетостроению, произвести окончательный расчет.</w:t>
      </w:r>
    </w:p>
    <w:p w14:paraId="43CE87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w:t>
      </w:r>
    </w:p>
    <w:p w14:paraId="65357C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целях координирования работ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научных институтов считать целесообразным и правильным создание единого Центрального конструкторского бюро при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связав его работу по трехлетнему плану и дальнейшему развитию опытного строительства с работою Технического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5004C4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III.</w:t>
      </w:r>
    </w:p>
    <w:p w14:paraId="61FA84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Положение о Центральном конструкторском бюро и Техническом совете - утвердить.</w:t>
      </w:r>
    </w:p>
    <w:p w14:paraId="62CA75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IV.</w:t>
      </w:r>
    </w:p>
    <w:p w14:paraId="0BF779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Предложить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на основе данного постановления, произвести реорганизацию работ по опытному строительству моторов и самолетов, разработав, на основе утвержденного положения исчерпывающие инструкции работникам Центрального конструкторского бюро (2278).</w:t>
      </w:r>
    </w:p>
    <w:p w14:paraId="2FF6A7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E5DB5"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июня 1926 г. первый трехлетний план работ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сверстанный 19 мая 1926 г., был утвержден на уровне Совета Народных Комиссаров Комиссией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и до конца этого месяца его согласовал Начальник ВВС П.И. Баранов (24300).</w:t>
      </w:r>
    </w:p>
    <w:p w14:paraId="615DBC4C"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p>
    <w:p w14:paraId="2B54ED09"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17 июня 1926 г. на уровне Совета Народных Комиссаров Комиссией </w:t>
      </w:r>
      <w:proofErr w:type="spellStart"/>
      <w:r w:rsidRPr="003600B8">
        <w:rPr>
          <w:rFonts w:ascii="Times New Roman" w:hAnsi="Times New Roman" w:cs="Times New Roman"/>
          <w:color w:val="0070C0"/>
          <w:sz w:val="16"/>
          <w:szCs w:val="16"/>
        </w:rPr>
        <w:t>Межлаука</w:t>
      </w:r>
      <w:proofErr w:type="spellEnd"/>
      <w:r w:rsidRPr="003600B8">
        <w:rPr>
          <w:rFonts w:ascii="Times New Roman" w:hAnsi="Times New Roman" w:cs="Times New Roman"/>
          <w:color w:val="0070C0"/>
          <w:sz w:val="16"/>
          <w:szCs w:val="16"/>
        </w:rPr>
        <w:t xml:space="preserve"> был утвержден сверстанный 19 мая 1926 г. первый трехлетний план работ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и до конца этого месяца его согласовал Начальник ВВС П.И. Баранов. В него было включено проектирование И-3 с тем, чтобы начать работу в августе 1926 г., далее дата была уточнена – 1 августа 1926 г., причем первый опытный самолет должен был быть построен до конца этого года.</w:t>
      </w:r>
    </w:p>
    <w:p w14:paraId="74164D9B" w14:textId="77777777" w:rsidR="009626B8" w:rsidRPr="003600B8" w:rsidRDefault="009626B8" w:rsidP="009626B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Работа по новому истребителю, обозначенному И-3 (как следующий тип после И-1 и И-2) поручена заводу №1 в Москве, первоначально конкретного руководителя темы в приказном порядке назначено не было, но подразумевалось, что ее будет вести Николай Николаевич Поликарпов как заведующий КБ (Главный конструктор) ГАЗ-1 (25207).</w:t>
      </w:r>
    </w:p>
    <w:p w14:paraId="16AC1D43" w14:textId="77777777" w:rsidR="009626B8" w:rsidRPr="003600B8" w:rsidRDefault="009626B8" w:rsidP="009626B8">
      <w:pPr>
        <w:spacing w:after="0" w:line="240" w:lineRule="auto"/>
        <w:jc w:val="both"/>
        <w:rPr>
          <w:rFonts w:ascii="Times New Roman" w:hAnsi="Times New Roman" w:cs="Times New Roman"/>
          <w:color w:val="0070C0"/>
          <w:sz w:val="16"/>
          <w:szCs w:val="16"/>
        </w:rPr>
      </w:pPr>
    </w:p>
    <w:p w14:paraId="2476F4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июня 1926 Техническая секция НК УВВС рассмотрела вопросы: 7. О смете на расходы по испытанию Юнкерс Г-1 N 903 по программе а и б и др. (2265,85).</w:t>
      </w:r>
    </w:p>
    <w:p w14:paraId="02827C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E860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июня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ТТ к фотообъективам и фотоаппаратам и др. (2265,85).</w:t>
      </w:r>
    </w:p>
    <w:p w14:paraId="07C750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A2D1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E215E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E7637" w14:textId="77777777" w:rsidR="007C08AF" w:rsidRPr="003600B8" w:rsidRDefault="007C08AF" w:rsidP="007C08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17 июня 1926 года пилот Циммерманн поднял в воздух первый экземпляр W-33 (D-921, заводской номер 794), оснащенный двигателем </w:t>
      </w:r>
      <w:proofErr w:type="spellStart"/>
      <w:r w:rsidRPr="003600B8">
        <w:rPr>
          <w:rFonts w:ascii="Times New Roman" w:hAnsi="Times New Roman" w:cs="Times New Roman"/>
          <w:color w:val="0070C0"/>
          <w:sz w:val="16"/>
          <w:szCs w:val="16"/>
        </w:rPr>
        <w:t>Junkers</w:t>
      </w:r>
      <w:proofErr w:type="spellEnd"/>
      <w:r w:rsidRPr="003600B8">
        <w:rPr>
          <w:rFonts w:ascii="Times New Roman" w:hAnsi="Times New Roman" w:cs="Times New Roman"/>
          <w:color w:val="0070C0"/>
          <w:sz w:val="16"/>
          <w:szCs w:val="16"/>
        </w:rPr>
        <w:t xml:space="preserve"> L5 мощностью 310 л.с. Первый опытный экземпляр самолета был изготовлен с поплавками и испытывался на реке Эльба, позже его переставили на колёса и продолжили испытания.</w:t>
      </w:r>
    </w:p>
    <w:p w14:paraId="75EA0D88" w14:textId="77777777" w:rsidR="007C08AF" w:rsidRPr="003600B8" w:rsidRDefault="007C08AF" w:rsidP="007C08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прекрасно зарекомендовал себя и был куплен многими авиакомпаниями на всех пяти континентах. В 1930-е грузовые "Юнкерсы" летали в цветах авиакомпаний Северной и Южной Америки, Среднего Востока, стран Тихоокеанского региона, однако большинство покупателей предпочли следующий вариант W-34 с более надёжными радиальными моторами воздушного охлаждения. Машины-же с рядным мотором лучше всего продавались в СССР, где нашли применение в отдалённых районах Сибири (25178).</w:t>
      </w:r>
    </w:p>
    <w:p w14:paraId="2F1611FE" w14:textId="77777777" w:rsidR="007C08AF" w:rsidRPr="003600B8" w:rsidRDefault="007C08AF" w:rsidP="007C08AF">
      <w:pPr>
        <w:spacing w:after="0" w:line="240" w:lineRule="auto"/>
        <w:jc w:val="both"/>
        <w:rPr>
          <w:rFonts w:ascii="Times New Roman" w:hAnsi="Times New Roman" w:cs="Times New Roman"/>
          <w:color w:val="0070C0"/>
          <w:sz w:val="16"/>
          <w:szCs w:val="16"/>
        </w:rPr>
      </w:pPr>
    </w:p>
    <w:p w14:paraId="4121A1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июня 1926 Испания угрожала тем, что выйдет из Лиги наций в случае приема Германии (2100).</w:t>
      </w:r>
    </w:p>
    <w:p w14:paraId="42489B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E69C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AADBD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585E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июня 1926 УВВС потребовало 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называть Ил-3 только И-1 и пользоваться только эти обозначением (1774,41).</w:t>
      </w:r>
    </w:p>
    <w:p w14:paraId="273346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46595"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июня 1926 г. Однако Управ</w:t>
      </w:r>
      <w:r w:rsidRPr="00192C7B">
        <w:rPr>
          <w:rFonts w:ascii="Times New Roman" w:hAnsi="Times New Roman" w:cs="Times New Roman"/>
          <w:color w:val="000000" w:themeColor="text1"/>
          <w:sz w:val="16"/>
          <w:szCs w:val="16"/>
        </w:rPr>
        <w:softHyphen/>
        <w:t>ление ВВС определило самолет ИЛ-400 как истреби</w:t>
      </w:r>
      <w:r w:rsidRPr="00192C7B">
        <w:rPr>
          <w:rFonts w:ascii="Times New Roman" w:hAnsi="Times New Roman" w:cs="Times New Roman"/>
          <w:color w:val="000000" w:themeColor="text1"/>
          <w:sz w:val="16"/>
          <w:szCs w:val="16"/>
        </w:rPr>
        <w:softHyphen/>
        <w:t xml:space="preserve">тель И-1, 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 письме от категорически (!) потребовал от заво</w:t>
      </w:r>
      <w:r w:rsidRPr="00192C7B">
        <w:rPr>
          <w:rFonts w:ascii="Times New Roman" w:hAnsi="Times New Roman" w:cs="Times New Roman"/>
          <w:color w:val="000000" w:themeColor="text1"/>
          <w:sz w:val="16"/>
          <w:szCs w:val="16"/>
        </w:rPr>
        <w:softHyphen/>
        <w:t>да в дальнейшем пользоваться именно этим обозначением. Поэтому в документации и деловой переписке истребители стали име</w:t>
      </w:r>
      <w:r w:rsidRPr="00192C7B">
        <w:rPr>
          <w:rFonts w:ascii="Times New Roman" w:hAnsi="Times New Roman" w:cs="Times New Roman"/>
          <w:color w:val="000000" w:themeColor="text1"/>
          <w:sz w:val="16"/>
          <w:szCs w:val="16"/>
        </w:rPr>
        <w:softHyphen/>
        <w:t>новаться как И-1 М-5(И1-М5) (12295).</w:t>
      </w:r>
    </w:p>
    <w:p w14:paraId="7629F884"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00AE112C" w14:textId="77777777" w:rsidR="007C08AF" w:rsidRPr="003600B8" w:rsidRDefault="007C08AF" w:rsidP="007C08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18 июня 1926 года в связи с тем, что Управление ВВС определило самолет Ил-440 или И-3 как истребитель И-1,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в письме от категорически (!) потребовал от завода № 1 в дальнейшем пользоваться именно этим обозначением. Поэтому в документации и деловой переписке истребители стали именоваться как И-1 М-5 (И1-М5) (25117).</w:t>
      </w:r>
    </w:p>
    <w:p w14:paraId="30D58486" w14:textId="77777777" w:rsidR="007C08AF" w:rsidRPr="003600B8" w:rsidRDefault="007C08AF" w:rsidP="007C08AF">
      <w:pPr>
        <w:spacing w:after="0" w:line="240" w:lineRule="auto"/>
        <w:jc w:val="both"/>
        <w:rPr>
          <w:rFonts w:ascii="Times New Roman" w:hAnsi="Times New Roman" w:cs="Times New Roman"/>
          <w:color w:val="0070C0"/>
          <w:sz w:val="16"/>
          <w:szCs w:val="16"/>
        </w:rPr>
      </w:pPr>
    </w:p>
    <w:p w14:paraId="432FD5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июня 1926 пилот </w:t>
      </w:r>
      <w:proofErr w:type="gramStart"/>
      <w:r w:rsidRPr="00192C7B">
        <w:rPr>
          <w:rFonts w:ascii="Times New Roman" w:hAnsi="Times New Roman" w:cs="Times New Roman"/>
          <w:color w:val="000000" w:themeColor="text1"/>
          <w:sz w:val="16"/>
          <w:szCs w:val="16"/>
        </w:rPr>
        <w:t>Кудрин</w:t>
      </w:r>
      <w:proofErr w:type="gramEnd"/>
      <w:r w:rsidRPr="00192C7B">
        <w:rPr>
          <w:rFonts w:ascii="Times New Roman" w:hAnsi="Times New Roman" w:cs="Times New Roman"/>
          <w:color w:val="000000" w:themeColor="text1"/>
          <w:sz w:val="16"/>
          <w:szCs w:val="16"/>
        </w:rPr>
        <w:t xml:space="preserve"> сажая Фарман Голиаф 62 (ФГ-62) не по направлению посадочных знаков на повышенной скорости в конце пробега попал колесами в канаву, сломал шасси и встал на нос (3200,18).</w:t>
      </w:r>
    </w:p>
    <w:p w14:paraId="1D24C2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420B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июня 1926 в эскадрилье произошла первая серьёзная авария. Пилот Б.Н. Кудрин сажал Фарман “Голиаф” не по направлению посадочных знаков и, вдобавок, на повышенной скорости. В конце пробега она угодила в канаву, сломала шасси и, встав на нос, повредила переднюю кабину. В результате </w:t>
      </w:r>
      <w:proofErr w:type="spellStart"/>
      <w:r w:rsidRPr="00192C7B">
        <w:rPr>
          <w:rFonts w:ascii="Times New Roman" w:hAnsi="Times New Roman" w:cs="Times New Roman"/>
          <w:color w:val="000000" w:themeColor="text1"/>
          <w:sz w:val="16"/>
          <w:szCs w:val="16"/>
        </w:rPr>
        <w:t>лётнаб</w:t>
      </w:r>
      <w:proofErr w:type="spellEnd"/>
      <w:r w:rsidRPr="00192C7B">
        <w:rPr>
          <w:rFonts w:ascii="Times New Roman" w:hAnsi="Times New Roman" w:cs="Times New Roman"/>
          <w:color w:val="000000" w:themeColor="text1"/>
          <w:sz w:val="16"/>
          <w:szCs w:val="16"/>
        </w:rPr>
        <w:t xml:space="preserve"> Поплавский получил ушибы (11894).</w:t>
      </w:r>
    </w:p>
    <w:p w14:paraId="4EBE69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0EFE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B301A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7599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июня 1926 Жур</w:t>
      </w:r>
      <w:r w:rsidRPr="00192C7B">
        <w:rPr>
          <w:rFonts w:ascii="Times New Roman" w:hAnsi="Times New Roman" w:cs="Times New Roman"/>
          <w:color w:val="000000" w:themeColor="text1"/>
          <w:sz w:val="16"/>
          <w:szCs w:val="16"/>
        </w:rPr>
        <w:softHyphen/>
        <w:t xml:space="preserve">налом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от № 693 была утверждена 45-мм “системы ОАТ танковой полуавто</w:t>
      </w:r>
      <w:r w:rsidRPr="00192C7B">
        <w:rPr>
          <w:rFonts w:ascii="Times New Roman" w:hAnsi="Times New Roman" w:cs="Times New Roman"/>
          <w:color w:val="000000" w:themeColor="text1"/>
          <w:sz w:val="16"/>
          <w:szCs w:val="16"/>
        </w:rPr>
        <w:softHyphen/>
        <w:t>матической пушки ГУВП обр. 1925 г.”. Пушка системы ОАТ осва</w:t>
      </w:r>
      <w:r w:rsidRPr="00192C7B">
        <w:rPr>
          <w:rFonts w:ascii="Times New Roman" w:hAnsi="Times New Roman" w:cs="Times New Roman"/>
          <w:color w:val="000000" w:themeColor="text1"/>
          <w:sz w:val="16"/>
          <w:szCs w:val="16"/>
        </w:rPr>
        <w:softHyphen/>
        <w:t>ивалась заводом № 8 до 1932 (10733,107).</w:t>
      </w:r>
    </w:p>
    <w:p w14:paraId="0D8EF7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B8E8D9"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 xml:space="preserve">18 июня 1926 Журналом </w:t>
      </w:r>
      <w:proofErr w:type="spellStart"/>
      <w:r w:rsidRPr="00192C7B">
        <w:rPr>
          <w:rFonts w:ascii="Times New Roman" w:hAnsi="Times New Roman" w:cs="Times New Roman"/>
          <w:color w:val="000000" w:themeColor="text1"/>
          <w:sz w:val="16"/>
          <w:szCs w:val="16"/>
          <w:shd w:val="clear" w:color="auto" w:fill="FFFFFF"/>
        </w:rPr>
        <w:t>Арткома</w:t>
      </w:r>
      <w:proofErr w:type="spellEnd"/>
      <w:r w:rsidRPr="00192C7B">
        <w:rPr>
          <w:rFonts w:ascii="Times New Roman" w:hAnsi="Times New Roman" w:cs="Times New Roman"/>
          <w:color w:val="000000" w:themeColor="text1"/>
          <w:sz w:val="16"/>
          <w:szCs w:val="16"/>
          <w:shd w:val="clear" w:color="auto" w:fill="FFFFFF"/>
        </w:rPr>
        <w:t xml:space="preserve"> от №693 была утверждена 45-мм танковая полуавтоматическая пушка системы ОАТ ГУВП обр. 1925 г. Пушка же системы ОАТ осваивалась заводом №8 еще почти два года (19553).</w:t>
      </w:r>
    </w:p>
    <w:p w14:paraId="10C9AB65"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shd w:val="clear" w:color="auto" w:fill="FFFFFF"/>
        </w:rPr>
      </w:pPr>
    </w:p>
    <w:p w14:paraId="23C0F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июня 1926 </w:t>
      </w:r>
      <w:proofErr w:type="spellStart"/>
      <w:r w:rsidRPr="00192C7B">
        <w:rPr>
          <w:rFonts w:ascii="Times New Roman" w:hAnsi="Times New Roman" w:cs="Times New Roman"/>
          <w:color w:val="000000" w:themeColor="text1"/>
          <w:sz w:val="16"/>
          <w:szCs w:val="16"/>
        </w:rPr>
        <w:t>Артком</w:t>
      </w:r>
      <w:proofErr w:type="spellEnd"/>
      <w:r w:rsidRPr="00192C7B">
        <w:rPr>
          <w:rFonts w:ascii="Times New Roman" w:hAnsi="Times New Roman" w:cs="Times New Roman"/>
          <w:color w:val="000000" w:themeColor="text1"/>
          <w:sz w:val="16"/>
          <w:szCs w:val="16"/>
        </w:rPr>
        <w:t xml:space="preserve"> в журнале N 693 утвердил 45-мм танковую полуавтоматическую пушку системы ОАТ 1925, но серии не было до 1931 (4243,23).</w:t>
      </w:r>
    </w:p>
    <w:p w14:paraId="3DDD75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F99B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41995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8409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июня 1926 был введен особый налог на прибыль с нэпманов (3908,322).</w:t>
      </w:r>
    </w:p>
    <w:p w14:paraId="186D18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24F7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июня 1926 в СССР установлен повышенный налог на прибыль нэпманов (4962).</w:t>
      </w:r>
    </w:p>
    <w:p w14:paraId="6CBEE44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47D759"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июня 1926. Введение повышенного налога на прибыль с частных предпринимателей (18714).</w:t>
      </w:r>
    </w:p>
    <w:p w14:paraId="491D58A8"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p>
    <w:p w14:paraId="750E9308" w14:textId="77777777" w:rsidR="003628AF" w:rsidRPr="00192C7B" w:rsidRDefault="003628A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B2B9BE8" w14:textId="77777777" w:rsidR="003628AF" w:rsidRPr="00192C7B" w:rsidRDefault="003628A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CE97A4" w14:textId="77777777" w:rsidR="003628AF" w:rsidRPr="00192C7B" w:rsidRDefault="003628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июня 1926 - Первый полёт британской дальней разведывательной летающей лодки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RB.1 </w:t>
      </w:r>
      <w:proofErr w:type="spellStart"/>
      <w:r w:rsidRPr="00192C7B">
        <w:rPr>
          <w:rFonts w:ascii="Times New Roman" w:hAnsi="Times New Roman" w:cs="Times New Roman"/>
          <w:color w:val="000000" w:themeColor="text1"/>
          <w:sz w:val="16"/>
          <w:szCs w:val="16"/>
        </w:rPr>
        <w:t>Iris</w:t>
      </w:r>
      <w:proofErr w:type="spellEnd"/>
      <w:r w:rsidRPr="00192C7B">
        <w:rPr>
          <w:rFonts w:ascii="Times New Roman" w:hAnsi="Times New Roman" w:cs="Times New Roman"/>
          <w:color w:val="000000" w:themeColor="text1"/>
          <w:sz w:val="16"/>
          <w:szCs w:val="16"/>
        </w:rPr>
        <w:t xml:space="preserve">. Это был </w:t>
      </w:r>
      <w:proofErr w:type="spellStart"/>
      <w:r w:rsidRPr="00192C7B">
        <w:rPr>
          <w:rFonts w:ascii="Times New Roman" w:hAnsi="Times New Roman" w:cs="Times New Roman"/>
          <w:color w:val="000000" w:themeColor="text1"/>
          <w:sz w:val="16"/>
          <w:szCs w:val="16"/>
        </w:rPr>
        <w:t>трёхдвигательный</w:t>
      </w:r>
      <w:proofErr w:type="spellEnd"/>
      <w:r w:rsidRPr="00192C7B">
        <w:rPr>
          <w:rFonts w:ascii="Times New Roman" w:hAnsi="Times New Roman" w:cs="Times New Roman"/>
          <w:color w:val="000000" w:themeColor="text1"/>
          <w:sz w:val="16"/>
          <w:szCs w:val="16"/>
        </w:rPr>
        <w:t xml:space="preserve"> биплан деревянной конструкции с экипажем из пяти человек. Тем же летом эта большая летающая лодка прошла дальнейшие серьёзные испытания. По их результатам первоначальные двигатели Rolls-Royce </w:t>
      </w:r>
      <w:proofErr w:type="spellStart"/>
      <w:r w:rsidRPr="00192C7B">
        <w:rPr>
          <w:rFonts w:ascii="Times New Roman" w:hAnsi="Times New Roman" w:cs="Times New Roman"/>
          <w:color w:val="000000" w:themeColor="text1"/>
          <w:sz w:val="16"/>
          <w:szCs w:val="16"/>
        </w:rPr>
        <w:t>Condor</w:t>
      </w:r>
      <w:proofErr w:type="spellEnd"/>
      <w:r w:rsidRPr="00192C7B">
        <w:rPr>
          <w:rFonts w:ascii="Times New Roman" w:hAnsi="Times New Roman" w:cs="Times New Roman"/>
          <w:color w:val="000000" w:themeColor="text1"/>
          <w:sz w:val="16"/>
          <w:szCs w:val="16"/>
        </w:rPr>
        <w:t xml:space="preserve"> III мощностью 650 л. с. были заменены двигателями </w:t>
      </w:r>
      <w:proofErr w:type="spellStart"/>
      <w:r w:rsidRPr="00192C7B">
        <w:rPr>
          <w:rFonts w:ascii="Times New Roman" w:hAnsi="Times New Roman" w:cs="Times New Roman"/>
          <w:color w:val="000000" w:themeColor="text1"/>
          <w:sz w:val="16"/>
          <w:szCs w:val="16"/>
        </w:rPr>
        <w:t>Condor</w:t>
      </w:r>
      <w:proofErr w:type="spellEnd"/>
      <w:r w:rsidRPr="00192C7B">
        <w:rPr>
          <w:rFonts w:ascii="Times New Roman" w:hAnsi="Times New Roman" w:cs="Times New Roman"/>
          <w:color w:val="000000" w:themeColor="text1"/>
          <w:sz w:val="16"/>
          <w:szCs w:val="16"/>
        </w:rPr>
        <w:t xml:space="preserve"> IIIA мощностью 675 л.с., построен металлический корпус, и этот новый самолёт обозначен R.B.1A </w:t>
      </w:r>
      <w:proofErr w:type="spellStart"/>
      <w:r w:rsidRPr="00192C7B">
        <w:rPr>
          <w:rFonts w:ascii="Times New Roman" w:hAnsi="Times New Roman" w:cs="Times New Roman"/>
          <w:color w:val="000000" w:themeColor="text1"/>
          <w:sz w:val="16"/>
          <w:szCs w:val="16"/>
        </w:rPr>
        <w:t>Iris</w:t>
      </w:r>
      <w:proofErr w:type="spellEnd"/>
      <w:r w:rsidRPr="00192C7B">
        <w:rPr>
          <w:rFonts w:ascii="Times New Roman" w:hAnsi="Times New Roman" w:cs="Times New Roman"/>
          <w:color w:val="000000" w:themeColor="text1"/>
          <w:sz w:val="16"/>
          <w:szCs w:val="16"/>
        </w:rPr>
        <w:t xml:space="preserve"> II. Построено 5 экземпляров (22457).</w:t>
      </w:r>
    </w:p>
    <w:p w14:paraId="7E9C4A70" w14:textId="77777777" w:rsidR="003628AF" w:rsidRPr="00192C7B" w:rsidRDefault="003628AF" w:rsidP="00192C7B">
      <w:pPr>
        <w:spacing w:after="0" w:line="240" w:lineRule="auto"/>
        <w:jc w:val="both"/>
        <w:rPr>
          <w:rFonts w:ascii="Times New Roman" w:hAnsi="Times New Roman" w:cs="Times New Roman"/>
          <w:color w:val="000000" w:themeColor="text1"/>
          <w:sz w:val="16"/>
          <w:szCs w:val="16"/>
        </w:rPr>
      </w:pPr>
    </w:p>
    <w:p w14:paraId="05DF117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9AD62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CE1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состоянию на 20 июня 1926 была подготовлена справка о состоянии опытного моторостроения для Зав. опытным отделом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И.С.Вейцера</w:t>
      </w:r>
      <w:proofErr w:type="spellEnd"/>
      <w:r w:rsidRPr="00192C7B">
        <w:rPr>
          <w:rFonts w:ascii="Times New Roman" w:hAnsi="Times New Roman" w:cs="Times New Roman"/>
          <w:color w:val="000000" w:themeColor="text1"/>
          <w:sz w:val="16"/>
          <w:szCs w:val="16"/>
        </w:rPr>
        <w:t xml:space="preserve"> (2377).</w:t>
      </w:r>
    </w:p>
    <w:p w14:paraId="626120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1EBF44" w14:textId="77777777" w:rsidR="002A6A9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D9C7E41" w14:textId="77777777" w:rsidR="002A6A91" w:rsidRPr="00192C7B" w:rsidRDefault="002A6A9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A44254"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19 июня </w:t>
      </w:r>
      <w:r w:rsidRPr="00192C7B">
        <w:rPr>
          <w:rFonts w:ascii="Times New Roman" w:hAnsi="Times New Roman" w:cs="Times New Roman"/>
          <w:color w:val="000000" w:themeColor="text1"/>
          <w:sz w:val="16"/>
          <w:szCs w:val="16"/>
        </w:rPr>
        <w:t xml:space="preserve">в 1926 году первый полет летающей лодки </w:t>
      </w:r>
      <w:hyperlink r:id="rId46"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«R.B.1 </w:t>
        </w:r>
        <w:proofErr w:type="spellStart"/>
        <w:r w:rsidRPr="00192C7B">
          <w:rPr>
            <w:rFonts w:ascii="Times New Roman" w:hAnsi="Times New Roman" w:cs="Times New Roman"/>
            <w:color w:val="000000" w:themeColor="text1"/>
            <w:sz w:val="16"/>
            <w:szCs w:val="16"/>
          </w:rPr>
          <w:t>Iris</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R.B.1 </w:t>
      </w:r>
      <w:proofErr w:type="spellStart"/>
      <w:r w:rsidRPr="00192C7B">
        <w:rPr>
          <w:rFonts w:ascii="Times New Roman" w:hAnsi="Times New Roman" w:cs="Times New Roman"/>
          <w:color w:val="000000" w:themeColor="text1"/>
          <w:sz w:val="16"/>
          <w:szCs w:val="16"/>
        </w:rPr>
        <w:t>Iris</w:t>
      </w:r>
      <w:proofErr w:type="spellEnd"/>
      <w:r w:rsidRPr="00192C7B">
        <w:rPr>
          <w:rFonts w:ascii="Times New Roman" w:hAnsi="Times New Roman" w:cs="Times New Roman"/>
          <w:color w:val="000000" w:themeColor="text1"/>
          <w:sz w:val="16"/>
          <w:szCs w:val="16"/>
        </w:rPr>
        <w:t>» - трехмоторный биплан деревянной конструкции с экипажем из пяти человек. Тем же летом эта большая летающая лодка прошла дальнейшие серьезные испытания. По их результатам первоначальные двигатели «Rolls-Royce» «</w:t>
      </w:r>
      <w:proofErr w:type="spellStart"/>
      <w:r w:rsidRPr="00192C7B">
        <w:rPr>
          <w:rFonts w:ascii="Times New Roman" w:hAnsi="Times New Roman" w:cs="Times New Roman"/>
          <w:color w:val="000000" w:themeColor="text1"/>
          <w:sz w:val="16"/>
          <w:szCs w:val="16"/>
        </w:rPr>
        <w:t>Condor</w:t>
      </w:r>
      <w:proofErr w:type="spellEnd"/>
      <w:r w:rsidRPr="00192C7B">
        <w:rPr>
          <w:rFonts w:ascii="Times New Roman" w:hAnsi="Times New Roman" w:cs="Times New Roman"/>
          <w:color w:val="000000" w:themeColor="text1"/>
          <w:sz w:val="16"/>
          <w:szCs w:val="16"/>
        </w:rPr>
        <w:t xml:space="preserve"> III» мощностью 650 л. с. были заменены двигателями «</w:t>
      </w:r>
      <w:proofErr w:type="spellStart"/>
      <w:r w:rsidRPr="00192C7B">
        <w:rPr>
          <w:rFonts w:ascii="Times New Roman" w:hAnsi="Times New Roman" w:cs="Times New Roman"/>
          <w:color w:val="000000" w:themeColor="text1"/>
          <w:sz w:val="16"/>
          <w:szCs w:val="16"/>
        </w:rPr>
        <w:t>Condor</w:t>
      </w:r>
      <w:proofErr w:type="spellEnd"/>
      <w:r w:rsidRPr="00192C7B">
        <w:rPr>
          <w:rFonts w:ascii="Times New Roman" w:hAnsi="Times New Roman" w:cs="Times New Roman"/>
          <w:color w:val="000000" w:themeColor="text1"/>
          <w:sz w:val="16"/>
          <w:szCs w:val="16"/>
        </w:rPr>
        <w:t xml:space="preserve"> IIIA» мощностью 675 л.с., построен металлический корпус, и этот новый самолет обозначен «R.B.1A </w:t>
      </w:r>
      <w:proofErr w:type="spellStart"/>
      <w:r w:rsidRPr="00192C7B">
        <w:rPr>
          <w:rFonts w:ascii="Times New Roman" w:hAnsi="Times New Roman" w:cs="Times New Roman"/>
          <w:color w:val="000000" w:themeColor="text1"/>
          <w:sz w:val="16"/>
          <w:szCs w:val="16"/>
        </w:rPr>
        <w:t>Iris</w:t>
      </w:r>
      <w:proofErr w:type="spellEnd"/>
      <w:r w:rsidRPr="00192C7B">
        <w:rPr>
          <w:rFonts w:ascii="Times New Roman" w:hAnsi="Times New Roman" w:cs="Times New Roman"/>
          <w:color w:val="000000" w:themeColor="text1"/>
          <w:sz w:val="16"/>
          <w:szCs w:val="16"/>
        </w:rPr>
        <w:t xml:space="preserve"> II» (14927).</w:t>
      </w:r>
    </w:p>
    <w:p w14:paraId="03916BA2"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20D72897"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июня 1926 - Первый полёт летающей лодки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R.B.1 </w:t>
      </w:r>
      <w:proofErr w:type="spellStart"/>
      <w:r w:rsidRPr="00192C7B">
        <w:rPr>
          <w:rFonts w:ascii="Times New Roman" w:hAnsi="Times New Roman" w:cs="Times New Roman"/>
          <w:color w:val="000000" w:themeColor="text1"/>
          <w:sz w:val="16"/>
          <w:szCs w:val="16"/>
        </w:rPr>
        <w:t>Iris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R.B.1 </w:t>
      </w:r>
      <w:proofErr w:type="spellStart"/>
      <w:r w:rsidRPr="00192C7B">
        <w:rPr>
          <w:rFonts w:ascii="Times New Roman" w:hAnsi="Times New Roman" w:cs="Times New Roman"/>
          <w:color w:val="000000" w:themeColor="text1"/>
          <w:sz w:val="16"/>
          <w:szCs w:val="16"/>
        </w:rPr>
        <w:t>Iris</w:t>
      </w:r>
      <w:proofErr w:type="spellEnd"/>
      <w:r w:rsidRPr="00192C7B">
        <w:rPr>
          <w:rFonts w:ascii="Times New Roman" w:hAnsi="Times New Roman" w:cs="Times New Roman"/>
          <w:color w:val="000000" w:themeColor="text1"/>
          <w:sz w:val="16"/>
          <w:szCs w:val="16"/>
        </w:rPr>
        <w:t xml:space="preserve"> - трёхмоторный биплан деревянной конструкции с экипажем из пяти человек. Тем же летом эта большая летающая лодка прошла дальнейшие серьёзные испытания. По их результатам первоначальные двигатели Rolls-Royce </w:t>
      </w:r>
      <w:proofErr w:type="spellStart"/>
      <w:r w:rsidRPr="00192C7B">
        <w:rPr>
          <w:rFonts w:ascii="Times New Roman" w:hAnsi="Times New Roman" w:cs="Times New Roman"/>
          <w:color w:val="000000" w:themeColor="text1"/>
          <w:sz w:val="16"/>
          <w:szCs w:val="16"/>
        </w:rPr>
        <w:t>Condor</w:t>
      </w:r>
      <w:proofErr w:type="spellEnd"/>
      <w:r w:rsidRPr="00192C7B">
        <w:rPr>
          <w:rFonts w:ascii="Times New Roman" w:hAnsi="Times New Roman" w:cs="Times New Roman"/>
          <w:color w:val="000000" w:themeColor="text1"/>
          <w:sz w:val="16"/>
          <w:szCs w:val="16"/>
        </w:rPr>
        <w:t xml:space="preserve"> III мощностью 650 л. с. были заменены двигателями </w:t>
      </w:r>
      <w:proofErr w:type="spellStart"/>
      <w:r w:rsidRPr="00192C7B">
        <w:rPr>
          <w:rFonts w:ascii="Times New Roman" w:hAnsi="Times New Roman" w:cs="Times New Roman"/>
          <w:color w:val="000000" w:themeColor="text1"/>
          <w:sz w:val="16"/>
          <w:szCs w:val="16"/>
        </w:rPr>
        <w:t>Condor</w:t>
      </w:r>
      <w:proofErr w:type="spellEnd"/>
      <w:r w:rsidRPr="00192C7B">
        <w:rPr>
          <w:rFonts w:ascii="Times New Roman" w:hAnsi="Times New Roman" w:cs="Times New Roman"/>
          <w:color w:val="000000" w:themeColor="text1"/>
          <w:sz w:val="16"/>
          <w:szCs w:val="16"/>
        </w:rPr>
        <w:t xml:space="preserve"> IIIA мощностью 675 л.с., построен металлический корпус, и этот новый самолёт обозначен R.B.1A </w:t>
      </w:r>
      <w:proofErr w:type="spellStart"/>
      <w:r w:rsidRPr="00192C7B">
        <w:rPr>
          <w:rFonts w:ascii="Times New Roman" w:hAnsi="Times New Roman" w:cs="Times New Roman"/>
          <w:color w:val="000000" w:themeColor="text1"/>
          <w:sz w:val="16"/>
          <w:szCs w:val="16"/>
        </w:rPr>
        <w:t>Iris</w:t>
      </w:r>
      <w:proofErr w:type="spellEnd"/>
      <w:r w:rsidRPr="00192C7B">
        <w:rPr>
          <w:rFonts w:ascii="Times New Roman" w:hAnsi="Times New Roman" w:cs="Times New Roman"/>
          <w:color w:val="000000" w:themeColor="text1"/>
          <w:sz w:val="16"/>
          <w:szCs w:val="16"/>
        </w:rPr>
        <w:t xml:space="preserve"> II (22456).</w:t>
      </w:r>
    </w:p>
    <w:p w14:paraId="793CFBA6"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7CDAD487" w14:textId="77777777" w:rsidR="002A6A9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2184576" w14:textId="77777777" w:rsidR="002A6A91" w:rsidRPr="00192C7B" w:rsidRDefault="002A6A9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2DBAFA"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20 июня</w:t>
      </w:r>
      <w:r w:rsidRPr="00192C7B">
        <w:rPr>
          <w:rFonts w:ascii="Times New Roman" w:hAnsi="Times New Roman" w:cs="Times New Roman"/>
          <w:color w:val="000000" w:themeColor="text1"/>
          <w:sz w:val="16"/>
          <w:szCs w:val="16"/>
        </w:rPr>
        <w:t xml:space="preserve"> в 1926 году новейшим достижениям в области дальновидения посвятил свою статью в журнале «Наука и техника» профессор </w:t>
      </w:r>
      <w:proofErr w:type="spellStart"/>
      <w:r w:rsidRPr="00192C7B">
        <w:rPr>
          <w:rFonts w:ascii="Times New Roman" w:hAnsi="Times New Roman" w:cs="Times New Roman"/>
          <w:color w:val="000000" w:themeColor="text1"/>
          <w:sz w:val="16"/>
          <w:szCs w:val="16"/>
        </w:rPr>
        <w:t>Б.Л.Розинг</w:t>
      </w:r>
      <w:proofErr w:type="spellEnd"/>
      <w:r w:rsidRPr="00192C7B">
        <w:rPr>
          <w:rFonts w:ascii="Times New Roman" w:hAnsi="Times New Roman" w:cs="Times New Roman"/>
          <w:color w:val="000000" w:themeColor="text1"/>
          <w:sz w:val="16"/>
          <w:szCs w:val="16"/>
        </w:rPr>
        <w:t>, основоположник электронного телевидения. В статье, в частности, говорилось о работе, получившей название «</w:t>
      </w:r>
      <w:proofErr w:type="spellStart"/>
      <w:r w:rsidRPr="00192C7B">
        <w:rPr>
          <w:rFonts w:ascii="Times New Roman" w:hAnsi="Times New Roman" w:cs="Times New Roman"/>
          <w:color w:val="000000" w:themeColor="text1"/>
          <w:sz w:val="16"/>
          <w:szCs w:val="16"/>
        </w:rPr>
        <w:t>телефот</w:t>
      </w:r>
      <w:proofErr w:type="spellEnd"/>
      <w:r w:rsidRPr="00192C7B">
        <w:rPr>
          <w:rFonts w:ascii="Times New Roman" w:hAnsi="Times New Roman" w:cs="Times New Roman"/>
          <w:color w:val="000000" w:themeColor="text1"/>
          <w:sz w:val="16"/>
          <w:szCs w:val="16"/>
        </w:rPr>
        <w:t xml:space="preserve">», молодого физика </w:t>
      </w:r>
      <w:proofErr w:type="spellStart"/>
      <w:r w:rsidRPr="00192C7B">
        <w:rPr>
          <w:rFonts w:ascii="Times New Roman" w:hAnsi="Times New Roman" w:cs="Times New Roman"/>
          <w:color w:val="000000" w:themeColor="text1"/>
          <w:sz w:val="16"/>
          <w:szCs w:val="16"/>
        </w:rPr>
        <w:t>Б.П.Грабовского</w:t>
      </w:r>
      <w:proofErr w:type="spellEnd"/>
      <w:r w:rsidRPr="00192C7B">
        <w:rPr>
          <w:rFonts w:ascii="Times New Roman" w:hAnsi="Times New Roman" w:cs="Times New Roman"/>
          <w:color w:val="000000" w:themeColor="text1"/>
          <w:sz w:val="16"/>
          <w:szCs w:val="16"/>
        </w:rPr>
        <w:t xml:space="preserve">. Вместе со своими коллегами </w:t>
      </w:r>
      <w:proofErr w:type="spellStart"/>
      <w:r w:rsidRPr="00192C7B">
        <w:rPr>
          <w:rFonts w:ascii="Times New Roman" w:hAnsi="Times New Roman" w:cs="Times New Roman"/>
          <w:color w:val="000000" w:themeColor="text1"/>
          <w:sz w:val="16"/>
          <w:szCs w:val="16"/>
        </w:rPr>
        <w:t>В.И.Поповым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Н.Г.Пискуновым</w:t>
      </w:r>
      <w:proofErr w:type="spellEnd"/>
      <w:r w:rsidRPr="00192C7B">
        <w:rPr>
          <w:rFonts w:ascii="Times New Roman" w:hAnsi="Times New Roman" w:cs="Times New Roman"/>
          <w:color w:val="000000" w:themeColor="text1"/>
          <w:sz w:val="16"/>
          <w:szCs w:val="16"/>
        </w:rPr>
        <w:t xml:space="preserve"> Грабовский предложил оригинальную схему электронной коммутации, благодаря которой стало возможным «оживить» неподвижное на экране изображение. Тем самым была решена одна из сложных проблем телевидения (14928).</w:t>
      </w:r>
    </w:p>
    <w:p w14:paraId="7D6ACD14"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054A645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1F728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29E604"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июня 1926 Береговая охрана США открывает первые постоянные аэродромы береговой охраны (20358).</w:t>
      </w:r>
    </w:p>
    <w:p w14:paraId="176A0B56"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51CE363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июня 1926 Муссолини поместил свою бывшую любовницу Иду </w:t>
      </w:r>
      <w:proofErr w:type="spellStart"/>
      <w:r w:rsidRPr="00192C7B">
        <w:rPr>
          <w:rFonts w:ascii="Times New Roman" w:hAnsi="Times New Roman" w:cs="Times New Roman"/>
          <w:color w:val="000000" w:themeColor="text1"/>
          <w:sz w:val="16"/>
          <w:szCs w:val="16"/>
        </w:rPr>
        <w:t>Дальсер</w:t>
      </w:r>
      <w:proofErr w:type="spellEnd"/>
      <w:r w:rsidRPr="00192C7B">
        <w:rPr>
          <w:rFonts w:ascii="Times New Roman" w:hAnsi="Times New Roman" w:cs="Times New Roman"/>
          <w:color w:val="000000" w:themeColor="text1"/>
          <w:sz w:val="16"/>
          <w:szCs w:val="16"/>
        </w:rPr>
        <w:t xml:space="preserve"> в сумасшедший дом (4962).</w:t>
      </w:r>
    </w:p>
    <w:p w14:paraId="6F03E32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2F42D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июня 1926 на референдуме в Германии подавляющее большинство жителей проголосовало за национализацию имущества семьи бывшего кайзера (4962).</w:t>
      </w:r>
    </w:p>
    <w:p w14:paraId="4722FD0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50E83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EE9FA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3222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июня 1926 в Москву прилетел датчанин </w:t>
      </w:r>
      <w:proofErr w:type="spellStart"/>
      <w:r w:rsidRPr="00192C7B">
        <w:rPr>
          <w:rFonts w:ascii="Times New Roman" w:hAnsi="Times New Roman" w:cs="Times New Roman"/>
          <w:color w:val="000000" w:themeColor="text1"/>
          <w:sz w:val="16"/>
          <w:szCs w:val="16"/>
        </w:rPr>
        <w:t>Ботвед</w:t>
      </w:r>
      <w:proofErr w:type="spellEnd"/>
      <w:r w:rsidRPr="00192C7B">
        <w:rPr>
          <w:rFonts w:ascii="Times New Roman" w:hAnsi="Times New Roman" w:cs="Times New Roman"/>
          <w:color w:val="000000" w:themeColor="text1"/>
          <w:sz w:val="16"/>
          <w:szCs w:val="16"/>
        </w:rPr>
        <w:t xml:space="preserve"> на Фоккере С-5 выполнявший круговой перелет Копенгаген-Калькутта-Токио-Копенгаген. Садился в Иркутске (18), Кургане (21) и Казани, а 23 был уже в Копенгагене (438,563).</w:t>
      </w:r>
    </w:p>
    <w:p w14:paraId="7B5F53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C6AB4" w14:textId="33BB03F9" w:rsidR="00A021C6" w:rsidRPr="00192C7B" w:rsidRDefault="00A021C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июня 1926 г. в Москву прилетел датский летчик </w:t>
      </w:r>
      <w:proofErr w:type="spellStart"/>
      <w:r w:rsidRPr="00192C7B">
        <w:rPr>
          <w:rFonts w:ascii="Times New Roman" w:hAnsi="Times New Roman" w:cs="Times New Roman"/>
          <w:color w:val="000000" w:themeColor="text1"/>
          <w:sz w:val="16"/>
          <w:szCs w:val="16"/>
        </w:rPr>
        <w:t>Ботвед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соверпающий</w:t>
      </w:r>
      <w:proofErr w:type="spellEnd"/>
      <w:r w:rsidRPr="00192C7B">
        <w:rPr>
          <w:rFonts w:ascii="Times New Roman" w:hAnsi="Times New Roman" w:cs="Times New Roman"/>
          <w:color w:val="000000" w:themeColor="text1"/>
          <w:sz w:val="16"/>
          <w:szCs w:val="16"/>
        </w:rPr>
        <w:t xml:space="preserve"> на самолете «Фоккер Ц-5И большой круговой перелет по маршруту Копенгаген-Калькутта-Токио-Копенгаген, До Москвы </w:t>
      </w:r>
      <w:proofErr w:type="spellStart"/>
      <w:r w:rsidRPr="00192C7B">
        <w:rPr>
          <w:rFonts w:ascii="Times New Roman" w:hAnsi="Times New Roman" w:cs="Times New Roman"/>
          <w:color w:val="000000" w:themeColor="text1"/>
          <w:sz w:val="16"/>
          <w:szCs w:val="16"/>
        </w:rPr>
        <w:t>Ботвед</w:t>
      </w:r>
      <w:proofErr w:type="spellEnd"/>
      <w:r w:rsidRPr="00192C7B">
        <w:rPr>
          <w:rFonts w:ascii="Times New Roman" w:hAnsi="Times New Roman" w:cs="Times New Roman"/>
          <w:color w:val="000000" w:themeColor="text1"/>
          <w:sz w:val="16"/>
          <w:szCs w:val="16"/>
        </w:rPr>
        <w:t xml:space="preserve"> имел остановки в Иркутске /18/, Кургане /21/ и Казани. Гостю всюду была оказана теплая встреча, 23-го июня </w:t>
      </w:r>
      <w:proofErr w:type="spellStart"/>
      <w:r w:rsidRPr="00192C7B">
        <w:rPr>
          <w:rFonts w:ascii="Times New Roman" w:hAnsi="Times New Roman" w:cs="Times New Roman"/>
          <w:color w:val="000000" w:themeColor="text1"/>
          <w:sz w:val="16"/>
          <w:szCs w:val="16"/>
        </w:rPr>
        <w:t>Ботвед</w:t>
      </w:r>
      <w:proofErr w:type="spellEnd"/>
      <w:r w:rsidRPr="00192C7B">
        <w:rPr>
          <w:rFonts w:ascii="Times New Roman" w:hAnsi="Times New Roman" w:cs="Times New Roman"/>
          <w:color w:val="000000" w:themeColor="text1"/>
          <w:sz w:val="16"/>
          <w:szCs w:val="16"/>
        </w:rPr>
        <w:t xml:space="preserve"> был уже в Копенгагене,</w:t>
      </w:r>
    </w:p>
    <w:p w14:paraId="22165A7A" w14:textId="77777777" w:rsidR="00A021C6" w:rsidRPr="00192C7B" w:rsidRDefault="00A021C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192б № 10/ (23310).</w:t>
      </w:r>
    </w:p>
    <w:p w14:paraId="4E99C10D" w14:textId="77777777" w:rsidR="00A021C6" w:rsidRPr="00192C7B" w:rsidRDefault="00A021C6" w:rsidP="00192C7B">
      <w:pPr>
        <w:spacing w:after="0" w:line="240" w:lineRule="auto"/>
        <w:jc w:val="both"/>
        <w:rPr>
          <w:rFonts w:ascii="Times New Roman" w:hAnsi="Times New Roman" w:cs="Times New Roman"/>
          <w:color w:val="000000" w:themeColor="text1"/>
          <w:sz w:val="16"/>
          <w:szCs w:val="16"/>
        </w:rPr>
      </w:pPr>
    </w:p>
    <w:p w14:paraId="130FDC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июня 1926 Секция применения НК УВВС рассмотрела вопросы: 2. О программе труда Трунова "Штурмовая авиация" и др. (2265,86).</w:t>
      </w:r>
    </w:p>
    <w:p w14:paraId="628EF6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8A14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июня 1926 была подготовлена:</w:t>
      </w:r>
    </w:p>
    <w:p w14:paraId="49431F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84"/>
        <w:gridCol w:w="3260"/>
        <w:gridCol w:w="2673"/>
      </w:tblGrid>
      <w:tr w:rsidR="00DA559E" w:rsidRPr="00192C7B" w14:paraId="05A1C0AD" w14:textId="77777777">
        <w:tc>
          <w:tcPr>
            <w:tcW w:w="3369" w:type="dxa"/>
            <w:tcBorders>
              <w:top w:val="single" w:sz="12" w:space="0" w:color="auto"/>
            </w:tcBorders>
          </w:tcPr>
          <w:p w14:paraId="2F0E91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25/У1-26 г.</w:t>
            </w:r>
          </w:p>
        </w:tc>
        <w:tc>
          <w:tcPr>
            <w:tcW w:w="1984" w:type="dxa"/>
            <w:tcBorders>
              <w:top w:val="single" w:sz="12" w:space="0" w:color="auto"/>
            </w:tcBorders>
          </w:tcPr>
          <w:p w14:paraId="5CF3AB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22/У1-26 г.</w:t>
            </w:r>
          </w:p>
        </w:tc>
        <w:tc>
          <w:tcPr>
            <w:tcW w:w="3260" w:type="dxa"/>
            <w:tcBorders>
              <w:top w:val="single" w:sz="12" w:space="0" w:color="auto"/>
            </w:tcBorders>
          </w:tcPr>
          <w:p w14:paraId="0AF480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24/У1-26 г.</w:t>
            </w:r>
          </w:p>
        </w:tc>
        <w:tc>
          <w:tcPr>
            <w:tcW w:w="2673" w:type="dxa"/>
            <w:tcBorders>
              <w:top w:val="single" w:sz="12" w:space="0" w:color="auto"/>
            </w:tcBorders>
          </w:tcPr>
          <w:p w14:paraId="60F3D7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24/У1-26 г.</w:t>
            </w:r>
          </w:p>
        </w:tc>
      </w:tr>
      <w:tr w:rsidR="00DA559E" w:rsidRPr="00192C7B" w14:paraId="5A511497" w14:textId="77777777">
        <w:tc>
          <w:tcPr>
            <w:tcW w:w="3369" w:type="dxa"/>
            <w:tcBorders>
              <w:bottom w:val="single" w:sz="12" w:space="0" w:color="auto"/>
            </w:tcBorders>
          </w:tcPr>
          <w:p w14:paraId="29696F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времени и норме летной работе </w:t>
            </w:r>
            <w:proofErr w:type="gramStart"/>
            <w:r w:rsidRPr="00192C7B">
              <w:rPr>
                <w:rFonts w:ascii="Times New Roman" w:hAnsi="Times New Roman" w:cs="Times New Roman"/>
                <w:color w:val="000000" w:themeColor="text1"/>
                <w:sz w:val="16"/>
                <w:szCs w:val="16"/>
              </w:rPr>
              <w:t>при кругов</w:t>
            </w:r>
            <w:proofErr w:type="gramEnd"/>
            <w:r w:rsidRPr="00192C7B">
              <w:rPr>
                <w:rFonts w:ascii="Times New Roman" w:hAnsi="Times New Roman" w:cs="Times New Roman"/>
                <w:color w:val="000000" w:themeColor="text1"/>
                <w:sz w:val="16"/>
                <w:szCs w:val="16"/>
              </w:rPr>
              <w:t>. Полетах над аэродромом им. Троцкого (Секция Применения)</w:t>
            </w:r>
          </w:p>
          <w:p w14:paraId="4CD488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Состояние работ по проектированию и постройке прицелов, приспособлений для </w:t>
            </w:r>
            <w:proofErr w:type="spellStart"/>
            <w:r w:rsidRPr="00192C7B">
              <w:rPr>
                <w:rFonts w:ascii="Times New Roman" w:hAnsi="Times New Roman" w:cs="Times New Roman"/>
                <w:color w:val="000000" w:themeColor="text1"/>
                <w:sz w:val="16"/>
                <w:szCs w:val="16"/>
              </w:rPr>
              <w:t>бомбодерж</w:t>
            </w:r>
            <w:proofErr w:type="spellEnd"/>
            <w:r w:rsidRPr="00192C7B">
              <w:rPr>
                <w:rFonts w:ascii="Times New Roman" w:hAnsi="Times New Roman" w:cs="Times New Roman"/>
                <w:color w:val="000000" w:themeColor="text1"/>
                <w:sz w:val="16"/>
                <w:szCs w:val="16"/>
              </w:rPr>
              <w:t>. М пул. установок (Секция Спецслужб)</w:t>
            </w:r>
          </w:p>
          <w:p w14:paraId="108487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Чтение журналов Секций</w:t>
            </w:r>
          </w:p>
        </w:tc>
        <w:tc>
          <w:tcPr>
            <w:tcW w:w="1984" w:type="dxa"/>
            <w:tcBorders>
              <w:bottom w:val="single" w:sz="12" w:space="0" w:color="auto"/>
            </w:tcBorders>
          </w:tcPr>
          <w:p w14:paraId="47535C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изменении ТУ на конструирование морских учебных самолетов</w:t>
            </w:r>
          </w:p>
          <w:p w14:paraId="64223B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ТУ на приемку коленчатых валов</w:t>
            </w:r>
          </w:p>
          <w:p w14:paraId="105C4F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работах ЦАГИ по исследованию аэролаков</w:t>
            </w:r>
          </w:p>
        </w:tc>
        <w:tc>
          <w:tcPr>
            <w:tcW w:w="3260" w:type="dxa"/>
            <w:tcBorders>
              <w:bottom w:val="single" w:sz="12" w:space="0" w:color="auto"/>
            </w:tcBorders>
          </w:tcPr>
          <w:p w14:paraId="4062FE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ТУ на фотоаппараты и фотообъективы</w:t>
            </w:r>
          </w:p>
          <w:p w14:paraId="30CF16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вознаграждении т. Клепикова</w:t>
            </w:r>
          </w:p>
          <w:p w14:paraId="139151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Пластин. пропеллер и автоматический регулятор на постоянное число оборотов</w:t>
            </w:r>
          </w:p>
          <w:p w14:paraId="48DD32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упрощенной установке прицелов Герца</w:t>
            </w:r>
          </w:p>
          <w:p w14:paraId="68E2BB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прожекторе Лурия</w:t>
            </w:r>
          </w:p>
        </w:tc>
        <w:tc>
          <w:tcPr>
            <w:tcW w:w="2673" w:type="dxa"/>
            <w:tcBorders>
              <w:bottom w:val="single" w:sz="12" w:space="0" w:color="auto"/>
            </w:tcBorders>
          </w:tcPr>
          <w:p w14:paraId="5D2FFA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ТУ к тележкам поплавкового гидросамолета Г.1</w:t>
            </w:r>
          </w:p>
          <w:p w14:paraId="14AB0E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Зиновьевском аэродроме</w:t>
            </w:r>
          </w:p>
          <w:p w14:paraId="0155F9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программе труда т. Трунова Штурмовая авиация</w:t>
            </w:r>
          </w:p>
        </w:tc>
      </w:tr>
    </w:tbl>
    <w:p w14:paraId="738FB9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6BBBF9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B620F" w14:textId="67715E15" w:rsidR="007C08AF" w:rsidRPr="00192C7B" w:rsidRDefault="007C08AF" w:rsidP="007C08AF">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192C7B">
        <w:rPr>
          <w:rFonts w:ascii="Times New Roman" w:hAnsi="Times New Roman" w:cs="Times New Roman"/>
          <w:i/>
          <w:iCs/>
          <w:color w:val="000000" w:themeColor="text1"/>
          <w:sz w:val="16"/>
          <w:szCs w:val="16"/>
        </w:rPr>
        <w:t>:</w:t>
      </w:r>
    </w:p>
    <w:p w14:paraId="428DC4BF" w14:textId="77777777" w:rsidR="007C08AF" w:rsidRPr="00192C7B" w:rsidRDefault="007C08AF" w:rsidP="007C08A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36BA6" w14:textId="77777777" w:rsidR="007C08AF" w:rsidRPr="003600B8" w:rsidRDefault="007C08AF" w:rsidP="007C08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июня 1926 года советским изобретателем Я.П. Авдышевым была подана заявка на разработанный им патент принципиально новой схемы автоматики пулемета, ранее нигде не применявшейся в автоматическом оружии. В поданной заявке на изобретение описывалась схема пулемета с подвижным стволом, идущим при выстреле вперед, и затвором, отходящим назад.</w:t>
      </w:r>
    </w:p>
    <w:p w14:paraId="2D45B46B" w14:textId="77777777" w:rsidR="007C08AF" w:rsidRPr="003600B8" w:rsidRDefault="007C08AF" w:rsidP="007C08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Устройство пулемета по задумке Авдышева заключалось в том, что подвижный ствол через зубчато-реечную передачу кинематически был связан с затвором. При выстреле, под воздействием пороховых газов, затвор откатывался назад, вращая шестерню, которая в свою очередь, входя в зацепление с зубчатой рейкой, закрепленной на стволе, приводила в движение ствол, который откатывался в обратном направлении. Таким образом, длина хода затвора и ствола были вдвое меньше, чем у классических систем, позволяя значительно сократить время цикла и резко поднять скорострельность системы (25255).</w:t>
      </w:r>
    </w:p>
    <w:p w14:paraId="66274309" w14:textId="77777777" w:rsidR="007C08AF" w:rsidRPr="003600B8" w:rsidRDefault="007C08AF" w:rsidP="007C08AF">
      <w:pPr>
        <w:spacing w:after="0" w:line="240" w:lineRule="auto"/>
        <w:jc w:val="both"/>
        <w:rPr>
          <w:rFonts w:ascii="Times New Roman" w:hAnsi="Times New Roman" w:cs="Times New Roman"/>
          <w:color w:val="0070C0"/>
          <w:sz w:val="16"/>
          <w:szCs w:val="16"/>
        </w:rPr>
      </w:pPr>
    </w:p>
    <w:p w14:paraId="255F770C" w14:textId="77777777" w:rsidR="002A6A9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A66CF37" w14:textId="77777777" w:rsidR="002A6A91" w:rsidRPr="00192C7B" w:rsidRDefault="002A6A9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8523D"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22 июня 1926 г. Протокол РВС №25</w:t>
      </w:r>
    </w:p>
    <w:p w14:paraId="66E7BF28"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комиссии Бубнова о строительном плане на 1926-27 г. </w:t>
      </w:r>
      <w:r w:rsidRPr="00192C7B">
        <w:rPr>
          <w:rFonts w:ascii="Times New Roman" w:hAnsi="Times New Roman" w:cs="Times New Roman"/>
          <w:bCs/>
          <w:iCs/>
          <w:color w:val="000000" w:themeColor="text1"/>
          <w:sz w:val="16"/>
          <w:szCs w:val="16"/>
        </w:rPr>
        <w:t>(Бубнов, прения — Ворошилов, Муралов, Базилевич)</w:t>
      </w:r>
      <w:r w:rsidRPr="00192C7B">
        <w:rPr>
          <w:rFonts w:ascii="Times New Roman" w:hAnsi="Times New Roman" w:cs="Times New Roman"/>
          <w:bCs/>
          <w:color w:val="000000" w:themeColor="text1"/>
          <w:sz w:val="16"/>
          <w:szCs w:val="16"/>
        </w:rPr>
        <w:t>.</w:t>
      </w:r>
    </w:p>
    <w:p w14:paraId="639D48EE"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 О результатах обследования здания бывш. «Охотничьего клуба».</w:t>
      </w:r>
      <w:r w:rsidRPr="00192C7B">
        <w:rPr>
          <w:rFonts w:ascii="Times New Roman" w:hAnsi="Times New Roman" w:cs="Times New Roman"/>
          <w:bCs/>
          <w:iCs/>
          <w:color w:val="000000" w:themeColor="text1"/>
          <w:sz w:val="16"/>
          <w:szCs w:val="16"/>
        </w:rPr>
        <w:t xml:space="preserve"> (Викентьев)</w:t>
      </w:r>
      <w:r w:rsidRPr="00192C7B">
        <w:rPr>
          <w:rFonts w:ascii="Times New Roman" w:hAnsi="Times New Roman" w:cs="Times New Roman"/>
          <w:bCs/>
          <w:color w:val="000000" w:themeColor="text1"/>
          <w:sz w:val="16"/>
          <w:szCs w:val="16"/>
        </w:rPr>
        <w:t>.</w:t>
      </w:r>
    </w:p>
    <w:p w14:paraId="2403C5C7"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военной подготовке и накоплении обученных резервов.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3FC72BAD"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стрелковых войсках. </w:t>
      </w:r>
      <w:r w:rsidRPr="00192C7B">
        <w:rPr>
          <w:rFonts w:ascii="Times New Roman" w:hAnsi="Times New Roman" w:cs="Times New Roman"/>
          <w:bCs/>
          <w:iCs/>
          <w:color w:val="000000" w:themeColor="text1"/>
          <w:sz w:val="16"/>
          <w:szCs w:val="16"/>
        </w:rPr>
        <w:t xml:space="preserve">(Тухачевский, прения — Никольский, Егоров, Левичев, Буденный,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xml:space="preserve">,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Уншлихт, Алкснис, Ворошилов)</w:t>
      </w:r>
      <w:r w:rsidRPr="00192C7B">
        <w:rPr>
          <w:rFonts w:ascii="Times New Roman" w:hAnsi="Times New Roman" w:cs="Times New Roman"/>
          <w:bCs/>
          <w:color w:val="000000" w:themeColor="text1"/>
          <w:sz w:val="16"/>
          <w:szCs w:val="16"/>
        </w:rPr>
        <w:t>.</w:t>
      </w:r>
    </w:p>
    <w:p w14:paraId="56E35128"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О плане развития Военно-воздушных сил. </w:t>
      </w:r>
      <w:r w:rsidRPr="00192C7B">
        <w:rPr>
          <w:rFonts w:ascii="Times New Roman" w:hAnsi="Times New Roman" w:cs="Times New Roman"/>
          <w:bCs/>
          <w:iCs/>
          <w:color w:val="000000" w:themeColor="text1"/>
          <w:sz w:val="16"/>
          <w:szCs w:val="16"/>
        </w:rPr>
        <w:t>(Тухачевский)</w:t>
      </w:r>
      <w:r w:rsidRPr="00192C7B">
        <w:rPr>
          <w:rFonts w:ascii="Times New Roman" w:hAnsi="Times New Roman" w:cs="Times New Roman"/>
          <w:bCs/>
          <w:color w:val="000000" w:themeColor="text1"/>
          <w:sz w:val="16"/>
          <w:szCs w:val="16"/>
        </w:rPr>
        <w:t xml:space="preserve"> (17150).</w:t>
      </w:r>
    </w:p>
    <w:p w14:paraId="69AD460B"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Протокол РВС №26</w:t>
      </w:r>
    </w:p>
    <w:p w14:paraId="3764FE05"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о Черноморском и Балтийском флотах. </w:t>
      </w:r>
      <w:r w:rsidRPr="00192C7B">
        <w:rPr>
          <w:rFonts w:ascii="Times New Roman" w:hAnsi="Times New Roman" w:cs="Times New Roman"/>
          <w:bCs/>
          <w:iCs/>
          <w:color w:val="000000" w:themeColor="text1"/>
          <w:sz w:val="16"/>
          <w:szCs w:val="16"/>
        </w:rPr>
        <w:t xml:space="preserve">(Бубнов, прения — Муралов,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 xml:space="preserve"> (17150).</w:t>
      </w:r>
    </w:p>
    <w:p w14:paraId="3871E07B" w14:textId="77777777" w:rsidR="002A6A91" w:rsidRPr="00192C7B" w:rsidRDefault="002A6A91" w:rsidP="00192C7B">
      <w:pPr>
        <w:spacing w:after="0" w:line="240" w:lineRule="auto"/>
        <w:jc w:val="both"/>
        <w:rPr>
          <w:rFonts w:ascii="Times New Roman" w:hAnsi="Times New Roman" w:cs="Times New Roman"/>
          <w:bCs/>
          <w:color w:val="000000" w:themeColor="text1"/>
          <w:sz w:val="16"/>
          <w:szCs w:val="16"/>
        </w:rPr>
      </w:pPr>
    </w:p>
    <w:p w14:paraId="03BDA04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CBABC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E14C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июня 1926 Правление УВП утвердило смету на строительство в </w:t>
      </w:r>
      <w:proofErr w:type="spellStart"/>
      <w:r w:rsidRPr="00192C7B">
        <w:rPr>
          <w:rFonts w:ascii="Times New Roman" w:hAnsi="Times New Roman" w:cs="Times New Roman"/>
          <w:color w:val="000000" w:themeColor="text1"/>
          <w:sz w:val="16"/>
          <w:szCs w:val="16"/>
        </w:rPr>
        <w:t>авиамастерских</w:t>
      </w:r>
      <w:proofErr w:type="spellEnd"/>
      <w:r w:rsidRPr="00192C7B">
        <w:rPr>
          <w:rFonts w:ascii="Times New Roman" w:hAnsi="Times New Roman" w:cs="Times New Roman"/>
          <w:color w:val="000000" w:themeColor="text1"/>
          <w:sz w:val="16"/>
          <w:szCs w:val="16"/>
        </w:rPr>
        <w:t xml:space="preserve"> общества пяти самолетов типа К-2 и в конце месяца три из них заложили - первый - санитарный Самолет РОКК, а второй - аэрофотографический "Работник </w:t>
      </w:r>
      <w:proofErr w:type="spellStart"/>
      <w:r w:rsidRPr="00192C7B">
        <w:rPr>
          <w:rFonts w:ascii="Times New Roman" w:hAnsi="Times New Roman" w:cs="Times New Roman"/>
          <w:color w:val="000000" w:themeColor="text1"/>
          <w:sz w:val="16"/>
          <w:szCs w:val="16"/>
        </w:rPr>
        <w:t>Январки</w:t>
      </w:r>
      <w:proofErr w:type="spellEnd"/>
      <w:r w:rsidRPr="00192C7B">
        <w:rPr>
          <w:rFonts w:ascii="Times New Roman" w:hAnsi="Times New Roman" w:cs="Times New Roman"/>
          <w:color w:val="000000" w:themeColor="text1"/>
          <w:sz w:val="16"/>
          <w:szCs w:val="16"/>
        </w:rPr>
        <w:t>" - так как деньги собрали рабочие Январского района Киева (70,116).</w:t>
      </w:r>
    </w:p>
    <w:p w14:paraId="5831BF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908DC"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23 июня 1926 в 5 часов дня в Москву прилетели американские журналисты, Уэльс (</w:t>
      </w:r>
      <w:proofErr w:type="spellStart"/>
      <w:r w:rsidRPr="00192C7B">
        <w:rPr>
          <w:rFonts w:ascii="Times New Roman" w:eastAsia="Times New Roman" w:hAnsi="Times New Roman" w:cs="Times New Roman"/>
          <w:color w:val="000000" w:themeColor="text1"/>
          <w:sz w:val="16"/>
          <w:szCs w:val="16"/>
          <w:lang w:eastAsia="ru-RU"/>
        </w:rPr>
        <w:t>Linton</w:t>
      </w:r>
      <w:proofErr w:type="spellEnd"/>
      <w:r w:rsidRPr="00192C7B">
        <w:rPr>
          <w:rFonts w:ascii="Times New Roman" w:eastAsia="Times New Roman" w:hAnsi="Times New Roman" w:cs="Times New Roman"/>
          <w:color w:val="000000" w:themeColor="text1"/>
          <w:sz w:val="16"/>
          <w:szCs w:val="16"/>
          <w:lang w:eastAsia="ru-RU"/>
        </w:rPr>
        <w:t xml:space="preserve"> Wells) и </w:t>
      </w:r>
      <w:proofErr w:type="spellStart"/>
      <w:r w:rsidRPr="00192C7B">
        <w:rPr>
          <w:rFonts w:ascii="Times New Roman" w:eastAsia="Times New Roman" w:hAnsi="Times New Roman" w:cs="Times New Roman"/>
          <w:color w:val="000000" w:themeColor="text1"/>
          <w:sz w:val="16"/>
          <w:szCs w:val="16"/>
          <w:lang w:eastAsia="ru-RU"/>
        </w:rPr>
        <w:t>Эвенс</w:t>
      </w:r>
      <w:proofErr w:type="spellEnd"/>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Edward</w:t>
      </w:r>
      <w:proofErr w:type="spellEnd"/>
      <w:r w:rsidRPr="00192C7B">
        <w:rPr>
          <w:rFonts w:ascii="Times New Roman" w:eastAsia="Times New Roman" w:hAnsi="Times New Roman" w:cs="Times New Roman"/>
          <w:color w:val="000000" w:themeColor="text1"/>
          <w:sz w:val="16"/>
          <w:szCs w:val="16"/>
          <w:lang w:eastAsia="ru-RU"/>
        </w:rPr>
        <w:t xml:space="preserve"> S. </w:t>
      </w:r>
      <w:proofErr w:type="spellStart"/>
      <w:r w:rsidRPr="00192C7B">
        <w:rPr>
          <w:rFonts w:ascii="Times New Roman" w:eastAsia="Times New Roman" w:hAnsi="Times New Roman" w:cs="Times New Roman"/>
          <w:color w:val="000000" w:themeColor="text1"/>
          <w:sz w:val="16"/>
          <w:szCs w:val="16"/>
          <w:lang w:eastAsia="ru-RU"/>
        </w:rPr>
        <w:t>Evans</w:t>
      </w:r>
      <w:proofErr w:type="spellEnd"/>
      <w:r w:rsidRPr="00192C7B">
        <w:rPr>
          <w:rFonts w:ascii="Times New Roman" w:eastAsia="Times New Roman" w:hAnsi="Times New Roman" w:cs="Times New Roman"/>
          <w:color w:val="000000" w:themeColor="text1"/>
          <w:sz w:val="16"/>
          <w:szCs w:val="16"/>
          <w:lang w:eastAsia="ru-RU"/>
        </w:rPr>
        <w:t xml:space="preserve">), которые решили превзойти рекорд американского журналиста Джона </w:t>
      </w:r>
      <w:proofErr w:type="spellStart"/>
      <w:r w:rsidRPr="00192C7B">
        <w:rPr>
          <w:rFonts w:ascii="Times New Roman" w:eastAsia="Times New Roman" w:hAnsi="Times New Roman" w:cs="Times New Roman"/>
          <w:color w:val="000000" w:themeColor="text1"/>
          <w:sz w:val="16"/>
          <w:szCs w:val="16"/>
          <w:lang w:eastAsia="ru-RU"/>
        </w:rPr>
        <w:t>Мирса</w:t>
      </w:r>
      <w:proofErr w:type="spellEnd"/>
      <w:r w:rsidRPr="00192C7B">
        <w:rPr>
          <w:rFonts w:ascii="Times New Roman" w:eastAsia="Times New Roman" w:hAnsi="Times New Roman" w:cs="Times New Roman"/>
          <w:color w:val="000000" w:themeColor="text1"/>
          <w:sz w:val="16"/>
          <w:szCs w:val="16"/>
          <w:lang w:eastAsia="ru-RU"/>
        </w:rPr>
        <w:t xml:space="preserve"> (John </w:t>
      </w:r>
      <w:proofErr w:type="spellStart"/>
      <w:r w:rsidRPr="00192C7B">
        <w:rPr>
          <w:rFonts w:ascii="Times New Roman" w:eastAsia="Times New Roman" w:hAnsi="Times New Roman" w:cs="Times New Roman"/>
          <w:color w:val="000000" w:themeColor="text1"/>
          <w:sz w:val="16"/>
          <w:szCs w:val="16"/>
          <w:lang w:eastAsia="ru-RU"/>
        </w:rPr>
        <w:t>Henry</w:t>
      </w:r>
      <w:proofErr w:type="spellEnd"/>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Mears</w:t>
      </w:r>
      <w:proofErr w:type="spellEnd"/>
      <w:r w:rsidRPr="00192C7B">
        <w:rPr>
          <w:rFonts w:ascii="Times New Roman" w:eastAsia="Times New Roman" w:hAnsi="Times New Roman" w:cs="Times New Roman"/>
          <w:color w:val="000000" w:themeColor="text1"/>
          <w:sz w:val="16"/>
          <w:szCs w:val="16"/>
          <w:lang w:eastAsia="ru-RU"/>
        </w:rPr>
        <w:t>), который в 1913 году установил очередной рекорд кругосветного путешествия, обогнув земной шар за 35 дней 21 час и 35 минут. Они 16 июня 1926, отплыли из Нью-Йорка в Гавр на «Мавритании» – самом быстроходном лайнере того времени. Из Гавра до Москвы они добрались за один день, сначала на автомобиле до Парижа, а затем на самолете.</w:t>
      </w:r>
    </w:p>
    <w:p w14:paraId="4CF5B5CB"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их задачу входило догнать курьерский поезд Москва – Харбин, который вышел из Москвы в 10 часов вечера 22 июня и должен был прибыть в Омск 25 июня, в 12 часов дня.</w:t>
      </w:r>
    </w:p>
    <w:p w14:paraId="094BFD5F"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Выполнение этой ответственной задачи поручили известному летчику В.Б. Копылову со своим неизменным спутником – бортмехаником А.С. Клочко на самолете «Все в </w:t>
      </w:r>
      <w:proofErr w:type="spellStart"/>
      <w:r w:rsidRPr="00192C7B">
        <w:rPr>
          <w:rFonts w:ascii="Times New Roman" w:eastAsia="Times New Roman" w:hAnsi="Times New Roman" w:cs="Times New Roman"/>
          <w:color w:val="000000" w:themeColor="text1"/>
          <w:sz w:val="16"/>
          <w:szCs w:val="16"/>
          <w:lang w:eastAsia="ru-RU"/>
        </w:rPr>
        <w:t>Авиахим</w:t>
      </w:r>
      <w:proofErr w:type="spellEnd"/>
      <w:r w:rsidRPr="00192C7B">
        <w:rPr>
          <w:rFonts w:ascii="Times New Roman" w:eastAsia="Times New Roman" w:hAnsi="Times New Roman" w:cs="Times New Roman"/>
          <w:color w:val="000000" w:themeColor="text1"/>
          <w:sz w:val="16"/>
          <w:szCs w:val="16"/>
          <w:lang w:eastAsia="ru-RU"/>
        </w:rPr>
        <w:t>».</w:t>
      </w:r>
    </w:p>
    <w:p w14:paraId="4343EA12"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Вылет из Москвы состоялся 24 июня в 2 часа ночи.</w:t>
      </w:r>
    </w:p>
    <w:p w14:paraId="1F779619"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8 часов утра, самолет Копылова не спускаясь, пролетел над Казанью, держа путь на Красноуфимск, куда и прибыл в 13 часов, пробыв в воздухе без спуска 11 часов.</w:t>
      </w:r>
    </w:p>
    <w:p w14:paraId="49C60397"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После недолгой остановки в Красноуфимске самолет поднялся и через четыре с половиной часа, в 21 час благополучно приземлился в Кургане. Кстати, остановка в Кургане была сделана по просьбе американцев, измученных длительным полетом. Копылов же планировал продолжить полет до Омска без посадки.</w:t>
      </w:r>
    </w:p>
    <w:p w14:paraId="4C848EC6"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Вылет из Кургана состоялся в час ночи 25 июня. В Омск Копылов прилетел 25 июня в 6 часов утра, за 6 часов до прибытия курьерского поезда.</w:t>
      </w:r>
    </w:p>
    <w:p w14:paraId="14661062"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Необходимо сказать, что из 28 часов, с момента вылета из Москвы до спуска в Омске, В.Б. Копылов провел в воздухе 20 часов 15 минут, что «говорит об исключительной выдержке пилота».</w:t>
      </w:r>
    </w:p>
    <w:p w14:paraId="2A8F39E6"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Рекордная выносливость летчика Копылова позволила американцам Эвансу и Уэльсу установить новую рекордную планку – им удалось обогнуть земной шар за 28 дней 14 часов 36 минут и 5 секунд.</w:t>
      </w:r>
    </w:p>
    <w:p w14:paraId="53ACEC2B" w14:textId="77777777" w:rsidR="005C2BAF" w:rsidRPr="00192C7B" w:rsidRDefault="005C2BAF"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Отмечая выдающиеся заслуги летчика В.Б. Копылова и бортмеханика А.С. Клочко в деле укрепления и развития советской авиации, Президиум ВЦИК постановил наградить их орденами Трудового Красного Знамени (21249).</w:t>
      </w:r>
    </w:p>
    <w:p w14:paraId="2BED0FA1"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079C438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0D6A1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F8CC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июня 1926 г. была подготовлена Справка Организационно-мобилизационного управления Штаба РККА о состоянии военной промышленности</w:t>
      </w:r>
    </w:p>
    <w:p w14:paraId="27C40C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272E12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Артиллерийская промышленность сосредоточена в промышленном объединении Во-</w:t>
      </w:r>
      <w:proofErr w:type="spellStart"/>
      <w:r w:rsidRPr="00192C7B">
        <w:rPr>
          <w:rFonts w:ascii="Times New Roman" w:hAnsi="Times New Roman" w:cs="Times New Roman"/>
          <w:color w:val="000000" w:themeColor="text1"/>
          <w:sz w:val="16"/>
          <w:szCs w:val="16"/>
        </w:rPr>
        <w:t>енпром</w:t>
      </w:r>
      <w:proofErr w:type="spellEnd"/>
      <w:r w:rsidRPr="00192C7B">
        <w:rPr>
          <w:rFonts w:ascii="Times New Roman" w:hAnsi="Times New Roman" w:cs="Times New Roman"/>
          <w:color w:val="000000" w:themeColor="text1"/>
          <w:sz w:val="16"/>
          <w:szCs w:val="16"/>
        </w:rPr>
        <w:t xml:space="preserve"> в составе 39 предприятий.</w:t>
      </w:r>
    </w:p>
    <w:p w14:paraId="2D9951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А. Общая характеристика</w:t>
      </w:r>
    </w:p>
    <w:p w14:paraId="6DE45D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Задачи Военпрома: 1. Изготовление в мирное время предметов вооружения. 2. Поддер</w:t>
      </w:r>
      <w:r w:rsidRPr="00192C7B">
        <w:rPr>
          <w:rFonts w:ascii="Times New Roman" w:hAnsi="Times New Roman" w:cs="Times New Roman"/>
          <w:color w:val="000000" w:themeColor="text1"/>
          <w:sz w:val="16"/>
          <w:szCs w:val="16"/>
        </w:rPr>
        <w:softHyphen/>
        <w:t>жание техники военных производств. 3. Накопление опыта военных производств для инструктажа гражданской промышленности в период ее развертывания.</w:t>
      </w:r>
    </w:p>
    <w:p w14:paraId="6CD54F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Техническое состояние оборудования</w:t>
      </w:r>
    </w:p>
    <w:p w14:paraId="4E63F1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Износ. 2. Разнотипность. 3. Частичная устарелость.</w:t>
      </w:r>
    </w:p>
    <w:p w14:paraId="6B45B5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Гражданская война и напряжение мировой в значительной степени разрушили обору</w:t>
      </w:r>
      <w:r w:rsidRPr="00192C7B">
        <w:rPr>
          <w:rFonts w:ascii="Times New Roman" w:hAnsi="Times New Roman" w:cs="Times New Roman"/>
          <w:color w:val="000000" w:themeColor="text1"/>
          <w:sz w:val="16"/>
          <w:szCs w:val="16"/>
        </w:rPr>
        <w:softHyphen/>
        <w:t>дование. Для оздоровления заводов истрачено с 1922 г. по 1925 г. 37,5 млн руб.</w:t>
      </w:r>
    </w:p>
    <w:p w14:paraId="6C5DEC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Организация производства</w:t>
      </w:r>
    </w:p>
    <w:p w14:paraId="6A4C53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Нет достаточного количества технических работников и специалистов. Заказы мирно</w:t>
      </w:r>
      <w:r w:rsidRPr="00192C7B">
        <w:rPr>
          <w:rFonts w:ascii="Times New Roman" w:hAnsi="Times New Roman" w:cs="Times New Roman"/>
          <w:color w:val="000000" w:themeColor="text1"/>
          <w:sz w:val="16"/>
          <w:szCs w:val="16"/>
        </w:rPr>
        <w:softHyphen/>
        <w:t>го времени НКВМ не дают достаточной нагрузки. Нагрузка в среднем - 37%, по некоторым заводам - 10% от мощности. Это вызывает необходимость установления мирной продукции. За 1924/25 г. Военпром дал мирной продукции на 26 млн руб., но мирная продукция изнаши</w:t>
      </w:r>
      <w:r w:rsidRPr="00192C7B">
        <w:rPr>
          <w:rFonts w:ascii="Times New Roman" w:hAnsi="Times New Roman" w:cs="Times New Roman"/>
          <w:color w:val="000000" w:themeColor="text1"/>
          <w:sz w:val="16"/>
          <w:szCs w:val="16"/>
        </w:rPr>
        <w:softHyphen/>
        <w:t>вает оборудование, срывает навыки военного производства. По мирному времени Военпром удовлетворяет все заказы НКВМ.</w:t>
      </w:r>
    </w:p>
    <w:p w14:paraId="0D2777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Что касается военного времени, то развитие техники современных войн требует значи</w:t>
      </w:r>
      <w:r w:rsidRPr="00192C7B">
        <w:rPr>
          <w:rFonts w:ascii="Times New Roman" w:hAnsi="Times New Roman" w:cs="Times New Roman"/>
          <w:color w:val="000000" w:themeColor="text1"/>
          <w:sz w:val="16"/>
          <w:szCs w:val="16"/>
        </w:rPr>
        <w:softHyphen/>
        <w:t>тельного расходования военных материалов, и наша промышленность в среднем удовлетво</w:t>
      </w:r>
      <w:r w:rsidRPr="00192C7B">
        <w:rPr>
          <w:rFonts w:ascii="Times New Roman" w:hAnsi="Times New Roman" w:cs="Times New Roman"/>
          <w:color w:val="000000" w:themeColor="text1"/>
          <w:sz w:val="16"/>
          <w:szCs w:val="16"/>
        </w:rPr>
        <w:softHyphen/>
        <w:t>ряет 30% потребности НКВМ. По отдельным видам артиллерийского снабжения положение характеризуется:</w:t>
      </w:r>
    </w:p>
    <w:p w14:paraId="3E1493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w:t>
      </w:r>
      <w:proofErr w:type="spellStart"/>
      <w:r w:rsidRPr="00192C7B">
        <w:rPr>
          <w:rFonts w:ascii="Times New Roman" w:hAnsi="Times New Roman" w:cs="Times New Roman"/>
          <w:color w:val="000000" w:themeColor="text1"/>
          <w:sz w:val="16"/>
          <w:szCs w:val="16"/>
        </w:rPr>
        <w:t>винтпатроны</w:t>
      </w:r>
      <w:proofErr w:type="spellEnd"/>
      <w:r w:rsidRPr="00192C7B">
        <w:rPr>
          <w:rFonts w:ascii="Times New Roman" w:hAnsi="Times New Roman" w:cs="Times New Roman"/>
          <w:color w:val="000000" w:themeColor="text1"/>
          <w:sz w:val="16"/>
          <w:szCs w:val="16"/>
        </w:rPr>
        <w:t>: мобилизованная промышленность дает 30% потребности. Нужна пост</w:t>
      </w:r>
      <w:r w:rsidRPr="00192C7B">
        <w:rPr>
          <w:rFonts w:ascii="Times New Roman" w:hAnsi="Times New Roman" w:cs="Times New Roman"/>
          <w:color w:val="000000" w:themeColor="text1"/>
          <w:sz w:val="16"/>
          <w:szCs w:val="16"/>
        </w:rPr>
        <w:softHyphen/>
        <w:t>ройка нового завода и расширение четырех существующих;</w:t>
      </w:r>
    </w:p>
    <w:p w14:paraId="366C7E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винтовки: удовлетворение 55% потребности;</w:t>
      </w:r>
    </w:p>
    <w:p w14:paraId="7B2F9A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пулеметы: удовлетворение 50% потребности;</w:t>
      </w:r>
    </w:p>
    <w:p w14:paraId="6C5614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снаряды: существующие производственные возможности дают не больше 38% от за</w:t>
      </w:r>
      <w:r w:rsidRPr="00192C7B">
        <w:rPr>
          <w:rFonts w:ascii="Times New Roman" w:hAnsi="Times New Roman" w:cs="Times New Roman"/>
          <w:color w:val="000000" w:themeColor="text1"/>
          <w:sz w:val="16"/>
          <w:szCs w:val="16"/>
        </w:rPr>
        <w:softHyphen/>
        <w:t>явленной потребности НКВМ. Узкие места по трубкам, взрывателям и по пороху;</w:t>
      </w:r>
    </w:p>
    <w:p w14:paraId="3D4B9D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материальная часть артиллерии: существующие орудийные заводы не удовлетворя</w:t>
      </w:r>
      <w:r w:rsidRPr="00192C7B">
        <w:rPr>
          <w:rFonts w:ascii="Times New Roman" w:hAnsi="Times New Roman" w:cs="Times New Roman"/>
          <w:color w:val="000000" w:themeColor="text1"/>
          <w:sz w:val="16"/>
          <w:szCs w:val="16"/>
        </w:rPr>
        <w:softHyphen/>
        <w:t>ют по своей мощности потребности РККА в военное время. Необходимо развитие орудий</w:t>
      </w:r>
      <w:r w:rsidRPr="00192C7B">
        <w:rPr>
          <w:rFonts w:ascii="Times New Roman" w:hAnsi="Times New Roman" w:cs="Times New Roman"/>
          <w:color w:val="000000" w:themeColor="text1"/>
          <w:sz w:val="16"/>
          <w:szCs w:val="16"/>
        </w:rPr>
        <w:softHyphen/>
        <w:t>ной промышленности.</w:t>
      </w:r>
    </w:p>
    <w:p w14:paraId="18D97D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Авиационная промышленность. Всего в составе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11 заводов: 3 самолетных, 5 моторных и 3 вспомогательных завода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6AA5BE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Удовлетворение заказов мирного времени. 2. Развертывание в военное время до мак</w:t>
      </w:r>
      <w:r w:rsidRPr="00192C7B">
        <w:rPr>
          <w:rFonts w:ascii="Times New Roman" w:hAnsi="Times New Roman" w:cs="Times New Roman"/>
          <w:color w:val="000000" w:themeColor="text1"/>
          <w:sz w:val="16"/>
          <w:szCs w:val="16"/>
        </w:rPr>
        <w:softHyphen/>
        <w:t>симальных возможностей. 3. Накопление опыта.</w:t>
      </w:r>
    </w:p>
    <w:p w14:paraId="737E00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Промышленность сравнительно молодая. Не имеет достаточного опыта и кадров. Наб</w:t>
      </w:r>
      <w:r w:rsidRPr="00192C7B">
        <w:rPr>
          <w:rFonts w:ascii="Times New Roman" w:hAnsi="Times New Roman" w:cs="Times New Roman"/>
          <w:color w:val="000000" w:themeColor="text1"/>
          <w:sz w:val="16"/>
          <w:szCs w:val="16"/>
        </w:rPr>
        <w:softHyphen/>
        <w:t>людаются перебои даже с заказами мирного времени (недодел 1925 г. - в среднем до 20%).</w:t>
      </w:r>
    </w:p>
    <w:p w14:paraId="43D480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Военно-хозяйственное снабжение. НКВМ базируется на гражданскую текстильную промышленность, которая вполне удовлетворяет потребность РККА военного времени в ве</w:t>
      </w:r>
      <w:r w:rsidRPr="00192C7B">
        <w:rPr>
          <w:rFonts w:ascii="Times New Roman" w:hAnsi="Times New Roman" w:cs="Times New Roman"/>
          <w:color w:val="000000" w:themeColor="text1"/>
          <w:sz w:val="16"/>
          <w:szCs w:val="16"/>
        </w:rPr>
        <w:softHyphen/>
        <w:t xml:space="preserve">щевом довольствии. Одновременно нужно отметить, что накопление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 xml:space="preserve"> для того, чтобы одеть развернувшуюся армию, стоит чрезвычайно остро в связи с бюджетными возможностями НКВМ и в случае объявления мобилизации нам придется принимать ряд экстренных мер.</w:t>
      </w:r>
    </w:p>
    <w:p w14:paraId="4A4765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обоза мы по тем же причинам не имеем возможности накопить достаточ</w:t>
      </w:r>
      <w:r w:rsidRPr="00192C7B">
        <w:rPr>
          <w:rFonts w:ascii="Times New Roman" w:hAnsi="Times New Roman" w:cs="Times New Roman"/>
          <w:color w:val="000000" w:themeColor="text1"/>
          <w:sz w:val="16"/>
          <w:szCs w:val="16"/>
        </w:rPr>
        <w:softHyphen/>
        <w:t>ное количество обоза и предполагаем главным образом базироваться на обыкновенный крестьянский транспорт.</w:t>
      </w:r>
    </w:p>
    <w:p w14:paraId="3017FB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Мобилизация гражданской промышленности. Подготовка мобилизации гражданской промышленности возложена на Военно-промышленное управление ВСНХ, которое учиты</w:t>
      </w:r>
      <w:r w:rsidRPr="00192C7B">
        <w:rPr>
          <w:rFonts w:ascii="Times New Roman" w:hAnsi="Times New Roman" w:cs="Times New Roman"/>
          <w:color w:val="000000" w:themeColor="text1"/>
          <w:sz w:val="16"/>
          <w:szCs w:val="16"/>
        </w:rPr>
        <w:softHyphen/>
        <w:t>вает всю гражданскую промышленность в целях использования ее для нужд НКВМ в воен</w:t>
      </w:r>
      <w:r w:rsidRPr="00192C7B">
        <w:rPr>
          <w:rFonts w:ascii="Times New Roman" w:hAnsi="Times New Roman" w:cs="Times New Roman"/>
          <w:color w:val="000000" w:themeColor="text1"/>
          <w:sz w:val="16"/>
          <w:szCs w:val="16"/>
        </w:rPr>
        <w:softHyphen/>
        <w:t>ное время. НКВМ предъявлена ВСНХ заявка на все потребные материалы для года ведения войны. ВПУ на основе учетных данных распределяет задания по предприятиям. Предприя</w:t>
      </w:r>
      <w:r w:rsidRPr="00192C7B">
        <w:rPr>
          <w:rFonts w:ascii="Times New Roman" w:hAnsi="Times New Roman" w:cs="Times New Roman"/>
          <w:color w:val="000000" w:themeColor="text1"/>
          <w:sz w:val="16"/>
          <w:szCs w:val="16"/>
        </w:rPr>
        <w:softHyphen/>
        <w:t xml:space="preserve">тия составляют свой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В настоящий момент идет работа составления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всей промышленности СССР на основе заявки НКВМ 1925 г.</w:t>
      </w:r>
    </w:p>
    <w:p w14:paraId="23127B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Организационно-мобилизационного управления Штаба РККА Венцов</w:t>
      </w:r>
    </w:p>
    <w:p w14:paraId="1723FB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II отдела Вяземский</w:t>
      </w:r>
    </w:p>
    <w:p w14:paraId="5A6AC4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7. Оп. 11. Д. 181. Л. 354-355. Заверенная копия (10711,567).</w:t>
      </w:r>
    </w:p>
    <w:p w14:paraId="4D0724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201494"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июня 1926 г.</w:t>
      </w:r>
    </w:p>
    <w:p w14:paraId="37C23700"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Дополнение 3. Выписка из протокола заседания Совета труда и обороны. 23 июня 1926 г.</w:t>
      </w:r>
    </w:p>
    <w:p w14:paraId="30C4CE8C"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Источник: </w:t>
      </w:r>
    </w:p>
    <w:p w14:paraId="093498A5"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Стенограммы заседаний Политбюро ЦК РКП(б)-ВКП(б) 1923-1938 гг. Москва. РОССПЭН. 2007. Том 2 1926-1927 гг. Стр. 59</w:t>
      </w:r>
    </w:p>
    <w:p w14:paraId="41D0A5DE"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Архив: </w:t>
      </w:r>
    </w:p>
    <w:p w14:paraId="7C780AC3"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383. Л. 52. Подлинник. Машинописный текст. Подпись — факсимиле.</w:t>
      </w:r>
    </w:p>
    <w:p w14:paraId="2441E83B"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0F76EFFC"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Сообщение о подписании председателем СТО т. Рыковым от имени СТО постановления — о дополнении постановления СТО 11/VI по докладу ВСНХ о деятельности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w:t>
      </w:r>
    </w:p>
    <w:p w14:paraId="60E15423"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Вн</w:t>
      </w:r>
      <w:proofErr w:type="spellEnd"/>
      <w:r w:rsidRPr="00192C7B">
        <w:rPr>
          <w:rFonts w:ascii="Times New Roman" w:hAnsi="Times New Roman" w:cs="Times New Roman"/>
          <w:color w:val="000000" w:themeColor="text1"/>
          <w:sz w:val="16"/>
          <w:szCs w:val="16"/>
        </w:rPr>
        <w:t>&lt;</w:t>
      </w:r>
      <w:proofErr w:type="spellStart"/>
      <w:r w:rsidRPr="00192C7B">
        <w:rPr>
          <w:rFonts w:ascii="Times New Roman" w:hAnsi="Times New Roman" w:cs="Times New Roman"/>
          <w:color w:val="000000" w:themeColor="text1"/>
          <w:sz w:val="16"/>
          <w:szCs w:val="16"/>
        </w:rPr>
        <w:t>есено</w:t>
      </w:r>
      <w:proofErr w:type="spellEnd"/>
      <w:r w:rsidRPr="00192C7B">
        <w:rPr>
          <w:rFonts w:ascii="Times New Roman" w:hAnsi="Times New Roman" w:cs="Times New Roman"/>
          <w:color w:val="000000" w:themeColor="text1"/>
          <w:sz w:val="16"/>
          <w:szCs w:val="16"/>
        </w:rPr>
        <w:t>&gt; Максимовым (управделами СТО).</w:t>
      </w:r>
    </w:p>
    <w:p w14:paraId="3F65A865"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Утв</w:t>
      </w:r>
      <w:proofErr w:type="spellEnd"/>
      <w:r w:rsidRPr="00192C7B">
        <w:rPr>
          <w:rFonts w:ascii="Times New Roman" w:hAnsi="Times New Roman" w:cs="Times New Roman"/>
          <w:color w:val="000000" w:themeColor="text1"/>
          <w:sz w:val="16"/>
          <w:szCs w:val="16"/>
        </w:rPr>
        <w:t>&lt;</w:t>
      </w:r>
      <w:proofErr w:type="spellStart"/>
      <w:r w:rsidRPr="00192C7B">
        <w:rPr>
          <w:rFonts w:ascii="Times New Roman" w:hAnsi="Times New Roman" w:cs="Times New Roman"/>
          <w:color w:val="000000" w:themeColor="text1"/>
          <w:sz w:val="16"/>
          <w:szCs w:val="16"/>
        </w:rPr>
        <w:t>ерждено</w:t>
      </w:r>
      <w:proofErr w:type="spellEnd"/>
      <w:r w:rsidRPr="00192C7B">
        <w:rPr>
          <w:rFonts w:ascii="Times New Roman" w:hAnsi="Times New Roman" w:cs="Times New Roman"/>
          <w:color w:val="000000" w:themeColor="text1"/>
          <w:sz w:val="16"/>
          <w:szCs w:val="16"/>
        </w:rPr>
        <w:t>&gt; 23/VI-26 г.</w:t>
      </w:r>
    </w:p>
    <w:p w14:paraId="39F9F0D3"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p w14:paraId="4498A917"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Принять к сведению утверждение следующего постановления: «В дополнение к постановлению СТО от 11/VI-26 г. (протокол № 249, п. 21) Совет труда и обороны постановляет:</w:t>
      </w:r>
    </w:p>
    <w:p w14:paraId="2F9BBA69"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Предложить ВСНХ в дальнейшей работе металлопромышленности при переоборудовании и постройке новых заводов обеспечить возможность максимально быстрого использования этих заводов для нужд обороны страны.</w:t>
      </w:r>
    </w:p>
    <w:p w14:paraId="044B2CEF"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ВСНХ СССР по соглашению с профорганизациями установить систематическое наблюдение за работой хозяйственников, организовав учет этих наблюдений в целях наилучшего использования наличного кадра работников металлопромышленности и продвижения выдвинувшихся работников.</w:t>
      </w:r>
    </w:p>
    <w:p w14:paraId="530777AF"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Предложить ВСНХ СССР обсудить предложение ЦК ВСРМ по вопросу об обязанностях и правах председателей и членов правлений хозорганов и доложить СТО одновременно с общим докладом о системе управления промышленностью».</w:t>
      </w:r>
    </w:p>
    <w:p w14:paraId="60874A84"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Секретарь СТО: С. </w:t>
      </w:r>
      <w:proofErr w:type="spellStart"/>
      <w:r w:rsidRPr="00192C7B">
        <w:rPr>
          <w:rFonts w:ascii="Times New Roman" w:hAnsi="Times New Roman" w:cs="Times New Roman"/>
          <w:color w:val="000000" w:themeColor="text1"/>
          <w:sz w:val="16"/>
          <w:szCs w:val="16"/>
        </w:rPr>
        <w:t>Флаксерман</w:t>
      </w:r>
      <w:proofErr w:type="spellEnd"/>
      <w:r w:rsidRPr="00192C7B">
        <w:rPr>
          <w:rFonts w:ascii="Times New Roman" w:hAnsi="Times New Roman" w:cs="Times New Roman"/>
          <w:color w:val="000000" w:themeColor="text1"/>
          <w:sz w:val="16"/>
          <w:szCs w:val="16"/>
        </w:rPr>
        <w:t xml:space="preserve"> (18507).</w:t>
      </w:r>
    </w:p>
    <w:p w14:paraId="414290E8"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p>
    <w:p w14:paraId="31BDDDC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BF249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C3A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июня 1926 Техническая секция НК УВВС рассмотрела вопросы: 1. Об изменении ТТ на конструирование морских учебных самолетов</w:t>
      </w:r>
      <w:proofErr w:type="gramStart"/>
      <w:r w:rsidRPr="00192C7B">
        <w:rPr>
          <w:rFonts w:ascii="Times New Roman" w:hAnsi="Times New Roman" w:cs="Times New Roman"/>
          <w:color w:val="000000" w:themeColor="text1"/>
          <w:sz w:val="16"/>
          <w:szCs w:val="16"/>
        </w:rPr>
        <w:t>; О</w:t>
      </w:r>
      <w:proofErr w:type="gramEnd"/>
      <w:r w:rsidRPr="00192C7B">
        <w:rPr>
          <w:rFonts w:ascii="Times New Roman" w:hAnsi="Times New Roman" w:cs="Times New Roman"/>
          <w:color w:val="000000" w:themeColor="text1"/>
          <w:sz w:val="16"/>
          <w:szCs w:val="16"/>
        </w:rPr>
        <w:t xml:space="preserve"> работе ЦАГИ по исследованию аэролаков и др. (2265,86).</w:t>
      </w:r>
    </w:p>
    <w:p w14:paraId="197BCE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9AC8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июня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ТТ на фотоаппараты и фотооборудование и др. (2265,86).</w:t>
      </w:r>
    </w:p>
    <w:p w14:paraId="7612F1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4AB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июня 1926 Протоколы заседаний Политбюро ЦК РКП-ВКП(б). № 35. Слушали: 1. Вопросы НКИД: г) о договоре с “Юнкерсом” (т. Чичерин) Постановили: поручить комиссии в составе т. Троцкого, Чичерина (с заменой </w:t>
      </w:r>
      <w:proofErr w:type="spellStart"/>
      <w:r w:rsidRPr="00192C7B">
        <w:rPr>
          <w:rFonts w:ascii="Times New Roman" w:hAnsi="Times New Roman" w:cs="Times New Roman"/>
          <w:color w:val="000000" w:themeColor="text1"/>
          <w:sz w:val="16"/>
          <w:szCs w:val="16"/>
        </w:rPr>
        <w:t>Стомоняко-вым</w:t>
      </w:r>
      <w:proofErr w:type="spellEnd"/>
      <w:r w:rsidRPr="00192C7B">
        <w:rPr>
          <w:rFonts w:ascii="Times New Roman" w:hAnsi="Times New Roman" w:cs="Times New Roman"/>
          <w:color w:val="000000" w:themeColor="text1"/>
          <w:sz w:val="16"/>
          <w:szCs w:val="16"/>
        </w:rPr>
        <w:t>), Ворошилова (с заменой Уншлихтом) и Дзержинского (с заменой Пятаковым) рас</w:t>
      </w:r>
      <w:r w:rsidRPr="00192C7B">
        <w:rPr>
          <w:rFonts w:ascii="Times New Roman" w:hAnsi="Times New Roman" w:cs="Times New Roman"/>
          <w:color w:val="000000" w:themeColor="text1"/>
          <w:sz w:val="16"/>
          <w:szCs w:val="16"/>
        </w:rPr>
        <w:softHyphen/>
        <w:t>смотреть вопрос о целесообразности изменения данных ранее директив Политбюро о фирме “Юнкере” в связи с переходом большинства акций “Юнкерса” в руки немецкого правитель</w:t>
      </w:r>
      <w:r w:rsidRPr="00192C7B">
        <w:rPr>
          <w:rFonts w:ascii="Times New Roman" w:hAnsi="Times New Roman" w:cs="Times New Roman"/>
          <w:color w:val="000000" w:themeColor="text1"/>
          <w:sz w:val="16"/>
          <w:szCs w:val="16"/>
        </w:rPr>
        <w:softHyphen/>
        <w:t>ства. Созыв комиссии за т. Троцким. (РГАСПИ. Ф. 76. Оп. 2. Д. 392. Л. 202.) (10711,623).</w:t>
      </w:r>
    </w:p>
    <w:p w14:paraId="2CBFA6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578C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июня 1926 г., как только до Политбюро дошла информация о переходе большинства акций «Юнкерса» в руки немецкого правительства, оно тут же решением от постановило спецкомиссии (Троцкий, Чичерин, Ворошилов, Дзержинский) «рассмотреть вопрос о целесообразности изменения данных ранее директив Политбюро» о расторжении концессии. Берлин, однако, не стал проявлять «диалектическую гибкость» подобно Москве. В течение лета 1926 г. в беседах в Москве с Чичериным, Уншлихтом, представителями ВВС и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фирма вела переговоры о передаче 12 самолетов и дальнейшей судьбе концессионного договора, причем речь шла о расторжении концессии. Уншлихт письмом от 4 декабря 1926 г. информировал Крестинского, что в результате последней стадии переговоров представитель «Юнкерса» в Москве </w:t>
      </w:r>
      <w:proofErr w:type="spellStart"/>
      <w:r w:rsidRPr="00192C7B">
        <w:rPr>
          <w:rFonts w:ascii="Times New Roman" w:hAnsi="Times New Roman" w:cs="Times New Roman"/>
          <w:color w:val="000000" w:themeColor="text1"/>
          <w:sz w:val="16"/>
          <w:szCs w:val="16"/>
        </w:rPr>
        <w:t>Хайнеман</w:t>
      </w:r>
      <w:proofErr w:type="spellEnd"/>
      <w:r w:rsidRPr="00192C7B">
        <w:rPr>
          <w:rFonts w:ascii="Times New Roman" w:hAnsi="Times New Roman" w:cs="Times New Roman"/>
          <w:color w:val="000000" w:themeColor="text1"/>
          <w:sz w:val="16"/>
          <w:szCs w:val="16"/>
        </w:rPr>
        <w:t xml:space="preserve">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 </w:t>
      </w:r>
      <w:proofErr w:type="spellStart"/>
      <w:r w:rsidRPr="00192C7B">
        <w:rPr>
          <w:rFonts w:ascii="Times New Roman" w:hAnsi="Times New Roman" w:cs="Times New Roman"/>
          <w:color w:val="000000" w:themeColor="text1"/>
          <w:sz w:val="16"/>
          <w:szCs w:val="16"/>
        </w:rPr>
        <w:t>Хайнеман</w:t>
      </w:r>
      <w:proofErr w:type="spellEnd"/>
      <w:r w:rsidRPr="00192C7B">
        <w:rPr>
          <w:rFonts w:ascii="Times New Roman" w:hAnsi="Times New Roman" w:cs="Times New Roman"/>
          <w:color w:val="000000" w:themeColor="text1"/>
          <w:sz w:val="16"/>
          <w:szCs w:val="16"/>
        </w:rPr>
        <w:t xml:space="preserve">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6CB9D1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62B701"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24 июня 1926. № 35. Слушали: 1. Вопросы НКИД: г) о договоре с «Юнкерсом» (т. Чичерин) Постановили: поручить комиссии в составе т. Троцкого, Чичерина (с заменой </w:t>
      </w:r>
      <w:proofErr w:type="spellStart"/>
      <w:r w:rsidRPr="00192C7B">
        <w:rPr>
          <w:rFonts w:ascii="Times New Roman" w:hAnsi="Times New Roman" w:cs="Times New Roman"/>
          <w:color w:val="000000" w:themeColor="text1"/>
          <w:sz w:val="16"/>
          <w:szCs w:val="16"/>
        </w:rPr>
        <w:t>Стомоняковым</w:t>
      </w:r>
      <w:proofErr w:type="spellEnd"/>
      <w:r w:rsidRPr="00192C7B">
        <w:rPr>
          <w:rFonts w:ascii="Times New Roman" w:hAnsi="Times New Roman" w:cs="Times New Roman"/>
          <w:color w:val="000000" w:themeColor="text1"/>
          <w:sz w:val="16"/>
          <w:szCs w:val="16"/>
        </w:rPr>
        <w:t>), Ворошилова (с заменой Уншлихтом) и Дзержинского (с заменой Пятаковым) рассмотреть вопрос о целесообразности изменения данных ранее директив Политбюро о фирме «Юнкерс» в связи с переходом большинства акций «Юнкерса» в руки немецкого правительства. Созыв комиссии за т. Троцким. (РГАСПИ. Ф. 76. Оп. 2. Д. 392. Л. 202.)</w:t>
      </w:r>
      <w:r w:rsidRPr="00192C7B">
        <w:rPr>
          <w:rStyle w:val="affe"/>
          <w:rFonts w:ascii="Times New Roman" w:hAnsi="Times New Roman" w:cs="Times New Roman"/>
          <w:bCs/>
          <w:color w:val="000000" w:themeColor="text1"/>
          <w:sz w:val="16"/>
          <w:szCs w:val="16"/>
        </w:rPr>
        <w:t xml:space="preserve"> </w:t>
      </w:r>
      <w:r w:rsidRPr="00192C7B">
        <w:rPr>
          <w:rFonts w:ascii="Times New Roman" w:hAnsi="Times New Roman" w:cs="Times New Roman"/>
          <w:color w:val="000000" w:themeColor="text1"/>
          <w:sz w:val="16"/>
          <w:szCs w:val="16"/>
        </w:rPr>
        <w:t>(20348).</w:t>
      </w:r>
    </w:p>
    <w:p w14:paraId="67139341"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2FB567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24-25 июня 1926 </w:t>
      </w:r>
      <w:proofErr w:type="spellStart"/>
      <w:r w:rsidRPr="00192C7B">
        <w:rPr>
          <w:rFonts w:ascii="Times New Roman" w:hAnsi="Times New Roman" w:cs="Times New Roman"/>
          <w:color w:val="000000" w:themeColor="text1"/>
          <w:sz w:val="16"/>
          <w:szCs w:val="16"/>
        </w:rPr>
        <w:t>В.Б.Копылов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Х.С.Клочко</w:t>
      </w:r>
      <w:proofErr w:type="spellEnd"/>
      <w:r w:rsidRPr="00192C7B">
        <w:rPr>
          <w:rFonts w:ascii="Times New Roman" w:hAnsi="Times New Roman" w:cs="Times New Roman"/>
          <w:color w:val="000000" w:themeColor="text1"/>
          <w:sz w:val="16"/>
          <w:szCs w:val="16"/>
        </w:rPr>
        <w:t xml:space="preserve"> с двумя пассажирами на J-13 Все в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пролетели от Москвы до Омска (272,371).</w:t>
      </w:r>
    </w:p>
    <w:p w14:paraId="5D590D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8A2539"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июня 1926 взлетели в два ночи. Промежуточные посадки: утром – в Казани; днём – в Красноуфимске; ближе к вечеру – в Кургане, где и заночевали. В Омске сели вечером двадцать пятого, в связи с чем страну почти сразу облетела сенсационная новость: «Лётчик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тов. КОПЫЛОВ с механиком тов. КЛОЧКО на самолёте Ю-13 с мотором 185 л.с. совершил перелёт из Москвы в Омск (2400 км), пробыв в воздухе 20 час. 15 мин. на протяжении 28 час. 24 и 25-го июня». </w:t>
      </w:r>
    </w:p>
    <w:p w14:paraId="26C2C358"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Руководство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с напряжением наблюдало за перелётом и, как только из Омска пришла телеграмма с пометкой «Молния», что борт благополучно сюда прибыл, тут же отбило по служебному телеграфу приветствия отважному экипажу. Вот некоторые из них: Уншлихт – Копылову: «Поздравляю с крупным успехом, достигнутым Вами в перелёте Москва – Омск. Ваш успех – лучшее доказательство энергии, выдержки советского лётчика». Фельдман – Копылову: «Ваш перелёт – новая блестяща победа советской авиации.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гордится своим пилотом. Примите искренние поздравления». </w:t>
      </w:r>
      <w:proofErr w:type="spellStart"/>
      <w:r w:rsidRPr="00192C7B">
        <w:rPr>
          <w:rFonts w:ascii="Times New Roman" w:hAnsi="Times New Roman" w:cs="Times New Roman"/>
          <w:color w:val="000000" w:themeColor="text1"/>
          <w:sz w:val="16"/>
          <w:szCs w:val="16"/>
        </w:rPr>
        <w:t>Начвоздухсил</w:t>
      </w:r>
      <w:proofErr w:type="spellEnd"/>
      <w:r w:rsidRPr="00192C7B">
        <w:rPr>
          <w:rFonts w:ascii="Times New Roman" w:hAnsi="Times New Roman" w:cs="Times New Roman"/>
          <w:color w:val="000000" w:themeColor="text1"/>
          <w:sz w:val="16"/>
          <w:szCs w:val="16"/>
        </w:rPr>
        <w:t xml:space="preserve"> Баранов – Копылову: «От лица Воздушных сил Союза поздравляю с достигнутым успехом. Ваша победа – залог дальнейшего развития и успеха советской авиации». </w:t>
      </w:r>
    </w:p>
    <w:p w14:paraId="18CCC3F7"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Тем же вечером в Москву своим полномочным представителям отправили телеграмму и доставленные в Омск иностранцы: «Встречаем впервые такого пилота, которому по своей практике не знаем равных». </w:t>
      </w:r>
    </w:p>
    <w:p w14:paraId="028688AA"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Примечательная деталь: прощаясь с лётчиком В.Б. Копыловым на Омском аэродроме, американцы любезно в знак благодарности протянули ему пять десятидолларовых купюр. Это, однако, оскорбило нашего пилота. И тогда, спохватившись, американцы заменили доллары десятью советскими червонцами, но и их к смятению заокеанских гостей Василий Борисович гордо не принял</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21267).</w:t>
      </w:r>
    </w:p>
    <w:p w14:paraId="7E35A27E"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5153A2B9" w14:textId="77777777" w:rsidR="004F1111" w:rsidRPr="00192C7B" w:rsidRDefault="004F11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июня 1026 г. состоялся скоростной перелет Москва-Омск по </w:t>
      </w:r>
      <w:proofErr w:type="spellStart"/>
      <w:r w:rsidRPr="00192C7B">
        <w:rPr>
          <w:rFonts w:ascii="Times New Roman" w:hAnsi="Times New Roman" w:cs="Times New Roman"/>
          <w:color w:val="000000" w:themeColor="text1"/>
          <w:sz w:val="16"/>
          <w:szCs w:val="16"/>
        </w:rPr>
        <w:t>спецхальному</w:t>
      </w:r>
      <w:proofErr w:type="spellEnd"/>
      <w:r w:rsidRPr="00192C7B">
        <w:rPr>
          <w:rFonts w:ascii="Times New Roman" w:hAnsi="Times New Roman" w:cs="Times New Roman"/>
          <w:color w:val="000000" w:themeColor="text1"/>
          <w:sz w:val="16"/>
          <w:szCs w:val="16"/>
        </w:rPr>
        <w:t xml:space="preserve"> заданию. Двум американским путешественникам потребовалось догнать курьерский поезд Москва—Харбин, выведший из Москвы вечером 22-го июня. На это давалось 36 часов. Летчик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Василий Борисович Копылов с механиком </w:t>
      </w:r>
      <w:proofErr w:type="spellStart"/>
      <w:r w:rsidRPr="00192C7B">
        <w:rPr>
          <w:rFonts w:ascii="Times New Roman" w:hAnsi="Times New Roman" w:cs="Times New Roman"/>
          <w:color w:val="000000" w:themeColor="text1"/>
          <w:sz w:val="16"/>
          <w:szCs w:val="16"/>
        </w:rPr>
        <w:t>Х.С.Клочко</w:t>
      </w:r>
      <w:proofErr w:type="spellEnd"/>
      <w:r w:rsidRPr="00192C7B">
        <w:rPr>
          <w:rFonts w:ascii="Times New Roman" w:hAnsi="Times New Roman" w:cs="Times New Roman"/>
          <w:color w:val="000000" w:themeColor="text1"/>
          <w:sz w:val="16"/>
          <w:szCs w:val="16"/>
        </w:rPr>
        <w:t xml:space="preserve"> на самолете Юикерс-13 «Все в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доставил американцев в Омск за 28 ч,15 минут, обогнав поезд на 5 час. 45 минут. При этом участок Москва-</w:t>
      </w:r>
      <w:proofErr w:type="spellStart"/>
      <w:r w:rsidRPr="00192C7B">
        <w:rPr>
          <w:rFonts w:ascii="Times New Roman" w:hAnsi="Times New Roman" w:cs="Times New Roman"/>
          <w:color w:val="000000" w:themeColor="text1"/>
          <w:sz w:val="16"/>
          <w:szCs w:val="16"/>
        </w:rPr>
        <w:t>Красноуфимсх</w:t>
      </w:r>
      <w:proofErr w:type="spellEnd"/>
      <w:r w:rsidRPr="00192C7B">
        <w:rPr>
          <w:rFonts w:ascii="Times New Roman" w:hAnsi="Times New Roman" w:cs="Times New Roman"/>
          <w:color w:val="000000" w:themeColor="text1"/>
          <w:sz w:val="16"/>
          <w:szCs w:val="16"/>
        </w:rPr>
        <w:t xml:space="preserve"> /1260 мм/ пройдем без посадки за 11 часов, что было у нас рекордом как по дальности полета по прямой, так и по продолжительности беспосадочного полета. Вторая посадка была в Кургане по просьбе американцев, имел большой успех и отмечался в зарубежной печати.</w:t>
      </w:r>
    </w:p>
    <w:p w14:paraId="1096772A" w14:textId="77777777" w:rsidR="004F1111" w:rsidRPr="00192C7B" w:rsidRDefault="004F11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/"Известия ЦИК СССР" за 25 - 26 июня 1926 г./ (23370).</w:t>
      </w:r>
    </w:p>
    <w:p w14:paraId="77664592" w14:textId="77777777" w:rsidR="004F1111" w:rsidRPr="00192C7B" w:rsidRDefault="004F1111" w:rsidP="00192C7B">
      <w:pPr>
        <w:spacing w:after="0" w:line="240" w:lineRule="auto"/>
        <w:jc w:val="both"/>
        <w:rPr>
          <w:rFonts w:ascii="Times New Roman" w:hAnsi="Times New Roman" w:cs="Times New Roman"/>
          <w:color w:val="000000" w:themeColor="text1"/>
          <w:sz w:val="16"/>
          <w:szCs w:val="16"/>
        </w:rPr>
      </w:pPr>
    </w:p>
    <w:p w14:paraId="77BA8A18" w14:textId="75479F6E" w:rsidR="00E54E50" w:rsidRPr="00192C7B" w:rsidRDefault="00E54E50" w:rsidP="00E54E5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192C7B">
        <w:rPr>
          <w:rFonts w:ascii="Times New Roman" w:hAnsi="Times New Roman" w:cs="Times New Roman"/>
          <w:i/>
          <w:iCs/>
          <w:color w:val="000000" w:themeColor="text1"/>
          <w:sz w:val="16"/>
          <w:szCs w:val="16"/>
        </w:rPr>
        <w:t>:</w:t>
      </w:r>
    </w:p>
    <w:p w14:paraId="4A50AF4F" w14:textId="77777777" w:rsidR="00E54E50" w:rsidRPr="00192C7B" w:rsidRDefault="00E54E50" w:rsidP="00E54E5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3D2C1D" w14:textId="77777777" w:rsidR="00E54E50" w:rsidRPr="003600B8" w:rsidRDefault="00E54E50" w:rsidP="00E54E50">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 xml:space="preserve">24 июня 1926 года после долгих дебатов Конгресс в рамках пятилетнего плана санкционировал строительство двух больших цеппелинов-авиаматок объёмом по 184 000 </w:t>
      </w:r>
      <w:proofErr w:type="spellStart"/>
      <w:r w:rsidRPr="003600B8">
        <w:rPr>
          <w:rStyle w:val="aff0"/>
          <w:rFonts w:ascii="Times New Roman" w:hAnsi="Times New Roman" w:cs="Times New Roman"/>
          <w:color w:val="0070C0"/>
          <w:spacing w:val="0"/>
          <w:sz w:val="16"/>
          <w:szCs w:val="16"/>
        </w:rPr>
        <w:t>мкб</w:t>
      </w:r>
      <w:proofErr w:type="spellEnd"/>
      <w:r w:rsidRPr="003600B8">
        <w:rPr>
          <w:rStyle w:val="aff0"/>
          <w:rFonts w:ascii="Times New Roman" w:hAnsi="Times New Roman" w:cs="Times New Roman"/>
          <w:color w:val="0070C0"/>
          <w:spacing w:val="0"/>
          <w:sz w:val="16"/>
          <w:szCs w:val="16"/>
        </w:rPr>
        <w:t xml:space="preserve">. 16 мая 1927 года в открытом конкурсе на разработку конструкции и строительство дирижаблей, в котором участвовало 37 проектов, победителем вышла корпорация </w:t>
      </w:r>
      <w:r w:rsidRPr="003600B8">
        <w:rPr>
          <w:rStyle w:val="aff0"/>
          <w:rFonts w:ascii="Times New Roman" w:hAnsi="Times New Roman" w:cs="Times New Roman"/>
          <w:color w:val="0070C0"/>
          <w:spacing w:val="0"/>
          <w:sz w:val="16"/>
          <w:szCs w:val="16"/>
          <w:lang w:val="en-US"/>
        </w:rPr>
        <w:t>Goodyear</w:t>
      </w:r>
      <w:r w:rsidRPr="003600B8">
        <w:rPr>
          <w:rStyle w:val="aff0"/>
          <w:rFonts w:ascii="Times New Roman" w:hAnsi="Times New Roman" w:cs="Times New Roman"/>
          <w:color w:val="0070C0"/>
          <w:spacing w:val="0"/>
          <w:sz w:val="16"/>
          <w:szCs w:val="16"/>
        </w:rPr>
        <w:t>-</w:t>
      </w:r>
      <w:r w:rsidRPr="003600B8">
        <w:rPr>
          <w:rStyle w:val="aff0"/>
          <w:rFonts w:ascii="Times New Roman" w:hAnsi="Times New Roman" w:cs="Times New Roman"/>
          <w:color w:val="0070C0"/>
          <w:spacing w:val="0"/>
          <w:sz w:val="16"/>
          <w:szCs w:val="16"/>
          <w:lang w:val="en-US"/>
        </w:rPr>
        <w:t>Zeppelin</w:t>
      </w:r>
      <w:r w:rsidRPr="003600B8">
        <w:rPr>
          <w:rStyle w:val="aff0"/>
          <w:rFonts w:ascii="Times New Roman" w:hAnsi="Times New Roman" w:cs="Times New Roman"/>
          <w:color w:val="0070C0"/>
          <w:spacing w:val="0"/>
          <w:sz w:val="16"/>
          <w:szCs w:val="16"/>
        </w:rPr>
        <w:t xml:space="preserve">. Учреждённая в 1924 году, корпорация объединяла большую группу немецких конструкторов из </w:t>
      </w:r>
      <w:proofErr w:type="spellStart"/>
      <w:r w:rsidRPr="003600B8">
        <w:rPr>
          <w:rStyle w:val="aff0"/>
          <w:rFonts w:ascii="Times New Roman" w:hAnsi="Times New Roman" w:cs="Times New Roman"/>
          <w:color w:val="0070C0"/>
          <w:spacing w:val="0"/>
          <w:sz w:val="16"/>
          <w:szCs w:val="16"/>
          <w:lang w:val="en-US"/>
        </w:rPr>
        <w:t>Luftschiffbau</w:t>
      </w:r>
      <w:proofErr w:type="spellEnd"/>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Zeppelin</w:t>
      </w:r>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GmbH</w:t>
      </w:r>
      <w:r w:rsidRPr="003600B8">
        <w:rPr>
          <w:rStyle w:val="aff0"/>
          <w:rFonts w:ascii="Times New Roman" w:hAnsi="Times New Roman" w:cs="Times New Roman"/>
          <w:color w:val="0070C0"/>
          <w:spacing w:val="0"/>
          <w:sz w:val="16"/>
          <w:szCs w:val="16"/>
        </w:rPr>
        <w:t>., и на то время была единственной способной спроектировать и построить такие воздушные корабли. Контракт с ВМС на по</w:t>
      </w:r>
      <w:r w:rsidRPr="003600B8">
        <w:rPr>
          <w:rStyle w:val="aff0"/>
          <w:rFonts w:ascii="Times New Roman" w:hAnsi="Times New Roman" w:cs="Times New Roman"/>
          <w:color w:val="0070C0"/>
          <w:spacing w:val="0"/>
          <w:sz w:val="16"/>
          <w:szCs w:val="16"/>
        </w:rPr>
        <w:softHyphen/>
        <w:t>стройку двух дирижаблей-авианосцев был подписан 6 октября 1928 года. Пер</w:t>
      </w:r>
      <w:r w:rsidRPr="003600B8">
        <w:rPr>
          <w:rStyle w:val="aff0"/>
          <w:rFonts w:ascii="Times New Roman" w:hAnsi="Times New Roman" w:cs="Times New Roman"/>
          <w:color w:val="0070C0"/>
          <w:spacing w:val="0"/>
          <w:sz w:val="16"/>
          <w:szCs w:val="16"/>
        </w:rPr>
        <w:softHyphen/>
        <w:t>вый дирижабль планировалось сдать заказчику через 30 месяцев. Второй дол</w:t>
      </w:r>
      <w:r w:rsidRPr="003600B8">
        <w:rPr>
          <w:rStyle w:val="aff0"/>
          <w:rFonts w:ascii="Times New Roman" w:hAnsi="Times New Roman" w:cs="Times New Roman"/>
          <w:color w:val="0070C0"/>
          <w:spacing w:val="0"/>
          <w:sz w:val="16"/>
          <w:szCs w:val="16"/>
        </w:rPr>
        <w:softHyphen/>
        <w:t>жен был последовать за ним через 15 месяцев. На строительство обоих летаю</w:t>
      </w:r>
      <w:r w:rsidRPr="003600B8">
        <w:rPr>
          <w:rStyle w:val="aff0"/>
          <w:rFonts w:ascii="Times New Roman" w:hAnsi="Times New Roman" w:cs="Times New Roman"/>
          <w:color w:val="0070C0"/>
          <w:spacing w:val="0"/>
          <w:sz w:val="16"/>
          <w:szCs w:val="16"/>
        </w:rPr>
        <w:softHyphen/>
        <w:t>щих кораблей было ассигновано 8 800 000 долларов (25618).</w:t>
      </w:r>
    </w:p>
    <w:p w14:paraId="4AD23485" w14:textId="77777777" w:rsidR="00E54E50" w:rsidRPr="003600B8" w:rsidRDefault="00E54E50" w:rsidP="00E54E50">
      <w:pPr>
        <w:spacing w:after="0" w:line="240" w:lineRule="auto"/>
        <w:jc w:val="both"/>
        <w:rPr>
          <w:rStyle w:val="aff0"/>
          <w:rFonts w:ascii="Times New Roman" w:hAnsi="Times New Roman" w:cs="Times New Roman"/>
          <w:color w:val="0070C0"/>
          <w:spacing w:val="0"/>
          <w:sz w:val="16"/>
          <w:szCs w:val="16"/>
        </w:rPr>
      </w:pPr>
    </w:p>
    <w:p w14:paraId="3C55CA2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2399A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63A6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июня 1926 в НИИ ВВС закончились испытания самолета И-7, которые проходили с 14 марта 1925.</w:t>
      </w:r>
    </w:p>
    <w:p w14:paraId="395ACC4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И-7 прибыл в НОА 14 марта 1925 года.</w:t>
      </w:r>
    </w:p>
    <w:p w14:paraId="6B5C3B6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4C5FB64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0EE1D11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081F116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2AEBA98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D2BB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июня 1926 Пленум НК УВВС рассмотрел: 1. Календарный план работ и смету секции применения и др. (2265,99).</w:t>
      </w:r>
    </w:p>
    <w:p w14:paraId="08640D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7665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июня 1926 Пленум НК УВВС рассмотрел: 2. Состояние работ по проектированию и постройке прицелов и приспособлений бомбодержателей и пулеметных установок и др. (2265,86).</w:t>
      </w:r>
    </w:p>
    <w:p w14:paraId="3623D8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7AC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июня 1926 г. был подготовлен Протокол совещания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УВВС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новых предложениях фирмы “Юнкере”</w:t>
      </w:r>
    </w:p>
    <w:p w14:paraId="10A2A9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Присутствовали: т. </w:t>
      </w: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xml:space="preserve"> Д. Ф.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Аверин В. К.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Баранов (УВВС).</w:t>
      </w:r>
    </w:p>
    <w:p w14:paraId="4B5912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 о новых предложениях фирмы “Юнкере”.</w:t>
      </w:r>
    </w:p>
    <w:p w14:paraId="33251A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 при наличии новых обстоятельств и новых предложений фирмы “Юн</w:t>
      </w:r>
      <w:r w:rsidRPr="00192C7B">
        <w:rPr>
          <w:rFonts w:ascii="Times New Roman" w:hAnsi="Times New Roman" w:cs="Times New Roman"/>
          <w:color w:val="000000" w:themeColor="text1"/>
          <w:sz w:val="16"/>
          <w:szCs w:val="16"/>
        </w:rPr>
        <w:softHyphen/>
        <w:t>кере” считать целесообразным использовать предложение представителя фирмы Шлибена: во-первых, по технической помощи в области самолетостроения, причем техническая по</w:t>
      </w:r>
      <w:r w:rsidRPr="00192C7B">
        <w:rPr>
          <w:rFonts w:ascii="Times New Roman" w:hAnsi="Times New Roman" w:cs="Times New Roman"/>
          <w:color w:val="000000" w:themeColor="text1"/>
          <w:sz w:val="16"/>
          <w:szCs w:val="16"/>
        </w:rPr>
        <w:softHyphen/>
        <w:t xml:space="preserve">мощь главным образом должна свестись к разработке фирмой и передаче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для осуществления современных в технике конструкций металлических самолетов, пригодных и отвечающих всем условиям несения военной службы; во-вторых, по организации производ</w:t>
      </w:r>
      <w:r w:rsidRPr="00192C7B">
        <w:rPr>
          <w:rFonts w:ascii="Times New Roman" w:hAnsi="Times New Roman" w:cs="Times New Roman"/>
          <w:color w:val="000000" w:themeColor="text1"/>
          <w:sz w:val="16"/>
          <w:szCs w:val="16"/>
        </w:rPr>
        <w:softHyphen/>
        <w:t>ства по методам заграничной техники.</w:t>
      </w:r>
    </w:p>
    <w:p w14:paraId="318687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основе этих двух главных требований должен быть разработан в специальной тех</w:t>
      </w:r>
      <w:r w:rsidRPr="00192C7B">
        <w:rPr>
          <w:rFonts w:ascii="Times New Roman" w:hAnsi="Times New Roman" w:cs="Times New Roman"/>
          <w:color w:val="000000" w:themeColor="text1"/>
          <w:sz w:val="16"/>
          <w:szCs w:val="16"/>
        </w:rPr>
        <w:softHyphen/>
        <w:t>нической комиссии договор с фирмой о ее технической помощи, не связанный со старым до</w:t>
      </w:r>
      <w:r w:rsidRPr="00192C7B">
        <w:rPr>
          <w:rFonts w:ascii="Times New Roman" w:hAnsi="Times New Roman" w:cs="Times New Roman"/>
          <w:color w:val="000000" w:themeColor="text1"/>
          <w:sz w:val="16"/>
          <w:szCs w:val="16"/>
        </w:rPr>
        <w:softHyphen/>
        <w:t>говором о концессии.</w:t>
      </w:r>
    </w:p>
    <w:p w14:paraId="10F9F9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отношении старого договора и взаимных денежных расчетов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xml:space="preserve">, УВВС 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предлагают: 1) концессионный договор ликвидировать и 2) установление взаим</w:t>
      </w:r>
      <w:r w:rsidRPr="00192C7B">
        <w:rPr>
          <w:rFonts w:ascii="Times New Roman" w:hAnsi="Times New Roman" w:cs="Times New Roman"/>
          <w:color w:val="000000" w:themeColor="text1"/>
          <w:sz w:val="16"/>
          <w:szCs w:val="16"/>
        </w:rPr>
        <w:softHyphen/>
        <w:t>ных денежных расчетов разрешить в смешанной технико-финансовой комиссии с участием правительства и фирмы “Юнкере”.</w:t>
      </w:r>
    </w:p>
    <w:p w14:paraId="60E7F2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Высказанные предложения Шлибена о финансовом участии в этом новом предприятии могут быть разрешены по ликвидации концессии. Форма этого участия сейчас может не оп</w:t>
      </w:r>
      <w:r w:rsidRPr="00192C7B">
        <w:rPr>
          <w:rFonts w:ascii="Times New Roman" w:hAnsi="Times New Roman" w:cs="Times New Roman"/>
          <w:color w:val="000000" w:themeColor="text1"/>
          <w:sz w:val="16"/>
          <w:szCs w:val="16"/>
        </w:rPr>
        <w:softHyphen/>
        <w:t>ределяться, а предположительно может вылиться в форму кредита, который германское пра</w:t>
      </w:r>
      <w:r w:rsidRPr="00192C7B">
        <w:rPr>
          <w:rFonts w:ascii="Times New Roman" w:hAnsi="Times New Roman" w:cs="Times New Roman"/>
          <w:color w:val="000000" w:themeColor="text1"/>
          <w:sz w:val="16"/>
          <w:szCs w:val="16"/>
        </w:rPr>
        <w:softHyphen/>
        <w:t>вительство или фирма “Юнкере” окажут этому предприятию в области разработки приспо</w:t>
      </w:r>
      <w:r w:rsidRPr="00192C7B">
        <w:rPr>
          <w:rFonts w:ascii="Times New Roman" w:hAnsi="Times New Roman" w:cs="Times New Roman"/>
          <w:color w:val="000000" w:themeColor="text1"/>
          <w:sz w:val="16"/>
          <w:szCs w:val="16"/>
        </w:rPr>
        <w:softHyphen/>
        <w:t>соблений, конструкций, ввоза заграничных материалов, некоторого оборудования и тому по</w:t>
      </w:r>
      <w:r w:rsidRPr="00192C7B">
        <w:rPr>
          <w:rFonts w:ascii="Times New Roman" w:hAnsi="Times New Roman" w:cs="Times New Roman"/>
          <w:color w:val="000000" w:themeColor="text1"/>
          <w:sz w:val="16"/>
          <w:szCs w:val="16"/>
        </w:rPr>
        <w:softHyphen/>
        <w:t>добного, причем все это должно войти в договор о технической помощи фирмы.</w:t>
      </w:r>
    </w:p>
    <w:p w14:paraId="3D5246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w:t>
      </w:r>
      <w:proofErr w:type="spellStart"/>
      <w:r w:rsidRPr="00192C7B">
        <w:rPr>
          <w:rFonts w:ascii="Times New Roman" w:hAnsi="Times New Roman" w:cs="Times New Roman"/>
          <w:color w:val="000000" w:themeColor="text1"/>
          <w:sz w:val="16"/>
          <w:szCs w:val="16"/>
        </w:rPr>
        <w:t>Будняк</w:t>
      </w:r>
      <w:proofErr w:type="spellEnd"/>
      <w:r w:rsidRPr="00192C7B">
        <w:rPr>
          <w:rFonts w:ascii="Times New Roman" w:hAnsi="Times New Roman" w:cs="Times New Roman"/>
          <w:color w:val="000000" w:themeColor="text1"/>
          <w:sz w:val="16"/>
          <w:szCs w:val="16"/>
        </w:rPr>
        <w:t>, Баранов, Аверин</w:t>
      </w:r>
    </w:p>
    <w:p w14:paraId="185BE6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392. Л. 203-203 об. Подлинник (10711,568).</w:t>
      </w:r>
    </w:p>
    <w:p w14:paraId="18B8AD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D6C08C"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июня 1926 г. в Москве состоялось совещание представителей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УВВС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на котором и было принято решение концессионный договор ликвидировать.</w:t>
      </w:r>
    </w:p>
    <w:p w14:paraId="6CA5BAD6"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Дальнейшие переговоры с фирмой приняли затяжной характер. Свои многочисленные заверения немцы никак не подкрепляли материально, а сама деятельность завода приобрела откровенно формальный характер. За 4 года завод "Юнкерса" дал всего 100 самолетов типа Ю-20 и Ю-21, худших по качеству, чем аналогичные иностранные образцы.</w:t>
      </w:r>
    </w:p>
    <w:p w14:paraId="26DAF2A9"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июня 1926 на совместном совещании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УВВС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было решено принять предложение фон Шлибена. Прежний концессионный договор предлагалось ликвидировать, а проблему взаиморасчетов решить в смешанной комиссии (21111).</w:t>
      </w:r>
    </w:p>
    <w:p w14:paraId="389C1523"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2CFD86E0"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тому же не было организовано производство алюминия и дюралюминия, авиамоторов, не создано конструкторское бюро, не выполнен в срок заказ на самолеты, а сами самолеты оказались непригодными для боевого использования. Они не были вооружены приспособлениями, необходимыми для размещения и сбрасывания бомб, отсутствовали специальные установки для стрельбы через винт. Все эти доработки после приемки "Юнкерсов" у концессионера выполнял авиационный завод ГАЗ № 1 в Москве Байков А. Военно-промышленное сотрудничество СССР и Германии - кто ковал советский меч? // Неправда Виктора Суворова - 2. - М.: Яуза, Эксмо, 2008. - с.254 (18271).</w:t>
      </w:r>
    </w:p>
    <w:p w14:paraId="152BFED8" w14:textId="77777777" w:rsidR="00D670CF" w:rsidRPr="00192C7B" w:rsidRDefault="00D670CF" w:rsidP="00192C7B">
      <w:pPr>
        <w:spacing w:after="0" w:line="240" w:lineRule="auto"/>
        <w:jc w:val="both"/>
        <w:rPr>
          <w:rFonts w:ascii="Times New Roman" w:hAnsi="Times New Roman" w:cs="Times New Roman"/>
          <w:color w:val="000000" w:themeColor="text1"/>
          <w:sz w:val="16"/>
          <w:szCs w:val="16"/>
        </w:rPr>
      </w:pPr>
    </w:p>
    <w:p w14:paraId="53DC522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Жизнь и внутренняя политика:</w:t>
      </w:r>
    </w:p>
    <w:p w14:paraId="46495A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236A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26 июня и 2 июля 1926. Из протокола заседания Политбюро № 37, 1926 г.</w:t>
      </w:r>
    </w:p>
    <w:p w14:paraId="74B1E3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накладных расходах на зарплату </w:t>
      </w:r>
    </w:p>
    <w:p w14:paraId="6779B1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Сохранить выдачу проездных от места и к месту работы в тех случаях, где таковые вызываются местным жилищным кризисом и специфическими особенностями привлечения рабочей силы, причем проездные в этих случаях выдаются лишь на проезд по специальным подъездным путям и водным переправам. </w:t>
      </w:r>
    </w:p>
    <w:p w14:paraId="42A8F8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Подтвердить прежнее решение о прекращении бесплатной выдачи продуктов собственного производства там, где таковая еще сохранилась. </w:t>
      </w:r>
    </w:p>
    <w:p w14:paraId="674E32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Имея в виду достигнутый уровень обеспечения по социальному страхованию и дополнительным видам (на погребение и роды), признать нецелесообразным сохранение в колдоговорах специальных отчислений на выдачу со стороны хозорганов пособий на лечение, смерть и увечье (11652).</w:t>
      </w:r>
    </w:p>
    <w:p w14:paraId="3DFCE2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9BC598"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25 июня</w:t>
      </w:r>
      <w:r w:rsidRPr="00192C7B">
        <w:rPr>
          <w:rFonts w:ascii="Times New Roman" w:hAnsi="Times New Roman" w:cs="Times New Roman"/>
          <w:color w:val="000000" w:themeColor="text1"/>
          <w:sz w:val="16"/>
          <w:szCs w:val="16"/>
        </w:rPr>
        <w:t xml:space="preserve"> в 1926 году в Ленинграде куранты Петропавловского собора в полдень впервые играют «Интернационал» (14933).</w:t>
      </w:r>
    </w:p>
    <w:p w14:paraId="57F823F8"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7D7BCA17"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июня 1926 в Ленинграде куранты Петропавловского собора впервые сыграли мелодию международного пролетарского гимна «Интернационал» (21161).</w:t>
      </w:r>
    </w:p>
    <w:p w14:paraId="1104DC5A"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6588D36F" w14:textId="77777777" w:rsidR="002A6A9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D242A35" w14:textId="77777777" w:rsidR="002A6A91" w:rsidRPr="00192C7B" w:rsidRDefault="002A6A9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7407C5"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26 июня</w:t>
      </w:r>
      <w:r w:rsidRPr="00192C7B">
        <w:rPr>
          <w:rFonts w:ascii="Times New Roman" w:hAnsi="Times New Roman" w:cs="Times New Roman"/>
          <w:color w:val="000000" w:themeColor="text1"/>
          <w:sz w:val="16"/>
          <w:szCs w:val="16"/>
        </w:rPr>
        <w:t xml:space="preserve"> в 1926 году впервые поднялся в воздух английский истребитель </w:t>
      </w:r>
      <w:hyperlink r:id="rId47"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566» «Avenger». </w:t>
        </w:r>
      </w:hyperlink>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566» «Avenger» - истребитель, разработанный английской фирмой «</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A.V.Roe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and</w:t>
      </w:r>
      <w:proofErr w:type="spellEnd"/>
      <w:r w:rsidRPr="00192C7B">
        <w:rPr>
          <w:rFonts w:ascii="Times New Roman" w:hAnsi="Times New Roman" w:cs="Times New Roman"/>
          <w:color w:val="000000" w:themeColor="text1"/>
          <w:sz w:val="16"/>
          <w:szCs w:val="16"/>
        </w:rPr>
        <w:t xml:space="preserve"> Co Ltd»). Аэродинамически чистая форма была признана одной из лучших для истребителей того времени. Самолет был разработан на деньги все того же Роя </w:t>
      </w:r>
      <w:proofErr w:type="spellStart"/>
      <w:r w:rsidRPr="00192C7B">
        <w:rPr>
          <w:rFonts w:ascii="Times New Roman" w:hAnsi="Times New Roman" w:cs="Times New Roman"/>
          <w:color w:val="000000" w:themeColor="text1"/>
          <w:sz w:val="16"/>
          <w:szCs w:val="16"/>
        </w:rPr>
        <w:t>Чадвика</w:t>
      </w:r>
      <w:proofErr w:type="spellEnd"/>
      <w:r w:rsidRPr="00192C7B">
        <w:rPr>
          <w:rFonts w:ascii="Times New Roman" w:hAnsi="Times New Roman" w:cs="Times New Roman"/>
          <w:color w:val="000000" w:themeColor="text1"/>
          <w:sz w:val="16"/>
          <w:szCs w:val="16"/>
        </w:rPr>
        <w:t xml:space="preserve"> Первоначально самолет разрабатывался и строился с 525-сильным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xml:space="preserve"> VIII», однако с установкой более мощного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xml:space="preserve"> IX» конструкция была изменена в сторону усиления. Эта модификация была обозначена «</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567» «Avenger II» и планировалось использовать ее в роли гоночного самолета. Однако разработкой никто не заинтересовался и в 1931 году самолет разобрали (14934).</w:t>
      </w:r>
    </w:p>
    <w:p w14:paraId="215B0C93"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071E9D82"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июня 1926 - Впервые поднялся в воздух английский истребитель </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566 Avenger. </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566 Avenger - истребитель, разработанный английской фирмой </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A.V.Roe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and</w:t>
      </w:r>
      <w:proofErr w:type="spellEnd"/>
      <w:r w:rsidRPr="00192C7B">
        <w:rPr>
          <w:rFonts w:ascii="Times New Roman" w:hAnsi="Times New Roman" w:cs="Times New Roman"/>
          <w:color w:val="000000" w:themeColor="text1"/>
          <w:sz w:val="16"/>
          <w:szCs w:val="16"/>
        </w:rPr>
        <w:t xml:space="preserve"> Co Ltd). Аэродинамически чистая форма была признана одной из лучших для истребителей того времени. Самолет был разработан на деньги все того же Роя </w:t>
      </w:r>
      <w:proofErr w:type="spellStart"/>
      <w:r w:rsidRPr="00192C7B">
        <w:rPr>
          <w:rFonts w:ascii="Times New Roman" w:hAnsi="Times New Roman" w:cs="Times New Roman"/>
          <w:color w:val="000000" w:themeColor="text1"/>
          <w:sz w:val="16"/>
          <w:szCs w:val="16"/>
        </w:rPr>
        <w:t>Чадвика</w:t>
      </w:r>
      <w:proofErr w:type="spellEnd"/>
      <w:r w:rsidRPr="00192C7B">
        <w:rPr>
          <w:rFonts w:ascii="Times New Roman" w:hAnsi="Times New Roman" w:cs="Times New Roman"/>
          <w:color w:val="000000" w:themeColor="text1"/>
          <w:sz w:val="16"/>
          <w:szCs w:val="16"/>
        </w:rPr>
        <w:t xml:space="preserve"> Первоначально самолет разрабатывался и строился с 525-сильным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xml:space="preserve"> VIII, однако с установкой более мощного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xml:space="preserve"> IX конструкция была изменена в сторону усиления. Эта модификация была обозначена </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567 Avenger II и планировалось использовать ее в роли гоночного самолета. Однако разработкой никто не заинтересовался и в 1931 году самолет разобрали (22448).</w:t>
      </w:r>
    </w:p>
    <w:p w14:paraId="3C8D2F16"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3CFE2E8E"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26 июня</w:t>
      </w:r>
      <w:r w:rsidRPr="00192C7B">
        <w:rPr>
          <w:rFonts w:ascii="Times New Roman" w:hAnsi="Times New Roman" w:cs="Times New Roman"/>
          <w:color w:val="000000" w:themeColor="text1"/>
          <w:sz w:val="16"/>
          <w:szCs w:val="16"/>
        </w:rPr>
        <w:t xml:space="preserve"> в 1926 году первый из </w:t>
      </w:r>
      <w:hyperlink r:id="rId48" w:tgtFrame="_blank" w:history="1">
        <w:r w:rsidRPr="00192C7B">
          <w:rPr>
            <w:rFonts w:ascii="Times New Roman" w:hAnsi="Times New Roman" w:cs="Times New Roman"/>
            <w:color w:val="000000" w:themeColor="text1"/>
            <w:sz w:val="16"/>
            <w:szCs w:val="16"/>
          </w:rPr>
          <w:t xml:space="preserve">«SPAD» «S.60 С2» </w:t>
        </w:r>
      </w:hyperlink>
      <w:r w:rsidRPr="00192C7B">
        <w:rPr>
          <w:rFonts w:ascii="Times New Roman" w:hAnsi="Times New Roman" w:cs="Times New Roman"/>
          <w:color w:val="000000" w:themeColor="text1"/>
          <w:sz w:val="16"/>
          <w:szCs w:val="16"/>
        </w:rPr>
        <w:t>(улучшенная версия истребителя «S.XX») поднялся в воздух. Это был двухместный деревянный биплан с фюзеляжем типа монокок, оснащенный двигателем «</w:t>
      </w:r>
      <w:proofErr w:type="spellStart"/>
      <w:r w:rsidRPr="00192C7B">
        <w:rPr>
          <w:rFonts w:ascii="Times New Roman" w:hAnsi="Times New Roman" w:cs="Times New Roman"/>
          <w:color w:val="000000" w:themeColor="text1"/>
          <w:sz w:val="16"/>
          <w:szCs w:val="16"/>
        </w:rPr>
        <w:t>Gnome</w:t>
      </w:r>
      <w:proofErr w:type="spellEnd"/>
      <w:r w:rsidRPr="00192C7B">
        <w:rPr>
          <w:rFonts w:ascii="Times New Roman" w:hAnsi="Times New Roman" w:cs="Times New Roman"/>
          <w:color w:val="000000" w:themeColor="text1"/>
          <w:sz w:val="16"/>
          <w:szCs w:val="16"/>
        </w:rPr>
        <w:t xml:space="preserve"> &amp; </w:t>
      </w:r>
      <w:proofErr w:type="spellStart"/>
      <w:r w:rsidRPr="00192C7B">
        <w:rPr>
          <w:rFonts w:ascii="Times New Roman" w:hAnsi="Times New Roman" w:cs="Times New Roman"/>
          <w:color w:val="000000" w:themeColor="text1"/>
          <w:sz w:val="16"/>
          <w:szCs w:val="16"/>
        </w:rPr>
        <w:t>Rhone</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Jupiter</w:t>
      </w:r>
      <w:proofErr w:type="spellEnd"/>
      <w:r w:rsidRPr="00192C7B">
        <w:rPr>
          <w:rFonts w:ascii="Times New Roman" w:hAnsi="Times New Roman" w:cs="Times New Roman"/>
          <w:color w:val="000000" w:themeColor="text1"/>
          <w:sz w:val="16"/>
          <w:szCs w:val="16"/>
        </w:rPr>
        <w:t>» мощностью 420 л.с. Вооружение самолета состояло из двух передних синхронизированных 7.7-мм пулеметов и двух таких же пулеметов, установленных на подвижной турели в задней кабине. Несмотря на неплохие летные характеристики «S.60» не заинтересовал военных. Строительство третьего прототипа было отменено, а второй был переделан в новую модификацию «S.70 C2», оснащенную двигателем «</w:t>
      </w:r>
      <w:proofErr w:type="spellStart"/>
      <w:r w:rsidRPr="00192C7B">
        <w:rPr>
          <w:rFonts w:ascii="Times New Roman" w:hAnsi="Times New Roman" w:cs="Times New Roman"/>
          <w:color w:val="000000" w:themeColor="text1"/>
          <w:sz w:val="16"/>
          <w:szCs w:val="16"/>
        </w:rPr>
        <w:t>Lorraine</w:t>
      </w:r>
      <w:proofErr w:type="spellEnd"/>
      <w:r w:rsidRPr="00192C7B">
        <w:rPr>
          <w:rFonts w:ascii="Times New Roman" w:hAnsi="Times New Roman" w:cs="Times New Roman"/>
          <w:color w:val="000000" w:themeColor="text1"/>
          <w:sz w:val="16"/>
          <w:szCs w:val="16"/>
        </w:rPr>
        <w:t xml:space="preserve">» «12 </w:t>
      </w:r>
      <w:proofErr w:type="spellStart"/>
      <w:r w:rsidRPr="00192C7B">
        <w:rPr>
          <w:rFonts w:ascii="Times New Roman" w:hAnsi="Times New Roman" w:cs="Times New Roman"/>
          <w:color w:val="000000" w:themeColor="text1"/>
          <w:sz w:val="16"/>
          <w:szCs w:val="16"/>
        </w:rPr>
        <w:t>Eb</w:t>
      </w:r>
      <w:proofErr w:type="spellEnd"/>
      <w:r w:rsidRPr="00192C7B">
        <w:rPr>
          <w:rFonts w:ascii="Times New Roman" w:hAnsi="Times New Roman" w:cs="Times New Roman"/>
          <w:color w:val="000000" w:themeColor="text1"/>
          <w:sz w:val="16"/>
          <w:szCs w:val="16"/>
        </w:rPr>
        <w:t>» мощностью 450 л.с. с турбокомпрессором «</w:t>
      </w:r>
      <w:proofErr w:type="spellStart"/>
      <w:r w:rsidRPr="00192C7B">
        <w:rPr>
          <w:rFonts w:ascii="Times New Roman" w:hAnsi="Times New Roman" w:cs="Times New Roman"/>
          <w:color w:val="000000" w:themeColor="text1"/>
          <w:sz w:val="16"/>
          <w:szCs w:val="16"/>
        </w:rPr>
        <w:t>Rateau</w:t>
      </w:r>
      <w:proofErr w:type="spellEnd"/>
      <w:r w:rsidRPr="00192C7B">
        <w:rPr>
          <w:rFonts w:ascii="Times New Roman" w:hAnsi="Times New Roman" w:cs="Times New Roman"/>
          <w:color w:val="000000" w:themeColor="text1"/>
          <w:sz w:val="16"/>
          <w:szCs w:val="16"/>
        </w:rPr>
        <w:t>». Впервые взлетев 20 апреля 1927 года, самолет так и не смог превысить скорость в 210 км/час. Это привело к отказу и от этой модификации (14934).</w:t>
      </w:r>
    </w:p>
    <w:p w14:paraId="7E4CDE8A"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3687EACC"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июня 1926 Людовик </w:t>
      </w:r>
      <w:proofErr w:type="spellStart"/>
      <w:r w:rsidRPr="00192C7B">
        <w:rPr>
          <w:rFonts w:ascii="Times New Roman" w:hAnsi="Times New Roman" w:cs="Times New Roman"/>
          <w:color w:val="000000" w:themeColor="text1"/>
          <w:sz w:val="16"/>
          <w:szCs w:val="16"/>
        </w:rPr>
        <w:t>Арракарт</w:t>
      </w:r>
      <w:proofErr w:type="spellEnd"/>
      <w:r w:rsidRPr="00192C7B">
        <w:rPr>
          <w:rFonts w:ascii="Times New Roman" w:hAnsi="Times New Roman" w:cs="Times New Roman"/>
          <w:color w:val="000000" w:themeColor="text1"/>
          <w:sz w:val="16"/>
          <w:szCs w:val="16"/>
        </w:rPr>
        <w:t xml:space="preserve"> и его брат Поль отправляются в Париж на POTEZ 28. К тому времени, когда сломанный топливопровод вынудит их приземлиться в RAF </w:t>
      </w:r>
      <w:proofErr w:type="spellStart"/>
      <w:r w:rsidRPr="00192C7B">
        <w:rPr>
          <w:rFonts w:ascii="Times New Roman" w:hAnsi="Times New Roman" w:cs="Times New Roman"/>
          <w:color w:val="000000" w:themeColor="text1"/>
          <w:sz w:val="16"/>
          <w:szCs w:val="16"/>
        </w:rPr>
        <w:t>Shaibah</w:t>
      </w:r>
      <w:proofErr w:type="spellEnd"/>
      <w:r w:rsidRPr="00192C7B">
        <w:rPr>
          <w:rFonts w:ascii="Times New Roman" w:hAnsi="Times New Roman" w:cs="Times New Roman"/>
          <w:color w:val="000000" w:themeColor="text1"/>
          <w:sz w:val="16"/>
          <w:szCs w:val="16"/>
        </w:rPr>
        <w:t xml:space="preserve"> недалеко от Басры, Ирак, 26 часов 30 минут спустя, они установят новый мировой авиационный рекорд беспосадочной дальности в 4313 км (2680 миль) (20358).</w:t>
      </w:r>
    </w:p>
    <w:p w14:paraId="17477538" w14:textId="77777777" w:rsidR="005C2BAF" w:rsidRPr="00192C7B" w:rsidRDefault="005C2BAF" w:rsidP="00192C7B">
      <w:pPr>
        <w:spacing w:after="0" w:line="240" w:lineRule="auto"/>
        <w:jc w:val="both"/>
        <w:rPr>
          <w:rFonts w:ascii="Times New Roman" w:hAnsi="Times New Roman" w:cs="Times New Roman"/>
          <w:color w:val="000000" w:themeColor="text1"/>
          <w:sz w:val="16"/>
          <w:szCs w:val="16"/>
        </w:rPr>
      </w:pPr>
    </w:p>
    <w:p w14:paraId="660255F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2A976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63B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июня 1926 Фарман Голиаф 62 (ФГ-62) N 309 (бортовой N 2) начал перелет из Троцка (Гатчины) из 1-й тяжелой эскадрильи </w:t>
      </w:r>
      <w:proofErr w:type="spellStart"/>
      <w:r w:rsidRPr="00192C7B">
        <w:rPr>
          <w:rFonts w:ascii="Times New Roman" w:hAnsi="Times New Roman" w:cs="Times New Roman"/>
          <w:color w:val="000000" w:themeColor="text1"/>
          <w:sz w:val="16"/>
          <w:szCs w:val="16"/>
        </w:rPr>
        <w:t>А.К.Туманского</w:t>
      </w:r>
      <w:proofErr w:type="spellEnd"/>
      <w:r w:rsidRPr="00192C7B">
        <w:rPr>
          <w:rFonts w:ascii="Times New Roman" w:hAnsi="Times New Roman" w:cs="Times New Roman"/>
          <w:color w:val="000000" w:themeColor="text1"/>
          <w:sz w:val="16"/>
          <w:szCs w:val="16"/>
        </w:rPr>
        <w:t xml:space="preserve"> в Москву. Над Тверью обнаружили течь бензина из левого мотора и когда рулили по ЦА двигатель вспыхнул. Огнетушитель не сработал, но аэродромная команда смогла потушить. Обгорели двигатель и нижняя левая плоскость. Ремонтировали до 7 августа 1926 (3200,18).</w:t>
      </w:r>
    </w:p>
    <w:p w14:paraId="67D35F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8AC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июня 1926 </w:t>
      </w:r>
      <w:proofErr w:type="spellStart"/>
      <w:r w:rsidRPr="00192C7B">
        <w:rPr>
          <w:rFonts w:ascii="Times New Roman" w:hAnsi="Times New Roman" w:cs="Times New Roman"/>
          <w:color w:val="000000" w:themeColor="text1"/>
          <w:sz w:val="16"/>
          <w:szCs w:val="16"/>
        </w:rPr>
        <w:t>Туманский</w:t>
      </w:r>
      <w:proofErr w:type="spellEnd"/>
      <w:r w:rsidRPr="00192C7B">
        <w:rPr>
          <w:rFonts w:ascii="Times New Roman" w:hAnsi="Times New Roman" w:cs="Times New Roman"/>
          <w:color w:val="000000" w:themeColor="text1"/>
          <w:sz w:val="16"/>
          <w:szCs w:val="16"/>
        </w:rPr>
        <w:t xml:space="preserve"> всё-таки повёл "</w:t>
      </w:r>
      <w:proofErr w:type="spellStart"/>
      <w:r w:rsidRPr="00192C7B">
        <w:rPr>
          <w:rFonts w:ascii="Times New Roman" w:hAnsi="Times New Roman" w:cs="Times New Roman"/>
          <w:color w:val="000000" w:themeColor="text1"/>
          <w:sz w:val="16"/>
          <w:szCs w:val="16"/>
        </w:rPr>
        <w:t>фарман</w:t>
      </w:r>
      <w:proofErr w:type="spellEnd"/>
      <w:r w:rsidRPr="00192C7B">
        <w:rPr>
          <w:rFonts w:ascii="Times New Roman" w:hAnsi="Times New Roman" w:cs="Times New Roman"/>
          <w:color w:val="000000" w:themeColor="text1"/>
          <w:sz w:val="16"/>
          <w:szCs w:val="16"/>
        </w:rPr>
        <w:t>" на Москву. Маршрут был проложен через Тосно, Бологое и Тверь. Над Тверью обнаружилась течь бензина из левого мотора, и, когда самолёт уже рулил по Центральному аэродрому столицы, двигатель вспыхнул. Огнетушитель на моторе не сработал, но аэродромная пожарная команда сумела погасить пламя. Обгорели двигатель и нижняя левая плоскость, в результате "Голиаф" до 7 августа пробыл в ремонте.</w:t>
      </w:r>
    </w:p>
    <w:p w14:paraId="6EC440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10 августа начались испытательные полёты. Оказалось, что сидящим рядом лётчикам очень неудобно следить за показаниями приборов контроля за работой двигателей: приборы размещались на внутренних сторонах мотогондол, и пилоты просто загораживали их друг от друга. Даже при сравнительно мягких посадках на неровную площадку Центрального аэродрома неоднократно лопались покрышки и разгибались ободья колёс, расходились муфты расчалок. Это привело к тому, что 8 ноября машину опять поставили в ремонт (11984).</w:t>
      </w:r>
    </w:p>
    <w:p w14:paraId="79E0E7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96D3F" w14:textId="77777777" w:rsidR="002A6A9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E80F137" w14:textId="77777777" w:rsidR="002A6A91" w:rsidRPr="00192C7B" w:rsidRDefault="002A6A9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290F6"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27 июня</w:t>
      </w:r>
      <w:r w:rsidRPr="00192C7B">
        <w:rPr>
          <w:rFonts w:ascii="Times New Roman" w:hAnsi="Times New Roman" w:cs="Times New Roman"/>
          <w:color w:val="000000" w:themeColor="text1"/>
          <w:sz w:val="16"/>
          <w:szCs w:val="16"/>
        </w:rPr>
        <w:t xml:space="preserve"> в 1926 году братья </w:t>
      </w:r>
      <w:proofErr w:type="spellStart"/>
      <w:r w:rsidRPr="00192C7B">
        <w:rPr>
          <w:rFonts w:ascii="Times New Roman" w:hAnsi="Times New Roman" w:cs="Times New Roman"/>
          <w:color w:val="000000" w:themeColor="text1"/>
          <w:sz w:val="16"/>
          <w:szCs w:val="16"/>
        </w:rPr>
        <w:t>Аррачарт</w:t>
      </w:r>
      <w:proofErr w:type="spellEnd"/>
      <w:r w:rsidRPr="00192C7B">
        <w:rPr>
          <w:rFonts w:ascii="Times New Roman" w:hAnsi="Times New Roman" w:cs="Times New Roman"/>
          <w:color w:val="000000" w:themeColor="text1"/>
          <w:sz w:val="16"/>
          <w:szCs w:val="16"/>
        </w:rPr>
        <w:t xml:space="preserve"> установили новый рекорд дальности преодолев 4313 км между </w:t>
      </w:r>
      <w:proofErr w:type="spellStart"/>
      <w:r w:rsidRPr="00192C7B">
        <w:rPr>
          <w:rFonts w:ascii="Times New Roman" w:hAnsi="Times New Roman" w:cs="Times New Roman"/>
          <w:color w:val="000000" w:themeColor="text1"/>
          <w:sz w:val="16"/>
          <w:szCs w:val="16"/>
        </w:rPr>
        <w:t>Буржэ</w:t>
      </w:r>
      <w:proofErr w:type="spellEnd"/>
      <w:r w:rsidRPr="00192C7B">
        <w:rPr>
          <w:rFonts w:ascii="Times New Roman" w:hAnsi="Times New Roman" w:cs="Times New Roman"/>
          <w:color w:val="000000" w:themeColor="text1"/>
          <w:sz w:val="16"/>
          <w:szCs w:val="16"/>
        </w:rPr>
        <w:t xml:space="preserve"> и Басрой на варианте «</w:t>
      </w:r>
      <w:proofErr w:type="spellStart"/>
      <w:r w:rsidRPr="00192C7B">
        <w:rPr>
          <w:rFonts w:ascii="Times New Roman" w:hAnsi="Times New Roman" w:cs="Times New Roman"/>
          <w:color w:val="000000" w:themeColor="text1"/>
          <w:sz w:val="16"/>
          <w:szCs w:val="16"/>
        </w:rPr>
        <w:t>Potez</w:t>
      </w:r>
      <w:proofErr w:type="spellEnd"/>
      <w:r w:rsidRPr="00192C7B">
        <w:rPr>
          <w:rFonts w:ascii="Times New Roman" w:hAnsi="Times New Roman" w:cs="Times New Roman"/>
          <w:color w:val="000000" w:themeColor="text1"/>
          <w:sz w:val="16"/>
          <w:szCs w:val="16"/>
        </w:rPr>
        <w:t xml:space="preserve"> 28/2», </w:t>
      </w:r>
      <w:proofErr w:type="spellStart"/>
      <w:r w:rsidRPr="00192C7B">
        <w:rPr>
          <w:rFonts w:ascii="Times New Roman" w:hAnsi="Times New Roman" w:cs="Times New Roman"/>
          <w:color w:val="000000" w:themeColor="text1"/>
          <w:sz w:val="16"/>
          <w:szCs w:val="16"/>
        </w:rPr>
        <w:t>изготовленом</w:t>
      </w:r>
      <w:proofErr w:type="spellEnd"/>
      <w:r w:rsidRPr="00192C7B">
        <w:rPr>
          <w:rFonts w:ascii="Times New Roman" w:hAnsi="Times New Roman" w:cs="Times New Roman"/>
          <w:color w:val="000000" w:themeColor="text1"/>
          <w:sz w:val="16"/>
          <w:szCs w:val="16"/>
        </w:rPr>
        <w:t xml:space="preserve"> в 1926 году и оснащенном двигателем «Renault» «12Kg» мощностью 500 л.с. </w:t>
      </w:r>
      <w:hyperlink r:id="rId49" w:tgtFrame="_blank" w:history="1">
        <w:proofErr w:type="spellStart"/>
        <w:r w:rsidRPr="00192C7B">
          <w:rPr>
            <w:rFonts w:ascii="Times New Roman" w:hAnsi="Times New Roman" w:cs="Times New Roman"/>
            <w:color w:val="000000" w:themeColor="text1"/>
            <w:sz w:val="16"/>
            <w:szCs w:val="16"/>
          </w:rPr>
          <w:t>Potez</w:t>
        </w:r>
        <w:proofErr w:type="spellEnd"/>
        <w:r w:rsidRPr="00192C7B">
          <w:rPr>
            <w:rFonts w:ascii="Times New Roman" w:hAnsi="Times New Roman" w:cs="Times New Roman"/>
            <w:color w:val="000000" w:themeColor="text1"/>
            <w:sz w:val="16"/>
            <w:szCs w:val="16"/>
          </w:rPr>
          <w:t xml:space="preserve"> 28» </w:t>
        </w:r>
      </w:hyperlink>
      <w:r w:rsidRPr="00192C7B">
        <w:rPr>
          <w:rFonts w:ascii="Times New Roman" w:hAnsi="Times New Roman" w:cs="Times New Roman"/>
          <w:color w:val="000000" w:themeColor="text1"/>
          <w:sz w:val="16"/>
          <w:szCs w:val="16"/>
        </w:rPr>
        <w:t xml:space="preserve">- рекордный самолет, разработанный французской фирмой «Societe </w:t>
      </w:r>
      <w:proofErr w:type="spellStart"/>
      <w:r w:rsidRPr="00192C7B">
        <w:rPr>
          <w:rFonts w:ascii="Times New Roman" w:hAnsi="Times New Roman" w:cs="Times New Roman"/>
          <w:color w:val="000000" w:themeColor="text1"/>
          <w:sz w:val="16"/>
          <w:szCs w:val="16"/>
        </w:rPr>
        <w:t>des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Avions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Henri</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Potez</w:t>
      </w:r>
      <w:proofErr w:type="spellEnd"/>
      <w:r w:rsidRPr="00192C7B">
        <w:rPr>
          <w:rFonts w:ascii="Times New Roman" w:hAnsi="Times New Roman" w:cs="Times New Roman"/>
          <w:color w:val="000000" w:themeColor="text1"/>
          <w:sz w:val="16"/>
          <w:szCs w:val="16"/>
        </w:rPr>
        <w:t>». Было построено несколько модификаций самолета (14935).</w:t>
      </w:r>
    </w:p>
    <w:p w14:paraId="0470203C" w14:textId="77777777" w:rsidR="002A6A91" w:rsidRPr="00192C7B" w:rsidRDefault="002A6A91" w:rsidP="00192C7B">
      <w:pPr>
        <w:spacing w:after="0" w:line="240" w:lineRule="auto"/>
        <w:jc w:val="both"/>
        <w:rPr>
          <w:rFonts w:ascii="Times New Roman" w:hAnsi="Times New Roman" w:cs="Times New Roman"/>
          <w:color w:val="000000" w:themeColor="text1"/>
          <w:sz w:val="16"/>
          <w:szCs w:val="16"/>
        </w:rPr>
      </w:pPr>
    </w:p>
    <w:p w14:paraId="5C9162B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0857DF8" w14:textId="2FDF0AAC"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3E6B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июня 1926 Пленум НК УВВС рассмотрел: 1. О проекте ТУ по составлению проекта аэростата с нейтральной прослойкой (Лебедев); 4. О ТТ на самолеты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большой мощности (Машкевич) и др. (2265,87).</w:t>
      </w:r>
    </w:p>
    <w:p w14:paraId="71A981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ED7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июня 1926 была подготовлена:</w:t>
      </w:r>
    </w:p>
    <w:p w14:paraId="303A80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2835"/>
        <w:gridCol w:w="1686"/>
        <w:gridCol w:w="2894"/>
      </w:tblGrid>
      <w:tr w:rsidR="00DA559E" w:rsidRPr="00192C7B" w14:paraId="3DAF14FB" w14:textId="77777777">
        <w:tc>
          <w:tcPr>
            <w:tcW w:w="3794" w:type="dxa"/>
            <w:tcBorders>
              <w:top w:val="single" w:sz="12" w:space="0" w:color="auto"/>
            </w:tcBorders>
          </w:tcPr>
          <w:p w14:paraId="4F4DBC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2/УП-26 г.</w:t>
            </w:r>
          </w:p>
        </w:tc>
        <w:tc>
          <w:tcPr>
            <w:tcW w:w="2835" w:type="dxa"/>
            <w:tcBorders>
              <w:top w:val="single" w:sz="12" w:space="0" w:color="auto"/>
            </w:tcBorders>
          </w:tcPr>
          <w:p w14:paraId="7434D5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29/У1-26 г.</w:t>
            </w:r>
          </w:p>
        </w:tc>
        <w:tc>
          <w:tcPr>
            <w:tcW w:w="1686" w:type="dxa"/>
            <w:tcBorders>
              <w:top w:val="single" w:sz="12" w:space="0" w:color="auto"/>
            </w:tcBorders>
          </w:tcPr>
          <w:p w14:paraId="29E518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1/УП-26 г.</w:t>
            </w:r>
          </w:p>
        </w:tc>
        <w:tc>
          <w:tcPr>
            <w:tcW w:w="2894" w:type="dxa"/>
            <w:tcBorders>
              <w:top w:val="single" w:sz="12" w:space="0" w:color="auto"/>
            </w:tcBorders>
          </w:tcPr>
          <w:p w14:paraId="54E3AE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1/УП-26 г.</w:t>
            </w:r>
          </w:p>
        </w:tc>
      </w:tr>
      <w:tr w:rsidR="00DA559E" w:rsidRPr="00192C7B" w14:paraId="1D2BCFC8" w14:textId="77777777">
        <w:tc>
          <w:tcPr>
            <w:tcW w:w="3794" w:type="dxa"/>
            <w:tcBorders>
              <w:bottom w:val="single" w:sz="12" w:space="0" w:color="auto"/>
            </w:tcBorders>
          </w:tcPr>
          <w:p w14:paraId="00C4A7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проекте ТУ по составлению проекта аэростата с нейтральной прослойкой (Лебедев)</w:t>
            </w:r>
          </w:p>
          <w:p w14:paraId="135688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ТУ на приемку и лечение алюминиевых отливок</w:t>
            </w:r>
          </w:p>
          <w:p w14:paraId="79C873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ТУ на приемку коленчатых валов (доклад т. </w:t>
            </w:r>
            <w:proofErr w:type="spellStart"/>
            <w:r w:rsidRPr="00192C7B">
              <w:rPr>
                <w:rFonts w:ascii="Times New Roman" w:hAnsi="Times New Roman" w:cs="Times New Roman"/>
                <w:color w:val="000000" w:themeColor="text1"/>
                <w:sz w:val="16"/>
                <w:szCs w:val="16"/>
              </w:rPr>
              <w:t>Дзиган</w:t>
            </w:r>
            <w:proofErr w:type="spellEnd"/>
            <w:r w:rsidRPr="00192C7B">
              <w:rPr>
                <w:rFonts w:ascii="Times New Roman" w:hAnsi="Times New Roman" w:cs="Times New Roman"/>
                <w:color w:val="000000" w:themeColor="text1"/>
                <w:sz w:val="16"/>
                <w:szCs w:val="16"/>
              </w:rPr>
              <w:t>)</w:t>
            </w:r>
          </w:p>
          <w:p w14:paraId="19F989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w:t>
            </w:r>
            <w:proofErr w:type="spellStart"/>
            <w:r w:rsidRPr="00192C7B">
              <w:rPr>
                <w:rFonts w:ascii="Times New Roman" w:hAnsi="Times New Roman" w:cs="Times New Roman"/>
                <w:color w:val="000000" w:themeColor="text1"/>
                <w:sz w:val="16"/>
                <w:szCs w:val="16"/>
              </w:rPr>
              <w:t>техтребованиях</w:t>
            </w:r>
            <w:proofErr w:type="spellEnd"/>
            <w:r w:rsidRPr="00192C7B">
              <w:rPr>
                <w:rFonts w:ascii="Times New Roman" w:hAnsi="Times New Roman" w:cs="Times New Roman"/>
                <w:color w:val="000000" w:themeColor="text1"/>
                <w:sz w:val="16"/>
                <w:szCs w:val="16"/>
              </w:rPr>
              <w:t xml:space="preserve"> на самолеты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большой мощности (Машкевич)</w:t>
            </w:r>
          </w:p>
          <w:p w14:paraId="150D3A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ТУ на высокомощный мотор большой мощности в 1000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(доклад т. </w:t>
            </w:r>
            <w:proofErr w:type="spellStart"/>
            <w:r w:rsidRPr="00192C7B">
              <w:rPr>
                <w:rFonts w:ascii="Times New Roman" w:hAnsi="Times New Roman" w:cs="Times New Roman"/>
                <w:color w:val="000000" w:themeColor="text1"/>
                <w:sz w:val="16"/>
                <w:szCs w:val="16"/>
              </w:rPr>
              <w:t>Дзиган</w:t>
            </w:r>
            <w:proofErr w:type="spellEnd"/>
            <w:r w:rsidRPr="00192C7B">
              <w:rPr>
                <w:rFonts w:ascii="Times New Roman" w:hAnsi="Times New Roman" w:cs="Times New Roman"/>
                <w:color w:val="000000" w:themeColor="text1"/>
                <w:sz w:val="16"/>
                <w:szCs w:val="16"/>
              </w:rPr>
              <w:t>)</w:t>
            </w:r>
          </w:p>
          <w:p w14:paraId="377AF63A" w14:textId="6D605D83"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ТУ на мотор переходного типа в 200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(доклад т. </w:t>
            </w:r>
            <w:proofErr w:type="spellStart"/>
            <w:r w:rsidRPr="00192C7B">
              <w:rPr>
                <w:rFonts w:ascii="Times New Roman" w:hAnsi="Times New Roman" w:cs="Times New Roman"/>
                <w:color w:val="000000" w:themeColor="text1"/>
                <w:sz w:val="16"/>
                <w:szCs w:val="16"/>
              </w:rPr>
              <w:t>Дзиган</w:t>
            </w:r>
            <w:proofErr w:type="spellEnd"/>
            <w:r w:rsidRPr="00192C7B">
              <w:rPr>
                <w:rFonts w:ascii="Times New Roman" w:hAnsi="Times New Roman" w:cs="Times New Roman"/>
                <w:color w:val="000000" w:themeColor="text1"/>
                <w:sz w:val="16"/>
                <w:szCs w:val="16"/>
              </w:rPr>
              <w:t>)</w:t>
            </w:r>
          </w:p>
        </w:tc>
        <w:tc>
          <w:tcPr>
            <w:tcW w:w="2835" w:type="dxa"/>
            <w:tcBorders>
              <w:bottom w:val="single" w:sz="12" w:space="0" w:color="auto"/>
            </w:tcBorders>
          </w:tcPr>
          <w:p w14:paraId="0344CF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Проект договора с </w:t>
            </w:r>
            <w:proofErr w:type="spellStart"/>
            <w:r w:rsidRPr="00192C7B">
              <w:rPr>
                <w:rFonts w:ascii="Times New Roman" w:hAnsi="Times New Roman" w:cs="Times New Roman"/>
                <w:color w:val="000000" w:themeColor="text1"/>
                <w:sz w:val="16"/>
                <w:szCs w:val="16"/>
              </w:rPr>
              <w:t>Резинотрестом</w:t>
            </w:r>
            <w:proofErr w:type="spellEnd"/>
            <w:r w:rsidRPr="00192C7B">
              <w:rPr>
                <w:rFonts w:ascii="Times New Roman" w:hAnsi="Times New Roman" w:cs="Times New Roman"/>
                <w:color w:val="000000" w:themeColor="text1"/>
                <w:sz w:val="16"/>
                <w:szCs w:val="16"/>
              </w:rPr>
              <w:t xml:space="preserve"> аэростата с нейтральной прослойкой</w:t>
            </w:r>
          </w:p>
          <w:p w14:paraId="01D6B0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испытании мотора БМВ-У1</w:t>
            </w:r>
          </w:p>
          <w:p w14:paraId="2435CD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испытании мотора Кондор</w:t>
            </w:r>
          </w:p>
          <w:p w14:paraId="3F2C62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ТУ на приемку и лечение алюминиевых отливок</w:t>
            </w:r>
          </w:p>
          <w:p w14:paraId="24C074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изменении ТУ на конструкцию морского учебного самолета</w:t>
            </w:r>
          </w:p>
          <w:p w14:paraId="064BE0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ТУ на проектирование моторных насосов </w:t>
            </w:r>
            <w:proofErr w:type="gramStart"/>
            <w:r w:rsidRPr="00192C7B">
              <w:rPr>
                <w:rFonts w:ascii="Times New Roman" w:hAnsi="Times New Roman" w:cs="Times New Roman"/>
                <w:color w:val="000000" w:themeColor="text1"/>
                <w:sz w:val="16"/>
                <w:szCs w:val="16"/>
              </w:rPr>
              <w:t>для воздухоплавание</w:t>
            </w:r>
            <w:proofErr w:type="gramEnd"/>
          </w:p>
        </w:tc>
        <w:tc>
          <w:tcPr>
            <w:tcW w:w="1686" w:type="dxa"/>
            <w:tcBorders>
              <w:bottom w:val="single" w:sz="12" w:space="0" w:color="auto"/>
            </w:tcBorders>
          </w:tcPr>
          <w:p w14:paraId="27EB17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Пластин. пропеллер и автоматический регулятор на постоянное число оборотов</w:t>
            </w:r>
          </w:p>
          <w:p w14:paraId="00FF6F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заграничном материале Разведупра</w:t>
            </w:r>
          </w:p>
          <w:p w14:paraId="626353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практическом курсе по парашютам.</w:t>
            </w:r>
          </w:p>
        </w:tc>
        <w:tc>
          <w:tcPr>
            <w:tcW w:w="2894" w:type="dxa"/>
            <w:tcBorders>
              <w:bottom w:val="single" w:sz="12" w:space="0" w:color="auto"/>
            </w:tcBorders>
          </w:tcPr>
          <w:p w14:paraId="1783CB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частичных изменениях в ТУ на поставку </w:t>
            </w:r>
            <w:proofErr w:type="spellStart"/>
            <w:r w:rsidRPr="00192C7B">
              <w:rPr>
                <w:rFonts w:ascii="Times New Roman" w:hAnsi="Times New Roman" w:cs="Times New Roman"/>
                <w:color w:val="000000" w:themeColor="text1"/>
                <w:sz w:val="16"/>
                <w:szCs w:val="16"/>
              </w:rPr>
              <w:t>опозновательных</w:t>
            </w:r>
            <w:proofErr w:type="spellEnd"/>
            <w:r w:rsidRPr="00192C7B">
              <w:rPr>
                <w:rFonts w:ascii="Times New Roman" w:hAnsi="Times New Roman" w:cs="Times New Roman"/>
                <w:color w:val="000000" w:themeColor="text1"/>
                <w:sz w:val="16"/>
                <w:szCs w:val="16"/>
              </w:rPr>
              <w:t xml:space="preserve"> и указательных полотнищ</w:t>
            </w:r>
          </w:p>
          <w:p w14:paraId="362953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комплектах одиночных и групповых запчастей и списке инструмента для Р3-М5</w:t>
            </w:r>
          </w:p>
          <w:p w14:paraId="6A6ED9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w:t>
            </w:r>
            <w:proofErr w:type="spellStart"/>
            <w:r w:rsidRPr="00192C7B">
              <w:rPr>
                <w:rFonts w:ascii="Times New Roman" w:hAnsi="Times New Roman" w:cs="Times New Roman"/>
                <w:color w:val="000000" w:themeColor="text1"/>
                <w:sz w:val="16"/>
                <w:szCs w:val="16"/>
              </w:rPr>
              <w:t>итруде</w:t>
            </w:r>
            <w:proofErr w:type="spellEnd"/>
            <w:r w:rsidRPr="00192C7B">
              <w:rPr>
                <w:rFonts w:ascii="Times New Roman" w:hAnsi="Times New Roman" w:cs="Times New Roman"/>
                <w:color w:val="000000" w:themeColor="text1"/>
                <w:sz w:val="16"/>
                <w:szCs w:val="16"/>
              </w:rPr>
              <w:t xml:space="preserve"> т. Крестьянинова Наставление по организации и технике воздушной разведки</w:t>
            </w:r>
          </w:p>
          <w:p w14:paraId="399B7D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образце самолетной аптечки</w:t>
            </w:r>
          </w:p>
        </w:tc>
      </w:tr>
    </w:tbl>
    <w:p w14:paraId="34CEEB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(2265,87).</w:t>
      </w:r>
    </w:p>
    <w:p w14:paraId="012A57D1" w14:textId="7F01238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BEF24D"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июня 1926 г </w:t>
      </w:r>
    </w:p>
    <w:p w14:paraId="46625CDF"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ВВС РККА БАРАНОВ — ВОРОШИЛОВУ</w:t>
      </w:r>
    </w:p>
    <w:p w14:paraId="4691BC3D"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w:t>
      </w:r>
    </w:p>
    <w:p w14:paraId="5FEF5935"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Совершенно секретно</w:t>
      </w:r>
    </w:p>
    <w:p w14:paraId="7C3E396A"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Представляю: 1) Материал, характеризующий положение с концессией Юнкере; 2) Положение с последними заказами у этой фирмы.</w:t>
      </w:r>
    </w:p>
    <w:p w14:paraId="7A2D9EAD"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договору от 1.7.25 г. Управления Военных Воздушных Сил с самолетостроительным акционерным обществом «Юнкере» в Дессау, заключенному в Москве, мы получили а) три опытных самолета системы ЮГ-1 с моторами Л-5, принадлежностями, инструментом и запасными частями; б) два мотора системы Л-5; в) один комплект поплавкового шасси с двумя снаряженными поплавками, правым и левым, к самолету Г-1.</w:t>
      </w:r>
    </w:p>
    <w:p w14:paraId="432D46C3"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Цена предметов поставки определялась:</w:t>
      </w:r>
    </w:p>
    <w:p w14:paraId="3B0080AE"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за каждый самолет с моторами, принадлежностями, инструментами и запасными частями по 228 000 золотых рублей (цена условна и относится к случаю, если Управление по следующему договору закажет 45 машин. При отсутствии заказа в этой цифре Управление доплачивает 86 000 руб.).</w:t>
      </w:r>
    </w:p>
    <w:p w14:paraId="1D5564E3"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за каждый мотор Л-5 с принадлежностями и запасными частями УВВС уплачивает Юнкерсу по 15 000 рублей.</w:t>
      </w:r>
    </w:p>
    <w:p w14:paraId="700C0B7D"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 комплект шасси с поплавками 30 000 рублей.</w:t>
      </w:r>
    </w:p>
    <w:p w14:paraId="1921AF00"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Общая стоимость поставки по договору — 744 000 рублей.</w:t>
      </w:r>
    </w:p>
    <w:p w14:paraId="3C435EC1"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договору от 14.XI.25 с тем же обществом «Юнкере», заключенному также в Москве, мы должны были получить поставки: 1) 12 самолетов типа Г-1 с принадлежностями, включая моторы Л-5 с инструментом и запасными частями; 2) 18 запасных моторов системы Л-5; 3) 12 комплектов поплавковых шасси; 4) один дополнительный комплект.</w:t>
      </w:r>
    </w:p>
    <w:p w14:paraId="7F96DE16"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Цены установлены за самолет с моторами, инструментом и запчастями 105 913 американских долларов (цена условна при условии покупки нами еще 5—8 самолетов, а в противном случае мы обязаны доплатить 24 672 американских долларов). За каждый запасной мотор с принадлежностями и запасными частями 7960 американских долларов. За каждый комплект поплавковых шасси 15 935 американских долларов. К данному моменту выяснилось, что лица, подготовлявшие договора, получали взятки от представителей фирмы в Москве. Злонамеренные действия представителей Управления Военных Воздушных Сил и их соглашения с представителями Юнкерса в Москве повели к заключению невыгодного договора по повышенной цене с выгодными для фирмы условиями уплаты Рассматривая цены на моторы по справкам Заграничного Отдела Управления Военных Воздушных Сил и считаясь с особенностями рынков, допустимо признать, что средней ценой для моторов мощностью от 300 до 450 HP1 при условии серийной закупки должно считать 9500 рублей.</w:t>
      </w:r>
    </w:p>
    <w:p w14:paraId="59D2F93D"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поставке и запасных частей к мотору эту цену надо должны были получить по поставке:</w:t>
      </w:r>
    </w:p>
    <w:p w14:paraId="0DB06DC2"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поднять до 10 000 руб. Это ориентировочный, весьма приблизительный подсчет Исходя из этого расчета, можно сказать, что на 65 моторах Юнкере получил 325 000 рублей лишних.</w:t>
      </w:r>
    </w:p>
    <w:p w14:paraId="446F61BA"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Рассматривая заграничные цены на тяжелые металлические самолеты, можно установить, что минимальная ориентировочная стоимость большого металлического самолета без моторов может считаться около 100 000 рублей.</w:t>
      </w:r>
    </w:p>
    <w:p w14:paraId="0004E388"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учесть цену самолета по минимально ориентировочной стоимости самолетов и моторов, то общая стоимость машины будет где-то около 130 000 рублей. По договору на 12 самолетов Г-1 стоимость определена в — 205 471 руб. 22 коп.</w:t>
      </w:r>
    </w:p>
    <w:p w14:paraId="56998C68"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если ориентировочную цену принять за расчетную, можно говорить о переплате (на каждый серийный самолет с моторами 205 471 —130 000=75 471 на каждый самолет, а на 12 самолетов 75 471X 12=905 652 руб. и на 20 запасных моторов 500X20=100 000 руб. (за самолеты и моторы серийного заказа — 1 005 652 рубля).</w:t>
      </w:r>
    </w:p>
    <w:p w14:paraId="5BAC4DDE"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Примерная стоимость самолета Г-1, определенная на основе калькуляции изготовления самолета, может быть определена по следующему расчету:</w:t>
      </w:r>
    </w:p>
    <w:p w14:paraId="7C342E6A"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при полном изготовлении в Дессау: вес конструкции — 2600 </w:t>
      </w:r>
      <w:proofErr w:type="spellStart"/>
      <w:r w:rsidRPr="00192C7B">
        <w:rPr>
          <w:rFonts w:ascii="Times New Roman" w:hAnsi="Times New Roman" w:cs="Times New Roman"/>
          <w:color w:val="000000" w:themeColor="text1"/>
          <w:sz w:val="16"/>
          <w:szCs w:val="16"/>
        </w:rPr>
        <w:t>кгрм</w:t>
      </w:r>
      <w:proofErr w:type="spellEnd"/>
      <w:r w:rsidRPr="00192C7B">
        <w:rPr>
          <w:rFonts w:ascii="Times New Roman" w:hAnsi="Times New Roman" w:cs="Times New Roman"/>
          <w:color w:val="000000" w:themeColor="text1"/>
          <w:sz w:val="16"/>
          <w:szCs w:val="16"/>
        </w:rPr>
        <w:t xml:space="preserve">, материал — 14 404 руб., зарплата по 35 </w:t>
      </w:r>
      <w:proofErr w:type="gramStart"/>
      <w:r w:rsidRPr="00192C7B">
        <w:rPr>
          <w:rFonts w:ascii="Times New Roman" w:hAnsi="Times New Roman" w:cs="Times New Roman"/>
          <w:color w:val="000000" w:themeColor="text1"/>
          <w:sz w:val="16"/>
          <w:szCs w:val="16"/>
        </w:rPr>
        <w:t>коп./</w:t>
      </w:r>
      <w:proofErr w:type="gramEnd"/>
      <w:r w:rsidRPr="00192C7B">
        <w:rPr>
          <w:rFonts w:ascii="Times New Roman" w:hAnsi="Times New Roman" w:cs="Times New Roman"/>
          <w:color w:val="000000" w:themeColor="text1"/>
          <w:sz w:val="16"/>
          <w:szCs w:val="16"/>
        </w:rPr>
        <w:t>час</w:t>
      </w:r>
    </w:p>
    <w:p w14:paraId="78E58081"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25 350</w:t>
      </w:r>
    </w:p>
    <w:p w14:paraId="177FD990"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- 8450 руб., накладные расходы (300%) — Торговые расходы (130%) — 10 985 руб. руб. торговые расходы 59 189 руб. + прибыли (20%) 11 838 руб. Итого: 71 027 руб.</w:t>
      </w:r>
    </w:p>
    <w:p w14:paraId="1ECA372A"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Стоимость килограмма веса конструкции 27 руб. 32 коп.</w:t>
      </w:r>
      <w:r w:rsidRPr="00192C7B">
        <w:rPr>
          <w:rFonts w:ascii="Times New Roman" w:hAnsi="Times New Roman" w:cs="Times New Roman"/>
          <w:color w:val="000000" w:themeColor="text1"/>
          <w:sz w:val="16"/>
          <w:szCs w:val="16"/>
        </w:rPr>
        <w:tab/>
        <w:t>^</w:t>
      </w:r>
    </w:p>
    <w:p w14:paraId="4EB31588"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 постройке самолета на заводе в Филях стоимость изготовления будет значительно выше, так как фактическая заработная плата на заводе для производственных рабочих равнялась 60 коп. в час. Накладные расходы могут колебаться от 450% до 400%. Стоимость при полной постройке в Филях равняется на килограмм веса конструкции 41 рубль.</w:t>
      </w:r>
    </w:p>
    <w:p w14:paraId="474DE2FD"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Таким образом, при постройке самолета частью в Дессау и частью на заводе в Филях, как предусмотрено договором, принимая, что в Филях будет произведен только окончательный монтаж, стоимость самолета будет следующая: </w:t>
      </w:r>
    </w:p>
    <w:p w14:paraId="1209E2EC"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рабочих часов на производстве для изготовления самолета примем 24 143 час. (число взять с</w:t>
      </w:r>
    </w:p>
    <w:p w14:paraId="20533780"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большим запасом). Пусть на монтаж в Филях будет затрачено около 15% рабочих часов, для удобства </w:t>
      </w:r>
      <w:proofErr w:type="spellStart"/>
      <w:r w:rsidRPr="00192C7B">
        <w:rPr>
          <w:rFonts w:ascii="Times New Roman" w:hAnsi="Times New Roman" w:cs="Times New Roman"/>
          <w:color w:val="000000" w:themeColor="text1"/>
          <w:sz w:val="16"/>
          <w:szCs w:val="16"/>
        </w:rPr>
        <w:t>исчис</w:t>
      </w:r>
      <w:proofErr w:type="spellEnd"/>
    </w:p>
    <w:p w14:paraId="3384F315"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ления</w:t>
      </w:r>
      <w:proofErr w:type="spellEnd"/>
      <w:r w:rsidRPr="00192C7B">
        <w:rPr>
          <w:rFonts w:ascii="Times New Roman" w:hAnsi="Times New Roman" w:cs="Times New Roman"/>
          <w:color w:val="000000" w:themeColor="text1"/>
          <w:sz w:val="16"/>
          <w:szCs w:val="16"/>
        </w:rPr>
        <w:t xml:space="preserve"> примем 4143 час. (точно 3621 час.). Стоимость материалов примем </w:t>
      </w:r>
      <w:proofErr w:type="spellStart"/>
      <w:r w:rsidRPr="00192C7B">
        <w:rPr>
          <w:rFonts w:ascii="Times New Roman" w:hAnsi="Times New Roman" w:cs="Times New Roman"/>
          <w:color w:val="000000" w:themeColor="text1"/>
          <w:sz w:val="16"/>
          <w:szCs w:val="16"/>
        </w:rPr>
        <w:t>Дессауские</w:t>
      </w:r>
      <w:proofErr w:type="spellEnd"/>
      <w:r w:rsidRPr="00192C7B">
        <w:rPr>
          <w:rFonts w:ascii="Times New Roman" w:hAnsi="Times New Roman" w:cs="Times New Roman"/>
          <w:color w:val="000000" w:themeColor="text1"/>
          <w:sz w:val="16"/>
          <w:szCs w:val="16"/>
        </w:rPr>
        <w:t>.</w:t>
      </w:r>
    </w:p>
    <w:p w14:paraId="0E6E2E58"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Материалы.................14 404 руб.</w:t>
      </w:r>
    </w:p>
    <w:p w14:paraId="33F4A4E9"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Зарплата................ 20 000 час. по 35 коп.</w:t>
      </w:r>
    </w:p>
    <w:p w14:paraId="4B67484C"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Дессау и Швеции — 7000 руб.</w:t>
      </w:r>
    </w:p>
    <w:p w14:paraId="544D7AA7"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Зарплата в Филях (4143 час. по 60 коп.) </w:t>
      </w:r>
      <w:r w:rsidRPr="00192C7B">
        <w:rPr>
          <w:rFonts w:ascii="Times New Roman" w:hAnsi="Times New Roman" w:cs="Times New Roman"/>
          <w:color w:val="000000" w:themeColor="text1"/>
          <w:sz w:val="16"/>
          <w:szCs w:val="16"/>
        </w:rPr>
        <w:tab/>
        <w:t>.</w:t>
      </w:r>
      <w:r w:rsidRPr="00192C7B">
        <w:rPr>
          <w:rFonts w:ascii="Times New Roman" w:hAnsi="Times New Roman" w:cs="Times New Roman"/>
          <w:color w:val="000000" w:themeColor="text1"/>
          <w:sz w:val="16"/>
          <w:szCs w:val="16"/>
        </w:rPr>
        <w:tab/>
        <w:t>2486 руб.</w:t>
      </w:r>
    </w:p>
    <w:p w14:paraId="3B6739DA"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Накладные расходы Дессау 300% ...</w:t>
      </w:r>
      <w:r w:rsidRPr="00192C7B">
        <w:rPr>
          <w:rFonts w:ascii="Times New Roman" w:hAnsi="Times New Roman" w:cs="Times New Roman"/>
          <w:color w:val="000000" w:themeColor="text1"/>
          <w:sz w:val="16"/>
          <w:szCs w:val="16"/>
        </w:rPr>
        <w:tab/>
        <w:t>21 000 руб.</w:t>
      </w:r>
    </w:p>
    <w:p w14:paraId="02232A3B"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Фили........... 450%...............11 187 руб.</w:t>
      </w:r>
    </w:p>
    <w:p w14:paraId="1A17B83B"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Торговые расходы </w:t>
      </w:r>
      <w:proofErr w:type="gramStart"/>
      <w:r w:rsidRPr="00192C7B">
        <w:rPr>
          <w:rFonts w:ascii="Times New Roman" w:hAnsi="Times New Roman" w:cs="Times New Roman"/>
          <w:color w:val="000000" w:themeColor="text1"/>
          <w:sz w:val="16"/>
          <w:szCs w:val="16"/>
        </w:rPr>
        <w:t>Дессау .</w:t>
      </w:r>
      <w:proofErr w:type="gramEnd"/>
      <w:r w:rsidRPr="00192C7B">
        <w:rPr>
          <w:rFonts w:ascii="Times New Roman" w:hAnsi="Times New Roman" w:cs="Times New Roman"/>
          <w:color w:val="000000" w:themeColor="text1"/>
          <w:sz w:val="16"/>
          <w:szCs w:val="16"/>
        </w:rPr>
        <w:tab/>
      </w:r>
      <w:r w:rsidRPr="00192C7B">
        <w:rPr>
          <w:rFonts w:ascii="Times New Roman" w:hAnsi="Times New Roman" w:cs="Times New Roman"/>
          <w:color w:val="000000" w:themeColor="text1"/>
          <w:sz w:val="16"/>
          <w:szCs w:val="16"/>
        </w:rPr>
        <w:tab/>
        <w:t xml:space="preserve">130% </w:t>
      </w:r>
      <w:r w:rsidRPr="00192C7B">
        <w:rPr>
          <w:rFonts w:ascii="Times New Roman" w:hAnsi="Times New Roman" w:cs="Times New Roman"/>
          <w:color w:val="000000" w:themeColor="text1"/>
          <w:sz w:val="16"/>
          <w:szCs w:val="16"/>
        </w:rPr>
        <w:tab/>
        <w:t>.</w:t>
      </w:r>
      <w:r w:rsidRPr="00192C7B">
        <w:rPr>
          <w:rFonts w:ascii="Times New Roman" w:hAnsi="Times New Roman" w:cs="Times New Roman"/>
          <w:color w:val="000000" w:themeColor="text1"/>
          <w:sz w:val="16"/>
          <w:szCs w:val="16"/>
        </w:rPr>
        <w:tab/>
        <w:t>9 100 руб.</w:t>
      </w:r>
    </w:p>
    <w:p w14:paraId="1B037C04"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r w:rsidRPr="00192C7B">
        <w:rPr>
          <w:rFonts w:ascii="Times New Roman" w:hAnsi="Times New Roman" w:cs="Times New Roman"/>
          <w:color w:val="000000" w:themeColor="text1"/>
          <w:sz w:val="16"/>
          <w:szCs w:val="16"/>
        </w:rPr>
        <w:tab/>
        <w:t xml:space="preserve">" </w:t>
      </w:r>
      <w:proofErr w:type="spellStart"/>
      <w:r w:rsidRPr="00192C7B">
        <w:rPr>
          <w:rFonts w:ascii="Times New Roman" w:hAnsi="Times New Roman" w:cs="Times New Roman"/>
          <w:color w:val="000000" w:themeColor="text1"/>
          <w:sz w:val="16"/>
          <w:szCs w:val="16"/>
        </w:rPr>
        <w:t>wnoe</w:t>
      </w:r>
      <w:proofErr w:type="spellEnd"/>
      <w:r w:rsidRPr="00192C7B">
        <w:rPr>
          <w:rFonts w:ascii="Times New Roman" w:hAnsi="Times New Roman" w:cs="Times New Roman"/>
          <w:color w:val="000000" w:themeColor="text1"/>
          <w:sz w:val="16"/>
          <w:szCs w:val="16"/>
        </w:rPr>
        <w:t>* ' ‘ 1</w:t>
      </w:r>
      <w:r w:rsidRPr="00192C7B">
        <w:rPr>
          <w:rFonts w:ascii="Times New Roman" w:hAnsi="Times New Roman" w:cs="Times New Roman"/>
          <w:color w:val="000000" w:themeColor="text1"/>
          <w:sz w:val="16"/>
          <w:szCs w:val="16"/>
        </w:rPr>
        <w:tab/>
        <w:t>•</w:t>
      </w:r>
      <w:r w:rsidRPr="00192C7B">
        <w:rPr>
          <w:rFonts w:ascii="Times New Roman" w:hAnsi="Times New Roman" w:cs="Times New Roman"/>
          <w:color w:val="000000" w:themeColor="text1"/>
          <w:sz w:val="16"/>
          <w:szCs w:val="16"/>
        </w:rPr>
        <w:tab/>
        <w:t>65 177 руб.</w:t>
      </w:r>
    </w:p>
    <w:p w14:paraId="6FB961FE"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Фрахт и др. расходы 10%......................6518 руб.</w:t>
      </w:r>
    </w:p>
    <w:p w14:paraId="35F1447C"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Прибыль 20%</w:t>
      </w:r>
      <w:r w:rsidRPr="00192C7B">
        <w:rPr>
          <w:rFonts w:ascii="Times New Roman" w:hAnsi="Times New Roman" w:cs="Times New Roman"/>
          <w:color w:val="000000" w:themeColor="text1"/>
          <w:sz w:val="16"/>
          <w:szCs w:val="16"/>
        </w:rPr>
        <w:tab/>
        <w:t>.........................13 035 руб.</w:t>
      </w:r>
    </w:p>
    <w:p w14:paraId="03DD2297"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 94 736 руб.</w:t>
      </w:r>
    </w:p>
    <w:p w14:paraId="5584B0A7"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наиболее вероятную переплату по договору на серийные машины можно принять 545 652 руб.2</w:t>
      </w:r>
    </w:p>
    <w:p w14:paraId="5E79E08A"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Положение дела с испытанием и приемкой имущества по договорам таково: 1) Два мотора № 5, испытанные</w:t>
      </w:r>
    </w:p>
    <w:p w14:paraId="04A8013A"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НАМИ, по своей конструкции являются удовлетворительными, но валы моторов оказались слабы: у первого мотора вал сломался на 89 ч. и у второго на 35. Фирма предъявила третий мотор с усиленным валом.</w:t>
      </w:r>
    </w:p>
    <w:p w14:paraId="3C43C18C"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Испытанный самолет выявил некоторый недостаток по части вибрации на стабилизаторе. Вместе с тем, машина перетяжелена на 120 кг и не берет договоренного потолка (2800 вместо 5000 мт3).</w:t>
      </w:r>
    </w:p>
    <w:p w14:paraId="0E64E989"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моторов фирме предъявлены претензии по устранению недостатков, в противном случае приемка моторов будет невозможна.</w:t>
      </w:r>
    </w:p>
    <w:p w14:paraId="505FDFCC"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серийному заказу первая машина должна быть предъявлена фирмой 15 мая, но предъявления не было. До 1 июля должно быть предъявлено 6 самолетов, но представители фирмы заявили, что сроки поставки не будут соблюдены. Нашим торгпредством в Берлине представителю фирмы было заявлено о скидке 50% с общей суммы договора, на что фирма ответа не дала. Главный представитель фирмы в Москве гражд. </w:t>
      </w:r>
      <w:proofErr w:type="spellStart"/>
      <w:r w:rsidRPr="00192C7B">
        <w:rPr>
          <w:rFonts w:ascii="Times New Roman" w:hAnsi="Times New Roman" w:cs="Times New Roman"/>
          <w:color w:val="000000" w:themeColor="text1"/>
          <w:sz w:val="16"/>
          <w:szCs w:val="16"/>
        </w:rPr>
        <w:t>Шоль</w:t>
      </w:r>
      <w:proofErr w:type="spellEnd"/>
      <w:r w:rsidRPr="00192C7B">
        <w:rPr>
          <w:rFonts w:ascii="Times New Roman" w:hAnsi="Times New Roman" w:cs="Times New Roman"/>
          <w:color w:val="000000" w:themeColor="text1"/>
          <w:sz w:val="16"/>
          <w:szCs w:val="16"/>
        </w:rPr>
        <w:t xml:space="preserve"> фирмой по нашему представлению снят и назначен новый. В беседе представитель фирмы фон Шлибен заявил, что пересмотр цен надо обсудить с новым представителем в Москве </w:t>
      </w:r>
      <w:proofErr w:type="spellStart"/>
      <w:r w:rsidRPr="00192C7B">
        <w:rPr>
          <w:rFonts w:ascii="Times New Roman" w:hAnsi="Times New Roman" w:cs="Times New Roman"/>
          <w:color w:val="000000" w:themeColor="text1"/>
          <w:sz w:val="16"/>
          <w:szCs w:val="16"/>
        </w:rPr>
        <w:t>Гейнеманом</w:t>
      </w:r>
      <w:proofErr w:type="spellEnd"/>
      <w:r w:rsidRPr="00192C7B">
        <w:rPr>
          <w:rFonts w:ascii="Times New Roman" w:hAnsi="Times New Roman" w:cs="Times New Roman"/>
          <w:color w:val="000000" w:themeColor="text1"/>
          <w:sz w:val="16"/>
          <w:szCs w:val="16"/>
        </w:rPr>
        <w:t>.</w:t>
      </w:r>
    </w:p>
    <w:p w14:paraId="09196357"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Военных Воздушных Сил РККА Баранов</w:t>
      </w:r>
    </w:p>
    <w:p w14:paraId="2E04A5FF"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ЦІ АСА. Ф 33987 Оп. 3. Д. 151 Л. 36</w:t>
      </w:r>
    </w:p>
    <w:p w14:paraId="0360F39E"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Подлинник (23649).</w:t>
      </w:r>
    </w:p>
    <w:p w14:paraId="396EAEEB" w14:textId="77777777" w:rsidR="009778E1" w:rsidRPr="00192C7B" w:rsidRDefault="009778E1" w:rsidP="00192C7B">
      <w:pPr>
        <w:spacing w:after="0" w:line="240" w:lineRule="auto"/>
        <w:jc w:val="both"/>
        <w:rPr>
          <w:rFonts w:ascii="Times New Roman" w:hAnsi="Times New Roman" w:cs="Times New Roman"/>
          <w:color w:val="000000" w:themeColor="text1"/>
          <w:sz w:val="16"/>
          <w:szCs w:val="16"/>
        </w:rPr>
      </w:pPr>
    </w:p>
    <w:p w14:paraId="5077AEA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A7388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492B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июня 1926 г. было подготовлена Постановление межведомственного совещания по докладу В. А. Аванесова об оздоровлении работ Военпрома</w:t>
      </w:r>
    </w:p>
    <w:p w14:paraId="5B1428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2F5CD5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Совещание в составе т. Дзержинского, Ворошилова, Аванесова, Угланова и Уншлихта, заслушав доклад т. Аванесова об оздоровлении работ Военпрома, постановило:</w:t>
      </w:r>
    </w:p>
    <w:p w14:paraId="176AAF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Обязать Военпром немедленно приступить к максимальному сокращению всех слу</w:t>
      </w:r>
      <w:r w:rsidRPr="00192C7B">
        <w:rPr>
          <w:rFonts w:ascii="Times New Roman" w:hAnsi="Times New Roman" w:cs="Times New Roman"/>
          <w:color w:val="000000" w:themeColor="text1"/>
          <w:sz w:val="16"/>
          <w:szCs w:val="16"/>
        </w:rPr>
        <w:softHyphen/>
        <w:t>жащих на местах, а также к сокращению количества рабочих, приведя всю рабочую силу в со</w:t>
      </w:r>
      <w:r w:rsidRPr="00192C7B">
        <w:rPr>
          <w:rFonts w:ascii="Times New Roman" w:hAnsi="Times New Roman" w:cs="Times New Roman"/>
          <w:color w:val="000000" w:themeColor="text1"/>
          <w:sz w:val="16"/>
          <w:szCs w:val="16"/>
        </w:rPr>
        <w:softHyphen/>
        <w:t>ответствие с производственной программой. Сокращение служащих и рабочих производить самым жестким образом, не останавливаясь даже перед закрытием завода. Одновременно про</w:t>
      </w:r>
      <w:r w:rsidRPr="00192C7B">
        <w:rPr>
          <w:rFonts w:ascii="Times New Roman" w:hAnsi="Times New Roman" w:cs="Times New Roman"/>
          <w:color w:val="000000" w:themeColor="text1"/>
          <w:sz w:val="16"/>
          <w:szCs w:val="16"/>
        </w:rPr>
        <w:softHyphen/>
        <w:t>вести на местах все мероприятия, намеченные Президиумом ВСНХ по упорядочению органи</w:t>
      </w:r>
      <w:r w:rsidRPr="00192C7B">
        <w:rPr>
          <w:rFonts w:ascii="Times New Roman" w:hAnsi="Times New Roman" w:cs="Times New Roman"/>
          <w:color w:val="000000" w:themeColor="text1"/>
          <w:sz w:val="16"/>
          <w:szCs w:val="16"/>
        </w:rPr>
        <w:softHyphen/>
        <w:t>зации рабочей силы на заводах.</w:t>
      </w:r>
    </w:p>
    <w:p w14:paraId="72DFB7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Обязать Военпром не позднее 15 июля сократить количество служащих центрально</w:t>
      </w:r>
      <w:r w:rsidRPr="00192C7B">
        <w:rPr>
          <w:rFonts w:ascii="Times New Roman" w:hAnsi="Times New Roman" w:cs="Times New Roman"/>
          <w:color w:val="000000" w:themeColor="text1"/>
          <w:sz w:val="16"/>
          <w:szCs w:val="16"/>
        </w:rPr>
        <w:softHyphen/>
        <w:t>го аппарата и довести их до 400 чел.</w:t>
      </w:r>
    </w:p>
    <w:p w14:paraId="0B8072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Для упорядочения работ военной промышленности, согласно директивам Президиу</w:t>
      </w:r>
      <w:r w:rsidRPr="00192C7B">
        <w:rPr>
          <w:rFonts w:ascii="Times New Roman" w:hAnsi="Times New Roman" w:cs="Times New Roman"/>
          <w:color w:val="000000" w:themeColor="text1"/>
          <w:sz w:val="16"/>
          <w:szCs w:val="16"/>
        </w:rPr>
        <w:softHyphen/>
        <w:t xml:space="preserve">ма ВСНХ, обязать ВПУ представить конкретный план </w:t>
      </w:r>
      <w:proofErr w:type="spellStart"/>
      <w:r w:rsidRPr="00192C7B">
        <w:rPr>
          <w:rFonts w:ascii="Times New Roman" w:hAnsi="Times New Roman" w:cs="Times New Roman"/>
          <w:color w:val="000000" w:themeColor="text1"/>
          <w:sz w:val="16"/>
          <w:szCs w:val="16"/>
        </w:rPr>
        <w:t>растрестирования</w:t>
      </w:r>
      <w:proofErr w:type="spellEnd"/>
      <w:r w:rsidRPr="00192C7B">
        <w:rPr>
          <w:rFonts w:ascii="Times New Roman" w:hAnsi="Times New Roman" w:cs="Times New Roman"/>
          <w:color w:val="000000" w:themeColor="text1"/>
          <w:sz w:val="16"/>
          <w:szCs w:val="16"/>
        </w:rPr>
        <w:t xml:space="preserve"> Военпрома по со</w:t>
      </w:r>
      <w:r w:rsidRPr="00192C7B">
        <w:rPr>
          <w:rFonts w:ascii="Times New Roman" w:hAnsi="Times New Roman" w:cs="Times New Roman"/>
          <w:color w:val="000000" w:themeColor="text1"/>
          <w:sz w:val="16"/>
          <w:szCs w:val="16"/>
        </w:rPr>
        <w:softHyphen/>
        <w:t xml:space="preserve">ответствующим однородным производствам. План этот согласовать с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Подгото</w:t>
      </w:r>
      <w:r w:rsidRPr="00192C7B">
        <w:rPr>
          <w:rFonts w:ascii="Times New Roman" w:hAnsi="Times New Roman" w:cs="Times New Roman"/>
          <w:color w:val="000000" w:themeColor="text1"/>
          <w:sz w:val="16"/>
          <w:szCs w:val="16"/>
        </w:rPr>
        <w:softHyphen/>
        <w:t>вить необходимые кадры людей для проведения в жизнь этого мероприятия.</w:t>
      </w:r>
    </w:p>
    <w:p w14:paraId="59C5F2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Освободить т. Жарко и Берзина от обязанностей членов правления Военпрома. Но</w:t>
      </w:r>
      <w:r w:rsidRPr="00192C7B">
        <w:rPr>
          <w:rFonts w:ascii="Times New Roman" w:hAnsi="Times New Roman" w:cs="Times New Roman"/>
          <w:color w:val="000000" w:themeColor="text1"/>
          <w:sz w:val="16"/>
          <w:szCs w:val="16"/>
        </w:rPr>
        <w:softHyphen/>
        <w:t xml:space="preserve">вых членов правления временно не назначать. Окончательно утвердить список правления Военпрома, когда будет разрешен вопрос о </w:t>
      </w:r>
      <w:proofErr w:type="spellStart"/>
      <w:r w:rsidRPr="00192C7B">
        <w:rPr>
          <w:rFonts w:ascii="Times New Roman" w:hAnsi="Times New Roman" w:cs="Times New Roman"/>
          <w:color w:val="000000" w:themeColor="text1"/>
          <w:sz w:val="16"/>
          <w:szCs w:val="16"/>
        </w:rPr>
        <w:t>растрестировании</w:t>
      </w:r>
      <w:proofErr w:type="spellEnd"/>
      <w:r w:rsidRPr="00192C7B">
        <w:rPr>
          <w:rFonts w:ascii="Times New Roman" w:hAnsi="Times New Roman" w:cs="Times New Roman"/>
          <w:color w:val="000000" w:themeColor="text1"/>
          <w:sz w:val="16"/>
          <w:szCs w:val="16"/>
        </w:rPr>
        <w:t>. ВПУ принять необходимые меры к тому, чтобы председатель Военпрома имел бы все необходимые права по руководству центральным и местными органами Военпрома.</w:t>
      </w:r>
    </w:p>
    <w:p w14:paraId="19F4CA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'5. Предложить РВСС разработать минимальную трехлетнюю программу текущих во</w:t>
      </w:r>
      <w:r w:rsidRPr="00192C7B">
        <w:rPr>
          <w:rFonts w:ascii="Times New Roman" w:hAnsi="Times New Roman" w:cs="Times New Roman"/>
          <w:color w:val="000000" w:themeColor="text1"/>
          <w:sz w:val="16"/>
          <w:szCs w:val="16"/>
        </w:rPr>
        <w:softHyphen/>
        <w:t>енных заказов и совместно с ВПУ войти в СТО для утверждения этой трехлетней програм</w:t>
      </w:r>
      <w:r w:rsidRPr="00192C7B">
        <w:rPr>
          <w:rFonts w:ascii="Times New Roman" w:hAnsi="Times New Roman" w:cs="Times New Roman"/>
          <w:color w:val="000000" w:themeColor="text1"/>
          <w:sz w:val="16"/>
          <w:szCs w:val="16"/>
        </w:rPr>
        <w:softHyphen/>
        <w:t>мы. Одновременно на основе трехлетней программы в кратчайший срок представить твер</w:t>
      </w:r>
      <w:r w:rsidRPr="00192C7B">
        <w:rPr>
          <w:rFonts w:ascii="Times New Roman" w:hAnsi="Times New Roman" w:cs="Times New Roman"/>
          <w:color w:val="000000" w:themeColor="text1"/>
          <w:sz w:val="16"/>
          <w:szCs w:val="16"/>
        </w:rPr>
        <w:softHyphen/>
        <w:t>дый заказ на текущий 1926/27 г.</w:t>
      </w:r>
    </w:p>
    <w:p w14:paraId="5F05AA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Предложить т. Угланову через МК ВКП дать необходимые указания коллективу ВКП Военпрома о недопустимости вмешательства в административно-хозяйственные рас</w:t>
      </w:r>
      <w:r w:rsidRPr="00192C7B">
        <w:rPr>
          <w:rFonts w:ascii="Times New Roman" w:hAnsi="Times New Roman" w:cs="Times New Roman"/>
          <w:color w:val="000000" w:themeColor="text1"/>
          <w:sz w:val="16"/>
          <w:szCs w:val="16"/>
        </w:rPr>
        <w:softHyphen/>
        <w:t>поряжения администрации.</w:t>
      </w:r>
    </w:p>
    <w:p w14:paraId="775F96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Считать необходимым изъять из состава Военпрома и его местных органов все уго</w:t>
      </w:r>
      <w:r w:rsidRPr="00192C7B">
        <w:rPr>
          <w:rFonts w:ascii="Times New Roman" w:hAnsi="Times New Roman" w:cs="Times New Roman"/>
          <w:color w:val="000000" w:themeColor="text1"/>
          <w:sz w:val="16"/>
          <w:szCs w:val="16"/>
        </w:rPr>
        <w:softHyphen/>
        <w:t xml:space="preserve">ловные, белогвардейские и вообще негодные элементы. Список этих лиц составить т. </w:t>
      </w:r>
      <w:proofErr w:type="gramStart"/>
      <w:r w:rsidRPr="00192C7B">
        <w:rPr>
          <w:rFonts w:ascii="Times New Roman" w:hAnsi="Times New Roman" w:cs="Times New Roman"/>
          <w:color w:val="000000" w:themeColor="text1"/>
          <w:sz w:val="16"/>
          <w:szCs w:val="16"/>
        </w:rPr>
        <w:t>Аване-сову</w:t>
      </w:r>
      <w:proofErr w:type="gramEnd"/>
      <w:r w:rsidRPr="00192C7B">
        <w:rPr>
          <w:rFonts w:ascii="Times New Roman" w:hAnsi="Times New Roman" w:cs="Times New Roman"/>
          <w:color w:val="000000" w:themeColor="text1"/>
          <w:sz w:val="16"/>
          <w:szCs w:val="16"/>
        </w:rPr>
        <w:t xml:space="preserve"> и принять меры к их изъятию.</w:t>
      </w:r>
    </w:p>
    <w:p w14:paraId="291BF3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Ходатайствовать в Политбюро ЦК об отложении общего доклада ВПУ о состоянии военной промышленности на октябрь месяц вместо намеченного на 26 июля. Точно так же ходатайствовать перед Комиссией обороны, чтобы доклад комиссии ВПУ об обследовании заводов, а также и о конкретных мероприятиях по оздоровлению военной промышленности</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представить 5 июля сего года.</w:t>
      </w:r>
    </w:p>
    <w:p w14:paraId="304EC1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Войти с ходатайством через Комиссию обороны в Политбюро ЦК ВКП об избрании Центральной комиссии Политбюро для наблюдения за проведением в жизнь всех постанов</w:t>
      </w:r>
      <w:r w:rsidRPr="00192C7B">
        <w:rPr>
          <w:rFonts w:ascii="Times New Roman" w:hAnsi="Times New Roman" w:cs="Times New Roman"/>
          <w:color w:val="000000" w:themeColor="text1"/>
          <w:sz w:val="16"/>
          <w:szCs w:val="16"/>
        </w:rPr>
        <w:softHyphen/>
        <w:t>лений высших органов, а также для принятия всех неотложных мероприятий по оздоровле</w:t>
      </w:r>
      <w:r w:rsidRPr="00192C7B">
        <w:rPr>
          <w:rFonts w:ascii="Times New Roman" w:hAnsi="Times New Roman" w:cs="Times New Roman"/>
          <w:color w:val="000000" w:themeColor="text1"/>
          <w:sz w:val="16"/>
          <w:szCs w:val="16"/>
        </w:rPr>
        <w:softHyphen/>
        <w:t>нию работ Военпрома. В состав комиссии наметить: т. Дзержинского, Ворошилова, Уншлих</w:t>
      </w:r>
      <w:r w:rsidRPr="00192C7B">
        <w:rPr>
          <w:rFonts w:ascii="Times New Roman" w:hAnsi="Times New Roman" w:cs="Times New Roman"/>
          <w:color w:val="000000" w:themeColor="text1"/>
          <w:sz w:val="16"/>
          <w:szCs w:val="16"/>
        </w:rPr>
        <w:softHyphen/>
        <w:t>та, Аванесова, Угланова, Лепсе, Добровольского, Шмидта, Кабакова, Комарова, Сулимова и ответственных представителей Наркомфина и ЦКК.</w:t>
      </w:r>
    </w:p>
    <w:p w14:paraId="5853C6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182. Л. 230-230 об. Подлинник (10711,569).</w:t>
      </w:r>
    </w:p>
    <w:p w14:paraId="20EABA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FA2FB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405FA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5EDA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июня 1926 Секция применения НК УВВС рассмотрела вопросы: 3. О труде Крестьянинова "Наставление по организации и технике воздушной разведки"; 5. Об образце самолетной разведки и др. (2265,87).</w:t>
      </w:r>
    </w:p>
    <w:p w14:paraId="75F7B5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6FDD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0742D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F68AB6" w14:textId="77777777" w:rsidR="00546B92" w:rsidRPr="00192C7B" w:rsidRDefault="00546B9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29 июня</w:t>
      </w:r>
      <w:r w:rsidRPr="00192C7B">
        <w:rPr>
          <w:rFonts w:ascii="Times New Roman" w:hAnsi="Times New Roman" w:cs="Times New Roman"/>
          <w:color w:val="000000" w:themeColor="text1"/>
          <w:sz w:val="16"/>
          <w:szCs w:val="16"/>
        </w:rPr>
        <w:t xml:space="preserve"> в 1926 году взлетел второй опытный образец («J7781») английского легкого бомбардировщика </w:t>
      </w:r>
      <w:hyperlink r:id="rId50"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de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Havilland</w:t>
        </w:r>
        <w:proofErr w:type="spellEnd"/>
        <w:r w:rsidRPr="00192C7B">
          <w:rPr>
            <w:rFonts w:ascii="Times New Roman" w:hAnsi="Times New Roman" w:cs="Times New Roman"/>
            <w:color w:val="000000" w:themeColor="text1"/>
            <w:sz w:val="16"/>
            <w:szCs w:val="16"/>
          </w:rPr>
          <w:t>» «D.H.562 «</w:t>
        </w:r>
        <w:proofErr w:type="spellStart"/>
        <w:r w:rsidRPr="00192C7B">
          <w:rPr>
            <w:rFonts w:ascii="Times New Roman" w:hAnsi="Times New Roman" w:cs="Times New Roman"/>
            <w:color w:val="000000" w:themeColor="text1"/>
            <w:sz w:val="16"/>
            <w:szCs w:val="16"/>
          </w:rPr>
          <w:t>Hyena</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Он практически ничем не отличался от своего предшественника, за исключением мелких модификаций. Из-за этого самолет сразу передали в RAE в Фарнборо для проведения различных экспериментальных полетов, продолжавшихся до мая 1928 года (14937).</w:t>
      </w:r>
    </w:p>
    <w:p w14:paraId="5434671F" w14:textId="77777777" w:rsidR="00546B92" w:rsidRPr="00192C7B" w:rsidRDefault="00546B92" w:rsidP="00192C7B">
      <w:pPr>
        <w:spacing w:after="0" w:line="240" w:lineRule="auto"/>
        <w:jc w:val="both"/>
        <w:rPr>
          <w:rFonts w:ascii="Times New Roman" w:hAnsi="Times New Roman" w:cs="Times New Roman"/>
          <w:color w:val="000000" w:themeColor="text1"/>
          <w:sz w:val="16"/>
          <w:szCs w:val="16"/>
        </w:rPr>
      </w:pPr>
    </w:p>
    <w:p w14:paraId="7964E5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июня 1926 фашисты увеличили рабочий день на 1 час (2100).</w:t>
      </w:r>
    </w:p>
    <w:p w14:paraId="2EC940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ABBF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19B11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023D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июня 1926 г. состоялось заседание комиссии Политбюро ЦК ВКП(б) по спецзаказам. Вследствие неработоспособности производств иприта и фосгена, созданных немецкой стороной в Иващенково (ныне - г. Чапаевск Самарской области), решено взять линию на разрыв с ними и продолжение работ своими силами (9067).</w:t>
      </w:r>
    </w:p>
    <w:p w14:paraId="220678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95D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июня 1926 г. Комиссия Политбюро ЦК ВКП(б) по спецзаказам постановила (протокол № 39) «считать необходимым взять окончательную линию на разрыв с ними (немцами. — С. Г. ) по делу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тем более что немцы сами предложили передать все работы на заводе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до их окончания «в руки советской стороны за счет немецкой». «Метахиму» было предложено «немедленно приступить к пере- и дооборудованию завода» (11784).</w:t>
      </w:r>
    </w:p>
    <w:p w14:paraId="187470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776CB" w14:textId="77777777" w:rsidR="00AA61B2" w:rsidRPr="00192C7B" w:rsidRDefault="00AA61B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6F505D8" w14:textId="77777777" w:rsidR="00AA61B2" w:rsidRPr="00192C7B" w:rsidRDefault="00AA61B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B8C418" w14:textId="77777777" w:rsidR="00AA61B2" w:rsidRPr="00192C7B" w:rsidRDefault="00AA61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июня 1926 Алан </w:t>
      </w:r>
      <w:proofErr w:type="spellStart"/>
      <w:r w:rsidRPr="00192C7B">
        <w:rPr>
          <w:rFonts w:ascii="Times New Roman" w:hAnsi="Times New Roman" w:cs="Times New Roman"/>
          <w:color w:val="000000" w:themeColor="text1"/>
          <w:sz w:val="16"/>
          <w:szCs w:val="16"/>
        </w:rPr>
        <w:t>Кобэм</w:t>
      </w:r>
      <w:proofErr w:type="spellEnd"/>
      <w:r w:rsidRPr="00192C7B">
        <w:rPr>
          <w:rFonts w:ascii="Times New Roman" w:hAnsi="Times New Roman" w:cs="Times New Roman"/>
          <w:color w:val="000000" w:themeColor="text1"/>
          <w:sz w:val="16"/>
          <w:szCs w:val="16"/>
        </w:rPr>
        <w:t xml:space="preserve"> отправляется в путешествие из Англии в Австралию и обратно на </w:t>
      </w:r>
      <w:proofErr w:type="spellStart"/>
      <w:r w:rsidRPr="00192C7B">
        <w:rPr>
          <w:rFonts w:ascii="Times New Roman" w:hAnsi="Times New Roman" w:cs="Times New Roman"/>
          <w:color w:val="000000" w:themeColor="text1"/>
          <w:sz w:val="16"/>
          <w:szCs w:val="16"/>
        </w:rPr>
        <w:t>de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Havilland</w:t>
      </w:r>
      <w:proofErr w:type="spellEnd"/>
      <w:r w:rsidRPr="00192C7B">
        <w:rPr>
          <w:rFonts w:ascii="Times New Roman" w:hAnsi="Times New Roman" w:cs="Times New Roman"/>
          <w:color w:val="000000" w:themeColor="text1"/>
          <w:sz w:val="16"/>
          <w:szCs w:val="16"/>
        </w:rPr>
        <w:t xml:space="preserve"> DH.50. Он вернется в Лондон 1 октября и получит рыцарское звание за свои достижения (20358).</w:t>
      </w:r>
    </w:p>
    <w:p w14:paraId="3D4783F1" w14:textId="77777777" w:rsidR="00AA61B2" w:rsidRPr="00192C7B" w:rsidRDefault="00AA61B2" w:rsidP="00192C7B">
      <w:pPr>
        <w:spacing w:after="0" w:line="240" w:lineRule="auto"/>
        <w:jc w:val="both"/>
        <w:rPr>
          <w:rFonts w:ascii="Times New Roman" w:hAnsi="Times New Roman" w:cs="Times New Roman"/>
          <w:color w:val="000000" w:themeColor="text1"/>
          <w:sz w:val="16"/>
          <w:szCs w:val="16"/>
        </w:rPr>
      </w:pPr>
    </w:p>
    <w:p w14:paraId="4603923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20DBD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BD657"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конца июня месяца 1926 г. Начальник ВВС П.И. Баранов согласовал первый трехлетний план работ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сверстанный 19 мая 1926 г. и утвержденный на уровне Совета Народных Комиссаров Комиссией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17 июня 1926 г. (24300).</w:t>
      </w:r>
    </w:p>
    <w:p w14:paraId="22EA9742"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p>
    <w:p w14:paraId="343519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июня 1926 в Москве прошли переговоры с Юнкерсом, в которых участвовали от Германии фон Шлибен, а от России Чичерин, П.И.Б. и Уншлихт. П.И.Б. отметил, что сотрудничество принесло разочарования и за 4 года завод дал только 100 самолетов по качеству стоящих ниже иностранной продукции и что были попытки подкупа советских официальных лиц (1795,15).</w:t>
      </w:r>
    </w:p>
    <w:p w14:paraId="742CEB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48EA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июня 1926 г. в Москве прошли переговоры при участии германского министра фон Шлибена и представите</w:t>
      </w:r>
      <w:r w:rsidRPr="00192C7B">
        <w:rPr>
          <w:rFonts w:ascii="Times New Roman" w:hAnsi="Times New Roman" w:cs="Times New Roman"/>
          <w:color w:val="000000" w:themeColor="text1"/>
          <w:sz w:val="16"/>
          <w:szCs w:val="16"/>
        </w:rPr>
        <w:softHyphen/>
        <w:t>лей фирмы “Юнкерс” с германской стороны и Чичерина, Ба</w:t>
      </w:r>
      <w:r w:rsidRPr="00192C7B">
        <w:rPr>
          <w:rFonts w:ascii="Times New Roman" w:hAnsi="Times New Roman" w:cs="Times New Roman"/>
          <w:color w:val="000000" w:themeColor="text1"/>
          <w:sz w:val="16"/>
          <w:szCs w:val="16"/>
        </w:rPr>
        <w:softHyphen/>
        <w:t>ранова, Уншлихта с советской стороны. Баранов заявил на переговорах: “Мы всегда были готовы к широкому и откро</w:t>
      </w:r>
      <w:r w:rsidRPr="00192C7B">
        <w:rPr>
          <w:rFonts w:ascii="Times New Roman" w:hAnsi="Times New Roman" w:cs="Times New Roman"/>
          <w:color w:val="000000" w:themeColor="text1"/>
          <w:sz w:val="16"/>
          <w:szCs w:val="16"/>
        </w:rPr>
        <w:softHyphen/>
        <w:t>венному сотрудничеству с фирмой “Юнкерс”. Но как выпол</w:t>
      </w:r>
      <w:r w:rsidRPr="00192C7B">
        <w:rPr>
          <w:rFonts w:ascii="Times New Roman" w:hAnsi="Times New Roman" w:cs="Times New Roman"/>
          <w:color w:val="000000" w:themeColor="text1"/>
          <w:sz w:val="16"/>
          <w:szCs w:val="16"/>
        </w:rPr>
        <w:softHyphen/>
        <w:t xml:space="preserve">нение отдельных заказов, так и выполнение концессионного договора принесло нам много разочарований: завод за 4 года дал 100 самолетов и по качеству весьма </w:t>
      </w:r>
      <w:proofErr w:type="gramStart"/>
      <w:r w:rsidRPr="00192C7B">
        <w:rPr>
          <w:rFonts w:ascii="Times New Roman" w:hAnsi="Times New Roman" w:cs="Times New Roman"/>
          <w:color w:val="000000" w:themeColor="text1"/>
          <w:sz w:val="16"/>
          <w:szCs w:val="16"/>
        </w:rPr>
        <w:t>ниже стоящих</w:t>
      </w:r>
      <w:proofErr w:type="gramEnd"/>
      <w:r w:rsidRPr="00192C7B">
        <w:rPr>
          <w:rFonts w:ascii="Times New Roman" w:hAnsi="Times New Roman" w:cs="Times New Roman"/>
          <w:color w:val="000000" w:themeColor="text1"/>
          <w:sz w:val="16"/>
          <w:szCs w:val="16"/>
        </w:rPr>
        <w:t xml:space="preserve"> иностранной продукции. У нас была уверенность, что фирма имеет серьезное намерение работать в нашей стране, и мы напряга</w:t>
      </w:r>
      <w:r w:rsidRPr="00192C7B">
        <w:rPr>
          <w:rFonts w:ascii="Times New Roman" w:hAnsi="Times New Roman" w:cs="Times New Roman"/>
          <w:color w:val="000000" w:themeColor="text1"/>
          <w:sz w:val="16"/>
          <w:szCs w:val="16"/>
        </w:rPr>
        <w:softHyphen/>
        <w:t>ли все силы для совместной работы, считая, что эта совмест</w:t>
      </w:r>
      <w:r w:rsidRPr="00192C7B">
        <w:rPr>
          <w:rFonts w:ascii="Times New Roman" w:hAnsi="Times New Roman" w:cs="Times New Roman"/>
          <w:color w:val="000000" w:themeColor="text1"/>
          <w:sz w:val="16"/>
          <w:szCs w:val="16"/>
        </w:rPr>
        <w:softHyphen/>
        <w:t>ная работа на основе политического и экономического сотруд</w:t>
      </w:r>
      <w:r w:rsidRPr="00192C7B">
        <w:rPr>
          <w:rFonts w:ascii="Times New Roman" w:hAnsi="Times New Roman" w:cs="Times New Roman"/>
          <w:color w:val="000000" w:themeColor="text1"/>
          <w:sz w:val="16"/>
          <w:szCs w:val="16"/>
        </w:rPr>
        <w:softHyphen/>
        <w:t>ничества даст плюсы и фирме, и нам. Между тем, последний период работы и особо поведение представителей фирмы вне</w:t>
      </w:r>
      <w:r w:rsidRPr="00192C7B">
        <w:rPr>
          <w:rFonts w:ascii="Times New Roman" w:hAnsi="Times New Roman" w:cs="Times New Roman"/>
          <w:color w:val="000000" w:themeColor="text1"/>
          <w:sz w:val="16"/>
          <w:szCs w:val="16"/>
        </w:rPr>
        <w:softHyphen/>
        <w:t>сло столь глубокое разочарование, что нами была признана необходимость решительных шагов” (10670,126).</w:t>
      </w:r>
    </w:p>
    <w:p w14:paraId="5A5F20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5F3CA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6A740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328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НТК ВВС после длительного обсуждения и по результатам стат. испытаний (якобы недостаточная прочность крыла) признал нецелесообразным продолжать работы по И-1 Н.Н.П. Всего построили 14 (по 25 тыс. руб. штука) и 13 комплектов зап. частей (228,47).</w:t>
      </w:r>
    </w:p>
    <w:p w14:paraId="21ED62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30483"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г. Научно-технический комитет Управления ВВС РККА признал нецелесообразной дальнейшую работу над И-1 – первым истребителем советской разработки, в отношении которого вышло решение о принятии его в серийное производство. Оно оказалось решением ошибочным, и ни один построенный самолет И-1 так и не поступил в строевую часть, заменявший его И-2 также не оправдал надежд, и вопрос о самолетах-истребителях отечественной разработки по-прежнему стоял крайне остро. Решение его поручили двум организациям (24300).</w:t>
      </w:r>
    </w:p>
    <w:p w14:paraId="1630F727"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p>
    <w:p w14:paraId="09B7A53D" w14:textId="77777777" w:rsidR="00E54E50" w:rsidRPr="00192C7B" w:rsidRDefault="00E54E50" w:rsidP="00E54E50">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НТК ВВС признал нецелесообразной дальнейшую работу над И-1 Н.Н.П. (1774,41).</w:t>
      </w:r>
    </w:p>
    <w:p w14:paraId="654AC76F" w14:textId="77777777" w:rsidR="00E54E50" w:rsidRPr="00192C7B" w:rsidRDefault="00E54E50" w:rsidP="00E54E5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B622A9"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1926 г. Научно-технический комитет ВВС признал нецелесообразным вести дальнейшие работы по развитию И-1. Данное решение привело сначала к приостановке, а затем к полному прекращению работ по развитию целого семейства самолетов Н.Н. Поликарпова (25117).</w:t>
      </w:r>
    </w:p>
    <w:p w14:paraId="1D5C6A2A" w14:textId="77777777" w:rsidR="00E54E50" w:rsidRPr="003600B8" w:rsidRDefault="00E54E50" w:rsidP="00E54E50">
      <w:pPr>
        <w:spacing w:after="0" w:line="240" w:lineRule="auto"/>
        <w:jc w:val="both"/>
        <w:rPr>
          <w:rFonts w:ascii="Times New Roman" w:hAnsi="Times New Roman" w:cs="Times New Roman"/>
          <w:color w:val="0070C0"/>
          <w:sz w:val="16"/>
          <w:szCs w:val="16"/>
        </w:rPr>
      </w:pPr>
    </w:p>
    <w:p w14:paraId="2AE5AB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НК УВВС рассмотрели техусловия к АНТ-6 (ТБ-3), предложенные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(346,24).</w:t>
      </w:r>
    </w:p>
    <w:p w14:paraId="47F872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A6D57" w14:textId="77777777" w:rsidR="00C725DB"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г. НК УВВС рассмотрел техусловия к самолету (АНТ-6), предложенные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с тем, чтобы выработать единые ТТТ. В результате к середине июля 1926 г. появились общие предварительные требования к самолету:</w:t>
      </w:r>
    </w:p>
    <w:p w14:paraId="085D0D40" w14:textId="52C180B8" w:rsidR="005C6FAA"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скорость горизонтального полета </w:t>
      </w:r>
      <w:r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TOC \o "1-5" \h \z </w:instrText>
      </w:r>
      <w:r w:rsidRPr="00192C7B">
        <w:rPr>
          <w:rFonts w:ascii="Times New Roman" w:hAnsi="Times New Roman" w:cs="Times New Roman"/>
          <w:color w:val="000000" w:themeColor="text1"/>
          <w:sz w:val="16"/>
          <w:szCs w:val="16"/>
        </w:rPr>
        <w:fldChar w:fldCharType="separate"/>
      </w:r>
      <w:r w:rsidRPr="00192C7B">
        <w:rPr>
          <w:rFonts w:ascii="Times New Roman" w:hAnsi="Times New Roman" w:cs="Times New Roman"/>
          <w:color w:val="000000" w:themeColor="text1"/>
          <w:sz w:val="16"/>
          <w:szCs w:val="16"/>
        </w:rPr>
        <w:t>на высоте 2000 м, км/ч</w:t>
      </w:r>
      <w:r w:rsidRPr="00192C7B">
        <w:rPr>
          <w:rFonts w:ascii="Times New Roman" w:hAnsi="Times New Roman" w:cs="Times New Roman"/>
          <w:color w:val="000000" w:themeColor="text1"/>
          <w:sz w:val="16"/>
          <w:szCs w:val="16"/>
        </w:rPr>
        <w:tab/>
        <w:t>150</w:t>
      </w:r>
    </w:p>
    <w:p w14:paraId="74D20333"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посадочная скорость, км/ч</w:t>
      </w:r>
      <w:r w:rsidRPr="00192C7B">
        <w:rPr>
          <w:rFonts w:ascii="Times New Roman" w:hAnsi="Times New Roman" w:cs="Times New Roman"/>
          <w:color w:val="000000" w:themeColor="text1"/>
          <w:sz w:val="16"/>
          <w:szCs w:val="16"/>
        </w:rPr>
        <w:tab/>
        <w:t>95—100</w:t>
      </w:r>
    </w:p>
    <w:p w14:paraId="37D1A926"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м</w:t>
      </w:r>
      <w:r w:rsidRPr="00192C7B">
        <w:rPr>
          <w:rFonts w:ascii="Times New Roman" w:hAnsi="Times New Roman" w:cs="Times New Roman"/>
          <w:color w:val="000000" w:themeColor="text1"/>
          <w:sz w:val="16"/>
          <w:szCs w:val="16"/>
        </w:rPr>
        <w:tab/>
        <w:t>4000</w:t>
      </w:r>
    </w:p>
    <w:p w14:paraId="0152E6C2"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 действия, км</w:t>
      </w:r>
      <w:r w:rsidRPr="00192C7B">
        <w:rPr>
          <w:rFonts w:ascii="Times New Roman" w:hAnsi="Times New Roman" w:cs="Times New Roman"/>
          <w:color w:val="000000" w:themeColor="text1"/>
          <w:sz w:val="16"/>
          <w:szCs w:val="16"/>
        </w:rPr>
        <w:tab/>
        <w:t>300—350</w:t>
      </w:r>
    </w:p>
    <w:p w14:paraId="646B4CAF"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масса поднимаемого груза, кг</w:t>
      </w:r>
      <w:r w:rsidRPr="00192C7B">
        <w:rPr>
          <w:rFonts w:ascii="Times New Roman" w:hAnsi="Times New Roman" w:cs="Times New Roman"/>
          <w:color w:val="000000" w:themeColor="text1"/>
          <w:sz w:val="16"/>
          <w:szCs w:val="16"/>
        </w:rPr>
        <w:tab/>
        <w:t>1700</w:t>
      </w:r>
      <w:r w:rsidRPr="00192C7B">
        <w:rPr>
          <w:rFonts w:ascii="Times New Roman" w:hAnsi="Times New Roman" w:cs="Times New Roman"/>
          <w:color w:val="000000" w:themeColor="text1"/>
          <w:sz w:val="16"/>
          <w:szCs w:val="16"/>
        </w:rPr>
        <w:fldChar w:fldCharType="end"/>
      </w:r>
    </w:p>
    <w:p w14:paraId="0369B5DD"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Во время проектирования требования не раз уточнялись и дополнялись. С чем-то КБ соглашалось, что-то отвергало. </w:t>
      </w:r>
      <w:proofErr w:type="spellStart"/>
      <w:r w:rsidRPr="00192C7B">
        <w:rPr>
          <w:rFonts w:ascii="Times New Roman" w:hAnsi="Times New Roman" w:cs="Times New Roman"/>
          <w:color w:val="000000" w:themeColor="text1"/>
          <w:sz w:val="16"/>
          <w:szCs w:val="16"/>
        </w:rPr>
        <w:t>Ос</w:t>
      </w:r>
      <w:r w:rsidRPr="00192C7B">
        <w:rPr>
          <w:rFonts w:ascii="Times New Roman" w:hAnsi="Times New Roman" w:cs="Times New Roman"/>
          <w:color w:val="000000" w:themeColor="text1"/>
          <w:sz w:val="16"/>
          <w:szCs w:val="16"/>
        </w:rPr>
        <w:softHyphen/>
        <w:t>техбюро</w:t>
      </w:r>
      <w:proofErr w:type="spellEnd"/>
      <w:r w:rsidRPr="00192C7B">
        <w:rPr>
          <w:rFonts w:ascii="Times New Roman" w:hAnsi="Times New Roman" w:cs="Times New Roman"/>
          <w:color w:val="000000" w:themeColor="text1"/>
          <w:sz w:val="16"/>
          <w:szCs w:val="16"/>
        </w:rPr>
        <w:t xml:space="preserve"> непременно хотело включить пункт, предусматривающий установку самолета на поплавки. Туполев не мог с этим согласиться, поскольку отсутствие гидроканала исключало всякую возмож</w:t>
      </w:r>
      <w:r w:rsidRPr="00192C7B">
        <w:rPr>
          <w:rFonts w:ascii="Times New Roman" w:hAnsi="Times New Roman" w:cs="Times New Roman"/>
          <w:color w:val="000000" w:themeColor="text1"/>
          <w:sz w:val="16"/>
          <w:szCs w:val="16"/>
        </w:rPr>
        <w:softHyphen/>
        <w:t>ность экспериментальной проверки расчетных данных (23374).</w:t>
      </w:r>
    </w:p>
    <w:p w14:paraId="09728786" w14:textId="77777777" w:rsidR="005C6FAA" w:rsidRPr="00192C7B" w:rsidRDefault="005C6FAA" w:rsidP="00192C7B">
      <w:pPr>
        <w:spacing w:after="0" w:line="240" w:lineRule="auto"/>
        <w:jc w:val="both"/>
        <w:rPr>
          <w:rFonts w:ascii="Times New Roman" w:hAnsi="Times New Roman" w:cs="Times New Roman"/>
          <w:color w:val="000000" w:themeColor="text1"/>
          <w:sz w:val="16"/>
          <w:szCs w:val="16"/>
        </w:rPr>
      </w:pPr>
    </w:p>
    <w:p w14:paraId="2CEE465F"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1926 года задание ОТБ в адрес АГОС ЦАГИ рассмотрел Научно-технический комитет при УВВС для определения возможности использования машины как ночного бом</w:t>
      </w:r>
      <w:r w:rsidRPr="003600B8">
        <w:rPr>
          <w:rFonts w:ascii="Times New Roman" w:hAnsi="Times New Roman" w:cs="Times New Roman"/>
          <w:color w:val="0070C0"/>
          <w:sz w:val="16"/>
          <w:szCs w:val="16"/>
        </w:rPr>
        <w:softHyphen/>
        <w:t>бардировщика. К середине июля удалось согласовать общие требования ОТБ и УВВС. В окончательном виде самолет рассматривался как тяжелый дневной и ночной бомбардировщик, а также транс</w:t>
      </w:r>
      <w:r w:rsidRPr="003600B8">
        <w:rPr>
          <w:rFonts w:ascii="Times New Roman" w:hAnsi="Times New Roman" w:cs="Times New Roman"/>
          <w:color w:val="0070C0"/>
          <w:sz w:val="16"/>
          <w:szCs w:val="16"/>
        </w:rPr>
        <w:softHyphen/>
        <w:t>портная (с внешней подвеской грузов) машина с четырьмя двигателями общей мощностью 2000 - 2400 л.с.</w:t>
      </w:r>
    </w:p>
    <w:p w14:paraId="4C0E758D"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течение 1926 г. техническое задание неоднократно изменялось и дополнялось, что вынуждало конструкторов переделы</w:t>
      </w:r>
      <w:r w:rsidRPr="003600B8">
        <w:rPr>
          <w:rFonts w:ascii="Times New Roman" w:hAnsi="Times New Roman" w:cs="Times New Roman"/>
          <w:color w:val="0070C0"/>
          <w:sz w:val="16"/>
          <w:szCs w:val="16"/>
        </w:rPr>
        <w:softHyphen/>
        <w:t>вать уже выполненную работу. В одном из случаев даже ввели требование о воз</w:t>
      </w:r>
      <w:r w:rsidRPr="003600B8">
        <w:rPr>
          <w:rFonts w:ascii="Times New Roman" w:hAnsi="Times New Roman" w:cs="Times New Roman"/>
          <w:color w:val="0070C0"/>
          <w:sz w:val="16"/>
          <w:szCs w:val="16"/>
        </w:rPr>
        <w:softHyphen/>
        <w:t xml:space="preserve">можности установки машины на </w:t>
      </w:r>
      <w:proofErr w:type="gramStart"/>
      <w:r w:rsidRPr="003600B8">
        <w:rPr>
          <w:rFonts w:ascii="Times New Roman" w:hAnsi="Times New Roman" w:cs="Times New Roman"/>
          <w:color w:val="0070C0"/>
          <w:sz w:val="16"/>
          <w:szCs w:val="16"/>
        </w:rPr>
        <w:t>поплавки В конце концов</w:t>
      </w:r>
      <w:proofErr w:type="gramEnd"/>
      <w:r w:rsidRPr="003600B8">
        <w:rPr>
          <w:rFonts w:ascii="Times New Roman" w:hAnsi="Times New Roman" w:cs="Times New Roman"/>
          <w:color w:val="0070C0"/>
          <w:sz w:val="16"/>
          <w:szCs w:val="16"/>
        </w:rPr>
        <w:t xml:space="preserve"> от него отказались, но предусмотрели использование некоторых узлов самолета для летающей лодки. Дви</w:t>
      </w:r>
      <w:r w:rsidRPr="003600B8">
        <w:rPr>
          <w:rFonts w:ascii="Times New Roman" w:hAnsi="Times New Roman" w:cs="Times New Roman"/>
          <w:color w:val="0070C0"/>
          <w:sz w:val="16"/>
          <w:szCs w:val="16"/>
        </w:rPr>
        <w:softHyphen/>
        <w:t>гатели собирались заказать за границей Установка «</w:t>
      </w:r>
      <w:proofErr w:type="spellStart"/>
      <w:r w:rsidRPr="003600B8">
        <w:rPr>
          <w:rFonts w:ascii="Times New Roman" w:hAnsi="Times New Roman" w:cs="Times New Roman"/>
          <w:color w:val="0070C0"/>
          <w:sz w:val="16"/>
          <w:szCs w:val="16"/>
        </w:rPr>
        <w:t>райтов</w:t>
      </w:r>
      <w:proofErr w:type="spellEnd"/>
      <w:r w:rsidRPr="003600B8">
        <w:rPr>
          <w:rFonts w:ascii="Times New Roman" w:hAnsi="Times New Roman" w:cs="Times New Roman"/>
          <w:color w:val="0070C0"/>
          <w:sz w:val="16"/>
          <w:szCs w:val="16"/>
        </w:rPr>
        <w:t>» уже считалась прой</w:t>
      </w:r>
      <w:r w:rsidRPr="003600B8">
        <w:rPr>
          <w:rFonts w:ascii="Times New Roman" w:hAnsi="Times New Roman" w:cs="Times New Roman"/>
          <w:color w:val="0070C0"/>
          <w:sz w:val="16"/>
          <w:szCs w:val="16"/>
        </w:rPr>
        <w:softHyphen/>
        <w:t>денным этапом, и сперва рассчитывали на моторы фирмы «Паккард» по 800 л.с., но в итоге купили Кертис V-1550 «</w:t>
      </w:r>
      <w:proofErr w:type="spellStart"/>
      <w:r w:rsidRPr="003600B8">
        <w:rPr>
          <w:rFonts w:ascii="Times New Roman" w:hAnsi="Times New Roman" w:cs="Times New Roman"/>
          <w:color w:val="0070C0"/>
          <w:sz w:val="16"/>
          <w:szCs w:val="16"/>
        </w:rPr>
        <w:t>Конкверор</w:t>
      </w:r>
      <w:proofErr w:type="spellEnd"/>
      <w:r w:rsidRPr="003600B8">
        <w:rPr>
          <w:rFonts w:ascii="Times New Roman" w:hAnsi="Times New Roman" w:cs="Times New Roman"/>
          <w:color w:val="0070C0"/>
          <w:sz w:val="16"/>
          <w:szCs w:val="16"/>
        </w:rPr>
        <w:t>» по 600 л.с., рядные V-образные водяного охлаждения. С фирмой «Кертис» в то вре</w:t>
      </w:r>
      <w:r w:rsidRPr="003600B8">
        <w:rPr>
          <w:rFonts w:ascii="Times New Roman" w:hAnsi="Times New Roman" w:cs="Times New Roman"/>
          <w:color w:val="0070C0"/>
          <w:sz w:val="16"/>
          <w:szCs w:val="16"/>
        </w:rPr>
        <w:softHyphen/>
        <w:t>мя вели переговоры об их производстве в СССР (24937).</w:t>
      </w:r>
    </w:p>
    <w:p w14:paraId="61C08BE8" w14:textId="77777777" w:rsidR="00E54E50" w:rsidRPr="003600B8" w:rsidRDefault="00E54E50" w:rsidP="00E54E50">
      <w:pPr>
        <w:spacing w:after="0" w:line="240" w:lineRule="auto"/>
        <w:jc w:val="both"/>
        <w:rPr>
          <w:rFonts w:ascii="Times New Roman" w:hAnsi="Times New Roman" w:cs="Times New Roman"/>
          <w:color w:val="0070C0"/>
          <w:sz w:val="16"/>
          <w:szCs w:val="16"/>
        </w:rPr>
      </w:pPr>
    </w:p>
    <w:p w14:paraId="21552F38" w14:textId="77777777" w:rsidR="00C44D38" w:rsidRPr="00192C7B" w:rsidRDefault="00C44D38"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В июне 1926 г. полноразмерный макет АНТ-5 представили комиссии Его утвердили, хотя сделали ряд замечаний, в частности, потребовав улучшения обзора летчику. В это же время решили сделать сначала фюзеляж, одну полукоробку крыльев и половину горизонтального оперения для статических испытаний. Одновременно в договор включили постройку второго опытного образца, на котором намеревались исправить все недостатки, выявленные при испытаниях первого. Он должен был служить эталоном для серийного производства. В связи со всем этим срок готовности первого экземпляра перенесли на 4 апреля 1927 г., позже его еще раз сдвинули на три месяца (19100).</w:t>
      </w:r>
    </w:p>
    <w:p w14:paraId="5C014A4A" w14:textId="77777777" w:rsidR="00C44D38" w:rsidRPr="00192C7B" w:rsidRDefault="00C44D38" w:rsidP="00192C7B">
      <w:pPr>
        <w:pStyle w:val="a9"/>
        <w:jc w:val="both"/>
        <w:rPr>
          <w:rFonts w:ascii="Times New Roman" w:hAnsi="Times New Roman" w:cs="Times New Roman"/>
          <w:color w:val="000000" w:themeColor="text1"/>
        </w:rPr>
      </w:pPr>
    </w:p>
    <w:p w14:paraId="388BD5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результаты работ ЭАО ЦАГИ </w:t>
      </w:r>
      <w:proofErr w:type="spellStart"/>
      <w:r w:rsidRPr="00192C7B">
        <w:rPr>
          <w:rFonts w:ascii="Times New Roman" w:hAnsi="Times New Roman" w:cs="Times New Roman"/>
          <w:color w:val="000000" w:themeColor="text1"/>
          <w:sz w:val="16"/>
          <w:szCs w:val="16"/>
        </w:rPr>
        <w:t>Б.Н.Юрьева</w:t>
      </w:r>
      <w:proofErr w:type="spellEnd"/>
      <w:r w:rsidRPr="00192C7B">
        <w:rPr>
          <w:rFonts w:ascii="Times New Roman" w:hAnsi="Times New Roman" w:cs="Times New Roman"/>
          <w:color w:val="000000" w:themeColor="text1"/>
          <w:sz w:val="16"/>
          <w:szCs w:val="16"/>
        </w:rPr>
        <w:t xml:space="preserve"> были доложены председателю НТО ВСНХ СССР </w:t>
      </w:r>
      <w:proofErr w:type="spellStart"/>
      <w:r w:rsidRPr="00192C7B">
        <w:rPr>
          <w:rFonts w:ascii="Times New Roman" w:hAnsi="Times New Roman" w:cs="Times New Roman"/>
          <w:color w:val="000000" w:themeColor="text1"/>
          <w:sz w:val="16"/>
          <w:szCs w:val="16"/>
        </w:rPr>
        <w:t>Л.Д.Троц</w:t>
      </w:r>
      <w:r w:rsidRPr="00192C7B">
        <w:rPr>
          <w:rFonts w:ascii="Times New Roman" w:hAnsi="Times New Roman" w:cs="Times New Roman"/>
          <w:color w:val="000000" w:themeColor="text1"/>
          <w:sz w:val="16"/>
          <w:szCs w:val="16"/>
        </w:rPr>
        <w:softHyphen/>
        <w:t>кому</w:t>
      </w:r>
      <w:proofErr w:type="spellEnd"/>
      <w:r w:rsidRPr="00192C7B">
        <w:rPr>
          <w:rFonts w:ascii="Times New Roman" w:hAnsi="Times New Roman" w:cs="Times New Roman"/>
          <w:color w:val="000000" w:themeColor="text1"/>
          <w:sz w:val="16"/>
          <w:szCs w:val="16"/>
        </w:rPr>
        <w:t xml:space="preserve"> (10224,23).</w:t>
      </w:r>
    </w:p>
    <w:p w14:paraId="678FEF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B72E58"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июне 1926 года Управление ВВС РККА разработало при</w:t>
      </w:r>
      <w:r w:rsidRPr="003600B8">
        <w:rPr>
          <w:rFonts w:ascii="Times New Roman" w:hAnsi="Times New Roman" w:cs="Times New Roman"/>
          <w:color w:val="0070C0"/>
          <w:sz w:val="16"/>
          <w:szCs w:val="16"/>
        </w:rPr>
        <w:softHyphen/>
        <w:t>ближенные требования к тяжелому бомбардировщику, которые уточнялись несколько раз и приняли окончательный вид лишь в 1929 году. Самолет должен был доставлять сбрасывае</w:t>
      </w:r>
      <w:r w:rsidRPr="003600B8">
        <w:rPr>
          <w:rFonts w:ascii="Times New Roman" w:hAnsi="Times New Roman" w:cs="Times New Roman"/>
          <w:color w:val="0070C0"/>
          <w:sz w:val="16"/>
          <w:szCs w:val="16"/>
        </w:rPr>
        <w:softHyphen/>
        <w:t>мый груз весом 2000 кг на расстояние 1500 км. Он задумывался как «летающая крепость», вооруженная восемью пулеметами калибра 7,62 мм (24991).</w:t>
      </w:r>
    </w:p>
    <w:p w14:paraId="7D79C234" w14:textId="77777777" w:rsidR="00E54E50" w:rsidRPr="003600B8" w:rsidRDefault="00E54E50" w:rsidP="00E54E50">
      <w:pPr>
        <w:spacing w:after="0" w:line="240" w:lineRule="auto"/>
        <w:jc w:val="both"/>
        <w:rPr>
          <w:rFonts w:ascii="Times New Roman" w:hAnsi="Times New Roman" w:cs="Times New Roman"/>
          <w:color w:val="0070C0"/>
          <w:sz w:val="16"/>
          <w:szCs w:val="16"/>
        </w:rPr>
      </w:pPr>
    </w:p>
    <w:p w14:paraId="1A6496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была подготовлена докладная записка Предправления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состоянии опытного строительства”</w:t>
      </w:r>
    </w:p>
    <w:p w14:paraId="1FE017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связи с намеченной Комиссией под председательст</w:t>
      </w:r>
      <w:r w:rsidRPr="00192C7B">
        <w:rPr>
          <w:rFonts w:ascii="Times New Roman" w:hAnsi="Times New Roman" w:cs="Times New Roman"/>
          <w:color w:val="000000" w:themeColor="text1"/>
          <w:sz w:val="16"/>
          <w:szCs w:val="16"/>
        </w:rPr>
        <w:softHyphen/>
        <w:t xml:space="preserve">вом т. </w:t>
      </w:r>
      <w:proofErr w:type="spellStart"/>
      <w:r w:rsidRPr="00192C7B">
        <w:rPr>
          <w:rFonts w:ascii="Times New Roman" w:hAnsi="Times New Roman" w:cs="Times New Roman"/>
          <w:color w:val="000000" w:themeColor="text1"/>
          <w:sz w:val="16"/>
          <w:szCs w:val="16"/>
        </w:rPr>
        <w:t>Межелаука</w:t>
      </w:r>
      <w:proofErr w:type="spellEnd"/>
      <w:r w:rsidRPr="00192C7B">
        <w:rPr>
          <w:rFonts w:ascii="Times New Roman" w:hAnsi="Times New Roman" w:cs="Times New Roman"/>
          <w:color w:val="000000" w:themeColor="text1"/>
          <w:sz w:val="16"/>
          <w:szCs w:val="16"/>
        </w:rPr>
        <w:t xml:space="preserve"> сокращение программы опытного строительст</w:t>
      </w:r>
      <w:r w:rsidRPr="00192C7B">
        <w:rPr>
          <w:rFonts w:ascii="Times New Roman" w:hAnsi="Times New Roman" w:cs="Times New Roman"/>
          <w:color w:val="000000" w:themeColor="text1"/>
          <w:sz w:val="16"/>
          <w:szCs w:val="16"/>
        </w:rPr>
        <w:softHyphen/>
        <w:t>ва считаю необходимым указать следующее:</w:t>
      </w:r>
    </w:p>
    <w:p w14:paraId="72F732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По Самолетостроению:</w:t>
      </w:r>
    </w:p>
    <w:p w14:paraId="1052E5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своевременно была утверждена смета по опытному строительству на 1925-26 </w:t>
      </w:r>
      <w:proofErr w:type="spellStart"/>
      <w:r w:rsidRPr="00192C7B">
        <w:rPr>
          <w:rFonts w:ascii="Times New Roman" w:hAnsi="Times New Roman" w:cs="Times New Roman"/>
          <w:color w:val="000000" w:themeColor="text1"/>
          <w:sz w:val="16"/>
          <w:szCs w:val="16"/>
        </w:rPr>
        <w:t>операц.год</w:t>
      </w:r>
      <w:proofErr w:type="spellEnd"/>
      <w:r w:rsidRPr="00192C7B">
        <w:rPr>
          <w:rFonts w:ascii="Times New Roman" w:hAnsi="Times New Roman" w:cs="Times New Roman"/>
          <w:color w:val="000000" w:themeColor="text1"/>
          <w:sz w:val="16"/>
          <w:szCs w:val="16"/>
        </w:rPr>
        <w:t xml:space="preserve"> в сумме 622.495 р.</w:t>
      </w:r>
    </w:p>
    <w:p w14:paraId="573E64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вычетом стоимости работы не надлежащей быть ис</w:t>
      </w:r>
      <w:r w:rsidRPr="00192C7B">
        <w:rPr>
          <w:rFonts w:ascii="Times New Roman" w:hAnsi="Times New Roman" w:cs="Times New Roman"/>
          <w:color w:val="000000" w:themeColor="text1"/>
          <w:sz w:val="16"/>
          <w:szCs w:val="16"/>
        </w:rPr>
        <w:softHyphen/>
        <w:t xml:space="preserve">полненной на заводах, кредиты были распределена между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 I и № 3, согласно следующим таблицам: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6"/>
        <w:gridCol w:w="1138"/>
        <w:gridCol w:w="2311"/>
      </w:tblGrid>
      <w:tr w:rsidR="00DA559E" w:rsidRPr="00192C7B" w14:paraId="1FB8ECB0" w14:textId="77777777">
        <w:trPr>
          <w:trHeight w:val="353"/>
        </w:trPr>
        <w:tc>
          <w:tcPr>
            <w:tcW w:w="2866" w:type="dxa"/>
            <w:tcBorders>
              <w:top w:val="single" w:sz="12" w:space="0" w:color="auto"/>
            </w:tcBorders>
          </w:tcPr>
          <w:p w14:paraId="0FB417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w:t>
            </w:r>
          </w:p>
        </w:tc>
        <w:tc>
          <w:tcPr>
            <w:tcW w:w="1138" w:type="dxa"/>
            <w:tcBorders>
              <w:top w:val="single" w:sz="12" w:space="0" w:color="auto"/>
            </w:tcBorders>
          </w:tcPr>
          <w:p w14:paraId="0AF34C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Отпущено по смете Руб.</w:t>
            </w:r>
          </w:p>
        </w:tc>
        <w:tc>
          <w:tcPr>
            <w:tcW w:w="2311" w:type="dxa"/>
            <w:tcBorders>
              <w:top w:val="single" w:sz="12" w:space="0" w:color="auto"/>
            </w:tcBorders>
          </w:tcPr>
          <w:p w14:paraId="32D7E6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Отпущено по смете Руб.</w:t>
            </w:r>
          </w:p>
        </w:tc>
      </w:tr>
      <w:tr w:rsidR="00DA559E" w:rsidRPr="00192C7B" w14:paraId="15A58E39" w14:textId="77777777">
        <w:trPr>
          <w:trHeight w:val="353"/>
        </w:trPr>
        <w:tc>
          <w:tcPr>
            <w:tcW w:w="2866" w:type="dxa"/>
          </w:tcPr>
          <w:p w14:paraId="145CE9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8" w:type="dxa"/>
          </w:tcPr>
          <w:p w14:paraId="4B67DA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1</w:t>
            </w:r>
          </w:p>
        </w:tc>
        <w:tc>
          <w:tcPr>
            <w:tcW w:w="2311" w:type="dxa"/>
          </w:tcPr>
          <w:p w14:paraId="6A4289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3</w:t>
            </w:r>
          </w:p>
        </w:tc>
      </w:tr>
      <w:tr w:rsidR="00DA559E" w:rsidRPr="00192C7B" w14:paraId="6A8F97B9" w14:textId="77777777">
        <w:trPr>
          <w:trHeight w:val="446"/>
        </w:trPr>
        <w:tc>
          <w:tcPr>
            <w:tcW w:w="2866" w:type="dxa"/>
          </w:tcPr>
          <w:p w14:paraId="0B4DD9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Бомбовоз Б П</w:t>
            </w:r>
          </w:p>
        </w:tc>
        <w:tc>
          <w:tcPr>
            <w:tcW w:w="1138" w:type="dxa"/>
          </w:tcPr>
          <w:p w14:paraId="44A977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122,380</w:t>
            </w:r>
          </w:p>
        </w:tc>
        <w:tc>
          <w:tcPr>
            <w:tcW w:w="2311" w:type="dxa"/>
          </w:tcPr>
          <w:p w14:paraId="3448DE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7E4BF7E" w14:textId="77777777">
        <w:trPr>
          <w:trHeight w:val="446"/>
        </w:trPr>
        <w:tc>
          <w:tcPr>
            <w:tcW w:w="2866" w:type="dxa"/>
          </w:tcPr>
          <w:p w14:paraId="21BC8A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 xml:space="preserve">2. </w:t>
            </w:r>
            <w:r w:rsidRPr="00192C7B">
              <w:rPr>
                <w:rFonts w:ascii="Times New Roman" w:hAnsi="Times New Roman" w:cs="Times New Roman"/>
                <w:color w:val="000000" w:themeColor="text1"/>
                <w:sz w:val="16"/>
                <w:szCs w:val="16"/>
              </w:rPr>
              <w:t>Переходный</w:t>
            </w:r>
          </w:p>
        </w:tc>
        <w:tc>
          <w:tcPr>
            <w:tcW w:w="1138" w:type="dxa"/>
          </w:tcPr>
          <w:p w14:paraId="592382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32.595</w:t>
            </w:r>
          </w:p>
        </w:tc>
        <w:tc>
          <w:tcPr>
            <w:tcW w:w="2311" w:type="dxa"/>
          </w:tcPr>
          <w:p w14:paraId="42523C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2CE9DF1" w14:textId="77777777">
        <w:trPr>
          <w:trHeight w:val="360"/>
        </w:trPr>
        <w:tc>
          <w:tcPr>
            <w:tcW w:w="2866" w:type="dxa"/>
          </w:tcPr>
          <w:p w14:paraId="4D9330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w:t>
            </w:r>
            <w:proofErr w:type="spellStart"/>
            <w:r w:rsidRPr="00192C7B">
              <w:rPr>
                <w:rFonts w:ascii="Times New Roman" w:hAnsi="Times New Roman" w:cs="Times New Roman"/>
                <w:color w:val="000000" w:themeColor="text1"/>
                <w:sz w:val="16"/>
                <w:szCs w:val="16"/>
              </w:rPr>
              <w:t>Улучш.Истреб</w:t>
            </w:r>
            <w:proofErr w:type="spellEnd"/>
            <w:r w:rsidRPr="00192C7B">
              <w:rPr>
                <w:rFonts w:ascii="Times New Roman" w:hAnsi="Times New Roman" w:cs="Times New Roman"/>
                <w:color w:val="000000" w:themeColor="text1"/>
                <w:sz w:val="16"/>
                <w:szCs w:val="16"/>
              </w:rPr>
              <w:t>. ИЛ4</w:t>
            </w:r>
          </w:p>
        </w:tc>
        <w:tc>
          <w:tcPr>
            <w:tcW w:w="1138" w:type="dxa"/>
          </w:tcPr>
          <w:p w14:paraId="22C4BF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33.220</w:t>
            </w:r>
          </w:p>
        </w:tc>
        <w:tc>
          <w:tcPr>
            <w:tcW w:w="2311" w:type="dxa"/>
          </w:tcPr>
          <w:p w14:paraId="70EB02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7941019" w14:textId="77777777">
        <w:trPr>
          <w:trHeight w:val="360"/>
        </w:trPr>
        <w:tc>
          <w:tcPr>
            <w:tcW w:w="2866" w:type="dxa"/>
          </w:tcPr>
          <w:p w14:paraId="4B8DE6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Двуместн</w:t>
            </w:r>
            <w:proofErr w:type="spellEnd"/>
            <w:r w:rsidRPr="00192C7B">
              <w:rPr>
                <w:rFonts w:ascii="Times New Roman" w:hAnsi="Times New Roman" w:cs="Times New Roman"/>
                <w:color w:val="000000" w:themeColor="text1"/>
                <w:sz w:val="16"/>
                <w:szCs w:val="16"/>
              </w:rPr>
              <w:t>. Истребит.</w:t>
            </w:r>
          </w:p>
        </w:tc>
        <w:tc>
          <w:tcPr>
            <w:tcW w:w="1138" w:type="dxa"/>
          </w:tcPr>
          <w:p w14:paraId="1DD4FA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16.930</w:t>
            </w:r>
          </w:p>
        </w:tc>
        <w:tc>
          <w:tcPr>
            <w:tcW w:w="2311" w:type="dxa"/>
          </w:tcPr>
          <w:p w14:paraId="0E9A7C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A46F058" w14:textId="77777777">
        <w:trPr>
          <w:trHeight w:val="374"/>
        </w:trPr>
        <w:tc>
          <w:tcPr>
            <w:tcW w:w="2866" w:type="dxa"/>
          </w:tcPr>
          <w:p w14:paraId="663A71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Разведчик </w:t>
            </w:r>
            <w:proofErr w:type="spellStart"/>
            <w:r w:rsidRPr="00192C7B">
              <w:rPr>
                <w:rFonts w:ascii="Times New Roman" w:hAnsi="Times New Roman" w:cs="Times New Roman"/>
                <w:color w:val="000000" w:themeColor="text1"/>
                <w:sz w:val="16"/>
                <w:szCs w:val="16"/>
              </w:rPr>
              <w:t>Станд</w:t>
            </w:r>
            <w:proofErr w:type="spellEnd"/>
            <w:r w:rsidRPr="00192C7B">
              <w:rPr>
                <w:rFonts w:ascii="Times New Roman" w:hAnsi="Times New Roman" w:cs="Times New Roman"/>
                <w:color w:val="000000" w:themeColor="text1"/>
                <w:sz w:val="16"/>
                <w:szCs w:val="16"/>
              </w:rPr>
              <w:t>.</w:t>
            </w:r>
          </w:p>
        </w:tc>
        <w:tc>
          <w:tcPr>
            <w:tcW w:w="1138" w:type="dxa"/>
          </w:tcPr>
          <w:p w14:paraId="6B2E08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66.080</w:t>
            </w:r>
          </w:p>
        </w:tc>
        <w:tc>
          <w:tcPr>
            <w:tcW w:w="2311" w:type="dxa"/>
          </w:tcPr>
          <w:p w14:paraId="5FF663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964FE9D" w14:textId="77777777">
        <w:trPr>
          <w:trHeight w:val="374"/>
        </w:trPr>
        <w:tc>
          <w:tcPr>
            <w:tcW w:w="2866" w:type="dxa"/>
          </w:tcPr>
          <w:p w14:paraId="5E7F08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Переделка Б I</w:t>
            </w:r>
          </w:p>
        </w:tc>
        <w:tc>
          <w:tcPr>
            <w:tcW w:w="1138" w:type="dxa"/>
          </w:tcPr>
          <w:p w14:paraId="4A6D81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10.100</w:t>
            </w:r>
          </w:p>
        </w:tc>
        <w:tc>
          <w:tcPr>
            <w:tcW w:w="2311" w:type="dxa"/>
          </w:tcPr>
          <w:p w14:paraId="660859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C3D4E38" w14:textId="77777777">
        <w:trPr>
          <w:trHeight w:val="353"/>
        </w:trPr>
        <w:tc>
          <w:tcPr>
            <w:tcW w:w="2866" w:type="dxa"/>
          </w:tcPr>
          <w:p w14:paraId="6288B2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Переделка и ремонт с-та РШ</w:t>
            </w:r>
          </w:p>
        </w:tc>
        <w:tc>
          <w:tcPr>
            <w:tcW w:w="1138" w:type="dxa"/>
          </w:tcPr>
          <w:p w14:paraId="313FBC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7.300</w:t>
            </w:r>
          </w:p>
        </w:tc>
        <w:tc>
          <w:tcPr>
            <w:tcW w:w="2311" w:type="dxa"/>
          </w:tcPr>
          <w:p w14:paraId="752EB7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CB37480" w14:textId="77777777">
        <w:trPr>
          <w:trHeight w:val="173"/>
        </w:trPr>
        <w:tc>
          <w:tcPr>
            <w:tcW w:w="2866" w:type="dxa"/>
          </w:tcPr>
          <w:p w14:paraId="76EE6F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Разведч.Р1 на </w:t>
            </w:r>
            <w:proofErr w:type="spellStart"/>
            <w:r w:rsidRPr="00192C7B">
              <w:rPr>
                <w:rFonts w:ascii="Times New Roman" w:hAnsi="Times New Roman" w:cs="Times New Roman"/>
                <w:color w:val="000000" w:themeColor="text1"/>
                <w:sz w:val="16"/>
                <w:szCs w:val="16"/>
              </w:rPr>
              <w:t>попл</w:t>
            </w:r>
            <w:proofErr w:type="spellEnd"/>
            <w:r w:rsidRPr="00192C7B">
              <w:rPr>
                <w:rFonts w:ascii="Times New Roman" w:hAnsi="Times New Roman" w:cs="Times New Roman"/>
                <w:color w:val="000000" w:themeColor="text1"/>
                <w:sz w:val="16"/>
                <w:szCs w:val="16"/>
              </w:rPr>
              <w:t>.</w:t>
            </w:r>
          </w:p>
        </w:tc>
        <w:tc>
          <w:tcPr>
            <w:tcW w:w="1138" w:type="dxa"/>
          </w:tcPr>
          <w:p w14:paraId="343160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6.400</w:t>
            </w:r>
          </w:p>
        </w:tc>
        <w:tc>
          <w:tcPr>
            <w:tcW w:w="2311" w:type="dxa"/>
          </w:tcPr>
          <w:p w14:paraId="654B16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01479C2" w14:textId="77777777">
        <w:trPr>
          <w:trHeight w:val="122"/>
        </w:trPr>
        <w:tc>
          <w:tcPr>
            <w:tcW w:w="2866" w:type="dxa"/>
          </w:tcPr>
          <w:p w14:paraId="5B891C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 Р1 бис</w:t>
            </w:r>
          </w:p>
          <w:p w14:paraId="360FB2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8" w:type="dxa"/>
          </w:tcPr>
          <w:p w14:paraId="135113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311" w:type="dxa"/>
          </w:tcPr>
          <w:p w14:paraId="286905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24FF667" w14:textId="77777777">
        <w:trPr>
          <w:trHeight w:val="410"/>
        </w:trPr>
        <w:tc>
          <w:tcPr>
            <w:tcW w:w="2866" w:type="dxa"/>
          </w:tcPr>
          <w:p w14:paraId="0C8FF7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w:t>
            </w:r>
            <w:proofErr w:type="spellStart"/>
            <w:r w:rsidRPr="00192C7B">
              <w:rPr>
                <w:rFonts w:ascii="Times New Roman" w:hAnsi="Times New Roman" w:cs="Times New Roman"/>
                <w:color w:val="000000" w:themeColor="text1"/>
                <w:sz w:val="16"/>
                <w:szCs w:val="16"/>
              </w:rPr>
              <w:t>Истреб.под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мощн</w:t>
            </w:r>
            <w:proofErr w:type="spellEnd"/>
            <w:r w:rsidRPr="00192C7B">
              <w:rPr>
                <w:rFonts w:ascii="Times New Roman" w:hAnsi="Times New Roman" w:cs="Times New Roman"/>
                <w:color w:val="000000" w:themeColor="text1"/>
                <w:sz w:val="16"/>
                <w:szCs w:val="16"/>
              </w:rPr>
              <w:t>. мотор</w:t>
            </w:r>
          </w:p>
        </w:tc>
        <w:tc>
          <w:tcPr>
            <w:tcW w:w="1138" w:type="dxa"/>
          </w:tcPr>
          <w:p w14:paraId="0A196B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311" w:type="dxa"/>
          </w:tcPr>
          <w:p w14:paraId="0C451C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32.650</w:t>
            </w:r>
          </w:p>
        </w:tc>
      </w:tr>
      <w:tr w:rsidR="00DA559E" w:rsidRPr="00192C7B" w14:paraId="7EF54635" w14:textId="77777777">
        <w:trPr>
          <w:trHeight w:val="410"/>
        </w:trPr>
        <w:tc>
          <w:tcPr>
            <w:tcW w:w="2866" w:type="dxa"/>
          </w:tcPr>
          <w:p w14:paraId="60ACB5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Улучшен. </w:t>
            </w:r>
            <w:proofErr w:type="spellStart"/>
            <w:r w:rsidRPr="00192C7B">
              <w:rPr>
                <w:rFonts w:ascii="Times New Roman" w:hAnsi="Times New Roman" w:cs="Times New Roman"/>
                <w:color w:val="000000" w:themeColor="text1"/>
                <w:sz w:val="16"/>
                <w:szCs w:val="16"/>
              </w:rPr>
              <w:t>Истреб</w:t>
            </w:r>
            <w:proofErr w:type="spellEnd"/>
            <w:r w:rsidRPr="00192C7B">
              <w:rPr>
                <w:rFonts w:ascii="Times New Roman" w:hAnsi="Times New Roman" w:cs="Times New Roman"/>
                <w:color w:val="000000" w:themeColor="text1"/>
                <w:sz w:val="16"/>
                <w:szCs w:val="16"/>
              </w:rPr>
              <w:t>. И 2</w:t>
            </w:r>
          </w:p>
        </w:tc>
        <w:tc>
          <w:tcPr>
            <w:tcW w:w="1138" w:type="dxa"/>
          </w:tcPr>
          <w:p w14:paraId="5CB8A8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11" w:type="dxa"/>
          </w:tcPr>
          <w:p w14:paraId="3319C7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31.140</w:t>
            </w:r>
          </w:p>
        </w:tc>
      </w:tr>
      <w:tr w:rsidR="00DA559E" w:rsidRPr="00192C7B" w14:paraId="2D49EE4A" w14:textId="77777777">
        <w:trPr>
          <w:trHeight w:val="288"/>
        </w:trPr>
        <w:tc>
          <w:tcPr>
            <w:tcW w:w="2866" w:type="dxa"/>
          </w:tcPr>
          <w:p w14:paraId="22936A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12.Разведч. открыт. Моря (Мор.)</w:t>
            </w:r>
          </w:p>
        </w:tc>
        <w:tc>
          <w:tcPr>
            <w:tcW w:w="1138" w:type="dxa"/>
          </w:tcPr>
          <w:p w14:paraId="0C62AA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11" w:type="dxa"/>
          </w:tcPr>
          <w:p w14:paraId="4030DA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91.600</w:t>
            </w:r>
          </w:p>
        </w:tc>
      </w:tr>
      <w:tr w:rsidR="00DA559E" w:rsidRPr="00192C7B" w14:paraId="25DD0EDB" w14:textId="77777777">
        <w:trPr>
          <w:trHeight w:val="223"/>
        </w:trPr>
        <w:tc>
          <w:tcPr>
            <w:tcW w:w="2866" w:type="dxa"/>
          </w:tcPr>
          <w:p w14:paraId="08474C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Миноносец (ММ1)</w:t>
            </w:r>
          </w:p>
        </w:tc>
        <w:tc>
          <w:tcPr>
            <w:tcW w:w="1138" w:type="dxa"/>
          </w:tcPr>
          <w:p w14:paraId="325725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311" w:type="dxa"/>
          </w:tcPr>
          <w:p w14:paraId="545041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91.600</w:t>
            </w:r>
          </w:p>
        </w:tc>
      </w:tr>
      <w:tr w:rsidR="00DA559E" w:rsidRPr="00192C7B" w14:paraId="4FBF4D44" w14:textId="77777777">
        <w:trPr>
          <w:trHeight w:val="187"/>
        </w:trPr>
        <w:tc>
          <w:tcPr>
            <w:tcW w:w="2866" w:type="dxa"/>
          </w:tcPr>
          <w:p w14:paraId="2C8FAD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Корабельный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w:t>
            </w:r>
          </w:p>
        </w:tc>
        <w:tc>
          <w:tcPr>
            <w:tcW w:w="1138" w:type="dxa"/>
          </w:tcPr>
          <w:p w14:paraId="1F0739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311" w:type="dxa"/>
          </w:tcPr>
          <w:p w14:paraId="733EEA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14.500</w:t>
            </w:r>
          </w:p>
        </w:tc>
      </w:tr>
      <w:tr w:rsidR="00DA559E" w:rsidRPr="00192C7B" w14:paraId="4D9B2E33" w14:textId="77777777">
        <w:trPr>
          <w:trHeight w:val="173"/>
        </w:trPr>
        <w:tc>
          <w:tcPr>
            <w:tcW w:w="2866" w:type="dxa"/>
          </w:tcPr>
          <w:p w14:paraId="7903FA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Эксперимент, лодка</w:t>
            </w:r>
          </w:p>
        </w:tc>
        <w:tc>
          <w:tcPr>
            <w:tcW w:w="1138" w:type="dxa"/>
          </w:tcPr>
          <w:p w14:paraId="28C10B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311" w:type="dxa"/>
          </w:tcPr>
          <w:p w14:paraId="10F2CC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6.500</w:t>
            </w:r>
          </w:p>
        </w:tc>
      </w:tr>
      <w:tr w:rsidR="00DA559E" w:rsidRPr="00192C7B" w14:paraId="1FE15B94" w14:textId="77777777">
        <w:trPr>
          <w:trHeight w:val="281"/>
        </w:trPr>
        <w:tc>
          <w:tcPr>
            <w:tcW w:w="2866" w:type="dxa"/>
            <w:tcBorders>
              <w:bottom w:val="single" w:sz="12" w:space="0" w:color="auto"/>
            </w:tcBorders>
          </w:tcPr>
          <w:p w14:paraId="554838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Базовый </w:t>
            </w:r>
            <w:proofErr w:type="spellStart"/>
            <w:r w:rsidRPr="00192C7B">
              <w:rPr>
                <w:rFonts w:ascii="Times New Roman" w:hAnsi="Times New Roman" w:cs="Times New Roman"/>
                <w:color w:val="000000" w:themeColor="text1"/>
                <w:sz w:val="16"/>
                <w:szCs w:val="16"/>
              </w:rPr>
              <w:t>раззед.МРЛ</w:t>
            </w:r>
            <w:proofErr w:type="spellEnd"/>
            <w:r w:rsidRPr="00192C7B">
              <w:rPr>
                <w:rFonts w:ascii="Times New Roman" w:hAnsi="Times New Roman" w:cs="Times New Roman"/>
                <w:color w:val="000000" w:themeColor="text1"/>
                <w:sz w:val="16"/>
                <w:szCs w:val="16"/>
              </w:rPr>
              <w:t xml:space="preserve"> П</w:t>
            </w:r>
          </w:p>
        </w:tc>
        <w:tc>
          <w:tcPr>
            <w:tcW w:w="1138" w:type="dxa"/>
            <w:tcBorders>
              <w:bottom w:val="single" w:sz="12" w:space="0" w:color="auto"/>
            </w:tcBorders>
          </w:tcPr>
          <w:p w14:paraId="4E9D85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2311" w:type="dxa"/>
            <w:tcBorders>
              <w:bottom w:val="single" w:sz="12" w:space="0" w:color="auto"/>
            </w:tcBorders>
          </w:tcPr>
          <w:p w14:paraId="0C11BF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3.600</w:t>
            </w:r>
          </w:p>
        </w:tc>
      </w:tr>
    </w:tbl>
    <w:p w14:paraId="2382F1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под председательством т. </w:t>
      </w:r>
      <w:proofErr w:type="spellStart"/>
      <w:r w:rsidRPr="00192C7B">
        <w:rPr>
          <w:rFonts w:ascii="Times New Roman" w:hAnsi="Times New Roman" w:cs="Times New Roman"/>
          <w:color w:val="000000" w:themeColor="text1"/>
          <w:sz w:val="16"/>
          <w:szCs w:val="16"/>
        </w:rPr>
        <w:t>Межелаука</w:t>
      </w:r>
      <w:proofErr w:type="spellEnd"/>
      <w:r w:rsidRPr="00192C7B">
        <w:rPr>
          <w:rFonts w:ascii="Times New Roman" w:hAnsi="Times New Roman" w:cs="Times New Roman"/>
          <w:color w:val="000000" w:themeColor="text1"/>
          <w:sz w:val="16"/>
          <w:szCs w:val="16"/>
        </w:rPr>
        <w:t xml:space="preserve"> при рассмотрении программы и работе на местах аннулировала или перевела в дальние очереди следующие работы: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66"/>
        <w:gridCol w:w="1138"/>
        <w:gridCol w:w="1241"/>
        <w:gridCol w:w="1241"/>
      </w:tblGrid>
      <w:tr w:rsidR="00DA559E" w:rsidRPr="00192C7B" w14:paraId="1536103D" w14:textId="77777777">
        <w:trPr>
          <w:trHeight w:val="353"/>
        </w:trPr>
        <w:tc>
          <w:tcPr>
            <w:tcW w:w="2866" w:type="dxa"/>
            <w:tcBorders>
              <w:top w:val="single" w:sz="12" w:space="0" w:color="auto"/>
            </w:tcBorders>
          </w:tcPr>
          <w:p w14:paraId="718689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w:t>
            </w:r>
          </w:p>
        </w:tc>
        <w:tc>
          <w:tcPr>
            <w:tcW w:w="1138" w:type="dxa"/>
            <w:tcBorders>
              <w:top w:val="single" w:sz="12" w:space="0" w:color="auto"/>
            </w:tcBorders>
          </w:tcPr>
          <w:p w14:paraId="51500D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Отпущено по смете Руб.</w:t>
            </w:r>
          </w:p>
        </w:tc>
        <w:tc>
          <w:tcPr>
            <w:tcW w:w="1241" w:type="dxa"/>
            <w:tcBorders>
              <w:top w:val="single" w:sz="12" w:space="0" w:color="auto"/>
            </w:tcBorders>
          </w:tcPr>
          <w:p w14:paraId="071541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Отпущено по смете Руб.</w:t>
            </w:r>
          </w:p>
        </w:tc>
        <w:tc>
          <w:tcPr>
            <w:tcW w:w="1241" w:type="dxa"/>
            <w:tcBorders>
              <w:top w:val="single" w:sz="12" w:space="0" w:color="auto"/>
            </w:tcBorders>
          </w:tcPr>
          <w:p w14:paraId="5578C5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w:t>
            </w:r>
          </w:p>
        </w:tc>
      </w:tr>
      <w:tr w:rsidR="00DA559E" w:rsidRPr="00192C7B" w14:paraId="57AC0153" w14:textId="77777777">
        <w:trPr>
          <w:trHeight w:val="353"/>
        </w:trPr>
        <w:tc>
          <w:tcPr>
            <w:tcW w:w="2866" w:type="dxa"/>
          </w:tcPr>
          <w:p w14:paraId="5619B1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8" w:type="dxa"/>
          </w:tcPr>
          <w:p w14:paraId="32CAB8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1</w:t>
            </w:r>
          </w:p>
        </w:tc>
        <w:tc>
          <w:tcPr>
            <w:tcW w:w="1241" w:type="dxa"/>
          </w:tcPr>
          <w:p w14:paraId="26082D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3</w:t>
            </w:r>
          </w:p>
        </w:tc>
        <w:tc>
          <w:tcPr>
            <w:tcW w:w="1241" w:type="dxa"/>
          </w:tcPr>
          <w:p w14:paraId="22D4C5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A9C3854" w14:textId="77777777">
        <w:trPr>
          <w:trHeight w:val="446"/>
        </w:trPr>
        <w:tc>
          <w:tcPr>
            <w:tcW w:w="2866" w:type="dxa"/>
          </w:tcPr>
          <w:p w14:paraId="7CBBA9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Бомбовоз Б П</w:t>
            </w:r>
          </w:p>
        </w:tc>
        <w:tc>
          <w:tcPr>
            <w:tcW w:w="1138" w:type="dxa"/>
          </w:tcPr>
          <w:p w14:paraId="4652AC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122,380</w:t>
            </w:r>
          </w:p>
        </w:tc>
        <w:tc>
          <w:tcPr>
            <w:tcW w:w="1241" w:type="dxa"/>
          </w:tcPr>
          <w:p w14:paraId="6CA9C5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480673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Переведен в пятую очередь</w:t>
            </w:r>
          </w:p>
        </w:tc>
      </w:tr>
      <w:tr w:rsidR="00DA559E" w:rsidRPr="00192C7B" w14:paraId="0D45EBC0" w14:textId="77777777">
        <w:trPr>
          <w:trHeight w:val="360"/>
        </w:trPr>
        <w:tc>
          <w:tcPr>
            <w:tcW w:w="2866" w:type="dxa"/>
          </w:tcPr>
          <w:p w14:paraId="1629C7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Улучш.Истреб</w:t>
            </w:r>
            <w:proofErr w:type="spellEnd"/>
            <w:r w:rsidRPr="00192C7B">
              <w:rPr>
                <w:rFonts w:ascii="Times New Roman" w:hAnsi="Times New Roman" w:cs="Times New Roman"/>
                <w:color w:val="000000" w:themeColor="text1"/>
                <w:sz w:val="16"/>
                <w:szCs w:val="16"/>
              </w:rPr>
              <w:t>. ИЛ4</w:t>
            </w:r>
          </w:p>
        </w:tc>
        <w:tc>
          <w:tcPr>
            <w:tcW w:w="1138" w:type="dxa"/>
          </w:tcPr>
          <w:p w14:paraId="5BDE3D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33.220</w:t>
            </w:r>
          </w:p>
        </w:tc>
        <w:tc>
          <w:tcPr>
            <w:tcW w:w="1241" w:type="dxa"/>
          </w:tcPr>
          <w:p w14:paraId="77F952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32D76B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Аннулирован</w:t>
            </w:r>
          </w:p>
        </w:tc>
      </w:tr>
      <w:tr w:rsidR="00DA559E" w:rsidRPr="00192C7B" w14:paraId="785043BC" w14:textId="77777777">
        <w:trPr>
          <w:trHeight w:val="374"/>
        </w:trPr>
        <w:tc>
          <w:tcPr>
            <w:tcW w:w="2866" w:type="dxa"/>
          </w:tcPr>
          <w:p w14:paraId="4E71CA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Разведчик </w:t>
            </w:r>
            <w:proofErr w:type="spellStart"/>
            <w:r w:rsidRPr="00192C7B">
              <w:rPr>
                <w:rFonts w:ascii="Times New Roman" w:hAnsi="Times New Roman" w:cs="Times New Roman"/>
                <w:color w:val="000000" w:themeColor="text1"/>
                <w:sz w:val="16"/>
                <w:szCs w:val="16"/>
              </w:rPr>
              <w:t>Станд</w:t>
            </w:r>
            <w:proofErr w:type="spellEnd"/>
            <w:r w:rsidRPr="00192C7B">
              <w:rPr>
                <w:rFonts w:ascii="Times New Roman" w:hAnsi="Times New Roman" w:cs="Times New Roman"/>
                <w:color w:val="000000" w:themeColor="text1"/>
                <w:sz w:val="16"/>
                <w:szCs w:val="16"/>
              </w:rPr>
              <w:t>.</w:t>
            </w:r>
          </w:p>
        </w:tc>
        <w:tc>
          <w:tcPr>
            <w:tcW w:w="1138" w:type="dxa"/>
          </w:tcPr>
          <w:p w14:paraId="7E8431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66.080</w:t>
            </w:r>
          </w:p>
        </w:tc>
        <w:tc>
          <w:tcPr>
            <w:tcW w:w="1241" w:type="dxa"/>
          </w:tcPr>
          <w:p w14:paraId="3070ED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775E50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Аннулирован</w:t>
            </w:r>
          </w:p>
        </w:tc>
      </w:tr>
      <w:tr w:rsidR="00DA559E" w:rsidRPr="00192C7B" w14:paraId="39AAF7CA" w14:textId="77777777">
        <w:trPr>
          <w:trHeight w:val="353"/>
        </w:trPr>
        <w:tc>
          <w:tcPr>
            <w:tcW w:w="2866" w:type="dxa"/>
          </w:tcPr>
          <w:p w14:paraId="3A4378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Переделка и ремонт с-та РШ</w:t>
            </w:r>
          </w:p>
        </w:tc>
        <w:tc>
          <w:tcPr>
            <w:tcW w:w="1138" w:type="dxa"/>
          </w:tcPr>
          <w:p w14:paraId="496F2A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7.300</w:t>
            </w:r>
          </w:p>
        </w:tc>
        <w:tc>
          <w:tcPr>
            <w:tcW w:w="1241" w:type="dxa"/>
          </w:tcPr>
          <w:p w14:paraId="48B9F4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20E2D8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Аннулирован</w:t>
            </w:r>
          </w:p>
        </w:tc>
      </w:tr>
      <w:tr w:rsidR="00DA559E" w:rsidRPr="00192C7B" w14:paraId="37810D65" w14:textId="77777777">
        <w:trPr>
          <w:trHeight w:val="410"/>
        </w:trPr>
        <w:tc>
          <w:tcPr>
            <w:tcW w:w="2866" w:type="dxa"/>
          </w:tcPr>
          <w:p w14:paraId="6EF0DB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w:t>
            </w:r>
            <w:proofErr w:type="spellStart"/>
            <w:r w:rsidRPr="00192C7B">
              <w:rPr>
                <w:rFonts w:ascii="Times New Roman" w:hAnsi="Times New Roman" w:cs="Times New Roman"/>
                <w:color w:val="000000" w:themeColor="text1"/>
                <w:sz w:val="16"/>
                <w:szCs w:val="16"/>
              </w:rPr>
              <w:t>Истреб.под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мощн</w:t>
            </w:r>
            <w:proofErr w:type="spellEnd"/>
            <w:r w:rsidRPr="00192C7B">
              <w:rPr>
                <w:rFonts w:ascii="Times New Roman" w:hAnsi="Times New Roman" w:cs="Times New Roman"/>
                <w:color w:val="000000" w:themeColor="text1"/>
                <w:sz w:val="16"/>
                <w:szCs w:val="16"/>
              </w:rPr>
              <w:t>. мотор</w:t>
            </w:r>
          </w:p>
        </w:tc>
        <w:tc>
          <w:tcPr>
            <w:tcW w:w="1138" w:type="dxa"/>
          </w:tcPr>
          <w:p w14:paraId="292A0B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41" w:type="dxa"/>
          </w:tcPr>
          <w:p w14:paraId="4D133E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32.650</w:t>
            </w:r>
          </w:p>
        </w:tc>
        <w:tc>
          <w:tcPr>
            <w:tcW w:w="1241" w:type="dxa"/>
          </w:tcPr>
          <w:p w14:paraId="76550A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Аннулирован</w:t>
            </w:r>
          </w:p>
        </w:tc>
      </w:tr>
      <w:tr w:rsidR="00DA559E" w:rsidRPr="00192C7B" w14:paraId="0169E53C" w14:textId="77777777">
        <w:trPr>
          <w:trHeight w:val="410"/>
        </w:trPr>
        <w:tc>
          <w:tcPr>
            <w:tcW w:w="2866" w:type="dxa"/>
          </w:tcPr>
          <w:p w14:paraId="6CEBB2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Корабельный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w:t>
            </w:r>
          </w:p>
        </w:tc>
        <w:tc>
          <w:tcPr>
            <w:tcW w:w="1138" w:type="dxa"/>
          </w:tcPr>
          <w:p w14:paraId="292739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241" w:type="dxa"/>
          </w:tcPr>
          <w:p w14:paraId="60D61D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14.500</w:t>
            </w:r>
          </w:p>
        </w:tc>
        <w:tc>
          <w:tcPr>
            <w:tcW w:w="1241" w:type="dxa"/>
          </w:tcPr>
          <w:p w14:paraId="112CDE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Аннулирован</w:t>
            </w:r>
          </w:p>
        </w:tc>
      </w:tr>
      <w:tr w:rsidR="00DA559E" w:rsidRPr="00192C7B" w14:paraId="11DC7564" w14:textId="77777777">
        <w:trPr>
          <w:trHeight w:val="288"/>
        </w:trPr>
        <w:tc>
          <w:tcPr>
            <w:tcW w:w="2866" w:type="dxa"/>
          </w:tcPr>
          <w:p w14:paraId="568BE9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Эксперимент, лодка</w:t>
            </w:r>
          </w:p>
        </w:tc>
        <w:tc>
          <w:tcPr>
            <w:tcW w:w="1138" w:type="dxa"/>
          </w:tcPr>
          <w:p w14:paraId="5096BC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241" w:type="dxa"/>
          </w:tcPr>
          <w:p w14:paraId="41B8B6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6.500</w:t>
            </w:r>
          </w:p>
        </w:tc>
        <w:tc>
          <w:tcPr>
            <w:tcW w:w="1241" w:type="dxa"/>
          </w:tcPr>
          <w:p w14:paraId="6634C7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Аннулирован</w:t>
            </w:r>
          </w:p>
        </w:tc>
      </w:tr>
      <w:tr w:rsidR="00DA559E" w:rsidRPr="00192C7B" w14:paraId="045D661C" w14:textId="77777777">
        <w:trPr>
          <w:trHeight w:val="288"/>
        </w:trPr>
        <w:tc>
          <w:tcPr>
            <w:tcW w:w="2866" w:type="dxa"/>
            <w:tcBorders>
              <w:bottom w:val="single" w:sz="12" w:space="0" w:color="auto"/>
            </w:tcBorders>
          </w:tcPr>
          <w:p w14:paraId="51902C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Итого:</w:t>
            </w:r>
          </w:p>
        </w:tc>
        <w:tc>
          <w:tcPr>
            <w:tcW w:w="1138" w:type="dxa"/>
            <w:tcBorders>
              <w:bottom w:val="single" w:sz="12" w:space="0" w:color="auto"/>
            </w:tcBorders>
          </w:tcPr>
          <w:p w14:paraId="230388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228.980</w:t>
            </w:r>
          </w:p>
        </w:tc>
        <w:tc>
          <w:tcPr>
            <w:tcW w:w="1241" w:type="dxa"/>
            <w:tcBorders>
              <w:bottom w:val="single" w:sz="12" w:space="0" w:color="auto"/>
            </w:tcBorders>
          </w:tcPr>
          <w:p w14:paraId="598A8D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53.650</w:t>
            </w:r>
          </w:p>
        </w:tc>
        <w:tc>
          <w:tcPr>
            <w:tcW w:w="1241" w:type="dxa"/>
            <w:tcBorders>
              <w:bottom w:val="single" w:sz="12" w:space="0" w:color="auto"/>
            </w:tcBorders>
          </w:tcPr>
          <w:p w14:paraId="3352A3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E2300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если программа опытного строительства будет утверждена, как ее предлагает Комиссия т.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то стоимость наполнения </w:t>
      </w:r>
      <w:proofErr w:type="spellStart"/>
      <w:r w:rsidRPr="00192C7B">
        <w:rPr>
          <w:rFonts w:ascii="Times New Roman" w:hAnsi="Times New Roman" w:cs="Times New Roman"/>
          <w:color w:val="000000" w:themeColor="text1"/>
          <w:sz w:val="16"/>
          <w:szCs w:val="16"/>
        </w:rPr>
        <w:t>ея</w:t>
      </w:r>
      <w:proofErr w:type="spellEnd"/>
      <w:r w:rsidRPr="00192C7B">
        <w:rPr>
          <w:rFonts w:ascii="Times New Roman" w:hAnsi="Times New Roman" w:cs="Times New Roman"/>
          <w:color w:val="000000" w:themeColor="text1"/>
          <w:sz w:val="16"/>
          <w:szCs w:val="16"/>
        </w:rPr>
        <w:t xml:space="preserve"> будет для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1 - 66,025 р., а для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3 - 227.940 руб.</w:t>
      </w:r>
    </w:p>
    <w:p w14:paraId="6FCCE3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отметить, что ГАЗ № </w:t>
      </w:r>
      <w:proofErr w:type="gramStart"/>
      <w:r w:rsidRPr="00192C7B">
        <w:rPr>
          <w:rFonts w:ascii="Times New Roman" w:hAnsi="Times New Roman" w:cs="Times New Roman"/>
          <w:color w:val="000000" w:themeColor="text1"/>
          <w:sz w:val="16"/>
          <w:szCs w:val="16"/>
        </w:rPr>
        <w:t>I</w:t>
      </w:r>
      <w:proofErr w:type="gramEnd"/>
      <w:r w:rsidRPr="00192C7B">
        <w:rPr>
          <w:rFonts w:ascii="Times New Roman" w:hAnsi="Times New Roman" w:cs="Times New Roman"/>
          <w:color w:val="000000" w:themeColor="text1"/>
          <w:sz w:val="16"/>
          <w:szCs w:val="16"/>
        </w:rPr>
        <w:t xml:space="preserve"> не зная о сокраще</w:t>
      </w:r>
      <w:r w:rsidRPr="00192C7B">
        <w:rPr>
          <w:rFonts w:ascii="Times New Roman" w:hAnsi="Times New Roman" w:cs="Times New Roman"/>
          <w:color w:val="000000" w:themeColor="text1"/>
          <w:sz w:val="16"/>
          <w:szCs w:val="16"/>
        </w:rPr>
        <w:softHyphen/>
        <w:t>нии программа произвел некоторые работы, связанные с про</w:t>
      </w:r>
      <w:r w:rsidRPr="00192C7B">
        <w:rPr>
          <w:rFonts w:ascii="Times New Roman" w:hAnsi="Times New Roman" w:cs="Times New Roman"/>
          <w:color w:val="000000" w:themeColor="text1"/>
          <w:sz w:val="16"/>
          <w:szCs w:val="16"/>
        </w:rPr>
        <w:softHyphen/>
        <w:t xml:space="preserve">ектированием самолетов Б-П; ИЛ4 и </w:t>
      </w:r>
      <w:proofErr w:type="spellStart"/>
      <w:r w:rsidRPr="00192C7B">
        <w:rPr>
          <w:rFonts w:ascii="Times New Roman" w:hAnsi="Times New Roman" w:cs="Times New Roman"/>
          <w:color w:val="000000" w:themeColor="text1"/>
          <w:sz w:val="16"/>
          <w:szCs w:val="16"/>
        </w:rPr>
        <w:t>стандартн</w:t>
      </w:r>
      <w:proofErr w:type="spellEnd"/>
      <w:r w:rsidRPr="00192C7B">
        <w:rPr>
          <w:rFonts w:ascii="Times New Roman" w:hAnsi="Times New Roman" w:cs="Times New Roman"/>
          <w:color w:val="000000" w:themeColor="text1"/>
          <w:sz w:val="16"/>
          <w:szCs w:val="16"/>
        </w:rPr>
        <w:t>. разведчика, а также произвел заготовку некоторых деталей в опытной ма</w:t>
      </w:r>
      <w:r w:rsidRPr="00192C7B">
        <w:rPr>
          <w:rFonts w:ascii="Times New Roman" w:hAnsi="Times New Roman" w:cs="Times New Roman"/>
          <w:color w:val="000000" w:themeColor="text1"/>
          <w:sz w:val="16"/>
          <w:szCs w:val="16"/>
        </w:rPr>
        <w:softHyphen/>
        <w:t xml:space="preserve">стерской для вышеуказанных самолетов. В общем примерно можно указать, что стоимость этих работ не превышает 40-50 </w:t>
      </w:r>
      <w:proofErr w:type="spellStart"/>
      <w:proofErr w:type="gramStart"/>
      <w:r w:rsidRPr="00192C7B">
        <w:rPr>
          <w:rFonts w:ascii="Times New Roman" w:hAnsi="Times New Roman" w:cs="Times New Roman"/>
          <w:color w:val="000000" w:themeColor="text1"/>
          <w:sz w:val="16"/>
          <w:szCs w:val="16"/>
        </w:rPr>
        <w:t>тыс.рублей</w:t>
      </w:r>
      <w:proofErr w:type="spellEnd"/>
      <w:proofErr w:type="gramEnd"/>
      <w:r w:rsidRPr="00192C7B">
        <w:rPr>
          <w:rFonts w:ascii="Times New Roman" w:hAnsi="Times New Roman" w:cs="Times New Roman"/>
          <w:color w:val="000000" w:themeColor="text1"/>
          <w:sz w:val="16"/>
          <w:szCs w:val="16"/>
        </w:rPr>
        <w:t>. Таким образом можем принять, что по смете выполнения программа не превышает по стоимости 116.025 руб.</w:t>
      </w:r>
    </w:p>
    <w:p w14:paraId="2236E5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 всяком случае ясно из сопоставления двух вышеука</w:t>
      </w:r>
      <w:r w:rsidRPr="00192C7B">
        <w:rPr>
          <w:rFonts w:ascii="Times New Roman" w:hAnsi="Times New Roman" w:cs="Times New Roman"/>
          <w:color w:val="000000" w:themeColor="text1"/>
          <w:sz w:val="16"/>
          <w:szCs w:val="16"/>
        </w:rPr>
        <w:softHyphen/>
        <w:t xml:space="preserve">занных таблиц, что для Конструкторского Бюро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I работы сейчас уже нет.</w:t>
      </w:r>
    </w:p>
    <w:p w14:paraId="2F1C4F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 что обошлось исполнение до сих пор работ Конструк</w:t>
      </w:r>
      <w:r w:rsidRPr="00192C7B">
        <w:rPr>
          <w:rFonts w:ascii="Times New Roman" w:hAnsi="Times New Roman" w:cs="Times New Roman"/>
          <w:color w:val="000000" w:themeColor="text1"/>
          <w:sz w:val="16"/>
          <w:szCs w:val="16"/>
        </w:rPr>
        <w:softHyphen/>
        <w:t xml:space="preserve">торских Отделов </w:t>
      </w:r>
      <w:proofErr w:type="spellStart"/>
      <w:r w:rsidRPr="00192C7B">
        <w:rPr>
          <w:rFonts w:ascii="Times New Roman" w:hAnsi="Times New Roman" w:cs="Times New Roman"/>
          <w:color w:val="000000" w:themeColor="text1"/>
          <w:sz w:val="16"/>
          <w:szCs w:val="16"/>
        </w:rPr>
        <w:t>ГАЗ"ов</w:t>
      </w:r>
      <w:proofErr w:type="spellEnd"/>
      <w:r w:rsidRPr="00192C7B">
        <w:rPr>
          <w:rFonts w:ascii="Times New Roman" w:hAnsi="Times New Roman" w:cs="Times New Roman"/>
          <w:color w:val="000000" w:themeColor="text1"/>
          <w:sz w:val="16"/>
          <w:szCs w:val="16"/>
        </w:rPr>
        <w:t xml:space="preserve"> № I и № 3.</w:t>
      </w:r>
    </w:p>
    <w:p w14:paraId="6C3539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Точных бухгалтерских данных от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I получить не </w:t>
      </w:r>
      <w:proofErr w:type="spellStart"/>
      <w:proofErr w:type="gramStart"/>
      <w:r w:rsidRPr="00192C7B">
        <w:rPr>
          <w:rFonts w:ascii="Times New Roman" w:hAnsi="Times New Roman" w:cs="Times New Roman"/>
          <w:color w:val="000000" w:themeColor="text1"/>
          <w:sz w:val="16"/>
          <w:szCs w:val="16"/>
        </w:rPr>
        <w:t>удалос</w:t>
      </w:r>
      <w:proofErr w:type="spellEnd"/>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(2313,1)</w:t>
      </w:r>
    </w:p>
    <w:p w14:paraId="50DBBF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C1D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Нач. УВВС П.И.Б. утвердил утвержденный Комиссией </w:t>
      </w:r>
      <w:proofErr w:type="spellStart"/>
      <w:r w:rsidRPr="00192C7B">
        <w:rPr>
          <w:rFonts w:ascii="Times New Roman" w:hAnsi="Times New Roman" w:cs="Times New Roman"/>
          <w:color w:val="000000" w:themeColor="text1"/>
          <w:sz w:val="16"/>
          <w:szCs w:val="16"/>
        </w:rPr>
        <w:t>Межлаука</w:t>
      </w:r>
      <w:proofErr w:type="spellEnd"/>
      <w:r w:rsidRPr="00192C7B">
        <w:rPr>
          <w:rFonts w:ascii="Times New Roman" w:hAnsi="Times New Roman" w:cs="Times New Roman"/>
          <w:color w:val="000000" w:themeColor="text1"/>
          <w:sz w:val="16"/>
          <w:szCs w:val="16"/>
        </w:rPr>
        <w:t xml:space="preserve"> 17 июня 1926 План опытного строительства самолетов на 1926-28 гг., подписанный также Чл.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1701"/>
        <w:gridCol w:w="1842"/>
        <w:gridCol w:w="1418"/>
        <w:gridCol w:w="1559"/>
        <w:gridCol w:w="1136"/>
      </w:tblGrid>
      <w:tr w:rsidR="00DA559E" w:rsidRPr="00192C7B" w14:paraId="370D7975" w14:textId="77777777">
        <w:tc>
          <w:tcPr>
            <w:tcW w:w="2802" w:type="dxa"/>
          </w:tcPr>
          <w:p w14:paraId="7DEB96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 самолета</w:t>
            </w:r>
          </w:p>
        </w:tc>
        <w:tc>
          <w:tcPr>
            <w:tcW w:w="1701" w:type="dxa"/>
          </w:tcPr>
          <w:p w14:paraId="51F38A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Марка сам.</w:t>
            </w:r>
          </w:p>
        </w:tc>
        <w:tc>
          <w:tcPr>
            <w:tcW w:w="1842" w:type="dxa"/>
          </w:tcPr>
          <w:p w14:paraId="071B1D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Кто строит</w:t>
            </w:r>
          </w:p>
        </w:tc>
        <w:tc>
          <w:tcPr>
            <w:tcW w:w="1418" w:type="dxa"/>
          </w:tcPr>
          <w:p w14:paraId="363599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w:t>
            </w:r>
          </w:p>
        </w:tc>
        <w:tc>
          <w:tcPr>
            <w:tcW w:w="1559" w:type="dxa"/>
          </w:tcPr>
          <w:p w14:paraId="413FEC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1927</w:t>
            </w:r>
          </w:p>
        </w:tc>
        <w:tc>
          <w:tcPr>
            <w:tcW w:w="1136" w:type="dxa"/>
          </w:tcPr>
          <w:p w14:paraId="4C56BF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1928</w:t>
            </w:r>
          </w:p>
        </w:tc>
      </w:tr>
      <w:tr w:rsidR="00DA559E" w:rsidRPr="00192C7B" w14:paraId="4C30A874" w14:textId="77777777">
        <w:tc>
          <w:tcPr>
            <w:tcW w:w="2802" w:type="dxa"/>
          </w:tcPr>
          <w:p w14:paraId="1AF944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мотора</w:t>
            </w:r>
          </w:p>
        </w:tc>
        <w:tc>
          <w:tcPr>
            <w:tcW w:w="1701" w:type="dxa"/>
          </w:tcPr>
          <w:p w14:paraId="67BB9D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мотора</w:t>
            </w:r>
          </w:p>
        </w:tc>
        <w:tc>
          <w:tcPr>
            <w:tcW w:w="1842" w:type="dxa"/>
          </w:tcPr>
          <w:p w14:paraId="239A9E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7DCCCC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34D27E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A49CC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DCD143D" w14:textId="77777777">
        <w:tc>
          <w:tcPr>
            <w:tcW w:w="2802" w:type="dxa"/>
          </w:tcPr>
          <w:p w14:paraId="01BB40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Самолеты</w:t>
            </w:r>
          </w:p>
        </w:tc>
        <w:tc>
          <w:tcPr>
            <w:tcW w:w="1701" w:type="dxa"/>
          </w:tcPr>
          <w:p w14:paraId="079C0C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08918D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52EB14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1F78D7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79EF56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F08640F" w14:textId="77777777">
        <w:tc>
          <w:tcPr>
            <w:tcW w:w="2802" w:type="dxa"/>
          </w:tcPr>
          <w:p w14:paraId="6F8E68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Истребители</w:t>
            </w:r>
          </w:p>
        </w:tc>
        <w:tc>
          <w:tcPr>
            <w:tcW w:w="1701" w:type="dxa"/>
          </w:tcPr>
          <w:p w14:paraId="454C49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1AA3DA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1B06D7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708956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5FC68C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5CD5545" w14:textId="77777777">
        <w:tc>
          <w:tcPr>
            <w:tcW w:w="2802" w:type="dxa"/>
          </w:tcPr>
          <w:p w14:paraId="5FF38C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сухопутный одноместный</w:t>
            </w:r>
          </w:p>
        </w:tc>
        <w:tc>
          <w:tcPr>
            <w:tcW w:w="1701" w:type="dxa"/>
          </w:tcPr>
          <w:p w14:paraId="1D68EB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И-1 М-5</w:t>
            </w:r>
          </w:p>
        </w:tc>
        <w:tc>
          <w:tcPr>
            <w:tcW w:w="1842" w:type="dxa"/>
          </w:tcPr>
          <w:p w14:paraId="5D1A4E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553573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7E89CD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7A5FC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14243D4" w14:textId="77777777">
        <w:tc>
          <w:tcPr>
            <w:tcW w:w="2802" w:type="dxa"/>
          </w:tcPr>
          <w:p w14:paraId="314CE1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сухопутный одноместный</w:t>
            </w:r>
          </w:p>
        </w:tc>
        <w:tc>
          <w:tcPr>
            <w:tcW w:w="1701" w:type="dxa"/>
          </w:tcPr>
          <w:p w14:paraId="6D6577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И-2 М-5</w:t>
            </w:r>
          </w:p>
        </w:tc>
        <w:tc>
          <w:tcPr>
            <w:tcW w:w="1842" w:type="dxa"/>
          </w:tcPr>
          <w:p w14:paraId="68989D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41D3E1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787657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6F0C98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E89AED7" w14:textId="77777777">
        <w:tc>
          <w:tcPr>
            <w:tcW w:w="2802" w:type="dxa"/>
          </w:tcPr>
          <w:p w14:paraId="76310F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сухопутный одноместный</w:t>
            </w:r>
          </w:p>
        </w:tc>
        <w:tc>
          <w:tcPr>
            <w:tcW w:w="1701" w:type="dxa"/>
          </w:tcPr>
          <w:p w14:paraId="532038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И-3 РТЗ</w:t>
            </w:r>
          </w:p>
        </w:tc>
        <w:tc>
          <w:tcPr>
            <w:tcW w:w="1842" w:type="dxa"/>
          </w:tcPr>
          <w:p w14:paraId="162513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418" w:type="dxa"/>
          </w:tcPr>
          <w:p w14:paraId="277805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42747E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A1ABB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017D92C" w14:textId="77777777">
        <w:tc>
          <w:tcPr>
            <w:tcW w:w="2802" w:type="dxa"/>
          </w:tcPr>
          <w:p w14:paraId="43053D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сухопутный двухместный</w:t>
            </w:r>
          </w:p>
        </w:tc>
        <w:tc>
          <w:tcPr>
            <w:tcW w:w="1701" w:type="dxa"/>
          </w:tcPr>
          <w:p w14:paraId="3B1092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С-2 М-13</w:t>
            </w:r>
          </w:p>
        </w:tc>
        <w:tc>
          <w:tcPr>
            <w:tcW w:w="1842" w:type="dxa"/>
          </w:tcPr>
          <w:p w14:paraId="05DD61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418" w:type="dxa"/>
          </w:tcPr>
          <w:p w14:paraId="18EA86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783FCA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423E6E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784775EF" w14:textId="77777777">
        <w:tc>
          <w:tcPr>
            <w:tcW w:w="2802" w:type="dxa"/>
          </w:tcPr>
          <w:p w14:paraId="5DF363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морской одноместный береговой</w:t>
            </w:r>
          </w:p>
        </w:tc>
        <w:tc>
          <w:tcPr>
            <w:tcW w:w="1701" w:type="dxa"/>
          </w:tcPr>
          <w:p w14:paraId="5D4F0C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МИ-1 М-13</w:t>
            </w:r>
          </w:p>
        </w:tc>
        <w:tc>
          <w:tcPr>
            <w:tcW w:w="1842" w:type="dxa"/>
          </w:tcPr>
          <w:p w14:paraId="3C8CD7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418" w:type="dxa"/>
          </w:tcPr>
          <w:p w14:paraId="022154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53B748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96524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4B5A8143" w14:textId="77777777">
        <w:tc>
          <w:tcPr>
            <w:tcW w:w="2802" w:type="dxa"/>
          </w:tcPr>
          <w:p w14:paraId="688455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корабельный (</w:t>
            </w:r>
            <w:proofErr w:type="spellStart"/>
            <w:proofErr w:type="gramStart"/>
            <w:r w:rsidRPr="00192C7B">
              <w:rPr>
                <w:rFonts w:ascii="Times New Roman" w:hAnsi="Times New Roman" w:cs="Times New Roman"/>
                <w:color w:val="000000" w:themeColor="text1"/>
                <w:sz w:val="16"/>
                <w:szCs w:val="16"/>
              </w:rPr>
              <w:t>катапультн</w:t>
            </w:r>
            <w:proofErr w:type="spellEnd"/>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баш.)</w:t>
            </w:r>
          </w:p>
        </w:tc>
        <w:tc>
          <w:tcPr>
            <w:tcW w:w="1701" w:type="dxa"/>
          </w:tcPr>
          <w:p w14:paraId="37C182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КИ-1 М-5</w:t>
            </w:r>
          </w:p>
        </w:tc>
        <w:tc>
          <w:tcPr>
            <w:tcW w:w="1842" w:type="dxa"/>
          </w:tcPr>
          <w:p w14:paraId="15C814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418" w:type="dxa"/>
          </w:tcPr>
          <w:p w14:paraId="37D626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2D7E95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136" w:type="dxa"/>
          </w:tcPr>
          <w:p w14:paraId="6C3BC0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4884972" w14:textId="77777777">
        <w:tc>
          <w:tcPr>
            <w:tcW w:w="2802" w:type="dxa"/>
          </w:tcPr>
          <w:p w14:paraId="6A1DC2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Разведчики</w:t>
            </w:r>
          </w:p>
        </w:tc>
        <w:tc>
          <w:tcPr>
            <w:tcW w:w="1701" w:type="dxa"/>
          </w:tcPr>
          <w:p w14:paraId="12CDD0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7CBC1D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57BF76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672CB8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99FDA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D7D5048" w14:textId="77777777">
        <w:tc>
          <w:tcPr>
            <w:tcW w:w="2802" w:type="dxa"/>
          </w:tcPr>
          <w:p w14:paraId="3B766E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стандартный сухопутный</w:t>
            </w:r>
          </w:p>
        </w:tc>
        <w:tc>
          <w:tcPr>
            <w:tcW w:w="1701" w:type="dxa"/>
          </w:tcPr>
          <w:p w14:paraId="49739D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Р-4 М-5</w:t>
            </w:r>
          </w:p>
        </w:tc>
        <w:tc>
          <w:tcPr>
            <w:tcW w:w="1842" w:type="dxa"/>
          </w:tcPr>
          <w:p w14:paraId="736E23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418" w:type="dxa"/>
          </w:tcPr>
          <w:p w14:paraId="635688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09CCE8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15078B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9888063" w14:textId="77777777">
        <w:tc>
          <w:tcPr>
            <w:tcW w:w="2802" w:type="dxa"/>
          </w:tcPr>
          <w:p w14:paraId="2B7DB9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армейский</w:t>
            </w:r>
          </w:p>
        </w:tc>
        <w:tc>
          <w:tcPr>
            <w:tcW w:w="1701" w:type="dxa"/>
          </w:tcPr>
          <w:p w14:paraId="112FA6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Р-5 М-13</w:t>
            </w:r>
          </w:p>
        </w:tc>
        <w:tc>
          <w:tcPr>
            <w:tcW w:w="1842" w:type="dxa"/>
          </w:tcPr>
          <w:p w14:paraId="6C18D9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418" w:type="dxa"/>
          </w:tcPr>
          <w:p w14:paraId="1066F5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58D838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136" w:type="dxa"/>
          </w:tcPr>
          <w:p w14:paraId="7A033E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5207CCF" w14:textId="77777777">
        <w:tc>
          <w:tcPr>
            <w:tcW w:w="2802" w:type="dxa"/>
          </w:tcPr>
          <w:p w14:paraId="34B234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РОМ</w:t>
            </w:r>
          </w:p>
        </w:tc>
        <w:tc>
          <w:tcPr>
            <w:tcW w:w="1701" w:type="dxa"/>
          </w:tcPr>
          <w:p w14:paraId="3392FB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МР-3 2ЛД450</w:t>
            </w:r>
          </w:p>
        </w:tc>
        <w:tc>
          <w:tcPr>
            <w:tcW w:w="1842" w:type="dxa"/>
          </w:tcPr>
          <w:p w14:paraId="28C6D0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418" w:type="dxa"/>
          </w:tcPr>
          <w:p w14:paraId="6E4687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22BD60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5635B2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6C633DA" w14:textId="77777777">
        <w:tc>
          <w:tcPr>
            <w:tcW w:w="2802" w:type="dxa"/>
          </w:tcPr>
          <w:p w14:paraId="2A60F6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РОМ лодочный</w:t>
            </w:r>
          </w:p>
        </w:tc>
        <w:tc>
          <w:tcPr>
            <w:tcW w:w="1701" w:type="dxa"/>
          </w:tcPr>
          <w:p w14:paraId="64DA9C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МР-2 ЛД450</w:t>
            </w:r>
          </w:p>
        </w:tc>
        <w:tc>
          <w:tcPr>
            <w:tcW w:w="1842" w:type="dxa"/>
          </w:tcPr>
          <w:p w14:paraId="31B859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418" w:type="dxa"/>
          </w:tcPr>
          <w:p w14:paraId="083F41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7DC517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D349F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A3571B6" w14:textId="77777777">
        <w:tc>
          <w:tcPr>
            <w:tcW w:w="2802" w:type="dxa"/>
          </w:tcPr>
          <w:p w14:paraId="6CBFF7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Переходный</w:t>
            </w:r>
          </w:p>
        </w:tc>
        <w:tc>
          <w:tcPr>
            <w:tcW w:w="1701" w:type="dxa"/>
          </w:tcPr>
          <w:p w14:paraId="1B7E4A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570711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452F97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4DD321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7C1A0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FF511B2" w14:textId="77777777">
        <w:tc>
          <w:tcPr>
            <w:tcW w:w="2802" w:type="dxa"/>
          </w:tcPr>
          <w:p w14:paraId="0F5818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сухопутный тренировочный</w:t>
            </w:r>
          </w:p>
        </w:tc>
        <w:tc>
          <w:tcPr>
            <w:tcW w:w="1701" w:type="dxa"/>
          </w:tcPr>
          <w:p w14:paraId="41AB08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П-1 БМВ</w:t>
            </w:r>
          </w:p>
        </w:tc>
        <w:tc>
          <w:tcPr>
            <w:tcW w:w="1842" w:type="dxa"/>
          </w:tcPr>
          <w:p w14:paraId="5967FA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418" w:type="dxa"/>
          </w:tcPr>
          <w:p w14:paraId="04FA5C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13C03B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50ADA0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DBDE654" w14:textId="77777777">
        <w:tc>
          <w:tcPr>
            <w:tcW w:w="2802" w:type="dxa"/>
          </w:tcPr>
          <w:p w14:paraId="67B4B6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Учебные</w:t>
            </w:r>
          </w:p>
        </w:tc>
        <w:tc>
          <w:tcPr>
            <w:tcW w:w="1701" w:type="dxa"/>
          </w:tcPr>
          <w:p w14:paraId="1ACFE8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350819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12C9AD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5E1717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6EDD9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BAA3D50" w14:textId="77777777">
        <w:tc>
          <w:tcPr>
            <w:tcW w:w="2802" w:type="dxa"/>
          </w:tcPr>
          <w:p w14:paraId="593A14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сухопутный</w:t>
            </w:r>
          </w:p>
        </w:tc>
        <w:tc>
          <w:tcPr>
            <w:tcW w:w="1701" w:type="dxa"/>
          </w:tcPr>
          <w:p w14:paraId="243B34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У-2 М-11</w:t>
            </w:r>
          </w:p>
        </w:tc>
        <w:tc>
          <w:tcPr>
            <w:tcW w:w="1842" w:type="dxa"/>
          </w:tcPr>
          <w:p w14:paraId="0E491E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418" w:type="dxa"/>
          </w:tcPr>
          <w:p w14:paraId="2628F8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0CBF1F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1B2168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0A00182" w14:textId="77777777">
        <w:tc>
          <w:tcPr>
            <w:tcW w:w="2802" w:type="dxa"/>
          </w:tcPr>
          <w:p w14:paraId="7CFF17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морской</w:t>
            </w:r>
          </w:p>
        </w:tc>
        <w:tc>
          <w:tcPr>
            <w:tcW w:w="1701" w:type="dxa"/>
          </w:tcPr>
          <w:p w14:paraId="6143E9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МУ-2 М-11</w:t>
            </w:r>
          </w:p>
        </w:tc>
        <w:tc>
          <w:tcPr>
            <w:tcW w:w="1842" w:type="dxa"/>
          </w:tcPr>
          <w:p w14:paraId="055941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418" w:type="dxa"/>
          </w:tcPr>
          <w:p w14:paraId="4C273D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18791B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791F4B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D9FF44F" w14:textId="77777777">
        <w:tc>
          <w:tcPr>
            <w:tcW w:w="2802" w:type="dxa"/>
          </w:tcPr>
          <w:p w14:paraId="55669E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Бомбардировщики</w:t>
            </w:r>
          </w:p>
        </w:tc>
        <w:tc>
          <w:tcPr>
            <w:tcW w:w="1701" w:type="dxa"/>
          </w:tcPr>
          <w:p w14:paraId="5CEA28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1E3205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7FFECA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6C9927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4A7E62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2A951FB" w14:textId="77777777">
        <w:tc>
          <w:tcPr>
            <w:tcW w:w="2802" w:type="dxa"/>
          </w:tcPr>
          <w:p w14:paraId="2C6C65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сухопутный двухмоторный</w:t>
            </w:r>
          </w:p>
        </w:tc>
        <w:tc>
          <w:tcPr>
            <w:tcW w:w="1701" w:type="dxa"/>
          </w:tcPr>
          <w:p w14:paraId="557507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Л-1 2М-5</w:t>
            </w:r>
          </w:p>
        </w:tc>
        <w:tc>
          <w:tcPr>
            <w:tcW w:w="1842" w:type="dxa"/>
          </w:tcPr>
          <w:p w14:paraId="059ECC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381B63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0DBD15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29DD87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C168DA2" w14:textId="77777777">
        <w:tc>
          <w:tcPr>
            <w:tcW w:w="2802" w:type="dxa"/>
          </w:tcPr>
          <w:p w14:paraId="24BAD4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сухопутный двухмоторный</w:t>
            </w:r>
          </w:p>
        </w:tc>
        <w:tc>
          <w:tcPr>
            <w:tcW w:w="1701" w:type="dxa"/>
          </w:tcPr>
          <w:p w14:paraId="2E85E5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Л-2 2М-5</w:t>
            </w:r>
          </w:p>
        </w:tc>
        <w:tc>
          <w:tcPr>
            <w:tcW w:w="1842" w:type="dxa"/>
          </w:tcPr>
          <w:p w14:paraId="61D475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418" w:type="dxa"/>
          </w:tcPr>
          <w:p w14:paraId="2EB316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277CF1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7F38AB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21EC960" w14:textId="77777777">
        <w:tc>
          <w:tcPr>
            <w:tcW w:w="2802" w:type="dxa"/>
          </w:tcPr>
          <w:p w14:paraId="484449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боевик</w:t>
            </w:r>
          </w:p>
        </w:tc>
        <w:tc>
          <w:tcPr>
            <w:tcW w:w="1701" w:type="dxa"/>
          </w:tcPr>
          <w:p w14:paraId="7EC4C8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Б-1 2М-5</w:t>
            </w:r>
          </w:p>
        </w:tc>
        <w:tc>
          <w:tcPr>
            <w:tcW w:w="1842" w:type="dxa"/>
          </w:tcPr>
          <w:p w14:paraId="5E5C4D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ГАЗ-5</w:t>
            </w:r>
          </w:p>
        </w:tc>
        <w:tc>
          <w:tcPr>
            <w:tcW w:w="1418" w:type="dxa"/>
          </w:tcPr>
          <w:p w14:paraId="161498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2F24E7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5CCEF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7364CEF" w14:textId="77777777">
        <w:tc>
          <w:tcPr>
            <w:tcW w:w="2802" w:type="dxa"/>
          </w:tcPr>
          <w:p w14:paraId="422017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торпедоносец (морской)</w:t>
            </w:r>
          </w:p>
        </w:tc>
        <w:tc>
          <w:tcPr>
            <w:tcW w:w="1701" w:type="dxa"/>
          </w:tcPr>
          <w:p w14:paraId="6441E3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МТ-1 2ЛД450</w:t>
            </w:r>
          </w:p>
        </w:tc>
        <w:tc>
          <w:tcPr>
            <w:tcW w:w="1842" w:type="dxa"/>
          </w:tcPr>
          <w:p w14:paraId="4EBA71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ГАЗ-5</w:t>
            </w:r>
          </w:p>
        </w:tc>
        <w:tc>
          <w:tcPr>
            <w:tcW w:w="1418" w:type="dxa"/>
          </w:tcPr>
          <w:p w14:paraId="61A3AB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5EE526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17F759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FEFBD7F" w14:textId="77777777">
        <w:tc>
          <w:tcPr>
            <w:tcW w:w="2802" w:type="dxa"/>
          </w:tcPr>
          <w:p w14:paraId="49321F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Моторы</w:t>
            </w:r>
          </w:p>
        </w:tc>
        <w:tc>
          <w:tcPr>
            <w:tcW w:w="1701" w:type="dxa"/>
          </w:tcPr>
          <w:p w14:paraId="22E89D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2" w:type="dxa"/>
          </w:tcPr>
          <w:p w14:paraId="50E861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18" w:type="dxa"/>
          </w:tcPr>
          <w:p w14:paraId="7DFAF2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59" w:type="dxa"/>
          </w:tcPr>
          <w:p w14:paraId="1F34B8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44A102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244AE11" w14:textId="77777777">
        <w:tc>
          <w:tcPr>
            <w:tcW w:w="2802" w:type="dxa"/>
          </w:tcPr>
          <w:p w14:paraId="5B45A2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Мощный У12 600 </w:t>
            </w:r>
            <w:proofErr w:type="spellStart"/>
            <w:r w:rsidRPr="00192C7B">
              <w:rPr>
                <w:rFonts w:ascii="Times New Roman" w:hAnsi="Times New Roman" w:cs="Times New Roman"/>
                <w:color w:val="000000" w:themeColor="text1"/>
                <w:sz w:val="16"/>
                <w:szCs w:val="16"/>
              </w:rPr>
              <w:t>нр</w:t>
            </w:r>
            <w:proofErr w:type="spellEnd"/>
          </w:p>
        </w:tc>
        <w:tc>
          <w:tcPr>
            <w:tcW w:w="1701" w:type="dxa"/>
          </w:tcPr>
          <w:p w14:paraId="197801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М13</w:t>
            </w:r>
          </w:p>
        </w:tc>
        <w:tc>
          <w:tcPr>
            <w:tcW w:w="1842" w:type="dxa"/>
          </w:tcPr>
          <w:p w14:paraId="2BEFFE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310B0C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0FD9D4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2C81E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7DE73F5" w14:textId="77777777">
        <w:tc>
          <w:tcPr>
            <w:tcW w:w="2802" w:type="dxa"/>
          </w:tcPr>
          <w:p w14:paraId="5FD693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Мощный У12 450/500 </w:t>
            </w:r>
            <w:proofErr w:type="spellStart"/>
            <w:r w:rsidRPr="00192C7B">
              <w:rPr>
                <w:rFonts w:ascii="Times New Roman" w:hAnsi="Times New Roman" w:cs="Times New Roman"/>
                <w:color w:val="000000" w:themeColor="text1"/>
                <w:sz w:val="16"/>
                <w:szCs w:val="16"/>
              </w:rPr>
              <w:t>нр</w:t>
            </w:r>
            <w:proofErr w:type="spellEnd"/>
          </w:p>
        </w:tc>
        <w:tc>
          <w:tcPr>
            <w:tcW w:w="1701" w:type="dxa"/>
          </w:tcPr>
          <w:p w14:paraId="45F5A5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М14</w:t>
            </w:r>
          </w:p>
        </w:tc>
        <w:tc>
          <w:tcPr>
            <w:tcW w:w="1842" w:type="dxa"/>
          </w:tcPr>
          <w:p w14:paraId="7BCB53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425B91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4DF46E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35311A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25886C3" w14:textId="77777777">
        <w:tc>
          <w:tcPr>
            <w:tcW w:w="2802" w:type="dxa"/>
          </w:tcPr>
          <w:p w14:paraId="6C1342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Мощный с водяным охлаждением 450/500 </w:t>
            </w:r>
            <w:proofErr w:type="spellStart"/>
            <w:r w:rsidRPr="00192C7B">
              <w:rPr>
                <w:rFonts w:ascii="Times New Roman" w:hAnsi="Times New Roman" w:cs="Times New Roman"/>
                <w:color w:val="000000" w:themeColor="text1"/>
                <w:sz w:val="16"/>
                <w:szCs w:val="16"/>
              </w:rPr>
              <w:t>нр</w:t>
            </w:r>
            <w:proofErr w:type="spellEnd"/>
          </w:p>
        </w:tc>
        <w:tc>
          <w:tcPr>
            <w:tcW w:w="1701" w:type="dxa"/>
          </w:tcPr>
          <w:p w14:paraId="39D950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М15</w:t>
            </w:r>
          </w:p>
        </w:tc>
        <w:tc>
          <w:tcPr>
            <w:tcW w:w="1842" w:type="dxa"/>
          </w:tcPr>
          <w:p w14:paraId="60FC9F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567A67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30E887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63A52A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9807070" w14:textId="77777777">
        <w:tc>
          <w:tcPr>
            <w:tcW w:w="2802" w:type="dxa"/>
          </w:tcPr>
          <w:p w14:paraId="2936BC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Переходный 200 </w:t>
            </w:r>
            <w:proofErr w:type="spellStart"/>
            <w:r w:rsidRPr="00192C7B">
              <w:rPr>
                <w:rFonts w:ascii="Times New Roman" w:hAnsi="Times New Roman" w:cs="Times New Roman"/>
                <w:color w:val="000000" w:themeColor="text1"/>
                <w:sz w:val="16"/>
                <w:szCs w:val="16"/>
              </w:rPr>
              <w:t>нр</w:t>
            </w:r>
            <w:proofErr w:type="spellEnd"/>
          </w:p>
        </w:tc>
        <w:tc>
          <w:tcPr>
            <w:tcW w:w="1701" w:type="dxa"/>
          </w:tcPr>
          <w:p w14:paraId="33E6CC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М16</w:t>
            </w:r>
          </w:p>
        </w:tc>
        <w:tc>
          <w:tcPr>
            <w:tcW w:w="1842" w:type="dxa"/>
          </w:tcPr>
          <w:p w14:paraId="3836B7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263313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107DAA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400B38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F7A7A33" w14:textId="77777777">
        <w:tc>
          <w:tcPr>
            <w:tcW w:w="2802" w:type="dxa"/>
          </w:tcPr>
          <w:p w14:paraId="1F662D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Учебный воздушного охлаждения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(ГАЗ-4)</w:t>
            </w:r>
          </w:p>
        </w:tc>
        <w:tc>
          <w:tcPr>
            <w:tcW w:w="1701" w:type="dxa"/>
          </w:tcPr>
          <w:p w14:paraId="2DDB97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М11</w:t>
            </w:r>
          </w:p>
        </w:tc>
        <w:tc>
          <w:tcPr>
            <w:tcW w:w="1842" w:type="dxa"/>
          </w:tcPr>
          <w:p w14:paraId="5C4B32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4BDEAA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384D5B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0AB8D2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34C3DCB" w14:textId="77777777">
        <w:tc>
          <w:tcPr>
            <w:tcW w:w="2802" w:type="dxa"/>
          </w:tcPr>
          <w:p w14:paraId="48AEDD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Учебный воздушного охлаждения 100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(НАМИ 100)</w:t>
            </w:r>
          </w:p>
        </w:tc>
        <w:tc>
          <w:tcPr>
            <w:tcW w:w="1701" w:type="dxa"/>
          </w:tcPr>
          <w:p w14:paraId="7784C0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М11</w:t>
            </w:r>
          </w:p>
        </w:tc>
        <w:tc>
          <w:tcPr>
            <w:tcW w:w="1842" w:type="dxa"/>
          </w:tcPr>
          <w:p w14:paraId="3AD66A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p>
        </w:tc>
        <w:tc>
          <w:tcPr>
            <w:tcW w:w="1418" w:type="dxa"/>
          </w:tcPr>
          <w:p w14:paraId="4ECF72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559" w:type="dxa"/>
          </w:tcPr>
          <w:p w14:paraId="076042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6" w:type="dxa"/>
          </w:tcPr>
          <w:p w14:paraId="12F605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EEB38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(2313)</w:t>
      </w:r>
    </w:p>
    <w:p w14:paraId="40F41E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D0B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была подготовлена Ведомость прохождения заказов по опытному строительству самолетов за 1924-25 операционный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567"/>
        <w:gridCol w:w="1276"/>
        <w:gridCol w:w="2257"/>
        <w:gridCol w:w="669"/>
        <w:gridCol w:w="777"/>
        <w:gridCol w:w="685"/>
        <w:gridCol w:w="998"/>
        <w:gridCol w:w="1157"/>
        <w:gridCol w:w="1867"/>
      </w:tblGrid>
      <w:tr w:rsidR="00DA559E" w:rsidRPr="00192C7B" w14:paraId="52EAD75C" w14:textId="77777777">
        <w:tc>
          <w:tcPr>
            <w:tcW w:w="959" w:type="dxa"/>
            <w:tcBorders>
              <w:top w:val="single" w:sz="12" w:space="0" w:color="auto"/>
            </w:tcBorders>
          </w:tcPr>
          <w:p w14:paraId="56CFBB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 заказа</w:t>
            </w:r>
          </w:p>
        </w:tc>
        <w:tc>
          <w:tcPr>
            <w:tcW w:w="567" w:type="dxa"/>
            <w:tcBorders>
              <w:top w:val="single" w:sz="12" w:space="0" w:color="auto"/>
            </w:tcBorders>
          </w:tcPr>
          <w:p w14:paraId="7A5E91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Какому заводу</w:t>
            </w:r>
          </w:p>
        </w:tc>
        <w:tc>
          <w:tcPr>
            <w:tcW w:w="1276" w:type="dxa"/>
            <w:tcBorders>
              <w:top w:val="single" w:sz="12" w:space="0" w:color="auto"/>
            </w:tcBorders>
          </w:tcPr>
          <w:p w14:paraId="18FF6A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Гогда</w:t>
            </w:r>
            <w:proofErr w:type="spellEnd"/>
            <w:r w:rsidRPr="00192C7B">
              <w:rPr>
                <w:rFonts w:ascii="Times New Roman" w:hAnsi="Times New Roman" w:cs="Times New Roman"/>
                <w:color w:val="000000" w:themeColor="text1"/>
                <w:sz w:val="16"/>
                <w:szCs w:val="16"/>
              </w:rPr>
              <w:t xml:space="preserve"> дано задание</w:t>
            </w:r>
          </w:p>
        </w:tc>
        <w:tc>
          <w:tcPr>
            <w:tcW w:w="2257" w:type="dxa"/>
            <w:tcBorders>
              <w:top w:val="single" w:sz="12" w:space="0" w:color="auto"/>
            </w:tcBorders>
          </w:tcPr>
          <w:p w14:paraId="19B7F6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Установленные сроки исполнения</w:t>
            </w:r>
          </w:p>
        </w:tc>
        <w:tc>
          <w:tcPr>
            <w:tcW w:w="669" w:type="dxa"/>
            <w:tcBorders>
              <w:top w:val="single" w:sz="12" w:space="0" w:color="auto"/>
            </w:tcBorders>
          </w:tcPr>
          <w:p w14:paraId="417D30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Начало работ. Проект</w:t>
            </w:r>
          </w:p>
        </w:tc>
        <w:tc>
          <w:tcPr>
            <w:tcW w:w="777" w:type="dxa"/>
            <w:tcBorders>
              <w:top w:val="single" w:sz="12" w:space="0" w:color="auto"/>
            </w:tcBorders>
          </w:tcPr>
          <w:p w14:paraId="7ACD44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Начало работ. Постройка</w:t>
            </w:r>
          </w:p>
        </w:tc>
        <w:tc>
          <w:tcPr>
            <w:tcW w:w="685" w:type="dxa"/>
            <w:tcBorders>
              <w:top w:val="single" w:sz="12" w:space="0" w:color="auto"/>
            </w:tcBorders>
          </w:tcPr>
          <w:p w14:paraId="2FB9C2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Окончательный проект</w:t>
            </w:r>
          </w:p>
        </w:tc>
        <w:tc>
          <w:tcPr>
            <w:tcW w:w="998" w:type="dxa"/>
            <w:tcBorders>
              <w:top w:val="single" w:sz="12" w:space="0" w:color="auto"/>
            </w:tcBorders>
          </w:tcPr>
          <w:p w14:paraId="045D1A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Кем дан заказ</w:t>
            </w:r>
          </w:p>
        </w:tc>
        <w:tc>
          <w:tcPr>
            <w:tcW w:w="1157" w:type="dxa"/>
            <w:tcBorders>
              <w:top w:val="single" w:sz="12" w:space="0" w:color="auto"/>
            </w:tcBorders>
          </w:tcPr>
          <w:p w14:paraId="02D98A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Дальнейшее использование</w:t>
            </w:r>
          </w:p>
        </w:tc>
        <w:tc>
          <w:tcPr>
            <w:tcW w:w="1867" w:type="dxa"/>
            <w:tcBorders>
              <w:top w:val="single" w:sz="12" w:space="0" w:color="auto"/>
            </w:tcBorders>
          </w:tcPr>
          <w:p w14:paraId="6EA534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Примечпние</w:t>
            </w:r>
            <w:proofErr w:type="spellEnd"/>
          </w:p>
        </w:tc>
      </w:tr>
      <w:tr w:rsidR="00DA559E" w:rsidRPr="00192C7B" w14:paraId="02E76AAC" w14:textId="77777777">
        <w:tc>
          <w:tcPr>
            <w:tcW w:w="959" w:type="dxa"/>
          </w:tcPr>
          <w:p w14:paraId="1654CE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Тренировочный с мотором Майбах РП Мб (перешло с 1923-24)</w:t>
            </w:r>
          </w:p>
        </w:tc>
        <w:tc>
          <w:tcPr>
            <w:tcW w:w="567" w:type="dxa"/>
          </w:tcPr>
          <w:p w14:paraId="4E8C45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765566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марта 1924</w:t>
            </w:r>
          </w:p>
        </w:tc>
        <w:tc>
          <w:tcPr>
            <w:tcW w:w="2257" w:type="dxa"/>
          </w:tcPr>
          <w:p w14:paraId="454737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669" w:type="dxa"/>
          </w:tcPr>
          <w:p w14:paraId="5829AD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начало 1924</w:t>
            </w:r>
          </w:p>
        </w:tc>
        <w:tc>
          <w:tcPr>
            <w:tcW w:w="777" w:type="dxa"/>
          </w:tcPr>
          <w:p w14:paraId="51F4CC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w:t>
            </w:r>
            <w:proofErr w:type="spellStart"/>
            <w:r w:rsidRPr="00192C7B">
              <w:rPr>
                <w:rFonts w:ascii="Times New Roman" w:hAnsi="Times New Roman" w:cs="Times New Roman"/>
                <w:color w:val="000000" w:themeColor="text1"/>
                <w:sz w:val="16"/>
                <w:szCs w:val="16"/>
              </w:rPr>
              <w:t>аперял</w:t>
            </w:r>
            <w:proofErr w:type="spellEnd"/>
            <w:r w:rsidRPr="00192C7B">
              <w:rPr>
                <w:rFonts w:ascii="Times New Roman" w:hAnsi="Times New Roman" w:cs="Times New Roman"/>
                <w:color w:val="000000" w:themeColor="text1"/>
                <w:sz w:val="16"/>
                <w:szCs w:val="16"/>
              </w:rPr>
              <w:t xml:space="preserve"> 1924</w:t>
            </w:r>
          </w:p>
        </w:tc>
        <w:tc>
          <w:tcPr>
            <w:tcW w:w="685" w:type="dxa"/>
          </w:tcPr>
          <w:p w14:paraId="37542E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18 ?</w:t>
            </w:r>
            <w:proofErr w:type="gramEnd"/>
            <w:r w:rsidRPr="00192C7B">
              <w:rPr>
                <w:rFonts w:ascii="Times New Roman" w:hAnsi="Times New Roman" w:cs="Times New Roman"/>
                <w:color w:val="000000" w:themeColor="text1"/>
                <w:sz w:val="16"/>
                <w:szCs w:val="16"/>
              </w:rPr>
              <w:t xml:space="preserve"> ?</w:t>
            </w:r>
          </w:p>
        </w:tc>
        <w:tc>
          <w:tcPr>
            <w:tcW w:w="998" w:type="dxa"/>
          </w:tcPr>
          <w:p w14:paraId="339310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УВВС, журнал НК № 9</w:t>
            </w:r>
          </w:p>
        </w:tc>
        <w:tc>
          <w:tcPr>
            <w:tcW w:w="1157" w:type="dxa"/>
          </w:tcPr>
          <w:p w14:paraId="2BFF70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Комиссией т.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постановлено закончить испытания</w:t>
            </w:r>
          </w:p>
        </w:tc>
        <w:tc>
          <w:tcPr>
            <w:tcW w:w="1867" w:type="dxa"/>
          </w:tcPr>
          <w:p w14:paraId="017BBB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утвержден НК 10 мая 1924. 25 марта 1925 посланы в НК дополнительные расчеты. Заводские полетные испытания закончены в августе 1925</w:t>
            </w:r>
          </w:p>
        </w:tc>
      </w:tr>
      <w:tr w:rsidR="00DA559E" w:rsidRPr="00192C7B" w14:paraId="2C21DB69" w14:textId="77777777">
        <w:tc>
          <w:tcPr>
            <w:tcW w:w="959" w:type="dxa"/>
          </w:tcPr>
          <w:p w14:paraId="02F3FD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Разведчик Р111 с мотором М5. В программу 1926-26 введены переделки и ремонт</w:t>
            </w:r>
          </w:p>
        </w:tc>
        <w:tc>
          <w:tcPr>
            <w:tcW w:w="567" w:type="dxa"/>
          </w:tcPr>
          <w:p w14:paraId="655DC6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598D7B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марта 1924, введение в программу 1924-25 предписано 26 января 1925</w:t>
            </w:r>
          </w:p>
        </w:tc>
        <w:tc>
          <w:tcPr>
            <w:tcW w:w="2257" w:type="dxa"/>
          </w:tcPr>
          <w:p w14:paraId="23C58E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первоначальный срок завода 15 октября 1924, затем по запросу Правления от 28 февраля 1925 (письмо № 163) отодвинут на 15 апреля 1925, окончательный срок ввиду необходимости изменение 25 апреля 1925 (протокол Правления от 10 апреля 1925)</w:t>
            </w:r>
          </w:p>
        </w:tc>
        <w:tc>
          <w:tcPr>
            <w:tcW w:w="669" w:type="dxa"/>
          </w:tcPr>
          <w:p w14:paraId="6CF390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март 1924</w:t>
            </w:r>
          </w:p>
        </w:tc>
        <w:tc>
          <w:tcPr>
            <w:tcW w:w="777" w:type="dxa"/>
          </w:tcPr>
          <w:p w14:paraId="57031A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июля 1924</w:t>
            </w:r>
          </w:p>
        </w:tc>
        <w:tc>
          <w:tcPr>
            <w:tcW w:w="685" w:type="dxa"/>
          </w:tcPr>
          <w:p w14:paraId="2D0CAF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предварительный проект закончен 20 мая 1925</w:t>
            </w:r>
          </w:p>
        </w:tc>
        <w:tc>
          <w:tcPr>
            <w:tcW w:w="998" w:type="dxa"/>
          </w:tcPr>
          <w:p w14:paraId="5AC72E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157" w:type="dxa"/>
          </w:tcPr>
          <w:p w14:paraId="264C34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Комиссией т.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постановлено работы прекратить</w:t>
            </w:r>
          </w:p>
        </w:tc>
        <w:tc>
          <w:tcPr>
            <w:tcW w:w="1867" w:type="dxa"/>
          </w:tcPr>
          <w:p w14:paraId="54967C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рассмотрен НК 29 апреля 1925, первые испытания проведены в августе 1925. Самолет при рулежке потерпел аварию (сломался хвост)</w:t>
            </w:r>
          </w:p>
        </w:tc>
      </w:tr>
      <w:tr w:rsidR="00DA559E" w:rsidRPr="00192C7B" w14:paraId="360ACC65" w14:textId="77777777">
        <w:tc>
          <w:tcPr>
            <w:tcW w:w="959" w:type="dxa"/>
          </w:tcPr>
          <w:p w14:paraId="29EB19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Бомбовоз Б1 с 2хМ5</w:t>
            </w:r>
          </w:p>
          <w:p w14:paraId="3B2D9D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апограмму</w:t>
            </w:r>
            <w:proofErr w:type="spellEnd"/>
            <w:r w:rsidRPr="00192C7B">
              <w:rPr>
                <w:rFonts w:ascii="Times New Roman" w:hAnsi="Times New Roman" w:cs="Times New Roman"/>
                <w:color w:val="000000" w:themeColor="text1"/>
                <w:sz w:val="16"/>
                <w:szCs w:val="16"/>
              </w:rPr>
              <w:t xml:space="preserve"> 1025-26 введены </w:t>
            </w:r>
            <w:proofErr w:type="spellStart"/>
            <w:r w:rsidRPr="00192C7B">
              <w:rPr>
                <w:rFonts w:ascii="Times New Roman" w:hAnsi="Times New Roman" w:cs="Times New Roman"/>
                <w:color w:val="000000" w:themeColor="text1"/>
                <w:sz w:val="16"/>
                <w:szCs w:val="16"/>
              </w:rPr>
              <w:t>аеределки</w:t>
            </w:r>
            <w:proofErr w:type="spellEnd"/>
            <w:r w:rsidRPr="00192C7B">
              <w:rPr>
                <w:rFonts w:ascii="Times New Roman" w:hAnsi="Times New Roman" w:cs="Times New Roman"/>
                <w:color w:val="000000" w:themeColor="text1"/>
                <w:sz w:val="16"/>
                <w:szCs w:val="16"/>
              </w:rPr>
              <w:t xml:space="preserve"> Б1</w:t>
            </w:r>
          </w:p>
        </w:tc>
        <w:tc>
          <w:tcPr>
            <w:tcW w:w="567" w:type="dxa"/>
          </w:tcPr>
          <w:p w14:paraId="600ADE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1BF804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марта 1924</w:t>
            </w:r>
          </w:p>
        </w:tc>
        <w:tc>
          <w:tcPr>
            <w:tcW w:w="2257" w:type="dxa"/>
          </w:tcPr>
          <w:p w14:paraId="14C920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Первоначальный срок завода 1 октября 1924, вторичный срок, </w:t>
            </w:r>
            <w:proofErr w:type="spellStart"/>
            <w:r w:rsidRPr="00192C7B">
              <w:rPr>
                <w:rFonts w:ascii="Times New Roman" w:hAnsi="Times New Roman" w:cs="Times New Roman"/>
                <w:color w:val="000000" w:themeColor="text1"/>
                <w:sz w:val="16"/>
                <w:szCs w:val="16"/>
              </w:rPr>
              <w:t>поддержаный</w:t>
            </w:r>
            <w:proofErr w:type="spellEnd"/>
            <w:r w:rsidRPr="00192C7B">
              <w:rPr>
                <w:rFonts w:ascii="Times New Roman" w:hAnsi="Times New Roman" w:cs="Times New Roman"/>
                <w:color w:val="000000" w:themeColor="text1"/>
                <w:sz w:val="16"/>
                <w:szCs w:val="16"/>
              </w:rPr>
              <w:t xml:space="preserve"> заводом сношением от 20 февраля 1925 № 151с - 1 апреля 1925. Окончательный срок ввиду необходимости изменений 20 июня 1925 (протокол Правления от 10 апреля 1925)</w:t>
            </w:r>
          </w:p>
        </w:tc>
        <w:tc>
          <w:tcPr>
            <w:tcW w:w="669" w:type="dxa"/>
          </w:tcPr>
          <w:p w14:paraId="02FAB4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март 1924</w:t>
            </w:r>
          </w:p>
        </w:tc>
        <w:tc>
          <w:tcPr>
            <w:tcW w:w="777" w:type="dxa"/>
          </w:tcPr>
          <w:p w14:paraId="66DF0C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октября 1924</w:t>
            </w:r>
          </w:p>
        </w:tc>
        <w:tc>
          <w:tcPr>
            <w:tcW w:w="685" w:type="dxa"/>
          </w:tcPr>
          <w:p w14:paraId="15E793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предварительный проект закончен 17 мая 1925</w:t>
            </w:r>
          </w:p>
        </w:tc>
        <w:tc>
          <w:tcPr>
            <w:tcW w:w="998" w:type="dxa"/>
          </w:tcPr>
          <w:p w14:paraId="700B04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УВВС, журнал НК № 9</w:t>
            </w:r>
          </w:p>
        </w:tc>
        <w:tc>
          <w:tcPr>
            <w:tcW w:w="1157" w:type="dxa"/>
          </w:tcPr>
          <w:p w14:paraId="71A77C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Комиссией т.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постановлено закончить испытания</w:t>
            </w:r>
          </w:p>
        </w:tc>
        <w:tc>
          <w:tcPr>
            <w:tcW w:w="1867" w:type="dxa"/>
          </w:tcPr>
          <w:p w14:paraId="415D5E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рассмотрен в НК 29 апреля 1925, 30 июня назначена комиссия по выпуску в воздух, 27 июля 1925 сношением № 412с завод подтвердил прочность с-та для использования его </w:t>
            </w:r>
            <w:r w:rsidRPr="00192C7B">
              <w:rPr>
                <w:rFonts w:ascii="Times New Roman" w:hAnsi="Times New Roman" w:cs="Times New Roman"/>
                <w:color w:val="000000" w:themeColor="text1"/>
                <w:sz w:val="16"/>
                <w:szCs w:val="16"/>
              </w:rPr>
              <w:lastRenderedPageBreak/>
              <w:t xml:space="preserve">Техбюро. Первый полет проведен 15 ноября 1925 </w:t>
            </w:r>
          </w:p>
        </w:tc>
      </w:tr>
      <w:tr w:rsidR="00DA559E" w:rsidRPr="00192C7B" w14:paraId="2EC48804" w14:textId="77777777">
        <w:tc>
          <w:tcPr>
            <w:tcW w:w="959" w:type="dxa"/>
          </w:tcPr>
          <w:p w14:paraId="575004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Ремонт Р1 с мотором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 xml:space="preserve"> Дитрих 450 </w:t>
            </w:r>
            <w:proofErr w:type="spellStart"/>
            <w:r w:rsidRPr="00192C7B">
              <w:rPr>
                <w:rFonts w:ascii="Times New Roman" w:hAnsi="Times New Roman" w:cs="Times New Roman"/>
                <w:color w:val="000000" w:themeColor="text1"/>
                <w:sz w:val="16"/>
                <w:szCs w:val="16"/>
              </w:rPr>
              <w:t>нр</w:t>
            </w:r>
            <w:proofErr w:type="spellEnd"/>
          </w:p>
        </w:tc>
        <w:tc>
          <w:tcPr>
            <w:tcW w:w="567" w:type="dxa"/>
          </w:tcPr>
          <w:p w14:paraId="33B92E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62354B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августа 1924</w:t>
            </w:r>
          </w:p>
        </w:tc>
        <w:tc>
          <w:tcPr>
            <w:tcW w:w="2257" w:type="dxa"/>
          </w:tcPr>
          <w:p w14:paraId="319E6E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октября 1924 было </w:t>
            </w:r>
            <w:proofErr w:type="spellStart"/>
            <w:r w:rsidRPr="00192C7B">
              <w:rPr>
                <w:rFonts w:ascii="Times New Roman" w:hAnsi="Times New Roman" w:cs="Times New Roman"/>
                <w:color w:val="000000" w:themeColor="text1"/>
                <w:sz w:val="16"/>
                <w:szCs w:val="16"/>
              </w:rPr>
              <w:t>сообщегно</w:t>
            </w:r>
            <w:proofErr w:type="spellEnd"/>
            <w:r w:rsidRPr="00192C7B">
              <w:rPr>
                <w:rFonts w:ascii="Times New Roman" w:hAnsi="Times New Roman" w:cs="Times New Roman"/>
                <w:color w:val="000000" w:themeColor="text1"/>
                <w:sz w:val="16"/>
                <w:szCs w:val="16"/>
              </w:rPr>
              <w:t xml:space="preserve"> УВВС о готовности с-та в 3-х месячный срок. Окончательный срок, установленный Правлением, 20-28 марта 1925 (протокол от 13 марта 1925).</w:t>
            </w:r>
          </w:p>
        </w:tc>
        <w:tc>
          <w:tcPr>
            <w:tcW w:w="669" w:type="dxa"/>
          </w:tcPr>
          <w:p w14:paraId="261161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Август 1924</w:t>
            </w:r>
          </w:p>
        </w:tc>
        <w:tc>
          <w:tcPr>
            <w:tcW w:w="777" w:type="dxa"/>
          </w:tcPr>
          <w:p w14:paraId="03E931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w:t>
            </w:r>
            <w:proofErr w:type="gramStart"/>
            <w:r w:rsidRPr="00192C7B">
              <w:rPr>
                <w:rFonts w:ascii="Times New Roman" w:hAnsi="Times New Roman" w:cs="Times New Roman"/>
                <w:color w:val="000000" w:themeColor="text1"/>
                <w:sz w:val="16"/>
                <w:szCs w:val="16"/>
              </w:rPr>
              <w:t>октября ,</w:t>
            </w:r>
            <w:proofErr w:type="gramEnd"/>
            <w:r w:rsidRPr="00192C7B">
              <w:rPr>
                <w:rFonts w:ascii="Times New Roman" w:hAnsi="Times New Roman" w:cs="Times New Roman"/>
                <w:color w:val="000000" w:themeColor="text1"/>
                <w:sz w:val="16"/>
                <w:szCs w:val="16"/>
              </w:rPr>
              <w:t xml:space="preserve"> по отчету ГАЗ-1 - декабрь 1924</w:t>
            </w:r>
          </w:p>
        </w:tc>
        <w:tc>
          <w:tcPr>
            <w:tcW w:w="685" w:type="dxa"/>
          </w:tcPr>
          <w:p w14:paraId="241B03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предварительный проект закончен</w:t>
            </w:r>
          </w:p>
        </w:tc>
        <w:tc>
          <w:tcPr>
            <w:tcW w:w="998" w:type="dxa"/>
          </w:tcPr>
          <w:p w14:paraId="3B5CC0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вопрос о постройке </w:t>
            </w:r>
            <w:proofErr w:type="spellStart"/>
            <w:r w:rsidRPr="00192C7B">
              <w:rPr>
                <w:rFonts w:ascii="Times New Roman" w:hAnsi="Times New Roman" w:cs="Times New Roman"/>
                <w:color w:val="000000" w:themeColor="text1"/>
                <w:sz w:val="16"/>
                <w:szCs w:val="16"/>
              </w:rPr>
              <w:t>подныт</w:t>
            </w:r>
            <w:proofErr w:type="spellEnd"/>
            <w:r w:rsidRPr="00192C7B">
              <w:rPr>
                <w:rFonts w:ascii="Times New Roman" w:hAnsi="Times New Roman" w:cs="Times New Roman"/>
                <w:color w:val="000000" w:themeColor="text1"/>
                <w:sz w:val="16"/>
                <w:szCs w:val="16"/>
              </w:rPr>
              <w:t xml:space="preserve"> УВВС (отношение от 24 сентября 1924), постройка введена в план в порядке заказа отношением НК 10 декабря 1924</w:t>
            </w:r>
          </w:p>
        </w:tc>
        <w:tc>
          <w:tcPr>
            <w:tcW w:w="1157" w:type="dxa"/>
          </w:tcPr>
          <w:p w14:paraId="7053E3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забракован Комиссией треста по акту 5 июня 1925, акт утвержден НК 1 августа 1925 по журналу № 48с</w:t>
            </w:r>
          </w:p>
        </w:tc>
        <w:tc>
          <w:tcPr>
            <w:tcW w:w="1867" w:type="dxa"/>
          </w:tcPr>
          <w:p w14:paraId="5D3E01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послан в НК 30 октября 1924, расчеты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xml:space="preserve"> получены 26 февраля 1925, исправленный расчет послан НК 5 июня 1925</w:t>
            </w:r>
          </w:p>
        </w:tc>
      </w:tr>
      <w:tr w:rsidR="00DA559E" w:rsidRPr="00192C7B" w14:paraId="699B7C01" w14:textId="77777777">
        <w:tc>
          <w:tcPr>
            <w:tcW w:w="959" w:type="dxa"/>
          </w:tcPr>
          <w:p w14:paraId="44A2DF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Боевик</w:t>
            </w:r>
          </w:p>
          <w:p w14:paraId="375BF7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программу 1925-26 введено начало работ по опыту с броней</w:t>
            </w:r>
          </w:p>
        </w:tc>
        <w:tc>
          <w:tcPr>
            <w:tcW w:w="567" w:type="dxa"/>
          </w:tcPr>
          <w:p w14:paraId="5E2205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5A4BB6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Ориентировочное задание дано 8 </w:t>
            </w:r>
            <w:proofErr w:type="spellStart"/>
            <w:r w:rsidRPr="00192C7B">
              <w:rPr>
                <w:rFonts w:ascii="Times New Roman" w:hAnsi="Times New Roman" w:cs="Times New Roman"/>
                <w:color w:val="000000" w:themeColor="text1"/>
                <w:sz w:val="16"/>
                <w:szCs w:val="16"/>
              </w:rPr>
              <w:t>ооктября</w:t>
            </w:r>
            <w:proofErr w:type="spellEnd"/>
            <w:r w:rsidRPr="00192C7B">
              <w:rPr>
                <w:rFonts w:ascii="Times New Roman" w:hAnsi="Times New Roman" w:cs="Times New Roman"/>
                <w:color w:val="000000" w:themeColor="text1"/>
                <w:sz w:val="16"/>
                <w:szCs w:val="16"/>
              </w:rPr>
              <w:t xml:space="preserve"> 1924, в программу предписан 25 января 1925, 19-20 мая </w:t>
            </w:r>
            <w:proofErr w:type="gramStart"/>
            <w:r w:rsidRPr="00192C7B">
              <w:rPr>
                <w:rFonts w:ascii="Times New Roman" w:hAnsi="Times New Roman" w:cs="Times New Roman"/>
                <w:color w:val="000000" w:themeColor="text1"/>
                <w:sz w:val="16"/>
                <w:szCs w:val="16"/>
              </w:rPr>
              <w:t>1925 ,</w:t>
            </w:r>
            <w:proofErr w:type="gramEnd"/>
            <w:r w:rsidRPr="00192C7B">
              <w:rPr>
                <w:rFonts w:ascii="Times New Roman" w:hAnsi="Times New Roman" w:cs="Times New Roman"/>
                <w:color w:val="000000" w:themeColor="text1"/>
                <w:sz w:val="16"/>
                <w:szCs w:val="16"/>
              </w:rPr>
              <w:t xml:space="preserve"> согласно постановлению Правления от 15 мая, была дано предписание строить металлический боевик, </w:t>
            </w:r>
            <w:proofErr w:type="spellStart"/>
            <w:r w:rsidRPr="00192C7B">
              <w:rPr>
                <w:rFonts w:ascii="Times New Roman" w:hAnsi="Times New Roman" w:cs="Times New Roman"/>
                <w:color w:val="000000" w:themeColor="text1"/>
                <w:sz w:val="16"/>
                <w:szCs w:val="16"/>
              </w:rPr>
              <w:t>предптсанием</w:t>
            </w:r>
            <w:proofErr w:type="spellEnd"/>
            <w:r w:rsidRPr="00192C7B">
              <w:rPr>
                <w:rFonts w:ascii="Times New Roman" w:hAnsi="Times New Roman" w:cs="Times New Roman"/>
                <w:color w:val="000000" w:themeColor="text1"/>
                <w:sz w:val="16"/>
                <w:szCs w:val="16"/>
              </w:rPr>
              <w:t xml:space="preserve"> от 12 мая 1925 включен в ориентировочную программу 1925-26 г.</w:t>
            </w:r>
          </w:p>
        </w:tc>
        <w:tc>
          <w:tcPr>
            <w:tcW w:w="2257" w:type="dxa"/>
          </w:tcPr>
          <w:p w14:paraId="25B11A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Первоначально предполагалось окончание предварительного проекта и начало постройки 1 июля 1925, готовность на 1 октября - 40%, окончание постройки 1 июня 1926, 20 марта работы приостановлены ввиду изменения задания, Согласно ориентировочной программы от 8 сентября 1925 срок окончания намечался 1 июня 1926</w:t>
            </w:r>
          </w:p>
        </w:tc>
        <w:tc>
          <w:tcPr>
            <w:tcW w:w="669" w:type="dxa"/>
          </w:tcPr>
          <w:p w14:paraId="1651E7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ноябрь 1924</w:t>
            </w:r>
          </w:p>
        </w:tc>
        <w:tc>
          <w:tcPr>
            <w:tcW w:w="777" w:type="dxa"/>
          </w:tcPr>
          <w:p w14:paraId="5F2A2A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685" w:type="dxa"/>
          </w:tcPr>
          <w:p w14:paraId="6FB71C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сентябрь 1925</w:t>
            </w:r>
          </w:p>
        </w:tc>
        <w:tc>
          <w:tcPr>
            <w:tcW w:w="998" w:type="dxa"/>
          </w:tcPr>
          <w:p w14:paraId="5ECC89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задание согласовано с УВВС 10 декабря 1924</w:t>
            </w:r>
          </w:p>
        </w:tc>
        <w:tc>
          <w:tcPr>
            <w:tcW w:w="1157" w:type="dxa"/>
          </w:tcPr>
          <w:p w14:paraId="67D245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867" w:type="dxa"/>
          </w:tcPr>
          <w:p w14:paraId="08C0DA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Эскизный проект представлен в НК 22 апреля 1924, причем запрошен ряд указаний, эскизный проект рассмотрен НК 29 апреля 1925. 27 марта 1926 УВВС дало новые требования к самолету типа “боевик” </w:t>
            </w:r>
            <w:proofErr w:type="spellStart"/>
            <w:r w:rsidRPr="00192C7B">
              <w:rPr>
                <w:rFonts w:ascii="Times New Roman" w:hAnsi="Times New Roman" w:cs="Times New Roman"/>
                <w:color w:val="000000" w:themeColor="text1"/>
                <w:sz w:val="16"/>
                <w:szCs w:val="16"/>
              </w:rPr>
              <w:t>снишением</w:t>
            </w:r>
            <w:proofErr w:type="spellEnd"/>
            <w:r w:rsidRPr="00192C7B">
              <w:rPr>
                <w:rFonts w:ascii="Times New Roman" w:hAnsi="Times New Roman" w:cs="Times New Roman"/>
                <w:color w:val="000000" w:themeColor="text1"/>
                <w:sz w:val="16"/>
                <w:szCs w:val="16"/>
              </w:rPr>
              <w:t xml:space="preserve"> от 6 июня 1926 за № 13560с, УВВС уведомило, что боевик надлежит строить под мотор М5 и указало, что на постройку его нужно смотреть, как на первый опыт</w:t>
            </w:r>
          </w:p>
        </w:tc>
      </w:tr>
      <w:tr w:rsidR="00DA559E" w:rsidRPr="00192C7B" w14:paraId="2C61E695" w14:textId="77777777">
        <w:tc>
          <w:tcPr>
            <w:tcW w:w="959" w:type="dxa"/>
          </w:tcPr>
          <w:p w14:paraId="0CF11E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Морской разведчик корабельный</w:t>
            </w:r>
          </w:p>
          <w:p w14:paraId="1922B9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корабельного с-та введен в программу 1925-26 г.</w:t>
            </w:r>
          </w:p>
        </w:tc>
        <w:tc>
          <w:tcPr>
            <w:tcW w:w="567" w:type="dxa"/>
          </w:tcPr>
          <w:p w14:paraId="642F35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276" w:type="dxa"/>
          </w:tcPr>
          <w:p w14:paraId="021E99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6AF2F1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июня 1925 предписание № 62009</w:t>
            </w:r>
          </w:p>
          <w:p w14:paraId="05176D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Начало 1 июня, окончание 1 октября</w:t>
            </w:r>
          </w:p>
        </w:tc>
        <w:tc>
          <w:tcPr>
            <w:tcW w:w="669" w:type="dxa"/>
          </w:tcPr>
          <w:p w14:paraId="6ED475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Предписано проводить в самом срочном порядке </w:t>
            </w:r>
            <w:proofErr w:type="spellStart"/>
            <w:r w:rsidRPr="00192C7B">
              <w:rPr>
                <w:rFonts w:ascii="Times New Roman" w:hAnsi="Times New Roman" w:cs="Times New Roman"/>
                <w:color w:val="000000" w:themeColor="text1"/>
                <w:sz w:val="16"/>
                <w:szCs w:val="16"/>
              </w:rPr>
              <w:t>проектировани</w:t>
            </w:r>
            <w:proofErr w:type="spellEnd"/>
            <w:r w:rsidRPr="00192C7B">
              <w:rPr>
                <w:rFonts w:ascii="Times New Roman" w:hAnsi="Times New Roman" w:cs="Times New Roman"/>
                <w:color w:val="000000" w:themeColor="text1"/>
                <w:sz w:val="16"/>
                <w:szCs w:val="16"/>
              </w:rPr>
              <w:t xml:space="preserve"> и постройку</w:t>
            </w:r>
          </w:p>
        </w:tc>
        <w:tc>
          <w:tcPr>
            <w:tcW w:w="777" w:type="dxa"/>
          </w:tcPr>
          <w:p w14:paraId="67AE7C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2BE8A2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16BBD6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3F2FB8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Комиссией т.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предписано исключить из программы текущего года</w:t>
            </w:r>
          </w:p>
        </w:tc>
        <w:tc>
          <w:tcPr>
            <w:tcW w:w="1867" w:type="dxa"/>
          </w:tcPr>
          <w:p w14:paraId="24D63C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1925 был включен в проект программы ГАЗ-10 на 1925-26 г.</w:t>
            </w:r>
          </w:p>
          <w:p w14:paraId="49DFDE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протоколе заседания на ГАЗ-3 под председательством т. Гинзбурга от 4 августа 1925 упоминается о палубном 2-х местном истребителе и намечены </w:t>
            </w:r>
            <w:proofErr w:type="spellStart"/>
            <w:r w:rsidRPr="00192C7B">
              <w:rPr>
                <w:rFonts w:ascii="Times New Roman" w:hAnsi="Times New Roman" w:cs="Times New Roman"/>
                <w:color w:val="000000" w:themeColor="text1"/>
                <w:sz w:val="16"/>
                <w:szCs w:val="16"/>
              </w:rPr>
              <w:t>следуюющие</w:t>
            </w:r>
            <w:proofErr w:type="spellEnd"/>
            <w:r w:rsidRPr="00192C7B">
              <w:rPr>
                <w:rFonts w:ascii="Times New Roman" w:hAnsi="Times New Roman" w:cs="Times New Roman"/>
                <w:color w:val="000000" w:themeColor="text1"/>
                <w:sz w:val="16"/>
                <w:szCs w:val="16"/>
              </w:rPr>
              <w:t xml:space="preserve"> ориентировочные сроки подготовки проекта - 1 ноября 1925окончание постройки 1 мая 1926, срок испытаний - 4 мес.</w:t>
            </w:r>
          </w:p>
        </w:tc>
      </w:tr>
      <w:tr w:rsidR="00DA559E" w:rsidRPr="00192C7B" w14:paraId="73449C30" w14:textId="77777777">
        <w:tc>
          <w:tcPr>
            <w:tcW w:w="959" w:type="dxa"/>
          </w:tcPr>
          <w:p w14:paraId="42D7AB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Морской истребитель</w:t>
            </w:r>
          </w:p>
        </w:tc>
        <w:tc>
          <w:tcPr>
            <w:tcW w:w="567" w:type="dxa"/>
          </w:tcPr>
          <w:p w14:paraId="66D4C7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276" w:type="dxa"/>
          </w:tcPr>
          <w:p w14:paraId="0BF566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12 мая 1925 был включен в программу 1925-26 г.</w:t>
            </w:r>
          </w:p>
        </w:tc>
        <w:tc>
          <w:tcPr>
            <w:tcW w:w="2257" w:type="dxa"/>
          </w:tcPr>
          <w:p w14:paraId="60781A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7A9AC8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F0114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077741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050C2B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3EF9F4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исключен из программы 1925-26 г</w:t>
            </w:r>
          </w:p>
        </w:tc>
        <w:tc>
          <w:tcPr>
            <w:tcW w:w="1867" w:type="dxa"/>
          </w:tcPr>
          <w:p w14:paraId="161D0B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протоколу заседания на ГАЗ-3 под председательством т. Гинзбурга от 4 августа 1925 постановлено проектировать под ИС 450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причем наметить окончание проекта на 4 июля 1926, срок испытаний - 4 мес.</w:t>
            </w:r>
          </w:p>
        </w:tc>
      </w:tr>
      <w:tr w:rsidR="00DA559E" w:rsidRPr="00192C7B" w14:paraId="3EF8E6EB" w14:textId="77777777">
        <w:tc>
          <w:tcPr>
            <w:tcW w:w="959" w:type="dxa"/>
          </w:tcPr>
          <w:p w14:paraId="2A28E1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Улучшение И7</w:t>
            </w:r>
          </w:p>
          <w:p w14:paraId="7D69C7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5E0F26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276" w:type="dxa"/>
          </w:tcPr>
          <w:p w14:paraId="063FBE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12 мая 1925 был включен в программу 1925-26 г.</w:t>
            </w:r>
          </w:p>
          <w:p w14:paraId="568AE3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Начало 1 января 1926, окончание 1 февраля 1926</w:t>
            </w:r>
          </w:p>
        </w:tc>
        <w:tc>
          <w:tcPr>
            <w:tcW w:w="2257" w:type="dxa"/>
          </w:tcPr>
          <w:p w14:paraId="293478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5CF45B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25794D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39A5C7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27D427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1107F1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Комиссией т.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постановлено работы прекратить до окончательного выбора типа истребителя</w:t>
            </w:r>
          </w:p>
        </w:tc>
        <w:tc>
          <w:tcPr>
            <w:tcW w:w="1867" w:type="dxa"/>
          </w:tcPr>
          <w:p w14:paraId="78BE7E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6853EBF" w14:textId="77777777">
        <w:tc>
          <w:tcPr>
            <w:tcW w:w="959" w:type="dxa"/>
          </w:tcPr>
          <w:p w14:paraId="6DBF8A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Переделка морского учебного самолета </w:t>
            </w:r>
            <w:r w:rsidRPr="00192C7B">
              <w:rPr>
                <w:rFonts w:ascii="Times New Roman" w:hAnsi="Times New Roman" w:cs="Times New Roman"/>
                <w:color w:val="000000" w:themeColor="text1"/>
                <w:sz w:val="16"/>
                <w:szCs w:val="16"/>
              </w:rPr>
              <w:lastRenderedPageBreak/>
              <w:t>М5 под мотор Рон 130</w:t>
            </w:r>
          </w:p>
          <w:p w14:paraId="683DCF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264CEA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ГАЗ-3</w:t>
            </w:r>
          </w:p>
        </w:tc>
        <w:tc>
          <w:tcPr>
            <w:tcW w:w="1276" w:type="dxa"/>
          </w:tcPr>
          <w:p w14:paraId="6FC010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26 января 1925 за № 61994</w:t>
            </w:r>
          </w:p>
        </w:tc>
        <w:tc>
          <w:tcPr>
            <w:tcW w:w="2257" w:type="dxa"/>
          </w:tcPr>
          <w:p w14:paraId="363C03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предписано к работе приступить немедленно и выслать сроки и соображения. Завод </w:t>
            </w:r>
            <w:r w:rsidRPr="00192C7B">
              <w:rPr>
                <w:rFonts w:ascii="Times New Roman" w:hAnsi="Times New Roman" w:cs="Times New Roman"/>
                <w:color w:val="000000" w:themeColor="text1"/>
                <w:sz w:val="16"/>
                <w:szCs w:val="16"/>
              </w:rPr>
              <w:lastRenderedPageBreak/>
              <w:t>сношением № 344с от 1-2 июля 1925 сообщил о представлении проекта в 2-х недельный срок</w:t>
            </w:r>
          </w:p>
        </w:tc>
        <w:tc>
          <w:tcPr>
            <w:tcW w:w="669" w:type="dxa"/>
          </w:tcPr>
          <w:p w14:paraId="37538B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B2BD9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7C351B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первый вариант </w:t>
            </w:r>
            <w:r w:rsidRPr="00192C7B">
              <w:rPr>
                <w:rFonts w:ascii="Times New Roman" w:hAnsi="Times New Roman" w:cs="Times New Roman"/>
                <w:color w:val="000000" w:themeColor="text1"/>
                <w:sz w:val="16"/>
                <w:szCs w:val="16"/>
              </w:rPr>
              <w:lastRenderedPageBreak/>
              <w:t>представлен в НК 15 сентября 1925</w:t>
            </w:r>
          </w:p>
        </w:tc>
        <w:tc>
          <w:tcPr>
            <w:tcW w:w="998" w:type="dxa"/>
          </w:tcPr>
          <w:p w14:paraId="1C6B1C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УВВС сношением о составлени</w:t>
            </w:r>
            <w:r w:rsidRPr="00192C7B">
              <w:rPr>
                <w:rFonts w:ascii="Times New Roman" w:hAnsi="Times New Roman" w:cs="Times New Roman"/>
                <w:color w:val="000000" w:themeColor="text1"/>
                <w:sz w:val="16"/>
                <w:szCs w:val="16"/>
              </w:rPr>
              <w:lastRenderedPageBreak/>
              <w:t>и проект от 25 июня 1925 за № 13578с</w:t>
            </w:r>
          </w:p>
        </w:tc>
        <w:tc>
          <w:tcPr>
            <w:tcW w:w="1157" w:type="dxa"/>
          </w:tcPr>
          <w:p w14:paraId="544012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Самолет закончен, готов для испытаний, </w:t>
            </w:r>
            <w:r w:rsidRPr="00192C7B">
              <w:rPr>
                <w:rFonts w:ascii="Times New Roman" w:hAnsi="Times New Roman" w:cs="Times New Roman"/>
                <w:color w:val="000000" w:themeColor="text1"/>
                <w:sz w:val="16"/>
                <w:szCs w:val="16"/>
              </w:rPr>
              <w:lastRenderedPageBreak/>
              <w:t>вызвана комиссия</w:t>
            </w:r>
          </w:p>
        </w:tc>
        <w:tc>
          <w:tcPr>
            <w:tcW w:w="1867" w:type="dxa"/>
          </w:tcPr>
          <w:p w14:paraId="390316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Предписанием 21 августа 1925 предписано выслать проект </w:t>
            </w:r>
            <w:proofErr w:type="gramStart"/>
            <w:r w:rsidRPr="00192C7B">
              <w:rPr>
                <w:rFonts w:ascii="Times New Roman" w:hAnsi="Times New Roman" w:cs="Times New Roman"/>
                <w:color w:val="000000" w:themeColor="text1"/>
                <w:sz w:val="16"/>
                <w:szCs w:val="16"/>
              </w:rPr>
              <w:t xml:space="preserve">согласно </w:t>
            </w:r>
            <w:r w:rsidRPr="00192C7B">
              <w:rPr>
                <w:rFonts w:ascii="Times New Roman" w:hAnsi="Times New Roman" w:cs="Times New Roman"/>
                <w:color w:val="000000" w:themeColor="text1"/>
                <w:sz w:val="16"/>
                <w:szCs w:val="16"/>
              </w:rPr>
              <w:lastRenderedPageBreak/>
              <w:t>протокола</w:t>
            </w:r>
            <w:proofErr w:type="gramEnd"/>
            <w:r w:rsidRPr="00192C7B">
              <w:rPr>
                <w:rFonts w:ascii="Times New Roman" w:hAnsi="Times New Roman" w:cs="Times New Roman"/>
                <w:color w:val="000000" w:themeColor="text1"/>
                <w:sz w:val="16"/>
                <w:szCs w:val="16"/>
              </w:rPr>
              <w:t xml:space="preserve"> заседания на ГАЗ-3 под председательством т. Гинзбурга от 4 августа 1925. Постановлено приступить к работам по проектированию и постройке в срочном порядке, чтобы </w:t>
            </w:r>
            <w:proofErr w:type="gramStart"/>
            <w:r w:rsidRPr="00192C7B">
              <w:rPr>
                <w:rFonts w:ascii="Times New Roman" w:hAnsi="Times New Roman" w:cs="Times New Roman"/>
                <w:color w:val="000000" w:themeColor="text1"/>
                <w:sz w:val="16"/>
                <w:szCs w:val="16"/>
              </w:rPr>
              <w:t>испытать ?</w:t>
            </w:r>
            <w:proofErr w:type="gramEnd"/>
          </w:p>
        </w:tc>
      </w:tr>
      <w:tr w:rsidR="00DA559E" w:rsidRPr="00192C7B" w14:paraId="0FC13CE0" w14:textId="77777777">
        <w:tc>
          <w:tcPr>
            <w:tcW w:w="959" w:type="dxa"/>
          </w:tcPr>
          <w:p w14:paraId="00C4F4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Ремонт для </w:t>
            </w:r>
            <w:proofErr w:type="spellStart"/>
            <w:r w:rsidRPr="00192C7B">
              <w:rPr>
                <w:rFonts w:ascii="Times New Roman" w:hAnsi="Times New Roman" w:cs="Times New Roman"/>
                <w:color w:val="000000" w:themeColor="text1"/>
                <w:sz w:val="16"/>
                <w:szCs w:val="16"/>
              </w:rPr>
              <w:t>Укрвоздухпути</w:t>
            </w:r>
            <w:proofErr w:type="spellEnd"/>
          </w:p>
        </w:tc>
        <w:tc>
          <w:tcPr>
            <w:tcW w:w="567" w:type="dxa"/>
          </w:tcPr>
          <w:p w14:paraId="1ED998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276" w:type="dxa"/>
          </w:tcPr>
          <w:p w14:paraId="1CC5F5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716785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2B7693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7F16E8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2CEA45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32700F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Укрвоздухпуть</w:t>
            </w:r>
            <w:proofErr w:type="spellEnd"/>
            <w:r w:rsidRPr="00192C7B">
              <w:rPr>
                <w:rFonts w:ascii="Times New Roman" w:hAnsi="Times New Roman" w:cs="Times New Roman"/>
                <w:color w:val="000000" w:themeColor="text1"/>
                <w:sz w:val="16"/>
                <w:szCs w:val="16"/>
              </w:rPr>
              <w:t xml:space="preserve"> согласно договора</w:t>
            </w:r>
          </w:p>
        </w:tc>
        <w:tc>
          <w:tcPr>
            <w:tcW w:w="1157" w:type="dxa"/>
          </w:tcPr>
          <w:p w14:paraId="101189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0BE29D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3E439D3" w14:textId="77777777">
        <w:tc>
          <w:tcPr>
            <w:tcW w:w="959" w:type="dxa"/>
          </w:tcPr>
          <w:p w14:paraId="03491D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Одноместный истребитель под ИС 450 </w:t>
            </w:r>
            <w:proofErr w:type="spellStart"/>
            <w:r w:rsidRPr="00192C7B">
              <w:rPr>
                <w:rFonts w:ascii="Times New Roman" w:hAnsi="Times New Roman" w:cs="Times New Roman"/>
                <w:color w:val="000000" w:themeColor="text1"/>
                <w:sz w:val="16"/>
                <w:szCs w:val="16"/>
              </w:rPr>
              <w:t>нр</w:t>
            </w:r>
            <w:proofErr w:type="spellEnd"/>
          </w:p>
          <w:p w14:paraId="26EFB7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556590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p w14:paraId="345658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w:t>
            </w:r>
          </w:p>
          <w:p w14:paraId="6F7F37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276" w:type="dxa"/>
          </w:tcPr>
          <w:p w14:paraId="7E807F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1925 включен в ориентировочную программу 1925-26 г.</w:t>
            </w:r>
          </w:p>
        </w:tc>
        <w:tc>
          <w:tcPr>
            <w:tcW w:w="2257" w:type="dxa"/>
          </w:tcPr>
          <w:p w14:paraId="22B815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ориентировочной программой от 1 сентября 1925 намечено начало проектирования 1 января 1926, окончание и начало постройки 1 апреля 1926</w:t>
            </w:r>
          </w:p>
        </w:tc>
        <w:tc>
          <w:tcPr>
            <w:tcW w:w="669" w:type="dxa"/>
          </w:tcPr>
          <w:p w14:paraId="0B11C2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436F0A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15EF26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12A8AE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6C3097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Комиссией т.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постановлено работы приостановить до окончательного выяснения типа истребителя</w:t>
            </w:r>
          </w:p>
        </w:tc>
        <w:tc>
          <w:tcPr>
            <w:tcW w:w="1867" w:type="dxa"/>
          </w:tcPr>
          <w:p w14:paraId="1F2184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7F84E50" w14:textId="77777777">
        <w:tc>
          <w:tcPr>
            <w:tcW w:w="959" w:type="dxa"/>
          </w:tcPr>
          <w:p w14:paraId="458B37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 первоначального обучения</w:t>
            </w:r>
          </w:p>
          <w:p w14:paraId="08CA1C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4CA1D2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ГАЗ-1 </w:t>
            </w:r>
          </w:p>
          <w:p w14:paraId="772558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p w14:paraId="6ECCFC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заводы</w:t>
            </w:r>
          </w:p>
        </w:tc>
        <w:tc>
          <w:tcPr>
            <w:tcW w:w="1276" w:type="dxa"/>
          </w:tcPr>
          <w:p w14:paraId="48FCCB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1925 включен в ориентировочную программу 1925-26 г.</w:t>
            </w:r>
          </w:p>
        </w:tc>
        <w:tc>
          <w:tcPr>
            <w:tcW w:w="2257" w:type="dxa"/>
          </w:tcPr>
          <w:p w14:paraId="2527EC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ориентировочной программой от 1 сентября 1925 намечено начало проектирования 1 января 1926, окончание проектирования 1 мая 1926, начало постройки по особому распоряжению</w:t>
            </w:r>
          </w:p>
        </w:tc>
        <w:tc>
          <w:tcPr>
            <w:tcW w:w="669" w:type="dxa"/>
          </w:tcPr>
          <w:p w14:paraId="07BB47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36B7BB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198CA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1D9E12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5437BB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791078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снишением</w:t>
            </w:r>
            <w:proofErr w:type="spellEnd"/>
            <w:r w:rsidRPr="00192C7B">
              <w:rPr>
                <w:rFonts w:ascii="Times New Roman" w:hAnsi="Times New Roman" w:cs="Times New Roman"/>
                <w:color w:val="000000" w:themeColor="text1"/>
                <w:sz w:val="16"/>
                <w:szCs w:val="16"/>
              </w:rPr>
              <w:t xml:space="preserve"> от 6 июня за № 13560с предписано строить под учебный мотор 100 </w:t>
            </w:r>
            <w:proofErr w:type="spellStart"/>
            <w:r w:rsidRPr="00192C7B">
              <w:rPr>
                <w:rFonts w:ascii="Times New Roman" w:hAnsi="Times New Roman" w:cs="Times New Roman"/>
                <w:color w:val="000000" w:themeColor="text1"/>
                <w:sz w:val="16"/>
                <w:szCs w:val="16"/>
              </w:rPr>
              <w:t>нр</w:t>
            </w:r>
            <w:proofErr w:type="spellEnd"/>
          </w:p>
        </w:tc>
      </w:tr>
      <w:tr w:rsidR="00DA559E" w:rsidRPr="00192C7B" w14:paraId="4F331895" w14:textId="77777777">
        <w:tc>
          <w:tcPr>
            <w:tcW w:w="959" w:type="dxa"/>
          </w:tcPr>
          <w:p w14:paraId="5BE0F8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2-х местный истребитель развитие</w:t>
            </w:r>
          </w:p>
        </w:tc>
        <w:tc>
          <w:tcPr>
            <w:tcW w:w="567" w:type="dxa"/>
          </w:tcPr>
          <w:p w14:paraId="60B3C5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6BB075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1925 включен в ориентировочную программу 1925-26 г.</w:t>
            </w:r>
          </w:p>
        </w:tc>
        <w:tc>
          <w:tcPr>
            <w:tcW w:w="2257" w:type="dxa"/>
          </w:tcPr>
          <w:p w14:paraId="6B9286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ориентировочной программой от 1 сентября 1925 намечено начало проектирования 1 мая 1926, окончание проектирования 1 сентября 1926</w:t>
            </w:r>
          </w:p>
        </w:tc>
        <w:tc>
          <w:tcPr>
            <w:tcW w:w="669" w:type="dxa"/>
          </w:tcPr>
          <w:p w14:paraId="6F515F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FC844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60E78F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2E6F4C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7EDBE0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Комиссией т.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признано целесообразным составить проект под мощный мотор</w:t>
            </w:r>
          </w:p>
        </w:tc>
        <w:tc>
          <w:tcPr>
            <w:tcW w:w="1867" w:type="dxa"/>
          </w:tcPr>
          <w:p w14:paraId="5440A6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6078B93" w14:textId="77777777">
        <w:tc>
          <w:tcPr>
            <w:tcW w:w="959" w:type="dxa"/>
          </w:tcPr>
          <w:p w14:paraId="7642F3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Морской учебный лодочный</w:t>
            </w:r>
          </w:p>
        </w:tc>
        <w:tc>
          <w:tcPr>
            <w:tcW w:w="567" w:type="dxa"/>
          </w:tcPr>
          <w:p w14:paraId="0196B4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0D9A8E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1925 включен в ориентировочную программу 1925-26 г.</w:t>
            </w:r>
          </w:p>
        </w:tc>
        <w:tc>
          <w:tcPr>
            <w:tcW w:w="2257" w:type="dxa"/>
          </w:tcPr>
          <w:p w14:paraId="7D4EEF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583C9D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287567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3B12FF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62E9DC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40B2DD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исключен из программы</w:t>
            </w:r>
          </w:p>
        </w:tc>
        <w:tc>
          <w:tcPr>
            <w:tcW w:w="1867" w:type="dxa"/>
          </w:tcPr>
          <w:p w14:paraId="28DC49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2675915" w14:textId="77777777">
        <w:tc>
          <w:tcPr>
            <w:tcW w:w="959" w:type="dxa"/>
          </w:tcPr>
          <w:p w14:paraId="0A823A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программу 1925-26 введен стандартный разведчик под мотор М5</w:t>
            </w:r>
          </w:p>
        </w:tc>
        <w:tc>
          <w:tcPr>
            <w:tcW w:w="567" w:type="dxa"/>
          </w:tcPr>
          <w:p w14:paraId="411B7C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5687E6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Начало 1 марта 1926, окончание 1 октября 1926</w:t>
            </w:r>
          </w:p>
        </w:tc>
        <w:tc>
          <w:tcPr>
            <w:tcW w:w="2257" w:type="dxa"/>
          </w:tcPr>
          <w:p w14:paraId="368F87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3B5ADD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27F26E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1A9901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7AD6D0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1E1494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16825E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92ABD5A" w14:textId="77777777">
        <w:tc>
          <w:tcPr>
            <w:tcW w:w="959" w:type="dxa"/>
          </w:tcPr>
          <w:p w14:paraId="71D130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2-х местный истребитель</w:t>
            </w:r>
          </w:p>
          <w:p w14:paraId="01330F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1EF444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1BE7BF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Ориентировочное задание дано 8 октября 1924, предписанием от 26 января 1925 введен в программу 1924-25 г.</w:t>
            </w:r>
          </w:p>
          <w:p w14:paraId="24AC3D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1925 включен в ориентировочную программу 1925-26 г.</w:t>
            </w:r>
          </w:p>
          <w:p w14:paraId="7EBAA5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окончание 1 января 1926</w:t>
            </w:r>
          </w:p>
        </w:tc>
        <w:tc>
          <w:tcPr>
            <w:tcW w:w="2257" w:type="dxa"/>
          </w:tcPr>
          <w:p w14:paraId="597CAA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5 апреля 1925 был предложен конец проектирование и начало постройки 15 августа 1925, окончание постройки 15 ноября, готовность на 1 октября 80%, отношением от 7 октября ориентировочный срок окончания намечается 1 декабря 1925</w:t>
            </w:r>
          </w:p>
        </w:tc>
        <w:tc>
          <w:tcPr>
            <w:tcW w:w="669" w:type="dxa"/>
          </w:tcPr>
          <w:p w14:paraId="1E98D1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67AAA0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июнь 1925</w:t>
            </w:r>
          </w:p>
        </w:tc>
        <w:tc>
          <w:tcPr>
            <w:tcW w:w="685" w:type="dxa"/>
          </w:tcPr>
          <w:p w14:paraId="17EF53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готовность на 1 октября 60% по заводу</w:t>
            </w:r>
          </w:p>
        </w:tc>
        <w:tc>
          <w:tcPr>
            <w:tcW w:w="998" w:type="dxa"/>
          </w:tcPr>
          <w:p w14:paraId="53760C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задание утверждено НК 9 февраля 1925 и до того согласовано на совещании в НК 19 декабря 1924</w:t>
            </w:r>
          </w:p>
        </w:tc>
        <w:tc>
          <w:tcPr>
            <w:tcW w:w="1157" w:type="dxa"/>
          </w:tcPr>
          <w:p w14:paraId="72D1BE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Разит при аварии</w:t>
            </w:r>
          </w:p>
        </w:tc>
        <w:tc>
          <w:tcPr>
            <w:tcW w:w="1867" w:type="dxa"/>
          </w:tcPr>
          <w:p w14:paraId="7392FE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мая сообщено Нач. УВВС, что работы приостановлены из-за отсутствия мотора, по протоколу ТС № 39 от 6 мая 1925 постановлено, если нет мотора Райт, то строить под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27 мая предписано заводу продолжить работы под НЭПИР. Отношением № 13560 от 6 июня УВВС подтвердило продолжение постройки под </w:t>
            </w:r>
            <w:proofErr w:type="spellStart"/>
            <w:r w:rsidRPr="00192C7B">
              <w:rPr>
                <w:rFonts w:ascii="Times New Roman" w:hAnsi="Times New Roman" w:cs="Times New Roman"/>
                <w:color w:val="000000" w:themeColor="text1"/>
                <w:sz w:val="16"/>
                <w:szCs w:val="16"/>
              </w:rPr>
              <w:t>Нэпир</w:t>
            </w:r>
            <w:proofErr w:type="spellEnd"/>
          </w:p>
        </w:tc>
      </w:tr>
      <w:tr w:rsidR="00DA559E" w:rsidRPr="00192C7B" w14:paraId="2E18B3EE" w14:textId="77777777">
        <w:tc>
          <w:tcPr>
            <w:tcW w:w="959" w:type="dxa"/>
          </w:tcPr>
          <w:p w14:paraId="27AF0F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Улучшение истребителя ИЛ (ИЛ1У)</w:t>
            </w:r>
          </w:p>
          <w:p w14:paraId="01EF61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576A05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1958AC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предписанием 26 июня 1925, 21 мая 1925 посланы ТТ, Предписанием от 12 мая 1925 включен в ориентировочную программу 1925-26 г.</w:t>
            </w:r>
          </w:p>
          <w:p w14:paraId="79D57D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окончание 1 января 1926</w:t>
            </w:r>
          </w:p>
        </w:tc>
        <w:tc>
          <w:tcPr>
            <w:tcW w:w="2257" w:type="dxa"/>
          </w:tcPr>
          <w:p w14:paraId="0E4703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Предписанием от 5 апреля 1925 была предложена следующая ориентировочная программа - конец проектирования и начало постройки 15 июля 1925, окончание постройки 1 января 1926. Готовность на 1 октября 1925 70%. Программой от 7 сентября срок окончания намечен 1 января 1926</w:t>
            </w:r>
          </w:p>
        </w:tc>
        <w:tc>
          <w:tcPr>
            <w:tcW w:w="669" w:type="dxa"/>
          </w:tcPr>
          <w:p w14:paraId="555669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август 1925</w:t>
            </w:r>
          </w:p>
        </w:tc>
        <w:tc>
          <w:tcPr>
            <w:tcW w:w="777" w:type="dxa"/>
          </w:tcPr>
          <w:p w14:paraId="6F28AC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685" w:type="dxa"/>
          </w:tcPr>
          <w:p w14:paraId="066D0E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эскизный проект в сентябре 1925</w:t>
            </w:r>
          </w:p>
        </w:tc>
        <w:tc>
          <w:tcPr>
            <w:tcW w:w="998" w:type="dxa"/>
          </w:tcPr>
          <w:p w14:paraId="20E153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7F5D00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Комиссией т.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и НК постановлено работы приостановить до окончания испытаний ИЛ111</w:t>
            </w:r>
          </w:p>
        </w:tc>
        <w:tc>
          <w:tcPr>
            <w:tcW w:w="1867" w:type="dxa"/>
          </w:tcPr>
          <w:p w14:paraId="2DFBC0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марта затребован от завода перечень переделок, вводимых заводом в с-т ИЛ111 (головной серийный). Заказ на серию - сношение УВВС от 5/6 мая 1925 (25 шт. + 8 в счет недодела)</w:t>
            </w:r>
          </w:p>
        </w:tc>
      </w:tr>
      <w:tr w:rsidR="00DA559E" w:rsidRPr="00192C7B" w14:paraId="3C909C0C" w14:textId="77777777">
        <w:tc>
          <w:tcPr>
            <w:tcW w:w="959" w:type="dxa"/>
          </w:tcPr>
          <w:p w14:paraId="04BB7F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Бомбовоз Б1бис</w:t>
            </w:r>
          </w:p>
        </w:tc>
        <w:tc>
          <w:tcPr>
            <w:tcW w:w="567" w:type="dxa"/>
          </w:tcPr>
          <w:p w14:paraId="28074F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3B8A59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февраля 1925 по просьбе завода разрешено начать разработку эскизного проекта</w:t>
            </w:r>
          </w:p>
        </w:tc>
        <w:tc>
          <w:tcPr>
            <w:tcW w:w="2257" w:type="dxa"/>
          </w:tcPr>
          <w:p w14:paraId="458B0B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5 апреля 1925 была предложена следующая ориентировочная программа: начало проектирования апрель 1925, окончание сентябрь 1925, готовность на 1 октября 10%</w:t>
            </w:r>
          </w:p>
          <w:p w14:paraId="0233E2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дальнейшем вопрос о Б1бис отпал, т.к. было решено разработать тяжелый бомбовоз</w:t>
            </w:r>
          </w:p>
        </w:tc>
        <w:tc>
          <w:tcPr>
            <w:tcW w:w="669" w:type="dxa"/>
          </w:tcPr>
          <w:p w14:paraId="1B81DD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601CD9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DD45A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66977F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5CF3DC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125406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5160AAA" w14:textId="77777777">
        <w:tc>
          <w:tcPr>
            <w:tcW w:w="959" w:type="dxa"/>
          </w:tcPr>
          <w:p w14:paraId="12BF4E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Улучшение разведчика Р111 с М5</w:t>
            </w:r>
          </w:p>
        </w:tc>
        <w:tc>
          <w:tcPr>
            <w:tcW w:w="567" w:type="dxa"/>
          </w:tcPr>
          <w:p w14:paraId="503746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7394E3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Введен в </w:t>
            </w:r>
            <w:proofErr w:type="spellStart"/>
            <w:r w:rsidRPr="00192C7B">
              <w:rPr>
                <w:rFonts w:ascii="Times New Roman" w:hAnsi="Times New Roman" w:cs="Times New Roman"/>
                <w:color w:val="000000" w:themeColor="text1"/>
                <w:sz w:val="16"/>
                <w:szCs w:val="16"/>
              </w:rPr>
              <w:t>прогамму</w:t>
            </w:r>
            <w:proofErr w:type="spellEnd"/>
            <w:r w:rsidRPr="00192C7B">
              <w:rPr>
                <w:rFonts w:ascii="Times New Roman" w:hAnsi="Times New Roman" w:cs="Times New Roman"/>
                <w:color w:val="000000" w:themeColor="text1"/>
                <w:sz w:val="16"/>
                <w:szCs w:val="16"/>
              </w:rPr>
              <w:t xml:space="preserve"> предписанием от 26 января 1925</w:t>
            </w:r>
          </w:p>
        </w:tc>
        <w:tc>
          <w:tcPr>
            <w:tcW w:w="2257" w:type="dxa"/>
          </w:tcPr>
          <w:p w14:paraId="31DBA4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дальнейшем при увязке в конце мая с трехлетним планом вопрос отпал. Разработка не производилась</w:t>
            </w:r>
          </w:p>
        </w:tc>
        <w:tc>
          <w:tcPr>
            <w:tcW w:w="669" w:type="dxa"/>
          </w:tcPr>
          <w:p w14:paraId="52508D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7755F6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37E677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1F8F3C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550B48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2CD8D2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5E93741" w14:textId="77777777">
        <w:tc>
          <w:tcPr>
            <w:tcW w:w="959" w:type="dxa"/>
          </w:tcPr>
          <w:p w14:paraId="09A3E5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Переходный с-т под мотор БМВ</w:t>
            </w:r>
          </w:p>
          <w:p w14:paraId="6FB61B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384679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02C1C5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Введен в </w:t>
            </w:r>
            <w:proofErr w:type="spellStart"/>
            <w:r w:rsidRPr="00192C7B">
              <w:rPr>
                <w:rFonts w:ascii="Times New Roman" w:hAnsi="Times New Roman" w:cs="Times New Roman"/>
                <w:color w:val="000000" w:themeColor="text1"/>
                <w:sz w:val="16"/>
                <w:szCs w:val="16"/>
              </w:rPr>
              <w:t>прогамму</w:t>
            </w:r>
            <w:proofErr w:type="spellEnd"/>
            <w:r w:rsidRPr="00192C7B">
              <w:rPr>
                <w:rFonts w:ascii="Times New Roman" w:hAnsi="Times New Roman" w:cs="Times New Roman"/>
                <w:color w:val="000000" w:themeColor="text1"/>
                <w:sz w:val="16"/>
                <w:szCs w:val="16"/>
              </w:rPr>
              <w:t xml:space="preserve"> предписанием от 26 января 1925</w:t>
            </w:r>
          </w:p>
          <w:p w14:paraId="5EB293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1925 включен в ориентировочную программу 1925-26 г.</w:t>
            </w:r>
          </w:p>
          <w:p w14:paraId="03E437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Окончание 1 февраля 1926</w:t>
            </w:r>
          </w:p>
        </w:tc>
        <w:tc>
          <w:tcPr>
            <w:tcW w:w="2257" w:type="dxa"/>
          </w:tcPr>
          <w:p w14:paraId="65261A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предписанием от 5 апреля 1925 была предложена следующая ориентировочная программа: начало проектирования 1 июля 1925, окончание постройки 1 января 1926, готовность на 1 октября 70%. </w:t>
            </w:r>
            <w:proofErr w:type="gramStart"/>
            <w:r w:rsidRPr="00192C7B">
              <w:rPr>
                <w:rFonts w:ascii="Times New Roman" w:hAnsi="Times New Roman" w:cs="Times New Roman"/>
                <w:color w:val="000000" w:themeColor="text1"/>
                <w:sz w:val="16"/>
                <w:szCs w:val="16"/>
              </w:rPr>
              <w:t>Согласно ориентировочной программы</w:t>
            </w:r>
            <w:proofErr w:type="gramEnd"/>
            <w:r w:rsidRPr="00192C7B">
              <w:rPr>
                <w:rFonts w:ascii="Times New Roman" w:hAnsi="Times New Roman" w:cs="Times New Roman"/>
                <w:color w:val="000000" w:themeColor="text1"/>
                <w:sz w:val="16"/>
                <w:szCs w:val="16"/>
              </w:rPr>
              <w:t xml:space="preserve"> от 7 сентября срок окончания намечен 1 января 1926</w:t>
            </w:r>
          </w:p>
        </w:tc>
        <w:tc>
          <w:tcPr>
            <w:tcW w:w="669" w:type="dxa"/>
          </w:tcPr>
          <w:p w14:paraId="01E4FF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апрель 1925 по отчету завода</w:t>
            </w:r>
          </w:p>
        </w:tc>
        <w:tc>
          <w:tcPr>
            <w:tcW w:w="777" w:type="dxa"/>
          </w:tcPr>
          <w:p w14:paraId="49350F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август 1925 по отчету завода</w:t>
            </w:r>
          </w:p>
        </w:tc>
        <w:tc>
          <w:tcPr>
            <w:tcW w:w="685" w:type="dxa"/>
          </w:tcPr>
          <w:p w14:paraId="139E4A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готовность 75% по отчету завода</w:t>
            </w:r>
          </w:p>
        </w:tc>
        <w:tc>
          <w:tcPr>
            <w:tcW w:w="998" w:type="dxa"/>
          </w:tcPr>
          <w:p w14:paraId="3AAE48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проектирование одобрено НК 16 марта 1925</w:t>
            </w:r>
          </w:p>
        </w:tc>
        <w:tc>
          <w:tcPr>
            <w:tcW w:w="1157" w:type="dxa"/>
          </w:tcPr>
          <w:p w14:paraId="4B2083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находится в периоде испытаний</w:t>
            </w:r>
          </w:p>
        </w:tc>
        <w:tc>
          <w:tcPr>
            <w:tcW w:w="1867" w:type="dxa"/>
          </w:tcPr>
          <w:p w14:paraId="39567C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Эскизный проект представлен заводом 1 июня 1925, утвержден ТС НК 1 июля 1925, </w:t>
            </w:r>
            <w:proofErr w:type="spellStart"/>
            <w:r w:rsidRPr="00192C7B">
              <w:rPr>
                <w:rFonts w:ascii="Times New Roman" w:hAnsi="Times New Roman" w:cs="Times New Roman"/>
                <w:color w:val="000000" w:themeColor="text1"/>
                <w:sz w:val="16"/>
                <w:szCs w:val="16"/>
              </w:rPr>
              <w:t>снишением</w:t>
            </w:r>
            <w:proofErr w:type="spellEnd"/>
            <w:r w:rsidRPr="00192C7B">
              <w:rPr>
                <w:rFonts w:ascii="Times New Roman" w:hAnsi="Times New Roman" w:cs="Times New Roman"/>
                <w:color w:val="000000" w:themeColor="text1"/>
                <w:sz w:val="16"/>
                <w:szCs w:val="16"/>
              </w:rPr>
              <w:t xml:space="preserve"> от 6 июня за № 13560с предписано предусмотреть возможность установки на с-т мотора БМВ 1У</w:t>
            </w:r>
          </w:p>
        </w:tc>
      </w:tr>
      <w:tr w:rsidR="00DA559E" w:rsidRPr="00192C7B" w14:paraId="502CEDCD" w14:textId="77777777">
        <w:tc>
          <w:tcPr>
            <w:tcW w:w="959" w:type="dxa"/>
          </w:tcPr>
          <w:p w14:paraId="1EF9A5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Металлический разведчик (корпусной)</w:t>
            </w:r>
          </w:p>
        </w:tc>
        <w:tc>
          <w:tcPr>
            <w:tcW w:w="567" w:type="dxa"/>
          </w:tcPr>
          <w:p w14:paraId="6A513C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4997A8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мая 1925 дано предписание согласно постановлению Правления от 15 мая 1925. Предписанием от 12 мая включен в ориентировочную программу 1925-26 г.</w:t>
            </w:r>
          </w:p>
        </w:tc>
        <w:tc>
          <w:tcPr>
            <w:tcW w:w="2257" w:type="dxa"/>
          </w:tcPr>
          <w:p w14:paraId="5A179B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7 сентября срок окончания постройки 1 августа 1926, но предписано не приступать к ней вплоть до распоряжения</w:t>
            </w:r>
          </w:p>
        </w:tc>
        <w:tc>
          <w:tcPr>
            <w:tcW w:w="669" w:type="dxa"/>
          </w:tcPr>
          <w:p w14:paraId="56B812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июня 1925</w:t>
            </w:r>
          </w:p>
          <w:p w14:paraId="6EAA5F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отчету завода апрель 1925</w:t>
            </w:r>
          </w:p>
        </w:tc>
        <w:tc>
          <w:tcPr>
            <w:tcW w:w="777" w:type="dxa"/>
          </w:tcPr>
          <w:p w14:paraId="191FFC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685" w:type="dxa"/>
          </w:tcPr>
          <w:p w14:paraId="7B383C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Эскизный проект представлен 30 июня</w:t>
            </w:r>
          </w:p>
        </w:tc>
        <w:tc>
          <w:tcPr>
            <w:tcW w:w="998" w:type="dxa"/>
          </w:tcPr>
          <w:p w14:paraId="376EA5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 </w:t>
            </w:r>
            <w:proofErr w:type="spellStart"/>
            <w:r w:rsidRPr="00192C7B">
              <w:rPr>
                <w:rFonts w:ascii="Times New Roman" w:hAnsi="Times New Roman" w:cs="Times New Roman"/>
                <w:color w:val="000000" w:themeColor="text1"/>
                <w:sz w:val="16"/>
                <w:szCs w:val="16"/>
              </w:rPr>
              <w:t>Авиатреста</w:t>
            </w:r>
            <w:proofErr w:type="spellEnd"/>
          </w:p>
        </w:tc>
        <w:tc>
          <w:tcPr>
            <w:tcW w:w="1157" w:type="dxa"/>
          </w:tcPr>
          <w:p w14:paraId="2ADC64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640FE0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Работы прекращены в сентябре 1925 распоряжением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Степень готовности 20% на 1 октября </w:t>
            </w:r>
            <w:proofErr w:type="gramStart"/>
            <w:r w:rsidRPr="00192C7B">
              <w:rPr>
                <w:rFonts w:ascii="Times New Roman" w:hAnsi="Times New Roman" w:cs="Times New Roman"/>
                <w:color w:val="000000" w:themeColor="text1"/>
                <w:sz w:val="16"/>
                <w:szCs w:val="16"/>
              </w:rPr>
              <w:t>согласно отчета</w:t>
            </w:r>
            <w:proofErr w:type="gramEnd"/>
            <w:r w:rsidRPr="00192C7B">
              <w:rPr>
                <w:rFonts w:ascii="Times New Roman" w:hAnsi="Times New Roman" w:cs="Times New Roman"/>
                <w:color w:val="000000" w:themeColor="text1"/>
                <w:sz w:val="16"/>
                <w:szCs w:val="16"/>
              </w:rPr>
              <w:t xml:space="preserve"> завода</w:t>
            </w:r>
          </w:p>
        </w:tc>
      </w:tr>
      <w:tr w:rsidR="00DA559E" w:rsidRPr="00192C7B" w14:paraId="16E6CFF3" w14:textId="77777777">
        <w:tc>
          <w:tcPr>
            <w:tcW w:w="959" w:type="dxa"/>
          </w:tcPr>
          <w:p w14:paraId="66ABAE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Тяжелый бомбовоз под 3 или 4 мотора М-5</w:t>
            </w:r>
          </w:p>
          <w:p w14:paraId="634248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Бомбовоз Т11 под 2хРайт Т3 введен в программу 1925-26 г.</w:t>
            </w:r>
          </w:p>
        </w:tc>
        <w:tc>
          <w:tcPr>
            <w:tcW w:w="567" w:type="dxa"/>
          </w:tcPr>
          <w:p w14:paraId="00F56C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6255AB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Задание дано предписанием от 21 мая 1925 за № 61545</w:t>
            </w:r>
          </w:p>
          <w:p w14:paraId="0BA77B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июля даны новые ТТ</w:t>
            </w:r>
          </w:p>
          <w:p w14:paraId="334005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включен в ориентировочную программу 1925-26 г.</w:t>
            </w:r>
          </w:p>
          <w:p w14:paraId="3A0F54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Начало 1 января 1926, окончание 1 октября 1926 (по плану 70%)</w:t>
            </w:r>
          </w:p>
        </w:tc>
        <w:tc>
          <w:tcPr>
            <w:tcW w:w="2257" w:type="dxa"/>
          </w:tcPr>
          <w:p w14:paraId="793C32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21 мая 1925 за № 61545 было предложено представить план работ к 25 мая 1925</w:t>
            </w:r>
          </w:p>
          <w:p w14:paraId="156627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Согласно ориентировочной программы</w:t>
            </w:r>
            <w:proofErr w:type="gramEnd"/>
            <w:r w:rsidRPr="00192C7B">
              <w:rPr>
                <w:rFonts w:ascii="Times New Roman" w:hAnsi="Times New Roman" w:cs="Times New Roman"/>
                <w:color w:val="000000" w:themeColor="text1"/>
                <w:sz w:val="16"/>
                <w:szCs w:val="16"/>
              </w:rPr>
              <w:t xml:space="preserve"> от 7 сентября срок окончания намечен 1 августа 1926</w:t>
            </w:r>
          </w:p>
        </w:tc>
        <w:tc>
          <w:tcPr>
            <w:tcW w:w="669" w:type="dxa"/>
          </w:tcPr>
          <w:p w14:paraId="0AFDBF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март 1925 по отчету завода</w:t>
            </w:r>
          </w:p>
        </w:tc>
        <w:tc>
          <w:tcPr>
            <w:tcW w:w="777" w:type="dxa"/>
          </w:tcPr>
          <w:p w14:paraId="43B638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685" w:type="dxa"/>
          </w:tcPr>
          <w:p w14:paraId="409FC8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сегодняшнему дню были </w:t>
            </w:r>
            <w:proofErr w:type="spellStart"/>
            <w:r w:rsidRPr="00192C7B">
              <w:rPr>
                <w:rFonts w:ascii="Times New Roman" w:hAnsi="Times New Roman" w:cs="Times New Roman"/>
                <w:color w:val="000000" w:themeColor="text1"/>
                <w:sz w:val="16"/>
                <w:szCs w:val="16"/>
              </w:rPr>
              <w:t>арботы</w:t>
            </w:r>
            <w:proofErr w:type="spellEnd"/>
            <w:r w:rsidRPr="00192C7B">
              <w:rPr>
                <w:rFonts w:ascii="Times New Roman" w:hAnsi="Times New Roman" w:cs="Times New Roman"/>
                <w:color w:val="000000" w:themeColor="text1"/>
                <w:sz w:val="16"/>
                <w:szCs w:val="16"/>
              </w:rPr>
              <w:t xml:space="preserve"> по эскизному проекту</w:t>
            </w:r>
          </w:p>
        </w:tc>
        <w:tc>
          <w:tcPr>
            <w:tcW w:w="998" w:type="dxa"/>
          </w:tcPr>
          <w:p w14:paraId="4CCF35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4448F5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3DF90F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Сношением УВВС от 6 июня 1925 за № 13560было предложено разработать проект под 4хМ5</w:t>
            </w:r>
          </w:p>
        </w:tc>
      </w:tr>
      <w:tr w:rsidR="00DA559E" w:rsidRPr="00192C7B" w14:paraId="50D997B3" w14:textId="77777777">
        <w:tc>
          <w:tcPr>
            <w:tcW w:w="959" w:type="dxa"/>
          </w:tcPr>
          <w:p w14:paraId="2FC466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Пережелка</w:t>
            </w:r>
            <w:proofErr w:type="spellEnd"/>
            <w:r w:rsidRPr="00192C7B">
              <w:rPr>
                <w:rFonts w:ascii="Times New Roman" w:hAnsi="Times New Roman" w:cs="Times New Roman"/>
                <w:color w:val="000000" w:themeColor="text1"/>
                <w:sz w:val="16"/>
                <w:szCs w:val="16"/>
              </w:rPr>
              <w:t xml:space="preserve"> с-та Б1 пот требования </w:t>
            </w:r>
            <w:proofErr w:type="spellStart"/>
            <w:r w:rsidRPr="00192C7B">
              <w:rPr>
                <w:rFonts w:ascii="Times New Roman" w:hAnsi="Times New Roman" w:cs="Times New Roman"/>
                <w:color w:val="000000" w:themeColor="text1"/>
                <w:sz w:val="16"/>
                <w:szCs w:val="16"/>
              </w:rPr>
              <w:t>Остехбюро</w:t>
            </w:r>
            <w:proofErr w:type="spellEnd"/>
          </w:p>
        </w:tc>
        <w:tc>
          <w:tcPr>
            <w:tcW w:w="567" w:type="dxa"/>
          </w:tcPr>
          <w:p w14:paraId="1CAAC7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5EB977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0C1D03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501011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апрель 1925 по отчету завода</w:t>
            </w:r>
          </w:p>
        </w:tc>
        <w:tc>
          <w:tcPr>
            <w:tcW w:w="777" w:type="dxa"/>
          </w:tcPr>
          <w:p w14:paraId="136D8D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685" w:type="dxa"/>
          </w:tcPr>
          <w:p w14:paraId="6CCA28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июнь 1925</w:t>
            </w:r>
          </w:p>
        </w:tc>
        <w:tc>
          <w:tcPr>
            <w:tcW w:w="998" w:type="dxa"/>
          </w:tcPr>
          <w:p w14:paraId="2286A0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Остехбюро</w:t>
            </w:r>
            <w:proofErr w:type="spellEnd"/>
          </w:p>
        </w:tc>
        <w:tc>
          <w:tcPr>
            <w:tcW w:w="1157" w:type="dxa"/>
          </w:tcPr>
          <w:p w14:paraId="21CA34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6542DB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получен при сношении ГАЗ-1 от 23 июня 1925 за № 368.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с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заключен договор</w:t>
            </w:r>
          </w:p>
        </w:tc>
      </w:tr>
      <w:tr w:rsidR="00DA559E" w:rsidRPr="00192C7B" w14:paraId="09D2EBD4" w14:textId="77777777">
        <w:tc>
          <w:tcPr>
            <w:tcW w:w="959" w:type="dxa"/>
          </w:tcPr>
          <w:p w14:paraId="469D87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4 моторного бомбовоза по заданию </w:t>
            </w:r>
            <w:proofErr w:type="spellStart"/>
            <w:r w:rsidRPr="00192C7B">
              <w:rPr>
                <w:rFonts w:ascii="Times New Roman" w:hAnsi="Times New Roman" w:cs="Times New Roman"/>
                <w:color w:val="000000" w:themeColor="text1"/>
                <w:sz w:val="16"/>
                <w:szCs w:val="16"/>
              </w:rPr>
              <w:t>Остехбюро</w:t>
            </w:r>
            <w:proofErr w:type="spellEnd"/>
          </w:p>
        </w:tc>
        <w:tc>
          <w:tcPr>
            <w:tcW w:w="567" w:type="dxa"/>
          </w:tcPr>
          <w:p w14:paraId="245282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0C6E93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0918E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1A714B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ноябрь 1924 по отчету завода</w:t>
            </w:r>
          </w:p>
        </w:tc>
        <w:tc>
          <w:tcPr>
            <w:tcW w:w="777" w:type="dxa"/>
          </w:tcPr>
          <w:p w14:paraId="0778E5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40B6B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февраль 1925</w:t>
            </w:r>
          </w:p>
        </w:tc>
        <w:tc>
          <w:tcPr>
            <w:tcW w:w="998" w:type="dxa"/>
          </w:tcPr>
          <w:p w14:paraId="051D66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Остехбюро</w:t>
            </w:r>
            <w:proofErr w:type="spellEnd"/>
          </w:p>
        </w:tc>
        <w:tc>
          <w:tcPr>
            <w:tcW w:w="1157" w:type="dxa"/>
          </w:tcPr>
          <w:p w14:paraId="53F0A7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524DB2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о проектировании этого с-та на ГАЗ-1 рассматривался в ТС НК 15 декабря 1924</w:t>
            </w:r>
          </w:p>
        </w:tc>
      </w:tr>
      <w:tr w:rsidR="00DA559E" w:rsidRPr="00192C7B" w14:paraId="4A758D10" w14:textId="77777777">
        <w:tc>
          <w:tcPr>
            <w:tcW w:w="959" w:type="dxa"/>
          </w:tcPr>
          <w:p w14:paraId="7BADD1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Пассажирский с-т П11</w:t>
            </w:r>
          </w:p>
        </w:tc>
        <w:tc>
          <w:tcPr>
            <w:tcW w:w="567" w:type="dxa"/>
          </w:tcPr>
          <w:p w14:paraId="565C18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261228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21B7B2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1F36AD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октябрь 1924 по отчету завода</w:t>
            </w:r>
          </w:p>
        </w:tc>
        <w:tc>
          <w:tcPr>
            <w:tcW w:w="777" w:type="dxa"/>
          </w:tcPr>
          <w:p w14:paraId="0FA1A5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759E8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февраль 1925</w:t>
            </w:r>
          </w:p>
        </w:tc>
        <w:tc>
          <w:tcPr>
            <w:tcW w:w="998" w:type="dxa"/>
          </w:tcPr>
          <w:p w14:paraId="5F2AC0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Начат инициативой завода</w:t>
            </w:r>
          </w:p>
        </w:tc>
        <w:tc>
          <w:tcPr>
            <w:tcW w:w="1157" w:type="dxa"/>
          </w:tcPr>
          <w:p w14:paraId="06252D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послужил прототипом для с-та П11</w:t>
            </w:r>
          </w:p>
        </w:tc>
        <w:tc>
          <w:tcPr>
            <w:tcW w:w="1867" w:type="dxa"/>
          </w:tcPr>
          <w:p w14:paraId="5B5442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2A6B486" w14:textId="77777777">
        <w:tc>
          <w:tcPr>
            <w:tcW w:w="959" w:type="dxa"/>
          </w:tcPr>
          <w:p w14:paraId="1AB171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Пассажирский с-т под </w:t>
            </w:r>
            <w:r w:rsidRPr="00192C7B">
              <w:rPr>
                <w:rFonts w:ascii="Times New Roman" w:hAnsi="Times New Roman" w:cs="Times New Roman"/>
                <w:color w:val="000000" w:themeColor="text1"/>
                <w:sz w:val="16"/>
                <w:szCs w:val="16"/>
              </w:rPr>
              <w:lastRenderedPageBreak/>
              <w:t>Майбах ПМ1</w:t>
            </w:r>
          </w:p>
        </w:tc>
        <w:tc>
          <w:tcPr>
            <w:tcW w:w="567" w:type="dxa"/>
          </w:tcPr>
          <w:p w14:paraId="244C1D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ГАЗ-1</w:t>
            </w:r>
          </w:p>
        </w:tc>
        <w:tc>
          <w:tcPr>
            <w:tcW w:w="1276" w:type="dxa"/>
          </w:tcPr>
          <w:p w14:paraId="1710CC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 Правления</w:t>
            </w:r>
          </w:p>
        </w:tc>
        <w:tc>
          <w:tcPr>
            <w:tcW w:w="2257" w:type="dxa"/>
          </w:tcPr>
          <w:p w14:paraId="7A706A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45AE07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март 1925 по </w:t>
            </w:r>
            <w:r w:rsidRPr="00192C7B">
              <w:rPr>
                <w:rFonts w:ascii="Times New Roman" w:hAnsi="Times New Roman" w:cs="Times New Roman"/>
                <w:color w:val="000000" w:themeColor="text1"/>
                <w:sz w:val="16"/>
                <w:szCs w:val="16"/>
              </w:rPr>
              <w:lastRenderedPageBreak/>
              <w:t>отчету завода</w:t>
            </w:r>
          </w:p>
        </w:tc>
        <w:tc>
          <w:tcPr>
            <w:tcW w:w="777" w:type="dxa"/>
          </w:tcPr>
          <w:p w14:paraId="406CE6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16 марта 1925 по </w:t>
            </w:r>
            <w:r w:rsidRPr="00192C7B">
              <w:rPr>
                <w:rFonts w:ascii="Times New Roman" w:hAnsi="Times New Roman" w:cs="Times New Roman"/>
                <w:color w:val="000000" w:themeColor="text1"/>
                <w:sz w:val="16"/>
                <w:szCs w:val="16"/>
              </w:rPr>
              <w:lastRenderedPageBreak/>
              <w:t>отчету завода</w:t>
            </w:r>
          </w:p>
        </w:tc>
        <w:tc>
          <w:tcPr>
            <w:tcW w:w="685" w:type="dxa"/>
          </w:tcPr>
          <w:p w14:paraId="2CC870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lastRenderedPageBreak/>
              <w:t>фераль</w:t>
            </w:r>
            <w:proofErr w:type="spellEnd"/>
            <w:r w:rsidRPr="00192C7B">
              <w:rPr>
                <w:rFonts w:ascii="Times New Roman" w:hAnsi="Times New Roman" w:cs="Times New Roman"/>
                <w:color w:val="000000" w:themeColor="text1"/>
                <w:sz w:val="16"/>
                <w:szCs w:val="16"/>
              </w:rPr>
              <w:t xml:space="preserve"> 1925</w:t>
            </w:r>
          </w:p>
        </w:tc>
        <w:tc>
          <w:tcPr>
            <w:tcW w:w="998" w:type="dxa"/>
          </w:tcPr>
          <w:p w14:paraId="209836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 Правления</w:t>
            </w:r>
          </w:p>
        </w:tc>
        <w:tc>
          <w:tcPr>
            <w:tcW w:w="1157" w:type="dxa"/>
          </w:tcPr>
          <w:p w14:paraId="0A7584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куплен </w:t>
            </w:r>
            <w:proofErr w:type="spellStart"/>
            <w:r w:rsidRPr="00192C7B">
              <w:rPr>
                <w:rFonts w:ascii="Times New Roman" w:hAnsi="Times New Roman" w:cs="Times New Roman"/>
                <w:color w:val="000000" w:themeColor="text1"/>
                <w:sz w:val="16"/>
                <w:szCs w:val="16"/>
              </w:rPr>
              <w:t>Мосавиахимом</w:t>
            </w:r>
            <w:proofErr w:type="spellEnd"/>
          </w:p>
        </w:tc>
        <w:tc>
          <w:tcPr>
            <w:tcW w:w="1867" w:type="dxa"/>
          </w:tcPr>
          <w:p w14:paraId="596068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испытания производились в июле - сентябре 1925</w:t>
            </w:r>
          </w:p>
        </w:tc>
      </w:tr>
      <w:tr w:rsidR="00DA559E" w:rsidRPr="00192C7B" w14:paraId="50475C72" w14:textId="77777777">
        <w:tc>
          <w:tcPr>
            <w:tcW w:w="959" w:type="dxa"/>
          </w:tcPr>
          <w:p w14:paraId="306863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 Р1 на поплавках</w:t>
            </w:r>
          </w:p>
        </w:tc>
        <w:tc>
          <w:tcPr>
            <w:tcW w:w="567" w:type="dxa"/>
          </w:tcPr>
          <w:p w14:paraId="2FC7AC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1A27AB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7EDDCE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1E54AF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август 1925 по отчету завода</w:t>
            </w:r>
          </w:p>
        </w:tc>
        <w:tc>
          <w:tcPr>
            <w:tcW w:w="777" w:type="dxa"/>
          </w:tcPr>
          <w:p w14:paraId="31D022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август 1925 по отчету завода</w:t>
            </w:r>
          </w:p>
        </w:tc>
        <w:tc>
          <w:tcPr>
            <w:tcW w:w="685" w:type="dxa"/>
          </w:tcPr>
          <w:p w14:paraId="18CFAA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сентябрь 1925 по отчету завода</w:t>
            </w:r>
          </w:p>
        </w:tc>
        <w:tc>
          <w:tcPr>
            <w:tcW w:w="998" w:type="dxa"/>
          </w:tcPr>
          <w:p w14:paraId="71D1C3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Поступил на испытания</w:t>
            </w:r>
          </w:p>
        </w:tc>
        <w:tc>
          <w:tcPr>
            <w:tcW w:w="1157" w:type="dxa"/>
          </w:tcPr>
          <w:p w14:paraId="1746A7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0C9F24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C321345" w14:textId="77777777">
        <w:tc>
          <w:tcPr>
            <w:tcW w:w="959" w:type="dxa"/>
          </w:tcPr>
          <w:p w14:paraId="5CB272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Усиление установки Фоккер ДХ1 (проект)</w:t>
            </w:r>
          </w:p>
        </w:tc>
        <w:tc>
          <w:tcPr>
            <w:tcW w:w="567" w:type="dxa"/>
          </w:tcPr>
          <w:p w14:paraId="44DEB6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2F006A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3DEFEA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380CC2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май 1925 по отчету завода</w:t>
            </w:r>
          </w:p>
        </w:tc>
        <w:tc>
          <w:tcPr>
            <w:tcW w:w="777" w:type="dxa"/>
          </w:tcPr>
          <w:p w14:paraId="5C8131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685" w:type="dxa"/>
          </w:tcPr>
          <w:p w14:paraId="634871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июнб</w:t>
            </w:r>
            <w:proofErr w:type="spellEnd"/>
            <w:r w:rsidRPr="00192C7B">
              <w:rPr>
                <w:rFonts w:ascii="Times New Roman" w:hAnsi="Times New Roman" w:cs="Times New Roman"/>
                <w:color w:val="000000" w:themeColor="text1"/>
                <w:sz w:val="16"/>
                <w:szCs w:val="16"/>
              </w:rPr>
              <w:t xml:space="preserve"> 1925 по </w:t>
            </w:r>
            <w:proofErr w:type="spellStart"/>
            <w:r w:rsidRPr="00192C7B">
              <w:rPr>
                <w:rFonts w:ascii="Times New Roman" w:hAnsi="Times New Roman" w:cs="Times New Roman"/>
                <w:color w:val="000000" w:themeColor="text1"/>
                <w:sz w:val="16"/>
                <w:szCs w:val="16"/>
              </w:rPr>
              <w:t>отчкту</w:t>
            </w:r>
            <w:proofErr w:type="spellEnd"/>
            <w:r w:rsidRPr="00192C7B">
              <w:rPr>
                <w:rFonts w:ascii="Times New Roman" w:hAnsi="Times New Roman" w:cs="Times New Roman"/>
                <w:color w:val="000000" w:themeColor="text1"/>
                <w:sz w:val="16"/>
                <w:szCs w:val="16"/>
              </w:rPr>
              <w:t xml:space="preserve"> завода</w:t>
            </w:r>
          </w:p>
        </w:tc>
        <w:tc>
          <w:tcPr>
            <w:tcW w:w="998" w:type="dxa"/>
          </w:tcPr>
          <w:p w14:paraId="6D361E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УВВС сношением от 16 апреля за № 1693/10515с</w:t>
            </w:r>
          </w:p>
        </w:tc>
        <w:tc>
          <w:tcPr>
            <w:tcW w:w="1157" w:type="dxa"/>
          </w:tcPr>
          <w:p w14:paraId="504C45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191816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7867644" w14:textId="77777777">
        <w:tc>
          <w:tcPr>
            <w:tcW w:w="959" w:type="dxa"/>
          </w:tcPr>
          <w:p w14:paraId="381A28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ИЛ400б</w:t>
            </w:r>
          </w:p>
        </w:tc>
        <w:tc>
          <w:tcPr>
            <w:tcW w:w="567" w:type="dxa"/>
          </w:tcPr>
          <w:p w14:paraId="5EA353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3AC5E9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Заводские испытания окончены в феврале 1925. 20 мая потерпел аварию. </w:t>
            </w:r>
          </w:p>
        </w:tc>
        <w:tc>
          <w:tcPr>
            <w:tcW w:w="2257" w:type="dxa"/>
          </w:tcPr>
          <w:p w14:paraId="558C61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 ТС НК признано испытания считать неоконченными и предложено внести ряд изменений, предписанием от 24 августа 1925 предписано представить перечень изменений. Послужил прототипом для серии</w:t>
            </w:r>
          </w:p>
        </w:tc>
        <w:tc>
          <w:tcPr>
            <w:tcW w:w="669" w:type="dxa"/>
          </w:tcPr>
          <w:p w14:paraId="057FFB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9D60D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3CF01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776ABD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550437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1DC7DD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74AAFED" w14:textId="77777777">
        <w:tc>
          <w:tcPr>
            <w:tcW w:w="959" w:type="dxa"/>
          </w:tcPr>
          <w:p w14:paraId="1C73D6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ИЛ111 головной серийный (см. </w:t>
            </w:r>
            <w:proofErr w:type="spellStart"/>
            <w:r w:rsidRPr="00192C7B">
              <w:rPr>
                <w:rFonts w:ascii="Times New Roman" w:hAnsi="Times New Roman" w:cs="Times New Roman"/>
                <w:color w:val="000000" w:themeColor="text1"/>
                <w:sz w:val="16"/>
                <w:szCs w:val="16"/>
              </w:rPr>
              <w:t>Примечения</w:t>
            </w:r>
            <w:proofErr w:type="spellEnd"/>
            <w:r w:rsidRPr="00192C7B">
              <w:rPr>
                <w:rFonts w:ascii="Times New Roman" w:hAnsi="Times New Roman" w:cs="Times New Roman"/>
                <w:color w:val="000000" w:themeColor="text1"/>
                <w:sz w:val="16"/>
                <w:szCs w:val="16"/>
              </w:rPr>
              <w:t xml:space="preserve"> к с-ту Ил1У)</w:t>
            </w:r>
          </w:p>
        </w:tc>
        <w:tc>
          <w:tcPr>
            <w:tcW w:w="567" w:type="dxa"/>
          </w:tcPr>
          <w:p w14:paraId="22E9CD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ГАЗ-1</w:t>
            </w:r>
          </w:p>
        </w:tc>
        <w:tc>
          <w:tcPr>
            <w:tcW w:w="1276" w:type="dxa"/>
          </w:tcPr>
          <w:p w14:paraId="7E8FFF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7" w:type="dxa"/>
          </w:tcPr>
          <w:p w14:paraId="75594C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постановлению ЦКК испытания опытного с-та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закончены к 15 июня и выпуск головного серийного с-та произведен в ускоренном порядке. В настоящее время находится на аэродроме з-да</w:t>
            </w:r>
          </w:p>
        </w:tc>
        <w:tc>
          <w:tcPr>
            <w:tcW w:w="669" w:type="dxa"/>
          </w:tcPr>
          <w:p w14:paraId="7DD620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1AABC6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AEBBB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5086E4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6207E2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67" w:type="dxa"/>
          </w:tcPr>
          <w:p w14:paraId="638598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EAE86D7" w14:textId="77777777">
        <w:tc>
          <w:tcPr>
            <w:tcW w:w="959" w:type="dxa"/>
          </w:tcPr>
          <w:p w14:paraId="274BC9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И11 истребитель Григоровича с мотором М5</w:t>
            </w:r>
          </w:p>
        </w:tc>
        <w:tc>
          <w:tcPr>
            <w:tcW w:w="567" w:type="dxa"/>
          </w:tcPr>
          <w:p w14:paraId="21765D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сначала ГАЗ-1, затем ГАЗ-3</w:t>
            </w:r>
          </w:p>
        </w:tc>
        <w:tc>
          <w:tcPr>
            <w:tcW w:w="1276" w:type="dxa"/>
          </w:tcPr>
          <w:p w14:paraId="54E519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мая 1925 предписано ГАЗ-3 закончить испытания к 15 мая (согласно постановлению ЦКК)</w:t>
            </w:r>
          </w:p>
        </w:tc>
        <w:tc>
          <w:tcPr>
            <w:tcW w:w="2257" w:type="dxa"/>
          </w:tcPr>
          <w:p w14:paraId="7402B5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26E788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января 1924</w:t>
            </w:r>
          </w:p>
        </w:tc>
        <w:tc>
          <w:tcPr>
            <w:tcW w:w="777" w:type="dxa"/>
          </w:tcPr>
          <w:p w14:paraId="1B6A01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4CD53D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2BAD80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3A2990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послужил прототипом для серии, головной серийный готов для полных испытаний</w:t>
            </w:r>
          </w:p>
        </w:tc>
        <w:tc>
          <w:tcPr>
            <w:tcW w:w="1867" w:type="dxa"/>
          </w:tcPr>
          <w:p w14:paraId="67A1A1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Повторные испытания на ГАЗ-1 окончены в феврале 1925, </w:t>
            </w:r>
            <w:proofErr w:type="spellStart"/>
            <w:r w:rsidRPr="00192C7B">
              <w:rPr>
                <w:rFonts w:ascii="Times New Roman" w:hAnsi="Times New Roman" w:cs="Times New Roman"/>
                <w:color w:val="000000" w:themeColor="text1"/>
                <w:sz w:val="16"/>
                <w:szCs w:val="16"/>
              </w:rPr>
              <w:t>ст</w:t>
            </w:r>
            <w:proofErr w:type="spellEnd"/>
            <w:r w:rsidRPr="00192C7B">
              <w:rPr>
                <w:rFonts w:ascii="Times New Roman" w:hAnsi="Times New Roman" w:cs="Times New Roman"/>
                <w:color w:val="000000" w:themeColor="text1"/>
                <w:sz w:val="16"/>
                <w:szCs w:val="16"/>
              </w:rPr>
              <w:t>-т отправлен в Ленинград 30 апреля 1925</w:t>
            </w:r>
          </w:p>
        </w:tc>
      </w:tr>
      <w:tr w:rsidR="00DA559E" w:rsidRPr="00192C7B" w14:paraId="5F476710" w14:textId="77777777">
        <w:tc>
          <w:tcPr>
            <w:tcW w:w="959" w:type="dxa"/>
          </w:tcPr>
          <w:p w14:paraId="4877AD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Морской разведчик лодка с мотором М-5</w:t>
            </w:r>
          </w:p>
          <w:p w14:paraId="324858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Улучшение МЛР (МР11)</w:t>
            </w:r>
          </w:p>
          <w:p w14:paraId="1C742A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2F99F9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276" w:type="dxa"/>
          </w:tcPr>
          <w:p w14:paraId="41036C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окончание 1 января 1926</w:t>
            </w:r>
          </w:p>
        </w:tc>
        <w:tc>
          <w:tcPr>
            <w:tcW w:w="2257" w:type="dxa"/>
          </w:tcPr>
          <w:p w14:paraId="3B6615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9" w:type="dxa"/>
          </w:tcPr>
          <w:p w14:paraId="5642C0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59EE6F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2B2BD9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4C3E40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УВВС 13 июня 1924</w:t>
            </w:r>
          </w:p>
        </w:tc>
        <w:tc>
          <w:tcPr>
            <w:tcW w:w="1157" w:type="dxa"/>
          </w:tcPr>
          <w:p w14:paraId="0B4C33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Послужил прототипом для МР11, постройка МР11 заканчивается</w:t>
            </w:r>
          </w:p>
        </w:tc>
        <w:tc>
          <w:tcPr>
            <w:tcW w:w="1867" w:type="dxa"/>
          </w:tcPr>
          <w:p w14:paraId="0563C3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утвержден НК УВВС 18 сентября 1924, на совещании на ГАЗ-3 под председательством т. Гинзбурга постановлено 1 августа 1925 дать заказ на 10 с-</w:t>
            </w:r>
            <w:proofErr w:type="spellStart"/>
            <w:r w:rsidRPr="00192C7B">
              <w:rPr>
                <w:rFonts w:ascii="Times New Roman" w:hAnsi="Times New Roman" w:cs="Times New Roman"/>
                <w:color w:val="000000" w:themeColor="text1"/>
                <w:sz w:val="16"/>
                <w:szCs w:val="16"/>
              </w:rPr>
              <w:t>тов</w:t>
            </w:r>
            <w:proofErr w:type="spellEnd"/>
            <w:r w:rsidRPr="00192C7B">
              <w:rPr>
                <w:rFonts w:ascii="Times New Roman" w:hAnsi="Times New Roman" w:cs="Times New Roman"/>
                <w:color w:val="000000" w:themeColor="text1"/>
                <w:sz w:val="16"/>
                <w:szCs w:val="16"/>
              </w:rPr>
              <w:t>, немедленно начать строить с-т МР11</w:t>
            </w:r>
          </w:p>
        </w:tc>
      </w:tr>
      <w:tr w:rsidR="00DA559E" w:rsidRPr="00192C7B" w14:paraId="0B417AB2" w14:textId="77777777">
        <w:tc>
          <w:tcPr>
            <w:tcW w:w="959" w:type="dxa"/>
          </w:tcPr>
          <w:p w14:paraId="5149BC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Базовый морской разведчик под мотор ЛД</w:t>
            </w:r>
          </w:p>
          <w:p w14:paraId="14D95B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Pr>
          <w:p w14:paraId="718B84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276" w:type="dxa"/>
          </w:tcPr>
          <w:p w14:paraId="106C89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 от 23 июня 1925 № 62009</w:t>
            </w:r>
          </w:p>
          <w:p w14:paraId="2EEC92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срок 1 июня</w:t>
            </w:r>
          </w:p>
        </w:tc>
        <w:tc>
          <w:tcPr>
            <w:tcW w:w="2257" w:type="dxa"/>
          </w:tcPr>
          <w:p w14:paraId="44AB71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Предложено производить в самом срочном порядке проектирование и постройку</w:t>
            </w:r>
          </w:p>
        </w:tc>
        <w:tc>
          <w:tcPr>
            <w:tcW w:w="669" w:type="dxa"/>
          </w:tcPr>
          <w:p w14:paraId="003EB1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Pr>
          <w:p w14:paraId="0032D0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Pr>
          <w:p w14:paraId="38802C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Pr>
          <w:p w14:paraId="2828A0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Pr>
          <w:p w14:paraId="3991C7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постройке</w:t>
            </w:r>
          </w:p>
        </w:tc>
        <w:tc>
          <w:tcPr>
            <w:tcW w:w="1867" w:type="dxa"/>
          </w:tcPr>
          <w:p w14:paraId="289C88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Предписанием от 12 мая 1925 включен в ориентировочную программу 1925-26 г.</w:t>
            </w:r>
          </w:p>
          <w:p w14:paraId="1822D4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совещании на ГАЗ-3 5 августа 1925 под председательством т. Гинзбурга постановлено установить ориентировочный срок окончания постройки 1 июля 1926, срок испытаний - месячный</w:t>
            </w:r>
          </w:p>
        </w:tc>
      </w:tr>
      <w:tr w:rsidR="0061590C" w:rsidRPr="00192C7B" w14:paraId="2117E490" w14:textId="77777777">
        <w:tc>
          <w:tcPr>
            <w:tcW w:w="959" w:type="dxa"/>
            <w:tcBorders>
              <w:bottom w:val="single" w:sz="12" w:space="0" w:color="auto"/>
            </w:tcBorders>
          </w:tcPr>
          <w:p w14:paraId="6A0CC5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Миноносец морской под 2хЛД</w:t>
            </w:r>
          </w:p>
          <w:p w14:paraId="06F220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Введен в программу 1925-26 г.</w:t>
            </w:r>
          </w:p>
        </w:tc>
        <w:tc>
          <w:tcPr>
            <w:tcW w:w="567" w:type="dxa"/>
            <w:tcBorders>
              <w:bottom w:val="single" w:sz="12" w:space="0" w:color="auto"/>
            </w:tcBorders>
          </w:tcPr>
          <w:p w14:paraId="11C3A5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ГАЗ-3</w:t>
            </w:r>
          </w:p>
        </w:tc>
        <w:tc>
          <w:tcPr>
            <w:tcW w:w="1276" w:type="dxa"/>
            <w:tcBorders>
              <w:bottom w:val="single" w:sz="12" w:space="0" w:color="auto"/>
            </w:tcBorders>
          </w:tcPr>
          <w:p w14:paraId="19B019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Предписание от 23 июня 1925 № 62009</w:t>
            </w:r>
          </w:p>
          <w:p w14:paraId="13D312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срок 1 июня</w:t>
            </w:r>
          </w:p>
        </w:tc>
        <w:tc>
          <w:tcPr>
            <w:tcW w:w="2257" w:type="dxa"/>
            <w:tcBorders>
              <w:bottom w:val="single" w:sz="12" w:space="0" w:color="auto"/>
            </w:tcBorders>
          </w:tcPr>
          <w:p w14:paraId="23776F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Предложено производить в самом срочном порядке проектирование и постройку</w:t>
            </w:r>
          </w:p>
        </w:tc>
        <w:tc>
          <w:tcPr>
            <w:tcW w:w="669" w:type="dxa"/>
            <w:tcBorders>
              <w:bottom w:val="single" w:sz="12" w:space="0" w:color="auto"/>
            </w:tcBorders>
          </w:tcPr>
          <w:p w14:paraId="380394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7" w:type="dxa"/>
            <w:tcBorders>
              <w:bottom w:val="single" w:sz="12" w:space="0" w:color="auto"/>
            </w:tcBorders>
          </w:tcPr>
          <w:p w14:paraId="7C71CB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5" w:type="dxa"/>
            <w:tcBorders>
              <w:bottom w:val="single" w:sz="12" w:space="0" w:color="auto"/>
            </w:tcBorders>
          </w:tcPr>
          <w:p w14:paraId="34A847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8" w:type="dxa"/>
            <w:tcBorders>
              <w:bottom w:val="single" w:sz="12" w:space="0" w:color="auto"/>
            </w:tcBorders>
          </w:tcPr>
          <w:p w14:paraId="36DBC4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57" w:type="dxa"/>
            <w:tcBorders>
              <w:bottom w:val="single" w:sz="12" w:space="0" w:color="auto"/>
            </w:tcBorders>
          </w:tcPr>
          <w:p w14:paraId="280F7E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закончен, заготавливаются материалы</w:t>
            </w:r>
          </w:p>
        </w:tc>
        <w:tc>
          <w:tcPr>
            <w:tcW w:w="1867" w:type="dxa"/>
            <w:tcBorders>
              <w:bottom w:val="single" w:sz="12" w:space="0" w:color="auto"/>
            </w:tcBorders>
          </w:tcPr>
          <w:p w14:paraId="75679B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Сношением от 6 июня 1925 за № 13560с УВВС предложено строить под ЛЖ 450 </w:t>
            </w:r>
            <w:proofErr w:type="spellStart"/>
            <w:r w:rsidRPr="00192C7B">
              <w:rPr>
                <w:rFonts w:ascii="Times New Roman" w:hAnsi="Times New Roman" w:cs="Times New Roman"/>
                <w:color w:val="000000" w:themeColor="text1"/>
                <w:sz w:val="16"/>
                <w:szCs w:val="16"/>
              </w:rPr>
              <w:t>нр</w:t>
            </w:r>
            <w:proofErr w:type="spellEnd"/>
          </w:p>
          <w:p w14:paraId="22D1B8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закончен, заготавливаются материалы</w:t>
            </w:r>
          </w:p>
          <w:p w14:paraId="62A2F8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совещании на ГАЗ-3 5 августа 1925 под председательством т. Гинзбурга постановлено установить ориентировочный срок окончания проекта 1 октября 1925. Окончания постройки 1 июля 1926, срок </w:t>
            </w:r>
            <w:r w:rsidRPr="00192C7B">
              <w:rPr>
                <w:rFonts w:ascii="Times New Roman" w:hAnsi="Times New Roman" w:cs="Times New Roman"/>
                <w:color w:val="000000" w:themeColor="text1"/>
                <w:sz w:val="16"/>
                <w:szCs w:val="16"/>
              </w:rPr>
              <w:lastRenderedPageBreak/>
              <w:t>испытаний - месячный (2193,1)</w:t>
            </w:r>
          </w:p>
        </w:tc>
      </w:tr>
    </w:tbl>
    <w:p w14:paraId="2CA838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474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года задание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на будущий ТБ-3 было рассмотрено Научно-техническим комитетом (НТК) при УВВС с целью определения возможности использования машины как ночного бомбардировщика (8887).</w:t>
      </w:r>
    </w:p>
    <w:p w14:paraId="76382A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BA84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следующего года Управление ВВС РККА разработало приближенные требования к тяжелому бомбардировщику, которые уточнялись несколько раз и приняли окончательный вид лишь в 1929-м. Самолет должен был доставлять сбрасываемый груз массой 2000 кг на расстояние 1500 км, развивать крейсерскую скорость 190 км/ч и подниматься на высоту до 4500 м. Он задумывался как "летающая крепость", вооруженная восемью пулеметами калибра 7,62 мм. Примерно в это же время в Германии под руководством Гуго Юнкерса создается пассажирский самолет G-38. У обеих машин имелось много общего - </w:t>
      </w:r>
      <w:proofErr w:type="gramStart"/>
      <w:r w:rsidRPr="00192C7B">
        <w:rPr>
          <w:rFonts w:ascii="Times New Roman" w:hAnsi="Times New Roman" w:cs="Times New Roman"/>
          <w:color w:val="000000" w:themeColor="text1"/>
          <w:sz w:val="16"/>
          <w:szCs w:val="16"/>
        </w:rPr>
        <w:t>свобод-</w:t>
      </w:r>
      <w:proofErr w:type="spellStart"/>
      <w:r w:rsidRPr="00192C7B">
        <w:rPr>
          <w:rFonts w:ascii="Times New Roman" w:hAnsi="Times New Roman" w:cs="Times New Roman"/>
          <w:color w:val="000000" w:themeColor="text1"/>
          <w:sz w:val="16"/>
          <w:szCs w:val="16"/>
        </w:rPr>
        <w:t>нонесущее</w:t>
      </w:r>
      <w:proofErr w:type="spellEnd"/>
      <w:proofErr w:type="gramEnd"/>
      <w:r w:rsidRPr="00192C7B">
        <w:rPr>
          <w:rFonts w:ascii="Times New Roman" w:hAnsi="Times New Roman" w:cs="Times New Roman"/>
          <w:color w:val="000000" w:themeColor="text1"/>
          <w:sz w:val="16"/>
          <w:szCs w:val="16"/>
        </w:rPr>
        <w:t xml:space="preserve"> крыло толстого профиля, размещенные в ряд четыре двигателя водяного охлаждения, двухколесные тележки шасси, форменная конструкция планера, гофрированная обшивка. Но судьба у них оказалась разная. ТБ-3 запустили в массовое производство, a G-38 построили всего восемь машин, включая шесть в варианте бомбардировщика Ki-20, построенных по лицензии в Японии (5740,5).</w:t>
      </w:r>
    </w:p>
    <w:p w14:paraId="058601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3E5DD"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г. Поликарпов вновь поставил вопрос о дальнем перелете на самолете ИЛ-3 в паре с одним из серийных И-1 – на этот раз по маршруту Москва – Париж Москва предполагалось послать летчиков Филиппова и Громова, но и это мероприятие не разрешили.</w:t>
      </w:r>
    </w:p>
    <w:p w14:paraId="77B61770"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Есть сведения о продолжении испытаний самолетов этого типа в 1928…1929 гг., для чего возможно использовалась эта машина.</w:t>
      </w:r>
    </w:p>
    <w:p w14:paraId="1FAE20D2"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Далее самолет видимо больше не летал и был утилизирован (23678).</w:t>
      </w:r>
    </w:p>
    <w:p w14:paraId="762DD8F3"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p>
    <w:p w14:paraId="00E8A8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1926-го на заседании руководства ВКП(б) было дано указание “о целесообразности из</w:t>
      </w:r>
      <w:r w:rsidRPr="00192C7B">
        <w:rPr>
          <w:rFonts w:ascii="Times New Roman" w:hAnsi="Times New Roman" w:cs="Times New Roman"/>
          <w:color w:val="000000" w:themeColor="text1"/>
          <w:sz w:val="16"/>
          <w:szCs w:val="16"/>
        </w:rPr>
        <w:softHyphen/>
        <w:t>менения данных ранее директив Политбюро о фирме “Юн</w:t>
      </w:r>
      <w:r w:rsidRPr="00192C7B">
        <w:rPr>
          <w:rFonts w:ascii="Times New Roman" w:hAnsi="Times New Roman" w:cs="Times New Roman"/>
          <w:color w:val="000000" w:themeColor="text1"/>
          <w:sz w:val="16"/>
          <w:szCs w:val="16"/>
        </w:rPr>
        <w:softHyphen/>
        <w:t>керс” в связи с переходом большинства акций Юнкерса в руки немецкого правительства” (10670,126).</w:t>
      </w:r>
    </w:p>
    <w:p w14:paraId="789A6E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D335BA"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Июнь 1926 г</w:t>
      </w:r>
    </w:p>
    <w:p w14:paraId="2DC0F9F6"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«Я ГОТОВ ПРИЗНАТЬ, ЧТО СРОКИ ПОСТАВКИ МОТОРОВ И САМОЛЕТОВ НЕ БУДУТ ВЫПОЛНЕНЫ ЗАЯВЛЕНИЕ БАРАНОВА ПРЕДСТАВИТЕЛЮ ФИРМЫ «ЮНКЕРС*</w:t>
      </w:r>
    </w:p>
    <w:p w14:paraId="5F422097"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Мы всегда были готовы к широкому и откровенному сотрудничеству с фирмой Юнкере. Но как выполнение отдельных заказов, так и выполнение концессионного договора принесло нам много разочарований: завод за 4 года дал 100 самолетов и по качеству весьма </w:t>
      </w:r>
      <w:proofErr w:type="gramStart"/>
      <w:r w:rsidRPr="00192C7B">
        <w:rPr>
          <w:rFonts w:ascii="Times New Roman" w:hAnsi="Times New Roman" w:cs="Times New Roman"/>
          <w:color w:val="000000" w:themeColor="text1"/>
          <w:sz w:val="16"/>
          <w:szCs w:val="16"/>
        </w:rPr>
        <w:t>ниже стоящих</w:t>
      </w:r>
      <w:proofErr w:type="gramEnd"/>
      <w:r w:rsidRPr="00192C7B">
        <w:rPr>
          <w:rFonts w:ascii="Times New Roman" w:hAnsi="Times New Roman" w:cs="Times New Roman"/>
          <w:color w:val="000000" w:themeColor="text1"/>
          <w:sz w:val="16"/>
          <w:szCs w:val="16"/>
        </w:rPr>
        <w:t xml:space="preserve"> иностранной продукции. У нас была уверенность, что фирма имеет серьезное намерение работать в нашей стране, и мы напрягли все силы для совместной работы, считая, что эта совместная работа на основе политического и экономического сотрудничества даст плюсы и фирме и нам.</w:t>
      </w:r>
    </w:p>
    <w:p w14:paraId="06E932FA"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тем, последний период работы и особо поведение представителей фирмы внесли столь глубокое разочарование, что нами была признана необходимость принятия решительных шагов. Технические вопросы, которые в последнем заказе фирмой до сих пор не разрешены и в отношении моторов и самолетов, Вам известны.</w:t>
      </w:r>
    </w:p>
    <w:p w14:paraId="3B55466F"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Я готов признать, что сроки поставки моторов и самолетов не будут выполнены. Вместе с тем, надо знать, что же делается фирмой для устранения недостатков и в какие сроки они будут изжиты. Но я должен со всею откровенностью заявить, что дальнейшее сотрудничество с фирмой будет откровенным и полезным только при пересмотре цены последнего договора. Вы знаете, из заявленных нами фактов, недобросовестность некоторых представителей фирмы и дачу взяток нашим чиновникам, что повлекло заключение невыгодного с коммерческой стороны договора.</w:t>
      </w:r>
    </w:p>
    <w:p w14:paraId="517BF135"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основной вопрос дня. Широкое сотрудничество и форма его может быть найдена, так как Ваши заявления говорят за то, что с переменой лиц легче будет найти общий язык.</w:t>
      </w:r>
    </w:p>
    <w:p w14:paraId="1AE152C7"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ЦГАСА. Ф. 33987. Оп. 3. Д. 151. Л. 67</w:t>
      </w:r>
    </w:p>
    <w:p w14:paraId="51314B92"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Копия (23649).</w:t>
      </w:r>
    </w:p>
    <w:p w14:paraId="6B2D117A"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p>
    <w:p w14:paraId="578927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на заседании руководства ВКП(б) было дано указание "о целесообразности изменения данных ранее директив ПБ о фирме Юнкерс в связи с переходом большинства акцию компании в руки немецкого правительства" (1795,15).</w:t>
      </w:r>
    </w:p>
    <w:p w14:paraId="43C4E6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357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г. на заводе № 24 начали изготовление деталей для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но из-за задержки с поставкой поковок первый опытный образец собрали только в марте 1928 г. На завод</w:t>
      </w:r>
      <w:r w:rsidRPr="00192C7B">
        <w:rPr>
          <w:rFonts w:ascii="Times New Roman" w:hAnsi="Times New Roman" w:cs="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0DD8D6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Послужил основой для разработки мотора М-27.</w:t>
      </w:r>
    </w:p>
    <w:p w14:paraId="52AAEB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020C4F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18-цшиндровый, рядный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-образный блочный (блоки под углом 40°), четырехтактный, водяного охлаждения;</w:t>
      </w:r>
    </w:p>
    <w:p w14:paraId="2D60FE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по проекту 670/800 л.с. (реально на испытаниях последних образцов достигли 630/818 л.с.);</w:t>
      </w:r>
    </w:p>
    <w:p w14:paraId="7D1F6B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6,4 (у первого экземпляра 5,5, далее — 6,35);</w:t>
      </w:r>
    </w:p>
    <w:p w14:paraId="397411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125/160 мм;</w:t>
      </w:r>
    </w:p>
    <w:p w14:paraId="34DA4E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35,4 л;</w:t>
      </w:r>
    </w:p>
    <w:p w14:paraId="35FD2E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4CEF15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вес 575 кг (у первого экземпляра 563 кг, по проекту — 550 кг). На самолетах не устанавливался (11852).</w:t>
      </w:r>
    </w:p>
    <w:p w14:paraId="0B07D1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0632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г. запланировали начать выпуск М-13 на ГАЗ № 6 в Рыбинске. Специалистов из Рыбинска привлекли к отработке технологии серийного производства и приспособлению конструкции к ее требованиям. 2 октября 1927 г. специальная комиссия признала проделанную работу удовлетворительной. В июле 1928 г. А.А. Микулин спроектировал для М-13 новый, более легкий для отливки, блок (11852).</w:t>
      </w:r>
    </w:p>
    <w:p w14:paraId="76BBEA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2229BE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67E7D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150/170 мм;</w:t>
      </w:r>
    </w:p>
    <w:p w14:paraId="2DA871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36,0 л;</w:t>
      </w:r>
    </w:p>
    <w:p w14:paraId="3207B3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6C8608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М-13, первый вариант конструкции, изготовлен в 2 экз., испытывал</w:t>
      </w:r>
      <w:r w:rsidRPr="00192C7B">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6D052B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7A517E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237264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- 2ГМ-13, модернизированный вариант проекта катерного двигателя с</w:t>
      </w:r>
    </w:p>
    <w:p w14:paraId="767B41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ПЦН, мощность до 1000 л.с.</w:t>
      </w:r>
    </w:p>
    <w:p w14:paraId="717DB2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Предлагался для использования на самолетах Р-5, МРТ-1, И-3 и тор</w:t>
      </w:r>
      <w:r w:rsidRPr="00192C7B">
        <w:rPr>
          <w:rFonts w:ascii="Times New Roman" w:hAnsi="Times New Roman" w:cs="Times New Roman"/>
          <w:color w:val="000000" w:themeColor="text1"/>
          <w:sz w:val="16"/>
          <w:szCs w:val="16"/>
        </w:rPr>
        <w:softHyphen/>
        <w:t>педных катерах (11852).</w:t>
      </w:r>
    </w:p>
    <w:p w14:paraId="7E3C79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FDD3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г. — феврале 1927 г. на заводе Большевик в Ленинграде изготовили четырехтактный двухцилиндровый оппозитный двигатель АМБ-20 («авиационный мотор «Большевика» — 20 л.с.»). Его изготовили и подвергли испытаниям в мае — июне. Заказчиков на АМБ-20 не нашлось, и в серию его не запускали.</w:t>
      </w:r>
    </w:p>
    <w:p w14:paraId="549C2A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06214F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2-цилиндровый оппозитный, четырехтактный, воздушного охлажде</w:t>
      </w:r>
      <w:r w:rsidRPr="00192C7B">
        <w:rPr>
          <w:rFonts w:ascii="Times New Roman" w:hAnsi="Times New Roman" w:cs="Times New Roman"/>
          <w:color w:val="000000" w:themeColor="text1"/>
          <w:sz w:val="16"/>
          <w:szCs w:val="16"/>
        </w:rPr>
        <w:softHyphen/>
        <w:t>ния;</w:t>
      </w:r>
    </w:p>
    <w:p w14:paraId="46F6F1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20/25,6 л.с.;</w:t>
      </w:r>
    </w:p>
    <w:p w14:paraId="0AA25E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80/96 мм;</w:t>
      </w:r>
    </w:p>
    <w:p w14:paraId="122085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5,0;</w:t>
      </w:r>
    </w:p>
    <w:p w14:paraId="04A33D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вес 32 кг.</w:t>
      </w:r>
    </w:p>
    <w:p w14:paraId="05815C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самолетах не устанавливался (11852).</w:t>
      </w:r>
    </w:p>
    <w:p w14:paraId="4EC4A2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1D8AD9"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июне 1926 года ВСНХ уточнил свои требования, вновь разосланные в советские торгпредства:</w:t>
      </w:r>
    </w:p>
    <w:p w14:paraId="4864805F"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lastRenderedPageBreak/>
        <w:t>"Наиболее желательными фирмами, которые следовало бы попытаться привлечь к делу насаждения в Союзе производства магнето и свечей, являются:</w:t>
      </w:r>
    </w:p>
    <w:p w14:paraId="529D98AC"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Бош' в Германии</w:t>
      </w:r>
    </w:p>
    <w:p w14:paraId="02F6E85D"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В.Т.Н. в Англии</w:t>
      </w:r>
    </w:p>
    <w:p w14:paraId="553CDE26"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192C7B">
        <w:rPr>
          <w:rFonts w:ascii="Times New Roman" w:eastAsia="Times New Roman" w:hAnsi="Times New Roman" w:cs="Times New Roman"/>
          <w:color w:val="000000" w:themeColor="text1"/>
          <w:sz w:val="16"/>
          <w:szCs w:val="16"/>
          <w:lang w:eastAsia="ru-RU"/>
        </w:rPr>
        <w:t>Сплитдорф</w:t>
      </w:r>
      <w:proofErr w:type="spellEnd"/>
      <w:r w:rsidRPr="00192C7B">
        <w:rPr>
          <w:rFonts w:ascii="Times New Roman" w:eastAsia="Times New Roman" w:hAnsi="Times New Roman" w:cs="Times New Roman"/>
          <w:color w:val="000000" w:themeColor="text1"/>
          <w:sz w:val="16"/>
          <w:szCs w:val="16"/>
          <w:lang w:eastAsia="ru-RU"/>
        </w:rPr>
        <w:t>' в Англии</w:t>
      </w:r>
    </w:p>
    <w:p w14:paraId="1B2331A6"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Сименс' в Германии".</w:t>
      </w:r>
    </w:p>
    <w:p w14:paraId="30346F9E"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Потребность в этих приборах приборов зажигания-магнето и свечей для авто-авиа и тракторостроения ориентировочно исчислена к 28/29 г. в размере: магнето — 15 000 шт., из них 60% типа 'Бош' и др. для автомобилей и тракторов и 40% типа авиационных магнето, свечей — 500 000 шт. (21396).</w:t>
      </w:r>
    </w:p>
    <w:p w14:paraId="66AAD0B8"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p>
    <w:p w14:paraId="42161842"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июне 1926 года торгпредство в Берлине сообщило:</w:t>
      </w:r>
    </w:p>
    <w:p w14:paraId="64AD67A7"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"Фирма 'Р. Бош' отказывается за собственный счет поставить в СССР производство упомянутых предметов, мотивируя отказ тем, что слишком незначительная потребность в таковых делает производство недостаточно рациональным и предприятие не будет иметь достаточно прочной базы.</w:t>
      </w:r>
    </w:p>
    <w:p w14:paraId="6B6E5D0A"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Фирма, однако, охотно соглашается оказать нам техническое содействие.</w:t>
      </w:r>
    </w:p>
    <w:p w14:paraId="03F42DA4"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За техническое содействие фирма желает получить немедленно после пуска в ход предприятия 100 000 марок, а также лицензионные отчисления в размере 10% с продажной стоимости выпущенной продукции.</w:t>
      </w:r>
    </w:p>
    <w:p w14:paraId="49879A5C"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Начиная со второго года сумма должна составлять не менее 100 000 марок" (21396).</w:t>
      </w:r>
    </w:p>
    <w:p w14:paraId="72399495" w14:textId="77777777" w:rsidR="00AA61B2" w:rsidRPr="00192C7B" w:rsidRDefault="00AA61B2" w:rsidP="00192C7B">
      <w:pPr>
        <w:spacing w:after="0" w:line="240" w:lineRule="auto"/>
        <w:jc w:val="both"/>
        <w:rPr>
          <w:rFonts w:ascii="Times New Roman" w:eastAsia="Times New Roman" w:hAnsi="Times New Roman" w:cs="Times New Roman"/>
          <w:color w:val="000000" w:themeColor="text1"/>
          <w:sz w:val="16"/>
          <w:szCs w:val="16"/>
          <w:lang w:eastAsia="ru-RU"/>
        </w:rPr>
      </w:pPr>
    </w:p>
    <w:p w14:paraId="68A3E2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г. экипаж </w:t>
      </w:r>
      <w:proofErr w:type="spellStart"/>
      <w:r w:rsidRPr="00192C7B">
        <w:rPr>
          <w:rFonts w:ascii="Times New Roman" w:hAnsi="Times New Roman" w:cs="Times New Roman"/>
          <w:color w:val="000000" w:themeColor="text1"/>
          <w:sz w:val="16"/>
          <w:szCs w:val="16"/>
        </w:rPr>
        <w:t>Я.Н.Моисеева</w:t>
      </w:r>
      <w:proofErr w:type="spellEnd"/>
      <w:r w:rsidRPr="00192C7B">
        <w:rPr>
          <w:rFonts w:ascii="Times New Roman" w:hAnsi="Times New Roman" w:cs="Times New Roman"/>
          <w:color w:val="000000" w:themeColor="text1"/>
          <w:sz w:val="16"/>
          <w:szCs w:val="16"/>
        </w:rPr>
        <w:t xml:space="preserve"> выполнил полет из Москвы в Тегеран через Баку на самолете К-КО5Т (№ 2844, “Искра”), а </w:t>
      </w:r>
      <w:proofErr w:type="spellStart"/>
      <w:r w:rsidRPr="00192C7B">
        <w:rPr>
          <w:rFonts w:ascii="Times New Roman" w:hAnsi="Times New Roman" w:cs="Times New Roman"/>
          <w:color w:val="000000" w:themeColor="text1"/>
          <w:sz w:val="16"/>
          <w:szCs w:val="16"/>
        </w:rPr>
        <w:t>П.Х.Межераупа</w:t>
      </w:r>
      <w:proofErr w:type="spellEnd"/>
      <w:r w:rsidRPr="00192C7B">
        <w:rPr>
          <w:rFonts w:ascii="Times New Roman" w:hAnsi="Times New Roman" w:cs="Times New Roman"/>
          <w:color w:val="000000" w:themeColor="text1"/>
          <w:sz w:val="16"/>
          <w:szCs w:val="16"/>
        </w:rPr>
        <w:t xml:space="preserve"> - в Анкару (Турция) на самолете К-ШМТ (№ 2842, “Красная звезда”). На обратный маршрут из Тегерана в Москву Моисееву потребовался всего один день, что являлось тогда рекор</w:t>
      </w:r>
      <w:r w:rsidRPr="00192C7B">
        <w:rPr>
          <w:rFonts w:ascii="Times New Roman" w:hAnsi="Times New Roman" w:cs="Times New Roman"/>
          <w:color w:val="000000" w:themeColor="text1"/>
          <w:sz w:val="16"/>
          <w:szCs w:val="16"/>
        </w:rPr>
        <w:softHyphen/>
        <w:t>дом; за этот перелет он был награжден орденом Красного Знамени и удостоен звания Заслуженный летчик (10667).</w:t>
      </w:r>
    </w:p>
    <w:p w14:paraId="7244CB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43AD4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35C8B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140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Июнь 1926. Очередной доклад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написанный от руки (печатание таких вещей машинистке не доверяли), был столь же драматичен. Начал он с сообщения, что опыты с сибирской язвой "закончены, дав вполне положительные результаты. </w:t>
      </w:r>
    </w:p>
    <w:p w14:paraId="23CAA8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лабораторных испытаний были сделаны подрывы в яме на полигоне. </w:t>
      </w:r>
    </w:p>
    <w:p w14:paraId="30B7C1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Опытными животными были 1 козел и 1 коза. Оба животных пробыли в атмосфере распыленного бактериального бульона... 2 минуты, а затем были выпущены. Через 48 часов наступила смерть. Произведенные испытания показывают, что бактериальный бульон вполне может быть применен в артснарядах,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xml:space="preserve"> и т.д. и явится средством, по силе действия превосходящим известные до сих пор". Вывод из всего этого был автору очевиден — перейти "к системе тактических испытаний", для чего "необходима постройка на полигоне специального бактериологической городка", который в случае выделения ассигнований мог быть закончен весной 1927 года [РГВА, ф.31, оп.5, д.155, л.93,95] (11469).</w:t>
      </w:r>
    </w:p>
    <w:p w14:paraId="14920A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527B1B" w14:textId="77777777" w:rsidR="00AA61B2" w:rsidRPr="00192C7B" w:rsidRDefault="00AA61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представители НАМИ участвовали в первом даль</w:t>
      </w:r>
      <w:r w:rsidRPr="00192C7B">
        <w:rPr>
          <w:rFonts w:ascii="Times New Roman" w:hAnsi="Times New Roman" w:cs="Times New Roman"/>
          <w:color w:val="000000" w:themeColor="text1"/>
          <w:sz w:val="16"/>
          <w:szCs w:val="16"/>
        </w:rPr>
        <w:softHyphen/>
        <w:t>нем пробеге двух ярославских трехтонок по маршруту Ярославль - Москва - Смоленск - Витебск - Псков - Ленинград - Тверь - Мос</w:t>
      </w:r>
      <w:r w:rsidRPr="00192C7B">
        <w:rPr>
          <w:rFonts w:ascii="Times New Roman" w:hAnsi="Times New Roman" w:cs="Times New Roman"/>
          <w:color w:val="000000" w:themeColor="text1"/>
          <w:sz w:val="16"/>
          <w:szCs w:val="16"/>
        </w:rPr>
        <w:softHyphen/>
        <w:t>ква - Ярославль. Грузовики про</w:t>
      </w:r>
      <w:r w:rsidRPr="00192C7B">
        <w:rPr>
          <w:rFonts w:ascii="Times New Roman" w:hAnsi="Times New Roman" w:cs="Times New Roman"/>
          <w:color w:val="000000" w:themeColor="text1"/>
          <w:sz w:val="16"/>
          <w:szCs w:val="16"/>
        </w:rPr>
        <w:softHyphen/>
        <w:t>шли 2700 км, показав среднюю ско</w:t>
      </w:r>
      <w:r w:rsidRPr="00192C7B">
        <w:rPr>
          <w:rFonts w:ascii="Times New Roman" w:hAnsi="Times New Roman" w:cs="Times New Roman"/>
          <w:color w:val="000000" w:themeColor="text1"/>
          <w:sz w:val="16"/>
          <w:szCs w:val="16"/>
        </w:rPr>
        <w:softHyphen/>
        <w:t>рость 25 км/час (22518).</w:t>
      </w:r>
    </w:p>
    <w:p w14:paraId="1B49C102" w14:textId="77777777" w:rsidR="00AA61B2" w:rsidRPr="00192C7B" w:rsidRDefault="00AA61B2" w:rsidP="00192C7B">
      <w:pPr>
        <w:spacing w:after="0" w:line="240" w:lineRule="auto"/>
        <w:jc w:val="both"/>
        <w:rPr>
          <w:rFonts w:ascii="Times New Roman" w:hAnsi="Times New Roman" w:cs="Times New Roman"/>
          <w:color w:val="000000" w:themeColor="text1"/>
          <w:sz w:val="16"/>
          <w:szCs w:val="16"/>
        </w:rPr>
      </w:pPr>
    </w:p>
    <w:p w14:paraId="419CFE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в составе ВВС ЧМ сформировали 1-ю отдельную морскую миноносную эскадрилью.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начала разрабатывать мины в 1925. В 1925-1927 Д.П.Г. разрабатывал в ОМОС в Ленинграде ММ-1 (морской миноносец), но даже проект не закончил (561,14).</w:t>
      </w:r>
    </w:p>
    <w:p w14:paraId="3EE69B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EEA944" w14:textId="77777777" w:rsidR="00C44D38" w:rsidRPr="00192C7B" w:rsidRDefault="00C44D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г., согласно исследователю из США А. Саттону, германская делегация во главе со </w:t>
      </w:r>
      <w:proofErr w:type="spellStart"/>
      <w:r w:rsidRPr="00192C7B">
        <w:rPr>
          <w:rFonts w:ascii="Times New Roman" w:hAnsi="Times New Roman" w:cs="Times New Roman"/>
          <w:color w:val="000000" w:themeColor="text1"/>
          <w:sz w:val="16"/>
          <w:szCs w:val="16"/>
        </w:rPr>
        <w:t>Шпиндлером</w:t>
      </w:r>
      <w:proofErr w:type="spellEnd"/>
      <w:r w:rsidRPr="00192C7B">
        <w:rPr>
          <w:rFonts w:ascii="Times New Roman" w:hAnsi="Times New Roman" w:cs="Times New Roman"/>
          <w:color w:val="000000" w:themeColor="text1"/>
          <w:sz w:val="16"/>
          <w:szCs w:val="16"/>
        </w:rPr>
        <w:t xml:space="preserve"> передала-таки Советскому Союзу «планы наиболее удачных проектов германских подводных лодок». Он полагает, что немецкая подводная лодка типа «B-III» была «наиболее удачной конструкцией из всех, когда-либо выпускавшихся». По его мнению, советская подлодка типа «Щука» основана на немецком проекте «B-III», а подлодка типа «С» — на немецком проекте типа «VII». Сложно, конечно же, представить себе, что советское судостроение, у которого, по мнению германских профессионалов, «нечему было учиться», «вдруг» — смогло разработать несколько перспективных моделей подводных лодок. Пусть даже конструкторы-судостроители Б. М. Малинин, А. Н. Крылов, В. П. Костенко и др. и являлись талантами-самородками, но пройти мимо готовых проектов, переданных немцами, а также иной конкретной немецкой помощи, они вряд ли могли (18265).</w:t>
      </w:r>
    </w:p>
    <w:p w14:paraId="71E06DBE" w14:textId="77777777" w:rsidR="00C44D38" w:rsidRPr="00192C7B" w:rsidRDefault="00C44D38" w:rsidP="00192C7B">
      <w:pPr>
        <w:spacing w:after="0" w:line="240" w:lineRule="auto"/>
        <w:jc w:val="both"/>
        <w:rPr>
          <w:rFonts w:ascii="Times New Roman" w:hAnsi="Times New Roman" w:cs="Times New Roman"/>
          <w:color w:val="000000" w:themeColor="text1"/>
          <w:sz w:val="16"/>
          <w:szCs w:val="16"/>
        </w:rPr>
      </w:pPr>
    </w:p>
    <w:p w14:paraId="49DEFC4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0A80D2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33C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на осно</w:t>
      </w:r>
      <w:r w:rsidRPr="00192C7B">
        <w:rPr>
          <w:rFonts w:ascii="Times New Roman" w:hAnsi="Times New Roman" w:cs="Times New Roman"/>
          <w:color w:val="000000" w:themeColor="text1"/>
          <w:sz w:val="16"/>
          <w:szCs w:val="16"/>
        </w:rPr>
        <w:softHyphen/>
        <w:t xml:space="preserve">вании приказа начальника ВВС РККА № 85/4/СС приступили к созданию отдельной </w:t>
      </w:r>
      <w:proofErr w:type="spellStart"/>
      <w:r w:rsidRPr="00192C7B">
        <w:rPr>
          <w:rFonts w:ascii="Times New Roman" w:hAnsi="Times New Roman" w:cs="Times New Roman"/>
          <w:color w:val="000000" w:themeColor="text1"/>
          <w:sz w:val="16"/>
          <w:szCs w:val="16"/>
        </w:rPr>
        <w:t>аэроминонос</w:t>
      </w:r>
      <w:r w:rsidRPr="00192C7B">
        <w:rPr>
          <w:rFonts w:ascii="Times New Roman" w:hAnsi="Times New Roman" w:cs="Times New Roman"/>
          <w:color w:val="000000" w:themeColor="text1"/>
          <w:sz w:val="16"/>
          <w:szCs w:val="16"/>
        </w:rPr>
        <w:softHyphen/>
        <w:t>ной</w:t>
      </w:r>
      <w:proofErr w:type="spellEnd"/>
      <w:r w:rsidRPr="00192C7B">
        <w:rPr>
          <w:rFonts w:ascii="Times New Roman" w:hAnsi="Times New Roman" w:cs="Times New Roman"/>
          <w:color w:val="000000" w:themeColor="text1"/>
          <w:sz w:val="16"/>
          <w:szCs w:val="16"/>
        </w:rPr>
        <w:t xml:space="preserve"> морской авиационной эскад</w:t>
      </w:r>
      <w:r w:rsidRPr="00192C7B">
        <w:rPr>
          <w:rFonts w:ascii="Times New Roman" w:hAnsi="Times New Roman" w:cs="Times New Roman"/>
          <w:color w:val="000000" w:themeColor="text1"/>
          <w:sz w:val="16"/>
          <w:szCs w:val="16"/>
        </w:rPr>
        <w:softHyphen/>
        <w:t>рильи (</w:t>
      </w:r>
      <w:proofErr w:type="spellStart"/>
      <w:r w:rsidRPr="00192C7B">
        <w:rPr>
          <w:rFonts w:ascii="Times New Roman" w:hAnsi="Times New Roman" w:cs="Times New Roman"/>
          <w:color w:val="000000" w:themeColor="text1"/>
          <w:sz w:val="16"/>
          <w:szCs w:val="16"/>
        </w:rPr>
        <w:t>оммаэ</w:t>
      </w:r>
      <w:proofErr w:type="spellEnd"/>
      <w:r w:rsidRPr="00192C7B">
        <w:rPr>
          <w:rFonts w:ascii="Times New Roman" w:hAnsi="Times New Roman" w:cs="Times New Roman"/>
          <w:color w:val="000000" w:themeColor="text1"/>
          <w:sz w:val="16"/>
          <w:szCs w:val="16"/>
        </w:rPr>
        <w:t>) и 5-го отдельного морского разведывательного авиа</w:t>
      </w:r>
      <w:r w:rsidRPr="00192C7B">
        <w:rPr>
          <w:rFonts w:ascii="Times New Roman" w:hAnsi="Times New Roman" w:cs="Times New Roman"/>
          <w:color w:val="000000" w:themeColor="text1"/>
          <w:sz w:val="16"/>
          <w:szCs w:val="16"/>
        </w:rPr>
        <w:softHyphen/>
        <w:t>отряда (</w:t>
      </w:r>
      <w:proofErr w:type="spellStart"/>
      <w:r w:rsidRPr="00192C7B">
        <w:rPr>
          <w:rFonts w:ascii="Times New Roman" w:hAnsi="Times New Roman" w:cs="Times New Roman"/>
          <w:color w:val="000000" w:themeColor="text1"/>
          <w:sz w:val="16"/>
          <w:szCs w:val="16"/>
        </w:rPr>
        <w:t>омрао</w:t>
      </w:r>
      <w:proofErr w:type="spellEnd"/>
      <w:r w:rsidRPr="00192C7B">
        <w:rPr>
          <w:rFonts w:ascii="Times New Roman" w:hAnsi="Times New Roman" w:cs="Times New Roman"/>
          <w:color w:val="000000" w:themeColor="text1"/>
          <w:sz w:val="16"/>
          <w:szCs w:val="16"/>
        </w:rPr>
        <w:t xml:space="preserve">). При переходе на новую организацию в октябре того же года 1 -я </w:t>
      </w:r>
      <w:proofErr w:type="spellStart"/>
      <w:r w:rsidRPr="00192C7B">
        <w:rPr>
          <w:rFonts w:ascii="Times New Roman" w:hAnsi="Times New Roman" w:cs="Times New Roman"/>
          <w:color w:val="000000" w:themeColor="text1"/>
          <w:sz w:val="16"/>
          <w:szCs w:val="16"/>
        </w:rPr>
        <w:t>оммаэ</w:t>
      </w:r>
      <w:proofErr w:type="spellEnd"/>
      <w:r w:rsidRPr="00192C7B">
        <w:rPr>
          <w:rFonts w:ascii="Times New Roman" w:hAnsi="Times New Roman" w:cs="Times New Roman"/>
          <w:color w:val="000000" w:themeColor="text1"/>
          <w:sz w:val="16"/>
          <w:szCs w:val="16"/>
        </w:rPr>
        <w:t xml:space="preserve"> стала именовать</w:t>
      </w:r>
      <w:r w:rsidRPr="00192C7B">
        <w:rPr>
          <w:rFonts w:ascii="Times New Roman" w:hAnsi="Times New Roman" w:cs="Times New Roman"/>
          <w:color w:val="000000" w:themeColor="text1"/>
          <w:sz w:val="16"/>
          <w:szCs w:val="16"/>
        </w:rPr>
        <w:softHyphen/>
        <w:t>ся 60-й отдельной авиационной эс</w:t>
      </w:r>
      <w:r w:rsidRPr="00192C7B">
        <w:rPr>
          <w:rFonts w:ascii="Times New Roman" w:hAnsi="Times New Roman" w:cs="Times New Roman"/>
          <w:color w:val="000000" w:themeColor="text1"/>
          <w:sz w:val="16"/>
          <w:szCs w:val="16"/>
        </w:rPr>
        <w:softHyphen/>
        <w:t>кадрильей (</w:t>
      </w:r>
      <w:proofErr w:type="spellStart"/>
      <w:r w:rsidRPr="00192C7B">
        <w:rPr>
          <w:rFonts w:ascii="Times New Roman" w:hAnsi="Times New Roman" w:cs="Times New Roman"/>
          <w:color w:val="000000" w:themeColor="text1"/>
          <w:sz w:val="16"/>
          <w:szCs w:val="16"/>
        </w:rPr>
        <w:t>оаэ</w:t>
      </w:r>
      <w:proofErr w:type="spellEnd"/>
      <w:r w:rsidRPr="00192C7B">
        <w:rPr>
          <w:rFonts w:ascii="Times New Roman" w:hAnsi="Times New Roman" w:cs="Times New Roman"/>
          <w:color w:val="000000" w:themeColor="text1"/>
          <w:sz w:val="16"/>
          <w:szCs w:val="16"/>
        </w:rPr>
        <w:t>); 3, 4, 5-й отдельные разведывательные морские авиа</w:t>
      </w:r>
      <w:r w:rsidRPr="00192C7B">
        <w:rPr>
          <w:rFonts w:ascii="Times New Roman" w:hAnsi="Times New Roman" w:cs="Times New Roman"/>
          <w:color w:val="000000" w:themeColor="text1"/>
          <w:sz w:val="16"/>
          <w:szCs w:val="16"/>
        </w:rPr>
        <w:softHyphen/>
        <w:t>отряды переименовали в 53, 64 и 55-й отдельные авиационные отря</w:t>
      </w:r>
      <w:r w:rsidRPr="00192C7B">
        <w:rPr>
          <w:rFonts w:ascii="Times New Roman" w:hAnsi="Times New Roman" w:cs="Times New Roman"/>
          <w:color w:val="000000" w:themeColor="text1"/>
          <w:sz w:val="16"/>
          <w:szCs w:val="16"/>
        </w:rPr>
        <w:softHyphen/>
        <w:t>ды (</w:t>
      </w:r>
      <w:proofErr w:type="spellStart"/>
      <w:r w:rsidRPr="00192C7B">
        <w:rPr>
          <w:rFonts w:ascii="Times New Roman" w:hAnsi="Times New Roman" w:cs="Times New Roman"/>
          <w:color w:val="000000" w:themeColor="text1"/>
          <w:sz w:val="16"/>
          <w:szCs w:val="16"/>
        </w:rPr>
        <w:t>оао</w:t>
      </w:r>
      <w:proofErr w:type="spellEnd"/>
      <w:r w:rsidRPr="00192C7B">
        <w:rPr>
          <w:rFonts w:ascii="Times New Roman" w:hAnsi="Times New Roman" w:cs="Times New Roman"/>
          <w:color w:val="000000" w:themeColor="text1"/>
          <w:sz w:val="16"/>
          <w:szCs w:val="16"/>
        </w:rPr>
        <w:t>). Первые два базировались в Севастополе, а последний — в Николаеве. Одновременно с этим 1-й отдельный истребительный авиа</w:t>
      </w:r>
      <w:r w:rsidRPr="00192C7B">
        <w:rPr>
          <w:rFonts w:ascii="Times New Roman" w:hAnsi="Times New Roman" w:cs="Times New Roman"/>
          <w:color w:val="000000" w:themeColor="text1"/>
          <w:sz w:val="16"/>
          <w:szCs w:val="16"/>
        </w:rPr>
        <w:softHyphen/>
        <w:t xml:space="preserve">ционный отряд, расположенный в Евпатории, переименовали в 50-й </w:t>
      </w:r>
      <w:proofErr w:type="spellStart"/>
      <w:r w:rsidRPr="00192C7B">
        <w:rPr>
          <w:rFonts w:ascii="Times New Roman" w:hAnsi="Times New Roman" w:cs="Times New Roman"/>
          <w:color w:val="000000" w:themeColor="text1"/>
          <w:sz w:val="16"/>
          <w:szCs w:val="16"/>
        </w:rPr>
        <w:t>оао</w:t>
      </w:r>
      <w:proofErr w:type="spellEnd"/>
      <w:r w:rsidRPr="00192C7B">
        <w:rPr>
          <w:rFonts w:ascii="Times New Roman" w:hAnsi="Times New Roman" w:cs="Times New Roman"/>
          <w:color w:val="000000" w:themeColor="text1"/>
          <w:sz w:val="16"/>
          <w:szCs w:val="16"/>
        </w:rPr>
        <w:t xml:space="preserve">, 2-й отдельный истребительный авиационный отряд — в 48-й </w:t>
      </w:r>
      <w:proofErr w:type="spellStart"/>
      <w:r w:rsidRPr="00192C7B">
        <w:rPr>
          <w:rFonts w:ascii="Times New Roman" w:hAnsi="Times New Roman" w:cs="Times New Roman"/>
          <w:color w:val="000000" w:themeColor="text1"/>
          <w:sz w:val="16"/>
          <w:szCs w:val="16"/>
        </w:rPr>
        <w:t>оао</w:t>
      </w:r>
      <w:proofErr w:type="spellEnd"/>
      <w:r w:rsidRPr="00192C7B">
        <w:rPr>
          <w:rFonts w:ascii="Times New Roman" w:hAnsi="Times New Roman" w:cs="Times New Roman"/>
          <w:color w:val="000000" w:themeColor="text1"/>
          <w:sz w:val="16"/>
          <w:szCs w:val="16"/>
        </w:rPr>
        <w:t xml:space="preserve"> с базированием в Одессе. Были так</w:t>
      </w:r>
      <w:r w:rsidRPr="00192C7B">
        <w:rPr>
          <w:rFonts w:ascii="Times New Roman" w:hAnsi="Times New Roman" w:cs="Times New Roman"/>
          <w:color w:val="000000" w:themeColor="text1"/>
          <w:sz w:val="16"/>
          <w:szCs w:val="16"/>
        </w:rPr>
        <w:softHyphen/>
        <w:t>же переименованы три воздушных поста (12084).</w:t>
      </w:r>
    </w:p>
    <w:p w14:paraId="61C8EF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3E64B3"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июне 1926 г. производилось второе комплектование Высшей теоретической школы. План набора был представлен представителям четырех источников комплектования: 1) </w:t>
      </w:r>
      <w:proofErr w:type="spellStart"/>
      <w:r w:rsidRPr="003600B8">
        <w:rPr>
          <w:rFonts w:ascii="Times New Roman" w:hAnsi="Times New Roman" w:cs="Times New Roman"/>
          <w:color w:val="0070C0"/>
          <w:sz w:val="16"/>
          <w:szCs w:val="16"/>
        </w:rPr>
        <w:t>Авиахиму</w:t>
      </w:r>
      <w:proofErr w:type="spellEnd"/>
      <w:r w:rsidRPr="003600B8">
        <w:rPr>
          <w:rFonts w:ascii="Times New Roman" w:hAnsi="Times New Roman" w:cs="Times New Roman"/>
          <w:color w:val="0070C0"/>
          <w:sz w:val="16"/>
          <w:szCs w:val="16"/>
        </w:rPr>
        <w:t>, 2) строевым частям ВВС, 3) Главному управлению профессиональ</w:t>
      </w:r>
      <w:r w:rsidRPr="003600B8">
        <w:rPr>
          <w:rFonts w:ascii="Times New Roman" w:hAnsi="Times New Roman" w:cs="Times New Roman"/>
          <w:color w:val="0070C0"/>
          <w:sz w:val="16"/>
          <w:szCs w:val="16"/>
        </w:rPr>
        <w:softHyphen/>
        <w:t>ного образования Наркомпроса (для учащихся рабочих факультетов) и 4) ГУ РККА (для командиров РККА).</w:t>
      </w:r>
    </w:p>
    <w:p w14:paraId="4CA9E884"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Основные требования, на которые должны были ориентироваться комис</w:t>
      </w:r>
      <w:r w:rsidRPr="003600B8">
        <w:rPr>
          <w:rFonts w:ascii="Times New Roman" w:hAnsi="Times New Roman" w:cs="Times New Roman"/>
          <w:color w:val="0070C0"/>
          <w:sz w:val="16"/>
          <w:szCs w:val="16"/>
        </w:rPr>
        <w:softHyphen/>
        <w:t>сии при отборе кандидатов на поступление, сводились к следующему: 1) личное желание, 2) возраст 18-23 года (для командиров РККА - до 25 лет), 3) абсолют</w:t>
      </w:r>
      <w:r w:rsidRPr="003600B8">
        <w:rPr>
          <w:rFonts w:ascii="Times New Roman" w:hAnsi="Times New Roman" w:cs="Times New Roman"/>
          <w:color w:val="0070C0"/>
          <w:sz w:val="16"/>
          <w:szCs w:val="16"/>
        </w:rPr>
        <w:softHyphen/>
        <w:t>ное здоровье (определялось соответствующим приказом РВС СССР 1925 г. № 627), 4) общеобразовательная подготовка в объеме программ, утвержденных для военных учебных заведений ВВС, 5) политико-моральное состояние (24967).</w:t>
      </w:r>
    </w:p>
    <w:p w14:paraId="2D49E05A" w14:textId="77777777" w:rsidR="00E54E50" w:rsidRPr="003600B8" w:rsidRDefault="00E54E50" w:rsidP="00E54E50">
      <w:pPr>
        <w:spacing w:after="0" w:line="240" w:lineRule="auto"/>
        <w:jc w:val="both"/>
        <w:rPr>
          <w:rFonts w:ascii="Times New Roman" w:hAnsi="Times New Roman" w:cs="Times New Roman"/>
          <w:color w:val="0070C0"/>
          <w:sz w:val="16"/>
          <w:szCs w:val="16"/>
        </w:rPr>
      </w:pPr>
    </w:p>
    <w:p w14:paraId="7489A7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г. на Балтийском море планировалось сформировать шесть отдельных разведотрядов, на Каспийском море — пост морской авиации в Баку. Формирование двух отрядов миноносной авиации на Балтийском флоте отменялось</w:t>
      </w:r>
    </w:p>
    <w:p w14:paraId="5FE587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Создание авиационных бригад также началось в 1926 г. В соот</w:t>
      </w:r>
      <w:r w:rsidRPr="00192C7B">
        <w:rPr>
          <w:rFonts w:ascii="Times New Roman" w:hAnsi="Times New Roman" w:cs="Times New Roman"/>
          <w:color w:val="000000" w:themeColor="text1"/>
          <w:sz w:val="16"/>
          <w:szCs w:val="16"/>
        </w:rPr>
        <w:softHyphen/>
        <w:t>ветствии с постановлением РВС СССР бригады образовывались из авиационных подразделений, рас</w:t>
      </w:r>
      <w:r w:rsidRPr="00192C7B">
        <w:rPr>
          <w:rFonts w:ascii="Times New Roman" w:hAnsi="Times New Roman" w:cs="Times New Roman"/>
          <w:color w:val="000000" w:themeColor="text1"/>
          <w:sz w:val="16"/>
          <w:szCs w:val="16"/>
        </w:rPr>
        <w:softHyphen/>
        <w:t xml:space="preserve">положенных в одном </w:t>
      </w:r>
      <w:proofErr w:type="spellStart"/>
      <w:r w:rsidRPr="00192C7B">
        <w:rPr>
          <w:rFonts w:ascii="Times New Roman" w:hAnsi="Times New Roman" w:cs="Times New Roman"/>
          <w:color w:val="000000" w:themeColor="text1"/>
          <w:sz w:val="16"/>
          <w:szCs w:val="16"/>
        </w:rPr>
        <w:t>авиагарнизо</w:t>
      </w:r>
      <w:r w:rsidRPr="00192C7B">
        <w:rPr>
          <w:rFonts w:ascii="Times New Roman" w:hAnsi="Times New Roman" w:cs="Times New Roman"/>
          <w:color w:val="000000" w:themeColor="text1"/>
          <w:sz w:val="16"/>
          <w:szCs w:val="16"/>
        </w:rPr>
        <w:softHyphen/>
        <w:t>не</w:t>
      </w:r>
      <w:proofErr w:type="spellEnd"/>
      <w:r w:rsidRPr="00192C7B">
        <w:rPr>
          <w:rFonts w:ascii="Times New Roman" w:hAnsi="Times New Roman" w:cs="Times New Roman"/>
          <w:color w:val="000000" w:themeColor="text1"/>
          <w:sz w:val="16"/>
          <w:szCs w:val="16"/>
        </w:rPr>
        <w:t>. Вначале их состав был разно</w:t>
      </w:r>
      <w:r w:rsidRPr="00192C7B">
        <w:rPr>
          <w:rFonts w:ascii="Times New Roman" w:hAnsi="Times New Roman" w:cs="Times New Roman"/>
          <w:color w:val="000000" w:themeColor="text1"/>
          <w:sz w:val="16"/>
          <w:szCs w:val="16"/>
        </w:rPr>
        <w:softHyphen/>
        <w:t>образным, впоследствии бригады стали однородными, для чего осу</w:t>
      </w:r>
      <w:r w:rsidRPr="00192C7B">
        <w:rPr>
          <w:rFonts w:ascii="Times New Roman" w:hAnsi="Times New Roman" w:cs="Times New Roman"/>
          <w:color w:val="000000" w:themeColor="text1"/>
          <w:sz w:val="16"/>
          <w:szCs w:val="16"/>
        </w:rPr>
        <w:softHyphen/>
        <w:t>ществлялась перегруппировка под</w:t>
      </w:r>
      <w:r w:rsidRPr="00192C7B">
        <w:rPr>
          <w:rFonts w:ascii="Times New Roman" w:hAnsi="Times New Roman" w:cs="Times New Roman"/>
          <w:color w:val="000000" w:themeColor="text1"/>
          <w:sz w:val="16"/>
          <w:szCs w:val="16"/>
        </w:rPr>
        <w:softHyphen/>
        <w:t>разделений. Типовая авиабригада состояла из штаба, трех эскадри</w:t>
      </w:r>
      <w:r w:rsidRPr="00192C7B">
        <w:rPr>
          <w:rFonts w:ascii="Times New Roman" w:hAnsi="Times New Roman" w:cs="Times New Roman"/>
          <w:color w:val="000000" w:themeColor="text1"/>
          <w:sz w:val="16"/>
          <w:szCs w:val="16"/>
        </w:rPr>
        <w:softHyphen/>
        <w:t xml:space="preserve">лий, подразделений и частей авиа- </w:t>
      </w:r>
      <w:proofErr w:type="spellStart"/>
      <w:r w:rsidRPr="00192C7B">
        <w:rPr>
          <w:rFonts w:ascii="Times New Roman" w:hAnsi="Times New Roman" w:cs="Times New Roman"/>
          <w:color w:val="000000" w:themeColor="text1"/>
          <w:sz w:val="16"/>
          <w:szCs w:val="16"/>
        </w:rPr>
        <w:t>ционно</w:t>
      </w:r>
      <w:proofErr w:type="spellEnd"/>
      <w:r w:rsidRPr="00192C7B">
        <w:rPr>
          <w:rFonts w:ascii="Times New Roman" w:hAnsi="Times New Roman" w:cs="Times New Roman"/>
          <w:color w:val="000000" w:themeColor="text1"/>
          <w:sz w:val="16"/>
          <w:szCs w:val="16"/>
        </w:rPr>
        <w:t>-технического обслуживания. Штаты авиабригад предусматрива</w:t>
      </w:r>
      <w:r w:rsidRPr="00192C7B">
        <w:rPr>
          <w:rFonts w:ascii="Times New Roman" w:hAnsi="Times New Roman" w:cs="Times New Roman"/>
          <w:color w:val="000000" w:themeColor="text1"/>
          <w:sz w:val="16"/>
          <w:szCs w:val="16"/>
        </w:rPr>
        <w:softHyphen/>
        <w:t>ли создание школы младших авиа</w:t>
      </w:r>
      <w:r w:rsidRPr="00192C7B">
        <w:rPr>
          <w:rFonts w:ascii="Times New Roman" w:hAnsi="Times New Roman" w:cs="Times New Roman"/>
          <w:color w:val="000000" w:themeColor="text1"/>
          <w:sz w:val="16"/>
          <w:szCs w:val="16"/>
        </w:rPr>
        <w:softHyphen/>
        <w:t>ционных специалистов (ШМАС) из расчета одна на ВВС моря, а так</w:t>
      </w:r>
      <w:r w:rsidRPr="00192C7B">
        <w:rPr>
          <w:rFonts w:ascii="Times New Roman" w:hAnsi="Times New Roman" w:cs="Times New Roman"/>
          <w:color w:val="000000" w:themeColor="text1"/>
          <w:sz w:val="16"/>
          <w:szCs w:val="16"/>
        </w:rPr>
        <w:softHyphen/>
        <w:t>же организацию полигонов боевой подготовки. Осенью 1926 г. в соот</w:t>
      </w:r>
      <w:r w:rsidRPr="00192C7B">
        <w:rPr>
          <w:rFonts w:ascii="Times New Roman" w:hAnsi="Times New Roman" w:cs="Times New Roman"/>
          <w:color w:val="000000" w:themeColor="text1"/>
          <w:sz w:val="16"/>
          <w:szCs w:val="16"/>
        </w:rPr>
        <w:softHyphen/>
        <w:t>ветствии с постановлением РВС СССР в ВВС была введена новая организация обслуживающих орга</w:t>
      </w:r>
      <w:r w:rsidRPr="00192C7B">
        <w:rPr>
          <w:rFonts w:ascii="Times New Roman" w:hAnsi="Times New Roman" w:cs="Times New Roman"/>
          <w:color w:val="000000" w:themeColor="text1"/>
          <w:sz w:val="16"/>
          <w:szCs w:val="16"/>
        </w:rPr>
        <w:softHyphen/>
        <w:t>нов — авиапарки трех разрядов для материально-технического обслу</w:t>
      </w:r>
      <w:r w:rsidRPr="00192C7B">
        <w:rPr>
          <w:rFonts w:ascii="Times New Roman" w:hAnsi="Times New Roman" w:cs="Times New Roman"/>
          <w:color w:val="000000" w:themeColor="text1"/>
          <w:sz w:val="16"/>
          <w:szCs w:val="16"/>
        </w:rPr>
        <w:softHyphen/>
        <w:t>живания летных частей, которые ос</w:t>
      </w:r>
      <w:r w:rsidRPr="00192C7B">
        <w:rPr>
          <w:rFonts w:ascii="Times New Roman" w:hAnsi="Times New Roman" w:cs="Times New Roman"/>
          <w:color w:val="000000" w:themeColor="text1"/>
          <w:sz w:val="16"/>
          <w:szCs w:val="16"/>
        </w:rPr>
        <w:softHyphen/>
        <w:t>вобождались от хозяйственных фун</w:t>
      </w:r>
      <w:r w:rsidRPr="00192C7B">
        <w:rPr>
          <w:rFonts w:ascii="Times New Roman" w:hAnsi="Times New Roman" w:cs="Times New Roman"/>
          <w:color w:val="000000" w:themeColor="text1"/>
          <w:sz w:val="16"/>
          <w:szCs w:val="16"/>
        </w:rPr>
        <w:softHyphen/>
        <w:t>кций, несения аэродромной и гар</w:t>
      </w:r>
      <w:r w:rsidRPr="00192C7B">
        <w:rPr>
          <w:rFonts w:ascii="Times New Roman" w:hAnsi="Times New Roman" w:cs="Times New Roman"/>
          <w:color w:val="000000" w:themeColor="text1"/>
          <w:sz w:val="16"/>
          <w:szCs w:val="16"/>
        </w:rPr>
        <w:softHyphen/>
        <w:t>низонной служб, что значительно повысило маневренность и мобиль</w:t>
      </w:r>
      <w:r w:rsidRPr="00192C7B">
        <w:rPr>
          <w:rFonts w:ascii="Times New Roman" w:hAnsi="Times New Roman" w:cs="Times New Roman"/>
          <w:color w:val="000000" w:themeColor="text1"/>
          <w:sz w:val="16"/>
          <w:szCs w:val="16"/>
        </w:rPr>
        <w:softHyphen/>
        <w:t>ность летных частей. В то же время происходило постоянное совершен</w:t>
      </w:r>
      <w:r w:rsidRPr="00192C7B">
        <w:rPr>
          <w:rFonts w:ascii="Times New Roman" w:hAnsi="Times New Roman" w:cs="Times New Roman"/>
          <w:color w:val="000000" w:themeColor="text1"/>
          <w:sz w:val="16"/>
          <w:szCs w:val="16"/>
        </w:rPr>
        <w:softHyphen/>
        <w:t>ствование штатных структур частей и подразделений морской авиации, ее постепенное усиление (12084).</w:t>
      </w:r>
    </w:p>
    <w:p w14:paraId="039988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807E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8F2EB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FBF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года Спецотделом при ОГПУ издан "Перечень вопросов совершенно секретной, секретной и не подлежащей оглашению переписки". Содержание этого перечня более детально раскрывает вопросы, отраженные в перечне СНК. Структура перечня:</w:t>
      </w:r>
    </w:p>
    <w:p w14:paraId="207264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Вопросы военного характера;</w:t>
      </w:r>
    </w:p>
    <w:p w14:paraId="5F78C6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Вопросы финансово-экономического характера;</w:t>
      </w:r>
    </w:p>
    <w:p w14:paraId="376B59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Вопросы политического (в том числе партийного) характера;</w:t>
      </w:r>
    </w:p>
    <w:p w14:paraId="2C5C38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Вопросы общего характера (8983).</w:t>
      </w:r>
    </w:p>
    <w:p w14:paraId="68FD2E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E621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июне 1926 года Спецотделом при ОГПУ издан "Перечень вопросов совершенно секретной, секретной и не подлежащей оглашению переписки". Содержание этого перечня более детально раскрывает вопросы, отраженные в перечне СНК.</w:t>
      </w:r>
    </w:p>
    <w:p w14:paraId="3EA124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Структура перечня:</w:t>
      </w:r>
    </w:p>
    <w:p w14:paraId="4711FB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Вопросы военного характера;</w:t>
      </w:r>
    </w:p>
    <w:p w14:paraId="17FA81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Вопросы финансово-экономического характера;</w:t>
      </w:r>
    </w:p>
    <w:p w14:paraId="0048B8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 Вопросы политического (в том числе партийного) характера;</w:t>
      </w:r>
    </w:p>
    <w:p w14:paraId="00DB85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Вопросы общего характера (9710).</w:t>
      </w:r>
    </w:p>
    <w:p w14:paraId="00ADDD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161CE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0605E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0710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июне 1926 г. по разным данным,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w:t>
      </w:r>
      <w:proofErr w:type="spellStart"/>
      <w:r w:rsidRPr="00192C7B">
        <w:rPr>
          <w:rFonts w:ascii="Times New Roman" w:hAnsi="Times New Roman" w:cs="Times New Roman"/>
          <w:color w:val="000000" w:themeColor="text1"/>
          <w:sz w:val="16"/>
          <w:szCs w:val="16"/>
        </w:rPr>
        <w:t>Шэшань</w:t>
      </w:r>
      <w:proofErr w:type="spellEnd"/>
      <w:r w:rsidRPr="00192C7B">
        <w:rPr>
          <w:rFonts w:ascii="Times New Roman" w:hAnsi="Times New Roman" w:cs="Times New Roman"/>
          <w:color w:val="000000" w:themeColor="text1"/>
          <w:sz w:val="16"/>
          <w:szCs w:val="16"/>
        </w:rPr>
        <w:t>. При взятии города Наньчан экипаж Сергеева несколько раз бомбил вражеский бронепоезд, вынуждая его прекращать огонь (11923).</w:t>
      </w:r>
    </w:p>
    <w:p w14:paraId="561188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C3361" w14:textId="77777777" w:rsidR="00E54E50" w:rsidRPr="00192C7B" w:rsidRDefault="00E54E50" w:rsidP="00E54E50">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06BEA3B" w14:textId="77777777" w:rsidR="00E54E50" w:rsidRPr="00192C7B" w:rsidRDefault="00E54E50" w:rsidP="00E54E5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F93AC"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 июня 1926-го по ноябрь 1931 года Сергей Владимирович работал председателем самолетной секции Научно-технического комитета ВВС (НТК ВВС), где занимался изучением мирового опыта авиастроения, разработкой тактико-технических требований к новым самолетам. Под руководством Ильюшина довелось разрабатывать технические требования к самолетам Н.Н. Поликарпова (в том числе к У-2), А.Н. Туполева и Д.Г. Григоровича. По совместительству в 1930–1931 годах Сергей Владимирович работал помощником </w:t>
      </w:r>
      <w:proofErr w:type="spellStart"/>
      <w:r w:rsidRPr="003600B8">
        <w:rPr>
          <w:rFonts w:ascii="Times New Roman" w:hAnsi="Times New Roman" w:cs="Times New Roman"/>
          <w:color w:val="0070C0"/>
          <w:sz w:val="16"/>
          <w:szCs w:val="16"/>
        </w:rPr>
        <w:t>Haчальника</w:t>
      </w:r>
      <w:proofErr w:type="spellEnd"/>
      <w:r w:rsidRPr="003600B8">
        <w:rPr>
          <w:rFonts w:ascii="Times New Roman" w:hAnsi="Times New Roman" w:cs="Times New Roman"/>
          <w:color w:val="0070C0"/>
          <w:sz w:val="16"/>
          <w:szCs w:val="16"/>
        </w:rPr>
        <w:t xml:space="preserve"> Научно-испытательного института ВВС (НИИ ВВС) по научно-технической части (25754).</w:t>
      </w:r>
    </w:p>
    <w:p w14:paraId="14810A40" w14:textId="77777777" w:rsidR="00E54E50" w:rsidRPr="003600B8" w:rsidRDefault="00E54E50" w:rsidP="00E54E50">
      <w:pPr>
        <w:spacing w:after="0" w:line="240" w:lineRule="auto"/>
        <w:jc w:val="both"/>
        <w:rPr>
          <w:rFonts w:ascii="Times New Roman" w:hAnsi="Times New Roman" w:cs="Times New Roman"/>
          <w:color w:val="0070C0"/>
          <w:sz w:val="16"/>
          <w:szCs w:val="16"/>
        </w:rPr>
      </w:pPr>
    </w:p>
    <w:p w14:paraId="2C3D0E66"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июня 1926-го по ноябрь 1931 года Сергей Владимирович работал председателем самолетной секции Научно-технического комитета ВВС (НТК ВВС), где занимался изучением мирового опыта авиастроения, разработкой тактико-технических требований к новым самолетам. Под руководством Ильюшина довелось разрабатывать технические требования к самолетам Н.Н. Поликарпова (в том числе к У-2), А.Н. Туполева и Д.Г. Григоровича. По совместительству в 1930–1931 годах Сергей Владимирович работал помощником начальника Научно-испытательного института ВВС (НИИ ВВС) по научно-технической части (25093).</w:t>
      </w:r>
    </w:p>
    <w:p w14:paraId="3D5E23C4" w14:textId="77777777" w:rsidR="00E54E50" w:rsidRPr="003600B8" w:rsidRDefault="00E54E50" w:rsidP="00E54E50">
      <w:pPr>
        <w:spacing w:after="0" w:line="240" w:lineRule="auto"/>
        <w:jc w:val="both"/>
        <w:rPr>
          <w:rFonts w:ascii="Times New Roman" w:hAnsi="Times New Roman" w:cs="Times New Roman"/>
          <w:color w:val="0070C0"/>
          <w:sz w:val="16"/>
          <w:szCs w:val="16"/>
        </w:rPr>
      </w:pPr>
    </w:p>
    <w:p w14:paraId="79B1231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B9C83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5B4A48"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первой половине 1926 года был введен трехлетний план опытного самолетостроения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Согласно этому плану, начало про</w:t>
      </w:r>
      <w:r w:rsidRPr="00192C7B">
        <w:rPr>
          <w:rFonts w:ascii="Times New Roman" w:hAnsi="Times New Roman" w:cs="Times New Roman"/>
          <w:color w:val="000000" w:themeColor="text1"/>
          <w:sz w:val="16"/>
          <w:szCs w:val="16"/>
        </w:rPr>
        <w:softHyphen/>
        <w:t>ектирования И-3 было намечено на 1 августа 1926 года, хотя с выполнением этого срока сразу вышла небольшая заминка, так как техниче</w:t>
      </w:r>
      <w:r w:rsidRPr="00192C7B">
        <w:rPr>
          <w:rFonts w:ascii="Times New Roman" w:hAnsi="Times New Roman" w:cs="Times New Roman"/>
          <w:color w:val="000000" w:themeColor="text1"/>
          <w:sz w:val="16"/>
          <w:szCs w:val="16"/>
        </w:rPr>
        <w:softHyphen/>
        <w:t>ские требования от Управления ВВС посту</w:t>
      </w:r>
      <w:r w:rsidRPr="00192C7B">
        <w:rPr>
          <w:rFonts w:ascii="Times New Roman" w:hAnsi="Times New Roman" w:cs="Times New Roman"/>
          <w:color w:val="000000" w:themeColor="text1"/>
          <w:sz w:val="16"/>
          <w:szCs w:val="16"/>
        </w:rPr>
        <w:softHyphen/>
        <w:t xml:space="preserve">пили только 14 августа. 20 августа из ОСС ЦКБ переслали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перечень своих замечаний к требованиям УВВС и просили пересмотреть их. Пересмотр требований со</w:t>
      </w:r>
      <w:r w:rsidRPr="00192C7B">
        <w:rPr>
          <w:rFonts w:ascii="Times New Roman" w:hAnsi="Times New Roman" w:cs="Times New Roman"/>
          <w:color w:val="000000" w:themeColor="text1"/>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6F3D8279"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25C33F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первой половине 1926 г. на испытания выставили новые бомбодержатели ДЕР-6 (под фюзеляж) и ДЕР-7 (под крыло). Они вместе со сбрасывателем СБР-8, сконструированным на заводе в Филях мастером-оружейником Щербаковым, должны были составить новый комплект Бомбр-2. Внедрение Бомбр-2 по плану предполагалось с 1 сентября 1927 г.; так оно примерно и получилось (11923).</w:t>
      </w:r>
    </w:p>
    <w:p w14:paraId="4E6394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52147" w14:textId="79B002D5" w:rsidR="00E54E50" w:rsidRPr="00192C7B" w:rsidRDefault="00E54E50" w:rsidP="00E54E5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192C7B">
        <w:rPr>
          <w:rFonts w:ascii="Times New Roman" w:hAnsi="Times New Roman" w:cs="Times New Roman"/>
          <w:i/>
          <w:iCs/>
          <w:color w:val="000000" w:themeColor="text1"/>
          <w:sz w:val="16"/>
          <w:szCs w:val="16"/>
        </w:rPr>
        <w:t>:</w:t>
      </w:r>
    </w:p>
    <w:p w14:paraId="510A722A" w14:textId="77777777" w:rsidR="00E54E50" w:rsidRPr="00192C7B" w:rsidRDefault="00E54E50" w:rsidP="00E54E5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ABCEC"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середине лета 1926 г. стало ясно, что в заданные сроки постройки первого образца танка сопровождения на заводе «Большевик» уложиться не получится. Ближе к концу июля развернулась бурная переписка, связанная с задержкой постройки опытной машины. Завод обосновывал срыв сроков новизной машины, а также отвлечением на другие работы, в том числе разработку тракторов. Заказчик предлагал закончить танк в октябре, но на «Большевике» склонялись к тому, что сдать его получится не раньше конца декабря. Также завод просил разрешения строить опытный танк из </w:t>
      </w:r>
      <w:proofErr w:type="spellStart"/>
      <w:r w:rsidRPr="003600B8">
        <w:rPr>
          <w:rFonts w:ascii="Times New Roman" w:hAnsi="Times New Roman" w:cs="Times New Roman"/>
          <w:color w:val="0070C0"/>
          <w:sz w:val="16"/>
          <w:szCs w:val="16"/>
        </w:rPr>
        <w:t>неброневой</w:t>
      </w:r>
      <w:proofErr w:type="spellEnd"/>
      <w:r w:rsidRPr="003600B8">
        <w:rPr>
          <w:rFonts w:ascii="Times New Roman" w:hAnsi="Times New Roman" w:cs="Times New Roman"/>
          <w:color w:val="0070C0"/>
          <w:sz w:val="16"/>
          <w:szCs w:val="16"/>
        </w:rPr>
        <w:t xml:space="preserve"> стали, поскольку сложившаяся с бронёй ситуация задерживала изготовление.</w:t>
      </w:r>
    </w:p>
    <w:p w14:paraId="509E8239" w14:textId="77777777" w:rsidR="00E54E50" w:rsidRPr="003600B8" w:rsidRDefault="00E54E50" w:rsidP="00E54E5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Заводу напоминали, что к середине 1929 года ожидался выпуск уже 120–150 таких машин. В связи с задержкой была найдена резервная производственная площадка — Пермский орудийный завод, где планировалось собрать часть танков из 50-75 машинокомплектов. Случилось это в сентябре 1926 года, когда на повестке дня снова появился FIAT 3000 (25473).</w:t>
      </w:r>
    </w:p>
    <w:p w14:paraId="6BF6B266" w14:textId="77777777" w:rsidR="00E54E50" w:rsidRPr="003600B8" w:rsidRDefault="00E54E50" w:rsidP="00E54E50">
      <w:pPr>
        <w:spacing w:after="0" w:line="240" w:lineRule="auto"/>
        <w:jc w:val="both"/>
        <w:rPr>
          <w:rFonts w:ascii="Times New Roman" w:hAnsi="Times New Roman" w:cs="Times New Roman"/>
          <w:color w:val="0070C0"/>
          <w:sz w:val="16"/>
          <w:szCs w:val="16"/>
        </w:rPr>
      </w:pPr>
    </w:p>
    <w:p w14:paraId="5D3D37E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0972C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D4315"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1926 г. проходили госиспытания П-1 (другие обозначения — П1, П1-БМВЗ, П1-В. МЛМ.З, П1-ВМW). Из-за установки дополнительного оборудования вес машины на испытаниях в НИИ ВВС был больше, чем на заводских испытаниях. Тем не менее 2У-БЗ показал летные характеристики, превышающие заданные в требованиях НТК.</w:t>
      </w:r>
    </w:p>
    <w:p w14:paraId="57C36AB3"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Летчики отмечали хорошие пилотажные и штопорные свойства самолета: «Выполнение штопора чрезвычайно вялое, напоминает крутую спираль…» </w:t>
      </w:r>
    </w:p>
    <w:p w14:paraId="7EE12858"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Приведем строчки из отзыва о 2У-БЗ летчика-испытателя Писаренко: «В прямом полете самолет очень устойчив, не замечается тенденций изменить режим помимо желания летчика. Планирование приятное. Посадка проста». </w:t>
      </w:r>
    </w:p>
    <w:p w14:paraId="1ED5B793"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ВВС дали заказ на производство 10 экземпляров 2У-БЗ для проведения войсковых испытаний в летных школах, по результатам которых предполагалось принять окончательное решение по самолету (24035).</w:t>
      </w:r>
    </w:p>
    <w:p w14:paraId="07F042C5" w14:textId="77777777" w:rsidR="003E5B90" w:rsidRPr="003600B8" w:rsidRDefault="003E5B90" w:rsidP="003E5B90">
      <w:pPr>
        <w:spacing w:after="0" w:line="240" w:lineRule="auto"/>
        <w:jc w:val="both"/>
        <w:rPr>
          <w:rFonts w:ascii="Times New Roman" w:hAnsi="Times New Roman" w:cs="Times New Roman"/>
          <w:color w:val="0070C0"/>
          <w:sz w:val="16"/>
          <w:szCs w:val="16"/>
        </w:rPr>
      </w:pPr>
    </w:p>
    <w:p w14:paraId="12904D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МУР и МР-1 были испытан и Д.П.Г. предъявил на испытания в НИИ ВВС МР-2. Летчик оказался неопытным и в результате - авария с гибелью пилота (79,113).</w:t>
      </w:r>
    </w:p>
    <w:p w14:paraId="4500DE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первый полет МР-2 состоялся только в сентябре 1926.</w:t>
      </w:r>
    </w:p>
    <w:p w14:paraId="4D5B5F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8C1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года директор завода "Красный </w:t>
      </w:r>
      <w:proofErr w:type="spellStart"/>
      <w:r w:rsidRPr="00192C7B">
        <w:rPr>
          <w:rFonts w:ascii="Times New Roman" w:hAnsi="Times New Roman" w:cs="Times New Roman"/>
          <w:color w:val="000000" w:themeColor="text1"/>
          <w:sz w:val="16"/>
          <w:szCs w:val="16"/>
        </w:rPr>
        <w:t>летчик"Н.А</w:t>
      </w:r>
      <w:proofErr w:type="spellEnd"/>
      <w:r w:rsidRPr="00192C7B">
        <w:rPr>
          <w:rFonts w:ascii="Times New Roman" w:hAnsi="Times New Roman" w:cs="Times New Roman"/>
          <w:color w:val="000000" w:themeColor="text1"/>
          <w:sz w:val="16"/>
          <w:szCs w:val="16"/>
        </w:rPr>
        <w:t>. Афанасьев решением районного комитета партии он был заменен А.С. Савельевым, хотя назначение на эту должность относилось исключительно к компетенции вышестоящих хозяйственных органов. Тем не менее инженера Н.А. Афанасьева срочно отозвали в распоряжение Авиационного треста (11025).</w:t>
      </w:r>
    </w:p>
    <w:p w14:paraId="44A24C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7DB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г. </w:t>
      </w:r>
      <w:proofErr w:type="spellStart"/>
      <w:r w:rsidRPr="00192C7B">
        <w:rPr>
          <w:rFonts w:ascii="Times New Roman" w:hAnsi="Times New Roman" w:cs="Times New Roman"/>
          <w:color w:val="000000" w:themeColor="text1"/>
          <w:sz w:val="16"/>
          <w:szCs w:val="16"/>
        </w:rPr>
        <w:t>Н.Н.Поликарпов</w:t>
      </w:r>
      <w:proofErr w:type="spellEnd"/>
      <w:r w:rsidRPr="00192C7B">
        <w:rPr>
          <w:rFonts w:ascii="Times New Roman" w:hAnsi="Times New Roman" w:cs="Times New Roman"/>
          <w:color w:val="000000" w:themeColor="text1"/>
          <w:sz w:val="16"/>
          <w:szCs w:val="16"/>
        </w:rPr>
        <w:t xml:space="preserve"> предлагал осуществить на ИЛ-3 дальний перелет по маршруту Москва-Париж (летчики Филиппов или Громов), но он не состоялся (10667).</w:t>
      </w:r>
    </w:p>
    <w:p w14:paraId="286D4C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AF294A"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1926 г. Поликарпов предлагал осуществить на ИЛ-3 дальний перелет по маршруту Москва-Париж (летчики Филиппов или Громов), но он не состоялся (25035).</w:t>
      </w:r>
    </w:p>
    <w:p w14:paraId="01CFEC48" w14:textId="77777777" w:rsidR="003E5B90" w:rsidRPr="003600B8" w:rsidRDefault="003E5B90" w:rsidP="003E5B90">
      <w:pPr>
        <w:spacing w:after="0" w:line="240" w:lineRule="auto"/>
        <w:jc w:val="both"/>
        <w:rPr>
          <w:rFonts w:ascii="Times New Roman" w:hAnsi="Times New Roman" w:cs="Times New Roman"/>
          <w:color w:val="0070C0"/>
          <w:sz w:val="16"/>
          <w:szCs w:val="16"/>
        </w:rPr>
      </w:pPr>
    </w:p>
    <w:p w14:paraId="0426FF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w:t>
      </w:r>
      <w:proofErr w:type="spellStart"/>
      <w:r w:rsidRPr="00192C7B">
        <w:rPr>
          <w:rFonts w:ascii="Times New Roman" w:hAnsi="Times New Roman" w:cs="Times New Roman"/>
          <w:color w:val="000000" w:themeColor="text1"/>
          <w:sz w:val="16"/>
          <w:szCs w:val="16"/>
        </w:rPr>
        <w:t>К.К.Арцеулов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О.Г.Пауль</w:t>
      </w:r>
      <w:proofErr w:type="spellEnd"/>
      <w:r w:rsidRPr="00192C7B">
        <w:rPr>
          <w:rFonts w:ascii="Times New Roman" w:hAnsi="Times New Roman" w:cs="Times New Roman"/>
          <w:color w:val="000000" w:themeColor="text1"/>
          <w:sz w:val="16"/>
          <w:szCs w:val="16"/>
        </w:rPr>
        <w:t xml:space="preserve"> испытывали ЛД-2 - легкий бомбардировщик Л.Д. Колпакова-Мирошниченко, развитие "Лебедь-Гранд" (686,169).</w:t>
      </w:r>
    </w:p>
    <w:p w14:paraId="6722CF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7E0F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ОО ГАЗ-1 получил задание на разработку одноместного истребителя-</w:t>
      </w:r>
      <w:proofErr w:type="spellStart"/>
      <w:r w:rsidRPr="00192C7B">
        <w:rPr>
          <w:rFonts w:ascii="Times New Roman" w:hAnsi="Times New Roman" w:cs="Times New Roman"/>
          <w:color w:val="000000" w:themeColor="text1"/>
          <w:sz w:val="16"/>
          <w:szCs w:val="16"/>
        </w:rPr>
        <w:t>полутороплана</w:t>
      </w:r>
      <w:proofErr w:type="spellEnd"/>
      <w:r w:rsidRPr="00192C7B">
        <w:rPr>
          <w:rFonts w:ascii="Times New Roman" w:hAnsi="Times New Roman" w:cs="Times New Roman"/>
          <w:color w:val="000000" w:themeColor="text1"/>
          <w:sz w:val="16"/>
          <w:szCs w:val="16"/>
        </w:rPr>
        <w:t xml:space="preserve"> под мотор Райт-Торнадо, но Н.Н.П. убедил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что Торнадо не хватит и решили под ВМВ-4 (228,68).</w:t>
      </w:r>
    </w:p>
    <w:p w14:paraId="282A4F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3BD4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по предложению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провели сравнительный пересчет Р-1 и оказалось, что некоторые узлы нужно </w:t>
      </w:r>
      <w:proofErr w:type="spellStart"/>
      <w:r w:rsidRPr="00192C7B">
        <w:rPr>
          <w:rFonts w:ascii="Times New Roman" w:hAnsi="Times New Roman" w:cs="Times New Roman"/>
          <w:color w:val="000000" w:themeColor="text1"/>
          <w:sz w:val="16"/>
          <w:szCs w:val="16"/>
        </w:rPr>
        <w:t>услить</w:t>
      </w:r>
      <w:proofErr w:type="spellEnd"/>
      <w:r w:rsidRPr="00192C7B">
        <w:rPr>
          <w:rFonts w:ascii="Times New Roman" w:hAnsi="Times New Roman" w:cs="Times New Roman"/>
          <w:color w:val="000000" w:themeColor="text1"/>
          <w:sz w:val="16"/>
          <w:szCs w:val="16"/>
        </w:rPr>
        <w:t>, а некоторые - можно облегчить (6594, 7).</w:t>
      </w:r>
    </w:p>
    <w:p w14:paraId="645531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679AD5"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г. был выведен на летные испытания самолет ЛБ-2ЛД (Б-1, ТБ-1 - 1-й в СССР с таким обозначением, 2БЛ-1, Л-1), тяжёлый (фактически легкий двухмоторный) бомбардировщик и торпедоносец конструкции Н.Н. Поликарпова (23559).</w:t>
      </w:r>
    </w:p>
    <w:p w14:paraId="49ABAC81"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p>
    <w:p w14:paraId="5C15BB4F"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1926 г. самолет ЮГ-1 № 906 продолжали испытывать. На нем опробовали вооружение из двух турелей Тур-5 под пулеметы «Льюис» сверху на фюзеляже и бомбо</w:t>
      </w:r>
      <w:r w:rsidRPr="003600B8">
        <w:rPr>
          <w:rFonts w:ascii="Times New Roman" w:hAnsi="Times New Roman" w:cs="Times New Roman"/>
          <w:color w:val="0070C0"/>
          <w:sz w:val="16"/>
          <w:szCs w:val="16"/>
        </w:rPr>
        <w:softHyphen/>
        <w:t>держателей Дер-6 и Дер-7 под центроп</w:t>
      </w:r>
      <w:r w:rsidRPr="003600B8">
        <w:rPr>
          <w:rFonts w:ascii="Times New Roman" w:hAnsi="Times New Roman" w:cs="Times New Roman"/>
          <w:color w:val="0070C0"/>
          <w:sz w:val="16"/>
          <w:szCs w:val="16"/>
        </w:rPr>
        <w:softHyphen/>
        <w:t>ланом (24940).</w:t>
      </w:r>
    </w:p>
    <w:p w14:paraId="48BFA755" w14:textId="77777777" w:rsidR="003E5B90" w:rsidRPr="003600B8" w:rsidRDefault="003E5B90" w:rsidP="003E5B90">
      <w:pPr>
        <w:spacing w:after="0" w:line="240" w:lineRule="auto"/>
        <w:jc w:val="both"/>
        <w:rPr>
          <w:rFonts w:ascii="Times New Roman" w:hAnsi="Times New Roman" w:cs="Times New Roman"/>
          <w:color w:val="0070C0"/>
          <w:sz w:val="16"/>
          <w:szCs w:val="16"/>
        </w:rPr>
      </w:pPr>
    </w:p>
    <w:p w14:paraId="7B83355A"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1926 г. на ЮГ-1 № 906 смонтировали советские турели ТОЗ и бомбодержатели Дер-6 и Дер-7. После этого самолет перебросили на Черное море, установили на поплавки и вклю</w:t>
      </w:r>
      <w:r w:rsidRPr="003600B8">
        <w:rPr>
          <w:rFonts w:ascii="Times New Roman" w:hAnsi="Times New Roman" w:cs="Times New Roman"/>
          <w:color w:val="0070C0"/>
          <w:sz w:val="16"/>
          <w:szCs w:val="16"/>
        </w:rPr>
        <w:softHyphen/>
        <w:t>чили в 60-ю эскадрилью, которую позже хотели пополнить еще пятью ЮГ-1. Эскадрилья базировалась в бухте Нахи</w:t>
      </w:r>
      <w:r w:rsidRPr="003600B8">
        <w:rPr>
          <w:rFonts w:ascii="Times New Roman" w:hAnsi="Times New Roman" w:cs="Times New Roman"/>
          <w:color w:val="0070C0"/>
          <w:sz w:val="16"/>
          <w:szCs w:val="16"/>
        </w:rPr>
        <w:softHyphen/>
        <w:t xml:space="preserve">мова в Севастополе. Уже 20 </w:t>
      </w:r>
      <w:r w:rsidRPr="003600B8">
        <w:rPr>
          <w:rFonts w:ascii="Times New Roman" w:hAnsi="Times New Roman" w:cs="Times New Roman"/>
          <w:color w:val="0070C0"/>
          <w:sz w:val="16"/>
          <w:szCs w:val="16"/>
        </w:rPr>
        <w:lastRenderedPageBreak/>
        <w:t>июня после грубой посадки машину пришлось ремонтировать - сме</w:t>
      </w:r>
      <w:r w:rsidRPr="003600B8">
        <w:rPr>
          <w:rFonts w:ascii="Times New Roman" w:hAnsi="Times New Roman" w:cs="Times New Roman"/>
          <w:color w:val="0070C0"/>
          <w:sz w:val="16"/>
          <w:szCs w:val="16"/>
        </w:rPr>
        <w:softHyphen/>
        <w:t>нили две стойки шасси. 1 апреля 1927 г. выполнявший первый самостоятельный полет на «юнкерсе» летчик Б.Л. Бухгольц сильно ударил поплавками о воду. Стой</w:t>
      </w:r>
      <w:r w:rsidRPr="003600B8">
        <w:rPr>
          <w:rFonts w:ascii="Times New Roman" w:hAnsi="Times New Roman" w:cs="Times New Roman"/>
          <w:color w:val="0070C0"/>
          <w:sz w:val="16"/>
          <w:szCs w:val="16"/>
        </w:rPr>
        <w:softHyphen/>
        <w:t>ки деформировались, а один поплавок лопнул (24940).</w:t>
      </w:r>
    </w:p>
    <w:p w14:paraId="73A2B6DA" w14:textId="77777777" w:rsidR="003E5B90" w:rsidRPr="003600B8" w:rsidRDefault="003E5B90" w:rsidP="003E5B90">
      <w:pPr>
        <w:spacing w:after="0" w:line="240" w:lineRule="auto"/>
        <w:jc w:val="both"/>
        <w:rPr>
          <w:rFonts w:ascii="Times New Roman" w:hAnsi="Times New Roman" w:cs="Times New Roman"/>
          <w:color w:val="0070C0"/>
          <w:sz w:val="16"/>
          <w:szCs w:val="16"/>
        </w:rPr>
      </w:pPr>
    </w:p>
    <w:p w14:paraId="444DBE75"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1926 г. шел новый тур перегово</w:t>
      </w:r>
      <w:r w:rsidRPr="003600B8">
        <w:rPr>
          <w:rFonts w:ascii="Times New Roman" w:hAnsi="Times New Roman" w:cs="Times New Roman"/>
          <w:color w:val="0070C0"/>
          <w:sz w:val="16"/>
          <w:szCs w:val="16"/>
        </w:rPr>
        <w:softHyphen/>
        <w:t>ров о судьбе концессии компании «Юн</w:t>
      </w:r>
      <w:r w:rsidRPr="003600B8">
        <w:rPr>
          <w:rFonts w:ascii="Times New Roman" w:hAnsi="Times New Roman" w:cs="Times New Roman"/>
          <w:color w:val="0070C0"/>
          <w:sz w:val="16"/>
          <w:szCs w:val="16"/>
        </w:rPr>
        <w:softHyphen/>
        <w:t>кере». Обе стороны пытались выжать максимум. Немцы убеждали, что стро</w:t>
      </w:r>
      <w:r w:rsidRPr="003600B8">
        <w:rPr>
          <w:rFonts w:ascii="Times New Roman" w:hAnsi="Times New Roman" w:cs="Times New Roman"/>
          <w:color w:val="0070C0"/>
          <w:sz w:val="16"/>
          <w:szCs w:val="16"/>
        </w:rPr>
        <w:softHyphen/>
        <w:t>ить ЮГ-1 в России невыгодно. Более низкая культура производства (договор ограничивал командирование квалифи</w:t>
      </w:r>
      <w:r w:rsidRPr="003600B8">
        <w:rPr>
          <w:rFonts w:ascii="Times New Roman" w:hAnsi="Times New Roman" w:cs="Times New Roman"/>
          <w:color w:val="0070C0"/>
          <w:sz w:val="16"/>
          <w:szCs w:val="16"/>
        </w:rPr>
        <w:softHyphen/>
        <w:t>цированных рабочих из Германии, фак</w:t>
      </w:r>
      <w:r w:rsidRPr="003600B8">
        <w:rPr>
          <w:rFonts w:ascii="Times New Roman" w:hAnsi="Times New Roman" w:cs="Times New Roman"/>
          <w:color w:val="0070C0"/>
          <w:sz w:val="16"/>
          <w:szCs w:val="16"/>
        </w:rPr>
        <w:softHyphen/>
        <w:t>тически вынуждая обучать наших) вела к большому объему брака, переделкам и повторной регулировке. Статьи концес</w:t>
      </w:r>
      <w:r w:rsidRPr="003600B8">
        <w:rPr>
          <w:rFonts w:ascii="Times New Roman" w:hAnsi="Times New Roman" w:cs="Times New Roman"/>
          <w:color w:val="0070C0"/>
          <w:sz w:val="16"/>
          <w:szCs w:val="16"/>
        </w:rPr>
        <w:softHyphen/>
        <w:t>сионного договора также чрезмерно уве</w:t>
      </w:r>
      <w:r w:rsidRPr="003600B8">
        <w:rPr>
          <w:rFonts w:ascii="Times New Roman" w:hAnsi="Times New Roman" w:cs="Times New Roman"/>
          <w:color w:val="0070C0"/>
          <w:sz w:val="16"/>
          <w:szCs w:val="16"/>
        </w:rPr>
        <w:softHyphen/>
        <w:t>личивали расходы на транспорт, аренду земли и зданий, закупку сырья и полу</w:t>
      </w:r>
      <w:r w:rsidRPr="003600B8">
        <w:rPr>
          <w:rFonts w:ascii="Times New Roman" w:hAnsi="Times New Roman" w:cs="Times New Roman"/>
          <w:color w:val="0070C0"/>
          <w:sz w:val="16"/>
          <w:szCs w:val="16"/>
        </w:rPr>
        <w:softHyphen/>
        <w:t>фабрикатов. По подсчетам специалистов фирмы, стоимость изготовления одного самолета в Филях почти вдвое превы</w:t>
      </w:r>
      <w:r w:rsidRPr="003600B8">
        <w:rPr>
          <w:rFonts w:ascii="Times New Roman" w:hAnsi="Times New Roman" w:cs="Times New Roman"/>
          <w:color w:val="0070C0"/>
          <w:sz w:val="16"/>
          <w:szCs w:val="16"/>
        </w:rPr>
        <w:softHyphen/>
        <w:t>шала таковую в Дессау. Предприятие в России действительно не приносило Юнкерсу большой прибыли. Его скрытно дотировало военное министерство Гер</w:t>
      </w:r>
      <w:r w:rsidRPr="003600B8">
        <w:rPr>
          <w:rFonts w:ascii="Times New Roman" w:hAnsi="Times New Roman" w:cs="Times New Roman"/>
          <w:color w:val="0070C0"/>
          <w:sz w:val="16"/>
          <w:szCs w:val="16"/>
        </w:rPr>
        <w:softHyphen/>
        <w:t>мании, заинтересованное в сохранении и развитии опыта военного самолетост</w:t>
      </w:r>
      <w:r w:rsidRPr="003600B8">
        <w:rPr>
          <w:rFonts w:ascii="Times New Roman" w:hAnsi="Times New Roman" w:cs="Times New Roman"/>
          <w:color w:val="0070C0"/>
          <w:sz w:val="16"/>
          <w:szCs w:val="16"/>
        </w:rPr>
        <w:softHyphen/>
        <w:t>роения в стране. Но, с другой стороны, калькуляции фирмы тоже оказались не вполне честными, что выявили при их анализе в Москве.</w:t>
      </w:r>
    </w:p>
    <w:p w14:paraId="759072AE"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ноябрю 1926 г. переговоры зашли в тупик, в первую очередь потому, что советское руководство сочло реальным налаживание производства цельноме</w:t>
      </w:r>
      <w:r w:rsidRPr="003600B8">
        <w:rPr>
          <w:rFonts w:ascii="Times New Roman" w:hAnsi="Times New Roman" w:cs="Times New Roman"/>
          <w:color w:val="0070C0"/>
          <w:sz w:val="16"/>
          <w:szCs w:val="16"/>
        </w:rPr>
        <w:softHyphen/>
        <w:t>таллических самолетов собственными силами. Кроме того, изрядно подпортил репутацию компании скандал, связанный с взятками. Немцы «подмазали» сотруд</w:t>
      </w:r>
      <w:r w:rsidRPr="003600B8">
        <w:rPr>
          <w:rFonts w:ascii="Times New Roman" w:hAnsi="Times New Roman" w:cs="Times New Roman"/>
          <w:color w:val="0070C0"/>
          <w:sz w:val="16"/>
          <w:szCs w:val="16"/>
        </w:rPr>
        <w:softHyphen/>
        <w:t xml:space="preserve">ников УВВС и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чтобы те со</w:t>
      </w:r>
      <w:r w:rsidRPr="003600B8">
        <w:rPr>
          <w:rFonts w:ascii="Times New Roman" w:hAnsi="Times New Roman" w:cs="Times New Roman"/>
          <w:color w:val="0070C0"/>
          <w:sz w:val="16"/>
          <w:szCs w:val="16"/>
        </w:rPr>
        <w:softHyphen/>
        <w:t>гласились закупить ЮГ-1 по повышенной цене. Выяснилось, что на каждом само</w:t>
      </w:r>
      <w:r w:rsidRPr="003600B8">
        <w:rPr>
          <w:rFonts w:ascii="Times New Roman" w:hAnsi="Times New Roman" w:cs="Times New Roman"/>
          <w:color w:val="0070C0"/>
          <w:sz w:val="16"/>
          <w:szCs w:val="16"/>
        </w:rPr>
        <w:softHyphen/>
        <w:t>лете мы теряли около 75 000 рублей. После вмешательства ОГПУ виновные советские граждане были осуждены, а немцам пришлось освободить от обязан</w:t>
      </w:r>
      <w:r w:rsidRPr="003600B8">
        <w:rPr>
          <w:rFonts w:ascii="Times New Roman" w:hAnsi="Times New Roman" w:cs="Times New Roman"/>
          <w:color w:val="0070C0"/>
          <w:sz w:val="16"/>
          <w:szCs w:val="16"/>
        </w:rPr>
        <w:softHyphen/>
        <w:t>ностей директора завода (Доля) (24940).</w:t>
      </w:r>
    </w:p>
    <w:p w14:paraId="418C77CB" w14:textId="77777777" w:rsidR="003E5B90" w:rsidRPr="003600B8" w:rsidRDefault="003E5B90" w:rsidP="003E5B90">
      <w:pPr>
        <w:spacing w:after="0" w:line="240" w:lineRule="auto"/>
        <w:jc w:val="both"/>
        <w:rPr>
          <w:rFonts w:ascii="Times New Roman" w:hAnsi="Times New Roman" w:cs="Times New Roman"/>
          <w:color w:val="0070C0"/>
          <w:sz w:val="16"/>
          <w:szCs w:val="16"/>
        </w:rPr>
      </w:pPr>
    </w:p>
    <w:p w14:paraId="4E3E9DCF" w14:textId="77777777" w:rsidR="003E5B90" w:rsidRPr="00192C7B" w:rsidRDefault="003E5B90" w:rsidP="003E5B90">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г. летчики Кудрин и </w:t>
      </w:r>
      <w:proofErr w:type="spellStart"/>
      <w:r w:rsidRPr="00192C7B">
        <w:rPr>
          <w:rFonts w:ascii="Times New Roman" w:hAnsi="Times New Roman" w:cs="Times New Roman"/>
          <w:color w:val="000000" w:themeColor="text1"/>
          <w:sz w:val="16"/>
          <w:szCs w:val="16"/>
        </w:rPr>
        <w:t>Туманский</w:t>
      </w:r>
      <w:proofErr w:type="spellEnd"/>
      <w:r w:rsidRPr="00192C7B">
        <w:rPr>
          <w:rFonts w:ascii="Times New Roman" w:hAnsi="Times New Roman" w:cs="Times New Roman"/>
          <w:color w:val="000000" w:themeColor="text1"/>
          <w:sz w:val="16"/>
          <w:szCs w:val="16"/>
        </w:rPr>
        <w:t>, успешно налетали 240 часов, при перелете в Москву нп самолете "Фарман-Голиаф", который находились на вооружении l-ой Отдельной тяжелой авиационной эскадрильи Ленинградского военного округа в г. Троцке, потерпели небольшую аварию. Здесь, в Москве, на научно-опытном аэродроме ВВС РККА после проведения испытаний в конструкции машины был выявлен ряд дефектов и даны рекомендации летать с ограниченной полетной нагрузкой в 4500 кг (обычная - 6200 кг). Видимо, результаты испытаний и заставили отказаться от предполагаемой серийной постройки "Голиафа" (11237).</w:t>
      </w:r>
    </w:p>
    <w:p w14:paraId="5338DCB9" w14:textId="77777777" w:rsidR="003E5B90" w:rsidRPr="00192C7B" w:rsidRDefault="003E5B90" w:rsidP="003E5B9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C38AD"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1926 год в Гатчину для ана</w:t>
      </w:r>
      <w:r w:rsidRPr="003600B8">
        <w:rPr>
          <w:rFonts w:ascii="Times New Roman" w:hAnsi="Times New Roman" w:cs="Times New Roman"/>
          <w:color w:val="0070C0"/>
          <w:sz w:val="16"/>
          <w:szCs w:val="16"/>
        </w:rPr>
        <w:softHyphen/>
        <w:t>лиза конструкции ФГ прибыл Н.Н. Поликар</w:t>
      </w:r>
      <w:r w:rsidRPr="003600B8">
        <w:rPr>
          <w:rFonts w:ascii="Times New Roman" w:hAnsi="Times New Roman" w:cs="Times New Roman"/>
          <w:color w:val="0070C0"/>
          <w:sz w:val="16"/>
          <w:szCs w:val="16"/>
        </w:rPr>
        <w:softHyphen/>
        <w:t xml:space="preserve">пов. Вместе с Н.А. </w:t>
      </w:r>
      <w:proofErr w:type="spellStart"/>
      <w:r w:rsidRPr="003600B8">
        <w:rPr>
          <w:rFonts w:ascii="Times New Roman" w:hAnsi="Times New Roman" w:cs="Times New Roman"/>
          <w:color w:val="0070C0"/>
          <w:sz w:val="16"/>
          <w:szCs w:val="16"/>
        </w:rPr>
        <w:t>Жемчужиным</w:t>
      </w:r>
      <w:proofErr w:type="spellEnd"/>
      <w:r w:rsidRPr="003600B8">
        <w:rPr>
          <w:rFonts w:ascii="Times New Roman" w:hAnsi="Times New Roman" w:cs="Times New Roman"/>
          <w:color w:val="0070C0"/>
          <w:sz w:val="16"/>
          <w:szCs w:val="16"/>
        </w:rPr>
        <w:t xml:space="preserve"> они де</w:t>
      </w:r>
      <w:r w:rsidRPr="003600B8">
        <w:rPr>
          <w:rFonts w:ascii="Times New Roman" w:hAnsi="Times New Roman" w:cs="Times New Roman"/>
          <w:color w:val="0070C0"/>
          <w:sz w:val="16"/>
          <w:szCs w:val="16"/>
        </w:rPr>
        <w:softHyphen/>
        <w:t>тально обследовали самолёт, набросали эскизы с замерами наиболее интерес</w:t>
      </w:r>
      <w:r w:rsidRPr="003600B8">
        <w:rPr>
          <w:rFonts w:ascii="Times New Roman" w:hAnsi="Times New Roman" w:cs="Times New Roman"/>
          <w:color w:val="0070C0"/>
          <w:sz w:val="16"/>
          <w:szCs w:val="16"/>
        </w:rPr>
        <w:softHyphen/>
        <w:t>ных и ответственных узлов. Но в сентя</w:t>
      </w:r>
      <w:r w:rsidRPr="003600B8">
        <w:rPr>
          <w:rFonts w:ascii="Times New Roman" w:hAnsi="Times New Roman" w:cs="Times New Roman"/>
          <w:color w:val="0070C0"/>
          <w:sz w:val="16"/>
          <w:szCs w:val="16"/>
        </w:rPr>
        <w:softHyphen/>
        <w:t>бре 1926 года этот вопрос серийного производства ФГ был снят с по</w:t>
      </w:r>
      <w:r w:rsidRPr="003600B8">
        <w:rPr>
          <w:rFonts w:ascii="Times New Roman" w:hAnsi="Times New Roman" w:cs="Times New Roman"/>
          <w:color w:val="0070C0"/>
          <w:sz w:val="16"/>
          <w:szCs w:val="16"/>
        </w:rPr>
        <w:softHyphen/>
        <w:t>вестки дня (24910).</w:t>
      </w:r>
    </w:p>
    <w:p w14:paraId="4AF7352A" w14:textId="77777777" w:rsidR="003E5B90" w:rsidRPr="003600B8" w:rsidRDefault="003E5B90" w:rsidP="003E5B90">
      <w:pPr>
        <w:spacing w:after="0" w:line="240" w:lineRule="auto"/>
        <w:jc w:val="both"/>
        <w:rPr>
          <w:rFonts w:ascii="Times New Roman" w:hAnsi="Times New Roman" w:cs="Times New Roman"/>
          <w:color w:val="0070C0"/>
          <w:sz w:val="16"/>
          <w:szCs w:val="16"/>
        </w:rPr>
      </w:pPr>
    </w:p>
    <w:p w14:paraId="47788CD5"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Летом 1926 г. в Липецк привезли из Германии восемь двухме</w:t>
      </w:r>
      <w:r w:rsidRPr="003600B8">
        <w:rPr>
          <w:rFonts w:ascii="Times New Roman" w:hAnsi="Times New Roman" w:cs="Times New Roman"/>
          <w:color w:val="0070C0"/>
          <w:sz w:val="16"/>
          <w:szCs w:val="16"/>
        </w:rPr>
        <w:softHyphen/>
        <w:t>стных разведчиков Хейнкель HD 17. Их спроектировали и постро</w:t>
      </w:r>
      <w:r w:rsidRPr="003600B8">
        <w:rPr>
          <w:rFonts w:ascii="Times New Roman" w:hAnsi="Times New Roman" w:cs="Times New Roman"/>
          <w:color w:val="0070C0"/>
          <w:sz w:val="16"/>
          <w:szCs w:val="16"/>
        </w:rPr>
        <w:softHyphen/>
        <w:t xml:space="preserve">или по заданию рейхсвера для обучения наблюдателей в липецкой авиашколе. Э. Хейнкель вспоминал: «Когда я вернулся из Швеции в </w:t>
      </w:r>
      <w:proofErr w:type="spellStart"/>
      <w:r w:rsidRPr="003600B8">
        <w:rPr>
          <w:rFonts w:ascii="Times New Roman" w:hAnsi="Times New Roman" w:cs="Times New Roman"/>
          <w:color w:val="0070C0"/>
          <w:sz w:val="16"/>
          <w:szCs w:val="16"/>
        </w:rPr>
        <w:t>Варнемюнде</w:t>
      </w:r>
      <w:proofErr w:type="spellEnd"/>
      <w:r w:rsidRPr="003600B8">
        <w:rPr>
          <w:rFonts w:ascii="Times New Roman" w:hAnsi="Times New Roman" w:cs="Times New Roman"/>
          <w:color w:val="0070C0"/>
          <w:sz w:val="16"/>
          <w:szCs w:val="16"/>
        </w:rPr>
        <w:t>, мне сообщили, что меня хочет видеть один посети</w:t>
      </w:r>
      <w:r w:rsidRPr="003600B8">
        <w:rPr>
          <w:rFonts w:ascii="Times New Roman" w:hAnsi="Times New Roman" w:cs="Times New Roman"/>
          <w:color w:val="0070C0"/>
          <w:sz w:val="16"/>
          <w:szCs w:val="16"/>
        </w:rPr>
        <w:softHyphen/>
        <w:t>тель. При встрече он не представился. Позже я узнал, что его фами</w:t>
      </w:r>
      <w:r w:rsidRPr="003600B8">
        <w:rPr>
          <w:rFonts w:ascii="Times New Roman" w:hAnsi="Times New Roman" w:cs="Times New Roman"/>
          <w:color w:val="0070C0"/>
          <w:sz w:val="16"/>
          <w:szCs w:val="16"/>
        </w:rPr>
        <w:softHyphen/>
        <w:t xml:space="preserve">лия </w:t>
      </w:r>
      <w:proofErr w:type="spellStart"/>
      <w:r w:rsidRPr="003600B8">
        <w:rPr>
          <w:rFonts w:ascii="Times New Roman" w:hAnsi="Times New Roman" w:cs="Times New Roman"/>
          <w:color w:val="0070C0"/>
          <w:sz w:val="16"/>
          <w:szCs w:val="16"/>
        </w:rPr>
        <w:t>Штудент</w:t>
      </w:r>
      <w:proofErr w:type="spellEnd"/>
      <w:r w:rsidRPr="003600B8">
        <w:rPr>
          <w:rFonts w:ascii="Times New Roman" w:hAnsi="Times New Roman" w:cs="Times New Roman"/>
          <w:color w:val="0070C0"/>
          <w:sz w:val="16"/>
          <w:szCs w:val="16"/>
        </w:rPr>
        <w:t xml:space="preserve">. Несмотря на </w:t>
      </w:r>
      <w:proofErr w:type="gramStart"/>
      <w:r w:rsidRPr="003600B8">
        <w:rPr>
          <w:rFonts w:ascii="Times New Roman" w:hAnsi="Times New Roman" w:cs="Times New Roman"/>
          <w:color w:val="0070C0"/>
          <w:sz w:val="16"/>
          <w:szCs w:val="16"/>
        </w:rPr>
        <w:t>то</w:t>
      </w:r>
      <w:proofErr w:type="gramEnd"/>
      <w:r w:rsidRPr="003600B8">
        <w:rPr>
          <w:rFonts w:ascii="Times New Roman" w:hAnsi="Times New Roman" w:cs="Times New Roman"/>
          <w:color w:val="0070C0"/>
          <w:sz w:val="16"/>
          <w:szCs w:val="16"/>
        </w:rPr>
        <w:t xml:space="preserve"> что он был одет в штатское, с первых слов его я догадался — передо мной военный. Он поставил условие, чтобы наша беседа оставалась в тайне.</w:t>
      </w:r>
    </w:p>
    <w:p w14:paraId="76BFA93B"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После нашего первого состоявшегося с ним разговора так и не стало ясно, кого он представляет на самом деле. Только по истече</w:t>
      </w:r>
      <w:r w:rsidRPr="003600B8">
        <w:rPr>
          <w:rFonts w:ascii="Times New Roman" w:hAnsi="Times New Roman" w:cs="Times New Roman"/>
          <w:color w:val="0070C0"/>
          <w:sz w:val="16"/>
          <w:szCs w:val="16"/>
        </w:rPr>
        <w:softHyphen/>
        <w:t>нии времени я понял, кто он, и истинную причину его посещения.</w:t>
      </w:r>
    </w:p>
    <w:p w14:paraId="31CC452E"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 разрешения тогдашнего правительства рейхсвер оказывал содействие в реорганизации армии Советской России. Эта страна нуждалась в тех достижениях, которые имела Германия в техническом отношении. Авиационным отделом в рейхсвере заведовал </w:t>
      </w:r>
      <w:proofErr w:type="spellStart"/>
      <w:r w:rsidRPr="003600B8">
        <w:rPr>
          <w:rFonts w:ascii="Times New Roman" w:hAnsi="Times New Roman" w:cs="Times New Roman"/>
          <w:color w:val="0070C0"/>
          <w:sz w:val="16"/>
          <w:szCs w:val="16"/>
        </w:rPr>
        <w:t>Вильберг</w:t>
      </w:r>
      <w:proofErr w:type="spellEnd"/>
      <w:r w:rsidRPr="003600B8">
        <w:rPr>
          <w:rFonts w:ascii="Times New Roman" w:hAnsi="Times New Roman" w:cs="Times New Roman"/>
          <w:color w:val="0070C0"/>
          <w:sz w:val="16"/>
          <w:szCs w:val="16"/>
        </w:rPr>
        <w:t>. Он совершил поездку в Россию для изучения возможнос</w:t>
      </w:r>
      <w:r w:rsidRPr="003600B8">
        <w:rPr>
          <w:rFonts w:ascii="Times New Roman" w:hAnsi="Times New Roman" w:cs="Times New Roman"/>
          <w:color w:val="0070C0"/>
          <w:sz w:val="16"/>
          <w:szCs w:val="16"/>
        </w:rPr>
        <w:softHyphen/>
        <w:t>ти обучения там летчиков на самолетах, тайно построенных в Гер</w:t>
      </w:r>
      <w:r w:rsidRPr="003600B8">
        <w:rPr>
          <w:rFonts w:ascii="Times New Roman" w:hAnsi="Times New Roman" w:cs="Times New Roman"/>
          <w:color w:val="0070C0"/>
          <w:sz w:val="16"/>
          <w:szCs w:val="16"/>
        </w:rPr>
        <w:softHyphen/>
        <w:t>мании.</w:t>
      </w:r>
    </w:p>
    <w:p w14:paraId="0486BC39"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меня тогда так и осталось непонятным, почему посетитель расспрашивал о возможности создания самолета со скоростью 220 км/ч и потолком 6000 м, который можно было использовать в качестве ближнего разведчика. Я поинтересовался, какими финан</w:t>
      </w:r>
      <w:r w:rsidRPr="003600B8">
        <w:rPr>
          <w:rFonts w:ascii="Times New Roman" w:hAnsi="Times New Roman" w:cs="Times New Roman"/>
          <w:color w:val="0070C0"/>
          <w:sz w:val="16"/>
          <w:szCs w:val="16"/>
        </w:rPr>
        <w:softHyphen/>
        <w:t>совыми возможностями он обладает. Тот усмехнулся и заявил, что готов купить такой самолет немедленно, как только его построят. После некоторого размышления я согласился.</w:t>
      </w:r>
    </w:p>
    <w:p w14:paraId="3FEF8743"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Мой первый предназначенный для рейхсвера самолет HD-17 пришлось строить тайно, играя в кошки-мышки с комиссией по надзору за строительством аэропланов. Эта игра была чрезвычайно опасной для меня. Я мог лишиться всего или попасть под неусып</w:t>
      </w:r>
      <w:r w:rsidRPr="003600B8">
        <w:rPr>
          <w:rFonts w:ascii="Times New Roman" w:hAnsi="Times New Roman" w:cs="Times New Roman"/>
          <w:color w:val="0070C0"/>
          <w:sz w:val="16"/>
          <w:szCs w:val="16"/>
        </w:rPr>
        <w:softHyphen/>
        <w:t>ный контроль и постоянный надзор. Во многом, наверное, мне по</w:t>
      </w:r>
      <w:r w:rsidRPr="003600B8">
        <w:rPr>
          <w:rFonts w:ascii="Times New Roman" w:hAnsi="Times New Roman" w:cs="Times New Roman"/>
          <w:color w:val="0070C0"/>
          <w:sz w:val="16"/>
          <w:szCs w:val="16"/>
        </w:rPr>
        <w:softHyphen/>
        <w:t>могла судьба» (25024).</w:t>
      </w:r>
    </w:p>
    <w:p w14:paraId="6324E3CA" w14:textId="77777777" w:rsidR="003E5B90" w:rsidRPr="003600B8" w:rsidRDefault="003E5B90" w:rsidP="003E5B90">
      <w:pPr>
        <w:spacing w:after="0" w:line="240" w:lineRule="auto"/>
        <w:jc w:val="both"/>
        <w:rPr>
          <w:rFonts w:ascii="Times New Roman" w:hAnsi="Times New Roman" w:cs="Times New Roman"/>
          <w:color w:val="0070C0"/>
          <w:sz w:val="16"/>
          <w:szCs w:val="16"/>
        </w:rPr>
      </w:pPr>
    </w:p>
    <w:p w14:paraId="334E9D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г., несмотря досадную аварию, после проведенного ремонта ПМ-1 решили отправить в новый перелет. Было запланировано два таких перелета по Европе: АНТ-3 "Пролетарий" с летчиком Михаилом Громовым и механиком Евгением </w:t>
      </w:r>
      <w:proofErr w:type="spellStart"/>
      <w:r w:rsidRPr="00192C7B">
        <w:rPr>
          <w:rFonts w:ascii="Times New Roman" w:hAnsi="Times New Roman" w:cs="Times New Roman"/>
          <w:color w:val="000000" w:themeColor="text1"/>
          <w:sz w:val="16"/>
          <w:szCs w:val="16"/>
        </w:rPr>
        <w:t>Радзевичем</w:t>
      </w:r>
      <w:proofErr w:type="spellEnd"/>
      <w:r w:rsidRPr="00192C7B">
        <w:rPr>
          <w:rFonts w:ascii="Times New Roman" w:hAnsi="Times New Roman" w:cs="Times New Roman"/>
          <w:color w:val="000000" w:themeColor="text1"/>
          <w:sz w:val="16"/>
          <w:szCs w:val="16"/>
        </w:rPr>
        <w:t xml:space="preserve"> и перелет ПМ-1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 летчиком </w:t>
      </w:r>
      <w:proofErr w:type="spellStart"/>
      <w:r w:rsidRPr="00192C7B">
        <w:rPr>
          <w:rFonts w:ascii="Times New Roman" w:hAnsi="Times New Roman" w:cs="Times New Roman"/>
          <w:color w:val="000000" w:themeColor="text1"/>
          <w:sz w:val="16"/>
          <w:szCs w:val="16"/>
        </w:rPr>
        <w:t>Н.П.Шебановым</w:t>
      </w:r>
      <w:proofErr w:type="spellEnd"/>
      <w:r w:rsidRPr="00192C7B">
        <w:rPr>
          <w:rFonts w:ascii="Times New Roman" w:hAnsi="Times New Roman" w:cs="Times New Roman"/>
          <w:color w:val="000000" w:themeColor="text1"/>
          <w:sz w:val="16"/>
          <w:szCs w:val="16"/>
        </w:rPr>
        <w:t xml:space="preserve"> и механиком </w:t>
      </w:r>
      <w:proofErr w:type="spellStart"/>
      <w:r w:rsidRPr="00192C7B">
        <w:rPr>
          <w:rFonts w:ascii="Times New Roman" w:hAnsi="Times New Roman" w:cs="Times New Roman"/>
          <w:color w:val="000000" w:themeColor="text1"/>
          <w:sz w:val="16"/>
          <w:szCs w:val="16"/>
        </w:rPr>
        <w:t>С.В.Баранцевым</w:t>
      </w:r>
      <w:proofErr w:type="spellEnd"/>
      <w:r w:rsidRPr="00192C7B">
        <w:rPr>
          <w:rFonts w:ascii="Times New Roman" w:hAnsi="Times New Roman" w:cs="Times New Roman"/>
          <w:color w:val="000000" w:themeColor="text1"/>
          <w:sz w:val="16"/>
          <w:szCs w:val="16"/>
        </w:rPr>
        <w:t>. Так как Шебанов являлся рейсовым летчиком "</w:t>
      </w:r>
      <w:proofErr w:type="spellStart"/>
      <w:r w:rsidRPr="00192C7B">
        <w:rPr>
          <w:rFonts w:ascii="Times New Roman" w:hAnsi="Times New Roman" w:cs="Times New Roman"/>
          <w:color w:val="000000" w:themeColor="text1"/>
          <w:sz w:val="16"/>
          <w:szCs w:val="16"/>
        </w:rPr>
        <w:t>Дерулюфта</w:t>
      </w:r>
      <w:proofErr w:type="spellEnd"/>
      <w:r w:rsidRPr="00192C7B">
        <w:rPr>
          <w:rFonts w:ascii="Times New Roman" w:hAnsi="Times New Roman" w:cs="Times New Roman"/>
          <w:color w:val="000000" w:themeColor="text1"/>
          <w:sz w:val="16"/>
          <w:szCs w:val="16"/>
        </w:rPr>
        <w:t xml:space="preserve">", трассу его перелета проложили по маршруту этой русско-немецкой авиакомпании. Запланированный маршрут общей протяженностью 6100 км был такой: Москва-Кенигсберг-Франкфурт-Париж-Франкфурт-Кенигсберг-Москва. По результатам первых полетов "Майбах" оценивался как не вполне надежный двигатель, поэтому предполагалось заменить его двигателями BMW-IV или Юнкере L-5. В служебной записке на имя главного инженера Гражданской авиации </w:t>
      </w:r>
      <w:proofErr w:type="spellStart"/>
      <w:r w:rsidRPr="00192C7B">
        <w:rPr>
          <w:rFonts w:ascii="Times New Roman" w:hAnsi="Times New Roman" w:cs="Times New Roman"/>
          <w:color w:val="000000" w:themeColor="text1"/>
          <w:sz w:val="16"/>
          <w:szCs w:val="16"/>
        </w:rPr>
        <w:t>В.М.Вишнева</w:t>
      </w:r>
      <w:proofErr w:type="spellEnd"/>
      <w:r w:rsidRPr="00192C7B">
        <w:rPr>
          <w:rFonts w:ascii="Times New Roman" w:hAnsi="Times New Roman" w:cs="Times New Roman"/>
          <w:color w:val="000000" w:themeColor="text1"/>
          <w:sz w:val="16"/>
          <w:szCs w:val="16"/>
        </w:rPr>
        <w:t xml:space="preserve"> от 13 февраля 1926 г. указывались расчетные характеристики самолета ПМ-1 с этими двигателями. Тем не менее, замены двигателей не произошло, и самолет остался с двигателем "Майбах" (11957).</w:t>
      </w:r>
    </w:p>
    <w:p w14:paraId="6A065E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122A1B"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Летом 1926 г., несмотря на досадную аварию, после проведенного ремонта ПМ-1 решили отправить в новый перелёт. Было запланировано два таких перелета по Европе: АНТ-3 "Пролетарий" с лётчиком Михаилом Громовым и механиком Евгением </w:t>
      </w:r>
      <w:proofErr w:type="spellStart"/>
      <w:r w:rsidRPr="003600B8">
        <w:rPr>
          <w:rFonts w:ascii="Times New Roman" w:hAnsi="Times New Roman" w:cs="Times New Roman"/>
          <w:color w:val="0070C0"/>
          <w:sz w:val="16"/>
          <w:szCs w:val="16"/>
        </w:rPr>
        <w:t>Радзевичем</w:t>
      </w:r>
      <w:proofErr w:type="spellEnd"/>
      <w:r w:rsidRPr="003600B8">
        <w:rPr>
          <w:rFonts w:ascii="Times New Roman" w:hAnsi="Times New Roman" w:cs="Times New Roman"/>
          <w:color w:val="0070C0"/>
          <w:sz w:val="16"/>
          <w:szCs w:val="16"/>
        </w:rPr>
        <w:t xml:space="preserve"> и перелёт ПМ-1 "Московский </w:t>
      </w:r>
      <w:proofErr w:type="spellStart"/>
      <w:r w:rsidRPr="003600B8">
        <w:rPr>
          <w:rFonts w:ascii="Times New Roman" w:hAnsi="Times New Roman" w:cs="Times New Roman"/>
          <w:color w:val="0070C0"/>
          <w:sz w:val="16"/>
          <w:szCs w:val="16"/>
        </w:rPr>
        <w:t>Авиахим</w:t>
      </w:r>
      <w:proofErr w:type="spellEnd"/>
      <w:r w:rsidRPr="003600B8">
        <w:rPr>
          <w:rFonts w:ascii="Times New Roman" w:hAnsi="Times New Roman" w:cs="Times New Roman"/>
          <w:color w:val="0070C0"/>
          <w:sz w:val="16"/>
          <w:szCs w:val="16"/>
        </w:rPr>
        <w:t>" с лётчиком Н.П. Шебановым и механиком С.В. Баранцевым. Так как Шебанов являлся рейсовым лётчиком "</w:t>
      </w:r>
      <w:proofErr w:type="spellStart"/>
      <w:r w:rsidRPr="003600B8">
        <w:rPr>
          <w:rFonts w:ascii="Times New Roman" w:hAnsi="Times New Roman" w:cs="Times New Roman"/>
          <w:color w:val="0070C0"/>
          <w:sz w:val="16"/>
          <w:szCs w:val="16"/>
        </w:rPr>
        <w:t>Дерулюфта</w:t>
      </w:r>
      <w:proofErr w:type="spellEnd"/>
      <w:r w:rsidRPr="003600B8">
        <w:rPr>
          <w:rFonts w:ascii="Times New Roman" w:hAnsi="Times New Roman" w:cs="Times New Roman"/>
          <w:color w:val="0070C0"/>
          <w:sz w:val="16"/>
          <w:szCs w:val="16"/>
        </w:rPr>
        <w:t>", трассу его перелёта проложили по маршруту этой русско-немецкой авиакомпании. Запланированный маршрут общей протяженностью 6100 км был такой: Москва – Кёнигсберг – Франкфурт – Париж – Франкфурт – Кёнигсберг — Москва. </w:t>
      </w:r>
    </w:p>
    <w:p w14:paraId="5EE612D1" w14:textId="77777777" w:rsidR="003E5B90" w:rsidRPr="003600B8" w:rsidRDefault="003E5B90" w:rsidP="003E5B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результатам первых полётов "Майбах" оценивался как не вполне надёжный двигатель, поэтому предполагалось заменить его двигателями BMW-IV или Юнкерс L-5 (25352).</w:t>
      </w:r>
    </w:p>
    <w:p w14:paraId="3B6CC0EE" w14:textId="77777777" w:rsidR="003E5B90" w:rsidRPr="003600B8" w:rsidRDefault="003E5B90" w:rsidP="003E5B90">
      <w:pPr>
        <w:spacing w:after="0" w:line="240" w:lineRule="auto"/>
        <w:jc w:val="both"/>
        <w:rPr>
          <w:rFonts w:ascii="Times New Roman" w:hAnsi="Times New Roman" w:cs="Times New Roman"/>
          <w:color w:val="0070C0"/>
          <w:sz w:val="16"/>
          <w:szCs w:val="16"/>
        </w:rPr>
      </w:pPr>
    </w:p>
    <w:p w14:paraId="116F19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К-2 К.А.К. Работник </w:t>
      </w:r>
      <w:proofErr w:type="spellStart"/>
      <w:r w:rsidRPr="00192C7B">
        <w:rPr>
          <w:rFonts w:ascii="Times New Roman" w:hAnsi="Times New Roman" w:cs="Times New Roman"/>
          <w:color w:val="000000" w:themeColor="text1"/>
          <w:sz w:val="16"/>
          <w:szCs w:val="16"/>
        </w:rPr>
        <w:t>Январки</w:t>
      </w:r>
      <w:proofErr w:type="spellEnd"/>
      <w:r w:rsidRPr="00192C7B">
        <w:rPr>
          <w:rFonts w:ascii="Times New Roman" w:hAnsi="Times New Roman" w:cs="Times New Roman"/>
          <w:color w:val="000000" w:themeColor="text1"/>
          <w:sz w:val="16"/>
          <w:szCs w:val="16"/>
        </w:rPr>
        <w:t xml:space="preserve"> показал пригодность самолета для ведения аэрофотосъемки (70,139).</w:t>
      </w:r>
    </w:p>
    <w:p w14:paraId="6E41F8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8E6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на завод Юнкерса в Филях прибыла группа из 40 советских специалистов для разработки технологии производства ТБ-1 (1795,16).</w:t>
      </w:r>
    </w:p>
    <w:p w14:paraId="631C08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25DE6" w14:textId="77777777" w:rsidR="00C44D38" w:rsidRPr="00192C7B" w:rsidRDefault="00C44D38" w:rsidP="00192C7B">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92C7B">
        <w:rPr>
          <w:rFonts w:ascii="Times New Roman" w:eastAsia="Times New Roman" w:hAnsi="Times New Roman" w:cs="Times New Roman"/>
          <w:color w:val="000000" w:themeColor="text1"/>
          <w:sz w:val="16"/>
          <w:szCs w:val="16"/>
          <w:shd w:val="clear" w:color="auto" w:fill="FFFFFF"/>
          <w:lang w:eastAsia="ru-RU"/>
        </w:rPr>
        <w:t>Летом 1926 года истекал договор с "</w:t>
      </w:r>
      <w:proofErr w:type="spellStart"/>
      <w:r w:rsidRPr="00192C7B">
        <w:rPr>
          <w:rFonts w:ascii="Times New Roman" w:eastAsia="Times New Roman" w:hAnsi="Times New Roman" w:cs="Times New Roman"/>
          <w:color w:val="000000" w:themeColor="text1"/>
          <w:sz w:val="16"/>
          <w:szCs w:val="16"/>
          <w:shd w:val="clear" w:color="auto" w:fill="FFFFFF"/>
          <w:lang w:eastAsia="ru-RU"/>
        </w:rPr>
        <w:t>Дерулуфтом</w:t>
      </w:r>
      <w:proofErr w:type="spellEnd"/>
      <w:r w:rsidRPr="00192C7B">
        <w:rPr>
          <w:rFonts w:ascii="Times New Roman" w:eastAsia="Times New Roman" w:hAnsi="Times New Roman" w:cs="Times New Roman"/>
          <w:color w:val="000000" w:themeColor="text1"/>
          <w:sz w:val="16"/>
          <w:szCs w:val="16"/>
          <w:shd w:val="clear" w:color="auto" w:fill="FFFFFF"/>
          <w:lang w:eastAsia="ru-RU"/>
        </w:rPr>
        <w:t xml:space="preserve">", переговоры о его продлении вел член коллегии </w:t>
      </w:r>
      <w:proofErr w:type="spellStart"/>
      <w:r w:rsidRPr="00192C7B">
        <w:rPr>
          <w:rFonts w:ascii="Times New Roman" w:eastAsia="Times New Roman" w:hAnsi="Times New Roman" w:cs="Times New Roman"/>
          <w:color w:val="000000" w:themeColor="text1"/>
          <w:sz w:val="16"/>
          <w:szCs w:val="16"/>
          <w:shd w:val="clear" w:color="auto" w:fill="FFFFFF"/>
          <w:lang w:eastAsia="ru-RU"/>
        </w:rPr>
        <w:t>Главконцесскома</w:t>
      </w:r>
      <w:proofErr w:type="spellEnd"/>
      <w:r w:rsidRPr="00192C7B">
        <w:rPr>
          <w:rFonts w:ascii="Times New Roman" w:eastAsia="Times New Roman" w:hAnsi="Times New Roman" w:cs="Times New Roman"/>
          <w:color w:val="000000" w:themeColor="text1"/>
          <w:sz w:val="16"/>
          <w:szCs w:val="16"/>
          <w:shd w:val="clear" w:color="auto" w:fill="FFFFFF"/>
          <w:lang w:eastAsia="ru-RU"/>
        </w:rPr>
        <w:t xml:space="preserve"> (ГКК) М. И. Скобелев.</w:t>
      </w:r>
    </w:p>
    <w:p w14:paraId="3559209D" w14:textId="77777777" w:rsidR="00C44D38" w:rsidRPr="00192C7B" w:rsidRDefault="00C44D38" w:rsidP="00192C7B">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92C7B">
        <w:rPr>
          <w:rFonts w:ascii="Times New Roman" w:eastAsia="Times New Roman" w:hAnsi="Times New Roman" w:cs="Times New Roman"/>
          <w:color w:val="000000" w:themeColor="text1"/>
          <w:sz w:val="16"/>
          <w:szCs w:val="16"/>
          <w:lang w:eastAsia="ru-RU"/>
        </w:rPr>
        <w:t xml:space="preserve">"Я тогда дал понять,— рассказывал Скобелев на пленуме ГКК в ноябре 1926 года,— что соглашение с </w:t>
      </w:r>
      <w:proofErr w:type="spellStart"/>
      <w:r w:rsidRPr="00192C7B">
        <w:rPr>
          <w:rFonts w:ascii="Times New Roman" w:eastAsia="Times New Roman" w:hAnsi="Times New Roman" w:cs="Times New Roman"/>
          <w:color w:val="000000" w:themeColor="text1"/>
          <w:sz w:val="16"/>
          <w:szCs w:val="16"/>
          <w:lang w:eastAsia="ru-RU"/>
        </w:rPr>
        <w:t>Дерулуфтом</w:t>
      </w:r>
      <w:proofErr w:type="spellEnd"/>
      <w:r w:rsidRPr="00192C7B">
        <w:rPr>
          <w:rFonts w:ascii="Times New Roman" w:eastAsia="Times New Roman" w:hAnsi="Times New Roman" w:cs="Times New Roman"/>
          <w:color w:val="000000" w:themeColor="text1"/>
          <w:sz w:val="16"/>
          <w:szCs w:val="16"/>
          <w:lang w:eastAsia="ru-RU"/>
        </w:rPr>
        <w:t xml:space="preserve"> в перспективе дает возможность надеяться на соглашение по линии Берлин--Пекин. Я хотел психологические надежды использовать в переговорах. И как вы знаете, такая тактика удалась. Почти все льготные условия финансирования вошли в проект нового договора с </w:t>
      </w:r>
      <w:proofErr w:type="spellStart"/>
      <w:r w:rsidRPr="00192C7B">
        <w:rPr>
          <w:rFonts w:ascii="Times New Roman" w:eastAsia="Times New Roman" w:hAnsi="Times New Roman" w:cs="Times New Roman"/>
          <w:color w:val="000000" w:themeColor="text1"/>
          <w:sz w:val="16"/>
          <w:szCs w:val="16"/>
          <w:lang w:eastAsia="ru-RU"/>
        </w:rPr>
        <w:t>Дерулуфтом</w:t>
      </w:r>
      <w:proofErr w:type="spellEnd"/>
      <w:r w:rsidRPr="00192C7B">
        <w:rPr>
          <w:rFonts w:ascii="Times New Roman" w:eastAsia="Times New Roman" w:hAnsi="Times New Roman" w:cs="Times New Roman"/>
          <w:color w:val="000000" w:themeColor="text1"/>
          <w:sz w:val="16"/>
          <w:szCs w:val="16"/>
          <w:lang w:eastAsia="ru-RU"/>
        </w:rPr>
        <w:t>".</w:t>
      </w:r>
    </w:p>
    <w:p w14:paraId="3744FBA1" w14:textId="77777777" w:rsidR="00C44D38" w:rsidRPr="00192C7B" w:rsidRDefault="00C44D3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Единственным смущавшим Москву моментом оставалась цена вопроса. "Люфтганза" настаивала на возможно быстрейшем начале эксплуатации линии, но советские руководители не понимали, будет ли она окупаться и за счет каких поступлений.</w:t>
      </w:r>
    </w:p>
    <w:p w14:paraId="6C762C19" w14:textId="77777777" w:rsidR="00C44D38" w:rsidRPr="00192C7B" w:rsidRDefault="00C44D3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Сомнения усиливали письма конкурента "Люфтганзы" — поборника полетов на дирижаблях капитана Брунса, который расчетами доказывал, что авиационная линия будет приносить только грандиозные убытки: "Между прочим, я изучил с финансовой стороны проект воздушного сообщения на аэропланах. По моему мнению, он с финансовой точки зрения совершенно невыполним. В Германии Общества Воздушного Сообщения получают 2 марки субвенции за каждые покрытые 2 километра. Речь здесь идет об аэропланах на 4 пассажира и около 100 килограмм почты и срочных грузов...</w:t>
      </w:r>
    </w:p>
    <w:p w14:paraId="0C86A868" w14:textId="77777777" w:rsidR="00C44D38" w:rsidRPr="00192C7B" w:rsidRDefault="00C44D38"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 xml:space="preserve">Расстояние от Ленинграда до Владивостока по линии железной дороги равняется от 9-10 тысяч километров. Каждый перелет большого аэроплана с 20 пассажирами потребовал бы от Русского Союза, </w:t>
      </w:r>
      <w:proofErr w:type="gramStart"/>
      <w:r w:rsidRPr="00192C7B">
        <w:rPr>
          <w:rFonts w:ascii="Times New Roman" w:hAnsi="Times New Roman" w:cs="Times New Roman"/>
          <w:color w:val="000000" w:themeColor="text1"/>
          <w:sz w:val="16"/>
          <w:szCs w:val="16"/>
          <w:shd w:val="clear" w:color="auto" w:fill="FFFFFF"/>
        </w:rPr>
        <w:t>согласно опыта</w:t>
      </w:r>
      <w:proofErr w:type="gramEnd"/>
      <w:r w:rsidRPr="00192C7B">
        <w:rPr>
          <w:rFonts w:ascii="Times New Roman" w:hAnsi="Times New Roman" w:cs="Times New Roman"/>
          <w:color w:val="000000" w:themeColor="text1"/>
          <w:sz w:val="16"/>
          <w:szCs w:val="16"/>
          <w:shd w:val="clear" w:color="auto" w:fill="FFFFFF"/>
        </w:rPr>
        <w:t xml:space="preserve"> Германии, до 50.000 марок субвенции. Плата с каждого пассажира равнялась бы сумме около 1.700 марок. Кроме того, в России никак нельзя было бы обойтись субвенцией в 2 марки, так как в Германии в большинстве случаев громадные расходы по организации дела на земле берут на себя города. Между тем, по многим причинам, организация дела на земле в Сибири гораздо труднее, чем в Средней Европе. Если Вы будете посылать каждую неделю в обоих направлениях по 2 аэроплана, то в течение 52 недель Вы получите 208 перелетов по 50.000 марок субвенции на каждый, т. е. Союзу придется выплачивать в виде субвенции громадную сумму свыше 10.000.000 марок".</w:t>
      </w:r>
    </w:p>
    <w:p w14:paraId="24F751DC" w14:textId="77777777" w:rsidR="00C44D38" w:rsidRPr="00192C7B" w:rsidRDefault="00C44D38"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Сам Брунс предлагал возить пассажиров и грузы безо всякого вспомоществования советского государства на комфортабельных "Цеппелинах", которые были способны перевозить 30 человек и 15 тонн груза или 60 человек и 13 тонн груза. При этом стоимость перевозки килограмма груза над Сибирью дирижаблем, по расчетам Брунса, колебалась в пределах полутора-двух рублей, в то время как, по самым скромным подсчетам "Люфтганзы", перевозка того же килограмма самолетом обходилась бы в 12-14 рублей.</w:t>
      </w:r>
    </w:p>
    <w:p w14:paraId="3F0C219D" w14:textId="77777777" w:rsidR="00C44D38" w:rsidRPr="00192C7B" w:rsidRDefault="00C44D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shd w:val="clear" w:color="auto" w:fill="FFFFFF"/>
        </w:rPr>
        <w:t xml:space="preserve">Правда, предложение Брунса, с советской точки зрения, не был лишено и недостатков. Он собирался возить пассажиров и почту по маршруту Ленинград--Токио с посадками в Туруханске и Шанхае. И если посадка в Шанхае еще имела практический смысл — там выгружались почта и грузы для </w:t>
      </w:r>
      <w:proofErr w:type="gramStart"/>
      <w:r w:rsidRPr="00192C7B">
        <w:rPr>
          <w:rFonts w:ascii="Times New Roman" w:hAnsi="Times New Roman" w:cs="Times New Roman"/>
          <w:color w:val="000000" w:themeColor="text1"/>
          <w:sz w:val="16"/>
          <w:szCs w:val="16"/>
          <w:shd w:val="clear" w:color="auto" w:fill="FFFFFF"/>
        </w:rPr>
        <w:t>Китая,—</w:t>
      </w:r>
      <w:proofErr w:type="gramEnd"/>
      <w:r w:rsidRPr="00192C7B">
        <w:rPr>
          <w:rFonts w:ascii="Times New Roman" w:hAnsi="Times New Roman" w:cs="Times New Roman"/>
          <w:color w:val="000000" w:themeColor="text1"/>
          <w:sz w:val="16"/>
          <w:szCs w:val="16"/>
          <w:shd w:val="clear" w:color="auto" w:fill="FFFFFF"/>
        </w:rPr>
        <w:t xml:space="preserve"> то в Туруханске посадка была чисто технической, для осмотра дирижабля и дозаправки. А поскольку от Туруханска не было приличных путей сообщения даже с округой, проект Брунса не имел ни малейшего значения для перевозок внутри СССР. В то время как авиалиния из-за большого количества посадок в разных городах позволяла перевозить почту, людей и грузы по Сибири. Но капитан уверял, что его идеи поддерживает германское правительство, а также сулил солидные выплаты за право пролета над советской территорией.</w:t>
      </w:r>
      <w:r w:rsidRPr="00192C7B">
        <w:rPr>
          <w:rFonts w:ascii="Times New Roman" w:eastAsia="Times New Roman" w:hAnsi="Times New Roman" w:cs="Times New Roman"/>
          <w:color w:val="000000" w:themeColor="text1"/>
          <w:sz w:val="16"/>
          <w:szCs w:val="16"/>
          <w:lang w:eastAsia="ru-RU"/>
        </w:rPr>
        <w:t xml:space="preserve"> (19574).</w:t>
      </w:r>
    </w:p>
    <w:p w14:paraId="4F7262D2" w14:textId="77777777" w:rsidR="00C44D38" w:rsidRPr="00192C7B" w:rsidRDefault="00C44D38" w:rsidP="00192C7B">
      <w:pPr>
        <w:spacing w:after="0" w:line="240" w:lineRule="auto"/>
        <w:jc w:val="both"/>
        <w:rPr>
          <w:rFonts w:ascii="Times New Roman" w:hAnsi="Times New Roman" w:cs="Times New Roman"/>
          <w:color w:val="000000" w:themeColor="text1"/>
          <w:sz w:val="16"/>
          <w:szCs w:val="16"/>
        </w:rPr>
      </w:pPr>
    </w:p>
    <w:p w14:paraId="7245E3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года в Липецкую школу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w:t>
      </w:r>
      <w:proofErr w:type="spellStart"/>
      <w:r w:rsidRPr="00192C7B">
        <w:rPr>
          <w:rFonts w:ascii="Times New Roman" w:hAnsi="Times New Roman" w:cs="Times New Roman"/>
          <w:color w:val="000000" w:themeColor="text1"/>
          <w:sz w:val="16"/>
          <w:szCs w:val="16"/>
        </w:rPr>
        <w:t>Б.Немецкий</w:t>
      </w:r>
      <w:proofErr w:type="spellEnd"/>
      <w:r w:rsidRPr="00192C7B">
        <w:rPr>
          <w:rFonts w:ascii="Times New Roman" w:hAnsi="Times New Roman" w:cs="Times New Roman"/>
          <w:color w:val="000000" w:themeColor="text1"/>
          <w:sz w:val="16"/>
          <w:szCs w:val="16"/>
        </w:rPr>
        <w:t xml:space="preserve">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7E35EE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этому поводу Дьяков и Бушуева пишут следующее: </w:t>
      </w:r>
    </w:p>
    <w:p w14:paraId="760CBE6E"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советская сторона постоянно настаивала на поставке более совершенных, первоклассных машин.</w:t>
      </w:r>
    </w:p>
    <w:p w14:paraId="61F278DF"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Поэтому к 1931 году в распоряжение школы поступили 4 НД-17 и 2 “Фоккер Д-7” (</w:t>
      </w:r>
      <w:r w:rsidRPr="00192C7B">
        <w:rPr>
          <w:rFonts w:ascii="Times New Roman" w:hAnsi="Times New Roman" w:cs="Times New Roman"/>
          <w:iCs/>
          <w:color w:val="000000" w:themeColor="text1"/>
          <w:sz w:val="16"/>
          <w:szCs w:val="16"/>
        </w:rPr>
        <w:t xml:space="preserve">Дьяков Ю. Л., Бушуева Т. С. </w:t>
      </w:r>
      <w:r w:rsidRPr="00192C7B">
        <w:rPr>
          <w:rFonts w:ascii="Times New Roman" w:hAnsi="Times New Roman" w:cs="Times New Roman"/>
          <w:color w:val="000000" w:themeColor="text1"/>
          <w:sz w:val="16"/>
          <w:szCs w:val="16"/>
        </w:rPr>
        <w:t>Фашистский меч ковался в СССР... С. 17-18).</w:t>
      </w:r>
    </w:p>
    <w:p w14:paraId="2E13E7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4C9357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8827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лета 1926 г. разрабатывался </w:t>
      </w:r>
      <w:r w:rsidRPr="00192C7B">
        <w:rPr>
          <w:rFonts w:ascii="Times New Roman" w:hAnsi="Times New Roman" w:cs="Times New Roman"/>
          <w:color w:val="000000" w:themeColor="text1"/>
          <w:sz w:val="16"/>
          <w:szCs w:val="16"/>
          <w:lang w:val="en-US"/>
        </w:rPr>
        <w:t>V</w:t>
      </w:r>
      <w:r w:rsidRPr="00192C7B">
        <w:rPr>
          <w:rFonts w:ascii="Times New Roman" w:hAnsi="Times New Roman" w:cs="Times New Roman"/>
          <w:color w:val="000000" w:themeColor="text1"/>
          <w:sz w:val="16"/>
          <w:szCs w:val="16"/>
        </w:rPr>
        <w:t xml:space="preserve">12 («КЕРТИС </w:t>
      </w:r>
      <w:r w:rsidRPr="00192C7B">
        <w:rPr>
          <w:rFonts w:ascii="Times New Roman" w:hAnsi="Times New Roman" w:cs="Times New Roman"/>
          <w:color w:val="000000" w:themeColor="text1"/>
          <w:sz w:val="16"/>
          <w:szCs w:val="16"/>
          <w:lang w:val="en-US"/>
        </w:rPr>
        <w:t>V</w:t>
      </w:r>
      <w:r w:rsidRPr="00192C7B">
        <w:rPr>
          <w:rFonts w:ascii="Times New Roman" w:hAnsi="Times New Roman" w:cs="Times New Roman"/>
          <w:color w:val="000000" w:themeColor="text1"/>
          <w:sz w:val="16"/>
          <w:szCs w:val="16"/>
        </w:rPr>
        <w:t xml:space="preserve">») под руководством А.А. Бессонова на заводе № 24 (Москва) на базе блоков мотора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xml:space="preserve">18. Отличался от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верхней частью картера и конструкцией шатунов, а также был форсиро</w:t>
      </w:r>
      <w:r w:rsidRPr="00192C7B">
        <w:rPr>
          <w:rFonts w:ascii="Times New Roman" w:hAnsi="Times New Roman" w:cs="Times New Roman"/>
          <w:color w:val="000000" w:themeColor="text1"/>
          <w:sz w:val="16"/>
          <w:szCs w:val="16"/>
        </w:rPr>
        <w:softHyphen/>
        <w:t>ван по оборотам. В ходе проектирования внедрили ПЦН, чертежи этого варианта завершили в июле 1927 г. К изготовлению деталей приступили с начала 1927 г., а первый опытный образец собрали в начале октября 1928 г. В ходе испытаний столкнулись с разрушением шатунов, также пришлось долго доводить конструкцию ПЦН. Работы были прекращены в середине 1930 г., т.к. двигатель уже не удовлетворял ВВС по мощности. Изготовлено 6 экз. Характеристики:</w:t>
      </w:r>
    </w:p>
    <w:p w14:paraId="415377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A19BC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086F0E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125/160 мм;</w:t>
      </w:r>
    </w:p>
    <w:p w14:paraId="277CCE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полный рабочий объем 23,55 л;</w:t>
      </w:r>
    </w:p>
    <w:p w14:paraId="7A0C6E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5,5. Существовали два варианта:</w:t>
      </w:r>
    </w:p>
    <w:p w14:paraId="4A04AE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У12-500 без ПЦН, мощность 450/503 л.с. (по другим данным — 450/530 л.с.), вес 435 кг (по проекту — 420 кг).</w:t>
      </w:r>
    </w:p>
    <w:p w14:paraId="30953B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У12 с одноступенчатым одно скоростным ПЦН, мощность 590 л.с.,</w:t>
      </w:r>
    </w:p>
    <w:p w14:paraId="6825F6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 465 кг.</w:t>
      </w:r>
    </w:p>
    <w:p w14:paraId="137FE9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Стал основой для разработки двигателя М-19. На самолетах не устанавливался (11852).</w:t>
      </w:r>
    </w:p>
    <w:p w14:paraId="2D3CEE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9D3F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лета 1926 г. велась работа над катерным мотором М-13 - ГМ-13. Катерная модификация отличалась пониженной степе</w:t>
      </w:r>
      <w:r w:rsidRPr="00192C7B">
        <w:rPr>
          <w:rFonts w:ascii="Times New Roman" w:hAnsi="Times New Roman" w:cs="Times New Roman"/>
          <w:color w:val="000000" w:themeColor="text1"/>
          <w:sz w:val="16"/>
          <w:szCs w:val="16"/>
        </w:rPr>
        <w:softHyphen/>
        <w:t>нью сжатия, импортным карбюратором «</w:t>
      </w:r>
      <w:proofErr w:type="spellStart"/>
      <w:r w:rsidRPr="00192C7B">
        <w:rPr>
          <w:rFonts w:ascii="Times New Roman" w:hAnsi="Times New Roman" w:cs="Times New Roman"/>
          <w:color w:val="000000" w:themeColor="text1"/>
          <w:sz w:val="16"/>
          <w:szCs w:val="16"/>
        </w:rPr>
        <w:t>Стромберг</w:t>
      </w:r>
      <w:proofErr w:type="spellEnd"/>
      <w:r w:rsidRPr="00192C7B">
        <w:rPr>
          <w:rFonts w:ascii="Times New Roman" w:hAnsi="Times New Roman" w:cs="Times New Roman"/>
          <w:color w:val="000000" w:themeColor="text1"/>
          <w:sz w:val="16"/>
          <w:szCs w:val="16"/>
        </w:rPr>
        <w:t>» и наличием реверс-редуктора (в вариантах правого и левого вращения). В документах указано, что от ГМ-13 требовалось «охлаждение морской водой». Вряд ли соленую воду собирались прогонять через рубашки блоков, скорее предусматрива</w:t>
      </w:r>
      <w:r w:rsidRPr="00192C7B">
        <w:rPr>
          <w:rFonts w:ascii="Times New Roman" w:hAnsi="Times New Roman" w:cs="Times New Roman"/>
          <w:color w:val="000000" w:themeColor="text1"/>
          <w:sz w:val="16"/>
          <w:szCs w:val="16"/>
        </w:rPr>
        <w:softHyphen/>
        <w:t>лось наличие водо-водяного радиатора. Первый вариант проекта ГМ-13 был одобрен коллегией НАМИ 1 августа 1927 г. Позднее появился второй — 2ГМ-13 с ПЦН, старте</w:t>
      </w:r>
      <w:r w:rsidRPr="00192C7B">
        <w:rPr>
          <w:rFonts w:ascii="Times New Roman" w:hAnsi="Times New Roman" w:cs="Times New Roman"/>
          <w:color w:val="000000" w:themeColor="text1"/>
          <w:sz w:val="16"/>
          <w:szCs w:val="16"/>
        </w:rPr>
        <w:softHyphen/>
        <w:t xml:space="preserve">ром и электрогенератором. Максимальную мощность его предполагали поднять до 1000 л.с. Опытного образца строить не хотели, доводку предполагали вести на головном серийном двигателе. Серийное </w:t>
      </w:r>
      <w:proofErr w:type="spellStart"/>
      <w:r w:rsidRPr="00192C7B">
        <w:rPr>
          <w:rFonts w:ascii="Times New Roman" w:hAnsi="Times New Roman" w:cs="Times New Roman"/>
          <w:color w:val="000000" w:themeColor="text1"/>
          <w:sz w:val="16"/>
          <w:szCs w:val="16"/>
        </w:rPr>
        <w:t>про'изводство</w:t>
      </w:r>
      <w:proofErr w:type="spellEnd"/>
      <w:r w:rsidRPr="00192C7B">
        <w:rPr>
          <w:rFonts w:ascii="Times New Roman" w:hAnsi="Times New Roman" w:cs="Times New Roman"/>
          <w:color w:val="000000" w:themeColor="text1"/>
          <w:sz w:val="16"/>
          <w:szCs w:val="16"/>
        </w:rPr>
        <w:t xml:space="preserve"> ГМ-13 планировали вести в Рыбинске со второй половины 1930 г. (11852)</w:t>
      </w:r>
    </w:p>
    <w:p w14:paraId="4CA0F8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95F5B5"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bookmarkStart w:id="28" w:name="_Hlk56759540"/>
      <w:r w:rsidRPr="00192C7B">
        <w:rPr>
          <w:rFonts w:ascii="Times New Roman" w:hAnsi="Times New Roman" w:cs="Times New Roman"/>
          <w:color w:val="000000" w:themeColor="text1"/>
          <w:sz w:val="16"/>
          <w:szCs w:val="16"/>
        </w:rPr>
        <w:t>Летом 1926 г. возобновились испытания ди</w:t>
      </w:r>
      <w:r w:rsidRPr="00192C7B">
        <w:rPr>
          <w:rFonts w:ascii="Times New Roman" w:hAnsi="Times New Roman" w:cs="Times New Roman"/>
          <w:color w:val="000000" w:themeColor="text1"/>
          <w:sz w:val="16"/>
          <w:szCs w:val="16"/>
        </w:rPr>
        <w:softHyphen/>
        <w:t xml:space="preserve">рижабля МХР с экипажем в составе В.Л. </w:t>
      </w:r>
      <w:proofErr w:type="spellStart"/>
      <w:r w:rsidRPr="00192C7B">
        <w:rPr>
          <w:rFonts w:ascii="Times New Roman" w:hAnsi="Times New Roman" w:cs="Times New Roman"/>
          <w:color w:val="000000" w:themeColor="text1"/>
          <w:sz w:val="16"/>
          <w:szCs w:val="16"/>
        </w:rPr>
        <w:t>Нижевско</w:t>
      </w:r>
      <w:proofErr w:type="spellEnd"/>
      <w:r w:rsidRPr="00192C7B">
        <w:rPr>
          <w:rFonts w:ascii="Times New Roman" w:hAnsi="Times New Roman" w:cs="Times New Roman"/>
          <w:color w:val="000000" w:themeColor="text1"/>
          <w:sz w:val="16"/>
          <w:szCs w:val="16"/>
        </w:rPr>
        <w:t>- го, В.П. Каюкова и И.Я. Волхонского. Они про</w:t>
      </w:r>
      <w:r w:rsidRPr="00192C7B">
        <w:rPr>
          <w:rFonts w:ascii="Times New Roman" w:hAnsi="Times New Roman" w:cs="Times New Roman"/>
          <w:color w:val="000000" w:themeColor="text1"/>
          <w:sz w:val="16"/>
          <w:szCs w:val="16"/>
        </w:rPr>
        <w:softHyphen/>
        <w:t>водились преимущественно вечером, в «белые ночи», чтобы исключить нагрев газа в оболочке. 24 июня во время испытания на скорость «МХР» развил 62,8 км/ч. 2-3 июля дирижабль с эки</w:t>
      </w:r>
      <w:r w:rsidRPr="00192C7B">
        <w:rPr>
          <w:rFonts w:ascii="Times New Roman" w:hAnsi="Times New Roman" w:cs="Times New Roman"/>
          <w:color w:val="000000" w:themeColor="text1"/>
          <w:sz w:val="16"/>
          <w:szCs w:val="16"/>
        </w:rPr>
        <w:softHyphen/>
        <w:t>пажем в пять человек выполнил испытание на продолжительность полёта, продержавшись в воздухе 4 ч 3 мин. 5 июля испытали улавлива</w:t>
      </w:r>
      <w:r w:rsidRPr="00192C7B">
        <w:rPr>
          <w:rFonts w:ascii="Times New Roman" w:hAnsi="Times New Roman" w:cs="Times New Roman"/>
          <w:color w:val="000000" w:themeColor="text1"/>
          <w:sz w:val="16"/>
          <w:szCs w:val="16"/>
        </w:rPr>
        <w:softHyphen/>
        <w:t>тель для питания баллонетов в полёте, а 8 июля дирижабль достиг высоты 1800 м, после чего приёмку «МХР» завершили. Полёты дирижаб</w:t>
      </w:r>
      <w:r w:rsidRPr="00192C7B">
        <w:rPr>
          <w:rFonts w:ascii="Times New Roman" w:hAnsi="Times New Roman" w:cs="Times New Roman"/>
          <w:color w:val="000000" w:themeColor="text1"/>
          <w:sz w:val="16"/>
          <w:szCs w:val="16"/>
        </w:rPr>
        <w:softHyphen/>
        <w:t>ля, носившие теперь ознакомительный и аги</w:t>
      </w:r>
      <w:r w:rsidRPr="00192C7B">
        <w:rPr>
          <w:rFonts w:ascii="Times New Roman" w:hAnsi="Times New Roman" w:cs="Times New Roman"/>
          <w:color w:val="000000" w:themeColor="text1"/>
          <w:sz w:val="16"/>
          <w:szCs w:val="16"/>
        </w:rPr>
        <w:softHyphen/>
        <w:t>тационный характер, проводились до 29 июля. В 1926 г. «МХР» выполнил в общей сложности 13 полётов.</w:t>
      </w:r>
    </w:p>
    <w:p w14:paraId="720013C4"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Ввиду расформирования ВВВШ «МХР» вновь разоружили. УВВС потеряло интерес к маломощ</w:t>
      </w:r>
      <w:r w:rsidRPr="00192C7B">
        <w:rPr>
          <w:rFonts w:ascii="Times New Roman" w:hAnsi="Times New Roman" w:cs="Times New Roman"/>
          <w:color w:val="000000" w:themeColor="text1"/>
          <w:sz w:val="16"/>
          <w:szCs w:val="16"/>
        </w:rPr>
        <w:softHyphen/>
        <w:t>ному дирижаблю, и дальнейшее участие в судьбе «МХР» принял Осоавиахим, настоявший на пе</w:t>
      </w:r>
      <w:r w:rsidRPr="00192C7B">
        <w:rPr>
          <w:rFonts w:ascii="Times New Roman" w:hAnsi="Times New Roman" w:cs="Times New Roman"/>
          <w:color w:val="000000" w:themeColor="text1"/>
          <w:sz w:val="16"/>
          <w:szCs w:val="16"/>
        </w:rPr>
        <w:softHyphen/>
        <w:t>релёте его в Москву (20120).</w:t>
      </w:r>
    </w:p>
    <w:p w14:paraId="08033F84"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p>
    <w:p w14:paraId="6EC44088" w14:textId="77777777" w:rsidR="001810F6" w:rsidRPr="00192C7B" w:rsidRDefault="001810F6" w:rsidP="00192C7B">
      <w:pPr>
        <w:pStyle w:val="af"/>
        <w:shd w:val="clear" w:color="auto" w:fill="FFFFFF"/>
        <w:spacing w:before="0" w:after="0"/>
        <w:jc w:val="both"/>
        <w:rPr>
          <w:color w:val="000000" w:themeColor="text1"/>
          <w:sz w:val="16"/>
          <w:szCs w:val="16"/>
        </w:rPr>
      </w:pPr>
      <w:bookmarkStart w:id="29" w:name="_Hlk68280845"/>
      <w:bookmarkEnd w:id="28"/>
      <w:r w:rsidRPr="00192C7B">
        <w:rPr>
          <w:color w:val="000000" w:themeColor="text1"/>
          <w:sz w:val="16"/>
          <w:szCs w:val="16"/>
        </w:rPr>
        <w:t>Летом 1926 года районный комитет ВКП(б) послал на предприятие Красный летчик Александра Степановича Савельева. В предписании, выданном ему райкомом, указывалось, что он направляется на «Красный летчик» для работы в должности руководителя завода.</w:t>
      </w:r>
    </w:p>
    <w:p w14:paraId="79ECA2CE" w14:textId="77777777" w:rsidR="001810F6" w:rsidRPr="00192C7B" w:rsidRDefault="001810F6" w:rsidP="00192C7B">
      <w:pPr>
        <w:pStyle w:val="af"/>
        <w:shd w:val="clear" w:color="auto" w:fill="FFFFFF"/>
        <w:spacing w:before="0" w:after="0"/>
        <w:jc w:val="both"/>
        <w:rPr>
          <w:color w:val="000000" w:themeColor="text1"/>
          <w:sz w:val="16"/>
          <w:szCs w:val="16"/>
        </w:rPr>
      </w:pPr>
      <w:r w:rsidRPr="00192C7B">
        <w:rPr>
          <w:color w:val="000000" w:themeColor="text1"/>
          <w:sz w:val="16"/>
          <w:szCs w:val="16"/>
        </w:rPr>
        <w:t>Руководство «колыбели революции» и Северо-Западного управления военной промышленности (</w:t>
      </w:r>
      <w:proofErr w:type="spellStart"/>
      <w:r w:rsidRPr="00192C7B">
        <w:rPr>
          <w:color w:val="000000" w:themeColor="text1"/>
          <w:sz w:val="16"/>
          <w:szCs w:val="16"/>
        </w:rPr>
        <w:t>Севзапвоенпром</w:t>
      </w:r>
      <w:proofErr w:type="spellEnd"/>
      <w:r w:rsidRPr="00192C7B">
        <w:rPr>
          <w:color w:val="000000" w:themeColor="text1"/>
          <w:sz w:val="16"/>
          <w:szCs w:val="16"/>
        </w:rPr>
        <w:t>), причисляя Афанасьева к социально чуждым элементам, вынуждено было считаться с его авторитетом и он до середины 20-х годов продолжал успешно вести дела на «Красном летчике».</w:t>
      </w:r>
    </w:p>
    <w:p w14:paraId="062EAD5A" w14:textId="77777777" w:rsidR="001810F6" w:rsidRPr="00192C7B" w:rsidRDefault="001810F6"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Назначение на столь высокий пост было исключительной компетенцией </w:t>
      </w:r>
      <w:proofErr w:type="spellStart"/>
      <w:r w:rsidRPr="00192C7B">
        <w:rPr>
          <w:color w:val="000000" w:themeColor="text1"/>
          <w:sz w:val="16"/>
          <w:szCs w:val="16"/>
        </w:rPr>
        <w:t>Севзапвоенпрома</w:t>
      </w:r>
      <w:proofErr w:type="spellEnd"/>
      <w:r w:rsidRPr="00192C7B">
        <w:rPr>
          <w:color w:val="000000" w:themeColor="text1"/>
          <w:sz w:val="16"/>
          <w:szCs w:val="16"/>
        </w:rPr>
        <w:t xml:space="preserve"> как полномочного регионального органа Главного управления военной промышленности Высшего совета народного хозяйства (ВСНХ) СССР. Только с его разрешения осуществлялся даже допуск на авиастроительное предприятие. В данном случае этот порядок был нарушен, причем самым грубым образом, что все хорошо понимали. Однако речь шла о решении райкома ВКП(б), а партийные органы обладали особыми функциями в системе власти в Советском Союзе в те годы. И здесь фактически имело место прямое вмешательство партийной инстанции в решение кадрового вопроса. Вот почему ни </w:t>
      </w:r>
      <w:proofErr w:type="spellStart"/>
      <w:r w:rsidRPr="00192C7B">
        <w:rPr>
          <w:color w:val="000000" w:themeColor="text1"/>
          <w:sz w:val="16"/>
          <w:szCs w:val="16"/>
        </w:rPr>
        <w:t>Севзапвоенпром</w:t>
      </w:r>
      <w:proofErr w:type="spellEnd"/>
      <w:r w:rsidRPr="00192C7B">
        <w:rPr>
          <w:color w:val="000000" w:themeColor="text1"/>
          <w:sz w:val="16"/>
          <w:szCs w:val="16"/>
        </w:rPr>
        <w:t>, ни Авиационный трест не осмелились пойти на конфронтацию с партийным органом даже районного уровня и Н. А. Афанасьева просто без шума и скандала отозвали в Москву. Так всего лишь райком ВКП(б) определил, кому надлежит быть директором крупнейшего авиационного предприятия города (20081).</w:t>
      </w:r>
    </w:p>
    <w:p w14:paraId="47BD1A8E" w14:textId="77777777" w:rsidR="001810F6" w:rsidRPr="00192C7B" w:rsidRDefault="001810F6" w:rsidP="00192C7B">
      <w:pPr>
        <w:pStyle w:val="af"/>
        <w:shd w:val="clear" w:color="auto" w:fill="FFFFFF"/>
        <w:spacing w:before="0" w:after="0"/>
        <w:jc w:val="both"/>
        <w:rPr>
          <w:color w:val="000000" w:themeColor="text1"/>
          <w:sz w:val="16"/>
          <w:szCs w:val="16"/>
        </w:rPr>
      </w:pPr>
    </w:p>
    <w:bookmarkEnd w:id="29"/>
    <w:p w14:paraId="3CB090A7"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вторая авиахимическая экспедиция, организованная сельскохозяйственной секцией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отправилась в </w:t>
      </w:r>
      <w:proofErr w:type="spellStart"/>
      <w:r w:rsidRPr="00192C7B">
        <w:rPr>
          <w:rFonts w:ascii="Times New Roman" w:hAnsi="Times New Roman" w:cs="Times New Roman"/>
          <w:color w:val="000000" w:themeColor="text1"/>
          <w:sz w:val="16"/>
          <w:szCs w:val="16"/>
        </w:rPr>
        <w:t>Ичаловское</w:t>
      </w:r>
      <w:proofErr w:type="spellEnd"/>
      <w:r w:rsidRPr="00192C7B">
        <w:rPr>
          <w:rFonts w:ascii="Times New Roman" w:hAnsi="Times New Roman" w:cs="Times New Roman"/>
          <w:color w:val="000000" w:themeColor="text1"/>
          <w:sz w:val="16"/>
          <w:szCs w:val="16"/>
        </w:rPr>
        <w:t xml:space="preserve"> лесничество в Нижегородской губернии. Сюда «на борьбу с лесными вредителями, приносящими неисчислимые убытки государству», было отправлено два самолёта. В результате «Нижегородская экспедиция – первая экспедиция по борьбе с лесными вредителями с помощью самолётов». Её итоги: «Нижегородская </w:t>
      </w:r>
      <w:proofErr w:type="spellStart"/>
      <w:r w:rsidRPr="00192C7B">
        <w:rPr>
          <w:rFonts w:ascii="Times New Roman" w:hAnsi="Times New Roman" w:cs="Times New Roman"/>
          <w:color w:val="000000" w:themeColor="text1"/>
          <w:sz w:val="16"/>
          <w:szCs w:val="16"/>
        </w:rPr>
        <w:t>авиахимэкспедиция</w:t>
      </w:r>
      <w:proofErr w:type="spellEnd"/>
      <w:r w:rsidRPr="00192C7B">
        <w:rPr>
          <w:rFonts w:ascii="Times New Roman" w:hAnsi="Times New Roman" w:cs="Times New Roman"/>
          <w:color w:val="000000" w:themeColor="text1"/>
          <w:sz w:val="16"/>
          <w:szCs w:val="16"/>
        </w:rPr>
        <w:t xml:space="preserve"> по борьбе с лесными вредителями отработала в </w:t>
      </w:r>
      <w:proofErr w:type="spellStart"/>
      <w:r w:rsidRPr="00192C7B">
        <w:rPr>
          <w:rFonts w:ascii="Times New Roman" w:hAnsi="Times New Roman" w:cs="Times New Roman"/>
          <w:color w:val="000000" w:themeColor="text1"/>
          <w:sz w:val="16"/>
          <w:szCs w:val="16"/>
        </w:rPr>
        <w:t>Ичаловском</w:t>
      </w:r>
      <w:proofErr w:type="spellEnd"/>
      <w:r w:rsidRPr="00192C7B">
        <w:rPr>
          <w:rFonts w:ascii="Times New Roman" w:hAnsi="Times New Roman" w:cs="Times New Roman"/>
          <w:color w:val="000000" w:themeColor="text1"/>
          <w:sz w:val="16"/>
          <w:szCs w:val="16"/>
        </w:rPr>
        <w:t xml:space="preserve"> лесничестве 700 десятин строевого леса, сильно поражённого вредителем – МОНАШЕНКОЙ. Этот опыт, впервые проводимый в СССР, дал блестящие результаты… Отработка одной десятины с помощью самолёта обходится всего лишь в 5 рублей, в то время как другие даже самые дешёвые дают не менее 10-ти рублей с десятины. </w:t>
      </w:r>
    </w:p>
    <w:p w14:paraId="5CAA330E"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Нижегородский губисполком обратился с благодарственным письмом к </w:t>
      </w:r>
      <w:proofErr w:type="spellStart"/>
      <w:r w:rsidRPr="00192C7B">
        <w:rPr>
          <w:rFonts w:ascii="Times New Roman" w:hAnsi="Times New Roman" w:cs="Times New Roman"/>
          <w:color w:val="000000" w:themeColor="text1"/>
          <w:sz w:val="16"/>
          <w:szCs w:val="16"/>
        </w:rPr>
        <w:t>Авиахиму</w:t>
      </w:r>
      <w:proofErr w:type="spellEnd"/>
      <w:r w:rsidRPr="00192C7B">
        <w:rPr>
          <w:rFonts w:ascii="Times New Roman" w:hAnsi="Times New Roman" w:cs="Times New Roman"/>
          <w:color w:val="000000" w:themeColor="text1"/>
          <w:sz w:val="16"/>
          <w:szCs w:val="16"/>
        </w:rPr>
        <w:t xml:space="preserve"> за работу, проделанную экспедицией» (21267). </w:t>
      </w:r>
    </w:p>
    <w:p w14:paraId="08757881"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p>
    <w:p w14:paraId="6682C0D6" w14:textId="77777777" w:rsidR="001810F6" w:rsidRPr="00192C7B" w:rsidRDefault="001810F6"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года состоялось удачное испытание в Москве парашюта </w:t>
      </w:r>
      <w:proofErr w:type="spellStart"/>
      <w:r w:rsidRPr="00192C7B">
        <w:rPr>
          <w:rFonts w:ascii="Times New Roman" w:hAnsi="Times New Roman" w:cs="Times New Roman"/>
          <w:color w:val="000000" w:themeColor="text1"/>
          <w:sz w:val="16"/>
          <w:szCs w:val="16"/>
        </w:rPr>
        <w:t>Котелльникова</w:t>
      </w:r>
      <w:proofErr w:type="spellEnd"/>
      <w:r w:rsidRPr="00192C7B">
        <w:rPr>
          <w:rFonts w:ascii="Times New Roman" w:hAnsi="Times New Roman" w:cs="Times New Roman"/>
          <w:color w:val="000000" w:themeColor="text1"/>
          <w:sz w:val="16"/>
          <w:szCs w:val="16"/>
        </w:rPr>
        <w:t xml:space="preserve"> "РК-4"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 На это изобретение Г. Е. Котельникову был выдан патент № 1459. После испытаний на московском отделении завода "Треугольник" и в военной мастерской были построены еще три экземпляра "РК-4". Их испытания летом 1927 года прошли также успешно, и парашют приняли на снабжение воздухоплавательных частей Советской Армии (11023).</w:t>
      </w:r>
    </w:p>
    <w:p w14:paraId="412CC0F0" w14:textId="77777777" w:rsidR="001810F6" w:rsidRPr="00192C7B" w:rsidRDefault="001810F6"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Почти одновременно с "РК-3" он сделал заявку на (11023).</w:t>
      </w:r>
    </w:p>
    <w:p w14:paraId="6CF27FF1" w14:textId="77777777" w:rsidR="001810F6" w:rsidRPr="00192C7B" w:rsidRDefault="001810F6"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Парашют был одобрен, отпущены средства </w:t>
      </w:r>
      <w:proofErr w:type="gramStart"/>
      <w:r w:rsidRPr="00192C7B">
        <w:rPr>
          <w:rFonts w:ascii="Times New Roman" w:hAnsi="Times New Roman" w:cs="Times New Roman"/>
          <w:color w:val="000000" w:themeColor="text1"/>
          <w:sz w:val="16"/>
          <w:szCs w:val="16"/>
        </w:rPr>
        <w:t>на сооружений</w:t>
      </w:r>
      <w:proofErr w:type="gramEnd"/>
      <w:r w:rsidRPr="00192C7B">
        <w:rPr>
          <w:rFonts w:ascii="Times New Roman" w:hAnsi="Times New Roman" w:cs="Times New Roman"/>
          <w:color w:val="000000" w:themeColor="text1"/>
          <w:sz w:val="16"/>
          <w:szCs w:val="16"/>
        </w:rPr>
        <w:t xml:space="preserve"> модели.</w:t>
      </w:r>
    </w:p>
    <w:p w14:paraId="2E2328B4" w14:textId="77777777" w:rsidR="001810F6" w:rsidRPr="00192C7B" w:rsidRDefault="001810F6"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D4774" w14:textId="32F9450E" w:rsidR="001810F6" w:rsidRPr="00192C7B" w:rsidRDefault="001810F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года состоялось удачное испытание РК-4 в Москве, после чего на московском отделении завода "Треугольник" и в одной военной мастерской были построены еще три экземпляра "РК-4". РК-4 = парашют для гондолы змейкового аэростата. Купол этого парашюта был спроектирован из перкаля и рассчитан на опускание груза весом до 300 килограммов. Прибор приводился в действие кольцом диаметром р 60 сантиметров из тонкостенной стальной трубы. Поворотом штурвала, расположенного над головой аэронавтов, корзина отделяется от аэростата, вытягивает из чехла парашют и опускается на нем.</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Их испытания летом 1927 года прошли также успешно, и парашют приняли на снабжение воздухоплавательных частей Советской Армии (12234).</w:t>
      </w:r>
    </w:p>
    <w:p w14:paraId="650ADA3F"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p>
    <w:p w14:paraId="4BABF21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E7448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1FB3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Танк-бюро ГУ военной промышленности (ГУВП) разработало проект легкого танка для совместных действий с пехотой и конницей (359,58).</w:t>
      </w:r>
    </w:p>
    <w:p w14:paraId="5139D1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5269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г. на Нижегородской ярмарке были показаны не только тяговые возможности </w:t>
      </w:r>
      <w:proofErr w:type="spellStart"/>
      <w:r w:rsidRPr="00192C7B">
        <w:rPr>
          <w:rFonts w:ascii="Times New Roman" w:hAnsi="Times New Roman" w:cs="Times New Roman"/>
          <w:color w:val="000000" w:themeColor="text1"/>
          <w:sz w:val="16"/>
          <w:szCs w:val="16"/>
        </w:rPr>
        <w:t>фордзонов</w:t>
      </w:r>
      <w:proofErr w:type="spellEnd"/>
      <w:r w:rsidRPr="00192C7B">
        <w:rPr>
          <w:rFonts w:ascii="Times New Roman" w:hAnsi="Times New Roman" w:cs="Times New Roman"/>
          <w:color w:val="000000" w:themeColor="text1"/>
          <w:sz w:val="16"/>
          <w:szCs w:val="16"/>
        </w:rPr>
        <w:t xml:space="preserve">, но и работа от их двигателей — через приводной ремень — мельниц, лесопилок, лебедок, динамомашин; три </w:t>
      </w:r>
      <w:proofErr w:type="spellStart"/>
      <w:r w:rsidRPr="00192C7B">
        <w:rPr>
          <w:rFonts w:ascii="Times New Roman" w:hAnsi="Times New Roman" w:cs="Times New Roman"/>
          <w:color w:val="000000" w:themeColor="text1"/>
          <w:sz w:val="16"/>
          <w:szCs w:val="16"/>
        </w:rPr>
        <w:t>фордзона</w:t>
      </w:r>
      <w:proofErr w:type="spellEnd"/>
      <w:r w:rsidRPr="00192C7B">
        <w:rPr>
          <w:rFonts w:ascii="Times New Roman" w:hAnsi="Times New Roman" w:cs="Times New Roman"/>
          <w:color w:val="000000" w:themeColor="text1"/>
          <w:sz w:val="16"/>
          <w:szCs w:val="16"/>
        </w:rPr>
        <w:t xml:space="preserve"> давали ток для освещения павильонов </w:t>
      </w:r>
      <w:proofErr w:type="spellStart"/>
      <w:r w:rsidRPr="00192C7B">
        <w:rPr>
          <w:rFonts w:ascii="Times New Roman" w:hAnsi="Times New Roman" w:cs="Times New Roman"/>
          <w:color w:val="000000" w:themeColor="text1"/>
          <w:sz w:val="16"/>
          <w:szCs w:val="16"/>
        </w:rPr>
        <w:t>Госторга</w:t>
      </w:r>
      <w:proofErr w:type="spellEnd"/>
      <w:r w:rsidRPr="00192C7B">
        <w:rPr>
          <w:rFonts w:ascii="Times New Roman" w:hAnsi="Times New Roman" w:cs="Times New Roman"/>
          <w:color w:val="000000" w:themeColor="text1"/>
          <w:sz w:val="16"/>
          <w:szCs w:val="16"/>
        </w:rPr>
        <w:t>. Подобные демонстрации проводились также на сельскохозяйственной и промышленной выставке в Тифлисе, где члены фордовской комиссии присутствовали на церемонии открытия павильона с продукцией компании (11506).</w:t>
      </w:r>
    </w:p>
    <w:p w14:paraId="33A70A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0DE73" w14:textId="77777777" w:rsidR="00AA61B2" w:rsidRPr="00192C7B" w:rsidRDefault="00AA61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в НАМИ были готовы черте</w:t>
      </w:r>
      <w:r w:rsidRPr="00192C7B">
        <w:rPr>
          <w:rFonts w:ascii="Times New Roman" w:hAnsi="Times New Roman" w:cs="Times New Roman"/>
          <w:color w:val="000000" w:themeColor="text1"/>
          <w:sz w:val="16"/>
          <w:szCs w:val="16"/>
        </w:rPr>
        <w:softHyphen/>
        <w:t>жи автомобиля НАМИ-1 - первого оригинального отечественного лег</w:t>
      </w:r>
      <w:r w:rsidRPr="00192C7B">
        <w:rPr>
          <w:rFonts w:ascii="Times New Roman" w:hAnsi="Times New Roman" w:cs="Times New Roman"/>
          <w:color w:val="000000" w:themeColor="text1"/>
          <w:sz w:val="16"/>
          <w:szCs w:val="16"/>
        </w:rPr>
        <w:softHyphen/>
        <w:t>кового автомобиля. Изготовление опытного образца поручили авто</w:t>
      </w:r>
      <w:r w:rsidRPr="00192C7B">
        <w:rPr>
          <w:rFonts w:ascii="Times New Roman" w:hAnsi="Times New Roman" w:cs="Times New Roman"/>
          <w:color w:val="000000" w:themeColor="text1"/>
          <w:sz w:val="16"/>
          <w:szCs w:val="16"/>
        </w:rPr>
        <w:softHyphen/>
        <w:t>ремонтному заводу «Спартак», расположенному на Краснопроле</w:t>
      </w:r>
      <w:r w:rsidRPr="00192C7B">
        <w:rPr>
          <w:rFonts w:ascii="Times New Roman" w:hAnsi="Times New Roman" w:cs="Times New Roman"/>
          <w:color w:val="000000" w:themeColor="text1"/>
          <w:sz w:val="16"/>
          <w:szCs w:val="16"/>
        </w:rPr>
        <w:softHyphen/>
        <w:t>тарской улице (22518).</w:t>
      </w:r>
    </w:p>
    <w:p w14:paraId="1002AB36" w14:textId="77777777" w:rsidR="00AA61B2" w:rsidRPr="00192C7B" w:rsidRDefault="00AA61B2" w:rsidP="00192C7B">
      <w:pPr>
        <w:spacing w:after="0" w:line="240" w:lineRule="auto"/>
        <w:jc w:val="both"/>
        <w:rPr>
          <w:rFonts w:ascii="Times New Roman" w:hAnsi="Times New Roman" w:cs="Times New Roman"/>
          <w:color w:val="000000" w:themeColor="text1"/>
          <w:sz w:val="16"/>
          <w:szCs w:val="16"/>
        </w:rPr>
      </w:pPr>
    </w:p>
    <w:p w14:paraId="516EEA64" w14:textId="77777777" w:rsidR="00AA61B2" w:rsidRPr="00192C7B" w:rsidRDefault="00AA61B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в НАМИ состоялись конкурсные испытания тракторов. «Интернационал-10/20» выгодно отли</w:t>
      </w:r>
      <w:r w:rsidRPr="00192C7B">
        <w:rPr>
          <w:rFonts w:ascii="Times New Roman" w:hAnsi="Times New Roman" w:cs="Times New Roman"/>
          <w:color w:val="000000" w:themeColor="text1"/>
          <w:sz w:val="16"/>
          <w:szCs w:val="16"/>
        </w:rPr>
        <w:softHyphen/>
        <w:t>чался от других большей мощностью и поэтому мог работать со всеми видами сельскохозяйственных ору</w:t>
      </w:r>
      <w:r w:rsidRPr="00192C7B">
        <w:rPr>
          <w:rFonts w:ascii="Times New Roman" w:hAnsi="Times New Roman" w:cs="Times New Roman"/>
          <w:color w:val="000000" w:themeColor="text1"/>
          <w:sz w:val="16"/>
          <w:szCs w:val="16"/>
        </w:rPr>
        <w:softHyphen/>
        <w:t>дий. Удачная посадка шкива позволяла использовать его в качестве привода стационарных механизмов (22518).</w:t>
      </w:r>
    </w:p>
    <w:p w14:paraId="2722EBE0" w14:textId="77777777" w:rsidR="00AA61B2" w:rsidRPr="00192C7B" w:rsidRDefault="00AA61B2" w:rsidP="00192C7B">
      <w:pPr>
        <w:spacing w:after="0" w:line="240" w:lineRule="auto"/>
        <w:jc w:val="both"/>
        <w:rPr>
          <w:rFonts w:ascii="Times New Roman" w:hAnsi="Times New Roman" w:cs="Times New Roman"/>
          <w:color w:val="000000" w:themeColor="text1"/>
          <w:sz w:val="16"/>
          <w:szCs w:val="16"/>
        </w:rPr>
      </w:pPr>
    </w:p>
    <w:p w14:paraId="2A4BB68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5A56E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89EC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экипажи для "голиафов" приступили к освоению программы боевой подготовки. На самолётах смонтировали немецкие оптические бомбовые прицелы "Герц". Но бомбометание проводилось лишь условно, с пуском ракет над целью. Дело в том, что не имелось бомб, подходящих к французским бомбодержателям. Такие бомбы, пятипудовые, доставили в ноябре. В СССР нормальной нагрузкой для ФГ-62 считались семь бомб АФ-82, всего 574 кг. Более крупных боеприпасов в нашей стране тогда не было. На обеих турелях "Голиафа" установили по два пулемёта "Льюис" обр. 1924 г. под английский 7,69-мм патрон. Это позволило начать тренировки стрелков. Пробовали также фотографировать с воздуха. Фотоаппарат "</w:t>
      </w:r>
      <w:proofErr w:type="spellStart"/>
      <w:r w:rsidRPr="00192C7B">
        <w:rPr>
          <w:rFonts w:ascii="Times New Roman" w:hAnsi="Times New Roman" w:cs="Times New Roman"/>
          <w:color w:val="000000" w:themeColor="text1"/>
          <w:sz w:val="16"/>
          <w:szCs w:val="16"/>
        </w:rPr>
        <w:t>Ламбрелли</w:t>
      </w:r>
      <w:proofErr w:type="spellEnd"/>
      <w:r w:rsidRPr="00192C7B">
        <w:rPr>
          <w:rFonts w:ascii="Times New Roman" w:hAnsi="Times New Roman" w:cs="Times New Roman"/>
          <w:color w:val="000000" w:themeColor="text1"/>
          <w:sz w:val="16"/>
          <w:szCs w:val="16"/>
        </w:rPr>
        <w:t>" весил пять пудов, был малоподвижен и использовал хрупкие стеклянные пластинки. Тренировались и в радиосвязи с землёй и другими самолётами. Французские радиостанции работали только в телеграфном режиме, питались от сухих батарей, которые вскоре закончились (11984).</w:t>
      </w:r>
    </w:p>
    <w:p w14:paraId="1450CD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D5565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55EED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1C3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новая оппозиция, разгромленная на 14 съезде, встала на позиции троцкизма и объединилась с ними в блок, к которому примкнули остатки рабочей оппозиции, </w:t>
      </w:r>
      <w:proofErr w:type="spellStart"/>
      <w:r w:rsidRPr="00192C7B">
        <w:rPr>
          <w:rFonts w:ascii="Times New Roman" w:hAnsi="Times New Roman" w:cs="Times New Roman"/>
          <w:color w:val="000000" w:themeColor="text1"/>
          <w:sz w:val="16"/>
          <w:szCs w:val="16"/>
        </w:rPr>
        <w:t>децистов</w:t>
      </w:r>
      <w:proofErr w:type="spellEnd"/>
      <w:r w:rsidRPr="00192C7B">
        <w:rPr>
          <w:rFonts w:ascii="Times New Roman" w:hAnsi="Times New Roman" w:cs="Times New Roman"/>
          <w:color w:val="000000" w:themeColor="text1"/>
          <w:sz w:val="16"/>
          <w:szCs w:val="16"/>
        </w:rPr>
        <w:t xml:space="preserve"> и т.п. Основной вопрос тот же - возможность победы социализма в СССР и сопротивление индустриализации. Что предлагали - не ясно, но, очевидно, что против И.В.С. (226,368).</w:t>
      </w:r>
    </w:p>
    <w:p w14:paraId="5B4A6B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FF657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0E422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9ED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1926 г. тема «тяжкой компрометации Германии» неожиданно замаячила перед германскими политиками в связи с «делом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Советская сторона в связи с подписанием Берлинского политического договора через Литвинова предложила 7 мая 1926г. окончательно устранить из советско-германских отношений все «препятствующие им политические инциденты», имея в виду помиловать и произвести обмен всех арестованных и осужденных лиц. К тому времени в Германии помимо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были осуждены к четырем годам каторги еще трое человек (некто Р. </w:t>
      </w:r>
      <w:proofErr w:type="spellStart"/>
      <w:r w:rsidRPr="00192C7B">
        <w:rPr>
          <w:rFonts w:ascii="Times New Roman" w:hAnsi="Times New Roman" w:cs="Times New Roman"/>
          <w:color w:val="000000" w:themeColor="text1"/>
          <w:sz w:val="16"/>
          <w:szCs w:val="16"/>
        </w:rPr>
        <w:t>Озоль</w:t>
      </w:r>
      <w:proofErr w:type="spellEnd"/>
      <w:r w:rsidRPr="00192C7B">
        <w:rPr>
          <w:rFonts w:ascii="Times New Roman" w:hAnsi="Times New Roman" w:cs="Times New Roman"/>
          <w:color w:val="000000" w:themeColor="text1"/>
          <w:sz w:val="16"/>
          <w:szCs w:val="16"/>
        </w:rPr>
        <w:t xml:space="preserve"> и супруги Г. и В. </w:t>
      </w:r>
      <w:proofErr w:type="spellStart"/>
      <w:r w:rsidRPr="00192C7B">
        <w:rPr>
          <w:rFonts w:ascii="Times New Roman" w:hAnsi="Times New Roman" w:cs="Times New Roman"/>
          <w:color w:val="000000" w:themeColor="text1"/>
          <w:sz w:val="16"/>
          <w:szCs w:val="16"/>
        </w:rPr>
        <w:t>Лоссин</w:t>
      </w:r>
      <w:proofErr w:type="spellEnd"/>
      <w:r w:rsidRPr="00192C7B">
        <w:rPr>
          <w:rFonts w:ascii="Times New Roman" w:hAnsi="Times New Roman" w:cs="Times New Roman"/>
          <w:color w:val="000000" w:themeColor="text1"/>
          <w:sz w:val="16"/>
          <w:szCs w:val="16"/>
        </w:rPr>
        <w:t xml:space="preserve">, все — немцы и все — за передачу Советскому Союзу военных секретов). В СССР были осуждены 14 немецких подданных: студенты К. </w:t>
      </w:r>
      <w:proofErr w:type="spellStart"/>
      <w:r w:rsidRPr="00192C7B">
        <w:rPr>
          <w:rFonts w:ascii="Times New Roman" w:hAnsi="Times New Roman" w:cs="Times New Roman"/>
          <w:color w:val="000000" w:themeColor="text1"/>
          <w:sz w:val="16"/>
          <w:szCs w:val="16"/>
        </w:rPr>
        <w:t>Киндерман</w:t>
      </w:r>
      <w:proofErr w:type="spellEnd"/>
      <w:r w:rsidRPr="00192C7B">
        <w:rPr>
          <w:rFonts w:ascii="Times New Roman" w:hAnsi="Times New Roman" w:cs="Times New Roman"/>
          <w:color w:val="000000" w:themeColor="text1"/>
          <w:sz w:val="16"/>
          <w:szCs w:val="16"/>
        </w:rPr>
        <w:t xml:space="preserve"> и Т. </w:t>
      </w:r>
      <w:proofErr w:type="spellStart"/>
      <w:r w:rsidRPr="00192C7B">
        <w:rPr>
          <w:rFonts w:ascii="Times New Roman" w:hAnsi="Times New Roman" w:cs="Times New Roman"/>
          <w:color w:val="000000" w:themeColor="text1"/>
          <w:sz w:val="16"/>
          <w:szCs w:val="16"/>
        </w:rPr>
        <w:t>Вольшт</w:t>
      </w:r>
      <w:proofErr w:type="spellEnd"/>
      <w:r w:rsidRPr="00192C7B">
        <w:rPr>
          <w:rFonts w:ascii="Times New Roman" w:hAnsi="Times New Roman" w:cs="Times New Roman"/>
          <w:color w:val="000000" w:themeColor="text1"/>
          <w:sz w:val="16"/>
          <w:szCs w:val="16"/>
        </w:rPr>
        <w:t xml:space="preserve"> (по делу с ними проходил еще один эстонец, от которого в ходе процесса судебные органы добились признания выдвинутого против него обвинения); консульские агенты в Батуми, Поти и Баку К. </w:t>
      </w:r>
      <w:proofErr w:type="spellStart"/>
      <w:r w:rsidRPr="00192C7B">
        <w:rPr>
          <w:rFonts w:ascii="Times New Roman" w:hAnsi="Times New Roman" w:cs="Times New Roman"/>
          <w:color w:val="000000" w:themeColor="text1"/>
          <w:sz w:val="16"/>
          <w:szCs w:val="16"/>
        </w:rPr>
        <w:t>Корнельсен</w:t>
      </w:r>
      <w:proofErr w:type="spellEnd"/>
      <w:r w:rsidRPr="00192C7B">
        <w:rPr>
          <w:rFonts w:ascii="Times New Roman" w:hAnsi="Times New Roman" w:cs="Times New Roman"/>
          <w:color w:val="000000" w:themeColor="text1"/>
          <w:sz w:val="16"/>
          <w:szCs w:val="16"/>
        </w:rPr>
        <w:t xml:space="preserve">, супруги А. и К. Шмитц, К. и М. Фогелей, торговец Т. </w:t>
      </w:r>
      <w:proofErr w:type="spellStart"/>
      <w:r w:rsidRPr="00192C7B">
        <w:rPr>
          <w:rFonts w:ascii="Times New Roman" w:hAnsi="Times New Roman" w:cs="Times New Roman"/>
          <w:color w:val="000000" w:themeColor="text1"/>
          <w:sz w:val="16"/>
          <w:szCs w:val="16"/>
        </w:rPr>
        <w:t>Экк</w:t>
      </w:r>
      <w:proofErr w:type="spellEnd"/>
      <w:r w:rsidRPr="00192C7B">
        <w:rPr>
          <w:rFonts w:ascii="Times New Roman" w:hAnsi="Times New Roman" w:cs="Times New Roman"/>
          <w:color w:val="000000" w:themeColor="text1"/>
          <w:sz w:val="16"/>
          <w:szCs w:val="16"/>
        </w:rPr>
        <w:t xml:space="preserve">, обвиненные в экономическом военном шпионаже в декабре 1925г. ; Анна </w:t>
      </w:r>
      <w:proofErr w:type="spellStart"/>
      <w:r w:rsidRPr="00192C7B">
        <w:rPr>
          <w:rFonts w:ascii="Times New Roman" w:hAnsi="Times New Roman" w:cs="Times New Roman"/>
          <w:color w:val="000000" w:themeColor="text1"/>
          <w:sz w:val="16"/>
          <w:szCs w:val="16"/>
        </w:rPr>
        <w:t>Аух</w:t>
      </w:r>
      <w:proofErr w:type="spellEnd"/>
      <w:r w:rsidRPr="00192C7B">
        <w:rPr>
          <w:rFonts w:ascii="Times New Roman" w:hAnsi="Times New Roman" w:cs="Times New Roman"/>
          <w:color w:val="000000" w:themeColor="text1"/>
          <w:sz w:val="16"/>
          <w:szCs w:val="16"/>
        </w:rPr>
        <w:t xml:space="preserve">, сосланная весной 1924 г. в Сибирь за укрывательство белогвардейского офицера; трое торговцев в Ленинграде Л. Байер, </w:t>
      </w:r>
      <w:proofErr w:type="spellStart"/>
      <w:r w:rsidRPr="00192C7B">
        <w:rPr>
          <w:rFonts w:ascii="Times New Roman" w:hAnsi="Times New Roman" w:cs="Times New Roman"/>
          <w:color w:val="000000" w:themeColor="text1"/>
          <w:sz w:val="16"/>
          <w:szCs w:val="16"/>
        </w:rPr>
        <w:t>Арндт</w:t>
      </w:r>
      <w:proofErr w:type="spellEnd"/>
      <w:r w:rsidRPr="00192C7B">
        <w:rPr>
          <w:rFonts w:ascii="Times New Roman" w:hAnsi="Times New Roman" w:cs="Times New Roman"/>
          <w:color w:val="000000" w:themeColor="text1"/>
          <w:sz w:val="16"/>
          <w:szCs w:val="16"/>
        </w:rPr>
        <w:t xml:space="preserve">, Г. Мюллер — по обвинению в подкупе; а также представитель «Юнкерса» в Москве Шолль, обвиненный (и признавшийся) в подкупе «высших чинов» советского воздушного флота. Четырем из них грозила смерть, остальным — пожизненное либо длительное лишение свободы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185-191.). Берлин согласился с подобным обменом и 22 мая 1926 г. об этом был проинформирован посол </w:t>
      </w:r>
      <w:proofErr w:type="spellStart"/>
      <w:r w:rsidRPr="00192C7B">
        <w:rPr>
          <w:rFonts w:ascii="Times New Roman" w:hAnsi="Times New Roman" w:cs="Times New Roman"/>
          <w:color w:val="000000" w:themeColor="text1"/>
          <w:sz w:val="16"/>
          <w:szCs w:val="16"/>
        </w:rPr>
        <w:t>Брокдорф-Ранцау</w:t>
      </w:r>
      <w:proofErr w:type="spellEnd"/>
      <w:r w:rsidRPr="00192C7B">
        <w:rPr>
          <w:rFonts w:ascii="Times New Roman" w:hAnsi="Times New Roman" w:cs="Times New Roman"/>
          <w:color w:val="000000" w:themeColor="text1"/>
          <w:sz w:val="16"/>
          <w:szCs w:val="16"/>
        </w:rPr>
        <w:t xml:space="preserve">. Было сделано соответствующее сообщение советскому полпредству в Берлине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Bd.II</w:t>
      </w:r>
      <w:proofErr w:type="spellEnd"/>
      <w:r w:rsidRPr="00192C7B">
        <w:rPr>
          <w:rFonts w:ascii="Times New Roman" w:hAnsi="Times New Roman" w:cs="Times New Roman"/>
          <w:color w:val="000000" w:themeColor="text1"/>
          <w:sz w:val="16"/>
          <w:szCs w:val="16"/>
        </w:rPr>
        <w:t xml:space="preserve">, 1. S. 475-477.). Однако германский МИД справедливо опасался, что военное министерство воспротивится такому шагу. С другой стороны, МИД полагал, что если обмен не будет произведен, то тогда приговоры в процессах над арестованными в СССР немцами будут весьма жестокими. В свою очередь это привело бы к тому, что «политическое значение Берлинского договора было бы утрачено и, ввиду известного единства политики и экономики в России, не замедлили бы сказаться и экономические последствия». Мало того, в связи с делом Шолля, реальной стала бы угроза компрометации и данное дело могло бы вылиться в международный скандал, поскольку советское правительство, как опасались в Берлине, не смогло бы сохранить контроль над процессом, который, в конечном счете, был бы использован компартией в идеологических целях. Вот тогда и всплыли бы связи «Юнкерса» и стоявшего за его спиной военного министерства с «Красным воздушным флотом». После этого публичное обсуждение этих вопросов без труда перешло бы и на прочие военные связи Германии с СССР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Bd.II</w:t>
      </w:r>
      <w:proofErr w:type="spellEnd"/>
      <w:r w:rsidRPr="00192C7B">
        <w:rPr>
          <w:rFonts w:ascii="Times New Roman" w:hAnsi="Times New Roman" w:cs="Times New Roman"/>
          <w:color w:val="000000" w:themeColor="text1"/>
          <w:sz w:val="16"/>
          <w:szCs w:val="16"/>
        </w:rPr>
        <w:t xml:space="preserve">, 1. S. 475-477.). В связи с этим 12 июля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опасность тяжкой компрометации</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8. Мы инвестировали в военную промышленность 75 млн. марок»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Сотрудник германского посольства в СССР А. Хенке, находившийся в то время в Берлине, 12 июля 1926 г. также подготовил для </w:t>
      </w:r>
      <w:proofErr w:type="spellStart"/>
      <w:r w:rsidRPr="00192C7B">
        <w:rPr>
          <w:rFonts w:ascii="Times New Roman" w:hAnsi="Times New Roman" w:cs="Times New Roman"/>
          <w:color w:val="000000" w:themeColor="text1"/>
          <w:sz w:val="16"/>
          <w:szCs w:val="16"/>
        </w:rPr>
        <w:t>Дирксена</w:t>
      </w:r>
      <w:proofErr w:type="spellEnd"/>
      <w:r w:rsidRPr="00192C7B">
        <w:rPr>
          <w:rFonts w:ascii="Times New Roman" w:hAnsi="Times New Roman" w:cs="Times New Roman"/>
          <w:color w:val="000000" w:themeColor="text1"/>
          <w:sz w:val="16"/>
          <w:szCs w:val="16"/>
        </w:rPr>
        <w:t xml:space="preserve">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w:t>
      </w:r>
    </w:p>
    <w:p w14:paraId="2CC754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деятельности летной школы в Липецке; о неоднократных визитах в СССР делегаций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ВМФ и ВВС (Миссии Хассе, Менцеля, Фишера, </w:t>
      </w:r>
      <w:proofErr w:type="spellStart"/>
      <w:r w:rsidRPr="00192C7B">
        <w:rPr>
          <w:rFonts w:ascii="Times New Roman" w:hAnsi="Times New Roman" w:cs="Times New Roman"/>
          <w:color w:val="000000" w:themeColor="text1"/>
          <w:sz w:val="16"/>
          <w:szCs w:val="16"/>
        </w:rPr>
        <w:t>Вильберга</w:t>
      </w:r>
      <w:proofErr w:type="spellEnd"/>
      <w:r w:rsidRPr="00192C7B">
        <w:rPr>
          <w:rFonts w:ascii="Times New Roman" w:hAnsi="Times New Roman" w:cs="Times New Roman"/>
          <w:color w:val="000000" w:themeColor="text1"/>
          <w:sz w:val="16"/>
          <w:szCs w:val="16"/>
        </w:rPr>
        <w:t xml:space="preserve">, Фогта,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xml:space="preserve">), а также об участии на маневрах РККА в 1925 г. под вымышленными именами группы «активных» офицеров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(11784).</w:t>
      </w:r>
    </w:p>
    <w:p w14:paraId="75FE16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7F0B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8C951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26D74"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 1926 года - лейтенант Джира из Чехословакии совершает перелет на авиалайнере B.9.11 L-BONG на 1800 км (1100 миль) из Праги в Париж и обратно со средней скоростью 131,2 км / час (81,5 миль в час), что является значительным достижением для того времени (20358). </w:t>
      </w:r>
    </w:p>
    <w:p w14:paraId="7DEDBF52"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p>
    <w:p w14:paraId="3E3CF3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1926 г. войска США, которые находились на территории Никарагуа с 1911 по 1925 г. и были выведены только под давлением либералов в американском конгрессе, снова оказались в Никарагуа, где в это время началась гражданская война (3871).</w:t>
      </w:r>
    </w:p>
    <w:p w14:paraId="4351D8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59CBB3" w14:textId="77777777" w:rsidR="00291822" w:rsidRPr="00192C7B" w:rsidRDefault="00291822" w:rsidP="0029182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5E88F16" w14:textId="77777777" w:rsidR="00291822" w:rsidRPr="00192C7B" w:rsidRDefault="00291822" w:rsidP="0029182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F4F61" w14:textId="77777777" w:rsidR="00291822" w:rsidRPr="00192C7B" w:rsidRDefault="00291822" w:rsidP="00291822">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В середине лета 1926 стало ясно, что в заданные сроки постройки первого образца МС уложиться не получится. Ближе к концу июля развернулась бурная переписка, связанная с задержкой постройки опытной машины. Завод обосновывал срыв сроков новизной машины, а также отвлечением на другие работы, в том числе разработку тракторов. Заказчик предлагал закончить танк в октябре, но на «Большевике» склонялись к тому, что сдать его получится не раньше конца декабря. Также завод просил разрешения строить опытный танк из </w:t>
      </w:r>
      <w:proofErr w:type="spellStart"/>
      <w:r w:rsidRPr="00192C7B">
        <w:rPr>
          <w:color w:val="000000" w:themeColor="text1"/>
          <w:sz w:val="16"/>
          <w:szCs w:val="16"/>
        </w:rPr>
        <w:t>неброневой</w:t>
      </w:r>
      <w:proofErr w:type="spellEnd"/>
      <w:r w:rsidRPr="00192C7B">
        <w:rPr>
          <w:color w:val="000000" w:themeColor="text1"/>
          <w:sz w:val="16"/>
          <w:szCs w:val="16"/>
        </w:rPr>
        <w:t xml:space="preserve"> стали, поскольку сложившаяся с бронёй ситуация задерживала изготовление.</w:t>
      </w:r>
    </w:p>
    <w:p w14:paraId="52E529B5" w14:textId="77777777" w:rsidR="00291822" w:rsidRPr="00192C7B" w:rsidRDefault="00291822" w:rsidP="00291822">
      <w:pPr>
        <w:pStyle w:val="af"/>
        <w:shd w:val="clear" w:color="auto" w:fill="FFFFFF"/>
        <w:spacing w:before="0" w:after="0"/>
        <w:jc w:val="both"/>
        <w:rPr>
          <w:color w:val="000000" w:themeColor="text1"/>
          <w:sz w:val="16"/>
          <w:szCs w:val="16"/>
        </w:rPr>
      </w:pPr>
      <w:r w:rsidRPr="00192C7B">
        <w:rPr>
          <w:color w:val="000000" w:themeColor="text1"/>
          <w:sz w:val="16"/>
          <w:szCs w:val="16"/>
        </w:rPr>
        <w:t>Заводу напоминали, что к середине 1929 года ожидался выпуск уже 120–150 таких машин. В связи с задержкой была найдена резервная производственная площадка — Пермский орудийный завод, где планировалось собрать часть танков из 50-75 машинокомплектов. Случилось это в сентябре 1926 года, когда на повестке дня снова появился FIAT 3000 (17718).</w:t>
      </w:r>
    </w:p>
    <w:p w14:paraId="3C7DED0E" w14:textId="77777777" w:rsidR="00291822" w:rsidRPr="00192C7B" w:rsidRDefault="00291822" w:rsidP="00291822">
      <w:pPr>
        <w:spacing w:after="0" w:line="240" w:lineRule="auto"/>
        <w:jc w:val="both"/>
        <w:rPr>
          <w:rFonts w:ascii="Times New Roman" w:eastAsia="Times New Roman" w:hAnsi="Times New Roman" w:cs="Times New Roman"/>
          <w:color w:val="000000" w:themeColor="text1"/>
          <w:sz w:val="16"/>
          <w:szCs w:val="16"/>
          <w:lang w:eastAsia="ru-RU"/>
        </w:rPr>
      </w:pPr>
    </w:p>
    <w:p w14:paraId="077BBC2C" w14:textId="77777777" w:rsidR="00291822" w:rsidRPr="00192C7B" w:rsidRDefault="00291822" w:rsidP="0029182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0EE94B0" w14:textId="77777777" w:rsidR="00291822" w:rsidRPr="00192C7B" w:rsidRDefault="00291822" w:rsidP="0029182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0D9A8" w14:textId="77777777" w:rsidR="00291822" w:rsidRPr="003600B8" w:rsidRDefault="00291822" w:rsidP="002918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лета - начала осени 1926 г. разрабатывался первый вариант проекта самолета И-3 на основе двухместного истребителя 2И-Н1 (ДИ-1), что позволяло уложиться в жесткий плановый срок (до конца 1926 г.), и Поликарпов как ответственный за все работы по этой теме, обязательства на себя принял.</w:t>
      </w:r>
    </w:p>
    <w:p w14:paraId="40EADEDE" w14:textId="77777777" w:rsidR="00291822" w:rsidRPr="003600B8" w:rsidRDefault="00291822" w:rsidP="002918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Общие особенности 1-го варианта проекта одноместного истребителя И-3 в целом повторяли двухместный ДИ-1 с отличиями:</w:t>
      </w:r>
    </w:p>
    <w:p w14:paraId="0D74C684" w14:textId="77777777" w:rsidR="00291822" w:rsidRPr="003600B8" w:rsidRDefault="00291822" w:rsidP="002918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 вместо примененного в нем устаревшего (выпускался с 1917 г.) английского трехрядного W-образного 12-цилиндрового двигателя водяного охлаждения </w:t>
      </w:r>
      <w:proofErr w:type="spellStart"/>
      <w:r w:rsidRPr="003600B8">
        <w:rPr>
          <w:rFonts w:ascii="Times New Roman" w:hAnsi="Times New Roman" w:cs="Times New Roman"/>
          <w:color w:val="0070C0"/>
          <w:sz w:val="16"/>
          <w:szCs w:val="16"/>
        </w:rPr>
        <w:t>Нэпир</w:t>
      </w:r>
      <w:proofErr w:type="spellEnd"/>
      <w:r w:rsidRPr="003600B8">
        <w:rPr>
          <w:rFonts w:ascii="Times New Roman" w:hAnsi="Times New Roman" w:cs="Times New Roman"/>
          <w:color w:val="0070C0"/>
          <w:sz w:val="16"/>
          <w:szCs w:val="16"/>
        </w:rPr>
        <w:t xml:space="preserve"> «Лайон» (</w:t>
      </w:r>
      <w:proofErr w:type="spellStart"/>
      <w:r w:rsidRPr="003600B8">
        <w:rPr>
          <w:rFonts w:ascii="Times New Roman" w:hAnsi="Times New Roman" w:cs="Times New Roman"/>
          <w:color w:val="0070C0"/>
          <w:sz w:val="16"/>
          <w:szCs w:val="16"/>
        </w:rPr>
        <w:t>Napier</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Lion</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Mk.I</w:t>
      </w:r>
      <w:proofErr w:type="spellEnd"/>
      <w:r w:rsidRPr="003600B8">
        <w:rPr>
          <w:rFonts w:ascii="Times New Roman" w:hAnsi="Times New Roman" w:cs="Times New Roman"/>
          <w:color w:val="0070C0"/>
          <w:sz w:val="16"/>
          <w:szCs w:val="16"/>
        </w:rPr>
        <w:t>, мощность на взлете и на боевом режиме 450 л.с. при рабочем объеме 24 л и частоте вращения вала 1950 об./мин., вес более 400 кг – удельный вес более 0,9 кг/л.с., литровая мощность – 18,75 л.с./л) установлен американский двигатель Райт Т-3 «Торнадо», см. ниже;</w:t>
      </w:r>
    </w:p>
    <w:p w14:paraId="53F05D97" w14:textId="77777777" w:rsidR="00291822" w:rsidRPr="003600B8" w:rsidRDefault="00291822" w:rsidP="002918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из состава экипажа исключен летчик-наблюдатель – стрелок, соответственно не делалась его кабина с оборудованием и вооружением, что позволило сократить все размеры и относительные удлинения агрегатов планера, уменьшить его вес и увеличить запас прочности.</w:t>
      </w:r>
    </w:p>
    <w:p w14:paraId="47434711" w14:textId="77777777" w:rsidR="00291822" w:rsidRPr="003600B8" w:rsidRDefault="00291822" w:rsidP="002918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Для силовой установки самолета И-3 первоначально был выбран выпущенный на испытания в 1923 г. американский двигатель Райт Т-3 «Торнадо» (военное обозначение V-1950). Как и «Лайон», он также 12-цилиндровый водяного охлаждения, но V-образный с большей мощностью (заявлен номинал 600 л.с., фактически </w:t>
      </w:r>
      <w:r w:rsidRPr="003600B8">
        <w:rPr>
          <w:rFonts w:ascii="Times New Roman" w:hAnsi="Times New Roman" w:cs="Times New Roman"/>
          <w:color w:val="0070C0"/>
          <w:sz w:val="16"/>
          <w:szCs w:val="16"/>
        </w:rPr>
        <w:lastRenderedPageBreak/>
        <w:t xml:space="preserve">575 л.с. у земли при весе 450 кг и рабочем объеме 31,9 л – удельный вес 0,78 кг/л.с., литровая мощность – 18,02 л.с./л). СССР вел переговоры с фирмой «Райт </w:t>
      </w:r>
      <w:proofErr w:type="spellStart"/>
      <w:r w:rsidRPr="003600B8">
        <w:rPr>
          <w:rFonts w:ascii="Times New Roman" w:hAnsi="Times New Roman" w:cs="Times New Roman"/>
          <w:color w:val="0070C0"/>
          <w:sz w:val="16"/>
          <w:szCs w:val="16"/>
        </w:rPr>
        <w:t>Аэронотикл</w:t>
      </w:r>
      <w:proofErr w:type="spellEnd"/>
      <w:r w:rsidRPr="003600B8">
        <w:rPr>
          <w:rFonts w:ascii="Times New Roman" w:hAnsi="Times New Roman" w:cs="Times New Roman"/>
          <w:color w:val="0070C0"/>
          <w:sz w:val="16"/>
          <w:szCs w:val="16"/>
        </w:rPr>
        <w:t xml:space="preserve"> Корпорейшн», «Райт Мотор Ко» (</w:t>
      </w:r>
      <w:proofErr w:type="spellStart"/>
      <w:r w:rsidRPr="003600B8">
        <w:rPr>
          <w:rFonts w:ascii="Times New Roman" w:hAnsi="Times New Roman" w:cs="Times New Roman"/>
          <w:color w:val="0070C0"/>
          <w:sz w:val="16"/>
          <w:szCs w:val="16"/>
        </w:rPr>
        <w:t>Wright</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Aeronautical</w:t>
      </w:r>
      <w:proofErr w:type="spellEnd"/>
      <w:r w:rsidRPr="003600B8">
        <w:rPr>
          <w:rFonts w:ascii="Times New Roman" w:hAnsi="Times New Roman" w:cs="Times New Roman"/>
          <w:color w:val="0070C0"/>
          <w:sz w:val="16"/>
          <w:szCs w:val="16"/>
        </w:rPr>
        <w:t xml:space="preserve"> Division </w:t>
      </w:r>
      <w:proofErr w:type="spellStart"/>
      <w:r w:rsidRPr="003600B8">
        <w:rPr>
          <w:rFonts w:ascii="Times New Roman" w:hAnsi="Times New Roman" w:cs="Times New Roman"/>
          <w:color w:val="0070C0"/>
          <w:sz w:val="16"/>
          <w:szCs w:val="16"/>
        </w:rPr>
        <w:t>of</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Curtiss</w:t>
      </w:r>
      <w:proofErr w:type="spellEnd"/>
      <w:r w:rsidRPr="003600B8">
        <w:rPr>
          <w:rFonts w:ascii="Times New Roman" w:hAnsi="Times New Roman" w:cs="Times New Roman"/>
          <w:color w:val="0070C0"/>
          <w:sz w:val="16"/>
          <w:szCs w:val="16"/>
        </w:rPr>
        <w:t xml:space="preserve"> – </w:t>
      </w:r>
      <w:proofErr w:type="spellStart"/>
      <w:r w:rsidRPr="003600B8">
        <w:rPr>
          <w:rFonts w:ascii="Times New Roman" w:hAnsi="Times New Roman" w:cs="Times New Roman"/>
          <w:color w:val="0070C0"/>
          <w:sz w:val="16"/>
          <w:szCs w:val="16"/>
        </w:rPr>
        <w:t>Wright</w:t>
      </w:r>
      <w:proofErr w:type="spellEnd"/>
      <w:r w:rsidRPr="003600B8">
        <w:rPr>
          <w:rFonts w:ascii="Times New Roman" w:hAnsi="Times New Roman" w:cs="Times New Roman"/>
          <w:color w:val="0070C0"/>
          <w:sz w:val="16"/>
          <w:szCs w:val="16"/>
        </w:rPr>
        <w:t xml:space="preserve"> Corp., </w:t>
      </w:r>
      <w:proofErr w:type="spellStart"/>
      <w:r w:rsidRPr="003600B8">
        <w:rPr>
          <w:rFonts w:ascii="Times New Roman" w:hAnsi="Times New Roman" w:cs="Times New Roman"/>
          <w:color w:val="0070C0"/>
          <w:sz w:val="16"/>
          <w:szCs w:val="16"/>
        </w:rPr>
        <w:t>Wright</w:t>
      </w:r>
      <w:proofErr w:type="spellEnd"/>
      <w:r w:rsidRPr="003600B8">
        <w:rPr>
          <w:rFonts w:ascii="Times New Roman" w:hAnsi="Times New Roman" w:cs="Times New Roman"/>
          <w:color w:val="0070C0"/>
          <w:sz w:val="16"/>
          <w:szCs w:val="16"/>
        </w:rPr>
        <w:t xml:space="preserve"> Motor Co.) об их закупках (25207).</w:t>
      </w:r>
    </w:p>
    <w:p w14:paraId="7B0A2F83" w14:textId="77777777" w:rsidR="00291822" w:rsidRPr="003600B8" w:rsidRDefault="00291822" w:rsidP="00291822">
      <w:pPr>
        <w:spacing w:after="0" w:line="240" w:lineRule="auto"/>
        <w:jc w:val="both"/>
        <w:rPr>
          <w:rFonts w:ascii="Times New Roman" w:hAnsi="Times New Roman" w:cs="Times New Roman"/>
          <w:color w:val="0070C0"/>
          <w:sz w:val="16"/>
          <w:szCs w:val="16"/>
        </w:rPr>
      </w:pPr>
    </w:p>
    <w:p w14:paraId="35FE01F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C9ECA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BD4C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Летом и осенью 1926 г. были обнаружены и обследованы в районе Новороссийска 10 кораблей, затопленных в 1918 г., в том числе 6 эсминцев типа "Новик". На подъем этих кораблей </w:t>
      </w:r>
      <w:proofErr w:type="spellStart"/>
      <w:r w:rsidRPr="00192C7B">
        <w:rPr>
          <w:rFonts w:ascii="Times New Roman" w:hAnsi="Times New Roman" w:cs="Times New Roman"/>
          <w:color w:val="000000" w:themeColor="text1"/>
          <w:sz w:val="16"/>
          <w:szCs w:val="16"/>
        </w:rPr>
        <w:t>ЭПРОНом</w:t>
      </w:r>
      <w:proofErr w:type="spellEnd"/>
      <w:r w:rsidRPr="00192C7B">
        <w:rPr>
          <w:rFonts w:ascii="Times New Roman" w:hAnsi="Times New Roman" w:cs="Times New Roman"/>
          <w:color w:val="000000" w:themeColor="text1"/>
          <w:sz w:val="16"/>
          <w:szCs w:val="16"/>
        </w:rPr>
        <w:t xml:space="preserve"> был заключен договор с РККФ, по которому последний не только финансировал выполнение этих работ, но и выделял ЭПРОН плавучие и технические средства, а также выполнял тральные работы по поиску затонувших судов. Всего в 1926 году было поднято 19 кораблей и судов, в том числе Севастопольской партией подняты 2 подводные лодки "Орлан" и "Карп", Новороссийской партией 4 эсминца - "Пронзительный", "Стремительный", "Сметливый", Капитан-лейтенант Баранов". Личный состав ЭПРОН комплектовался из лиц начальствующего и рядового состава резерва ВМС РККА по контракту со сроком службы не менее два года. КЗОТ на личный состав ЭПРОН не распространялся. Дисциплина и внутренний порядок поддерживались в соответствии с уставами РККА. Начальствующий и рядовой состав носил военно-морскую форму, но без знаков различия. При объявлении мобилизации начальствующий и рядовой состав, находящийся к моменту мобилизации в ЭПРОН, считался мобилизованным и направлению в армию не подлежал (11630).</w:t>
      </w:r>
    </w:p>
    <w:p w14:paraId="533CDA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A74B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AAB98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0CC7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1926 г. практически од</w:t>
      </w:r>
      <w:r w:rsidRPr="00192C7B">
        <w:rPr>
          <w:rFonts w:ascii="Times New Roman" w:hAnsi="Times New Roman" w:cs="Times New Roman"/>
          <w:color w:val="000000" w:themeColor="text1"/>
          <w:sz w:val="16"/>
          <w:szCs w:val="16"/>
        </w:rPr>
        <w:softHyphen/>
        <w:t>новременно с передачей опытного АНТ-4 в Ленинград началась работа по созданию самолета АНТ-4 “Дублер” (Дублер ЦАГИ). В августе Управление ВВС заключило договор с ЦАГИ о создании опыт</w:t>
      </w:r>
      <w:r w:rsidRPr="00192C7B">
        <w:rPr>
          <w:rFonts w:ascii="Times New Roman" w:hAnsi="Times New Roman" w:cs="Times New Roman"/>
          <w:color w:val="000000" w:themeColor="text1"/>
          <w:sz w:val="16"/>
          <w:szCs w:val="16"/>
        </w:rPr>
        <w:softHyphen/>
        <w:t>ного образца легкого (!) бомбардировщика ЛЗ-2ЛД450. Это обозначение включило и тип предполагаемых к использованию дви</w:t>
      </w:r>
      <w:r w:rsidRPr="00192C7B">
        <w:rPr>
          <w:rFonts w:ascii="Times New Roman" w:hAnsi="Times New Roman" w:cs="Times New Roman"/>
          <w:color w:val="000000" w:themeColor="text1"/>
          <w:sz w:val="16"/>
          <w:szCs w:val="16"/>
        </w:rPr>
        <w:softHyphen/>
        <w:t>гателей — это были французские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12Е мощностью по 450 л.с. ЦАГИ обязался передать аппарат на испытания в октябре 1927 г., а еще через два месяца предоставить документацию для его серий</w:t>
      </w:r>
      <w:r w:rsidRPr="00192C7B">
        <w:rPr>
          <w:rFonts w:ascii="Times New Roman" w:hAnsi="Times New Roman" w:cs="Times New Roman"/>
          <w:color w:val="000000" w:themeColor="text1"/>
          <w:sz w:val="16"/>
          <w:szCs w:val="16"/>
        </w:rPr>
        <w:softHyphen/>
        <w:t>ного производства. По целому ряду причин создание “Дублера” затянулось на более длительный срок. Например, в апреле 1927г. французские “</w:t>
      </w:r>
      <w:proofErr w:type="spellStart"/>
      <w:r w:rsidRPr="00192C7B">
        <w:rPr>
          <w:rFonts w:ascii="Times New Roman" w:hAnsi="Times New Roman" w:cs="Times New Roman"/>
          <w:color w:val="000000" w:themeColor="text1"/>
          <w:sz w:val="16"/>
          <w:szCs w:val="16"/>
        </w:rPr>
        <w:t>Лоррены</w:t>
      </w:r>
      <w:proofErr w:type="spellEnd"/>
      <w:r w:rsidRPr="00192C7B">
        <w:rPr>
          <w:rFonts w:ascii="Times New Roman" w:hAnsi="Times New Roman" w:cs="Times New Roman"/>
          <w:color w:val="000000" w:themeColor="text1"/>
          <w:sz w:val="16"/>
          <w:szCs w:val="16"/>
        </w:rPr>
        <w:t>” решили заменить на немецкие ВМВ-У1 мощностью по 600 л.с., которые предполагалось выпус</w:t>
      </w:r>
      <w:r w:rsidRPr="00192C7B">
        <w:rPr>
          <w:rFonts w:ascii="Times New Roman" w:hAnsi="Times New Roman" w:cs="Times New Roman"/>
          <w:color w:val="000000" w:themeColor="text1"/>
          <w:sz w:val="16"/>
          <w:szCs w:val="16"/>
        </w:rPr>
        <w:softHyphen/>
        <w:t>кать в СССР. Договор о лицензионном изго</w:t>
      </w:r>
      <w:r w:rsidRPr="00192C7B">
        <w:rPr>
          <w:rFonts w:ascii="Times New Roman" w:hAnsi="Times New Roman" w:cs="Times New Roman"/>
          <w:color w:val="000000" w:themeColor="text1"/>
          <w:sz w:val="16"/>
          <w:szCs w:val="16"/>
        </w:rPr>
        <w:softHyphen/>
        <w:t>товлении и технической помощи вступил в действие 14 октября 1927г., и далее эти дви</w:t>
      </w:r>
      <w:r w:rsidRPr="00192C7B">
        <w:rPr>
          <w:rFonts w:ascii="Times New Roman" w:hAnsi="Times New Roman" w:cs="Times New Roman"/>
          <w:color w:val="000000" w:themeColor="text1"/>
          <w:sz w:val="16"/>
          <w:szCs w:val="16"/>
        </w:rPr>
        <w:softHyphen/>
        <w:t>гатели строились под обозначением М-17 (11286).</w:t>
      </w:r>
    </w:p>
    <w:p w14:paraId="594737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1CC7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середине 1926 было завершено проектирование РЛ5 (Р-4) (228,64).</w:t>
      </w:r>
    </w:p>
    <w:p w14:paraId="172C2F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402AB"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1926 года в ЦАГИ подготовили проект под обозначением АНТ-5 (И-4) и практически сра</w:t>
      </w:r>
      <w:r w:rsidRPr="00192C7B">
        <w:rPr>
          <w:rFonts w:ascii="Times New Roman" w:hAnsi="Times New Roman" w:cs="Times New Roman"/>
          <w:color w:val="000000" w:themeColor="text1"/>
          <w:sz w:val="16"/>
          <w:szCs w:val="16"/>
        </w:rPr>
        <w:softHyphen/>
        <w:t>зу запустили его в работу. С этого мо</w:t>
      </w:r>
      <w:r w:rsidRPr="00192C7B">
        <w:rPr>
          <w:rFonts w:ascii="Times New Roman" w:hAnsi="Times New Roman" w:cs="Times New Roman"/>
          <w:color w:val="000000" w:themeColor="text1"/>
          <w:sz w:val="16"/>
          <w:szCs w:val="16"/>
        </w:rPr>
        <w:softHyphen/>
        <w:t>мента дальнейшая судьба ТБ-1 и И-4 на</w:t>
      </w:r>
      <w:r w:rsidRPr="00192C7B">
        <w:rPr>
          <w:rFonts w:ascii="Times New Roman" w:hAnsi="Times New Roman" w:cs="Times New Roman"/>
          <w:color w:val="000000" w:themeColor="text1"/>
          <w:sz w:val="16"/>
          <w:szCs w:val="16"/>
        </w:rPr>
        <w:softHyphen/>
        <w:t>чала продвигаться почти параллельно (23378).</w:t>
      </w:r>
    </w:p>
    <w:p w14:paraId="7887408C"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p>
    <w:p w14:paraId="77C4204F"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середине 1926 г. явно чувствовалось отставание даже по тем пунктам планов ОСС ЦКБ по разработке одноместных истребителей, которые не требовали привлечения ни значительного числа сотрудников, ни больших материальных затрат. В дальнейшем это отставание в ОСС только продолжало нарастать. Работа по самолету И-4 в АГОС ЦАГИ продолжалась в лучшем темпе, однако было понятно, что при своей высокой себестоимости цельнометаллический истребитель не может полностью закрыть потребность ВВС РККА и РКК ВМФ в самолетах такого класса – нужна недорогая массовая машина.</w:t>
      </w:r>
    </w:p>
    <w:p w14:paraId="3A1874CE"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Работе и Поликарпова, и Туполева мешали и объективные обстоятельства, никак не связанные с их личной позицией, и нерасторопность других руководителей. Это нехватка обученных кадров и материальной базы, бюрократизм и неотработанность механизмов управления в создаваемой системе, задержка Заказчиком выпуска собственных требований к разрабатываемым проектам, а также с их рассмотрением и утверждением (24201).</w:t>
      </w:r>
    </w:p>
    <w:p w14:paraId="5745D149"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p>
    <w:p w14:paraId="2C7ABE2E"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1926 г., рассмотрев ряд вариантов возможных исполнителей проекта одноместного истребителя цельнодеревянной или смешанной конструкции,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остановился на немецкой фирме «Эрнст Хейнкель </w:t>
      </w:r>
      <w:proofErr w:type="spellStart"/>
      <w:r w:rsidRPr="00192C7B">
        <w:rPr>
          <w:rFonts w:ascii="Times New Roman" w:hAnsi="Times New Roman" w:cs="Times New Roman"/>
          <w:color w:val="000000" w:themeColor="text1"/>
          <w:sz w:val="16"/>
          <w:szCs w:val="16"/>
        </w:rPr>
        <w:t>Флюгцойгверке</w:t>
      </w:r>
      <w:proofErr w:type="spellEnd"/>
      <w:r w:rsidRPr="00192C7B">
        <w:rPr>
          <w:rFonts w:ascii="Times New Roman" w:hAnsi="Times New Roman" w:cs="Times New Roman"/>
          <w:color w:val="000000" w:themeColor="text1"/>
          <w:sz w:val="16"/>
          <w:szCs w:val="16"/>
        </w:rPr>
        <w:t xml:space="preserve">» (Ernst </w:t>
      </w:r>
      <w:proofErr w:type="spellStart"/>
      <w:r w:rsidRPr="00192C7B">
        <w:rPr>
          <w:rFonts w:ascii="Times New Roman" w:hAnsi="Times New Roman" w:cs="Times New Roman"/>
          <w:color w:val="000000" w:themeColor="text1"/>
          <w:sz w:val="16"/>
          <w:szCs w:val="16"/>
        </w:rPr>
        <w:t>Heinkel</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Flugzeugwerke</w:t>
      </w:r>
      <w:proofErr w:type="spellEnd"/>
      <w:r w:rsidRPr="00192C7B">
        <w:rPr>
          <w:rFonts w:ascii="Times New Roman" w:hAnsi="Times New Roman" w:cs="Times New Roman"/>
          <w:color w:val="000000" w:themeColor="text1"/>
          <w:sz w:val="16"/>
          <w:szCs w:val="16"/>
        </w:rPr>
        <w:t>).</w:t>
      </w:r>
    </w:p>
    <w:p w14:paraId="7BDEAA52"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Уже известный своими работами на фирме «Ганза-Бранденбург» (</w:t>
      </w:r>
      <w:proofErr w:type="spellStart"/>
      <w:r w:rsidRPr="00192C7B">
        <w:rPr>
          <w:rFonts w:ascii="Times New Roman" w:hAnsi="Times New Roman" w:cs="Times New Roman"/>
          <w:color w:val="000000" w:themeColor="text1"/>
          <w:sz w:val="16"/>
          <w:szCs w:val="16"/>
        </w:rPr>
        <w:t>Hansa</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und</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Brandenburgische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Flugzeugwerke</w:t>
      </w:r>
      <w:proofErr w:type="spellEnd"/>
      <w:r w:rsidRPr="00192C7B">
        <w:rPr>
          <w:rFonts w:ascii="Times New Roman" w:hAnsi="Times New Roman" w:cs="Times New Roman"/>
          <w:color w:val="000000" w:themeColor="text1"/>
          <w:sz w:val="16"/>
          <w:szCs w:val="16"/>
        </w:rPr>
        <w:t xml:space="preserve">) авиаконструктор Э. Хейнкель основал это предприятие на собственные деньги в мае 1922 г. в </w:t>
      </w:r>
      <w:proofErr w:type="spellStart"/>
      <w:r w:rsidRPr="00192C7B">
        <w:rPr>
          <w:rFonts w:ascii="Times New Roman" w:hAnsi="Times New Roman" w:cs="Times New Roman"/>
          <w:color w:val="000000" w:themeColor="text1"/>
          <w:sz w:val="16"/>
          <w:szCs w:val="16"/>
        </w:rPr>
        <w:t>Варнемюнде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Warnemünde</w:t>
      </w:r>
      <w:proofErr w:type="spellEnd"/>
      <w:r w:rsidRPr="00192C7B">
        <w:rPr>
          <w:rFonts w:ascii="Times New Roman" w:hAnsi="Times New Roman" w:cs="Times New Roman"/>
          <w:color w:val="000000" w:themeColor="text1"/>
          <w:sz w:val="16"/>
          <w:szCs w:val="16"/>
        </w:rPr>
        <w:t>, северный пригород Ростока, в то время – Померания, ныне земля Мекленбург ФРГ, побережье Балтийского моря), арендовав один ангар бывшей испытательной команды ВМС Германии. Единоличным владельцем фирмы был сам Э. Хейнкель, управлявший ею через принадлежавшую ему же холдинговую компанию «</w:t>
      </w:r>
      <w:proofErr w:type="spellStart"/>
      <w:r w:rsidRPr="00192C7B">
        <w:rPr>
          <w:rFonts w:ascii="Times New Roman" w:hAnsi="Times New Roman" w:cs="Times New Roman"/>
          <w:color w:val="000000" w:themeColor="text1"/>
          <w:sz w:val="16"/>
          <w:szCs w:val="16"/>
        </w:rPr>
        <w:t>Рова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Г.м.б.Х</w:t>
      </w:r>
      <w:proofErr w:type="spellEnd"/>
      <w:r w:rsidRPr="00192C7B">
        <w:rPr>
          <w:rFonts w:ascii="Times New Roman" w:hAnsi="Times New Roman" w:cs="Times New Roman"/>
          <w:color w:val="000000" w:themeColor="text1"/>
          <w:sz w:val="16"/>
          <w:szCs w:val="16"/>
        </w:rPr>
        <w:t>.».</w:t>
      </w:r>
    </w:p>
    <w:p w14:paraId="28391429"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своей фирме Хейнкель начал серийный выпуск самолета S 1, спроектированного им и построенного в опытном образце фирмой «Каспар». Фирма «Каспар» подала на него в суд, однако деятельность фирмы продолжилась. Самолеты первоначально проектировались в Германии, а строились на фирмах «</w:t>
      </w:r>
      <w:proofErr w:type="spellStart"/>
      <w:r w:rsidRPr="00192C7B">
        <w:rPr>
          <w:rFonts w:ascii="Times New Roman" w:hAnsi="Times New Roman" w:cs="Times New Roman"/>
          <w:color w:val="000000" w:themeColor="text1"/>
          <w:sz w:val="16"/>
          <w:szCs w:val="16"/>
        </w:rPr>
        <w:t>Флюгкомпаниета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Веркстадер</w:t>
      </w:r>
      <w:proofErr w:type="spellEnd"/>
      <w:r w:rsidRPr="00192C7B">
        <w:rPr>
          <w:rFonts w:ascii="Times New Roman" w:hAnsi="Times New Roman" w:cs="Times New Roman"/>
          <w:color w:val="000000" w:themeColor="text1"/>
          <w:sz w:val="16"/>
          <w:szCs w:val="16"/>
        </w:rPr>
        <w:t xml:space="preserve">», «Свенска Аэро АБ» (г. </w:t>
      </w:r>
      <w:proofErr w:type="spellStart"/>
      <w:r w:rsidRPr="00192C7B">
        <w:rPr>
          <w:rFonts w:ascii="Times New Roman" w:hAnsi="Times New Roman" w:cs="Times New Roman"/>
          <w:color w:val="000000" w:themeColor="text1"/>
          <w:sz w:val="16"/>
          <w:szCs w:val="16"/>
        </w:rPr>
        <w:t>Линдиго</w:t>
      </w:r>
      <w:proofErr w:type="spellEnd"/>
      <w:r w:rsidRPr="00192C7B">
        <w:rPr>
          <w:rFonts w:ascii="Times New Roman" w:hAnsi="Times New Roman" w:cs="Times New Roman"/>
          <w:color w:val="000000" w:themeColor="text1"/>
          <w:sz w:val="16"/>
          <w:szCs w:val="16"/>
        </w:rPr>
        <w:t xml:space="preserve">, район Стокгольма), «Централ </w:t>
      </w:r>
      <w:proofErr w:type="spellStart"/>
      <w:r w:rsidRPr="00192C7B">
        <w:rPr>
          <w:rFonts w:ascii="Times New Roman" w:hAnsi="Times New Roman" w:cs="Times New Roman"/>
          <w:color w:val="000000" w:themeColor="text1"/>
          <w:sz w:val="16"/>
          <w:szCs w:val="16"/>
        </w:rPr>
        <w:t>Флюгверкстадер</w:t>
      </w:r>
      <w:proofErr w:type="spellEnd"/>
      <w:r w:rsidRPr="00192C7B">
        <w:rPr>
          <w:rFonts w:ascii="Times New Roman" w:hAnsi="Times New Roman" w:cs="Times New Roman"/>
          <w:color w:val="000000" w:themeColor="text1"/>
          <w:sz w:val="16"/>
          <w:szCs w:val="16"/>
        </w:rPr>
        <w:t xml:space="preserve">» (Швеция). К тому времени фирма самостоятельно разработала 11 типов самолетов, но достаточной собственной производственной базы она пока </w:t>
      </w:r>
      <w:proofErr w:type="gramStart"/>
      <w:r w:rsidRPr="00192C7B">
        <w:rPr>
          <w:rFonts w:ascii="Times New Roman" w:hAnsi="Times New Roman" w:cs="Times New Roman"/>
          <w:color w:val="000000" w:themeColor="text1"/>
          <w:sz w:val="16"/>
          <w:szCs w:val="16"/>
        </w:rPr>
        <w:t>не имела</w:t>
      </w:r>
      <w:proofErr w:type="gramEnd"/>
      <w:r w:rsidRPr="00192C7B">
        <w:rPr>
          <w:rFonts w:ascii="Times New Roman" w:hAnsi="Times New Roman" w:cs="Times New Roman"/>
          <w:color w:val="000000" w:themeColor="text1"/>
          <w:sz w:val="16"/>
          <w:szCs w:val="16"/>
        </w:rPr>
        <w:t xml:space="preserve"> и продажа проектов самолетов для нее оставалась основным источником прибыли. При этом финансовое положение ее оставалось шатким, и она была крайне заинтересована в каждом новом контракте.</w:t>
      </w:r>
    </w:p>
    <w:p w14:paraId="30C732DA"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Пока не удалось выяснить, содержало ли предложение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конкретные технические требования к самолету. По крайней мере точно известно, что Научно-технический комитет Управления ВВС Рабоче-Крестьянской Красной Армии (НТК УВВС РККА) в то время их еще не согласовал. По-видимому, имелось только три конкретных требования:</w:t>
      </w:r>
    </w:p>
    <w:p w14:paraId="64F69362"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самолет должен иметь двигатель водяного охлаждения мощностью 700 л.с. на взлете и 500 л.с. на боевом режиме (под это подходил новейший немецкий двигатель BMW VI);</w:t>
      </w:r>
    </w:p>
    <w:p w14:paraId="62810DA9"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самолет должен иметь цельнодеревянную или смешанную конструкцию с полотняной (сменяемой) обшивкой с низкой себестоимостью и с возможностью длительной полевой эксплуатации в мирное время;</w:t>
      </w:r>
    </w:p>
    <w:p w14:paraId="0BF5FE4A"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стабилизатор должен быть переставным в полете, а если это </w:t>
      </w:r>
      <w:proofErr w:type="gramStart"/>
      <w:r w:rsidRPr="00192C7B">
        <w:rPr>
          <w:rFonts w:ascii="Times New Roman" w:hAnsi="Times New Roman" w:cs="Times New Roman"/>
          <w:color w:val="000000" w:themeColor="text1"/>
          <w:sz w:val="16"/>
          <w:szCs w:val="16"/>
        </w:rPr>
        <w:t>не возможно</w:t>
      </w:r>
      <w:proofErr w:type="gramEnd"/>
      <w:r w:rsidRPr="00192C7B">
        <w:rPr>
          <w:rFonts w:ascii="Times New Roman" w:hAnsi="Times New Roman" w:cs="Times New Roman"/>
          <w:color w:val="000000" w:themeColor="text1"/>
          <w:sz w:val="16"/>
          <w:szCs w:val="16"/>
        </w:rPr>
        <w:t xml:space="preserve"> – то регулируемым на земле по углу установки так, чтобы при правильной его регулировке пилотирование при данной фактической центровке было полностью безопасным.</w:t>
      </w:r>
    </w:p>
    <w:p w14:paraId="772913F4"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Вероятно, уже при переговорах сообщены неофициально другие пожелания к возможностям самолета:</w:t>
      </w:r>
    </w:p>
    <w:p w14:paraId="7DEF64E2"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максимальная скорость на высоте 2000…3000 м не менее 300 км/ч;</w:t>
      </w:r>
    </w:p>
    <w:p w14:paraId="63FE2C02"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продолжительность полета не менее 3 ч на экономической скорости;</w:t>
      </w:r>
    </w:p>
    <w:p w14:paraId="28EB36F3"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посадочная скорость не более 100 км/ч;</w:t>
      </w:r>
    </w:p>
    <w:p w14:paraId="62A7C32B"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самолет должен быть оборудован радиостанцией;</w:t>
      </w:r>
    </w:p>
    <w:p w14:paraId="58F73FFB"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кабина и сиденье пилота должны быть приспособлены к применению ранцевого парашюта по типу фирмы «Ирвинг»;</w:t>
      </w:r>
    </w:p>
    <w:p w14:paraId="205E6796"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вооружение из двух пулеметов «Виккерс» любого типа с боезапасом 750 патронов на каждый (примерно в 1,5…2 раза больше обычного в то время.</w:t>
      </w:r>
    </w:p>
    <w:p w14:paraId="60B8B271"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Выбор двигателя с четкой ориентацией на немецкий образец и отсутствие четкости в остальных требованиях были удобны для </w:t>
      </w:r>
      <w:proofErr w:type="gramStart"/>
      <w:r w:rsidRPr="00192C7B">
        <w:rPr>
          <w:rFonts w:ascii="Times New Roman" w:hAnsi="Times New Roman" w:cs="Times New Roman"/>
          <w:color w:val="000000" w:themeColor="text1"/>
          <w:sz w:val="16"/>
          <w:szCs w:val="16"/>
        </w:rPr>
        <w:t>Э. Хейнкеля</w:t>
      </w:r>
      <w:proofErr w:type="gramEnd"/>
      <w:r w:rsidRPr="00192C7B">
        <w:rPr>
          <w:rFonts w:ascii="Times New Roman" w:hAnsi="Times New Roman" w:cs="Times New Roman"/>
          <w:color w:val="000000" w:themeColor="text1"/>
          <w:sz w:val="16"/>
          <w:szCs w:val="16"/>
        </w:rPr>
        <w:t xml:space="preserve"> и он распорядился начать разработку самолета сразу после первых переговоров летом 1926 г. Однако высокого приоритета на фирме этот проект не имел, т.к. она была перегружена другими заказами, ориентированными на выпуск самолетов разработки этой фирмы в Швеции, Венгрии и Японии:</w:t>
      </w:r>
    </w:p>
    <w:p w14:paraId="28A287CC"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HD 20, гражданский самолет для аэрофотосъемки и картографирования, первый полет – 1926 г., построен 1;</w:t>
      </w:r>
    </w:p>
    <w:p w14:paraId="7E40626A"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приоритетный проект HD 22, гражданский и военный учебно-тренировочный самолет, ближний разведчик, первый полет – 1926 г., всего построено 51 в основном венгерской фирмой «Манфред </w:t>
      </w:r>
      <w:proofErr w:type="spellStart"/>
      <w:r w:rsidRPr="00192C7B">
        <w:rPr>
          <w:rFonts w:ascii="Times New Roman" w:hAnsi="Times New Roman" w:cs="Times New Roman"/>
          <w:color w:val="000000" w:themeColor="text1"/>
          <w:sz w:val="16"/>
          <w:szCs w:val="16"/>
        </w:rPr>
        <w:t>Вейсс</w:t>
      </w:r>
      <w:proofErr w:type="spellEnd"/>
      <w:r w:rsidRPr="00192C7B">
        <w:rPr>
          <w:rFonts w:ascii="Times New Roman" w:hAnsi="Times New Roman" w:cs="Times New Roman"/>
          <w:color w:val="000000" w:themeColor="text1"/>
          <w:sz w:val="16"/>
          <w:szCs w:val="16"/>
        </w:rPr>
        <w:t>»;</w:t>
      </w:r>
    </w:p>
    <w:p w14:paraId="070C7D63"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HD 23 (обозначение в Японии – палубный истребитель Тип Н), истребитель-перехватчик для базирования на крупных кораблях с возможностью посадки на воду, проектировался по заказу Японии, первый полет – 1926 г., в Германии и Японии фирмой «</w:t>
      </w:r>
      <w:proofErr w:type="spellStart"/>
      <w:r w:rsidRPr="00192C7B">
        <w:rPr>
          <w:rFonts w:ascii="Times New Roman" w:hAnsi="Times New Roman" w:cs="Times New Roman"/>
          <w:color w:val="000000" w:themeColor="text1"/>
          <w:sz w:val="16"/>
          <w:szCs w:val="16"/>
        </w:rPr>
        <w:t>Аити</w:t>
      </w:r>
      <w:proofErr w:type="spellEnd"/>
      <w:r w:rsidRPr="00192C7B">
        <w:rPr>
          <w:rFonts w:ascii="Times New Roman" w:hAnsi="Times New Roman" w:cs="Times New Roman"/>
          <w:color w:val="000000" w:themeColor="text1"/>
          <w:sz w:val="16"/>
          <w:szCs w:val="16"/>
        </w:rPr>
        <w:t>» построено 3 или 4 самолета этого типа;</w:t>
      </w:r>
    </w:p>
    <w:p w14:paraId="053302A1"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приоритетный проект HD 25 (обозначения в Японии – </w:t>
      </w:r>
      <w:proofErr w:type="spellStart"/>
      <w:r w:rsidRPr="00192C7B">
        <w:rPr>
          <w:rFonts w:ascii="Times New Roman" w:hAnsi="Times New Roman" w:cs="Times New Roman"/>
          <w:color w:val="000000" w:themeColor="text1"/>
          <w:sz w:val="16"/>
          <w:szCs w:val="16"/>
        </w:rPr>
        <w:t>Аити</w:t>
      </w:r>
      <w:proofErr w:type="spellEnd"/>
      <w:r w:rsidRPr="00192C7B">
        <w:rPr>
          <w:rFonts w:ascii="Times New Roman" w:hAnsi="Times New Roman" w:cs="Times New Roman"/>
          <w:color w:val="000000" w:themeColor="text1"/>
          <w:sz w:val="16"/>
          <w:szCs w:val="16"/>
        </w:rPr>
        <w:t xml:space="preserve"> Тип 2 двухместный разведывательный гидросамолет, Тип 2 транспортный самолет, АВ-1), поплавковый корабельный разведчик и самолет воздушного наблюдения катапультного старта для базирования на линейных кораблях и береговых базах, гражданский транспортно-пассажирский и курьерский самолет для доставки журналистов и газет, пассажирский самолет местных авиалиний, первый полет – 1926 г., в Германии и Японии фирмой «</w:t>
      </w:r>
      <w:proofErr w:type="spellStart"/>
      <w:r w:rsidRPr="00192C7B">
        <w:rPr>
          <w:rFonts w:ascii="Times New Roman" w:hAnsi="Times New Roman" w:cs="Times New Roman"/>
          <w:color w:val="000000" w:themeColor="text1"/>
          <w:sz w:val="16"/>
          <w:szCs w:val="16"/>
        </w:rPr>
        <w:t>Аити</w:t>
      </w:r>
      <w:proofErr w:type="spellEnd"/>
      <w:r w:rsidRPr="00192C7B">
        <w:rPr>
          <w:rFonts w:ascii="Times New Roman" w:hAnsi="Times New Roman" w:cs="Times New Roman"/>
          <w:color w:val="000000" w:themeColor="text1"/>
          <w:sz w:val="16"/>
          <w:szCs w:val="16"/>
        </w:rPr>
        <w:t>» построено 18;</w:t>
      </w:r>
    </w:p>
    <w:p w14:paraId="10F88ECB"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HD 39, самолет для доставки газет, первый полет – 1926 г., построен 1;</w:t>
      </w:r>
    </w:p>
    <w:p w14:paraId="2A8AACFB"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приоритетный проект HD 15, летающая лодка – морской разведчик корабельного базирования катапультного старта (официально – почтовый и спортивный гидросамолет), первый полет – 28.06.27 г., построен 1, в серии не строился, но стал основой для удачного гидросамолета HD 55 (в СССР – НД-55, КР-1), летом 1926 г. работы находились на начальном этапе;</w:t>
      </w:r>
    </w:p>
    <w:p w14:paraId="251AEB9B"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HD 28 (обозначение в Японии – «Экспериментальный трехместный разведывательный гидросамолет»), поплавковый разведчик и самолет воздушного наблюдения корабельного базирования катапультного старта, первый полет – 27.08.27 г., всего построен 1, летом 1926 г. работы находились на начальном этапе;</w:t>
      </w:r>
    </w:p>
    <w:p w14:paraId="14CD6BA8"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приоритетный проект HD 36 (обозначение в Швеции – </w:t>
      </w:r>
      <w:proofErr w:type="spellStart"/>
      <w:r w:rsidRPr="00192C7B">
        <w:rPr>
          <w:rFonts w:ascii="Times New Roman" w:hAnsi="Times New Roman" w:cs="Times New Roman"/>
          <w:color w:val="000000" w:themeColor="text1"/>
          <w:sz w:val="16"/>
          <w:szCs w:val="16"/>
        </w:rPr>
        <w:t>Sk</w:t>
      </w:r>
      <w:proofErr w:type="spellEnd"/>
      <w:r w:rsidRPr="00192C7B">
        <w:rPr>
          <w:rFonts w:ascii="Times New Roman" w:hAnsi="Times New Roman" w:cs="Times New Roman"/>
          <w:color w:val="000000" w:themeColor="text1"/>
          <w:sz w:val="16"/>
          <w:szCs w:val="16"/>
        </w:rPr>
        <w:t xml:space="preserve"> 6), военный учебно-тренировочный самолет, первый полет – лето 1927 г., всего построено 21, летом 1926 г. работы находились на этапе выпуска чертежей.</w:t>
      </w:r>
    </w:p>
    <w:p w14:paraId="27A7D769"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Материалы исходного проекта не найдены, общее описание конструкции восстановлено по имеющимся сведениям в источниках и по снимкам самолета (24201).</w:t>
      </w:r>
    </w:p>
    <w:p w14:paraId="6CFFA6A4"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p>
    <w:p w14:paraId="26A8D711"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1926 г. СССР вел переговоры с фирмой «Райт </w:t>
      </w:r>
      <w:proofErr w:type="spellStart"/>
      <w:r w:rsidRPr="00192C7B">
        <w:rPr>
          <w:rFonts w:ascii="Times New Roman" w:hAnsi="Times New Roman" w:cs="Times New Roman"/>
          <w:color w:val="000000" w:themeColor="text1"/>
          <w:sz w:val="16"/>
          <w:szCs w:val="16"/>
        </w:rPr>
        <w:t>Аэронотикл</w:t>
      </w:r>
      <w:proofErr w:type="spellEnd"/>
      <w:r w:rsidRPr="00192C7B">
        <w:rPr>
          <w:rFonts w:ascii="Times New Roman" w:hAnsi="Times New Roman" w:cs="Times New Roman"/>
          <w:color w:val="000000" w:themeColor="text1"/>
          <w:sz w:val="16"/>
          <w:szCs w:val="16"/>
        </w:rPr>
        <w:t xml:space="preserve"> Корпорейшн», «Райт Мотор Ко»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Aeronautical</w:t>
      </w:r>
      <w:proofErr w:type="spellEnd"/>
      <w:r w:rsidRPr="00192C7B">
        <w:rPr>
          <w:rFonts w:ascii="Times New Roman" w:hAnsi="Times New Roman" w:cs="Times New Roman"/>
          <w:color w:val="000000" w:themeColor="text1"/>
          <w:sz w:val="16"/>
          <w:szCs w:val="16"/>
        </w:rPr>
        <w:t xml:space="preserve"> Division </w:t>
      </w:r>
      <w:proofErr w:type="spellStart"/>
      <w:r w:rsidRPr="00192C7B">
        <w:rPr>
          <w:rFonts w:ascii="Times New Roman" w:hAnsi="Times New Roman" w:cs="Times New Roman"/>
          <w:color w:val="000000" w:themeColor="text1"/>
          <w:sz w:val="16"/>
          <w:szCs w:val="16"/>
        </w:rPr>
        <w:t>of</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Curtiss</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Corp.,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Motor Co.) об их закупках Райт Т-3 «Торнадо» (военное обозначение V-1950). (24300).</w:t>
      </w:r>
    </w:p>
    <w:p w14:paraId="364F79D3" w14:textId="77777777" w:rsidR="00C725DB" w:rsidRPr="00192C7B" w:rsidRDefault="00C725DB" w:rsidP="00192C7B">
      <w:pPr>
        <w:spacing w:after="0" w:line="240" w:lineRule="auto"/>
        <w:jc w:val="both"/>
        <w:rPr>
          <w:rFonts w:ascii="Times New Roman" w:hAnsi="Times New Roman" w:cs="Times New Roman"/>
          <w:color w:val="000000" w:themeColor="text1"/>
          <w:sz w:val="16"/>
          <w:szCs w:val="16"/>
        </w:rPr>
      </w:pPr>
    </w:p>
    <w:p w14:paraId="151B56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1926 были проведены сравнительные испытания М-11 и М-12 и рекомендован был М-11 - первый серийный советской конструкции (228,59).</w:t>
      </w:r>
    </w:p>
    <w:p w14:paraId="54D9DA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87020" w14:textId="77777777" w:rsidR="00291822" w:rsidRPr="003600B8" w:rsidRDefault="00291822" w:rsidP="002918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середине 1926 г. конструкторским коллективам, возглавляемым А. Д. Швецовым (завод № 4) и Н. Р. </w:t>
      </w:r>
      <w:proofErr w:type="spellStart"/>
      <w:r w:rsidRPr="003600B8">
        <w:rPr>
          <w:rFonts w:ascii="Times New Roman" w:hAnsi="Times New Roman" w:cs="Times New Roman"/>
          <w:color w:val="0070C0"/>
          <w:sz w:val="16"/>
          <w:szCs w:val="16"/>
        </w:rPr>
        <w:t>Брилингом</w:t>
      </w:r>
      <w:proofErr w:type="spellEnd"/>
      <w:r w:rsidRPr="003600B8">
        <w:rPr>
          <w:rFonts w:ascii="Times New Roman" w:hAnsi="Times New Roman" w:cs="Times New Roman"/>
          <w:color w:val="0070C0"/>
          <w:sz w:val="16"/>
          <w:szCs w:val="16"/>
        </w:rPr>
        <w:t xml:space="preserve"> (НАМ И), удалось построить моторы М-11 и М -12 и начать их испытания. Первоначально чаша весов склонялась в сторону М-12, в связи с чем 3 июля 1926 г.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официально приказал приступить к проектированию учебного самолета У-2 под этот двигатель. Технические требования к машине были сформулированы НТК ВВС и подписаны начальником самолетной секции СВ. Ильюшиным 15 июля 1926 г. В их разработке принимал активное участие как член НТК ВВС и сам Н. Н. Поликарпов. В требованиях, в частности, оговаривалось, что максимальная скорость полета не должна превосходить 120 км/ч, а посадочная — 60 км/ч, самолет должен быть только </w:t>
      </w:r>
      <w:proofErr w:type="spellStart"/>
      <w:r w:rsidRPr="003600B8">
        <w:rPr>
          <w:rFonts w:ascii="Times New Roman" w:hAnsi="Times New Roman" w:cs="Times New Roman"/>
          <w:color w:val="0070C0"/>
          <w:sz w:val="16"/>
          <w:szCs w:val="16"/>
        </w:rPr>
        <w:t>бипланной</w:t>
      </w:r>
      <w:proofErr w:type="spellEnd"/>
      <w:r w:rsidRPr="003600B8">
        <w:rPr>
          <w:rFonts w:ascii="Times New Roman" w:hAnsi="Times New Roman" w:cs="Times New Roman"/>
          <w:color w:val="0070C0"/>
          <w:sz w:val="16"/>
          <w:szCs w:val="16"/>
        </w:rPr>
        <w:t xml:space="preserve"> схемы и строиться из имеющихся в СССР материалов (25321).</w:t>
      </w:r>
    </w:p>
    <w:p w14:paraId="5FD26892" w14:textId="77777777" w:rsidR="00291822" w:rsidRPr="003600B8" w:rsidRDefault="00291822" w:rsidP="00291822">
      <w:pPr>
        <w:spacing w:after="0" w:line="240" w:lineRule="auto"/>
        <w:jc w:val="both"/>
        <w:rPr>
          <w:rFonts w:ascii="Times New Roman" w:hAnsi="Times New Roman" w:cs="Times New Roman"/>
          <w:color w:val="0070C0"/>
          <w:sz w:val="16"/>
          <w:szCs w:val="16"/>
        </w:rPr>
      </w:pPr>
    </w:p>
    <w:p w14:paraId="45DD23C5"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середине 1926 Главное управление метал. пром. ВСНХ СССР подняло вопрос о целесообразности привлечения иностранной техники и иностранного капитала к производству в Союзе приборов зажигания-магнето и свечей для авто-авиа и тракторостроения. Потребность в этих приборах ориентировочно исчислена к 28/29 г. в размере: магнето — 15 000 шт., из них 60% типа 'Бош' и др. для автомобилей и тракторов и 40% типа авиационных магнето, свечей — 500 000 шт.</w:t>
      </w:r>
    </w:p>
    <w:p w14:paraId="4FB214D5"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ВСНХ написал письмо в торгпредство в Берлине</w:t>
      </w:r>
    </w:p>
    <w:p w14:paraId="7DD6082A"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Доводя об этом до Вашего сведения, ВСНХ просит дать задания выяснить, какие из известных заграничных фирм склонны вступить с нами в соответствующие переговоры для организации этого предприятия или для оказания технической помощи".</w:t>
      </w:r>
    </w:p>
    <w:p w14:paraId="17043CD4"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Ответ из Берлина был не безнадежным:</w:t>
      </w:r>
    </w:p>
    <w:p w14:paraId="189E5760"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связи с Вашим письмом... мы пытались привлечь фирму 'Бош' к производству в СССР приборов для зажигания.</w:t>
      </w:r>
    </w:p>
    <w:p w14:paraId="0D8AC6DC"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Однако эта фирма, как и другая крупная </w:t>
      </w:r>
      <w:proofErr w:type="spellStart"/>
      <w:r w:rsidRPr="00192C7B">
        <w:rPr>
          <w:rFonts w:ascii="Times New Roman" w:eastAsia="Times New Roman" w:hAnsi="Times New Roman" w:cs="Times New Roman"/>
          <w:color w:val="000000" w:themeColor="text1"/>
          <w:sz w:val="16"/>
          <w:szCs w:val="16"/>
          <w:lang w:eastAsia="ru-RU"/>
        </w:rPr>
        <w:t>Mea-Vertriebs</w:t>
      </w:r>
      <w:proofErr w:type="spellEnd"/>
      <w:r w:rsidRPr="00192C7B">
        <w:rPr>
          <w:rFonts w:ascii="Times New Roman" w:eastAsia="Times New Roman" w:hAnsi="Times New Roman" w:cs="Times New Roman"/>
          <w:color w:val="000000" w:themeColor="text1"/>
          <w:sz w:val="16"/>
          <w:szCs w:val="16"/>
          <w:lang w:eastAsia="ru-RU"/>
        </w:rPr>
        <w:t>- A.G., в которой участвует A.E.G., заняты своими капиталами в производстве в Германии, а также во Франции, где ими давно открыты новые фабрики.</w:t>
      </w:r>
    </w:p>
    <w:p w14:paraId="1FFB9641"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Обе фирмы все же готовы пойти на соглашение о техническом содействии в налаживании производства во всех его стадиях.</w:t>
      </w:r>
    </w:p>
    <w:p w14:paraId="11BFF529"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Фирма 'Бош' обещала нам вскоре представить свое экспозе" (21396).</w:t>
      </w:r>
    </w:p>
    <w:p w14:paraId="0C2CEC8E" w14:textId="77777777" w:rsidR="001810F6" w:rsidRPr="00192C7B" w:rsidRDefault="001810F6" w:rsidP="00192C7B">
      <w:pPr>
        <w:spacing w:after="0" w:line="240" w:lineRule="auto"/>
        <w:jc w:val="both"/>
        <w:rPr>
          <w:rFonts w:ascii="Times New Roman" w:eastAsia="Times New Roman" w:hAnsi="Times New Roman" w:cs="Times New Roman"/>
          <w:color w:val="000000" w:themeColor="text1"/>
          <w:sz w:val="16"/>
          <w:szCs w:val="16"/>
          <w:lang w:eastAsia="ru-RU"/>
        </w:rPr>
      </w:pPr>
    </w:p>
    <w:p w14:paraId="4490354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B5933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9FDA6E" w14:textId="77777777" w:rsidR="00291822" w:rsidRPr="003600B8" w:rsidRDefault="00291822" w:rsidP="0029182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середине 1926 г. силами КБ ОАТ развернулось проектирование первого советского разведывательного танка, а по сути – танкетки. Проект получил название “Лилипут” и имел все шансы на успех, однако из-за нехватки опыта и технологической сложности от его реализации в металле пришлось отказаться. Тем временем более удачно развивалась программа постройки легкого танка Т-18, так что инженеры ОАТ решили скомбинировать. От танка позаимствовали элементы ходовой часть и трансмиссии, а от “Лилипута” корпус. В качестве силовой установки использовался двухцилиндровый двигатель воздушного охлаждения конструкции </w:t>
      </w:r>
      <w:proofErr w:type="spellStart"/>
      <w:proofErr w:type="gramStart"/>
      <w:r w:rsidRPr="003600B8">
        <w:rPr>
          <w:rFonts w:ascii="Times New Roman" w:hAnsi="Times New Roman" w:cs="Times New Roman"/>
          <w:color w:val="0070C0"/>
          <w:sz w:val="16"/>
          <w:szCs w:val="16"/>
        </w:rPr>
        <w:t>А.Микулина</w:t>
      </w:r>
      <w:proofErr w:type="spellEnd"/>
      <w:r w:rsidRPr="003600B8">
        <w:rPr>
          <w:rFonts w:ascii="Times New Roman" w:hAnsi="Times New Roman" w:cs="Times New Roman"/>
          <w:color w:val="0070C0"/>
          <w:sz w:val="16"/>
          <w:szCs w:val="16"/>
        </w:rPr>
        <w:t>..</w:t>
      </w:r>
      <w:proofErr w:type="gramEnd"/>
      <w:r w:rsidRPr="003600B8">
        <w:rPr>
          <w:rFonts w:ascii="Times New Roman" w:hAnsi="Times New Roman" w:cs="Times New Roman"/>
          <w:color w:val="0070C0"/>
          <w:sz w:val="16"/>
          <w:szCs w:val="16"/>
        </w:rPr>
        <w:t xml:space="preserve"> Защита проекта состоялась 3 марта 1928 г. под руководством заведующего моторной лаборатории А.П. Кушка при участии Л.Я. </w:t>
      </w:r>
      <w:proofErr w:type="spellStart"/>
      <w:r w:rsidRPr="003600B8">
        <w:rPr>
          <w:rFonts w:ascii="Times New Roman" w:hAnsi="Times New Roman" w:cs="Times New Roman"/>
          <w:color w:val="0070C0"/>
          <w:sz w:val="16"/>
          <w:szCs w:val="16"/>
        </w:rPr>
        <w:t>Лальмена</w:t>
      </w:r>
      <w:proofErr w:type="spellEnd"/>
      <w:r w:rsidRPr="003600B8">
        <w:rPr>
          <w:rFonts w:ascii="Times New Roman" w:hAnsi="Times New Roman" w:cs="Times New Roman"/>
          <w:color w:val="0070C0"/>
          <w:sz w:val="16"/>
          <w:szCs w:val="16"/>
        </w:rPr>
        <w:t xml:space="preserve">, а также инженеров </w:t>
      </w:r>
      <w:proofErr w:type="spellStart"/>
      <w:r w:rsidRPr="003600B8">
        <w:rPr>
          <w:rFonts w:ascii="Times New Roman" w:hAnsi="Times New Roman" w:cs="Times New Roman"/>
          <w:color w:val="0070C0"/>
          <w:sz w:val="16"/>
          <w:szCs w:val="16"/>
        </w:rPr>
        <w:t>С.А.Гинзбурга</w:t>
      </w:r>
      <w:proofErr w:type="spellEnd"/>
      <w:r w:rsidRPr="003600B8">
        <w:rPr>
          <w:rFonts w:ascii="Times New Roman" w:hAnsi="Times New Roman" w:cs="Times New Roman"/>
          <w:color w:val="0070C0"/>
          <w:sz w:val="16"/>
          <w:szCs w:val="16"/>
        </w:rPr>
        <w:t xml:space="preserve"> и </w:t>
      </w:r>
      <w:proofErr w:type="spellStart"/>
      <w:r w:rsidRPr="003600B8">
        <w:rPr>
          <w:rFonts w:ascii="Times New Roman" w:hAnsi="Times New Roman" w:cs="Times New Roman"/>
          <w:color w:val="0070C0"/>
          <w:sz w:val="16"/>
          <w:szCs w:val="16"/>
        </w:rPr>
        <w:t>Э.Гроте</w:t>
      </w:r>
      <w:proofErr w:type="spellEnd"/>
      <w:r w:rsidRPr="003600B8">
        <w:rPr>
          <w:rFonts w:ascii="Times New Roman" w:hAnsi="Times New Roman" w:cs="Times New Roman"/>
          <w:color w:val="0070C0"/>
          <w:sz w:val="16"/>
          <w:szCs w:val="16"/>
        </w:rPr>
        <w:t>. Танк был одобрен военными специалистами и получил войсковой индекс Т-17 (25472).</w:t>
      </w:r>
    </w:p>
    <w:p w14:paraId="218B7E10" w14:textId="77777777" w:rsidR="00291822" w:rsidRPr="003600B8" w:rsidRDefault="00291822" w:rsidP="00291822">
      <w:pPr>
        <w:spacing w:after="0" w:line="240" w:lineRule="auto"/>
        <w:jc w:val="both"/>
        <w:rPr>
          <w:rFonts w:ascii="Times New Roman" w:hAnsi="Times New Roman" w:cs="Times New Roman"/>
          <w:color w:val="0070C0"/>
          <w:sz w:val="16"/>
          <w:szCs w:val="16"/>
        </w:rPr>
      </w:pPr>
    </w:p>
    <w:p w14:paraId="582014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середине 1926 г. были готовы чертежи НАМИ-1, а через 10 месяцев (к 1 мая 1927 г.)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(10688).</w:t>
      </w:r>
    </w:p>
    <w:p w14:paraId="61BFED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EE1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середине 1926 г. чертежи НАМИ-1 были готовы, а через 10 месяцев (к 1 мая 1927 г.) завод "Спартак" собрал первый образец. Дорожные испытания НАМИ-1 (еще без кузова) проходили 8 и 1 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w:t>
      </w:r>
    </w:p>
    <w:p w14:paraId="3F1D35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Машина НАМИ-1 вошла в историю не только как первая наша малолитражка, но и как первый отечественный автомобиль, в котором воплотились необычные и весьма прогрессивные конструктивные решения. С помощью инженеров НАМИ А. А. </w:t>
      </w:r>
      <w:proofErr w:type="spellStart"/>
      <w:r w:rsidRPr="00192C7B">
        <w:rPr>
          <w:rFonts w:ascii="Times New Roman" w:hAnsi="Times New Roman" w:cs="Times New Roman"/>
          <w:color w:val="000000" w:themeColor="text1"/>
          <w:sz w:val="16"/>
          <w:szCs w:val="16"/>
        </w:rPr>
        <w:t>Липгарта</w:t>
      </w:r>
      <w:proofErr w:type="spellEnd"/>
      <w:r w:rsidRPr="00192C7B">
        <w:rPr>
          <w:rFonts w:ascii="Times New Roman" w:hAnsi="Times New Roman" w:cs="Times New Roman"/>
          <w:color w:val="000000" w:themeColor="text1"/>
          <w:sz w:val="16"/>
          <w:szCs w:val="16"/>
        </w:rPr>
        <w:t xml:space="preserve"> и </w:t>
      </w:r>
      <w:proofErr w:type="gramStart"/>
      <w:r w:rsidRPr="00192C7B">
        <w:rPr>
          <w:rFonts w:ascii="Times New Roman" w:hAnsi="Times New Roman" w:cs="Times New Roman"/>
          <w:color w:val="000000" w:themeColor="text1"/>
          <w:sz w:val="16"/>
          <w:szCs w:val="16"/>
        </w:rPr>
        <w:t>Е .</w:t>
      </w:r>
      <w:proofErr w:type="gram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Чарнко</w:t>
      </w:r>
      <w:proofErr w:type="spellEnd"/>
      <w:r w:rsidRPr="00192C7B">
        <w:rPr>
          <w:rFonts w:ascii="Times New Roman" w:hAnsi="Times New Roman" w:cs="Times New Roman"/>
          <w:color w:val="000000" w:themeColor="text1"/>
          <w:sz w:val="16"/>
          <w:szCs w:val="16"/>
        </w:rPr>
        <w:t xml:space="preserve"> Константин Андреевич Шарапов переработал свой дипломный проект применительно к производственным условиям. </w:t>
      </w:r>
    </w:p>
    <w:p w14:paraId="5E93A4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испытательном пробеге Москва - Севастополь - Москва в сентябре 1927 г. стартовали две машины НАМИ-1. Они доказали пригодность к эксплуатации в наших дорожных условиях. Осенью того же, 1927 г. на основании результатов испытаний завод усовершенствовал ряд деталей и узлов и приступил к подготовке серийного производства НАМИ-1. Готовые шасси НАМИ-1 на заводе "Спартак". 1928 г. НАМИН в своей стихии - на грунтовом Можайском шоссе. 1930 г. Единственной производственной базой, где можно было выпускать эту машину, оказался московский завод "Спартак". Он вырос из бывшей экипажной фабрики П. П. Ильина, строил авиамоторы, ремонтировал автомобили, в начале 20-х гг. изготовил пробную партию одноосных тракторов-автоплугов. Технически завод был слабым. Многие литые и кованые </w:t>
      </w:r>
      <w:proofErr w:type="spellStart"/>
      <w:r w:rsidRPr="00192C7B">
        <w:rPr>
          <w:rFonts w:ascii="Times New Roman" w:hAnsi="Times New Roman" w:cs="Times New Roman"/>
          <w:color w:val="000000" w:themeColor="text1"/>
          <w:sz w:val="16"/>
          <w:szCs w:val="16"/>
        </w:rPr>
        <w:t>затотовки</w:t>
      </w:r>
      <w:proofErr w:type="spellEnd"/>
      <w:r w:rsidRPr="00192C7B">
        <w:rPr>
          <w:rFonts w:ascii="Times New Roman" w:hAnsi="Times New Roman" w:cs="Times New Roman"/>
          <w:color w:val="000000" w:themeColor="text1"/>
          <w:sz w:val="16"/>
          <w:szCs w:val="16"/>
        </w:rPr>
        <w:t xml:space="preserve"> он заказывал на других, более мощных, предприятиях, а кузова сам уже не делал - их поставлял кузовной цех 2-го БТАЗ. "Спартак" в 1928 г. выпустил 50 автомобилей НАМИ-1, в 1929-156 и 1930-160. Увы, на большее это старое предприятие, зажатое жилыми домами в центре Москвы, оказалось неспособным. Основу НАМИ-1 составляла оригинальная конструкция рамы в виде трубы диаметром 135 мм (она поэтому получила название хребтовой рамы). Шарапов оценил достоинства такой рамы чехословацкого автомобиля "Тат-ра-11", с которым он смог познакомиться во время Всесоюзного испытательного пробега 1925 г., и сделал должные выводы. У его машины к трубе рамы спереди жестко крепился двухцилиндровый V-образный двигатель воздушного охлаждения в блоке с трехступенчатой коробкой передач. Имея рабочий объем 1160 </w:t>
      </w:r>
      <w:proofErr w:type="gramStart"/>
      <w:r w:rsidRPr="00192C7B">
        <w:rPr>
          <w:rFonts w:ascii="Times New Roman" w:hAnsi="Times New Roman" w:cs="Times New Roman"/>
          <w:color w:val="000000" w:themeColor="text1"/>
          <w:sz w:val="16"/>
          <w:szCs w:val="16"/>
        </w:rPr>
        <w:t>см ,</w:t>
      </w:r>
      <w:proofErr w:type="gramEnd"/>
      <w:r w:rsidRPr="00192C7B">
        <w:rPr>
          <w:rFonts w:ascii="Times New Roman" w:hAnsi="Times New Roman" w:cs="Times New Roman"/>
          <w:color w:val="000000" w:themeColor="text1"/>
          <w:sz w:val="16"/>
          <w:szCs w:val="16"/>
        </w:rPr>
        <w:t xml:space="preserve"> он развивал при 2600 об/мин мощность 18,5 л. с., а с 1929 г.- 22 л. с. при 2800 об/мин. Внутри рамы шел трансмиссионный вал, который соединял двигатель с главной передачей. Поскольку ее картер жестко крепился к другому концу рамы, то подвеску задних колес Шарапов сделал независимой по схеме "качающиеся полуоси" с поперечной рессорой. Подвеска передних колес была зависимой на двух </w:t>
      </w:r>
      <w:proofErr w:type="spellStart"/>
      <w:r w:rsidRPr="00192C7B">
        <w:rPr>
          <w:rFonts w:ascii="Times New Roman" w:hAnsi="Times New Roman" w:cs="Times New Roman"/>
          <w:color w:val="000000" w:themeColor="text1"/>
          <w:sz w:val="16"/>
          <w:szCs w:val="16"/>
        </w:rPr>
        <w:t>четвертьэллиптических</w:t>
      </w:r>
      <w:proofErr w:type="spellEnd"/>
      <w:r w:rsidRPr="00192C7B">
        <w:rPr>
          <w:rFonts w:ascii="Times New Roman" w:hAnsi="Times New Roman" w:cs="Times New Roman"/>
          <w:color w:val="000000" w:themeColor="text1"/>
          <w:sz w:val="16"/>
          <w:szCs w:val="16"/>
        </w:rPr>
        <w:t xml:space="preserve"> рессорах. Главная цель, которую преследовали создатели НАМИ-1,- предельная простота, небольшая масса и дешевое производство. Двигатель по тем временам был довольно легким - 70 кг. Топливо поступало к карбюратору самотеком из бензобака, расположенного в моторном отсеке на щите передка. Несложное электрооборудование, никаких контрольных приборов, смазка разбрызгиванием (без масляного насоса). Весьма простой четырехместный кузов крепился к раме в четырех точках. Каждый ряд сидений имел только одну дверь: передний в левом борту, задний - в правом. При базе 2800 мм длина НАМИ-1 составляла 3700 мм, ширина автомобиля - 1450 мм, высота с поднятым тентом - 1650 мм. Снаряженная масса машины не превышала 700 кг. Наибольшая скорость - 70 км/ч (75 км/ч при 22-сильном двигателе). Расход топлива - 9-10 л/100 км. Своеобразной конструктивной особенностью НАМИ-1 было отсутствие дифференциала в главной передаче. В результате не только упрощалось и удешевлялось производство машин, но и улучшалась проходимость при движении по грязи, снегу, грунтовым дорогам. Износ шин, неизбежный без дифференциала, оказался вследствие малой массы и узкой колеи автомобиля невелик. Благодаря отсутствию дифференциала, независимой подвеске задних колес, высокой жесткости рамы на кручение, а также большому (225 мм) дорожному просвету и колесам большого диаметра (730 мм) НАМИ-1 по проходимости был лучше многих легковых автомобилей, эксплуатировавшихся тогда в СССР. В 1929 г. НАМИ-1 модернизовали. В отличие от машин первой серии усовершенствованная модель имела более мощный двигатель, спидометр (прежде приборов не было совсем), электрический стартер. НАМИ-1 был первой и удачной попыткой создания модели малолитражного автомобиля. Примечательно, что Е. А. Чудаков, известный ученый-теоретик, автор многочисленных книг по устройству автомобиля, включил чертежи узлов этой машины, как представляющие особый интерес, в число иллюстраций своей фундаментальной книги "Курс устройства автомобиля", вышедшей в 1931 г. С весны 1927 г. до октября 1930 г. "Спартак" выпустил 412 автомобилей НАМИ-1. Затем, по решению Автотреста, завод перешел на производство запасных частей для АМО-Ф-15. Кроме того, он получил задание от московского завода имени КИМ, собиравшего легковые "Форды" с американскими двигателями, поставить 360 радиаторов. И наконец, "Спартак" </w:t>
      </w:r>
      <w:proofErr w:type="spellStart"/>
      <w:r w:rsidRPr="00192C7B">
        <w:rPr>
          <w:rFonts w:ascii="Times New Roman" w:hAnsi="Times New Roman" w:cs="Times New Roman"/>
          <w:color w:val="000000" w:themeColor="text1"/>
          <w:sz w:val="16"/>
          <w:szCs w:val="16"/>
        </w:rPr>
        <w:t>играль</w:t>
      </w:r>
      <w:proofErr w:type="spellEnd"/>
      <w:r w:rsidRPr="00192C7B">
        <w:rPr>
          <w:rFonts w:ascii="Times New Roman" w:hAnsi="Times New Roman" w:cs="Times New Roman"/>
          <w:color w:val="000000" w:themeColor="text1"/>
          <w:sz w:val="16"/>
          <w:szCs w:val="16"/>
        </w:rPr>
        <w:t xml:space="preserve"> роль производственной базы для НАМИ, изготовляя опытные конструкции института, в частности трехосные грузовики на базе "Форд-АА". Поскольку прежний "Спартак" не имел возможности расширить свою территорию, в 1931 г. было принято решение подыскать другую площадку для сооружения новых цехов. Намечалось выпускать модернизированную модель малолитражного автомобиля, над которой тогда начала работать группа конструкторов во главе с К. А. Шараповым. Однако нехватка средств не позволила осуществить строительство нового завода. Планы развернуть в 1928-1929 гг. выпуск НАМИ-1 на Ижорском заводе в Ленинграде также не осуществились. К. А. Шарапов до 1938 г. продолжал работать в НАМИ. Кроме НАМИ-1 под его руководством сконструирована малолитражка НАТИ-2, унифицированное семейство дизельных и </w:t>
      </w:r>
      <w:proofErr w:type="spellStart"/>
      <w:r w:rsidRPr="00192C7B">
        <w:rPr>
          <w:rFonts w:ascii="Times New Roman" w:hAnsi="Times New Roman" w:cs="Times New Roman"/>
          <w:color w:val="000000" w:themeColor="text1"/>
          <w:sz w:val="16"/>
          <w:szCs w:val="16"/>
        </w:rPr>
        <w:t>бензовых</w:t>
      </w:r>
      <w:proofErr w:type="spellEnd"/>
      <w:r w:rsidRPr="00192C7B">
        <w:rPr>
          <w:rFonts w:ascii="Times New Roman" w:hAnsi="Times New Roman" w:cs="Times New Roman"/>
          <w:color w:val="000000" w:themeColor="text1"/>
          <w:sz w:val="16"/>
          <w:szCs w:val="16"/>
        </w:rPr>
        <w:t xml:space="preserve"> двигателей НАТИ-Ш для тяжелых грузовиков и автобусов. Арестованный в конце 30-х гг. по ложному обвинению, Шарапов был привлечен к разработке угольного газогенератора для грузовика ЗИС-5, конвертированию авиамотора АМ-34 для установки на торпедный катер. В послевоенные годы талантливый конструктор руководил разработкой и постройкой турбореактивного двигателя, являлся заместителем главного конструктора КАЗ. С 1954 по 1960 г. он заведовал сектором опытных конструкций в институте двигателей Академии наук СССР, а в последующие годы работал в научно-исследовательской и конструкторско-технологической лаборатории токсичности двигателей. В 1960 г. в возрасте 61 года К. А. Шарапов защитил кандидатскую диссертацию и получил ученую степень кандидата технических наук. Но что важнее всего, Константин Андреевич создал модель, которая явилась первенцем молодой советской школы конструирования автомобилей. НАМИ-1 не был </w:t>
      </w:r>
      <w:proofErr w:type="spellStart"/>
      <w:r w:rsidRPr="00192C7B">
        <w:rPr>
          <w:rFonts w:ascii="Times New Roman" w:hAnsi="Times New Roman" w:cs="Times New Roman"/>
          <w:color w:val="000000" w:themeColor="text1"/>
          <w:sz w:val="16"/>
          <w:szCs w:val="16"/>
        </w:rPr>
        <w:t>модернизироова-</w:t>
      </w:r>
      <w:r w:rsidRPr="00192C7B">
        <w:rPr>
          <w:rFonts w:ascii="Times New Roman" w:hAnsi="Times New Roman" w:cs="Times New Roman"/>
          <w:color w:val="000000" w:themeColor="text1"/>
          <w:sz w:val="16"/>
          <w:szCs w:val="16"/>
        </w:rPr>
        <w:lastRenderedPageBreak/>
        <w:t>нным</w:t>
      </w:r>
      <w:proofErr w:type="spellEnd"/>
      <w:r w:rsidRPr="00192C7B">
        <w:rPr>
          <w:rFonts w:ascii="Times New Roman" w:hAnsi="Times New Roman" w:cs="Times New Roman"/>
          <w:color w:val="000000" w:themeColor="text1"/>
          <w:sz w:val="16"/>
          <w:szCs w:val="16"/>
        </w:rPr>
        <w:t xml:space="preserve"> вариантом моделей ФИАТ или "Уайт", не являлся модификацией дореволюционного "Руссо-Балта". Да, в машине использована идея хребтовой рамы "Татры", но она была творчески развита, дополнена собственными техническими решениями (вынесенные из колес к главной передаче тормоза, оригинальная конструкция подвески передних колес и др.). И в этом -особая роль этого автомобиля и его конструктора в истории советского автомобилестроения (12098).</w:t>
      </w:r>
    </w:p>
    <w:p w14:paraId="6127B7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F3D1C6"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середине 1926 г. чертежи НАМИ-1 были готовы, а через 10 месяцев (к 1 мая 1927 г.) завод "Спартак" собрал первый образец. Дорожные испытания НАМИ-1 (еще без кузова) проходили 8 и 15 мая 1927 г. Позже завод сделал еще две опытные машины. Одна из них с двухместным кузовом в июле 1927 г. была выставлена заводом на традиционную гонку Москва - Ленинград - Москва. Она прошла всю дистанцию (около 1470 км) за 33 ч (21330).</w:t>
      </w:r>
    </w:p>
    <w:p w14:paraId="37C374DE" w14:textId="77777777" w:rsidR="001810F6" w:rsidRPr="00192C7B" w:rsidRDefault="001810F6" w:rsidP="00192C7B">
      <w:pPr>
        <w:spacing w:after="0" w:line="240" w:lineRule="auto"/>
        <w:jc w:val="both"/>
        <w:rPr>
          <w:rFonts w:ascii="Times New Roman" w:hAnsi="Times New Roman" w:cs="Times New Roman"/>
          <w:color w:val="000000" w:themeColor="text1"/>
          <w:sz w:val="16"/>
          <w:szCs w:val="16"/>
        </w:rPr>
      </w:pPr>
    </w:p>
    <w:p w14:paraId="4BB0E8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середины 1926 по середину 1929 г. Советский Союз приобрел около 5 тыс. </w:t>
      </w:r>
      <w:proofErr w:type="spellStart"/>
      <w:r w:rsidRPr="00192C7B">
        <w:rPr>
          <w:rFonts w:ascii="Times New Roman" w:hAnsi="Times New Roman" w:cs="Times New Roman"/>
          <w:color w:val="000000" w:themeColor="text1"/>
          <w:sz w:val="16"/>
          <w:szCs w:val="16"/>
        </w:rPr>
        <w:t>фордзонов</w:t>
      </w:r>
      <w:proofErr w:type="spellEnd"/>
      <w:r w:rsidRPr="00192C7B">
        <w:rPr>
          <w:rFonts w:ascii="Times New Roman" w:hAnsi="Times New Roman" w:cs="Times New Roman"/>
          <w:color w:val="000000" w:themeColor="text1"/>
          <w:sz w:val="16"/>
          <w:szCs w:val="16"/>
        </w:rPr>
        <w:t xml:space="preserve"> — вчетверо меньше, чем за три предшествовавших года. Перемещение в 1928 г. производства тракторов из Детройта в </w:t>
      </w:r>
      <w:proofErr w:type="spellStart"/>
      <w:r w:rsidRPr="00192C7B">
        <w:rPr>
          <w:rFonts w:ascii="Times New Roman" w:hAnsi="Times New Roman" w:cs="Times New Roman"/>
          <w:color w:val="000000" w:themeColor="text1"/>
          <w:sz w:val="16"/>
          <w:szCs w:val="16"/>
        </w:rPr>
        <w:t>Корк</w:t>
      </w:r>
      <w:proofErr w:type="spellEnd"/>
      <w:r w:rsidRPr="00192C7B">
        <w:rPr>
          <w:rFonts w:ascii="Times New Roman" w:hAnsi="Times New Roman" w:cs="Times New Roman"/>
          <w:color w:val="000000" w:themeColor="text1"/>
          <w:sz w:val="16"/>
          <w:szCs w:val="16"/>
        </w:rPr>
        <w:t xml:space="preserve"> (Ирландия) привело к перебоям в поставках запчастей для уже закупленных СССР машин. Но главной причиной сокращения поставок стали энергичные действия компании Интернэшнл Харвестер, которая вступила в настоящую битву с </w:t>
      </w:r>
      <w:proofErr w:type="spellStart"/>
      <w:r w:rsidRPr="00192C7B">
        <w:rPr>
          <w:rFonts w:ascii="Times New Roman" w:hAnsi="Times New Roman" w:cs="Times New Roman"/>
          <w:color w:val="000000" w:themeColor="text1"/>
          <w:sz w:val="16"/>
          <w:szCs w:val="16"/>
        </w:rPr>
        <w:t>фордзонами</w:t>
      </w:r>
      <w:proofErr w:type="spellEnd"/>
      <w:r w:rsidRPr="00192C7B">
        <w:rPr>
          <w:rFonts w:ascii="Times New Roman" w:hAnsi="Times New Roman" w:cs="Times New Roman"/>
          <w:color w:val="000000" w:themeColor="text1"/>
          <w:sz w:val="16"/>
          <w:szCs w:val="16"/>
        </w:rPr>
        <w:t xml:space="preserve"> на российских полях (11506).</w:t>
      </w:r>
    </w:p>
    <w:p w14:paraId="5CD778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37385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E7A54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6F0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июля 1926 директор завода № 1 Десятников и пом. По техчасти Косткин направили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письмо № 926 с позицией ОСС ЦКБ по поводу П1:</w:t>
      </w:r>
    </w:p>
    <w:p w14:paraId="790F0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“Единственно, с чем мы можем согласится, так это с тем, что эта ферма является новинкой для СССР, но новинкой не усложняющей, а упрощающей дело расчета конструкции, изготовления и эксплуатации.</w:t>
      </w:r>
    </w:p>
    <w:p w14:paraId="4F9B2E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Однако, мы все же не можем считаться первыми пионерами в создании такой фермы коробки крыльев, т.к. за границей такие фермы уже применяются на многих </w:t>
      </w:r>
      <w:proofErr w:type="spellStart"/>
      <w:r w:rsidRPr="00192C7B">
        <w:rPr>
          <w:rFonts w:ascii="Times New Roman" w:hAnsi="Times New Roman" w:cs="Times New Roman"/>
          <w:color w:val="000000" w:themeColor="text1"/>
          <w:sz w:val="16"/>
          <w:szCs w:val="16"/>
        </w:rPr>
        <w:t>савмолетах</w:t>
      </w:r>
      <w:proofErr w:type="spellEnd"/>
      <w:r w:rsidRPr="00192C7B">
        <w:rPr>
          <w:rFonts w:ascii="Times New Roman" w:hAnsi="Times New Roman" w:cs="Times New Roman"/>
          <w:color w:val="000000" w:themeColor="text1"/>
          <w:sz w:val="16"/>
          <w:szCs w:val="16"/>
        </w:rPr>
        <w:t>. Можно указать целый ряд примеров: немецкая фирма Хейнкель применяет в точности такую ферму для всех типов своих самолетов от учебных до больших пассажирских.” (7473, 46).</w:t>
      </w:r>
    </w:p>
    <w:p w14:paraId="0F5092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E8020B" w14:textId="77777777" w:rsidR="00CA4509" w:rsidRPr="003600B8" w:rsidRDefault="00CA4509" w:rsidP="00CA45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июля 1926 г. в ответ на замечание ЦАГИ по расчетам П-1 (другие обозначения — П1, П1-БМВЗ, П1-В. МЛМ.З, П1-ВМW) директор завода № 1 Десятников и его помощник по технической части Косткин послали в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письмо за номером 926, в котором разъяснялась позиция ОСС ЦКБ и говорилось:</w:t>
      </w:r>
    </w:p>
    <w:p w14:paraId="3EA35B2E" w14:textId="77777777" w:rsidR="00CA4509" w:rsidRPr="003600B8" w:rsidRDefault="00CA4509" w:rsidP="00CA45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«…Единственно, с чем мы можем согласиться, так это с тем, что эта ферма является новинкой для СССР, но новинкой не усложняющей, а упрощающей дело расчета конструкции, изготовления и эксплуатации. </w:t>
      </w:r>
    </w:p>
    <w:p w14:paraId="1BEDBEDE" w14:textId="77777777" w:rsidR="00CA4509" w:rsidRPr="003600B8" w:rsidRDefault="00CA4509" w:rsidP="00CA450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Однако мы все же не можем считаться первыми пионерами в создании такой фермы коробки крыльев, так как за границей такие фермы уже применяются на многих самолетах. Можно указать целый ряд примеров: немецкая фирма «Хейнкель» применяет в точности такую ферму для всех типов своих самолетов от учебных до больших пассажирских» (25035). </w:t>
      </w:r>
    </w:p>
    <w:p w14:paraId="0AC0053F" w14:textId="77777777" w:rsidR="00CA4509" w:rsidRPr="003600B8" w:rsidRDefault="00CA4509" w:rsidP="00CA4509">
      <w:pPr>
        <w:spacing w:after="0" w:line="240" w:lineRule="auto"/>
        <w:jc w:val="both"/>
        <w:rPr>
          <w:rFonts w:ascii="Times New Roman" w:hAnsi="Times New Roman" w:cs="Times New Roman"/>
          <w:color w:val="0070C0"/>
          <w:sz w:val="16"/>
          <w:szCs w:val="16"/>
        </w:rPr>
      </w:pPr>
    </w:p>
    <w:p w14:paraId="21195A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июля 1926 Техническая секция НК УВВС рассмотрела вопросы: 1. Проект договора с </w:t>
      </w:r>
      <w:proofErr w:type="spellStart"/>
      <w:r w:rsidRPr="00192C7B">
        <w:rPr>
          <w:rFonts w:ascii="Times New Roman" w:hAnsi="Times New Roman" w:cs="Times New Roman"/>
          <w:color w:val="000000" w:themeColor="text1"/>
          <w:sz w:val="16"/>
          <w:szCs w:val="16"/>
        </w:rPr>
        <w:t>Резинотрестом</w:t>
      </w:r>
      <w:proofErr w:type="spellEnd"/>
      <w:r w:rsidRPr="00192C7B">
        <w:rPr>
          <w:rFonts w:ascii="Times New Roman" w:hAnsi="Times New Roman" w:cs="Times New Roman"/>
          <w:color w:val="000000" w:themeColor="text1"/>
          <w:sz w:val="16"/>
          <w:szCs w:val="16"/>
        </w:rPr>
        <w:t xml:space="preserve"> на проект аэростата с нейтральной прослойкой; 2. Об испытании БМВ-6; 3. Об испытании мотора Кондор; 5. Об изменении ТТ на конструкцию морского учебного самолета и др. (2265,87).</w:t>
      </w:r>
    </w:p>
    <w:p w14:paraId="64A3BA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756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июля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2. О заграничных материалах Разведупра и др. (2265,87).</w:t>
      </w:r>
    </w:p>
    <w:p w14:paraId="7E0EE7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E15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после неуспеха переговоров с Юнкерсом о передаче завода под советское руководство при сохранении технической и финансовой помощи Юнкерса (Германия побоялась, чтобы не раздражать западных партнеров) руководство в лице ПБ дало указание "сохранить в силе постановление ПБ от 4 марта 1926 о ликвидации" концессии. Обсуждение условий заняло несколько месяцев и торговались до 1 марта 1927, причем мы шантажировали, что выступим с финансовыми и политическими разоблачениями (1795,15).</w:t>
      </w:r>
    </w:p>
    <w:p w14:paraId="0EDAA5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101E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Протоколы заседаний Политбюро ЦК РКП-ВКП(б). № 37. Слушали: 1. Вопросы НКИД: г) о “Юнкерсе” ([постановление] Политбю</w:t>
      </w:r>
      <w:r w:rsidRPr="00192C7B">
        <w:rPr>
          <w:rFonts w:ascii="Times New Roman" w:hAnsi="Times New Roman" w:cs="Times New Roman"/>
          <w:color w:val="000000" w:themeColor="text1"/>
          <w:sz w:val="16"/>
          <w:szCs w:val="16"/>
        </w:rPr>
        <w:softHyphen/>
        <w:t xml:space="preserve">ро от 24 июня 1926 г., </w:t>
      </w:r>
      <w:proofErr w:type="spellStart"/>
      <w:r w:rsidRPr="00192C7B">
        <w:rPr>
          <w:rFonts w:ascii="Times New Roman" w:hAnsi="Times New Roman" w:cs="Times New Roman"/>
          <w:color w:val="000000" w:themeColor="text1"/>
          <w:sz w:val="16"/>
          <w:szCs w:val="16"/>
        </w:rPr>
        <w:t>пр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отокол</w:t>
      </w:r>
      <w:proofErr w:type="spellEnd"/>
      <w:r w:rsidRPr="00192C7B">
        <w:rPr>
          <w:rFonts w:ascii="Times New Roman" w:hAnsi="Times New Roman" w:cs="Times New Roman"/>
          <w:color w:val="000000" w:themeColor="text1"/>
          <w:sz w:val="16"/>
          <w:szCs w:val="16"/>
        </w:rPr>
        <w:t>] № 35, п. 1-г) (т. Троцкий, Ворошилов.) Постановили: при</w:t>
      </w:r>
      <w:r w:rsidRPr="00192C7B">
        <w:rPr>
          <w:rFonts w:ascii="Times New Roman" w:hAnsi="Times New Roman" w:cs="Times New Roman"/>
          <w:color w:val="000000" w:themeColor="text1"/>
          <w:sz w:val="16"/>
          <w:szCs w:val="16"/>
        </w:rPr>
        <w:softHyphen/>
        <w:t>нять предложение комиссии по вопросу о новых предложениях фирмы “Юнкере” (см. приложение). (РГАСПИ. Ф. 17. Оп. 162. Д. 3. Л. 94.) (10711,623).</w:t>
      </w:r>
    </w:p>
    <w:p w14:paraId="066549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B437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г. В решении Политбюро по вопросу о расторжении договора говорилось: “Так как фирма не хочет финансового и политического разоблаче</w:t>
      </w:r>
      <w:r w:rsidRPr="00192C7B">
        <w:rPr>
          <w:rFonts w:ascii="Times New Roman" w:hAnsi="Times New Roman" w:cs="Times New Roman"/>
          <w:color w:val="000000" w:themeColor="text1"/>
          <w:sz w:val="16"/>
          <w:szCs w:val="16"/>
        </w:rPr>
        <w:softHyphen/>
        <w:t>ния, можно пойти ей навстречу в обмен на материальные ус</w:t>
      </w:r>
      <w:r w:rsidRPr="00192C7B">
        <w:rPr>
          <w:rFonts w:ascii="Times New Roman" w:hAnsi="Times New Roman" w:cs="Times New Roman"/>
          <w:color w:val="000000" w:themeColor="text1"/>
          <w:sz w:val="16"/>
          <w:szCs w:val="16"/>
        </w:rPr>
        <w:softHyphen/>
        <w:t>тупки” (10670,128).</w:t>
      </w:r>
    </w:p>
    <w:p w14:paraId="7AB4D9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FB0B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июля 1926 г. в ответ на замечание ЦАГИ директор завода № 1 Десятников и его помощник по технической части Косткин послали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письмо, в котором разъяснялась позиция ОСС ЦКБ и говорилось:</w:t>
      </w:r>
    </w:p>
    <w:p w14:paraId="67EA7F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“...Единственно, с чем мы можем согласиться, так это с тем, что эта ферма является новинкой для СССР, но новинкой не усложняющей, а упрощающей дело расче</w:t>
      </w:r>
      <w:r w:rsidRPr="00192C7B">
        <w:rPr>
          <w:rFonts w:ascii="Times New Roman" w:hAnsi="Times New Roman" w:cs="Times New Roman"/>
          <w:color w:val="000000" w:themeColor="text1"/>
          <w:sz w:val="16"/>
          <w:szCs w:val="16"/>
        </w:rPr>
        <w:softHyphen/>
        <w:t>та конструкции, изготовления и эксплуатации.</w:t>
      </w:r>
    </w:p>
    <w:p w14:paraId="2A1B93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мы все же не можем считаться первыми пио</w:t>
      </w:r>
      <w:r w:rsidRPr="00192C7B">
        <w:rPr>
          <w:rFonts w:ascii="Times New Roman" w:hAnsi="Times New Roman" w:cs="Times New Roman"/>
          <w:color w:val="000000" w:themeColor="text1"/>
          <w:sz w:val="16"/>
          <w:szCs w:val="16"/>
        </w:rPr>
        <w:softHyphen/>
        <w:t>нерами в создании такой фермы коробки крыльев, так как за границей такие фермы уже применяются на мно</w:t>
      </w:r>
      <w:r w:rsidRPr="00192C7B">
        <w:rPr>
          <w:rFonts w:ascii="Times New Roman" w:hAnsi="Times New Roman" w:cs="Times New Roman"/>
          <w:color w:val="000000" w:themeColor="text1"/>
          <w:sz w:val="16"/>
          <w:szCs w:val="16"/>
        </w:rPr>
        <w:softHyphen/>
        <w:t>гих самолетах. Можно указать целый ряд примеров: не</w:t>
      </w:r>
      <w:r w:rsidRPr="00192C7B">
        <w:rPr>
          <w:rFonts w:ascii="Times New Roman" w:hAnsi="Times New Roman" w:cs="Times New Roman"/>
          <w:color w:val="000000" w:themeColor="text1"/>
          <w:sz w:val="16"/>
          <w:szCs w:val="16"/>
        </w:rPr>
        <w:softHyphen/>
        <w:t>мецкая фирма Хейнкель применяет в точности такую ферму для всех типов своих самолетов, от учебных до больших пассажирских” (10667).</w:t>
      </w:r>
    </w:p>
    <w:p w14:paraId="7F0749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97A7B"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июля 1926. № 37. Слушали: 1. Вопросы НКИД: г) о «Юнкерсе» ([постановление] Политбюро от 24 июня 1926 г., </w:t>
      </w:r>
      <w:proofErr w:type="spellStart"/>
      <w:r w:rsidRPr="00192C7B">
        <w:rPr>
          <w:rFonts w:ascii="Times New Roman" w:hAnsi="Times New Roman" w:cs="Times New Roman"/>
          <w:color w:val="000000" w:themeColor="text1"/>
          <w:sz w:val="16"/>
          <w:szCs w:val="16"/>
        </w:rPr>
        <w:t>пр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отокол</w:t>
      </w:r>
      <w:proofErr w:type="spellEnd"/>
      <w:r w:rsidRPr="00192C7B">
        <w:rPr>
          <w:rFonts w:ascii="Times New Roman" w:hAnsi="Times New Roman" w:cs="Times New Roman"/>
          <w:color w:val="000000" w:themeColor="text1"/>
          <w:sz w:val="16"/>
          <w:szCs w:val="16"/>
        </w:rPr>
        <w:t>] № 35, п. 1</w:t>
      </w:r>
      <w:r w:rsidRPr="00192C7B">
        <w:rPr>
          <w:rFonts w:ascii="Times New Roman" w:hAnsi="Times New Roman" w:cs="Times New Roman"/>
          <w:color w:val="000000" w:themeColor="text1"/>
          <w:sz w:val="16"/>
          <w:szCs w:val="16"/>
        </w:rPr>
        <w:noBreakHyphen/>
        <w:t>г) (т. Троцкий, Ворошилов.) Постановили: принять предложение комиссии по вопросу о новых предложениях фирмы «Юнкерс» (см. приложение). (РГАСПИ. Ф. 17. Оп. 162. Д. 3. Л. 94.)</w:t>
      </w:r>
      <w:r w:rsidRPr="00192C7B">
        <w:rPr>
          <w:rStyle w:val="affe"/>
          <w:rFonts w:ascii="Times New Roman" w:hAnsi="Times New Roman" w:cs="Times New Roman"/>
          <w:bCs/>
          <w:color w:val="000000" w:themeColor="text1"/>
          <w:sz w:val="16"/>
          <w:szCs w:val="16"/>
        </w:rPr>
        <w:t xml:space="preserve"> </w:t>
      </w:r>
      <w:r w:rsidRPr="00192C7B">
        <w:rPr>
          <w:rFonts w:ascii="Times New Roman" w:hAnsi="Times New Roman" w:cs="Times New Roman"/>
          <w:color w:val="000000" w:themeColor="text1"/>
          <w:sz w:val="16"/>
          <w:szCs w:val="16"/>
        </w:rPr>
        <w:t>(20348).</w:t>
      </w:r>
    </w:p>
    <w:p w14:paraId="136CB247" w14:textId="77777777" w:rsidR="007C009E" w:rsidRPr="00192C7B" w:rsidRDefault="007C009E" w:rsidP="00192C7B">
      <w:pPr>
        <w:spacing w:after="0" w:line="240" w:lineRule="auto"/>
        <w:jc w:val="both"/>
        <w:rPr>
          <w:rFonts w:ascii="Times New Roman" w:hAnsi="Times New Roman" w:cs="Times New Roman"/>
          <w:bCs/>
          <w:color w:val="000000" w:themeColor="text1"/>
          <w:sz w:val="16"/>
          <w:szCs w:val="16"/>
        </w:rPr>
      </w:pPr>
    </w:p>
    <w:p w14:paraId="4C000F5B"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г.</w:t>
      </w:r>
    </w:p>
    <w:p w14:paraId="3959ED6D"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протокола ПБ № 37</w:t>
      </w:r>
    </w:p>
    <w:p w14:paraId="49F6407E"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г.</w:t>
      </w:r>
    </w:p>
    <w:p w14:paraId="192740DC"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г.</w:t>
      </w:r>
    </w:p>
    <w:p w14:paraId="11EFF4D7"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протокола ПБ № 37</w:t>
      </w:r>
    </w:p>
    <w:p w14:paraId="3D90A96F"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71C0CC2E"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1. Вопросы НК.ИД.</w:t>
      </w:r>
    </w:p>
    <w:p w14:paraId="0C65FE25"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 «Юнкерсе» (ПБ от 24.VI.26 г., пр. № 35, п. 1-Г) (тт. Троцкий, Ворошилов).</w:t>
      </w:r>
    </w:p>
    <w:p w14:paraId="3FD3879D"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p w14:paraId="31067863"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Принять предложение комиссии по вопросу о новых предложениях фирмы «Юнкере» (см. приложение).</w:t>
      </w:r>
    </w:p>
    <w:p w14:paraId="60454C73"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w:t>
      </w:r>
    </w:p>
    <w:p w14:paraId="5D92B37D"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секретно.</w:t>
      </w:r>
    </w:p>
    <w:p w14:paraId="5FFCA8D6"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ПОСТАНОВЛЕНИЯ КОМИССИИ ПО ВОПРОСУ О НОВЫХ ПРЕДЛОЖЕНИЯХ ФИРМЫ «ЮНКЕРС»</w:t>
      </w:r>
    </w:p>
    <w:p w14:paraId="7AE5FF31"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28 июня 1926 г.</w:t>
      </w:r>
    </w:p>
    <w:p w14:paraId="647BF8C1"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Считать необходимым сохранить в силе постановление Политбюро от 4 марта 1926 года о ликвидации концессионного</w:t>
      </w:r>
    </w:p>
    <w:p w14:paraId="0302EAFE"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договора с «Юнкерсом». Ввиду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21FDD4D0"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21D9EE6F"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 возможным вступить с фирмой «Юнкере» в переговоры о заключении с нею концессионного договора технической помощи.</w:t>
      </w:r>
    </w:p>
    <w:p w14:paraId="409CCBA7"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5A3D8967"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05CD160E"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Военное ведомство вырабатывает условия приемки двенадцати бомбовозов.</w:t>
      </w:r>
    </w:p>
    <w:p w14:paraId="27D3BE33"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Выписки посланы: тт. Троцкому, Дзержинскому, Ворошилову, Чичерину.</w:t>
      </w:r>
    </w:p>
    <w:p w14:paraId="01347D54"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 17. Оп. 162. Д. 3. Л. 94, 95.</w:t>
      </w:r>
    </w:p>
    <w:p w14:paraId="55B8A7FA"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Примечания:</w:t>
      </w:r>
    </w:p>
    <w:p w14:paraId="2810FEF6"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апреля 1926 г. в заключении, направленном председателю ВСНХ СССР </w:t>
      </w:r>
      <w:proofErr w:type="spellStart"/>
      <w:r w:rsidRPr="00192C7B">
        <w:rPr>
          <w:rFonts w:ascii="Times New Roman" w:hAnsi="Times New Roman" w:cs="Times New Roman"/>
          <w:color w:val="000000" w:themeColor="text1"/>
          <w:sz w:val="16"/>
          <w:szCs w:val="16"/>
        </w:rPr>
        <w:t>Ф.Э.Дзержинскому</w:t>
      </w:r>
      <w:proofErr w:type="spellEnd"/>
      <w:r w:rsidRPr="00192C7B">
        <w:rPr>
          <w:rFonts w:ascii="Times New Roman" w:hAnsi="Times New Roman" w:cs="Times New Roman"/>
          <w:color w:val="000000" w:themeColor="text1"/>
          <w:sz w:val="16"/>
          <w:szCs w:val="16"/>
        </w:rPr>
        <w:t xml:space="preserve"> заместитель председателя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В.И.Межлаук</w:t>
      </w:r>
      <w:proofErr w:type="spellEnd"/>
      <w:r w:rsidRPr="00192C7B">
        <w:rPr>
          <w:rFonts w:ascii="Times New Roman" w:hAnsi="Times New Roman" w:cs="Times New Roman"/>
          <w:color w:val="000000" w:themeColor="text1"/>
          <w:sz w:val="16"/>
          <w:szCs w:val="16"/>
        </w:rPr>
        <w:t xml:space="preserve"> и член правления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Д.Ф.Будняк</w:t>
      </w:r>
      <w:proofErr w:type="spellEnd"/>
      <w:r w:rsidRPr="00192C7B">
        <w:rPr>
          <w:rFonts w:ascii="Times New Roman" w:hAnsi="Times New Roman" w:cs="Times New Roman"/>
          <w:color w:val="000000" w:themeColor="text1"/>
          <w:sz w:val="16"/>
          <w:szCs w:val="16"/>
        </w:rPr>
        <w:t xml:space="preserve"> отмечали, в частности, что между фирмой «Юнкере» и ответственными лицами в УВВС имелась связь, построенная на взяточничестве. Поэтому вполне допустимо, что эти лица влияли не только на закупку, быть может, не вполне соответствующих своему назначению типов самолетов и моторов у фирм, в которых они являлись заинтересованными, но могли влиять и на самую приемку, принимая неисправную, точнее плохого качества продукцию зарубежных фирм (Фашистский меч ковался в СССР... С. 144—147).</w:t>
      </w:r>
    </w:p>
    <w:p w14:paraId="2F11D9D7"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июня 1926 г. во время встречи с начальником ВВС РККА Барановым представитель германского правительства фон Шлибен сообщил об отзыве скомпрометированных сотрудников фирмы «Юнкере», назначении нового представителя фирмы в Москве </w:t>
      </w:r>
      <w:proofErr w:type="spellStart"/>
      <w:r w:rsidRPr="00192C7B">
        <w:rPr>
          <w:rFonts w:ascii="Times New Roman" w:hAnsi="Times New Roman" w:cs="Times New Roman"/>
          <w:color w:val="000000" w:themeColor="text1"/>
          <w:sz w:val="16"/>
          <w:szCs w:val="16"/>
        </w:rPr>
        <w:t>Гейнемана</w:t>
      </w:r>
      <w:proofErr w:type="spellEnd"/>
      <w:r w:rsidRPr="00192C7B">
        <w:rPr>
          <w:rFonts w:ascii="Times New Roman" w:hAnsi="Times New Roman" w:cs="Times New Roman"/>
          <w:color w:val="000000" w:themeColor="text1"/>
          <w:sz w:val="16"/>
          <w:szCs w:val="16"/>
        </w:rPr>
        <w:t xml:space="preserve"> и предложил «возобновление</w:t>
      </w:r>
    </w:p>
    <w:p w14:paraId="5ADEE8F7"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работ завода в Филях под руководством советской стороны, но с финансовой и технической помощью фирмы «Юнкере» (Там же. С. 148—150). На совместном совещании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УВВС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25 июня было решено принять предложение фон Шлибена. Прежний концессионный договор </w:t>
      </w:r>
    </w:p>
    <w:p w14:paraId="349C4018"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предлагалось ликвидировать, а проблему взаиморасчетов решить в смешанной комиссии (20320).</w:t>
      </w:r>
    </w:p>
    <w:p w14:paraId="6953B5ED" w14:textId="77777777" w:rsidR="003E38E2" w:rsidRPr="00192C7B" w:rsidRDefault="003E38E2" w:rsidP="00192C7B">
      <w:pPr>
        <w:spacing w:after="0" w:line="240" w:lineRule="auto"/>
        <w:jc w:val="both"/>
        <w:rPr>
          <w:rFonts w:ascii="Times New Roman" w:hAnsi="Times New Roman" w:cs="Times New Roman"/>
          <w:color w:val="000000" w:themeColor="text1"/>
          <w:sz w:val="16"/>
          <w:szCs w:val="16"/>
        </w:rPr>
      </w:pPr>
    </w:p>
    <w:p w14:paraId="07151012"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4E164467"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1. Вопросы НКИД.</w:t>
      </w:r>
    </w:p>
    <w:p w14:paraId="474AF04B"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 «Юнкерсе» (ПБ от 24.VI.26 г., пр. № 35, п. 1-Г) (тт. Троцкий, Ворошилов).</w:t>
      </w:r>
    </w:p>
    <w:p w14:paraId="20F15506"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p w14:paraId="6557909C"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Принять предложение комиссии по вопросу о новых предложениях фирмы «Юнкере» (см. приложение).</w:t>
      </w:r>
    </w:p>
    <w:p w14:paraId="6B538ACF"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w:t>
      </w:r>
    </w:p>
    <w:p w14:paraId="7F0114BE"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секретно.</w:t>
      </w:r>
    </w:p>
    <w:p w14:paraId="6785AC71"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ПОСТАНОВЛЕНИЯ КОМИССИИ ПО ВОПРОСУ</w:t>
      </w:r>
    </w:p>
    <w:p w14:paraId="0E3548CA"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НОВЫХ ПРЕДЛОЖЕНИЯХ ФИРМЫ «ЮНКЕРС» от 28 июня 1926 г.</w:t>
      </w:r>
    </w:p>
    <w:p w14:paraId="2D3629C7"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Считать необходимым сохранить в силе постановление Политбюро от 4 марта 1926 года о ликвидации концессионного договора с «Юнкерсом». Ввиду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11ED7A35"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5E75FE98"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 возможным вступить с фирмой «Юнкере» в переговоры о заключении с нею концессионного договора технической помощи.</w:t>
      </w:r>
    </w:p>
    <w:p w14:paraId="6FB50806"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0F01C339"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51AB0AB1"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Военное ведомство вырабатывает условия приемки двенадцати бомбовозов.</w:t>
      </w:r>
    </w:p>
    <w:p w14:paraId="29C60FDA"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Выписки посланы: тт. Троцкому, Дзержинскому, Ворошилову, Чичерину.</w:t>
      </w:r>
    </w:p>
    <w:p w14:paraId="2E5AF916"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 17. Оп. 162. Д. 3. Л. 94, 95 (21111).</w:t>
      </w:r>
    </w:p>
    <w:p w14:paraId="73128121" w14:textId="77777777" w:rsidR="007C009E" w:rsidRPr="00192C7B" w:rsidRDefault="007C009E" w:rsidP="00192C7B">
      <w:pPr>
        <w:spacing w:after="0" w:line="240" w:lineRule="auto"/>
        <w:jc w:val="both"/>
        <w:rPr>
          <w:rFonts w:ascii="Times New Roman" w:hAnsi="Times New Roman" w:cs="Times New Roman"/>
          <w:color w:val="000000" w:themeColor="text1"/>
          <w:sz w:val="16"/>
          <w:szCs w:val="16"/>
        </w:rPr>
      </w:pPr>
    </w:p>
    <w:p w14:paraId="559DD7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июля 1926 была расформирована контора </w:t>
      </w:r>
      <w:proofErr w:type="spellStart"/>
      <w:r w:rsidRPr="00192C7B">
        <w:rPr>
          <w:rFonts w:ascii="Times New Roman" w:hAnsi="Times New Roman" w:cs="Times New Roman"/>
          <w:color w:val="000000" w:themeColor="text1"/>
          <w:sz w:val="16"/>
          <w:szCs w:val="16"/>
        </w:rPr>
        <w:t>Заустинского</w:t>
      </w:r>
      <w:proofErr w:type="spellEnd"/>
      <w:r w:rsidRPr="00192C7B">
        <w:rPr>
          <w:rFonts w:ascii="Times New Roman" w:hAnsi="Times New Roman" w:cs="Times New Roman"/>
          <w:color w:val="000000" w:themeColor="text1"/>
          <w:sz w:val="16"/>
          <w:szCs w:val="16"/>
        </w:rPr>
        <w:t xml:space="preserve">, используемая Амторгом для закупок </w:t>
      </w:r>
      <w:proofErr w:type="spellStart"/>
      <w:r w:rsidRPr="00192C7B">
        <w:rPr>
          <w:rFonts w:ascii="Times New Roman" w:hAnsi="Times New Roman" w:cs="Times New Roman"/>
          <w:color w:val="000000" w:themeColor="text1"/>
          <w:sz w:val="16"/>
          <w:szCs w:val="16"/>
        </w:rPr>
        <w:t>авиаборорудования</w:t>
      </w:r>
      <w:proofErr w:type="spellEnd"/>
      <w:r w:rsidRPr="00192C7B">
        <w:rPr>
          <w:rFonts w:ascii="Times New Roman" w:hAnsi="Times New Roman" w:cs="Times New Roman"/>
          <w:color w:val="000000" w:themeColor="text1"/>
          <w:sz w:val="16"/>
          <w:szCs w:val="16"/>
        </w:rPr>
        <w:t xml:space="preserve"> в значительных объемах. В 1925/26 </w:t>
      </w:r>
      <w:proofErr w:type="spellStart"/>
      <w:r w:rsidRPr="00192C7B">
        <w:rPr>
          <w:rFonts w:ascii="Times New Roman" w:hAnsi="Times New Roman" w:cs="Times New Roman"/>
          <w:color w:val="000000" w:themeColor="text1"/>
          <w:sz w:val="16"/>
          <w:szCs w:val="16"/>
        </w:rPr>
        <w:t>Амтор</w:t>
      </w:r>
      <w:proofErr w:type="spellEnd"/>
      <w:r w:rsidRPr="00192C7B">
        <w:rPr>
          <w:rFonts w:ascii="Times New Roman" w:hAnsi="Times New Roman" w:cs="Times New Roman"/>
          <w:color w:val="000000" w:themeColor="text1"/>
          <w:sz w:val="16"/>
          <w:szCs w:val="16"/>
        </w:rPr>
        <w:t xml:space="preserve"> обеспечил 16% всех поставок американской техники за рубеж (5160, 37).</w:t>
      </w:r>
    </w:p>
    <w:p w14:paraId="23727F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9D1B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июля 1926 г. была расформирована контора </w:t>
      </w:r>
      <w:proofErr w:type="spellStart"/>
      <w:r w:rsidRPr="00192C7B">
        <w:rPr>
          <w:rFonts w:ascii="Times New Roman" w:hAnsi="Times New Roman" w:cs="Times New Roman"/>
          <w:color w:val="000000" w:themeColor="text1"/>
          <w:sz w:val="16"/>
          <w:szCs w:val="16"/>
        </w:rPr>
        <w:t>Заустинского</w:t>
      </w:r>
      <w:proofErr w:type="spellEnd"/>
      <w:r w:rsidRPr="00192C7B">
        <w:rPr>
          <w:rFonts w:ascii="Times New Roman" w:hAnsi="Times New Roman" w:cs="Times New Roman"/>
          <w:color w:val="000000" w:themeColor="text1"/>
          <w:sz w:val="16"/>
          <w:szCs w:val="16"/>
        </w:rPr>
        <w:t xml:space="preserve">, созданная специально для закупок двигателей "Либерти" была создана особая "контора </w:t>
      </w:r>
      <w:proofErr w:type="spellStart"/>
      <w:r w:rsidRPr="00192C7B">
        <w:rPr>
          <w:rFonts w:ascii="Times New Roman" w:hAnsi="Times New Roman" w:cs="Times New Roman"/>
          <w:color w:val="000000" w:themeColor="text1"/>
          <w:sz w:val="16"/>
          <w:szCs w:val="16"/>
        </w:rPr>
        <w:t>Заустинского</w:t>
      </w:r>
      <w:proofErr w:type="spellEnd"/>
      <w:r w:rsidRPr="00192C7B">
        <w:rPr>
          <w:rFonts w:ascii="Times New Roman" w:hAnsi="Times New Roman" w:cs="Times New Roman"/>
          <w:color w:val="000000" w:themeColor="text1"/>
          <w:sz w:val="16"/>
          <w:szCs w:val="16"/>
        </w:rPr>
        <w:t>". Позднее её же поручались некоторые операции по закупке автомобилей (11507).</w:t>
      </w:r>
    </w:p>
    <w:p w14:paraId="7828B9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6B1FAB" w14:textId="77777777" w:rsidR="004429F4" w:rsidRPr="00192C7B" w:rsidRDefault="004429F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1AAB505" w14:textId="77777777" w:rsidR="004429F4" w:rsidRPr="00192C7B" w:rsidRDefault="004429F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F48C0"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г. на совещании штаба «</w:t>
      </w:r>
      <w:proofErr w:type="spellStart"/>
      <w:r w:rsidRPr="00192C7B">
        <w:rPr>
          <w:rFonts w:ascii="Times New Roman" w:hAnsi="Times New Roman" w:cs="Times New Roman"/>
          <w:color w:val="000000" w:themeColor="text1"/>
          <w:sz w:val="16"/>
          <w:szCs w:val="16"/>
        </w:rPr>
        <w:t>райхсмарине</w:t>
      </w:r>
      <w:proofErr w:type="spellEnd"/>
      <w:r w:rsidRPr="00192C7B">
        <w:rPr>
          <w:rFonts w:ascii="Times New Roman" w:hAnsi="Times New Roman" w:cs="Times New Roman"/>
          <w:color w:val="000000" w:themeColor="text1"/>
          <w:sz w:val="16"/>
          <w:szCs w:val="16"/>
        </w:rPr>
        <w:t xml:space="preserve">» по итогам поездки в СССР с участием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xml:space="preserve">, В. Канариса и др. было выработано принципиальное решение о том, что в СССР могут быть переданы проекты подлодок, созданные в Германии вплоть до 1918 г. 9 июля штаб германского флота подтвердил и 13 июля принял решение о передаче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сделал запись о том, что 24 июля чертежи четырех типов подлодок были направлены представителю руководства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для передачи Уншлихту в Москве.</w:t>
      </w:r>
    </w:p>
    <w:p w14:paraId="72C6AF9C"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Однако в штабе германского флота советской стороне явно не доверяли. Так, на его заседании при обсуждении перспективных планов и </w:t>
      </w:r>
      <w:proofErr w:type="spellStart"/>
      <w:r w:rsidRPr="00192C7B">
        <w:rPr>
          <w:rFonts w:ascii="Times New Roman" w:hAnsi="Times New Roman" w:cs="Times New Roman"/>
          <w:color w:val="000000" w:themeColor="text1"/>
          <w:sz w:val="16"/>
          <w:szCs w:val="16"/>
        </w:rPr>
        <w:t>целеустановок</w:t>
      </w:r>
      <w:proofErr w:type="spellEnd"/>
      <w:r w:rsidRPr="00192C7B">
        <w:rPr>
          <w:rFonts w:ascii="Times New Roman" w:hAnsi="Times New Roman" w:cs="Times New Roman"/>
          <w:color w:val="000000" w:themeColor="text1"/>
          <w:sz w:val="16"/>
          <w:szCs w:val="16"/>
        </w:rPr>
        <w:t xml:space="preserve">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 г. адмирал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главкому германского флота X. </w:t>
      </w:r>
      <w:proofErr w:type="spellStart"/>
      <w:r w:rsidRPr="00192C7B">
        <w:rPr>
          <w:rFonts w:ascii="Times New Roman" w:hAnsi="Times New Roman" w:cs="Times New Roman"/>
          <w:color w:val="000000" w:themeColor="text1"/>
          <w:sz w:val="16"/>
          <w:szCs w:val="16"/>
        </w:rPr>
        <w:t>Ценкеру</w:t>
      </w:r>
      <w:proofErr w:type="spellEnd"/>
      <w:r w:rsidRPr="00192C7B">
        <w:rPr>
          <w:rFonts w:ascii="Times New Roman" w:hAnsi="Times New Roman" w:cs="Times New Roman"/>
          <w:color w:val="000000" w:themeColor="text1"/>
          <w:sz w:val="16"/>
          <w:szCs w:val="16"/>
        </w:rPr>
        <w:t xml:space="preserve"> обсудить вопрос о создании в Москве группы морских экспертов «а-ля </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и приглашении нескольких советских морских офицеров в Германию на военно-морские учения, </w:t>
      </w:r>
      <w:proofErr w:type="spellStart"/>
      <w:r w:rsidRPr="00192C7B">
        <w:rPr>
          <w:rFonts w:ascii="Times New Roman" w:hAnsi="Times New Roman" w:cs="Times New Roman"/>
          <w:color w:val="000000" w:themeColor="text1"/>
          <w:sz w:val="16"/>
          <w:szCs w:val="16"/>
        </w:rPr>
        <w:t>Ценкер</w:t>
      </w:r>
      <w:proofErr w:type="spellEnd"/>
      <w:r w:rsidRPr="00192C7B">
        <w:rPr>
          <w:rFonts w:ascii="Times New Roman" w:hAnsi="Times New Roman" w:cs="Times New Roman"/>
          <w:color w:val="000000" w:themeColor="text1"/>
          <w:sz w:val="16"/>
          <w:szCs w:val="16"/>
        </w:rPr>
        <w:t xml:space="preserve">, несмотря на разъяснения ему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германских целей военного сотрудничества с Россией, отклонил предложения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отдав распоряжение занять выжидательную позицию. («Никаких дальнейших инициатив с нашей стороны».) (18265)</w:t>
      </w:r>
    </w:p>
    <w:p w14:paraId="4B4BE6E9"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72C20F0C"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г.</w:t>
      </w:r>
    </w:p>
    <w:p w14:paraId="19C83BBE"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протокола ПБ № 37</w:t>
      </w:r>
    </w:p>
    <w:p w14:paraId="31A8AF95"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2F64AC84"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4. О «Берсоли»1 (тт. Уншлихт, Аванесов, Брюханов).</w:t>
      </w:r>
    </w:p>
    <w:p w14:paraId="443AFF12"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p w14:paraId="26583B72"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Признавая в принципе необходимость разрыва с немцами и коренного изменения всей работы, передать этот вопрос на окончательное разрешение Комиссии Обороны, поручив ей определить все, связанные с этим делом материальные затраты.</w:t>
      </w:r>
    </w:p>
    <w:p w14:paraId="21ED3917"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Выписки посланы: тт. Уншлихту, Рыкову.</w:t>
      </w:r>
    </w:p>
    <w:p w14:paraId="24B3F56F"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 17. Оп. 162. Д. 3. Л. 94.</w:t>
      </w:r>
    </w:p>
    <w:p w14:paraId="26DB6124"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w:t>
      </w:r>
    </w:p>
    <w:p w14:paraId="492A764C"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Смешанное общество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xml:space="preserve">» было учреждено с целью выполнения соглашения, подписанного 14 мая 1923 г. и предусматривавшего строительство завода по производству отравляющих газов (ОВ) в СССР. Новые переговоры по вопросам увеличения их производства имели место 23 марта между фон </w:t>
      </w:r>
      <w:proofErr w:type="spellStart"/>
      <w:r w:rsidRPr="00192C7B">
        <w:rPr>
          <w:rFonts w:ascii="Times New Roman" w:hAnsi="Times New Roman" w:cs="Times New Roman"/>
          <w:color w:val="000000" w:themeColor="text1"/>
          <w:sz w:val="16"/>
          <w:szCs w:val="16"/>
        </w:rPr>
        <w:t>Сектом</w:t>
      </w:r>
      <w:proofErr w:type="spellEnd"/>
      <w:r w:rsidRPr="00192C7B">
        <w:rPr>
          <w:rFonts w:ascii="Times New Roman" w:hAnsi="Times New Roman" w:cs="Times New Roman"/>
          <w:color w:val="000000" w:themeColor="text1"/>
          <w:sz w:val="16"/>
          <w:szCs w:val="16"/>
        </w:rPr>
        <w:t xml:space="preserve"> и Уншлихтом (Дух Рапалло... С. 29—36). 12 мая комиссия Политбюро по спецзаказам в составе Уншлихта, Чичерина, Ягоды, Аванесова, Шкловского, </w:t>
      </w:r>
      <w:proofErr w:type="spellStart"/>
      <w:r w:rsidRPr="00192C7B">
        <w:rPr>
          <w:rFonts w:ascii="Times New Roman" w:hAnsi="Times New Roman" w:cs="Times New Roman"/>
          <w:color w:val="000000" w:themeColor="text1"/>
          <w:sz w:val="16"/>
          <w:szCs w:val="16"/>
        </w:rPr>
        <w:t>Мрачковского</w:t>
      </w:r>
      <w:proofErr w:type="spellEnd"/>
      <w:r w:rsidRPr="00192C7B">
        <w:rPr>
          <w:rFonts w:ascii="Times New Roman" w:hAnsi="Times New Roman" w:cs="Times New Roman"/>
          <w:color w:val="000000" w:themeColor="text1"/>
          <w:sz w:val="16"/>
          <w:szCs w:val="16"/>
        </w:rPr>
        <w:t xml:space="preserve">, Гальперина и Гайлиса констатировала факт невыполнения германской стороной своих обязательств по учредительному договору и постановила: решение комиссии от 2 января 1926 г. провести в жизнь (Фашистский меч ковался в СССР... С. 206—207). Та же комиссия на заседании 30 июня приняла следующее решение: «После трехлетней работы с немцами по оборудованию химзавода по ОВ в Иващенково... считать необходимым взять окончательную линию на разрыв с ними по делу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(Там же. С. 207—208) (20319).</w:t>
      </w:r>
    </w:p>
    <w:p w14:paraId="7D0921BD"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p>
    <w:p w14:paraId="39E6609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61398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A9F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г. на совещании штаба «</w:t>
      </w:r>
      <w:proofErr w:type="spellStart"/>
      <w:r w:rsidRPr="00192C7B">
        <w:rPr>
          <w:rFonts w:ascii="Times New Roman" w:hAnsi="Times New Roman" w:cs="Times New Roman"/>
          <w:color w:val="000000" w:themeColor="text1"/>
          <w:sz w:val="16"/>
          <w:szCs w:val="16"/>
        </w:rPr>
        <w:t>райхсмарине</w:t>
      </w:r>
      <w:proofErr w:type="spellEnd"/>
      <w:r w:rsidRPr="00192C7B">
        <w:rPr>
          <w:rFonts w:ascii="Times New Roman" w:hAnsi="Times New Roman" w:cs="Times New Roman"/>
          <w:color w:val="000000" w:themeColor="text1"/>
          <w:sz w:val="16"/>
          <w:szCs w:val="16"/>
        </w:rPr>
        <w:t xml:space="preserve">» по итогам поездки адмирала А.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xml:space="preserve"> и капитана 1-го ранга В. </w:t>
      </w:r>
      <w:proofErr w:type="spellStart"/>
      <w:r w:rsidRPr="00192C7B">
        <w:rPr>
          <w:rFonts w:ascii="Times New Roman" w:hAnsi="Times New Roman" w:cs="Times New Roman"/>
          <w:color w:val="000000" w:themeColor="text1"/>
          <w:sz w:val="16"/>
          <w:szCs w:val="16"/>
        </w:rPr>
        <w:t>Кинцела</w:t>
      </w:r>
      <w:proofErr w:type="spellEnd"/>
      <w:r w:rsidRPr="00192C7B">
        <w:rPr>
          <w:rFonts w:ascii="Times New Roman" w:hAnsi="Times New Roman" w:cs="Times New Roman"/>
          <w:color w:val="000000" w:themeColor="text1"/>
          <w:sz w:val="16"/>
          <w:szCs w:val="16"/>
        </w:rPr>
        <w:t xml:space="preserve"> с участием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xml:space="preserve">, В. Канариса и др. было выработано принципиальное решение о том, что в СССР могут быть переданы проекты подлодок, созданные в Германии вплоть до 1918 г. 9 июля штаб германского флота подтвердил и 13 июля принял решение о передаче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сделал запись о том, что 24 июля чертежи четырех типов подлодок были направлены представителю руководства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для передачи Уншлихту в Москве. Однако в штабе германского флота советской стороне явно не доверяли. Так, на его </w:t>
      </w:r>
      <w:r w:rsidRPr="00192C7B">
        <w:rPr>
          <w:rFonts w:ascii="Times New Roman" w:hAnsi="Times New Roman" w:cs="Times New Roman"/>
          <w:color w:val="000000" w:themeColor="text1"/>
          <w:sz w:val="16"/>
          <w:szCs w:val="16"/>
        </w:rPr>
        <w:lastRenderedPageBreak/>
        <w:t xml:space="preserve">заседании при обсуждении перспективных планов и </w:t>
      </w:r>
      <w:proofErr w:type="spellStart"/>
      <w:r w:rsidRPr="00192C7B">
        <w:rPr>
          <w:rFonts w:ascii="Times New Roman" w:hAnsi="Times New Roman" w:cs="Times New Roman"/>
          <w:color w:val="000000" w:themeColor="text1"/>
          <w:sz w:val="16"/>
          <w:szCs w:val="16"/>
        </w:rPr>
        <w:t>целеустановок</w:t>
      </w:r>
      <w:proofErr w:type="spellEnd"/>
      <w:r w:rsidRPr="00192C7B">
        <w:rPr>
          <w:rFonts w:ascii="Times New Roman" w:hAnsi="Times New Roman" w:cs="Times New Roman"/>
          <w:color w:val="000000" w:themeColor="text1"/>
          <w:sz w:val="16"/>
          <w:szCs w:val="16"/>
        </w:rPr>
        <w:t xml:space="preserve">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главкому германского флота X. </w:t>
      </w:r>
      <w:proofErr w:type="spellStart"/>
      <w:r w:rsidRPr="00192C7B">
        <w:rPr>
          <w:rFonts w:ascii="Times New Roman" w:hAnsi="Times New Roman" w:cs="Times New Roman"/>
          <w:color w:val="000000" w:themeColor="text1"/>
          <w:sz w:val="16"/>
          <w:szCs w:val="16"/>
        </w:rPr>
        <w:t>Ценкеру</w:t>
      </w:r>
      <w:proofErr w:type="spellEnd"/>
      <w:r w:rsidRPr="00192C7B">
        <w:rPr>
          <w:rFonts w:ascii="Times New Roman" w:hAnsi="Times New Roman" w:cs="Times New Roman"/>
          <w:color w:val="000000" w:themeColor="text1"/>
          <w:sz w:val="16"/>
          <w:szCs w:val="16"/>
        </w:rPr>
        <w:t xml:space="preserve"> обсудить вопрос о создании в Москве группы морских экспертов валя </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и приглашении нескольких советских морских офицеров в Германию на военно-морские учения, </w:t>
      </w:r>
      <w:proofErr w:type="spellStart"/>
      <w:r w:rsidRPr="00192C7B">
        <w:rPr>
          <w:rFonts w:ascii="Times New Roman" w:hAnsi="Times New Roman" w:cs="Times New Roman"/>
          <w:color w:val="000000" w:themeColor="text1"/>
          <w:sz w:val="16"/>
          <w:szCs w:val="16"/>
        </w:rPr>
        <w:t>Ценкер</w:t>
      </w:r>
      <w:proofErr w:type="spellEnd"/>
      <w:r w:rsidRPr="00192C7B">
        <w:rPr>
          <w:rFonts w:ascii="Times New Roman" w:hAnsi="Times New Roman" w:cs="Times New Roman"/>
          <w:color w:val="000000" w:themeColor="text1"/>
          <w:sz w:val="16"/>
          <w:szCs w:val="16"/>
        </w:rPr>
        <w:t xml:space="preserve">, несмотря на разъяснения ему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германских целей военного сотрудничества с Россией, отклонил предложения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отдав распоряжение занять выжидательную позицию. («Никаких дальнейших инициатив с нашей стороны».) (11784).</w:t>
      </w:r>
    </w:p>
    <w:p w14:paraId="205C9E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2BB34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38A84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FEF3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июля 1926 было заключено британо-португальское соглашение о границе между ЮЗ Африкой и Анголой (3907,142).</w:t>
      </w:r>
    </w:p>
    <w:p w14:paraId="66CC33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D2066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E4C64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BC30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июля (по другим данным - 15 июля - 71,147) 1926 были закончены гос. испытания АНТ-4, начавшиеся 11 июня в НОА, были завершены (92,348).</w:t>
      </w:r>
    </w:p>
    <w:p w14:paraId="05AAEA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ходе испытаний были установлены рекорды. Поздравил председатель ВСНХ </w:t>
      </w:r>
      <w:proofErr w:type="spellStart"/>
      <w:r w:rsidRPr="00192C7B">
        <w:rPr>
          <w:rFonts w:ascii="Times New Roman" w:hAnsi="Times New Roman" w:cs="Times New Roman"/>
          <w:color w:val="000000" w:themeColor="text1"/>
          <w:sz w:val="16"/>
          <w:szCs w:val="16"/>
        </w:rPr>
        <w:t>Ф.Э.Дзержинский</w:t>
      </w:r>
      <w:proofErr w:type="spellEnd"/>
      <w:r w:rsidRPr="00192C7B">
        <w:rPr>
          <w:rFonts w:ascii="Times New Roman" w:hAnsi="Times New Roman" w:cs="Times New Roman"/>
          <w:color w:val="000000" w:themeColor="text1"/>
          <w:sz w:val="16"/>
          <w:szCs w:val="16"/>
        </w:rPr>
        <w:t xml:space="preserve"> (71,147).</w:t>
      </w:r>
    </w:p>
    <w:p w14:paraId="09031D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BBE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июля 1926 закончились гос. испытания первого АНТ-4 (1016,145).</w:t>
      </w:r>
    </w:p>
    <w:p w14:paraId="271FC1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4B673C"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 июля</w:t>
      </w:r>
      <w:r w:rsidRPr="00192C7B">
        <w:rPr>
          <w:rFonts w:ascii="Times New Roman" w:hAnsi="Times New Roman" w:cs="Times New Roman"/>
          <w:color w:val="000000" w:themeColor="text1"/>
          <w:sz w:val="16"/>
          <w:szCs w:val="16"/>
        </w:rPr>
        <w:t xml:space="preserve"> в 1926 году завершились (шедшие с 11 июня) государственные испытания </w:t>
      </w:r>
      <w:hyperlink r:id="rId51" w:tgtFrame="_blank" w:history="1">
        <w:r w:rsidRPr="00192C7B">
          <w:rPr>
            <w:rFonts w:ascii="Times New Roman" w:hAnsi="Times New Roman" w:cs="Times New Roman"/>
            <w:color w:val="000000" w:themeColor="text1"/>
            <w:sz w:val="16"/>
            <w:szCs w:val="16"/>
          </w:rPr>
          <w:t xml:space="preserve">«ТБ-1» («АНТ-4»), </w:t>
        </w:r>
      </w:hyperlink>
      <w:r w:rsidRPr="00192C7B">
        <w:rPr>
          <w:rFonts w:ascii="Times New Roman" w:hAnsi="Times New Roman" w:cs="Times New Roman"/>
          <w:color w:val="000000" w:themeColor="text1"/>
          <w:sz w:val="16"/>
          <w:szCs w:val="16"/>
        </w:rPr>
        <w:t xml:space="preserve">всего налетали 42 часа. Доводка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xml:space="preserve">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 (14940).</w:t>
      </w:r>
    </w:p>
    <w:p w14:paraId="4FC421F7"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3257F1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июля 1926 г. прошли Го</w:t>
      </w:r>
      <w:r w:rsidRPr="00192C7B">
        <w:rPr>
          <w:rFonts w:ascii="Times New Roman" w:hAnsi="Times New Roman" w:cs="Times New Roman"/>
          <w:color w:val="000000" w:themeColor="text1"/>
          <w:sz w:val="16"/>
          <w:szCs w:val="16"/>
        </w:rPr>
        <w:softHyphen/>
        <w:t>сударственные испытания АНТ-4, начатые 11 июня. После их окончания комиссия из представителей ЦА</w:t>
      </w:r>
      <w:r w:rsidRPr="00192C7B">
        <w:rPr>
          <w:rFonts w:ascii="Times New Roman" w:hAnsi="Times New Roman" w:cs="Times New Roman"/>
          <w:color w:val="000000" w:themeColor="text1"/>
          <w:sz w:val="16"/>
          <w:szCs w:val="16"/>
        </w:rPr>
        <w:softHyphen/>
        <w:t>ГИ, Научно-технического комитета ВВС и НОА сделала заключение: “В отношении летных качеств самолет является ценным. Развитие типа желательно продолжать, но, чтобы самолет удовлетворял требованиям бомбовоза, в дальнейшем необходимо предусмотреть: двойное управление, обес</w:t>
      </w:r>
      <w:r w:rsidRPr="00192C7B">
        <w:rPr>
          <w:rFonts w:ascii="Times New Roman" w:hAnsi="Times New Roman" w:cs="Times New Roman"/>
          <w:color w:val="000000" w:themeColor="text1"/>
          <w:sz w:val="16"/>
          <w:szCs w:val="16"/>
        </w:rPr>
        <w:softHyphen/>
        <w:t>печение огневой защиты, установку соот</w:t>
      </w:r>
      <w:r w:rsidRPr="00192C7B">
        <w:rPr>
          <w:rFonts w:ascii="Times New Roman" w:hAnsi="Times New Roman" w:cs="Times New Roman"/>
          <w:color w:val="000000" w:themeColor="text1"/>
          <w:sz w:val="16"/>
          <w:szCs w:val="16"/>
        </w:rPr>
        <w:softHyphen/>
        <w:t>ветствующего оборудования и вооруже</w:t>
      </w:r>
      <w:r w:rsidRPr="00192C7B">
        <w:rPr>
          <w:rFonts w:ascii="Times New Roman" w:hAnsi="Times New Roman" w:cs="Times New Roman"/>
          <w:color w:val="000000" w:themeColor="text1"/>
          <w:sz w:val="16"/>
          <w:szCs w:val="16"/>
        </w:rPr>
        <w:softHyphen/>
        <w:t xml:space="preserve">ния”. По Отзыву летчика </w:t>
      </w:r>
      <w:proofErr w:type="gramStart"/>
      <w:r w:rsidRPr="00192C7B">
        <w:rPr>
          <w:rFonts w:ascii="Times New Roman" w:hAnsi="Times New Roman" w:cs="Times New Roman"/>
          <w:color w:val="000000" w:themeColor="text1"/>
          <w:sz w:val="16"/>
          <w:szCs w:val="16"/>
        </w:rPr>
        <w:t>А,И.</w:t>
      </w:r>
      <w:proofErr w:type="gramEnd"/>
      <w:r w:rsidRPr="00192C7B">
        <w:rPr>
          <w:rFonts w:ascii="Times New Roman" w:hAnsi="Times New Roman" w:cs="Times New Roman"/>
          <w:color w:val="000000" w:themeColor="text1"/>
          <w:sz w:val="16"/>
          <w:szCs w:val="16"/>
        </w:rPr>
        <w:t xml:space="preserve"> Томашевского, АНТ-4 — “это в буквальном смысле перво</w:t>
      </w:r>
      <w:r w:rsidRPr="00192C7B">
        <w:rPr>
          <w:rFonts w:ascii="Times New Roman" w:hAnsi="Times New Roman" w:cs="Times New Roman"/>
          <w:color w:val="000000" w:themeColor="text1"/>
          <w:sz w:val="16"/>
          <w:szCs w:val="16"/>
        </w:rPr>
        <w:softHyphen/>
        <w:t>классный самолет, по своим летным каче</w:t>
      </w:r>
      <w:r w:rsidRPr="00192C7B">
        <w:rPr>
          <w:rFonts w:ascii="Times New Roman" w:hAnsi="Times New Roman" w:cs="Times New Roman"/>
          <w:color w:val="000000" w:themeColor="text1"/>
          <w:sz w:val="16"/>
          <w:szCs w:val="16"/>
        </w:rPr>
        <w:softHyphen/>
        <w:t>ствам навряд ли имеющий себе равного за границей”.</w:t>
      </w:r>
    </w:p>
    <w:p w14:paraId="72CFDD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ходе Государственных испытаний окончательно выяснились изменения, кото</w:t>
      </w:r>
      <w:r w:rsidRPr="00192C7B">
        <w:rPr>
          <w:rFonts w:ascii="Times New Roman" w:hAnsi="Times New Roman" w:cs="Times New Roman"/>
          <w:color w:val="000000" w:themeColor="text1"/>
          <w:sz w:val="16"/>
          <w:szCs w:val="16"/>
        </w:rPr>
        <w:softHyphen/>
        <w:t>рые требовалось внести в АНТ-4 для прев</w:t>
      </w:r>
      <w:r w:rsidRPr="00192C7B">
        <w:rPr>
          <w:rFonts w:ascii="Times New Roman" w:hAnsi="Times New Roman" w:cs="Times New Roman"/>
          <w:color w:val="000000" w:themeColor="text1"/>
          <w:sz w:val="16"/>
          <w:szCs w:val="16"/>
        </w:rPr>
        <w:softHyphen/>
        <w:t>ращения его в полноценный бомбовоз, по</w:t>
      </w:r>
      <w:r w:rsidRPr="00192C7B">
        <w:rPr>
          <w:rFonts w:ascii="Times New Roman" w:hAnsi="Times New Roman" w:cs="Times New Roman"/>
          <w:color w:val="000000" w:themeColor="text1"/>
          <w:sz w:val="16"/>
          <w:szCs w:val="16"/>
        </w:rPr>
        <w:softHyphen/>
        <w:t>лучивший обозначение ЛЗ-2ЛД450. Однако прошло определенное время, прежде чем работа действительно началась. Дело в том, что, несмотря на очевидный успех АНТ-4, представители ВВС не строили радужных иллюзий в его отношении. Связано это бы</w:t>
      </w:r>
      <w:r w:rsidRPr="00192C7B">
        <w:rPr>
          <w:rFonts w:ascii="Times New Roman" w:hAnsi="Times New Roman" w:cs="Times New Roman"/>
          <w:color w:val="000000" w:themeColor="text1"/>
          <w:sz w:val="16"/>
          <w:szCs w:val="16"/>
        </w:rPr>
        <w:softHyphen/>
        <w:t>ло, прежде всего, со слабой технической ос</w:t>
      </w:r>
      <w:r w:rsidRPr="00192C7B">
        <w:rPr>
          <w:rFonts w:ascii="Times New Roman" w:hAnsi="Times New Roman" w:cs="Times New Roman"/>
          <w:color w:val="000000" w:themeColor="text1"/>
          <w:sz w:val="16"/>
          <w:szCs w:val="16"/>
        </w:rPr>
        <w:softHyphen/>
        <w:t>нащенностью авиазаводов и нехваткой ме</w:t>
      </w:r>
      <w:r w:rsidRPr="00192C7B">
        <w:rPr>
          <w:rFonts w:ascii="Times New Roman" w:hAnsi="Times New Roman" w:cs="Times New Roman"/>
          <w:color w:val="000000" w:themeColor="text1"/>
          <w:sz w:val="16"/>
          <w:szCs w:val="16"/>
        </w:rPr>
        <w:softHyphen/>
        <w:t>таллических материалов. Алюминий и мно</w:t>
      </w:r>
      <w:r w:rsidRPr="00192C7B">
        <w:rPr>
          <w:rFonts w:ascii="Times New Roman" w:hAnsi="Times New Roman" w:cs="Times New Roman"/>
          <w:color w:val="000000" w:themeColor="text1"/>
          <w:sz w:val="16"/>
          <w:szCs w:val="16"/>
        </w:rPr>
        <w:softHyphen/>
        <w:t>гие сорта сталей закупались за границей. В стадии освоения находилась и технология металлического самолетостроения. На</w:t>
      </w:r>
      <w:r w:rsidRPr="00192C7B">
        <w:rPr>
          <w:rFonts w:ascii="Times New Roman" w:hAnsi="Times New Roman" w:cs="Times New Roman"/>
          <w:color w:val="000000" w:themeColor="text1"/>
          <w:sz w:val="16"/>
          <w:szCs w:val="16"/>
        </w:rPr>
        <w:softHyphen/>
        <w:t>сколько все это задержит начало серийного выпуска АНТ-4, сказать было трудно, а са</w:t>
      </w:r>
      <w:r w:rsidRPr="00192C7B">
        <w:rPr>
          <w:rFonts w:ascii="Times New Roman" w:hAnsi="Times New Roman" w:cs="Times New Roman"/>
          <w:color w:val="000000" w:themeColor="text1"/>
          <w:sz w:val="16"/>
          <w:szCs w:val="16"/>
        </w:rPr>
        <w:softHyphen/>
        <w:t>молеты требовались уже сегодня (11286).</w:t>
      </w:r>
    </w:p>
    <w:p w14:paraId="2B7248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4F7D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июля 1926 г. </w:t>
      </w:r>
      <w:proofErr w:type="spellStart"/>
      <w:r w:rsidRPr="00192C7B">
        <w:rPr>
          <w:rFonts w:ascii="Times New Roman" w:hAnsi="Times New Roman" w:cs="Times New Roman"/>
          <w:color w:val="000000" w:themeColor="text1"/>
          <w:sz w:val="16"/>
          <w:szCs w:val="16"/>
        </w:rPr>
        <w:t>закончилис</w:t>
      </w:r>
      <w:proofErr w:type="spellEnd"/>
      <w:r w:rsidRPr="00192C7B">
        <w:rPr>
          <w:rFonts w:ascii="Times New Roman" w:hAnsi="Times New Roman" w:cs="Times New Roman"/>
          <w:color w:val="000000" w:themeColor="text1"/>
          <w:sz w:val="16"/>
          <w:szCs w:val="16"/>
        </w:rPr>
        <w:t xml:space="preserve"> государственные испытания, </w:t>
      </w:r>
      <w:proofErr w:type="spellStart"/>
      <w:r w:rsidRPr="00192C7B">
        <w:rPr>
          <w:rFonts w:ascii="Times New Roman" w:hAnsi="Times New Roman" w:cs="Times New Roman"/>
          <w:color w:val="000000" w:themeColor="text1"/>
          <w:sz w:val="16"/>
          <w:szCs w:val="16"/>
        </w:rPr>
        <w:t>котлорые</w:t>
      </w:r>
      <w:proofErr w:type="spellEnd"/>
      <w:r w:rsidRPr="00192C7B">
        <w:rPr>
          <w:rFonts w:ascii="Times New Roman" w:hAnsi="Times New Roman" w:cs="Times New Roman"/>
          <w:color w:val="000000" w:themeColor="text1"/>
          <w:sz w:val="16"/>
          <w:szCs w:val="16"/>
        </w:rPr>
        <w:t xml:space="preserve"> шли с 11 июня. АНТ-4. Всего налетали 42 часа. Доводка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xml:space="preserve"> и управления позволила достигнуть максимальной скорости 196,5 км/ч., потолок поднялся, скороподъемность улучшилась. Отметили хорошую управляемость, легкость взлета и посадки. Машина продемонстрировала отличную устойчивость, пилот мог ненадолго бросить управление даже при выполнении разворота. На высоте 400 - 500 м самолет спокойно летел на одном моторе без снижения.</w:t>
      </w:r>
    </w:p>
    <w:p w14:paraId="369D66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своем отзыве Морозов, представлявший ОТБ, был более критичен, нежели Томашевский, но также одобрил машину, хотя и составил список из 10 существенных недостатков.</w:t>
      </w:r>
    </w:p>
    <w:p w14:paraId="4F79B6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Ф.Э. Дзержинский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(12001).</w:t>
      </w:r>
    </w:p>
    <w:p w14:paraId="0B676F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94A25"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 10 июля 1926 г. на опытном самолете АНТ—4 летчик А.И. Томашевский установил два миро</w:t>
      </w:r>
      <w:r w:rsidRPr="00192C7B">
        <w:rPr>
          <w:rFonts w:ascii="Times New Roman" w:hAnsi="Times New Roman" w:cs="Times New Roman"/>
          <w:color w:val="000000" w:themeColor="text1"/>
          <w:sz w:val="16"/>
          <w:szCs w:val="16"/>
        </w:rPr>
        <w:softHyphen/>
        <w:t>вых рекорда продолжительности полета с полезной нагрузкой:</w:t>
      </w:r>
    </w:p>
    <w:p w14:paraId="730E3D89"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2 июля 1926 г. Масса полезной на</w:t>
      </w:r>
      <w:r w:rsidRPr="00192C7B">
        <w:rPr>
          <w:rFonts w:ascii="Times New Roman" w:hAnsi="Times New Roman" w:cs="Times New Roman"/>
          <w:color w:val="000000" w:themeColor="text1"/>
          <w:sz w:val="16"/>
          <w:szCs w:val="16"/>
        </w:rPr>
        <w:softHyphen/>
        <w:t>грузки — 2054 кг, продолжительность по</w:t>
      </w:r>
      <w:r w:rsidRPr="00192C7B">
        <w:rPr>
          <w:rFonts w:ascii="Times New Roman" w:hAnsi="Times New Roman" w:cs="Times New Roman"/>
          <w:color w:val="000000" w:themeColor="text1"/>
          <w:sz w:val="16"/>
          <w:szCs w:val="16"/>
        </w:rPr>
        <w:softHyphen/>
        <w:t>лета — 4 часа 15 минут.</w:t>
      </w:r>
    </w:p>
    <w:p w14:paraId="045BB7A5"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10 июля 1926 г. Масса полезной на</w:t>
      </w:r>
      <w:r w:rsidRPr="00192C7B">
        <w:rPr>
          <w:rFonts w:ascii="Times New Roman" w:hAnsi="Times New Roman" w:cs="Times New Roman"/>
          <w:color w:val="000000" w:themeColor="text1"/>
          <w:sz w:val="16"/>
          <w:szCs w:val="16"/>
        </w:rPr>
        <w:softHyphen/>
        <w:t>грузки — 1075 кг, продолжительность по</w:t>
      </w:r>
      <w:r w:rsidRPr="00192C7B">
        <w:rPr>
          <w:rFonts w:ascii="Times New Roman" w:hAnsi="Times New Roman" w:cs="Times New Roman"/>
          <w:color w:val="000000" w:themeColor="text1"/>
          <w:sz w:val="16"/>
          <w:szCs w:val="16"/>
        </w:rPr>
        <w:softHyphen/>
        <w:t>лета — 12 часов 4 минуты (23474).</w:t>
      </w:r>
    </w:p>
    <w:p w14:paraId="4DA0E69E"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p>
    <w:p w14:paraId="1A25D51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86C66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A5AD9E"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июля 1926 Army Air Service США становится Авиационным корпусом армии Соединенных Штатов. В соответствии с изменением названия своей основной службы тактическая школа воздушной службы в Лэнгли Филд, штат Вирджиния, переименована в тактическую школу воздушного корпуса (20358).</w:t>
      </w:r>
    </w:p>
    <w:p w14:paraId="58027B5C"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p>
    <w:p w14:paraId="31B7C20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июля 1926 вместо профсоюзов фашистское правительство Италии создало подконтрольные ему “корпорации” (4962).</w:t>
      </w:r>
    </w:p>
    <w:p w14:paraId="719ADF9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801F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июля 1926 в США Конгресс учредил Army Air Corps (2100).</w:t>
      </w:r>
    </w:p>
    <w:p w14:paraId="174889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DD00D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D75AB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3933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июля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письмом с пометкой срочно дал указание срочно начать проектирование У-2 с М-11 (228,59).</w:t>
      </w:r>
    </w:p>
    <w:p w14:paraId="3B839F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Технические требования к У-2 были составлены С.В.И. (228,59).</w:t>
      </w:r>
    </w:p>
    <w:p w14:paraId="43916F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70C3BF"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июля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 письме с пометкой «срочно» дал указание конструктору Н. Н. Поликарпову немедленно приступить к разработке эскизного проекта учебного самолета У-2 с двигателем М-11. Технические требования к самолету разрабатывал начальник самолетного сектора Научно-технического Комитета ВВС С. В. Ильюшин (19548).</w:t>
      </w:r>
    </w:p>
    <w:p w14:paraId="2A123C39"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189D1546" w14:textId="5796CD90" w:rsidR="00847E9A" w:rsidRPr="00192C7B" w:rsidRDefault="00847E9A" w:rsidP="00192C7B">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3/13</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июля</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1926</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xml:space="preserve">г. </w:t>
      </w:r>
      <w:proofErr w:type="spellStart"/>
      <w:r w:rsidRPr="00192C7B">
        <w:rPr>
          <w:rFonts w:ascii="Times New Roman" w:eastAsia="Times New Roman" w:hAnsi="Times New Roman" w:cs="Times New Roman"/>
          <w:color w:val="000000" w:themeColor="text1"/>
          <w:sz w:val="16"/>
          <w:szCs w:val="16"/>
          <w:lang w:eastAsia="ru-RU"/>
        </w:rPr>
        <w:t>Авиатрест</w:t>
      </w:r>
      <w:proofErr w:type="spellEnd"/>
      <w:r w:rsidRPr="00192C7B">
        <w:rPr>
          <w:rFonts w:ascii="Times New Roman" w:eastAsia="Times New Roman" w:hAnsi="Times New Roman" w:cs="Times New Roman"/>
          <w:color w:val="000000" w:themeColor="text1"/>
          <w:sz w:val="16"/>
          <w:szCs w:val="16"/>
          <w:lang w:eastAsia="ru-RU"/>
        </w:rPr>
        <w:t xml:space="preserve"> с пометкой «срочно» направил следующее письмо</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директору</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завода</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1 за номером 5730:</w:t>
      </w:r>
    </w:p>
    <w:p w14:paraId="5D45EB9B" w14:textId="6C571235" w:rsidR="00847E9A" w:rsidRPr="00192C7B" w:rsidRDefault="00847E9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eastAsia="Times New Roman" w:hAnsi="Times New Roman" w:cs="Times New Roman"/>
          <w:color w:val="000000" w:themeColor="text1"/>
          <w:sz w:val="16"/>
          <w:szCs w:val="16"/>
          <w:lang w:eastAsia="ru-RU"/>
        </w:rPr>
        <w:t>«Настоящим предлагается в дополнение к данным лично начальнику Опытного отдела</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завода</w:t>
      </w:r>
      <w:r w:rsidR="00E843DD">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инж</w:t>
      </w:r>
      <w:proofErr w:type="spellEnd"/>
      <w:r w:rsidRPr="00192C7B">
        <w:rPr>
          <w:rFonts w:ascii="Times New Roman" w:eastAsia="Times New Roman" w:hAnsi="Times New Roman" w:cs="Times New Roman"/>
          <w:color w:val="000000" w:themeColor="text1"/>
          <w:sz w:val="16"/>
          <w:szCs w:val="16"/>
          <w:lang w:eastAsia="ru-RU"/>
        </w:rPr>
        <w:t>. ПОЛИКАРПОВУ указаниям приступить к разработке эскизного проекта учебного самолета первоначального обучения У2-М11, входящего в план опытного строительства вверенного Вам</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завода » (17178).</w:t>
      </w:r>
    </w:p>
    <w:p w14:paraId="5E6C7698" w14:textId="77777777" w:rsidR="00847E9A" w:rsidRPr="00192C7B" w:rsidRDefault="00847E9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8C4209" w14:textId="77777777" w:rsidR="007E5316" w:rsidRPr="003600B8" w:rsidRDefault="007E5316" w:rsidP="007E531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3/13 июля 1926 г.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с пометкой «срочно» направил следующее письмо директору завода № 1 за номером 5730:</w:t>
      </w:r>
    </w:p>
    <w:p w14:paraId="02CE36B4" w14:textId="77777777" w:rsidR="007E5316" w:rsidRPr="003600B8" w:rsidRDefault="007E5316" w:rsidP="007E531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«Настоящим предлагается в дополнение к данным лично начальнику Опытного отдела завода </w:t>
      </w:r>
      <w:proofErr w:type="spellStart"/>
      <w:r w:rsidRPr="003600B8">
        <w:rPr>
          <w:rFonts w:ascii="Times New Roman" w:hAnsi="Times New Roman" w:cs="Times New Roman"/>
          <w:color w:val="0070C0"/>
          <w:sz w:val="16"/>
          <w:szCs w:val="16"/>
        </w:rPr>
        <w:t>инж</w:t>
      </w:r>
      <w:proofErr w:type="spellEnd"/>
      <w:r w:rsidRPr="003600B8">
        <w:rPr>
          <w:rFonts w:ascii="Times New Roman" w:hAnsi="Times New Roman" w:cs="Times New Roman"/>
          <w:color w:val="0070C0"/>
          <w:sz w:val="16"/>
          <w:szCs w:val="16"/>
        </w:rPr>
        <w:t xml:space="preserve">. ПОЛИКАРПОВУ указаниям приступить к разработке эскизного проекта учебного самолета первоначального обучения У2-М11, входящего в план опытного строительства вверенного Вам завода» (25035). </w:t>
      </w:r>
    </w:p>
    <w:p w14:paraId="3C154C4A" w14:textId="77777777" w:rsidR="007E5316" w:rsidRPr="007E5316" w:rsidRDefault="007E5316" w:rsidP="007E5316">
      <w:pPr>
        <w:pStyle w:val="aff3"/>
        <w:tabs>
          <w:tab w:val="left" w:pos="685"/>
        </w:tabs>
        <w:spacing w:line="240" w:lineRule="auto"/>
        <w:rPr>
          <w:rFonts w:ascii="Times New Roman" w:hAnsi="Times New Roman" w:cs="Times New Roman"/>
          <w:i w:val="0"/>
          <w:iCs w:val="0"/>
          <w:color w:val="0070C0"/>
          <w:sz w:val="16"/>
          <w:szCs w:val="16"/>
          <w:lang w:val="ru-RU"/>
        </w:rPr>
      </w:pPr>
    </w:p>
    <w:p w14:paraId="181C95DE" w14:textId="77777777" w:rsidR="007E5316" w:rsidRPr="003600B8" w:rsidRDefault="007E5316" w:rsidP="007E531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июля 1926 г.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официально приказал приступить к проектированию учебного самолета У-2 под двигатель М-12. Технические требования к машине были сформулированы НТК ВВС и подписаны начальником самолетной секции СВ. Ильюшиным 15 июля 1926 г. В их разработке принимал активное участие как член НТК ВВС и сам Н. Н. Поликарпов. В требованиях, в частности, оговаривалось, что максимальная скорость полета не должна превосходить 120 км/ч, а посадочная — 60 км/ч, самолет должен быть только </w:t>
      </w:r>
      <w:proofErr w:type="spellStart"/>
      <w:r w:rsidRPr="003600B8">
        <w:rPr>
          <w:rFonts w:ascii="Times New Roman" w:hAnsi="Times New Roman" w:cs="Times New Roman"/>
          <w:color w:val="0070C0"/>
          <w:sz w:val="16"/>
          <w:szCs w:val="16"/>
        </w:rPr>
        <w:t>бипланной</w:t>
      </w:r>
      <w:proofErr w:type="spellEnd"/>
      <w:r w:rsidRPr="003600B8">
        <w:rPr>
          <w:rFonts w:ascii="Times New Roman" w:hAnsi="Times New Roman" w:cs="Times New Roman"/>
          <w:color w:val="0070C0"/>
          <w:sz w:val="16"/>
          <w:szCs w:val="16"/>
        </w:rPr>
        <w:t xml:space="preserve"> схемы и строиться из имеющихся в СССР материалов (25321).</w:t>
      </w:r>
    </w:p>
    <w:p w14:paraId="1BAE2E1B" w14:textId="77777777" w:rsidR="007E5316" w:rsidRPr="003600B8" w:rsidRDefault="007E5316" w:rsidP="007E5316">
      <w:pPr>
        <w:spacing w:after="0" w:line="240" w:lineRule="auto"/>
        <w:jc w:val="both"/>
        <w:rPr>
          <w:rFonts w:ascii="Times New Roman" w:hAnsi="Times New Roman" w:cs="Times New Roman"/>
          <w:color w:val="0070C0"/>
          <w:sz w:val="16"/>
          <w:szCs w:val="16"/>
        </w:rPr>
      </w:pPr>
    </w:p>
    <w:p w14:paraId="042B8E17" w14:textId="77777777" w:rsidR="007E5316" w:rsidRPr="003600B8" w:rsidRDefault="007E5316" w:rsidP="007E531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 июля 1926 г.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в письме с пометкой «срочно» дал указание конструктору Н. Н. Поликарпову немедленно приступить к разработке эскизного проекта учебного самолета У-2 с двигателем М-11. Технические требования к самолету разрабатывал начальник самолетного сектора Научно-технического Комитета ВВС С. В. Ильюшин, впоследствии выдающийся авиаконструктор. Новый учебный самолет мыслился как очень простой и безопасный в пилотировании. Двухместный биплан был разработан Н. Н. Поликарповым в 1927 г. Первый вариант У-2 оказался перетяжеленным, вследствие чего имел плохую скороподъемность, а вот второй вариант получился исключительно удачным [5, л. 6] (25728).</w:t>
      </w:r>
    </w:p>
    <w:p w14:paraId="15F6B863" w14:textId="77777777" w:rsidR="007E5316" w:rsidRPr="003600B8" w:rsidRDefault="007E5316" w:rsidP="007E5316">
      <w:pPr>
        <w:spacing w:after="0" w:line="240" w:lineRule="auto"/>
        <w:jc w:val="both"/>
        <w:rPr>
          <w:rFonts w:ascii="Times New Roman" w:hAnsi="Times New Roman" w:cs="Times New Roman"/>
          <w:color w:val="0070C0"/>
          <w:sz w:val="16"/>
          <w:szCs w:val="16"/>
        </w:rPr>
      </w:pPr>
    </w:p>
    <w:p w14:paraId="020E8488"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 июля 1926 г. приказ РВС № 346 предписывал:</w:t>
      </w:r>
    </w:p>
    <w:p w14:paraId="01FF0AAF"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Во исполнение постановлений Совета Труда и Обороны Союза СССР от 26 мая и от 23 июня 1926 г. и в развитие приказа РВС СССР от 29 мая 1926 г. № 293 подсобные предприятия «</w:t>
      </w:r>
      <w:proofErr w:type="spellStart"/>
      <w:r w:rsidRPr="00192C7B">
        <w:rPr>
          <w:rFonts w:ascii="Times New Roman" w:hAnsi="Times New Roman" w:cs="Times New Roman"/>
          <w:color w:val="000000" w:themeColor="text1"/>
          <w:sz w:val="16"/>
          <w:szCs w:val="16"/>
        </w:rPr>
        <w:t>Промвоздуха</w:t>
      </w:r>
      <w:proofErr w:type="spellEnd"/>
      <w:r w:rsidRPr="00192C7B">
        <w:rPr>
          <w:rFonts w:ascii="Times New Roman" w:hAnsi="Times New Roman" w:cs="Times New Roman"/>
          <w:color w:val="000000" w:themeColor="text1"/>
          <w:sz w:val="16"/>
          <w:szCs w:val="16"/>
        </w:rPr>
        <w:t xml:space="preserve">», не выполняющие заказов УВВС РККА, а именно: Механический завод № 5, </w:t>
      </w:r>
      <w:proofErr w:type="spellStart"/>
      <w:r w:rsidRPr="00192C7B">
        <w:rPr>
          <w:rFonts w:ascii="Times New Roman" w:hAnsi="Times New Roman" w:cs="Times New Roman"/>
          <w:color w:val="000000" w:themeColor="text1"/>
          <w:sz w:val="16"/>
          <w:szCs w:val="16"/>
        </w:rPr>
        <w:t>Ремвоздухзавод</w:t>
      </w:r>
      <w:proofErr w:type="spellEnd"/>
      <w:r w:rsidRPr="00192C7B">
        <w:rPr>
          <w:rFonts w:ascii="Times New Roman" w:hAnsi="Times New Roman" w:cs="Times New Roman"/>
          <w:color w:val="000000" w:themeColor="text1"/>
          <w:sz w:val="16"/>
          <w:szCs w:val="16"/>
        </w:rPr>
        <w:t xml:space="preserve"> № 2 и Арматурно-Воздухоплавательный завод № 3 передать на ходу со всем активом и пассивом представительству РСФСР или соответствующим органам.</w:t>
      </w:r>
    </w:p>
    <w:p w14:paraId="304994AC"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Осуществление передачи [возложить] на (…) Начальника </w:t>
      </w:r>
      <w:proofErr w:type="spellStart"/>
      <w:r w:rsidRPr="00192C7B">
        <w:rPr>
          <w:rFonts w:ascii="Times New Roman" w:hAnsi="Times New Roman" w:cs="Times New Roman"/>
          <w:color w:val="000000" w:themeColor="text1"/>
          <w:sz w:val="16"/>
          <w:szCs w:val="16"/>
        </w:rPr>
        <w:t>ВоенноВоздушных</w:t>
      </w:r>
      <w:proofErr w:type="spellEnd"/>
      <w:r w:rsidRPr="00192C7B">
        <w:rPr>
          <w:rFonts w:ascii="Times New Roman" w:hAnsi="Times New Roman" w:cs="Times New Roman"/>
          <w:color w:val="000000" w:themeColor="text1"/>
          <w:sz w:val="16"/>
          <w:szCs w:val="16"/>
        </w:rPr>
        <w:t xml:space="preserve"> сил РККА. (…) Уншлихт» (19566).</w:t>
      </w:r>
    </w:p>
    <w:p w14:paraId="11D964B2"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3AB43DD5" w14:textId="77777777" w:rsidR="006115E6" w:rsidRPr="006115E6" w:rsidRDefault="006115E6" w:rsidP="006115E6">
      <w:pPr>
        <w:pStyle w:val="aff3"/>
        <w:tabs>
          <w:tab w:val="left" w:pos="685"/>
        </w:tabs>
        <w:spacing w:line="240" w:lineRule="auto"/>
        <w:rPr>
          <w:rFonts w:ascii="Times New Roman" w:hAnsi="Times New Roman" w:cs="Times New Roman"/>
          <w:i w:val="0"/>
          <w:iCs w:val="0"/>
          <w:color w:val="0070C0"/>
          <w:sz w:val="16"/>
          <w:szCs w:val="16"/>
          <w:lang w:val="ru-RU"/>
        </w:rPr>
      </w:pPr>
      <w:r w:rsidRPr="006115E6">
        <w:rPr>
          <w:rFonts w:ascii="Times New Roman" w:hAnsi="Times New Roman" w:cs="Times New Roman"/>
          <w:i w:val="0"/>
          <w:iCs w:val="0"/>
          <w:color w:val="0070C0"/>
          <w:sz w:val="16"/>
          <w:szCs w:val="16"/>
          <w:lang w:val="ru-RU"/>
        </w:rPr>
        <w:t>3 июля 1926 г. приказом РВС СССР за № 346 предписывалось: «1. Во исполнение постановлений Совета Труда и Обо</w:t>
      </w:r>
      <w:r w:rsidRPr="006115E6">
        <w:rPr>
          <w:rFonts w:ascii="Times New Roman" w:hAnsi="Times New Roman" w:cs="Times New Roman"/>
          <w:i w:val="0"/>
          <w:iCs w:val="0"/>
          <w:color w:val="0070C0"/>
          <w:sz w:val="16"/>
          <w:szCs w:val="16"/>
          <w:lang w:val="ru-RU"/>
        </w:rPr>
        <w:softHyphen/>
        <w:t>роны Союза СССР от 26 мая и от 23 июня 1926 г. и в развитие приказа РВС СССР от 29 мая 1926 г. № 293 подсобные предприятия «Промвоздуха», не вы</w:t>
      </w:r>
      <w:r w:rsidRPr="006115E6">
        <w:rPr>
          <w:rFonts w:ascii="Times New Roman" w:hAnsi="Times New Roman" w:cs="Times New Roman"/>
          <w:i w:val="0"/>
          <w:iCs w:val="0"/>
          <w:color w:val="0070C0"/>
          <w:sz w:val="16"/>
          <w:szCs w:val="16"/>
          <w:lang w:val="ru-RU"/>
        </w:rPr>
        <w:softHyphen/>
        <w:t>полняющие заказов У ВВС РККА, а именно: Механический завод № 5, Ремвоздухзавод № 2 и Арматурно-Воздухоплавательный завод № 3 передать на ходу со всем активом и пассивом представительству РСФСР или соответствующим органам. 2. Осуществление передачи [возложить] на (...) Начальника Военно- Воздушных сил РККА. (...) Уншлихт» (РГВА. Ф. 4. Оп. 3. Д. 2869. Л. 435 об.; РГВА. Ф. 4. Оп. 3. Д. 2870. Л. 430 об.) (24967).</w:t>
      </w:r>
    </w:p>
    <w:p w14:paraId="2FB4E9E0" w14:textId="77777777" w:rsidR="006115E6" w:rsidRPr="003600B8" w:rsidRDefault="006115E6" w:rsidP="006115E6">
      <w:pPr>
        <w:spacing w:after="0" w:line="240" w:lineRule="auto"/>
        <w:jc w:val="both"/>
        <w:rPr>
          <w:rFonts w:ascii="Times New Roman" w:hAnsi="Times New Roman" w:cs="Times New Roman"/>
          <w:color w:val="0070C0"/>
          <w:sz w:val="16"/>
          <w:szCs w:val="16"/>
        </w:rPr>
      </w:pPr>
    </w:p>
    <w:p w14:paraId="5BF8C7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июля 1926 года за Нач. ФКУ НКФ СССР (Ланда) и Пом. За. Отделом по ревизии военной и морской отчетности НКФ писали письмо № 29/10 в ВФУ на исх. № 3226/1205с,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29 по вопросу о взаимообразном отпуске ЦАГИ 150.000 руб. на постройку гидроканала.</w:t>
      </w:r>
    </w:p>
    <w:p w14:paraId="71FDB9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Учитывая настоятельную необходимость ЦАГИ в испрашиваемых 150.000 руб., так как задержка в отпуске средств вызовет приостановку работ и их впоследствии удорожание, что подтверждается произведенным 2-го июля с/г. представителями Финконтроля обследованием, ФКУ НКФ СССР не возражает против взаимообразного отпуска означенной суммы (75.000 руб. из строительных кредитов УВВС и 75.000 руб. из кредитов Штаба РККФ/. Выданная сумма подлежит возмещению за счет имеющими быть отпущенными ЦАГИ по см. ВСНХ кредитов...ЦГАКА, ф. 4, оп. 2, д. 94, л. 234 (1026,43).</w:t>
      </w:r>
    </w:p>
    <w:p w14:paraId="2DD1A1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2873E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0F26B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9F6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июля 1926 г. была подготовлена справка коллегии Военно-промышленного управления по докладу комиссии В. А. Аванесова о результатах обследования состояния заводов военной промышленности</w:t>
      </w:r>
    </w:p>
    <w:p w14:paraId="2210D7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7B1C7A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постановлению Комиссии обороны комиссия ВПУ в составе председателя ее т. Аванесова, члена РВС Союза ССР т. Егорова, члена коллегии ВПУ т. Кулика, председателя </w:t>
      </w:r>
      <w:proofErr w:type="spellStart"/>
      <w:r w:rsidRPr="00192C7B">
        <w:rPr>
          <w:rFonts w:ascii="Times New Roman" w:hAnsi="Times New Roman" w:cs="Times New Roman"/>
          <w:color w:val="000000" w:themeColor="text1"/>
          <w:sz w:val="16"/>
          <w:szCs w:val="16"/>
        </w:rPr>
        <w:t>Военпромат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Тамаринас</w:t>
      </w:r>
      <w:proofErr w:type="spellEnd"/>
      <w:r w:rsidRPr="00192C7B">
        <w:rPr>
          <w:rFonts w:ascii="Times New Roman" w:hAnsi="Times New Roman" w:cs="Times New Roman"/>
          <w:color w:val="000000" w:themeColor="text1"/>
          <w:sz w:val="16"/>
          <w:szCs w:val="16"/>
        </w:rPr>
        <w:t xml:space="preserve"> некоторыми техническими работниками из ВПУ и </w:t>
      </w:r>
      <w:proofErr w:type="spellStart"/>
      <w:r w:rsidRPr="00192C7B">
        <w:rPr>
          <w:rFonts w:ascii="Times New Roman" w:hAnsi="Times New Roman" w:cs="Times New Roman"/>
          <w:color w:val="000000" w:themeColor="text1"/>
          <w:sz w:val="16"/>
          <w:szCs w:val="16"/>
        </w:rPr>
        <w:t>Военпромаобсле</w:t>
      </w:r>
      <w:r w:rsidRPr="00192C7B">
        <w:rPr>
          <w:rFonts w:ascii="Times New Roman" w:hAnsi="Times New Roman" w:cs="Times New Roman"/>
          <w:color w:val="000000" w:themeColor="text1"/>
          <w:sz w:val="16"/>
          <w:szCs w:val="16"/>
        </w:rPr>
        <w:softHyphen/>
        <w:t>довали</w:t>
      </w:r>
      <w:proofErr w:type="spellEnd"/>
      <w:r w:rsidRPr="00192C7B">
        <w:rPr>
          <w:rFonts w:ascii="Times New Roman" w:hAnsi="Times New Roman" w:cs="Times New Roman"/>
          <w:color w:val="000000" w:themeColor="text1"/>
          <w:sz w:val="16"/>
          <w:szCs w:val="16"/>
        </w:rPr>
        <w:t xml:space="preserve"> группу заводов военной промышленности. Комиссия посетила 16 заводов, то есть при</w:t>
      </w:r>
      <w:r w:rsidRPr="00192C7B">
        <w:rPr>
          <w:rFonts w:ascii="Times New Roman" w:hAnsi="Times New Roman" w:cs="Times New Roman"/>
          <w:color w:val="000000" w:themeColor="text1"/>
          <w:sz w:val="16"/>
          <w:szCs w:val="16"/>
        </w:rPr>
        <w:softHyphen/>
        <w:t>мерно 50% из действующих заводов. Кроме того, отдельные члены комиссии посетили и дру</w:t>
      </w:r>
      <w:r w:rsidRPr="00192C7B">
        <w:rPr>
          <w:rFonts w:ascii="Times New Roman" w:hAnsi="Times New Roman" w:cs="Times New Roman"/>
          <w:color w:val="000000" w:themeColor="text1"/>
          <w:sz w:val="16"/>
          <w:szCs w:val="16"/>
        </w:rPr>
        <w:softHyphen/>
        <w:t xml:space="preserve">гие заводы. </w:t>
      </w:r>
      <w:proofErr w:type="gramStart"/>
      <w:r w:rsidRPr="00192C7B">
        <w:rPr>
          <w:rFonts w:ascii="Times New Roman" w:hAnsi="Times New Roman" w:cs="Times New Roman"/>
          <w:color w:val="000000" w:themeColor="text1"/>
          <w:sz w:val="16"/>
          <w:szCs w:val="16"/>
        </w:rPr>
        <w:t>В общем и целом</w:t>
      </w:r>
      <w:proofErr w:type="gramEnd"/>
      <w:r w:rsidRPr="00192C7B">
        <w:rPr>
          <w:rFonts w:ascii="Times New Roman" w:hAnsi="Times New Roman" w:cs="Times New Roman"/>
          <w:color w:val="000000" w:themeColor="text1"/>
          <w:sz w:val="16"/>
          <w:szCs w:val="16"/>
        </w:rPr>
        <w:t xml:space="preserve"> комиссия располагает материалами, характеризующими состоя</w:t>
      </w:r>
      <w:r w:rsidRPr="00192C7B">
        <w:rPr>
          <w:rFonts w:ascii="Times New Roman" w:hAnsi="Times New Roman" w:cs="Times New Roman"/>
          <w:color w:val="000000" w:themeColor="text1"/>
          <w:sz w:val="16"/>
          <w:szCs w:val="16"/>
        </w:rPr>
        <w:softHyphen/>
        <w:t>ние всех заводов более чем на 80% по отношению ко всем промышленным заводам.</w:t>
      </w:r>
    </w:p>
    <w:p w14:paraId="0E88B2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не преследовала ревизионных целей, знакомилась с состоянием заводоуп</w:t>
      </w:r>
      <w:r w:rsidRPr="00192C7B">
        <w:rPr>
          <w:rFonts w:ascii="Times New Roman" w:hAnsi="Times New Roman" w:cs="Times New Roman"/>
          <w:color w:val="000000" w:themeColor="text1"/>
          <w:sz w:val="16"/>
          <w:szCs w:val="16"/>
        </w:rPr>
        <w:softHyphen/>
        <w:t>равлений, собирала материалы по важнейшим вопросам заводской жизни, по окончании оз</w:t>
      </w:r>
      <w:r w:rsidRPr="00192C7B">
        <w:rPr>
          <w:rFonts w:ascii="Times New Roman" w:hAnsi="Times New Roman" w:cs="Times New Roman"/>
          <w:color w:val="000000" w:themeColor="text1"/>
          <w:sz w:val="16"/>
          <w:szCs w:val="16"/>
        </w:rPr>
        <w:softHyphen/>
        <w:t>накомления устраивала совещания со всеми ответственными работниками заводоуправле</w:t>
      </w:r>
      <w:r w:rsidRPr="00192C7B">
        <w:rPr>
          <w:rFonts w:ascii="Times New Roman" w:hAnsi="Times New Roman" w:cs="Times New Roman"/>
          <w:color w:val="000000" w:themeColor="text1"/>
          <w:sz w:val="16"/>
          <w:szCs w:val="16"/>
        </w:rPr>
        <w:softHyphen/>
        <w:t>ний, и наиболее важнейшие вопросы, касающиеся заводской жизни, доводились до сведения местных организаций, причем все вопросы и выводы комиссии как в самих заводоуправле</w:t>
      </w:r>
      <w:r w:rsidRPr="00192C7B">
        <w:rPr>
          <w:rFonts w:ascii="Times New Roman" w:hAnsi="Times New Roman" w:cs="Times New Roman"/>
          <w:color w:val="000000" w:themeColor="text1"/>
          <w:sz w:val="16"/>
          <w:szCs w:val="16"/>
        </w:rPr>
        <w:softHyphen/>
        <w:t xml:space="preserve">ниях, так и на совещаниях, устраиваемых при </w:t>
      </w:r>
      <w:proofErr w:type="spellStart"/>
      <w:r w:rsidRPr="00192C7B">
        <w:rPr>
          <w:rFonts w:ascii="Times New Roman" w:hAnsi="Times New Roman" w:cs="Times New Roman"/>
          <w:color w:val="000000" w:themeColor="text1"/>
          <w:sz w:val="16"/>
          <w:szCs w:val="16"/>
        </w:rPr>
        <w:t>губкомах</w:t>
      </w:r>
      <w:proofErr w:type="spellEnd"/>
      <w:r w:rsidRPr="00192C7B">
        <w:rPr>
          <w:rFonts w:ascii="Times New Roman" w:hAnsi="Times New Roman" w:cs="Times New Roman"/>
          <w:color w:val="000000" w:themeColor="text1"/>
          <w:sz w:val="16"/>
          <w:szCs w:val="16"/>
        </w:rPr>
        <w:t xml:space="preserve"> с участием представителей профес</w:t>
      </w:r>
      <w:r w:rsidRPr="00192C7B">
        <w:rPr>
          <w:rFonts w:ascii="Times New Roman" w:hAnsi="Times New Roman" w:cs="Times New Roman"/>
          <w:color w:val="000000" w:themeColor="text1"/>
          <w:sz w:val="16"/>
          <w:szCs w:val="16"/>
        </w:rPr>
        <w:softHyphen/>
        <w:t>сиональных и хозяйственных организаций, были единогласно подтверждаемы.</w:t>
      </w:r>
    </w:p>
    <w:p w14:paraId="2D394B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ВПУ в ближайшее время заслушает доклад комиссии со всеми выводами и должен бу</w:t>
      </w:r>
      <w:r w:rsidRPr="00192C7B">
        <w:rPr>
          <w:rFonts w:ascii="Times New Roman" w:hAnsi="Times New Roman" w:cs="Times New Roman"/>
          <w:color w:val="000000" w:themeColor="text1"/>
          <w:sz w:val="16"/>
          <w:szCs w:val="16"/>
        </w:rPr>
        <w:softHyphen/>
        <w:t>дет разрешить все вопросы в пределах своей компетенции. Все же остальные вопросы, выхо</w:t>
      </w:r>
      <w:r w:rsidRPr="00192C7B">
        <w:rPr>
          <w:rFonts w:ascii="Times New Roman" w:hAnsi="Times New Roman" w:cs="Times New Roman"/>
          <w:color w:val="000000" w:themeColor="text1"/>
          <w:sz w:val="16"/>
          <w:szCs w:val="16"/>
        </w:rPr>
        <w:softHyphen/>
        <w:t>дящие из пределов коллегии ВПУ, будут особым докладом представлены в Президиум ВСНХ и РВС Союза.</w:t>
      </w:r>
    </w:p>
    <w:p w14:paraId="0A0B15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целях оздоровления всей работы военной промышленности, коллегия ВПУ считает необходимым выдвинуть ряд коренных вопросов для разрешения их в Комиссии обороны. Ввиду того что материалы комиссии ВПУ целиком и полностью подтверждают все основные выводы, сделанные своевременно при докладе Комиссии обороны и получившие полное одобрение с ее стороны, коллегия ВПУ считает лишним представление вторично отчетного доклада, и поэтому ограничивается представлением нижеследующих основных выводов, ко</w:t>
      </w:r>
      <w:r w:rsidRPr="00192C7B">
        <w:rPr>
          <w:rFonts w:ascii="Times New Roman" w:hAnsi="Times New Roman" w:cs="Times New Roman"/>
          <w:color w:val="000000" w:themeColor="text1"/>
          <w:sz w:val="16"/>
          <w:szCs w:val="16"/>
        </w:rPr>
        <w:softHyphen/>
        <w:t>торые, дополняя характеристику состояния военной промышленности, одновременно наме</w:t>
      </w:r>
      <w:r w:rsidRPr="00192C7B">
        <w:rPr>
          <w:rFonts w:ascii="Times New Roman" w:hAnsi="Times New Roman" w:cs="Times New Roman"/>
          <w:color w:val="000000" w:themeColor="text1"/>
          <w:sz w:val="16"/>
          <w:szCs w:val="16"/>
        </w:rPr>
        <w:softHyphen/>
        <w:t>чают ряд мероприятий, требующих срочного разрешения Комиссией обороны.</w:t>
      </w:r>
    </w:p>
    <w:p w14:paraId="665130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Состояние патронных заводов</w:t>
      </w:r>
    </w:p>
    <w:p w14:paraId="53C6E0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Всего действующих патронных заводов в Союзе ССР четыре: Луганский, Тульский, Ульяновский и Подольский. Оборудование всех четырех патронных заводов необходимо признать </w:t>
      </w:r>
      <w:proofErr w:type="gramStart"/>
      <w:r w:rsidRPr="00192C7B">
        <w:rPr>
          <w:rFonts w:ascii="Times New Roman" w:hAnsi="Times New Roman" w:cs="Times New Roman"/>
          <w:color w:val="000000" w:themeColor="text1"/>
          <w:sz w:val="16"/>
          <w:szCs w:val="16"/>
        </w:rPr>
        <w:t>по типам</w:t>
      </w:r>
      <w:proofErr w:type="gramEnd"/>
      <w:r w:rsidRPr="00192C7B">
        <w:rPr>
          <w:rFonts w:ascii="Times New Roman" w:hAnsi="Times New Roman" w:cs="Times New Roman"/>
          <w:color w:val="000000" w:themeColor="text1"/>
          <w:sz w:val="16"/>
          <w:szCs w:val="16"/>
        </w:rPr>
        <w:t xml:space="preserve"> несколько устаревшим по сравнению с оборудованием современных заг</w:t>
      </w:r>
      <w:r w:rsidRPr="00192C7B">
        <w:rPr>
          <w:rFonts w:ascii="Times New Roman" w:hAnsi="Times New Roman" w:cs="Times New Roman"/>
          <w:color w:val="000000" w:themeColor="text1"/>
          <w:sz w:val="16"/>
          <w:szCs w:val="16"/>
        </w:rPr>
        <w:softHyphen/>
        <w:t>раничных патронных заводов, а на некоторых заводах - значительно устаревшим в смысле морального износа их. Наиболее пестрым и наименее современным по конструкции являет</w:t>
      </w:r>
      <w:r w:rsidRPr="00192C7B">
        <w:rPr>
          <w:rFonts w:ascii="Times New Roman" w:hAnsi="Times New Roman" w:cs="Times New Roman"/>
          <w:color w:val="000000" w:themeColor="text1"/>
          <w:sz w:val="16"/>
          <w:szCs w:val="16"/>
        </w:rPr>
        <w:softHyphen/>
        <w:t>ся оборудование Тульского патронного завода; следующим в этом отношении является Лу</w:t>
      </w:r>
      <w:r w:rsidRPr="00192C7B">
        <w:rPr>
          <w:rFonts w:ascii="Times New Roman" w:hAnsi="Times New Roman" w:cs="Times New Roman"/>
          <w:color w:val="000000" w:themeColor="text1"/>
          <w:sz w:val="16"/>
          <w:szCs w:val="16"/>
        </w:rPr>
        <w:softHyphen/>
        <w:t>ганский патронный завод и наиболее новыми нужно считать заводы Ульяновский и По</w:t>
      </w:r>
      <w:r w:rsidRPr="00192C7B">
        <w:rPr>
          <w:rFonts w:ascii="Times New Roman" w:hAnsi="Times New Roman" w:cs="Times New Roman"/>
          <w:color w:val="000000" w:themeColor="text1"/>
          <w:sz w:val="16"/>
          <w:szCs w:val="16"/>
        </w:rPr>
        <w:softHyphen/>
        <w:t xml:space="preserve">дольский, на которых имеются комплектованные станки, эвакуированные с бывших </w:t>
      </w:r>
      <w:proofErr w:type="spellStart"/>
      <w:r w:rsidRPr="00192C7B">
        <w:rPr>
          <w:rFonts w:ascii="Times New Roman" w:hAnsi="Times New Roman" w:cs="Times New Roman"/>
          <w:color w:val="000000" w:themeColor="text1"/>
          <w:sz w:val="16"/>
          <w:szCs w:val="16"/>
        </w:rPr>
        <w:t>петрог-радских</w:t>
      </w:r>
      <w:proofErr w:type="spellEnd"/>
      <w:r w:rsidRPr="00192C7B">
        <w:rPr>
          <w:rFonts w:ascii="Times New Roman" w:hAnsi="Times New Roman" w:cs="Times New Roman"/>
          <w:color w:val="000000" w:themeColor="text1"/>
          <w:sz w:val="16"/>
          <w:szCs w:val="16"/>
        </w:rPr>
        <w:t xml:space="preserve"> заводов, станы и заготовки 1914-1916 гг.</w:t>
      </w:r>
    </w:p>
    <w:p w14:paraId="0F99D0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Степень износа оборудования патронных заводов показывает, что оборудование Тульс</w:t>
      </w:r>
      <w:r w:rsidRPr="00192C7B">
        <w:rPr>
          <w:rFonts w:ascii="Times New Roman" w:hAnsi="Times New Roman" w:cs="Times New Roman"/>
          <w:color w:val="000000" w:themeColor="text1"/>
          <w:sz w:val="16"/>
          <w:szCs w:val="16"/>
        </w:rPr>
        <w:softHyphen/>
        <w:t>кого завода хотя и является наиболее устаревшим по типу, тем не менее по степени изношен</w:t>
      </w:r>
      <w:r w:rsidRPr="00192C7B">
        <w:rPr>
          <w:rFonts w:ascii="Times New Roman" w:hAnsi="Times New Roman" w:cs="Times New Roman"/>
          <w:color w:val="000000" w:themeColor="text1"/>
          <w:sz w:val="16"/>
          <w:szCs w:val="16"/>
        </w:rPr>
        <w:softHyphen/>
        <w:t>ности он является выше других трех заводов. Так, например, процент износа до 30% Тульс</w:t>
      </w:r>
      <w:r w:rsidRPr="00192C7B">
        <w:rPr>
          <w:rFonts w:ascii="Times New Roman" w:hAnsi="Times New Roman" w:cs="Times New Roman"/>
          <w:color w:val="000000" w:themeColor="text1"/>
          <w:sz w:val="16"/>
          <w:szCs w:val="16"/>
        </w:rPr>
        <w:softHyphen/>
        <w:t>кий завод имеет 64% из общего количества заводского оборудования, до 40-139 [%] и до 60-20%, в то время как Луганский завод имеет до 30-15%, до 40-60% и до 60-25%. Это объясня</w:t>
      </w:r>
      <w:r w:rsidRPr="00192C7B">
        <w:rPr>
          <w:rFonts w:ascii="Times New Roman" w:hAnsi="Times New Roman" w:cs="Times New Roman"/>
          <w:color w:val="000000" w:themeColor="text1"/>
          <w:sz w:val="16"/>
          <w:szCs w:val="16"/>
        </w:rPr>
        <w:softHyphen/>
        <w:t>ется тем обстоятельством, что на Тульский завод в течение последних трех лет были затраче</w:t>
      </w:r>
      <w:r w:rsidRPr="00192C7B">
        <w:rPr>
          <w:rFonts w:ascii="Times New Roman" w:hAnsi="Times New Roman" w:cs="Times New Roman"/>
          <w:color w:val="000000" w:themeColor="text1"/>
          <w:sz w:val="16"/>
          <w:szCs w:val="16"/>
        </w:rPr>
        <w:softHyphen/>
        <w:t>ны значительные суммы на капитальный ремонт и восстановительное оборудование, причем капитально были отремонтировано до 500 станков патронного производства.</w:t>
      </w:r>
    </w:p>
    <w:p w14:paraId="1AF049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станков в мастерских, считая и нужные, и ненужные для завода, выражает</w:t>
      </w:r>
      <w:r w:rsidRPr="00192C7B">
        <w:rPr>
          <w:rFonts w:ascii="Times New Roman" w:hAnsi="Times New Roman" w:cs="Times New Roman"/>
          <w:color w:val="000000" w:themeColor="text1"/>
          <w:sz w:val="16"/>
          <w:szCs w:val="16"/>
        </w:rPr>
        <w:softHyphen/>
        <w:t>ся в следующих цифрах: Луганский - 1813, Тульский - 1843, Ульяновский - 2540, Подольс</w:t>
      </w:r>
      <w:r w:rsidRPr="00192C7B">
        <w:rPr>
          <w:rFonts w:ascii="Times New Roman" w:hAnsi="Times New Roman" w:cs="Times New Roman"/>
          <w:color w:val="000000" w:themeColor="text1"/>
          <w:sz w:val="16"/>
          <w:szCs w:val="16"/>
        </w:rPr>
        <w:softHyphen/>
        <w:t>кий - 1570.</w:t>
      </w:r>
    </w:p>
    <w:p w14:paraId="0F509C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отметить несогласованность мощности цехов по всем четырем заводам. Если мощность Луганского завода по гильзам достигает 13, </w:t>
      </w:r>
      <w:proofErr w:type="spellStart"/>
      <w:r w:rsidRPr="00192C7B">
        <w:rPr>
          <w:rFonts w:ascii="Times New Roman" w:hAnsi="Times New Roman" w:cs="Times New Roman"/>
          <w:color w:val="000000" w:themeColor="text1"/>
          <w:sz w:val="16"/>
          <w:szCs w:val="16"/>
        </w:rPr>
        <w:t>пульному</w:t>
      </w:r>
      <w:proofErr w:type="spellEnd"/>
      <w:r w:rsidRPr="00192C7B">
        <w:rPr>
          <w:rFonts w:ascii="Times New Roman" w:hAnsi="Times New Roman" w:cs="Times New Roman"/>
          <w:color w:val="000000" w:themeColor="text1"/>
          <w:sz w:val="16"/>
          <w:szCs w:val="16"/>
        </w:rPr>
        <w:t xml:space="preserve"> - 15, укупорочному -14, пачечному - 7, ящичному - 17, по Ульяновскому достигает: по гильзовому цеху - 12, </w:t>
      </w:r>
      <w:proofErr w:type="spellStart"/>
      <w:r w:rsidRPr="00192C7B">
        <w:rPr>
          <w:rFonts w:ascii="Times New Roman" w:hAnsi="Times New Roman" w:cs="Times New Roman"/>
          <w:color w:val="000000" w:themeColor="text1"/>
          <w:sz w:val="16"/>
          <w:szCs w:val="16"/>
        </w:rPr>
        <w:t>пульному</w:t>
      </w:r>
      <w:proofErr w:type="spellEnd"/>
      <w:r w:rsidRPr="00192C7B">
        <w:rPr>
          <w:rFonts w:ascii="Times New Roman" w:hAnsi="Times New Roman" w:cs="Times New Roman"/>
          <w:color w:val="000000" w:themeColor="text1"/>
          <w:sz w:val="16"/>
          <w:szCs w:val="16"/>
        </w:rPr>
        <w:t xml:space="preserve"> - 8, укупорочному - 7, ящичному - 7, пачечному - 12. Наиболее согласованное оборудование имеется на Тульском заводе. Это объясняется также и тем обстоятельством, что завод не подвергался эвакуации и что его мощность доведена до пределов.</w:t>
      </w:r>
    </w:p>
    <w:p w14:paraId="22A21B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Пропускная способность патронных заводов по винтовочным патронам на 1 октября 1925 г. в одну смену в месяц выражается: по Тульскому - 10 млн; по Луганскому - 13,5 млн; по Ульяновскому - 7 млн; по Подольскому - 7 млн; итого в месяц по всем заводам - 37,5 млн.</w:t>
      </w:r>
    </w:p>
    <w:p w14:paraId="400B95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Механизация производства не везде проведена в одинаковой мере, и ряд процессов, ме</w:t>
      </w:r>
      <w:r w:rsidRPr="00192C7B">
        <w:rPr>
          <w:rFonts w:ascii="Times New Roman" w:hAnsi="Times New Roman" w:cs="Times New Roman"/>
          <w:color w:val="000000" w:themeColor="text1"/>
          <w:sz w:val="16"/>
          <w:szCs w:val="16"/>
        </w:rPr>
        <w:softHyphen/>
        <w:t>ханизированный на одном заводе, все еще не механизирован на других заводах. Конструкто</w:t>
      </w:r>
      <w:r w:rsidRPr="00192C7B">
        <w:rPr>
          <w:rFonts w:ascii="Times New Roman" w:hAnsi="Times New Roman" w:cs="Times New Roman"/>
          <w:color w:val="000000" w:themeColor="text1"/>
          <w:sz w:val="16"/>
          <w:szCs w:val="16"/>
        </w:rPr>
        <w:softHyphen/>
        <w:t>рские работы в этом направлении ведутся несогласованно, а на некоторых заводах, несмотря на наличие соответствующей аппаратуры, эта аппаратура не использована. Заводоуправле</w:t>
      </w:r>
      <w:r w:rsidRPr="00192C7B">
        <w:rPr>
          <w:rFonts w:ascii="Times New Roman" w:hAnsi="Times New Roman" w:cs="Times New Roman"/>
          <w:color w:val="000000" w:themeColor="text1"/>
          <w:sz w:val="16"/>
          <w:szCs w:val="16"/>
        </w:rPr>
        <w:softHyphen/>
        <w:t>ния в ряде заводов проектируют дальнейшую механизацию, и в этой области предстоит боль</w:t>
      </w:r>
      <w:r w:rsidRPr="00192C7B">
        <w:rPr>
          <w:rFonts w:ascii="Times New Roman" w:hAnsi="Times New Roman" w:cs="Times New Roman"/>
          <w:color w:val="000000" w:themeColor="text1"/>
          <w:sz w:val="16"/>
          <w:szCs w:val="16"/>
        </w:rPr>
        <w:softHyphen/>
        <w:t>шая работа Так, например, механизация транспортировки на обрезке гильз с автоматичес</w:t>
      </w:r>
      <w:r w:rsidRPr="00192C7B">
        <w:rPr>
          <w:rFonts w:ascii="Times New Roman" w:hAnsi="Times New Roman" w:cs="Times New Roman"/>
          <w:color w:val="000000" w:themeColor="text1"/>
          <w:sz w:val="16"/>
          <w:szCs w:val="16"/>
        </w:rPr>
        <w:softHyphen/>
        <w:t>ким отделением обрезков от полуфабрикатов, механизация подачи мыльной воды на станок, автоматизация на станке отжига дулец гильз, механизация работ по вставке капсюлей, меха</w:t>
      </w:r>
      <w:r w:rsidRPr="00192C7B">
        <w:rPr>
          <w:rFonts w:ascii="Times New Roman" w:hAnsi="Times New Roman" w:cs="Times New Roman"/>
          <w:color w:val="000000" w:themeColor="text1"/>
          <w:sz w:val="16"/>
          <w:szCs w:val="16"/>
        </w:rPr>
        <w:softHyphen/>
        <w:t>низация работ, связанных с отжигом переходов и тому подобное.</w:t>
      </w:r>
    </w:p>
    <w:p w14:paraId="17708C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Теплосиловые установки на патронных заводах страдают также большим разнобоем. Состояние машинных </w:t>
      </w:r>
      <w:proofErr w:type="gramStart"/>
      <w:r w:rsidRPr="00192C7B">
        <w:rPr>
          <w:rFonts w:ascii="Times New Roman" w:hAnsi="Times New Roman" w:cs="Times New Roman"/>
          <w:color w:val="000000" w:themeColor="text1"/>
          <w:sz w:val="16"/>
          <w:szCs w:val="16"/>
        </w:rPr>
        <w:t>оборудовании в общем и целом</w:t>
      </w:r>
      <w:proofErr w:type="gramEnd"/>
      <w:r w:rsidRPr="00192C7B">
        <w:rPr>
          <w:rFonts w:ascii="Times New Roman" w:hAnsi="Times New Roman" w:cs="Times New Roman"/>
          <w:color w:val="000000" w:themeColor="text1"/>
          <w:sz w:val="16"/>
          <w:szCs w:val="16"/>
        </w:rPr>
        <w:t xml:space="preserve"> находится в удовлетворительном по</w:t>
      </w:r>
      <w:r w:rsidRPr="00192C7B">
        <w:rPr>
          <w:rFonts w:ascii="Times New Roman" w:hAnsi="Times New Roman" w:cs="Times New Roman"/>
          <w:color w:val="000000" w:themeColor="text1"/>
          <w:sz w:val="16"/>
          <w:szCs w:val="16"/>
        </w:rPr>
        <w:softHyphen/>
        <w:t>ложении, но котельное оборудование значительно износилось и требует довольно значитель</w:t>
      </w:r>
      <w:r w:rsidRPr="00192C7B">
        <w:rPr>
          <w:rFonts w:ascii="Times New Roman" w:hAnsi="Times New Roman" w:cs="Times New Roman"/>
          <w:color w:val="000000" w:themeColor="text1"/>
          <w:sz w:val="16"/>
          <w:szCs w:val="16"/>
        </w:rPr>
        <w:softHyphen/>
        <w:t>ных затрат.</w:t>
      </w:r>
    </w:p>
    <w:p w14:paraId="53DA61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области рационализации производства также можно отметить значительные дефек</w:t>
      </w:r>
      <w:r w:rsidRPr="00192C7B">
        <w:rPr>
          <w:rFonts w:ascii="Times New Roman" w:hAnsi="Times New Roman" w:cs="Times New Roman"/>
          <w:color w:val="000000" w:themeColor="text1"/>
          <w:sz w:val="16"/>
          <w:szCs w:val="16"/>
        </w:rPr>
        <w:softHyphen/>
        <w:t xml:space="preserve">ты, причем на одних и тех же заводах дело рационализации поставлено значительно лучше, чем на других, и </w:t>
      </w:r>
      <w:proofErr w:type="spellStart"/>
      <w:r w:rsidRPr="00192C7B">
        <w:rPr>
          <w:rFonts w:ascii="Times New Roman" w:hAnsi="Times New Roman" w:cs="Times New Roman"/>
          <w:color w:val="000000" w:themeColor="text1"/>
          <w:sz w:val="16"/>
          <w:szCs w:val="16"/>
        </w:rPr>
        <w:t>рационализирование</w:t>
      </w:r>
      <w:proofErr w:type="spellEnd"/>
      <w:r w:rsidRPr="00192C7B">
        <w:rPr>
          <w:rFonts w:ascii="Times New Roman" w:hAnsi="Times New Roman" w:cs="Times New Roman"/>
          <w:color w:val="000000" w:themeColor="text1"/>
          <w:sz w:val="16"/>
          <w:szCs w:val="16"/>
        </w:rPr>
        <w:t xml:space="preserve"> некоторых операций не использовано на других заво</w:t>
      </w:r>
      <w:r w:rsidRPr="00192C7B">
        <w:rPr>
          <w:rFonts w:ascii="Times New Roman" w:hAnsi="Times New Roman" w:cs="Times New Roman"/>
          <w:color w:val="000000" w:themeColor="text1"/>
          <w:sz w:val="16"/>
          <w:szCs w:val="16"/>
        </w:rPr>
        <w:softHyphen/>
        <w:t xml:space="preserve">дах. До сих пор не на всех заводах закончено проведение устройства сушильно-промывочных аппаратов для промывки и сушилки гильзового и </w:t>
      </w:r>
      <w:proofErr w:type="spellStart"/>
      <w:r w:rsidRPr="00192C7B">
        <w:rPr>
          <w:rFonts w:ascii="Times New Roman" w:hAnsi="Times New Roman" w:cs="Times New Roman"/>
          <w:color w:val="000000" w:themeColor="text1"/>
          <w:sz w:val="16"/>
          <w:szCs w:val="16"/>
        </w:rPr>
        <w:t>пульного</w:t>
      </w:r>
      <w:proofErr w:type="spellEnd"/>
      <w:r w:rsidRPr="00192C7B">
        <w:rPr>
          <w:rFonts w:ascii="Times New Roman" w:hAnsi="Times New Roman" w:cs="Times New Roman"/>
          <w:color w:val="000000" w:themeColor="text1"/>
          <w:sz w:val="16"/>
          <w:szCs w:val="16"/>
        </w:rPr>
        <w:t xml:space="preserve"> полуфабриката, не введены в ра</w:t>
      </w:r>
      <w:r w:rsidRPr="00192C7B">
        <w:rPr>
          <w:rFonts w:ascii="Times New Roman" w:hAnsi="Times New Roman" w:cs="Times New Roman"/>
          <w:color w:val="000000" w:themeColor="text1"/>
          <w:sz w:val="16"/>
          <w:szCs w:val="16"/>
        </w:rPr>
        <w:softHyphen/>
        <w:t>боту электрические паяльники, не установлены станки для накатки пуль и для обжимки пат</w:t>
      </w:r>
      <w:r w:rsidRPr="00192C7B">
        <w:rPr>
          <w:rFonts w:ascii="Times New Roman" w:hAnsi="Times New Roman" w:cs="Times New Roman"/>
          <w:color w:val="000000" w:themeColor="text1"/>
          <w:sz w:val="16"/>
          <w:szCs w:val="16"/>
        </w:rPr>
        <w:softHyphen/>
        <w:t>ронов с накатными пулями и ряд других мероприятий по рационализации производств, ко</w:t>
      </w:r>
      <w:r w:rsidRPr="00192C7B">
        <w:rPr>
          <w:rFonts w:ascii="Times New Roman" w:hAnsi="Times New Roman" w:cs="Times New Roman"/>
          <w:color w:val="000000" w:themeColor="text1"/>
          <w:sz w:val="16"/>
          <w:szCs w:val="16"/>
        </w:rPr>
        <w:softHyphen/>
        <w:t>торые имеются в наличии на отдельных заводах.</w:t>
      </w:r>
    </w:p>
    <w:p w14:paraId="7BEE32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Состояние заводских строений, за исключением Ульяновского завода, </w:t>
      </w:r>
      <w:proofErr w:type="gramStart"/>
      <w:r w:rsidRPr="00192C7B">
        <w:rPr>
          <w:rFonts w:ascii="Times New Roman" w:hAnsi="Times New Roman" w:cs="Times New Roman"/>
          <w:color w:val="000000" w:themeColor="text1"/>
          <w:sz w:val="16"/>
          <w:szCs w:val="16"/>
        </w:rPr>
        <w:t>в общем и целом</w:t>
      </w:r>
      <w:proofErr w:type="gramEnd"/>
      <w:r w:rsidRPr="00192C7B">
        <w:rPr>
          <w:rFonts w:ascii="Times New Roman" w:hAnsi="Times New Roman" w:cs="Times New Roman"/>
          <w:color w:val="000000" w:themeColor="text1"/>
          <w:sz w:val="16"/>
          <w:szCs w:val="16"/>
        </w:rPr>
        <w:t xml:space="preserve"> представляется в неудовлетворительном виде и в особенности необходимо отметить неудов</w:t>
      </w:r>
      <w:r w:rsidRPr="00192C7B">
        <w:rPr>
          <w:rFonts w:ascii="Times New Roman" w:hAnsi="Times New Roman" w:cs="Times New Roman"/>
          <w:color w:val="000000" w:themeColor="text1"/>
          <w:sz w:val="16"/>
          <w:szCs w:val="16"/>
        </w:rPr>
        <w:softHyphen/>
        <w:t>летворительное состояние цехов на Тульском патронном заводе. Точно также необходимо от</w:t>
      </w:r>
      <w:r w:rsidRPr="00192C7B">
        <w:rPr>
          <w:rFonts w:ascii="Times New Roman" w:hAnsi="Times New Roman" w:cs="Times New Roman"/>
          <w:color w:val="000000" w:themeColor="text1"/>
          <w:sz w:val="16"/>
          <w:szCs w:val="16"/>
        </w:rPr>
        <w:softHyphen/>
        <w:t>метить на Тульском заводе, что лучшие строения используются под мирную продукцию, а по военной продукции работают цеха с худшим строением. Наконец, необходимо отметить на некоторых заводах недостаточную планировку производства расположения цехов, вследствие чего происходит неэкономная транспортировка из цеха в цех и переброска готовых из</w:t>
      </w:r>
      <w:r w:rsidRPr="00192C7B">
        <w:rPr>
          <w:rFonts w:ascii="Times New Roman" w:hAnsi="Times New Roman" w:cs="Times New Roman"/>
          <w:color w:val="000000" w:themeColor="text1"/>
          <w:sz w:val="16"/>
          <w:szCs w:val="16"/>
        </w:rPr>
        <w:softHyphen/>
        <w:t>делий полуфабрикатов. Необходимо отметить также, что основные цеха Тульского патрон</w:t>
      </w:r>
      <w:r w:rsidRPr="00192C7B">
        <w:rPr>
          <w:rFonts w:ascii="Times New Roman" w:hAnsi="Times New Roman" w:cs="Times New Roman"/>
          <w:color w:val="000000" w:themeColor="text1"/>
          <w:sz w:val="16"/>
          <w:szCs w:val="16"/>
        </w:rPr>
        <w:softHyphen/>
        <w:t>ного завода по производству пушечных крупнокалиберных гильз находятся в неудовлетво</w:t>
      </w:r>
      <w:r w:rsidRPr="00192C7B">
        <w:rPr>
          <w:rFonts w:ascii="Times New Roman" w:hAnsi="Times New Roman" w:cs="Times New Roman"/>
          <w:color w:val="000000" w:themeColor="text1"/>
          <w:sz w:val="16"/>
          <w:szCs w:val="16"/>
        </w:rPr>
        <w:softHyphen/>
        <w:t>рительном состоянии и использованы неправильно под мирную продукцию, а также и под складские помещения. Заводские сооружения Ульяновского завода в значительной степени улучшены солидными постройками за последнее время. Территория завода позволяет мак</w:t>
      </w:r>
      <w:r w:rsidRPr="00192C7B">
        <w:rPr>
          <w:rFonts w:ascii="Times New Roman" w:hAnsi="Times New Roman" w:cs="Times New Roman"/>
          <w:color w:val="000000" w:themeColor="text1"/>
          <w:sz w:val="16"/>
          <w:szCs w:val="16"/>
        </w:rPr>
        <w:softHyphen/>
        <w:t>симальное расширение всех производств до технических пределов. Производственные воз</w:t>
      </w:r>
      <w:r w:rsidRPr="00192C7B">
        <w:rPr>
          <w:rFonts w:ascii="Times New Roman" w:hAnsi="Times New Roman" w:cs="Times New Roman"/>
          <w:color w:val="000000" w:themeColor="text1"/>
          <w:sz w:val="16"/>
          <w:szCs w:val="16"/>
        </w:rPr>
        <w:softHyphen/>
        <w:t xml:space="preserve">можности завода недостаточно учтены центром в его мобилизационной </w:t>
      </w:r>
      <w:proofErr w:type="spellStart"/>
      <w:r w:rsidRPr="00192C7B">
        <w:rPr>
          <w:rFonts w:ascii="Times New Roman" w:hAnsi="Times New Roman" w:cs="Times New Roman"/>
          <w:color w:val="000000" w:themeColor="text1"/>
          <w:sz w:val="16"/>
          <w:szCs w:val="16"/>
        </w:rPr>
        <w:t>програм</w:t>
      </w:r>
      <w:proofErr w:type="spellEnd"/>
      <w:r w:rsidRPr="00192C7B">
        <w:rPr>
          <w:rFonts w:ascii="Times New Roman" w:hAnsi="Times New Roman" w:cs="Times New Roman"/>
          <w:color w:val="000000" w:themeColor="text1"/>
          <w:sz w:val="16"/>
          <w:szCs w:val="16"/>
        </w:rPr>
        <w:t>-ме.</w:t>
      </w:r>
    </w:p>
    <w:p w14:paraId="7C1721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отметить также отсутствие общего плана восстановления всей военной промышленности патронного производства, благодаря чему нет увязки строительных работ по всем заводам и средства, ассигнованные на оздоровительные работы, в значительной час</w:t>
      </w:r>
      <w:r w:rsidRPr="00192C7B">
        <w:rPr>
          <w:rFonts w:ascii="Times New Roman" w:hAnsi="Times New Roman" w:cs="Times New Roman"/>
          <w:color w:val="000000" w:themeColor="text1"/>
          <w:sz w:val="16"/>
          <w:szCs w:val="16"/>
        </w:rPr>
        <w:softHyphen/>
        <w:t>ти, с установлением общей программы, могут явиться непроизводительными расходами.</w:t>
      </w:r>
    </w:p>
    <w:p w14:paraId="1E69F4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Состояние оружейных заводов</w:t>
      </w:r>
    </w:p>
    <w:p w14:paraId="61E876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Оружейных заводов в Союзе ССР насчитывается четыре: Тульский, Ижевский, </w:t>
      </w:r>
      <w:proofErr w:type="spellStart"/>
      <w:r w:rsidRPr="00192C7B">
        <w:rPr>
          <w:rFonts w:ascii="Times New Roman" w:hAnsi="Times New Roman" w:cs="Times New Roman"/>
          <w:color w:val="000000" w:themeColor="text1"/>
          <w:sz w:val="16"/>
          <w:szCs w:val="16"/>
        </w:rPr>
        <w:t>Сестро-рецкий</w:t>
      </w:r>
      <w:proofErr w:type="spellEnd"/>
      <w:r w:rsidRPr="00192C7B">
        <w:rPr>
          <w:rFonts w:ascii="Times New Roman" w:hAnsi="Times New Roman" w:cs="Times New Roman"/>
          <w:color w:val="000000" w:themeColor="text1"/>
          <w:sz w:val="16"/>
          <w:szCs w:val="16"/>
        </w:rPr>
        <w:t xml:space="preserve"> и Ковровский, из них изготовляют оружие два - Тульский и Ижевский. </w:t>
      </w:r>
      <w:proofErr w:type="spellStart"/>
      <w:proofErr w:type="gramStart"/>
      <w:r w:rsidRPr="00192C7B">
        <w:rPr>
          <w:rFonts w:ascii="Times New Roman" w:hAnsi="Times New Roman" w:cs="Times New Roman"/>
          <w:color w:val="000000" w:themeColor="text1"/>
          <w:sz w:val="16"/>
          <w:szCs w:val="16"/>
        </w:rPr>
        <w:t>Сестрорец</w:t>
      </w:r>
      <w:proofErr w:type="spellEnd"/>
      <w:r w:rsidRPr="00192C7B">
        <w:rPr>
          <w:rFonts w:ascii="Times New Roman" w:hAnsi="Times New Roman" w:cs="Times New Roman"/>
          <w:color w:val="000000" w:themeColor="text1"/>
          <w:sz w:val="16"/>
          <w:szCs w:val="16"/>
        </w:rPr>
        <w:t>-кий</w:t>
      </w:r>
      <w:proofErr w:type="gramEnd"/>
      <w:r w:rsidRPr="00192C7B">
        <w:rPr>
          <w:rFonts w:ascii="Times New Roman" w:hAnsi="Times New Roman" w:cs="Times New Roman"/>
          <w:color w:val="000000" w:themeColor="text1"/>
          <w:sz w:val="16"/>
          <w:szCs w:val="16"/>
        </w:rPr>
        <w:t xml:space="preserve"> находится на консервации и занят исключительно производством инструментов. На Ковровском заводе, остановившем в настоящее время </w:t>
      </w:r>
      <w:r w:rsidRPr="00192C7B">
        <w:rPr>
          <w:rFonts w:ascii="Times New Roman" w:hAnsi="Times New Roman" w:cs="Times New Roman"/>
          <w:color w:val="000000" w:themeColor="text1"/>
          <w:sz w:val="16"/>
          <w:szCs w:val="16"/>
        </w:rPr>
        <w:lastRenderedPageBreak/>
        <w:t>производство ружей-автоматов Федо</w:t>
      </w:r>
      <w:r w:rsidRPr="00192C7B">
        <w:rPr>
          <w:rFonts w:ascii="Times New Roman" w:hAnsi="Times New Roman" w:cs="Times New Roman"/>
          <w:color w:val="000000" w:themeColor="text1"/>
          <w:sz w:val="16"/>
          <w:szCs w:val="16"/>
        </w:rPr>
        <w:softHyphen/>
        <w:t>рова в ожидании установки автоматической винтовки, исполняются небольшие заказы для УВВС, а также мирного характера. Комиссия ознакомилась только с Тульским оружейным заводом; характеристика Ижевского завода взята из материалов Военпрома.</w:t>
      </w:r>
    </w:p>
    <w:p w14:paraId="2E08E9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производственной точки зрения Тульский оружейный завод по разнообразию изго</w:t>
      </w:r>
      <w:r w:rsidRPr="00192C7B">
        <w:rPr>
          <w:rFonts w:ascii="Times New Roman" w:hAnsi="Times New Roman" w:cs="Times New Roman"/>
          <w:color w:val="000000" w:themeColor="text1"/>
          <w:sz w:val="16"/>
          <w:szCs w:val="16"/>
        </w:rPr>
        <w:softHyphen/>
        <w:t>товляемой продукции, главным образом военной, представляет собой комбинат нескольких отдельных заводов, и поэтому в настоящее время у заводоуправления возникла мысль о не</w:t>
      </w:r>
      <w:r w:rsidRPr="00192C7B">
        <w:rPr>
          <w:rFonts w:ascii="Times New Roman" w:hAnsi="Times New Roman" w:cs="Times New Roman"/>
          <w:color w:val="000000" w:themeColor="text1"/>
          <w:sz w:val="16"/>
          <w:szCs w:val="16"/>
        </w:rPr>
        <w:softHyphen/>
        <w:t>обходимости разбивки Тульского завода на отдельные заводоуправления. Тульский оружей</w:t>
      </w:r>
      <w:r w:rsidRPr="00192C7B">
        <w:rPr>
          <w:rFonts w:ascii="Times New Roman" w:hAnsi="Times New Roman" w:cs="Times New Roman"/>
          <w:color w:val="000000" w:themeColor="text1"/>
          <w:sz w:val="16"/>
          <w:szCs w:val="16"/>
        </w:rPr>
        <w:softHyphen/>
        <w:t>ный завод подразделяется [на]: а) оружейный револьверный завод с входящими в него мас</w:t>
      </w:r>
      <w:r w:rsidRPr="00192C7B">
        <w:rPr>
          <w:rFonts w:ascii="Times New Roman" w:hAnsi="Times New Roman" w:cs="Times New Roman"/>
          <w:color w:val="000000" w:themeColor="text1"/>
          <w:sz w:val="16"/>
          <w:szCs w:val="16"/>
        </w:rPr>
        <w:softHyphen/>
        <w:t>терскими: кузнечной, ствольной, замочной, коробочной и другими; б) пулеметный завод с мастерскими: сборочной и котельной; в) машинно-строительный завод с мастерскими: меха</w:t>
      </w:r>
      <w:r w:rsidRPr="00192C7B">
        <w:rPr>
          <w:rFonts w:ascii="Times New Roman" w:hAnsi="Times New Roman" w:cs="Times New Roman"/>
          <w:color w:val="000000" w:themeColor="text1"/>
          <w:sz w:val="16"/>
          <w:szCs w:val="16"/>
        </w:rPr>
        <w:softHyphen/>
        <w:t>нической, литейной, модельной, сборочной и другими; г) инструментальный завод с мастерс</w:t>
      </w:r>
      <w:r w:rsidRPr="00192C7B">
        <w:rPr>
          <w:rFonts w:ascii="Times New Roman" w:hAnsi="Times New Roman" w:cs="Times New Roman"/>
          <w:color w:val="000000" w:themeColor="text1"/>
          <w:sz w:val="16"/>
          <w:szCs w:val="16"/>
        </w:rPr>
        <w:softHyphen/>
        <w:t>кими: инструментальной 1-й, инструментальной 2-й и лекальной. Кроме названных основ</w:t>
      </w:r>
      <w:r w:rsidRPr="00192C7B">
        <w:rPr>
          <w:rFonts w:ascii="Times New Roman" w:hAnsi="Times New Roman" w:cs="Times New Roman"/>
          <w:color w:val="000000" w:themeColor="text1"/>
          <w:sz w:val="16"/>
          <w:szCs w:val="16"/>
        </w:rPr>
        <w:softHyphen/>
        <w:t>ных производственных отделов, завод имеет ряд обслуживающих органов: силовую станцию, отдельное сооружение ремонтной мастерской и тому подобное. Главнейшими предметами производства Тульского завода являются по военной продукции: 3-линейные винтовки, ре</w:t>
      </w:r>
      <w:r w:rsidRPr="00192C7B">
        <w:rPr>
          <w:rFonts w:ascii="Times New Roman" w:hAnsi="Times New Roman" w:cs="Times New Roman"/>
          <w:color w:val="000000" w:themeColor="text1"/>
          <w:sz w:val="16"/>
          <w:szCs w:val="16"/>
        </w:rPr>
        <w:softHyphen/>
        <w:t>вольверы, пулеметы “Максим”, станки к ним, запасные части винтовок и пулеметов и другие изделия; по мирной продукции: стальное машиностроение, инструменты и охотничьи ружья.</w:t>
      </w:r>
    </w:p>
    <w:p w14:paraId="26F62D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Ижевский завод представляет из себя два завода: оружейный и металлургический. Ме</w:t>
      </w:r>
      <w:r w:rsidRPr="00192C7B">
        <w:rPr>
          <w:rFonts w:ascii="Times New Roman" w:hAnsi="Times New Roman" w:cs="Times New Roman"/>
          <w:color w:val="000000" w:themeColor="text1"/>
          <w:sz w:val="16"/>
          <w:szCs w:val="16"/>
        </w:rPr>
        <w:softHyphen/>
        <w:t>таллургический завод изготовляет черновые стволы, ствольные коробки как для своего ору</w:t>
      </w:r>
      <w:r w:rsidRPr="00192C7B">
        <w:rPr>
          <w:rFonts w:ascii="Times New Roman" w:hAnsi="Times New Roman" w:cs="Times New Roman"/>
          <w:color w:val="000000" w:themeColor="text1"/>
          <w:sz w:val="16"/>
          <w:szCs w:val="16"/>
        </w:rPr>
        <w:softHyphen/>
        <w:t>жейного завода, так и для Тульского. Кроме военной продукции, Ижевский завод изготовля</w:t>
      </w:r>
      <w:r w:rsidRPr="00192C7B">
        <w:rPr>
          <w:rFonts w:ascii="Times New Roman" w:hAnsi="Times New Roman" w:cs="Times New Roman"/>
          <w:color w:val="000000" w:themeColor="text1"/>
          <w:sz w:val="16"/>
          <w:szCs w:val="16"/>
        </w:rPr>
        <w:softHyphen/>
        <w:t>ет охотничьи ружья, инструменты и различные сорта стали, а также поковку для авиамото</w:t>
      </w:r>
      <w:r w:rsidRPr="00192C7B">
        <w:rPr>
          <w:rFonts w:ascii="Times New Roman" w:hAnsi="Times New Roman" w:cs="Times New Roman"/>
          <w:color w:val="000000" w:themeColor="text1"/>
          <w:sz w:val="16"/>
          <w:szCs w:val="16"/>
        </w:rPr>
        <w:softHyphen/>
        <w:t>ров. Число станков как действующих, так и на складах достигает 8,9 тыс. на Тульском заводе и 7797 - на Ижевском, причем действующие станки как в Туле, так и в Ижевске почти одно</w:t>
      </w:r>
      <w:r w:rsidRPr="00192C7B">
        <w:rPr>
          <w:rFonts w:ascii="Times New Roman" w:hAnsi="Times New Roman" w:cs="Times New Roman"/>
          <w:color w:val="000000" w:themeColor="text1"/>
          <w:sz w:val="16"/>
          <w:szCs w:val="16"/>
        </w:rPr>
        <w:softHyphen/>
        <w:t>родны, разница по Тульскому заводу - превышение на 400 станков.</w:t>
      </w:r>
    </w:p>
    <w:p w14:paraId="4D4169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Оборудование оружейных заводов по типам представляется в следующем виде: основу представляет горизонтальный фрезерный станок - около 70%, от 10-15 [%] - вертикальный фрезерный станок, 10% - станок для круглых вещей и около 15% - станок специального ору</w:t>
      </w:r>
      <w:r w:rsidRPr="00192C7B">
        <w:rPr>
          <w:rFonts w:ascii="Times New Roman" w:hAnsi="Times New Roman" w:cs="Times New Roman"/>
          <w:color w:val="000000" w:themeColor="text1"/>
          <w:sz w:val="16"/>
          <w:szCs w:val="16"/>
        </w:rPr>
        <w:softHyphen/>
        <w:t>жейного типа. Оба ружейных завода относятся к числу весьма старых, и оборудование их к настоящему моменту носит весьма пестрый характер, в особенности это относится к Тульс</w:t>
      </w:r>
      <w:r w:rsidRPr="00192C7B">
        <w:rPr>
          <w:rFonts w:ascii="Times New Roman" w:hAnsi="Times New Roman" w:cs="Times New Roman"/>
          <w:color w:val="000000" w:themeColor="text1"/>
          <w:sz w:val="16"/>
          <w:szCs w:val="16"/>
        </w:rPr>
        <w:softHyphen/>
        <w:t xml:space="preserve">кому заводу. На Тульском оружейном заводе около 40% станков имеет возраст, превышаю </w:t>
      </w:r>
      <w:proofErr w:type="spellStart"/>
      <w:r w:rsidRPr="00192C7B">
        <w:rPr>
          <w:rFonts w:ascii="Times New Roman" w:hAnsi="Times New Roman" w:cs="Times New Roman"/>
          <w:color w:val="000000" w:themeColor="text1"/>
          <w:sz w:val="16"/>
          <w:szCs w:val="16"/>
        </w:rPr>
        <w:t>щий</w:t>
      </w:r>
      <w:proofErr w:type="spellEnd"/>
      <w:r w:rsidRPr="00192C7B">
        <w:rPr>
          <w:rFonts w:ascii="Times New Roman" w:hAnsi="Times New Roman" w:cs="Times New Roman"/>
          <w:color w:val="000000" w:themeColor="text1"/>
          <w:sz w:val="16"/>
          <w:szCs w:val="16"/>
        </w:rPr>
        <w:t xml:space="preserve"> 25 лет, причем из них 1/3 превышает 35 лет, и независимо от разницы возраста оборудо</w:t>
      </w:r>
      <w:r w:rsidRPr="00192C7B">
        <w:rPr>
          <w:rFonts w:ascii="Times New Roman" w:hAnsi="Times New Roman" w:cs="Times New Roman"/>
          <w:color w:val="000000" w:themeColor="text1"/>
          <w:sz w:val="16"/>
          <w:szCs w:val="16"/>
        </w:rPr>
        <w:softHyphen/>
        <w:t xml:space="preserve">вание одного и того же возраста отличается крайней </w:t>
      </w:r>
      <w:proofErr w:type="spellStart"/>
      <w:r w:rsidRPr="00192C7B">
        <w:rPr>
          <w:rFonts w:ascii="Times New Roman" w:hAnsi="Times New Roman" w:cs="Times New Roman"/>
          <w:color w:val="000000" w:themeColor="text1"/>
          <w:sz w:val="16"/>
          <w:szCs w:val="16"/>
        </w:rPr>
        <w:t>разномодельностью</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В общем и целом</w:t>
      </w:r>
      <w:proofErr w:type="gramEnd"/>
      <w:r w:rsidRPr="00192C7B">
        <w:rPr>
          <w:rFonts w:ascii="Times New Roman" w:hAnsi="Times New Roman" w:cs="Times New Roman"/>
          <w:color w:val="000000" w:themeColor="text1"/>
          <w:sz w:val="16"/>
          <w:szCs w:val="16"/>
        </w:rPr>
        <w:t xml:space="preserve"> оборудование обоих оружейных заводов представляется значительно отсталым от загранич</w:t>
      </w:r>
      <w:r w:rsidRPr="00192C7B">
        <w:rPr>
          <w:rFonts w:ascii="Times New Roman" w:hAnsi="Times New Roman" w:cs="Times New Roman"/>
          <w:color w:val="000000" w:themeColor="text1"/>
          <w:sz w:val="16"/>
          <w:szCs w:val="16"/>
        </w:rPr>
        <w:softHyphen/>
        <w:t>ных заводов. Пополнение и освежение до настоящего времени шло медленно: за истекшие три года Ижевский завод получил 125 станков, а Тульский - 89.</w:t>
      </w:r>
    </w:p>
    <w:p w14:paraId="6170C9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Ижевский сталелитейный завод имеет четыре мартеновские печи с производитель</w:t>
      </w:r>
      <w:r w:rsidRPr="00192C7B">
        <w:rPr>
          <w:rFonts w:ascii="Times New Roman" w:hAnsi="Times New Roman" w:cs="Times New Roman"/>
          <w:color w:val="000000" w:themeColor="text1"/>
          <w:sz w:val="16"/>
          <w:szCs w:val="16"/>
        </w:rPr>
        <w:softHyphen/>
        <w:t>ностью до 1,5 млн пуд</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четыре тигельных печи с мощностью до 240 т пуд. в год. Этой про</w:t>
      </w:r>
      <w:r w:rsidRPr="00192C7B">
        <w:rPr>
          <w:rFonts w:ascii="Times New Roman" w:hAnsi="Times New Roman" w:cs="Times New Roman"/>
          <w:color w:val="000000" w:themeColor="text1"/>
          <w:sz w:val="16"/>
          <w:szCs w:val="16"/>
        </w:rPr>
        <w:softHyphen/>
        <w:t>изводительности сталелитейной достаточно для удовлетворения потребностей программы настоящего года; при увеличении программы слабым местом окажется мартеновский цех и в особенности прокатка мелких сортов стали.</w:t>
      </w:r>
    </w:p>
    <w:p w14:paraId="3EE72F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Процесс механизации производства на Тульском оружейном заводе недостаточен и мо</w:t>
      </w:r>
      <w:r w:rsidRPr="00192C7B">
        <w:rPr>
          <w:rFonts w:ascii="Times New Roman" w:hAnsi="Times New Roman" w:cs="Times New Roman"/>
          <w:color w:val="000000" w:themeColor="text1"/>
          <w:sz w:val="16"/>
          <w:szCs w:val="16"/>
        </w:rPr>
        <w:softHyphen/>
        <w:t>жет быть объясним в значительной мере устарелостью типа оборудования. Недостаточная работа по изменению ряда переходов, сокращающих ручные работы и улучшающих качест</w:t>
      </w:r>
      <w:r w:rsidRPr="00192C7B">
        <w:rPr>
          <w:rFonts w:ascii="Times New Roman" w:hAnsi="Times New Roman" w:cs="Times New Roman"/>
          <w:color w:val="000000" w:themeColor="text1"/>
          <w:sz w:val="16"/>
          <w:szCs w:val="16"/>
        </w:rPr>
        <w:softHyphen/>
        <w:t>во изделий.</w:t>
      </w:r>
    </w:p>
    <w:p w14:paraId="462147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старые заводские строения в Туле и Ижевске, а также все складское оборудование находится в неудовлетворительном состоянии. Оружейные заводы, несмотря на то что с мо</w:t>
      </w:r>
      <w:r w:rsidRPr="00192C7B">
        <w:rPr>
          <w:rFonts w:ascii="Times New Roman" w:hAnsi="Times New Roman" w:cs="Times New Roman"/>
          <w:color w:val="000000" w:themeColor="text1"/>
          <w:sz w:val="16"/>
          <w:szCs w:val="16"/>
        </w:rPr>
        <w:softHyphen/>
        <w:t>мента Октябрьской революции не потерпели той огромной организационной ломки, которая имела место по отношению ко всем другим заводам, находятся в расстроенном состоянии: наблюдается страшная теснота помещений, и благодаря этому постройка пулеметного заво</w:t>
      </w:r>
      <w:r w:rsidRPr="00192C7B">
        <w:rPr>
          <w:rFonts w:ascii="Times New Roman" w:hAnsi="Times New Roman" w:cs="Times New Roman"/>
          <w:color w:val="000000" w:themeColor="text1"/>
          <w:sz w:val="16"/>
          <w:szCs w:val="16"/>
        </w:rPr>
        <w:softHyphen/>
        <w:t>да едва ли мыслима в пределах этой территории. Заводоуправление проектирует постройку пулеметного завода вне пределов города на довольно большом расстоянии от оружейного за</w:t>
      </w:r>
      <w:r w:rsidRPr="00192C7B">
        <w:rPr>
          <w:rFonts w:ascii="Times New Roman" w:hAnsi="Times New Roman" w:cs="Times New Roman"/>
          <w:color w:val="000000" w:themeColor="text1"/>
          <w:sz w:val="16"/>
          <w:szCs w:val="16"/>
        </w:rPr>
        <w:softHyphen/>
        <w:t>вода. Новая часть Тульского завода имеет очень хорошие строения. Равным образом хороши новые ижевские постройки.</w:t>
      </w:r>
    </w:p>
    <w:p w14:paraId="05C6A1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Состояние пороховых заводов</w:t>
      </w:r>
    </w:p>
    <w:p w14:paraId="302A5D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состав Военпрома входит пять пороховых заводов: Казанский, Рошальский, </w:t>
      </w:r>
      <w:proofErr w:type="spellStart"/>
      <w:r w:rsidRPr="00192C7B">
        <w:rPr>
          <w:rFonts w:ascii="Times New Roman" w:hAnsi="Times New Roman" w:cs="Times New Roman"/>
          <w:color w:val="000000" w:themeColor="text1"/>
          <w:sz w:val="16"/>
          <w:szCs w:val="16"/>
        </w:rPr>
        <w:t>Шлис-сельбургский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Шостенский</w:t>
      </w:r>
      <w:proofErr w:type="spellEnd"/>
      <w:r w:rsidRPr="00192C7B">
        <w:rPr>
          <w:rFonts w:ascii="Times New Roman" w:hAnsi="Times New Roman" w:cs="Times New Roman"/>
          <w:color w:val="000000" w:themeColor="text1"/>
          <w:sz w:val="16"/>
          <w:szCs w:val="16"/>
        </w:rPr>
        <w:t xml:space="preserve"> и Тамбовский, из них только два находятся в действии - Казанс</w:t>
      </w:r>
      <w:r w:rsidRPr="00192C7B">
        <w:rPr>
          <w:rFonts w:ascii="Times New Roman" w:hAnsi="Times New Roman" w:cs="Times New Roman"/>
          <w:color w:val="000000" w:themeColor="text1"/>
          <w:sz w:val="16"/>
          <w:szCs w:val="16"/>
        </w:rPr>
        <w:softHyphen/>
        <w:t>кий и Рошальский, а остальные три - на полной консервации по части военной продукции. Все пять заводов оборудованы для изготовления бездымного пороха. Кроме порохового про</w:t>
      </w:r>
      <w:r w:rsidRPr="00192C7B">
        <w:rPr>
          <w:rFonts w:ascii="Times New Roman" w:hAnsi="Times New Roman" w:cs="Times New Roman"/>
          <w:color w:val="000000" w:themeColor="text1"/>
          <w:sz w:val="16"/>
          <w:szCs w:val="16"/>
        </w:rPr>
        <w:softHyphen/>
        <w:t xml:space="preserve">изводства, на Шлиссельбургском заводе имеется оборудование для производства тротила, тетрила и черного пороха, а на </w:t>
      </w:r>
      <w:proofErr w:type="spellStart"/>
      <w:r w:rsidRPr="00192C7B">
        <w:rPr>
          <w:rFonts w:ascii="Times New Roman" w:hAnsi="Times New Roman" w:cs="Times New Roman"/>
          <w:color w:val="000000" w:themeColor="text1"/>
          <w:sz w:val="16"/>
          <w:szCs w:val="16"/>
        </w:rPr>
        <w:t>Шостенском</w:t>
      </w:r>
      <w:proofErr w:type="spellEnd"/>
      <w:r w:rsidRPr="00192C7B">
        <w:rPr>
          <w:rFonts w:ascii="Times New Roman" w:hAnsi="Times New Roman" w:cs="Times New Roman"/>
          <w:color w:val="000000" w:themeColor="text1"/>
          <w:sz w:val="16"/>
          <w:szCs w:val="16"/>
        </w:rPr>
        <w:t xml:space="preserve"> заводе - для черного пороха и капсюлей. Поро</w:t>
      </w:r>
      <w:r w:rsidRPr="00192C7B">
        <w:rPr>
          <w:rFonts w:ascii="Times New Roman" w:hAnsi="Times New Roman" w:cs="Times New Roman"/>
          <w:color w:val="000000" w:themeColor="text1"/>
          <w:sz w:val="16"/>
          <w:szCs w:val="16"/>
        </w:rPr>
        <w:softHyphen/>
        <w:t>ховое оборудование всех пяти заводов более или менее единообразно, хотя есть и некоторые небольшие различия. Так, на изготовление морских трубчатых порохов необходимые эле</w:t>
      </w:r>
      <w:r w:rsidRPr="00192C7B">
        <w:rPr>
          <w:rFonts w:ascii="Times New Roman" w:hAnsi="Times New Roman" w:cs="Times New Roman"/>
          <w:color w:val="000000" w:themeColor="text1"/>
          <w:sz w:val="16"/>
          <w:szCs w:val="16"/>
        </w:rPr>
        <w:softHyphen/>
        <w:t>менты оборудования имеются только на двух заводах - Шлиссельбургском и Рошальском. Изношенность аппаратуры по отдельным заводам значительна. Наиболее изношенным яв</w:t>
      </w:r>
      <w:r w:rsidRPr="00192C7B">
        <w:rPr>
          <w:rFonts w:ascii="Times New Roman" w:hAnsi="Times New Roman" w:cs="Times New Roman"/>
          <w:color w:val="000000" w:themeColor="text1"/>
          <w:sz w:val="16"/>
          <w:szCs w:val="16"/>
        </w:rPr>
        <w:softHyphen/>
        <w:t>ляется Шлиссельбургский завод, достигающий до 90% по заводу азотных кислот и мини</w:t>
      </w:r>
      <w:r w:rsidRPr="00192C7B">
        <w:rPr>
          <w:rFonts w:ascii="Times New Roman" w:hAnsi="Times New Roman" w:cs="Times New Roman"/>
          <w:color w:val="000000" w:themeColor="text1"/>
          <w:sz w:val="16"/>
          <w:szCs w:val="16"/>
        </w:rPr>
        <w:softHyphen/>
        <w:t>мально - 35% - по производству порохов. Изношенность Казанского завода достигает от 30 до 40%. Это объясняется тем обстоятельством, что завод в течение войны нес форсированные работы, и не производилось достаточно ремонта и оздоровительных работ. Что касается но</w:t>
      </w:r>
      <w:r w:rsidRPr="00192C7B">
        <w:rPr>
          <w:rFonts w:ascii="Times New Roman" w:hAnsi="Times New Roman" w:cs="Times New Roman"/>
          <w:color w:val="000000" w:themeColor="text1"/>
          <w:sz w:val="16"/>
          <w:szCs w:val="16"/>
        </w:rPr>
        <w:softHyphen/>
        <w:t>визны моделей, установленных предметов оборудования, то аппаратура пироксилинового производства находится более или менее на уровне современных требований пироксилино</w:t>
      </w:r>
      <w:r w:rsidRPr="00192C7B">
        <w:rPr>
          <w:rFonts w:ascii="Times New Roman" w:hAnsi="Times New Roman" w:cs="Times New Roman"/>
          <w:color w:val="000000" w:themeColor="text1"/>
          <w:sz w:val="16"/>
          <w:szCs w:val="16"/>
        </w:rPr>
        <w:softHyphen/>
        <w:t>вой техники, и в отношении европейских заводов ее нельзя назвать значительно отсталой. Наилучшая взаимная согласованность цехов имеет место на Казанском заводе, однако “уз</w:t>
      </w:r>
      <w:r w:rsidRPr="00192C7B">
        <w:rPr>
          <w:rFonts w:ascii="Times New Roman" w:hAnsi="Times New Roman" w:cs="Times New Roman"/>
          <w:color w:val="000000" w:themeColor="text1"/>
          <w:sz w:val="16"/>
          <w:szCs w:val="16"/>
        </w:rPr>
        <w:softHyphen/>
        <w:t>ким местом” является завод азотной и серной кислоты.</w:t>
      </w:r>
    </w:p>
    <w:p w14:paraId="644C58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Строительные сооружения на пороховых заводах также различны. Наиболее лучшими являются строительные сооружения Казанского, Рошальского и Тамбовского заводов. Меха</w:t>
      </w:r>
      <w:r w:rsidRPr="00192C7B">
        <w:rPr>
          <w:rFonts w:ascii="Times New Roman" w:hAnsi="Times New Roman" w:cs="Times New Roman"/>
          <w:color w:val="000000" w:themeColor="text1"/>
          <w:sz w:val="16"/>
          <w:szCs w:val="16"/>
        </w:rPr>
        <w:softHyphen/>
        <w:t>низация заводов также проведена неравномерно. Весьма мало механизирован транспорт ос</w:t>
      </w:r>
      <w:r w:rsidRPr="00192C7B">
        <w:rPr>
          <w:rFonts w:ascii="Times New Roman" w:hAnsi="Times New Roman" w:cs="Times New Roman"/>
          <w:color w:val="000000" w:themeColor="text1"/>
          <w:sz w:val="16"/>
          <w:szCs w:val="16"/>
        </w:rPr>
        <w:softHyphen/>
        <w:t>новных материалов и полуфабрикатов между пунктами производства отдельных операций и в ряде других работ, что объясняется опасностью работ. В частности, необходимо отметить, что транспортировка полуфабрикатов и материалов у нас на всех заводах ведется по горизон</w:t>
      </w:r>
      <w:r w:rsidRPr="00192C7B">
        <w:rPr>
          <w:rFonts w:ascii="Times New Roman" w:hAnsi="Times New Roman" w:cs="Times New Roman"/>
          <w:color w:val="000000" w:themeColor="text1"/>
          <w:sz w:val="16"/>
          <w:szCs w:val="16"/>
        </w:rPr>
        <w:softHyphen/>
        <w:t>тальной плоскости, в то время как на некоторых американских пироксилиновых заводах имеют несколько этажей, и полуфабрикаты могут иметь движение равным образом и в вер</w:t>
      </w:r>
      <w:r w:rsidRPr="00192C7B">
        <w:rPr>
          <w:rFonts w:ascii="Times New Roman" w:hAnsi="Times New Roman" w:cs="Times New Roman"/>
          <w:color w:val="000000" w:themeColor="text1"/>
          <w:sz w:val="16"/>
          <w:szCs w:val="16"/>
        </w:rPr>
        <w:softHyphen/>
        <w:t>тикальном направлении, что в значительной степени облегчает механизацию, чем на наших заводах. Переход на американскую форму выделки пороха разрешил весьма острый и слож</w:t>
      </w:r>
      <w:r w:rsidRPr="00192C7B">
        <w:rPr>
          <w:rFonts w:ascii="Times New Roman" w:hAnsi="Times New Roman" w:cs="Times New Roman"/>
          <w:color w:val="000000" w:themeColor="text1"/>
          <w:sz w:val="16"/>
          <w:szCs w:val="16"/>
        </w:rPr>
        <w:softHyphen/>
        <w:t>ный вопрос относительно вместимости нормального порохового снаряда в оружейную гиль-</w:t>
      </w:r>
    </w:p>
    <w:p w14:paraId="5FF3D9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зу</w:t>
      </w:r>
      <w:proofErr w:type="spellEnd"/>
    </w:p>
    <w:p w14:paraId="28F60F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Наконец, необходимо отметить, что консервация заводов также наносит значительный ущерб заводам. Если напряжение работ пороховых заводов вносило сильное разрушение в их аппаратуру и строительные сооружения, то не меньшее разрушение вносит длительный простой ряда заводов, так как кислотная аппаратура сохраняется больше в непрерывной ра</w:t>
      </w:r>
      <w:r w:rsidRPr="00192C7B">
        <w:rPr>
          <w:rFonts w:ascii="Times New Roman" w:hAnsi="Times New Roman" w:cs="Times New Roman"/>
          <w:color w:val="000000" w:themeColor="text1"/>
          <w:sz w:val="16"/>
          <w:szCs w:val="16"/>
        </w:rPr>
        <w:softHyphen/>
        <w:t>боте, чем при постановке на консервацию.</w:t>
      </w:r>
    </w:p>
    <w:p w14:paraId="02AAEB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Состояние заводов взрывчатых веществ</w:t>
      </w:r>
    </w:p>
    <w:p w14:paraId="722C13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Группа заводов взрывчатых веществ состоит из следующих производственных единиц:</w:t>
      </w:r>
    </w:p>
    <w:p w14:paraId="1FE52C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Самарский завод взрывчатых веществ. Оборудован для производства тротила, тетри</w:t>
      </w:r>
      <w:r w:rsidRPr="00192C7B">
        <w:rPr>
          <w:rFonts w:ascii="Times New Roman" w:hAnsi="Times New Roman" w:cs="Times New Roman"/>
          <w:color w:val="000000" w:themeColor="text1"/>
          <w:sz w:val="16"/>
          <w:szCs w:val="16"/>
        </w:rPr>
        <w:softHyphen/>
        <w:t xml:space="preserve">ла, снаряжения </w:t>
      </w:r>
      <w:proofErr w:type="spellStart"/>
      <w:r w:rsidRPr="00192C7B">
        <w:rPr>
          <w:rFonts w:ascii="Times New Roman" w:hAnsi="Times New Roman" w:cs="Times New Roman"/>
          <w:color w:val="000000" w:themeColor="text1"/>
          <w:sz w:val="16"/>
          <w:szCs w:val="16"/>
        </w:rPr>
        <w:t>тетриловых</w:t>
      </w:r>
      <w:proofErr w:type="spellEnd"/>
      <w:r w:rsidRPr="00192C7B">
        <w:rPr>
          <w:rFonts w:ascii="Times New Roman" w:hAnsi="Times New Roman" w:cs="Times New Roman"/>
          <w:color w:val="000000" w:themeColor="text1"/>
          <w:sz w:val="16"/>
          <w:szCs w:val="16"/>
        </w:rPr>
        <w:t xml:space="preserve"> снарядов, снаряжения взрывателей и изготовления капсюлей;</w:t>
      </w:r>
    </w:p>
    <w:p w14:paraId="35E739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Нижегородский завод взрывчатых веществ может изготовлять тротил и производить снаряжение фугасных снарядов;</w:t>
      </w:r>
    </w:p>
    <w:p w14:paraId="0294E7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Богородский завод оборудован для снаряжения снарядов. Имеет отдел для изготов</w:t>
      </w:r>
      <w:r w:rsidRPr="00192C7B">
        <w:rPr>
          <w:rFonts w:ascii="Times New Roman" w:hAnsi="Times New Roman" w:cs="Times New Roman"/>
          <w:color w:val="000000" w:themeColor="text1"/>
          <w:sz w:val="16"/>
          <w:szCs w:val="16"/>
        </w:rPr>
        <w:softHyphen/>
        <w:t>ления противогазов;</w:t>
      </w:r>
    </w:p>
    <w:p w14:paraId="257915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Центральный опытный завод имеет производство капсюлей, химическую баллисти</w:t>
      </w:r>
      <w:r w:rsidRPr="00192C7B">
        <w:rPr>
          <w:rFonts w:ascii="Times New Roman" w:hAnsi="Times New Roman" w:cs="Times New Roman"/>
          <w:color w:val="000000" w:themeColor="text1"/>
          <w:sz w:val="16"/>
          <w:szCs w:val="16"/>
        </w:rPr>
        <w:softHyphen/>
        <w:t>ческую лабораторию для производства испытания порохов и взрывчатых веществ;</w:t>
      </w:r>
    </w:p>
    <w:p w14:paraId="3144AF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“Красная ракета” имеет капсюльный отдел;</w:t>
      </w:r>
    </w:p>
    <w:p w14:paraId="330FEA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 тротиловый и </w:t>
      </w:r>
      <w:proofErr w:type="spellStart"/>
      <w:r w:rsidRPr="00192C7B">
        <w:rPr>
          <w:rFonts w:ascii="Times New Roman" w:hAnsi="Times New Roman" w:cs="Times New Roman"/>
          <w:color w:val="000000" w:themeColor="text1"/>
          <w:sz w:val="16"/>
          <w:szCs w:val="16"/>
        </w:rPr>
        <w:t>тетриловый</w:t>
      </w:r>
      <w:proofErr w:type="spellEnd"/>
      <w:r w:rsidRPr="00192C7B">
        <w:rPr>
          <w:rFonts w:ascii="Times New Roman" w:hAnsi="Times New Roman" w:cs="Times New Roman"/>
          <w:color w:val="000000" w:themeColor="text1"/>
          <w:sz w:val="16"/>
          <w:szCs w:val="16"/>
        </w:rPr>
        <w:t xml:space="preserve"> отделы Шлиссельбургского завода;</w:t>
      </w:r>
    </w:p>
    <w:p w14:paraId="0490CE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ж) капсюльный отдел </w:t>
      </w:r>
      <w:proofErr w:type="spellStart"/>
      <w:r w:rsidRPr="00192C7B">
        <w:rPr>
          <w:rFonts w:ascii="Times New Roman" w:hAnsi="Times New Roman" w:cs="Times New Roman"/>
          <w:color w:val="000000" w:themeColor="text1"/>
          <w:sz w:val="16"/>
          <w:szCs w:val="16"/>
        </w:rPr>
        <w:t>Шостенского</w:t>
      </w:r>
      <w:proofErr w:type="spellEnd"/>
      <w:r w:rsidRPr="00192C7B">
        <w:rPr>
          <w:rFonts w:ascii="Times New Roman" w:hAnsi="Times New Roman" w:cs="Times New Roman"/>
          <w:color w:val="000000" w:themeColor="text1"/>
          <w:sz w:val="16"/>
          <w:szCs w:val="16"/>
        </w:rPr>
        <w:t xml:space="preserve"> порохового завода;</w:t>
      </w:r>
    </w:p>
    <w:p w14:paraId="425A6F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 Ульяновский пороховой завод изготовляет бикфордов шнур, динамиты, трубочные пороха и может изготовлять мелинит.</w:t>
      </w:r>
    </w:p>
    <w:p w14:paraId="226BEA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перечисленных заводов в действии находятся: Самарский, Нижегородский, ЦОЗ. Остальные находятся в состоянии полной консервации по военным производствам. По про</w:t>
      </w:r>
      <w:r w:rsidRPr="00192C7B">
        <w:rPr>
          <w:rFonts w:ascii="Times New Roman" w:hAnsi="Times New Roman" w:cs="Times New Roman"/>
          <w:color w:val="000000" w:themeColor="text1"/>
          <w:sz w:val="16"/>
          <w:szCs w:val="16"/>
        </w:rPr>
        <w:softHyphen/>
        <w:t>изводству тротила на всех трех заводах имеет место несогласованность между цехами. Наиболее узкое место всех трех заводов представляют установки для кристаллизации троти</w:t>
      </w:r>
      <w:r w:rsidRPr="00192C7B">
        <w:rPr>
          <w:rFonts w:ascii="Times New Roman" w:hAnsi="Times New Roman" w:cs="Times New Roman"/>
          <w:color w:val="000000" w:themeColor="text1"/>
          <w:sz w:val="16"/>
          <w:szCs w:val="16"/>
        </w:rPr>
        <w:softHyphen/>
        <w:t>ла, а также завод азотной кислоты. Азотные заводы не развиваются в предположении поста</w:t>
      </w:r>
      <w:r w:rsidRPr="00192C7B">
        <w:rPr>
          <w:rFonts w:ascii="Times New Roman" w:hAnsi="Times New Roman" w:cs="Times New Roman"/>
          <w:color w:val="000000" w:themeColor="text1"/>
          <w:sz w:val="16"/>
          <w:szCs w:val="16"/>
        </w:rPr>
        <w:softHyphen/>
        <w:t>новки окислительных устройств. Моральный износ оборудования тротилового производ</w:t>
      </w:r>
      <w:r w:rsidRPr="00192C7B">
        <w:rPr>
          <w:rFonts w:ascii="Times New Roman" w:hAnsi="Times New Roman" w:cs="Times New Roman"/>
          <w:color w:val="000000" w:themeColor="text1"/>
          <w:sz w:val="16"/>
          <w:szCs w:val="16"/>
        </w:rPr>
        <w:softHyphen/>
        <w:t>ства невелик, и сами методы фабрикации до последнего времени находились в соответствии с современными требованиями техники. В течение последних лет появился новый способ производства тротила (итальянский), который в настоящее время изучается у нас. В отноше</w:t>
      </w:r>
      <w:r w:rsidRPr="00192C7B">
        <w:rPr>
          <w:rFonts w:ascii="Times New Roman" w:hAnsi="Times New Roman" w:cs="Times New Roman"/>
          <w:color w:val="000000" w:themeColor="text1"/>
          <w:sz w:val="16"/>
          <w:szCs w:val="16"/>
        </w:rPr>
        <w:softHyphen/>
        <w:t xml:space="preserve">нии </w:t>
      </w:r>
      <w:proofErr w:type="spellStart"/>
      <w:r w:rsidRPr="00192C7B">
        <w:rPr>
          <w:rFonts w:ascii="Times New Roman" w:hAnsi="Times New Roman" w:cs="Times New Roman"/>
          <w:color w:val="000000" w:themeColor="text1"/>
          <w:sz w:val="16"/>
          <w:szCs w:val="16"/>
        </w:rPr>
        <w:t>тетрилового</w:t>
      </w:r>
      <w:proofErr w:type="spellEnd"/>
      <w:r w:rsidRPr="00192C7B">
        <w:rPr>
          <w:rFonts w:ascii="Times New Roman" w:hAnsi="Times New Roman" w:cs="Times New Roman"/>
          <w:color w:val="000000" w:themeColor="text1"/>
          <w:sz w:val="16"/>
          <w:szCs w:val="16"/>
        </w:rPr>
        <w:t xml:space="preserve"> производства сведений из-за границы о каких-либо заметных усовершен</w:t>
      </w:r>
      <w:r w:rsidRPr="00192C7B">
        <w:rPr>
          <w:rFonts w:ascii="Times New Roman" w:hAnsi="Times New Roman" w:cs="Times New Roman"/>
          <w:color w:val="000000" w:themeColor="text1"/>
          <w:sz w:val="16"/>
          <w:szCs w:val="16"/>
        </w:rPr>
        <w:softHyphen/>
        <w:t>ствованиях не имеется. То же самое можно сказать в отношении снаряжательной работы по снаряжению снарядов взрывателей и капсюлей.</w:t>
      </w:r>
    </w:p>
    <w:p w14:paraId="2117FB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противогазов является у нас совершенно новым. Производство пока на</w:t>
      </w:r>
      <w:r w:rsidRPr="00192C7B">
        <w:rPr>
          <w:rFonts w:ascii="Times New Roman" w:hAnsi="Times New Roman" w:cs="Times New Roman"/>
          <w:color w:val="000000" w:themeColor="text1"/>
          <w:sz w:val="16"/>
          <w:szCs w:val="16"/>
        </w:rPr>
        <w:softHyphen/>
        <w:t>лажено в небольших размерах. Образцы противогазов и газов, по мнению наших специалис</w:t>
      </w:r>
      <w:r w:rsidRPr="00192C7B">
        <w:rPr>
          <w:rFonts w:ascii="Times New Roman" w:hAnsi="Times New Roman" w:cs="Times New Roman"/>
          <w:color w:val="000000" w:themeColor="text1"/>
          <w:sz w:val="16"/>
          <w:szCs w:val="16"/>
        </w:rPr>
        <w:softHyphen/>
        <w:t>тов, по своим боевым качествам превосходят немецкие противогазы.</w:t>
      </w:r>
    </w:p>
    <w:p w14:paraId="3018E8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Механизация производства по отдельным заводам разнообразна, но в целом проведена в установленной мере, так как слишком углубленное форсирование механизации и дальше определенного предела может повести к увеличению опасности работы, и [механизация] не проведена в достаточной мере. Технический износ оборудования по Самарскому заводу по тротиловому производству достигает до 60% по капсюльному отделению, по винтовочным капсюлям - до 25%, на остальных заводах изношенность достигает от 10 до 30%. Котельные и силовые установки находятся в не совсем удовлетворительном состоянии. К серьезным усовершенствованиям в производстве необходимо отнести сухой способ снаряжения капсю</w:t>
      </w:r>
      <w:r w:rsidRPr="00192C7B">
        <w:rPr>
          <w:rFonts w:ascii="Times New Roman" w:hAnsi="Times New Roman" w:cs="Times New Roman"/>
          <w:color w:val="000000" w:themeColor="text1"/>
          <w:sz w:val="16"/>
          <w:szCs w:val="16"/>
        </w:rPr>
        <w:softHyphen/>
        <w:t>лей, введенный на Самарском заводе, затем - употребление полубелой и белой гремучей рту</w:t>
      </w:r>
      <w:r w:rsidRPr="00192C7B">
        <w:rPr>
          <w:rFonts w:ascii="Times New Roman" w:hAnsi="Times New Roman" w:cs="Times New Roman"/>
          <w:color w:val="000000" w:themeColor="text1"/>
          <w:sz w:val="16"/>
          <w:szCs w:val="16"/>
        </w:rPr>
        <w:softHyphen/>
        <w:t>ти вместо серой. Общее состояние заводских строений Самарского взрывчатого завода нахо</w:t>
      </w:r>
      <w:r w:rsidRPr="00192C7B">
        <w:rPr>
          <w:rFonts w:ascii="Times New Roman" w:hAnsi="Times New Roman" w:cs="Times New Roman"/>
          <w:color w:val="000000" w:themeColor="text1"/>
          <w:sz w:val="16"/>
          <w:szCs w:val="16"/>
        </w:rPr>
        <w:softHyphen/>
        <w:t>дится в довольно удовлетворительном состоянии. Необходимо также отметить, что оборудо</w:t>
      </w:r>
      <w:r w:rsidRPr="00192C7B">
        <w:rPr>
          <w:rFonts w:ascii="Times New Roman" w:hAnsi="Times New Roman" w:cs="Times New Roman"/>
          <w:color w:val="000000" w:themeColor="text1"/>
          <w:sz w:val="16"/>
          <w:szCs w:val="16"/>
        </w:rPr>
        <w:softHyphen/>
        <w:t>вание заводов взрывчатых веществ в случае введения итальянского способа изготовления тротила в некоторых частях придется переконструировать.</w:t>
      </w:r>
    </w:p>
    <w:p w14:paraId="4689E5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особо плохом состоянии, в смысле производительности, находится снаряжение взры</w:t>
      </w:r>
      <w:r w:rsidRPr="00192C7B">
        <w:rPr>
          <w:rFonts w:ascii="Times New Roman" w:hAnsi="Times New Roman" w:cs="Times New Roman"/>
          <w:color w:val="000000" w:themeColor="text1"/>
          <w:sz w:val="16"/>
          <w:szCs w:val="16"/>
        </w:rPr>
        <w:softHyphen/>
        <w:t>вателей, что и дает в сравнении с другими цехами “узкое место”: примерно 50% по отноше</w:t>
      </w:r>
      <w:r w:rsidRPr="00192C7B">
        <w:rPr>
          <w:rFonts w:ascii="Times New Roman" w:hAnsi="Times New Roman" w:cs="Times New Roman"/>
          <w:color w:val="000000" w:themeColor="text1"/>
          <w:sz w:val="16"/>
          <w:szCs w:val="16"/>
        </w:rPr>
        <w:softHyphen/>
        <w:t xml:space="preserve">нию к другому оборудованию. Ввиду отсутствия твердых перспективных заданий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по снарядам и взрывчатым веществам не имеется общего плана восстановления заводов взрывчатых веществ. При составлении годовых планов оздоровительных работ Военпром согласовывает план развития этих заводов в </w:t>
      </w:r>
      <w:r w:rsidRPr="00192C7B">
        <w:rPr>
          <w:rFonts w:ascii="Times New Roman" w:hAnsi="Times New Roman" w:cs="Times New Roman"/>
          <w:color w:val="000000" w:themeColor="text1"/>
          <w:sz w:val="16"/>
          <w:szCs w:val="16"/>
        </w:rPr>
        <w:lastRenderedPageBreak/>
        <w:t>связи с намечающимся планом развития толуо</w:t>
      </w:r>
      <w:r w:rsidRPr="00192C7B">
        <w:rPr>
          <w:rFonts w:ascii="Times New Roman" w:hAnsi="Times New Roman" w:cs="Times New Roman"/>
          <w:color w:val="000000" w:themeColor="text1"/>
          <w:sz w:val="16"/>
          <w:szCs w:val="16"/>
        </w:rPr>
        <w:softHyphen/>
        <w:t>ловой промышленности. Согласованности и мощности в цехах не имеется, в особенности не согласовано производство тротила по Самарскому заводу. Наконец, необходимо отметить, что почти по всем заказам по взрывчатым веществам значительный процент заказов прихо</w:t>
      </w:r>
      <w:r w:rsidRPr="00192C7B">
        <w:rPr>
          <w:rFonts w:ascii="Times New Roman" w:hAnsi="Times New Roman" w:cs="Times New Roman"/>
          <w:color w:val="000000" w:themeColor="text1"/>
          <w:sz w:val="16"/>
          <w:szCs w:val="16"/>
        </w:rPr>
        <w:softHyphen/>
        <w:t>дится на заводы ленинградские, а не на заводы, расположенные в тылу. Это также относится ко всем другим военным заказам как по трубке, так и по орудийным и пороховым.</w:t>
      </w:r>
    </w:p>
    <w:p w14:paraId="332F95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Состояние трубочных заводов</w:t>
      </w:r>
    </w:p>
    <w:p w14:paraId="438206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в составе Военпрома имеется три трубочных завода: а) Ленинградский трубоч</w:t>
      </w:r>
      <w:r w:rsidRPr="00192C7B">
        <w:rPr>
          <w:rFonts w:ascii="Times New Roman" w:hAnsi="Times New Roman" w:cs="Times New Roman"/>
          <w:color w:val="000000" w:themeColor="text1"/>
          <w:sz w:val="16"/>
          <w:szCs w:val="16"/>
        </w:rPr>
        <w:softHyphen/>
        <w:t>ный; б) Пензенский трубочный; в) Самарский трубочный.</w:t>
      </w:r>
    </w:p>
    <w:p w14:paraId="6E3D3D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Ленинградский трубочный является наиболее старым по времени постройки. Оборудо</w:t>
      </w:r>
      <w:r w:rsidRPr="00192C7B">
        <w:rPr>
          <w:rFonts w:ascii="Times New Roman" w:hAnsi="Times New Roman" w:cs="Times New Roman"/>
          <w:color w:val="000000" w:themeColor="text1"/>
          <w:sz w:val="16"/>
          <w:szCs w:val="16"/>
        </w:rPr>
        <w:softHyphen/>
        <w:t>вание завода приспособлено к производству всех сортов дистанционных трубок, а также всех имеющихся сортов взрывателей как сухопутной, так и морской артиллерии. Самарский тру</w:t>
      </w:r>
      <w:r w:rsidRPr="00192C7B">
        <w:rPr>
          <w:rFonts w:ascii="Times New Roman" w:hAnsi="Times New Roman" w:cs="Times New Roman"/>
          <w:color w:val="000000" w:themeColor="text1"/>
          <w:sz w:val="16"/>
          <w:szCs w:val="16"/>
        </w:rPr>
        <w:softHyphen/>
        <w:t>бочный завод построен в период 1910-1912 гг. и по своему оборудованию приспособлен к производству 22-секундных трубок и капсюльных втулок. В настоящее время завод устанав</w:t>
      </w:r>
      <w:r w:rsidRPr="00192C7B">
        <w:rPr>
          <w:rFonts w:ascii="Times New Roman" w:hAnsi="Times New Roman" w:cs="Times New Roman"/>
          <w:color w:val="000000" w:themeColor="text1"/>
          <w:sz w:val="16"/>
          <w:szCs w:val="16"/>
        </w:rPr>
        <w:softHyphen/>
        <w:t>ливает у себя производство 34-секундной дистанционной трубки. Оборудование Пензенско</w:t>
      </w:r>
      <w:r w:rsidRPr="00192C7B">
        <w:rPr>
          <w:rFonts w:ascii="Times New Roman" w:hAnsi="Times New Roman" w:cs="Times New Roman"/>
          <w:color w:val="000000" w:themeColor="text1"/>
          <w:sz w:val="16"/>
          <w:szCs w:val="16"/>
        </w:rPr>
        <w:softHyphen/>
        <w:t>го завода приспособлено под производство 45-секундной дистанционной трубки и взрывате</w:t>
      </w:r>
      <w:r w:rsidRPr="00192C7B">
        <w:rPr>
          <w:rFonts w:ascii="Times New Roman" w:hAnsi="Times New Roman" w:cs="Times New Roman"/>
          <w:color w:val="000000" w:themeColor="text1"/>
          <w:sz w:val="16"/>
          <w:szCs w:val="16"/>
        </w:rPr>
        <w:softHyphen/>
        <w:t>ля УГТ.</w:t>
      </w:r>
    </w:p>
    <w:p w14:paraId="3E7959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Благодаря длительной остановке заводов в период от 1918 до 1923 г. все трубочное и </w:t>
      </w:r>
      <w:proofErr w:type="spellStart"/>
      <w:r w:rsidRPr="00192C7B">
        <w:rPr>
          <w:rFonts w:ascii="Times New Roman" w:hAnsi="Times New Roman" w:cs="Times New Roman"/>
          <w:color w:val="000000" w:themeColor="text1"/>
          <w:sz w:val="16"/>
          <w:szCs w:val="16"/>
        </w:rPr>
        <w:t>взрывателъное</w:t>
      </w:r>
      <w:proofErr w:type="spellEnd"/>
      <w:r w:rsidRPr="00192C7B">
        <w:rPr>
          <w:rFonts w:ascii="Times New Roman" w:hAnsi="Times New Roman" w:cs="Times New Roman"/>
          <w:color w:val="000000" w:themeColor="text1"/>
          <w:sz w:val="16"/>
          <w:szCs w:val="16"/>
        </w:rPr>
        <w:t xml:space="preserve"> производство совершенно атрофировалось. По сведениям заводоуправлений, за предшествующий период погибло много чертежей, описаний, а затем при длительном простое обветшало оборудование, с утерей инструмента, лекал и приспособлений.</w:t>
      </w:r>
    </w:p>
    <w:p w14:paraId="507C0B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Установление производства трубок идет чрезвычайно медленно и проходит болезнен</w:t>
      </w:r>
      <w:r w:rsidRPr="00192C7B">
        <w:rPr>
          <w:rFonts w:ascii="Times New Roman" w:hAnsi="Times New Roman" w:cs="Times New Roman"/>
          <w:color w:val="000000" w:themeColor="text1"/>
          <w:sz w:val="16"/>
          <w:szCs w:val="16"/>
        </w:rPr>
        <w:softHyphen/>
        <w:t>но. Одним из больных мест является слишком малая загрузка трубочных заводов, так, нап</w:t>
      </w:r>
      <w:r w:rsidRPr="00192C7B">
        <w:rPr>
          <w:rFonts w:ascii="Times New Roman" w:hAnsi="Times New Roman" w:cs="Times New Roman"/>
          <w:color w:val="000000" w:themeColor="text1"/>
          <w:sz w:val="16"/>
          <w:szCs w:val="16"/>
        </w:rPr>
        <w:softHyphen/>
        <w:t>ример, Самарский завод в течение суток.</w:t>
      </w:r>
    </w:p>
    <w:p w14:paraId="41E359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отличие от всех других заводов здание Ленинградского трубочного завода многоэ</w:t>
      </w:r>
      <w:r w:rsidRPr="00192C7B">
        <w:rPr>
          <w:rFonts w:ascii="Times New Roman" w:hAnsi="Times New Roman" w:cs="Times New Roman"/>
          <w:color w:val="000000" w:themeColor="text1"/>
          <w:sz w:val="16"/>
          <w:szCs w:val="16"/>
        </w:rPr>
        <w:softHyphen/>
        <w:t>тажное, старой постройки, [цеха] низкие, имеют мало света и плохую вентиляцию. Из обще</w:t>
      </w:r>
      <w:r w:rsidRPr="00192C7B">
        <w:rPr>
          <w:rFonts w:ascii="Times New Roman" w:hAnsi="Times New Roman" w:cs="Times New Roman"/>
          <w:color w:val="000000" w:themeColor="text1"/>
          <w:sz w:val="16"/>
          <w:szCs w:val="16"/>
        </w:rPr>
        <w:softHyphen/>
        <w:t>го числа построек около 30% нужно считать по конструкции устаревшими и не отвечающи</w:t>
      </w:r>
      <w:r w:rsidRPr="00192C7B">
        <w:rPr>
          <w:rFonts w:ascii="Times New Roman" w:hAnsi="Times New Roman" w:cs="Times New Roman"/>
          <w:color w:val="000000" w:themeColor="text1"/>
          <w:sz w:val="16"/>
          <w:szCs w:val="16"/>
        </w:rPr>
        <w:softHyphen/>
        <w:t>ми современным требованиям производства.</w:t>
      </w:r>
    </w:p>
    <w:p w14:paraId="49E2A1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Самарский и Пензенский заводы имеют высокие одноэтажные здания с верхним све</w:t>
      </w:r>
      <w:r w:rsidRPr="00192C7B">
        <w:rPr>
          <w:rFonts w:ascii="Times New Roman" w:hAnsi="Times New Roman" w:cs="Times New Roman"/>
          <w:color w:val="000000" w:themeColor="text1"/>
          <w:sz w:val="16"/>
          <w:szCs w:val="16"/>
        </w:rPr>
        <w:softHyphen/>
        <w:t>том, хорошими вентиляторами и отоплением, вполне отвечают современным техническим требованиям, приспособлены для установки станков с отдельными моторами и установки на По сравнению с европейской техникой у нас не имеется сведений. Относительно нашей техники главное внимание направлено на мелкие улучшения и конструкцию приспособле</w:t>
      </w:r>
      <w:r w:rsidRPr="00192C7B">
        <w:rPr>
          <w:rFonts w:ascii="Times New Roman" w:hAnsi="Times New Roman" w:cs="Times New Roman"/>
          <w:color w:val="000000" w:themeColor="text1"/>
          <w:sz w:val="16"/>
          <w:szCs w:val="16"/>
        </w:rPr>
        <w:softHyphen/>
        <w:t>ний и инструментов с существующими станками. Механизация производства на трубочных заводах проведена в большей степени, чем на остальных заводах, но и здесь имеется ряд мест, в которых необходимо провести механизацию.</w:t>
      </w:r>
    </w:p>
    <w:p w14:paraId="16576B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Размеры текущих военных заказов по трубкам столь ничтожны, что совершенно не обеспечивается подготовка опытных работников-техников и всего обслуживающего персо</w:t>
      </w:r>
      <w:r w:rsidRPr="00192C7B">
        <w:rPr>
          <w:rFonts w:ascii="Times New Roman" w:hAnsi="Times New Roman" w:cs="Times New Roman"/>
          <w:color w:val="000000" w:themeColor="text1"/>
          <w:sz w:val="16"/>
          <w:szCs w:val="16"/>
        </w:rPr>
        <w:softHyphen/>
        <w:t>нала. В частности, это в большой степени относится к Самарскому заводу. Необходимо отме</w:t>
      </w:r>
      <w:r w:rsidRPr="00192C7B">
        <w:rPr>
          <w:rFonts w:ascii="Times New Roman" w:hAnsi="Times New Roman" w:cs="Times New Roman"/>
          <w:color w:val="000000" w:themeColor="text1"/>
          <w:sz w:val="16"/>
          <w:szCs w:val="16"/>
        </w:rPr>
        <w:softHyphen/>
        <w:t>тить, что загрузка Самарского завода в общем шла в меньшей степени, чем Ленинградского трубочного, причем большая часть загрузки падала на мирную продукцию. Попутно необхо</w:t>
      </w:r>
      <w:r w:rsidRPr="00192C7B">
        <w:rPr>
          <w:rFonts w:ascii="Times New Roman" w:hAnsi="Times New Roman" w:cs="Times New Roman"/>
          <w:color w:val="000000" w:themeColor="text1"/>
          <w:sz w:val="16"/>
          <w:szCs w:val="16"/>
        </w:rPr>
        <w:softHyphen/>
        <w:t xml:space="preserve">димо расследовать вопрос о демонтаже быв. трубочного завода Барановского в Ленинграде, </w:t>
      </w:r>
      <w:proofErr w:type="gramStart"/>
      <w:r w:rsidRPr="00192C7B">
        <w:rPr>
          <w:rFonts w:ascii="Times New Roman" w:hAnsi="Times New Roman" w:cs="Times New Roman"/>
          <w:color w:val="000000" w:themeColor="text1"/>
          <w:sz w:val="16"/>
          <w:szCs w:val="16"/>
        </w:rPr>
        <w:t>который по существу</w:t>
      </w:r>
      <w:proofErr w:type="gramEnd"/>
      <w:r w:rsidRPr="00192C7B">
        <w:rPr>
          <w:rFonts w:ascii="Times New Roman" w:hAnsi="Times New Roman" w:cs="Times New Roman"/>
          <w:color w:val="000000" w:themeColor="text1"/>
          <w:sz w:val="16"/>
          <w:szCs w:val="16"/>
        </w:rPr>
        <w:t xml:space="preserve"> не был использован с переводом его на Ленинградский трубочный за</w:t>
      </w:r>
      <w:r w:rsidRPr="00192C7B">
        <w:rPr>
          <w:rFonts w:ascii="Times New Roman" w:hAnsi="Times New Roman" w:cs="Times New Roman"/>
          <w:color w:val="000000" w:themeColor="text1"/>
          <w:sz w:val="16"/>
          <w:szCs w:val="16"/>
        </w:rPr>
        <w:softHyphen/>
        <w:t>вод. В работе заводоуправлений не имеется достаточной планировки работы цехов, и общие восстановительные работы не связаны с общим планом восстановления военной промыш</w:t>
      </w:r>
      <w:r w:rsidRPr="00192C7B">
        <w:rPr>
          <w:rFonts w:ascii="Times New Roman" w:hAnsi="Times New Roman" w:cs="Times New Roman"/>
          <w:color w:val="000000" w:themeColor="text1"/>
          <w:sz w:val="16"/>
          <w:szCs w:val="16"/>
        </w:rPr>
        <w:softHyphen/>
        <w:t>ленности.</w:t>
      </w:r>
    </w:p>
    <w:p w14:paraId="32B767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Состояние арсеналов</w:t>
      </w:r>
    </w:p>
    <w:p w14:paraId="40F75A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составе Военпрома находится три арсенала: а) Ленинградский, б) Брянский, в) Ки</w:t>
      </w:r>
      <w:r w:rsidRPr="00192C7B">
        <w:rPr>
          <w:rFonts w:ascii="Times New Roman" w:hAnsi="Times New Roman" w:cs="Times New Roman"/>
          <w:color w:val="000000" w:themeColor="text1"/>
          <w:sz w:val="16"/>
          <w:szCs w:val="16"/>
        </w:rPr>
        <w:softHyphen/>
        <w:t>евский.</w:t>
      </w:r>
    </w:p>
    <w:p w14:paraId="6C4639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Ленинградский арсенал приспособлен для производства и ремонта материальной час</w:t>
      </w:r>
      <w:r w:rsidRPr="00192C7B">
        <w:rPr>
          <w:rFonts w:ascii="Times New Roman" w:hAnsi="Times New Roman" w:cs="Times New Roman"/>
          <w:color w:val="000000" w:themeColor="text1"/>
          <w:sz w:val="16"/>
          <w:szCs w:val="16"/>
        </w:rPr>
        <w:softHyphen/>
        <w:t>ти тяжелой артиллерии. Брянский - для производства и ремонта материальной части легкой артиллерии и Киевский - [для] производства лафетов, передков, зарядных ящиков для 3-дюймовой горной артиллерии.</w:t>
      </w:r>
    </w:p>
    <w:p w14:paraId="5D0C63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Наконец, </w:t>
      </w:r>
      <w:proofErr w:type="spellStart"/>
      <w:r w:rsidRPr="00192C7B">
        <w:rPr>
          <w:rFonts w:ascii="Times New Roman" w:hAnsi="Times New Roman" w:cs="Times New Roman"/>
          <w:color w:val="000000" w:themeColor="text1"/>
          <w:sz w:val="16"/>
          <w:szCs w:val="16"/>
        </w:rPr>
        <w:t>Мостяжарт</w:t>
      </w:r>
      <w:proofErr w:type="spellEnd"/>
      <w:r w:rsidRPr="00192C7B">
        <w:rPr>
          <w:rFonts w:ascii="Times New Roman" w:hAnsi="Times New Roman" w:cs="Times New Roman"/>
          <w:color w:val="000000" w:themeColor="text1"/>
          <w:sz w:val="16"/>
          <w:szCs w:val="16"/>
        </w:rPr>
        <w:t xml:space="preserve"> совершенно не имеет никаких заказов по материальной части ар</w:t>
      </w:r>
      <w:r w:rsidRPr="00192C7B">
        <w:rPr>
          <w:rFonts w:ascii="Times New Roman" w:hAnsi="Times New Roman" w:cs="Times New Roman"/>
          <w:color w:val="000000" w:themeColor="text1"/>
          <w:sz w:val="16"/>
          <w:szCs w:val="16"/>
        </w:rPr>
        <w:softHyphen/>
        <w:t xml:space="preserve">тиллерии и он загружен мирной продукцией, а также противогазами. </w:t>
      </w:r>
      <w:proofErr w:type="spellStart"/>
      <w:r w:rsidRPr="00192C7B">
        <w:rPr>
          <w:rFonts w:ascii="Times New Roman" w:hAnsi="Times New Roman" w:cs="Times New Roman"/>
          <w:color w:val="000000" w:themeColor="text1"/>
          <w:sz w:val="16"/>
          <w:szCs w:val="16"/>
        </w:rPr>
        <w:t>Бачмановский</w:t>
      </w:r>
      <w:proofErr w:type="spellEnd"/>
      <w:r w:rsidRPr="00192C7B">
        <w:rPr>
          <w:rFonts w:ascii="Times New Roman" w:hAnsi="Times New Roman" w:cs="Times New Roman"/>
          <w:color w:val="000000" w:themeColor="text1"/>
          <w:sz w:val="16"/>
          <w:szCs w:val="16"/>
        </w:rPr>
        <w:t xml:space="preserve"> арсенал находится на полной консервации. На </w:t>
      </w:r>
      <w:proofErr w:type="spellStart"/>
      <w:r w:rsidRPr="00192C7B">
        <w:rPr>
          <w:rFonts w:ascii="Times New Roman" w:hAnsi="Times New Roman" w:cs="Times New Roman"/>
          <w:color w:val="000000" w:themeColor="text1"/>
          <w:sz w:val="16"/>
          <w:szCs w:val="16"/>
        </w:rPr>
        <w:t>Бачмановском</w:t>
      </w:r>
      <w:proofErr w:type="spellEnd"/>
      <w:r w:rsidRPr="00192C7B">
        <w:rPr>
          <w:rFonts w:ascii="Times New Roman" w:hAnsi="Times New Roman" w:cs="Times New Roman"/>
          <w:color w:val="000000" w:themeColor="text1"/>
          <w:sz w:val="16"/>
          <w:szCs w:val="16"/>
        </w:rPr>
        <w:t xml:space="preserve"> арсенале часть оборудования вывезена обратно в Ленинградский арсенал, Ленинградский и Пензенский трубочные заводы. </w:t>
      </w:r>
      <w:proofErr w:type="spellStart"/>
      <w:r w:rsidRPr="00192C7B">
        <w:rPr>
          <w:rFonts w:ascii="Times New Roman" w:hAnsi="Times New Roman" w:cs="Times New Roman"/>
          <w:color w:val="000000" w:themeColor="text1"/>
          <w:sz w:val="16"/>
          <w:szCs w:val="16"/>
        </w:rPr>
        <w:t>Мостя</w:t>
      </w:r>
      <w:r w:rsidRPr="00192C7B">
        <w:rPr>
          <w:rFonts w:ascii="Times New Roman" w:hAnsi="Times New Roman" w:cs="Times New Roman"/>
          <w:color w:val="000000" w:themeColor="text1"/>
          <w:sz w:val="16"/>
          <w:szCs w:val="16"/>
        </w:rPr>
        <w:softHyphen/>
        <w:t>жарт</w:t>
      </w:r>
      <w:proofErr w:type="spellEnd"/>
      <w:r w:rsidRPr="00192C7B">
        <w:rPr>
          <w:rFonts w:ascii="Times New Roman" w:hAnsi="Times New Roman" w:cs="Times New Roman"/>
          <w:color w:val="000000" w:themeColor="text1"/>
          <w:sz w:val="16"/>
          <w:szCs w:val="16"/>
        </w:rPr>
        <w:t xml:space="preserve"> типичного арсенального оборудования не имеет.</w:t>
      </w:r>
    </w:p>
    <w:p w14:paraId="3F5B35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Износ технического оборудования по отдельным заводам доходит до 40%. Что касает</w:t>
      </w:r>
      <w:r w:rsidRPr="00192C7B">
        <w:rPr>
          <w:rFonts w:ascii="Times New Roman" w:hAnsi="Times New Roman" w:cs="Times New Roman"/>
          <w:color w:val="000000" w:themeColor="text1"/>
          <w:sz w:val="16"/>
          <w:szCs w:val="16"/>
        </w:rPr>
        <w:softHyphen/>
        <w:t>ся новизны моделей, значительная часть элементов оборудования относится к числу устарев</w:t>
      </w:r>
      <w:r w:rsidRPr="00192C7B">
        <w:rPr>
          <w:rFonts w:ascii="Times New Roman" w:hAnsi="Times New Roman" w:cs="Times New Roman"/>
          <w:color w:val="000000" w:themeColor="text1"/>
          <w:sz w:val="16"/>
          <w:szCs w:val="16"/>
        </w:rPr>
        <w:softHyphen/>
        <w:t xml:space="preserve">ших. По оборудованию наши арсеналы являются отсталыми по отношению к заграничным. Наиболее отсталым по постройке является Ленинградский арсенал. Он построен в 1850 г. Брянский арсенал большую часть зданий имеет свыше 50 лет. </w:t>
      </w:r>
      <w:proofErr w:type="spellStart"/>
      <w:r w:rsidRPr="00192C7B">
        <w:rPr>
          <w:rFonts w:ascii="Times New Roman" w:hAnsi="Times New Roman" w:cs="Times New Roman"/>
          <w:color w:val="000000" w:themeColor="text1"/>
          <w:sz w:val="16"/>
          <w:szCs w:val="16"/>
        </w:rPr>
        <w:t>Бачмановский</w:t>
      </w:r>
      <w:proofErr w:type="spellEnd"/>
      <w:r w:rsidRPr="00192C7B">
        <w:rPr>
          <w:rFonts w:ascii="Times New Roman" w:hAnsi="Times New Roman" w:cs="Times New Roman"/>
          <w:color w:val="000000" w:themeColor="text1"/>
          <w:sz w:val="16"/>
          <w:szCs w:val="16"/>
        </w:rPr>
        <w:t xml:space="preserve"> арсенал - пост</w:t>
      </w:r>
      <w:r w:rsidRPr="00192C7B">
        <w:rPr>
          <w:rFonts w:ascii="Times New Roman" w:hAnsi="Times New Roman" w:cs="Times New Roman"/>
          <w:color w:val="000000" w:themeColor="text1"/>
          <w:sz w:val="16"/>
          <w:szCs w:val="16"/>
        </w:rPr>
        <w:softHyphen/>
        <w:t>ройки 1912-1920 гг. Во всех арсеналах большинство зданий каменные. В Брянском арсенале кузница железная. Ввиду старости постройки, а также отсутствия регулярного ремонта, зна</w:t>
      </w:r>
      <w:r w:rsidRPr="00192C7B">
        <w:rPr>
          <w:rFonts w:ascii="Times New Roman" w:hAnsi="Times New Roman" w:cs="Times New Roman"/>
          <w:color w:val="000000" w:themeColor="text1"/>
          <w:sz w:val="16"/>
          <w:szCs w:val="16"/>
        </w:rPr>
        <w:softHyphen/>
        <w:t>чительная часть зданий всех арсеналов находится в плохом состоянии и требует значитель</w:t>
      </w:r>
      <w:r w:rsidRPr="00192C7B">
        <w:rPr>
          <w:rFonts w:ascii="Times New Roman" w:hAnsi="Times New Roman" w:cs="Times New Roman"/>
          <w:color w:val="000000" w:themeColor="text1"/>
          <w:sz w:val="16"/>
          <w:szCs w:val="16"/>
        </w:rPr>
        <w:softHyphen/>
        <w:t>ного ремонта с большими затратами средств.</w:t>
      </w:r>
    </w:p>
    <w:p w14:paraId="291418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Согласованность отдельных цехов в каждом арсенале малоудовлетворительная. В трех ос</w:t>
      </w:r>
      <w:r w:rsidRPr="00192C7B">
        <w:rPr>
          <w:rFonts w:ascii="Times New Roman" w:hAnsi="Times New Roman" w:cs="Times New Roman"/>
          <w:color w:val="000000" w:themeColor="text1"/>
          <w:sz w:val="16"/>
          <w:szCs w:val="16"/>
        </w:rPr>
        <w:softHyphen/>
        <w:t>новных арсеналах кузнечный, литейный и деревообделочный являются сильными цехами. Ме</w:t>
      </w:r>
      <w:r w:rsidRPr="00192C7B">
        <w:rPr>
          <w:rFonts w:ascii="Times New Roman" w:hAnsi="Times New Roman" w:cs="Times New Roman"/>
          <w:color w:val="000000" w:themeColor="text1"/>
          <w:sz w:val="16"/>
          <w:szCs w:val="16"/>
        </w:rPr>
        <w:softHyphen/>
        <w:t>нее сильными цехами во всех арсеналах являются токарные, слесарно-механические, слесарно-сборочные и инструментальные. Теплосиловые установки во всех арсеналах являются разно</w:t>
      </w:r>
      <w:r w:rsidRPr="00192C7B">
        <w:rPr>
          <w:rFonts w:ascii="Times New Roman" w:hAnsi="Times New Roman" w:cs="Times New Roman"/>
          <w:color w:val="000000" w:themeColor="text1"/>
          <w:sz w:val="16"/>
          <w:szCs w:val="16"/>
        </w:rPr>
        <w:softHyphen/>
        <w:t>типными, сильно технически изношенными и в известной части устарелыми. По мощности эти установки хотя отвечают текущей программе, но на случай разворачивания до максимальных пределов производительности арсеналов эти установки окажутся недостаточными.</w:t>
      </w:r>
    </w:p>
    <w:p w14:paraId="03028A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Аванесов</w:t>
      </w:r>
    </w:p>
    <w:p w14:paraId="138ADC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182. Л. 176-188. Подлинник (10711,570).</w:t>
      </w:r>
    </w:p>
    <w:p w14:paraId="514B55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13976D" w14:textId="77777777" w:rsidR="000A4EDE"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3 июля 1926 года</w:t>
      </w:r>
    </w:p>
    <w:p w14:paraId="54A51C7E" w14:textId="77777777" w:rsidR="000A4EDE"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т. КУЙБЫШЕВУ</w:t>
      </w:r>
    </w:p>
    <w:p w14:paraId="5D42FD31"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Дорогой Валериан! При сем мои мысли и предложения по системе управления. Существующая система - пережиток. У нас сейчас уже есть люди, на которых можно возложить ответственность. Они сейчас утопают в согласованиях, отчетах, бумагах, комиссиях. Капиталисты, каждый из них имел свои средства и был ответственен.</w:t>
      </w:r>
    </w:p>
    <w:p w14:paraId="6DF81E75"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У нас сейчас за все отвечает СТО П/бюро. Так конкурировать с частником и капитализмом, и с врагами нельзя. У нас не работа, а сплошная мука. Функциональные комиссариаты с их компетенцией </w:t>
      </w:r>
      <w:proofErr w:type="gramStart"/>
      <w:r w:rsidRPr="00192C7B">
        <w:rPr>
          <w:rFonts w:ascii="Times New Roman" w:eastAsia="Times New Roman" w:hAnsi="Times New Roman" w:cs="Times New Roman"/>
          <w:color w:val="000000" w:themeColor="text1"/>
          <w:sz w:val="16"/>
          <w:szCs w:val="16"/>
          <w:lang w:eastAsia="ru-RU"/>
        </w:rPr>
        <w:t>- это</w:t>
      </w:r>
      <w:proofErr w:type="gramEnd"/>
      <w:r w:rsidRPr="00192C7B">
        <w:rPr>
          <w:rFonts w:ascii="Times New Roman" w:eastAsia="Times New Roman" w:hAnsi="Times New Roman" w:cs="Times New Roman"/>
          <w:color w:val="000000" w:themeColor="text1"/>
          <w:sz w:val="16"/>
          <w:szCs w:val="16"/>
          <w:lang w:eastAsia="ru-RU"/>
        </w:rPr>
        <w:t xml:space="preserve"> паралич жизни и жизнь чиновника-бюрократа. И мы из этого паралича не вырвемся без хирургии, без смелости, без молнии. Все ждут этой хирургии. Это будет то слово и дело, которого все ждут. И для нашего внутреннего, партийного положения это будет возрождение. Оппозиция будет раздавлена теми задачами, которые партия поставит. Сейчас мы в болоте. Недовольства и ожиданий кругом, всюду. Наше внешнее положение очень тяжелое. Англия все больше и больше нас окружает стальными сетями. Революция там еще не скоро. Нам нужно, во что бы то ни стало сплотить все силы около партии. Хозяйственники играют тоже большое значение. Они сейчас в унынии и растеряны. Я лично и мои друзья по работе тоже "устали" от этого положения невыразимо. Полное бессилие. Сами ничего не можем. Все в руках </w:t>
      </w:r>
      <w:proofErr w:type="spellStart"/>
      <w:r w:rsidRPr="00192C7B">
        <w:rPr>
          <w:rFonts w:ascii="Times New Roman" w:eastAsia="Times New Roman" w:hAnsi="Times New Roman" w:cs="Times New Roman"/>
          <w:color w:val="000000" w:themeColor="text1"/>
          <w:sz w:val="16"/>
          <w:szCs w:val="16"/>
          <w:lang w:eastAsia="ru-RU"/>
        </w:rPr>
        <w:t>функциональников</w:t>
      </w:r>
      <w:proofErr w:type="spellEnd"/>
      <w:r w:rsidRPr="00192C7B">
        <w:rPr>
          <w:rFonts w:ascii="Times New Roman" w:eastAsia="Times New Roman" w:hAnsi="Times New Roman" w:cs="Times New Roman"/>
          <w:color w:val="000000" w:themeColor="text1"/>
          <w:sz w:val="16"/>
          <w:szCs w:val="16"/>
          <w:lang w:eastAsia="ru-RU"/>
        </w:rPr>
        <w:t xml:space="preserve"> - </w:t>
      </w:r>
      <w:proofErr w:type="spellStart"/>
      <w:r w:rsidRPr="00192C7B">
        <w:rPr>
          <w:rFonts w:ascii="Times New Roman" w:eastAsia="Times New Roman" w:hAnsi="Times New Roman" w:cs="Times New Roman"/>
          <w:color w:val="000000" w:themeColor="text1"/>
          <w:sz w:val="16"/>
          <w:szCs w:val="16"/>
          <w:lang w:eastAsia="ru-RU"/>
        </w:rPr>
        <w:t>Шейнмана</w:t>
      </w:r>
      <w:proofErr w:type="spellEnd"/>
      <w:r w:rsidRPr="00192C7B">
        <w:rPr>
          <w:rFonts w:ascii="Times New Roman" w:eastAsia="Times New Roman" w:hAnsi="Times New Roman" w:cs="Times New Roman"/>
          <w:color w:val="000000" w:themeColor="text1"/>
          <w:sz w:val="16"/>
          <w:szCs w:val="16"/>
          <w:lang w:eastAsia="ru-RU"/>
        </w:rPr>
        <w:t xml:space="preserve"> и Фрумкина. Так нельзя. Все пишем, пишем, пишем. Нельзя так. А вместе с тем величайшие перед нами проблемы, для них нет у нас времени и сил... И наши профсоюзы спят. Не находим общего языка. Согласуем. Как же можно драться будет и подготовиться к защите.</w:t>
      </w:r>
    </w:p>
    <w:p w14:paraId="62B570A7"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Наша кооперация - спрягаем и склоняем о ее социализме, а она все на помочах, лупит потребителя, лупит промышленность, не дает серьезно поставить и разрешить вопрос о частнике, который все растет и растет, все накопляет. Кооперация отвергает мои меры против спекуляции и планового снабжения частника, чтобы он, удешевив своих цен, не заставил то же сделать и кооперацию.</w:t>
      </w:r>
    </w:p>
    <w:p w14:paraId="65AFA423"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Кроме вопросов управления, нам надо серьезно, не так, как сейчас, поставить и разрешить вопросы</w:t>
      </w:r>
    </w:p>
    <w:p w14:paraId="1E38BB04"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 дисциплине труда,</w:t>
      </w:r>
    </w:p>
    <w:p w14:paraId="016B5C4D"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 кооперации,</w:t>
      </w:r>
    </w:p>
    <w:p w14:paraId="0EC0B344"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 частнике и спекуляции,</w:t>
      </w:r>
    </w:p>
    <w:p w14:paraId="11AA0183"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 местничестве.</w:t>
      </w:r>
    </w:p>
    <w:p w14:paraId="4208BA58"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У нас сейчас нет единой линии и твердой власти. Каждый комиссариат, каждый зам и </w:t>
      </w:r>
      <w:proofErr w:type="spellStart"/>
      <w:r w:rsidRPr="00192C7B">
        <w:rPr>
          <w:rFonts w:ascii="Times New Roman" w:eastAsia="Times New Roman" w:hAnsi="Times New Roman" w:cs="Times New Roman"/>
          <w:color w:val="000000" w:themeColor="text1"/>
          <w:sz w:val="16"/>
          <w:szCs w:val="16"/>
          <w:lang w:eastAsia="ru-RU"/>
        </w:rPr>
        <w:t>пом</w:t>
      </w:r>
      <w:proofErr w:type="spellEnd"/>
      <w:r w:rsidRPr="00192C7B">
        <w:rPr>
          <w:rFonts w:ascii="Times New Roman" w:eastAsia="Times New Roman" w:hAnsi="Times New Roman" w:cs="Times New Roman"/>
          <w:color w:val="000000" w:themeColor="text1"/>
          <w:sz w:val="16"/>
          <w:szCs w:val="16"/>
          <w:lang w:eastAsia="ru-RU"/>
        </w:rPr>
        <w:t>, и член в наркоматах - своя линия. Нет быстроты, своевременности и правильности решений.</w:t>
      </w:r>
    </w:p>
    <w:p w14:paraId="63E1A98E"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Я всем нутром протестую против того, что есть. Я со всеми воюю. Бесплодно. Ибо я сознаю, что только партия, ее единство - могут решить задачу, ибо я сознаю, что мои выступления могут укрепить тех, кто наверняка поведут и партию, и страну к гибели, то есть Троцкого, Зиновьева, Пятакова, Шляпникова. Как же мне, однако, быть? У меня полная уверенность, что мы со всеми врагами справимся, если найдем и возьмем правильную линию в управлении на практике страной и хозяйством, если возьмем потерянный темп, ныне отстающий от требований жизни. Если не найдем этой линии и темпа - оппозиция наша </w:t>
      </w:r>
      <w:proofErr w:type="gramStart"/>
      <w:r w:rsidRPr="00192C7B">
        <w:rPr>
          <w:rFonts w:ascii="Times New Roman" w:eastAsia="Times New Roman" w:hAnsi="Times New Roman" w:cs="Times New Roman"/>
          <w:color w:val="000000" w:themeColor="text1"/>
          <w:sz w:val="16"/>
          <w:szCs w:val="16"/>
          <w:lang w:eastAsia="ru-RU"/>
        </w:rPr>
        <w:t>будет расти</w:t>
      </w:r>
      <w:proofErr w:type="gramEnd"/>
      <w:r w:rsidRPr="00192C7B">
        <w:rPr>
          <w:rFonts w:ascii="Times New Roman" w:eastAsia="Times New Roman" w:hAnsi="Times New Roman" w:cs="Times New Roman"/>
          <w:color w:val="000000" w:themeColor="text1"/>
          <w:sz w:val="16"/>
          <w:szCs w:val="16"/>
          <w:lang w:eastAsia="ru-RU"/>
        </w:rPr>
        <w:t xml:space="preserve"> и страна тогда найдет своего диктатора - похоронщика </w:t>
      </w:r>
      <w:proofErr w:type="gramStart"/>
      <w:r w:rsidRPr="00192C7B">
        <w:rPr>
          <w:rFonts w:ascii="Times New Roman" w:eastAsia="Times New Roman" w:hAnsi="Times New Roman" w:cs="Times New Roman"/>
          <w:color w:val="000000" w:themeColor="text1"/>
          <w:sz w:val="16"/>
          <w:szCs w:val="16"/>
          <w:lang w:eastAsia="ru-RU"/>
        </w:rPr>
        <w:t>революции,-</w:t>
      </w:r>
      <w:proofErr w:type="gramEnd"/>
      <w:r w:rsidRPr="00192C7B">
        <w:rPr>
          <w:rFonts w:ascii="Times New Roman" w:eastAsia="Times New Roman" w:hAnsi="Times New Roman" w:cs="Times New Roman"/>
          <w:color w:val="000000" w:themeColor="text1"/>
          <w:sz w:val="16"/>
          <w:szCs w:val="16"/>
          <w:lang w:eastAsia="ru-RU"/>
        </w:rPr>
        <w:t xml:space="preserve"> какие бы красные перья ни были на его костюме...</w:t>
      </w:r>
    </w:p>
    <w:p w14:paraId="63329E2D"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От этих противоречий устал и я.</w:t>
      </w:r>
    </w:p>
    <w:p w14:paraId="27EB0C46"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Я столько раз подавал в отставку. Вы должны скорее решить. Я не могу быть председателем ВСНХ - при таких моих мыслях и муках. Ведь они излучаются и заражают. Разве ты этого не видишь.</w:t>
      </w:r>
    </w:p>
    <w:p w14:paraId="7F42B0CB" w14:textId="77777777" w:rsidR="00B76188" w:rsidRPr="00192C7B" w:rsidRDefault="00B76188"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Твой Ф. Дзержинский (17181).</w:t>
      </w:r>
    </w:p>
    <w:p w14:paraId="3C855402" w14:textId="77777777" w:rsidR="00B76188" w:rsidRPr="00192C7B" w:rsidRDefault="00B76188"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F498BB" w14:textId="5888F920" w:rsidR="00246C04" w:rsidRPr="00192C7B" w:rsidRDefault="00246C04"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r w:rsidR="00E843DD">
        <w:rPr>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июля</w:t>
      </w:r>
      <w:r w:rsidR="00E843DD">
        <w:rPr>
          <w:rStyle w:val="highlight"/>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1926</w:t>
      </w:r>
      <w:r w:rsidR="00E843DD">
        <w:rPr>
          <w:rStyle w:val="highlight"/>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была одна из записок Ф.Э.Д., написанная за 17 дней до смерти, и адресованная Куйбышеву. Она дышала какой-то растерянностью, безысходностью. В ней &lt;железный Феликс&gt; развивает мысль, согласно которой действующая система управления, погрязшая в канцелярщине, отчетах, бумагах, является пережитком и едва ли способна победить в конкурентной борьбе &lt;с частником, и с капитализмом, и с врагами&gt;. Так работать нельзя, это &lt;не работа, а сплошная мука&gt;, &lt;паралич жизни и жизнь чиновника-бюрократа&gt;. &lt;И мы, - обреченно добавляет Дзержинский, - из этого паралича не вырвемся без хирургии, без смелости, без молнии.-И чуть ниже горестное </w:t>
      </w:r>
      <w:proofErr w:type="gramStart"/>
      <w:r w:rsidRPr="00192C7B">
        <w:rPr>
          <w:rFonts w:ascii="Times New Roman" w:hAnsi="Times New Roman" w:cs="Times New Roman"/>
          <w:color w:val="000000" w:themeColor="text1"/>
          <w:sz w:val="16"/>
          <w:szCs w:val="16"/>
        </w:rPr>
        <w:t>признание:-</w:t>
      </w:r>
      <w:proofErr w:type="gramEnd"/>
      <w:r w:rsidRPr="00192C7B">
        <w:rPr>
          <w:rFonts w:ascii="Times New Roman" w:hAnsi="Times New Roman" w:cs="Times New Roman"/>
          <w:color w:val="000000" w:themeColor="text1"/>
          <w:sz w:val="16"/>
          <w:szCs w:val="16"/>
        </w:rPr>
        <w:t>Я лично и мои друзья по работе тоже &lt;устали&gt; от этого положения невыразимо. Полное бессилие. Сами ничего не можем&gt;</w:t>
      </w:r>
      <w:hyperlink r:id="rId52" w:anchor="13" w:history="1">
        <w:r w:rsidRPr="00192C7B">
          <w:rPr>
            <w:rStyle w:val="a6"/>
            <w:rFonts w:ascii="Times New Roman" w:hAnsi="Times New Roman" w:cs="Times New Roman"/>
            <w:color w:val="000000" w:themeColor="text1"/>
            <w:sz w:val="16"/>
            <w:szCs w:val="16"/>
            <w:vertAlign w:val="superscript"/>
          </w:rPr>
          <w:t>13</w:t>
        </w:r>
      </w:hyperlink>
      <w:r w:rsidRPr="00192C7B">
        <w:rPr>
          <w:rFonts w:ascii="Times New Roman" w:hAnsi="Times New Roman" w:cs="Times New Roman"/>
          <w:color w:val="000000" w:themeColor="text1"/>
          <w:sz w:val="16"/>
          <w:szCs w:val="16"/>
        </w:rPr>
        <w:t xml:space="preserve">. В письме, повторяем, сквозит измученная интонация, даже отчаяние. Ясно, от чего &lt;устал&gt; Дзержинский - от бюрократизма и волокиты. Менее ясно другое - где же, по </w:t>
      </w:r>
      <w:r w:rsidRPr="00192C7B">
        <w:rPr>
          <w:rFonts w:ascii="Times New Roman" w:hAnsi="Times New Roman" w:cs="Times New Roman"/>
          <w:color w:val="000000" w:themeColor="text1"/>
          <w:sz w:val="16"/>
          <w:szCs w:val="16"/>
        </w:rPr>
        <w:lastRenderedPageBreak/>
        <w:t>Дзержинскому, выход из создавшегося к</w:t>
      </w:r>
      <w:r w:rsidR="00E843DD">
        <w:rPr>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1926</w:t>
      </w:r>
      <w:r w:rsidR="00E843DD">
        <w:rPr>
          <w:rStyle w:val="highlight"/>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бюрократического тупика? Прямого ответа в данной записке нет, но между строк этой записки прочитывается такой ответ, который все надежды связывает с усилением централизации как экономической, так и политической. &lt;У нас сейчас нет единой линии и твердой власти. Каждый комиссариат, каждый зам, и </w:t>
      </w:r>
      <w:proofErr w:type="spellStart"/>
      <w:r w:rsidRPr="00192C7B">
        <w:rPr>
          <w:rFonts w:ascii="Times New Roman" w:hAnsi="Times New Roman" w:cs="Times New Roman"/>
          <w:color w:val="000000" w:themeColor="text1"/>
          <w:sz w:val="16"/>
          <w:szCs w:val="16"/>
        </w:rPr>
        <w:t>пом</w:t>
      </w:r>
      <w:proofErr w:type="spellEnd"/>
      <w:r w:rsidRPr="00192C7B">
        <w:rPr>
          <w:rFonts w:ascii="Times New Roman" w:hAnsi="Times New Roman" w:cs="Times New Roman"/>
          <w:color w:val="000000" w:themeColor="text1"/>
          <w:sz w:val="16"/>
          <w:szCs w:val="16"/>
        </w:rPr>
        <w:t xml:space="preserve">, и член в наркоматах - своя линия. Нет быстроты, своевременности и правильности решений... У меня полная уверенность, что мы со своими врагами справимся, если найдем и возьмем правильную линию в управлении на практике страной и хозяйством, если возьмем потерянный темп, ныне отстающий от требований жизни. - И далее ставшие сегодня знаменитыми его, как многие считают, пророческие слова: - Если мы не найдем этой линии и темпа - оппозиция наша будет расти, и страна тогда найдет своего диктатора - похоронщика революции, какие бы красные перья ни были на его костюме&gt;. Комментаторы этого прогноза - современные исследователи Ж. </w:t>
      </w:r>
      <w:proofErr w:type="spellStart"/>
      <w:r w:rsidRPr="00192C7B">
        <w:rPr>
          <w:rFonts w:ascii="Times New Roman" w:hAnsi="Times New Roman" w:cs="Times New Roman"/>
          <w:color w:val="000000" w:themeColor="text1"/>
          <w:sz w:val="16"/>
          <w:szCs w:val="16"/>
        </w:rPr>
        <w:t>Адибеков</w:t>
      </w:r>
      <w:proofErr w:type="spellEnd"/>
      <w:r w:rsidRPr="00192C7B">
        <w:rPr>
          <w:rFonts w:ascii="Times New Roman" w:hAnsi="Times New Roman" w:cs="Times New Roman"/>
          <w:color w:val="000000" w:themeColor="text1"/>
          <w:sz w:val="16"/>
          <w:szCs w:val="16"/>
        </w:rPr>
        <w:t xml:space="preserve"> и О. Лацис - квалифицируют эти действительно пронзительные слова как &lt;предчувствие грядущего сталинского перелома&gt;. Такая трактовка очень соблазнительна своей легко достигаемой внешней доказательностью, но нам она представляется, по меньшей мере, спорной. В самом деле, вчитаемся в текст. Дзержинский ищет правильную линию в направлении, явно не совпадающем с демократическим курсом новой экономической политики. Он, далее, считает, что только единство партии и твердая власть позволят успешно решить эту задачу, перечисленные же им в этой записке деятели (Троцкий, Зиновьев, Пятаков и Шляпников) относились Дзержинским к противникам искомой им &lt;правильной&gt; линии. И это совершенно справедливо, ибо к</w:t>
      </w:r>
      <w:r w:rsidR="00E843DD">
        <w:rPr>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1926</w:t>
      </w:r>
      <w:r w:rsidR="00E843DD">
        <w:rPr>
          <w:rStyle w:val="highlight"/>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то есть к тому времени, когда он высказал свои апокалипсические предсказания, все названные политики давно пребывали в оппозиции и страстно сражались с быстро надвигавшимся диктатом Сталина, ратуя за демократические свободы, плюрализм мнений и т. п. И вот если не будет наконец взят новый курс на твердую власть и единство, то тогда появится &lt;похоронщик революции&gt;, возможно, и кто-либо из представителей оппозиции, которая ведь &lt;будет расти&gt; при отсутствии &lt;твердой власти&gt;. Такова наша интерпретация мрачного прогноза Дзержинского, которая, хотя и менее приятна для слуха, зато более отвечает духу и букве истинных воззрений Дзержинского. А разве это не подтверждается и письмом Дзержинского Сталину с просьбой об отставке, найденным в Центральном партархиве при ЦК КПСС? Ведь здесь Дзержинский опять-таки сетует на отсутствие &lt;единого плана для всего советского хозяйства, на бессилие СТО и предлагает &lt;уничтожить нынешнее распыление центрального руководства и создать единый центр хозяйственного руководства для всех отраслей и для всего СССР&gt;, в состав которого следует, по его мнению, ввести членов Политбюро и самого Генсека, причем последний &lt;там обязательно должен быть&gt;. Предлагалось, как видим, не что иное, как идея дальнейшего сращивания партийной и хозяйственной верхушки, своеобразной личной унии, доведенной до максимальной отметки. Вот так и родились на свет &lt;сиамские близнецы&gt; в виде единой монопольной партийно-хозяйственной системы руководства (17180).</w:t>
      </w:r>
    </w:p>
    <w:p w14:paraId="7F942D20" w14:textId="77777777" w:rsidR="00246C04" w:rsidRPr="00192C7B" w:rsidRDefault="00246C04"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9413B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5C648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E8C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 и 10 июля 1926. Из протокола заседания Политбюро № 39, 1926 г.</w:t>
      </w:r>
    </w:p>
    <w:p w14:paraId="18E56F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землеустройстве евреев </w:t>
      </w:r>
    </w:p>
    <w:p w14:paraId="34EA95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Осуществить фактически постепенное </w:t>
      </w:r>
      <w:proofErr w:type="spellStart"/>
      <w:r w:rsidRPr="00192C7B">
        <w:rPr>
          <w:rFonts w:ascii="Times New Roman" w:hAnsi="Times New Roman" w:cs="Times New Roman"/>
          <w:color w:val="000000" w:themeColor="text1"/>
          <w:sz w:val="16"/>
          <w:szCs w:val="16"/>
        </w:rPr>
        <w:t>забронирование</w:t>
      </w:r>
      <w:proofErr w:type="spellEnd"/>
      <w:r w:rsidRPr="00192C7B">
        <w:rPr>
          <w:rFonts w:ascii="Times New Roman" w:hAnsi="Times New Roman" w:cs="Times New Roman"/>
          <w:color w:val="000000" w:themeColor="text1"/>
          <w:sz w:val="16"/>
          <w:szCs w:val="16"/>
        </w:rPr>
        <w:t xml:space="preserve"> земель для еврейского переселения в бывшем Джанкойском и Евпаторийском уездах при условии полного учета потребностей татарского и прочего местного Крымского населения (11652).</w:t>
      </w:r>
    </w:p>
    <w:p w14:paraId="267F4E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E6D80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EF99F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649114"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 июля</w:t>
      </w:r>
      <w:r w:rsidRPr="00192C7B">
        <w:rPr>
          <w:rFonts w:ascii="Times New Roman" w:hAnsi="Times New Roman" w:cs="Times New Roman"/>
          <w:color w:val="000000" w:themeColor="text1"/>
          <w:sz w:val="16"/>
          <w:szCs w:val="16"/>
        </w:rPr>
        <w:t xml:space="preserve"> в 1926 году прототип «J7780» английского легкого бомбардировщика </w:t>
      </w:r>
      <w:hyperlink r:id="rId53"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de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Havilland</w:t>
        </w:r>
        <w:proofErr w:type="spellEnd"/>
        <w:r w:rsidRPr="00192C7B">
          <w:rPr>
            <w:rFonts w:ascii="Times New Roman" w:hAnsi="Times New Roman" w:cs="Times New Roman"/>
            <w:color w:val="000000" w:themeColor="text1"/>
            <w:sz w:val="16"/>
            <w:szCs w:val="16"/>
          </w:rPr>
          <w:t>» «D.H.56» «</w:t>
        </w:r>
        <w:proofErr w:type="spellStart"/>
        <w:r w:rsidRPr="00192C7B">
          <w:rPr>
            <w:rFonts w:ascii="Times New Roman" w:hAnsi="Times New Roman" w:cs="Times New Roman"/>
            <w:color w:val="000000" w:themeColor="text1"/>
            <w:sz w:val="16"/>
            <w:szCs w:val="16"/>
          </w:rPr>
          <w:t>Hyena</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 xml:space="preserve">был впервые показан широкой публике на выставке </w:t>
      </w:r>
      <w:proofErr w:type="spellStart"/>
      <w:r w:rsidRPr="00192C7B">
        <w:rPr>
          <w:rFonts w:ascii="Times New Roman" w:hAnsi="Times New Roman" w:cs="Times New Roman"/>
          <w:color w:val="000000" w:themeColor="text1"/>
          <w:sz w:val="16"/>
          <w:szCs w:val="16"/>
        </w:rPr>
        <w:t>Hendon</w:t>
      </w:r>
      <w:proofErr w:type="spellEnd"/>
      <w:r w:rsidRPr="00192C7B">
        <w:rPr>
          <w:rFonts w:ascii="Times New Roman" w:hAnsi="Times New Roman" w:cs="Times New Roman"/>
          <w:color w:val="000000" w:themeColor="text1"/>
          <w:sz w:val="16"/>
          <w:szCs w:val="16"/>
        </w:rPr>
        <w:t xml:space="preserve"> Display под обозначением «New Type No 102. Показ самолет чуть было не закончился аварией - отказал двигатель (14941).</w:t>
      </w:r>
    </w:p>
    <w:p w14:paraId="721E6642"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1345E272"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 июля</w:t>
      </w:r>
      <w:r w:rsidRPr="00192C7B">
        <w:rPr>
          <w:rFonts w:ascii="Times New Roman" w:hAnsi="Times New Roman" w:cs="Times New Roman"/>
          <w:color w:val="000000" w:themeColor="text1"/>
          <w:sz w:val="16"/>
          <w:szCs w:val="16"/>
        </w:rPr>
        <w:t xml:space="preserve"> в 1926 году английский истребитель </w:t>
      </w:r>
      <w:hyperlink r:id="rId54"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Hornbill</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 xml:space="preserve">с новым боровым номером "5" был впервые показан широкой публике на «RAF Display» в </w:t>
      </w:r>
      <w:proofErr w:type="spellStart"/>
      <w:r w:rsidRPr="00192C7B">
        <w:rPr>
          <w:rFonts w:ascii="Times New Roman" w:hAnsi="Times New Roman" w:cs="Times New Roman"/>
          <w:color w:val="000000" w:themeColor="text1"/>
          <w:sz w:val="16"/>
          <w:szCs w:val="16"/>
        </w:rPr>
        <w:t>Хэндоне</w:t>
      </w:r>
      <w:proofErr w:type="spellEnd"/>
      <w:r w:rsidRPr="00192C7B">
        <w:rPr>
          <w:rFonts w:ascii="Times New Roman" w:hAnsi="Times New Roman" w:cs="Times New Roman"/>
          <w:color w:val="000000" w:themeColor="text1"/>
          <w:sz w:val="16"/>
          <w:szCs w:val="16"/>
        </w:rPr>
        <w:t xml:space="preserve">. После выставки самолет был возвращен в 2Martlesham </w:t>
      </w:r>
      <w:proofErr w:type="spellStart"/>
      <w:r w:rsidRPr="00192C7B">
        <w:rPr>
          <w:rFonts w:ascii="Times New Roman" w:hAnsi="Times New Roman" w:cs="Times New Roman"/>
          <w:color w:val="000000" w:themeColor="text1"/>
          <w:sz w:val="16"/>
          <w:szCs w:val="16"/>
        </w:rPr>
        <w:t>Heath</w:t>
      </w:r>
      <w:proofErr w:type="spellEnd"/>
      <w:r w:rsidRPr="00192C7B">
        <w:rPr>
          <w:rFonts w:ascii="Times New Roman" w:hAnsi="Times New Roman" w:cs="Times New Roman"/>
          <w:color w:val="000000" w:themeColor="text1"/>
          <w:sz w:val="16"/>
          <w:szCs w:val="16"/>
        </w:rPr>
        <w:t>» для сравнительных испытаний с «</w:t>
      </w:r>
      <w:proofErr w:type="spellStart"/>
      <w:r w:rsidRPr="00192C7B">
        <w:rPr>
          <w:rFonts w:ascii="Times New Roman" w:hAnsi="Times New Roman" w:cs="Times New Roman"/>
          <w:color w:val="000000" w:themeColor="text1"/>
          <w:sz w:val="16"/>
          <w:szCs w:val="16"/>
        </w:rPr>
        <w:t>Armstrong</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Whitworth</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Siskin</w:t>
      </w:r>
      <w:proofErr w:type="spellEnd"/>
      <w:r w:rsidRPr="00192C7B">
        <w:rPr>
          <w:rFonts w:ascii="Times New Roman" w:hAnsi="Times New Roman" w:cs="Times New Roman"/>
          <w:color w:val="000000" w:themeColor="text1"/>
          <w:sz w:val="16"/>
          <w:szCs w:val="16"/>
        </w:rPr>
        <w:t xml:space="preserve"> IIIA». В ходе испытаний было выяснено, что «</w:t>
      </w:r>
      <w:proofErr w:type="spellStart"/>
      <w:r w:rsidRPr="00192C7B">
        <w:rPr>
          <w:rFonts w:ascii="Times New Roman" w:hAnsi="Times New Roman" w:cs="Times New Roman"/>
          <w:color w:val="000000" w:themeColor="text1"/>
          <w:sz w:val="16"/>
          <w:szCs w:val="16"/>
        </w:rPr>
        <w:t>Hornbill</w:t>
      </w:r>
      <w:proofErr w:type="spellEnd"/>
      <w:r w:rsidRPr="00192C7B">
        <w:rPr>
          <w:rFonts w:ascii="Times New Roman" w:hAnsi="Times New Roman" w:cs="Times New Roman"/>
          <w:color w:val="000000" w:themeColor="text1"/>
          <w:sz w:val="16"/>
          <w:szCs w:val="16"/>
        </w:rPr>
        <w:t xml:space="preserve">» быстрее «Siskin2 на </w:t>
      </w:r>
      <w:proofErr w:type="spellStart"/>
      <w:r w:rsidRPr="00192C7B">
        <w:rPr>
          <w:rFonts w:ascii="Times New Roman" w:hAnsi="Times New Roman" w:cs="Times New Roman"/>
          <w:color w:val="000000" w:themeColor="text1"/>
          <w:sz w:val="16"/>
          <w:szCs w:val="16"/>
        </w:rPr>
        <w:t>выстотах</w:t>
      </w:r>
      <w:proofErr w:type="spellEnd"/>
      <w:r w:rsidRPr="00192C7B">
        <w:rPr>
          <w:rFonts w:ascii="Times New Roman" w:hAnsi="Times New Roman" w:cs="Times New Roman"/>
          <w:color w:val="000000" w:themeColor="text1"/>
          <w:sz w:val="16"/>
          <w:szCs w:val="16"/>
        </w:rPr>
        <w:t xml:space="preserve"> до 6400 метров, однако второй обладал значительно более высоким практическим потолком. Это и стало решающим в выборе в пользу «</w:t>
      </w:r>
      <w:proofErr w:type="spellStart"/>
      <w:r w:rsidRPr="00192C7B">
        <w:rPr>
          <w:rFonts w:ascii="Times New Roman" w:hAnsi="Times New Roman" w:cs="Times New Roman"/>
          <w:color w:val="000000" w:themeColor="text1"/>
          <w:sz w:val="16"/>
          <w:szCs w:val="16"/>
        </w:rPr>
        <w:t>Siskin</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Главная претензия</w:t>
      </w:r>
      <w:proofErr w:type="gramEnd"/>
      <w:r w:rsidRPr="00192C7B">
        <w:rPr>
          <w:rFonts w:ascii="Times New Roman" w:hAnsi="Times New Roman" w:cs="Times New Roman"/>
          <w:color w:val="000000" w:themeColor="text1"/>
          <w:sz w:val="16"/>
          <w:szCs w:val="16"/>
        </w:rPr>
        <w:t xml:space="preserve"> которая была предъявлена конструкторам самолета, что «</w:t>
      </w:r>
      <w:proofErr w:type="spellStart"/>
      <w:r w:rsidRPr="00192C7B">
        <w:rPr>
          <w:rFonts w:ascii="Times New Roman" w:hAnsi="Times New Roman" w:cs="Times New Roman"/>
          <w:color w:val="000000" w:themeColor="text1"/>
          <w:sz w:val="16"/>
          <w:szCs w:val="16"/>
        </w:rPr>
        <w:t>Hornbill</w:t>
      </w:r>
      <w:proofErr w:type="spellEnd"/>
      <w:r w:rsidRPr="00192C7B">
        <w:rPr>
          <w:rFonts w:ascii="Times New Roman" w:hAnsi="Times New Roman" w:cs="Times New Roman"/>
          <w:color w:val="000000" w:themeColor="text1"/>
          <w:sz w:val="16"/>
          <w:szCs w:val="16"/>
        </w:rPr>
        <w:t>» был слишком самостоятельным в пилотировании" (14941).</w:t>
      </w:r>
    </w:p>
    <w:p w14:paraId="7B0CFB9D"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3C1DABD3"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 июля</w:t>
      </w:r>
      <w:r w:rsidRPr="00192C7B">
        <w:rPr>
          <w:rFonts w:ascii="Times New Roman" w:hAnsi="Times New Roman" w:cs="Times New Roman"/>
          <w:color w:val="000000" w:themeColor="text1"/>
          <w:sz w:val="16"/>
          <w:szCs w:val="16"/>
        </w:rPr>
        <w:t xml:space="preserve"> в 1926 году первый из заказанных министерством авиации автожиров, получивший название </w:t>
      </w:r>
      <w:hyperlink r:id="rId55" w:tgtFrame="_blank" w:history="1">
        <w:r w:rsidRPr="00192C7B">
          <w:rPr>
            <w:rFonts w:ascii="Times New Roman" w:hAnsi="Times New Roman" w:cs="Times New Roman"/>
            <w:color w:val="000000" w:themeColor="text1"/>
            <w:sz w:val="16"/>
            <w:szCs w:val="16"/>
          </w:rPr>
          <w:t xml:space="preserve">«С-6с» </w:t>
        </w:r>
      </w:hyperlink>
      <w:r w:rsidRPr="00192C7B">
        <w:rPr>
          <w:rFonts w:ascii="Times New Roman" w:hAnsi="Times New Roman" w:cs="Times New Roman"/>
          <w:color w:val="000000" w:themeColor="text1"/>
          <w:sz w:val="16"/>
          <w:szCs w:val="16"/>
        </w:rPr>
        <w:t xml:space="preserve">участвовал в смотре королевских ВВС «RAF Display» на аэродроме </w:t>
      </w:r>
      <w:proofErr w:type="spellStart"/>
      <w:r w:rsidRPr="00192C7B">
        <w:rPr>
          <w:rFonts w:ascii="Times New Roman" w:hAnsi="Times New Roman" w:cs="Times New Roman"/>
          <w:color w:val="000000" w:themeColor="text1"/>
          <w:sz w:val="16"/>
          <w:szCs w:val="16"/>
        </w:rPr>
        <w:t>Хендон</w:t>
      </w:r>
      <w:proofErr w:type="spellEnd"/>
      <w:r w:rsidRPr="00192C7B">
        <w:rPr>
          <w:rFonts w:ascii="Times New Roman" w:hAnsi="Times New Roman" w:cs="Times New Roman"/>
          <w:color w:val="000000" w:themeColor="text1"/>
          <w:sz w:val="16"/>
          <w:szCs w:val="16"/>
        </w:rPr>
        <w:t>. «С-6с», мало отличался от «С-6 бис». Он имел новую конструкцию втулки ротора и ряд других небольших конструктивных изменений. «С-6с» в отличие от испанского прототипа имел также небольшие несущие поверхности. Вначале предполагалось, что на «С-6с» поставят двигатель "Рон", но потом его заменили на "</w:t>
      </w:r>
      <w:proofErr w:type="spellStart"/>
      <w:r w:rsidRPr="00192C7B">
        <w:rPr>
          <w:rFonts w:ascii="Times New Roman" w:hAnsi="Times New Roman" w:cs="Times New Roman"/>
          <w:color w:val="000000" w:themeColor="text1"/>
          <w:sz w:val="16"/>
          <w:szCs w:val="16"/>
        </w:rPr>
        <w:t>Клерже</w:t>
      </w:r>
      <w:proofErr w:type="spellEnd"/>
      <w:r w:rsidRPr="00192C7B">
        <w:rPr>
          <w:rFonts w:ascii="Times New Roman" w:hAnsi="Times New Roman" w:cs="Times New Roman"/>
          <w:color w:val="000000" w:themeColor="text1"/>
          <w:sz w:val="16"/>
          <w:szCs w:val="16"/>
        </w:rPr>
        <w:t>" мощностью 130 л. с (14941).</w:t>
      </w:r>
    </w:p>
    <w:p w14:paraId="595585CF"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40FB2CF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июля 1926 на Веймарском съезде НСДАП Гитлер объявил о необходимости прийти к власти легальным путем (4962).</w:t>
      </w:r>
    </w:p>
    <w:p w14:paraId="7EF8E69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B3B13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1A223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380EB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июля 1926 в Германии основана молодежная фашистская организация “Гитлерюгенд” (4962).</w:t>
      </w:r>
    </w:p>
    <w:p w14:paraId="159A0F1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4212E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BDB82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59D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июля 1926 была подготовлена Объяснительная записка к 5-летнему плану развития самолетостроительных и подсобных заводов</w:t>
      </w:r>
    </w:p>
    <w:p w14:paraId="2104FA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1.-Распределенш заказов между заводами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56FA3B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5-ти-летняя программа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758"/>
        <w:gridCol w:w="1526"/>
        <w:gridCol w:w="1075"/>
        <w:gridCol w:w="682"/>
        <w:gridCol w:w="1354"/>
        <w:gridCol w:w="1939"/>
      </w:tblGrid>
      <w:tr w:rsidR="00DA559E" w:rsidRPr="00192C7B" w14:paraId="3B329343" w14:textId="77777777">
        <w:trPr>
          <w:trHeight w:val="922"/>
        </w:trPr>
        <w:tc>
          <w:tcPr>
            <w:tcW w:w="758" w:type="dxa"/>
            <w:tcBorders>
              <w:top w:val="single" w:sz="12" w:space="0" w:color="auto"/>
            </w:tcBorders>
          </w:tcPr>
          <w:p w14:paraId="58D09C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ГОД / ЗАВОДА</w:t>
            </w:r>
          </w:p>
        </w:tc>
        <w:tc>
          <w:tcPr>
            <w:tcW w:w="1526" w:type="dxa"/>
            <w:tcBorders>
              <w:top w:val="single" w:sz="12" w:space="0" w:color="auto"/>
            </w:tcBorders>
          </w:tcPr>
          <w:p w14:paraId="561BC0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1926/27</w:t>
            </w:r>
          </w:p>
        </w:tc>
        <w:tc>
          <w:tcPr>
            <w:tcW w:w="1075" w:type="dxa"/>
            <w:tcBorders>
              <w:top w:val="single" w:sz="12" w:space="0" w:color="auto"/>
            </w:tcBorders>
          </w:tcPr>
          <w:p w14:paraId="01BACD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1927/28</w:t>
            </w:r>
          </w:p>
        </w:tc>
        <w:tc>
          <w:tcPr>
            <w:tcW w:w="682" w:type="dxa"/>
            <w:tcBorders>
              <w:top w:val="single" w:sz="12" w:space="0" w:color="auto"/>
            </w:tcBorders>
          </w:tcPr>
          <w:p w14:paraId="766EDF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1928/29</w:t>
            </w:r>
          </w:p>
        </w:tc>
        <w:tc>
          <w:tcPr>
            <w:tcW w:w="1354" w:type="dxa"/>
            <w:tcBorders>
              <w:top w:val="single" w:sz="12" w:space="0" w:color="auto"/>
            </w:tcBorders>
          </w:tcPr>
          <w:p w14:paraId="166F8F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1929/30</w:t>
            </w:r>
          </w:p>
        </w:tc>
        <w:tc>
          <w:tcPr>
            <w:tcW w:w="1939" w:type="dxa"/>
            <w:tcBorders>
              <w:top w:val="single" w:sz="12" w:space="0" w:color="auto"/>
            </w:tcBorders>
          </w:tcPr>
          <w:p w14:paraId="50D29F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1930/31</w:t>
            </w:r>
          </w:p>
        </w:tc>
      </w:tr>
      <w:tr w:rsidR="00DA559E" w:rsidRPr="00192C7B" w14:paraId="6E28D937" w14:textId="77777777">
        <w:trPr>
          <w:trHeight w:val="490"/>
        </w:trPr>
        <w:tc>
          <w:tcPr>
            <w:tcW w:w="758" w:type="dxa"/>
          </w:tcPr>
          <w:p w14:paraId="1E4857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w:t>
            </w:r>
          </w:p>
        </w:tc>
        <w:tc>
          <w:tcPr>
            <w:tcW w:w="1526" w:type="dxa"/>
          </w:tcPr>
          <w:p w14:paraId="585060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c>
          <w:tcPr>
            <w:tcW w:w="1075" w:type="dxa"/>
          </w:tcPr>
          <w:p w14:paraId="1E8660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550</w:t>
            </w:r>
          </w:p>
        </w:tc>
        <w:tc>
          <w:tcPr>
            <w:tcW w:w="682" w:type="dxa"/>
          </w:tcPr>
          <w:p w14:paraId="242004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850</w:t>
            </w:r>
          </w:p>
        </w:tc>
        <w:tc>
          <w:tcPr>
            <w:tcW w:w="1354" w:type="dxa"/>
          </w:tcPr>
          <w:p w14:paraId="7B6329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850</w:t>
            </w:r>
          </w:p>
        </w:tc>
        <w:tc>
          <w:tcPr>
            <w:tcW w:w="1939" w:type="dxa"/>
          </w:tcPr>
          <w:p w14:paraId="264633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850</w:t>
            </w:r>
          </w:p>
        </w:tc>
      </w:tr>
      <w:tr w:rsidR="00DA559E" w:rsidRPr="00192C7B" w14:paraId="05EDD9CA" w14:textId="77777777">
        <w:trPr>
          <w:trHeight w:val="355"/>
        </w:trPr>
        <w:tc>
          <w:tcPr>
            <w:tcW w:w="758" w:type="dxa"/>
          </w:tcPr>
          <w:p w14:paraId="302211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3</w:t>
            </w:r>
          </w:p>
        </w:tc>
        <w:tc>
          <w:tcPr>
            <w:tcW w:w="1526" w:type="dxa"/>
          </w:tcPr>
          <w:p w14:paraId="25FEE7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118</w:t>
            </w:r>
          </w:p>
        </w:tc>
        <w:tc>
          <w:tcPr>
            <w:tcW w:w="1075" w:type="dxa"/>
          </w:tcPr>
          <w:p w14:paraId="3EF5B8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c>
          <w:tcPr>
            <w:tcW w:w="682" w:type="dxa"/>
          </w:tcPr>
          <w:p w14:paraId="73AA52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c>
          <w:tcPr>
            <w:tcW w:w="1354" w:type="dxa"/>
          </w:tcPr>
          <w:p w14:paraId="682179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c>
          <w:tcPr>
            <w:tcW w:w="1939" w:type="dxa"/>
          </w:tcPr>
          <w:p w14:paraId="673561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r>
      <w:tr w:rsidR="00DA559E" w:rsidRPr="00192C7B" w14:paraId="75FC8504" w14:textId="77777777">
        <w:trPr>
          <w:trHeight w:val="336"/>
        </w:trPr>
        <w:tc>
          <w:tcPr>
            <w:tcW w:w="758" w:type="dxa"/>
          </w:tcPr>
          <w:p w14:paraId="10C8DE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5</w:t>
            </w:r>
          </w:p>
        </w:tc>
        <w:tc>
          <w:tcPr>
            <w:tcW w:w="1526" w:type="dxa"/>
          </w:tcPr>
          <w:p w14:paraId="050C65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w:t>
            </w:r>
          </w:p>
        </w:tc>
        <w:tc>
          <w:tcPr>
            <w:tcW w:w="1075" w:type="dxa"/>
          </w:tcPr>
          <w:p w14:paraId="47AD6E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w:t>
            </w:r>
          </w:p>
        </w:tc>
        <w:tc>
          <w:tcPr>
            <w:tcW w:w="682" w:type="dxa"/>
          </w:tcPr>
          <w:p w14:paraId="636EAD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w:t>
            </w:r>
          </w:p>
        </w:tc>
        <w:tc>
          <w:tcPr>
            <w:tcW w:w="1354" w:type="dxa"/>
          </w:tcPr>
          <w:p w14:paraId="2812A7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w:t>
            </w:r>
          </w:p>
        </w:tc>
        <w:tc>
          <w:tcPr>
            <w:tcW w:w="1939" w:type="dxa"/>
          </w:tcPr>
          <w:p w14:paraId="6EA61E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w:t>
            </w:r>
          </w:p>
        </w:tc>
      </w:tr>
      <w:tr w:rsidR="00DA559E" w:rsidRPr="00192C7B" w14:paraId="49C48A75" w14:textId="77777777">
        <w:trPr>
          <w:trHeight w:val="547"/>
        </w:trPr>
        <w:tc>
          <w:tcPr>
            <w:tcW w:w="758" w:type="dxa"/>
          </w:tcPr>
          <w:p w14:paraId="7387E9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10</w:t>
            </w:r>
          </w:p>
        </w:tc>
        <w:tc>
          <w:tcPr>
            <w:tcW w:w="1526" w:type="dxa"/>
          </w:tcPr>
          <w:p w14:paraId="401402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200*)</w:t>
            </w:r>
          </w:p>
        </w:tc>
        <w:tc>
          <w:tcPr>
            <w:tcW w:w="1075" w:type="dxa"/>
          </w:tcPr>
          <w:p w14:paraId="5ABE14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c>
          <w:tcPr>
            <w:tcW w:w="682" w:type="dxa"/>
          </w:tcPr>
          <w:p w14:paraId="492457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c>
          <w:tcPr>
            <w:tcW w:w="1354" w:type="dxa"/>
          </w:tcPr>
          <w:p w14:paraId="1239BE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c>
          <w:tcPr>
            <w:tcW w:w="1939" w:type="dxa"/>
          </w:tcPr>
          <w:p w14:paraId="4C3C8B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r>
      <w:tr w:rsidR="00DA559E" w:rsidRPr="00192C7B" w14:paraId="24A7E835" w14:textId="77777777">
        <w:trPr>
          <w:trHeight w:val="547"/>
        </w:trPr>
        <w:tc>
          <w:tcPr>
            <w:tcW w:w="758" w:type="dxa"/>
            <w:tcBorders>
              <w:bottom w:val="single" w:sz="12" w:space="0" w:color="auto"/>
            </w:tcBorders>
          </w:tcPr>
          <w:p w14:paraId="140079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1526" w:type="dxa"/>
            <w:tcBorders>
              <w:bottom w:val="single" w:sz="12" w:space="0" w:color="auto"/>
            </w:tcBorders>
          </w:tcPr>
          <w:p w14:paraId="714128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668</w:t>
            </w:r>
          </w:p>
        </w:tc>
        <w:tc>
          <w:tcPr>
            <w:tcW w:w="1075" w:type="dxa"/>
            <w:tcBorders>
              <w:bottom w:val="single" w:sz="12" w:space="0" w:color="auto"/>
            </w:tcBorders>
          </w:tcPr>
          <w:p w14:paraId="6BB773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1050</w:t>
            </w:r>
          </w:p>
        </w:tc>
        <w:tc>
          <w:tcPr>
            <w:tcW w:w="682" w:type="dxa"/>
            <w:tcBorders>
              <w:bottom w:val="single" w:sz="12" w:space="0" w:color="auto"/>
            </w:tcBorders>
          </w:tcPr>
          <w:p w14:paraId="77E323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w:t>
            </w:r>
          </w:p>
        </w:tc>
        <w:tc>
          <w:tcPr>
            <w:tcW w:w="1354" w:type="dxa"/>
            <w:tcBorders>
              <w:bottom w:val="single" w:sz="12" w:space="0" w:color="auto"/>
            </w:tcBorders>
          </w:tcPr>
          <w:p w14:paraId="5FE5C6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w:t>
            </w:r>
          </w:p>
        </w:tc>
        <w:tc>
          <w:tcPr>
            <w:tcW w:w="1939" w:type="dxa"/>
            <w:tcBorders>
              <w:bottom w:val="single" w:sz="12" w:space="0" w:color="auto"/>
            </w:tcBorders>
          </w:tcPr>
          <w:p w14:paraId="0CEE14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w:t>
            </w:r>
          </w:p>
        </w:tc>
      </w:tr>
    </w:tbl>
    <w:p w14:paraId="5883F8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ПРИМЕЧАНИЕ: *) Общее количество самолетов в 26/27 г. увеличено на 54 самолета по сравнению с утвержденной </w:t>
      </w:r>
      <w:proofErr w:type="spellStart"/>
      <w:r w:rsidRPr="00192C7B">
        <w:rPr>
          <w:rFonts w:ascii="Times New Roman" w:hAnsi="Times New Roman" w:cs="Times New Roman"/>
          <w:color w:val="000000" w:themeColor="text1"/>
          <w:sz w:val="16"/>
          <w:szCs w:val="16"/>
        </w:rPr>
        <w:t>Главметаллу</w:t>
      </w:r>
      <w:proofErr w:type="spellEnd"/>
      <w:r w:rsidRPr="00192C7B">
        <w:rPr>
          <w:rFonts w:ascii="Times New Roman" w:hAnsi="Times New Roman" w:cs="Times New Roman"/>
          <w:color w:val="000000" w:themeColor="text1"/>
          <w:sz w:val="16"/>
          <w:szCs w:val="16"/>
        </w:rPr>
        <w:t xml:space="preserve"> цифрой в 614 самолетов, благодаря улучшению работы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10, программа которого уже в тек. году </w:t>
      </w:r>
      <w:proofErr w:type="spellStart"/>
      <w:r w:rsidRPr="00192C7B">
        <w:rPr>
          <w:rFonts w:ascii="Times New Roman" w:hAnsi="Times New Roman" w:cs="Times New Roman"/>
          <w:color w:val="000000" w:themeColor="text1"/>
          <w:sz w:val="16"/>
          <w:szCs w:val="16"/>
        </w:rPr>
        <w:t>вьражается</w:t>
      </w:r>
      <w:proofErr w:type="spellEnd"/>
      <w:r w:rsidRPr="00192C7B">
        <w:rPr>
          <w:rFonts w:ascii="Times New Roman" w:hAnsi="Times New Roman" w:cs="Times New Roman"/>
          <w:color w:val="000000" w:themeColor="text1"/>
          <w:sz w:val="16"/>
          <w:szCs w:val="16"/>
        </w:rPr>
        <w:t xml:space="preserve"> в 150 </w:t>
      </w:r>
      <w:proofErr w:type="spellStart"/>
      <w:r w:rsidRPr="00192C7B">
        <w:rPr>
          <w:rFonts w:ascii="Times New Roman" w:hAnsi="Times New Roman" w:cs="Times New Roman"/>
          <w:color w:val="000000" w:themeColor="text1"/>
          <w:sz w:val="16"/>
          <w:szCs w:val="16"/>
        </w:rPr>
        <w:t>самол.и</w:t>
      </w:r>
      <w:proofErr w:type="spellEnd"/>
      <w:r w:rsidRPr="00192C7B">
        <w:rPr>
          <w:rFonts w:ascii="Times New Roman" w:hAnsi="Times New Roman" w:cs="Times New Roman"/>
          <w:color w:val="000000" w:themeColor="text1"/>
          <w:sz w:val="16"/>
          <w:szCs w:val="16"/>
        </w:rPr>
        <w:t xml:space="preserve"> для нормального перехода его в 27/28 к 300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Т.о</w:t>
      </w:r>
      <w:proofErr w:type="spellEnd"/>
      <w:r w:rsidRPr="00192C7B">
        <w:rPr>
          <w:rFonts w:ascii="Times New Roman" w:hAnsi="Times New Roman" w:cs="Times New Roman"/>
          <w:color w:val="000000" w:themeColor="text1"/>
          <w:sz w:val="16"/>
          <w:szCs w:val="16"/>
        </w:rPr>
        <w:t>. программа его в 26/27 увеличена до 200 сам.</w:t>
      </w:r>
    </w:p>
    <w:p w14:paraId="59EF3E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Фактически ориентировочная программа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26/27 г. по всем заводам выражается в 600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 xml:space="preserve">., из которых - 200 </w:t>
      </w:r>
      <w:proofErr w:type="spellStart"/>
      <w:r w:rsidRPr="00192C7B">
        <w:rPr>
          <w:rFonts w:ascii="Times New Roman" w:hAnsi="Times New Roman" w:cs="Times New Roman"/>
          <w:color w:val="000000" w:themeColor="text1"/>
          <w:sz w:val="16"/>
          <w:szCs w:val="16"/>
        </w:rPr>
        <w:t>приходитсяна</w:t>
      </w:r>
      <w:proofErr w:type="spellEnd"/>
      <w:r w:rsidRPr="00192C7B">
        <w:rPr>
          <w:rFonts w:ascii="Times New Roman" w:hAnsi="Times New Roman" w:cs="Times New Roman"/>
          <w:color w:val="000000" w:themeColor="text1"/>
          <w:sz w:val="16"/>
          <w:szCs w:val="16"/>
        </w:rPr>
        <w:t xml:space="preserve"> долю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10. Уменьшение </w:t>
      </w:r>
      <w:proofErr w:type="spellStart"/>
      <w:r w:rsidRPr="00192C7B">
        <w:rPr>
          <w:rFonts w:ascii="Times New Roman" w:hAnsi="Times New Roman" w:cs="Times New Roman"/>
          <w:color w:val="000000" w:themeColor="text1"/>
          <w:sz w:val="16"/>
          <w:szCs w:val="16"/>
        </w:rPr>
        <w:t>птоизошло</w:t>
      </w:r>
      <w:proofErr w:type="spellEnd"/>
      <w:r w:rsidRPr="00192C7B">
        <w:rPr>
          <w:rFonts w:ascii="Times New Roman" w:hAnsi="Times New Roman" w:cs="Times New Roman"/>
          <w:color w:val="000000" w:themeColor="text1"/>
          <w:sz w:val="16"/>
          <w:szCs w:val="16"/>
        </w:rPr>
        <w:t xml:space="preserve">: по </w:t>
      </w:r>
      <w:proofErr w:type="spellStart"/>
      <w:r w:rsidRPr="00192C7B">
        <w:rPr>
          <w:rFonts w:ascii="Times New Roman" w:hAnsi="Times New Roman" w:cs="Times New Roman"/>
          <w:color w:val="000000" w:themeColor="text1"/>
          <w:sz w:val="16"/>
          <w:szCs w:val="16"/>
        </w:rPr>
        <w:t>ГАЗу</w:t>
      </w:r>
      <w:proofErr w:type="spellEnd"/>
      <w:r w:rsidRPr="00192C7B">
        <w:rPr>
          <w:rFonts w:ascii="Times New Roman" w:hAnsi="Times New Roman" w:cs="Times New Roman"/>
          <w:color w:val="000000" w:themeColor="text1"/>
          <w:sz w:val="16"/>
          <w:szCs w:val="16"/>
        </w:rPr>
        <w:t xml:space="preserve"> №-3 - 18 </w:t>
      </w:r>
      <w:proofErr w:type="spellStart"/>
      <w:r w:rsidRPr="00192C7B">
        <w:rPr>
          <w:rFonts w:ascii="Times New Roman" w:hAnsi="Times New Roman" w:cs="Times New Roman"/>
          <w:color w:val="000000" w:themeColor="text1"/>
          <w:sz w:val="16"/>
          <w:szCs w:val="16"/>
        </w:rPr>
        <w:t>самл</w:t>
      </w:r>
      <w:proofErr w:type="spellEnd"/>
      <w:r w:rsidRPr="00192C7B">
        <w:rPr>
          <w:rFonts w:ascii="Times New Roman" w:hAnsi="Times New Roman" w:cs="Times New Roman"/>
          <w:color w:val="000000" w:themeColor="text1"/>
          <w:sz w:val="16"/>
          <w:szCs w:val="16"/>
        </w:rPr>
        <w:t xml:space="preserve">., по </w:t>
      </w:r>
      <w:proofErr w:type="spellStart"/>
      <w:r w:rsidRPr="00192C7B">
        <w:rPr>
          <w:rFonts w:ascii="Times New Roman" w:hAnsi="Times New Roman" w:cs="Times New Roman"/>
          <w:color w:val="000000" w:themeColor="text1"/>
          <w:sz w:val="16"/>
          <w:szCs w:val="16"/>
        </w:rPr>
        <w:t>ГАЗу</w:t>
      </w:r>
      <w:proofErr w:type="spellEnd"/>
      <w:r w:rsidRPr="00192C7B">
        <w:rPr>
          <w:rFonts w:ascii="Times New Roman" w:hAnsi="Times New Roman" w:cs="Times New Roman"/>
          <w:color w:val="000000" w:themeColor="text1"/>
          <w:sz w:val="16"/>
          <w:szCs w:val="16"/>
        </w:rPr>
        <w:t xml:space="preserve"> № 1 - 27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 xml:space="preserve">., по </w:t>
      </w:r>
      <w:proofErr w:type="spellStart"/>
      <w:r w:rsidRPr="00192C7B">
        <w:rPr>
          <w:rFonts w:ascii="Times New Roman" w:hAnsi="Times New Roman" w:cs="Times New Roman"/>
          <w:color w:val="000000" w:themeColor="text1"/>
          <w:sz w:val="16"/>
          <w:szCs w:val="16"/>
        </w:rPr>
        <w:t>ГАЗу</w:t>
      </w:r>
      <w:proofErr w:type="spellEnd"/>
      <w:r w:rsidRPr="00192C7B">
        <w:rPr>
          <w:rFonts w:ascii="Times New Roman" w:hAnsi="Times New Roman" w:cs="Times New Roman"/>
          <w:color w:val="000000" w:themeColor="text1"/>
          <w:sz w:val="16"/>
          <w:szCs w:val="16"/>
        </w:rPr>
        <w:t xml:space="preserve"> № 5 - 23 самолета. Итого уменьшение на 68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w:t>
      </w:r>
    </w:p>
    <w:p w14:paraId="4A437C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основу всех расчетов положены </w:t>
      </w:r>
      <w:proofErr w:type="spellStart"/>
      <w:r w:rsidRPr="00192C7B">
        <w:rPr>
          <w:rFonts w:ascii="Times New Roman" w:hAnsi="Times New Roman" w:cs="Times New Roman"/>
          <w:color w:val="000000" w:themeColor="text1"/>
          <w:sz w:val="16"/>
          <w:szCs w:val="16"/>
        </w:rPr>
        <w:t>следущие</w:t>
      </w:r>
      <w:proofErr w:type="spellEnd"/>
      <w:r w:rsidRPr="00192C7B">
        <w:rPr>
          <w:rFonts w:ascii="Times New Roman" w:hAnsi="Times New Roman" w:cs="Times New Roman"/>
          <w:color w:val="000000" w:themeColor="text1"/>
          <w:sz w:val="16"/>
          <w:szCs w:val="16"/>
        </w:rPr>
        <w:t xml:space="preserve"> типы самолетов:</w:t>
      </w:r>
    </w:p>
    <w:p w14:paraId="1A1EB4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Разведчик деревянной конструкции - стандартный Р-1 М-5.</w:t>
      </w:r>
    </w:p>
    <w:p w14:paraId="26F01A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Истребитель смешанной конструкции (металлическое хвостовое оперение) - типа И-2 М-5.</w:t>
      </w:r>
    </w:p>
    <w:p w14:paraId="6427C8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Разведчик сплошь металлический типа Р-3 М-5 (конструкция ЦАГИ).</w:t>
      </w:r>
    </w:p>
    <w:p w14:paraId="6555AF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Гидросамолеты-разведчики - смешанной конст</w:t>
      </w:r>
      <w:r w:rsidRPr="00192C7B">
        <w:rPr>
          <w:rFonts w:ascii="Times New Roman" w:hAnsi="Times New Roman" w:cs="Times New Roman"/>
          <w:color w:val="000000" w:themeColor="text1"/>
          <w:sz w:val="16"/>
          <w:szCs w:val="16"/>
        </w:rPr>
        <w:softHyphen/>
        <w:t xml:space="preserve">рукции - тип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№.3.</w:t>
      </w:r>
    </w:p>
    <w:p w14:paraId="233BBB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Распределение типов и конструкций между заво</w:t>
      </w:r>
      <w:r w:rsidRPr="00192C7B">
        <w:rPr>
          <w:rFonts w:ascii="Times New Roman" w:hAnsi="Times New Roman" w:cs="Times New Roman"/>
          <w:color w:val="000000" w:themeColor="text1"/>
          <w:sz w:val="16"/>
          <w:szCs w:val="16"/>
        </w:rPr>
        <w:softHyphen/>
        <w:t>дами предусмотрено следующее:</w:t>
      </w:r>
    </w:p>
    <w:p w14:paraId="458CD9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А) Сплошь металлические самолеты, в </w:t>
      </w:r>
      <w:proofErr w:type="gramStart"/>
      <w:r w:rsidRPr="00192C7B">
        <w:rPr>
          <w:rFonts w:ascii="Times New Roman" w:hAnsi="Times New Roman" w:cs="Times New Roman"/>
          <w:color w:val="000000" w:themeColor="text1"/>
          <w:sz w:val="16"/>
          <w:szCs w:val="16"/>
        </w:rPr>
        <w:t xml:space="preserve">количестве </w:t>
      </w:r>
      <w:r w:rsidRPr="00192C7B">
        <w:rPr>
          <w:rFonts w:ascii="Times New Roman" w:hAnsi="Times New Roman" w:cs="Times New Roman"/>
          <w:color w:val="000000" w:themeColor="text1"/>
          <w:sz w:val="16"/>
          <w:szCs w:val="16"/>
          <w:vertAlign w:val="superscript"/>
        </w:rPr>
        <w:t>:</w:t>
      </w:r>
      <w:proofErr w:type="gramEnd"/>
      <w:r w:rsidRPr="00192C7B">
        <w:rPr>
          <w:rFonts w:ascii="Times New Roman" w:hAnsi="Times New Roman" w:cs="Times New Roman"/>
          <w:color w:val="000000" w:themeColor="text1"/>
          <w:sz w:val="16"/>
          <w:szCs w:val="16"/>
          <w:vertAlign w:val="superscript"/>
        </w:rPr>
        <w:t xml:space="preserve"> </w:t>
      </w:r>
      <w:r w:rsidRPr="00192C7B">
        <w:rPr>
          <w:rFonts w:ascii="Times New Roman" w:hAnsi="Times New Roman" w:cs="Times New Roman"/>
          <w:color w:val="000000" w:themeColor="text1"/>
          <w:sz w:val="16"/>
          <w:szCs w:val="16"/>
        </w:rPr>
        <w:t xml:space="preserve">до 50 шт. - подлежат изготовлению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5 - до момента перехода постройки металлических самолетов на завод большей мощности. После этого ГАЗ № 5 перейдет на постройку опытных самолетов”, </w:t>
      </w:r>
      <w:proofErr w:type="spellStart"/>
      <w:r w:rsidRPr="00192C7B">
        <w:rPr>
          <w:rFonts w:ascii="Times New Roman" w:hAnsi="Times New Roman" w:cs="Times New Roman"/>
          <w:color w:val="000000" w:themeColor="text1"/>
          <w:sz w:val="16"/>
          <w:szCs w:val="16"/>
        </w:rPr>
        <w:t>вырабатываемьх</w:t>
      </w:r>
      <w:proofErr w:type="spellEnd"/>
      <w:r w:rsidRPr="00192C7B">
        <w:rPr>
          <w:rFonts w:ascii="Times New Roman" w:hAnsi="Times New Roman" w:cs="Times New Roman"/>
          <w:color w:val="000000" w:themeColor="text1"/>
          <w:sz w:val="16"/>
          <w:szCs w:val="16"/>
        </w:rPr>
        <w:t xml:space="preserve"> централизованным конструкторским Бюро.</w:t>
      </w:r>
    </w:p>
    <w:p w14:paraId="477859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Производство истребителей И-2 ныне </w:t>
      </w:r>
      <w:proofErr w:type="spellStart"/>
      <w:r w:rsidRPr="00192C7B">
        <w:rPr>
          <w:rFonts w:ascii="Times New Roman" w:hAnsi="Times New Roman" w:cs="Times New Roman"/>
          <w:color w:val="000000" w:themeColor="text1"/>
          <w:sz w:val="16"/>
          <w:szCs w:val="16"/>
        </w:rPr>
        <w:t>строющихся</w:t>
      </w:r>
      <w:proofErr w:type="spellEnd"/>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3 в Ленинграде, продолжается на этом заводе только в течение 26/27. г. В последующие годы их производство переноситься на ГАЗ № 1, который в течение 26/27 г. заканчивает истребители своей кон</w:t>
      </w:r>
      <w:r w:rsidRPr="00192C7B">
        <w:rPr>
          <w:rFonts w:ascii="Times New Roman" w:hAnsi="Times New Roman" w:cs="Times New Roman"/>
          <w:color w:val="000000" w:themeColor="text1"/>
          <w:sz w:val="16"/>
          <w:szCs w:val="16"/>
        </w:rPr>
        <w:softHyphen/>
        <w:t xml:space="preserve">струкции (И-1 - 12 шт.) и </w:t>
      </w:r>
      <w:proofErr w:type="spellStart"/>
      <w:r w:rsidRPr="00192C7B">
        <w:rPr>
          <w:rFonts w:ascii="Times New Roman" w:hAnsi="Times New Roman" w:cs="Times New Roman"/>
          <w:color w:val="000000" w:themeColor="text1"/>
          <w:sz w:val="16"/>
          <w:szCs w:val="16"/>
        </w:rPr>
        <w:t>подготавдивается</w:t>
      </w:r>
      <w:proofErr w:type="spellEnd"/>
      <w:r w:rsidRPr="00192C7B">
        <w:rPr>
          <w:rFonts w:ascii="Times New Roman" w:hAnsi="Times New Roman" w:cs="Times New Roman"/>
          <w:color w:val="000000" w:themeColor="text1"/>
          <w:sz w:val="16"/>
          <w:szCs w:val="16"/>
        </w:rPr>
        <w:t xml:space="preserve"> к производ</w:t>
      </w:r>
      <w:r w:rsidRPr="00192C7B">
        <w:rPr>
          <w:rFonts w:ascii="Times New Roman" w:hAnsi="Times New Roman" w:cs="Times New Roman"/>
          <w:color w:val="000000" w:themeColor="text1"/>
          <w:sz w:val="16"/>
          <w:szCs w:val="16"/>
        </w:rPr>
        <w:softHyphen/>
        <w:t>ству И-2.</w:t>
      </w:r>
    </w:p>
    <w:p w14:paraId="6EFB37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ГАЗ № 3, начиная с 27/28 г., переходит на постройку гидросамолетов, тип которых будет фикси</w:t>
      </w:r>
      <w:r w:rsidRPr="00192C7B">
        <w:rPr>
          <w:rFonts w:ascii="Times New Roman" w:hAnsi="Times New Roman" w:cs="Times New Roman"/>
          <w:color w:val="000000" w:themeColor="text1"/>
          <w:sz w:val="16"/>
          <w:szCs w:val="16"/>
        </w:rPr>
        <w:softHyphen/>
        <w:t xml:space="preserve">рован, в течение конца тек. года и начала будущего, после испытания заканчиваемых постройкой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3 опытных гидросамолетов Р.О.М. и М.Р.-2.</w:t>
      </w:r>
    </w:p>
    <w:p w14:paraId="368E30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Разведчики Р-1 </w:t>
      </w:r>
      <w:proofErr w:type="spellStart"/>
      <w:r w:rsidRPr="00192C7B">
        <w:rPr>
          <w:rFonts w:ascii="Times New Roman" w:hAnsi="Times New Roman" w:cs="Times New Roman"/>
          <w:color w:val="000000" w:themeColor="text1"/>
          <w:sz w:val="16"/>
          <w:szCs w:val="16"/>
        </w:rPr>
        <w:t>бдаут</w:t>
      </w:r>
      <w:proofErr w:type="spellEnd"/>
      <w:r w:rsidRPr="00192C7B">
        <w:rPr>
          <w:rFonts w:ascii="Times New Roman" w:hAnsi="Times New Roman" w:cs="Times New Roman"/>
          <w:color w:val="000000" w:themeColor="text1"/>
          <w:sz w:val="16"/>
          <w:szCs w:val="16"/>
        </w:rPr>
        <w:t xml:space="preserve"> строиться </w:t>
      </w:r>
      <w:proofErr w:type="spellStart"/>
      <w:r w:rsidRPr="00192C7B">
        <w:rPr>
          <w:rFonts w:ascii="Times New Roman" w:hAnsi="Times New Roman" w:cs="Times New Roman"/>
          <w:color w:val="000000" w:themeColor="text1"/>
          <w:sz w:val="16"/>
          <w:szCs w:val="16"/>
        </w:rPr>
        <w:t>одновреизнно</w:t>
      </w:r>
      <w:proofErr w:type="spellEnd"/>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ГАЗах</w:t>
      </w:r>
      <w:proofErr w:type="spellEnd"/>
      <w:r w:rsidRPr="00192C7B">
        <w:rPr>
          <w:rFonts w:ascii="Times New Roman" w:hAnsi="Times New Roman" w:cs="Times New Roman"/>
          <w:color w:val="000000" w:themeColor="text1"/>
          <w:sz w:val="16"/>
          <w:szCs w:val="16"/>
        </w:rPr>
        <w:t xml:space="preserve"> № 1 и 10, при чем последний часть из них выпускает морского типа (Р-1 на поплавках). Количе</w:t>
      </w:r>
      <w:r w:rsidRPr="00192C7B">
        <w:rPr>
          <w:rFonts w:ascii="Times New Roman" w:hAnsi="Times New Roman" w:cs="Times New Roman"/>
          <w:color w:val="000000" w:themeColor="text1"/>
          <w:sz w:val="16"/>
          <w:szCs w:val="16"/>
        </w:rPr>
        <w:softHyphen/>
        <w:t xml:space="preserve">ство последних имеется только на 26/27 г. - 40 сам. Для последующих лет количество неизвестно, так как в случае удачи конструкции лодочных разведчиков, строящихся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3, самолет Р-1 на поплавках будет снят со снабжения, как менее удовлетворительная система гидросамолета.</w:t>
      </w:r>
    </w:p>
    <w:p w14:paraId="07F20A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протяжении настоящей 5-ти летки возможна и более узкая специализация заводов по типам самоле</w:t>
      </w:r>
      <w:r w:rsidRPr="00192C7B">
        <w:rPr>
          <w:rFonts w:ascii="Times New Roman" w:hAnsi="Times New Roman" w:cs="Times New Roman"/>
          <w:color w:val="000000" w:themeColor="text1"/>
          <w:sz w:val="16"/>
          <w:szCs w:val="16"/>
        </w:rPr>
        <w:softHyphen/>
        <w:t xml:space="preserve">тов, например, сосредоточение производства Р-1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10 и истребителей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1. Но это бу</w:t>
      </w:r>
      <w:r w:rsidRPr="00192C7B">
        <w:rPr>
          <w:rFonts w:ascii="Times New Roman" w:hAnsi="Times New Roman" w:cs="Times New Roman"/>
          <w:color w:val="000000" w:themeColor="text1"/>
          <w:sz w:val="16"/>
          <w:szCs w:val="16"/>
        </w:rPr>
        <w:softHyphen/>
        <w:t>дет возможно только в случае изменения УВВС пропор</w:t>
      </w:r>
      <w:r w:rsidRPr="00192C7B">
        <w:rPr>
          <w:rFonts w:ascii="Times New Roman" w:hAnsi="Times New Roman" w:cs="Times New Roman"/>
          <w:color w:val="000000" w:themeColor="text1"/>
          <w:sz w:val="16"/>
          <w:szCs w:val="16"/>
        </w:rPr>
        <w:softHyphen/>
        <w:t xml:space="preserve">ции между количеством истребителей и разведчиков. В настояние время УВВС сообщило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что истре</w:t>
      </w:r>
      <w:r w:rsidRPr="00192C7B">
        <w:rPr>
          <w:rFonts w:ascii="Times New Roman" w:hAnsi="Times New Roman" w:cs="Times New Roman"/>
          <w:color w:val="000000" w:themeColor="text1"/>
          <w:sz w:val="16"/>
          <w:szCs w:val="16"/>
        </w:rPr>
        <w:softHyphen/>
        <w:t xml:space="preserve">бители будут составлять 35-40% общего количества самолета, а разведчики 65-60% самолетов, что к концу 3-х </w:t>
      </w:r>
      <w:proofErr w:type="spellStart"/>
      <w:r w:rsidRPr="00192C7B">
        <w:rPr>
          <w:rFonts w:ascii="Times New Roman" w:hAnsi="Times New Roman" w:cs="Times New Roman"/>
          <w:color w:val="000000" w:themeColor="text1"/>
          <w:sz w:val="16"/>
          <w:szCs w:val="16"/>
        </w:rPr>
        <w:t>летия</w:t>
      </w:r>
      <w:proofErr w:type="spellEnd"/>
      <w:r w:rsidRPr="00192C7B">
        <w:rPr>
          <w:rFonts w:ascii="Times New Roman" w:hAnsi="Times New Roman" w:cs="Times New Roman"/>
          <w:color w:val="000000" w:themeColor="text1"/>
          <w:sz w:val="16"/>
          <w:szCs w:val="16"/>
        </w:rPr>
        <w:t xml:space="preserve"> дает 525- 600 истребителей и 975- 900 разведчиков; такие количества превышают максимальную пропускную способность какого либо одного заво</w:t>
      </w:r>
      <w:r w:rsidRPr="00192C7B">
        <w:rPr>
          <w:rFonts w:ascii="Times New Roman" w:hAnsi="Times New Roman" w:cs="Times New Roman"/>
          <w:color w:val="000000" w:themeColor="text1"/>
          <w:sz w:val="16"/>
          <w:szCs w:val="16"/>
        </w:rPr>
        <w:softHyphen/>
        <w:t xml:space="preserve">да, даже наибольшего -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Последний по своему оборудованию и зданиям, противоположность </w:t>
      </w:r>
      <w:proofErr w:type="spellStart"/>
      <w:r w:rsidRPr="00192C7B">
        <w:rPr>
          <w:rFonts w:ascii="Times New Roman" w:hAnsi="Times New Roman" w:cs="Times New Roman"/>
          <w:color w:val="000000" w:themeColor="text1"/>
          <w:sz w:val="16"/>
          <w:szCs w:val="16"/>
        </w:rPr>
        <w:t>ГАЗу</w:t>
      </w:r>
      <w:proofErr w:type="spellEnd"/>
      <w:r w:rsidRPr="00192C7B">
        <w:rPr>
          <w:rFonts w:ascii="Times New Roman" w:hAnsi="Times New Roman" w:cs="Times New Roman"/>
          <w:color w:val="000000" w:themeColor="text1"/>
          <w:sz w:val="16"/>
          <w:szCs w:val="16"/>
        </w:rPr>
        <w:t xml:space="preserve"> № 10 и более приспособлен к производству истребителей И-2 с преобладанием металла над деревом и с более компакт</w:t>
      </w:r>
      <w:r w:rsidRPr="00192C7B">
        <w:rPr>
          <w:rFonts w:ascii="Times New Roman" w:hAnsi="Times New Roman" w:cs="Times New Roman"/>
          <w:color w:val="000000" w:themeColor="text1"/>
          <w:sz w:val="16"/>
          <w:szCs w:val="16"/>
        </w:rPr>
        <w:softHyphen/>
        <w:t xml:space="preserve">ными габаритами, чем разведчик. Поэтому,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1 сосредоточивается все </w:t>
      </w:r>
      <w:proofErr w:type="gramStart"/>
      <w:r w:rsidRPr="00192C7B">
        <w:rPr>
          <w:rFonts w:ascii="Times New Roman" w:hAnsi="Times New Roman" w:cs="Times New Roman"/>
          <w:color w:val="000000" w:themeColor="text1"/>
          <w:sz w:val="16"/>
          <w:szCs w:val="16"/>
        </w:rPr>
        <w:t xml:space="preserve">производство </w:t>
      </w:r>
      <w:r w:rsidRPr="00192C7B">
        <w:rPr>
          <w:rFonts w:ascii="Times New Roman" w:hAnsi="Times New Roman" w:cs="Times New Roman"/>
          <w:color w:val="000000" w:themeColor="text1"/>
          <w:sz w:val="16"/>
          <w:szCs w:val="16"/>
          <w:vertAlign w:val="superscript"/>
        </w:rPr>
        <w:t>:</w:t>
      </w:r>
      <w:r w:rsidRPr="00192C7B">
        <w:rPr>
          <w:rFonts w:ascii="Times New Roman" w:hAnsi="Times New Roman" w:cs="Times New Roman"/>
          <w:color w:val="000000" w:themeColor="text1"/>
          <w:sz w:val="16"/>
          <w:szCs w:val="16"/>
        </w:rPr>
        <w:t>истребителей</w:t>
      </w:r>
      <w:proofErr w:type="gramEnd"/>
      <w:r w:rsidRPr="00192C7B">
        <w:rPr>
          <w:rFonts w:ascii="Times New Roman" w:hAnsi="Times New Roman" w:cs="Times New Roman"/>
          <w:color w:val="000000" w:themeColor="text1"/>
          <w:sz w:val="16"/>
          <w:szCs w:val="16"/>
        </w:rPr>
        <w:t>, но так как их не хватает для полной загрузки завода, то он одновременно догружается самолетами Р-1, производ</w:t>
      </w:r>
      <w:r w:rsidRPr="00192C7B">
        <w:rPr>
          <w:rFonts w:ascii="Times New Roman" w:hAnsi="Times New Roman" w:cs="Times New Roman"/>
          <w:color w:val="000000" w:themeColor="text1"/>
          <w:sz w:val="16"/>
          <w:szCs w:val="16"/>
        </w:rPr>
        <w:softHyphen/>
        <w:t>ство коих на нем установилось.</w:t>
      </w:r>
    </w:p>
    <w:p w14:paraId="6B7C35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Основные предпосылки для расчетов:</w:t>
      </w:r>
    </w:p>
    <w:p w14:paraId="170C77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разбивке заказов между заводами и подсчетах необходимых </w:t>
      </w:r>
      <w:proofErr w:type="spellStart"/>
      <w:r w:rsidRPr="00192C7B">
        <w:rPr>
          <w:rFonts w:ascii="Times New Roman" w:hAnsi="Times New Roman" w:cs="Times New Roman"/>
          <w:color w:val="000000" w:themeColor="text1"/>
          <w:sz w:val="16"/>
          <w:szCs w:val="16"/>
        </w:rPr>
        <w:t>площадей,.оборудования</w:t>
      </w:r>
      <w:proofErr w:type="spellEnd"/>
      <w:r w:rsidRPr="00192C7B">
        <w:rPr>
          <w:rFonts w:ascii="Times New Roman" w:hAnsi="Times New Roman" w:cs="Times New Roman"/>
          <w:color w:val="000000" w:themeColor="text1"/>
          <w:sz w:val="16"/>
          <w:szCs w:val="16"/>
        </w:rPr>
        <w:t xml:space="preserve"> и рабсилы, </w:t>
      </w:r>
      <w:proofErr w:type="spellStart"/>
      <w:r w:rsidRPr="00192C7B">
        <w:rPr>
          <w:rFonts w:ascii="Times New Roman" w:hAnsi="Times New Roman" w:cs="Times New Roman"/>
          <w:color w:val="000000" w:themeColor="text1"/>
          <w:sz w:val="16"/>
          <w:szCs w:val="16"/>
        </w:rPr>
        <w:t>Авцатрестом</w:t>
      </w:r>
      <w:proofErr w:type="spellEnd"/>
      <w:r w:rsidRPr="00192C7B">
        <w:rPr>
          <w:rFonts w:ascii="Times New Roman" w:hAnsi="Times New Roman" w:cs="Times New Roman"/>
          <w:color w:val="000000" w:themeColor="text1"/>
          <w:sz w:val="16"/>
          <w:szCs w:val="16"/>
        </w:rPr>
        <w:t xml:space="preserve"> принято в основу следующее:</w:t>
      </w:r>
    </w:p>
    <w:p w14:paraId="545D27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Винты и лыжи, как и теперь будут поступать готовыми на все самолетостроительные с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8 "Пропеллер".</w:t>
      </w:r>
    </w:p>
    <w:p w14:paraId="14C7EB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Аэронавигационные приборы - будут поступать со стороны (их производство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1 ликвидировано).</w:t>
      </w:r>
    </w:p>
    <w:p w14:paraId="54ACA8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Пулеметные установки -с </w:t>
      </w:r>
      <w:proofErr w:type="spellStart"/>
      <w:r w:rsidRPr="00192C7B">
        <w:rPr>
          <w:rFonts w:ascii="Times New Roman" w:hAnsi="Times New Roman" w:cs="Times New Roman"/>
          <w:color w:val="000000" w:themeColor="text1"/>
          <w:sz w:val="16"/>
          <w:szCs w:val="16"/>
        </w:rPr>
        <w:t>Ковронекого</w:t>
      </w:r>
      <w:proofErr w:type="spellEnd"/>
      <w:r w:rsidRPr="00192C7B">
        <w:rPr>
          <w:rFonts w:ascii="Times New Roman" w:hAnsi="Times New Roman" w:cs="Times New Roman"/>
          <w:color w:val="000000" w:themeColor="text1"/>
          <w:sz w:val="16"/>
          <w:szCs w:val="16"/>
        </w:rPr>
        <w:t xml:space="preserve"> Пуле</w:t>
      </w:r>
      <w:r w:rsidRPr="00192C7B">
        <w:rPr>
          <w:rFonts w:ascii="Times New Roman" w:hAnsi="Times New Roman" w:cs="Times New Roman"/>
          <w:color w:val="000000" w:themeColor="text1"/>
          <w:sz w:val="16"/>
          <w:szCs w:val="16"/>
        </w:rPr>
        <w:softHyphen/>
        <w:t xml:space="preserve">метного завода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1 с 26/27 г. ликвиди</w:t>
      </w:r>
      <w:r w:rsidRPr="00192C7B">
        <w:rPr>
          <w:rFonts w:ascii="Times New Roman" w:hAnsi="Times New Roman" w:cs="Times New Roman"/>
          <w:color w:val="000000" w:themeColor="text1"/>
          <w:sz w:val="16"/>
          <w:szCs w:val="16"/>
        </w:rPr>
        <w:softHyphen/>
        <w:t>руется).\</w:t>
      </w:r>
    </w:p>
    <w:p w14:paraId="7ED592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Колеса, радиаторы, расчалки, бомбосбрасывате</w:t>
      </w:r>
      <w:r w:rsidRPr="00192C7B">
        <w:rPr>
          <w:rFonts w:ascii="Times New Roman" w:hAnsi="Times New Roman" w:cs="Times New Roman"/>
          <w:color w:val="000000" w:themeColor="text1"/>
          <w:sz w:val="16"/>
          <w:szCs w:val="16"/>
        </w:rPr>
        <w:softHyphen/>
        <w:t xml:space="preserve">ли, медное и </w:t>
      </w:r>
      <w:proofErr w:type="spellStart"/>
      <w:r w:rsidRPr="00192C7B">
        <w:rPr>
          <w:rFonts w:ascii="Times New Roman" w:hAnsi="Times New Roman" w:cs="Times New Roman"/>
          <w:color w:val="000000" w:themeColor="text1"/>
          <w:sz w:val="16"/>
          <w:szCs w:val="16"/>
        </w:rPr>
        <w:t>аллюминиевое</w:t>
      </w:r>
      <w:proofErr w:type="spellEnd"/>
      <w:r w:rsidRPr="00192C7B">
        <w:rPr>
          <w:rFonts w:ascii="Times New Roman" w:hAnsi="Times New Roman" w:cs="Times New Roman"/>
          <w:color w:val="000000" w:themeColor="text1"/>
          <w:sz w:val="16"/>
          <w:szCs w:val="16"/>
        </w:rPr>
        <w:t xml:space="preserve"> литье для всех заводов сосредоточивается в производстве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1, где оно вполне налажено и где каждый вышеперечисленный предмет выделяется в специальный цех.</w:t>
      </w:r>
    </w:p>
    <w:p w14:paraId="6269B4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Освободить и ГАЗ № 1 от этих подсобных про</w:t>
      </w:r>
      <w:r w:rsidRPr="00192C7B">
        <w:rPr>
          <w:rFonts w:ascii="Times New Roman" w:hAnsi="Times New Roman" w:cs="Times New Roman"/>
          <w:color w:val="000000" w:themeColor="text1"/>
          <w:sz w:val="16"/>
          <w:szCs w:val="16"/>
        </w:rPr>
        <w:softHyphen/>
        <w:t xml:space="preserve">изводств на представляется </w:t>
      </w:r>
      <w:proofErr w:type="spellStart"/>
      <w:r w:rsidRPr="00192C7B">
        <w:rPr>
          <w:rFonts w:ascii="Times New Roman" w:hAnsi="Times New Roman" w:cs="Times New Roman"/>
          <w:color w:val="000000" w:themeColor="text1"/>
          <w:sz w:val="16"/>
          <w:szCs w:val="16"/>
        </w:rPr>
        <w:t>возможньы</w:t>
      </w:r>
      <w:proofErr w:type="spellEnd"/>
      <w:r w:rsidRPr="00192C7B">
        <w:rPr>
          <w:rFonts w:ascii="Times New Roman" w:hAnsi="Times New Roman" w:cs="Times New Roman"/>
          <w:color w:val="000000" w:themeColor="text1"/>
          <w:sz w:val="16"/>
          <w:szCs w:val="16"/>
        </w:rPr>
        <w:t>, т.к. в другом месте внутри страны этих производств не имеется.</w:t>
      </w:r>
    </w:p>
    <w:p w14:paraId="0C2BF9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Каждый самолет понимается как: а) собственно самолет + б) одиночный комплект запчастей + в) 1/6 комплекта дополнительных запча</w:t>
      </w:r>
      <w:r w:rsidRPr="00192C7B">
        <w:rPr>
          <w:rFonts w:ascii="Times New Roman" w:hAnsi="Times New Roman" w:cs="Times New Roman"/>
          <w:color w:val="000000" w:themeColor="text1"/>
          <w:sz w:val="16"/>
          <w:szCs w:val="16"/>
        </w:rPr>
        <w:softHyphen/>
        <w:t>стей.</w:t>
      </w:r>
    </w:p>
    <w:p w14:paraId="0E082F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Нормы времени, потребного на изготовление одного самолета, будут все время снижаться, давая к концу 3-х </w:t>
      </w:r>
      <w:proofErr w:type="spellStart"/>
      <w:r w:rsidRPr="00192C7B">
        <w:rPr>
          <w:rFonts w:ascii="Times New Roman" w:hAnsi="Times New Roman" w:cs="Times New Roman"/>
          <w:color w:val="000000" w:themeColor="text1"/>
          <w:sz w:val="16"/>
          <w:szCs w:val="16"/>
        </w:rPr>
        <w:t>летия</w:t>
      </w:r>
      <w:proofErr w:type="spellEnd"/>
      <w:r w:rsidRPr="00192C7B">
        <w:rPr>
          <w:rFonts w:ascii="Times New Roman" w:hAnsi="Times New Roman" w:cs="Times New Roman"/>
          <w:color w:val="000000" w:themeColor="text1"/>
          <w:sz w:val="16"/>
          <w:szCs w:val="16"/>
        </w:rPr>
        <w:t xml:space="preserve"> общее снижение около 20% (ежегодно около 7%) по следующим факторам: а) уплотнение рабочего дня, б) уменьшение прогулов, в) </w:t>
      </w:r>
      <w:proofErr w:type="spellStart"/>
      <w:r w:rsidRPr="00192C7B">
        <w:rPr>
          <w:rFonts w:ascii="Times New Roman" w:hAnsi="Times New Roman" w:cs="Times New Roman"/>
          <w:color w:val="000000" w:themeColor="text1"/>
          <w:sz w:val="16"/>
          <w:szCs w:val="16"/>
        </w:rPr>
        <w:t>улучпение</w:t>
      </w:r>
      <w:proofErr w:type="spellEnd"/>
      <w:r w:rsidRPr="00192C7B">
        <w:rPr>
          <w:rFonts w:ascii="Times New Roman" w:hAnsi="Times New Roman" w:cs="Times New Roman"/>
          <w:color w:val="000000" w:themeColor="text1"/>
          <w:sz w:val="16"/>
          <w:szCs w:val="16"/>
        </w:rPr>
        <w:t xml:space="preserve"> методов обработки и рацио</w:t>
      </w:r>
      <w:r w:rsidRPr="00192C7B">
        <w:rPr>
          <w:rFonts w:ascii="Times New Roman" w:hAnsi="Times New Roman" w:cs="Times New Roman"/>
          <w:color w:val="000000" w:themeColor="text1"/>
          <w:sz w:val="16"/>
          <w:szCs w:val="16"/>
        </w:rPr>
        <w:softHyphen/>
        <w:t>нализация производства, г) массовость, вследствие ежегодного возрастания количеств самолетов.</w:t>
      </w:r>
    </w:p>
    <w:p w14:paraId="6B07C0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Нормы потребления материалов уменьшаются по следующим причинам:</w:t>
      </w:r>
    </w:p>
    <w:p w14:paraId="236244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Упорядочение потребления на авиазаводах, б) уточнение сортамента и приближение его в требующимся размера, в) дальнейшим развитием нача</w:t>
      </w:r>
      <w:r w:rsidRPr="00192C7B">
        <w:rPr>
          <w:rFonts w:ascii="Times New Roman" w:hAnsi="Times New Roman" w:cs="Times New Roman"/>
          <w:color w:val="000000" w:themeColor="text1"/>
          <w:sz w:val="16"/>
          <w:szCs w:val="16"/>
        </w:rPr>
        <w:softHyphen/>
        <w:t xml:space="preserve">той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нормализации и стандартизации пот</w:t>
      </w:r>
      <w:r w:rsidRPr="00192C7B">
        <w:rPr>
          <w:rFonts w:ascii="Times New Roman" w:hAnsi="Times New Roman" w:cs="Times New Roman"/>
          <w:color w:val="000000" w:themeColor="text1"/>
          <w:sz w:val="16"/>
          <w:szCs w:val="16"/>
        </w:rPr>
        <w:softHyphen/>
        <w:t>ребляемых материалов, г) улучшение качества мате</w:t>
      </w:r>
      <w:r w:rsidRPr="00192C7B">
        <w:rPr>
          <w:rFonts w:ascii="Times New Roman" w:hAnsi="Times New Roman" w:cs="Times New Roman"/>
          <w:color w:val="000000" w:themeColor="text1"/>
          <w:sz w:val="16"/>
          <w:szCs w:val="16"/>
        </w:rPr>
        <w:softHyphen/>
        <w:t xml:space="preserve">риалов поставщиками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0BDC31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Особенного ужесточения норм потребления мате</w:t>
      </w:r>
      <w:r w:rsidRPr="00192C7B">
        <w:rPr>
          <w:rFonts w:ascii="Times New Roman" w:hAnsi="Times New Roman" w:cs="Times New Roman"/>
          <w:color w:val="000000" w:themeColor="text1"/>
          <w:sz w:val="16"/>
          <w:szCs w:val="16"/>
        </w:rPr>
        <w:softHyphen/>
        <w:t xml:space="preserve">риалов - ожидается по </w:t>
      </w:r>
      <w:proofErr w:type="spellStart"/>
      <w:r w:rsidRPr="00192C7B">
        <w:rPr>
          <w:rFonts w:ascii="Times New Roman" w:hAnsi="Times New Roman" w:cs="Times New Roman"/>
          <w:color w:val="000000" w:themeColor="text1"/>
          <w:sz w:val="16"/>
          <w:szCs w:val="16"/>
        </w:rPr>
        <w:t>азиалесу</w:t>
      </w:r>
      <w:proofErr w:type="spellEnd"/>
      <w:r w:rsidRPr="00192C7B">
        <w:rPr>
          <w:rFonts w:ascii="Times New Roman" w:hAnsi="Times New Roman" w:cs="Times New Roman"/>
          <w:color w:val="000000" w:themeColor="text1"/>
          <w:sz w:val="16"/>
          <w:szCs w:val="16"/>
        </w:rPr>
        <w:t>, норму которого предпо</w:t>
      </w:r>
      <w:r w:rsidRPr="00192C7B">
        <w:rPr>
          <w:rFonts w:ascii="Times New Roman" w:hAnsi="Times New Roman" w:cs="Times New Roman"/>
          <w:color w:val="000000" w:themeColor="text1"/>
          <w:sz w:val="16"/>
          <w:szCs w:val="16"/>
        </w:rPr>
        <w:softHyphen/>
        <w:t xml:space="preserve">ложено снизить, с 8 до 5 </w:t>
      </w:r>
      <w:proofErr w:type="spellStart"/>
      <w:proofErr w:type="gramStart"/>
      <w:r w:rsidRPr="00192C7B">
        <w:rPr>
          <w:rFonts w:ascii="Times New Roman" w:hAnsi="Times New Roman" w:cs="Times New Roman"/>
          <w:color w:val="000000" w:themeColor="text1"/>
          <w:sz w:val="16"/>
          <w:szCs w:val="16"/>
        </w:rPr>
        <w:t>куб.мтр</w:t>
      </w:r>
      <w:proofErr w:type="spellEnd"/>
      <w:proofErr w:type="gramEnd"/>
      <w:r w:rsidRPr="00192C7B">
        <w:rPr>
          <w:rFonts w:ascii="Times New Roman" w:hAnsi="Times New Roman" w:cs="Times New Roman"/>
          <w:color w:val="000000" w:themeColor="text1"/>
          <w:sz w:val="16"/>
          <w:szCs w:val="16"/>
        </w:rPr>
        <w:t>. на 1 самолет (см, график).</w:t>
      </w:r>
    </w:p>
    <w:p w14:paraId="1967C0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Учтя вышеизложенное, переходим к плану разви</w:t>
      </w:r>
      <w:r w:rsidRPr="00192C7B">
        <w:rPr>
          <w:rFonts w:ascii="Times New Roman" w:hAnsi="Times New Roman" w:cs="Times New Roman"/>
          <w:color w:val="000000" w:themeColor="text1"/>
          <w:sz w:val="16"/>
          <w:szCs w:val="16"/>
        </w:rPr>
        <w:softHyphen/>
        <w:t>тия каждого завода в отдельности.</w:t>
      </w:r>
    </w:p>
    <w:p w14:paraId="3C5898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ГАЗ № 1 </w:t>
      </w:r>
      <w:proofErr w:type="spellStart"/>
      <w:r w:rsidRPr="00192C7B">
        <w:rPr>
          <w:rFonts w:ascii="Times New Roman" w:hAnsi="Times New Roman" w:cs="Times New Roman"/>
          <w:color w:val="000000" w:themeColor="text1"/>
          <w:sz w:val="16"/>
          <w:szCs w:val="16"/>
        </w:rPr>
        <w:t>им."АВИАХИМ</w:t>
      </w:r>
      <w:proofErr w:type="spellEnd"/>
      <w:r w:rsidRPr="00192C7B">
        <w:rPr>
          <w:rFonts w:ascii="Times New Roman" w:hAnsi="Times New Roman" w:cs="Times New Roman"/>
          <w:color w:val="000000" w:themeColor="text1"/>
          <w:sz w:val="16"/>
          <w:szCs w:val="16"/>
        </w:rPr>
        <w:t>" в Москве</w:t>
      </w:r>
    </w:p>
    <w:p w14:paraId="2DDE47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ПРОИЗВОДСТВЕННАЯ ПРОГРАММА</w:t>
      </w:r>
    </w:p>
    <w:p w14:paraId="4358A9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ГОД</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80"/>
        <w:gridCol w:w="1046"/>
        <w:gridCol w:w="1133"/>
        <w:gridCol w:w="874"/>
      </w:tblGrid>
      <w:tr w:rsidR="00DA559E" w:rsidRPr="00192C7B" w14:paraId="396CBEDD" w14:textId="77777777">
        <w:trPr>
          <w:trHeight w:val="202"/>
        </w:trPr>
        <w:tc>
          <w:tcPr>
            <w:tcW w:w="1680" w:type="dxa"/>
            <w:tcBorders>
              <w:top w:val="single" w:sz="12" w:space="0" w:color="auto"/>
            </w:tcBorders>
          </w:tcPr>
          <w:p w14:paraId="3B6D21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Самолетов с запчастями</w:t>
            </w:r>
          </w:p>
        </w:tc>
        <w:tc>
          <w:tcPr>
            <w:tcW w:w="1046" w:type="dxa"/>
            <w:tcBorders>
              <w:top w:val="single" w:sz="12" w:space="0" w:color="auto"/>
            </w:tcBorders>
          </w:tcPr>
          <w:p w14:paraId="64BC22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c>
          <w:tcPr>
            <w:tcW w:w="1133" w:type="dxa"/>
            <w:tcBorders>
              <w:top w:val="single" w:sz="12" w:space="0" w:color="auto"/>
            </w:tcBorders>
          </w:tcPr>
          <w:p w14:paraId="208BE2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550</w:t>
            </w:r>
          </w:p>
        </w:tc>
        <w:tc>
          <w:tcPr>
            <w:tcW w:w="874" w:type="dxa"/>
            <w:tcBorders>
              <w:top w:val="single" w:sz="12" w:space="0" w:color="auto"/>
            </w:tcBorders>
          </w:tcPr>
          <w:p w14:paraId="316CE3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850</w:t>
            </w:r>
          </w:p>
        </w:tc>
      </w:tr>
      <w:tr w:rsidR="00DA559E" w:rsidRPr="00192C7B" w14:paraId="417D763F" w14:textId="77777777">
        <w:trPr>
          <w:trHeight w:val="250"/>
        </w:trPr>
        <w:tc>
          <w:tcPr>
            <w:tcW w:w="1680" w:type="dxa"/>
          </w:tcPr>
          <w:p w14:paraId="1BE2FA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радиаторов сотовых шт.</w:t>
            </w:r>
          </w:p>
        </w:tc>
        <w:tc>
          <w:tcPr>
            <w:tcW w:w="1046" w:type="dxa"/>
          </w:tcPr>
          <w:p w14:paraId="6DAC29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c>
          <w:tcPr>
            <w:tcW w:w="1133" w:type="dxa"/>
          </w:tcPr>
          <w:p w14:paraId="00CB05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1100</w:t>
            </w:r>
          </w:p>
        </w:tc>
        <w:tc>
          <w:tcPr>
            <w:tcW w:w="874" w:type="dxa"/>
          </w:tcPr>
          <w:p w14:paraId="079D88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1600</w:t>
            </w:r>
          </w:p>
        </w:tc>
      </w:tr>
      <w:tr w:rsidR="00DA559E" w:rsidRPr="00192C7B" w14:paraId="6B7585ED" w14:textId="77777777">
        <w:trPr>
          <w:trHeight w:val="346"/>
        </w:trPr>
        <w:tc>
          <w:tcPr>
            <w:tcW w:w="1680" w:type="dxa"/>
          </w:tcPr>
          <w:p w14:paraId="052E1C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Колеса шт.</w:t>
            </w:r>
          </w:p>
        </w:tc>
        <w:tc>
          <w:tcPr>
            <w:tcW w:w="1046" w:type="dxa"/>
          </w:tcPr>
          <w:p w14:paraId="550FDE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3500</w:t>
            </w:r>
          </w:p>
        </w:tc>
        <w:tc>
          <w:tcPr>
            <w:tcW w:w="1133" w:type="dxa"/>
          </w:tcPr>
          <w:p w14:paraId="5CC5E5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5500</w:t>
            </w:r>
          </w:p>
        </w:tc>
        <w:tc>
          <w:tcPr>
            <w:tcW w:w="874" w:type="dxa"/>
          </w:tcPr>
          <w:p w14:paraId="2EFE43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7500</w:t>
            </w:r>
          </w:p>
        </w:tc>
      </w:tr>
      <w:tr w:rsidR="00DA559E" w:rsidRPr="00192C7B" w14:paraId="24356818" w14:textId="77777777">
        <w:trPr>
          <w:trHeight w:val="269"/>
        </w:trPr>
        <w:tc>
          <w:tcPr>
            <w:tcW w:w="1680" w:type="dxa"/>
          </w:tcPr>
          <w:p w14:paraId="169FBA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Бомбосбрас</w:t>
            </w:r>
            <w:proofErr w:type="spellEnd"/>
            <w:r w:rsidRPr="00192C7B">
              <w:rPr>
                <w:rFonts w:ascii="Times New Roman" w:hAnsi="Times New Roman" w:cs="Times New Roman"/>
                <w:color w:val="000000" w:themeColor="text1"/>
                <w:sz w:val="16"/>
                <w:szCs w:val="16"/>
              </w:rPr>
              <w:t>. комплектов</w:t>
            </w:r>
          </w:p>
        </w:tc>
        <w:tc>
          <w:tcPr>
            <w:tcW w:w="1046" w:type="dxa"/>
          </w:tcPr>
          <w:p w14:paraId="08BECB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c>
          <w:tcPr>
            <w:tcW w:w="1133" w:type="dxa"/>
          </w:tcPr>
          <w:p w14:paraId="1A8160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c>
          <w:tcPr>
            <w:tcW w:w="874" w:type="dxa"/>
          </w:tcPr>
          <w:p w14:paraId="706315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1000</w:t>
            </w:r>
          </w:p>
        </w:tc>
      </w:tr>
      <w:tr w:rsidR="00DA559E" w:rsidRPr="00192C7B" w14:paraId="20A2749A" w14:textId="77777777">
        <w:trPr>
          <w:trHeight w:val="173"/>
        </w:trPr>
        <w:tc>
          <w:tcPr>
            <w:tcW w:w="1680" w:type="dxa"/>
            <w:tcBorders>
              <w:bottom w:val="single" w:sz="12" w:space="0" w:color="auto"/>
            </w:tcBorders>
          </w:tcPr>
          <w:p w14:paraId="2FE725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Ленты-расчалки шт.</w:t>
            </w:r>
          </w:p>
        </w:tc>
        <w:tc>
          <w:tcPr>
            <w:tcW w:w="1046" w:type="dxa"/>
            <w:tcBorders>
              <w:bottom w:val="single" w:sz="12" w:space="0" w:color="auto"/>
            </w:tcBorders>
          </w:tcPr>
          <w:p w14:paraId="51A4F5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32000*)</w:t>
            </w:r>
          </w:p>
        </w:tc>
        <w:tc>
          <w:tcPr>
            <w:tcW w:w="1133" w:type="dxa"/>
            <w:tcBorders>
              <w:bottom w:val="single" w:sz="12" w:space="0" w:color="auto"/>
            </w:tcBorders>
          </w:tcPr>
          <w:p w14:paraId="4063F0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32000</w:t>
            </w:r>
          </w:p>
        </w:tc>
        <w:tc>
          <w:tcPr>
            <w:tcW w:w="874" w:type="dxa"/>
            <w:tcBorders>
              <w:bottom w:val="single" w:sz="12" w:space="0" w:color="auto"/>
            </w:tcBorders>
          </w:tcPr>
          <w:p w14:paraId="5507A0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32000</w:t>
            </w:r>
          </w:p>
        </w:tc>
      </w:tr>
    </w:tbl>
    <w:p w14:paraId="13600D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w:t>
      </w:r>
    </w:p>
    <w:p w14:paraId="66E7C5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лентам-расчалкам производства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ограниченное и удовлетворяет программу только 26/27 г. Со следующего года, в случае продолжения заказа на расчалочные конструкции с большим количеством лент, как у самолета Р-1 - часть их должна быть заказана на стороне. Имеется в виду заказ их Ижевскому заводу, изготовившему удовлетворительные образцы этих лент.</w:t>
      </w:r>
    </w:p>
    <w:p w14:paraId="6493AD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 1, как известно, при первоначальной своей постройке не был спроектирован по самолетост</w:t>
      </w:r>
      <w:r w:rsidRPr="00192C7B">
        <w:rPr>
          <w:rFonts w:ascii="Times New Roman" w:hAnsi="Times New Roman" w:cs="Times New Roman"/>
          <w:color w:val="000000" w:themeColor="text1"/>
          <w:sz w:val="16"/>
          <w:szCs w:val="16"/>
        </w:rPr>
        <w:softHyphen/>
        <w:t xml:space="preserve">роению (занимался постройкой велосипедов) и только благодаря требованиям военного времени и последующего периода, постепенно приспосабливался к постройке самолетов. Построенный в 23/24 г. 4-х этажный сборочно-столярный корпус № 4, увеличил пропускную способности завода, но </w:t>
      </w:r>
      <w:proofErr w:type="spellStart"/>
      <w:r w:rsidRPr="00192C7B">
        <w:rPr>
          <w:rFonts w:ascii="Times New Roman" w:hAnsi="Times New Roman" w:cs="Times New Roman"/>
          <w:color w:val="000000" w:themeColor="text1"/>
          <w:sz w:val="16"/>
          <w:szCs w:val="16"/>
        </w:rPr>
        <w:t>одностронне</w:t>
      </w:r>
      <w:proofErr w:type="spellEnd"/>
      <w:r w:rsidRPr="00192C7B">
        <w:rPr>
          <w:rFonts w:ascii="Times New Roman" w:hAnsi="Times New Roman" w:cs="Times New Roman"/>
          <w:color w:val="000000" w:themeColor="text1"/>
          <w:sz w:val="16"/>
          <w:szCs w:val="16"/>
        </w:rPr>
        <w:t xml:space="preserve">, по сборке самолетов. Но и это здание, благодаря </w:t>
      </w:r>
      <w:proofErr w:type="spellStart"/>
      <w:r w:rsidRPr="00192C7B">
        <w:rPr>
          <w:rFonts w:ascii="Times New Roman" w:hAnsi="Times New Roman" w:cs="Times New Roman"/>
          <w:color w:val="000000" w:themeColor="text1"/>
          <w:sz w:val="16"/>
          <w:szCs w:val="16"/>
        </w:rPr>
        <w:t>отсутстию</w:t>
      </w:r>
      <w:proofErr w:type="spellEnd"/>
      <w:r w:rsidRPr="00192C7B">
        <w:rPr>
          <w:rFonts w:ascii="Times New Roman" w:hAnsi="Times New Roman" w:cs="Times New Roman"/>
          <w:color w:val="000000" w:themeColor="text1"/>
          <w:sz w:val="16"/>
          <w:szCs w:val="16"/>
        </w:rPr>
        <w:t xml:space="preserve"> возможности непосредственного вывода </w:t>
      </w:r>
      <w:proofErr w:type="spellStart"/>
      <w:r w:rsidRPr="00192C7B">
        <w:rPr>
          <w:rFonts w:ascii="Times New Roman" w:hAnsi="Times New Roman" w:cs="Times New Roman"/>
          <w:color w:val="000000" w:themeColor="text1"/>
          <w:sz w:val="16"/>
          <w:szCs w:val="16"/>
        </w:rPr>
        <w:t>готвого</w:t>
      </w:r>
      <w:proofErr w:type="spellEnd"/>
      <w:r w:rsidRPr="00192C7B">
        <w:rPr>
          <w:rFonts w:ascii="Times New Roman" w:hAnsi="Times New Roman" w:cs="Times New Roman"/>
          <w:color w:val="000000" w:themeColor="text1"/>
          <w:sz w:val="16"/>
          <w:szCs w:val="16"/>
        </w:rPr>
        <w:t xml:space="preserve"> самолета на аэродром (последний находится в 2-х километр. от </w:t>
      </w:r>
      <w:proofErr w:type="spellStart"/>
      <w:r w:rsidRPr="00192C7B">
        <w:rPr>
          <w:rFonts w:ascii="Times New Roman" w:hAnsi="Times New Roman" w:cs="Times New Roman"/>
          <w:color w:val="000000" w:themeColor="text1"/>
          <w:sz w:val="16"/>
          <w:szCs w:val="16"/>
        </w:rPr>
        <w:t>зазода</w:t>
      </w:r>
      <w:proofErr w:type="spellEnd"/>
      <w:r w:rsidRPr="00192C7B">
        <w:rPr>
          <w:rFonts w:ascii="Times New Roman" w:hAnsi="Times New Roman" w:cs="Times New Roman"/>
          <w:color w:val="000000" w:themeColor="text1"/>
          <w:sz w:val="16"/>
          <w:szCs w:val="16"/>
        </w:rPr>
        <w:t>), ока</w:t>
      </w:r>
      <w:r w:rsidRPr="00192C7B">
        <w:rPr>
          <w:rFonts w:ascii="Times New Roman" w:hAnsi="Times New Roman" w:cs="Times New Roman"/>
          <w:color w:val="000000" w:themeColor="text1"/>
          <w:sz w:val="16"/>
          <w:szCs w:val="16"/>
        </w:rPr>
        <w:softHyphen/>
        <w:t>залось недостаточным для поведения последней опера</w:t>
      </w:r>
      <w:r w:rsidRPr="00192C7B">
        <w:rPr>
          <w:rFonts w:ascii="Times New Roman" w:hAnsi="Times New Roman" w:cs="Times New Roman"/>
          <w:color w:val="000000" w:themeColor="text1"/>
          <w:sz w:val="16"/>
          <w:szCs w:val="16"/>
        </w:rPr>
        <w:softHyphen/>
        <w:t>ции - общей сборки и регулировки самолета - для мак</w:t>
      </w:r>
      <w:r w:rsidRPr="00192C7B">
        <w:rPr>
          <w:rFonts w:ascii="Times New Roman" w:hAnsi="Times New Roman" w:cs="Times New Roman"/>
          <w:color w:val="000000" w:themeColor="text1"/>
          <w:sz w:val="16"/>
          <w:szCs w:val="16"/>
        </w:rPr>
        <w:softHyphen/>
        <w:t xml:space="preserve">симальной программы в последний год (80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 xml:space="preserve">. в м-ц), и потребовался перенос этой </w:t>
      </w:r>
      <w:proofErr w:type="spellStart"/>
      <w:r w:rsidRPr="00192C7B">
        <w:rPr>
          <w:rFonts w:ascii="Times New Roman" w:hAnsi="Times New Roman" w:cs="Times New Roman"/>
          <w:color w:val="000000" w:themeColor="text1"/>
          <w:sz w:val="16"/>
          <w:szCs w:val="16"/>
        </w:rPr>
        <w:t>сперации</w:t>
      </w:r>
      <w:proofErr w:type="spellEnd"/>
      <w:r w:rsidRPr="00192C7B">
        <w:rPr>
          <w:rFonts w:ascii="Times New Roman" w:hAnsi="Times New Roman" w:cs="Times New Roman"/>
          <w:color w:val="000000" w:themeColor="text1"/>
          <w:sz w:val="16"/>
          <w:szCs w:val="16"/>
        </w:rPr>
        <w:t xml:space="preserve"> на аэродром (это тем более рационально, что эта операция и без того там </w:t>
      </w:r>
      <w:proofErr w:type="spellStart"/>
      <w:r w:rsidRPr="00192C7B">
        <w:rPr>
          <w:rFonts w:ascii="Times New Roman" w:hAnsi="Times New Roman" w:cs="Times New Roman"/>
          <w:color w:val="000000" w:themeColor="text1"/>
          <w:sz w:val="16"/>
          <w:szCs w:val="16"/>
        </w:rPr>
        <w:t>повтсрялась</w:t>
      </w:r>
      <w:proofErr w:type="spellEnd"/>
      <w:r w:rsidRPr="00192C7B">
        <w:rPr>
          <w:rFonts w:ascii="Times New Roman" w:hAnsi="Times New Roman" w:cs="Times New Roman"/>
          <w:color w:val="000000" w:themeColor="text1"/>
          <w:sz w:val="16"/>
          <w:szCs w:val="16"/>
        </w:rPr>
        <w:t>) и возведение промежуточного ан</w:t>
      </w:r>
      <w:r w:rsidRPr="00192C7B">
        <w:rPr>
          <w:rFonts w:ascii="Times New Roman" w:hAnsi="Times New Roman" w:cs="Times New Roman"/>
          <w:color w:val="000000" w:themeColor="text1"/>
          <w:sz w:val="16"/>
          <w:szCs w:val="16"/>
        </w:rPr>
        <w:softHyphen/>
        <w:t>гара-склада, на территории завода, начатого постройкой втек. 25/26 г.</w:t>
      </w:r>
    </w:p>
    <w:p w14:paraId="106E80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Следующими узкими местами завода являются:</w:t>
      </w:r>
    </w:p>
    <w:p w14:paraId="7A3761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деревообделочный цех, требующий постройки нового здания, для заготовительных операций при обработке деревянных деталей. Одновременно с этой постройкой для упорядочения всего </w:t>
      </w:r>
      <w:proofErr w:type="spellStart"/>
      <w:r w:rsidRPr="00192C7B">
        <w:rPr>
          <w:rFonts w:ascii="Times New Roman" w:hAnsi="Times New Roman" w:cs="Times New Roman"/>
          <w:color w:val="000000" w:themeColor="text1"/>
          <w:sz w:val="16"/>
          <w:szCs w:val="16"/>
        </w:rPr>
        <w:t>древцеха</w:t>
      </w:r>
      <w:proofErr w:type="spellEnd"/>
      <w:r w:rsidRPr="00192C7B">
        <w:rPr>
          <w:rFonts w:ascii="Times New Roman" w:hAnsi="Times New Roman" w:cs="Times New Roman"/>
          <w:color w:val="000000" w:themeColor="text1"/>
          <w:sz w:val="16"/>
          <w:szCs w:val="16"/>
        </w:rPr>
        <w:t>, требуется и будет произведена перестановка станков, террито</w:t>
      </w:r>
      <w:r w:rsidRPr="00192C7B">
        <w:rPr>
          <w:rFonts w:ascii="Times New Roman" w:hAnsi="Times New Roman" w:cs="Times New Roman"/>
          <w:color w:val="000000" w:themeColor="text1"/>
          <w:sz w:val="16"/>
          <w:szCs w:val="16"/>
        </w:rPr>
        <w:softHyphen/>
        <w:t>риальное выделение в группы различных отделов этого цеха по операциям и по отдельном деталям (</w:t>
      </w:r>
      <w:proofErr w:type="spellStart"/>
      <w:r w:rsidRPr="00192C7B">
        <w:rPr>
          <w:rFonts w:ascii="Times New Roman" w:hAnsi="Times New Roman" w:cs="Times New Roman"/>
          <w:color w:val="000000" w:themeColor="text1"/>
          <w:sz w:val="16"/>
          <w:szCs w:val="16"/>
        </w:rPr>
        <w:t>нервюрная</w:t>
      </w:r>
      <w:proofErr w:type="spellEnd"/>
      <w:r w:rsidRPr="00192C7B">
        <w:rPr>
          <w:rFonts w:ascii="Times New Roman" w:hAnsi="Times New Roman" w:cs="Times New Roman"/>
          <w:color w:val="000000" w:themeColor="text1"/>
          <w:sz w:val="16"/>
          <w:szCs w:val="16"/>
        </w:rPr>
        <w:t xml:space="preserve"> во 2-м этаже пристройки к корпусу № 3).</w:t>
      </w:r>
    </w:p>
    <w:p w14:paraId="399C16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Механический цех, ввиду, недостатка места для установки новых станков по максимальной прог</w:t>
      </w:r>
      <w:r w:rsidRPr="00192C7B">
        <w:rPr>
          <w:rFonts w:ascii="Times New Roman" w:hAnsi="Times New Roman" w:cs="Times New Roman"/>
          <w:color w:val="000000" w:themeColor="text1"/>
          <w:sz w:val="16"/>
          <w:szCs w:val="16"/>
        </w:rPr>
        <w:softHyphen/>
        <w:t>рамме и вследствие недостаточной прочности между-этажных перекрытий, существующей механической мастер</w:t>
      </w:r>
      <w:r w:rsidRPr="00192C7B">
        <w:rPr>
          <w:rFonts w:ascii="Times New Roman" w:hAnsi="Times New Roman" w:cs="Times New Roman"/>
          <w:color w:val="000000" w:themeColor="text1"/>
          <w:sz w:val="16"/>
          <w:szCs w:val="16"/>
        </w:rPr>
        <w:softHyphen/>
        <w:t xml:space="preserve">ской (корпус № 1) </w:t>
      </w:r>
      <w:proofErr w:type="spellStart"/>
      <w:r w:rsidRPr="00192C7B">
        <w:rPr>
          <w:rFonts w:ascii="Times New Roman" w:hAnsi="Times New Roman" w:cs="Times New Roman"/>
          <w:color w:val="000000" w:themeColor="text1"/>
          <w:sz w:val="16"/>
          <w:szCs w:val="16"/>
        </w:rPr>
        <w:t>трэбует</w:t>
      </w:r>
      <w:proofErr w:type="spellEnd"/>
      <w:r w:rsidRPr="00192C7B">
        <w:rPr>
          <w:rFonts w:ascii="Times New Roman" w:hAnsi="Times New Roman" w:cs="Times New Roman"/>
          <w:color w:val="000000" w:themeColor="text1"/>
          <w:sz w:val="16"/>
          <w:szCs w:val="16"/>
        </w:rPr>
        <w:t xml:space="preserve"> пристройки нового 3~х этажного крыла, к существующему зданию, в котором располагается: в1-м этаже раздевальня, во 2-м-станочная мастерская, в 3-м слесарная, а также пере</w:t>
      </w:r>
      <w:r w:rsidRPr="00192C7B">
        <w:rPr>
          <w:rFonts w:ascii="Times New Roman" w:hAnsi="Times New Roman" w:cs="Times New Roman"/>
          <w:color w:val="000000" w:themeColor="text1"/>
          <w:sz w:val="16"/>
          <w:szCs w:val="16"/>
        </w:rPr>
        <w:softHyphen/>
        <w:t>стройки 5-го этажа существующего крыла корпуса № 1 под колесную мастерскую.</w:t>
      </w:r>
    </w:p>
    <w:p w14:paraId="34234B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Одновременно с этими пристройками будет произ</w:t>
      </w:r>
      <w:r w:rsidRPr="00192C7B">
        <w:rPr>
          <w:rFonts w:ascii="Times New Roman" w:hAnsi="Times New Roman" w:cs="Times New Roman"/>
          <w:color w:val="000000" w:themeColor="text1"/>
          <w:sz w:val="16"/>
          <w:szCs w:val="16"/>
        </w:rPr>
        <w:softHyphen/>
        <w:t xml:space="preserve">веден перенос некоторых отделов механического цеха (слесарная, автоматная, сварочная, колесная), а </w:t>
      </w:r>
      <w:proofErr w:type="gramStart"/>
      <w:r w:rsidRPr="00192C7B">
        <w:rPr>
          <w:rFonts w:ascii="Times New Roman" w:hAnsi="Times New Roman" w:cs="Times New Roman"/>
          <w:color w:val="000000" w:themeColor="text1"/>
          <w:sz w:val="16"/>
          <w:szCs w:val="16"/>
        </w:rPr>
        <w:t>так-же</w:t>
      </w:r>
      <w:proofErr w:type="gramEnd"/>
      <w:r w:rsidRPr="00192C7B">
        <w:rPr>
          <w:rFonts w:ascii="Times New Roman" w:hAnsi="Times New Roman" w:cs="Times New Roman"/>
          <w:color w:val="000000" w:themeColor="text1"/>
          <w:sz w:val="16"/>
          <w:szCs w:val="16"/>
        </w:rPr>
        <w:t>, подобно древ. цеху, упорядочение всего слесарно-механического деда, сообразно требованиям более рацио</w:t>
      </w:r>
      <w:r w:rsidRPr="00192C7B">
        <w:rPr>
          <w:rFonts w:ascii="Times New Roman" w:hAnsi="Times New Roman" w:cs="Times New Roman"/>
          <w:color w:val="000000" w:themeColor="text1"/>
          <w:sz w:val="16"/>
          <w:szCs w:val="16"/>
        </w:rPr>
        <w:softHyphen/>
        <w:t>нального передвижения материалов и изделий по опера</w:t>
      </w:r>
      <w:r w:rsidRPr="00192C7B">
        <w:rPr>
          <w:rFonts w:ascii="Times New Roman" w:hAnsi="Times New Roman" w:cs="Times New Roman"/>
          <w:color w:val="000000" w:themeColor="text1"/>
          <w:sz w:val="16"/>
          <w:szCs w:val="16"/>
        </w:rPr>
        <w:softHyphen/>
        <w:t>циям.</w:t>
      </w:r>
    </w:p>
    <w:p w14:paraId="491555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Медницкий цех - будет расширен за счет ликвидации опытных- мастерских, расположенный в 1-м этаже корпуса № 2 (здесь будет, медницкая-прессовая), и бывшего склада-</w:t>
      </w:r>
      <w:proofErr w:type="spellStart"/>
      <w:r w:rsidRPr="00192C7B">
        <w:rPr>
          <w:rFonts w:ascii="Times New Roman" w:hAnsi="Times New Roman" w:cs="Times New Roman"/>
          <w:color w:val="000000" w:themeColor="text1"/>
          <w:sz w:val="16"/>
          <w:szCs w:val="16"/>
        </w:rPr>
        <w:t>велссшедов</w:t>
      </w:r>
      <w:proofErr w:type="spellEnd"/>
      <w:r w:rsidRPr="00192C7B">
        <w:rPr>
          <w:rFonts w:ascii="Times New Roman" w:hAnsi="Times New Roman" w:cs="Times New Roman"/>
          <w:color w:val="000000" w:themeColor="text1"/>
          <w:sz w:val="16"/>
          <w:szCs w:val="16"/>
        </w:rPr>
        <w:t xml:space="preserve"> (3-й этаж этого же кор</w:t>
      </w:r>
      <w:r w:rsidRPr="00192C7B">
        <w:rPr>
          <w:rFonts w:ascii="Times New Roman" w:hAnsi="Times New Roman" w:cs="Times New Roman"/>
          <w:color w:val="000000" w:themeColor="text1"/>
          <w:sz w:val="16"/>
          <w:szCs w:val="16"/>
        </w:rPr>
        <w:softHyphen/>
        <w:t>пуса, при чем последний этаж потребует капитальной перестройки, ввиду его малой высоты).</w:t>
      </w:r>
    </w:p>
    <w:p w14:paraId="527C34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Радиаторная - ввиду сосредоточения изготов</w:t>
      </w:r>
      <w:r w:rsidRPr="00192C7B">
        <w:rPr>
          <w:rFonts w:ascii="Times New Roman" w:hAnsi="Times New Roman" w:cs="Times New Roman"/>
          <w:color w:val="000000" w:themeColor="text1"/>
          <w:sz w:val="16"/>
          <w:szCs w:val="16"/>
        </w:rPr>
        <w:softHyphen/>
        <w:t xml:space="preserve">ления радиаторов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1, производство выделя</w:t>
      </w:r>
      <w:r w:rsidRPr="00192C7B">
        <w:rPr>
          <w:rFonts w:ascii="Times New Roman" w:hAnsi="Times New Roman" w:cs="Times New Roman"/>
          <w:color w:val="000000" w:themeColor="text1"/>
          <w:sz w:val="16"/>
          <w:szCs w:val="16"/>
        </w:rPr>
        <w:softHyphen/>
        <w:t>ется в отдельную радиаторную мастерскую (корпус № 8 -б. медницкая). Это выделение не потребует крупных затрат на строительные работы.</w:t>
      </w:r>
    </w:p>
    <w:p w14:paraId="01E5F3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Одновременно предусмотрена постройка складов лесных материалов для воздушной сушки, склада карбида, и других </w:t>
      </w:r>
      <w:proofErr w:type="spellStart"/>
      <w:r w:rsidRPr="00192C7B">
        <w:rPr>
          <w:rFonts w:ascii="Times New Roman" w:hAnsi="Times New Roman" w:cs="Times New Roman"/>
          <w:color w:val="000000" w:themeColor="text1"/>
          <w:sz w:val="16"/>
          <w:szCs w:val="16"/>
        </w:rPr>
        <w:t>вспомогательньх</w:t>
      </w:r>
      <w:proofErr w:type="spellEnd"/>
      <w:r w:rsidRPr="00192C7B">
        <w:rPr>
          <w:rFonts w:ascii="Times New Roman" w:hAnsi="Times New Roman" w:cs="Times New Roman"/>
          <w:color w:val="000000" w:themeColor="text1"/>
          <w:sz w:val="16"/>
          <w:szCs w:val="16"/>
        </w:rPr>
        <w:t xml:space="preserve"> помещений для приема и сор...</w:t>
      </w:r>
    </w:p>
    <w:p w14:paraId="6DA903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3 “Красный летчик" в Ленинграде</w:t>
      </w:r>
    </w:p>
    <w:p w14:paraId="07EF62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spellStart"/>
      <w:proofErr w:type="gramEnd"/>
      <w:r w:rsidRPr="00192C7B">
        <w:rPr>
          <w:rFonts w:ascii="Times New Roman" w:hAnsi="Times New Roman" w:cs="Times New Roman"/>
          <w:color w:val="000000" w:themeColor="text1"/>
          <w:sz w:val="16"/>
          <w:szCs w:val="16"/>
        </w:rPr>
        <w:t>дения</w:t>
      </w:r>
      <w:proofErr w:type="spellEnd"/>
      <w:r w:rsidRPr="00192C7B">
        <w:rPr>
          <w:rFonts w:ascii="Times New Roman" w:hAnsi="Times New Roman" w:cs="Times New Roman"/>
          <w:color w:val="000000" w:themeColor="text1"/>
          <w:sz w:val="16"/>
          <w:szCs w:val="16"/>
        </w:rPr>
        <w:t xml:space="preserve"> его пропускной способности.</w:t>
      </w:r>
    </w:p>
    <w:p w14:paraId="05B429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перераспределении площадей между цехами для приведения их к большей пропорциональности, чем это имеет место, в настоящее-время, без возведения новых построек, а именно:</w:t>
      </w:r>
    </w:p>
    <w:p w14:paraId="6BA2F4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Узкими местами (по </w:t>
      </w:r>
      <w:proofErr w:type="spellStart"/>
      <w:r w:rsidRPr="00192C7B">
        <w:rPr>
          <w:rFonts w:ascii="Times New Roman" w:hAnsi="Times New Roman" w:cs="Times New Roman"/>
          <w:color w:val="000000" w:themeColor="text1"/>
          <w:sz w:val="16"/>
          <w:szCs w:val="16"/>
        </w:rPr>
        <w:t>плзшадям</w:t>
      </w:r>
      <w:proofErr w:type="spellEnd"/>
      <w:r w:rsidRPr="00192C7B">
        <w:rPr>
          <w:rFonts w:ascii="Times New Roman" w:hAnsi="Times New Roman" w:cs="Times New Roman"/>
          <w:color w:val="000000" w:themeColor="text1"/>
          <w:sz w:val="16"/>
          <w:szCs w:val="16"/>
        </w:rPr>
        <w:t>) является:</w:t>
      </w:r>
    </w:p>
    <w:p w14:paraId="659362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Медницкая - 63 </w:t>
      </w:r>
      <w:proofErr w:type="spellStart"/>
      <w:r w:rsidRPr="00192C7B">
        <w:rPr>
          <w:rFonts w:ascii="Times New Roman" w:hAnsi="Times New Roman" w:cs="Times New Roman"/>
          <w:color w:val="000000" w:themeColor="text1"/>
          <w:sz w:val="16"/>
          <w:szCs w:val="16"/>
        </w:rPr>
        <w:t>самол</w:t>
      </w:r>
      <w:proofErr w:type="spellEnd"/>
      <w:r w:rsidRPr="00192C7B">
        <w:rPr>
          <w:rFonts w:ascii="Times New Roman" w:hAnsi="Times New Roman" w:cs="Times New Roman"/>
          <w:color w:val="000000" w:themeColor="text1"/>
          <w:sz w:val="16"/>
          <w:szCs w:val="16"/>
        </w:rPr>
        <w:t>. в год,</w:t>
      </w:r>
    </w:p>
    <w:p w14:paraId="623C8D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Сварочная - 100</w:t>
      </w:r>
    </w:p>
    <w:p w14:paraId="481A3D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Обойная - 111.</w:t>
      </w:r>
    </w:p>
    <w:p w14:paraId="31B76E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сварочной недостаток площади выз</w:t>
      </w:r>
      <w:r w:rsidRPr="00192C7B">
        <w:rPr>
          <w:rFonts w:ascii="Times New Roman" w:hAnsi="Times New Roman" w:cs="Times New Roman"/>
          <w:color w:val="000000" w:themeColor="text1"/>
          <w:sz w:val="16"/>
          <w:szCs w:val="16"/>
        </w:rPr>
        <w:softHyphen/>
        <w:t xml:space="preserve">ван специфичностью конструкции строящегося сейчас истребителя И-2, у которого вся носовая часть фюзеляжа - сварная из </w:t>
      </w:r>
      <w:proofErr w:type="spellStart"/>
      <w:r w:rsidRPr="00192C7B">
        <w:rPr>
          <w:rFonts w:ascii="Times New Roman" w:hAnsi="Times New Roman" w:cs="Times New Roman"/>
          <w:color w:val="000000" w:themeColor="text1"/>
          <w:sz w:val="16"/>
          <w:szCs w:val="16"/>
        </w:rPr>
        <w:t>стальнък</w:t>
      </w:r>
      <w:proofErr w:type="spellEnd"/>
      <w:r w:rsidRPr="00192C7B">
        <w:rPr>
          <w:rFonts w:ascii="Times New Roman" w:hAnsi="Times New Roman" w:cs="Times New Roman"/>
          <w:color w:val="000000" w:themeColor="text1"/>
          <w:sz w:val="16"/>
          <w:szCs w:val="16"/>
        </w:rPr>
        <w:t xml:space="preserve"> труб. Так как этот самолет будет там строиться только еще один 26/27 г., а потом переходит на ГАЗ № 1 и, так как, на этот год УВВС их заказывает как раз только 100 </w:t>
      </w:r>
      <w:proofErr w:type="spellStart"/>
      <w:r w:rsidRPr="00192C7B">
        <w:rPr>
          <w:rFonts w:ascii="Times New Roman" w:hAnsi="Times New Roman" w:cs="Times New Roman"/>
          <w:color w:val="000000" w:themeColor="text1"/>
          <w:sz w:val="16"/>
          <w:szCs w:val="16"/>
        </w:rPr>
        <w:t>самолетав</w:t>
      </w:r>
      <w:proofErr w:type="spellEnd"/>
      <w:r w:rsidRPr="00192C7B">
        <w:rPr>
          <w:rFonts w:ascii="Times New Roman" w:hAnsi="Times New Roman" w:cs="Times New Roman"/>
          <w:color w:val="000000" w:themeColor="text1"/>
          <w:sz w:val="16"/>
          <w:szCs w:val="16"/>
        </w:rPr>
        <w:t>, то никакого расширения не потребуется.</w:t>
      </w:r>
    </w:p>
    <w:p w14:paraId="652004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Гидросамолеты программы </w:t>
      </w:r>
      <w:proofErr w:type="spellStart"/>
      <w:r w:rsidRPr="00192C7B">
        <w:rPr>
          <w:rFonts w:ascii="Times New Roman" w:hAnsi="Times New Roman" w:cs="Times New Roman"/>
          <w:color w:val="000000" w:themeColor="text1"/>
          <w:sz w:val="16"/>
          <w:szCs w:val="16"/>
        </w:rPr>
        <w:t>последубщих</w:t>
      </w:r>
      <w:proofErr w:type="spellEnd"/>
      <w:r w:rsidRPr="00192C7B">
        <w:rPr>
          <w:rFonts w:ascii="Times New Roman" w:hAnsi="Times New Roman" w:cs="Times New Roman"/>
          <w:color w:val="000000" w:themeColor="text1"/>
          <w:sz w:val="16"/>
          <w:szCs w:val="16"/>
        </w:rPr>
        <w:t xml:space="preserve"> лет не имеют столь сложной трубчатой установки и пропуск</w:t>
      </w:r>
      <w:r w:rsidRPr="00192C7B">
        <w:rPr>
          <w:rFonts w:ascii="Times New Roman" w:hAnsi="Times New Roman" w:cs="Times New Roman"/>
          <w:color w:val="000000" w:themeColor="text1"/>
          <w:sz w:val="16"/>
          <w:szCs w:val="16"/>
        </w:rPr>
        <w:softHyphen/>
        <w:t xml:space="preserve">ная способность </w:t>
      </w:r>
      <w:proofErr w:type="spellStart"/>
      <w:r w:rsidRPr="00192C7B">
        <w:rPr>
          <w:rFonts w:ascii="Times New Roman" w:hAnsi="Times New Roman" w:cs="Times New Roman"/>
          <w:color w:val="000000" w:themeColor="text1"/>
          <w:sz w:val="16"/>
          <w:szCs w:val="16"/>
        </w:rPr>
        <w:t>сварочннх</w:t>
      </w:r>
      <w:proofErr w:type="spellEnd"/>
      <w:r w:rsidRPr="00192C7B">
        <w:rPr>
          <w:rFonts w:ascii="Times New Roman" w:hAnsi="Times New Roman" w:cs="Times New Roman"/>
          <w:color w:val="000000" w:themeColor="text1"/>
          <w:sz w:val="16"/>
          <w:szCs w:val="16"/>
        </w:rPr>
        <w:t xml:space="preserve"> работ на 150 самолетов для них достаточна.</w:t>
      </w:r>
    </w:p>
    <w:p w14:paraId="1857AE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Обойная мастерская сейчас занимает часть сбо</w:t>
      </w:r>
      <w:r w:rsidRPr="00192C7B">
        <w:rPr>
          <w:rFonts w:ascii="Times New Roman" w:hAnsi="Times New Roman" w:cs="Times New Roman"/>
          <w:color w:val="000000" w:themeColor="text1"/>
          <w:sz w:val="16"/>
          <w:szCs w:val="16"/>
        </w:rPr>
        <w:softHyphen/>
        <w:t xml:space="preserve">рочного корпуса и может быть дальше увеличена за его счет, так как у него избыточная площадь - 251 - 150 = 81 </w:t>
      </w:r>
      <w:proofErr w:type="gramStart"/>
      <w:r w:rsidRPr="00192C7B">
        <w:rPr>
          <w:rFonts w:ascii="Times New Roman" w:hAnsi="Times New Roman" w:cs="Times New Roman"/>
          <w:color w:val="000000" w:themeColor="text1"/>
          <w:sz w:val="16"/>
          <w:szCs w:val="16"/>
        </w:rPr>
        <w:t>самолет..</w:t>
      </w:r>
      <w:proofErr w:type="gramEnd"/>
    </w:p>
    <w:p w14:paraId="76BC45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медницкой мастерской проводится следующее мероприятие:</w:t>
      </w:r>
    </w:p>
    <w:p w14:paraId="2FB846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Пропускная способность в 63 самолета выве</w:t>
      </w:r>
      <w:r w:rsidRPr="00192C7B">
        <w:rPr>
          <w:rFonts w:ascii="Times New Roman" w:hAnsi="Times New Roman" w:cs="Times New Roman"/>
          <w:color w:val="000000" w:themeColor="text1"/>
          <w:sz w:val="16"/>
          <w:szCs w:val="16"/>
        </w:rPr>
        <w:softHyphen/>
        <w:t xml:space="preserve">дена на основании комплекса медницко-паяльных </w:t>
      </w:r>
      <w:proofErr w:type="spellStart"/>
      <w:r w:rsidRPr="00192C7B">
        <w:rPr>
          <w:rFonts w:ascii="Times New Roman" w:hAnsi="Times New Roman" w:cs="Times New Roman"/>
          <w:color w:val="000000" w:themeColor="text1"/>
          <w:sz w:val="16"/>
          <w:szCs w:val="16"/>
        </w:rPr>
        <w:t>горноы</w:t>
      </w:r>
      <w:proofErr w:type="spellEnd"/>
      <w:r w:rsidRPr="00192C7B">
        <w:rPr>
          <w:rFonts w:ascii="Times New Roman" w:hAnsi="Times New Roman" w:cs="Times New Roman"/>
          <w:color w:val="000000" w:themeColor="text1"/>
          <w:sz w:val="16"/>
          <w:szCs w:val="16"/>
        </w:rPr>
        <w:t xml:space="preserve">; она </w:t>
      </w:r>
      <w:proofErr w:type="spellStart"/>
      <w:r w:rsidRPr="00192C7B">
        <w:rPr>
          <w:rFonts w:ascii="Times New Roman" w:hAnsi="Times New Roman" w:cs="Times New Roman"/>
          <w:color w:val="000000" w:themeColor="text1"/>
          <w:sz w:val="16"/>
          <w:szCs w:val="16"/>
        </w:rPr>
        <w:t>булет</w:t>
      </w:r>
      <w:proofErr w:type="spellEnd"/>
      <w:r w:rsidRPr="00192C7B">
        <w:rPr>
          <w:rFonts w:ascii="Times New Roman" w:hAnsi="Times New Roman" w:cs="Times New Roman"/>
          <w:color w:val="000000" w:themeColor="text1"/>
          <w:sz w:val="16"/>
          <w:szCs w:val="16"/>
        </w:rPr>
        <w:t xml:space="preserve"> производится в слесарной мастерской (частью уже сейчас производится), расположенной во 2-м этаже над медницкой, где имеется сво</w:t>
      </w:r>
      <w:r w:rsidRPr="00192C7B">
        <w:rPr>
          <w:rFonts w:ascii="Times New Roman" w:hAnsi="Times New Roman" w:cs="Times New Roman"/>
          <w:color w:val="000000" w:themeColor="text1"/>
          <w:sz w:val="16"/>
          <w:szCs w:val="16"/>
        </w:rPr>
        <w:softHyphen/>
        <w:t>бодная площадь.</w:t>
      </w:r>
    </w:p>
    <w:p w14:paraId="4B809E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медницкой же останется одна чисто-</w:t>
      </w:r>
      <w:proofErr w:type="spellStart"/>
      <w:r w:rsidRPr="00192C7B">
        <w:rPr>
          <w:rFonts w:ascii="Times New Roman" w:hAnsi="Times New Roman" w:cs="Times New Roman"/>
          <w:color w:val="000000" w:themeColor="text1"/>
          <w:sz w:val="16"/>
          <w:szCs w:val="16"/>
        </w:rPr>
        <w:t>медницкао</w:t>
      </w:r>
      <w:proofErr w:type="spellEnd"/>
      <w:r w:rsidRPr="00192C7B">
        <w:rPr>
          <w:rFonts w:ascii="Times New Roman" w:hAnsi="Times New Roman" w:cs="Times New Roman"/>
          <w:color w:val="000000" w:themeColor="text1"/>
          <w:sz w:val="16"/>
          <w:szCs w:val="16"/>
        </w:rPr>
        <w:t>-паяльная работа, для которой площадь достаточна.</w:t>
      </w:r>
    </w:p>
    <w:p w14:paraId="2045F7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с переходом на 2-й год с истребите</w:t>
      </w:r>
      <w:r w:rsidRPr="00192C7B">
        <w:rPr>
          <w:rFonts w:ascii="Times New Roman" w:hAnsi="Times New Roman" w:cs="Times New Roman"/>
          <w:color w:val="000000" w:themeColor="text1"/>
          <w:sz w:val="16"/>
          <w:szCs w:val="16"/>
        </w:rPr>
        <w:softHyphen/>
        <w:t>лей, у которых радиатор пластинчатый (</w:t>
      </w:r>
      <w:proofErr w:type="spellStart"/>
      <w:r w:rsidRPr="00192C7B">
        <w:rPr>
          <w:rFonts w:ascii="Times New Roman" w:hAnsi="Times New Roman" w:cs="Times New Roman"/>
          <w:color w:val="000000" w:themeColor="text1"/>
          <w:sz w:val="16"/>
          <w:szCs w:val="16"/>
        </w:rPr>
        <w:t>сист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Лимблен</w:t>
      </w:r>
      <w:proofErr w:type="spellEnd"/>
      <w:r w:rsidRPr="00192C7B">
        <w:rPr>
          <w:rFonts w:ascii="Times New Roman" w:hAnsi="Times New Roman" w:cs="Times New Roman"/>
          <w:color w:val="000000" w:themeColor="text1"/>
          <w:sz w:val="16"/>
          <w:szCs w:val="16"/>
        </w:rPr>
        <w:t xml:space="preserve">) и делается в </w:t>
      </w:r>
      <w:proofErr w:type="spellStart"/>
      <w:r w:rsidRPr="00192C7B">
        <w:rPr>
          <w:rFonts w:ascii="Times New Roman" w:hAnsi="Times New Roman" w:cs="Times New Roman"/>
          <w:color w:val="000000" w:themeColor="text1"/>
          <w:sz w:val="16"/>
          <w:szCs w:val="16"/>
        </w:rPr>
        <w:t>меднщкой</w:t>
      </w:r>
      <w:proofErr w:type="spellEnd"/>
      <w:r w:rsidRPr="00192C7B">
        <w:rPr>
          <w:rFonts w:ascii="Times New Roman" w:hAnsi="Times New Roman" w:cs="Times New Roman"/>
          <w:color w:val="000000" w:themeColor="text1"/>
          <w:sz w:val="16"/>
          <w:szCs w:val="16"/>
        </w:rPr>
        <w:t>, на гидросамолеты с сотовыми трубчатыми радиаторами, которые для всех заводов изготовляет ГАЗ № 1, - медницкая мастерская разгру</w:t>
      </w:r>
      <w:r w:rsidRPr="00192C7B">
        <w:rPr>
          <w:rFonts w:ascii="Times New Roman" w:hAnsi="Times New Roman" w:cs="Times New Roman"/>
          <w:color w:val="000000" w:themeColor="text1"/>
          <w:sz w:val="16"/>
          <w:szCs w:val="16"/>
        </w:rPr>
        <w:softHyphen/>
        <w:t>зится от значительной части своей работы.</w:t>
      </w:r>
    </w:p>
    <w:p w14:paraId="3743D2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 капитальном ремонте деревянных зданий сборочных цехов и постройки </w:t>
      </w:r>
      <w:proofErr w:type="spellStart"/>
      <w:r w:rsidRPr="00192C7B">
        <w:rPr>
          <w:rFonts w:ascii="Times New Roman" w:hAnsi="Times New Roman" w:cs="Times New Roman"/>
          <w:color w:val="000000" w:themeColor="text1"/>
          <w:sz w:val="16"/>
          <w:szCs w:val="16"/>
        </w:rPr>
        <w:t>гидродромг</w:t>
      </w:r>
      <w:proofErr w:type="spellEnd"/>
      <w:r w:rsidRPr="00192C7B">
        <w:rPr>
          <w:rFonts w:ascii="Times New Roman" w:hAnsi="Times New Roman" w:cs="Times New Roman"/>
          <w:color w:val="000000" w:themeColor="text1"/>
          <w:sz w:val="16"/>
          <w:szCs w:val="16"/>
        </w:rPr>
        <w:t xml:space="preserve"> для испытания гидросамолетов.</w:t>
      </w:r>
    </w:p>
    <w:p w14:paraId="3FF6F3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5 в Москве</w:t>
      </w:r>
    </w:p>
    <w:p w14:paraId="7FF959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Завод в 1925/26 г. капитально с трем он тирован и дооборудован станками и машинами специально для производства </w:t>
      </w:r>
      <w:proofErr w:type="spellStart"/>
      <w:r w:rsidRPr="00192C7B">
        <w:rPr>
          <w:rFonts w:ascii="Times New Roman" w:hAnsi="Times New Roman" w:cs="Times New Roman"/>
          <w:color w:val="000000" w:themeColor="text1"/>
          <w:sz w:val="16"/>
          <w:szCs w:val="16"/>
        </w:rPr>
        <w:t>дюраллюминиевьк</w:t>
      </w:r>
      <w:proofErr w:type="spellEnd"/>
      <w:r w:rsidRPr="00192C7B">
        <w:rPr>
          <w:rFonts w:ascii="Times New Roman" w:hAnsi="Times New Roman" w:cs="Times New Roman"/>
          <w:color w:val="000000" w:themeColor="text1"/>
          <w:sz w:val="16"/>
          <w:szCs w:val="16"/>
        </w:rPr>
        <w:t xml:space="preserve"> самолетов. Будет пополнен только несколькими инструменталь</w:t>
      </w:r>
      <w:r w:rsidRPr="00192C7B">
        <w:rPr>
          <w:rFonts w:ascii="Times New Roman" w:hAnsi="Times New Roman" w:cs="Times New Roman"/>
          <w:color w:val="000000" w:themeColor="text1"/>
          <w:sz w:val="16"/>
          <w:szCs w:val="16"/>
        </w:rPr>
        <w:softHyphen/>
        <w:t>ными станками и приспособлениями к станкам.</w:t>
      </w:r>
    </w:p>
    <w:p w14:paraId="1BE625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Большего </w:t>
      </w:r>
      <w:proofErr w:type="spellStart"/>
      <w:r w:rsidRPr="00192C7B">
        <w:rPr>
          <w:rFonts w:ascii="Times New Roman" w:hAnsi="Times New Roman" w:cs="Times New Roman"/>
          <w:color w:val="000000" w:themeColor="text1"/>
          <w:sz w:val="16"/>
          <w:szCs w:val="16"/>
        </w:rPr>
        <w:t>дооборудо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вания</w:t>
      </w:r>
      <w:proofErr w:type="spellEnd"/>
      <w:r w:rsidRPr="00192C7B">
        <w:rPr>
          <w:rFonts w:ascii="Times New Roman" w:hAnsi="Times New Roman" w:cs="Times New Roman"/>
          <w:color w:val="000000" w:themeColor="text1"/>
          <w:sz w:val="16"/>
          <w:szCs w:val="16"/>
        </w:rPr>
        <w:t xml:space="preserve"> - не требуется.</w:t>
      </w:r>
    </w:p>
    <w:p w14:paraId="673746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10 “ЛЕБЕДЬ” в ТАГАНРОГЕ</w:t>
      </w:r>
    </w:p>
    <w:p w14:paraId="4E8C1C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Производственная программа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18"/>
        <w:gridCol w:w="1800"/>
        <w:gridCol w:w="1800"/>
        <w:gridCol w:w="1800"/>
      </w:tblGrid>
      <w:tr w:rsidR="00DA559E" w:rsidRPr="00192C7B" w14:paraId="3C001FD8" w14:textId="77777777">
        <w:tc>
          <w:tcPr>
            <w:tcW w:w="1818" w:type="dxa"/>
            <w:tcBorders>
              <w:top w:val="single" w:sz="12" w:space="0" w:color="auto"/>
            </w:tcBorders>
          </w:tcPr>
          <w:p w14:paraId="70262A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top w:val="single" w:sz="12" w:space="0" w:color="auto"/>
            </w:tcBorders>
          </w:tcPr>
          <w:p w14:paraId="034ADE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26/27</w:t>
            </w:r>
          </w:p>
        </w:tc>
        <w:tc>
          <w:tcPr>
            <w:tcW w:w="1800" w:type="dxa"/>
            <w:tcBorders>
              <w:top w:val="single" w:sz="12" w:space="0" w:color="auto"/>
            </w:tcBorders>
          </w:tcPr>
          <w:p w14:paraId="6A3F46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27/28</w:t>
            </w:r>
          </w:p>
        </w:tc>
        <w:tc>
          <w:tcPr>
            <w:tcW w:w="1800" w:type="dxa"/>
            <w:tcBorders>
              <w:top w:val="single" w:sz="12" w:space="0" w:color="auto"/>
            </w:tcBorders>
          </w:tcPr>
          <w:p w14:paraId="187AD9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28/29</w:t>
            </w:r>
          </w:p>
        </w:tc>
      </w:tr>
      <w:tr w:rsidR="00DA559E" w:rsidRPr="00192C7B" w14:paraId="55CC058B" w14:textId="77777777">
        <w:tc>
          <w:tcPr>
            <w:tcW w:w="1818" w:type="dxa"/>
            <w:tcBorders>
              <w:bottom w:val="single" w:sz="12" w:space="0" w:color="auto"/>
            </w:tcBorders>
          </w:tcPr>
          <w:p w14:paraId="6BD288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Самолета Р-1 И-5 на поплавках</w:t>
            </w:r>
          </w:p>
        </w:tc>
        <w:tc>
          <w:tcPr>
            <w:tcW w:w="1800" w:type="dxa"/>
            <w:tcBorders>
              <w:bottom w:val="single" w:sz="12" w:space="0" w:color="auto"/>
            </w:tcBorders>
          </w:tcPr>
          <w:p w14:paraId="06D6C0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200</w:t>
            </w:r>
          </w:p>
        </w:tc>
        <w:tc>
          <w:tcPr>
            <w:tcW w:w="1800" w:type="dxa"/>
            <w:tcBorders>
              <w:bottom w:val="single" w:sz="12" w:space="0" w:color="auto"/>
            </w:tcBorders>
          </w:tcPr>
          <w:p w14:paraId="779425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c>
          <w:tcPr>
            <w:tcW w:w="1800" w:type="dxa"/>
            <w:tcBorders>
              <w:bottom w:val="single" w:sz="12" w:space="0" w:color="auto"/>
            </w:tcBorders>
          </w:tcPr>
          <w:p w14:paraId="096A80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r>
    </w:tbl>
    <w:p w14:paraId="0EFD8C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Этот завод рассматривается 2-й главной базой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самолетостроению и отличается солид</w:t>
      </w:r>
      <w:r w:rsidRPr="00192C7B">
        <w:rPr>
          <w:rFonts w:ascii="Times New Roman" w:hAnsi="Times New Roman" w:cs="Times New Roman"/>
          <w:color w:val="000000" w:themeColor="text1"/>
          <w:sz w:val="16"/>
          <w:szCs w:val="16"/>
        </w:rPr>
        <w:softHyphen/>
        <w:t xml:space="preserve">ностью своих зданий, удобством их взаимного расположения, непосредственным выходом на аэродром и на </w:t>
      </w:r>
      <w:proofErr w:type="spellStart"/>
      <w:r w:rsidRPr="00192C7B">
        <w:rPr>
          <w:rFonts w:ascii="Times New Roman" w:hAnsi="Times New Roman" w:cs="Times New Roman"/>
          <w:color w:val="000000" w:themeColor="text1"/>
          <w:sz w:val="16"/>
          <w:szCs w:val="16"/>
        </w:rPr>
        <w:t>гидродром</w:t>
      </w:r>
      <w:proofErr w:type="spellEnd"/>
      <w:r w:rsidRPr="00192C7B">
        <w:rPr>
          <w:rFonts w:ascii="Times New Roman" w:hAnsi="Times New Roman" w:cs="Times New Roman"/>
          <w:color w:val="000000" w:themeColor="text1"/>
          <w:sz w:val="16"/>
          <w:szCs w:val="16"/>
        </w:rPr>
        <w:t>.'</w:t>
      </w:r>
    </w:p>
    <w:p w14:paraId="3001E1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выполнения своей </w:t>
      </w:r>
      <w:proofErr w:type="spellStart"/>
      <w:r w:rsidRPr="00192C7B">
        <w:rPr>
          <w:rFonts w:ascii="Times New Roman" w:hAnsi="Times New Roman" w:cs="Times New Roman"/>
          <w:color w:val="000000" w:themeColor="text1"/>
          <w:sz w:val="16"/>
          <w:szCs w:val="16"/>
        </w:rPr>
        <w:t>програшы</w:t>
      </w:r>
      <w:proofErr w:type="spellEnd"/>
      <w:r w:rsidRPr="00192C7B">
        <w:rPr>
          <w:rFonts w:ascii="Times New Roman" w:hAnsi="Times New Roman" w:cs="Times New Roman"/>
          <w:color w:val="000000" w:themeColor="text1"/>
          <w:sz w:val="16"/>
          <w:szCs w:val="16"/>
        </w:rPr>
        <w:t xml:space="preserve"> он должен укомп</w:t>
      </w:r>
      <w:r w:rsidRPr="00192C7B">
        <w:rPr>
          <w:rFonts w:ascii="Times New Roman" w:hAnsi="Times New Roman" w:cs="Times New Roman"/>
          <w:color w:val="000000" w:themeColor="text1"/>
          <w:sz w:val="16"/>
          <w:szCs w:val="16"/>
        </w:rPr>
        <w:softHyphen/>
        <w:t xml:space="preserve">лектовываться, начиная с 26/27 г. и до 28/29 г. </w:t>
      </w:r>
      <w:proofErr w:type="gramStart"/>
      <w:r w:rsidRPr="00192C7B">
        <w:rPr>
          <w:rFonts w:ascii="Times New Roman" w:hAnsi="Times New Roman" w:cs="Times New Roman"/>
          <w:color w:val="000000" w:themeColor="text1"/>
          <w:sz w:val="16"/>
          <w:szCs w:val="16"/>
        </w:rPr>
        <w:t>дере-</w:t>
      </w:r>
      <w:proofErr w:type="spellStart"/>
      <w:r w:rsidRPr="00192C7B">
        <w:rPr>
          <w:rFonts w:ascii="Times New Roman" w:hAnsi="Times New Roman" w:cs="Times New Roman"/>
          <w:color w:val="000000" w:themeColor="text1"/>
          <w:sz w:val="16"/>
          <w:szCs w:val="16"/>
        </w:rPr>
        <w:t>вообделочными</w:t>
      </w:r>
      <w:proofErr w:type="spellEnd"/>
      <w:proofErr w:type="gramEnd"/>
      <w:r w:rsidRPr="00192C7B">
        <w:rPr>
          <w:rFonts w:ascii="Times New Roman" w:hAnsi="Times New Roman" w:cs="Times New Roman"/>
          <w:color w:val="000000" w:themeColor="text1"/>
          <w:sz w:val="16"/>
          <w:szCs w:val="16"/>
        </w:rPr>
        <w:t xml:space="preserve"> и металлообрабатывающими станками, как для доведения их до потребного по </w:t>
      </w:r>
      <w:proofErr w:type="spellStart"/>
      <w:r w:rsidRPr="00192C7B">
        <w:rPr>
          <w:rFonts w:ascii="Times New Roman" w:hAnsi="Times New Roman" w:cs="Times New Roman"/>
          <w:color w:val="000000" w:themeColor="text1"/>
          <w:sz w:val="16"/>
          <w:szCs w:val="16"/>
        </w:rPr>
        <w:t>програше</w:t>
      </w:r>
      <w:proofErr w:type="spellEnd"/>
      <w:r w:rsidRPr="00192C7B">
        <w:rPr>
          <w:rFonts w:ascii="Times New Roman" w:hAnsi="Times New Roman" w:cs="Times New Roman"/>
          <w:color w:val="000000" w:themeColor="text1"/>
          <w:sz w:val="16"/>
          <w:szCs w:val="16"/>
        </w:rPr>
        <w:t xml:space="preserve"> количества, так и для замены изношенных, а такие несоответствующих своему назначению по конструкции.</w:t>
      </w:r>
    </w:p>
    <w:p w14:paraId="532C68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площадей цехов, узким местом здесь, как и на прочих заводах, как видно из табли</w:t>
      </w:r>
      <w:r w:rsidRPr="00192C7B">
        <w:rPr>
          <w:rFonts w:ascii="Times New Roman" w:hAnsi="Times New Roman" w:cs="Times New Roman"/>
          <w:color w:val="000000" w:themeColor="text1"/>
          <w:sz w:val="16"/>
          <w:szCs w:val="16"/>
        </w:rPr>
        <w:softHyphen/>
        <w:t>цы, является медницкая мастерская. Ее хватает толь</w:t>
      </w:r>
      <w:r w:rsidRPr="00192C7B">
        <w:rPr>
          <w:rFonts w:ascii="Times New Roman" w:hAnsi="Times New Roman" w:cs="Times New Roman"/>
          <w:color w:val="000000" w:themeColor="text1"/>
          <w:sz w:val="16"/>
          <w:szCs w:val="16"/>
        </w:rPr>
        <w:softHyphen/>
        <w:t xml:space="preserve">ко на 261 самолет. Таким образом увеличение ее площади потребуется уже для программы 27/28 года. Оно будет покрыто за счет избыточной площади рядом расположенной слесарной мастерской (ее пропускная способность 1180 самолетов) и путем передачи туда работ, не требующих пайки, подобно тому, как это предусмотрено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3.</w:t>
      </w:r>
    </w:p>
    <w:p w14:paraId="69A8BB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Следующий узким местом завода является полетный ангар, вмещающий только 6 самолетов. В настоящее время, в случае задержки в сдаче и-за погоды или в отправке, скопившаяся продукция на свободной площади сборочного ангара. С увеличением программы, площадь последнего будет занята по прямому своему назначению и потребуется построй</w:t>
      </w:r>
      <w:r w:rsidRPr="00192C7B">
        <w:rPr>
          <w:rFonts w:ascii="Times New Roman" w:hAnsi="Times New Roman" w:cs="Times New Roman"/>
          <w:color w:val="000000" w:themeColor="text1"/>
          <w:sz w:val="16"/>
          <w:szCs w:val="16"/>
        </w:rPr>
        <w:softHyphen/>
        <w:t>ка нового ангара-склада для хранения месячной про</w:t>
      </w:r>
      <w:r w:rsidRPr="00192C7B">
        <w:rPr>
          <w:rFonts w:ascii="Times New Roman" w:hAnsi="Times New Roman" w:cs="Times New Roman"/>
          <w:color w:val="000000" w:themeColor="text1"/>
          <w:sz w:val="16"/>
          <w:szCs w:val="16"/>
        </w:rPr>
        <w:softHyphen/>
        <w:t xml:space="preserve">дукции завода - 40 самолетов сухопутных и морских. Это потребуется для программы 28/29 г.; </w:t>
      </w:r>
      <w:proofErr w:type="gramStart"/>
      <w:r w:rsidRPr="00192C7B">
        <w:rPr>
          <w:rFonts w:ascii="Times New Roman" w:hAnsi="Times New Roman" w:cs="Times New Roman"/>
          <w:color w:val="000000" w:themeColor="text1"/>
          <w:sz w:val="16"/>
          <w:szCs w:val="16"/>
        </w:rPr>
        <w:t>стало быть</w:t>
      </w:r>
      <w:proofErr w:type="gramEnd"/>
      <w:r w:rsidRPr="00192C7B">
        <w:rPr>
          <w:rFonts w:ascii="Times New Roman" w:hAnsi="Times New Roman" w:cs="Times New Roman"/>
          <w:color w:val="000000" w:themeColor="text1"/>
          <w:sz w:val="16"/>
          <w:szCs w:val="16"/>
        </w:rPr>
        <w:t xml:space="preserve"> к постройке его необходимо приступить не позднее будущего года. Требуется также построения хранилищ для леса для воздушной его сушки на 765 кв. м. - 3445 кв. м. Плотницкая для по отрезки укупорочных ящиков и упа</w:t>
      </w:r>
      <w:r w:rsidRPr="00192C7B">
        <w:rPr>
          <w:rFonts w:ascii="Times New Roman" w:hAnsi="Times New Roman" w:cs="Times New Roman"/>
          <w:color w:val="000000" w:themeColor="text1"/>
          <w:sz w:val="16"/>
          <w:szCs w:val="16"/>
        </w:rPr>
        <w:softHyphen/>
        <w:t xml:space="preserve">ковки - 1119 кв.м. Погрузочная платформа для </w:t>
      </w:r>
      <w:proofErr w:type="spellStart"/>
      <w:r w:rsidRPr="00192C7B">
        <w:rPr>
          <w:rFonts w:ascii="Times New Roman" w:hAnsi="Times New Roman" w:cs="Times New Roman"/>
          <w:color w:val="000000" w:themeColor="text1"/>
          <w:sz w:val="16"/>
          <w:szCs w:val="16"/>
        </w:rPr>
        <w:t>вьгруз</w:t>
      </w:r>
      <w:r w:rsidRPr="00192C7B">
        <w:rPr>
          <w:rFonts w:ascii="Times New Roman" w:hAnsi="Times New Roman" w:cs="Times New Roman"/>
          <w:color w:val="000000" w:themeColor="text1"/>
          <w:sz w:val="16"/>
          <w:szCs w:val="16"/>
        </w:rPr>
        <w:softHyphen/>
        <w:t>ки</w:t>
      </w:r>
      <w:proofErr w:type="spellEnd"/>
      <w:r w:rsidRPr="00192C7B">
        <w:rPr>
          <w:rFonts w:ascii="Times New Roman" w:hAnsi="Times New Roman" w:cs="Times New Roman"/>
          <w:color w:val="000000" w:themeColor="text1"/>
          <w:sz w:val="16"/>
          <w:szCs w:val="16"/>
        </w:rPr>
        <w:t xml:space="preserve"> и отправки грузов - 114 кв. м. и целый ряд вспомо</w:t>
      </w:r>
      <w:r w:rsidRPr="00192C7B">
        <w:rPr>
          <w:rFonts w:ascii="Times New Roman" w:hAnsi="Times New Roman" w:cs="Times New Roman"/>
          <w:color w:val="000000" w:themeColor="text1"/>
          <w:sz w:val="16"/>
          <w:szCs w:val="16"/>
        </w:rPr>
        <w:softHyphen/>
        <w:t>гательных построек и устройств, детально перечислен</w:t>
      </w:r>
      <w:r w:rsidRPr="00192C7B">
        <w:rPr>
          <w:rFonts w:ascii="Times New Roman" w:hAnsi="Times New Roman" w:cs="Times New Roman"/>
          <w:color w:val="000000" w:themeColor="text1"/>
          <w:sz w:val="16"/>
          <w:szCs w:val="16"/>
        </w:rPr>
        <w:softHyphen/>
        <w:t>ных в ведомости.</w:t>
      </w:r>
    </w:p>
    <w:p w14:paraId="093817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скончании этих работ завод можно будет считать вполне законченным для заданной программы и весьма податливым в отношении перегрузки его сверх прог</w:t>
      </w:r>
      <w:r w:rsidRPr="00192C7B">
        <w:rPr>
          <w:rFonts w:ascii="Times New Roman" w:hAnsi="Times New Roman" w:cs="Times New Roman"/>
          <w:color w:val="000000" w:themeColor="text1"/>
          <w:sz w:val="16"/>
          <w:szCs w:val="16"/>
        </w:rPr>
        <w:softHyphen/>
        <w:t>раммы, благодаря удобству и правильности расположе</w:t>
      </w:r>
      <w:r w:rsidRPr="00192C7B">
        <w:rPr>
          <w:rFonts w:ascii="Times New Roman" w:hAnsi="Times New Roman" w:cs="Times New Roman"/>
          <w:color w:val="000000" w:themeColor="text1"/>
          <w:sz w:val="16"/>
          <w:szCs w:val="16"/>
        </w:rPr>
        <w:softHyphen/>
        <w:t>ния его помещений по отношению к процессу движения деталей и пропорциональности цехов.</w:t>
      </w:r>
    </w:p>
    <w:p w14:paraId="47E9BC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8 "ПРОПЕЛЛЕР" в МОСКВЕ.</w:t>
      </w:r>
    </w:p>
    <w:p w14:paraId="6CE7B2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Рабочих помещений этого завода, находящихся в одном корпусе с типографией "</w:t>
      </w:r>
      <w:proofErr w:type="spellStart"/>
      <w:r w:rsidRPr="00192C7B">
        <w:rPr>
          <w:rFonts w:ascii="Times New Roman" w:hAnsi="Times New Roman" w:cs="Times New Roman"/>
          <w:color w:val="000000" w:themeColor="text1"/>
          <w:sz w:val="16"/>
          <w:szCs w:val="16"/>
        </w:rPr>
        <w:t>Мосполиграфа</w:t>
      </w:r>
      <w:proofErr w:type="spellEnd"/>
      <w:r w:rsidRPr="00192C7B">
        <w:rPr>
          <w:rFonts w:ascii="Times New Roman" w:hAnsi="Times New Roman" w:cs="Times New Roman"/>
          <w:color w:val="000000" w:themeColor="text1"/>
          <w:sz w:val="16"/>
          <w:szCs w:val="16"/>
        </w:rPr>
        <w:t xml:space="preserve">” хватит только для удовлетворения программы по лыжам и винтам на 26/27 г. В последующие годы потребуются новые рабочие площади, которых в данном помещении нет и взять неоткуда, так как детальное обследование м </w:t>
      </w:r>
      <w:proofErr w:type="spellStart"/>
      <w:r w:rsidRPr="00192C7B">
        <w:rPr>
          <w:rFonts w:ascii="Times New Roman" w:hAnsi="Times New Roman" w:cs="Times New Roman"/>
          <w:color w:val="000000" w:themeColor="text1"/>
          <w:sz w:val="16"/>
          <w:szCs w:val="16"/>
        </w:rPr>
        <w:t>многочисленанз</w:t>
      </w:r>
      <w:proofErr w:type="spellEnd"/>
      <w:r w:rsidRPr="00192C7B">
        <w:rPr>
          <w:rFonts w:ascii="Times New Roman" w:hAnsi="Times New Roman" w:cs="Times New Roman"/>
          <w:color w:val="000000" w:themeColor="text1"/>
          <w:sz w:val="16"/>
          <w:szCs w:val="16"/>
        </w:rPr>
        <w:t xml:space="preserve"> разбирательства этого </w:t>
      </w:r>
      <w:proofErr w:type="spellStart"/>
      <w:r w:rsidRPr="00192C7B">
        <w:rPr>
          <w:rFonts w:ascii="Times New Roman" w:hAnsi="Times New Roman" w:cs="Times New Roman"/>
          <w:color w:val="000000" w:themeColor="text1"/>
          <w:sz w:val="16"/>
          <w:szCs w:val="16"/>
        </w:rPr>
        <w:t>вспроса</w:t>
      </w:r>
      <w:proofErr w:type="spellEnd"/>
      <w:r w:rsidRPr="00192C7B">
        <w:rPr>
          <w:rFonts w:ascii="Times New Roman" w:hAnsi="Times New Roman" w:cs="Times New Roman"/>
          <w:color w:val="000000" w:themeColor="text1"/>
          <w:sz w:val="16"/>
          <w:szCs w:val="16"/>
        </w:rPr>
        <w:t xml:space="preserve"> в ВСНХ и Моссовете, показали невозможность выселения типогра</w:t>
      </w:r>
      <w:r w:rsidRPr="00192C7B">
        <w:rPr>
          <w:rFonts w:ascii="Times New Roman" w:hAnsi="Times New Roman" w:cs="Times New Roman"/>
          <w:color w:val="000000" w:themeColor="text1"/>
          <w:sz w:val="16"/>
          <w:szCs w:val="16"/>
        </w:rPr>
        <w:softHyphen/>
        <w:t>фии на предмет использования занимаемых ей 4-х эта</w:t>
      </w:r>
      <w:r w:rsidRPr="00192C7B">
        <w:rPr>
          <w:rFonts w:ascii="Times New Roman" w:hAnsi="Times New Roman" w:cs="Times New Roman"/>
          <w:color w:val="000000" w:themeColor="text1"/>
          <w:sz w:val="16"/>
          <w:szCs w:val="16"/>
        </w:rPr>
        <w:softHyphen/>
        <w:t xml:space="preserve">жей для расширения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8.</w:t>
      </w:r>
    </w:p>
    <w:p w14:paraId="0FBE5F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Длительные поиски в Москве другого подходящего для этого производства фабрично-заводского помещения, не дали удовлетворительных результатов. Единственным в последнее время наметившимся выходом является постройка нового завода на свободной тер</w:t>
      </w:r>
      <w:r w:rsidRPr="00192C7B">
        <w:rPr>
          <w:rFonts w:ascii="Times New Roman" w:hAnsi="Times New Roman" w:cs="Times New Roman"/>
          <w:color w:val="000000" w:themeColor="text1"/>
          <w:sz w:val="16"/>
          <w:szCs w:val="16"/>
        </w:rPr>
        <w:softHyphen/>
        <w:t xml:space="preserve">ритории, через улицу, </w:t>
      </w:r>
      <w:proofErr w:type="spellStart"/>
      <w:r w:rsidRPr="00192C7B">
        <w:rPr>
          <w:rFonts w:ascii="Times New Roman" w:hAnsi="Times New Roman" w:cs="Times New Roman"/>
          <w:color w:val="000000" w:themeColor="text1"/>
          <w:sz w:val="16"/>
          <w:szCs w:val="16"/>
        </w:rPr>
        <w:t>премыкающей</w:t>
      </w:r>
      <w:proofErr w:type="spellEnd"/>
      <w:r w:rsidRPr="00192C7B">
        <w:rPr>
          <w:rFonts w:ascii="Times New Roman" w:hAnsi="Times New Roman" w:cs="Times New Roman"/>
          <w:color w:val="000000" w:themeColor="text1"/>
          <w:sz w:val="16"/>
          <w:szCs w:val="16"/>
        </w:rPr>
        <w:t xml:space="preserve"> к лесным складам этого завода и помещению предполагаемых сушилок, что при осуществлении даст вполне законченный компактно расположенный завод с потребными ему складами лесных материалов. Смета на сумму............и эскизный план завода при сем прилагаются.</w:t>
      </w:r>
    </w:p>
    <w:p w14:paraId="154F80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Поисоединенный</w:t>
      </w:r>
      <w:proofErr w:type="spellEnd"/>
      <w:r w:rsidRPr="00192C7B">
        <w:rPr>
          <w:rFonts w:ascii="Times New Roman" w:hAnsi="Times New Roman" w:cs="Times New Roman"/>
          <w:color w:val="000000" w:themeColor="text1"/>
          <w:sz w:val="16"/>
          <w:szCs w:val="16"/>
        </w:rPr>
        <w:t xml:space="preserve"> к </w:t>
      </w:r>
      <w:proofErr w:type="spellStart"/>
      <w:r w:rsidRPr="00192C7B">
        <w:rPr>
          <w:rFonts w:ascii="Times New Roman" w:hAnsi="Times New Roman" w:cs="Times New Roman"/>
          <w:color w:val="000000" w:themeColor="text1"/>
          <w:sz w:val="16"/>
          <w:szCs w:val="16"/>
        </w:rPr>
        <w:t>ГАЗу</w:t>
      </w:r>
      <w:proofErr w:type="spellEnd"/>
      <w:r w:rsidRPr="00192C7B">
        <w:rPr>
          <w:rFonts w:ascii="Times New Roman" w:hAnsi="Times New Roman" w:cs="Times New Roman"/>
          <w:color w:val="000000" w:themeColor="text1"/>
          <w:sz w:val="16"/>
          <w:szCs w:val="16"/>
        </w:rPr>
        <w:t xml:space="preserve"> № 8 лесопильный завод, оборудованный 2-мя американскими </w:t>
      </w:r>
      <w:proofErr w:type="spellStart"/>
      <w:r w:rsidRPr="00192C7B">
        <w:rPr>
          <w:rFonts w:ascii="Times New Roman" w:hAnsi="Times New Roman" w:cs="Times New Roman"/>
          <w:color w:val="000000" w:themeColor="text1"/>
          <w:sz w:val="16"/>
          <w:szCs w:val="16"/>
        </w:rPr>
        <w:t>большили</w:t>
      </w:r>
      <w:proofErr w:type="spellEnd"/>
      <w:r w:rsidRPr="00192C7B">
        <w:rPr>
          <w:rFonts w:ascii="Times New Roman" w:hAnsi="Times New Roman" w:cs="Times New Roman"/>
          <w:color w:val="000000" w:themeColor="text1"/>
          <w:sz w:val="16"/>
          <w:szCs w:val="16"/>
        </w:rPr>
        <w:t xml:space="preserve"> ленточными пилами (быв. ГАЗ N 11) при </w:t>
      </w:r>
      <w:proofErr w:type="spellStart"/>
      <w:r w:rsidRPr="00192C7B">
        <w:rPr>
          <w:rFonts w:ascii="Times New Roman" w:hAnsi="Times New Roman" w:cs="Times New Roman"/>
          <w:color w:val="000000" w:themeColor="text1"/>
          <w:sz w:val="16"/>
          <w:szCs w:val="16"/>
        </w:rPr>
        <w:t>посгановке</w:t>
      </w:r>
      <w:proofErr w:type="spellEnd"/>
      <w:r w:rsidRPr="00192C7B">
        <w:rPr>
          <w:rFonts w:ascii="Times New Roman" w:hAnsi="Times New Roman" w:cs="Times New Roman"/>
          <w:color w:val="000000" w:themeColor="text1"/>
          <w:sz w:val="16"/>
          <w:szCs w:val="16"/>
        </w:rPr>
        <w:t xml:space="preserve"> 2-й горизонтальной пилы и достройке вспомогательных построек обеспечит, как ГАЗ № </w:t>
      </w:r>
      <w:proofErr w:type="gramStart"/>
      <w:r w:rsidRPr="00192C7B">
        <w:rPr>
          <w:rFonts w:ascii="Times New Roman" w:hAnsi="Times New Roman" w:cs="Times New Roman"/>
          <w:color w:val="000000" w:themeColor="text1"/>
          <w:sz w:val="16"/>
          <w:szCs w:val="16"/>
        </w:rPr>
        <w:t>8 ,</w:t>
      </w:r>
      <w:proofErr w:type="gramEnd"/>
      <w:r w:rsidRPr="00192C7B">
        <w:rPr>
          <w:rFonts w:ascii="Times New Roman" w:hAnsi="Times New Roman" w:cs="Times New Roman"/>
          <w:color w:val="000000" w:themeColor="text1"/>
          <w:sz w:val="16"/>
          <w:szCs w:val="16"/>
        </w:rPr>
        <w:t xml:space="preserve"> так и все самолетные заво</w:t>
      </w:r>
      <w:r w:rsidRPr="00192C7B">
        <w:rPr>
          <w:rFonts w:ascii="Times New Roman" w:hAnsi="Times New Roman" w:cs="Times New Roman"/>
          <w:color w:val="000000" w:themeColor="text1"/>
          <w:sz w:val="16"/>
          <w:szCs w:val="16"/>
        </w:rPr>
        <w:softHyphen/>
        <w:t>ды распиловкой твердых пород дереза (</w:t>
      </w:r>
      <w:proofErr w:type="spellStart"/>
      <w:r w:rsidRPr="00192C7B">
        <w:rPr>
          <w:rFonts w:ascii="Times New Roman" w:hAnsi="Times New Roman" w:cs="Times New Roman"/>
          <w:color w:val="000000" w:themeColor="text1"/>
          <w:sz w:val="16"/>
          <w:szCs w:val="16"/>
        </w:rPr>
        <w:t>ясенз</w:t>
      </w:r>
      <w:proofErr w:type="spellEnd"/>
      <w:r w:rsidRPr="00192C7B">
        <w:rPr>
          <w:rFonts w:ascii="Times New Roman" w:hAnsi="Times New Roman" w:cs="Times New Roman"/>
          <w:color w:val="000000" w:themeColor="text1"/>
          <w:sz w:val="16"/>
          <w:szCs w:val="16"/>
        </w:rPr>
        <w:t>, орех, дуб, клен) на всю пятилетку и может частично работать на рынок, что удешевит себестоимость распиловки.</w:t>
      </w:r>
    </w:p>
    <w:p w14:paraId="25F638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ГАЗ № 6 (Аэролак) в Москве</w:t>
      </w:r>
    </w:p>
    <w:p w14:paraId="71EB69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Производственная программа по аэролакам 1-го и 2-го покрытий подсчитана на основании:</w:t>
      </w:r>
    </w:p>
    <w:p w14:paraId="6F2AE3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Ужесточенных норм потребления, </w:t>
      </w:r>
      <w:proofErr w:type="spellStart"/>
      <w:r w:rsidRPr="00192C7B">
        <w:rPr>
          <w:rFonts w:ascii="Times New Roman" w:hAnsi="Times New Roman" w:cs="Times New Roman"/>
          <w:color w:val="000000" w:themeColor="text1"/>
          <w:sz w:val="16"/>
          <w:szCs w:val="16"/>
        </w:rPr>
        <w:t>которье</w:t>
      </w:r>
      <w:proofErr w:type="spellEnd"/>
      <w:r w:rsidRPr="00192C7B">
        <w:rPr>
          <w:rFonts w:ascii="Times New Roman" w:hAnsi="Times New Roman" w:cs="Times New Roman"/>
          <w:color w:val="000000" w:themeColor="text1"/>
          <w:sz w:val="16"/>
          <w:szCs w:val="16"/>
        </w:rPr>
        <w:t xml:space="preserve"> на самолет Р1-М5 выражаются в следующих количествах....(8905,16).</w:t>
      </w:r>
    </w:p>
    <w:p w14:paraId="5B66B1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B027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июля 1926 была подготовлена:</w:t>
      </w:r>
    </w:p>
    <w:p w14:paraId="39F9F2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2552"/>
        <w:gridCol w:w="2340"/>
        <w:gridCol w:w="3941"/>
      </w:tblGrid>
      <w:tr w:rsidR="00DA559E" w:rsidRPr="00192C7B" w14:paraId="6D207154" w14:textId="77777777">
        <w:tc>
          <w:tcPr>
            <w:tcW w:w="2376" w:type="dxa"/>
            <w:tcBorders>
              <w:top w:val="single" w:sz="12" w:space="0" w:color="auto"/>
            </w:tcBorders>
          </w:tcPr>
          <w:p w14:paraId="44C661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8/УП-26 г.</w:t>
            </w:r>
          </w:p>
        </w:tc>
        <w:tc>
          <w:tcPr>
            <w:tcW w:w="2552" w:type="dxa"/>
            <w:tcBorders>
              <w:top w:val="single" w:sz="12" w:space="0" w:color="auto"/>
            </w:tcBorders>
          </w:tcPr>
          <w:p w14:paraId="099C90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6/УП-26 г.</w:t>
            </w:r>
          </w:p>
        </w:tc>
        <w:tc>
          <w:tcPr>
            <w:tcW w:w="2340" w:type="dxa"/>
            <w:tcBorders>
              <w:top w:val="single" w:sz="12" w:space="0" w:color="auto"/>
            </w:tcBorders>
          </w:tcPr>
          <w:p w14:paraId="565D29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Спецслужб 8/УП-26 г.</w:t>
            </w:r>
          </w:p>
        </w:tc>
        <w:tc>
          <w:tcPr>
            <w:tcW w:w="3941" w:type="dxa"/>
            <w:tcBorders>
              <w:top w:val="single" w:sz="12" w:space="0" w:color="auto"/>
            </w:tcBorders>
          </w:tcPr>
          <w:p w14:paraId="4F0AD1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8/УП-26 г.</w:t>
            </w:r>
          </w:p>
        </w:tc>
      </w:tr>
      <w:tr w:rsidR="00DA559E" w:rsidRPr="00192C7B" w14:paraId="57A3BDDF" w14:textId="77777777">
        <w:tc>
          <w:tcPr>
            <w:tcW w:w="2376" w:type="dxa"/>
            <w:tcBorders>
              <w:bottom w:val="single" w:sz="12" w:space="0" w:color="auto"/>
            </w:tcBorders>
          </w:tcPr>
          <w:p w14:paraId="10A890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2" w:type="dxa"/>
            <w:tcBorders>
              <w:bottom w:val="single" w:sz="12" w:space="0" w:color="auto"/>
            </w:tcBorders>
          </w:tcPr>
          <w:p w14:paraId="2DA99D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40" w:type="dxa"/>
            <w:tcBorders>
              <w:bottom w:val="single" w:sz="12" w:space="0" w:color="auto"/>
            </w:tcBorders>
          </w:tcPr>
          <w:p w14:paraId="5F0D27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941" w:type="dxa"/>
            <w:tcBorders>
              <w:bottom w:val="single" w:sz="12" w:space="0" w:color="auto"/>
            </w:tcBorders>
          </w:tcPr>
          <w:p w14:paraId="16A1C8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FB7E9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0D971C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0BCB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DC4E6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474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июля 1926 г. была представлена к заседанию комиссии А. И. Рыкова справка коллегии Военно-промышленного управления по докладу комиссии В. А. Аванесова о результатах обследования состояния заводов военной промышленности от 3 июля 1926</w:t>
      </w:r>
    </w:p>
    <w:p w14:paraId="3CB5A8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182. Л. 176-188. Подлинник (10711,570).</w:t>
      </w:r>
    </w:p>
    <w:p w14:paraId="20155A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DD6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июля 1926 г. была подготовлена выписка из протокола № 13 заседания Комиссии А. И. Рыкова при Политбюро ЦК ВКП(б) по рассмотрению мероприятий по оз</w:t>
      </w:r>
      <w:r w:rsidRPr="00192C7B">
        <w:rPr>
          <w:rFonts w:ascii="Times New Roman" w:hAnsi="Times New Roman" w:cs="Times New Roman"/>
          <w:color w:val="000000" w:themeColor="text1"/>
          <w:sz w:val="16"/>
          <w:szCs w:val="16"/>
        </w:rPr>
        <w:softHyphen/>
        <w:t>доровлению Военпрома</w:t>
      </w:r>
    </w:p>
    <w:p w14:paraId="55529D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5D5F5F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Присутствовали: т. Рыков, Дзержинский, Ворошилов, Кузнецов, Уншлихт, Бубнов. Отсутствовал т. Рудзутак. Приглашены: т. Егоров и Тухачевский. Председательствует т. Рыков. Секретарь т. Венцов.</w:t>
      </w:r>
    </w:p>
    <w:p w14:paraId="2EDE92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 3. О мероприятиях по оздоровлению Военпрома. Докладчик т. Егоров. Постановили: 1. Утвердить в основе предложения ВСНХ и РВС СССР об образовании из Военпрома нескольких трестов, объединяющих однородные производства.</w:t>
      </w:r>
    </w:p>
    <w:p w14:paraId="2BB2A7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Обязать ВСНХ немедленно приступить к указанной реорганизации Военпрома, с тем чтобы окончательные размеры оборотного и основного капитала провести в последующем, по утверждении баланса за 1924/25 г. Порядок реорганизации Военпрома и образования но</w:t>
      </w:r>
      <w:r w:rsidRPr="00192C7B">
        <w:rPr>
          <w:rFonts w:ascii="Times New Roman" w:hAnsi="Times New Roman" w:cs="Times New Roman"/>
          <w:color w:val="000000" w:themeColor="text1"/>
          <w:sz w:val="16"/>
          <w:szCs w:val="16"/>
        </w:rPr>
        <w:softHyphen/>
        <w:t>вых трестов, сроки, а также их устав, структуру и штаты рассмотреть в Президиуме ВСНХ и утвердить с таким расчетом, чтобы новые тресты приступили к работе с будущего 1926/27 от</w:t>
      </w:r>
      <w:r w:rsidRPr="00192C7B">
        <w:rPr>
          <w:rFonts w:ascii="Times New Roman" w:hAnsi="Times New Roman" w:cs="Times New Roman"/>
          <w:color w:val="000000" w:themeColor="text1"/>
          <w:sz w:val="16"/>
          <w:szCs w:val="16"/>
        </w:rPr>
        <w:softHyphen/>
        <w:t>четного года.</w:t>
      </w:r>
    </w:p>
    <w:p w14:paraId="7FC727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Предложить ВЦСПС дать необходимые директивы ЦК Союза металлистов и хими</w:t>
      </w:r>
      <w:r w:rsidRPr="00192C7B">
        <w:rPr>
          <w:rFonts w:ascii="Times New Roman" w:hAnsi="Times New Roman" w:cs="Times New Roman"/>
          <w:color w:val="000000" w:themeColor="text1"/>
          <w:sz w:val="16"/>
          <w:szCs w:val="16"/>
        </w:rPr>
        <w:softHyphen/>
        <w:t>ков и их местным органам об оказании максимального содействия в немедленном пересмот</w:t>
      </w:r>
      <w:r w:rsidRPr="00192C7B">
        <w:rPr>
          <w:rFonts w:ascii="Times New Roman" w:hAnsi="Times New Roman" w:cs="Times New Roman"/>
          <w:color w:val="000000" w:themeColor="text1"/>
          <w:sz w:val="16"/>
          <w:szCs w:val="16"/>
        </w:rPr>
        <w:softHyphen/>
        <w:t>ре норм, расценок, тарификации работников, поднятии дисциплины, доведении рабочего дня до максимальной нормы и других мероприятий, направленных к оздоровлению работ на за</w:t>
      </w:r>
      <w:r w:rsidRPr="00192C7B">
        <w:rPr>
          <w:rFonts w:ascii="Times New Roman" w:hAnsi="Times New Roman" w:cs="Times New Roman"/>
          <w:color w:val="000000" w:themeColor="text1"/>
          <w:sz w:val="16"/>
          <w:szCs w:val="16"/>
        </w:rPr>
        <w:softHyphen/>
        <w:t>водах Военпрома. ВСНХ немедленно приступить к пересмотру состава рабочих и служащих Военпрома в сторону их сокращения, в особенности служащих и вспомогательных рабочих; немедленно приступить к пересмотру норм выработки, расценки и тарификации работников с тем, чтобы не позднее 1 августа сего года закончить эту работу и провести в жизнь до окон</w:t>
      </w:r>
      <w:r w:rsidRPr="00192C7B">
        <w:rPr>
          <w:rFonts w:ascii="Times New Roman" w:hAnsi="Times New Roman" w:cs="Times New Roman"/>
          <w:color w:val="000000" w:themeColor="text1"/>
          <w:sz w:val="16"/>
          <w:szCs w:val="16"/>
        </w:rPr>
        <w:softHyphen/>
        <w:t>чания текущего бюджетного года. На основе пересмотренных норм и расценок заключить но</w:t>
      </w:r>
      <w:r w:rsidRPr="00192C7B">
        <w:rPr>
          <w:rFonts w:ascii="Times New Roman" w:hAnsi="Times New Roman" w:cs="Times New Roman"/>
          <w:color w:val="000000" w:themeColor="text1"/>
          <w:sz w:val="16"/>
          <w:szCs w:val="16"/>
        </w:rPr>
        <w:softHyphen/>
        <w:t>вый коллективный договор с 1 октября 1926 г. ВСНХ не позднее 15 июля сократить количе</w:t>
      </w:r>
      <w:r w:rsidRPr="00192C7B">
        <w:rPr>
          <w:rFonts w:ascii="Times New Roman" w:hAnsi="Times New Roman" w:cs="Times New Roman"/>
          <w:color w:val="000000" w:themeColor="text1"/>
          <w:sz w:val="16"/>
          <w:szCs w:val="16"/>
        </w:rPr>
        <w:softHyphen/>
        <w:t>ство сотрудников Военпрома, доведя их максимум до 400 чел.</w:t>
      </w:r>
    </w:p>
    <w:p w14:paraId="1650BB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Реввоенсовету в месячный срок внести в Госплан Союза трехлетний план накопления материальных запасов. Предложить Госплану в срочном порядке рассмотреть этот план и внести его на утверждение СТО.</w:t>
      </w:r>
    </w:p>
    <w:p w14:paraId="323E86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отношению к 1926/27 бюджетному году ВСНХ и РВС СССР при даче заказов ис</w:t>
      </w:r>
      <w:r w:rsidRPr="00192C7B">
        <w:rPr>
          <w:rFonts w:ascii="Times New Roman" w:hAnsi="Times New Roman" w:cs="Times New Roman"/>
          <w:color w:val="000000" w:themeColor="text1"/>
          <w:sz w:val="16"/>
          <w:szCs w:val="16"/>
        </w:rPr>
        <w:softHyphen/>
        <w:t>ходить ориентировочно из тех же ассигнований по размерам, которые были произведены на усиление снабжения армии в настоящем году.</w:t>
      </w:r>
    </w:p>
    <w:p w14:paraId="23C7CF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Согласиться с предложением ВСНХ о снятии с работы в Военпроме т. Жарко и Берзина</w:t>
      </w:r>
    </w:p>
    <w:p w14:paraId="4379FD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6. Войти в Политбюро с предложением о создании комиссии в составе т. Дзержинско</w:t>
      </w:r>
      <w:r w:rsidRPr="00192C7B">
        <w:rPr>
          <w:rFonts w:ascii="Times New Roman" w:hAnsi="Times New Roman" w:cs="Times New Roman"/>
          <w:color w:val="000000" w:themeColor="text1"/>
          <w:sz w:val="16"/>
          <w:szCs w:val="16"/>
        </w:rPr>
        <w:softHyphen/>
        <w:t>го, Ворошилова и Томского для наблюдения за проведением в жизнь всех принятых реше</w:t>
      </w:r>
      <w:r w:rsidRPr="00192C7B">
        <w:rPr>
          <w:rFonts w:ascii="Times New Roman" w:hAnsi="Times New Roman" w:cs="Times New Roman"/>
          <w:color w:val="000000" w:themeColor="text1"/>
          <w:sz w:val="16"/>
          <w:szCs w:val="16"/>
        </w:rPr>
        <w:softHyphen/>
        <w:t>ний, а также и для принятия неотложных мероприятий по оздоровлению работ Военпрома. Комиссии предоставить право привлекать всех необходимых работников Центра, а также право вывоза работников с мест.</w:t>
      </w:r>
    </w:p>
    <w:p w14:paraId="39F732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В связи с принятыми решениями просить Политбюро отложить доклад о военной промышленности до конца сентября настоящего года.</w:t>
      </w:r>
    </w:p>
    <w:p w14:paraId="5B6526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Настоящие решения К[</w:t>
      </w:r>
      <w:proofErr w:type="spellStart"/>
      <w:r w:rsidRPr="00192C7B">
        <w:rPr>
          <w:rFonts w:ascii="Times New Roman" w:hAnsi="Times New Roman" w:cs="Times New Roman"/>
          <w:color w:val="000000" w:themeColor="text1"/>
          <w:sz w:val="16"/>
          <w:szCs w:val="16"/>
        </w:rPr>
        <w:t>омиссии</w:t>
      </w:r>
      <w:proofErr w:type="spellEnd"/>
      <w:r w:rsidRPr="00192C7B">
        <w:rPr>
          <w:rFonts w:ascii="Times New Roman" w:hAnsi="Times New Roman" w:cs="Times New Roman"/>
          <w:color w:val="000000" w:themeColor="text1"/>
          <w:sz w:val="16"/>
          <w:szCs w:val="16"/>
        </w:rPr>
        <w:t>] Р[</w:t>
      </w:r>
      <w:proofErr w:type="spellStart"/>
      <w:r w:rsidRPr="00192C7B">
        <w:rPr>
          <w:rFonts w:ascii="Times New Roman" w:hAnsi="Times New Roman" w:cs="Times New Roman"/>
          <w:color w:val="000000" w:themeColor="text1"/>
          <w:sz w:val="16"/>
          <w:szCs w:val="16"/>
        </w:rPr>
        <w:t>ыкова</w:t>
      </w:r>
      <w:proofErr w:type="spellEnd"/>
      <w:r w:rsidRPr="00192C7B">
        <w:rPr>
          <w:rFonts w:ascii="Times New Roman" w:hAnsi="Times New Roman" w:cs="Times New Roman"/>
          <w:color w:val="000000" w:themeColor="text1"/>
          <w:sz w:val="16"/>
          <w:szCs w:val="16"/>
        </w:rPr>
        <w:t>] внести в Политбюро на утверждение.</w:t>
      </w:r>
    </w:p>
    <w:p w14:paraId="5273E4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Рыков Секретарь Венцов</w:t>
      </w:r>
    </w:p>
    <w:p w14:paraId="430385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182. Л. 175-175 об. Заверенная копия (10711,583).</w:t>
      </w:r>
    </w:p>
    <w:p w14:paraId="791DC7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7A210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65213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126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июля 1926 финский министр иностранных дел Э. Н. </w:t>
      </w:r>
      <w:proofErr w:type="spellStart"/>
      <w:r w:rsidRPr="00192C7B">
        <w:rPr>
          <w:rFonts w:ascii="Times New Roman" w:hAnsi="Times New Roman" w:cs="Times New Roman"/>
          <w:color w:val="000000" w:themeColor="text1"/>
          <w:sz w:val="16"/>
          <w:szCs w:val="16"/>
        </w:rPr>
        <w:t>Сетала</w:t>
      </w:r>
      <w:proofErr w:type="spellEnd"/>
      <w:r w:rsidRPr="00192C7B">
        <w:rPr>
          <w:rFonts w:ascii="Times New Roman" w:hAnsi="Times New Roman" w:cs="Times New Roman"/>
          <w:color w:val="000000" w:themeColor="text1"/>
          <w:sz w:val="16"/>
          <w:szCs w:val="16"/>
        </w:rPr>
        <w:t xml:space="preserve"> информировал германского посланника в Хельсинки Х. </w:t>
      </w:r>
      <w:proofErr w:type="spellStart"/>
      <w:r w:rsidRPr="00192C7B">
        <w:rPr>
          <w:rFonts w:ascii="Times New Roman" w:hAnsi="Times New Roman" w:cs="Times New Roman"/>
          <w:color w:val="000000" w:themeColor="text1"/>
          <w:sz w:val="16"/>
          <w:szCs w:val="16"/>
        </w:rPr>
        <w:t>Хаушильда</w:t>
      </w:r>
      <w:proofErr w:type="spellEnd"/>
      <w:r w:rsidRPr="00192C7B">
        <w:rPr>
          <w:rFonts w:ascii="Times New Roman" w:hAnsi="Times New Roman" w:cs="Times New Roman"/>
          <w:color w:val="000000" w:themeColor="text1"/>
          <w:sz w:val="16"/>
          <w:szCs w:val="16"/>
        </w:rPr>
        <w:t xml:space="preserve"> о странных судах, направляющихся из Германии в Россию, особенно акцентировав внимание на том, что немецкий пароход «</w:t>
      </w:r>
      <w:proofErr w:type="spellStart"/>
      <w:r w:rsidRPr="00192C7B">
        <w:rPr>
          <w:rFonts w:ascii="Times New Roman" w:hAnsi="Times New Roman" w:cs="Times New Roman"/>
          <w:color w:val="000000" w:themeColor="text1"/>
          <w:sz w:val="16"/>
          <w:szCs w:val="16"/>
        </w:rPr>
        <w:t>Альтенгамме</w:t>
      </w:r>
      <w:proofErr w:type="spellEnd"/>
      <w:r w:rsidRPr="00192C7B">
        <w:rPr>
          <w:rFonts w:ascii="Times New Roman" w:hAnsi="Times New Roman" w:cs="Times New Roman"/>
          <w:color w:val="000000" w:themeColor="text1"/>
          <w:sz w:val="16"/>
          <w:szCs w:val="16"/>
        </w:rPr>
        <w:t>»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w:t>
      </w:r>
      <w:proofErr w:type="spellStart"/>
      <w:r w:rsidRPr="00192C7B">
        <w:rPr>
          <w:rFonts w:ascii="Times New Roman" w:hAnsi="Times New Roman" w:cs="Times New Roman"/>
          <w:color w:val="000000" w:themeColor="text1"/>
          <w:sz w:val="16"/>
          <w:szCs w:val="16"/>
        </w:rPr>
        <w:t>Аксьон</w:t>
      </w:r>
      <w:proofErr w:type="spellEnd"/>
      <w:r w:rsidRPr="00192C7B">
        <w:rPr>
          <w:rFonts w:ascii="Times New Roman" w:hAnsi="Times New Roman" w:cs="Times New Roman"/>
          <w:color w:val="000000" w:themeColor="text1"/>
          <w:sz w:val="16"/>
          <w:szCs w:val="16"/>
        </w:rPr>
        <w:t xml:space="preserve"> Франсез» опубликовала об этом заметку в номере от 9 августа 1926 г. В начале августа 1926 г. генсек МИДа Франции Ф. </w:t>
      </w:r>
      <w:proofErr w:type="spellStart"/>
      <w:r w:rsidRPr="00192C7B">
        <w:rPr>
          <w:rFonts w:ascii="Times New Roman" w:hAnsi="Times New Roman" w:cs="Times New Roman"/>
          <w:color w:val="000000" w:themeColor="text1"/>
          <w:sz w:val="16"/>
          <w:szCs w:val="16"/>
        </w:rPr>
        <w:t>Бертело</w:t>
      </w:r>
      <w:proofErr w:type="spellEnd"/>
      <w:r w:rsidRPr="00192C7B">
        <w:rPr>
          <w:rFonts w:ascii="Times New Roman" w:hAnsi="Times New Roman" w:cs="Times New Roman"/>
          <w:color w:val="000000" w:themeColor="text1"/>
          <w:sz w:val="16"/>
          <w:szCs w:val="16"/>
        </w:rPr>
        <w:t xml:space="preserve">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w:t>
      </w:r>
      <w:proofErr w:type="spellStart"/>
      <w:r w:rsidRPr="00192C7B">
        <w:rPr>
          <w:rFonts w:ascii="Times New Roman" w:hAnsi="Times New Roman" w:cs="Times New Roman"/>
          <w:color w:val="000000" w:themeColor="text1"/>
          <w:sz w:val="16"/>
          <w:szCs w:val="16"/>
        </w:rPr>
        <w:t>д’Абернон</w:t>
      </w:r>
      <w:proofErr w:type="spellEnd"/>
      <w:r w:rsidRPr="00192C7B">
        <w:rPr>
          <w:rFonts w:ascii="Times New Roman" w:hAnsi="Times New Roman" w:cs="Times New Roman"/>
          <w:color w:val="000000" w:themeColor="text1"/>
          <w:sz w:val="16"/>
          <w:szCs w:val="16"/>
        </w:rPr>
        <w:t xml:space="preserve">; Пресс-атташе польского посольства в Берлине Б. </w:t>
      </w:r>
      <w:proofErr w:type="spellStart"/>
      <w:r w:rsidRPr="00192C7B">
        <w:rPr>
          <w:rFonts w:ascii="Times New Roman" w:hAnsi="Times New Roman" w:cs="Times New Roman"/>
          <w:color w:val="000000" w:themeColor="text1"/>
          <w:sz w:val="16"/>
          <w:szCs w:val="16"/>
        </w:rPr>
        <w:t>Эльмер</w:t>
      </w:r>
      <w:proofErr w:type="spellEnd"/>
      <w:r w:rsidRPr="00192C7B">
        <w:rPr>
          <w:rFonts w:ascii="Times New Roman" w:hAnsi="Times New Roman" w:cs="Times New Roman"/>
          <w:color w:val="000000" w:themeColor="text1"/>
          <w:sz w:val="16"/>
          <w:szCs w:val="16"/>
        </w:rPr>
        <w:t xml:space="preserve">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w:t>
      </w:r>
      <w:proofErr w:type="spellStart"/>
      <w:r w:rsidRPr="00192C7B">
        <w:rPr>
          <w:rFonts w:ascii="Times New Roman" w:hAnsi="Times New Roman" w:cs="Times New Roman"/>
          <w:color w:val="000000" w:themeColor="text1"/>
          <w:sz w:val="16"/>
          <w:szCs w:val="16"/>
        </w:rPr>
        <w:t>Хаушильду</w:t>
      </w:r>
      <w:proofErr w:type="spellEnd"/>
      <w:r w:rsidRPr="00192C7B">
        <w:rPr>
          <w:rFonts w:ascii="Times New Roman" w:hAnsi="Times New Roman" w:cs="Times New Roman"/>
          <w:color w:val="000000" w:themeColor="text1"/>
          <w:sz w:val="16"/>
          <w:szCs w:val="16"/>
        </w:rPr>
        <w:t xml:space="preserve">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и советской стороной, и передал их журналистам и парламентариям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Положение усложнилось, когда 6 октября 1926 г. в отставку вынужден был уйти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(В августе 1926 г. с согласия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на маневрах одного из полков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потребовал от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разъяснений, но разговора не получилось. 5 октября он предложил генералу уйти в отставку. 6 октября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подал прошение об отставке и 8 октября она была принята президентом </w:t>
      </w:r>
      <w:proofErr w:type="spellStart"/>
      <w:r w:rsidRPr="00192C7B">
        <w:rPr>
          <w:rFonts w:ascii="Times New Roman" w:hAnsi="Times New Roman" w:cs="Times New Roman"/>
          <w:color w:val="000000" w:themeColor="text1"/>
          <w:sz w:val="16"/>
          <w:szCs w:val="16"/>
        </w:rPr>
        <w:t>Гин-денбургом</w:t>
      </w:r>
      <w:proofErr w:type="spellEnd"/>
      <w:r w:rsidRPr="00192C7B">
        <w:rPr>
          <w:rFonts w:ascii="Times New Roman" w:hAnsi="Times New Roman" w:cs="Times New Roman"/>
          <w:color w:val="000000" w:themeColor="text1"/>
          <w:sz w:val="16"/>
          <w:szCs w:val="16"/>
        </w:rPr>
        <w:t xml:space="preserve">. (Подробнее см.: </w:t>
      </w:r>
      <w:proofErr w:type="spellStart"/>
      <w:r w:rsidRPr="00192C7B">
        <w:rPr>
          <w:rFonts w:ascii="Times New Roman" w:hAnsi="Times New Roman" w:cs="Times New Roman"/>
          <w:color w:val="000000" w:themeColor="text1"/>
          <w:sz w:val="16"/>
          <w:szCs w:val="16"/>
        </w:rPr>
        <w:t>Meier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Welcker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xml:space="preserve">. S. 501—523).). Он хотя и был «трудным собеседником» для многих левых политиков, а также и для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но он пользовался большим уважением среди правых и мог в случае надобности оказать на них необходимое воздействие. 11 октября 1926 г.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заменил на посту главнокомандующего генерал В.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(11784).</w:t>
      </w:r>
    </w:p>
    <w:p w14:paraId="580C81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C87D7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0826E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1A7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июля 1926 г. была подготовлена Записка Ф. Э. Дзержинского Русанову, В. И. </w:t>
      </w:r>
      <w:proofErr w:type="spellStart"/>
      <w:r w:rsidRPr="00192C7B">
        <w:rPr>
          <w:rFonts w:ascii="Times New Roman" w:hAnsi="Times New Roman" w:cs="Times New Roman"/>
          <w:color w:val="000000" w:themeColor="text1"/>
          <w:sz w:val="16"/>
          <w:szCs w:val="16"/>
        </w:rPr>
        <w:t>Межлауку</w:t>
      </w:r>
      <w:proofErr w:type="spellEnd"/>
      <w:r w:rsidRPr="00192C7B">
        <w:rPr>
          <w:rFonts w:ascii="Times New Roman" w:hAnsi="Times New Roman" w:cs="Times New Roman"/>
          <w:color w:val="000000" w:themeColor="text1"/>
          <w:sz w:val="16"/>
          <w:szCs w:val="16"/>
        </w:rPr>
        <w:t>, Г. Г. Ягоде, Юлину, С. С. Лобову о задачах вновь созданных трестов военной промышленности</w:t>
      </w:r>
    </w:p>
    <w:p w14:paraId="640C1E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400B17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Постановлением комиссии т. Рыкова трест Военпром будет разбит на пять трестов: 1. Орудийно-снарядный. 2. Ружейно-пулеметный. 3. Трубочно-патронный. 4. Военно-хими</w:t>
      </w:r>
      <w:r w:rsidRPr="00192C7B">
        <w:rPr>
          <w:rFonts w:ascii="Times New Roman" w:hAnsi="Times New Roman" w:cs="Times New Roman"/>
          <w:color w:val="000000" w:themeColor="text1"/>
          <w:sz w:val="16"/>
          <w:szCs w:val="16"/>
        </w:rPr>
        <w:softHyphen/>
        <w:t>ческий. 5. Военно-оптический и хирургический.</w:t>
      </w:r>
    </w:p>
    <w:p w14:paraId="04946C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Наше внешнее положение требует быстро поставить на ноги военную </w:t>
      </w:r>
      <w:proofErr w:type="spellStart"/>
      <w:r w:rsidRPr="00192C7B">
        <w:rPr>
          <w:rFonts w:ascii="Times New Roman" w:hAnsi="Times New Roman" w:cs="Times New Roman"/>
          <w:color w:val="000000" w:themeColor="text1"/>
          <w:sz w:val="16"/>
          <w:szCs w:val="16"/>
        </w:rPr>
        <w:t>промыш</w:t>
      </w:r>
      <w:proofErr w:type="spellEnd"/>
      <w:r w:rsidRPr="00192C7B">
        <w:rPr>
          <w:rFonts w:ascii="Times New Roman" w:hAnsi="Times New Roman" w:cs="Times New Roman"/>
          <w:color w:val="000000" w:themeColor="text1"/>
          <w:sz w:val="16"/>
          <w:szCs w:val="16"/>
        </w:rPr>
        <w:t>[лен-</w:t>
      </w:r>
      <w:proofErr w:type="spellStart"/>
      <w:r w:rsidRPr="00192C7B">
        <w:rPr>
          <w:rFonts w:ascii="Times New Roman" w:hAnsi="Times New Roman" w:cs="Times New Roman"/>
          <w:color w:val="000000" w:themeColor="text1"/>
          <w:sz w:val="16"/>
          <w:szCs w:val="16"/>
        </w:rPr>
        <w:t>ность</w:t>
      </w:r>
      <w:proofErr w:type="spellEnd"/>
      <w:r w:rsidRPr="00192C7B">
        <w:rPr>
          <w:rFonts w:ascii="Times New Roman" w:hAnsi="Times New Roman" w:cs="Times New Roman"/>
          <w:color w:val="000000" w:themeColor="text1"/>
          <w:sz w:val="16"/>
          <w:szCs w:val="16"/>
        </w:rPr>
        <w:t>]. Развал же там полный. Необходимо в эти тресты послать лучших работников. Денег сейчас не получим. Надо будет жестко сокращать служащих, рабочих, подтянуть дисципли</w:t>
      </w:r>
      <w:r w:rsidRPr="00192C7B">
        <w:rPr>
          <w:rFonts w:ascii="Times New Roman" w:hAnsi="Times New Roman" w:cs="Times New Roman"/>
          <w:color w:val="000000" w:themeColor="text1"/>
          <w:sz w:val="16"/>
          <w:szCs w:val="16"/>
        </w:rPr>
        <w:softHyphen/>
        <w:t>ну, упорядочить финансы. Нужны крепкие люди. Прошу каждого из Вас назвать т. Русанову кандидатов из известных Вам работников. До организации трестов они смогут начать работу в Военпроме.</w:t>
      </w:r>
    </w:p>
    <w:p w14:paraId="4D1035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 Дзержинский Помета: “Исполнено”. РГАСПИ. Ф. 76. Оп. 2. Д. 182. Л. 100-100 об. Подлинник (10711,584).</w:t>
      </w:r>
    </w:p>
    <w:p w14:paraId="01CF97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EA4B31" w14:textId="77777777" w:rsidR="00BA38E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E536195" w14:textId="77777777" w:rsidR="00BA38E3" w:rsidRPr="00192C7B" w:rsidRDefault="00BA38E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D3663E"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6 июля 1926 г. Протокол РВС №27</w:t>
      </w:r>
    </w:p>
    <w:p w14:paraId="6C0665E9"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 Доклад комиссии Уншлихта.</w:t>
      </w:r>
    </w:p>
    <w:p w14:paraId="4C80928E"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а) О сокращении сети военно-учебных заведений и емкости их. </w:t>
      </w:r>
      <w:r w:rsidRPr="00192C7B">
        <w:rPr>
          <w:rFonts w:ascii="Times New Roman" w:hAnsi="Times New Roman" w:cs="Times New Roman"/>
          <w:bCs/>
          <w:iCs/>
          <w:color w:val="000000" w:themeColor="text1"/>
          <w:sz w:val="16"/>
          <w:szCs w:val="16"/>
        </w:rPr>
        <w:t xml:space="preserve">(Уншлихт, прения — Бубнов, Дегтярев, </w:t>
      </w:r>
      <w:proofErr w:type="spellStart"/>
      <w:r w:rsidRPr="00192C7B">
        <w:rPr>
          <w:rFonts w:ascii="Times New Roman" w:hAnsi="Times New Roman" w:cs="Times New Roman"/>
          <w:bCs/>
          <w:iCs/>
          <w:color w:val="000000" w:themeColor="text1"/>
          <w:sz w:val="16"/>
          <w:szCs w:val="16"/>
        </w:rPr>
        <w:t>Зоф</w:t>
      </w:r>
      <w:proofErr w:type="spellEnd"/>
      <w:r w:rsidRPr="00192C7B">
        <w:rPr>
          <w:rFonts w:ascii="Times New Roman" w:hAnsi="Times New Roman" w:cs="Times New Roman"/>
          <w:bCs/>
          <w:iCs/>
          <w:color w:val="000000" w:themeColor="text1"/>
          <w:sz w:val="16"/>
          <w:szCs w:val="16"/>
        </w:rPr>
        <w:t>, Егоров, Ворошилов)</w:t>
      </w:r>
      <w:r w:rsidRPr="00192C7B">
        <w:rPr>
          <w:rFonts w:ascii="Times New Roman" w:hAnsi="Times New Roman" w:cs="Times New Roman"/>
          <w:bCs/>
          <w:color w:val="000000" w:themeColor="text1"/>
          <w:sz w:val="16"/>
          <w:szCs w:val="16"/>
        </w:rPr>
        <w:t>.</w:t>
      </w:r>
    </w:p>
    <w:p w14:paraId="7B83359D"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б) О военно-окружном аппарате.</w:t>
      </w:r>
    </w:p>
    <w:p w14:paraId="73ACB4AE"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в) О структуре центрального аппарата НКВМ (17150).</w:t>
      </w:r>
    </w:p>
    <w:p w14:paraId="439C5FBC"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p>
    <w:p w14:paraId="6111981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B05BB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F7CA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июля 1926 открылась первая электрифицированная </w:t>
      </w:r>
      <w:proofErr w:type="spellStart"/>
      <w:r w:rsidRPr="00192C7B">
        <w:rPr>
          <w:rFonts w:ascii="Times New Roman" w:hAnsi="Times New Roman" w:cs="Times New Roman"/>
          <w:color w:val="000000" w:themeColor="text1"/>
          <w:sz w:val="16"/>
          <w:szCs w:val="16"/>
        </w:rPr>
        <w:t>жд</w:t>
      </w:r>
      <w:proofErr w:type="spellEnd"/>
      <w:r w:rsidRPr="00192C7B">
        <w:rPr>
          <w:rFonts w:ascii="Times New Roman" w:hAnsi="Times New Roman" w:cs="Times New Roman"/>
          <w:color w:val="000000" w:themeColor="text1"/>
          <w:sz w:val="16"/>
          <w:szCs w:val="16"/>
        </w:rPr>
        <w:t xml:space="preserve"> (наверное в Баку) (1348,198) - до Баку-</w:t>
      </w:r>
      <w:proofErr w:type="spellStart"/>
      <w:r w:rsidRPr="00192C7B">
        <w:rPr>
          <w:rFonts w:ascii="Times New Roman" w:hAnsi="Times New Roman" w:cs="Times New Roman"/>
          <w:color w:val="000000" w:themeColor="text1"/>
          <w:sz w:val="16"/>
          <w:szCs w:val="16"/>
        </w:rPr>
        <w:t>Сабунчи</w:t>
      </w:r>
      <w:proofErr w:type="spellEnd"/>
      <w:r w:rsidRPr="00192C7B">
        <w:rPr>
          <w:rFonts w:ascii="Times New Roman" w:hAnsi="Times New Roman" w:cs="Times New Roman"/>
          <w:color w:val="000000" w:themeColor="text1"/>
          <w:sz w:val="16"/>
          <w:szCs w:val="16"/>
        </w:rPr>
        <w:t xml:space="preserve"> (3399,50).</w:t>
      </w:r>
    </w:p>
    <w:p w14:paraId="2E1FE9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D7AF2" w14:textId="77777777" w:rsidR="00BA38E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2424D96" w14:textId="77777777" w:rsidR="00BA38E3" w:rsidRPr="00192C7B" w:rsidRDefault="00BA38E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74BC2"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6 июля</w:t>
      </w:r>
      <w:r w:rsidRPr="00192C7B">
        <w:rPr>
          <w:rFonts w:ascii="Times New Roman" w:hAnsi="Times New Roman" w:cs="Times New Roman"/>
          <w:color w:val="000000" w:themeColor="text1"/>
          <w:sz w:val="16"/>
          <w:szCs w:val="16"/>
        </w:rPr>
        <w:t xml:space="preserve"> в 1926 году поднялся в воздух опытный экземпляр гоночного гидросамолета </w:t>
      </w:r>
      <w:hyperlink r:id="rId56"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Macchi</w:t>
        </w:r>
        <w:proofErr w:type="spellEnd"/>
        <w:r w:rsidRPr="00192C7B">
          <w:rPr>
            <w:rFonts w:ascii="Times New Roman" w:hAnsi="Times New Roman" w:cs="Times New Roman"/>
            <w:color w:val="000000" w:themeColor="text1"/>
            <w:sz w:val="16"/>
            <w:szCs w:val="16"/>
          </w:rPr>
          <w:t xml:space="preserve">» «М.39». </w:t>
        </w:r>
      </w:hyperlink>
      <w:r w:rsidRPr="00192C7B">
        <w:rPr>
          <w:rFonts w:ascii="Times New Roman" w:hAnsi="Times New Roman" w:cs="Times New Roman"/>
          <w:color w:val="000000" w:themeColor="text1"/>
          <w:sz w:val="16"/>
          <w:szCs w:val="16"/>
        </w:rPr>
        <w:t xml:space="preserve">Первым низкопланом, спроектированным конструктором </w:t>
      </w:r>
      <w:proofErr w:type="spellStart"/>
      <w:r w:rsidRPr="00192C7B">
        <w:rPr>
          <w:rFonts w:ascii="Times New Roman" w:hAnsi="Times New Roman" w:cs="Times New Roman"/>
          <w:color w:val="000000" w:themeColor="text1"/>
          <w:sz w:val="16"/>
          <w:szCs w:val="16"/>
        </w:rPr>
        <w:t>Кастольди</w:t>
      </w:r>
      <w:proofErr w:type="spellEnd"/>
      <w:r w:rsidRPr="00192C7B">
        <w:rPr>
          <w:rFonts w:ascii="Times New Roman" w:hAnsi="Times New Roman" w:cs="Times New Roman"/>
          <w:color w:val="000000" w:themeColor="text1"/>
          <w:sz w:val="16"/>
          <w:szCs w:val="16"/>
        </w:rPr>
        <w:t xml:space="preserve"> для компании </w:t>
      </w:r>
      <w:proofErr w:type="spellStart"/>
      <w:r w:rsidRPr="00192C7B">
        <w:rPr>
          <w:rFonts w:ascii="Times New Roman" w:hAnsi="Times New Roman" w:cs="Times New Roman"/>
          <w:color w:val="000000" w:themeColor="text1"/>
          <w:sz w:val="16"/>
          <w:szCs w:val="16"/>
        </w:rPr>
        <w:t>Macchi</w:t>
      </w:r>
      <w:proofErr w:type="spellEnd"/>
      <w:r w:rsidRPr="00192C7B">
        <w:rPr>
          <w:rFonts w:ascii="Times New Roman" w:hAnsi="Times New Roman" w:cs="Times New Roman"/>
          <w:color w:val="000000" w:themeColor="text1"/>
          <w:sz w:val="16"/>
          <w:szCs w:val="16"/>
        </w:rPr>
        <w:t xml:space="preserve">, был </w:t>
      </w:r>
      <w:proofErr w:type="spellStart"/>
      <w:r w:rsidRPr="00192C7B">
        <w:rPr>
          <w:rFonts w:ascii="Times New Roman" w:hAnsi="Times New Roman" w:cs="Times New Roman"/>
          <w:color w:val="000000" w:themeColor="text1"/>
          <w:sz w:val="16"/>
          <w:szCs w:val="16"/>
        </w:rPr>
        <w:t>двухпоплавковый</w:t>
      </w:r>
      <w:proofErr w:type="spellEnd"/>
      <w:r w:rsidRPr="00192C7B">
        <w:rPr>
          <w:rFonts w:ascii="Times New Roman" w:hAnsi="Times New Roman" w:cs="Times New Roman"/>
          <w:color w:val="000000" w:themeColor="text1"/>
          <w:sz w:val="16"/>
          <w:szCs w:val="16"/>
        </w:rPr>
        <w:t xml:space="preserve"> гоночный гидросамолет «</w:t>
      </w:r>
      <w:proofErr w:type="spellStart"/>
      <w:r w:rsidRPr="00192C7B">
        <w:rPr>
          <w:rFonts w:ascii="Times New Roman" w:hAnsi="Times New Roman" w:cs="Times New Roman"/>
          <w:color w:val="000000" w:themeColor="text1"/>
          <w:sz w:val="16"/>
          <w:szCs w:val="16"/>
        </w:rPr>
        <w:t>Macchi</w:t>
      </w:r>
      <w:proofErr w:type="spellEnd"/>
      <w:r w:rsidRPr="00192C7B">
        <w:rPr>
          <w:rFonts w:ascii="Times New Roman" w:hAnsi="Times New Roman" w:cs="Times New Roman"/>
          <w:color w:val="000000" w:themeColor="text1"/>
          <w:sz w:val="16"/>
          <w:szCs w:val="16"/>
        </w:rPr>
        <w:t xml:space="preserve">» «М.39», оснащенный двигателем «Fiat» «A.S.2» мощностью 600 л.с. Это была машина смешанной конструкции с расчаленным крылом. Пилот находился в открытой кабине с невысоким лобовым стеклом, расположенной за задней кромкой крыла. Самолет был специально разработан для участия в гонках "Шнайдер Трофи" 1926 года, которые проходили в Хэмптон </w:t>
      </w:r>
      <w:proofErr w:type="spellStart"/>
      <w:r w:rsidRPr="00192C7B">
        <w:rPr>
          <w:rFonts w:ascii="Times New Roman" w:hAnsi="Times New Roman" w:cs="Times New Roman"/>
          <w:color w:val="000000" w:themeColor="text1"/>
          <w:sz w:val="16"/>
          <w:szCs w:val="16"/>
        </w:rPr>
        <w:t>Роудз</w:t>
      </w:r>
      <w:proofErr w:type="spellEnd"/>
      <w:r w:rsidRPr="00192C7B">
        <w:rPr>
          <w:rFonts w:ascii="Times New Roman" w:hAnsi="Times New Roman" w:cs="Times New Roman"/>
          <w:color w:val="000000" w:themeColor="text1"/>
          <w:sz w:val="16"/>
          <w:szCs w:val="16"/>
        </w:rPr>
        <w:t>, штат Вирджиния. При разработке были тщательно учтены условия гонок и требования к самолетам, участвовавшим в них. Расстояние от фюзеляжа до конца левой консоли крыла было чуть больше, чем расстояние от фюзеляжа до конца правой консоли для улучшения маневренности при виражах с поворотом налево на дистанции гонок; поплавки, служившие также топливными баками, имели различную выталкивающую силу, что должно было скомпенсировать крутящий момент винта. Вслед за двумя учебно-тренировочными самолетами «М.39» (серийные номера «ММ.72» и «ММ.73») появились три гоночных самолета «ММ.74» - «ММ.76» (14944).</w:t>
      </w:r>
    </w:p>
    <w:p w14:paraId="11122A45"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1BD3F545" w14:textId="001D65F9" w:rsidR="00435547" w:rsidRPr="00192C7B" w:rsidRDefault="00435547"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roofErr w:type="spellStart"/>
      <w:r w:rsidRPr="00192C7B">
        <w:rPr>
          <w:rFonts w:ascii="Times New Roman" w:hAnsi="Times New Roman" w:cs="Times New Roman"/>
          <w:i/>
          <w:iCs/>
          <w:color w:val="000000" w:themeColor="text1"/>
          <w:sz w:val="16"/>
          <w:szCs w:val="16"/>
        </w:rPr>
        <w:t>Авиапромыщленность</w:t>
      </w:r>
      <w:proofErr w:type="spellEnd"/>
      <w:r w:rsidRPr="00192C7B">
        <w:rPr>
          <w:rFonts w:ascii="Times New Roman" w:hAnsi="Times New Roman" w:cs="Times New Roman"/>
          <w:i/>
          <w:iCs/>
          <w:color w:val="000000" w:themeColor="text1"/>
          <w:sz w:val="16"/>
          <w:szCs w:val="16"/>
        </w:rPr>
        <w:t>:</w:t>
      </w:r>
    </w:p>
    <w:p w14:paraId="7F93364B" w14:textId="77777777" w:rsidR="00435547" w:rsidRPr="00192C7B" w:rsidRDefault="00435547"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D96CD70"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июля 1927 г., когда опытный самолет уже был почти достроен, было окончательно утверждено задание на АНТ-5 (24536).</w:t>
      </w:r>
    </w:p>
    <w:p w14:paraId="2D5414A2"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p>
    <w:p w14:paraId="00EC55EA" w14:textId="2D751429"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5A892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5F9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первые дни июля 1926 был подготовлен Доклад начальника Военно-промышленного управления В. А. Аванесова к заседанию Комиссии А. И. Рыкова о методах составления плана мобилизации промышленности</w:t>
      </w:r>
    </w:p>
    <w:p w14:paraId="2D6B87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позднее 5 июля 1926 г.)</w:t>
      </w:r>
    </w:p>
    <w:p w14:paraId="112CF0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w:t>
      </w:r>
    </w:p>
    <w:p w14:paraId="04111E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прежней мобилизационной работе промышленности (до организации ВПУ). В мобил и-</w:t>
      </w:r>
      <w:proofErr w:type="spellStart"/>
      <w:r w:rsidRPr="00192C7B">
        <w:rPr>
          <w:rFonts w:ascii="Times New Roman" w:hAnsi="Times New Roman" w:cs="Times New Roman"/>
          <w:color w:val="000000" w:themeColor="text1"/>
          <w:sz w:val="16"/>
          <w:szCs w:val="16"/>
        </w:rPr>
        <w:t>зационной</w:t>
      </w:r>
      <w:proofErr w:type="spellEnd"/>
      <w:r w:rsidRPr="00192C7B">
        <w:rPr>
          <w:rFonts w:ascii="Times New Roman" w:hAnsi="Times New Roman" w:cs="Times New Roman"/>
          <w:color w:val="000000" w:themeColor="text1"/>
          <w:sz w:val="16"/>
          <w:szCs w:val="16"/>
        </w:rPr>
        <w:t xml:space="preserve"> работе, которая проводилась в промышленности начиная с 1921 г. бывшим моби</w:t>
      </w:r>
      <w:r w:rsidRPr="00192C7B">
        <w:rPr>
          <w:rFonts w:ascii="Times New Roman" w:hAnsi="Times New Roman" w:cs="Times New Roman"/>
          <w:color w:val="000000" w:themeColor="text1"/>
          <w:sz w:val="16"/>
          <w:szCs w:val="16"/>
        </w:rPr>
        <w:softHyphen/>
        <w:t>лизационным органом ВСНХ - Комитетом по де- и мобилизации промышленности, име</w:t>
      </w:r>
      <w:r w:rsidRPr="00192C7B">
        <w:rPr>
          <w:rFonts w:ascii="Times New Roman" w:hAnsi="Times New Roman" w:cs="Times New Roman"/>
          <w:color w:val="000000" w:themeColor="text1"/>
          <w:sz w:val="16"/>
          <w:szCs w:val="16"/>
        </w:rPr>
        <w:softHyphen/>
        <w:t>лись существенные недостатки, важнейшими из которых являлись:</w:t>
      </w:r>
    </w:p>
    <w:p w14:paraId="1FD063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 основе своей эта работа преследовала почти исключительно исследовательские це</w:t>
      </w:r>
      <w:r w:rsidRPr="00192C7B">
        <w:rPr>
          <w:rFonts w:ascii="Times New Roman" w:hAnsi="Times New Roman" w:cs="Times New Roman"/>
          <w:color w:val="000000" w:themeColor="text1"/>
          <w:sz w:val="16"/>
          <w:szCs w:val="16"/>
        </w:rPr>
        <w:softHyphen/>
        <w:t>ли и приняла характерную академическую форму;</w:t>
      </w:r>
    </w:p>
    <w:p w14:paraId="18818F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полная оторванность от быстро развивавшейся экономической жизни в этой работе делала результаты ее не соответствующими действительности и, наконец,</w:t>
      </w:r>
    </w:p>
    <w:p w14:paraId="3D77F6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3) методология в </w:t>
      </w:r>
      <w:proofErr w:type="spellStart"/>
      <w:r w:rsidRPr="00192C7B">
        <w:rPr>
          <w:rFonts w:ascii="Times New Roman" w:hAnsi="Times New Roman" w:cs="Times New Roman"/>
          <w:color w:val="000000" w:themeColor="text1"/>
          <w:sz w:val="16"/>
          <w:szCs w:val="16"/>
        </w:rPr>
        <w:t>мобработе</w:t>
      </w:r>
      <w:proofErr w:type="spellEnd"/>
      <w:r w:rsidRPr="00192C7B">
        <w:rPr>
          <w:rFonts w:ascii="Times New Roman" w:hAnsi="Times New Roman" w:cs="Times New Roman"/>
          <w:color w:val="000000" w:themeColor="text1"/>
          <w:sz w:val="16"/>
          <w:szCs w:val="16"/>
        </w:rPr>
        <w:t xml:space="preserve"> вообще и в особенности в самой существенной ее части -составления мобилизационного плана промышленности - была построена на полной моно</w:t>
      </w:r>
      <w:r w:rsidRPr="00192C7B">
        <w:rPr>
          <w:rFonts w:ascii="Times New Roman" w:hAnsi="Times New Roman" w:cs="Times New Roman"/>
          <w:color w:val="000000" w:themeColor="text1"/>
          <w:sz w:val="16"/>
          <w:szCs w:val="16"/>
        </w:rPr>
        <w:softHyphen/>
        <w:t>полизации этой работы в руках быв. КДМ, который, устранив от всякого участия и ответ</w:t>
      </w:r>
      <w:r w:rsidRPr="00192C7B">
        <w:rPr>
          <w:rFonts w:ascii="Times New Roman" w:hAnsi="Times New Roman" w:cs="Times New Roman"/>
          <w:color w:val="000000" w:themeColor="text1"/>
          <w:sz w:val="16"/>
          <w:szCs w:val="16"/>
        </w:rPr>
        <w:softHyphen/>
        <w:t>ственности хозяйственные органы промышленности, предполагал в централизованном по</w:t>
      </w:r>
      <w:r w:rsidRPr="00192C7B">
        <w:rPr>
          <w:rFonts w:ascii="Times New Roman" w:hAnsi="Times New Roman" w:cs="Times New Roman"/>
          <w:color w:val="000000" w:themeColor="text1"/>
          <w:sz w:val="16"/>
          <w:szCs w:val="16"/>
        </w:rPr>
        <w:softHyphen/>
        <w:t>рядке создать весь план мобилизации промышленности из центра.</w:t>
      </w:r>
    </w:p>
    <w:p w14:paraId="3E2AD3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Эта система привела к тому, что в настоящее время мобилизационного плана промыш</w:t>
      </w:r>
      <w:r w:rsidRPr="00192C7B">
        <w:rPr>
          <w:rFonts w:ascii="Times New Roman" w:hAnsi="Times New Roman" w:cs="Times New Roman"/>
          <w:color w:val="000000" w:themeColor="text1"/>
          <w:sz w:val="16"/>
          <w:szCs w:val="16"/>
        </w:rPr>
        <w:softHyphen/>
        <w:t>ленности нет. Имеющийся ориентировочный мобилизационный план охватывает разработ</w:t>
      </w:r>
      <w:r w:rsidRPr="00192C7B">
        <w:rPr>
          <w:rFonts w:ascii="Times New Roman" w:hAnsi="Times New Roman" w:cs="Times New Roman"/>
          <w:color w:val="000000" w:themeColor="text1"/>
          <w:sz w:val="16"/>
          <w:szCs w:val="16"/>
        </w:rPr>
        <w:softHyphen/>
        <w:t>ку производственных элементов лишь по весьма незначительной, хотя и важнейшей номенк</w:t>
      </w:r>
      <w:r w:rsidRPr="00192C7B">
        <w:rPr>
          <w:rFonts w:ascii="Times New Roman" w:hAnsi="Times New Roman" w:cs="Times New Roman"/>
          <w:color w:val="000000" w:themeColor="text1"/>
          <w:sz w:val="16"/>
          <w:szCs w:val="16"/>
        </w:rPr>
        <w:softHyphen/>
        <w:t>латуре, и страдает несоответствием заявленных Наркомвоенмором потребностей производ</w:t>
      </w:r>
      <w:r w:rsidRPr="00192C7B">
        <w:rPr>
          <w:rFonts w:ascii="Times New Roman" w:hAnsi="Times New Roman" w:cs="Times New Roman"/>
          <w:color w:val="000000" w:themeColor="text1"/>
          <w:sz w:val="16"/>
          <w:szCs w:val="16"/>
        </w:rPr>
        <w:softHyphen/>
        <w:t>ственным возможностям промышленности, а также несоответствием требуемых мероприя</w:t>
      </w:r>
      <w:r w:rsidRPr="00192C7B">
        <w:rPr>
          <w:rFonts w:ascii="Times New Roman" w:hAnsi="Times New Roman" w:cs="Times New Roman"/>
          <w:color w:val="000000" w:themeColor="text1"/>
          <w:sz w:val="16"/>
          <w:szCs w:val="16"/>
        </w:rPr>
        <w:softHyphen/>
        <w:t>тий реальным ресурсам страны.</w:t>
      </w:r>
    </w:p>
    <w:p w14:paraId="0BF267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Осознание всех существенных недостатков прошлой работы послужило основанием к коренному изменению в принципах </w:t>
      </w:r>
      <w:proofErr w:type="spellStart"/>
      <w:r w:rsidRPr="00192C7B">
        <w:rPr>
          <w:rFonts w:ascii="Times New Roman" w:hAnsi="Times New Roman" w:cs="Times New Roman"/>
          <w:color w:val="000000" w:themeColor="text1"/>
          <w:sz w:val="16"/>
          <w:szCs w:val="16"/>
        </w:rPr>
        <w:t>мобработы</w:t>
      </w:r>
      <w:proofErr w:type="spellEnd"/>
      <w:r w:rsidRPr="00192C7B">
        <w:rPr>
          <w:rFonts w:ascii="Times New Roman" w:hAnsi="Times New Roman" w:cs="Times New Roman"/>
          <w:color w:val="000000" w:themeColor="text1"/>
          <w:sz w:val="16"/>
          <w:szCs w:val="16"/>
        </w:rPr>
        <w:t xml:space="preserve"> промышленности и к реорганизации ее мо</w:t>
      </w:r>
      <w:r w:rsidRPr="00192C7B">
        <w:rPr>
          <w:rFonts w:ascii="Times New Roman" w:hAnsi="Times New Roman" w:cs="Times New Roman"/>
          <w:color w:val="000000" w:themeColor="text1"/>
          <w:sz w:val="16"/>
          <w:szCs w:val="16"/>
        </w:rPr>
        <w:softHyphen/>
        <w:t>билизационного органа.</w:t>
      </w:r>
    </w:p>
    <w:p w14:paraId="6D79F4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Необходимость составления мобилизационного плана промышленности. Промышлен</w:t>
      </w:r>
      <w:r w:rsidRPr="00192C7B">
        <w:rPr>
          <w:rFonts w:ascii="Times New Roman" w:hAnsi="Times New Roman" w:cs="Times New Roman"/>
          <w:color w:val="000000" w:themeColor="text1"/>
          <w:sz w:val="16"/>
          <w:szCs w:val="16"/>
        </w:rPr>
        <w:softHyphen/>
        <w:t>ность, имеющая решающее значение в деле обороны Союза, должна еще в мирное время вы</w:t>
      </w:r>
      <w:r w:rsidRPr="00192C7B">
        <w:rPr>
          <w:rFonts w:ascii="Times New Roman" w:hAnsi="Times New Roman" w:cs="Times New Roman"/>
          <w:color w:val="000000" w:themeColor="text1"/>
          <w:sz w:val="16"/>
          <w:szCs w:val="16"/>
        </w:rPr>
        <w:softHyphen/>
        <w:t>работать ряд мероприятий, обеспечивающих выполнение ею задач в военное время. Подго</w:t>
      </w:r>
      <w:r w:rsidRPr="00192C7B">
        <w:rPr>
          <w:rFonts w:ascii="Times New Roman" w:hAnsi="Times New Roman" w:cs="Times New Roman"/>
          <w:color w:val="000000" w:themeColor="text1"/>
          <w:sz w:val="16"/>
          <w:szCs w:val="16"/>
        </w:rPr>
        <w:softHyphen/>
        <w:t>товка промышленности в этом отношении должна прежде всего вылиться в форму мобили</w:t>
      </w:r>
      <w:r w:rsidRPr="00192C7B">
        <w:rPr>
          <w:rFonts w:ascii="Times New Roman" w:hAnsi="Times New Roman" w:cs="Times New Roman"/>
          <w:color w:val="000000" w:themeColor="text1"/>
          <w:sz w:val="16"/>
          <w:szCs w:val="16"/>
        </w:rPr>
        <w:softHyphen/>
        <w:t>зационного плана промышленности, предусматривающего как развертывание производств при мобилизации, так и дальнейшую работу промышленности на время войны на определен</w:t>
      </w:r>
      <w:r w:rsidRPr="00192C7B">
        <w:rPr>
          <w:rFonts w:ascii="Times New Roman" w:hAnsi="Times New Roman" w:cs="Times New Roman"/>
          <w:color w:val="000000" w:themeColor="text1"/>
          <w:sz w:val="16"/>
          <w:szCs w:val="16"/>
        </w:rPr>
        <w:softHyphen/>
        <w:t>ный срок, с полным подсчетом и организацией планового снабжения самой промышленнос</w:t>
      </w:r>
      <w:r w:rsidRPr="00192C7B">
        <w:rPr>
          <w:rFonts w:ascii="Times New Roman" w:hAnsi="Times New Roman" w:cs="Times New Roman"/>
          <w:color w:val="000000" w:themeColor="text1"/>
          <w:sz w:val="16"/>
          <w:szCs w:val="16"/>
        </w:rPr>
        <w:softHyphen/>
        <w:t>ти всем необходимым для производства в определенные сроки, требуемого количества про</w:t>
      </w:r>
      <w:r w:rsidRPr="00192C7B">
        <w:rPr>
          <w:rFonts w:ascii="Times New Roman" w:hAnsi="Times New Roman" w:cs="Times New Roman"/>
          <w:color w:val="000000" w:themeColor="text1"/>
          <w:sz w:val="16"/>
          <w:szCs w:val="16"/>
        </w:rPr>
        <w:softHyphen/>
        <w:t>дукции соответственно заявкам, сделанным промышленности еще в мирное время.</w:t>
      </w:r>
    </w:p>
    <w:p w14:paraId="7A9AC3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Организация </w:t>
      </w:r>
      <w:proofErr w:type="spellStart"/>
      <w:r w:rsidRPr="00192C7B">
        <w:rPr>
          <w:rFonts w:ascii="Times New Roman" w:hAnsi="Times New Roman" w:cs="Times New Roman"/>
          <w:color w:val="000000" w:themeColor="text1"/>
          <w:sz w:val="16"/>
          <w:szCs w:val="16"/>
        </w:rPr>
        <w:t>моборганов</w:t>
      </w:r>
      <w:proofErr w:type="spellEnd"/>
      <w:r w:rsidRPr="00192C7B">
        <w:rPr>
          <w:rFonts w:ascii="Times New Roman" w:hAnsi="Times New Roman" w:cs="Times New Roman"/>
          <w:color w:val="000000" w:themeColor="text1"/>
          <w:sz w:val="16"/>
          <w:szCs w:val="16"/>
        </w:rPr>
        <w:t xml:space="preserve"> промышленности и кадров производства. Необходимость под</w:t>
      </w:r>
      <w:r w:rsidRPr="00192C7B">
        <w:rPr>
          <w:rFonts w:ascii="Times New Roman" w:hAnsi="Times New Roman" w:cs="Times New Roman"/>
          <w:color w:val="000000" w:themeColor="text1"/>
          <w:sz w:val="16"/>
          <w:szCs w:val="16"/>
        </w:rPr>
        <w:softHyphen/>
        <w:t>готовки промышленности к выполнению ею задач, связанных с обороной Союза, требует соз</w:t>
      </w:r>
      <w:r w:rsidRPr="00192C7B">
        <w:rPr>
          <w:rFonts w:ascii="Times New Roman" w:hAnsi="Times New Roman" w:cs="Times New Roman"/>
          <w:color w:val="000000" w:themeColor="text1"/>
          <w:sz w:val="16"/>
          <w:szCs w:val="16"/>
        </w:rPr>
        <w:softHyphen/>
        <w:t>дания в мирное время специальных органов, работающих в этом направлении, а также уде-</w:t>
      </w:r>
      <w:proofErr w:type="spellStart"/>
      <w:r w:rsidRPr="00192C7B">
        <w:rPr>
          <w:rFonts w:ascii="Times New Roman" w:hAnsi="Times New Roman" w:cs="Times New Roman"/>
          <w:color w:val="000000" w:themeColor="text1"/>
          <w:sz w:val="16"/>
          <w:szCs w:val="16"/>
        </w:rPr>
        <w:t>ления</w:t>
      </w:r>
      <w:proofErr w:type="spellEnd"/>
      <w:r w:rsidRPr="00192C7B">
        <w:rPr>
          <w:rFonts w:ascii="Times New Roman" w:hAnsi="Times New Roman" w:cs="Times New Roman"/>
          <w:color w:val="000000" w:themeColor="text1"/>
          <w:sz w:val="16"/>
          <w:szCs w:val="16"/>
        </w:rPr>
        <w:t xml:space="preserve"> особого внимания в отношении предприятий, занятых специально военными произ</w:t>
      </w:r>
      <w:r w:rsidRPr="00192C7B">
        <w:rPr>
          <w:rFonts w:ascii="Times New Roman" w:hAnsi="Times New Roman" w:cs="Times New Roman"/>
          <w:color w:val="000000" w:themeColor="text1"/>
          <w:sz w:val="16"/>
          <w:szCs w:val="16"/>
        </w:rPr>
        <w:softHyphen/>
        <w:t>водствами, имея в виду в полной мере обеспечить быстрое и надежное производство военных изделий, создав среди таковых организующие кадры, на опыте и активном содействии кото</w:t>
      </w:r>
      <w:r w:rsidRPr="00192C7B">
        <w:rPr>
          <w:rFonts w:ascii="Times New Roman" w:hAnsi="Times New Roman" w:cs="Times New Roman"/>
          <w:color w:val="000000" w:themeColor="text1"/>
          <w:sz w:val="16"/>
          <w:szCs w:val="16"/>
        </w:rPr>
        <w:softHyphen/>
        <w:t>рых необходимо будет строить в военное время развертывание широких резервов гражданской промышленности.</w:t>
      </w:r>
    </w:p>
    <w:p w14:paraId="1E57CB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Центральным руководящим органом, ведущим мобилизационную работу и работу по выполнению военных заказов, координирующим эту работу во всех органах промышленнос</w:t>
      </w:r>
      <w:r w:rsidRPr="00192C7B">
        <w:rPr>
          <w:rFonts w:ascii="Times New Roman" w:hAnsi="Times New Roman" w:cs="Times New Roman"/>
          <w:color w:val="000000" w:themeColor="text1"/>
          <w:sz w:val="16"/>
          <w:szCs w:val="16"/>
        </w:rPr>
        <w:softHyphen/>
        <w:t>ти и в котором сосредоточивается непосредственное руководство всеми существующими во</w:t>
      </w:r>
      <w:r w:rsidRPr="00192C7B">
        <w:rPr>
          <w:rFonts w:ascii="Times New Roman" w:hAnsi="Times New Roman" w:cs="Times New Roman"/>
          <w:color w:val="000000" w:themeColor="text1"/>
          <w:sz w:val="16"/>
          <w:szCs w:val="16"/>
        </w:rPr>
        <w:softHyphen/>
        <w:t>енными трестами и отдельными заводами военного значения, является Военно-промышлен</w:t>
      </w:r>
      <w:r w:rsidRPr="00192C7B">
        <w:rPr>
          <w:rFonts w:ascii="Times New Roman" w:hAnsi="Times New Roman" w:cs="Times New Roman"/>
          <w:color w:val="000000" w:themeColor="text1"/>
          <w:sz w:val="16"/>
          <w:szCs w:val="16"/>
        </w:rPr>
        <w:softHyphen/>
        <w:t>ное управление при Президиуме ВСНХ СССР.</w:t>
      </w:r>
    </w:p>
    <w:p w14:paraId="291E10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главных управлениях ВСНХ, а также при ВСНХ союзных республик и их местных органах и при объединениях, предприятиях, заведениях (заводах и фабриках) создаются спе</w:t>
      </w:r>
      <w:r w:rsidRPr="00192C7B">
        <w:rPr>
          <w:rFonts w:ascii="Times New Roman" w:hAnsi="Times New Roman" w:cs="Times New Roman"/>
          <w:color w:val="000000" w:themeColor="text1"/>
          <w:sz w:val="16"/>
          <w:szCs w:val="16"/>
        </w:rPr>
        <w:softHyphen/>
        <w:t>циальные мобилизационные органы - отделы, бюро, ячейки, ведущие мобилизационную ра</w:t>
      </w:r>
      <w:r w:rsidRPr="00192C7B">
        <w:rPr>
          <w:rFonts w:ascii="Times New Roman" w:hAnsi="Times New Roman" w:cs="Times New Roman"/>
          <w:color w:val="000000" w:themeColor="text1"/>
          <w:sz w:val="16"/>
          <w:szCs w:val="16"/>
        </w:rPr>
        <w:softHyphen/>
        <w:t xml:space="preserve">боту по директивам Военно-промышленного </w:t>
      </w:r>
      <w:proofErr w:type="spellStart"/>
      <w:r w:rsidRPr="00192C7B">
        <w:rPr>
          <w:rFonts w:ascii="Times New Roman" w:hAnsi="Times New Roman" w:cs="Times New Roman"/>
          <w:color w:val="000000" w:themeColor="text1"/>
          <w:sz w:val="16"/>
          <w:szCs w:val="16"/>
        </w:rPr>
        <w:t>упраатения</w:t>
      </w:r>
      <w:proofErr w:type="spellEnd"/>
      <w:r w:rsidRPr="00192C7B">
        <w:rPr>
          <w:rFonts w:ascii="Times New Roman" w:hAnsi="Times New Roman" w:cs="Times New Roman"/>
          <w:color w:val="000000" w:themeColor="text1"/>
          <w:sz w:val="16"/>
          <w:szCs w:val="16"/>
        </w:rPr>
        <w:t>.</w:t>
      </w:r>
    </w:p>
    <w:p w14:paraId="017A30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Принцип децентрализации </w:t>
      </w:r>
      <w:proofErr w:type="spellStart"/>
      <w:r w:rsidRPr="00192C7B">
        <w:rPr>
          <w:rFonts w:ascii="Times New Roman" w:hAnsi="Times New Roman" w:cs="Times New Roman"/>
          <w:color w:val="000000" w:themeColor="text1"/>
          <w:sz w:val="16"/>
          <w:szCs w:val="16"/>
        </w:rPr>
        <w:t>мобработы</w:t>
      </w:r>
      <w:proofErr w:type="spellEnd"/>
      <w:r w:rsidRPr="00192C7B">
        <w:rPr>
          <w:rFonts w:ascii="Times New Roman" w:hAnsi="Times New Roman" w:cs="Times New Roman"/>
          <w:color w:val="000000" w:themeColor="text1"/>
          <w:sz w:val="16"/>
          <w:szCs w:val="16"/>
        </w:rPr>
        <w:t xml:space="preserve">. Эта организуемая сеть </w:t>
      </w:r>
      <w:proofErr w:type="spellStart"/>
      <w:r w:rsidRPr="00192C7B">
        <w:rPr>
          <w:rFonts w:ascii="Times New Roman" w:hAnsi="Times New Roman" w:cs="Times New Roman"/>
          <w:color w:val="000000" w:themeColor="text1"/>
          <w:sz w:val="16"/>
          <w:szCs w:val="16"/>
        </w:rPr>
        <w:t>моборганов</w:t>
      </w:r>
      <w:proofErr w:type="spellEnd"/>
      <w:r w:rsidRPr="00192C7B">
        <w:rPr>
          <w:rFonts w:ascii="Times New Roman" w:hAnsi="Times New Roman" w:cs="Times New Roman"/>
          <w:color w:val="000000" w:themeColor="text1"/>
          <w:sz w:val="16"/>
          <w:szCs w:val="16"/>
        </w:rPr>
        <w:t xml:space="preserve"> промышлен</w:t>
      </w:r>
      <w:r w:rsidRPr="00192C7B">
        <w:rPr>
          <w:rFonts w:ascii="Times New Roman" w:hAnsi="Times New Roman" w:cs="Times New Roman"/>
          <w:color w:val="000000" w:themeColor="text1"/>
          <w:sz w:val="16"/>
          <w:szCs w:val="16"/>
        </w:rPr>
        <w:softHyphen/>
        <w:t>ности в результате представит стройную систему, при помощи которой возможно осущест</w:t>
      </w:r>
      <w:r w:rsidRPr="00192C7B">
        <w:rPr>
          <w:rFonts w:ascii="Times New Roman" w:hAnsi="Times New Roman" w:cs="Times New Roman"/>
          <w:color w:val="000000" w:themeColor="text1"/>
          <w:sz w:val="16"/>
          <w:szCs w:val="16"/>
        </w:rPr>
        <w:softHyphen/>
        <w:t>вить децентрализацию мобилизационной работы при централизованном руководстве всей работой со стороны ВПУ Мобилизационные производственные задания центрального орга</w:t>
      </w:r>
      <w:r w:rsidRPr="00192C7B">
        <w:rPr>
          <w:rFonts w:ascii="Times New Roman" w:hAnsi="Times New Roman" w:cs="Times New Roman"/>
          <w:color w:val="000000" w:themeColor="text1"/>
          <w:sz w:val="16"/>
          <w:szCs w:val="16"/>
        </w:rPr>
        <w:softHyphen/>
        <w:t>на - ВПУ - даются общими для высших органов ВСНХ, возглавляющих ту или другую от</w:t>
      </w:r>
      <w:r w:rsidRPr="00192C7B">
        <w:rPr>
          <w:rFonts w:ascii="Times New Roman" w:hAnsi="Times New Roman" w:cs="Times New Roman"/>
          <w:color w:val="000000" w:themeColor="text1"/>
          <w:sz w:val="16"/>
          <w:szCs w:val="16"/>
        </w:rPr>
        <w:softHyphen/>
        <w:t>расль (часть) промышленности, и в дальнейшем, постепенно распределяемые промежуточ</w:t>
      </w:r>
      <w:r w:rsidRPr="00192C7B">
        <w:rPr>
          <w:rFonts w:ascii="Times New Roman" w:hAnsi="Times New Roman" w:cs="Times New Roman"/>
          <w:color w:val="000000" w:themeColor="text1"/>
          <w:sz w:val="16"/>
          <w:szCs w:val="16"/>
        </w:rPr>
        <w:softHyphen/>
        <w:t xml:space="preserve">ными инстанциями, доходят до основных ячеек разработки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промышленности - за</w:t>
      </w:r>
      <w:r w:rsidRPr="00192C7B">
        <w:rPr>
          <w:rFonts w:ascii="Times New Roman" w:hAnsi="Times New Roman" w:cs="Times New Roman"/>
          <w:color w:val="000000" w:themeColor="text1"/>
          <w:sz w:val="16"/>
          <w:szCs w:val="16"/>
        </w:rPr>
        <w:softHyphen/>
        <w:t xml:space="preserve">водов и фабрик. От них по той же системе </w:t>
      </w:r>
      <w:proofErr w:type="spellStart"/>
      <w:r w:rsidRPr="00192C7B">
        <w:rPr>
          <w:rFonts w:ascii="Times New Roman" w:hAnsi="Times New Roman" w:cs="Times New Roman"/>
          <w:color w:val="000000" w:themeColor="text1"/>
          <w:sz w:val="16"/>
          <w:szCs w:val="16"/>
        </w:rPr>
        <w:t>моборганов</w:t>
      </w:r>
      <w:proofErr w:type="spellEnd"/>
      <w:r w:rsidRPr="00192C7B">
        <w:rPr>
          <w:rFonts w:ascii="Times New Roman" w:hAnsi="Times New Roman" w:cs="Times New Roman"/>
          <w:color w:val="000000" w:themeColor="text1"/>
          <w:sz w:val="16"/>
          <w:szCs w:val="16"/>
        </w:rPr>
        <w:t>, но в обратном порядке, пойдет прора</w:t>
      </w:r>
      <w:r w:rsidRPr="00192C7B">
        <w:rPr>
          <w:rFonts w:ascii="Times New Roman" w:hAnsi="Times New Roman" w:cs="Times New Roman"/>
          <w:color w:val="000000" w:themeColor="text1"/>
          <w:sz w:val="16"/>
          <w:szCs w:val="16"/>
        </w:rPr>
        <w:softHyphen/>
        <w:t xml:space="preserve">ботанное исполнение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 подвергаясь соответствующей корректуре и сводке; в ре</w:t>
      </w:r>
      <w:r w:rsidRPr="00192C7B">
        <w:rPr>
          <w:rFonts w:ascii="Times New Roman" w:hAnsi="Times New Roman" w:cs="Times New Roman"/>
          <w:color w:val="000000" w:themeColor="text1"/>
          <w:sz w:val="16"/>
          <w:szCs w:val="16"/>
        </w:rPr>
        <w:softHyphen/>
        <w:t>зультате полученных материалов в ВПУ составляется единый мобилизационный план про</w:t>
      </w:r>
      <w:r w:rsidRPr="00192C7B">
        <w:rPr>
          <w:rFonts w:ascii="Times New Roman" w:hAnsi="Times New Roman" w:cs="Times New Roman"/>
          <w:color w:val="000000" w:themeColor="text1"/>
          <w:sz w:val="16"/>
          <w:szCs w:val="16"/>
        </w:rPr>
        <w:softHyphen/>
        <w:t>мышленности.</w:t>
      </w:r>
    </w:p>
    <w:p w14:paraId="479231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Ответственность </w:t>
      </w:r>
      <w:proofErr w:type="spellStart"/>
      <w:r w:rsidRPr="00192C7B">
        <w:rPr>
          <w:rFonts w:ascii="Times New Roman" w:hAnsi="Times New Roman" w:cs="Times New Roman"/>
          <w:color w:val="000000" w:themeColor="text1"/>
          <w:sz w:val="16"/>
          <w:szCs w:val="16"/>
        </w:rPr>
        <w:t>замобработу</w:t>
      </w:r>
      <w:proofErr w:type="spellEnd"/>
      <w:r w:rsidRPr="00192C7B">
        <w:rPr>
          <w:rFonts w:ascii="Times New Roman" w:hAnsi="Times New Roman" w:cs="Times New Roman"/>
          <w:color w:val="000000" w:themeColor="text1"/>
          <w:sz w:val="16"/>
          <w:szCs w:val="16"/>
        </w:rPr>
        <w:t xml:space="preserve">. Для точности и четкости ведения </w:t>
      </w:r>
      <w:proofErr w:type="spellStart"/>
      <w:r w:rsidRPr="00192C7B">
        <w:rPr>
          <w:rFonts w:ascii="Times New Roman" w:hAnsi="Times New Roman" w:cs="Times New Roman"/>
          <w:color w:val="000000" w:themeColor="text1"/>
          <w:sz w:val="16"/>
          <w:szCs w:val="16"/>
        </w:rPr>
        <w:t>мобработы</w:t>
      </w:r>
      <w:proofErr w:type="spellEnd"/>
      <w:r w:rsidRPr="00192C7B">
        <w:rPr>
          <w:rFonts w:ascii="Times New Roman" w:hAnsi="Times New Roman" w:cs="Times New Roman"/>
          <w:color w:val="000000" w:themeColor="text1"/>
          <w:sz w:val="16"/>
          <w:szCs w:val="16"/>
        </w:rPr>
        <w:t xml:space="preserve"> устанав</w:t>
      </w:r>
      <w:r w:rsidRPr="00192C7B">
        <w:rPr>
          <w:rFonts w:ascii="Times New Roman" w:hAnsi="Times New Roman" w:cs="Times New Roman"/>
          <w:color w:val="000000" w:themeColor="text1"/>
          <w:sz w:val="16"/>
          <w:szCs w:val="16"/>
        </w:rPr>
        <w:softHyphen/>
        <w:t xml:space="preserve">ливаются в системе </w:t>
      </w:r>
      <w:proofErr w:type="spellStart"/>
      <w:r w:rsidRPr="00192C7B">
        <w:rPr>
          <w:rFonts w:ascii="Times New Roman" w:hAnsi="Times New Roman" w:cs="Times New Roman"/>
          <w:color w:val="000000" w:themeColor="text1"/>
          <w:sz w:val="16"/>
          <w:szCs w:val="16"/>
        </w:rPr>
        <w:t>моборганов</w:t>
      </w:r>
      <w:proofErr w:type="spellEnd"/>
      <w:r w:rsidRPr="00192C7B">
        <w:rPr>
          <w:rFonts w:ascii="Times New Roman" w:hAnsi="Times New Roman" w:cs="Times New Roman"/>
          <w:color w:val="000000" w:themeColor="text1"/>
          <w:sz w:val="16"/>
          <w:szCs w:val="16"/>
        </w:rPr>
        <w:t xml:space="preserve"> вполне определенные линии подотчетности и взаимоотно</w:t>
      </w:r>
      <w:r w:rsidRPr="00192C7B">
        <w:rPr>
          <w:rFonts w:ascii="Times New Roman" w:hAnsi="Times New Roman" w:cs="Times New Roman"/>
          <w:color w:val="000000" w:themeColor="text1"/>
          <w:sz w:val="16"/>
          <w:szCs w:val="16"/>
        </w:rPr>
        <w:softHyphen/>
        <w:t xml:space="preserve">шений </w:t>
      </w:r>
      <w:proofErr w:type="spellStart"/>
      <w:r w:rsidRPr="00192C7B">
        <w:rPr>
          <w:rFonts w:ascii="Times New Roman" w:hAnsi="Times New Roman" w:cs="Times New Roman"/>
          <w:color w:val="000000" w:themeColor="text1"/>
          <w:sz w:val="16"/>
          <w:szCs w:val="16"/>
        </w:rPr>
        <w:t>моборганов</w:t>
      </w:r>
      <w:proofErr w:type="spellEnd"/>
      <w:r w:rsidRPr="00192C7B">
        <w:rPr>
          <w:rFonts w:ascii="Times New Roman" w:hAnsi="Times New Roman" w:cs="Times New Roman"/>
          <w:color w:val="000000" w:themeColor="text1"/>
          <w:sz w:val="16"/>
          <w:szCs w:val="16"/>
        </w:rPr>
        <w:t xml:space="preserve"> между собой, сходящиеся в ВП У как в центре. Однако ответственность за мобилизационную работу в целом, то есть за подготовку к мобилизации, возлагается в каж</w:t>
      </w:r>
      <w:r w:rsidRPr="00192C7B">
        <w:rPr>
          <w:rFonts w:ascii="Times New Roman" w:hAnsi="Times New Roman" w:cs="Times New Roman"/>
          <w:color w:val="000000" w:themeColor="text1"/>
          <w:sz w:val="16"/>
          <w:szCs w:val="16"/>
        </w:rPr>
        <w:softHyphen/>
        <w:t xml:space="preserve">дой инстанции на возглавляющие президиумы, правления предприятий, заводоуправления и органы, им соответствующие, так как </w:t>
      </w:r>
      <w:proofErr w:type="spellStart"/>
      <w:r w:rsidRPr="00192C7B">
        <w:rPr>
          <w:rFonts w:ascii="Times New Roman" w:hAnsi="Times New Roman" w:cs="Times New Roman"/>
          <w:color w:val="000000" w:themeColor="text1"/>
          <w:sz w:val="16"/>
          <w:szCs w:val="16"/>
        </w:rPr>
        <w:t>моборганы</w:t>
      </w:r>
      <w:proofErr w:type="spellEnd"/>
      <w:r w:rsidRPr="00192C7B">
        <w:rPr>
          <w:rFonts w:ascii="Times New Roman" w:hAnsi="Times New Roman" w:cs="Times New Roman"/>
          <w:color w:val="000000" w:themeColor="text1"/>
          <w:sz w:val="16"/>
          <w:szCs w:val="16"/>
        </w:rPr>
        <w:t xml:space="preserve"> являются лишь рабочими аппаратами, с ответственностью лишь в рамках своей специфической работы.</w:t>
      </w:r>
    </w:p>
    <w:p w14:paraId="4E9204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Управление мобилизованной промышленностью. Система управления во время войны мобилизованной промышленностью в своей организационной части должна быть видоизме</w:t>
      </w:r>
      <w:r w:rsidRPr="00192C7B">
        <w:rPr>
          <w:rFonts w:ascii="Times New Roman" w:hAnsi="Times New Roman" w:cs="Times New Roman"/>
          <w:color w:val="000000" w:themeColor="text1"/>
          <w:sz w:val="16"/>
          <w:szCs w:val="16"/>
        </w:rPr>
        <w:softHyphen/>
        <w:t>нена с целью наиболее рациональной постановки оперативной работы, отвечающей специ</w:t>
      </w:r>
      <w:r w:rsidRPr="00192C7B">
        <w:rPr>
          <w:rFonts w:ascii="Times New Roman" w:hAnsi="Times New Roman" w:cs="Times New Roman"/>
          <w:color w:val="000000" w:themeColor="text1"/>
          <w:sz w:val="16"/>
          <w:szCs w:val="16"/>
        </w:rPr>
        <w:softHyphen/>
        <w:t>фическим условиям ведения войны. Разработка таких организационных форм для проведе</w:t>
      </w:r>
      <w:r w:rsidRPr="00192C7B">
        <w:rPr>
          <w:rFonts w:ascii="Times New Roman" w:hAnsi="Times New Roman" w:cs="Times New Roman"/>
          <w:color w:val="000000" w:themeColor="text1"/>
          <w:sz w:val="16"/>
          <w:szCs w:val="16"/>
        </w:rPr>
        <w:softHyphen/>
        <w:t>ния их в законодательном порядке еще в мирное время составляет одну из ближайших работ ВПУ.</w:t>
      </w:r>
    </w:p>
    <w:p w14:paraId="52BDB8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Согласование </w:t>
      </w:r>
      <w:proofErr w:type="spellStart"/>
      <w:r w:rsidRPr="00192C7B">
        <w:rPr>
          <w:rFonts w:ascii="Times New Roman" w:hAnsi="Times New Roman" w:cs="Times New Roman"/>
          <w:color w:val="000000" w:themeColor="text1"/>
          <w:sz w:val="16"/>
          <w:szCs w:val="16"/>
        </w:rPr>
        <w:t>мобработы</w:t>
      </w:r>
      <w:proofErr w:type="spellEnd"/>
      <w:r w:rsidRPr="00192C7B">
        <w:rPr>
          <w:rFonts w:ascii="Times New Roman" w:hAnsi="Times New Roman" w:cs="Times New Roman"/>
          <w:color w:val="000000" w:themeColor="text1"/>
          <w:sz w:val="16"/>
          <w:szCs w:val="16"/>
        </w:rPr>
        <w:t xml:space="preserve"> с текущей работой промышленности. Мобилизационная ра</w:t>
      </w:r>
      <w:r w:rsidRPr="00192C7B">
        <w:rPr>
          <w:rFonts w:ascii="Times New Roman" w:hAnsi="Times New Roman" w:cs="Times New Roman"/>
          <w:color w:val="000000" w:themeColor="text1"/>
          <w:sz w:val="16"/>
          <w:szCs w:val="16"/>
        </w:rPr>
        <w:softHyphen/>
        <w:t xml:space="preserve">бота ВПУ и всех </w:t>
      </w:r>
      <w:proofErr w:type="spellStart"/>
      <w:r w:rsidRPr="00192C7B">
        <w:rPr>
          <w:rFonts w:ascii="Times New Roman" w:hAnsi="Times New Roman" w:cs="Times New Roman"/>
          <w:color w:val="000000" w:themeColor="text1"/>
          <w:sz w:val="16"/>
          <w:szCs w:val="16"/>
        </w:rPr>
        <w:t>моборганов</w:t>
      </w:r>
      <w:proofErr w:type="spellEnd"/>
      <w:r w:rsidRPr="00192C7B">
        <w:rPr>
          <w:rFonts w:ascii="Times New Roman" w:hAnsi="Times New Roman" w:cs="Times New Roman"/>
          <w:color w:val="000000" w:themeColor="text1"/>
          <w:sz w:val="16"/>
          <w:szCs w:val="16"/>
        </w:rPr>
        <w:t xml:space="preserve"> увязывается с работой промышленности по производственным программам мирного времени и с работой органов ВСНХ по исполнению текущих военных заказов. При разработке и осуществлении мероприятий по подготовке промышленности к мобилизации будет учтен опыт исполнения текущих заказов; с другой стороны, план распре</w:t>
      </w:r>
      <w:r w:rsidRPr="00192C7B">
        <w:rPr>
          <w:rFonts w:ascii="Times New Roman" w:hAnsi="Times New Roman" w:cs="Times New Roman"/>
          <w:color w:val="000000" w:themeColor="text1"/>
          <w:sz w:val="16"/>
          <w:szCs w:val="16"/>
        </w:rPr>
        <w:softHyphen/>
        <w:t>деления военных заказов в мирное время должен быть построен в соответствии и с учетом мобилизационных задач и своим выполнением содействовать развитию плана мобилизации промышленности.</w:t>
      </w:r>
    </w:p>
    <w:p w14:paraId="536C39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заявках потребностей для составления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промышленности, увязка и утверж</w:t>
      </w:r>
      <w:r w:rsidRPr="00192C7B">
        <w:rPr>
          <w:rFonts w:ascii="Times New Roman" w:hAnsi="Times New Roman" w:cs="Times New Roman"/>
          <w:color w:val="000000" w:themeColor="text1"/>
          <w:sz w:val="16"/>
          <w:szCs w:val="16"/>
        </w:rPr>
        <w:softHyphen/>
        <w:t xml:space="preserve">дение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Мобилизационный план промышленности составляется на основании ведо</w:t>
      </w:r>
      <w:r w:rsidRPr="00192C7B">
        <w:rPr>
          <w:rFonts w:ascii="Times New Roman" w:hAnsi="Times New Roman" w:cs="Times New Roman"/>
          <w:color w:val="000000" w:themeColor="text1"/>
          <w:sz w:val="16"/>
          <w:szCs w:val="16"/>
        </w:rPr>
        <w:softHyphen/>
        <w:t>мственных заявок на время войны, сосредоточиваемых в ВПУ, которое рассматривает их как с производственно-технической стороны, так и по существу; однако рассмотрению по суще</w:t>
      </w:r>
      <w:r w:rsidRPr="00192C7B">
        <w:rPr>
          <w:rFonts w:ascii="Times New Roman" w:hAnsi="Times New Roman" w:cs="Times New Roman"/>
          <w:color w:val="000000" w:themeColor="text1"/>
          <w:sz w:val="16"/>
          <w:szCs w:val="16"/>
        </w:rPr>
        <w:softHyphen/>
        <w:t>ству подлежат лишь те из них, кои не являются обязательными как уже утвержденные зако</w:t>
      </w:r>
      <w:r w:rsidRPr="00192C7B">
        <w:rPr>
          <w:rFonts w:ascii="Times New Roman" w:hAnsi="Times New Roman" w:cs="Times New Roman"/>
          <w:color w:val="000000" w:themeColor="text1"/>
          <w:sz w:val="16"/>
          <w:szCs w:val="16"/>
        </w:rPr>
        <w:softHyphen/>
        <w:t>нодательными органами.</w:t>
      </w:r>
    </w:p>
    <w:p w14:paraId="79F383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Заявками наркоматов, подлежащими разработке в ВПУ и включению в мобилизацион</w:t>
      </w:r>
      <w:r w:rsidRPr="00192C7B">
        <w:rPr>
          <w:rFonts w:ascii="Times New Roman" w:hAnsi="Times New Roman" w:cs="Times New Roman"/>
          <w:color w:val="000000" w:themeColor="text1"/>
          <w:sz w:val="16"/>
          <w:szCs w:val="16"/>
        </w:rPr>
        <w:softHyphen/>
        <w:t>ный план промышленности, являются: заявка Наркомвоенмора в целом и заявки прочих наркоматов лишь в той части, которая суммирует потребности последних как вытекающие из поставленных им Наркомвоенмором задач по обороне Союза. Потребности населения и все остальные потребности наркоматов, не связанные с обороной страны, учитываются соот</w:t>
      </w:r>
      <w:r w:rsidRPr="00192C7B">
        <w:rPr>
          <w:rFonts w:ascii="Times New Roman" w:hAnsi="Times New Roman" w:cs="Times New Roman"/>
          <w:color w:val="000000" w:themeColor="text1"/>
          <w:sz w:val="16"/>
          <w:szCs w:val="16"/>
        </w:rPr>
        <w:softHyphen/>
        <w:t>ветствующими органами ВСНХ.</w:t>
      </w:r>
    </w:p>
    <w:p w14:paraId="0DFA98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Составленный на основе заявок наркоматов по нуждам обороны СССР мобилизацион</w:t>
      </w:r>
      <w:r w:rsidRPr="00192C7B">
        <w:rPr>
          <w:rFonts w:ascii="Times New Roman" w:hAnsi="Times New Roman" w:cs="Times New Roman"/>
          <w:color w:val="000000" w:themeColor="text1"/>
          <w:sz w:val="16"/>
          <w:szCs w:val="16"/>
        </w:rPr>
        <w:softHyphen/>
        <w:t>ный план промышленности, мобилизуемой для обслуживания именно этих нужд, увязыва</w:t>
      </w:r>
      <w:r w:rsidRPr="00192C7B">
        <w:rPr>
          <w:rFonts w:ascii="Times New Roman" w:hAnsi="Times New Roman" w:cs="Times New Roman"/>
          <w:color w:val="000000" w:themeColor="text1"/>
          <w:sz w:val="16"/>
          <w:szCs w:val="16"/>
        </w:rPr>
        <w:softHyphen/>
        <w:t>ется с общим производственным планом всей промышленности на военное время и утверж</w:t>
      </w:r>
      <w:r w:rsidRPr="00192C7B">
        <w:rPr>
          <w:rFonts w:ascii="Times New Roman" w:hAnsi="Times New Roman" w:cs="Times New Roman"/>
          <w:color w:val="000000" w:themeColor="text1"/>
          <w:sz w:val="16"/>
          <w:szCs w:val="16"/>
        </w:rPr>
        <w:softHyphen/>
        <w:t>дается Президиумом ВСНХ СССР. По согласовании с Реввоенсоветом СССР и другими наркоматами в ММК указанный общий производственный план с приложением мобилиза</w:t>
      </w:r>
      <w:r w:rsidRPr="00192C7B">
        <w:rPr>
          <w:rFonts w:ascii="Times New Roman" w:hAnsi="Times New Roman" w:cs="Times New Roman"/>
          <w:color w:val="000000" w:themeColor="text1"/>
          <w:sz w:val="16"/>
          <w:szCs w:val="16"/>
        </w:rPr>
        <w:softHyphen/>
        <w:t>ционного плана вносится на утверждение в СТО.</w:t>
      </w:r>
    </w:p>
    <w:p w14:paraId="61BE13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Необходимость </w:t>
      </w:r>
      <w:proofErr w:type="spellStart"/>
      <w:r w:rsidRPr="00192C7B">
        <w:rPr>
          <w:rFonts w:ascii="Times New Roman" w:hAnsi="Times New Roman" w:cs="Times New Roman"/>
          <w:color w:val="000000" w:themeColor="text1"/>
          <w:sz w:val="16"/>
          <w:szCs w:val="16"/>
        </w:rPr>
        <w:t>мобплама</w:t>
      </w:r>
      <w:proofErr w:type="spellEnd"/>
      <w:r w:rsidRPr="00192C7B">
        <w:rPr>
          <w:rFonts w:ascii="Times New Roman" w:hAnsi="Times New Roman" w:cs="Times New Roman"/>
          <w:color w:val="000000" w:themeColor="text1"/>
          <w:sz w:val="16"/>
          <w:szCs w:val="16"/>
        </w:rPr>
        <w:t xml:space="preserve"> для всех видов промышленности. В мобилизационном плане необходимо охватить все виды промышленности, как государственной, так и кооперативной, кустарной, концессионной и частной. Отношение частной и в особенности концессионной промышленности к мобилизационным вопросам не определено специальными законополо</w:t>
      </w:r>
      <w:r w:rsidRPr="00192C7B">
        <w:rPr>
          <w:rFonts w:ascii="Times New Roman" w:hAnsi="Times New Roman" w:cs="Times New Roman"/>
          <w:color w:val="000000" w:themeColor="text1"/>
          <w:sz w:val="16"/>
          <w:szCs w:val="16"/>
        </w:rPr>
        <w:softHyphen/>
        <w:t>жениями, что представляет некоторые неудобства при составлении соображений и планов использования этих видов промышленности при мобилизации. Между тем если в настоящее время частные и концессионные предприятия не играют существенной роли в деле выполнения военных заказов, то во время войны, при большом размахе последних, эти предприятия будут в значительной степени привлечены к работе на оборону, и, следователь</w:t>
      </w:r>
      <w:r w:rsidRPr="00192C7B">
        <w:rPr>
          <w:rFonts w:ascii="Times New Roman" w:hAnsi="Times New Roman" w:cs="Times New Roman"/>
          <w:color w:val="000000" w:themeColor="text1"/>
          <w:sz w:val="16"/>
          <w:szCs w:val="16"/>
        </w:rPr>
        <w:softHyphen/>
        <w:t>но, уже теперь необходимо разработать и законодательным порядком провести соответству</w:t>
      </w:r>
      <w:r w:rsidRPr="00192C7B">
        <w:rPr>
          <w:rFonts w:ascii="Times New Roman" w:hAnsi="Times New Roman" w:cs="Times New Roman"/>
          <w:color w:val="000000" w:themeColor="text1"/>
          <w:sz w:val="16"/>
          <w:szCs w:val="16"/>
        </w:rPr>
        <w:softHyphen/>
        <w:t>ющие основные мероприятия, то есть установить порядок их учета, форм контроля, порядка привлечения и степень участия их в работе при мобилизации промышленности и вообще пределов взаимоотношений государства к таковой промышленности.</w:t>
      </w:r>
    </w:p>
    <w:p w14:paraId="540E86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Условия использования действующих и консервированных производств в </w:t>
      </w:r>
      <w:proofErr w:type="spellStart"/>
      <w:r w:rsidRPr="00192C7B">
        <w:rPr>
          <w:rFonts w:ascii="Times New Roman" w:hAnsi="Times New Roman" w:cs="Times New Roman"/>
          <w:color w:val="000000" w:themeColor="text1"/>
          <w:sz w:val="16"/>
          <w:szCs w:val="16"/>
        </w:rPr>
        <w:t>мобплане</w:t>
      </w:r>
      <w:proofErr w:type="spellEnd"/>
      <w:r w:rsidRPr="00192C7B">
        <w:rPr>
          <w:rFonts w:ascii="Times New Roman" w:hAnsi="Times New Roman" w:cs="Times New Roman"/>
          <w:color w:val="000000" w:themeColor="text1"/>
          <w:sz w:val="16"/>
          <w:szCs w:val="16"/>
        </w:rPr>
        <w:t>. Мо</w:t>
      </w:r>
      <w:r w:rsidRPr="00192C7B">
        <w:rPr>
          <w:rFonts w:ascii="Times New Roman" w:hAnsi="Times New Roman" w:cs="Times New Roman"/>
          <w:color w:val="000000" w:themeColor="text1"/>
          <w:sz w:val="16"/>
          <w:szCs w:val="16"/>
        </w:rPr>
        <w:softHyphen/>
        <w:t>билизационный план промышленности, предусматривающий очередность и постепенность ее развертывания с момента мобилизации, охватывает как действующие производства про</w:t>
      </w:r>
      <w:r w:rsidRPr="00192C7B">
        <w:rPr>
          <w:rFonts w:ascii="Times New Roman" w:hAnsi="Times New Roman" w:cs="Times New Roman"/>
          <w:color w:val="000000" w:themeColor="text1"/>
          <w:sz w:val="16"/>
          <w:szCs w:val="16"/>
        </w:rPr>
        <w:softHyphen/>
        <w:t>мышленности, так и производства консервированные, с учетом минимальных затрат, необхо</w:t>
      </w:r>
      <w:r w:rsidRPr="00192C7B">
        <w:rPr>
          <w:rFonts w:ascii="Times New Roman" w:hAnsi="Times New Roman" w:cs="Times New Roman"/>
          <w:color w:val="000000" w:themeColor="text1"/>
          <w:sz w:val="16"/>
          <w:szCs w:val="16"/>
        </w:rPr>
        <w:softHyphen/>
        <w:t>димых для восстановления тех или других производств и перевода в требуемых случаях действующих производств на продукт военного назначения. При этом объем восстановления производства определяется по максимальным производственным возможностям основных производственных цехов. В мобилизационном плане должны быть также учтены как реаль</w:t>
      </w:r>
      <w:r w:rsidRPr="00192C7B">
        <w:rPr>
          <w:rFonts w:ascii="Times New Roman" w:hAnsi="Times New Roman" w:cs="Times New Roman"/>
          <w:color w:val="000000" w:themeColor="text1"/>
          <w:sz w:val="16"/>
          <w:szCs w:val="16"/>
        </w:rPr>
        <w:softHyphen/>
        <w:t>ные сметные ассигнования на данный операционный год по перспективному плану развития промышленности, так и погашение части намеченных затрат по восстановлению военных производств вследствие использования промышленностью их оборудования не по прямому назначению.</w:t>
      </w:r>
    </w:p>
    <w:p w14:paraId="4C5225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Характер и порядок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 xml:space="preserve"> промышленности. Мобилизационное производствен</w:t>
      </w:r>
      <w:r w:rsidRPr="00192C7B">
        <w:rPr>
          <w:rFonts w:ascii="Times New Roman" w:hAnsi="Times New Roman" w:cs="Times New Roman"/>
          <w:color w:val="000000" w:themeColor="text1"/>
          <w:sz w:val="16"/>
          <w:szCs w:val="16"/>
        </w:rPr>
        <w:softHyphen/>
        <w:t>ное задание промышленности дается двоякого рода: лит[ера] А и лит[ера] Р.</w:t>
      </w:r>
    </w:p>
    <w:p w14:paraId="066AA4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Мобилизационное производственное задание лит[еры] А составляется так, чтобы не выйти из условий фактической возможности его выполнения промышленностью при моби</w:t>
      </w:r>
      <w:r w:rsidRPr="00192C7B">
        <w:rPr>
          <w:rFonts w:ascii="Times New Roman" w:hAnsi="Times New Roman" w:cs="Times New Roman"/>
          <w:color w:val="000000" w:themeColor="text1"/>
          <w:sz w:val="16"/>
          <w:szCs w:val="16"/>
        </w:rPr>
        <w:softHyphen/>
        <w:t>лизации. При проработке оно увязывается в отношении всех элементов снабжения, а с объ</w:t>
      </w:r>
      <w:r w:rsidRPr="00192C7B">
        <w:rPr>
          <w:rFonts w:ascii="Times New Roman" w:hAnsi="Times New Roman" w:cs="Times New Roman"/>
          <w:color w:val="000000" w:themeColor="text1"/>
          <w:sz w:val="16"/>
          <w:szCs w:val="16"/>
        </w:rPr>
        <w:softHyphen/>
        <w:t xml:space="preserve">явлением мобилизации заведения, имеющие это </w:t>
      </w:r>
      <w:proofErr w:type="spellStart"/>
      <w:r w:rsidRPr="00192C7B">
        <w:rPr>
          <w:rFonts w:ascii="Times New Roman" w:hAnsi="Times New Roman" w:cs="Times New Roman"/>
          <w:color w:val="000000" w:themeColor="text1"/>
          <w:sz w:val="16"/>
          <w:szCs w:val="16"/>
        </w:rPr>
        <w:t>мобзадание</w:t>
      </w:r>
      <w:proofErr w:type="spellEnd"/>
      <w:r w:rsidRPr="00192C7B">
        <w:rPr>
          <w:rFonts w:ascii="Times New Roman" w:hAnsi="Times New Roman" w:cs="Times New Roman"/>
          <w:color w:val="000000" w:themeColor="text1"/>
          <w:sz w:val="16"/>
          <w:szCs w:val="16"/>
        </w:rPr>
        <w:t>, приступают к развертыванию производств автоматически.</w:t>
      </w:r>
    </w:p>
    <w:p w14:paraId="4445A1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Мобилизационное производственное задание лит[еры] Р выясняет “резерв произ</w:t>
      </w:r>
      <w:r w:rsidRPr="00192C7B">
        <w:rPr>
          <w:rFonts w:ascii="Times New Roman" w:hAnsi="Times New Roman" w:cs="Times New Roman"/>
          <w:color w:val="000000" w:themeColor="text1"/>
          <w:sz w:val="16"/>
          <w:szCs w:val="16"/>
        </w:rPr>
        <w:softHyphen/>
        <w:t>водств”; оно обнимает производственные возможности, во-первых, излишествующие сверх за</w:t>
      </w:r>
      <w:r w:rsidRPr="00192C7B">
        <w:rPr>
          <w:rFonts w:ascii="Times New Roman" w:hAnsi="Times New Roman" w:cs="Times New Roman"/>
          <w:color w:val="000000" w:themeColor="text1"/>
          <w:sz w:val="16"/>
          <w:szCs w:val="16"/>
        </w:rPr>
        <w:softHyphen/>
        <w:t xml:space="preserve">явленных наркоматами потребностей и поэтому не используемые в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 xml:space="preserve"> лит[еры] А, а во-вторых, производственные возможности, которые осуществляются в условиях, не подхо</w:t>
      </w:r>
      <w:r w:rsidRPr="00192C7B">
        <w:rPr>
          <w:rFonts w:ascii="Times New Roman" w:hAnsi="Times New Roman" w:cs="Times New Roman"/>
          <w:color w:val="000000" w:themeColor="text1"/>
          <w:sz w:val="16"/>
          <w:szCs w:val="16"/>
        </w:rPr>
        <w:softHyphen/>
        <w:t xml:space="preserve">дящих для </w:t>
      </w:r>
      <w:proofErr w:type="spellStart"/>
      <w:r w:rsidRPr="00192C7B">
        <w:rPr>
          <w:rFonts w:ascii="Times New Roman" w:hAnsi="Times New Roman" w:cs="Times New Roman"/>
          <w:color w:val="000000" w:themeColor="text1"/>
          <w:sz w:val="16"/>
          <w:szCs w:val="16"/>
        </w:rPr>
        <w:t>мобзадания</w:t>
      </w:r>
      <w:proofErr w:type="spellEnd"/>
      <w:r w:rsidRPr="00192C7B">
        <w:rPr>
          <w:rFonts w:ascii="Times New Roman" w:hAnsi="Times New Roman" w:cs="Times New Roman"/>
          <w:color w:val="000000" w:themeColor="text1"/>
          <w:sz w:val="16"/>
          <w:szCs w:val="16"/>
        </w:rPr>
        <w:t xml:space="preserve"> лит[еры] А. Это </w:t>
      </w:r>
      <w:proofErr w:type="spellStart"/>
      <w:r w:rsidRPr="00192C7B">
        <w:rPr>
          <w:rFonts w:ascii="Times New Roman" w:hAnsi="Times New Roman" w:cs="Times New Roman"/>
          <w:color w:val="000000" w:themeColor="text1"/>
          <w:sz w:val="16"/>
          <w:szCs w:val="16"/>
        </w:rPr>
        <w:t>мобзадание</w:t>
      </w:r>
      <w:proofErr w:type="spellEnd"/>
      <w:r w:rsidRPr="00192C7B">
        <w:rPr>
          <w:rFonts w:ascii="Times New Roman" w:hAnsi="Times New Roman" w:cs="Times New Roman"/>
          <w:color w:val="000000" w:themeColor="text1"/>
          <w:sz w:val="16"/>
          <w:szCs w:val="16"/>
        </w:rPr>
        <w:t xml:space="preserve"> в отношении элементов снабжения увя</w:t>
      </w:r>
      <w:r w:rsidRPr="00192C7B">
        <w:rPr>
          <w:rFonts w:ascii="Times New Roman" w:hAnsi="Times New Roman" w:cs="Times New Roman"/>
          <w:color w:val="000000" w:themeColor="text1"/>
          <w:sz w:val="16"/>
          <w:szCs w:val="16"/>
        </w:rPr>
        <w:softHyphen/>
        <w:t>зывается лишь по особому распоряжению.</w:t>
      </w:r>
    </w:p>
    <w:p w14:paraId="3E5020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связи с характером </w:t>
      </w:r>
      <w:proofErr w:type="spellStart"/>
      <w:r w:rsidRPr="00192C7B">
        <w:rPr>
          <w:rFonts w:ascii="Times New Roman" w:hAnsi="Times New Roman" w:cs="Times New Roman"/>
          <w:color w:val="000000" w:themeColor="text1"/>
          <w:sz w:val="16"/>
          <w:szCs w:val="16"/>
        </w:rPr>
        <w:t>мобзадания</w:t>
      </w:r>
      <w:proofErr w:type="spellEnd"/>
      <w:r w:rsidRPr="00192C7B">
        <w:rPr>
          <w:rFonts w:ascii="Times New Roman" w:hAnsi="Times New Roman" w:cs="Times New Roman"/>
          <w:color w:val="000000" w:themeColor="text1"/>
          <w:sz w:val="16"/>
          <w:szCs w:val="16"/>
        </w:rPr>
        <w:t xml:space="preserve"> лит[еры] А им устанавливается подача 100% заявлен</w:t>
      </w:r>
      <w:r w:rsidRPr="00192C7B">
        <w:rPr>
          <w:rFonts w:ascii="Times New Roman" w:hAnsi="Times New Roman" w:cs="Times New Roman"/>
          <w:color w:val="000000" w:themeColor="text1"/>
          <w:sz w:val="16"/>
          <w:szCs w:val="16"/>
        </w:rPr>
        <w:softHyphen/>
        <w:t>ной наркоматами потребности в отношении таких изделий, как, например, изделия широко</w:t>
      </w:r>
      <w:r w:rsidRPr="00192C7B">
        <w:rPr>
          <w:rFonts w:ascii="Times New Roman" w:hAnsi="Times New Roman" w:cs="Times New Roman"/>
          <w:color w:val="000000" w:themeColor="text1"/>
          <w:sz w:val="16"/>
          <w:szCs w:val="16"/>
        </w:rPr>
        <w:softHyphen/>
        <w:t xml:space="preserve">го потребления. Недостаточные производственные возможности по другим изделиям, чаще всего по военным, вынуждают устанавливать </w:t>
      </w:r>
      <w:proofErr w:type="spellStart"/>
      <w:r w:rsidRPr="00192C7B">
        <w:rPr>
          <w:rFonts w:ascii="Times New Roman" w:hAnsi="Times New Roman" w:cs="Times New Roman"/>
          <w:color w:val="000000" w:themeColor="text1"/>
          <w:sz w:val="16"/>
          <w:szCs w:val="16"/>
        </w:rPr>
        <w:t>мобзадание</w:t>
      </w:r>
      <w:proofErr w:type="spellEnd"/>
      <w:r w:rsidRPr="00192C7B">
        <w:rPr>
          <w:rFonts w:ascii="Times New Roman" w:hAnsi="Times New Roman" w:cs="Times New Roman"/>
          <w:color w:val="000000" w:themeColor="text1"/>
          <w:sz w:val="16"/>
          <w:szCs w:val="16"/>
        </w:rPr>
        <w:t xml:space="preserve"> лит[еры] А, не покрывающее заяв</w:t>
      </w:r>
      <w:r w:rsidRPr="00192C7B">
        <w:rPr>
          <w:rFonts w:ascii="Times New Roman" w:hAnsi="Times New Roman" w:cs="Times New Roman"/>
          <w:color w:val="000000" w:themeColor="text1"/>
          <w:sz w:val="16"/>
          <w:szCs w:val="16"/>
        </w:rPr>
        <w:softHyphen/>
        <w:t>ленные потребности. Так, общие проценты удовлетворения заявленной потребности, ожида</w:t>
      </w:r>
      <w:r w:rsidRPr="00192C7B">
        <w:rPr>
          <w:rFonts w:ascii="Times New Roman" w:hAnsi="Times New Roman" w:cs="Times New Roman"/>
          <w:color w:val="000000" w:themeColor="text1"/>
          <w:sz w:val="16"/>
          <w:szCs w:val="16"/>
        </w:rPr>
        <w:softHyphen/>
        <w:t xml:space="preserve">емые по </w:t>
      </w:r>
      <w:proofErr w:type="spellStart"/>
      <w:r w:rsidRPr="00192C7B">
        <w:rPr>
          <w:rFonts w:ascii="Times New Roman" w:hAnsi="Times New Roman" w:cs="Times New Roman"/>
          <w:color w:val="000000" w:themeColor="text1"/>
          <w:sz w:val="16"/>
          <w:szCs w:val="16"/>
        </w:rPr>
        <w:t>мобзаданию</w:t>
      </w:r>
      <w:proofErr w:type="spellEnd"/>
      <w:r w:rsidRPr="00192C7B">
        <w:rPr>
          <w:rFonts w:ascii="Times New Roman" w:hAnsi="Times New Roman" w:cs="Times New Roman"/>
          <w:color w:val="000000" w:themeColor="text1"/>
          <w:sz w:val="16"/>
          <w:szCs w:val="16"/>
        </w:rPr>
        <w:t xml:space="preserve"> лит[еры] А: по винтовкам - 77%, по артиллерийским орудиям легкой артиллерии - 90%, тяжелой полевой артиллерии - 95%, по артиллерийским боевым припа</w:t>
      </w:r>
      <w:r w:rsidRPr="00192C7B">
        <w:rPr>
          <w:rFonts w:ascii="Times New Roman" w:hAnsi="Times New Roman" w:cs="Times New Roman"/>
          <w:color w:val="000000" w:themeColor="text1"/>
          <w:sz w:val="16"/>
          <w:szCs w:val="16"/>
        </w:rPr>
        <w:softHyphen/>
        <w:t>сам - 38%, по винтовочным патронам - около 50%, по основной химической промышленнос</w:t>
      </w:r>
      <w:r w:rsidRPr="00192C7B">
        <w:rPr>
          <w:rFonts w:ascii="Times New Roman" w:hAnsi="Times New Roman" w:cs="Times New Roman"/>
          <w:color w:val="000000" w:themeColor="text1"/>
          <w:sz w:val="16"/>
          <w:szCs w:val="16"/>
        </w:rPr>
        <w:softHyphen/>
        <w:t>ти - около 40%, по коксобензольной промышленности - около 25%, по авиапромышленнос</w:t>
      </w:r>
      <w:r w:rsidRPr="00192C7B">
        <w:rPr>
          <w:rFonts w:ascii="Times New Roman" w:hAnsi="Times New Roman" w:cs="Times New Roman"/>
          <w:color w:val="000000" w:themeColor="text1"/>
          <w:sz w:val="16"/>
          <w:szCs w:val="16"/>
        </w:rPr>
        <w:softHyphen/>
        <w:t>ти - 68%, по автопромышленности - 30-50%, по изделиям электротехнической промышлен</w:t>
      </w:r>
      <w:r w:rsidRPr="00192C7B">
        <w:rPr>
          <w:rFonts w:ascii="Times New Roman" w:hAnsi="Times New Roman" w:cs="Times New Roman"/>
          <w:color w:val="000000" w:themeColor="text1"/>
          <w:sz w:val="16"/>
          <w:szCs w:val="16"/>
        </w:rPr>
        <w:softHyphen/>
        <w:t>ности (за исключением радио, телефонии и полевого кабеля) - 100%.</w:t>
      </w:r>
    </w:p>
    <w:p w14:paraId="230573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“Узкие места”. При установлении мобилизационных производственных заданий со</w:t>
      </w:r>
      <w:r w:rsidRPr="00192C7B">
        <w:rPr>
          <w:rFonts w:ascii="Times New Roman" w:hAnsi="Times New Roman" w:cs="Times New Roman"/>
          <w:color w:val="000000" w:themeColor="text1"/>
          <w:sz w:val="16"/>
          <w:szCs w:val="16"/>
        </w:rPr>
        <w:softHyphen/>
        <w:t>поставление производственных возможностей по изготовлению элементов каких-либо сложных изделий, например боевых припасов, самолетов, прожекторов и тому подобного, выявляет так называемые узкие места, то есть недостаточные производственные возможнос</w:t>
      </w:r>
      <w:r w:rsidRPr="00192C7B">
        <w:rPr>
          <w:rFonts w:ascii="Times New Roman" w:hAnsi="Times New Roman" w:cs="Times New Roman"/>
          <w:color w:val="000000" w:themeColor="text1"/>
          <w:sz w:val="16"/>
          <w:szCs w:val="16"/>
        </w:rPr>
        <w:softHyphen/>
        <w:t>ти по изготовлению каких-либо элементов, препятствующие сборке сложных изделий в це</w:t>
      </w:r>
      <w:r w:rsidRPr="00192C7B">
        <w:rPr>
          <w:rFonts w:ascii="Times New Roman" w:hAnsi="Times New Roman" w:cs="Times New Roman"/>
          <w:color w:val="000000" w:themeColor="text1"/>
          <w:sz w:val="16"/>
          <w:szCs w:val="16"/>
        </w:rPr>
        <w:softHyphen/>
        <w:t>лом. Кроме того, указанный характер “узких мест” имеет недостаточные возможности по производству или заготовке основных материалов или сырья, в особенности являющихся предметом импорта (каучук, селитра и так далее).</w:t>
      </w:r>
    </w:p>
    <w:p w14:paraId="2335FB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Для достижения фактической выполнимости устанавливаемого мобилизационного производственного задания лит[еры] А в отношении сложных изделий (например, боевых припасов) подбираются варианты использования существующих производственных воз</w:t>
      </w:r>
      <w:r w:rsidRPr="00192C7B">
        <w:rPr>
          <w:rFonts w:ascii="Times New Roman" w:hAnsi="Times New Roman" w:cs="Times New Roman"/>
          <w:color w:val="000000" w:themeColor="text1"/>
          <w:sz w:val="16"/>
          <w:szCs w:val="16"/>
        </w:rPr>
        <w:softHyphen/>
        <w:t xml:space="preserve">можностей элементов и, по соглашению с наркоматом, для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 xml:space="preserve"> лит[еры] А останав</w:t>
      </w:r>
      <w:r w:rsidRPr="00192C7B">
        <w:rPr>
          <w:rFonts w:ascii="Times New Roman" w:hAnsi="Times New Roman" w:cs="Times New Roman"/>
          <w:color w:val="000000" w:themeColor="text1"/>
          <w:sz w:val="16"/>
          <w:szCs w:val="16"/>
        </w:rPr>
        <w:softHyphen/>
        <w:t>ливаются на варианте, отвечающем определенному проценту удовлетворения заявленной потребности по собранному сложному изделию (принцип “единого выстрела”) соответ</w:t>
      </w:r>
      <w:r w:rsidRPr="00192C7B">
        <w:rPr>
          <w:rFonts w:ascii="Times New Roman" w:hAnsi="Times New Roman" w:cs="Times New Roman"/>
          <w:color w:val="000000" w:themeColor="text1"/>
          <w:sz w:val="16"/>
          <w:szCs w:val="16"/>
        </w:rPr>
        <w:softHyphen/>
        <w:t>ственно процентам подачи элемента решающего значения или среднего. При этом в" некото</w:t>
      </w:r>
      <w:r w:rsidRPr="00192C7B">
        <w:rPr>
          <w:rFonts w:ascii="Times New Roman" w:hAnsi="Times New Roman" w:cs="Times New Roman"/>
          <w:color w:val="000000" w:themeColor="text1"/>
          <w:sz w:val="16"/>
          <w:szCs w:val="16"/>
        </w:rPr>
        <w:softHyphen/>
        <w:t>рых случаях производственные возможности по одним элементам окажутся неиспользован</w:t>
      </w:r>
      <w:r w:rsidRPr="00192C7B">
        <w:rPr>
          <w:rFonts w:ascii="Times New Roman" w:hAnsi="Times New Roman" w:cs="Times New Roman"/>
          <w:color w:val="000000" w:themeColor="text1"/>
          <w:sz w:val="16"/>
          <w:szCs w:val="16"/>
        </w:rPr>
        <w:softHyphen/>
        <w:t>ными, а по другим таковые приходится расширять до избранного процента удовлетворения потребности по сложному изделию в целом; иногда же приходится устанавливать производ</w:t>
      </w:r>
      <w:r w:rsidRPr="00192C7B">
        <w:rPr>
          <w:rFonts w:ascii="Times New Roman" w:hAnsi="Times New Roman" w:cs="Times New Roman"/>
          <w:color w:val="000000" w:themeColor="text1"/>
          <w:sz w:val="16"/>
          <w:szCs w:val="16"/>
        </w:rPr>
        <w:softHyphen/>
        <w:t>ство таких элементов вновь.</w:t>
      </w:r>
    </w:p>
    <w:p w14:paraId="68FED9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в некоторых случаях фактическая выполнимость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 xml:space="preserve"> лит[еры] А зависит от осуществления мероприятий по расширению или установке производства каких-либо изделий. В связи с этим соответственным органам промышленности поручается, парал</w:t>
      </w:r>
      <w:r w:rsidRPr="00192C7B">
        <w:rPr>
          <w:rFonts w:ascii="Times New Roman" w:hAnsi="Times New Roman" w:cs="Times New Roman"/>
          <w:color w:val="000000" w:themeColor="text1"/>
          <w:sz w:val="16"/>
          <w:szCs w:val="16"/>
        </w:rPr>
        <w:softHyphen/>
        <w:t xml:space="preserve">лельно с разработкой </w:t>
      </w:r>
      <w:proofErr w:type="spellStart"/>
      <w:r w:rsidRPr="00192C7B">
        <w:rPr>
          <w:rFonts w:ascii="Times New Roman" w:hAnsi="Times New Roman" w:cs="Times New Roman"/>
          <w:color w:val="000000" w:themeColor="text1"/>
          <w:sz w:val="16"/>
          <w:szCs w:val="16"/>
        </w:rPr>
        <w:t>мобзадания</w:t>
      </w:r>
      <w:proofErr w:type="spellEnd"/>
      <w:r w:rsidRPr="00192C7B">
        <w:rPr>
          <w:rFonts w:ascii="Times New Roman" w:hAnsi="Times New Roman" w:cs="Times New Roman"/>
          <w:color w:val="000000" w:themeColor="text1"/>
          <w:sz w:val="16"/>
          <w:szCs w:val="16"/>
        </w:rPr>
        <w:t>, составить соображения и точные расчеты по осуществле</w:t>
      </w:r>
      <w:r w:rsidRPr="00192C7B">
        <w:rPr>
          <w:rFonts w:ascii="Times New Roman" w:hAnsi="Times New Roman" w:cs="Times New Roman"/>
          <w:color w:val="000000" w:themeColor="text1"/>
          <w:sz w:val="16"/>
          <w:szCs w:val="16"/>
        </w:rPr>
        <w:softHyphen/>
        <w:t>нию указанных мероприятий. К результатам проработки мобилизационных производствен</w:t>
      </w:r>
      <w:r w:rsidRPr="00192C7B">
        <w:rPr>
          <w:rFonts w:ascii="Times New Roman" w:hAnsi="Times New Roman" w:cs="Times New Roman"/>
          <w:color w:val="000000" w:themeColor="text1"/>
          <w:sz w:val="16"/>
          <w:szCs w:val="16"/>
        </w:rPr>
        <w:softHyphen/>
        <w:t>ных заданий лит[еры] А и лит[еры] Р, кроме сообщений о мероприятиях по расширению про</w:t>
      </w:r>
      <w:r w:rsidRPr="00192C7B">
        <w:rPr>
          <w:rFonts w:ascii="Times New Roman" w:hAnsi="Times New Roman" w:cs="Times New Roman"/>
          <w:color w:val="000000" w:themeColor="text1"/>
          <w:sz w:val="16"/>
          <w:szCs w:val="16"/>
        </w:rPr>
        <w:softHyphen/>
        <w:t xml:space="preserve">изводств, обеспечивающих выполнение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 xml:space="preserve"> лит[еры] А, прикладываются планы рас</w:t>
      </w:r>
      <w:r w:rsidRPr="00192C7B">
        <w:rPr>
          <w:rFonts w:ascii="Times New Roman" w:hAnsi="Times New Roman" w:cs="Times New Roman"/>
          <w:color w:val="000000" w:themeColor="text1"/>
          <w:sz w:val="16"/>
          <w:szCs w:val="16"/>
        </w:rPr>
        <w:softHyphen/>
        <w:t>ширения действующего мобилизационного плана в соответствии с утвержденным календар</w:t>
      </w:r>
      <w:r w:rsidRPr="00192C7B">
        <w:rPr>
          <w:rFonts w:ascii="Times New Roman" w:hAnsi="Times New Roman" w:cs="Times New Roman"/>
          <w:color w:val="000000" w:themeColor="text1"/>
          <w:sz w:val="16"/>
          <w:szCs w:val="16"/>
        </w:rPr>
        <w:softHyphen/>
        <w:t>ным планом развития данной отрасли промышленности на ближайший период.</w:t>
      </w:r>
    </w:p>
    <w:p w14:paraId="13E47E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 как потребности обрабатывающей промышленности для выполнения основного мобилизационного] производственного задания лит[еры] А могут быть выяснены лишь по проработке этого задания и сводке их в ВПУ, то мобилизационное производственное задание добывающей промышленности в большей части задерживается, а вместе с тем задерживает</w:t>
      </w:r>
      <w:r w:rsidRPr="00192C7B">
        <w:rPr>
          <w:rFonts w:ascii="Times New Roman" w:hAnsi="Times New Roman" w:cs="Times New Roman"/>
          <w:color w:val="000000" w:themeColor="text1"/>
          <w:sz w:val="16"/>
          <w:szCs w:val="16"/>
        </w:rPr>
        <w:softHyphen/>
        <w:t xml:space="preserve">ся увязка элементов снабжения, касающихся обоих видов промышленности. В связи с необходимостью таких последовательных заданий и проработок общий срок дачи и проработки </w:t>
      </w:r>
      <w:proofErr w:type="spellStart"/>
      <w:r w:rsidRPr="00192C7B">
        <w:rPr>
          <w:rFonts w:ascii="Times New Roman" w:hAnsi="Times New Roman" w:cs="Times New Roman"/>
          <w:color w:val="000000" w:themeColor="text1"/>
          <w:sz w:val="16"/>
          <w:szCs w:val="16"/>
        </w:rPr>
        <w:t>мобзадания</w:t>
      </w:r>
      <w:proofErr w:type="spellEnd"/>
      <w:r w:rsidRPr="00192C7B">
        <w:rPr>
          <w:rFonts w:ascii="Times New Roman" w:hAnsi="Times New Roman" w:cs="Times New Roman"/>
          <w:color w:val="000000" w:themeColor="text1"/>
          <w:sz w:val="16"/>
          <w:szCs w:val="16"/>
        </w:rPr>
        <w:t xml:space="preserve">, приводящий к возможности окончательной увязки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достигает не ме</w:t>
      </w:r>
      <w:r w:rsidRPr="00192C7B">
        <w:rPr>
          <w:rFonts w:ascii="Times New Roman" w:hAnsi="Times New Roman" w:cs="Times New Roman"/>
          <w:color w:val="000000" w:themeColor="text1"/>
          <w:sz w:val="16"/>
          <w:szCs w:val="16"/>
        </w:rPr>
        <w:softHyphen/>
        <w:t>нее полутора лет.</w:t>
      </w:r>
    </w:p>
    <w:p w14:paraId="3FDC82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мобилизационных запасах промышленности. Устранение влияния на фактическую выполнимость </w:t>
      </w:r>
      <w:proofErr w:type="spellStart"/>
      <w:r w:rsidRPr="00192C7B">
        <w:rPr>
          <w:rFonts w:ascii="Times New Roman" w:hAnsi="Times New Roman" w:cs="Times New Roman"/>
          <w:color w:val="000000" w:themeColor="text1"/>
          <w:sz w:val="16"/>
          <w:szCs w:val="16"/>
        </w:rPr>
        <w:t>мобзадания</w:t>
      </w:r>
      <w:proofErr w:type="spellEnd"/>
      <w:r w:rsidRPr="00192C7B">
        <w:rPr>
          <w:rFonts w:ascii="Times New Roman" w:hAnsi="Times New Roman" w:cs="Times New Roman"/>
          <w:color w:val="000000" w:themeColor="text1"/>
          <w:sz w:val="16"/>
          <w:szCs w:val="16"/>
        </w:rPr>
        <w:t xml:space="preserve"> лит[еры] А “узких мест”, проистекающих из-за недостаточных возможностей по производству и заготовке материалов и сырья, предусматривается путем образования мобилизационных запасов промышленности в мирное время. Такие же мобили</w:t>
      </w:r>
      <w:r w:rsidRPr="00192C7B">
        <w:rPr>
          <w:rFonts w:ascii="Times New Roman" w:hAnsi="Times New Roman" w:cs="Times New Roman"/>
          <w:color w:val="000000" w:themeColor="text1"/>
          <w:sz w:val="16"/>
          <w:szCs w:val="16"/>
        </w:rPr>
        <w:softHyphen/>
        <w:t>зационные запасы промышленности полуфабрикатов, материалов, сырья, а также инстру</w:t>
      </w:r>
      <w:r w:rsidRPr="00192C7B">
        <w:rPr>
          <w:rFonts w:ascii="Times New Roman" w:hAnsi="Times New Roman" w:cs="Times New Roman"/>
          <w:color w:val="000000" w:themeColor="text1"/>
          <w:sz w:val="16"/>
          <w:szCs w:val="16"/>
        </w:rPr>
        <w:softHyphen/>
        <w:t>мента и оборудования необходимы вообще для обеспечения развертывания производств и их дальнейшей бесперебойной работы в течение определенного срока.</w:t>
      </w:r>
    </w:p>
    <w:p w14:paraId="09929E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Реальные размеры мобилизационных запасов промышленности и их образование мо</w:t>
      </w:r>
      <w:r w:rsidRPr="00192C7B">
        <w:rPr>
          <w:rFonts w:ascii="Times New Roman" w:hAnsi="Times New Roman" w:cs="Times New Roman"/>
          <w:color w:val="000000" w:themeColor="text1"/>
          <w:sz w:val="16"/>
          <w:szCs w:val="16"/>
        </w:rPr>
        <w:softHyphen/>
        <w:t xml:space="preserve">гут быть установлены только при составлении </w:t>
      </w:r>
      <w:proofErr w:type="spellStart"/>
      <w:r w:rsidRPr="00192C7B">
        <w:rPr>
          <w:rFonts w:ascii="Times New Roman" w:hAnsi="Times New Roman" w:cs="Times New Roman"/>
          <w:color w:val="000000" w:themeColor="text1"/>
          <w:sz w:val="16"/>
          <w:szCs w:val="16"/>
        </w:rPr>
        <w:t>мобпланов</w:t>
      </w:r>
      <w:proofErr w:type="spellEnd"/>
      <w:r w:rsidRPr="00192C7B">
        <w:rPr>
          <w:rFonts w:ascii="Times New Roman" w:hAnsi="Times New Roman" w:cs="Times New Roman"/>
          <w:color w:val="000000" w:themeColor="text1"/>
          <w:sz w:val="16"/>
          <w:szCs w:val="16"/>
        </w:rPr>
        <w:t xml:space="preserve"> заведений и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всей про</w:t>
      </w:r>
      <w:r w:rsidRPr="00192C7B">
        <w:rPr>
          <w:rFonts w:ascii="Times New Roman" w:hAnsi="Times New Roman" w:cs="Times New Roman"/>
          <w:color w:val="000000" w:themeColor="text1"/>
          <w:sz w:val="16"/>
          <w:szCs w:val="16"/>
        </w:rPr>
        <w:softHyphen/>
        <w:t>мышленности, причем в тяжелых хозяйственных условиях, переживаемых СССР, нельзя до</w:t>
      </w:r>
      <w:r w:rsidRPr="00192C7B">
        <w:rPr>
          <w:rFonts w:ascii="Times New Roman" w:hAnsi="Times New Roman" w:cs="Times New Roman"/>
          <w:color w:val="000000" w:themeColor="text1"/>
          <w:sz w:val="16"/>
          <w:szCs w:val="16"/>
        </w:rPr>
        <w:softHyphen/>
        <w:t xml:space="preserve">пустить, чтобы </w:t>
      </w:r>
      <w:proofErr w:type="spellStart"/>
      <w:r w:rsidRPr="00192C7B">
        <w:rPr>
          <w:rFonts w:ascii="Times New Roman" w:hAnsi="Times New Roman" w:cs="Times New Roman"/>
          <w:color w:val="000000" w:themeColor="text1"/>
          <w:sz w:val="16"/>
          <w:szCs w:val="16"/>
        </w:rPr>
        <w:t>мобзапасы</w:t>
      </w:r>
      <w:proofErr w:type="spellEnd"/>
      <w:r w:rsidRPr="00192C7B">
        <w:rPr>
          <w:rFonts w:ascii="Times New Roman" w:hAnsi="Times New Roman" w:cs="Times New Roman"/>
          <w:color w:val="000000" w:themeColor="text1"/>
          <w:sz w:val="16"/>
          <w:szCs w:val="16"/>
        </w:rPr>
        <w:t xml:space="preserve"> легли тяжелым бременем на все народное хозяйство, и потому, где это возможно, имеется в виду не придерживаться строгой формулы размеров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 ко</w:t>
      </w:r>
      <w:r w:rsidRPr="00192C7B">
        <w:rPr>
          <w:rFonts w:ascii="Times New Roman" w:hAnsi="Times New Roman" w:cs="Times New Roman"/>
          <w:color w:val="000000" w:themeColor="text1"/>
          <w:sz w:val="16"/>
          <w:szCs w:val="16"/>
        </w:rPr>
        <w:softHyphen/>
        <w:t xml:space="preserve">торые вытекают из производства тех или иных изделий промышленности или из основных положений о размерах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w:t>
      </w:r>
    </w:p>
    <w:p w14:paraId="58DE59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составлении плана образования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 xml:space="preserve"> в отношении тех производств, по кото</w:t>
      </w:r>
      <w:r w:rsidRPr="00192C7B">
        <w:rPr>
          <w:rFonts w:ascii="Times New Roman" w:hAnsi="Times New Roman" w:cs="Times New Roman"/>
          <w:color w:val="000000" w:themeColor="text1"/>
          <w:sz w:val="16"/>
          <w:szCs w:val="16"/>
        </w:rPr>
        <w:softHyphen/>
        <w:t xml:space="preserve">рым устанавливаются </w:t>
      </w:r>
      <w:proofErr w:type="spellStart"/>
      <w:r w:rsidRPr="00192C7B">
        <w:rPr>
          <w:rFonts w:ascii="Times New Roman" w:hAnsi="Times New Roman" w:cs="Times New Roman"/>
          <w:color w:val="000000" w:themeColor="text1"/>
          <w:sz w:val="16"/>
          <w:szCs w:val="16"/>
        </w:rPr>
        <w:t>мобзадания</w:t>
      </w:r>
      <w:proofErr w:type="spellEnd"/>
      <w:r w:rsidRPr="00192C7B">
        <w:rPr>
          <w:rFonts w:ascii="Times New Roman" w:hAnsi="Times New Roman" w:cs="Times New Roman"/>
          <w:color w:val="000000" w:themeColor="text1"/>
          <w:sz w:val="16"/>
          <w:szCs w:val="16"/>
        </w:rPr>
        <w:t>, будут учитываться существующие оборотные производ</w:t>
      </w:r>
      <w:r w:rsidRPr="00192C7B">
        <w:rPr>
          <w:rFonts w:ascii="Times New Roman" w:hAnsi="Times New Roman" w:cs="Times New Roman"/>
          <w:color w:val="000000" w:themeColor="text1"/>
          <w:sz w:val="16"/>
          <w:szCs w:val="16"/>
        </w:rPr>
        <w:softHyphen/>
        <w:t>ственные запасы промышленности, но с одновременным учетом таких элементов, без кото</w:t>
      </w:r>
      <w:r w:rsidRPr="00192C7B">
        <w:rPr>
          <w:rFonts w:ascii="Times New Roman" w:hAnsi="Times New Roman" w:cs="Times New Roman"/>
          <w:color w:val="000000" w:themeColor="text1"/>
          <w:sz w:val="16"/>
          <w:szCs w:val="16"/>
        </w:rPr>
        <w:softHyphen/>
        <w:t>рых мобилизация промышленности может быть сведена на нет.</w:t>
      </w:r>
    </w:p>
    <w:p w14:paraId="651C20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w:t>
      </w:r>
      <w:proofErr w:type="spellStart"/>
      <w:r w:rsidRPr="00192C7B">
        <w:rPr>
          <w:rFonts w:ascii="Times New Roman" w:hAnsi="Times New Roman" w:cs="Times New Roman"/>
          <w:color w:val="000000" w:themeColor="text1"/>
          <w:sz w:val="16"/>
          <w:szCs w:val="16"/>
        </w:rPr>
        <w:t>суррогатировании</w:t>
      </w:r>
      <w:proofErr w:type="spellEnd"/>
      <w:r w:rsidRPr="00192C7B">
        <w:rPr>
          <w:rFonts w:ascii="Times New Roman" w:hAnsi="Times New Roman" w:cs="Times New Roman"/>
          <w:color w:val="000000" w:themeColor="text1"/>
          <w:sz w:val="16"/>
          <w:szCs w:val="16"/>
        </w:rPr>
        <w:t>. Учитывая незначительность ресурсов страны по некоторым ви</w:t>
      </w:r>
      <w:r w:rsidRPr="00192C7B">
        <w:rPr>
          <w:rFonts w:ascii="Times New Roman" w:hAnsi="Times New Roman" w:cs="Times New Roman"/>
          <w:color w:val="000000" w:themeColor="text1"/>
          <w:sz w:val="16"/>
          <w:szCs w:val="16"/>
        </w:rPr>
        <w:softHyphen/>
        <w:t>дам сырья и основных материалов, потребных для производства военных изделий, вслед</w:t>
      </w:r>
      <w:r w:rsidRPr="00192C7B">
        <w:rPr>
          <w:rFonts w:ascii="Times New Roman" w:hAnsi="Times New Roman" w:cs="Times New Roman"/>
          <w:color w:val="000000" w:themeColor="text1"/>
          <w:sz w:val="16"/>
          <w:szCs w:val="16"/>
        </w:rPr>
        <w:softHyphen/>
        <w:t>ствие чего в отношении части последних даже при наличии достаточных производственных возможностей обрабатывающей промышленности образуются “узкие места”, ВСНХ поста</w:t>
      </w:r>
      <w:r w:rsidRPr="00192C7B">
        <w:rPr>
          <w:rFonts w:ascii="Times New Roman" w:hAnsi="Times New Roman" w:cs="Times New Roman"/>
          <w:color w:val="000000" w:themeColor="text1"/>
          <w:sz w:val="16"/>
          <w:szCs w:val="16"/>
        </w:rPr>
        <w:softHyphen/>
        <w:t xml:space="preserve">вил перед Наркомвоенмором вопрос </w:t>
      </w:r>
      <w:proofErr w:type="spellStart"/>
      <w:r w:rsidRPr="00192C7B">
        <w:rPr>
          <w:rFonts w:ascii="Times New Roman" w:hAnsi="Times New Roman" w:cs="Times New Roman"/>
          <w:color w:val="000000" w:themeColor="text1"/>
          <w:sz w:val="16"/>
          <w:szCs w:val="16"/>
        </w:rPr>
        <w:t>суррогатирования</w:t>
      </w:r>
      <w:proofErr w:type="spellEnd"/>
      <w:r w:rsidRPr="00192C7B">
        <w:rPr>
          <w:rFonts w:ascii="Times New Roman" w:hAnsi="Times New Roman" w:cs="Times New Roman"/>
          <w:color w:val="000000" w:themeColor="text1"/>
          <w:sz w:val="16"/>
          <w:szCs w:val="16"/>
        </w:rPr>
        <w:t>, частично уже получивший разреше</w:t>
      </w:r>
      <w:r w:rsidRPr="00192C7B">
        <w:rPr>
          <w:rFonts w:ascii="Times New Roman" w:hAnsi="Times New Roman" w:cs="Times New Roman"/>
          <w:color w:val="000000" w:themeColor="text1"/>
          <w:sz w:val="16"/>
          <w:szCs w:val="16"/>
        </w:rPr>
        <w:softHyphen/>
        <w:t xml:space="preserve">ние (например, в отношении </w:t>
      </w:r>
      <w:proofErr w:type="spellStart"/>
      <w:r w:rsidRPr="00192C7B">
        <w:rPr>
          <w:rFonts w:ascii="Times New Roman" w:hAnsi="Times New Roman" w:cs="Times New Roman"/>
          <w:color w:val="000000" w:themeColor="text1"/>
          <w:sz w:val="16"/>
          <w:szCs w:val="16"/>
        </w:rPr>
        <w:t>суррогатирования</w:t>
      </w:r>
      <w:proofErr w:type="spellEnd"/>
      <w:r w:rsidRPr="00192C7B">
        <w:rPr>
          <w:rFonts w:ascii="Times New Roman" w:hAnsi="Times New Roman" w:cs="Times New Roman"/>
          <w:color w:val="000000" w:themeColor="text1"/>
          <w:sz w:val="16"/>
          <w:szCs w:val="16"/>
        </w:rPr>
        <w:t xml:space="preserve"> части боевого заряда бездымного пороха се-</w:t>
      </w:r>
      <w:proofErr w:type="spellStart"/>
      <w:r w:rsidRPr="00192C7B">
        <w:rPr>
          <w:rFonts w:ascii="Times New Roman" w:hAnsi="Times New Roman" w:cs="Times New Roman"/>
          <w:color w:val="000000" w:themeColor="text1"/>
          <w:sz w:val="16"/>
          <w:szCs w:val="16"/>
        </w:rPr>
        <w:t>литро</w:t>
      </w:r>
      <w:proofErr w:type="spellEnd"/>
      <w:r w:rsidRPr="00192C7B">
        <w:rPr>
          <w:rFonts w:ascii="Times New Roman" w:hAnsi="Times New Roman" w:cs="Times New Roman"/>
          <w:color w:val="000000" w:themeColor="text1"/>
          <w:sz w:val="16"/>
          <w:szCs w:val="16"/>
        </w:rPr>
        <w:t xml:space="preserve">-угольной смесью или применением взрывчатых смесей с аммиачной селитрой как взрывчатых веществ), дабы наличными ресурсами и возможностями СССР максимальным образом обеспечить количественные заявки Наркомвоенмора, не ставя себя в зависимость от импорта и не ища выхода в накоплении огромных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 xml:space="preserve"> без соответствия с нашими фи</w:t>
      </w:r>
      <w:r w:rsidRPr="00192C7B">
        <w:rPr>
          <w:rFonts w:ascii="Times New Roman" w:hAnsi="Times New Roman" w:cs="Times New Roman"/>
          <w:color w:val="000000" w:themeColor="text1"/>
          <w:sz w:val="16"/>
          <w:szCs w:val="16"/>
        </w:rPr>
        <w:softHyphen/>
        <w:t>нансовыми возможностями.</w:t>
      </w:r>
    </w:p>
    <w:p w14:paraId="030EED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производственных ячейках. Одним из основных следствий консервации некоторых видов важнейших военных производств, например, многих типов снарядов, трубок, взрыва</w:t>
      </w:r>
      <w:r w:rsidRPr="00192C7B">
        <w:rPr>
          <w:rFonts w:ascii="Times New Roman" w:hAnsi="Times New Roman" w:cs="Times New Roman"/>
          <w:color w:val="000000" w:themeColor="text1"/>
          <w:sz w:val="16"/>
          <w:szCs w:val="16"/>
        </w:rPr>
        <w:softHyphen/>
        <w:t xml:space="preserve">телей и тому подобное, неизбежно является отсутствие </w:t>
      </w:r>
      <w:proofErr w:type="spellStart"/>
      <w:r w:rsidRPr="00192C7B">
        <w:rPr>
          <w:rFonts w:ascii="Times New Roman" w:hAnsi="Times New Roman" w:cs="Times New Roman"/>
          <w:color w:val="000000" w:themeColor="text1"/>
          <w:sz w:val="16"/>
          <w:szCs w:val="16"/>
        </w:rPr>
        <w:t>рабтехсилы</w:t>
      </w:r>
      <w:proofErr w:type="spellEnd"/>
      <w:r w:rsidRPr="00192C7B">
        <w:rPr>
          <w:rFonts w:ascii="Times New Roman" w:hAnsi="Times New Roman" w:cs="Times New Roman"/>
          <w:color w:val="000000" w:themeColor="text1"/>
          <w:sz w:val="16"/>
          <w:szCs w:val="16"/>
        </w:rPr>
        <w:t>, осведомленной в этих производствах и имеющей навыки в ведении их. Указанное обстоятельство окажет решаю</w:t>
      </w:r>
      <w:r w:rsidRPr="00192C7B">
        <w:rPr>
          <w:rFonts w:ascii="Times New Roman" w:hAnsi="Times New Roman" w:cs="Times New Roman"/>
          <w:color w:val="000000" w:themeColor="text1"/>
          <w:sz w:val="16"/>
          <w:szCs w:val="16"/>
        </w:rPr>
        <w:softHyphen/>
        <w:t>щее, притом отрицательное, влияние на успешность развертывания этих производств при мобилизации, хотя и будут иметься возможности изготовления подобных изделий, вытека</w:t>
      </w:r>
      <w:r w:rsidRPr="00192C7B">
        <w:rPr>
          <w:rFonts w:ascii="Times New Roman" w:hAnsi="Times New Roman" w:cs="Times New Roman"/>
          <w:color w:val="000000" w:themeColor="text1"/>
          <w:sz w:val="16"/>
          <w:szCs w:val="16"/>
        </w:rPr>
        <w:softHyphen/>
        <w:t>ющие из наличия и состояния этого недочета. ВСНХ имеет в виду образовать и поддержи</w:t>
      </w:r>
      <w:r w:rsidRPr="00192C7B">
        <w:rPr>
          <w:rFonts w:ascii="Times New Roman" w:hAnsi="Times New Roman" w:cs="Times New Roman"/>
          <w:color w:val="000000" w:themeColor="text1"/>
          <w:sz w:val="16"/>
          <w:szCs w:val="16"/>
        </w:rPr>
        <w:softHyphen/>
        <w:t>вать так называемые производственные ячейки, которые явятся кадрами частью для выделе</w:t>
      </w:r>
      <w:r w:rsidRPr="00192C7B">
        <w:rPr>
          <w:rFonts w:ascii="Times New Roman" w:hAnsi="Times New Roman" w:cs="Times New Roman"/>
          <w:color w:val="000000" w:themeColor="text1"/>
          <w:sz w:val="16"/>
          <w:szCs w:val="16"/>
        </w:rPr>
        <w:softHyphen/>
        <w:t xml:space="preserve">ния, а частью для обучения вновь соответствующей квалифицированной </w:t>
      </w:r>
      <w:proofErr w:type="spellStart"/>
      <w:r w:rsidRPr="00192C7B">
        <w:rPr>
          <w:rFonts w:ascii="Times New Roman" w:hAnsi="Times New Roman" w:cs="Times New Roman"/>
          <w:color w:val="000000" w:themeColor="text1"/>
          <w:sz w:val="16"/>
          <w:szCs w:val="16"/>
        </w:rPr>
        <w:t>рабтехсилы</w:t>
      </w:r>
      <w:proofErr w:type="spellEnd"/>
      <w:r w:rsidRPr="00192C7B">
        <w:rPr>
          <w:rFonts w:ascii="Times New Roman" w:hAnsi="Times New Roman" w:cs="Times New Roman"/>
          <w:color w:val="000000" w:themeColor="text1"/>
          <w:sz w:val="16"/>
          <w:szCs w:val="16"/>
        </w:rPr>
        <w:t xml:space="preserve"> при мо</w:t>
      </w:r>
      <w:r w:rsidRPr="00192C7B">
        <w:rPr>
          <w:rFonts w:ascii="Times New Roman" w:hAnsi="Times New Roman" w:cs="Times New Roman"/>
          <w:color w:val="000000" w:themeColor="text1"/>
          <w:sz w:val="16"/>
          <w:szCs w:val="16"/>
        </w:rPr>
        <w:softHyphen/>
        <w:t>билизации.</w:t>
      </w:r>
    </w:p>
    <w:p w14:paraId="6EC0F4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Поддержание “производственных ячеек” требует установления обязательных мини</w:t>
      </w:r>
      <w:r w:rsidRPr="00192C7B">
        <w:rPr>
          <w:rFonts w:ascii="Times New Roman" w:hAnsi="Times New Roman" w:cs="Times New Roman"/>
          <w:color w:val="000000" w:themeColor="text1"/>
          <w:sz w:val="16"/>
          <w:szCs w:val="16"/>
        </w:rPr>
        <w:softHyphen/>
        <w:t>мальных заказов продукции в мирное время, которые могут быть убыточными, но в общих расчетах эта убыточность должна покрываться прибылью от изготовления промышлен</w:t>
      </w:r>
      <w:r w:rsidRPr="00192C7B">
        <w:rPr>
          <w:rFonts w:ascii="Times New Roman" w:hAnsi="Times New Roman" w:cs="Times New Roman"/>
          <w:color w:val="000000" w:themeColor="text1"/>
          <w:sz w:val="16"/>
          <w:szCs w:val="16"/>
        </w:rPr>
        <w:softHyphen/>
        <w:t>ностью продукции мирного значения, и только в исключительных случаях убытки должны покрываться за счет специальных дотаций.</w:t>
      </w:r>
    </w:p>
    <w:p w14:paraId="7B68B1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промпредприятиях пограничной полосы. В связи с </w:t>
      </w:r>
      <w:proofErr w:type="spellStart"/>
      <w:r w:rsidRPr="00192C7B">
        <w:rPr>
          <w:rFonts w:ascii="Times New Roman" w:hAnsi="Times New Roman" w:cs="Times New Roman"/>
          <w:color w:val="000000" w:themeColor="text1"/>
          <w:sz w:val="16"/>
          <w:szCs w:val="16"/>
        </w:rPr>
        <w:t>угрожаемостью</w:t>
      </w:r>
      <w:proofErr w:type="spellEnd"/>
      <w:r w:rsidRPr="00192C7B">
        <w:rPr>
          <w:rFonts w:ascii="Times New Roman" w:hAnsi="Times New Roman" w:cs="Times New Roman"/>
          <w:color w:val="000000" w:themeColor="text1"/>
          <w:sz w:val="16"/>
          <w:szCs w:val="16"/>
        </w:rPr>
        <w:t xml:space="preserve"> районов со стороны противника, определяемых установленными зонами местностей пограничной полосы и неиз</w:t>
      </w:r>
      <w:r w:rsidRPr="00192C7B">
        <w:rPr>
          <w:rFonts w:ascii="Times New Roman" w:hAnsi="Times New Roman" w:cs="Times New Roman"/>
          <w:color w:val="000000" w:themeColor="text1"/>
          <w:sz w:val="16"/>
          <w:szCs w:val="16"/>
        </w:rPr>
        <w:softHyphen/>
        <w:t>бежностью эвакуации в плановом порядке промышленных заведений из этих районов:</w:t>
      </w:r>
    </w:p>
    <w:p w14:paraId="7A5CF4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при разработке плана мобилизации промышленности, а равно и при распределении текущих заказов учитывается эвакуация промышленных заведений из опасных зон и</w:t>
      </w:r>
    </w:p>
    <w:p w14:paraId="5B2FBA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при установлении перспективных планов промышленного строительства необходи</w:t>
      </w:r>
      <w:r w:rsidRPr="00192C7B">
        <w:rPr>
          <w:rFonts w:ascii="Times New Roman" w:hAnsi="Times New Roman" w:cs="Times New Roman"/>
          <w:color w:val="000000" w:themeColor="text1"/>
          <w:sz w:val="16"/>
          <w:szCs w:val="16"/>
        </w:rPr>
        <w:softHyphen/>
        <w:t>мо воздерживаться от постройки в указанных зонах новых заведений или расширения суще</w:t>
      </w:r>
      <w:r w:rsidRPr="00192C7B">
        <w:rPr>
          <w:rFonts w:ascii="Times New Roman" w:hAnsi="Times New Roman" w:cs="Times New Roman"/>
          <w:color w:val="000000" w:themeColor="text1"/>
          <w:sz w:val="16"/>
          <w:szCs w:val="16"/>
        </w:rPr>
        <w:softHyphen/>
        <w:t>ствующих, если таковые по характеру изготовляемой продукции имеют существенное воен</w:t>
      </w:r>
      <w:r w:rsidRPr="00192C7B">
        <w:rPr>
          <w:rFonts w:ascii="Times New Roman" w:hAnsi="Times New Roman" w:cs="Times New Roman"/>
          <w:color w:val="000000" w:themeColor="text1"/>
          <w:sz w:val="16"/>
          <w:szCs w:val="16"/>
        </w:rPr>
        <w:softHyphen/>
        <w:t>ное значение.</w:t>
      </w:r>
    </w:p>
    <w:p w14:paraId="5105F4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исправлении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промышленности. Утвержденный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промышленности в дальнейшем подлежит периодическим исправлениям соответственно:</w:t>
      </w:r>
    </w:p>
    <w:p w14:paraId="6C77A2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развитию промышленности и остальным изменениям в ее состоянии;</w:t>
      </w:r>
    </w:p>
    <w:p w14:paraId="44974B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осуществлению намеченных специальных мобилизационных мероприятий;</w:t>
      </w:r>
    </w:p>
    <w:p w14:paraId="7B2FFC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изменениям потребностей наркоматов (заявок) и</w:t>
      </w:r>
    </w:p>
    <w:p w14:paraId="7AFB36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изменениям потребностей и порядка снабжения самой промышленности.</w:t>
      </w:r>
    </w:p>
    <w:p w14:paraId="125680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этом крупные изменения в </w:t>
      </w:r>
      <w:proofErr w:type="spellStart"/>
      <w:r w:rsidRPr="00192C7B">
        <w:rPr>
          <w:rFonts w:ascii="Times New Roman" w:hAnsi="Times New Roman" w:cs="Times New Roman"/>
          <w:color w:val="000000" w:themeColor="text1"/>
          <w:sz w:val="16"/>
          <w:szCs w:val="16"/>
        </w:rPr>
        <w:t>мобплане</w:t>
      </w:r>
      <w:proofErr w:type="spellEnd"/>
      <w:r w:rsidRPr="00192C7B">
        <w:rPr>
          <w:rFonts w:ascii="Times New Roman" w:hAnsi="Times New Roman" w:cs="Times New Roman"/>
          <w:color w:val="000000" w:themeColor="text1"/>
          <w:sz w:val="16"/>
          <w:szCs w:val="16"/>
        </w:rPr>
        <w:t xml:space="preserve"> вносятся на рассмотрение и утверждение в СТО, прочие же вносятся в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по согласованию с заинтересованными наркоматами.</w:t>
      </w:r>
    </w:p>
    <w:p w14:paraId="1B9408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военной ассимиляции производств. Невозможность держать наготове все заведения, обслуживающие армию и флот при ведении войны, или хотя бы держать наготове при заве</w:t>
      </w:r>
      <w:r w:rsidRPr="00192C7B">
        <w:rPr>
          <w:rFonts w:ascii="Times New Roman" w:hAnsi="Times New Roman" w:cs="Times New Roman"/>
          <w:color w:val="000000" w:themeColor="text1"/>
          <w:sz w:val="16"/>
          <w:szCs w:val="16"/>
        </w:rPr>
        <w:softHyphen/>
        <w:t>дениях, занятых обычным производством, оборудование, материалы и все необходимое для пуска в ход производства изделий военного назначения во время войны приводит к необхо</w:t>
      </w:r>
      <w:r w:rsidRPr="00192C7B">
        <w:rPr>
          <w:rFonts w:ascii="Times New Roman" w:hAnsi="Times New Roman" w:cs="Times New Roman"/>
          <w:color w:val="000000" w:themeColor="text1"/>
          <w:sz w:val="16"/>
          <w:szCs w:val="16"/>
        </w:rPr>
        <w:softHyphen/>
        <w:t>димости всемерного стремления к военной ассимиляции производств, обеспечивающих дос</w:t>
      </w:r>
      <w:r w:rsidRPr="00192C7B">
        <w:rPr>
          <w:rFonts w:ascii="Times New Roman" w:hAnsi="Times New Roman" w:cs="Times New Roman"/>
          <w:color w:val="000000" w:themeColor="text1"/>
          <w:sz w:val="16"/>
          <w:szCs w:val="16"/>
        </w:rPr>
        <w:softHyphen/>
        <w:t>тижение готовности промышленности к ведению войны, в соответствии с экономическими условиями мирного времени. Таковая заключается в максимальном приближении промыш</w:t>
      </w:r>
      <w:r w:rsidRPr="00192C7B">
        <w:rPr>
          <w:rFonts w:ascii="Times New Roman" w:hAnsi="Times New Roman" w:cs="Times New Roman"/>
          <w:color w:val="000000" w:themeColor="text1"/>
          <w:sz w:val="16"/>
          <w:szCs w:val="16"/>
        </w:rPr>
        <w:softHyphen/>
        <w:t>ленности военной и промышленности гражданской путем развития тех отраслей промыш</w:t>
      </w:r>
      <w:r w:rsidRPr="00192C7B">
        <w:rPr>
          <w:rFonts w:ascii="Times New Roman" w:hAnsi="Times New Roman" w:cs="Times New Roman"/>
          <w:color w:val="000000" w:themeColor="text1"/>
          <w:sz w:val="16"/>
          <w:szCs w:val="16"/>
        </w:rPr>
        <w:softHyphen/>
        <w:t>ленности, которые одинаково нужны и для мирного, и для военного времени, и путем макси</w:t>
      </w:r>
      <w:r w:rsidRPr="00192C7B">
        <w:rPr>
          <w:rFonts w:ascii="Times New Roman" w:hAnsi="Times New Roman" w:cs="Times New Roman"/>
          <w:color w:val="000000" w:themeColor="text1"/>
          <w:sz w:val="16"/>
          <w:szCs w:val="16"/>
        </w:rPr>
        <w:softHyphen/>
        <w:t>мального использования в мирное время военной продукции. Несомненно, что указанное ре</w:t>
      </w:r>
      <w:r w:rsidRPr="00192C7B">
        <w:rPr>
          <w:rFonts w:ascii="Times New Roman" w:hAnsi="Times New Roman" w:cs="Times New Roman"/>
          <w:color w:val="000000" w:themeColor="text1"/>
          <w:sz w:val="16"/>
          <w:szCs w:val="16"/>
        </w:rPr>
        <w:softHyphen/>
        <w:t>шение не исключает в полной мере необходимости в мероприятиях по поддержанию узкос</w:t>
      </w:r>
      <w:r w:rsidRPr="00192C7B">
        <w:rPr>
          <w:rFonts w:ascii="Times New Roman" w:hAnsi="Times New Roman" w:cs="Times New Roman"/>
          <w:color w:val="000000" w:themeColor="text1"/>
          <w:sz w:val="16"/>
          <w:szCs w:val="16"/>
        </w:rPr>
        <w:softHyphen/>
        <w:t>пециальных военных производств.</w:t>
      </w:r>
    </w:p>
    <w:p w14:paraId="1903D1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нормализации, стандартизации и унификации изделий. Развитие военных произ</w:t>
      </w:r>
      <w:r w:rsidRPr="00192C7B">
        <w:rPr>
          <w:rFonts w:ascii="Times New Roman" w:hAnsi="Times New Roman" w:cs="Times New Roman"/>
          <w:color w:val="000000" w:themeColor="text1"/>
          <w:sz w:val="16"/>
          <w:szCs w:val="16"/>
        </w:rPr>
        <w:softHyphen/>
        <w:t>водств в значительной степени выигрывает при проведении нормализации и самой жесткой стандартизации изделий, сводящейся к максимальному сокращению наблюдаемого разнооб</w:t>
      </w:r>
      <w:r w:rsidRPr="00192C7B">
        <w:rPr>
          <w:rFonts w:ascii="Times New Roman" w:hAnsi="Times New Roman" w:cs="Times New Roman"/>
          <w:color w:val="000000" w:themeColor="text1"/>
          <w:sz w:val="16"/>
          <w:szCs w:val="16"/>
        </w:rPr>
        <w:softHyphen/>
        <w:t>разия типов одних и тех же изделий. С таким же эффектом следует добиваться проведения унификации изделий, применяемых, помимо Наркомвоенмора, и другими потребителями, что еще, кроме этого, дает плюс и в снижении себестоимости изделий. Совместная работа в этом направлении ВСНХ и Наркомвоенмора должна быть признана одной из очередных за</w:t>
      </w:r>
      <w:r w:rsidRPr="00192C7B">
        <w:rPr>
          <w:rFonts w:ascii="Times New Roman" w:hAnsi="Times New Roman" w:cs="Times New Roman"/>
          <w:color w:val="000000" w:themeColor="text1"/>
          <w:sz w:val="16"/>
          <w:szCs w:val="16"/>
        </w:rPr>
        <w:softHyphen/>
        <w:t>дач обоих органов.</w:t>
      </w:r>
    </w:p>
    <w:p w14:paraId="429A2A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воздушно-химической обороне </w:t>
      </w:r>
      <w:proofErr w:type="spellStart"/>
      <w:r w:rsidRPr="00192C7B">
        <w:rPr>
          <w:rFonts w:ascii="Times New Roman" w:hAnsi="Times New Roman" w:cs="Times New Roman"/>
          <w:color w:val="000000" w:themeColor="text1"/>
          <w:sz w:val="16"/>
          <w:szCs w:val="16"/>
        </w:rPr>
        <w:t>промзаведений</w:t>
      </w:r>
      <w:proofErr w:type="spellEnd"/>
      <w:r w:rsidRPr="00192C7B">
        <w:rPr>
          <w:rFonts w:ascii="Times New Roman" w:hAnsi="Times New Roman" w:cs="Times New Roman"/>
          <w:color w:val="000000" w:themeColor="text1"/>
          <w:sz w:val="16"/>
          <w:szCs w:val="16"/>
        </w:rPr>
        <w:t>. В связи с развитием авиации и увеличе</w:t>
      </w:r>
      <w:r w:rsidRPr="00192C7B">
        <w:rPr>
          <w:rFonts w:ascii="Times New Roman" w:hAnsi="Times New Roman" w:cs="Times New Roman"/>
          <w:color w:val="000000" w:themeColor="text1"/>
          <w:sz w:val="16"/>
          <w:szCs w:val="16"/>
        </w:rPr>
        <w:softHyphen/>
        <w:t xml:space="preserve">нием радиуса действия последней, с применением средств химической борьбы вопрос о приспособлении промышленных заведений к </w:t>
      </w:r>
      <w:proofErr w:type="spellStart"/>
      <w:r w:rsidRPr="00192C7B">
        <w:rPr>
          <w:rFonts w:ascii="Times New Roman" w:hAnsi="Times New Roman" w:cs="Times New Roman"/>
          <w:color w:val="000000" w:themeColor="text1"/>
          <w:sz w:val="16"/>
          <w:szCs w:val="16"/>
        </w:rPr>
        <w:t>воздухообороне</w:t>
      </w:r>
      <w:proofErr w:type="spellEnd"/>
      <w:r w:rsidRPr="00192C7B">
        <w:rPr>
          <w:rFonts w:ascii="Times New Roman" w:hAnsi="Times New Roman" w:cs="Times New Roman"/>
          <w:color w:val="000000" w:themeColor="text1"/>
          <w:sz w:val="16"/>
          <w:szCs w:val="16"/>
        </w:rPr>
        <w:t xml:space="preserve"> приобретает огромное значе</w:t>
      </w:r>
      <w:r w:rsidRPr="00192C7B">
        <w:rPr>
          <w:rFonts w:ascii="Times New Roman" w:hAnsi="Times New Roman" w:cs="Times New Roman"/>
          <w:color w:val="000000" w:themeColor="text1"/>
          <w:sz w:val="16"/>
          <w:szCs w:val="16"/>
        </w:rPr>
        <w:softHyphen/>
        <w:t>ние. Активные и пассивные меры борьбы в значительной их части должны быть приняты Наркомвоенмором на себя. Наркомвоенмором должен быть разработан план обороны с тем, чтобы вытекающие из него необходимые мероприятия частично могли бы быть осуществле</w:t>
      </w:r>
      <w:r w:rsidRPr="00192C7B">
        <w:rPr>
          <w:rFonts w:ascii="Times New Roman" w:hAnsi="Times New Roman" w:cs="Times New Roman"/>
          <w:color w:val="000000" w:themeColor="text1"/>
          <w:sz w:val="16"/>
          <w:szCs w:val="16"/>
        </w:rPr>
        <w:softHyphen/>
        <w:t xml:space="preserve">ны в мирное время, а остальные включены в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промышленности.</w:t>
      </w:r>
    </w:p>
    <w:p w14:paraId="2F6F68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 Президиума ВСНХ СССР и начальник Военно-промышленного управления Аванесов</w:t>
      </w:r>
    </w:p>
    <w:p w14:paraId="5FFC58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РГАСПИ. Ф. 76. Оп. 2. Д. 182. Л. 144-145. Заверенная копия (10711,577).</w:t>
      </w:r>
    </w:p>
    <w:p w14:paraId="6ED7F0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223E6E" w14:textId="191CF02B" w:rsidR="006115E6" w:rsidRPr="00192C7B" w:rsidRDefault="006115E6" w:rsidP="006115E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92C7B">
        <w:rPr>
          <w:rFonts w:ascii="Times New Roman" w:hAnsi="Times New Roman" w:cs="Times New Roman"/>
          <w:i/>
          <w:iCs/>
          <w:color w:val="000000" w:themeColor="text1"/>
          <w:sz w:val="16"/>
          <w:szCs w:val="16"/>
        </w:rPr>
        <w:t>:</w:t>
      </w:r>
    </w:p>
    <w:p w14:paraId="32C1EBC3" w14:textId="77777777" w:rsidR="006115E6" w:rsidRPr="00192C7B" w:rsidRDefault="006115E6" w:rsidP="006115E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4E4E06" w14:textId="77777777" w:rsidR="006115E6" w:rsidRPr="003600B8" w:rsidRDefault="006115E6" w:rsidP="006115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июля 1926 г. вышел приказ РВС СССР № 358 с приветствием по случаю годового праздника Военных Воздушных сил РККА. В нем предписывалось установить 14 июля - день годового праздника ВВС РККА, что должно было способствовать тесному сотрудничеству военного ведомства с Обществом Дру</w:t>
      </w:r>
      <w:r w:rsidRPr="003600B8">
        <w:rPr>
          <w:rFonts w:ascii="Times New Roman" w:hAnsi="Times New Roman" w:cs="Times New Roman"/>
          <w:color w:val="0070C0"/>
          <w:sz w:val="16"/>
          <w:szCs w:val="16"/>
        </w:rPr>
        <w:softHyphen/>
        <w:t>зей Авиационной и Химической Обороны и Промышленности (</w:t>
      </w:r>
      <w:proofErr w:type="spellStart"/>
      <w:r w:rsidRPr="003600B8">
        <w:rPr>
          <w:rFonts w:ascii="Times New Roman" w:hAnsi="Times New Roman" w:cs="Times New Roman"/>
          <w:color w:val="0070C0"/>
          <w:sz w:val="16"/>
          <w:szCs w:val="16"/>
        </w:rPr>
        <w:t>Авиахимом</w:t>
      </w:r>
      <w:proofErr w:type="spellEnd"/>
      <w:r w:rsidRPr="003600B8">
        <w:rPr>
          <w:rFonts w:ascii="Times New Roman" w:hAnsi="Times New Roman" w:cs="Times New Roman"/>
          <w:color w:val="0070C0"/>
          <w:sz w:val="16"/>
          <w:szCs w:val="16"/>
        </w:rPr>
        <w:t>) (24967)</w:t>
      </w:r>
    </w:p>
    <w:p w14:paraId="7D142EE4" w14:textId="77777777" w:rsidR="006115E6" w:rsidRPr="003600B8" w:rsidRDefault="006115E6" w:rsidP="006115E6">
      <w:pPr>
        <w:spacing w:after="0" w:line="240" w:lineRule="auto"/>
        <w:jc w:val="both"/>
        <w:rPr>
          <w:rFonts w:ascii="Times New Roman" w:hAnsi="Times New Roman" w:cs="Times New Roman"/>
          <w:color w:val="0070C0"/>
          <w:sz w:val="16"/>
          <w:szCs w:val="16"/>
        </w:rPr>
      </w:pPr>
    </w:p>
    <w:p w14:paraId="6D347DEE" w14:textId="77777777" w:rsidR="00BA38E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1D00787" w14:textId="77777777" w:rsidR="00BA38E3" w:rsidRPr="00192C7B" w:rsidRDefault="00BA38E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D8774"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vertAlign w:val="subscript"/>
        </w:rPr>
      </w:pPr>
      <w:r w:rsidRPr="00192C7B">
        <w:rPr>
          <w:rFonts w:ascii="Times New Roman" w:hAnsi="Times New Roman" w:cs="Times New Roman"/>
          <w:bCs/>
          <w:color w:val="000000" w:themeColor="text1"/>
          <w:sz w:val="16"/>
          <w:szCs w:val="16"/>
        </w:rPr>
        <w:t>7 июля</w:t>
      </w:r>
      <w:r w:rsidRPr="00192C7B">
        <w:rPr>
          <w:rFonts w:ascii="Times New Roman" w:hAnsi="Times New Roman" w:cs="Times New Roman"/>
          <w:color w:val="000000" w:themeColor="text1"/>
          <w:sz w:val="16"/>
          <w:szCs w:val="16"/>
        </w:rPr>
        <w:t xml:space="preserve"> в 1926 году </w:t>
      </w:r>
      <w:hyperlink r:id="rId57" w:tgtFrame="_blank" w:history="1">
        <w:r w:rsidRPr="00192C7B">
          <w:rPr>
            <w:rFonts w:ascii="Times New Roman" w:hAnsi="Times New Roman" w:cs="Times New Roman"/>
            <w:color w:val="000000" w:themeColor="text1"/>
            <w:sz w:val="16"/>
            <w:szCs w:val="16"/>
          </w:rPr>
          <w:t xml:space="preserve">Декрет СНК РСФСР от 07.07.1926 "Об утверждении Временных правил об ученичестве у кустарей и ремесленников, а также в промысловой кооперации и в трудовых артелях" </w:t>
        </w:r>
      </w:hyperlink>
    </w:p>
    <w:p w14:paraId="26025CEF"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vertAlign w:val="subscript"/>
        </w:rPr>
      </w:pPr>
    </w:p>
    <w:p w14:paraId="43B416F7" w14:textId="77777777" w:rsidR="00BA38E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EE1C8E9" w14:textId="77777777" w:rsidR="00BA38E3" w:rsidRPr="00192C7B" w:rsidRDefault="00BA38E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E581E9"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lastRenderedPageBreak/>
        <w:t>7 июля</w:t>
      </w:r>
      <w:r w:rsidRPr="00192C7B">
        <w:rPr>
          <w:rFonts w:ascii="Times New Roman" w:hAnsi="Times New Roman" w:cs="Times New Roman"/>
          <w:color w:val="000000" w:themeColor="text1"/>
          <w:sz w:val="16"/>
          <w:szCs w:val="16"/>
        </w:rPr>
        <w:t xml:space="preserve"> в 1926 году состоялся первый полет прототипа немецкого многоцелевого транспортного самолета </w:t>
      </w:r>
      <w:hyperlink r:id="rId58" w:tgtFrame="_blank" w:history="1">
        <w:r w:rsidRPr="00192C7B">
          <w:rPr>
            <w:rFonts w:ascii="Times New Roman" w:hAnsi="Times New Roman" w:cs="Times New Roman"/>
            <w:color w:val="000000" w:themeColor="text1"/>
            <w:sz w:val="16"/>
            <w:szCs w:val="16"/>
          </w:rPr>
          <w:t xml:space="preserve">«W.34a» </w:t>
        </w:r>
      </w:hyperlink>
      <w:r w:rsidRPr="00192C7B">
        <w:rPr>
          <w:rFonts w:ascii="Times New Roman" w:hAnsi="Times New Roman" w:cs="Times New Roman"/>
          <w:color w:val="000000" w:themeColor="text1"/>
          <w:sz w:val="16"/>
          <w:szCs w:val="16"/>
        </w:rPr>
        <w:t>(заводской номер 795, бортовой – «D-922»). На этом самолете был установлен французский двигатель «</w:t>
      </w:r>
      <w:proofErr w:type="spellStart"/>
      <w:r w:rsidRPr="00192C7B">
        <w:rPr>
          <w:rFonts w:ascii="Times New Roman" w:hAnsi="Times New Roman" w:cs="Times New Roman"/>
          <w:color w:val="000000" w:themeColor="text1"/>
          <w:sz w:val="16"/>
          <w:szCs w:val="16"/>
        </w:rPr>
        <w:t>Gnome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et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Rhone</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Jupiter</w:t>
      </w:r>
      <w:proofErr w:type="spellEnd"/>
      <w:r w:rsidRPr="00192C7B">
        <w:rPr>
          <w:rFonts w:ascii="Times New Roman" w:hAnsi="Times New Roman" w:cs="Times New Roman"/>
          <w:color w:val="000000" w:themeColor="text1"/>
          <w:sz w:val="16"/>
          <w:szCs w:val="16"/>
        </w:rPr>
        <w:t xml:space="preserve"> VI» мощностью 420 л.с. Серийное производство гражданских «W.34» начали в 1927 году (14945).</w:t>
      </w:r>
    </w:p>
    <w:p w14:paraId="0DB5BDCF"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26630F18"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bookmarkStart w:id="30" w:name="_Hlk56759632"/>
      <w:r w:rsidRPr="00192C7B">
        <w:rPr>
          <w:rFonts w:ascii="Times New Roman" w:hAnsi="Times New Roman" w:cs="Times New Roman"/>
          <w:color w:val="000000" w:themeColor="text1"/>
          <w:sz w:val="16"/>
          <w:szCs w:val="16"/>
        </w:rPr>
        <w:t>7 июля 1926 года — первый полёт транспортного самолёта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W 34. /Германия/</w:t>
      </w:r>
    </w:p>
    <w:p w14:paraId="4146D96B"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первой половине 1920-х годов компания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начала разрабатывать замену для первого в мире цельнометаллического транспортного самолёта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F 13. Параллельно шла работа над двумя проектами — W 33 и W 34. Они отличались двигателями и большим объёмом </w:t>
      </w:r>
      <w:proofErr w:type="gramStart"/>
      <w:r w:rsidRPr="00192C7B">
        <w:rPr>
          <w:rFonts w:ascii="Times New Roman" w:hAnsi="Times New Roman" w:cs="Times New Roman"/>
          <w:color w:val="000000" w:themeColor="text1"/>
          <w:sz w:val="16"/>
          <w:szCs w:val="16"/>
        </w:rPr>
        <w:t>грузо-пассажирской</w:t>
      </w:r>
      <w:proofErr w:type="gramEnd"/>
      <w:r w:rsidRPr="00192C7B">
        <w:rPr>
          <w:rFonts w:ascii="Times New Roman" w:hAnsi="Times New Roman" w:cs="Times New Roman"/>
          <w:color w:val="000000" w:themeColor="text1"/>
          <w:sz w:val="16"/>
          <w:szCs w:val="16"/>
        </w:rPr>
        <w:t xml:space="preserve"> кабины (у W 34).</w:t>
      </w:r>
    </w:p>
    <w:p w14:paraId="560FC592"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W 34 представлял собой цельнометаллический низкоплан с </w:t>
      </w:r>
      <w:proofErr w:type="spellStart"/>
      <w:r w:rsidRPr="00192C7B">
        <w:rPr>
          <w:rFonts w:ascii="Times New Roman" w:hAnsi="Times New Roman" w:cs="Times New Roman"/>
          <w:color w:val="000000" w:themeColor="text1"/>
          <w:sz w:val="16"/>
          <w:szCs w:val="16"/>
        </w:rPr>
        <w:t>неубираемым</w:t>
      </w:r>
      <w:proofErr w:type="spellEnd"/>
      <w:r w:rsidRPr="00192C7B">
        <w:rPr>
          <w:rFonts w:ascii="Times New Roman" w:hAnsi="Times New Roman" w:cs="Times New Roman"/>
          <w:color w:val="000000" w:themeColor="text1"/>
          <w:sz w:val="16"/>
          <w:szCs w:val="16"/>
        </w:rPr>
        <w:t xml:space="preserve"> шасси (колёсным, лыжным или поплавковым). Двигатели отличались в зависимости от модификации. С мотором BMW 132A (650 л.с.) мог развивать крейсерскую скорость до 233 км/ч. Дальность полёта — 900 км. Брал на борт 2 членов экипажа + 6 пассажиров.</w:t>
      </w:r>
    </w:p>
    <w:p w14:paraId="361B5ADD"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Самолёт получился очень успешным и был выпущен в 2124 экземплярах. Широко использовался как для гражданских перевозок, так и в ВВС (для обучения штурманов, в качестве санитарного самолёта и лёгкого бомбардировщика) 21 страны мира — от Германии и Швеции до Канады и Аргентины (22300).</w:t>
      </w:r>
    </w:p>
    <w:p w14:paraId="5279AE8B" w14:textId="77777777" w:rsidR="00471D51" w:rsidRPr="00192C7B" w:rsidRDefault="00471D51" w:rsidP="00192C7B">
      <w:pPr>
        <w:spacing w:after="0" w:line="240" w:lineRule="auto"/>
        <w:jc w:val="both"/>
        <w:rPr>
          <w:rFonts w:ascii="Times New Roman" w:hAnsi="Times New Roman" w:cs="Times New Roman"/>
          <w:color w:val="000000" w:themeColor="text1"/>
          <w:sz w:val="16"/>
          <w:szCs w:val="16"/>
        </w:rPr>
      </w:pPr>
    </w:p>
    <w:bookmarkEnd w:id="30"/>
    <w:p w14:paraId="57B88109" w14:textId="77777777" w:rsidR="006115E6" w:rsidRPr="003600B8" w:rsidRDefault="006115E6" w:rsidP="006115E6">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7 июля 1926 г. состоялся первый полет прототипа самолета Юнкерс </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34. Серий</w:t>
      </w:r>
      <w:r w:rsidRPr="003600B8">
        <w:rPr>
          <w:rStyle w:val="aff0"/>
          <w:rFonts w:ascii="Times New Roman" w:hAnsi="Times New Roman" w:cs="Times New Roman"/>
          <w:color w:val="0070C0"/>
          <w:spacing w:val="0"/>
          <w:sz w:val="16"/>
          <w:szCs w:val="16"/>
        </w:rPr>
        <w:softHyphen/>
        <w:t xml:space="preserve">ное производство гражданских </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 xml:space="preserve">34 начали в 1927 г. С 1933 г. в Германии стали выпускать и военные </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34. Всего был изго</w:t>
      </w:r>
      <w:r w:rsidRPr="003600B8">
        <w:rPr>
          <w:rStyle w:val="aff0"/>
          <w:rFonts w:ascii="Times New Roman" w:hAnsi="Times New Roman" w:cs="Times New Roman"/>
          <w:color w:val="0070C0"/>
          <w:spacing w:val="0"/>
          <w:sz w:val="16"/>
          <w:szCs w:val="16"/>
        </w:rPr>
        <w:softHyphen/>
        <w:t>товлен 1791 экземпляр (военных и гражданских). Самолеты ис</w:t>
      </w:r>
      <w:r w:rsidRPr="003600B8">
        <w:rPr>
          <w:rStyle w:val="aff0"/>
          <w:rFonts w:ascii="Times New Roman" w:hAnsi="Times New Roman" w:cs="Times New Roman"/>
          <w:color w:val="0070C0"/>
          <w:spacing w:val="0"/>
          <w:sz w:val="16"/>
          <w:szCs w:val="16"/>
        </w:rPr>
        <w:softHyphen/>
        <w:t xml:space="preserve">пользовались в качестве грузовых, пассажирских и санитарных. Последний самолет </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 xml:space="preserve">34 был списан в 1961 г. в Канаде. В СССР самолеты </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 xml:space="preserve">34 производились до начала 1935 г., и из-за почти полного сходства с </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33 они тоже носили обозначение ПС-4 (25675).</w:t>
      </w:r>
    </w:p>
    <w:p w14:paraId="5C3B174D" w14:textId="77777777" w:rsidR="006115E6" w:rsidRPr="003600B8" w:rsidRDefault="006115E6" w:rsidP="006115E6">
      <w:pPr>
        <w:spacing w:after="0" w:line="240" w:lineRule="auto"/>
        <w:jc w:val="both"/>
        <w:rPr>
          <w:rFonts w:ascii="Times New Roman" w:hAnsi="Times New Roman" w:cs="Times New Roman"/>
          <w:color w:val="0070C0"/>
          <w:sz w:val="16"/>
          <w:szCs w:val="16"/>
        </w:rPr>
      </w:pPr>
    </w:p>
    <w:p w14:paraId="103F72D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D253D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4AF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июля 1926:</w:t>
      </w:r>
    </w:p>
    <w:p w14:paraId="3C940A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журнала № 39с заседания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при НК</w:t>
      </w:r>
    </w:p>
    <w:p w14:paraId="16660F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Постоянный член НК тов. Гуров доложил, что </w:t>
      </w:r>
      <w:proofErr w:type="spellStart"/>
      <w:r w:rsidRPr="00192C7B">
        <w:rPr>
          <w:rFonts w:ascii="Times New Roman" w:hAnsi="Times New Roman" w:cs="Times New Roman"/>
          <w:color w:val="000000" w:themeColor="text1"/>
          <w:sz w:val="16"/>
          <w:szCs w:val="16"/>
        </w:rPr>
        <w:t>Промвоздухом</w:t>
      </w:r>
      <w:proofErr w:type="spellEnd"/>
      <w:r w:rsidRPr="00192C7B">
        <w:rPr>
          <w:rFonts w:ascii="Times New Roman" w:hAnsi="Times New Roman" w:cs="Times New Roman"/>
          <w:color w:val="000000" w:themeColor="text1"/>
          <w:sz w:val="16"/>
          <w:szCs w:val="16"/>
        </w:rPr>
        <w:t xml:space="preserve"> была обна</w:t>
      </w:r>
      <w:r w:rsidRPr="00192C7B">
        <w:rPr>
          <w:rFonts w:ascii="Times New Roman" w:hAnsi="Times New Roman" w:cs="Times New Roman"/>
          <w:color w:val="000000" w:themeColor="text1"/>
          <w:sz w:val="16"/>
          <w:szCs w:val="16"/>
        </w:rPr>
        <w:softHyphen/>
        <w:t>ружена на поступивших к нему в ремонт самолетах Р1 недо</w:t>
      </w:r>
      <w:r w:rsidRPr="00192C7B">
        <w:rPr>
          <w:rFonts w:ascii="Times New Roman" w:hAnsi="Times New Roman" w:cs="Times New Roman"/>
          <w:color w:val="000000" w:themeColor="text1"/>
          <w:sz w:val="16"/>
          <w:szCs w:val="16"/>
        </w:rPr>
        <w:softHyphen/>
        <w:t xml:space="preserve">брокачественность склейки лонжеронов крыльев, которая явно угрожала безопасности полетов на этих самолетах без принятия необходимых мер. Начальником снабжения УВВС была назначена комиссия для обследования </w:t>
      </w:r>
      <w:proofErr w:type="spellStart"/>
      <w:r w:rsidRPr="00192C7B">
        <w:rPr>
          <w:rFonts w:ascii="Times New Roman" w:hAnsi="Times New Roman" w:cs="Times New Roman"/>
          <w:color w:val="000000" w:themeColor="text1"/>
          <w:sz w:val="16"/>
          <w:szCs w:val="16"/>
        </w:rPr>
        <w:t>атоно</w:t>
      </w:r>
      <w:proofErr w:type="spellEnd"/>
      <w:r w:rsidRPr="00192C7B">
        <w:rPr>
          <w:rFonts w:ascii="Times New Roman" w:hAnsi="Times New Roman" w:cs="Times New Roman"/>
          <w:color w:val="000000" w:themeColor="text1"/>
          <w:sz w:val="16"/>
          <w:szCs w:val="16"/>
        </w:rPr>
        <w:t xml:space="preserve"> вопроса.</w:t>
      </w:r>
    </w:p>
    <w:p w14:paraId="64611B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куда входил представитель НК подробно и исчерпывающе рассмотрела это дело и вынесла постановление, которое докладчик 1 предлагает утвердить /см. постановление/</w:t>
      </w:r>
    </w:p>
    <w:p w14:paraId="7C69A5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обмене, мнений постановлено:</w:t>
      </w:r>
    </w:p>
    <w:p w14:paraId="7C0EF1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Считать, что в полках лонжеронов, склеенных из двух продольных брусьев, на ус, самолетов Р1 за №№ 2506 /производства 1923 г./, 2522, 2543 и 2578 /выпуска 1924 года/ склейка оказалась </w:t>
      </w:r>
      <w:proofErr w:type="spellStart"/>
      <w:r w:rsidRPr="00192C7B">
        <w:rPr>
          <w:rFonts w:ascii="Times New Roman" w:hAnsi="Times New Roman" w:cs="Times New Roman"/>
          <w:color w:val="000000" w:themeColor="text1"/>
          <w:sz w:val="16"/>
          <w:szCs w:val="16"/>
        </w:rPr>
        <w:t>неудовлетворительнной</w:t>
      </w:r>
      <w:proofErr w:type="spellEnd"/>
      <w:r w:rsidRPr="00192C7B">
        <w:rPr>
          <w:rFonts w:ascii="Times New Roman" w:hAnsi="Times New Roman" w:cs="Times New Roman"/>
          <w:color w:val="000000" w:themeColor="text1"/>
          <w:sz w:val="16"/>
          <w:szCs w:val="16"/>
        </w:rPr>
        <w:t>, причем наблюдалось в некоторых случаях полное расслоение склеенных поверхностей, например у образца самолета № 2522 при полной расклейке поверхность стыка имела ненормально слабые следы клея.</w:t>
      </w:r>
    </w:p>
    <w:p w14:paraId="645C3F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В отдельных случаях наблюдались следующие отрицательные явления в производстве: 1/гвозди и шурупы прикрепляющие фанеру к полкам лонжеронов входят в разрез стыков, способствую рас</w:t>
      </w:r>
      <w:r w:rsidRPr="00192C7B">
        <w:rPr>
          <w:rFonts w:ascii="Times New Roman" w:hAnsi="Times New Roman" w:cs="Times New Roman"/>
          <w:color w:val="000000" w:themeColor="text1"/>
          <w:sz w:val="16"/>
          <w:szCs w:val="16"/>
        </w:rPr>
        <w:softHyphen/>
        <w:t xml:space="preserve">клиниванию, 2/ шурупы на стыке /по 3 штуки/ мало способствуют жесткости стыка, з/ стыки парных лонжеронов /в переднем и заднем/ сделаны симметрично в затылок без разноса, последние имеются только между полками </w:t>
      </w:r>
      <w:proofErr w:type="spellStart"/>
      <w:proofErr w:type="gramStart"/>
      <w:r w:rsidRPr="00192C7B">
        <w:rPr>
          <w:rFonts w:ascii="Times New Roman" w:hAnsi="Times New Roman" w:cs="Times New Roman"/>
          <w:color w:val="000000" w:themeColor="text1"/>
          <w:sz w:val="16"/>
          <w:szCs w:val="16"/>
        </w:rPr>
        <w:t>отдельного.лонжерона</w:t>
      </w:r>
      <w:proofErr w:type="spellEnd"/>
      <w:proofErr w:type="gramEnd"/>
      <w:r w:rsidRPr="00192C7B">
        <w:rPr>
          <w:rFonts w:ascii="Times New Roman" w:hAnsi="Times New Roman" w:cs="Times New Roman"/>
          <w:color w:val="000000" w:themeColor="text1"/>
          <w:sz w:val="16"/>
          <w:szCs w:val="16"/>
        </w:rPr>
        <w:t>, 4/ накладки на стыках неравномерно пе</w:t>
      </w:r>
      <w:r w:rsidRPr="00192C7B">
        <w:rPr>
          <w:rFonts w:ascii="Times New Roman" w:hAnsi="Times New Roman" w:cs="Times New Roman"/>
          <w:color w:val="000000" w:themeColor="text1"/>
          <w:sz w:val="16"/>
          <w:szCs w:val="16"/>
        </w:rPr>
        <w:softHyphen/>
        <w:t>рекрывают стык.</w:t>
      </w:r>
    </w:p>
    <w:p w14:paraId="420907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Считать возможном, что явления, изложенные в п. 1-м могли проис</w:t>
      </w:r>
      <w:r w:rsidRPr="00192C7B">
        <w:rPr>
          <w:rFonts w:ascii="Times New Roman" w:hAnsi="Times New Roman" w:cs="Times New Roman"/>
          <w:color w:val="000000" w:themeColor="text1"/>
          <w:sz w:val="16"/>
          <w:szCs w:val="16"/>
        </w:rPr>
        <w:softHyphen/>
        <w:t>ходить:</w:t>
      </w:r>
    </w:p>
    <w:p w14:paraId="6F68D3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а/вследствие применения столярного клея</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8906,37).</w:t>
      </w:r>
    </w:p>
    <w:p w14:paraId="23927B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0513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258F7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22D7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июля 1926 Протоколы заседаний Политбюро ЦК РКП-ВКП(б). № 39. Слушали: 10. О Военпроме ([постановление] Комиссии обороны от 5 ию</w:t>
      </w:r>
      <w:r w:rsidRPr="00192C7B">
        <w:rPr>
          <w:rFonts w:ascii="Times New Roman" w:hAnsi="Times New Roman" w:cs="Times New Roman"/>
          <w:color w:val="000000" w:themeColor="text1"/>
          <w:sz w:val="16"/>
          <w:szCs w:val="16"/>
        </w:rPr>
        <w:softHyphen/>
        <w:t>ля 1926 г.) (т. Рыков.) Постановили: а) признать необходимым снять с работы в Военпроме т. Жарко и Берзина; б) создать комиссию в составе т. Дзержинского, Ворошилова и Томско</w:t>
      </w:r>
      <w:r w:rsidRPr="00192C7B">
        <w:rPr>
          <w:rFonts w:ascii="Times New Roman" w:hAnsi="Times New Roman" w:cs="Times New Roman"/>
          <w:color w:val="000000" w:themeColor="text1"/>
          <w:sz w:val="16"/>
          <w:szCs w:val="16"/>
        </w:rPr>
        <w:softHyphen/>
        <w:t>го для наблюдения за проведением мер по оздоровлению военной промышленности. (РГАСПИ. Ф. 76. Оп. 2. Д. 182. Л. 229.) (10711,623).</w:t>
      </w:r>
    </w:p>
    <w:p w14:paraId="45B9FA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BE2A8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C72EC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F3CAF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июля 1926 король Сауд создал Саудовскую Аравию (4962).</w:t>
      </w:r>
    </w:p>
    <w:p w14:paraId="66BF4D8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40E63C0" w14:textId="77777777" w:rsidR="00BA38E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7159491" w14:textId="77777777" w:rsidR="00BA38E3" w:rsidRPr="00192C7B" w:rsidRDefault="00BA38E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15405" w14:textId="77777777" w:rsidR="00BA38E3" w:rsidRPr="00192C7B" w:rsidRDefault="00BA38E3" w:rsidP="00192C7B">
      <w:pPr>
        <w:pStyle w:val="af"/>
        <w:shd w:val="clear" w:color="auto" w:fill="FFFFFF"/>
        <w:spacing w:before="0" w:after="0"/>
        <w:jc w:val="both"/>
        <w:rPr>
          <w:color w:val="000000" w:themeColor="text1"/>
          <w:sz w:val="16"/>
          <w:szCs w:val="16"/>
        </w:rPr>
      </w:pPr>
      <w:r w:rsidRPr="00192C7B">
        <w:rPr>
          <w:rStyle w:val="af1"/>
          <w:bCs/>
          <w:i w:val="0"/>
          <w:color w:val="000000" w:themeColor="text1"/>
          <w:sz w:val="16"/>
          <w:szCs w:val="16"/>
        </w:rPr>
        <w:t>9 июля 1926 г.</w:t>
      </w:r>
      <w:r w:rsidRPr="00192C7B">
        <w:rPr>
          <w:color w:val="000000" w:themeColor="text1"/>
          <w:sz w:val="16"/>
          <w:szCs w:val="16"/>
        </w:rPr>
        <w:t xml:space="preserve"> Отчет о проведении на военно-химическом полигоне в Кузьминках (Москва) опытов по ликвидации ненужных и потекших химических снарядов. Первый вывод касался разрядки снарядов с ипритом: было признано «</w:t>
      </w:r>
      <w:r w:rsidRPr="00192C7B">
        <w:rPr>
          <w:rStyle w:val="af1"/>
          <w:i w:val="0"/>
          <w:color w:val="000000" w:themeColor="text1"/>
          <w:sz w:val="16"/>
          <w:szCs w:val="16"/>
        </w:rPr>
        <w:t xml:space="preserve">допустимым… </w:t>
      </w:r>
      <w:r w:rsidRPr="00192C7B">
        <w:rPr>
          <w:rStyle w:val="a8"/>
          <w:b w:val="0"/>
          <w:iCs/>
          <w:color w:val="000000" w:themeColor="text1"/>
          <w:sz w:val="16"/>
          <w:szCs w:val="16"/>
        </w:rPr>
        <w:t>сливание ОВ в яму</w:t>
      </w:r>
      <w:r w:rsidRPr="00192C7B">
        <w:rPr>
          <w:rStyle w:val="af1"/>
          <w:i w:val="0"/>
          <w:color w:val="000000" w:themeColor="text1"/>
          <w:sz w:val="16"/>
          <w:szCs w:val="16"/>
        </w:rPr>
        <w:t xml:space="preserve"> глубиной не менее 1 метра</w:t>
      </w:r>
      <w:r w:rsidRPr="00192C7B">
        <w:rPr>
          <w:color w:val="000000" w:themeColor="text1"/>
          <w:sz w:val="16"/>
          <w:szCs w:val="16"/>
        </w:rPr>
        <w:t>» с последующей засыпкой землей. Другой вывод относился к подрыву «</w:t>
      </w:r>
      <w:r w:rsidRPr="00192C7B">
        <w:rPr>
          <w:rStyle w:val="af1"/>
          <w:i w:val="0"/>
          <w:color w:val="000000" w:themeColor="text1"/>
          <w:sz w:val="16"/>
          <w:szCs w:val="16"/>
        </w:rPr>
        <w:t xml:space="preserve">химических снарядов, снаряженных стойкими ОВ (типа иприта) — </w:t>
      </w:r>
      <w:r w:rsidRPr="00192C7B">
        <w:rPr>
          <w:rStyle w:val="a8"/>
          <w:b w:val="0"/>
          <w:iCs/>
          <w:color w:val="000000" w:themeColor="text1"/>
          <w:sz w:val="16"/>
          <w:szCs w:val="16"/>
        </w:rPr>
        <w:t>закапывание</w:t>
      </w:r>
      <w:r w:rsidRPr="00192C7B">
        <w:rPr>
          <w:rStyle w:val="af1"/>
          <w:i w:val="0"/>
          <w:color w:val="000000" w:themeColor="text1"/>
          <w:sz w:val="16"/>
          <w:szCs w:val="16"/>
        </w:rPr>
        <w:t xml:space="preserve"> их на ту же глубину при условии, если разрывной заряд не превышает 150 граммов</w:t>
      </w:r>
      <w:r w:rsidRPr="00192C7B">
        <w:rPr>
          <w:color w:val="000000" w:themeColor="text1"/>
          <w:sz w:val="16"/>
          <w:szCs w:val="16"/>
        </w:rPr>
        <w:t>». Оставалось не ясным, как следует поступать с закопанными, но невзорвавшимися снарядами (17133).</w:t>
      </w:r>
    </w:p>
    <w:p w14:paraId="42311962" w14:textId="77777777" w:rsidR="00BA38E3" w:rsidRPr="00192C7B" w:rsidRDefault="00BA38E3" w:rsidP="00192C7B">
      <w:pPr>
        <w:pStyle w:val="af"/>
        <w:shd w:val="clear" w:color="auto" w:fill="FFFFFF"/>
        <w:spacing w:before="0" w:after="0"/>
        <w:jc w:val="both"/>
        <w:rPr>
          <w:color w:val="000000" w:themeColor="text1"/>
          <w:sz w:val="16"/>
          <w:szCs w:val="16"/>
        </w:rPr>
      </w:pPr>
    </w:p>
    <w:p w14:paraId="70A7AF1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BF44A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834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июля 1926 штаб германского флота подтвердил и 13 июля принял решение о передаче СССР проектов подлодок, выданных союзникам согласно Версальскому договору (речь шла о подлодках «У-105», «У-114», «У-122», «У-126»). Более того, руководство флота заявило о готовности в случае необходимости послать своих экспертов в Москву для оказания помощи в проектировании субмарин. 29 июля 1926 г.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сделал запись о том, что 24 июля чертежи четырех типов подлодок были направлены представителю руководства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для передачи Уншлихту в Москве. Однако в штабе германского флота советской стороне явно не доверяли. Так, на его заседании при обсуждении перспективных планов и </w:t>
      </w:r>
      <w:proofErr w:type="spellStart"/>
      <w:r w:rsidRPr="00192C7B">
        <w:rPr>
          <w:rFonts w:ascii="Times New Roman" w:hAnsi="Times New Roman" w:cs="Times New Roman"/>
          <w:color w:val="000000" w:themeColor="text1"/>
          <w:sz w:val="16"/>
          <w:szCs w:val="16"/>
        </w:rPr>
        <w:t>целеустановок</w:t>
      </w:r>
      <w:proofErr w:type="spellEnd"/>
      <w:r w:rsidRPr="00192C7B">
        <w:rPr>
          <w:rFonts w:ascii="Times New Roman" w:hAnsi="Times New Roman" w:cs="Times New Roman"/>
          <w:color w:val="000000" w:themeColor="text1"/>
          <w:sz w:val="16"/>
          <w:szCs w:val="16"/>
        </w:rPr>
        <w:t xml:space="preserve">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главкому германского флота X. </w:t>
      </w:r>
      <w:proofErr w:type="spellStart"/>
      <w:r w:rsidRPr="00192C7B">
        <w:rPr>
          <w:rFonts w:ascii="Times New Roman" w:hAnsi="Times New Roman" w:cs="Times New Roman"/>
          <w:color w:val="000000" w:themeColor="text1"/>
          <w:sz w:val="16"/>
          <w:szCs w:val="16"/>
        </w:rPr>
        <w:t>Ценкеру</w:t>
      </w:r>
      <w:proofErr w:type="spellEnd"/>
      <w:r w:rsidRPr="00192C7B">
        <w:rPr>
          <w:rFonts w:ascii="Times New Roman" w:hAnsi="Times New Roman" w:cs="Times New Roman"/>
          <w:color w:val="000000" w:themeColor="text1"/>
          <w:sz w:val="16"/>
          <w:szCs w:val="16"/>
        </w:rPr>
        <w:t xml:space="preserve"> обсудить вопрос о создании в Москве группы морских экспертов валя </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и приглашении нескольких советских морских офицеров в Германию на военно-морские учения, </w:t>
      </w:r>
      <w:proofErr w:type="spellStart"/>
      <w:r w:rsidRPr="00192C7B">
        <w:rPr>
          <w:rFonts w:ascii="Times New Roman" w:hAnsi="Times New Roman" w:cs="Times New Roman"/>
          <w:color w:val="000000" w:themeColor="text1"/>
          <w:sz w:val="16"/>
          <w:szCs w:val="16"/>
        </w:rPr>
        <w:t>Ценкер</w:t>
      </w:r>
      <w:proofErr w:type="spellEnd"/>
      <w:r w:rsidRPr="00192C7B">
        <w:rPr>
          <w:rFonts w:ascii="Times New Roman" w:hAnsi="Times New Roman" w:cs="Times New Roman"/>
          <w:color w:val="000000" w:themeColor="text1"/>
          <w:sz w:val="16"/>
          <w:szCs w:val="16"/>
        </w:rPr>
        <w:t xml:space="preserve">, несмотря на разъяснения ему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германских целей военного сотрудничества с Россией, отклонил предложения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отдав распоряжение занять выжидательную позицию. («Никаких дальнейших инициатив с нашей стороны».) (11784).</w:t>
      </w:r>
    </w:p>
    <w:p w14:paraId="3C8C28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B9B6CE"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июля 1926 г.</w:t>
      </w:r>
    </w:p>
    <w:p w14:paraId="79A6B88D"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письма полномочного представителя СССР в Германии Н. Н. Крестинского народному комиссару иностранных дел СССР Г. В. Чичерину</w:t>
      </w:r>
    </w:p>
    <w:p w14:paraId="0C02F083"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июля 1926 г.</w:t>
      </w:r>
    </w:p>
    <w:p w14:paraId="67D18BA8"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Сов.секретно</w:t>
      </w:r>
      <w:proofErr w:type="spellEnd"/>
    </w:p>
    <w:p w14:paraId="6CE7A377"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Многоуважаемый Георгий Васильевич.</w:t>
      </w:r>
    </w:p>
    <w:p w14:paraId="0D76FA9A"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Я и </w:t>
      </w:r>
      <w:proofErr w:type="spellStart"/>
      <w:r w:rsidRPr="00192C7B">
        <w:rPr>
          <w:rFonts w:ascii="Times New Roman" w:hAnsi="Times New Roman" w:cs="Times New Roman"/>
          <w:color w:val="000000" w:themeColor="text1"/>
          <w:sz w:val="16"/>
          <w:szCs w:val="16"/>
        </w:rPr>
        <w:t>Бегге</w:t>
      </w:r>
      <w:proofErr w:type="spellEnd"/>
      <w:r w:rsidRPr="00192C7B">
        <w:rPr>
          <w:rFonts w:ascii="Times New Roman" w:hAnsi="Times New Roman" w:cs="Times New Roman"/>
          <w:color w:val="000000" w:themeColor="text1"/>
          <w:sz w:val="16"/>
          <w:szCs w:val="16"/>
        </w:rPr>
        <w:t xml:space="preserve"> телеграфировали Вам вчера, что завтра произойдет обмен письмами между банковским консорциумом и тов. </w:t>
      </w:r>
      <w:proofErr w:type="spellStart"/>
      <w:r w:rsidRPr="00192C7B">
        <w:rPr>
          <w:rFonts w:ascii="Times New Roman" w:hAnsi="Times New Roman" w:cs="Times New Roman"/>
          <w:color w:val="000000" w:themeColor="text1"/>
          <w:sz w:val="16"/>
          <w:szCs w:val="16"/>
        </w:rPr>
        <w:t>Бегге</w:t>
      </w:r>
      <w:proofErr w:type="spellEnd"/>
      <w:r w:rsidRPr="00192C7B">
        <w:rPr>
          <w:rFonts w:ascii="Times New Roman" w:hAnsi="Times New Roman" w:cs="Times New Roman"/>
          <w:color w:val="000000" w:themeColor="text1"/>
          <w:sz w:val="16"/>
          <w:szCs w:val="16"/>
        </w:rPr>
        <w:t xml:space="preserve">. Вы знаете, что между банками и нами оставался один спорный вопрос, именно вопрос о том, как гарантировать нам от уплаты лишних процентов в случае возвращения Германии к инфляционному денежному хозяйству. Эту гарантию можно было бы найти в том, чтобы выдавать векселя в марках, или в установлении максимального предела, мимо которого мы % не платим, хотя бы учетный % германского Рейхсбанка стал выше этого предела. </w:t>
      </w:r>
    </w:p>
    <w:p w14:paraId="2878AEDA"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Остановились на этом последнем пути (немцы будут переучитывать векселя в Америке, и поэтому они должны быть выписаны в долларах, а не в марках) и начали торговаться, какой максимум учетного % установить. </w:t>
      </w:r>
    </w:p>
    <w:p w14:paraId="38D8B0EB"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Бонн предложил 18%, согласился понизить до 16. </w:t>
      </w:r>
      <w:proofErr w:type="spellStart"/>
      <w:r w:rsidRPr="00192C7B">
        <w:rPr>
          <w:rFonts w:ascii="Times New Roman" w:hAnsi="Times New Roman" w:cs="Times New Roman"/>
          <w:color w:val="000000" w:themeColor="text1"/>
          <w:sz w:val="16"/>
          <w:szCs w:val="16"/>
        </w:rPr>
        <w:t>Министериальдиректор</w:t>
      </w:r>
      <w:proofErr w:type="spellEnd"/>
      <w:r w:rsidRPr="00192C7B">
        <w:rPr>
          <w:rFonts w:ascii="Times New Roman" w:hAnsi="Times New Roman" w:cs="Times New Roman"/>
          <w:color w:val="000000" w:themeColor="text1"/>
          <w:sz w:val="16"/>
          <w:szCs w:val="16"/>
        </w:rPr>
        <w:t xml:space="preserve"> Шеффер предлагал сойтись на 14. </w:t>
      </w:r>
      <w:proofErr w:type="spellStart"/>
      <w:r w:rsidRPr="00192C7B">
        <w:rPr>
          <w:rFonts w:ascii="Times New Roman" w:hAnsi="Times New Roman" w:cs="Times New Roman"/>
          <w:color w:val="000000" w:themeColor="text1"/>
          <w:sz w:val="16"/>
          <w:szCs w:val="16"/>
        </w:rPr>
        <w:t>Ленгиель</w:t>
      </w:r>
      <w:proofErr w:type="spellEnd"/>
      <w:r w:rsidRPr="00192C7B">
        <w:rPr>
          <w:rFonts w:ascii="Times New Roman" w:hAnsi="Times New Roman" w:cs="Times New Roman"/>
          <w:color w:val="000000" w:themeColor="text1"/>
          <w:sz w:val="16"/>
          <w:szCs w:val="16"/>
        </w:rPr>
        <w:t xml:space="preserve"> заявил, что максимальной приемлемой для нас нормой учетного % является 10 %. По настоянию Бонна и Шеффера согласился переговорить с нами по поводу 12%, но не обещал этой суммы защищать. В конце концов немцы согласились на 10%.</w:t>
      </w:r>
    </w:p>
    <w:p w14:paraId="6C080B66"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мы будем платить сейчас за кредит ввиду того, что учетный % за эти дни понизился до 8 %, всего 8,9%. Если будет повышаться учетный %, будет повышаться и общая платимая нами % ставка.</w:t>
      </w:r>
    </w:p>
    <w:p w14:paraId="0BAA34B4"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 с того момента, когда учетный % достигнет 10, а платимая нами ставка будет равна 12,9%, дальнейшее повышение % прекращается. Конечно, эта максимальная ставка является лишь теоретической ставкой, так как пока инфляции и повышения учетного % в Германии не предвидится.</w:t>
      </w:r>
    </w:p>
    <w:p w14:paraId="1BB49F8E"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 Был у меня Вирт. Сообщил, что его переговоры с правительством о переучете векселей Госбанка СССР закончились благополучно. Получено согласие не только большинства членов, но и бюджетной комиссии рейхстага, где вопрос слушался в секретном заседании. Переучитываться векселя Госбанка будут в “</w:t>
      </w:r>
      <w:proofErr w:type="spellStart"/>
      <w:r w:rsidRPr="00192C7B">
        <w:rPr>
          <w:rFonts w:ascii="Times New Roman" w:hAnsi="Times New Roman" w:cs="Times New Roman"/>
          <w:color w:val="000000" w:themeColor="text1"/>
          <w:sz w:val="16"/>
          <w:szCs w:val="16"/>
        </w:rPr>
        <w:t>Рейхскредит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гезельшафт</w:t>
      </w:r>
      <w:proofErr w:type="spellEnd"/>
      <w:r w:rsidRPr="00192C7B">
        <w:rPr>
          <w:rFonts w:ascii="Times New Roman" w:hAnsi="Times New Roman" w:cs="Times New Roman"/>
          <w:color w:val="000000" w:themeColor="text1"/>
          <w:sz w:val="16"/>
          <w:szCs w:val="16"/>
        </w:rPr>
        <w:t xml:space="preserve">”, пока на сумму в 5 млн. марок: Вирт думает, что это только начало и что операция эта получит дальнейшее развитие. Вирт надеется, что теперь будет благоприятно разрешен вопрос о кредитовании </w:t>
      </w:r>
      <w:proofErr w:type="spellStart"/>
      <w:r w:rsidRPr="00192C7B">
        <w:rPr>
          <w:rFonts w:ascii="Times New Roman" w:hAnsi="Times New Roman" w:cs="Times New Roman"/>
          <w:color w:val="000000" w:themeColor="text1"/>
          <w:sz w:val="16"/>
          <w:szCs w:val="16"/>
        </w:rPr>
        <w:t>Мологолеса</w:t>
      </w:r>
      <w:proofErr w:type="spellEnd"/>
      <w:r w:rsidRPr="00192C7B">
        <w:rPr>
          <w:rFonts w:ascii="Times New Roman" w:hAnsi="Times New Roman" w:cs="Times New Roman"/>
          <w:color w:val="000000" w:themeColor="text1"/>
          <w:sz w:val="16"/>
          <w:szCs w:val="16"/>
        </w:rPr>
        <w:t xml:space="preserve"> в государственном банке. Надеется и на то, что </w:t>
      </w:r>
      <w:proofErr w:type="spellStart"/>
      <w:r w:rsidRPr="00192C7B">
        <w:rPr>
          <w:rFonts w:ascii="Times New Roman" w:hAnsi="Times New Roman" w:cs="Times New Roman"/>
          <w:color w:val="000000" w:themeColor="text1"/>
          <w:sz w:val="16"/>
          <w:szCs w:val="16"/>
        </w:rPr>
        <w:t>Хеммеру</w:t>
      </w:r>
      <w:proofErr w:type="spellEnd"/>
      <w:r w:rsidRPr="00192C7B">
        <w:rPr>
          <w:rFonts w:ascii="Times New Roman" w:hAnsi="Times New Roman" w:cs="Times New Roman"/>
          <w:color w:val="000000" w:themeColor="text1"/>
          <w:sz w:val="16"/>
          <w:szCs w:val="16"/>
        </w:rPr>
        <w:t xml:space="preserve"> удастся добиться положительных результатов по вопросу о расширении лесной площади концессии. Вирт предполагает в конце августа быть в СССР.</w:t>
      </w:r>
    </w:p>
    <w:p w14:paraId="7B59CCF8"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 связи с тем, что соглашения с банками обеспечивает нам кредит в 120 млн. марок, а Шеффер рассчитывает, что ему удастся добиться повышения этого кредита до 200 млн., нам необходимо срочно получить из Москвы необходимые наряды. В торгпредстве имеется заказов максимум на 100 млн. марок. %% 30 не удастся, вероятно, разместить вследствие того, что окажутся неподходящими цены или др. условия. Выходит, что мы сможем использовать сейчас лишь млн. 70. Для того, чтобы использовать 150 </w:t>
      </w:r>
      <w:proofErr w:type="gramStart"/>
      <w:r w:rsidRPr="00192C7B">
        <w:rPr>
          <w:rFonts w:ascii="Times New Roman" w:hAnsi="Times New Roman" w:cs="Times New Roman"/>
          <w:color w:val="000000" w:themeColor="text1"/>
          <w:sz w:val="16"/>
          <w:szCs w:val="16"/>
        </w:rPr>
        <w:t>млн. ,</w:t>
      </w:r>
      <w:proofErr w:type="gramEnd"/>
      <w:r w:rsidRPr="00192C7B">
        <w:rPr>
          <w:rFonts w:ascii="Times New Roman" w:hAnsi="Times New Roman" w:cs="Times New Roman"/>
          <w:color w:val="000000" w:themeColor="text1"/>
          <w:sz w:val="16"/>
          <w:szCs w:val="16"/>
        </w:rPr>
        <w:t xml:space="preserve"> надо иметь в портфеле заказов млн. на 200, т. е. вдвое больше, чем имеем. Надо подтолкнуть ВСНХ.</w:t>
      </w:r>
    </w:p>
    <w:p w14:paraId="3F1943C0"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По вопросу о таможенной конвенции написал отдельно письмо тов. Штейну в копии Вам и Борису Спиридоновичу. Немцы с таможенными переговорами спешить не будут, если мы не согласимся параллельно с таможенными переговорами поставить вопрос об авторском праве. [...]</w:t>
      </w:r>
    </w:p>
    <w:p w14:paraId="4748E7C1"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АВП РФ. Ф. 0165. Оп. 6. П. 130. Д. 181. Л. 0321-0320 (21114).</w:t>
      </w:r>
    </w:p>
    <w:p w14:paraId="52EFAA22" w14:textId="77777777" w:rsidR="006C442C" w:rsidRPr="00192C7B" w:rsidRDefault="006C442C" w:rsidP="00192C7B">
      <w:pPr>
        <w:spacing w:after="0" w:line="240" w:lineRule="auto"/>
        <w:jc w:val="both"/>
        <w:rPr>
          <w:rFonts w:ascii="Times New Roman" w:hAnsi="Times New Roman" w:cs="Times New Roman"/>
          <w:color w:val="000000" w:themeColor="text1"/>
          <w:sz w:val="16"/>
          <w:szCs w:val="16"/>
        </w:rPr>
      </w:pPr>
    </w:p>
    <w:p w14:paraId="6809C3B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9A70E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D43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июля 1926 начался Северный поход НРА Китая (2443,404).</w:t>
      </w:r>
    </w:p>
    <w:p w14:paraId="414DD7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634B97"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июля в 1926 году начался Северный поход Национальной революционной армии Китая во главе с Чан Кайши из провинции Гуандун против войск генералов-милитаристов (14947).</w:t>
      </w:r>
    </w:p>
    <w:p w14:paraId="1657BB6C"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3EBDD0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июля 1926 г </w:t>
      </w:r>
      <w:proofErr w:type="spellStart"/>
      <w:r w:rsidRPr="00192C7B">
        <w:rPr>
          <w:rFonts w:ascii="Times New Roman" w:hAnsi="Times New Roman" w:cs="Times New Roman"/>
          <w:color w:val="000000" w:themeColor="text1"/>
          <w:sz w:val="16"/>
          <w:szCs w:val="16"/>
        </w:rPr>
        <w:t>Антонну</w:t>
      </w:r>
      <w:proofErr w:type="spellEnd"/>
      <w:r w:rsidRPr="00192C7B">
        <w:rPr>
          <w:rFonts w:ascii="Times New Roman" w:hAnsi="Times New Roman" w:cs="Times New Roman"/>
          <w:color w:val="000000" w:themeColor="text1"/>
          <w:sz w:val="16"/>
          <w:szCs w:val="16"/>
        </w:rPr>
        <w:t xml:space="preserve"> Оскар ди </w:t>
      </w:r>
      <w:proofErr w:type="spellStart"/>
      <w:r w:rsidRPr="00192C7B">
        <w:rPr>
          <w:rFonts w:ascii="Times New Roman" w:hAnsi="Times New Roman" w:cs="Times New Roman"/>
          <w:color w:val="000000" w:themeColor="text1"/>
          <w:sz w:val="16"/>
          <w:szCs w:val="16"/>
        </w:rPr>
        <w:t>Фрагозу</w:t>
      </w:r>
      <w:proofErr w:type="spellEnd"/>
      <w:r w:rsidRPr="00192C7B">
        <w:rPr>
          <w:rFonts w:ascii="Times New Roman" w:hAnsi="Times New Roman" w:cs="Times New Roman"/>
          <w:color w:val="000000" w:themeColor="text1"/>
          <w:sz w:val="16"/>
          <w:szCs w:val="16"/>
        </w:rPr>
        <w:t xml:space="preserve"> Кармона, участник военного переворота, стал диктатором Португалии (3186).</w:t>
      </w:r>
    </w:p>
    <w:p w14:paraId="12EF47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820B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15CE0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D99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июля 1926 после успешных сдаточных и гос. испытаний АНТ-4 был сдан заказчику, но без военного снаряжения (346,15).</w:t>
      </w:r>
    </w:p>
    <w:p w14:paraId="019C19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205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июля 1926 г. АНТ-4 передали заказчику — ОСТЕХБЮРО. Уже после первых же по</w:t>
      </w:r>
      <w:r w:rsidRPr="00192C7B">
        <w:rPr>
          <w:rFonts w:ascii="Times New Roman" w:hAnsi="Times New Roman" w:cs="Times New Roman"/>
          <w:color w:val="000000" w:themeColor="text1"/>
          <w:sz w:val="16"/>
          <w:szCs w:val="16"/>
        </w:rPr>
        <w:softHyphen/>
        <w:t>летов опытного самолёта там разработали Технические условия для постройки “дуб</w:t>
      </w:r>
      <w:r w:rsidRPr="00192C7B">
        <w:rPr>
          <w:rFonts w:ascii="Times New Roman" w:hAnsi="Times New Roman" w:cs="Times New Roman"/>
          <w:color w:val="000000" w:themeColor="text1"/>
          <w:sz w:val="16"/>
          <w:szCs w:val="16"/>
        </w:rPr>
        <w:softHyphen/>
        <w:t>лёра”. В них фактически изложили требования УВВС к современному бомбардировщику с подробным перечнем оборудования для бомбометания (11696).</w:t>
      </w:r>
    </w:p>
    <w:p w14:paraId="68E6D8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0F6A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июля 1926 г. первый опытный образец АНТ-4 официально сдали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Позднее его использовали для экспериментов с авиационными минами и торпедами (12001).</w:t>
      </w:r>
    </w:p>
    <w:p w14:paraId="197A53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65B57"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июля в 1926 году первый опытный образец </w:t>
      </w:r>
      <w:hyperlink r:id="rId59" w:tgtFrame="_blank" w:history="1">
        <w:r w:rsidRPr="00192C7B">
          <w:rPr>
            <w:rFonts w:ascii="Times New Roman" w:hAnsi="Times New Roman" w:cs="Times New Roman"/>
            <w:color w:val="000000" w:themeColor="text1"/>
            <w:sz w:val="16"/>
            <w:szCs w:val="16"/>
          </w:rPr>
          <w:t xml:space="preserve">«АНТ-4» </w:t>
        </w:r>
      </w:hyperlink>
      <w:r w:rsidRPr="00192C7B">
        <w:rPr>
          <w:rFonts w:ascii="Times New Roman" w:hAnsi="Times New Roman" w:cs="Times New Roman"/>
          <w:color w:val="000000" w:themeColor="text1"/>
          <w:sz w:val="16"/>
          <w:szCs w:val="16"/>
        </w:rPr>
        <w:t xml:space="preserve">официально сдали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Позднее его использовали для экспериментов с авиационными минами и торпедами. Сверх программы испытаний Томашевский выполнил два рекордных полета на продолжительность: с нагрузками 1075 кг (10 июля) и 2054 кг (2 июля). В первом случае «АНТ-4» пробыл в воздухе 4 ч 15 мин, во втором - 12 ч 4 мин. Поскольку СССР не входил тогда в международную федерацию, за границей их не признали. Однако председатель ВСНХ </w:t>
      </w:r>
      <w:proofErr w:type="spellStart"/>
      <w:r w:rsidRPr="00192C7B">
        <w:rPr>
          <w:rFonts w:ascii="Times New Roman" w:hAnsi="Times New Roman" w:cs="Times New Roman"/>
          <w:color w:val="000000" w:themeColor="text1"/>
          <w:sz w:val="16"/>
          <w:szCs w:val="16"/>
        </w:rPr>
        <w:t>Ф.Э.Дзержинский</w:t>
      </w:r>
      <w:proofErr w:type="spellEnd"/>
      <w:r w:rsidRPr="00192C7B">
        <w:rPr>
          <w:rFonts w:ascii="Times New Roman" w:hAnsi="Times New Roman" w:cs="Times New Roman"/>
          <w:color w:val="000000" w:themeColor="text1"/>
          <w:sz w:val="16"/>
          <w:szCs w:val="16"/>
        </w:rPr>
        <w:t xml:space="preserve"> направил в ЦАГИ поздравительную телеграмму, в которой, в частности, говорилось: "Рекорды вашего самолета «АНТ-4» выдвигают советское авиастроение в ряды последних достижений мировой техники" (14948).</w:t>
      </w:r>
    </w:p>
    <w:p w14:paraId="2E7AD898"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39D41D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июля 1926 ЦАГИ телеграммой N 2458 отрапортовал П.И.Б., что АНТ-4 за 10 час. 4 мин. пролетел 2 тыс. км и летал </w:t>
      </w:r>
      <w:proofErr w:type="spellStart"/>
      <w:r w:rsidRPr="00192C7B">
        <w:rPr>
          <w:rFonts w:ascii="Times New Roman" w:hAnsi="Times New Roman" w:cs="Times New Roman"/>
          <w:color w:val="000000" w:themeColor="text1"/>
          <w:sz w:val="16"/>
          <w:szCs w:val="16"/>
        </w:rPr>
        <w:t>А.И.Томашевский</w:t>
      </w:r>
      <w:proofErr w:type="spellEnd"/>
      <w:r w:rsidRPr="00192C7B">
        <w:rPr>
          <w:rFonts w:ascii="Times New Roman" w:hAnsi="Times New Roman" w:cs="Times New Roman"/>
          <w:color w:val="000000" w:themeColor="text1"/>
          <w:sz w:val="16"/>
          <w:szCs w:val="16"/>
        </w:rPr>
        <w:t>. Подписали Озеров - зам. директора, А.Н.Т. - зав. отделом (1026,17).</w:t>
      </w:r>
    </w:p>
    <w:p w14:paraId="19845E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AF1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июля 1926 За. Дир. ЦАГИ Озеров и Зав. отделом А.Н.Т. посылали телефонограмму № 2458:</w:t>
      </w:r>
    </w:p>
    <w:p w14:paraId="52BDDD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Откуда </w:t>
      </w:r>
      <w:proofErr w:type="spellStart"/>
      <w:r w:rsidRPr="00192C7B">
        <w:rPr>
          <w:rFonts w:ascii="Times New Roman" w:hAnsi="Times New Roman" w:cs="Times New Roman"/>
          <w:color w:val="000000" w:themeColor="text1"/>
          <w:sz w:val="16"/>
          <w:szCs w:val="16"/>
        </w:rPr>
        <w:t>Ц.А.Г.Динам</w:t>
      </w:r>
      <w:proofErr w:type="spellEnd"/>
      <w:r w:rsidRPr="00192C7B">
        <w:rPr>
          <w:rFonts w:ascii="Times New Roman" w:hAnsi="Times New Roman" w:cs="Times New Roman"/>
          <w:color w:val="000000" w:themeColor="text1"/>
          <w:sz w:val="16"/>
          <w:szCs w:val="16"/>
        </w:rPr>
        <w:t>. Институт /ЦАГИ/</w:t>
      </w:r>
    </w:p>
    <w:p w14:paraId="58E5F5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Кому Начальнику ВВС </w:t>
      </w:r>
      <w:proofErr w:type="spellStart"/>
      <w:r w:rsidRPr="00192C7B">
        <w:rPr>
          <w:rFonts w:ascii="Times New Roman" w:hAnsi="Times New Roman" w:cs="Times New Roman"/>
          <w:color w:val="000000" w:themeColor="text1"/>
          <w:sz w:val="16"/>
          <w:szCs w:val="16"/>
        </w:rPr>
        <w:t>т.Баранову</w:t>
      </w:r>
      <w:proofErr w:type="spellEnd"/>
      <w:r w:rsidRPr="00192C7B">
        <w:rPr>
          <w:rFonts w:ascii="Times New Roman" w:hAnsi="Times New Roman" w:cs="Times New Roman"/>
          <w:color w:val="000000" w:themeColor="text1"/>
          <w:sz w:val="16"/>
          <w:szCs w:val="16"/>
        </w:rPr>
        <w:t>.</w:t>
      </w:r>
    </w:p>
    <w:p w14:paraId="091460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ЦАГИ сообщает, что сего 10 июля самолет ЦАГИ АНТ-4 совершил полет пробыв в воздухе 12 ч. 4 м. 16 сек. с полез</w:t>
      </w:r>
      <w:r w:rsidRPr="00192C7B">
        <w:rPr>
          <w:rFonts w:ascii="Times New Roman" w:hAnsi="Times New Roman" w:cs="Times New Roman"/>
          <w:color w:val="000000" w:themeColor="text1"/>
          <w:sz w:val="16"/>
          <w:szCs w:val="16"/>
        </w:rPr>
        <w:softHyphen/>
        <w:t>ной нагрузкой 1000 кг, покрыв расстояние около 2-х тысяч километров.</w:t>
      </w:r>
    </w:p>
    <w:p w14:paraId="6DB734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Этим полетом установлен мировой рекорд как по продолжи</w:t>
      </w:r>
      <w:r w:rsidRPr="00192C7B">
        <w:rPr>
          <w:rFonts w:ascii="Times New Roman" w:hAnsi="Times New Roman" w:cs="Times New Roman"/>
          <w:color w:val="000000" w:themeColor="text1"/>
          <w:sz w:val="16"/>
          <w:szCs w:val="16"/>
        </w:rPr>
        <w:softHyphen/>
        <w:t>тельности, так и по дальности полета с указанной нагрузкой.</w:t>
      </w:r>
    </w:p>
    <w:p w14:paraId="285DBD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Самолет пилотировался Заслуженным </w:t>
      </w:r>
      <w:proofErr w:type="spellStart"/>
      <w:r w:rsidRPr="00192C7B">
        <w:rPr>
          <w:rFonts w:ascii="Times New Roman" w:hAnsi="Times New Roman" w:cs="Times New Roman"/>
          <w:color w:val="000000" w:themeColor="text1"/>
          <w:sz w:val="16"/>
          <w:szCs w:val="16"/>
        </w:rPr>
        <w:t>красвоенлетом</w:t>
      </w:r>
      <w:proofErr w:type="spellEnd"/>
      <w:r w:rsidRPr="00192C7B">
        <w:rPr>
          <w:rFonts w:ascii="Times New Roman" w:hAnsi="Times New Roman" w:cs="Times New Roman"/>
          <w:color w:val="000000" w:themeColor="text1"/>
          <w:sz w:val="16"/>
          <w:szCs w:val="16"/>
        </w:rPr>
        <w:t xml:space="preserve"> Томашевским.</w:t>
      </w:r>
    </w:p>
    <w:p w14:paraId="2F49D6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ЦГАОА, ф. 4, </w:t>
      </w:r>
      <w:proofErr w:type="gramStart"/>
      <w:r w:rsidRPr="00192C7B">
        <w:rPr>
          <w:rFonts w:ascii="Times New Roman" w:hAnsi="Times New Roman" w:cs="Times New Roman"/>
          <w:color w:val="000000" w:themeColor="text1"/>
          <w:sz w:val="16"/>
          <w:szCs w:val="16"/>
        </w:rPr>
        <w:t>д..</w:t>
      </w:r>
      <w:proofErr w:type="gramEnd"/>
      <w:r w:rsidRPr="00192C7B">
        <w:rPr>
          <w:rFonts w:ascii="Times New Roman" w:hAnsi="Times New Roman" w:cs="Times New Roman"/>
          <w:color w:val="000000" w:themeColor="text1"/>
          <w:sz w:val="16"/>
          <w:szCs w:val="16"/>
        </w:rPr>
        <w:t xml:space="preserve"> 185, оп. 2, л. 3. (1026,17).</w:t>
      </w:r>
    </w:p>
    <w:p w14:paraId="3EB5BE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4F31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июля 1926 г.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приняло са</w:t>
      </w:r>
      <w:r w:rsidRPr="00192C7B">
        <w:rPr>
          <w:rFonts w:ascii="Times New Roman" w:hAnsi="Times New Roman" w:cs="Times New Roman"/>
          <w:color w:val="000000" w:themeColor="text1"/>
          <w:sz w:val="16"/>
          <w:szCs w:val="16"/>
        </w:rPr>
        <w:softHyphen/>
        <w:t>молет АНТ-4. Местом его базирования стал Комен</w:t>
      </w:r>
      <w:r w:rsidRPr="00192C7B">
        <w:rPr>
          <w:rFonts w:ascii="Times New Roman" w:hAnsi="Times New Roman" w:cs="Times New Roman"/>
          <w:color w:val="000000" w:themeColor="text1"/>
          <w:sz w:val="16"/>
          <w:szCs w:val="16"/>
        </w:rPr>
        <w:softHyphen/>
        <w:t>дантский аэродром в Ленинграде. АНТ-4 использовался по назначению — летал с различными подвесками и за 3,5 года про</w:t>
      </w:r>
      <w:r w:rsidRPr="00192C7B">
        <w:rPr>
          <w:rFonts w:ascii="Times New Roman" w:hAnsi="Times New Roman" w:cs="Times New Roman"/>
          <w:color w:val="000000" w:themeColor="text1"/>
          <w:sz w:val="16"/>
          <w:szCs w:val="16"/>
        </w:rPr>
        <w:softHyphen/>
        <w:t>вел в воздухе 109 ч 49 мин. Для серийной тяжелой машины это, конечно, немного, од</w:t>
      </w:r>
      <w:r w:rsidRPr="00192C7B">
        <w:rPr>
          <w:rFonts w:ascii="Times New Roman" w:hAnsi="Times New Roman" w:cs="Times New Roman"/>
          <w:color w:val="000000" w:themeColor="text1"/>
          <w:sz w:val="16"/>
          <w:szCs w:val="16"/>
        </w:rPr>
        <w:softHyphen/>
        <w:t>нако для единичного аппарата, предназна</w:t>
      </w:r>
      <w:r w:rsidRPr="00192C7B">
        <w:rPr>
          <w:rFonts w:ascii="Times New Roman" w:hAnsi="Times New Roman" w:cs="Times New Roman"/>
          <w:color w:val="000000" w:themeColor="text1"/>
          <w:sz w:val="16"/>
          <w:szCs w:val="16"/>
        </w:rPr>
        <w:softHyphen/>
        <w:t>ченного “для опытов”, это, прямо скажем, весьма значительный показатель. Предста</w:t>
      </w:r>
      <w:r w:rsidRPr="00192C7B">
        <w:rPr>
          <w:rFonts w:ascii="Times New Roman" w:hAnsi="Times New Roman" w:cs="Times New Roman"/>
          <w:color w:val="000000" w:themeColor="text1"/>
          <w:sz w:val="16"/>
          <w:szCs w:val="16"/>
        </w:rPr>
        <w:softHyphen/>
        <w:t>вители ЦАГИ неоднократно выезжали в Ле</w:t>
      </w:r>
      <w:r w:rsidRPr="00192C7B">
        <w:rPr>
          <w:rFonts w:ascii="Times New Roman" w:hAnsi="Times New Roman" w:cs="Times New Roman"/>
          <w:color w:val="000000" w:themeColor="text1"/>
          <w:sz w:val="16"/>
          <w:szCs w:val="16"/>
        </w:rPr>
        <w:softHyphen/>
        <w:t>нинград для его осмотра, обслуживания и мелкого ремонта. В июле 1930 г. самолет передали в качестве учебного пособия в Ле</w:t>
      </w:r>
      <w:r w:rsidRPr="00192C7B">
        <w:rPr>
          <w:rFonts w:ascii="Times New Roman" w:hAnsi="Times New Roman" w:cs="Times New Roman"/>
          <w:color w:val="000000" w:themeColor="text1"/>
          <w:sz w:val="16"/>
          <w:szCs w:val="16"/>
        </w:rPr>
        <w:softHyphen/>
        <w:t>нинградскую военно-теоретическую авиа</w:t>
      </w:r>
      <w:r w:rsidRPr="00192C7B">
        <w:rPr>
          <w:rFonts w:ascii="Times New Roman" w:hAnsi="Times New Roman" w:cs="Times New Roman"/>
          <w:color w:val="000000" w:themeColor="text1"/>
          <w:sz w:val="16"/>
          <w:szCs w:val="16"/>
        </w:rPr>
        <w:softHyphen/>
        <w:t xml:space="preserve">школу, с пометкой “так как для других нужд не пригоден”. Тогда же с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сняли тематику исследований перевозки боевых грузов по воздуху, а в сентябре 1930 г. по</w:t>
      </w:r>
      <w:r w:rsidRPr="00192C7B">
        <w:rPr>
          <w:rFonts w:ascii="Times New Roman" w:hAnsi="Times New Roman" w:cs="Times New Roman"/>
          <w:color w:val="000000" w:themeColor="text1"/>
          <w:sz w:val="16"/>
          <w:szCs w:val="16"/>
        </w:rPr>
        <w:softHyphen/>
        <w:t>добной деятельностью обязали заниматься ВВС (11286).</w:t>
      </w:r>
    </w:p>
    <w:p w14:paraId="421D71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156126" w14:textId="77777777" w:rsidR="006115E6" w:rsidRPr="003600B8" w:rsidRDefault="006115E6" w:rsidP="006115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10 июля 1926 года опытный образец АНТ-4 сдали </w:t>
      </w:r>
      <w:proofErr w:type="spellStart"/>
      <w:r w:rsidRPr="003600B8">
        <w:rPr>
          <w:rFonts w:ascii="Times New Roman" w:hAnsi="Times New Roman" w:cs="Times New Roman"/>
          <w:color w:val="0070C0"/>
          <w:sz w:val="16"/>
          <w:szCs w:val="16"/>
        </w:rPr>
        <w:t>Остехбюро</w:t>
      </w:r>
      <w:proofErr w:type="spellEnd"/>
      <w:r w:rsidRPr="003600B8">
        <w:rPr>
          <w:rFonts w:ascii="Times New Roman" w:hAnsi="Times New Roman" w:cs="Times New Roman"/>
          <w:color w:val="0070C0"/>
          <w:sz w:val="16"/>
          <w:szCs w:val="16"/>
        </w:rPr>
        <w:t>, где он использовался для испытаний авиационных мин и торпед (24991).</w:t>
      </w:r>
    </w:p>
    <w:p w14:paraId="453CE318" w14:textId="77777777" w:rsidR="006115E6" w:rsidRPr="003600B8" w:rsidRDefault="006115E6" w:rsidP="006115E6">
      <w:pPr>
        <w:spacing w:after="0" w:line="240" w:lineRule="auto"/>
        <w:jc w:val="both"/>
        <w:rPr>
          <w:rFonts w:ascii="Times New Roman" w:hAnsi="Times New Roman" w:cs="Times New Roman"/>
          <w:color w:val="0070C0"/>
          <w:sz w:val="16"/>
          <w:szCs w:val="16"/>
        </w:rPr>
      </w:pPr>
    </w:p>
    <w:p w14:paraId="4BE0E5F6" w14:textId="77777777" w:rsidR="006115E6" w:rsidRPr="003600B8" w:rsidRDefault="006115E6" w:rsidP="006115E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июля 1926 г. первый опытный образец АНТ-4 офици</w:t>
      </w:r>
      <w:r w:rsidRPr="003600B8">
        <w:rPr>
          <w:rFonts w:ascii="Times New Roman" w:hAnsi="Times New Roman" w:cs="Times New Roman"/>
          <w:color w:val="0070C0"/>
          <w:sz w:val="16"/>
          <w:szCs w:val="16"/>
        </w:rPr>
        <w:softHyphen/>
        <w:t>ально передали заказчику - ОСТЕХБЮРО. Представитель ЦАГИ - А.А. Архангельский и представители ОСТЕХБЮ</w:t>
      </w:r>
      <w:r w:rsidRPr="003600B8">
        <w:rPr>
          <w:rFonts w:ascii="Times New Roman" w:hAnsi="Times New Roman" w:cs="Times New Roman"/>
          <w:color w:val="0070C0"/>
          <w:sz w:val="16"/>
          <w:szCs w:val="16"/>
        </w:rPr>
        <w:softHyphen/>
        <w:t>РО - Н.И. Морозов и Смирнов составили акт, на основании которого опытный самолет АНТ-4, как удовлетворявший всем техническим условиям, считался принятым заказ</w:t>
      </w:r>
      <w:r w:rsidRPr="003600B8">
        <w:rPr>
          <w:rFonts w:ascii="Times New Roman" w:hAnsi="Times New Roman" w:cs="Times New Roman"/>
          <w:color w:val="0070C0"/>
          <w:sz w:val="16"/>
          <w:szCs w:val="16"/>
        </w:rPr>
        <w:softHyphen/>
        <w:t>чиком. Позднее первый АНТ-4 использовали для экспе</w:t>
      </w:r>
      <w:r w:rsidRPr="003600B8">
        <w:rPr>
          <w:rFonts w:ascii="Times New Roman" w:hAnsi="Times New Roman" w:cs="Times New Roman"/>
          <w:color w:val="0070C0"/>
          <w:sz w:val="16"/>
          <w:szCs w:val="16"/>
        </w:rPr>
        <w:softHyphen/>
        <w:t>риментов с авиационными минами и торпедами (25004).</w:t>
      </w:r>
    </w:p>
    <w:p w14:paraId="0DE2EAD5" w14:textId="77777777" w:rsidR="006115E6" w:rsidRPr="003600B8" w:rsidRDefault="006115E6" w:rsidP="006115E6">
      <w:pPr>
        <w:spacing w:after="0" w:line="240" w:lineRule="auto"/>
        <w:jc w:val="both"/>
        <w:rPr>
          <w:rFonts w:ascii="Times New Roman" w:hAnsi="Times New Roman" w:cs="Times New Roman"/>
          <w:color w:val="0070C0"/>
          <w:sz w:val="16"/>
          <w:szCs w:val="16"/>
        </w:rPr>
      </w:pPr>
    </w:p>
    <w:p w14:paraId="7E9BB8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июля 1926 состоялось совещание:</w:t>
      </w:r>
    </w:p>
    <w:p w14:paraId="3703B5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Р О Т О К О Л Совещания 10-го Июля 1926 г. при Тех. Секции Н.К. о Р1-М5 У и У1 групп, постройки ГАЗ № 10.</w:t>
      </w:r>
    </w:p>
    <w:p w14:paraId="244432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ПРИСУТСТВОВАЛИ: - От НК </w:t>
      </w: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А.О.МАШКЕВИЧ.</w:t>
      </w:r>
    </w:p>
    <w:p w14:paraId="6751F6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Производств. Части Б.В.ГОЛУБКОВ.</w:t>
      </w:r>
    </w:p>
    <w:p w14:paraId="4E580D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Штаба ВВС МАЛЬЧИКОВ</w:t>
      </w:r>
    </w:p>
    <w:p w14:paraId="230654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АВИАТРЕСТА РУБЕНЧИК</w:t>
      </w:r>
    </w:p>
    <w:p w14:paraId="44D8FC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С. В. ИЛЬЮШИН</w:t>
      </w:r>
    </w:p>
    <w:p w14:paraId="534B2C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СЕКРЕТАРЬ: - МАШКЕВИЧ.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192C7B" w14:paraId="436C6472" w14:textId="77777777">
        <w:tc>
          <w:tcPr>
            <w:tcW w:w="5635" w:type="dxa"/>
            <w:tcBorders>
              <w:top w:val="single" w:sz="12" w:space="0" w:color="auto"/>
            </w:tcBorders>
          </w:tcPr>
          <w:p w14:paraId="05FE0F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635" w:type="dxa"/>
            <w:tcBorders>
              <w:top w:val="single" w:sz="12" w:space="0" w:color="auto"/>
            </w:tcBorders>
          </w:tcPr>
          <w:p w14:paraId="7EB366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IIостановили</w:t>
            </w:r>
            <w:proofErr w:type="spellEnd"/>
            <w:r w:rsidRPr="00192C7B">
              <w:rPr>
                <w:rFonts w:ascii="Times New Roman" w:hAnsi="Times New Roman" w:cs="Times New Roman"/>
                <w:color w:val="000000" w:themeColor="text1"/>
                <w:sz w:val="16"/>
                <w:szCs w:val="16"/>
              </w:rPr>
              <w:t>:</w:t>
            </w:r>
          </w:p>
        </w:tc>
      </w:tr>
      <w:tr w:rsidR="00DA559E" w:rsidRPr="00192C7B" w14:paraId="368AEBE2" w14:textId="77777777">
        <w:tc>
          <w:tcPr>
            <w:tcW w:w="5635" w:type="dxa"/>
          </w:tcPr>
          <w:p w14:paraId="305639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 Член Т.С.Н.К.- А.МАШКЕВИЧ доложил результаты специальных испытаний Комиссии под председа</w:t>
            </w:r>
            <w:r w:rsidRPr="00192C7B">
              <w:rPr>
                <w:rFonts w:ascii="Times New Roman" w:hAnsi="Times New Roman" w:cs="Times New Roman"/>
                <w:color w:val="000000" w:themeColor="text1"/>
                <w:sz w:val="16"/>
                <w:szCs w:val="16"/>
              </w:rPr>
              <w:softHyphen/>
              <w:t xml:space="preserve">тельством Представителя НОА тов. ПАВЛОВА, 2-х самолетов типа Р1-М5 из У и У1 групп по стройки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10. По материалам испытания выявилось неудовлетворение испытанных самолетов </w:t>
            </w:r>
            <w:proofErr w:type="spellStart"/>
            <w:r w:rsidRPr="00192C7B">
              <w:rPr>
                <w:rFonts w:ascii="Times New Roman" w:hAnsi="Times New Roman" w:cs="Times New Roman"/>
                <w:color w:val="000000" w:themeColor="text1"/>
                <w:sz w:val="16"/>
                <w:szCs w:val="16"/>
              </w:rPr>
              <w:t>Техническ</w:t>
            </w:r>
            <w:proofErr w:type="spellEnd"/>
            <w:r w:rsidRPr="00192C7B">
              <w:rPr>
                <w:rFonts w:ascii="Times New Roman" w:hAnsi="Times New Roman" w:cs="Times New Roman"/>
                <w:color w:val="000000" w:themeColor="text1"/>
                <w:sz w:val="16"/>
                <w:szCs w:val="16"/>
              </w:rPr>
              <w:t xml:space="preserve">. Условиям на их поставку </w:t>
            </w:r>
            <w:proofErr w:type="spellStart"/>
            <w:r w:rsidRPr="00192C7B">
              <w:rPr>
                <w:rFonts w:ascii="Times New Roman" w:hAnsi="Times New Roman" w:cs="Times New Roman"/>
                <w:color w:val="000000" w:themeColor="text1"/>
                <w:sz w:val="16"/>
                <w:szCs w:val="16"/>
              </w:rPr>
              <w:t>главньш</w:t>
            </w:r>
            <w:proofErr w:type="spellEnd"/>
            <w:r w:rsidRPr="00192C7B">
              <w:rPr>
                <w:rFonts w:ascii="Times New Roman" w:hAnsi="Times New Roman" w:cs="Times New Roman"/>
                <w:color w:val="000000" w:themeColor="text1"/>
                <w:sz w:val="16"/>
                <w:szCs w:val="16"/>
              </w:rPr>
              <w:t xml:space="preserve"> образом в следующем:</w:t>
            </w:r>
          </w:p>
          <w:p w14:paraId="76FA76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Самолет № 312 У группы с мотором </w:t>
            </w:r>
            <w:proofErr w:type="spellStart"/>
            <w:r w:rsidRPr="00192C7B">
              <w:rPr>
                <w:rFonts w:ascii="Times New Roman" w:hAnsi="Times New Roman" w:cs="Times New Roman"/>
                <w:color w:val="000000" w:themeColor="text1"/>
                <w:sz w:val="16"/>
                <w:szCs w:val="16"/>
              </w:rPr>
              <w:t>фаб</w:t>
            </w:r>
            <w:proofErr w:type="spellEnd"/>
            <w:r w:rsidRPr="00192C7B">
              <w:rPr>
                <w:rFonts w:ascii="Times New Roman" w:hAnsi="Times New Roman" w:cs="Times New Roman"/>
                <w:color w:val="000000" w:themeColor="text1"/>
                <w:sz w:val="16"/>
                <w:szCs w:val="16"/>
              </w:rPr>
              <w:t xml:space="preserve">. "ЛИНКОЛЬН" </w:t>
            </w:r>
            <w:proofErr w:type="spellStart"/>
            <w:r w:rsidRPr="00192C7B">
              <w:rPr>
                <w:rFonts w:ascii="Times New Roman" w:hAnsi="Times New Roman" w:cs="Times New Roman"/>
                <w:color w:val="000000" w:themeColor="text1"/>
                <w:sz w:val="16"/>
                <w:szCs w:val="16"/>
              </w:rPr>
              <w:t>неудовлетворяет</w:t>
            </w:r>
            <w:proofErr w:type="spellEnd"/>
            <w:r w:rsidRPr="00192C7B">
              <w:rPr>
                <w:rFonts w:ascii="Times New Roman" w:hAnsi="Times New Roman" w:cs="Times New Roman"/>
                <w:color w:val="000000" w:themeColor="text1"/>
                <w:sz w:val="16"/>
                <w:szCs w:val="16"/>
              </w:rPr>
              <w:t xml:space="preserve"> по весу </w:t>
            </w:r>
            <w:proofErr w:type="spellStart"/>
            <w:r w:rsidRPr="00192C7B">
              <w:rPr>
                <w:rFonts w:ascii="Times New Roman" w:hAnsi="Times New Roman" w:cs="Times New Roman"/>
                <w:color w:val="000000" w:themeColor="text1"/>
                <w:sz w:val="16"/>
                <w:szCs w:val="16"/>
              </w:rPr>
              <w:t>ковструкции</w:t>
            </w:r>
            <w:proofErr w:type="spellEnd"/>
            <w:r w:rsidRPr="00192C7B">
              <w:rPr>
                <w:rFonts w:ascii="Times New Roman" w:hAnsi="Times New Roman" w:cs="Times New Roman"/>
                <w:color w:val="000000" w:themeColor="text1"/>
                <w:sz w:val="16"/>
                <w:szCs w:val="16"/>
              </w:rPr>
              <w:t xml:space="preserve">, т.к. перетяжелен на 47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xml:space="preserve">., по </w:t>
            </w:r>
            <w:proofErr w:type="spellStart"/>
            <w:r w:rsidRPr="00192C7B">
              <w:rPr>
                <w:rFonts w:ascii="Times New Roman" w:hAnsi="Times New Roman" w:cs="Times New Roman"/>
                <w:color w:val="000000" w:themeColor="text1"/>
                <w:sz w:val="16"/>
                <w:szCs w:val="16"/>
              </w:rPr>
              <w:t>горизонтальн</w:t>
            </w:r>
            <w:proofErr w:type="spellEnd"/>
            <w:r w:rsidRPr="00192C7B">
              <w:rPr>
                <w:rFonts w:ascii="Times New Roman" w:hAnsi="Times New Roman" w:cs="Times New Roman"/>
                <w:color w:val="000000" w:themeColor="text1"/>
                <w:sz w:val="16"/>
                <w:szCs w:val="16"/>
              </w:rPr>
              <w:t xml:space="preserve">. скор. на высоте 1000 и 2000 </w:t>
            </w:r>
            <w:proofErr w:type="spellStart"/>
            <w:r w:rsidRPr="00192C7B">
              <w:rPr>
                <w:rFonts w:ascii="Times New Roman" w:hAnsi="Times New Roman" w:cs="Times New Roman"/>
                <w:color w:val="000000" w:themeColor="text1"/>
                <w:sz w:val="16"/>
                <w:szCs w:val="16"/>
              </w:rPr>
              <w:t>мт</w:t>
            </w:r>
            <w:proofErr w:type="spellEnd"/>
            <w:r w:rsidRPr="00192C7B">
              <w:rPr>
                <w:rFonts w:ascii="Times New Roman" w:hAnsi="Times New Roman" w:cs="Times New Roman"/>
                <w:color w:val="000000" w:themeColor="text1"/>
                <w:sz w:val="16"/>
                <w:szCs w:val="16"/>
              </w:rPr>
              <w:t>.</w:t>
            </w:r>
          </w:p>
        </w:tc>
        <w:tc>
          <w:tcPr>
            <w:tcW w:w="5635" w:type="dxa"/>
          </w:tcPr>
          <w:p w14:paraId="019A0D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Принимая во </w:t>
            </w:r>
            <w:proofErr w:type="spellStart"/>
            <w:r w:rsidRPr="00192C7B">
              <w:rPr>
                <w:rFonts w:ascii="Times New Roman" w:hAnsi="Times New Roman" w:cs="Times New Roman"/>
                <w:color w:val="000000" w:themeColor="text1"/>
                <w:sz w:val="16"/>
                <w:szCs w:val="16"/>
              </w:rPr>
              <w:t>вниманиз</w:t>
            </w:r>
            <w:proofErr w:type="spellEnd"/>
            <w:r w:rsidRPr="00192C7B">
              <w:rPr>
                <w:rFonts w:ascii="Times New Roman" w:hAnsi="Times New Roman" w:cs="Times New Roman"/>
                <w:color w:val="000000" w:themeColor="text1"/>
                <w:sz w:val="16"/>
                <w:szCs w:val="16"/>
              </w:rPr>
              <w:t xml:space="preserve">, что сам-ты указанных групп постройки.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10 уже частью отправлены на </w:t>
            </w:r>
            <w:proofErr w:type="spellStart"/>
            <w:r w:rsidRPr="00192C7B">
              <w:rPr>
                <w:rFonts w:ascii="Times New Roman" w:hAnsi="Times New Roman" w:cs="Times New Roman"/>
                <w:color w:val="000000" w:themeColor="text1"/>
                <w:sz w:val="16"/>
                <w:szCs w:val="16"/>
              </w:rPr>
              <w:t>эксплоатацию</w:t>
            </w:r>
            <w:proofErr w:type="spellEnd"/>
            <w:r w:rsidRPr="00192C7B">
              <w:rPr>
                <w:rFonts w:ascii="Times New Roman" w:hAnsi="Times New Roman" w:cs="Times New Roman"/>
                <w:color w:val="000000" w:themeColor="text1"/>
                <w:sz w:val="16"/>
                <w:szCs w:val="16"/>
              </w:rPr>
              <w:t xml:space="preserve">, считать возможным допустить обе группы (5 за №№ 290-315 и 6 №№ 316-338) к приемке с тем, чтобы </w:t>
            </w:r>
            <w:proofErr w:type="spellStart"/>
            <w:r w:rsidRPr="00192C7B">
              <w:rPr>
                <w:rFonts w:ascii="Times New Roman" w:hAnsi="Times New Roman" w:cs="Times New Roman"/>
                <w:color w:val="000000" w:themeColor="text1"/>
                <w:sz w:val="16"/>
                <w:szCs w:val="16"/>
              </w:rPr>
              <w:t>перетяжеленнын</w:t>
            </w:r>
            <w:proofErr w:type="spellEnd"/>
            <w:r w:rsidRPr="00192C7B">
              <w:rPr>
                <w:rFonts w:ascii="Times New Roman" w:hAnsi="Times New Roman" w:cs="Times New Roman"/>
                <w:color w:val="000000" w:themeColor="text1"/>
                <w:sz w:val="16"/>
                <w:szCs w:val="16"/>
              </w:rPr>
              <w:t xml:space="preserve"> сам-ты при </w:t>
            </w:r>
            <w:proofErr w:type="spellStart"/>
            <w:r w:rsidRPr="00192C7B">
              <w:rPr>
                <w:rFonts w:ascii="Times New Roman" w:hAnsi="Times New Roman" w:cs="Times New Roman"/>
                <w:color w:val="000000" w:themeColor="text1"/>
                <w:sz w:val="16"/>
                <w:szCs w:val="16"/>
              </w:rPr>
              <w:t>эксплоатаци</w:t>
            </w:r>
            <w:proofErr w:type="spellEnd"/>
            <w:r w:rsidRPr="00192C7B">
              <w:rPr>
                <w:rFonts w:ascii="Times New Roman" w:hAnsi="Times New Roman" w:cs="Times New Roman"/>
                <w:color w:val="000000" w:themeColor="text1"/>
                <w:sz w:val="16"/>
                <w:szCs w:val="16"/>
              </w:rPr>
              <w:t xml:space="preserve"> в частях должны быть недогружаемы за счет нагрузки в среднем на 50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Характер снимаемой нагрузки от полной - 750 кг. надлежит установить Отделу Снабжения, согласовав со Штабом ВВС и предписав необходимость занесения вышеуказанного в формуляры сам-в.</w:t>
            </w:r>
          </w:p>
          <w:p w14:paraId="0E037A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56BC3DD" w14:textId="77777777">
        <w:tc>
          <w:tcPr>
            <w:tcW w:w="5635" w:type="dxa"/>
          </w:tcPr>
          <w:p w14:paraId="0A8801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Самолет № 324 У1 группы с мот. зав. "БОЛЬШЕВИК" </w:t>
            </w:r>
            <w:proofErr w:type="spellStart"/>
            <w:r w:rsidRPr="00192C7B">
              <w:rPr>
                <w:rFonts w:ascii="Times New Roman" w:hAnsi="Times New Roman" w:cs="Times New Roman"/>
                <w:color w:val="000000" w:themeColor="text1"/>
                <w:sz w:val="16"/>
                <w:szCs w:val="16"/>
              </w:rPr>
              <w:t>неудовлетворяет</w:t>
            </w:r>
            <w:proofErr w:type="spellEnd"/>
            <w:r w:rsidRPr="00192C7B">
              <w:rPr>
                <w:rFonts w:ascii="Times New Roman" w:hAnsi="Times New Roman" w:cs="Times New Roman"/>
                <w:color w:val="000000" w:themeColor="text1"/>
                <w:sz w:val="16"/>
                <w:szCs w:val="16"/>
              </w:rPr>
              <w:t xml:space="preserve"> также по по</w:t>
            </w:r>
            <w:r w:rsidRPr="00192C7B">
              <w:rPr>
                <w:rFonts w:ascii="Times New Roman" w:hAnsi="Times New Roman" w:cs="Times New Roman"/>
                <w:color w:val="000000" w:themeColor="text1"/>
                <w:sz w:val="16"/>
                <w:szCs w:val="16"/>
              </w:rPr>
              <w:softHyphen/>
              <w:t xml:space="preserve">весу конструкции, причем </w:t>
            </w:r>
            <w:proofErr w:type="spellStart"/>
            <w:r w:rsidRPr="00192C7B">
              <w:rPr>
                <w:rFonts w:ascii="Times New Roman" w:hAnsi="Times New Roman" w:cs="Times New Roman"/>
                <w:color w:val="000000" w:themeColor="text1"/>
                <w:sz w:val="16"/>
                <w:szCs w:val="16"/>
              </w:rPr>
              <w:t>перетяжеление</w:t>
            </w:r>
            <w:proofErr w:type="spellEnd"/>
            <w:r w:rsidRPr="00192C7B">
              <w:rPr>
                <w:rFonts w:ascii="Times New Roman" w:hAnsi="Times New Roman" w:cs="Times New Roman"/>
                <w:color w:val="000000" w:themeColor="text1"/>
                <w:sz w:val="16"/>
                <w:szCs w:val="16"/>
              </w:rPr>
              <w:t xml:space="preserve"> - 52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вес окраски крыльев, по го...</w:t>
            </w:r>
          </w:p>
        </w:tc>
        <w:tc>
          <w:tcPr>
            <w:tcW w:w="5635" w:type="dxa"/>
          </w:tcPr>
          <w:p w14:paraId="1EA1E2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2.Ввиду перегрева моторов в жаркое время, допускается как временная мера, принимать сам-ты Р1-М5 с понижением </w:t>
            </w:r>
            <w:proofErr w:type="spellStart"/>
            <w:r w:rsidRPr="00192C7B">
              <w:rPr>
                <w:rFonts w:ascii="Times New Roman" w:hAnsi="Times New Roman" w:cs="Times New Roman"/>
                <w:color w:val="000000" w:themeColor="text1"/>
                <w:sz w:val="16"/>
                <w:szCs w:val="16"/>
              </w:rPr>
              <w:t>скоророподъёмности</w:t>
            </w:r>
            <w:proofErr w:type="spellEnd"/>
            <w:r w:rsidRPr="00192C7B">
              <w:rPr>
                <w:rFonts w:ascii="Times New Roman" w:hAnsi="Times New Roman" w:cs="Times New Roman"/>
                <w:color w:val="000000" w:themeColor="text1"/>
                <w:sz w:val="16"/>
                <w:szCs w:val="16"/>
              </w:rPr>
              <w:t xml:space="preserve"> на 3000 м с 16 до 20 минут.</w:t>
            </w:r>
          </w:p>
          <w:p w14:paraId="4387C3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Предложить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w:t>
            </w:r>
          </w:p>
          <w:p w14:paraId="4A6F28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...увеличенной </w:t>
            </w:r>
            <w:proofErr w:type="spellStart"/>
            <w:r w:rsidRPr="00192C7B">
              <w:rPr>
                <w:rFonts w:ascii="Times New Roman" w:hAnsi="Times New Roman" w:cs="Times New Roman"/>
                <w:color w:val="000000" w:themeColor="text1"/>
                <w:sz w:val="16"/>
                <w:szCs w:val="16"/>
              </w:rPr>
              <w:t>повырхности</w:t>
            </w:r>
            <w:proofErr w:type="spellEnd"/>
            <w:r w:rsidRPr="00192C7B">
              <w:rPr>
                <w:rFonts w:ascii="Times New Roman" w:hAnsi="Times New Roman" w:cs="Times New Roman"/>
                <w:color w:val="000000" w:themeColor="text1"/>
                <w:sz w:val="16"/>
                <w:szCs w:val="16"/>
              </w:rPr>
              <w:t xml:space="preserve"> охлаждения.</w:t>
            </w:r>
          </w:p>
        </w:tc>
      </w:tr>
      <w:tr w:rsidR="00DA559E" w:rsidRPr="00192C7B" w14:paraId="158E8B26" w14:textId="77777777">
        <w:tc>
          <w:tcPr>
            <w:tcW w:w="5635" w:type="dxa"/>
          </w:tcPr>
          <w:p w14:paraId="3245AD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Коме того, при обследовании Комиссией качества материалов, идущих в производство, оказалось, что Т.У. </w:t>
            </w:r>
            <w:proofErr w:type="spellStart"/>
            <w:r w:rsidRPr="00192C7B">
              <w:rPr>
                <w:rFonts w:ascii="Times New Roman" w:hAnsi="Times New Roman" w:cs="Times New Roman"/>
                <w:color w:val="000000" w:themeColor="text1"/>
                <w:sz w:val="16"/>
                <w:szCs w:val="16"/>
              </w:rPr>
              <w:t>неудовлетворяет</w:t>
            </w:r>
            <w:proofErr w:type="spellEnd"/>
            <w:r w:rsidRPr="00192C7B">
              <w:rPr>
                <w:rFonts w:ascii="Times New Roman" w:hAnsi="Times New Roman" w:cs="Times New Roman"/>
                <w:color w:val="000000" w:themeColor="text1"/>
                <w:sz w:val="16"/>
                <w:szCs w:val="16"/>
              </w:rPr>
              <w:t xml:space="preserve"> кругл. </w:t>
            </w:r>
            <w:proofErr w:type="spellStart"/>
            <w:r w:rsidRPr="00192C7B">
              <w:rPr>
                <w:rFonts w:ascii="Times New Roman" w:hAnsi="Times New Roman" w:cs="Times New Roman"/>
                <w:color w:val="000000" w:themeColor="text1"/>
                <w:sz w:val="16"/>
                <w:szCs w:val="16"/>
              </w:rPr>
              <w:t>Расч</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диам</w:t>
            </w:r>
            <w:proofErr w:type="spellEnd"/>
            <w:r w:rsidRPr="00192C7B">
              <w:rPr>
                <w:rFonts w:ascii="Times New Roman" w:hAnsi="Times New Roman" w:cs="Times New Roman"/>
                <w:color w:val="000000" w:themeColor="text1"/>
                <w:sz w:val="16"/>
                <w:szCs w:val="16"/>
              </w:rPr>
              <w:t>. 5 мм.</w:t>
            </w:r>
          </w:p>
          <w:p w14:paraId="361D2A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амортизацион</w:t>
            </w:r>
            <w:proofErr w:type="spellEnd"/>
            <w:r w:rsidRPr="00192C7B">
              <w:rPr>
                <w:rFonts w:ascii="Times New Roman" w:hAnsi="Times New Roman" w:cs="Times New Roman"/>
                <w:color w:val="000000" w:themeColor="text1"/>
                <w:sz w:val="16"/>
                <w:szCs w:val="16"/>
              </w:rPr>
              <w:t xml:space="preserve">. шнур </w:t>
            </w:r>
            <w:proofErr w:type="spellStart"/>
            <w:r w:rsidRPr="00192C7B">
              <w:rPr>
                <w:rFonts w:ascii="Times New Roman" w:hAnsi="Times New Roman" w:cs="Times New Roman"/>
                <w:color w:val="000000" w:themeColor="text1"/>
                <w:sz w:val="16"/>
                <w:szCs w:val="16"/>
              </w:rPr>
              <w:t>диам</w:t>
            </w:r>
            <w:proofErr w:type="spellEnd"/>
            <w:r w:rsidRPr="00192C7B">
              <w:rPr>
                <w:rFonts w:ascii="Times New Roman" w:hAnsi="Times New Roman" w:cs="Times New Roman"/>
                <w:color w:val="000000" w:themeColor="text1"/>
                <w:sz w:val="16"/>
                <w:szCs w:val="16"/>
              </w:rPr>
              <w:t>. - 16 мм.</w:t>
            </w:r>
          </w:p>
          <w:p w14:paraId="17EF14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ГАЗ № 10 были указаны причины </w:t>
            </w:r>
            <w:proofErr w:type="spellStart"/>
            <w:r w:rsidRPr="00192C7B">
              <w:rPr>
                <w:rFonts w:ascii="Times New Roman" w:hAnsi="Times New Roman" w:cs="Times New Roman"/>
                <w:color w:val="000000" w:themeColor="text1"/>
                <w:sz w:val="16"/>
                <w:szCs w:val="16"/>
              </w:rPr>
              <w:t>перетяжеления</w:t>
            </w:r>
            <w:proofErr w:type="spellEnd"/>
            <w:r w:rsidRPr="00192C7B">
              <w:rPr>
                <w:rFonts w:ascii="Times New Roman" w:hAnsi="Times New Roman" w:cs="Times New Roman"/>
                <w:color w:val="000000" w:themeColor="text1"/>
                <w:sz w:val="16"/>
                <w:szCs w:val="16"/>
              </w:rPr>
              <w:t xml:space="preserve"> сам-в, заключающихся... и в добавлении оборудования, приборов и изменениями конструкции </w:t>
            </w:r>
            <w:proofErr w:type="spellStart"/>
            <w:r w:rsidRPr="00192C7B">
              <w:rPr>
                <w:rFonts w:ascii="Times New Roman" w:hAnsi="Times New Roman" w:cs="Times New Roman"/>
                <w:color w:val="000000" w:themeColor="text1"/>
                <w:sz w:val="16"/>
                <w:szCs w:val="16"/>
              </w:rPr>
              <w:t>вооужения</w:t>
            </w:r>
            <w:proofErr w:type="spellEnd"/>
            <w:r w:rsidRPr="00192C7B">
              <w:rPr>
                <w:rFonts w:ascii="Times New Roman" w:hAnsi="Times New Roman" w:cs="Times New Roman"/>
                <w:color w:val="000000" w:themeColor="text1"/>
                <w:sz w:val="16"/>
                <w:szCs w:val="16"/>
              </w:rPr>
              <w:t xml:space="preserve"> и отчасти применением сосны </w:t>
            </w:r>
            <w:proofErr w:type="spellStart"/>
            <w:r w:rsidRPr="00192C7B">
              <w:rPr>
                <w:rFonts w:ascii="Times New Roman" w:hAnsi="Times New Roman" w:cs="Times New Roman"/>
                <w:color w:val="000000" w:themeColor="text1"/>
                <w:sz w:val="16"/>
                <w:szCs w:val="16"/>
              </w:rPr>
              <w:t>сестного</w:t>
            </w:r>
            <w:proofErr w:type="spellEnd"/>
            <w:r w:rsidRPr="00192C7B">
              <w:rPr>
                <w:rFonts w:ascii="Times New Roman" w:hAnsi="Times New Roman" w:cs="Times New Roman"/>
                <w:color w:val="000000" w:themeColor="text1"/>
                <w:sz w:val="16"/>
                <w:szCs w:val="16"/>
              </w:rPr>
              <w:t xml:space="preserve"> происхождения, которая тяжелее </w:t>
            </w:r>
            <w:proofErr w:type="spellStart"/>
            <w:r w:rsidRPr="00192C7B">
              <w:rPr>
                <w:rFonts w:ascii="Times New Roman" w:hAnsi="Times New Roman" w:cs="Times New Roman"/>
                <w:color w:val="000000" w:themeColor="text1"/>
                <w:sz w:val="16"/>
                <w:szCs w:val="16"/>
              </w:rPr>
              <w:t>спруса</w:t>
            </w:r>
            <w:proofErr w:type="spellEnd"/>
            <w:r w:rsidRPr="00192C7B">
              <w:rPr>
                <w:rFonts w:ascii="Times New Roman" w:hAnsi="Times New Roman" w:cs="Times New Roman"/>
                <w:color w:val="000000" w:themeColor="text1"/>
                <w:sz w:val="16"/>
                <w:szCs w:val="16"/>
              </w:rPr>
              <w:t xml:space="preserve"> и орегонской сосны на...%</w:t>
            </w:r>
          </w:p>
        </w:tc>
        <w:tc>
          <w:tcPr>
            <w:tcW w:w="5635" w:type="dxa"/>
          </w:tcPr>
          <w:p w14:paraId="49E29C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w:t>
            </w:r>
            <w:proofErr w:type="spellStart"/>
            <w:r w:rsidRPr="00192C7B">
              <w:rPr>
                <w:rFonts w:ascii="Times New Roman" w:hAnsi="Times New Roman" w:cs="Times New Roman"/>
                <w:color w:val="000000" w:themeColor="text1"/>
                <w:sz w:val="16"/>
                <w:szCs w:val="16"/>
              </w:rPr>
              <w:t>Указатть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на то, что во всех случаях, когда требуется измене </w:t>
            </w:r>
            <w:proofErr w:type="spellStart"/>
            <w:r w:rsidRPr="00192C7B">
              <w:rPr>
                <w:rFonts w:ascii="Times New Roman" w:hAnsi="Times New Roman" w:cs="Times New Roman"/>
                <w:color w:val="000000" w:themeColor="text1"/>
                <w:sz w:val="16"/>
                <w:szCs w:val="16"/>
              </w:rPr>
              <w:t>техусловай</w:t>
            </w:r>
            <w:proofErr w:type="spellEnd"/>
            <w:r w:rsidRPr="00192C7B">
              <w:rPr>
                <w:rFonts w:ascii="Times New Roman" w:hAnsi="Times New Roman" w:cs="Times New Roman"/>
                <w:color w:val="000000" w:themeColor="text1"/>
                <w:sz w:val="16"/>
                <w:szCs w:val="16"/>
              </w:rPr>
              <w:t>, необходимо входить с ходатайством в НК заранее (примерно за 2 недели до срока, в который вопрос должен быть решен), дабы НК имел время для основательной проработки вопросов и увязки их с заинтересованными организациями.</w:t>
            </w:r>
          </w:p>
        </w:tc>
      </w:tr>
      <w:tr w:rsidR="00DA559E" w:rsidRPr="00192C7B" w14:paraId="0E16C090" w14:textId="77777777">
        <w:tc>
          <w:tcPr>
            <w:tcW w:w="5635" w:type="dxa"/>
          </w:tcPr>
          <w:p w14:paraId="187CDC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Представ. АВИАТРЕСТА </w:t>
            </w:r>
            <w:proofErr w:type="spellStart"/>
            <w:r w:rsidRPr="00192C7B">
              <w:rPr>
                <w:rFonts w:ascii="Times New Roman" w:hAnsi="Times New Roman" w:cs="Times New Roman"/>
                <w:color w:val="000000" w:themeColor="text1"/>
                <w:sz w:val="16"/>
                <w:szCs w:val="16"/>
              </w:rPr>
              <w:t>указанны</w:t>
            </w:r>
            <w:proofErr w:type="spellEnd"/>
            <w:r w:rsidRPr="00192C7B">
              <w:rPr>
                <w:rFonts w:ascii="Times New Roman" w:hAnsi="Times New Roman" w:cs="Times New Roman"/>
                <w:color w:val="000000" w:themeColor="text1"/>
                <w:sz w:val="16"/>
                <w:szCs w:val="16"/>
              </w:rPr>
              <w:t xml:space="preserve"> причины... подтверждены, вместе с тем указывается на увеличение веса моторов русской постройки и на необходимость изменения...на сам. Р1-М5 в </w:t>
            </w:r>
            <w:proofErr w:type="spellStart"/>
            <w:r w:rsidRPr="00192C7B">
              <w:rPr>
                <w:rFonts w:ascii="Times New Roman" w:hAnsi="Times New Roman" w:cs="Times New Roman"/>
                <w:color w:val="000000" w:themeColor="text1"/>
                <w:sz w:val="16"/>
                <w:szCs w:val="16"/>
              </w:rPr>
              <w:t>свяаи</w:t>
            </w:r>
            <w:proofErr w:type="spellEnd"/>
            <w:r w:rsidRPr="00192C7B">
              <w:rPr>
                <w:rFonts w:ascii="Times New Roman" w:hAnsi="Times New Roman" w:cs="Times New Roman"/>
                <w:color w:val="000000" w:themeColor="text1"/>
                <w:sz w:val="16"/>
                <w:szCs w:val="16"/>
              </w:rPr>
              <w:t xml:space="preserve"> с </w:t>
            </w:r>
            <w:proofErr w:type="spellStart"/>
            <w:r w:rsidRPr="00192C7B">
              <w:rPr>
                <w:rFonts w:ascii="Times New Roman" w:hAnsi="Times New Roman" w:cs="Times New Roman"/>
                <w:color w:val="000000" w:themeColor="text1"/>
                <w:sz w:val="16"/>
                <w:szCs w:val="16"/>
              </w:rPr>
              <w:t>перетяжелением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добавоччным</w:t>
            </w:r>
            <w:proofErr w:type="spellEnd"/>
            <w:r w:rsidRPr="00192C7B">
              <w:rPr>
                <w:rFonts w:ascii="Times New Roman" w:hAnsi="Times New Roman" w:cs="Times New Roman"/>
                <w:color w:val="000000" w:themeColor="text1"/>
                <w:sz w:val="16"/>
                <w:szCs w:val="16"/>
              </w:rPr>
              <w:t xml:space="preserve"> оборудованием.</w:t>
            </w:r>
          </w:p>
        </w:tc>
        <w:tc>
          <w:tcPr>
            <w:tcW w:w="5635" w:type="dxa"/>
          </w:tcPr>
          <w:p w14:paraId="09293D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8D18334" w14:textId="77777777">
        <w:tc>
          <w:tcPr>
            <w:tcW w:w="5635" w:type="dxa"/>
            <w:tcBorders>
              <w:bottom w:val="single" w:sz="12" w:space="0" w:color="auto"/>
            </w:tcBorders>
          </w:tcPr>
          <w:p w14:paraId="19E5FC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 совещания огласил ходатайство АВИАТРЕСТА о снижении на летние месяцы требований, предъявляемых к скороподъемности сам-в Р1 М5 при сдаче и приемке</w:t>
            </w:r>
          </w:p>
        </w:tc>
        <w:tc>
          <w:tcPr>
            <w:tcW w:w="5635" w:type="dxa"/>
            <w:tcBorders>
              <w:bottom w:val="single" w:sz="12" w:space="0" w:color="auto"/>
            </w:tcBorders>
          </w:tcPr>
          <w:p w14:paraId="270DD5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8A343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(8905,39).</w:t>
      </w:r>
    </w:p>
    <w:p w14:paraId="2A6239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37867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E2ED3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4A186" w14:textId="7883031E"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июля 1926 г. директором треста по радио было </w:t>
      </w:r>
      <w:proofErr w:type="spellStart"/>
      <w:r w:rsidRPr="00192C7B">
        <w:rPr>
          <w:rFonts w:ascii="Times New Roman" w:hAnsi="Times New Roman" w:cs="Times New Roman"/>
          <w:color w:val="000000" w:themeColor="text1"/>
          <w:sz w:val="16"/>
          <w:szCs w:val="16"/>
        </w:rPr>
        <w:t>отвурждено</w:t>
      </w:r>
      <w:proofErr w:type="spellEnd"/>
      <w:r w:rsidRPr="00192C7B">
        <w:rPr>
          <w:rFonts w:ascii="Times New Roman" w:hAnsi="Times New Roman" w:cs="Times New Roman"/>
          <w:color w:val="000000" w:themeColor="text1"/>
          <w:sz w:val="16"/>
          <w:szCs w:val="16"/>
        </w:rPr>
        <w:t xml:space="preserve"> положение, согласно которому ОСА для изготовления опытных образцов и деталей имел возможность </w:t>
      </w:r>
      <w:proofErr w:type="spellStart"/>
      <w:r w:rsidRPr="00192C7B">
        <w:rPr>
          <w:rFonts w:ascii="Times New Roman" w:hAnsi="Times New Roman" w:cs="Times New Roman"/>
          <w:color w:val="000000" w:themeColor="text1"/>
          <w:sz w:val="16"/>
          <w:szCs w:val="16"/>
        </w:rPr>
        <w:t>исполь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зовать</w:t>
      </w:r>
      <w:proofErr w:type="spellEnd"/>
      <w:r w:rsidRPr="00192C7B">
        <w:rPr>
          <w:rFonts w:ascii="Times New Roman" w:hAnsi="Times New Roman" w:cs="Times New Roman"/>
          <w:color w:val="000000" w:themeColor="text1"/>
          <w:sz w:val="16"/>
          <w:szCs w:val="16"/>
        </w:rPr>
        <w:t xml:space="preserve"> мастерские на заводах треста, в т.ч. и на заводе им. Кулакова (ЦГА СПб., ф. 2205, оп. 2, д. 8, л. 2.). Спектр во </w:t>
      </w:r>
      <w:proofErr w:type="spellStart"/>
      <w:r w:rsidRPr="00192C7B">
        <w:rPr>
          <w:rFonts w:ascii="Times New Roman" w:hAnsi="Times New Roman" w:cs="Times New Roman"/>
          <w:color w:val="000000" w:themeColor="text1"/>
          <w:sz w:val="16"/>
          <w:szCs w:val="16"/>
        </w:rPr>
        <w:t>енных</w:t>
      </w:r>
      <w:proofErr w:type="spellEnd"/>
      <w:r w:rsidRPr="00192C7B">
        <w:rPr>
          <w:rFonts w:ascii="Times New Roman" w:hAnsi="Times New Roman" w:cs="Times New Roman"/>
          <w:color w:val="000000" w:themeColor="text1"/>
          <w:sz w:val="16"/>
          <w:szCs w:val="16"/>
        </w:rPr>
        <w:t xml:space="preserve"> и специальных разработок, проводившихся в ОСА, был очень широким. Одно из ведущих мест среди них занимали разработки в области телеграфной</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аппаратуры, многократного телеграфирования, использования </w:t>
      </w:r>
      <w:proofErr w:type="spellStart"/>
      <w:r w:rsidRPr="00192C7B">
        <w:rPr>
          <w:rFonts w:ascii="Times New Roman" w:hAnsi="Times New Roman" w:cs="Times New Roman"/>
          <w:color w:val="000000" w:themeColor="text1"/>
          <w:sz w:val="16"/>
          <w:szCs w:val="16"/>
        </w:rPr>
        <w:t>быстродействую</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щих</w:t>
      </w:r>
      <w:proofErr w:type="spellEnd"/>
      <w:r w:rsidRPr="00192C7B">
        <w:rPr>
          <w:rFonts w:ascii="Times New Roman" w:hAnsi="Times New Roman" w:cs="Times New Roman"/>
          <w:color w:val="000000" w:themeColor="text1"/>
          <w:sz w:val="16"/>
          <w:szCs w:val="16"/>
        </w:rPr>
        <w:t xml:space="preserve"> аппаратов в радиотелеграфной связи. Большое внимание лично Шорин уделил разработке буквопечатающего стартстопного телеграфного аппарата. В феврале-мае 1925 г. он в рамках </w:t>
      </w:r>
      <w:proofErr w:type="spellStart"/>
      <w:r w:rsidRPr="00192C7B">
        <w:rPr>
          <w:rFonts w:ascii="Times New Roman" w:hAnsi="Times New Roman" w:cs="Times New Roman"/>
          <w:color w:val="000000" w:themeColor="text1"/>
          <w:sz w:val="16"/>
          <w:szCs w:val="16"/>
        </w:rPr>
        <w:t>догово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w:t>
      </w:r>
      <w:proofErr w:type="spellEnd"/>
      <w:r w:rsidRPr="00192C7B">
        <w:rPr>
          <w:rFonts w:ascii="Times New Roman" w:hAnsi="Times New Roman" w:cs="Times New Roman"/>
          <w:color w:val="000000" w:themeColor="text1"/>
          <w:sz w:val="16"/>
          <w:szCs w:val="16"/>
        </w:rPr>
        <w:t xml:space="preserve">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 (ЦГА СПб., ф. 2205, оп. 3, д. 27, л. 123.). Первые образцы своего аппарата Шорин изготовил уже в течение 1925 1926 гг. Его работами сразу же заинтересовалось ВТУ. На 1926/1927 </w:t>
      </w:r>
      <w:proofErr w:type="spellStart"/>
      <w:r w:rsidRPr="00192C7B">
        <w:rPr>
          <w:rFonts w:ascii="Times New Roman" w:hAnsi="Times New Roman" w:cs="Times New Roman"/>
          <w:color w:val="000000" w:themeColor="text1"/>
          <w:sz w:val="16"/>
          <w:szCs w:val="16"/>
        </w:rPr>
        <w:t>хозяйст</w:t>
      </w:r>
      <w:proofErr w:type="spellEnd"/>
      <w:r w:rsidRPr="00192C7B">
        <w:rPr>
          <w:rFonts w:ascii="Times New Roman" w:hAnsi="Times New Roman" w:cs="Times New Roman"/>
          <w:color w:val="000000" w:themeColor="text1"/>
          <w:sz w:val="16"/>
          <w:szCs w:val="16"/>
        </w:rPr>
        <w:t xml:space="preserve"> венный год ОСА из средств военного бюджета было выделено 75 тыс. рублей на изготовление образцовой партии телеграфных аппаратов в количестве 25 ком </w:t>
      </w:r>
      <w:proofErr w:type="spellStart"/>
      <w:r w:rsidRPr="00192C7B">
        <w:rPr>
          <w:rFonts w:ascii="Times New Roman" w:hAnsi="Times New Roman" w:cs="Times New Roman"/>
          <w:color w:val="000000" w:themeColor="text1"/>
          <w:sz w:val="16"/>
          <w:szCs w:val="16"/>
        </w:rPr>
        <w:t>плектов</w:t>
      </w:r>
      <w:proofErr w:type="spellEnd"/>
      <w:r w:rsidRPr="00192C7B">
        <w:rPr>
          <w:rFonts w:ascii="Times New Roman" w:hAnsi="Times New Roman" w:cs="Times New Roman"/>
          <w:color w:val="000000" w:themeColor="text1"/>
          <w:sz w:val="16"/>
          <w:szCs w:val="16"/>
        </w:rPr>
        <w:t xml:space="preserve"> (ЦГА СПб., ф. 945, оп. 3, д. 14, л. 21.). Реализовать эти средства в течение планируемого срока в полном </w:t>
      </w:r>
      <w:proofErr w:type="spellStart"/>
      <w:r w:rsidRPr="00192C7B">
        <w:rPr>
          <w:rFonts w:ascii="Times New Roman" w:hAnsi="Times New Roman" w:cs="Times New Roman"/>
          <w:color w:val="000000" w:themeColor="text1"/>
          <w:sz w:val="16"/>
          <w:szCs w:val="16"/>
        </w:rPr>
        <w:t>объ</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еме</w:t>
      </w:r>
      <w:proofErr w:type="spellEnd"/>
      <w:r w:rsidRPr="00192C7B">
        <w:rPr>
          <w:rFonts w:ascii="Times New Roman" w:hAnsi="Times New Roman" w:cs="Times New Roman"/>
          <w:color w:val="000000" w:themeColor="text1"/>
          <w:sz w:val="16"/>
          <w:szCs w:val="16"/>
        </w:rPr>
        <w:t xml:space="preserve"> не удалось: до конца хозяйственного года на проведение работ их было из расходовано только около 50% (ЦГА СПб., ф. 2205, оп. 3, д. 21, л. 5.) (11870).</w:t>
      </w:r>
    </w:p>
    <w:p w14:paraId="709563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28C4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E6D8E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5D8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июля 1926 г. после продолжительных — с 1924 г. — переговоров «Дейче Банк» предоставил СССР долгосрочный кредит в размере 300 млн. марок с 60-процентной государственной гарантией, рассматривавшейся в банковских кругах Германии, как писал член коллегии НКИД СССР </w:t>
      </w:r>
      <w:proofErr w:type="spellStart"/>
      <w:r w:rsidRPr="00192C7B">
        <w:rPr>
          <w:rFonts w:ascii="Times New Roman" w:hAnsi="Times New Roman" w:cs="Times New Roman"/>
          <w:color w:val="000000" w:themeColor="text1"/>
          <w:sz w:val="16"/>
          <w:szCs w:val="16"/>
        </w:rPr>
        <w:t>Стомоняков</w:t>
      </w:r>
      <w:proofErr w:type="spellEnd"/>
      <w:r w:rsidRPr="00192C7B">
        <w:rPr>
          <w:rFonts w:ascii="Times New Roman" w:hAnsi="Times New Roman" w:cs="Times New Roman"/>
          <w:color w:val="000000" w:themeColor="text1"/>
          <w:sz w:val="16"/>
          <w:szCs w:val="16"/>
        </w:rPr>
        <w:t xml:space="preserve"> в своем письме от 2 февраля 1926г., адресованном Сталину (ЦК), Рыкову (СНК), Дзержинскому (ВСНХ), </w:t>
      </w:r>
      <w:proofErr w:type="spellStart"/>
      <w:r w:rsidRPr="00192C7B">
        <w:rPr>
          <w:rFonts w:ascii="Times New Roman" w:hAnsi="Times New Roman" w:cs="Times New Roman"/>
          <w:color w:val="000000" w:themeColor="text1"/>
          <w:sz w:val="16"/>
          <w:szCs w:val="16"/>
        </w:rPr>
        <w:t>Шейнману</w:t>
      </w:r>
      <w:proofErr w:type="spellEnd"/>
      <w:r w:rsidRPr="00192C7B">
        <w:rPr>
          <w:rFonts w:ascii="Times New Roman" w:hAnsi="Times New Roman" w:cs="Times New Roman"/>
          <w:color w:val="000000" w:themeColor="text1"/>
          <w:sz w:val="16"/>
          <w:szCs w:val="16"/>
        </w:rPr>
        <w:t xml:space="preserve"> (Госбанк), Фрумкину (НКВ и ВТ), Литвинову (НКИД), в качестве основы кредитных отношений с СССР. Договоренность о кредите была оформлена в виде обмена письмами между «Дойче Банк» и торгпредством. Кредит был предоставлен под 9,4% годовых сроком на шесть лет. Большая часть кредита была использована для закупок машин и оборудования для промышленности, в том числе для военпрома. Относительно использования Советским Союзом этого кредита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записал 3 апреля 1926г., что германское правительство предоставит деньги Советскому Союзу на строительство заводов по производству «тракторов», моторов и оптических инструментов. Под «тракторами» имелись в виду танки. Внешне эта «акция» впишется в рамки 300-миллионного кредита. «То, что русские будут изготавливать на этих заводах еще что-то, в конце концов их дело»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Bd.11,1. S. 422-423.) (11784).</w:t>
      </w:r>
    </w:p>
    <w:p w14:paraId="17435C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94FB8"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июля 1926 г. после продолжительных — с 1924 г. — переговоров «Дейче Банк» предоставил СССР долгосрочный кредит в размере 300 млн. марок с 60-процентной государственной гарантией, рассматривавшейся в банковских кругах Германии, как писал член коллегии НКИД СССР </w:t>
      </w:r>
      <w:proofErr w:type="spellStart"/>
      <w:r w:rsidRPr="00192C7B">
        <w:rPr>
          <w:rFonts w:ascii="Times New Roman" w:hAnsi="Times New Roman" w:cs="Times New Roman"/>
          <w:color w:val="000000" w:themeColor="text1"/>
          <w:sz w:val="16"/>
          <w:szCs w:val="16"/>
        </w:rPr>
        <w:t>Стомоняков</w:t>
      </w:r>
      <w:proofErr w:type="spellEnd"/>
      <w:r w:rsidRPr="00192C7B">
        <w:rPr>
          <w:rFonts w:ascii="Times New Roman" w:hAnsi="Times New Roman" w:cs="Times New Roman"/>
          <w:color w:val="000000" w:themeColor="text1"/>
          <w:sz w:val="16"/>
          <w:szCs w:val="16"/>
        </w:rPr>
        <w:t xml:space="preserve"> в своем письме от 2 февраля 1926 г., адресованном Сталину (ЦК), Рыкову (СНК), Дзержинскому (ВСНХ), </w:t>
      </w:r>
      <w:proofErr w:type="spellStart"/>
      <w:r w:rsidRPr="00192C7B">
        <w:rPr>
          <w:rFonts w:ascii="Times New Roman" w:hAnsi="Times New Roman" w:cs="Times New Roman"/>
          <w:color w:val="000000" w:themeColor="text1"/>
          <w:sz w:val="16"/>
          <w:szCs w:val="16"/>
        </w:rPr>
        <w:t>Шейнману</w:t>
      </w:r>
      <w:proofErr w:type="spellEnd"/>
      <w:r w:rsidRPr="00192C7B">
        <w:rPr>
          <w:rFonts w:ascii="Times New Roman" w:hAnsi="Times New Roman" w:cs="Times New Roman"/>
          <w:color w:val="000000" w:themeColor="text1"/>
          <w:sz w:val="16"/>
          <w:szCs w:val="16"/>
        </w:rPr>
        <w:t xml:space="preserve"> (Госбанк), Фрумкину (НКВ и ВТ), Литвинову (НКИД), в качестве основы кредитных отношений с СССР. Договоренность о кредите была оформлена в виде обмена письмами между «Дойче Банк» и торгпредством. Кредит был предоставлен под 9,4 % годовых сроком на шесть лет. Большая часть кредита была использована для закупок машин и оборудования для промышленности, в том числе для военпрома. Относительно использования Советским Союзом этого кредита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записал 3 апреля 1926 г., что германское правительство предоставит деньги Советскому Союзу на строительство заводов по производству «тракторов», моторов и оптических инструментов. Под «тракторами» имелись в виду танки. Внешне эта «акция» впишется в рамки 300-миллионного кредита.</w:t>
      </w:r>
    </w:p>
    <w:p w14:paraId="47B3F37A"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 что русские будут изготавливать на этих заводах еще что-то, в конце концов их дело» (18265).</w:t>
      </w:r>
    </w:p>
    <w:p w14:paraId="5D905A8C"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05EE94CA" w14:textId="77777777" w:rsidR="00BA38E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CCEBA63" w14:textId="77777777" w:rsidR="00BA38E3" w:rsidRPr="00192C7B" w:rsidRDefault="00BA38E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139DD"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июля в 1926 году состоялись </w:t>
      </w:r>
      <w:proofErr w:type="spellStart"/>
      <w:r w:rsidRPr="00192C7B">
        <w:rPr>
          <w:rFonts w:ascii="Times New Roman" w:hAnsi="Times New Roman" w:cs="Times New Roman"/>
          <w:color w:val="000000" w:themeColor="text1"/>
          <w:sz w:val="16"/>
          <w:szCs w:val="16"/>
        </w:rPr>
        <w:t>авиагонки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King's</w:t>
      </w:r>
      <w:proofErr w:type="spellEnd"/>
      <w:r w:rsidRPr="00192C7B">
        <w:rPr>
          <w:rFonts w:ascii="Times New Roman" w:hAnsi="Times New Roman" w:cs="Times New Roman"/>
          <w:color w:val="000000" w:themeColor="text1"/>
          <w:sz w:val="16"/>
          <w:szCs w:val="16"/>
        </w:rPr>
        <w:t xml:space="preserve"> Cup», оба принявшие участие самолета </w:t>
      </w:r>
      <w:hyperlink r:id="rId60"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Martinsyde</w:t>
        </w:r>
        <w:proofErr w:type="spellEnd"/>
        <w:r w:rsidRPr="00192C7B">
          <w:rPr>
            <w:rFonts w:ascii="Times New Roman" w:hAnsi="Times New Roman" w:cs="Times New Roman"/>
            <w:color w:val="000000" w:themeColor="text1"/>
            <w:sz w:val="16"/>
            <w:szCs w:val="16"/>
          </w:rPr>
          <w:t>» «A.D.C.» «</w:t>
        </w:r>
        <w:proofErr w:type="spellStart"/>
        <w:r w:rsidRPr="00192C7B">
          <w:rPr>
            <w:rFonts w:ascii="Times New Roman" w:hAnsi="Times New Roman" w:cs="Times New Roman"/>
            <w:color w:val="000000" w:themeColor="text1"/>
            <w:sz w:val="16"/>
            <w:szCs w:val="16"/>
          </w:rPr>
          <w:t>Nimbus</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имели рядный шестицилиндровый двигатель водяного охлаждения «A.D.C.» «</w:t>
      </w:r>
      <w:proofErr w:type="spellStart"/>
      <w:r w:rsidRPr="00192C7B">
        <w:rPr>
          <w:rFonts w:ascii="Times New Roman" w:hAnsi="Times New Roman" w:cs="Times New Roman"/>
          <w:color w:val="000000" w:themeColor="text1"/>
          <w:sz w:val="16"/>
          <w:szCs w:val="16"/>
        </w:rPr>
        <w:t>Nimbus</w:t>
      </w:r>
      <w:proofErr w:type="spellEnd"/>
      <w:r w:rsidRPr="00192C7B">
        <w:rPr>
          <w:rFonts w:ascii="Times New Roman" w:hAnsi="Times New Roman" w:cs="Times New Roman"/>
          <w:color w:val="000000" w:themeColor="text1"/>
          <w:sz w:val="16"/>
          <w:szCs w:val="16"/>
        </w:rPr>
        <w:t>» мощностью 330 л.с. Оба гоночных самолета были без вооружения (два передних синхронизированных 7.7-мм пулемета «</w:t>
      </w:r>
      <w:proofErr w:type="spellStart"/>
      <w:r w:rsidRPr="00192C7B">
        <w:rPr>
          <w:rFonts w:ascii="Times New Roman" w:hAnsi="Times New Roman" w:cs="Times New Roman"/>
          <w:color w:val="000000" w:themeColor="text1"/>
          <w:sz w:val="16"/>
          <w:szCs w:val="16"/>
        </w:rPr>
        <w:t>Vickers</w:t>
      </w:r>
      <w:proofErr w:type="spellEnd"/>
      <w:r w:rsidRPr="00192C7B">
        <w:rPr>
          <w:rFonts w:ascii="Times New Roman" w:hAnsi="Times New Roman" w:cs="Times New Roman"/>
          <w:color w:val="000000" w:themeColor="text1"/>
          <w:sz w:val="16"/>
          <w:szCs w:val="16"/>
        </w:rPr>
        <w:t>» планировалось устанавливать на серийные самолеты). По результатам гонки самолеты прошли несколько модификаций, но заказов на серийное производство так и не поступило (14948).</w:t>
      </w:r>
    </w:p>
    <w:p w14:paraId="22A59B38"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4640753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1DD3F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A576C" w14:textId="634C8F0D" w:rsidR="00374F2E" w:rsidRPr="00192C7B" w:rsidRDefault="00374F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июля 1926 г. в Москве на центральном аэродроме имени </w:t>
      </w:r>
      <w:proofErr w:type="spellStart"/>
      <w:r w:rsidRPr="00192C7B">
        <w:rPr>
          <w:rFonts w:ascii="Times New Roman" w:hAnsi="Times New Roman" w:cs="Times New Roman"/>
          <w:color w:val="000000" w:themeColor="text1"/>
          <w:sz w:val="16"/>
          <w:szCs w:val="16"/>
        </w:rPr>
        <w:t>М.В.Фруязе</w:t>
      </w:r>
      <w:proofErr w:type="spellEnd"/>
      <w:r w:rsidRPr="00192C7B">
        <w:rPr>
          <w:rFonts w:ascii="Times New Roman" w:hAnsi="Times New Roman" w:cs="Times New Roman"/>
          <w:color w:val="000000" w:themeColor="text1"/>
          <w:sz w:val="16"/>
          <w:szCs w:val="16"/>
        </w:rPr>
        <w:t xml:space="preserve"> состоялся праздник Дня воздушного флота 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После митинга и передачи самолета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Красной армии состоялись полеты с показом высшего пилотажа, а после полетов была произведена «атака» под прикрытием газовой волны. Подобный праздник проводился и в </w:t>
      </w:r>
      <w:proofErr w:type="spellStart"/>
      <w:r w:rsidRPr="00192C7B">
        <w:rPr>
          <w:rFonts w:ascii="Times New Roman" w:hAnsi="Times New Roman" w:cs="Times New Roman"/>
          <w:color w:val="000000" w:themeColor="text1"/>
          <w:sz w:val="16"/>
          <w:szCs w:val="16"/>
        </w:rPr>
        <w:t>лругих</w:t>
      </w:r>
      <w:proofErr w:type="spellEnd"/>
      <w:r w:rsidRPr="00192C7B">
        <w:rPr>
          <w:rFonts w:ascii="Times New Roman" w:hAnsi="Times New Roman" w:cs="Times New Roman"/>
          <w:color w:val="000000" w:themeColor="text1"/>
          <w:sz w:val="16"/>
          <w:szCs w:val="16"/>
        </w:rPr>
        <w:t xml:space="preserve"> городах СССР.</w:t>
      </w:r>
    </w:p>
    <w:p w14:paraId="701899E1" w14:textId="77777777" w:rsidR="00374F2E" w:rsidRPr="00192C7B" w:rsidRDefault="00374F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/"Известия ЦИК СССР” за 13 июля 1926 г./ (23370).</w:t>
      </w:r>
    </w:p>
    <w:p w14:paraId="7AD45029" w14:textId="77777777" w:rsidR="00374F2E" w:rsidRPr="00192C7B" w:rsidRDefault="00374F2E" w:rsidP="00192C7B">
      <w:pPr>
        <w:spacing w:after="0" w:line="240" w:lineRule="auto"/>
        <w:jc w:val="both"/>
        <w:rPr>
          <w:rFonts w:ascii="Times New Roman" w:hAnsi="Times New Roman" w:cs="Times New Roman"/>
          <w:color w:val="000000" w:themeColor="text1"/>
          <w:sz w:val="16"/>
          <w:szCs w:val="16"/>
        </w:rPr>
      </w:pPr>
    </w:p>
    <w:p w14:paraId="0FCBBC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июля 1926 в Москве на ЦА праздновали день ВФ. Демонстрировали пилотаж и атаку под прикрытием дымовой завесы (438,563).</w:t>
      </w:r>
    </w:p>
    <w:p w14:paraId="161574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2844FD"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июля 1926. На Центральном аэродроме имени Троцкого состоялось празднование "Дня авиации и химии". Собралось около 50 000 человек, которые осматривали самолеты, слушали речи партийных вождей, соревновались в надевании противогазов и наблюдали за представлением "Газовая атака" (18714).</w:t>
      </w:r>
    </w:p>
    <w:p w14:paraId="33EB8B75" w14:textId="6E12AD5F"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5D91FF89" w14:textId="6522A4A6" w:rsidR="00156388" w:rsidRPr="00192C7B" w:rsidRDefault="00156388" w:rsidP="00192C7B">
      <w:pPr>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Армия:</w:t>
      </w:r>
    </w:p>
    <w:p w14:paraId="6CB124CA" w14:textId="77777777" w:rsidR="00156388" w:rsidRPr="00192C7B" w:rsidRDefault="00156388" w:rsidP="00192C7B">
      <w:pPr>
        <w:spacing w:after="0" w:line="240" w:lineRule="auto"/>
        <w:jc w:val="both"/>
        <w:rPr>
          <w:rFonts w:ascii="Times New Roman" w:hAnsi="Times New Roman" w:cs="Times New Roman"/>
          <w:i/>
          <w:iCs/>
          <w:color w:val="000000" w:themeColor="text1"/>
          <w:sz w:val="16"/>
          <w:szCs w:val="16"/>
        </w:rPr>
      </w:pPr>
    </w:p>
    <w:p w14:paraId="5AB3A402" w14:textId="77777777" w:rsidR="00156388" w:rsidRPr="00192C7B" w:rsidRDefault="00156388"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11 июля 1926 председатель ОГПУ Дзержинский обратился к Сталину и ссылался па "целый ряд данных" о подготовке Польши "к военному нападению на нас" и о получении Румынией "огромных масс вооружения" из Италии. Оп предлагал "проверить состояние РККА: ее настроение, снабжение и пашу мобилизационную и эвакуационную готовность к войне" (</w:t>
      </w:r>
      <w:proofErr w:type="spellStart"/>
      <w:r w:rsidRPr="00192C7B">
        <w:rPr>
          <w:rFonts w:ascii="Times New Roman" w:eastAsia="Times New Roman" w:hAnsi="Times New Roman" w:cs="Times New Roman"/>
          <w:color w:val="000000" w:themeColor="text1"/>
          <w:sz w:val="16"/>
          <w:szCs w:val="16"/>
          <w:lang w:eastAsia="ru-RU"/>
        </w:rPr>
        <w:t>ПисьмоДзержинского</w:t>
      </w:r>
      <w:proofErr w:type="spellEnd"/>
      <w:r w:rsidRPr="00192C7B">
        <w:rPr>
          <w:rFonts w:ascii="Times New Roman" w:eastAsia="Times New Roman" w:hAnsi="Times New Roman" w:cs="Times New Roman"/>
          <w:color w:val="000000" w:themeColor="text1"/>
          <w:sz w:val="16"/>
          <w:szCs w:val="16"/>
          <w:lang w:eastAsia="ru-RU"/>
        </w:rPr>
        <w:t xml:space="preserve"> Сталину, 11.07.1926 //Лубянка: Сталин и ВЧК-П1У- ОП 1У- -НКВД: Архив Сталина: Документы высших органов партийной н государственной </w:t>
      </w:r>
      <w:proofErr w:type="spellStart"/>
      <w:r w:rsidRPr="00192C7B">
        <w:rPr>
          <w:rFonts w:ascii="Times New Roman" w:eastAsia="Times New Roman" w:hAnsi="Times New Roman" w:cs="Times New Roman"/>
          <w:color w:val="000000" w:themeColor="text1"/>
          <w:sz w:val="16"/>
          <w:szCs w:val="16"/>
          <w:lang w:eastAsia="ru-RU"/>
        </w:rPr>
        <w:t>власти,Янв</w:t>
      </w:r>
      <w:proofErr w:type="spellEnd"/>
      <w:r w:rsidRPr="00192C7B">
        <w:rPr>
          <w:rFonts w:ascii="Times New Roman" w:eastAsia="Times New Roman" w:hAnsi="Times New Roman" w:cs="Times New Roman"/>
          <w:color w:val="000000" w:themeColor="text1"/>
          <w:sz w:val="16"/>
          <w:szCs w:val="16"/>
          <w:lang w:eastAsia="ru-RU"/>
        </w:rPr>
        <w:t>. 1922- дек 1936/</w:t>
      </w:r>
      <w:proofErr w:type="spellStart"/>
      <w:r w:rsidRPr="00192C7B">
        <w:rPr>
          <w:rFonts w:ascii="Times New Roman" w:eastAsia="Times New Roman" w:hAnsi="Times New Roman" w:cs="Times New Roman"/>
          <w:color w:val="000000" w:themeColor="text1"/>
          <w:sz w:val="16"/>
          <w:szCs w:val="16"/>
          <w:lang w:eastAsia="ru-RU"/>
        </w:rPr>
        <w:t>Сост.В.Н.Хаустовидр</w:t>
      </w:r>
      <w:proofErr w:type="spellEnd"/>
      <w:r w:rsidRPr="00192C7B">
        <w:rPr>
          <w:rFonts w:ascii="Times New Roman" w:eastAsia="Times New Roman" w:hAnsi="Times New Roman" w:cs="Times New Roman"/>
          <w:color w:val="000000" w:themeColor="text1"/>
          <w:sz w:val="16"/>
          <w:szCs w:val="16"/>
          <w:lang w:eastAsia="ru-RU"/>
        </w:rPr>
        <w:t>. М., 2003. С 118).</w:t>
      </w:r>
    </w:p>
    <w:p w14:paraId="38A7D40B" w14:textId="77777777" w:rsidR="00156388" w:rsidRPr="00192C7B" w:rsidRDefault="00156388"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Еще раньше, в апреле-мае 1926 г., Дзержинский направил трестам и заведениям ВСНХ, имевшим оборонное значение, циркуляр, "в котором, в частности, сообщалось, что английским генеральным штабом (</w:t>
      </w:r>
      <w:proofErr w:type="spellStart"/>
      <w:r w:rsidRPr="00192C7B">
        <w:rPr>
          <w:rFonts w:ascii="Times New Roman" w:eastAsia="Times New Roman" w:hAnsi="Times New Roman" w:cs="Times New Roman"/>
          <w:color w:val="000000" w:themeColor="text1"/>
          <w:sz w:val="16"/>
          <w:szCs w:val="16"/>
          <w:lang w:eastAsia="ru-RU"/>
        </w:rPr>
        <w:t>sic</w:t>
      </w:r>
      <w:proofErr w:type="spellEnd"/>
      <w:r w:rsidRPr="00192C7B">
        <w:rPr>
          <w:rFonts w:ascii="Times New Roman" w:eastAsia="Times New Roman" w:hAnsi="Times New Roman" w:cs="Times New Roman"/>
          <w:color w:val="000000" w:themeColor="text1"/>
          <w:sz w:val="16"/>
          <w:szCs w:val="16"/>
          <w:lang w:eastAsia="ru-RU"/>
        </w:rPr>
        <w:t>) разработан план в ближайшем будущем начать с помощью генеральных штабов Польши и лимитрофных государств работу по разрушению, взрывам и поджогам наших важнейших хозяйственных предприятий и складов" (Литвинов М. Ю.. С едунов А. В. Шпионы и диверсанты: Борьба с прибалтийским шпионажем и националистическими бандформированиями на Северо-Западе России. Псков, 2005. С. 150).).</w:t>
      </w:r>
    </w:p>
    <w:p w14:paraId="197E7261"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eastAsia="Times New Roman" w:hAnsi="Times New Roman" w:cs="Times New Roman"/>
          <w:color w:val="000000" w:themeColor="text1"/>
          <w:sz w:val="16"/>
          <w:szCs w:val="16"/>
          <w:lang w:eastAsia="ru-RU"/>
        </w:rPr>
        <w:t>В июле-августе 1926 г. народный комиссар и начальник Штаба РККА представили комиссии Рыкова подробные обоснования необходимости повысить боевую и мобилизационную готовность Красной армии ввиду превосходства сил потенциальных противников (22725).</w:t>
      </w:r>
    </w:p>
    <w:p w14:paraId="22F6B88D"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p>
    <w:p w14:paraId="6E51D068" w14:textId="77777777" w:rsidR="002B20D6"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Внешняя политика:</w:t>
      </w:r>
    </w:p>
    <w:p w14:paraId="53B51BDE" w14:textId="77777777" w:rsidR="002B20D6" w:rsidRPr="00192C7B" w:rsidRDefault="002B20D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FAF7AD" w14:textId="77777777" w:rsidR="002B20D6" w:rsidRPr="00192C7B" w:rsidRDefault="002B20D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color w:val="000000" w:themeColor="text1"/>
          <w:sz w:val="16"/>
          <w:szCs w:val="16"/>
        </w:rPr>
        <w:t xml:space="preserve">11 июля 1926 Дзержинский направил письмо Сталину, в котором утверждал: «Целый ряд данных говорит с несомненной (для меня) ясностью, что Польша готовится к военному нападению на нас с целью отделить от СССР Белоруссию и Украину. В этом именно заключается почти вся работа Пилсудского, который внутренними делами Польши почти не занимается, а исключительно военными и дипломатическими для организации против нас сил…» 12 июля собралось представительное совещание. От ОГПУ присутствовали: Дзержинский, Менжинский и начальник ИНО ОГПУ Трилиссер. Дипломатов представляли Чичерин, Аралов, </w:t>
      </w:r>
      <w:proofErr w:type="spellStart"/>
      <w:r w:rsidRPr="00192C7B">
        <w:rPr>
          <w:rFonts w:ascii="Times New Roman" w:hAnsi="Times New Roman" w:cs="Times New Roman"/>
          <w:color w:val="000000" w:themeColor="text1"/>
          <w:sz w:val="16"/>
          <w:szCs w:val="16"/>
        </w:rPr>
        <w:t>Стомоняков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Логановский</w:t>
      </w:r>
      <w:proofErr w:type="spellEnd"/>
      <w:r w:rsidRPr="00192C7B">
        <w:rPr>
          <w:rFonts w:ascii="Times New Roman" w:hAnsi="Times New Roman" w:cs="Times New Roman"/>
          <w:color w:val="000000" w:themeColor="text1"/>
          <w:sz w:val="16"/>
          <w:szCs w:val="16"/>
        </w:rPr>
        <w:t xml:space="preserve">, военную разведку – Уншлихт (ее куратор), Берзин и </w:t>
      </w:r>
      <w:proofErr w:type="spellStart"/>
      <w:r w:rsidRPr="00192C7B">
        <w:rPr>
          <w:rFonts w:ascii="Times New Roman" w:hAnsi="Times New Roman" w:cs="Times New Roman"/>
          <w:color w:val="000000" w:themeColor="text1"/>
          <w:sz w:val="16"/>
          <w:szCs w:val="16"/>
        </w:rPr>
        <w:t>Бортновский</w:t>
      </w:r>
      <w:proofErr w:type="spellEnd"/>
      <w:r w:rsidRPr="00192C7B">
        <w:rPr>
          <w:rFonts w:ascii="Times New Roman" w:hAnsi="Times New Roman" w:cs="Times New Roman"/>
          <w:color w:val="000000" w:themeColor="text1"/>
          <w:sz w:val="16"/>
          <w:szCs w:val="16"/>
        </w:rPr>
        <w:t xml:space="preserve">. После обстоятельного обсуждения было принято постановление: «В связи с приходом к власти Пилсудского и его политикой угроза новой войны с сопредельными нам государствами на Западе (Польшей и Румынией) значительно усилилась. Совещание постановляет обратить внимание советского правительства на необходимость принятия соответствующих мер по линии </w:t>
      </w:r>
      <w:proofErr w:type="spellStart"/>
      <w:r w:rsidRPr="00192C7B">
        <w:rPr>
          <w:rFonts w:ascii="Times New Roman" w:hAnsi="Times New Roman" w:cs="Times New Roman"/>
          <w:color w:val="000000" w:themeColor="text1"/>
          <w:sz w:val="16"/>
          <w:szCs w:val="16"/>
        </w:rPr>
        <w:t>дипломатическиэкономической</w:t>
      </w:r>
      <w:proofErr w:type="spellEnd"/>
      <w:r w:rsidRPr="00192C7B">
        <w:rPr>
          <w:rFonts w:ascii="Times New Roman" w:hAnsi="Times New Roman" w:cs="Times New Roman"/>
          <w:color w:val="000000" w:themeColor="text1"/>
          <w:sz w:val="16"/>
          <w:szCs w:val="16"/>
        </w:rPr>
        <w:t>, по линии военной и по линии безопасности…» (17201).</w:t>
      </w:r>
    </w:p>
    <w:p w14:paraId="67FC947E" w14:textId="77777777" w:rsidR="002B20D6" w:rsidRPr="00192C7B" w:rsidRDefault="002B20D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98E2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82F22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4FE6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июля 1926 была подготовлена:</w:t>
      </w:r>
    </w:p>
    <w:p w14:paraId="2B5B29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2470"/>
        <w:gridCol w:w="2551"/>
        <w:gridCol w:w="3670"/>
      </w:tblGrid>
      <w:tr w:rsidR="00DA559E" w:rsidRPr="00192C7B" w14:paraId="04FFD145" w14:textId="77777777">
        <w:tc>
          <w:tcPr>
            <w:tcW w:w="2518" w:type="dxa"/>
            <w:tcBorders>
              <w:top w:val="single" w:sz="12" w:space="0" w:color="auto"/>
            </w:tcBorders>
          </w:tcPr>
          <w:p w14:paraId="6340DE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16/УП-26 г.</w:t>
            </w:r>
          </w:p>
        </w:tc>
        <w:tc>
          <w:tcPr>
            <w:tcW w:w="2470" w:type="dxa"/>
            <w:tcBorders>
              <w:top w:val="single" w:sz="12" w:space="0" w:color="auto"/>
            </w:tcBorders>
          </w:tcPr>
          <w:p w14:paraId="4AA330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13/УП-26 г.</w:t>
            </w:r>
          </w:p>
        </w:tc>
        <w:tc>
          <w:tcPr>
            <w:tcW w:w="2551" w:type="dxa"/>
            <w:tcBorders>
              <w:top w:val="single" w:sz="12" w:space="0" w:color="auto"/>
            </w:tcBorders>
          </w:tcPr>
          <w:p w14:paraId="717D24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15/УП-26 г.</w:t>
            </w:r>
          </w:p>
        </w:tc>
        <w:tc>
          <w:tcPr>
            <w:tcW w:w="3670" w:type="dxa"/>
            <w:tcBorders>
              <w:top w:val="single" w:sz="12" w:space="0" w:color="auto"/>
            </w:tcBorders>
          </w:tcPr>
          <w:p w14:paraId="68FB1F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15/УП-26 г.</w:t>
            </w:r>
          </w:p>
        </w:tc>
      </w:tr>
      <w:tr w:rsidR="00DA559E" w:rsidRPr="00192C7B" w14:paraId="65A9131E" w14:textId="77777777">
        <w:tc>
          <w:tcPr>
            <w:tcW w:w="2518" w:type="dxa"/>
            <w:tcBorders>
              <w:bottom w:val="single" w:sz="12" w:space="0" w:color="auto"/>
            </w:tcBorders>
          </w:tcPr>
          <w:p w14:paraId="650BF6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70" w:type="dxa"/>
            <w:tcBorders>
              <w:bottom w:val="single" w:sz="12" w:space="0" w:color="auto"/>
            </w:tcBorders>
          </w:tcPr>
          <w:p w14:paraId="1704C2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51" w:type="dxa"/>
            <w:tcBorders>
              <w:bottom w:val="single" w:sz="12" w:space="0" w:color="auto"/>
            </w:tcBorders>
          </w:tcPr>
          <w:p w14:paraId="2CA9FB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70" w:type="dxa"/>
            <w:tcBorders>
              <w:bottom w:val="single" w:sz="12" w:space="0" w:color="auto"/>
            </w:tcBorders>
          </w:tcPr>
          <w:p w14:paraId="101737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24F54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5871E3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2F2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июля 1926 открыли линию Верхнеудинск-Урга (640 км) и первым полет совершил </w:t>
      </w:r>
      <w:proofErr w:type="spellStart"/>
      <w:r w:rsidRPr="00192C7B">
        <w:rPr>
          <w:rFonts w:ascii="Times New Roman" w:hAnsi="Times New Roman" w:cs="Times New Roman"/>
          <w:color w:val="000000" w:themeColor="text1"/>
          <w:sz w:val="16"/>
          <w:szCs w:val="16"/>
        </w:rPr>
        <w:t>В.Л.Галышев</w:t>
      </w:r>
      <w:proofErr w:type="spellEnd"/>
      <w:r w:rsidRPr="00192C7B">
        <w:rPr>
          <w:rFonts w:ascii="Times New Roman" w:hAnsi="Times New Roman" w:cs="Times New Roman"/>
          <w:color w:val="000000" w:themeColor="text1"/>
          <w:sz w:val="16"/>
          <w:szCs w:val="16"/>
        </w:rPr>
        <w:t xml:space="preserve"> (438,564).</w:t>
      </w:r>
    </w:p>
    <w:p w14:paraId="6BC3DB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1BF71" w14:textId="77777777" w:rsidR="00374F2E" w:rsidRPr="00192C7B" w:rsidRDefault="00374F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июля 1926 г. открылась новая международная воздушная линия Добролета Верхнеудинск-Урга /450 км/, имеющая большое народно-хозяйственное для бездорожной монгольской народной </w:t>
      </w:r>
      <w:proofErr w:type="spellStart"/>
      <w:r w:rsidRPr="00192C7B">
        <w:rPr>
          <w:rFonts w:ascii="Times New Roman" w:hAnsi="Times New Roman" w:cs="Times New Roman"/>
          <w:color w:val="000000" w:themeColor="text1"/>
          <w:sz w:val="16"/>
          <w:szCs w:val="16"/>
        </w:rPr>
        <w:t>peonyблики</w:t>
      </w:r>
      <w:proofErr w:type="spellEnd"/>
      <w:r w:rsidRPr="00192C7B">
        <w:rPr>
          <w:rFonts w:ascii="Times New Roman" w:hAnsi="Times New Roman" w:cs="Times New Roman"/>
          <w:color w:val="000000" w:themeColor="text1"/>
          <w:sz w:val="16"/>
          <w:szCs w:val="16"/>
        </w:rPr>
        <w:t>. Открытию предшествовало постановление СТО от 26 февраля этого года, направленное против привлечения в это дело иностранного капитала.</w:t>
      </w:r>
    </w:p>
    <w:p w14:paraId="1C6A3077" w14:textId="77777777" w:rsidR="00374F2E" w:rsidRPr="00192C7B" w:rsidRDefault="00374F2E"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Известия ЦИК СССР” за 14 июля 192б; ЦГАСА, ф.4, оп. 2, д. 196, л. 36/ (23370).</w:t>
      </w:r>
    </w:p>
    <w:p w14:paraId="30D1F39D" w14:textId="77777777" w:rsidR="00374F2E" w:rsidRPr="00192C7B" w:rsidRDefault="00374F2E" w:rsidP="00192C7B">
      <w:pPr>
        <w:spacing w:after="0" w:line="240" w:lineRule="auto"/>
        <w:jc w:val="both"/>
        <w:rPr>
          <w:rFonts w:ascii="Times New Roman" w:hAnsi="Times New Roman" w:cs="Times New Roman"/>
          <w:color w:val="000000" w:themeColor="text1"/>
          <w:sz w:val="16"/>
          <w:szCs w:val="16"/>
        </w:rPr>
      </w:pPr>
    </w:p>
    <w:p w14:paraId="53B7F25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2D7F0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FDC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июля 1926 был заложен СТЗ (с 9 сентября 1934 - им. Ф.Е.Д.) (3398,240).</w:t>
      </w:r>
    </w:p>
    <w:p w14:paraId="4A0747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45F9E3" w14:textId="26364F89" w:rsidR="00AC51CA" w:rsidRPr="00192C7B" w:rsidRDefault="00AC51CA" w:rsidP="00192C7B">
      <w:pPr>
        <w:pStyle w:val="af"/>
        <w:spacing w:before="0" w:after="0"/>
        <w:jc w:val="both"/>
        <w:rPr>
          <w:color w:val="000000" w:themeColor="text1"/>
          <w:sz w:val="16"/>
          <w:szCs w:val="16"/>
        </w:rPr>
      </w:pPr>
      <w:proofErr w:type="gramStart"/>
      <w:r w:rsidRPr="00192C7B">
        <w:rPr>
          <w:color w:val="000000" w:themeColor="text1"/>
          <w:sz w:val="16"/>
          <w:szCs w:val="16"/>
        </w:rPr>
        <w:t>12</w:t>
      </w:r>
      <w:r w:rsidR="00E843DD">
        <w:rPr>
          <w:color w:val="000000" w:themeColor="text1"/>
          <w:sz w:val="16"/>
          <w:szCs w:val="16"/>
        </w:rPr>
        <w:t xml:space="preserve"> </w:t>
      </w:r>
      <w:r w:rsidRPr="00192C7B">
        <w:rPr>
          <w:rStyle w:val="highlight"/>
          <w:color w:val="000000" w:themeColor="text1"/>
          <w:sz w:val="16"/>
          <w:szCs w:val="16"/>
        </w:rPr>
        <w:t> июля</w:t>
      </w:r>
      <w:proofErr w:type="gramEnd"/>
      <w:r w:rsidR="00E843DD">
        <w:rPr>
          <w:rStyle w:val="highlight"/>
          <w:color w:val="000000" w:themeColor="text1"/>
          <w:sz w:val="16"/>
          <w:szCs w:val="16"/>
        </w:rPr>
        <w:t xml:space="preserve"> </w:t>
      </w:r>
      <w:r w:rsidRPr="00192C7B">
        <w:rPr>
          <w:rStyle w:val="highlight"/>
          <w:color w:val="000000" w:themeColor="text1"/>
          <w:sz w:val="16"/>
          <w:szCs w:val="16"/>
        </w:rPr>
        <w:t>1926</w:t>
      </w:r>
      <w:r w:rsidR="00E843DD">
        <w:rPr>
          <w:rStyle w:val="highlight"/>
          <w:color w:val="000000" w:themeColor="text1"/>
          <w:sz w:val="16"/>
          <w:szCs w:val="16"/>
        </w:rPr>
        <w:t xml:space="preserve"> </w:t>
      </w:r>
      <w:r w:rsidRPr="00192C7B">
        <w:rPr>
          <w:color w:val="000000" w:themeColor="text1"/>
          <w:sz w:val="16"/>
          <w:szCs w:val="16"/>
        </w:rPr>
        <w:t>года в 18 часов на северной окраине Сталинграда на берегу Волги состоялась торжественная закладка первого в СССР тракторного</w:t>
      </w:r>
      <w:r w:rsidR="00E843DD">
        <w:rPr>
          <w:color w:val="000000" w:themeColor="text1"/>
          <w:sz w:val="16"/>
          <w:szCs w:val="16"/>
        </w:rPr>
        <w:t xml:space="preserve"> </w:t>
      </w:r>
      <w:proofErr w:type="gramStart"/>
      <w:r w:rsidRPr="00192C7B">
        <w:rPr>
          <w:rStyle w:val="highlight"/>
          <w:color w:val="000000" w:themeColor="text1"/>
          <w:sz w:val="16"/>
          <w:szCs w:val="16"/>
        </w:rPr>
        <w:t>завода </w:t>
      </w:r>
      <w:r w:rsidRPr="00192C7B">
        <w:rPr>
          <w:color w:val="000000" w:themeColor="text1"/>
          <w:sz w:val="16"/>
          <w:szCs w:val="16"/>
        </w:rPr>
        <w:t>.</w:t>
      </w:r>
      <w:proofErr w:type="gramEnd"/>
    </w:p>
    <w:p w14:paraId="5B902872" w14:textId="23A7670D" w:rsidR="00AC51CA" w:rsidRPr="00192C7B" w:rsidRDefault="00AC51CA" w:rsidP="00192C7B">
      <w:pPr>
        <w:pStyle w:val="af"/>
        <w:spacing w:before="0" w:after="0"/>
        <w:jc w:val="both"/>
        <w:rPr>
          <w:color w:val="000000" w:themeColor="text1"/>
          <w:sz w:val="16"/>
          <w:szCs w:val="16"/>
        </w:rPr>
      </w:pPr>
      <w:r w:rsidRPr="00192C7B">
        <w:rPr>
          <w:color w:val="000000" w:themeColor="text1"/>
          <w:sz w:val="16"/>
          <w:szCs w:val="16"/>
        </w:rPr>
        <w:t>20</w:t>
      </w:r>
      <w:r w:rsidR="00E843DD">
        <w:rPr>
          <w:color w:val="000000" w:themeColor="text1"/>
          <w:sz w:val="16"/>
          <w:szCs w:val="16"/>
        </w:rPr>
        <w:t xml:space="preserve"> </w:t>
      </w:r>
      <w:r w:rsidRPr="00192C7B">
        <w:rPr>
          <w:rStyle w:val="highlight"/>
          <w:color w:val="000000" w:themeColor="text1"/>
          <w:sz w:val="16"/>
          <w:szCs w:val="16"/>
        </w:rPr>
        <w:t>июля</w:t>
      </w:r>
      <w:r w:rsidR="00E843DD">
        <w:rPr>
          <w:rStyle w:val="highlight"/>
          <w:color w:val="000000" w:themeColor="text1"/>
          <w:sz w:val="16"/>
          <w:szCs w:val="16"/>
        </w:rPr>
        <w:t xml:space="preserve"> </w:t>
      </w:r>
      <w:r w:rsidRPr="00192C7B">
        <w:rPr>
          <w:rStyle w:val="highlight"/>
          <w:color w:val="000000" w:themeColor="text1"/>
          <w:sz w:val="16"/>
          <w:szCs w:val="16"/>
        </w:rPr>
        <w:t>1926</w:t>
      </w:r>
      <w:r w:rsidR="00E843DD">
        <w:rPr>
          <w:rStyle w:val="highlight"/>
          <w:color w:val="000000" w:themeColor="text1"/>
          <w:sz w:val="16"/>
          <w:szCs w:val="16"/>
        </w:rPr>
        <w:t xml:space="preserve"> </w:t>
      </w:r>
      <w:r w:rsidRPr="00192C7B">
        <w:rPr>
          <w:color w:val="000000" w:themeColor="text1"/>
          <w:sz w:val="16"/>
          <w:szCs w:val="16"/>
        </w:rPr>
        <w:t>года в Москве умирает Феликс Дзержинский. В ответ на сообщение о его смерти</w:t>
      </w:r>
      <w:r w:rsidR="00E843DD">
        <w:rPr>
          <w:color w:val="000000" w:themeColor="text1"/>
          <w:sz w:val="16"/>
          <w:szCs w:val="16"/>
        </w:rPr>
        <w:t xml:space="preserve"> </w:t>
      </w:r>
      <w:r w:rsidRPr="00192C7B">
        <w:rPr>
          <w:rStyle w:val="highlight"/>
          <w:color w:val="000000" w:themeColor="text1"/>
          <w:sz w:val="16"/>
          <w:szCs w:val="16"/>
        </w:rPr>
        <w:t>директора</w:t>
      </w:r>
      <w:r w:rsidR="00E843DD">
        <w:rPr>
          <w:rStyle w:val="highlight"/>
          <w:color w:val="000000" w:themeColor="text1"/>
          <w:sz w:val="16"/>
          <w:szCs w:val="16"/>
        </w:rPr>
        <w:t xml:space="preserve"> </w:t>
      </w:r>
      <w:r w:rsidRPr="00192C7B">
        <w:rPr>
          <w:rStyle w:val="highlight"/>
          <w:color w:val="000000" w:themeColor="text1"/>
          <w:sz w:val="16"/>
          <w:szCs w:val="16"/>
        </w:rPr>
        <w:t>заводов</w:t>
      </w:r>
      <w:r w:rsidR="00E843DD">
        <w:rPr>
          <w:rStyle w:val="highlight"/>
          <w:color w:val="000000" w:themeColor="text1"/>
          <w:sz w:val="16"/>
          <w:szCs w:val="16"/>
        </w:rPr>
        <w:t xml:space="preserve"> </w:t>
      </w:r>
      <w:r w:rsidRPr="00192C7B">
        <w:rPr>
          <w:color w:val="000000" w:themeColor="text1"/>
          <w:sz w:val="16"/>
          <w:szCs w:val="16"/>
        </w:rPr>
        <w:t>и предприятий Сталинграда ходатайствуют перед президиумом ВСНХ СССР о переименовании первого тракторного</w:t>
      </w:r>
      <w:r w:rsidR="00E843DD">
        <w:rPr>
          <w:color w:val="000000" w:themeColor="text1"/>
          <w:sz w:val="16"/>
          <w:szCs w:val="16"/>
        </w:rPr>
        <w:t xml:space="preserve"> </w:t>
      </w:r>
      <w:r w:rsidRPr="00192C7B">
        <w:rPr>
          <w:rStyle w:val="highlight"/>
          <w:color w:val="000000" w:themeColor="text1"/>
          <w:sz w:val="16"/>
          <w:szCs w:val="16"/>
        </w:rPr>
        <w:t>завода</w:t>
      </w:r>
      <w:r w:rsidR="00E843DD">
        <w:rPr>
          <w:rStyle w:val="highlight"/>
          <w:color w:val="000000" w:themeColor="text1"/>
          <w:sz w:val="16"/>
          <w:szCs w:val="16"/>
        </w:rPr>
        <w:t xml:space="preserve"> </w:t>
      </w:r>
      <w:r w:rsidRPr="00192C7B">
        <w:rPr>
          <w:color w:val="000000" w:themeColor="text1"/>
          <w:sz w:val="16"/>
          <w:szCs w:val="16"/>
        </w:rPr>
        <w:t>в Союзе – «имени т. Дзержинского». Так, уже на нулевом этапе строительства</w:t>
      </w:r>
      <w:r w:rsidR="00E843DD">
        <w:rPr>
          <w:color w:val="000000" w:themeColor="text1"/>
          <w:sz w:val="16"/>
          <w:szCs w:val="16"/>
        </w:rPr>
        <w:t xml:space="preserve"> </w:t>
      </w:r>
      <w:r w:rsidRPr="00192C7B">
        <w:rPr>
          <w:rStyle w:val="highlight"/>
          <w:color w:val="000000" w:themeColor="text1"/>
          <w:sz w:val="16"/>
          <w:szCs w:val="16"/>
        </w:rPr>
        <w:t>завод</w:t>
      </w:r>
      <w:r w:rsidR="00E843DD">
        <w:rPr>
          <w:rStyle w:val="highlight"/>
          <w:color w:val="000000" w:themeColor="text1"/>
          <w:sz w:val="16"/>
          <w:szCs w:val="16"/>
        </w:rPr>
        <w:t xml:space="preserve"> </w:t>
      </w:r>
      <w:r w:rsidRPr="00192C7B">
        <w:rPr>
          <w:color w:val="000000" w:themeColor="text1"/>
          <w:sz w:val="16"/>
          <w:szCs w:val="16"/>
        </w:rPr>
        <w:t>носит имя Железного Феликса.</w:t>
      </w:r>
    </w:p>
    <w:p w14:paraId="446C72FB" w14:textId="77D3B30D" w:rsidR="00AC51CA" w:rsidRPr="00192C7B" w:rsidRDefault="00AC51CA" w:rsidP="00192C7B">
      <w:pPr>
        <w:pStyle w:val="af"/>
        <w:spacing w:before="0" w:after="0"/>
        <w:jc w:val="both"/>
        <w:rPr>
          <w:color w:val="000000" w:themeColor="text1"/>
          <w:sz w:val="16"/>
          <w:szCs w:val="16"/>
        </w:rPr>
      </w:pPr>
      <w:r w:rsidRPr="00192C7B">
        <w:rPr>
          <w:color w:val="000000" w:themeColor="text1"/>
          <w:sz w:val="16"/>
          <w:szCs w:val="16"/>
        </w:rPr>
        <w:t>Спустя несколько месяцев, в ноябре</w:t>
      </w:r>
      <w:r w:rsidR="00E843DD">
        <w:rPr>
          <w:color w:val="000000" w:themeColor="text1"/>
          <w:sz w:val="16"/>
          <w:szCs w:val="16"/>
        </w:rPr>
        <w:t xml:space="preserve"> </w:t>
      </w:r>
      <w:r w:rsidRPr="00192C7B">
        <w:rPr>
          <w:rStyle w:val="highlight"/>
          <w:color w:val="000000" w:themeColor="text1"/>
          <w:sz w:val="16"/>
          <w:szCs w:val="16"/>
        </w:rPr>
        <w:t>1926</w:t>
      </w:r>
      <w:r w:rsidR="00E843DD">
        <w:rPr>
          <w:rStyle w:val="highlight"/>
          <w:color w:val="000000" w:themeColor="text1"/>
          <w:sz w:val="16"/>
          <w:szCs w:val="16"/>
        </w:rPr>
        <w:t xml:space="preserve"> </w:t>
      </w:r>
      <w:r w:rsidRPr="00192C7B">
        <w:rPr>
          <w:color w:val="000000" w:themeColor="text1"/>
          <w:sz w:val="16"/>
          <w:szCs w:val="16"/>
        </w:rPr>
        <w:t>года, поднимается вопрос об ускорении темпов строительства</w:t>
      </w:r>
      <w:r w:rsidR="00E843DD">
        <w:rPr>
          <w:color w:val="000000" w:themeColor="text1"/>
          <w:sz w:val="16"/>
          <w:szCs w:val="16"/>
        </w:rPr>
        <w:t xml:space="preserve"> </w:t>
      </w:r>
      <w:proofErr w:type="gramStart"/>
      <w:r w:rsidRPr="00192C7B">
        <w:rPr>
          <w:rStyle w:val="highlight"/>
          <w:color w:val="000000" w:themeColor="text1"/>
          <w:sz w:val="16"/>
          <w:szCs w:val="16"/>
        </w:rPr>
        <w:t>завода </w:t>
      </w:r>
      <w:r w:rsidRPr="00192C7B">
        <w:rPr>
          <w:color w:val="000000" w:themeColor="text1"/>
          <w:sz w:val="16"/>
          <w:szCs w:val="16"/>
        </w:rPr>
        <w:t>.</w:t>
      </w:r>
      <w:proofErr w:type="gramEnd"/>
      <w:r w:rsidRPr="00192C7B">
        <w:rPr>
          <w:color w:val="000000" w:themeColor="text1"/>
          <w:sz w:val="16"/>
          <w:szCs w:val="16"/>
        </w:rPr>
        <w:t xml:space="preserve"> В последующие годы сроки окончания «стройки века» неоднократно переносятся: 28 февраля 1929 года бюро Нижне-Волжского крайкома ВКП (б) принимает постановление о мерах по выполнению плана строительства, дата завершения установлена: 1 апреля 1931 года. Однако в</w:t>
      </w:r>
      <w:r w:rsidR="00E843DD">
        <w:rPr>
          <w:color w:val="000000" w:themeColor="text1"/>
          <w:sz w:val="16"/>
          <w:szCs w:val="16"/>
        </w:rPr>
        <w:t xml:space="preserve"> </w:t>
      </w:r>
      <w:r w:rsidRPr="00192C7B">
        <w:rPr>
          <w:rStyle w:val="highlight"/>
          <w:color w:val="000000" w:themeColor="text1"/>
          <w:sz w:val="16"/>
          <w:szCs w:val="16"/>
        </w:rPr>
        <w:t>июле</w:t>
      </w:r>
      <w:r w:rsidR="00E843DD">
        <w:rPr>
          <w:rStyle w:val="highlight"/>
          <w:color w:val="000000" w:themeColor="text1"/>
          <w:sz w:val="16"/>
          <w:szCs w:val="16"/>
        </w:rPr>
        <w:t xml:space="preserve"> </w:t>
      </w:r>
      <w:r w:rsidRPr="00192C7B">
        <w:rPr>
          <w:color w:val="000000" w:themeColor="text1"/>
          <w:sz w:val="16"/>
          <w:szCs w:val="16"/>
        </w:rPr>
        <w:t>1929 года утверждена новая дата – конец 1930 года. Позже дата уточняется – 15 июня 1930 года (17177).</w:t>
      </w:r>
    </w:p>
    <w:p w14:paraId="0F83F1A9" w14:textId="77777777" w:rsidR="00AC51CA" w:rsidRPr="00192C7B" w:rsidRDefault="00AC51C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DA9824"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июля в 1926 году началось строительство Сталинградского тракторного завода. Введен в строй в 1930 г. В годы Великой Отечественной войны занимался выпуском и ремонтом танков (14950).</w:t>
      </w:r>
    </w:p>
    <w:p w14:paraId="040B7C51"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4A666E44"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июля 1926 года на северной окраине Сталинграда в торжественной обстановке заложили 1-й камень, на котором написано: «Здесь будет мощный индустриальный центр, здесь мы начнем догонять заграницу».</w:t>
      </w:r>
    </w:p>
    <w:p w14:paraId="56A0F4C7"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Автором идеи строительства такого завода был Феликс Эдмундович Дзержинский. Вопросами тракторостроения </w:t>
      </w:r>
      <w:proofErr w:type="spellStart"/>
      <w:r w:rsidRPr="00192C7B">
        <w:rPr>
          <w:rFonts w:ascii="Times New Roman" w:hAnsi="Times New Roman" w:cs="Times New Roman"/>
          <w:color w:val="000000" w:themeColor="text1"/>
          <w:sz w:val="16"/>
          <w:szCs w:val="16"/>
        </w:rPr>
        <w:t>Ф.Э.Дзержинский</w:t>
      </w:r>
      <w:proofErr w:type="spellEnd"/>
      <w:r w:rsidRPr="00192C7B">
        <w:rPr>
          <w:rFonts w:ascii="Times New Roman" w:hAnsi="Times New Roman" w:cs="Times New Roman"/>
          <w:color w:val="000000" w:themeColor="text1"/>
          <w:sz w:val="16"/>
          <w:szCs w:val="16"/>
        </w:rPr>
        <w:t xml:space="preserve"> стал заниматься с 1924 года, когда по решению ЦК РКП (б) он был назначен председателем Высшего Совета Народного хозяйства СССР. В 1925 году на постройку тракторного завода кроме Сталинграда претендовали </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-на-Дону, Харьков, Таганрог, Воронеж, Запорожье и другие города. Специальная комиссия в сентябре 1925 года побывала в этих городах. </w:t>
      </w:r>
    </w:p>
    <w:p w14:paraId="77DB5A78"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ноября 1925 года после обсуждения всех «за» и «против» по каждому из вариантов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xml:space="preserve"> подтвердил целесообразность строительства тракторного завода в Сталинграде.</w:t>
      </w:r>
    </w:p>
    <w:p w14:paraId="352AA82D"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r w:rsidRPr="00192C7B">
        <w:rPr>
          <w:rFonts w:ascii="Times New Roman" w:hAnsi="Times New Roman" w:cs="Times New Roman"/>
          <w:color w:val="000000" w:themeColor="text1"/>
          <w:sz w:val="16"/>
          <w:szCs w:val="16"/>
        </w:rPr>
        <w:b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4082A67B"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6F39983E"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июля в 1926 года участники Сталинградского </w:t>
      </w:r>
      <w:proofErr w:type="spellStart"/>
      <w:r w:rsidRPr="00192C7B">
        <w:rPr>
          <w:rFonts w:ascii="Times New Roman" w:hAnsi="Times New Roman" w:cs="Times New Roman"/>
          <w:color w:val="000000" w:themeColor="text1"/>
          <w:sz w:val="16"/>
          <w:szCs w:val="16"/>
        </w:rPr>
        <w:t>губкома</w:t>
      </w:r>
      <w:proofErr w:type="spellEnd"/>
      <w:r w:rsidRPr="00192C7B">
        <w:rPr>
          <w:rFonts w:ascii="Times New Roman" w:hAnsi="Times New Roman" w:cs="Times New Roman"/>
          <w:color w:val="000000" w:themeColor="text1"/>
          <w:sz w:val="16"/>
          <w:szCs w:val="16"/>
        </w:rPr>
        <w:t xml:space="preserve">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0F928161"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p>
    <w:p w14:paraId="027A2DA6"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июля 1926 года. Состоялась закладка Сталинградского тракторного завода.</w:t>
      </w:r>
    </w:p>
    <w:p w14:paraId="2435F0C1"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июня 1930 года. С главного конвейера СТЗ сошел первый трактор СТЗ-1. Завод вступил в строй действующих предприятий.</w:t>
      </w:r>
    </w:p>
    <w:p w14:paraId="4461DF7A"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мая 1932 года. СТЗ достиг проектной мощности и был награжден орденом Ленина.</w:t>
      </w:r>
    </w:p>
    <w:p w14:paraId="79C7211C"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мая 1937 года. С конвейера сошел последний колесный трактор.</w:t>
      </w:r>
    </w:p>
    <w:p w14:paraId="674E2E8C"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июля 1937 года. Выпущен первый гусеничный трактор СТЗ-НАТИ.</w:t>
      </w:r>
    </w:p>
    <w:p w14:paraId="3D5CA8F8"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1940 года. На СТЗ была введена первая в мире автоматическая линия.</w:t>
      </w:r>
    </w:p>
    <w:p w14:paraId="26CB1274"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w:t>
      </w:r>
      <w:proofErr w:type="spellStart"/>
      <w:r w:rsidRPr="00192C7B">
        <w:rPr>
          <w:rFonts w:ascii="Times New Roman" w:hAnsi="Times New Roman" w:cs="Times New Roman"/>
          <w:color w:val="000000" w:themeColor="text1"/>
          <w:sz w:val="16"/>
          <w:szCs w:val="16"/>
        </w:rPr>
        <w:t>арттягачи</w:t>
      </w:r>
      <w:proofErr w:type="spellEnd"/>
      <w:r w:rsidRPr="00192C7B">
        <w:rPr>
          <w:rFonts w:ascii="Times New Roman" w:hAnsi="Times New Roman" w:cs="Times New Roman"/>
          <w:color w:val="000000" w:themeColor="text1"/>
          <w:sz w:val="16"/>
          <w:szCs w:val="16"/>
        </w:rPr>
        <w:t>.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578FB63E"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3F4F5B04"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февраля 1945 года. Президиум Верховного Совета СССР наградил СТЗ орденом Великой Отечественной войны 1-й степени.</w:t>
      </w:r>
    </w:p>
    <w:p w14:paraId="626370E8"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апреля 1945 года. С конвейера сошел трактор № 1000.</w:t>
      </w:r>
    </w:p>
    <w:p w14:paraId="1BEF66ED" w14:textId="77777777" w:rsidR="00156388" w:rsidRPr="00192C7B" w:rsidRDefault="00156388" w:rsidP="00192C7B">
      <w:pPr>
        <w:spacing w:after="0" w:line="240" w:lineRule="auto"/>
        <w:jc w:val="both"/>
        <w:rPr>
          <w:rFonts w:ascii="Times New Roman" w:hAnsi="Times New Roman" w:cs="Times New Roman"/>
          <w:color w:val="000000" w:themeColor="text1"/>
          <w:sz w:val="16"/>
          <w:szCs w:val="16"/>
        </w:rPr>
      </w:pPr>
    </w:p>
    <w:p w14:paraId="47ACDDBB"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июля в 1926 году в НРЛ начались испытания радиовещательного передатчика мощностью 40 кВт, названного "Новый Коминтерн", сконструированного и изготовленного в НРЛ под руководством </w:t>
      </w:r>
      <w:proofErr w:type="spellStart"/>
      <w:r w:rsidRPr="00192C7B">
        <w:rPr>
          <w:rFonts w:ascii="Times New Roman" w:hAnsi="Times New Roman" w:cs="Times New Roman"/>
          <w:color w:val="000000" w:themeColor="text1"/>
          <w:sz w:val="16"/>
          <w:szCs w:val="16"/>
        </w:rPr>
        <w:t>М.А.Бонч</w:t>
      </w:r>
      <w:proofErr w:type="spellEnd"/>
      <w:r w:rsidRPr="00192C7B">
        <w:rPr>
          <w:rFonts w:ascii="Times New Roman" w:hAnsi="Times New Roman" w:cs="Times New Roman"/>
          <w:color w:val="000000" w:themeColor="text1"/>
          <w:sz w:val="16"/>
          <w:szCs w:val="16"/>
        </w:rPr>
        <w:t xml:space="preserve">-Бруевича, </w:t>
      </w:r>
      <w:proofErr w:type="spellStart"/>
      <w:r w:rsidRPr="00192C7B">
        <w:rPr>
          <w:rFonts w:ascii="Times New Roman" w:hAnsi="Times New Roman" w:cs="Times New Roman"/>
          <w:color w:val="000000" w:themeColor="text1"/>
          <w:sz w:val="16"/>
          <w:szCs w:val="16"/>
        </w:rPr>
        <w:t>А.М.Кугушева</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В.В.Татаринова</w:t>
      </w:r>
      <w:proofErr w:type="spellEnd"/>
      <w:r w:rsidRPr="00192C7B">
        <w:rPr>
          <w:rFonts w:ascii="Times New Roman" w:hAnsi="Times New Roman" w:cs="Times New Roman"/>
          <w:color w:val="000000" w:themeColor="text1"/>
          <w:sz w:val="16"/>
          <w:szCs w:val="16"/>
        </w:rPr>
        <w:t xml:space="preserve"> (14950).</w:t>
      </w:r>
    </w:p>
    <w:p w14:paraId="4DC33283" w14:textId="77777777" w:rsidR="00BA38E3" w:rsidRPr="00192C7B" w:rsidRDefault="00BA38E3" w:rsidP="00192C7B">
      <w:pPr>
        <w:spacing w:after="0" w:line="240" w:lineRule="auto"/>
        <w:jc w:val="both"/>
        <w:rPr>
          <w:rFonts w:ascii="Times New Roman" w:hAnsi="Times New Roman" w:cs="Times New Roman"/>
          <w:color w:val="000000" w:themeColor="text1"/>
          <w:sz w:val="16"/>
          <w:szCs w:val="16"/>
        </w:rPr>
      </w:pPr>
    </w:p>
    <w:p w14:paraId="5475B4C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2A584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CA71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июля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составил краткий, но весьма емкий и красноречивый документ: «Компрометирующий материал. 1. 200 тыс. снарядов складированы в Ленинграде, будут транспортированы в Германию (нарушение Версальского договора). 2. Липецк. Обучение немецких курсантов в военной школе летчиков (нарушение Версальского договора). 3. Обмен военными и морскими миссиями. (Если, может быть, и не нарушение Версальского договора, то, во всяком случае, </w:t>
      </w:r>
      <w:r w:rsidRPr="00192C7B">
        <w:rPr>
          <w:rFonts w:ascii="Times New Roman" w:hAnsi="Times New Roman" w:cs="Times New Roman"/>
          <w:color w:val="000000" w:themeColor="text1"/>
          <w:sz w:val="16"/>
          <w:szCs w:val="16"/>
        </w:rPr>
        <w:lastRenderedPageBreak/>
        <w:t>опасность тяжкой компрометации</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4. Мы строим в России химзавод. 5. Мы содержим танковую школу. 6. «Юнкерс». 7. Предстоят переговоры с Уншлихтом о переносе немецкой (военной) промышленности в качестве оборонной промышленности в Россию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«Крупп»). 8. Мы инвестировали в военную промышленность 75 млн. марок»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Сотрудник германского посольства в СССР А. Хенке, находившийся в то время в Берлине, 12 июля 1926 г. также подготовил для </w:t>
      </w:r>
      <w:proofErr w:type="spellStart"/>
      <w:r w:rsidRPr="00192C7B">
        <w:rPr>
          <w:rFonts w:ascii="Times New Roman" w:hAnsi="Times New Roman" w:cs="Times New Roman"/>
          <w:color w:val="000000" w:themeColor="text1"/>
          <w:sz w:val="16"/>
          <w:szCs w:val="16"/>
        </w:rPr>
        <w:t>Дирксена</w:t>
      </w:r>
      <w:proofErr w:type="spellEnd"/>
      <w:r w:rsidRPr="00192C7B">
        <w:rPr>
          <w:rFonts w:ascii="Times New Roman" w:hAnsi="Times New Roman" w:cs="Times New Roman"/>
          <w:color w:val="000000" w:themeColor="text1"/>
          <w:sz w:val="16"/>
          <w:szCs w:val="16"/>
        </w:rPr>
        <w:t xml:space="preserve"> обзорный документ с перечислением проводившейся в нарушение военных положений Версальского договора деятельности. В нем наряду с производством и вывозом военного снаряжения и боеприпасов из СССР говорилось об обучении советских летчиков германскими инструкторами; о деятельности летной школы в Липецке; о неоднократных визитах в СССР делегаций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ВМФ и ВВС (Миссии Хассе, Менцеля, Фишера, </w:t>
      </w:r>
      <w:proofErr w:type="spellStart"/>
      <w:r w:rsidRPr="00192C7B">
        <w:rPr>
          <w:rFonts w:ascii="Times New Roman" w:hAnsi="Times New Roman" w:cs="Times New Roman"/>
          <w:color w:val="000000" w:themeColor="text1"/>
          <w:sz w:val="16"/>
          <w:szCs w:val="16"/>
        </w:rPr>
        <w:t>Вильберга</w:t>
      </w:r>
      <w:proofErr w:type="spellEnd"/>
      <w:r w:rsidRPr="00192C7B">
        <w:rPr>
          <w:rFonts w:ascii="Times New Roman" w:hAnsi="Times New Roman" w:cs="Times New Roman"/>
          <w:color w:val="000000" w:themeColor="text1"/>
          <w:sz w:val="16"/>
          <w:szCs w:val="16"/>
        </w:rPr>
        <w:t xml:space="preserve">, Фогта,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xml:space="preserve">), а также об участии на маневрах РККА в 1925 г. под вымышленными именами группы «активных» офицеров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(11784).</w:t>
      </w:r>
    </w:p>
    <w:p w14:paraId="0B7DA0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7C1625"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июля 1926 года Герберт фон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тогда еще занимавший пост в «русском отделе» германского МИДа, составил краткий меморандум, посвященный компрометирующим Германию военным связям с СССР:</w:t>
      </w:r>
    </w:p>
    <w:p w14:paraId="4C6A77A9"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«Компрометирующий материал.</w:t>
      </w:r>
    </w:p>
    <w:p w14:paraId="2B7D6FBA"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200 тыс. снарядов складированы в Ленинграде, будут транспортированы в Германию (нарушение Версальского договора).</w:t>
      </w:r>
    </w:p>
    <w:p w14:paraId="06340A8A"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Липецк. Обучение немецких курсантов в военной школе летчиков (нарушение Версальского договора).</w:t>
      </w:r>
    </w:p>
    <w:p w14:paraId="15850D0D"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Обмен военными и морскими миссиями. (Если, может быть, и не нарушение Версальского договора, то, во всяком случае, опасность тяжкой компрометации.)</w:t>
      </w:r>
    </w:p>
    <w:p w14:paraId="2C52790D"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Мы строим в России химзавод.</w:t>
      </w:r>
    </w:p>
    <w:p w14:paraId="72FAAC94"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Мы содержим танковую школу.</w:t>
      </w:r>
    </w:p>
    <w:p w14:paraId="15BBA733"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«Юнкерс».</w:t>
      </w:r>
    </w:p>
    <w:p w14:paraId="5B0A05B3"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Предстоят переговоры с Уншлихтом о переносе немецкой (военной) промышленности в качестве оборонной промышленности в Россию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«Крупп»).</w:t>
      </w:r>
    </w:p>
    <w:p w14:paraId="2A898A62"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Мы инвестировали в военную промышленность 75 млн. марок».</w:t>
      </w:r>
    </w:p>
    <w:p w14:paraId="798E89B8"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«переноса военной промышленности» было решено отказаться. Внешнеполитические позиции Германии на западе хоть и укреплялись, но были все еще весьма уязвимы. В то же время Советское правительство и командование РККА, будучи под впечатлением от неудачных «выступлений» Юнкерса и </w:t>
      </w:r>
      <w:proofErr w:type="spellStart"/>
      <w:r w:rsidRPr="00192C7B">
        <w:rPr>
          <w:rFonts w:ascii="Times New Roman" w:hAnsi="Times New Roman" w:cs="Times New Roman"/>
          <w:color w:val="000000" w:themeColor="text1"/>
          <w:sz w:val="16"/>
          <w:szCs w:val="16"/>
        </w:rPr>
        <w:t>Штольценберга</w:t>
      </w:r>
      <w:proofErr w:type="spellEnd"/>
      <w:r w:rsidRPr="00192C7B">
        <w:rPr>
          <w:rFonts w:ascii="Times New Roman" w:hAnsi="Times New Roman" w:cs="Times New Roman"/>
          <w:color w:val="000000" w:themeColor="text1"/>
          <w:sz w:val="16"/>
          <w:szCs w:val="16"/>
        </w:rPr>
        <w:t>, все больше разочаровывались в военно-промышленных концессиях (18263).</w:t>
      </w:r>
    </w:p>
    <w:p w14:paraId="6C4659EB"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61F472C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9E4E1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B108C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июля 1926 года был подготовлен рапорт председателя комиссии НОА об испытания самолета И-2 (6924, 100).</w:t>
      </w:r>
    </w:p>
    <w:p w14:paraId="0EAA76C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9AE0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июля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 по</w:t>
      </w:r>
      <w:r w:rsidRPr="00192C7B">
        <w:rPr>
          <w:rFonts w:ascii="Times New Roman" w:hAnsi="Times New Roman" w:cs="Times New Roman"/>
          <w:color w:val="000000" w:themeColor="text1"/>
          <w:sz w:val="16"/>
          <w:szCs w:val="16"/>
        </w:rPr>
        <w:softHyphen/>
        <w:t xml:space="preserve">меткой “срочно” направил директору завода № 1 письмо: “Настоящим предлагается в дополнение к данным лично начальнику Опытного отдела завода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Поли</w:t>
      </w:r>
      <w:r w:rsidRPr="00192C7B">
        <w:rPr>
          <w:rFonts w:ascii="Times New Roman" w:hAnsi="Times New Roman" w:cs="Times New Roman"/>
          <w:color w:val="000000" w:themeColor="text1"/>
          <w:sz w:val="16"/>
          <w:szCs w:val="16"/>
        </w:rPr>
        <w:softHyphen/>
        <w:t>карпову указаниям приступить к разработке эскизного проекта учебного самолета первоначального обучения У2-М11, входящего в план опытного строительства вве</w:t>
      </w:r>
      <w:r w:rsidRPr="00192C7B">
        <w:rPr>
          <w:rFonts w:ascii="Times New Roman" w:hAnsi="Times New Roman" w:cs="Times New Roman"/>
          <w:color w:val="000000" w:themeColor="text1"/>
          <w:sz w:val="16"/>
          <w:szCs w:val="16"/>
        </w:rPr>
        <w:softHyphen/>
        <w:t>ренного Вам завода” (10667).</w:t>
      </w:r>
    </w:p>
    <w:p w14:paraId="1CABD0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7E0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июля 1926 в связи с прекращением срока договора о </w:t>
      </w:r>
      <w:proofErr w:type="spellStart"/>
      <w:r w:rsidRPr="00192C7B">
        <w:rPr>
          <w:rFonts w:ascii="Times New Roman" w:hAnsi="Times New Roman" w:cs="Times New Roman"/>
          <w:color w:val="000000" w:themeColor="text1"/>
          <w:sz w:val="16"/>
          <w:szCs w:val="16"/>
        </w:rPr>
        <w:t>Дерулюфт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Г.В.Чичерин</w:t>
      </w:r>
      <w:proofErr w:type="spellEnd"/>
      <w:r w:rsidRPr="00192C7B">
        <w:rPr>
          <w:rFonts w:ascii="Times New Roman" w:hAnsi="Times New Roman" w:cs="Times New Roman"/>
          <w:color w:val="000000" w:themeColor="text1"/>
          <w:sz w:val="16"/>
          <w:szCs w:val="16"/>
        </w:rPr>
        <w:t xml:space="preserve"> писал докладную СНК о том, что "НКИД считает, что прекращение воздушного сообщения между СССР и Германией произвело бы неблагоприятное политическое впечатление в Германии и за ее пределами. Договор возобновили в январе 1927 (1795,42).</w:t>
      </w:r>
    </w:p>
    <w:p w14:paraId="5A2723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959D28" w14:textId="77777777" w:rsidR="004429F4" w:rsidRPr="00192C7B" w:rsidRDefault="004429F4" w:rsidP="00192C7B">
      <w:pPr>
        <w:pStyle w:val="p1"/>
        <w:spacing w:before="0" w:beforeAutospacing="0" w:after="0" w:afterAutospacing="0"/>
        <w:jc w:val="both"/>
        <w:rPr>
          <w:color w:val="000000" w:themeColor="text1"/>
          <w:sz w:val="16"/>
          <w:szCs w:val="16"/>
        </w:rPr>
      </w:pPr>
      <w:r w:rsidRPr="00192C7B">
        <w:rPr>
          <w:color w:val="000000" w:themeColor="text1"/>
          <w:sz w:val="16"/>
          <w:szCs w:val="16"/>
        </w:rPr>
        <w:t>13 июля 1926 г. в докладной записке в Совет Народных Комиссаров Г. В. Чичерин писал:</w:t>
      </w:r>
    </w:p>
    <w:p w14:paraId="48BAE305" w14:textId="77777777" w:rsidR="004429F4" w:rsidRPr="00192C7B" w:rsidRDefault="004429F4" w:rsidP="00192C7B">
      <w:pPr>
        <w:pStyle w:val="p1"/>
        <w:spacing w:before="0" w:beforeAutospacing="0" w:after="0" w:afterAutospacing="0"/>
        <w:jc w:val="both"/>
        <w:rPr>
          <w:color w:val="000000" w:themeColor="text1"/>
          <w:sz w:val="16"/>
          <w:szCs w:val="16"/>
        </w:rPr>
      </w:pPr>
      <w:r w:rsidRPr="00192C7B">
        <w:rPr>
          <w:color w:val="000000" w:themeColor="text1"/>
          <w:sz w:val="16"/>
          <w:szCs w:val="16"/>
        </w:rPr>
        <w:t>«НКИД считает, что прекращение воздушного сообщения между СССР и Германией произвело бы неблагоприятное политическое впечатление в Германии и за ее пределами. Кроме того, по целому ряду соображений военно-технического и культурно-политического характера нам было бы важно сохранить эту, имеющую уже традицию, линию» (19573).</w:t>
      </w:r>
    </w:p>
    <w:p w14:paraId="44A40857"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55189E12" w14:textId="77777777" w:rsidR="00AC3EA1" w:rsidRPr="003600B8" w:rsidRDefault="00AC3EA1" w:rsidP="00AC3E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июля 1926 г. в докладной записке в Совет Народных Комиссаров Г. В. Чичерин писал:</w:t>
      </w:r>
    </w:p>
    <w:p w14:paraId="2C74F9A6" w14:textId="77777777" w:rsidR="00AC3EA1" w:rsidRPr="003600B8" w:rsidRDefault="00AC3EA1" w:rsidP="00AC3EA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«НКИД считает, что прекращение воздушного сообщения между СССР и Германией произвело бы неблагоприятное политическое впечатление в Германии и за ее пределами. Кроме того, по целому ряду соображений военно-технического и культурно-политического характера нам было бы важно сохранить эту, имеющую уже традицию, линию» (24903).</w:t>
      </w:r>
    </w:p>
    <w:p w14:paraId="1E9A185E" w14:textId="77777777" w:rsidR="00AC3EA1" w:rsidRPr="003600B8" w:rsidRDefault="00AC3EA1" w:rsidP="00AC3EA1">
      <w:pPr>
        <w:spacing w:after="0" w:line="240" w:lineRule="auto"/>
        <w:jc w:val="both"/>
        <w:rPr>
          <w:rFonts w:ascii="Times New Roman" w:hAnsi="Times New Roman" w:cs="Times New Roman"/>
          <w:color w:val="0070C0"/>
          <w:sz w:val="16"/>
          <w:szCs w:val="16"/>
        </w:rPr>
      </w:pPr>
    </w:p>
    <w:p w14:paraId="63E0BD0E" w14:textId="77777777" w:rsidR="00BA38E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FC1BEEB" w14:textId="77777777" w:rsidR="00BA38E3" w:rsidRPr="00192C7B" w:rsidRDefault="00BA38E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60861"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13 июля 1926 г. Протокол РВС №28</w:t>
      </w:r>
    </w:p>
    <w:p w14:paraId="763C1DE4"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комиссии Уншлихта, продолжение (о порядке увольнения начальствующего состава и размещение последнего в гражданских </w:t>
      </w:r>
      <w:proofErr w:type="spellStart"/>
      <w:r w:rsidRPr="00192C7B">
        <w:rPr>
          <w:rFonts w:ascii="Times New Roman" w:hAnsi="Times New Roman" w:cs="Times New Roman"/>
          <w:bCs/>
          <w:color w:val="000000" w:themeColor="text1"/>
          <w:sz w:val="16"/>
          <w:szCs w:val="16"/>
        </w:rPr>
        <w:t>учр</w:t>
      </w:r>
      <w:proofErr w:type="spellEnd"/>
      <w:r w:rsidRPr="00192C7B">
        <w:rPr>
          <w:rFonts w:ascii="Times New Roman" w:hAnsi="Times New Roman" w:cs="Times New Roman"/>
          <w:bCs/>
          <w:color w:val="000000" w:themeColor="text1"/>
          <w:sz w:val="16"/>
          <w:szCs w:val="16"/>
        </w:rPr>
        <w:t xml:space="preserve">.) </w:t>
      </w:r>
      <w:r w:rsidRPr="00192C7B">
        <w:rPr>
          <w:rFonts w:ascii="Times New Roman" w:hAnsi="Times New Roman" w:cs="Times New Roman"/>
          <w:bCs/>
          <w:iCs/>
          <w:color w:val="000000" w:themeColor="text1"/>
          <w:sz w:val="16"/>
          <w:szCs w:val="16"/>
        </w:rPr>
        <w:t>(Уншлихт, прения — Ворошилов, Тухачевский, Егоров, Левичев, Ефимов, Бубнов, Буденный)</w:t>
      </w:r>
      <w:r w:rsidRPr="00192C7B">
        <w:rPr>
          <w:rFonts w:ascii="Times New Roman" w:hAnsi="Times New Roman" w:cs="Times New Roman"/>
          <w:bCs/>
          <w:color w:val="000000" w:themeColor="text1"/>
          <w:sz w:val="16"/>
          <w:szCs w:val="16"/>
        </w:rPr>
        <w:t>.</w:t>
      </w:r>
    </w:p>
    <w:p w14:paraId="7B53BDEB"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ремонте 1-го дома РВСС. </w:t>
      </w:r>
      <w:r w:rsidRPr="00192C7B">
        <w:rPr>
          <w:rFonts w:ascii="Times New Roman" w:hAnsi="Times New Roman" w:cs="Times New Roman"/>
          <w:bCs/>
          <w:iCs/>
          <w:color w:val="000000" w:themeColor="text1"/>
          <w:sz w:val="16"/>
          <w:szCs w:val="16"/>
        </w:rPr>
        <w:t xml:space="preserve">(Бубнов, прения — Левичев, </w:t>
      </w:r>
      <w:proofErr w:type="spellStart"/>
      <w:r w:rsidRPr="00192C7B">
        <w:rPr>
          <w:rFonts w:ascii="Times New Roman" w:hAnsi="Times New Roman" w:cs="Times New Roman"/>
          <w:bCs/>
          <w:iCs/>
          <w:color w:val="000000" w:themeColor="text1"/>
          <w:sz w:val="16"/>
          <w:szCs w:val="16"/>
        </w:rPr>
        <w:t>Ошлей</w:t>
      </w:r>
      <w:proofErr w:type="spellEnd"/>
      <w:r w:rsidRPr="00192C7B">
        <w:rPr>
          <w:rFonts w:ascii="Times New Roman" w:hAnsi="Times New Roman" w:cs="Times New Roman"/>
          <w:bCs/>
          <w:iCs/>
          <w:color w:val="000000" w:themeColor="text1"/>
          <w:sz w:val="16"/>
          <w:szCs w:val="16"/>
        </w:rPr>
        <w:t>, Гиттис, Ворошилов)</w:t>
      </w:r>
      <w:r w:rsidRPr="00192C7B">
        <w:rPr>
          <w:rFonts w:ascii="Times New Roman" w:hAnsi="Times New Roman" w:cs="Times New Roman"/>
          <w:bCs/>
          <w:color w:val="000000" w:themeColor="text1"/>
          <w:sz w:val="16"/>
          <w:szCs w:val="16"/>
        </w:rPr>
        <w:t xml:space="preserve"> (17150).</w:t>
      </w:r>
    </w:p>
    <w:p w14:paraId="56A9D795" w14:textId="77777777" w:rsidR="00BA38E3" w:rsidRPr="00192C7B" w:rsidRDefault="00BA38E3" w:rsidP="00192C7B">
      <w:pPr>
        <w:spacing w:after="0" w:line="240" w:lineRule="auto"/>
        <w:jc w:val="both"/>
        <w:rPr>
          <w:rFonts w:ascii="Times New Roman" w:hAnsi="Times New Roman" w:cs="Times New Roman"/>
          <w:bCs/>
          <w:color w:val="000000" w:themeColor="text1"/>
          <w:sz w:val="16"/>
          <w:szCs w:val="16"/>
        </w:rPr>
      </w:pPr>
    </w:p>
    <w:p w14:paraId="4CC048A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7B0A4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9B48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июля 1926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Михайлов и ГИ по самолетостроению Рубенчик писали письмо № 5761/у-1 в УВВС, Производственная часть о заказе на пробную партию хвостовых лыж.</w:t>
      </w:r>
    </w:p>
    <w:p w14:paraId="462727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постановления Н.К. от 12/У-</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за № 31с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предложено изготовить небольшую пар</w:t>
      </w:r>
      <w:r w:rsidRPr="00192C7B">
        <w:rPr>
          <w:rFonts w:ascii="Times New Roman" w:hAnsi="Times New Roman" w:cs="Times New Roman"/>
          <w:color w:val="000000" w:themeColor="text1"/>
          <w:sz w:val="16"/>
          <w:szCs w:val="16"/>
        </w:rPr>
        <w:softHyphen/>
        <w:t xml:space="preserve">тию хвостовых лыж к Р-1, представленной на рассмотрение Н.К. конструкции и подвергнуть их </w:t>
      </w:r>
      <w:proofErr w:type="spellStart"/>
      <w:r w:rsidRPr="00192C7B">
        <w:rPr>
          <w:rFonts w:ascii="Times New Roman" w:hAnsi="Times New Roman" w:cs="Times New Roman"/>
          <w:color w:val="000000" w:themeColor="text1"/>
          <w:sz w:val="16"/>
          <w:szCs w:val="16"/>
        </w:rPr>
        <w:t>эксплоатационному</w:t>
      </w:r>
      <w:proofErr w:type="spellEnd"/>
      <w:r w:rsidRPr="00192C7B">
        <w:rPr>
          <w:rFonts w:ascii="Times New Roman" w:hAnsi="Times New Roman" w:cs="Times New Roman"/>
          <w:color w:val="000000" w:themeColor="text1"/>
          <w:sz w:val="16"/>
          <w:szCs w:val="16"/>
        </w:rPr>
        <w:t xml:space="preserve"> ис</w:t>
      </w:r>
      <w:r w:rsidRPr="00192C7B">
        <w:rPr>
          <w:rFonts w:ascii="Times New Roman" w:hAnsi="Times New Roman" w:cs="Times New Roman"/>
          <w:color w:val="000000" w:themeColor="text1"/>
          <w:sz w:val="16"/>
          <w:szCs w:val="16"/>
        </w:rPr>
        <w:softHyphen/>
        <w:t>пытанию, для выявления их качеств.</w:t>
      </w:r>
    </w:p>
    <w:p w14:paraId="67284B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Просим указать сколько </w:t>
      </w:r>
      <w:proofErr w:type="spellStart"/>
      <w:r w:rsidRPr="00192C7B">
        <w:rPr>
          <w:rFonts w:ascii="Times New Roman" w:hAnsi="Times New Roman" w:cs="Times New Roman"/>
          <w:color w:val="000000" w:themeColor="text1"/>
          <w:sz w:val="16"/>
          <w:szCs w:val="16"/>
        </w:rPr>
        <w:t>льж</w:t>
      </w:r>
      <w:proofErr w:type="spellEnd"/>
      <w:r w:rsidRPr="00192C7B">
        <w:rPr>
          <w:rFonts w:ascii="Times New Roman" w:hAnsi="Times New Roman" w:cs="Times New Roman"/>
          <w:color w:val="000000" w:themeColor="text1"/>
          <w:sz w:val="16"/>
          <w:szCs w:val="16"/>
        </w:rPr>
        <w:t xml:space="preserve"> этой конструкции требуется изготовить и куда направить для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также прислать </w:t>
      </w:r>
      <w:proofErr w:type="spellStart"/>
      <w:r w:rsidRPr="00192C7B">
        <w:rPr>
          <w:rFonts w:ascii="Times New Roman" w:hAnsi="Times New Roman" w:cs="Times New Roman"/>
          <w:color w:val="000000" w:themeColor="text1"/>
          <w:sz w:val="16"/>
          <w:szCs w:val="16"/>
        </w:rPr>
        <w:t>зказ</w:t>
      </w:r>
      <w:proofErr w:type="spellEnd"/>
      <w:r w:rsidRPr="00192C7B">
        <w:rPr>
          <w:rFonts w:ascii="Times New Roman" w:hAnsi="Times New Roman" w:cs="Times New Roman"/>
          <w:color w:val="000000" w:themeColor="text1"/>
          <w:sz w:val="16"/>
          <w:szCs w:val="16"/>
        </w:rPr>
        <w:t xml:space="preserve"> на их изготовление в со</w:t>
      </w:r>
      <w:r w:rsidRPr="00192C7B">
        <w:rPr>
          <w:rFonts w:ascii="Times New Roman" w:hAnsi="Times New Roman" w:cs="Times New Roman"/>
          <w:color w:val="000000" w:themeColor="text1"/>
          <w:sz w:val="16"/>
          <w:szCs w:val="16"/>
        </w:rPr>
        <w:softHyphen/>
        <w:t>провождения утвержденного НК чертежа (8905,32).</w:t>
      </w:r>
    </w:p>
    <w:p w14:paraId="0FEC96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68A7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14-25 (16 - 272,371) (24 - 438,564) июля 1926 на почтовом самолете "Искра" Р-1 R-ROST (№ 2844) </w:t>
      </w:r>
      <w:proofErr w:type="spellStart"/>
      <w:r w:rsidRPr="00192C7B">
        <w:rPr>
          <w:rFonts w:ascii="Times New Roman" w:hAnsi="Times New Roman" w:cs="Times New Roman"/>
          <w:color w:val="000000" w:themeColor="text1"/>
          <w:sz w:val="16"/>
          <w:szCs w:val="16"/>
        </w:rPr>
        <w:t>Я.Н.Моисеев</w:t>
      </w:r>
      <w:proofErr w:type="spellEnd"/>
      <w:r w:rsidRPr="00192C7B">
        <w:rPr>
          <w:rFonts w:ascii="Times New Roman" w:hAnsi="Times New Roman" w:cs="Times New Roman"/>
          <w:color w:val="000000" w:themeColor="text1"/>
          <w:sz w:val="16"/>
          <w:szCs w:val="16"/>
        </w:rPr>
        <w:t xml:space="preserve"> совершил перелет Москва-Тегеран-Москва. 6200 км (271,106) за 17:50 (6594, 15).</w:t>
      </w:r>
    </w:p>
    <w:p w14:paraId="03FBFE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ED43B"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14 июля 1926 глубокой ночью начался Полет «Искры» и проходил по графику.</w:t>
      </w:r>
    </w:p>
    <w:p w14:paraId="1A30D50B"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Это был первый международный перелет 1926 г. - по маршруту Москва – Тегеран. Пилот Я.Н. Моисеев с бортмехаником П.В. Морозом. Планом предусматривалось за два дня достичь Тегерана и, погостив там два – три дня, за те же два дня вернуться в Москву.</w:t>
      </w:r>
    </w:p>
    <w:p w14:paraId="5E69D957"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1924 году Моисеев уже совершил один полет в Персию по маршруту Москва – Энзели, и трудности нового перелета он хорошо представлял. Ему предстояло пересечь горные хребты </w:t>
      </w:r>
      <w:proofErr w:type="spellStart"/>
      <w:r w:rsidRPr="00192C7B">
        <w:rPr>
          <w:rFonts w:ascii="Times New Roman" w:eastAsia="Times New Roman" w:hAnsi="Times New Roman" w:cs="Times New Roman"/>
          <w:color w:val="000000" w:themeColor="text1"/>
          <w:sz w:val="16"/>
          <w:szCs w:val="16"/>
          <w:lang w:eastAsia="ru-RU"/>
        </w:rPr>
        <w:t>Менджиля</w:t>
      </w:r>
      <w:proofErr w:type="spellEnd"/>
      <w:r w:rsidRPr="00192C7B">
        <w:rPr>
          <w:rFonts w:ascii="Times New Roman" w:eastAsia="Times New Roman" w:hAnsi="Times New Roman" w:cs="Times New Roman"/>
          <w:color w:val="000000" w:themeColor="text1"/>
          <w:sz w:val="16"/>
          <w:szCs w:val="16"/>
          <w:lang w:eastAsia="ru-RU"/>
        </w:rPr>
        <w:t xml:space="preserve"> высотою до 3000 метров, покрытые снегом, хребет </w:t>
      </w:r>
      <w:proofErr w:type="spellStart"/>
      <w:r w:rsidRPr="00192C7B">
        <w:rPr>
          <w:rFonts w:ascii="Times New Roman" w:eastAsia="Times New Roman" w:hAnsi="Times New Roman" w:cs="Times New Roman"/>
          <w:color w:val="000000" w:themeColor="text1"/>
          <w:sz w:val="16"/>
          <w:szCs w:val="16"/>
          <w:lang w:eastAsia="ru-RU"/>
        </w:rPr>
        <w:t>Демавенд</w:t>
      </w:r>
      <w:proofErr w:type="spellEnd"/>
      <w:r w:rsidRPr="00192C7B">
        <w:rPr>
          <w:rFonts w:ascii="Times New Roman" w:eastAsia="Times New Roman" w:hAnsi="Times New Roman" w:cs="Times New Roman"/>
          <w:color w:val="000000" w:themeColor="text1"/>
          <w:sz w:val="16"/>
          <w:szCs w:val="16"/>
          <w:lang w:eastAsia="ru-RU"/>
        </w:rPr>
        <w:t xml:space="preserve"> высотою в 6000 метров и </w:t>
      </w:r>
      <w:proofErr w:type="spellStart"/>
      <w:r w:rsidRPr="00192C7B">
        <w:rPr>
          <w:rFonts w:ascii="Times New Roman" w:eastAsia="Times New Roman" w:hAnsi="Times New Roman" w:cs="Times New Roman"/>
          <w:color w:val="000000" w:themeColor="text1"/>
          <w:sz w:val="16"/>
          <w:szCs w:val="16"/>
          <w:lang w:eastAsia="ru-RU"/>
        </w:rPr>
        <w:t>Муганскую</w:t>
      </w:r>
      <w:proofErr w:type="spellEnd"/>
      <w:r w:rsidRPr="00192C7B">
        <w:rPr>
          <w:rFonts w:ascii="Times New Roman" w:eastAsia="Times New Roman" w:hAnsi="Times New Roman" w:cs="Times New Roman"/>
          <w:color w:val="000000" w:themeColor="text1"/>
          <w:sz w:val="16"/>
          <w:szCs w:val="16"/>
          <w:lang w:eastAsia="ru-RU"/>
        </w:rPr>
        <w:t xml:space="preserve"> степь с ее сильными туманами, ветрами и низкой облачностью.</w:t>
      </w:r>
    </w:p>
    <w:p w14:paraId="1DC3D059"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ночь на 8 июля было назначено начало перелета. Экипаж привел в полную готовность свой самолет. Однако днем 7 июля стало известно, что вылет из Москвы перенесен на 14 июля. Изменение срока вылета из Москвы состоялось по ходатайству Украинского и Северо-Кавказского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для того, чтобы утром самолет приземлился бы в Харькове, а днем в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где экипаж принял бы участие в проведении годового праздника авиации и химии.</w:t>
      </w:r>
    </w:p>
    <w:p w14:paraId="7C1CB5D4"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Двадцатиминутные остановки для дозаправки экипаж сделал в Харькове, </w:t>
      </w:r>
      <w:proofErr w:type="spellStart"/>
      <w:r w:rsidRPr="00192C7B">
        <w:rPr>
          <w:rFonts w:ascii="Times New Roman" w:eastAsia="Times New Roman" w:hAnsi="Times New Roman" w:cs="Times New Roman"/>
          <w:color w:val="000000" w:themeColor="text1"/>
          <w:sz w:val="16"/>
          <w:szCs w:val="16"/>
          <w:lang w:eastAsia="ru-RU"/>
        </w:rPr>
        <w:t>Ростове</w:t>
      </w:r>
      <w:proofErr w:type="spellEnd"/>
      <w:r w:rsidRPr="00192C7B">
        <w:rPr>
          <w:rFonts w:ascii="Times New Roman" w:eastAsia="Times New Roman" w:hAnsi="Times New Roman" w:cs="Times New Roman"/>
          <w:color w:val="000000" w:themeColor="text1"/>
          <w:sz w:val="16"/>
          <w:szCs w:val="16"/>
          <w:lang w:eastAsia="ru-RU"/>
        </w:rPr>
        <w:t xml:space="preserve"> и Минеральных Водах. Наиболее трудным участком полета стал участок от Минеральных Вод до Баку, где самолет попал в «турбулентность».</w:t>
      </w:r>
    </w:p>
    <w:p w14:paraId="74787B80"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14 июля, в 17 часов 32 минуты «Искра» благополучно приземлилась на бакинском аэродроме, где экипажу были преподнесены приветственные адреса и жетоны, как установившим всесоюзный рекорд скорости. 2500 км пути были пройдены за 16 часов полетного времени.</w:t>
      </w:r>
    </w:p>
    <w:p w14:paraId="4D26D682"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15 июля, в 7 часов 35 минут, самолет «Искра» вылетел из Баку в Пехлеви (ныне – Энзели). Погода благоприятствовала полету. В десять часов, преодолев 320 километров, Моисеев благополучно приземлился в Пехлеви, где экипажу была оказана торжественная встреча советской колонией и персидским населением.</w:t>
      </w:r>
    </w:p>
    <w:p w14:paraId="6600208D"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тот же день, вылетев в 15 часов, Моисеев и Мороз попытались добраться до Тегерана, но, несмотря на все усилия, они не смогли преодолеть </w:t>
      </w:r>
      <w:proofErr w:type="spellStart"/>
      <w:r w:rsidRPr="00192C7B">
        <w:rPr>
          <w:rFonts w:ascii="Times New Roman" w:eastAsia="Times New Roman" w:hAnsi="Times New Roman" w:cs="Times New Roman"/>
          <w:color w:val="000000" w:themeColor="text1"/>
          <w:sz w:val="16"/>
          <w:szCs w:val="16"/>
          <w:lang w:eastAsia="ru-RU"/>
        </w:rPr>
        <w:t>Менджильские</w:t>
      </w:r>
      <w:proofErr w:type="spellEnd"/>
      <w:r w:rsidRPr="00192C7B">
        <w:rPr>
          <w:rFonts w:ascii="Times New Roman" w:eastAsia="Times New Roman" w:hAnsi="Times New Roman" w:cs="Times New Roman"/>
          <w:color w:val="000000" w:themeColor="text1"/>
          <w:sz w:val="16"/>
          <w:szCs w:val="16"/>
          <w:lang w:eastAsia="ru-RU"/>
        </w:rPr>
        <w:t xml:space="preserve"> горы ввиду чрезвычайно сильной грозовой облачности, проливного дождя и сильного ветра. Пришлось вернуться в Пехлеви, и лишь на следующее утро продолжить полет. В горах самолет нестерпимо трепало ветром. Были моменты, когда экипажу казалось, что очередной порыв бросит их на гигантские скалы. Однако, самолет, мотор и экипаж блестяще выдержали тяжелое испытание, и долетели до Тегерана без инцидентов.</w:t>
      </w:r>
    </w:p>
    <w:p w14:paraId="2DEDAD92"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Расстояние 270 километров от Пехлеви до Тегерана было пройдено за 1 час 45 минут со средней скоростью 155 км/час.</w:t>
      </w:r>
    </w:p>
    <w:p w14:paraId="1228868B"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lastRenderedPageBreak/>
        <w:t>16 июля, в 8 часов утра, «Искра» опустилась на тегеранском аэродроме. Моисеева и Мороза встречали полпред СССР в Персии К.К. Юренев, представитель персидского военного министерства и генерального штаба, начальник воздушных сил, представитель министерства иностранных дел и вся советская колония в Тегеране.</w:t>
      </w:r>
    </w:p>
    <w:p w14:paraId="37BE476E"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тот же день в посольстве СССР состоялся прием в честь Моисеева и Мороза. На приеме присутствовали сотрудники посольства, работники советских учреждений в Персии и представители персидской военной авиации, окончившие авиационные школы в Москве.</w:t>
      </w:r>
    </w:p>
    <w:p w14:paraId="19C72500"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Моисеев, от имени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СССР, передал представителям персидской авиации ценный подарок, и памятные значки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учрежденные в память перелета Москва – Тегеран – Москва.</w:t>
      </w:r>
    </w:p>
    <w:p w14:paraId="07E322E8"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последующие дни советские авиаторы посетили начальника штаба персидской армии и военного министра, затем министра иностранных дел и премьер-министра.</w:t>
      </w:r>
    </w:p>
    <w:p w14:paraId="2FBED0B6"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24 июля в 12 часов 10 минут ночи «Искра» вылетела из Тегерана.</w:t>
      </w:r>
    </w:p>
    <w:p w14:paraId="465992F5"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Всю территорию Персии – от Тегерана до Энзели (в том числе </w:t>
      </w:r>
      <w:proofErr w:type="spellStart"/>
      <w:r w:rsidRPr="00192C7B">
        <w:rPr>
          <w:rFonts w:ascii="Times New Roman" w:eastAsia="Times New Roman" w:hAnsi="Times New Roman" w:cs="Times New Roman"/>
          <w:color w:val="000000" w:themeColor="text1"/>
          <w:sz w:val="16"/>
          <w:szCs w:val="16"/>
          <w:lang w:eastAsia="ru-RU"/>
        </w:rPr>
        <w:t>Менджильские</w:t>
      </w:r>
      <w:proofErr w:type="spellEnd"/>
      <w:r w:rsidRPr="00192C7B">
        <w:rPr>
          <w:rFonts w:ascii="Times New Roman" w:eastAsia="Times New Roman" w:hAnsi="Times New Roman" w:cs="Times New Roman"/>
          <w:color w:val="000000" w:themeColor="text1"/>
          <w:sz w:val="16"/>
          <w:szCs w:val="16"/>
          <w:lang w:eastAsia="ru-RU"/>
        </w:rPr>
        <w:t xml:space="preserve"> горы) – «Искра» прошла ночью.</w:t>
      </w:r>
    </w:p>
    <w:p w14:paraId="7567ADB9"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3 часа 20 минут ночи Моисеев сделала первую двадцатиминутную остановку в Баку.</w:t>
      </w:r>
    </w:p>
    <w:p w14:paraId="2580818D"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Минеральных Водах «Искра» спустилась в 8 часов 30 минут утра и ровно через час вылетела в Харьков, куда прибыла в 14 часов 25 минут.</w:t>
      </w:r>
    </w:p>
    <w:p w14:paraId="4DF6D510"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Из Харькова Моисеев вылетел в 15 часов 28 минут.</w:t>
      </w:r>
    </w:p>
    <w:p w14:paraId="1158B4A9"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19 часов 45 минут вечера над Центральным аэродромом имени Троцкого ослепительно вспыхнула первая сигнальная ракета, за ней другая, предупреждая встречающих о прилете рекордсменов. «Искра» красиво зашла на посадку, сделав два круга над аэродромом.</w:t>
      </w:r>
    </w:p>
    <w:p w14:paraId="131775D0"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Несмотря на труднейший многочасовой перелет, летчики выглядели исключительно бодро.</w:t>
      </w:r>
    </w:p>
    <w:p w14:paraId="060F6BCE"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Герой перелета Я.Н. Моисеев сказал: «После только что совершенного продолжительного перелета я не слышу даже того, что сам говорю, а лишь мыслю … Самолет и мотор за весь перелет были в идеальном порядке… Ни одного винта, ни одной запасной части нам не пришлось сменить за весь перелет в Тегеран и обратно…».</w:t>
      </w:r>
    </w:p>
    <w:p w14:paraId="18A77D01" w14:textId="77777777" w:rsidR="00370D47" w:rsidRPr="00192C7B" w:rsidRDefault="00370D47"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Перелетом Тегеран – Москва были установлены новые всесоюзные рекорды скорости полета – 185 км/час и продолжительности полета за один день – 3200 километров за 17 часов 30 минут (21249).</w:t>
      </w:r>
    </w:p>
    <w:p w14:paraId="6C73478F" w14:textId="77777777" w:rsidR="00370D47" w:rsidRPr="00192C7B" w:rsidRDefault="00370D47" w:rsidP="00192C7B">
      <w:pPr>
        <w:spacing w:after="0" w:line="240" w:lineRule="auto"/>
        <w:jc w:val="both"/>
        <w:rPr>
          <w:rFonts w:ascii="Times New Roman" w:eastAsia="Times New Roman" w:hAnsi="Times New Roman" w:cs="Times New Roman"/>
          <w:color w:val="000000" w:themeColor="text1"/>
          <w:sz w:val="16"/>
          <w:szCs w:val="16"/>
          <w:lang w:eastAsia="ru-RU"/>
        </w:rPr>
      </w:pPr>
    </w:p>
    <w:p w14:paraId="1D8D1BA2" w14:textId="1253A898"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июля 1926 года в час ночи в ознаменование празднования Дня </w:t>
      </w:r>
      <w:proofErr w:type="spellStart"/>
      <w:r w:rsidRPr="00192C7B">
        <w:rPr>
          <w:rFonts w:ascii="Times New Roman" w:hAnsi="Times New Roman" w:cs="Times New Roman"/>
          <w:color w:val="000000" w:themeColor="text1"/>
          <w:sz w:val="16"/>
          <w:szCs w:val="16"/>
        </w:rPr>
        <w:t>авиахимобороны</w:t>
      </w:r>
      <w:proofErr w:type="spellEnd"/>
      <w:r w:rsidRPr="00192C7B">
        <w:rPr>
          <w:rFonts w:ascii="Times New Roman" w:hAnsi="Times New Roman" w:cs="Times New Roman"/>
          <w:color w:val="000000" w:themeColor="text1"/>
          <w:sz w:val="16"/>
          <w:szCs w:val="16"/>
        </w:rPr>
        <w:t xml:space="preserve"> СССР</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из Москвы взлетел, держа курс на юг, де-факто военный, но перекрашенный под гражданское почтовое судно Р-1 (серийный/бортовой номера – «2844/R-ROST»). Он был украшен символикой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и украинского </w:t>
      </w:r>
      <w:proofErr w:type="spellStart"/>
      <w:r w:rsidRPr="00192C7B">
        <w:rPr>
          <w:rFonts w:ascii="Times New Roman" w:hAnsi="Times New Roman" w:cs="Times New Roman"/>
          <w:color w:val="000000" w:themeColor="text1"/>
          <w:sz w:val="16"/>
          <w:szCs w:val="16"/>
        </w:rPr>
        <w:t>Аерахема</w:t>
      </w:r>
      <w:proofErr w:type="spellEnd"/>
      <w:r w:rsidRPr="00192C7B">
        <w:rPr>
          <w:rFonts w:ascii="Times New Roman" w:hAnsi="Times New Roman" w:cs="Times New Roman"/>
          <w:color w:val="000000" w:themeColor="text1"/>
          <w:sz w:val="16"/>
          <w:szCs w:val="16"/>
        </w:rPr>
        <w:t xml:space="preserve">, а также присвоенным машине именем «Искра». </w:t>
      </w:r>
    </w:p>
    <w:p w14:paraId="4969D1DE"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 начался международный перелёт по маршруту Москва – Харьков – </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-на-Дону – Минеральные Воды – Баку – Пехлеви – Тегеран и обратно. В течение двух суток за 17 часов 50 минут полёта самолёт достиг Тегеран, а затем с 00.10 и по 19.30 24 июля 1926 года – обратно добирался до Москвы, причём после взлёта из аэропорта персидской столицы из-за непроницаемых ночных сумерек компас всякий раз приходилось подсвечивать фонарём. В результате было установлено два рекорда. Первый – преодоление маршрута в 2480 км Москва – Баку за 13 часов 17 минут: «Этот перелёт явился всесоюзным рекордом дальности полёта почтовой машины с мотором 400 л.с. в один день». И второй – сам по себе обратный перелёт: за 17 часов 45 минут было покрыто 3100 км, в силу чего «этот перелёт явился мировым рекордом дальности полёта этой машины в один день». </w:t>
      </w:r>
    </w:p>
    <w:p w14:paraId="7BA51E71"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Отважный экипаж – кавалер трёх орденов (двух Красного Знамени РСФСР и одного – Красного Знамени Хорезмской НСР) авиационный краском Яков Николаевич Моисеев (1897-1968) и механик П.В. Морозов. За этот двойной перелёт «лётчик и механик награждены ЦИК СССР орденом КРАСНОГО ЗНАМЕНИ, им объявлена благодарность РВС СССР, тов. МОИСЕЕВ вместе с тем удостоен звания «ЗАСЛУЖЁННЫЙ ЛЁТЧИК СССР». </w:t>
      </w:r>
    </w:p>
    <w:p w14:paraId="088DCB5E"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Хроника этого во всех отношениях успешного перелёта – в строках экстренных сообщений телеграфных агентств. ТАСС от 15 июля: «В час ночи 14 июля начался заграничный перелёт Москва – Тегеран (Персия). Лётчик Моисеев на самолёте «Искра» вылетел в Тегеран. В 4 часа утра он достиг Харькова, где сделал, согласно маршрута, остановку». </w:t>
      </w:r>
    </w:p>
    <w:p w14:paraId="42BF816E"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РОСТА от 14 июля: «14 июля в 8 часов 8 минут утра сюда прилетел самолёт «Искра» с лётчиком Моисеевым. Путь из Харькова, в </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 сделан в два с половиной часа. После получасовой остановки в 8 ч. 38 м. «Искра» вылетела по направлению к Минеральным Водам. В 11 ч. 25 м. утра лётчик Моисеев прибыл на Минеральные Воды, а в 12 час. 10 м. вылетел по направлению к Баку». </w:t>
      </w:r>
    </w:p>
    <w:p w14:paraId="47D54036"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ТАСС от 16 июля: «Самолёт «Искра», совершающий перелёт Москва – Тегеран, пролетел расстояние от Баку до Пехлеви (б. Энзели, Персия) в 320 километров в 2 часа. В Пехлеви ему была оказана торжественная встреча советской колонией и персидским населением. Военный губернатор Пехлеви поздравил лётчика Моисеева с благополучным прибытием и просил его по возвращении на Родину передать привет советскому народу и обществу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w:t>
      </w:r>
    </w:p>
    <w:p w14:paraId="5B0D3CFE"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июля в 15 часов летчик Моисеев вылетел из Пехлеви в Тегеран, но, достигнув </w:t>
      </w:r>
      <w:proofErr w:type="spellStart"/>
      <w:r w:rsidRPr="00192C7B">
        <w:rPr>
          <w:rFonts w:ascii="Times New Roman" w:hAnsi="Times New Roman" w:cs="Times New Roman"/>
          <w:color w:val="000000" w:themeColor="text1"/>
          <w:sz w:val="16"/>
          <w:szCs w:val="16"/>
        </w:rPr>
        <w:t>Минжильских</w:t>
      </w:r>
      <w:proofErr w:type="spellEnd"/>
      <w:r w:rsidRPr="00192C7B">
        <w:rPr>
          <w:rFonts w:ascii="Times New Roman" w:hAnsi="Times New Roman" w:cs="Times New Roman"/>
          <w:color w:val="000000" w:themeColor="text1"/>
          <w:sz w:val="16"/>
          <w:szCs w:val="16"/>
        </w:rPr>
        <w:t xml:space="preserve"> гор, вынужден был вернутся обратно, ибо над горами шёл сильный дождь с ветрами. Переждавши до утра 16-го июля, Моисеев вновь вылетел в Тегеран, на этот раз благополучно долетев до назначения. </w:t>
      </w:r>
    </w:p>
    <w:p w14:paraId="25E9D343"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Тегеране самолёт «Искра» был встречен полпредом СССР </w:t>
      </w:r>
      <w:proofErr w:type="spellStart"/>
      <w:r w:rsidRPr="00192C7B">
        <w:rPr>
          <w:rFonts w:ascii="Times New Roman" w:hAnsi="Times New Roman" w:cs="Times New Roman"/>
          <w:color w:val="000000" w:themeColor="text1"/>
          <w:sz w:val="16"/>
          <w:szCs w:val="16"/>
        </w:rPr>
        <w:t>Юрьеневым</w:t>
      </w:r>
      <w:proofErr w:type="spellEnd"/>
      <w:r w:rsidRPr="00192C7B">
        <w:rPr>
          <w:rFonts w:ascii="Times New Roman" w:hAnsi="Times New Roman" w:cs="Times New Roman"/>
          <w:color w:val="000000" w:themeColor="text1"/>
          <w:sz w:val="16"/>
          <w:szCs w:val="16"/>
        </w:rPr>
        <w:t xml:space="preserve"> и всем составом советского посольства, начальником персидской авиации, представителями военного министерства и министерства иностранных дел. Лётчик чувствует себя великолепно. </w:t>
      </w:r>
    </w:p>
    <w:p w14:paraId="165A75E7"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заграничный перелёт СССР – Персия закончился вполне благополучно. Всё расстояние от Москвы до Тегерана покрыто в 58 часов, из которых лётных – 12 часов [правильно – 17 часов 50 минут]». </w:t>
      </w:r>
    </w:p>
    <w:p w14:paraId="2769DA1D"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ТАСС от 18 июля: «В полпредстве СССР состоялся приём в честь лётчика Моисеева и бортмеханика Морзе [правильно Морозов], совершивших на самолете «Искра» полёт из Москвы в Тегеран». </w:t>
      </w:r>
    </w:p>
    <w:p w14:paraId="22E1510B"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ТАСС от 19 июля: «Военные атташе в посольстве СССР Бобрищев представил лётчика Моисеева и механика Морозова начальнику штаба персидской армии. </w:t>
      </w:r>
    </w:p>
    <w:p w14:paraId="38EEE9EA"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Посол СССР </w:t>
      </w:r>
      <w:proofErr w:type="spellStart"/>
      <w:r w:rsidRPr="00192C7B">
        <w:rPr>
          <w:rFonts w:ascii="Times New Roman" w:hAnsi="Times New Roman" w:cs="Times New Roman"/>
          <w:color w:val="000000" w:themeColor="text1"/>
          <w:sz w:val="16"/>
          <w:szCs w:val="16"/>
        </w:rPr>
        <w:t>Юрьенев</w:t>
      </w:r>
      <w:proofErr w:type="spellEnd"/>
      <w:r w:rsidRPr="00192C7B">
        <w:rPr>
          <w:rFonts w:ascii="Times New Roman" w:hAnsi="Times New Roman" w:cs="Times New Roman"/>
          <w:color w:val="000000" w:themeColor="text1"/>
          <w:sz w:val="16"/>
          <w:szCs w:val="16"/>
        </w:rPr>
        <w:t xml:space="preserve"> представил советских лётчиков премьеру </w:t>
      </w:r>
      <w:proofErr w:type="spellStart"/>
      <w:r w:rsidRPr="00192C7B">
        <w:rPr>
          <w:rFonts w:ascii="Times New Roman" w:hAnsi="Times New Roman" w:cs="Times New Roman"/>
          <w:color w:val="000000" w:themeColor="text1"/>
          <w:sz w:val="16"/>
          <w:szCs w:val="16"/>
        </w:rPr>
        <w:t>Мустоуфиоль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Мемалеку</w:t>
      </w:r>
      <w:proofErr w:type="spellEnd"/>
      <w:r w:rsidRPr="00192C7B">
        <w:rPr>
          <w:rFonts w:ascii="Times New Roman" w:hAnsi="Times New Roman" w:cs="Times New Roman"/>
          <w:color w:val="000000" w:themeColor="text1"/>
          <w:sz w:val="16"/>
          <w:szCs w:val="16"/>
        </w:rPr>
        <w:t xml:space="preserve">, которому Моисеев вручил письмо Чичерина. Премьер приветствовал советских лётчиков в дружественных выражениях». </w:t>
      </w:r>
    </w:p>
    <w:p w14:paraId="40908475"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ТАСС от 20 июля: «Состоялось многолюдное собрание советской колонии в честь лётчика Моисеева и бортмеханика Морозова, совершивших в 2 суток перелёт Москва – Тегеран (Персия)». </w:t>
      </w:r>
    </w:p>
    <w:p w14:paraId="03365D2A"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ТАСС от 25 июля: «Лётчик Моисеев на самолёте «Искра» вылетел 24 июля из Тегерана в Москву. В тот же день в 8 часов вечера лётчик Моисеев прилетел в Москву. Моисеева встречали </w:t>
      </w:r>
      <w:proofErr w:type="spellStart"/>
      <w:r w:rsidRPr="00192C7B">
        <w:rPr>
          <w:rFonts w:ascii="Times New Roman" w:hAnsi="Times New Roman" w:cs="Times New Roman"/>
          <w:color w:val="000000" w:themeColor="text1"/>
          <w:sz w:val="16"/>
          <w:szCs w:val="16"/>
        </w:rPr>
        <w:t>зампредреввоенсовета</w:t>
      </w:r>
      <w:proofErr w:type="spellEnd"/>
      <w:r w:rsidRPr="00192C7B">
        <w:rPr>
          <w:rFonts w:ascii="Times New Roman" w:hAnsi="Times New Roman" w:cs="Times New Roman"/>
          <w:color w:val="000000" w:themeColor="text1"/>
          <w:sz w:val="16"/>
          <w:szCs w:val="16"/>
        </w:rPr>
        <w:t xml:space="preserve"> СССР т. Уншлихт, член коллегии МИД т. </w:t>
      </w:r>
      <w:proofErr w:type="spellStart"/>
      <w:r w:rsidRPr="00192C7B">
        <w:rPr>
          <w:rFonts w:ascii="Times New Roman" w:hAnsi="Times New Roman" w:cs="Times New Roman"/>
          <w:color w:val="000000" w:themeColor="text1"/>
          <w:sz w:val="16"/>
          <w:szCs w:val="16"/>
        </w:rPr>
        <w:t>Ардалов</w:t>
      </w:r>
      <w:proofErr w:type="spellEnd"/>
      <w:r w:rsidRPr="00192C7B">
        <w:rPr>
          <w:rFonts w:ascii="Times New Roman" w:hAnsi="Times New Roman" w:cs="Times New Roman"/>
          <w:color w:val="000000" w:themeColor="text1"/>
          <w:sz w:val="16"/>
          <w:szCs w:val="16"/>
        </w:rPr>
        <w:t xml:space="preserve"> [правильно – Аралов, Семён Иванович, годы жизни – 1880-1969] и другие. </w:t>
      </w:r>
    </w:p>
    <w:p w14:paraId="57A0D3DF"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Всё расстояние в 3100 километров было покрыто в течение одного дня без остановок. Таким образом, заграничный полёт Москва – Тегеран – Москва закончится вполне благополучно и продемонстрировал достижения и завоевания советской авиации» (21267). </w:t>
      </w:r>
    </w:p>
    <w:p w14:paraId="4FECF405"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p>
    <w:p w14:paraId="145DD256" w14:textId="77777777" w:rsidR="00F04B2D" w:rsidRPr="00192C7B" w:rsidRDefault="00F04B2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14-23 июля 1926 г. состоялся перелет Москва-Тегеран-Москва. летчик Добролета Яков Николаевич Моисеев о механиком </w:t>
      </w:r>
      <w:proofErr w:type="spellStart"/>
      <w:r w:rsidRPr="00192C7B">
        <w:rPr>
          <w:rFonts w:ascii="Times New Roman" w:hAnsi="Times New Roman" w:cs="Times New Roman"/>
          <w:color w:val="000000" w:themeColor="text1"/>
          <w:sz w:val="16"/>
          <w:szCs w:val="16"/>
        </w:rPr>
        <w:t>П.В.Морозом</w:t>
      </w:r>
      <w:proofErr w:type="spellEnd"/>
      <w:r w:rsidRPr="00192C7B">
        <w:rPr>
          <w:rFonts w:ascii="Times New Roman" w:hAnsi="Times New Roman" w:cs="Times New Roman"/>
          <w:color w:val="000000" w:themeColor="text1"/>
          <w:sz w:val="16"/>
          <w:szCs w:val="16"/>
        </w:rPr>
        <w:t xml:space="preserve"> на самолете Р-1 "Искра" с мотором М-5 пролетел по маршруту Москва-Харьков-</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-Минеральные воды-Баку-Пехлеви-Тегеран протяжением 3100 км в менее суток за 17 ч.27 минут .Обратный перелет был совершен в один день в течение 17 ч.45 минут летного времени, что было выдающимся событием по дальности полета за один день. За этот полет Моисеев был награжден орденом Красного Знамени и удостоен звания «заслуженный летчик». Перелет был предпринят в порядке дружественного визита.</w:t>
      </w:r>
    </w:p>
    <w:p w14:paraId="6E5AE7FC" w14:textId="77777777" w:rsidR="00F04B2D" w:rsidRPr="00192C7B" w:rsidRDefault="00F04B2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/"Известия ЦИК СССР” за 15 и 25 июля 1926; ВВФ, 1926 № 8/ (23370).</w:t>
      </w:r>
    </w:p>
    <w:p w14:paraId="308297F9" w14:textId="77777777" w:rsidR="00F04B2D" w:rsidRPr="00192C7B" w:rsidRDefault="00F04B2D" w:rsidP="00192C7B">
      <w:pPr>
        <w:spacing w:after="0" w:line="240" w:lineRule="auto"/>
        <w:jc w:val="both"/>
        <w:rPr>
          <w:rFonts w:ascii="Times New Roman" w:hAnsi="Times New Roman" w:cs="Times New Roman"/>
          <w:color w:val="000000" w:themeColor="text1"/>
          <w:sz w:val="16"/>
          <w:szCs w:val="16"/>
        </w:rPr>
      </w:pPr>
    </w:p>
    <w:p w14:paraId="505A44C6"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июля 1926 по линии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праздновалась как День </w:t>
      </w:r>
      <w:proofErr w:type="spellStart"/>
      <w:r w:rsidRPr="00192C7B">
        <w:rPr>
          <w:rFonts w:ascii="Times New Roman" w:hAnsi="Times New Roman" w:cs="Times New Roman"/>
          <w:color w:val="000000" w:themeColor="text1"/>
          <w:sz w:val="16"/>
          <w:szCs w:val="16"/>
        </w:rPr>
        <w:t>авиахимобороны</w:t>
      </w:r>
      <w:proofErr w:type="spellEnd"/>
      <w:r w:rsidRPr="00192C7B">
        <w:rPr>
          <w:rFonts w:ascii="Times New Roman" w:hAnsi="Times New Roman" w:cs="Times New Roman"/>
          <w:color w:val="000000" w:themeColor="text1"/>
          <w:sz w:val="16"/>
          <w:szCs w:val="16"/>
        </w:rPr>
        <w:t xml:space="preserve"> СССР. Безусловно, что и устроенный в 1925 году </w:t>
      </w:r>
      <w:proofErr w:type="spellStart"/>
      <w:r w:rsidRPr="00192C7B">
        <w:rPr>
          <w:rFonts w:ascii="Times New Roman" w:hAnsi="Times New Roman" w:cs="Times New Roman"/>
          <w:color w:val="000000" w:themeColor="text1"/>
          <w:sz w:val="16"/>
          <w:szCs w:val="16"/>
        </w:rPr>
        <w:t>Авиахимом</w:t>
      </w:r>
      <w:proofErr w:type="spellEnd"/>
      <w:r w:rsidRPr="00192C7B">
        <w:rPr>
          <w:rFonts w:ascii="Times New Roman" w:hAnsi="Times New Roman" w:cs="Times New Roman"/>
          <w:color w:val="000000" w:themeColor="text1"/>
          <w:sz w:val="16"/>
          <w:szCs w:val="16"/>
        </w:rPr>
        <w:t xml:space="preserve"> День советской авиации и химии, и проведённый им же в 1926 году День </w:t>
      </w:r>
      <w:proofErr w:type="spellStart"/>
      <w:r w:rsidRPr="00192C7B">
        <w:rPr>
          <w:rFonts w:ascii="Times New Roman" w:hAnsi="Times New Roman" w:cs="Times New Roman"/>
          <w:color w:val="000000" w:themeColor="text1"/>
          <w:sz w:val="16"/>
          <w:szCs w:val="16"/>
        </w:rPr>
        <w:t>авиахимобороны</w:t>
      </w:r>
      <w:proofErr w:type="spellEnd"/>
      <w:r w:rsidRPr="00192C7B">
        <w:rPr>
          <w:rFonts w:ascii="Times New Roman" w:hAnsi="Times New Roman" w:cs="Times New Roman"/>
          <w:color w:val="000000" w:themeColor="text1"/>
          <w:sz w:val="16"/>
          <w:szCs w:val="16"/>
        </w:rPr>
        <w:t xml:space="preserve"> СССР во многом (и, прежде всего, за вычетом, «химической» составляющей) предтеча Всесоюзного дня авиации, который, согласно Постановлению СНК СССР за № 859 от 28 апреля 1933 года, ежегодно отмечался в СССР 18 августа и организацией помпезного празднества которого (вспомните великолепие Тушинских </w:t>
      </w:r>
      <w:proofErr w:type="spellStart"/>
      <w:r w:rsidRPr="00192C7B">
        <w:rPr>
          <w:rFonts w:ascii="Times New Roman" w:hAnsi="Times New Roman" w:cs="Times New Roman"/>
          <w:color w:val="000000" w:themeColor="text1"/>
          <w:sz w:val="16"/>
          <w:szCs w:val="16"/>
        </w:rPr>
        <w:t>авиапарадов</w:t>
      </w:r>
      <w:proofErr w:type="spellEnd"/>
      <w:r w:rsidRPr="00192C7B">
        <w:rPr>
          <w:rFonts w:ascii="Times New Roman" w:hAnsi="Times New Roman" w:cs="Times New Roman"/>
          <w:color w:val="000000" w:themeColor="text1"/>
          <w:sz w:val="16"/>
          <w:szCs w:val="16"/>
        </w:rPr>
        <w:t>!) долгие десятилетия занималось именно оборонное общество. Ныне это, напомним, отмечаемый в третье воскресенье августа День Воздушного Флота России – профессиональный праздник пилотов воздушного флота и работников авиационной инфраструктуры нашей страны… (21267).</w:t>
      </w:r>
    </w:p>
    <w:p w14:paraId="320D3B6B" w14:textId="77777777" w:rsidR="00370D47" w:rsidRPr="00192C7B" w:rsidRDefault="00370D47" w:rsidP="00192C7B">
      <w:pPr>
        <w:spacing w:after="0" w:line="240" w:lineRule="auto"/>
        <w:jc w:val="both"/>
        <w:rPr>
          <w:rFonts w:ascii="Times New Roman" w:eastAsia="Times New Roman" w:hAnsi="Times New Roman" w:cs="Times New Roman"/>
          <w:color w:val="000000" w:themeColor="text1"/>
          <w:sz w:val="16"/>
          <w:szCs w:val="16"/>
          <w:lang w:eastAsia="ru-RU"/>
        </w:rPr>
      </w:pPr>
    </w:p>
    <w:p w14:paraId="40AD4965" w14:textId="77777777" w:rsidR="00370D47" w:rsidRPr="00192C7B" w:rsidRDefault="00370D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Празднование 14 июля 1926 года Дня </w:t>
      </w:r>
      <w:proofErr w:type="spellStart"/>
      <w:r w:rsidRPr="00192C7B">
        <w:rPr>
          <w:rFonts w:ascii="Times New Roman" w:hAnsi="Times New Roman" w:cs="Times New Roman"/>
          <w:color w:val="000000" w:themeColor="text1"/>
          <w:sz w:val="16"/>
          <w:szCs w:val="16"/>
        </w:rPr>
        <w:t>авиахимобороны</w:t>
      </w:r>
      <w:proofErr w:type="spellEnd"/>
      <w:r w:rsidRPr="00192C7B">
        <w:rPr>
          <w:rFonts w:ascii="Times New Roman" w:hAnsi="Times New Roman" w:cs="Times New Roman"/>
          <w:color w:val="000000" w:themeColor="text1"/>
          <w:sz w:val="16"/>
          <w:szCs w:val="16"/>
        </w:rPr>
        <w:t xml:space="preserve"> СССР для москвичей вылилось в массовое зрелищное военизированное торжество, которое прошло в свою очередь на Октябрьском поле: перед толпами трудящимися (а многие к тому же пришли с семьями!) и военнослужащими расположенных здесь военных лагерей речь с импровизированной трибуны держали первые лица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в том числе и Алексей Иванович Рыков, своё ратное мастерство действовать в условиях, максимально приближенным к боевым, демонстрировали военные химики, стрелки и расчёты станковых пулемётов «максим». Само собой разумеется, что не обошлось и без авиационной </w:t>
      </w:r>
      <w:proofErr w:type="gramStart"/>
      <w:r w:rsidRPr="00192C7B">
        <w:rPr>
          <w:rFonts w:ascii="Times New Roman" w:hAnsi="Times New Roman" w:cs="Times New Roman"/>
          <w:color w:val="000000" w:themeColor="text1"/>
          <w:sz w:val="16"/>
          <w:szCs w:val="16"/>
        </w:rPr>
        <w:t>составляющей, тем более, что</w:t>
      </w:r>
      <w:proofErr w:type="gramEnd"/>
      <w:r w:rsidRPr="00192C7B">
        <w:rPr>
          <w:rFonts w:ascii="Times New Roman" w:hAnsi="Times New Roman" w:cs="Times New Roman"/>
          <w:color w:val="000000" w:themeColor="text1"/>
          <w:sz w:val="16"/>
          <w:szCs w:val="16"/>
        </w:rPr>
        <w:t xml:space="preserve"> погода благоприятствовала, а Центральный аэродром имени Л.Д. Троцкого, с которого взлетали участвующие в </w:t>
      </w:r>
      <w:proofErr w:type="spellStart"/>
      <w:r w:rsidRPr="00192C7B">
        <w:rPr>
          <w:rFonts w:ascii="Times New Roman" w:hAnsi="Times New Roman" w:cs="Times New Roman"/>
          <w:color w:val="000000" w:themeColor="text1"/>
          <w:sz w:val="16"/>
          <w:szCs w:val="16"/>
        </w:rPr>
        <w:t>миниавиапараде</w:t>
      </w:r>
      <w:proofErr w:type="spellEnd"/>
      <w:r w:rsidRPr="00192C7B">
        <w:rPr>
          <w:rFonts w:ascii="Times New Roman" w:hAnsi="Times New Roman" w:cs="Times New Roman"/>
          <w:color w:val="000000" w:themeColor="text1"/>
          <w:sz w:val="16"/>
          <w:szCs w:val="16"/>
        </w:rPr>
        <w:t xml:space="preserve"> самолёты, находился по соседству (21267). </w:t>
      </w:r>
    </w:p>
    <w:p w14:paraId="52E57325" w14:textId="77777777" w:rsidR="00370D47" w:rsidRPr="00192C7B" w:rsidRDefault="00370D47" w:rsidP="00192C7B">
      <w:pPr>
        <w:spacing w:after="0" w:line="240" w:lineRule="auto"/>
        <w:jc w:val="both"/>
        <w:rPr>
          <w:rFonts w:ascii="Times New Roman" w:eastAsia="Times New Roman" w:hAnsi="Times New Roman" w:cs="Times New Roman"/>
          <w:color w:val="000000" w:themeColor="text1"/>
          <w:sz w:val="16"/>
          <w:szCs w:val="16"/>
          <w:lang w:eastAsia="ru-RU"/>
        </w:rPr>
      </w:pPr>
    </w:p>
    <w:p w14:paraId="754E5133"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июля в 1926 году начался перелет по маршруту Москва - Тегеран – Москва. Один из первых советских летчиков Яков Николаевич Моисеев (1897-1968) вместе с механиком Петром Морозовым вылетел в 1 час 20 минут на почтовом самолете «Р-1» «R-ROST» «Искра» (с/н 2844). Маршрут пролегал через Харьков, Баку, Пехлеви. 17 июля 1926 года Моисеев и Морозов на самолёте перелетели через </w:t>
      </w:r>
      <w:proofErr w:type="spellStart"/>
      <w:r w:rsidRPr="00192C7B">
        <w:rPr>
          <w:rFonts w:ascii="Times New Roman" w:hAnsi="Times New Roman" w:cs="Times New Roman"/>
          <w:color w:val="000000" w:themeColor="text1"/>
          <w:sz w:val="16"/>
          <w:szCs w:val="16"/>
        </w:rPr>
        <w:t>Менджильские</w:t>
      </w:r>
      <w:proofErr w:type="spellEnd"/>
      <w:r w:rsidRPr="00192C7B">
        <w:rPr>
          <w:rFonts w:ascii="Times New Roman" w:hAnsi="Times New Roman" w:cs="Times New Roman"/>
          <w:color w:val="000000" w:themeColor="text1"/>
          <w:sz w:val="16"/>
          <w:szCs w:val="16"/>
        </w:rPr>
        <w:t xml:space="preserve"> горы высотой около четырёх тысяч метров и в 8 часов утра того же дня приземлились в Тегеране. Перелёт Москва-Тегеран был выполнен в общей сложности за 2 дня и 6 часов, из которых в воздухе Моисеев провёл 17 часов 27 минут. 22 </w:t>
      </w:r>
      <w:r w:rsidRPr="00192C7B">
        <w:rPr>
          <w:rFonts w:ascii="Times New Roman" w:hAnsi="Times New Roman" w:cs="Times New Roman"/>
          <w:color w:val="000000" w:themeColor="text1"/>
          <w:sz w:val="16"/>
          <w:szCs w:val="16"/>
        </w:rPr>
        <w:lastRenderedPageBreak/>
        <w:t>июля 1926 года он вылетел обратно в 0 часов 10 минут несмотря на то, что было тёмное время суток и компас приходилось подсвечивать фонарём. В 19 часов 30 минут 23 июля самолёт приземлился в Москве, установив мировой рекорд дальности. За этот перелёт Моисеев был награждён третьим орденом Красного Знамени (14952).</w:t>
      </w:r>
    </w:p>
    <w:p w14:paraId="588E1ADC"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p>
    <w:p w14:paraId="5EA958E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1C3FD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CF5D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14-23 июля 1926 прошел пленум ЦК ВКП(б), который осудил "объединенную оппозицию" (1348,118). Было яростное противостояние, в ходе которого Ф.Э.Д. умер от сердечного приступа, закончился осуждением “незаконных методов” действия “объединенной оппозиции” - публикации ею свой программы (заявления 13-ти) и исключением </w:t>
      </w:r>
      <w:proofErr w:type="spellStart"/>
      <w:r w:rsidRPr="00192C7B">
        <w:rPr>
          <w:rFonts w:ascii="Times New Roman" w:hAnsi="Times New Roman" w:cs="Times New Roman"/>
          <w:color w:val="000000" w:themeColor="text1"/>
          <w:sz w:val="16"/>
          <w:szCs w:val="16"/>
        </w:rPr>
        <w:t>Г.Зиновьева</w:t>
      </w:r>
      <w:proofErr w:type="spellEnd"/>
      <w:r w:rsidRPr="00192C7B">
        <w:rPr>
          <w:rFonts w:ascii="Times New Roman" w:hAnsi="Times New Roman" w:cs="Times New Roman"/>
          <w:color w:val="000000" w:themeColor="text1"/>
          <w:sz w:val="16"/>
          <w:szCs w:val="16"/>
        </w:rPr>
        <w:t xml:space="preserve"> из ПБ. </w:t>
      </w:r>
      <w:proofErr w:type="spellStart"/>
      <w:r w:rsidRPr="00192C7B">
        <w:rPr>
          <w:rFonts w:ascii="Times New Roman" w:hAnsi="Times New Roman" w:cs="Times New Roman"/>
          <w:color w:val="000000" w:themeColor="text1"/>
          <w:sz w:val="16"/>
          <w:szCs w:val="16"/>
        </w:rPr>
        <w:t>М.Лашевич</w:t>
      </w:r>
      <w:proofErr w:type="spellEnd"/>
      <w:r w:rsidRPr="00192C7B">
        <w:rPr>
          <w:rFonts w:ascii="Times New Roman" w:hAnsi="Times New Roman" w:cs="Times New Roman"/>
          <w:color w:val="000000" w:themeColor="text1"/>
          <w:sz w:val="16"/>
          <w:szCs w:val="16"/>
        </w:rPr>
        <w:t xml:space="preserve"> был выведен из ЦК и смещен с поста председателя РВСР за выступление на подпольном собрании. После смерти Ф.Э.Д. на посту в ОГПУ сменил </w:t>
      </w:r>
      <w:proofErr w:type="spellStart"/>
      <w:r w:rsidRPr="00192C7B">
        <w:rPr>
          <w:rFonts w:ascii="Times New Roman" w:hAnsi="Times New Roman" w:cs="Times New Roman"/>
          <w:color w:val="000000" w:themeColor="text1"/>
          <w:sz w:val="16"/>
          <w:szCs w:val="16"/>
        </w:rPr>
        <w:t>В.Менжинский</w:t>
      </w:r>
      <w:proofErr w:type="spellEnd"/>
      <w:r w:rsidRPr="00192C7B">
        <w:rPr>
          <w:rFonts w:ascii="Times New Roman" w:hAnsi="Times New Roman" w:cs="Times New Roman"/>
          <w:color w:val="000000" w:themeColor="text1"/>
          <w:sz w:val="16"/>
          <w:szCs w:val="16"/>
        </w:rPr>
        <w:t xml:space="preserve">, а на посту в ВСНХ - </w:t>
      </w:r>
      <w:proofErr w:type="spellStart"/>
      <w:r w:rsidRPr="00192C7B">
        <w:rPr>
          <w:rFonts w:ascii="Times New Roman" w:hAnsi="Times New Roman" w:cs="Times New Roman"/>
          <w:color w:val="000000" w:themeColor="text1"/>
          <w:sz w:val="16"/>
          <w:szCs w:val="16"/>
        </w:rPr>
        <w:t>В.В.Куйбышев</w:t>
      </w:r>
      <w:proofErr w:type="spellEnd"/>
      <w:r w:rsidRPr="00192C7B">
        <w:rPr>
          <w:rFonts w:ascii="Times New Roman" w:hAnsi="Times New Roman" w:cs="Times New Roman"/>
          <w:color w:val="000000" w:themeColor="text1"/>
          <w:sz w:val="16"/>
          <w:szCs w:val="16"/>
        </w:rPr>
        <w:t xml:space="preserve"> (3908,322).</w:t>
      </w:r>
    </w:p>
    <w:p w14:paraId="0C353F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D554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июля 1926 года была подготовлена Служебная записка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в Совет Народных Комиссаров СССР </w:t>
      </w:r>
    </w:p>
    <w:p w14:paraId="200857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Постановлением Правительства 18/VI-25 года было поручено Госплану и ведомствам (п. 6, лит. л) разработать конкретные, строго деловые планы концессий, с выделением ряда важнейших объектов, представляющих для хозяйства СССР значительный интерес и могущих заинтересовать иностранных капиталистов. </w:t>
      </w:r>
    </w:p>
    <w:p w14:paraId="7B2095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Означенный план должен быть рассмотрен ГКК и представлен Правительству с соответствующими выводами, намечающими основную линию концессионной стратегии. </w:t>
      </w:r>
    </w:p>
    <w:p w14:paraId="2C1EC5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разработке основных положений концессионного плана и самого плана ГКК руководствовался директивой Правительства как в отношении учета опыта работы действующих концессий и поскольку в концессионной практике не появилось новых моментов по сравнению с прошлым годом, ГКК не счел целесообразным просить внести какие-либо изменения в директиву Правительства от 18/VI-25 г. </w:t>
      </w:r>
    </w:p>
    <w:p w14:paraId="33998F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Предложенный план концессионных объектов и общие положения к плану являются лишь воплощением основных мыслей директивы Правительства. </w:t>
      </w:r>
    </w:p>
    <w:p w14:paraId="252B56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Приложение: </w:t>
      </w:r>
    </w:p>
    <w:p w14:paraId="0AB23D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Основные положение для разработки концессионного плана в 5-ти экз. </w:t>
      </w:r>
    </w:p>
    <w:p w14:paraId="72E97B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Проект постановления СНК по докладу ГКК об ориентировочном плане концессионных объектов. </w:t>
      </w:r>
    </w:p>
    <w:p w14:paraId="02232A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Л.Троцкий</w:t>
      </w:r>
      <w:proofErr w:type="spellEnd"/>
      <w:r w:rsidRPr="00192C7B">
        <w:rPr>
          <w:rFonts w:ascii="Times New Roman" w:hAnsi="Times New Roman" w:cs="Times New Roman"/>
          <w:color w:val="000000" w:themeColor="text1"/>
          <w:sz w:val="16"/>
          <w:szCs w:val="16"/>
        </w:rPr>
        <w:t xml:space="preserve"> </w:t>
      </w:r>
    </w:p>
    <w:p w14:paraId="1A1A67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Член ГКК (Шлейфер) </w:t>
      </w:r>
    </w:p>
    <w:p w14:paraId="020059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Управделами ГКК (Скороходов) </w:t>
      </w:r>
    </w:p>
    <w:p w14:paraId="62833F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 секретно </w:t>
      </w:r>
    </w:p>
    <w:p w14:paraId="601AC8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w:t>
      </w:r>
    </w:p>
    <w:p w14:paraId="7E817D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Основные положения для разработки концессионного плана </w:t>
      </w:r>
    </w:p>
    <w:p w14:paraId="48C96A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выработки концессионного плана необходимо наметить основные положения, определяющие как выбор объектов концессий, так и объем концессионного плана: вместе с тем должны быть намечены условия, устанавливающие взаимоотношения концессионеров с государством. </w:t>
      </w:r>
    </w:p>
    <w:p w14:paraId="7218FB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Общий объем концессий </w:t>
      </w:r>
    </w:p>
    <w:p w14:paraId="437F61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Опыт показывает, что концессионные предприятия мало поддаются нашему государственному регулированию как в деле политики заготовок сырья и материалов, так и в области экспорта и импорта, приобретающих особо существенное значение в моменты валютных затруднений и т.д. </w:t>
      </w:r>
    </w:p>
    <w:p w14:paraId="08DE6A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Эти, указанные выше, отрицательные обстоятельства не имеют большого значения постольку, поскольку концессионные предприятия занимают в настоящее время незначительное место по отношению к нашему государственному хозяйству. </w:t>
      </w:r>
    </w:p>
    <w:p w14:paraId="57A09B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этого директива Правительства от 18/VI-25 года, осуждающая “крайнюю осторожность заключения концессионных договоров в связи с неправильной оценкой в отдельных случаях опасности, что концессионные предприятия могут представить значительную конкуренцию нашей возрождающейся </w:t>
      </w:r>
      <w:proofErr w:type="spellStart"/>
      <w:r w:rsidRPr="00192C7B">
        <w:rPr>
          <w:rFonts w:ascii="Times New Roman" w:hAnsi="Times New Roman" w:cs="Times New Roman"/>
          <w:color w:val="000000" w:themeColor="text1"/>
          <w:sz w:val="16"/>
          <w:szCs w:val="16"/>
        </w:rPr>
        <w:t>госпромышленности</w:t>
      </w:r>
      <w:proofErr w:type="spellEnd"/>
      <w:r w:rsidRPr="00192C7B">
        <w:rPr>
          <w:rFonts w:ascii="Times New Roman" w:hAnsi="Times New Roman" w:cs="Times New Roman"/>
          <w:color w:val="000000" w:themeColor="text1"/>
          <w:sz w:val="16"/>
          <w:szCs w:val="16"/>
        </w:rPr>
        <w:t xml:space="preserve">” сохраняет на ближайший период свою силу. </w:t>
      </w:r>
    </w:p>
    <w:p w14:paraId="476B4F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Представляемый ГКК ориентировочный перечень концессионных объектов для своего полного осуществления потребует вложения капиталов свыше 3 миллиардов рублей, что составляет около 1/4, примерно, всех уставных капиталов </w:t>
      </w:r>
      <w:proofErr w:type="spellStart"/>
      <w:r w:rsidRPr="00192C7B">
        <w:rPr>
          <w:rFonts w:ascii="Times New Roman" w:hAnsi="Times New Roman" w:cs="Times New Roman"/>
          <w:color w:val="000000" w:themeColor="text1"/>
          <w:sz w:val="16"/>
          <w:szCs w:val="16"/>
        </w:rPr>
        <w:t>госпромышленности</w:t>
      </w:r>
      <w:proofErr w:type="spellEnd"/>
      <w:r w:rsidRPr="00192C7B">
        <w:rPr>
          <w:rFonts w:ascii="Times New Roman" w:hAnsi="Times New Roman" w:cs="Times New Roman"/>
          <w:color w:val="000000" w:themeColor="text1"/>
          <w:sz w:val="16"/>
          <w:szCs w:val="16"/>
        </w:rPr>
        <w:t xml:space="preserve">, транспорта, торговли, ныне вложенных. </w:t>
      </w:r>
    </w:p>
    <w:p w14:paraId="7AC928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ГКК ни в коем случае не имеет в виду фактическую реализацию этого плана в полном его объеме. Предложенные объекты надо рассматривать лишь как факультативные объекты. Даже при самом широком развитии нашей концессионной практики вряд ли можно допустить, чтобы в ближайшее 5-тилетие чистый инвестированный иностранный капитал превысил 10% к общей сумме капиталов организованного государственного хозяйства, вероятнее всего, он окажется значительно ниже этого процента. </w:t>
      </w:r>
    </w:p>
    <w:p w14:paraId="1217DE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дальнейшем корректирование плана будет, разумеется, производиться в соответствии с ростом опыта и правильным учетом потребностей народного хозяйства в отношении осуществления отдельных частей концессионного плана. </w:t>
      </w:r>
    </w:p>
    <w:p w14:paraId="38BFDA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Соотношение между государственным капиталом и привлеченным концессионным капиталом должно индивидуализироваться в зависимости от характера и состояния каждой данной отрасли промышленности, транспорта и прочих отраслей народного хозяйства и в зависимости от совокупности тех условий, на которых иностранный капитал согласится работать в СССР. </w:t>
      </w:r>
    </w:p>
    <w:p w14:paraId="3335C4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II. География концессионных объектов </w:t>
      </w:r>
    </w:p>
    <w:p w14:paraId="30C889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общими задачами, поставленными правительством по постепенной индустриализации районов, лишенных ныне промышленности, надлежит стремиться к тому, чтобы концессионеров, которые до последнего времени устремлялись в основные промышленные центры, направлять также и в непромышленные районы; причем следует с особой благожелательностью относиться к тем концессионным предложениям, которые имеют пионерские задачи, предоставляя таким концессионерам в надлежащих рамках соответственные льготы. </w:t>
      </w:r>
    </w:p>
    <w:p w14:paraId="184E13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предоставлении концессии в районах, мало освоенных, следует особо учитывать политическое влияние, которое может оказывать концессионер (при мощности концессионного предприятия) на население данного района. </w:t>
      </w:r>
    </w:p>
    <w:p w14:paraId="0648AF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III. Концессионные объекты и их увязка с перспективными планами развития народного хозяйства </w:t>
      </w:r>
    </w:p>
    <w:p w14:paraId="2D74F8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Поскольку мы переходим от так называемого периода восстановления старых основных капиталов нашего народного хозяйства к расширению и переоборудованию, должен быть составлен перспективный план развития всех отраслей нашего хозяйства. </w:t>
      </w:r>
    </w:p>
    <w:p w14:paraId="7B611A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Такие перспективные планы строительства и развертывания составляются по ряду отраслей народного хозяйства (5-летняя рабочая гипотеза для планирования промышленности, 5-летний план развития сельского хозяйства и т.д.). </w:t>
      </w:r>
    </w:p>
    <w:p w14:paraId="573636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Относительная ограниченность наших материальных ресурсов требует, чтобы для осуществления этих планов в известной степени (ограниченной) был привлечен и иностранный капитал в целях ускорения развертывания промышленности и, в частности, тяжелой индустрии на протяжении ближайших лет и индустриализации сельского хозяйства. </w:t>
      </w:r>
    </w:p>
    <w:p w14:paraId="55C339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выполнения в возможно краткий срок намеченных нами планов привлечение иностранного капитала может иметь место и в ряде второстепенных отраслей хозяйства, так как этим мы освободим ресурсы страны для усиления и развития первостепенных групп промышленности, транспорта и т.д. </w:t>
      </w:r>
    </w:p>
    <w:p w14:paraId="3D7FF6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Концессионный план, таким образом, является величиной производной и зависящей от общих планов развертывания нашего хозяйства. Поэтому объекты концессий должны быть тесно увязаны с планами строительства на ближайшие годы. </w:t>
      </w:r>
    </w:p>
    <w:p w14:paraId="712435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Включение концессий в систему планового хозяйства должно заключаться в выборе объекта концессий в зависимости от удельного веса той или иной отрасли промышленности и транспорта в народном хозяйстве, в зависимости [от] концессии и ее объема в данной отрасли хозяйства. </w:t>
      </w:r>
    </w:p>
    <w:p w14:paraId="151816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Несмотря на длительные, а в отдельных случаях крайне длительные сроки концессий, при решении вопросов о привлечении иностранного капитала приходится исходить не из возможного удельного веса концессии и ее значения через 10-15 лет, а из значения в условиях ближайших 3-5 лет. </w:t>
      </w:r>
    </w:p>
    <w:p w14:paraId="582D87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виду того, что мы переходим к обновлению основного капитала, что в капиталистических странах связано с более длительным циклом (8-10 лет), придется, очевидно, в вопросах нашего планирования удлинить эти сроки с 5-ти летних на 8-10-летние, что будет распространено и на планирование исполнения концессионного плана. </w:t>
      </w:r>
    </w:p>
    <w:p w14:paraId="65BC21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мере разработки таких перспективных планов мы должны будем корректировать и план концессионных объектов. </w:t>
      </w:r>
    </w:p>
    <w:p w14:paraId="7D55FB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Необходимость и очередность привлечения иностранного капитала в концессии, в рамках общих задач расширения производства, определяются степенью технической отсталости отдельных отраслей промышленности, нуждающихся в иностранном капитале и в технике, в первую очередь. </w:t>
      </w:r>
    </w:p>
    <w:p w14:paraId="6698CC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Концессии могут быть в этих случаях использованы в качестве фактора, стимулирующего технический прогресс и усиливающего конкурентоспособность наших госорганизаций с заграничными, при прочих равных условиях, приближая нашу монопольную промышленность к условиям мирового рынка. </w:t>
      </w:r>
    </w:p>
    <w:p w14:paraId="0EE410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w:t>
      </w:r>
    </w:p>
    <w:p w14:paraId="5E4F6D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 исключается возможность привлечения иностранного капитала в отдельные предприятия, даже в том случае, когда эти предприятия не включены в планы, утверждаемые для ближайшего периода, поскольку наши 5-летние планы построены на основе минимума развертывания хозяйства, определяемого ограниченностью наших ресурсов, капиталов и кредитов, сырьевых ресурсов, импортных возможностей и т.д. </w:t>
      </w:r>
    </w:p>
    <w:p w14:paraId="2819EE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Но в этих случаях привлечение иностранного капитала в предприятия, не включенные в планы, не должно уменьшать сырьевых, валютных и прочих ресурсов, намеченных к использованию при развертывании хозяйства СССР. </w:t>
      </w:r>
    </w:p>
    <w:p w14:paraId="05EE76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IV. Взаимоотношения концессионных предприятий с государством: </w:t>
      </w:r>
    </w:p>
    <w:p w14:paraId="283B2B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Наша система планового хозяйства требует включения концессионных предприятий в орбиту государственного регулирования. </w:t>
      </w:r>
    </w:p>
    <w:p w14:paraId="00FDB4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Регулирование в отношении размеров производства может быть предусмотрено концессионными договорами. В ряде концессионных договоров мы и сейчас фактически определяем минимум и максимум выпуска продукции. </w:t>
      </w:r>
    </w:p>
    <w:p w14:paraId="2005BC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Учитывая перспективу развертывания государственного и местного хозяйства, желательные и необходимые размеры производства концессионных предприятий должны и могут быть определены в договорах. </w:t>
      </w:r>
    </w:p>
    <w:p w14:paraId="172F9E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 отношении транспортных и коммунальных концессий регулирование тарифов и ставок государственными и коммунальными учреждениями общепринято. Поэтому в отношении таких концессий обеспечение государственного регулирования в самих договорах не может встретить сопротивления концессионеров. </w:t>
      </w:r>
    </w:p>
    <w:p w14:paraId="18E1B9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Гораздо сложнее обстоит дело с вопросом регулирования цен на товары, производимые концессионерами. Как правило, концессионеру в течение ближайших лет должно быть предоставлено право свободной реализации продукции. В отношении тех товаров, преимущественными потребителями коих являются государственные и кооперативные учреждения, - регулирование </w:t>
      </w:r>
      <w:proofErr w:type="gramStart"/>
      <w:r w:rsidRPr="00192C7B">
        <w:rPr>
          <w:rFonts w:ascii="Times New Roman" w:hAnsi="Times New Roman" w:cs="Times New Roman"/>
          <w:color w:val="000000" w:themeColor="text1"/>
          <w:sz w:val="16"/>
          <w:szCs w:val="16"/>
        </w:rPr>
        <w:t>цен может быть</w:t>
      </w:r>
      <w:proofErr w:type="gramEnd"/>
      <w:r w:rsidRPr="00192C7B">
        <w:rPr>
          <w:rFonts w:ascii="Times New Roman" w:hAnsi="Times New Roman" w:cs="Times New Roman"/>
          <w:color w:val="000000" w:themeColor="text1"/>
          <w:sz w:val="16"/>
          <w:szCs w:val="16"/>
        </w:rPr>
        <w:t xml:space="preserve"> в случае надобности проведено путем согласования выступлений государственных и кооперативных организаций-потребителей. </w:t>
      </w:r>
    </w:p>
    <w:p w14:paraId="268FE5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отношении тех товаров, преимущественными потребителями коих являются кустари, крестьянство и городской потребитель, а также в отношении тех, в потреблении коих заинтересована государственная промышленность или государство в целом, может быть оговорено преимущественное право покупки государством части продукции на основах, гарантирующих рентабельность работы концессий. Если по роду товара при непосредственной реализации концессионером своей продукции (тракторы и др.) может иметь место политическая опасность смычки концессионера с кулацкими и торговыми элементами, необходимо добиваться создания смешанных о-в для реализации продукции или преимущественного права закупки продукции в зависимости от тех средств, которые должны быть вложены в смешанное Общество. Во всяком случае не следует идти на предоставление концессий монопольного характера. </w:t>
      </w:r>
    </w:p>
    <w:p w14:paraId="7976A6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В случаях, когда конкуренция концессионера с госорганами на внешнем и внутреннем рынке нежелательна, можно предусмотреть вхождение концессионера в концессионные или иные соглашения с аналогичными государственными предприятиями. В необходимых случаях в договор вносится пункт о контроле органов НКТ над экспортными торговыми операциями концессионера за границей. </w:t>
      </w:r>
    </w:p>
    <w:p w14:paraId="57D253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Особенно важное значение в наших условиях приобретают вопросы регулирования наших валютных отношений с концессионерами. </w:t>
      </w:r>
    </w:p>
    <w:p w14:paraId="3AC7C5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Перспективы экспорта на ближайшие несколько лет таковы, что мы, быть может, не в полной мере сумеем обеспечить валютой оплату импорта, потребного для нашего хозяйства. Поэтому необходимо: </w:t>
      </w:r>
    </w:p>
    <w:p w14:paraId="1CE8F6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 договорах предусмотреть подчинение концессионера общему валютному законодательству и ограничение свободного оборота инвалюты: </w:t>
      </w:r>
    </w:p>
    <w:p w14:paraId="304C7E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запрещение расчетов в инвалюте внутри СССР и </w:t>
      </w:r>
    </w:p>
    <w:p w14:paraId="018AAB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ограничение права вывоза валюты заграницу без разрешения органов власти. </w:t>
      </w:r>
    </w:p>
    <w:p w14:paraId="3FE058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Как правило, право вывоза валюты должно быть обязательно предоставлено концессионеру на сумму чистой прибыли (исключая отчисления от прибыли, подлежащие внесению в доход казны), причем прибыль может быть вывезена только по истечении двухмесячного срока со дня представления баланса соответствующими органами (по линии публичной отчетности - НКФ, по линии наблюдения соответствующему наркомату). </w:t>
      </w:r>
    </w:p>
    <w:p w14:paraId="1CB8E4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Погашение капитала, как правило, включается в общую сумму прибыли. </w:t>
      </w:r>
    </w:p>
    <w:p w14:paraId="7C2BED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Суммы, образуемые в целях восстановления предприятия (</w:t>
      </w:r>
      <w:proofErr w:type="spellStart"/>
      <w:r w:rsidRPr="00192C7B">
        <w:rPr>
          <w:rFonts w:ascii="Times New Roman" w:hAnsi="Times New Roman" w:cs="Times New Roman"/>
          <w:color w:val="000000" w:themeColor="text1"/>
          <w:sz w:val="16"/>
          <w:szCs w:val="16"/>
        </w:rPr>
        <w:t>аммортизация</w:t>
      </w:r>
      <w:proofErr w:type="spellEnd"/>
      <w:r w:rsidRPr="00192C7B">
        <w:rPr>
          <w:rFonts w:ascii="Times New Roman" w:hAnsi="Times New Roman" w:cs="Times New Roman"/>
          <w:color w:val="000000" w:themeColor="text1"/>
          <w:sz w:val="16"/>
          <w:szCs w:val="16"/>
        </w:rPr>
        <w:t xml:space="preserve">), вывозу не подлежат. Расходоваться этот капитал может только для целей восстановления предприятия. </w:t>
      </w:r>
    </w:p>
    <w:p w14:paraId="3C4A80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По окончании срока действия концессии концессионер вправе вывезти все денежные средства, которые им будут получены при ликвидации оборотных средств, остающихся за концессионером, и суммы, уплачиваемые правительством в качестве непогашенной части инвестированного капитала в случаях и размерах, специально предусмотренных договором. </w:t>
      </w:r>
    </w:p>
    <w:p w14:paraId="11359E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При досрочном выкупе концессионного предприятия концессионер имеет право вывезти все те суммы, которые ему причитаются, согласно оговоренного в договоре порядка выкупа. </w:t>
      </w:r>
    </w:p>
    <w:p w14:paraId="511D7B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Как правило, признать нежелательным сдачу концессий, работающих на импортном сырье. В тех случаях, когда по тем или иным соображениям выдача таких концессий будет признана желательной, необходимо установить, что ввоз импортного сырья и полуфабрикатов в размерах, предусмотренных твердо установленной производственной программой, обеспечивается в лицензионной порядке. В частности, допускается сдача концессий, работающих на иностранном сырье в тех случаях, когда по характеру концессионного предприятия потребное количество иностранного сырья и полуфабрикатов может быть компенсировано обязательством концессионера по вывозу изделий концессионного предприятия. Как правило, в таких случаях первичный завоз иностранного сырья производится без перевода валюты, дальнейший же перевод валюты производится в соответствии с произведенным экспортом. </w:t>
      </w:r>
    </w:p>
    <w:p w14:paraId="730777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w:t>
      </w:r>
    </w:p>
    <w:p w14:paraId="007F22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концессионер впервые инвестирует капитал, ввоз оборудования, сырья и полуфабрикатов производится сверх импортного плана. </w:t>
      </w:r>
    </w:p>
    <w:p w14:paraId="284F85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В тех случаях, когда это совместимо с характером концессии и с потребностями внутреннего рынка, необходимо добиваться включения в концессионные договоры определенной экспортной программы. Будучи приурочена к производственной программе, она должна быть выражена в форме установления обязательного минимума вывозимой концессионером части его продукции. </w:t>
      </w:r>
    </w:p>
    <w:p w14:paraId="0DBB6F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этом: а) повышение или понижение указанной в договоре нормы происходит с согласия ГКК; б) реализационные цены на внешнем рынке должны быть, где это нужно, согласованы с НКВТ, для избежания конкуренции с нашими экспортирующими органами, а главное, сокрытия доходов и уменьшения долевых отчислений. Обязательство экспорта может быть снято с концессионера в порядке предоставленного Советскому правительству приоритета в приобретении продукции концессионера, на коммерческих приемлемых условиях. </w:t>
      </w:r>
    </w:p>
    <w:p w14:paraId="6AA291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В виде крайней льготы Особым Валютным Совещанием концессионеру может быть предоставлено право иметь лимитную сумму для переводных операций заграницу, соответствующую действительным потребностям концессионера без особого на то каждый раз разрешения. </w:t>
      </w:r>
    </w:p>
    <w:p w14:paraId="79AE00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V. О степени обеспечения рентабельности концессии </w:t>
      </w:r>
    </w:p>
    <w:p w14:paraId="23661E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Основным условием привлечения иностранного капитала в концессионное дело является достаточная рентабельность работы концессий. Включение в концессионные договоры требований, несоразмерных с возможностями в концессионных предприятиях в данный период хозяйственного развития, делает невозможным привлечение иностранных капиталов в концессионное дело. </w:t>
      </w:r>
    </w:p>
    <w:p w14:paraId="1FB75E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Экономическим критерием для определения степени выгодности концессионных договоров должен являться тот эффект, который будет получен в деле расширения производства товаров и поднятие на более высокий уровень технической базы данной отрасли производства. До- </w:t>
      </w:r>
    </w:p>
    <w:p w14:paraId="58BFCC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ход, который должен быть получен государством от работы концессионного предприятия, является, как правило, дополнением к выгодам советского государства от предоставления концессии. </w:t>
      </w:r>
    </w:p>
    <w:p w14:paraId="511476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Поэтому обременение концессионера чисто фискальными обязательствами уменьшает возможность привлечения иностранного капитала и ослабляет возможность предъявления концессионеру существенных требований, как-то: увеличения размеров вкладываемых капиталов, обязательства введения технических улучшений, если таковые появятся в период действия концессии, создание вспомогательных производств, полуфабрикатов, материалов, не производимых у нас, и т.д. </w:t>
      </w:r>
    </w:p>
    <w:p w14:paraId="190D5B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Обязательными являются все те платежи концессионера правительству, которые являются обычными для однородных государственных предприятий как-то: налоги - прямые и косвенные, сбор и </w:t>
      </w:r>
      <w:proofErr w:type="gramStart"/>
      <w:r w:rsidRPr="00192C7B">
        <w:rPr>
          <w:rFonts w:ascii="Times New Roman" w:hAnsi="Times New Roman" w:cs="Times New Roman"/>
          <w:color w:val="000000" w:themeColor="text1"/>
          <w:sz w:val="16"/>
          <w:szCs w:val="16"/>
        </w:rPr>
        <w:t>пошлина</w:t>
      </w:r>
      <w:proofErr w:type="gramEnd"/>
      <w:r w:rsidRPr="00192C7B">
        <w:rPr>
          <w:rFonts w:ascii="Times New Roman" w:hAnsi="Times New Roman" w:cs="Times New Roman"/>
          <w:color w:val="000000" w:themeColor="text1"/>
          <w:sz w:val="16"/>
          <w:szCs w:val="16"/>
        </w:rPr>
        <w:t xml:space="preserve"> и аренда в случае предоставления концессионеру готового здания и оборудования. Исключением из этих обязательных платежей является освобождение концессионера от пошлины за ввозимые для предприятия предметы оборудования, поскольку мы заинтересованы в максимальном расширении производства почти всех товаров и производства средств производства в СССР. </w:t>
      </w:r>
    </w:p>
    <w:p w14:paraId="307EDA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тех случаях, где это представляется необходимым, стремиться к </w:t>
      </w:r>
      <w:proofErr w:type="spellStart"/>
      <w:r w:rsidRPr="00192C7B">
        <w:rPr>
          <w:rFonts w:ascii="Times New Roman" w:hAnsi="Times New Roman" w:cs="Times New Roman"/>
          <w:color w:val="000000" w:themeColor="text1"/>
          <w:sz w:val="16"/>
          <w:szCs w:val="16"/>
        </w:rPr>
        <w:t>приравнению</w:t>
      </w:r>
      <w:proofErr w:type="spellEnd"/>
      <w:r w:rsidRPr="00192C7B">
        <w:rPr>
          <w:rFonts w:ascii="Times New Roman" w:hAnsi="Times New Roman" w:cs="Times New Roman"/>
          <w:color w:val="000000" w:themeColor="text1"/>
          <w:sz w:val="16"/>
          <w:szCs w:val="16"/>
        </w:rPr>
        <w:t xml:space="preserve"> концессионеров к частным предприятиям. </w:t>
      </w:r>
    </w:p>
    <w:p w14:paraId="0D8072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Одним из условий концессионных договоров может быть обязательство концессионера - уплачивать правительству известное долевой отчисление с валовой продукции. Вместе с тем, поскольку в ближайшие годы товарный голод еще будет ощущаться в стране, а следовательно цены у нас будут несколько выше мировых цен, желательно также включение в условия пункта договора об отчислениях с излишка получаемых прибылей сверх нормального процента. Шкала отчислений процентов со сверхприбылей должна быть подвижной и построена на основе обязательного сохранения стимула к рационализации и улучшению производства. </w:t>
      </w:r>
    </w:p>
    <w:p w14:paraId="13B483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Основанием для взимания долевого отчисления являются: 1) пользование концессионером естественными богатствами, которые ему предоставлены; 2) пользование концессионером теми выгодами, которые ему предоставляются в силу покровительственной политики правительства (монополия внешней торговли и таможенный пресс). </w:t>
      </w:r>
    </w:p>
    <w:p w14:paraId="0F35A0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Установление долевого отчисления (помимо фискальных целей) имеет своей целью приравнять концессионера, имеющего часто большие преимущества перед </w:t>
      </w:r>
      <w:proofErr w:type="spellStart"/>
      <w:r w:rsidRPr="00192C7B">
        <w:rPr>
          <w:rFonts w:ascii="Times New Roman" w:hAnsi="Times New Roman" w:cs="Times New Roman"/>
          <w:color w:val="000000" w:themeColor="text1"/>
          <w:sz w:val="16"/>
          <w:szCs w:val="16"/>
        </w:rPr>
        <w:t>госпромышленностью</w:t>
      </w:r>
      <w:proofErr w:type="spellEnd"/>
      <w:r w:rsidRPr="00192C7B">
        <w:rPr>
          <w:rFonts w:ascii="Times New Roman" w:hAnsi="Times New Roman" w:cs="Times New Roman"/>
          <w:color w:val="000000" w:themeColor="text1"/>
          <w:sz w:val="16"/>
          <w:szCs w:val="16"/>
        </w:rPr>
        <w:t xml:space="preserve"> в силу лучшего состояния его оборудования и техники по сравнению с соответствующими гос. предприятиями, к последним. </w:t>
      </w:r>
    </w:p>
    <w:p w14:paraId="17665E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Если долевое отчисление играет роль лишь платы за естественные богатства, то оно устанавливается на тех же экономических основаниях, что и для аналогичных гос. предприятий, а именно устанавливается, исходя из предполагаемой выгодности предприятия. </w:t>
      </w:r>
    </w:p>
    <w:p w14:paraId="4D348A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остальных же случаях установление нормы долевого отчисления базируется на анализе предполагаемой калькуляции себестоимости производства на будущем концессионном предприятии и на ее сравнении с нашими рыночными ценами. </w:t>
      </w:r>
    </w:p>
    <w:p w14:paraId="73A2B0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В общем и целом условия, которые мы ставим иностранному капиталу должны определяться как размером капитала, который будет вложен, а также и тем, в какой мере концессионное предприятие сможет содействовать улучшению нашей техники и приближению нашей промышленности к условиям мирового рынка как по линии качества продукции, так и цен. </w:t>
      </w:r>
    </w:p>
    <w:p w14:paraId="435D13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VI. Взаимоотношения концессионеров с банками </w:t>
      </w:r>
    </w:p>
    <w:p w14:paraId="64B877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Увеличение удельного веса концессий в нашем хозяйстве требует четкой директивы банкам о работе их с концессионерами. Запрещение государственным банкам работать с концессионерами может привести к тому, что последние будут работать через о-ва Взаимного Кредита и другие частные кредитные общества. </w:t>
      </w:r>
    </w:p>
    <w:p w14:paraId="13C406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установлении взаимоотношений концессионеров с банками, необходимо исходить из того, что государство (банки) не должно финансировать за свой счет концессионные предприятия. </w:t>
      </w:r>
    </w:p>
    <w:p w14:paraId="622FC4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заключении кредитных соглашений банков с наиболее крупными концессионерами о кредитовании обязательно проводить на практике принцип, чтобы среднее между использованием концессионером банковских кредитов и хранение денег на счетах банков давало бы положительное сальдо в пользу банков. </w:t>
      </w:r>
    </w:p>
    <w:p w14:paraId="5D9040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Троцкий </w:t>
      </w:r>
    </w:p>
    <w:p w14:paraId="020373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Член ГКК Шлейфер </w:t>
      </w:r>
    </w:p>
    <w:p w14:paraId="59851F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Управделами ГКК Скороходов </w:t>
      </w:r>
    </w:p>
    <w:p w14:paraId="631192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ГАРФ. Ф. Р-5446. Оп. 3. Д. 77. Л. 17-28. Подлинник. Подписи - автографы (11232).</w:t>
      </w:r>
    </w:p>
    <w:p w14:paraId="343797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B4771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D4942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7A12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июля 1926 г. на совещании между статс-секретарем МИД Германии Шубертом и военным министром </w:t>
      </w:r>
      <w:proofErr w:type="spellStart"/>
      <w:r w:rsidRPr="00192C7B">
        <w:rPr>
          <w:rFonts w:ascii="Times New Roman" w:hAnsi="Times New Roman" w:cs="Times New Roman"/>
          <w:color w:val="000000" w:themeColor="text1"/>
          <w:sz w:val="16"/>
          <w:szCs w:val="16"/>
        </w:rPr>
        <w:t>Гесслером</w:t>
      </w:r>
      <w:proofErr w:type="spellEnd"/>
      <w:r w:rsidRPr="00192C7B">
        <w:rPr>
          <w:rFonts w:ascii="Times New Roman" w:hAnsi="Times New Roman" w:cs="Times New Roman"/>
          <w:color w:val="000000" w:themeColor="text1"/>
          <w:sz w:val="16"/>
          <w:szCs w:val="16"/>
        </w:rPr>
        <w:t xml:space="preserve"> (присутствовал Шляйхер), а затем на заседании 19 июля 1926 г. с участием канцлера Лютера обсуждалась угроза компрометации в связи с требованием Москвы получить в ходе обмена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В Берлине царило единое мнение, — и оно было отчетливо проиллюстрировано в случае со </w:t>
      </w:r>
      <w:proofErr w:type="spellStart"/>
      <w:r w:rsidRPr="00192C7B">
        <w:rPr>
          <w:rFonts w:ascii="Times New Roman" w:hAnsi="Times New Roman" w:cs="Times New Roman"/>
          <w:color w:val="000000" w:themeColor="text1"/>
          <w:sz w:val="16"/>
          <w:szCs w:val="16"/>
        </w:rPr>
        <w:t>Скоблевским</w:t>
      </w:r>
      <w:proofErr w:type="spellEnd"/>
      <w:r w:rsidRPr="00192C7B">
        <w:rPr>
          <w:rFonts w:ascii="Times New Roman" w:hAnsi="Times New Roman" w:cs="Times New Roman"/>
          <w:color w:val="000000" w:themeColor="text1"/>
          <w:sz w:val="16"/>
          <w:szCs w:val="16"/>
        </w:rPr>
        <w:t xml:space="preserve"> и «делом немецких студентов», — что в случае посылки новых эмиссаров из СССР в Германию для разжигания революционной деятельности Москва найдет возможность подстраховать их арестом немецких заложников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19 июля 1926 г. кабинет принял решение о «политическом помиловании»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обусловив его согласием </w:t>
      </w:r>
      <w:proofErr w:type="spellStart"/>
      <w:r w:rsidRPr="00192C7B">
        <w:rPr>
          <w:rFonts w:ascii="Times New Roman" w:hAnsi="Times New Roman" w:cs="Times New Roman"/>
          <w:color w:val="000000" w:themeColor="text1"/>
          <w:sz w:val="16"/>
          <w:szCs w:val="16"/>
        </w:rPr>
        <w:t>Исслера</w:t>
      </w:r>
      <w:proofErr w:type="spellEnd"/>
      <w:r w:rsidRPr="00192C7B">
        <w:rPr>
          <w:rFonts w:ascii="Times New Roman" w:hAnsi="Times New Roman" w:cs="Times New Roman"/>
          <w:color w:val="000000" w:themeColor="text1"/>
          <w:sz w:val="16"/>
          <w:szCs w:val="16"/>
        </w:rPr>
        <w:t xml:space="preserve">. Однако тот резко возражал против такого решения и грозил уйти в отставку, полагая, что нельзя прощать преступника, участвовавшего в подготовке попытки свергнуть конституционный строй в Германии. Помощь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подавлении «Октябрьского переворота» 1923 г. была тогда решающей; поэтому помилование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по мнению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крайне негативно подействовало бы на </w:t>
      </w:r>
      <w:proofErr w:type="spellStart"/>
      <w:r w:rsidRPr="00192C7B">
        <w:rPr>
          <w:rFonts w:ascii="Times New Roman" w:hAnsi="Times New Roman" w:cs="Times New Roman"/>
          <w:color w:val="000000" w:themeColor="text1"/>
          <w:sz w:val="16"/>
          <w:szCs w:val="16"/>
        </w:rPr>
        <w:t>райхсвер</w:t>
      </w:r>
      <w:proofErr w:type="spellEnd"/>
      <w:r w:rsidRPr="00192C7B">
        <w:rPr>
          <w:rFonts w:ascii="Times New Roman" w:hAnsi="Times New Roman" w:cs="Times New Roman"/>
          <w:color w:val="000000" w:themeColor="text1"/>
          <w:sz w:val="16"/>
          <w:szCs w:val="16"/>
        </w:rPr>
        <w:t xml:space="preserve">. Ситуация обострилась настолько, что военный министр предложил даже пойти на прекращение военного сотрудничества с СССР, если из-за «военного дела» советская сторона получит свободу рук для шантажа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В конце концов на заседании кабинета 12 августа 1926 г. было подтверждено решение о помиловании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и 20 августа президент Гинденбург под-г писал соответствующий указ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Таким образом, вопрос со </w:t>
      </w:r>
      <w:proofErr w:type="spellStart"/>
      <w:r w:rsidRPr="00192C7B">
        <w:rPr>
          <w:rFonts w:ascii="Times New Roman" w:hAnsi="Times New Roman" w:cs="Times New Roman"/>
          <w:color w:val="000000" w:themeColor="text1"/>
          <w:sz w:val="16"/>
          <w:szCs w:val="16"/>
        </w:rPr>
        <w:t>Скоблевском</w:t>
      </w:r>
      <w:proofErr w:type="spellEnd"/>
      <w:r w:rsidRPr="00192C7B">
        <w:rPr>
          <w:rFonts w:ascii="Times New Roman" w:hAnsi="Times New Roman" w:cs="Times New Roman"/>
          <w:color w:val="000000" w:themeColor="text1"/>
          <w:sz w:val="16"/>
          <w:szCs w:val="16"/>
        </w:rPr>
        <w:t xml:space="preserve">,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w:t>
      </w:r>
      <w:proofErr w:type="gramStart"/>
      <w:r w:rsidRPr="00192C7B">
        <w:rPr>
          <w:rFonts w:ascii="Times New Roman" w:hAnsi="Times New Roman" w:cs="Times New Roman"/>
          <w:color w:val="000000" w:themeColor="text1"/>
          <w:sz w:val="16"/>
          <w:szCs w:val="16"/>
        </w:rPr>
        <w:t>д. )</w:t>
      </w:r>
      <w:proofErr w:type="gramEnd"/>
      <w:r w:rsidRPr="00192C7B">
        <w:rPr>
          <w:rFonts w:ascii="Times New Roman" w:hAnsi="Times New Roman" w:cs="Times New Roman"/>
          <w:color w:val="000000" w:themeColor="text1"/>
          <w:sz w:val="16"/>
          <w:szCs w:val="16"/>
        </w:rPr>
        <w:t xml:space="preserve"> в Финляндии начали циркулировать еще в феврале 1926 г, когда несколько пароходов с этим грузом попали в Финском заливе во </w:t>
      </w:r>
      <w:proofErr w:type="gramStart"/>
      <w:r w:rsidRPr="00192C7B">
        <w:rPr>
          <w:rFonts w:ascii="Times New Roman" w:hAnsi="Times New Roman" w:cs="Times New Roman"/>
          <w:color w:val="000000" w:themeColor="text1"/>
          <w:sz w:val="16"/>
          <w:szCs w:val="16"/>
        </w:rPr>
        <w:t>льды{</w:t>
      </w:r>
      <w:proofErr w:type="gramEnd"/>
      <w:r w:rsidRPr="00192C7B">
        <w:rPr>
          <w:rFonts w:ascii="Times New Roman" w:hAnsi="Times New Roman" w:cs="Times New Roman"/>
          <w:color w:val="000000" w:themeColor="text1"/>
          <w:sz w:val="16"/>
          <w:szCs w:val="16"/>
        </w:rPr>
        <w:t xml:space="preserve">48}. 5 июля финский министр иностранных дел Э. Н. </w:t>
      </w:r>
      <w:proofErr w:type="spellStart"/>
      <w:r w:rsidRPr="00192C7B">
        <w:rPr>
          <w:rFonts w:ascii="Times New Roman" w:hAnsi="Times New Roman" w:cs="Times New Roman"/>
          <w:color w:val="000000" w:themeColor="text1"/>
          <w:sz w:val="16"/>
          <w:szCs w:val="16"/>
        </w:rPr>
        <w:t>Сетала</w:t>
      </w:r>
      <w:proofErr w:type="spellEnd"/>
      <w:r w:rsidRPr="00192C7B">
        <w:rPr>
          <w:rFonts w:ascii="Times New Roman" w:hAnsi="Times New Roman" w:cs="Times New Roman"/>
          <w:color w:val="000000" w:themeColor="text1"/>
          <w:sz w:val="16"/>
          <w:szCs w:val="16"/>
        </w:rPr>
        <w:t xml:space="preserve"> информировал об этом германского посланника в Хельсинки Х. </w:t>
      </w:r>
      <w:proofErr w:type="spellStart"/>
      <w:r w:rsidRPr="00192C7B">
        <w:rPr>
          <w:rFonts w:ascii="Times New Roman" w:hAnsi="Times New Roman" w:cs="Times New Roman"/>
          <w:color w:val="000000" w:themeColor="text1"/>
          <w:sz w:val="16"/>
          <w:szCs w:val="16"/>
        </w:rPr>
        <w:t>Хаушильда</w:t>
      </w:r>
      <w:proofErr w:type="spellEnd"/>
      <w:r w:rsidRPr="00192C7B">
        <w:rPr>
          <w:rFonts w:ascii="Times New Roman" w:hAnsi="Times New Roman" w:cs="Times New Roman"/>
          <w:color w:val="000000" w:themeColor="text1"/>
          <w:sz w:val="16"/>
          <w:szCs w:val="16"/>
        </w:rPr>
        <w:t>, особенно акцентировав внимание на том, что немецкий пароход «</w:t>
      </w:r>
      <w:proofErr w:type="spellStart"/>
      <w:r w:rsidRPr="00192C7B">
        <w:rPr>
          <w:rFonts w:ascii="Times New Roman" w:hAnsi="Times New Roman" w:cs="Times New Roman"/>
          <w:color w:val="000000" w:themeColor="text1"/>
          <w:sz w:val="16"/>
          <w:szCs w:val="16"/>
        </w:rPr>
        <w:t>Альтенгамме</w:t>
      </w:r>
      <w:proofErr w:type="spellEnd"/>
      <w:r w:rsidRPr="00192C7B">
        <w:rPr>
          <w:rFonts w:ascii="Times New Roman" w:hAnsi="Times New Roman" w:cs="Times New Roman"/>
          <w:color w:val="000000" w:themeColor="text1"/>
          <w:sz w:val="16"/>
          <w:szCs w:val="16"/>
        </w:rPr>
        <w:t>»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w:t>
      </w:r>
      <w:proofErr w:type="spellStart"/>
      <w:r w:rsidRPr="00192C7B">
        <w:rPr>
          <w:rFonts w:ascii="Times New Roman" w:hAnsi="Times New Roman" w:cs="Times New Roman"/>
          <w:color w:val="000000" w:themeColor="text1"/>
          <w:sz w:val="16"/>
          <w:szCs w:val="16"/>
        </w:rPr>
        <w:t>Аксьон</w:t>
      </w:r>
      <w:proofErr w:type="spellEnd"/>
      <w:r w:rsidRPr="00192C7B">
        <w:rPr>
          <w:rFonts w:ascii="Times New Roman" w:hAnsi="Times New Roman" w:cs="Times New Roman"/>
          <w:color w:val="000000" w:themeColor="text1"/>
          <w:sz w:val="16"/>
          <w:szCs w:val="16"/>
        </w:rPr>
        <w:t xml:space="preserve"> Франсез» опубликовала об этом заметку в номере от 9 августа 1926 г. В начале августа 1926 г. генсек МИДа Франции Ф. </w:t>
      </w:r>
      <w:proofErr w:type="spellStart"/>
      <w:r w:rsidRPr="00192C7B">
        <w:rPr>
          <w:rFonts w:ascii="Times New Roman" w:hAnsi="Times New Roman" w:cs="Times New Roman"/>
          <w:color w:val="000000" w:themeColor="text1"/>
          <w:sz w:val="16"/>
          <w:szCs w:val="16"/>
        </w:rPr>
        <w:t>Бертело</w:t>
      </w:r>
      <w:proofErr w:type="spellEnd"/>
      <w:r w:rsidRPr="00192C7B">
        <w:rPr>
          <w:rFonts w:ascii="Times New Roman" w:hAnsi="Times New Roman" w:cs="Times New Roman"/>
          <w:color w:val="000000" w:themeColor="text1"/>
          <w:sz w:val="16"/>
          <w:szCs w:val="16"/>
        </w:rPr>
        <w:t xml:space="preserve">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w:t>
      </w:r>
      <w:proofErr w:type="spellStart"/>
      <w:r w:rsidRPr="00192C7B">
        <w:rPr>
          <w:rFonts w:ascii="Times New Roman" w:hAnsi="Times New Roman" w:cs="Times New Roman"/>
          <w:color w:val="000000" w:themeColor="text1"/>
          <w:sz w:val="16"/>
          <w:szCs w:val="16"/>
        </w:rPr>
        <w:t>д’Абернон</w:t>
      </w:r>
      <w:proofErr w:type="spellEnd"/>
      <w:r w:rsidRPr="00192C7B">
        <w:rPr>
          <w:rFonts w:ascii="Times New Roman" w:hAnsi="Times New Roman" w:cs="Times New Roman"/>
          <w:color w:val="000000" w:themeColor="text1"/>
          <w:sz w:val="16"/>
          <w:szCs w:val="16"/>
        </w:rPr>
        <w:t xml:space="preserve">; Пресс-атташе польского посольства в Берлине Б. </w:t>
      </w:r>
      <w:proofErr w:type="spellStart"/>
      <w:r w:rsidRPr="00192C7B">
        <w:rPr>
          <w:rFonts w:ascii="Times New Roman" w:hAnsi="Times New Roman" w:cs="Times New Roman"/>
          <w:color w:val="000000" w:themeColor="text1"/>
          <w:sz w:val="16"/>
          <w:szCs w:val="16"/>
        </w:rPr>
        <w:t>Эльмер</w:t>
      </w:r>
      <w:proofErr w:type="spellEnd"/>
      <w:r w:rsidRPr="00192C7B">
        <w:rPr>
          <w:rFonts w:ascii="Times New Roman" w:hAnsi="Times New Roman" w:cs="Times New Roman"/>
          <w:color w:val="000000" w:themeColor="text1"/>
          <w:sz w:val="16"/>
          <w:szCs w:val="16"/>
        </w:rPr>
        <w:t xml:space="preserve">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w:t>
      </w:r>
      <w:proofErr w:type="spellStart"/>
      <w:r w:rsidRPr="00192C7B">
        <w:rPr>
          <w:rFonts w:ascii="Times New Roman" w:hAnsi="Times New Roman" w:cs="Times New Roman"/>
          <w:color w:val="000000" w:themeColor="text1"/>
          <w:sz w:val="16"/>
          <w:szCs w:val="16"/>
        </w:rPr>
        <w:t>Хаушильду</w:t>
      </w:r>
      <w:proofErr w:type="spellEnd"/>
      <w:r w:rsidRPr="00192C7B">
        <w:rPr>
          <w:rFonts w:ascii="Times New Roman" w:hAnsi="Times New Roman" w:cs="Times New Roman"/>
          <w:color w:val="000000" w:themeColor="text1"/>
          <w:sz w:val="16"/>
          <w:szCs w:val="16"/>
        </w:rPr>
        <w:t xml:space="preserve">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и советской стороной, и передал их журналистам и парламентариям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Положение усложнилось, когда 6 октября 1926 г. в отставку вынужден был уйти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(В августе 1926 г. с согласия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на маневрах одного из полков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потребовал от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разъяснений, но разговора не получилось. 5 октября он предложил генералу уйти в отставку. 6 октября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подал прошение об отставке и 8 октября она была принята президентом </w:t>
      </w:r>
      <w:proofErr w:type="spellStart"/>
      <w:r w:rsidRPr="00192C7B">
        <w:rPr>
          <w:rFonts w:ascii="Times New Roman" w:hAnsi="Times New Roman" w:cs="Times New Roman"/>
          <w:color w:val="000000" w:themeColor="text1"/>
          <w:sz w:val="16"/>
          <w:szCs w:val="16"/>
        </w:rPr>
        <w:t>Гин-денбургом</w:t>
      </w:r>
      <w:proofErr w:type="spellEnd"/>
      <w:r w:rsidRPr="00192C7B">
        <w:rPr>
          <w:rFonts w:ascii="Times New Roman" w:hAnsi="Times New Roman" w:cs="Times New Roman"/>
          <w:color w:val="000000" w:themeColor="text1"/>
          <w:sz w:val="16"/>
          <w:szCs w:val="16"/>
        </w:rPr>
        <w:t xml:space="preserve">. (Подробнее см.: </w:t>
      </w:r>
      <w:proofErr w:type="spellStart"/>
      <w:r w:rsidRPr="00192C7B">
        <w:rPr>
          <w:rFonts w:ascii="Times New Roman" w:hAnsi="Times New Roman" w:cs="Times New Roman"/>
          <w:color w:val="000000" w:themeColor="text1"/>
          <w:sz w:val="16"/>
          <w:szCs w:val="16"/>
        </w:rPr>
        <w:t>Meier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Welcker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xml:space="preserve">. S. 501—523).). Он хотя и был «трудным собеседником» для многих левых политиков, а также и для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но он пользовался большим уважением среди правых и мог в случае надобности оказать на них необходимое воздействие. 11 октября 1926 г.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заменил на посту главнокомандующего генерал В.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(11784).</w:t>
      </w:r>
    </w:p>
    <w:p w14:paraId="7C143D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914A1" w14:textId="77777777" w:rsidR="00CC3CBC"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EB92275" w14:textId="77777777" w:rsidR="00CC3CBC" w:rsidRPr="00192C7B" w:rsidRDefault="00CC3CB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B9E4C"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июля в 1926 году впервые взлетел первый литовский спортивный самолет </w:t>
      </w:r>
      <w:hyperlink r:id="rId61" w:tgtFrame="_blank" w:history="1">
        <w:r w:rsidRPr="00192C7B">
          <w:rPr>
            <w:rFonts w:ascii="Times New Roman" w:hAnsi="Times New Roman" w:cs="Times New Roman"/>
            <w:color w:val="000000" w:themeColor="text1"/>
            <w:sz w:val="16"/>
            <w:szCs w:val="16"/>
          </w:rPr>
          <w:t xml:space="preserve">«ANBO-1». </w:t>
        </w:r>
      </w:hyperlink>
      <w:r w:rsidRPr="00192C7B">
        <w:rPr>
          <w:rFonts w:ascii="Times New Roman" w:hAnsi="Times New Roman" w:cs="Times New Roman"/>
          <w:color w:val="000000" w:themeColor="text1"/>
          <w:sz w:val="16"/>
          <w:szCs w:val="16"/>
        </w:rPr>
        <w:t xml:space="preserve">«ANBO I» - легкий многоцелевой самолет, разработанный литовской фирмой «ANBO». Конструктором этой машины был летчик-инженер Антанас </w:t>
      </w:r>
      <w:proofErr w:type="spellStart"/>
      <w:r w:rsidRPr="00192C7B">
        <w:rPr>
          <w:rFonts w:ascii="Times New Roman" w:hAnsi="Times New Roman" w:cs="Times New Roman"/>
          <w:color w:val="000000" w:themeColor="text1"/>
          <w:sz w:val="16"/>
          <w:szCs w:val="16"/>
        </w:rPr>
        <w:t>Густайтис</w:t>
      </w:r>
      <w:proofErr w:type="spellEnd"/>
      <w:r w:rsidRPr="00192C7B">
        <w:rPr>
          <w:rFonts w:ascii="Times New Roman" w:hAnsi="Times New Roman" w:cs="Times New Roman"/>
          <w:color w:val="000000" w:themeColor="text1"/>
          <w:sz w:val="16"/>
          <w:szCs w:val="16"/>
        </w:rPr>
        <w:t>. Его самолеты строились в каунасских авиационных мастерских. В 1935 году самолет был передан в музей спортивной авиации в Каунасе, где стоит и сейчас (14952).</w:t>
      </w:r>
    </w:p>
    <w:p w14:paraId="1EA4A181"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p>
    <w:p w14:paraId="59676EFC" w14:textId="77777777" w:rsidR="006115E6" w:rsidRPr="003600B8" w:rsidRDefault="006115E6" w:rsidP="006115E6">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14—15 июля 1926 г. специально переоборудованный Бреге-19 № 1685, пилотируемый капитаном Ги- </w:t>
      </w:r>
      <w:proofErr w:type="spellStart"/>
      <w:r w:rsidRPr="003600B8">
        <w:rPr>
          <w:rStyle w:val="aff0"/>
          <w:rFonts w:ascii="Times New Roman" w:hAnsi="Times New Roman" w:cs="Times New Roman"/>
          <w:color w:val="0070C0"/>
          <w:spacing w:val="0"/>
          <w:sz w:val="16"/>
          <w:szCs w:val="16"/>
        </w:rPr>
        <w:t>рье</w:t>
      </w:r>
      <w:proofErr w:type="spellEnd"/>
      <w:r w:rsidRPr="003600B8">
        <w:rPr>
          <w:rStyle w:val="aff0"/>
          <w:rFonts w:ascii="Times New Roman" w:hAnsi="Times New Roman" w:cs="Times New Roman"/>
          <w:color w:val="0070C0"/>
          <w:spacing w:val="0"/>
          <w:sz w:val="16"/>
          <w:szCs w:val="16"/>
        </w:rPr>
        <w:t xml:space="preserve"> и лейтенантом </w:t>
      </w:r>
      <w:proofErr w:type="spellStart"/>
      <w:r w:rsidRPr="003600B8">
        <w:rPr>
          <w:rStyle w:val="aff0"/>
          <w:rFonts w:ascii="Times New Roman" w:hAnsi="Times New Roman" w:cs="Times New Roman"/>
          <w:color w:val="0070C0"/>
          <w:spacing w:val="0"/>
          <w:sz w:val="16"/>
          <w:szCs w:val="16"/>
        </w:rPr>
        <w:t>Дордильи</w:t>
      </w:r>
      <w:proofErr w:type="spellEnd"/>
      <w:r w:rsidRPr="003600B8">
        <w:rPr>
          <w:rStyle w:val="aff0"/>
          <w:rFonts w:ascii="Times New Roman" w:hAnsi="Times New Roman" w:cs="Times New Roman"/>
          <w:color w:val="0070C0"/>
          <w:spacing w:val="0"/>
          <w:sz w:val="16"/>
          <w:szCs w:val="16"/>
        </w:rPr>
        <w:t xml:space="preserve">, побил мировой рекорд дальности перелетом </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—Омск (4716 км). Всего две недели спустя он был увеличен еще раз, и 31 августа — 1 сентября аналогич</w:t>
      </w:r>
      <w:r w:rsidRPr="003600B8">
        <w:rPr>
          <w:rStyle w:val="aff0"/>
          <w:rFonts w:ascii="Times New Roman" w:hAnsi="Times New Roman" w:cs="Times New Roman"/>
          <w:color w:val="0070C0"/>
          <w:spacing w:val="0"/>
          <w:sz w:val="16"/>
          <w:szCs w:val="16"/>
        </w:rPr>
        <w:softHyphen/>
        <w:t>ный модифицированный № 503 с двигателем в 500 л. с. про</w:t>
      </w:r>
      <w:r w:rsidRPr="003600B8">
        <w:rPr>
          <w:rStyle w:val="aff0"/>
          <w:rFonts w:ascii="Times New Roman" w:hAnsi="Times New Roman" w:cs="Times New Roman"/>
          <w:color w:val="0070C0"/>
          <w:spacing w:val="0"/>
          <w:sz w:val="16"/>
          <w:szCs w:val="16"/>
        </w:rPr>
        <w:softHyphen/>
        <w:t xml:space="preserve">летел 5200 км от Ле Бурже до Бендер-Аббаса. Экипаж состоял из лейтенанта Шале и капитана </w:t>
      </w:r>
      <w:proofErr w:type="spellStart"/>
      <w:r w:rsidRPr="003600B8">
        <w:rPr>
          <w:rStyle w:val="aff0"/>
          <w:rFonts w:ascii="Times New Roman" w:hAnsi="Times New Roman" w:cs="Times New Roman"/>
          <w:color w:val="0070C0"/>
          <w:spacing w:val="0"/>
          <w:sz w:val="16"/>
          <w:szCs w:val="16"/>
        </w:rPr>
        <w:t>Вейсера</w:t>
      </w:r>
      <w:proofErr w:type="spellEnd"/>
      <w:r w:rsidRPr="003600B8">
        <w:rPr>
          <w:rStyle w:val="aff0"/>
          <w:rFonts w:ascii="Times New Roman" w:hAnsi="Times New Roman" w:cs="Times New Roman"/>
          <w:color w:val="0070C0"/>
          <w:spacing w:val="0"/>
          <w:sz w:val="16"/>
          <w:szCs w:val="16"/>
        </w:rPr>
        <w:t xml:space="preserve">. Затем рекорд опять вернулся к № 1685 — шеф-пилот «Бреге» Д. </w:t>
      </w:r>
      <w:proofErr w:type="spellStart"/>
      <w:r w:rsidRPr="003600B8">
        <w:rPr>
          <w:rStyle w:val="aff0"/>
          <w:rFonts w:ascii="Times New Roman" w:hAnsi="Times New Roman" w:cs="Times New Roman"/>
          <w:color w:val="0070C0"/>
          <w:spacing w:val="0"/>
          <w:sz w:val="16"/>
          <w:szCs w:val="16"/>
        </w:rPr>
        <w:t>Костес</w:t>
      </w:r>
      <w:proofErr w:type="spellEnd"/>
      <w:r w:rsidRPr="003600B8">
        <w:rPr>
          <w:rStyle w:val="aff0"/>
          <w:rFonts w:ascii="Times New Roman" w:hAnsi="Times New Roman" w:cs="Times New Roman"/>
          <w:color w:val="0070C0"/>
          <w:spacing w:val="0"/>
          <w:sz w:val="16"/>
          <w:szCs w:val="16"/>
        </w:rPr>
        <w:t xml:space="preserve"> и капитан </w:t>
      </w:r>
      <w:proofErr w:type="spellStart"/>
      <w:r w:rsidRPr="003600B8">
        <w:rPr>
          <w:rStyle w:val="aff0"/>
          <w:rFonts w:ascii="Times New Roman" w:hAnsi="Times New Roman" w:cs="Times New Roman"/>
          <w:color w:val="0070C0"/>
          <w:spacing w:val="0"/>
          <w:sz w:val="16"/>
          <w:szCs w:val="16"/>
        </w:rPr>
        <w:t>Риньон</w:t>
      </w:r>
      <w:proofErr w:type="spellEnd"/>
      <w:r w:rsidRPr="003600B8">
        <w:rPr>
          <w:rStyle w:val="aff0"/>
          <w:rFonts w:ascii="Times New Roman" w:hAnsi="Times New Roman" w:cs="Times New Roman"/>
          <w:color w:val="0070C0"/>
          <w:spacing w:val="0"/>
          <w:sz w:val="16"/>
          <w:szCs w:val="16"/>
        </w:rPr>
        <w:t xml:space="preserve"> 28—29 октября 1926 г. преодолели 5296 км по маршруту Ле Бурже—</w:t>
      </w:r>
      <w:proofErr w:type="spellStart"/>
      <w:r w:rsidRPr="003600B8">
        <w:rPr>
          <w:rStyle w:val="aff0"/>
          <w:rFonts w:ascii="Times New Roman" w:hAnsi="Times New Roman" w:cs="Times New Roman"/>
          <w:color w:val="0070C0"/>
          <w:spacing w:val="0"/>
          <w:sz w:val="16"/>
          <w:szCs w:val="16"/>
        </w:rPr>
        <w:t>Дяск</w:t>
      </w:r>
      <w:proofErr w:type="spellEnd"/>
      <w:r w:rsidRPr="003600B8">
        <w:rPr>
          <w:rStyle w:val="aff0"/>
          <w:rFonts w:ascii="Times New Roman" w:hAnsi="Times New Roman" w:cs="Times New Roman"/>
          <w:color w:val="0070C0"/>
          <w:spacing w:val="0"/>
          <w:sz w:val="16"/>
          <w:szCs w:val="16"/>
        </w:rPr>
        <w:t xml:space="preserve">. Укреплению репутации биплана «Бреге-19» в это время способствовали и другие, менее эффектные, но тем не менее значительные международные перелеты. Росси и Ри- </w:t>
      </w:r>
      <w:proofErr w:type="spellStart"/>
      <w:r w:rsidRPr="003600B8">
        <w:rPr>
          <w:rStyle w:val="aff0"/>
          <w:rFonts w:ascii="Times New Roman" w:hAnsi="Times New Roman" w:cs="Times New Roman"/>
          <w:color w:val="0070C0"/>
          <w:spacing w:val="0"/>
          <w:sz w:val="16"/>
          <w:szCs w:val="16"/>
        </w:rPr>
        <w:t>ньо</w:t>
      </w:r>
      <w:proofErr w:type="spellEnd"/>
      <w:r w:rsidRPr="003600B8">
        <w:rPr>
          <w:rStyle w:val="aff0"/>
          <w:rFonts w:ascii="Times New Roman" w:hAnsi="Times New Roman" w:cs="Times New Roman"/>
          <w:color w:val="0070C0"/>
          <w:spacing w:val="0"/>
          <w:sz w:val="16"/>
          <w:szCs w:val="16"/>
        </w:rPr>
        <w:t xml:space="preserve"> 21—22 августа 1926 г. пролетели по маршруту </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 Лиссабон—</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 xml:space="preserve">, а 13 сентября — </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—Афины (25675).</w:t>
      </w:r>
    </w:p>
    <w:p w14:paraId="7019909C" w14:textId="77777777" w:rsidR="006115E6" w:rsidRPr="003600B8" w:rsidRDefault="006115E6" w:rsidP="006115E6">
      <w:pPr>
        <w:spacing w:after="0" w:line="240" w:lineRule="auto"/>
        <w:jc w:val="both"/>
        <w:rPr>
          <w:rFonts w:ascii="Times New Roman" w:hAnsi="Times New Roman" w:cs="Times New Roman"/>
          <w:color w:val="0070C0"/>
          <w:sz w:val="16"/>
          <w:szCs w:val="16"/>
        </w:rPr>
      </w:pPr>
    </w:p>
    <w:p w14:paraId="2CD487D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06B08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1F1F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июля 1926 ОСС ЦКБ (а вернее ОО ГАЗ-1) (Н.Н.П.) были получены ТТ УВВС на самолет школьный первоначального обучения У-2 М-12. Официальная характеристика мотора М-12 была получена в конце августа 1926 (2275).</w:t>
      </w:r>
    </w:p>
    <w:p w14:paraId="260B25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9CAEA5" w14:textId="5BCC34B0" w:rsidR="00847E9A" w:rsidRPr="00192C7B" w:rsidRDefault="00847E9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eastAsia="Times New Roman" w:hAnsi="Times New Roman" w:cs="Times New Roman"/>
          <w:color w:val="000000" w:themeColor="text1"/>
          <w:sz w:val="16"/>
          <w:szCs w:val="16"/>
          <w:lang w:eastAsia="ru-RU"/>
        </w:rPr>
        <w:t>15</w:t>
      </w:r>
      <w:r w:rsidR="00E843DD">
        <w:rPr>
          <w:rFonts w:ascii="Times New Roman" w:eastAsia="Times New Roman" w:hAnsi="Times New Roman" w:cs="Times New Roman"/>
          <w:color w:val="000000" w:themeColor="text1"/>
          <w:sz w:val="16"/>
          <w:szCs w:val="16"/>
          <w:lang w:eastAsia="ru-RU"/>
        </w:rPr>
        <w:t xml:space="preserve"> </w:t>
      </w:r>
      <w:proofErr w:type="gramStart"/>
      <w:r w:rsidRPr="00192C7B">
        <w:rPr>
          <w:rFonts w:ascii="Times New Roman" w:eastAsia="Times New Roman" w:hAnsi="Times New Roman" w:cs="Times New Roman"/>
          <w:color w:val="000000" w:themeColor="text1"/>
          <w:sz w:val="16"/>
          <w:szCs w:val="16"/>
          <w:lang w:eastAsia="ru-RU"/>
        </w:rPr>
        <w:t>июля</w:t>
      </w:r>
      <w:r w:rsidR="00E843DD">
        <w:rPr>
          <w:rFonts w:ascii="Times New Roman" w:eastAsia="Times New Roman" w:hAnsi="Times New Roman" w:cs="Times New Roman"/>
          <w:color w:val="000000" w:themeColor="text1"/>
          <w:sz w:val="16"/>
          <w:szCs w:val="16"/>
          <w:lang w:eastAsia="ru-RU"/>
        </w:rPr>
        <w:t xml:space="preserve"> </w:t>
      </w:r>
      <w:bookmarkStart w:id="31" w:name="YANDEX_13"/>
      <w:bookmarkEnd w:id="31"/>
      <w:r w:rsidRPr="00192C7B">
        <w:rPr>
          <w:rFonts w:ascii="Times New Roman" w:eastAsia="Times New Roman" w:hAnsi="Times New Roman" w:cs="Times New Roman"/>
          <w:color w:val="000000" w:themeColor="text1"/>
          <w:sz w:val="16"/>
          <w:szCs w:val="16"/>
          <w:lang w:eastAsia="ru-RU"/>
        </w:rPr>
        <w:t> 1926</w:t>
      </w:r>
      <w:proofErr w:type="gramEnd"/>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г. НТК ВВС направил ОСС ЦКБ уточненные технические требования (17178).</w:t>
      </w:r>
    </w:p>
    <w:p w14:paraId="59E4BE3D" w14:textId="77777777" w:rsidR="00847E9A" w:rsidRPr="00192C7B" w:rsidRDefault="00847E9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6E9F2E" w14:textId="77777777" w:rsidR="000032A4" w:rsidRPr="003600B8" w:rsidRDefault="000032A4" w:rsidP="000032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15 июля 1926 года в ОСС ЦКБ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в Москве поступили уточненные технические требования на но</w:t>
      </w:r>
      <w:r w:rsidRPr="003600B8">
        <w:rPr>
          <w:rFonts w:ascii="Times New Roman" w:hAnsi="Times New Roman" w:cs="Times New Roman"/>
          <w:color w:val="0070C0"/>
          <w:sz w:val="16"/>
          <w:szCs w:val="16"/>
        </w:rPr>
        <w:softHyphen/>
        <w:t>вый учебный самолет. Приступая к его проек</w:t>
      </w:r>
      <w:r w:rsidRPr="003600B8">
        <w:rPr>
          <w:rFonts w:ascii="Times New Roman" w:hAnsi="Times New Roman" w:cs="Times New Roman"/>
          <w:color w:val="0070C0"/>
          <w:sz w:val="16"/>
          <w:szCs w:val="16"/>
        </w:rPr>
        <w:softHyphen/>
        <w:t>тированию, заведующий отделом ОС 34-х летний Николай Николаевич Поликарпов использо</w:t>
      </w:r>
      <w:r w:rsidRPr="003600B8">
        <w:rPr>
          <w:rFonts w:ascii="Times New Roman" w:hAnsi="Times New Roman" w:cs="Times New Roman"/>
          <w:color w:val="0070C0"/>
          <w:sz w:val="16"/>
          <w:szCs w:val="16"/>
        </w:rPr>
        <w:softHyphen/>
        <w:t>вал представленные ранее материалы и доку</w:t>
      </w:r>
      <w:r w:rsidRPr="003600B8">
        <w:rPr>
          <w:rFonts w:ascii="Times New Roman" w:hAnsi="Times New Roman" w:cs="Times New Roman"/>
          <w:color w:val="0070C0"/>
          <w:sz w:val="16"/>
          <w:szCs w:val="16"/>
        </w:rPr>
        <w:softHyphen/>
        <w:t>ментацию Пороховщикова. Эскизный проект был подготовлен спустя три месяца и обсуж</w:t>
      </w:r>
      <w:r w:rsidRPr="003600B8">
        <w:rPr>
          <w:rFonts w:ascii="Times New Roman" w:hAnsi="Times New Roman" w:cs="Times New Roman"/>
          <w:color w:val="0070C0"/>
          <w:sz w:val="16"/>
          <w:szCs w:val="16"/>
        </w:rPr>
        <w:softHyphen/>
        <w:t xml:space="preserve">дался на Техническом совете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6 де</w:t>
      </w:r>
      <w:r w:rsidRPr="003600B8">
        <w:rPr>
          <w:rFonts w:ascii="Times New Roman" w:hAnsi="Times New Roman" w:cs="Times New Roman"/>
          <w:color w:val="0070C0"/>
          <w:sz w:val="16"/>
          <w:szCs w:val="16"/>
        </w:rPr>
        <w:softHyphen/>
        <w:t>кабря 1926 года. В целом проект удовлетворял заказчиков и оппонентов из ЦАГИ, основное внимание при дальнейшем его совершенство</w:t>
      </w:r>
      <w:r w:rsidRPr="003600B8">
        <w:rPr>
          <w:rFonts w:ascii="Times New Roman" w:hAnsi="Times New Roman" w:cs="Times New Roman"/>
          <w:color w:val="0070C0"/>
          <w:sz w:val="16"/>
          <w:szCs w:val="16"/>
        </w:rPr>
        <w:softHyphen/>
        <w:t>вании предлагалось уделить простоте обслу</w:t>
      </w:r>
      <w:r w:rsidRPr="003600B8">
        <w:rPr>
          <w:rFonts w:ascii="Times New Roman" w:hAnsi="Times New Roman" w:cs="Times New Roman"/>
          <w:color w:val="0070C0"/>
          <w:sz w:val="16"/>
          <w:szCs w:val="16"/>
        </w:rPr>
        <w:softHyphen/>
        <w:t xml:space="preserve">живания и безопасности полетов. Топливные баки по настоянию </w:t>
      </w:r>
      <w:proofErr w:type="spellStart"/>
      <w:r w:rsidRPr="003600B8">
        <w:rPr>
          <w:rFonts w:ascii="Times New Roman" w:hAnsi="Times New Roman" w:cs="Times New Roman"/>
          <w:color w:val="0070C0"/>
          <w:sz w:val="16"/>
          <w:szCs w:val="16"/>
        </w:rPr>
        <w:t>А.Н.Туполева</w:t>
      </w:r>
      <w:proofErr w:type="spellEnd"/>
      <w:r w:rsidRPr="003600B8">
        <w:rPr>
          <w:rFonts w:ascii="Times New Roman" w:hAnsi="Times New Roman" w:cs="Times New Roman"/>
          <w:color w:val="0070C0"/>
          <w:sz w:val="16"/>
          <w:szCs w:val="16"/>
        </w:rPr>
        <w:t xml:space="preserve"> решили ус</w:t>
      </w:r>
      <w:r w:rsidRPr="003600B8">
        <w:rPr>
          <w:rFonts w:ascii="Times New Roman" w:hAnsi="Times New Roman" w:cs="Times New Roman"/>
          <w:color w:val="0070C0"/>
          <w:sz w:val="16"/>
          <w:szCs w:val="16"/>
        </w:rPr>
        <w:softHyphen/>
        <w:t>тановить в корневой части верхнего крыла по бокам центроплана. После этого самолет пошел в окончательную разработку и 18 янва</w:t>
      </w:r>
      <w:r w:rsidRPr="003600B8">
        <w:rPr>
          <w:rFonts w:ascii="Times New Roman" w:hAnsi="Times New Roman" w:cs="Times New Roman"/>
          <w:color w:val="0070C0"/>
          <w:sz w:val="16"/>
          <w:szCs w:val="16"/>
        </w:rPr>
        <w:softHyphen/>
        <w:t>ря 1927 года был готов его предварительный проект (24969).</w:t>
      </w:r>
    </w:p>
    <w:p w14:paraId="51DD9A6D" w14:textId="77777777" w:rsidR="000032A4" w:rsidRPr="003600B8" w:rsidRDefault="000032A4" w:rsidP="000032A4">
      <w:pPr>
        <w:spacing w:after="0" w:line="240" w:lineRule="auto"/>
        <w:jc w:val="both"/>
        <w:rPr>
          <w:rFonts w:ascii="Times New Roman" w:hAnsi="Times New Roman" w:cs="Times New Roman"/>
          <w:color w:val="0070C0"/>
          <w:sz w:val="16"/>
          <w:szCs w:val="16"/>
        </w:rPr>
      </w:pPr>
    </w:p>
    <w:p w14:paraId="3D7A2509" w14:textId="77777777" w:rsidR="000032A4" w:rsidRPr="003600B8" w:rsidRDefault="000032A4" w:rsidP="000032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июля 1926 г. НТК ВВС направил ОСС ЦКБ уточненные технические требования к самолету первоначального обучения У2-М11, входящего в план опытного строительства (25035).</w:t>
      </w:r>
    </w:p>
    <w:p w14:paraId="11EB9128" w14:textId="77777777" w:rsidR="000032A4" w:rsidRPr="003600B8" w:rsidRDefault="000032A4" w:rsidP="000032A4">
      <w:pPr>
        <w:spacing w:after="0" w:line="240" w:lineRule="auto"/>
        <w:jc w:val="both"/>
        <w:rPr>
          <w:rFonts w:ascii="Times New Roman" w:hAnsi="Times New Roman" w:cs="Times New Roman"/>
          <w:color w:val="0070C0"/>
          <w:sz w:val="16"/>
          <w:szCs w:val="16"/>
        </w:rPr>
      </w:pPr>
    </w:p>
    <w:p w14:paraId="152C5891" w14:textId="77777777" w:rsidR="000032A4" w:rsidRPr="003600B8" w:rsidRDefault="000032A4" w:rsidP="000032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15 июля 1926 г. НТК ВВС были сформулированы Технические требования к учебной машине и подписаны начальником самолетной секции СВ. Ильюшиным В их разработке принимал активное участие как член НТК ВВС и сам Н. Н. Поликарпов. В требованиях, в частности, оговаривалось, что максимальная скорость полета не должна превосходить 120 км/ч, а посадочная — 60 км/ч, самолет должен быть только </w:t>
      </w:r>
      <w:proofErr w:type="spellStart"/>
      <w:r w:rsidRPr="003600B8">
        <w:rPr>
          <w:rFonts w:ascii="Times New Roman" w:hAnsi="Times New Roman" w:cs="Times New Roman"/>
          <w:color w:val="0070C0"/>
          <w:sz w:val="16"/>
          <w:szCs w:val="16"/>
        </w:rPr>
        <w:t>бипланной</w:t>
      </w:r>
      <w:proofErr w:type="spellEnd"/>
      <w:r w:rsidRPr="003600B8">
        <w:rPr>
          <w:rFonts w:ascii="Times New Roman" w:hAnsi="Times New Roman" w:cs="Times New Roman"/>
          <w:color w:val="0070C0"/>
          <w:sz w:val="16"/>
          <w:szCs w:val="16"/>
        </w:rPr>
        <w:t xml:space="preserve"> схемы и строиться из имеющихся в СССР материалов (25321).</w:t>
      </w:r>
    </w:p>
    <w:p w14:paraId="614E6C85" w14:textId="77777777" w:rsidR="000032A4" w:rsidRPr="003600B8" w:rsidRDefault="000032A4" w:rsidP="000032A4">
      <w:pPr>
        <w:spacing w:after="0" w:line="240" w:lineRule="auto"/>
        <w:jc w:val="both"/>
        <w:rPr>
          <w:rFonts w:ascii="Times New Roman" w:hAnsi="Times New Roman" w:cs="Times New Roman"/>
          <w:color w:val="0070C0"/>
          <w:sz w:val="16"/>
          <w:szCs w:val="16"/>
        </w:rPr>
      </w:pPr>
    </w:p>
    <w:p w14:paraId="376323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июля 1926 г. </w:t>
      </w: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xml:space="preserve"> утвердил технические требования к более совершенному по сравнению с У-1, учебному самолету для первоначальной подготовки летчиков, в разработке которых самое активное участие, как член НТК УВВС, принимал </w:t>
      </w:r>
      <w:proofErr w:type="spellStart"/>
      <w:r w:rsidRPr="00192C7B">
        <w:rPr>
          <w:rFonts w:ascii="Times New Roman" w:hAnsi="Times New Roman" w:cs="Times New Roman"/>
          <w:color w:val="000000" w:themeColor="text1"/>
          <w:sz w:val="16"/>
          <w:szCs w:val="16"/>
        </w:rPr>
        <w:t>Н.Н.Поликарпов</w:t>
      </w:r>
      <w:proofErr w:type="spellEnd"/>
      <w:r w:rsidRPr="00192C7B">
        <w:rPr>
          <w:rFonts w:ascii="Times New Roman" w:hAnsi="Times New Roman" w:cs="Times New Roman"/>
          <w:color w:val="000000" w:themeColor="text1"/>
          <w:sz w:val="16"/>
          <w:szCs w:val="16"/>
        </w:rPr>
        <w:t>. Именно с этого времени началось творческое содружество Ильюшина и Поликарпова, которое продолжалось до середины 30-х годов (9528).</w:t>
      </w:r>
    </w:p>
    <w:p w14:paraId="714BEF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92D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июля 1926 Ф.Э.Д. направил в Коллегию ЦАГИ телеграмму в связи с успешным завершением испытаний АНТ-4 (273,285).</w:t>
      </w:r>
    </w:p>
    <w:p w14:paraId="718AF4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B23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июля 1926 закончились гос. испытания АНТ-4 (ТБ-1), которые начались 26 марта 1926, когда машина была официально передана ЦАГИ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(71,147).</w:t>
      </w:r>
    </w:p>
    <w:p w14:paraId="5E1678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Ф.Э.Д. как председатель ВСНХ послал телеграмму ЦАГИ "Сердечно приветствую ЦАГИ. Рекорды Вашего самолета АНТ-4 выдвигают советское авиастроение в ряды последних достижений мировой техники. Желаю дальнейших успехов" (71,147).</w:t>
      </w:r>
    </w:p>
    <w:p w14:paraId="1F29CC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середине июля 1926 НК УВВС дал свои требования к АНТ-6 (ТБ-3) (246,24).</w:t>
      </w:r>
    </w:p>
    <w:p w14:paraId="21A590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AE2A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июля 1926 г. в 2.30 ночи в Москве состоялся старт перелета ПМ-1 в Париж. На борту кроме летчика Шебанова и механика Баранцева находился </w:t>
      </w:r>
      <w:proofErr w:type="spellStart"/>
      <w:r w:rsidRPr="00192C7B">
        <w:rPr>
          <w:rFonts w:ascii="Times New Roman" w:hAnsi="Times New Roman" w:cs="Times New Roman"/>
          <w:color w:val="000000" w:themeColor="text1"/>
          <w:sz w:val="16"/>
          <w:szCs w:val="16"/>
        </w:rPr>
        <w:t>В.М.Вишнев</w:t>
      </w:r>
      <w:proofErr w:type="spellEnd"/>
      <w:r w:rsidRPr="00192C7B">
        <w:rPr>
          <w:rFonts w:ascii="Times New Roman" w:hAnsi="Times New Roman" w:cs="Times New Roman"/>
          <w:color w:val="000000" w:themeColor="text1"/>
          <w:sz w:val="16"/>
          <w:szCs w:val="16"/>
        </w:rPr>
        <w:t>. Преодолев 1180 км воздушного пути, самолет благополучно приземлился в Кенигсберге в 10 часов 15 минут утра. После небольшого отдыха в 13.00 перелет продолжился. К сожалению, уже через полчаса, в 75 км от Кенигсберга произошла вынужденная посадка по причине сбоя работы двигателя. Неисправность устранили, взлетели и в 20.30 прилетели в Данциг. Утром 17-го стартовали в Данциге и, с приключениями (три вынужденные посадки по причине "течи в моторе"), пройдя 320 км, вечером прибыли в Шведт. На следующий день перелетели в Берлин (всего 80 км). 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 Согласно точному подсчету воздушного пути самолет пролетел 2110 км.</w:t>
      </w:r>
    </w:p>
    <w:p w14:paraId="1F96DA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вот краткое описание перелета, данное пассажиром самолета </w:t>
      </w:r>
      <w:proofErr w:type="spellStart"/>
      <w:r w:rsidRPr="00192C7B">
        <w:rPr>
          <w:rFonts w:ascii="Times New Roman" w:hAnsi="Times New Roman" w:cs="Times New Roman"/>
          <w:color w:val="000000" w:themeColor="text1"/>
          <w:sz w:val="16"/>
          <w:szCs w:val="16"/>
        </w:rPr>
        <w:t>В.М.Вишневым</w:t>
      </w:r>
      <w:proofErr w:type="spellEnd"/>
      <w:r w:rsidRPr="00192C7B">
        <w:rPr>
          <w:rFonts w:ascii="Times New Roman" w:hAnsi="Times New Roman" w:cs="Times New Roman"/>
          <w:color w:val="000000" w:themeColor="text1"/>
          <w:sz w:val="16"/>
          <w:szCs w:val="16"/>
        </w:rPr>
        <w:t xml:space="preserve">: "В 2 часа 30 минут утра 16-го июля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я отбыл в перелет Москва-Берлин-Париж-Москва с пилотом Шебановым и механиком Баранцевым...</w:t>
      </w:r>
    </w:p>
    <w:p w14:paraId="793CA1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Самолет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прошел около 2200 км. Сделано 11 посадок, из них 5 - вне аэродрома.</w:t>
      </w:r>
    </w:p>
    <w:p w14:paraId="2609AB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...Самолет ПМ-1, несмотря на неудачу перелета, показал много хороших качеств, в особенности покрытием 1200 км без спуска при высокой средней скорости полета и сохранностью при многочисленных трудных взлетах и спусках... </w:t>
      </w:r>
    </w:p>
    <w:p w14:paraId="5C03B8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...Считаю, что неудача перелета не кладет никакого пятна на нашу авиацию; она целиком сводится к стечению целого ряда неблагоприятных обстоятельств. 7 августа 1926 г. Гл. инженер ГА </w:t>
      </w:r>
      <w:proofErr w:type="spellStart"/>
      <w:r w:rsidRPr="00192C7B">
        <w:rPr>
          <w:rFonts w:ascii="Times New Roman" w:hAnsi="Times New Roman" w:cs="Times New Roman"/>
          <w:color w:val="000000" w:themeColor="text1"/>
          <w:sz w:val="16"/>
          <w:szCs w:val="16"/>
        </w:rPr>
        <w:t>В.М.Вишнев</w:t>
      </w:r>
      <w:proofErr w:type="spellEnd"/>
      <w:r w:rsidRPr="00192C7B">
        <w:rPr>
          <w:rFonts w:ascii="Times New Roman" w:hAnsi="Times New Roman" w:cs="Times New Roman"/>
          <w:color w:val="000000" w:themeColor="text1"/>
          <w:sz w:val="16"/>
          <w:szCs w:val="16"/>
        </w:rPr>
        <w:t>".</w:t>
      </w:r>
    </w:p>
    <w:p w14:paraId="15BDFF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этом история пассажирского самолета ПМ-1 завершилась, сведений о его дальнейшем использовании не обнаружено (11957).</w:t>
      </w:r>
    </w:p>
    <w:p w14:paraId="3511DA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5987A7" w14:textId="77777777" w:rsidR="000032A4" w:rsidRPr="003600B8" w:rsidRDefault="000032A4" w:rsidP="000032A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июля 1926 г. в 2.30 ночи в Москве состоялся старт перелёта ПМ-1 в Париж. На борту кроме лётчика Шебанова и механика Баранцева находился В.М. Вишнев. Преодолев 1180 км воздушного пути, самолет благополучно приземлился в Кёнигсберге в 10 часов 15 минут утра. После небольшого отдыха в 13.00 перелёт продолжился. К сожалению, уже через полчаса, в 75 км от Кёнигсберга произошла вынужденная посадка по причине сбоя работы двигателя. Неисправность устранили, взлетели и в 20.30 прилетели в Данциг. Утром 17-го стартовали в Данциге и, с приключениями (три вынужденные посадки по причине "течи в моторе"), пройдя 320 км, вечером прибыли в Шведт. На следующий день перелетели в Берлин (всего 80 км). 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Кёльна по причине поломки шатуна. На этом перелёт лётчика Шебанова и механика Баранцева завершился. Согласно точному подсчёту воздушного пути самолёт пролетел 2110 км (25352).</w:t>
      </w:r>
    </w:p>
    <w:p w14:paraId="5FB5D567" w14:textId="77777777" w:rsidR="000032A4" w:rsidRPr="003600B8" w:rsidRDefault="000032A4" w:rsidP="000032A4">
      <w:pPr>
        <w:spacing w:after="0" w:line="240" w:lineRule="auto"/>
        <w:jc w:val="both"/>
        <w:rPr>
          <w:rFonts w:ascii="Times New Roman" w:hAnsi="Times New Roman" w:cs="Times New Roman"/>
          <w:color w:val="0070C0"/>
          <w:sz w:val="16"/>
          <w:szCs w:val="16"/>
        </w:rPr>
      </w:pPr>
    </w:p>
    <w:p w14:paraId="7399B1B7" w14:textId="77777777" w:rsidR="00B6612E" w:rsidRPr="00192C7B" w:rsidRDefault="00B6612E"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15 июля 1926 «Ставрополь», на борту которого находились десять семей чукчей и эскимосов и начальник острова Г.А. Ушаков, покинул Владивосток. 8 августа подошел к Врангелю, а на следующий день высадил на берег будущих островитян. Советская арктическая территория на крайнем северо-востоке страны получила наконец столь необходимое для отстаивания суверенитета СССР население.</w:t>
      </w:r>
    </w:p>
    <w:p w14:paraId="6A43A3F4" w14:textId="77777777" w:rsidR="00B6612E" w:rsidRPr="00192C7B" w:rsidRDefault="00B6612E"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 дальнейшей судьбе острова Врангеля, впрочем, как и Геральда, беспокоиться больше не приходилось. Настало время заняться иными проблемами, связанными с обеспечением прав Советского Союза на объявленный им сектор Арктики (20467).</w:t>
      </w:r>
    </w:p>
    <w:p w14:paraId="3FF5A5D3"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p>
    <w:p w14:paraId="560FD9C1" w14:textId="268D790E" w:rsidR="000C112B" w:rsidRPr="00192C7B" w:rsidRDefault="000C112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июля 1926 г. в Омск прилетели французские летчики </w:t>
      </w:r>
      <w:proofErr w:type="spellStart"/>
      <w:r w:rsidRPr="00192C7B">
        <w:rPr>
          <w:rFonts w:ascii="Times New Roman" w:hAnsi="Times New Roman" w:cs="Times New Roman"/>
          <w:color w:val="000000" w:themeColor="text1"/>
          <w:sz w:val="16"/>
          <w:szCs w:val="16"/>
        </w:rPr>
        <w:t>Жирье</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Дордили</w:t>
      </w:r>
      <w:proofErr w:type="spellEnd"/>
      <w:r w:rsidRPr="00192C7B">
        <w:rPr>
          <w:rFonts w:ascii="Times New Roman" w:hAnsi="Times New Roman" w:cs="Times New Roman"/>
          <w:color w:val="000000" w:themeColor="text1"/>
          <w:sz w:val="16"/>
          <w:szCs w:val="16"/>
        </w:rPr>
        <w:t>, устанавливающие мировой рекорд дальности полета по прямой. На самолете Бреге-19А с мотором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450 л.с. за 29 ч. 30 минут беспосадочного полета он пролетели от Парижа 4715 км, побив все предшествующие мировые рекорды дальности.</w:t>
      </w:r>
    </w:p>
    <w:p w14:paraId="3921A225" w14:textId="77777777" w:rsidR="000C112B" w:rsidRPr="00192C7B" w:rsidRDefault="000C112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/Таблица мировых рекордов ФАИ за 1926 год/ (23370).</w:t>
      </w:r>
    </w:p>
    <w:p w14:paraId="5A5647E5" w14:textId="77777777" w:rsidR="000C112B" w:rsidRPr="00192C7B" w:rsidRDefault="000C112B" w:rsidP="00192C7B">
      <w:pPr>
        <w:spacing w:after="0" w:line="240" w:lineRule="auto"/>
        <w:jc w:val="both"/>
        <w:rPr>
          <w:rFonts w:ascii="Times New Roman" w:hAnsi="Times New Roman" w:cs="Times New Roman"/>
          <w:color w:val="000000" w:themeColor="text1"/>
          <w:sz w:val="16"/>
          <w:szCs w:val="16"/>
        </w:rPr>
      </w:pPr>
    </w:p>
    <w:p w14:paraId="0908D6B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32321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CEA2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июля 1926 г. была подготовлена справка ВСНХ СССР “Краткие соображения по </w:t>
      </w:r>
      <w:proofErr w:type="spellStart"/>
      <w:r w:rsidRPr="00192C7B">
        <w:rPr>
          <w:rFonts w:ascii="Times New Roman" w:hAnsi="Times New Roman" w:cs="Times New Roman"/>
          <w:color w:val="000000" w:themeColor="text1"/>
          <w:sz w:val="16"/>
          <w:szCs w:val="16"/>
        </w:rPr>
        <w:t>растрестированию</w:t>
      </w:r>
      <w:proofErr w:type="spellEnd"/>
      <w:r w:rsidRPr="00192C7B">
        <w:rPr>
          <w:rFonts w:ascii="Times New Roman" w:hAnsi="Times New Roman" w:cs="Times New Roman"/>
          <w:color w:val="000000" w:themeColor="text1"/>
          <w:sz w:val="16"/>
          <w:szCs w:val="16"/>
        </w:rPr>
        <w:t xml:space="preserve"> Военпрома”</w:t>
      </w:r>
    </w:p>
    <w:p w14:paraId="434F9A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Намечено разделение на 5 трестов по производственному признаку: орудийно-</w:t>
      </w:r>
      <w:proofErr w:type="spellStart"/>
      <w:proofErr w:type="gramStart"/>
      <w:r w:rsidRPr="00192C7B">
        <w:rPr>
          <w:rFonts w:ascii="Times New Roman" w:hAnsi="Times New Roman" w:cs="Times New Roman"/>
          <w:color w:val="000000" w:themeColor="text1"/>
          <w:sz w:val="16"/>
          <w:szCs w:val="16"/>
        </w:rPr>
        <w:t>арсе</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нальный</w:t>
      </w:r>
      <w:proofErr w:type="spellEnd"/>
      <w:proofErr w:type="gramEnd"/>
      <w:r w:rsidRPr="00192C7B">
        <w:rPr>
          <w:rFonts w:ascii="Times New Roman" w:hAnsi="Times New Roman" w:cs="Times New Roman"/>
          <w:color w:val="000000" w:themeColor="text1"/>
          <w:sz w:val="16"/>
          <w:szCs w:val="16"/>
        </w:rPr>
        <w:t>, оружейно-пулеметный, трубочно-патронный, военно-химический и военно-опти</w:t>
      </w:r>
      <w:r w:rsidRPr="00192C7B">
        <w:rPr>
          <w:rFonts w:ascii="Times New Roman" w:hAnsi="Times New Roman" w:cs="Times New Roman"/>
          <w:color w:val="000000" w:themeColor="text1"/>
          <w:sz w:val="16"/>
          <w:szCs w:val="16"/>
        </w:rPr>
        <w:softHyphen/>
        <w:t>ческий (с включением гражданских заводов и оптического отдела “Большевика”). А. Производственно-техническая сторона.</w:t>
      </w:r>
    </w:p>
    <w:p w14:paraId="5FF665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Принцип разделения взят производственный. Целевой принцип (намеченный РК Военпрома), не говоря о многих его недостатках, вообще трудно осуществим, ибо в результа</w:t>
      </w:r>
      <w:r w:rsidRPr="00192C7B">
        <w:rPr>
          <w:rFonts w:ascii="Times New Roman" w:hAnsi="Times New Roman" w:cs="Times New Roman"/>
          <w:color w:val="000000" w:themeColor="text1"/>
          <w:sz w:val="16"/>
          <w:szCs w:val="16"/>
        </w:rPr>
        <w:softHyphen/>
        <w:t>те переплетения как военных производств между собою (трубки, взрыватели, патроны, сна</w:t>
      </w:r>
      <w:r w:rsidRPr="00192C7B">
        <w:rPr>
          <w:rFonts w:ascii="Times New Roman" w:hAnsi="Times New Roman" w:cs="Times New Roman"/>
          <w:color w:val="000000" w:themeColor="text1"/>
          <w:sz w:val="16"/>
          <w:szCs w:val="16"/>
        </w:rPr>
        <w:softHyphen/>
        <w:t>ряды, взрывчатые вещества, порох, снаряжение и прочее), так и военных производств с соот</w:t>
      </w:r>
      <w:r w:rsidRPr="00192C7B">
        <w:rPr>
          <w:rFonts w:ascii="Times New Roman" w:hAnsi="Times New Roman" w:cs="Times New Roman"/>
          <w:color w:val="000000" w:themeColor="text1"/>
          <w:sz w:val="16"/>
          <w:szCs w:val="16"/>
        </w:rPr>
        <w:softHyphen/>
        <w:t>ветствующими гражданскими предприятиями и источниками сырья (чугун, латунь, топливо и другое) логическое развитие целевого принципа привело бы к созданию комбината, гораз</w:t>
      </w:r>
      <w:r w:rsidRPr="00192C7B">
        <w:rPr>
          <w:rFonts w:ascii="Times New Roman" w:hAnsi="Times New Roman" w:cs="Times New Roman"/>
          <w:color w:val="000000" w:themeColor="text1"/>
          <w:sz w:val="16"/>
          <w:szCs w:val="16"/>
        </w:rPr>
        <w:softHyphen/>
        <w:t>до обширнее нынешнего Военпрома.</w:t>
      </w:r>
    </w:p>
    <w:p w14:paraId="0A9A70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Исходя из признаков производственных и базируясь на обычных размерах треста, ко</w:t>
      </w:r>
      <w:r w:rsidRPr="00192C7B">
        <w:rPr>
          <w:rFonts w:ascii="Times New Roman" w:hAnsi="Times New Roman" w:cs="Times New Roman"/>
          <w:color w:val="000000" w:themeColor="text1"/>
          <w:sz w:val="16"/>
          <w:szCs w:val="16"/>
        </w:rPr>
        <w:softHyphen/>
        <w:t>им, как показывает опыт гражданской промышленности, можно удовлетворительно управ</w:t>
      </w:r>
      <w:r w:rsidRPr="00192C7B">
        <w:rPr>
          <w:rFonts w:ascii="Times New Roman" w:hAnsi="Times New Roman" w:cs="Times New Roman"/>
          <w:color w:val="000000" w:themeColor="text1"/>
          <w:sz w:val="16"/>
          <w:szCs w:val="16"/>
        </w:rPr>
        <w:softHyphen/>
        <w:t>лять (15-30 тыс. работников, до 10-12 заведений, 40-50 млн червонных руб. загрузки в год), намечено вышеуказанное разделение.</w:t>
      </w:r>
    </w:p>
    <w:p w14:paraId="61E568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При этом выделение оружейно-пулеметного треста (4 действующих завода, 29 тыс. работников, 32 млн червонных руб. загрузки в 1925/26 г.) не вызывает сомнений.</w:t>
      </w:r>
    </w:p>
    <w:p w14:paraId="38EC60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Орудийно-арсенальный трест (10 заводов, из коих 7 действующих, 18,5 тыс. работни</w:t>
      </w:r>
      <w:r w:rsidRPr="00192C7B">
        <w:rPr>
          <w:rFonts w:ascii="Times New Roman" w:hAnsi="Times New Roman" w:cs="Times New Roman"/>
          <w:color w:val="000000" w:themeColor="text1"/>
          <w:sz w:val="16"/>
          <w:szCs w:val="16"/>
        </w:rPr>
        <w:softHyphen/>
        <w:t>ков, 28,5 тыс. червонных руб. загрузки в 1925/26 г.), возможно, в дальнейшем будет эволюци</w:t>
      </w:r>
      <w:r w:rsidRPr="00192C7B">
        <w:rPr>
          <w:rFonts w:ascii="Times New Roman" w:hAnsi="Times New Roman" w:cs="Times New Roman"/>
          <w:color w:val="000000" w:themeColor="text1"/>
          <w:sz w:val="16"/>
          <w:szCs w:val="16"/>
        </w:rPr>
        <w:softHyphen/>
        <w:t xml:space="preserve">онировать в тресты: орудийный, </w:t>
      </w:r>
      <w:proofErr w:type="spellStart"/>
      <w:r w:rsidRPr="00192C7B">
        <w:rPr>
          <w:rFonts w:ascii="Times New Roman" w:hAnsi="Times New Roman" w:cs="Times New Roman"/>
          <w:color w:val="000000" w:themeColor="text1"/>
          <w:sz w:val="16"/>
          <w:szCs w:val="16"/>
        </w:rPr>
        <w:t>снарядно</w:t>
      </w:r>
      <w:proofErr w:type="spellEnd"/>
      <w:r w:rsidRPr="00192C7B">
        <w:rPr>
          <w:rFonts w:ascii="Times New Roman" w:hAnsi="Times New Roman" w:cs="Times New Roman"/>
          <w:color w:val="000000" w:themeColor="text1"/>
          <w:sz w:val="16"/>
          <w:szCs w:val="16"/>
        </w:rPr>
        <w:t xml:space="preserve">-трубочный и </w:t>
      </w:r>
      <w:proofErr w:type="spellStart"/>
      <w:r w:rsidRPr="00192C7B">
        <w:rPr>
          <w:rFonts w:ascii="Times New Roman" w:hAnsi="Times New Roman" w:cs="Times New Roman"/>
          <w:color w:val="000000" w:themeColor="text1"/>
          <w:sz w:val="16"/>
          <w:szCs w:val="16"/>
        </w:rPr>
        <w:t>арсенально</w:t>
      </w:r>
      <w:proofErr w:type="spellEnd"/>
      <w:r w:rsidRPr="00192C7B">
        <w:rPr>
          <w:rFonts w:ascii="Times New Roman" w:hAnsi="Times New Roman" w:cs="Times New Roman"/>
          <w:color w:val="000000" w:themeColor="text1"/>
          <w:sz w:val="16"/>
          <w:szCs w:val="16"/>
        </w:rPr>
        <w:t xml:space="preserve">-обозный (с включением </w:t>
      </w:r>
      <w:proofErr w:type="spellStart"/>
      <w:r w:rsidRPr="00192C7B">
        <w:rPr>
          <w:rFonts w:ascii="Times New Roman" w:hAnsi="Times New Roman" w:cs="Times New Roman"/>
          <w:color w:val="000000" w:themeColor="text1"/>
          <w:sz w:val="16"/>
          <w:szCs w:val="16"/>
        </w:rPr>
        <w:t>Цупвоза</w:t>
      </w:r>
      <w:proofErr w:type="spellEnd"/>
      <w:r w:rsidRPr="00192C7B">
        <w:rPr>
          <w:rFonts w:ascii="Times New Roman" w:hAnsi="Times New Roman" w:cs="Times New Roman"/>
          <w:color w:val="000000" w:themeColor="text1"/>
          <w:sz w:val="16"/>
          <w:szCs w:val="16"/>
        </w:rPr>
        <w:t>). В данное же время, поскольку отдельных снарядных заводов в Военпроме нет, а есть только снарядные цеха на орудийных заводах, совместное существование орудийных и арсенальных заводов вполне целесообразно; присоединение же к ним заводов трубочных (проект РК Военпрома) почти ничего не даст в смысле целевом (так как снаряжение все рав</w:t>
      </w:r>
      <w:r w:rsidRPr="00192C7B">
        <w:rPr>
          <w:rFonts w:ascii="Times New Roman" w:hAnsi="Times New Roman" w:cs="Times New Roman"/>
          <w:color w:val="000000" w:themeColor="text1"/>
          <w:sz w:val="16"/>
          <w:szCs w:val="16"/>
        </w:rPr>
        <w:softHyphen/>
        <w:t>но передается военно-химическому тресту) и совершенно противоречит признаку производ</w:t>
      </w:r>
      <w:r w:rsidRPr="00192C7B">
        <w:rPr>
          <w:rFonts w:ascii="Times New Roman" w:hAnsi="Times New Roman" w:cs="Times New Roman"/>
          <w:color w:val="000000" w:themeColor="text1"/>
          <w:sz w:val="16"/>
          <w:szCs w:val="16"/>
        </w:rPr>
        <w:softHyphen/>
        <w:t>ственному (массовое точное и мелкое производство, и тяжелая индустрия, и ремонт крупных и менее точных изделий). Временно в этот трест включен и сданный в аренду НТО ВСНХ минный завод “Торпедо”, вопрос с которым будет разрешен в связи с судьбой “военно-морского кадра”.</w:t>
      </w:r>
    </w:p>
    <w:p w14:paraId="5F3C11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Военно-химический трест в намеченном объеме (12 заводов, из коих 8 действующих, 14,5 тыс. работников, 32 млн червонных руб. загрузки на 1925/26 г.) содержит в себе базу для развертывания в дальнейшем трестов: порохового и взрывчатых веществ, снаряжательного и отравляющих веществ. Однако, учитывая малую величину загрузки этой группы заводов во</w:t>
      </w:r>
      <w:r w:rsidRPr="00192C7B">
        <w:rPr>
          <w:rFonts w:ascii="Times New Roman" w:hAnsi="Times New Roman" w:cs="Times New Roman"/>
          <w:color w:val="000000" w:themeColor="text1"/>
          <w:sz w:val="16"/>
          <w:szCs w:val="16"/>
        </w:rPr>
        <w:softHyphen/>
        <w:t>енными заказами (около 30%), а также и мирными, надлежит признать целесообразным про</w:t>
      </w:r>
      <w:r w:rsidRPr="00192C7B">
        <w:rPr>
          <w:rFonts w:ascii="Times New Roman" w:hAnsi="Times New Roman" w:cs="Times New Roman"/>
          <w:color w:val="000000" w:themeColor="text1"/>
          <w:sz w:val="16"/>
          <w:szCs w:val="16"/>
        </w:rPr>
        <w:softHyphen/>
        <w:t>ектируемое объединение.</w:t>
      </w:r>
    </w:p>
    <w:p w14:paraId="1E70EA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Трест оптический предполагает включение оптического отдела “Большевика” и </w:t>
      </w:r>
      <w:proofErr w:type="spellStart"/>
      <w:r w:rsidRPr="00192C7B">
        <w:rPr>
          <w:rFonts w:ascii="Times New Roman" w:hAnsi="Times New Roman" w:cs="Times New Roman"/>
          <w:color w:val="000000" w:themeColor="text1"/>
          <w:sz w:val="16"/>
          <w:szCs w:val="16"/>
        </w:rPr>
        <w:t>ТОМПа</w:t>
      </w:r>
      <w:proofErr w:type="spellEnd"/>
      <w:r w:rsidRPr="00192C7B">
        <w:rPr>
          <w:rFonts w:ascii="Times New Roman" w:hAnsi="Times New Roman" w:cs="Times New Roman"/>
          <w:color w:val="000000" w:themeColor="text1"/>
          <w:sz w:val="16"/>
          <w:szCs w:val="16"/>
        </w:rPr>
        <w:t xml:space="preserve"> (6 заводов, 2,9 тыс. работников, 6,2 млн червонных руб. загрузки в 1925/26 г.). В дальнейшем может быть поставлен вопрос о включении в эту группу разрозненных ныне заводов по физическим приборам, прожекторам и так далее. Временно в этом тресте предпо</w:t>
      </w:r>
      <w:r w:rsidRPr="00192C7B">
        <w:rPr>
          <w:rFonts w:ascii="Times New Roman" w:hAnsi="Times New Roman" w:cs="Times New Roman"/>
          <w:color w:val="000000" w:themeColor="text1"/>
          <w:sz w:val="16"/>
          <w:szCs w:val="16"/>
        </w:rPr>
        <w:softHyphen/>
        <w:t>лагается и существование завода военно-врачебных изготовлений “Красногвардеец”.</w:t>
      </w:r>
    </w:p>
    <w:p w14:paraId="6CD2B3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Соединение патронной (13 тыс. работников) и трубочно-</w:t>
      </w:r>
      <w:proofErr w:type="spellStart"/>
      <w:r w:rsidRPr="00192C7B">
        <w:rPr>
          <w:rFonts w:ascii="Times New Roman" w:hAnsi="Times New Roman" w:cs="Times New Roman"/>
          <w:color w:val="000000" w:themeColor="text1"/>
          <w:sz w:val="16"/>
          <w:szCs w:val="16"/>
        </w:rPr>
        <w:t>взрывательной</w:t>
      </w:r>
      <w:proofErr w:type="spellEnd"/>
      <w:r w:rsidRPr="00192C7B">
        <w:rPr>
          <w:rFonts w:ascii="Times New Roman" w:hAnsi="Times New Roman" w:cs="Times New Roman"/>
          <w:color w:val="000000" w:themeColor="text1"/>
          <w:sz w:val="16"/>
          <w:szCs w:val="16"/>
        </w:rPr>
        <w:t xml:space="preserve"> (8 тыс. ра</w:t>
      </w:r>
      <w:r w:rsidRPr="00192C7B">
        <w:rPr>
          <w:rFonts w:ascii="Times New Roman" w:hAnsi="Times New Roman" w:cs="Times New Roman"/>
          <w:color w:val="000000" w:themeColor="text1"/>
          <w:sz w:val="16"/>
          <w:szCs w:val="16"/>
        </w:rPr>
        <w:softHyphen/>
        <w:t>ботников) групп в один трест (8 заводов, 21 тыс. работников, 40 млн червонных руб. загруз</w:t>
      </w:r>
      <w:r w:rsidRPr="00192C7B">
        <w:rPr>
          <w:rFonts w:ascii="Times New Roman" w:hAnsi="Times New Roman" w:cs="Times New Roman"/>
          <w:color w:val="000000" w:themeColor="text1"/>
          <w:sz w:val="16"/>
          <w:szCs w:val="16"/>
        </w:rPr>
        <w:softHyphen/>
        <w:t>ки в 1925/26 г.) мотивировано родственностью производств (мелкое, точное, массовое произ</w:t>
      </w:r>
      <w:r w:rsidRPr="00192C7B">
        <w:rPr>
          <w:rFonts w:ascii="Times New Roman" w:hAnsi="Times New Roman" w:cs="Times New Roman"/>
          <w:color w:val="000000" w:themeColor="text1"/>
          <w:sz w:val="16"/>
          <w:szCs w:val="16"/>
        </w:rPr>
        <w:softHyphen/>
        <w:t>водство).</w:t>
      </w:r>
    </w:p>
    <w:p w14:paraId="6A2CDD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Присоединение патронной группы к оружейно-пулеметной (проект РК Военпрома) даст громоздкий трест (42 тыс. работников, то есть около 50% нынешнего Военпрома), что противоречит цели, во имя которой Военпром разделяется. Присоединение </w:t>
      </w:r>
      <w:proofErr w:type="spellStart"/>
      <w:r w:rsidRPr="00192C7B">
        <w:rPr>
          <w:rFonts w:ascii="Times New Roman" w:hAnsi="Times New Roman" w:cs="Times New Roman"/>
          <w:color w:val="000000" w:themeColor="text1"/>
          <w:sz w:val="16"/>
          <w:szCs w:val="16"/>
        </w:rPr>
        <w:t>трубочно-взры</w:t>
      </w:r>
      <w:r w:rsidRPr="00192C7B">
        <w:rPr>
          <w:rFonts w:ascii="Times New Roman" w:hAnsi="Times New Roman" w:cs="Times New Roman"/>
          <w:color w:val="000000" w:themeColor="text1"/>
          <w:sz w:val="16"/>
          <w:szCs w:val="16"/>
        </w:rPr>
        <w:softHyphen/>
        <w:t>вательной</w:t>
      </w:r>
      <w:proofErr w:type="spellEnd"/>
      <w:r w:rsidRPr="00192C7B">
        <w:rPr>
          <w:rFonts w:ascii="Times New Roman" w:hAnsi="Times New Roman" w:cs="Times New Roman"/>
          <w:color w:val="000000" w:themeColor="text1"/>
          <w:sz w:val="16"/>
          <w:szCs w:val="16"/>
        </w:rPr>
        <w:t xml:space="preserve"> группы к орудийно-арсенальной нерационально, как указано выше. Самостоя</w:t>
      </w:r>
      <w:r w:rsidRPr="00192C7B">
        <w:rPr>
          <w:rFonts w:ascii="Times New Roman" w:hAnsi="Times New Roman" w:cs="Times New Roman"/>
          <w:color w:val="000000" w:themeColor="text1"/>
          <w:sz w:val="16"/>
          <w:szCs w:val="16"/>
        </w:rPr>
        <w:softHyphen/>
        <w:t>тельное существование трубочно-</w:t>
      </w:r>
      <w:proofErr w:type="spellStart"/>
      <w:r w:rsidRPr="00192C7B">
        <w:rPr>
          <w:rFonts w:ascii="Times New Roman" w:hAnsi="Times New Roman" w:cs="Times New Roman"/>
          <w:color w:val="000000" w:themeColor="text1"/>
          <w:sz w:val="16"/>
          <w:szCs w:val="16"/>
        </w:rPr>
        <w:t>взрывательной</w:t>
      </w:r>
      <w:proofErr w:type="spellEnd"/>
      <w:r w:rsidRPr="00192C7B">
        <w:rPr>
          <w:rFonts w:ascii="Times New Roman" w:hAnsi="Times New Roman" w:cs="Times New Roman"/>
          <w:color w:val="000000" w:themeColor="text1"/>
          <w:sz w:val="16"/>
          <w:szCs w:val="16"/>
        </w:rPr>
        <w:t xml:space="preserve"> группы ненадежно ввиду нерентабельнос</w:t>
      </w:r>
      <w:r w:rsidRPr="00192C7B">
        <w:rPr>
          <w:rFonts w:ascii="Times New Roman" w:hAnsi="Times New Roman" w:cs="Times New Roman"/>
          <w:color w:val="000000" w:themeColor="text1"/>
          <w:sz w:val="16"/>
          <w:szCs w:val="16"/>
        </w:rPr>
        <w:softHyphen/>
        <w:t>ти, поэтому этот момент подкрепляет рациональность присоединения ее к рентабельной пат</w:t>
      </w:r>
      <w:r w:rsidRPr="00192C7B">
        <w:rPr>
          <w:rFonts w:ascii="Times New Roman" w:hAnsi="Times New Roman" w:cs="Times New Roman"/>
          <w:color w:val="000000" w:themeColor="text1"/>
          <w:sz w:val="16"/>
          <w:szCs w:val="16"/>
        </w:rPr>
        <w:softHyphen/>
        <w:t>ронной группе.</w:t>
      </w:r>
    </w:p>
    <w:p w14:paraId="564801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Финансово-экономическая сторона.</w:t>
      </w:r>
    </w:p>
    <w:p w14:paraId="236BE8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Распределение оборотных средств (округленно в тыс. червонных руб.):</w:t>
      </w:r>
    </w:p>
    <w:tbl>
      <w:tblPr>
        <w:tblW w:w="0" w:type="auto"/>
        <w:tblInd w:w="40" w:type="dxa"/>
        <w:tblLayout w:type="fixed"/>
        <w:tblCellMar>
          <w:left w:w="40" w:type="dxa"/>
          <w:right w:w="40" w:type="dxa"/>
        </w:tblCellMar>
        <w:tblLook w:val="0000" w:firstRow="0" w:lastRow="0" w:firstColumn="0" w:lastColumn="0" w:noHBand="0" w:noVBand="0"/>
      </w:tblPr>
      <w:tblGrid>
        <w:gridCol w:w="1891"/>
        <w:gridCol w:w="1709"/>
        <w:gridCol w:w="1219"/>
        <w:gridCol w:w="893"/>
        <w:gridCol w:w="912"/>
        <w:gridCol w:w="1344"/>
      </w:tblGrid>
      <w:tr w:rsidR="00DA559E" w:rsidRPr="00192C7B" w14:paraId="555D6822" w14:textId="77777777">
        <w:trPr>
          <w:trHeight w:val="960"/>
        </w:trPr>
        <w:tc>
          <w:tcPr>
            <w:tcW w:w="1891" w:type="dxa"/>
            <w:tcBorders>
              <w:top w:val="single" w:sz="6" w:space="0" w:color="auto"/>
              <w:left w:val="single" w:sz="6" w:space="0" w:color="auto"/>
              <w:bottom w:val="single" w:sz="6" w:space="0" w:color="auto"/>
              <w:right w:val="single" w:sz="6" w:space="0" w:color="auto"/>
            </w:tcBorders>
          </w:tcPr>
          <w:p w14:paraId="7DB8B7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Наименование трестов</w:t>
            </w:r>
          </w:p>
        </w:tc>
        <w:tc>
          <w:tcPr>
            <w:tcW w:w="1709" w:type="dxa"/>
            <w:tcBorders>
              <w:top w:val="single" w:sz="6" w:space="0" w:color="auto"/>
              <w:left w:val="single" w:sz="6" w:space="0" w:color="auto"/>
              <w:bottom w:val="single" w:sz="6" w:space="0" w:color="auto"/>
              <w:right w:val="single" w:sz="6" w:space="0" w:color="auto"/>
            </w:tcBorders>
          </w:tcPr>
          <w:p w14:paraId="327534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Собственные живые оборотные средства на 1 октября 1925 г. с уменьшением на 15%</w:t>
            </w:r>
          </w:p>
        </w:tc>
        <w:tc>
          <w:tcPr>
            <w:tcW w:w="1219" w:type="dxa"/>
            <w:tcBorders>
              <w:top w:val="single" w:sz="6" w:space="0" w:color="auto"/>
              <w:left w:val="single" w:sz="6" w:space="0" w:color="auto"/>
              <w:bottom w:val="single" w:sz="6" w:space="0" w:color="auto"/>
              <w:right w:val="single" w:sz="6" w:space="0" w:color="auto"/>
            </w:tcBorders>
          </w:tcPr>
          <w:p w14:paraId="557A42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Загрузка на 1925/26 г. по военной и мир</w:t>
            </w:r>
            <w:r w:rsidRPr="00192C7B">
              <w:rPr>
                <w:rFonts w:ascii="Times New Roman" w:hAnsi="Times New Roman" w:cs="Times New Roman"/>
                <w:color w:val="000000" w:themeColor="text1"/>
                <w:sz w:val="16"/>
                <w:szCs w:val="16"/>
              </w:rPr>
              <w:softHyphen/>
              <w:t>ной програм</w:t>
            </w:r>
            <w:r w:rsidRPr="00192C7B">
              <w:rPr>
                <w:rFonts w:ascii="Times New Roman" w:hAnsi="Times New Roman" w:cs="Times New Roman"/>
                <w:color w:val="000000" w:themeColor="text1"/>
                <w:sz w:val="16"/>
                <w:szCs w:val="16"/>
              </w:rPr>
              <w:softHyphen/>
              <w:t>мам</w:t>
            </w:r>
          </w:p>
        </w:tc>
        <w:tc>
          <w:tcPr>
            <w:tcW w:w="893" w:type="dxa"/>
            <w:tcBorders>
              <w:top w:val="single" w:sz="6" w:space="0" w:color="auto"/>
              <w:left w:val="single" w:sz="6" w:space="0" w:color="auto"/>
              <w:bottom w:val="single" w:sz="6" w:space="0" w:color="auto"/>
              <w:right w:val="single" w:sz="6" w:space="0" w:color="auto"/>
            </w:tcBorders>
          </w:tcPr>
          <w:p w14:paraId="4E4F58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Потреб</w:t>
            </w:r>
            <w:r w:rsidRPr="00192C7B">
              <w:rPr>
                <w:rFonts w:ascii="Times New Roman" w:hAnsi="Times New Roman" w:cs="Times New Roman"/>
                <w:color w:val="000000" w:themeColor="text1"/>
                <w:sz w:val="16"/>
                <w:szCs w:val="16"/>
              </w:rPr>
              <w:softHyphen/>
              <w:t>ный обо</w:t>
            </w:r>
            <w:r w:rsidRPr="00192C7B">
              <w:rPr>
                <w:rFonts w:ascii="Times New Roman" w:hAnsi="Times New Roman" w:cs="Times New Roman"/>
                <w:color w:val="000000" w:themeColor="text1"/>
                <w:sz w:val="16"/>
                <w:szCs w:val="16"/>
              </w:rPr>
              <w:softHyphen/>
              <w:t>рот средстве месяцах</w:t>
            </w:r>
          </w:p>
        </w:tc>
        <w:tc>
          <w:tcPr>
            <w:tcW w:w="912" w:type="dxa"/>
            <w:tcBorders>
              <w:top w:val="single" w:sz="6" w:space="0" w:color="auto"/>
              <w:left w:val="single" w:sz="6" w:space="0" w:color="auto"/>
              <w:bottom w:val="single" w:sz="6" w:space="0" w:color="auto"/>
              <w:right w:val="single" w:sz="6" w:space="0" w:color="auto"/>
            </w:tcBorders>
          </w:tcPr>
          <w:p w14:paraId="551234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Возмож</w:t>
            </w:r>
            <w:r w:rsidRPr="00192C7B">
              <w:rPr>
                <w:rFonts w:ascii="Times New Roman" w:hAnsi="Times New Roman" w:cs="Times New Roman"/>
                <w:color w:val="000000" w:themeColor="text1"/>
                <w:sz w:val="16"/>
                <w:szCs w:val="16"/>
              </w:rPr>
              <w:softHyphen/>
              <w:t>ный оборот средстве месяцах</w:t>
            </w:r>
          </w:p>
        </w:tc>
        <w:tc>
          <w:tcPr>
            <w:tcW w:w="1344" w:type="dxa"/>
            <w:tcBorders>
              <w:top w:val="single" w:sz="6" w:space="0" w:color="auto"/>
              <w:left w:val="single" w:sz="6" w:space="0" w:color="auto"/>
              <w:bottom w:val="single" w:sz="6" w:space="0" w:color="auto"/>
              <w:right w:val="single" w:sz="6" w:space="0" w:color="auto"/>
            </w:tcBorders>
          </w:tcPr>
          <w:p w14:paraId="3682DC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Превышение возможного обо</w:t>
            </w:r>
            <w:r w:rsidRPr="00192C7B">
              <w:rPr>
                <w:rFonts w:ascii="Times New Roman" w:hAnsi="Times New Roman" w:cs="Times New Roman"/>
                <w:color w:val="000000" w:themeColor="text1"/>
                <w:sz w:val="16"/>
                <w:szCs w:val="16"/>
              </w:rPr>
              <w:softHyphen/>
              <w:t>рота сравнитель</w:t>
            </w:r>
            <w:r w:rsidRPr="00192C7B">
              <w:rPr>
                <w:rFonts w:ascii="Times New Roman" w:hAnsi="Times New Roman" w:cs="Times New Roman"/>
                <w:color w:val="000000" w:themeColor="text1"/>
                <w:sz w:val="16"/>
                <w:szCs w:val="16"/>
              </w:rPr>
              <w:softHyphen/>
              <w:t>но с потребным</w:t>
            </w:r>
          </w:p>
        </w:tc>
      </w:tr>
      <w:tr w:rsidR="00DA559E" w:rsidRPr="00192C7B" w14:paraId="6917203F"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7B70BB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Оружейно-пулеметный</w:t>
            </w:r>
          </w:p>
        </w:tc>
        <w:tc>
          <w:tcPr>
            <w:tcW w:w="1709" w:type="dxa"/>
            <w:tcBorders>
              <w:top w:val="single" w:sz="6" w:space="0" w:color="auto"/>
              <w:left w:val="single" w:sz="6" w:space="0" w:color="auto"/>
              <w:bottom w:val="single" w:sz="6" w:space="0" w:color="auto"/>
              <w:right w:val="single" w:sz="6" w:space="0" w:color="auto"/>
            </w:tcBorders>
          </w:tcPr>
          <w:p w14:paraId="2EC35A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40600</w:t>
            </w:r>
          </w:p>
        </w:tc>
        <w:tc>
          <w:tcPr>
            <w:tcW w:w="1219" w:type="dxa"/>
            <w:tcBorders>
              <w:top w:val="single" w:sz="6" w:space="0" w:color="auto"/>
              <w:left w:val="single" w:sz="6" w:space="0" w:color="auto"/>
              <w:bottom w:val="single" w:sz="6" w:space="0" w:color="auto"/>
              <w:right w:val="single" w:sz="6" w:space="0" w:color="auto"/>
            </w:tcBorders>
          </w:tcPr>
          <w:p w14:paraId="176277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32000</w:t>
            </w:r>
          </w:p>
        </w:tc>
        <w:tc>
          <w:tcPr>
            <w:tcW w:w="893" w:type="dxa"/>
            <w:tcBorders>
              <w:top w:val="single" w:sz="6" w:space="0" w:color="auto"/>
              <w:left w:val="single" w:sz="6" w:space="0" w:color="auto"/>
              <w:bottom w:val="single" w:sz="6" w:space="0" w:color="auto"/>
              <w:right w:val="single" w:sz="6" w:space="0" w:color="auto"/>
            </w:tcBorders>
          </w:tcPr>
          <w:p w14:paraId="378478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912" w:type="dxa"/>
            <w:tcBorders>
              <w:top w:val="single" w:sz="6" w:space="0" w:color="auto"/>
              <w:left w:val="single" w:sz="6" w:space="0" w:color="auto"/>
              <w:bottom w:val="single" w:sz="6" w:space="0" w:color="auto"/>
              <w:right w:val="single" w:sz="6" w:space="0" w:color="auto"/>
            </w:tcBorders>
          </w:tcPr>
          <w:p w14:paraId="7015B2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c>
          <w:tcPr>
            <w:tcW w:w="1344" w:type="dxa"/>
            <w:tcBorders>
              <w:top w:val="single" w:sz="6" w:space="0" w:color="auto"/>
              <w:left w:val="single" w:sz="6" w:space="0" w:color="auto"/>
              <w:bottom w:val="single" w:sz="6" w:space="0" w:color="auto"/>
              <w:right w:val="single" w:sz="6" w:space="0" w:color="auto"/>
            </w:tcBorders>
          </w:tcPr>
          <w:p w14:paraId="0B7380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r>
      <w:tr w:rsidR="00DA559E" w:rsidRPr="00192C7B" w14:paraId="71A086E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373D03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Патронно-</w:t>
            </w:r>
            <w:proofErr w:type="spellStart"/>
            <w:r w:rsidRPr="00192C7B">
              <w:rPr>
                <w:rFonts w:ascii="Times New Roman" w:hAnsi="Times New Roman" w:cs="Times New Roman"/>
                <w:color w:val="000000" w:themeColor="text1"/>
                <w:sz w:val="16"/>
                <w:szCs w:val="16"/>
              </w:rPr>
              <w:t>трубочпый</w:t>
            </w:r>
            <w:proofErr w:type="spellEnd"/>
          </w:p>
        </w:tc>
        <w:tc>
          <w:tcPr>
            <w:tcW w:w="1709" w:type="dxa"/>
            <w:tcBorders>
              <w:top w:val="single" w:sz="6" w:space="0" w:color="auto"/>
              <w:left w:val="single" w:sz="6" w:space="0" w:color="auto"/>
              <w:bottom w:val="single" w:sz="6" w:space="0" w:color="auto"/>
              <w:right w:val="single" w:sz="6" w:space="0" w:color="auto"/>
            </w:tcBorders>
          </w:tcPr>
          <w:p w14:paraId="3AB1A8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43400</w:t>
            </w:r>
          </w:p>
        </w:tc>
        <w:tc>
          <w:tcPr>
            <w:tcW w:w="1219" w:type="dxa"/>
            <w:tcBorders>
              <w:top w:val="single" w:sz="6" w:space="0" w:color="auto"/>
              <w:left w:val="single" w:sz="6" w:space="0" w:color="auto"/>
              <w:bottom w:val="single" w:sz="6" w:space="0" w:color="auto"/>
              <w:right w:val="single" w:sz="6" w:space="0" w:color="auto"/>
            </w:tcBorders>
          </w:tcPr>
          <w:p w14:paraId="4CAB6D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39600</w:t>
            </w:r>
          </w:p>
        </w:tc>
        <w:tc>
          <w:tcPr>
            <w:tcW w:w="893" w:type="dxa"/>
            <w:tcBorders>
              <w:top w:val="single" w:sz="6" w:space="0" w:color="auto"/>
              <w:left w:val="single" w:sz="6" w:space="0" w:color="auto"/>
              <w:bottom w:val="single" w:sz="6" w:space="0" w:color="auto"/>
              <w:right w:val="single" w:sz="6" w:space="0" w:color="auto"/>
            </w:tcBorders>
          </w:tcPr>
          <w:p w14:paraId="678793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tc>
        <w:tc>
          <w:tcPr>
            <w:tcW w:w="912" w:type="dxa"/>
            <w:tcBorders>
              <w:top w:val="single" w:sz="6" w:space="0" w:color="auto"/>
              <w:left w:val="single" w:sz="6" w:space="0" w:color="auto"/>
              <w:bottom w:val="single" w:sz="6" w:space="0" w:color="auto"/>
              <w:right w:val="single" w:sz="6" w:space="0" w:color="auto"/>
            </w:tcBorders>
          </w:tcPr>
          <w:p w14:paraId="5733E0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w:t>
            </w:r>
          </w:p>
        </w:tc>
        <w:tc>
          <w:tcPr>
            <w:tcW w:w="1344" w:type="dxa"/>
            <w:tcBorders>
              <w:top w:val="single" w:sz="6" w:space="0" w:color="auto"/>
              <w:left w:val="single" w:sz="6" w:space="0" w:color="auto"/>
              <w:bottom w:val="single" w:sz="6" w:space="0" w:color="auto"/>
              <w:right w:val="single" w:sz="6" w:space="0" w:color="auto"/>
            </w:tcBorders>
          </w:tcPr>
          <w:p w14:paraId="7C2D51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r>
      <w:tr w:rsidR="00DA559E" w:rsidRPr="00192C7B" w14:paraId="3912C582"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3664B6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Орудийно-</w:t>
            </w:r>
            <w:proofErr w:type="spellStart"/>
            <w:r w:rsidRPr="00192C7B">
              <w:rPr>
                <w:rFonts w:ascii="Times New Roman" w:hAnsi="Times New Roman" w:cs="Times New Roman"/>
                <w:color w:val="000000" w:themeColor="text1"/>
                <w:sz w:val="16"/>
                <w:szCs w:val="16"/>
              </w:rPr>
              <w:t>арсснальный</w:t>
            </w:r>
            <w:proofErr w:type="spellEnd"/>
          </w:p>
        </w:tc>
        <w:tc>
          <w:tcPr>
            <w:tcW w:w="1709" w:type="dxa"/>
            <w:tcBorders>
              <w:top w:val="single" w:sz="6" w:space="0" w:color="auto"/>
              <w:left w:val="single" w:sz="6" w:space="0" w:color="auto"/>
              <w:bottom w:val="single" w:sz="6" w:space="0" w:color="auto"/>
              <w:right w:val="single" w:sz="6" w:space="0" w:color="auto"/>
            </w:tcBorders>
          </w:tcPr>
          <w:p w14:paraId="50BADB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9300</w:t>
            </w:r>
          </w:p>
        </w:tc>
        <w:tc>
          <w:tcPr>
            <w:tcW w:w="1219" w:type="dxa"/>
            <w:tcBorders>
              <w:top w:val="single" w:sz="6" w:space="0" w:color="auto"/>
              <w:left w:val="single" w:sz="6" w:space="0" w:color="auto"/>
              <w:bottom w:val="single" w:sz="6" w:space="0" w:color="auto"/>
              <w:right w:val="single" w:sz="6" w:space="0" w:color="auto"/>
            </w:tcBorders>
          </w:tcPr>
          <w:p w14:paraId="2B7E70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28500</w:t>
            </w:r>
          </w:p>
        </w:tc>
        <w:tc>
          <w:tcPr>
            <w:tcW w:w="893" w:type="dxa"/>
            <w:tcBorders>
              <w:top w:val="single" w:sz="6" w:space="0" w:color="auto"/>
              <w:left w:val="single" w:sz="6" w:space="0" w:color="auto"/>
              <w:bottom w:val="single" w:sz="6" w:space="0" w:color="auto"/>
              <w:right w:val="single" w:sz="6" w:space="0" w:color="auto"/>
            </w:tcBorders>
          </w:tcPr>
          <w:p w14:paraId="2CBB3A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912" w:type="dxa"/>
            <w:tcBorders>
              <w:top w:val="single" w:sz="6" w:space="0" w:color="auto"/>
              <w:left w:val="single" w:sz="6" w:space="0" w:color="auto"/>
              <w:bottom w:val="single" w:sz="6" w:space="0" w:color="auto"/>
              <w:right w:val="single" w:sz="6" w:space="0" w:color="auto"/>
            </w:tcBorders>
          </w:tcPr>
          <w:p w14:paraId="25ADDD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w:t>
            </w:r>
          </w:p>
        </w:tc>
        <w:tc>
          <w:tcPr>
            <w:tcW w:w="1344" w:type="dxa"/>
            <w:tcBorders>
              <w:top w:val="single" w:sz="6" w:space="0" w:color="auto"/>
              <w:left w:val="single" w:sz="6" w:space="0" w:color="auto"/>
              <w:bottom w:val="single" w:sz="6" w:space="0" w:color="auto"/>
              <w:right w:val="single" w:sz="6" w:space="0" w:color="auto"/>
            </w:tcBorders>
          </w:tcPr>
          <w:p w14:paraId="1A0B28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r>
      <w:tr w:rsidR="00DA559E" w:rsidRPr="00192C7B" w14:paraId="4E95DBF4"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202FEB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Восчшо-химичсский</w:t>
            </w:r>
            <w:proofErr w:type="spellEnd"/>
          </w:p>
        </w:tc>
        <w:tc>
          <w:tcPr>
            <w:tcW w:w="1709" w:type="dxa"/>
            <w:tcBorders>
              <w:top w:val="single" w:sz="6" w:space="0" w:color="auto"/>
              <w:left w:val="single" w:sz="6" w:space="0" w:color="auto"/>
              <w:bottom w:val="single" w:sz="6" w:space="0" w:color="auto"/>
              <w:right w:val="single" w:sz="6" w:space="0" w:color="auto"/>
            </w:tcBorders>
          </w:tcPr>
          <w:p w14:paraId="697A21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30000</w:t>
            </w:r>
          </w:p>
        </w:tc>
        <w:tc>
          <w:tcPr>
            <w:tcW w:w="1219" w:type="dxa"/>
            <w:tcBorders>
              <w:top w:val="single" w:sz="6" w:space="0" w:color="auto"/>
              <w:left w:val="single" w:sz="6" w:space="0" w:color="auto"/>
              <w:bottom w:val="single" w:sz="6" w:space="0" w:color="auto"/>
              <w:right w:val="single" w:sz="6" w:space="0" w:color="auto"/>
            </w:tcBorders>
          </w:tcPr>
          <w:p w14:paraId="0D6E00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32000</w:t>
            </w:r>
          </w:p>
        </w:tc>
        <w:tc>
          <w:tcPr>
            <w:tcW w:w="893" w:type="dxa"/>
            <w:tcBorders>
              <w:top w:val="single" w:sz="6" w:space="0" w:color="auto"/>
              <w:left w:val="single" w:sz="6" w:space="0" w:color="auto"/>
              <w:bottom w:val="single" w:sz="6" w:space="0" w:color="auto"/>
              <w:right w:val="single" w:sz="6" w:space="0" w:color="auto"/>
            </w:tcBorders>
          </w:tcPr>
          <w:p w14:paraId="501D71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w:t>
            </w:r>
          </w:p>
        </w:tc>
        <w:tc>
          <w:tcPr>
            <w:tcW w:w="912" w:type="dxa"/>
            <w:tcBorders>
              <w:top w:val="single" w:sz="6" w:space="0" w:color="auto"/>
              <w:left w:val="single" w:sz="6" w:space="0" w:color="auto"/>
              <w:bottom w:val="single" w:sz="6" w:space="0" w:color="auto"/>
              <w:right w:val="single" w:sz="6" w:space="0" w:color="auto"/>
            </w:tcBorders>
          </w:tcPr>
          <w:p w14:paraId="14A198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w:t>
            </w:r>
          </w:p>
        </w:tc>
        <w:tc>
          <w:tcPr>
            <w:tcW w:w="1344" w:type="dxa"/>
            <w:tcBorders>
              <w:top w:val="single" w:sz="6" w:space="0" w:color="auto"/>
              <w:left w:val="single" w:sz="6" w:space="0" w:color="auto"/>
              <w:bottom w:val="single" w:sz="6" w:space="0" w:color="auto"/>
              <w:right w:val="single" w:sz="6" w:space="0" w:color="auto"/>
            </w:tcBorders>
          </w:tcPr>
          <w:p w14:paraId="165ED1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r>
      <w:tr w:rsidR="00DA559E" w:rsidRPr="00192C7B" w14:paraId="56BB03EF"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6623FB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Оптический</w:t>
            </w:r>
          </w:p>
        </w:tc>
        <w:tc>
          <w:tcPr>
            <w:tcW w:w="1709" w:type="dxa"/>
            <w:tcBorders>
              <w:top w:val="single" w:sz="6" w:space="0" w:color="auto"/>
              <w:left w:val="single" w:sz="6" w:space="0" w:color="auto"/>
              <w:bottom w:val="single" w:sz="6" w:space="0" w:color="auto"/>
              <w:right w:val="single" w:sz="6" w:space="0" w:color="auto"/>
            </w:tcBorders>
          </w:tcPr>
          <w:p w14:paraId="0D7FD1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3000</w:t>
            </w:r>
          </w:p>
        </w:tc>
        <w:tc>
          <w:tcPr>
            <w:tcW w:w="1219" w:type="dxa"/>
            <w:tcBorders>
              <w:top w:val="single" w:sz="6" w:space="0" w:color="auto"/>
              <w:left w:val="single" w:sz="6" w:space="0" w:color="auto"/>
              <w:bottom w:val="single" w:sz="6" w:space="0" w:color="auto"/>
              <w:right w:val="single" w:sz="6" w:space="0" w:color="auto"/>
            </w:tcBorders>
          </w:tcPr>
          <w:p w14:paraId="7B8F10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6200</w:t>
            </w:r>
          </w:p>
        </w:tc>
        <w:tc>
          <w:tcPr>
            <w:tcW w:w="893" w:type="dxa"/>
            <w:tcBorders>
              <w:top w:val="single" w:sz="6" w:space="0" w:color="auto"/>
              <w:left w:val="single" w:sz="6" w:space="0" w:color="auto"/>
              <w:bottom w:val="single" w:sz="6" w:space="0" w:color="auto"/>
              <w:right w:val="single" w:sz="6" w:space="0" w:color="auto"/>
            </w:tcBorders>
          </w:tcPr>
          <w:p w14:paraId="3A67E9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912" w:type="dxa"/>
            <w:tcBorders>
              <w:top w:val="single" w:sz="6" w:space="0" w:color="auto"/>
              <w:left w:val="single" w:sz="6" w:space="0" w:color="auto"/>
              <w:bottom w:val="single" w:sz="6" w:space="0" w:color="auto"/>
              <w:right w:val="single" w:sz="6" w:space="0" w:color="auto"/>
            </w:tcBorders>
          </w:tcPr>
          <w:p w14:paraId="3F6D8D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1344" w:type="dxa"/>
            <w:tcBorders>
              <w:top w:val="single" w:sz="6" w:space="0" w:color="auto"/>
              <w:left w:val="single" w:sz="6" w:space="0" w:color="auto"/>
              <w:bottom w:val="single" w:sz="6" w:space="0" w:color="auto"/>
              <w:right w:val="single" w:sz="6" w:space="0" w:color="auto"/>
            </w:tcBorders>
          </w:tcPr>
          <w:p w14:paraId="68DF39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r>
      <w:tr w:rsidR="00DA559E" w:rsidRPr="00192C7B" w14:paraId="017F04AB" w14:textId="77777777">
        <w:trPr>
          <w:trHeight w:val="288"/>
        </w:trPr>
        <w:tc>
          <w:tcPr>
            <w:tcW w:w="1891" w:type="dxa"/>
            <w:tcBorders>
              <w:top w:val="single" w:sz="6" w:space="0" w:color="auto"/>
              <w:left w:val="single" w:sz="6" w:space="0" w:color="auto"/>
              <w:bottom w:val="single" w:sz="6" w:space="0" w:color="auto"/>
              <w:right w:val="single" w:sz="6" w:space="0" w:color="auto"/>
            </w:tcBorders>
          </w:tcPr>
          <w:p w14:paraId="5F92DA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1709" w:type="dxa"/>
            <w:tcBorders>
              <w:top w:val="single" w:sz="6" w:space="0" w:color="auto"/>
              <w:left w:val="single" w:sz="6" w:space="0" w:color="auto"/>
              <w:bottom w:val="single" w:sz="6" w:space="0" w:color="auto"/>
              <w:right w:val="single" w:sz="6" w:space="0" w:color="auto"/>
            </w:tcBorders>
          </w:tcPr>
          <w:p w14:paraId="1FCE1D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167 300</w:t>
            </w:r>
          </w:p>
        </w:tc>
        <w:tc>
          <w:tcPr>
            <w:tcW w:w="1219" w:type="dxa"/>
            <w:tcBorders>
              <w:top w:val="single" w:sz="6" w:space="0" w:color="auto"/>
              <w:left w:val="single" w:sz="6" w:space="0" w:color="auto"/>
              <w:bottom w:val="single" w:sz="6" w:space="0" w:color="auto"/>
              <w:right w:val="single" w:sz="6" w:space="0" w:color="auto"/>
            </w:tcBorders>
          </w:tcPr>
          <w:p w14:paraId="415D33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138300</w:t>
            </w:r>
          </w:p>
        </w:tc>
        <w:tc>
          <w:tcPr>
            <w:tcW w:w="893" w:type="dxa"/>
            <w:tcBorders>
              <w:top w:val="single" w:sz="6" w:space="0" w:color="auto"/>
              <w:left w:val="single" w:sz="6" w:space="0" w:color="auto"/>
              <w:bottom w:val="single" w:sz="6" w:space="0" w:color="auto"/>
              <w:right w:val="single" w:sz="6" w:space="0" w:color="auto"/>
            </w:tcBorders>
          </w:tcPr>
          <w:p w14:paraId="2F88E6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w:t>
            </w:r>
          </w:p>
        </w:tc>
        <w:tc>
          <w:tcPr>
            <w:tcW w:w="912" w:type="dxa"/>
            <w:tcBorders>
              <w:top w:val="single" w:sz="6" w:space="0" w:color="auto"/>
              <w:left w:val="single" w:sz="6" w:space="0" w:color="auto"/>
              <w:bottom w:val="single" w:sz="6" w:space="0" w:color="auto"/>
              <w:right w:val="single" w:sz="6" w:space="0" w:color="auto"/>
            </w:tcBorders>
          </w:tcPr>
          <w:p w14:paraId="320498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c>
          <w:tcPr>
            <w:tcW w:w="1344" w:type="dxa"/>
            <w:tcBorders>
              <w:top w:val="single" w:sz="6" w:space="0" w:color="auto"/>
              <w:left w:val="single" w:sz="6" w:space="0" w:color="auto"/>
              <w:bottom w:val="single" w:sz="6" w:space="0" w:color="auto"/>
              <w:right w:val="single" w:sz="6" w:space="0" w:color="auto"/>
            </w:tcBorders>
          </w:tcPr>
          <w:p w14:paraId="756A13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r>
    </w:tbl>
    <w:p w14:paraId="00E2C2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Таким образом, при нынешнем размере загрузок имеемых оборотных средств по про</w:t>
      </w:r>
      <w:r w:rsidRPr="00192C7B">
        <w:rPr>
          <w:rFonts w:ascii="Times New Roman" w:hAnsi="Times New Roman" w:cs="Times New Roman"/>
          <w:color w:val="000000" w:themeColor="text1"/>
          <w:sz w:val="16"/>
          <w:szCs w:val="16"/>
        </w:rPr>
        <w:softHyphen/>
        <w:t>ектируемым трестам должно хватить. Однако распределение их не является равномерным. Орудийно-арсенальный трест по запасу этих средств соответствует средней величине по все</w:t>
      </w:r>
      <w:r w:rsidRPr="00192C7B">
        <w:rPr>
          <w:rFonts w:ascii="Times New Roman" w:hAnsi="Times New Roman" w:cs="Times New Roman"/>
          <w:color w:val="000000" w:themeColor="text1"/>
          <w:sz w:val="16"/>
          <w:szCs w:val="16"/>
        </w:rPr>
        <w:softHyphen/>
        <w:t xml:space="preserve">му Военпрому; оружейно-пулеметный и патронно-трубочный тресты в этом отношении </w:t>
      </w:r>
      <w:proofErr w:type="spellStart"/>
      <w:r w:rsidRPr="00192C7B">
        <w:rPr>
          <w:rFonts w:ascii="Times New Roman" w:hAnsi="Times New Roman" w:cs="Times New Roman"/>
          <w:color w:val="000000" w:themeColor="text1"/>
          <w:sz w:val="16"/>
          <w:szCs w:val="16"/>
        </w:rPr>
        <w:t>яв-ляются</w:t>
      </w:r>
      <w:proofErr w:type="spellEnd"/>
      <w:r w:rsidRPr="00192C7B">
        <w:rPr>
          <w:rFonts w:ascii="Times New Roman" w:hAnsi="Times New Roman" w:cs="Times New Roman"/>
          <w:color w:val="000000" w:themeColor="text1"/>
          <w:sz w:val="16"/>
          <w:szCs w:val="16"/>
        </w:rPr>
        <w:t xml:space="preserve"> избыточными, а военно-химический и оптический - недостаточными.</w:t>
      </w:r>
    </w:p>
    <w:p w14:paraId="164113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Указанная схема не является окончательной, так как Военпром до настоящего времени не имеет ни одного надлежаще утвержденного баланса. Кроме того, перспективы дальнейше</w:t>
      </w:r>
      <w:r w:rsidRPr="00192C7B">
        <w:rPr>
          <w:rFonts w:ascii="Times New Roman" w:hAnsi="Times New Roman" w:cs="Times New Roman"/>
          <w:color w:val="000000" w:themeColor="text1"/>
          <w:sz w:val="16"/>
          <w:szCs w:val="16"/>
        </w:rPr>
        <w:softHyphen/>
        <w:t>го развития отдельных отраслей военной промышленности в настоящее время (до оконча</w:t>
      </w:r>
      <w:r w:rsidRPr="00192C7B">
        <w:rPr>
          <w:rFonts w:ascii="Times New Roman" w:hAnsi="Times New Roman" w:cs="Times New Roman"/>
          <w:color w:val="000000" w:themeColor="text1"/>
          <w:sz w:val="16"/>
          <w:szCs w:val="16"/>
        </w:rPr>
        <w:softHyphen/>
        <w:t xml:space="preserve">ния работ </w:t>
      </w:r>
      <w:proofErr w:type="spellStart"/>
      <w:r w:rsidRPr="00192C7B">
        <w:rPr>
          <w:rFonts w:ascii="Times New Roman" w:hAnsi="Times New Roman" w:cs="Times New Roman"/>
          <w:color w:val="000000" w:themeColor="text1"/>
          <w:sz w:val="16"/>
          <w:szCs w:val="16"/>
        </w:rPr>
        <w:t>Освока</w:t>
      </w:r>
      <w:proofErr w:type="spellEnd"/>
      <w:r w:rsidRPr="00192C7B">
        <w:rPr>
          <w:rFonts w:ascii="Times New Roman" w:hAnsi="Times New Roman" w:cs="Times New Roman"/>
          <w:color w:val="000000" w:themeColor="text1"/>
          <w:sz w:val="16"/>
          <w:szCs w:val="16"/>
        </w:rPr>
        <w:t xml:space="preserve"> ВП) не совсем еще ясны. Но, по-видимому, несомненно, что некоторое пе</w:t>
      </w:r>
      <w:r w:rsidRPr="00192C7B">
        <w:rPr>
          <w:rFonts w:ascii="Times New Roman" w:hAnsi="Times New Roman" w:cs="Times New Roman"/>
          <w:color w:val="000000" w:themeColor="text1"/>
          <w:sz w:val="16"/>
          <w:szCs w:val="16"/>
        </w:rPr>
        <w:softHyphen/>
        <w:t xml:space="preserve">рераспределение оборотных средств между выделенными трестами нужно будет произвести и в ближайшее время, и в дальнейшем, особенно в отношении наделения ими оптического треста. Эту операцию, по уточнении ее размеров, можно будет произвести путем </w:t>
      </w:r>
      <w:proofErr w:type="spellStart"/>
      <w:r w:rsidRPr="00192C7B">
        <w:rPr>
          <w:rFonts w:ascii="Times New Roman" w:hAnsi="Times New Roman" w:cs="Times New Roman"/>
          <w:color w:val="000000" w:themeColor="text1"/>
          <w:sz w:val="16"/>
          <w:szCs w:val="16"/>
        </w:rPr>
        <w:t>вьщачи</w:t>
      </w:r>
      <w:proofErr w:type="spellEnd"/>
      <w:r w:rsidRPr="00192C7B">
        <w:rPr>
          <w:rFonts w:ascii="Times New Roman" w:hAnsi="Times New Roman" w:cs="Times New Roman"/>
          <w:color w:val="000000" w:themeColor="text1"/>
          <w:sz w:val="16"/>
          <w:szCs w:val="16"/>
        </w:rPr>
        <w:t xml:space="preserve"> век</w:t>
      </w:r>
      <w:r w:rsidRPr="00192C7B">
        <w:rPr>
          <w:rFonts w:ascii="Times New Roman" w:hAnsi="Times New Roman" w:cs="Times New Roman"/>
          <w:color w:val="000000" w:themeColor="text1"/>
          <w:sz w:val="16"/>
          <w:szCs w:val="16"/>
        </w:rPr>
        <w:softHyphen/>
        <w:t>селей, как указано будет ниже.</w:t>
      </w:r>
    </w:p>
    <w:p w14:paraId="59987C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Данные по основному капиталу и числу работников (округленно и ориентировочно):</w:t>
      </w:r>
    </w:p>
    <w:tbl>
      <w:tblPr>
        <w:tblW w:w="0" w:type="auto"/>
        <w:tblInd w:w="40" w:type="dxa"/>
        <w:tblLayout w:type="fixed"/>
        <w:tblCellMar>
          <w:left w:w="40" w:type="dxa"/>
          <w:right w:w="40" w:type="dxa"/>
        </w:tblCellMar>
        <w:tblLook w:val="0000" w:firstRow="0" w:lastRow="0" w:firstColumn="0" w:lastColumn="0" w:noHBand="0" w:noVBand="0"/>
      </w:tblPr>
      <w:tblGrid>
        <w:gridCol w:w="1891"/>
        <w:gridCol w:w="624"/>
        <w:gridCol w:w="1114"/>
        <w:gridCol w:w="1680"/>
        <w:gridCol w:w="1248"/>
        <w:gridCol w:w="1373"/>
      </w:tblGrid>
      <w:tr w:rsidR="00DA559E" w:rsidRPr="00192C7B" w14:paraId="54615216" w14:textId="77777777">
        <w:trPr>
          <w:trHeight w:val="806"/>
        </w:trPr>
        <w:tc>
          <w:tcPr>
            <w:tcW w:w="1891" w:type="dxa"/>
            <w:tcBorders>
              <w:top w:val="single" w:sz="6" w:space="0" w:color="auto"/>
              <w:left w:val="single" w:sz="6" w:space="0" w:color="auto"/>
              <w:bottom w:val="single" w:sz="6" w:space="0" w:color="auto"/>
              <w:right w:val="single" w:sz="6" w:space="0" w:color="auto"/>
            </w:tcBorders>
          </w:tcPr>
          <w:p w14:paraId="49E840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 трестов</w:t>
            </w:r>
          </w:p>
        </w:tc>
        <w:tc>
          <w:tcPr>
            <w:tcW w:w="624" w:type="dxa"/>
            <w:tcBorders>
              <w:top w:val="single" w:sz="6" w:space="0" w:color="auto"/>
              <w:left w:val="single" w:sz="6" w:space="0" w:color="auto"/>
              <w:bottom w:val="single" w:sz="6" w:space="0" w:color="auto"/>
              <w:right w:val="single" w:sz="6" w:space="0" w:color="auto"/>
            </w:tcBorders>
          </w:tcPr>
          <w:p w14:paraId="6DF144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w:t>
            </w:r>
            <w:r w:rsidRPr="00192C7B">
              <w:rPr>
                <w:rFonts w:ascii="Times New Roman" w:hAnsi="Times New Roman" w:cs="Times New Roman"/>
                <w:color w:val="000000" w:themeColor="text1"/>
                <w:sz w:val="16"/>
                <w:szCs w:val="16"/>
              </w:rPr>
              <w:softHyphen/>
              <w:t>чество заво</w:t>
            </w:r>
            <w:r w:rsidRPr="00192C7B">
              <w:rPr>
                <w:rFonts w:ascii="Times New Roman" w:hAnsi="Times New Roman" w:cs="Times New Roman"/>
                <w:color w:val="000000" w:themeColor="text1"/>
                <w:sz w:val="16"/>
                <w:szCs w:val="16"/>
              </w:rPr>
              <w:softHyphen/>
              <w:t>дов</w:t>
            </w:r>
          </w:p>
        </w:tc>
        <w:tc>
          <w:tcPr>
            <w:tcW w:w="1114" w:type="dxa"/>
            <w:tcBorders>
              <w:top w:val="single" w:sz="6" w:space="0" w:color="auto"/>
              <w:left w:val="single" w:sz="6" w:space="0" w:color="auto"/>
              <w:bottom w:val="single" w:sz="6" w:space="0" w:color="auto"/>
              <w:right w:val="single" w:sz="6" w:space="0" w:color="auto"/>
            </w:tcBorders>
          </w:tcPr>
          <w:p w14:paraId="5BF0D3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работников на 1 апреля 1926 г.</w:t>
            </w:r>
          </w:p>
        </w:tc>
        <w:tc>
          <w:tcPr>
            <w:tcW w:w="1680" w:type="dxa"/>
            <w:tcBorders>
              <w:top w:val="single" w:sz="6" w:space="0" w:color="auto"/>
              <w:left w:val="single" w:sz="6" w:space="0" w:color="auto"/>
              <w:bottom w:val="single" w:sz="6" w:space="0" w:color="auto"/>
              <w:right w:val="single" w:sz="6" w:space="0" w:color="auto"/>
            </w:tcBorders>
          </w:tcPr>
          <w:p w14:paraId="40DBF4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Основной капитал без дооценки в довоенных руб. на 1 октября 1925 г.</w:t>
            </w:r>
          </w:p>
        </w:tc>
        <w:tc>
          <w:tcPr>
            <w:tcW w:w="1248" w:type="dxa"/>
            <w:tcBorders>
              <w:top w:val="single" w:sz="6" w:space="0" w:color="auto"/>
              <w:left w:val="single" w:sz="6" w:space="0" w:color="auto"/>
              <w:bottom w:val="single" w:sz="6" w:space="0" w:color="auto"/>
              <w:right w:val="single" w:sz="6" w:space="0" w:color="auto"/>
            </w:tcBorders>
          </w:tcPr>
          <w:p w14:paraId="515201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 же с дооцен</w:t>
            </w:r>
            <w:r w:rsidRPr="00192C7B">
              <w:rPr>
                <w:rFonts w:ascii="Times New Roman" w:hAnsi="Times New Roman" w:cs="Times New Roman"/>
                <w:color w:val="000000" w:themeColor="text1"/>
                <w:sz w:val="16"/>
                <w:szCs w:val="16"/>
              </w:rPr>
              <w:softHyphen/>
              <w:t>кой в червон</w:t>
            </w:r>
            <w:r w:rsidRPr="00192C7B">
              <w:rPr>
                <w:rFonts w:ascii="Times New Roman" w:hAnsi="Times New Roman" w:cs="Times New Roman"/>
                <w:color w:val="000000" w:themeColor="text1"/>
                <w:sz w:val="16"/>
                <w:szCs w:val="16"/>
              </w:rPr>
              <w:softHyphen/>
              <w:t>ных руб.</w:t>
            </w:r>
          </w:p>
        </w:tc>
        <w:tc>
          <w:tcPr>
            <w:tcW w:w="1373" w:type="dxa"/>
            <w:tcBorders>
              <w:top w:val="single" w:sz="6" w:space="0" w:color="auto"/>
              <w:left w:val="single" w:sz="6" w:space="0" w:color="auto"/>
              <w:bottom w:val="single" w:sz="6" w:space="0" w:color="auto"/>
              <w:right w:val="single" w:sz="6" w:space="0" w:color="auto"/>
            </w:tcBorders>
          </w:tcPr>
          <w:p w14:paraId="520993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Процент за[трат] по военной прод[</w:t>
            </w:r>
            <w:proofErr w:type="spellStart"/>
            <w:r w:rsidRPr="00192C7B">
              <w:rPr>
                <w:rFonts w:ascii="Times New Roman" w:hAnsi="Times New Roman" w:cs="Times New Roman"/>
                <w:color w:val="000000" w:themeColor="text1"/>
                <w:sz w:val="16"/>
                <w:szCs w:val="16"/>
              </w:rPr>
              <w:t>укции</w:t>
            </w:r>
            <w:proofErr w:type="spellEnd"/>
            <w:r w:rsidRPr="00192C7B">
              <w:rPr>
                <w:rFonts w:ascii="Times New Roman" w:hAnsi="Times New Roman" w:cs="Times New Roman"/>
                <w:color w:val="000000" w:themeColor="text1"/>
                <w:sz w:val="16"/>
                <w:szCs w:val="16"/>
              </w:rPr>
              <w:t>] на 1925/26 г.</w:t>
            </w:r>
          </w:p>
        </w:tc>
      </w:tr>
      <w:tr w:rsidR="00DA559E" w:rsidRPr="00192C7B" w14:paraId="5B841F8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3496FD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Оружейно-</w:t>
            </w:r>
            <w:proofErr w:type="spellStart"/>
            <w:r w:rsidRPr="00192C7B">
              <w:rPr>
                <w:rFonts w:ascii="Times New Roman" w:hAnsi="Times New Roman" w:cs="Times New Roman"/>
                <w:color w:val="000000" w:themeColor="text1"/>
                <w:sz w:val="16"/>
                <w:szCs w:val="16"/>
              </w:rPr>
              <w:t>патронпый</w:t>
            </w:r>
            <w:proofErr w:type="spellEnd"/>
          </w:p>
        </w:tc>
        <w:tc>
          <w:tcPr>
            <w:tcW w:w="624" w:type="dxa"/>
            <w:tcBorders>
              <w:top w:val="single" w:sz="6" w:space="0" w:color="auto"/>
              <w:left w:val="single" w:sz="6" w:space="0" w:color="auto"/>
              <w:bottom w:val="single" w:sz="6" w:space="0" w:color="auto"/>
              <w:right w:val="single" w:sz="6" w:space="0" w:color="auto"/>
            </w:tcBorders>
          </w:tcPr>
          <w:p w14:paraId="1F7B39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1114" w:type="dxa"/>
            <w:tcBorders>
              <w:top w:val="single" w:sz="6" w:space="0" w:color="auto"/>
              <w:left w:val="single" w:sz="6" w:space="0" w:color="auto"/>
              <w:bottom w:val="single" w:sz="6" w:space="0" w:color="auto"/>
              <w:right w:val="single" w:sz="6" w:space="0" w:color="auto"/>
            </w:tcBorders>
          </w:tcPr>
          <w:p w14:paraId="5547BC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28752</w:t>
            </w:r>
          </w:p>
        </w:tc>
        <w:tc>
          <w:tcPr>
            <w:tcW w:w="1680" w:type="dxa"/>
            <w:tcBorders>
              <w:top w:val="single" w:sz="6" w:space="0" w:color="auto"/>
              <w:left w:val="single" w:sz="6" w:space="0" w:color="auto"/>
              <w:bottom w:val="single" w:sz="6" w:space="0" w:color="auto"/>
              <w:right w:val="single" w:sz="6" w:space="0" w:color="auto"/>
            </w:tcBorders>
          </w:tcPr>
          <w:p w14:paraId="3C1D16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227 000</w:t>
            </w:r>
          </w:p>
        </w:tc>
        <w:tc>
          <w:tcPr>
            <w:tcW w:w="1248" w:type="dxa"/>
            <w:tcBorders>
              <w:top w:val="single" w:sz="6" w:space="0" w:color="auto"/>
              <w:left w:val="single" w:sz="6" w:space="0" w:color="auto"/>
              <w:bottom w:val="single" w:sz="6" w:space="0" w:color="auto"/>
              <w:right w:val="single" w:sz="6" w:space="0" w:color="auto"/>
            </w:tcBorders>
          </w:tcPr>
          <w:p w14:paraId="43028E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102479000</w:t>
            </w:r>
          </w:p>
        </w:tc>
        <w:tc>
          <w:tcPr>
            <w:tcW w:w="1373" w:type="dxa"/>
            <w:tcBorders>
              <w:top w:val="single" w:sz="6" w:space="0" w:color="auto"/>
              <w:left w:val="single" w:sz="6" w:space="0" w:color="auto"/>
              <w:bottom w:val="single" w:sz="6" w:space="0" w:color="auto"/>
              <w:right w:val="single" w:sz="6" w:space="0" w:color="auto"/>
            </w:tcBorders>
          </w:tcPr>
          <w:p w14:paraId="5418EE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74,6</w:t>
            </w:r>
          </w:p>
        </w:tc>
      </w:tr>
      <w:tr w:rsidR="00DA559E" w:rsidRPr="00192C7B" w14:paraId="59FF9F07" w14:textId="77777777">
        <w:trPr>
          <w:trHeight w:val="278"/>
        </w:trPr>
        <w:tc>
          <w:tcPr>
            <w:tcW w:w="1891" w:type="dxa"/>
            <w:tcBorders>
              <w:top w:val="single" w:sz="6" w:space="0" w:color="auto"/>
              <w:left w:val="single" w:sz="6" w:space="0" w:color="auto"/>
              <w:bottom w:val="single" w:sz="6" w:space="0" w:color="auto"/>
              <w:right w:val="single" w:sz="6" w:space="0" w:color="auto"/>
            </w:tcBorders>
          </w:tcPr>
          <w:p w14:paraId="76BAD1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Патротшо</w:t>
            </w:r>
            <w:proofErr w:type="spellEnd"/>
            <w:r w:rsidRPr="00192C7B">
              <w:rPr>
                <w:rFonts w:ascii="Times New Roman" w:hAnsi="Times New Roman" w:cs="Times New Roman"/>
                <w:color w:val="000000" w:themeColor="text1"/>
                <w:sz w:val="16"/>
                <w:szCs w:val="16"/>
              </w:rPr>
              <w:t>-трубочный</w:t>
            </w:r>
          </w:p>
        </w:tc>
        <w:tc>
          <w:tcPr>
            <w:tcW w:w="624" w:type="dxa"/>
            <w:tcBorders>
              <w:top w:val="single" w:sz="6" w:space="0" w:color="auto"/>
              <w:left w:val="single" w:sz="6" w:space="0" w:color="auto"/>
              <w:bottom w:val="single" w:sz="6" w:space="0" w:color="auto"/>
              <w:right w:val="single" w:sz="6" w:space="0" w:color="auto"/>
            </w:tcBorders>
          </w:tcPr>
          <w:p w14:paraId="77F819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w:t>
            </w:r>
          </w:p>
        </w:tc>
        <w:tc>
          <w:tcPr>
            <w:tcW w:w="1114" w:type="dxa"/>
            <w:tcBorders>
              <w:top w:val="single" w:sz="6" w:space="0" w:color="auto"/>
              <w:left w:val="single" w:sz="6" w:space="0" w:color="auto"/>
              <w:bottom w:val="single" w:sz="6" w:space="0" w:color="auto"/>
              <w:right w:val="single" w:sz="6" w:space="0" w:color="auto"/>
            </w:tcBorders>
          </w:tcPr>
          <w:p w14:paraId="03F314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20981</w:t>
            </w:r>
          </w:p>
        </w:tc>
        <w:tc>
          <w:tcPr>
            <w:tcW w:w="1680" w:type="dxa"/>
            <w:tcBorders>
              <w:top w:val="single" w:sz="6" w:space="0" w:color="auto"/>
              <w:left w:val="single" w:sz="6" w:space="0" w:color="auto"/>
              <w:bottom w:val="single" w:sz="6" w:space="0" w:color="auto"/>
              <w:right w:val="single" w:sz="6" w:space="0" w:color="auto"/>
            </w:tcBorders>
          </w:tcPr>
          <w:p w14:paraId="1F619B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40 757 000</w:t>
            </w:r>
          </w:p>
        </w:tc>
        <w:tc>
          <w:tcPr>
            <w:tcW w:w="1248" w:type="dxa"/>
            <w:tcBorders>
              <w:top w:val="single" w:sz="6" w:space="0" w:color="auto"/>
              <w:left w:val="single" w:sz="6" w:space="0" w:color="auto"/>
              <w:bottom w:val="single" w:sz="6" w:space="0" w:color="auto"/>
              <w:right w:val="single" w:sz="6" w:space="0" w:color="auto"/>
            </w:tcBorders>
          </w:tcPr>
          <w:p w14:paraId="7E8D50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87159000</w:t>
            </w:r>
          </w:p>
        </w:tc>
        <w:tc>
          <w:tcPr>
            <w:tcW w:w="1373" w:type="dxa"/>
            <w:tcBorders>
              <w:top w:val="single" w:sz="6" w:space="0" w:color="auto"/>
              <w:left w:val="single" w:sz="6" w:space="0" w:color="auto"/>
              <w:bottom w:val="single" w:sz="6" w:space="0" w:color="auto"/>
              <w:right w:val="single" w:sz="6" w:space="0" w:color="auto"/>
            </w:tcBorders>
          </w:tcPr>
          <w:p w14:paraId="0E5124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w:t>
            </w:r>
          </w:p>
        </w:tc>
      </w:tr>
      <w:tr w:rsidR="00DA559E" w:rsidRPr="00192C7B" w14:paraId="06879776" w14:textId="77777777">
        <w:trPr>
          <w:trHeight w:val="432"/>
        </w:trPr>
        <w:tc>
          <w:tcPr>
            <w:tcW w:w="1891" w:type="dxa"/>
            <w:tcBorders>
              <w:top w:val="single" w:sz="6" w:space="0" w:color="auto"/>
              <w:left w:val="single" w:sz="6" w:space="0" w:color="auto"/>
              <w:bottom w:val="single" w:sz="6" w:space="0" w:color="auto"/>
              <w:right w:val="single" w:sz="6" w:space="0" w:color="auto"/>
            </w:tcBorders>
          </w:tcPr>
          <w:p w14:paraId="3E84B5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Орудийно-</w:t>
            </w:r>
            <w:proofErr w:type="spellStart"/>
            <w:r w:rsidRPr="00192C7B">
              <w:rPr>
                <w:rFonts w:ascii="Times New Roman" w:hAnsi="Times New Roman" w:cs="Times New Roman"/>
                <w:color w:val="000000" w:themeColor="text1"/>
                <w:sz w:val="16"/>
                <w:szCs w:val="16"/>
              </w:rPr>
              <w:t>арсспаль</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иый</w:t>
            </w:r>
            <w:proofErr w:type="spellEnd"/>
          </w:p>
        </w:tc>
        <w:tc>
          <w:tcPr>
            <w:tcW w:w="624" w:type="dxa"/>
            <w:tcBorders>
              <w:top w:val="single" w:sz="6" w:space="0" w:color="auto"/>
              <w:left w:val="single" w:sz="6" w:space="0" w:color="auto"/>
              <w:bottom w:val="single" w:sz="6" w:space="0" w:color="auto"/>
              <w:right w:val="single" w:sz="6" w:space="0" w:color="auto"/>
            </w:tcBorders>
          </w:tcPr>
          <w:p w14:paraId="043771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r w:rsidRPr="00192C7B">
              <w:rPr>
                <w:rFonts w:ascii="Times New Roman" w:hAnsi="Times New Roman" w:cs="Times New Roman"/>
                <w:color w:val="000000" w:themeColor="text1"/>
                <w:sz w:val="16"/>
                <w:szCs w:val="16"/>
                <w:vertAlign w:val="superscript"/>
              </w:rPr>
              <w:t>-</w:t>
            </w:r>
          </w:p>
        </w:tc>
        <w:tc>
          <w:tcPr>
            <w:tcW w:w="1114" w:type="dxa"/>
            <w:tcBorders>
              <w:top w:val="single" w:sz="6" w:space="0" w:color="auto"/>
              <w:left w:val="single" w:sz="6" w:space="0" w:color="auto"/>
              <w:bottom w:val="single" w:sz="6" w:space="0" w:color="auto"/>
              <w:right w:val="single" w:sz="6" w:space="0" w:color="auto"/>
            </w:tcBorders>
          </w:tcPr>
          <w:p w14:paraId="5DFE50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18474</w:t>
            </w:r>
          </w:p>
        </w:tc>
        <w:tc>
          <w:tcPr>
            <w:tcW w:w="1680" w:type="dxa"/>
            <w:tcBorders>
              <w:top w:val="single" w:sz="6" w:space="0" w:color="auto"/>
              <w:left w:val="single" w:sz="6" w:space="0" w:color="auto"/>
              <w:bottom w:val="single" w:sz="6" w:space="0" w:color="auto"/>
              <w:right w:val="single" w:sz="6" w:space="0" w:color="auto"/>
            </w:tcBorders>
          </w:tcPr>
          <w:p w14:paraId="00762B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52 080 000</w:t>
            </w:r>
          </w:p>
        </w:tc>
        <w:tc>
          <w:tcPr>
            <w:tcW w:w="1248" w:type="dxa"/>
            <w:tcBorders>
              <w:top w:val="single" w:sz="6" w:space="0" w:color="auto"/>
              <w:left w:val="single" w:sz="6" w:space="0" w:color="auto"/>
              <w:bottom w:val="single" w:sz="6" w:space="0" w:color="auto"/>
              <w:right w:val="single" w:sz="6" w:space="0" w:color="auto"/>
            </w:tcBorders>
          </w:tcPr>
          <w:p w14:paraId="507226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144 809 000</w:t>
            </w:r>
          </w:p>
        </w:tc>
        <w:tc>
          <w:tcPr>
            <w:tcW w:w="1373" w:type="dxa"/>
            <w:tcBorders>
              <w:top w:val="single" w:sz="6" w:space="0" w:color="auto"/>
              <w:left w:val="single" w:sz="6" w:space="0" w:color="auto"/>
              <w:bottom w:val="single" w:sz="6" w:space="0" w:color="auto"/>
              <w:right w:val="single" w:sz="6" w:space="0" w:color="auto"/>
            </w:tcBorders>
          </w:tcPr>
          <w:p w14:paraId="464956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40,6</w:t>
            </w:r>
          </w:p>
        </w:tc>
      </w:tr>
      <w:tr w:rsidR="00DA559E" w:rsidRPr="00192C7B" w14:paraId="32683905"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1ACA37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Военно-химический</w:t>
            </w:r>
          </w:p>
        </w:tc>
        <w:tc>
          <w:tcPr>
            <w:tcW w:w="624" w:type="dxa"/>
            <w:tcBorders>
              <w:top w:val="single" w:sz="6" w:space="0" w:color="auto"/>
              <w:left w:val="single" w:sz="6" w:space="0" w:color="auto"/>
              <w:bottom w:val="single" w:sz="6" w:space="0" w:color="auto"/>
              <w:right w:val="single" w:sz="6" w:space="0" w:color="auto"/>
            </w:tcBorders>
          </w:tcPr>
          <w:p w14:paraId="5AB195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c>
          <w:tcPr>
            <w:tcW w:w="1114" w:type="dxa"/>
            <w:tcBorders>
              <w:top w:val="single" w:sz="6" w:space="0" w:color="auto"/>
              <w:left w:val="single" w:sz="6" w:space="0" w:color="auto"/>
              <w:bottom w:val="single" w:sz="6" w:space="0" w:color="auto"/>
              <w:right w:val="single" w:sz="6" w:space="0" w:color="auto"/>
            </w:tcBorders>
          </w:tcPr>
          <w:p w14:paraId="69BC5A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14548</w:t>
            </w:r>
          </w:p>
        </w:tc>
        <w:tc>
          <w:tcPr>
            <w:tcW w:w="1680" w:type="dxa"/>
            <w:tcBorders>
              <w:top w:val="single" w:sz="6" w:space="0" w:color="auto"/>
              <w:left w:val="single" w:sz="6" w:space="0" w:color="auto"/>
              <w:bottom w:val="single" w:sz="6" w:space="0" w:color="auto"/>
              <w:right w:val="single" w:sz="6" w:space="0" w:color="auto"/>
            </w:tcBorders>
          </w:tcPr>
          <w:p w14:paraId="79D72D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72251000</w:t>
            </w:r>
          </w:p>
        </w:tc>
        <w:tc>
          <w:tcPr>
            <w:tcW w:w="1248" w:type="dxa"/>
            <w:tcBorders>
              <w:top w:val="single" w:sz="6" w:space="0" w:color="auto"/>
              <w:left w:val="single" w:sz="6" w:space="0" w:color="auto"/>
              <w:bottom w:val="single" w:sz="6" w:space="0" w:color="auto"/>
              <w:right w:val="single" w:sz="6" w:space="0" w:color="auto"/>
            </w:tcBorders>
          </w:tcPr>
          <w:p w14:paraId="4EF8F7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154809000</w:t>
            </w:r>
          </w:p>
        </w:tc>
        <w:tc>
          <w:tcPr>
            <w:tcW w:w="1373" w:type="dxa"/>
            <w:tcBorders>
              <w:top w:val="single" w:sz="6" w:space="0" w:color="auto"/>
              <w:left w:val="single" w:sz="6" w:space="0" w:color="auto"/>
              <w:bottom w:val="single" w:sz="6" w:space="0" w:color="auto"/>
              <w:right w:val="single" w:sz="6" w:space="0" w:color="auto"/>
            </w:tcBorders>
          </w:tcPr>
          <w:p w14:paraId="404BAE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31,5</w:t>
            </w:r>
          </w:p>
        </w:tc>
      </w:tr>
      <w:tr w:rsidR="00DA559E" w:rsidRPr="00192C7B" w14:paraId="2001464A" w14:textId="77777777">
        <w:trPr>
          <w:trHeight w:val="269"/>
        </w:trPr>
        <w:tc>
          <w:tcPr>
            <w:tcW w:w="1891" w:type="dxa"/>
            <w:tcBorders>
              <w:top w:val="single" w:sz="6" w:space="0" w:color="auto"/>
              <w:left w:val="single" w:sz="6" w:space="0" w:color="auto"/>
              <w:bottom w:val="single" w:sz="6" w:space="0" w:color="auto"/>
              <w:right w:val="single" w:sz="6" w:space="0" w:color="auto"/>
            </w:tcBorders>
          </w:tcPr>
          <w:p w14:paraId="63604D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Оптический</w:t>
            </w:r>
          </w:p>
        </w:tc>
        <w:tc>
          <w:tcPr>
            <w:tcW w:w="624" w:type="dxa"/>
            <w:tcBorders>
              <w:top w:val="single" w:sz="6" w:space="0" w:color="auto"/>
              <w:left w:val="single" w:sz="6" w:space="0" w:color="auto"/>
              <w:bottom w:val="single" w:sz="6" w:space="0" w:color="auto"/>
              <w:right w:val="single" w:sz="6" w:space="0" w:color="auto"/>
            </w:tcBorders>
          </w:tcPr>
          <w:p w14:paraId="007717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1114" w:type="dxa"/>
            <w:tcBorders>
              <w:top w:val="single" w:sz="6" w:space="0" w:color="auto"/>
              <w:left w:val="single" w:sz="6" w:space="0" w:color="auto"/>
              <w:bottom w:val="single" w:sz="6" w:space="0" w:color="auto"/>
              <w:right w:val="single" w:sz="6" w:space="0" w:color="auto"/>
            </w:tcBorders>
          </w:tcPr>
          <w:p w14:paraId="73CF3D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2900</w:t>
            </w:r>
          </w:p>
        </w:tc>
        <w:tc>
          <w:tcPr>
            <w:tcW w:w="1680" w:type="dxa"/>
            <w:tcBorders>
              <w:top w:val="single" w:sz="6" w:space="0" w:color="auto"/>
              <w:left w:val="single" w:sz="6" w:space="0" w:color="auto"/>
              <w:bottom w:val="single" w:sz="6" w:space="0" w:color="auto"/>
              <w:right w:val="single" w:sz="6" w:space="0" w:color="auto"/>
            </w:tcBorders>
          </w:tcPr>
          <w:p w14:paraId="706B20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3 000 000</w:t>
            </w:r>
          </w:p>
        </w:tc>
        <w:tc>
          <w:tcPr>
            <w:tcW w:w="1248" w:type="dxa"/>
            <w:tcBorders>
              <w:top w:val="single" w:sz="6" w:space="0" w:color="auto"/>
              <w:left w:val="single" w:sz="6" w:space="0" w:color="auto"/>
              <w:bottom w:val="single" w:sz="6" w:space="0" w:color="auto"/>
              <w:right w:val="single" w:sz="6" w:space="0" w:color="auto"/>
            </w:tcBorders>
          </w:tcPr>
          <w:p w14:paraId="58C7A7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8 500 000</w:t>
            </w:r>
          </w:p>
        </w:tc>
        <w:tc>
          <w:tcPr>
            <w:tcW w:w="1373" w:type="dxa"/>
            <w:tcBorders>
              <w:top w:val="single" w:sz="6" w:space="0" w:color="auto"/>
              <w:left w:val="single" w:sz="6" w:space="0" w:color="auto"/>
              <w:bottom w:val="single" w:sz="6" w:space="0" w:color="auto"/>
              <w:right w:val="single" w:sz="6" w:space="0" w:color="auto"/>
            </w:tcBorders>
          </w:tcPr>
          <w:p w14:paraId="7E6912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w:t>
            </w:r>
          </w:p>
        </w:tc>
      </w:tr>
      <w:tr w:rsidR="00DA559E" w:rsidRPr="00192C7B" w14:paraId="203D1464" w14:textId="77777777">
        <w:trPr>
          <w:trHeight w:val="288"/>
        </w:trPr>
        <w:tc>
          <w:tcPr>
            <w:tcW w:w="1891" w:type="dxa"/>
            <w:tcBorders>
              <w:top w:val="single" w:sz="6" w:space="0" w:color="auto"/>
              <w:left w:val="single" w:sz="6" w:space="0" w:color="auto"/>
              <w:bottom w:val="single" w:sz="6" w:space="0" w:color="auto"/>
              <w:right w:val="single" w:sz="6" w:space="0" w:color="auto"/>
            </w:tcBorders>
          </w:tcPr>
          <w:p w14:paraId="6BF246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tc>
        <w:tc>
          <w:tcPr>
            <w:tcW w:w="624" w:type="dxa"/>
            <w:tcBorders>
              <w:top w:val="single" w:sz="6" w:space="0" w:color="auto"/>
              <w:left w:val="single" w:sz="6" w:space="0" w:color="auto"/>
              <w:bottom w:val="single" w:sz="6" w:space="0" w:color="auto"/>
              <w:right w:val="single" w:sz="6" w:space="0" w:color="auto"/>
            </w:tcBorders>
          </w:tcPr>
          <w:p w14:paraId="4879DB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w:t>
            </w:r>
          </w:p>
        </w:tc>
        <w:tc>
          <w:tcPr>
            <w:tcW w:w="1114" w:type="dxa"/>
            <w:tcBorders>
              <w:top w:val="single" w:sz="6" w:space="0" w:color="auto"/>
              <w:left w:val="single" w:sz="6" w:space="0" w:color="auto"/>
              <w:bottom w:val="single" w:sz="6" w:space="0" w:color="auto"/>
              <w:right w:val="single" w:sz="6" w:space="0" w:color="auto"/>
            </w:tcBorders>
          </w:tcPr>
          <w:p w14:paraId="05DED5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85655</w:t>
            </w:r>
          </w:p>
        </w:tc>
        <w:tc>
          <w:tcPr>
            <w:tcW w:w="1680" w:type="dxa"/>
            <w:tcBorders>
              <w:top w:val="single" w:sz="6" w:space="0" w:color="auto"/>
              <w:left w:val="single" w:sz="6" w:space="0" w:color="auto"/>
              <w:bottom w:val="single" w:sz="6" w:space="0" w:color="auto"/>
              <w:right w:val="single" w:sz="6" w:space="0" w:color="auto"/>
            </w:tcBorders>
          </w:tcPr>
          <w:p w14:paraId="50A39A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214315000</w:t>
            </w:r>
          </w:p>
        </w:tc>
        <w:tc>
          <w:tcPr>
            <w:tcW w:w="1248" w:type="dxa"/>
            <w:tcBorders>
              <w:top w:val="single" w:sz="6" w:space="0" w:color="auto"/>
              <w:left w:val="single" w:sz="6" w:space="0" w:color="auto"/>
              <w:bottom w:val="single" w:sz="6" w:space="0" w:color="auto"/>
              <w:right w:val="single" w:sz="6" w:space="0" w:color="auto"/>
            </w:tcBorders>
          </w:tcPr>
          <w:p w14:paraId="2F68F5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497051000</w:t>
            </w:r>
          </w:p>
        </w:tc>
        <w:tc>
          <w:tcPr>
            <w:tcW w:w="1373" w:type="dxa"/>
            <w:tcBorders>
              <w:top w:val="single" w:sz="6" w:space="0" w:color="auto"/>
              <w:left w:val="single" w:sz="6" w:space="0" w:color="auto"/>
              <w:bottom w:val="single" w:sz="6" w:space="0" w:color="auto"/>
              <w:right w:val="single" w:sz="6" w:space="0" w:color="auto"/>
            </w:tcBorders>
          </w:tcPr>
          <w:p w14:paraId="689E69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bl>
    <w:p w14:paraId="624400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Вышеприведенная таблица показывает сравнительный удельный вес выделенных трес</w:t>
      </w:r>
      <w:r w:rsidRPr="00192C7B">
        <w:rPr>
          <w:rFonts w:ascii="Times New Roman" w:hAnsi="Times New Roman" w:cs="Times New Roman"/>
          <w:color w:val="000000" w:themeColor="text1"/>
          <w:sz w:val="16"/>
          <w:szCs w:val="16"/>
        </w:rPr>
        <w:softHyphen/>
        <w:t>тов. При этом необходимо отметить, в частности в отношении военно-химической группы, что сравнительно меньшее число рабочих (вследствие малой загрузки) не характеризует важности этой группы, так как она объединяет различные производства и значительное чис</w:t>
      </w:r>
      <w:r w:rsidRPr="00192C7B">
        <w:rPr>
          <w:rFonts w:ascii="Times New Roman" w:hAnsi="Times New Roman" w:cs="Times New Roman"/>
          <w:color w:val="000000" w:themeColor="text1"/>
          <w:sz w:val="16"/>
          <w:szCs w:val="16"/>
        </w:rPr>
        <w:softHyphen/>
        <w:t>ло заведений, из коих часть консервирована. Такой же сравнительный подход должен быть применен и по отношению к другим трестам...</w:t>
      </w:r>
    </w:p>
    <w:p w14:paraId="65D881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Организационная сторона.</w:t>
      </w:r>
    </w:p>
    <w:p w14:paraId="3DE8CA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Проектируемое разделение Военпрома может быть обслуживаемо штатом принятого же количественного состава, какой принят ныне для Военпрома, по схеме правления трестов, принятой РКИ и ГЭУ ВСНХ СССР. При этом, конечно, разделение числа штатных вакан</w:t>
      </w:r>
      <w:r w:rsidRPr="00192C7B">
        <w:rPr>
          <w:rFonts w:ascii="Times New Roman" w:hAnsi="Times New Roman" w:cs="Times New Roman"/>
          <w:color w:val="000000" w:themeColor="text1"/>
          <w:sz w:val="16"/>
          <w:szCs w:val="16"/>
        </w:rPr>
        <w:softHyphen/>
        <w:t>сий по отдельным трестам должно быть произведено с учетом удельного веса и сложности управления каждого из них.</w:t>
      </w:r>
    </w:p>
    <w:p w14:paraId="26BD81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Само разделение должно быть произведено путем постепенного выделения в опреде</w:t>
      </w:r>
      <w:r w:rsidRPr="00192C7B">
        <w:rPr>
          <w:rFonts w:ascii="Times New Roman" w:hAnsi="Times New Roman" w:cs="Times New Roman"/>
          <w:color w:val="000000" w:themeColor="text1"/>
          <w:sz w:val="16"/>
          <w:szCs w:val="16"/>
        </w:rPr>
        <w:softHyphen/>
        <w:t>ленном порядке отдельных трестов из Военпрома, без образования ликвидационной комис</w:t>
      </w:r>
      <w:r w:rsidRPr="00192C7B">
        <w:rPr>
          <w:rFonts w:ascii="Times New Roman" w:hAnsi="Times New Roman" w:cs="Times New Roman"/>
          <w:color w:val="000000" w:themeColor="text1"/>
          <w:sz w:val="16"/>
          <w:szCs w:val="16"/>
        </w:rPr>
        <w:softHyphen/>
        <w:t>сии, роль которой будет играть сам Военпром, прекращающий свое существование с утверж</w:t>
      </w:r>
      <w:r w:rsidRPr="00192C7B">
        <w:rPr>
          <w:rFonts w:ascii="Times New Roman" w:hAnsi="Times New Roman" w:cs="Times New Roman"/>
          <w:color w:val="000000" w:themeColor="text1"/>
          <w:sz w:val="16"/>
          <w:szCs w:val="16"/>
        </w:rPr>
        <w:softHyphen/>
        <w:t>дением уставов всех вновь образуемых трестов.</w:t>
      </w:r>
    </w:p>
    <w:p w14:paraId="4F1617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Разделение Военпрома должно быть основано на постановлении СТО, проект кото</w:t>
      </w:r>
      <w:r w:rsidRPr="00192C7B">
        <w:rPr>
          <w:rFonts w:ascii="Times New Roman" w:hAnsi="Times New Roman" w:cs="Times New Roman"/>
          <w:color w:val="000000" w:themeColor="text1"/>
          <w:sz w:val="16"/>
          <w:szCs w:val="16"/>
        </w:rPr>
        <w:softHyphen/>
        <w:t>рого должен предусматривать: а) указание, на какие тресты производится деление; б) об оп</w:t>
      </w:r>
      <w:r w:rsidRPr="00192C7B">
        <w:rPr>
          <w:rFonts w:ascii="Times New Roman" w:hAnsi="Times New Roman" w:cs="Times New Roman"/>
          <w:color w:val="000000" w:themeColor="text1"/>
          <w:sz w:val="16"/>
          <w:szCs w:val="16"/>
        </w:rPr>
        <w:softHyphen/>
        <w:t>ределении уставных капиталов их, соответственно характеру производства; в) о праве Пре</w:t>
      </w:r>
      <w:r w:rsidRPr="00192C7B">
        <w:rPr>
          <w:rFonts w:ascii="Times New Roman" w:hAnsi="Times New Roman" w:cs="Times New Roman"/>
          <w:color w:val="000000" w:themeColor="text1"/>
          <w:sz w:val="16"/>
          <w:szCs w:val="16"/>
        </w:rPr>
        <w:softHyphen/>
        <w:t xml:space="preserve">зидиума ВСНХ СССР назначать временные правления, действующие на основе декрета о трестах от 10 апреля 1923 г., для принятия актива и пассива новых трестов; г) о возложении на Военпром выделения имущества новым трестам; д) о солидарной ответственности новых трестов по обязательствам Военпрома до его </w:t>
      </w:r>
      <w:proofErr w:type="spellStart"/>
      <w:r w:rsidRPr="00192C7B">
        <w:rPr>
          <w:rFonts w:ascii="Times New Roman" w:hAnsi="Times New Roman" w:cs="Times New Roman"/>
          <w:color w:val="000000" w:themeColor="text1"/>
          <w:sz w:val="16"/>
          <w:szCs w:val="16"/>
        </w:rPr>
        <w:t>растрестирования</w:t>
      </w:r>
      <w:proofErr w:type="spellEnd"/>
      <w:r w:rsidRPr="00192C7B">
        <w:rPr>
          <w:rFonts w:ascii="Times New Roman" w:hAnsi="Times New Roman" w:cs="Times New Roman"/>
          <w:color w:val="000000" w:themeColor="text1"/>
          <w:sz w:val="16"/>
          <w:szCs w:val="16"/>
        </w:rPr>
        <w:t>.</w:t>
      </w:r>
    </w:p>
    <w:p w14:paraId="1DA2A3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Вновь организуемые правления должны будут заняться уточнением в кратчайший срок инвентарной описи, для определения фактической величины уставных капиталов.</w:t>
      </w:r>
    </w:p>
    <w:p w14:paraId="036F91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Перераспределение оборотных средств между трестами будет производиться путем выдачи векселей выделенными избыточными трестами Военпрому на срок соответственно возможности реализации имеемых у них излишков материальных запасов. При этом необхо</w:t>
      </w:r>
      <w:r w:rsidRPr="00192C7B">
        <w:rPr>
          <w:rFonts w:ascii="Times New Roman" w:hAnsi="Times New Roman" w:cs="Times New Roman"/>
          <w:color w:val="000000" w:themeColor="text1"/>
          <w:sz w:val="16"/>
          <w:szCs w:val="16"/>
        </w:rPr>
        <w:softHyphen/>
        <w:t>димо оформить постановлением Президиума ВСНХ СССР нераспространение на эти опе</w:t>
      </w:r>
      <w:r w:rsidRPr="00192C7B">
        <w:rPr>
          <w:rFonts w:ascii="Times New Roman" w:hAnsi="Times New Roman" w:cs="Times New Roman"/>
          <w:color w:val="000000" w:themeColor="text1"/>
          <w:sz w:val="16"/>
          <w:szCs w:val="16"/>
        </w:rPr>
        <w:softHyphen/>
        <w:t xml:space="preserve">рации отчислений в </w:t>
      </w:r>
      <w:proofErr w:type="spellStart"/>
      <w:r w:rsidRPr="00192C7B">
        <w:rPr>
          <w:rFonts w:ascii="Times New Roman" w:hAnsi="Times New Roman" w:cs="Times New Roman"/>
          <w:color w:val="000000" w:themeColor="text1"/>
          <w:sz w:val="16"/>
          <w:szCs w:val="16"/>
        </w:rPr>
        <w:t>Промфонд</w:t>
      </w:r>
      <w:proofErr w:type="spellEnd"/>
      <w:r w:rsidRPr="00192C7B">
        <w:rPr>
          <w:rFonts w:ascii="Times New Roman" w:hAnsi="Times New Roman" w:cs="Times New Roman"/>
          <w:color w:val="000000" w:themeColor="text1"/>
          <w:sz w:val="16"/>
          <w:szCs w:val="16"/>
        </w:rPr>
        <w:t xml:space="preserve"> 50% вырученных от реализации сумм. Для облегчения опе</w:t>
      </w:r>
      <w:r w:rsidRPr="00192C7B">
        <w:rPr>
          <w:rFonts w:ascii="Times New Roman" w:hAnsi="Times New Roman" w:cs="Times New Roman"/>
          <w:color w:val="000000" w:themeColor="text1"/>
          <w:sz w:val="16"/>
          <w:szCs w:val="16"/>
        </w:rPr>
        <w:softHyphen/>
        <w:t>раций с векселями желательно производить выделение трестов в порядке чередования трес</w:t>
      </w:r>
      <w:r w:rsidRPr="00192C7B">
        <w:rPr>
          <w:rFonts w:ascii="Times New Roman" w:hAnsi="Times New Roman" w:cs="Times New Roman"/>
          <w:color w:val="000000" w:themeColor="text1"/>
          <w:sz w:val="16"/>
          <w:szCs w:val="16"/>
        </w:rPr>
        <w:softHyphen/>
        <w:t>тов избыточных по оборотным средствам с недостаточными, начав с избыточного. В этом случае недостаточные тресты будут получать или денежные средства, или векселя избыточ</w:t>
      </w:r>
      <w:r w:rsidRPr="00192C7B">
        <w:rPr>
          <w:rFonts w:ascii="Times New Roman" w:hAnsi="Times New Roman" w:cs="Times New Roman"/>
          <w:color w:val="000000" w:themeColor="text1"/>
          <w:sz w:val="16"/>
          <w:szCs w:val="16"/>
        </w:rPr>
        <w:softHyphen/>
        <w:t>ных трестов.</w:t>
      </w:r>
    </w:p>
    <w:p w14:paraId="6A3841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диаграммные и расчетные приложения будут даны для ознакомления на заседании комиссии.</w:t>
      </w:r>
    </w:p>
    <w:p w14:paraId="0B2868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7. Оп. 11. Д. 181. Л. 417-420. Копия (10711,584).</w:t>
      </w:r>
    </w:p>
    <w:p w14:paraId="283A45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FD6058" w14:textId="2A21F22F" w:rsidR="000032A4" w:rsidRPr="00192C7B" w:rsidRDefault="000032A4" w:rsidP="000032A4">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 xml:space="preserve">Жизнь и </w:t>
      </w:r>
      <w:proofErr w:type="spellStart"/>
      <w:r>
        <w:rPr>
          <w:rFonts w:ascii="Times New Roman" w:hAnsi="Times New Roman" w:cs="Times New Roman"/>
          <w:i/>
          <w:iCs/>
          <w:color w:val="000000" w:themeColor="text1"/>
          <w:sz w:val="16"/>
          <w:szCs w:val="16"/>
        </w:rPr>
        <w:t>внутреняя</w:t>
      </w:r>
      <w:proofErr w:type="spellEnd"/>
      <w:r>
        <w:rPr>
          <w:rFonts w:ascii="Times New Roman" w:hAnsi="Times New Roman" w:cs="Times New Roman"/>
          <w:i/>
          <w:iCs/>
          <w:color w:val="000000" w:themeColor="text1"/>
          <w:sz w:val="16"/>
          <w:szCs w:val="16"/>
        </w:rPr>
        <w:t xml:space="preserve"> политика</w:t>
      </w:r>
      <w:r w:rsidRPr="00192C7B">
        <w:rPr>
          <w:rFonts w:ascii="Times New Roman" w:hAnsi="Times New Roman" w:cs="Times New Roman"/>
          <w:i/>
          <w:iCs/>
          <w:color w:val="000000" w:themeColor="text1"/>
          <w:sz w:val="16"/>
          <w:szCs w:val="16"/>
        </w:rPr>
        <w:t>:</w:t>
      </w:r>
    </w:p>
    <w:p w14:paraId="44660D66" w14:textId="77777777" w:rsidR="000032A4" w:rsidRPr="00192C7B" w:rsidRDefault="000032A4" w:rsidP="000032A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ACDDCE" w14:textId="77777777" w:rsidR="000032A4" w:rsidRPr="003600B8" w:rsidRDefault="000032A4" w:rsidP="000032A4">
      <w:pPr>
        <w:widowControl w:val="0"/>
        <w:tabs>
          <w:tab w:val="left" w:pos="601"/>
        </w:tabs>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15 июля 1926 г. экспедиция на остров Врангеля покинула порт Владивосток. На борту «Ставрополя» среди будущих поселенцев - 10-ти семей чукчей и эскимосов находились лётчик О.А. </w:t>
      </w:r>
      <w:proofErr w:type="spellStart"/>
      <w:r w:rsidRPr="003600B8">
        <w:rPr>
          <w:rStyle w:val="aff0"/>
          <w:rFonts w:ascii="Times New Roman" w:hAnsi="Times New Roman" w:cs="Times New Roman"/>
          <w:color w:val="0070C0"/>
          <w:spacing w:val="0"/>
          <w:sz w:val="16"/>
          <w:szCs w:val="16"/>
        </w:rPr>
        <w:t>Кальица</w:t>
      </w:r>
      <w:proofErr w:type="spellEnd"/>
      <w:r w:rsidRPr="003600B8">
        <w:rPr>
          <w:rStyle w:val="aff0"/>
          <w:rFonts w:ascii="Times New Roman" w:hAnsi="Times New Roman" w:cs="Times New Roman"/>
          <w:color w:val="0070C0"/>
          <w:spacing w:val="0"/>
          <w:sz w:val="16"/>
          <w:szCs w:val="16"/>
        </w:rPr>
        <w:t xml:space="preserve"> и механик Ф.Ф. Леонгард с гидросамолётом Ю-13.</w:t>
      </w:r>
    </w:p>
    <w:p w14:paraId="4FC602E0" w14:textId="77777777" w:rsidR="000032A4" w:rsidRPr="003600B8" w:rsidRDefault="000032A4" w:rsidP="000032A4">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8 августа 1926 г. судно «Ставрополь» подошло к острову. На понтоне из двух шлюпок самолёт был переправлен в бухту Роджерса. Матросы помогли механику Ф.Ф. Леонгарду на</w:t>
      </w:r>
      <w:r w:rsidRPr="003600B8">
        <w:rPr>
          <w:rStyle w:val="aff0"/>
          <w:rFonts w:ascii="Times New Roman" w:hAnsi="Times New Roman" w:cs="Times New Roman"/>
          <w:color w:val="0070C0"/>
          <w:spacing w:val="0"/>
          <w:sz w:val="16"/>
          <w:szCs w:val="16"/>
        </w:rPr>
        <w:softHyphen/>
        <w:t>весить крылья и запустить мотор. 11о в ходе пробного полёта тот неожиданно заглох. При вынужденной посадке поплавок- задел за льдину, набрал в пробоину воды и затонул. Кроме того, оказалась повреждена и лопасть винта.</w:t>
      </w:r>
    </w:p>
    <w:p w14:paraId="7A691972" w14:textId="77777777" w:rsidR="000032A4" w:rsidRPr="003600B8" w:rsidRDefault="000032A4" w:rsidP="000032A4">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Разобрав двигатель, авиаторы увидели прогоревший клапан и согнутый шатун. За неделю тяжёлого труда удалось заменить повреждённые части и заклепать попла</w:t>
      </w:r>
      <w:r w:rsidRPr="003600B8">
        <w:rPr>
          <w:rStyle w:val="aff0"/>
          <w:rFonts w:ascii="Times New Roman" w:hAnsi="Times New Roman" w:cs="Times New Roman"/>
          <w:color w:val="0070C0"/>
          <w:spacing w:val="0"/>
          <w:sz w:val="16"/>
          <w:szCs w:val="16"/>
        </w:rPr>
        <w:softHyphen/>
        <w:t>вок. Своими руками О.А. Кальвина обрезал обе лопасти винта, выровняв «здоровую» по «больной», отшлифовал их и сбалансировал. Он понимал, что если не сделает хотя бы одного полета, то его участие в экспедиции окажется провальным.</w:t>
      </w:r>
    </w:p>
    <w:p w14:paraId="2D0234F5" w14:textId="77777777" w:rsidR="000032A4" w:rsidRPr="003600B8" w:rsidRDefault="000032A4" w:rsidP="000032A4">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11 августа 1926 года в последний день стоянки сухогруза на острове, когда закончи</w:t>
      </w:r>
      <w:r w:rsidRPr="003600B8">
        <w:rPr>
          <w:rStyle w:val="aff0"/>
          <w:rFonts w:ascii="Times New Roman" w:hAnsi="Times New Roman" w:cs="Times New Roman"/>
          <w:color w:val="0070C0"/>
          <w:spacing w:val="0"/>
          <w:sz w:val="16"/>
          <w:szCs w:val="16"/>
        </w:rPr>
        <w:softHyphen/>
        <w:t>лась сборка нового дома для зимовщиков, О.А. Кальвина с Г.А. Ушаковым наконец-то совершил облёт острова. Самолёт дрожал от покалеченного винта, а пилот - от высокой температуры (он был простужен). Но полёт прошёл успеш</w:t>
      </w:r>
      <w:r w:rsidRPr="003600B8">
        <w:rPr>
          <w:rStyle w:val="aff0"/>
          <w:rFonts w:ascii="Times New Roman" w:hAnsi="Times New Roman" w:cs="Times New Roman"/>
          <w:color w:val="0070C0"/>
          <w:spacing w:val="0"/>
          <w:sz w:val="16"/>
          <w:szCs w:val="16"/>
        </w:rPr>
        <w:softHyphen/>
        <w:t>но. Впервые глазам человека открылась недоступная горная островная страна, покрытая полосами тумана (25653).</w:t>
      </w:r>
    </w:p>
    <w:p w14:paraId="48B66F4C" w14:textId="77777777" w:rsidR="000032A4" w:rsidRPr="003600B8" w:rsidRDefault="000032A4" w:rsidP="000032A4">
      <w:pPr>
        <w:spacing w:after="0" w:line="240" w:lineRule="auto"/>
        <w:jc w:val="both"/>
        <w:rPr>
          <w:rFonts w:ascii="Times New Roman" w:hAnsi="Times New Roman" w:cs="Times New Roman"/>
          <w:color w:val="0070C0"/>
          <w:sz w:val="16"/>
          <w:szCs w:val="16"/>
        </w:rPr>
      </w:pPr>
    </w:p>
    <w:p w14:paraId="5E8B486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0648B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3CF6B"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июля в 1926 году </w:t>
      </w:r>
      <w:hyperlink r:id="rId62" w:tgtFrame="_blank" w:history="1">
        <w:r w:rsidRPr="00192C7B">
          <w:rPr>
            <w:rFonts w:ascii="Times New Roman" w:hAnsi="Times New Roman" w:cs="Times New Roman"/>
            <w:color w:val="000000" w:themeColor="text1"/>
            <w:sz w:val="16"/>
            <w:szCs w:val="16"/>
          </w:rPr>
          <w:t xml:space="preserve">«Br.19» </w:t>
        </w:r>
      </w:hyperlink>
      <w:r w:rsidRPr="00192C7B">
        <w:rPr>
          <w:rFonts w:ascii="Times New Roman" w:hAnsi="Times New Roman" w:cs="Times New Roman"/>
          <w:color w:val="000000" w:themeColor="text1"/>
          <w:sz w:val="16"/>
          <w:szCs w:val="16"/>
        </w:rPr>
        <w:t xml:space="preserve">модификации «GR» с мотором "Фарман" и с экипажем в составе капитана Гирье и лейтенанта </w:t>
      </w:r>
      <w:proofErr w:type="spellStart"/>
      <w:r w:rsidRPr="00192C7B">
        <w:rPr>
          <w:rFonts w:ascii="Times New Roman" w:hAnsi="Times New Roman" w:cs="Times New Roman"/>
          <w:color w:val="000000" w:themeColor="text1"/>
          <w:sz w:val="16"/>
          <w:szCs w:val="16"/>
        </w:rPr>
        <w:t>Дордильи</w:t>
      </w:r>
      <w:proofErr w:type="spellEnd"/>
      <w:r w:rsidRPr="00192C7B">
        <w:rPr>
          <w:rFonts w:ascii="Times New Roman" w:hAnsi="Times New Roman" w:cs="Times New Roman"/>
          <w:color w:val="000000" w:themeColor="text1"/>
          <w:sz w:val="16"/>
          <w:szCs w:val="16"/>
        </w:rPr>
        <w:t xml:space="preserve"> сел в Омске, побив мировой рекорд дальности беспосадочного полета. Новое достижение равнялось 4716 км. Но продержалось оно не долго. Кабину экипажа «Br.19» модификации «GR» сместили назад, освободив место для двух больших бензобаков, стоявших друг за другом (впереди - на 1100 л, сзади - на 1000 л). Еще два бака по 410 л разместили по бортам. Размах верхнего крыла увеличили до 15,9 м. Фюзеляж и крыло получили ряд местных усилений каркаса (14953).</w:t>
      </w:r>
    </w:p>
    <w:p w14:paraId="60792B23"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p>
    <w:p w14:paraId="2378D3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июля 1926 финансовый кризис во Франции вызвал отставку правительства </w:t>
      </w:r>
      <w:proofErr w:type="spellStart"/>
      <w:r w:rsidRPr="00192C7B">
        <w:rPr>
          <w:rFonts w:ascii="Times New Roman" w:hAnsi="Times New Roman" w:cs="Times New Roman"/>
          <w:color w:val="000000" w:themeColor="text1"/>
          <w:sz w:val="16"/>
          <w:szCs w:val="16"/>
        </w:rPr>
        <w:t>А.Бриана</w:t>
      </w:r>
      <w:proofErr w:type="spellEnd"/>
      <w:r w:rsidRPr="00192C7B">
        <w:rPr>
          <w:rFonts w:ascii="Times New Roman" w:hAnsi="Times New Roman" w:cs="Times New Roman"/>
          <w:color w:val="000000" w:themeColor="text1"/>
          <w:sz w:val="16"/>
          <w:szCs w:val="16"/>
        </w:rPr>
        <w:t xml:space="preserve"> (3907,142).</w:t>
      </w:r>
    </w:p>
    <w:p w14:paraId="6D6243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4722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45BDD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5F35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середине июля 1926 удалось достигнуть согласования общих требований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и УВВС к будущему ТБ-3. В окончательном виде самолет рассматривался как тяжелый дневной и ночной бомбардировщик, а также транспортный (с внешней подвеской грузов) самолет с четырьмя двигателями общей мощностью 2000 - 2400 л.с. В течение 1926 г. техническое задание неоднократно изменялось и дополнялось, что вынуждало конструкторов переделывать уже выполненную работу. В одном из случаев даже ввели требование о возможности установки машины на поплавки. В конце концов от него отказались, но предусмотрели использование некоторых узлов самолета для летающей лодки. Двигатели собирались заказать за границей. Установка “Райтов” уже была пройденным этапом и сперва рассчитывали на моторы фирмы “Паккард” по 800 л.с., но в итоге купили КэртисУ-1550 “</w:t>
      </w:r>
      <w:proofErr w:type="spellStart"/>
      <w:r w:rsidRPr="00192C7B">
        <w:rPr>
          <w:rFonts w:ascii="Times New Roman" w:hAnsi="Times New Roman" w:cs="Times New Roman"/>
          <w:color w:val="000000" w:themeColor="text1"/>
          <w:sz w:val="16"/>
          <w:szCs w:val="16"/>
        </w:rPr>
        <w:t>Конкверор</w:t>
      </w:r>
      <w:proofErr w:type="spellEnd"/>
      <w:r w:rsidRPr="00192C7B">
        <w:rPr>
          <w:rFonts w:ascii="Times New Roman" w:hAnsi="Times New Roman" w:cs="Times New Roman"/>
          <w:color w:val="000000" w:themeColor="text1"/>
          <w:sz w:val="16"/>
          <w:szCs w:val="16"/>
        </w:rPr>
        <w:t>” по 600 л.с., рядные V-образные водяного охлаждения. С фирмой “</w:t>
      </w:r>
      <w:proofErr w:type="spellStart"/>
      <w:r w:rsidRPr="00192C7B">
        <w:rPr>
          <w:rFonts w:ascii="Times New Roman" w:hAnsi="Times New Roman" w:cs="Times New Roman"/>
          <w:color w:val="000000" w:themeColor="text1"/>
          <w:sz w:val="16"/>
          <w:szCs w:val="16"/>
        </w:rPr>
        <w:t>Кертисс</w:t>
      </w:r>
      <w:proofErr w:type="spellEnd"/>
      <w:r w:rsidRPr="00192C7B">
        <w:rPr>
          <w:rFonts w:ascii="Times New Roman" w:hAnsi="Times New Roman" w:cs="Times New Roman"/>
          <w:color w:val="000000" w:themeColor="text1"/>
          <w:sz w:val="16"/>
          <w:szCs w:val="16"/>
        </w:rPr>
        <w:t>" в то время велись переговоры о производстве их в СССР (8887).</w:t>
      </w:r>
    </w:p>
    <w:p w14:paraId="269666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E6BAF" w14:textId="77777777" w:rsidR="00C51472" w:rsidRPr="003600B8" w:rsidRDefault="00C51472" w:rsidP="00C5147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середине июля 1926 г. удалось согласовать общие требования ОТБ и УВВС к будущему ТБ-3. В окончательном виде самолет рассматривался как тяжелый дневной и ночной бомбардировщик, а также транс</w:t>
      </w:r>
      <w:r w:rsidRPr="003600B8">
        <w:rPr>
          <w:rFonts w:ascii="Times New Roman" w:hAnsi="Times New Roman" w:cs="Times New Roman"/>
          <w:color w:val="0070C0"/>
          <w:sz w:val="16"/>
          <w:szCs w:val="16"/>
        </w:rPr>
        <w:softHyphen/>
        <w:t>портная (с внешней подвеской грузов) машина с четырьмя двигателями общей мощностью 2000 - 2400 л.с.</w:t>
      </w:r>
    </w:p>
    <w:p w14:paraId="2CA5FCFB" w14:textId="77777777" w:rsidR="00C51472" w:rsidRPr="003600B8" w:rsidRDefault="00C51472" w:rsidP="00C5147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течение 1926 г. техническое задание неоднократно изменялось и дополнялось, что вынуждало конструкторов переделы</w:t>
      </w:r>
      <w:r w:rsidRPr="003600B8">
        <w:rPr>
          <w:rFonts w:ascii="Times New Roman" w:hAnsi="Times New Roman" w:cs="Times New Roman"/>
          <w:color w:val="0070C0"/>
          <w:sz w:val="16"/>
          <w:szCs w:val="16"/>
        </w:rPr>
        <w:softHyphen/>
        <w:t>вать уже выполненную работу. В одном из случаев даже ввели требование о воз</w:t>
      </w:r>
      <w:r w:rsidRPr="003600B8">
        <w:rPr>
          <w:rFonts w:ascii="Times New Roman" w:hAnsi="Times New Roman" w:cs="Times New Roman"/>
          <w:color w:val="0070C0"/>
          <w:sz w:val="16"/>
          <w:szCs w:val="16"/>
        </w:rPr>
        <w:softHyphen/>
        <w:t>можности установки машины на поплавки. В конце концов от него отказались, но предусмотрели использование некоторых узлов самолета для летающей лодки. Дви</w:t>
      </w:r>
      <w:r w:rsidRPr="003600B8">
        <w:rPr>
          <w:rFonts w:ascii="Times New Roman" w:hAnsi="Times New Roman" w:cs="Times New Roman"/>
          <w:color w:val="0070C0"/>
          <w:sz w:val="16"/>
          <w:szCs w:val="16"/>
        </w:rPr>
        <w:softHyphen/>
        <w:t>гатели собирались заказать за границей Установка «</w:t>
      </w:r>
      <w:proofErr w:type="spellStart"/>
      <w:r w:rsidRPr="003600B8">
        <w:rPr>
          <w:rFonts w:ascii="Times New Roman" w:hAnsi="Times New Roman" w:cs="Times New Roman"/>
          <w:color w:val="0070C0"/>
          <w:sz w:val="16"/>
          <w:szCs w:val="16"/>
        </w:rPr>
        <w:t>райтов</w:t>
      </w:r>
      <w:proofErr w:type="spellEnd"/>
      <w:r w:rsidRPr="003600B8">
        <w:rPr>
          <w:rFonts w:ascii="Times New Roman" w:hAnsi="Times New Roman" w:cs="Times New Roman"/>
          <w:color w:val="0070C0"/>
          <w:sz w:val="16"/>
          <w:szCs w:val="16"/>
        </w:rPr>
        <w:t>» уже считалась прой</w:t>
      </w:r>
      <w:r w:rsidRPr="003600B8">
        <w:rPr>
          <w:rFonts w:ascii="Times New Roman" w:hAnsi="Times New Roman" w:cs="Times New Roman"/>
          <w:color w:val="0070C0"/>
          <w:sz w:val="16"/>
          <w:szCs w:val="16"/>
        </w:rPr>
        <w:softHyphen/>
        <w:t>денным этапом, и сперва рассчитывали на моторы фирмы «Паккард» по 800 л.с., но в итоге купили Кертис V-1550 «</w:t>
      </w:r>
      <w:proofErr w:type="spellStart"/>
      <w:r w:rsidRPr="003600B8">
        <w:rPr>
          <w:rFonts w:ascii="Times New Roman" w:hAnsi="Times New Roman" w:cs="Times New Roman"/>
          <w:color w:val="0070C0"/>
          <w:sz w:val="16"/>
          <w:szCs w:val="16"/>
        </w:rPr>
        <w:t>Конкверор</w:t>
      </w:r>
      <w:proofErr w:type="spellEnd"/>
      <w:r w:rsidRPr="003600B8">
        <w:rPr>
          <w:rFonts w:ascii="Times New Roman" w:hAnsi="Times New Roman" w:cs="Times New Roman"/>
          <w:color w:val="0070C0"/>
          <w:sz w:val="16"/>
          <w:szCs w:val="16"/>
        </w:rPr>
        <w:t>» по 600 л.с., рядные V-образные водяного охлаждения. С фирмой «Кертис» в то вре</w:t>
      </w:r>
      <w:r w:rsidRPr="003600B8">
        <w:rPr>
          <w:rFonts w:ascii="Times New Roman" w:hAnsi="Times New Roman" w:cs="Times New Roman"/>
          <w:color w:val="0070C0"/>
          <w:sz w:val="16"/>
          <w:szCs w:val="16"/>
        </w:rPr>
        <w:softHyphen/>
        <w:t>мя вели переговоры об их производстве в СССР (24937).</w:t>
      </w:r>
    </w:p>
    <w:p w14:paraId="76E6EBF1" w14:textId="77777777" w:rsidR="00C51472" w:rsidRPr="003600B8" w:rsidRDefault="00C51472" w:rsidP="00C51472">
      <w:pPr>
        <w:spacing w:after="0" w:line="240" w:lineRule="auto"/>
        <w:jc w:val="both"/>
        <w:rPr>
          <w:rFonts w:ascii="Times New Roman" w:hAnsi="Times New Roman" w:cs="Times New Roman"/>
          <w:color w:val="0070C0"/>
          <w:sz w:val="16"/>
          <w:szCs w:val="16"/>
        </w:rPr>
      </w:pPr>
    </w:p>
    <w:p w14:paraId="13F676B0" w14:textId="77777777" w:rsidR="00C51472" w:rsidRPr="003600B8" w:rsidRDefault="00C51472" w:rsidP="00C5147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июля 1926 г. группа летчиков под руковод</w:t>
      </w:r>
      <w:r w:rsidRPr="003600B8">
        <w:rPr>
          <w:rFonts w:ascii="Times New Roman" w:hAnsi="Times New Roman" w:cs="Times New Roman"/>
          <w:color w:val="0070C0"/>
          <w:sz w:val="16"/>
          <w:szCs w:val="16"/>
        </w:rPr>
        <w:softHyphen/>
        <w:t>ством Сергеева (однофамильца А. В. Сергеева) прибыла в Кантон (Китай), к 10 августа закончила подготовку и уже 20 августа 1926 г. на самолетах Р-1, несмотря на высокую влажность и отсутствие карт, приступила к боевой работе (Никифоров В. Г. Их не забудет страна.-В кн.: Крылатые ... .-М., 1967.-С. 152-154; Беляев П. Работа штурмовой авиации // Вестник ВФ - 1928. - № 12. - С. 9-11; РГВА. Ф. 4. On. 1. Д. 346. Л. 70, 75) (24967).</w:t>
      </w:r>
    </w:p>
    <w:p w14:paraId="7133F468" w14:textId="77777777" w:rsidR="00C51472" w:rsidRPr="003600B8" w:rsidRDefault="00C51472" w:rsidP="00C51472">
      <w:pPr>
        <w:spacing w:after="0" w:line="240" w:lineRule="auto"/>
        <w:jc w:val="both"/>
        <w:rPr>
          <w:rFonts w:ascii="Times New Roman" w:hAnsi="Times New Roman" w:cs="Times New Roman"/>
          <w:color w:val="0070C0"/>
          <w:sz w:val="16"/>
          <w:szCs w:val="16"/>
        </w:rPr>
      </w:pPr>
    </w:p>
    <w:p w14:paraId="72F459C9"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июля 1926 г. группа летчиков под руководством Сергеева (однофамильца А.В. Сергеева) прибыла в Кантон (Китай), к 10 августа закончила подготовку и уже 20 августа 1926 г. на самолетах Р-1, несмотря на высокую влажность и отсутствие карт, приступила к боевой работе (19566).</w:t>
      </w:r>
    </w:p>
    <w:p w14:paraId="232574C0"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6EFC9F9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C8487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30E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июля 1926 Инспектор УВВС Мейснер подготовил СЛУЖЕБНУЮ ЗАПИСКУ № 271 Техническому. Директору ГАЗ № 1 им.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(Копия: </w:t>
      </w:r>
      <w:proofErr w:type="spellStart"/>
      <w:r w:rsidRPr="00192C7B">
        <w:rPr>
          <w:rFonts w:ascii="Times New Roman" w:hAnsi="Times New Roman" w:cs="Times New Roman"/>
          <w:color w:val="000000" w:themeColor="text1"/>
          <w:sz w:val="16"/>
          <w:szCs w:val="16"/>
        </w:rPr>
        <w:t>Техприемщику</w:t>
      </w:r>
      <w:proofErr w:type="spellEnd"/>
      <w:r w:rsidRPr="00192C7B">
        <w:rPr>
          <w:rFonts w:ascii="Times New Roman" w:hAnsi="Times New Roman" w:cs="Times New Roman"/>
          <w:color w:val="000000" w:themeColor="text1"/>
          <w:sz w:val="16"/>
          <w:szCs w:val="16"/>
        </w:rPr>
        <w:t xml:space="preserve"> ГАЗ № 1)</w:t>
      </w:r>
    </w:p>
    <w:p w14:paraId="144F64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Прошу обратить самое серьезное внимание </w:t>
      </w:r>
      <w:proofErr w:type="spellStart"/>
      <w:r w:rsidRPr="00192C7B">
        <w:rPr>
          <w:rFonts w:ascii="Times New Roman" w:hAnsi="Times New Roman" w:cs="Times New Roman"/>
          <w:color w:val="000000" w:themeColor="text1"/>
          <w:sz w:val="16"/>
          <w:szCs w:val="16"/>
        </w:rPr>
        <w:t>яа</w:t>
      </w:r>
      <w:proofErr w:type="spellEnd"/>
      <w:r w:rsidRPr="00192C7B">
        <w:rPr>
          <w:rFonts w:ascii="Times New Roman" w:hAnsi="Times New Roman" w:cs="Times New Roman"/>
          <w:color w:val="000000" w:themeColor="text1"/>
          <w:sz w:val="16"/>
          <w:szCs w:val="16"/>
        </w:rPr>
        <w:t xml:space="preserve"> нижеследующее:</w:t>
      </w:r>
    </w:p>
    <w:p w14:paraId="44BDA0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самолете № 2870, находящемся в настоящее время в сборочной, несколько дней тому назад сменили правый верхний лонжерон (</w:t>
      </w:r>
      <w:proofErr w:type="spellStart"/>
      <w:r w:rsidRPr="00192C7B">
        <w:rPr>
          <w:rFonts w:ascii="Times New Roman" w:hAnsi="Times New Roman" w:cs="Times New Roman"/>
          <w:color w:val="000000" w:themeColor="text1"/>
          <w:sz w:val="16"/>
          <w:szCs w:val="16"/>
        </w:rPr>
        <w:t>соединие</w:t>
      </w:r>
      <w:proofErr w:type="spellEnd"/>
      <w:r w:rsidRPr="00192C7B">
        <w:rPr>
          <w:rFonts w:ascii="Times New Roman" w:hAnsi="Times New Roman" w:cs="Times New Roman"/>
          <w:color w:val="000000" w:themeColor="text1"/>
          <w:sz w:val="16"/>
          <w:szCs w:val="16"/>
        </w:rPr>
        <w:t xml:space="preserve">) - на нем была обнаружена трещина. Сегодня получена сл. записка № 31 </w:t>
      </w:r>
      <w:proofErr w:type="spellStart"/>
      <w:r w:rsidRPr="00192C7B">
        <w:rPr>
          <w:rFonts w:ascii="Times New Roman" w:hAnsi="Times New Roman" w:cs="Times New Roman"/>
          <w:color w:val="000000" w:themeColor="text1"/>
          <w:sz w:val="16"/>
          <w:szCs w:val="16"/>
        </w:rPr>
        <w:t>Главн</w:t>
      </w:r>
      <w:proofErr w:type="spellEnd"/>
      <w:r w:rsidRPr="00192C7B">
        <w:rPr>
          <w:rFonts w:ascii="Times New Roman" w:hAnsi="Times New Roman" w:cs="Times New Roman"/>
          <w:color w:val="000000" w:themeColor="text1"/>
          <w:sz w:val="16"/>
          <w:szCs w:val="16"/>
        </w:rPr>
        <w:t>. Техн. Контр. ГАЗ № 1 с указанием на наличие трещины на нижнем левом среднем лон</w:t>
      </w:r>
      <w:r w:rsidRPr="00192C7B">
        <w:rPr>
          <w:rFonts w:ascii="Times New Roman" w:hAnsi="Times New Roman" w:cs="Times New Roman"/>
          <w:color w:val="000000" w:themeColor="text1"/>
          <w:sz w:val="16"/>
          <w:szCs w:val="16"/>
        </w:rPr>
        <w:softHyphen/>
        <w:t xml:space="preserve">жероне фюзеляжа того же самолета. Осмотрев </w:t>
      </w:r>
      <w:proofErr w:type="gramStart"/>
      <w:r w:rsidRPr="00192C7B">
        <w:rPr>
          <w:rFonts w:ascii="Times New Roman" w:hAnsi="Times New Roman" w:cs="Times New Roman"/>
          <w:color w:val="000000" w:themeColor="text1"/>
          <w:sz w:val="16"/>
          <w:szCs w:val="16"/>
        </w:rPr>
        <w:t>на месте</w:t>
      </w:r>
      <w:proofErr w:type="gramEnd"/>
      <w:r w:rsidRPr="00192C7B">
        <w:rPr>
          <w:rFonts w:ascii="Times New Roman" w:hAnsi="Times New Roman" w:cs="Times New Roman"/>
          <w:color w:val="000000" w:themeColor="text1"/>
          <w:sz w:val="16"/>
          <w:szCs w:val="16"/>
        </w:rPr>
        <w:t xml:space="preserve"> я убедил</w:t>
      </w:r>
      <w:r w:rsidRPr="00192C7B">
        <w:rPr>
          <w:rFonts w:ascii="Times New Roman" w:hAnsi="Times New Roman" w:cs="Times New Roman"/>
          <w:color w:val="000000" w:themeColor="text1"/>
          <w:sz w:val="16"/>
          <w:szCs w:val="16"/>
        </w:rPr>
        <w:softHyphen/>
        <w:t xml:space="preserve">ся, что ряд мелких трещин идет вдоль лонжерона на протяжении до 650 мм. Беря за основу, что детали самолетов вообще не должны иметь </w:t>
      </w:r>
      <w:proofErr w:type="gramStart"/>
      <w:r w:rsidRPr="00192C7B">
        <w:rPr>
          <w:rFonts w:ascii="Times New Roman" w:hAnsi="Times New Roman" w:cs="Times New Roman"/>
          <w:color w:val="000000" w:themeColor="text1"/>
          <w:sz w:val="16"/>
          <w:szCs w:val="16"/>
        </w:rPr>
        <w:t>никаких трещин</w:t>
      </w:r>
      <w:proofErr w:type="gramEnd"/>
      <w:r w:rsidRPr="00192C7B">
        <w:rPr>
          <w:rFonts w:ascii="Times New Roman" w:hAnsi="Times New Roman" w:cs="Times New Roman"/>
          <w:color w:val="000000" w:themeColor="text1"/>
          <w:sz w:val="16"/>
          <w:szCs w:val="16"/>
        </w:rPr>
        <w:t xml:space="preserve"> полагаю, что лонжерон этот сле</w:t>
      </w:r>
      <w:r w:rsidRPr="00192C7B">
        <w:rPr>
          <w:rFonts w:ascii="Times New Roman" w:hAnsi="Times New Roman" w:cs="Times New Roman"/>
          <w:color w:val="000000" w:themeColor="text1"/>
          <w:sz w:val="16"/>
          <w:szCs w:val="16"/>
        </w:rPr>
        <w:softHyphen/>
        <w:t>дует сменять. Применять усиление хомутиками лонжерона на новой машине нерационально.</w:t>
      </w:r>
    </w:p>
    <w:p w14:paraId="39C383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Причина трещин вполне ясна на мой взгляд: лес недостаточно </w:t>
      </w:r>
      <w:proofErr w:type="spellStart"/>
      <w:r w:rsidRPr="00192C7B">
        <w:rPr>
          <w:rFonts w:ascii="Times New Roman" w:hAnsi="Times New Roman" w:cs="Times New Roman"/>
          <w:color w:val="000000" w:themeColor="text1"/>
          <w:sz w:val="16"/>
          <w:szCs w:val="16"/>
        </w:rPr>
        <w:t>вадержая</w:t>
      </w:r>
      <w:proofErr w:type="spellEnd"/>
      <w:r w:rsidRPr="00192C7B">
        <w:rPr>
          <w:rFonts w:ascii="Times New Roman" w:hAnsi="Times New Roman" w:cs="Times New Roman"/>
          <w:color w:val="000000" w:themeColor="text1"/>
          <w:sz w:val="16"/>
          <w:szCs w:val="16"/>
        </w:rPr>
        <w:t xml:space="preserve"> после сушки, в сушилке лес закален, брусок имеет большую влажность, чем "корка", процесс обработки чрезвычайно стремителен, между операциями лес не вылеживается. Лес про</w:t>
      </w:r>
      <w:r w:rsidRPr="00192C7B">
        <w:rPr>
          <w:rFonts w:ascii="Times New Roman" w:hAnsi="Times New Roman" w:cs="Times New Roman"/>
          <w:color w:val="000000" w:themeColor="text1"/>
          <w:sz w:val="16"/>
          <w:szCs w:val="16"/>
        </w:rPr>
        <w:softHyphen/>
        <w:t xml:space="preserve">должает претерпевать внутренние изменения, а его покрывают уже лаком. В результате </w:t>
      </w:r>
      <w:proofErr w:type="spellStart"/>
      <w:r w:rsidRPr="00192C7B">
        <w:rPr>
          <w:rFonts w:ascii="Times New Roman" w:hAnsi="Times New Roman" w:cs="Times New Roman"/>
          <w:color w:val="000000" w:themeColor="text1"/>
          <w:sz w:val="16"/>
          <w:szCs w:val="16"/>
        </w:rPr>
        <w:t>трещиаы</w:t>
      </w:r>
      <w:proofErr w:type="spellEnd"/>
      <w:r w:rsidRPr="00192C7B">
        <w:rPr>
          <w:rFonts w:ascii="Times New Roman" w:hAnsi="Times New Roman" w:cs="Times New Roman"/>
          <w:color w:val="000000" w:themeColor="text1"/>
          <w:sz w:val="16"/>
          <w:szCs w:val="16"/>
        </w:rPr>
        <w:t xml:space="preserve"> появляются с некоторым за</w:t>
      </w:r>
      <w:r w:rsidRPr="00192C7B">
        <w:rPr>
          <w:rFonts w:ascii="Times New Roman" w:hAnsi="Times New Roman" w:cs="Times New Roman"/>
          <w:color w:val="000000" w:themeColor="text1"/>
          <w:sz w:val="16"/>
          <w:szCs w:val="16"/>
        </w:rPr>
        <w:softHyphen/>
        <w:t>паздыванием по времени, в силу замедления процессов изменения структуры под слоем лака.</w:t>
      </w:r>
    </w:p>
    <w:p w14:paraId="1C8586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Нет абсолютно никакой гарантии, что трещины не появятся и на других деталях уже сданных самолетов, </w:t>
      </w:r>
      <w:proofErr w:type="gramStart"/>
      <w:r w:rsidRPr="00192C7B">
        <w:rPr>
          <w:rFonts w:ascii="Times New Roman" w:hAnsi="Times New Roman" w:cs="Times New Roman"/>
          <w:color w:val="000000" w:themeColor="text1"/>
          <w:sz w:val="16"/>
          <w:szCs w:val="16"/>
        </w:rPr>
        <w:t>до тех пор пока</w:t>
      </w:r>
      <w:proofErr w:type="gramEnd"/>
      <w:r w:rsidRPr="00192C7B">
        <w:rPr>
          <w:rFonts w:ascii="Times New Roman" w:hAnsi="Times New Roman" w:cs="Times New Roman"/>
          <w:color w:val="000000" w:themeColor="text1"/>
          <w:sz w:val="16"/>
          <w:szCs w:val="16"/>
        </w:rPr>
        <w:t xml:space="preserve"> процесс производства будет продолжаться в том же темпе.</w:t>
      </w:r>
    </w:p>
    <w:p w14:paraId="4990F3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завод стоит перед дилеммой выполнения во </w:t>
      </w:r>
      <w:proofErr w:type="gramStart"/>
      <w:r w:rsidRPr="00192C7B">
        <w:rPr>
          <w:rFonts w:ascii="Times New Roman" w:hAnsi="Times New Roman" w:cs="Times New Roman"/>
          <w:color w:val="000000" w:themeColor="text1"/>
          <w:sz w:val="16"/>
          <w:szCs w:val="16"/>
        </w:rPr>
        <w:t>чтобы</w:t>
      </w:r>
      <w:proofErr w:type="gramEnd"/>
      <w:r w:rsidRPr="00192C7B">
        <w:rPr>
          <w:rFonts w:ascii="Times New Roman" w:hAnsi="Times New Roman" w:cs="Times New Roman"/>
          <w:color w:val="000000" w:themeColor="text1"/>
          <w:sz w:val="16"/>
          <w:szCs w:val="16"/>
        </w:rPr>
        <w:t xml:space="preserve"> то ни стало, производственной программы, то вряд ли можно считать целесообразным таковое выполнение при условии сниже</w:t>
      </w:r>
      <w:r w:rsidRPr="00192C7B">
        <w:rPr>
          <w:rFonts w:ascii="Times New Roman" w:hAnsi="Times New Roman" w:cs="Times New Roman"/>
          <w:color w:val="000000" w:themeColor="text1"/>
          <w:sz w:val="16"/>
          <w:szCs w:val="16"/>
        </w:rPr>
        <w:softHyphen/>
        <w:t xml:space="preserve">ния качеств продукции. </w:t>
      </w:r>
      <w:proofErr w:type="spellStart"/>
      <w:r w:rsidRPr="00192C7B">
        <w:rPr>
          <w:rFonts w:ascii="Times New Roman" w:hAnsi="Times New Roman" w:cs="Times New Roman"/>
          <w:color w:val="000000" w:themeColor="text1"/>
          <w:sz w:val="16"/>
          <w:szCs w:val="16"/>
        </w:rPr>
        <w:t>Эпидемичность</w:t>
      </w:r>
      <w:proofErr w:type="spellEnd"/>
      <w:r w:rsidRPr="00192C7B">
        <w:rPr>
          <w:rFonts w:ascii="Times New Roman" w:hAnsi="Times New Roman" w:cs="Times New Roman"/>
          <w:color w:val="000000" w:themeColor="text1"/>
          <w:sz w:val="16"/>
          <w:szCs w:val="16"/>
        </w:rPr>
        <w:t xml:space="preserve"> коробления лонжеронов крыльев и появление трещин в деталях служит серьезным предостерегающим симптомом. При настоящем положении с лесом, при отсутствии леса высокого качества было бы более целесообраз</w:t>
      </w:r>
      <w:r w:rsidRPr="00192C7B">
        <w:rPr>
          <w:rFonts w:ascii="Times New Roman" w:hAnsi="Times New Roman" w:cs="Times New Roman"/>
          <w:color w:val="000000" w:themeColor="text1"/>
          <w:sz w:val="16"/>
          <w:szCs w:val="16"/>
        </w:rPr>
        <w:softHyphen/>
        <w:t xml:space="preserve">ным </w:t>
      </w:r>
      <w:proofErr w:type="spellStart"/>
      <w:r w:rsidRPr="00192C7B">
        <w:rPr>
          <w:rFonts w:ascii="Times New Roman" w:hAnsi="Times New Roman" w:cs="Times New Roman"/>
          <w:color w:val="000000" w:themeColor="text1"/>
          <w:sz w:val="16"/>
          <w:szCs w:val="16"/>
        </w:rPr>
        <w:t>удлианить</w:t>
      </w:r>
      <w:proofErr w:type="spellEnd"/>
      <w:r w:rsidRPr="00192C7B">
        <w:rPr>
          <w:rFonts w:ascii="Times New Roman" w:hAnsi="Times New Roman" w:cs="Times New Roman"/>
          <w:color w:val="000000" w:themeColor="text1"/>
          <w:sz w:val="16"/>
          <w:szCs w:val="16"/>
        </w:rPr>
        <w:t xml:space="preserve"> время выдержки готовых деталей с момента их изготовления до сборки. Во всяком случав, менее убыточно браковать треснувшую деталь до сборки, чем заменять ее на самолете.</w:t>
      </w:r>
    </w:p>
    <w:p w14:paraId="58E912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самолете № 2867 был сменен правый нижний средний лонжерон фюзеляжа. При его смене благодаря небрежной работе изуродо</w:t>
      </w:r>
      <w:r w:rsidRPr="00192C7B">
        <w:rPr>
          <w:rFonts w:ascii="Times New Roman" w:hAnsi="Times New Roman" w:cs="Times New Roman"/>
          <w:color w:val="000000" w:themeColor="text1"/>
          <w:sz w:val="16"/>
          <w:szCs w:val="16"/>
        </w:rPr>
        <w:softHyphen/>
        <w:t xml:space="preserve">вана фанера - около </w:t>
      </w:r>
      <w:proofErr w:type="gramStart"/>
      <w:r w:rsidRPr="00192C7B">
        <w:rPr>
          <w:rFonts w:ascii="Times New Roman" w:hAnsi="Times New Roman" w:cs="Times New Roman"/>
          <w:color w:val="000000" w:themeColor="text1"/>
          <w:sz w:val="16"/>
          <w:szCs w:val="16"/>
        </w:rPr>
        <w:t>мест</w:t>
      </w:r>
      <w:proofErr w:type="gramEnd"/>
      <w:r w:rsidRPr="00192C7B">
        <w:rPr>
          <w:rFonts w:ascii="Times New Roman" w:hAnsi="Times New Roman" w:cs="Times New Roman"/>
          <w:color w:val="000000" w:themeColor="text1"/>
          <w:sz w:val="16"/>
          <w:szCs w:val="16"/>
        </w:rPr>
        <w:t xml:space="preserve"> где проходят болты вырваны куски фанеры. Хотя они впоследствии были подклеены, но получилось впечатление не особенно удачного ремонта, значительно ослабив</w:t>
      </w:r>
      <w:r w:rsidRPr="00192C7B">
        <w:rPr>
          <w:rFonts w:ascii="Times New Roman" w:hAnsi="Times New Roman" w:cs="Times New Roman"/>
          <w:color w:val="000000" w:themeColor="text1"/>
          <w:sz w:val="16"/>
          <w:szCs w:val="16"/>
        </w:rPr>
        <w:softHyphen/>
        <w:t xml:space="preserve">шего прочность фанеры. Не считая допустимым </w:t>
      </w:r>
      <w:proofErr w:type="spellStart"/>
      <w:r w:rsidRPr="00192C7B">
        <w:rPr>
          <w:rFonts w:ascii="Times New Roman" w:hAnsi="Times New Roman" w:cs="Times New Roman"/>
          <w:color w:val="000000" w:themeColor="text1"/>
          <w:sz w:val="16"/>
          <w:szCs w:val="16"/>
        </w:rPr>
        <w:t>придавание</w:t>
      </w:r>
      <w:proofErr w:type="spellEnd"/>
      <w:r w:rsidRPr="00192C7B">
        <w:rPr>
          <w:rFonts w:ascii="Times New Roman" w:hAnsi="Times New Roman" w:cs="Times New Roman"/>
          <w:color w:val="000000" w:themeColor="text1"/>
          <w:sz w:val="16"/>
          <w:szCs w:val="16"/>
        </w:rPr>
        <w:t xml:space="preserve"> новой машине вида ремонтной, полагаю, что фанеру следует заменить новой. Подобный случай уже имел место в сборочном цехе и </w:t>
      </w:r>
      <w:proofErr w:type="spellStart"/>
      <w:r w:rsidRPr="00192C7B">
        <w:rPr>
          <w:rFonts w:ascii="Times New Roman" w:hAnsi="Times New Roman" w:cs="Times New Roman"/>
          <w:color w:val="000000" w:themeColor="text1"/>
          <w:sz w:val="16"/>
          <w:szCs w:val="16"/>
        </w:rPr>
        <w:t>техприемщик</w:t>
      </w:r>
      <w:proofErr w:type="spellEnd"/>
      <w:r w:rsidRPr="00192C7B">
        <w:rPr>
          <w:rFonts w:ascii="Times New Roman" w:hAnsi="Times New Roman" w:cs="Times New Roman"/>
          <w:color w:val="000000" w:themeColor="text1"/>
          <w:sz w:val="16"/>
          <w:szCs w:val="16"/>
        </w:rPr>
        <w:t xml:space="preserve"> допустил его как исключение с предупреждением, что в дальнейшем следует </w:t>
      </w:r>
      <w:proofErr w:type="spellStart"/>
      <w:r w:rsidRPr="00192C7B">
        <w:rPr>
          <w:rFonts w:ascii="Times New Roman" w:hAnsi="Times New Roman" w:cs="Times New Roman"/>
          <w:color w:val="000000" w:themeColor="text1"/>
          <w:sz w:val="16"/>
          <w:szCs w:val="16"/>
        </w:rPr>
        <w:t>прг</w:t>
      </w:r>
      <w:proofErr w:type="spellEnd"/>
      <w:r w:rsidRPr="00192C7B">
        <w:rPr>
          <w:rFonts w:ascii="Times New Roman" w:hAnsi="Times New Roman" w:cs="Times New Roman"/>
          <w:color w:val="000000" w:themeColor="text1"/>
          <w:sz w:val="16"/>
          <w:szCs w:val="16"/>
        </w:rPr>
        <w:t xml:space="preserve"> разборке относиться к фанере более бережно. Параллельно с этим следует указать на недопусти</w:t>
      </w:r>
      <w:r w:rsidRPr="00192C7B">
        <w:rPr>
          <w:rFonts w:ascii="Times New Roman" w:hAnsi="Times New Roman" w:cs="Times New Roman"/>
          <w:color w:val="000000" w:themeColor="text1"/>
          <w:sz w:val="16"/>
          <w:szCs w:val="16"/>
        </w:rPr>
        <w:softHyphen/>
        <w:t xml:space="preserve">мость проявления личной инициативы младшего техперсонала и отдельных рабочих в случаях, требующих исправления мелких дефектов деталей в то время, как Техконтроль завода, уже ведет </w:t>
      </w:r>
      <w:proofErr w:type="spellStart"/>
      <w:r w:rsidRPr="00192C7B">
        <w:rPr>
          <w:rFonts w:ascii="Times New Roman" w:hAnsi="Times New Roman" w:cs="Times New Roman"/>
          <w:color w:val="000000" w:themeColor="text1"/>
          <w:sz w:val="16"/>
          <w:szCs w:val="16"/>
        </w:rPr>
        <w:t>перевоворы</w:t>
      </w:r>
      <w:proofErr w:type="spellEnd"/>
      <w:r w:rsidRPr="00192C7B">
        <w:rPr>
          <w:rFonts w:ascii="Times New Roman" w:hAnsi="Times New Roman" w:cs="Times New Roman"/>
          <w:color w:val="000000" w:themeColor="text1"/>
          <w:sz w:val="16"/>
          <w:szCs w:val="16"/>
        </w:rPr>
        <w:t xml:space="preserve"> по данному вопросу с нашим </w:t>
      </w:r>
      <w:proofErr w:type="spellStart"/>
      <w:r w:rsidRPr="00192C7B">
        <w:rPr>
          <w:rFonts w:ascii="Times New Roman" w:hAnsi="Times New Roman" w:cs="Times New Roman"/>
          <w:color w:val="000000" w:themeColor="text1"/>
          <w:sz w:val="16"/>
          <w:szCs w:val="16"/>
        </w:rPr>
        <w:t>техприемщяком</w:t>
      </w:r>
      <w:proofErr w:type="spellEnd"/>
      <w:r w:rsidRPr="00192C7B">
        <w:rPr>
          <w:rFonts w:ascii="Times New Roman" w:hAnsi="Times New Roman" w:cs="Times New Roman"/>
          <w:color w:val="000000" w:themeColor="text1"/>
          <w:sz w:val="16"/>
          <w:szCs w:val="16"/>
        </w:rPr>
        <w:t>. Это имело место с лонжероном на самолете № 2867, который был настолько испорчен при исправлении, что его полилось заме</w:t>
      </w:r>
      <w:r w:rsidRPr="00192C7B">
        <w:rPr>
          <w:rFonts w:ascii="Times New Roman" w:hAnsi="Times New Roman" w:cs="Times New Roman"/>
          <w:color w:val="000000" w:themeColor="text1"/>
          <w:sz w:val="16"/>
          <w:szCs w:val="16"/>
        </w:rPr>
        <w:softHyphen/>
        <w:t>нить, что в свою очередь повлекло вышеуказанную порчу фанеры (8905,62).</w:t>
      </w:r>
    </w:p>
    <w:p w14:paraId="007D33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26E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июля 1926 </w:t>
      </w:r>
      <w:proofErr w:type="spellStart"/>
      <w:r w:rsidRPr="00192C7B">
        <w:rPr>
          <w:rFonts w:ascii="Times New Roman" w:hAnsi="Times New Roman" w:cs="Times New Roman"/>
          <w:color w:val="000000" w:themeColor="text1"/>
          <w:sz w:val="16"/>
          <w:szCs w:val="16"/>
        </w:rPr>
        <w:t>Н.П.Шебанов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С.В.Баранцев</w:t>
      </w:r>
      <w:proofErr w:type="spellEnd"/>
      <w:r w:rsidRPr="00192C7B">
        <w:rPr>
          <w:rFonts w:ascii="Times New Roman" w:hAnsi="Times New Roman" w:cs="Times New Roman"/>
          <w:color w:val="000000" w:themeColor="text1"/>
          <w:sz w:val="16"/>
          <w:szCs w:val="16"/>
        </w:rPr>
        <w:t xml:space="preserve"> на ПМ-1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совершили перелет Москва-Кенигсберг. Хотели по Европе, но Майбах - сломался (272,371) и, согласно докладу, подготовленному в тот же день, полет был прекращен в 100 км от Кельна 21 июля 1926 (2277,39).</w:t>
      </w:r>
    </w:p>
    <w:p w14:paraId="69EFE3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FCB5F6"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июля в 1926 году беспосадочный перелет по маршруту Москва - Кенигсберг, </w:t>
      </w:r>
      <w:proofErr w:type="spellStart"/>
      <w:r w:rsidRPr="00192C7B">
        <w:rPr>
          <w:rFonts w:ascii="Times New Roman" w:hAnsi="Times New Roman" w:cs="Times New Roman"/>
          <w:color w:val="000000" w:themeColor="text1"/>
          <w:sz w:val="16"/>
          <w:szCs w:val="16"/>
        </w:rPr>
        <w:t>Н.П.Шебанов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С.В.Баранцев</w:t>
      </w:r>
      <w:proofErr w:type="spellEnd"/>
      <w:r w:rsidRPr="00192C7B">
        <w:rPr>
          <w:rFonts w:ascii="Times New Roman" w:hAnsi="Times New Roman" w:cs="Times New Roman"/>
          <w:color w:val="000000" w:themeColor="text1"/>
          <w:sz w:val="16"/>
          <w:szCs w:val="16"/>
        </w:rPr>
        <w:t xml:space="preserve"> на </w:t>
      </w:r>
      <w:hyperlink r:id="rId63" w:tgtFrame="_blank" w:history="1">
        <w:r w:rsidRPr="00192C7B">
          <w:rPr>
            <w:rFonts w:ascii="Times New Roman" w:hAnsi="Times New Roman" w:cs="Times New Roman"/>
            <w:color w:val="000000" w:themeColor="text1"/>
            <w:sz w:val="16"/>
            <w:szCs w:val="16"/>
          </w:rPr>
          <w:t xml:space="preserve">«ПМ-1»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w:t>
        </w:r>
      </w:hyperlink>
    </w:p>
    <w:p w14:paraId="23DD7EBA"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p>
    <w:p w14:paraId="0D4A8B84" w14:textId="40B39824" w:rsidR="003739A7" w:rsidRPr="00192C7B" w:rsidRDefault="003739A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июля 1926 г. летчик общества </w:t>
      </w:r>
      <w:proofErr w:type="spellStart"/>
      <w:r w:rsidRPr="00192C7B">
        <w:rPr>
          <w:rFonts w:ascii="Times New Roman" w:hAnsi="Times New Roman" w:cs="Times New Roman"/>
          <w:color w:val="000000" w:themeColor="text1"/>
          <w:sz w:val="16"/>
          <w:szCs w:val="16"/>
        </w:rPr>
        <w:t>Дерулуфт</w:t>
      </w:r>
      <w:proofErr w:type="spellEnd"/>
      <w:r w:rsidRPr="00192C7B">
        <w:rPr>
          <w:rFonts w:ascii="Times New Roman" w:hAnsi="Times New Roman" w:cs="Times New Roman"/>
          <w:color w:val="000000" w:themeColor="text1"/>
          <w:sz w:val="16"/>
          <w:szCs w:val="16"/>
        </w:rPr>
        <w:t xml:space="preserve"> Николай Петрович Шебанов с механиком Барановым и инспектором гражданской авиации В. М. Вишневым на самолете ПМ-1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с мотором Майбах 260 л.с. предпринял перелет из Москвы в Париж. Расстояние до Кенигсберга в 1180 км было пройдено без посадки за 7 ч.45 минут, затем полет осложнился вследствие возникшей неисправности в системе охлаждения мотора. Летчик имел вынужденные посадки. В Берлине, куда Шебанов прибыл 15-го июля, полет был прекращен вследствие выхода из строя немецкого мотора»</w:t>
      </w:r>
    </w:p>
    <w:p w14:paraId="7FD6F46E" w14:textId="77777777" w:rsidR="003739A7" w:rsidRPr="00192C7B" w:rsidRDefault="003739A7"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Известия ЦИК СССР» за 20 и 24 июля 1926 г./ (23370).</w:t>
      </w:r>
    </w:p>
    <w:p w14:paraId="746C29FA" w14:textId="77777777" w:rsidR="003739A7" w:rsidRPr="00192C7B" w:rsidRDefault="003739A7" w:rsidP="00192C7B">
      <w:pPr>
        <w:spacing w:after="0" w:line="240" w:lineRule="auto"/>
        <w:jc w:val="both"/>
        <w:rPr>
          <w:rFonts w:ascii="Times New Roman" w:hAnsi="Times New Roman" w:cs="Times New Roman"/>
          <w:color w:val="000000" w:themeColor="text1"/>
          <w:sz w:val="16"/>
          <w:szCs w:val="16"/>
        </w:rPr>
      </w:pPr>
    </w:p>
    <w:p w14:paraId="7051319A"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16 июля 1926 в 2 часа 30 минут ПМ-1 «Московский </w:t>
      </w:r>
      <w:proofErr w:type="spellStart"/>
      <w:r w:rsidRPr="00192C7B">
        <w:rPr>
          <w:rFonts w:ascii="Times New Roman" w:eastAsia="Times New Roman" w:hAnsi="Times New Roman" w:cs="Times New Roman"/>
          <w:color w:val="000000" w:themeColor="text1"/>
          <w:sz w:val="16"/>
          <w:szCs w:val="16"/>
          <w:lang w:eastAsia="ru-RU"/>
        </w:rPr>
        <w:t>Авиахим</w:t>
      </w:r>
      <w:proofErr w:type="spellEnd"/>
      <w:r w:rsidRPr="00192C7B">
        <w:rPr>
          <w:rFonts w:ascii="Times New Roman" w:eastAsia="Times New Roman" w:hAnsi="Times New Roman" w:cs="Times New Roman"/>
          <w:color w:val="000000" w:themeColor="text1"/>
          <w:sz w:val="16"/>
          <w:szCs w:val="16"/>
          <w:lang w:eastAsia="ru-RU"/>
        </w:rPr>
        <w:t>» вылетел с Центрального аэродрома имени Троцкого.</w:t>
      </w:r>
    </w:p>
    <w:p w14:paraId="75E8C44C"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полет до Парижа и обратно отправился летчик «</w:t>
      </w:r>
      <w:proofErr w:type="spellStart"/>
      <w:r w:rsidRPr="00192C7B">
        <w:rPr>
          <w:rFonts w:ascii="Times New Roman" w:eastAsia="Times New Roman" w:hAnsi="Times New Roman" w:cs="Times New Roman"/>
          <w:color w:val="000000" w:themeColor="text1"/>
          <w:sz w:val="16"/>
          <w:szCs w:val="16"/>
          <w:lang w:eastAsia="ru-RU"/>
        </w:rPr>
        <w:t>Дерулюфта</w:t>
      </w:r>
      <w:proofErr w:type="spellEnd"/>
      <w:r w:rsidRPr="00192C7B">
        <w:rPr>
          <w:rFonts w:ascii="Times New Roman" w:eastAsia="Times New Roman" w:hAnsi="Times New Roman" w:cs="Times New Roman"/>
          <w:color w:val="000000" w:themeColor="text1"/>
          <w:sz w:val="16"/>
          <w:szCs w:val="16"/>
          <w:lang w:eastAsia="ru-RU"/>
        </w:rPr>
        <w:t>» Н.П. Шебанов с бортмехаником С.В. Баранцевым и пассажиром – инспектором гражданской авиации В.М. Вишневым.</w:t>
      </w:r>
    </w:p>
    <w:p w14:paraId="7DBF926A"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Летчики предполагали спуститься в Кенигсберге и ночевать в Берлине, а уже на следующий день быть в Париже.</w:t>
      </w:r>
    </w:p>
    <w:p w14:paraId="3960E19F"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Первый этап не вызвал никаких затруднений. Преодолев 1180 км воздушного пути, самолет благополучно приземлился в Кенигсберге в 10 часов 15 минут утра. Здесь «Люфтганза» устроила в честь прибывших завтрак на траве аэродрома.</w:t>
      </w:r>
    </w:p>
    <w:p w14:paraId="54BC6701"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После небольшого отдыха в 13 часов перелет продолжился. К сожалению, уже через полчаса, в 75 км от Кенигсберга начались неприятности, которые можно было предвидеть – из-за отказа двигателя произошла вынужденная посадка. Неисправность устранили, взлетели и в 20 часов 30 минут прилетели в Данциг.</w:t>
      </w:r>
    </w:p>
    <w:p w14:paraId="5AC86DD3"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Утром следующего дня «Московский </w:t>
      </w:r>
      <w:proofErr w:type="spellStart"/>
      <w:r w:rsidRPr="00192C7B">
        <w:rPr>
          <w:rFonts w:ascii="Times New Roman" w:eastAsia="Times New Roman" w:hAnsi="Times New Roman" w:cs="Times New Roman"/>
          <w:color w:val="000000" w:themeColor="text1"/>
          <w:sz w:val="16"/>
          <w:szCs w:val="16"/>
          <w:lang w:eastAsia="ru-RU"/>
        </w:rPr>
        <w:t>Авиахим</w:t>
      </w:r>
      <w:proofErr w:type="spellEnd"/>
      <w:r w:rsidRPr="00192C7B">
        <w:rPr>
          <w:rFonts w:ascii="Times New Roman" w:eastAsia="Times New Roman" w:hAnsi="Times New Roman" w:cs="Times New Roman"/>
          <w:color w:val="000000" w:themeColor="text1"/>
          <w:sz w:val="16"/>
          <w:szCs w:val="16"/>
          <w:lang w:eastAsia="ru-RU"/>
        </w:rPr>
        <w:t>» продолжил полет, но неисправности в системе охлаждения двигателя продолжали преследовать экипаж. С тремя вынужденными посадками, пройдя 320 км, вечером прибыли в Шведт.</w:t>
      </w:r>
    </w:p>
    <w:p w14:paraId="562A1709"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На следующий день в 11 часов 15 минут прилетели в Берлин (преодолев всего 80 км).</w:t>
      </w:r>
    </w:p>
    <w:p w14:paraId="27C296E1"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Несмотря на то, что о времени прибытия советских летчиков стало известно лишь в последний момент, на аэродроме для приветствия собрались, кроме представителей советских учреждений, германского правительства и германской авиации, «также многие рабочие с окружающих аэродром предприятий, пришедшие по собственной инициативе».</w:t>
      </w:r>
    </w:p>
    <w:p w14:paraId="6F22EAB6"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w:t>
      </w:r>
    </w:p>
    <w:p w14:paraId="29933211"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В беседе с корреспондентом ТАСС В.М. Вишнев заявил, что «... весь перелет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летчика, сыграли на этот раз решающую роль, но и механик Баранцев сделал очень много для преодоления трудностей».</w:t>
      </w:r>
    </w:p>
    <w:p w14:paraId="0EF48A06" w14:textId="77777777" w:rsidR="00B6612E" w:rsidRPr="00192C7B" w:rsidRDefault="00B6612E"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Самолет «Московский </w:t>
      </w:r>
      <w:proofErr w:type="spellStart"/>
      <w:r w:rsidRPr="00192C7B">
        <w:rPr>
          <w:rFonts w:ascii="Times New Roman" w:eastAsia="Times New Roman" w:hAnsi="Times New Roman" w:cs="Times New Roman"/>
          <w:color w:val="000000" w:themeColor="text1"/>
          <w:sz w:val="16"/>
          <w:szCs w:val="16"/>
          <w:lang w:eastAsia="ru-RU"/>
        </w:rPr>
        <w:t>Авиахим</w:t>
      </w:r>
      <w:proofErr w:type="spellEnd"/>
      <w:r w:rsidRPr="00192C7B">
        <w:rPr>
          <w:rFonts w:ascii="Times New Roman" w:eastAsia="Times New Roman" w:hAnsi="Times New Roman" w:cs="Times New Roman"/>
          <w:color w:val="000000" w:themeColor="text1"/>
          <w:sz w:val="16"/>
          <w:szCs w:val="16"/>
          <w:lang w:eastAsia="ru-RU"/>
        </w:rPr>
        <w:t>» прошел 2110 км. Было выполнено 11 посадок, из них 5 – вне аэродрома (21249).]</w:t>
      </w:r>
    </w:p>
    <w:p w14:paraId="565FC578"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p>
    <w:p w14:paraId="33277CC3"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июля 1926 года в 02.20 (по другим данным – в 02.30) начался международный перелёт общей протяженностью в 6100 км по маршруту Москва – Ковно – Кёнигсберг – Данциг – Берлин – Франкфурт-на-Майне – Париж и обратно. Его на новейшем образце советской пассажирской машины марки «ПМ-1» с бортовым именем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выполнял рейсовый экипаж Русско-Германского общества воздушных сообщений «</w:t>
      </w:r>
      <w:proofErr w:type="spellStart"/>
      <w:r w:rsidRPr="00192C7B">
        <w:rPr>
          <w:rFonts w:ascii="Times New Roman" w:hAnsi="Times New Roman" w:cs="Times New Roman"/>
          <w:color w:val="000000" w:themeColor="text1"/>
          <w:sz w:val="16"/>
          <w:szCs w:val="16"/>
        </w:rPr>
        <w:t>Дерулюфт</w:t>
      </w:r>
      <w:proofErr w:type="spellEnd"/>
      <w:r w:rsidRPr="00192C7B">
        <w:rPr>
          <w:rFonts w:ascii="Times New Roman" w:hAnsi="Times New Roman" w:cs="Times New Roman"/>
          <w:color w:val="000000" w:themeColor="text1"/>
          <w:sz w:val="16"/>
          <w:szCs w:val="16"/>
        </w:rPr>
        <w:t>» в составе пилота Н.П. Шебанова и механика С.В. Баранцева. С ними же в качестве пассажира (но де-факта – на правах руководителя экспедиции) следовал главный инженер Гражданской авиации СССР Владимир Михайлович Вишнев. Однако, как и годом раньше, вновь подвёл мотор. Но обо всём по порядку: в 10.15 – благополучно сели в кёнигсбергском аэропорту «</w:t>
      </w:r>
      <w:proofErr w:type="spellStart"/>
      <w:r w:rsidRPr="00192C7B">
        <w:rPr>
          <w:rFonts w:ascii="Times New Roman" w:hAnsi="Times New Roman" w:cs="Times New Roman"/>
          <w:color w:val="000000" w:themeColor="text1"/>
          <w:sz w:val="16"/>
          <w:szCs w:val="16"/>
        </w:rPr>
        <w:t>Девау</w:t>
      </w:r>
      <w:proofErr w:type="spellEnd"/>
      <w:r w:rsidRPr="00192C7B">
        <w:rPr>
          <w:rFonts w:ascii="Times New Roman" w:hAnsi="Times New Roman" w:cs="Times New Roman"/>
          <w:color w:val="000000" w:themeColor="text1"/>
          <w:sz w:val="16"/>
          <w:szCs w:val="16"/>
        </w:rPr>
        <w:t xml:space="preserve">», откуда в свою очередь вылетели уже в 13.00. Однако едва удалились от столицы Восточной Пруссии, как вдруг начал терять обороты двигатель. Пришлось экстренно искать подходящую площадку для вынужденной посадки, которую успешно и произвели в 75 км западнее Кёнигсберга. На ремонт затратили около семи часов, после чего в 20.30 взлетели, держа курс на Данциг (ныне – польский Гданьск), где и заночевали по прибытию сюда. </w:t>
      </w:r>
    </w:p>
    <w:p w14:paraId="0CEA1B76"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Начатый утром семнадцатого полёт также сразу не задался – трижды пришлось совершать вынужденные посадки и все три раза – по причине «течи в моторе». В результате в этот день до Берлина так и не добрались: из-за сгущающихся по курсу движения сумерек сели в 80 км от него – в немецком городке Шведт. Утром восемнадцать прибыли, наконец-то, в столицу Германии, где, как сказано в информации, оперативно распространённой ТАСС, экипаж «был встречен представителями советских учреждений, германского правительства, германской авиацией, а также многими рабочими по собственной инициативе. От имени советской колонии лётчика и бортмеханика приветствовал посол СССР Крестинский». </w:t>
      </w:r>
    </w:p>
    <w:p w14:paraId="0C2C3073"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Берлина стартовали дважды – девятнадцатого и в 07.15 двадцать первого. Дело в том, что после первой попытки пришлось вернуться в берлинский аэропорт. Но не повезло, увы, и в ходе второй – после 320 км пути – вынужденная посадка в 100 км восточнее Кёльна (по другим данным – в Дортмунде, что в 72 км от Кёльна). На сей раз поломка оказалась более чем серьёзной – сломался шатун, что и вынудило экипаж обреченно объявить о досрочном завершении перелёта. На этом, собственно, была поставлена точку и на судьбе данной «несчастливой» машины – несмотря на свои неплохие лётные качества и новаторские удобства в салоне для пассажиров, в серийное производство она, увы, не пошла. </w:t>
      </w:r>
    </w:p>
    <w:p w14:paraId="164B5032"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датированного 7 августа 1926 отчёта В.М. Вишнева: «В 2 часа 30 минут утра 16-го июля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я отбыл в перелёт Москва – Берлин – Париж – Москва с пилотом Шебановым и механиком Баранцевым… Самолёт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прошёл около 2200 км [в действительности – 2110 км]. Сделано 11 посадок, из них 5 – вне аэродрома. </w:t>
      </w:r>
    </w:p>
    <w:p w14:paraId="62504C47"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w:t>
      </w:r>
    </w:p>
    <w:p w14:paraId="3D8B2FE3"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…Считаю, что неудача перелёта не кладёт никакого пятна на нашу авиацию; она целиком сводится к стечению целого ряда неблагоприятных обстоятельств». </w:t>
      </w:r>
    </w:p>
    <w:p w14:paraId="1FB8E71E"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в беседе с корреспондентом ТАСС В.М. Вишнев сделал заявление о том, что «...весь перелёт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лётчика, сыграли на этот раз решающую роль, но и механик Баранцев сделал очень много для преодоления трудностей». </w:t>
      </w:r>
    </w:p>
    <w:p w14:paraId="13872099"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Как указано в документах архивного фонда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командир воздушного судна в лице Николая Петровича Шебанова, совершая в ходе перелёта «вынужденные посадки на совершенно неподходящих площадках», тем самым «обнаружил высокие качества лётчика. Лётчику и механику объявлена благодарность РВС СССР» (21267).</w:t>
      </w:r>
    </w:p>
    <w:p w14:paraId="41FA57FC" w14:textId="77777777" w:rsidR="00B6612E" w:rsidRPr="00192C7B" w:rsidRDefault="00B6612E" w:rsidP="00192C7B">
      <w:pPr>
        <w:spacing w:after="0" w:line="240" w:lineRule="auto"/>
        <w:jc w:val="both"/>
        <w:rPr>
          <w:rFonts w:ascii="Times New Roman" w:hAnsi="Times New Roman" w:cs="Times New Roman"/>
          <w:color w:val="000000" w:themeColor="text1"/>
          <w:sz w:val="16"/>
          <w:szCs w:val="16"/>
        </w:rPr>
      </w:pPr>
    </w:p>
    <w:p w14:paraId="03536FAE"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16-го июля 1926 ПМ-1 отбыл в перелёт Москва – Берлин – Париж – Москва с пилотом Шебановым и механиком Баранцевым... Самолёт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32F00BFA"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3E083E4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D4A0D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45F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июля 1926 ввели специальный налог на нэпманов (1348,198).</w:t>
      </w:r>
    </w:p>
    <w:p w14:paraId="60261F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B576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9A454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3A21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июля 1926 в Германии запрещен советский фильм "Броненосец "Потемкин" (4962).</w:t>
      </w:r>
    </w:p>
    <w:p w14:paraId="7DADE6B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D77DC1" w14:textId="77777777" w:rsidR="00782B71" w:rsidRPr="00192C7B" w:rsidRDefault="00782B7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300049E" w14:textId="77777777" w:rsidR="00782B71" w:rsidRPr="00192C7B" w:rsidRDefault="00782B7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BB4E41" w14:textId="77777777" w:rsidR="00782B71" w:rsidRPr="00192C7B" w:rsidRDefault="00782B71"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17 июля 1926, преодолев 1180 км воздушного пути, самолет ПМ-1 «Московский </w:t>
      </w:r>
      <w:proofErr w:type="spellStart"/>
      <w:r w:rsidRPr="00192C7B">
        <w:rPr>
          <w:rFonts w:ascii="Times New Roman" w:eastAsia="Times New Roman" w:hAnsi="Times New Roman" w:cs="Times New Roman"/>
          <w:color w:val="000000" w:themeColor="text1"/>
          <w:sz w:val="16"/>
          <w:szCs w:val="16"/>
          <w:lang w:eastAsia="ru-RU"/>
        </w:rPr>
        <w:t>Авиахим</w:t>
      </w:r>
      <w:proofErr w:type="spellEnd"/>
      <w:r w:rsidRPr="00192C7B">
        <w:rPr>
          <w:rFonts w:ascii="Times New Roman" w:eastAsia="Times New Roman" w:hAnsi="Times New Roman" w:cs="Times New Roman"/>
          <w:color w:val="000000" w:themeColor="text1"/>
          <w:sz w:val="16"/>
          <w:szCs w:val="16"/>
          <w:lang w:eastAsia="ru-RU"/>
        </w:rPr>
        <w:t>» под управлением летчика «</w:t>
      </w:r>
      <w:proofErr w:type="spellStart"/>
      <w:r w:rsidRPr="00192C7B">
        <w:rPr>
          <w:rFonts w:ascii="Times New Roman" w:eastAsia="Times New Roman" w:hAnsi="Times New Roman" w:cs="Times New Roman"/>
          <w:color w:val="000000" w:themeColor="text1"/>
          <w:sz w:val="16"/>
          <w:szCs w:val="16"/>
          <w:lang w:eastAsia="ru-RU"/>
        </w:rPr>
        <w:t>Дерулюфта</w:t>
      </w:r>
      <w:proofErr w:type="spellEnd"/>
      <w:r w:rsidRPr="00192C7B">
        <w:rPr>
          <w:rFonts w:ascii="Times New Roman" w:eastAsia="Times New Roman" w:hAnsi="Times New Roman" w:cs="Times New Roman"/>
          <w:color w:val="000000" w:themeColor="text1"/>
          <w:sz w:val="16"/>
          <w:szCs w:val="16"/>
          <w:lang w:eastAsia="ru-RU"/>
        </w:rPr>
        <w:t>» Н.П. Шебанова с бортмехаником С.В. Баранцевым и пассажиром – инспектором гражданской авиации В.М. Вишневым благополучно приземлился в Кенигсберге в 10 часов 15 минут утра. Здесь «Люфтганза» устроила в честь прибывших завтрак на траве аэродрома.</w:t>
      </w:r>
    </w:p>
    <w:p w14:paraId="71B5B687" w14:textId="77777777" w:rsidR="00782B71" w:rsidRPr="00192C7B" w:rsidRDefault="00782B71"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После небольшого отдыха в 13 часов перелет продолжился. К сожалению, уже через полчаса, в 75 км от Кенигсберга начались неприятности, которые можно было предвидеть – из-за отказа двигателя произошла вынужденная посадка. Неисправность устранили, взлетели и в 20 часов 30 минут прилетели в Данциг.</w:t>
      </w:r>
    </w:p>
    <w:p w14:paraId="632859FC" w14:textId="77777777" w:rsidR="00782B71" w:rsidRPr="00192C7B" w:rsidRDefault="00782B71"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Утром следующего дня «Московский </w:t>
      </w:r>
      <w:proofErr w:type="spellStart"/>
      <w:r w:rsidRPr="00192C7B">
        <w:rPr>
          <w:rFonts w:ascii="Times New Roman" w:eastAsia="Times New Roman" w:hAnsi="Times New Roman" w:cs="Times New Roman"/>
          <w:color w:val="000000" w:themeColor="text1"/>
          <w:sz w:val="16"/>
          <w:szCs w:val="16"/>
          <w:lang w:eastAsia="ru-RU"/>
        </w:rPr>
        <w:t>Авиахим</w:t>
      </w:r>
      <w:proofErr w:type="spellEnd"/>
      <w:r w:rsidRPr="00192C7B">
        <w:rPr>
          <w:rFonts w:ascii="Times New Roman" w:eastAsia="Times New Roman" w:hAnsi="Times New Roman" w:cs="Times New Roman"/>
          <w:color w:val="000000" w:themeColor="text1"/>
          <w:sz w:val="16"/>
          <w:szCs w:val="16"/>
          <w:lang w:eastAsia="ru-RU"/>
        </w:rPr>
        <w:t>» продолжил полет, но неисправности в системе охлаждения двигателя продолжали преследовать экипаж. С тремя вынужденными посадками, пройдя 320 км, вечером прибыли в Шведт.</w:t>
      </w:r>
    </w:p>
    <w:p w14:paraId="1E10FA55" w14:textId="77777777" w:rsidR="00782B71" w:rsidRPr="00192C7B" w:rsidRDefault="00782B71"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На следующий день в 11 часов 15 минут прилетели в Берлин (преодолев всего 80 км).</w:t>
      </w:r>
    </w:p>
    <w:p w14:paraId="0C6043EE" w14:textId="77777777" w:rsidR="00782B71" w:rsidRPr="00192C7B" w:rsidRDefault="00782B71"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Несмотря на то, что о времени прибытия советских летчиков стало известно лишь в последний момент, на аэродроме для приветствия собрались, кроме представителей советских учреждений, германского правительства и германской авиации, «также многие рабочие с окружающих аэродром предприятий, пришедшие по собственной инициативе».</w:t>
      </w:r>
    </w:p>
    <w:p w14:paraId="641ACC03" w14:textId="77777777" w:rsidR="00782B71" w:rsidRPr="00192C7B" w:rsidRDefault="00782B71"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Из Берлина пытались вылететь два раза – 19-го и 21-го. В первой попытке пришлось вернуться назад, а во второй попытке через 320 км совершили вынужденную посадку в 100 км восточнее Кельна по причине поломки шатуна. На этом перелет летчика Шебанова и механика Баранцева завершился.</w:t>
      </w:r>
    </w:p>
    <w:p w14:paraId="73118506" w14:textId="77777777" w:rsidR="00782B71" w:rsidRPr="00192C7B" w:rsidRDefault="00782B71"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беседе с корреспондентом ТАСС В.М. Вишнев заявил, что «... весь перелет из Москвы в Берлин вследствие изъяна в системе охлаждения, в результате которого образовалась утечка воды, превратился в сплошную борьбу с препятствиями. Аппарат должен был снижаться в самых неблагоприятных условиях. Известные достоинства Шебанова, как летчика, сыграли на этот раз решающую роль, но и механик Баранцев сделал очень много для преодоления трудностей».</w:t>
      </w:r>
    </w:p>
    <w:p w14:paraId="022933A4" w14:textId="77777777" w:rsidR="00782B71" w:rsidRPr="00192C7B" w:rsidRDefault="00782B71"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Самолет «Московский </w:t>
      </w:r>
      <w:proofErr w:type="spellStart"/>
      <w:r w:rsidRPr="00192C7B">
        <w:rPr>
          <w:rFonts w:ascii="Times New Roman" w:eastAsia="Times New Roman" w:hAnsi="Times New Roman" w:cs="Times New Roman"/>
          <w:color w:val="000000" w:themeColor="text1"/>
          <w:sz w:val="16"/>
          <w:szCs w:val="16"/>
          <w:lang w:eastAsia="ru-RU"/>
        </w:rPr>
        <w:t>Авиахим</w:t>
      </w:r>
      <w:proofErr w:type="spellEnd"/>
      <w:r w:rsidRPr="00192C7B">
        <w:rPr>
          <w:rFonts w:ascii="Times New Roman" w:eastAsia="Times New Roman" w:hAnsi="Times New Roman" w:cs="Times New Roman"/>
          <w:color w:val="000000" w:themeColor="text1"/>
          <w:sz w:val="16"/>
          <w:szCs w:val="16"/>
          <w:lang w:eastAsia="ru-RU"/>
        </w:rPr>
        <w:t>» прошел 2110 км. Было выполнено 11 посадок, из них 5 – вне аэродрома (21249).]</w:t>
      </w:r>
    </w:p>
    <w:p w14:paraId="01AEC2D2" w14:textId="77777777" w:rsidR="00782B71" w:rsidRPr="00192C7B" w:rsidRDefault="00782B71" w:rsidP="00192C7B">
      <w:pPr>
        <w:spacing w:after="0" w:line="240" w:lineRule="auto"/>
        <w:jc w:val="both"/>
        <w:rPr>
          <w:rFonts w:ascii="Times New Roman" w:hAnsi="Times New Roman" w:cs="Times New Roman"/>
          <w:color w:val="000000" w:themeColor="text1"/>
          <w:sz w:val="16"/>
          <w:szCs w:val="16"/>
        </w:rPr>
      </w:pPr>
    </w:p>
    <w:p w14:paraId="13796B6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4191A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268E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июля 1926 г. Приказом по ОГПУ № 144/51 основные усилия ЭКУ ОГПУ были направлены на обслуживание заводов военной промышленности. (АП РФ Ф. 3. Оп. 58. Д. 3.) (12107).</w:t>
      </w:r>
    </w:p>
    <w:p w14:paraId="5C3D73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92FBB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DD077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BDE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июля 1926 г. Начальник ВВС РККА П. И. Баранов направил рапорт об обстоя</w:t>
      </w:r>
      <w:r w:rsidRPr="00192C7B">
        <w:rPr>
          <w:rFonts w:ascii="Times New Roman" w:hAnsi="Times New Roman" w:cs="Times New Roman"/>
          <w:color w:val="000000" w:themeColor="text1"/>
          <w:sz w:val="16"/>
          <w:szCs w:val="16"/>
        </w:rPr>
        <w:softHyphen/>
        <w:t>тельствах произошедшей катастрофы 2И-Н1 Пред</w:t>
      </w:r>
      <w:r w:rsidRPr="00192C7B">
        <w:rPr>
          <w:rFonts w:ascii="Times New Roman" w:hAnsi="Times New Roman" w:cs="Times New Roman"/>
          <w:color w:val="000000" w:themeColor="text1"/>
          <w:sz w:val="16"/>
          <w:szCs w:val="16"/>
        </w:rPr>
        <w:softHyphen/>
        <w:t>седателю РВС Союза ССР. Заключитель</w:t>
      </w:r>
      <w:r w:rsidRPr="00192C7B">
        <w:rPr>
          <w:rFonts w:ascii="Times New Roman" w:hAnsi="Times New Roman" w:cs="Times New Roman"/>
          <w:color w:val="000000" w:themeColor="text1"/>
          <w:sz w:val="16"/>
          <w:szCs w:val="16"/>
        </w:rPr>
        <w:softHyphen/>
        <w:t>ные строки этого рапорта гласили: “Само</w:t>
      </w:r>
      <w:r w:rsidRPr="00192C7B">
        <w:rPr>
          <w:rFonts w:ascii="Times New Roman" w:hAnsi="Times New Roman" w:cs="Times New Roman"/>
          <w:color w:val="000000" w:themeColor="text1"/>
          <w:sz w:val="16"/>
          <w:szCs w:val="16"/>
        </w:rPr>
        <w:softHyphen/>
        <w:t>лет 2.И.Н.1., как рассчитанный по старым нормам, нельзя было допустить к заводским испытаниям... предлагаю передать все мате</w:t>
      </w:r>
      <w:r w:rsidRPr="00192C7B">
        <w:rPr>
          <w:rFonts w:ascii="Times New Roman" w:hAnsi="Times New Roman" w:cs="Times New Roman"/>
          <w:color w:val="000000" w:themeColor="text1"/>
          <w:sz w:val="16"/>
          <w:szCs w:val="16"/>
        </w:rPr>
        <w:softHyphen/>
        <w:t>риалы в суд для привлечения виновных к ответственности”.</w:t>
      </w:r>
    </w:p>
    <w:p w14:paraId="1DE56B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Действительно, дело </w:t>
      </w:r>
      <w:proofErr w:type="spellStart"/>
      <w:r w:rsidRPr="00192C7B">
        <w:rPr>
          <w:rFonts w:ascii="Times New Roman" w:hAnsi="Times New Roman" w:cs="Times New Roman"/>
          <w:color w:val="000000" w:themeColor="text1"/>
          <w:sz w:val="16"/>
          <w:szCs w:val="16"/>
        </w:rPr>
        <w:t>ио</w:t>
      </w:r>
      <w:proofErr w:type="spellEnd"/>
      <w:r w:rsidRPr="00192C7B">
        <w:rPr>
          <w:rFonts w:ascii="Times New Roman" w:hAnsi="Times New Roman" w:cs="Times New Roman"/>
          <w:color w:val="000000" w:themeColor="text1"/>
          <w:sz w:val="16"/>
          <w:szCs w:val="16"/>
        </w:rPr>
        <w:t xml:space="preserve"> катастрофе 2И-Н1 направили в верховный суд СССР, кото</w:t>
      </w:r>
      <w:r w:rsidRPr="00192C7B">
        <w:rPr>
          <w:rFonts w:ascii="Times New Roman" w:hAnsi="Times New Roman" w:cs="Times New Roman"/>
          <w:color w:val="000000" w:themeColor="text1"/>
          <w:sz w:val="16"/>
          <w:szCs w:val="16"/>
        </w:rPr>
        <w:softHyphen/>
        <w:t>рый в феврале 1927 г. запросил всю доку</w:t>
      </w:r>
      <w:r w:rsidRPr="00192C7B">
        <w:rPr>
          <w:rFonts w:ascii="Times New Roman" w:hAnsi="Times New Roman" w:cs="Times New Roman"/>
          <w:color w:val="000000" w:themeColor="text1"/>
          <w:sz w:val="16"/>
          <w:szCs w:val="16"/>
        </w:rPr>
        <w:softHyphen/>
        <w:t>ментацию по организации статических ис</w:t>
      </w:r>
      <w:r w:rsidRPr="00192C7B">
        <w:rPr>
          <w:rFonts w:ascii="Times New Roman" w:hAnsi="Times New Roman" w:cs="Times New Roman"/>
          <w:color w:val="000000" w:themeColor="text1"/>
          <w:sz w:val="16"/>
          <w:szCs w:val="16"/>
        </w:rPr>
        <w:softHyphen/>
        <w:t>пытаний самолета (т.е. все документы, начи</w:t>
      </w:r>
      <w:r w:rsidRPr="00192C7B">
        <w:rPr>
          <w:rFonts w:ascii="Times New Roman" w:hAnsi="Times New Roman" w:cs="Times New Roman"/>
          <w:color w:val="000000" w:themeColor="text1"/>
          <w:sz w:val="16"/>
          <w:szCs w:val="16"/>
        </w:rPr>
        <w:softHyphen/>
        <w:t>ная с сентября 1925 г.). Ведение судебного разбирательства велось в течение целого го</w:t>
      </w:r>
      <w:r w:rsidRPr="00192C7B">
        <w:rPr>
          <w:rFonts w:ascii="Times New Roman" w:hAnsi="Times New Roman" w:cs="Times New Roman"/>
          <w:color w:val="000000" w:themeColor="text1"/>
          <w:sz w:val="16"/>
          <w:szCs w:val="16"/>
        </w:rPr>
        <w:softHyphen/>
        <w:t>да и весьма негативно отразилось на работе конструкторского бюро Н. Н. Поликарпова; впоследствии трагедия 2И-Н1 стала одной из основных причин ареста главного конст</w:t>
      </w:r>
      <w:r w:rsidRPr="00192C7B">
        <w:rPr>
          <w:rFonts w:ascii="Times New Roman" w:hAnsi="Times New Roman" w:cs="Times New Roman"/>
          <w:color w:val="000000" w:themeColor="text1"/>
          <w:sz w:val="16"/>
          <w:szCs w:val="16"/>
        </w:rPr>
        <w:softHyphen/>
        <w:t>руктора и его ближайших сотрудников.</w:t>
      </w:r>
    </w:p>
    <w:p w14:paraId="055691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Работы над двухместным истребителем 2И-Н1 после катастрофы не возобновля</w:t>
      </w:r>
      <w:r w:rsidRPr="00192C7B">
        <w:rPr>
          <w:rFonts w:ascii="Times New Roman" w:hAnsi="Times New Roman" w:cs="Times New Roman"/>
          <w:color w:val="000000" w:themeColor="text1"/>
          <w:sz w:val="16"/>
          <w:szCs w:val="16"/>
        </w:rPr>
        <w:softHyphen/>
        <w:t>лись, а ее следствием стало ужесточение норм прочности, усиление технического контроля и даже некоторая перестраховка, приводящая порой к необоснованному увеличению веса строящихся самолетов. Кроме того, была разработана и начала действовать жесткая и строго регламентированная про</w:t>
      </w:r>
      <w:r w:rsidRPr="00192C7B">
        <w:rPr>
          <w:rFonts w:ascii="Times New Roman" w:hAnsi="Times New Roman" w:cs="Times New Roman"/>
          <w:color w:val="000000" w:themeColor="text1"/>
          <w:sz w:val="16"/>
          <w:szCs w:val="16"/>
        </w:rPr>
        <w:softHyphen/>
        <w:t>грамма летных испытаний опытных образ</w:t>
      </w:r>
      <w:r w:rsidRPr="00192C7B">
        <w:rPr>
          <w:rFonts w:ascii="Times New Roman" w:hAnsi="Times New Roman" w:cs="Times New Roman"/>
          <w:color w:val="000000" w:themeColor="text1"/>
          <w:sz w:val="16"/>
          <w:szCs w:val="16"/>
        </w:rPr>
        <w:softHyphen/>
        <w:t>цов самолетов (11134).</w:t>
      </w:r>
    </w:p>
    <w:p w14:paraId="650B88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Летные и технические характеристики самолета 2И-Н1 (расчетные)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DA559E" w:rsidRPr="00192C7B" w14:paraId="3EB7872D" w14:textId="77777777">
        <w:tc>
          <w:tcPr>
            <w:tcW w:w="4788" w:type="dxa"/>
            <w:tcBorders>
              <w:top w:val="single" w:sz="12" w:space="0" w:color="auto"/>
            </w:tcBorders>
            <w:shd w:val="clear" w:color="auto" w:fill="FFFFFF"/>
          </w:tcPr>
          <w:p w14:paraId="0683F9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Длина в линии полета (м)</w:t>
            </w:r>
          </w:p>
        </w:tc>
        <w:tc>
          <w:tcPr>
            <w:tcW w:w="4788" w:type="dxa"/>
            <w:tcBorders>
              <w:top w:val="single" w:sz="12" w:space="0" w:color="auto"/>
            </w:tcBorders>
            <w:shd w:val="clear" w:color="auto" w:fill="FFFFFF"/>
          </w:tcPr>
          <w:p w14:paraId="100C30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7,730</w:t>
            </w:r>
          </w:p>
        </w:tc>
      </w:tr>
      <w:tr w:rsidR="00DA559E" w:rsidRPr="00192C7B" w14:paraId="1127852B" w14:textId="77777777">
        <w:tc>
          <w:tcPr>
            <w:tcW w:w="4788" w:type="dxa"/>
            <w:shd w:val="clear" w:color="auto" w:fill="FFFFFF"/>
          </w:tcPr>
          <w:p w14:paraId="21C997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Высота в линии полета (м)</w:t>
            </w:r>
          </w:p>
        </w:tc>
        <w:tc>
          <w:tcPr>
            <w:tcW w:w="4788" w:type="dxa"/>
            <w:shd w:val="clear" w:color="auto" w:fill="FFFFFF"/>
          </w:tcPr>
          <w:p w14:paraId="4DB76E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3,340</w:t>
            </w:r>
          </w:p>
        </w:tc>
      </w:tr>
      <w:tr w:rsidR="00DA559E" w:rsidRPr="00192C7B" w14:paraId="4B2F3481" w14:textId="77777777">
        <w:tc>
          <w:tcPr>
            <w:tcW w:w="4788" w:type="dxa"/>
            <w:shd w:val="clear" w:color="auto" w:fill="FFFFFF"/>
          </w:tcPr>
          <w:p w14:paraId="342C7A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Размах верхнего крыла (м)</w:t>
            </w:r>
          </w:p>
        </w:tc>
        <w:tc>
          <w:tcPr>
            <w:tcW w:w="4788" w:type="dxa"/>
            <w:shd w:val="clear" w:color="auto" w:fill="FFFFFF"/>
          </w:tcPr>
          <w:p w14:paraId="297366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12,0</w:t>
            </w:r>
          </w:p>
        </w:tc>
      </w:tr>
      <w:tr w:rsidR="00DA559E" w:rsidRPr="00192C7B" w14:paraId="08CE603D" w14:textId="77777777">
        <w:tc>
          <w:tcPr>
            <w:tcW w:w="4788" w:type="dxa"/>
            <w:shd w:val="clear" w:color="auto" w:fill="FFFFFF"/>
          </w:tcPr>
          <w:p w14:paraId="6CFE1F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Размах нижнего крыла (м)</w:t>
            </w:r>
          </w:p>
        </w:tc>
        <w:tc>
          <w:tcPr>
            <w:tcW w:w="4788" w:type="dxa"/>
            <w:shd w:val="clear" w:color="auto" w:fill="FFFFFF"/>
          </w:tcPr>
          <w:p w14:paraId="6BFA9F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8,8</w:t>
            </w:r>
          </w:p>
        </w:tc>
      </w:tr>
      <w:tr w:rsidR="00DA559E" w:rsidRPr="00192C7B" w14:paraId="60234F73" w14:textId="77777777">
        <w:tc>
          <w:tcPr>
            <w:tcW w:w="4788" w:type="dxa"/>
            <w:shd w:val="clear" w:color="auto" w:fill="FFFFFF"/>
          </w:tcPr>
          <w:p w14:paraId="704ECA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Площадь крыльев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tc>
        <w:tc>
          <w:tcPr>
            <w:tcW w:w="4788" w:type="dxa"/>
            <w:shd w:val="clear" w:color="auto" w:fill="FFFFFF"/>
          </w:tcPr>
          <w:p w14:paraId="19BC19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27,15</w:t>
            </w:r>
          </w:p>
        </w:tc>
      </w:tr>
      <w:tr w:rsidR="00DA559E" w:rsidRPr="00192C7B" w14:paraId="242427BD" w14:textId="77777777">
        <w:tc>
          <w:tcPr>
            <w:tcW w:w="4788" w:type="dxa"/>
            <w:shd w:val="clear" w:color="auto" w:fill="FFFFFF"/>
          </w:tcPr>
          <w:p w14:paraId="45ABDC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 пустого (кг)</w:t>
            </w:r>
          </w:p>
        </w:tc>
        <w:tc>
          <w:tcPr>
            <w:tcW w:w="4788" w:type="dxa"/>
            <w:shd w:val="clear" w:color="auto" w:fill="FFFFFF"/>
          </w:tcPr>
          <w:p w14:paraId="6D3BA4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1153(1210*)</w:t>
            </w:r>
          </w:p>
        </w:tc>
      </w:tr>
      <w:tr w:rsidR="00DA559E" w:rsidRPr="00192C7B" w14:paraId="00C47F4D" w14:textId="77777777">
        <w:tc>
          <w:tcPr>
            <w:tcW w:w="4788" w:type="dxa"/>
            <w:shd w:val="clear" w:color="auto" w:fill="FFFFFF"/>
          </w:tcPr>
          <w:p w14:paraId="1A153C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Полетный вес (кг)</w:t>
            </w:r>
          </w:p>
        </w:tc>
        <w:tc>
          <w:tcPr>
            <w:tcW w:w="4788" w:type="dxa"/>
            <w:shd w:val="clear" w:color="auto" w:fill="FFFFFF"/>
          </w:tcPr>
          <w:p w14:paraId="3BCB49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1700(1760*)</w:t>
            </w:r>
          </w:p>
        </w:tc>
      </w:tr>
      <w:tr w:rsidR="00DA559E" w:rsidRPr="00192C7B" w14:paraId="7A2AF74F" w14:textId="77777777">
        <w:tc>
          <w:tcPr>
            <w:tcW w:w="4788" w:type="dxa"/>
            <w:shd w:val="clear" w:color="auto" w:fill="FFFFFF"/>
          </w:tcPr>
          <w:p w14:paraId="0D5468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Нагрузка на крыло(кг/м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tc>
        <w:tc>
          <w:tcPr>
            <w:tcW w:w="4788" w:type="dxa"/>
            <w:shd w:val="clear" w:color="auto" w:fill="FFFFFF"/>
          </w:tcPr>
          <w:p w14:paraId="7A49BE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54,7</w:t>
            </w:r>
          </w:p>
        </w:tc>
      </w:tr>
      <w:tr w:rsidR="00DA559E" w:rsidRPr="00192C7B" w14:paraId="530367D6" w14:textId="77777777">
        <w:tc>
          <w:tcPr>
            <w:tcW w:w="4788" w:type="dxa"/>
            <w:shd w:val="clear" w:color="auto" w:fill="FFFFFF"/>
          </w:tcPr>
          <w:p w14:paraId="5D5E98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максимальная у земли (км/ч)</w:t>
            </w:r>
          </w:p>
        </w:tc>
        <w:tc>
          <w:tcPr>
            <w:tcW w:w="4788" w:type="dxa"/>
            <w:shd w:val="clear" w:color="auto" w:fill="FFFFFF"/>
          </w:tcPr>
          <w:p w14:paraId="111E50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250 (268*)</w:t>
            </w:r>
          </w:p>
        </w:tc>
      </w:tr>
      <w:tr w:rsidR="00DA559E" w:rsidRPr="00192C7B" w14:paraId="2F3E1470" w14:textId="77777777">
        <w:tc>
          <w:tcPr>
            <w:tcW w:w="4788" w:type="dxa"/>
            <w:shd w:val="clear" w:color="auto" w:fill="FFFFFF"/>
          </w:tcPr>
          <w:p w14:paraId="44B36A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максимальная на 3000 м (км/ч)</w:t>
            </w:r>
          </w:p>
        </w:tc>
        <w:tc>
          <w:tcPr>
            <w:tcW w:w="4788" w:type="dxa"/>
            <w:shd w:val="clear" w:color="auto" w:fill="FFFFFF"/>
          </w:tcPr>
          <w:p w14:paraId="31F8C2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235,5</w:t>
            </w:r>
          </w:p>
        </w:tc>
      </w:tr>
      <w:tr w:rsidR="00DA559E" w:rsidRPr="00192C7B" w14:paraId="611A7CB2" w14:textId="77777777">
        <w:tc>
          <w:tcPr>
            <w:tcW w:w="4788" w:type="dxa"/>
            <w:shd w:val="clear" w:color="auto" w:fill="FFFFFF"/>
          </w:tcPr>
          <w:p w14:paraId="7BA2C9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посадочная (км/ч)</w:t>
            </w:r>
          </w:p>
        </w:tc>
        <w:tc>
          <w:tcPr>
            <w:tcW w:w="4788" w:type="dxa"/>
            <w:shd w:val="clear" w:color="auto" w:fill="FFFFFF"/>
          </w:tcPr>
          <w:p w14:paraId="2F0EAD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102</w:t>
            </w:r>
          </w:p>
        </w:tc>
      </w:tr>
      <w:tr w:rsidR="00DA559E" w:rsidRPr="00192C7B" w14:paraId="5A54A3C5" w14:textId="77777777">
        <w:tc>
          <w:tcPr>
            <w:tcW w:w="4788" w:type="dxa"/>
            <w:shd w:val="clear" w:color="auto" w:fill="FFFFFF"/>
          </w:tcPr>
          <w:p w14:paraId="502E94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3000 м (мин)</w:t>
            </w:r>
          </w:p>
        </w:tc>
        <w:tc>
          <w:tcPr>
            <w:tcW w:w="4788" w:type="dxa"/>
            <w:shd w:val="clear" w:color="auto" w:fill="FFFFFF"/>
          </w:tcPr>
          <w:p w14:paraId="26104C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8,54</w:t>
            </w:r>
          </w:p>
        </w:tc>
      </w:tr>
      <w:tr w:rsidR="00DA559E" w:rsidRPr="00192C7B" w14:paraId="65206CAE" w14:textId="77777777">
        <w:tc>
          <w:tcPr>
            <w:tcW w:w="4788" w:type="dxa"/>
            <w:shd w:val="clear" w:color="auto" w:fill="FFFFFF"/>
          </w:tcPr>
          <w:p w14:paraId="7C1B96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5000 м (мин)</w:t>
            </w:r>
          </w:p>
        </w:tc>
        <w:tc>
          <w:tcPr>
            <w:tcW w:w="4788" w:type="dxa"/>
            <w:shd w:val="clear" w:color="auto" w:fill="FFFFFF"/>
          </w:tcPr>
          <w:p w14:paraId="4965E5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13,0</w:t>
            </w:r>
          </w:p>
        </w:tc>
      </w:tr>
      <w:tr w:rsidR="00DA559E" w:rsidRPr="00192C7B" w14:paraId="2EA333B1" w14:textId="77777777">
        <w:tc>
          <w:tcPr>
            <w:tcW w:w="4788" w:type="dxa"/>
            <w:tcBorders>
              <w:bottom w:val="single" w:sz="12" w:space="0" w:color="auto"/>
            </w:tcBorders>
            <w:shd w:val="clear" w:color="auto" w:fill="FFFFFF"/>
          </w:tcPr>
          <w:p w14:paraId="27F62B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Практический потолок (м)</w:t>
            </w:r>
          </w:p>
        </w:tc>
        <w:tc>
          <w:tcPr>
            <w:tcW w:w="4788" w:type="dxa"/>
            <w:tcBorders>
              <w:bottom w:val="single" w:sz="12" w:space="0" w:color="auto"/>
            </w:tcBorders>
            <w:shd w:val="clear" w:color="auto" w:fill="FFFFFF"/>
          </w:tcPr>
          <w:p w14:paraId="29EAC5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6700</w:t>
            </w:r>
          </w:p>
        </w:tc>
      </w:tr>
    </w:tbl>
    <w:p w14:paraId="4602E7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Эти данные по результатам испытаний указывают</w:t>
      </w:r>
      <w:r w:rsidRPr="00192C7B">
        <w:rPr>
          <w:rFonts w:ascii="Times New Roman" w:hAnsi="Times New Roman" w:cs="Times New Roman"/>
          <w:color w:val="000000" w:themeColor="text1"/>
          <w:sz w:val="16"/>
          <w:szCs w:val="16"/>
        </w:rPr>
        <w:softHyphen/>
        <w:t>ся как действительные (11134).</w:t>
      </w:r>
    </w:p>
    <w:p w14:paraId="786A21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08856D" w14:textId="77777777" w:rsidR="00FD3C56" w:rsidRPr="00192C7B" w:rsidRDefault="00FD3C56" w:rsidP="00192C7B">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92C7B">
        <w:rPr>
          <w:rFonts w:ascii="Times New Roman" w:eastAsia="Times New Roman" w:hAnsi="Times New Roman" w:cs="Times New Roman"/>
          <w:color w:val="000000" w:themeColor="text1"/>
          <w:sz w:val="16"/>
          <w:szCs w:val="16"/>
          <w:shd w:val="clear" w:color="auto" w:fill="FFFFFF"/>
          <w:lang w:eastAsia="ru-RU"/>
        </w:rPr>
        <w:t>18 июля 1926 г. Начальник ВВС РККА П. И. Баранов направил рапорт об обстоятельствах произошедшей катастрофы Председателю РВС Союза ССР. Заключительные строки этого рапорта гласили: «Самолет 2.И.Н.1., как рассчитанный по старым нормам, нельзя было допустить к заводским испытаниям... предлагаю передать все материалы в суд для привлечения виновных к ответственности».</w:t>
      </w:r>
    </w:p>
    <w:p w14:paraId="3BF3738D" w14:textId="77777777" w:rsidR="00FD3C56" w:rsidRPr="00192C7B" w:rsidRDefault="00FD3C56" w:rsidP="00192C7B">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92C7B">
        <w:rPr>
          <w:rFonts w:ascii="Times New Roman" w:eastAsia="Times New Roman" w:hAnsi="Times New Roman" w:cs="Times New Roman"/>
          <w:color w:val="000000" w:themeColor="text1"/>
          <w:sz w:val="16"/>
          <w:szCs w:val="16"/>
          <w:shd w:val="clear" w:color="auto" w:fill="FFFFFF"/>
          <w:lang w:eastAsia="ru-RU"/>
        </w:rPr>
        <w:t>Действительно, дело по катастрофе 2И-Н1 направили в верховный суд СССР, который в феврале 1927 г. запросил всю документацию по организации статических испытаний самолета (т.е. все документы, начиная с сентября 1925 г.). Ведение судебного разбирательства велось в течение целого года и весьма негативно отразилось на работе конструкторского бюро Н. Н. Поликарпова; впоследствии трагедия 2И-Н1 стала одной из основных причин ареста главного конструктора и его ближайших сотрудников.</w:t>
      </w:r>
    </w:p>
    <w:p w14:paraId="05A4B09B" w14:textId="77777777" w:rsidR="00FD3C56" w:rsidRPr="00192C7B" w:rsidRDefault="00FD3C56" w:rsidP="00192C7B">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192C7B">
        <w:rPr>
          <w:rFonts w:ascii="Times New Roman" w:eastAsia="Times New Roman" w:hAnsi="Times New Roman" w:cs="Times New Roman"/>
          <w:color w:val="000000" w:themeColor="text1"/>
          <w:sz w:val="16"/>
          <w:szCs w:val="16"/>
          <w:shd w:val="clear" w:color="auto" w:fill="FFFFFF"/>
          <w:lang w:eastAsia="ru-RU"/>
        </w:rPr>
        <w:t>Работы над двухместным истребителем 2И-Н1 после катастрофы не возобновлялись, а ее следствием стало ужесточение норм прочности, усиление технического контроля и даже некоторая перестраховка, приводящая порой к необоснованному увеличению веса строящихся самолетов. Кроме того, была разработана и начала действовать жесткая и строго регламентированная программа летных испытаний опытных образцов самолетов (12334).</w:t>
      </w:r>
    </w:p>
    <w:p w14:paraId="1A17EF9F" w14:textId="77777777" w:rsidR="00FD3C56" w:rsidRPr="00192C7B" w:rsidRDefault="00FD3C56" w:rsidP="00192C7B">
      <w:pPr>
        <w:shd w:val="clear" w:color="auto" w:fill="FFFFFF"/>
        <w:spacing w:after="0" w:line="240" w:lineRule="auto"/>
        <w:jc w:val="both"/>
        <w:rPr>
          <w:rFonts w:ascii="Times New Roman" w:hAnsi="Times New Roman" w:cs="Times New Roman"/>
          <w:color w:val="000000" w:themeColor="text1"/>
          <w:sz w:val="16"/>
          <w:szCs w:val="16"/>
        </w:rPr>
      </w:pPr>
    </w:p>
    <w:p w14:paraId="1A9D9C2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B7BDF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55E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19-20 июля 1926 </w:t>
      </w:r>
      <w:proofErr w:type="spellStart"/>
      <w:r w:rsidRPr="00192C7B">
        <w:rPr>
          <w:rFonts w:ascii="Times New Roman" w:hAnsi="Times New Roman" w:cs="Times New Roman"/>
          <w:color w:val="000000" w:themeColor="text1"/>
          <w:sz w:val="16"/>
          <w:szCs w:val="16"/>
        </w:rPr>
        <w:t>П.Х.Межерауп</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М.И.Голованов</w:t>
      </w:r>
      <w:proofErr w:type="spellEnd"/>
      <w:r w:rsidRPr="00192C7B">
        <w:rPr>
          <w:rFonts w:ascii="Times New Roman" w:hAnsi="Times New Roman" w:cs="Times New Roman"/>
          <w:color w:val="000000" w:themeColor="text1"/>
          <w:sz w:val="16"/>
          <w:szCs w:val="16"/>
        </w:rPr>
        <w:t xml:space="preserve"> вместе с журналистом </w:t>
      </w:r>
      <w:proofErr w:type="spellStart"/>
      <w:r w:rsidRPr="00192C7B">
        <w:rPr>
          <w:rFonts w:ascii="Times New Roman" w:hAnsi="Times New Roman" w:cs="Times New Roman"/>
          <w:color w:val="000000" w:themeColor="text1"/>
          <w:sz w:val="16"/>
          <w:szCs w:val="16"/>
        </w:rPr>
        <w:t>М.Е.Кольцовым</w:t>
      </w:r>
      <w:proofErr w:type="spellEnd"/>
      <w:r w:rsidRPr="00192C7B">
        <w:rPr>
          <w:rFonts w:ascii="Times New Roman" w:hAnsi="Times New Roman" w:cs="Times New Roman"/>
          <w:color w:val="000000" w:themeColor="text1"/>
          <w:sz w:val="16"/>
          <w:szCs w:val="16"/>
        </w:rPr>
        <w:t xml:space="preserve"> на Р-1 "Красная звезда" RRINT (№ 2842) выполнили перелет Москва - Харьков - Симферополь - Анкара. Впервые на сухопутном полетели через Черное море (1940 км за 11 ч 16 м ЛВ). Принял Кемаль и ему вручили цветы, срезанные в Москве. Машину подарили Турецкому обществу авиации (237,153).</w:t>
      </w:r>
    </w:p>
    <w:p w14:paraId="7C88CB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699A5" w14:textId="77777777" w:rsidR="00FC6912" w:rsidRPr="00192C7B" w:rsidRDefault="00FC691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июля 1926 г. военный летчик Петр Христофорович </w:t>
      </w:r>
      <w:proofErr w:type="spellStart"/>
      <w:r w:rsidRPr="00192C7B">
        <w:rPr>
          <w:rFonts w:ascii="Times New Roman" w:hAnsi="Times New Roman" w:cs="Times New Roman"/>
          <w:color w:val="000000" w:themeColor="text1"/>
          <w:sz w:val="16"/>
          <w:szCs w:val="16"/>
        </w:rPr>
        <w:t>Межерауп</w:t>
      </w:r>
      <w:proofErr w:type="spellEnd"/>
      <w:r w:rsidRPr="00192C7B">
        <w:rPr>
          <w:rFonts w:ascii="Times New Roman" w:hAnsi="Times New Roman" w:cs="Times New Roman"/>
          <w:color w:val="000000" w:themeColor="text1"/>
          <w:sz w:val="16"/>
          <w:szCs w:val="16"/>
        </w:rPr>
        <w:t xml:space="preserve"> с механиком Головановым и журналистом Мих. </w:t>
      </w:r>
      <w:proofErr w:type="gramStart"/>
      <w:r w:rsidRPr="00192C7B">
        <w:rPr>
          <w:rFonts w:ascii="Times New Roman" w:hAnsi="Times New Roman" w:cs="Times New Roman"/>
          <w:color w:val="000000" w:themeColor="text1"/>
          <w:sz w:val="16"/>
          <w:szCs w:val="16"/>
        </w:rPr>
        <w:t>.Кольцовым</w:t>
      </w:r>
      <w:proofErr w:type="gramEnd"/>
      <w:r w:rsidRPr="00192C7B">
        <w:rPr>
          <w:rFonts w:ascii="Times New Roman" w:hAnsi="Times New Roman" w:cs="Times New Roman"/>
          <w:color w:val="000000" w:themeColor="text1"/>
          <w:sz w:val="16"/>
          <w:szCs w:val="16"/>
        </w:rPr>
        <w:t xml:space="preserve"> на самолете Р-1 "Красная звезда" с мотором М-5 совершил перелет из Москвы в столицу Турции - Анкару, пройда расстояние 1940 км за 11 ч.16 минут летного времени с двумя остановкам: в пути /Харьков, Севастополь/. В этом перелете впервые </w:t>
      </w:r>
      <w:proofErr w:type="gramStart"/>
      <w:r w:rsidRPr="00192C7B">
        <w:rPr>
          <w:rFonts w:ascii="Times New Roman" w:hAnsi="Times New Roman" w:cs="Times New Roman"/>
          <w:color w:val="000000" w:themeColor="text1"/>
          <w:sz w:val="16"/>
          <w:szCs w:val="16"/>
        </w:rPr>
        <w:t>в напей</w:t>
      </w:r>
      <w:proofErr w:type="gramEnd"/>
      <w:r w:rsidRPr="00192C7B">
        <w:rPr>
          <w:rFonts w:ascii="Times New Roman" w:hAnsi="Times New Roman" w:cs="Times New Roman"/>
          <w:color w:val="000000" w:themeColor="text1"/>
          <w:sz w:val="16"/>
          <w:szCs w:val="16"/>
        </w:rPr>
        <w:t xml:space="preserve"> стране было пройдено Черное море /280 км/ и к тому </w:t>
      </w:r>
      <w:proofErr w:type="spellStart"/>
      <w:r w:rsidRPr="00192C7B">
        <w:rPr>
          <w:rFonts w:ascii="Times New Roman" w:hAnsi="Times New Roman" w:cs="Times New Roman"/>
          <w:color w:val="000000" w:themeColor="text1"/>
          <w:sz w:val="16"/>
          <w:szCs w:val="16"/>
        </w:rPr>
        <w:t>жe</w:t>
      </w:r>
      <w:proofErr w:type="spellEnd"/>
      <w:r w:rsidRPr="00192C7B">
        <w:rPr>
          <w:rFonts w:ascii="Times New Roman" w:hAnsi="Times New Roman" w:cs="Times New Roman"/>
          <w:color w:val="000000" w:themeColor="text1"/>
          <w:sz w:val="16"/>
          <w:szCs w:val="16"/>
        </w:rPr>
        <w:t xml:space="preserve"> на сухопутном самолете. Перелет носил характер </w:t>
      </w:r>
      <w:proofErr w:type="spellStart"/>
      <w:r w:rsidRPr="00192C7B">
        <w:rPr>
          <w:rFonts w:ascii="Times New Roman" w:hAnsi="Times New Roman" w:cs="Times New Roman"/>
          <w:color w:val="000000" w:themeColor="text1"/>
          <w:sz w:val="16"/>
          <w:szCs w:val="16"/>
        </w:rPr>
        <w:t>друаественного</w:t>
      </w:r>
      <w:proofErr w:type="spellEnd"/>
      <w:r w:rsidRPr="00192C7B">
        <w:rPr>
          <w:rFonts w:ascii="Times New Roman" w:hAnsi="Times New Roman" w:cs="Times New Roman"/>
          <w:color w:val="000000" w:themeColor="text1"/>
          <w:sz w:val="16"/>
          <w:szCs w:val="16"/>
        </w:rPr>
        <w:t xml:space="preserve"> визита. Экипаж был принят президентом республики Кемалем, которому были вручены цветы, срезанные накануне в Москве. За этот перелет </w:t>
      </w:r>
      <w:proofErr w:type="spellStart"/>
      <w:r w:rsidRPr="00192C7B">
        <w:rPr>
          <w:rFonts w:ascii="Times New Roman" w:hAnsi="Times New Roman" w:cs="Times New Roman"/>
          <w:color w:val="000000" w:themeColor="text1"/>
          <w:sz w:val="16"/>
          <w:szCs w:val="16"/>
        </w:rPr>
        <w:t>Межкрауп</w:t>
      </w:r>
      <w:proofErr w:type="spellEnd"/>
      <w:r w:rsidRPr="00192C7B">
        <w:rPr>
          <w:rFonts w:ascii="Times New Roman" w:hAnsi="Times New Roman" w:cs="Times New Roman"/>
          <w:color w:val="000000" w:themeColor="text1"/>
          <w:sz w:val="16"/>
          <w:szCs w:val="16"/>
        </w:rPr>
        <w:t xml:space="preserve"> был удостоен звания «заслуженный летчик».</w:t>
      </w:r>
    </w:p>
    <w:p w14:paraId="30E12F00" w14:textId="77777777" w:rsidR="00FC6912" w:rsidRPr="00192C7B" w:rsidRDefault="00FC6912"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Известия ЦИК СССР» за 24 июля и 5 авг.192б; ВВФ 1926 № 8/ (23370).</w:t>
      </w:r>
    </w:p>
    <w:p w14:paraId="49D4E798" w14:textId="77777777" w:rsidR="00FC6912" w:rsidRPr="00192C7B" w:rsidRDefault="00FC6912" w:rsidP="00192C7B">
      <w:pPr>
        <w:spacing w:after="0" w:line="240" w:lineRule="auto"/>
        <w:jc w:val="both"/>
        <w:rPr>
          <w:rFonts w:ascii="Times New Roman" w:hAnsi="Times New Roman" w:cs="Times New Roman"/>
          <w:color w:val="000000" w:themeColor="text1"/>
          <w:sz w:val="16"/>
          <w:szCs w:val="16"/>
        </w:rPr>
      </w:pPr>
    </w:p>
    <w:p w14:paraId="230FA7E8" w14:textId="77777777" w:rsidR="00DC1491" w:rsidRPr="003600B8" w:rsidRDefault="00DC1491" w:rsidP="00DC149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19 июля 1926 г. состоялся первый рекордный авиационный пере</w:t>
      </w:r>
      <w:r w:rsidRPr="003600B8">
        <w:rPr>
          <w:rStyle w:val="aff0"/>
          <w:rFonts w:ascii="Times New Roman" w:hAnsi="Times New Roman" w:cs="Times New Roman"/>
          <w:color w:val="0070C0"/>
          <w:spacing w:val="0"/>
          <w:sz w:val="16"/>
          <w:szCs w:val="16"/>
        </w:rPr>
        <w:softHyphen/>
        <w:t xml:space="preserve">лет Москва – Ангора (ныне – г. Анкара). Со слов председателя комиссии Союза </w:t>
      </w:r>
      <w:proofErr w:type="spellStart"/>
      <w:r w:rsidRPr="003600B8">
        <w:rPr>
          <w:rStyle w:val="aff0"/>
          <w:rFonts w:ascii="Times New Roman" w:hAnsi="Times New Roman" w:cs="Times New Roman"/>
          <w:color w:val="0070C0"/>
          <w:spacing w:val="0"/>
          <w:sz w:val="16"/>
          <w:szCs w:val="16"/>
        </w:rPr>
        <w:t>Авиахима</w:t>
      </w:r>
      <w:proofErr w:type="spellEnd"/>
      <w:r w:rsidRPr="003600B8">
        <w:rPr>
          <w:rStyle w:val="aff0"/>
          <w:rFonts w:ascii="Times New Roman" w:hAnsi="Times New Roman" w:cs="Times New Roman"/>
          <w:color w:val="0070C0"/>
          <w:spacing w:val="0"/>
          <w:sz w:val="16"/>
          <w:szCs w:val="16"/>
        </w:rPr>
        <w:t xml:space="preserve"> СССР (с 23.01.1927 г. - Осоавиахим, ОАХ) по органи</w:t>
      </w:r>
      <w:r w:rsidRPr="003600B8">
        <w:rPr>
          <w:rStyle w:val="aff0"/>
          <w:rFonts w:ascii="Times New Roman" w:hAnsi="Times New Roman" w:cs="Times New Roman"/>
          <w:color w:val="0070C0"/>
          <w:spacing w:val="0"/>
          <w:sz w:val="16"/>
          <w:szCs w:val="16"/>
        </w:rPr>
        <w:softHyphen/>
        <w:t>зации больших советских перелетов С.С. Каменева, их задача состояла в показе Западу новых самолетов, знаменующих «высокий уровень раз</w:t>
      </w:r>
      <w:r w:rsidRPr="003600B8">
        <w:rPr>
          <w:rStyle w:val="aff0"/>
          <w:rFonts w:ascii="Times New Roman" w:hAnsi="Times New Roman" w:cs="Times New Roman"/>
          <w:color w:val="0070C0"/>
          <w:spacing w:val="0"/>
          <w:sz w:val="16"/>
          <w:szCs w:val="16"/>
        </w:rPr>
        <w:softHyphen/>
        <w:t>вития советской социалистической авиации». «…Мы видим, – писал он, – как воздушный флот всех государств начинает прорезать необъятные воздушные пространства и преодолевать их, стирая этим всякие терри</w:t>
      </w:r>
      <w:r w:rsidRPr="003600B8">
        <w:rPr>
          <w:rStyle w:val="aff0"/>
          <w:rFonts w:ascii="Times New Roman" w:hAnsi="Times New Roman" w:cs="Times New Roman"/>
          <w:color w:val="0070C0"/>
          <w:spacing w:val="0"/>
          <w:sz w:val="16"/>
          <w:szCs w:val="16"/>
        </w:rPr>
        <w:softHyphen/>
        <w:t>ториальные границы. Неподходящее дело молодому красному флоту от</w:t>
      </w:r>
      <w:r w:rsidRPr="003600B8">
        <w:rPr>
          <w:rStyle w:val="aff0"/>
          <w:rFonts w:ascii="Times New Roman" w:hAnsi="Times New Roman" w:cs="Times New Roman"/>
          <w:color w:val="0070C0"/>
          <w:spacing w:val="0"/>
          <w:sz w:val="16"/>
          <w:szCs w:val="16"/>
        </w:rPr>
        <w:softHyphen/>
        <w:t>ставать на этом поприще… И вот, начиная с 1925 г. мы уже попробова</w:t>
      </w:r>
      <w:r w:rsidRPr="003600B8">
        <w:rPr>
          <w:rStyle w:val="aff0"/>
          <w:rFonts w:ascii="Times New Roman" w:hAnsi="Times New Roman" w:cs="Times New Roman"/>
          <w:color w:val="0070C0"/>
          <w:spacing w:val="0"/>
          <w:sz w:val="16"/>
          <w:szCs w:val="16"/>
        </w:rPr>
        <w:softHyphen/>
        <w:t>ли себя на полетах весьма серьезных: побывали в Афганистане… и затем затеяли перелет Москва – Пекин – Токио».</w:t>
      </w:r>
    </w:p>
    <w:p w14:paraId="2AA93E2F" w14:textId="77777777" w:rsidR="00DC1491" w:rsidRPr="003600B8" w:rsidRDefault="00DC1491" w:rsidP="00DC149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Для рекордного перелета в дружественную Турцию отобрали имен</w:t>
      </w:r>
      <w:r w:rsidRPr="003600B8">
        <w:rPr>
          <w:rStyle w:val="aff0"/>
          <w:rFonts w:ascii="Times New Roman" w:hAnsi="Times New Roman" w:cs="Times New Roman"/>
          <w:color w:val="0070C0"/>
          <w:spacing w:val="0"/>
          <w:sz w:val="16"/>
          <w:szCs w:val="16"/>
        </w:rPr>
        <w:softHyphen/>
        <w:t xml:space="preserve">ной самолет «Красная Звезда. </w:t>
      </w:r>
      <w:proofErr w:type="spellStart"/>
      <w:r w:rsidRPr="003600B8">
        <w:rPr>
          <w:rStyle w:val="aff0"/>
          <w:rFonts w:ascii="Times New Roman" w:hAnsi="Times New Roman" w:cs="Times New Roman"/>
          <w:color w:val="0070C0"/>
          <w:spacing w:val="0"/>
          <w:sz w:val="16"/>
          <w:szCs w:val="16"/>
        </w:rPr>
        <w:t>Авиахим</w:t>
      </w:r>
      <w:proofErr w:type="spellEnd"/>
      <w:r w:rsidRPr="003600B8">
        <w:rPr>
          <w:rStyle w:val="aff0"/>
          <w:rFonts w:ascii="Times New Roman" w:hAnsi="Times New Roman" w:cs="Times New Roman"/>
          <w:color w:val="0070C0"/>
          <w:spacing w:val="0"/>
          <w:sz w:val="16"/>
          <w:szCs w:val="16"/>
        </w:rPr>
        <w:t>» – Р‑1 с мотором М‑5С («развед</w:t>
      </w:r>
      <w:r w:rsidRPr="003600B8">
        <w:rPr>
          <w:rStyle w:val="aff0"/>
          <w:rFonts w:ascii="Times New Roman" w:hAnsi="Times New Roman" w:cs="Times New Roman"/>
          <w:color w:val="0070C0"/>
          <w:spacing w:val="0"/>
          <w:sz w:val="16"/>
          <w:szCs w:val="16"/>
        </w:rPr>
        <w:softHyphen/>
        <w:t>чик первый», серийный №2842, бортовой №R‑RINT). Машина была во</w:t>
      </w:r>
      <w:r w:rsidRPr="003600B8">
        <w:rPr>
          <w:rStyle w:val="aff0"/>
          <w:rFonts w:ascii="Times New Roman" w:hAnsi="Times New Roman" w:cs="Times New Roman"/>
          <w:color w:val="0070C0"/>
          <w:spacing w:val="0"/>
          <w:sz w:val="16"/>
          <w:szCs w:val="16"/>
        </w:rPr>
        <w:softHyphen/>
        <w:t>енной, но закамуфлированной под почтовый самолет. Его экипаж соста</w:t>
      </w:r>
      <w:r w:rsidRPr="003600B8">
        <w:rPr>
          <w:rStyle w:val="aff0"/>
          <w:rFonts w:ascii="Times New Roman" w:hAnsi="Times New Roman" w:cs="Times New Roman"/>
          <w:color w:val="0070C0"/>
          <w:spacing w:val="0"/>
          <w:sz w:val="16"/>
          <w:szCs w:val="16"/>
        </w:rPr>
        <w:softHyphen/>
        <w:t xml:space="preserve">вили: командир – заместитель начальника Научно‑опытного аэродрома ВВС КА по летной части краском П.Х. </w:t>
      </w:r>
      <w:proofErr w:type="spellStart"/>
      <w:r w:rsidRPr="003600B8">
        <w:rPr>
          <w:rStyle w:val="aff0"/>
          <w:rFonts w:ascii="Times New Roman" w:hAnsi="Times New Roman" w:cs="Times New Roman"/>
          <w:color w:val="0070C0"/>
          <w:spacing w:val="0"/>
          <w:sz w:val="16"/>
          <w:szCs w:val="16"/>
        </w:rPr>
        <w:t>Межерауп</w:t>
      </w:r>
      <w:proofErr w:type="spellEnd"/>
      <w:r w:rsidRPr="003600B8">
        <w:rPr>
          <w:rStyle w:val="aff0"/>
          <w:rFonts w:ascii="Times New Roman" w:hAnsi="Times New Roman" w:cs="Times New Roman"/>
          <w:color w:val="0070C0"/>
          <w:spacing w:val="0"/>
          <w:sz w:val="16"/>
          <w:szCs w:val="16"/>
        </w:rPr>
        <w:t>, бортмеханик – М.И. Го</w:t>
      </w:r>
      <w:r w:rsidRPr="003600B8">
        <w:rPr>
          <w:rStyle w:val="aff0"/>
          <w:rFonts w:ascii="Times New Roman" w:hAnsi="Times New Roman" w:cs="Times New Roman"/>
          <w:color w:val="0070C0"/>
          <w:spacing w:val="0"/>
          <w:sz w:val="16"/>
          <w:szCs w:val="16"/>
        </w:rPr>
        <w:softHyphen/>
        <w:t xml:space="preserve">лованов и </w:t>
      </w:r>
      <w:proofErr w:type="spellStart"/>
      <w:r w:rsidRPr="003600B8">
        <w:rPr>
          <w:rStyle w:val="aff0"/>
          <w:rFonts w:ascii="Times New Roman" w:hAnsi="Times New Roman" w:cs="Times New Roman"/>
          <w:color w:val="0070C0"/>
          <w:spacing w:val="0"/>
          <w:sz w:val="16"/>
          <w:szCs w:val="16"/>
        </w:rPr>
        <w:t>спецкорр</w:t>
      </w:r>
      <w:proofErr w:type="spellEnd"/>
      <w:r w:rsidRPr="003600B8">
        <w:rPr>
          <w:rStyle w:val="aff0"/>
          <w:rFonts w:ascii="Times New Roman" w:hAnsi="Times New Roman" w:cs="Times New Roman"/>
          <w:color w:val="0070C0"/>
          <w:spacing w:val="0"/>
          <w:sz w:val="16"/>
          <w:szCs w:val="16"/>
        </w:rPr>
        <w:t xml:space="preserve"> газеты «Правда» М.Е. Кольцов (наст. фамилия – </w:t>
      </w:r>
      <w:proofErr w:type="spellStart"/>
      <w:r w:rsidRPr="003600B8">
        <w:rPr>
          <w:rStyle w:val="aff0"/>
          <w:rFonts w:ascii="Times New Roman" w:hAnsi="Times New Roman" w:cs="Times New Roman"/>
          <w:color w:val="0070C0"/>
          <w:spacing w:val="0"/>
          <w:sz w:val="16"/>
          <w:szCs w:val="16"/>
        </w:rPr>
        <w:t>Мойсей</w:t>
      </w:r>
      <w:proofErr w:type="spellEnd"/>
      <w:r w:rsidRPr="003600B8">
        <w:rPr>
          <w:rStyle w:val="aff0"/>
          <w:rFonts w:ascii="Times New Roman" w:hAnsi="Times New Roman" w:cs="Times New Roman"/>
          <w:color w:val="0070C0"/>
          <w:spacing w:val="0"/>
          <w:sz w:val="16"/>
          <w:szCs w:val="16"/>
        </w:rPr>
        <w:t xml:space="preserve"> Фридлянд).</w:t>
      </w:r>
    </w:p>
    <w:p w14:paraId="39C34ED1" w14:textId="77777777" w:rsidR="00DC1491" w:rsidRPr="003600B8" w:rsidRDefault="00DC1491" w:rsidP="00DC149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Вылет на Анкару состоялся 19 июля в 2 часа утра с Ходынского поля (Центрального аэродрома). Сделав две короткие посадки в Харькове и Севастополе (на Качинском аэродроме), Р‑1 «Красная Звезда» про</w:t>
      </w:r>
      <w:r w:rsidRPr="003600B8">
        <w:rPr>
          <w:rStyle w:val="aff0"/>
          <w:rFonts w:ascii="Times New Roman" w:hAnsi="Times New Roman" w:cs="Times New Roman"/>
          <w:color w:val="0070C0"/>
          <w:spacing w:val="0"/>
          <w:sz w:val="16"/>
          <w:szCs w:val="16"/>
        </w:rPr>
        <w:softHyphen/>
        <w:t>должил полет в турецкую столицу. В открытом море (290 км) команди</w:t>
      </w:r>
      <w:r w:rsidRPr="003600B8">
        <w:rPr>
          <w:rStyle w:val="aff0"/>
          <w:rFonts w:ascii="Times New Roman" w:hAnsi="Times New Roman" w:cs="Times New Roman"/>
          <w:color w:val="0070C0"/>
          <w:spacing w:val="0"/>
          <w:sz w:val="16"/>
          <w:szCs w:val="16"/>
        </w:rPr>
        <w:softHyphen/>
        <w:t>ру пришлось преодолевать грозовые тучи, а на Анатолийском берегу – горы, окутанные облаками. Тем не менее, через 11 ч 16 мин полетно</w:t>
      </w:r>
      <w:r w:rsidRPr="003600B8">
        <w:rPr>
          <w:rStyle w:val="aff0"/>
          <w:rFonts w:ascii="Times New Roman" w:hAnsi="Times New Roman" w:cs="Times New Roman"/>
          <w:color w:val="0070C0"/>
          <w:spacing w:val="0"/>
          <w:sz w:val="16"/>
          <w:szCs w:val="16"/>
        </w:rPr>
        <w:softHyphen/>
        <w:t>го времени в тот же день самолет достиг Анкары, показав среднюю ско</w:t>
      </w:r>
      <w:r w:rsidRPr="003600B8">
        <w:rPr>
          <w:rStyle w:val="aff0"/>
          <w:rFonts w:ascii="Times New Roman" w:hAnsi="Times New Roman" w:cs="Times New Roman"/>
          <w:color w:val="0070C0"/>
          <w:spacing w:val="0"/>
          <w:sz w:val="16"/>
          <w:szCs w:val="16"/>
        </w:rPr>
        <w:softHyphen/>
        <w:t xml:space="preserve">рость полета 178 км/ч. Правда, при посадке в темноте на незнакомом и слабо освещенном столичном аэродроме Р‑1 сломал шасси. Несмотря на это, П.Х. </w:t>
      </w:r>
      <w:proofErr w:type="spellStart"/>
      <w:r w:rsidRPr="003600B8">
        <w:rPr>
          <w:rStyle w:val="aff0"/>
          <w:rFonts w:ascii="Times New Roman" w:hAnsi="Times New Roman" w:cs="Times New Roman"/>
          <w:color w:val="0070C0"/>
          <w:spacing w:val="0"/>
          <w:sz w:val="16"/>
          <w:szCs w:val="16"/>
        </w:rPr>
        <w:t>Межерауп</w:t>
      </w:r>
      <w:proofErr w:type="spellEnd"/>
      <w:r w:rsidRPr="003600B8">
        <w:rPr>
          <w:rStyle w:val="aff0"/>
          <w:rFonts w:ascii="Times New Roman" w:hAnsi="Times New Roman" w:cs="Times New Roman"/>
          <w:color w:val="0070C0"/>
          <w:spacing w:val="0"/>
          <w:sz w:val="16"/>
          <w:szCs w:val="16"/>
        </w:rPr>
        <w:t xml:space="preserve"> вручил встречавшему советских летчиков прези</w:t>
      </w:r>
      <w:r w:rsidRPr="003600B8">
        <w:rPr>
          <w:rStyle w:val="aff0"/>
          <w:rFonts w:ascii="Times New Roman" w:hAnsi="Times New Roman" w:cs="Times New Roman"/>
          <w:color w:val="0070C0"/>
          <w:spacing w:val="0"/>
          <w:sz w:val="16"/>
          <w:szCs w:val="16"/>
        </w:rPr>
        <w:softHyphen/>
        <w:t>денту Турецкой Республики М.К. Ататюрку букет цветов, сорванных на</w:t>
      </w:r>
      <w:r w:rsidRPr="003600B8">
        <w:rPr>
          <w:rStyle w:val="aff0"/>
          <w:rFonts w:ascii="Times New Roman" w:hAnsi="Times New Roman" w:cs="Times New Roman"/>
          <w:color w:val="0070C0"/>
          <w:spacing w:val="0"/>
          <w:sz w:val="16"/>
          <w:szCs w:val="16"/>
        </w:rPr>
        <w:softHyphen/>
        <w:t>кануне в Москве.</w:t>
      </w:r>
    </w:p>
    <w:p w14:paraId="14B3752E" w14:textId="77777777" w:rsidR="00DC1491" w:rsidRPr="003600B8" w:rsidRDefault="00DC1491" w:rsidP="00DC149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Как писала пресса того времени, экипаж «Красной Звезды» этим пе</w:t>
      </w:r>
      <w:r w:rsidRPr="003600B8">
        <w:rPr>
          <w:rStyle w:val="aff0"/>
          <w:rFonts w:ascii="Times New Roman" w:hAnsi="Times New Roman" w:cs="Times New Roman"/>
          <w:color w:val="0070C0"/>
          <w:spacing w:val="0"/>
          <w:sz w:val="16"/>
          <w:szCs w:val="16"/>
        </w:rPr>
        <w:softHyphen/>
        <w:t xml:space="preserve">релетом установил сразу три рекорда: покрыл расстояние за одни </w:t>
      </w:r>
      <w:proofErr w:type="spellStart"/>
      <w:r w:rsidRPr="003600B8">
        <w:rPr>
          <w:rStyle w:val="aff0"/>
          <w:rFonts w:ascii="Times New Roman" w:hAnsi="Times New Roman" w:cs="Times New Roman"/>
          <w:color w:val="0070C0"/>
          <w:spacing w:val="0"/>
          <w:sz w:val="16"/>
          <w:szCs w:val="16"/>
        </w:rPr>
        <w:t>сут</w:t>
      </w:r>
      <w:proofErr w:type="spellEnd"/>
      <w:r w:rsidRPr="003600B8">
        <w:rPr>
          <w:rStyle w:val="aff0"/>
          <w:rFonts w:ascii="Times New Roman" w:hAnsi="Times New Roman" w:cs="Times New Roman"/>
          <w:color w:val="0070C0"/>
          <w:spacing w:val="0"/>
          <w:sz w:val="16"/>
          <w:szCs w:val="16"/>
        </w:rPr>
        <w:t>-</w:t>
      </w:r>
    </w:p>
    <w:p w14:paraId="43A3239A" w14:textId="77777777" w:rsidR="00DC1491" w:rsidRPr="003600B8" w:rsidRDefault="00DC1491" w:rsidP="00DC1491">
      <w:pPr>
        <w:spacing w:after="0" w:line="240" w:lineRule="auto"/>
        <w:jc w:val="both"/>
        <w:rPr>
          <w:rFonts w:ascii="Times New Roman" w:hAnsi="Times New Roman" w:cs="Times New Roman"/>
          <w:color w:val="0070C0"/>
          <w:sz w:val="16"/>
          <w:szCs w:val="16"/>
        </w:rPr>
      </w:pPr>
      <w:proofErr w:type="spellStart"/>
      <w:r w:rsidRPr="003600B8">
        <w:rPr>
          <w:rStyle w:val="aff0"/>
          <w:rFonts w:ascii="Times New Roman" w:hAnsi="Times New Roman" w:cs="Times New Roman"/>
          <w:color w:val="0070C0"/>
          <w:spacing w:val="0"/>
          <w:sz w:val="16"/>
          <w:szCs w:val="16"/>
        </w:rPr>
        <w:t>ки</w:t>
      </w:r>
      <w:proofErr w:type="spellEnd"/>
      <w:r w:rsidRPr="003600B8">
        <w:rPr>
          <w:rStyle w:val="aff0"/>
          <w:rFonts w:ascii="Times New Roman" w:hAnsi="Times New Roman" w:cs="Times New Roman"/>
          <w:color w:val="0070C0"/>
          <w:spacing w:val="0"/>
          <w:sz w:val="16"/>
          <w:szCs w:val="16"/>
        </w:rPr>
        <w:t xml:space="preserve"> в 1940 км, преодолел значительный участок маршрута над водами открытого моря и осуществил столь длительный по</w:t>
      </w:r>
      <w:r w:rsidRPr="003600B8">
        <w:rPr>
          <w:rStyle w:val="aff0"/>
          <w:rFonts w:ascii="Times New Roman" w:hAnsi="Times New Roman" w:cs="Times New Roman"/>
          <w:color w:val="0070C0"/>
          <w:spacing w:val="0"/>
          <w:sz w:val="16"/>
          <w:szCs w:val="16"/>
        </w:rPr>
        <w:softHyphen/>
        <w:t>лет над морскими просторами не на ги</w:t>
      </w:r>
      <w:r w:rsidRPr="003600B8">
        <w:rPr>
          <w:rStyle w:val="aff0"/>
          <w:rFonts w:ascii="Times New Roman" w:hAnsi="Times New Roman" w:cs="Times New Roman"/>
          <w:color w:val="0070C0"/>
          <w:spacing w:val="0"/>
          <w:sz w:val="16"/>
          <w:szCs w:val="16"/>
        </w:rPr>
        <w:softHyphen/>
        <w:t>дроплане, а на «сухопутном аэроплане».</w:t>
      </w:r>
    </w:p>
    <w:p w14:paraId="6499A622" w14:textId="77777777" w:rsidR="00DC1491" w:rsidRPr="003600B8" w:rsidRDefault="00DC1491" w:rsidP="00DC149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Анкаре советскому экипажу‑ре</w:t>
      </w:r>
      <w:r w:rsidRPr="003600B8">
        <w:rPr>
          <w:rStyle w:val="aff0"/>
          <w:rFonts w:ascii="Times New Roman" w:hAnsi="Times New Roman" w:cs="Times New Roman"/>
          <w:color w:val="0070C0"/>
          <w:spacing w:val="0"/>
          <w:sz w:val="16"/>
          <w:szCs w:val="16"/>
        </w:rPr>
        <w:softHyphen/>
        <w:t xml:space="preserve">кордсмену был оказан самый теплый прием. От имени </w:t>
      </w:r>
      <w:proofErr w:type="spellStart"/>
      <w:r w:rsidRPr="003600B8">
        <w:rPr>
          <w:rStyle w:val="aff0"/>
          <w:rFonts w:ascii="Times New Roman" w:hAnsi="Times New Roman" w:cs="Times New Roman"/>
          <w:color w:val="0070C0"/>
          <w:spacing w:val="0"/>
          <w:sz w:val="16"/>
          <w:szCs w:val="16"/>
        </w:rPr>
        <w:t>Авиахима</w:t>
      </w:r>
      <w:proofErr w:type="spellEnd"/>
      <w:r w:rsidRPr="003600B8">
        <w:rPr>
          <w:rStyle w:val="aff0"/>
          <w:rFonts w:ascii="Times New Roman" w:hAnsi="Times New Roman" w:cs="Times New Roman"/>
          <w:color w:val="0070C0"/>
          <w:spacing w:val="0"/>
          <w:sz w:val="16"/>
          <w:szCs w:val="16"/>
        </w:rPr>
        <w:t xml:space="preserve"> П.Х. Меже- </w:t>
      </w:r>
      <w:proofErr w:type="spellStart"/>
      <w:r w:rsidRPr="003600B8">
        <w:rPr>
          <w:rStyle w:val="aff0"/>
          <w:rFonts w:ascii="Times New Roman" w:hAnsi="Times New Roman" w:cs="Times New Roman"/>
          <w:color w:val="0070C0"/>
          <w:spacing w:val="0"/>
          <w:sz w:val="16"/>
          <w:szCs w:val="16"/>
        </w:rPr>
        <w:t>рауп</w:t>
      </w:r>
      <w:proofErr w:type="spellEnd"/>
      <w:r w:rsidRPr="003600B8">
        <w:rPr>
          <w:rStyle w:val="aff0"/>
          <w:rFonts w:ascii="Times New Roman" w:hAnsi="Times New Roman" w:cs="Times New Roman"/>
          <w:color w:val="0070C0"/>
          <w:spacing w:val="0"/>
          <w:sz w:val="16"/>
          <w:szCs w:val="16"/>
        </w:rPr>
        <w:t xml:space="preserve"> подарил руководству Турецкой авиационной ассоциации (ТНК) альбом с журналами «Авиация и химия» и па</w:t>
      </w:r>
      <w:r w:rsidRPr="003600B8">
        <w:rPr>
          <w:rStyle w:val="aff0"/>
          <w:rFonts w:ascii="Times New Roman" w:hAnsi="Times New Roman" w:cs="Times New Roman"/>
          <w:color w:val="0070C0"/>
          <w:spacing w:val="0"/>
          <w:sz w:val="16"/>
          <w:szCs w:val="16"/>
        </w:rPr>
        <w:softHyphen/>
        <w:t>мятные значки, выпущенные в честь пе</w:t>
      </w:r>
      <w:r w:rsidRPr="003600B8">
        <w:rPr>
          <w:rStyle w:val="aff0"/>
          <w:rFonts w:ascii="Times New Roman" w:hAnsi="Times New Roman" w:cs="Times New Roman"/>
          <w:color w:val="0070C0"/>
          <w:spacing w:val="0"/>
          <w:sz w:val="16"/>
          <w:szCs w:val="16"/>
        </w:rPr>
        <w:softHyphen/>
        <w:t>релета Москва‑Анкара. В свою оче</w:t>
      </w:r>
      <w:r w:rsidRPr="003600B8">
        <w:rPr>
          <w:rStyle w:val="aff0"/>
          <w:rFonts w:ascii="Times New Roman" w:hAnsi="Times New Roman" w:cs="Times New Roman"/>
          <w:color w:val="0070C0"/>
          <w:spacing w:val="0"/>
          <w:sz w:val="16"/>
          <w:szCs w:val="16"/>
        </w:rPr>
        <w:softHyphen/>
        <w:t>редь, ТНК впервые наградила совет</w:t>
      </w:r>
      <w:r w:rsidRPr="003600B8">
        <w:rPr>
          <w:rStyle w:val="aff0"/>
          <w:rFonts w:ascii="Times New Roman" w:hAnsi="Times New Roman" w:cs="Times New Roman"/>
          <w:color w:val="0070C0"/>
          <w:spacing w:val="0"/>
          <w:sz w:val="16"/>
          <w:szCs w:val="16"/>
        </w:rPr>
        <w:softHyphen/>
        <w:t>ских рекордсменов «за</w:t>
      </w:r>
      <w:r w:rsidRPr="003600B8">
        <w:rPr>
          <w:rStyle w:val="30"/>
          <w:rFonts w:ascii="Times New Roman" w:hAnsi="Times New Roman" w:cs="Times New Roman"/>
          <w:color w:val="0070C0"/>
          <w:sz w:val="16"/>
          <w:szCs w:val="16"/>
        </w:rPr>
        <w:t xml:space="preserve"> </w:t>
      </w:r>
      <w:r w:rsidRPr="003600B8">
        <w:rPr>
          <w:rStyle w:val="aff0"/>
          <w:rFonts w:ascii="Times New Roman" w:hAnsi="Times New Roman" w:cs="Times New Roman"/>
          <w:color w:val="0070C0"/>
          <w:spacing w:val="0"/>
          <w:sz w:val="16"/>
          <w:szCs w:val="16"/>
        </w:rPr>
        <w:t xml:space="preserve">высшие заслуги» знаком ТНК 1‑й ст. с бриллиантами (медаль </w:t>
      </w:r>
      <w:proofErr w:type="spellStart"/>
      <w:r w:rsidRPr="003600B8">
        <w:rPr>
          <w:rStyle w:val="aff0"/>
          <w:rFonts w:ascii="Times New Roman" w:hAnsi="Times New Roman" w:cs="Times New Roman"/>
          <w:color w:val="0070C0"/>
          <w:spacing w:val="0"/>
          <w:sz w:val="16"/>
          <w:szCs w:val="16"/>
          <w:lang w:val="en-US"/>
        </w:rPr>
        <w:t>Murassa</w:t>
      </w:r>
      <w:proofErr w:type="spellEnd"/>
      <w:r w:rsidRPr="003600B8">
        <w:rPr>
          <w:rStyle w:val="aff0"/>
          <w:rFonts w:ascii="Times New Roman" w:hAnsi="Times New Roman" w:cs="Times New Roman"/>
          <w:color w:val="0070C0"/>
          <w:spacing w:val="0"/>
          <w:sz w:val="16"/>
          <w:szCs w:val="16"/>
        </w:rPr>
        <w:t>).</w:t>
      </w:r>
    </w:p>
    <w:p w14:paraId="7587425C" w14:textId="77777777" w:rsidR="00DC1491" w:rsidRPr="003600B8" w:rsidRDefault="00DC1491" w:rsidP="00DC149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По решению советского правительства, самолет Р‑1 «Красная Зве</w:t>
      </w:r>
      <w:r w:rsidRPr="003600B8">
        <w:rPr>
          <w:rStyle w:val="aff0"/>
          <w:rFonts w:ascii="Times New Roman" w:hAnsi="Times New Roman" w:cs="Times New Roman"/>
          <w:color w:val="0070C0"/>
          <w:spacing w:val="0"/>
          <w:sz w:val="16"/>
          <w:szCs w:val="16"/>
        </w:rPr>
        <w:softHyphen/>
        <w:t xml:space="preserve">зда. </w:t>
      </w:r>
      <w:proofErr w:type="spellStart"/>
      <w:r w:rsidRPr="003600B8">
        <w:rPr>
          <w:rStyle w:val="aff0"/>
          <w:rFonts w:ascii="Times New Roman" w:hAnsi="Times New Roman" w:cs="Times New Roman"/>
          <w:color w:val="0070C0"/>
          <w:spacing w:val="0"/>
          <w:sz w:val="16"/>
          <w:szCs w:val="16"/>
        </w:rPr>
        <w:t>Авиахим</w:t>
      </w:r>
      <w:proofErr w:type="spellEnd"/>
      <w:r w:rsidRPr="003600B8">
        <w:rPr>
          <w:rStyle w:val="aff0"/>
          <w:rFonts w:ascii="Times New Roman" w:hAnsi="Times New Roman" w:cs="Times New Roman"/>
          <w:color w:val="0070C0"/>
          <w:spacing w:val="0"/>
          <w:sz w:val="16"/>
          <w:szCs w:val="16"/>
        </w:rPr>
        <w:t>» был подарен Турции, а экипаж возвратился на Родину па</w:t>
      </w:r>
      <w:r w:rsidRPr="003600B8">
        <w:rPr>
          <w:rStyle w:val="aff0"/>
          <w:rFonts w:ascii="Times New Roman" w:hAnsi="Times New Roman" w:cs="Times New Roman"/>
          <w:color w:val="0070C0"/>
          <w:spacing w:val="0"/>
          <w:sz w:val="16"/>
          <w:szCs w:val="16"/>
        </w:rPr>
        <w:softHyphen/>
        <w:t xml:space="preserve">роходом. За этот перелет обоим авиаторам от РВС СССР была объявлена благодарность. Кроме того, краском П.Х. </w:t>
      </w:r>
      <w:proofErr w:type="spellStart"/>
      <w:r w:rsidRPr="003600B8">
        <w:rPr>
          <w:rStyle w:val="aff0"/>
          <w:rFonts w:ascii="Times New Roman" w:hAnsi="Times New Roman" w:cs="Times New Roman"/>
          <w:color w:val="0070C0"/>
          <w:spacing w:val="0"/>
          <w:sz w:val="16"/>
          <w:szCs w:val="16"/>
        </w:rPr>
        <w:t>Межерауп</w:t>
      </w:r>
      <w:proofErr w:type="spellEnd"/>
      <w:r w:rsidRPr="003600B8">
        <w:rPr>
          <w:rStyle w:val="aff0"/>
          <w:rFonts w:ascii="Times New Roman" w:hAnsi="Times New Roman" w:cs="Times New Roman"/>
          <w:color w:val="0070C0"/>
          <w:spacing w:val="0"/>
          <w:sz w:val="16"/>
          <w:szCs w:val="16"/>
        </w:rPr>
        <w:t xml:space="preserve"> был удостоен звания Заслуженный летчик СССР (25102).</w:t>
      </w:r>
    </w:p>
    <w:p w14:paraId="6109C5B8" w14:textId="77777777" w:rsidR="00DC1491" w:rsidRPr="003600B8" w:rsidRDefault="00DC1491" w:rsidP="00DC1491">
      <w:pPr>
        <w:spacing w:after="0" w:line="240" w:lineRule="auto"/>
        <w:jc w:val="both"/>
        <w:rPr>
          <w:rFonts w:ascii="Times New Roman" w:hAnsi="Times New Roman" w:cs="Times New Roman"/>
          <w:color w:val="0070C0"/>
          <w:sz w:val="16"/>
          <w:szCs w:val="16"/>
        </w:rPr>
      </w:pPr>
    </w:p>
    <w:p w14:paraId="26E92A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июля 1926 была подготовлена:</w:t>
      </w:r>
    </w:p>
    <w:p w14:paraId="5A2216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984"/>
        <w:gridCol w:w="2604"/>
        <w:gridCol w:w="4386"/>
      </w:tblGrid>
      <w:tr w:rsidR="00DA559E" w:rsidRPr="00192C7B" w14:paraId="17081606" w14:textId="77777777">
        <w:tc>
          <w:tcPr>
            <w:tcW w:w="2235" w:type="dxa"/>
            <w:tcBorders>
              <w:top w:val="single" w:sz="12" w:space="0" w:color="auto"/>
            </w:tcBorders>
          </w:tcPr>
          <w:p w14:paraId="68D484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23/УП-26 г.</w:t>
            </w:r>
          </w:p>
        </w:tc>
        <w:tc>
          <w:tcPr>
            <w:tcW w:w="1984" w:type="dxa"/>
            <w:tcBorders>
              <w:top w:val="single" w:sz="12" w:space="0" w:color="auto"/>
            </w:tcBorders>
          </w:tcPr>
          <w:p w14:paraId="3BF425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25/УП-26 г.</w:t>
            </w:r>
          </w:p>
        </w:tc>
        <w:tc>
          <w:tcPr>
            <w:tcW w:w="2604" w:type="dxa"/>
            <w:tcBorders>
              <w:top w:val="single" w:sz="12" w:space="0" w:color="auto"/>
            </w:tcBorders>
          </w:tcPr>
          <w:p w14:paraId="204391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24/УП-26 г.</w:t>
            </w:r>
          </w:p>
        </w:tc>
        <w:tc>
          <w:tcPr>
            <w:tcW w:w="4386" w:type="dxa"/>
            <w:tcBorders>
              <w:top w:val="single" w:sz="12" w:space="0" w:color="auto"/>
            </w:tcBorders>
          </w:tcPr>
          <w:p w14:paraId="5B423C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24/УП-26 г.</w:t>
            </w:r>
          </w:p>
        </w:tc>
      </w:tr>
      <w:tr w:rsidR="00DA559E" w:rsidRPr="00192C7B" w14:paraId="4F821884" w14:textId="77777777">
        <w:tc>
          <w:tcPr>
            <w:tcW w:w="2235" w:type="dxa"/>
            <w:tcBorders>
              <w:bottom w:val="single" w:sz="12" w:space="0" w:color="auto"/>
            </w:tcBorders>
          </w:tcPr>
          <w:p w14:paraId="2C41AB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Электроосветительная арматура и оборудование самолетов для ночных полетов</w:t>
            </w:r>
          </w:p>
          <w:p w14:paraId="6E6077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Вопросы подготовки личного состава ВВС</w:t>
            </w:r>
          </w:p>
          <w:p w14:paraId="05CDAE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Результат исследования утомляемости на моторах </w:t>
            </w:r>
            <w:proofErr w:type="spellStart"/>
            <w:r w:rsidRPr="00192C7B">
              <w:rPr>
                <w:rFonts w:ascii="Times New Roman" w:hAnsi="Times New Roman" w:cs="Times New Roman"/>
                <w:color w:val="000000" w:themeColor="text1"/>
                <w:sz w:val="16"/>
                <w:szCs w:val="16"/>
              </w:rPr>
              <w:t>Укрвоздухпуть</w:t>
            </w:r>
            <w:proofErr w:type="spellEnd"/>
          </w:p>
          <w:p w14:paraId="3EB3C7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Технические условия на металлы: листовая и полосовая сталь </w:t>
            </w:r>
            <w:proofErr w:type="spellStart"/>
            <w:r w:rsidRPr="00192C7B">
              <w:rPr>
                <w:rFonts w:ascii="Times New Roman" w:hAnsi="Times New Roman" w:cs="Times New Roman"/>
                <w:color w:val="000000" w:themeColor="text1"/>
                <w:sz w:val="16"/>
                <w:szCs w:val="16"/>
              </w:rPr>
              <w:t>горячк</w:t>
            </w:r>
            <w:proofErr w:type="spellEnd"/>
            <w:r w:rsidRPr="00192C7B">
              <w:rPr>
                <w:rFonts w:ascii="Times New Roman" w:hAnsi="Times New Roman" w:cs="Times New Roman"/>
                <w:color w:val="000000" w:themeColor="text1"/>
                <w:sz w:val="16"/>
                <w:szCs w:val="16"/>
              </w:rPr>
              <w:t>-катанная и горяч-</w:t>
            </w:r>
            <w:proofErr w:type="spellStart"/>
            <w:r w:rsidRPr="00192C7B">
              <w:rPr>
                <w:rFonts w:ascii="Times New Roman" w:hAnsi="Times New Roman" w:cs="Times New Roman"/>
                <w:color w:val="000000" w:themeColor="text1"/>
                <w:sz w:val="16"/>
                <w:szCs w:val="16"/>
              </w:rPr>
              <w:t>екованная</w:t>
            </w:r>
            <w:proofErr w:type="spellEnd"/>
            <w:r w:rsidRPr="00192C7B">
              <w:rPr>
                <w:rFonts w:ascii="Times New Roman" w:hAnsi="Times New Roman" w:cs="Times New Roman"/>
                <w:color w:val="000000" w:themeColor="text1"/>
                <w:sz w:val="16"/>
                <w:szCs w:val="16"/>
              </w:rPr>
              <w:t xml:space="preserve"> сталь и др.</w:t>
            </w:r>
          </w:p>
        </w:tc>
        <w:tc>
          <w:tcPr>
            <w:tcW w:w="1984" w:type="dxa"/>
            <w:tcBorders>
              <w:bottom w:val="single" w:sz="12" w:space="0" w:color="auto"/>
            </w:tcBorders>
          </w:tcPr>
          <w:p w14:paraId="12085E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работе </w:t>
            </w:r>
            <w:proofErr w:type="spellStart"/>
            <w:r w:rsidRPr="00192C7B">
              <w:rPr>
                <w:rFonts w:ascii="Times New Roman" w:hAnsi="Times New Roman" w:cs="Times New Roman"/>
                <w:color w:val="000000" w:themeColor="text1"/>
                <w:sz w:val="16"/>
                <w:szCs w:val="16"/>
              </w:rPr>
              <w:t>комисси</w:t>
            </w:r>
            <w:proofErr w:type="spellEnd"/>
            <w:r w:rsidRPr="00192C7B">
              <w:rPr>
                <w:rFonts w:ascii="Times New Roman" w:hAnsi="Times New Roman" w:cs="Times New Roman"/>
                <w:color w:val="000000" w:themeColor="text1"/>
                <w:sz w:val="16"/>
                <w:szCs w:val="16"/>
              </w:rPr>
              <w:t xml:space="preserve"> по осмотру моторов в </w:t>
            </w:r>
            <w:proofErr w:type="spellStart"/>
            <w:r w:rsidRPr="00192C7B">
              <w:rPr>
                <w:rFonts w:ascii="Times New Roman" w:hAnsi="Times New Roman" w:cs="Times New Roman"/>
                <w:color w:val="000000" w:themeColor="text1"/>
                <w:sz w:val="16"/>
                <w:szCs w:val="16"/>
              </w:rPr>
              <w:t>Морреч</w:t>
            </w:r>
            <w:proofErr w:type="spellEnd"/>
            <w:r w:rsidRPr="00192C7B">
              <w:rPr>
                <w:rFonts w:ascii="Times New Roman" w:hAnsi="Times New Roman" w:cs="Times New Roman"/>
                <w:color w:val="000000" w:themeColor="text1"/>
                <w:sz w:val="16"/>
                <w:szCs w:val="16"/>
              </w:rPr>
              <w:t>.</w:t>
            </w:r>
          </w:p>
          <w:p w14:paraId="662CAA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применении заболони</w:t>
            </w:r>
          </w:p>
          <w:p w14:paraId="5A9750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динамометрической втулке </w:t>
            </w:r>
            <w:proofErr w:type="spellStart"/>
            <w:r w:rsidRPr="00192C7B">
              <w:rPr>
                <w:rFonts w:ascii="Times New Roman" w:hAnsi="Times New Roman" w:cs="Times New Roman"/>
                <w:color w:val="000000" w:themeColor="text1"/>
                <w:sz w:val="16"/>
                <w:szCs w:val="16"/>
              </w:rPr>
              <w:t>Ноздровского</w:t>
            </w:r>
            <w:proofErr w:type="spellEnd"/>
          </w:p>
          <w:p w14:paraId="7A08FB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изменении чертежа мотора М6</w:t>
            </w:r>
          </w:p>
          <w:p w14:paraId="4595EE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Программа испытаний мотора М5 в НОА</w:t>
            </w:r>
          </w:p>
          <w:p w14:paraId="23E058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возможности постройки мотора системы Морозова</w:t>
            </w:r>
          </w:p>
        </w:tc>
        <w:tc>
          <w:tcPr>
            <w:tcW w:w="2604" w:type="dxa"/>
            <w:tcBorders>
              <w:bottom w:val="single" w:sz="12" w:space="0" w:color="auto"/>
            </w:tcBorders>
          </w:tcPr>
          <w:p w14:paraId="70AEDF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w:t>
            </w:r>
            <w:proofErr w:type="spellStart"/>
            <w:r w:rsidRPr="00192C7B">
              <w:rPr>
                <w:rFonts w:ascii="Times New Roman" w:hAnsi="Times New Roman" w:cs="Times New Roman"/>
                <w:color w:val="000000" w:themeColor="text1"/>
                <w:sz w:val="16"/>
                <w:szCs w:val="16"/>
              </w:rPr>
              <w:t>Предложенин</w:t>
            </w:r>
            <w:proofErr w:type="spellEnd"/>
            <w:r w:rsidRPr="00192C7B">
              <w:rPr>
                <w:rFonts w:ascii="Times New Roman" w:hAnsi="Times New Roman" w:cs="Times New Roman"/>
                <w:color w:val="000000" w:themeColor="text1"/>
                <w:sz w:val="16"/>
                <w:szCs w:val="16"/>
              </w:rPr>
              <w:t xml:space="preserve"> гр. </w:t>
            </w:r>
            <w:proofErr w:type="spellStart"/>
            <w:r w:rsidRPr="00192C7B">
              <w:rPr>
                <w:rFonts w:ascii="Times New Roman" w:hAnsi="Times New Roman" w:cs="Times New Roman"/>
                <w:color w:val="000000" w:themeColor="text1"/>
                <w:sz w:val="16"/>
                <w:szCs w:val="16"/>
              </w:rPr>
              <w:t>Фингера</w:t>
            </w:r>
            <w:proofErr w:type="spellEnd"/>
            <w:r w:rsidRPr="00192C7B">
              <w:rPr>
                <w:rFonts w:ascii="Times New Roman" w:hAnsi="Times New Roman" w:cs="Times New Roman"/>
                <w:color w:val="000000" w:themeColor="text1"/>
                <w:sz w:val="16"/>
                <w:szCs w:val="16"/>
              </w:rPr>
              <w:t xml:space="preserve"> - проявление фото-военных снимков</w:t>
            </w:r>
          </w:p>
          <w:p w14:paraId="7FAF6E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Предложение фирмы Виккерс о фотоаппаратах</w:t>
            </w:r>
          </w:p>
          <w:p w14:paraId="083300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стереоскопе проф. Максимовича</w:t>
            </w:r>
          </w:p>
          <w:p w14:paraId="27A376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испытании мишени для воздушной стрельбы</w:t>
            </w:r>
          </w:p>
          <w:p w14:paraId="4500AC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смете на разработку основных требований к аэрофотоаппарату универсального типа и сам., предназначенному для аэрофотосъемки (разведчик).</w:t>
            </w:r>
          </w:p>
        </w:tc>
        <w:tc>
          <w:tcPr>
            <w:tcW w:w="4386" w:type="dxa"/>
            <w:tcBorders>
              <w:bottom w:val="single" w:sz="12" w:space="0" w:color="auto"/>
            </w:tcBorders>
          </w:tcPr>
          <w:p w14:paraId="45F1CD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проекте труда наставление по боевому применению гидроавиации</w:t>
            </w:r>
          </w:p>
          <w:p w14:paraId="6873D3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проекте труда по применению морской авиации в бою на море и десантных операциях</w:t>
            </w:r>
          </w:p>
          <w:p w14:paraId="3E971F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проекте труда Наставление для морских летчиков</w:t>
            </w:r>
          </w:p>
          <w:p w14:paraId="46A894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плане составления воздушных справочников</w:t>
            </w:r>
          </w:p>
          <w:p w14:paraId="4C60AC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величине предельно допускаемых уклонов на аэродромах</w:t>
            </w:r>
          </w:p>
          <w:p w14:paraId="33CD31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Об убыли самолетов в мирное время</w:t>
            </w:r>
          </w:p>
          <w:p w14:paraId="61F1E939" w14:textId="6D3745D9"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 положении по вопросам </w:t>
            </w:r>
            <w:proofErr w:type="spellStart"/>
            <w:r w:rsidRPr="00192C7B">
              <w:rPr>
                <w:rFonts w:ascii="Times New Roman" w:hAnsi="Times New Roman" w:cs="Times New Roman"/>
                <w:color w:val="000000" w:themeColor="text1"/>
                <w:sz w:val="16"/>
                <w:szCs w:val="16"/>
              </w:rPr>
              <w:t>техснабжения</w:t>
            </w:r>
            <w:proofErr w:type="spellEnd"/>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специмуществом ВВС</w:t>
            </w:r>
          </w:p>
          <w:p w14:paraId="188D20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Об аэролиниях</w:t>
            </w:r>
          </w:p>
          <w:p w14:paraId="79154A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Об </w:t>
            </w:r>
            <w:proofErr w:type="spellStart"/>
            <w:r w:rsidRPr="00192C7B">
              <w:rPr>
                <w:rFonts w:ascii="Times New Roman" w:hAnsi="Times New Roman" w:cs="Times New Roman"/>
                <w:color w:val="000000" w:themeColor="text1"/>
                <w:sz w:val="16"/>
                <w:szCs w:val="16"/>
              </w:rPr>
              <w:t>оконч</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отредакт</w:t>
            </w:r>
            <w:proofErr w:type="spellEnd"/>
            <w:r w:rsidRPr="00192C7B">
              <w:rPr>
                <w:rFonts w:ascii="Times New Roman" w:hAnsi="Times New Roman" w:cs="Times New Roman"/>
                <w:color w:val="000000" w:themeColor="text1"/>
                <w:sz w:val="16"/>
                <w:szCs w:val="16"/>
              </w:rPr>
              <w:t>. труда тов. Ижевского “Аэродромные сооружения”</w:t>
            </w:r>
          </w:p>
          <w:p w14:paraId="40DBE8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10. Об </w:t>
            </w:r>
            <w:proofErr w:type="spellStart"/>
            <w:r w:rsidRPr="00192C7B">
              <w:rPr>
                <w:rFonts w:ascii="Times New Roman" w:hAnsi="Times New Roman" w:cs="Times New Roman"/>
                <w:color w:val="000000" w:themeColor="text1"/>
                <w:sz w:val="16"/>
                <w:szCs w:val="16"/>
              </w:rPr>
              <w:t>оконч</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Отредакт</w:t>
            </w:r>
            <w:proofErr w:type="spellEnd"/>
            <w:r w:rsidRPr="00192C7B">
              <w:rPr>
                <w:rFonts w:ascii="Times New Roman" w:hAnsi="Times New Roman" w:cs="Times New Roman"/>
                <w:color w:val="000000" w:themeColor="text1"/>
                <w:sz w:val="16"/>
                <w:szCs w:val="16"/>
              </w:rPr>
              <w:t xml:space="preserve">. труда тт. </w:t>
            </w:r>
            <w:proofErr w:type="spellStart"/>
            <w:r w:rsidRPr="00192C7B">
              <w:rPr>
                <w:rFonts w:ascii="Times New Roman" w:hAnsi="Times New Roman" w:cs="Times New Roman"/>
                <w:color w:val="000000" w:themeColor="text1"/>
                <w:sz w:val="16"/>
                <w:szCs w:val="16"/>
              </w:rPr>
              <w:t>Гвайта</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Шиуково</w:t>
            </w:r>
            <w:proofErr w:type="spellEnd"/>
            <w:r w:rsidRPr="00192C7B">
              <w:rPr>
                <w:rFonts w:ascii="Times New Roman" w:hAnsi="Times New Roman" w:cs="Times New Roman"/>
                <w:color w:val="000000" w:themeColor="text1"/>
                <w:sz w:val="16"/>
                <w:szCs w:val="16"/>
              </w:rPr>
              <w:t xml:space="preserve"> Воздушный флот в народном хозяйстве</w:t>
            </w:r>
          </w:p>
        </w:tc>
      </w:tr>
    </w:tbl>
    <w:p w14:paraId="4CF367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(2265,93).</w:t>
      </w:r>
    </w:p>
    <w:p w14:paraId="30E21A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1545D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июля 1926 года НИИ ВВС было поручено провести расчет прочности самолета Р1 М-5 с нагрузкой 920 кг (6901, 19).</w:t>
      </w:r>
    </w:p>
    <w:p w14:paraId="64242A7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7E9C8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июля 1926 года НИИ ВВС было поручено испытание самолета Ф.СУ (6901, 19).</w:t>
      </w:r>
    </w:p>
    <w:p w14:paraId="4646E95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9A2D5F" w14:textId="77777777" w:rsidR="00FD3C56" w:rsidRPr="00192C7B" w:rsidRDefault="00FD3C5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19 июля 1926, в 2 часа ночи, с аэродрома имени Троцкого Р-1 «Красная Звезда» с экипажем в составе заместителя начальника Научно-опытного аэродрома (НОА) по летной части П.Х. </w:t>
      </w:r>
      <w:proofErr w:type="spellStart"/>
      <w:r w:rsidRPr="00192C7B">
        <w:rPr>
          <w:rFonts w:ascii="Times New Roman" w:eastAsia="Times New Roman" w:hAnsi="Times New Roman" w:cs="Times New Roman"/>
          <w:color w:val="000000" w:themeColor="text1"/>
          <w:sz w:val="16"/>
          <w:szCs w:val="16"/>
          <w:lang w:eastAsia="ru-RU"/>
        </w:rPr>
        <w:t>Межераупа</w:t>
      </w:r>
      <w:proofErr w:type="spellEnd"/>
      <w:r w:rsidRPr="00192C7B">
        <w:rPr>
          <w:rFonts w:ascii="Times New Roman" w:eastAsia="Times New Roman" w:hAnsi="Times New Roman" w:cs="Times New Roman"/>
          <w:color w:val="000000" w:themeColor="text1"/>
          <w:sz w:val="16"/>
          <w:szCs w:val="16"/>
          <w:lang w:eastAsia="ru-RU"/>
        </w:rPr>
        <w:t>, бортмеханика М.И. Голованова и пассажира – журналиста М.Е. Кольцова вылетела в Анкару.</w:t>
      </w:r>
    </w:p>
    <w:p w14:paraId="51CB660F" w14:textId="77777777" w:rsidR="00FD3C56" w:rsidRPr="00192C7B" w:rsidRDefault="00FD3C5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5 часов 43 минуты </w:t>
      </w:r>
      <w:proofErr w:type="spellStart"/>
      <w:r w:rsidRPr="00192C7B">
        <w:rPr>
          <w:rFonts w:ascii="Times New Roman" w:eastAsia="Times New Roman" w:hAnsi="Times New Roman" w:cs="Times New Roman"/>
          <w:color w:val="000000" w:themeColor="text1"/>
          <w:sz w:val="16"/>
          <w:szCs w:val="16"/>
          <w:lang w:eastAsia="ru-RU"/>
        </w:rPr>
        <w:t>Межерауп</w:t>
      </w:r>
      <w:proofErr w:type="spellEnd"/>
      <w:r w:rsidRPr="00192C7B">
        <w:rPr>
          <w:rFonts w:ascii="Times New Roman" w:eastAsia="Times New Roman" w:hAnsi="Times New Roman" w:cs="Times New Roman"/>
          <w:color w:val="000000" w:themeColor="text1"/>
          <w:sz w:val="16"/>
          <w:szCs w:val="16"/>
          <w:lang w:eastAsia="ru-RU"/>
        </w:rPr>
        <w:t xml:space="preserve"> приземлился на харьковском аэродроме. В 7 часов 55 минут «Красная Звезда» вылетела в Севастополь.</w:t>
      </w:r>
    </w:p>
    <w:p w14:paraId="03173168" w14:textId="77777777" w:rsidR="00FD3C56" w:rsidRPr="00192C7B" w:rsidRDefault="00FD3C5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Следующая остановка состоялась в 11 часов 58 минут на Качинском аэродроме. Здесь на торжественной встрече </w:t>
      </w:r>
      <w:proofErr w:type="spellStart"/>
      <w:r w:rsidRPr="00192C7B">
        <w:rPr>
          <w:rFonts w:ascii="Times New Roman" w:eastAsia="Times New Roman" w:hAnsi="Times New Roman" w:cs="Times New Roman"/>
          <w:color w:val="000000" w:themeColor="text1"/>
          <w:sz w:val="16"/>
          <w:szCs w:val="16"/>
          <w:lang w:eastAsia="ru-RU"/>
        </w:rPr>
        <w:t>Межерауп</w:t>
      </w:r>
      <w:proofErr w:type="spellEnd"/>
      <w:r w:rsidRPr="00192C7B">
        <w:rPr>
          <w:rFonts w:ascii="Times New Roman" w:eastAsia="Times New Roman" w:hAnsi="Times New Roman" w:cs="Times New Roman"/>
          <w:color w:val="000000" w:themeColor="text1"/>
          <w:sz w:val="16"/>
          <w:szCs w:val="16"/>
          <w:lang w:eastAsia="ru-RU"/>
        </w:rPr>
        <w:t xml:space="preserve"> заявил, что полет идет очень легко, и он от него совершенно не устал.</w:t>
      </w:r>
    </w:p>
    <w:p w14:paraId="2BCF2219" w14:textId="77777777" w:rsidR="00FD3C56" w:rsidRPr="00192C7B" w:rsidRDefault="00FD3C5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После короткой остановки в Севастополе </w:t>
      </w:r>
      <w:proofErr w:type="spellStart"/>
      <w:r w:rsidRPr="00192C7B">
        <w:rPr>
          <w:rFonts w:ascii="Times New Roman" w:eastAsia="Times New Roman" w:hAnsi="Times New Roman" w:cs="Times New Roman"/>
          <w:color w:val="000000" w:themeColor="text1"/>
          <w:sz w:val="16"/>
          <w:szCs w:val="16"/>
          <w:lang w:eastAsia="ru-RU"/>
        </w:rPr>
        <w:t>Межерауп</w:t>
      </w:r>
      <w:proofErr w:type="spellEnd"/>
      <w:r w:rsidRPr="00192C7B">
        <w:rPr>
          <w:rFonts w:ascii="Times New Roman" w:eastAsia="Times New Roman" w:hAnsi="Times New Roman" w:cs="Times New Roman"/>
          <w:color w:val="000000" w:themeColor="text1"/>
          <w:sz w:val="16"/>
          <w:szCs w:val="16"/>
          <w:lang w:eastAsia="ru-RU"/>
        </w:rPr>
        <w:t xml:space="preserve"> повел «Красную Звезду» в перелет через Черное море. Для обеспечения безопасности экипажа в случае аварийной посадки на воду, еще ранним утром 19 июля в море вышли суда. Этот этап полета оказался очень тяжелым. Экипаж встретился в открытом море с грозовыми тучами, которые стали причиной неоднократной смены курса и высоты полета. Горы на Анатолийском берегу оказались окутанными облаками, что вынудило </w:t>
      </w:r>
      <w:proofErr w:type="spellStart"/>
      <w:r w:rsidRPr="00192C7B">
        <w:rPr>
          <w:rFonts w:ascii="Times New Roman" w:eastAsia="Times New Roman" w:hAnsi="Times New Roman" w:cs="Times New Roman"/>
          <w:color w:val="000000" w:themeColor="text1"/>
          <w:sz w:val="16"/>
          <w:szCs w:val="16"/>
          <w:lang w:eastAsia="ru-RU"/>
        </w:rPr>
        <w:t>Межераупа</w:t>
      </w:r>
      <w:proofErr w:type="spellEnd"/>
      <w:r w:rsidRPr="00192C7B">
        <w:rPr>
          <w:rFonts w:ascii="Times New Roman" w:eastAsia="Times New Roman" w:hAnsi="Times New Roman" w:cs="Times New Roman"/>
          <w:color w:val="000000" w:themeColor="text1"/>
          <w:sz w:val="16"/>
          <w:szCs w:val="16"/>
          <w:lang w:eastAsia="ru-RU"/>
        </w:rPr>
        <w:t xml:space="preserve"> еще раз изменить маршрут. Но, несмотря ни на что, самолет пришел в Анкару в заданное время. При этом 600-километровый участок пути был пройден за 3 часа 30 минут.</w:t>
      </w:r>
    </w:p>
    <w:p w14:paraId="445BDF38" w14:textId="77777777" w:rsidR="00FD3C56" w:rsidRPr="00192C7B" w:rsidRDefault="00FD3C5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К сожалению, посадка, происходившая уже в темноте, на незнакомом и не очень освещенном аэродроме в Анкаре, не удалась. Самолет сломал шасси. После неудачного приземления </w:t>
      </w:r>
      <w:proofErr w:type="spellStart"/>
      <w:r w:rsidRPr="00192C7B">
        <w:rPr>
          <w:rFonts w:ascii="Times New Roman" w:eastAsia="Times New Roman" w:hAnsi="Times New Roman" w:cs="Times New Roman"/>
          <w:color w:val="000000" w:themeColor="text1"/>
          <w:sz w:val="16"/>
          <w:szCs w:val="16"/>
          <w:lang w:eastAsia="ru-RU"/>
        </w:rPr>
        <w:t>Межерауп</w:t>
      </w:r>
      <w:proofErr w:type="spellEnd"/>
      <w:r w:rsidRPr="00192C7B">
        <w:rPr>
          <w:rFonts w:ascii="Times New Roman" w:eastAsia="Times New Roman" w:hAnsi="Times New Roman" w:cs="Times New Roman"/>
          <w:color w:val="000000" w:themeColor="text1"/>
          <w:sz w:val="16"/>
          <w:szCs w:val="16"/>
          <w:lang w:eastAsia="ru-RU"/>
        </w:rPr>
        <w:t xml:space="preserve"> передал президенту турецкой республики Кемалю-паше цветы, сорванные накануне в Москве. Естественно, советская пресса подробности аварийной посадки не освещала и, вспомнила она об экипаже </w:t>
      </w:r>
      <w:proofErr w:type="spellStart"/>
      <w:r w:rsidRPr="00192C7B">
        <w:rPr>
          <w:rFonts w:ascii="Times New Roman" w:eastAsia="Times New Roman" w:hAnsi="Times New Roman" w:cs="Times New Roman"/>
          <w:color w:val="000000" w:themeColor="text1"/>
          <w:sz w:val="16"/>
          <w:szCs w:val="16"/>
          <w:lang w:eastAsia="ru-RU"/>
        </w:rPr>
        <w:t>Межураупа</w:t>
      </w:r>
      <w:proofErr w:type="spellEnd"/>
      <w:r w:rsidRPr="00192C7B">
        <w:rPr>
          <w:rFonts w:ascii="Times New Roman" w:eastAsia="Times New Roman" w:hAnsi="Times New Roman" w:cs="Times New Roman"/>
          <w:color w:val="000000" w:themeColor="text1"/>
          <w:sz w:val="16"/>
          <w:szCs w:val="16"/>
          <w:lang w:eastAsia="ru-RU"/>
        </w:rPr>
        <w:t xml:space="preserve"> лишь через два дня, рассказывая о традиционных дружеских приемах и банкетах.</w:t>
      </w:r>
    </w:p>
    <w:p w14:paraId="138F326D" w14:textId="77777777" w:rsidR="00FD3C56" w:rsidRPr="00192C7B" w:rsidRDefault="00FD3C5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21 июля от имени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СССР </w:t>
      </w:r>
      <w:proofErr w:type="spellStart"/>
      <w:r w:rsidRPr="00192C7B">
        <w:rPr>
          <w:rFonts w:ascii="Times New Roman" w:eastAsia="Times New Roman" w:hAnsi="Times New Roman" w:cs="Times New Roman"/>
          <w:color w:val="000000" w:themeColor="text1"/>
          <w:sz w:val="16"/>
          <w:szCs w:val="16"/>
          <w:lang w:eastAsia="ru-RU"/>
        </w:rPr>
        <w:t>Межерауп</w:t>
      </w:r>
      <w:proofErr w:type="spellEnd"/>
      <w:r w:rsidRPr="00192C7B">
        <w:rPr>
          <w:rFonts w:ascii="Times New Roman" w:eastAsia="Times New Roman" w:hAnsi="Times New Roman" w:cs="Times New Roman"/>
          <w:color w:val="000000" w:themeColor="text1"/>
          <w:sz w:val="16"/>
          <w:szCs w:val="16"/>
          <w:lang w:eastAsia="ru-RU"/>
        </w:rPr>
        <w:t xml:space="preserve"> передал руководителям Турецкого общества авиации ценный альбом с журналами «Авиация и химия» и почетные значки, выпущенные специально по случаю рейса Москва – Анкара.</w:t>
      </w:r>
    </w:p>
    <w:p w14:paraId="778E3338" w14:textId="77777777" w:rsidR="00FD3C56" w:rsidRPr="00192C7B" w:rsidRDefault="00FD3C5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Вечером того же дня состоялся, организованный министерством иностранных дел Турции, банкет, на котором </w:t>
      </w:r>
      <w:proofErr w:type="spellStart"/>
      <w:r w:rsidRPr="00192C7B">
        <w:rPr>
          <w:rFonts w:ascii="Times New Roman" w:eastAsia="Times New Roman" w:hAnsi="Times New Roman" w:cs="Times New Roman"/>
          <w:color w:val="000000" w:themeColor="text1"/>
          <w:sz w:val="16"/>
          <w:szCs w:val="16"/>
          <w:lang w:eastAsia="ru-RU"/>
        </w:rPr>
        <w:t>Межераупу</w:t>
      </w:r>
      <w:proofErr w:type="spellEnd"/>
      <w:r w:rsidRPr="00192C7B">
        <w:rPr>
          <w:rFonts w:ascii="Times New Roman" w:eastAsia="Times New Roman" w:hAnsi="Times New Roman" w:cs="Times New Roman"/>
          <w:color w:val="000000" w:themeColor="text1"/>
          <w:sz w:val="16"/>
          <w:szCs w:val="16"/>
          <w:lang w:eastAsia="ru-RU"/>
        </w:rPr>
        <w:t>, Кольцову и Голованову были вручены авиационные знаки, украшенные бриллиантами.</w:t>
      </w:r>
    </w:p>
    <w:p w14:paraId="254FF151" w14:textId="77777777" w:rsidR="00FD3C56" w:rsidRPr="00192C7B" w:rsidRDefault="00FD3C56"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Маршрут Москва – Харьков – Севастополь – Анкара протяженностью 1940 км был пройден за 11 часов 16 минут полетного времени со средней скоростью 178 км/час. «Красная Звезда» была оставлена в Турции, а экипаж возвратился на Родину пароходом (21249).</w:t>
      </w:r>
    </w:p>
    <w:p w14:paraId="06E98194"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p>
    <w:p w14:paraId="471CB360"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июля 1926 года в 02.00 – старт очередной воздушной экспедиции, формально проводимой под эгидой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и также приуроченной ко Дня </w:t>
      </w:r>
      <w:proofErr w:type="spellStart"/>
      <w:r w:rsidRPr="00192C7B">
        <w:rPr>
          <w:rFonts w:ascii="Times New Roman" w:hAnsi="Times New Roman" w:cs="Times New Roman"/>
          <w:color w:val="000000" w:themeColor="text1"/>
          <w:sz w:val="16"/>
          <w:szCs w:val="16"/>
        </w:rPr>
        <w:t>авиахимобороны</w:t>
      </w:r>
      <w:proofErr w:type="spellEnd"/>
      <w:r w:rsidRPr="00192C7B">
        <w:rPr>
          <w:rFonts w:ascii="Times New Roman" w:hAnsi="Times New Roman" w:cs="Times New Roman"/>
          <w:color w:val="000000" w:themeColor="text1"/>
          <w:sz w:val="16"/>
          <w:szCs w:val="16"/>
        </w:rPr>
        <w:t xml:space="preserve"> СССР: на самолёте советского производства марки «Р-1» (серийный/бортовой номера – «2842/R-RINT»; присвоенное имя – «Красная звезда») с мотором М-5С был совершён перелёт по маршруту Москва – Харьков – Севастополь – Ангора (ныне – Анкара) общей протяжённостью в 1940 км. Эта машина также была военной, но перекрашенной под почтовое судно, и она тоже несла на бортах символику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Экипаж состоял из трёх человек: пилот – </w:t>
      </w:r>
      <w:proofErr w:type="spellStart"/>
      <w:r w:rsidRPr="00192C7B">
        <w:rPr>
          <w:rFonts w:ascii="Times New Roman" w:hAnsi="Times New Roman" w:cs="Times New Roman"/>
          <w:color w:val="000000" w:themeColor="text1"/>
          <w:sz w:val="16"/>
          <w:szCs w:val="16"/>
        </w:rPr>
        <w:t>шестижды</w:t>
      </w:r>
      <w:proofErr w:type="spellEnd"/>
      <w:r w:rsidRPr="00192C7B">
        <w:rPr>
          <w:rFonts w:ascii="Times New Roman" w:hAnsi="Times New Roman" w:cs="Times New Roman"/>
          <w:color w:val="000000" w:themeColor="text1"/>
          <w:sz w:val="16"/>
          <w:szCs w:val="16"/>
        </w:rPr>
        <w:t xml:space="preserve"> орденоносный (являлся кавалером трёх орденов Красного Знамени РСФСР, ордена Красного Знамени Хорезмской Народной Советской Республики и ордена Красной Звезды 2-й степени Бухарской Народной Советской Республики, а также высшей награды Афганистана) авиационный краском Пётр Христофорович </w:t>
      </w:r>
      <w:proofErr w:type="spellStart"/>
      <w:r w:rsidRPr="00192C7B">
        <w:rPr>
          <w:rFonts w:ascii="Times New Roman" w:hAnsi="Times New Roman" w:cs="Times New Roman"/>
          <w:color w:val="000000" w:themeColor="text1"/>
          <w:sz w:val="16"/>
          <w:szCs w:val="16"/>
        </w:rPr>
        <w:t>Межерауп</w:t>
      </w:r>
      <w:proofErr w:type="spellEnd"/>
      <w:r w:rsidRPr="00192C7B">
        <w:rPr>
          <w:rFonts w:ascii="Times New Roman" w:hAnsi="Times New Roman" w:cs="Times New Roman"/>
          <w:color w:val="000000" w:themeColor="text1"/>
          <w:sz w:val="16"/>
          <w:szCs w:val="16"/>
        </w:rPr>
        <w:t xml:space="preserve"> (1895-1931), бортмеханик – М.И. Голованов и на правах пассажира – известный советский публицист Михаил Ефимович Кольцов (1898-1940). </w:t>
      </w:r>
    </w:p>
    <w:p w14:paraId="331A54F3"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экстренного сообщения ТАСС: «19 июля в 2 часа утра с аэродрома имени Троцкого вылетел в Ангору под управлением лётчика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и бортмеханика Голованова самолёт «Красная звезда». Лётчик </w:t>
      </w:r>
      <w:proofErr w:type="spellStart"/>
      <w:r w:rsidRPr="00192C7B">
        <w:rPr>
          <w:rFonts w:ascii="Times New Roman" w:hAnsi="Times New Roman" w:cs="Times New Roman"/>
          <w:color w:val="000000" w:themeColor="text1"/>
          <w:sz w:val="16"/>
          <w:szCs w:val="16"/>
        </w:rPr>
        <w:t>Межерауп</w:t>
      </w:r>
      <w:proofErr w:type="spellEnd"/>
      <w:r w:rsidRPr="00192C7B">
        <w:rPr>
          <w:rFonts w:ascii="Times New Roman" w:hAnsi="Times New Roman" w:cs="Times New Roman"/>
          <w:color w:val="000000" w:themeColor="text1"/>
          <w:sz w:val="16"/>
          <w:szCs w:val="16"/>
        </w:rPr>
        <w:t xml:space="preserve"> пролетел от Москвы до Харькова в 3 часа 45 минут со средней скоростью 195 километров в час. Перелёт от Харькова в Севастополь был совершён со средней скоростью 182 километра в час. </w:t>
      </w:r>
    </w:p>
    <w:p w14:paraId="1439B769"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Самолёт «Красная Звезда» спустился на Качинском аэродроме вблизи Севастополя. Лётчикам оказана торжественная встреча. Самолёт после непродолжительной остановки вылетает на Ангору. Утром в море вышли суда для конвоирования самолёта». </w:t>
      </w:r>
    </w:p>
    <w:p w14:paraId="053DF56A"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это уже полный текст сообщения ТАСС от 20 июля: «Лётчик </w:t>
      </w:r>
      <w:proofErr w:type="spellStart"/>
      <w:r w:rsidRPr="00192C7B">
        <w:rPr>
          <w:rFonts w:ascii="Times New Roman" w:hAnsi="Times New Roman" w:cs="Times New Roman"/>
          <w:color w:val="000000" w:themeColor="text1"/>
          <w:sz w:val="16"/>
          <w:szCs w:val="16"/>
        </w:rPr>
        <w:t>Межерауп</w:t>
      </w:r>
      <w:proofErr w:type="spellEnd"/>
      <w:r w:rsidRPr="00192C7B">
        <w:rPr>
          <w:rFonts w:ascii="Times New Roman" w:hAnsi="Times New Roman" w:cs="Times New Roman"/>
          <w:color w:val="000000" w:themeColor="text1"/>
          <w:sz w:val="16"/>
          <w:szCs w:val="16"/>
        </w:rPr>
        <w:t xml:space="preserve"> на самолёте «Красная звезда», совершающий перелёт Москва – Ангора (Турция), 19 июля вылетел из Севастополя в Турцию и в тот же день достиг турецких берегов. Таким образом, </w:t>
      </w:r>
      <w:proofErr w:type="spellStart"/>
      <w:r w:rsidRPr="00192C7B">
        <w:rPr>
          <w:rFonts w:ascii="Times New Roman" w:hAnsi="Times New Roman" w:cs="Times New Roman"/>
          <w:color w:val="000000" w:themeColor="text1"/>
          <w:sz w:val="16"/>
          <w:szCs w:val="16"/>
        </w:rPr>
        <w:t>Межераупу</w:t>
      </w:r>
      <w:proofErr w:type="spellEnd"/>
      <w:r w:rsidRPr="00192C7B">
        <w:rPr>
          <w:rFonts w:ascii="Times New Roman" w:hAnsi="Times New Roman" w:cs="Times New Roman"/>
          <w:color w:val="000000" w:themeColor="text1"/>
          <w:sz w:val="16"/>
          <w:szCs w:val="16"/>
        </w:rPr>
        <w:t xml:space="preserve">, по всей вероятности, удастся совершить весь перелёт в одни сутки». </w:t>
      </w:r>
    </w:p>
    <w:p w14:paraId="34FC94D0"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Утром 20 июля, – посадка в аэропорту турецкой столицы, но, правда, не совсем мягкая: самолёт снёс себе шасси, отчего завалился набок. Но как бы там ни было, маршрут был преодолён за 11 часов 16 минут полётного времени при средней скорости в 178 км/час. И это стало одним из трёх установленных рекордов! Два остальных: данный перелёт стал первым, в ходе которого значительный участок маршрута (а это аж 290 км!) пролегал над водами открытого моря, и ещё один – столь длительный полёт над морскими просторами был совершён отнюдь не на гидроплане, а на «сухопутном аэроплане». </w:t>
      </w:r>
    </w:p>
    <w:p w14:paraId="58E5B6F8"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Немаловажный факт, подчёркивающий мужество экипажа: в небе над Чёрным морем путь вперёд неоднократно преграждали грозовые облака, по причине чего пришлось неоднократно менять курс и высоту. Потом угрозу принесли окутанные плотными облаками горы Анатолийского берега, что также вынудило пилота в лице П.Х.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ещё раз резко изменить маршрут, чтобы обойти препятствие стороной. Однако несмотря ни на что самолёт пришел в Анкару в заданное время! </w:t>
      </w:r>
    </w:p>
    <w:p w14:paraId="7FA925E7"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ремонта самолёта, экипаж вернулся в СССР по им же проложенному воздушному коридору. </w:t>
      </w:r>
    </w:p>
    <w:p w14:paraId="171FF8A5"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Оба авиатора – П.Х. </w:t>
      </w:r>
      <w:proofErr w:type="spellStart"/>
      <w:r w:rsidRPr="00192C7B">
        <w:rPr>
          <w:rFonts w:ascii="Times New Roman" w:hAnsi="Times New Roman" w:cs="Times New Roman"/>
          <w:color w:val="000000" w:themeColor="text1"/>
          <w:sz w:val="16"/>
          <w:szCs w:val="16"/>
        </w:rPr>
        <w:t>Межерауп</w:t>
      </w:r>
      <w:proofErr w:type="spellEnd"/>
      <w:r w:rsidRPr="00192C7B">
        <w:rPr>
          <w:rFonts w:ascii="Times New Roman" w:hAnsi="Times New Roman" w:cs="Times New Roman"/>
          <w:color w:val="000000" w:themeColor="text1"/>
          <w:sz w:val="16"/>
          <w:szCs w:val="16"/>
        </w:rPr>
        <w:t xml:space="preserve"> и М.И. Голованов – за этот перелёт удостоились благодарности от РВС СССР, «а </w:t>
      </w:r>
      <w:proofErr w:type="spellStart"/>
      <w:r w:rsidRPr="00192C7B">
        <w:rPr>
          <w:rFonts w:ascii="Times New Roman" w:hAnsi="Times New Roman" w:cs="Times New Roman"/>
          <w:color w:val="000000" w:themeColor="text1"/>
          <w:sz w:val="16"/>
          <w:szCs w:val="16"/>
        </w:rPr>
        <w:t>Межерауп</w:t>
      </w:r>
      <w:proofErr w:type="spellEnd"/>
      <w:r w:rsidRPr="00192C7B">
        <w:rPr>
          <w:rFonts w:ascii="Times New Roman" w:hAnsi="Times New Roman" w:cs="Times New Roman"/>
          <w:color w:val="000000" w:themeColor="text1"/>
          <w:sz w:val="16"/>
          <w:szCs w:val="16"/>
        </w:rPr>
        <w:t>, кроме того, представлен к награждению званием «ЗАСЛУЖЕННЫЙ ЛЁТЧИК СССР» (21267).</w:t>
      </w:r>
    </w:p>
    <w:p w14:paraId="409290CE" w14:textId="77777777" w:rsidR="00FD3C56" w:rsidRPr="00192C7B" w:rsidRDefault="00FD3C56" w:rsidP="00192C7B">
      <w:pPr>
        <w:spacing w:after="0" w:line="240" w:lineRule="auto"/>
        <w:jc w:val="both"/>
        <w:rPr>
          <w:rFonts w:ascii="Times New Roman" w:hAnsi="Times New Roman" w:cs="Times New Roman"/>
          <w:color w:val="000000" w:themeColor="text1"/>
          <w:sz w:val="16"/>
          <w:szCs w:val="16"/>
        </w:rPr>
      </w:pPr>
    </w:p>
    <w:p w14:paraId="297183D8"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июля в 1926 году самолет «Р-1» «R-RINT» "Красная звезда" (с/н 2842) с летчиком </w:t>
      </w:r>
      <w:proofErr w:type="spellStart"/>
      <w:r w:rsidRPr="00192C7B">
        <w:rPr>
          <w:rFonts w:ascii="Times New Roman" w:hAnsi="Times New Roman" w:cs="Times New Roman"/>
          <w:color w:val="000000" w:themeColor="text1"/>
          <w:sz w:val="16"/>
          <w:szCs w:val="16"/>
        </w:rPr>
        <w:t>П.Х.Межераупом</w:t>
      </w:r>
      <w:proofErr w:type="spellEnd"/>
      <w:r w:rsidRPr="00192C7B">
        <w:rPr>
          <w:rFonts w:ascii="Times New Roman" w:hAnsi="Times New Roman" w:cs="Times New Roman"/>
          <w:color w:val="000000" w:themeColor="text1"/>
          <w:sz w:val="16"/>
          <w:szCs w:val="16"/>
        </w:rPr>
        <w:t xml:space="preserve"> и механиком </w:t>
      </w:r>
      <w:proofErr w:type="spellStart"/>
      <w:r w:rsidRPr="00192C7B">
        <w:rPr>
          <w:rFonts w:ascii="Times New Roman" w:hAnsi="Times New Roman" w:cs="Times New Roman"/>
          <w:color w:val="000000" w:themeColor="text1"/>
          <w:sz w:val="16"/>
          <w:szCs w:val="16"/>
        </w:rPr>
        <w:t>М.И.Головановым</w:t>
      </w:r>
      <w:proofErr w:type="spellEnd"/>
      <w:r w:rsidRPr="00192C7B">
        <w:rPr>
          <w:rFonts w:ascii="Times New Roman" w:hAnsi="Times New Roman" w:cs="Times New Roman"/>
          <w:color w:val="000000" w:themeColor="text1"/>
          <w:sz w:val="16"/>
          <w:szCs w:val="16"/>
        </w:rPr>
        <w:t xml:space="preserve"> отправился в Анкару. Перелет по маршруту Москва-Харьков-Севастополь-Анкара протяженностью 1940 км завершился в один день с общим полетным временем 11 час 16 мин. На последнем отрезке «Р-1» прошел над Черным морем более 290 км. По тем временам столь длительный полет сухопутного самолета над водой считался событием выдающимся (14957).</w:t>
      </w:r>
    </w:p>
    <w:p w14:paraId="02DBD0E3"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p>
    <w:p w14:paraId="45E938A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F2F54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CDAB6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июля 1926 Екатеринослав переименован в Днепропетровск (4962).</w:t>
      </w:r>
    </w:p>
    <w:p w14:paraId="6E357A3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9F5EB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июля 1926 при подозрительных обстоятельствах умер основатель ВЧК Феликс Дзержинский (4962).</w:t>
      </w:r>
    </w:p>
    <w:p w14:paraId="4100486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E64F51"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июля 1926. Приезд в Москву звезд мирового экрана - Мэри Пикфорд и Дугласа Фербенкса. Артист М. И. Жаров вспоминал: "Нельзя описать, что творилось у Белорусского вокзала. Возбужденные поклонники "Маленькой Мэри" и "Багдадского вора" заполнили всю Тверскую, балконы, окна и даже фонари были утыканы поклонниками Мэри - "маринами", как их окрестила языкатая Москва. Остановились гости в гостинице "Савой". Москва была в те дни в трауре. Москвичи, направлявшиеся на прощание с Дзержинским в Колонный зал, были возмущены неуместными криками и воем стоявшей перед "</w:t>
      </w:r>
      <w:proofErr w:type="spellStart"/>
      <w:r w:rsidRPr="00192C7B">
        <w:rPr>
          <w:rFonts w:ascii="Times New Roman" w:hAnsi="Times New Roman" w:cs="Times New Roman"/>
          <w:color w:val="000000" w:themeColor="text1"/>
          <w:sz w:val="16"/>
          <w:szCs w:val="16"/>
        </w:rPr>
        <w:t>Савоем</w:t>
      </w:r>
      <w:proofErr w:type="spellEnd"/>
      <w:r w:rsidRPr="00192C7B">
        <w:rPr>
          <w:rFonts w:ascii="Times New Roman" w:hAnsi="Times New Roman" w:cs="Times New Roman"/>
          <w:color w:val="000000" w:themeColor="text1"/>
          <w:sz w:val="16"/>
          <w:szCs w:val="16"/>
        </w:rPr>
        <w:t>" толпы мальчиков и девочек. Заполнив весь переулок, они истошно и дико орали, требуя к окну то Мэри, то Дугласа". Артисты пробыли в Москве до 23 июля. Мэри Пикфорд вспоминала: "Москву я не нашла красивой, она напомнила мне большой временный город, вроде наших пограничных. Быть может, она и хороша зимой... Магазины все там маленькие, и продаются в них самые простые вещи. Все очень дорого... Движение публики на улицах небыстрое. К автомобилям это не относится. Никаких законов уличного передвижения там не существует, и я до смерти боялась ездить там на автомобилях... Люди одеваются бедно и в темные цвета. Они выглядят чисто и стараются из пустяков сделать нарядные туалеты... Я думаю, что это отсутствие красок должно действовать угнетающе. И все же не могу не признать, что эти изголодавшиеся по красоте люди способны еще создавать великое искусство" (18714).</w:t>
      </w:r>
    </w:p>
    <w:p w14:paraId="187D9D3C"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2605D33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88516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AB39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июля 1926 г. кабинет принял решение о «политическом помиловании»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обусловив его согласием </w:t>
      </w:r>
      <w:proofErr w:type="spellStart"/>
      <w:r w:rsidRPr="00192C7B">
        <w:rPr>
          <w:rFonts w:ascii="Times New Roman" w:hAnsi="Times New Roman" w:cs="Times New Roman"/>
          <w:color w:val="000000" w:themeColor="text1"/>
          <w:sz w:val="16"/>
          <w:szCs w:val="16"/>
        </w:rPr>
        <w:t>Исслера</w:t>
      </w:r>
      <w:proofErr w:type="spellEnd"/>
      <w:r w:rsidRPr="00192C7B">
        <w:rPr>
          <w:rFonts w:ascii="Times New Roman" w:hAnsi="Times New Roman" w:cs="Times New Roman"/>
          <w:color w:val="000000" w:themeColor="text1"/>
          <w:sz w:val="16"/>
          <w:szCs w:val="16"/>
        </w:rPr>
        <w:t xml:space="preserve">. Однако тот резко возражал против такого решения и грозил уйти в отставку, полагая, что нельзя прощать преступника, участвовавшего в подготовке попытки свергнуть конституционный строй в Германии. Помощь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подавлении «Октябрьского переворота» 1923 г. была тогда решающей; поэтому помилование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по мнению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крайне негативно подействовало бы на </w:t>
      </w:r>
      <w:proofErr w:type="spellStart"/>
      <w:r w:rsidRPr="00192C7B">
        <w:rPr>
          <w:rFonts w:ascii="Times New Roman" w:hAnsi="Times New Roman" w:cs="Times New Roman"/>
          <w:color w:val="000000" w:themeColor="text1"/>
          <w:sz w:val="16"/>
          <w:szCs w:val="16"/>
        </w:rPr>
        <w:t>райхсвер</w:t>
      </w:r>
      <w:proofErr w:type="spellEnd"/>
      <w:r w:rsidRPr="00192C7B">
        <w:rPr>
          <w:rFonts w:ascii="Times New Roman" w:hAnsi="Times New Roman" w:cs="Times New Roman"/>
          <w:color w:val="000000" w:themeColor="text1"/>
          <w:sz w:val="16"/>
          <w:szCs w:val="16"/>
        </w:rPr>
        <w:t xml:space="preserve">. Ситуация обострилась настолько, что военный министр предложил даже пойти на прекращение военного сотрудничества с СССР, если из-за «военного дела» советская сторона получит свободу рук для шантажа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В конце концов на заседании кабинета 12 августа 1926 г. было подтверждено решение о помиловании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и 20 августа президент Гинденбург под-г писал соответствующий указ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w:t>
      </w:r>
      <w:r w:rsidRPr="00192C7B">
        <w:rPr>
          <w:rFonts w:ascii="Times New Roman" w:hAnsi="Times New Roman" w:cs="Times New Roman"/>
          <w:color w:val="000000" w:themeColor="text1"/>
          <w:sz w:val="16"/>
          <w:szCs w:val="16"/>
        </w:rPr>
        <w:lastRenderedPageBreak/>
        <w:t xml:space="preserve">Bd.II,2. S. 120.). Таким образом, вопрос со </w:t>
      </w:r>
      <w:proofErr w:type="spellStart"/>
      <w:r w:rsidRPr="00192C7B">
        <w:rPr>
          <w:rFonts w:ascii="Times New Roman" w:hAnsi="Times New Roman" w:cs="Times New Roman"/>
          <w:color w:val="000000" w:themeColor="text1"/>
          <w:sz w:val="16"/>
          <w:szCs w:val="16"/>
        </w:rPr>
        <w:t>Скоблевском</w:t>
      </w:r>
      <w:proofErr w:type="spellEnd"/>
      <w:r w:rsidRPr="00192C7B">
        <w:rPr>
          <w:rFonts w:ascii="Times New Roman" w:hAnsi="Times New Roman" w:cs="Times New Roman"/>
          <w:color w:val="000000" w:themeColor="text1"/>
          <w:sz w:val="16"/>
          <w:szCs w:val="16"/>
        </w:rPr>
        <w:t xml:space="preserve">,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w:t>
      </w:r>
      <w:proofErr w:type="gramStart"/>
      <w:r w:rsidRPr="00192C7B">
        <w:rPr>
          <w:rFonts w:ascii="Times New Roman" w:hAnsi="Times New Roman" w:cs="Times New Roman"/>
          <w:color w:val="000000" w:themeColor="text1"/>
          <w:sz w:val="16"/>
          <w:szCs w:val="16"/>
        </w:rPr>
        <w:t>д. )</w:t>
      </w:r>
      <w:proofErr w:type="gramEnd"/>
      <w:r w:rsidRPr="00192C7B">
        <w:rPr>
          <w:rFonts w:ascii="Times New Roman" w:hAnsi="Times New Roman" w:cs="Times New Roman"/>
          <w:color w:val="000000" w:themeColor="text1"/>
          <w:sz w:val="16"/>
          <w:szCs w:val="16"/>
        </w:rPr>
        <w:t xml:space="preserve"> в Финляндии начали циркулировать еще в феврале 1926 г, когда несколько пароходов с этим грузом попали в Финском заливе во </w:t>
      </w:r>
      <w:proofErr w:type="gramStart"/>
      <w:r w:rsidRPr="00192C7B">
        <w:rPr>
          <w:rFonts w:ascii="Times New Roman" w:hAnsi="Times New Roman" w:cs="Times New Roman"/>
          <w:color w:val="000000" w:themeColor="text1"/>
          <w:sz w:val="16"/>
          <w:szCs w:val="16"/>
        </w:rPr>
        <w:t>льды{</w:t>
      </w:r>
      <w:proofErr w:type="gramEnd"/>
      <w:r w:rsidRPr="00192C7B">
        <w:rPr>
          <w:rFonts w:ascii="Times New Roman" w:hAnsi="Times New Roman" w:cs="Times New Roman"/>
          <w:color w:val="000000" w:themeColor="text1"/>
          <w:sz w:val="16"/>
          <w:szCs w:val="16"/>
        </w:rPr>
        <w:t xml:space="preserve">48}. 5 июля финский министр иностранных дел Э. Н. </w:t>
      </w:r>
      <w:proofErr w:type="spellStart"/>
      <w:r w:rsidRPr="00192C7B">
        <w:rPr>
          <w:rFonts w:ascii="Times New Roman" w:hAnsi="Times New Roman" w:cs="Times New Roman"/>
          <w:color w:val="000000" w:themeColor="text1"/>
          <w:sz w:val="16"/>
          <w:szCs w:val="16"/>
        </w:rPr>
        <w:t>Сетала</w:t>
      </w:r>
      <w:proofErr w:type="spellEnd"/>
      <w:r w:rsidRPr="00192C7B">
        <w:rPr>
          <w:rFonts w:ascii="Times New Roman" w:hAnsi="Times New Roman" w:cs="Times New Roman"/>
          <w:color w:val="000000" w:themeColor="text1"/>
          <w:sz w:val="16"/>
          <w:szCs w:val="16"/>
        </w:rPr>
        <w:t xml:space="preserve"> информировал об этом германского посланника в Хельсинки Х. </w:t>
      </w:r>
      <w:proofErr w:type="spellStart"/>
      <w:r w:rsidRPr="00192C7B">
        <w:rPr>
          <w:rFonts w:ascii="Times New Roman" w:hAnsi="Times New Roman" w:cs="Times New Roman"/>
          <w:color w:val="000000" w:themeColor="text1"/>
          <w:sz w:val="16"/>
          <w:szCs w:val="16"/>
        </w:rPr>
        <w:t>Хаушильда</w:t>
      </w:r>
      <w:proofErr w:type="spellEnd"/>
      <w:r w:rsidRPr="00192C7B">
        <w:rPr>
          <w:rFonts w:ascii="Times New Roman" w:hAnsi="Times New Roman" w:cs="Times New Roman"/>
          <w:color w:val="000000" w:themeColor="text1"/>
          <w:sz w:val="16"/>
          <w:szCs w:val="16"/>
        </w:rPr>
        <w:t>, особенно акцентировав внимание на том, что немецкий пароход «</w:t>
      </w:r>
      <w:proofErr w:type="spellStart"/>
      <w:r w:rsidRPr="00192C7B">
        <w:rPr>
          <w:rFonts w:ascii="Times New Roman" w:hAnsi="Times New Roman" w:cs="Times New Roman"/>
          <w:color w:val="000000" w:themeColor="text1"/>
          <w:sz w:val="16"/>
          <w:szCs w:val="16"/>
        </w:rPr>
        <w:t>Альтенгамме</w:t>
      </w:r>
      <w:proofErr w:type="spellEnd"/>
      <w:r w:rsidRPr="00192C7B">
        <w:rPr>
          <w:rFonts w:ascii="Times New Roman" w:hAnsi="Times New Roman" w:cs="Times New Roman"/>
          <w:color w:val="000000" w:themeColor="text1"/>
          <w:sz w:val="16"/>
          <w:szCs w:val="16"/>
        </w:rPr>
        <w:t>»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w:t>
      </w:r>
      <w:proofErr w:type="spellStart"/>
      <w:r w:rsidRPr="00192C7B">
        <w:rPr>
          <w:rFonts w:ascii="Times New Roman" w:hAnsi="Times New Roman" w:cs="Times New Roman"/>
          <w:color w:val="000000" w:themeColor="text1"/>
          <w:sz w:val="16"/>
          <w:szCs w:val="16"/>
        </w:rPr>
        <w:t>Аксьон</w:t>
      </w:r>
      <w:proofErr w:type="spellEnd"/>
      <w:r w:rsidRPr="00192C7B">
        <w:rPr>
          <w:rFonts w:ascii="Times New Roman" w:hAnsi="Times New Roman" w:cs="Times New Roman"/>
          <w:color w:val="000000" w:themeColor="text1"/>
          <w:sz w:val="16"/>
          <w:szCs w:val="16"/>
        </w:rPr>
        <w:t xml:space="preserve"> Франсез» опубликовала об этом заметку в номере от 9 августа 1926 г. В начале августа 1926 г. генсек МИДа Франции Ф. </w:t>
      </w:r>
      <w:proofErr w:type="spellStart"/>
      <w:r w:rsidRPr="00192C7B">
        <w:rPr>
          <w:rFonts w:ascii="Times New Roman" w:hAnsi="Times New Roman" w:cs="Times New Roman"/>
          <w:color w:val="000000" w:themeColor="text1"/>
          <w:sz w:val="16"/>
          <w:szCs w:val="16"/>
        </w:rPr>
        <w:t>Бертело</w:t>
      </w:r>
      <w:proofErr w:type="spellEnd"/>
      <w:r w:rsidRPr="00192C7B">
        <w:rPr>
          <w:rFonts w:ascii="Times New Roman" w:hAnsi="Times New Roman" w:cs="Times New Roman"/>
          <w:color w:val="000000" w:themeColor="text1"/>
          <w:sz w:val="16"/>
          <w:szCs w:val="16"/>
        </w:rPr>
        <w:t xml:space="preserve">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w:t>
      </w:r>
      <w:proofErr w:type="spellStart"/>
      <w:r w:rsidRPr="00192C7B">
        <w:rPr>
          <w:rFonts w:ascii="Times New Roman" w:hAnsi="Times New Roman" w:cs="Times New Roman"/>
          <w:color w:val="000000" w:themeColor="text1"/>
          <w:sz w:val="16"/>
          <w:szCs w:val="16"/>
        </w:rPr>
        <w:t>д’Абернон</w:t>
      </w:r>
      <w:proofErr w:type="spellEnd"/>
      <w:r w:rsidRPr="00192C7B">
        <w:rPr>
          <w:rFonts w:ascii="Times New Roman" w:hAnsi="Times New Roman" w:cs="Times New Roman"/>
          <w:color w:val="000000" w:themeColor="text1"/>
          <w:sz w:val="16"/>
          <w:szCs w:val="16"/>
        </w:rPr>
        <w:t xml:space="preserve">; Пресс-атташе польского посольства в Берлине Б. </w:t>
      </w:r>
      <w:proofErr w:type="spellStart"/>
      <w:r w:rsidRPr="00192C7B">
        <w:rPr>
          <w:rFonts w:ascii="Times New Roman" w:hAnsi="Times New Roman" w:cs="Times New Roman"/>
          <w:color w:val="000000" w:themeColor="text1"/>
          <w:sz w:val="16"/>
          <w:szCs w:val="16"/>
        </w:rPr>
        <w:t>Эльмер</w:t>
      </w:r>
      <w:proofErr w:type="spellEnd"/>
      <w:r w:rsidRPr="00192C7B">
        <w:rPr>
          <w:rFonts w:ascii="Times New Roman" w:hAnsi="Times New Roman" w:cs="Times New Roman"/>
          <w:color w:val="000000" w:themeColor="text1"/>
          <w:sz w:val="16"/>
          <w:szCs w:val="16"/>
        </w:rPr>
        <w:t xml:space="preserve">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w:t>
      </w:r>
      <w:proofErr w:type="spellStart"/>
      <w:r w:rsidRPr="00192C7B">
        <w:rPr>
          <w:rFonts w:ascii="Times New Roman" w:hAnsi="Times New Roman" w:cs="Times New Roman"/>
          <w:color w:val="000000" w:themeColor="text1"/>
          <w:sz w:val="16"/>
          <w:szCs w:val="16"/>
        </w:rPr>
        <w:t>Хаушильду</w:t>
      </w:r>
      <w:proofErr w:type="spellEnd"/>
      <w:r w:rsidRPr="00192C7B">
        <w:rPr>
          <w:rFonts w:ascii="Times New Roman" w:hAnsi="Times New Roman" w:cs="Times New Roman"/>
          <w:color w:val="000000" w:themeColor="text1"/>
          <w:sz w:val="16"/>
          <w:szCs w:val="16"/>
        </w:rPr>
        <w:t xml:space="preserve">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и советской стороной, и передал их журналистам и парламентариям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Положение усложнилось, когда 6 октября 1926 г. в отставку вынужден был уйти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(В августе 1926 г. с согласия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на маневрах одного из полков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потребовал от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разъяснений, но разговора не получилось. 5 октября он предложил генералу уйти в отставку. 6 октября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подал прошение об отставке и 8 октября она была принята президентом </w:t>
      </w:r>
      <w:proofErr w:type="spellStart"/>
      <w:r w:rsidRPr="00192C7B">
        <w:rPr>
          <w:rFonts w:ascii="Times New Roman" w:hAnsi="Times New Roman" w:cs="Times New Roman"/>
          <w:color w:val="000000" w:themeColor="text1"/>
          <w:sz w:val="16"/>
          <w:szCs w:val="16"/>
        </w:rPr>
        <w:t>Гин-денбургом</w:t>
      </w:r>
      <w:proofErr w:type="spellEnd"/>
      <w:r w:rsidRPr="00192C7B">
        <w:rPr>
          <w:rFonts w:ascii="Times New Roman" w:hAnsi="Times New Roman" w:cs="Times New Roman"/>
          <w:color w:val="000000" w:themeColor="text1"/>
          <w:sz w:val="16"/>
          <w:szCs w:val="16"/>
        </w:rPr>
        <w:t xml:space="preserve">. (Подробнее см.: </w:t>
      </w:r>
      <w:proofErr w:type="spellStart"/>
      <w:r w:rsidRPr="00192C7B">
        <w:rPr>
          <w:rFonts w:ascii="Times New Roman" w:hAnsi="Times New Roman" w:cs="Times New Roman"/>
          <w:color w:val="000000" w:themeColor="text1"/>
          <w:sz w:val="16"/>
          <w:szCs w:val="16"/>
        </w:rPr>
        <w:t>Meier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Welcker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xml:space="preserve">. S. 501—523).). Он хотя и был «трудным собеседником» для многих левых политиков, а также и для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но он пользовался большим уважением среди правых и мог в случае надобности оказать на них необходимое воздействие. 11 октября 1926 г.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заменил на посту главнокомандующего генерал В.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(11784).</w:t>
      </w:r>
    </w:p>
    <w:p w14:paraId="27C6E2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21CAD3" w14:textId="77777777" w:rsidR="00C62600" w:rsidRPr="00192C7B" w:rsidRDefault="00C6260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A6ED998" w14:textId="77777777" w:rsidR="00C62600" w:rsidRPr="00192C7B" w:rsidRDefault="00C6260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6EF399" w14:textId="77777777" w:rsidR="00C62600" w:rsidRPr="00192C7B" w:rsidRDefault="00C6260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июля 1926 - Первый полёт итальянского истребителя CR.20. Испытания прототипа проходили на аэродроме под Турином и завершились успешно. Истребитель-биплан Fiat CR.20 был разработан инженером </w:t>
      </w:r>
      <w:proofErr w:type="spellStart"/>
      <w:r w:rsidRPr="00192C7B">
        <w:rPr>
          <w:rFonts w:ascii="Times New Roman" w:hAnsi="Times New Roman" w:cs="Times New Roman"/>
          <w:color w:val="000000" w:themeColor="text1"/>
          <w:sz w:val="16"/>
          <w:szCs w:val="16"/>
        </w:rPr>
        <w:t>Челестино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Розателли</w:t>
      </w:r>
      <w:proofErr w:type="spellEnd"/>
      <w:r w:rsidRPr="00192C7B">
        <w:rPr>
          <w:rFonts w:ascii="Times New Roman" w:hAnsi="Times New Roman" w:cs="Times New Roman"/>
          <w:color w:val="000000" w:themeColor="text1"/>
          <w:sz w:val="16"/>
          <w:szCs w:val="16"/>
        </w:rPr>
        <w:t xml:space="preserve">, который позднее прославился истребителями CR.32 и CR.42, прекрасно показавших себя во Второй Мировой войне. Надо сказать, что его предшественник был не менее удачным. История CR.20 началась с самолёта CR.10, который оказался неплохим боевым самолётом, но из-за постоянных проблем с охлаждение двигателя на вооружение принят не был. После проведенных доработок истребитель получил обозначение CR.20. По схеме это был обычный для тех лет расчалочный биплан смешанной конструкции с полотняной обшивкой (за исключением носовой части, которая обшивалась французскими алюминиевыми листами, известными как </w:t>
      </w:r>
      <w:proofErr w:type="spellStart"/>
      <w:r w:rsidRPr="00192C7B">
        <w:rPr>
          <w:rFonts w:ascii="Times New Roman" w:hAnsi="Times New Roman" w:cs="Times New Roman"/>
          <w:color w:val="000000" w:themeColor="text1"/>
          <w:sz w:val="16"/>
          <w:szCs w:val="16"/>
        </w:rPr>
        <w:t>Samape</w:t>
      </w:r>
      <w:proofErr w:type="spellEnd"/>
      <w:r w:rsidRPr="00192C7B">
        <w:rPr>
          <w:rFonts w:ascii="Times New Roman" w:hAnsi="Times New Roman" w:cs="Times New Roman"/>
          <w:color w:val="000000" w:themeColor="text1"/>
          <w:sz w:val="16"/>
          <w:szCs w:val="16"/>
        </w:rPr>
        <w:t xml:space="preserve">), оснащенный рядным двигателем жидкостного охлаждения Fiat A.20 мощностью 420 л.с. Вооружение состояло из двух синхронных пулеметов </w:t>
      </w:r>
      <w:proofErr w:type="spellStart"/>
      <w:r w:rsidRPr="00192C7B">
        <w:rPr>
          <w:rFonts w:ascii="Times New Roman" w:hAnsi="Times New Roman" w:cs="Times New Roman"/>
          <w:color w:val="000000" w:themeColor="text1"/>
          <w:sz w:val="16"/>
          <w:szCs w:val="16"/>
        </w:rPr>
        <w:t>Vickers</w:t>
      </w:r>
      <w:proofErr w:type="spellEnd"/>
      <w:r w:rsidRPr="00192C7B">
        <w:rPr>
          <w:rFonts w:ascii="Times New Roman" w:hAnsi="Times New Roman" w:cs="Times New Roman"/>
          <w:color w:val="000000" w:themeColor="text1"/>
          <w:sz w:val="16"/>
          <w:szCs w:val="16"/>
        </w:rPr>
        <w:t xml:space="preserve"> калибра 7,7-мм, но дополнительно можно было установить ещё два пулемета. Отличительной особенностью итальянского истребителя был также внутренний топливный бак, который можно было сбросить в полёте в случае его возгорания (22425).</w:t>
      </w:r>
    </w:p>
    <w:p w14:paraId="7F83FF5B" w14:textId="77777777" w:rsidR="00C62600" w:rsidRPr="00192C7B" w:rsidRDefault="00C62600" w:rsidP="00192C7B">
      <w:pPr>
        <w:spacing w:after="0" w:line="240" w:lineRule="auto"/>
        <w:jc w:val="both"/>
        <w:rPr>
          <w:rFonts w:ascii="Times New Roman" w:hAnsi="Times New Roman" w:cs="Times New Roman"/>
          <w:color w:val="000000" w:themeColor="text1"/>
          <w:sz w:val="16"/>
          <w:szCs w:val="16"/>
        </w:rPr>
      </w:pPr>
    </w:p>
    <w:p w14:paraId="13EBB1B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40DD7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70C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1926 Инспектор УВВС Мейснер подготовил СЛУЖЕБНУЮ ЗАПИСКУ № 274 Техническому. Директору ГАЗ № 1 им.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(Копия: </w:t>
      </w:r>
      <w:proofErr w:type="spellStart"/>
      <w:r w:rsidRPr="00192C7B">
        <w:rPr>
          <w:rFonts w:ascii="Times New Roman" w:hAnsi="Times New Roman" w:cs="Times New Roman"/>
          <w:color w:val="000000" w:themeColor="text1"/>
          <w:sz w:val="16"/>
          <w:szCs w:val="16"/>
        </w:rPr>
        <w:t>Техприемщику</w:t>
      </w:r>
      <w:proofErr w:type="spellEnd"/>
      <w:r w:rsidRPr="00192C7B">
        <w:rPr>
          <w:rFonts w:ascii="Times New Roman" w:hAnsi="Times New Roman" w:cs="Times New Roman"/>
          <w:color w:val="000000" w:themeColor="text1"/>
          <w:sz w:val="16"/>
          <w:szCs w:val="16"/>
        </w:rPr>
        <w:t xml:space="preserve"> ГАЗ № 1)</w:t>
      </w:r>
    </w:p>
    <w:p w14:paraId="3947FE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Катастрофическое положение в деле снабжения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w:t>
      </w:r>
      <w:proofErr w:type="spellStart"/>
      <w:r w:rsidRPr="00192C7B">
        <w:rPr>
          <w:rFonts w:ascii="Times New Roman" w:hAnsi="Times New Roman" w:cs="Times New Roman"/>
          <w:color w:val="000000" w:themeColor="text1"/>
          <w:sz w:val="16"/>
          <w:szCs w:val="16"/>
        </w:rPr>
        <w:t>авиалесом</w:t>
      </w:r>
      <w:proofErr w:type="spellEnd"/>
      <w:r w:rsidRPr="00192C7B">
        <w:rPr>
          <w:rFonts w:ascii="Times New Roman" w:hAnsi="Times New Roman" w:cs="Times New Roman"/>
          <w:color w:val="000000" w:themeColor="text1"/>
          <w:sz w:val="16"/>
          <w:szCs w:val="16"/>
        </w:rPr>
        <w:t xml:space="preserve"> для самолетостроения ставит под угрозу выполнение производственной программы и внушает опасение в отношении понижения качества выпускаемой продукции. Необходимы срочные мероприятия со стороны завода. Следует обратить внимание АВИАТРЕСТА на </w:t>
      </w:r>
      <w:proofErr w:type="spellStart"/>
      <w:r w:rsidRPr="00192C7B">
        <w:rPr>
          <w:rFonts w:ascii="Times New Roman" w:hAnsi="Times New Roman" w:cs="Times New Roman"/>
          <w:color w:val="000000" w:themeColor="text1"/>
          <w:sz w:val="16"/>
          <w:szCs w:val="16"/>
        </w:rPr>
        <w:t>недопумтимость</w:t>
      </w:r>
      <w:proofErr w:type="spellEnd"/>
      <w:r w:rsidRPr="00192C7B">
        <w:rPr>
          <w:rFonts w:ascii="Times New Roman" w:hAnsi="Times New Roman" w:cs="Times New Roman"/>
          <w:color w:val="000000" w:themeColor="text1"/>
          <w:sz w:val="16"/>
          <w:szCs w:val="16"/>
        </w:rPr>
        <w:t xml:space="preserve"> приемки на завод такого леса и в том виде, как пришел в производство на прошлой неделе из Казани. Лес был сложен на платформах и каких бы то ни было прокладок и покрылся плесенью не только с наружной поверхности, но получил повреждение и внутри тела бруса.</w:t>
      </w:r>
    </w:p>
    <w:p w14:paraId="19FCE5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изменить метод сушки. Весь лес поступающий из сушилок МОСДРЕВА отличается характерными свойствами при поперечном срезе бруска: резко очерченная сухая корка, шириною до 5-10 м/м и совершенно почти не просушенная середина бруска, влажная на ощупь. После распиловки бруска на части торца свежего распила уже через 1/2 часа начинают давать трещины. Однако, несмотря на это, отбирают бруски, не давшие трещин (около 70</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и лес пускается в обработку в деревообделочную мастерскую.</w:t>
      </w:r>
    </w:p>
    <w:p w14:paraId="15EED3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первом же станке, в процессе обработки, получается до 40% брака (напр. сушилки МОСДРЕВА № 5 и № 6) вследствие трещин с торца и поверхности брусков. На каждом последующем этапе обработки про</w:t>
      </w:r>
      <w:r w:rsidRPr="00192C7B">
        <w:rPr>
          <w:rFonts w:ascii="Times New Roman" w:hAnsi="Times New Roman" w:cs="Times New Roman"/>
          <w:color w:val="000000" w:themeColor="text1"/>
          <w:sz w:val="16"/>
          <w:szCs w:val="16"/>
        </w:rPr>
        <w:softHyphen/>
        <w:t xml:space="preserve">должается отбраковка вследствие растрескивания. В сборочную изделия поступают сплошь и рядом непосредственно со станка и поставленными на самолет немедленно лакируются. В результате растрескивания деталей на самолете и замена их другими того-же качества. Завод, стараясь во </w:t>
      </w:r>
      <w:proofErr w:type="spellStart"/>
      <w:r w:rsidRPr="00192C7B">
        <w:rPr>
          <w:rFonts w:ascii="Times New Roman" w:hAnsi="Times New Roman" w:cs="Times New Roman"/>
          <w:color w:val="000000" w:themeColor="text1"/>
          <w:sz w:val="16"/>
          <w:szCs w:val="16"/>
        </w:rPr>
        <w:t>что-бы</w:t>
      </w:r>
      <w:proofErr w:type="spellEnd"/>
      <w:r w:rsidRPr="00192C7B">
        <w:rPr>
          <w:rFonts w:ascii="Times New Roman" w:hAnsi="Times New Roman" w:cs="Times New Roman"/>
          <w:color w:val="000000" w:themeColor="text1"/>
          <w:sz w:val="16"/>
          <w:szCs w:val="16"/>
        </w:rPr>
        <w:t xml:space="preserve"> то ни стало выполнить производственную программу, как бы совершенно упускает из виду ту громадную </w:t>
      </w:r>
      <w:proofErr w:type="spellStart"/>
      <w:r w:rsidRPr="00192C7B">
        <w:rPr>
          <w:rFonts w:ascii="Times New Roman" w:hAnsi="Times New Roman" w:cs="Times New Roman"/>
          <w:color w:val="000000" w:themeColor="text1"/>
          <w:sz w:val="16"/>
          <w:szCs w:val="16"/>
        </w:rPr>
        <w:t>ответственнооть</w:t>
      </w:r>
      <w:proofErr w:type="spellEnd"/>
      <w:r w:rsidRPr="00192C7B">
        <w:rPr>
          <w:rFonts w:ascii="Times New Roman" w:hAnsi="Times New Roman" w:cs="Times New Roman"/>
          <w:color w:val="000000" w:themeColor="text1"/>
          <w:sz w:val="16"/>
          <w:szCs w:val="16"/>
        </w:rPr>
        <w:t>, которая возложена на него Снабжением Воздушного Флота Республики доброкачественными самолетами. Нет абсолютно никаких гарантий за то, что растрескивание дерева не будет продолжаться в процессе службы самолетов.</w:t>
      </w:r>
    </w:p>
    <w:p w14:paraId="0627EA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это тем более угрожающе, что не всегда можно вести наблюдение за ответственными деталями самолета. </w:t>
      </w:r>
      <w:proofErr w:type="spellStart"/>
      <w:proofErr w:type="gramStart"/>
      <w:r w:rsidRPr="00192C7B">
        <w:rPr>
          <w:rFonts w:ascii="Times New Roman" w:hAnsi="Times New Roman" w:cs="Times New Roman"/>
          <w:color w:val="000000" w:themeColor="text1"/>
          <w:sz w:val="16"/>
          <w:szCs w:val="16"/>
        </w:rPr>
        <w:t>Так,например</w:t>
      </w:r>
      <w:proofErr w:type="spellEnd"/>
      <w:proofErr w:type="gramEnd"/>
      <w:r w:rsidRPr="00192C7B">
        <w:rPr>
          <w:rFonts w:ascii="Times New Roman" w:hAnsi="Times New Roman" w:cs="Times New Roman"/>
          <w:color w:val="000000" w:themeColor="text1"/>
          <w:sz w:val="16"/>
          <w:szCs w:val="16"/>
        </w:rPr>
        <w:t xml:space="preserve">, лонжероны крыльев, скрытые под обтяжкой, совершенно недоступны для осмотра; </w:t>
      </w:r>
      <w:proofErr w:type="spellStart"/>
      <w:r w:rsidRPr="00192C7B">
        <w:rPr>
          <w:rFonts w:ascii="Times New Roman" w:hAnsi="Times New Roman" w:cs="Times New Roman"/>
          <w:color w:val="000000" w:themeColor="text1"/>
          <w:sz w:val="16"/>
          <w:szCs w:val="16"/>
        </w:rPr>
        <w:t>лонжеоонны</w:t>
      </w:r>
      <w:proofErr w:type="spellEnd"/>
      <w:r w:rsidRPr="00192C7B">
        <w:rPr>
          <w:rFonts w:ascii="Times New Roman" w:hAnsi="Times New Roman" w:cs="Times New Roman"/>
          <w:color w:val="000000" w:themeColor="text1"/>
          <w:sz w:val="16"/>
          <w:szCs w:val="16"/>
        </w:rPr>
        <w:t xml:space="preserve"> фюзеляжа мало доступны; стойки шасси и плоскостей в той же мере.</w:t>
      </w:r>
    </w:p>
    <w:p w14:paraId="445F98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силу вышеизложенного прошу принять самые срочные меры по </w:t>
      </w:r>
      <w:proofErr w:type="spellStart"/>
      <w:r w:rsidRPr="00192C7B">
        <w:rPr>
          <w:rFonts w:ascii="Times New Roman" w:hAnsi="Times New Roman" w:cs="Times New Roman"/>
          <w:color w:val="000000" w:themeColor="text1"/>
          <w:sz w:val="16"/>
          <w:szCs w:val="16"/>
        </w:rPr>
        <w:t>урегулировани</w:t>
      </w:r>
      <w:proofErr w:type="spellEnd"/>
      <w:r w:rsidRPr="00192C7B">
        <w:rPr>
          <w:rFonts w:ascii="Times New Roman" w:hAnsi="Times New Roman" w:cs="Times New Roman"/>
          <w:color w:val="000000" w:themeColor="text1"/>
          <w:sz w:val="16"/>
          <w:szCs w:val="16"/>
        </w:rPr>
        <w:t xml:space="preserve"> данного вопроса, т.к. промедление чревато последствиями весьма нежелательного свойства </w:t>
      </w:r>
      <w:proofErr w:type="gramStart"/>
      <w:r w:rsidRPr="00192C7B">
        <w:rPr>
          <w:rFonts w:ascii="Times New Roman" w:hAnsi="Times New Roman" w:cs="Times New Roman"/>
          <w:color w:val="000000" w:themeColor="text1"/>
          <w:sz w:val="16"/>
          <w:szCs w:val="16"/>
        </w:rPr>
        <w:t>в грозит</w:t>
      </w:r>
      <w:proofErr w:type="gramEnd"/>
      <w:r w:rsidRPr="00192C7B">
        <w:rPr>
          <w:rFonts w:ascii="Times New Roman" w:hAnsi="Times New Roman" w:cs="Times New Roman"/>
          <w:color w:val="000000" w:themeColor="text1"/>
          <w:sz w:val="16"/>
          <w:szCs w:val="16"/>
        </w:rPr>
        <w:t xml:space="preserve"> срывом снабжения авиачастей самолетами, необходимого для выполнения </w:t>
      </w:r>
      <w:proofErr w:type="spellStart"/>
      <w:r w:rsidRPr="00192C7B">
        <w:rPr>
          <w:rFonts w:ascii="Times New Roman" w:hAnsi="Times New Roman" w:cs="Times New Roman"/>
          <w:color w:val="000000" w:themeColor="text1"/>
          <w:sz w:val="16"/>
          <w:szCs w:val="16"/>
        </w:rPr>
        <w:t>практичесих</w:t>
      </w:r>
      <w:proofErr w:type="spellEnd"/>
      <w:r w:rsidRPr="00192C7B">
        <w:rPr>
          <w:rFonts w:ascii="Times New Roman" w:hAnsi="Times New Roman" w:cs="Times New Roman"/>
          <w:color w:val="000000" w:themeColor="text1"/>
          <w:sz w:val="16"/>
          <w:szCs w:val="16"/>
        </w:rPr>
        <w:t xml:space="preserve"> и учебных заданий в текущем сезоне.</w:t>
      </w:r>
    </w:p>
    <w:p w14:paraId="225B9B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принятых мерах прошу сообщить для доклада по команде (8905,61).</w:t>
      </w:r>
    </w:p>
    <w:p w14:paraId="2F5642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4665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июля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3. Об испытании мишени для воздушной стрельбы и др. (2265,90).</w:t>
      </w:r>
    </w:p>
    <w:p w14:paraId="76A8A3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4C5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1926 Секция применения НК УВВС рассмотрела вопросы: 1. О проекте труда о боевом применении гидроавиации; 2. О проекте труда по применению морской авиации в бою на море и в десантных операциях и др. (2265,90).</w:t>
      </w:r>
    </w:p>
    <w:p w14:paraId="069B8E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A98FDE"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июля 1926 самолет «Красная звезда», совершавший перелет в Турцию по маршруту Москва – Харьков – Севастополь – Анкара, совершил посадку на </w:t>
      </w:r>
      <w:proofErr w:type="spellStart"/>
      <w:r w:rsidRPr="00192C7B">
        <w:rPr>
          <w:rFonts w:ascii="Times New Roman" w:hAnsi="Times New Roman" w:cs="Times New Roman"/>
          <w:color w:val="000000" w:themeColor="text1"/>
          <w:sz w:val="16"/>
          <w:szCs w:val="16"/>
        </w:rPr>
        <w:t>анкарском</w:t>
      </w:r>
      <w:proofErr w:type="spellEnd"/>
      <w:r w:rsidRPr="00192C7B">
        <w:rPr>
          <w:rFonts w:ascii="Times New Roman" w:hAnsi="Times New Roman" w:cs="Times New Roman"/>
          <w:color w:val="000000" w:themeColor="text1"/>
          <w:sz w:val="16"/>
          <w:szCs w:val="16"/>
        </w:rPr>
        <w:t xml:space="preserve"> аэродроме (18512).</w:t>
      </w:r>
    </w:p>
    <w:p w14:paraId="3C00EA60"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6A1F8A77"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июля 1926 г. самолет «Красная звезда» совершил посадку на </w:t>
      </w:r>
      <w:proofErr w:type="spellStart"/>
      <w:r w:rsidRPr="00192C7B">
        <w:rPr>
          <w:rFonts w:ascii="Times New Roman" w:hAnsi="Times New Roman" w:cs="Times New Roman"/>
          <w:color w:val="000000" w:themeColor="text1"/>
          <w:sz w:val="16"/>
          <w:szCs w:val="16"/>
        </w:rPr>
        <w:t>анкарском</w:t>
      </w:r>
      <w:proofErr w:type="spellEnd"/>
      <w:r w:rsidRPr="00192C7B">
        <w:rPr>
          <w:rFonts w:ascii="Times New Roman" w:hAnsi="Times New Roman" w:cs="Times New Roman"/>
          <w:color w:val="000000" w:themeColor="text1"/>
          <w:sz w:val="16"/>
          <w:szCs w:val="16"/>
        </w:rPr>
        <w:t xml:space="preserve"> аэродроме. В июле 1926 г. по инициативе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(24334).</w:t>
      </w:r>
    </w:p>
    <w:p w14:paraId="570FDF9B"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p>
    <w:p w14:paraId="0A2C3D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1926 открылась международная линия Улан-Уде - Улан-Батор (237,153).</w:t>
      </w:r>
    </w:p>
    <w:p w14:paraId="5E43A6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47B132" w14:textId="77777777" w:rsidR="004F5397"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D65BA22" w14:textId="77777777" w:rsidR="004F5397" w:rsidRPr="00192C7B" w:rsidRDefault="004F539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A28491"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в 1926 году после выступления на Пленуме ЦК ВКП(б) скоропостижно скончался Феликс Эдмундович Дзержинский - Председатель ОГПУ СССР, Председатель ВСНХ СССР, кандидат в члены Политбюро ЦК ВКП(б) (14958).</w:t>
      </w:r>
    </w:p>
    <w:p w14:paraId="1FC47CD4"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p>
    <w:p w14:paraId="4FF595CD"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1926 года при подозрительных обстоятельствах умер в возрасте сорока девяти лет председатель ВЧК (Всероссийской чрезвычайной комиссии по борьбе с контрреволюцией, саботажем и спекуляцией) Феликс Эдмундович Дзержинский. По инициативе Ленина он в декабре 1917 года создал эту «комиссию», уничтожившую миллионы сограждан.</w:t>
      </w:r>
    </w:p>
    <w:p w14:paraId="1B80A993"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этот день Феликс Эдмундович выступал на Объединенном пленуме ЦК и ЦКК ВКП(б) с пламенной речью в защиту ленинского единства партии. А через 3 часа после выступления он внезапно скончался от паралича </w:t>
      </w:r>
      <w:proofErr w:type="gramStart"/>
      <w:r w:rsidRPr="00192C7B">
        <w:rPr>
          <w:rFonts w:ascii="Times New Roman" w:hAnsi="Times New Roman" w:cs="Times New Roman"/>
          <w:color w:val="000000" w:themeColor="text1"/>
          <w:sz w:val="16"/>
          <w:szCs w:val="16"/>
        </w:rPr>
        <w:t>сердца..</w:t>
      </w:r>
      <w:proofErr w:type="gramEnd"/>
      <w:r w:rsidRPr="00192C7B">
        <w:rPr>
          <w:rFonts w:ascii="Times New Roman" w:hAnsi="Times New Roman" w:cs="Times New Roman"/>
          <w:color w:val="000000" w:themeColor="text1"/>
          <w:sz w:val="16"/>
          <w:szCs w:val="16"/>
        </w:rPr>
        <w:t xml:space="preserve"> (14958).</w:t>
      </w:r>
    </w:p>
    <w:p w14:paraId="31F6268C"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p>
    <w:p w14:paraId="3B25520F" w14:textId="77777777" w:rsidR="004F7DF2" w:rsidRPr="00192C7B" w:rsidRDefault="004F7DF2"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20 июля 1926 года стало очевидно, что </w:t>
      </w:r>
      <w:proofErr w:type="gramStart"/>
      <w:r w:rsidRPr="00192C7B">
        <w:rPr>
          <w:rFonts w:ascii="Times New Roman" w:eastAsia="Times New Roman" w:hAnsi="Times New Roman" w:cs="Times New Roman"/>
          <w:color w:val="000000" w:themeColor="text1"/>
          <w:sz w:val="16"/>
          <w:szCs w:val="16"/>
          <w:lang w:eastAsia="ru-RU"/>
        </w:rPr>
        <w:t>к августа</w:t>
      </w:r>
      <w:proofErr w:type="gramEnd"/>
      <w:r w:rsidRPr="00192C7B">
        <w:rPr>
          <w:rFonts w:ascii="Times New Roman" w:eastAsia="Times New Roman" w:hAnsi="Times New Roman" w:cs="Times New Roman"/>
          <w:color w:val="000000" w:themeColor="text1"/>
          <w:sz w:val="16"/>
          <w:szCs w:val="16"/>
          <w:lang w:eastAsia="ru-RU"/>
        </w:rPr>
        <w:t xml:space="preserve"> "Большевик" с заданием по МС-1 не справится, поэтому новым сроком указали октябрь. И даже этот срок оказался оптимистичным. Завод, указывая на новизну конструкции как главную причину задержки, обещал сдать танк не ранее конца года. По большому счету, на "Большевике" были правы. Само по себе то, что столь сложный и революционный танк создавался в стране, которая за 10 лет до того ничего подобного сделать не могла, являлось подвигом. Особенно это касалось силовой установки, моторостроение в принципе являлось больной темой (21335).</w:t>
      </w:r>
    </w:p>
    <w:p w14:paraId="21C9CFF5" w14:textId="77777777" w:rsidR="004F7DF2" w:rsidRPr="00192C7B" w:rsidRDefault="004F7DF2"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 середине 1928 года ожидалось получить 120-150 танков сопровождения, поэтому в сентябре 1926 года впервые прозвучал вопрос организации производства будущих МС-1 в Перми. Там ожидалась сборка с частичной поставкой агрегатов "Большевиком". Тогда же снова подняли вопрос по поводу FIAT 3000 (21335).</w:t>
      </w:r>
    </w:p>
    <w:p w14:paraId="563BC0EB" w14:textId="77777777" w:rsidR="004F7DF2" w:rsidRPr="00192C7B" w:rsidRDefault="004F7DF2"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B31A0E6" w14:textId="02DC53E5" w:rsidR="004F5397" w:rsidRPr="00192C7B" w:rsidRDefault="004F5397" w:rsidP="00192C7B">
      <w:pPr>
        <w:pStyle w:val="af"/>
        <w:spacing w:before="0" w:after="0"/>
        <w:jc w:val="both"/>
        <w:rPr>
          <w:color w:val="000000" w:themeColor="text1"/>
          <w:sz w:val="16"/>
          <w:szCs w:val="16"/>
        </w:rPr>
      </w:pPr>
      <w:r w:rsidRPr="00192C7B">
        <w:rPr>
          <w:color w:val="000000" w:themeColor="text1"/>
          <w:sz w:val="16"/>
          <w:szCs w:val="16"/>
        </w:rPr>
        <w:t>20</w:t>
      </w:r>
      <w:r w:rsidR="00E843DD">
        <w:rPr>
          <w:color w:val="000000" w:themeColor="text1"/>
          <w:sz w:val="16"/>
          <w:szCs w:val="16"/>
        </w:rPr>
        <w:t xml:space="preserve"> </w:t>
      </w:r>
      <w:r w:rsidRPr="00192C7B">
        <w:rPr>
          <w:rStyle w:val="highlight"/>
          <w:color w:val="000000" w:themeColor="text1"/>
          <w:sz w:val="16"/>
          <w:szCs w:val="16"/>
        </w:rPr>
        <w:t>июля</w:t>
      </w:r>
      <w:r w:rsidR="00E843DD">
        <w:rPr>
          <w:rStyle w:val="highlight"/>
          <w:color w:val="000000" w:themeColor="text1"/>
          <w:sz w:val="16"/>
          <w:szCs w:val="16"/>
        </w:rPr>
        <w:t xml:space="preserve"> </w:t>
      </w:r>
      <w:r w:rsidRPr="00192C7B">
        <w:rPr>
          <w:rStyle w:val="highlight"/>
          <w:color w:val="000000" w:themeColor="text1"/>
          <w:sz w:val="16"/>
          <w:szCs w:val="16"/>
        </w:rPr>
        <w:t>1926</w:t>
      </w:r>
      <w:r w:rsidR="00E843DD">
        <w:rPr>
          <w:rStyle w:val="highlight"/>
          <w:color w:val="000000" w:themeColor="text1"/>
          <w:sz w:val="16"/>
          <w:szCs w:val="16"/>
        </w:rPr>
        <w:t xml:space="preserve"> </w:t>
      </w:r>
      <w:r w:rsidRPr="00192C7B">
        <w:rPr>
          <w:color w:val="000000" w:themeColor="text1"/>
          <w:sz w:val="16"/>
          <w:szCs w:val="16"/>
        </w:rPr>
        <w:t>года в Москве умирает Феликс Дзержинский. В ответ на сообщение о его смерти</w:t>
      </w:r>
      <w:r w:rsidR="00E843DD">
        <w:rPr>
          <w:color w:val="000000" w:themeColor="text1"/>
          <w:sz w:val="16"/>
          <w:szCs w:val="16"/>
        </w:rPr>
        <w:t xml:space="preserve"> </w:t>
      </w:r>
      <w:r w:rsidRPr="00192C7B">
        <w:rPr>
          <w:rStyle w:val="highlight"/>
          <w:color w:val="000000" w:themeColor="text1"/>
          <w:sz w:val="16"/>
          <w:szCs w:val="16"/>
        </w:rPr>
        <w:t>директора</w:t>
      </w:r>
      <w:r w:rsidR="00E843DD">
        <w:rPr>
          <w:rStyle w:val="highlight"/>
          <w:color w:val="000000" w:themeColor="text1"/>
          <w:sz w:val="16"/>
          <w:szCs w:val="16"/>
        </w:rPr>
        <w:t xml:space="preserve"> </w:t>
      </w:r>
      <w:r w:rsidRPr="00192C7B">
        <w:rPr>
          <w:rStyle w:val="highlight"/>
          <w:color w:val="000000" w:themeColor="text1"/>
          <w:sz w:val="16"/>
          <w:szCs w:val="16"/>
        </w:rPr>
        <w:t>заводов</w:t>
      </w:r>
      <w:r w:rsidR="00E843DD">
        <w:rPr>
          <w:rStyle w:val="highlight"/>
          <w:color w:val="000000" w:themeColor="text1"/>
          <w:sz w:val="16"/>
          <w:szCs w:val="16"/>
        </w:rPr>
        <w:t xml:space="preserve"> </w:t>
      </w:r>
      <w:r w:rsidRPr="00192C7B">
        <w:rPr>
          <w:color w:val="000000" w:themeColor="text1"/>
          <w:sz w:val="16"/>
          <w:szCs w:val="16"/>
        </w:rPr>
        <w:t>и предприятий Сталинграда ходатайствуют перед президиумом ВСНХ СССР о переименовании первого тракторного</w:t>
      </w:r>
      <w:r w:rsidR="00E843DD">
        <w:rPr>
          <w:color w:val="000000" w:themeColor="text1"/>
          <w:sz w:val="16"/>
          <w:szCs w:val="16"/>
        </w:rPr>
        <w:t xml:space="preserve"> </w:t>
      </w:r>
      <w:r w:rsidRPr="00192C7B">
        <w:rPr>
          <w:rStyle w:val="highlight"/>
          <w:color w:val="000000" w:themeColor="text1"/>
          <w:sz w:val="16"/>
          <w:szCs w:val="16"/>
        </w:rPr>
        <w:t>завода</w:t>
      </w:r>
      <w:r w:rsidR="00E843DD">
        <w:rPr>
          <w:rStyle w:val="highlight"/>
          <w:color w:val="000000" w:themeColor="text1"/>
          <w:sz w:val="16"/>
          <w:szCs w:val="16"/>
        </w:rPr>
        <w:t xml:space="preserve"> </w:t>
      </w:r>
      <w:r w:rsidRPr="00192C7B">
        <w:rPr>
          <w:color w:val="000000" w:themeColor="text1"/>
          <w:sz w:val="16"/>
          <w:szCs w:val="16"/>
        </w:rPr>
        <w:t>в Союзе – «имени т. Дзержинского». Так, уже на нулевом этапе строительства</w:t>
      </w:r>
      <w:r w:rsidR="00E843DD">
        <w:rPr>
          <w:color w:val="000000" w:themeColor="text1"/>
          <w:sz w:val="16"/>
          <w:szCs w:val="16"/>
        </w:rPr>
        <w:t xml:space="preserve"> </w:t>
      </w:r>
      <w:r w:rsidRPr="00192C7B">
        <w:rPr>
          <w:rStyle w:val="highlight"/>
          <w:color w:val="000000" w:themeColor="text1"/>
          <w:sz w:val="16"/>
          <w:szCs w:val="16"/>
        </w:rPr>
        <w:t>завод</w:t>
      </w:r>
      <w:r w:rsidR="00E843DD">
        <w:rPr>
          <w:rStyle w:val="highlight"/>
          <w:color w:val="000000" w:themeColor="text1"/>
          <w:sz w:val="16"/>
          <w:szCs w:val="16"/>
        </w:rPr>
        <w:t xml:space="preserve"> </w:t>
      </w:r>
      <w:r w:rsidRPr="00192C7B">
        <w:rPr>
          <w:color w:val="000000" w:themeColor="text1"/>
          <w:sz w:val="16"/>
          <w:szCs w:val="16"/>
        </w:rPr>
        <w:t>носит имя Железного Феликса.</w:t>
      </w:r>
    </w:p>
    <w:p w14:paraId="49F681CD" w14:textId="6F0ADE16" w:rsidR="004F5397" w:rsidRPr="00192C7B" w:rsidRDefault="004F5397" w:rsidP="00192C7B">
      <w:pPr>
        <w:pStyle w:val="af"/>
        <w:spacing w:before="0" w:after="0"/>
        <w:jc w:val="both"/>
        <w:rPr>
          <w:color w:val="000000" w:themeColor="text1"/>
          <w:sz w:val="16"/>
          <w:szCs w:val="16"/>
        </w:rPr>
      </w:pPr>
      <w:r w:rsidRPr="00192C7B">
        <w:rPr>
          <w:color w:val="000000" w:themeColor="text1"/>
          <w:sz w:val="16"/>
          <w:szCs w:val="16"/>
        </w:rPr>
        <w:t>Спустя несколько месяцев, в ноябре</w:t>
      </w:r>
      <w:r w:rsidR="00E843DD">
        <w:rPr>
          <w:color w:val="000000" w:themeColor="text1"/>
          <w:sz w:val="16"/>
          <w:szCs w:val="16"/>
        </w:rPr>
        <w:t xml:space="preserve"> </w:t>
      </w:r>
      <w:r w:rsidRPr="00192C7B">
        <w:rPr>
          <w:rStyle w:val="highlight"/>
          <w:color w:val="000000" w:themeColor="text1"/>
          <w:sz w:val="16"/>
          <w:szCs w:val="16"/>
        </w:rPr>
        <w:t>1926</w:t>
      </w:r>
      <w:r w:rsidR="00E843DD">
        <w:rPr>
          <w:rStyle w:val="highlight"/>
          <w:color w:val="000000" w:themeColor="text1"/>
          <w:sz w:val="16"/>
          <w:szCs w:val="16"/>
        </w:rPr>
        <w:t xml:space="preserve"> </w:t>
      </w:r>
      <w:r w:rsidRPr="00192C7B">
        <w:rPr>
          <w:color w:val="000000" w:themeColor="text1"/>
          <w:sz w:val="16"/>
          <w:szCs w:val="16"/>
        </w:rPr>
        <w:t>года, поднимается вопрос об ускорении темпов строительства</w:t>
      </w:r>
      <w:r w:rsidR="00E843DD">
        <w:rPr>
          <w:color w:val="000000" w:themeColor="text1"/>
          <w:sz w:val="16"/>
          <w:szCs w:val="16"/>
        </w:rPr>
        <w:t xml:space="preserve"> </w:t>
      </w:r>
      <w:proofErr w:type="gramStart"/>
      <w:r w:rsidRPr="00192C7B">
        <w:rPr>
          <w:rStyle w:val="highlight"/>
          <w:color w:val="000000" w:themeColor="text1"/>
          <w:sz w:val="16"/>
          <w:szCs w:val="16"/>
        </w:rPr>
        <w:t>завода </w:t>
      </w:r>
      <w:r w:rsidRPr="00192C7B">
        <w:rPr>
          <w:color w:val="000000" w:themeColor="text1"/>
          <w:sz w:val="16"/>
          <w:szCs w:val="16"/>
        </w:rPr>
        <w:t>.</w:t>
      </w:r>
      <w:proofErr w:type="gramEnd"/>
      <w:r w:rsidRPr="00192C7B">
        <w:rPr>
          <w:color w:val="000000" w:themeColor="text1"/>
          <w:sz w:val="16"/>
          <w:szCs w:val="16"/>
        </w:rPr>
        <w:t xml:space="preserve"> В последующие годы сроки окончания «стройки века» неоднократно переносятся: 28 февраля 1929 года бюро Нижне-Волжского крайкома ВКП (б) принимает постановление о мерах по выполнению плана строительства, дата завершения установлена: 1 апреля 1931 года. Однако в</w:t>
      </w:r>
      <w:r w:rsidR="00E843DD">
        <w:rPr>
          <w:color w:val="000000" w:themeColor="text1"/>
          <w:sz w:val="16"/>
          <w:szCs w:val="16"/>
        </w:rPr>
        <w:t xml:space="preserve"> </w:t>
      </w:r>
      <w:r w:rsidRPr="00192C7B">
        <w:rPr>
          <w:rStyle w:val="highlight"/>
          <w:color w:val="000000" w:themeColor="text1"/>
          <w:sz w:val="16"/>
          <w:szCs w:val="16"/>
        </w:rPr>
        <w:t>июле</w:t>
      </w:r>
      <w:r w:rsidR="00E843DD">
        <w:rPr>
          <w:rStyle w:val="highlight"/>
          <w:color w:val="000000" w:themeColor="text1"/>
          <w:sz w:val="16"/>
          <w:szCs w:val="16"/>
        </w:rPr>
        <w:t xml:space="preserve"> </w:t>
      </w:r>
      <w:r w:rsidRPr="00192C7B">
        <w:rPr>
          <w:color w:val="000000" w:themeColor="text1"/>
          <w:sz w:val="16"/>
          <w:szCs w:val="16"/>
        </w:rPr>
        <w:t>1929 года утверждена новая дата – конец 1930 года. Позже дата уточняется – 15 июня 1930 года (17177).</w:t>
      </w:r>
    </w:p>
    <w:p w14:paraId="10DE850B" w14:textId="77777777" w:rsidR="004F5397" w:rsidRPr="00192C7B" w:rsidRDefault="004F539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A2BC3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51BF6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DEC2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июля 1926 После выступления на объединенном Пленуме ЦК и ЦКК ВКП(б) </w:t>
      </w:r>
      <w:proofErr w:type="spellStart"/>
      <w:r w:rsidRPr="00192C7B">
        <w:rPr>
          <w:rFonts w:ascii="Times New Roman" w:hAnsi="Times New Roman" w:cs="Times New Roman"/>
          <w:color w:val="000000" w:themeColor="text1"/>
          <w:sz w:val="16"/>
          <w:szCs w:val="16"/>
        </w:rPr>
        <w:t>Ф.Э.Дзержинский</w:t>
      </w:r>
      <w:proofErr w:type="spellEnd"/>
      <w:r w:rsidRPr="00192C7B">
        <w:rPr>
          <w:rFonts w:ascii="Times New Roman" w:hAnsi="Times New Roman" w:cs="Times New Roman"/>
          <w:color w:val="000000" w:themeColor="text1"/>
          <w:sz w:val="16"/>
          <w:szCs w:val="16"/>
        </w:rPr>
        <w:t xml:space="preserve"> умер от сердечного приступа. "Он постоянно ломал и перестраивал ЧК, людей, структуру, приемы работы", - свидетельствовал в статье его памяти новый председатель ОГПУ </w:t>
      </w:r>
      <w:proofErr w:type="spellStart"/>
      <w:r w:rsidRPr="00192C7B">
        <w:rPr>
          <w:rFonts w:ascii="Times New Roman" w:hAnsi="Times New Roman" w:cs="Times New Roman"/>
          <w:color w:val="000000" w:themeColor="text1"/>
          <w:sz w:val="16"/>
          <w:szCs w:val="16"/>
        </w:rPr>
        <w:t>В.Р.Менжинский</w:t>
      </w:r>
      <w:proofErr w:type="spellEnd"/>
      <w:r w:rsidRPr="00192C7B">
        <w:rPr>
          <w:rFonts w:ascii="Times New Roman" w:hAnsi="Times New Roman" w:cs="Times New Roman"/>
          <w:color w:val="000000" w:themeColor="text1"/>
          <w:sz w:val="16"/>
          <w:szCs w:val="16"/>
        </w:rPr>
        <w:t>, утвержденный на этом посту 30 июля (7557).</w:t>
      </w:r>
    </w:p>
    <w:p w14:paraId="78EA58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3F8C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июля 1926 умер Ф.Э.Д. (3481). После смерти Ф.Э.Д. на посту в ОГПУ сменил </w:t>
      </w:r>
      <w:proofErr w:type="spellStart"/>
      <w:r w:rsidRPr="00192C7B">
        <w:rPr>
          <w:rFonts w:ascii="Times New Roman" w:hAnsi="Times New Roman" w:cs="Times New Roman"/>
          <w:color w:val="000000" w:themeColor="text1"/>
          <w:sz w:val="16"/>
          <w:szCs w:val="16"/>
        </w:rPr>
        <w:t>В.Менжинский</w:t>
      </w:r>
      <w:proofErr w:type="spellEnd"/>
      <w:r w:rsidRPr="00192C7B">
        <w:rPr>
          <w:rFonts w:ascii="Times New Roman" w:hAnsi="Times New Roman" w:cs="Times New Roman"/>
          <w:color w:val="000000" w:themeColor="text1"/>
          <w:sz w:val="16"/>
          <w:szCs w:val="16"/>
        </w:rPr>
        <w:t xml:space="preserve">, а на посту в ВСНХ - </w:t>
      </w:r>
      <w:proofErr w:type="spellStart"/>
      <w:r w:rsidRPr="00192C7B">
        <w:rPr>
          <w:rFonts w:ascii="Times New Roman" w:hAnsi="Times New Roman" w:cs="Times New Roman"/>
          <w:color w:val="000000" w:themeColor="text1"/>
          <w:sz w:val="16"/>
          <w:szCs w:val="16"/>
        </w:rPr>
        <w:t>В.В.Куйбышев</w:t>
      </w:r>
      <w:proofErr w:type="spellEnd"/>
      <w:r w:rsidRPr="00192C7B">
        <w:rPr>
          <w:rFonts w:ascii="Times New Roman" w:hAnsi="Times New Roman" w:cs="Times New Roman"/>
          <w:color w:val="000000" w:themeColor="text1"/>
          <w:sz w:val="16"/>
          <w:szCs w:val="16"/>
        </w:rPr>
        <w:t xml:space="preserve"> (3908,322).</w:t>
      </w:r>
    </w:p>
    <w:p w14:paraId="0E0E93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AE2A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1926 при подозрительных обстоятельствах умер основатель ВЧК Феликс Дзержинский (4962).</w:t>
      </w:r>
    </w:p>
    <w:p w14:paraId="33E6971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0C096E9" w14:textId="77777777" w:rsidR="004F7DF2" w:rsidRPr="00192C7B" w:rsidRDefault="004F7DF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1926 года умер Феликс Эдмундович Дзержинский (21161).</w:t>
      </w:r>
    </w:p>
    <w:p w14:paraId="376A4AA7" w14:textId="77777777" w:rsidR="004F7DF2" w:rsidRPr="00192C7B" w:rsidRDefault="004F7DF2" w:rsidP="00192C7B">
      <w:pPr>
        <w:spacing w:after="0" w:line="240" w:lineRule="auto"/>
        <w:jc w:val="both"/>
        <w:rPr>
          <w:rFonts w:ascii="Times New Roman" w:hAnsi="Times New Roman" w:cs="Times New Roman"/>
          <w:color w:val="000000" w:themeColor="text1"/>
          <w:sz w:val="16"/>
          <w:szCs w:val="16"/>
        </w:rPr>
      </w:pPr>
    </w:p>
    <w:p w14:paraId="303FD09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1926 Екатеринослав переименован в Днепропетровск (4962).</w:t>
      </w:r>
    </w:p>
    <w:p w14:paraId="1B32B66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38D77E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53E6A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7691D2"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июля 1926 года заключили дого</w:t>
      </w:r>
      <w:r w:rsidRPr="00192C7B">
        <w:rPr>
          <w:rFonts w:ascii="Times New Roman" w:hAnsi="Times New Roman" w:cs="Times New Roman"/>
          <w:color w:val="000000" w:themeColor="text1"/>
          <w:sz w:val="16"/>
          <w:szCs w:val="16"/>
        </w:rPr>
        <w:softHyphen/>
        <w:t>вор с ЦАГИ на постройку второго АНТ-5. Стоимость самолета при этом заметно возросла и составила 141 ты</w:t>
      </w:r>
      <w:r w:rsidRPr="00192C7B">
        <w:rPr>
          <w:rFonts w:ascii="Times New Roman" w:hAnsi="Times New Roman" w:cs="Times New Roman"/>
          <w:color w:val="000000" w:themeColor="text1"/>
          <w:sz w:val="16"/>
          <w:szCs w:val="16"/>
        </w:rPr>
        <w:softHyphen/>
        <w:t>сячу 973 рубля. На этом втором экземпляре, который обозначался как И-4бис, или «ду</w:t>
      </w:r>
      <w:r w:rsidRPr="00192C7B">
        <w:rPr>
          <w:rFonts w:ascii="Times New Roman" w:hAnsi="Times New Roman" w:cs="Times New Roman"/>
          <w:color w:val="000000" w:themeColor="text1"/>
          <w:sz w:val="16"/>
          <w:szCs w:val="16"/>
        </w:rPr>
        <w:softHyphen/>
        <w:t>блер», изменили крепление верхних кры</w:t>
      </w:r>
      <w:r w:rsidRPr="00192C7B">
        <w:rPr>
          <w:rFonts w:ascii="Times New Roman" w:hAnsi="Times New Roman" w:cs="Times New Roman"/>
          <w:color w:val="000000" w:themeColor="text1"/>
          <w:sz w:val="16"/>
          <w:szCs w:val="16"/>
        </w:rPr>
        <w:softHyphen/>
        <w:t>льев, нижние малые крылья сделали разъем</w:t>
      </w:r>
      <w:r w:rsidRPr="00192C7B">
        <w:rPr>
          <w:rFonts w:ascii="Times New Roman" w:hAnsi="Times New Roman" w:cs="Times New Roman"/>
          <w:color w:val="000000" w:themeColor="text1"/>
          <w:sz w:val="16"/>
          <w:szCs w:val="16"/>
        </w:rPr>
        <w:softHyphen/>
        <w:t>ными, бензиновые баки вставлялись в фю</w:t>
      </w:r>
      <w:r w:rsidRPr="00192C7B">
        <w:rPr>
          <w:rFonts w:ascii="Times New Roman" w:hAnsi="Times New Roman" w:cs="Times New Roman"/>
          <w:color w:val="000000" w:themeColor="text1"/>
          <w:sz w:val="16"/>
          <w:szCs w:val="16"/>
        </w:rPr>
        <w:softHyphen/>
        <w:t>зеляж через нижний люк (на первом экзем</w:t>
      </w:r>
      <w:r w:rsidRPr="00192C7B">
        <w:rPr>
          <w:rFonts w:ascii="Times New Roman" w:hAnsi="Times New Roman" w:cs="Times New Roman"/>
          <w:color w:val="000000" w:themeColor="text1"/>
          <w:sz w:val="16"/>
          <w:szCs w:val="16"/>
        </w:rPr>
        <w:softHyphen/>
        <w:t>пляре баки устанавливались через люк на правом борту фюзеляжа). Особо стоит отме</w:t>
      </w:r>
      <w:r w:rsidRPr="00192C7B">
        <w:rPr>
          <w:rFonts w:ascii="Times New Roman" w:hAnsi="Times New Roman" w:cs="Times New Roman"/>
          <w:color w:val="000000" w:themeColor="text1"/>
          <w:sz w:val="16"/>
          <w:szCs w:val="16"/>
        </w:rPr>
        <w:softHyphen/>
        <w:t>тить, что на «дублере» впервые предусмотре</w:t>
      </w:r>
      <w:r w:rsidRPr="00192C7B">
        <w:rPr>
          <w:rFonts w:ascii="Times New Roman" w:hAnsi="Times New Roman" w:cs="Times New Roman"/>
          <w:color w:val="000000" w:themeColor="text1"/>
          <w:sz w:val="16"/>
          <w:szCs w:val="16"/>
        </w:rPr>
        <w:softHyphen/>
        <w:t>ли установку радиостанции ВОЗ I бис. Са</w:t>
      </w:r>
      <w:r w:rsidRPr="00192C7B">
        <w:rPr>
          <w:rFonts w:ascii="Times New Roman" w:hAnsi="Times New Roman" w:cs="Times New Roman"/>
          <w:color w:val="000000" w:themeColor="text1"/>
          <w:sz w:val="16"/>
          <w:szCs w:val="16"/>
        </w:rPr>
        <w:softHyphen/>
        <w:t xml:space="preserve">молет, в отношении которого в документах иногда использовалось также обозначение И-4 №2242, был </w:t>
      </w:r>
      <w:proofErr w:type="spellStart"/>
      <w:r w:rsidRPr="00192C7B">
        <w:rPr>
          <w:rFonts w:ascii="Times New Roman" w:hAnsi="Times New Roman" w:cs="Times New Roman"/>
          <w:color w:val="000000" w:themeColor="text1"/>
          <w:sz w:val="16"/>
          <w:szCs w:val="16"/>
        </w:rPr>
        <w:t>оснашен</w:t>
      </w:r>
      <w:proofErr w:type="spellEnd"/>
      <w:r w:rsidRPr="00192C7B">
        <w:rPr>
          <w:rFonts w:ascii="Times New Roman" w:hAnsi="Times New Roman" w:cs="Times New Roman"/>
          <w:color w:val="000000" w:themeColor="text1"/>
          <w:sz w:val="16"/>
          <w:szCs w:val="16"/>
        </w:rPr>
        <w:t xml:space="preserve"> двигателем Юпитер-У1 9а§ мощностью 480 л.с. Что касается обозначения И-4бис, то оно постепенно бы</w:t>
      </w:r>
      <w:r w:rsidRPr="00192C7B">
        <w:rPr>
          <w:rFonts w:ascii="Times New Roman" w:hAnsi="Times New Roman" w:cs="Times New Roman"/>
          <w:color w:val="000000" w:themeColor="text1"/>
          <w:sz w:val="16"/>
          <w:szCs w:val="16"/>
        </w:rPr>
        <w:softHyphen/>
        <w:t>ло вытеснено определением «дублер», а при</w:t>
      </w:r>
      <w:r w:rsidRPr="00192C7B">
        <w:rPr>
          <w:rFonts w:ascii="Times New Roman" w:hAnsi="Times New Roman" w:cs="Times New Roman"/>
          <w:color w:val="000000" w:themeColor="text1"/>
          <w:sz w:val="16"/>
          <w:szCs w:val="16"/>
        </w:rPr>
        <w:softHyphen/>
        <w:t>ставку «бис» позднее использовали вторично для другого опытного И-4 (12295).</w:t>
      </w:r>
    </w:p>
    <w:p w14:paraId="2DC4E1C2"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10D4B854"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июля 1926 г. первый серийный истребитель И-1 (И-1 (ИЛ-3, И1-М5, зав. № 2890) серийный выпуска ГАЗ-1 – статический экземпляр, самолет для статических прочностных испытаний), видимо до окончания комплектации и без облета, был передан на статические прочностные испытания до разрушения. Они проводились по утвержденной методике ЦАГИ на разрушающую перегрузку 12 ед. (эксплуатационная 8 ед., запас прочности 1,5) с равномерным распределением нагрузок по крылу.</w:t>
      </w:r>
    </w:p>
    <w:p w14:paraId="4BB01AF3"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октября 1926 г. статические прочностные испытания до разрушения были закончены. Шасси и фюзеляж требуемые нагрузки выдержали, но крыло разрушилось при перегрузке 10 ед.</w:t>
      </w:r>
    </w:p>
    <w:p w14:paraId="3E06AB1A"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Поликарпов вновь оспорил предложенное распределение нагрузок. По этому вопросу было проведено несколько заседаний НТК УВВС, на которых к единому мнению так и не пришли.</w:t>
      </w:r>
    </w:p>
    <w:p w14:paraId="20DEE195"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Учитывая, что к тому времени на сдаче было 12 серийных самолетов И-1, УВВС согласился их принять только как учебно-тренировочные истребители с ограничениями по полетным перегрузкам. Также был вновь поставлен вопрос о проведении Государственных испытаний самолета в НОА, которые для ИЛ-3 так и не состоялись (23578).</w:t>
      </w:r>
    </w:p>
    <w:p w14:paraId="2180E281" w14:textId="77777777" w:rsidR="00435547" w:rsidRPr="00192C7B" w:rsidRDefault="00435547" w:rsidP="00192C7B">
      <w:pPr>
        <w:spacing w:after="0" w:line="240" w:lineRule="auto"/>
        <w:jc w:val="both"/>
        <w:rPr>
          <w:rFonts w:ascii="Times New Roman" w:hAnsi="Times New Roman" w:cs="Times New Roman"/>
          <w:color w:val="000000" w:themeColor="text1"/>
          <w:sz w:val="16"/>
          <w:szCs w:val="16"/>
        </w:rPr>
      </w:pPr>
    </w:p>
    <w:p w14:paraId="423844D9" w14:textId="4827E169"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21 июля </w:t>
      </w:r>
      <w:r>
        <w:rPr>
          <w:rFonts w:ascii="Times New Roman" w:hAnsi="Times New Roman" w:cs="Times New Roman"/>
          <w:color w:val="0070C0"/>
          <w:sz w:val="16"/>
          <w:szCs w:val="16"/>
        </w:rPr>
        <w:t xml:space="preserve">1926 г. </w:t>
      </w:r>
      <w:r w:rsidRPr="003600B8">
        <w:rPr>
          <w:rFonts w:ascii="Times New Roman" w:hAnsi="Times New Roman" w:cs="Times New Roman"/>
          <w:color w:val="0070C0"/>
          <w:sz w:val="16"/>
          <w:szCs w:val="16"/>
        </w:rPr>
        <w:t>начались и продолжались до 19 октября 1926 г. статические испытания самолета ИЛ-3 с заводским номером 2890 специальной комиссией из представителей промышленности, НТК и НИИ ВВС. Их результаты обсуждались на нескольких заседаниях НТК 16, 20 сентября, 18 ноября. Выяснилось, что фюзеляж, оперение и шасси удовлетворяют нормам прочности, крыло выдерживает вместо 12-кратной перегрузки только 10-кратную. Поликарпов не соглашался с методикой проведения испытаний, предусматривающей равномерную нагрузку по размаху крыла. Тем не менее было принято решение, что самолет И1-М5, как недостаточно прочный, не может быть принят на вооружение (хотя речь шла о проведении летных испытаний). Однако, учитывая, что к этому времени завод № 1 уже построил 12 машин, сочли возможным использовать их в качестве тренировочных, уменьшив нагрузку, но предварительно провести полный цикл испытаний в НИИ ВВС.</w:t>
      </w:r>
    </w:p>
    <w:p w14:paraId="03B601BE"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Следует обратить внимание на следующий факт. Истребитель И-2 Д. П. Григоровича имел такую же прочность, что и И-1, но при худших летных характеристиках. Однако НТК рекомендовал продолжить работы над ним. Следовательно, прочность являлась лишь поводом для прекращения постройки И-1.</w:t>
      </w:r>
    </w:p>
    <w:p w14:paraId="786D7F61" w14:textId="318B475D"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Центровка серийных истребителей И-2 была слишком задней, доходившей до 42 % САХ, а летные качества, в том числе последней модификации И-2бис, были ниже опытных и не отвечали требованиям, предъявляемым к боевым самолетам. Поэтому ВВС смотрели на эту машину как на тренировочную. В 1927 г. помощник начальника НИИ ВВС по технической части Е. К. </w:t>
      </w:r>
      <w:proofErr w:type="spellStart"/>
      <w:r w:rsidRPr="003600B8">
        <w:rPr>
          <w:rFonts w:ascii="Times New Roman" w:hAnsi="Times New Roman" w:cs="Times New Roman"/>
          <w:color w:val="0070C0"/>
          <w:sz w:val="16"/>
          <w:szCs w:val="16"/>
        </w:rPr>
        <w:t>Стоман</w:t>
      </w:r>
      <w:proofErr w:type="spellEnd"/>
      <w:r w:rsidRPr="003600B8">
        <w:rPr>
          <w:rFonts w:ascii="Times New Roman" w:hAnsi="Times New Roman" w:cs="Times New Roman"/>
          <w:color w:val="0070C0"/>
          <w:sz w:val="16"/>
          <w:szCs w:val="16"/>
        </w:rPr>
        <w:t xml:space="preserve"> давал ей такую оценку: «По заключению НИИ самолет И-2бис совершенно непригоден как современный истребитель в силу малой скороподъемности, малого потолка и очень плохой маневренности».</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Тем не менее серийное производство И-2, а затем И-2бис развернулось на двух заводах (ГАЗ № 1 и ГАЗ № 3) и продолжалось до 1929 г. (25935)/</w:t>
      </w:r>
    </w:p>
    <w:p w14:paraId="1BBCB6A2"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751599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июля 1926 писал письмо № 6026/у-1 </w:t>
      </w:r>
      <w:proofErr w:type="spellStart"/>
      <w:r w:rsidRPr="00192C7B">
        <w:rPr>
          <w:rFonts w:ascii="Times New Roman" w:hAnsi="Times New Roman" w:cs="Times New Roman"/>
          <w:color w:val="000000" w:themeColor="text1"/>
          <w:sz w:val="16"/>
          <w:szCs w:val="16"/>
        </w:rPr>
        <w:t>Упрвоенвоздух</w:t>
      </w:r>
      <w:proofErr w:type="spellEnd"/>
      <w:r w:rsidRPr="00192C7B">
        <w:rPr>
          <w:rFonts w:ascii="Times New Roman" w:hAnsi="Times New Roman" w:cs="Times New Roman"/>
          <w:color w:val="000000" w:themeColor="text1"/>
          <w:sz w:val="16"/>
          <w:szCs w:val="16"/>
        </w:rPr>
        <w:t>. Производственная часть</w:t>
      </w:r>
    </w:p>
    <w:p w14:paraId="58A915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направлении моторов М-5 и Либерти исправных и для пе</w:t>
      </w:r>
      <w:r w:rsidRPr="00192C7B">
        <w:rPr>
          <w:rFonts w:ascii="Times New Roman" w:hAnsi="Times New Roman" w:cs="Times New Roman"/>
          <w:color w:val="000000" w:themeColor="text1"/>
          <w:sz w:val="16"/>
          <w:szCs w:val="16"/>
        </w:rPr>
        <w:softHyphen/>
        <w:t>реборки.</w:t>
      </w:r>
    </w:p>
    <w:p w14:paraId="69B02F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w:t>
      </w:r>
      <w:proofErr w:type="spellStart"/>
      <w:r w:rsidRPr="00192C7B">
        <w:rPr>
          <w:rFonts w:ascii="Times New Roman" w:hAnsi="Times New Roman" w:cs="Times New Roman"/>
          <w:color w:val="000000" w:themeColor="text1"/>
          <w:sz w:val="16"/>
          <w:szCs w:val="16"/>
        </w:rPr>
        <w:t>целоиу</w:t>
      </w:r>
      <w:proofErr w:type="spellEnd"/>
      <w:r w:rsidRPr="00192C7B">
        <w:rPr>
          <w:rFonts w:ascii="Times New Roman" w:hAnsi="Times New Roman" w:cs="Times New Roman"/>
          <w:color w:val="000000" w:themeColor="text1"/>
          <w:sz w:val="16"/>
          <w:szCs w:val="16"/>
        </w:rPr>
        <w:t xml:space="preserve"> ряду причин, выпуск </w:t>
      </w:r>
      <w:proofErr w:type="spellStart"/>
      <w:r w:rsidRPr="00192C7B">
        <w:rPr>
          <w:rFonts w:ascii="Times New Roman" w:hAnsi="Times New Roman" w:cs="Times New Roman"/>
          <w:color w:val="000000" w:themeColor="text1"/>
          <w:sz w:val="16"/>
          <w:szCs w:val="16"/>
        </w:rPr>
        <w:t>истребитедлей</w:t>
      </w:r>
      <w:proofErr w:type="spellEnd"/>
      <w:r w:rsidRPr="00192C7B">
        <w:rPr>
          <w:rFonts w:ascii="Times New Roman" w:hAnsi="Times New Roman" w:cs="Times New Roman"/>
          <w:color w:val="000000" w:themeColor="text1"/>
          <w:sz w:val="16"/>
          <w:szCs w:val="16"/>
        </w:rPr>
        <w:t xml:space="preserve"> на заводах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сдвинулся на конец текущего производ</w:t>
      </w:r>
      <w:r w:rsidRPr="00192C7B">
        <w:rPr>
          <w:rFonts w:ascii="Times New Roman" w:hAnsi="Times New Roman" w:cs="Times New Roman"/>
          <w:color w:val="000000" w:themeColor="text1"/>
          <w:sz w:val="16"/>
          <w:szCs w:val="16"/>
        </w:rPr>
        <w:softHyphen/>
        <w:t>ственного года.</w:t>
      </w:r>
    </w:p>
    <w:p w14:paraId="2727F6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однако, приняты решительны меры к максимальному выпуску истребителей в текущей г-ду, причем истребители типа И-2 предположено </w:t>
      </w:r>
      <w:proofErr w:type="spellStart"/>
      <w:r w:rsidRPr="00192C7B">
        <w:rPr>
          <w:rFonts w:ascii="Times New Roman" w:hAnsi="Times New Roman" w:cs="Times New Roman"/>
          <w:color w:val="000000" w:themeColor="text1"/>
          <w:sz w:val="16"/>
          <w:szCs w:val="16"/>
        </w:rPr>
        <w:t>пред"явить</w:t>
      </w:r>
      <w:proofErr w:type="spellEnd"/>
      <w:r w:rsidRPr="00192C7B">
        <w:rPr>
          <w:rFonts w:ascii="Times New Roman" w:hAnsi="Times New Roman" w:cs="Times New Roman"/>
          <w:color w:val="000000" w:themeColor="text1"/>
          <w:sz w:val="16"/>
          <w:szCs w:val="16"/>
        </w:rPr>
        <w:t xml:space="preserve"> полностью, т.е. 63 самолета, а И-1 в случае невозможное </w:t>
      </w:r>
      <w:proofErr w:type="spellStart"/>
      <w:r w:rsidRPr="00192C7B">
        <w:rPr>
          <w:rFonts w:ascii="Times New Roman" w:hAnsi="Times New Roman" w:cs="Times New Roman"/>
          <w:color w:val="000000" w:themeColor="text1"/>
          <w:sz w:val="16"/>
          <w:szCs w:val="16"/>
        </w:rPr>
        <w:t>пред"явлениа</w:t>
      </w:r>
      <w:proofErr w:type="spellEnd"/>
      <w:r w:rsidRPr="00192C7B">
        <w:rPr>
          <w:rFonts w:ascii="Times New Roman" w:hAnsi="Times New Roman" w:cs="Times New Roman"/>
          <w:color w:val="000000" w:themeColor="text1"/>
          <w:sz w:val="16"/>
          <w:szCs w:val="16"/>
        </w:rPr>
        <w:t xml:space="preserve"> всех 21 само </w:t>
      </w:r>
      <w:proofErr w:type="spellStart"/>
      <w:r w:rsidRPr="00192C7B">
        <w:rPr>
          <w:rFonts w:ascii="Times New Roman" w:hAnsi="Times New Roman" w:cs="Times New Roman"/>
          <w:color w:val="000000" w:themeColor="text1"/>
          <w:sz w:val="16"/>
          <w:szCs w:val="16"/>
        </w:rPr>
        <w:t>летов</w:t>
      </w:r>
      <w:proofErr w:type="spellEnd"/>
      <w:r w:rsidRPr="00192C7B">
        <w:rPr>
          <w:rFonts w:ascii="Times New Roman" w:hAnsi="Times New Roman" w:cs="Times New Roman"/>
          <w:color w:val="000000" w:themeColor="text1"/>
          <w:sz w:val="16"/>
          <w:szCs w:val="16"/>
        </w:rPr>
        <w:t>, будут заменены соответсвенным количеством Р1 с М-5.</w:t>
      </w:r>
    </w:p>
    <w:p w14:paraId="433659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этого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требуется полное </w:t>
      </w:r>
      <w:proofErr w:type="spellStart"/>
      <w:r w:rsidRPr="00192C7B">
        <w:rPr>
          <w:rFonts w:ascii="Times New Roman" w:hAnsi="Times New Roman" w:cs="Times New Roman"/>
          <w:color w:val="000000" w:themeColor="text1"/>
          <w:sz w:val="16"/>
          <w:szCs w:val="16"/>
        </w:rPr>
        <w:t>количес</w:t>
      </w:r>
      <w:proofErr w:type="spellEnd"/>
      <w:r w:rsidRPr="00192C7B">
        <w:rPr>
          <w:rFonts w:ascii="Times New Roman" w:hAnsi="Times New Roman" w:cs="Times New Roman"/>
          <w:color w:val="000000" w:themeColor="text1"/>
          <w:sz w:val="16"/>
          <w:szCs w:val="16"/>
        </w:rPr>
        <w:t xml:space="preserve"> моторов "Либерти" и М-5, каковые просим срочно направлять в распоряжение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 заводов "Большевик" и “</w:t>
      </w:r>
      <w:proofErr w:type="spellStart"/>
      <w:r w:rsidRPr="00192C7B">
        <w:rPr>
          <w:rFonts w:ascii="Times New Roman" w:hAnsi="Times New Roman" w:cs="Times New Roman"/>
          <w:color w:val="000000" w:themeColor="text1"/>
          <w:sz w:val="16"/>
          <w:szCs w:val="16"/>
        </w:rPr>
        <w:t>Авиотботник</w:t>
      </w:r>
      <w:proofErr w:type="spellEnd"/>
      <w:r w:rsidRPr="00192C7B">
        <w:rPr>
          <w:rFonts w:ascii="Times New Roman" w:hAnsi="Times New Roman" w:cs="Times New Roman"/>
          <w:color w:val="000000" w:themeColor="text1"/>
          <w:sz w:val="16"/>
          <w:szCs w:val="16"/>
        </w:rPr>
        <w:t>" в исправном виде и после переборки.</w:t>
      </w:r>
    </w:p>
    <w:p w14:paraId="1705D6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Равным образом просим дать нам наряд на переборку упомянутых в В/отношении 20 моторов Либерти </w:t>
      </w:r>
      <w:proofErr w:type="gramStart"/>
      <w:r w:rsidRPr="00192C7B">
        <w:rPr>
          <w:rFonts w:ascii="Times New Roman" w:hAnsi="Times New Roman" w:cs="Times New Roman"/>
          <w:color w:val="000000" w:themeColor="text1"/>
          <w:sz w:val="16"/>
          <w:szCs w:val="16"/>
        </w:rPr>
        <w:t>и...</w:t>
      </w:r>
      <w:proofErr w:type="gramEnd"/>
      <w:r w:rsidRPr="00192C7B">
        <w:rPr>
          <w:rFonts w:ascii="Times New Roman" w:hAnsi="Times New Roman" w:cs="Times New Roman"/>
          <w:color w:val="000000" w:themeColor="text1"/>
          <w:sz w:val="16"/>
          <w:szCs w:val="16"/>
        </w:rPr>
        <w:t>(8905,47).</w:t>
      </w:r>
    </w:p>
    <w:p w14:paraId="55F457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D272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июля 1926 г. начались </w:t>
      </w:r>
      <w:proofErr w:type="spellStart"/>
      <w:r w:rsidRPr="00192C7B">
        <w:rPr>
          <w:rFonts w:ascii="Times New Roman" w:hAnsi="Times New Roman" w:cs="Times New Roman"/>
          <w:color w:val="000000" w:themeColor="text1"/>
          <w:sz w:val="16"/>
          <w:szCs w:val="16"/>
        </w:rPr>
        <w:t>ипродолжались</w:t>
      </w:r>
      <w:proofErr w:type="spellEnd"/>
      <w:r w:rsidRPr="00192C7B">
        <w:rPr>
          <w:rFonts w:ascii="Times New Roman" w:hAnsi="Times New Roman" w:cs="Times New Roman"/>
          <w:color w:val="000000" w:themeColor="text1"/>
          <w:sz w:val="16"/>
          <w:szCs w:val="16"/>
        </w:rPr>
        <w:t xml:space="preserve"> до 19 октября 1926 г. статические испытания самолета ИЛ-3 с завод</w:t>
      </w:r>
      <w:r w:rsidRPr="00192C7B">
        <w:rPr>
          <w:rFonts w:ascii="Times New Roman" w:hAnsi="Times New Roman" w:cs="Times New Roman"/>
          <w:color w:val="000000" w:themeColor="text1"/>
          <w:sz w:val="16"/>
          <w:szCs w:val="16"/>
        </w:rPr>
        <w:softHyphen/>
        <w:t>ским номером 2890 Их результаты обсуждались на не</w:t>
      </w:r>
      <w:r w:rsidRPr="00192C7B">
        <w:rPr>
          <w:rFonts w:ascii="Times New Roman" w:hAnsi="Times New Roman" w:cs="Times New Roman"/>
          <w:color w:val="000000" w:themeColor="text1"/>
          <w:sz w:val="16"/>
          <w:szCs w:val="16"/>
        </w:rPr>
        <w:softHyphen/>
        <w:t>скольких заседаниях НТК. Выяснилось, что фюзеляж, оперение и шасси удовлетворяют нормам прочности, но крыло выдерживает вместо 12-кратной перегрузки только 10-кратную. Как отмечалось, Поликарпов не был согласен с методикой проведения испытаний, предусма</w:t>
      </w:r>
      <w:r w:rsidRPr="00192C7B">
        <w:rPr>
          <w:rFonts w:ascii="Times New Roman" w:hAnsi="Times New Roman" w:cs="Times New Roman"/>
          <w:color w:val="000000" w:themeColor="text1"/>
          <w:sz w:val="16"/>
          <w:szCs w:val="16"/>
        </w:rPr>
        <w:softHyphen/>
        <w:t>тривающей равномерную нагрузку по размаху крыла, но, тем не менее, решили, что самолет И1-М5, как недо</w:t>
      </w:r>
      <w:r w:rsidRPr="00192C7B">
        <w:rPr>
          <w:rFonts w:ascii="Times New Roman" w:hAnsi="Times New Roman" w:cs="Times New Roman"/>
          <w:color w:val="000000" w:themeColor="text1"/>
          <w:sz w:val="16"/>
          <w:szCs w:val="16"/>
        </w:rPr>
        <w:softHyphen/>
        <w:t>статочно прочный, не может быть принят на вооруже</w:t>
      </w:r>
      <w:r w:rsidRPr="00192C7B">
        <w:rPr>
          <w:rFonts w:ascii="Times New Roman" w:hAnsi="Times New Roman" w:cs="Times New Roman"/>
          <w:color w:val="000000" w:themeColor="text1"/>
          <w:sz w:val="16"/>
          <w:szCs w:val="16"/>
        </w:rPr>
        <w:softHyphen/>
        <w:t>ние. Однако, учитывая, что к этому времени завод № 1 уже построил 12 машин, сочли возможным использо</w:t>
      </w:r>
      <w:r w:rsidRPr="00192C7B">
        <w:rPr>
          <w:rFonts w:ascii="Times New Roman" w:hAnsi="Times New Roman" w:cs="Times New Roman"/>
          <w:color w:val="000000" w:themeColor="text1"/>
          <w:sz w:val="16"/>
          <w:szCs w:val="16"/>
        </w:rPr>
        <w:softHyphen/>
        <w:t>вать их в качестве тренировочных, уменьшив нагрузку, но предварительно провести полный цикл испытаний в НИИ ВВС (10667).</w:t>
      </w:r>
    </w:p>
    <w:p w14:paraId="397925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A3A4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июля 1926 в 100 км от Кельна был прекращен начавшийся 16 июля 1926 перелет </w:t>
      </w:r>
      <w:proofErr w:type="spellStart"/>
      <w:r w:rsidRPr="00192C7B">
        <w:rPr>
          <w:rFonts w:ascii="Times New Roman" w:hAnsi="Times New Roman" w:cs="Times New Roman"/>
          <w:color w:val="000000" w:themeColor="text1"/>
          <w:sz w:val="16"/>
          <w:szCs w:val="16"/>
        </w:rPr>
        <w:t>Н.П.Шебанова</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С.В.Баранцева</w:t>
      </w:r>
      <w:proofErr w:type="spellEnd"/>
      <w:r w:rsidRPr="00192C7B">
        <w:rPr>
          <w:rFonts w:ascii="Times New Roman" w:hAnsi="Times New Roman" w:cs="Times New Roman"/>
          <w:color w:val="000000" w:themeColor="text1"/>
          <w:sz w:val="16"/>
          <w:szCs w:val="16"/>
        </w:rPr>
        <w:t xml:space="preserve"> на ПМ-1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который хотел совершить перелет Москва-Кенигсберг и далее по Европе. Майбах - сломался (272,371;2277,39).</w:t>
      </w:r>
    </w:p>
    <w:p w14:paraId="5BF977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C2309"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21 июля 1926 г. во время демонстрационного полёта ПМ-1 в Париж остановился из-за поломки шатуна. Это произошло в 100 км восточнее Кёльна. Опытный пилот сумел совершить безаварийную посадку. По возвращении в Москву Главный инспектор ГВФ В.М. Вишнев сообщал: «В 2 часа 30 минут утра 16-го июля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я отбыл в перелёт Москва – Берлин – Париж – Москва с пилотом Шебановым и механиком Баранцевым... Самолёт «Московский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w:t>
      </w:r>
      <w:proofErr w:type="gramStart"/>
      <w:r w:rsidRPr="00192C7B">
        <w:rPr>
          <w:rFonts w:ascii="Times New Roman" w:hAnsi="Times New Roman" w:cs="Times New Roman"/>
          <w:color w:val="000000" w:themeColor="text1"/>
          <w:sz w:val="16"/>
          <w:szCs w:val="16"/>
        </w:rPr>
        <w:t>7 .</w:t>
      </w:r>
      <w:proofErr w:type="gramEnd"/>
      <w:r w:rsidRPr="00192C7B">
        <w:rPr>
          <w:rFonts w:ascii="Times New Roman" w:hAnsi="Times New Roman" w:cs="Times New Roman"/>
          <w:color w:val="000000" w:themeColor="text1"/>
          <w:sz w:val="16"/>
          <w:szCs w:val="16"/>
        </w:rPr>
        <w:t xml:space="preserve">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2B88B656" w14:textId="77777777" w:rsidR="004429F4" w:rsidRPr="00192C7B" w:rsidRDefault="004429F4" w:rsidP="00192C7B">
      <w:pPr>
        <w:spacing w:after="0" w:line="240" w:lineRule="auto"/>
        <w:jc w:val="both"/>
        <w:rPr>
          <w:rFonts w:ascii="Times New Roman" w:hAnsi="Times New Roman" w:cs="Times New Roman"/>
          <w:color w:val="000000" w:themeColor="text1"/>
          <w:sz w:val="16"/>
          <w:szCs w:val="16"/>
        </w:rPr>
      </w:pPr>
    </w:p>
    <w:p w14:paraId="36C7BF3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7FF36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D732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июля 1926 состоялось заседание Техкома ГАЗ № 1</w:t>
      </w:r>
    </w:p>
    <w:p w14:paraId="4EA75F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w:t>
      </w:r>
    </w:p>
    <w:p w14:paraId="060AA8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Заседания Техкома ГАЗ № 1 имени АВИАХИМ от 1926 года по вопросу об </w:t>
      </w:r>
      <w:proofErr w:type="spellStart"/>
      <w:r w:rsidRPr="00192C7B">
        <w:rPr>
          <w:rFonts w:ascii="Times New Roman" w:hAnsi="Times New Roman" w:cs="Times New Roman"/>
          <w:color w:val="000000" w:themeColor="text1"/>
          <w:sz w:val="16"/>
          <w:szCs w:val="16"/>
        </w:rPr>
        <w:t>авиалесе</w:t>
      </w:r>
      <w:proofErr w:type="spellEnd"/>
      <w:r w:rsidRPr="00192C7B">
        <w:rPr>
          <w:rFonts w:ascii="Times New Roman" w:hAnsi="Times New Roman" w:cs="Times New Roman"/>
          <w:color w:val="000000" w:themeColor="text1"/>
          <w:sz w:val="16"/>
          <w:szCs w:val="16"/>
        </w:rPr>
        <w:t xml:space="preserve"> в связи с затруднениями в производстве в настоящее время.</w:t>
      </w:r>
    </w:p>
    <w:p w14:paraId="61F1FA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Присутст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вовали</w:t>
      </w:r>
      <w:proofErr w:type="spellEnd"/>
      <w:r w:rsidRPr="00192C7B">
        <w:rPr>
          <w:rFonts w:ascii="Times New Roman" w:hAnsi="Times New Roman" w:cs="Times New Roman"/>
          <w:color w:val="000000" w:themeColor="text1"/>
          <w:sz w:val="16"/>
          <w:szCs w:val="16"/>
        </w:rPr>
        <w:t>:</w:t>
      </w:r>
    </w:p>
    <w:p w14:paraId="1B1A43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И.М. Косткин, А.А. Голубков, А.Т. Третьяков, Г.Г. Бурмистров, А.Д. Бабичев, Т.П. Блинов, В.С. Большаков</w:t>
      </w:r>
    </w:p>
    <w:p w14:paraId="59A959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p>
    <w:p w14:paraId="50E457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И.М. Косткин </w:t>
      </w:r>
    </w:p>
    <w:p w14:paraId="630AA5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Секретарь:</w:t>
      </w:r>
    </w:p>
    <w:p w14:paraId="2A6BBF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А.А. Голубков</w:t>
      </w:r>
    </w:p>
    <w:p w14:paraId="029192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Порядок дня.</w:t>
      </w:r>
    </w:p>
    <w:p w14:paraId="25A8C7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Заслушание служебных записок Районного Инспектора Производственной Части УВВС И.И. Мейснер от 16 и 20 Июля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за № № 271 и 274.</w:t>
      </w:r>
    </w:p>
    <w:p w14:paraId="56E888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Справки о браке в деревянных деталях самолета Р-1 по причине </w:t>
      </w:r>
      <w:proofErr w:type="spellStart"/>
      <w:r w:rsidRPr="00192C7B">
        <w:rPr>
          <w:rFonts w:ascii="Times New Roman" w:hAnsi="Times New Roman" w:cs="Times New Roman"/>
          <w:color w:val="000000" w:themeColor="text1"/>
          <w:sz w:val="16"/>
          <w:szCs w:val="16"/>
        </w:rPr>
        <w:t>трещинности</w:t>
      </w:r>
      <w:proofErr w:type="spellEnd"/>
    </w:p>
    <w:p w14:paraId="31CA6E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Сушка и выдержка дерева.</w:t>
      </w:r>
    </w:p>
    <w:p w14:paraId="3E0C33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Принятые меры и перспективы на будущее.</w:t>
      </w:r>
    </w:p>
    <w:p w14:paraId="75321A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заслушанию </w:t>
      </w:r>
      <w:proofErr w:type="spellStart"/>
      <w:r w:rsidRPr="00192C7B">
        <w:rPr>
          <w:rFonts w:ascii="Times New Roman" w:hAnsi="Times New Roman" w:cs="Times New Roman"/>
          <w:color w:val="000000" w:themeColor="text1"/>
          <w:sz w:val="16"/>
          <w:szCs w:val="16"/>
        </w:rPr>
        <w:t>служебныхбзаписок</w:t>
      </w:r>
      <w:proofErr w:type="spellEnd"/>
      <w:r w:rsidRPr="00192C7B">
        <w:rPr>
          <w:rFonts w:ascii="Times New Roman" w:hAnsi="Times New Roman" w:cs="Times New Roman"/>
          <w:color w:val="000000" w:themeColor="text1"/>
          <w:sz w:val="16"/>
          <w:szCs w:val="16"/>
        </w:rPr>
        <w:t xml:space="preserve"> И.И. Мейснер, совещание ставит перед собой следующие вопросы:</w:t>
      </w:r>
    </w:p>
    <w:p w14:paraId="1E39A6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Недостаточность выдержки леса после сушки.</w:t>
      </w:r>
    </w:p>
    <w:p w14:paraId="24A5DF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Неоднородность влажности в бруске.</w:t>
      </w:r>
    </w:p>
    <w:p w14:paraId="0A738A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Стремительный процесс обработки дерева и удлинение времени выдержки деталей.</w:t>
      </w:r>
    </w:p>
    <w:p w14:paraId="0D98E7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Предполагаемое снижение качества продукции, вследствие возможности появления трещин на самолетах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w:t>
      </w:r>
    </w:p>
    <w:p w14:paraId="3DEF29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w:t>
      </w:r>
      <w:proofErr w:type="spellStart"/>
      <w:r w:rsidRPr="00192C7B">
        <w:rPr>
          <w:rFonts w:ascii="Times New Roman" w:hAnsi="Times New Roman" w:cs="Times New Roman"/>
          <w:color w:val="000000" w:themeColor="text1"/>
          <w:sz w:val="16"/>
          <w:szCs w:val="16"/>
        </w:rPr>
        <w:t>Эпидемичность</w:t>
      </w:r>
      <w:proofErr w:type="spellEnd"/>
      <w:r w:rsidRPr="00192C7B">
        <w:rPr>
          <w:rFonts w:ascii="Times New Roman" w:hAnsi="Times New Roman" w:cs="Times New Roman"/>
          <w:color w:val="000000" w:themeColor="text1"/>
          <w:sz w:val="16"/>
          <w:szCs w:val="16"/>
        </w:rPr>
        <w:t xml:space="preserve"> трещин.</w:t>
      </w:r>
    </w:p>
    <w:p w14:paraId="1B18F9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Посинение прибывшего сплавного леса из Казани в июле м-</w:t>
      </w:r>
      <w:proofErr w:type="spellStart"/>
      <w:r w:rsidRPr="00192C7B">
        <w:rPr>
          <w:rFonts w:ascii="Times New Roman" w:hAnsi="Times New Roman" w:cs="Times New Roman"/>
          <w:color w:val="000000" w:themeColor="text1"/>
          <w:sz w:val="16"/>
          <w:szCs w:val="16"/>
        </w:rPr>
        <w:t>це</w:t>
      </w:r>
      <w:proofErr w:type="spellEnd"/>
      <w:r w:rsidRPr="00192C7B">
        <w:rPr>
          <w:rFonts w:ascii="Times New Roman" w:hAnsi="Times New Roman" w:cs="Times New Roman"/>
          <w:color w:val="000000" w:themeColor="text1"/>
          <w:sz w:val="16"/>
          <w:szCs w:val="16"/>
        </w:rPr>
        <w:t>.</w:t>
      </w:r>
    </w:p>
    <w:p w14:paraId="283165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Образование торцевых трещин</w:t>
      </w:r>
    </w:p>
    <w:p w14:paraId="09FDC5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Процесс сушки.</w:t>
      </w:r>
    </w:p>
    <w:p w14:paraId="67900C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Поступление изделий в Сборочную непосредственно с деревообрабатывающих станков.</w:t>
      </w:r>
    </w:p>
    <w:p w14:paraId="1C408F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Ответственность завода.</w:t>
      </w:r>
    </w:p>
    <w:p w14:paraId="73CCBD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данный завода средний процент брака по трещинам на ответственных деталях самолета Р-1 за последний месяц выражается в следующих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192C7B" w14:paraId="1871AFD6" w14:textId="77777777">
        <w:tc>
          <w:tcPr>
            <w:tcW w:w="5635" w:type="dxa"/>
            <w:tcBorders>
              <w:top w:val="single" w:sz="12" w:space="0" w:color="auto"/>
            </w:tcBorders>
            <w:shd w:val="clear" w:color="auto" w:fill="FFFFFF"/>
          </w:tcPr>
          <w:p w14:paraId="108B8F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 развалке брусков по длине</w:t>
            </w:r>
          </w:p>
        </w:tc>
        <w:tc>
          <w:tcPr>
            <w:tcW w:w="5635" w:type="dxa"/>
            <w:tcBorders>
              <w:top w:val="single" w:sz="12" w:space="0" w:color="auto"/>
            </w:tcBorders>
            <w:shd w:val="clear" w:color="auto" w:fill="FFFFFF"/>
          </w:tcPr>
          <w:p w14:paraId="54FA11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10 - 15%</w:t>
            </w:r>
          </w:p>
        </w:tc>
      </w:tr>
      <w:tr w:rsidR="00DA559E" w:rsidRPr="00192C7B" w14:paraId="4D0E4BC0" w14:textId="77777777">
        <w:tc>
          <w:tcPr>
            <w:tcW w:w="5635" w:type="dxa"/>
            <w:shd w:val="clear" w:color="auto" w:fill="FFFFFF"/>
          </w:tcPr>
          <w:p w14:paraId="5C7358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 машинной </w:t>
            </w:r>
            <w:proofErr w:type="spellStart"/>
            <w:r w:rsidRPr="00192C7B">
              <w:rPr>
                <w:rFonts w:ascii="Times New Roman" w:hAnsi="Times New Roman" w:cs="Times New Roman"/>
                <w:color w:val="000000" w:themeColor="text1"/>
                <w:sz w:val="16"/>
                <w:szCs w:val="16"/>
              </w:rPr>
              <w:t>ооработке</w:t>
            </w:r>
            <w:proofErr w:type="spellEnd"/>
            <w:r w:rsidRPr="00192C7B">
              <w:rPr>
                <w:rFonts w:ascii="Times New Roman" w:hAnsi="Times New Roman" w:cs="Times New Roman"/>
                <w:color w:val="000000" w:themeColor="text1"/>
                <w:sz w:val="16"/>
                <w:szCs w:val="16"/>
              </w:rPr>
              <w:t>:</w:t>
            </w:r>
          </w:p>
        </w:tc>
        <w:tc>
          <w:tcPr>
            <w:tcW w:w="5635" w:type="dxa"/>
            <w:shd w:val="clear" w:color="auto" w:fill="FFFFFF"/>
          </w:tcPr>
          <w:p w14:paraId="5028EC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AFC5DEA" w14:textId="77777777">
        <w:tc>
          <w:tcPr>
            <w:tcW w:w="5635" w:type="dxa"/>
            <w:shd w:val="clear" w:color="auto" w:fill="FFFFFF"/>
          </w:tcPr>
          <w:p w14:paraId="387CD6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коротких деталей до </w:t>
            </w:r>
          </w:p>
        </w:tc>
        <w:tc>
          <w:tcPr>
            <w:tcW w:w="5635" w:type="dxa"/>
            <w:shd w:val="clear" w:color="auto" w:fill="FFFFFF"/>
          </w:tcPr>
          <w:p w14:paraId="284646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r>
      <w:tr w:rsidR="00DA559E" w:rsidRPr="00192C7B" w14:paraId="4C1D799F" w14:textId="77777777">
        <w:tc>
          <w:tcPr>
            <w:tcW w:w="5635" w:type="dxa"/>
            <w:shd w:val="clear" w:color="auto" w:fill="FFFFFF"/>
          </w:tcPr>
          <w:p w14:paraId="2EABA7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длинных деталей до</w:t>
            </w:r>
          </w:p>
        </w:tc>
        <w:tc>
          <w:tcPr>
            <w:tcW w:w="5635" w:type="dxa"/>
            <w:shd w:val="clear" w:color="auto" w:fill="FFFFFF"/>
          </w:tcPr>
          <w:p w14:paraId="0A3C73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r>
      <w:tr w:rsidR="00DA559E" w:rsidRPr="00192C7B" w14:paraId="7DC6E89D" w14:textId="77777777">
        <w:tc>
          <w:tcPr>
            <w:tcW w:w="5635" w:type="dxa"/>
            <w:shd w:val="clear" w:color="auto" w:fill="FFFFFF"/>
          </w:tcPr>
          <w:p w14:paraId="21CFA4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При ручной обработке крупных деталей в Столярной до</w:t>
            </w:r>
          </w:p>
        </w:tc>
        <w:tc>
          <w:tcPr>
            <w:tcW w:w="5635" w:type="dxa"/>
            <w:shd w:val="clear" w:color="auto" w:fill="FFFFFF"/>
          </w:tcPr>
          <w:p w14:paraId="35F11B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r>
      <w:tr w:rsidR="00DA559E" w:rsidRPr="00192C7B" w14:paraId="784309BB" w14:textId="77777777">
        <w:tc>
          <w:tcPr>
            <w:tcW w:w="5635" w:type="dxa"/>
            <w:tcBorders>
              <w:bottom w:val="single" w:sz="12" w:space="0" w:color="auto"/>
            </w:tcBorders>
            <w:shd w:val="clear" w:color="auto" w:fill="FFFFFF"/>
          </w:tcPr>
          <w:p w14:paraId="52D6CE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При сборке самолета в Сборочном цехе до</w:t>
            </w:r>
          </w:p>
        </w:tc>
        <w:tc>
          <w:tcPr>
            <w:tcW w:w="5635" w:type="dxa"/>
            <w:tcBorders>
              <w:bottom w:val="single" w:sz="12" w:space="0" w:color="auto"/>
            </w:tcBorders>
            <w:shd w:val="clear" w:color="auto" w:fill="FFFFFF"/>
          </w:tcPr>
          <w:p w14:paraId="15BC6A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r>
    </w:tbl>
    <w:p w14:paraId="3ED937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Такое явление наблюдалось в 1923 году при работе из не</w:t>
      </w:r>
      <w:r w:rsidRPr="00192C7B">
        <w:rPr>
          <w:rFonts w:ascii="Times New Roman" w:hAnsi="Times New Roman" w:cs="Times New Roman"/>
          <w:color w:val="000000" w:themeColor="text1"/>
          <w:sz w:val="16"/>
          <w:szCs w:val="16"/>
        </w:rPr>
        <w:softHyphen/>
        <w:t xml:space="preserve">выдержанного до </w:t>
      </w:r>
      <w:proofErr w:type="spellStart"/>
      <w:r w:rsidRPr="00192C7B">
        <w:rPr>
          <w:rFonts w:ascii="Times New Roman" w:hAnsi="Times New Roman" w:cs="Times New Roman"/>
          <w:color w:val="000000" w:themeColor="text1"/>
          <w:sz w:val="16"/>
          <w:szCs w:val="16"/>
        </w:rPr>
        <w:t>искуственной</w:t>
      </w:r>
      <w:proofErr w:type="spellEnd"/>
      <w:r w:rsidRPr="00192C7B">
        <w:rPr>
          <w:rFonts w:ascii="Times New Roman" w:hAnsi="Times New Roman" w:cs="Times New Roman"/>
          <w:color w:val="000000" w:themeColor="text1"/>
          <w:sz w:val="16"/>
          <w:szCs w:val="16"/>
        </w:rPr>
        <w:t xml:space="preserve"> сушки леса, когда, ввиду недо</w:t>
      </w:r>
      <w:r w:rsidRPr="00192C7B">
        <w:rPr>
          <w:rFonts w:ascii="Times New Roman" w:hAnsi="Times New Roman" w:cs="Times New Roman"/>
          <w:color w:val="000000" w:themeColor="text1"/>
          <w:sz w:val="16"/>
          <w:szCs w:val="16"/>
        </w:rPr>
        <w:softHyphen/>
        <w:t>статка леса, последний загружался в сушилки с большим про</w:t>
      </w:r>
      <w:r w:rsidRPr="00192C7B">
        <w:rPr>
          <w:rFonts w:ascii="Times New Roman" w:hAnsi="Times New Roman" w:cs="Times New Roman"/>
          <w:color w:val="000000" w:themeColor="text1"/>
          <w:sz w:val="16"/>
          <w:szCs w:val="16"/>
        </w:rPr>
        <w:softHyphen/>
        <w:t>центом влажности. Сейчас работа ведется при таких же усло</w:t>
      </w:r>
      <w:r w:rsidRPr="00192C7B">
        <w:rPr>
          <w:rFonts w:ascii="Times New Roman" w:hAnsi="Times New Roman" w:cs="Times New Roman"/>
          <w:color w:val="000000" w:themeColor="text1"/>
          <w:sz w:val="16"/>
          <w:szCs w:val="16"/>
        </w:rPr>
        <w:softHyphen/>
        <w:t>виях...</w:t>
      </w:r>
    </w:p>
    <w:p w14:paraId="2E38F1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кряжа. Эти трещины при сушке и дальнейшей обработке брусков увеличиваются и служат причиной повышенного брака по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xml:space="preserve">. Большое </w:t>
      </w:r>
      <w:proofErr w:type="spellStart"/>
      <w:r w:rsidRPr="00192C7B">
        <w:rPr>
          <w:rFonts w:ascii="Times New Roman" w:hAnsi="Times New Roman" w:cs="Times New Roman"/>
          <w:color w:val="000000" w:themeColor="text1"/>
          <w:sz w:val="16"/>
          <w:szCs w:val="16"/>
        </w:rPr>
        <w:t>количевтво</w:t>
      </w:r>
      <w:proofErr w:type="spellEnd"/>
      <w:r w:rsidRPr="00192C7B">
        <w:rPr>
          <w:rFonts w:ascii="Times New Roman" w:hAnsi="Times New Roman" w:cs="Times New Roman"/>
          <w:color w:val="000000" w:themeColor="text1"/>
          <w:sz w:val="16"/>
          <w:szCs w:val="16"/>
        </w:rPr>
        <w:t xml:space="preserve"> трещин в брусках наблюдается в партиях, прибывших со станции Малышево (245 кб. </w:t>
      </w:r>
      <w:proofErr w:type="spellStart"/>
      <w:r w:rsidRPr="00192C7B">
        <w:rPr>
          <w:rFonts w:ascii="Times New Roman" w:hAnsi="Times New Roman" w:cs="Times New Roman"/>
          <w:color w:val="000000" w:themeColor="text1"/>
          <w:sz w:val="16"/>
          <w:szCs w:val="16"/>
        </w:rPr>
        <w:t>мтр</w:t>
      </w:r>
      <w:proofErr w:type="spellEnd"/>
      <w:r w:rsidRPr="00192C7B">
        <w:rPr>
          <w:rFonts w:ascii="Times New Roman" w:hAnsi="Times New Roman" w:cs="Times New Roman"/>
          <w:color w:val="000000" w:themeColor="text1"/>
          <w:sz w:val="16"/>
          <w:szCs w:val="16"/>
        </w:rPr>
        <w:t xml:space="preserve">.) и Арзамас (150 кб. </w:t>
      </w:r>
      <w:proofErr w:type="spellStart"/>
      <w:r w:rsidRPr="00192C7B">
        <w:rPr>
          <w:rFonts w:ascii="Times New Roman" w:hAnsi="Times New Roman" w:cs="Times New Roman"/>
          <w:color w:val="000000" w:themeColor="text1"/>
          <w:sz w:val="16"/>
          <w:szCs w:val="16"/>
        </w:rPr>
        <w:t>мтр</w:t>
      </w:r>
      <w:proofErr w:type="spellEnd"/>
      <w:r w:rsidRPr="00192C7B">
        <w:rPr>
          <w:rFonts w:ascii="Times New Roman" w:hAnsi="Times New Roman" w:cs="Times New Roman"/>
          <w:color w:val="000000" w:themeColor="text1"/>
          <w:sz w:val="16"/>
          <w:szCs w:val="16"/>
        </w:rPr>
        <w:t>.).</w:t>
      </w:r>
    </w:p>
    <w:p w14:paraId="5985B6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Бруски, полученные ранее Апреля месяца, таких трещин не имеют, как разработанные в зимнее время.</w:t>
      </w:r>
    </w:p>
    <w:p w14:paraId="79BD00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Увеличение процента брака по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объясняется с другой стороны</w:t>
      </w:r>
      <w:proofErr w:type="gramEnd"/>
      <w:r w:rsidRPr="00192C7B">
        <w:rPr>
          <w:rFonts w:ascii="Times New Roman" w:hAnsi="Times New Roman" w:cs="Times New Roman"/>
          <w:color w:val="000000" w:themeColor="text1"/>
          <w:sz w:val="16"/>
          <w:szCs w:val="16"/>
        </w:rPr>
        <w:t xml:space="preserve"> также и тем обстоятельством, что в связи о не</w:t>
      </w:r>
      <w:r w:rsidRPr="00192C7B">
        <w:rPr>
          <w:rFonts w:ascii="Times New Roman" w:hAnsi="Times New Roman" w:cs="Times New Roman"/>
          <w:color w:val="000000" w:themeColor="text1"/>
          <w:sz w:val="16"/>
          <w:szCs w:val="16"/>
        </w:rPr>
        <w:softHyphen/>
        <w:t>достаточной пропускной способностью заводских сушилок для сушки сырого леса, завод принужден пользоваться сушилками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с конструкцией и режимом сушки Теплотехнического Института.</w:t>
      </w:r>
    </w:p>
    <w:p w14:paraId="62C74F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Высушенный в последних сушилках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xml:space="preserve">" при разработке его дал вышеупомянутый брак по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xml:space="preserve">. По наблюдениям высушенный лес имел неоднородную влажность в бруске, имея пересушенную кромку и сверх нормы влажную середину - вследствие чего появлялись трещины и на торцах при распиловке бруска по </w:t>
      </w:r>
      <w:proofErr w:type="spellStart"/>
      <w:r w:rsidRPr="00192C7B">
        <w:rPr>
          <w:rFonts w:ascii="Times New Roman" w:hAnsi="Times New Roman" w:cs="Times New Roman"/>
          <w:color w:val="000000" w:themeColor="text1"/>
          <w:sz w:val="16"/>
          <w:szCs w:val="16"/>
        </w:rPr>
        <w:t>длинне</w:t>
      </w:r>
      <w:proofErr w:type="spellEnd"/>
      <w:r w:rsidRPr="00192C7B">
        <w:rPr>
          <w:rFonts w:ascii="Times New Roman" w:hAnsi="Times New Roman" w:cs="Times New Roman"/>
          <w:color w:val="000000" w:themeColor="text1"/>
          <w:sz w:val="16"/>
          <w:szCs w:val="16"/>
        </w:rPr>
        <w:t>.</w:t>
      </w:r>
    </w:p>
    <w:p w14:paraId="13431C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было обнаружено заводом при разработке первой партии ле</w:t>
      </w:r>
      <w:r w:rsidRPr="00192C7B">
        <w:rPr>
          <w:rFonts w:ascii="Times New Roman" w:hAnsi="Times New Roman" w:cs="Times New Roman"/>
          <w:color w:val="000000" w:themeColor="text1"/>
          <w:sz w:val="16"/>
          <w:szCs w:val="16"/>
        </w:rPr>
        <w:softHyphen/>
        <w:t>са из сушилок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xml:space="preserve">" № 1 и 5, 2 и 3. При чем большое количество трещин наблюдалось в партии из сушилок № 2 и 3 почему последние были загружены в камеру завода на пересушку. Партии же из сушилок № 1 и 5, как давшие </w:t>
      </w:r>
      <w:proofErr w:type="spellStart"/>
      <w:r w:rsidRPr="00192C7B">
        <w:rPr>
          <w:rFonts w:ascii="Times New Roman" w:hAnsi="Times New Roman" w:cs="Times New Roman"/>
          <w:color w:val="000000" w:themeColor="text1"/>
          <w:sz w:val="16"/>
          <w:szCs w:val="16"/>
        </w:rPr>
        <w:t>менъший</w:t>
      </w:r>
      <w:proofErr w:type="spellEnd"/>
      <w:r w:rsidRPr="00192C7B">
        <w:rPr>
          <w:rFonts w:ascii="Times New Roman" w:hAnsi="Times New Roman" w:cs="Times New Roman"/>
          <w:color w:val="000000" w:themeColor="text1"/>
          <w:sz w:val="16"/>
          <w:szCs w:val="16"/>
        </w:rPr>
        <w:t xml:space="preserve"> % трещин на </w:t>
      </w:r>
      <w:proofErr w:type="spellStart"/>
      <w:r w:rsidRPr="00192C7B">
        <w:rPr>
          <w:rFonts w:ascii="Times New Roman" w:hAnsi="Times New Roman" w:cs="Times New Roman"/>
          <w:color w:val="000000" w:themeColor="text1"/>
          <w:sz w:val="16"/>
          <w:szCs w:val="16"/>
        </w:rPr>
        <w:t>торнах</w:t>
      </w:r>
      <w:proofErr w:type="spellEnd"/>
      <w:r w:rsidRPr="00192C7B">
        <w:rPr>
          <w:rFonts w:ascii="Times New Roman" w:hAnsi="Times New Roman" w:cs="Times New Roman"/>
          <w:color w:val="000000" w:themeColor="text1"/>
          <w:sz w:val="16"/>
          <w:szCs w:val="16"/>
        </w:rPr>
        <w:t xml:space="preserve">, были допущены в </w:t>
      </w:r>
      <w:proofErr w:type="spellStart"/>
      <w:r w:rsidRPr="00192C7B">
        <w:rPr>
          <w:rFonts w:ascii="Times New Roman" w:hAnsi="Times New Roman" w:cs="Times New Roman"/>
          <w:color w:val="000000" w:themeColor="text1"/>
          <w:sz w:val="16"/>
          <w:szCs w:val="16"/>
        </w:rPr>
        <w:t>авиалроизводство</w:t>
      </w:r>
      <w:proofErr w:type="spellEnd"/>
      <w:r w:rsidRPr="00192C7B">
        <w:rPr>
          <w:rFonts w:ascii="Times New Roman" w:hAnsi="Times New Roman" w:cs="Times New Roman"/>
          <w:color w:val="000000" w:themeColor="text1"/>
          <w:sz w:val="16"/>
          <w:szCs w:val="16"/>
        </w:rPr>
        <w:t xml:space="preserve"> с выдержкой пиленных брусков в течение 3-х дней и с отбраковкой по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xml:space="preserve"> на торцах. Это допущение было вызвано кризисом сухого леса, увеличив тем самым % браковки на станках. Но </w:t>
      </w:r>
      <w:proofErr w:type="spellStart"/>
      <w:r w:rsidRPr="00192C7B">
        <w:rPr>
          <w:rFonts w:ascii="Times New Roman" w:hAnsi="Times New Roman" w:cs="Times New Roman"/>
          <w:color w:val="000000" w:themeColor="text1"/>
          <w:sz w:val="16"/>
          <w:szCs w:val="16"/>
        </w:rPr>
        <w:t>предллжению</w:t>
      </w:r>
      <w:proofErr w:type="spellEnd"/>
      <w:r w:rsidRPr="00192C7B">
        <w:rPr>
          <w:rFonts w:ascii="Times New Roman" w:hAnsi="Times New Roman" w:cs="Times New Roman"/>
          <w:color w:val="000000" w:themeColor="text1"/>
          <w:sz w:val="16"/>
          <w:szCs w:val="16"/>
        </w:rPr>
        <w:t xml:space="preserve"> завода было внесено с согласия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xml:space="preserve"> и Теплотехнического Института изменение, как в конструкцию </w:t>
      </w:r>
      <w:proofErr w:type="spellStart"/>
      <w:r w:rsidRPr="00192C7B">
        <w:rPr>
          <w:rFonts w:ascii="Times New Roman" w:hAnsi="Times New Roman" w:cs="Times New Roman"/>
          <w:color w:val="000000" w:themeColor="text1"/>
          <w:sz w:val="16"/>
          <w:szCs w:val="16"/>
        </w:rPr>
        <w:t>сущек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так и в режим сушки в них, установленный Тепло</w:t>
      </w:r>
      <w:r w:rsidRPr="00192C7B">
        <w:rPr>
          <w:rFonts w:ascii="Times New Roman" w:hAnsi="Times New Roman" w:cs="Times New Roman"/>
          <w:color w:val="000000" w:themeColor="text1"/>
          <w:sz w:val="16"/>
          <w:szCs w:val="16"/>
        </w:rPr>
        <w:softHyphen/>
        <w:t xml:space="preserve">техническим Институтом. Первоначальное испытание образцов высушенных партий по </w:t>
      </w:r>
      <w:proofErr w:type="spellStart"/>
      <w:r w:rsidRPr="00192C7B">
        <w:rPr>
          <w:rFonts w:ascii="Times New Roman" w:hAnsi="Times New Roman" w:cs="Times New Roman"/>
          <w:color w:val="000000" w:themeColor="text1"/>
          <w:sz w:val="16"/>
          <w:szCs w:val="16"/>
        </w:rPr>
        <w:t>измененномуу</w:t>
      </w:r>
      <w:proofErr w:type="spellEnd"/>
      <w:r w:rsidRPr="00192C7B">
        <w:rPr>
          <w:rFonts w:ascii="Times New Roman" w:hAnsi="Times New Roman" w:cs="Times New Roman"/>
          <w:color w:val="000000" w:themeColor="text1"/>
          <w:sz w:val="16"/>
          <w:szCs w:val="16"/>
        </w:rPr>
        <w:t xml:space="preserve"> режиму, применительно к прак</w:t>
      </w:r>
      <w:r w:rsidRPr="00192C7B">
        <w:rPr>
          <w:rFonts w:ascii="Times New Roman" w:hAnsi="Times New Roman" w:cs="Times New Roman"/>
          <w:color w:val="000000" w:themeColor="text1"/>
          <w:sz w:val="16"/>
          <w:szCs w:val="16"/>
        </w:rPr>
        <w:softHyphen/>
        <w:t xml:space="preserve">тикующемуся заводом, дает благоприятный результат.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выдержка сухого леса производится в специальных навесах на Лесном складе, а также совещание считает необхо</w:t>
      </w:r>
      <w:r w:rsidRPr="00192C7B">
        <w:rPr>
          <w:rFonts w:ascii="Times New Roman" w:hAnsi="Times New Roman" w:cs="Times New Roman"/>
          <w:color w:val="000000" w:themeColor="text1"/>
          <w:sz w:val="16"/>
          <w:szCs w:val="16"/>
        </w:rPr>
        <w:softHyphen/>
        <w:t>димым раскрывать на день и на ночь двери и окна в корпусе № 3 (1-й этаж), где имеются партии сухого леса, предназначен</w:t>
      </w:r>
      <w:r w:rsidRPr="00192C7B">
        <w:rPr>
          <w:rFonts w:ascii="Times New Roman" w:hAnsi="Times New Roman" w:cs="Times New Roman"/>
          <w:color w:val="000000" w:themeColor="text1"/>
          <w:sz w:val="16"/>
          <w:szCs w:val="16"/>
        </w:rPr>
        <w:softHyphen/>
        <w:t>ного к разработке.</w:t>
      </w:r>
    </w:p>
    <w:p w14:paraId="1099E9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Упомянутый тов. Мейснер чрезвычайно. стремительный процесс обработки деталей, когда деталь поступает от станка, непосред</w:t>
      </w:r>
      <w:r w:rsidRPr="00192C7B">
        <w:rPr>
          <w:rFonts w:ascii="Times New Roman" w:hAnsi="Times New Roman" w:cs="Times New Roman"/>
          <w:color w:val="000000" w:themeColor="text1"/>
          <w:sz w:val="16"/>
          <w:szCs w:val="16"/>
        </w:rPr>
        <w:softHyphen/>
        <w:t>ственно, в Сборочную, не соответствует действительности ибо между началом обработки детали на станках и постановки, ее на самолет проходит не менее одного месяца (см. схему № 1). Тем не менее завод стремится увеличить этот срок еще больше путем загона деталей и применения метода работа на склад (см. схему № 2).</w:t>
      </w:r>
    </w:p>
    <w:p w14:paraId="7B9C44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Нормальным же процесс завод считает по схеме № 3 (см.)</w:t>
      </w:r>
    </w:p>
    <w:p w14:paraId="34F9D6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силу несоответствия снабжения лесом завода с заданием по выполнению программы, завод не имеет возможности работать на склад, что и было своевременно заявлено им при утвержде</w:t>
      </w:r>
      <w:r w:rsidRPr="00192C7B">
        <w:rPr>
          <w:rFonts w:ascii="Times New Roman" w:hAnsi="Times New Roman" w:cs="Times New Roman"/>
          <w:color w:val="000000" w:themeColor="text1"/>
          <w:sz w:val="16"/>
          <w:szCs w:val="16"/>
        </w:rPr>
        <w:softHyphen/>
        <w:t xml:space="preserve">нии производственной </w:t>
      </w:r>
      <w:proofErr w:type="spellStart"/>
      <w:r w:rsidRPr="00192C7B">
        <w:rPr>
          <w:rFonts w:ascii="Times New Roman" w:hAnsi="Times New Roman" w:cs="Times New Roman"/>
          <w:color w:val="000000" w:themeColor="text1"/>
          <w:sz w:val="16"/>
          <w:szCs w:val="16"/>
        </w:rPr>
        <w:t>програшы</w:t>
      </w:r>
      <w:proofErr w:type="spellEnd"/>
      <w:r w:rsidRPr="00192C7B">
        <w:rPr>
          <w:rFonts w:ascii="Times New Roman" w:hAnsi="Times New Roman" w:cs="Times New Roman"/>
          <w:color w:val="000000" w:themeColor="text1"/>
          <w:sz w:val="16"/>
          <w:szCs w:val="16"/>
        </w:rPr>
        <w:t xml:space="preserve"> тов. </w:t>
      </w:r>
      <w:proofErr w:type="spellStart"/>
      <w:r w:rsidRPr="00192C7B">
        <w:rPr>
          <w:rFonts w:ascii="Times New Roman" w:hAnsi="Times New Roman" w:cs="Times New Roman"/>
          <w:color w:val="000000" w:themeColor="text1"/>
          <w:sz w:val="16"/>
          <w:szCs w:val="16"/>
        </w:rPr>
        <w:t>Будняком</w:t>
      </w:r>
      <w:proofErr w:type="spellEnd"/>
      <w:r w:rsidRPr="00192C7B">
        <w:rPr>
          <w:rFonts w:ascii="Times New Roman" w:hAnsi="Times New Roman" w:cs="Times New Roman"/>
          <w:color w:val="000000" w:themeColor="text1"/>
          <w:sz w:val="16"/>
          <w:szCs w:val="16"/>
        </w:rPr>
        <w:t>.</w:t>
      </w:r>
    </w:p>
    <w:p w14:paraId="6FB706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заводом приняты меры и в отношении сплавного леса поступающего на склады завода в сыром виде. Этот лес перед отправкой в сушилки складывается в штабеля под откры</w:t>
      </w:r>
      <w:r w:rsidRPr="00192C7B">
        <w:rPr>
          <w:rFonts w:ascii="Times New Roman" w:hAnsi="Times New Roman" w:cs="Times New Roman"/>
          <w:color w:val="000000" w:themeColor="text1"/>
          <w:sz w:val="16"/>
          <w:szCs w:val="16"/>
        </w:rPr>
        <w:softHyphen/>
        <w:t>тым небом с целью просушки его в естественных условиях, устранения появления синевы и задержки распространения имеющей</w:t>
      </w:r>
      <w:r w:rsidRPr="00192C7B">
        <w:rPr>
          <w:rFonts w:ascii="Times New Roman" w:hAnsi="Times New Roman" w:cs="Times New Roman"/>
          <w:color w:val="000000" w:themeColor="text1"/>
          <w:sz w:val="16"/>
          <w:szCs w:val="16"/>
        </w:rPr>
        <w:softHyphen/>
        <w:t>ся.</w:t>
      </w:r>
    </w:p>
    <w:p w14:paraId="5B92BC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перспектив в производстве на будущее в связи с лесом, совещание выявило следующую картину. Имеющийся на складах завода запас сосны хватит для загрузки заготовительного цеха не больше, как до половины Сентября....</w:t>
      </w:r>
    </w:p>
    <w:p w14:paraId="2745DB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Совещание считает необходимый отметить некомпетентность в лесе приемщиков УВВС. Названные </w:t>
      </w:r>
      <w:proofErr w:type="gramStart"/>
      <w:r w:rsidRPr="00192C7B">
        <w:rPr>
          <w:rFonts w:ascii="Times New Roman" w:hAnsi="Times New Roman" w:cs="Times New Roman"/>
          <w:color w:val="000000" w:themeColor="text1"/>
          <w:sz w:val="16"/>
          <w:szCs w:val="16"/>
        </w:rPr>
        <w:t>приемщики</w:t>
      </w:r>
      <w:r w:rsidRPr="00192C7B">
        <w:rPr>
          <w:rFonts w:ascii="Times New Roman" w:hAnsi="Times New Roman" w:cs="Times New Roman"/>
          <w:color w:val="000000" w:themeColor="text1"/>
          <w:sz w:val="16"/>
          <w:szCs w:val="16"/>
          <w:vertAlign w:val="superscript"/>
        </w:rPr>
        <w:t>;;</w:t>
      </w:r>
      <w:proofErr w:type="gramEnd"/>
      <w:r w:rsidRPr="00192C7B">
        <w:rPr>
          <w:rFonts w:ascii="Times New Roman" w:hAnsi="Times New Roman" w:cs="Times New Roman"/>
          <w:color w:val="000000" w:themeColor="text1"/>
          <w:sz w:val="16"/>
          <w:szCs w:val="16"/>
        </w:rPr>
        <w:t xml:space="preserve"> не дали определенного заключения о годности партии </w:t>
      </w:r>
      <w:proofErr w:type="spellStart"/>
      <w:r w:rsidRPr="00192C7B">
        <w:rPr>
          <w:rFonts w:ascii="Times New Roman" w:hAnsi="Times New Roman" w:cs="Times New Roman"/>
          <w:color w:val="000000" w:themeColor="text1"/>
          <w:sz w:val="16"/>
          <w:szCs w:val="16"/>
        </w:rPr>
        <w:t>пред'являемого</w:t>
      </w:r>
      <w:proofErr w:type="spellEnd"/>
      <w:r w:rsidRPr="00192C7B">
        <w:rPr>
          <w:rFonts w:ascii="Times New Roman" w:hAnsi="Times New Roman" w:cs="Times New Roman"/>
          <w:color w:val="000000" w:themeColor="text1"/>
          <w:sz w:val="16"/>
          <w:szCs w:val="16"/>
        </w:rPr>
        <w:t xml:space="preserve"> леса, не входят в сущность причин возникновения проблем и тем самым не выявляют количества леса, подверженного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относя случайные явления к общей массе.</w:t>
      </w:r>
    </w:p>
    <w:p w14:paraId="3DF24E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Запуская в производство лес при указанных ненормальностях в период подготовки его к </w:t>
      </w:r>
      <w:proofErr w:type="spellStart"/>
      <w:r w:rsidRPr="00192C7B">
        <w:rPr>
          <w:rFonts w:ascii="Times New Roman" w:hAnsi="Times New Roman" w:cs="Times New Roman"/>
          <w:color w:val="000000" w:themeColor="text1"/>
          <w:sz w:val="16"/>
          <w:szCs w:val="16"/>
        </w:rPr>
        <w:t>проиаводству</w:t>
      </w:r>
      <w:proofErr w:type="spellEnd"/>
      <w:r w:rsidRPr="00192C7B">
        <w:rPr>
          <w:rFonts w:ascii="Times New Roman" w:hAnsi="Times New Roman" w:cs="Times New Roman"/>
          <w:color w:val="000000" w:themeColor="text1"/>
          <w:sz w:val="16"/>
          <w:szCs w:val="16"/>
        </w:rPr>
        <w:t xml:space="preserve">, завод помнит ответственность, лежащую на нем за качество продукции и принял </w:t>
      </w:r>
      <w:proofErr w:type="spellStart"/>
      <w:r w:rsidRPr="00192C7B">
        <w:rPr>
          <w:rFonts w:ascii="Times New Roman" w:hAnsi="Times New Roman" w:cs="Times New Roman"/>
          <w:color w:val="000000" w:themeColor="text1"/>
          <w:sz w:val="16"/>
          <w:szCs w:val="16"/>
        </w:rPr>
        <w:t>соответствукщяе</w:t>
      </w:r>
      <w:proofErr w:type="spellEnd"/>
      <w:r w:rsidRPr="00192C7B">
        <w:rPr>
          <w:rFonts w:ascii="Times New Roman" w:hAnsi="Times New Roman" w:cs="Times New Roman"/>
          <w:color w:val="000000" w:themeColor="text1"/>
          <w:sz w:val="16"/>
          <w:szCs w:val="16"/>
        </w:rPr>
        <w:t xml:space="preserve"> меры по усилению надзора при изготовлении и приемке </w:t>
      </w:r>
      <w:proofErr w:type="spellStart"/>
      <w:r w:rsidRPr="00192C7B">
        <w:rPr>
          <w:rFonts w:ascii="Times New Roman" w:hAnsi="Times New Roman" w:cs="Times New Roman"/>
          <w:color w:val="000000" w:themeColor="text1"/>
          <w:sz w:val="16"/>
          <w:szCs w:val="16"/>
        </w:rPr>
        <w:t>деталеи</w:t>
      </w:r>
      <w:proofErr w:type="spellEnd"/>
      <w:r w:rsidRPr="00192C7B">
        <w:rPr>
          <w:rFonts w:ascii="Times New Roman" w:hAnsi="Times New Roman" w:cs="Times New Roman"/>
          <w:color w:val="000000" w:themeColor="text1"/>
          <w:sz w:val="16"/>
          <w:szCs w:val="16"/>
        </w:rPr>
        <w:t xml:space="preserve"> с момента пуска сырого </w:t>
      </w:r>
      <w:proofErr w:type="spellStart"/>
      <w:r w:rsidRPr="00192C7B">
        <w:rPr>
          <w:rFonts w:ascii="Times New Roman" w:hAnsi="Times New Roman" w:cs="Times New Roman"/>
          <w:color w:val="000000" w:themeColor="text1"/>
          <w:sz w:val="16"/>
          <w:szCs w:val="16"/>
        </w:rPr>
        <w:t>лесаю</w:t>
      </w:r>
      <w:proofErr w:type="spellEnd"/>
    </w:p>
    <w:p w14:paraId="13B0F2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поставить в известность о том, что не доставка новой сосны до 1-го июля сдвигает выполнение </w:t>
      </w:r>
      <w:proofErr w:type="spellStart"/>
      <w:r w:rsidRPr="00192C7B">
        <w:rPr>
          <w:rFonts w:ascii="Times New Roman" w:hAnsi="Times New Roman" w:cs="Times New Roman"/>
          <w:color w:val="000000" w:themeColor="text1"/>
          <w:sz w:val="16"/>
          <w:szCs w:val="16"/>
        </w:rPr>
        <w:t>намеченнойй</w:t>
      </w:r>
      <w:proofErr w:type="spellEnd"/>
      <w:r w:rsidRPr="00192C7B">
        <w:rPr>
          <w:rFonts w:ascii="Times New Roman" w:hAnsi="Times New Roman" w:cs="Times New Roman"/>
          <w:color w:val="000000" w:themeColor="text1"/>
          <w:sz w:val="16"/>
          <w:szCs w:val="16"/>
        </w:rPr>
        <w:t xml:space="preserve"> производственной программы в 1926-27 операционном году, судя по темпу поступления леса, на данный момент, по крайней мере на два </w:t>
      </w:r>
      <w:proofErr w:type="spellStart"/>
      <w:r w:rsidRPr="00192C7B">
        <w:rPr>
          <w:rFonts w:ascii="Times New Roman" w:hAnsi="Times New Roman" w:cs="Times New Roman"/>
          <w:color w:val="000000" w:themeColor="text1"/>
          <w:sz w:val="16"/>
          <w:szCs w:val="16"/>
        </w:rPr>
        <w:t>иесяпа</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 см.</w:t>
      </w:r>
      <w:proofErr w:type="gramEnd"/>
      <w:r w:rsidRPr="00192C7B">
        <w:rPr>
          <w:rFonts w:ascii="Times New Roman" w:hAnsi="Times New Roman" w:cs="Times New Roman"/>
          <w:color w:val="000000" w:themeColor="text1"/>
          <w:sz w:val="16"/>
          <w:szCs w:val="16"/>
        </w:rPr>
        <w:t xml:space="preserve"> схему № 2).</w:t>
      </w:r>
    </w:p>
    <w:p w14:paraId="064484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касается выполнения программы в Августе и Сентябре 1925-26 опер. года, то от таковой завод в данный момент и не отказывается (исходя из наличия леса), потому что потребляемый для изготовления деталей лес все же имеет небольшую естественную выдержку до сушки, например, лес, пришедший на склады </w:t>
      </w:r>
      <w:proofErr w:type="gramStart"/>
      <w:r w:rsidRPr="00192C7B">
        <w:rPr>
          <w:rFonts w:ascii="Times New Roman" w:hAnsi="Times New Roman" w:cs="Times New Roman"/>
          <w:color w:val="000000" w:themeColor="text1"/>
          <w:sz w:val="16"/>
          <w:szCs w:val="16"/>
        </w:rPr>
        <w:t>завода</w:t>
      </w:r>
      <w:proofErr w:type="gramEnd"/>
      <w:r w:rsidRPr="00192C7B">
        <w:rPr>
          <w:rFonts w:ascii="Times New Roman" w:hAnsi="Times New Roman" w:cs="Times New Roman"/>
          <w:color w:val="000000" w:themeColor="text1"/>
          <w:sz w:val="16"/>
          <w:szCs w:val="16"/>
        </w:rPr>
        <w:t xml:space="preserve"> имел в начале влажность (абсолютную) до 75%, теперь же этот лес дошел до 35%.</w:t>
      </w:r>
    </w:p>
    <w:p w14:paraId="0DA746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Однако, считаясь с заявлением районного инспектора Производственной Части УВВС РККА т. Мейснер. указывающим на предполагаемой ухудшение качества продукции, необходимо просить трест точно выявить совместно с УВВС мнение по </w:t>
      </w:r>
      <w:proofErr w:type="spellStart"/>
      <w:r w:rsidRPr="00192C7B">
        <w:rPr>
          <w:rFonts w:ascii="Times New Roman" w:hAnsi="Times New Roman" w:cs="Times New Roman"/>
          <w:color w:val="000000" w:themeColor="text1"/>
          <w:sz w:val="16"/>
          <w:szCs w:val="16"/>
        </w:rPr>
        <w:t>качнству</w:t>
      </w:r>
      <w:proofErr w:type="spellEnd"/>
      <w:r w:rsidRPr="00192C7B">
        <w:rPr>
          <w:rFonts w:ascii="Times New Roman" w:hAnsi="Times New Roman" w:cs="Times New Roman"/>
          <w:color w:val="000000" w:themeColor="text1"/>
          <w:sz w:val="16"/>
          <w:szCs w:val="16"/>
        </w:rPr>
        <w:t xml:space="preserve"> продукции при упомянутой (см. схему № 1) форсированной работы завода (8905,60).</w:t>
      </w:r>
    </w:p>
    <w:p w14:paraId="653BEB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3FF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июля 1926 Техническая секция НК УВВС рассмотрела вопросы: 6. Программа испытаний М5 в НОА и др. (2265,90).</w:t>
      </w:r>
    </w:p>
    <w:p w14:paraId="68252D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53022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C8655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DA1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июля 1926 г. при стрельбе из </w:t>
      </w:r>
      <w:proofErr w:type="spellStart"/>
      <w:r w:rsidRPr="00192C7B">
        <w:rPr>
          <w:rFonts w:ascii="Times New Roman" w:hAnsi="Times New Roman" w:cs="Times New Roman"/>
          <w:color w:val="000000" w:themeColor="text1"/>
          <w:sz w:val="16"/>
          <w:szCs w:val="16"/>
        </w:rPr>
        <w:t>экстрадальней</w:t>
      </w:r>
      <w:proofErr w:type="spellEnd"/>
      <w:r w:rsidRPr="00192C7B">
        <w:rPr>
          <w:rFonts w:ascii="Times New Roman" w:hAnsi="Times New Roman" w:cs="Times New Roman"/>
          <w:color w:val="000000" w:themeColor="text1"/>
          <w:sz w:val="16"/>
          <w:szCs w:val="16"/>
        </w:rPr>
        <w:t xml:space="preserve"> пушки № 228, переделанной из штатной 6/45 пушки Кане Морского ведомств снарядом весом 6,5 кг была достигнута начальная скорость 1325,5 м/с при давлении в канале 3185 атмосфер. Длина отката при этом составила всего 70 мм. Опыты с пушкой № 228 проводились до середины 30-х годов (3861).</w:t>
      </w:r>
    </w:p>
    <w:p w14:paraId="26BC6B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62D94"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июля 1926 г. при стрельбе из пушки № 228 снарядом весом 6,5 кг была достигнута начальная скорость 1325,5 м/с при давлении в канале 3185 кг/см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Длина отката при этом составила всего 70 мм.</w:t>
      </w:r>
    </w:p>
    <w:p w14:paraId="41BF5331"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опытов по созданию сверхдальних пушек в 1920—1921 гг. Трофимовым было спроектировано «</w:t>
      </w:r>
      <w:proofErr w:type="spellStart"/>
      <w:r w:rsidRPr="00192C7B">
        <w:rPr>
          <w:rFonts w:ascii="Times New Roman" w:hAnsi="Times New Roman" w:cs="Times New Roman"/>
          <w:color w:val="000000" w:themeColor="text1"/>
          <w:sz w:val="16"/>
          <w:szCs w:val="16"/>
        </w:rPr>
        <w:t>экстрадальнее</w:t>
      </w:r>
      <w:proofErr w:type="spellEnd"/>
      <w:r w:rsidRPr="00192C7B">
        <w:rPr>
          <w:rFonts w:ascii="Times New Roman" w:hAnsi="Times New Roman" w:cs="Times New Roman"/>
          <w:color w:val="000000" w:themeColor="text1"/>
          <w:sz w:val="16"/>
          <w:szCs w:val="16"/>
        </w:rPr>
        <w:t xml:space="preserve"> орудие» на базе штатной 6/45-дюймовой пушки Кане.</w:t>
      </w:r>
    </w:p>
    <w:p w14:paraId="63E76321"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1923—1926 гг. на заводе «Большевик» переделали две 6/45-дюймовые пушки Морского ведомства № 228 и № 281 в </w:t>
      </w:r>
      <w:proofErr w:type="spellStart"/>
      <w:r w:rsidRPr="00192C7B">
        <w:rPr>
          <w:rFonts w:ascii="Times New Roman" w:hAnsi="Times New Roman" w:cs="Times New Roman"/>
          <w:color w:val="000000" w:themeColor="text1"/>
          <w:sz w:val="16"/>
          <w:szCs w:val="16"/>
        </w:rPr>
        <w:t>экстрадалъние</w:t>
      </w:r>
      <w:proofErr w:type="spellEnd"/>
      <w:r w:rsidRPr="00192C7B">
        <w:rPr>
          <w:rFonts w:ascii="Times New Roman" w:hAnsi="Times New Roman" w:cs="Times New Roman"/>
          <w:color w:val="000000" w:themeColor="text1"/>
          <w:sz w:val="16"/>
          <w:szCs w:val="16"/>
        </w:rPr>
        <w:t xml:space="preserve"> орудия. Обе пушки были установлены на родных корабельных станках Кане на центральном штыре. Длина обеих пушек составляла 120 калибров (то есть около 9144 мм), а вес откатных частей — 9100 кг. Пушка № 228 имела длину нарезной части 7628 мм (100,4 калибра), а у второй пушки (№ 281) нарезная часть была существенно меньше — 5364 мм, то есть 70,5 калибра, а затем нарезка кончалась, и канал на протяжении около 30 калибров был гладким.</w:t>
      </w:r>
    </w:p>
    <w:p w14:paraId="3ED2CB25"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Опыты с пушкой № 228 проводились до середины 1930-х гг., а в 1939 г. она поступила в Артиллерийский музей, где и находится поныне (15117).</w:t>
      </w:r>
    </w:p>
    <w:p w14:paraId="37C82255" w14:textId="77777777" w:rsidR="00CC3CBC" w:rsidRPr="00192C7B" w:rsidRDefault="00CC3CBC" w:rsidP="00192C7B">
      <w:pPr>
        <w:spacing w:after="0" w:line="240" w:lineRule="auto"/>
        <w:jc w:val="both"/>
        <w:rPr>
          <w:rFonts w:ascii="Times New Roman" w:hAnsi="Times New Roman" w:cs="Times New Roman"/>
          <w:color w:val="000000" w:themeColor="text1"/>
          <w:sz w:val="16"/>
          <w:szCs w:val="16"/>
        </w:rPr>
      </w:pPr>
    </w:p>
    <w:p w14:paraId="13D9F332" w14:textId="77777777" w:rsidR="000C3FEF" w:rsidRPr="00192C7B" w:rsidRDefault="000C3FE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июля 1926 г. при стрельбе из пушки № 228 снарядом весом 6,5 кг была достигнута начальная скорость 1325,5 м/с при давлении в канале 3185 кг/см2. Длина отката при этом составила всего 70 мм.</w:t>
      </w:r>
    </w:p>
    <w:p w14:paraId="2B537040" w14:textId="77777777" w:rsidR="000C3FEF" w:rsidRPr="00192C7B" w:rsidRDefault="000C3FE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Опыты с пушкой № 228 проводились до середины 1930-х годов, а в 1939 году она поступила в Артиллерийский музей, где и находится поныне.</w:t>
      </w:r>
    </w:p>
    <w:p w14:paraId="3B060BBC" w14:textId="77777777" w:rsidR="000C3FEF" w:rsidRPr="00192C7B" w:rsidRDefault="000C3FE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1923–1926 гг. на заводе «Большевик» переделали две 6/45-дюймовые пушки Морского ведомства № 228 и № 281 в </w:t>
      </w:r>
      <w:proofErr w:type="spellStart"/>
      <w:r w:rsidRPr="00192C7B">
        <w:rPr>
          <w:rFonts w:ascii="Times New Roman" w:hAnsi="Times New Roman" w:cs="Times New Roman"/>
          <w:color w:val="000000" w:themeColor="text1"/>
          <w:sz w:val="16"/>
          <w:szCs w:val="16"/>
        </w:rPr>
        <w:t>экстрадальние</w:t>
      </w:r>
      <w:proofErr w:type="spellEnd"/>
      <w:r w:rsidRPr="00192C7B">
        <w:rPr>
          <w:rFonts w:ascii="Times New Roman" w:hAnsi="Times New Roman" w:cs="Times New Roman"/>
          <w:color w:val="000000" w:themeColor="text1"/>
          <w:sz w:val="16"/>
          <w:szCs w:val="16"/>
        </w:rPr>
        <w:t xml:space="preserve"> орудия. Обе пушки были установлены на родных корабельных станках Кане на центральном штыре. Длина обеих пушек составляла 120 калибров (то есть около 9144 мм), а вес откатных частей — 9100 кг. Пушка № 228 имела длину нарезной части 7628 мм (100,4 калибра), а у второй пушки (№ 281) нарезная часть была существенно меньше — 5364 мм, то есть 70,5 калибра, а затем нарезка кончалась, и канал на протяжении около 30 калибров был гладким (12705).</w:t>
      </w:r>
    </w:p>
    <w:p w14:paraId="71FD05E2" w14:textId="77777777" w:rsidR="000C3FEF" w:rsidRPr="00192C7B" w:rsidRDefault="000C3FEF" w:rsidP="00192C7B">
      <w:pPr>
        <w:spacing w:after="0" w:line="240" w:lineRule="auto"/>
        <w:jc w:val="both"/>
        <w:rPr>
          <w:rFonts w:ascii="Times New Roman" w:hAnsi="Times New Roman" w:cs="Times New Roman"/>
          <w:color w:val="000000" w:themeColor="text1"/>
          <w:sz w:val="16"/>
          <w:szCs w:val="16"/>
        </w:rPr>
      </w:pPr>
    </w:p>
    <w:p w14:paraId="70615956"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22 июля 1926 г. при стрельбе из пушки № 228 снарядом весом 6,5 кг была достигнута начальная скорость 1325,5 м/с при давлении в канале 3185 кг/см</w:t>
      </w:r>
      <w:r w:rsidRPr="003600B8">
        <w:rPr>
          <w:rStyle w:val="aff0"/>
          <w:rFonts w:ascii="Times New Roman" w:hAnsi="Times New Roman" w:cs="Times New Roman"/>
          <w:color w:val="0070C0"/>
          <w:spacing w:val="0"/>
          <w:sz w:val="16"/>
          <w:szCs w:val="16"/>
          <w:vertAlign w:val="superscript"/>
        </w:rPr>
        <w:t>2</w:t>
      </w:r>
      <w:r w:rsidRPr="003600B8">
        <w:rPr>
          <w:rStyle w:val="aff0"/>
          <w:rFonts w:ascii="Times New Roman" w:hAnsi="Times New Roman" w:cs="Times New Roman"/>
          <w:color w:val="0070C0"/>
          <w:spacing w:val="0"/>
          <w:sz w:val="16"/>
          <w:szCs w:val="16"/>
        </w:rPr>
        <w:t>. Длина отката при этом составила всего 70 мм.</w:t>
      </w:r>
    </w:p>
    <w:p w14:paraId="61AD2FFA"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В 1923–1926 гг. на заводе «Большевик» переделали две 6/45-дюймовые пушки Морского ведомства № 228 и № 281 в </w:t>
      </w:r>
      <w:proofErr w:type="spellStart"/>
      <w:r w:rsidRPr="003600B8">
        <w:rPr>
          <w:rStyle w:val="aff0"/>
          <w:rFonts w:ascii="Times New Roman" w:hAnsi="Times New Roman" w:cs="Times New Roman"/>
          <w:color w:val="0070C0"/>
          <w:spacing w:val="0"/>
          <w:sz w:val="16"/>
          <w:szCs w:val="16"/>
        </w:rPr>
        <w:t>экстрадальние</w:t>
      </w:r>
      <w:proofErr w:type="spellEnd"/>
      <w:r w:rsidRPr="003600B8">
        <w:rPr>
          <w:rStyle w:val="aff0"/>
          <w:rFonts w:ascii="Times New Roman" w:hAnsi="Times New Roman" w:cs="Times New Roman"/>
          <w:color w:val="0070C0"/>
          <w:spacing w:val="0"/>
          <w:sz w:val="16"/>
          <w:szCs w:val="16"/>
        </w:rPr>
        <w:t xml:space="preserve"> орудия. Обе пушки были установлены на родных корабельных станках Кане на центральном штыре. Длина обеих пушек составляла 120 калибров (то есть около 9144 мм), а вес откатных частей — 9100 кг. Пушка № 228 имела длину нарезной части 7628 мм (100,4 калибра), а у второй пушки (№ 281) нарезная часть была существенно меньше — 5364 мм, то есть 70,5 калибра, а затем нарезка кончалась, и канал на протяжении около 30 калибров был гладким.</w:t>
      </w:r>
    </w:p>
    <w:p w14:paraId="4C166DD9"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Опыты с пушкой № 228 проводились до середины 1930-х гг., а в 1939 г. она поступила в Артиллерийский музей, где и находится поныне (25213).</w:t>
      </w:r>
    </w:p>
    <w:p w14:paraId="13810A7B"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3FD88632" w14:textId="77777777" w:rsidR="00E21ECF" w:rsidRPr="00192C7B" w:rsidRDefault="00E21EC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июля в 1926 года участники Сталинградского </w:t>
      </w:r>
      <w:proofErr w:type="spellStart"/>
      <w:r w:rsidRPr="00192C7B">
        <w:rPr>
          <w:rFonts w:ascii="Times New Roman" w:hAnsi="Times New Roman" w:cs="Times New Roman"/>
          <w:color w:val="000000" w:themeColor="text1"/>
          <w:sz w:val="16"/>
          <w:szCs w:val="16"/>
        </w:rPr>
        <w:t>губкома</w:t>
      </w:r>
      <w:proofErr w:type="spellEnd"/>
      <w:r w:rsidRPr="00192C7B">
        <w:rPr>
          <w:rFonts w:ascii="Times New Roman" w:hAnsi="Times New Roman" w:cs="Times New Roman"/>
          <w:color w:val="000000" w:themeColor="text1"/>
          <w:sz w:val="16"/>
          <w:szCs w:val="16"/>
        </w:rPr>
        <w:t xml:space="preserve">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70A10C5F" w14:textId="77777777" w:rsidR="00E21ECF" w:rsidRPr="00192C7B" w:rsidRDefault="00E21ECF" w:rsidP="00192C7B">
      <w:pPr>
        <w:spacing w:after="0" w:line="240" w:lineRule="auto"/>
        <w:jc w:val="both"/>
        <w:rPr>
          <w:rFonts w:ascii="Times New Roman" w:hAnsi="Times New Roman" w:cs="Times New Roman"/>
          <w:color w:val="000000" w:themeColor="text1"/>
          <w:sz w:val="16"/>
          <w:szCs w:val="16"/>
        </w:rPr>
      </w:pPr>
    </w:p>
    <w:p w14:paraId="3BBC779C" w14:textId="77777777" w:rsidR="004656F2" w:rsidRPr="004656F2" w:rsidRDefault="004656F2" w:rsidP="004656F2">
      <w:pPr>
        <w:pStyle w:val="aff3"/>
        <w:spacing w:line="240" w:lineRule="auto"/>
        <w:rPr>
          <w:rFonts w:ascii="Times New Roman" w:hAnsi="Times New Roman" w:cs="Times New Roman"/>
          <w:color w:val="0070C0"/>
          <w:sz w:val="16"/>
          <w:szCs w:val="16"/>
          <w:lang w:val="ru-RU"/>
        </w:rPr>
      </w:pPr>
      <w:r w:rsidRPr="004656F2">
        <w:rPr>
          <w:rStyle w:val="aff4"/>
          <w:rFonts w:ascii="Times New Roman" w:hAnsi="Times New Roman" w:cs="Times New Roman"/>
          <w:color w:val="0070C0"/>
          <w:sz w:val="16"/>
          <w:szCs w:val="16"/>
          <w:lang w:val="ru-RU"/>
        </w:rPr>
        <w:t>22 июля 1926 г. Главное морское техническо-хозяйственное управление (Главмортехупр) было преобразовано в Техническое управление ВМС РККА (Мортехупр), которое 3 сентября 1932 г. было разделено на Управление кораблестроения, Управление вооружений и Управление портов. Управление ко</w:t>
      </w:r>
      <w:r w:rsidRPr="004656F2">
        <w:rPr>
          <w:rStyle w:val="aff4"/>
          <w:rFonts w:ascii="Times New Roman" w:hAnsi="Times New Roman" w:cs="Times New Roman"/>
          <w:color w:val="0070C0"/>
          <w:sz w:val="16"/>
          <w:szCs w:val="16"/>
          <w:lang w:val="ru-RU"/>
        </w:rPr>
        <w:softHyphen/>
        <w:t>раблестроения просуществовало до июля 1935 г., когда было преобразовано в отдел. В марте 1937 г. отдел был снова развернут в Управление, которое с созданием наркомата ВМФ в декабре того же года перешло в его подчинение (25781).</w:t>
      </w:r>
    </w:p>
    <w:p w14:paraId="484577C2" w14:textId="77777777" w:rsidR="004656F2" w:rsidRPr="00663876" w:rsidRDefault="004656F2" w:rsidP="004656F2">
      <w:pPr>
        <w:spacing w:after="0" w:line="240" w:lineRule="auto"/>
        <w:jc w:val="both"/>
        <w:rPr>
          <w:rStyle w:val="aff0"/>
          <w:rFonts w:ascii="Times New Roman" w:hAnsi="Times New Roman" w:cs="Times New Roman"/>
          <w:color w:val="0070C0"/>
          <w:spacing w:val="0"/>
          <w:sz w:val="16"/>
          <w:szCs w:val="16"/>
        </w:rPr>
      </w:pPr>
    </w:p>
    <w:p w14:paraId="12D7A01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5258F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D1ECC3"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 июля 1926 г. приказу РВС СССР № 390 осуществлялась реорганизацией центрального аппарата РККА. На Управ</w:t>
      </w:r>
      <w:r w:rsidRPr="003600B8">
        <w:rPr>
          <w:rFonts w:ascii="Times New Roman" w:hAnsi="Times New Roman" w:cs="Times New Roman"/>
          <w:color w:val="0070C0"/>
          <w:sz w:val="16"/>
          <w:szCs w:val="16"/>
        </w:rPr>
        <w:softHyphen/>
        <w:t>ление ВВС возлагались функции руководства только в специальном отноше</w:t>
      </w:r>
      <w:r w:rsidRPr="003600B8">
        <w:rPr>
          <w:rFonts w:ascii="Times New Roman" w:hAnsi="Times New Roman" w:cs="Times New Roman"/>
          <w:color w:val="0070C0"/>
          <w:sz w:val="16"/>
          <w:szCs w:val="16"/>
        </w:rPr>
        <w:softHyphen/>
        <w:t>нии службой личного состава, боевой подготовкой ВВС и их снабжением. В соответствии с этим принципом 31 декабря 1926 г. приказом РВС СССР № 770 был введен в действие новый штат Управления ВВС РККА (Летопись строительства Советских Вооруженных Сил И Военно-исторический жур</w:t>
      </w:r>
      <w:r w:rsidRPr="003600B8">
        <w:rPr>
          <w:rFonts w:ascii="Times New Roman" w:hAnsi="Times New Roman" w:cs="Times New Roman"/>
          <w:color w:val="0070C0"/>
          <w:sz w:val="16"/>
          <w:szCs w:val="16"/>
        </w:rPr>
        <w:softHyphen/>
        <w:t>нал. - 1 972. - № 6. - С. 116; РГВА. Ф. 29. Оп. 46. Д. 341. Л. 24) (24967).</w:t>
      </w:r>
    </w:p>
    <w:p w14:paraId="5774E05C"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3CF5CF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июля 1926 г. Штаб РККФ </w:t>
      </w:r>
      <w:proofErr w:type="spellStart"/>
      <w:r w:rsidRPr="00192C7B">
        <w:rPr>
          <w:rFonts w:ascii="Times New Roman" w:hAnsi="Times New Roman" w:cs="Times New Roman"/>
          <w:color w:val="000000" w:themeColor="text1"/>
          <w:sz w:val="16"/>
          <w:szCs w:val="16"/>
        </w:rPr>
        <w:t>бьш</w:t>
      </w:r>
      <w:proofErr w:type="spellEnd"/>
      <w:r w:rsidRPr="00192C7B">
        <w:rPr>
          <w:rFonts w:ascii="Times New Roman" w:hAnsi="Times New Roman" w:cs="Times New Roman"/>
          <w:color w:val="000000" w:themeColor="text1"/>
          <w:sz w:val="16"/>
          <w:szCs w:val="16"/>
        </w:rPr>
        <w:t xml:space="preserve"> ликвидирован, а его функции были раз</w:t>
      </w:r>
      <w:r w:rsidRPr="00192C7B">
        <w:rPr>
          <w:rFonts w:ascii="Times New Roman" w:hAnsi="Times New Roman" w:cs="Times New Roman"/>
          <w:color w:val="000000" w:themeColor="text1"/>
          <w:sz w:val="16"/>
          <w:szCs w:val="16"/>
        </w:rPr>
        <w:softHyphen/>
        <w:t>делены между Учебно-строевым управлени</w:t>
      </w:r>
      <w:r w:rsidRPr="00192C7B">
        <w:rPr>
          <w:rFonts w:ascii="Times New Roman" w:hAnsi="Times New Roman" w:cs="Times New Roman"/>
          <w:color w:val="000000" w:themeColor="text1"/>
          <w:sz w:val="16"/>
          <w:szCs w:val="16"/>
        </w:rPr>
        <w:softHyphen/>
        <w:t>ем УВМС и 2-м (морским) отделом Штаба РККА. Это была победа армейцев, вскоре по</w:t>
      </w:r>
      <w:r w:rsidRPr="00192C7B">
        <w:rPr>
          <w:rFonts w:ascii="Times New Roman" w:hAnsi="Times New Roman" w:cs="Times New Roman"/>
          <w:color w:val="000000" w:themeColor="text1"/>
          <w:sz w:val="16"/>
          <w:szCs w:val="16"/>
        </w:rPr>
        <w:softHyphen/>
        <w:t xml:space="preserve">сле которой В. И. </w:t>
      </w:r>
      <w:proofErr w:type="spellStart"/>
      <w:r w:rsidRPr="00192C7B">
        <w:rPr>
          <w:rFonts w:ascii="Times New Roman" w:hAnsi="Times New Roman" w:cs="Times New Roman"/>
          <w:color w:val="000000" w:themeColor="text1"/>
          <w:sz w:val="16"/>
          <w:szCs w:val="16"/>
        </w:rPr>
        <w:t>Зофа</w:t>
      </w:r>
      <w:proofErr w:type="spellEnd"/>
      <w:r w:rsidRPr="00192C7B">
        <w:rPr>
          <w:rFonts w:ascii="Times New Roman" w:hAnsi="Times New Roman" w:cs="Times New Roman"/>
          <w:color w:val="000000" w:themeColor="text1"/>
          <w:sz w:val="16"/>
          <w:szCs w:val="16"/>
        </w:rPr>
        <w:t xml:space="preserve"> на посту начальника РККА сменил Р. А.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(3898).</w:t>
      </w:r>
    </w:p>
    <w:p w14:paraId="3D1EFF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DC7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июля 1926 г. Организационно-мобилизационное управления Штаба РККА реорганизуется во 2-е управление Штаба РККА Параллельно с ним с апреля 1926 г. по ян</w:t>
      </w:r>
      <w:r w:rsidRPr="00192C7B">
        <w:rPr>
          <w:rFonts w:ascii="Times New Roman" w:hAnsi="Times New Roman" w:cs="Times New Roman"/>
          <w:color w:val="000000" w:themeColor="text1"/>
          <w:sz w:val="16"/>
          <w:szCs w:val="16"/>
        </w:rPr>
        <w:softHyphen/>
        <w:t>варь 1930 г. существовало Управление по войсковой мобилизации и укомплектованию Глав</w:t>
      </w:r>
      <w:r w:rsidRPr="00192C7B">
        <w:rPr>
          <w:rFonts w:ascii="Times New Roman" w:hAnsi="Times New Roman" w:cs="Times New Roman"/>
          <w:color w:val="000000" w:themeColor="text1"/>
          <w:sz w:val="16"/>
          <w:szCs w:val="16"/>
        </w:rPr>
        <w:softHyphen/>
        <w:t>ного управления РККА (10711,666).</w:t>
      </w:r>
    </w:p>
    <w:p w14:paraId="1C404D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FCC7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июля 1926 г. Приказом РВС СССР No.390 ВХ Управление включалось в состав Управления снабжений РККА.</w:t>
      </w:r>
    </w:p>
    <w:p w14:paraId="218E30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РВС СССР No.454/84 от 26 августа 1927 г. в состав Управления включалась инспекция химической подготовки ГУ РККА, на него возлагались функции военно-химической подготовки РККА (11226).</w:t>
      </w:r>
    </w:p>
    <w:p w14:paraId="66DA21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593D99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2B3901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44F8A3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положению об НКО СССР от 22 ноября 1934 г. переименовано в Химическое управление РККА.</w:t>
      </w:r>
    </w:p>
    <w:p w14:paraId="11B14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5A0A8E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621139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49C681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59C380" w14:textId="77777777" w:rsidR="001F503C" w:rsidRPr="00192C7B" w:rsidRDefault="001F503C" w:rsidP="00192C7B">
      <w:pPr>
        <w:pStyle w:val="rtejustify"/>
        <w:spacing w:before="0" w:after="0"/>
        <w:rPr>
          <w:color w:val="000000" w:themeColor="text1"/>
          <w:sz w:val="16"/>
          <w:szCs w:val="16"/>
        </w:rPr>
      </w:pPr>
      <w:r w:rsidRPr="00192C7B">
        <w:rPr>
          <w:color w:val="000000" w:themeColor="text1"/>
          <w:sz w:val="16"/>
          <w:szCs w:val="16"/>
        </w:rPr>
        <w:t>22 июля 1926 г. центральный аппарат НКВМ был реорганизован. В ведении УВМС осталась специальная и боевая подготовка личного состава, прохождение службы личным составом флота и специальное морское снабжение. В его составе были образованы следующие управления: учебно-строевое, техническое, специального морского снабжения, гидрографическое, а также научно-технический комитет, секретариат, регистратура, редакционно-издательский отдел и административно-хозяйственная часть.</w:t>
      </w:r>
    </w:p>
    <w:p w14:paraId="11ADEF60" w14:textId="77777777" w:rsidR="001F503C" w:rsidRPr="00192C7B" w:rsidRDefault="001F503C" w:rsidP="00192C7B">
      <w:pPr>
        <w:pStyle w:val="rtejustify"/>
        <w:spacing w:before="0" w:after="0"/>
        <w:rPr>
          <w:color w:val="000000" w:themeColor="text1"/>
          <w:sz w:val="16"/>
          <w:szCs w:val="16"/>
        </w:rPr>
      </w:pPr>
      <w:r w:rsidRPr="00192C7B">
        <w:rPr>
          <w:color w:val="000000" w:themeColor="text1"/>
          <w:sz w:val="16"/>
          <w:szCs w:val="16"/>
        </w:rPr>
        <w:t>1 июля 1929 г. РВС СССР утвердил положение об УВМС РККА — центральном органе НКВМ по руководству боевой, организационно-мобилизационной и технической подготовкой ВМС (в том числе и береговой обороны),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1) разработка всех предположений на случай войны и мобилизации ВМС; 2) сбор материалов о производственных возможностях промышленности в части военного судостроения, специального морского снабжения и оборудования; 3)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4) разработка боевого и специального военно-морских уставов, наблюдение за применением их в ВМС; 5) усовершенствование ВМС в техническом отношении и координирование военно-морской научно-</w:t>
      </w:r>
      <w:r w:rsidRPr="00192C7B">
        <w:rPr>
          <w:color w:val="000000" w:themeColor="text1"/>
          <w:sz w:val="16"/>
          <w:szCs w:val="16"/>
        </w:rPr>
        <w:lastRenderedPageBreak/>
        <w:t xml:space="preserve">исследовательской работы; 6) разработка на основе оперативно-тактических заданий Штаба РККА системы вооружения ВМС; 7) проведение на основе плана мобилизационного развертывания РККА мероприятий по обеспечению </w:t>
      </w:r>
      <w:proofErr w:type="spellStart"/>
      <w:r w:rsidRPr="00192C7B">
        <w:rPr>
          <w:color w:val="000000" w:themeColor="text1"/>
          <w:sz w:val="16"/>
          <w:szCs w:val="16"/>
        </w:rPr>
        <w:t>мобготовности</w:t>
      </w:r>
      <w:proofErr w:type="spellEnd"/>
      <w:r w:rsidRPr="00192C7B">
        <w:rPr>
          <w:color w:val="000000" w:themeColor="text1"/>
          <w:sz w:val="16"/>
          <w:szCs w:val="16"/>
        </w:rPr>
        <w:t xml:space="preserve"> ВМС и наблюдение за составом и </w:t>
      </w:r>
      <w:proofErr w:type="spellStart"/>
      <w:r w:rsidRPr="00192C7B">
        <w:rPr>
          <w:color w:val="000000" w:themeColor="text1"/>
          <w:sz w:val="16"/>
          <w:szCs w:val="16"/>
        </w:rPr>
        <w:t>мобподготовкой</w:t>
      </w:r>
      <w:proofErr w:type="spellEnd"/>
      <w:r w:rsidRPr="00192C7B">
        <w:rPr>
          <w:color w:val="000000" w:themeColor="text1"/>
          <w:sz w:val="16"/>
          <w:szCs w:val="16"/>
        </w:rPr>
        <w:t xml:space="preserve"> зачисленного в </w:t>
      </w:r>
      <w:proofErr w:type="spellStart"/>
      <w:r w:rsidRPr="00192C7B">
        <w:rPr>
          <w:color w:val="000000" w:themeColor="text1"/>
          <w:sz w:val="16"/>
          <w:szCs w:val="16"/>
        </w:rPr>
        <w:t>мобресурсы</w:t>
      </w:r>
      <w:proofErr w:type="spellEnd"/>
      <w:r w:rsidRPr="00192C7B">
        <w:rPr>
          <w:color w:val="000000" w:themeColor="text1"/>
          <w:sz w:val="16"/>
          <w:szCs w:val="16"/>
        </w:rPr>
        <w:t xml:space="preserve"> ВМС водного транспорта; 8)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9) руководство оборудованием морских театров, их </w:t>
      </w:r>
      <w:proofErr w:type="spellStart"/>
      <w:r w:rsidRPr="00192C7B">
        <w:rPr>
          <w:color w:val="000000" w:themeColor="text1"/>
          <w:sz w:val="16"/>
          <w:szCs w:val="16"/>
        </w:rPr>
        <w:t>мобподготовкой</w:t>
      </w:r>
      <w:proofErr w:type="spellEnd"/>
      <w:r w:rsidRPr="00192C7B">
        <w:rPr>
          <w:color w:val="000000" w:themeColor="text1"/>
          <w:sz w:val="16"/>
          <w:szCs w:val="16"/>
        </w:rPr>
        <w:t xml:space="preserve"> и обеспечением безопасности плавания; 10)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11)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12) установление дислокации и базирования кораблей в пределах утвержденного РВС СССР плана использования морских сил; 13) установление норм и порядка содержания корабельного состава в кампании, вооруженном резерве и на хранении; 14) распределение мобилизационных ресурсов ВМС и установление порядка ведения </w:t>
      </w:r>
      <w:proofErr w:type="spellStart"/>
      <w:r w:rsidRPr="00192C7B">
        <w:rPr>
          <w:color w:val="000000" w:themeColor="text1"/>
          <w:sz w:val="16"/>
          <w:szCs w:val="16"/>
        </w:rPr>
        <w:t>мобработы</w:t>
      </w:r>
      <w:proofErr w:type="spellEnd"/>
      <w:r w:rsidRPr="00192C7B">
        <w:rPr>
          <w:color w:val="000000" w:themeColor="text1"/>
          <w:sz w:val="16"/>
          <w:szCs w:val="16"/>
        </w:rPr>
        <w:t xml:space="preserve"> на кораблях, в портах и береговых частях ВМС; 15) установление мероприятий по обеспечению безопасности плавания в морях СССР.</w:t>
      </w:r>
    </w:p>
    <w:p w14:paraId="58C5029A" w14:textId="77777777" w:rsidR="001F503C" w:rsidRPr="00192C7B" w:rsidRDefault="001F503C" w:rsidP="00192C7B">
      <w:pPr>
        <w:pStyle w:val="rtejustify"/>
        <w:spacing w:before="0" w:after="0"/>
        <w:rPr>
          <w:color w:val="000000" w:themeColor="text1"/>
          <w:sz w:val="16"/>
          <w:szCs w:val="16"/>
        </w:rPr>
      </w:pPr>
      <w:r w:rsidRPr="00192C7B">
        <w:rPr>
          <w:color w:val="000000" w:themeColor="text1"/>
          <w:sz w:val="16"/>
          <w:szCs w:val="16"/>
        </w:rPr>
        <w:t>Возглавлял управление начальник ВМС РККА, подчинявшийся непосредственно наркому по военным и морским делам. Изменилась и структура УВМС: Организационно-плановое управление было переименовано в организационно-мобилизационный отдел, все управления также были реорганизованы в отделы, самостоятельной структурной единицей стал финансовый отдел (12378).</w:t>
      </w:r>
    </w:p>
    <w:p w14:paraId="1901A7C9" w14:textId="77777777" w:rsidR="001F503C" w:rsidRPr="00192C7B" w:rsidRDefault="001F503C" w:rsidP="00192C7B">
      <w:pPr>
        <w:pStyle w:val="rtejustify"/>
        <w:spacing w:before="0" w:after="0"/>
        <w:rPr>
          <w:color w:val="000000" w:themeColor="text1"/>
          <w:sz w:val="16"/>
          <w:szCs w:val="16"/>
        </w:rPr>
      </w:pPr>
    </w:p>
    <w:p w14:paraId="6F8E9BB0"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июля 1926 года — Председатель РВС СССР Наркомвоенмор К. Е. Ворошилов издал приказ № 390 о реорганизации центрального аппарата НКВМ СССР в целях упрощения и более чёткого разграничения его функций.</w:t>
      </w:r>
    </w:p>
    <w:p w14:paraId="4CF7AEB1"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Управление Военно-морских сил РККА СССР (начальник </w:t>
      </w:r>
      <w:proofErr w:type="spellStart"/>
      <w:r w:rsidRPr="00192C7B">
        <w:rPr>
          <w:rFonts w:ascii="Times New Roman" w:hAnsi="Times New Roman" w:cs="Times New Roman"/>
          <w:color w:val="000000" w:themeColor="text1"/>
          <w:sz w:val="16"/>
          <w:szCs w:val="16"/>
        </w:rPr>
        <w:t>Наморси</w:t>
      </w:r>
      <w:proofErr w:type="spellEnd"/>
      <w:r w:rsidRPr="00192C7B">
        <w:rPr>
          <w:rFonts w:ascii="Times New Roman" w:hAnsi="Times New Roman" w:cs="Times New Roman"/>
          <w:color w:val="000000" w:themeColor="text1"/>
          <w:sz w:val="16"/>
          <w:szCs w:val="16"/>
        </w:rPr>
        <w:t xml:space="preserve"> Р. А.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имело функции ведения вопросами:</w:t>
      </w:r>
    </w:p>
    <w:p w14:paraId="54F58A9A"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Прохождения специальной службы личным составом</w:t>
      </w:r>
    </w:p>
    <w:p w14:paraId="6AD308AA"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Специальной и боевой подготовки ВМС</w:t>
      </w:r>
    </w:p>
    <w:p w14:paraId="3D004FFA"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Специального снабжения ВМС</w:t>
      </w:r>
    </w:p>
    <w:p w14:paraId="50090B27"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Новая организационная структура Управления ВМС РККА СССР включала:</w:t>
      </w:r>
    </w:p>
    <w:p w14:paraId="05FDAF23"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Учебно-строевое управление – руководит обучением специалистов и боевой подготовкой</w:t>
      </w:r>
    </w:p>
    <w:p w14:paraId="70348EA1"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Техническое управление – обеспечивает ремонт, эксплуатацию и техническое снабжение ВМС</w:t>
      </w:r>
    </w:p>
    <w:p w14:paraId="2B50AA2E"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Управление специального снабжения – обеспечивает заготовку всех видов специального снабжения</w:t>
      </w:r>
    </w:p>
    <w:p w14:paraId="509D6B92"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Гидрографическое управление – обеспечивало мероприятия по безопасности плавания в морях СССР</w:t>
      </w:r>
    </w:p>
    <w:p w14:paraId="4234971B"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Научно-технический комитет (18410).</w:t>
      </w:r>
    </w:p>
    <w:p w14:paraId="7695C331"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p>
    <w:p w14:paraId="6A6E2D9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FD76D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9055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23 по 26 июля 1926 во Франции было сформировано правительство Пуанкаре (2443,404). Это был третий приход </w:t>
      </w:r>
      <w:proofErr w:type="gramStart"/>
      <w:r w:rsidRPr="00192C7B">
        <w:rPr>
          <w:rFonts w:ascii="Times New Roman" w:hAnsi="Times New Roman" w:cs="Times New Roman"/>
          <w:color w:val="000000" w:themeColor="text1"/>
          <w:sz w:val="16"/>
          <w:szCs w:val="16"/>
        </w:rPr>
        <w:t>Пуанкаре</w:t>
      </w:r>
      <w:proofErr w:type="gramEnd"/>
      <w:r w:rsidRPr="00192C7B">
        <w:rPr>
          <w:rFonts w:ascii="Times New Roman" w:hAnsi="Times New Roman" w:cs="Times New Roman"/>
          <w:color w:val="000000" w:themeColor="text1"/>
          <w:sz w:val="16"/>
          <w:szCs w:val="16"/>
        </w:rPr>
        <w:t xml:space="preserve"> и он сумел стабилизировать финансовую систему страны (3186).</w:t>
      </w:r>
    </w:p>
    <w:p w14:paraId="0A35FA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E2198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3F93D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C12C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июля 1926 Пленум НК УВВС рассмотрел: 1. Электроосветительная арматура и оборудование самолетов для ночных полетов и др. (2265,90).</w:t>
      </w:r>
    </w:p>
    <w:p w14:paraId="2CD181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485303" w14:textId="77777777" w:rsidR="00E21ECF" w:rsidRPr="00192C7B" w:rsidRDefault="00E21EC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6A55356" w14:textId="77777777" w:rsidR="00E21ECF" w:rsidRPr="00192C7B" w:rsidRDefault="00E21EC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2FA2CC" w14:textId="77777777" w:rsidR="00E21ECF" w:rsidRPr="00192C7B" w:rsidRDefault="00E21ECF" w:rsidP="00192C7B">
      <w:pPr>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июля 1926 г. на заседании Технического Комитета ВОХИМУ после доклада М. Ф. Розенберга о промежуточных итогах испытаний 180-мм </w:t>
      </w:r>
      <w:proofErr w:type="spellStart"/>
      <w:r w:rsidRPr="00192C7B">
        <w:rPr>
          <w:rFonts w:ascii="Times New Roman" w:hAnsi="Times New Roman" w:cs="Times New Roman"/>
          <w:color w:val="000000" w:themeColor="text1"/>
          <w:sz w:val="16"/>
          <w:szCs w:val="16"/>
        </w:rPr>
        <w:t>газоминометов</w:t>
      </w:r>
      <w:proofErr w:type="spellEnd"/>
      <w:r w:rsidRPr="00192C7B">
        <w:rPr>
          <w:rFonts w:ascii="Times New Roman" w:hAnsi="Times New Roman" w:cs="Times New Roman"/>
          <w:color w:val="000000" w:themeColor="text1"/>
          <w:sz w:val="16"/>
          <w:szCs w:val="16"/>
        </w:rPr>
        <w:t xml:space="preserve"> была поставлена задача выяснить возможную начальную скорость снаряда при стрельбе из них. Проведенные 19 августа 1926 г. испытания </w:t>
      </w:r>
      <w:proofErr w:type="spellStart"/>
      <w:r w:rsidRPr="00192C7B">
        <w:rPr>
          <w:rFonts w:ascii="Times New Roman" w:hAnsi="Times New Roman" w:cs="Times New Roman"/>
          <w:color w:val="000000" w:themeColor="text1"/>
          <w:sz w:val="16"/>
          <w:szCs w:val="16"/>
        </w:rPr>
        <w:t>лафетопробными</w:t>
      </w:r>
      <w:proofErr w:type="spellEnd"/>
      <w:r w:rsidRPr="00192C7B">
        <w:rPr>
          <w:rFonts w:ascii="Times New Roman" w:hAnsi="Times New Roman" w:cs="Times New Roman"/>
          <w:color w:val="000000" w:themeColor="text1"/>
          <w:sz w:val="16"/>
          <w:szCs w:val="16"/>
        </w:rPr>
        <w:t xml:space="preserve"> снарядами показали начальную скорость 125 м/с, планируемая предельная дальность полета могла составлять 1 300 м. Во время этих испытаний произошло еще одно повреждение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для исправления которого он был отправлен на «Красный Арсенал». 10 сентября 1926 г. в своем рапорте М. Ф. Розенберг указал, что для увеличения предельной дальности стрельбы 180-мм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частично зарываемого в землю, до 2 000 м, потребуется его </w:t>
      </w:r>
      <w:proofErr w:type="spellStart"/>
      <w:r w:rsidRPr="00192C7B">
        <w:rPr>
          <w:rFonts w:ascii="Times New Roman" w:hAnsi="Times New Roman" w:cs="Times New Roman"/>
          <w:color w:val="000000" w:themeColor="text1"/>
          <w:sz w:val="16"/>
          <w:szCs w:val="16"/>
        </w:rPr>
        <w:t>переконструирование</w:t>
      </w:r>
      <w:proofErr w:type="spellEnd"/>
      <w:r w:rsidRPr="00192C7B">
        <w:rPr>
          <w:rFonts w:ascii="Times New Roman" w:hAnsi="Times New Roman" w:cs="Times New Roman"/>
          <w:color w:val="000000" w:themeColor="text1"/>
          <w:sz w:val="16"/>
          <w:szCs w:val="16"/>
        </w:rPr>
        <w:t>, которое повлечет за собой увеличение веса всей системы.354 (20074).</w:t>
      </w:r>
    </w:p>
    <w:p w14:paraId="578568A4" w14:textId="77777777" w:rsidR="00E21ECF" w:rsidRPr="00192C7B" w:rsidRDefault="00E21ECF" w:rsidP="00192C7B">
      <w:pPr>
        <w:spacing w:after="0" w:line="240" w:lineRule="auto"/>
        <w:jc w:val="both"/>
        <w:rPr>
          <w:rFonts w:ascii="Times New Roman" w:eastAsia="TimesNewRomanPSMT" w:hAnsi="Times New Roman" w:cs="Times New Roman"/>
          <w:color w:val="000000" w:themeColor="text1"/>
          <w:sz w:val="16"/>
          <w:szCs w:val="16"/>
        </w:rPr>
      </w:pPr>
    </w:p>
    <w:p w14:paraId="7C731DE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74EB3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AEA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июля 1926 </w:t>
      </w:r>
      <w:proofErr w:type="spellStart"/>
      <w:r w:rsidRPr="00192C7B">
        <w:rPr>
          <w:rFonts w:ascii="Times New Roman" w:hAnsi="Times New Roman" w:cs="Times New Roman"/>
          <w:color w:val="000000" w:themeColor="text1"/>
          <w:sz w:val="16"/>
          <w:szCs w:val="16"/>
        </w:rPr>
        <w:t>Р.Пуанкаре</w:t>
      </w:r>
      <w:proofErr w:type="spellEnd"/>
      <w:r w:rsidRPr="00192C7B">
        <w:rPr>
          <w:rFonts w:ascii="Times New Roman" w:hAnsi="Times New Roman" w:cs="Times New Roman"/>
          <w:color w:val="000000" w:themeColor="text1"/>
          <w:sz w:val="16"/>
          <w:szCs w:val="16"/>
        </w:rPr>
        <w:t xml:space="preserve"> стал премьер-министром Франции (3907,142).</w:t>
      </w:r>
    </w:p>
    <w:p w14:paraId="5C37B8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A7A73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AC6B9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434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июля 1926 Директор завода № 1 им.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и Пом. директора по техчасти Косткин писали письмо № 192..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 Рубенчику</w:t>
      </w:r>
    </w:p>
    <w:p w14:paraId="205E5E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Копия: Ст. Тех. </w:t>
      </w:r>
      <w:proofErr w:type="spellStart"/>
      <w:r w:rsidRPr="00192C7B">
        <w:rPr>
          <w:rFonts w:ascii="Times New Roman" w:hAnsi="Times New Roman" w:cs="Times New Roman"/>
          <w:color w:val="000000" w:themeColor="text1"/>
          <w:sz w:val="16"/>
          <w:szCs w:val="16"/>
        </w:rPr>
        <w:t>Приемщ</w:t>
      </w:r>
      <w:proofErr w:type="spellEnd"/>
      <w:r w:rsidRPr="00192C7B">
        <w:rPr>
          <w:rFonts w:ascii="Times New Roman" w:hAnsi="Times New Roman" w:cs="Times New Roman"/>
          <w:color w:val="000000" w:themeColor="text1"/>
          <w:sz w:val="16"/>
          <w:szCs w:val="16"/>
        </w:rPr>
        <w:t>. УВВС т. Мейснеру.</w:t>
      </w:r>
    </w:p>
    <w:p w14:paraId="5F4C0F23" w14:textId="1CB2DB62"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сем сопровождается</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протокол заседания Техкома ГАЗ № 1 им.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от 22 июля с/г..</w:t>
      </w:r>
    </w:p>
    <w:p w14:paraId="03EDA4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протокол и служебная записка №№ 271 и 274.</w:t>
      </w:r>
    </w:p>
    <w:p w14:paraId="4ED84C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июля 1926 состоялось заседание Техкома ГАЗ № 1</w:t>
      </w:r>
    </w:p>
    <w:p w14:paraId="5B025A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w:t>
      </w:r>
    </w:p>
    <w:p w14:paraId="045779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Заседания Техкома ГАЗ № 1 имени АВИАХИМ от 1926 года по вопросу об </w:t>
      </w:r>
      <w:proofErr w:type="spellStart"/>
      <w:r w:rsidRPr="00192C7B">
        <w:rPr>
          <w:rFonts w:ascii="Times New Roman" w:hAnsi="Times New Roman" w:cs="Times New Roman"/>
          <w:color w:val="000000" w:themeColor="text1"/>
          <w:sz w:val="16"/>
          <w:szCs w:val="16"/>
        </w:rPr>
        <w:t>авиалесе</w:t>
      </w:r>
      <w:proofErr w:type="spellEnd"/>
      <w:r w:rsidRPr="00192C7B">
        <w:rPr>
          <w:rFonts w:ascii="Times New Roman" w:hAnsi="Times New Roman" w:cs="Times New Roman"/>
          <w:color w:val="000000" w:themeColor="text1"/>
          <w:sz w:val="16"/>
          <w:szCs w:val="16"/>
        </w:rPr>
        <w:t xml:space="preserve"> в связи с затруднениями в производстве в настоящее время.</w:t>
      </w:r>
    </w:p>
    <w:p w14:paraId="2AE4E2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Присутст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вовали</w:t>
      </w:r>
      <w:proofErr w:type="spellEnd"/>
      <w:r w:rsidRPr="00192C7B">
        <w:rPr>
          <w:rFonts w:ascii="Times New Roman" w:hAnsi="Times New Roman" w:cs="Times New Roman"/>
          <w:color w:val="000000" w:themeColor="text1"/>
          <w:sz w:val="16"/>
          <w:szCs w:val="16"/>
        </w:rPr>
        <w:t>:</w:t>
      </w:r>
    </w:p>
    <w:p w14:paraId="29E482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И.М. Косткин, А.А. Голубков, А.Т. Третьяков, Г.Г. Бурмистров, А.Д. Бабичев, Т.П. Блинов, В.С. Большаков</w:t>
      </w:r>
    </w:p>
    <w:p w14:paraId="3E7FFD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p>
    <w:p w14:paraId="4F2015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И.М. Косткин </w:t>
      </w:r>
    </w:p>
    <w:p w14:paraId="1CD7DA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Секретарь:</w:t>
      </w:r>
    </w:p>
    <w:p w14:paraId="1FE9F5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А.А. Голубков</w:t>
      </w:r>
    </w:p>
    <w:p w14:paraId="6D717D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Порядок дня.</w:t>
      </w:r>
    </w:p>
    <w:p w14:paraId="35DAF4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Заслушание служебных записок Районного Инспектора Производственной Части УВВС И.И. Мейснер от 16 и 20 Июля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за № № 271 и 274.</w:t>
      </w:r>
    </w:p>
    <w:p w14:paraId="2BEDEF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Справки о браке в деревянных деталях самолета Р-1 по причине </w:t>
      </w:r>
      <w:proofErr w:type="spellStart"/>
      <w:r w:rsidRPr="00192C7B">
        <w:rPr>
          <w:rFonts w:ascii="Times New Roman" w:hAnsi="Times New Roman" w:cs="Times New Roman"/>
          <w:color w:val="000000" w:themeColor="text1"/>
          <w:sz w:val="16"/>
          <w:szCs w:val="16"/>
        </w:rPr>
        <w:t>трещинности</w:t>
      </w:r>
      <w:proofErr w:type="spellEnd"/>
    </w:p>
    <w:p w14:paraId="620727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Сушка и выдержка дерева.</w:t>
      </w:r>
    </w:p>
    <w:p w14:paraId="4772F5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Принятые меры и перспективы на будущее.</w:t>
      </w:r>
    </w:p>
    <w:p w14:paraId="20326B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заслушанию </w:t>
      </w:r>
      <w:proofErr w:type="spellStart"/>
      <w:r w:rsidRPr="00192C7B">
        <w:rPr>
          <w:rFonts w:ascii="Times New Roman" w:hAnsi="Times New Roman" w:cs="Times New Roman"/>
          <w:color w:val="000000" w:themeColor="text1"/>
          <w:sz w:val="16"/>
          <w:szCs w:val="16"/>
        </w:rPr>
        <w:t>служебныхбзаписок</w:t>
      </w:r>
      <w:proofErr w:type="spellEnd"/>
      <w:r w:rsidRPr="00192C7B">
        <w:rPr>
          <w:rFonts w:ascii="Times New Roman" w:hAnsi="Times New Roman" w:cs="Times New Roman"/>
          <w:color w:val="000000" w:themeColor="text1"/>
          <w:sz w:val="16"/>
          <w:szCs w:val="16"/>
        </w:rPr>
        <w:t xml:space="preserve"> И.И. Мейснер, совещание ставит перед собой следующие вопросы:</w:t>
      </w:r>
    </w:p>
    <w:p w14:paraId="494CFA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Недостаточность выдержки леса после сушки.</w:t>
      </w:r>
    </w:p>
    <w:p w14:paraId="2943BF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Неоднородность влажности в бруске.</w:t>
      </w:r>
    </w:p>
    <w:p w14:paraId="271943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Стремительный процесс обработки дерева и удлинение времени выдержки деталей.</w:t>
      </w:r>
    </w:p>
    <w:p w14:paraId="0F5050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Предполагаемое снижение качества продукции, вследствие возможности появления трещин на самолетах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w:t>
      </w:r>
    </w:p>
    <w:p w14:paraId="17353F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w:t>
      </w:r>
      <w:proofErr w:type="spellStart"/>
      <w:r w:rsidRPr="00192C7B">
        <w:rPr>
          <w:rFonts w:ascii="Times New Roman" w:hAnsi="Times New Roman" w:cs="Times New Roman"/>
          <w:color w:val="000000" w:themeColor="text1"/>
          <w:sz w:val="16"/>
          <w:szCs w:val="16"/>
        </w:rPr>
        <w:t>Эпидемичность</w:t>
      </w:r>
      <w:proofErr w:type="spellEnd"/>
      <w:r w:rsidRPr="00192C7B">
        <w:rPr>
          <w:rFonts w:ascii="Times New Roman" w:hAnsi="Times New Roman" w:cs="Times New Roman"/>
          <w:color w:val="000000" w:themeColor="text1"/>
          <w:sz w:val="16"/>
          <w:szCs w:val="16"/>
        </w:rPr>
        <w:t xml:space="preserve"> трещин.</w:t>
      </w:r>
    </w:p>
    <w:p w14:paraId="70E4BF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Посинение прибывшего сплавного леса из Казани в июле м-</w:t>
      </w:r>
      <w:proofErr w:type="spellStart"/>
      <w:r w:rsidRPr="00192C7B">
        <w:rPr>
          <w:rFonts w:ascii="Times New Roman" w:hAnsi="Times New Roman" w:cs="Times New Roman"/>
          <w:color w:val="000000" w:themeColor="text1"/>
          <w:sz w:val="16"/>
          <w:szCs w:val="16"/>
        </w:rPr>
        <w:t>це</w:t>
      </w:r>
      <w:proofErr w:type="spellEnd"/>
      <w:r w:rsidRPr="00192C7B">
        <w:rPr>
          <w:rFonts w:ascii="Times New Roman" w:hAnsi="Times New Roman" w:cs="Times New Roman"/>
          <w:color w:val="000000" w:themeColor="text1"/>
          <w:sz w:val="16"/>
          <w:szCs w:val="16"/>
        </w:rPr>
        <w:t>.</w:t>
      </w:r>
    </w:p>
    <w:p w14:paraId="12A699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Образование торцевых трещин</w:t>
      </w:r>
    </w:p>
    <w:p w14:paraId="1C689E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Процесс сушки.</w:t>
      </w:r>
    </w:p>
    <w:p w14:paraId="74A2F1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Поступление изделий в Сборочную непосредственно с деревообрабатывающих станков.</w:t>
      </w:r>
    </w:p>
    <w:p w14:paraId="2A199E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Ответственность завода.</w:t>
      </w:r>
    </w:p>
    <w:p w14:paraId="33E9B8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данный завода средний процент брака по трещинам на ответственных деталях самолета Р-1 за последний месяц выражается в следующих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192C7B" w14:paraId="23F53567" w14:textId="77777777">
        <w:tc>
          <w:tcPr>
            <w:tcW w:w="5635" w:type="dxa"/>
            <w:tcBorders>
              <w:top w:val="single" w:sz="12" w:space="0" w:color="auto"/>
            </w:tcBorders>
            <w:shd w:val="clear" w:color="auto" w:fill="FFFFFF"/>
          </w:tcPr>
          <w:p w14:paraId="2857FC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 развалке брусков по длине</w:t>
            </w:r>
          </w:p>
        </w:tc>
        <w:tc>
          <w:tcPr>
            <w:tcW w:w="5635" w:type="dxa"/>
            <w:tcBorders>
              <w:top w:val="single" w:sz="12" w:space="0" w:color="auto"/>
            </w:tcBorders>
            <w:shd w:val="clear" w:color="auto" w:fill="FFFFFF"/>
          </w:tcPr>
          <w:p w14:paraId="52766B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10 - 15%</w:t>
            </w:r>
          </w:p>
        </w:tc>
      </w:tr>
      <w:tr w:rsidR="00DA559E" w:rsidRPr="00192C7B" w14:paraId="4E9805A6" w14:textId="77777777">
        <w:tc>
          <w:tcPr>
            <w:tcW w:w="5635" w:type="dxa"/>
            <w:shd w:val="clear" w:color="auto" w:fill="FFFFFF"/>
          </w:tcPr>
          <w:p w14:paraId="110E70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 машинной </w:t>
            </w:r>
            <w:proofErr w:type="spellStart"/>
            <w:r w:rsidRPr="00192C7B">
              <w:rPr>
                <w:rFonts w:ascii="Times New Roman" w:hAnsi="Times New Roman" w:cs="Times New Roman"/>
                <w:color w:val="000000" w:themeColor="text1"/>
                <w:sz w:val="16"/>
                <w:szCs w:val="16"/>
              </w:rPr>
              <w:t>ооработке</w:t>
            </w:r>
            <w:proofErr w:type="spellEnd"/>
            <w:r w:rsidRPr="00192C7B">
              <w:rPr>
                <w:rFonts w:ascii="Times New Roman" w:hAnsi="Times New Roman" w:cs="Times New Roman"/>
                <w:color w:val="000000" w:themeColor="text1"/>
                <w:sz w:val="16"/>
                <w:szCs w:val="16"/>
              </w:rPr>
              <w:t>:</w:t>
            </w:r>
          </w:p>
        </w:tc>
        <w:tc>
          <w:tcPr>
            <w:tcW w:w="5635" w:type="dxa"/>
            <w:shd w:val="clear" w:color="auto" w:fill="FFFFFF"/>
          </w:tcPr>
          <w:p w14:paraId="720F43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7787F9E" w14:textId="77777777">
        <w:tc>
          <w:tcPr>
            <w:tcW w:w="5635" w:type="dxa"/>
            <w:shd w:val="clear" w:color="auto" w:fill="FFFFFF"/>
          </w:tcPr>
          <w:p w14:paraId="391D9A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коротких деталей до </w:t>
            </w:r>
          </w:p>
        </w:tc>
        <w:tc>
          <w:tcPr>
            <w:tcW w:w="5635" w:type="dxa"/>
            <w:shd w:val="clear" w:color="auto" w:fill="FFFFFF"/>
          </w:tcPr>
          <w:p w14:paraId="3FBA41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r>
      <w:tr w:rsidR="00DA559E" w:rsidRPr="00192C7B" w14:paraId="1988432D" w14:textId="77777777">
        <w:tc>
          <w:tcPr>
            <w:tcW w:w="5635" w:type="dxa"/>
            <w:shd w:val="clear" w:color="auto" w:fill="FFFFFF"/>
          </w:tcPr>
          <w:p w14:paraId="14C4C4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б) длинных деталей до</w:t>
            </w:r>
          </w:p>
        </w:tc>
        <w:tc>
          <w:tcPr>
            <w:tcW w:w="5635" w:type="dxa"/>
            <w:shd w:val="clear" w:color="auto" w:fill="FFFFFF"/>
          </w:tcPr>
          <w:p w14:paraId="5BBA6A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r>
      <w:tr w:rsidR="00DA559E" w:rsidRPr="00192C7B" w14:paraId="0BEA9D74" w14:textId="77777777">
        <w:tc>
          <w:tcPr>
            <w:tcW w:w="5635" w:type="dxa"/>
            <w:shd w:val="clear" w:color="auto" w:fill="FFFFFF"/>
          </w:tcPr>
          <w:p w14:paraId="1B85CE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При ручной обработке крупных деталей в Столярной до</w:t>
            </w:r>
          </w:p>
        </w:tc>
        <w:tc>
          <w:tcPr>
            <w:tcW w:w="5635" w:type="dxa"/>
            <w:shd w:val="clear" w:color="auto" w:fill="FFFFFF"/>
          </w:tcPr>
          <w:p w14:paraId="774ACE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r>
      <w:tr w:rsidR="00DA559E" w:rsidRPr="00192C7B" w14:paraId="05F19551" w14:textId="77777777">
        <w:tc>
          <w:tcPr>
            <w:tcW w:w="5635" w:type="dxa"/>
            <w:tcBorders>
              <w:bottom w:val="single" w:sz="12" w:space="0" w:color="auto"/>
            </w:tcBorders>
            <w:shd w:val="clear" w:color="auto" w:fill="FFFFFF"/>
          </w:tcPr>
          <w:p w14:paraId="42A72E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При сборке самолета в Сборочном цехе до</w:t>
            </w:r>
          </w:p>
        </w:tc>
        <w:tc>
          <w:tcPr>
            <w:tcW w:w="5635" w:type="dxa"/>
            <w:tcBorders>
              <w:bottom w:val="single" w:sz="12" w:space="0" w:color="auto"/>
            </w:tcBorders>
            <w:shd w:val="clear" w:color="auto" w:fill="FFFFFF"/>
          </w:tcPr>
          <w:p w14:paraId="22BB49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r>
    </w:tbl>
    <w:p w14:paraId="1FF9F0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Такое явление наблюдалось в 1923 году при работе из не</w:t>
      </w:r>
      <w:r w:rsidRPr="00192C7B">
        <w:rPr>
          <w:rFonts w:ascii="Times New Roman" w:hAnsi="Times New Roman" w:cs="Times New Roman"/>
          <w:color w:val="000000" w:themeColor="text1"/>
          <w:sz w:val="16"/>
          <w:szCs w:val="16"/>
        </w:rPr>
        <w:softHyphen/>
        <w:t xml:space="preserve">выдержанного до </w:t>
      </w:r>
      <w:proofErr w:type="spellStart"/>
      <w:r w:rsidRPr="00192C7B">
        <w:rPr>
          <w:rFonts w:ascii="Times New Roman" w:hAnsi="Times New Roman" w:cs="Times New Roman"/>
          <w:color w:val="000000" w:themeColor="text1"/>
          <w:sz w:val="16"/>
          <w:szCs w:val="16"/>
        </w:rPr>
        <w:t>искуственной</w:t>
      </w:r>
      <w:proofErr w:type="spellEnd"/>
      <w:r w:rsidRPr="00192C7B">
        <w:rPr>
          <w:rFonts w:ascii="Times New Roman" w:hAnsi="Times New Roman" w:cs="Times New Roman"/>
          <w:color w:val="000000" w:themeColor="text1"/>
          <w:sz w:val="16"/>
          <w:szCs w:val="16"/>
        </w:rPr>
        <w:t xml:space="preserve"> сушки леса, когда, ввиду недо</w:t>
      </w:r>
      <w:r w:rsidRPr="00192C7B">
        <w:rPr>
          <w:rFonts w:ascii="Times New Roman" w:hAnsi="Times New Roman" w:cs="Times New Roman"/>
          <w:color w:val="000000" w:themeColor="text1"/>
          <w:sz w:val="16"/>
          <w:szCs w:val="16"/>
        </w:rPr>
        <w:softHyphen/>
        <w:t>статка леса, последний загружался в сушилки с большим про</w:t>
      </w:r>
      <w:r w:rsidRPr="00192C7B">
        <w:rPr>
          <w:rFonts w:ascii="Times New Roman" w:hAnsi="Times New Roman" w:cs="Times New Roman"/>
          <w:color w:val="000000" w:themeColor="text1"/>
          <w:sz w:val="16"/>
          <w:szCs w:val="16"/>
        </w:rPr>
        <w:softHyphen/>
        <w:t>центом влажности. Сейчас работа ведется при таких же усло</w:t>
      </w:r>
      <w:r w:rsidRPr="00192C7B">
        <w:rPr>
          <w:rFonts w:ascii="Times New Roman" w:hAnsi="Times New Roman" w:cs="Times New Roman"/>
          <w:color w:val="000000" w:themeColor="text1"/>
          <w:sz w:val="16"/>
          <w:szCs w:val="16"/>
        </w:rPr>
        <w:softHyphen/>
        <w:t>виях...</w:t>
      </w:r>
    </w:p>
    <w:p w14:paraId="528B97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кряжа. Эти трещины при сушке и дальнейшей обработке брусков увеличиваются и служат причиной повышенного брака по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xml:space="preserve">. Большое </w:t>
      </w:r>
      <w:proofErr w:type="spellStart"/>
      <w:r w:rsidRPr="00192C7B">
        <w:rPr>
          <w:rFonts w:ascii="Times New Roman" w:hAnsi="Times New Roman" w:cs="Times New Roman"/>
          <w:color w:val="000000" w:themeColor="text1"/>
          <w:sz w:val="16"/>
          <w:szCs w:val="16"/>
        </w:rPr>
        <w:t>количевтво</w:t>
      </w:r>
      <w:proofErr w:type="spellEnd"/>
      <w:r w:rsidRPr="00192C7B">
        <w:rPr>
          <w:rFonts w:ascii="Times New Roman" w:hAnsi="Times New Roman" w:cs="Times New Roman"/>
          <w:color w:val="000000" w:themeColor="text1"/>
          <w:sz w:val="16"/>
          <w:szCs w:val="16"/>
        </w:rPr>
        <w:t xml:space="preserve"> трещин в брусках наблюдается в партиях, прибывших со станции Малышево (245 кб. </w:t>
      </w:r>
      <w:proofErr w:type="spellStart"/>
      <w:r w:rsidRPr="00192C7B">
        <w:rPr>
          <w:rFonts w:ascii="Times New Roman" w:hAnsi="Times New Roman" w:cs="Times New Roman"/>
          <w:color w:val="000000" w:themeColor="text1"/>
          <w:sz w:val="16"/>
          <w:szCs w:val="16"/>
        </w:rPr>
        <w:t>мтр</w:t>
      </w:r>
      <w:proofErr w:type="spellEnd"/>
      <w:r w:rsidRPr="00192C7B">
        <w:rPr>
          <w:rFonts w:ascii="Times New Roman" w:hAnsi="Times New Roman" w:cs="Times New Roman"/>
          <w:color w:val="000000" w:themeColor="text1"/>
          <w:sz w:val="16"/>
          <w:szCs w:val="16"/>
        </w:rPr>
        <w:t xml:space="preserve">.) и Арзамас (150 кб. </w:t>
      </w:r>
      <w:proofErr w:type="spellStart"/>
      <w:r w:rsidRPr="00192C7B">
        <w:rPr>
          <w:rFonts w:ascii="Times New Roman" w:hAnsi="Times New Roman" w:cs="Times New Roman"/>
          <w:color w:val="000000" w:themeColor="text1"/>
          <w:sz w:val="16"/>
          <w:szCs w:val="16"/>
        </w:rPr>
        <w:t>мтр</w:t>
      </w:r>
      <w:proofErr w:type="spellEnd"/>
      <w:r w:rsidRPr="00192C7B">
        <w:rPr>
          <w:rFonts w:ascii="Times New Roman" w:hAnsi="Times New Roman" w:cs="Times New Roman"/>
          <w:color w:val="000000" w:themeColor="text1"/>
          <w:sz w:val="16"/>
          <w:szCs w:val="16"/>
        </w:rPr>
        <w:t>.).</w:t>
      </w:r>
    </w:p>
    <w:p w14:paraId="503BC9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Бруски, полученные ранее Апреля месяца, таких трещин не имеют, как разработанные в зимнее время.</w:t>
      </w:r>
    </w:p>
    <w:p w14:paraId="209D87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Увеличение процента брака по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объясняется с другой стороны</w:t>
      </w:r>
      <w:proofErr w:type="gramEnd"/>
      <w:r w:rsidRPr="00192C7B">
        <w:rPr>
          <w:rFonts w:ascii="Times New Roman" w:hAnsi="Times New Roman" w:cs="Times New Roman"/>
          <w:color w:val="000000" w:themeColor="text1"/>
          <w:sz w:val="16"/>
          <w:szCs w:val="16"/>
        </w:rPr>
        <w:t xml:space="preserve"> также и тем обстоятельством, что в связи о не</w:t>
      </w:r>
      <w:r w:rsidRPr="00192C7B">
        <w:rPr>
          <w:rFonts w:ascii="Times New Roman" w:hAnsi="Times New Roman" w:cs="Times New Roman"/>
          <w:color w:val="000000" w:themeColor="text1"/>
          <w:sz w:val="16"/>
          <w:szCs w:val="16"/>
        </w:rPr>
        <w:softHyphen/>
        <w:t>достаточной пропускной способностью заводских сушилок для сушки сырого леса, завод принужден пользоваться сушилками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с конструкцией и режимом сушки Теплотехнического Института.</w:t>
      </w:r>
    </w:p>
    <w:p w14:paraId="565259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Высушенный в последних сушилках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xml:space="preserve">" при разработке его дал вышеупомянутый брак по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xml:space="preserve">. По наблюдениям высушенный лес имел неоднородную влажность в бруске, имея пересушенную кромку и сверх нормы влажную середину - вследствие чего появлялись трещины и на торцах при распиловке бруска по </w:t>
      </w:r>
      <w:proofErr w:type="spellStart"/>
      <w:r w:rsidRPr="00192C7B">
        <w:rPr>
          <w:rFonts w:ascii="Times New Roman" w:hAnsi="Times New Roman" w:cs="Times New Roman"/>
          <w:color w:val="000000" w:themeColor="text1"/>
          <w:sz w:val="16"/>
          <w:szCs w:val="16"/>
        </w:rPr>
        <w:t>длинне</w:t>
      </w:r>
      <w:proofErr w:type="spellEnd"/>
      <w:r w:rsidRPr="00192C7B">
        <w:rPr>
          <w:rFonts w:ascii="Times New Roman" w:hAnsi="Times New Roman" w:cs="Times New Roman"/>
          <w:color w:val="000000" w:themeColor="text1"/>
          <w:sz w:val="16"/>
          <w:szCs w:val="16"/>
        </w:rPr>
        <w:t>.</w:t>
      </w:r>
    </w:p>
    <w:p w14:paraId="304A3A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было обнаружено заводом при разработке первой партии ле</w:t>
      </w:r>
      <w:r w:rsidRPr="00192C7B">
        <w:rPr>
          <w:rFonts w:ascii="Times New Roman" w:hAnsi="Times New Roman" w:cs="Times New Roman"/>
          <w:color w:val="000000" w:themeColor="text1"/>
          <w:sz w:val="16"/>
          <w:szCs w:val="16"/>
        </w:rPr>
        <w:softHyphen/>
        <w:t>са из сушилок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xml:space="preserve">" № 1 и 5, 2 и 3. При чем большое количество трещин наблюдалось в партии из сушилок № 2 и 3 почему последние были загружены в камеру завода на пересушку. Партии же из сушилок № 1 и 5, как давшие </w:t>
      </w:r>
      <w:proofErr w:type="spellStart"/>
      <w:r w:rsidRPr="00192C7B">
        <w:rPr>
          <w:rFonts w:ascii="Times New Roman" w:hAnsi="Times New Roman" w:cs="Times New Roman"/>
          <w:color w:val="000000" w:themeColor="text1"/>
          <w:sz w:val="16"/>
          <w:szCs w:val="16"/>
        </w:rPr>
        <w:t>менъший</w:t>
      </w:r>
      <w:proofErr w:type="spellEnd"/>
      <w:r w:rsidRPr="00192C7B">
        <w:rPr>
          <w:rFonts w:ascii="Times New Roman" w:hAnsi="Times New Roman" w:cs="Times New Roman"/>
          <w:color w:val="000000" w:themeColor="text1"/>
          <w:sz w:val="16"/>
          <w:szCs w:val="16"/>
        </w:rPr>
        <w:t xml:space="preserve"> % трещин на </w:t>
      </w:r>
      <w:proofErr w:type="spellStart"/>
      <w:r w:rsidRPr="00192C7B">
        <w:rPr>
          <w:rFonts w:ascii="Times New Roman" w:hAnsi="Times New Roman" w:cs="Times New Roman"/>
          <w:color w:val="000000" w:themeColor="text1"/>
          <w:sz w:val="16"/>
          <w:szCs w:val="16"/>
        </w:rPr>
        <w:t>торнах</w:t>
      </w:r>
      <w:proofErr w:type="spellEnd"/>
      <w:r w:rsidRPr="00192C7B">
        <w:rPr>
          <w:rFonts w:ascii="Times New Roman" w:hAnsi="Times New Roman" w:cs="Times New Roman"/>
          <w:color w:val="000000" w:themeColor="text1"/>
          <w:sz w:val="16"/>
          <w:szCs w:val="16"/>
        </w:rPr>
        <w:t xml:space="preserve">, были допущены в </w:t>
      </w:r>
      <w:proofErr w:type="spellStart"/>
      <w:r w:rsidRPr="00192C7B">
        <w:rPr>
          <w:rFonts w:ascii="Times New Roman" w:hAnsi="Times New Roman" w:cs="Times New Roman"/>
          <w:color w:val="000000" w:themeColor="text1"/>
          <w:sz w:val="16"/>
          <w:szCs w:val="16"/>
        </w:rPr>
        <w:t>авиалроизводство</w:t>
      </w:r>
      <w:proofErr w:type="spellEnd"/>
      <w:r w:rsidRPr="00192C7B">
        <w:rPr>
          <w:rFonts w:ascii="Times New Roman" w:hAnsi="Times New Roman" w:cs="Times New Roman"/>
          <w:color w:val="000000" w:themeColor="text1"/>
          <w:sz w:val="16"/>
          <w:szCs w:val="16"/>
        </w:rPr>
        <w:t xml:space="preserve"> с выдержкой пиленных брусков в течение 3-х дней и с отбраковкой по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xml:space="preserve"> на торцах. Это допущение было вызвано кризисом сухого леса, увеличив тем самым % браковки на станках. Но </w:t>
      </w:r>
      <w:proofErr w:type="spellStart"/>
      <w:r w:rsidRPr="00192C7B">
        <w:rPr>
          <w:rFonts w:ascii="Times New Roman" w:hAnsi="Times New Roman" w:cs="Times New Roman"/>
          <w:color w:val="000000" w:themeColor="text1"/>
          <w:sz w:val="16"/>
          <w:szCs w:val="16"/>
        </w:rPr>
        <w:t>предллжению</w:t>
      </w:r>
      <w:proofErr w:type="spellEnd"/>
      <w:r w:rsidRPr="00192C7B">
        <w:rPr>
          <w:rFonts w:ascii="Times New Roman" w:hAnsi="Times New Roman" w:cs="Times New Roman"/>
          <w:color w:val="000000" w:themeColor="text1"/>
          <w:sz w:val="16"/>
          <w:szCs w:val="16"/>
        </w:rPr>
        <w:t xml:space="preserve"> завода было внесено с согласия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xml:space="preserve"> и Теплотехнического Института изменение, как в конструкцию </w:t>
      </w:r>
      <w:proofErr w:type="spellStart"/>
      <w:r w:rsidRPr="00192C7B">
        <w:rPr>
          <w:rFonts w:ascii="Times New Roman" w:hAnsi="Times New Roman" w:cs="Times New Roman"/>
          <w:color w:val="000000" w:themeColor="text1"/>
          <w:sz w:val="16"/>
          <w:szCs w:val="16"/>
        </w:rPr>
        <w:t>сущек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так и в режим сушки в них, установленный Тепло</w:t>
      </w:r>
      <w:r w:rsidRPr="00192C7B">
        <w:rPr>
          <w:rFonts w:ascii="Times New Roman" w:hAnsi="Times New Roman" w:cs="Times New Roman"/>
          <w:color w:val="000000" w:themeColor="text1"/>
          <w:sz w:val="16"/>
          <w:szCs w:val="16"/>
        </w:rPr>
        <w:softHyphen/>
        <w:t xml:space="preserve">техническим Институтом. Первоначальное испытание образцов высушенных партий по </w:t>
      </w:r>
      <w:proofErr w:type="spellStart"/>
      <w:r w:rsidRPr="00192C7B">
        <w:rPr>
          <w:rFonts w:ascii="Times New Roman" w:hAnsi="Times New Roman" w:cs="Times New Roman"/>
          <w:color w:val="000000" w:themeColor="text1"/>
          <w:sz w:val="16"/>
          <w:szCs w:val="16"/>
        </w:rPr>
        <w:t>измененномуу</w:t>
      </w:r>
      <w:proofErr w:type="spellEnd"/>
      <w:r w:rsidRPr="00192C7B">
        <w:rPr>
          <w:rFonts w:ascii="Times New Roman" w:hAnsi="Times New Roman" w:cs="Times New Roman"/>
          <w:color w:val="000000" w:themeColor="text1"/>
          <w:sz w:val="16"/>
          <w:szCs w:val="16"/>
        </w:rPr>
        <w:t xml:space="preserve"> режиму, применительно к прак</w:t>
      </w:r>
      <w:r w:rsidRPr="00192C7B">
        <w:rPr>
          <w:rFonts w:ascii="Times New Roman" w:hAnsi="Times New Roman" w:cs="Times New Roman"/>
          <w:color w:val="000000" w:themeColor="text1"/>
          <w:sz w:val="16"/>
          <w:szCs w:val="16"/>
        </w:rPr>
        <w:softHyphen/>
        <w:t xml:space="preserve">тикующемуся заводом, дает благоприятный результат.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выдержка сухого леса производится в специальных навесах на Лесном складе, а также совещание считает необхо</w:t>
      </w:r>
      <w:r w:rsidRPr="00192C7B">
        <w:rPr>
          <w:rFonts w:ascii="Times New Roman" w:hAnsi="Times New Roman" w:cs="Times New Roman"/>
          <w:color w:val="000000" w:themeColor="text1"/>
          <w:sz w:val="16"/>
          <w:szCs w:val="16"/>
        </w:rPr>
        <w:softHyphen/>
        <w:t>димым раскрывать на день и на ночь двери и окна в корпусе № 3 (1-й этаж), где имеются партии сухого леса, предназначен</w:t>
      </w:r>
      <w:r w:rsidRPr="00192C7B">
        <w:rPr>
          <w:rFonts w:ascii="Times New Roman" w:hAnsi="Times New Roman" w:cs="Times New Roman"/>
          <w:color w:val="000000" w:themeColor="text1"/>
          <w:sz w:val="16"/>
          <w:szCs w:val="16"/>
        </w:rPr>
        <w:softHyphen/>
        <w:t>ного к разработке.</w:t>
      </w:r>
    </w:p>
    <w:p w14:paraId="2AA49E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Упомянутый тов. Мейснер чрезвычайно. стремительный процесс обработки деталей, когда деталь поступает от станка, непосред</w:t>
      </w:r>
      <w:r w:rsidRPr="00192C7B">
        <w:rPr>
          <w:rFonts w:ascii="Times New Roman" w:hAnsi="Times New Roman" w:cs="Times New Roman"/>
          <w:color w:val="000000" w:themeColor="text1"/>
          <w:sz w:val="16"/>
          <w:szCs w:val="16"/>
        </w:rPr>
        <w:softHyphen/>
        <w:t>ственно, в Сборочную, не соответствует действительности ибо между началом обработки детали на станках и постановки, ее на самолет проходит не менее одного месяца (см. схему № 1). Тем не менее завод стремится увеличить этот срок еще больше путем загона деталей и применения метода работа на склад (см. схему № 2).</w:t>
      </w:r>
    </w:p>
    <w:p w14:paraId="0861EC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Нормальным же процесс завод считает по схеме № 3 (см.)</w:t>
      </w:r>
    </w:p>
    <w:p w14:paraId="2FCCB6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силу несоответствия снабжения лесом завода с заданием по выполнению программы, завод не имеет возможности работать на склад, что и было своевременно заявлено им при утвержде</w:t>
      </w:r>
      <w:r w:rsidRPr="00192C7B">
        <w:rPr>
          <w:rFonts w:ascii="Times New Roman" w:hAnsi="Times New Roman" w:cs="Times New Roman"/>
          <w:color w:val="000000" w:themeColor="text1"/>
          <w:sz w:val="16"/>
          <w:szCs w:val="16"/>
        </w:rPr>
        <w:softHyphen/>
        <w:t xml:space="preserve">нии производственной </w:t>
      </w:r>
      <w:proofErr w:type="spellStart"/>
      <w:r w:rsidRPr="00192C7B">
        <w:rPr>
          <w:rFonts w:ascii="Times New Roman" w:hAnsi="Times New Roman" w:cs="Times New Roman"/>
          <w:color w:val="000000" w:themeColor="text1"/>
          <w:sz w:val="16"/>
          <w:szCs w:val="16"/>
        </w:rPr>
        <w:t>програшы</w:t>
      </w:r>
      <w:proofErr w:type="spellEnd"/>
      <w:r w:rsidRPr="00192C7B">
        <w:rPr>
          <w:rFonts w:ascii="Times New Roman" w:hAnsi="Times New Roman" w:cs="Times New Roman"/>
          <w:color w:val="000000" w:themeColor="text1"/>
          <w:sz w:val="16"/>
          <w:szCs w:val="16"/>
        </w:rPr>
        <w:t xml:space="preserve"> тов. </w:t>
      </w:r>
      <w:proofErr w:type="spellStart"/>
      <w:r w:rsidRPr="00192C7B">
        <w:rPr>
          <w:rFonts w:ascii="Times New Roman" w:hAnsi="Times New Roman" w:cs="Times New Roman"/>
          <w:color w:val="000000" w:themeColor="text1"/>
          <w:sz w:val="16"/>
          <w:szCs w:val="16"/>
        </w:rPr>
        <w:t>Будняком</w:t>
      </w:r>
      <w:proofErr w:type="spellEnd"/>
      <w:r w:rsidRPr="00192C7B">
        <w:rPr>
          <w:rFonts w:ascii="Times New Roman" w:hAnsi="Times New Roman" w:cs="Times New Roman"/>
          <w:color w:val="000000" w:themeColor="text1"/>
          <w:sz w:val="16"/>
          <w:szCs w:val="16"/>
        </w:rPr>
        <w:t>.</w:t>
      </w:r>
    </w:p>
    <w:p w14:paraId="5B8A75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заводом приняты меры и в отношении сплавного леса поступающего на склады завода в сыром виде. Этот лес перед отправкой в сушилки складывается в штабеля под откры</w:t>
      </w:r>
      <w:r w:rsidRPr="00192C7B">
        <w:rPr>
          <w:rFonts w:ascii="Times New Roman" w:hAnsi="Times New Roman" w:cs="Times New Roman"/>
          <w:color w:val="000000" w:themeColor="text1"/>
          <w:sz w:val="16"/>
          <w:szCs w:val="16"/>
        </w:rPr>
        <w:softHyphen/>
        <w:t>тым небом с целью просушки его в естественных условиях, устранения появления синевы и задержки распространения имеющей</w:t>
      </w:r>
      <w:r w:rsidRPr="00192C7B">
        <w:rPr>
          <w:rFonts w:ascii="Times New Roman" w:hAnsi="Times New Roman" w:cs="Times New Roman"/>
          <w:color w:val="000000" w:themeColor="text1"/>
          <w:sz w:val="16"/>
          <w:szCs w:val="16"/>
        </w:rPr>
        <w:softHyphen/>
        <w:t>ся.</w:t>
      </w:r>
    </w:p>
    <w:p w14:paraId="69C6D1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перспектив в производстве на будущее в связи с лесом, совещание выявило следующую картину. Имеющийся на складах завода запас сосны хватит для загрузки заготовительного цеха не больше, как до половины Сентября....</w:t>
      </w:r>
    </w:p>
    <w:p w14:paraId="0B722A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Совещание считает необходимый отметить некомпетентность в лесе приемщиков УВВС. Названные </w:t>
      </w:r>
      <w:proofErr w:type="gramStart"/>
      <w:r w:rsidRPr="00192C7B">
        <w:rPr>
          <w:rFonts w:ascii="Times New Roman" w:hAnsi="Times New Roman" w:cs="Times New Roman"/>
          <w:color w:val="000000" w:themeColor="text1"/>
          <w:sz w:val="16"/>
          <w:szCs w:val="16"/>
        </w:rPr>
        <w:t>приемщики</w:t>
      </w:r>
      <w:r w:rsidRPr="00192C7B">
        <w:rPr>
          <w:rFonts w:ascii="Times New Roman" w:hAnsi="Times New Roman" w:cs="Times New Roman"/>
          <w:color w:val="000000" w:themeColor="text1"/>
          <w:sz w:val="16"/>
          <w:szCs w:val="16"/>
          <w:vertAlign w:val="superscript"/>
        </w:rPr>
        <w:t>;;</w:t>
      </w:r>
      <w:proofErr w:type="gramEnd"/>
      <w:r w:rsidRPr="00192C7B">
        <w:rPr>
          <w:rFonts w:ascii="Times New Roman" w:hAnsi="Times New Roman" w:cs="Times New Roman"/>
          <w:color w:val="000000" w:themeColor="text1"/>
          <w:sz w:val="16"/>
          <w:szCs w:val="16"/>
        </w:rPr>
        <w:t xml:space="preserve"> не дали определенного заключения о годности партии </w:t>
      </w:r>
      <w:proofErr w:type="spellStart"/>
      <w:r w:rsidRPr="00192C7B">
        <w:rPr>
          <w:rFonts w:ascii="Times New Roman" w:hAnsi="Times New Roman" w:cs="Times New Roman"/>
          <w:color w:val="000000" w:themeColor="text1"/>
          <w:sz w:val="16"/>
          <w:szCs w:val="16"/>
        </w:rPr>
        <w:t>пред'являемого</w:t>
      </w:r>
      <w:proofErr w:type="spellEnd"/>
      <w:r w:rsidRPr="00192C7B">
        <w:rPr>
          <w:rFonts w:ascii="Times New Roman" w:hAnsi="Times New Roman" w:cs="Times New Roman"/>
          <w:color w:val="000000" w:themeColor="text1"/>
          <w:sz w:val="16"/>
          <w:szCs w:val="16"/>
        </w:rPr>
        <w:t xml:space="preserve"> леса, не входят в сущность причин возникновения проблем и тем самым не выявляют количества леса, подверженного </w:t>
      </w:r>
      <w:proofErr w:type="spellStart"/>
      <w:r w:rsidRPr="00192C7B">
        <w:rPr>
          <w:rFonts w:ascii="Times New Roman" w:hAnsi="Times New Roman" w:cs="Times New Roman"/>
          <w:color w:val="000000" w:themeColor="text1"/>
          <w:sz w:val="16"/>
          <w:szCs w:val="16"/>
        </w:rPr>
        <w:t>трещенности</w:t>
      </w:r>
      <w:proofErr w:type="spellEnd"/>
      <w:r w:rsidRPr="00192C7B">
        <w:rPr>
          <w:rFonts w:ascii="Times New Roman" w:hAnsi="Times New Roman" w:cs="Times New Roman"/>
          <w:color w:val="000000" w:themeColor="text1"/>
          <w:sz w:val="16"/>
          <w:szCs w:val="16"/>
        </w:rPr>
        <w:t>, относя случайные явления к общей массе.</w:t>
      </w:r>
    </w:p>
    <w:p w14:paraId="35CEAF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Запуская в производство лес при указанных ненормальностях в период подготовки его к </w:t>
      </w:r>
      <w:proofErr w:type="spellStart"/>
      <w:r w:rsidRPr="00192C7B">
        <w:rPr>
          <w:rFonts w:ascii="Times New Roman" w:hAnsi="Times New Roman" w:cs="Times New Roman"/>
          <w:color w:val="000000" w:themeColor="text1"/>
          <w:sz w:val="16"/>
          <w:szCs w:val="16"/>
        </w:rPr>
        <w:t>проиаводству</w:t>
      </w:r>
      <w:proofErr w:type="spellEnd"/>
      <w:r w:rsidRPr="00192C7B">
        <w:rPr>
          <w:rFonts w:ascii="Times New Roman" w:hAnsi="Times New Roman" w:cs="Times New Roman"/>
          <w:color w:val="000000" w:themeColor="text1"/>
          <w:sz w:val="16"/>
          <w:szCs w:val="16"/>
        </w:rPr>
        <w:t xml:space="preserve">, завод помнит ответственность, лежащую на нем за качество продукции и принял </w:t>
      </w:r>
      <w:proofErr w:type="spellStart"/>
      <w:r w:rsidRPr="00192C7B">
        <w:rPr>
          <w:rFonts w:ascii="Times New Roman" w:hAnsi="Times New Roman" w:cs="Times New Roman"/>
          <w:color w:val="000000" w:themeColor="text1"/>
          <w:sz w:val="16"/>
          <w:szCs w:val="16"/>
        </w:rPr>
        <w:t>соответствукщяе</w:t>
      </w:r>
      <w:proofErr w:type="spellEnd"/>
      <w:r w:rsidRPr="00192C7B">
        <w:rPr>
          <w:rFonts w:ascii="Times New Roman" w:hAnsi="Times New Roman" w:cs="Times New Roman"/>
          <w:color w:val="000000" w:themeColor="text1"/>
          <w:sz w:val="16"/>
          <w:szCs w:val="16"/>
        </w:rPr>
        <w:t xml:space="preserve"> меры по усилению надзора при изготовлении и приемке </w:t>
      </w:r>
      <w:proofErr w:type="spellStart"/>
      <w:r w:rsidRPr="00192C7B">
        <w:rPr>
          <w:rFonts w:ascii="Times New Roman" w:hAnsi="Times New Roman" w:cs="Times New Roman"/>
          <w:color w:val="000000" w:themeColor="text1"/>
          <w:sz w:val="16"/>
          <w:szCs w:val="16"/>
        </w:rPr>
        <w:t>деталеи</w:t>
      </w:r>
      <w:proofErr w:type="spellEnd"/>
      <w:r w:rsidRPr="00192C7B">
        <w:rPr>
          <w:rFonts w:ascii="Times New Roman" w:hAnsi="Times New Roman" w:cs="Times New Roman"/>
          <w:color w:val="000000" w:themeColor="text1"/>
          <w:sz w:val="16"/>
          <w:szCs w:val="16"/>
        </w:rPr>
        <w:t xml:space="preserve"> с момента пуска сырого </w:t>
      </w:r>
      <w:proofErr w:type="spellStart"/>
      <w:r w:rsidRPr="00192C7B">
        <w:rPr>
          <w:rFonts w:ascii="Times New Roman" w:hAnsi="Times New Roman" w:cs="Times New Roman"/>
          <w:color w:val="000000" w:themeColor="text1"/>
          <w:sz w:val="16"/>
          <w:szCs w:val="16"/>
        </w:rPr>
        <w:t>лесаю</w:t>
      </w:r>
      <w:proofErr w:type="spellEnd"/>
    </w:p>
    <w:p w14:paraId="552D03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Необходимо поставить в известность о том, что не доставка новой сосны до 1-го июля сдвигает выполнение </w:t>
      </w:r>
      <w:proofErr w:type="spellStart"/>
      <w:r w:rsidRPr="00192C7B">
        <w:rPr>
          <w:rFonts w:ascii="Times New Roman" w:hAnsi="Times New Roman" w:cs="Times New Roman"/>
          <w:color w:val="000000" w:themeColor="text1"/>
          <w:sz w:val="16"/>
          <w:szCs w:val="16"/>
        </w:rPr>
        <w:t>намеченнойй</w:t>
      </w:r>
      <w:proofErr w:type="spellEnd"/>
      <w:r w:rsidRPr="00192C7B">
        <w:rPr>
          <w:rFonts w:ascii="Times New Roman" w:hAnsi="Times New Roman" w:cs="Times New Roman"/>
          <w:color w:val="000000" w:themeColor="text1"/>
          <w:sz w:val="16"/>
          <w:szCs w:val="16"/>
        </w:rPr>
        <w:t xml:space="preserve"> производственной программы в 1926-27 операционном году, судя по темпу поступления леса, на данный момент, по крайней мере на два </w:t>
      </w:r>
      <w:proofErr w:type="spellStart"/>
      <w:r w:rsidRPr="00192C7B">
        <w:rPr>
          <w:rFonts w:ascii="Times New Roman" w:hAnsi="Times New Roman" w:cs="Times New Roman"/>
          <w:color w:val="000000" w:themeColor="text1"/>
          <w:sz w:val="16"/>
          <w:szCs w:val="16"/>
        </w:rPr>
        <w:t>иесяпа</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 см.</w:t>
      </w:r>
      <w:proofErr w:type="gramEnd"/>
      <w:r w:rsidRPr="00192C7B">
        <w:rPr>
          <w:rFonts w:ascii="Times New Roman" w:hAnsi="Times New Roman" w:cs="Times New Roman"/>
          <w:color w:val="000000" w:themeColor="text1"/>
          <w:sz w:val="16"/>
          <w:szCs w:val="16"/>
        </w:rPr>
        <w:t xml:space="preserve"> схему № 2).</w:t>
      </w:r>
    </w:p>
    <w:p w14:paraId="3AF6A3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касается выполнения программы в Августе и Сентябре 1925-26 опер. года, то от таковой завод в данный момент и не отказывается (исходя из наличия леса), потому что потребляемый для изготовления деталей лес все же имеет небольшую естественную выдержку до сушки, например, лес, пришедший на склады </w:t>
      </w:r>
      <w:proofErr w:type="gramStart"/>
      <w:r w:rsidRPr="00192C7B">
        <w:rPr>
          <w:rFonts w:ascii="Times New Roman" w:hAnsi="Times New Roman" w:cs="Times New Roman"/>
          <w:color w:val="000000" w:themeColor="text1"/>
          <w:sz w:val="16"/>
          <w:szCs w:val="16"/>
        </w:rPr>
        <w:t>завода</w:t>
      </w:r>
      <w:proofErr w:type="gramEnd"/>
      <w:r w:rsidRPr="00192C7B">
        <w:rPr>
          <w:rFonts w:ascii="Times New Roman" w:hAnsi="Times New Roman" w:cs="Times New Roman"/>
          <w:color w:val="000000" w:themeColor="text1"/>
          <w:sz w:val="16"/>
          <w:szCs w:val="16"/>
        </w:rPr>
        <w:t xml:space="preserve"> имел в начале влажность (абсолютную) до 75%, теперь же этот лес дошел до 35%.</w:t>
      </w:r>
    </w:p>
    <w:p w14:paraId="22EE97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Однако, считаясь с заявлением районного инспектора Производственной Части УВВС РККА т. Мейснер. указывающим на предполагаемой ухудшение качества продукции, необходимо просить трест точно выявить совместно с УВВС мнение по </w:t>
      </w:r>
      <w:proofErr w:type="spellStart"/>
      <w:r w:rsidRPr="00192C7B">
        <w:rPr>
          <w:rFonts w:ascii="Times New Roman" w:hAnsi="Times New Roman" w:cs="Times New Roman"/>
          <w:color w:val="000000" w:themeColor="text1"/>
          <w:sz w:val="16"/>
          <w:szCs w:val="16"/>
        </w:rPr>
        <w:t>качнству</w:t>
      </w:r>
      <w:proofErr w:type="spellEnd"/>
      <w:r w:rsidRPr="00192C7B">
        <w:rPr>
          <w:rFonts w:ascii="Times New Roman" w:hAnsi="Times New Roman" w:cs="Times New Roman"/>
          <w:color w:val="000000" w:themeColor="text1"/>
          <w:sz w:val="16"/>
          <w:szCs w:val="16"/>
        </w:rPr>
        <w:t xml:space="preserve"> продукции при упомянутой (см. схему № 1) форсированной работы завода (8905,60).</w:t>
      </w:r>
    </w:p>
    <w:p w14:paraId="3635B8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июля 1926 Инспектор УВВС Мейснер подготовил СЛУЖЕБНУЮ ЗАПИСКУ № 271 Техническому. Директору ГАЗ № 1 им.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(Копия: </w:t>
      </w:r>
      <w:proofErr w:type="spellStart"/>
      <w:r w:rsidRPr="00192C7B">
        <w:rPr>
          <w:rFonts w:ascii="Times New Roman" w:hAnsi="Times New Roman" w:cs="Times New Roman"/>
          <w:color w:val="000000" w:themeColor="text1"/>
          <w:sz w:val="16"/>
          <w:szCs w:val="16"/>
        </w:rPr>
        <w:t>Техприемщику</w:t>
      </w:r>
      <w:proofErr w:type="spellEnd"/>
      <w:r w:rsidRPr="00192C7B">
        <w:rPr>
          <w:rFonts w:ascii="Times New Roman" w:hAnsi="Times New Roman" w:cs="Times New Roman"/>
          <w:color w:val="000000" w:themeColor="text1"/>
          <w:sz w:val="16"/>
          <w:szCs w:val="16"/>
        </w:rPr>
        <w:t xml:space="preserve"> ГАЗ № 1)</w:t>
      </w:r>
    </w:p>
    <w:p w14:paraId="45F7B5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Прошу обратить самое серьезное внимание </w:t>
      </w:r>
      <w:proofErr w:type="spellStart"/>
      <w:r w:rsidRPr="00192C7B">
        <w:rPr>
          <w:rFonts w:ascii="Times New Roman" w:hAnsi="Times New Roman" w:cs="Times New Roman"/>
          <w:color w:val="000000" w:themeColor="text1"/>
          <w:sz w:val="16"/>
          <w:szCs w:val="16"/>
        </w:rPr>
        <w:t>яа</w:t>
      </w:r>
      <w:proofErr w:type="spellEnd"/>
      <w:r w:rsidRPr="00192C7B">
        <w:rPr>
          <w:rFonts w:ascii="Times New Roman" w:hAnsi="Times New Roman" w:cs="Times New Roman"/>
          <w:color w:val="000000" w:themeColor="text1"/>
          <w:sz w:val="16"/>
          <w:szCs w:val="16"/>
        </w:rPr>
        <w:t xml:space="preserve"> нижеследующее:</w:t>
      </w:r>
    </w:p>
    <w:p w14:paraId="4B0A1D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самолете № 2870, находящемся в настоящее время в сборочной, несколько дней тому назад сменили правый верхний лонжерон (</w:t>
      </w:r>
      <w:proofErr w:type="spellStart"/>
      <w:r w:rsidRPr="00192C7B">
        <w:rPr>
          <w:rFonts w:ascii="Times New Roman" w:hAnsi="Times New Roman" w:cs="Times New Roman"/>
          <w:color w:val="000000" w:themeColor="text1"/>
          <w:sz w:val="16"/>
          <w:szCs w:val="16"/>
        </w:rPr>
        <w:t>соединие</w:t>
      </w:r>
      <w:proofErr w:type="spellEnd"/>
      <w:r w:rsidRPr="00192C7B">
        <w:rPr>
          <w:rFonts w:ascii="Times New Roman" w:hAnsi="Times New Roman" w:cs="Times New Roman"/>
          <w:color w:val="000000" w:themeColor="text1"/>
          <w:sz w:val="16"/>
          <w:szCs w:val="16"/>
        </w:rPr>
        <w:t xml:space="preserve">) - на нем была обнаружена трещина. Сегодня получена сл. записка № 31 </w:t>
      </w:r>
      <w:proofErr w:type="spellStart"/>
      <w:r w:rsidRPr="00192C7B">
        <w:rPr>
          <w:rFonts w:ascii="Times New Roman" w:hAnsi="Times New Roman" w:cs="Times New Roman"/>
          <w:color w:val="000000" w:themeColor="text1"/>
          <w:sz w:val="16"/>
          <w:szCs w:val="16"/>
        </w:rPr>
        <w:t>Главн</w:t>
      </w:r>
      <w:proofErr w:type="spellEnd"/>
      <w:r w:rsidRPr="00192C7B">
        <w:rPr>
          <w:rFonts w:ascii="Times New Roman" w:hAnsi="Times New Roman" w:cs="Times New Roman"/>
          <w:color w:val="000000" w:themeColor="text1"/>
          <w:sz w:val="16"/>
          <w:szCs w:val="16"/>
        </w:rPr>
        <w:t>. Техн. Контр. ГАЗ № 1 с указанием на наличие трещины на нижнем левом среднем лон</w:t>
      </w:r>
      <w:r w:rsidRPr="00192C7B">
        <w:rPr>
          <w:rFonts w:ascii="Times New Roman" w:hAnsi="Times New Roman" w:cs="Times New Roman"/>
          <w:color w:val="000000" w:themeColor="text1"/>
          <w:sz w:val="16"/>
          <w:szCs w:val="16"/>
        </w:rPr>
        <w:softHyphen/>
        <w:t xml:space="preserve">жероне фюзеляжа того же самолета. Осмотрев </w:t>
      </w:r>
      <w:proofErr w:type="gramStart"/>
      <w:r w:rsidRPr="00192C7B">
        <w:rPr>
          <w:rFonts w:ascii="Times New Roman" w:hAnsi="Times New Roman" w:cs="Times New Roman"/>
          <w:color w:val="000000" w:themeColor="text1"/>
          <w:sz w:val="16"/>
          <w:szCs w:val="16"/>
        </w:rPr>
        <w:t>на месте</w:t>
      </w:r>
      <w:proofErr w:type="gramEnd"/>
      <w:r w:rsidRPr="00192C7B">
        <w:rPr>
          <w:rFonts w:ascii="Times New Roman" w:hAnsi="Times New Roman" w:cs="Times New Roman"/>
          <w:color w:val="000000" w:themeColor="text1"/>
          <w:sz w:val="16"/>
          <w:szCs w:val="16"/>
        </w:rPr>
        <w:t xml:space="preserve"> я убедил</w:t>
      </w:r>
      <w:r w:rsidRPr="00192C7B">
        <w:rPr>
          <w:rFonts w:ascii="Times New Roman" w:hAnsi="Times New Roman" w:cs="Times New Roman"/>
          <w:color w:val="000000" w:themeColor="text1"/>
          <w:sz w:val="16"/>
          <w:szCs w:val="16"/>
        </w:rPr>
        <w:softHyphen/>
        <w:t xml:space="preserve">ся, что ряд мелких трещин идет вдоль лонжерона на протяжении до 650 мм. Беря за основу, что детали самолетов вообще не должны иметь </w:t>
      </w:r>
      <w:proofErr w:type="gramStart"/>
      <w:r w:rsidRPr="00192C7B">
        <w:rPr>
          <w:rFonts w:ascii="Times New Roman" w:hAnsi="Times New Roman" w:cs="Times New Roman"/>
          <w:color w:val="000000" w:themeColor="text1"/>
          <w:sz w:val="16"/>
          <w:szCs w:val="16"/>
        </w:rPr>
        <w:t>никаких трещин</w:t>
      </w:r>
      <w:proofErr w:type="gramEnd"/>
      <w:r w:rsidRPr="00192C7B">
        <w:rPr>
          <w:rFonts w:ascii="Times New Roman" w:hAnsi="Times New Roman" w:cs="Times New Roman"/>
          <w:color w:val="000000" w:themeColor="text1"/>
          <w:sz w:val="16"/>
          <w:szCs w:val="16"/>
        </w:rPr>
        <w:t xml:space="preserve"> полагаю, что лонжерон этот сле</w:t>
      </w:r>
      <w:r w:rsidRPr="00192C7B">
        <w:rPr>
          <w:rFonts w:ascii="Times New Roman" w:hAnsi="Times New Roman" w:cs="Times New Roman"/>
          <w:color w:val="000000" w:themeColor="text1"/>
          <w:sz w:val="16"/>
          <w:szCs w:val="16"/>
        </w:rPr>
        <w:softHyphen/>
        <w:t>дует сменять. Применять усиление хомутиками лонжерона на новой машине нерационально.</w:t>
      </w:r>
    </w:p>
    <w:p w14:paraId="5E0B8B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Причина трещин вполне ясна на мой взгляд: лес недостаточно </w:t>
      </w:r>
      <w:proofErr w:type="spellStart"/>
      <w:r w:rsidRPr="00192C7B">
        <w:rPr>
          <w:rFonts w:ascii="Times New Roman" w:hAnsi="Times New Roman" w:cs="Times New Roman"/>
          <w:color w:val="000000" w:themeColor="text1"/>
          <w:sz w:val="16"/>
          <w:szCs w:val="16"/>
        </w:rPr>
        <w:t>вадержая</w:t>
      </w:r>
      <w:proofErr w:type="spellEnd"/>
      <w:r w:rsidRPr="00192C7B">
        <w:rPr>
          <w:rFonts w:ascii="Times New Roman" w:hAnsi="Times New Roman" w:cs="Times New Roman"/>
          <w:color w:val="000000" w:themeColor="text1"/>
          <w:sz w:val="16"/>
          <w:szCs w:val="16"/>
        </w:rPr>
        <w:t xml:space="preserve"> после сушки, в сушилке лес закален, брусок имеет большую влажность, чем "корка", процесс обработки чрезвычайно стремителен, между операциями лес не вылеживается. Лес про</w:t>
      </w:r>
      <w:r w:rsidRPr="00192C7B">
        <w:rPr>
          <w:rFonts w:ascii="Times New Roman" w:hAnsi="Times New Roman" w:cs="Times New Roman"/>
          <w:color w:val="000000" w:themeColor="text1"/>
          <w:sz w:val="16"/>
          <w:szCs w:val="16"/>
        </w:rPr>
        <w:softHyphen/>
        <w:t xml:space="preserve">должает претерпевать внутренние изменения, а его покрывают уже лаком. В результате </w:t>
      </w:r>
      <w:proofErr w:type="spellStart"/>
      <w:r w:rsidRPr="00192C7B">
        <w:rPr>
          <w:rFonts w:ascii="Times New Roman" w:hAnsi="Times New Roman" w:cs="Times New Roman"/>
          <w:color w:val="000000" w:themeColor="text1"/>
          <w:sz w:val="16"/>
          <w:szCs w:val="16"/>
        </w:rPr>
        <w:t>трещиаы</w:t>
      </w:r>
      <w:proofErr w:type="spellEnd"/>
      <w:r w:rsidRPr="00192C7B">
        <w:rPr>
          <w:rFonts w:ascii="Times New Roman" w:hAnsi="Times New Roman" w:cs="Times New Roman"/>
          <w:color w:val="000000" w:themeColor="text1"/>
          <w:sz w:val="16"/>
          <w:szCs w:val="16"/>
        </w:rPr>
        <w:t xml:space="preserve"> появляются с некоторым за</w:t>
      </w:r>
      <w:r w:rsidRPr="00192C7B">
        <w:rPr>
          <w:rFonts w:ascii="Times New Roman" w:hAnsi="Times New Roman" w:cs="Times New Roman"/>
          <w:color w:val="000000" w:themeColor="text1"/>
          <w:sz w:val="16"/>
          <w:szCs w:val="16"/>
        </w:rPr>
        <w:softHyphen/>
        <w:t>паздыванием по времени, в силу замедления процессов изменения структуры под слоем лака.</w:t>
      </w:r>
    </w:p>
    <w:p w14:paraId="7C01B5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Нет абсолютно никакой гарантии, что трещины не появятся и на других деталях уже сданных самолетов, </w:t>
      </w:r>
      <w:proofErr w:type="gramStart"/>
      <w:r w:rsidRPr="00192C7B">
        <w:rPr>
          <w:rFonts w:ascii="Times New Roman" w:hAnsi="Times New Roman" w:cs="Times New Roman"/>
          <w:color w:val="000000" w:themeColor="text1"/>
          <w:sz w:val="16"/>
          <w:szCs w:val="16"/>
        </w:rPr>
        <w:t>до тех пор пока</w:t>
      </w:r>
      <w:proofErr w:type="gramEnd"/>
      <w:r w:rsidRPr="00192C7B">
        <w:rPr>
          <w:rFonts w:ascii="Times New Roman" w:hAnsi="Times New Roman" w:cs="Times New Roman"/>
          <w:color w:val="000000" w:themeColor="text1"/>
          <w:sz w:val="16"/>
          <w:szCs w:val="16"/>
        </w:rPr>
        <w:t xml:space="preserve"> процесс производства будет продолжаться в том же темпе.</w:t>
      </w:r>
    </w:p>
    <w:p w14:paraId="689E4C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завод стоит перед дилеммой выполнения во </w:t>
      </w:r>
      <w:proofErr w:type="gramStart"/>
      <w:r w:rsidRPr="00192C7B">
        <w:rPr>
          <w:rFonts w:ascii="Times New Roman" w:hAnsi="Times New Roman" w:cs="Times New Roman"/>
          <w:color w:val="000000" w:themeColor="text1"/>
          <w:sz w:val="16"/>
          <w:szCs w:val="16"/>
        </w:rPr>
        <w:t>чтобы</w:t>
      </w:r>
      <w:proofErr w:type="gramEnd"/>
      <w:r w:rsidRPr="00192C7B">
        <w:rPr>
          <w:rFonts w:ascii="Times New Roman" w:hAnsi="Times New Roman" w:cs="Times New Roman"/>
          <w:color w:val="000000" w:themeColor="text1"/>
          <w:sz w:val="16"/>
          <w:szCs w:val="16"/>
        </w:rPr>
        <w:t xml:space="preserve"> то ни стало, производственной программы, то вряд ли можно считать целесообразным таковое выполнение при условии сниже</w:t>
      </w:r>
      <w:r w:rsidRPr="00192C7B">
        <w:rPr>
          <w:rFonts w:ascii="Times New Roman" w:hAnsi="Times New Roman" w:cs="Times New Roman"/>
          <w:color w:val="000000" w:themeColor="text1"/>
          <w:sz w:val="16"/>
          <w:szCs w:val="16"/>
        </w:rPr>
        <w:softHyphen/>
        <w:t xml:space="preserve">ния качеств продукции. </w:t>
      </w:r>
      <w:proofErr w:type="spellStart"/>
      <w:r w:rsidRPr="00192C7B">
        <w:rPr>
          <w:rFonts w:ascii="Times New Roman" w:hAnsi="Times New Roman" w:cs="Times New Roman"/>
          <w:color w:val="000000" w:themeColor="text1"/>
          <w:sz w:val="16"/>
          <w:szCs w:val="16"/>
        </w:rPr>
        <w:t>Эпидемичность</w:t>
      </w:r>
      <w:proofErr w:type="spellEnd"/>
      <w:r w:rsidRPr="00192C7B">
        <w:rPr>
          <w:rFonts w:ascii="Times New Roman" w:hAnsi="Times New Roman" w:cs="Times New Roman"/>
          <w:color w:val="000000" w:themeColor="text1"/>
          <w:sz w:val="16"/>
          <w:szCs w:val="16"/>
        </w:rPr>
        <w:t xml:space="preserve"> коробления лонжеронов крыльев и появление трещин в деталях служит серьезным предостерегающим симптомом. При настоящем положении с лесом, при отсутствии леса высокого качества было бы более целесообраз</w:t>
      </w:r>
      <w:r w:rsidRPr="00192C7B">
        <w:rPr>
          <w:rFonts w:ascii="Times New Roman" w:hAnsi="Times New Roman" w:cs="Times New Roman"/>
          <w:color w:val="000000" w:themeColor="text1"/>
          <w:sz w:val="16"/>
          <w:szCs w:val="16"/>
        </w:rPr>
        <w:softHyphen/>
        <w:t xml:space="preserve">ным </w:t>
      </w:r>
      <w:proofErr w:type="spellStart"/>
      <w:r w:rsidRPr="00192C7B">
        <w:rPr>
          <w:rFonts w:ascii="Times New Roman" w:hAnsi="Times New Roman" w:cs="Times New Roman"/>
          <w:color w:val="000000" w:themeColor="text1"/>
          <w:sz w:val="16"/>
          <w:szCs w:val="16"/>
        </w:rPr>
        <w:t>удлианить</w:t>
      </w:r>
      <w:proofErr w:type="spellEnd"/>
      <w:r w:rsidRPr="00192C7B">
        <w:rPr>
          <w:rFonts w:ascii="Times New Roman" w:hAnsi="Times New Roman" w:cs="Times New Roman"/>
          <w:color w:val="000000" w:themeColor="text1"/>
          <w:sz w:val="16"/>
          <w:szCs w:val="16"/>
        </w:rPr>
        <w:t xml:space="preserve"> время выдержки готовых деталей с момента их изготовления до сборки. Во всяком случав, менее убыточно браковать треснувшую деталь до сборки, чем заменять ее на самолете.</w:t>
      </w:r>
    </w:p>
    <w:p w14:paraId="1BEC44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самолете № 2867 был сменен правый нижний средний лонжерон фюзеляжа. При его смене благодаря небрежной работе изуродо</w:t>
      </w:r>
      <w:r w:rsidRPr="00192C7B">
        <w:rPr>
          <w:rFonts w:ascii="Times New Roman" w:hAnsi="Times New Roman" w:cs="Times New Roman"/>
          <w:color w:val="000000" w:themeColor="text1"/>
          <w:sz w:val="16"/>
          <w:szCs w:val="16"/>
        </w:rPr>
        <w:softHyphen/>
        <w:t xml:space="preserve">вана фанера - около </w:t>
      </w:r>
      <w:proofErr w:type="gramStart"/>
      <w:r w:rsidRPr="00192C7B">
        <w:rPr>
          <w:rFonts w:ascii="Times New Roman" w:hAnsi="Times New Roman" w:cs="Times New Roman"/>
          <w:color w:val="000000" w:themeColor="text1"/>
          <w:sz w:val="16"/>
          <w:szCs w:val="16"/>
        </w:rPr>
        <w:t>мест</w:t>
      </w:r>
      <w:proofErr w:type="gramEnd"/>
      <w:r w:rsidRPr="00192C7B">
        <w:rPr>
          <w:rFonts w:ascii="Times New Roman" w:hAnsi="Times New Roman" w:cs="Times New Roman"/>
          <w:color w:val="000000" w:themeColor="text1"/>
          <w:sz w:val="16"/>
          <w:szCs w:val="16"/>
        </w:rPr>
        <w:t xml:space="preserve"> где проходят болты вырваны куски фанеры. Хотя они впоследствии были подклеены, но получилось впечатление не особенно удачного ремонта, значительно ослабив</w:t>
      </w:r>
      <w:r w:rsidRPr="00192C7B">
        <w:rPr>
          <w:rFonts w:ascii="Times New Roman" w:hAnsi="Times New Roman" w:cs="Times New Roman"/>
          <w:color w:val="000000" w:themeColor="text1"/>
          <w:sz w:val="16"/>
          <w:szCs w:val="16"/>
        </w:rPr>
        <w:softHyphen/>
        <w:t xml:space="preserve">шего прочность фанеры. Не считая допустимым </w:t>
      </w:r>
      <w:proofErr w:type="spellStart"/>
      <w:r w:rsidRPr="00192C7B">
        <w:rPr>
          <w:rFonts w:ascii="Times New Roman" w:hAnsi="Times New Roman" w:cs="Times New Roman"/>
          <w:color w:val="000000" w:themeColor="text1"/>
          <w:sz w:val="16"/>
          <w:szCs w:val="16"/>
        </w:rPr>
        <w:t>придавание</w:t>
      </w:r>
      <w:proofErr w:type="spellEnd"/>
      <w:r w:rsidRPr="00192C7B">
        <w:rPr>
          <w:rFonts w:ascii="Times New Roman" w:hAnsi="Times New Roman" w:cs="Times New Roman"/>
          <w:color w:val="000000" w:themeColor="text1"/>
          <w:sz w:val="16"/>
          <w:szCs w:val="16"/>
        </w:rPr>
        <w:t xml:space="preserve"> новой машине вида ремонтной, полагаю, что фанеру следует заменить новой. Подобный случай уже имел место в сборочном цехе и </w:t>
      </w:r>
      <w:proofErr w:type="spellStart"/>
      <w:r w:rsidRPr="00192C7B">
        <w:rPr>
          <w:rFonts w:ascii="Times New Roman" w:hAnsi="Times New Roman" w:cs="Times New Roman"/>
          <w:color w:val="000000" w:themeColor="text1"/>
          <w:sz w:val="16"/>
          <w:szCs w:val="16"/>
        </w:rPr>
        <w:t>техприемщик</w:t>
      </w:r>
      <w:proofErr w:type="spellEnd"/>
      <w:r w:rsidRPr="00192C7B">
        <w:rPr>
          <w:rFonts w:ascii="Times New Roman" w:hAnsi="Times New Roman" w:cs="Times New Roman"/>
          <w:color w:val="000000" w:themeColor="text1"/>
          <w:sz w:val="16"/>
          <w:szCs w:val="16"/>
        </w:rPr>
        <w:t xml:space="preserve"> допустил его как исключение с предупреждением, что в дальнейшем следует </w:t>
      </w:r>
      <w:proofErr w:type="spellStart"/>
      <w:r w:rsidRPr="00192C7B">
        <w:rPr>
          <w:rFonts w:ascii="Times New Roman" w:hAnsi="Times New Roman" w:cs="Times New Roman"/>
          <w:color w:val="000000" w:themeColor="text1"/>
          <w:sz w:val="16"/>
          <w:szCs w:val="16"/>
        </w:rPr>
        <w:t>прг</w:t>
      </w:r>
      <w:proofErr w:type="spellEnd"/>
      <w:r w:rsidRPr="00192C7B">
        <w:rPr>
          <w:rFonts w:ascii="Times New Roman" w:hAnsi="Times New Roman" w:cs="Times New Roman"/>
          <w:color w:val="000000" w:themeColor="text1"/>
          <w:sz w:val="16"/>
          <w:szCs w:val="16"/>
        </w:rPr>
        <w:t xml:space="preserve"> разборке относиться к фанере более бережно. Параллельно с этим следует указать на недопусти</w:t>
      </w:r>
      <w:r w:rsidRPr="00192C7B">
        <w:rPr>
          <w:rFonts w:ascii="Times New Roman" w:hAnsi="Times New Roman" w:cs="Times New Roman"/>
          <w:color w:val="000000" w:themeColor="text1"/>
          <w:sz w:val="16"/>
          <w:szCs w:val="16"/>
        </w:rPr>
        <w:softHyphen/>
        <w:t xml:space="preserve">мость проявления личной инициативы младшего техперсонала и отдельных рабочих в случаях, требующих исправления мелких дефектов деталей в то время, как Техконтроль завода, уже ведет </w:t>
      </w:r>
      <w:proofErr w:type="spellStart"/>
      <w:r w:rsidRPr="00192C7B">
        <w:rPr>
          <w:rFonts w:ascii="Times New Roman" w:hAnsi="Times New Roman" w:cs="Times New Roman"/>
          <w:color w:val="000000" w:themeColor="text1"/>
          <w:sz w:val="16"/>
          <w:szCs w:val="16"/>
        </w:rPr>
        <w:t>перевоворы</w:t>
      </w:r>
      <w:proofErr w:type="spellEnd"/>
      <w:r w:rsidRPr="00192C7B">
        <w:rPr>
          <w:rFonts w:ascii="Times New Roman" w:hAnsi="Times New Roman" w:cs="Times New Roman"/>
          <w:color w:val="000000" w:themeColor="text1"/>
          <w:sz w:val="16"/>
          <w:szCs w:val="16"/>
        </w:rPr>
        <w:t xml:space="preserve"> по данному вопросу с нашим </w:t>
      </w:r>
      <w:proofErr w:type="spellStart"/>
      <w:r w:rsidRPr="00192C7B">
        <w:rPr>
          <w:rFonts w:ascii="Times New Roman" w:hAnsi="Times New Roman" w:cs="Times New Roman"/>
          <w:color w:val="000000" w:themeColor="text1"/>
          <w:sz w:val="16"/>
          <w:szCs w:val="16"/>
        </w:rPr>
        <w:t>техприемщяком</w:t>
      </w:r>
      <w:proofErr w:type="spellEnd"/>
      <w:r w:rsidRPr="00192C7B">
        <w:rPr>
          <w:rFonts w:ascii="Times New Roman" w:hAnsi="Times New Roman" w:cs="Times New Roman"/>
          <w:color w:val="000000" w:themeColor="text1"/>
          <w:sz w:val="16"/>
          <w:szCs w:val="16"/>
        </w:rPr>
        <w:t>. Это имело место с лонжероном на самолете № 2867, который был настолько испорчен при исправлении, что его полилось заме</w:t>
      </w:r>
      <w:r w:rsidRPr="00192C7B">
        <w:rPr>
          <w:rFonts w:ascii="Times New Roman" w:hAnsi="Times New Roman" w:cs="Times New Roman"/>
          <w:color w:val="000000" w:themeColor="text1"/>
          <w:sz w:val="16"/>
          <w:szCs w:val="16"/>
        </w:rPr>
        <w:softHyphen/>
        <w:t>нить, что в свою очередь повлекло вышеуказанную порчу фанеры (8905,62).</w:t>
      </w:r>
    </w:p>
    <w:p w14:paraId="51F968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июля 1926 Инспектор УВВС Мейснер подготовил СЛУЖЕБНУЮ ЗАПИСКУ № 274 Техническому. Директору ГАЗ № 1 им.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(Копия: </w:t>
      </w:r>
      <w:proofErr w:type="spellStart"/>
      <w:r w:rsidRPr="00192C7B">
        <w:rPr>
          <w:rFonts w:ascii="Times New Roman" w:hAnsi="Times New Roman" w:cs="Times New Roman"/>
          <w:color w:val="000000" w:themeColor="text1"/>
          <w:sz w:val="16"/>
          <w:szCs w:val="16"/>
        </w:rPr>
        <w:t>Техприемщику</w:t>
      </w:r>
      <w:proofErr w:type="spellEnd"/>
      <w:r w:rsidRPr="00192C7B">
        <w:rPr>
          <w:rFonts w:ascii="Times New Roman" w:hAnsi="Times New Roman" w:cs="Times New Roman"/>
          <w:color w:val="000000" w:themeColor="text1"/>
          <w:sz w:val="16"/>
          <w:szCs w:val="16"/>
        </w:rPr>
        <w:t xml:space="preserve"> ГАЗ № 1)</w:t>
      </w:r>
    </w:p>
    <w:p w14:paraId="6817A4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Катастрофическое положение в деле снабжения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w:t>
      </w:r>
      <w:proofErr w:type="spellStart"/>
      <w:r w:rsidRPr="00192C7B">
        <w:rPr>
          <w:rFonts w:ascii="Times New Roman" w:hAnsi="Times New Roman" w:cs="Times New Roman"/>
          <w:color w:val="000000" w:themeColor="text1"/>
          <w:sz w:val="16"/>
          <w:szCs w:val="16"/>
        </w:rPr>
        <w:t>авиалесом</w:t>
      </w:r>
      <w:proofErr w:type="spellEnd"/>
      <w:r w:rsidRPr="00192C7B">
        <w:rPr>
          <w:rFonts w:ascii="Times New Roman" w:hAnsi="Times New Roman" w:cs="Times New Roman"/>
          <w:color w:val="000000" w:themeColor="text1"/>
          <w:sz w:val="16"/>
          <w:szCs w:val="16"/>
        </w:rPr>
        <w:t xml:space="preserve"> для самолетостроения ставит под угрозу выполнение производственной программы и внушает опасение в отношении понижения качества выпускаемой продукции. Необходимы срочные мероприятия со стороны завода. Следует обратить внимание АВИАТРЕСТА на </w:t>
      </w:r>
      <w:proofErr w:type="spellStart"/>
      <w:r w:rsidRPr="00192C7B">
        <w:rPr>
          <w:rFonts w:ascii="Times New Roman" w:hAnsi="Times New Roman" w:cs="Times New Roman"/>
          <w:color w:val="000000" w:themeColor="text1"/>
          <w:sz w:val="16"/>
          <w:szCs w:val="16"/>
        </w:rPr>
        <w:t>недопумтимость</w:t>
      </w:r>
      <w:proofErr w:type="spellEnd"/>
      <w:r w:rsidRPr="00192C7B">
        <w:rPr>
          <w:rFonts w:ascii="Times New Roman" w:hAnsi="Times New Roman" w:cs="Times New Roman"/>
          <w:color w:val="000000" w:themeColor="text1"/>
          <w:sz w:val="16"/>
          <w:szCs w:val="16"/>
        </w:rPr>
        <w:t xml:space="preserve"> приемки на завод такого леса и в том виде, как пришел в производство на прошлой неделе из Казани. Лес был сложен на платформах и каких бы то ни было прокладок и покрылся плесенью не только с наружной поверхности, но получил повреждение и внутри тела бруса.</w:t>
      </w:r>
    </w:p>
    <w:p w14:paraId="6DFEC2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изменить метод сушки. Весь лес поступающий из сушилок МОСДРЕВА отличается характерными свойствами при поперечном срезе бруска: резко очерченная сухая корка, шириною до 5-10 м/м и совершенно почти не просушенная середина бруска, влажная на ощупь. После распиловки бруска на части торца свежего распила уже через 1/2 часа начинают давать трещины. Однако, несмотря на это, отбирают бруски, не давшие трещин (около 70</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и лес пускается в обработку в деревообделочную мастерскую.</w:t>
      </w:r>
    </w:p>
    <w:p w14:paraId="6187C2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первом же станке, в процессе обработки, получается до 40% брака (напр. сушилки МОСДРЕВА № 5 и № 6) вследствие трещин с торца и поверхности брусков. На каждом последующем этапе обработки про</w:t>
      </w:r>
      <w:r w:rsidRPr="00192C7B">
        <w:rPr>
          <w:rFonts w:ascii="Times New Roman" w:hAnsi="Times New Roman" w:cs="Times New Roman"/>
          <w:color w:val="000000" w:themeColor="text1"/>
          <w:sz w:val="16"/>
          <w:szCs w:val="16"/>
        </w:rPr>
        <w:softHyphen/>
        <w:t xml:space="preserve">должается отбраковка вследствие растрескивания. В сборочную изделия поступают сплошь и рядом непосредственно со станка и поставленными на самолет немедленно лакируются. В результате растрескивания деталей на самолете и замена их другими того-же качества. Завод, стараясь во </w:t>
      </w:r>
      <w:proofErr w:type="spellStart"/>
      <w:r w:rsidRPr="00192C7B">
        <w:rPr>
          <w:rFonts w:ascii="Times New Roman" w:hAnsi="Times New Roman" w:cs="Times New Roman"/>
          <w:color w:val="000000" w:themeColor="text1"/>
          <w:sz w:val="16"/>
          <w:szCs w:val="16"/>
        </w:rPr>
        <w:t>что-бы</w:t>
      </w:r>
      <w:proofErr w:type="spellEnd"/>
      <w:r w:rsidRPr="00192C7B">
        <w:rPr>
          <w:rFonts w:ascii="Times New Roman" w:hAnsi="Times New Roman" w:cs="Times New Roman"/>
          <w:color w:val="000000" w:themeColor="text1"/>
          <w:sz w:val="16"/>
          <w:szCs w:val="16"/>
        </w:rPr>
        <w:t xml:space="preserve"> то ни стало выполнить производственную программу, как бы совершенно упускает из виду ту громадную </w:t>
      </w:r>
      <w:proofErr w:type="spellStart"/>
      <w:r w:rsidRPr="00192C7B">
        <w:rPr>
          <w:rFonts w:ascii="Times New Roman" w:hAnsi="Times New Roman" w:cs="Times New Roman"/>
          <w:color w:val="000000" w:themeColor="text1"/>
          <w:sz w:val="16"/>
          <w:szCs w:val="16"/>
        </w:rPr>
        <w:t>ответственнооть</w:t>
      </w:r>
      <w:proofErr w:type="spellEnd"/>
      <w:r w:rsidRPr="00192C7B">
        <w:rPr>
          <w:rFonts w:ascii="Times New Roman" w:hAnsi="Times New Roman" w:cs="Times New Roman"/>
          <w:color w:val="000000" w:themeColor="text1"/>
          <w:sz w:val="16"/>
          <w:szCs w:val="16"/>
        </w:rPr>
        <w:t xml:space="preserve">, которая возложена на него </w:t>
      </w:r>
      <w:r w:rsidRPr="00192C7B">
        <w:rPr>
          <w:rFonts w:ascii="Times New Roman" w:hAnsi="Times New Roman" w:cs="Times New Roman"/>
          <w:color w:val="000000" w:themeColor="text1"/>
          <w:sz w:val="16"/>
          <w:szCs w:val="16"/>
        </w:rPr>
        <w:lastRenderedPageBreak/>
        <w:t>Снабжением Воздушного Флота Республики доброкачественными самолетами. Нет абсолютно никаких гарантий за то, что растрескивание дерева не будет продолжаться в процессе службы самолетов.</w:t>
      </w:r>
    </w:p>
    <w:p w14:paraId="3039C2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это тем более угрожающе, что не всегда можно вести наблюдение за ответственными деталями самолета. </w:t>
      </w:r>
      <w:proofErr w:type="spellStart"/>
      <w:proofErr w:type="gramStart"/>
      <w:r w:rsidRPr="00192C7B">
        <w:rPr>
          <w:rFonts w:ascii="Times New Roman" w:hAnsi="Times New Roman" w:cs="Times New Roman"/>
          <w:color w:val="000000" w:themeColor="text1"/>
          <w:sz w:val="16"/>
          <w:szCs w:val="16"/>
        </w:rPr>
        <w:t>Так,например</w:t>
      </w:r>
      <w:proofErr w:type="spellEnd"/>
      <w:proofErr w:type="gramEnd"/>
      <w:r w:rsidRPr="00192C7B">
        <w:rPr>
          <w:rFonts w:ascii="Times New Roman" w:hAnsi="Times New Roman" w:cs="Times New Roman"/>
          <w:color w:val="000000" w:themeColor="text1"/>
          <w:sz w:val="16"/>
          <w:szCs w:val="16"/>
        </w:rPr>
        <w:t xml:space="preserve">, лонжероны крыльев, скрытые под обтяжкой, совершенно недоступны для осмотра; </w:t>
      </w:r>
      <w:proofErr w:type="spellStart"/>
      <w:r w:rsidRPr="00192C7B">
        <w:rPr>
          <w:rFonts w:ascii="Times New Roman" w:hAnsi="Times New Roman" w:cs="Times New Roman"/>
          <w:color w:val="000000" w:themeColor="text1"/>
          <w:sz w:val="16"/>
          <w:szCs w:val="16"/>
        </w:rPr>
        <w:t>лонжеоонны</w:t>
      </w:r>
      <w:proofErr w:type="spellEnd"/>
      <w:r w:rsidRPr="00192C7B">
        <w:rPr>
          <w:rFonts w:ascii="Times New Roman" w:hAnsi="Times New Roman" w:cs="Times New Roman"/>
          <w:color w:val="000000" w:themeColor="text1"/>
          <w:sz w:val="16"/>
          <w:szCs w:val="16"/>
        </w:rPr>
        <w:t xml:space="preserve"> фюзеляжа мало доступны; стойки шасси и плоскостей в той же мере.</w:t>
      </w:r>
    </w:p>
    <w:p w14:paraId="32F90D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силу вышеизложенного прошу принять самые срочные меры по </w:t>
      </w:r>
      <w:proofErr w:type="spellStart"/>
      <w:r w:rsidRPr="00192C7B">
        <w:rPr>
          <w:rFonts w:ascii="Times New Roman" w:hAnsi="Times New Roman" w:cs="Times New Roman"/>
          <w:color w:val="000000" w:themeColor="text1"/>
          <w:sz w:val="16"/>
          <w:szCs w:val="16"/>
        </w:rPr>
        <w:t>урегулировани</w:t>
      </w:r>
      <w:proofErr w:type="spellEnd"/>
      <w:r w:rsidRPr="00192C7B">
        <w:rPr>
          <w:rFonts w:ascii="Times New Roman" w:hAnsi="Times New Roman" w:cs="Times New Roman"/>
          <w:color w:val="000000" w:themeColor="text1"/>
          <w:sz w:val="16"/>
          <w:szCs w:val="16"/>
        </w:rPr>
        <w:t xml:space="preserve"> данного вопроса, т.к. промедление чревато последствиями весьма нежелательного свойства </w:t>
      </w:r>
      <w:proofErr w:type="gramStart"/>
      <w:r w:rsidRPr="00192C7B">
        <w:rPr>
          <w:rFonts w:ascii="Times New Roman" w:hAnsi="Times New Roman" w:cs="Times New Roman"/>
          <w:color w:val="000000" w:themeColor="text1"/>
          <w:sz w:val="16"/>
          <w:szCs w:val="16"/>
        </w:rPr>
        <w:t>в грозит</w:t>
      </w:r>
      <w:proofErr w:type="gramEnd"/>
      <w:r w:rsidRPr="00192C7B">
        <w:rPr>
          <w:rFonts w:ascii="Times New Roman" w:hAnsi="Times New Roman" w:cs="Times New Roman"/>
          <w:color w:val="000000" w:themeColor="text1"/>
          <w:sz w:val="16"/>
          <w:szCs w:val="16"/>
        </w:rPr>
        <w:t xml:space="preserve"> срывом снабжения авиачастей самолетами, необходимого для выполнения </w:t>
      </w:r>
      <w:proofErr w:type="spellStart"/>
      <w:r w:rsidRPr="00192C7B">
        <w:rPr>
          <w:rFonts w:ascii="Times New Roman" w:hAnsi="Times New Roman" w:cs="Times New Roman"/>
          <w:color w:val="000000" w:themeColor="text1"/>
          <w:sz w:val="16"/>
          <w:szCs w:val="16"/>
        </w:rPr>
        <w:t>практичесих</w:t>
      </w:r>
      <w:proofErr w:type="spellEnd"/>
      <w:r w:rsidRPr="00192C7B">
        <w:rPr>
          <w:rFonts w:ascii="Times New Roman" w:hAnsi="Times New Roman" w:cs="Times New Roman"/>
          <w:color w:val="000000" w:themeColor="text1"/>
          <w:sz w:val="16"/>
          <w:szCs w:val="16"/>
        </w:rPr>
        <w:t xml:space="preserve"> и учебных заданий в текущем сезоне.</w:t>
      </w:r>
    </w:p>
    <w:p w14:paraId="177AEE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принятых мерах прошу сообщить для доклада по команде (8905,61).</w:t>
      </w:r>
    </w:p>
    <w:p w14:paraId="620E5B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C8E8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июля 1926 г. начальник УВВС П.И. Баранов попросил Реввоенсовет выделить на сделку по 70 000 рублей золотом за каждый бомбардировщик. Его поддержал заместитель председателя РВС И.С. Уншлихт. В июле 1926 г. в связи с задержкой поступления ожидавшихся немецких бомбардировщиков ЮГ-1, во Франции велись переговоры о покупке ещё одной партии "голиафов". Сначала речь шла о приобретении 13 машин, затем только десяти. Компания "Фарман" бралась выполнить заказ через год после заключения договора. УВВС предоставили выбирать моторы любой французской фирмы, но рекомендовали "Юпитер". Выпускавшая их компания "Гном-Рон" даже предложила совместный с "Фарман" контракт, причём заранее договорилась с банком о кредите на 18 месяцев. Французы, как и ранее, пообещали отправить в СССР на время сборки трёх механиков, а также обучить у себя двух советских пилотов.</w:t>
      </w:r>
    </w:p>
    <w:p w14:paraId="457D25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октября распоряжением председателя Совнаркома А.И. Рыкова ВВС отпустили три миллиона рублей в валюте. Но вот дальше дело застопорилось. То ли немцы из "Юнкере" предложили лучшие условия, то ли французов что-то не устроило. Во всяком случае, дальше наши военные покупали ЮГ-1, а не "голиафы". </w:t>
      </w:r>
    </w:p>
    <w:p w14:paraId="6D13B9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ТЕХНИЧЕСКОЕ ОПИСАНИЕ ФГ-62 </w:t>
      </w:r>
    </w:p>
    <w:p w14:paraId="28AFDC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ФГ-62 - дневной и ночной бомбардировщик, двухмоторный деревянный биплан с экипажем из пяти человек.</w:t>
      </w:r>
    </w:p>
    <w:p w14:paraId="7D9CA9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Крылья - прямоугольной в плане формы, с постоянной хордой. Верхнее и нижнее крылья - одного и того же размаха, были установлены без выноса. Верхнее крыло состояло из центроплана и двух отъёмных частей. Каркас крыла складывался из двух коробчатых деревянных лонжеронов и системы деревянных же ферменных нервюр. Между лонжеронами в просветах между нервюрами натягивались перекрёстные проволочные расчалки. По задней кромке нервюр была протянута проволока, придающая обтяжке характерный "фестончатый" вид. Передняя кромка крыла обшивалась фанерой, остальная часть обтягивалась полотном. Полотно пришивалось к нервюрам, после чего шов заклеивался полотняной лентой. Центроплан верхнего крыла был приподнят над фюзеляжем стойками кабана.</w:t>
      </w:r>
    </w:p>
    <w:p w14:paraId="7E28A9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Нижнее крыло - такой же конструкции, но центроплан у него соединялся с фюзеляжем. Верхнее и нижнее крыло было соединено тремя парами стоек с каждой стороны, причем ближние к фюзеляжу пары крепились внизу к мотогондолам. Каждая пара стоек усиливалась </w:t>
      </w:r>
      <w:proofErr w:type="gramStart"/>
      <w:r w:rsidRPr="00192C7B">
        <w:rPr>
          <w:rFonts w:ascii="Times New Roman" w:hAnsi="Times New Roman" w:cs="Times New Roman"/>
          <w:color w:val="000000" w:themeColor="text1"/>
          <w:sz w:val="16"/>
          <w:szCs w:val="16"/>
        </w:rPr>
        <w:t>перекрёст-</w:t>
      </w:r>
      <w:proofErr w:type="spellStart"/>
      <w:r w:rsidRPr="00192C7B">
        <w:rPr>
          <w:rFonts w:ascii="Times New Roman" w:hAnsi="Times New Roman" w:cs="Times New Roman"/>
          <w:color w:val="000000" w:themeColor="text1"/>
          <w:sz w:val="16"/>
          <w:szCs w:val="16"/>
        </w:rPr>
        <w:t>ными</w:t>
      </w:r>
      <w:proofErr w:type="spellEnd"/>
      <w:proofErr w:type="gramEnd"/>
      <w:r w:rsidRPr="00192C7B">
        <w:rPr>
          <w:rFonts w:ascii="Times New Roman" w:hAnsi="Times New Roman" w:cs="Times New Roman"/>
          <w:color w:val="000000" w:themeColor="text1"/>
          <w:sz w:val="16"/>
          <w:szCs w:val="16"/>
        </w:rPr>
        <w:t xml:space="preserve"> расчалками. В плоскости крайней пары стоек под нижним крылом были размещены защитные дуги, подкреплённые идущими в обе стороны парными расчалками. </w:t>
      </w:r>
      <w:proofErr w:type="spellStart"/>
      <w:r w:rsidRPr="00192C7B">
        <w:rPr>
          <w:rFonts w:ascii="Times New Roman" w:hAnsi="Times New Roman" w:cs="Times New Roman"/>
          <w:color w:val="000000" w:themeColor="text1"/>
          <w:sz w:val="16"/>
          <w:szCs w:val="16"/>
        </w:rPr>
        <w:t>Бипланная</w:t>
      </w:r>
      <w:proofErr w:type="spellEnd"/>
      <w:r w:rsidRPr="00192C7B">
        <w:rPr>
          <w:rFonts w:ascii="Times New Roman" w:hAnsi="Times New Roman" w:cs="Times New Roman"/>
          <w:color w:val="000000" w:themeColor="text1"/>
          <w:sz w:val="16"/>
          <w:szCs w:val="16"/>
        </w:rPr>
        <w:t xml:space="preserve"> коробка в целом также была ужесточена системой перекрёстных расчалок в пролётах между стойками. Кабан между центропланом верхнего крыла и фюзеляжем состоял из четырёх стоек, между которыми в продольном и поперечном направлениях натягивались перекрёстные расчалки.</w:t>
      </w:r>
    </w:p>
    <w:p w14:paraId="790EA3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верхнее, и нижнее крылья были снабжены элеронами с деревянным каркасом и полотняной обтяжкой. Привод элеронов осуществлялся через качалки на верхнем элероне сверху и нижнем - снизу. Для синхронизации работы элероны верхнего и нижнего крыльев были соединены растяжками.</w:t>
      </w:r>
    </w:p>
    <w:p w14:paraId="41914C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Фюзеляж "Голиафа" имел прямоугольное сечение. У пилотской кабины вверх приподнимался округлый гаргрот. По углам четырёхугольника располагались четыре деревянных лонжерона, соединённых между собой стойками и поперечинами. Поперечные перегородки с деревянным каркасом, обшитым фанерой, располагались за кабиной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 xml:space="preserve"> (штурмана), перед местом радиста и в хвостовой части фюзеляжа. Деревянный каркас усиливался проволочными перекрёстными расчалками, лежавшими в плоскостях стенок. В хвостовой части имелись также расчалки в плоскости днища и в поперечной плоскости. Весь фюзеляж обшивался фанерой. В задней части поверх неё по бортам пришивались рейки усиления.</w:t>
      </w:r>
    </w:p>
    <w:p w14:paraId="7E2E39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округлом носу фюзеляжа под "балконом" размещалась кабина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 xml:space="preserve">. Над ней монтировалась передняя пулемётная турель. Обзор </w:t>
      </w:r>
      <w:proofErr w:type="spellStart"/>
      <w:r w:rsidRPr="00192C7B">
        <w:rPr>
          <w:rFonts w:ascii="Times New Roman" w:hAnsi="Times New Roman" w:cs="Times New Roman"/>
          <w:color w:val="000000" w:themeColor="text1"/>
          <w:sz w:val="16"/>
          <w:szCs w:val="16"/>
        </w:rPr>
        <w:t>лётнабу</w:t>
      </w:r>
      <w:proofErr w:type="spellEnd"/>
      <w:r w:rsidRPr="00192C7B">
        <w:rPr>
          <w:rFonts w:ascii="Times New Roman" w:hAnsi="Times New Roman" w:cs="Times New Roman"/>
          <w:color w:val="000000" w:themeColor="text1"/>
          <w:sz w:val="16"/>
          <w:szCs w:val="16"/>
        </w:rPr>
        <w:t xml:space="preserve"> обеспечивали окна впереди и сбоку, а снизу имелся люк для работы с бомбовым прицелом. На потолке за турелью находился люк с распашными створками. Через проход из кабины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 xml:space="preserve"> можно было проникнуть в отсек, где находился бортмеханик. Оттуда лестница вела наверх в открытую кабину лётчиков. Они сидели бок о бок, закрытые от набегающего потока общим ветровым козырьком. Кресла - деревянные, укладка в них парашютов не предусматривалась. Проход из кабины бортмеханика вёл к месту радиста. Радиостанция крепилась на перегородке с левой стороны. Далее шёл помост, куда для ведения огня забирался стрелок задней турели. Экипаж попадал в самолёт через дверь с правой стороны.</w:t>
      </w:r>
    </w:p>
    <w:p w14:paraId="4E529C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Хвостовое оперение - классической компоновки. Стабилизатор в виде единого узла крепился к верхней поверхности фюзеляжа. Он имел деревянный каркас с одним лонжероном, передним профилированным бруском и системой нервюр, усиленный перекрёстными расчалками. Обтяжка - полотняная. Киль - треугольной формы, с деревянным набором и полотняной обтяжкой. Подобную конструкцию имели и рули. Руль направления имел роговой аэродинамический компенсатор.</w:t>
      </w:r>
    </w:p>
    <w:p w14:paraId="523887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Основные опоры шасси оснащались парными тележками со спицованными колёсами, закрытыми с боков алюминиевыми колпаками. Применялась резина "Палмер" размером 800x150 мм, позже "Данлоп" 800x160 мм. Пары колёс устанавливались на общих осях, прикреплённых к поперечным фермам, которые, в свою очередь, присоединялись к лонжеронам нижнего крыла. Амортизация - резиновыми буферами. Фермы левой и правой тележек, обтянутые снаружи полотном, соединялись парными расчалками с нижним крылом. Хвостовой костыль-деревянный, с резиновой амортизацией, работающей на растяжение.</w:t>
      </w:r>
    </w:p>
    <w:p w14:paraId="5DC21D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Зимой каждая пара колёс заменялась одной деревянной лыжей, небольшой "</w:t>
      </w:r>
      <w:proofErr w:type="spellStart"/>
      <w:r w:rsidRPr="00192C7B">
        <w:rPr>
          <w:rFonts w:ascii="Times New Roman" w:hAnsi="Times New Roman" w:cs="Times New Roman"/>
          <w:color w:val="000000" w:themeColor="text1"/>
          <w:sz w:val="16"/>
          <w:szCs w:val="16"/>
        </w:rPr>
        <w:t>лыжонок</w:t>
      </w:r>
      <w:proofErr w:type="spellEnd"/>
      <w:r w:rsidRPr="00192C7B">
        <w:rPr>
          <w:rFonts w:ascii="Times New Roman" w:hAnsi="Times New Roman" w:cs="Times New Roman"/>
          <w:color w:val="000000" w:themeColor="text1"/>
          <w:sz w:val="16"/>
          <w:szCs w:val="16"/>
        </w:rPr>
        <w:t>" крепился и к костылю.</w:t>
      </w:r>
    </w:p>
    <w:p w14:paraId="7AEDED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Мотоустановка</w:t>
      </w:r>
      <w:proofErr w:type="spellEnd"/>
      <w:r w:rsidRPr="00192C7B">
        <w:rPr>
          <w:rFonts w:ascii="Times New Roman" w:hAnsi="Times New Roman" w:cs="Times New Roman"/>
          <w:color w:val="000000" w:themeColor="text1"/>
          <w:sz w:val="16"/>
          <w:szCs w:val="16"/>
        </w:rPr>
        <w:t xml:space="preserve"> ФГ-62 состояла из двух двигателей </w:t>
      </w:r>
      <w:proofErr w:type="spellStart"/>
      <w:r w:rsidRPr="00192C7B">
        <w:rPr>
          <w:rFonts w:ascii="Times New Roman" w:hAnsi="Times New Roman" w:cs="Times New Roman"/>
          <w:color w:val="000000" w:themeColor="text1"/>
          <w:sz w:val="16"/>
          <w:szCs w:val="16"/>
        </w:rPr>
        <w:t>Лоррэн</w:t>
      </w:r>
      <w:proofErr w:type="spellEnd"/>
      <w:r w:rsidRPr="00192C7B">
        <w:rPr>
          <w:rFonts w:ascii="Times New Roman" w:hAnsi="Times New Roman" w:cs="Times New Roman"/>
          <w:color w:val="000000" w:themeColor="text1"/>
          <w:sz w:val="16"/>
          <w:szCs w:val="16"/>
        </w:rPr>
        <w:t>-Дитрих 12ЕЬ, 12-цилиндровых, W-образных, водяного охлаждения, максимальной мощностью 450 л.с. Моторы стояли в гондолах над нижним крылом, укрытые капотами, выколоченными из алюминия. В тех же гондолах располагались бензиновые и масляные баки. Выхлоп из каждого ряда цилиндров осуществлялся в отдельный коллектор, длинный патрубок шёл от него к задней части гондолы.</w:t>
      </w:r>
    </w:p>
    <w:p w14:paraId="14AECB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Сотовые радиаторы системы Андрэ с шестигранными трубками устанавливались на стойках над мотогондолами. Радиатор каждого мотора имел две секции.</w:t>
      </w:r>
    </w:p>
    <w:p w14:paraId="10B377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Винты "</w:t>
      </w:r>
      <w:proofErr w:type="spellStart"/>
      <w:r w:rsidRPr="00192C7B">
        <w:rPr>
          <w:rFonts w:ascii="Times New Roman" w:hAnsi="Times New Roman" w:cs="Times New Roman"/>
          <w:color w:val="000000" w:themeColor="text1"/>
          <w:sz w:val="16"/>
          <w:szCs w:val="16"/>
        </w:rPr>
        <w:t>Левассёр</w:t>
      </w:r>
      <w:proofErr w:type="spellEnd"/>
      <w:r w:rsidRPr="00192C7B">
        <w:rPr>
          <w:rFonts w:ascii="Times New Roman" w:hAnsi="Times New Roman" w:cs="Times New Roman"/>
          <w:color w:val="000000" w:themeColor="text1"/>
          <w:sz w:val="16"/>
          <w:szCs w:val="16"/>
        </w:rPr>
        <w:t xml:space="preserve">" - двухлопастные деревянные, постоянного шага. Передние кромки лопастей окованы медью. На втулках монтировались храповики для запуска </w:t>
      </w:r>
      <w:proofErr w:type="spellStart"/>
      <w:r w:rsidRPr="00192C7B">
        <w:rPr>
          <w:rFonts w:ascii="Times New Roman" w:hAnsi="Times New Roman" w:cs="Times New Roman"/>
          <w:color w:val="000000" w:themeColor="text1"/>
          <w:sz w:val="16"/>
          <w:szCs w:val="16"/>
        </w:rPr>
        <w:t>автостартёром</w:t>
      </w:r>
      <w:proofErr w:type="spellEnd"/>
      <w:r w:rsidRPr="00192C7B">
        <w:rPr>
          <w:rFonts w:ascii="Times New Roman" w:hAnsi="Times New Roman" w:cs="Times New Roman"/>
          <w:color w:val="000000" w:themeColor="text1"/>
          <w:sz w:val="16"/>
          <w:szCs w:val="16"/>
        </w:rPr>
        <w:t xml:space="preserve">. Двигатели также имели штатный </w:t>
      </w:r>
      <w:proofErr w:type="spellStart"/>
      <w:r w:rsidRPr="00192C7B">
        <w:rPr>
          <w:rFonts w:ascii="Times New Roman" w:hAnsi="Times New Roman" w:cs="Times New Roman"/>
          <w:color w:val="000000" w:themeColor="text1"/>
          <w:sz w:val="16"/>
          <w:szCs w:val="16"/>
        </w:rPr>
        <w:t>пневмопуск</w:t>
      </w:r>
      <w:proofErr w:type="spellEnd"/>
      <w:r w:rsidRPr="00192C7B">
        <w:rPr>
          <w:rFonts w:ascii="Times New Roman" w:hAnsi="Times New Roman" w:cs="Times New Roman"/>
          <w:color w:val="000000" w:themeColor="text1"/>
          <w:sz w:val="16"/>
          <w:szCs w:val="16"/>
        </w:rPr>
        <w:t xml:space="preserve"> "Вьет".</w:t>
      </w:r>
    </w:p>
    <w:p w14:paraId="4FEADA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Бензобаки - металлические, клёпаные; крепились в мотогондолах хомутами. Топливо подавалось к двигателям помпами AM, работающими от ветрянок. Маслобаки располагались за моторами: в них заливалось касторовое масло. Общий вес бензина и масла при нормальной заправке составлял 1160 кг.</w:t>
      </w:r>
    </w:p>
    <w:p w14:paraId="7FD9DE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Управление самолётом - двойное, с мест первого и второго пилотов. Выполнено по мягкой схеме, тросами и качалками. У лётчиков смонтированы штурвалы и педали. На приборной доске - комплект навигационных приборов и часы.</w:t>
      </w:r>
    </w:p>
    <w:p w14:paraId="642DDC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кабине имелись также два компаса фирмы "</w:t>
      </w:r>
      <w:proofErr w:type="spellStart"/>
      <w:r w:rsidRPr="00192C7B">
        <w:rPr>
          <w:rFonts w:ascii="Times New Roman" w:hAnsi="Times New Roman" w:cs="Times New Roman"/>
          <w:color w:val="000000" w:themeColor="text1"/>
          <w:sz w:val="16"/>
          <w:szCs w:val="16"/>
        </w:rPr>
        <w:t>Вион</w:t>
      </w:r>
      <w:proofErr w:type="spellEnd"/>
      <w:r w:rsidRPr="00192C7B">
        <w:rPr>
          <w:rFonts w:ascii="Times New Roman" w:hAnsi="Times New Roman" w:cs="Times New Roman"/>
          <w:color w:val="000000" w:themeColor="text1"/>
          <w:sz w:val="16"/>
          <w:szCs w:val="16"/>
        </w:rPr>
        <w:t xml:space="preserve">". Приборы контроля за работой двигателей крепились внизу к </w:t>
      </w:r>
      <w:proofErr w:type="spellStart"/>
      <w:r w:rsidRPr="00192C7B">
        <w:rPr>
          <w:rFonts w:ascii="Times New Roman" w:hAnsi="Times New Roman" w:cs="Times New Roman"/>
          <w:color w:val="000000" w:themeColor="text1"/>
          <w:sz w:val="16"/>
          <w:szCs w:val="16"/>
        </w:rPr>
        <w:t>межкрыльным</w:t>
      </w:r>
      <w:proofErr w:type="spellEnd"/>
      <w:r w:rsidRPr="00192C7B">
        <w:rPr>
          <w:rFonts w:ascii="Times New Roman" w:hAnsi="Times New Roman" w:cs="Times New Roman"/>
          <w:color w:val="000000" w:themeColor="text1"/>
          <w:sz w:val="16"/>
          <w:szCs w:val="16"/>
        </w:rPr>
        <w:t xml:space="preserve"> стойкам, шедшим вверх из мотогондол.</w:t>
      </w:r>
    </w:p>
    <w:p w14:paraId="4E65D8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Предусматривались простейшие переговорные устройства (шланги) для связи пилотов с </w:t>
      </w:r>
      <w:proofErr w:type="spellStart"/>
      <w:r w:rsidRPr="00192C7B">
        <w:rPr>
          <w:rFonts w:ascii="Times New Roman" w:hAnsi="Times New Roman" w:cs="Times New Roman"/>
          <w:color w:val="000000" w:themeColor="text1"/>
          <w:sz w:val="16"/>
          <w:szCs w:val="16"/>
        </w:rPr>
        <w:t>лётнабом</w:t>
      </w:r>
      <w:proofErr w:type="spellEnd"/>
      <w:r w:rsidRPr="00192C7B">
        <w:rPr>
          <w:rFonts w:ascii="Times New Roman" w:hAnsi="Times New Roman" w:cs="Times New Roman"/>
          <w:color w:val="000000" w:themeColor="text1"/>
          <w:sz w:val="16"/>
          <w:szCs w:val="16"/>
        </w:rPr>
        <w:t>, механиком и радистом.</w:t>
      </w:r>
    </w:p>
    <w:p w14:paraId="342A2B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Самолёт имел довольно сложную по тем временам электросистему, включавшую две сети с разным напряжением - 24 В и 40 В. Питание её обеспечивалось двумя генераторами "</w:t>
      </w:r>
      <w:proofErr w:type="spellStart"/>
      <w:r w:rsidRPr="00192C7B">
        <w:rPr>
          <w:rFonts w:ascii="Times New Roman" w:hAnsi="Times New Roman" w:cs="Times New Roman"/>
          <w:color w:val="000000" w:themeColor="text1"/>
          <w:sz w:val="16"/>
          <w:szCs w:val="16"/>
        </w:rPr>
        <w:t>Вокосон</w:t>
      </w:r>
      <w:proofErr w:type="spellEnd"/>
      <w:r w:rsidRPr="00192C7B">
        <w:rPr>
          <w:rFonts w:ascii="Times New Roman" w:hAnsi="Times New Roman" w:cs="Times New Roman"/>
          <w:color w:val="000000" w:themeColor="text1"/>
          <w:sz w:val="16"/>
          <w:szCs w:val="16"/>
        </w:rPr>
        <w:t>" мощностью по 500 Вт на моторах. На левом нижнем крыле близ борта фюзеляжа монтировался генератор "</w:t>
      </w:r>
      <w:proofErr w:type="spellStart"/>
      <w:r w:rsidRPr="00192C7B">
        <w:rPr>
          <w:rFonts w:ascii="Times New Roman" w:hAnsi="Times New Roman" w:cs="Times New Roman"/>
          <w:color w:val="000000" w:themeColor="text1"/>
          <w:sz w:val="16"/>
          <w:szCs w:val="16"/>
        </w:rPr>
        <w:t>Левассёр</w:t>
      </w:r>
      <w:proofErr w:type="spellEnd"/>
      <w:r w:rsidRPr="00192C7B">
        <w:rPr>
          <w:rFonts w:ascii="Times New Roman" w:hAnsi="Times New Roman" w:cs="Times New Roman"/>
          <w:color w:val="000000" w:themeColor="text1"/>
          <w:sz w:val="16"/>
          <w:szCs w:val="16"/>
        </w:rPr>
        <w:t>" с ветрянкой, работавший только в полёте. В дополнение к этому на самолёте имелись три аккумулятора на 24 В и шесть - на 40 В. В кабинах было внутреннее освещение, предусматривался электрообогрев "</w:t>
      </w:r>
      <w:proofErr w:type="spellStart"/>
      <w:r w:rsidRPr="00192C7B">
        <w:rPr>
          <w:rFonts w:ascii="Times New Roman" w:hAnsi="Times New Roman" w:cs="Times New Roman"/>
          <w:color w:val="000000" w:themeColor="text1"/>
          <w:sz w:val="16"/>
          <w:szCs w:val="16"/>
        </w:rPr>
        <w:t>Планше</w:t>
      </w:r>
      <w:proofErr w:type="spellEnd"/>
      <w:r w:rsidRPr="00192C7B">
        <w:rPr>
          <w:rFonts w:ascii="Times New Roman" w:hAnsi="Times New Roman" w:cs="Times New Roman"/>
          <w:color w:val="000000" w:themeColor="text1"/>
          <w:sz w:val="16"/>
          <w:szCs w:val="16"/>
        </w:rPr>
        <w:t>". Для посадки в темноте служили две фары "Барбье-</w:t>
      </w:r>
      <w:proofErr w:type="spellStart"/>
      <w:r w:rsidRPr="00192C7B">
        <w:rPr>
          <w:rFonts w:ascii="Times New Roman" w:hAnsi="Times New Roman" w:cs="Times New Roman"/>
          <w:color w:val="000000" w:themeColor="text1"/>
          <w:sz w:val="16"/>
          <w:szCs w:val="16"/>
        </w:rPr>
        <w:t>Бебиф</w:t>
      </w:r>
      <w:proofErr w:type="spellEnd"/>
      <w:r w:rsidRPr="00192C7B">
        <w:rPr>
          <w:rFonts w:ascii="Times New Roman" w:hAnsi="Times New Roman" w:cs="Times New Roman"/>
          <w:color w:val="000000" w:themeColor="text1"/>
          <w:sz w:val="16"/>
          <w:szCs w:val="16"/>
        </w:rPr>
        <w:t xml:space="preserve">", стоявшие внизу на носовой части фюзеляжа. Их дополняли </w:t>
      </w:r>
      <w:proofErr w:type="spellStart"/>
      <w:r w:rsidRPr="00192C7B">
        <w:rPr>
          <w:rFonts w:ascii="Times New Roman" w:hAnsi="Times New Roman" w:cs="Times New Roman"/>
          <w:color w:val="000000" w:themeColor="text1"/>
          <w:sz w:val="16"/>
          <w:szCs w:val="16"/>
        </w:rPr>
        <w:t>ракетодержатели</w:t>
      </w:r>
      <w:proofErr w:type="spellEnd"/>
      <w:r w:rsidRPr="00192C7B">
        <w:rPr>
          <w:rFonts w:ascii="Times New Roman" w:hAnsi="Times New Roman" w:cs="Times New Roman"/>
          <w:color w:val="000000" w:themeColor="text1"/>
          <w:sz w:val="16"/>
          <w:szCs w:val="16"/>
        </w:rPr>
        <w:t xml:space="preserve"> "Мишлен" с пиротехническими факелами, запаливавшимися электричеством.</w:t>
      </w:r>
    </w:p>
    <w:p w14:paraId="50E5AE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ФГ-62 устанавливалась радиостанция AE.I, предусматривавшая работу в телефонном и телеграфном режимах. Она использовала выпускную проволочную антенну и комплектовалась </w:t>
      </w:r>
      <w:proofErr w:type="spellStart"/>
      <w:r w:rsidRPr="00192C7B">
        <w:rPr>
          <w:rFonts w:ascii="Times New Roman" w:hAnsi="Times New Roman" w:cs="Times New Roman"/>
          <w:color w:val="000000" w:themeColor="text1"/>
          <w:sz w:val="16"/>
          <w:szCs w:val="16"/>
        </w:rPr>
        <w:t>пеленгаци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онной</w:t>
      </w:r>
      <w:proofErr w:type="spellEnd"/>
      <w:r w:rsidRPr="00192C7B">
        <w:rPr>
          <w:rFonts w:ascii="Times New Roman" w:hAnsi="Times New Roman" w:cs="Times New Roman"/>
          <w:color w:val="000000" w:themeColor="text1"/>
          <w:sz w:val="16"/>
          <w:szCs w:val="16"/>
        </w:rPr>
        <w:t xml:space="preserve"> приставкой, подвижная рамочная антенна которой находилась под кабиной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w:t>
      </w:r>
    </w:p>
    <w:p w14:paraId="1657A9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самолёте стоял плановый фотоаппарат "</w:t>
      </w:r>
      <w:proofErr w:type="spellStart"/>
      <w:r w:rsidRPr="00192C7B">
        <w:rPr>
          <w:rFonts w:ascii="Times New Roman" w:hAnsi="Times New Roman" w:cs="Times New Roman"/>
          <w:color w:val="000000" w:themeColor="text1"/>
          <w:sz w:val="16"/>
          <w:szCs w:val="16"/>
        </w:rPr>
        <w:t>Лабрелли</w:t>
      </w:r>
      <w:proofErr w:type="spellEnd"/>
      <w:r w:rsidRPr="00192C7B">
        <w:rPr>
          <w:rFonts w:ascii="Times New Roman" w:hAnsi="Times New Roman" w:cs="Times New Roman"/>
          <w:color w:val="000000" w:themeColor="text1"/>
          <w:sz w:val="16"/>
          <w:szCs w:val="16"/>
        </w:rPr>
        <w:t xml:space="preserve"> BOD" со стеклянными пластинками.</w:t>
      </w:r>
    </w:p>
    <w:p w14:paraId="3BFEF9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комплект противопожарного оборудования входили огнетушители "Герман Эклер", стоявшие на моторах, и переносной огнетушитель "Ле Фален", размещённый в фюзеляже.</w:t>
      </w:r>
    </w:p>
    <w:p w14:paraId="3FA820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Бомбы подвешивались снаружи на семи держателях под передней частью фюзеляжа. Они располагались в два ряда: четыре в первом и три - во втором. Нормальная бомбовая нагрузка 574 кг (семь бомб АФ-82), максимальная - 1050 кг. Но последняя соответствовала подвеске французских бомб по 150 кг, которые у нас отсутствовали. Бомбосбрасыватель - механический, тросовый, с семью отдельными рычагами - крепился на правом борту кабины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 Слева находился "контрольный ящик" с семью лампочками, показывающий, сброшены ли бомбы.</w:t>
      </w:r>
    </w:p>
    <w:p w14:paraId="2FFAAE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Оборонительное вооружение состояло из двух кольцевых турелей, на каждой из которых монтировалась спаренная вилка под два пулемёта "Льюис" обр. 1924 г. калибра 7,69 мм. Питание их - из дисковых магазинов. Запасные диски хранились в шкафчиках по бокам турелей, удерживаемые ремнями (11984).</w:t>
      </w:r>
    </w:p>
    <w:p w14:paraId="3EF884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5B8C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3BD9E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758A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24 и 30 июля 1926. Из протокола заседания Политбюро № 43, 1926 г.</w:t>
      </w:r>
    </w:p>
    <w:p w14:paraId="744B9A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участии ТАСС в Комитете экспертов печати при Лиге Наций </w:t>
      </w:r>
    </w:p>
    <w:p w14:paraId="137A22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Принять предложение тов. Долецкого об отказе от участия ТАСС в Комитете экспертов печати при Лиге наций, мотивируя этот отказ соображениями бойкота нами территории Швейцарии (11652).</w:t>
      </w:r>
    </w:p>
    <w:p w14:paraId="4F9552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8D14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24 и 30 июля 1926. Из протокола заседания Политбюро № 43, 1926 г.</w:t>
      </w:r>
    </w:p>
    <w:p w14:paraId="754960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Камчатском Акционерном обществе</w:t>
      </w:r>
    </w:p>
    <w:p w14:paraId="1AF679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Утвердить в основном представленный комиссией Политбюро проект основных положений по организации государственного Акционерного камчатского общества для эксплуатации природных богатств Камчатского округа и Охотского района ДВО, всех островов, находящихся в Охотском море, в территориальных водах Берингова моря и острова Врангеля в Тихом океане (11652).</w:t>
      </w:r>
    </w:p>
    <w:p w14:paraId="7C901A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622F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24 и 30 июля 1926. Из протокола заседания Политбюро № 43, 1926 г.</w:t>
      </w:r>
    </w:p>
    <w:p w14:paraId="34B3DF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острове </w:t>
      </w:r>
      <w:proofErr w:type="spellStart"/>
      <w:r w:rsidRPr="00192C7B">
        <w:rPr>
          <w:rFonts w:ascii="Times New Roman" w:hAnsi="Times New Roman" w:cs="Times New Roman"/>
          <w:color w:val="000000" w:themeColor="text1"/>
          <w:sz w:val="16"/>
          <w:szCs w:val="16"/>
        </w:rPr>
        <w:t>Урта</w:t>
      </w:r>
      <w:proofErr w:type="spellEnd"/>
      <w:r w:rsidRPr="00192C7B">
        <w:rPr>
          <w:rFonts w:ascii="Times New Roman" w:hAnsi="Times New Roman" w:cs="Times New Roman"/>
          <w:color w:val="000000" w:themeColor="text1"/>
          <w:sz w:val="16"/>
          <w:szCs w:val="16"/>
        </w:rPr>
        <w:t>-Тугай</w:t>
      </w:r>
    </w:p>
    <w:p w14:paraId="7388E9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Признать остров </w:t>
      </w:r>
      <w:proofErr w:type="spellStart"/>
      <w:r w:rsidRPr="00192C7B">
        <w:rPr>
          <w:rFonts w:ascii="Times New Roman" w:hAnsi="Times New Roman" w:cs="Times New Roman"/>
          <w:color w:val="000000" w:themeColor="text1"/>
          <w:sz w:val="16"/>
          <w:szCs w:val="16"/>
        </w:rPr>
        <w:t>Урта</w:t>
      </w:r>
      <w:proofErr w:type="spellEnd"/>
      <w:r w:rsidRPr="00192C7B">
        <w:rPr>
          <w:rFonts w:ascii="Times New Roman" w:hAnsi="Times New Roman" w:cs="Times New Roman"/>
          <w:color w:val="000000" w:themeColor="text1"/>
          <w:sz w:val="16"/>
          <w:szCs w:val="16"/>
        </w:rPr>
        <w:t>-Тугай принадлежащим Афганистану. В мотивировке подчеркнуть неясность правовых оснований принадлежности острова и наше дружественное отношение к Афганистану, выражающееся в этом решении. В особом протоколе обязать Афганистан принимать меры, чтобы остров не был использован для вторжения басмачей в СССР (11652).</w:t>
      </w:r>
    </w:p>
    <w:p w14:paraId="6672BD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D7D8A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5A045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004511" w14:textId="77777777" w:rsidR="00775083" w:rsidRPr="00192C7B" w:rsidRDefault="007750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июля 1926 - Первый полет польского легкого самолета SP-1. Легкий самолет SP-1 был </w:t>
      </w:r>
      <w:proofErr w:type="spellStart"/>
      <w:r w:rsidRPr="00192C7B">
        <w:rPr>
          <w:rFonts w:ascii="Times New Roman" w:hAnsi="Times New Roman" w:cs="Times New Roman"/>
          <w:color w:val="000000" w:themeColor="text1"/>
          <w:sz w:val="16"/>
          <w:szCs w:val="16"/>
        </w:rPr>
        <w:t>cконструирован</w:t>
      </w:r>
      <w:proofErr w:type="spellEnd"/>
      <w:r w:rsidRPr="00192C7B">
        <w:rPr>
          <w:rFonts w:ascii="Times New Roman" w:hAnsi="Times New Roman" w:cs="Times New Roman"/>
          <w:color w:val="000000" w:themeColor="text1"/>
          <w:sz w:val="16"/>
          <w:szCs w:val="16"/>
        </w:rPr>
        <w:t xml:space="preserve"> в качестве частной инициативы на фирме "</w:t>
      </w:r>
      <w:proofErr w:type="spellStart"/>
      <w:r w:rsidRPr="00192C7B">
        <w:rPr>
          <w:rFonts w:ascii="Times New Roman" w:hAnsi="Times New Roman" w:cs="Times New Roman"/>
          <w:color w:val="000000" w:themeColor="text1"/>
          <w:sz w:val="16"/>
          <w:szCs w:val="16"/>
        </w:rPr>
        <w:t>Samolot</w:t>
      </w:r>
      <w:proofErr w:type="spellEnd"/>
      <w:r w:rsidRPr="00192C7B">
        <w:rPr>
          <w:rFonts w:ascii="Times New Roman" w:hAnsi="Times New Roman" w:cs="Times New Roman"/>
          <w:color w:val="000000" w:themeColor="text1"/>
          <w:sz w:val="16"/>
          <w:szCs w:val="16"/>
        </w:rPr>
        <w:t xml:space="preserve">" инженером </w:t>
      </w:r>
      <w:proofErr w:type="spellStart"/>
      <w:r w:rsidRPr="00192C7B">
        <w:rPr>
          <w:rFonts w:ascii="Times New Roman" w:hAnsi="Times New Roman" w:cs="Times New Roman"/>
          <w:color w:val="000000" w:themeColor="text1"/>
          <w:sz w:val="16"/>
          <w:szCs w:val="16"/>
        </w:rPr>
        <w:t>Piotr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Tulacza</w:t>
      </w:r>
      <w:proofErr w:type="spellEnd"/>
      <w:r w:rsidRPr="00192C7B">
        <w:rPr>
          <w:rFonts w:ascii="Times New Roman" w:hAnsi="Times New Roman" w:cs="Times New Roman"/>
          <w:color w:val="000000" w:themeColor="text1"/>
          <w:sz w:val="16"/>
          <w:szCs w:val="16"/>
        </w:rPr>
        <w:t xml:space="preserve"> и техником </w:t>
      </w:r>
      <w:proofErr w:type="spellStart"/>
      <w:r w:rsidRPr="00192C7B">
        <w:rPr>
          <w:rFonts w:ascii="Times New Roman" w:hAnsi="Times New Roman" w:cs="Times New Roman"/>
          <w:color w:val="000000" w:themeColor="text1"/>
          <w:sz w:val="16"/>
          <w:szCs w:val="16"/>
        </w:rPr>
        <w:t>Augusta</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Bobka</w:t>
      </w:r>
      <w:proofErr w:type="spellEnd"/>
      <w:r w:rsidRPr="00192C7B">
        <w:rPr>
          <w:rFonts w:ascii="Times New Roman" w:hAnsi="Times New Roman" w:cs="Times New Roman"/>
          <w:color w:val="000000" w:themeColor="text1"/>
          <w:sz w:val="16"/>
          <w:szCs w:val="16"/>
        </w:rPr>
        <w:t xml:space="preserve">. Постройка самолета была начата в конце 1925 года. Первые полеты осуществлялись с двигателем </w:t>
      </w:r>
      <w:proofErr w:type="spellStart"/>
      <w:r w:rsidRPr="00192C7B">
        <w:rPr>
          <w:rFonts w:ascii="Times New Roman" w:hAnsi="Times New Roman" w:cs="Times New Roman"/>
          <w:color w:val="000000" w:themeColor="text1"/>
          <w:sz w:val="16"/>
          <w:szCs w:val="16"/>
        </w:rPr>
        <w:t>Anzani</w:t>
      </w:r>
      <w:proofErr w:type="spellEnd"/>
      <w:r w:rsidRPr="00192C7B">
        <w:rPr>
          <w:rFonts w:ascii="Times New Roman" w:hAnsi="Times New Roman" w:cs="Times New Roman"/>
          <w:color w:val="000000" w:themeColor="text1"/>
          <w:sz w:val="16"/>
          <w:szCs w:val="16"/>
        </w:rPr>
        <w:t xml:space="preserve"> 6A4 мощностью 90 л.с., позже замененный на </w:t>
      </w:r>
      <w:proofErr w:type="spellStart"/>
      <w:r w:rsidRPr="00192C7B">
        <w:rPr>
          <w:rFonts w:ascii="Times New Roman" w:hAnsi="Times New Roman" w:cs="Times New Roman"/>
          <w:color w:val="000000" w:themeColor="text1"/>
          <w:sz w:val="16"/>
          <w:szCs w:val="16"/>
        </w:rPr>
        <w:t>Salmson</w:t>
      </w:r>
      <w:proofErr w:type="spellEnd"/>
      <w:r w:rsidRPr="00192C7B">
        <w:rPr>
          <w:rFonts w:ascii="Times New Roman" w:hAnsi="Times New Roman" w:cs="Times New Roman"/>
          <w:color w:val="000000" w:themeColor="text1"/>
          <w:sz w:val="16"/>
          <w:szCs w:val="16"/>
        </w:rPr>
        <w:t xml:space="preserve"> AC9 мощностью 120 л.с. Самолет выполнил несколько полетов, после чего двигатель был снят для использования на самолете </w:t>
      </w:r>
      <w:proofErr w:type="spellStart"/>
      <w:r w:rsidRPr="00192C7B">
        <w:rPr>
          <w:rFonts w:ascii="Times New Roman" w:hAnsi="Times New Roman" w:cs="Times New Roman"/>
          <w:color w:val="000000" w:themeColor="text1"/>
          <w:sz w:val="16"/>
          <w:szCs w:val="16"/>
        </w:rPr>
        <w:t>Bartel</w:t>
      </w:r>
      <w:proofErr w:type="spellEnd"/>
      <w:r w:rsidRPr="00192C7B">
        <w:rPr>
          <w:rFonts w:ascii="Times New Roman" w:hAnsi="Times New Roman" w:cs="Times New Roman"/>
          <w:color w:val="000000" w:themeColor="text1"/>
          <w:sz w:val="16"/>
          <w:szCs w:val="16"/>
        </w:rPr>
        <w:t xml:space="preserve"> BM-2 (22420). </w:t>
      </w:r>
    </w:p>
    <w:p w14:paraId="20666B1A" w14:textId="77777777" w:rsidR="00775083" w:rsidRPr="00192C7B" w:rsidRDefault="00775083" w:rsidP="00192C7B">
      <w:pPr>
        <w:spacing w:after="0" w:line="240" w:lineRule="auto"/>
        <w:jc w:val="both"/>
        <w:rPr>
          <w:rFonts w:ascii="Times New Roman" w:hAnsi="Times New Roman" w:cs="Times New Roman"/>
          <w:color w:val="000000" w:themeColor="text1"/>
          <w:sz w:val="16"/>
          <w:szCs w:val="16"/>
        </w:rPr>
      </w:pPr>
    </w:p>
    <w:p w14:paraId="109D0B96" w14:textId="77777777" w:rsidR="00520110" w:rsidRPr="00192C7B" w:rsidRDefault="005201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июля в 1926 году первый полет польского легкого самолета </w:t>
      </w:r>
      <w:hyperlink r:id="rId64" w:tgtFrame="_blank" w:history="1">
        <w:r w:rsidRPr="00192C7B">
          <w:rPr>
            <w:rFonts w:ascii="Times New Roman" w:hAnsi="Times New Roman" w:cs="Times New Roman"/>
            <w:color w:val="000000" w:themeColor="text1"/>
            <w:sz w:val="16"/>
            <w:szCs w:val="16"/>
          </w:rPr>
          <w:t xml:space="preserve">«SP-1». </w:t>
        </w:r>
      </w:hyperlink>
      <w:r w:rsidRPr="00192C7B">
        <w:rPr>
          <w:rFonts w:ascii="Times New Roman" w:hAnsi="Times New Roman" w:cs="Times New Roman"/>
          <w:color w:val="000000" w:themeColor="text1"/>
          <w:sz w:val="16"/>
          <w:szCs w:val="16"/>
        </w:rPr>
        <w:t xml:space="preserve">Легкий самолет «SP-1» был </w:t>
      </w:r>
      <w:proofErr w:type="spellStart"/>
      <w:r w:rsidRPr="00192C7B">
        <w:rPr>
          <w:rFonts w:ascii="Times New Roman" w:hAnsi="Times New Roman" w:cs="Times New Roman"/>
          <w:color w:val="000000" w:themeColor="text1"/>
          <w:sz w:val="16"/>
          <w:szCs w:val="16"/>
        </w:rPr>
        <w:t>cконструирован</w:t>
      </w:r>
      <w:proofErr w:type="spellEnd"/>
      <w:r w:rsidRPr="00192C7B">
        <w:rPr>
          <w:rFonts w:ascii="Times New Roman" w:hAnsi="Times New Roman" w:cs="Times New Roman"/>
          <w:color w:val="000000" w:themeColor="text1"/>
          <w:sz w:val="16"/>
          <w:szCs w:val="16"/>
        </w:rPr>
        <w:t xml:space="preserve"> в качестве частной инициативы на фирме "</w:t>
      </w:r>
      <w:proofErr w:type="spellStart"/>
      <w:r w:rsidRPr="00192C7B">
        <w:rPr>
          <w:rFonts w:ascii="Times New Roman" w:hAnsi="Times New Roman" w:cs="Times New Roman"/>
          <w:color w:val="000000" w:themeColor="text1"/>
          <w:sz w:val="16"/>
          <w:szCs w:val="16"/>
        </w:rPr>
        <w:t>Samolot</w:t>
      </w:r>
      <w:proofErr w:type="spellEnd"/>
      <w:r w:rsidRPr="00192C7B">
        <w:rPr>
          <w:rFonts w:ascii="Times New Roman" w:hAnsi="Times New Roman" w:cs="Times New Roman"/>
          <w:color w:val="000000" w:themeColor="text1"/>
          <w:sz w:val="16"/>
          <w:szCs w:val="16"/>
        </w:rPr>
        <w:t xml:space="preserve">" инженером </w:t>
      </w:r>
      <w:proofErr w:type="spellStart"/>
      <w:r w:rsidRPr="00192C7B">
        <w:rPr>
          <w:rFonts w:ascii="Times New Roman" w:hAnsi="Times New Roman" w:cs="Times New Roman"/>
          <w:color w:val="000000" w:themeColor="text1"/>
          <w:sz w:val="16"/>
          <w:szCs w:val="16"/>
        </w:rPr>
        <w:t>Piotr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Tulacza</w:t>
      </w:r>
      <w:proofErr w:type="spellEnd"/>
      <w:r w:rsidRPr="00192C7B">
        <w:rPr>
          <w:rFonts w:ascii="Times New Roman" w:hAnsi="Times New Roman" w:cs="Times New Roman"/>
          <w:color w:val="000000" w:themeColor="text1"/>
          <w:sz w:val="16"/>
          <w:szCs w:val="16"/>
        </w:rPr>
        <w:t xml:space="preserve"> и техником </w:t>
      </w:r>
      <w:proofErr w:type="spellStart"/>
      <w:r w:rsidRPr="00192C7B">
        <w:rPr>
          <w:rFonts w:ascii="Times New Roman" w:hAnsi="Times New Roman" w:cs="Times New Roman"/>
          <w:color w:val="000000" w:themeColor="text1"/>
          <w:sz w:val="16"/>
          <w:szCs w:val="16"/>
        </w:rPr>
        <w:t>Augusta</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Bobka</w:t>
      </w:r>
      <w:proofErr w:type="spellEnd"/>
      <w:r w:rsidRPr="00192C7B">
        <w:rPr>
          <w:rFonts w:ascii="Times New Roman" w:hAnsi="Times New Roman" w:cs="Times New Roman"/>
          <w:color w:val="000000" w:themeColor="text1"/>
          <w:sz w:val="16"/>
          <w:szCs w:val="16"/>
        </w:rPr>
        <w:t>. Постройка самолета была начата в конце 1925 года. Первые полеты осуществлялись с двигателем «</w:t>
      </w:r>
      <w:proofErr w:type="spellStart"/>
      <w:r w:rsidRPr="00192C7B">
        <w:rPr>
          <w:rFonts w:ascii="Times New Roman" w:hAnsi="Times New Roman" w:cs="Times New Roman"/>
          <w:color w:val="000000" w:themeColor="text1"/>
          <w:sz w:val="16"/>
          <w:szCs w:val="16"/>
        </w:rPr>
        <w:t>Anzani</w:t>
      </w:r>
      <w:proofErr w:type="spellEnd"/>
      <w:r w:rsidRPr="00192C7B">
        <w:rPr>
          <w:rFonts w:ascii="Times New Roman" w:hAnsi="Times New Roman" w:cs="Times New Roman"/>
          <w:color w:val="000000" w:themeColor="text1"/>
          <w:sz w:val="16"/>
          <w:szCs w:val="16"/>
        </w:rPr>
        <w:t>» «6A4» мощностью 90 л.с., позже замененный на «</w:t>
      </w:r>
      <w:proofErr w:type="spellStart"/>
      <w:r w:rsidRPr="00192C7B">
        <w:rPr>
          <w:rFonts w:ascii="Times New Roman" w:hAnsi="Times New Roman" w:cs="Times New Roman"/>
          <w:color w:val="000000" w:themeColor="text1"/>
          <w:sz w:val="16"/>
          <w:szCs w:val="16"/>
        </w:rPr>
        <w:t>Salmson</w:t>
      </w:r>
      <w:proofErr w:type="spellEnd"/>
      <w:r w:rsidRPr="00192C7B">
        <w:rPr>
          <w:rFonts w:ascii="Times New Roman" w:hAnsi="Times New Roman" w:cs="Times New Roman"/>
          <w:color w:val="000000" w:themeColor="text1"/>
          <w:sz w:val="16"/>
          <w:szCs w:val="16"/>
        </w:rPr>
        <w:t>» «AC9» мощностью 120 л.с. Самолет выполнил несколько полетов, после чего двигатель был снят для использования на самолете «</w:t>
      </w:r>
      <w:proofErr w:type="spellStart"/>
      <w:r w:rsidRPr="00192C7B">
        <w:rPr>
          <w:rFonts w:ascii="Times New Roman" w:hAnsi="Times New Roman" w:cs="Times New Roman"/>
          <w:color w:val="000000" w:themeColor="text1"/>
          <w:sz w:val="16"/>
          <w:szCs w:val="16"/>
        </w:rPr>
        <w:t>Bartel</w:t>
      </w:r>
      <w:proofErr w:type="spellEnd"/>
      <w:r w:rsidRPr="00192C7B">
        <w:rPr>
          <w:rFonts w:ascii="Times New Roman" w:hAnsi="Times New Roman" w:cs="Times New Roman"/>
          <w:color w:val="000000" w:themeColor="text1"/>
          <w:sz w:val="16"/>
          <w:szCs w:val="16"/>
        </w:rPr>
        <w:t>» «BM-2» (14962).</w:t>
      </w:r>
    </w:p>
    <w:p w14:paraId="73D22CE4" w14:textId="77777777" w:rsidR="00520110" w:rsidRPr="00192C7B" w:rsidRDefault="00520110" w:rsidP="00192C7B">
      <w:pPr>
        <w:spacing w:after="0" w:line="240" w:lineRule="auto"/>
        <w:jc w:val="both"/>
        <w:rPr>
          <w:rFonts w:ascii="Times New Roman" w:hAnsi="Times New Roman" w:cs="Times New Roman"/>
          <w:color w:val="000000" w:themeColor="text1"/>
          <w:sz w:val="16"/>
          <w:szCs w:val="16"/>
        </w:rPr>
      </w:pPr>
    </w:p>
    <w:p w14:paraId="611117E5" w14:textId="77777777" w:rsidR="00520110" w:rsidRPr="00192C7B" w:rsidRDefault="005201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июля в 1926 году начался дальний перелёт двух </w:t>
      </w:r>
      <w:hyperlink r:id="rId65" w:tgtFrame="_blank" w:history="1">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«G.24» </w:t>
        </w:r>
      </w:hyperlink>
      <w:r w:rsidRPr="00192C7B">
        <w:rPr>
          <w:rFonts w:ascii="Times New Roman" w:hAnsi="Times New Roman" w:cs="Times New Roman"/>
          <w:color w:val="000000" w:themeColor="text1"/>
          <w:sz w:val="16"/>
          <w:szCs w:val="16"/>
        </w:rPr>
        <w:t xml:space="preserve">из Берлина в Пекин через СССР. В Пекин самолёты прибыли 8 сентября, а назад вернулись 26 октября. Машины преодолели расстояние 20000 километров за 140 лётных часов без </w:t>
      </w:r>
      <w:proofErr w:type="gramStart"/>
      <w:r w:rsidRPr="00192C7B">
        <w:rPr>
          <w:rFonts w:ascii="Times New Roman" w:hAnsi="Times New Roman" w:cs="Times New Roman"/>
          <w:color w:val="000000" w:themeColor="text1"/>
          <w:sz w:val="16"/>
          <w:szCs w:val="16"/>
        </w:rPr>
        <w:t>каких либо</w:t>
      </w:r>
      <w:proofErr w:type="gramEnd"/>
      <w:r w:rsidRPr="00192C7B">
        <w:rPr>
          <w:rFonts w:ascii="Times New Roman" w:hAnsi="Times New Roman" w:cs="Times New Roman"/>
          <w:color w:val="000000" w:themeColor="text1"/>
          <w:sz w:val="16"/>
          <w:szCs w:val="16"/>
        </w:rPr>
        <w:t xml:space="preserve"> серьёзных технических проблем (14962).</w:t>
      </w:r>
    </w:p>
    <w:p w14:paraId="67CE89C6" w14:textId="77777777" w:rsidR="00520110" w:rsidRPr="00192C7B" w:rsidRDefault="00520110" w:rsidP="00192C7B">
      <w:pPr>
        <w:spacing w:after="0" w:line="240" w:lineRule="auto"/>
        <w:jc w:val="both"/>
        <w:rPr>
          <w:rFonts w:ascii="Times New Roman" w:hAnsi="Times New Roman" w:cs="Times New Roman"/>
          <w:color w:val="000000" w:themeColor="text1"/>
          <w:sz w:val="16"/>
          <w:szCs w:val="16"/>
        </w:rPr>
      </w:pPr>
    </w:p>
    <w:p w14:paraId="0CD38596" w14:textId="77777777" w:rsidR="00775083" w:rsidRPr="00192C7B" w:rsidRDefault="007750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июля 1926 два самолета Deutsche </w:t>
      </w:r>
      <w:proofErr w:type="spellStart"/>
      <w:r w:rsidRPr="00192C7B">
        <w:rPr>
          <w:rFonts w:ascii="Times New Roman" w:hAnsi="Times New Roman" w:cs="Times New Roman"/>
          <w:color w:val="000000" w:themeColor="text1"/>
          <w:sz w:val="16"/>
          <w:szCs w:val="16"/>
        </w:rPr>
        <w:t>Luft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Hansa</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G.24 вылетают из Берлина в Пекин и обратно. Они вернутся 26 сентября (20358).</w:t>
      </w:r>
    </w:p>
    <w:p w14:paraId="29B88F27" w14:textId="77777777" w:rsidR="00775083" w:rsidRPr="00192C7B" w:rsidRDefault="00775083" w:rsidP="00192C7B">
      <w:pPr>
        <w:spacing w:after="0" w:line="240" w:lineRule="auto"/>
        <w:jc w:val="both"/>
        <w:rPr>
          <w:rFonts w:ascii="Times New Roman" w:hAnsi="Times New Roman" w:cs="Times New Roman"/>
          <w:color w:val="000000" w:themeColor="text1"/>
          <w:sz w:val="16"/>
          <w:szCs w:val="16"/>
        </w:rPr>
      </w:pPr>
    </w:p>
    <w:p w14:paraId="2858A5D5" w14:textId="77777777" w:rsidR="00775083" w:rsidRPr="00192C7B" w:rsidRDefault="007750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июля 1926 - Начался дальний перелёт двух </w:t>
      </w:r>
      <w:proofErr w:type="spellStart"/>
      <w:r w:rsidRPr="00192C7B">
        <w:rPr>
          <w:rFonts w:ascii="Times New Roman" w:hAnsi="Times New Roman" w:cs="Times New Roman"/>
          <w:color w:val="000000" w:themeColor="text1"/>
          <w:sz w:val="16"/>
          <w:szCs w:val="16"/>
        </w:rPr>
        <w:t>Junkers</w:t>
      </w:r>
      <w:proofErr w:type="spellEnd"/>
      <w:r w:rsidRPr="00192C7B">
        <w:rPr>
          <w:rFonts w:ascii="Times New Roman" w:hAnsi="Times New Roman" w:cs="Times New Roman"/>
          <w:color w:val="000000" w:themeColor="text1"/>
          <w:sz w:val="16"/>
          <w:szCs w:val="16"/>
        </w:rPr>
        <w:t xml:space="preserve"> G.24 из Берлина в Пекин через СССР. В Пекин самолёты прибыли 8 сентября, а назад вернулись 26 октября. Машины преодолели расстояние 20000 километров за 140 лётных часов без </w:t>
      </w:r>
      <w:proofErr w:type="gramStart"/>
      <w:r w:rsidRPr="00192C7B">
        <w:rPr>
          <w:rFonts w:ascii="Times New Roman" w:hAnsi="Times New Roman" w:cs="Times New Roman"/>
          <w:color w:val="000000" w:themeColor="text1"/>
          <w:sz w:val="16"/>
          <w:szCs w:val="16"/>
        </w:rPr>
        <w:t>каких либо</w:t>
      </w:r>
      <w:proofErr w:type="gramEnd"/>
      <w:r w:rsidRPr="00192C7B">
        <w:rPr>
          <w:rFonts w:ascii="Times New Roman" w:hAnsi="Times New Roman" w:cs="Times New Roman"/>
          <w:color w:val="000000" w:themeColor="text1"/>
          <w:sz w:val="16"/>
          <w:szCs w:val="16"/>
        </w:rPr>
        <w:t xml:space="preserve"> серьёзных технических проблем (22420).</w:t>
      </w:r>
    </w:p>
    <w:p w14:paraId="6BDEADF9" w14:textId="77777777" w:rsidR="00775083" w:rsidRPr="00192C7B" w:rsidRDefault="00775083" w:rsidP="00192C7B">
      <w:pPr>
        <w:spacing w:after="0" w:line="240" w:lineRule="auto"/>
        <w:jc w:val="both"/>
        <w:rPr>
          <w:rFonts w:ascii="Times New Roman" w:hAnsi="Times New Roman" w:cs="Times New Roman"/>
          <w:color w:val="000000" w:themeColor="text1"/>
          <w:sz w:val="16"/>
          <w:szCs w:val="16"/>
        </w:rPr>
      </w:pPr>
    </w:p>
    <w:p w14:paraId="79886C1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июля 1926 в Англии открылся первый стадион для собачьих бегов (4962).</w:t>
      </w:r>
    </w:p>
    <w:p w14:paraId="01A85FB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6BC3F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849E3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AB7120" w14:textId="77777777" w:rsidR="00520110" w:rsidRPr="00192C7B" w:rsidRDefault="005201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июля в 1926 году международный рекорд дальности полета на почтовом самолете - 6200 км, пилот </w:t>
      </w:r>
      <w:proofErr w:type="spellStart"/>
      <w:r w:rsidRPr="00192C7B">
        <w:rPr>
          <w:rFonts w:ascii="Times New Roman" w:hAnsi="Times New Roman" w:cs="Times New Roman"/>
          <w:color w:val="000000" w:themeColor="text1"/>
          <w:sz w:val="16"/>
          <w:szCs w:val="16"/>
        </w:rPr>
        <w:t>Я.М.Моисеев</w:t>
      </w:r>
      <w:proofErr w:type="spellEnd"/>
      <w:r w:rsidRPr="00192C7B">
        <w:rPr>
          <w:rFonts w:ascii="Times New Roman" w:hAnsi="Times New Roman" w:cs="Times New Roman"/>
          <w:color w:val="000000" w:themeColor="text1"/>
          <w:sz w:val="16"/>
          <w:szCs w:val="16"/>
        </w:rPr>
        <w:t xml:space="preserve"> на самолете </w:t>
      </w:r>
      <w:hyperlink r:id="rId66" w:tgtFrame="_blank" w:history="1">
        <w:r w:rsidRPr="00192C7B">
          <w:rPr>
            <w:rFonts w:ascii="Times New Roman" w:hAnsi="Times New Roman" w:cs="Times New Roman"/>
            <w:color w:val="000000" w:themeColor="text1"/>
            <w:sz w:val="16"/>
            <w:szCs w:val="16"/>
          </w:rPr>
          <w:t>«Р-1» «Искра».</w:t>
        </w:r>
      </w:hyperlink>
    </w:p>
    <w:p w14:paraId="2D1FB324" w14:textId="77777777" w:rsidR="00520110" w:rsidRPr="00192C7B" w:rsidRDefault="00520110" w:rsidP="00192C7B">
      <w:pPr>
        <w:spacing w:after="0" w:line="240" w:lineRule="auto"/>
        <w:jc w:val="both"/>
        <w:rPr>
          <w:rFonts w:ascii="Times New Roman" w:hAnsi="Times New Roman" w:cs="Times New Roman"/>
          <w:color w:val="000000" w:themeColor="text1"/>
          <w:sz w:val="16"/>
          <w:szCs w:val="16"/>
        </w:rPr>
      </w:pPr>
    </w:p>
    <w:p w14:paraId="34282FB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июля 1926 французские войска подавили в Сирии восстание друзов (4962).</w:t>
      </w:r>
    </w:p>
    <w:p w14:paraId="04BC405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FC81C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60A75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3DEB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июля 1926 была подготовлена:</w:t>
      </w:r>
    </w:p>
    <w:p w14:paraId="3479E7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518"/>
        <w:gridCol w:w="3158"/>
        <w:gridCol w:w="3322"/>
        <w:gridCol w:w="2211"/>
      </w:tblGrid>
      <w:tr w:rsidR="00DA559E" w:rsidRPr="00192C7B" w14:paraId="35F0CE25" w14:textId="77777777">
        <w:tc>
          <w:tcPr>
            <w:tcW w:w="2518" w:type="dxa"/>
            <w:tcBorders>
              <w:top w:val="single" w:sz="12" w:space="0" w:color="auto"/>
            </w:tcBorders>
          </w:tcPr>
          <w:p w14:paraId="43A99E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30/УП-26 г.</w:t>
            </w:r>
          </w:p>
        </w:tc>
        <w:tc>
          <w:tcPr>
            <w:tcW w:w="3158" w:type="dxa"/>
            <w:tcBorders>
              <w:top w:val="single" w:sz="12" w:space="0" w:color="auto"/>
            </w:tcBorders>
          </w:tcPr>
          <w:p w14:paraId="5D373D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27/УП-26 г.</w:t>
            </w:r>
          </w:p>
        </w:tc>
        <w:tc>
          <w:tcPr>
            <w:tcW w:w="3322" w:type="dxa"/>
            <w:tcBorders>
              <w:top w:val="single" w:sz="12" w:space="0" w:color="auto"/>
            </w:tcBorders>
          </w:tcPr>
          <w:p w14:paraId="2B3324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29/УП-26 г.</w:t>
            </w:r>
          </w:p>
        </w:tc>
        <w:tc>
          <w:tcPr>
            <w:tcW w:w="2211" w:type="dxa"/>
            <w:tcBorders>
              <w:top w:val="single" w:sz="12" w:space="0" w:color="auto"/>
            </w:tcBorders>
          </w:tcPr>
          <w:p w14:paraId="641934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29/УП-26 г.</w:t>
            </w:r>
          </w:p>
        </w:tc>
      </w:tr>
      <w:tr w:rsidR="00DA559E" w:rsidRPr="00192C7B" w14:paraId="39B33BBD" w14:textId="77777777">
        <w:tc>
          <w:tcPr>
            <w:tcW w:w="2518" w:type="dxa"/>
            <w:tcBorders>
              <w:bottom w:val="single" w:sz="12" w:space="0" w:color="auto"/>
            </w:tcBorders>
          </w:tcPr>
          <w:p w14:paraId="72212F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Эволюция вооружения самолетов и главные линии </w:t>
            </w:r>
            <w:proofErr w:type="spellStart"/>
            <w:r w:rsidRPr="00192C7B">
              <w:rPr>
                <w:rFonts w:ascii="Times New Roman" w:hAnsi="Times New Roman" w:cs="Times New Roman"/>
                <w:color w:val="000000" w:themeColor="text1"/>
                <w:sz w:val="16"/>
                <w:szCs w:val="16"/>
              </w:rPr>
              <w:t>разв</w:t>
            </w:r>
            <w:proofErr w:type="spellEnd"/>
            <w:r w:rsidRPr="00192C7B">
              <w:rPr>
                <w:rFonts w:ascii="Times New Roman" w:hAnsi="Times New Roman" w:cs="Times New Roman"/>
                <w:color w:val="000000" w:themeColor="text1"/>
                <w:sz w:val="16"/>
                <w:szCs w:val="16"/>
              </w:rPr>
              <w:t>. Бомбардир</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огнестрельного вооружения</w:t>
            </w:r>
          </w:p>
          <w:p w14:paraId="7E1D3F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Вопросы маскировки в ы ВФ</w:t>
            </w:r>
          </w:p>
          <w:p w14:paraId="431FA8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Об </w:t>
            </w:r>
            <w:proofErr w:type="spellStart"/>
            <w:r w:rsidRPr="00192C7B">
              <w:rPr>
                <w:rFonts w:ascii="Times New Roman" w:hAnsi="Times New Roman" w:cs="Times New Roman"/>
                <w:color w:val="000000" w:themeColor="text1"/>
                <w:sz w:val="16"/>
                <w:szCs w:val="16"/>
              </w:rPr>
              <w:t>испытанни</w:t>
            </w:r>
            <w:proofErr w:type="spellEnd"/>
            <w:r w:rsidRPr="00192C7B">
              <w:rPr>
                <w:rFonts w:ascii="Times New Roman" w:hAnsi="Times New Roman" w:cs="Times New Roman"/>
                <w:color w:val="000000" w:themeColor="text1"/>
                <w:sz w:val="16"/>
                <w:szCs w:val="16"/>
              </w:rPr>
              <w:t xml:space="preserve"> 9-й партии моторов М5-400 на заводе Икар</w:t>
            </w:r>
          </w:p>
          <w:p w14:paraId="308013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100 час. испытании в НОА мотора Либерти</w:t>
            </w:r>
          </w:p>
          <w:p w14:paraId="3C7183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Об инструкции по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самолетов Савойя.</w:t>
            </w:r>
          </w:p>
        </w:tc>
        <w:tc>
          <w:tcPr>
            <w:tcW w:w="3158" w:type="dxa"/>
            <w:tcBorders>
              <w:bottom w:val="single" w:sz="12" w:space="0" w:color="auto"/>
            </w:tcBorders>
          </w:tcPr>
          <w:p w14:paraId="69DB5C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100 час. Испытании мотора М5 в НАМИ</w:t>
            </w:r>
          </w:p>
          <w:p w14:paraId="1F84A0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протоколе комиссии по </w:t>
            </w:r>
            <w:proofErr w:type="spellStart"/>
            <w:r w:rsidRPr="00192C7B">
              <w:rPr>
                <w:rFonts w:ascii="Times New Roman" w:hAnsi="Times New Roman" w:cs="Times New Roman"/>
                <w:color w:val="000000" w:themeColor="text1"/>
                <w:sz w:val="16"/>
                <w:szCs w:val="16"/>
              </w:rPr>
              <w:t>статиспытаниям</w:t>
            </w:r>
            <w:proofErr w:type="spellEnd"/>
            <w:r w:rsidRPr="00192C7B">
              <w:rPr>
                <w:rFonts w:ascii="Times New Roman" w:hAnsi="Times New Roman" w:cs="Times New Roman"/>
                <w:color w:val="000000" w:themeColor="text1"/>
                <w:sz w:val="16"/>
                <w:szCs w:val="16"/>
              </w:rPr>
              <w:t xml:space="preserve"> самолета И3-2УБ-3</w:t>
            </w:r>
          </w:p>
          <w:p w14:paraId="3E209B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программе испытаний самолета Р1-М5 с нагрузкой 820 и 920 кг</w:t>
            </w:r>
          </w:p>
          <w:p w14:paraId="040C4A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приемах испытания опытного мотора</w:t>
            </w:r>
          </w:p>
          <w:p w14:paraId="668BDB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дефектах самолета Р1-М5 по сведениям авиачастей</w:t>
            </w:r>
          </w:p>
          <w:p w14:paraId="1E6B8C1A" w14:textId="7EE88E64"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Об испытании опытных свеч. труб. Завода</w:t>
            </w:r>
          </w:p>
          <w:p w14:paraId="1EEA8A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Об испытании счетчика самописца Тель</w:t>
            </w:r>
          </w:p>
        </w:tc>
        <w:tc>
          <w:tcPr>
            <w:tcW w:w="3322" w:type="dxa"/>
            <w:tcBorders>
              <w:bottom w:val="single" w:sz="12" w:space="0" w:color="auto"/>
            </w:tcBorders>
          </w:tcPr>
          <w:p w14:paraId="26E16D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доп. Заказ.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образец приемо-передающей радиостанции для гидросамолета</w:t>
            </w:r>
          </w:p>
          <w:p w14:paraId="312E32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выдвижной антенной трубе для гидросамолетов - предл. т. </w:t>
            </w:r>
            <w:proofErr w:type="spellStart"/>
            <w:r w:rsidRPr="00192C7B">
              <w:rPr>
                <w:rFonts w:ascii="Times New Roman" w:hAnsi="Times New Roman" w:cs="Times New Roman"/>
                <w:color w:val="000000" w:themeColor="text1"/>
                <w:sz w:val="16"/>
                <w:szCs w:val="16"/>
              </w:rPr>
              <w:t>Морасова</w:t>
            </w:r>
            <w:proofErr w:type="spellEnd"/>
          </w:p>
          <w:p w14:paraId="5441FF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О6 испытании проявителя для баков </w:t>
            </w:r>
            <w:proofErr w:type="spellStart"/>
            <w:r w:rsidRPr="00192C7B">
              <w:rPr>
                <w:rFonts w:ascii="Times New Roman" w:hAnsi="Times New Roman" w:cs="Times New Roman"/>
                <w:color w:val="000000" w:themeColor="text1"/>
                <w:sz w:val="16"/>
                <w:szCs w:val="16"/>
              </w:rPr>
              <w:t>Потте</w:t>
            </w:r>
            <w:proofErr w:type="spellEnd"/>
            <w:r w:rsidRPr="00192C7B">
              <w:rPr>
                <w:rFonts w:ascii="Times New Roman" w:hAnsi="Times New Roman" w:cs="Times New Roman"/>
                <w:color w:val="000000" w:themeColor="text1"/>
                <w:sz w:val="16"/>
                <w:szCs w:val="16"/>
              </w:rPr>
              <w:t>.</w:t>
            </w:r>
          </w:p>
          <w:p w14:paraId="03000D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применении в аэрофотосъемке негативного материала с фильтром</w:t>
            </w:r>
          </w:p>
          <w:p w14:paraId="342059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испытании посадочных фар в НОА</w:t>
            </w:r>
          </w:p>
          <w:p w14:paraId="5828E0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Требования к вооружению самолетов.</w:t>
            </w:r>
          </w:p>
          <w:p w14:paraId="334147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Пластин. пропеллер и автоматический регулятор на постоянное число оборотов.</w:t>
            </w:r>
          </w:p>
        </w:tc>
        <w:tc>
          <w:tcPr>
            <w:tcW w:w="2211" w:type="dxa"/>
            <w:tcBorders>
              <w:bottom w:val="single" w:sz="12" w:space="0" w:color="auto"/>
            </w:tcBorders>
          </w:tcPr>
          <w:p w14:paraId="6A53CD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программе труда Служба самолета в условиях жаркого климата</w:t>
            </w:r>
          </w:p>
          <w:p w14:paraId="2C075C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инструкции по уходу за учебными самолетами</w:t>
            </w:r>
          </w:p>
          <w:p w14:paraId="3165A9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треде Воздушная деятельность противника</w:t>
            </w:r>
          </w:p>
          <w:p w14:paraId="242BA7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программе аэрографических описаний округов </w:t>
            </w:r>
          </w:p>
        </w:tc>
      </w:tr>
    </w:tbl>
    <w:p w14:paraId="2C07A2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3BE243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4F8A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июля 1926 УВВС писал письмо № 19129с Тех. Директору и члену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С.И.Макаровскому</w:t>
      </w:r>
      <w:proofErr w:type="spellEnd"/>
      <w:r w:rsidRPr="00192C7B">
        <w:rPr>
          <w:rFonts w:ascii="Times New Roman" w:hAnsi="Times New Roman" w:cs="Times New Roman"/>
          <w:color w:val="000000" w:themeColor="text1"/>
          <w:sz w:val="16"/>
          <w:szCs w:val="16"/>
        </w:rPr>
        <w:t xml:space="preserve"> на № 5779/у-1 (входящий № 6779/у-1 от 28 июля 1926)</w:t>
      </w:r>
    </w:p>
    <w:p w14:paraId="708AD6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Ваши разъяснения в </w:t>
      </w:r>
      <w:proofErr w:type="spellStart"/>
      <w:r w:rsidRPr="00192C7B">
        <w:rPr>
          <w:rFonts w:ascii="Times New Roman" w:hAnsi="Times New Roman" w:cs="Times New Roman"/>
          <w:color w:val="000000" w:themeColor="text1"/>
          <w:sz w:val="16"/>
          <w:szCs w:val="16"/>
        </w:rPr>
        <w:t>отншении</w:t>
      </w:r>
      <w:proofErr w:type="spellEnd"/>
      <w:r w:rsidRPr="00192C7B">
        <w:rPr>
          <w:rFonts w:ascii="Times New Roman" w:hAnsi="Times New Roman" w:cs="Times New Roman"/>
          <w:color w:val="000000" w:themeColor="text1"/>
          <w:sz w:val="16"/>
          <w:szCs w:val="16"/>
        </w:rPr>
        <w:t xml:space="preserve"> продолжающихся ненормальности "прохождения'' работ по </w:t>
      </w:r>
      <w:proofErr w:type="spellStart"/>
      <w:r w:rsidRPr="00192C7B">
        <w:rPr>
          <w:rFonts w:ascii="Times New Roman" w:hAnsi="Times New Roman" w:cs="Times New Roman"/>
          <w:color w:val="000000" w:themeColor="text1"/>
          <w:sz w:val="16"/>
          <w:szCs w:val="16"/>
        </w:rPr>
        <w:t>изготозлению</w:t>
      </w:r>
      <w:proofErr w:type="spellEnd"/>
      <w:r w:rsidRPr="00192C7B">
        <w:rPr>
          <w:rFonts w:ascii="Times New Roman" w:hAnsi="Times New Roman" w:cs="Times New Roman"/>
          <w:color w:val="000000" w:themeColor="text1"/>
          <w:sz w:val="16"/>
          <w:szCs w:val="16"/>
        </w:rPr>
        <w:t xml:space="preserve"> самолетов И-2 на ГАЗ № 3 УВВС не считает исчерпывающими по существу.</w:t>
      </w:r>
    </w:p>
    <w:p w14:paraId="1964CA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Самолет И-2 </w:t>
      </w:r>
      <w:proofErr w:type="spellStart"/>
      <w:r w:rsidRPr="00192C7B">
        <w:rPr>
          <w:rFonts w:ascii="Times New Roman" w:hAnsi="Times New Roman" w:cs="Times New Roman"/>
          <w:color w:val="000000" w:themeColor="text1"/>
          <w:sz w:val="16"/>
          <w:szCs w:val="16"/>
        </w:rPr>
        <w:t>ьыл</w:t>
      </w:r>
      <w:proofErr w:type="spellEnd"/>
      <w:r w:rsidRPr="00192C7B">
        <w:rPr>
          <w:rFonts w:ascii="Times New Roman" w:hAnsi="Times New Roman" w:cs="Times New Roman"/>
          <w:color w:val="000000" w:themeColor="text1"/>
          <w:sz w:val="16"/>
          <w:szCs w:val="16"/>
        </w:rPr>
        <w:t xml:space="preserve"> на испытаниях в Комиссии НК еще летом 1925 года и </w:t>
      </w:r>
      <w:proofErr w:type="gramStart"/>
      <w:r w:rsidRPr="00192C7B">
        <w:rPr>
          <w:rFonts w:ascii="Times New Roman" w:hAnsi="Times New Roman" w:cs="Times New Roman"/>
          <w:color w:val="000000" w:themeColor="text1"/>
          <w:sz w:val="16"/>
          <w:szCs w:val="16"/>
        </w:rPr>
        <w:t>согласно постановления</w:t>
      </w:r>
      <w:proofErr w:type="gramEnd"/>
      <w:r w:rsidRPr="00192C7B">
        <w:rPr>
          <w:rFonts w:ascii="Times New Roman" w:hAnsi="Times New Roman" w:cs="Times New Roman"/>
          <w:color w:val="000000" w:themeColor="text1"/>
          <w:sz w:val="16"/>
          <w:szCs w:val="16"/>
        </w:rPr>
        <w:t xml:space="preserve"> НК, по журналу № 50/с от 15/УП-25 г., признан удовлетворительным при условии устранения некоторых недостатков там-же и указанных.</w:t>
      </w:r>
    </w:p>
    <w:p w14:paraId="4ABFEA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Руководствуясь этим постановлением, а также пар. 14 "Общих условий на поставку аэропланов" (журн. НК 23 г. № 11), Снабжение УВВС неоднократно, начиная с Октября 1925 г. (№ 18215/с) - просило АВИАТРЕСТ озаботиться скорейшим осуществлением необходимых переделок и представлением на утверждение переделанного самолета, причем считало, что одновременно будут представлены чертежи и </w:t>
      </w:r>
      <w:proofErr w:type="spellStart"/>
      <w:r w:rsidRPr="00192C7B">
        <w:rPr>
          <w:rFonts w:ascii="Times New Roman" w:hAnsi="Times New Roman" w:cs="Times New Roman"/>
          <w:color w:val="000000" w:themeColor="text1"/>
          <w:sz w:val="16"/>
          <w:szCs w:val="16"/>
        </w:rPr>
        <w:t>спесификацди</w:t>
      </w:r>
      <w:proofErr w:type="spellEnd"/>
      <w:r w:rsidRPr="00192C7B">
        <w:rPr>
          <w:rFonts w:ascii="Times New Roman" w:hAnsi="Times New Roman" w:cs="Times New Roman"/>
          <w:color w:val="000000" w:themeColor="text1"/>
          <w:sz w:val="16"/>
          <w:szCs w:val="16"/>
        </w:rPr>
        <w:t xml:space="preserve"> на материалы. Эта просьба была вновь повторена </w:t>
      </w:r>
      <w:proofErr w:type="gramStart"/>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в</w:t>
      </w:r>
      <w:proofErr w:type="spellEnd"/>
      <w:proofErr w:type="gramEnd"/>
      <w:r w:rsidRPr="00192C7B">
        <w:rPr>
          <w:rFonts w:ascii="Times New Roman" w:hAnsi="Times New Roman" w:cs="Times New Roman"/>
          <w:color w:val="000000" w:themeColor="text1"/>
          <w:sz w:val="16"/>
          <w:szCs w:val="16"/>
        </w:rPr>
        <w:t xml:space="preserve"> декабре № 184436/с и в феврале № 18215/с.</w:t>
      </w:r>
    </w:p>
    <w:p w14:paraId="3F8E25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Наконец, в Мае с/г. </w:t>
      </w:r>
      <w:proofErr w:type="spellStart"/>
      <w:r w:rsidRPr="00192C7B">
        <w:rPr>
          <w:rFonts w:ascii="Times New Roman" w:hAnsi="Times New Roman" w:cs="Times New Roman"/>
          <w:color w:val="000000" w:themeColor="text1"/>
          <w:sz w:val="16"/>
          <w:szCs w:val="16"/>
        </w:rPr>
        <w:t>послздовало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предъявлениз</w:t>
      </w:r>
      <w:proofErr w:type="spellEnd"/>
      <w:r w:rsidRPr="00192C7B">
        <w:rPr>
          <w:rFonts w:ascii="Times New Roman" w:hAnsi="Times New Roman" w:cs="Times New Roman"/>
          <w:color w:val="000000" w:themeColor="text1"/>
          <w:sz w:val="16"/>
          <w:szCs w:val="16"/>
        </w:rPr>
        <w:t xml:space="preserve"> И-2 на испытания в НОА, - чертежи и </w:t>
      </w:r>
      <w:proofErr w:type="spellStart"/>
      <w:r w:rsidRPr="00192C7B">
        <w:rPr>
          <w:rFonts w:ascii="Times New Roman" w:hAnsi="Times New Roman" w:cs="Times New Roman"/>
          <w:color w:val="000000" w:themeColor="text1"/>
          <w:sz w:val="16"/>
          <w:szCs w:val="16"/>
        </w:rPr>
        <w:t>спзсдаикации</w:t>
      </w:r>
      <w:proofErr w:type="spellEnd"/>
      <w:r w:rsidRPr="00192C7B">
        <w:rPr>
          <w:rFonts w:ascii="Times New Roman" w:hAnsi="Times New Roman" w:cs="Times New Roman"/>
          <w:color w:val="000000" w:themeColor="text1"/>
          <w:sz w:val="16"/>
          <w:szCs w:val="16"/>
        </w:rPr>
        <w:t xml:space="preserve"> при этом даны не были; оказалось бы это </w:t>
      </w:r>
      <w:proofErr w:type="spellStart"/>
      <w:r w:rsidRPr="00192C7B">
        <w:rPr>
          <w:rFonts w:ascii="Times New Roman" w:hAnsi="Times New Roman" w:cs="Times New Roman"/>
          <w:color w:val="000000" w:themeColor="text1"/>
          <w:sz w:val="16"/>
          <w:szCs w:val="16"/>
        </w:rPr>
        <w:t>пред"язление</w:t>
      </w:r>
      <w:proofErr w:type="spellEnd"/>
      <w:r w:rsidRPr="00192C7B">
        <w:rPr>
          <w:rFonts w:ascii="Times New Roman" w:hAnsi="Times New Roman" w:cs="Times New Roman"/>
          <w:color w:val="000000" w:themeColor="text1"/>
          <w:sz w:val="16"/>
          <w:szCs w:val="16"/>
        </w:rPr>
        <w:t xml:space="preserve"> должно было положить предел переделкам </w:t>
      </w:r>
      <w:proofErr w:type="spellStart"/>
      <w:r w:rsidRPr="00192C7B">
        <w:rPr>
          <w:rFonts w:ascii="Times New Roman" w:hAnsi="Times New Roman" w:cs="Times New Roman"/>
          <w:color w:val="000000" w:themeColor="text1"/>
          <w:sz w:val="16"/>
          <w:szCs w:val="16"/>
        </w:rPr>
        <w:t>продолжвшимся</w:t>
      </w:r>
      <w:proofErr w:type="spellEnd"/>
      <w:r w:rsidRPr="00192C7B">
        <w:rPr>
          <w:rFonts w:ascii="Times New Roman" w:hAnsi="Times New Roman" w:cs="Times New Roman"/>
          <w:color w:val="000000" w:themeColor="text1"/>
          <w:sz w:val="16"/>
          <w:szCs w:val="16"/>
        </w:rPr>
        <w:t xml:space="preserve"> почти год. Между тем из донесения Районного Инспектора </w:t>
      </w:r>
      <w:proofErr w:type="spellStart"/>
      <w:proofErr w:type="gramStart"/>
      <w:r w:rsidRPr="00192C7B">
        <w:rPr>
          <w:rFonts w:ascii="Times New Roman" w:hAnsi="Times New Roman" w:cs="Times New Roman"/>
          <w:color w:val="000000" w:themeColor="text1"/>
          <w:sz w:val="16"/>
          <w:szCs w:val="16"/>
        </w:rPr>
        <w:t>видно,что</w:t>
      </w:r>
      <w:proofErr w:type="spellEnd"/>
      <w:proofErr w:type="gramEnd"/>
      <w:r w:rsidRPr="00192C7B">
        <w:rPr>
          <w:rFonts w:ascii="Times New Roman" w:hAnsi="Times New Roman" w:cs="Times New Roman"/>
          <w:color w:val="000000" w:themeColor="text1"/>
          <w:sz w:val="16"/>
          <w:szCs w:val="16"/>
        </w:rPr>
        <w:t xml:space="preserve"> переделки продолжают вводиться в отдельные экземпляры серии без надлежащего утверждения и </w:t>
      </w:r>
      <w:proofErr w:type="spellStart"/>
      <w:r w:rsidRPr="00192C7B">
        <w:rPr>
          <w:rFonts w:ascii="Times New Roman" w:hAnsi="Times New Roman" w:cs="Times New Roman"/>
          <w:color w:val="000000" w:themeColor="text1"/>
          <w:sz w:val="16"/>
          <w:szCs w:val="16"/>
        </w:rPr>
        <w:t>утвзрндгнлл</w:t>
      </w:r>
      <w:proofErr w:type="spellEnd"/>
      <w:r w:rsidRPr="00192C7B">
        <w:rPr>
          <w:rFonts w:ascii="Times New Roman" w:hAnsi="Times New Roman" w:cs="Times New Roman"/>
          <w:color w:val="000000" w:themeColor="text1"/>
          <w:sz w:val="16"/>
          <w:szCs w:val="16"/>
        </w:rPr>
        <w:t xml:space="preserve"> и какой-либо системы - </w:t>
      </w:r>
      <w:proofErr w:type="spellStart"/>
      <w:r w:rsidRPr="00192C7B">
        <w:rPr>
          <w:rFonts w:ascii="Times New Roman" w:hAnsi="Times New Roman" w:cs="Times New Roman"/>
          <w:color w:val="000000" w:themeColor="text1"/>
          <w:sz w:val="16"/>
          <w:szCs w:val="16"/>
        </w:rPr>
        <w:t>м.б.</w:t>
      </w:r>
      <w:proofErr w:type="spellEnd"/>
      <w:r w:rsidRPr="00192C7B">
        <w:rPr>
          <w:rFonts w:ascii="Times New Roman" w:hAnsi="Times New Roman" w:cs="Times New Roman"/>
          <w:color w:val="000000" w:themeColor="text1"/>
          <w:sz w:val="16"/>
          <w:szCs w:val="16"/>
        </w:rPr>
        <w:t xml:space="preserve"> с тем, чтобы через самое короткое время быть признанными недопустимым и ведущим к напрасной трате средств и сил - УВВС хотело -обратить Ваша внимание в своем письме за №...с.</w:t>
      </w:r>
    </w:p>
    <w:p w14:paraId="4B364A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 своей-стороны полагалось-бы предложить заводам производить работы по </w:t>
      </w:r>
      <w:proofErr w:type="spellStart"/>
      <w:r w:rsidRPr="00192C7B">
        <w:rPr>
          <w:rFonts w:ascii="Times New Roman" w:hAnsi="Times New Roman" w:cs="Times New Roman"/>
          <w:color w:val="000000" w:themeColor="text1"/>
          <w:sz w:val="16"/>
          <w:szCs w:val="16"/>
        </w:rPr>
        <w:t>передзлке</w:t>
      </w:r>
      <w:proofErr w:type="spellEnd"/>
      <w:r w:rsidRPr="00192C7B">
        <w:rPr>
          <w:rFonts w:ascii="Times New Roman" w:hAnsi="Times New Roman" w:cs="Times New Roman"/>
          <w:color w:val="000000" w:themeColor="text1"/>
          <w:sz w:val="16"/>
          <w:szCs w:val="16"/>
        </w:rPr>
        <w:t xml:space="preserve"> лишь до момента предъявления изделия на утверждение в </w:t>
      </w:r>
      <w:proofErr w:type="spellStart"/>
      <w:r w:rsidRPr="00192C7B">
        <w:rPr>
          <w:rFonts w:ascii="Times New Roman" w:hAnsi="Times New Roman" w:cs="Times New Roman"/>
          <w:color w:val="000000" w:themeColor="text1"/>
          <w:sz w:val="16"/>
          <w:szCs w:val="16"/>
        </w:rPr>
        <w:t>качествз</w:t>
      </w:r>
      <w:proofErr w:type="spellEnd"/>
      <w:r w:rsidRPr="00192C7B">
        <w:rPr>
          <w:rFonts w:ascii="Times New Roman" w:hAnsi="Times New Roman" w:cs="Times New Roman"/>
          <w:color w:val="000000" w:themeColor="text1"/>
          <w:sz w:val="16"/>
          <w:szCs w:val="16"/>
        </w:rPr>
        <w:t xml:space="preserve"> образца, а серийную постройку начинать лишь после утверждения, в особенности, если </w:t>
      </w:r>
      <w:proofErr w:type="spellStart"/>
      <w:r w:rsidRPr="00192C7B">
        <w:rPr>
          <w:rFonts w:ascii="Times New Roman" w:hAnsi="Times New Roman" w:cs="Times New Roman"/>
          <w:color w:val="000000" w:themeColor="text1"/>
          <w:sz w:val="16"/>
          <w:szCs w:val="16"/>
        </w:rPr>
        <w:t>заводскиз</w:t>
      </w:r>
      <w:proofErr w:type="spellEnd"/>
      <w:r w:rsidRPr="00192C7B">
        <w:rPr>
          <w:rFonts w:ascii="Times New Roman" w:hAnsi="Times New Roman" w:cs="Times New Roman"/>
          <w:color w:val="000000" w:themeColor="text1"/>
          <w:sz w:val="16"/>
          <w:szCs w:val="16"/>
        </w:rPr>
        <w:t xml:space="preserve"> испытания не дают уверенности в том, что переделки </w:t>
      </w:r>
      <w:proofErr w:type="spellStart"/>
      <w:r w:rsidRPr="00192C7B">
        <w:rPr>
          <w:rFonts w:ascii="Times New Roman" w:hAnsi="Times New Roman" w:cs="Times New Roman"/>
          <w:color w:val="000000" w:themeColor="text1"/>
          <w:sz w:val="16"/>
          <w:szCs w:val="16"/>
        </w:rPr>
        <w:t>осушеотьвлены</w:t>
      </w:r>
      <w:proofErr w:type="spellEnd"/>
      <w:r w:rsidRPr="00192C7B">
        <w:rPr>
          <w:rFonts w:ascii="Times New Roman" w:hAnsi="Times New Roman" w:cs="Times New Roman"/>
          <w:color w:val="000000" w:themeColor="text1"/>
          <w:sz w:val="16"/>
          <w:szCs w:val="16"/>
        </w:rPr>
        <w:t xml:space="preserve"> в полном соответствии с требованиями НК.</w:t>
      </w:r>
    </w:p>
    <w:p w14:paraId="7CC2DE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 собою разумеется, что улучшения </w:t>
      </w:r>
      <w:proofErr w:type="spellStart"/>
      <w:r w:rsidRPr="00192C7B">
        <w:rPr>
          <w:rFonts w:ascii="Times New Roman" w:hAnsi="Times New Roman" w:cs="Times New Roman"/>
          <w:color w:val="000000" w:themeColor="text1"/>
          <w:sz w:val="16"/>
          <w:szCs w:val="16"/>
        </w:rPr>
        <w:t>м.б.</w:t>
      </w:r>
      <w:proofErr w:type="spellEnd"/>
      <w:r w:rsidRPr="00192C7B">
        <w:rPr>
          <w:rFonts w:ascii="Times New Roman" w:hAnsi="Times New Roman" w:cs="Times New Roman"/>
          <w:color w:val="000000" w:themeColor="text1"/>
          <w:sz w:val="16"/>
          <w:szCs w:val="16"/>
        </w:rPr>
        <w:t xml:space="preserve"> вводимы лишь путем остановок, но метод </w:t>
      </w:r>
      <w:proofErr w:type="spellStart"/>
      <w:r w:rsidRPr="00192C7B">
        <w:rPr>
          <w:rFonts w:ascii="Times New Roman" w:hAnsi="Times New Roman" w:cs="Times New Roman"/>
          <w:color w:val="000000" w:themeColor="text1"/>
          <w:sz w:val="16"/>
          <w:szCs w:val="16"/>
        </w:rPr>
        <w:t>введзния</w:t>
      </w:r>
      <w:proofErr w:type="spellEnd"/>
      <w:r w:rsidRPr="00192C7B">
        <w:rPr>
          <w:rFonts w:ascii="Times New Roman" w:hAnsi="Times New Roman" w:cs="Times New Roman"/>
          <w:color w:val="000000" w:themeColor="text1"/>
          <w:sz w:val="16"/>
          <w:szCs w:val="16"/>
        </w:rPr>
        <w:t xml:space="preserve"> их должен быть ограничен определенным временем.</w:t>
      </w:r>
    </w:p>
    <w:p w14:paraId="5AD863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Обращаясь к отдельным моментам отмеченным в </w:t>
      </w:r>
      <w:proofErr w:type="spellStart"/>
      <w:r w:rsidRPr="00192C7B">
        <w:rPr>
          <w:rFonts w:ascii="Times New Roman" w:hAnsi="Times New Roman" w:cs="Times New Roman"/>
          <w:color w:val="000000" w:themeColor="text1"/>
          <w:sz w:val="16"/>
          <w:szCs w:val="16"/>
        </w:rPr>
        <w:t>сношзниа</w:t>
      </w:r>
      <w:proofErr w:type="spellEnd"/>
      <w:r w:rsidRPr="00192C7B">
        <w:rPr>
          <w:rFonts w:ascii="Times New Roman" w:hAnsi="Times New Roman" w:cs="Times New Roman"/>
          <w:color w:val="000000" w:themeColor="text1"/>
          <w:sz w:val="16"/>
          <w:szCs w:val="16"/>
        </w:rPr>
        <w:t xml:space="preserve"> за </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7/с. - УВВС находит нужным разъяснить, что "недовольства" за </w:t>
      </w:r>
      <w:proofErr w:type="spellStart"/>
      <w:proofErr w:type="gramStart"/>
      <w:r w:rsidRPr="00192C7B">
        <w:rPr>
          <w:rFonts w:ascii="Times New Roman" w:hAnsi="Times New Roman" w:cs="Times New Roman"/>
          <w:color w:val="000000" w:themeColor="text1"/>
          <w:sz w:val="16"/>
          <w:szCs w:val="16"/>
        </w:rPr>
        <w:t>жесткую:систему</w:t>
      </w:r>
      <w:proofErr w:type="spellEnd"/>
      <w:proofErr w:type="gramEnd"/>
      <w:r w:rsidRPr="00192C7B">
        <w:rPr>
          <w:rFonts w:ascii="Times New Roman" w:hAnsi="Times New Roman" w:cs="Times New Roman"/>
          <w:color w:val="000000" w:themeColor="text1"/>
          <w:sz w:val="16"/>
          <w:szCs w:val="16"/>
        </w:rPr>
        <w:t xml:space="preserve"> управления </w:t>
      </w:r>
      <w:proofErr w:type="spellStart"/>
      <w:r w:rsidRPr="00192C7B">
        <w:rPr>
          <w:rFonts w:ascii="Times New Roman" w:hAnsi="Times New Roman" w:cs="Times New Roman"/>
          <w:color w:val="000000" w:themeColor="text1"/>
          <w:sz w:val="16"/>
          <w:szCs w:val="16"/>
        </w:rPr>
        <w:t>эллеронами</w:t>
      </w:r>
      <w:proofErr w:type="spellEnd"/>
      <w:r w:rsidRPr="00192C7B">
        <w:rPr>
          <w:rFonts w:ascii="Times New Roman" w:hAnsi="Times New Roman" w:cs="Times New Roman"/>
          <w:color w:val="000000" w:themeColor="text1"/>
          <w:sz w:val="16"/>
          <w:szCs w:val="16"/>
        </w:rPr>
        <w:t xml:space="preserve"> не выражалось, а указывалось на ненадежность работы тяг и шарнирных болтов, что было обосновано рядом имевшихся уже случаев поломки рычага с шаровой головкой, что должно быть устранено соответствующими изменениями этой детали и связанного с ней гнезда тяги. Об отжиге, как об одном из желательных и известных </w:t>
      </w:r>
      <w:proofErr w:type="spellStart"/>
      <w:r w:rsidRPr="00192C7B">
        <w:rPr>
          <w:rFonts w:ascii="Times New Roman" w:hAnsi="Times New Roman" w:cs="Times New Roman"/>
          <w:color w:val="000000" w:themeColor="text1"/>
          <w:sz w:val="16"/>
          <w:szCs w:val="16"/>
        </w:rPr>
        <w:t>мзтодов</w:t>
      </w:r>
      <w:proofErr w:type="spellEnd"/>
      <w:r w:rsidRPr="00192C7B">
        <w:rPr>
          <w:rFonts w:ascii="Times New Roman" w:hAnsi="Times New Roman" w:cs="Times New Roman"/>
          <w:color w:val="000000" w:themeColor="text1"/>
          <w:sz w:val="16"/>
          <w:szCs w:val="16"/>
        </w:rPr>
        <w:t xml:space="preserve"> устранения последующих деформаций, заявлялось с целью обратить на это Ваше внимание - как </w:t>
      </w:r>
      <w:proofErr w:type="spellStart"/>
      <w:r w:rsidRPr="00192C7B">
        <w:rPr>
          <w:rFonts w:ascii="Times New Roman" w:hAnsi="Times New Roman" w:cs="Times New Roman"/>
          <w:color w:val="000000" w:themeColor="text1"/>
          <w:sz w:val="16"/>
          <w:szCs w:val="16"/>
        </w:rPr>
        <w:t>обстояттельство</w:t>
      </w:r>
      <w:proofErr w:type="spellEnd"/>
      <w:r w:rsidRPr="00192C7B">
        <w:rPr>
          <w:rFonts w:ascii="Times New Roman" w:hAnsi="Times New Roman" w:cs="Times New Roman"/>
          <w:color w:val="000000" w:themeColor="text1"/>
          <w:sz w:val="16"/>
          <w:szCs w:val="16"/>
        </w:rPr>
        <w:t xml:space="preserve"> весьма важное.</w:t>
      </w:r>
    </w:p>
    <w:p w14:paraId="3A696D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Остальные недостатки в конструкции И2, оставлены Вами внимания, но УВВС считает, что к устранению их будут приняты соответствующие меры- т.е. будет применяться надлежащая прирезка и подгонка труб перед сваркой, будут введены специальные стапели с запасами на деформацию и т.д.</w:t>
      </w:r>
    </w:p>
    <w:p w14:paraId="79A860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отношении представления </w:t>
      </w:r>
      <w:proofErr w:type="spellStart"/>
      <w:r w:rsidRPr="00192C7B">
        <w:rPr>
          <w:rFonts w:ascii="Times New Roman" w:hAnsi="Times New Roman" w:cs="Times New Roman"/>
          <w:color w:val="000000" w:themeColor="text1"/>
          <w:sz w:val="16"/>
          <w:szCs w:val="16"/>
        </w:rPr>
        <w:t>чартежей</w:t>
      </w:r>
      <w:proofErr w:type="spellEnd"/>
      <w:r w:rsidRPr="00192C7B">
        <w:rPr>
          <w:rFonts w:ascii="Times New Roman" w:hAnsi="Times New Roman" w:cs="Times New Roman"/>
          <w:color w:val="000000" w:themeColor="text1"/>
          <w:sz w:val="16"/>
          <w:szCs w:val="16"/>
        </w:rPr>
        <w:t xml:space="preserve">,.техусловий на И2, технического описания его и </w:t>
      </w:r>
      <w:proofErr w:type="spellStart"/>
      <w:r w:rsidRPr="00192C7B">
        <w:rPr>
          <w:rFonts w:ascii="Times New Roman" w:hAnsi="Times New Roman" w:cs="Times New Roman"/>
          <w:color w:val="000000" w:themeColor="text1"/>
          <w:sz w:val="16"/>
          <w:szCs w:val="16"/>
        </w:rPr>
        <w:t>опесификаций</w:t>
      </w:r>
      <w:proofErr w:type="spellEnd"/>
      <w:r w:rsidRPr="00192C7B">
        <w:rPr>
          <w:rFonts w:ascii="Times New Roman" w:hAnsi="Times New Roman" w:cs="Times New Roman"/>
          <w:color w:val="000000" w:themeColor="text1"/>
          <w:sz w:val="16"/>
          <w:szCs w:val="16"/>
        </w:rPr>
        <w:t xml:space="preserve"> материалов с указанием в таковых тех. требований на них, - УВВС может только подтвердить, что это требуется “Общими условиями на поставку аэропланов" и ожидается к </w:t>
      </w:r>
      <w:proofErr w:type="spellStart"/>
      <w:r w:rsidRPr="00192C7B">
        <w:rPr>
          <w:rFonts w:ascii="Times New Roman" w:hAnsi="Times New Roman" w:cs="Times New Roman"/>
          <w:color w:val="000000" w:themeColor="text1"/>
          <w:sz w:val="16"/>
          <w:szCs w:val="16"/>
        </w:rPr>
        <w:t>исполнени</w:t>
      </w:r>
      <w:proofErr w:type="spellEnd"/>
      <w:r w:rsidRPr="00192C7B">
        <w:rPr>
          <w:rFonts w:ascii="Times New Roman" w:hAnsi="Times New Roman" w:cs="Times New Roman"/>
          <w:color w:val="000000" w:themeColor="text1"/>
          <w:sz w:val="16"/>
          <w:szCs w:val="16"/>
        </w:rPr>
        <w:t>...(8905,42).</w:t>
      </w:r>
    </w:p>
    <w:p w14:paraId="4B963D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CA53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июля 1926 Нач. Производственной части УВВС Голубов и Нам. Нач. Навозов писали письмо № 19131с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(Самолетостроительный отдел)</w:t>
      </w:r>
    </w:p>
    <w:p w14:paraId="35F5DE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Копии: </w:t>
      </w:r>
      <w:proofErr w:type="spellStart"/>
      <w:r w:rsidRPr="00192C7B">
        <w:rPr>
          <w:rFonts w:ascii="Times New Roman" w:hAnsi="Times New Roman" w:cs="Times New Roman"/>
          <w:color w:val="000000" w:themeColor="text1"/>
          <w:sz w:val="16"/>
          <w:szCs w:val="16"/>
        </w:rPr>
        <w:t>Техприемщику</w:t>
      </w:r>
      <w:proofErr w:type="spellEnd"/>
      <w:r w:rsidRPr="00192C7B">
        <w:rPr>
          <w:rFonts w:ascii="Times New Roman" w:hAnsi="Times New Roman" w:cs="Times New Roman"/>
          <w:color w:val="000000" w:themeColor="text1"/>
          <w:sz w:val="16"/>
          <w:szCs w:val="16"/>
        </w:rPr>
        <w:t xml:space="preserve"> на ГАЗ № 1 и ГАЗ № 10</w:t>
      </w:r>
    </w:p>
    <w:p w14:paraId="345E72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сем препровождается для сведения, а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для исполнения, копия протокола Совещания от 10 июля 1926 при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УВВС относительно приемки самолетов Р1-М5 У и У1 групп постройки ГАЗ-1 и ГАЗ-10.</w:t>
      </w:r>
    </w:p>
    <w:p w14:paraId="26638D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копия протокола (8906,40).</w:t>
      </w:r>
    </w:p>
    <w:p w14:paraId="542BE8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июля 1926 состоялось совещание:</w:t>
      </w:r>
    </w:p>
    <w:p w14:paraId="337488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Р О Т О К О Л Совещания 10-го Июля 1926 г. при Тех. Секции Н.К. о Р1-М5 У и У1 групп, постройки ГАЗ № 10.</w:t>
      </w:r>
    </w:p>
    <w:p w14:paraId="18A6CE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ПРИСУТСТВОВАЛИ: - От НК </w:t>
      </w: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А.О.МАШКЕВИЧ.</w:t>
      </w:r>
    </w:p>
    <w:p w14:paraId="523DAF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Производств. Части Б.В.ГОЛУБКОВ.</w:t>
      </w:r>
    </w:p>
    <w:p w14:paraId="2385D5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Штаба ВВС МАЛЬЧИКОВ</w:t>
      </w:r>
    </w:p>
    <w:p w14:paraId="6067D7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АВИАТРЕСТА РУБЕНЧИК</w:t>
      </w:r>
    </w:p>
    <w:p w14:paraId="0ACF25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С. В. ИЛЬЮШИН</w:t>
      </w:r>
    </w:p>
    <w:p w14:paraId="47D2D8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СЕКРЕТАРЬ: - МАШКЕВИЧ.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192C7B" w14:paraId="5A0D0B67" w14:textId="77777777">
        <w:tc>
          <w:tcPr>
            <w:tcW w:w="5635" w:type="dxa"/>
            <w:tcBorders>
              <w:top w:val="single" w:sz="12" w:space="0" w:color="auto"/>
            </w:tcBorders>
          </w:tcPr>
          <w:p w14:paraId="7ED481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635" w:type="dxa"/>
            <w:tcBorders>
              <w:top w:val="single" w:sz="12" w:space="0" w:color="auto"/>
            </w:tcBorders>
          </w:tcPr>
          <w:p w14:paraId="398262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IIостановили</w:t>
            </w:r>
            <w:proofErr w:type="spellEnd"/>
            <w:r w:rsidRPr="00192C7B">
              <w:rPr>
                <w:rFonts w:ascii="Times New Roman" w:hAnsi="Times New Roman" w:cs="Times New Roman"/>
                <w:color w:val="000000" w:themeColor="text1"/>
                <w:sz w:val="16"/>
                <w:szCs w:val="16"/>
              </w:rPr>
              <w:t>:</w:t>
            </w:r>
          </w:p>
        </w:tc>
      </w:tr>
      <w:tr w:rsidR="00DA559E" w:rsidRPr="00192C7B" w14:paraId="081E6D66" w14:textId="77777777">
        <w:tc>
          <w:tcPr>
            <w:tcW w:w="5635" w:type="dxa"/>
          </w:tcPr>
          <w:p w14:paraId="417B52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 Член Т.С.Н.К.- А.МАШКЕВИЧ доложил результаты специальных испытаний Комиссии под председа</w:t>
            </w:r>
            <w:r w:rsidRPr="00192C7B">
              <w:rPr>
                <w:rFonts w:ascii="Times New Roman" w:hAnsi="Times New Roman" w:cs="Times New Roman"/>
                <w:color w:val="000000" w:themeColor="text1"/>
                <w:sz w:val="16"/>
                <w:szCs w:val="16"/>
              </w:rPr>
              <w:softHyphen/>
              <w:t xml:space="preserve">тельством Представителя НОА тов. ПАВЛОВА, 2-х самолетов типа Р1-М5 из У и У1 групп по стройки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10. По материалам испытания выявилось неудовлетворение испытанных самолетов </w:t>
            </w:r>
            <w:proofErr w:type="spellStart"/>
            <w:r w:rsidRPr="00192C7B">
              <w:rPr>
                <w:rFonts w:ascii="Times New Roman" w:hAnsi="Times New Roman" w:cs="Times New Roman"/>
                <w:color w:val="000000" w:themeColor="text1"/>
                <w:sz w:val="16"/>
                <w:szCs w:val="16"/>
              </w:rPr>
              <w:t>Техническ</w:t>
            </w:r>
            <w:proofErr w:type="spellEnd"/>
            <w:r w:rsidRPr="00192C7B">
              <w:rPr>
                <w:rFonts w:ascii="Times New Roman" w:hAnsi="Times New Roman" w:cs="Times New Roman"/>
                <w:color w:val="000000" w:themeColor="text1"/>
                <w:sz w:val="16"/>
                <w:szCs w:val="16"/>
              </w:rPr>
              <w:t>. Условиям на их поставку главным образом в следующем:</w:t>
            </w:r>
          </w:p>
          <w:p w14:paraId="3313EC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Самолет № 312 У группы с мотором </w:t>
            </w:r>
            <w:proofErr w:type="spellStart"/>
            <w:r w:rsidRPr="00192C7B">
              <w:rPr>
                <w:rFonts w:ascii="Times New Roman" w:hAnsi="Times New Roman" w:cs="Times New Roman"/>
                <w:color w:val="000000" w:themeColor="text1"/>
                <w:sz w:val="16"/>
                <w:szCs w:val="16"/>
              </w:rPr>
              <w:t>фаб</w:t>
            </w:r>
            <w:proofErr w:type="spellEnd"/>
            <w:r w:rsidRPr="00192C7B">
              <w:rPr>
                <w:rFonts w:ascii="Times New Roman" w:hAnsi="Times New Roman" w:cs="Times New Roman"/>
                <w:color w:val="000000" w:themeColor="text1"/>
                <w:sz w:val="16"/>
                <w:szCs w:val="16"/>
              </w:rPr>
              <w:t xml:space="preserve">. "ЛИНКОЛЬН" </w:t>
            </w:r>
            <w:proofErr w:type="spellStart"/>
            <w:r w:rsidRPr="00192C7B">
              <w:rPr>
                <w:rFonts w:ascii="Times New Roman" w:hAnsi="Times New Roman" w:cs="Times New Roman"/>
                <w:color w:val="000000" w:themeColor="text1"/>
                <w:sz w:val="16"/>
                <w:szCs w:val="16"/>
              </w:rPr>
              <w:t>неудовлетворяет</w:t>
            </w:r>
            <w:proofErr w:type="spellEnd"/>
            <w:r w:rsidRPr="00192C7B">
              <w:rPr>
                <w:rFonts w:ascii="Times New Roman" w:hAnsi="Times New Roman" w:cs="Times New Roman"/>
                <w:color w:val="000000" w:themeColor="text1"/>
                <w:sz w:val="16"/>
                <w:szCs w:val="16"/>
              </w:rPr>
              <w:t xml:space="preserve"> по весу </w:t>
            </w:r>
            <w:proofErr w:type="spellStart"/>
            <w:r w:rsidRPr="00192C7B">
              <w:rPr>
                <w:rFonts w:ascii="Times New Roman" w:hAnsi="Times New Roman" w:cs="Times New Roman"/>
                <w:color w:val="000000" w:themeColor="text1"/>
                <w:sz w:val="16"/>
                <w:szCs w:val="16"/>
              </w:rPr>
              <w:t>ковструкции</w:t>
            </w:r>
            <w:proofErr w:type="spellEnd"/>
            <w:r w:rsidRPr="00192C7B">
              <w:rPr>
                <w:rFonts w:ascii="Times New Roman" w:hAnsi="Times New Roman" w:cs="Times New Roman"/>
                <w:color w:val="000000" w:themeColor="text1"/>
                <w:sz w:val="16"/>
                <w:szCs w:val="16"/>
              </w:rPr>
              <w:t xml:space="preserve">, т.к. перетяжелен на 47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xml:space="preserve">., по </w:t>
            </w:r>
            <w:proofErr w:type="spellStart"/>
            <w:r w:rsidRPr="00192C7B">
              <w:rPr>
                <w:rFonts w:ascii="Times New Roman" w:hAnsi="Times New Roman" w:cs="Times New Roman"/>
                <w:color w:val="000000" w:themeColor="text1"/>
                <w:sz w:val="16"/>
                <w:szCs w:val="16"/>
              </w:rPr>
              <w:t>горизонтальн</w:t>
            </w:r>
            <w:proofErr w:type="spellEnd"/>
            <w:r w:rsidRPr="00192C7B">
              <w:rPr>
                <w:rFonts w:ascii="Times New Roman" w:hAnsi="Times New Roman" w:cs="Times New Roman"/>
                <w:color w:val="000000" w:themeColor="text1"/>
                <w:sz w:val="16"/>
                <w:szCs w:val="16"/>
              </w:rPr>
              <w:t xml:space="preserve">. скор. на высоте 1000 и 2000 </w:t>
            </w:r>
            <w:proofErr w:type="spellStart"/>
            <w:r w:rsidRPr="00192C7B">
              <w:rPr>
                <w:rFonts w:ascii="Times New Roman" w:hAnsi="Times New Roman" w:cs="Times New Roman"/>
                <w:color w:val="000000" w:themeColor="text1"/>
                <w:sz w:val="16"/>
                <w:szCs w:val="16"/>
              </w:rPr>
              <w:t>мт</w:t>
            </w:r>
            <w:proofErr w:type="spellEnd"/>
            <w:r w:rsidRPr="00192C7B">
              <w:rPr>
                <w:rFonts w:ascii="Times New Roman" w:hAnsi="Times New Roman" w:cs="Times New Roman"/>
                <w:color w:val="000000" w:themeColor="text1"/>
                <w:sz w:val="16"/>
                <w:szCs w:val="16"/>
              </w:rPr>
              <w:t>.</w:t>
            </w:r>
          </w:p>
        </w:tc>
        <w:tc>
          <w:tcPr>
            <w:tcW w:w="5635" w:type="dxa"/>
          </w:tcPr>
          <w:p w14:paraId="1E58D9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Принимая во </w:t>
            </w:r>
            <w:proofErr w:type="spellStart"/>
            <w:r w:rsidRPr="00192C7B">
              <w:rPr>
                <w:rFonts w:ascii="Times New Roman" w:hAnsi="Times New Roman" w:cs="Times New Roman"/>
                <w:color w:val="000000" w:themeColor="text1"/>
                <w:sz w:val="16"/>
                <w:szCs w:val="16"/>
              </w:rPr>
              <w:t>вниманиз</w:t>
            </w:r>
            <w:proofErr w:type="spellEnd"/>
            <w:r w:rsidRPr="00192C7B">
              <w:rPr>
                <w:rFonts w:ascii="Times New Roman" w:hAnsi="Times New Roman" w:cs="Times New Roman"/>
                <w:color w:val="000000" w:themeColor="text1"/>
                <w:sz w:val="16"/>
                <w:szCs w:val="16"/>
              </w:rPr>
              <w:t xml:space="preserve">, что сам-ты указанных групп постройки.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10 уже частью отправлены на </w:t>
            </w:r>
            <w:proofErr w:type="spellStart"/>
            <w:r w:rsidRPr="00192C7B">
              <w:rPr>
                <w:rFonts w:ascii="Times New Roman" w:hAnsi="Times New Roman" w:cs="Times New Roman"/>
                <w:color w:val="000000" w:themeColor="text1"/>
                <w:sz w:val="16"/>
                <w:szCs w:val="16"/>
              </w:rPr>
              <w:t>эксплоатацию</w:t>
            </w:r>
            <w:proofErr w:type="spellEnd"/>
            <w:r w:rsidRPr="00192C7B">
              <w:rPr>
                <w:rFonts w:ascii="Times New Roman" w:hAnsi="Times New Roman" w:cs="Times New Roman"/>
                <w:color w:val="000000" w:themeColor="text1"/>
                <w:sz w:val="16"/>
                <w:szCs w:val="16"/>
              </w:rPr>
              <w:t xml:space="preserve">, считать возможным допустить обе группы (5 за №№ 290-315 и 6 №№ 316-338) к приемке с тем, чтобы </w:t>
            </w:r>
            <w:proofErr w:type="spellStart"/>
            <w:r w:rsidRPr="00192C7B">
              <w:rPr>
                <w:rFonts w:ascii="Times New Roman" w:hAnsi="Times New Roman" w:cs="Times New Roman"/>
                <w:color w:val="000000" w:themeColor="text1"/>
                <w:sz w:val="16"/>
                <w:szCs w:val="16"/>
              </w:rPr>
              <w:t>перетяжеленнын</w:t>
            </w:r>
            <w:proofErr w:type="spellEnd"/>
            <w:r w:rsidRPr="00192C7B">
              <w:rPr>
                <w:rFonts w:ascii="Times New Roman" w:hAnsi="Times New Roman" w:cs="Times New Roman"/>
                <w:color w:val="000000" w:themeColor="text1"/>
                <w:sz w:val="16"/>
                <w:szCs w:val="16"/>
              </w:rPr>
              <w:t xml:space="preserve"> сам-ты при </w:t>
            </w:r>
            <w:proofErr w:type="spellStart"/>
            <w:r w:rsidRPr="00192C7B">
              <w:rPr>
                <w:rFonts w:ascii="Times New Roman" w:hAnsi="Times New Roman" w:cs="Times New Roman"/>
                <w:color w:val="000000" w:themeColor="text1"/>
                <w:sz w:val="16"/>
                <w:szCs w:val="16"/>
              </w:rPr>
              <w:t>эксплоатаци</w:t>
            </w:r>
            <w:proofErr w:type="spellEnd"/>
            <w:r w:rsidRPr="00192C7B">
              <w:rPr>
                <w:rFonts w:ascii="Times New Roman" w:hAnsi="Times New Roman" w:cs="Times New Roman"/>
                <w:color w:val="000000" w:themeColor="text1"/>
                <w:sz w:val="16"/>
                <w:szCs w:val="16"/>
              </w:rPr>
              <w:t xml:space="preserve"> в частях должны быть недогружаемы за счет нагрузки в среднем на 50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Характер снимаемой нагрузки от полной - 750 кг. надлежит установить Отделу Снабжения, согласовав со Штабом ВВС и предписав необходимость занесения вышеуказанного в формуляры сам-в.</w:t>
            </w:r>
          </w:p>
          <w:p w14:paraId="51AD80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176A115" w14:textId="77777777">
        <w:tc>
          <w:tcPr>
            <w:tcW w:w="5635" w:type="dxa"/>
          </w:tcPr>
          <w:p w14:paraId="12579A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Самолет № 324 У1 группы с мот. зав. "БОЛЬШЕВИК" </w:t>
            </w:r>
            <w:proofErr w:type="spellStart"/>
            <w:r w:rsidRPr="00192C7B">
              <w:rPr>
                <w:rFonts w:ascii="Times New Roman" w:hAnsi="Times New Roman" w:cs="Times New Roman"/>
                <w:color w:val="000000" w:themeColor="text1"/>
                <w:sz w:val="16"/>
                <w:szCs w:val="16"/>
              </w:rPr>
              <w:t>неудовлетворяет</w:t>
            </w:r>
            <w:proofErr w:type="spellEnd"/>
            <w:r w:rsidRPr="00192C7B">
              <w:rPr>
                <w:rFonts w:ascii="Times New Roman" w:hAnsi="Times New Roman" w:cs="Times New Roman"/>
                <w:color w:val="000000" w:themeColor="text1"/>
                <w:sz w:val="16"/>
                <w:szCs w:val="16"/>
              </w:rPr>
              <w:t xml:space="preserve"> также по по</w:t>
            </w:r>
            <w:r w:rsidRPr="00192C7B">
              <w:rPr>
                <w:rFonts w:ascii="Times New Roman" w:hAnsi="Times New Roman" w:cs="Times New Roman"/>
                <w:color w:val="000000" w:themeColor="text1"/>
                <w:sz w:val="16"/>
                <w:szCs w:val="16"/>
              </w:rPr>
              <w:softHyphen/>
              <w:t xml:space="preserve">весу конструкции, причем </w:t>
            </w:r>
            <w:proofErr w:type="spellStart"/>
            <w:r w:rsidRPr="00192C7B">
              <w:rPr>
                <w:rFonts w:ascii="Times New Roman" w:hAnsi="Times New Roman" w:cs="Times New Roman"/>
                <w:color w:val="000000" w:themeColor="text1"/>
                <w:sz w:val="16"/>
                <w:szCs w:val="16"/>
              </w:rPr>
              <w:t>перетяжеление</w:t>
            </w:r>
            <w:proofErr w:type="spellEnd"/>
            <w:r w:rsidRPr="00192C7B">
              <w:rPr>
                <w:rFonts w:ascii="Times New Roman" w:hAnsi="Times New Roman" w:cs="Times New Roman"/>
                <w:color w:val="000000" w:themeColor="text1"/>
                <w:sz w:val="16"/>
                <w:szCs w:val="16"/>
              </w:rPr>
              <w:t xml:space="preserve"> - 52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вес окраски крыльев, по го...</w:t>
            </w:r>
          </w:p>
        </w:tc>
        <w:tc>
          <w:tcPr>
            <w:tcW w:w="5635" w:type="dxa"/>
          </w:tcPr>
          <w:p w14:paraId="45CE0B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2.Ввиду перегрева моторов в жаркое время, допускается как временная мера, принимать сам-ты Р1-М5 с понижением </w:t>
            </w:r>
            <w:proofErr w:type="spellStart"/>
            <w:r w:rsidRPr="00192C7B">
              <w:rPr>
                <w:rFonts w:ascii="Times New Roman" w:hAnsi="Times New Roman" w:cs="Times New Roman"/>
                <w:color w:val="000000" w:themeColor="text1"/>
                <w:sz w:val="16"/>
                <w:szCs w:val="16"/>
              </w:rPr>
              <w:t>скоророподъёмности</w:t>
            </w:r>
            <w:proofErr w:type="spellEnd"/>
            <w:r w:rsidRPr="00192C7B">
              <w:rPr>
                <w:rFonts w:ascii="Times New Roman" w:hAnsi="Times New Roman" w:cs="Times New Roman"/>
                <w:color w:val="000000" w:themeColor="text1"/>
                <w:sz w:val="16"/>
                <w:szCs w:val="16"/>
              </w:rPr>
              <w:t xml:space="preserve"> на 3000 м с 16 до 20 минут.</w:t>
            </w:r>
          </w:p>
          <w:p w14:paraId="0C9DA9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Предложить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w:t>
            </w:r>
          </w:p>
          <w:p w14:paraId="177A14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...увеличенной </w:t>
            </w:r>
            <w:proofErr w:type="spellStart"/>
            <w:r w:rsidRPr="00192C7B">
              <w:rPr>
                <w:rFonts w:ascii="Times New Roman" w:hAnsi="Times New Roman" w:cs="Times New Roman"/>
                <w:color w:val="000000" w:themeColor="text1"/>
                <w:sz w:val="16"/>
                <w:szCs w:val="16"/>
              </w:rPr>
              <w:t>повырхности</w:t>
            </w:r>
            <w:proofErr w:type="spellEnd"/>
            <w:r w:rsidRPr="00192C7B">
              <w:rPr>
                <w:rFonts w:ascii="Times New Roman" w:hAnsi="Times New Roman" w:cs="Times New Roman"/>
                <w:color w:val="000000" w:themeColor="text1"/>
                <w:sz w:val="16"/>
                <w:szCs w:val="16"/>
              </w:rPr>
              <w:t xml:space="preserve"> охлаждения.</w:t>
            </w:r>
          </w:p>
        </w:tc>
      </w:tr>
      <w:tr w:rsidR="00DA559E" w:rsidRPr="00192C7B" w14:paraId="2B771939" w14:textId="77777777">
        <w:tc>
          <w:tcPr>
            <w:tcW w:w="5635" w:type="dxa"/>
          </w:tcPr>
          <w:p w14:paraId="7F0E83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Коме того, при обследовании Комиссией качества материалов, идущих в производство, оказалось, что Т.У. </w:t>
            </w:r>
            <w:proofErr w:type="spellStart"/>
            <w:r w:rsidRPr="00192C7B">
              <w:rPr>
                <w:rFonts w:ascii="Times New Roman" w:hAnsi="Times New Roman" w:cs="Times New Roman"/>
                <w:color w:val="000000" w:themeColor="text1"/>
                <w:sz w:val="16"/>
                <w:szCs w:val="16"/>
              </w:rPr>
              <w:t>неудовлетворяет</w:t>
            </w:r>
            <w:proofErr w:type="spellEnd"/>
            <w:r w:rsidRPr="00192C7B">
              <w:rPr>
                <w:rFonts w:ascii="Times New Roman" w:hAnsi="Times New Roman" w:cs="Times New Roman"/>
                <w:color w:val="000000" w:themeColor="text1"/>
                <w:sz w:val="16"/>
                <w:szCs w:val="16"/>
              </w:rPr>
              <w:t xml:space="preserve"> кругл. </w:t>
            </w:r>
            <w:proofErr w:type="spellStart"/>
            <w:r w:rsidRPr="00192C7B">
              <w:rPr>
                <w:rFonts w:ascii="Times New Roman" w:hAnsi="Times New Roman" w:cs="Times New Roman"/>
                <w:color w:val="000000" w:themeColor="text1"/>
                <w:sz w:val="16"/>
                <w:szCs w:val="16"/>
              </w:rPr>
              <w:t>Расч</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диам</w:t>
            </w:r>
            <w:proofErr w:type="spellEnd"/>
            <w:r w:rsidRPr="00192C7B">
              <w:rPr>
                <w:rFonts w:ascii="Times New Roman" w:hAnsi="Times New Roman" w:cs="Times New Roman"/>
                <w:color w:val="000000" w:themeColor="text1"/>
                <w:sz w:val="16"/>
                <w:szCs w:val="16"/>
              </w:rPr>
              <w:t>. 5 мм.</w:t>
            </w:r>
          </w:p>
          <w:p w14:paraId="6AE0AC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амортизацион</w:t>
            </w:r>
            <w:proofErr w:type="spellEnd"/>
            <w:r w:rsidRPr="00192C7B">
              <w:rPr>
                <w:rFonts w:ascii="Times New Roman" w:hAnsi="Times New Roman" w:cs="Times New Roman"/>
                <w:color w:val="000000" w:themeColor="text1"/>
                <w:sz w:val="16"/>
                <w:szCs w:val="16"/>
              </w:rPr>
              <w:t xml:space="preserve">. шнур </w:t>
            </w:r>
            <w:proofErr w:type="spellStart"/>
            <w:r w:rsidRPr="00192C7B">
              <w:rPr>
                <w:rFonts w:ascii="Times New Roman" w:hAnsi="Times New Roman" w:cs="Times New Roman"/>
                <w:color w:val="000000" w:themeColor="text1"/>
                <w:sz w:val="16"/>
                <w:szCs w:val="16"/>
              </w:rPr>
              <w:t>диам</w:t>
            </w:r>
            <w:proofErr w:type="spellEnd"/>
            <w:r w:rsidRPr="00192C7B">
              <w:rPr>
                <w:rFonts w:ascii="Times New Roman" w:hAnsi="Times New Roman" w:cs="Times New Roman"/>
                <w:color w:val="000000" w:themeColor="text1"/>
                <w:sz w:val="16"/>
                <w:szCs w:val="16"/>
              </w:rPr>
              <w:t>. - 16 мм.</w:t>
            </w:r>
          </w:p>
          <w:p w14:paraId="484EFE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ГАЗ № 10 были указаны причины </w:t>
            </w:r>
            <w:proofErr w:type="spellStart"/>
            <w:r w:rsidRPr="00192C7B">
              <w:rPr>
                <w:rFonts w:ascii="Times New Roman" w:hAnsi="Times New Roman" w:cs="Times New Roman"/>
                <w:color w:val="000000" w:themeColor="text1"/>
                <w:sz w:val="16"/>
                <w:szCs w:val="16"/>
              </w:rPr>
              <w:t>перетяжеления</w:t>
            </w:r>
            <w:proofErr w:type="spellEnd"/>
            <w:r w:rsidRPr="00192C7B">
              <w:rPr>
                <w:rFonts w:ascii="Times New Roman" w:hAnsi="Times New Roman" w:cs="Times New Roman"/>
                <w:color w:val="000000" w:themeColor="text1"/>
                <w:sz w:val="16"/>
                <w:szCs w:val="16"/>
              </w:rPr>
              <w:t xml:space="preserve"> сам-в, заключающихся... и в добавлении оборудования, приборов и изменениями конструкции </w:t>
            </w:r>
            <w:proofErr w:type="spellStart"/>
            <w:r w:rsidRPr="00192C7B">
              <w:rPr>
                <w:rFonts w:ascii="Times New Roman" w:hAnsi="Times New Roman" w:cs="Times New Roman"/>
                <w:color w:val="000000" w:themeColor="text1"/>
                <w:sz w:val="16"/>
                <w:szCs w:val="16"/>
              </w:rPr>
              <w:t>вооужения</w:t>
            </w:r>
            <w:proofErr w:type="spellEnd"/>
            <w:r w:rsidRPr="00192C7B">
              <w:rPr>
                <w:rFonts w:ascii="Times New Roman" w:hAnsi="Times New Roman" w:cs="Times New Roman"/>
                <w:color w:val="000000" w:themeColor="text1"/>
                <w:sz w:val="16"/>
                <w:szCs w:val="16"/>
              </w:rPr>
              <w:t xml:space="preserve"> и отчасти применением сосны </w:t>
            </w:r>
            <w:proofErr w:type="spellStart"/>
            <w:r w:rsidRPr="00192C7B">
              <w:rPr>
                <w:rFonts w:ascii="Times New Roman" w:hAnsi="Times New Roman" w:cs="Times New Roman"/>
                <w:color w:val="000000" w:themeColor="text1"/>
                <w:sz w:val="16"/>
                <w:szCs w:val="16"/>
              </w:rPr>
              <w:t>сестного</w:t>
            </w:r>
            <w:proofErr w:type="spellEnd"/>
            <w:r w:rsidRPr="00192C7B">
              <w:rPr>
                <w:rFonts w:ascii="Times New Roman" w:hAnsi="Times New Roman" w:cs="Times New Roman"/>
                <w:color w:val="000000" w:themeColor="text1"/>
                <w:sz w:val="16"/>
                <w:szCs w:val="16"/>
              </w:rPr>
              <w:t xml:space="preserve"> происхождения, которая тяжелее </w:t>
            </w:r>
            <w:proofErr w:type="spellStart"/>
            <w:r w:rsidRPr="00192C7B">
              <w:rPr>
                <w:rFonts w:ascii="Times New Roman" w:hAnsi="Times New Roman" w:cs="Times New Roman"/>
                <w:color w:val="000000" w:themeColor="text1"/>
                <w:sz w:val="16"/>
                <w:szCs w:val="16"/>
              </w:rPr>
              <w:t>спруса</w:t>
            </w:r>
            <w:proofErr w:type="spellEnd"/>
            <w:r w:rsidRPr="00192C7B">
              <w:rPr>
                <w:rFonts w:ascii="Times New Roman" w:hAnsi="Times New Roman" w:cs="Times New Roman"/>
                <w:color w:val="000000" w:themeColor="text1"/>
                <w:sz w:val="16"/>
                <w:szCs w:val="16"/>
              </w:rPr>
              <w:t xml:space="preserve"> и орегонской сосны на...%</w:t>
            </w:r>
          </w:p>
        </w:tc>
        <w:tc>
          <w:tcPr>
            <w:tcW w:w="5635" w:type="dxa"/>
          </w:tcPr>
          <w:p w14:paraId="1988AD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w:t>
            </w:r>
            <w:proofErr w:type="spellStart"/>
            <w:r w:rsidRPr="00192C7B">
              <w:rPr>
                <w:rFonts w:ascii="Times New Roman" w:hAnsi="Times New Roman" w:cs="Times New Roman"/>
                <w:color w:val="000000" w:themeColor="text1"/>
                <w:sz w:val="16"/>
                <w:szCs w:val="16"/>
              </w:rPr>
              <w:t>Указатть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на то, что во всех случаях, когда требуется измене </w:t>
            </w:r>
            <w:proofErr w:type="spellStart"/>
            <w:r w:rsidRPr="00192C7B">
              <w:rPr>
                <w:rFonts w:ascii="Times New Roman" w:hAnsi="Times New Roman" w:cs="Times New Roman"/>
                <w:color w:val="000000" w:themeColor="text1"/>
                <w:sz w:val="16"/>
                <w:szCs w:val="16"/>
              </w:rPr>
              <w:t>техусловай</w:t>
            </w:r>
            <w:proofErr w:type="spellEnd"/>
            <w:r w:rsidRPr="00192C7B">
              <w:rPr>
                <w:rFonts w:ascii="Times New Roman" w:hAnsi="Times New Roman" w:cs="Times New Roman"/>
                <w:color w:val="000000" w:themeColor="text1"/>
                <w:sz w:val="16"/>
                <w:szCs w:val="16"/>
              </w:rPr>
              <w:t>, необходимо входить с ходатайством в НК заранее (примерно за 2 недели до срока, в который вопрос должен быть решен), дабы НК имел время для основательной проработки вопросов и увязки их с заинтересованными организациями.</w:t>
            </w:r>
          </w:p>
        </w:tc>
      </w:tr>
      <w:tr w:rsidR="00DA559E" w:rsidRPr="00192C7B" w14:paraId="72810B10" w14:textId="77777777">
        <w:tc>
          <w:tcPr>
            <w:tcW w:w="5635" w:type="dxa"/>
          </w:tcPr>
          <w:p w14:paraId="130F64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Представ. АВИАТРЕСТА </w:t>
            </w:r>
            <w:proofErr w:type="spellStart"/>
            <w:r w:rsidRPr="00192C7B">
              <w:rPr>
                <w:rFonts w:ascii="Times New Roman" w:hAnsi="Times New Roman" w:cs="Times New Roman"/>
                <w:color w:val="000000" w:themeColor="text1"/>
                <w:sz w:val="16"/>
                <w:szCs w:val="16"/>
              </w:rPr>
              <w:t>указанны</w:t>
            </w:r>
            <w:proofErr w:type="spellEnd"/>
            <w:r w:rsidRPr="00192C7B">
              <w:rPr>
                <w:rFonts w:ascii="Times New Roman" w:hAnsi="Times New Roman" w:cs="Times New Roman"/>
                <w:color w:val="000000" w:themeColor="text1"/>
                <w:sz w:val="16"/>
                <w:szCs w:val="16"/>
              </w:rPr>
              <w:t xml:space="preserve"> причины... подтверждены, вместе с тем указывается на увеличение веса моторов русской постройки и на необходимость изменения...на сам. Р1-М5 в </w:t>
            </w:r>
            <w:proofErr w:type="spellStart"/>
            <w:r w:rsidRPr="00192C7B">
              <w:rPr>
                <w:rFonts w:ascii="Times New Roman" w:hAnsi="Times New Roman" w:cs="Times New Roman"/>
                <w:color w:val="000000" w:themeColor="text1"/>
                <w:sz w:val="16"/>
                <w:szCs w:val="16"/>
              </w:rPr>
              <w:t>свяаи</w:t>
            </w:r>
            <w:proofErr w:type="spellEnd"/>
            <w:r w:rsidRPr="00192C7B">
              <w:rPr>
                <w:rFonts w:ascii="Times New Roman" w:hAnsi="Times New Roman" w:cs="Times New Roman"/>
                <w:color w:val="000000" w:themeColor="text1"/>
                <w:sz w:val="16"/>
                <w:szCs w:val="16"/>
              </w:rPr>
              <w:t xml:space="preserve"> с </w:t>
            </w:r>
            <w:proofErr w:type="spellStart"/>
            <w:r w:rsidRPr="00192C7B">
              <w:rPr>
                <w:rFonts w:ascii="Times New Roman" w:hAnsi="Times New Roman" w:cs="Times New Roman"/>
                <w:color w:val="000000" w:themeColor="text1"/>
                <w:sz w:val="16"/>
                <w:szCs w:val="16"/>
              </w:rPr>
              <w:t>перетяжелением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добавоччным</w:t>
            </w:r>
            <w:proofErr w:type="spellEnd"/>
            <w:r w:rsidRPr="00192C7B">
              <w:rPr>
                <w:rFonts w:ascii="Times New Roman" w:hAnsi="Times New Roman" w:cs="Times New Roman"/>
                <w:color w:val="000000" w:themeColor="text1"/>
                <w:sz w:val="16"/>
                <w:szCs w:val="16"/>
              </w:rPr>
              <w:t xml:space="preserve"> оборудованием.</w:t>
            </w:r>
          </w:p>
        </w:tc>
        <w:tc>
          <w:tcPr>
            <w:tcW w:w="5635" w:type="dxa"/>
          </w:tcPr>
          <w:p w14:paraId="5080A6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6E14C1D" w14:textId="77777777">
        <w:tc>
          <w:tcPr>
            <w:tcW w:w="5635" w:type="dxa"/>
            <w:tcBorders>
              <w:bottom w:val="single" w:sz="12" w:space="0" w:color="auto"/>
            </w:tcBorders>
          </w:tcPr>
          <w:p w14:paraId="5B9261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 совещания огласил ходатайство АВИАТРЕСТА о снижении на летние месяцы требований, предъявляемых к скороподъемности сам-в Р1 М5 при сдаче и приемке</w:t>
            </w:r>
          </w:p>
        </w:tc>
        <w:tc>
          <w:tcPr>
            <w:tcW w:w="5635" w:type="dxa"/>
            <w:tcBorders>
              <w:bottom w:val="single" w:sz="12" w:space="0" w:color="auto"/>
            </w:tcBorders>
          </w:tcPr>
          <w:p w14:paraId="19AD42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C31CE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(8905,39).</w:t>
      </w:r>
    </w:p>
    <w:p w14:paraId="0DCCCA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794A0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C19E3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B41A75" w14:textId="77777777" w:rsidR="003F165A" w:rsidRPr="00192C7B" w:rsidRDefault="003F165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июля 1926 в ходе экспериментов ВМС США по эксплуатации гидросамолетов с подводной лодки, оснащенной авиационным ангаром, подводная лодка USS S-1 (SS-105) впервые выполняет полный цикл всплытия, извлекает гидросамолет в разобранном виде из ангара, проводит сборку, запуск, разборка, размещение в ангаре и погружение на реке Темзе в Нью-Лондоне, Коннектикут (20358).</w:t>
      </w:r>
    </w:p>
    <w:p w14:paraId="5867DFE1" w14:textId="77777777" w:rsidR="003F165A" w:rsidRPr="00192C7B" w:rsidRDefault="003F165A" w:rsidP="00192C7B">
      <w:pPr>
        <w:spacing w:after="0" w:line="240" w:lineRule="auto"/>
        <w:jc w:val="both"/>
        <w:rPr>
          <w:rFonts w:ascii="Times New Roman" w:hAnsi="Times New Roman" w:cs="Times New Roman"/>
          <w:color w:val="000000" w:themeColor="text1"/>
          <w:sz w:val="16"/>
          <w:szCs w:val="16"/>
        </w:rPr>
      </w:pPr>
    </w:p>
    <w:p w14:paraId="484819D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июля 1926 американский губернатор наложил вето на решение о проведении референдума о независимости Филиппин (4962).</w:t>
      </w:r>
    </w:p>
    <w:p w14:paraId="111309B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67AFE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ED515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85A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27 июля по 10 августа 1926 </w:t>
      </w:r>
      <w:proofErr w:type="spellStart"/>
      <w:r w:rsidRPr="00192C7B">
        <w:rPr>
          <w:rFonts w:ascii="Times New Roman" w:hAnsi="Times New Roman" w:cs="Times New Roman"/>
          <w:color w:val="000000" w:themeColor="text1"/>
          <w:sz w:val="16"/>
          <w:szCs w:val="16"/>
        </w:rPr>
        <w:t>В.Л.Александров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В.В.Калинин</w:t>
      </w:r>
      <w:proofErr w:type="spellEnd"/>
      <w:r w:rsidRPr="00192C7B">
        <w:rPr>
          <w:rFonts w:ascii="Times New Roman" w:hAnsi="Times New Roman" w:cs="Times New Roman"/>
          <w:color w:val="000000" w:themeColor="text1"/>
          <w:sz w:val="16"/>
          <w:szCs w:val="16"/>
        </w:rPr>
        <w:t xml:space="preserve"> в качестве представителей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возглавили всесторонние испытания И-2бис Д.П.Г. (686,176).</w:t>
      </w:r>
    </w:p>
    <w:p w14:paraId="22D0B2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10B277"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июля 1926 г. силами ЛИС ГАЗ-3 под наблюдением представителей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В.Л. Александрова и В.В. Калинина приступили к заводским испытаниям доработанного по требованиям серийного производства и Заказчика опытного самолета И-2 (23560).</w:t>
      </w:r>
    </w:p>
    <w:p w14:paraId="1B9B4225"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p>
    <w:p w14:paraId="02F07277"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27 июля 1926 г. силами ЛИС ГАЗ-3 под наблюдением представителей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В.Л. Александрова и В.В. Калинина приступили к заводским испытаниям доработанного по требованиям серийного производства и Заказчика опытного самолета И-2 (25206).</w:t>
      </w:r>
    </w:p>
    <w:p w14:paraId="5D63EB96"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3B5FA2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июля 1926 Зам. Пред. НК Харламов писал письмо № 14112с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Макаровскому (копия: ЦАГИ А.Н.Т.)</w:t>
      </w:r>
    </w:p>
    <w:p w14:paraId="5EDA53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типу самолета АНТ4 УВВС дает заказ ЦАГИ на постройку опытного бомбовоза, каковой предпола</w:t>
      </w:r>
      <w:r w:rsidRPr="00192C7B">
        <w:rPr>
          <w:rFonts w:ascii="Times New Roman" w:hAnsi="Times New Roman" w:cs="Times New Roman"/>
          <w:color w:val="000000" w:themeColor="text1"/>
          <w:sz w:val="16"/>
          <w:szCs w:val="16"/>
        </w:rPr>
        <w:softHyphen/>
        <w:t>гается к серийной постройке. Для разрешения во</w:t>
      </w:r>
      <w:r w:rsidRPr="00192C7B">
        <w:rPr>
          <w:rFonts w:ascii="Times New Roman" w:hAnsi="Times New Roman" w:cs="Times New Roman"/>
          <w:color w:val="000000" w:themeColor="text1"/>
          <w:sz w:val="16"/>
          <w:szCs w:val="16"/>
        </w:rPr>
        <w:softHyphen/>
        <w:t xml:space="preserve">просов о порядке подготовки к серийной постройке этого самолета, а равно и для согласования сроков представления отдельных материалов, относящихся к постройке, при Н.К.УВВС назначается совещание на субботу 31-го </w:t>
      </w:r>
      <w:proofErr w:type="spellStart"/>
      <w:r w:rsidRPr="00192C7B">
        <w:rPr>
          <w:rFonts w:ascii="Times New Roman" w:hAnsi="Times New Roman" w:cs="Times New Roman"/>
          <w:color w:val="000000" w:themeColor="text1"/>
          <w:sz w:val="16"/>
          <w:szCs w:val="16"/>
        </w:rPr>
        <w:t>ииля</w:t>
      </w:r>
      <w:proofErr w:type="spellEnd"/>
      <w:r w:rsidRPr="00192C7B">
        <w:rPr>
          <w:rFonts w:ascii="Times New Roman" w:hAnsi="Times New Roman" w:cs="Times New Roman"/>
          <w:color w:val="000000" w:themeColor="text1"/>
          <w:sz w:val="16"/>
          <w:szCs w:val="16"/>
        </w:rPr>
        <w:t xml:space="preserve"> в 12 ч. дня. Просьба подго</w:t>
      </w:r>
      <w:r w:rsidRPr="00192C7B">
        <w:rPr>
          <w:rFonts w:ascii="Times New Roman" w:hAnsi="Times New Roman" w:cs="Times New Roman"/>
          <w:color w:val="000000" w:themeColor="text1"/>
          <w:sz w:val="16"/>
          <w:szCs w:val="16"/>
        </w:rPr>
        <w:softHyphen/>
        <w:t>товить Ваши соображения по затронутому вопросу и прибыть на совещание (8905,41).</w:t>
      </w:r>
    </w:p>
    <w:p w14:paraId="78CBCF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DD8F1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июля 1926 Секция применения НК УВВС рассмотрела вопросы: 3. О труде воздушная деятельность противника и др. (2265,91).</w:t>
      </w:r>
    </w:p>
    <w:p w14:paraId="46BB85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0DFB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27 июля по 9 августа 1926 был большой перелет по приборам, организованный НОА по маршруту Москва - Харьков - </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 Севастополь - Киев - Москва. Летали </w:t>
      </w:r>
      <w:proofErr w:type="spellStart"/>
      <w:r w:rsidRPr="00192C7B">
        <w:rPr>
          <w:rFonts w:ascii="Times New Roman" w:hAnsi="Times New Roman" w:cs="Times New Roman"/>
          <w:color w:val="000000" w:themeColor="text1"/>
          <w:sz w:val="16"/>
          <w:szCs w:val="16"/>
        </w:rPr>
        <w:t>В.О.Писаренко</w:t>
      </w:r>
      <w:proofErr w:type="spellEnd"/>
      <w:r w:rsidRPr="00192C7B">
        <w:rPr>
          <w:rFonts w:ascii="Times New Roman" w:hAnsi="Times New Roman" w:cs="Times New Roman"/>
          <w:color w:val="000000" w:themeColor="text1"/>
          <w:sz w:val="16"/>
          <w:szCs w:val="16"/>
        </w:rPr>
        <w:t xml:space="preserve"> с </w:t>
      </w:r>
      <w:proofErr w:type="spellStart"/>
      <w:r w:rsidRPr="00192C7B">
        <w:rPr>
          <w:rFonts w:ascii="Times New Roman" w:hAnsi="Times New Roman" w:cs="Times New Roman"/>
          <w:color w:val="000000" w:themeColor="text1"/>
          <w:sz w:val="16"/>
          <w:szCs w:val="16"/>
        </w:rPr>
        <w:t>Б.В.Стерлиговым</w:t>
      </w:r>
      <w:proofErr w:type="spellEnd"/>
      <w:r w:rsidRPr="00192C7B">
        <w:rPr>
          <w:rFonts w:ascii="Times New Roman" w:hAnsi="Times New Roman" w:cs="Times New Roman"/>
          <w:color w:val="000000" w:themeColor="text1"/>
          <w:sz w:val="16"/>
          <w:szCs w:val="16"/>
        </w:rPr>
        <w:t xml:space="preserve"> на Р-1. 3000 км без карты и радиосредств, ориентируясь по компасному курсу, задаваемому л-н (438,565).</w:t>
      </w:r>
    </w:p>
    <w:p w14:paraId="6A7F5A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90E0B8" w14:textId="757D8854" w:rsidR="008C50CB" w:rsidRPr="00192C7B" w:rsidRDefault="008C50C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июля 1926 г. летчик НОА </w:t>
      </w:r>
      <w:proofErr w:type="spellStart"/>
      <w:r w:rsidRPr="00192C7B">
        <w:rPr>
          <w:rFonts w:ascii="Times New Roman" w:hAnsi="Times New Roman" w:cs="Times New Roman"/>
          <w:color w:val="000000" w:themeColor="text1"/>
          <w:sz w:val="16"/>
          <w:szCs w:val="16"/>
        </w:rPr>
        <w:t>В.О.Писаренко</w:t>
      </w:r>
      <w:proofErr w:type="spellEnd"/>
      <w:r w:rsidRPr="00192C7B">
        <w:rPr>
          <w:rFonts w:ascii="Times New Roman" w:hAnsi="Times New Roman" w:cs="Times New Roman"/>
          <w:color w:val="000000" w:themeColor="text1"/>
          <w:sz w:val="16"/>
          <w:szCs w:val="16"/>
        </w:rPr>
        <w:t xml:space="preserve"> с летнабом </w:t>
      </w:r>
      <w:proofErr w:type="spellStart"/>
      <w:r w:rsidRPr="00192C7B">
        <w:rPr>
          <w:rFonts w:ascii="Times New Roman" w:hAnsi="Times New Roman" w:cs="Times New Roman"/>
          <w:color w:val="000000" w:themeColor="text1"/>
          <w:sz w:val="16"/>
          <w:szCs w:val="16"/>
        </w:rPr>
        <w:t>Б.В.Стерлнговым</w:t>
      </w:r>
      <w:proofErr w:type="spellEnd"/>
      <w:r w:rsidRPr="00192C7B">
        <w:rPr>
          <w:rFonts w:ascii="Times New Roman" w:hAnsi="Times New Roman" w:cs="Times New Roman"/>
          <w:color w:val="000000" w:themeColor="text1"/>
          <w:sz w:val="16"/>
          <w:szCs w:val="16"/>
        </w:rPr>
        <w:t xml:space="preserve"> на самолете Р-1 вылетел по маршруту Москва-Харьков-</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 -Севастополь -Киев-Москва протяжением 3000 км. Летчик вел самолет без карты и радиосредств, ориентируясь только по компасному курсу, задаваемому летнабом. </w:t>
      </w:r>
      <w:proofErr w:type="spellStart"/>
      <w:r w:rsidRPr="00192C7B">
        <w:rPr>
          <w:rFonts w:ascii="Times New Roman" w:hAnsi="Times New Roman" w:cs="Times New Roman"/>
          <w:color w:val="000000" w:themeColor="text1"/>
          <w:sz w:val="16"/>
          <w:szCs w:val="16"/>
        </w:rPr>
        <w:t>Подет</w:t>
      </w:r>
      <w:proofErr w:type="spellEnd"/>
      <w:r w:rsidRPr="00192C7B">
        <w:rPr>
          <w:rFonts w:ascii="Times New Roman" w:hAnsi="Times New Roman" w:cs="Times New Roman"/>
          <w:color w:val="000000" w:themeColor="text1"/>
          <w:sz w:val="16"/>
          <w:szCs w:val="16"/>
        </w:rPr>
        <w:t xml:space="preserve"> пропел успешно</w:t>
      </w:r>
      <w:r w:rsidR="00813DF2" w:rsidRPr="00192C7B">
        <w:rPr>
          <w:rFonts w:ascii="Times New Roman" w:hAnsi="Times New Roman" w:cs="Times New Roman"/>
          <w:color w:val="000000" w:themeColor="text1"/>
          <w:sz w:val="16"/>
          <w:szCs w:val="16"/>
        </w:rPr>
        <w:t xml:space="preserve"> и завершился 9 августа</w:t>
      </w:r>
      <w:r w:rsidRPr="00192C7B">
        <w:rPr>
          <w:rFonts w:ascii="Times New Roman" w:hAnsi="Times New Roman" w:cs="Times New Roman"/>
          <w:color w:val="000000" w:themeColor="text1"/>
          <w:sz w:val="16"/>
          <w:szCs w:val="16"/>
        </w:rPr>
        <w:t>. В местах посадки экипаж популяризировал самолетовождение по приборами инструктировал летный состав авиачастей.</w:t>
      </w:r>
    </w:p>
    <w:p w14:paraId="6309D479" w14:textId="77777777" w:rsidR="008C50CB" w:rsidRPr="00192C7B" w:rsidRDefault="008C50C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/ВВВ, 1926, № 10; ЦГАКА, ф. 34708, оп. 1, д. 142/ (23370).</w:t>
      </w:r>
    </w:p>
    <w:p w14:paraId="0B2919CD" w14:textId="77777777" w:rsidR="008C50CB" w:rsidRPr="00192C7B" w:rsidRDefault="008C50CB" w:rsidP="00192C7B">
      <w:pPr>
        <w:spacing w:after="0" w:line="240" w:lineRule="auto"/>
        <w:jc w:val="both"/>
        <w:rPr>
          <w:rFonts w:ascii="Times New Roman" w:hAnsi="Times New Roman" w:cs="Times New Roman"/>
          <w:color w:val="000000" w:themeColor="text1"/>
          <w:sz w:val="16"/>
          <w:szCs w:val="16"/>
        </w:rPr>
      </w:pPr>
    </w:p>
    <w:p w14:paraId="32B8113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92C7B">
        <w:rPr>
          <w:rFonts w:ascii="Times New Roman" w:hAnsi="Times New Roman" w:cs="Times New Roman"/>
          <w:i/>
          <w:iCs/>
          <w:color w:val="000000" w:themeColor="text1"/>
          <w:sz w:val="16"/>
          <w:szCs w:val="16"/>
        </w:rPr>
        <w:t>За</w:t>
      </w:r>
      <w:r w:rsidRPr="00192C7B">
        <w:rPr>
          <w:rFonts w:ascii="Times New Roman" w:hAnsi="Times New Roman" w:cs="Times New Roman"/>
          <w:i/>
          <w:iCs/>
          <w:color w:val="000000" w:themeColor="text1"/>
          <w:sz w:val="16"/>
          <w:szCs w:val="16"/>
          <w:lang w:val="en-US"/>
        </w:rPr>
        <w:t xml:space="preserve"> </w:t>
      </w:r>
      <w:r w:rsidRPr="00192C7B">
        <w:rPr>
          <w:rFonts w:ascii="Times New Roman" w:hAnsi="Times New Roman" w:cs="Times New Roman"/>
          <w:i/>
          <w:iCs/>
          <w:color w:val="000000" w:themeColor="text1"/>
          <w:sz w:val="16"/>
          <w:szCs w:val="16"/>
        </w:rPr>
        <w:t>рубежом</w:t>
      </w:r>
      <w:r w:rsidRPr="00192C7B">
        <w:rPr>
          <w:rFonts w:ascii="Times New Roman" w:hAnsi="Times New Roman" w:cs="Times New Roman"/>
          <w:i/>
          <w:iCs/>
          <w:color w:val="000000" w:themeColor="text1"/>
          <w:sz w:val="16"/>
          <w:szCs w:val="16"/>
          <w:lang w:val="en-US"/>
        </w:rPr>
        <w:t>:</w:t>
      </w:r>
    </w:p>
    <w:p w14:paraId="5A7A46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FE101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July 28, 1926 The submarine S-1, commanded by Lieutenant C. B. Momsen, surfaced and launched a Cox-Klemin XS-2 seaplane, flown by Lieutenant D. C. Allen. It also recovered the aircraft and submerged completing the first cycle of operations in a series of tests investigating the feasibility of basing aircraft on submarines (1090).</w:t>
      </w:r>
    </w:p>
    <w:p w14:paraId="16110C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27117C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July 28 1926 Submarine S-1 surfaced and launched a Cox-Klemin XS-2 seaplane piloted by Lt. D. C. Allen. It later recovered airplane and submerged, thus carrying out first complete cycle in this series of feasibility experiments (1038).</w:t>
      </w:r>
    </w:p>
    <w:p w14:paraId="64CEF5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2A460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июля 1926 со всплывшей подлодки S-1 совершил взлет гидроплан </w:t>
      </w:r>
      <w:proofErr w:type="spellStart"/>
      <w:r w:rsidRPr="00192C7B">
        <w:rPr>
          <w:rFonts w:ascii="Times New Roman" w:hAnsi="Times New Roman" w:cs="Times New Roman"/>
          <w:color w:val="000000" w:themeColor="text1"/>
          <w:sz w:val="16"/>
          <w:szCs w:val="16"/>
        </w:rPr>
        <w:t>Cox-Klemin</w:t>
      </w:r>
      <w:proofErr w:type="spellEnd"/>
      <w:r w:rsidRPr="00192C7B">
        <w:rPr>
          <w:rFonts w:ascii="Times New Roman" w:hAnsi="Times New Roman" w:cs="Times New Roman"/>
          <w:color w:val="000000" w:themeColor="text1"/>
          <w:sz w:val="16"/>
          <w:szCs w:val="16"/>
        </w:rPr>
        <w:t xml:space="preserve"> XS-2. После того, как самолет приземлился, он был упакован и подложка </w:t>
      </w:r>
      <w:proofErr w:type="gramStart"/>
      <w:r w:rsidRPr="00192C7B">
        <w:rPr>
          <w:rFonts w:ascii="Times New Roman" w:hAnsi="Times New Roman" w:cs="Times New Roman"/>
          <w:color w:val="000000" w:themeColor="text1"/>
          <w:sz w:val="16"/>
          <w:szCs w:val="16"/>
        </w:rPr>
        <w:t>погрузилась</w:t>
      </w:r>
      <w:proofErr w:type="gramEnd"/>
      <w:r w:rsidRPr="00192C7B">
        <w:rPr>
          <w:rFonts w:ascii="Times New Roman" w:hAnsi="Times New Roman" w:cs="Times New Roman"/>
          <w:color w:val="000000" w:themeColor="text1"/>
          <w:sz w:val="16"/>
          <w:szCs w:val="16"/>
        </w:rPr>
        <w:t xml:space="preserve"> завершив полный цикл операций (1090:1038).</w:t>
      </w:r>
    </w:p>
    <w:p w14:paraId="2708F3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53A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июля 1926 было заключено панамо-американское соглашение о сотрудничестве </w:t>
      </w:r>
      <w:proofErr w:type="gramStart"/>
      <w:r w:rsidRPr="00192C7B">
        <w:rPr>
          <w:rFonts w:ascii="Times New Roman" w:hAnsi="Times New Roman" w:cs="Times New Roman"/>
          <w:color w:val="000000" w:themeColor="text1"/>
          <w:sz w:val="16"/>
          <w:szCs w:val="16"/>
        </w:rPr>
        <w:t>для защиты</w:t>
      </w:r>
      <w:proofErr w:type="gramEnd"/>
      <w:r w:rsidRPr="00192C7B">
        <w:rPr>
          <w:rFonts w:ascii="Times New Roman" w:hAnsi="Times New Roman" w:cs="Times New Roman"/>
          <w:color w:val="000000" w:themeColor="text1"/>
          <w:sz w:val="16"/>
          <w:szCs w:val="16"/>
        </w:rPr>
        <w:t xml:space="preserve"> Зоны Панамского Канала в случае начала военных действий (3907,142).</w:t>
      </w:r>
    </w:p>
    <w:p w14:paraId="4F87A2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2E1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июля 1926 финансовый кризис в Бельгии привел к тому, что король Альберт 1 дал правительству чрезвычайные полномочия (3907,142).</w:t>
      </w:r>
    </w:p>
    <w:p w14:paraId="69781A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45E9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9FCE5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0C80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июля 1926 Техническая секция НК УВВС рассмотрела вопросы: 1. О 100 час. испытаниях М-5 в НАМИ; 2. О протоколе комиссии по стат. испытаниям И3-2УБ-3; О программе испытаний Р1-М5 с нагрузкой 820 и 920 кг; 5. О дефектах Р1-М5 по сведениям авиачастей и др. (2265,91).</w:t>
      </w:r>
    </w:p>
    <w:p w14:paraId="18B3F1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3965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июля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5. Об испытании посадочных фар в НОА и др. (2265,91).</w:t>
      </w:r>
    </w:p>
    <w:p w14:paraId="16FACB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4EE4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июля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писал письмо № 6026/у-1 в Производственный отдел </w:t>
      </w:r>
      <w:proofErr w:type="spellStart"/>
      <w:r w:rsidRPr="00192C7B">
        <w:rPr>
          <w:rFonts w:ascii="Times New Roman" w:hAnsi="Times New Roman" w:cs="Times New Roman"/>
          <w:color w:val="000000" w:themeColor="text1"/>
          <w:sz w:val="16"/>
          <w:szCs w:val="16"/>
        </w:rPr>
        <w:t>Упрвоенвоздухсил</w:t>
      </w:r>
      <w:proofErr w:type="spellEnd"/>
      <w:r w:rsidRPr="00192C7B">
        <w:rPr>
          <w:rFonts w:ascii="Times New Roman" w:hAnsi="Times New Roman" w:cs="Times New Roman"/>
          <w:color w:val="000000" w:themeColor="text1"/>
          <w:sz w:val="16"/>
          <w:szCs w:val="16"/>
        </w:rPr>
        <w:t xml:space="preserve"> на 19100/с от 17 июля 1926:</w:t>
      </w:r>
    </w:p>
    <w:p w14:paraId="238F18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направлении моторов М-5 и Либерти исправных и для переборки</w:t>
      </w:r>
    </w:p>
    <w:p w14:paraId="43AE5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целому ряду причин выпуск истребителей на заводах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сдвинулся на конец текущего производственного года.</w:t>
      </w:r>
    </w:p>
    <w:p w14:paraId="115B2E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однако, приняты решительные меры по максимальному выпуску истребителей в текущем году, причем истребители типа И-2 предположено предъявить полностью, т.е. 63 самолета, а И-1 в случае невозможности предъявления всех 21 самолетов, будут заменены соответствующим количеством Р1 с М5.</w:t>
      </w:r>
    </w:p>
    <w:p w14:paraId="720F3E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этого,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требуется полное количество моторов Либерти и М-5, каковые </w:t>
      </w:r>
      <w:proofErr w:type="spellStart"/>
      <w:r w:rsidRPr="00192C7B">
        <w:rPr>
          <w:rFonts w:ascii="Times New Roman" w:hAnsi="Times New Roman" w:cs="Times New Roman"/>
          <w:color w:val="000000" w:themeColor="text1"/>
          <w:sz w:val="16"/>
          <w:szCs w:val="16"/>
        </w:rPr>
        <w:t>присим</w:t>
      </w:r>
      <w:proofErr w:type="spellEnd"/>
      <w:r w:rsidRPr="00192C7B">
        <w:rPr>
          <w:rFonts w:ascii="Times New Roman" w:hAnsi="Times New Roman" w:cs="Times New Roman"/>
          <w:color w:val="000000" w:themeColor="text1"/>
          <w:sz w:val="16"/>
          <w:szCs w:val="16"/>
        </w:rPr>
        <w:t xml:space="preserve"> срочно направить в распоряжение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 заводов “Большевик” и “Авиаработник” в исправном виде и после переборки.</w:t>
      </w:r>
    </w:p>
    <w:p w14:paraId="4DD965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Равным образом просим дать нам наряд на переборку </w:t>
      </w:r>
      <w:proofErr w:type="spellStart"/>
      <w:r w:rsidRPr="00192C7B">
        <w:rPr>
          <w:rFonts w:ascii="Times New Roman" w:hAnsi="Times New Roman" w:cs="Times New Roman"/>
          <w:color w:val="000000" w:themeColor="text1"/>
          <w:sz w:val="16"/>
          <w:szCs w:val="16"/>
        </w:rPr>
        <w:t>упомянутогог</w:t>
      </w:r>
      <w:proofErr w:type="spellEnd"/>
      <w:r w:rsidRPr="00192C7B">
        <w:rPr>
          <w:rFonts w:ascii="Times New Roman" w:hAnsi="Times New Roman" w:cs="Times New Roman"/>
          <w:color w:val="000000" w:themeColor="text1"/>
          <w:sz w:val="16"/>
          <w:szCs w:val="16"/>
        </w:rPr>
        <w:t xml:space="preserve"> в в/отношении 20 моторов Либерти </w:t>
      </w:r>
      <w:proofErr w:type="gramStart"/>
      <w:r w:rsidRPr="00192C7B">
        <w:rPr>
          <w:rFonts w:ascii="Times New Roman" w:hAnsi="Times New Roman" w:cs="Times New Roman"/>
          <w:color w:val="000000" w:themeColor="text1"/>
          <w:sz w:val="16"/>
          <w:szCs w:val="16"/>
        </w:rPr>
        <w:t>и...</w:t>
      </w:r>
      <w:proofErr w:type="gramEnd"/>
      <w:r w:rsidRPr="00192C7B">
        <w:rPr>
          <w:rFonts w:ascii="Times New Roman" w:hAnsi="Times New Roman" w:cs="Times New Roman"/>
          <w:color w:val="000000" w:themeColor="text1"/>
          <w:sz w:val="16"/>
          <w:szCs w:val="16"/>
        </w:rPr>
        <w:t>(8996,47).</w:t>
      </w:r>
    </w:p>
    <w:p w14:paraId="2818FF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005D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июля 1926 За Управляющего Объединенного Экспериментальным и Ольгинским заводом писал письмо № 0209/с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4321C9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Заводоуправление </w:t>
      </w:r>
      <w:proofErr w:type="spellStart"/>
      <w:r w:rsidRPr="00192C7B">
        <w:rPr>
          <w:rFonts w:ascii="Times New Roman" w:hAnsi="Times New Roman" w:cs="Times New Roman"/>
          <w:color w:val="000000" w:themeColor="text1"/>
          <w:sz w:val="16"/>
          <w:szCs w:val="16"/>
        </w:rPr>
        <w:t>Эксольхима</w:t>
      </w:r>
      <w:proofErr w:type="spellEnd"/>
      <w:r w:rsidRPr="00192C7B">
        <w:rPr>
          <w:rFonts w:ascii="Times New Roman" w:hAnsi="Times New Roman" w:cs="Times New Roman"/>
          <w:color w:val="000000" w:themeColor="text1"/>
          <w:sz w:val="16"/>
          <w:szCs w:val="16"/>
        </w:rPr>
        <w:t xml:space="preserve"> просит Вас прислать на з-д все копии Ваших протоколов заседаний, на которых участвовал Зам. Директора т. Залетный </w:t>
      </w:r>
      <w:proofErr w:type="spellStart"/>
      <w:r w:rsidRPr="00192C7B">
        <w:rPr>
          <w:rFonts w:ascii="Times New Roman" w:hAnsi="Times New Roman" w:cs="Times New Roman"/>
          <w:color w:val="000000" w:themeColor="text1"/>
          <w:sz w:val="16"/>
          <w:szCs w:val="16"/>
        </w:rPr>
        <w:t>С.Л.по</w:t>
      </w:r>
      <w:proofErr w:type="spellEnd"/>
      <w:r w:rsidRPr="00192C7B">
        <w:rPr>
          <w:rFonts w:ascii="Times New Roman" w:hAnsi="Times New Roman" w:cs="Times New Roman"/>
          <w:color w:val="000000" w:themeColor="text1"/>
          <w:sz w:val="16"/>
          <w:szCs w:val="16"/>
        </w:rPr>
        <w:t xml:space="preserve"> вопросу об аэролаках (8906,83).</w:t>
      </w:r>
    </w:p>
    <w:p w14:paraId="024703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E881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2068CB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D88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июля 1926 г.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сделал запись о том, что 24 июля чертежи четырех типов подлодок были направлены представителю руководства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для передачи Уншлихту в Москве. Однако в штабе германского флота советской стороне явно не доверяли. Так, на его заседании при обсуждении перспективных планов и </w:t>
      </w:r>
      <w:proofErr w:type="spellStart"/>
      <w:r w:rsidRPr="00192C7B">
        <w:rPr>
          <w:rFonts w:ascii="Times New Roman" w:hAnsi="Times New Roman" w:cs="Times New Roman"/>
          <w:color w:val="000000" w:themeColor="text1"/>
          <w:sz w:val="16"/>
          <w:szCs w:val="16"/>
        </w:rPr>
        <w:t>целеустановок</w:t>
      </w:r>
      <w:proofErr w:type="spellEnd"/>
      <w:r w:rsidRPr="00192C7B">
        <w:rPr>
          <w:rFonts w:ascii="Times New Roman" w:hAnsi="Times New Roman" w:cs="Times New Roman"/>
          <w:color w:val="000000" w:themeColor="text1"/>
          <w:sz w:val="16"/>
          <w:szCs w:val="16"/>
        </w:rPr>
        <w:t xml:space="preserve"> германского флота 22 июля 1926 г. говорилось о том, что большевистская Россия — самый большой враг западной культуры и Германии. И, видимо, не случайно, что когда в августе 1926г. адмирал </w:t>
      </w:r>
      <w:proofErr w:type="spellStart"/>
      <w:r w:rsidRPr="00192C7B">
        <w:rPr>
          <w:rFonts w:ascii="Times New Roman" w:hAnsi="Times New Roman" w:cs="Times New Roman"/>
          <w:color w:val="000000" w:themeColor="text1"/>
          <w:sz w:val="16"/>
          <w:szCs w:val="16"/>
        </w:rPr>
        <w:t>Шпиндлер</w:t>
      </w:r>
      <w:proofErr w:type="spellEnd"/>
      <w:r w:rsidRPr="00192C7B">
        <w:rPr>
          <w:rFonts w:ascii="Times New Roman" w:hAnsi="Times New Roman" w:cs="Times New Roman"/>
          <w:color w:val="000000" w:themeColor="text1"/>
          <w:sz w:val="16"/>
          <w:szCs w:val="16"/>
        </w:rPr>
        <w:t xml:space="preserve"> предложил главкому германского флота X. </w:t>
      </w:r>
      <w:proofErr w:type="spellStart"/>
      <w:r w:rsidRPr="00192C7B">
        <w:rPr>
          <w:rFonts w:ascii="Times New Roman" w:hAnsi="Times New Roman" w:cs="Times New Roman"/>
          <w:color w:val="000000" w:themeColor="text1"/>
          <w:sz w:val="16"/>
          <w:szCs w:val="16"/>
        </w:rPr>
        <w:t>Ценкеру</w:t>
      </w:r>
      <w:proofErr w:type="spellEnd"/>
      <w:r w:rsidRPr="00192C7B">
        <w:rPr>
          <w:rFonts w:ascii="Times New Roman" w:hAnsi="Times New Roman" w:cs="Times New Roman"/>
          <w:color w:val="000000" w:themeColor="text1"/>
          <w:sz w:val="16"/>
          <w:szCs w:val="16"/>
        </w:rPr>
        <w:t xml:space="preserve"> обсудить вопрос о создании в Москве группы морских экспертов валя </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и приглашении нескольких советских морских офицеров в Германию на военно-морские учения, </w:t>
      </w:r>
      <w:proofErr w:type="spellStart"/>
      <w:r w:rsidRPr="00192C7B">
        <w:rPr>
          <w:rFonts w:ascii="Times New Roman" w:hAnsi="Times New Roman" w:cs="Times New Roman"/>
          <w:color w:val="000000" w:themeColor="text1"/>
          <w:sz w:val="16"/>
          <w:szCs w:val="16"/>
        </w:rPr>
        <w:t>Ценкер</w:t>
      </w:r>
      <w:proofErr w:type="spellEnd"/>
      <w:r w:rsidRPr="00192C7B">
        <w:rPr>
          <w:rFonts w:ascii="Times New Roman" w:hAnsi="Times New Roman" w:cs="Times New Roman"/>
          <w:color w:val="000000" w:themeColor="text1"/>
          <w:sz w:val="16"/>
          <w:szCs w:val="16"/>
        </w:rPr>
        <w:t xml:space="preserve">, несмотря на разъяснения ему </w:t>
      </w:r>
      <w:proofErr w:type="spellStart"/>
      <w:r w:rsidRPr="00192C7B">
        <w:rPr>
          <w:rFonts w:ascii="Times New Roman" w:hAnsi="Times New Roman" w:cs="Times New Roman"/>
          <w:color w:val="000000" w:themeColor="text1"/>
          <w:sz w:val="16"/>
          <w:szCs w:val="16"/>
        </w:rPr>
        <w:t>Зектом</w:t>
      </w:r>
      <w:proofErr w:type="spellEnd"/>
      <w:r w:rsidRPr="00192C7B">
        <w:rPr>
          <w:rFonts w:ascii="Times New Roman" w:hAnsi="Times New Roman" w:cs="Times New Roman"/>
          <w:color w:val="000000" w:themeColor="text1"/>
          <w:sz w:val="16"/>
          <w:szCs w:val="16"/>
        </w:rPr>
        <w:t xml:space="preserve"> германских целей военного сотрудничества с Россией, отклонил предложения </w:t>
      </w:r>
      <w:proofErr w:type="spellStart"/>
      <w:r w:rsidRPr="00192C7B">
        <w:rPr>
          <w:rFonts w:ascii="Times New Roman" w:hAnsi="Times New Roman" w:cs="Times New Roman"/>
          <w:color w:val="000000" w:themeColor="text1"/>
          <w:sz w:val="16"/>
          <w:szCs w:val="16"/>
        </w:rPr>
        <w:t>Шпиндлера</w:t>
      </w:r>
      <w:proofErr w:type="spellEnd"/>
      <w:r w:rsidRPr="00192C7B">
        <w:rPr>
          <w:rFonts w:ascii="Times New Roman" w:hAnsi="Times New Roman" w:cs="Times New Roman"/>
          <w:color w:val="000000" w:themeColor="text1"/>
          <w:sz w:val="16"/>
          <w:szCs w:val="16"/>
        </w:rPr>
        <w:t>, отдав распоряжение занять выжидательную позицию. («Никаких дальнейших инициатив с нашей стороны».) (11784).</w:t>
      </w:r>
    </w:p>
    <w:p w14:paraId="724690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1D1B6D" w14:textId="77777777" w:rsidR="0098194D"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FB1DDC5" w14:textId="77777777" w:rsidR="0098194D" w:rsidRPr="00192C7B" w:rsidRDefault="0098194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598BF" w14:textId="5B386953" w:rsidR="00847E9A" w:rsidRPr="00192C7B" w:rsidRDefault="00847E9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июля</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1926</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года "звезда" </w:t>
      </w:r>
      <w:r w:rsidRPr="00192C7B">
        <w:rPr>
          <w:rFonts w:ascii="Times New Roman" w:hAnsi="Times New Roman" w:cs="Times New Roman"/>
          <w:bCs/>
          <w:color w:val="000000" w:themeColor="text1"/>
          <w:sz w:val="16"/>
          <w:szCs w:val="16"/>
        </w:rPr>
        <w:t>Даймлера</w:t>
      </w:r>
      <w:r w:rsidRPr="00192C7B">
        <w:rPr>
          <w:rFonts w:ascii="Times New Roman" w:hAnsi="Times New Roman" w:cs="Times New Roman"/>
          <w:color w:val="000000" w:themeColor="text1"/>
          <w:sz w:val="16"/>
          <w:szCs w:val="16"/>
        </w:rPr>
        <w:t xml:space="preserve"> соединилась с "лавровым венком" </w:t>
      </w:r>
      <w:r w:rsidRPr="00192C7B">
        <w:rPr>
          <w:rFonts w:ascii="Times New Roman" w:hAnsi="Times New Roman" w:cs="Times New Roman"/>
          <w:bCs/>
          <w:color w:val="000000" w:themeColor="text1"/>
          <w:sz w:val="16"/>
          <w:szCs w:val="16"/>
        </w:rPr>
        <w:t>Бенца</w:t>
      </w:r>
      <w:r w:rsidRPr="00192C7B">
        <w:rPr>
          <w:rFonts w:ascii="Times New Roman" w:hAnsi="Times New Roman" w:cs="Times New Roman"/>
          <w:color w:val="000000" w:themeColor="text1"/>
          <w:sz w:val="16"/>
          <w:szCs w:val="16"/>
        </w:rPr>
        <w:t xml:space="preserve">, образовав новую компанию "Даймлер-Бенц АГ". </w:t>
      </w:r>
      <w:r w:rsidR="0098194D" w:rsidRPr="00192C7B">
        <w:rPr>
          <w:rFonts w:ascii="Times New Roman" w:hAnsi="Times New Roman" w:cs="Times New Roman"/>
          <w:color w:val="000000" w:themeColor="text1"/>
          <w:sz w:val="16"/>
          <w:szCs w:val="16"/>
        </w:rPr>
        <w:t xml:space="preserve">Первые контакты между компанией "Даймлер </w:t>
      </w:r>
      <w:proofErr w:type="spellStart"/>
      <w:r w:rsidR="0098194D" w:rsidRPr="00192C7B">
        <w:rPr>
          <w:rFonts w:ascii="Times New Roman" w:hAnsi="Times New Roman" w:cs="Times New Roman"/>
          <w:color w:val="000000" w:themeColor="text1"/>
          <w:sz w:val="16"/>
          <w:szCs w:val="16"/>
        </w:rPr>
        <w:t>Моторен-Гезельшафт</w:t>
      </w:r>
      <w:proofErr w:type="spellEnd"/>
      <w:r w:rsidR="0098194D" w:rsidRPr="00192C7B">
        <w:rPr>
          <w:rFonts w:ascii="Times New Roman" w:hAnsi="Times New Roman" w:cs="Times New Roman"/>
          <w:color w:val="000000" w:themeColor="text1"/>
          <w:sz w:val="16"/>
          <w:szCs w:val="16"/>
        </w:rPr>
        <w:t xml:space="preserve">" в </w:t>
      </w:r>
      <w:proofErr w:type="spellStart"/>
      <w:r w:rsidR="0098194D" w:rsidRPr="00192C7B">
        <w:rPr>
          <w:rFonts w:ascii="Times New Roman" w:hAnsi="Times New Roman" w:cs="Times New Roman"/>
          <w:color w:val="000000" w:themeColor="text1"/>
          <w:sz w:val="16"/>
          <w:szCs w:val="16"/>
        </w:rPr>
        <w:t>Унтертюркхайме</w:t>
      </w:r>
      <w:proofErr w:type="spellEnd"/>
      <w:r w:rsidR="0098194D" w:rsidRPr="00192C7B">
        <w:rPr>
          <w:rFonts w:ascii="Times New Roman" w:hAnsi="Times New Roman" w:cs="Times New Roman"/>
          <w:color w:val="000000" w:themeColor="text1"/>
          <w:sz w:val="16"/>
          <w:szCs w:val="16"/>
        </w:rPr>
        <w:t xml:space="preserve"> и предприятием "Бенц и К°" в Мангейме датируются 1917 годом. </w:t>
      </w:r>
      <w:r w:rsidRPr="00192C7B">
        <w:rPr>
          <w:rFonts w:ascii="Times New Roman" w:hAnsi="Times New Roman" w:cs="Times New Roman"/>
          <w:color w:val="000000" w:themeColor="text1"/>
          <w:sz w:val="16"/>
          <w:szCs w:val="16"/>
        </w:rPr>
        <w:t xml:space="preserve">За два года до объединения фирм появился предвестник знаменитых автомобилей "Мерседес" тип 630. Его конструктором был д-р </w:t>
      </w:r>
      <w:r w:rsidRPr="00192C7B">
        <w:rPr>
          <w:rFonts w:ascii="Times New Roman" w:hAnsi="Times New Roman" w:cs="Times New Roman"/>
          <w:bCs/>
          <w:color w:val="000000" w:themeColor="text1"/>
          <w:sz w:val="16"/>
          <w:szCs w:val="16"/>
        </w:rPr>
        <w:t>Фердинанд Порше</w:t>
      </w:r>
      <w:r w:rsidRPr="00192C7B">
        <w:rPr>
          <w:rFonts w:ascii="Times New Roman" w:hAnsi="Times New Roman" w:cs="Times New Roman"/>
          <w:color w:val="000000" w:themeColor="text1"/>
          <w:sz w:val="16"/>
          <w:szCs w:val="16"/>
        </w:rPr>
        <w:t xml:space="preserve">, который в 1923 году перешел в фирму Даймлера. Раньше сын Даймлера, Пауль, работал над компрессором, однако после неудачи своего двухлитрового гоночного автомобиля в </w:t>
      </w:r>
      <w:proofErr w:type="spellStart"/>
      <w:r w:rsidRPr="00192C7B">
        <w:rPr>
          <w:rFonts w:ascii="Times New Roman" w:hAnsi="Times New Roman" w:cs="Times New Roman"/>
          <w:color w:val="000000" w:themeColor="text1"/>
          <w:sz w:val="16"/>
          <w:szCs w:val="16"/>
        </w:rPr>
        <w:t>Индианополисе</w:t>
      </w:r>
      <w:proofErr w:type="spellEnd"/>
      <w:r w:rsidRPr="00192C7B">
        <w:rPr>
          <w:rFonts w:ascii="Times New Roman" w:hAnsi="Times New Roman" w:cs="Times New Roman"/>
          <w:color w:val="000000" w:themeColor="text1"/>
          <w:sz w:val="16"/>
          <w:szCs w:val="16"/>
        </w:rPr>
        <w:t xml:space="preserve"> отказался от работы конструктора. "Мерседес-630" снабжен рядным </w:t>
      </w:r>
      <w:r w:rsidRPr="00192C7B">
        <w:rPr>
          <w:rFonts w:ascii="Times New Roman" w:hAnsi="Times New Roman" w:cs="Times New Roman"/>
          <w:bCs/>
          <w:color w:val="000000" w:themeColor="text1"/>
          <w:sz w:val="16"/>
          <w:szCs w:val="16"/>
        </w:rPr>
        <w:t>шестицилиндровым</w:t>
      </w:r>
      <w:r w:rsidRPr="00192C7B">
        <w:rPr>
          <w:rFonts w:ascii="Times New Roman" w:hAnsi="Times New Roman" w:cs="Times New Roman"/>
          <w:color w:val="000000" w:themeColor="text1"/>
          <w:sz w:val="16"/>
          <w:szCs w:val="16"/>
        </w:rPr>
        <w:t xml:space="preserve"> двигателем, объемом </w:t>
      </w:r>
      <w:r w:rsidRPr="00192C7B">
        <w:rPr>
          <w:rFonts w:ascii="Times New Roman" w:hAnsi="Times New Roman" w:cs="Times New Roman"/>
          <w:bCs/>
          <w:color w:val="000000" w:themeColor="text1"/>
          <w:sz w:val="16"/>
          <w:szCs w:val="16"/>
        </w:rPr>
        <w:t>6240 см3</w:t>
      </w:r>
      <w:r w:rsidRPr="00192C7B">
        <w:rPr>
          <w:rFonts w:ascii="Times New Roman" w:hAnsi="Times New Roman" w:cs="Times New Roman"/>
          <w:color w:val="000000" w:themeColor="text1"/>
          <w:sz w:val="16"/>
          <w:szCs w:val="16"/>
        </w:rPr>
        <w:t xml:space="preserve">. Его максимальная мощность составляла </w:t>
      </w:r>
      <w:r w:rsidRPr="00192C7B">
        <w:rPr>
          <w:rFonts w:ascii="Times New Roman" w:hAnsi="Times New Roman" w:cs="Times New Roman"/>
          <w:bCs/>
          <w:color w:val="000000" w:themeColor="text1"/>
          <w:sz w:val="16"/>
          <w:szCs w:val="16"/>
        </w:rPr>
        <w:t>100 л.с.</w:t>
      </w:r>
      <w:r w:rsidRPr="00192C7B">
        <w:rPr>
          <w:rFonts w:ascii="Times New Roman" w:hAnsi="Times New Roman" w:cs="Times New Roman"/>
          <w:color w:val="000000" w:themeColor="text1"/>
          <w:sz w:val="16"/>
          <w:szCs w:val="16"/>
        </w:rPr>
        <w:t xml:space="preserve"> (73,5 кВт) или </w:t>
      </w:r>
      <w:r w:rsidRPr="00192C7B">
        <w:rPr>
          <w:rFonts w:ascii="Times New Roman" w:hAnsi="Times New Roman" w:cs="Times New Roman"/>
          <w:bCs/>
          <w:color w:val="000000" w:themeColor="text1"/>
          <w:sz w:val="16"/>
          <w:szCs w:val="16"/>
        </w:rPr>
        <w:t xml:space="preserve">140 </w:t>
      </w:r>
      <w:proofErr w:type="spellStart"/>
      <w:r w:rsidRPr="00192C7B">
        <w:rPr>
          <w:rFonts w:ascii="Times New Roman" w:hAnsi="Times New Roman" w:cs="Times New Roman"/>
          <w:bCs/>
          <w:color w:val="000000" w:themeColor="text1"/>
          <w:sz w:val="16"/>
          <w:szCs w:val="16"/>
        </w:rPr>
        <w:t>п.с</w:t>
      </w:r>
      <w:proofErr w:type="spellEnd"/>
      <w:r w:rsidRPr="00192C7B">
        <w:rPr>
          <w:rFonts w:ascii="Times New Roman" w:hAnsi="Times New Roman" w:cs="Times New Roman"/>
          <w:bCs/>
          <w:color w:val="000000" w:themeColor="text1"/>
          <w:sz w:val="16"/>
          <w:szCs w:val="16"/>
        </w:rPr>
        <w:t>.</w:t>
      </w:r>
      <w:r w:rsidRPr="00192C7B">
        <w:rPr>
          <w:rFonts w:ascii="Times New Roman" w:hAnsi="Times New Roman" w:cs="Times New Roman"/>
          <w:color w:val="000000" w:themeColor="text1"/>
          <w:sz w:val="16"/>
          <w:szCs w:val="16"/>
        </w:rPr>
        <w:t xml:space="preserve"> (104 кВт) с компрессором </w:t>
      </w:r>
      <w:r w:rsidRPr="00192C7B">
        <w:rPr>
          <w:rFonts w:ascii="Times New Roman" w:hAnsi="Times New Roman" w:cs="Times New Roman"/>
          <w:bCs/>
          <w:color w:val="000000" w:themeColor="text1"/>
          <w:sz w:val="16"/>
          <w:szCs w:val="16"/>
        </w:rPr>
        <w:t>Рута</w:t>
      </w:r>
      <w:r w:rsidRPr="00192C7B">
        <w:rPr>
          <w:rFonts w:ascii="Times New Roman" w:hAnsi="Times New Roman" w:cs="Times New Roman"/>
          <w:color w:val="000000" w:themeColor="text1"/>
          <w:sz w:val="16"/>
          <w:szCs w:val="16"/>
        </w:rPr>
        <w:t xml:space="preserve"> при </w:t>
      </w:r>
      <w:r w:rsidRPr="00192C7B">
        <w:rPr>
          <w:rFonts w:ascii="Times New Roman" w:hAnsi="Times New Roman" w:cs="Times New Roman"/>
          <w:bCs/>
          <w:color w:val="000000" w:themeColor="text1"/>
          <w:sz w:val="16"/>
          <w:szCs w:val="16"/>
        </w:rPr>
        <w:t>3000 об/мин</w:t>
      </w:r>
      <w:r w:rsidRPr="00192C7B">
        <w:rPr>
          <w:rFonts w:ascii="Times New Roman" w:hAnsi="Times New Roman" w:cs="Times New Roman"/>
          <w:color w:val="000000" w:themeColor="text1"/>
          <w:sz w:val="16"/>
          <w:szCs w:val="16"/>
        </w:rPr>
        <w:t>. Блок цилиндров, система распределения и поршневая группа выполнялись из легких алюминиевых сплавов, гильза цилиндра и головка цилиндров из чугуна. Привод на задний мост переносила сегментная муфта и четырехступенчатая коробка передач. Ходовая часть имела механические тормоза с гидравлическим усилением на все колеса</w:t>
      </w:r>
      <w:r w:rsidR="0098194D" w:rsidRPr="00192C7B">
        <w:rPr>
          <w:rFonts w:ascii="Times New Roman" w:hAnsi="Times New Roman" w:cs="Times New Roman"/>
          <w:color w:val="000000" w:themeColor="text1"/>
          <w:sz w:val="16"/>
          <w:szCs w:val="16"/>
        </w:rPr>
        <w:t xml:space="preserve"> (17179)</w:t>
      </w:r>
      <w:r w:rsidRPr="00192C7B">
        <w:rPr>
          <w:rFonts w:ascii="Times New Roman" w:hAnsi="Times New Roman" w:cs="Times New Roman"/>
          <w:color w:val="000000" w:themeColor="text1"/>
          <w:sz w:val="16"/>
          <w:szCs w:val="16"/>
        </w:rPr>
        <w:t>.</w:t>
      </w:r>
    </w:p>
    <w:p w14:paraId="6711AA7B" w14:textId="77777777" w:rsidR="00847E9A" w:rsidRPr="00192C7B" w:rsidRDefault="00847E9A"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61B6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A154B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4CF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июля 1926 Пленум НК УВВС рассмотрел: 1. Эволюция вооружения самолета и главные линии развития бомбардировочного и огнестрельного вооружения; 2. Вопросы маскировки в ВФ; 4. О 100 час. испытании в НОА мотора Либерти; 6. Об инструкции по испытаниям самолета Савойя и др. (2265,91).</w:t>
      </w:r>
    </w:p>
    <w:p w14:paraId="43C89D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C1A2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262E9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91D2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июля 1926 был заключен договор между Албанией, Грецией и Королевством С, Х и С о признании существующих границ Албании (3907,142).</w:t>
      </w:r>
    </w:p>
    <w:p w14:paraId="403577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26E3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июля 1926 Женева. При посредничестве Лиги Наций заключен Договор между КСХС, Албанией и Грецией о признании существующих границ Албании (7594).</w:t>
      </w:r>
    </w:p>
    <w:p w14:paraId="14F2BB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0366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C04E9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7A43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июля 1926 г. состоялось совещание по вопросу под готовки самолета ЛЗ-2ЛД450 (АНТ4) для серийного производства.</w:t>
      </w:r>
    </w:p>
    <w:p w14:paraId="546DD3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ПРИСУТСТВОВАЛИ: От Н.К.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Харламов, Ильюшин.</w:t>
      </w:r>
    </w:p>
    <w:p w14:paraId="14487A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ЦАГИ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Туполев, Архангельский</w:t>
      </w:r>
    </w:p>
    <w:p w14:paraId="3B884D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Макаровский, Рубенчик.</w:t>
      </w:r>
    </w:p>
    <w:p w14:paraId="771831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Установление порядка подготовительных работ для постановки самолета ЛЗ-2ЛД450 на серийное производство.</w:t>
      </w:r>
    </w:p>
    <w:p w14:paraId="7642E9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общем сроке выпуска из серии самолета ЛЗ-2ЛД450.</w:t>
      </w:r>
    </w:p>
    <w:p w14:paraId="7FF7CE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Заслушано информационное сообщение т. Харламова о решении Н-ка ВВС поставить в серийное производство </w:t>
      </w:r>
      <w:proofErr w:type="spellStart"/>
      <w:r w:rsidRPr="00192C7B">
        <w:rPr>
          <w:rFonts w:ascii="Times New Roman" w:hAnsi="Times New Roman" w:cs="Times New Roman"/>
          <w:color w:val="000000" w:themeColor="text1"/>
          <w:sz w:val="16"/>
          <w:szCs w:val="16"/>
        </w:rPr>
        <w:t>металлическогобомбовоза</w:t>
      </w:r>
      <w:proofErr w:type="spellEnd"/>
      <w:r w:rsidRPr="00192C7B">
        <w:rPr>
          <w:rFonts w:ascii="Times New Roman" w:hAnsi="Times New Roman" w:cs="Times New Roman"/>
          <w:color w:val="000000" w:themeColor="text1"/>
          <w:sz w:val="16"/>
          <w:szCs w:val="16"/>
        </w:rPr>
        <w:t xml:space="preserve"> по типу АНТ-4, для чего ЦАГИ должен будет изготовить первую головную серийную машину, по образ</w:t>
      </w:r>
      <w:r w:rsidRPr="00192C7B">
        <w:rPr>
          <w:rFonts w:ascii="Times New Roman" w:hAnsi="Times New Roman" w:cs="Times New Roman"/>
          <w:color w:val="000000" w:themeColor="text1"/>
          <w:sz w:val="16"/>
          <w:szCs w:val="16"/>
        </w:rPr>
        <w:softHyphen/>
        <w:t xml:space="preserve">цу </w:t>
      </w:r>
      <w:proofErr w:type="spellStart"/>
      <w:r w:rsidRPr="00192C7B">
        <w:rPr>
          <w:rFonts w:ascii="Times New Roman" w:hAnsi="Times New Roman" w:cs="Times New Roman"/>
          <w:color w:val="000000" w:themeColor="text1"/>
          <w:sz w:val="16"/>
          <w:szCs w:val="16"/>
        </w:rPr>
        <w:t>которой,Авиатрестом</w:t>
      </w:r>
      <w:proofErr w:type="spellEnd"/>
      <w:r w:rsidRPr="00192C7B">
        <w:rPr>
          <w:rFonts w:ascii="Times New Roman" w:hAnsi="Times New Roman" w:cs="Times New Roman"/>
          <w:color w:val="000000" w:themeColor="text1"/>
          <w:sz w:val="16"/>
          <w:szCs w:val="16"/>
        </w:rPr>
        <w:t xml:space="preserve"> должна быть построена вся серия.</w:t>
      </w:r>
    </w:p>
    <w:p w14:paraId="60C8EA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устранения возможных </w:t>
      </w:r>
      <w:proofErr w:type="spellStart"/>
      <w:r w:rsidRPr="00192C7B">
        <w:rPr>
          <w:rFonts w:ascii="Times New Roman" w:hAnsi="Times New Roman" w:cs="Times New Roman"/>
          <w:color w:val="000000" w:themeColor="text1"/>
          <w:sz w:val="16"/>
          <w:szCs w:val="16"/>
        </w:rPr>
        <w:t>неуязок</w:t>
      </w:r>
      <w:proofErr w:type="spellEnd"/>
      <w:r w:rsidRPr="00192C7B">
        <w:rPr>
          <w:rFonts w:ascii="Times New Roman" w:hAnsi="Times New Roman" w:cs="Times New Roman"/>
          <w:color w:val="000000" w:themeColor="text1"/>
          <w:sz w:val="16"/>
          <w:szCs w:val="16"/>
        </w:rPr>
        <w:t xml:space="preserve"> на готовой машине Н.К. предполагает построить предварительно деревянный макет бомбовоза, на котором и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размещено все оборудование и вооружение.</w:t>
      </w:r>
    </w:p>
    <w:p w14:paraId="16DB08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предварительным переговорам выяснено, что на построй</w:t>
      </w:r>
      <w:r w:rsidRPr="00192C7B">
        <w:rPr>
          <w:rFonts w:ascii="Times New Roman" w:hAnsi="Times New Roman" w:cs="Times New Roman"/>
          <w:color w:val="000000" w:themeColor="text1"/>
          <w:sz w:val="16"/>
          <w:szCs w:val="16"/>
        </w:rPr>
        <w:softHyphen/>
        <w:t xml:space="preserve">ку 1-й головной машины ЦАГИ требуется 13 </w:t>
      </w:r>
      <w:proofErr w:type="spellStart"/>
      <w:r w:rsidRPr="00192C7B">
        <w:rPr>
          <w:rFonts w:ascii="Times New Roman" w:hAnsi="Times New Roman" w:cs="Times New Roman"/>
          <w:color w:val="000000" w:themeColor="text1"/>
          <w:sz w:val="16"/>
          <w:szCs w:val="16"/>
        </w:rPr>
        <w:t>несяцев</w:t>
      </w:r>
      <w:proofErr w:type="spellEnd"/>
      <w:r w:rsidRPr="00192C7B">
        <w:rPr>
          <w:rFonts w:ascii="Times New Roman" w:hAnsi="Times New Roman" w:cs="Times New Roman"/>
          <w:color w:val="000000" w:themeColor="text1"/>
          <w:sz w:val="16"/>
          <w:szCs w:val="16"/>
        </w:rPr>
        <w:t xml:space="preserve">, а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по утвержденному образцу машины, для подготовки про</w:t>
      </w:r>
      <w:r w:rsidRPr="00192C7B">
        <w:rPr>
          <w:rFonts w:ascii="Times New Roman" w:hAnsi="Times New Roman" w:cs="Times New Roman"/>
          <w:color w:val="000000" w:themeColor="text1"/>
          <w:sz w:val="16"/>
          <w:szCs w:val="16"/>
        </w:rPr>
        <w:softHyphen/>
        <w:t xml:space="preserve">изводства и для выпуска </w:t>
      </w:r>
      <w:proofErr w:type="spellStart"/>
      <w:r w:rsidRPr="00192C7B">
        <w:rPr>
          <w:rFonts w:ascii="Times New Roman" w:hAnsi="Times New Roman" w:cs="Times New Roman"/>
          <w:color w:val="000000" w:themeColor="text1"/>
          <w:sz w:val="16"/>
          <w:szCs w:val="16"/>
        </w:rPr>
        <w:t>парвой</w:t>
      </w:r>
      <w:proofErr w:type="spellEnd"/>
      <w:r w:rsidRPr="00192C7B">
        <w:rPr>
          <w:rFonts w:ascii="Times New Roman" w:hAnsi="Times New Roman" w:cs="Times New Roman"/>
          <w:color w:val="000000" w:themeColor="text1"/>
          <w:sz w:val="16"/>
          <w:szCs w:val="16"/>
        </w:rPr>
        <w:t xml:space="preserve"> серии при условии представ</w:t>
      </w:r>
      <w:r w:rsidRPr="00192C7B">
        <w:rPr>
          <w:rFonts w:ascii="Times New Roman" w:hAnsi="Times New Roman" w:cs="Times New Roman"/>
          <w:color w:val="000000" w:themeColor="text1"/>
          <w:sz w:val="16"/>
          <w:szCs w:val="16"/>
        </w:rPr>
        <w:softHyphen/>
        <w:t>ления помещения - требуется 20 месяцев, а всего 33 месяца, т.е. около 3-х лет, этот срок УВВС считает слишком большим. Необходимо применить такой метод производства головной машины и так вести подготовку серийного производства, что</w:t>
      </w:r>
      <w:r w:rsidRPr="00192C7B">
        <w:rPr>
          <w:rFonts w:ascii="Times New Roman" w:hAnsi="Times New Roman" w:cs="Times New Roman"/>
          <w:color w:val="000000" w:themeColor="text1"/>
          <w:sz w:val="16"/>
          <w:szCs w:val="16"/>
        </w:rPr>
        <w:softHyphen/>
        <w:t xml:space="preserve">бы общий срок выпуска серии был наименьший. </w:t>
      </w:r>
      <w:proofErr w:type="spellStart"/>
      <w:r w:rsidRPr="00192C7B">
        <w:rPr>
          <w:rFonts w:ascii="Times New Roman" w:hAnsi="Times New Roman" w:cs="Times New Roman"/>
          <w:color w:val="000000" w:themeColor="text1"/>
          <w:sz w:val="16"/>
          <w:szCs w:val="16"/>
        </w:rPr>
        <w:t>Настояцему</w:t>
      </w:r>
      <w:proofErr w:type="spellEnd"/>
      <w:r w:rsidRPr="00192C7B">
        <w:rPr>
          <w:rFonts w:ascii="Times New Roman" w:hAnsi="Times New Roman" w:cs="Times New Roman"/>
          <w:color w:val="000000" w:themeColor="text1"/>
          <w:sz w:val="16"/>
          <w:szCs w:val="16"/>
        </w:rPr>
        <w:t xml:space="preserve"> совещанию и предстоит наметить схематическую планировку работ с тем, чтобы сократить общий срок до практически воз</w:t>
      </w:r>
      <w:r w:rsidRPr="00192C7B">
        <w:rPr>
          <w:rFonts w:ascii="Times New Roman" w:hAnsi="Times New Roman" w:cs="Times New Roman"/>
          <w:color w:val="000000" w:themeColor="text1"/>
          <w:sz w:val="16"/>
          <w:szCs w:val="16"/>
        </w:rPr>
        <w:softHyphen/>
        <w:t xml:space="preserve">можного, путем совмещения работ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ЦАГИ....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8"/>
        <w:gridCol w:w="8102"/>
      </w:tblGrid>
      <w:tr w:rsidR="00DA559E" w:rsidRPr="00192C7B" w14:paraId="27A84BCF" w14:textId="77777777">
        <w:tc>
          <w:tcPr>
            <w:tcW w:w="3168" w:type="dxa"/>
            <w:tcBorders>
              <w:top w:val="single" w:sz="12" w:space="0" w:color="auto"/>
            </w:tcBorders>
          </w:tcPr>
          <w:p w14:paraId="6BE00C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Утверждение технических требований на бомбовоз для постройки головной серийной машины</w:t>
            </w:r>
          </w:p>
        </w:tc>
        <w:tc>
          <w:tcPr>
            <w:tcW w:w="8102" w:type="dxa"/>
            <w:tcBorders>
              <w:top w:val="single" w:sz="12" w:space="0" w:color="auto"/>
            </w:tcBorders>
          </w:tcPr>
          <w:p w14:paraId="0D58ED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Технические требования окончательно устанавливаются НК на основании рассмотрения макета бомбовозы, </w:t>
            </w:r>
            <w:proofErr w:type="spellStart"/>
            <w:r w:rsidRPr="00192C7B">
              <w:rPr>
                <w:rFonts w:ascii="Times New Roman" w:hAnsi="Times New Roman" w:cs="Times New Roman"/>
                <w:color w:val="000000" w:themeColor="text1"/>
                <w:sz w:val="16"/>
                <w:szCs w:val="16"/>
              </w:rPr>
              <w:t>построеннного</w:t>
            </w:r>
            <w:proofErr w:type="spellEnd"/>
            <w:r w:rsidRPr="00192C7B">
              <w:rPr>
                <w:rFonts w:ascii="Times New Roman" w:hAnsi="Times New Roman" w:cs="Times New Roman"/>
                <w:color w:val="000000" w:themeColor="text1"/>
                <w:sz w:val="16"/>
                <w:szCs w:val="16"/>
              </w:rPr>
              <w:t xml:space="preserve"> в ЦАГИ. Все изменения в аппарате, вооружении и оборудовании, производятся на деревянном макете, после утверждения коего никакие изменения\ в головной серийной машине не допускаются.</w:t>
            </w:r>
          </w:p>
        </w:tc>
      </w:tr>
      <w:tr w:rsidR="00DA559E" w:rsidRPr="00192C7B" w14:paraId="25C12691" w14:textId="77777777">
        <w:tc>
          <w:tcPr>
            <w:tcW w:w="3168" w:type="dxa"/>
          </w:tcPr>
          <w:p w14:paraId="7E7118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 Порядок изготовления рабочих чертежей</w:t>
            </w:r>
          </w:p>
        </w:tc>
        <w:tc>
          <w:tcPr>
            <w:tcW w:w="8102" w:type="dxa"/>
          </w:tcPr>
          <w:p w14:paraId="53CE20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Рабочие чертежи бомбовоза ЛЗ-2ЛД450 изготавливаются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под наблюдением и руководством ЦАГИ. Конструктивные чертежи, расчеты по- отдельным чертежам деталей самолета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ЦАГИ передает в </w:t>
            </w:r>
            <w:proofErr w:type="spellStart"/>
            <w:r w:rsidRPr="00192C7B">
              <w:rPr>
                <w:rFonts w:ascii="Times New Roman" w:hAnsi="Times New Roman" w:cs="Times New Roman"/>
                <w:color w:val="000000" w:themeColor="text1"/>
                <w:sz w:val="16"/>
                <w:szCs w:val="16"/>
              </w:rPr>
              <w:t>Пвиатрест</w:t>
            </w:r>
            <w:proofErr w:type="spellEnd"/>
            <w:r w:rsidRPr="00192C7B">
              <w:rPr>
                <w:rFonts w:ascii="Times New Roman" w:hAnsi="Times New Roman" w:cs="Times New Roman"/>
                <w:color w:val="000000" w:themeColor="text1"/>
                <w:sz w:val="16"/>
                <w:szCs w:val="16"/>
              </w:rPr>
              <w:t xml:space="preserve">, по изготовлению этой группы в процессе постройки первой головной машины. Объем конструктивных чертежей, расчетов, а равно и установление ориентировочных сроков передачи чертежей по группам и порядок этих групп устанавливаются ЦАГИ и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по особому соглашению не позднее 5-го августа.</w:t>
            </w:r>
          </w:p>
        </w:tc>
      </w:tr>
      <w:tr w:rsidR="00DA559E" w:rsidRPr="00192C7B" w14:paraId="25D0717C" w14:textId="77777777">
        <w:tc>
          <w:tcPr>
            <w:tcW w:w="3168" w:type="dxa"/>
          </w:tcPr>
          <w:p w14:paraId="7DF143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Заготовка материала для серии (на внутреннем рынке)</w:t>
            </w:r>
          </w:p>
        </w:tc>
        <w:tc>
          <w:tcPr>
            <w:tcW w:w="8102" w:type="dxa"/>
          </w:tcPr>
          <w:p w14:paraId="2BAE89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Заготовка материала для серийной постройки ЛЗ-2ЛД450 производится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по ориентировочной и предварительной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представляемой ЦАГИ. Заказ на материал для серии разбивается на ряд зака</w:t>
            </w:r>
            <w:r w:rsidRPr="00192C7B">
              <w:rPr>
                <w:rFonts w:ascii="Times New Roman" w:hAnsi="Times New Roman" w:cs="Times New Roman"/>
                <w:color w:val="000000" w:themeColor="text1"/>
                <w:sz w:val="16"/>
                <w:szCs w:val="16"/>
              </w:rPr>
              <w:softHyphen/>
              <w:t xml:space="preserve">зов по </w:t>
            </w:r>
            <w:proofErr w:type="spellStart"/>
            <w:r w:rsidRPr="00192C7B">
              <w:rPr>
                <w:rFonts w:ascii="Times New Roman" w:hAnsi="Times New Roman" w:cs="Times New Roman"/>
                <w:color w:val="000000" w:themeColor="text1"/>
                <w:sz w:val="16"/>
                <w:szCs w:val="16"/>
              </w:rPr>
              <w:t>грруппам</w:t>
            </w:r>
            <w:proofErr w:type="spellEnd"/>
            <w:r w:rsidRPr="00192C7B">
              <w:rPr>
                <w:rFonts w:ascii="Times New Roman" w:hAnsi="Times New Roman" w:cs="Times New Roman"/>
                <w:color w:val="000000" w:themeColor="text1"/>
                <w:sz w:val="16"/>
                <w:szCs w:val="16"/>
              </w:rPr>
              <w:t xml:space="preserve">, примерно в таком порядке: а) на первую головную серийную машину (изготовляемую ЦАГИ) и на Ѕ машин серии (изготовляемых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заказывается материал полностью по предварительной ориентировочной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ЦАГИ</w:t>
            </w:r>
          </w:p>
          <w:p w14:paraId="61DFDE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на следующую вторую половину машин серии...</w:t>
            </w:r>
          </w:p>
          <w:p w14:paraId="645B83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Срок представления ориентировочной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устанавливается соглашением ЦАГИ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не позднее 5 августа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tc>
      </w:tr>
      <w:tr w:rsidR="00DA559E" w:rsidRPr="00192C7B" w14:paraId="3AEAF23F" w14:textId="77777777">
        <w:tc>
          <w:tcPr>
            <w:tcW w:w="3168" w:type="dxa"/>
          </w:tcPr>
          <w:p w14:paraId="489E6D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Заказ заграничных материалов</w:t>
            </w:r>
          </w:p>
        </w:tc>
        <w:tc>
          <w:tcPr>
            <w:tcW w:w="8102" w:type="dxa"/>
          </w:tcPr>
          <w:p w14:paraId="00D8BE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Заказ заграничных материалов для всей серии производится одновременно с заказом таких материалов для </w:t>
            </w:r>
            <w:proofErr w:type="spellStart"/>
            <w:r w:rsidRPr="00192C7B">
              <w:rPr>
                <w:rFonts w:ascii="Times New Roman" w:hAnsi="Times New Roman" w:cs="Times New Roman"/>
                <w:color w:val="000000" w:themeColor="text1"/>
                <w:sz w:val="16"/>
                <w:szCs w:val="16"/>
              </w:rPr>
              <w:t>готовной</w:t>
            </w:r>
            <w:proofErr w:type="spellEnd"/>
            <w:r w:rsidRPr="00192C7B">
              <w:rPr>
                <w:rFonts w:ascii="Times New Roman" w:hAnsi="Times New Roman" w:cs="Times New Roman"/>
                <w:color w:val="000000" w:themeColor="text1"/>
                <w:sz w:val="16"/>
                <w:szCs w:val="16"/>
              </w:rPr>
              <w:t xml:space="preserve"> серийной машины. Заказу за границей подлежат:</w:t>
            </w:r>
          </w:p>
          <w:p w14:paraId="160194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оси в готовой виде по чертежам ЦАГИ заказываются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полностью на всю серию</w:t>
            </w:r>
          </w:p>
          <w:p w14:paraId="559F87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Кроме того,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выясняет возможность изготовления осей и резины (см. п. б) внутри страны.</w:t>
            </w:r>
          </w:p>
          <w:p w14:paraId="642D75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w:t>
            </w:r>
            <w:proofErr w:type="gramStart"/>
            <w:r w:rsidRPr="00192C7B">
              <w:rPr>
                <w:rFonts w:ascii="Times New Roman" w:hAnsi="Times New Roman" w:cs="Times New Roman"/>
                <w:color w:val="000000" w:themeColor="text1"/>
                <w:sz w:val="16"/>
                <w:szCs w:val="16"/>
              </w:rPr>
              <w:t>Колеса</w:t>
            </w:r>
            <w:proofErr w:type="gramEnd"/>
            <w:r w:rsidRPr="00192C7B">
              <w:rPr>
                <w:rFonts w:ascii="Times New Roman" w:hAnsi="Times New Roman" w:cs="Times New Roman"/>
                <w:color w:val="000000" w:themeColor="text1"/>
                <w:sz w:val="16"/>
                <w:szCs w:val="16"/>
              </w:rPr>
              <w:t xml:space="preserve"> снаряженные с запасной резиной заказываются на всю серию</w:t>
            </w:r>
          </w:p>
          <w:p w14:paraId="3EFA25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Образцовые сотовые радиаторы выписываются немедленно в количестве 5 комплектов.</w:t>
            </w:r>
          </w:p>
          <w:p w14:paraId="1D76C1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серии радиаторы строит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 выписанному образцу. Срок утверждения образцов радиатора устанавливается дополнительно.</w:t>
            </w:r>
          </w:p>
          <w:p w14:paraId="6FF8E8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Самопуски </w:t>
            </w:r>
            <w:proofErr w:type="spellStart"/>
            <w:r w:rsidRPr="00192C7B">
              <w:rPr>
                <w:rFonts w:ascii="Times New Roman" w:hAnsi="Times New Roman" w:cs="Times New Roman"/>
                <w:color w:val="000000" w:themeColor="text1"/>
                <w:sz w:val="16"/>
                <w:szCs w:val="16"/>
              </w:rPr>
              <w:t>Сантен</w:t>
            </w:r>
            <w:proofErr w:type="spellEnd"/>
            <w:r w:rsidRPr="00192C7B">
              <w:rPr>
                <w:rFonts w:ascii="Times New Roman" w:hAnsi="Times New Roman" w:cs="Times New Roman"/>
                <w:color w:val="000000" w:themeColor="text1"/>
                <w:sz w:val="16"/>
                <w:szCs w:val="16"/>
              </w:rPr>
              <w:t xml:space="preserve"> для моторов ЛД 450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полностью выписаны из-за границы на всю серию, если таковых не имеется на закупленных моторах ЛД</w:t>
            </w:r>
          </w:p>
        </w:tc>
      </w:tr>
      <w:tr w:rsidR="00DA559E" w:rsidRPr="00192C7B" w14:paraId="7E0F3798" w14:textId="77777777">
        <w:tc>
          <w:tcPr>
            <w:tcW w:w="3168" w:type="dxa"/>
            <w:tcBorders>
              <w:bottom w:val="single" w:sz="12" w:space="0" w:color="auto"/>
            </w:tcBorders>
          </w:tcPr>
          <w:p w14:paraId="625C25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Тов. ТУПОЛЕВ информирует совещание, что по его предложениям ЦАГИ мог бы установить такие ориентировочные сроки:</w:t>
            </w:r>
          </w:p>
          <w:p w14:paraId="040F6F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постройка макета - 4м от начала</w:t>
            </w:r>
          </w:p>
          <w:p w14:paraId="5F440F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выдача первой группы чертежей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через 6 месяцев после утверждения макета...</w:t>
            </w:r>
          </w:p>
          <w:p w14:paraId="511109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...сроки головной машины. сообщает, что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требуется...</w:t>
            </w:r>
            <w:proofErr w:type="spellStart"/>
            <w:r w:rsidRPr="00192C7B">
              <w:rPr>
                <w:rFonts w:ascii="Times New Roman" w:hAnsi="Times New Roman" w:cs="Times New Roman"/>
                <w:color w:val="000000" w:themeColor="text1"/>
                <w:sz w:val="16"/>
                <w:szCs w:val="16"/>
              </w:rPr>
              <w:t>посде</w:t>
            </w:r>
            <w:proofErr w:type="spellEnd"/>
            <w:r w:rsidRPr="00192C7B">
              <w:rPr>
                <w:rFonts w:ascii="Times New Roman" w:hAnsi="Times New Roman" w:cs="Times New Roman"/>
                <w:color w:val="000000" w:themeColor="text1"/>
                <w:sz w:val="16"/>
                <w:szCs w:val="16"/>
              </w:rPr>
              <w:t xml:space="preserve"> получения последней группы....</w:t>
            </w:r>
          </w:p>
          <w:p w14:paraId="15A4E2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окончательного выполнения рабочих чертежей...</w:t>
            </w:r>
          </w:p>
          <w:p w14:paraId="719386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...подготовки к производству. Кроме </w:t>
            </w:r>
            <w:proofErr w:type="gramStart"/>
            <w:r w:rsidRPr="00192C7B">
              <w:rPr>
                <w:rFonts w:ascii="Times New Roman" w:hAnsi="Times New Roman" w:cs="Times New Roman"/>
                <w:color w:val="000000" w:themeColor="text1"/>
                <w:sz w:val="16"/>
                <w:szCs w:val="16"/>
              </w:rPr>
              <w:t>того,...</w:t>
            </w:r>
            <w:proofErr w:type="gramEnd"/>
            <w:r w:rsidRPr="00192C7B">
              <w:rPr>
                <w:rFonts w:ascii="Times New Roman" w:hAnsi="Times New Roman" w:cs="Times New Roman"/>
                <w:color w:val="000000" w:themeColor="text1"/>
                <w:sz w:val="16"/>
                <w:szCs w:val="16"/>
              </w:rPr>
              <w:t xml:space="preserve"> 8 месяцев для постройки и выпуска</w:t>
            </w:r>
          </w:p>
          <w:p w14:paraId="439AAE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...показывает, что по новой </w:t>
            </w:r>
            <w:proofErr w:type="spellStart"/>
            <w:r w:rsidRPr="00192C7B">
              <w:rPr>
                <w:rFonts w:ascii="Times New Roman" w:hAnsi="Times New Roman" w:cs="Times New Roman"/>
                <w:color w:val="000000" w:themeColor="text1"/>
                <w:sz w:val="16"/>
                <w:szCs w:val="16"/>
              </w:rPr>
              <w:t>ориенитировке</w:t>
            </w:r>
            <w:proofErr w:type="spellEnd"/>
            <w:r w:rsidRPr="00192C7B">
              <w:rPr>
                <w:rFonts w:ascii="Times New Roman" w:hAnsi="Times New Roman" w:cs="Times New Roman"/>
                <w:color w:val="000000" w:themeColor="text1"/>
                <w:sz w:val="16"/>
                <w:szCs w:val="16"/>
              </w:rPr>
              <w:t>...</w:t>
            </w:r>
          </w:p>
          <w:p w14:paraId="2028C0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получается:</w:t>
            </w:r>
          </w:p>
          <w:p w14:paraId="5670D2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...+ 3 = 16 месяцев</w:t>
            </w:r>
          </w:p>
          <w:p w14:paraId="415863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6 + 8 = 14 месяцев</w:t>
            </w:r>
          </w:p>
          <w:p w14:paraId="76EC2A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 60 месяцев</w:t>
            </w:r>
          </w:p>
          <w:p w14:paraId="5D1688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УВЗС безусловно чрезвычайно </w:t>
            </w:r>
            <w:proofErr w:type="spellStart"/>
            <w:r w:rsidRPr="00192C7B">
              <w:rPr>
                <w:rFonts w:ascii="Times New Roman" w:hAnsi="Times New Roman" w:cs="Times New Roman"/>
                <w:color w:val="000000" w:themeColor="text1"/>
                <w:sz w:val="16"/>
                <w:szCs w:val="16"/>
              </w:rPr>
              <w:t>завышенве</w:t>
            </w:r>
            <w:proofErr w:type="spellEnd"/>
            <w:r w:rsidRPr="00192C7B">
              <w:rPr>
                <w:rFonts w:ascii="Times New Roman" w:hAnsi="Times New Roman" w:cs="Times New Roman"/>
                <w:color w:val="000000" w:themeColor="text1"/>
                <w:sz w:val="16"/>
                <w:szCs w:val="16"/>
              </w:rPr>
              <w:t>-</w:t>
            </w:r>
          </w:p>
        </w:tc>
        <w:tc>
          <w:tcPr>
            <w:tcW w:w="8102" w:type="dxa"/>
            <w:tcBorders>
              <w:bottom w:val="single" w:sz="12" w:space="0" w:color="auto"/>
            </w:tcBorders>
          </w:tcPr>
          <w:p w14:paraId="4475AA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ЦАГИ и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установить более детальные сроки, стремясь к всемерному </w:t>
            </w:r>
            <w:proofErr w:type="spellStart"/>
            <w:r w:rsidRPr="00192C7B">
              <w:rPr>
                <w:rFonts w:ascii="Times New Roman" w:hAnsi="Times New Roman" w:cs="Times New Roman"/>
                <w:color w:val="000000" w:themeColor="text1"/>
                <w:sz w:val="16"/>
                <w:szCs w:val="16"/>
              </w:rPr>
              <w:t>сокращениею</w:t>
            </w:r>
            <w:proofErr w:type="spellEnd"/>
            <w:r w:rsidRPr="00192C7B">
              <w:rPr>
                <w:rFonts w:ascii="Times New Roman" w:hAnsi="Times New Roman" w:cs="Times New Roman"/>
                <w:color w:val="000000" w:themeColor="text1"/>
                <w:sz w:val="16"/>
                <w:szCs w:val="16"/>
              </w:rPr>
              <w:t xml:space="preserve"> их</w:t>
            </w:r>
          </w:p>
          <w:p w14:paraId="7108EA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Первое совещание созвать на четверг 5 июля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в 11 дня</w:t>
            </w:r>
          </w:p>
        </w:tc>
      </w:tr>
    </w:tbl>
    <w:p w14:paraId="28D4B1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(8905,49).</w:t>
      </w:r>
    </w:p>
    <w:p w14:paraId="02B557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F1FB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июля 1926 за № 3035/</w:t>
      </w:r>
      <w:proofErr w:type="spellStart"/>
      <w:r w:rsidRPr="00192C7B">
        <w:rPr>
          <w:rFonts w:ascii="Times New Roman" w:hAnsi="Times New Roman" w:cs="Times New Roman"/>
          <w:color w:val="000000" w:themeColor="text1"/>
          <w:sz w:val="16"/>
          <w:szCs w:val="16"/>
        </w:rPr>
        <w:t>секр</w:t>
      </w:r>
      <w:proofErr w:type="spellEnd"/>
      <w:r w:rsidRPr="00192C7B">
        <w:rPr>
          <w:rFonts w:ascii="Times New Roman" w:hAnsi="Times New Roman" w:cs="Times New Roman"/>
          <w:color w:val="000000" w:themeColor="text1"/>
          <w:sz w:val="16"/>
          <w:szCs w:val="16"/>
        </w:rPr>
        <w:t xml:space="preserve"> за подписью Директора </w:t>
      </w:r>
      <w:proofErr w:type="spellStart"/>
      <w:r w:rsidRPr="00192C7B">
        <w:rPr>
          <w:rFonts w:ascii="Times New Roman" w:hAnsi="Times New Roman" w:cs="Times New Roman"/>
          <w:color w:val="000000" w:themeColor="text1"/>
          <w:sz w:val="16"/>
          <w:szCs w:val="16"/>
        </w:rPr>
        <w:t>Металлодиректората</w:t>
      </w:r>
      <w:proofErr w:type="spellEnd"/>
      <w:r w:rsidRPr="00192C7B">
        <w:rPr>
          <w:rFonts w:ascii="Times New Roman" w:hAnsi="Times New Roman" w:cs="Times New Roman"/>
          <w:color w:val="000000" w:themeColor="text1"/>
          <w:sz w:val="16"/>
          <w:szCs w:val="16"/>
        </w:rPr>
        <w:t xml:space="preserve"> ВСНХ РСФСР было отпечатано приглашение</w:t>
      </w:r>
    </w:p>
    <w:p w14:paraId="3B5644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Правлению Треста “</w:t>
      </w:r>
      <w:proofErr w:type="spellStart"/>
      <w:r w:rsidRPr="00192C7B">
        <w:rPr>
          <w:rFonts w:ascii="Times New Roman" w:hAnsi="Times New Roman" w:cs="Times New Roman"/>
          <w:color w:val="000000" w:themeColor="text1"/>
          <w:sz w:val="16"/>
          <w:szCs w:val="16"/>
        </w:rPr>
        <w:t>Точмех</w:t>
      </w:r>
      <w:proofErr w:type="spellEnd"/>
      <w:r w:rsidRPr="00192C7B">
        <w:rPr>
          <w:rFonts w:ascii="Times New Roman" w:hAnsi="Times New Roman" w:cs="Times New Roman"/>
          <w:color w:val="000000" w:themeColor="text1"/>
          <w:sz w:val="16"/>
          <w:szCs w:val="16"/>
        </w:rPr>
        <w:t>”</w:t>
      </w:r>
    </w:p>
    <w:p w14:paraId="779220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Главметаллоотделу</w:t>
      </w:r>
      <w:proofErr w:type="spellEnd"/>
      <w:r w:rsidRPr="00192C7B">
        <w:rPr>
          <w:rFonts w:ascii="Times New Roman" w:hAnsi="Times New Roman" w:cs="Times New Roman"/>
          <w:color w:val="000000" w:themeColor="text1"/>
          <w:sz w:val="16"/>
          <w:szCs w:val="16"/>
        </w:rPr>
        <w:t xml:space="preserve"> “Метиз”</w:t>
      </w:r>
    </w:p>
    <w:p w14:paraId="3BE85F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Главметаллоотделу</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Автоавиа</w:t>
      </w:r>
      <w:proofErr w:type="spellEnd"/>
      <w:r w:rsidRPr="00192C7B">
        <w:rPr>
          <w:rFonts w:ascii="Times New Roman" w:hAnsi="Times New Roman" w:cs="Times New Roman"/>
          <w:color w:val="000000" w:themeColor="text1"/>
          <w:sz w:val="16"/>
          <w:szCs w:val="16"/>
        </w:rPr>
        <w:t>”</w:t>
      </w:r>
    </w:p>
    <w:p w14:paraId="5CA171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НК УВВС</w:t>
      </w:r>
    </w:p>
    <w:p w14:paraId="388834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Отделу Вооружения УВВС</w:t>
      </w:r>
    </w:p>
    <w:p w14:paraId="5C574D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Правлению </w:t>
      </w:r>
      <w:proofErr w:type="spellStart"/>
      <w:r w:rsidRPr="00192C7B">
        <w:rPr>
          <w:rFonts w:ascii="Times New Roman" w:hAnsi="Times New Roman" w:cs="Times New Roman"/>
          <w:color w:val="000000" w:themeColor="text1"/>
          <w:sz w:val="16"/>
          <w:szCs w:val="16"/>
        </w:rPr>
        <w:t>Авиатреста</w:t>
      </w:r>
      <w:proofErr w:type="spellEnd"/>
    </w:p>
    <w:p w14:paraId="1C4D47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Ревизионной комиссии треста “</w:t>
      </w:r>
      <w:proofErr w:type="spellStart"/>
      <w:r w:rsidRPr="00192C7B">
        <w:rPr>
          <w:rFonts w:ascii="Times New Roman" w:hAnsi="Times New Roman" w:cs="Times New Roman"/>
          <w:color w:val="000000" w:themeColor="text1"/>
          <w:sz w:val="16"/>
          <w:szCs w:val="16"/>
        </w:rPr>
        <w:t>Точмех</w:t>
      </w:r>
      <w:proofErr w:type="spellEnd"/>
      <w:r w:rsidRPr="00192C7B">
        <w:rPr>
          <w:rFonts w:ascii="Times New Roman" w:hAnsi="Times New Roman" w:cs="Times New Roman"/>
          <w:color w:val="000000" w:themeColor="text1"/>
          <w:sz w:val="16"/>
          <w:szCs w:val="16"/>
        </w:rPr>
        <w:t>”</w:t>
      </w:r>
    </w:p>
    <w:p w14:paraId="5BC7CF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w:t>
      </w:r>
    </w:p>
    <w:p w14:paraId="1B7D8B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четверг 5 августа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в 12 час. Дня в </w:t>
      </w:r>
      <w:proofErr w:type="spellStart"/>
      <w:r w:rsidRPr="00192C7B">
        <w:rPr>
          <w:rFonts w:ascii="Times New Roman" w:hAnsi="Times New Roman" w:cs="Times New Roman"/>
          <w:color w:val="000000" w:themeColor="text1"/>
          <w:sz w:val="16"/>
          <w:szCs w:val="16"/>
        </w:rPr>
        <w:t>Металлодиректорате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Угпром</w:t>
      </w:r>
      <w:proofErr w:type="spellEnd"/>
      <w:r w:rsidRPr="00192C7B">
        <w:rPr>
          <w:rFonts w:ascii="Times New Roman" w:hAnsi="Times New Roman" w:cs="Times New Roman"/>
          <w:color w:val="000000" w:themeColor="text1"/>
          <w:sz w:val="16"/>
          <w:szCs w:val="16"/>
        </w:rPr>
        <w:t xml:space="preserve"> ВСНХ РСФСР (Площадь Ногина, Деловой двор, 6 подъезд, 3 этаж, ком. 363) состоится совещание по докладу треста “</w:t>
      </w:r>
      <w:proofErr w:type="spellStart"/>
      <w:r w:rsidRPr="00192C7B">
        <w:rPr>
          <w:rFonts w:ascii="Times New Roman" w:hAnsi="Times New Roman" w:cs="Times New Roman"/>
          <w:color w:val="000000" w:themeColor="text1"/>
          <w:sz w:val="16"/>
          <w:szCs w:val="16"/>
        </w:rPr>
        <w:t>Точмех</w:t>
      </w:r>
      <w:proofErr w:type="spellEnd"/>
      <w:r w:rsidRPr="00192C7B">
        <w:rPr>
          <w:rFonts w:ascii="Times New Roman" w:hAnsi="Times New Roman" w:cs="Times New Roman"/>
          <w:color w:val="000000" w:themeColor="text1"/>
          <w:sz w:val="16"/>
          <w:szCs w:val="16"/>
        </w:rPr>
        <w:t>” по пятилетнему плану производства на заводе треста аэронавигационных приборов, на каковое просьба прислать Вашего Ответственного представителя (8906,52).</w:t>
      </w:r>
    </w:p>
    <w:p w14:paraId="3A6CEF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1E0F5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C3F54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3A8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31 июля и 6 августа 1926. Из протокола заседания Политбюро № 45, 1926 г.</w:t>
      </w:r>
    </w:p>
    <w:p w14:paraId="6FBC0F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циркуляра об ОГПУ</w:t>
      </w:r>
    </w:p>
    <w:p w14:paraId="1CB81D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Огромная для всей партии в целом утрата тов. Феликса Эдмундовича Дзержинского особенно тяжела для органов ОГПУ. Потеря организатора и руководителя ВЧК-ОГПУ совпадает с таким моментом, когда по условиям внутренней и внешней обстановки нашего Союза на ОГПУ возлагаются особой трудности и ответственности задачи. ВЧК-ОГПУ — вооруженная часть нашей партии — </w:t>
      </w:r>
      <w:proofErr w:type="gramStart"/>
      <w:r w:rsidRPr="00192C7B">
        <w:rPr>
          <w:rFonts w:ascii="Times New Roman" w:hAnsi="Times New Roman" w:cs="Times New Roman"/>
          <w:color w:val="000000" w:themeColor="text1"/>
          <w:sz w:val="16"/>
          <w:szCs w:val="16"/>
        </w:rPr>
        <w:t>больше</w:t>
      </w:r>
      <w:proofErr w:type="gramEnd"/>
      <w:r w:rsidRPr="00192C7B">
        <w:rPr>
          <w:rFonts w:ascii="Times New Roman" w:hAnsi="Times New Roman" w:cs="Times New Roman"/>
          <w:color w:val="000000" w:themeColor="text1"/>
          <w:sz w:val="16"/>
          <w:szCs w:val="16"/>
        </w:rPr>
        <w:t xml:space="preserve"> чем когда-либо теперь требует особого внимания к себе со стороны всей нашей партии. </w:t>
      </w:r>
    </w:p>
    <w:p w14:paraId="5E499C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Быстро редеющие вследствие трудной и крайне напряженной работы ряды чекистов требуют пополнений. Между тем нередки случаи, когда местные парторганизации без согласования даже с руководителями ОГПУ перебрасывают сотрудников на партийную и советскую работу, причем есть опасность, что такие случаи будут учащаться, особенно теперь, после смерти т. Дзержинского. Предупреждая об этой опасности, ЦК считает своим долгом подчеркнуть со всей силой, что таким случаям должен быть положен конец решительно и бесповоротно. </w:t>
      </w:r>
    </w:p>
    <w:p w14:paraId="49038A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ЦК считает, что местные парторганизации обязаны в деле пополнения органов ОГПУ соответственными выдержанными и стойкими партийцами оказать ОГПУ всемерное содействие. </w:t>
      </w:r>
    </w:p>
    <w:p w14:paraId="27D59B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ЦК не сомневается, что парторганизации выполнят свой долг в деле укрепления рядов и авторитета органов ОГПУ (11652).</w:t>
      </w:r>
    </w:p>
    <w:p w14:paraId="48CAB6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D94D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31 июля и 6 августа 1926. Из протокола заседания Политбюро № 45, 1926 г.</w:t>
      </w:r>
    </w:p>
    <w:p w14:paraId="627C8E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 архиве товарища Дзержинского</w:t>
      </w:r>
    </w:p>
    <w:p w14:paraId="5F6A92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Принять с поправкой следующее предложение тт. Куйбышева, Менжинского и др.: </w:t>
      </w:r>
    </w:p>
    <w:p w14:paraId="16871E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Для собирания материалов и разбора оставленных т. Дзержинским дел по советской и партийной линии, приведения их в порядок и опубликования тех из них, которые могут быть сейчас опубликованы, назначить специальную комиссию, имея в виду громадное историческое и деловое значение документов, оставленных т. Дзержинским. </w:t>
      </w:r>
    </w:p>
    <w:p w14:paraId="589F49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Комиссию эту организовать следующим образом, разделив ее на две самостоятельные комиссии: 1) по сбору материалов деятельности тов. Дзержинского по ВЧК-ОГПУ, ВСНХ и НКПС и др. его работ и 2) по работе тов. Дзержинского в подполье (11652).</w:t>
      </w:r>
    </w:p>
    <w:p w14:paraId="71CDB0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CD28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Внешняя политика:</w:t>
      </w:r>
    </w:p>
    <w:p w14:paraId="50260D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3E9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июля 1926 Афганистан и СССР подписали пакт о ненападении (3907,142).</w:t>
      </w:r>
    </w:p>
    <w:p w14:paraId="029FE3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5C78A" w14:textId="77777777" w:rsidR="00B72819" w:rsidRPr="00192C7B" w:rsidRDefault="00B7281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1F4D7B2" w14:textId="77777777" w:rsidR="00B72819" w:rsidRPr="00192C7B" w:rsidRDefault="00B7281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039AFC" w14:textId="77777777" w:rsidR="00B72819" w:rsidRPr="00192C7B" w:rsidRDefault="00B72819"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К концу июля 1926 развернулась бурная переписка, связанная с задержкой постройки опытной машины МС. Завод обосновывал срыв сроков новизной машины, а также отвлечением на другие работы, в том числе разработку тракторов. Заказчик предлагал закончить танк в октябре, но на «Большевике» склонялись к тому, что сдать его получится не раньше конца декабря. Также завод просил разрешения строить опытный танк из </w:t>
      </w:r>
      <w:proofErr w:type="spellStart"/>
      <w:r w:rsidRPr="00192C7B">
        <w:rPr>
          <w:color w:val="000000" w:themeColor="text1"/>
          <w:sz w:val="16"/>
          <w:szCs w:val="16"/>
        </w:rPr>
        <w:t>неброневой</w:t>
      </w:r>
      <w:proofErr w:type="spellEnd"/>
      <w:r w:rsidRPr="00192C7B">
        <w:rPr>
          <w:color w:val="000000" w:themeColor="text1"/>
          <w:sz w:val="16"/>
          <w:szCs w:val="16"/>
        </w:rPr>
        <w:t xml:space="preserve"> стали, поскольку сложившаяся с бронёй ситуация задерживала изготовление.</w:t>
      </w:r>
    </w:p>
    <w:p w14:paraId="5A5D8EC9" w14:textId="77777777" w:rsidR="00B72819" w:rsidRPr="00192C7B" w:rsidRDefault="00B72819" w:rsidP="00192C7B">
      <w:pPr>
        <w:pStyle w:val="af"/>
        <w:shd w:val="clear" w:color="auto" w:fill="FFFFFF"/>
        <w:spacing w:before="0" w:after="0"/>
        <w:jc w:val="both"/>
        <w:rPr>
          <w:color w:val="000000" w:themeColor="text1"/>
          <w:sz w:val="16"/>
          <w:szCs w:val="16"/>
        </w:rPr>
      </w:pPr>
      <w:r w:rsidRPr="00192C7B">
        <w:rPr>
          <w:color w:val="000000" w:themeColor="text1"/>
          <w:sz w:val="16"/>
          <w:szCs w:val="16"/>
        </w:rPr>
        <w:t>Заводу напоминали, что к середине 1929 года ожидался выпуск уже 120–150 таких машин. В связи с задержкой была найдена резервная производственная площадка — Пермский орудийный завод, где планировалось собрать часть танков из 50-75 машинокомплектов. Случилось это в сентябре 1926 года, когда на повестке дня снова появился FIAT 3000 (17718).</w:t>
      </w:r>
    </w:p>
    <w:p w14:paraId="523B9BAC" w14:textId="77777777" w:rsidR="00B72819" w:rsidRPr="00192C7B" w:rsidRDefault="00B72819" w:rsidP="00192C7B">
      <w:pPr>
        <w:spacing w:after="0" w:line="240" w:lineRule="auto"/>
        <w:jc w:val="both"/>
        <w:rPr>
          <w:rFonts w:ascii="Times New Roman" w:eastAsia="Times New Roman" w:hAnsi="Times New Roman" w:cs="Times New Roman"/>
          <w:color w:val="000000" w:themeColor="text1"/>
          <w:sz w:val="16"/>
          <w:szCs w:val="16"/>
          <w:lang w:eastAsia="ru-RU"/>
        </w:rPr>
      </w:pPr>
    </w:p>
    <w:p w14:paraId="00CE9533"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Ближе к концу июля 1926 г. развернулась бурная переписка, связанная с задержкой постройки опытной машины МС-1 на заводе «</w:t>
      </w:r>
      <w:proofErr w:type="spellStart"/>
      <w:r w:rsidRPr="003600B8">
        <w:rPr>
          <w:rFonts w:ascii="Times New Roman" w:hAnsi="Times New Roman" w:cs="Times New Roman"/>
          <w:color w:val="0070C0"/>
          <w:sz w:val="16"/>
          <w:szCs w:val="16"/>
        </w:rPr>
        <w:t>Большевиу</w:t>
      </w:r>
      <w:proofErr w:type="spellEnd"/>
      <w:r w:rsidRPr="003600B8">
        <w:rPr>
          <w:rFonts w:ascii="Times New Roman" w:hAnsi="Times New Roman" w:cs="Times New Roman"/>
          <w:color w:val="0070C0"/>
          <w:sz w:val="16"/>
          <w:szCs w:val="16"/>
        </w:rPr>
        <w:t xml:space="preserve">». Завод обосновывал срыв сроков новизной машины, а также отвлечением на другие работы, в том числе разработку тракторов. Заказчик предлагал закончить танк в октябре, но на «Большевике» склонялись к тому, что сдать его получится не раньше конца декабря. Также завод просил разрешения строить опытный танк из </w:t>
      </w:r>
      <w:proofErr w:type="spellStart"/>
      <w:r w:rsidRPr="003600B8">
        <w:rPr>
          <w:rFonts w:ascii="Times New Roman" w:hAnsi="Times New Roman" w:cs="Times New Roman"/>
          <w:color w:val="0070C0"/>
          <w:sz w:val="16"/>
          <w:szCs w:val="16"/>
        </w:rPr>
        <w:t>неброневой</w:t>
      </w:r>
      <w:proofErr w:type="spellEnd"/>
      <w:r w:rsidRPr="003600B8">
        <w:rPr>
          <w:rFonts w:ascii="Times New Roman" w:hAnsi="Times New Roman" w:cs="Times New Roman"/>
          <w:color w:val="0070C0"/>
          <w:sz w:val="16"/>
          <w:szCs w:val="16"/>
        </w:rPr>
        <w:t xml:space="preserve"> стали, поскольку сложившаяся с бронёй ситуация задерживала изготовление.</w:t>
      </w:r>
    </w:p>
    <w:p w14:paraId="103E6CB8"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Заводу напоминали, что к середине 1929 года ожидался выпуск уже 120–150 таких машин. В связи с задержкой была найдена резервная производственная площадка — Пермский орудийный завод, где планировалось собрать часть танков из 50-75 машинокомплектов. Случилось это в сентябре 1926 года, когда на повестке дня снова появился FIAT 3000 (25473).</w:t>
      </w:r>
    </w:p>
    <w:p w14:paraId="45DD823F"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53CFE97A" w14:textId="77777777" w:rsidR="00B72819" w:rsidRPr="00192C7B" w:rsidRDefault="00B72819"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 конце июля 1926 года появились документы, в которых итальянцы предлагали советской стороне приобрести три FIAT 3000 стоимостью 1800 фунтов стерлингов каждый. В случае приобретения партии из 25 и более машин стоимость снижалась до 1650 фунтов стерлингов за танк. При этом в цену не входили вооружение и оптика. Поставка танков должна была произойти через 10 месяцев после подписания соглашения.</w:t>
      </w:r>
    </w:p>
    <w:p w14:paraId="6A3CDEE9" w14:textId="77777777" w:rsidR="00B72819" w:rsidRPr="00192C7B" w:rsidRDefault="00B72819"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После переговоров было подписано соглашение о поставке трёх танков. В СССР их получили 14–15 ноября 1927 года, машины имели серийные номера 107, 108 и 109. Окончательная приёмка состоялась в конце декабря 1927 года, в середине марта 1928 года танки прибыли на склад №37 в Москве (17727).</w:t>
      </w:r>
    </w:p>
    <w:p w14:paraId="3C407892" w14:textId="77777777" w:rsidR="00B72819" w:rsidRPr="00192C7B" w:rsidRDefault="00B72819" w:rsidP="00192C7B">
      <w:pPr>
        <w:spacing w:after="0" w:line="240" w:lineRule="auto"/>
        <w:jc w:val="both"/>
        <w:rPr>
          <w:rFonts w:ascii="Times New Roman" w:eastAsia="Times New Roman" w:hAnsi="Times New Roman" w:cs="Times New Roman"/>
          <w:color w:val="000000" w:themeColor="text1"/>
          <w:sz w:val="16"/>
          <w:szCs w:val="16"/>
          <w:lang w:eastAsia="ru-RU"/>
        </w:rPr>
      </w:pPr>
    </w:p>
    <w:p w14:paraId="105E5069" w14:textId="77777777" w:rsidR="002B20D6"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D3F77AE" w14:textId="77777777" w:rsidR="002B20D6" w:rsidRPr="00192C7B" w:rsidRDefault="002B20D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F1624" w14:textId="2E6EA1AF" w:rsidR="002B20D6" w:rsidRPr="00192C7B" w:rsidRDefault="002B20D6"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К концу июля 1926 года IV Управление предоставило новую аналитическую записку – гораздо более тревожную: «Вопрос о возможности вооруженного нападения на СССР со стороны Польши, Румынии и прибалтийских лимитрофов, под влиянием и при поддержке капиталистической Англии, в настоящее время становится все более и более актуальным и из области теоретических предположений переносится в сферу реальной. Подготовка к новой интервенции должна пройти три этапа. На первом этапе – ослабление, а возможно, и полное устранение влияния СССР на страны Востока. На втором этапе – политическая изоляция Советского Союза в Европе. И уже на третьем этапе создание </w:t>
      </w:r>
      <w:proofErr w:type="spellStart"/>
      <w:r w:rsidRPr="00192C7B">
        <w:rPr>
          <w:rFonts w:ascii="Times New Roman" w:eastAsia="Times New Roman" w:hAnsi="Times New Roman" w:cs="Times New Roman"/>
          <w:color w:val="000000" w:themeColor="text1"/>
          <w:sz w:val="16"/>
          <w:szCs w:val="16"/>
          <w:lang w:eastAsia="ru-RU"/>
        </w:rPr>
        <w:t>военнополитического</w:t>
      </w:r>
      <w:proofErr w:type="spellEnd"/>
      <w:r w:rsidRPr="00192C7B">
        <w:rPr>
          <w:rFonts w:ascii="Times New Roman" w:eastAsia="Times New Roman" w:hAnsi="Times New Roman" w:cs="Times New Roman"/>
          <w:color w:val="000000" w:themeColor="text1"/>
          <w:sz w:val="16"/>
          <w:szCs w:val="16"/>
          <w:lang w:eastAsia="ru-RU"/>
        </w:rPr>
        <w:t xml:space="preserve"> блока из Польши, Румынии и прибалтийских государств для вооруженного нападения на СССР». При этом Англия должна была обеспечить этому союзу благожелательный нейтралитет со стороны важнейших европейских стран. Далее в записке говорилось: «…с завершением этого третьего этапа вопрос о подготовке и осуществлении интервенции против СССР должен из рук дипломатии перейти в руки Генерального штаба и органов, </w:t>
      </w:r>
      <w:proofErr w:type="gramStart"/>
      <w:r w:rsidRPr="00192C7B">
        <w:rPr>
          <w:rFonts w:ascii="Times New Roman" w:eastAsia="Times New Roman" w:hAnsi="Times New Roman" w:cs="Times New Roman"/>
          <w:color w:val="000000" w:themeColor="text1"/>
          <w:sz w:val="16"/>
          <w:szCs w:val="16"/>
          <w:lang w:eastAsia="ru-RU"/>
        </w:rPr>
        <w:t>ведающих</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военной</w:t>
      </w:r>
      <w:proofErr w:type="gramEnd"/>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w:t>
      </w:r>
      <w:proofErr w:type="gramStart"/>
      <w:r w:rsidRPr="00192C7B">
        <w:rPr>
          <w:rFonts w:ascii="Times New Roman" w:eastAsia="Times New Roman" w:hAnsi="Times New Roman" w:cs="Times New Roman"/>
          <w:color w:val="000000" w:themeColor="text1"/>
          <w:sz w:val="16"/>
          <w:szCs w:val="16"/>
          <w:lang w:eastAsia="ru-RU"/>
        </w:rPr>
        <w:t>промышленностью »</w:t>
      </w:r>
      <w:proofErr w:type="gramEnd"/>
      <w:r w:rsidRPr="00192C7B">
        <w:rPr>
          <w:rFonts w:ascii="Times New Roman" w:eastAsia="Times New Roman" w:hAnsi="Times New Roman" w:cs="Times New Roman"/>
          <w:color w:val="000000" w:themeColor="text1"/>
          <w:sz w:val="16"/>
          <w:szCs w:val="16"/>
          <w:lang w:eastAsia="ru-RU"/>
        </w:rPr>
        <w:t>. Разведчики писали, что английская дипломатия уже выполнила первые два этапа своего плана и начинается новая, третья фаза в развитии антисоветской политики Лондона, то есть создание блока враждебных к СССР сопредельных западных государств. А как следствие этого, вопрос о возрастающей</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военной</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опасности для Советского Союза, по мнению</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военных</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разведчиков, являлся летом 1926 года вполне своевременным и актуальным.</w:t>
      </w:r>
    </w:p>
    <w:p w14:paraId="47614B4E" w14:textId="57849762" w:rsidR="002B20D6" w:rsidRPr="00192C7B" w:rsidRDefault="002B20D6"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Конечный же вывод аналитиков</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военной</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разведки, сделанный на основе изучения агентурных материалов, был категоричным: «Непосредственной</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военной</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опасности для СССР со стороны Польши и лимитрофов в данный момент и на ближайший период (по крайней мере, до весны</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1927</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года) не имеется». Угроза</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военного</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xml:space="preserve">выступления Речи Посполитой против Советского Союза отодвигалась почти на год. Документ был направлен Ворошилову, Уншлихту и Тухачевскому, в Наркомат иностранных дел (Чичерину и </w:t>
      </w:r>
      <w:proofErr w:type="spellStart"/>
      <w:r w:rsidRPr="00192C7B">
        <w:rPr>
          <w:rFonts w:ascii="Times New Roman" w:eastAsia="Times New Roman" w:hAnsi="Times New Roman" w:cs="Times New Roman"/>
          <w:color w:val="000000" w:themeColor="text1"/>
          <w:sz w:val="16"/>
          <w:szCs w:val="16"/>
          <w:lang w:eastAsia="ru-RU"/>
        </w:rPr>
        <w:t>Логановскому</w:t>
      </w:r>
      <w:proofErr w:type="spellEnd"/>
      <w:r w:rsidRPr="00192C7B">
        <w:rPr>
          <w:rFonts w:ascii="Times New Roman" w:eastAsia="Times New Roman" w:hAnsi="Times New Roman" w:cs="Times New Roman"/>
          <w:color w:val="000000" w:themeColor="text1"/>
          <w:sz w:val="16"/>
          <w:szCs w:val="16"/>
          <w:lang w:eastAsia="ru-RU"/>
        </w:rPr>
        <w:t>), на Лубянку (начальнику ИНО ОГПУ Трилиссеру, с которым Берзин регулярно обменивался информацией).</w:t>
      </w:r>
    </w:p>
    <w:p w14:paraId="7A92BC36" w14:textId="266771BC" w:rsidR="002B20D6" w:rsidRPr="00192C7B" w:rsidRDefault="002B20D6"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По оценкам IV Управления, в воздушных флотах военного времени западных соседей СССР после поставок из Франции будет около 1000 боевых самолетов в строю, 650 – в резерве и еще 400 учебных и тренировочных машин. Согласно тем же оценкам, при мобилизации данные страны вместе взятые могут развернуть в первый месяц войны 108 пехотных, 10 кавалерийских дивизий при 4800 легких и 725 тяжелых орудиях, 25 000 легких и 17 500 станковых пулеметах. Общая численность мобилизованных</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армий</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в первый месяц войны, включая тылы, составит около 2 700 000 человек (17201).</w:t>
      </w:r>
    </w:p>
    <w:p w14:paraId="6A4B4B64" w14:textId="77777777" w:rsidR="002B20D6" w:rsidRPr="00192C7B" w:rsidRDefault="002B20D6"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82B3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9BDFE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D086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прошли заводские испытания Р-4 с М-5 - развития Р-1 или Р-1бис. На снабжение так и не поступил (2773,20).</w:t>
      </w:r>
    </w:p>
    <w:p w14:paraId="62C459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93A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июле 1926 в Фили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отправил 40 чел. из ЦАГИ готовить серию АНТ-4 (хотя гос. испытания окончательно закончились только в апреле 1929).</w:t>
      </w:r>
    </w:p>
    <w:p w14:paraId="0E5DF8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ТБ-1 сделали 218 (216 - 44,91), включая ТБ-1П - 66 (66,102).</w:t>
      </w:r>
    </w:p>
    <w:p w14:paraId="460BB6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2C6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УВВС выдал ЦАГИ заказ на изготовление дублера АНТ-4 с одновременным решением о запуске в серию (1016,140).</w:t>
      </w:r>
    </w:p>
    <w:p w14:paraId="302F45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7806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июле 1926 г. заказ на постройку “дублёра” АНТ-4 — эталона для серии — УВВС передало ЦАГИ. 19 августа УВВС заключило с ЦАГИ официальный договор на постройку АНТ-4 “дублёра” под два мотора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по 450/600 л.с. Срок изготовления опреде</w:t>
      </w:r>
      <w:r w:rsidRPr="00192C7B">
        <w:rPr>
          <w:rFonts w:ascii="Times New Roman" w:hAnsi="Times New Roman" w:cs="Times New Roman"/>
          <w:color w:val="000000" w:themeColor="text1"/>
          <w:sz w:val="16"/>
          <w:szCs w:val="16"/>
        </w:rPr>
        <w:softHyphen/>
        <w:t>лили в 13 месяцев, считая со дня получения ЦАГИ аванса. Фактически постройку “дуб</w:t>
      </w:r>
      <w:r w:rsidRPr="00192C7B">
        <w:rPr>
          <w:rFonts w:ascii="Times New Roman" w:hAnsi="Times New Roman" w:cs="Times New Roman"/>
          <w:color w:val="000000" w:themeColor="text1"/>
          <w:sz w:val="16"/>
          <w:szCs w:val="16"/>
        </w:rPr>
        <w:softHyphen/>
        <w:t>лёра” закончили 17 февраля 1928 г. В следующем году машину под обозначением ТБ-1 запустили в серию на заводе № 22 в Филях, построив первые два экземпляра. В 1930-1932 гг. там выпустили еще 214 машин (11696).</w:t>
      </w:r>
    </w:p>
    <w:p w14:paraId="379C02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CBBD15"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1926 г. УВВС пере</w:t>
      </w:r>
      <w:r w:rsidRPr="003600B8">
        <w:rPr>
          <w:rFonts w:ascii="Times New Roman" w:hAnsi="Times New Roman" w:cs="Times New Roman"/>
          <w:color w:val="0070C0"/>
          <w:sz w:val="16"/>
          <w:szCs w:val="16"/>
        </w:rPr>
        <w:softHyphen/>
        <w:t>дало ЦАГИ заказ на постройку дублера. Самолет в нем именовал</w:t>
      </w:r>
      <w:r w:rsidRPr="003600B8">
        <w:rPr>
          <w:rFonts w:ascii="Times New Roman" w:hAnsi="Times New Roman" w:cs="Times New Roman"/>
          <w:color w:val="0070C0"/>
          <w:sz w:val="16"/>
          <w:szCs w:val="16"/>
        </w:rPr>
        <w:softHyphen/>
        <w:t>ся ЛБ-2ЛД, то есть легкий бомбардировщик с двумя моторами «</w:t>
      </w:r>
      <w:proofErr w:type="spellStart"/>
      <w:r w:rsidRPr="003600B8">
        <w:rPr>
          <w:rFonts w:ascii="Times New Roman" w:hAnsi="Times New Roman" w:cs="Times New Roman"/>
          <w:color w:val="0070C0"/>
          <w:sz w:val="16"/>
          <w:szCs w:val="16"/>
        </w:rPr>
        <w:t>Лоррэн</w:t>
      </w:r>
      <w:proofErr w:type="spellEnd"/>
      <w:r w:rsidRPr="003600B8">
        <w:rPr>
          <w:rFonts w:ascii="Times New Roman" w:hAnsi="Times New Roman" w:cs="Times New Roman"/>
          <w:color w:val="0070C0"/>
          <w:sz w:val="16"/>
          <w:szCs w:val="16"/>
        </w:rPr>
        <w:t>-Дитрих». По заказу УВВС «дублер» должен был строиться как эталон для серийно</w:t>
      </w:r>
      <w:r w:rsidRPr="003600B8">
        <w:rPr>
          <w:rFonts w:ascii="Times New Roman" w:hAnsi="Times New Roman" w:cs="Times New Roman"/>
          <w:color w:val="0070C0"/>
          <w:sz w:val="16"/>
          <w:szCs w:val="16"/>
        </w:rPr>
        <w:softHyphen/>
        <w:t>го изготовления самолетов, предназначенных для во</w:t>
      </w:r>
      <w:r w:rsidRPr="003600B8">
        <w:rPr>
          <w:rFonts w:ascii="Times New Roman" w:hAnsi="Times New Roman" w:cs="Times New Roman"/>
          <w:color w:val="0070C0"/>
          <w:sz w:val="16"/>
          <w:szCs w:val="16"/>
        </w:rPr>
        <w:softHyphen/>
        <w:t>оружения ВВС РККА. Таким образом, одновременно с решением о постройке дублера решался вопрос и о запуске АНТ-4 в серийное производство. Предполага</w:t>
      </w:r>
      <w:r w:rsidRPr="003600B8">
        <w:rPr>
          <w:rFonts w:ascii="Times New Roman" w:hAnsi="Times New Roman" w:cs="Times New Roman"/>
          <w:color w:val="0070C0"/>
          <w:sz w:val="16"/>
          <w:szCs w:val="16"/>
        </w:rPr>
        <w:softHyphen/>
        <w:t>лось, что серийный выпуск начнется примерно через 20 месяцев, рабочие чертежи будут выполняться сила</w:t>
      </w:r>
      <w:r w:rsidRPr="003600B8">
        <w:rPr>
          <w:rFonts w:ascii="Times New Roman" w:hAnsi="Times New Roman" w:cs="Times New Roman"/>
          <w:color w:val="0070C0"/>
          <w:sz w:val="16"/>
          <w:szCs w:val="16"/>
        </w:rPr>
        <w:softHyphen/>
        <w:t xml:space="preserve">ми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(25004).</w:t>
      </w:r>
    </w:p>
    <w:p w14:paraId="3B21C132"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72F1459E"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г. ЦКБ получено задание УВВС на проект военного учебно-тренировочного самолета, пригодного для массовой подготовки летчиков. Оно было направлено в бригаду Поликарпова в ЦКБ, но оформлено как хоздоговорная тема лично на него. Из-за этого теперь многие историки стараются не связывать эту работу с деятельностью ЦКБ, а просто указывать, что это самолет конструкции Поликарпова, ссылаясь на приказ НКО и НКАП от 1944 г., по которому самолет именуется «По-2», т.е. «Поликарпов-2». Между тем проектируя самолет вначале действительно единолично, Поликарпов далее использовал задел ЦКБ по самолету 2УБ-3 (П-1 и П-2), но и при этом быстро убедился в том, что сам выполнить работу в срок не может. Тогда он своей властью привлек к ней свою бригаду ЦКБ и включил проект в ее план, после чего проектирование стало продвигаться быстро.</w:t>
      </w:r>
    </w:p>
    <w:p w14:paraId="2D08BBC1"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У-2 проектировался с перспективным мотором М-12 разработки ОПО-3 ЦКБ, который был оптимален по мощности и весу, но в серию он не был запущен, и пришлось перейти на резервный вариант с менее мощным М-11, который стал плановым заданием той же организации.</w:t>
      </w:r>
    </w:p>
    <w:p w14:paraId="4317B09B"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планах и отчетах работы самолетных ОПО-1 и -3 и моторного ОПО-2 обычно в то время указывались вместе. Но при этом должного взаимодействия между самолетостроительной и моторной частями ЦКБ налажено не было, самолетные КБ не знали истинного положения дел и не давали конкретных заказов. Объединение их оставалось формальным, а советская авиация ориентировалась на двигатели зарубежных конструкций, а зачастую – и производства.</w:t>
      </w:r>
    </w:p>
    <w:p w14:paraId="7EDF0DCF"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Новой конструкторской организации были переданы задания и заделы по ним, которые имели вошедшие в ее состав КБ (23559).</w:t>
      </w:r>
    </w:p>
    <w:p w14:paraId="4E21C6CB"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p>
    <w:p w14:paraId="771046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июле 1926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Михайлов и ГИ по самолетостроению Рубенчик писали письмо в УВВС, Производственная часть о постановке фильтров Фоккер CIY</w:t>
      </w:r>
    </w:p>
    <w:p w14:paraId="467A99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последнее время выявилась неудовлетворительность конструкции бензиновых фильтров, устанавливаемых на самолетах Р1-М5; является необходимость установки фильтра другой конст</w:t>
      </w:r>
      <w:r w:rsidRPr="00192C7B">
        <w:rPr>
          <w:rFonts w:ascii="Times New Roman" w:hAnsi="Times New Roman" w:cs="Times New Roman"/>
          <w:color w:val="000000" w:themeColor="text1"/>
          <w:sz w:val="16"/>
          <w:szCs w:val="16"/>
        </w:rPr>
        <w:softHyphen/>
        <w:t>рукции, более соответствующего своему назначению.</w:t>
      </w:r>
    </w:p>
    <w:p w14:paraId="6856CC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Наиболее подходящим, проверенным в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является фильтр </w:t>
      </w:r>
      <w:proofErr w:type="spellStart"/>
      <w:r w:rsidRPr="00192C7B">
        <w:rPr>
          <w:rFonts w:ascii="Times New Roman" w:hAnsi="Times New Roman" w:cs="Times New Roman"/>
          <w:color w:val="000000" w:themeColor="text1"/>
          <w:sz w:val="16"/>
          <w:szCs w:val="16"/>
        </w:rPr>
        <w:t>самолета.."Фоккер</w:t>
      </w:r>
      <w:proofErr w:type="spellEnd"/>
      <w:r w:rsidRPr="00192C7B">
        <w:rPr>
          <w:rFonts w:ascii="Times New Roman" w:hAnsi="Times New Roman" w:cs="Times New Roman"/>
          <w:color w:val="000000" w:themeColor="text1"/>
          <w:sz w:val="16"/>
          <w:szCs w:val="16"/>
        </w:rPr>
        <w:t xml:space="preserve"> С1У”, установленный между прочим, по требованию летчиков на 2-перелетных машинах Р-1, направляющих</w:t>
      </w:r>
      <w:r w:rsidRPr="00192C7B">
        <w:rPr>
          <w:rFonts w:ascii="Times New Roman" w:hAnsi="Times New Roman" w:cs="Times New Roman"/>
          <w:color w:val="000000" w:themeColor="text1"/>
          <w:sz w:val="16"/>
          <w:szCs w:val="16"/>
        </w:rPr>
        <w:softHyphen/>
        <w:t>ся в Ангору и Тегеран и самолете РЗ-М5, совер</w:t>
      </w:r>
      <w:r w:rsidRPr="00192C7B">
        <w:rPr>
          <w:rFonts w:ascii="Times New Roman" w:hAnsi="Times New Roman" w:cs="Times New Roman"/>
          <w:color w:val="000000" w:themeColor="text1"/>
          <w:sz w:val="16"/>
          <w:szCs w:val="16"/>
        </w:rPr>
        <w:softHyphen/>
        <w:t>шающем пере дет по линии! Москва-Париж-Рим-Москва.</w:t>
      </w:r>
    </w:p>
    <w:p w14:paraId="65015A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будущего 26-27 операционного года, если не встретится препятствий в утверждении и сро</w:t>
      </w:r>
      <w:r w:rsidRPr="00192C7B">
        <w:rPr>
          <w:rFonts w:ascii="Times New Roman" w:hAnsi="Times New Roman" w:cs="Times New Roman"/>
          <w:color w:val="000000" w:themeColor="text1"/>
          <w:sz w:val="16"/>
          <w:szCs w:val="16"/>
        </w:rPr>
        <w:softHyphen/>
        <w:t xml:space="preserve">ках изготовления,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имеет в виду ставить этот фильтр на всех выпускаемых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се</w:t>
      </w:r>
      <w:r w:rsidRPr="00192C7B">
        <w:rPr>
          <w:rFonts w:ascii="Times New Roman" w:hAnsi="Times New Roman" w:cs="Times New Roman"/>
          <w:color w:val="000000" w:themeColor="text1"/>
          <w:sz w:val="16"/>
          <w:szCs w:val="16"/>
        </w:rPr>
        <w:softHyphen/>
        <w:t xml:space="preserve">рийных разведчиках Р1 и РЗ, а также </w:t>
      </w:r>
      <w:proofErr w:type="spellStart"/>
      <w:r w:rsidRPr="00192C7B">
        <w:rPr>
          <w:rFonts w:ascii="Times New Roman" w:hAnsi="Times New Roman" w:cs="Times New Roman"/>
          <w:color w:val="000000" w:themeColor="text1"/>
          <w:sz w:val="16"/>
          <w:szCs w:val="16"/>
        </w:rPr>
        <w:t>со~гласованию</w:t>
      </w:r>
      <w:proofErr w:type="spellEnd"/>
      <w:r w:rsidRPr="00192C7B">
        <w:rPr>
          <w:rFonts w:ascii="Times New Roman" w:hAnsi="Times New Roman" w:cs="Times New Roman"/>
          <w:color w:val="000000" w:themeColor="text1"/>
          <w:sz w:val="16"/>
          <w:szCs w:val="16"/>
        </w:rPr>
        <w:t xml:space="preserve"> вопроса с инструкторами, и на истребителях.</w:t>
      </w:r>
    </w:p>
    <w:p w14:paraId="000519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Прошу дать свое срочное заключение по этому вопросу...просим утвердить чертеж фильтра и препроводить технические условия и инструкцию обращения, которые по предположению, имеются в техусловиях на самолеты или в </w:t>
      </w:r>
      <w:proofErr w:type="spellStart"/>
      <w:r w:rsidRPr="00192C7B">
        <w:rPr>
          <w:rFonts w:ascii="Times New Roman" w:hAnsi="Times New Roman" w:cs="Times New Roman"/>
          <w:color w:val="000000" w:themeColor="text1"/>
          <w:sz w:val="16"/>
          <w:szCs w:val="16"/>
        </w:rPr>
        <w:t>условияхгзаказа</w:t>
      </w:r>
      <w:proofErr w:type="spellEnd"/>
      <w:r w:rsidRPr="00192C7B">
        <w:rPr>
          <w:rFonts w:ascii="Times New Roman" w:hAnsi="Times New Roman" w:cs="Times New Roman"/>
          <w:color w:val="000000" w:themeColor="text1"/>
          <w:sz w:val="16"/>
          <w:szCs w:val="16"/>
        </w:rPr>
        <w:t xml:space="preserve"> на- них.</w:t>
      </w:r>
    </w:p>
    <w:p w14:paraId="5EB9CC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Включение </w:t>
      </w:r>
      <w:proofErr w:type="spellStart"/>
      <w:r w:rsidRPr="00192C7B">
        <w:rPr>
          <w:rFonts w:ascii="Times New Roman" w:hAnsi="Times New Roman" w:cs="Times New Roman"/>
          <w:color w:val="000000" w:themeColor="text1"/>
          <w:sz w:val="16"/>
          <w:szCs w:val="16"/>
        </w:rPr>
        <w:t>фильтфа</w:t>
      </w:r>
      <w:proofErr w:type="spellEnd"/>
      <w:r w:rsidRPr="00192C7B">
        <w:rPr>
          <w:rFonts w:ascii="Times New Roman" w:hAnsi="Times New Roman" w:cs="Times New Roman"/>
          <w:color w:val="000000" w:themeColor="text1"/>
          <w:sz w:val="16"/>
          <w:szCs w:val="16"/>
        </w:rPr>
        <w:t xml:space="preserve"> в калькуляцию самолетов на 26/27 год не... будет включена дополнительно, по утверждении конструкции, чертежа фильтра и его установки (8905,33).</w:t>
      </w:r>
    </w:p>
    <w:p w14:paraId="18DB4D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442B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г. в связи с задержкой поступления ожидавшихся немецких бомбардировщиков ЮГ-1, во Франции велись переговоры о покупке ещё одной партии "голиафов". Сначала речь шла о приобретении 13 машин, затем только десяти. Компания "Фарман" бралась выполнить заказ через год после заключения договора. УВВС предоставили выбирать моторы любой французской фирмы, но рекомендовали "Юпитер". Выпускавшая их компания "Гном-Рон" даже предложила совместный с "Фарман" контракт, причём заранее договорилась с банком о кредите на 18 месяцев. Французы, как и ранее, пообещали отправить в СССР на время сборки трёх механиков, а также обучить у себя двух советских пилотов.</w:t>
      </w:r>
    </w:p>
    <w:p w14:paraId="425332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Основные данные военных модификаций "Голиафа"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34"/>
        <w:gridCol w:w="934"/>
        <w:gridCol w:w="934"/>
        <w:gridCol w:w="934"/>
        <w:gridCol w:w="934"/>
        <w:gridCol w:w="934"/>
        <w:gridCol w:w="934"/>
        <w:gridCol w:w="934"/>
        <w:gridCol w:w="934"/>
        <w:gridCol w:w="934"/>
        <w:gridCol w:w="934"/>
        <w:gridCol w:w="934"/>
      </w:tblGrid>
      <w:tr w:rsidR="00DA559E" w:rsidRPr="00192C7B" w14:paraId="4339A581" w14:textId="77777777">
        <w:tc>
          <w:tcPr>
            <w:tcW w:w="934" w:type="dxa"/>
            <w:tcBorders>
              <w:top w:val="single" w:sz="12" w:space="0" w:color="auto"/>
            </w:tcBorders>
          </w:tcPr>
          <w:p w14:paraId="0CC505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Borders>
              <w:top w:val="single" w:sz="12" w:space="0" w:color="auto"/>
            </w:tcBorders>
          </w:tcPr>
          <w:p w14:paraId="7D8351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F.60BN2</w:t>
            </w:r>
          </w:p>
        </w:tc>
        <w:tc>
          <w:tcPr>
            <w:tcW w:w="934" w:type="dxa"/>
            <w:tcBorders>
              <w:top w:val="single" w:sz="12" w:space="0" w:color="auto"/>
            </w:tcBorders>
          </w:tcPr>
          <w:p w14:paraId="31E76E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F.60TOR</w:t>
            </w:r>
          </w:p>
        </w:tc>
        <w:tc>
          <w:tcPr>
            <w:tcW w:w="934" w:type="dxa"/>
            <w:tcBorders>
              <w:top w:val="single" w:sz="12" w:space="0" w:color="auto"/>
            </w:tcBorders>
          </w:tcPr>
          <w:p w14:paraId="1696B7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F.62"</w:t>
            </w:r>
          </w:p>
        </w:tc>
        <w:tc>
          <w:tcPr>
            <w:tcW w:w="934" w:type="dxa"/>
            <w:tcBorders>
              <w:top w:val="single" w:sz="12" w:space="0" w:color="auto"/>
            </w:tcBorders>
          </w:tcPr>
          <w:p w14:paraId="2F043E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ФГ-62</w:t>
            </w:r>
          </w:p>
        </w:tc>
        <w:tc>
          <w:tcPr>
            <w:tcW w:w="934" w:type="dxa"/>
            <w:tcBorders>
              <w:top w:val="single" w:sz="12" w:space="0" w:color="auto"/>
            </w:tcBorders>
          </w:tcPr>
          <w:p w14:paraId="50D124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F.65TOR</w:t>
            </w:r>
          </w:p>
        </w:tc>
        <w:tc>
          <w:tcPr>
            <w:tcW w:w="934" w:type="dxa"/>
            <w:tcBorders>
              <w:top w:val="single" w:sz="12" w:space="0" w:color="auto"/>
            </w:tcBorders>
          </w:tcPr>
          <w:p w14:paraId="027E97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F.66</w:t>
            </w:r>
          </w:p>
        </w:tc>
        <w:tc>
          <w:tcPr>
            <w:tcW w:w="934" w:type="dxa"/>
            <w:tcBorders>
              <w:top w:val="single" w:sz="12" w:space="0" w:color="auto"/>
            </w:tcBorders>
          </w:tcPr>
          <w:p w14:paraId="4D871C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F.68</w:t>
            </w:r>
          </w:p>
        </w:tc>
        <w:tc>
          <w:tcPr>
            <w:tcW w:w="934" w:type="dxa"/>
            <w:tcBorders>
              <w:top w:val="single" w:sz="12" w:space="0" w:color="auto"/>
            </w:tcBorders>
          </w:tcPr>
          <w:p w14:paraId="535AAF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F.160BN4</w:t>
            </w:r>
          </w:p>
        </w:tc>
        <w:tc>
          <w:tcPr>
            <w:tcW w:w="934" w:type="dxa"/>
            <w:tcBorders>
              <w:top w:val="single" w:sz="12" w:space="0" w:color="auto"/>
            </w:tcBorders>
          </w:tcPr>
          <w:p w14:paraId="59148E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F.165</w:t>
            </w:r>
          </w:p>
        </w:tc>
        <w:tc>
          <w:tcPr>
            <w:tcW w:w="934" w:type="dxa"/>
            <w:tcBorders>
              <w:top w:val="single" w:sz="12" w:space="0" w:color="auto"/>
            </w:tcBorders>
          </w:tcPr>
          <w:p w14:paraId="04B9D7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F.166</w:t>
            </w:r>
          </w:p>
        </w:tc>
        <w:tc>
          <w:tcPr>
            <w:tcW w:w="934" w:type="dxa"/>
            <w:tcBorders>
              <w:top w:val="single" w:sz="12" w:space="0" w:color="auto"/>
            </w:tcBorders>
          </w:tcPr>
          <w:p w14:paraId="687DF5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F.168TOR</w:t>
            </w:r>
          </w:p>
        </w:tc>
      </w:tr>
      <w:tr w:rsidR="00DA559E" w:rsidRPr="00192C7B" w14:paraId="54CF82E3" w14:textId="77777777">
        <w:tc>
          <w:tcPr>
            <w:tcW w:w="934" w:type="dxa"/>
          </w:tcPr>
          <w:p w14:paraId="158F27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Размах крыла, м</w:t>
            </w:r>
          </w:p>
        </w:tc>
        <w:tc>
          <w:tcPr>
            <w:tcW w:w="934" w:type="dxa"/>
          </w:tcPr>
          <w:p w14:paraId="2FF3A0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305697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04FEFF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45A8A1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713A75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6ABFB1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570399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4035A0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646E26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70C55B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934" w:type="dxa"/>
          </w:tcPr>
          <w:p w14:paraId="5E4D41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26,25</w:t>
            </w:r>
          </w:p>
        </w:tc>
      </w:tr>
      <w:tr w:rsidR="00DA559E" w:rsidRPr="00192C7B" w14:paraId="30CA30A5" w14:textId="77777777">
        <w:tc>
          <w:tcPr>
            <w:tcW w:w="934" w:type="dxa"/>
          </w:tcPr>
          <w:p w14:paraId="37DD1C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Длина, м</w:t>
            </w:r>
          </w:p>
        </w:tc>
        <w:tc>
          <w:tcPr>
            <w:tcW w:w="934" w:type="dxa"/>
          </w:tcPr>
          <w:p w14:paraId="38A3D2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14,12</w:t>
            </w:r>
          </w:p>
        </w:tc>
        <w:tc>
          <w:tcPr>
            <w:tcW w:w="934" w:type="dxa"/>
          </w:tcPr>
          <w:p w14:paraId="7FCA9F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14,773&gt;</w:t>
            </w:r>
          </w:p>
        </w:tc>
        <w:tc>
          <w:tcPr>
            <w:tcW w:w="934" w:type="dxa"/>
          </w:tcPr>
          <w:p w14:paraId="1B5C21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14,8</w:t>
            </w:r>
          </w:p>
        </w:tc>
        <w:tc>
          <w:tcPr>
            <w:tcW w:w="934" w:type="dxa"/>
          </w:tcPr>
          <w:p w14:paraId="386E2B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934" w:type="dxa"/>
          </w:tcPr>
          <w:p w14:paraId="757D08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14,773)</w:t>
            </w:r>
          </w:p>
        </w:tc>
        <w:tc>
          <w:tcPr>
            <w:tcW w:w="934" w:type="dxa"/>
          </w:tcPr>
          <w:p w14:paraId="58BE7A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15,7</w:t>
            </w:r>
          </w:p>
        </w:tc>
        <w:tc>
          <w:tcPr>
            <w:tcW w:w="934" w:type="dxa"/>
          </w:tcPr>
          <w:p w14:paraId="1E7C68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14,77</w:t>
            </w:r>
          </w:p>
        </w:tc>
        <w:tc>
          <w:tcPr>
            <w:tcW w:w="934" w:type="dxa"/>
          </w:tcPr>
          <w:p w14:paraId="25C38A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14,61</w:t>
            </w:r>
          </w:p>
        </w:tc>
        <w:tc>
          <w:tcPr>
            <w:tcW w:w="934" w:type="dxa"/>
          </w:tcPr>
          <w:p w14:paraId="59B04F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14,77</w:t>
            </w:r>
          </w:p>
        </w:tc>
        <w:tc>
          <w:tcPr>
            <w:tcW w:w="934" w:type="dxa"/>
          </w:tcPr>
          <w:p w14:paraId="5BEAE0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14,92</w:t>
            </w:r>
          </w:p>
        </w:tc>
        <w:tc>
          <w:tcPr>
            <w:tcW w:w="934" w:type="dxa"/>
          </w:tcPr>
          <w:p w14:paraId="5CB542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15,18</w:t>
            </w:r>
          </w:p>
        </w:tc>
      </w:tr>
      <w:tr w:rsidR="00DA559E" w:rsidRPr="00192C7B" w14:paraId="2FCB1FEA" w14:textId="77777777">
        <w:tc>
          <w:tcPr>
            <w:tcW w:w="934" w:type="dxa"/>
          </w:tcPr>
          <w:p w14:paraId="57B904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Высота, м</w:t>
            </w:r>
          </w:p>
        </w:tc>
        <w:tc>
          <w:tcPr>
            <w:tcW w:w="934" w:type="dxa"/>
          </w:tcPr>
          <w:p w14:paraId="6FDE6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934" w:type="dxa"/>
          </w:tcPr>
          <w:p w14:paraId="4134D4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4,924)</w:t>
            </w:r>
          </w:p>
        </w:tc>
        <w:tc>
          <w:tcPr>
            <w:tcW w:w="934" w:type="dxa"/>
          </w:tcPr>
          <w:p w14:paraId="22C7CF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934" w:type="dxa"/>
          </w:tcPr>
          <w:p w14:paraId="666C1A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934" w:type="dxa"/>
          </w:tcPr>
          <w:p w14:paraId="5C3ACA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4,915&gt;</w:t>
            </w:r>
          </w:p>
        </w:tc>
        <w:tc>
          <w:tcPr>
            <w:tcW w:w="934" w:type="dxa"/>
          </w:tcPr>
          <w:p w14:paraId="567E37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5,55</w:t>
            </w:r>
          </w:p>
        </w:tc>
        <w:tc>
          <w:tcPr>
            <w:tcW w:w="934" w:type="dxa"/>
          </w:tcPr>
          <w:p w14:paraId="4327BF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w:t>
            </w:r>
          </w:p>
        </w:tc>
        <w:tc>
          <w:tcPr>
            <w:tcW w:w="934" w:type="dxa"/>
          </w:tcPr>
          <w:p w14:paraId="66F8BF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934" w:type="dxa"/>
          </w:tcPr>
          <w:p w14:paraId="6FCFDF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w:t>
            </w:r>
          </w:p>
        </w:tc>
        <w:tc>
          <w:tcPr>
            <w:tcW w:w="934" w:type="dxa"/>
          </w:tcPr>
          <w:p w14:paraId="14B9C0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5,55</w:t>
            </w:r>
          </w:p>
        </w:tc>
        <w:tc>
          <w:tcPr>
            <w:tcW w:w="934" w:type="dxa"/>
          </w:tcPr>
          <w:p w14:paraId="3526E2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5,76</w:t>
            </w:r>
          </w:p>
        </w:tc>
      </w:tr>
      <w:tr w:rsidR="00DA559E" w:rsidRPr="00192C7B" w14:paraId="31AAE7D3" w14:textId="77777777">
        <w:tc>
          <w:tcPr>
            <w:tcW w:w="934" w:type="dxa"/>
          </w:tcPr>
          <w:p w14:paraId="1E9413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Моторы, кол-во х мощность, л.с.</w:t>
            </w:r>
          </w:p>
        </w:tc>
        <w:tc>
          <w:tcPr>
            <w:tcW w:w="934" w:type="dxa"/>
          </w:tcPr>
          <w:p w14:paraId="31B61D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2x380</w:t>
            </w:r>
          </w:p>
        </w:tc>
        <w:tc>
          <w:tcPr>
            <w:tcW w:w="934" w:type="dxa"/>
          </w:tcPr>
          <w:p w14:paraId="328E53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2x260</w:t>
            </w:r>
          </w:p>
        </w:tc>
        <w:tc>
          <w:tcPr>
            <w:tcW w:w="934" w:type="dxa"/>
          </w:tcPr>
          <w:p w14:paraId="1937C1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2x375</w:t>
            </w:r>
          </w:p>
        </w:tc>
        <w:tc>
          <w:tcPr>
            <w:tcW w:w="934" w:type="dxa"/>
          </w:tcPr>
          <w:p w14:paraId="0AF63B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2x450</w:t>
            </w:r>
          </w:p>
        </w:tc>
        <w:tc>
          <w:tcPr>
            <w:tcW w:w="934" w:type="dxa"/>
          </w:tcPr>
          <w:p w14:paraId="234B3E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2x380</w:t>
            </w:r>
          </w:p>
        </w:tc>
        <w:tc>
          <w:tcPr>
            <w:tcW w:w="934" w:type="dxa"/>
          </w:tcPr>
          <w:p w14:paraId="18971B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2x260</w:t>
            </w:r>
          </w:p>
        </w:tc>
        <w:tc>
          <w:tcPr>
            <w:tcW w:w="934" w:type="dxa"/>
          </w:tcPr>
          <w:p w14:paraId="7810C8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2x450</w:t>
            </w:r>
          </w:p>
        </w:tc>
        <w:tc>
          <w:tcPr>
            <w:tcW w:w="934" w:type="dxa"/>
          </w:tcPr>
          <w:p w14:paraId="36E5ED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2x500</w:t>
            </w:r>
          </w:p>
        </w:tc>
        <w:tc>
          <w:tcPr>
            <w:tcW w:w="934" w:type="dxa"/>
          </w:tcPr>
          <w:p w14:paraId="2DD3CF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2x380</w:t>
            </w:r>
          </w:p>
        </w:tc>
        <w:tc>
          <w:tcPr>
            <w:tcW w:w="934" w:type="dxa"/>
          </w:tcPr>
          <w:p w14:paraId="31C8DF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2x230</w:t>
            </w:r>
          </w:p>
        </w:tc>
        <w:tc>
          <w:tcPr>
            <w:tcW w:w="934" w:type="dxa"/>
          </w:tcPr>
          <w:p w14:paraId="023476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2x480</w:t>
            </w:r>
          </w:p>
        </w:tc>
      </w:tr>
      <w:tr w:rsidR="00DA559E" w:rsidRPr="00192C7B" w14:paraId="4CFB09FA" w14:textId="77777777">
        <w:tc>
          <w:tcPr>
            <w:tcW w:w="934" w:type="dxa"/>
          </w:tcPr>
          <w:p w14:paraId="048C55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 кг:</w:t>
            </w:r>
          </w:p>
        </w:tc>
        <w:tc>
          <w:tcPr>
            <w:tcW w:w="934" w:type="dxa"/>
          </w:tcPr>
          <w:p w14:paraId="16BB19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22CE39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5C7E53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7560EE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229E42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2C63BF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09A9E4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55A979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61A90C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2D6115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4" w:type="dxa"/>
          </w:tcPr>
          <w:p w14:paraId="008A19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7AFB0D6" w14:textId="77777777">
        <w:tc>
          <w:tcPr>
            <w:tcW w:w="934" w:type="dxa"/>
          </w:tcPr>
          <w:p w14:paraId="55BAA0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пустого</w:t>
            </w:r>
          </w:p>
        </w:tc>
        <w:tc>
          <w:tcPr>
            <w:tcW w:w="934" w:type="dxa"/>
          </w:tcPr>
          <w:p w14:paraId="73B89E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2880</w:t>
            </w:r>
          </w:p>
        </w:tc>
        <w:tc>
          <w:tcPr>
            <w:tcW w:w="934" w:type="dxa"/>
          </w:tcPr>
          <w:p w14:paraId="0C9C41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3219</w:t>
            </w:r>
          </w:p>
        </w:tc>
        <w:tc>
          <w:tcPr>
            <w:tcW w:w="934" w:type="dxa"/>
          </w:tcPr>
          <w:p w14:paraId="618927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2850</w:t>
            </w:r>
          </w:p>
        </w:tc>
        <w:tc>
          <w:tcPr>
            <w:tcW w:w="934" w:type="dxa"/>
          </w:tcPr>
          <w:p w14:paraId="65BBA5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934" w:type="dxa"/>
          </w:tcPr>
          <w:p w14:paraId="6ACAB0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3770</w:t>
            </w:r>
          </w:p>
        </w:tc>
        <w:tc>
          <w:tcPr>
            <w:tcW w:w="934" w:type="dxa"/>
          </w:tcPr>
          <w:p w14:paraId="7CF019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3500</w:t>
            </w:r>
          </w:p>
        </w:tc>
        <w:tc>
          <w:tcPr>
            <w:tcW w:w="934" w:type="dxa"/>
          </w:tcPr>
          <w:p w14:paraId="2214EF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2850</w:t>
            </w:r>
          </w:p>
        </w:tc>
        <w:tc>
          <w:tcPr>
            <w:tcW w:w="934" w:type="dxa"/>
          </w:tcPr>
          <w:p w14:paraId="1840D7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2950</w:t>
            </w:r>
          </w:p>
        </w:tc>
        <w:tc>
          <w:tcPr>
            <w:tcW w:w="934" w:type="dxa"/>
          </w:tcPr>
          <w:p w14:paraId="0AA3BA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3700</w:t>
            </w:r>
          </w:p>
        </w:tc>
        <w:tc>
          <w:tcPr>
            <w:tcW w:w="934" w:type="dxa"/>
          </w:tcPr>
          <w:p w14:paraId="462831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3325</w:t>
            </w:r>
          </w:p>
        </w:tc>
        <w:tc>
          <w:tcPr>
            <w:tcW w:w="934" w:type="dxa"/>
          </w:tcPr>
          <w:p w14:paraId="0F046B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4600</w:t>
            </w:r>
          </w:p>
        </w:tc>
      </w:tr>
      <w:tr w:rsidR="00DA559E" w:rsidRPr="00192C7B" w14:paraId="00E2F650" w14:textId="77777777">
        <w:tc>
          <w:tcPr>
            <w:tcW w:w="934" w:type="dxa"/>
          </w:tcPr>
          <w:p w14:paraId="6A1FD9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взлётный</w:t>
            </w:r>
          </w:p>
        </w:tc>
        <w:tc>
          <w:tcPr>
            <w:tcW w:w="934" w:type="dxa"/>
          </w:tcPr>
          <w:p w14:paraId="62D8D9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5800</w:t>
            </w:r>
          </w:p>
        </w:tc>
        <w:tc>
          <w:tcPr>
            <w:tcW w:w="934" w:type="dxa"/>
          </w:tcPr>
          <w:p w14:paraId="340C4F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4782</w:t>
            </w:r>
          </w:p>
        </w:tc>
        <w:tc>
          <w:tcPr>
            <w:tcW w:w="934" w:type="dxa"/>
          </w:tcPr>
          <w:p w14:paraId="575196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5200</w:t>
            </w:r>
          </w:p>
        </w:tc>
        <w:tc>
          <w:tcPr>
            <w:tcW w:w="934" w:type="dxa"/>
          </w:tcPr>
          <w:p w14:paraId="7013C3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934" w:type="dxa"/>
          </w:tcPr>
          <w:p w14:paraId="41330A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5800</w:t>
            </w:r>
          </w:p>
        </w:tc>
        <w:tc>
          <w:tcPr>
            <w:tcW w:w="934" w:type="dxa"/>
          </w:tcPr>
          <w:p w14:paraId="5E14C4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5150</w:t>
            </w:r>
          </w:p>
        </w:tc>
        <w:tc>
          <w:tcPr>
            <w:tcW w:w="934" w:type="dxa"/>
          </w:tcPr>
          <w:p w14:paraId="5DCDC1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5400</w:t>
            </w:r>
          </w:p>
        </w:tc>
        <w:tc>
          <w:tcPr>
            <w:tcW w:w="934" w:type="dxa"/>
          </w:tcPr>
          <w:p w14:paraId="39735F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6100</w:t>
            </w:r>
          </w:p>
        </w:tc>
        <w:tc>
          <w:tcPr>
            <w:tcW w:w="934" w:type="dxa"/>
          </w:tcPr>
          <w:p w14:paraId="1A2AF8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5800</w:t>
            </w:r>
          </w:p>
        </w:tc>
        <w:tc>
          <w:tcPr>
            <w:tcW w:w="934" w:type="dxa"/>
          </w:tcPr>
          <w:p w14:paraId="7D9D28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4760</w:t>
            </w:r>
          </w:p>
        </w:tc>
        <w:tc>
          <w:tcPr>
            <w:tcW w:w="934" w:type="dxa"/>
          </w:tcPr>
          <w:p w14:paraId="1118D6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6800</w:t>
            </w:r>
          </w:p>
        </w:tc>
      </w:tr>
      <w:tr w:rsidR="00DA559E" w:rsidRPr="00192C7B" w14:paraId="5D7DCF3B" w14:textId="77777777">
        <w:tc>
          <w:tcPr>
            <w:tcW w:w="934" w:type="dxa"/>
          </w:tcPr>
          <w:p w14:paraId="1E100B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максимальная, км/ч</w:t>
            </w:r>
          </w:p>
        </w:tc>
        <w:tc>
          <w:tcPr>
            <w:tcW w:w="934" w:type="dxa"/>
          </w:tcPr>
          <w:p w14:paraId="6894BB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144</w:t>
            </w:r>
          </w:p>
        </w:tc>
        <w:tc>
          <w:tcPr>
            <w:tcW w:w="934" w:type="dxa"/>
          </w:tcPr>
          <w:p w14:paraId="2CDAEF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145</w:t>
            </w:r>
          </w:p>
        </w:tc>
        <w:tc>
          <w:tcPr>
            <w:tcW w:w="934" w:type="dxa"/>
          </w:tcPr>
          <w:p w14:paraId="6617B8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159</w:t>
            </w:r>
          </w:p>
        </w:tc>
        <w:tc>
          <w:tcPr>
            <w:tcW w:w="934" w:type="dxa"/>
          </w:tcPr>
          <w:p w14:paraId="36FE43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1406)</w:t>
            </w:r>
          </w:p>
        </w:tc>
        <w:tc>
          <w:tcPr>
            <w:tcW w:w="934" w:type="dxa"/>
          </w:tcPr>
          <w:p w14:paraId="5370ED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c>
          <w:tcPr>
            <w:tcW w:w="934" w:type="dxa"/>
          </w:tcPr>
          <w:p w14:paraId="2E5EC8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w:t>
            </w:r>
          </w:p>
        </w:tc>
        <w:tc>
          <w:tcPr>
            <w:tcW w:w="934" w:type="dxa"/>
          </w:tcPr>
          <w:p w14:paraId="053BF5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154</w:t>
            </w:r>
          </w:p>
        </w:tc>
        <w:tc>
          <w:tcPr>
            <w:tcW w:w="934" w:type="dxa"/>
          </w:tcPr>
          <w:p w14:paraId="683FA1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161</w:t>
            </w:r>
          </w:p>
        </w:tc>
        <w:tc>
          <w:tcPr>
            <w:tcW w:w="934" w:type="dxa"/>
          </w:tcPr>
          <w:p w14:paraId="6C2D6E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w:t>
            </w:r>
          </w:p>
        </w:tc>
        <w:tc>
          <w:tcPr>
            <w:tcW w:w="934" w:type="dxa"/>
          </w:tcPr>
          <w:p w14:paraId="25E8F1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w:t>
            </w:r>
          </w:p>
        </w:tc>
        <w:tc>
          <w:tcPr>
            <w:tcW w:w="934" w:type="dxa"/>
          </w:tcPr>
          <w:p w14:paraId="748CED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w:t>
            </w:r>
          </w:p>
        </w:tc>
      </w:tr>
      <w:tr w:rsidR="00DA559E" w:rsidRPr="00192C7B" w14:paraId="7EFF6886" w14:textId="77777777">
        <w:tc>
          <w:tcPr>
            <w:tcW w:w="934" w:type="dxa"/>
          </w:tcPr>
          <w:p w14:paraId="3E83F9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Практический потолок, м</w:t>
            </w:r>
          </w:p>
        </w:tc>
        <w:tc>
          <w:tcPr>
            <w:tcW w:w="934" w:type="dxa"/>
          </w:tcPr>
          <w:p w14:paraId="6814FD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5400</w:t>
            </w:r>
          </w:p>
        </w:tc>
        <w:tc>
          <w:tcPr>
            <w:tcW w:w="934" w:type="dxa"/>
          </w:tcPr>
          <w:p w14:paraId="085B96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4000</w:t>
            </w:r>
          </w:p>
        </w:tc>
        <w:tc>
          <w:tcPr>
            <w:tcW w:w="934" w:type="dxa"/>
          </w:tcPr>
          <w:p w14:paraId="3CA39B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4700</w:t>
            </w:r>
          </w:p>
        </w:tc>
        <w:tc>
          <w:tcPr>
            <w:tcW w:w="934" w:type="dxa"/>
          </w:tcPr>
          <w:p w14:paraId="6B8C20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3700</w:t>
            </w:r>
          </w:p>
        </w:tc>
        <w:tc>
          <w:tcPr>
            <w:tcW w:w="934" w:type="dxa"/>
          </w:tcPr>
          <w:p w14:paraId="79B8F6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5400</w:t>
            </w:r>
          </w:p>
        </w:tc>
        <w:tc>
          <w:tcPr>
            <w:tcW w:w="934" w:type="dxa"/>
          </w:tcPr>
          <w:p w14:paraId="47E35F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5000</w:t>
            </w:r>
          </w:p>
        </w:tc>
        <w:tc>
          <w:tcPr>
            <w:tcW w:w="934" w:type="dxa"/>
          </w:tcPr>
          <w:p w14:paraId="78DBCA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4200</w:t>
            </w:r>
          </w:p>
        </w:tc>
        <w:tc>
          <w:tcPr>
            <w:tcW w:w="934" w:type="dxa"/>
          </w:tcPr>
          <w:p w14:paraId="23009D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5780</w:t>
            </w:r>
          </w:p>
        </w:tc>
        <w:tc>
          <w:tcPr>
            <w:tcW w:w="934" w:type="dxa"/>
          </w:tcPr>
          <w:p w14:paraId="69B56E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2300</w:t>
            </w:r>
          </w:p>
        </w:tc>
        <w:tc>
          <w:tcPr>
            <w:tcW w:w="934" w:type="dxa"/>
          </w:tcPr>
          <w:p w14:paraId="70523D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5000</w:t>
            </w:r>
          </w:p>
        </w:tc>
        <w:tc>
          <w:tcPr>
            <w:tcW w:w="934" w:type="dxa"/>
          </w:tcPr>
          <w:p w14:paraId="1E214F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3500</w:t>
            </w:r>
          </w:p>
        </w:tc>
      </w:tr>
      <w:tr w:rsidR="00DA559E" w:rsidRPr="00192C7B" w14:paraId="02EAF08B" w14:textId="77777777">
        <w:tc>
          <w:tcPr>
            <w:tcW w:w="934" w:type="dxa"/>
          </w:tcPr>
          <w:p w14:paraId="2759E2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Дальность полёта, км</w:t>
            </w:r>
          </w:p>
        </w:tc>
        <w:tc>
          <w:tcPr>
            <w:tcW w:w="934" w:type="dxa"/>
          </w:tcPr>
          <w:p w14:paraId="3E6471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545</w:t>
            </w:r>
          </w:p>
        </w:tc>
        <w:tc>
          <w:tcPr>
            <w:tcW w:w="934" w:type="dxa"/>
          </w:tcPr>
          <w:p w14:paraId="2E5B55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c>
          <w:tcPr>
            <w:tcW w:w="934" w:type="dxa"/>
          </w:tcPr>
          <w:p w14:paraId="00EA7C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934" w:type="dxa"/>
          </w:tcPr>
          <w:p w14:paraId="3EB4B6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8007"</w:t>
            </w:r>
          </w:p>
        </w:tc>
        <w:tc>
          <w:tcPr>
            <w:tcW w:w="934" w:type="dxa"/>
          </w:tcPr>
          <w:p w14:paraId="35BA95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w:t>
            </w:r>
          </w:p>
        </w:tc>
        <w:tc>
          <w:tcPr>
            <w:tcW w:w="934" w:type="dxa"/>
          </w:tcPr>
          <w:p w14:paraId="520C12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w:t>
            </w:r>
          </w:p>
        </w:tc>
        <w:tc>
          <w:tcPr>
            <w:tcW w:w="934" w:type="dxa"/>
          </w:tcPr>
          <w:p w14:paraId="34268C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1200</w:t>
            </w:r>
          </w:p>
        </w:tc>
        <w:tc>
          <w:tcPr>
            <w:tcW w:w="934" w:type="dxa"/>
          </w:tcPr>
          <w:p w14:paraId="45F95D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w:t>
            </w:r>
          </w:p>
        </w:tc>
        <w:tc>
          <w:tcPr>
            <w:tcW w:w="934" w:type="dxa"/>
          </w:tcPr>
          <w:p w14:paraId="0A8300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350</w:t>
            </w:r>
          </w:p>
        </w:tc>
        <w:tc>
          <w:tcPr>
            <w:tcW w:w="934" w:type="dxa"/>
          </w:tcPr>
          <w:p w14:paraId="5EB94A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w:t>
            </w:r>
          </w:p>
        </w:tc>
        <w:tc>
          <w:tcPr>
            <w:tcW w:w="934" w:type="dxa"/>
          </w:tcPr>
          <w:p w14:paraId="056B5D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950</w:t>
            </w:r>
          </w:p>
        </w:tc>
      </w:tr>
      <w:tr w:rsidR="00DA559E" w:rsidRPr="00192C7B" w14:paraId="781ACF26" w14:textId="77777777">
        <w:tc>
          <w:tcPr>
            <w:tcW w:w="934" w:type="dxa"/>
            <w:tcBorders>
              <w:bottom w:val="single" w:sz="12" w:space="0" w:color="auto"/>
            </w:tcBorders>
          </w:tcPr>
          <w:p w14:paraId="0A1AB9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Экипаж, чел.</w:t>
            </w:r>
          </w:p>
        </w:tc>
        <w:tc>
          <w:tcPr>
            <w:tcW w:w="934" w:type="dxa"/>
            <w:tcBorders>
              <w:bottom w:val="single" w:sz="12" w:space="0" w:color="auto"/>
            </w:tcBorders>
          </w:tcPr>
          <w:p w14:paraId="3E5879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c>
          <w:tcPr>
            <w:tcW w:w="934" w:type="dxa"/>
            <w:tcBorders>
              <w:bottom w:val="single" w:sz="12" w:space="0" w:color="auto"/>
            </w:tcBorders>
          </w:tcPr>
          <w:p w14:paraId="634942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934" w:type="dxa"/>
            <w:tcBorders>
              <w:bottom w:val="single" w:sz="12" w:space="0" w:color="auto"/>
            </w:tcBorders>
          </w:tcPr>
          <w:p w14:paraId="0C8E4C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934" w:type="dxa"/>
            <w:tcBorders>
              <w:bottom w:val="single" w:sz="12" w:space="0" w:color="auto"/>
            </w:tcBorders>
          </w:tcPr>
          <w:p w14:paraId="4A25D3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tc>
        <w:tc>
          <w:tcPr>
            <w:tcW w:w="934" w:type="dxa"/>
            <w:tcBorders>
              <w:bottom w:val="single" w:sz="12" w:space="0" w:color="auto"/>
            </w:tcBorders>
          </w:tcPr>
          <w:p w14:paraId="282DE7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934" w:type="dxa"/>
            <w:tcBorders>
              <w:bottom w:val="single" w:sz="12" w:space="0" w:color="auto"/>
            </w:tcBorders>
          </w:tcPr>
          <w:p w14:paraId="041EA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934" w:type="dxa"/>
            <w:tcBorders>
              <w:bottom w:val="single" w:sz="12" w:space="0" w:color="auto"/>
            </w:tcBorders>
          </w:tcPr>
          <w:p w14:paraId="260822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934" w:type="dxa"/>
            <w:tcBorders>
              <w:bottom w:val="single" w:sz="12" w:space="0" w:color="auto"/>
            </w:tcBorders>
          </w:tcPr>
          <w:p w14:paraId="210F7F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934" w:type="dxa"/>
            <w:tcBorders>
              <w:bottom w:val="single" w:sz="12" w:space="0" w:color="auto"/>
            </w:tcBorders>
          </w:tcPr>
          <w:p w14:paraId="6A929A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934" w:type="dxa"/>
            <w:tcBorders>
              <w:bottom w:val="single" w:sz="12" w:space="0" w:color="auto"/>
            </w:tcBorders>
          </w:tcPr>
          <w:p w14:paraId="154BE2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w:t>
            </w:r>
          </w:p>
        </w:tc>
        <w:tc>
          <w:tcPr>
            <w:tcW w:w="934" w:type="dxa"/>
            <w:tcBorders>
              <w:bottom w:val="single" w:sz="12" w:space="0" w:color="auto"/>
            </w:tcBorders>
          </w:tcPr>
          <w:p w14:paraId="1B3C6C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tc>
      </w:tr>
    </w:tbl>
    <w:p w14:paraId="3789D9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для Испании: 3) на колёсах, на поплавках - 15,17 м; 4) на колёсах; 5) на колёсах, на поплавках - 5.55 м; 6) по заданию - 155 км/ч; 7) по данным фирмы; 8) плюс шесть курсантов</w:t>
      </w:r>
    </w:p>
    <w:p w14:paraId="3E6B83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733B4E"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июле 1926 г. в Москве появились сразу два трехмоторных «юнкерса». Они участвовали в советско-германском перелете Берлин - Пекин. Целью его являлась разведка возможной трассы для регулярных пассажирских перевозок от германской столицы до Токио. На каж</w:t>
      </w:r>
      <w:r w:rsidRPr="003600B8">
        <w:rPr>
          <w:rFonts w:ascii="Times New Roman" w:hAnsi="Times New Roman" w:cs="Times New Roman"/>
          <w:color w:val="0070C0"/>
          <w:sz w:val="16"/>
          <w:szCs w:val="16"/>
        </w:rPr>
        <w:softHyphen/>
        <w:t>дом самолете в экипаж входил советский летчик, на территории Китая на борт взяли также местных пилотов. Но согла</w:t>
      </w:r>
      <w:r w:rsidRPr="003600B8">
        <w:rPr>
          <w:rFonts w:ascii="Times New Roman" w:hAnsi="Times New Roman" w:cs="Times New Roman"/>
          <w:color w:val="0070C0"/>
          <w:sz w:val="16"/>
          <w:szCs w:val="16"/>
        </w:rPr>
        <w:softHyphen/>
        <w:t>шения достичь не удалось, линия так и не заработала (24940).</w:t>
      </w:r>
    </w:p>
    <w:p w14:paraId="28B70B62"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3D9A4B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июле 1926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Михайлов и ГИ по самолетостроению Рубенчик писали письмо № 5716/з-3 в УВВС, Производственная часть о ремонте самолета Фарман-Голиаф и других тяжелых самолетов.</w:t>
      </w:r>
    </w:p>
    <w:p w14:paraId="635F29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Нами выдан наряд № 654-В от 12.07.26 </w:t>
      </w:r>
      <w:proofErr w:type="spellStart"/>
      <w:r w:rsidRPr="00192C7B">
        <w:rPr>
          <w:rFonts w:ascii="Times New Roman" w:hAnsi="Times New Roman" w:cs="Times New Roman"/>
          <w:color w:val="000000" w:themeColor="text1"/>
          <w:sz w:val="16"/>
          <w:szCs w:val="16"/>
        </w:rPr>
        <w:t>ГАЗу</w:t>
      </w:r>
      <w:proofErr w:type="spellEnd"/>
      <w:r w:rsidRPr="00192C7B">
        <w:rPr>
          <w:rFonts w:ascii="Times New Roman" w:hAnsi="Times New Roman" w:cs="Times New Roman"/>
          <w:color w:val="000000" w:themeColor="text1"/>
          <w:sz w:val="16"/>
          <w:szCs w:val="16"/>
        </w:rPr>
        <w:t xml:space="preserve"> № 3 на ремонт самолета "Фарман Голиаф", причем под ремонтом следует понимать исправление повреждений носовой части фюзеляжа, восстанавливаемой в натуре (без чертежей), без окончательно сборки всего самолета и без сдачи его в полете.</w:t>
      </w:r>
    </w:p>
    <w:p w14:paraId="54C3FC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Ваше согласие </w:t>
      </w:r>
      <w:proofErr w:type="spellStart"/>
      <w:r w:rsidRPr="00192C7B">
        <w:rPr>
          <w:rFonts w:ascii="Times New Roman" w:hAnsi="Times New Roman" w:cs="Times New Roman"/>
          <w:color w:val="000000" w:themeColor="text1"/>
          <w:sz w:val="16"/>
          <w:szCs w:val="16"/>
        </w:rPr>
        <w:t>иа</w:t>
      </w:r>
      <w:proofErr w:type="spellEnd"/>
      <w:r w:rsidRPr="00192C7B">
        <w:rPr>
          <w:rFonts w:ascii="Times New Roman" w:hAnsi="Times New Roman" w:cs="Times New Roman"/>
          <w:color w:val="000000" w:themeColor="text1"/>
          <w:sz w:val="16"/>
          <w:szCs w:val="16"/>
        </w:rPr>
        <w:t xml:space="preserve"> изложенный объем ремонта просим подтвердить с </w:t>
      </w:r>
      <w:proofErr w:type="spellStart"/>
      <w:r w:rsidRPr="00192C7B">
        <w:rPr>
          <w:rFonts w:ascii="Times New Roman" w:hAnsi="Times New Roman" w:cs="Times New Roman"/>
          <w:color w:val="000000" w:themeColor="text1"/>
          <w:sz w:val="16"/>
          <w:szCs w:val="16"/>
        </w:rPr>
        <w:t>сдновременным</w:t>
      </w:r>
      <w:proofErr w:type="spellEnd"/>
      <w:r w:rsidRPr="00192C7B">
        <w:rPr>
          <w:rFonts w:ascii="Times New Roman" w:hAnsi="Times New Roman" w:cs="Times New Roman"/>
          <w:color w:val="000000" w:themeColor="text1"/>
          <w:sz w:val="16"/>
          <w:szCs w:val="16"/>
        </w:rPr>
        <w:t xml:space="preserve"> сообщением Б/тех. Приемщика на ГАЗ № 3.</w:t>
      </w:r>
    </w:p>
    <w:p w14:paraId="7DB221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касается вообще ремонта тяжелых самолетов в 1926-27 г. на заводе "Красный Летчик", то он является крайне нежелательным, так как помимо общей неприспособленности наших заводов к ремонту самолетов, особенно чужих </w:t>
      </w:r>
      <w:proofErr w:type="spellStart"/>
      <w:r w:rsidRPr="00192C7B">
        <w:rPr>
          <w:rFonts w:ascii="Times New Roman" w:hAnsi="Times New Roman" w:cs="Times New Roman"/>
          <w:color w:val="000000" w:themeColor="text1"/>
          <w:sz w:val="16"/>
          <w:szCs w:val="16"/>
        </w:rPr>
        <w:t>кьнотрукций</w:t>
      </w:r>
      <w:proofErr w:type="spellEnd"/>
      <w:r w:rsidRPr="00192C7B">
        <w:rPr>
          <w:rFonts w:ascii="Times New Roman" w:hAnsi="Times New Roman" w:cs="Times New Roman"/>
          <w:color w:val="000000" w:themeColor="text1"/>
          <w:sz w:val="16"/>
          <w:szCs w:val="16"/>
        </w:rPr>
        <w:t xml:space="preserve"> (яркий пример - ремонт Фоккеров Д XI на этом заводе) это обстоятельство- усугубляется предстоящей на нем в 1926 - 1927 году одновременной постройкой 3- типов самолетов (8905,28).</w:t>
      </w:r>
    </w:p>
    <w:p w14:paraId="35CBB3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B6BB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г. был утвержден трехлетний план опытного строительства, разработанный на основе плана “1200” (9528).</w:t>
      </w:r>
    </w:p>
    <w:p w14:paraId="174F3D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BC1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г. были отправлены заказанные 16 декабря 1925 у Амторга спидометры со шкалой до 325 км/ч, то есть исполнение заказа заняло всего 16 месяцев (11507).</w:t>
      </w:r>
    </w:p>
    <w:p w14:paraId="506326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879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на заводе Марина-ди-Пиза в Италии собрали два Дорнье Валь N 56 и 57 для СССР (2543,6).</w:t>
      </w:r>
    </w:p>
    <w:p w14:paraId="6E2756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0C9C5"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bookmarkStart w:id="32" w:name="_Hlk70157956"/>
      <w:r w:rsidRPr="00192C7B">
        <w:rPr>
          <w:rFonts w:ascii="Times New Roman" w:hAnsi="Times New Roman" w:cs="Times New Roman"/>
          <w:color w:val="000000" w:themeColor="text1"/>
          <w:sz w:val="16"/>
          <w:szCs w:val="16"/>
        </w:rPr>
        <w:t>Июль 1926 г.</w:t>
      </w:r>
    </w:p>
    <w:p w14:paraId="21A96C0D"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Справка по “Юнкерсу”</w:t>
      </w:r>
    </w:p>
    <w:p w14:paraId="7BA2EE42"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Июль 1926 г.</w:t>
      </w:r>
    </w:p>
    <w:p w14:paraId="349B5B61"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Строго секретно</w:t>
      </w:r>
    </w:p>
    <w:p w14:paraId="470D6663"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вопросу о “Юнкерсе” I. VII решено:</w:t>
      </w:r>
    </w:p>
    <w:p w14:paraId="681DCF1C"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Считать необходимым сохранить в силе постановление Политбюро от 4 марта 1926 года о ликвидации концессионного договора с “</w:t>
      </w:r>
      <w:proofErr w:type="gramStart"/>
      <w:r w:rsidRPr="00192C7B">
        <w:rPr>
          <w:rFonts w:ascii="Times New Roman" w:hAnsi="Times New Roman" w:cs="Times New Roman"/>
          <w:color w:val="000000" w:themeColor="text1"/>
          <w:sz w:val="16"/>
          <w:szCs w:val="16"/>
        </w:rPr>
        <w:t>Юнкерсом ”</w:t>
      </w:r>
      <w:proofErr w:type="gramEnd"/>
      <w:r w:rsidRPr="00192C7B">
        <w:rPr>
          <w:rFonts w:ascii="Times New Roman" w:hAnsi="Times New Roman" w:cs="Times New Roman"/>
          <w:color w:val="000000" w:themeColor="text1"/>
          <w:sz w:val="16"/>
          <w:szCs w:val="16"/>
        </w:rPr>
        <w:t>. В виду крайней заинтересованности фирмы в том, чтобы ликвидация договора не сопровождалась разоблачением компрометирующих фирму обстоятельств политического и финансового характера, считать возможным пойти навстречу фирме в этом отношении при условии, если фирма снимет свои материальные претензии.</w:t>
      </w:r>
    </w:p>
    <w:p w14:paraId="5A9F5BA2"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 этом условии считать также возможным согласиться на приемку от фирмы двенадцати бомбовозов, на соответственных условиях в отношении цены и необходимого переоборудования.</w:t>
      </w:r>
    </w:p>
    <w:p w14:paraId="2E8B365C"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виду заинтересованности фирмы в том, чтобы ликвидация старого договора не имела характера полного разрыва, считать при соблюдении указанных выше условий, возможным вступить с фирмой “Юнкере” в переговоры о заключении с нею концессионного договора технической помощи.</w:t>
      </w:r>
    </w:p>
    <w:p w14:paraId="2DB13F77"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Главный Концессионный Комитет немедленно предъявляет представителю фирмы изложенные в этом постановлении предложения в их совокупности. В случае принципиального согласия фирмы Главный Концессионный Комитет продолжает и заканчивает в возможно короткий срок переговоры о ликвидации старого концессионного договора.</w:t>
      </w:r>
    </w:p>
    <w:p w14:paraId="03DC7C1F"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Статья 2.</w:t>
      </w:r>
    </w:p>
    <w:p w14:paraId="3C92541B"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случае, если одна из договаривающихся сторон, несмотря на миролюбивый образ действий, подвергнется нападению третьей державы или группы третьих держав, другая договаривающаяся сторона будет соблюдать нейтралитет в продолжение всего конфликта.</w:t>
      </w:r>
    </w:p>
    <w:p w14:paraId="54B1550B"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Статья 3.</w:t>
      </w:r>
    </w:p>
    <w:p w14:paraId="32185A8B"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в связи с конфликтом упоминаемого в статье 2 характера, или же когда ни одна из договаривающихся сторон не будет замешана в вооруженных столкновениях, будет образована между третьими державами коалиция с целью подвергнуть экономическому или финансовому бойкоту одну из договаривающихся сторон, другая договаривающаяся сторона к такой коалиции примыкать не будет.</w:t>
      </w:r>
    </w:p>
    <w:p w14:paraId="6B564E46"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Статья 4.</w:t>
      </w:r>
    </w:p>
    <w:p w14:paraId="6905D414"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Настоящий договор подлежит ратификации, и обмен ратификационными грамотами будет совершен в Берлине.</w:t>
      </w:r>
    </w:p>
    <w:p w14:paraId="1FA5FED3"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5. Одновременно с этим концессионная комиссия Реввоенсовета и ВСНХ вступает с фирмой в переговоры о технической помощи, возможных кредитах и пр.</w:t>
      </w:r>
    </w:p>
    <w:p w14:paraId="3E2DAC49"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Военное ведомство вырабатывает условия приемки двенадцати бомбовозов.</w:t>
      </w:r>
    </w:p>
    <w:p w14:paraId="793738DE"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АВП РФ. Ф. 04. Оп. 13. П. 97. Д. 50375. Л. 250 (21102).</w:t>
      </w:r>
    </w:p>
    <w:p w14:paraId="568DA05F" w14:textId="77777777" w:rsidR="00F41629" w:rsidRPr="00192C7B" w:rsidRDefault="00F41629" w:rsidP="00192C7B">
      <w:pPr>
        <w:spacing w:after="0" w:line="240" w:lineRule="auto"/>
        <w:jc w:val="both"/>
        <w:rPr>
          <w:rFonts w:ascii="Times New Roman" w:hAnsi="Times New Roman" w:cs="Times New Roman"/>
          <w:color w:val="000000" w:themeColor="text1"/>
          <w:sz w:val="16"/>
          <w:szCs w:val="16"/>
        </w:rPr>
      </w:pPr>
    </w:p>
    <w:bookmarkEnd w:id="32"/>
    <w:p w14:paraId="3AA40144" w14:textId="77777777" w:rsidR="00F41629" w:rsidRPr="00192C7B" w:rsidRDefault="00F41629"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июле 1926 торгпредство в Берлине писала в ВСНХ по результатам переговоров с фирмой Бош:</w:t>
      </w:r>
    </w:p>
    <w:p w14:paraId="40D155DC" w14:textId="77777777" w:rsidR="00F41629" w:rsidRPr="00192C7B" w:rsidRDefault="00F41629"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"Указанная Вами потребность внутреннего рынка представляется фирме настолько низкой, что у нее возникает сомнение в правильном учете нашей действительной потребности, в том числе и тракторов, в больших количествах, заказываемых за границей.</w:t>
      </w:r>
    </w:p>
    <w:p w14:paraId="39D7AFB1" w14:textId="77777777" w:rsidR="00F41629" w:rsidRPr="00192C7B" w:rsidRDefault="00F41629"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При наших цифрах внутреннего спроса не может быть и речи о постановке у нас данного производства, т. к. с экономической точки зрения это является крайне нерациональным...</w:t>
      </w:r>
    </w:p>
    <w:p w14:paraId="227BD9D1" w14:textId="77777777" w:rsidR="00F41629" w:rsidRPr="00192C7B" w:rsidRDefault="00F41629"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Фирма сейчас ведет переговоры с Англией и Францией по аналогичному делу. В Англии производство магнето рассчитано на 200-300 000 штук в год, а во Франции до 1/2 миллиона.</w:t>
      </w:r>
    </w:p>
    <w:p w14:paraId="045FE977" w14:textId="77777777" w:rsidR="00F41629" w:rsidRPr="00192C7B" w:rsidRDefault="00F41629"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Представители фирмы, желая дальше с честью носить свою репутацию, не рискнут ставить столь мелкое производство, связанное с баснословно высокими ценами выпускаемых товаров.</w:t>
      </w:r>
    </w:p>
    <w:p w14:paraId="6E8C3918" w14:textId="77777777" w:rsidR="00F41629" w:rsidRPr="00192C7B" w:rsidRDefault="00F41629"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Мы думаем, что фирму удалось бы склонить на создание Смешанного общества при условии, если бы уже в первом году можно было производительность завода довести до 15 000 штук магнето и 1/2 миллиона свечей в год" (21396).</w:t>
      </w:r>
    </w:p>
    <w:p w14:paraId="147736C5" w14:textId="77777777" w:rsidR="00F41629" w:rsidRPr="00192C7B" w:rsidRDefault="00F41629" w:rsidP="00192C7B">
      <w:pPr>
        <w:spacing w:after="0" w:line="240" w:lineRule="auto"/>
        <w:jc w:val="both"/>
        <w:rPr>
          <w:rFonts w:ascii="Times New Roman" w:eastAsia="Times New Roman" w:hAnsi="Times New Roman" w:cs="Times New Roman"/>
          <w:color w:val="000000" w:themeColor="text1"/>
          <w:sz w:val="16"/>
          <w:szCs w:val="16"/>
          <w:lang w:eastAsia="ru-RU"/>
        </w:rPr>
      </w:pPr>
    </w:p>
    <w:p w14:paraId="7631DA1C" w14:textId="124E42F1"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июля 1926 г. на заво</w:t>
      </w:r>
      <w:r w:rsidRPr="00192C7B">
        <w:rPr>
          <w:rFonts w:ascii="Times New Roman" w:hAnsi="Times New Roman" w:cs="Times New Roman"/>
          <w:color w:val="000000" w:themeColor="text1"/>
          <w:sz w:val="16"/>
          <w:szCs w:val="16"/>
        </w:rPr>
        <w:softHyphen/>
        <w:t>де ГАЗ № 4 (позднее в ОМО ЦКБ) проектировался под руководством А.А. Бессонова и В.А. Добрынина М-14 - развитие М-5. 26 марта 1927 г. Научный комитет УВВС утвердил общую компоновку двигателя. Технический проект сделан в мае — сентябре 1927 г. По сравнению с М-5 увеличен диаметр и уменьше</w:t>
      </w:r>
      <w:r w:rsidRPr="00192C7B">
        <w:rPr>
          <w:rFonts w:ascii="Times New Roman" w:hAnsi="Times New Roman" w:cs="Times New Roman"/>
          <w:color w:val="000000" w:themeColor="text1"/>
          <w:sz w:val="16"/>
          <w:szCs w:val="16"/>
        </w:rPr>
        <w:softHyphen/>
        <w:t>на длина цилиндра, развал доведен до 60° (вместо 45°), усилен и укорочен (вопреки заданию) коленвал, введена новая система зажигания (с магнето), форсирован по оборотам. Первоначально предусматривалось также вве</w:t>
      </w:r>
      <w:r w:rsidRPr="00192C7B">
        <w:rPr>
          <w:rFonts w:ascii="Times New Roman" w:hAnsi="Times New Roman" w:cs="Times New Roman"/>
          <w:color w:val="000000" w:themeColor="text1"/>
          <w:sz w:val="16"/>
          <w:szCs w:val="16"/>
        </w:rPr>
        <w:softHyphen/>
        <w:t>дение ПЦН. Рассматривался как основной конкурент для двигателя VI2, спроектированного в НАМИ. В процессе изготовления изменена крыш</w:t>
      </w:r>
      <w:r w:rsidRPr="00192C7B">
        <w:rPr>
          <w:rFonts w:ascii="Times New Roman" w:hAnsi="Times New Roman" w:cs="Times New Roman"/>
          <w:color w:val="000000" w:themeColor="text1"/>
          <w:sz w:val="16"/>
          <w:szCs w:val="16"/>
        </w:rPr>
        <w:softHyphen/>
        <w:t>ка распределительного механизма, введен пороховой самопуск «Фарман». В октябре 1927 г. — апреле 1928 г. изготовлены два опытных образца. На втором экземпляре увеличена степень сжатия.</w:t>
      </w:r>
    </w:p>
    <w:p w14:paraId="71895C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Заводские испытания с марта 1928 г. В сентябре — ноябре первый эк</w:t>
      </w:r>
      <w:r w:rsidRPr="00192C7B">
        <w:rPr>
          <w:rFonts w:ascii="Times New Roman" w:hAnsi="Times New Roman" w:cs="Times New Roman"/>
          <w:color w:val="000000" w:themeColor="text1"/>
          <w:sz w:val="16"/>
          <w:szCs w:val="16"/>
        </w:rPr>
        <w:softHyphen/>
        <w:t>земпляр проходил испытания в НИИ ВВС, завершившиеся аварией. От</w:t>
      </w:r>
      <w:r w:rsidRPr="00192C7B">
        <w:rPr>
          <w:rFonts w:ascii="Times New Roman" w:hAnsi="Times New Roman" w:cs="Times New Roman"/>
          <w:color w:val="000000" w:themeColor="text1"/>
          <w:sz w:val="16"/>
          <w:szCs w:val="16"/>
        </w:rPr>
        <w:softHyphen/>
        <w:t>мечены течи воды, выкрашивание подшипников, обрывы шпилек. Мотор возвращен заводу для ремонта и доводки. Второй экземпляр представлен на приемочные испытания 4 марта 1929 г. Проходил их в марте — апреле. На 1928/29 г. заводу № 24 давалось задание на опытную серию из 20 М-14, но в декабре 1928 г. было внесено предложение о прекращении работ по этому мотору. Серийно он не строился.</w:t>
      </w:r>
    </w:p>
    <w:p w14:paraId="3DB755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3D63EB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3D4886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450/480 л.с. (по проекту 450/500 л.с.);</w:t>
      </w:r>
    </w:p>
    <w:p w14:paraId="225ECB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130/170 мм (по первоначальному про</w:t>
      </w:r>
      <w:r w:rsidRPr="00192C7B">
        <w:rPr>
          <w:rFonts w:ascii="Times New Roman" w:hAnsi="Times New Roman" w:cs="Times New Roman"/>
          <w:color w:val="000000" w:themeColor="text1"/>
          <w:sz w:val="16"/>
          <w:szCs w:val="16"/>
        </w:rPr>
        <w:softHyphen/>
        <w:t>екту 130/178 мм);</w:t>
      </w:r>
    </w:p>
    <w:p w14:paraId="29B2E0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27,1 л (по первоначальному проекту 28,2 л);</w:t>
      </w:r>
    </w:p>
    <w:p w14:paraId="4E6E60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6,0 (первоначально 5,4, у второго экземпляра 6,25);</w:t>
      </w:r>
    </w:p>
    <w:p w14:paraId="7B6B26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58A4C2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вес 415 кг, позднее доведен до 407 кг.</w:t>
      </w:r>
    </w:p>
    <w:p w14:paraId="43C671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Мотор предлагался для использования на самолетах МРТ-1, Л-2, К-5.</w:t>
      </w:r>
    </w:p>
    <w:p w14:paraId="2F0AB1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Известен послевоенный двигатель ОКБ-478 под тем же обозначением, ряд модификаций которого выпускается до настоящего времени (11852).</w:t>
      </w:r>
    </w:p>
    <w:p w14:paraId="48511E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1D2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июле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выдал заказы на изготовление деталей мотора М-600 - М-13 разным предприятиям (т.к. НАМИ не имел собственного опытного производства). Литье блоков поручили заводу № 9 в Запорожье, поковки заводу «Большевик» в Ленинграде, а все остальное — заводу «Икар» в Москве. Заказали одновременно два экземпляра. Наибольшие проблемы возникли со сложным литьем блоков (включав</w:t>
      </w:r>
      <w:r w:rsidRPr="00192C7B">
        <w:rPr>
          <w:rFonts w:ascii="Times New Roman" w:hAnsi="Times New Roman" w:cs="Times New Roman"/>
          <w:color w:val="000000" w:themeColor="text1"/>
          <w:sz w:val="16"/>
          <w:szCs w:val="16"/>
        </w:rPr>
        <w:softHyphen/>
        <w:t>ших головки). Никак не могли избавиться от небольших трещин. В процес</w:t>
      </w:r>
      <w:r w:rsidRPr="00192C7B">
        <w:rPr>
          <w:rFonts w:ascii="Times New Roman" w:hAnsi="Times New Roman" w:cs="Times New Roman"/>
          <w:color w:val="000000" w:themeColor="text1"/>
          <w:sz w:val="16"/>
          <w:szCs w:val="16"/>
        </w:rPr>
        <w:softHyphen/>
        <w:t>се изготовления в Запорожье отбраковали 75 отлитых блоков. Все поковки доставили в Москву в апреле 1927 г., блоки — в ноябре. В том же месяце рабочие «Икара» начали собирать первый мотор. Его завершили в конце февраля 1928 г., опоздав против плановых сро</w:t>
      </w:r>
      <w:r w:rsidRPr="00192C7B">
        <w:rPr>
          <w:rFonts w:ascii="Times New Roman" w:hAnsi="Times New Roman" w:cs="Times New Roman"/>
          <w:color w:val="000000" w:themeColor="text1"/>
          <w:sz w:val="16"/>
          <w:szCs w:val="16"/>
        </w:rPr>
        <w:softHyphen/>
        <w:t xml:space="preserve">ков примерно на три месяца. 27 февраля двигатель представили комиссии из представителей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УВВС. Комиссия нашла ряд недостатков, которые устранили, и предъявили М-13 повторно 6 марта. Затем опять последовала доработка, а с 10 апреля — холодная обкатка. После этого двигатель запустили. Первые испытания шли довольно удачно, но вскоре пришлось заменить износившиеся втулки шатунов. С 8 мая испытания возобновили. Первый экземпляр М-13 работал на стенде с перерывами до 15 октября 1928 г., когда у него треснул кар</w:t>
      </w:r>
      <w:r w:rsidRPr="00192C7B">
        <w:rPr>
          <w:rFonts w:ascii="Times New Roman" w:hAnsi="Times New Roman" w:cs="Times New Roman"/>
          <w:color w:val="000000" w:themeColor="text1"/>
          <w:sz w:val="16"/>
          <w:szCs w:val="16"/>
        </w:rPr>
        <w:softHyphen/>
        <w:t>тер. Работу продолжили со вторым двигателем. Испытания М-13 вели до начала 1930 г. (11852)</w:t>
      </w:r>
    </w:p>
    <w:p w14:paraId="3FFCA3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1B04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июля 1926 г. опытные образцы М-13 изготовлялись заводом «Икар» (Москва) Первый образец завершили в феврале 1928 г. Испытания шли с апреля того же года и продолжались до начала 1930 г.</w:t>
      </w:r>
    </w:p>
    <w:p w14:paraId="597D30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Серийное производство планировалось на ГАЗ № 6 (Рыбинск), но фак</w:t>
      </w:r>
      <w:r w:rsidRPr="00192C7B">
        <w:rPr>
          <w:rFonts w:ascii="Times New Roman" w:hAnsi="Times New Roman" w:cs="Times New Roman"/>
          <w:color w:val="000000" w:themeColor="text1"/>
          <w:sz w:val="16"/>
          <w:szCs w:val="16"/>
        </w:rPr>
        <w:softHyphen/>
        <w:t>тически его не начинали. Изготовлены 2 экз.</w:t>
      </w:r>
    </w:p>
    <w:p w14:paraId="32BF86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7891F9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329BF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150/170 мм;</w:t>
      </w:r>
    </w:p>
    <w:p w14:paraId="43B51B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36,0 л;</w:t>
      </w:r>
    </w:p>
    <w:p w14:paraId="15DF6D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376B3D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М-13, первый вариант конструкции, изготовлен в 2 экз., испытывал</w:t>
      </w:r>
      <w:r w:rsidRPr="00192C7B">
        <w:rPr>
          <w:rFonts w:ascii="Times New Roman" w:hAnsi="Times New Roman" w:cs="Times New Roman"/>
          <w:color w:val="000000" w:themeColor="text1"/>
          <w:sz w:val="16"/>
          <w:szCs w:val="16"/>
        </w:rPr>
        <w:softHyphen/>
        <w:t>ся. Мощность по проекту 600/750 л.с. (реально до 790 л.с.), степень сжатия 6,5, вес 612 кг (после доводки 615 кг), безредукторный, без наддува. Позднее мощность довели до 820/880 л.с., но с увеличением веса до 800 кг.</w:t>
      </w:r>
    </w:p>
    <w:p w14:paraId="2829B4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62FB4A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5D757E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- 2ГМ-13, модернизированный вариант проекта катерного двигателя с</w:t>
      </w:r>
    </w:p>
    <w:p w14:paraId="7F8499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ПЦН, мощность до 1000 л.с.</w:t>
      </w:r>
    </w:p>
    <w:p w14:paraId="1D0758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Предлагался для использования на самолетах Р-5, МРТ-1, И-3 и тор</w:t>
      </w:r>
      <w:r w:rsidRPr="00192C7B">
        <w:rPr>
          <w:rFonts w:ascii="Times New Roman" w:hAnsi="Times New Roman" w:cs="Times New Roman"/>
          <w:color w:val="000000" w:themeColor="text1"/>
          <w:sz w:val="16"/>
          <w:szCs w:val="16"/>
        </w:rPr>
        <w:softHyphen/>
        <w:t>педных катерах (11852).</w:t>
      </w:r>
    </w:p>
    <w:p w14:paraId="3DDB5F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FCB642"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г. по инициативе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Самолет «Красная звезда» совершил 20 июля посадку на </w:t>
      </w:r>
      <w:proofErr w:type="spellStart"/>
      <w:r w:rsidRPr="00192C7B">
        <w:rPr>
          <w:rFonts w:ascii="Times New Roman" w:hAnsi="Times New Roman" w:cs="Times New Roman"/>
          <w:color w:val="000000" w:themeColor="text1"/>
          <w:sz w:val="16"/>
          <w:szCs w:val="16"/>
        </w:rPr>
        <w:t>анкарском</w:t>
      </w:r>
      <w:proofErr w:type="spellEnd"/>
      <w:r w:rsidRPr="00192C7B">
        <w:rPr>
          <w:rFonts w:ascii="Times New Roman" w:hAnsi="Times New Roman" w:cs="Times New Roman"/>
          <w:color w:val="000000" w:themeColor="text1"/>
          <w:sz w:val="16"/>
          <w:szCs w:val="16"/>
        </w:rPr>
        <w:t xml:space="preserve"> аэродроме (18261).</w:t>
      </w:r>
    </w:p>
    <w:p w14:paraId="30E8D8AB"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p>
    <w:p w14:paraId="7DF1281B"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г. по инициативе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состоялся авиационный перелет в Турцию по маршруту Москва – Харьков – Севастополь – Анкара. Одной из задач его являлось преодоление впервые в мире Черного моря на самолете. Самолет «Красная звезда» совершил 20 июля посадку на </w:t>
      </w:r>
      <w:proofErr w:type="spellStart"/>
      <w:r w:rsidRPr="00192C7B">
        <w:rPr>
          <w:rFonts w:ascii="Times New Roman" w:hAnsi="Times New Roman" w:cs="Times New Roman"/>
          <w:color w:val="000000" w:themeColor="text1"/>
          <w:sz w:val="16"/>
          <w:szCs w:val="16"/>
        </w:rPr>
        <w:t>анкарском</w:t>
      </w:r>
      <w:proofErr w:type="spellEnd"/>
      <w:r w:rsidRPr="00192C7B">
        <w:rPr>
          <w:rFonts w:ascii="Times New Roman" w:hAnsi="Times New Roman" w:cs="Times New Roman"/>
          <w:color w:val="000000" w:themeColor="text1"/>
          <w:sz w:val="16"/>
          <w:szCs w:val="16"/>
        </w:rPr>
        <w:t xml:space="preserve"> аэродроме (24334).</w:t>
      </w:r>
    </w:p>
    <w:p w14:paraId="279C8075" w14:textId="77777777" w:rsidR="00B23409" w:rsidRPr="00192C7B" w:rsidRDefault="00B23409" w:rsidP="00192C7B">
      <w:pPr>
        <w:spacing w:after="0" w:line="240" w:lineRule="auto"/>
        <w:jc w:val="both"/>
        <w:rPr>
          <w:rFonts w:ascii="Times New Roman" w:hAnsi="Times New Roman" w:cs="Times New Roman"/>
          <w:color w:val="000000" w:themeColor="text1"/>
          <w:sz w:val="16"/>
          <w:szCs w:val="16"/>
        </w:rPr>
      </w:pPr>
    </w:p>
    <w:p w14:paraId="6FCCF8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 1926 открылись полеты на международной трассе Верхне-Удинск - Урга (Улан-Уде) - Улан-Батор) (1113).</w:t>
      </w:r>
    </w:p>
    <w:p w14:paraId="255411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2A63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32065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EA61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июле 1926 началось формирование </w:t>
      </w:r>
      <w:proofErr w:type="spellStart"/>
      <w:r w:rsidRPr="00192C7B">
        <w:rPr>
          <w:rFonts w:ascii="Times New Roman" w:hAnsi="Times New Roman" w:cs="Times New Roman"/>
          <w:color w:val="000000" w:themeColor="text1"/>
          <w:sz w:val="16"/>
          <w:szCs w:val="16"/>
        </w:rPr>
        <w:t>артдивизий</w:t>
      </w:r>
      <w:proofErr w:type="spellEnd"/>
      <w:r w:rsidRPr="00192C7B">
        <w:rPr>
          <w:rFonts w:ascii="Times New Roman" w:hAnsi="Times New Roman" w:cs="Times New Roman"/>
          <w:color w:val="000000" w:themeColor="text1"/>
          <w:sz w:val="16"/>
          <w:szCs w:val="16"/>
        </w:rPr>
        <w:t xml:space="preserve"> (359,67).</w:t>
      </w:r>
    </w:p>
    <w:p w14:paraId="36A419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6E2D2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DC6EA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7EBEFF"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июле 1926 г. в </w:t>
      </w:r>
      <w:proofErr w:type="spellStart"/>
      <w:r w:rsidRPr="003600B8">
        <w:rPr>
          <w:rFonts w:ascii="Times New Roman" w:hAnsi="Times New Roman" w:cs="Times New Roman"/>
          <w:color w:val="0070C0"/>
          <w:sz w:val="16"/>
          <w:szCs w:val="16"/>
        </w:rPr>
        <w:t>Варнемюнде</w:t>
      </w:r>
      <w:proofErr w:type="spellEnd"/>
      <w:r w:rsidRPr="003600B8">
        <w:rPr>
          <w:rFonts w:ascii="Times New Roman" w:hAnsi="Times New Roman" w:cs="Times New Roman"/>
          <w:color w:val="0070C0"/>
          <w:sz w:val="16"/>
          <w:szCs w:val="16"/>
        </w:rPr>
        <w:t xml:space="preserve"> проводились состязания немецких гидросамолетов, на которые Хейнкель выставил обе машины - НЕ.5а и НЕ.5b. НЕ.5а пилотировал В. фон </w:t>
      </w:r>
      <w:proofErr w:type="spellStart"/>
      <w:r w:rsidRPr="003600B8">
        <w:rPr>
          <w:rFonts w:ascii="Times New Roman" w:hAnsi="Times New Roman" w:cs="Times New Roman"/>
          <w:color w:val="0070C0"/>
          <w:sz w:val="16"/>
          <w:szCs w:val="16"/>
        </w:rPr>
        <w:t>Гронау</w:t>
      </w:r>
      <w:proofErr w:type="spellEnd"/>
      <w:r w:rsidRPr="003600B8">
        <w:rPr>
          <w:rFonts w:ascii="Times New Roman" w:hAnsi="Times New Roman" w:cs="Times New Roman"/>
          <w:color w:val="0070C0"/>
          <w:sz w:val="16"/>
          <w:szCs w:val="16"/>
        </w:rPr>
        <w:t xml:space="preserve"> (прославившийся впоследствии кругосветным перелетом на летающей лодке Дорнье "Валь"), а НЕ.5b - фон Девиц. Фон </w:t>
      </w:r>
      <w:proofErr w:type="spellStart"/>
      <w:r w:rsidRPr="003600B8">
        <w:rPr>
          <w:rFonts w:ascii="Times New Roman" w:hAnsi="Times New Roman" w:cs="Times New Roman"/>
          <w:color w:val="0070C0"/>
          <w:sz w:val="16"/>
          <w:szCs w:val="16"/>
        </w:rPr>
        <w:t>Гронау</w:t>
      </w:r>
      <w:proofErr w:type="spellEnd"/>
      <w:r w:rsidRPr="003600B8">
        <w:rPr>
          <w:rFonts w:ascii="Times New Roman" w:hAnsi="Times New Roman" w:cs="Times New Roman"/>
          <w:color w:val="0070C0"/>
          <w:sz w:val="16"/>
          <w:szCs w:val="16"/>
        </w:rPr>
        <w:t xml:space="preserve"> по всему комплексу упражнений занял общее первое место и завоевал приз. В состязании на скорость НЕ.5а завоевал первое место, а НЕ.5b - второе. Это упрочило репутацию Хейнкеля, как конструктора, и принесло новые заказы.</w:t>
      </w:r>
    </w:p>
    <w:p w14:paraId="28721A99"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НЕ.5а построили еще всего в одном экземпляре. Зато НЕ.5b был внедрен в серийное производство. Его строила связанная с Хейнкелем лицензионным соглашением шведская фирма "</w:t>
      </w:r>
      <w:proofErr w:type="spellStart"/>
      <w:r w:rsidRPr="003600B8">
        <w:rPr>
          <w:rFonts w:ascii="Times New Roman" w:hAnsi="Times New Roman" w:cs="Times New Roman"/>
          <w:color w:val="0070C0"/>
          <w:sz w:val="16"/>
          <w:szCs w:val="16"/>
        </w:rPr>
        <w:t>Свенскааэро</w:t>
      </w:r>
      <w:proofErr w:type="spellEnd"/>
      <w:r w:rsidRPr="003600B8">
        <w:rPr>
          <w:rFonts w:ascii="Times New Roman" w:hAnsi="Times New Roman" w:cs="Times New Roman"/>
          <w:color w:val="0070C0"/>
          <w:sz w:val="16"/>
          <w:szCs w:val="16"/>
        </w:rPr>
        <w:t xml:space="preserve"> АБ", на заводе в </w:t>
      </w:r>
      <w:proofErr w:type="spellStart"/>
      <w:r w:rsidRPr="003600B8">
        <w:rPr>
          <w:rFonts w:ascii="Times New Roman" w:hAnsi="Times New Roman" w:cs="Times New Roman"/>
          <w:color w:val="0070C0"/>
          <w:sz w:val="16"/>
          <w:szCs w:val="16"/>
        </w:rPr>
        <w:t>Лидинго</w:t>
      </w:r>
      <w:proofErr w:type="spellEnd"/>
      <w:r w:rsidRPr="003600B8">
        <w:rPr>
          <w:rFonts w:ascii="Times New Roman" w:hAnsi="Times New Roman" w:cs="Times New Roman"/>
          <w:color w:val="0070C0"/>
          <w:sz w:val="16"/>
          <w:szCs w:val="16"/>
        </w:rPr>
        <w:t xml:space="preserve">, под Стокгольмом. Серийные машины отличались </w:t>
      </w:r>
      <w:proofErr w:type="gramStart"/>
      <w:r w:rsidRPr="003600B8">
        <w:rPr>
          <w:rFonts w:ascii="Times New Roman" w:hAnsi="Times New Roman" w:cs="Times New Roman"/>
          <w:color w:val="0070C0"/>
          <w:sz w:val="16"/>
          <w:szCs w:val="16"/>
        </w:rPr>
        <w:t>от опытной английскими моторами</w:t>
      </w:r>
      <w:proofErr w:type="gramEnd"/>
      <w:r w:rsidRPr="003600B8">
        <w:rPr>
          <w:rFonts w:ascii="Times New Roman" w:hAnsi="Times New Roman" w:cs="Times New Roman"/>
          <w:color w:val="0070C0"/>
          <w:sz w:val="16"/>
          <w:szCs w:val="16"/>
        </w:rPr>
        <w:t xml:space="preserve"> Бристоль "Юпитер" и </w:t>
      </w:r>
      <w:r w:rsidRPr="003600B8">
        <w:rPr>
          <w:rFonts w:ascii="Times New Roman" w:hAnsi="Times New Roman" w:cs="Times New Roman"/>
          <w:color w:val="0070C0"/>
          <w:sz w:val="16"/>
          <w:szCs w:val="16"/>
        </w:rPr>
        <w:lastRenderedPageBreak/>
        <w:t>дюралевыми поплавками. Количество выпущенных в Швеции гидропланов, к сожалению, неизвестно. НЕ.5b несколько лет эксплуатировались шведской морской авиацией.</w:t>
      </w:r>
    </w:p>
    <w:p w14:paraId="3C7330E1"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Еще один заказ поступил из Советского Союза. Наша авиация в то время остро нуждалась в современных ближних морских разведчиках. Летающие лодки Григоровича устарели, так же, как и итальянские "Савойи" S.16 </w:t>
      </w:r>
      <w:proofErr w:type="spellStart"/>
      <w:r w:rsidRPr="003600B8">
        <w:rPr>
          <w:rFonts w:ascii="Times New Roman" w:hAnsi="Times New Roman" w:cs="Times New Roman"/>
          <w:color w:val="0070C0"/>
          <w:sz w:val="16"/>
          <w:szCs w:val="16"/>
        </w:rPr>
        <w:t>ter</w:t>
      </w:r>
      <w:proofErr w:type="spellEnd"/>
      <w:r w:rsidRPr="003600B8">
        <w:rPr>
          <w:rFonts w:ascii="Times New Roman" w:hAnsi="Times New Roman" w:cs="Times New Roman"/>
          <w:color w:val="0070C0"/>
          <w:sz w:val="16"/>
          <w:szCs w:val="16"/>
        </w:rPr>
        <w:t xml:space="preserve">. Попытка заменить их поплавковым вариантом сухопутного разведчика Р-1 (МР-1) оказалась неудачной. Вот и решили попробовать самолеты Хейнкеля. Наши военные выбрали самые современные тогда моторы BMW VI Е7,3 (420/480 л.с.), 12-цилиндровые V-образные, водяного охлаждения. В связи с заменой </w:t>
      </w:r>
      <w:proofErr w:type="spellStart"/>
      <w:r w:rsidRPr="003600B8">
        <w:rPr>
          <w:rFonts w:ascii="Times New Roman" w:hAnsi="Times New Roman" w:cs="Times New Roman"/>
          <w:color w:val="0070C0"/>
          <w:sz w:val="16"/>
          <w:szCs w:val="16"/>
        </w:rPr>
        <w:t>мотоустановки</w:t>
      </w:r>
      <w:proofErr w:type="spellEnd"/>
      <w:r w:rsidRPr="003600B8">
        <w:rPr>
          <w:rFonts w:ascii="Times New Roman" w:hAnsi="Times New Roman" w:cs="Times New Roman"/>
          <w:color w:val="0070C0"/>
          <w:sz w:val="16"/>
          <w:szCs w:val="16"/>
        </w:rPr>
        <w:t xml:space="preserve"> самолеты для Советского Союза получили обозначение НЕ.5с (25047).</w:t>
      </w:r>
    </w:p>
    <w:p w14:paraId="2A2704A7"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35EA3723"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июле 1926 г. на верфи компании «</w:t>
      </w:r>
      <w:r w:rsidRPr="003600B8">
        <w:rPr>
          <w:rStyle w:val="aff0"/>
          <w:rFonts w:ascii="Times New Roman" w:hAnsi="Times New Roman" w:cs="Times New Roman"/>
          <w:color w:val="0070C0"/>
          <w:spacing w:val="0"/>
          <w:sz w:val="16"/>
          <w:szCs w:val="16"/>
          <w:lang w:val="en-US"/>
        </w:rPr>
        <w:t>Tosi</w:t>
      </w:r>
      <w:r w:rsidRPr="003600B8">
        <w:rPr>
          <w:rStyle w:val="aff0"/>
          <w:rFonts w:ascii="Times New Roman" w:hAnsi="Times New Roman" w:cs="Times New Roman"/>
          <w:color w:val="0070C0"/>
          <w:spacing w:val="0"/>
          <w:sz w:val="16"/>
          <w:szCs w:val="16"/>
        </w:rPr>
        <w:t>» в Таранто была заложена большая подводная лодка, которую спроектировало КБ инжене</w:t>
      </w:r>
      <w:r w:rsidRPr="003600B8">
        <w:rPr>
          <w:rStyle w:val="aff0"/>
          <w:rFonts w:ascii="Times New Roman" w:hAnsi="Times New Roman" w:cs="Times New Roman"/>
          <w:color w:val="0070C0"/>
          <w:spacing w:val="0"/>
          <w:sz w:val="16"/>
          <w:szCs w:val="16"/>
        </w:rPr>
        <w:softHyphen/>
        <w:t xml:space="preserve">ра </w:t>
      </w:r>
      <w:proofErr w:type="spellStart"/>
      <w:r w:rsidRPr="003600B8">
        <w:rPr>
          <w:rStyle w:val="aff0"/>
          <w:rFonts w:ascii="Times New Roman" w:hAnsi="Times New Roman" w:cs="Times New Roman"/>
          <w:color w:val="0070C0"/>
          <w:spacing w:val="0"/>
          <w:sz w:val="16"/>
          <w:szCs w:val="16"/>
        </w:rPr>
        <w:t>Курио</w:t>
      </w:r>
      <w:proofErr w:type="spellEnd"/>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rPr>
        <w:t>Бернардиса</w:t>
      </w:r>
      <w:proofErr w:type="spellEnd"/>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Curio</w:t>
      </w:r>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Bernardis</w:t>
      </w:r>
      <w:r w:rsidRPr="003600B8">
        <w:rPr>
          <w:rStyle w:val="aff0"/>
          <w:rFonts w:ascii="Times New Roman" w:hAnsi="Times New Roman" w:cs="Times New Roman"/>
          <w:color w:val="0070C0"/>
          <w:spacing w:val="0"/>
          <w:sz w:val="16"/>
          <w:szCs w:val="16"/>
        </w:rPr>
        <w:t>; 1872–1941). При спуске на воду 19 апреля 1929 г. она получила название «</w:t>
      </w:r>
      <w:r w:rsidRPr="003600B8">
        <w:rPr>
          <w:rStyle w:val="aff0"/>
          <w:rFonts w:ascii="Times New Roman" w:hAnsi="Times New Roman" w:cs="Times New Roman"/>
          <w:color w:val="0070C0"/>
          <w:spacing w:val="0"/>
          <w:sz w:val="16"/>
          <w:szCs w:val="16"/>
          <w:lang w:val="en-US"/>
        </w:rPr>
        <w:t>Ettore</w:t>
      </w:r>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lang w:val="en-US"/>
        </w:rPr>
        <w:t>Fieramosca</w:t>
      </w:r>
      <w:proofErr w:type="spellEnd"/>
      <w:r w:rsidRPr="003600B8">
        <w:rPr>
          <w:rStyle w:val="aff0"/>
          <w:rFonts w:ascii="Times New Roman" w:hAnsi="Times New Roman" w:cs="Times New Roman"/>
          <w:color w:val="0070C0"/>
          <w:spacing w:val="0"/>
          <w:sz w:val="16"/>
          <w:szCs w:val="16"/>
        </w:rPr>
        <w:t>».</w:t>
      </w:r>
    </w:p>
    <w:p w14:paraId="75520397" w14:textId="77777777" w:rsidR="005267AF" w:rsidRPr="003600B8" w:rsidRDefault="005267AF" w:rsidP="005267AF">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По проекту, на который явно повлияли публикации прессы о планах французов построить три подводных крейсера, это тоже был подводный крейсер, но меньше</w:t>
      </w:r>
      <w:r w:rsidRPr="003600B8">
        <w:rPr>
          <w:rStyle w:val="20"/>
          <w:rFonts w:eastAsiaTheme="minorHAnsi"/>
          <w:color w:val="0070C0"/>
          <w:sz w:val="16"/>
          <w:szCs w:val="16"/>
        </w:rPr>
        <w:t xml:space="preserve"> </w:t>
      </w:r>
      <w:r w:rsidRPr="003600B8">
        <w:rPr>
          <w:rStyle w:val="aff0"/>
          <w:rFonts w:ascii="Times New Roman" w:hAnsi="Times New Roman" w:cs="Times New Roman"/>
          <w:color w:val="0070C0"/>
          <w:spacing w:val="0"/>
          <w:sz w:val="16"/>
          <w:szCs w:val="16"/>
        </w:rPr>
        <w:t>французского. Его вооружение состояло из 10 торпедных аппаратов (4 носовых, 4 палуб</w:t>
      </w:r>
      <w:r w:rsidRPr="003600B8">
        <w:rPr>
          <w:rStyle w:val="aff0"/>
          <w:rFonts w:ascii="Times New Roman" w:hAnsi="Times New Roman" w:cs="Times New Roman"/>
          <w:color w:val="0070C0"/>
          <w:spacing w:val="0"/>
          <w:sz w:val="16"/>
          <w:szCs w:val="16"/>
        </w:rPr>
        <w:softHyphen/>
        <w:t>ных), двух труб в корме для 24 мин заграждения (массой в тонну каждая), одной 203-мм пушки, четырех 13-мм зенитных пулеме</w:t>
      </w:r>
      <w:r w:rsidRPr="003600B8">
        <w:rPr>
          <w:rStyle w:val="aff0"/>
          <w:rFonts w:ascii="Times New Roman" w:hAnsi="Times New Roman" w:cs="Times New Roman"/>
          <w:color w:val="0070C0"/>
          <w:spacing w:val="0"/>
          <w:sz w:val="16"/>
          <w:szCs w:val="16"/>
        </w:rPr>
        <w:softHyphen/>
        <w:t>тов и гидросамолёта-разведчика в ангаре. Ангар конструктивно являлся продолжением ограждения рубки. Длина корабля соста</w:t>
      </w:r>
      <w:r w:rsidRPr="003600B8">
        <w:rPr>
          <w:rStyle w:val="aff0"/>
          <w:rFonts w:ascii="Times New Roman" w:hAnsi="Times New Roman" w:cs="Times New Roman"/>
          <w:color w:val="0070C0"/>
          <w:spacing w:val="0"/>
          <w:sz w:val="16"/>
          <w:szCs w:val="16"/>
        </w:rPr>
        <w:softHyphen/>
        <w:t>вила 83,97 м, наибольшая ширина 8,3 м.</w:t>
      </w:r>
    </w:p>
    <w:p w14:paraId="6660BBCD"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апреле 1930 г. он был спущен на воду, осенью начались ис</w:t>
      </w:r>
      <w:r w:rsidRPr="003600B8">
        <w:rPr>
          <w:rStyle w:val="aff0"/>
          <w:rFonts w:ascii="Times New Roman" w:hAnsi="Times New Roman" w:cs="Times New Roman"/>
          <w:color w:val="0070C0"/>
          <w:spacing w:val="0"/>
          <w:sz w:val="16"/>
          <w:szCs w:val="16"/>
        </w:rPr>
        <w:softHyphen/>
        <w:t>пытания: сначала в доке, потом в гавани и наконец в море. Они выявили ряд недостатков: крейсер оказался недостаточно остой</w:t>
      </w:r>
      <w:r w:rsidRPr="003600B8">
        <w:rPr>
          <w:rStyle w:val="aff0"/>
          <w:rFonts w:ascii="Times New Roman" w:hAnsi="Times New Roman" w:cs="Times New Roman"/>
          <w:color w:val="0070C0"/>
          <w:spacing w:val="0"/>
          <w:sz w:val="16"/>
          <w:szCs w:val="16"/>
        </w:rPr>
        <w:softHyphen/>
        <w:t>чивым, на поверхности воды не мог развить скорость более 15 уз</w:t>
      </w:r>
      <w:r w:rsidRPr="003600B8">
        <w:rPr>
          <w:rStyle w:val="aff0"/>
          <w:rFonts w:ascii="Times New Roman" w:hAnsi="Times New Roman" w:cs="Times New Roman"/>
          <w:color w:val="0070C0"/>
          <w:spacing w:val="0"/>
          <w:sz w:val="16"/>
          <w:szCs w:val="16"/>
        </w:rPr>
        <w:softHyphen/>
        <w:t>лов (при проектных 20), маневренность оставляла желать лучшего (25079).</w:t>
      </w:r>
    </w:p>
    <w:p w14:paraId="2811A2BB"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4315F5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июле 1926 г. вооруженные силы Гоминдана под командованием Чан Кайши и при участии командированного Коминтерном в Китай известного советского военачальника </w:t>
      </w:r>
      <w:proofErr w:type="spellStart"/>
      <w:r w:rsidRPr="00192C7B">
        <w:rPr>
          <w:rFonts w:ascii="Times New Roman" w:hAnsi="Times New Roman" w:cs="Times New Roman"/>
          <w:color w:val="000000" w:themeColor="text1"/>
          <w:sz w:val="16"/>
          <w:szCs w:val="16"/>
        </w:rPr>
        <w:t>В.К.Блюхера</w:t>
      </w:r>
      <w:proofErr w:type="spellEnd"/>
      <w:r w:rsidRPr="00192C7B">
        <w:rPr>
          <w:rFonts w:ascii="Times New Roman" w:hAnsi="Times New Roman" w:cs="Times New Roman"/>
          <w:color w:val="000000" w:themeColor="text1"/>
          <w:sz w:val="16"/>
          <w:szCs w:val="16"/>
        </w:rPr>
        <w:t xml:space="preserve"> предприняли из Гуанчжоу так называемый северный поход на Пекин (3871).</w:t>
      </w:r>
    </w:p>
    <w:p w14:paraId="3C87E9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B1A0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F275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267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июле-августе 1926 на заводе Мариа-ди-Пиза в Италии были построены 20 Дорнье Валь, заказанных СССР (1085,101).</w:t>
      </w:r>
    </w:p>
    <w:p w14:paraId="12D2B7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Пожалуй, это было уже в 1927</w:t>
      </w:r>
    </w:p>
    <w:p w14:paraId="38E783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AF521" w14:textId="77777777" w:rsidR="00553009" w:rsidRPr="00192C7B" w:rsidRDefault="0055300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33" w:name="_Hlk90996769"/>
      <w:r w:rsidRPr="00192C7B">
        <w:rPr>
          <w:rFonts w:ascii="Times New Roman" w:hAnsi="Times New Roman" w:cs="Times New Roman"/>
          <w:i/>
          <w:iCs/>
          <w:color w:val="000000" w:themeColor="text1"/>
          <w:sz w:val="16"/>
          <w:szCs w:val="16"/>
        </w:rPr>
        <w:t>Армия:</w:t>
      </w:r>
    </w:p>
    <w:p w14:paraId="2D0AB00E" w14:textId="77777777" w:rsidR="00553009" w:rsidRPr="00192C7B" w:rsidRDefault="0055300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19FE7" w14:textId="77777777" w:rsidR="00553009" w:rsidRPr="00192C7B" w:rsidRDefault="0055300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июле-августе 1926 г. народный комиссар и начальник Штаба РККА представили комиссии Рыкова подробные обоснования необходимости повысить боевую и мобилизационную готовность Красной армии ввиду превосходства сил потенциальных противников. В середине 1926 г., в значительной мере под впечатлением майского переворота в Польше и прихода к власти Ю. Пилсудского, советское руководство сочло нужным рассмотреть состояние РККА (См., в частности, экзальтированное обращение Дзержинского к Сталину, в котором председатель ОГПУ ссылался па "целый ряд данных" о подготовке Польши "к военному нападению на нас" и о получении Румынией "огромных масс вооружения" из Италии. Оп предлагал "проверить состояние РККА: ее настроение, снабжение и пашу мобилизационную и эвакуационную готовность к войне" (</w:t>
      </w:r>
      <w:proofErr w:type="spellStart"/>
      <w:r w:rsidRPr="00192C7B">
        <w:rPr>
          <w:rFonts w:ascii="Times New Roman" w:eastAsia="Times New Roman" w:hAnsi="Times New Roman" w:cs="Times New Roman"/>
          <w:color w:val="000000" w:themeColor="text1"/>
          <w:sz w:val="16"/>
          <w:szCs w:val="16"/>
          <w:lang w:eastAsia="ru-RU"/>
        </w:rPr>
        <w:t>ПисьмоДзержинского</w:t>
      </w:r>
      <w:proofErr w:type="spellEnd"/>
      <w:r w:rsidRPr="00192C7B">
        <w:rPr>
          <w:rFonts w:ascii="Times New Roman" w:eastAsia="Times New Roman" w:hAnsi="Times New Roman" w:cs="Times New Roman"/>
          <w:color w:val="000000" w:themeColor="text1"/>
          <w:sz w:val="16"/>
          <w:szCs w:val="16"/>
          <w:lang w:eastAsia="ru-RU"/>
        </w:rPr>
        <w:t xml:space="preserve"> Сталину, 11.07.1926 //Лубянка: Сталин и ВЧК-П1У- ОП 1У- -НКВД: Архив Сталина: Документы высших органов партийной н государственной </w:t>
      </w:r>
      <w:proofErr w:type="spellStart"/>
      <w:r w:rsidRPr="00192C7B">
        <w:rPr>
          <w:rFonts w:ascii="Times New Roman" w:eastAsia="Times New Roman" w:hAnsi="Times New Roman" w:cs="Times New Roman"/>
          <w:color w:val="000000" w:themeColor="text1"/>
          <w:sz w:val="16"/>
          <w:szCs w:val="16"/>
          <w:lang w:eastAsia="ru-RU"/>
        </w:rPr>
        <w:t>власти,Янв</w:t>
      </w:r>
      <w:proofErr w:type="spellEnd"/>
      <w:r w:rsidRPr="00192C7B">
        <w:rPr>
          <w:rFonts w:ascii="Times New Roman" w:eastAsia="Times New Roman" w:hAnsi="Times New Roman" w:cs="Times New Roman"/>
          <w:color w:val="000000" w:themeColor="text1"/>
          <w:sz w:val="16"/>
          <w:szCs w:val="16"/>
          <w:lang w:eastAsia="ru-RU"/>
        </w:rPr>
        <w:t>. 1922- дек 1936/</w:t>
      </w:r>
      <w:proofErr w:type="spellStart"/>
      <w:r w:rsidRPr="00192C7B">
        <w:rPr>
          <w:rFonts w:ascii="Times New Roman" w:eastAsia="Times New Roman" w:hAnsi="Times New Roman" w:cs="Times New Roman"/>
          <w:color w:val="000000" w:themeColor="text1"/>
          <w:sz w:val="16"/>
          <w:szCs w:val="16"/>
          <w:lang w:eastAsia="ru-RU"/>
        </w:rPr>
        <w:t>Сост.В.Н.Хаустовидр</w:t>
      </w:r>
      <w:proofErr w:type="spellEnd"/>
      <w:r w:rsidRPr="00192C7B">
        <w:rPr>
          <w:rFonts w:ascii="Times New Roman" w:eastAsia="Times New Roman" w:hAnsi="Times New Roman" w:cs="Times New Roman"/>
          <w:color w:val="000000" w:themeColor="text1"/>
          <w:sz w:val="16"/>
          <w:szCs w:val="16"/>
          <w:lang w:eastAsia="ru-RU"/>
        </w:rPr>
        <w:t>. М., 2003. С 118).</w:t>
      </w:r>
    </w:p>
    <w:p w14:paraId="1DC0518A" w14:textId="77777777" w:rsidR="00553009" w:rsidRPr="00192C7B" w:rsidRDefault="0055300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Еще раньше, в апреле-мае 1926 г., Дзержинский направил трестам и заведениям ВСНХ, имевшим оборонное значение, циркуляр, "в котором, в частности, сообщалось, что английским генеральным штабом (</w:t>
      </w:r>
      <w:proofErr w:type="spellStart"/>
      <w:r w:rsidRPr="00192C7B">
        <w:rPr>
          <w:rFonts w:ascii="Times New Roman" w:eastAsia="Times New Roman" w:hAnsi="Times New Roman" w:cs="Times New Roman"/>
          <w:color w:val="000000" w:themeColor="text1"/>
          <w:sz w:val="16"/>
          <w:szCs w:val="16"/>
          <w:lang w:eastAsia="ru-RU"/>
        </w:rPr>
        <w:t>sic</w:t>
      </w:r>
      <w:proofErr w:type="spellEnd"/>
      <w:r w:rsidRPr="00192C7B">
        <w:rPr>
          <w:rFonts w:ascii="Times New Roman" w:eastAsia="Times New Roman" w:hAnsi="Times New Roman" w:cs="Times New Roman"/>
          <w:color w:val="000000" w:themeColor="text1"/>
          <w:sz w:val="16"/>
          <w:szCs w:val="16"/>
          <w:lang w:eastAsia="ru-RU"/>
        </w:rPr>
        <w:t>) разработан план в ближайшем будущем начать с помощью генеральных штабов Польши и лимитрофных государств работу по разрушению, взрывам и поджогам наших важнейших хозяйственных предприятий и складов" (Литвинов М. Ю.. С едунов А. В. Шпионы и диверсанты: Борьба с прибалтийским шпионажем и националистическими бандформированиями на Северо-Западе России. Псков, 2005. С. 150).) (22725).</w:t>
      </w:r>
    </w:p>
    <w:bookmarkEnd w:id="33"/>
    <w:p w14:paraId="7604CED5" w14:textId="77777777" w:rsidR="00553009" w:rsidRPr="00192C7B" w:rsidRDefault="00553009" w:rsidP="00192C7B">
      <w:pPr>
        <w:spacing w:after="0" w:line="240" w:lineRule="auto"/>
        <w:jc w:val="both"/>
        <w:rPr>
          <w:rFonts w:ascii="Times New Roman" w:eastAsia="Times New Roman" w:hAnsi="Times New Roman" w:cs="Times New Roman"/>
          <w:color w:val="000000" w:themeColor="text1"/>
          <w:sz w:val="16"/>
          <w:szCs w:val="16"/>
          <w:lang w:eastAsia="ru-RU"/>
        </w:rPr>
      </w:pPr>
    </w:p>
    <w:p w14:paraId="24A01B0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2D39D8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42C4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июле-ноябре 1926 года в «Северный поход»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w:t>
      </w:r>
      <w:proofErr w:type="spellStart"/>
      <w:r w:rsidRPr="00192C7B">
        <w:rPr>
          <w:rFonts w:ascii="Times New Roman" w:hAnsi="Times New Roman" w:cs="Times New Roman"/>
          <w:color w:val="000000" w:themeColor="text1"/>
          <w:sz w:val="16"/>
          <w:szCs w:val="16"/>
        </w:rPr>
        <w:t>Шэшань</w:t>
      </w:r>
      <w:proofErr w:type="spellEnd"/>
      <w:r w:rsidRPr="00192C7B">
        <w:rPr>
          <w:rFonts w:ascii="Times New Roman" w:hAnsi="Times New Roman" w:cs="Times New Roman"/>
          <w:color w:val="000000" w:themeColor="text1"/>
          <w:sz w:val="16"/>
          <w:szCs w:val="16"/>
        </w:rPr>
        <w:t>. При взятии города Наньчан экипаж Сергеева несколько раз бомбил вражеский бронепоезд, вынуждая его прекращать огонь (11923).</w:t>
      </w:r>
    </w:p>
    <w:p w14:paraId="5F8B60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9AF8E" w14:textId="77777777" w:rsidR="004248DD" w:rsidRPr="00192C7B" w:rsidRDefault="004248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7609BD9" w14:textId="77777777" w:rsidR="004248DD" w:rsidRPr="00192C7B" w:rsidRDefault="004248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70905E"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лета 1926 г. в связи с тем, что Поликарпов с неудовлетворительной оценкой прочности самолета ИЛ-3 (зав. № 2889) 4-й опытный – дублер головного, истребитель с мотором Либерти L-12 американского производства не согласился, НТК УВВС принял решение провести статические прочностные испытания самолета, отказавшись принять построенные к тому времени И-1. Испытания было решено провести на 1-м серийном самолете.</w:t>
      </w:r>
    </w:p>
    <w:p w14:paraId="105F1355"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Достоверных сведений об облете этой машины нет (32578).</w:t>
      </w:r>
    </w:p>
    <w:p w14:paraId="2A756BA9"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p>
    <w:p w14:paraId="0114D6A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77A96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F0BA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августу 1926 был готов и в первых числах </w:t>
      </w:r>
      <w:proofErr w:type="spellStart"/>
      <w:r w:rsidRPr="00192C7B">
        <w:rPr>
          <w:rFonts w:ascii="Times New Roman" w:hAnsi="Times New Roman" w:cs="Times New Roman"/>
          <w:color w:val="000000" w:themeColor="text1"/>
          <w:sz w:val="16"/>
          <w:szCs w:val="16"/>
        </w:rPr>
        <w:t>А.И.Томашевский</w:t>
      </w:r>
      <w:proofErr w:type="spellEnd"/>
      <w:r w:rsidRPr="00192C7B">
        <w:rPr>
          <w:rFonts w:ascii="Times New Roman" w:hAnsi="Times New Roman" w:cs="Times New Roman"/>
          <w:color w:val="000000" w:themeColor="text1"/>
          <w:sz w:val="16"/>
          <w:szCs w:val="16"/>
        </w:rPr>
        <w:t xml:space="preserve"> произвел испытание второго Р-3 с Либерти, но НК УВВС решил заменить на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Лайон (1016,131).</w:t>
      </w:r>
    </w:p>
    <w:p w14:paraId="322B33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AC8DE0" w14:textId="77777777" w:rsidR="00553009" w:rsidRPr="00192C7B" w:rsidRDefault="005530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августу 1926 г. под руководством H.H. Поликарпова на предприятии ГАЗ № 5 разработали семь вариантов эскизного проекта бронированного штурмовика Б-1. Рассмотрение этих проектов показало, что поставленным требованиям они не удовлетворяют, и в начале октября 1926 г. Научное управление ВВС приняло решение прекратить все работы по проекту «Боевика» (21241).</w:t>
      </w:r>
    </w:p>
    <w:p w14:paraId="31CBC615" w14:textId="77777777" w:rsidR="00553009" w:rsidRPr="00192C7B" w:rsidRDefault="00553009" w:rsidP="00192C7B">
      <w:pPr>
        <w:spacing w:after="0" w:line="240" w:lineRule="auto"/>
        <w:jc w:val="both"/>
        <w:rPr>
          <w:rFonts w:ascii="Times New Roman" w:hAnsi="Times New Roman" w:cs="Times New Roman"/>
          <w:color w:val="000000" w:themeColor="text1"/>
          <w:sz w:val="16"/>
          <w:szCs w:val="16"/>
        </w:rPr>
      </w:pPr>
    </w:p>
    <w:p w14:paraId="4F992CC9" w14:textId="77777777" w:rsidR="00553009" w:rsidRPr="00192C7B" w:rsidRDefault="0055300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257EABE" w14:textId="77777777" w:rsidR="00553009" w:rsidRPr="00192C7B" w:rsidRDefault="0055300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469886" w14:textId="77777777" w:rsidR="00553009" w:rsidRPr="00192C7B" w:rsidRDefault="0055300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К августу 1926 года на Большевике непосредственно по танку работал 31 человек. Как и оговаривалось, с августа 1925 года на "Большевик" стали поступать документация по отдельным чертежным группам (21335).</w:t>
      </w:r>
    </w:p>
    <w:p w14:paraId="5856277E" w14:textId="77777777" w:rsidR="00553009" w:rsidRPr="00192C7B" w:rsidRDefault="0055300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E64B62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8ADF1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11FA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августа 1926 Н.Н.П. был представлен эскизный проект будущего У-2 (1076,701).</w:t>
      </w:r>
    </w:p>
    <w:p w14:paraId="40D4CE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F6CA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августа 1926 года на заводе № 1 началось проектирование одноместного истребителя-биплана И-3 с Райт Торнадо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(9651,64).</w:t>
      </w:r>
    </w:p>
    <w:p w14:paraId="1CCBF9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B578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1C9CC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890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августа 1926 состоялось заседание тех. секции НК УВВС по вопросу об установлении </w:t>
      </w:r>
      <w:proofErr w:type="spellStart"/>
      <w:r w:rsidRPr="00192C7B">
        <w:rPr>
          <w:rFonts w:ascii="Times New Roman" w:hAnsi="Times New Roman" w:cs="Times New Roman"/>
          <w:color w:val="000000" w:themeColor="text1"/>
          <w:sz w:val="16"/>
          <w:szCs w:val="16"/>
        </w:rPr>
        <w:t>техтребований</w:t>
      </w:r>
      <w:proofErr w:type="spellEnd"/>
      <w:r w:rsidRPr="00192C7B">
        <w:rPr>
          <w:rFonts w:ascii="Times New Roman" w:hAnsi="Times New Roman" w:cs="Times New Roman"/>
          <w:color w:val="000000" w:themeColor="text1"/>
          <w:sz w:val="16"/>
          <w:szCs w:val="16"/>
        </w:rPr>
        <w:t xml:space="preserve"> к одноместному истребителю (сухопутному) под мотор в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Председательствовал С.В.И. (2302,72).</w:t>
      </w:r>
    </w:p>
    <w:p w14:paraId="7A5FFC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75C9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августа 1926 состоялось совещание при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УВВС по вопросу об установлении </w:t>
      </w:r>
      <w:proofErr w:type="spellStart"/>
      <w:r w:rsidRPr="00192C7B">
        <w:rPr>
          <w:rFonts w:ascii="Times New Roman" w:hAnsi="Times New Roman" w:cs="Times New Roman"/>
          <w:color w:val="000000" w:themeColor="text1"/>
          <w:sz w:val="16"/>
          <w:szCs w:val="16"/>
        </w:rPr>
        <w:t>техтребований</w:t>
      </w:r>
      <w:proofErr w:type="spellEnd"/>
      <w:r w:rsidRPr="00192C7B">
        <w:rPr>
          <w:rFonts w:ascii="Times New Roman" w:hAnsi="Times New Roman" w:cs="Times New Roman"/>
          <w:color w:val="000000" w:themeColor="text1"/>
          <w:sz w:val="16"/>
          <w:szCs w:val="16"/>
        </w:rPr>
        <w:t xml:space="preserve"> к одноместному истребителю (сухопутному) под мотор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Председательствовал С.В.И. (2302).</w:t>
      </w:r>
    </w:p>
    <w:p w14:paraId="74C73F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D728E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августа 1926 года УВВС выдвинул технические требования в И3-БМВ VI, которые были дополнены 7 сентября 1926 года и зафиксированы постановления Президиума НК УВВС от 4 ноября 1927 года (6976).</w:t>
      </w:r>
    </w:p>
    <w:p w14:paraId="4B4A116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38A2ED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августа 1926 года УВВС принял </w:t>
      </w:r>
      <w:proofErr w:type="spellStart"/>
      <w:r w:rsidRPr="00192C7B">
        <w:rPr>
          <w:rFonts w:ascii="Times New Roman" w:hAnsi="Times New Roman" w:cs="Times New Roman"/>
          <w:color w:val="000000" w:themeColor="text1"/>
          <w:sz w:val="16"/>
          <w:szCs w:val="16"/>
        </w:rPr>
        <w:t>техтребования</w:t>
      </w:r>
      <w:proofErr w:type="spellEnd"/>
      <w:r w:rsidRPr="00192C7B">
        <w:rPr>
          <w:rFonts w:ascii="Times New Roman" w:hAnsi="Times New Roman" w:cs="Times New Roman"/>
          <w:color w:val="000000" w:themeColor="text1"/>
          <w:sz w:val="16"/>
          <w:szCs w:val="16"/>
        </w:rPr>
        <w:t xml:space="preserve"> к самолету истребителю И3-БМВ6, 7 сентября 1926 года появились дополнения к </w:t>
      </w:r>
      <w:proofErr w:type="spellStart"/>
      <w:r w:rsidRPr="00192C7B">
        <w:rPr>
          <w:rFonts w:ascii="Times New Roman" w:hAnsi="Times New Roman" w:cs="Times New Roman"/>
          <w:color w:val="000000" w:themeColor="text1"/>
          <w:sz w:val="16"/>
          <w:szCs w:val="16"/>
        </w:rPr>
        <w:t>техтребованиям</w:t>
      </w:r>
      <w:proofErr w:type="spellEnd"/>
      <w:r w:rsidRPr="00192C7B">
        <w:rPr>
          <w:rFonts w:ascii="Times New Roman" w:hAnsi="Times New Roman" w:cs="Times New Roman"/>
          <w:color w:val="000000" w:themeColor="text1"/>
          <w:sz w:val="16"/>
          <w:szCs w:val="16"/>
        </w:rPr>
        <w:t>, а 4 ноября 1927 года они были вновь уточнены постановления Президиума НК УВВС (6937).</w:t>
      </w:r>
    </w:p>
    <w:p w14:paraId="17342EE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73509B"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августа 1926 г. Управление ВВС сформировало первые технические требования к истребителю </w:t>
      </w:r>
      <w:proofErr w:type="gramStart"/>
      <w:r w:rsidRPr="00192C7B">
        <w:rPr>
          <w:rFonts w:ascii="Times New Roman" w:hAnsi="Times New Roman" w:cs="Times New Roman"/>
          <w:color w:val="000000" w:themeColor="text1"/>
          <w:sz w:val="16"/>
          <w:szCs w:val="16"/>
        </w:rPr>
        <w:t>И-3</w:t>
      </w:r>
      <w:proofErr w:type="gramEnd"/>
      <w:r w:rsidRPr="00192C7B">
        <w:rPr>
          <w:rFonts w:ascii="Times New Roman" w:hAnsi="Times New Roman" w:cs="Times New Roman"/>
          <w:color w:val="000000" w:themeColor="text1"/>
          <w:sz w:val="16"/>
          <w:szCs w:val="16"/>
        </w:rPr>
        <w:t xml:space="preserve"> и они были направлены по инстанциям (24300).</w:t>
      </w:r>
    </w:p>
    <w:p w14:paraId="1CE8043B"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14 августа 1926 г. технические требования УВВС к истребителю И-3 были получены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Под предлагаемый Поликарповым облик самолета они не подходили, и начались переговоры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УВВС по согласованию документа (24300).</w:t>
      </w:r>
    </w:p>
    <w:p w14:paraId="0BF70E93"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г. заведующий КБ ГАЗ-1 Поликарпов закончил рассмотрение первых технических требований к истребителю И-3 и их отклонил, переслав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перечень своих замечаний к ним (24300).</w:t>
      </w:r>
    </w:p>
    <w:p w14:paraId="1FF6DE4B"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p>
    <w:p w14:paraId="1811C020" w14:textId="77777777" w:rsidR="005267AF" w:rsidRPr="003600B8" w:rsidRDefault="005267AF" w:rsidP="005267A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августа 1926 г. Управление ВВС сформировало первые технические требования к истребителю И-3 и направлены по инстанциям (25207).</w:t>
      </w:r>
    </w:p>
    <w:p w14:paraId="7C045A5F" w14:textId="77777777" w:rsidR="005267AF" w:rsidRPr="003600B8" w:rsidRDefault="005267AF" w:rsidP="005267AF">
      <w:pPr>
        <w:spacing w:after="0" w:line="240" w:lineRule="auto"/>
        <w:jc w:val="both"/>
        <w:rPr>
          <w:rFonts w:ascii="Times New Roman" w:hAnsi="Times New Roman" w:cs="Times New Roman"/>
          <w:color w:val="0070C0"/>
          <w:sz w:val="16"/>
          <w:szCs w:val="16"/>
        </w:rPr>
      </w:pPr>
    </w:p>
    <w:p w14:paraId="47F7EE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августа 1926 была подготовлена:</w:t>
      </w:r>
    </w:p>
    <w:p w14:paraId="0D9769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2126"/>
        <w:gridCol w:w="3681"/>
        <w:gridCol w:w="3876"/>
      </w:tblGrid>
      <w:tr w:rsidR="00DA559E" w:rsidRPr="00192C7B" w14:paraId="501A1EC1" w14:textId="77777777">
        <w:tc>
          <w:tcPr>
            <w:tcW w:w="1526" w:type="dxa"/>
            <w:tcBorders>
              <w:top w:val="single" w:sz="12" w:space="0" w:color="auto"/>
            </w:tcBorders>
          </w:tcPr>
          <w:p w14:paraId="04B813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w:t>
            </w:r>
          </w:p>
        </w:tc>
        <w:tc>
          <w:tcPr>
            <w:tcW w:w="2126" w:type="dxa"/>
            <w:tcBorders>
              <w:top w:val="single" w:sz="12" w:space="0" w:color="auto"/>
            </w:tcBorders>
          </w:tcPr>
          <w:p w14:paraId="24DD26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3/УШ-26 г.</w:t>
            </w:r>
          </w:p>
        </w:tc>
        <w:tc>
          <w:tcPr>
            <w:tcW w:w="3681" w:type="dxa"/>
            <w:tcBorders>
              <w:top w:val="single" w:sz="12" w:space="0" w:color="auto"/>
            </w:tcBorders>
          </w:tcPr>
          <w:p w14:paraId="5319B8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5/УШ-26 г.</w:t>
            </w:r>
          </w:p>
        </w:tc>
        <w:tc>
          <w:tcPr>
            <w:tcW w:w="3876" w:type="dxa"/>
            <w:tcBorders>
              <w:top w:val="single" w:sz="12" w:space="0" w:color="auto"/>
            </w:tcBorders>
          </w:tcPr>
          <w:p w14:paraId="1CD5C6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5/УШ-26 г.</w:t>
            </w:r>
          </w:p>
        </w:tc>
      </w:tr>
      <w:tr w:rsidR="00DA559E" w:rsidRPr="00192C7B" w14:paraId="5FF81F78" w14:textId="77777777">
        <w:tc>
          <w:tcPr>
            <w:tcW w:w="1526" w:type="dxa"/>
            <w:tcBorders>
              <w:bottom w:val="single" w:sz="12" w:space="0" w:color="auto"/>
            </w:tcBorders>
          </w:tcPr>
          <w:p w14:paraId="151ABE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126" w:type="dxa"/>
            <w:tcBorders>
              <w:bottom w:val="single" w:sz="12" w:space="0" w:color="auto"/>
            </w:tcBorders>
          </w:tcPr>
          <w:p w14:paraId="3E1500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новом фильтре для мотора М5 на Р1</w:t>
            </w:r>
          </w:p>
          <w:p w14:paraId="46CE86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изменении ТУ на стальной </w:t>
            </w:r>
            <w:proofErr w:type="spellStart"/>
            <w:r w:rsidRPr="00192C7B">
              <w:rPr>
                <w:rFonts w:ascii="Times New Roman" w:hAnsi="Times New Roman" w:cs="Times New Roman"/>
                <w:color w:val="000000" w:themeColor="text1"/>
                <w:sz w:val="16"/>
                <w:szCs w:val="16"/>
              </w:rPr>
              <w:t>тросс</w:t>
            </w:r>
            <w:proofErr w:type="spellEnd"/>
          </w:p>
          <w:p w14:paraId="7BF7DA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Об испытании </w:t>
            </w:r>
            <w:proofErr w:type="spellStart"/>
            <w:r w:rsidRPr="00192C7B">
              <w:rPr>
                <w:rFonts w:ascii="Times New Roman" w:hAnsi="Times New Roman" w:cs="Times New Roman"/>
                <w:color w:val="000000" w:themeColor="text1"/>
                <w:sz w:val="16"/>
                <w:szCs w:val="16"/>
              </w:rPr>
              <w:t>бензиномера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Авиатреста</w:t>
            </w:r>
            <w:proofErr w:type="spellEnd"/>
          </w:p>
          <w:p w14:paraId="6E7D06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описании и инструкции по уходу помпы А1</w:t>
            </w:r>
          </w:p>
        </w:tc>
        <w:tc>
          <w:tcPr>
            <w:tcW w:w="3681" w:type="dxa"/>
            <w:tcBorders>
              <w:bottom w:val="single" w:sz="12" w:space="0" w:color="auto"/>
            </w:tcBorders>
          </w:tcPr>
          <w:p w14:paraId="4D6FEF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прицелах фирмы Цейса</w:t>
            </w:r>
          </w:p>
          <w:p w14:paraId="5A4639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испытании пул. установок Пуль 6 и Пуль 6 бис</w:t>
            </w:r>
          </w:p>
          <w:p w14:paraId="531ED3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испытании альтиметра фирмы Ришар</w:t>
            </w:r>
          </w:p>
          <w:p w14:paraId="60AF22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пулеметной установке на И2</w:t>
            </w:r>
          </w:p>
          <w:p w14:paraId="39C8A5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установке компенсированных уклономеров на Р1</w:t>
            </w:r>
          </w:p>
          <w:p w14:paraId="61720F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стереоскопе профессора Максимовича</w:t>
            </w:r>
          </w:p>
          <w:p w14:paraId="6FCEC7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Об отчете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констр</w:t>
            </w:r>
            <w:proofErr w:type="spellEnd"/>
            <w:r w:rsidRPr="00192C7B">
              <w:rPr>
                <w:rFonts w:ascii="Times New Roman" w:hAnsi="Times New Roman" w:cs="Times New Roman"/>
                <w:color w:val="000000" w:themeColor="text1"/>
                <w:sz w:val="16"/>
                <w:szCs w:val="16"/>
              </w:rPr>
              <w:t>. Котельникова на 600 р.</w:t>
            </w:r>
          </w:p>
        </w:tc>
        <w:tc>
          <w:tcPr>
            <w:tcW w:w="3876" w:type="dxa"/>
            <w:tcBorders>
              <w:bottom w:val="single" w:sz="12" w:space="0" w:color="auto"/>
            </w:tcBorders>
          </w:tcPr>
          <w:p w14:paraId="6AC705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Об образце вставного листа </w:t>
            </w:r>
            <w:proofErr w:type="spellStart"/>
            <w:r w:rsidRPr="00192C7B">
              <w:rPr>
                <w:rFonts w:ascii="Times New Roman" w:hAnsi="Times New Roman" w:cs="Times New Roman"/>
                <w:color w:val="000000" w:themeColor="text1"/>
                <w:sz w:val="16"/>
                <w:szCs w:val="16"/>
              </w:rPr>
              <w:t>спровочника</w:t>
            </w:r>
            <w:proofErr w:type="spellEnd"/>
            <w:r w:rsidRPr="00192C7B">
              <w:rPr>
                <w:rFonts w:ascii="Times New Roman" w:hAnsi="Times New Roman" w:cs="Times New Roman"/>
                <w:color w:val="000000" w:themeColor="text1"/>
                <w:sz w:val="16"/>
                <w:szCs w:val="16"/>
              </w:rPr>
              <w:t xml:space="preserve"> по </w:t>
            </w:r>
            <w:proofErr w:type="spellStart"/>
            <w:r w:rsidRPr="00192C7B">
              <w:rPr>
                <w:rFonts w:ascii="Times New Roman" w:hAnsi="Times New Roman" w:cs="Times New Roman"/>
                <w:color w:val="000000" w:themeColor="text1"/>
                <w:sz w:val="16"/>
                <w:szCs w:val="16"/>
              </w:rPr>
              <w:t>аэр</w:t>
            </w:r>
            <w:proofErr w:type="spellEnd"/>
            <w:r w:rsidRPr="00192C7B">
              <w:rPr>
                <w:rFonts w:ascii="Times New Roman" w:hAnsi="Times New Roman" w:cs="Times New Roman"/>
                <w:color w:val="000000" w:themeColor="text1"/>
                <w:sz w:val="16"/>
                <w:szCs w:val="16"/>
              </w:rPr>
              <w:t>. Вопросу</w:t>
            </w:r>
          </w:p>
          <w:p w14:paraId="702F02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справочных указаниях по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сам. Ю-21</w:t>
            </w:r>
          </w:p>
          <w:p w14:paraId="567AC2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чертежах </w:t>
            </w:r>
            <w:proofErr w:type="spellStart"/>
            <w:r w:rsidRPr="00192C7B">
              <w:rPr>
                <w:rFonts w:ascii="Times New Roman" w:hAnsi="Times New Roman" w:cs="Times New Roman"/>
                <w:color w:val="000000" w:themeColor="text1"/>
                <w:sz w:val="16"/>
                <w:szCs w:val="16"/>
              </w:rPr>
              <w:t>тедежки</w:t>
            </w:r>
            <w:proofErr w:type="spellEnd"/>
            <w:r w:rsidRPr="00192C7B">
              <w:rPr>
                <w:rFonts w:ascii="Times New Roman" w:hAnsi="Times New Roman" w:cs="Times New Roman"/>
                <w:color w:val="000000" w:themeColor="text1"/>
                <w:sz w:val="16"/>
                <w:szCs w:val="16"/>
              </w:rPr>
              <w:t xml:space="preserve"> для перевозки моторов</w:t>
            </w:r>
          </w:p>
          <w:p w14:paraId="3E75B7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программе испытаний моторов</w:t>
            </w:r>
          </w:p>
          <w:p w14:paraId="44FADE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инструкции по испытанию самолетов</w:t>
            </w:r>
          </w:p>
          <w:p w14:paraId="672A80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программе описания самолетов</w:t>
            </w:r>
          </w:p>
          <w:p w14:paraId="649916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 руководстве по инспектированию авиачастей в технической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самолетов и моторов </w:t>
            </w:r>
          </w:p>
        </w:tc>
      </w:tr>
    </w:tbl>
    <w:p w14:paraId="4CDC26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34C173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ADC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августа 1926 Пом. Пред. НК Харламов писал служебную записку № 1414с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к № 14112 от 27.щ7.26 (Копия: ЦАГИ)</w:t>
      </w:r>
    </w:p>
    <w:p w14:paraId="1064A4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НК сообщает, что второе заседание по вопросу о подготовке серийной постройки опытного бомбовоза по типу АНТ-4 назначается на 5 августа в 12 час. дня. Просьба </w:t>
      </w:r>
      <w:proofErr w:type="spellStart"/>
      <w:r w:rsidRPr="00192C7B">
        <w:rPr>
          <w:rFonts w:ascii="Times New Roman" w:hAnsi="Times New Roman" w:cs="Times New Roman"/>
          <w:color w:val="000000" w:themeColor="text1"/>
          <w:sz w:val="16"/>
          <w:szCs w:val="16"/>
        </w:rPr>
        <w:t>вслать</w:t>
      </w:r>
      <w:proofErr w:type="spellEnd"/>
      <w:r w:rsidRPr="00192C7B">
        <w:rPr>
          <w:rFonts w:ascii="Times New Roman" w:hAnsi="Times New Roman" w:cs="Times New Roman"/>
          <w:color w:val="000000" w:themeColor="text1"/>
          <w:sz w:val="16"/>
          <w:szCs w:val="16"/>
        </w:rPr>
        <w:t xml:space="preserve"> представителя (8905,51).</w:t>
      </w:r>
    </w:p>
    <w:p w14:paraId="7FF7EB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45C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августа 1926 Нач. Снабжения УВВС писал письмо № 49166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на № 5882/у-1 от 21 июля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p w14:paraId="736EE2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sz w:val="16"/>
          <w:szCs w:val="16"/>
        </w:rPr>
      </w:pPr>
      <w:r w:rsidRPr="00192C7B">
        <w:rPr>
          <w:rFonts w:ascii="Times New Roman" w:hAnsi="Times New Roman" w:cs="Times New Roman"/>
          <w:color w:val="000000" w:themeColor="text1"/>
          <w:sz w:val="16"/>
          <w:szCs w:val="16"/>
        </w:rPr>
        <w:t xml:space="preserve">Концессионный Отдел УВВС служебной запиской от 28/УП-26 г. за № 25649/с сообщил Производственной Части, что приборы, о которых идет речь в сношении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 № 5882/у-1 в данное время входят в состав оборудования, </w:t>
      </w:r>
      <w:proofErr w:type="spellStart"/>
      <w:r w:rsidRPr="00192C7B">
        <w:rPr>
          <w:rFonts w:ascii="Times New Roman" w:hAnsi="Times New Roman" w:cs="Times New Roman"/>
          <w:color w:val="000000" w:themeColor="text1"/>
          <w:sz w:val="16"/>
          <w:szCs w:val="16"/>
        </w:rPr>
        <w:t>находяцегося</w:t>
      </w:r>
      <w:proofErr w:type="spellEnd"/>
      <w:r w:rsidRPr="00192C7B">
        <w:rPr>
          <w:rFonts w:ascii="Times New Roman" w:hAnsi="Times New Roman" w:cs="Times New Roman"/>
          <w:color w:val="000000" w:themeColor="text1"/>
          <w:sz w:val="16"/>
          <w:szCs w:val="16"/>
        </w:rPr>
        <w:t xml:space="preserve"> в процессе испытания самолета, с которого следствие этого снять их не представляется </w:t>
      </w:r>
      <w:r w:rsidRPr="00192C7B">
        <w:rPr>
          <w:rFonts w:ascii="Times New Roman" w:hAnsi="Times New Roman" w:cs="Times New Roman"/>
          <w:smallCaps/>
          <w:color w:val="000000" w:themeColor="text1"/>
          <w:sz w:val="16"/>
          <w:szCs w:val="16"/>
        </w:rPr>
        <w:t>возможным.</w:t>
      </w:r>
    </w:p>
    <w:p w14:paraId="7FE76A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испытание, по сообщению Концессионного Отдела УВВС закончится в самом ближайшем будущем, после чего будет дано незамедлительно заключение о приборах (8905,50).</w:t>
      </w:r>
    </w:p>
    <w:p w14:paraId="6BE149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CF23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августа 1926 Дорнье Валь N 56, собранный в Италии для СССР, выполнил первый полет. Хотели лететь в СССР 15-16 августа, но летный сертификат был выдан только 17-18 августа. Турки и Греки не пускали лететь и уже хотели упаковывать в ящики, когда пришло разрешение (2543,6).</w:t>
      </w:r>
    </w:p>
    <w:p w14:paraId="718FD7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788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 2-го по 18 августа 1926 в Хлебной гавани Одессы Дорнье Валь освоили советские летчики. Первыми пилотировали новые аппараты начальник Воздушных сил Черного моря </w:t>
      </w:r>
      <w:proofErr w:type="spellStart"/>
      <w:r w:rsidRPr="00192C7B">
        <w:rPr>
          <w:rFonts w:ascii="Times New Roman" w:hAnsi="Times New Roman" w:cs="Times New Roman"/>
          <w:color w:val="000000" w:themeColor="text1"/>
          <w:sz w:val="16"/>
          <w:szCs w:val="16"/>
        </w:rPr>
        <w:t>В.К.Лавров</w:t>
      </w:r>
      <w:proofErr w:type="spellEnd"/>
      <w:r w:rsidRPr="00192C7B">
        <w:rPr>
          <w:rFonts w:ascii="Times New Roman" w:hAnsi="Times New Roman" w:cs="Times New Roman"/>
          <w:color w:val="000000" w:themeColor="text1"/>
          <w:sz w:val="16"/>
          <w:szCs w:val="16"/>
        </w:rPr>
        <w:t xml:space="preserve"> и летчик </w:t>
      </w:r>
      <w:proofErr w:type="spellStart"/>
      <w:r w:rsidRPr="00192C7B">
        <w:rPr>
          <w:rFonts w:ascii="Times New Roman" w:hAnsi="Times New Roman" w:cs="Times New Roman"/>
          <w:color w:val="000000" w:themeColor="text1"/>
          <w:sz w:val="16"/>
          <w:szCs w:val="16"/>
        </w:rPr>
        <w:t>С.Т.Ры</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бальчук</w:t>
      </w:r>
      <w:proofErr w:type="spellEnd"/>
      <w:r w:rsidRPr="00192C7B">
        <w:rPr>
          <w:rFonts w:ascii="Times New Roman" w:hAnsi="Times New Roman" w:cs="Times New Roman"/>
          <w:color w:val="000000" w:themeColor="text1"/>
          <w:sz w:val="16"/>
          <w:szCs w:val="16"/>
        </w:rPr>
        <w:t>. По их отзывам, "Вали" обладали отличной маневренностью при рулении по воде, обеспечивали "сухой" (т.е. без брызгообразования) и быстрый взлет.</w:t>
      </w:r>
    </w:p>
    <w:p w14:paraId="714A6B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Севастополе, куда лодки перелетели 26 сентября 1926 г., были проведены более обстоятельные испытания. Сюда прибыли специалисты ЦАГИ во главе с </w:t>
      </w:r>
      <w:proofErr w:type="spellStart"/>
      <w:r w:rsidRPr="00192C7B">
        <w:rPr>
          <w:rFonts w:ascii="Times New Roman" w:hAnsi="Times New Roman" w:cs="Times New Roman"/>
          <w:color w:val="000000" w:themeColor="text1"/>
          <w:sz w:val="16"/>
          <w:szCs w:val="16"/>
        </w:rPr>
        <w:t>Г.А.Озеровым</w:t>
      </w:r>
      <w:proofErr w:type="spellEnd"/>
      <w:r w:rsidRPr="00192C7B">
        <w:rPr>
          <w:rFonts w:ascii="Times New Roman" w:hAnsi="Times New Roman" w:cs="Times New Roman"/>
          <w:color w:val="000000" w:themeColor="text1"/>
          <w:sz w:val="16"/>
          <w:szCs w:val="16"/>
        </w:rPr>
        <w:t xml:space="preserve">, присутствовал </w:t>
      </w:r>
      <w:proofErr w:type="spellStart"/>
      <w:r w:rsidRPr="00192C7B">
        <w:rPr>
          <w:rFonts w:ascii="Times New Roman" w:hAnsi="Times New Roman" w:cs="Times New Roman"/>
          <w:color w:val="000000" w:themeColor="text1"/>
          <w:sz w:val="16"/>
          <w:szCs w:val="16"/>
        </w:rPr>
        <w:t>П.Д.Самсонов</w:t>
      </w:r>
      <w:proofErr w:type="spellEnd"/>
      <w:r w:rsidRPr="00192C7B">
        <w:rPr>
          <w:rFonts w:ascii="Times New Roman" w:hAnsi="Times New Roman" w:cs="Times New Roman"/>
          <w:color w:val="000000" w:themeColor="text1"/>
          <w:sz w:val="16"/>
          <w:szCs w:val="16"/>
        </w:rPr>
        <w:t xml:space="preserve"> от ОМОС ЦКБ, а также инженеры авиазавода ГАЗ №5, на котором осваивали металлические конструкции самолетов.</w:t>
      </w:r>
    </w:p>
    <w:p w14:paraId="4F0487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DA559E" w:rsidRPr="00192C7B" w14:paraId="74AEFC95" w14:textId="77777777">
        <w:tc>
          <w:tcPr>
            <w:tcW w:w="5156" w:type="dxa"/>
            <w:tcBorders>
              <w:top w:val="single" w:sz="12" w:space="0" w:color="auto"/>
            </w:tcBorders>
          </w:tcPr>
          <w:p w14:paraId="7BD3E6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Максимальная скорость (км/ч)</w:t>
            </w:r>
          </w:p>
        </w:tc>
        <w:tc>
          <w:tcPr>
            <w:tcW w:w="5156" w:type="dxa"/>
            <w:tcBorders>
              <w:top w:val="single" w:sz="12" w:space="0" w:color="auto"/>
            </w:tcBorders>
          </w:tcPr>
          <w:p w14:paraId="0B486D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180,5 *</w:t>
            </w:r>
          </w:p>
        </w:tc>
      </w:tr>
      <w:tr w:rsidR="00DA559E" w:rsidRPr="00192C7B" w14:paraId="4B4A522A" w14:textId="77777777">
        <w:tc>
          <w:tcPr>
            <w:tcW w:w="5156" w:type="dxa"/>
          </w:tcPr>
          <w:p w14:paraId="781CE3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Полетная скорость на 3000 м (км/ч) .130 **</w:t>
            </w:r>
          </w:p>
        </w:tc>
        <w:tc>
          <w:tcPr>
            <w:tcW w:w="5156" w:type="dxa"/>
          </w:tcPr>
          <w:p w14:paraId="074709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BBE4010" w14:textId="77777777">
        <w:tc>
          <w:tcPr>
            <w:tcW w:w="5156" w:type="dxa"/>
          </w:tcPr>
          <w:p w14:paraId="7D3EF0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Время набора 1000 м (мин) </w:t>
            </w:r>
          </w:p>
        </w:tc>
        <w:tc>
          <w:tcPr>
            <w:tcW w:w="5156" w:type="dxa"/>
          </w:tcPr>
          <w:p w14:paraId="72A980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8,95</w:t>
            </w:r>
          </w:p>
        </w:tc>
      </w:tr>
      <w:tr w:rsidR="00DA559E" w:rsidRPr="00192C7B" w14:paraId="56F94809" w14:textId="77777777">
        <w:tc>
          <w:tcPr>
            <w:tcW w:w="5156" w:type="dxa"/>
          </w:tcPr>
          <w:p w14:paraId="7CAC83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2000 м (мин)</w:t>
            </w:r>
          </w:p>
        </w:tc>
        <w:tc>
          <w:tcPr>
            <w:tcW w:w="5156" w:type="dxa"/>
          </w:tcPr>
          <w:p w14:paraId="014534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21,76</w:t>
            </w:r>
          </w:p>
        </w:tc>
      </w:tr>
      <w:tr w:rsidR="00DA559E" w:rsidRPr="00192C7B" w14:paraId="7285D757" w14:textId="77777777">
        <w:tc>
          <w:tcPr>
            <w:tcW w:w="5156" w:type="dxa"/>
          </w:tcPr>
          <w:p w14:paraId="344D66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3000 м (мин)</w:t>
            </w:r>
          </w:p>
        </w:tc>
        <w:tc>
          <w:tcPr>
            <w:tcW w:w="5156" w:type="dxa"/>
          </w:tcPr>
          <w:p w14:paraId="1864EA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42,24</w:t>
            </w:r>
          </w:p>
        </w:tc>
      </w:tr>
      <w:tr w:rsidR="00DA559E" w:rsidRPr="00192C7B" w14:paraId="5C2E51CF" w14:textId="77777777">
        <w:tc>
          <w:tcPr>
            <w:tcW w:w="5156" w:type="dxa"/>
            <w:tcBorders>
              <w:bottom w:val="single" w:sz="12" w:space="0" w:color="auto"/>
            </w:tcBorders>
          </w:tcPr>
          <w:p w14:paraId="13A31B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(м)</w:t>
            </w:r>
          </w:p>
        </w:tc>
        <w:tc>
          <w:tcPr>
            <w:tcW w:w="5156" w:type="dxa"/>
            <w:tcBorders>
              <w:bottom w:val="single" w:sz="12" w:space="0" w:color="auto"/>
            </w:tcBorders>
          </w:tcPr>
          <w:p w14:paraId="73609B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3290</w:t>
            </w:r>
          </w:p>
        </w:tc>
      </w:tr>
    </w:tbl>
    <w:p w14:paraId="780556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указывалось, что фирма гарантировала 192 км/ч ** гарантия фирмы 165 км/ч.</w:t>
      </w:r>
    </w:p>
    <w:p w14:paraId="7FC9DB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 xml:space="preserve">-Дитрихов". Поэтому одним из условий приемки самолетов стало обязательство фирмы прислать новые воздушные винты. Кроме того, сама </w:t>
      </w:r>
      <w:proofErr w:type="spellStart"/>
      <w:r w:rsidRPr="00192C7B">
        <w:rPr>
          <w:rFonts w:ascii="Times New Roman" w:hAnsi="Times New Roman" w:cs="Times New Roman"/>
          <w:color w:val="000000" w:themeColor="text1"/>
          <w:sz w:val="16"/>
          <w:szCs w:val="16"/>
        </w:rPr>
        <w:t>мотоустановка</w:t>
      </w:r>
      <w:proofErr w:type="spellEnd"/>
      <w:r w:rsidRPr="00192C7B">
        <w:rPr>
          <w:rFonts w:ascii="Times New Roman" w:hAnsi="Times New Roman" w:cs="Times New Roman"/>
          <w:color w:val="000000" w:themeColor="text1"/>
          <w:sz w:val="16"/>
          <w:szCs w:val="16"/>
        </w:rPr>
        <w:t xml:space="preserve"> с двигателями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7DFEE4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E0B60D" w14:textId="77777777" w:rsidR="002967D7" w:rsidRPr="00192C7B" w:rsidRDefault="002967D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августа 1926 г. закончилась работа авиационной экспедиции, организованной. </w:t>
      </w:r>
      <w:proofErr w:type="spellStart"/>
      <w:r w:rsidRPr="00192C7B">
        <w:rPr>
          <w:rFonts w:ascii="Times New Roman" w:hAnsi="Times New Roman" w:cs="Times New Roman"/>
          <w:color w:val="000000" w:themeColor="text1"/>
          <w:sz w:val="16"/>
          <w:szCs w:val="16"/>
        </w:rPr>
        <w:t>Нарконзеиом</w:t>
      </w:r>
      <w:proofErr w:type="spellEnd"/>
      <w:r w:rsidRPr="00192C7B">
        <w:rPr>
          <w:rFonts w:ascii="Times New Roman" w:hAnsi="Times New Roman" w:cs="Times New Roman"/>
          <w:color w:val="000000" w:themeColor="text1"/>
          <w:sz w:val="16"/>
          <w:szCs w:val="16"/>
        </w:rPr>
        <w:t xml:space="preserve"> СССР для борьбы с саранчой в Дагестане. В течение месяца четыре самолета «</w:t>
      </w:r>
      <w:proofErr w:type="spellStart"/>
      <w:r w:rsidRPr="00192C7B">
        <w:rPr>
          <w:rFonts w:ascii="Times New Roman" w:hAnsi="Times New Roman" w:cs="Times New Roman"/>
          <w:color w:val="000000" w:themeColor="text1"/>
          <w:sz w:val="16"/>
          <w:szCs w:val="16"/>
        </w:rPr>
        <w:t>Копек</w:t>
      </w:r>
      <w:proofErr w:type="spellEnd"/>
      <w:r w:rsidRPr="00192C7B">
        <w:rPr>
          <w:rFonts w:ascii="Times New Roman" w:hAnsi="Times New Roman" w:cs="Times New Roman"/>
          <w:color w:val="000000" w:themeColor="text1"/>
          <w:sz w:val="16"/>
          <w:szCs w:val="16"/>
        </w:rPr>
        <w:t xml:space="preserve">-Горбунок» </w:t>
      </w:r>
      <w:proofErr w:type="spellStart"/>
      <w:r w:rsidRPr="00192C7B">
        <w:rPr>
          <w:rFonts w:ascii="Times New Roman" w:hAnsi="Times New Roman" w:cs="Times New Roman"/>
          <w:color w:val="000000" w:themeColor="text1"/>
          <w:sz w:val="16"/>
          <w:szCs w:val="16"/>
        </w:rPr>
        <w:t>совершнли</w:t>
      </w:r>
      <w:proofErr w:type="spellEnd"/>
      <w:r w:rsidRPr="00192C7B">
        <w:rPr>
          <w:rFonts w:ascii="Times New Roman" w:hAnsi="Times New Roman" w:cs="Times New Roman"/>
          <w:color w:val="000000" w:themeColor="text1"/>
          <w:sz w:val="16"/>
          <w:szCs w:val="16"/>
        </w:rPr>
        <w:t xml:space="preserve"> 229 производственных полета и опылили ядами площадь в 10.000 гектаров. Успешная работа экспедиции была отмечена постановлением ЦИК Дагестана.</w:t>
      </w:r>
    </w:p>
    <w:p w14:paraId="79B4E58A" w14:textId="77777777" w:rsidR="002967D7" w:rsidRPr="00192C7B" w:rsidRDefault="002967D7"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Известия ЦИК СССР» за 8 авг.1926 / (23370).</w:t>
      </w:r>
    </w:p>
    <w:p w14:paraId="2BD6D0A7" w14:textId="77777777" w:rsidR="002967D7" w:rsidRPr="00192C7B" w:rsidRDefault="002967D7" w:rsidP="00192C7B">
      <w:pPr>
        <w:spacing w:after="0" w:line="240" w:lineRule="auto"/>
        <w:jc w:val="both"/>
        <w:rPr>
          <w:rFonts w:ascii="Times New Roman" w:hAnsi="Times New Roman" w:cs="Times New Roman"/>
          <w:color w:val="000000" w:themeColor="text1"/>
          <w:sz w:val="16"/>
          <w:szCs w:val="16"/>
        </w:rPr>
      </w:pPr>
    </w:p>
    <w:p w14:paraId="367DE33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68186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C27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августа 1926 г., приказом РВС СССР была отменена суконная звезда на зимнем шлеме, благодаря чему, единственным отличием шлема остался металлический красноармейский значок (10673).</w:t>
      </w:r>
    </w:p>
    <w:p w14:paraId="0D2C13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40B2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D8CCC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561811"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августа 1927 г. после аварии самолета И-1 М-5 №2894 Н.Н. Поликарповым была предложена разработка модификации серийного истребителя И-1 под мотор М-6 (копия французского H.S.8Fb на 25% меньшей мощности, чем М-5, но взлетная мощность 310 и номинальная 300 л.с. часто не получалась).</w:t>
      </w:r>
    </w:p>
    <w:p w14:paraId="24E632FF"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самолета был выполнен ОСС ГАЗ-1 осенью 1927 г.</w:t>
      </w:r>
    </w:p>
    <w:p w14:paraId="2E3F2CFD"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Предполагалось в таком виде достроить 10 самолетов из имеющегося задела.</w:t>
      </w:r>
    </w:p>
    <w:p w14:paraId="48ADC345"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1927 г. председатель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Урываев и главный инженер по самолетостроению Рубенчик уведомили авиазавод № 1 о согласии строить такие самолеты, но лишь по завершении всех плановых работ по И-1 М-5 и получении по ним отрицательных результатов.</w:t>
      </w:r>
    </w:p>
    <w:p w14:paraId="4D291458"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 один серийный И-1 в таком виде достроен не был (23578).</w:t>
      </w:r>
    </w:p>
    <w:p w14:paraId="3BFE4B7C"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p>
    <w:p w14:paraId="5D997F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августа 1926 Секция применения НК УВВС рассмотрела вопросы: 5. Об инструкции по испытанию самолетов и др. (2265,92).</w:t>
      </w:r>
    </w:p>
    <w:p w14:paraId="64BF55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3D5D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августа 1926 года была подготовлена Справка по истории российской авиации:</w:t>
      </w:r>
    </w:p>
    <w:p w14:paraId="1C48A4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войны. Период начала авиации 1910-1912 года характеризуется огромным количеством частных предложений различных конструкций, в большинстве случаев, не имевших под собою никакой почвы (пример - Татаринов) и появившихся также стихийно, как стихийно было общее увеличение авиацией в те годы. С конца 1911 и </w:t>
      </w:r>
      <w:r w:rsidRPr="00192C7B">
        <w:rPr>
          <w:rFonts w:ascii="Times New Roman" w:hAnsi="Times New Roman" w:cs="Times New Roman"/>
          <w:color w:val="000000" w:themeColor="text1"/>
          <w:sz w:val="16"/>
          <w:szCs w:val="16"/>
        </w:rPr>
        <w:lastRenderedPageBreak/>
        <w:t xml:space="preserve">в 1912 годах начинают возникать аэропланные заводы, вернее мастерские, в которых главным образом копировались заграничные типы (Фарман, Блерио), а также создавались и свои - нп. Сикорский, начавший работать в Киеве, а затем на Русско-Балтийском заводе, Гаккель, давший первый в мире тракторный самолет, моноплан </w:t>
      </w:r>
      <w:proofErr w:type="spellStart"/>
      <w:r w:rsidRPr="00192C7B">
        <w:rPr>
          <w:rFonts w:ascii="Times New Roman" w:hAnsi="Times New Roman" w:cs="Times New Roman"/>
          <w:color w:val="000000" w:themeColor="text1"/>
          <w:sz w:val="16"/>
          <w:szCs w:val="16"/>
        </w:rPr>
        <w:t>Хиони</w:t>
      </w:r>
      <w:proofErr w:type="spellEnd"/>
      <w:r w:rsidRPr="00192C7B">
        <w:rPr>
          <w:rFonts w:ascii="Times New Roman" w:hAnsi="Times New Roman" w:cs="Times New Roman"/>
          <w:color w:val="000000" w:themeColor="text1"/>
          <w:sz w:val="16"/>
          <w:szCs w:val="16"/>
        </w:rPr>
        <w:t xml:space="preserve">. На вооружение вводились исключительно заграничные конструкции (Блерио, Фарман и разных систем, </w:t>
      </w:r>
      <w:proofErr w:type="spellStart"/>
      <w:r w:rsidRPr="00192C7B">
        <w:rPr>
          <w:rFonts w:ascii="Times New Roman" w:hAnsi="Times New Roman" w:cs="Times New Roman"/>
          <w:color w:val="000000" w:themeColor="text1"/>
          <w:sz w:val="16"/>
          <w:szCs w:val="16"/>
        </w:rPr>
        <w:t>Ньюпор</w:t>
      </w:r>
      <w:proofErr w:type="spellEnd"/>
      <w:r w:rsidRPr="00192C7B">
        <w:rPr>
          <w:rFonts w:ascii="Times New Roman" w:hAnsi="Times New Roman" w:cs="Times New Roman"/>
          <w:color w:val="000000" w:themeColor="text1"/>
          <w:sz w:val="16"/>
          <w:szCs w:val="16"/>
        </w:rPr>
        <w:t xml:space="preserve"> IV). Развитию русской творческой мысли много способствовали устроенные военным ведомством в 1912 и 1913 годах два конкурса самолетов; на первом конкурсе из русских конструкций были Сикорского (получившего первый приз), Гаккеля и </w:t>
      </w:r>
      <w:proofErr w:type="spellStart"/>
      <w:r w:rsidRPr="00192C7B">
        <w:rPr>
          <w:rFonts w:ascii="Times New Roman" w:hAnsi="Times New Roman" w:cs="Times New Roman"/>
          <w:color w:val="000000" w:themeColor="text1"/>
          <w:sz w:val="16"/>
          <w:szCs w:val="16"/>
        </w:rPr>
        <w:t>Хиони</w:t>
      </w:r>
      <w:proofErr w:type="spellEnd"/>
      <w:r w:rsidRPr="00192C7B">
        <w:rPr>
          <w:rFonts w:ascii="Times New Roman" w:hAnsi="Times New Roman" w:cs="Times New Roman"/>
          <w:color w:val="000000" w:themeColor="text1"/>
          <w:sz w:val="16"/>
          <w:szCs w:val="16"/>
        </w:rPr>
        <w:t xml:space="preserve"> (Между прочим из иностранцев в конкурсе участвовал первый Фоккер, пилотируемый самим Фоккером); на втором конкурсе заводами было выставлено: конструкции Сикорского, несколько экземпляров Дуксом) модификации </w:t>
      </w:r>
      <w:proofErr w:type="spellStart"/>
      <w:r w:rsidRPr="00192C7B">
        <w:rPr>
          <w:rFonts w:ascii="Times New Roman" w:hAnsi="Times New Roman" w:cs="Times New Roman"/>
          <w:color w:val="000000" w:themeColor="text1"/>
          <w:sz w:val="16"/>
          <w:szCs w:val="16"/>
        </w:rPr>
        <w:t>Ньюпора</w:t>
      </w:r>
      <w:proofErr w:type="spellEnd"/>
      <w:r w:rsidRPr="00192C7B">
        <w:rPr>
          <w:rFonts w:ascii="Times New Roman" w:hAnsi="Times New Roman" w:cs="Times New Roman"/>
          <w:color w:val="000000" w:themeColor="text1"/>
          <w:sz w:val="16"/>
          <w:szCs w:val="16"/>
        </w:rPr>
        <w:t xml:space="preserve"> IV, конструктор </w:t>
      </w:r>
      <w:proofErr w:type="spellStart"/>
      <w:r w:rsidRPr="00192C7B">
        <w:rPr>
          <w:rFonts w:ascii="Times New Roman" w:hAnsi="Times New Roman" w:cs="Times New Roman"/>
          <w:color w:val="000000" w:themeColor="text1"/>
          <w:sz w:val="16"/>
          <w:szCs w:val="16"/>
        </w:rPr>
        <w:t>Бутми</w:t>
      </w:r>
      <w:proofErr w:type="spellEnd"/>
      <w:r w:rsidRPr="00192C7B">
        <w:rPr>
          <w:rFonts w:ascii="Times New Roman" w:hAnsi="Times New Roman" w:cs="Times New Roman"/>
          <w:color w:val="000000" w:themeColor="text1"/>
          <w:sz w:val="16"/>
          <w:szCs w:val="16"/>
        </w:rPr>
        <w:t>).</w:t>
      </w:r>
    </w:p>
    <w:p w14:paraId="29E0D7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1913 года Русско-Балтийским заводом построен "Русский витязь" Сикорского, первый в мире многомоторный самолет; его появлению предшествовала большая теоретическая дискуссия о возможности строить большие самолеты. Дальнейшее развитие "Русского витязя" привело в 1914 г. к типу "Илья Муромец".</w:t>
      </w:r>
    </w:p>
    <w:p w14:paraId="31C1FF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войне на вооружении состояли самолеты главным образом заграничных конструкций - </w:t>
      </w:r>
      <w:proofErr w:type="spellStart"/>
      <w:r w:rsidRPr="00192C7B">
        <w:rPr>
          <w:rFonts w:ascii="Times New Roman" w:hAnsi="Times New Roman" w:cs="Times New Roman"/>
          <w:color w:val="000000" w:themeColor="text1"/>
          <w:sz w:val="16"/>
          <w:szCs w:val="16"/>
        </w:rPr>
        <w:t>Ньюпор</w:t>
      </w:r>
      <w:proofErr w:type="spellEnd"/>
      <w:r w:rsidRPr="00192C7B">
        <w:rPr>
          <w:rFonts w:ascii="Times New Roman" w:hAnsi="Times New Roman" w:cs="Times New Roman"/>
          <w:color w:val="000000" w:themeColor="text1"/>
          <w:sz w:val="16"/>
          <w:szCs w:val="16"/>
        </w:rPr>
        <w:t xml:space="preserve"> IV, Фарман VII, XVI, XX, Моран; из русских было только несколько самолетов "Илья Муромец" (первого типа с Аргусами) и один моноплан "Сикорский XIII бис")....., состоявших на вооружении в частях 70% было русского производства).</w:t>
      </w:r>
    </w:p>
    <w:p w14:paraId="7A71AD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моторам дело с новыми конструкциями развивалось значительно медленнее. На рижском заводе "</w:t>
      </w:r>
      <w:proofErr w:type="spellStart"/>
      <w:r w:rsidRPr="00192C7B">
        <w:rPr>
          <w:rFonts w:ascii="Times New Roman" w:hAnsi="Times New Roman" w:cs="Times New Roman"/>
          <w:color w:val="000000" w:themeColor="text1"/>
          <w:sz w:val="16"/>
          <w:szCs w:val="16"/>
        </w:rPr>
        <w:t>Калеп</w:t>
      </w:r>
      <w:proofErr w:type="spellEnd"/>
      <w:r w:rsidRPr="00192C7B">
        <w:rPr>
          <w:rFonts w:ascii="Times New Roman" w:hAnsi="Times New Roman" w:cs="Times New Roman"/>
          <w:color w:val="000000" w:themeColor="text1"/>
          <w:sz w:val="16"/>
          <w:szCs w:val="16"/>
        </w:rPr>
        <w:t xml:space="preserve">" (впоследствии завод "Мотор") был переконструирован (незначительные изменения. Инженер </w:t>
      </w:r>
      <w:proofErr w:type="spellStart"/>
      <w:r w:rsidRPr="00192C7B">
        <w:rPr>
          <w:rFonts w:ascii="Times New Roman" w:hAnsi="Times New Roman" w:cs="Times New Roman"/>
          <w:color w:val="000000" w:themeColor="text1"/>
          <w:sz w:val="16"/>
          <w:szCs w:val="16"/>
        </w:rPr>
        <w:t>Шухгалтер</w:t>
      </w:r>
      <w:proofErr w:type="spellEnd"/>
      <w:r w:rsidRPr="00192C7B">
        <w:rPr>
          <w:rFonts w:ascii="Times New Roman" w:hAnsi="Times New Roman" w:cs="Times New Roman"/>
          <w:color w:val="000000" w:themeColor="text1"/>
          <w:sz w:val="16"/>
          <w:szCs w:val="16"/>
        </w:rPr>
        <w:t>) мотор "Гном" в 50 НР и выпущен под названием "</w:t>
      </w:r>
      <w:proofErr w:type="spellStart"/>
      <w:r w:rsidRPr="00192C7B">
        <w:rPr>
          <w:rFonts w:ascii="Times New Roman" w:hAnsi="Times New Roman" w:cs="Times New Roman"/>
          <w:color w:val="000000" w:themeColor="text1"/>
          <w:sz w:val="16"/>
          <w:szCs w:val="16"/>
        </w:rPr>
        <w:t>Калеп</w:t>
      </w:r>
      <w:proofErr w:type="spellEnd"/>
      <w:r w:rsidRPr="00192C7B">
        <w:rPr>
          <w:rFonts w:ascii="Times New Roman" w:hAnsi="Times New Roman" w:cs="Times New Roman"/>
          <w:color w:val="000000" w:themeColor="text1"/>
          <w:sz w:val="16"/>
          <w:szCs w:val="16"/>
        </w:rPr>
        <w:t xml:space="preserve">" в 19.. году) был построен только в нескольких экземплярах..... Затем тот же завод перешел на производство моторов....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французская фирма "Гном" открыла филиал в Москве и собирала моторы из частей, изготовленных во Франции) впоследствии завод "Гном и Рон" и дальше наш...</w:t>
      </w:r>
    </w:p>
    <w:p w14:paraId="7620A9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отношению к вооружению и снаряжению никакой... работы не велось, все основывалось на частной инициативе. В 1913 году военным ведомством был объявлен конкурс на бомбосбрасыватели, не давший успешных результатов. Вооружения пулеметами не было. Бомбы и бомбосбрасыватели были приняты </w:t>
      </w:r>
      <w:proofErr w:type="spellStart"/>
      <w:r w:rsidRPr="00192C7B">
        <w:rPr>
          <w:rFonts w:ascii="Times New Roman" w:hAnsi="Times New Roman" w:cs="Times New Roman"/>
          <w:color w:val="000000" w:themeColor="text1"/>
          <w:sz w:val="16"/>
          <w:szCs w:val="16"/>
        </w:rPr>
        <w:t>сист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Гальгара</w:t>
      </w:r>
      <w:proofErr w:type="spellEnd"/>
      <w:r w:rsidRPr="00192C7B">
        <w:rPr>
          <w:rFonts w:ascii="Times New Roman" w:hAnsi="Times New Roman" w:cs="Times New Roman"/>
          <w:color w:val="000000" w:themeColor="text1"/>
          <w:sz w:val="16"/>
          <w:szCs w:val="16"/>
        </w:rPr>
        <w:t>, на практике оказавшиеся непригодными.</w:t>
      </w:r>
    </w:p>
    <w:p w14:paraId="5E24C2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воздухоплаванию дело с новыми конструкциями обстояло более твердо (хотя некоторые образцы управляемых аэростатов заказывались за границей). Почти каждый год (1910-1913) выпускалось по одной или несколько... конструкций) комиссионный, Лебедь - Голубова, Ястреб -..., Голубь Ижорского завода, Копчик - завода </w:t>
      </w:r>
      <w:proofErr w:type="spellStart"/>
      <w:r w:rsidRPr="00192C7B">
        <w:rPr>
          <w:rFonts w:ascii="Times New Roman" w:hAnsi="Times New Roman" w:cs="Times New Roman"/>
          <w:color w:val="000000" w:themeColor="text1"/>
          <w:sz w:val="16"/>
          <w:szCs w:val="16"/>
        </w:rPr>
        <w:t>Дюфлан</w:t>
      </w:r>
      <w:proofErr w:type="spellEnd"/>
      <w:r w:rsidRPr="00192C7B">
        <w:rPr>
          <w:rFonts w:ascii="Times New Roman" w:hAnsi="Times New Roman" w:cs="Times New Roman"/>
          <w:color w:val="000000" w:themeColor="text1"/>
          <w:sz w:val="16"/>
          <w:szCs w:val="16"/>
        </w:rPr>
        <w:t xml:space="preserve">, Альбатрос Ижорского завода, Гигант, начатый и не законченный Русско-Балтийским заводом). Конструирование воздухоплавательных аппаратов велось главным образом русскими военными воздухоплавателями и осуществлялось на средства военного ведомства. Развитие этого дела надо объяснить тем, </w:t>
      </w:r>
      <w:proofErr w:type="gramStart"/>
      <w:r w:rsidRPr="00192C7B">
        <w:rPr>
          <w:rFonts w:ascii="Times New Roman" w:hAnsi="Times New Roman" w:cs="Times New Roman"/>
          <w:color w:val="000000" w:themeColor="text1"/>
          <w:sz w:val="16"/>
          <w:szCs w:val="16"/>
        </w:rPr>
        <w:t>что во-первых</w:t>
      </w:r>
      <w:proofErr w:type="gramEnd"/>
      <w:r w:rsidRPr="00192C7B">
        <w:rPr>
          <w:rFonts w:ascii="Times New Roman" w:hAnsi="Times New Roman" w:cs="Times New Roman"/>
          <w:color w:val="000000" w:themeColor="text1"/>
          <w:sz w:val="16"/>
          <w:szCs w:val="16"/>
        </w:rPr>
        <w:t>, в то время во главе авиации и воздухоплавания стояли воздухоплаватели и во-вторых, что дело воздухоплавания было установившееся, между тем как авиация только зарождалась. Привязные аэростаты на вооружении были заграничной системы (Парсеваль).</w:t>
      </w:r>
    </w:p>
    <w:p w14:paraId="435589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 попытками поставить конструирование самолетов прочно (конкурсы), г) отсутствием планомерной работы по всем областям Воздушного флота (несоразмерность работы с самолетами и моторами, предпочтение аэростатам и т.д.).</w:t>
      </w:r>
    </w:p>
    <w:p w14:paraId="437BA5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Мировая война до Октябрьской революции. Во время наши заводы копировали главным образом заграничные конструкции (Моран S и L, Вуазен, Фарман XXVII и ХХХ, </w:t>
      </w:r>
      <w:proofErr w:type="spellStart"/>
      <w:r w:rsidRPr="00192C7B">
        <w:rPr>
          <w:rFonts w:ascii="Times New Roman" w:hAnsi="Times New Roman" w:cs="Times New Roman"/>
          <w:color w:val="000000" w:themeColor="text1"/>
          <w:sz w:val="16"/>
          <w:szCs w:val="16"/>
        </w:rPr>
        <w:t>Депердюссен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Ньюпоры</w:t>
      </w:r>
      <w:proofErr w:type="spellEnd"/>
      <w:r w:rsidRPr="00192C7B">
        <w:rPr>
          <w:rFonts w:ascii="Times New Roman" w:hAnsi="Times New Roman" w:cs="Times New Roman"/>
          <w:color w:val="000000" w:themeColor="text1"/>
          <w:sz w:val="16"/>
          <w:szCs w:val="16"/>
        </w:rPr>
        <w:t xml:space="preserve"> Х, ХI, XVII, XXI, XXIII, XXIV бис. Из русских конструкций работали: "Илья Муромец" разных типов, Сикорского XIII и XVI, морские Григоровича (главным образом М5, М9 и М20 - вообще морская авиация вся была снабжена русскими самолетами и конструкции и постройки) (один самолет Григоровича "ГАСН" был первым в мире торпедоносцем; впоследствии разбит бурей), затем МОСКА МВ бис (</w:t>
      </w:r>
      <w:proofErr w:type="spellStart"/>
      <w:r w:rsidRPr="00192C7B">
        <w:rPr>
          <w:rFonts w:ascii="Times New Roman" w:hAnsi="Times New Roman" w:cs="Times New Roman"/>
          <w:color w:val="000000" w:themeColor="text1"/>
          <w:sz w:val="16"/>
          <w:szCs w:val="16"/>
        </w:rPr>
        <w:t>Моска</w:t>
      </w:r>
      <w:proofErr w:type="spellEnd"/>
      <w:r w:rsidRPr="00192C7B">
        <w:rPr>
          <w:rFonts w:ascii="Times New Roman" w:hAnsi="Times New Roman" w:cs="Times New Roman"/>
          <w:color w:val="000000" w:themeColor="text1"/>
          <w:sz w:val="16"/>
          <w:szCs w:val="16"/>
        </w:rPr>
        <w:t xml:space="preserve"> был одновременно владельцем и конструктором заводом "</w:t>
      </w:r>
      <w:proofErr w:type="spellStart"/>
      <w:r w:rsidRPr="00192C7B">
        <w:rPr>
          <w:rFonts w:ascii="Times New Roman" w:hAnsi="Times New Roman" w:cs="Times New Roman"/>
          <w:color w:val="000000" w:themeColor="text1"/>
          <w:sz w:val="16"/>
          <w:szCs w:val="16"/>
        </w:rPr>
        <w:t>Моска</w:t>
      </w:r>
      <w:proofErr w:type="spellEnd"/>
      <w:r w:rsidRPr="00192C7B">
        <w:rPr>
          <w:rFonts w:ascii="Times New Roman" w:hAnsi="Times New Roman" w:cs="Times New Roman"/>
          <w:color w:val="000000" w:themeColor="text1"/>
          <w:sz w:val="16"/>
          <w:szCs w:val="16"/>
        </w:rPr>
        <w:t>", впоследствии ГАЗ N 5), АНАДЕ и АНАСОЛЬ, гл. инженера завода АНАТРА в Одессе, по существу модификации немецкого Альбатроса).</w:t>
      </w:r>
    </w:p>
    <w:p w14:paraId="799028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Кроме того было много конструкций, на фронт не попавших: "Святогор" Слесарева - первый в мире большой самолет с центральной моторной установкой, "Двухвостки" </w:t>
      </w:r>
      <w:proofErr w:type="spellStart"/>
      <w:r w:rsidRPr="00192C7B">
        <w:rPr>
          <w:rFonts w:ascii="Times New Roman" w:hAnsi="Times New Roman" w:cs="Times New Roman"/>
          <w:color w:val="000000" w:themeColor="text1"/>
          <w:sz w:val="16"/>
          <w:szCs w:val="16"/>
        </w:rPr>
        <w:t>Хиони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Четырехплан</w:t>
      </w:r>
      <w:proofErr w:type="spellEnd"/>
      <w:r w:rsidRPr="00192C7B">
        <w:rPr>
          <w:rFonts w:ascii="Times New Roman" w:hAnsi="Times New Roman" w:cs="Times New Roman"/>
          <w:color w:val="000000" w:themeColor="text1"/>
          <w:sz w:val="16"/>
          <w:szCs w:val="16"/>
        </w:rPr>
        <w:t xml:space="preserve"> Савельева, Лебедь XII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Шкульник</w:t>
      </w:r>
      <w:proofErr w:type="spellEnd"/>
      <w:r w:rsidRPr="00192C7B">
        <w:rPr>
          <w:rFonts w:ascii="Times New Roman" w:hAnsi="Times New Roman" w:cs="Times New Roman"/>
          <w:color w:val="000000" w:themeColor="text1"/>
          <w:sz w:val="16"/>
          <w:szCs w:val="16"/>
        </w:rPr>
        <w:t xml:space="preserve">, завод Лебедева), опытные самолеты Пороховщикова, </w:t>
      </w:r>
      <w:proofErr w:type="spellStart"/>
      <w:r w:rsidRPr="00192C7B">
        <w:rPr>
          <w:rFonts w:ascii="Times New Roman" w:hAnsi="Times New Roman" w:cs="Times New Roman"/>
          <w:color w:val="000000" w:themeColor="text1"/>
          <w:sz w:val="16"/>
          <w:szCs w:val="16"/>
        </w:rPr>
        <w:t>Ботезата</w:t>
      </w:r>
      <w:proofErr w:type="spellEnd"/>
      <w:r w:rsidRPr="00192C7B">
        <w:rPr>
          <w:rFonts w:ascii="Times New Roman" w:hAnsi="Times New Roman" w:cs="Times New Roman"/>
          <w:color w:val="000000" w:themeColor="text1"/>
          <w:sz w:val="16"/>
          <w:szCs w:val="16"/>
        </w:rPr>
        <w:t>, Ижорского завода (не достроен). Иногда переделывались заграничные конструкции (Вуазен Иванова).</w:t>
      </w:r>
    </w:p>
    <w:p w14:paraId="2A7B29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моторов появился мотор Киреева РБВ36, построенный на Русско-Балтийском заводе и заказанный военным ведомством для постановки на "Ильи Муромца" (2 Рено, 2 РБВ36). Больше по новым конструкциям не было сделано ничего, даже копировка заграничных типов шла с трудом) зав. "Мотор" делал Мерседес, его же делали заводы "Дека" и "Акса", "Аргус" строил Русско-Балтийский); успешно строились моторы с.....</w:t>
      </w:r>
    </w:p>
    <w:p w14:paraId="51ED4C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остальных областях авиации появилось много предложений, главным образом, частного предложения: бомбы (...., Яковлева, Слесарева), ветрочет (</w:t>
      </w:r>
      <w:proofErr w:type="spellStart"/>
      <w:r w:rsidRPr="00192C7B">
        <w:rPr>
          <w:rFonts w:ascii="Times New Roman" w:hAnsi="Times New Roman" w:cs="Times New Roman"/>
          <w:color w:val="000000" w:themeColor="text1"/>
          <w:sz w:val="16"/>
          <w:szCs w:val="16"/>
        </w:rPr>
        <w:t>Журавченко</w:t>
      </w:r>
      <w:proofErr w:type="spellEnd"/>
      <w:r w:rsidRPr="00192C7B">
        <w:rPr>
          <w:rFonts w:ascii="Times New Roman" w:hAnsi="Times New Roman" w:cs="Times New Roman"/>
          <w:color w:val="000000" w:themeColor="text1"/>
          <w:sz w:val="16"/>
          <w:szCs w:val="16"/>
        </w:rPr>
        <w:t xml:space="preserve">).... прицелы (Сикорский, </w:t>
      </w:r>
      <w:proofErr w:type="spellStart"/>
      <w:r w:rsidRPr="00192C7B">
        <w:rPr>
          <w:rFonts w:ascii="Times New Roman" w:hAnsi="Times New Roman" w:cs="Times New Roman"/>
          <w:color w:val="000000" w:themeColor="text1"/>
          <w:sz w:val="16"/>
          <w:szCs w:val="16"/>
        </w:rPr>
        <w:t>Гарф</w:t>
      </w:r>
      <w:proofErr w:type="spellEnd"/>
      <w:r w:rsidRPr="00192C7B">
        <w:rPr>
          <w:rFonts w:ascii="Times New Roman" w:hAnsi="Times New Roman" w:cs="Times New Roman"/>
          <w:color w:val="000000" w:themeColor="text1"/>
          <w:sz w:val="16"/>
          <w:szCs w:val="16"/>
        </w:rPr>
        <w:t xml:space="preserve">, Толмачев, Лебеденко, Тираспольский, </w:t>
      </w:r>
      <w:proofErr w:type="spellStart"/>
      <w:r w:rsidRPr="00192C7B">
        <w:rPr>
          <w:rFonts w:ascii="Times New Roman" w:hAnsi="Times New Roman" w:cs="Times New Roman"/>
          <w:color w:val="000000" w:themeColor="text1"/>
          <w:sz w:val="16"/>
          <w:szCs w:val="16"/>
        </w:rPr>
        <w:t>Ботезат</w:t>
      </w:r>
      <w:proofErr w:type="spellEnd"/>
      <w:r w:rsidRPr="00192C7B">
        <w:rPr>
          <w:rFonts w:ascii="Times New Roman" w:hAnsi="Times New Roman" w:cs="Times New Roman"/>
          <w:color w:val="000000" w:themeColor="text1"/>
          <w:sz w:val="16"/>
          <w:szCs w:val="16"/>
        </w:rPr>
        <w:t>), палатки (</w:t>
      </w:r>
      <w:proofErr w:type="spellStart"/>
      <w:r w:rsidRPr="00192C7B">
        <w:rPr>
          <w:rFonts w:ascii="Times New Roman" w:hAnsi="Times New Roman" w:cs="Times New Roman"/>
          <w:color w:val="000000" w:themeColor="text1"/>
          <w:sz w:val="16"/>
          <w:szCs w:val="16"/>
        </w:rPr>
        <w:t>Кебке</w:t>
      </w:r>
      <w:proofErr w:type="spellEnd"/>
      <w:r w:rsidRPr="00192C7B">
        <w:rPr>
          <w:rFonts w:ascii="Times New Roman" w:hAnsi="Times New Roman" w:cs="Times New Roman"/>
          <w:color w:val="000000" w:themeColor="text1"/>
          <w:sz w:val="16"/>
          <w:szCs w:val="16"/>
        </w:rPr>
        <w:t xml:space="preserve">, Ульянин), лыжи </w:t>
      </w:r>
      <w:proofErr w:type="spellStart"/>
      <w:r w:rsidRPr="00192C7B">
        <w:rPr>
          <w:rFonts w:ascii="Times New Roman" w:hAnsi="Times New Roman" w:cs="Times New Roman"/>
          <w:color w:val="000000" w:themeColor="text1"/>
          <w:sz w:val="16"/>
          <w:szCs w:val="16"/>
        </w:rPr>
        <w:t>разл</w:t>
      </w:r>
      <w:proofErr w:type="spellEnd"/>
      <w:r w:rsidRPr="00192C7B">
        <w:rPr>
          <w:rFonts w:ascii="Times New Roman" w:hAnsi="Times New Roman" w:cs="Times New Roman"/>
          <w:color w:val="000000" w:themeColor="text1"/>
          <w:sz w:val="16"/>
          <w:szCs w:val="16"/>
        </w:rPr>
        <w:t>. конструкции,...сбрасыватели (Колпаков) и т.д.</w:t>
      </w:r>
    </w:p>
    <w:p w14:paraId="17AE64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Этот период характеризуется тем, что Правительство поощряло создание новых конструкций путем заказов) в большинстве случаев, неудачно - </w:t>
      </w:r>
      <w:proofErr w:type="spellStart"/>
      <w:r w:rsidRPr="00192C7B">
        <w:rPr>
          <w:rFonts w:ascii="Times New Roman" w:hAnsi="Times New Roman" w:cs="Times New Roman"/>
          <w:color w:val="000000" w:themeColor="text1"/>
          <w:sz w:val="16"/>
          <w:szCs w:val="16"/>
        </w:rPr>
        <w:t>Анасаль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Анаде</w:t>
      </w:r>
      <w:proofErr w:type="spellEnd"/>
      <w:r w:rsidRPr="00192C7B">
        <w:rPr>
          <w:rFonts w:ascii="Times New Roman" w:hAnsi="Times New Roman" w:cs="Times New Roman"/>
          <w:color w:val="000000" w:themeColor="text1"/>
          <w:sz w:val="16"/>
          <w:szCs w:val="16"/>
        </w:rPr>
        <w:t>, Вуазен Иванова...), основываясь на инициативе частных лиц или отдельных заводов, но без планомерного развития новых конструкций.</w:t>
      </w:r>
    </w:p>
    <w:p w14:paraId="18476C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Октябрьской революции до 1920 года. Этот период характеризуется исключительно требованиями к производству было давать самолеты на фронт, часто даже не обращая внимания - какой системы и как самолет изготовлен; надо... фронт бросить все, что только было возможно, а летчики... время летали на всем, что могло с грехом пополам... от земли. </w:t>
      </w:r>
      <w:proofErr w:type="gramStart"/>
      <w:r w:rsidRPr="00192C7B">
        <w:rPr>
          <w:rFonts w:ascii="Times New Roman" w:hAnsi="Times New Roman" w:cs="Times New Roman"/>
          <w:color w:val="000000" w:themeColor="text1"/>
          <w:sz w:val="16"/>
          <w:szCs w:val="16"/>
        </w:rPr>
        <w:t>С другой стороны</w:t>
      </w:r>
      <w:proofErr w:type="gramEnd"/>
      <w:r w:rsidRPr="00192C7B">
        <w:rPr>
          <w:rFonts w:ascii="Times New Roman" w:hAnsi="Times New Roman" w:cs="Times New Roman"/>
          <w:color w:val="000000" w:themeColor="text1"/>
          <w:sz w:val="16"/>
          <w:szCs w:val="16"/>
        </w:rPr>
        <w:t xml:space="preserve"> крылатое выражение одного весьма ответственного работника см. "Вестник Воздушного флота", что "авиация для нас такая же ненужная </w:t>
      </w:r>
      <w:proofErr w:type="gramStart"/>
      <w:r w:rsidRPr="00192C7B">
        <w:rPr>
          <w:rFonts w:ascii="Times New Roman" w:hAnsi="Times New Roman" w:cs="Times New Roman"/>
          <w:color w:val="000000" w:themeColor="text1"/>
          <w:sz w:val="16"/>
          <w:szCs w:val="16"/>
        </w:rPr>
        <w:t>роскошь</w:t>
      </w:r>
      <w:proofErr w:type="gramEnd"/>
      <w:r w:rsidRPr="00192C7B">
        <w:rPr>
          <w:rFonts w:ascii="Times New Roman" w:hAnsi="Times New Roman" w:cs="Times New Roman"/>
          <w:color w:val="000000" w:themeColor="text1"/>
          <w:sz w:val="16"/>
          <w:szCs w:val="16"/>
        </w:rPr>
        <w:t xml:space="preserve"> как и пудра", не могло не повлиять на денежную поддержку промышленности. Следствием этих двух причин явилась... трудность создания новых конструкций. Однако за это время было создано: </w:t>
      </w:r>
      <w:proofErr w:type="spellStart"/>
      <w:r w:rsidRPr="00192C7B">
        <w:rPr>
          <w:rFonts w:ascii="Times New Roman" w:hAnsi="Times New Roman" w:cs="Times New Roman"/>
          <w:color w:val="000000" w:themeColor="text1"/>
          <w:sz w:val="16"/>
          <w:szCs w:val="16"/>
        </w:rPr>
        <w:t>переконструирование</w:t>
      </w:r>
      <w:proofErr w:type="spellEnd"/>
      <w:r w:rsidRPr="00192C7B">
        <w:rPr>
          <w:rFonts w:ascii="Times New Roman" w:hAnsi="Times New Roman" w:cs="Times New Roman"/>
          <w:color w:val="000000" w:themeColor="text1"/>
          <w:sz w:val="16"/>
          <w:szCs w:val="16"/>
        </w:rPr>
        <w:t xml:space="preserve"> ДН4с постройкой.... (чертежей полных не было) под Фиат 240 НР и </w:t>
      </w:r>
      <w:proofErr w:type="spellStart"/>
      <w:r w:rsidRPr="00192C7B">
        <w:rPr>
          <w:rFonts w:ascii="Times New Roman" w:hAnsi="Times New Roman" w:cs="Times New Roman"/>
          <w:color w:val="000000" w:themeColor="text1"/>
          <w:sz w:val="16"/>
          <w:szCs w:val="16"/>
        </w:rPr>
        <w:t>переконструирование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гидролодки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Телье</w:t>
      </w:r>
      <w:proofErr w:type="spellEnd"/>
      <w:r w:rsidRPr="00192C7B">
        <w:rPr>
          <w:rFonts w:ascii="Times New Roman" w:hAnsi="Times New Roman" w:cs="Times New Roman"/>
          <w:color w:val="000000" w:themeColor="text1"/>
          <w:sz w:val="16"/>
          <w:szCs w:val="16"/>
        </w:rPr>
        <w:t xml:space="preserve"> под Рено (обе работы выполнены заводом Дукс).</w:t>
      </w:r>
    </w:p>
    <w:p w14:paraId="071CE7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моторной части заводом N 2 строился, считая... материалы, мотор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200 НР.</w:t>
      </w:r>
    </w:p>
    <w:p w14:paraId="7AF061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в этот период, как в период наибольшего революционного подъема и гражданской войны, поступало... предложений и изобретений, в большинстве </w:t>
      </w:r>
      <w:proofErr w:type="gramStart"/>
      <w:r w:rsidRPr="00192C7B">
        <w:rPr>
          <w:rFonts w:ascii="Times New Roman" w:hAnsi="Times New Roman" w:cs="Times New Roman"/>
          <w:color w:val="000000" w:themeColor="text1"/>
          <w:sz w:val="16"/>
          <w:szCs w:val="16"/>
        </w:rPr>
        <w:t>случаев</w:t>
      </w:r>
      <w:proofErr w:type="gramEnd"/>
      <w:r w:rsidRPr="00192C7B">
        <w:rPr>
          <w:rFonts w:ascii="Times New Roman" w:hAnsi="Times New Roman" w:cs="Times New Roman"/>
          <w:color w:val="000000" w:themeColor="text1"/>
          <w:sz w:val="16"/>
          <w:szCs w:val="16"/>
        </w:rPr>
        <w:t xml:space="preserve"> не имеющих под собою ни научных, ни технических обоснований, ибо... авиационному делу, но без возможности дать практическое осуществление предлагаемым изобретениям.</w:t>
      </w:r>
    </w:p>
    <w:p w14:paraId="72DF88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период с Октябрьской революции до 1920 года характеризуется: исключительно производственным уклоном, несколькими переделками существующих систем и огромным количеством предлагаемых изобретений. Конечно, о </w:t>
      </w:r>
      <w:proofErr w:type="gramStart"/>
      <w:r w:rsidRPr="00192C7B">
        <w:rPr>
          <w:rFonts w:ascii="Times New Roman" w:hAnsi="Times New Roman" w:cs="Times New Roman"/>
          <w:color w:val="000000" w:themeColor="text1"/>
          <w:sz w:val="16"/>
          <w:szCs w:val="16"/>
        </w:rPr>
        <w:t>каком либо</w:t>
      </w:r>
      <w:proofErr w:type="gramEnd"/>
      <w:r w:rsidRPr="00192C7B">
        <w:rPr>
          <w:rFonts w:ascii="Times New Roman" w:hAnsi="Times New Roman" w:cs="Times New Roman"/>
          <w:color w:val="000000" w:themeColor="text1"/>
          <w:sz w:val="16"/>
          <w:szCs w:val="16"/>
        </w:rPr>
        <w:t xml:space="preserve"> государственном плане развития новых конструкций в этот период говорить не приходилось.</w:t>
      </w:r>
    </w:p>
    <w:p w14:paraId="048D3C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Период "</w:t>
      </w:r>
      <w:proofErr w:type="spellStart"/>
      <w:r w:rsidRPr="00192C7B">
        <w:rPr>
          <w:rFonts w:ascii="Times New Roman" w:hAnsi="Times New Roman" w:cs="Times New Roman"/>
          <w:color w:val="000000" w:themeColor="text1"/>
          <w:sz w:val="16"/>
          <w:szCs w:val="16"/>
        </w:rPr>
        <w:t>Главкавиа</w:t>
      </w:r>
      <w:proofErr w:type="spellEnd"/>
      <w:r w:rsidRPr="00192C7B">
        <w:rPr>
          <w:rFonts w:ascii="Times New Roman" w:hAnsi="Times New Roman" w:cs="Times New Roman"/>
          <w:color w:val="000000" w:themeColor="text1"/>
          <w:sz w:val="16"/>
          <w:szCs w:val="16"/>
        </w:rPr>
        <w:t xml:space="preserve">". В январе 1920 г. при </w:t>
      </w:r>
      <w:proofErr w:type="spellStart"/>
      <w:r w:rsidRPr="00192C7B">
        <w:rPr>
          <w:rFonts w:ascii="Times New Roman" w:hAnsi="Times New Roman" w:cs="Times New Roman"/>
          <w:color w:val="000000" w:themeColor="text1"/>
          <w:sz w:val="16"/>
          <w:szCs w:val="16"/>
        </w:rPr>
        <w:t>Главкавиа</w:t>
      </w:r>
      <w:proofErr w:type="spellEnd"/>
      <w:r w:rsidRPr="00192C7B">
        <w:rPr>
          <w:rFonts w:ascii="Times New Roman" w:hAnsi="Times New Roman" w:cs="Times New Roman"/>
          <w:color w:val="000000" w:themeColor="text1"/>
          <w:sz w:val="16"/>
          <w:szCs w:val="16"/>
        </w:rPr>
        <w:t xml:space="preserve"> образуется Конструкторское бюро, сначала в весьма малочисленном составе; сносного инвентаря достать было, конечно, сразу нельзя, зачастую вместо чертежных карандашей отпускались плотничьи, вместо чертежной бумаги - газетная и т.д. Первою поставленной задачей - было по возможности привести в порядок производственные чертежи; необходимо заметить что в то время среди служащих почему то укрепился взгляд, что лучшая бумага для заворачивания пайков есть чертежи, замки же к чертежному шкафу, несмотря на все наряды, получить не удавалось. (2278).</w:t>
      </w:r>
    </w:p>
    <w:p w14:paraId="39695B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72F6FD" w14:textId="77777777" w:rsidR="00553009" w:rsidRPr="00192C7B" w:rsidRDefault="0055300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августа 1926 года - открыта первая международная авиалиния Верхнеудинск (ныне Улан-Удэ) - Улан-Батор. 10 Августа 1926 года ее продлевают до Москвы, и с тех пор она является старейшей действующей международной авиалинией "Аэрофлота" (20540).</w:t>
      </w:r>
    </w:p>
    <w:p w14:paraId="4979F3D1" w14:textId="77777777" w:rsidR="00553009" w:rsidRPr="00192C7B" w:rsidRDefault="00553009" w:rsidP="00192C7B">
      <w:pPr>
        <w:spacing w:after="0" w:line="240" w:lineRule="auto"/>
        <w:jc w:val="both"/>
        <w:rPr>
          <w:rFonts w:ascii="Times New Roman" w:hAnsi="Times New Roman" w:cs="Times New Roman"/>
          <w:color w:val="000000" w:themeColor="text1"/>
          <w:sz w:val="16"/>
          <w:szCs w:val="16"/>
        </w:rPr>
      </w:pPr>
    </w:p>
    <w:p w14:paraId="19E064F4" w14:textId="77777777" w:rsidR="00B72819" w:rsidRPr="00192C7B" w:rsidRDefault="00B7281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08D9F29" w14:textId="77777777" w:rsidR="00B72819" w:rsidRPr="00192C7B" w:rsidRDefault="00B72819"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1FBC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августа 1926 г. была подготовлена памятная записка начальника Военно-промышленного управ</w:t>
      </w:r>
      <w:r w:rsidRPr="00192C7B">
        <w:rPr>
          <w:rFonts w:ascii="Times New Roman" w:hAnsi="Times New Roman" w:cs="Times New Roman"/>
          <w:color w:val="000000" w:themeColor="text1"/>
          <w:sz w:val="16"/>
          <w:szCs w:val="16"/>
        </w:rPr>
        <w:softHyphen/>
        <w:t>ления В. А. Аванесова его заместителю Л. Егорову о программе работы по реорганизации военной промышленности</w:t>
      </w:r>
    </w:p>
    <w:p w14:paraId="308C04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Сообщаю Вам для памяти, что нужно сделать в ближайшее время:</w:t>
      </w:r>
    </w:p>
    <w:p w14:paraId="068817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Согласно постановлению Комиссии обороны внести через Президиум ВСНХ в СТО проект постановления о </w:t>
      </w:r>
      <w:proofErr w:type="spellStart"/>
      <w:r w:rsidRPr="00192C7B">
        <w:rPr>
          <w:rFonts w:ascii="Times New Roman" w:hAnsi="Times New Roman" w:cs="Times New Roman"/>
          <w:color w:val="000000" w:themeColor="text1"/>
          <w:sz w:val="16"/>
          <w:szCs w:val="16"/>
        </w:rPr>
        <w:t>растрестировании</w:t>
      </w:r>
      <w:proofErr w:type="spellEnd"/>
      <w:r w:rsidRPr="00192C7B">
        <w:rPr>
          <w:rFonts w:ascii="Times New Roman" w:hAnsi="Times New Roman" w:cs="Times New Roman"/>
          <w:color w:val="000000" w:themeColor="text1"/>
          <w:sz w:val="16"/>
          <w:szCs w:val="16"/>
        </w:rPr>
        <w:t xml:space="preserve"> Военпрома. </w:t>
      </w:r>
      <w:proofErr w:type="gramStart"/>
      <w:r w:rsidRPr="00192C7B">
        <w:rPr>
          <w:rFonts w:ascii="Times New Roman" w:hAnsi="Times New Roman" w:cs="Times New Roman"/>
          <w:color w:val="000000" w:themeColor="text1"/>
          <w:sz w:val="16"/>
          <w:szCs w:val="16"/>
        </w:rPr>
        <w:t>Подготовить согласно намеченному списку</w:t>
      </w:r>
      <w:proofErr w:type="gramEnd"/>
      <w:r w:rsidRPr="00192C7B">
        <w:rPr>
          <w:rFonts w:ascii="Times New Roman" w:hAnsi="Times New Roman" w:cs="Times New Roman"/>
          <w:color w:val="000000" w:themeColor="text1"/>
          <w:sz w:val="16"/>
          <w:szCs w:val="16"/>
        </w:rPr>
        <w:t xml:space="preserve"> список членов правления новых трестов и представить на утверждение Президиума ВСНХ и ЦК, предварительно согласовав этот список с ЦК Союза металлистов и химиков. Написать типовую структуру новых трестов, назначить соответствующих начальников отде</w:t>
      </w:r>
      <w:r w:rsidRPr="00192C7B">
        <w:rPr>
          <w:rFonts w:ascii="Times New Roman" w:hAnsi="Times New Roman" w:cs="Times New Roman"/>
          <w:color w:val="000000" w:themeColor="text1"/>
          <w:sz w:val="16"/>
          <w:szCs w:val="16"/>
        </w:rPr>
        <w:softHyphen/>
        <w:t>лов и вообще провести организационную работу по оформлению трестов. Теперь же присту</w:t>
      </w:r>
      <w:r w:rsidRPr="00192C7B">
        <w:rPr>
          <w:rFonts w:ascii="Times New Roman" w:hAnsi="Times New Roman" w:cs="Times New Roman"/>
          <w:color w:val="000000" w:themeColor="text1"/>
          <w:sz w:val="16"/>
          <w:szCs w:val="16"/>
        </w:rPr>
        <w:softHyphen/>
        <w:t>пить к работе по составлению состава трестов, к выявлению основного капитала. Работу по формированию трестов провести уже совместно с членами новых правлений.</w:t>
      </w:r>
    </w:p>
    <w:p w14:paraId="2DF0A5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Структуру ВПУ в основе оставить. В практической жизни можно внести ряд коррек</w:t>
      </w:r>
      <w:r w:rsidRPr="00192C7B">
        <w:rPr>
          <w:rFonts w:ascii="Times New Roman" w:hAnsi="Times New Roman" w:cs="Times New Roman"/>
          <w:color w:val="000000" w:themeColor="text1"/>
          <w:sz w:val="16"/>
          <w:szCs w:val="16"/>
        </w:rPr>
        <w:softHyphen/>
        <w:t>тив, но с этим делом спешить не следует. Необходимо учесть результаты работы ближайших пары месяцев, чтобы можно было, учитывая новую работу, внести те или иные окончатель</w:t>
      </w:r>
      <w:r w:rsidRPr="00192C7B">
        <w:rPr>
          <w:rFonts w:ascii="Times New Roman" w:hAnsi="Times New Roman" w:cs="Times New Roman"/>
          <w:color w:val="000000" w:themeColor="text1"/>
          <w:sz w:val="16"/>
          <w:szCs w:val="16"/>
        </w:rPr>
        <w:softHyphen/>
        <w:t>ные изменения в положение о ВПУ. Сейчас ограничиться лишь пересмотром штатов и зак</w:t>
      </w:r>
      <w:r w:rsidRPr="00192C7B">
        <w:rPr>
          <w:rFonts w:ascii="Times New Roman" w:hAnsi="Times New Roman" w:cs="Times New Roman"/>
          <w:color w:val="000000" w:themeColor="text1"/>
          <w:sz w:val="16"/>
          <w:szCs w:val="16"/>
        </w:rPr>
        <w:softHyphen/>
        <w:t>репить не столько количественно, сколько качественно состав сотрудников ВПУ.</w:t>
      </w:r>
    </w:p>
    <w:p w14:paraId="041861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Наметить основной план работы по каждому тресту. Дать </w:t>
      </w:r>
      <w:proofErr w:type="spellStart"/>
      <w:r w:rsidRPr="00192C7B">
        <w:rPr>
          <w:rFonts w:ascii="Times New Roman" w:hAnsi="Times New Roman" w:cs="Times New Roman"/>
          <w:color w:val="000000" w:themeColor="text1"/>
          <w:sz w:val="16"/>
          <w:szCs w:val="16"/>
        </w:rPr>
        <w:t>общие'основные</w:t>
      </w:r>
      <w:proofErr w:type="spellEnd"/>
      <w:r w:rsidRPr="00192C7B">
        <w:rPr>
          <w:rFonts w:ascii="Times New Roman" w:hAnsi="Times New Roman" w:cs="Times New Roman"/>
          <w:color w:val="000000" w:themeColor="text1"/>
          <w:sz w:val="16"/>
          <w:szCs w:val="16"/>
        </w:rPr>
        <w:t xml:space="preserve"> контроль</w:t>
      </w:r>
      <w:r w:rsidRPr="00192C7B">
        <w:rPr>
          <w:rFonts w:ascii="Times New Roman" w:hAnsi="Times New Roman" w:cs="Times New Roman"/>
          <w:color w:val="000000" w:themeColor="text1"/>
          <w:sz w:val="16"/>
          <w:szCs w:val="16"/>
        </w:rPr>
        <w:softHyphen/>
        <w:t>ные цифры по каждому заводу как в области установления норм рабочей силы, так и конт</w:t>
      </w:r>
      <w:r w:rsidRPr="00192C7B">
        <w:rPr>
          <w:rFonts w:ascii="Times New Roman" w:hAnsi="Times New Roman" w:cs="Times New Roman"/>
          <w:color w:val="000000" w:themeColor="text1"/>
          <w:sz w:val="16"/>
          <w:szCs w:val="16"/>
        </w:rPr>
        <w:softHyphen/>
        <w:t>рольные цифры по производству. При даче контрольных цифр иметь в виду, что современное количество работников можно сократить: служащих - от 25 до 60%, а рабочих - до 15%, за исключением Тульского оружейного завода, где процент этот можно значительно повысить. Это сокращение, мне мыслится, при современных условиях, при пересмотре норм выработ</w:t>
      </w:r>
      <w:r w:rsidRPr="00192C7B">
        <w:rPr>
          <w:rFonts w:ascii="Times New Roman" w:hAnsi="Times New Roman" w:cs="Times New Roman"/>
          <w:color w:val="000000" w:themeColor="text1"/>
          <w:sz w:val="16"/>
          <w:szCs w:val="16"/>
        </w:rPr>
        <w:softHyphen/>
        <w:t>ки придется значительно увеличить: в результате общее количество служащих и рабочих не должно превышать 65-66 тыс. и то при условии увеличения производственной программы против прошлого года минимум на 20 млн руб.</w:t>
      </w:r>
    </w:p>
    <w:p w14:paraId="3673D1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Мирную программу заводов ни в коем случае не урезывать, но стремиться внести в эту работу большую планомерность, и чтобы объекты соответствовали сохранению квалифици</w:t>
      </w:r>
      <w:r w:rsidRPr="00192C7B">
        <w:rPr>
          <w:rFonts w:ascii="Times New Roman" w:hAnsi="Times New Roman" w:cs="Times New Roman"/>
          <w:color w:val="000000" w:themeColor="text1"/>
          <w:sz w:val="16"/>
          <w:szCs w:val="16"/>
        </w:rPr>
        <w:softHyphen/>
        <w:t>рованной рабочей силы и производственных ячеек. Можно расширить производство мирное по оптике, охотничьим ружьям, станкостроению, по химикатам и тому подобному.</w:t>
      </w:r>
    </w:p>
    <w:p w14:paraId="144068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Ввиду отсутствия на местах твердых руководителей, а именно: управляющих, техни</w:t>
      </w:r>
      <w:r w:rsidRPr="00192C7B">
        <w:rPr>
          <w:rFonts w:ascii="Times New Roman" w:hAnsi="Times New Roman" w:cs="Times New Roman"/>
          <w:color w:val="000000" w:themeColor="text1"/>
          <w:sz w:val="16"/>
          <w:szCs w:val="16"/>
        </w:rPr>
        <w:softHyphen/>
        <w:t xml:space="preserve">ческих и коммерческих директоров, надо срочно подыскать соответствующих работников для замены старого состава заводоуправлений. Точно также необходимо сейчас же ускорить работы по выработке положения о заводоуправлениях и </w:t>
      </w:r>
      <w:r w:rsidRPr="00192C7B">
        <w:rPr>
          <w:rFonts w:ascii="Times New Roman" w:hAnsi="Times New Roman" w:cs="Times New Roman"/>
          <w:color w:val="000000" w:themeColor="text1"/>
          <w:sz w:val="16"/>
          <w:szCs w:val="16"/>
        </w:rPr>
        <w:lastRenderedPageBreak/>
        <w:t>взаимоотношениях заводоуправле</w:t>
      </w:r>
      <w:r w:rsidRPr="00192C7B">
        <w:rPr>
          <w:rFonts w:ascii="Times New Roman" w:hAnsi="Times New Roman" w:cs="Times New Roman"/>
          <w:color w:val="000000" w:themeColor="text1"/>
          <w:sz w:val="16"/>
          <w:szCs w:val="16"/>
        </w:rPr>
        <w:softHyphen/>
        <w:t>ний с центром, то есть [с] трестами. Необходимо управляющих наделить соответствующими правами, уничтожить должность заместителя-коммуниста: первым заместителем сделать технического директора и таким образом подчинить техническому директору как коммер</w:t>
      </w:r>
      <w:r w:rsidRPr="00192C7B">
        <w:rPr>
          <w:rFonts w:ascii="Times New Roman" w:hAnsi="Times New Roman" w:cs="Times New Roman"/>
          <w:color w:val="000000" w:themeColor="text1"/>
          <w:sz w:val="16"/>
          <w:szCs w:val="16"/>
        </w:rPr>
        <w:softHyphen/>
        <w:t>ческого директора, так и бухгалтерию.</w:t>
      </w:r>
    </w:p>
    <w:p w14:paraId="05FB20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Принять решительные меры к ликвидации всех неликвидов. Перераспределить име</w:t>
      </w:r>
      <w:r w:rsidRPr="00192C7B">
        <w:rPr>
          <w:rFonts w:ascii="Times New Roman" w:hAnsi="Times New Roman" w:cs="Times New Roman"/>
          <w:color w:val="000000" w:themeColor="text1"/>
          <w:sz w:val="16"/>
          <w:szCs w:val="16"/>
        </w:rPr>
        <w:softHyphen/>
        <w:t>ющиеся на заводах излишки материалов, фабрикатов и полуфабрикатов. Обратить внимание на то, что заводы хотят совершенно неправильно премировать работников согласно поста</w:t>
      </w:r>
      <w:r w:rsidRPr="00192C7B">
        <w:rPr>
          <w:rFonts w:ascii="Times New Roman" w:hAnsi="Times New Roman" w:cs="Times New Roman"/>
          <w:color w:val="000000" w:themeColor="text1"/>
          <w:sz w:val="16"/>
          <w:szCs w:val="16"/>
        </w:rPr>
        <w:softHyphen/>
        <w:t>новлению комиссии ВПУ. Случай такого неправильного премирования имел место по Лени</w:t>
      </w:r>
      <w:r w:rsidRPr="00192C7B">
        <w:rPr>
          <w:rFonts w:ascii="Times New Roman" w:hAnsi="Times New Roman" w:cs="Times New Roman"/>
          <w:color w:val="000000" w:themeColor="text1"/>
          <w:sz w:val="16"/>
          <w:szCs w:val="16"/>
        </w:rPr>
        <w:softHyphen/>
        <w:t>нграду</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w:t>
      </w:r>
    </w:p>
    <w:p w14:paraId="0E1280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Подобрать материалы для составления доклада в Политбюро ЦК. Черновую прог</w:t>
      </w:r>
      <w:r w:rsidRPr="00192C7B">
        <w:rPr>
          <w:rFonts w:ascii="Times New Roman" w:hAnsi="Times New Roman" w:cs="Times New Roman"/>
          <w:color w:val="000000" w:themeColor="text1"/>
          <w:sz w:val="16"/>
          <w:szCs w:val="16"/>
        </w:rPr>
        <w:softHyphen/>
        <w:t>рамму, то есть тезисы, при сем прилагаю</w:t>
      </w:r>
      <w:r w:rsidRPr="00192C7B">
        <w:rPr>
          <w:rFonts w:ascii="Times New Roman" w:hAnsi="Times New Roman" w:cs="Times New Roman"/>
          <w:color w:val="000000" w:themeColor="text1"/>
          <w:sz w:val="16"/>
          <w:szCs w:val="16"/>
          <w:vertAlign w:val="superscript"/>
        </w:rPr>
        <w:t>3</w:t>
      </w:r>
      <w:r w:rsidRPr="00192C7B">
        <w:rPr>
          <w:rFonts w:ascii="Times New Roman" w:hAnsi="Times New Roman" w:cs="Times New Roman"/>
          <w:color w:val="000000" w:themeColor="text1"/>
          <w:sz w:val="16"/>
          <w:szCs w:val="16"/>
        </w:rPr>
        <w:t>'. Вы можете изменить эту программу как в части, так и в целом, но необходимо эту работу начать сейчас же, для того чтобы к ноябрю можно было уже иметь, по крайней мере, достоверные проверенные сведения.</w:t>
      </w:r>
    </w:p>
    <w:p w14:paraId="76C5D7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Оформить через соответствующие инстанции состав коллегии ВПУ, включив туда т. Тамарина. Повести переговоры о включении т. </w:t>
      </w:r>
      <w:proofErr w:type="spellStart"/>
      <w:r w:rsidRPr="00192C7B">
        <w:rPr>
          <w:rFonts w:ascii="Times New Roman" w:hAnsi="Times New Roman" w:cs="Times New Roman"/>
          <w:color w:val="000000" w:themeColor="text1"/>
          <w:sz w:val="16"/>
          <w:szCs w:val="16"/>
        </w:rPr>
        <w:t>Толоконцева</w:t>
      </w:r>
      <w:proofErr w:type="spellEnd"/>
      <w:r w:rsidRPr="00192C7B">
        <w:rPr>
          <w:rFonts w:ascii="Times New Roman" w:hAnsi="Times New Roman" w:cs="Times New Roman"/>
          <w:color w:val="000000" w:themeColor="text1"/>
          <w:sz w:val="16"/>
          <w:szCs w:val="16"/>
        </w:rPr>
        <w:t>, если он будет согласен, то вклю</w:t>
      </w:r>
      <w:r w:rsidRPr="00192C7B">
        <w:rPr>
          <w:rFonts w:ascii="Times New Roman" w:hAnsi="Times New Roman" w:cs="Times New Roman"/>
          <w:color w:val="000000" w:themeColor="text1"/>
          <w:sz w:val="16"/>
          <w:szCs w:val="16"/>
        </w:rPr>
        <w:softHyphen/>
        <w:t>чить его в состав. Тов. Михайловых П. Д. и В. С. взять из аппарата Военпрома в ВПУ: здесь они будут более полезны, чем в тресте.</w:t>
      </w:r>
    </w:p>
    <w:p w14:paraId="1EF185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Созвать комиссию по пересмотру балансов Военпрома за 1923/24,1924/25 гг. Состав комиссии определен приказом Президиума ВСНХ. Если нужно, оформите через т. Квирин-га Ваше заместительство в этой комиссии в качестве председателя. Ввиду того что отчет Во</w:t>
      </w:r>
      <w:r w:rsidRPr="00192C7B">
        <w:rPr>
          <w:rFonts w:ascii="Times New Roman" w:hAnsi="Times New Roman" w:cs="Times New Roman"/>
          <w:color w:val="000000" w:themeColor="text1"/>
          <w:sz w:val="16"/>
          <w:szCs w:val="16"/>
        </w:rPr>
        <w:softHyphen/>
        <w:t>енпрома составлен со значительными погрешностями как в прошлом году, так и позапрош</w:t>
      </w:r>
      <w:r w:rsidRPr="00192C7B">
        <w:rPr>
          <w:rFonts w:ascii="Times New Roman" w:hAnsi="Times New Roman" w:cs="Times New Roman"/>
          <w:color w:val="000000" w:themeColor="text1"/>
          <w:sz w:val="16"/>
          <w:szCs w:val="16"/>
        </w:rPr>
        <w:softHyphen/>
        <w:t>лом, я считал бы, что комиссия может ограничиться лишь принятием общей резолюции, не входя в рассмотрение финансово-экономической стороны отчета, тем более, что ВПУ и ко</w:t>
      </w:r>
      <w:r w:rsidRPr="00192C7B">
        <w:rPr>
          <w:rFonts w:ascii="Times New Roman" w:hAnsi="Times New Roman" w:cs="Times New Roman"/>
          <w:color w:val="000000" w:themeColor="text1"/>
          <w:sz w:val="16"/>
          <w:szCs w:val="16"/>
        </w:rPr>
        <w:softHyphen/>
        <w:t>миссия ВПУ в достаточной степени выявили финансово-экономическую деятельность Во</w:t>
      </w:r>
      <w:r w:rsidRPr="00192C7B">
        <w:rPr>
          <w:rFonts w:ascii="Times New Roman" w:hAnsi="Times New Roman" w:cs="Times New Roman"/>
          <w:color w:val="000000" w:themeColor="text1"/>
          <w:sz w:val="16"/>
          <w:szCs w:val="16"/>
        </w:rPr>
        <w:softHyphen/>
        <w:t xml:space="preserve">енпрома за прошлое время, что привело к окончательному </w:t>
      </w:r>
      <w:proofErr w:type="spellStart"/>
      <w:r w:rsidRPr="00192C7B">
        <w:rPr>
          <w:rFonts w:ascii="Times New Roman" w:hAnsi="Times New Roman" w:cs="Times New Roman"/>
          <w:color w:val="000000" w:themeColor="text1"/>
          <w:sz w:val="16"/>
          <w:szCs w:val="16"/>
        </w:rPr>
        <w:t>растрестированию</w:t>
      </w:r>
      <w:proofErr w:type="spellEnd"/>
      <w:r w:rsidRPr="00192C7B">
        <w:rPr>
          <w:rFonts w:ascii="Times New Roman" w:hAnsi="Times New Roman" w:cs="Times New Roman"/>
          <w:color w:val="000000" w:themeColor="text1"/>
          <w:sz w:val="16"/>
          <w:szCs w:val="16"/>
        </w:rPr>
        <w:t xml:space="preserve"> этого объеди</w:t>
      </w:r>
      <w:r w:rsidRPr="00192C7B">
        <w:rPr>
          <w:rFonts w:ascii="Times New Roman" w:hAnsi="Times New Roman" w:cs="Times New Roman"/>
          <w:color w:val="000000" w:themeColor="text1"/>
          <w:sz w:val="16"/>
          <w:szCs w:val="16"/>
        </w:rPr>
        <w:softHyphen/>
        <w:t>нения. С этой точки зрения, комиссия по пересмотру баланса должна принять решение, что ввиду погрешностей баланс утвердить не может и считает возможным только пересмотреть его с бухгалтерской точки зрения, и результат необходимо доложить Президиуму ВСНХ</w:t>
      </w:r>
      <w:r w:rsidRPr="00192C7B">
        <w:rPr>
          <w:rFonts w:ascii="Times New Roman" w:hAnsi="Times New Roman" w:cs="Times New Roman"/>
          <w:color w:val="000000" w:themeColor="text1"/>
          <w:sz w:val="16"/>
          <w:szCs w:val="16"/>
          <w:vertAlign w:val="superscript"/>
        </w:rPr>
        <w:t>Г</w:t>
      </w:r>
      <w:r w:rsidRPr="00192C7B">
        <w:rPr>
          <w:rFonts w:ascii="Times New Roman" w:hAnsi="Times New Roman" w:cs="Times New Roman"/>
          <w:color w:val="000000" w:themeColor="text1"/>
          <w:sz w:val="16"/>
          <w:szCs w:val="16"/>
        </w:rPr>
        <w:t>.</w:t>
      </w:r>
    </w:p>
    <w:p w14:paraId="329BBA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Работам </w:t>
      </w:r>
      <w:proofErr w:type="spellStart"/>
      <w:r w:rsidRPr="00192C7B">
        <w:rPr>
          <w:rFonts w:ascii="Times New Roman" w:hAnsi="Times New Roman" w:cs="Times New Roman"/>
          <w:color w:val="000000" w:themeColor="text1"/>
          <w:sz w:val="16"/>
          <w:szCs w:val="16"/>
        </w:rPr>
        <w:t>Освока</w:t>
      </w:r>
      <w:proofErr w:type="spellEnd"/>
      <w:r w:rsidRPr="00192C7B">
        <w:rPr>
          <w:rFonts w:ascii="Times New Roman" w:hAnsi="Times New Roman" w:cs="Times New Roman"/>
          <w:color w:val="000000" w:themeColor="text1"/>
          <w:sz w:val="16"/>
          <w:szCs w:val="16"/>
        </w:rPr>
        <w:t xml:space="preserve"> Вы придаете мало значения, между тем это - самая существенная работа ВПУ. Проделать силами ВПУ всю работу по восстановлению военной промышлен</w:t>
      </w:r>
      <w:r w:rsidRPr="00192C7B">
        <w:rPr>
          <w:rFonts w:ascii="Times New Roman" w:hAnsi="Times New Roman" w:cs="Times New Roman"/>
          <w:color w:val="000000" w:themeColor="text1"/>
          <w:sz w:val="16"/>
          <w:szCs w:val="16"/>
        </w:rPr>
        <w:softHyphen/>
        <w:t>ности мы не в состоянии, в особенности мы не можем провести работу по увязке тех отрас</w:t>
      </w:r>
      <w:r w:rsidRPr="00192C7B">
        <w:rPr>
          <w:rFonts w:ascii="Times New Roman" w:hAnsi="Times New Roman" w:cs="Times New Roman"/>
          <w:color w:val="000000" w:themeColor="text1"/>
          <w:sz w:val="16"/>
          <w:szCs w:val="16"/>
        </w:rPr>
        <w:softHyphen/>
        <w:t xml:space="preserve">лей промышленности, которые непосредственно в настоящее время ВПУ не подчинены. Надо в срочном порядке проверить состав секций и подсекций, отстранить секретаря </w:t>
      </w:r>
      <w:proofErr w:type="spellStart"/>
      <w:r w:rsidRPr="00192C7B">
        <w:rPr>
          <w:rFonts w:ascii="Times New Roman" w:hAnsi="Times New Roman" w:cs="Times New Roman"/>
          <w:color w:val="000000" w:themeColor="text1"/>
          <w:sz w:val="16"/>
          <w:szCs w:val="16"/>
        </w:rPr>
        <w:t>Освока</w:t>
      </w:r>
      <w:proofErr w:type="spellEnd"/>
      <w:r w:rsidRPr="00192C7B">
        <w:rPr>
          <w:rFonts w:ascii="Times New Roman" w:hAnsi="Times New Roman" w:cs="Times New Roman"/>
          <w:color w:val="000000" w:themeColor="text1"/>
          <w:sz w:val="16"/>
          <w:szCs w:val="16"/>
        </w:rPr>
        <w:t xml:space="preserve"> и назначить секретарем Шварца-Ордынского. Обязать секции закончить работу в кратчайший срок и помнить, что вся эта работа, безусловно, будет пока проделана вчерне. Гражданская промышленность сделала массу ошибок, пока, наконец, подошла к правильно</w:t>
      </w:r>
      <w:r w:rsidRPr="00192C7B">
        <w:rPr>
          <w:rFonts w:ascii="Times New Roman" w:hAnsi="Times New Roman" w:cs="Times New Roman"/>
          <w:color w:val="000000" w:themeColor="text1"/>
          <w:sz w:val="16"/>
          <w:szCs w:val="16"/>
        </w:rPr>
        <w:softHyphen/>
        <w:t>му составлению пятилеток. Я думаю, что первая попытка не должна нас смущать, и поэто</w:t>
      </w:r>
      <w:r w:rsidRPr="00192C7B">
        <w:rPr>
          <w:rFonts w:ascii="Times New Roman" w:hAnsi="Times New Roman" w:cs="Times New Roman"/>
          <w:color w:val="000000" w:themeColor="text1"/>
          <w:sz w:val="16"/>
          <w:szCs w:val="16"/>
        </w:rPr>
        <w:softHyphen/>
        <w:t>му неоконченную черновую работу придется подработать более ответственным работникам ВПУ в ограниченном количестве, привлекая к этой работе работников военного ведомства.</w:t>
      </w:r>
    </w:p>
    <w:p w14:paraId="1B4109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Повторяю, мы опоздали с этой работой на два года, и потому необходимо во что бы то ни стало ускорить ее для того, чтобы связать нашу общую работу со всей гражданской промыш</w:t>
      </w:r>
      <w:r w:rsidRPr="00192C7B">
        <w:rPr>
          <w:rFonts w:ascii="Times New Roman" w:hAnsi="Times New Roman" w:cs="Times New Roman"/>
          <w:color w:val="000000" w:themeColor="text1"/>
          <w:sz w:val="16"/>
          <w:szCs w:val="16"/>
        </w:rPr>
        <w:softHyphen/>
        <w:t>ленностью'*.</w:t>
      </w:r>
    </w:p>
    <w:p w14:paraId="290A57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Просмотреть постановления Президиума ВСНХ и РВС Союза ССР по докладу Во-</w:t>
      </w:r>
      <w:proofErr w:type="spellStart"/>
      <w:r w:rsidRPr="00192C7B">
        <w:rPr>
          <w:rFonts w:ascii="Times New Roman" w:hAnsi="Times New Roman" w:cs="Times New Roman"/>
          <w:color w:val="000000" w:themeColor="text1"/>
          <w:sz w:val="16"/>
          <w:szCs w:val="16"/>
        </w:rPr>
        <w:t>енпрома</w:t>
      </w:r>
      <w:proofErr w:type="spellEnd"/>
      <w:r w:rsidRPr="00192C7B">
        <w:rPr>
          <w:rFonts w:ascii="Times New Roman" w:hAnsi="Times New Roman" w:cs="Times New Roman"/>
          <w:color w:val="000000" w:themeColor="text1"/>
          <w:sz w:val="16"/>
          <w:szCs w:val="16"/>
        </w:rPr>
        <w:t>. Ряд вопросов до сих пор еще не проведен в жизнь, между тем необходимость их дик</w:t>
      </w:r>
      <w:r w:rsidRPr="00192C7B">
        <w:rPr>
          <w:rFonts w:ascii="Times New Roman" w:hAnsi="Times New Roman" w:cs="Times New Roman"/>
          <w:color w:val="000000" w:themeColor="text1"/>
          <w:sz w:val="16"/>
          <w:szCs w:val="16"/>
        </w:rPr>
        <w:softHyphen/>
        <w:t>туется жизнью. Сроки все истекли, никто не наблюдает за исполнением этих постановлений. Секретариат относится лишь формально. Поэтому предлагаю наметить специальное лицо, которое должно следить за этими постановлениями точно так же, как и за постановлениями Президиума ВСНХ и РВС Союза по текущим заказам. Здесь необходимо использовать ра</w:t>
      </w:r>
      <w:r w:rsidRPr="00192C7B">
        <w:rPr>
          <w:rFonts w:ascii="Times New Roman" w:hAnsi="Times New Roman" w:cs="Times New Roman"/>
          <w:color w:val="000000" w:themeColor="text1"/>
          <w:sz w:val="16"/>
          <w:szCs w:val="16"/>
        </w:rPr>
        <w:softHyphen/>
        <w:t xml:space="preserve">ботников т. </w:t>
      </w:r>
      <w:proofErr w:type="spellStart"/>
      <w:r w:rsidRPr="00192C7B">
        <w:rPr>
          <w:rFonts w:ascii="Times New Roman" w:hAnsi="Times New Roman" w:cs="Times New Roman"/>
          <w:color w:val="000000" w:themeColor="text1"/>
          <w:sz w:val="16"/>
          <w:szCs w:val="16"/>
        </w:rPr>
        <w:t>Суховия</w:t>
      </w:r>
      <w:proofErr w:type="spellEnd"/>
      <w:r w:rsidRPr="00192C7B">
        <w:rPr>
          <w:rFonts w:ascii="Times New Roman" w:hAnsi="Times New Roman" w:cs="Times New Roman"/>
          <w:color w:val="000000" w:themeColor="text1"/>
          <w:sz w:val="16"/>
          <w:szCs w:val="16"/>
        </w:rPr>
        <w:t xml:space="preserve"> и осуществить все мероприятия, которые были намечены как нами по докладу Военпрома, так и по текущим военным заказам. В особенности мне хочется, чтобы Вы не провалили вопроса о ценах </w:t>
      </w:r>
      <w:proofErr w:type="gramStart"/>
      <w:r w:rsidRPr="00192C7B">
        <w:rPr>
          <w:rFonts w:ascii="Times New Roman" w:hAnsi="Times New Roman" w:cs="Times New Roman"/>
          <w:color w:val="000000" w:themeColor="text1"/>
          <w:sz w:val="16"/>
          <w:szCs w:val="16"/>
        </w:rPr>
        <w:t>- это</w:t>
      </w:r>
      <w:proofErr w:type="gramEnd"/>
      <w:r w:rsidRPr="00192C7B">
        <w:rPr>
          <w:rFonts w:ascii="Times New Roman" w:hAnsi="Times New Roman" w:cs="Times New Roman"/>
          <w:color w:val="000000" w:themeColor="text1"/>
          <w:sz w:val="16"/>
          <w:szCs w:val="16"/>
        </w:rPr>
        <w:t xml:space="preserve"> одна из </w:t>
      </w:r>
      <w:proofErr w:type="spellStart"/>
      <w:r w:rsidRPr="00192C7B">
        <w:rPr>
          <w:rFonts w:ascii="Times New Roman" w:hAnsi="Times New Roman" w:cs="Times New Roman"/>
          <w:color w:val="000000" w:themeColor="text1"/>
          <w:sz w:val="16"/>
          <w:szCs w:val="16"/>
        </w:rPr>
        <w:t>кардинальнейших</w:t>
      </w:r>
      <w:proofErr w:type="spellEnd"/>
      <w:r w:rsidRPr="00192C7B">
        <w:rPr>
          <w:rFonts w:ascii="Times New Roman" w:hAnsi="Times New Roman" w:cs="Times New Roman"/>
          <w:color w:val="000000" w:themeColor="text1"/>
          <w:sz w:val="16"/>
          <w:szCs w:val="16"/>
        </w:rPr>
        <w:t xml:space="preserve"> работ ВПУ. Вы сами за пос</w:t>
      </w:r>
      <w:r w:rsidRPr="00192C7B">
        <w:rPr>
          <w:rFonts w:ascii="Times New Roman" w:hAnsi="Times New Roman" w:cs="Times New Roman"/>
          <w:color w:val="000000" w:themeColor="text1"/>
          <w:sz w:val="16"/>
          <w:szCs w:val="16"/>
        </w:rPr>
        <w:softHyphen/>
        <w:t>леднее время убедились, какая кропотливая и никчемная работа проделывается аппаратом ВПУ.</w:t>
      </w:r>
    </w:p>
    <w:p w14:paraId="0CDBB8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Пятаков и </w:t>
      </w:r>
      <w:proofErr w:type="spellStart"/>
      <w:r w:rsidRPr="00192C7B">
        <w:rPr>
          <w:rFonts w:ascii="Times New Roman" w:hAnsi="Times New Roman" w:cs="Times New Roman"/>
          <w:color w:val="000000" w:themeColor="text1"/>
          <w:sz w:val="16"/>
          <w:szCs w:val="16"/>
        </w:rPr>
        <w:t>Квиринг</w:t>
      </w:r>
      <w:proofErr w:type="spellEnd"/>
      <w:r w:rsidRPr="00192C7B">
        <w:rPr>
          <w:rFonts w:ascii="Times New Roman" w:hAnsi="Times New Roman" w:cs="Times New Roman"/>
          <w:color w:val="000000" w:themeColor="text1"/>
          <w:sz w:val="16"/>
          <w:szCs w:val="16"/>
        </w:rPr>
        <w:t xml:space="preserve"> думают, что эту работу можно передать РЭУ. Я думаю, что и т. Пятаков, и т. </w:t>
      </w:r>
      <w:proofErr w:type="spellStart"/>
      <w:r w:rsidRPr="00192C7B">
        <w:rPr>
          <w:rFonts w:ascii="Times New Roman" w:hAnsi="Times New Roman" w:cs="Times New Roman"/>
          <w:color w:val="000000" w:themeColor="text1"/>
          <w:sz w:val="16"/>
          <w:szCs w:val="16"/>
        </w:rPr>
        <w:t>Квиринг</w:t>
      </w:r>
      <w:proofErr w:type="spellEnd"/>
      <w:r w:rsidRPr="00192C7B">
        <w:rPr>
          <w:rFonts w:ascii="Times New Roman" w:hAnsi="Times New Roman" w:cs="Times New Roman"/>
          <w:color w:val="000000" w:themeColor="text1"/>
          <w:sz w:val="16"/>
          <w:szCs w:val="16"/>
        </w:rPr>
        <w:t xml:space="preserve"> ошибаются. Единственный правильный путь </w:t>
      </w:r>
      <w:proofErr w:type="gramStart"/>
      <w:r w:rsidRPr="00192C7B">
        <w:rPr>
          <w:rFonts w:ascii="Times New Roman" w:hAnsi="Times New Roman" w:cs="Times New Roman"/>
          <w:color w:val="000000" w:themeColor="text1"/>
          <w:sz w:val="16"/>
          <w:szCs w:val="16"/>
        </w:rPr>
        <w:t>- это</w:t>
      </w:r>
      <w:proofErr w:type="gramEnd"/>
      <w:r w:rsidRPr="00192C7B">
        <w:rPr>
          <w:rFonts w:ascii="Times New Roman" w:hAnsi="Times New Roman" w:cs="Times New Roman"/>
          <w:color w:val="000000" w:themeColor="text1"/>
          <w:sz w:val="16"/>
          <w:szCs w:val="16"/>
        </w:rPr>
        <w:t xml:space="preserve"> намеченный мною: составление сметного расписания и отчетной калькуляции. При наличии оборотного фонда </w:t>
      </w:r>
      <w:proofErr w:type="spellStart"/>
      <w:r w:rsidRPr="00192C7B">
        <w:rPr>
          <w:rFonts w:ascii="Times New Roman" w:hAnsi="Times New Roman" w:cs="Times New Roman"/>
          <w:color w:val="000000" w:themeColor="text1"/>
          <w:sz w:val="16"/>
          <w:szCs w:val="16"/>
        </w:rPr>
        <w:t>НКВоенмора</w:t>
      </w:r>
      <w:proofErr w:type="spellEnd"/>
      <w:r w:rsidRPr="00192C7B">
        <w:rPr>
          <w:rFonts w:ascii="Times New Roman" w:hAnsi="Times New Roman" w:cs="Times New Roman"/>
          <w:color w:val="000000" w:themeColor="text1"/>
          <w:sz w:val="16"/>
          <w:szCs w:val="16"/>
        </w:rPr>
        <w:t xml:space="preserve"> эта мера является самой верной, радикальной, и, несмотря на некоторые сом</w:t>
      </w:r>
      <w:r w:rsidRPr="00192C7B">
        <w:rPr>
          <w:rFonts w:ascii="Times New Roman" w:hAnsi="Times New Roman" w:cs="Times New Roman"/>
          <w:color w:val="000000" w:themeColor="text1"/>
          <w:sz w:val="16"/>
          <w:szCs w:val="16"/>
        </w:rPr>
        <w:softHyphen/>
        <w:t>нения хозяйственников, эту меру надо провести во что бы то ни стало. Во всяком случае, ес</w:t>
      </w:r>
      <w:r w:rsidRPr="00192C7B">
        <w:rPr>
          <w:rFonts w:ascii="Times New Roman" w:hAnsi="Times New Roman" w:cs="Times New Roman"/>
          <w:color w:val="000000" w:themeColor="text1"/>
          <w:sz w:val="16"/>
          <w:szCs w:val="16"/>
        </w:rPr>
        <w:softHyphen/>
        <w:t>ли возникнут какие-либо сомнения и будет тенденция к тому, чтобы эту идею похоронить, я настаиваю, чтобы этот вопрос отложить до моего приезда, затянув его в разных комиссиях и подкомиссиях. За это же время можно, на основе утвержденной сметы, провести бюджет Во-</w:t>
      </w:r>
      <w:proofErr w:type="spellStart"/>
      <w:r w:rsidRPr="00192C7B">
        <w:rPr>
          <w:rFonts w:ascii="Times New Roman" w:hAnsi="Times New Roman" w:cs="Times New Roman"/>
          <w:color w:val="000000" w:themeColor="text1"/>
          <w:sz w:val="16"/>
          <w:szCs w:val="16"/>
        </w:rPr>
        <w:t>енмора</w:t>
      </w:r>
      <w:proofErr w:type="spellEnd"/>
      <w:r w:rsidRPr="00192C7B">
        <w:rPr>
          <w:rFonts w:ascii="Times New Roman" w:hAnsi="Times New Roman" w:cs="Times New Roman"/>
          <w:color w:val="000000" w:themeColor="text1"/>
          <w:sz w:val="16"/>
          <w:szCs w:val="16"/>
        </w:rPr>
        <w:t>.</w:t>
      </w:r>
    </w:p>
    <w:p w14:paraId="643930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Работы комиссии ВПУ по обследованию всех заводов, к сожалению, мною не окон</w:t>
      </w:r>
      <w:r w:rsidRPr="00192C7B">
        <w:rPr>
          <w:rFonts w:ascii="Times New Roman" w:hAnsi="Times New Roman" w:cs="Times New Roman"/>
          <w:color w:val="000000" w:themeColor="text1"/>
          <w:sz w:val="16"/>
          <w:szCs w:val="16"/>
        </w:rPr>
        <w:softHyphen/>
        <w:t>чены. Передаю Вам ряд таблиц, которые составлены мною на основе имеющихся материалов. Необходимо прежде всего эти таблицы сверить с оригиналом их, который написан моей ру</w:t>
      </w:r>
      <w:r w:rsidRPr="00192C7B">
        <w:rPr>
          <w:rFonts w:ascii="Times New Roman" w:hAnsi="Times New Roman" w:cs="Times New Roman"/>
          <w:color w:val="000000" w:themeColor="text1"/>
          <w:sz w:val="16"/>
          <w:szCs w:val="16"/>
        </w:rPr>
        <w:softHyphen/>
        <w:t>кой. При переписке машинистки допустили ряд ошибок как в изменении цифр, так и в пере</w:t>
      </w:r>
      <w:r w:rsidRPr="00192C7B">
        <w:rPr>
          <w:rFonts w:ascii="Times New Roman" w:hAnsi="Times New Roman" w:cs="Times New Roman"/>
          <w:color w:val="000000" w:themeColor="text1"/>
          <w:sz w:val="16"/>
          <w:szCs w:val="16"/>
        </w:rPr>
        <w:softHyphen/>
        <w:t>тасовке отдельных граф. Надо поручить двум лицам внимательно проверить таблицы с ори</w:t>
      </w:r>
      <w:r w:rsidRPr="00192C7B">
        <w:rPr>
          <w:rFonts w:ascii="Times New Roman" w:hAnsi="Times New Roman" w:cs="Times New Roman"/>
          <w:color w:val="000000" w:themeColor="text1"/>
          <w:sz w:val="16"/>
          <w:szCs w:val="16"/>
        </w:rPr>
        <w:softHyphen/>
        <w:t>гиналом. Это первое.</w:t>
      </w:r>
    </w:p>
    <w:p w14:paraId="010539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Второе. По этим таблицам по некоторым заводам не имеется материалов. Нужно их в срочном порядке дополучить, запросив заводы. Некоторые графы остались, потому что или я не сумел найти материалов, или я пропустил их случайно. Поэтому необходимо поручить внимательно еще раз поискать в этих материалах и пополнить </w:t>
      </w:r>
      <w:proofErr w:type="spellStart"/>
      <w:r w:rsidRPr="00192C7B">
        <w:rPr>
          <w:rFonts w:ascii="Times New Roman" w:hAnsi="Times New Roman" w:cs="Times New Roman"/>
          <w:color w:val="000000" w:themeColor="text1"/>
          <w:sz w:val="16"/>
          <w:szCs w:val="16"/>
        </w:rPr>
        <w:t>нехватающие</w:t>
      </w:r>
      <w:proofErr w:type="spellEnd"/>
      <w:r w:rsidRPr="00192C7B">
        <w:rPr>
          <w:rFonts w:ascii="Times New Roman" w:hAnsi="Times New Roman" w:cs="Times New Roman"/>
          <w:color w:val="000000" w:themeColor="text1"/>
          <w:sz w:val="16"/>
          <w:szCs w:val="16"/>
        </w:rPr>
        <w:t xml:space="preserve"> графы. В крайнем случае, </w:t>
      </w:r>
      <w:proofErr w:type="spellStart"/>
      <w:r w:rsidRPr="00192C7B">
        <w:rPr>
          <w:rFonts w:ascii="Times New Roman" w:hAnsi="Times New Roman" w:cs="Times New Roman"/>
          <w:color w:val="000000" w:themeColor="text1"/>
          <w:sz w:val="16"/>
          <w:szCs w:val="16"/>
        </w:rPr>
        <w:t>нехватающие</w:t>
      </w:r>
      <w:proofErr w:type="spellEnd"/>
      <w:r w:rsidRPr="00192C7B">
        <w:rPr>
          <w:rFonts w:ascii="Times New Roman" w:hAnsi="Times New Roman" w:cs="Times New Roman"/>
          <w:color w:val="000000" w:themeColor="text1"/>
          <w:sz w:val="16"/>
          <w:szCs w:val="16"/>
        </w:rPr>
        <w:t xml:space="preserve"> цифры можно взять по данным Военпрома, но оговорить это в примечании... На основе всех этих материалов необходимо будет составить описание каж</w:t>
      </w:r>
      <w:r w:rsidRPr="00192C7B">
        <w:rPr>
          <w:rFonts w:ascii="Times New Roman" w:hAnsi="Times New Roman" w:cs="Times New Roman"/>
          <w:color w:val="000000" w:themeColor="text1"/>
          <w:sz w:val="16"/>
          <w:szCs w:val="16"/>
        </w:rPr>
        <w:softHyphen/>
        <w:t xml:space="preserve">дого </w:t>
      </w:r>
      <w:proofErr w:type="gramStart"/>
      <w:r w:rsidRPr="00192C7B">
        <w:rPr>
          <w:rFonts w:ascii="Times New Roman" w:hAnsi="Times New Roman" w:cs="Times New Roman"/>
          <w:color w:val="000000" w:themeColor="text1"/>
          <w:sz w:val="16"/>
          <w:szCs w:val="16"/>
        </w:rPr>
        <w:t>завода</w:t>
      </w:r>
      <w:proofErr w:type="gramEnd"/>
      <w:r w:rsidRPr="00192C7B">
        <w:rPr>
          <w:rFonts w:ascii="Times New Roman" w:hAnsi="Times New Roman" w:cs="Times New Roman"/>
          <w:color w:val="000000" w:themeColor="text1"/>
          <w:sz w:val="16"/>
          <w:szCs w:val="16"/>
        </w:rPr>
        <w:t xml:space="preserve"> Это будет не доклад для Президиума ВСНХ, а, скорее всего, фотография с натуры для того, чтобы новые тресты имели у себя в руках некоторые основные материалы, из которых они должны исходить при дальнейшей своей работе, проверяя их и подготовляя материал для доклада в Политбюро в ноябре.</w:t>
      </w:r>
    </w:p>
    <w:p w14:paraId="408239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Оставляя пока открытым вопрос о соподчинении треста, </w:t>
      </w:r>
      <w:proofErr w:type="spellStart"/>
      <w:r w:rsidRPr="00192C7B">
        <w:rPr>
          <w:rFonts w:ascii="Times New Roman" w:hAnsi="Times New Roman" w:cs="Times New Roman"/>
          <w:color w:val="000000" w:themeColor="text1"/>
          <w:sz w:val="16"/>
          <w:szCs w:val="16"/>
        </w:rPr>
        <w:t>Цупвоза</w:t>
      </w:r>
      <w:proofErr w:type="spellEnd"/>
      <w:r w:rsidRPr="00192C7B">
        <w:rPr>
          <w:rFonts w:ascii="Times New Roman" w:hAnsi="Times New Roman" w:cs="Times New Roman"/>
          <w:color w:val="000000" w:themeColor="text1"/>
          <w:sz w:val="16"/>
          <w:szCs w:val="16"/>
        </w:rPr>
        <w:t xml:space="preserve">, Авиа и </w:t>
      </w:r>
      <w:proofErr w:type="spellStart"/>
      <w:r w:rsidRPr="00192C7B">
        <w:rPr>
          <w:rFonts w:ascii="Times New Roman" w:hAnsi="Times New Roman" w:cs="Times New Roman"/>
          <w:color w:val="000000" w:themeColor="text1"/>
          <w:sz w:val="16"/>
          <w:szCs w:val="16"/>
        </w:rPr>
        <w:t>Автотр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еста</w:t>
      </w:r>
      <w:proofErr w:type="spellEnd"/>
      <w:r w:rsidRPr="00192C7B">
        <w:rPr>
          <w:rFonts w:ascii="Times New Roman" w:hAnsi="Times New Roman" w:cs="Times New Roman"/>
          <w:color w:val="000000" w:themeColor="text1"/>
          <w:sz w:val="16"/>
          <w:szCs w:val="16"/>
        </w:rPr>
        <w:t>], необходимо при случае поднять вопрос о подчинении непосредственно ВПУ завода “Торпедо” и, в случае разрыва с концессионерами, подчинить и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w:t>
      </w:r>
    </w:p>
    <w:p w14:paraId="5EDD13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При оформлении ревизионной комиссии трестов договориться с т. Куйбышевым и провести в законодательном порядке вопрос о концентрации всех ревизионных комиссий и создании одной ревизионной комиссии для всех военных трестов.</w:t>
      </w:r>
    </w:p>
    <w:p w14:paraId="62362A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Договориться с т. Куйбышевым об ускорении оформления существования ВПУ так как до сих пор в законодательном порядке не оформлено новое правление. Положение В11У не надо вносить в высшие законодательные органы, достаточно утверждения его Президиумом ВСНХ. Точно так же необходимо оформить существование как в центре, так и на местах </w:t>
      </w:r>
      <w:proofErr w:type="spellStart"/>
      <w:r w:rsidRPr="00192C7B">
        <w:rPr>
          <w:rFonts w:ascii="Times New Roman" w:hAnsi="Times New Roman" w:cs="Times New Roman"/>
          <w:color w:val="000000" w:themeColor="text1"/>
          <w:sz w:val="16"/>
          <w:szCs w:val="16"/>
        </w:rPr>
        <w:t>мобор-ганов</w:t>
      </w:r>
      <w:proofErr w:type="spellEnd"/>
      <w:r w:rsidRPr="00192C7B">
        <w:rPr>
          <w:rFonts w:ascii="Times New Roman" w:hAnsi="Times New Roman" w:cs="Times New Roman"/>
          <w:color w:val="000000" w:themeColor="text1"/>
          <w:sz w:val="16"/>
          <w:szCs w:val="16"/>
        </w:rPr>
        <w:t>. Этот вопрос также не проведен в законодательном порядке, мало того, положение не ут</w:t>
      </w:r>
      <w:r w:rsidRPr="00192C7B">
        <w:rPr>
          <w:rFonts w:ascii="Times New Roman" w:hAnsi="Times New Roman" w:cs="Times New Roman"/>
          <w:color w:val="000000" w:themeColor="text1"/>
          <w:sz w:val="16"/>
          <w:szCs w:val="16"/>
        </w:rPr>
        <w:softHyphen/>
        <w:t>верждено и Президиумом ВСНХ.</w:t>
      </w:r>
    </w:p>
    <w:p w14:paraId="53055E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Необходимо поручить </w:t>
      </w:r>
      <w:proofErr w:type="spellStart"/>
      <w:r w:rsidRPr="00192C7B">
        <w:rPr>
          <w:rFonts w:ascii="Times New Roman" w:hAnsi="Times New Roman" w:cs="Times New Roman"/>
          <w:color w:val="000000" w:themeColor="text1"/>
          <w:sz w:val="16"/>
          <w:szCs w:val="16"/>
        </w:rPr>
        <w:t>моботделу</w:t>
      </w:r>
      <w:proofErr w:type="spellEnd"/>
      <w:r w:rsidRPr="00192C7B">
        <w:rPr>
          <w:rFonts w:ascii="Times New Roman" w:hAnsi="Times New Roman" w:cs="Times New Roman"/>
          <w:color w:val="000000" w:themeColor="text1"/>
          <w:sz w:val="16"/>
          <w:szCs w:val="16"/>
        </w:rPr>
        <w:t xml:space="preserve"> ускорить работы по выявлению положения о мо</w:t>
      </w:r>
      <w:r w:rsidRPr="00192C7B">
        <w:rPr>
          <w:rFonts w:ascii="Times New Roman" w:hAnsi="Times New Roman" w:cs="Times New Roman"/>
          <w:color w:val="000000" w:themeColor="text1"/>
          <w:sz w:val="16"/>
          <w:szCs w:val="16"/>
        </w:rPr>
        <w:softHyphen/>
        <w:t>билизационных запасах промышленности. Основное положение было набросано мною дав</w:t>
      </w:r>
      <w:r w:rsidRPr="00192C7B">
        <w:rPr>
          <w:rFonts w:ascii="Times New Roman" w:hAnsi="Times New Roman" w:cs="Times New Roman"/>
          <w:color w:val="000000" w:themeColor="text1"/>
          <w:sz w:val="16"/>
          <w:szCs w:val="16"/>
        </w:rPr>
        <w:softHyphen/>
        <w:t xml:space="preserve">но. Необходимо это проработать и внести в качестве закона о </w:t>
      </w:r>
      <w:proofErr w:type="spellStart"/>
      <w:r w:rsidRPr="00192C7B">
        <w:rPr>
          <w:rFonts w:ascii="Times New Roman" w:hAnsi="Times New Roman" w:cs="Times New Roman"/>
          <w:color w:val="000000" w:themeColor="text1"/>
          <w:sz w:val="16"/>
          <w:szCs w:val="16"/>
        </w:rPr>
        <w:t>мобзапасе</w:t>
      </w:r>
      <w:proofErr w:type="spellEnd"/>
      <w:r w:rsidRPr="00192C7B">
        <w:rPr>
          <w:rFonts w:ascii="Times New Roman" w:hAnsi="Times New Roman" w:cs="Times New Roman"/>
          <w:color w:val="000000" w:themeColor="text1"/>
          <w:sz w:val="16"/>
          <w:szCs w:val="16"/>
        </w:rPr>
        <w:t xml:space="preserve"> промышленности.</w:t>
      </w:r>
    </w:p>
    <w:p w14:paraId="100B01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Проследить, чтобы новые тресты своевременно представили на утверждение свои промышленные финансовые планы. Окончательно договориться о проведении в законода</w:t>
      </w:r>
      <w:r w:rsidRPr="00192C7B">
        <w:rPr>
          <w:rFonts w:ascii="Times New Roman" w:hAnsi="Times New Roman" w:cs="Times New Roman"/>
          <w:color w:val="000000" w:themeColor="text1"/>
          <w:sz w:val="16"/>
          <w:szCs w:val="16"/>
        </w:rPr>
        <w:softHyphen/>
        <w:t>тельном порядке прохождения промфинпланов военной промышленности. Как я уже указы</w:t>
      </w:r>
      <w:r w:rsidRPr="00192C7B">
        <w:rPr>
          <w:rFonts w:ascii="Times New Roman" w:hAnsi="Times New Roman" w:cs="Times New Roman"/>
          <w:color w:val="000000" w:themeColor="text1"/>
          <w:sz w:val="16"/>
          <w:szCs w:val="16"/>
        </w:rPr>
        <w:softHyphen/>
        <w:t>вал, необходимо избавиться от всех лишних инстанций и сократить эти инстанции до мини</w:t>
      </w:r>
      <w:r w:rsidRPr="00192C7B">
        <w:rPr>
          <w:rFonts w:ascii="Times New Roman" w:hAnsi="Times New Roman" w:cs="Times New Roman"/>
          <w:color w:val="000000" w:themeColor="text1"/>
          <w:sz w:val="16"/>
          <w:szCs w:val="16"/>
        </w:rPr>
        <w:softHyphen/>
        <w:t>мума</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w:t>
      </w:r>
    </w:p>
    <w:p w14:paraId="114E16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Необходимо также ускорить прохождение следующих вопросов:</w:t>
      </w:r>
    </w:p>
    <w:p w14:paraId="7BCFCB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w:t>
      </w:r>
      <w:proofErr w:type="spellStart"/>
      <w:r w:rsidRPr="00192C7B">
        <w:rPr>
          <w:rFonts w:ascii="Times New Roman" w:hAnsi="Times New Roman" w:cs="Times New Roman"/>
          <w:color w:val="000000" w:themeColor="text1"/>
          <w:sz w:val="16"/>
          <w:szCs w:val="16"/>
        </w:rPr>
        <w:t>прожекторостроение</w:t>
      </w:r>
      <w:proofErr w:type="spellEnd"/>
      <w:r w:rsidRPr="00192C7B">
        <w:rPr>
          <w:rFonts w:ascii="Times New Roman" w:hAnsi="Times New Roman" w:cs="Times New Roman"/>
          <w:color w:val="000000" w:themeColor="text1"/>
          <w:sz w:val="16"/>
          <w:szCs w:val="16"/>
        </w:rPr>
        <w:t>: вопрос этот был мною согласован со всеми и необходимо офор</w:t>
      </w:r>
      <w:r w:rsidRPr="00192C7B">
        <w:rPr>
          <w:rFonts w:ascii="Times New Roman" w:hAnsi="Times New Roman" w:cs="Times New Roman"/>
          <w:color w:val="000000" w:themeColor="text1"/>
          <w:sz w:val="16"/>
          <w:szCs w:val="16"/>
        </w:rPr>
        <w:softHyphen/>
        <w:t>мить его в СТО</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p w14:paraId="6DAD25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окончательно выяснить с т. Куйбышевым вопрос о заводе “</w:t>
      </w:r>
      <w:proofErr w:type="spellStart"/>
      <w:r w:rsidRPr="00192C7B">
        <w:rPr>
          <w:rFonts w:ascii="Times New Roman" w:hAnsi="Times New Roman" w:cs="Times New Roman"/>
          <w:color w:val="000000" w:themeColor="text1"/>
          <w:sz w:val="16"/>
          <w:szCs w:val="16"/>
        </w:rPr>
        <w:t>Эксольхим</w:t>
      </w:r>
      <w:proofErr w:type="spellEnd"/>
      <w:r w:rsidRPr="00192C7B">
        <w:rPr>
          <w:rFonts w:ascii="Times New Roman" w:hAnsi="Times New Roman" w:cs="Times New Roman"/>
          <w:color w:val="000000" w:themeColor="text1"/>
          <w:sz w:val="16"/>
          <w:szCs w:val="16"/>
        </w:rPr>
        <w:t>”. В случае ес</w:t>
      </w:r>
      <w:r w:rsidRPr="00192C7B">
        <w:rPr>
          <w:rFonts w:ascii="Times New Roman" w:hAnsi="Times New Roman" w:cs="Times New Roman"/>
          <w:color w:val="000000" w:themeColor="text1"/>
          <w:sz w:val="16"/>
          <w:szCs w:val="16"/>
        </w:rPr>
        <w:softHyphen/>
        <w:t>ли будет ассигнована соответствующая сумма (кажется, около 2 млн), то можно согласиться на перевод этого завода на новое место, но без ущерба для текущей работы;</w:t>
      </w:r>
    </w:p>
    <w:p w14:paraId="268A94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я обещал Тифлисскому арсеналу оказать содействие в получении дополнительных заказов. Так как военное ведомство не может дать заказов, я дал распоряжение т. </w:t>
      </w:r>
      <w:proofErr w:type="spellStart"/>
      <w:r w:rsidRPr="00192C7B">
        <w:rPr>
          <w:rFonts w:ascii="Times New Roman" w:hAnsi="Times New Roman" w:cs="Times New Roman"/>
          <w:color w:val="000000" w:themeColor="text1"/>
          <w:sz w:val="16"/>
          <w:szCs w:val="16"/>
        </w:rPr>
        <w:t>Суховия</w:t>
      </w:r>
      <w:proofErr w:type="spellEnd"/>
      <w:r w:rsidRPr="00192C7B">
        <w:rPr>
          <w:rFonts w:ascii="Times New Roman" w:hAnsi="Times New Roman" w:cs="Times New Roman"/>
          <w:color w:val="000000" w:themeColor="text1"/>
          <w:sz w:val="16"/>
          <w:szCs w:val="16"/>
        </w:rPr>
        <w:t xml:space="preserve"> вы</w:t>
      </w:r>
      <w:r w:rsidRPr="00192C7B">
        <w:rPr>
          <w:rFonts w:ascii="Times New Roman" w:hAnsi="Times New Roman" w:cs="Times New Roman"/>
          <w:color w:val="000000" w:themeColor="text1"/>
          <w:sz w:val="16"/>
          <w:szCs w:val="16"/>
        </w:rPr>
        <w:softHyphen/>
        <w:t>делить из заказов Военпрома примерно до 500 тыс. руб. добавочных заказов. Думаю, что Во-</w:t>
      </w:r>
      <w:proofErr w:type="spellStart"/>
      <w:r w:rsidRPr="00192C7B">
        <w:rPr>
          <w:rFonts w:ascii="Times New Roman" w:hAnsi="Times New Roman" w:cs="Times New Roman"/>
          <w:color w:val="000000" w:themeColor="text1"/>
          <w:sz w:val="16"/>
          <w:szCs w:val="16"/>
        </w:rPr>
        <w:t>енпром</w:t>
      </w:r>
      <w:proofErr w:type="spellEnd"/>
      <w:r w:rsidRPr="00192C7B">
        <w:rPr>
          <w:rFonts w:ascii="Times New Roman" w:hAnsi="Times New Roman" w:cs="Times New Roman"/>
          <w:color w:val="000000" w:themeColor="text1"/>
          <w:sz w:val="16"/>
          <w:szCs w:val="16"/>
        </w:rPr>
        <w:t xml:space="preserve"> не пострадает от этого, между тем Тифлисский арсенал нам необходимо держать в полной готовности. Прошу проследить за исполнением этого пункта;</w:t>
      </w:r>
    </w:p>
    <w:p w14:paraId="2D80C5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необходимо в ближайшее время закончить переговоры с австрийской фирмой Лихтенберга. Я считаю выгодными условия покупки оборудования металлического завода, и, ес</w:t>
      </w:r>
      <w:r w:rsidRPr="00192C7B">
        <w:rPr>
          <w:rFonts w:ascii="Times New Roman" w:hAnsi="Times New Roman" w:cs="Times New Roman"/>
          <w:color w:val="000000" w:themeColor="text1"/>
          <w:sz w:val="16"/>
          <w:szCs w:val="16"/>
        </w:rPr>
        <w:softHyphen/>
        <w:t>ли наши техники дадут категорические сведения о том, что завод, то есть оборудование, при</w:t>
      </w:r>
      <w:r w:rsidRPr="00192C7B">
        <w:rPr>
          <w:rFonts w:ascii="Times New Roman" w:hAnsi="Times New Roman" w:cs="Times New Roman"/>
          <w:color w:val="000000" w:themeColor="text1"/>
          <w:sz w:val="16"/>
          <w:szCs w:val="16"/>
        </w:rPr>
        <w:softHyphen/>
        <w:t>годно, необходимо быстренько оформить этот вопрос;</w:t>
      </w:r>
    </w:p>
    <w:p w14:paraId="4028AB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дать поручение </w:t>
      </w:r>
      <w:proofErr w:type="spellStart"/>
      <w:r w:rsidRPr="00192C7B">
        <w:rPr>
          <w:rFonts w:ascii="Times New Roman" w:hAnsi="Times New Roman" w:cs="Times New Roman"/>
          <w:color w:val="000000" w:themeColor="text1"/>
          <w:sz w:val="16"/>
          <w:szCs w:val="16"/>
        </w:rPr>
        <w:t>моботделу</w:t>
      </w:r>
      <w:proofErr w:type="spellEnd"/>
      <w:r w:rsidRPr="00192C7B">
        <w:rPr>
          <w:rFonts w:ascii="Times New Roman" w:hAnsi="Times New Roman" w:cs="Times New Roman"/>
          <w:color w:val="000000" w:themeColor="text1"/>
          <w:sz w:val="16"/>
          <w:szCs w:val="16"/>
        </w:rPr>
        <w:t xml:space="preserve"> составить перечень всех тех объектов, которые требуют привлечения иностранного капитала в виде ли концессий, смешанных обществ и так далее;</w:t>
      </w:r>
    </w:p>
    <w:p w14:paraId="7344C3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в ближайшее время в СТО будет рассматриваться вопрос о судостроительной прог</w:t>
      </w:r>
      <w:r w:rsidRPr="00192C7B">
        <w:rPr>
          <w:rFonts w:ascii="Times New Roman" w:hAnsi="Times New Roman" w:cs="Times New Roman"/>
          <w:color w:val="000000" w:themeColor="text1"/>
          <w:sz w:val="16"/>
          <w:szCs w:val="16"/>
        </w:rPr>
        <w:softHyphen/>
        <w:t>рамме военно-морского ведомства. Так как Вы не в курсе этого вопроса, то привлеките к этой работе сотрудников отдела военных заказов, а также... Вопрос этот очень важен, и необхо</w:t>
      </w:r>
      <w:r w:rsidRPr="00192C7B">
        <w:rPr>
          <w:rFonts w:ascii="Times New Roman" w:hAnsi="Times New Roman" w:cs="Times New Roman"/>
          <w:color w:val="000000" w:themeColor="text1"/>
          <w:sz w:val="16"/>
          <w:szCs w:val="16"/>
        </w:rPr>
        <w:softHyphen/>
        <w:t>димо, чтобы в СТО мы представили с полной ясностью всю картину. Тов. Дзержинский пред</w:t>
      </w:r>
      <w:r w:rsidRPr="00192C7B">
        <w:rPr>
          <w:rFonts w:ascii="Times New Roman" w:hAnsi="Times New Roman" w:cs="Times New Roman"/>
          <w:color w:val="000000" w:themeColor="text1"/>
          <w:sz w:val="16"/>
          <w:szCs w:val="16"/>
        </w:rPr>
        <w:softHyphen/>
        <w:t>седательствовал на заседаниях ВПК по этому вопросу и настаивал на проведении тех мероп</w:t>
      </w:r>
      <w:r w:rsidRPr="00192C7B">
        <w:rPr>
          <w:rFonts w:ascii="Times New Roman" w:hAnsi="Times New Roman" w:cs="Times New Roman"/>
          <w:color w:val="000000" w:themeColor="text1"/>
          <w:sz w:val="16"/>
          <w:szCs w:val="16"/>
        </w:rPr>
        <w:softHyphen/>
        <w:t>риятий, которые намечены в протоколе этой комиссии;</w:t>
      </w:r>
    </w:p>
    <w:p w14:paraId="300DA0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возможно, из Политбюро будут обращаться к Вам с вопросом о заработной плате для Военпрома. В свое время я поднимал вопрос, и Политбюро поручило этот вопрос заслушать в советском порядке. Дело идет о повышении зарплаты на 7,5 млн [руб.] согласно постанов</w:t>
      </w:r>
      <w:r w:rsidRPr="00192C7B">
        <w:rPr>
          <w:rFonts w:ascii="Times New Roman" w:hAnsi="Times New Roman" w:cs="Times New Roman"/>
          <w:color w:val="000000" w:themeColor="text1"/>
          <w:sz w:val="16"/>
          <w:szCs w:val="16"/>
        </w:rPr>
        <w:softHyphen/>
        <w:t>лению Арбитражной комиссии т. Шмидта. Так как до сих пор этот вопрос не ясен, я оставил его открытым. Если к этому моменту выяснятся все основные данные, то нужно будет внес</w:t>
      </w:r>
      <w:r w:rsidRPr="00192C7B">
        <w:rPr>
          <w:rFonts w:ascii="Times New Roman" w:hAnsi="Times New Roman" w:cs="Times New Roman"/>
          <w:color w:val="000000" w:themeColor="text1"/>
          <w:sz w:val="16"/>
          <w:szCs w:val="16"/>
        </w:rPr>
        <w:softHyphen/>
        <w:t>ти его в СТО и, в случае отказа, нам войти в Политбюро;</w:t>
      </w:r>
    </w:p>
    <w:p w14:paraId="15C4F1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необходимо сейчас же приступить к пересмотру как коллективных договоров, так и правил внутреннего распорядка, с тем чтобы к октябрю уже иметь законченный подписан</w:t>
      </w:r>
      <w:r w:rsidRPr="00192C7B">
        <w:rPr>
          <w:rFonts w:ascii="Times New Roman" w:hAnsi="Times New Roman" w:cs="Times New Roman"/>
          <w:color w:val="000000" w:themeColor="text1"/>
          <w:sz w:val="16"/>
          <w:szCs w:val="16"/>
        </w:rPr>
        <w:softHyphen/>
        <w:t>ный коллективный] договор, не затягивая его на дальний срок</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w:t>
      </w:r>
    </w:p>
    <w:p w14:paraId="3F726B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ревизия ТМЗ-ДМО обнаружила ряд злоупотреблений, поэтому необходимо по окончании ревизионного обследования немедленно передать суду виновных лиц, а по отно</w:t>
      </w:r>
      <w:r w:rsidRPr="00192C7B">
        <w:rPr>
          <w:rFonts w:ascii="Times New Roman" w:hAnsi="Times New Roman" w:cs="Times New Roman"/>
          <w:color w:val="000000" w:themeColor="text1"/>
          <w:sz w:val="16"/>
          <w:szCs w:val="16"/>
        </w:rPr>
        <w:softHyphen/>
        <w:t>шению к лицам партийного состава передать это дело в ЦКК</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w:t>
      </w:r>
    </w:p>
    <w:p w14:paraId="23A0AA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договориться с т. Уншлихтом об оформлении через ЦК Ваше вхождение в комис</w:t>
      </w:r>
      <w:r w:rsidRPr="00192C7B">
        <w:rPr>
          <w:rFonts w:ascii="Times New Roman" w:hAnsi="Times New Roman" w:cs="Times New Roman"/>
          <w:color w:val="000000" w:themeColor="text1"/>
          <w:sz w:val="16"/>
          <w:szCs w:val="16"/>
        </w:rPr>
        <w:softHyphen/>
        <w:t>сию по секретным заказам;</w:t>
      </w:r>
    </w:p>
    <w:p w14:paraId="65A746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оформить Вас в качестве моего заместителя по комиссии химической обороны, ко</w:t>
      </w:r>
      <w:r w:rsidRPr="00192C7B">
        <w:rPr>
          <w:rFonts w:ascii="Times New Roman" w:hAnsi="Times New Roman" w:cs="Times New Roman"/>
          <w:color w:val="000000" w:themeColor="text1"/>
          <w:sz w:val="16"/>
          <w:szCs w:val="16"/>
        </w:rPr>
        <w:softHyphen/>
        <w:t>торая работает в пределах ВСНХ с привлечением военных работников;</w:t>
      </w:r>
    </w:p>
    <w:p w14:paraId="5D3B12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12) нами представлен доклад в СТО о ЦМК. Торопить с этим делом не следует. Если они затянут этот вопрос, будет лучше, так как: 1) к тому моменту успеет приехать т. </w:t>
      </w:r>
      <w:proofErr w:type="spellStart"/>
      <w:r w:rsidRPr="00192C7B">
        <w:rPr>
          <w:rFonts w:ascii="Times New Roman" w:hAnsi="Times New Roman" w:cs="Times New Roman"/>
          <w:color w:val="000000" w:themeColor="text1"/>
          <w:sz w:val="16"/>
          <w:szCs w:val="16"/>
        </w:rPr>
        <w:t>Суховий</w:t>
      </w:r>
      <w:proofErr w:type="spellEnd"/>
      <w:r w:rsidRPr="00192C7B">
        <w:rPr>
          <w:rFonts w:ascii="Times New Roman" w:hAnsi="Times New Roman" w:cs="Times New Roman"/>
          <w:color w:val="000000" w:themeColor="text1"/>
          <w:sz w:val="16"/>
          <w:szCs w:val="16"/>
        </w:rPr>
        <w:t>, который в курсе этого вопроса, и 2) можно получить более поздние данные, которые допол</w:t>
      </w:r>
      <w:r w:rsidRPr="00192C7B">
        <w:rPr>
          <w:rFonts w:ascii="Times New Roman" w:hAnsi="Times New Roman" w:cs="Times New Roman"/>
          <w:color w:val="000000" w:themeColor="text1"/>
          <w:sz w:val="16"/>
          <w:szCs w:val="16"/>
        </w:rPr>
        <w:softHyphen/>
        <w:t>нят сведения, так как старые не совсем полные;</w:t>
      </w:r>
    </w:p>
    <w:p w14:paraId="3E4DD5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выяснить, приступила ли к работе комиссия по определению объектов ремонта ар</w:t>
      </w:r>
      <w:r w:rsidRPr="00192C7B">
        <w:rPr>
          <w:rFonts w:ascii="Times New Roman" w:hAnsi="Times New Roman" w:cs="Times New Roman"/>
          <w:color w:val="000000" w:themeColor="text1"/>
          <w:sz w:val="16"/>
          <w:szCs w:val="16"/>
        </w:rPr>
        <w:softHyphen/>
        <w:t>тиллерийского имущества. Если эта комиссия еще не приступила, то немедленно надо обра</w:t>
      </w:r>
      <w:r w:rsidRPr="00192C7B">
        <w:rPr>
          <w:rFonts w:ascii="Times New Roman" w:hAnsi="Times New Roman" w:cs="Times New Roman"/>
          <w:color w:val="000000" w:themeColor="text1"/>
          <w:sz w:val="16"/>
          <w:szCs w:val="16"/>
        </w:rPr>
        <w:softHyphen/>
        <w:t>зовать ее, с тем чтобы она свою работу закончила в середине сентября месяца</w:t>
      </w:r>
      <w:r w:rsidRPr="00192C7B">
        <w:rPr>
          <w:rFonts w:ascii="Times New Roman" w:hAnsi="Times New Roman" w:cs="Times New Roman"/>
          <w:color w:val="000000" w:themeColor="text1"/>
          <w:sz w:val="16"/>
          <w:szCs w:val="16"/>
          <w:vertAlign w:val="superscript"/>
        </w:rPr>
        <w:t>4</w:t>
      </w:r>
      <w:r w:rsidRPr="00192C7B">
        <w:rPr>
          <w:rFonts w:ascii="Times New Roman" w:hAnsi="Times New Roman" w:cs="Times New Roman"/>
          <w:color w:val="000000" w:themeColor="text1"/>
          <w:sz w:val="16"/>
          <w:szCs w:val="16"/>
        </w:rPr>
        <w:t>';</w:t>
      </w:r>
    </w:p>
    <w:p w14:paraId="4AF75B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выяснить, где и по каким причинам застряла инструкция о </w:t>
      </w:r>
      <w:proofErr w:type="spellStart"/>
      <w:r w:rsidRPr="00192C7B">
        <w:rPr>
          <w:rFonts w:ascii="Times New Roman" w:hAnsi="Times New Roman" w:cs="Times New Roman"/>
          <w:color w:val="000000" w:themeColor="text1"/>
          <w:sz w:val="16"/>
          <w:szCs w:val="16"/>
        </w:rPr>
        <w:t>разбронировании</w:t>
      </w:r>
      <w:proofErr w:type="spellEnd"/>
      <w:r w:rsidRPr="00192C7B">
        <w:rPr>
          <w:rFonts w:ascii="Times New Roman" w:hAnsi="Times New Roman" w:cs="Times New Roman"/>
          <w:color w:val="000000" w:themeColor="text1"/>
          <w:sz w:val="16"/>
          <w:szCs w:val="16"/>
        </w:rPr>
        <w:t xml:space="preserve"> воен</w:t>
      </w:r>
      <w:r w:rsidRPr="00192C7B">
        <w:rPr>
          <w:rFonts w:ascii="Times New Roman" w:hAnsi="Times New Roman" w:cs="Times New Roman"/>
          <w:color w:val="000000" w:themeColor="text1"/>
          <w:sz w:val="16"/>
          <w:szCs w:val="16"/>
        </w:rPr>
        <w:softHyphen/>
        <w:t>ного имущества. Точно так же и инструкция об определении понятия фабриката и полуфаб</w:t>
      </w:r>
      <w:r w:rsidRPr="00192C7B">
        <w:rPr>
          <w:rFonts w:ascii="Times New Roman" w:hAnsi="Times New Roman" w:cs="Times New Roman"/>
          <w:color w:val="000000" w:themeColor="text1"/>
          <w:sz w:val="16"/>
          <w:szCs w:val="16"/>
        </w:rPr>
        <w:softHyphen/>
        <w:t>риката. Ускорить проведение их в жизнь</w:t>
      </w:r>
      <w:r w:rsidRPr="00192C7B">
        <w:rPr>
          <w:rFonts w:ascii="Times New Roman" w:hAnsi="Times New Roman" w:cs="Times New Roman"/>
          <w:color w:val="000000" w:themeColor="text1"/>
          <w:sz w:val="16"/>
          <w:szCs w:val="16"/>
          <w:vertAlign w:val="superscript"/>
        </w:rPr>
        <w:t>5</w:t>
      </w:r>
      <w:r w:rsidRPr="00192C7B">
        <w:rPr>
          <w:rFonts w:ascii="Times New Roman" w:hAnsi="Times New Roman" w:cs="Times New Roman"/>
          <w:color w:val="000000" w:themeColor="text1"/>
          <w:sz w:val="16"/>
          <w:szCs w:val="16"/>
        </w:rPr>
        <w:t>';</w:t>
      </w:r>
    </w:p>
    <w:p w14:paraId="0E8547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подталкивать военное ведомство к ускорению вопроса образования оборотного фонда для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и представления трехлетнего плана снабжения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Нам чрезвы</w:t>
      </w:r>
      <w:r w:rsidRPr="00192C7B">
        <w:rPr>
          <w:rFonts w:ascii="Times New Roman" w:hAnsi="Times New Roman" w:cs="Times New Roman"/>
          <w:color w:val="000000" w:themeColor="text1"/>
          <w:sz w:val="16"/>
          <w:szCs w:val="16"/>
        </w:rPr>
        <w:softHyphen/>
        <w:t>чайно важно ускорить эти работы, ибо работа наших заводов в значительной степени связа</w:t>
      </w:r>
      <w:r w:rsidRPr="00192C7B">
        <w:rPr>
          <w:rFonts w:ascii="Times New Roman" w:hAnsi="Times New Roman" w:cs="Times New Roman"/>
          <w:color w:val="000000" w:themeColor="text1"/>
          <w:sz w:val="16"/>
          <w:szCs w:val="16"/>
        </w:rPr>
        <w:softHyphen/>
        <w:t>на с этой работой</w:t>
      </w:r>
      <w:r w:rsidRPr="00192C7B">
        <w:rPr>
          <w:rFonts w:ascii="Times New Roman" w:hAnsi="Times New Roman" w:cs="Times New Roman"/>
          <w:color w:val="000000" w:themeColor="text1"/>
          <w:sz w:val="16"/>
          <w:szCs w:val="16"/>
          <w:vertAlign w:val="superscript"/>
        </w:rPr>
        <w:t>6</w:t>
      </w:r>
      <w:r w:rsidRPr="00192C7B">
        <w:rPr>
          <w:rFonts w:ascii="Times New Roman" w:hAnsi="Times New Roman" w:cs="Times New Roman"/>
          <w:color w:val="000000" w:themeColor="text1"/>
          <w:sz w:val="16"/>
          <w:szCs w:val="16"/>
        </w:rPr>
        <w:t>';</w:t>
      </w:r>
    </w:p>
    <w:p w14:paraId="2A262D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сообщить т. Тамарину, что к нему от Шведчикова зайдет Клочков, которого, может быть, он сумеет использовать на ленинградских заводах;</w:t>
      </w:r>
    </w:p>
    <w:p w14:paraId="15A80F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пошлите мой рапорт т. </w:t>
      </w:r>
      <w:proofErr w:type="spellStart"/>
      <w:r w:rsidRPr="00192C7B">
        <w:rPr>
          <w:rFonts w:ascii="Times New Roman" w:hAnsi="Times New Roman" w:cs="Times New Roman"/>
          <w:color w:val="000000" w:themeColor="text1"/>
          <w:sz w:val="16"/>
          <w:szCs w:val="16"/>
        </w:rPr>
        <w:t>Квирингу</w:t>
      </w:r>
      <w:proofErr w:type="spellEnd"/>
      <w:r w:rsidRPr="00192C7B">
        <w:rPr>
          <w:rFonts w:ascii="Times New Roman" w:hAnsi="Times New Roman" w:cs="Times New Roman"/>
          <w:color w:val="000000" w:themeColor="text1"/>
          <w:sz w:val="16"/>
          <w:szCs w:val="16"/>
        </w:rPr>
        <w:t xml:space="preserve"> для оформления моего отпуска, провести прика</w:t>
      </w:r>
      <w:r w:rsidRPr="00192C7B">
        <w:rPr>
          <w:rFonts w:ascii="Times New Roman" w:hAnsi="Times New Roman" w:cs="Times New Roman"/>
          <w:color w:val="000000" w:themeColor="text1"/>
          <w:sz w:val="16"/>
          <w:szCs w:val="16"/>
        </w:rPr>
        <w:softHyphen/>
        <w:t>зом мой отпуск и Ваше вступление в исполнение обязанностей начальника ВПУ;</w:t>
      </w:r>
    </w:p>
    <w:p w14:paraId="6B60AD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составить коротенькую справку о правилах внутреннего распорядка, причем осве</w:t>
      </w:r>
      <w:r w:rsidRPr="00192C7B">
        <w:rPr>
          <w:rFonts w:ascii="Times New Roman" w:hAnsi="Times New Roman" w:cs="Times New Roman"/>
          <w:color w:val="000000" w:themeColor="text1"/>
          <w:sz w:val="16"/>
          <w:szCs w:val="16"/>
        </w:rPr>
        <w:softHyphen/>
        <w:t>тить именно тот пункт, где говорится, что рабочий имеет право ругаться два раза, не будучи привлечен к ответственности, и это допускается на каждый отдельный месяц. Этот пункт, за</w:t>
      </w:r>
      <w:r w:rsidRPr="00192C7B">
        <w:rPr>
          <w:rFonts w:ascii="Times New Roman" w:hAnsi="Times New Roman" w:cs="Times New Roman"/>
          <w:color w:val="000000" w:themeColor="text1"/>
          <w:sz w:val="16"/>
          <w:szCs w:val="16"/>
        </w:rPr>
        <w:softHyphen/>
        <w:t>верив соответствующим образом, немедленно послать т. Сталину.</w:t>
      </w:r>
    </w:p>
    <w:p w14:paraId="76E389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Аванесов</w:t>
      </w:r>
    </w:p>
    <w:p w14:paraId="120F99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 РФ. Ф. Р-5446. Оп. 55. Д. 1063. Л. 4-13. Копия (10711,587).</w:t>
      </w:r>
    </w:p>
    <w:p w14:paraId="7B7792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2B0073" w14:textId="77777777" w:rsidR="00101425"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DBCFBD7" w14:textId="77777777" w:rsidR="00101425" w:rsidRPr="00192C7B" w:rsidRDefault="0010142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164C8E"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3 августа 1926 г. Протокол РВС №30</w:t>
      </w:r>
    </w:p>
    <w:p w14:paraId="0083E18B"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О военной подготовке и накоплении обученных резервов. </w:t>
      </w:r>
      <w:r w:rsidRPr="00192C7B">
        <w:rPr>
          <w:rFonts w:ascii="Times New Roman" w:hAnsi="Times New Roman" w:cs="Times New Roman"/>
          <w:bCs/>
          <w:iCs/>
          <w:color w:val="000000" w:themeColor="text1"/>
          <w:sz w:val="16"/>
          <w:szCs w:val="16"/>
        </w:rPr>
        <w:t>(Левичев, прения — Гиттис, Тухачевский, Каменев, Уншлихт)</w:t>
      </w:r>
      <w:r w:rsidRPr="00192C7B">
        <w:rPr>
          <w:rFonts w:ascii="Times New Roman" w:hAnsi="Times New Roman" w:cs="Times New Roman"/>
          <w:bCs/>
          <w:color w:val="000000" w:themeColor="text1"/>
          <w:sz w:val="16"/>
          <w:szCs w:val="16"/>
        </w:rPr>
        <w:t>.</w:t>
      </w:r>
    </w:p>
    <w:p w14:paraId="5E7051EF"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Доклад о работе уполномоченного РВС СССР при НКСО РСФСР. </w:t>
      </w:r>
      <w:r w:rsidRPr="00192C7B">
        <w:rPr>
          <w:rFonts w:ascii="Times New Roman" w:hAnsi="Times New Roman" w:cs="Times New Roman"/>
          <w:bCs/>
          <w:iCs/>
          <w:color w:val="000000" w:themeColor="text1"/>
          <w:sz w:val="16"/>
          <w:szCs w:val="16"/>
        </w:rPr>
        <w:t xml:space="preserve">(Царицын, прения — </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xml:space="preserve">, Левичев,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Уншлихт)</w:t>
      </w:r>
      <w:r w:rsidRPr="00192C7B">
        <w:rPr>
          <w:rFonts w:ascii="Times New Roman" w:hAnsi="Times New Roman" w:cs="Times New Roman"/>
          <w:bCs/>
          <w:color w:val="000000" w:themeColor="text1"/>
          <w:sz w:val="16"/>
          <w:szCs w:val="16"/>
        </w:rPr>
        <w:t>.</w:t>
      </w:r>
    </w:p>
    <w:p w14:paraId="16041FC2"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даче назначений не основным видам вооружения, находящегося на складах АУ. </w:t>
      </w:r>
      <w:r w:rsidRPr="00192C7B">
        <w:rPr>
          <w:rFonts w:ascii="Times New Roman" w:hAnsi="Times New Roman" w:cs="Times New Roman"/>
          <w:bCs/>
          <w:iCs/>
          <w:color w:val="000000" w:themeColor="text1"/>
          <w:sz w:val="16"/>
          <w:szCs w:val="16"/>
        </w:rPr>
        <w:t xml:space="preserve">(Дыбенко, прения — Тухачевский,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Ланда, Левичев, Уншлихт)</w:t>
      </w:r>
      <w:r w:rsidRPr="00192C7B">
        <w:rPr>
          <w:rFonts w:ascii="Times New Roman" w:hAnsi="Times New Roman" w:cs="Times New Roman"/>
          <w:bCs/>
          <w:color w:val="000000" w:themeColor="text1"/>
          <w:sz w:val="16"/>
          <w:szCs w:val="16"/>
        </w:rPr>
        <w:t>.</w:t>
      </w:r>
    </w:p>
    <w:p w14:paraId="374323ED"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введении высшей допризывной подготовки в гражданских высших учебных заведениях.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 прения — Тухачевский, Гиттис, Левичев, Замятин)</w:t>
      </w:r>
      <w:r w:rsidRPr="00192C7B">
        <w:rPr>
          <w:rFonts w:ascii="Times New Roman" w:hAnsi="Times New Roman" w:cs="Times New Roman"/>
          <w:bCs/>
          <w:color w:val="000000" w:themeColor="text1"/>
          <w:sz w:val="16"/>
          <w:szCs w:val="16"/>
        </w:rPr>
        <w:t xml:space="preserve"> (17150).</w:t>
      </w:r>
    </w:p>
    <w:p w14:paraId="25C61BC2"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p>
    <w:p w14:paraId="3C23A11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DE7D1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57A6B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августа 1926 на улице </w:t>
      </w:r>
      <w:proofErr w:type="spellStart"/>
      <w:r w:rsidRPr="00192C7B">
        <w:rPr>
          <w:rFonts w:ascii="Times New Roman" w:hAnsi="Times New Roman" w:cs="Times New Roman"/>
          <w:color w:val="000000" w:themeColor="text1"/>
          <w:sz w:val="16"/>
          <w:szCs w:val="16"/>
        </w:rPr>
        <w:t>Пиккадили</w:t>
      </w:r>
      <w:proofErr w:type="spellEnd"/>
      <w:r w:rsidRPr="00192C7B">
        <w:rPr>
          <w:rFonts w:ascii="Times New Roman" w:hAnsi="Times New Roman" w:cs="Times New Roman"/>
          <w:color w:val="000000" w:themeColor="text1"/>
          <w:sz w:val="16"/>
          <w:szCs w:val="16"/>
        </w:rPr>
        <w:t xml:space="preserve"> начали работу первые в Лондоне светофоры (4962).</w:t>
      </w:r>
    </w:p>
    <w:p w14:paraId="1AA4853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975FA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E3E6D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F1A9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августа 1926 года Артиллерийское управление предписало московскому заводу </w:t>
      </w:r>
      <w:proofErr w:type="spellStart"/>
      <w:r w:rsidRPr="00192C7B">
        <w:rPr>
          <w:rFonts w:ascii="Times New Roman" w:hAnsi="Times New Roman" w:cs="Times New Roman"/>
          <w:color w:val="000000" w:themeColor="text1"/>
          <w:sz w:val="16"/>
          <w:szCs w:val="16"/>
        </w:rPr>
        <w:t>Мастяжарт</w:t>
      </w:r>
      <w:proofErr w:type="spellEnd"/>
      <w:r w:rsidRPr="00192C7B">
        <w:rPr>
          <w:rFonts w:ascii="Times New Roman" w:hAnsi="Times New Roman" w:cs="Times New Roman"/>
          <w:color w:val="000000" w:themeColor="text1"/>
          <w:sz w:val="16"/>
          <w:szCs w:val="16"/>
        </w:rPr>
        <w:t xml:space="preserve"> изготовить 186 лафетов </w:t>
      </w:r>
      <w:proofErr w:type="spellStart"/>
      <w:r w:rsidRPr="00192C7B">
        <w:rPr>
          <w:rFonts w:ascii="Times New Roman" w:hAnsi="Times New Roman" w:cs="Times New Roman"/>
          <w:color w:val="000000" w:themeColor="text1"/>
          <w:sz w:val="16"/>
          <w:szCs w:val="16"/>
        </w:rPr>
        <w:t>Дурляхера</w:t>
      </w:r>
      <w:proofErr w:type="spellEnd"/>
      <w:r w:rsidRPr="00192C7B">
        <w:rPr>
          <w:rFonts w:ascii="Times New Roman" w:hAnsi="Times New Roman" w:cs="Times New Roman"/>
          <w:color w:val="000000" w:themeColor="text1"/>
          <w:sz w:val="16"/>
          <w:szCs w:val="16"/>
        </w:rPr>
        <w:t xml:space="preserve"> для 37-мм пушек </w:t>
      </w:r>
      <w:proofErr w:type="spellStart"/>
      <w:r w:rsidRPr="00192C7B">
        <w:rPr>
          <w:rFonts w:ascii="Times New Roman" w:hAnsi="Times New Roman" w:cs="Times New Roman"/>
          <w:color w:val="000000" w:themeColor="text1"/>
          <w:sz w:val="16"/>
          <w:szCs w:val="16"/>
        </w:rPr>
        <w:t>Грюзонверке</w:t>
      </w:r>
      <w:proofErr w:type="spellEnd"/>
      <w:r w:rsidRPr="00192C7B">
        <w:rPr>
          <w:rFonts w:ascii="Times New Roman" w:hAnsi="Times New Roman" w:cs="Times New Roman"/>
          <w:color w:val="000000" w:themeColor="text1"/>
          <w:sz w:val="16"/>
          <w:szCs w:val="16"/>
        </w:rPr>
        <w:t xml:space="preserve"> (3861).</w:t>
      </w:r>
    </w:p>
    <w:p w14:paraId="70F69D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8D440" w14:textId="77777777" w:rsidR="00520110" w:rsidRPr="00192C7B" w:rsidRDefault="0052011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августа 1926 года АУ предписало изготовить московскому заводу </w:t>
      </w:r>
      <w:proofErr w:type="spellStart"/>
      <w:r w:rsidRPr="00192C7B">
        <w:rPr>
          <w:rFonts w:ascii="Times New Roman" w:hAnsi="Times New Roman" w:cs="Times New Roman"/>
          <w:color w:val="000000" w:themeColor="text1"/>
          <w:sz w:val="16"/>
          <w:szCs w:val="16"/>
        </w:rPr>
        <w:t>Мостяжарт</w:t>
      </w:r>
      <w:proofErr w:type="spellEnd"/>
      <w:r w:rsidRPr="00192C7B">
        <w:rPr>
          <w:rFonts w:ascii="Times New Roman" w:hAnsi="Times New Roman" w:cs="Times New Roman"/>
          <w:color w:val="000000" w:themeColor="text1"/>
          <w:sz w:val="16"/>
          <w:szCs w:val="16"/>
        </w:rPr>
        <w:t xml:space="preserve"> 186 лафетов </w:t>
      </w:r>
      <w:proofErr w:type="spellStart"/>
      <w:r w:rsidRPr="00192C7B">
        <w:rPr>
          <w:rFonts w:ascii="Times New Roman" w:hAnsi="Times New Roman" w:cs="Times New Roman"/>
          <w:color w:val="000000" w:themeColor="text1"/>
          <w:sz w:val="16"/>
          <w:szCs w:val="16"/>
        </w:rPr>
        <w:t>Дурляхера</w:t>
      </w:r>
      <w:proofErr w:type="spellEnd"/>
      <w:r w:rsidRPr="00192C7B">
        <w:rPr>
          <w:rFonts w:ascii="Times New Roman" w:hAnsi="Times New Roman" w:cs="Times New Roman"/>
          <w:color w:val="000000" w:themeColor="text1"/>
          <w:sz w:val="16"/>
          <w:szCs w:val="16"/>
        </w:rPr>
        <w:t xml:space="preserve"> предназначенных для пушек </w:t>
      </w:r>
      <w:proofErr w:type="spellStart"/>
      <w:r w:rsidRPr="00192C7B">
        <w:rPr>
          <w:rFonts w:ascii="Times New Roman" w:hAnsi="Times New Roman" w:cs="Times New Roman"/>
          <w:color w:val="000000" w:themeColor="text1"/>
          <w:sz w:val="16"/>
          <w:szCs w:val="16"/>
        </w:rPr>
        <w:t>Грюзонверке</w:t>
      </w:r>
      <w:proofErr w:type="spellEnd"/>
      <w:r w:rsidRPr="00192C7B">
        <w:rPr>
          <w:rFonts w:ascii="Times New Roman" w:hAnsi="Times New Roman" w:cs="Times New Roman"/>
          <w:color w:val="000000" w:themeColor="text1"/>
          <w:sz w:val="16"/>
          <w:szCs w:val="16"/>
        </w:rPr>
        <w:t xml:space="preserve">. Все 186 лафетов завод изготовил к 1 октября 1928 г., из них 102 вывезли с завода. Ствол новой системы подобен стволу Розенберга, однако лафет имел некоторые принципиальные отличия. Ствол системы состоял из ствольной трубы, скрепленной ствольным кожухом, снабженным цапфами. Вертикальный клиновой затвор был помещен в кожухе. Открывание и закрывание затвора осуществлялось вручную. Баллистические данные и боекомплект пушки </w:t>
      </w:r>
      <w:proofErr w:type="spellStart"/>
      <w:r w:rsidRPr="00192C7B">
        <w:rPr>
          <w:rFonts w:ascii="Times New Roman" w:hAnsi="Times New Roman" w:cs="Times New Roman"/>
          <w:color w:val="000000" w:themeColor="text1"/>
          <w:sz w:val="16"/>
          <w:szCs w:val="16"/>
        </w:rPr>
        <w:t>Грюзонверке</w:t>
      </w:r>
      <w:proofErr w:type="spellEnd"/>
      <w:r w:rsidRPr="00192C7B">
        <w:rPr>
          <w:rFonts w:ascii="Times New Roman" w:hAnsi="Times New Roman" w:cs="Times New Roman"/>
          <w:color w:val="000000" w:themeColor="text1"/>
          <w:sz w:val="16"/>
          <w:szCs w:val="16"/>
        </w:rPr>
        <w:t xml:space="preserve"> соответствовали пушке Розенберга. Станок </w:t>
      </w:r>
      <w:proofErr w:type="spellStart"/>
      <w:r w:rsidRPr="00192C7B">
        <w:rPr>
          <w:rFonts w:ascii="Times New Roman" w:hAnsi="Times New Roman" w:cs="Times New Roman"/>
          <w:color w:val="000000" w:themeColor="text1"/>
          <w:sz w:val="16"/>
          <w:szCs w:val="16"/>
        </w:rPr>
        <w:t>Дурляхера</w:t>
      </w:r>
      <w:proofErr w:type="spellEnd"/>
      <w:r w:rsidRPr="00192C7B">
        <w:rPr>
          <w:rFonts w:ascii="Times New Roman" w:hAnsi="Times New Roman" w:cs="Times New Roman"/>
          <w:color w:val="000000" w:themeColor="text1"/>
          <w:sz w:val="16"/>
          <w:szCs w:val="16"/>
        </w:rPr>
        <w:t xml:space="preserve"> в отличие от с</w:t>
      </w:r>
      <w:hyperlink r:id="rId67" w:tgtFrame="_blank" w:history="1">
        <w:r w:rsidRPr="00192C7B">
          <w:rPr>
            <w:rFonts w:ascii="Times New Roman" w:hAnsi="Times New Roman" w:cs="Times New Roman"/>
            <w:color w:val="000000" w:themeColor="text1"/>
            <w:sz w:val="16"/>
            <w:szCs w:val="16"/>
          </w:rPr>
          <w:t>танк</w:t>
        </w:r>
      </w:hyperlink>
      <w:r w:rsidRPr="00192C7B">
        <w:rPr>
          <w:rFonts w:ascii="Times New Roman" w:hAnsi="Times New Roman" w:cs="Times New Roman"/>
          <w:color w:val="000000" w:themeColor="text1"/>
          <w:sz w:val="16"/>
          <w:szCs w:val="16"/>
        </w:rPr>
        <w:t>а Розенберга выполнялся из железа, однако был устроен по схеме с</w:t>
      </w:r>
      <w:hyperlink r:id="rId68" w:tgtFrame="_blank" w:history="1">
        <w:r w:rsidRPr="00192C7B">
          <w:rPr>
            <w:rFonts w:ascii="Times New Roman" w:hAnsi="Times New Roman" w:cs="Times New Roman"/>
            <w:color w:val="000000" w:themeColor="text1"/>
            <w:sz w:val="16"/>
            <w:szCs w:val="16"/>
          </w:rPr>
          <w:t>танк</w:t>
        </w:r>
      </w:hyperlink>
      <w:r w:rsidRPr="00192C7B">
        <w:rPr>
          <w:rFonts w:ascii="Times New Roman" w:hAnsi="Times New Roman" w:cs="Times New Roman"/>
          <w:color w:val="000000" w:themeColor="text1"/>
          <w:sz w:val="16"/>
          <w:szCs w:val="16"/>
        </w:rPr>
        <w:t xml:space="preserve">а </w:t>
      </w:r>
      <w:proofErr w:type="spellStart"/>
      <w:r w:rsidRPr="00192C7B">
        <w:rPr>
          <w:rFonts w:ascii="Times New Roman" w:hAnsi="Times New Roman" w:cs="Times New Roman"/>
          <w:color w:val="000000" w:themeColor="text1"/>
          <w:sz w:val="16"/>
          <w:szCs w:val="16"/>
        </w:rPr>
        <w:t>Дурляхера</w:t>
      </w:r>
      <w:proofErr w:type="spellEnd"/>
      <w:r w:rsidRPr="00192C7B">
        <w:rPr>
          <w:rFonts w:ascii="Times New Roman" w:hAnsi="Times New Roman" w:cs="Times New Roman"/>
          <w:color w:val="000000" w:themeColor="text1"/>
          <w:sz w:val="16"/>
          <w:szCs w:val="16"/>
        </w:rPr>
        <w:t xml:space="preserve"> созданного в конце XIX века для тяжелых береговых и крепостных орудий. Пушка была жестко связана с верхним с</w:t>
      </w:r>
      <w:hyperlink r:id="rId69" w:tgtFrame="_blank" w:history="1">
        <w:r w:rsidRPr="00192C7B">
          <w:rPr>
            <w:rFonts w:ascii="Times New Roman" w:hAnsi="Times New Roman" w:cs="Times New Roman"/>
            <w:color w:val="000000" w:themeColor="text1"/>
            <w:sz w:val="16"/>
            <w:szCs w:val="16"/>
          </w:rPr>
          <w:t>танк</w:t>
        </w:r>
      </w:hyperlink>
      <w:r w:rsidRPr="00192C7B">
        <w:rPr>
          <w:rFonts w:ascii="Times New Roman" w:hAnsi="Times New Roman" w:cs="Times New Roman"/>
          <w:color w:val="000000" w:themeColor="text1"/>
          <w:sz w:val="16"/>
          <w:szCs w:val="16"/>
        </w:rPr>
        <w:t>ом, который откатывался по брусу нижнего с</w:t>
      </w:r>
      <w:hyperlink r:id="rId70" w:tgtFrame="_blank" w:history="1">
        <w:r w:rsidRPr="00192C7B">
          <w:rPr>
            <w:rFonts w:ascii="Times New Roman" w:hAnsi="Times New Roman" w:cs="Times New Roman"/>
            <w:color w:val="000000" w:themeColor="text1"/>
            <w:sz w:val="16"/>
            <w:szCs w:val="16"/>
          </w:rPr>
          <w:t>танк</w:t>
        </w:r>
      </w:hyperlink>
      <w:r w:rsidRPr="00192C7B">
        <w:rPr>
          <w:rFonts w:ascii="Times New Roman" w:hAnsi="Times New Roman" w:cs="Times New Roman"/>
          <w:color w:val="000000" w:themeColor="text1"/>
          <w:sz w:val="16"/>
          <w:szCs w:val="16"/>
        </w:rPr>
        <w:t>а после выстрела. Внутри верхнего с</w:t>
      </w:r>
      <w:hyperlink r:id="rId71" w:tgtFrame="_blank" w:history="1">
        <w:r w:rsidRPr="00192C7B">
          <w:rPr>
            <w:rFonts w:ascii="Times New Roman" w:hAnsi="Times New Roman" w:cs="Times New Roman"/>
            <w:color w:val="000000" w:themeColor="text1"/>
            <w:sz w:val="16"/>
            <w:szCs w:val="16"/>
          </w:rPr>
          <w:t>танк</w:t>
        </w:r>
      </w:hyperlink>
      <w:r w:rsidRPr="00192C7B">
        <w:rPr>
          <w:rFonts w:ascii="Times New Roman" w:hAnsi="Times New Roman" w:cs="Times New Roman"/>
          <w:color w:val="000000" w:themeColor="text1"/>
          <w:sz w:val="16"/>
          <w:szCs w:val="16"/>
        </w:rPr>
        <w:t xml:space="preserve">а были размещены противооткатные устройства – пружинный накатник и гидравлический тормоз отката. Подъемный механизм винтовой. Деревянные колеса имели металлическую шину. Орудие на поле боя перемещалось силами двух номеров расчета. В задней части бруса имелся </w:t>
      </w:r>
      <w:proofErr w:type="gramStart"/>
      <w:r w:rsidRPr="00192C7B">
        <w:rPr>
          <w:rFonts w:ascii="Times New Roman" w:hAnsi="Times New Roman" w:cs="Times New Roman"/>
          <w:color w:val="000000" w:themeColor="text1"/>
          <w:sz w:val="16"/>
          <w:szCs w:val="16"/>
        </w:rPr>
        <w:t>металлический каток</w:t>
      </w:r>
      <w:proofErr w:type="gramEnd"/>
      <w:r w:rsidRPr="00192C7B">
        <w:rPr>
          <w:rFonts w:ascii="Times New Roman" w:hAnsi="Times New Roman" w:cs="Times New Roman"/>
          <w:color w:val="000000" w:themeColor="text1"/>
          <w:sz w:val="16"/>
          <w:szCs w:val="16"/>
        </w:rPr>
        <w:t xml:space="preserve"> обеспечивающий удобство передвижения вручную. Орудие в походном положении перевозили на парной повозке, поскольку перевозка на колесах негативно отражалась на лафете и, особенно, на его колесах. В случае необходимости систему можно было разобрать на следующие части: брус с осью, щит и пара колес - 107 кг; станок, имеющий подъемный механизм - 20 кг; ствол - 42 кг (15599).</w:t>
      </w:r>
    </w:p>
    <w:p w14:paraId="47F37816" w14:textId="77777777" w:rsidR="00520110" w:rsidRPr="00192C7B" w:rsidRDefault="00520110" w:rsidP="00192C7B">
      <w:pPr>
        <w:spacing w:after="0" w:line="240" w:lineRule="auto"/>
        <w:jc w:val="both"/>
        <w:rPr>
          <w:rFonts w:ascii="Times New Roman" w:hAnsi="Times New Roman" w:cs="Times New Roman"/>
          <w:color w:val="000000" w:themeColor="text1"/>
          <w:sz w:val="16"/>
          <w:szCs w:val="16"/>
        </w:rPr>
      </w:pPr>
    </w:p>
    <w:p w14:paraId="6252BFD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B9702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A05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августа 1926 состоялось совещание о подготовке в серийное производство самолета Л-З - 2ЛД 450 (АНТ-4)</w:t>
      </w:r>
    </w:p>
    <w:p w14:paraId="31B4CE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w:t>
      </w:r>
    </w:p>
    <w:p w14:paraId="0058B3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 xml:space="preserve">СОВЕШАНИЯ О подготовке </w:t>
      </w:r>
      <w:r w:rsidRPr="00192C7B">
        <w:rPr>
          <w:rFonts w:ascii="Times New Roman" w:hAnsi="Times New Roman" w:cs="Times New Roman"/>
          <w:color w:val="000000" w:themeColor="text1"/>
          <w:sz w:val="16"/>
          <w:szCs w:val="16"/>
        </w:rPr>
        <w:t xml:space="preserve">в </w:t>
      </w:r>
      <w:r w:rsidRPr="00192C7B">
        <w:rPr>
          <w:rFonts w:ascii="Times New Roman" w:hAnsi="Times New Roman" w:cs="Times New Roman"/>
          <w:smallCaps/>
          <w:color w:val="000000" w:themeColor="text1"/>
          <w:sz w:val="16"/>
          <w:szCs w:val="16"/>
        </w:rPr>
        <w:t xml:space="preserve">серийное </w:t>
      </w:r>
      <w:proofErr w:type="spellStart"/>
      <w:r w:rsidRPr="00192C7B">
        <w:rPr>
          <w:rFonts w:ascii="Times New Roman" w:hAnsi="Times New Roman" w:cs="Times New Roman"/>
          <w:smallCaps/>
          <w:color w:val="000000" w:themeColor="text1"/>
          <w:sz w:val="16"/>
          <w:szCs w:val="16"/>
        </w:rPr>
        <w:t>произвоДСТВО</w:t>
      </w:r>
      <w:proofErr w:type="spellEnd"/>
    </w:p>
    <w:p w14:paraId="65ED2D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 - З - 2ЛД 450 (АНТ4)</w:t>
      </w:r>
    </w:p>
    <w:p w14:paraId="56FDE6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ПРИСУТСТВУЮТ: Н.К. - т. </w:t>
      </w:r>
      <w:proofErr w:type="spellStart"/>
      <w:r w:rsidRPr="00192C7B">
        <w:rPr>
          <w:rFonts w:ascii="Times New Roman" w:hAnsi="Times New Roman" w:cs="Times New Roman"/>
          <w:color w:val="000000" w:themeColor="text1"/>
          <w:sz w:val="16"/>
          <w:szCs w:val="16"/>
        </w:rPr>
        <w:t>Дубенски</w:t>
      </w:r>
      <w:proofErr w:type="spellEnd"/>
      <w:r w:rsidRPr="00192C7B">
        <w:rPr>
          <w:rFonts w:ascii="Times New Roman" w:hAnsi="Times New Roman" w:cs="Times New Roman"/>
          <w:color w:val="000000" w:themeColor="text1"/>
          <w:sz w:val="16"/>
          <w:szCs w:val="16"/>
        </w:rPr>
        <w:t>:", Харламов.</w:t>
      </w:r>
    </w:p>
    <w:p w14:paraId="6575C6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ЦАГИ - Туполев, Архангельский</w:t>
      </w:r>
    </w:p>
    <w:p w14:paraId="724103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 т. Рубенчик</w:t>
      </w:r>
    </w:p>
    <w:p w14:paraId="432079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Снабжение - т. Сергеев</w:t>
      </w:r>
      <w:proofErr w:type="gramStart"/>
      <w:r w:rsidRPr="00192C7B">
        <w:rPr>
          <w:rFonts w:ascii="Times New Roman" w:hAnsi="Times New Roman" w:cs="Times New Roman"/>
          <w:color w:val="000000" w:themeColor="text1"/>
          <w:sz w:val="16"/>
          <w:szCs w:val="16"/>
        </w:rPr>
        <w:t>. ;</w:t>
      </w:r>
      <w:proofErr w:type="gramEnd"/>
    </w:p>
    <w:p w14:paraId="4FE2E0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Увязка сроков по изготовление рабочих чертежей и общего срока выпуска серийных </w:t>
      </w:r>
      <w:proofErr w:type="gramStart"/>
      <w:r w:rsidRPr="00192C7B">
        <w:rPr>
          <w:rFonts w:ascii="Times New Roman" w:hAnsi="Times New Roman" w:cs="Times New Roman"/>
          <w:color w:val="000000" w:themeColor="text1"/>
          <w:sz w:val="16"/>
          <w:szCs w:val="16"/>
        </w:rPr>
        <w:t>машин..</w:t>
      </w:r>
      <w:proofErr w:type="gramEnd"/>
      <w:r w:rsidRPr="00192C7B">
        <w:rPr>
          <w:rFonts w:ascii="Times New Roman" w:hAnsi="Times New Roman" w:cs="Times New Roman"/>
          <w:color w:val="000000" w:themeColor="text1"/>
          <w:sz w:val="16"/>
          <w:szCs w:val="16"/>
        </w:rPr>
        <w:t xml:space="preserve"> 2. О заготовке материалов.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DA559E" w:rsidRPr="00192C7B" w14:paraId="5F756CAE" w14:textId="77777777">
        <w:tc>
          <w:tcPr>
            <w:tcW w:w="5635" w:type="dxa"/>
            <w:tcBorders>
              <w:top w:val="single" w:sz="12" w:space="0" w:color="auto"/>
            </w:tcBorders>
          </w:tcPr>
          <w:p w14:paraId="4DC67C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635" w:type="dxa"/>
            <w:tcBorders>
              <w:top w:val="single" w:sz="12" w:space="0" w:color="auto"/>
            </w:tcBorders>
          </w:tcPr>
          <w:p w14:paraId="52A001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50B63F6E" w14:textId="77777777">
        <w:tc>
          <w:tcPr>
            <w:tcW w:w="5635" w:type="dxa"/>
          </w:tcPr>
          <w:p w14:paraId="36D73B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Тов. РУБЕНЧИК доложил ориентировочный </w:t>
            </w:r>
            <w:proofErr w:type="spellStart"/>
            <w:r w:rsidRPr="00192C7B">
              <w:rPr>
                <w:rFonts w:ascii="Times New Roman" w:hAnsi="Times New Roman" w:cs="Times New Roman"/>
                <w:color w:val="000000" w:themeColor="text1"/>
                <w:sz w:val="16"/>
                <w:szCs w:val="16"/>
              </w:rPr>
              <w:t>план'подготовительных</w:t>
            </w:r>
            <w:proofErr w:type="spellEnd"/>
            <w:r w:rsidRPr="00192C7B">
              <w:rPr>
                <w:rFonts w:ascii="Times New Roman" w:hAnsi="Times New Roman" w:cs="Times New Roman"/>
                <w:color w:val="000000" w:themeColor="text1"/>
                <w:sz w:val="16"/>
                <w:szCs w:val="16"/>
              </w:rPr>
              <w:t xml:space="preserve"> работ, разработанных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для поста</w:t>
            </w:r>
            <w:r w:rsidRPr="00192C7B">
              <w:rPr>
                <w:rFonts w:ascii="Times New Roman" w:hAnsi="Times New Roman" w:cs="Times New Roman"/>
                <w:color w:val="000000" w:themeColor="text1"/>
                <w:sz w:val="16"/>
                <w:szCs w:val="16"/>
              </w:rPr>
              <w:softHyphen/>
              <w:t xml:space="preserve">новки в производство бомбовоза ЛЗ-2ЛД450. </w:t>
            </w:r>
            <w:proofErr w:type="spellStart"/>
            <w:r w:rsidRPr="00192C7B">
              <w:rPr>
                <w:rFonts w:ascii="Times New Roman" w:hAnsi="Times New Roman" w:cs="Times New Roman"/>
                <w:color w:val="000000" w:themeColor="text1"/>
                <w:sz w:val="16"/>
                <w:szCs w:val="16"/>
              </w:rPr>
              <w:t>Обший</w:t>
            </w:r>
            <w:proofErr w:type="spellEnd"/>
            <w:r w:rsidRPr="00192C7B">
              <w:rPr>
                <w:rFonts w:ascii="Times New Roman" w:hAnsi="Times New Roman" w:cs="Times New Roman"/>
                <w:color w:val="000000" w:themeColor="text1"/>
                <w:sz w:val="16"/>
                <w:szCs w:val="16"/>
              </w:rPr>
              <w:t xml:space="preserve"> срок выпуска первой серийной машины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считает возможным определить в 13 месяцев. При чем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взял условно порядок передачи ЦАГИ конструктивных чертежей и порядок этих групп может </w:t>
            </w:r>
            <w:proofErr w:type="spellStart"/>
            <w:r w:rsidRPr="00192C7B">
              <w:rPr>
                <w:rFonts w:ascii="Times New Roman" w:hAnsi="Times New Roman" w:cs="Times New Roman"/>
                <w:color w:val="000000" w:themeColor="text1"/>
                <w:sz w:val="16"/>
                <w:szCs w:val="16"/>
              </w:rPr>
              <w:t>быгь</w:t>
            </w:r>
            <w:proofErr w:type="spellEnd"/>
            <w:r w:rsidRPr="00192C7B">
              <w:rPr>
                <w:rFonts w:ascii="Times New Roman" w:hAnsi="Times New Roman" w:cs="Times New Roman"/>
                <w:color w:val="000000" w:themeColor="text1"/>
                <w:sz w:val="16"/>
                <w:szCs w:val="16"/>
              </w:rPr>
              <w:t xml:space="preserve"> изменен с ЦАГИ (план при</w:t>
            </w:r>
            <w:r w:rsidRPr="00192C7B">
              <w:rPr>
                <w:rFonts w:ascii="Times New Roman" w:hAnsi="Times New Roman" w:cs="Times New Roman"/>
                <w:color w:val="000000" w:themeColor="text1"/>
                <w:sz w:val="16"/>
                <w:szCs w:val="16"/>
              </w:rPr>
              <w:softHyphen/>
              <w:t xml:space="preserve">лагается). </w:t>
            </w:r>
          </w:p>
        </w:tc>
        <w:tc>
          <w:tcPr>
            <w:tcW w:w="5635" w:type="dxa"/>
          </w:tcPr>
          <w:p w14:paraId="7A1D49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Считать, что сроки, указанные ЦАГИ и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не противоречат друг другу. Общий срок изготовления первой серии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(считая от начала постройки первой головной машины в ЦАГИ в 18-20 месяцев считать практически возможным.</w:t>
            </w:r>
          </w:p>
          <w:p w14:paraId="5088C9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Изготозление</w:t>
            </w:r>
            <w:proofErr w:type="spellEnd"/>
            <w:r w:rsidRPr="00192C7B">
              <w:rPr>
                <w:rFonts w:ascii="Times New Roman" w:hAnsi="Times New Roman" w:cs="Times New Roman"/>
                <w:color w:val="000000" w:themeColor="text1"/>
                <w:sz w:val="16"/>
                <w:szCs w:val="16"/>
              </w:rPr>
              <w:t xml:space="preserve"> рабочих </w:t>
            </w:r>
            <w:proofErr w:type="spellStart"/>
            <w:r w:rsidRPr="00192C7B">
              <w:rPr>
                <w:rFonts w:ascii="Times New Roman" w:hAnsi="Times New Roman" w:cs="Times New Roman"/>
                <w:color w:val="000000" w:themeColor="text1"/>
                <w:sz w:val="16"/>
                <w:szCs w:val="16"/>
              </w:rPr>
              <w:t>черттежей</w:t>
            </w:r>
            <w:proofErr w:type="spellEnd"/>
            <w:r w:rsidRPr="00192C7B">
              <w:rPr>
                <w:rFonts w:ascii="Times New Roman" w:hAnsi="Times New Roman" w:cs="Times New Roman"/>
                <w:color w:val="000000" w:themeColor="text1"/>
                <w:sz w:val="16"/>
                <w:szCs w:val="16"/>
              </w:rPr>
              <w:t xml:space="preserve"> производится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в процессе постройки головной машины в ЦАГИ, путем ~ </w:t>
            </w:r>
            <w:proofErr w:type="spellStart"/>
            <w:r w:rsidRPr="00192C7B">
              <w:rPr>
                <w:rFonts w:ascii="Times New Roman" w:hAnsi="Times New Roman" w:cs="Times New Roman"/>
                <w:color w:val="000000" w:themeColor="text1"/>
                <w:sz w:val="16"/>
                <w:szCs w:val="16"/>
              </w:rPr>
              <w:t>командированич</w:t>
            </w:r>
            <w:proofErr w:type="spellEnd"/>
            <w:r w:rsidRPr="00192C7B">
              <w:rPr>
                <w:rFonts w:ascii="Times New Roman" w:hAnsi="Times New Roman" w:cs="Times New Roman"/>
                <w:color w:val="000000" w:themeColor="text1"/>
                <w:sz w:val="16"/>
                <w:szCs w:val="16"/>
              </w:rPr>
              <w:t xml:space="preserve"> своего тех персонала в Институт. Эту работу техперсонал </w:t>
            </w:r>
            <w:proofErr w:type="spellStart"/>
            <w:r w:rsidRPr="00192C7B">
              <w:rPr>
                <w:rFonts w:ascii="Times New Roman" w:hAnsi="Times New Roman" w:cs="Times New Roman"/>
                <w:color w:val="000000" w:themeColor="text1"/>
                <w:sz w:val="16"/>
                <w:szCs w:val="16"/>
              </w:rPr>
              <w:t>Треста.осуществляет</w:t>
            </w:r>
            <w:proofErr w:type="spellEnd"/>
            <w:r w:rsidRPr="00192C7B">
              <w:rPr>
                <w:rFonts w:ascii="Times New Roman" w:hAnsi="Times New Roman" w:cs="Times New Roman"/>
                <w:color w:val="000000" w:themeColor="text1"/>
                <w:sz w:val="16"/>
                <w:szCs w:val="16"/>
              </w:rPr>
              <w:t xml:space="preserve"> под руководством ЦАГИ...</w:t>
            </w:r>
          </w:p>
          <w:p w14:paraId="2AB083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ный</w:t>
            </w:r>
            <w:proofErr w:type="spellEnd"/>
            <w:r w:rsidRPr="00192C7B">
              <w:rPr>
                <w:rFonts w:ascii="Times New Roman" w:hAnsi="Times New Roman" w:cs="Times New Roman"/>
                <w:color w:val="000000" w:themeColor="text1"/>
                <w:sz w:val="16"/>
                <w:szCs w:val="16"/>
              </w:rPr>
              <w:t xml:space="preserve"> план постройки им основных частей головного самолета, для согласования и планировки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своих работ.</w:t>
            </w:r>
          </w:p>
        </w:tc>
      </w:tr>
      <w:tr w:rsidR="0061590C" w:rsidRPr="00192C7B" w14:paraId="73D5B857" w14:textId="77777777">
        <w:tc>
          <w:tcPr>
            <w:tcW w:w="5635" w:type="dxa"/>
            <w:tcBorders>
              <w:bottom w:val="single" w:sz="12" w:space="0" w:color="auto"/>
            </w:tcBorders>
          </w:tcPr>
          <w:p w14:paraId="7AAC42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 ТУПОЛЕВ. - доложил мнение ЦАГИ, зафиксированное в постановлении коллегии 4/УП1, по которому срок выпуска серийной малины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w:t>
            </w:r>
          </w:p>
        </w:tc>
        <w:tc>
          <w:tcPr>
            <w:tcW w:w="5635" w:type="dxa"/>
            <w:tcBorders>
              <w:bottom w:val="single" w:sz="12" w:space="0" w:color="auto"/>
            </w:tcBorders>
          </w:tcPr>
          <w:p w14:paraId="3D8191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Просить ЦАГИ представить к 10-12 августа первую заявку из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материалов на первую </w:t>
            </w:r>
            <w:proofErr w:type="gramStart"/>
            <w:r w:rsidRPr="00192C7B">
              <w:rPr>
                <w:rFonts w:ascii="Times New Roman" w:hAnsi="Times New Roman" w:cs="Times New Roman"/>
                <w:color w:val="000000" w:themeColor="text1"/>
                <w:sz w:val="16"/>
                <w:szCs w:val="16"/>
              </w:rPr>
              <w:t>машину,\</w:t>
            </w:r>
            <w:proofErr w:type="gramEnd"/>
          </w:p>
          <w:p w14:paraId="2EB144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просить УВВС точно установить ко</w:t>
            </w:r>
            <w:r w:rsidRPr="00192C7B">
              <w:rPr>
                <w:rFonts w:ascii="Times New Roman" w:hAnsi="Times New Roman" w:cs="Times New Roman"/>
                <w:color w:val="000000" w:themeColor="text1"/>
                <w:sz w:val="16"/>
                <w:szCs w:val="16"/>
              </w:rPr>
              <w:softHyphen/>
              <w:t>личество заказываемых машин и срок их изготовления,</w:t>
            </w:r>
          </w:p>
          <w:p w14:paraId="61A239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созвать совещание при Отделе Сна</w:t>
            </w:r>
            <w:r w:rsidRPr="00192C7B">
              <w:rPr>
                <w:rFonts w:ascii="Times New Roman" w:hAnsi="Times New Roman" w:cs="Times New Roman"/>
                <w:color w:val="000000" w:themeColor="text1"/>
                <w:sz w:val="16"/>
                <w:szCs w:val="16"/>
              </w:rPr>
              <w:softHyphen/>
              <w:t xml:space="preserve">бжения УВВС с участием </w:t>
            </w:r>
            <w:proofErr w:type="spellStart"/>
            <w:r w:rsidRPr="00192C7B">
              <w:rPr>
                <w:rFonts w:ascii="Times New Roman" w:hAnsi="Times New Roman" w:cs="Times New Roman"/>
                <w:color w:val="000000" w:themeColor="text1"/>
                <w:sz w:val="16"/>
                <w:szCs w:val="16"/>
              </w:rPr>
              <w:t>Госпромцветмета</w:t>
            </w:r>
            <w:proofErr w:type="spellEnd"/>
            <w:r w:rsidRPr="00192C7B">
              <w:rPr>
                <w:rFonts w:ascii="Times New Roman" w:hAnsi="Times New Roman" w:cs="Times New Roman"/>
                <w:color w:val="000000" w:themeColor="text1"/>
                <w:sz w:val="16"/>
                <w:szCs w:val="16"/>
              </w:rPr>
              <w:t xml:space="preserve">, ЦАГИ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для обсужде</w:t>
            </w:r>
            <w:r w:rsidRPr="00192C7B">
              <w:rPr>
                <w:rFonts w:ascii="Times New Roman" w:hAnsi="Times New Roman" w:cs="Times New Roman"/>
                <w:color w:val="000000" w:themeColor="text1"/>
                <w:sz w:val="16"/>
                <w:szCs w:val="16"/>
              </w:rPr>
              <w:softHyphen/>
              <w:t>ния вопроса изготовления кольчуг-</w:t>
            </w:r>
            <w:proofErr w:type="spellStart"/>
            <w:r w:rsidRPr="00192C7B">
              <w:rPr>
                <w:rFonts w:ascii="Times New Roman" w:hAnsi="Times New Roman" w:cs="Times New Roman"/>
                <w:color w:val="000000" w:themeColor="text1"/>
                <w:sz w:val="16"/>
                <w:szCs w:val="16"/>
              </w:rPr>
              <w:t>аллюминиевого</w:t>
            </w:r>
            <w:proofErr w:type="spellEnd"/>
            <w:r w:rsidRPr="00192C7B">
              <w:rPr>
                <w:rFonts w:ascii="Times New Roman" w:hAnsi="Times New Roman" w:cs="Times New Roman"/>
                <w:color w:val="000000" w:themeColor="text1"/>
                <w:sz w:val="16"/>
                <w:szCs w:val="16"/>
              </w:rPr>
              <w:t xml:space="preserve"> материала.</w:t>
            </w:r>
          </w:p>
          <w:p w14:paraId="279687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Просить ЦАГИ </w:t>
            </w:r>
            <w:proofErr w:type="spellStart"/>
            <w:r w:rsidRPr="00192C7B">
              <w:rPr>
                <w:rFonts w:ascii="Times New Roman" w:hAnsi="Times New Roman" w:cs="Times New Roman"/>
                <w:color w:val="000000" w:themeColor="text1"/>
                <w:sz w:val="16"/>
                <w:szCs w:val="16"/>
              </w:rPr>
              <w:t>представигь</w:t>
            </w:r>
            <w:proofErr w:type="spellEnd"/>
            <w:r w:rsidRPr="00192C7B">
              <w:rPr>
                <w:rFonts w:ascii="Times New Roman" w:hAnsi="Times New Roman" w:cs="Times New Roman"/>
                <w:color w:val="000000" w:themeColor="text1"/>
                <w:sz w:val="16"/>
                <w:szCs w:val="16"/>
              </w:rPr>
              <w:t xml:space="preserve"> к 10-12 августа общий список готовых изделий (колеса, радиаторы, манометры и пр.), необходимых на одну малину для заказа соответствующих деталей за границей и заготовки внутри себя.</w:t>
            </w:r>
          </w:p>
          <w:p w14:paraId="54C710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Пом. Пред. Н.К. (Харламов) (8905,75).</w:t>
            </w:r>
          </w:p>
        </w:tc>
      </w:tr>
    </w:tbl>
    <w:p w14:paraId="690DE9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B927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августа 1926 была отпечатана:</w:t>
      </w:r>
    </w:p>
    <w:p w14:paraId="3B225E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СПРАВКА О САМОЛЕТАХ С МОТОРОМ ИСПАНО-СЮИЗА 300 л.с.</w:t>
      </w:r>
    </w:p>
    <w:p w14:paraId="308934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Французские самолеты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1AAFDB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Потез</w:t>
      </w:r>
      <w:proofErr w:type="spellEnd"/>
      <w:r w:rsidRPr="00192C7B">
        <w:rPr>
          <w:rFonts w:ascii="Times New Roman" w:hAnsi="Times New Roman" w:cs="Times New Roman"/>
          <w:color w:val="000000" w:themeColor="text1"/>
          <w:sz w:val="16"/>
          <w:szCs w:val="16"/>
        </w:rPr>
        <w:t>. Бомбовоз Х1Х BN-2. - трехмоторный.</w:t>
      </w:r>
    </w:p>
    <w:p w14:paraId="678994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Shreck</w:t>
      </w:r>
      <w:proofErr w:type="spellEnd"/>
      <w:r w:rsidRPr="00192C7B">
        <w:rPr>
          <w:rFonts w:ascii="Times New Roman" w:hAnsi="Times New Roman" w:cs="Times New Roman"/>
          <w:color w:val="000000" w:themeColor="text1"/>
          <w:sz w:val="16"/>
          <w:szCs w:val="16"/>
        </w:rPr>
        <w:t xml:space="preserve"> F.B.A. Амфибия 19НМВ - одномоторный разведчик или почтовый</w:t>
      </w:r>
    </w:p>
    <w:p w14:paraId="24041A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Ньюпор</w:t>
      </w:r>
      <w:proofErr w:type="spellEnd"/>
      <w:r w:rsidRPr="00192C7B">
        <w:rPr>
          <w:rFonts w:ascii="Times New Roman" w:hAnsi="Times New Roman" w:cs="Times New Roman"/>
          <w:color w:val="000000" w:themeColor="text1"/>
          <w:sz w:val="16"/>
          <w:szCs w:val="16"/>
        </w:rPr>
        <w:t xml:space="preserve"> 29 Приняты на вооружение в японском воздушном флоте</w:t>
      </w:r>
    </w:p>
    <w:p w14:paraId="4C7BF4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lastRenderedPageBreak/>
        <w:t>Девуатин</w:t>
      </w:r>
      <w:proofErr w:type="spellEnd"/>
      <w:r w:rsidRPr="00192C7B">
        <w:rPr>
          <w:rFonts w:ascii="Times New Roman" w:hAnsi="Times New Roman" w:cs="Times New Roman"/>
          <w:color w:val="000000" w:themeColor="text1"/>
          <w:sz w:val="16"/>
          <w:szCs w:val="16"/>
        </w:rPr>
        <w:t xml:space="preserve"> С-1 Приняты на вооружение в японском воздушном флоте</w:t>
      </w:r>
    </w:p>
    <w:p w14:paraId="4A4FA7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Лиоре</w:t>
      </w:r>
      <w:proofErr w:type="spellEnd"/>
      <w:r w:rsidRPr="00192C7B">
        <w:rPr>
          <w:rFonts w:ascii="Times New Roman" w:hAnsi="Times New Roman" w:cs="Times New Roman"/>
          <w:color w:val="000000" w:themeColor="text1"/>
          <w:sz w:val="16"/>
          <w:szCs w:val="16"/>
        </w:rPr>
        <w:t>-Оливье 7 Двухмоторный боевик.</w:t>
      </w:r>
    </w:p>
    <w:p w14:paraId="6CD75D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Анрио</w:t>
      </w:r>
      <w:proofErr w:type="spellEnd"/>
      <w:r w:rsidRPr="00192C7B">
        <w:rPr>
          <w:rFonts w:ascii="Times New Roman" w:hAnsi="Times New Roman" w:cs="Times New Roman"/>
          <w:color w:val="000000" w:themeColor="text1"/>
          <w:sz w:val="16"/>
          <w:szCs w:val="16"/>
        </w:rPr>
        <w:t xml:space="preserve"> - 15 Двухместный истребитель одномоторный.</w:t>
      </w:r>
    </w:p>
    <w:p w14:paraId="1D276A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Wibault</w:t>
      </w:r>
      <w:proofErr w:type="spellEnd"/>
      <w:r w:rsidRPr="00192C7B">
        <w:rPr>
          <w:rFonts w:ascii="Times New Roman" w:hAnsi="Times New Roman" w:cs="Times New Roman"/>
          <w:color w:val="000000" w:themeColor="text1"/>
          <w:sz w:val="16"/>
          <w:szCs w:val="16"/>
        </w:rPr>
        <w:t xml:space="preserve"> 3-С-1 истребитель одномоторный.</w:t>
      </w:r>
    </w:p>
    <w:p w14:paraId="0C25C7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Д|-Монж Истребитель одномоторный.</w:t>
      </w:r>
    </w:p>
    <w:p w14:paraId="207061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Итальянские самолеты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126B18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Савойя 51 </w:t>
      </w:r>
      <w:proofErr w:type="spellStart"/>
      <w:r w:rsidRPr="00192C7B">
        <w:rPr>
          <w:rFonts w:ascii="Times New Roman" w:hAnsi="Times New Roman" w:cs="Times New Roman"/>
          <w:color w:val="000000" w:themeColor="text1"/>
          <w:sz w:val="16"/>
          <w:szCs w:val="16"/>
        </w:rPr>
        <w:t>летаюшщие</w:t>
      </w:r>
      <w:proofErr w:type="spellEnd"/>
      <w:r w:rsidRPr="00192C7B">
        <w:rPr>
          <w:rFonts w:ascii="Times New Roman" w:hAnsi="Times New Roman" w:cs="Times New Roman"/>
          <w:color w:val="000000" w:themeColor="text1"/>
          <w:sz w:val="16"/>
          <w:szCs w:val="16"/>
        </w:rPr>
        <w:t xml:space="preserve"> лодки одномоторные или почтовые</w:t>
      </w:r>
    </w:p>
    <w:p w14:paraId="31A7E7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Савойя 52</w:t>
      </w:r>
    </w:p>
    <w:p w14:paraId="116B19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Савойя 57</w:t>
      </w:r>
    </w:p>
    <w:p w14:paraId="54CDEB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Савойя 58</w:t>
      </w:r>
    </w:p>
    <w:p w14:paraId="7AE33B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Английские самолеты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7A7906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Мартнсайд</w:t>
      </w:r>
      <w:proofErr w:type="spellEnd"/>
      <w:r w:rsidRPr="00192C7B">
        <w:rPr>
          <w:rFonts w:ascii="Times New Roman" w:hAnsi="Times New Roman" w:cs="Times New Roman"/>
          <w:color w:val="000000" w:themeColor="text1"/>
          <w:sz w:val="16"/>
          <w:szCs w:val="16"/>
        </w:rPr>
        <w:t xml:space="preserve"> FН одноместный одномоторный истребитель</w:t>
      </w:r>
    </w:p>
    <w:p w14:paraId="0FF0BD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Мартинсайд</w:t>
      </w:r>
      <w:proofErr w:type="spellEnd"/>
      <w:r w:rsidRPr="00192C7B">
        <w:rPr>
          <w:rFonts w:ascii="Times New Roman" w:hAnsi="Times New Roman" w:cs="Times New Roman"/>
          <w:color w:val="000000" w:themeColor="text1"/>
          <w:sz w:val="16"/>
          <w:szCs w:val="16"/>
        </w:rPr>
        <w:t xml:space="preserve"> ЕD пассажирский 6-местный одномоторный</w:t>
      </w:r>
    </w:p>
    <w:p w14:paraId="21938D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Прочие самолеты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349ACA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DXIV одномоторный истребитель (Голландия)</w:t>
      </w:r>
    </w:p>
    <w:p w14:paraId="3159D5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DXI одномоторный истребитель одноместный (Голландия)</w:t>
      </w:r>
    </w:p>
    <w:p w14:paraId="5E5C70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Дорнье Фальке </w:t>
      </w:r>
      <w:proofErr w:type="spellStart"/>
      <w:r w:rsidRPr="00192C7B">
        <w:rPr>
          <w:rFonts w:ascii="Times New Roman" w:hAnsi="Times New Roman" w:cs="Times New Roman"/>
          <w:color w:val="000000" w:themeColor="text1"/>
          <w:sz w:val="16"/>
          <w:szCs w:val="16"/>
        </w:rPr>
        <w:t>гидроразведчик</w:t>
      </w:r>
      <w:proofErr w:type="spellEnd"/>
      <w:r w:rsidRPr="00192C7B">
        <w:rPr>
          <w:rFonts w:ascii="Times New Roman" w:hAnsi="Times New Roman" w:cs="Times New Roman"/>
          <w:color w:val="000000" w:themeColor="text1"/>
          <w:sz w:val="16"/>
          <w:szCs w:val="16"/>
        </w:rPr>
        <w:t xml:space="preserve"> одномоторный (Германия)</w:t>
      </w:r>
    </w:p>
    <w:p w14:paraId="1B5FBA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Droesbecke</w:t>
      </w:r>
      <w:proofErr w:type="spellEnd"/>
      <w:r w:rsidRPr="00192C7B">
        <w:rPr>
          <w:rFonts w:ascii="Times New Roman" w:hAnsi="Times New Roman" w:cs="Times New Roman"/>
          <w:color w:val="000000" w:themeColor="text1"/>
          <w:sz w:val="16"/>
          <w:szCs w:val="16"/>
        </w:rPr>
        <w:t xml:space="preserve"> DD спортивный самолет</w:t>
      </w:r>
    </w:p>
    <w:p w14:paraId="428FB2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Калифорнийский спортивный 3-местный одномоторный (Америка)</w:t>
      </w:r>
    </w:p>
    <w:p w14:paraId="1DC1D3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Митсубиши 1 гидросамолеты японские разведчики и почтовые</w:t>
      </w:r>
    </w:p>
    <w:p w14:paraId="2FD698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Митсубиши 3</w:t>
      </w:r>
    </w:p>
    <w:p w14:paraId="56A796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Митсубиши 3 </w:t>
      </w:r>
    </w:p>
    <w:p w14:paraId="765392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Инженер-информатор Пастушенко (8905,56).</w:t>
      </w:r>
    </w:p>
    <w:p w14:paraId="7F1D6A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Дополнения:</w:t>
      </w:r>
    </w:p>
    <w:p w14:paraId="269709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Франция</w:t>
      </w:r>
    </w:p>
    <w:p w14:paraId="0B43E6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Моран Оливье 7 двухместный боевик</w:t>
      </w:r>
    </w:p>
    <w:p w14:paraId="46E363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Мартинсайд</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lang w:val="en-US"/>
        </w:rPr>
        <w:t>F</w:t>
      </w:r>
      <w:r w:rsidRPr="00192C7B">
        <w:rPr>
          <w:rFonts w:ascii="Times New Roman" w:hAnsi="Times New Roman" w:cs="Times New Roman"/>
          <w:color w:val="000000" w:themeColor="text1"/>
          <w:sz w:val="16"/>
          <w:szCs w:val="16"/>
        </w:rPr>
        <w:t>4 одномоторный одноместный истребитель</w:t>
      </w:r>
    </w:p>
    <w:p w14:paraId="1C7E8C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Анрио</w:t>
      </w:r>
      <w:proofErr w:type="spellEnd"/>
      <w:r w:rsidRPr="00192C7B">
        <w:rPr>
          <w:rFonts w:ascii="Times New Roman" w:hAnsi="Times New Roman" w:cs="Times New Roman"/>
          <w:color w:val="000000" w:themeColor="text1"/>
          <w:sz w:val="16"/>
          <w:szCs w:val="16"/>
        </w:rPr>
        <w:t xml:space="preserve"> 15 двухместный одномоторный истребитель</w:t>
      </w:r>
    </w:p>
    <w:p w14:paraId="3DE632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lang w:val="en-US"/>
        </w:rPr>
        <w:t>Wibault</w:t>
      </w:r>
      <w:proofErr w:type="spellEnd"/>
      <w:r w:rsidRPr="00192C7B">
        <w:rPr>
          <w:rFonts w:ascii="Times New Roman" w:hAnsi="Times New Roman" w:cs="Times New Roman"/>
          <w:color w:val="000000" w:themeColor="text1"/>
          <w:sz w:val="16"/>
          <w:szCs w:val="16"/>
        </w:rPr>
        <w:t xml:space="preserve"> 3-</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-1 </w:t>
      </w:r>
      <w:proofErr w:type="spellStart"/>
      <w:r w:rsidRPr="00192C7B">
        <w:rPr>
          <w:rFonts w:ascii="Times New Roman" w:hAnsi="Times New Roman" w:cs="Times New Roman"/>
          <w:color w:val="000000" w:themeColor="text1"/>
          <w:sz w:val="16"/>
          <w:szCs w:val="16"/>
        </w:rPr>
        <w:t>стребитель</w:t>
      </w:r>
      <w:proofErr w:type="spellEnd"/>
      <w:r w:rsidRPr="00192C7B">
        <w:rPr>
          <w:rFonts w:ascii="Times New Roman" w:hAnsi="Times New Roman" w:cs="Times New Roman"/>
          <w:color w:val="000000" w:themeColor="text1"/>
          <w:sz w:val="16"/>
          <w:szCs w:val="16"/>
        </w:rPr>
        <w:t xml:space="preserve"> одномоторный</w:t>
      </w:r>
    </w:p>
    <w:p w14:paraId="433A26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 Монж истребитель одноместный</w:t>
      </w:r>
    </w:p>
    <w:p w14:paraId="28E2AF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Англия</w:t>
      </w:r>
    </w:p>
    <w:p w14:paraId="1B7EF5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Хандесайд</w:t>
      </w:r>
      <w:proofErr w:type="spellEnd"/>
      <w:r w:rsidRPr="00192C7B">
        <w:rPr>
          <w:rFonts w:ascii="Times New Roman" w:hAnsi="Times New Roman" w:cs="Times New Roman"/>
          <w:color w:val="000000" w:themeColor="text1"/>
          <w:sz w:val="16"/>
          <w:szCs w:val="16"/>
        </w:rPr>
        <w:t xml:space="preserve"> пассажирский 6-местный одномоторный</w:t>
      </w:r>
    </w:p>
    <w:p w14:paraId="70A311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Голландия</w:t>
      </w:r>
    </w:p>
    <w:p w14:paraId="3AF5D6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Фоккер </w:t>
      </w:r>
      <w:r w:rsidRPr="00192C7B">
        <w:rPr>
          <w:rFonts w:ascii="Times New Roman" w:hAnsi="Times New Roman" w:cs="Times New Roman"/>
          <w:color w:val="000000" w:themeColor="text1"/>
          <w:sz w:val="16"/>
          <w:szCs w:val="16"/>
          <w:lang w:val="en-US"/>
        </w:rPr>
        <w:t>DXI</w:t>
      </w:r>
      <w:r w:rsidRPr="00192C7B">
        <w:rPr>
          <w:rFonts w:ascii="Times New Roman" w:hAnsi="Times New Roman" w:cs="Times New Roman"/>
          <w:color w:val="000000" w:themeColor="text1"/>
          <w:sz w:val="16"/>
          <w:szCs w:val="16"/>
        </w:rPr>
        <w:t xml:space="preserve"> одноместный одномоторный истребитель</w:t>
      </w:r>
    </w:p>
    <w:p w14:paraId="042835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Америка</w:t>
      </w:r>
    </w:p>
    <w:p w14:paraId="1590C6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Калифорнийский спортивный 3-х местный (8906,55)</w:t>
      </w:r>
    </w:p>
    <w:p w14:paraId="6E1071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D9B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августа 1926 в четверг в 12 в </w:t>
      </w:r>
      <w:proofErr w:type="spellStart"/>
      <w:r w:rsidRPr="00192C7B">
        <w:rPr>
          <w:rFonts w:ascii="Times New Roman" w:hAnsi="Times New Roman" w:cs="Times New Roman"/>
          <w:color w:val="000000" w:themeColor="text1"/>
          <w:sz w:val="16"/>
          <w:szCs w:val="16"/>
        </w:rPr>
        <w:t>Металлоректорате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Угпром</w:t>
      </w:r>
      <w:proofErr w:type="spellEnd"/>
      <w:r w:rsidRPr="00192C7B">
        <w:rPr>
          <w:rFonts w:ascii="Times New Roman" w:hAnsi="Times New Roman" w:cs="Times New Roman"/>
          <w:color w:val="000000" w:themeColor="text1"/>
          <w:sz w:val="16"/>
          <w:szCs w:val="16"/>
        </w:rPr>
        <w:t xml:space="preserve"> ВСНХ РСФСР (Площадь Ногина, </w:t>
      </w:r>
      <w:proofErr w:type="spellStart"/>
      <w:r w:rsidRPr="00192C7B">
        <w:rPr>
          <w:rFonts w:ascii="Times New Roman" w:hAnsi="Times New Roman" w:cs="Times New Roman"/>
          <w:color w:val="000000" w:themeColor="text1"/>
          <w:sz w:val="16"/>
          <w:szCs w:val="16"/>
        </w:rPr>
        <w:t>Днловой</w:t>
      </w:r>
      <w:proofErr w:type="spellEnd"/>
      <w:r w:rsidRPr="00192C7B">
        <w:rPr>
          <w:rFonts w:ascii="Times New Roman" w:hAnsi="Times New Roman" w:cs="Times New Roman"/>
          <w:color w:val="000000" w:themeColor="text1"/>
          <w:sz w:val="16"/>
          <w:szCs w:val="16"/>
        </w:rPr>
        <w:t xml:space="preserve"> дом, 6-й, подъезд, 3-й этаж, к. 363 состоялось </w:t>
      </w:r>
      <w:proofErr w:type="spellStart"/>
      <w:r w:rsidRPr="00192C7B">
        <w:rPr>
          <w:rFonts w:ascii="Times New Roman" w:hAnsi="Times New Roman" w:cs="Times New Roman"/>
          <w:color w:val="000000" w:themeColor="text1"/>
          <w:sz w:val="16"/>
          <w:szCs w:val="16"/>
        </w:rPr>
        <w:t>совешание</w:t>
      </w:r>
      <w:proofErr w:type="spellEnd"/>
      <w:r w:rsidRPr="00192C7B">
        <w:rPr>
          <w:rFonts w:ascii="Times New Roman" w:hAnsi="Times New Roman" w:cs="Times New Roman"/>
          <w:color w:val="000000" w:themeColor="text1"/>
          <w:sz w:val="16"/>
          <w:szCs w:val="16"/>
        </w:rPr>
        <w:t xml:space="preserve"> по докладу треста </w:t>
      </w:r>
      <w:proofErr w:type="spellStart"/>
      <w:r w:rsidRPr="00192C7B">
        <w:rPr>
          <w:rFonts w:ascii="Times New Roman" w:hAnsi="Times New Roman" w:cs="Times New Roman"/>
          <w:color w:val="000000" w:themeColor="text1"/>
          <w:sz w:val="16"/>
          <w:szCs w:val="16"/>
        </w:rPr>
        <w:t>Точмех</w:t>
      </w:r>
      <w:proofErr w:type="spellEnd"/>
      <w:r w:rsidRPr="00192C7B">
        <w:rPr>
          <w:rFonts w:ascii="Times New Roman" w:hAnsi="Times New Roman" w:cs="Times New Roman"/>
          <w:color w:val="000000" w:themeColor="text1"/>
          <w:sz w:val="16"/>
          <w:szCs w:val="16"/>
        </w:rPr>
        <w:t xml:space="preserve"> по пятилетнему плану производства на заводе треста аэронавигационных приборов (8905,52).</w:t>
      </w:r>
    </w:p>
    <w:p w14:paraId="5B9129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DD6F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15CA2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BB6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августа 1926 Германия и Англия подписали торговое соглашение (3481).</w:t>
      </w:r>
    </w:p>
    <w:p w14:paraId="371796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6F1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августа 1926 Гудини был в гробу под водой в течение часа (3481).</w:t>
      </w:r>
    </w:p>
    <w:p w14:paraId="029F16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790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августа 1926 </w:t>
      </w:r>
      <w:proofErr w:type="spellStart"/>
      <w:r w:rsidRPr="00192C7B">
        <w:rPr>
          <w:rFonts w:ascii="Times New Roman" w:hAnsi="Times New Roman" w:cs="Times New Roman"/>
          <w:color w:val="000000" w:themeColor="text1"/>
          <w:sz w:val="16"/>
          <w:szCs w:val="16"/>
        </w:rPr>
        <w:t>Н.Рерих</w:t>
      </w:r>
      <w:proofErr w:type="spellEnd"/>
      <w:r w:rsidRPr="00192C7B">
        <w:rPr>
          <w:rFonts w:ascii="Times New Roman" w:hAnsi="Times New Roman" w:cs="Times New Roman"/>
          <w:color w:val="000000" w:themeColor="text1"/>
          <w:sz w:val="16"/>
          <w:szCs w:val="16"/>
        </w:rPr>
        <w:t xml:space="preserve"> в предгорьях Гималаев видел в полете НЛО - объемистое сфероидальное тело, двигавшееся быстро с севера на юг и сменившее направление на юго-запад и скрылся за хребтом Гумбольдта (3712).</w:t>
      </w:r>
    </w:p>
    <w:p w14:paraId="04D0AA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22A09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F78BA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EBF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августа 1926 Техническая секция НК УВВС рассмотрела вопросы: 1. Об изменении техусловий на стальной трос и др. (2265,92).</w:t>
      </w:r>
    </w:p>
    <w:p w14:paraId="3067F5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2EBB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августа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2. Об использовании Пул-6 и Пул-9; 3. О пулеметной установке на И-2 и др. (2265,92).</w:t>
      </w:r>
    </w:p>
    <w:p w14:paraId="5ED412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CBF6B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3C494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7F4AE0" w14:textId="77777777" w:rsidR="00C92B2D" w:rsidRPr="00192C7B" w:rsidRDefault="00C92B2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августа в 1926 году взлетел первый </w:t>
      </w:r>
      <w:hyperlink r:id="rId72" w:tgtFrame="_blank" w:history="1">
        <w:r w:rsidRPr="00192C7B">
          <w:rPr>
            <w:rFonts w:ascii="Times New Roman" w:hAnsi="Times New Roman" w:cs="Times New Roman"/>
            <w:color w:val="000000" w:themeColor="text1"/>
            <w:sz w:val="16"/>
            <w:szCs w:val="16"/>
          </w:rPr>
          <w:t>«Bristol» «Type 91» «</w:t>
        </w:r>
        <w:proofErr w:type="spellStart"/>
        <w:r w:rsidRPr="00192C7B">
          <w:rPr>
            <w:rFonts w:ascii="Times New Roman" w:hAnsi="Times New Roman" w:cs="Times New Roman"/>
            <w:color w:val="000000" w:themeColor="text1"/>
            <w:sz w:val="16"/>
            <w:szCs w:val="16"/>
          </w:rPr>
          <w:t>Brownie</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Легкий многоцелевой самолет «Bristol» «Type 91» «</w:t>
      </w:r>
      <w:proofErr w:type="spellStart"/>
      <w:r w:rsidRPr="00192C7B">
        <w:rPr>
          <w:rFonts w:ascii="Times New Roman" w:hAnsi="Times New Roman" w:cs="Times New Roman"/>
          <w:color w:val="000000" w:themeColor="text1"/>
          <w:sz w:val="16"/>
          <w:szCs w:val="16"/>
        </w:rPr>
        <w:t>Brownie</w:t>
      </w:r>
      <w:proofErr w:type="spellEnd"/>
      <w:r w:rsidRPr="00192C7B">
        <w:rPr>
          <w:rFonts w:ascii="Times New Roman" w:hAnsi="Times New Roman" w:cs="Times New Roman"/>
          <w:color w:val="000000" w:themeColor="text1"/>
          <w:sz w:val="16"/>
          <w:szCs w:val="16"/>
        </w:rPr>
        <w:t xml:space="preserve">», разработанный капитаном Франком </w:t>
      </w:r>
      <w:proofErr w:type="spellStart"/>
      <w:r w:rsidRPr="00192C7B">
        <w:rPr>
          <w:rFonts w:ascii="Times New Roman" w:hAnsi="Times New Roman" w:cs="Times New Roman"/>
          <w:color w:val="000000" w:themeColor="text1"/>
          <w:sz w:val="16"/>
          <w:szCs w:val="16"/>
        </w:rPr>
        <w:t>Барнвеллом</w:t>
      </w:r>
      <w:proofErr w:type="spellEnd"/>
      <w:r w:rsidRPr="00192C7B">
        <w:rPr>
          <w:rFonts w:ascii="Times New Roman" w:hAnsi="Times New Roman" w:cs="Times New Roman"/>
          <w:color w:val="000000" w:themeColor="text1"/>
          <w:sz w:val="16"/>
          <w:szCs w:val="16"/>
        </w:rPr>
        <w:t xml:space="preserve">, строился специально </w:t>
      </w:r>
      <w:proofErr w:type="gramStart"/>
      <w:r w:rsidRPr="00192C7B">
        <w:rPr>
          <w:rFonts w:ascii="Times New Roman" w:hAnsi="Times New Roman" w:cs="Times New Roman"/>
          <w:color w:val="000000" w:themeColor="text1"/>
          <w:sz w:val="16"/>
          <w:szCs w:val="16"/>
        </w:rPr>
        <w:t>для конкурса</w:t>
      </w:r>
      <w:proofErr w:type="gramEnd"/>
      <w:r w:rsidRPr="00192C7B">
        <w:rPr>
          <w:rFonts w:ascii="Times New Roman" w:hAnsi="Times New Roman" w:cs="Times New Roman"/>
          <w:color w:val="000000" w:themeColor="text1"/>
          <w:sz w:val="16"/>
          <w:szCs w:val="16"/>
        </w:rPr>
        <w:t xml:space="preserve"> проводимого Авиационным Министерством среди легких самолетов в </w:t>
      </w:r>
      <w:proofErr w:type="spellStart"/>
      <w:r w:rsidRPr="00192C7B">
        <w:rPr>
          <w:rFonts w:ascii="Times New Roman" w:hAnsi="Times New Roman" w:cs="Times New Roman"/>
          <w:color w:val="000000" w:themeColor="text1"/>
          <w:sz w:val="16"/>
          <w:szCs w:val="16"/>
        </w:rPr>
        <w:t>Lympne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Kent</w:t>
      </w:r>
      <w:proofErr w:type="spellEnd"/>
      <w:r w:rsidRPr="00192C7B">
        <w:rPr>
          <w:rFonts w:ascii="Times New Roman" w:hAnsi="Times New Roman" w:cs="Times New Roman"/>
          <w:color w:val="000000" w:themeColor="text1"/>
          <w:sz w:val="16"/>
          <w:szCs w:val="16"/>
        </w:rPr>
        <w:t xml:space="preserve">. Было построено три экземпляра. Один из построенных </w:t>
      </w:r>
      <w:proofErr w:type="spellStart"/>
      <w:r w:rsidRPr="00192C7B">
        <w:rPr>
          <w:rFonts w:ascii="Times New Roman" w:hAnsi="Times New Roman" w:cs="Times New Roman"/>
          <w:color w:val="000000" w:themeColor="text1"/>
          <w:sz w:val="16"/>
          <w:szCs w:val="16"/>
        </w:rPr>
        <w:t>Brownie</w:t>
      </w:r>
      <w:proofErr w:type="spellEnd"/>
      <w:r w:rsidRPr="00192C7B">
        <w:rPr>
          <w:rFonts w:ascii="Times New Roman" w:hAnsi="Times New Roman" w:cs="Times New Roman"/>
          <w:color w:val="000000" w:themeColor="text1"/>
          <w:sz w:val="16"/>
          <w:szCs w:val="16"/>
        </w:rPr>
        <w:t xml:space="preserve"> занял второе место на конкурсе. Два других использовались Бристольским и </w:t>
      </w:r>
      <w:proofErr w:type="spellStart"/>
      <w:r w:rsidRPr="00192C7B">
        <w:rPr>
          <w:rFonts w:ascii="Times New Roman" w:hAnsi="Times New Roman" w:cs="Times New Roman"/>
          <w:color w:val="000000" w:themeColor="text1"/>
          <w:sz w:val="16"/>
          <w:szCs w:val="16"/>
        </w:rPr>
        <w:t>Уэссекским</w:t>
      </w:r>
      <w:proofErr w:type="spellEnd"/>
      <w:r w:rsidRPr="00192C7B">
        <w:rPr>
          <w:rFonts w:ascii="Times New Roman" w:hAnsi="Times New Roman" w:cs="Times New Roman"/>
          <w:color w:val="000000" w:themeColor="text1"/>
          <w:sz w:val="16"/>
          <w:szCs w:val="16"/>
        </w:rPr>
        <w:t xml:space="preserve"> аэроклубами в течении многих лет (14975).</w:t>
      </w:r>
    </w:p>
    <w:p w14:paraId="69686A6F" w14:textId="77777777" w:rsidR="00C92B2D" w:rsidRPr="00192C7B" w:rsidRDefault="00C92B2D" w:rsidP="00192C7B">
      <w:pPr>
        <w:spacing w:after="0" w:line="240" w:lineRule="auto"/>
        <w:jc w:val="both"/>
        <w:rPr>
          <w:rFonts w:ascii="Times New Roman" w:hAnsi="Times New Roman" w:cs="Times New Roman"/>
          <w:color w:val="000000" w:themeColor="text1"/>
          <w:sz w:val="16"/>
          <w:szCs w:val="16"/>
        </w:rPr>
      </w:pPr>
    </w:p>
    <w:p w14:paraId="65C8164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августа 1926 19-летняя американка Гертруда </w:t>
      </w:r>
      <w:proofErr w:type="spellStart"/>
      <w:r w:rsidRPr="00192C7B">
        <w:rPr>
          <w:rFonts w:ascii="Times New Roman" w:hAnsi="Times New Roman" w:cs="Times New Roman"/>
          <w:color w:val="000000" w:themeColor="text1"/>
          <w:sz w:val="16"/>
          <w:szCs w:val="16"/>
        </w:rPr>
        <w:t>Эдерле</w:t>
      </w:r>
      <w:proofErr w:type="spellEnd"/>
      <w:r w:rsidRPr="00192C7B">
        <w:rPr>
          <w:rFonts w:ascii="Times New Roman" w:hAnsi="Times New Roman" w:cs="Times New Roman"/>
          <w:color w:val="000000" w:themeColor="text1"/>
          <w:sz w:val="16"/>
          <w:szCs w:val="16"/>
        </w:rPr>
        <w:t xml:space="preserve"> первой из женщин переплыла Ла-Манш (4962).</w:t>
      </w:r>
    </w:p>
    <w:p w14:paraId="480BF94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A6746A"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ECCDA6E"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47238"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августа 1926 эскизный проект будущего У-2 был обсужден в коллективе конструкторов (1076,701).</w:t>
      </w:r>
    </w:p>
    <w:p w14:paraId="7DFEBA63"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DE2073" w14:textId="635CC493"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августа 1926 г. Гл. инженер ГА</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В. М. Вишнев, будучи пассажиром самолёта, дал краткое описание неудачного перелёта МП-1 из Москвы в Париж,</w:t>
      </w:r>
    </w:p>
    <w:p w14:paraId="3E8FB23F"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2 часа 30 минут утра 16-го июля </w:t>
      </w:r>
      <w:proofErr w:type="spellStart"/>
      <w:r w:rsidRPr="003600B8">
        <w:rPr>
          <w:rFonts w:ascii="Times New Roman" w:hAnsi="Times New Roman" w:cs="Times New Roman"/>
          <w:color w:val="0070C0"/>
          <w:sz w:val="16"/>
          <w:szCs w:val="16"/>
        </w:rPr>
        <w:t>с.г</w:t>
      </w:r>
      <w:proofErr w:type="spellEnd"/>
      <w:r w:rsidRPr="003600B8">
        <w:rPr>
          <w:rFonts w:ascii="Times New Roman" w:hAnsi="Times New Roman" w:cs="Times New Roman"/>
          <w:color w:val="0070C0"/>
          <w:sz w:val="16"/>
          <w:szCs w:val="16"/>
        </w:rPr>
        <w:t>. я отбыл в перелет Москва-Берлин-Париж-Москва с пилотом Шебановым и механиком Баранцевым… </w:t>
      </w:r>
    </w:p>
    <w:p w14:paraId="29B5E5E4"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Самолет "Московский </w:t>
      </w:r>
      <w:proofErr w:type="spellStart"/>
      <w:r w:rsidRPr="003600B8">
        <w:rPr>
          <w:rFonts w:ascii="Times New Roman" w:hAnsi="Times New Roman" w:cs="Times New Roman"/>
          <w:color w:val="0070C0"/>
          <w:sz w:val="16"/>
          <w:szCs w:val="16"/>
        </w:rPr>
        <w:t>Авиахим</w:t>
      </w:r>
      <w:proofErr w:type="spellEnd"/>
      <w:r w:rsidRPr="003600B8">
        <w:rPr>
          <w:rFonts w:ascii="Times New Roman" w:hAnsi="Times New Roman" w:cs="Times New Roman"/>
          <w:color w:val="0070C0"/>
          <w:sz w:val="16"/>
          <w:szCs w:val="16"/>
        </w:rPr>
        <w:t>" прошел около 2200 км. Сделано 11 посадок, из них 5 – вне аэродрома. </w:t>
      </w:r>
    </w:p>
    <w:p w14:paraId="42412ED9"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 ПМ-1, несмотря на неудачу перелета, показал много хороших качеств, в особенности покрытием 1200 км без спуска при высокой средней скорости полета и сохранностью при многочисленных трудных взлетах и спусках… </w:t>
      </w:r>
    </w:p>
    <w:p w14:paraId="59AF1E8F"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…Считаю, что неудача перелёта не кладёт никакого пятна на нашу авиацию; она целиком сводится к стечению целого ряда неблагоприятных обстоятельств (25352).</w:t>
      </w:r>
    </w:p>
    <w:p w14:paraId="2E344B16" w14:textId="77777777" w:rsidR="00C9678F" w:rsidRPr="003600B8" w:rsidRDefault="00C9678F" w:rsidP="00C9678F">
      <w:pPr>
        <w:spacing w:after="0" w:line="240" w:lineRule="auto"/>
        <w:jc w:val="both"/>
        <w:rPr>
          <w:rFonts w:ascii="Times New Roman" w:hAnsi="Times New Roman" w:cs="Times New Roman"/>
          <w:color w:val="0070C0"/>
          <w:sz w:val="16"/>
          <w:szCs w:val="16"/>
        </w:rPr>
      </w:pPr>
    </w:p>
    <w:p w14:paraId="30416552"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августа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Председателя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Член Правления Макаровский писали письмо № 6136/ц-1 Нач. УВВС тов. Баранову о необходимости проектирования самолета под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57D8D048"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Наладившиеся производство и выпуск моторов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300 л.с.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9 </w:t>
      </w:r>
      <w:proofErr w:type="spellStart"/>
      <w:r w:rsidRPr="00192C7B">
        <w:rPr>
          <w:rFonts w:ascii="Times New Roman" w:hAnsi="Times New Roman" w:cs="Times New Roman"/>
          <w:color w:val="000000" w:themeColor="text1"/>
          <w:sz w:val="16"/>
          <w:szCs w:val="16"/>
        </w:rPr>
        <w:t>Азаатреста</w:t>
      </w:r>
      <w:proofErr w:type="spellEnd"/>
      <w:r w:rsidRPr="00192C7B">
        <w:rPr>
          <w:rFonts w:ascii="Times New Roman" w:hAnsi="Times New Roman" w:cs="Times New Roman"/>
          <w:color w:val="000000" w:themeColor="text1"/>
          <w:sz w:val="16"/>
          <w:szCs w:val="16"/>
        </w:rPr>
        <w:t xml:space="preserve"> ставят на очередь вопрос об использовании этих мо</w:t>
      </w:r>
      <w:r w:rsidRPr="00192C7B">
        <w:rPr>
          <w:rFonts w:ascii="Times New Roman" w:hAnsi="Times New Roman" w:cs="Times New Roman"/>
          <w:color w:val="000000" w:themeColor="text1"/>
          <w:sz w:val="16"/>
          <w:szCs w:val="16"/>
        </w:rPr>
        <w:softHyphen/>
        <w:t>торов для установки на самолеты в более значитель</w:t>
      </w:r>
      <w:r w:rsidRPr="00192C7B">
        <w:rPr>
          <w:rFonts w:ascii="Times New Roman" w:hAnsi="Times New Roman" w:cs="Times New Roman"/>
          <w:color w:val="000000" w:themeColor="text1"/>
          <w:sz w:val="16"/>
          <w:szCs w:val="16"/>
        </w:rPr>
        <w:softHyphen/>
        <w:t>ной степени, чем это предусматривается известными нам планами УВВС.</w:t>
      </w:r>
    </w:p>
    <w:p w14:paraId="33BB3DA9"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Данные заграничной авиации показывают, что моторами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 оборудовано значительное количество различных классов самолетов.</w:t>
      </w:r>
    </w:p>
    <w:p w14:paraId="31395EA0"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Краткую, далеко не полную, сводку о самолетах с моторами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 при сем прилагаем.</w:t>
      </w:r>
    </w:p>
    <w:p w14:paraId="00EFFEFD"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изложенного,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счи</w:t>
      </w:r>
      <w:r w:rsidRPr="00192C7B">
        <w:rPr>
          <w:rFonts w:ascii="Times New Roman" w:hAnsi="Times New Roman" w:cs="Times New Roman"/>
          <w:color w:val="000000" w:themeColor="text1"/>
          <w:sz w:val="16"/>
          <w:szCs w:val="16"/>
        </w:rPr>
        <w:softHyphen/>
        <w:t>тает целесообразным и вполне своевременным включе</w:t>
      </w:r>
      <w:r w:rsidRPr="00192C7B">
        <w:rPr>
          <w:rFonts w:ascii="Times New Roman" w:hAnsi="Times New Roman" w:cs="Times New Roman"/>
          <w:color w:val="000000" w:themeColor="text1"/>
          <w:sz w:val="16"/>
          <w:szCs w:val="16"/>
        </w:rPr>
        <w:softHyphen/>
        <w:t xml:space="preserve">ние в план ближайшего времени задания на </w:t>
      </w:r>
      <w:proofErr w:type="spellStart"/>
      <w:r w:rsidRPr="00192C7B">
        <w:rPr>
          <w:rFonts w:ascii="Times New Roman" w:hAnsi="Times New Roman" w:cs="Times New Roman"/>
          <w:color w:val="000000" w:themeColor="text1"/>
          <w:sz w:val="16"/>
          <w:szCs w:val="16"/>
        </w:rPr>
        <w:t>спроектирование</w:t>
      </w:r>
      <w:proofErr w:type="spellEnd"/>
      <w:r w:rsidRPr="00192C7B">
        <w:rPr>
          <w:rFonts w:ascii="Times New Roman" w:hAnsi="Times New Roman" w:cs="Times New Roman"/>
          <w:color w:val="000000" w:themeColor="text1"/>
          <w:sz w:val="16"/>
          <w:szCs w:val="16"/>
        </w:rPr>
        <w:t xml:space="preserve"> и постройку сухопутного или морского самолета под этот двигатель.</w:t>
      </w:r>
    </w:p>
    <w:p w14:paraId="1215E1BE"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Возможно заказать под этот мотор самолет типа “Савойя” прибывающему итальянскому конструктору Дела-Гуда.</w:t>
      </w:r>
    </w:p>
    <w:p w14:paraId="6C81E17B"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сему вопросу просим ваших указаний (8905,57).</w:t>
      </w:r>
    </w:p>
    <w:p w14:paraId="4DB41E83"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августа 1926 была отпечатана:</w:t>
      </w:r>
    </w:p>
    <w:p w14:paraId="12035C56"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СПРАВКА О САМОЛЕТАХ С МОТОРОМ ИСПАНО-СЮИЗА 300 л.с.</w:t>
      </w:r>
    </w:p>
    <w:p w14:paraId="25FA136E"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Французские самолеты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05C821AE"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Потез</w:t>
      </w:r>
      <w:proofErr w:type="spellEnd"/>
      <w:r w:rsidRPr="00192C7B">
        <w:rPr>
          <w:rFonts w:ascii="Times New Roman" w:hAnsi="Times New Roman" w:cs="Times New Roman"/>
          <w:color w:val="000000" w:themeColor="text1"/>
          <w:sz w:val="16"/>
          <w:szCs w:val="16"/>
        </w:rPr>
        <w:t>. Бомбовоз Х1Х BN-2. - трехмоторный.</w:t>
      </w:r>
    </w:p>
    <w:p w14:paraId="69C0C4F5"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Shreck</w:t>
      </w:r>
      <w:proofErr w:type="spellEnd"/>
      <w:r w:rsidRPr="00192C7B">
        <w:rPr>
          <w:rFonts w:ascii="Times New Roman" w:hAnsi="Times New Roman" w:cs="Times New Roman"/>
          <w:color w:val="000000" w:themeColor="text1"/>
          <w:sz w:val="16"/>
          <w:szCs w:val="16"/>
        </w:rPr>
        <w:t xml:space="preserve"> F.B.A. Амфибия 19НМВ - одномоторный разведчик или почтовый</w:t>
      </w:r>
    </w:p>
    <w:p w14:paraId="2350E66A"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Ньюпор</w:t>
      </w:r>
      <w:proofErr w:type="spellEnd"/>
      <w:r w:rsidRPr="00192C7B">
        <w:rPr>
          <w:rFonts w:ascii="Times New Roman" w:hAnsi="Times New Roman" w:cs="Times New Roman"/>
          <w:color w:val="000000" w:themeColor="text1"/>
          <w:sz w:val="16"/>
          <w:szCs w:val="16"/>
        </w:rPr>
        <w:t xml:space="preserve"> 29 Приняты на вооружение в японском воздушном флоте</w:t>
      </w:r>
    </w:p>
    <w:p w14:paraId="71A42A33"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Девуатин</w:t>
      </w:r>
      <w:proofErr w:type="spellEnd"/>
      <w:r w:rsidRPr="00192C7B">
        <w:rPr>
          <w:rFonts w:ascii="Times New Roman" w:hAnsi="Times New Roman" w:cs="Times New Roman"/>
          <w:color w:val="000000" w:themeColor="text1"/>
          <w:sz w:val="16"/>
          <w:szCs w:val="16"/>
        </w:rPr>
        <w:t xml:space="preserve"> С-1 Приняты на вооружение в японском воздушном флоте</w:t>
      </w:r>
    </w:p>
    <w:p w14:paraId="41F3E17C"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Лиоре</w:t>
      </w:r>
      <w:proofErr w:type="spellEnd"/>
      <w:r w:rsidRPr="00192C7B">
        <w:rPr>
          <w:rFonts w:ascii="Times New Roman" w:hAnsi="Times New Roman" w:cs="Times New Roman"/>
          <w:color w:val="000000" w:themeColor="text1"/>
          <w:sz w:val="16"/>
          <w:szCs w:val="16"/>
        </w:rPr>
        <w:t>-Оливье 7 Двухмоторный боевик.</w:t>
      </w:r>
    </w:p>
    <w:p w14:paraId="441E2EBC"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Анрио</w:t>
      </w:r>
      <w:proofErr w:type="spellEnd"/>
      <w:r w:rsidRPr="00192C7B">
        <w:rPr>
          <w:rFonts w:ascii="Times New Roman" w:hAnsi="Times New Roman" w:cs="Times New Roman"/>
          <w:color w:val="000000" w:themeColor="text1"/>
          <w:sz w:val="16"/>
          <w:szCs w:val="16"/>
        </w:rPr>
        <w:t xml:space="preserve"> - 15 Двухместный истребитель одномоторный.</w:t>
      </w:r>
    </w:p>
    <w:p w14:paraId="54F3B039"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Wibault</w:t>
      </w:r>
      <w:proofErr w:type="spellEnd"/>
      <w:r w:rsidRPr="00192C7B">
        <w:rPr>
          <w:rFonts w:ascii="Times New Roman" w:hAnsi="Times New Roman" w:cs="Times New Roman"/>
          <w:color w:val="000000" w:themeColor="text1"/>
          <w:sz w:val="16"/>
          <w:szCs w:val="16"/>
        </w:rPr>
        <w:t xml:space="preserve"> 3-С-1 истребитель одномоторный.</w:t>
      </w:r>
    </w:p>
    <w:p w14:paraId="23BC50F4" w14:textId="77777777" w:rsidR="008C50CB" w:rsidRPr="00192C7B" w:rsidRDefault="008C50C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Д-Монж Истребитель одномоторный.</w:t>
      </w:r>
    </w:p>
    <w:p w14:paraId="0A7A56BE"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Итальянские самолеты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125E700C"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Савойя 51 </w:t>
      </w:r>
      <w:proofErr w:type="spellStart"/>
      <w:r w:rsidRPr="00192C7B">
        <w:rPr>
          <w:rFonts w:ascii="Times New Roman" w:hAnsi="Times New Roman" w:cs="Times New Roman"/>
          <w:color w:val="000000" w:themeColor="text1"/>
          <w:sz w:val="16"/>
          <w:szCs w:val="16"/>
        </w:rPr>
        <w:t>летаюшщие</w:t>
      </w:r>
      <w:proofErr w:type="spellEnd"/>
      <w:r w:rsidRPr="00192C7B">
        <w:rPr>
          <w:rFonts w:ascii="Times New Roman" w:hAnsi="Times New Roman" w:cs="Times New Roman"/>
          <w:color w:val="000000" w:themeColor="text1"/>
          <w:sz w:val="16"/>
          <w:szCs w:val="16"/>
        </w:rPr>
        <w:t xml:space="preserve"> лодки одномоторные или почтовые</w:t>
      </w:r>
    </w:p>
    <w:p w14:paraId="4BFD389A"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Савойя 52</w:t>
      </w:r>
    </w:p>
    <w:p w14:paraId="4C714748"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Савойя 57</w:t>
      </w:r>
    </w:p>
    <w:p w14:paraId="30C87F1B"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Савойя 58</w:t>
      </w:r>
    </w:p>
    <w:p w14:paraId="16C10282"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Английские самолеты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0589E496"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Мартнсайд</w:t>
      </w:r>
      <w:proofErr w:type="spellEnd"/>
      <w:r w:rsidRPr="00192C7B">
        <w:rPr>
          <w:rFonts w:ascii="Times New Roman" w:hAnsi="Times New Roman" w:cs="Times New Roman"/>
          <w:color w:val="000000" w:themeColor="text1"/>
          <w:sz w:val="16"/>
          <w:szCs w:val="16"/>
        </w:rPr>
        <w:t xml:space="preserve"> FН одноместный одномоторный истребитель</w:t>
      </w:r>
    </w:p>
    <w:p w14:paraId="1612FA2E"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Мартинсайд</w:t>
      </w:r>
      <w:proofErr w:type="spellEnd"/>
      <w:r w:rsidRPr="00192C7B">
        <w:rPr>
          <w:rFonts w:ascii="Times New Roman" w:hAnsi="Times New Roman" w:cs="Times New Roman"/>
          <w:color w:val="000000" w:themeColor="text1"/>
          <w:sz w:val="16"/>
          <w:szCs w:val="16"/>
        </w:rPr>
        <w:t xml:space="preserve"> ЕD пассажирский 6-местный одномоторный</w:t>
      </w:r>
    </w:p>
    <w:p w14:paraId="71146636"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Прочие самолеты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300 л.с.</w:t>
      </w:r>
    </w:p>
    <w:p w14:paraId="36A22BF7"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DXIV одномоторный истребитель (Голландия)</w:t>
      </w:r>
    </w:p>
    <w:p w14:paraId="067D706F"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Фоккер DXI одномоторный истребитель одноместный (Голландия)</w:t>
      </w:r>
    </w:p>
    <w:p w14:paraId="154F13AA"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Дорнье Фальке </w:t>
      </w:r>
      <w:proofErr w:type="spellStart"/>
      <w:r w:rsidRPr="00192C7B">
        <w:rPr>
          <w:rFonts w:ascii="Times New Roman" w:hAnsi="Times New Roman" w:cs="Times New Roman"/>
          <w:color w:val="000000" w:themeColor="text1"/>
          <w:sz w:val="16"/>
          <w:szCs w:val="16"/>
        </w:rPr>
        <w:t>гидроразведчик</w:t>
      </w:r>
      <w:proofErr w:type="spellEnd"/>
      <w:r w:rsidRPr="00192C7B">
        <w:rPr>
          <w:rFonts w:ascii="Times New Roman" w:hAnsi="Times New Roman" w:cs="Times New Roman"/>
          <w:color w:val="000000" w:themeColor="text1"/>
          <w:sz w:val="16"/>
          <w:szCs w:val="16"/>
        </w:rPr>
        <w:t xml:space="preserve"> одномоторный (Германия)</w:t>
      </w:r>
    </w:p>
    <w:p w14:paraId="15B22339"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Droesbecke</w:t>
      </w:r>
      <w:proofErr w:type="spellEnd"/>
      <w:r w:rsidRPr="00192C7B">
        <w:rPr>
          <w:rFonts w:ascii="Times New Roman" w:hAnsi="Times New Roman" w:cs="Times New Roman"/>
          <w:color w:val="000000" w:themeColor="text1"/>
          <w:sz w:val="16"/>
          <w:szCs w:val="16"/>
        </w:rPr>
        <w:t xml:space="preserve"> DD спортивный самолет</w:t>
      </w:r>
    </w:p>
    <w:p w14:paraId="6DFDF99A"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Калифорнийский спортивный 3-местный одномоторный (Америка)</w:t>
      </w:r>
    </w:p>
    <w:p w14:paraId="435D761E"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Митсубиши 1 гидросамолеты японские разведчики и почтовые</w:t>
      </w:r>
    </w:p>
    <w:p w14:paraId="73892966"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Митсубиши 3</w:t>
      </w:r>
    </w:p>
    <w:p w14:paraId="70061959"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Митсубиши 3</w:t>
      </w:r>
    </w:p>
    <w:p w14:paraId="35076FBB"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Инженер-информатор Пастушенко (8905,56).</w:t>
      </w:r>
    </w:p>
    <w:p w14:paraId="79563145"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Дополнения:</w:t>
      </w:r>
    </w:p>
    <w:p w14:paraId="7AAD2A2F"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Франция</w:t>
      </w:r>
    </w:p>
    <w:p w14:paraId="603852AB"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Моран Оливье 7 двухместный боевик</w:t>
      </w:r>
    </w:p>
    <w:p w14:paraId="6BC8653A"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Мартинсайд</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lang w:val="en-US"/>
        </w:rPr>
        <w:t>F</w:t>
      </w:r>
      <w:r w:rsidRPr="00192C7B">
        <w:rPr>
          <w:rFonts w:ascii="Times New Roman" w:hAnsi="Times New Roman" w:cs="Times New Roman"/>
          <w:color w:val="000000" w:themeColor="text1"/>
          <w:sz w:val="16"/>
          <w:szCs w:val="16"/>
        </w:rPr>
        <w:t>4 одномоторный одноместный истребитель</w:t>
      </w:r>
    </w:p>
    <w:p w14:paraId="01E04C9F"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Анрио</w:t>
      </w:r>
      <w:proofErr w:type="spellEnd"/>
      <w:r w:rsidRPr="00192C7B">
        <w:rPr>
          <w:rFonts w:ascii="Times New Roman" w:hAnsi="Times New Roman" w:cs="Times New Roman"/>
          <w:color w:val="000000" w:themeColor="text1"/>
          <w:sz w:val="16"/>
          <w:szCs w:val="16"/>
        </w:rPr>
        <w:t xml:space="preserve"> 15 двухместный одномоторный истребитель</w:t>
      </w:r>
    </w:p>
    <w:p w14:paraId="14E82EA1"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lang w:val="en-US"/>
        </w:rPr>
        <w:t>Wibault</w:t>
      </w:r>
      <w:proofErr w:type="spellEnd"/>
      <w:r w:rsidRPr="00192C7B">
        <w:rPr>
          <w:rFonts w:ascii="Times New Roman" w:hAnsi="Times New Roman" w:cs="Times New Roman"/>
          <w:color w:val="000000" w:themeColor="text1"/>
          <w:sz w:val="16"/>
          <w:szCs w:val="16"/>
        </w:rPr>
        <w:t xml:space="preserve"> 3-</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-1 </w:t>
      </w:r>
      <w:proofErr w:type="spellStart"/>
      <w:r w:rsidRPr="00192C7B">
        <w:rPr>
          <w:rFonts w:ascii="Times New Roman" w:hAnsi="Times New Roman" w:cs="Times New Roman"/>
          <w:color w:val="000000" w:themeColor="text1"/>
          <w:sz w:val="16"/>
          <w:szCs w:val="16"/>
        </w:rPr>
        <w:t>стребитель</w:t>
      </w:r>
      <w:proofErr w:type="spellEnd"/>
      <w:r w:rsidRPr="00192C7B">
        <w:rPr>
          <w:rFonts w:ascii="Times New Roman" w:hAnsi="Times New Roman" w:cs="Times New Roman"/>
          <w:color w:val="000000" w:themeColor="text1"/>
          <w:sz w:val="16"/>
          <w:szCs w:val="16"/>
        </w:rPr>
        <w:t xml:space="preserve"> одномоторный</w:t>
      </w:r>
    </w:p>
    <w:p w14:paraId="2A51992E"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 Монж истребитель одноместный</w:t>
      </w:r>
    </w:p>
    <w:p w14:paraId="176E3728"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Англия</w:t>
      </w:r>
    </w:p>
    <w:p w14:paraId="7A46AAE8"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Хандесайд</w:t>
      </w:r>
      <w:proofErr w:type="spellEnd"/>
      <w:r w:rsidRPr="00192C7B">
        <w:rPr>
          <w:rFonts w:ascii="Times New Roman" w:hAnsi="Times New Roman" w:cs="Times New Roman"/>
          <w:color w:val="000000" w:themeColor="text1"/>
          <w:sz w:val="16"/>
          <w:szCs w:val="16"/>
        </w:rPr>
        <w:t xml:space="preserve"> пассажирский 6-местный одномоторный</w:t>
      </w:r>
    </w:p>
    <w:p w14:paraId="04177B06"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Голландия</w:t>
      </w:r>
    </w:p>
    <w:p w14:paraId="13D748A9"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Фоккер </w:t>
      </w:r>
      <w:r w:rsidRPr="00192C7B">
        <w:rPr>
          <w:rFonts w:ascii="Times New Roman" w:hAnsi="Times New Roman" w:cs="Times New Roman"/>
          <w:color w:val="000000" w:themeColor="text1"/>
          <w:sz w:val="16"/>
          <w:szCs w:val="16"/>
          <w:lang w:val="en-US"/>
        </w:rPr>
        <w:t>DXI</w:t>
      </w:r>
      <w:r w:rsidRPr="00192C7B">
        <w:rPr>
          <w:rFonts w:ascii="Times New Roman" w:hAnsi="Times New Roman" w:cs="Times New Roman"/>
          <w:color w:val="000000" w:themeColor="text1"/>
          <w:sz w:val="16"/>
          <w:szCs w:val="16"/>
        </w:rPr>
        <w:t xml:space="preserve"> одноместный одномоторный истребитель</w:t>
      </w:r>
    </w:p>
    <w:p w14:paraId="450B26B4"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Америка</w:t>
      </w:r>
    </w:p>
    <w:p w14:paraId="57D8A0C7"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Калифорнийский спортивный 3-х местный (8906,55)</w:t>
      </w:r>
    </w:p>
    <w:p w14:paraId="2C9CE6E2"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237DB" w14:textId="77777777" w:rsidR="008C50CB" w:rsidRPr="00911B62" w:rsidRDefault="008C50CB" w:rsidP="00192C7B">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911B62">
        <w:rPr>
          <w:rFonts w:ascii="Times New Roman" w:hAnsi="Times New Roman" w:cs="Times New Roman"/>
          <w:i/>
          <w:color w:val="000000" w:themeColor="text1"/>
          <w:sz w:val="16"/>
          <w:szCs w:val="16"/>
        </w:rPr>
        <w:t xml:space="preserve">Жизнь и внутренняя </w:t>
      </w:r>
      <w:proofErr w:type="spellStart"/>
      <w:r w:rsidRPr="00911B62">
        <w:rPr>
          <w:rFonts w:ascii="Times New Roman" w:hAnsi="Times New Roman" w:cs="Times New Roman"/>
          <w:i/>
          <w:color w:val="000000" w:themeColor="text1"/>
          <w:sz w:val="16"/>
          <w:szCs w:val="16"/>
        </w:rPr>
        <w:t>полтика</w:t>
      </w:r>
      <w:proofErr w:type="spellEnd"/>
      <w:r w:rsidRPr="00911B62">
        <w:rPr>
          <w:rFonts w:ascii="Times New Roman" w:hAnsi="Times New Roman" w:cs="Times New Roman"/>
          <w:i/>
          <w:color w:val="000000" w:themeColor="text1"/>
          <w:sz w:val="16"/>
          <w:szCs w:val="16"/>
        </w:rPr>
        <w:t>:</w:t>
      </w:r>
    </w:p>
    <w:p w14:paraId="5F359889" w14:textId="77777777" w:rsidR="008C50CB" w:rsidRPr="00911B62" w:rsidRDefault="008C50CB" w:rsidP="00192C7B">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2629A0A7"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7 и 13 августа 1926. Из протокола заседания Политбюро № 44, 1926 г.</w:t>
      </w:r>
    </w:p>
    <w:p w14:paraId="2604FB30"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Резолюция по докладу о работе Московской партийной организации </w:t>
      </w:r>
    </w:p>
    <w:p w14:paraId="28253615"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Центральный комитет констатирует, что работа Московской организации протекает в особо сложной обстановке. Огромный госаппарат, насчитывающий сотни тысяч служащих, с наличием в нем бюрократизма и даже остатков дореволюционного прошлого; концентрация в Москве как в главном экономическом центре страны нэпманских буржуазных элементов; тяжелые жилищные условия рабочих; большие массы новых слоев рабочих, впервые втянутых в производственный процесс, а также весьма значительное количество безработных — все это характеризует чрезвычайно трудные условия работы Московской организации. </w:t>
      </w:r>
    </w:p>
    <w:p w14:paraId="36988EB5"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Тем не менее Центральный Комитет с удовлетворением отмечает политический рост и укрепление Московской партийной организации. И в деле руководства хозяйственным строительством, и в области работы среди беспартийных рабочих и крестьянских масс, и в области внутрипартийной работы Московская организация сумела добиться существенных успехов... </w:t>
      </w:r>
    </w:p>
    <w:p w14:paraId="15A78FBF"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Констатируя факт исключительно быстрого роста бюджета Московской губ., давшего в этом году значительное превышение (свыше 25%) против сметных предположений, и отмечая, что этот факт является в значительной мере результатом особого положения Москвы — столицы СССР, ЦК признает необходимым провести из нынешнего (25-26 г.) бюджета Московской губернии отчисление в общегосударственный бюджет (на общие нужды индустриализации) (11652).</w:t>
      </w:r>
    </w:p>
    <w:p w14:paraId="58424BA1"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C5701"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7 и 13 августа 1926. Из протокола заседания Политбюро № 44, 1926 г.</w:t>
      </w:r>
    </w:p>
    <w:p w14:paraId="2B8269FA"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стенограмме речей тт. Троцкого и Каменева по вопросу об итогах перевыборов в Советы</w:t>
      </w:r>
    </w:p>
    <w:p w14:paraId="45286088"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Считать недопустимыми такие изменения в тексте стенограммы выступления на июльском пленуме ЦК и ЦКК, которые меняют смысл сказанного во время прений. В тех случаях, когда ораторы вносят такие изменения в стенограмму своей речи, Секретариат ЦК в сноске помещает первоначальный текст (11652).</w:t>
      </w:r>
    </w:p>
    <w:p w14:paraId="390C218A"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F86B3"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E8F3327"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AA4CDC"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7 и 13 августа 1926. Из протокола заседания Политбюро № 46, 1926 г.</w:t>
      </w:r>
    </w:p>
    <w:p w14:paraId="2E539121"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торговой политике со странами Востока</w:t>
      </w:r>
    </w:p>
    <w:p w14:paraId="56F36678"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Учитывая, что развитие экономических связей СССР с Турцией, Персией, Афганистаном, Зап. Китаем и Монголией имеет для СССР как экономическое, так и политическое значение, установить в отношении этих стран такие основы экономической политики, которые при соблюдении принципа монополии внешней торговли и наших коммерческих и инвалютных интересов содействовали бы росту народного хозяйства этих стран и их эволюции к более прогрессивным формам хозяйства, что будет содействовать освобождению стран Востока от закабаления их капиталистическими странами. </w:t>
      </w:r>
    </w:p>
    <w:p w14:paraId="52AEEE5F"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СССР является естественным крупным рынком сбыта... этих стран. От сбыта продуктов в значительной степени зависит благосостояние народных масс, рост емкости потребительского рынка и развитие всего народного хозяйства Востока. С другой стороны, СССР заинтересован в привлечении туземного сырья для нашей промышленности (шерсть, хлопок и проч.) и в сбыте на рынках Востока наших промтоваров... </w:t>
      </w:r>
    </w:p>
    <w:p w14:paraId="1BFB981E"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Сохранить полное запрещение ввоза лишь в отношении вредных для народного хозяйства СССР продуктов (опиум, гранатная корка и др.). </w:t>
      </w:r>
    </w:p>
    <w:p w14:paraId="1E077611"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В целях максимального развития экспорта признать необходимым выработать ассортимент товаров применительно к вкусам каждой отдельной восточной страны... Наши хозорганы, работающие в Персии, не должны стремиться к получению высоких, сверх нормальных, прибылей. </w:t>
      </w:r>
    </w:p>
    <w:p w14:paraId="1F492260"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Наши хозорганы и смешанные общества в восточных странах должны вести свою работу так, чтобы связываться с широкими кругами среднего и мелкого купечества, не допуская ни в коем случае предоставления отдельным купцам права монополии по сбыту наших товаров хотя бы в одном районе страны... </w:t>
      </w:r>
    </w:p>
    <w:p w14:paraId="53B87931"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Предоставить восточным купцам право и фактическую возможность свободной закупки на территории СССР, вывоза всех товаров, за исключением запрещенных к вывозу из СССР, а также за исключением наших экспортных товаров валютного характера (</w:t>
      </w:r>
      <w:proofErr w:type="spellStart"/>
      <w:r w:rsidRPr="00192C7B">
        <w:rPr>
          <w:rFonts w:ascii="Times New Roman" w:hAnsi="Times New Roman" w:cs="Times New Roman"/>
          <w:color w:val="000000" w:themeColor="text1"/>
          <w:sz w:val="16"/>
          <w:szCs w:val="16"/>
        </w:rPr>
        <w:t>промсырье</w:t>
      </w:r>
      <w:proofErr w:type="spellEnd"/>
      <w:r w:rsidRPr="00192C7B">
        <w:rPr>
          <w:rFonts w:ascii="Times New Roman" w:hAnsi="Times New Roman" w:cs="Times New Roman"/>
          <w:color w:val="000000" w:themeColor="text1"/>
          <w:sz w:val="16"/>
          <w:szCs w:val="16"/>
        </w:rPr>
        <w:t>, ковры, пушнина и т. д.), не служащих предметами местного потребления (11652).</w:t>
      </w:r>
    </w:p>
    <w:p w14:paraId="670E2F1B"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3204A3"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7E8B548" w14:textId="77777777" w:rsidR="008C50CB" w:rsidRPr="00192C7B" w:rsidRDefault="008C50C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F83B7" w14:textId="77777777" w:rsidR="008C50CB" w:rsidRPr="00192C7B" w:rsidRDefault="008C50C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7 августа в 1926 году первые Британские автомобильные гонки Гран При проводятся в </w:t>
      </w:r>
      <w:proofErr w:type="spellStart"/>
      <w:r w:rsidRPr="00192C7B">
        <w:rPr>
          <w:rFonts w:ascii="Times New Roman" w:hAnsi="Times New Roman" w:cs="Times New Roman"/>
          <w:color w:val="000000" w:themeColor="text1"/>
          <w:sz w:val="16"/>
          <w:szCs w:val="16"/>
        </w:rPr>
        <w:t>Brooklands</w:t>
      </w:r>
      <w:proofErr w:type="spellEnd"/>
      <w:r w:rsidRPr="00192C7B">
        <w:rPr>
          <w:rFonts w:ascii="Times New Roman" w:hAnsi="Times New Roman" w:cs="Times New Roman"/>
          <w:color w:val="000000" w:themeColor="text1"/>
          <w:sz w:val="16"/>
          <w:szCs w:val="16"/>
        </w:rPr>
        <w:t>; средняя скорость победившего автомобиля – 71.61 миль в час (14976).</w:t>
      </w:r>
    </w:p>
    <w:p w14:paraId="67ECE748" w14:textId="77777777" w:rsidR="008C50CB" w:rsidRPr="00192C7B" w:rsidRDefault="008C50CB" w:rsidP="00192C7B">
      <w:pPr>
        <w:spacing w:after="0" w:line="240" w:lineRule="auto"/>
        <w:jc w:val="both"/>
        <w:rPr>
          <w:rFonts w:ascii="Times New Roman" w:hAnsi="Times New Roman" w:cs="Times New Roman"/>
          <w:color w:val="000000" w:themeColor="text1"/>
          <w:sz w:val="16"/>
          <w:szCs w:val="16"/>
        </w:rPr>
      </w:pPr>
    </w:p>
    <w:p w14:paraId="0E674EA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C40E3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6C99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августа 1926 г. второй экземпляр АНТ-3 </w:t>
      </w:r>
      <w:proofErr w:type="gramStart"/>
      <w:r w:rsidRPr="00192C7B">
        <w:rPr>
          <w:rFonts w:ascii="Times New Roman" w:hAnsi="Times New Roman" w:cs="Times New Roman"/>
          <w:color w:val="000000" w:themeColor="text1"/>
          <w:sz w:val="16"/>
          <w:szCs w:val="16"/>
        </w:rPr>
        <w:t>закончили</w:t>
      </w:r>
      <w:proofErr w:type="gramEnd"/>
      <w:r w:rsidRPr="00192C7B">
        <w:rPr>
          <w:rFonts w:ascii="Times New Roman" w:hAnsi="Times New Roman" w:cs="Times New Roman"/>
          <w:color w:val="000000" w:themeColor="text1"/>
          <w:sz w:val="16"/>
          <w:szCs w:val="16"/>
        </w:rPr>
        <w:t xml:space="preserve"> и он был готов к летным испытаниям. Еще в ходе постройки АНТ-</w:t>
      </w:r>
      <w:proofErr w:type="spellStart"/>
      <w:r w:rsidRPr="00192C7B">
        <w:rPr>
          <w:rFonts w:ascii="Times New Roman" w:hAnsi="Times New Roman" w:cs="Times New Roman"/>
          <w:color w:val="000000" w:themeColor="text1"/>
          <w:sz w:val="16"/>
          <w:szCs w:val="16"/>
        </w:rPr>
        <w:t>Збис</w:t>
      </w:r>
      <w:proofErr w:type="spellEnd"/>
      <w:r w:rsidRPr="00192C7B">
        <w:rPr>
          <w:rFonts w:ascii="Times New Roman" w:hAnsi="Times New Roman" w:cs="Times New Roman"/>
          <w:color w:val="000000" w:themeColor="text1"/>
          <w:sz w:val="16"/>
          <w:szCs w:val="16"/>
        </w:rPr>
        <w:t xml:space="preserve"> решили использовать его для перелета по Европе. Поэтому стрелковое и бомбовое вооружение, а также военное оборудование на этой машине не устанавливались. Летчику А.И. Томашевскому удалось получить показатели скорости, скороподъемности и маневренности значительно более высокие, чем на первом самолете. Тем не менее мощность двигателя сочли недостаточной.</w:t>
      </w:r>
    </w:p>
    <w:p w14:paraId="715541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связи с этим на второй экземпляр установили английский мотор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"Лай- он" мощностью 450 л.с. Он тоже был 12-цилиндровым, но не V-образным, a W- образным, с расположением цилиндров в три ряда. Этот двигатель тогда считался одним из лучших в мире, отличаясь надежностью и экономичностью. Одно время даже рассматривался вопрос о копировании английского мотора в России и запуске его в производство без лицензии.</w:t>
      </w:r>
    </w:p>
    <w:p w14:paraId="6EC8AC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"Лайон" был короче и шире "Либерти". Под него пришлось делать новую </w:t>
      </w:r>
      <w:proofErr w:type="spellStart"/>
      <w:r w:rsidRPr="00192C7B">
        <w:rPr>
          <w:rFonts w:ascii="Times New Roman" w:hAnsi="Times New Roman" w:cs="Times New Roman"/>
          <w:color w:val="000000" w:themeColor="text1"/>
          <w:sz w:val="16"/>
          <w:szCs w:val="16"/>
        </w:rPr>
        <w:t>мотораму</w:t>
      </w:r>
      <w:proofErr w:type="spellEnd"/>
      <w:r w:rsidRPr="00192C7B">
        <w:rPr>
          <w:rFonts w:ascii="Times New Roman" w:hAnsi="Times New Roman" w:cs="Times New Roman"/>
          <w:color w:val="000000" w:themeColor="text1"/>
          <w:sz w:val="16"/>
          <w:szCs w:val="16"/>
        </w:rPr>
        <w:t xml:space="preserve">, другой капот и выхлопную систему. Радиаторы сохранили прежние, типа </w:t>
      </w:r>
      <w:proofErr w:type="spellStart"/>
      <w:r w:rsidRPr="00192C7B">
        <w:rPr>
          <w:rFonts w:ascii="Times New Roman" w:hAnsi="Times New Roman" w:cs="Times New Roman"/>
          <w:color w:val="000000" w:themeColor="text1"/>
          <w:sz w:val="16"/>
          <w:szCs w:val="16"/>
        </w:rPr>
        <w:t>Ламблена</w:t>
      </w:r>
      <w:proofErr w:type="spellEnd"/>
      <w:r w:rsidRPr="00192C7B">
        <w:rPr>
          <w:rFonts w:ascii="Times New Roman" w:hAnsi="Times New Roman" w:cs="Times New Roman"/>
          <w:color w:val="000000" w:themeColor="text1"/>
          <w:sz w:val="16"/>
          <w:szCs w:val="16"/>
        </w:rPr>
        <w:t>. Замена двигателя изменила центровку самолета, что улучшило продольную устойчивость и управляемость. Облет машины с "</w:t>
      </w:r>
      <w:proofErr w:type="spellStart"/>
      <w:r w:rsidRPr="00192C7B">
        <w:rPr>
          <w:rFonts w:ascii="Times New Roman" w:hAnsi="Times New Roman" w:cs="Times New Roman"/>
          <w:color w:val="000000" w:themeColor="text1"/>
          <w:sz w:val="16"/>
          <w:szCs w:val="16"/>
        </w:rPr>
        <w:t>нэпиром</w:t>
      </w:r>
      <w:proofErr w:type="spellEnd"/>
      <w:r w:rsidRPr="00192C7B">
        <w:rPr>
          <w:rFonts w:ascii="Times New Roman" w:hAnsi="Times New Roman" w:cs="Times New Roman"/>
          <w:color w:val="000000" w:themeColor="text1"/>
          <w:sz w:val="16"/>
          <w:szCs w:val="16"/>
        </w:rPr>
        <w:t>" 20 - 21 августа показал, что управляемость улучшилась; самолет легко и послушно выполнял виражи.</w:t>
      </w:r>
    </w:p>
    <w:p w14:paraId="237E7E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w:t>
      </w:r>
      <w:proofErr w:type="spellStart"/>
      <w:r w:rsidRPr="00192C7B">
        <w:rPr>
          <w:rFonts w:ascii="Times New Roman" w:hAnsi="Times New Roman" w:cs="Times New Roman"/>
          <w:color w:val="000000" w:themeColor="text1"/>
          <w:sz w:val="16"/>
          <w:szCs w:val="16"/>
        </w:rPr>
        <w:t>Аррашара</w:t>
      </w:r>
      <w:proofErr w:type="spellEnd"/>
      <w:r w:rsidRPr="00192C7B">
        <w:rPr>
          <w:rFonts w:ascii="Times New Roman" w:hAnsi="Times New Roman" w:cs="Times New Roman"/>
          <w:color w:val="000000" w:themeColor="text1"/>
          <w:sz w:val="16"/>
          <w:szCs w:val="16"/>
        </w:rPr>
        <w:t>,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46BAF7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8A772B" w14:textId="31A4DC90" w:rsidR="00911B62" w:rsidRPr="00192C7B" w:rsidRDefault="00911B62" w:rsidP="00911B62">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192C7B">
        <w:rPr>
          <w:rFonts w:ascii="Times New Roman" w:hAnsi="Times New Roman" w:cs="Times New Roman"/>
          <w:i/>
          <w:iCs/>
          <w:color w:val="000000" w:themeColor="text1"/>
          <w:sz w:val="16"/>
          <w:szCs w:val="16"/>
        </w:rPr>
        <w:t>:</w:t>
      </w:r>
    </w:p>
    <w:p w14:paraId="2E0AA0D6" w14:textId="77777777" w:rsidR="00911B62" w:rsidRPr="00192C7B" w:rsidRDefault="00911B62" w:rsidP="00911B6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8CA452" w14:textId="2D9FADFE" w:rsidR="00911B62" w:rsidRPr="00911B62" w:rsidRDefault="00911B62" w:rsidP="00911B62">
      <w:pPr>
        <w:spacing w:after="0" w:line="240" w:lineRule="auto"/>
        <w:jc w:val="both"/>
        <w:rPr>
          <w:rStyle w:val="aff0"/>
          <w:rFonts w:ascii="Times New Roman" w:hAnsi="Times New Roman" w:cs="Times New Roman"/>
          <w:color w:val="0070C0"/>
          <w:spacing w:val="0"/>
          <w:sz w:val="16"/>
          <w:szCs w:val="16"/>
        </w:rPr>
      </w:pPr>
      <w:r w:rsidRPr="00911B62">
        <w:rPr>
          <w:rStyle w:val="aff0"/>
          <w:rFonts w:ascii="Times New Roman" w:hAnsi="Times New Roman" w:cs="Times New Roman"/>
          <w:color w:val="0070C0"/>
          <w:spacing w:val="0"/>
          <w:sz w:val="16"/>
          <w:szCs w:val="16"/>
        </w:rPr>
        <w:t>В</w:t>
      </w:r>
      <w:r w:rsidRPr="00911B62">
        <w:rPr>
          <w:rStyle w:val="aff0"/>
          <w:rFonts w:ascii="Times New Roman" w:hAnsi="Times New Roman" w:cs="Times New Roman"/>
          <w:color w:val="0070C0"/>
          <w:spacing w:val="0"/>
          <w:sz w:val="16"/>
          <w:szCs w:val="16"/>
        </w:rPr>
        <w:t xml:space="preserve"> первых числах августа</w:t>
      </w:r>
      <w:r w:rsidRPr="00911B62">
        <w:rPr>
          <w:rStyle w:val="aff0"/>
          <w:rFonts w:ascii="Times New Roman" w:hAnsi="Times New Roman" w:cs="Times New Roman"/>
          <w:color w:val="0070C0"/>
          <w:spacing w:val="0"/>
          <w:sz w:val="16"/>
          <w:szCs w:val="16"/>
        </w:rPr>
        <w:t xml:space="preserve"> 1926 г.</w:t>
      </w:r>
      <w:r w:rsidRPr="00911B62">
        <w:rPr>
          <w:rStyle w:val="aff0"/>
          <w:rFonts w:ascii="Times New Roman" w:hAnsi="Times New Roman" w:cs="Times New Roman"/>
          <w:color w:val="0070C0"/>
          <w:spacing w:val="0"/>
          <w:sz w:val="16"/>
          <w:szCs w:val="16"/>
        </w:rPr>
        <w:t xml:space="preserve"> Соболев и члены глиссерной комиссии </w:t>
      </w:r>
      <w:r>
        <w:rPr>
          <w:rStyle w:val="aff0"/>
          <w:rFonts w:ascii="Times New Roman" w:hAnsi="Times New Roman" w:cs="Times New Roman"/>
          <w:color w:val="0070C0"/>
          <w:spacing w:val="0"/>
          <w:sz w:val="16"/>
          <w:szCs w:val="16"/>
        </w:rPr>
        <w:t xml:space="preserve">Совнаркома Туркмении </w:t>
      </w:r>
      <w:r w:rsidRPr="00911B62">
        <w:rPr>
          <w:rStyle w:val="aff0"/>
          <w:rFonts w:ascii="Times New Roman" w:hAnsi="Times New Roman" w:cs="Times New Roman"/>
          <w:color w:val="0070C0"/>
          <w:spacing w:val="0"/>
          <w:sz w:val="16"/>
          <w:szCs w:val="16"/>
        </w:rPr>
        <w:t xml:space="preserve">совершили поход на </w:t>
      </w:r>
      <w:r>
        <w:rPr>
          <w:rStyle w:val="aff0"/>
          <w:rFonts w:ascii="Times New Roman" w:hAnsi="Times New Roman" w:cs="Times New Roman"/>
          <w:color w:val="0070C0"/>
          <w:spacing w:val="0"/>
          <w:sz w:val="16"/>
          <w:szCs w:val="16"/>
        </w:rPr>
        <w:t xml:space="preserve">глиссере </w:t>
      </w:r>
      <w:r w:rsidRPr="00911B62">
        <w:rPr>
          <w:rStyle w:val="aff0"/>
          <w:rFonts w:ascii="Times New Roman" w:hAnsi="Times New Roman" w:cs="Times New Roman"/>
          <w:color w:val="0070C0"/>
          <w:spacing w:val="0"/>
          <w:sz w:val="16"/>
          <w:szCs w:val="16"/>
        </w:rPr>
        <w:t>«Дельфин» из Чарджоу до Хивы. Туркменское руководство установи</w:t>
      </w:r>
      <w:r w:rsidRPr="00911B62">
        <w:rPr>
          <w:rStyle w:val="aff0"/>
          <w:rFonts w:ascii="Times New Roman" w:hAnsi="Times New Roman" w:cs="Times New Roman"/>
          <w:color w:val="0070C0"/>
          <w:spacing w:val="0"/>
          <w:sz w:val="16"/>
          <w:szCs w:val="16"/>
        </w:rPr>
        <w:softHyphen/>
        <w:t xml:space="preserve">ло дату сдачи скоростного глиссера и </w:t>
      </w:r>
      <w:proofErr w:type="spellStart"/>
      <w:r w:rsidRPr="00911B62">
        <w:rPr>
          <w:rStyle w:val="aff0"/>
          <w:rFonts w:ascii="Times New Roman" w:hAnsi="Times New Roman" w:cs="Times New Roman"/>
          <w:color w:val="0070C0"/>
          <w:spacing w:val="0"/>
          <w:sz w:val="16"/>
          <w:szCs w:val="16"/>
        </w:rPr>
        <w:t>аэро</w:t>
      </w:r>
      <w:r w:rsidRPr="00911B62">
        <w:rPr>
          <w:rStyle w:val="aff0"/>
          <w:rFonts w:ascii="Times New Roman" w:hAnsi="Times New Roman" w:cs="Times New Roman"/>
          <w:color w:val="0070C0"/>
          <w:spacing w:val="0"/>
          <w:sz w:val="16"/>
          <w:szCs w:val="16"/>
        </w:rPr>
        <w:softHyphen/>
        <w:t>хода</w:t>
      </w:r>
      <w:proofErr w:type="spellEnd"/>
      <w:r w:rsidRPr="00911B62">
        <w:rPr>
          <w:rStyle w:val="aff0"/>
          <w:rFonts w:ascii="Times New Roman" w:hAnsi="Times New Roman" w:cs="Times New Roman"/>
          <w:color w:val="0070C0"/>
          <w:spacing w:val="0"/>
          <w:sz w:val="16"/>
          <w:szCs w:val="16"/>
        </w:rPr>
        <w:t xml:space="preserve"> 12 сентября. В случае срыва сроков или несоответствия результатов последующие работы должны были выполняться за счет автора проектов.</w:t>
      </w:r>
    </w:p>
    <w:p w14:paraId="7806E196" w14:textId="77777777" w:rsidR="00911B62" w:rsidRPr="00911B62" w:rsidRDefault="00911B62" w:rsidP="00911B62">
      <w:pPr>
        <w:spacing w:after="0" w:line="240" w:lineRule="auto"/>
        <w:jc w:val="both"/>
        <w:rPr>
          <w:rFonts w:ascii="Times New Roman" w:hAnsi="Times New Roman" w:cs="Times New Roman"/>
          <w:color w:val="0070C0"/>
          <w:sz w:val="16"/>
          <w:szCs w:val="16"/>
        </w:rPr>
      </w:pPr>
      <w:r w:rsidRPr="00911B62">
        <w:rPr>
          <w:rStyle w:val="aff0"/>
          <w:rFonts w:ascii="Times New Roman" w:hAnsi="Times New Roman" w:cs="Times New Roman"/>
          <w:color w:val="0070C0"/>
          <w:spacing w:val="0"/>
          <w:sz w:val="16"/>
          <w:szCs w:val="16"/>
        </w:rPr>
        <w:t xml:space="preserve">Местом постройки глиссеров выбрали </w:t>
      </w:r>
      <w:proofErr w:type="spellStart"/>
      <w:r w:rsidRPr="00911B62">
        <w:rPr>
          <w:rStyle w:val="aff0"/>
          <w:rFonts w:ascii="Times New Roman" w:hAnsi="Times New Roman" w:cs="Times New Roman"/>
          <w:color w:val="0070C0"/>
          <w:spacing w:val="0"/>
          <w:sz w:val="16"/>
          <w:szCs w:val="16"/>
        </w:rPr>
        <w:t>шерстеочистительный</w:t>
      </w:r>
      <w:proofErr w:type="spellEnd"/>
      <w:r w:rsidRPr="00911B62">
        <w:rPr>
          <w:rStyle w:val="aff0"/>
          <w:rFonts w:ascii="Times New Roman" w:hAnsi="Times New Roman" w:cs="Times New Roman"/>
          <w:color w:val="0070C0"/>
          <w:spacing w:val="0"/>
          <w:sz w:val="16"/>
          <w:szCs w:val="16"/>
        </w:rPr>
        <w:t xml:space="preserve"> завод в Чарджоу, а для финальной сборки и испытаний была органи</w:t>
      </w:r>
      <w:r w:rsidRPr="00911B62">
        <w:rPr>
          <w:rStyle w:val="aff0"/>
          <w:rFonts w:ascii="Times New Roman" w:hAnsi="Times New Roman" w:cs="Times New Roman"/>
          <w:color w:val="0070C0"/>
          <w:spacing w:val="0"/>
          <w:sz w:val="16"/>
          <w:szCs w:val="16"/>
        </w:rPr>
        <w:softHyphen/>
        <w:t>зована станция близ железнодорожного мо</w:t>
      </w:r>
      <w:r w:rsidRPr="00911B62">
        <w:rPr>
          <w:rStyle w:val="aff0"/>
          <w:rFonts w:ascii="Times New Roman" w:hAnsi="Times New Roman" w:cs="Times New Roman"/>
          <w:color w:val="0070C0"/>
          <w:spacing w:val="0"/>
          <w:sz w:val="16"/>
          <w:szCs w:val="16"/>
        </w:rPr>
        <w:softHyphen/>
        <w:t xml:space="preserve">ста. В дальнейшем планировалось наладить глиссерное сообщение между пристанями </w:t>
      </w:r>
      <w:proofErr w:type="spellStart"/>
      <w:r w:rsidRPr="00911B62">
        <w:rPr>
          <w:rStyle w:val="aff0"/>
          <w:rFonts w:ascii="Times New Roman" w:hAnsi="Times New Roman" w:cs="Times New Roman"/>
          <w:color w:val="0070C0"/>
          <w:spacing w:val="0"/>
          <w:sz w:val="16"/>
          <w:szCs w:val="16"/>
        </w:rPr>
        <w:t>Чарджуй</w:t>
      </w:r>
      <w:proofErr w:type="spellEnd"/>
      <w:r w:rsidRPr="00911B62">
        <w:rPr>
          <w:rStyle w:val="aff0"/>
          <w:rFonts w:ascii="Times New Roman" w:hAnsi="Times New Roman" w:cs="Times New Roman"/>
          <w:color w:val="0070C0"/>
          <w:spacing w:val="0"/>
          <w:sz w:val="16"/>
          <w:szCs w:val="16"/>
        </w:rPr>
        <w:t>, Дарган-Ата и Новый Ургенч.</w:t>
      </w:r>
    </w:p>
    <w:p w14:paraId="6C88C470" w14:textId="77777777" w:rsidR="00911B62" w:rsidRPr="00911B62" w:rsidRDefault="00911B62" w:rsidP="00911B62">
      <w:pPr>
        <w:spacing w:after="0" w:line="240" w:lineRule="auto"/>
        <w:jc w:val="both"/>
        <w:rPr>
          <w:rFonts w:ascii="Times New Roman" w:hAnsi="Times New Roman" w:cs="Times New Roman"/>
          <w:color w:val="0070C0"/>
          <w:sz w:val="16"/>
          <w:szCs w:val="16"/>
        </w:rPr>
      </w:pPr>
      <w:r w:rsidRPr="00911B62">
        <w:rPr>
          <w:rStyle w:val="aff0"/>
          <w:rFonts w:ascii="Times New Roman" w:hAnsi="Times New Roman" w:cs="Times New Roman"/>
          <w:color w:val="0070C0"/>
          <w:spacing w:val="0"/>
          <w:sz w:val="16"/>
          <w:szCs w:val="16"/>
        </w:rPr>
        <w:t>В назначенное время сдать заказчикам переделанный старый глиссер не удалось...</w:t>
      </w:r>
    </w:p>
    <w:p w14:paraId="55E4F70B" w14:textId="77777777" w:rsidR="00911B62" w:rsidRPr="00911B62" w:rsidRDefault="00911B62" w:rsidP="00911B62">
      <w:pPr>
        <w:spacing w:after="0" w:line="240" w:lineRule="auto"/>
        <w:jc w:val="both"/>
        <w:rPr>
          <w:rFonts w:ascii="Times New Roman" w:hAnsi="Times New Roman" w:cs="Times New Roman"/>
          <w:color w:val="0070C0"/>
          <w:sz w:val="16"/>
          <w:szCs w:val="16"/>
        </w:rPr>
      </w:pPr>
      <w:r w:rsidRPr="00911B62">
        <w:rPr>
          <w:rStyle w:val="aff0"/>
          <w:rFonts w:ascii="Times New Roman" w:hAnsi="Times New Roman" w:cs="Times New Roman"/>
          <w:color w:val="0070C0"/>
          <w:spacing w:val="0"/>
          <w:sz w:val="16"/>
          <w:szCs w:val="16"/>
        </w:rPr>
        <w:t xml:space="preserve">«Приглашенный неудачно конструктор инженер Соболев оказался мало </w:t>
      </w:r>
      <w:proofErr w:type="spellStart"/>
      <w:r w:rsidRPr="00911B62">
        <w:rPr>
          <w:rStyle w:val="aff0"/>
          <w:rFonts w:ascii="Times New Roman" w:hAnsi="Times New Roman" w:cs="Times New Roman"/>
          <w:color w:val="0070C0"/>
          <w:spacing w:val="0"/>
          <w:sz w:val="16"/>
          <w:szCs w:val="16"/>
        </w:rPr>
        <w:t>сведующим</w:t>
      </w:r>
      <w:proofErr w:type="spellEnd"/>
    </w:p>
    <w:p w14:paraId="4BE652A9" w14:textId="77777777" w:rsidR="00911B62" w:rsidRPr="00911B62" w:rsidRDefault="00911B62" w:rsidP="00911B62">
      <w:pPr>
        <w:spacing w:after="0" w:line="240" w:lineRule="auto"/>
        <w:rPr>
          <w:rFonts w:ascii="Times New Roman" w:hAnsi="Times New Roman" w:cs="Times New Roman"/>
          <w:color w:val="0070C0"/>
          <w:sz w:val="16"/>
          <w:szCs w:val="16"/>
        </w:rPr>
      </w:pPr>
      <w:bookmarkStart w:id="34" w:name="bookmark36"/>
      <w:r w:rsidRPr="00911B62">
        <w:rPr>
          <w:rFonts w:ascii="Times New Roman" w:hAnsi="Times New Roman" w:cs="Times New Roman"/>
          <w:color w:val="0070C0"/>
          <w:sz w:val="16"/>
          <w:szCs w:val="16"/>
        </w:rPr>
        <w:t>Почтово-пассажирский глиссер</w:t>
      </w:r>
      <w:bookmarkEnd w:id="34"/>
    </w:p>
    <w:p w14:paraId="5DFE0C49" w14:textId="77777777" w:rsidR="00911B62" w:rsidRPr="00911B62" w:rsidRDefault="00911B62" w:rsidP="00911B62">
      <w:pPr>
        <w:spacing w:after="0" w:line="240" w:lineRule="auto"/>
        <w:jc w:val="both"/>
        <w:rPr>
          <w:rFonts w:ascii="Times New Roman" w:hAnsi="Times New Roman" w:cs="Times New Roman"/>
          <w:color w:val="0070C0"/>
          <w:sz w:val="16"/>
          <w:szCs w:val="16"/>
        </w:rPr>
      </w:pPr>
      <w:r w:rsidRPr="00911B62">
        <w:rPr>
          <w:rStyle w:val="aff0"/>
          <w:rFonts w:ascii="Times New Roman" w:hAnsi="Times New Roman" w:cs="Times New Roman"/>
          <w:color w:val="0070C0"/>
          <w:spacing w:val="0"/>
          <w:sz w:val="16"/>
          <w:szCs w:val="16"/>
        </w:rPr>
        <w:t>в деле конструирования воздушного винта для глиссеров, т. е. самого главного. Пра</w:t>
      </w:r>
      <w:r w:rsidRPr="00911B62">
        <w:rPr>
          <w:rStyle w:val="aff0"/>
          <w:rFonts w:ascii="Times New Roman" w:hAnsi="Times New Roman" w:cs="Times New Roman"/>
          <w:color w:val="0070C0"/>
          <w:spacing w:val="0"/>
          <w:sz w:val="16"/>
          <w:szCs w:val="16"/>
        </w:rPr>
        <w:softHyphen/>
        <w:t>вильно рассчитанный винт дал бы лучшие результаты. Со стороны конструктора были также допущены ошибки в расчетах носового образования, что вызвало дважды переделку носа за его счет».</w:t>
      </w:r>
    </w:p>
    <w:p w14:paraId="762A4620" w14:textId="77777777" w:rsidR="00911B62" w:rsidRPr="00911B62" w:rsidRDefault="00911B62" w:rsidP="00911B62">
      <w:pPr>
        <w:spacing w:after="0" w:line="240" w:lineRule="auto"/>
        <w:jc w:val="both"/>
        <w:rPr>
          <w:rFonts w:ascii="Times New Roman" w:hAnsi="Times New Roman" w:cs="Times New Roman"/>
          <w:color w:val="0070C0"/>
          <w:sz w:val="16"/>
          <w:szCs w:val="16"/>
        </w:rPr>
      </w:pPr>
      <w:r w:rsidRPr="00911B62">
        <w:rPr>
          <w:rStyle w:val="aff0"/>
          <w:rFonts w:ascii="Times New Roman" w:hAnsi="Times New Roman" w:cs="Times New Roman"/>
          <w:color w:val="0070C0"/>
          <w:spacing w:val="0"/>
          <w:sz w:val="16"/>
          <w:szCs w:val="16"/>
        </w:rPr>
        <w:t>В ходе перестройки глиссера В.И. Собо</w:t>
      </w:r>
      <w:r w:rsidRPr="00911B62">
        <w:rPr>
          <w:rStyle w:val="aff0"/>
          <w:rFonts w:ascii="Times New Roman" w:hAnsi="Times New Roman" w:cs="Times New Roman"/>
          <w:color w:val="0070C0"/>
          <w:spacing w:val="0"/>
          <w:sz w:val="16"/>
          <w:szCs w:val="16"/>
        </w:rPr>
        <w:softHyphen/>
        <w:t>лев вернулся к первоначальному варианту, поскольку защищенное патентом изобрете</w:t>
      </w:r>
      <w:r w:rsidRPr="00911B62">
        <w:rPr>
          <w:rStyle w:val="aff0"/>
          <w:rFonts w:ascii="Times New Roman" w:hAnsi="Times New Roman" w:cs="Times New Roman"/>
          <w:color w:val="0070C0"/>
          <w:spacing w:val="0"/>
          <w:sz w:val="16"/>
          <w:szCs w:val="16"/>
        </w:rPr>
        <w:softHyphen/>
        <w:t>ние оказалось технически неприемлемым, усложняло и удорожало конструкцию.</w:t>
      </w:r>
    </w:p>
    <w:p w14:paraId="4ED13242" w14:textId="77777777" w:rsidR="00911B62" w:rsidRPr="00911B62" w:rsidRDefault="00911B62" w:rsidP="00911B62">
      <w:pPr>
        <w:spacing w:after="0" w:line="240" w:lineRule="auto"/>
        <w:jc w:val="both"/>
        <w:rPr>
          <w:rFonts w:ascii="Times New Roman" w:hAnsi="Times New Roman" w:cs="Times New Roman"/>
          <w:color w:val="0070C0"/>
          <w:sz w:val="16"/>
          <w:szCs w:val="16"/>
        </w:rPr>
      </w:pPr>
      <w:r w:rsidRPr="00911B62">
        <w:rPr>
          <w:rStyle w:val="aff0"/>
          <w:rFonts w:ascii="Times New Roman" w:hAnsi="Times New Roman" w:cs="Times New Roman"/>
          <w:color w:val="0070C0"/>
          <w:spacing w:val="0"/>
          <w:sz w:val="16"/>
          <w:szCs w:val="16"/>
        </w:rPr>
        <w:t>Также известно, что в силовых установ</w:t>
      </w:r>
      <w:r w:rsidRPr="00911B62">
        <w:rPr>
          <w:rStyle w:val="aff0"/>
          <w:rFonts w:ascii="Times New Roman" w:hAnsi="Times New Roman" w:cs="Times New Roman"/>
          <w:color w:val="0070C0"/>
          <w:spacing w:val="0"/>
          <w:sz w:val="16"/>
          <w:szCs w:val="16"/>
        </w:rPr>
        <w:softHyphen/>
        <w:t>ках на больших глиссерах использовались моторы «Сен-Бим 225 сил, которые никог</w:t>
      </w:r>
      <w:r w:rsidRPr="00911B62">
        <w:rPr>
          <w:rStyle w:val="aff0"/>
          <w:rFonts w:ascii="Times New Roman" w:hAnsi="Times New Roman" w:cs="Times New Roman"/>
          <w:color w:val="0070C0"/>
          <w:spacing w:val="0"/>
          <w:sz w:val="16"/>
          <w:szCs w:val="16"/>
        </w:rPr>
        <w:softHyphen/>
        <w:t>да на вооружении русских самолетов не стояли».</w:t>
      </w:r>
    </w:p>
    <w:p w14:paraId="7E9E2C0A" w14:textId="3AA3CDE0" w:rsidR="00911B62" w:rsidRPr="00911B62" w:rsidRDefault="00911B62" w:rsidP="00911B62">
      <w:pPr>
        <w:spacing w:after="0" w:line="240" w:lineRule="auto"/>
        <w:jc w:val="both"/>
        <w:rPr>
          <w:rFonts w:ascii="Times New Roman" w:hAnsi="Times New Roman" w:cs="Times New Roman"/>
          <w:color w:val="0070C0"/>
          <w:sz w:val="16"/>
          <w:szCs w:val="16"/>
        </w:rPr>
      </w:pPr>
      <w:r w:rsidRPr="00911B62">
        <w:rPr>
          <w:rStyle w:val="aff0"/>
          <w:rFonts w:ascii="Times New Roman" w:hAnsi="Times New Roman" w:cs="Times New Roman"/>
          <w:color w:val="0070C0"/>
          <w:spacing w:val="0"/>
          <w:sz w:val="16"/>
          <w:szCs w:val="16"/>
        </w:rPr>
        <w:t>Двигатели «</w:t>
      </w:r>
      <w:proofErr w:type="spellStart"/>
      <w:r w:rsidRPr="00911B62">
        <w:rPr>
          <w:rStyle w:val="aff0"/>
          <w:rFonts w:ascii="Times New Roman" w:hAnsi="Times New Roman" w:cs="Times New Roman"/>
          <w:color w:val="0070C0"/>
          <w:spacing w:val="0"/>
          <w:sz w:val="16"/>
          <w:szCs w:val="16"/>
        </w:rPr>
        <w:t>Санбим</w:t>
      </w:r>
      <w:proofErr w:type="spellEnd"/>
      <w:r w:rsidRPr="00911B62">
        <w:rPr>
          <w:rStyle w:val="aff0"/>
          <w:rFonts w:ascii="Times New Roman" w:hAnsi="Times New Roman" w:cs="Times New Roman"/>
          <w:color w:val="0070C0"/>
          <w:spacing w:val="0"/>
          <w:sz w:val="16"/>
          <w:szCs w:val="16"/>
        </w:rPr>
        <w:t>» моделей «</w:t>
      </w:r>
      <w:proofErr w:type="spellStart"/>
      <w:r w:rsidRPr="00911B62">
        <w:rPr>
          <w:rStyle w:val="aff0"/>
          <w:rFonts w:ascii="Times New Roman" w:hAnsi="Times New Roman" w:cs="Times New Roman"/>
          <w:color w:val="0070C0"/>
          <w:spacing w:val="0"/>
          <w:sz w:val="16"/>
          <w:szCs w:val="16"/>
        </w:rPr>
        <w:t>Крусейдер</w:t>
      </w:r>
      <w:proofErr w:type="spellEnd"/>
      <w:r w:rsidRPr="00911B62">
        <w:rPr>
          <w:rStyle w:val="aff0"/>
          <w:rFonts w:ascii="Times New Roman" w:hAnsi="Times New Roman" w:cs="Times New Roman"/>
          <w:color w:val="0070C0"/>
          <w:spacing w:val="0"/>
          <w:sz w:val="16"/>
          <w:szCs w:val="16"/>
        </w:rPr>
        <w:t>» и «Зулу» в сравнительно больших количествах имелись в нашей стране по окончании Гражданской войны. Их ввозили для установки на самолет «Илья Муромец», а</w:t>
      </w:r>
      <w:r>
        <w:rPr>
          <w:rStyle w:val="aff0"/>
          <w:rFonts w:ascii="Times New Roman" w:hAnsi="Times New Roman" w:cs="Times New Roman"/>
          <w:color w:val="0070C0"/>
          <w:spacing w:val="0"/>
          <w:sz w:val="16"/>
          <w:szCs w:val="16"/>
        </w:rPr>
        <w:t xml:space="preserve"> </w:t>
      </w:r>
      <w:r w:rsidRPr="00911B62">
        <w:rPr>
          <w:rStyle w:val="aff0"/>
          <w:rFonts w:ascii="Times New Roman" w:hAnsi="Times New Roman" w:cs="Times New Roman"/>
          <w:color w:val="0070C0"/>
          <w:spacing w:val="0"/>
          <w:sz w:val="16"/>
          <w:szCs w:val="16"/>
        </w:rPr>
        <w:t>также пытались выпускать на отечественных предприятиях. В частности в Мотовилихе для «</w:t>
      </w:r>
      <w:proofErr w:type="spellStart"/>
      <w:r w:rsidRPr="00911B62">
        <w:rPr>
          <w:rStyle w:val="aff0"/>
          <w:rFonts w:ascii="Times New Roman" w:hAnsi="Times New Roman" w:cs="Times New Roman"/>
          <w:color w:val="0070C0"/>
          <w:spacing w:val="0"/>
          <w:sz w:val="16"/>
          <w:szCs w:val="16"/>
        </w:rPr>
        <w:t>Крусейдеров</w:t>
      </w:r>
      <w:proofErr w:type="spellEnd"/>
      <w:r w:rsidRPr="00911B62">
        <w:rPr>
          <w:rStyle w:val="aff0"/>
          <w:rFonts w:ascii="Times New Roman" w:hAnsi="Times New Roman" w:cs="Times New Roman"/>
          <w:color w:val="0070C0"/>
          <w:spacing w:val="0"/>
          <w:sz w:val="16"/>
          <w:szCs w:val="16"/>
        </w:rPr>
        <w:t>» ковали коленвалы. Как появились означенные в архивных докумен</w:t>
      </w:r>
      <w:r w:rsidRPr="00911B62">
        <w:rPr>
          <w:rStyle w:val="aff0"/>
          <w:rFonts w:ascii="Times New Roman" w:hAnsi="Times New Roman" w:cs="Times New Roman"/>
          <w:color w:val="0070C0"/>
          <w:spacing w:val="0"/>
          <w:sz w:val="16"/>
          <w:szCs w:val="16"/>
        </w:rPr>
        <w:softHyphen/>
        <w:t>тах «моторы в 225 л.с.» непонятно. Можно предположить, что они были захвачены у интервентов.</w:t>
      </w:r>
    </w:p>
    <w:p w14:paraId="7F2FC262" w14:textId="4892B498" w:rsidR="00911B62" w:rsidRPr="00911B62" w:rsidRDefault="00911B62" w:rsidP="00911B62">
      <w:pPr>
        <w:autoSpaceDE w:val="0"/>
        <w:autoSpaceDN w:val="0"/>
        <w:adjustRightInd w:val="0"/>
        <w:spacing w:after="0" w:line="240" w:lineRule="auto"/>
        <w:jc w:val="both"/>
        <w:rPr>
          <w:rStyle w:val="aff0"/>
          <w:rFonts w:ascii="Times New Roman" w:hAnsi="Times New Roman" w:cs="Times New Roman"/>
          <w:color w:val="0070C0"/>
          <w:spacing w:val="0"/>
          <w:sz w:val="16"/>
          <w:szCs w:val="16"/>
        </w:rPr>
      </w:pPr>
      <w:r w:rsidRPr="00911B62">
        <w:rPr>
          <w:rStyle w:val="aff0"/>
          <w:rFonts w:ascii="Times New Roman" w:hAnsi="Times New Roman" w:cs="Times New Roman"/>
          <w:color w:val="0070C0"/>
          <w:spacing w:val="0"/>
          <w:sz w:val="16"/>
          <w:szCs w:val="16"/>
        </w:rPr>
        <w:t>Сдачу трех готовых и предварительно ис</w:t>
      </w:r>
      <w:r w:rsidRPr="00911B62">
        <w:rPr>
          <w:rStyle w:val="aff0"/>
          <w:rFonts w:ascii="Times New Roman" w:hAnsi="Times New Roman" w:cs="Times New Roman"/>
          <w:color w:val="0070C0"/>
          <w:spacing w:val="0"/>
          <w:sz w:val="16"/>
          <w:szCs w:val="16"/>
        </w:rPr>
        <w:softHyphen/>
        <w:t>пытанных глиссеров наметили на 14 ноября в Чарджоу</w:t>
      </w:r>
      <w:r>
        <w:rPr>
          <w:rStyle w:val="aff0"/>
          <w:rFonts w:ascii="Times New Roman" w:hAnsi="Times New Roman" w:cs="Times New Roman"/>
          <w:color w:val="0070C0"/>
          <w:spacing w:val="0"/>
          <w:sz w:val="16"/>
          <w:szCs w:val="16"/>
        </w:rPr>
        <w:t xml:space="preserve"> (25792)</w:t>
      </w:r>
      <w:r w:rsidRPr="00911B62">
        <w:rPr>
          <w:rStyle w:val="aff0"/>
          <w:rFonts w:ascii="Times New Roman" w:hAnsi="Times New Roman" w:cs="Times New Roman"/>
          <w:color w:val="0070C0"/>
          <w:spacing w:val="0"/>
          <w:sz w:val="16"/>
          <w:szCs w:val="16"/>
        </w:rPr>
        <w:t xml:space="preserve">. </w:t>
      </w:r>
    </w:p>
    <w:p w14:paraId="6AA32FF7" w14:textId="77777777" w:rsidR="00911B62" w:rsidRPr="00911B62" w:rsidRDefault="00911B62" w:rsidP="00911B62">
      <w:pPr>
        <w:autoSpaceDE w:val="0"/>
        <w:autoSpaceDN w:val="0"/>
        <w:adjustRightInd w:val="0"/>
        <w:spacing w:after="0" w:line="240" w:lineRule="auto"/>
        <w:jc w:val="both"/>
        <w:rPr>
          <w:rStyle w:val="aff0"/>
          <w:rFonts w:ascii="Times New Roman" w:hAnsi="Times New Roman" w:cs="Times New Roman"/>
          <w:color w:val="0070C0"/>
          <w:spacing w:val="0"/>
          <w:sz w:val="16"/>
          <w:szCs w:val="16"/>
        </w:rPr>
      </w:pPr>
    </w:p>
    <w:p w14:paraId="0DBCDA08" w14:textId="66411A84" w:rsidR="000C5850" w:rsidRPr="00192C7B" w:rsidRDefault="00FC778A" w:rsidP="00911B6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210516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2EFD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августа 1926 г. генсек МИДа Франции Ф. </w:t>
      </w:r>
      <w:proofErr w:type="spellStart"/>
      <w:r w:rsidRPr="00192C7B">
        <w:rPr>
          <w:rFonts w:ascii="Times New Roman" w:hAnsi="Times New Roman" w:cs="Times New Roman"/>
          <w:color w:val="000000" w:themeColor="text1"/>
          <w:sz w:val="16"/>
          <w:szCs w:val="16"/>
        </w:rPr>
        <w:t>Бертело</w:t>
      </w:r>
      <w:proofErr w:type="spellEnd"/>
      <w:r w:rsidRPr="00192C7B">
        <w:rPr>
          <w:rFonts w:ascii="Times New Roman" w:hAnsi="Times New Roman" w:cs="Times New Roman"/>
          <w:color w:val="000000" w:themeColor="text1"/>
          <w:sz w:val="16"/>
          <w:szCs w:val="16"/>
        </w:rPr>
        <w:t xml:space="preserve">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w:t>
      </w:r>
      <w:proofErr w:type="spellStart"/>
      <w:r w:rsidRPr="00192C7B">
        <w:rPr>
          <w:rFonts w:ascii="Times New Roman" w:hAnsi="Times New Roman" w:cs="Times New Roman"/>
          <w:color w:val="000000" w:themeColor="text1"/>
          <w:sz w:val="16"/>
          <w:szCs w:val="16"/>
        </w:rPr>
        <w:t>д’Абернон</w:t>
      </w:r>
      <w:proofErr w:type="spellEnd"/>
      <w:r w:rsidRPr="00192C7B">
        <w:rPr>
          <w:rFonts w:ascii="Times New Roman" w:hAnsi="Times New Roman" w:cs="Times New Roman"/>
          <w:color w:val="000000" w:themeColor="text1"/>
          <w:sz w:val="16"/>
          <w:szCs w:val="16"/>
        </w:rPr>
        <w:t xml:space="preserve">; Пресс-атташе польского посольства в Берлине Б. </w:t>
      </w:r>
      <w:proofErr w:type="spellStart"/>
      <w:r w:rsidRPr="00192C7B">
        <w:rPr>
          <w:rFonts w:ascii="Times New Roman" w:hAnsi="Times New Roman" w:cs="Times New Roman"/>
          <w:color w:val="000000" w:themeColor="text1"/>
          <w:sz w:val="16"/>
          <w:szCs w:val="16"/>
        </w:rPr>
        <w:t>Эльмер</w:t>
      </w:r>
      <w:proofErr w:type="spellEnd"/>
      <w:r w:rsidRPr="00192C7B">
        <w:rPr>
          <w:rFonts w:ascii="Times New Roman" w:hAnsi="Times New Roman" w:cs="Times New Roman"/>
          <w:color w:val="000000" w:themeColor="text1"/>
          <w:sz w:val="16"/>
          <w:szCs w:val="16"/>
        </w:rPr>
        <w:t xml:space="preserve">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w:t>
      </w:r>
      <w:proofErr w:type="spellStart"/>
      <w:r w:rsidRPr="00192C7B">
        <w:rPr>
          <w:rFonts w:ascii="Times New Roman" w:hAnsi="Times New Roman" w:cs="Times New Roman"/>
          <w:color w:val="000000" w:themeColor="text1"/>
          <w:sz w:val="16"/>
          <w:szCs w:val="16"/>
        </w:rPr>
        <w:t>Хаушильду</w:t>
      </w:r>
      <w:proofErr w:type="spellEnd"/>
      <w:r w:rsidRPr="00192C7B">
        <w:rPr>
          <w:rFonts w:ascii="Times New Roman" w:hAnsi="Times New Roman" w:cs="Times New Roman"/>
          <w:color w:val="000000" w:themeColor="text1"/>
          <w:sz w:val="16"/>
          <w:szCs w:val="16"/>
        </w:rPr>
        <w:t xml:space="preserve">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и советской стороной, и передал их журналистам и парламентариям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Положение усложнилось, когда 6 октября 1926 г. в отставку вынужден был уйти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(В августе 1926 г. с согласия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на маневрах одного из полков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потребовал от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разъяснений, но разговора не получилось. 5 октября он предложил генералу уйти в отставку. 6 октября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подал прошение об отставке и 8 октября она была принята президентом </w:t>
      </w:r>
      <w:proofErr w:type="spellStart"/>
      <w:r w:rsidRPr="00192C7B">
        <w:rPr>
          <w:rFonts w:ascii="Times New Roman" w:hAnsi="Times New Roman" w:cs="Times New Roman"/>
          <w:color w:val="000000" w:themeColor="text1"/>
          <w:sz w:val="16"/>
          <w:szCs w:val="16"/>
        </w:rPr>
        <w:t>Гин-денбургом</w:t>
      </w:r>
      <w:proofErr w:type="spellEnd"/>
      <w:r w:rsidRPr="00192C7B">
        <w:rPr>
          <w:rFonts w:ascii="Times New Roman" w:hAnsi="Times New Roman" w:cs="Times New Roman"/>
          <w:color w:val="000000" w:themeColor="text1"/>
          <w:sz w:val="16"/>
          <w:szCs w:val="16"/>
        </w:rPr>
        <w:t xml:space="preserve">. (Подробнее см.: </w:t>
      </w:r>
      <w:proofErr w:type="spellStart"/>
      <w:r w:rsidRPr="00192C7B">
        <w:rPr>
          <w:rFonts w:ascii="Times New Roman" w:hAnsi="Times New Roman" w:cs="Times New Roman"/>
          <w:color w:val="000000" w:themeColor="text1"/>
          <w:sz w:val="16"/>
          <w:szCs w:val="16"/>
        </w:rPr>
        <w:t>Meier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Welcker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xml:space="preserve">. S. 501—523).). Он хотя и был «трудным собеседником» для многих левых политиков, а также и для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но он пользовался большим уважением среди правых и мог в случае надобности оказать на них необходимое воздействие. 11 октября 1926 г.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заменил на посту главнокомандующего генерал В.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(11784).</w:t>
      </w:r>
    </w:p>
    <w:p w14:paraId="34B2A3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67A4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79D00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35B0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августа 1926 закончилась работа </w:t>
      </w:r>
      <w:proofErr w:type="spellStart"/>
      <w:r w:rsidRPr="00192C7B">
        <w:rPr>
          <w:rFonts w:ascii="Times New Roman" w:hAnsi="Times New Roman" w:cs="Times New Roman"/>
          <w:color w:val="000000" w:themeColor="text1"/>
          <w:sz w:val="16"/>
          <w:szCs w:val="16"/>
        </w:rPr>
        <w:t>авиаэкспедиции</w:t>
      </w:r>
      <w:proofErr w:type="spellEnd"/>
      <w:r w:rsidRPr="00192C7B">
        <w:rPr>
          <w:rFonts w:ascii="Times New Roman" w:hAnsi="Times New Roman" w:cs="Times New Roman"/>
          <w:color w:val="000000" w:themeColor="text1"/>
          <w:sz w:val="16"/>
          <w:szCs w:val="16"/>
        </w:rPr>
        <w:t>, организованной Наркомземом для борьбы с саранчой в Дагестане. В течение месяца 4 Конька-Горбунка совершили 229 производственных полетов и опылили 10000 га (438,565).</w:t>
      </w:r>
    </w:p>
    <w:p w14:paraId="1FBF8A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E2A2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5E30D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8AD0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августа 1926 с парохода Ставрополь, который прибыл на о Врангеля сгружали Ю-13 </w:t>
      </w:r>
      <w:proofErr w:type="spellStart"/>
      <w:r w:rsidRPr="00192C7B">
        <w:rPr>
          <w:rFonts w:ascii="Times New Roman" w:hAnsi="Times New Roman" w:cs="Times New Roman"/>
          <w:color w:val="000000" w:themeColor="text1"/>
          <w:sz w:val="16"/>
          <w:szCs w:val="16"/>
        </w:rPr>
        <w:t>О.А.Кальвица</w:t>
      </w:r>
      <w:proofErr w:type="spellEnd"/>
      <w:r w:rsidRPr="00192C7B">
        <w:rPr>
          <w:rFonts w:ascii="Times New Roman" w:hAnsi="Times New Roman" w:cs="Times New Roman"/>
          <w:color w:val="000000" w:themeColor="text1"/>
          <w:sz w:val="16"/>
          <w:szCs w:val="16"/>
        </w:rPr>
        <w:t xml:space="preserve"> и на понтоне из 2-х шлюпок направили к берегу. </w:t>
      </w:r>
      <w:proofErr w:type="spellStart"/>
      <w:r w:rsidRPr="00192C7B">
        <w:rPr>
          <w:rFonts w:ascii="Times New Roman" w:hAnsi="Times New Roman" w:cs="Times New Roman"/>
          <w:color w:val="000000" w:themeColor="text1"/>
          <w:sz w:val="16"/>
          <w:szCs w:val="16"/>
        </w:rPr>
        <w:t>Кальвица</w:t>
      </w:r>
      <w:proofErr w:type="spellEnd"/>
      <w:r w:rsidRPr="00192C7B">
        <w:rPr>
          <w:rFonts w:ascii="Times New Roman" w:hAnsi="Times New Roman" w:cs="Times New Roman"/>
          <w:color w:val="000000" w:themeColor="text1"/>
          <w:sz w:val="16"/>
          <w:szCs w:val="16"/>
        </w:rPr>
        <w:t xml:space="preserve"> выполнил пробный вылет. Срезало мотор и разбили левый поплавок и винт о лед (99,141).</w:t>
      </w:r>
    </w:p>
    <w:p w14:paraId="426244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A7260E" w14:textId="77777777" w:rsidR="008C50CB" w:rsidRPr="00192C7B" w:rsidRDefault="008C50C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августа 1926 г. закончился первый в СССР большой перелет по приборам, организованный Научно-Опытным Аэродромом для проверки методов инструментальной </w:t>
      </w:r>
      <w:proofErr w:type="spellStart"/>
      <w:r w:rsidRPr="00192C7B">
        <w:rPr>
          <w:rFonts w:ascii="Times New Roman" w:hAnsi="Times New Roman" w:cs="Times New Roman"/>
          <w:color w:val="000000" w:themeColor="text1"/>
          <w:sz w:val="16"/>
          <w:szCs w:val="16"/>
        </w:rPr>
        <w:t>амтронавигации</w:t>
      </w:r>
      <w:proofErr w:type="spellEnd"/>
      <w:r w:rsidRPr="00192C7B">
        <w:rPr>
          <w:rFonts w:ascii="Times New Roman" w:hAnsi="Times New Roman" w:cs="Times New Roman"/>
          <w:color w:val="000000" w:themeColor="text1"/>
          <w:sz w:val="16"/>
          <w:szCs w:val="16"/>
        </w:rPr>
        <w:t xml:space="preserve">. 27 июля летчик НОА </w:t>
      </w:r>
      <w:proofErr w:type="spellStart"/>
      <w:r w:rsidRPr="00192C7B">
        <w:rPr>
          <w:rFonts w:ascii="Times New Roman" w:hAnsi="Times New Roman" w:cs="Times New Roman"/>
          <w:color w:val="000000" w:themeColor="text1"/>
          <w:sz w:val="16"/>
          <w:szCs w:val="16"/>
        </w:rPr>
        <w:t>В.О.Писаренко</w:t>
      </w:r>
      <w:proofErr w:type="spellEnd"/>
      <w:r w:rsidRPr="00192C7B">
        <w:rPr>
          <w:rFonts w:ascii="Times New Roman" w:hAnsi="Times New Roman" w:cs="Times New Roman"/>
          <w:color w:val="000000" w:themeColor="text1"/>
          <w:sz w:val="16"/>
          <w:szCs w:val="16"/>
        </w:rPr>
        <w:t xml:space="preserve"> с летнабом </w:t>
      </w:r>
      <w:proofErr w:type="spellStart"/>
      <w:r w:rsidRPr="00192C7B">
        <w:rPr>
          <w:rFonts w:ascii="Times New Roman" w:hAnsi="Times New Roman" w:cs="Times New Roman"/>
          <w:color w:val="000000" w:themeColor="text1"/>
          <w:sz w:val="16"/>
          <w:szCs w:val="16"/>
        </w:rPr>
        <w:t>Б.В.Стерлнговым</w:t>
      </w:r>
      <w:proofErr w:type="spellEnd"/>
      <w:r w:rsidRPr="00192C7B">
        <w:rPr>
          <w:rFonts w:ascii="Times New Roman" w:hAnsi="Times New Roman" w:cs="Times New Roman"/>
          <w:color w:val="000000" w:themeColor="text1"/>
          <w:sz w:val="16"/>
          <w:szCs w:val="16"/>
        </w:rPr>
        <w:t xml:space="preserve"> на самолете Р-1 вылетел по маршруту Москва-Харьков-</w:t>
      </w:r>
      <w:proofErr w:type="spellStart"/>
      <w:r w:rsidRPr="00192C7B">
        <w:rPr>
          <w:rFonts w:ascii="Times New Roman" w:hAnsi="Times New Roman" w:cs="Times New Roman"/>
          <w:color w:val="000000" w:themeColor="text1"/>
          <w:sz w:val="16"/>
          <w:szCs w:val="16"/>
        </w:rPr>
        <w:t>Ростов</w:t>
      </w:r>
      <w:proofErr w:type="spellEnd"/>
      <w:r w:rsidRPr="00192C7B">
        <w:rPr>
          <w:rFonts w:ascii="Times New Roman" w:hAnsi="Times New Roman" w:cs="Times New Roman"/>
          <w:color w:val="000000" w:themeColor="text1"/>
          <w:sz w:val="16"/>
          <w:szCs w:val="16"/>
        </w:rPr>
        <w:t xml:space="preserve"> -Севастополь -Киев-Москва протяжением 3000 км. Летчик вел самолет без карты и радиосредств, ориентируясь только по компасному курсу, задаваемому летнабом. </w:t>
      </w:r>
      <w:proofErr w:type="spellStart"/>
      <w:r w:rsidRPr="00192C7B">
        <w:rPr>
          <w:rFonts w:ascii="Times New Roman" w:hAnsi="Times New Roman" w:cs="Times New Roman"/>
          <w:color w:val="000000" w:themeColor="text1"/>
          <w:sz w:val="16"/>
          <w:szCs w:val="16"/>
        </w:rPr>
        <w:t>Подет</w:t>
      </w:r>
      <w:proofErr w:type="spellEnd"/>
      <w:r w:rsidRPr="00192C7B">
        <w:rPr>
          <w:rFonts w:ascii="Times New Roman" w:hAnsi="Times New Roman" w:cs="Times New Roman"/>
          <w:color w:val="000000" w:themeColor="text1"/>
          <w:sz w:val="16"/>
          <w:szCs w:val="16"/>
        </w:rPr>
        <w:t xml:space="preserve"> пропел успешно. В местах посадки экипаж популяризировал самолетовождение по приборами инструктировал летный состав авиачастей.</w:t>
      </w:r>
    </w:p>
    <w:p w14:paraId="7B6BDC7F" w14:textId="77777777" w:rsidR="008C50CB" w:rsidRPr="00192C7B" w:rsidRDefault="008C50C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/ВВВ, 1926, № 10; ЦГАКА, ф. 34708, оп. 1, д. 142/ (23370).</w:t>
      </w:r>
    </w:p>
    <w:p w14:paraId="73F6E62D" w14:textId="77777777" w:rsidR="008C50CB" w:rsidRPr="00192C7B" w:rsidRDefault="008C50CB" w:rsidP="00192C7B">
      <w:pPr>
        <w:spacing w:after="0" w:line="240" w:lineRule="auto"/>
        <w:jc w:val="both"/>
        <w:rPr>
          <w:rFonts w:ascii="Times New Roman" w:hAnsi="Times New Roman" w:cs="Times New Roman"/>
          <w:color w:val="000000" w:themeColor="text1"/>
          <w:sz w:val="16"/>
          <w:szCs w:val="16"/>
        </w:rPr>
      </w:pPr>
    </w:p>
    <w:p w14:paraId="4EFA9FA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92C7B">
        <w:rPr>
          <w:rFonts w:ascii="Times New Roman" w:hAnsi="Times New Roman" w:cs="Times New Roman"/>
          <w:i/>
          <w:iCs/>
          <w:color w:val="000000" w:themeColor="text1"/>
          <w:sz w:val="16"/>
          <w:szCs w:val="16"/>
        </w:rPr>
        <w:t>За</w:t>
      </w:r>
      <w:r w:rsidRPr="00192C7B">
        <w:rPr>
          <w:rFonts w:ascii="Times New Roman" w:hAnsi="Times New Roman" w:cs="Times New Roman"/>
          <w:i/>
          <w:iCs/>
          <w:color w:val="000000" w:themeColor="text1"/>
          <w:sz w:val="16"/>
          <w:szCs w:val="16"/>
          <w:lang w:val="en-US"/>
        </w:rPr>
        <w:t xml:space="preserve"> </w:t>
      </w:r>
      <w:r w:rsidRPr="00192C7B">
        <w:rPr>
          <w:rFonts w:ascii="Times New Roman" w:hAnsi="Times New Roman" w:cs="Times New Roman"/>
          <w:i/>
          <w:iCs/>
          <w:color w:val="000000" w:themeColor="text1"/>
          <w:sz w:val="16"/>
          <w:szCs w:val="16"/>
        </w:rPr>
        <w:t>рубежом</w:t>
      </w:r>
      <w:r w:rsidRPr="00192C7B">
        <w:rPr>
          <w:rFonts w:ascii="Times New Roman" w:hAnsi="Times New Roman" w:cs="Times New Roman"/>
          <w:i/>
          <w:iCs/>
          <w:color w:val="000000" w:themeColor="text1"/>
          <w:sz w:val="16"/>
          <w:szCs w:val="16"/>
          <w:lang w:val="en-US"/>
        </w:rPr>
        <w:t>:</w:t>
      </w:r>
    </w:p>
    <w:p w14:paraId="7FCC5B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5DCF07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August 9, 1926 In a day of tests to determine the speed with which aircraft could be operated at sea, pilots of VF Squadron 1 completed 127 landings aboard Langley. As a result of the experience gained, the same squadron later landed 12 planes in 21 minutes under the emergency conditions created when the ship ran into a heavy mist (1090).</w:t>
      </w:r>
    </w:p>
    <w:p w14:paraId="6A4E50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59628D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9 августа 1926 для определения скорости обслуживания самолета в море л совершили 127 посадок на авианосец </w:t>
      </w:r>
      <w:proofErr w:type="spellStart"/>
      <w:r w:rsidRPr="00192C7B">
        <w:rPr>
          <w:rFonts w:ascii="Times New Roman" w:hAnsi="Times New Roman" w:cs="Times New Roman"/>
          <w:color w:val="000000" w:themeColor="text1"/>
          <w:sz w:val="16"/>
          <w:szCs w:val="16"/>
        </w:rPr>
        <w:t>Ленгли</w:t>
      </w:r>
      <w:proofErr w:type="spellEnd"/>
      <w:r w:rsidRPr="00192C7B">
        <w:rPr>
          <w:rFonts w:ascii="Times New Roman" w:hAnsi="Times New Roman" w:cs="Times New Roman"/>
          <w:color w:val="000000" w:themeColor="text1"/>
          <w:sz w:val="16"/>
          <w:szCs w:val="16"/>
        </w:rPr>
        <w:t>. Потом по результатам эксперимента 12 самолетов совершили посадку в течение 21 минуты в тумане (1090).</w:t>
      </w:r>
    </w:p>
    <w:p w14:paraId="34EB3F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FE1D2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2B09A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1EA2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августа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Председателя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Член Правления Макаровский писали письмо № 6197/ц-1 Нач. ВВС о помещениях, занимаемых Военной Школой Летчиков-Наблюдателей гор. Ленинграде.</w:t>
      </w:r>
    </w:p>
    <w:p w14:paraId="5E5385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вопросу о порядке пользования Военной Школой Летчиков-наблюдателей помещениями (бывш. завод Щетинина)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3, возбужденному перед Начальником ВВС., </w:t>
      </w:r>
      <w:proofErr w:type="spellStart"/>
      <w:r w:rsidRPr="00192C7B">
        <w:rPr>
          <w:rFonts w:ascii="Times New Roman" w:hAnsi="Times New Roman" w:cs="Times New Roman"/>
          <w:color w:val="000000" w:themeColor="text1"/>
          <w:sz w:val="16"/>
          <w:szCs w:val="16"/>
        </w:rPr>
        <w:t>Нач</w:t>
      </w:r>
      <w:proofErr w:type="spellEnd"/>
      <w:r w:rsidRPr="00192C7B">
        <w:rPr>
          <w:rFonts w:ascii="Times New Roman" w:hAnsi="Times New Roman" w:cs="Times New Roman"/>
          <w:color w:val="000000" w:themeColor="text1"/>
          <w:sz w:val="16"/>
          <w:szCs w:val="16"/>
        </w:rPr>
        <w:t xml:space="preserve"> ВУЗ и Комиссаром отношением от 21/УП за № 27818 И поддержанному тов.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имеет сообщить нижеследующее:</w:t>
      </w:r>
    </w:p>
    <w:p w14:paraId="45433F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Владение б. завода Щетинина зачислено в основной капитал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как его имущество, может быть передано другому учреждению лишь с разрешения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ВСНХ.</w:t>
      </w:r>
    </w:p>
    <w:p w14:paraId="3FF792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случав Вашего согласия на взятие этого владения, оно может быть Вам передано на следую</w:t>
      </w:r>
      <w:r w:rsidRPr="00192C7B">
        <w:rPr>
          <w:rFonts w:ascii="Times New Roman" w:hAnsi="Times New Roman" w:cs="Times New Roman"/>
          <w:color w:val="000000" w:themeColor="text1"/>
          <w:sz w:val="16"/>
          <w:szCs w:val="16"/>
        </w:rPr>
        <w:softHyphen/>
        <w:t>щих условиях:</w:t>
      </w:r>
    </w:p>
    <w:p w14:paraId="17B0B6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участок отходит безвозмездно,</w:t>
      </w:r>
    </w:p>
    <w:p w14:paraId="715420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строения оплачиваются Вами по стоимости, которая будет установлена Комиссией из представителей УВВС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436767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разрешения этого вопроса между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и УВВС, </w:t>
      </w:r>
      <w:proofErr w:type="spellStart"/>
      <w:r w:rsidRPr="00192C7B">
        <w:rPr>
          <w:rFonts w:ascii="Times New Roman" w:hAnsi="Times New Roman" w:cs="Times New Roman"/>
          <w:color w:val="000000" w:themeColor="text1"/>
          <w:sz w:val="16"/>
          <w:szCs w:val="16"/>
        </w:rPr>
        <w:t>Правлениз</w:t>
      </w:r>
      <w:proofErr w:type="spellEnd"/>
      <w:r w:rsidRPr="00192C7B">
        <w:rPr>
          <w:rFonts w:ascii="Times New Roman" w:hAnsi="Times New Roman" w:cs="Times New Roman"/>
          <w:color w:val="000000" w:themeColor="text1"/>
          <w:sz w:val="16"/>
          <w:szCs w:val="16"/>
        </w:rPr>
        <w:t xml:space="preserve"> предложило Дирекции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3 взыскать со Школы Летчиков-наблюдателей арендную плату за прошедшее время и заключить арендный договор со школой на будущее время, ибо завод несет расходы по содержанию этого владения (8905,58).</w:t>
      </w:r>
    </w:p>
    <w:p w14:paraId="70F802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76D9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августа 1926 состоялось Заседание Правления Главного управления металлической промышленности ВСНХ:</w:t>
      </w:r>
    </w:p>
    <w:p w14:paraId="6B7DF7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Выписка № 62 п. 438 Очередной доклад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докл</w:t>
      </w:r>
      <w:proofErr w:type="spellEnd"/>
      <w:r w:rsidRPr="00192C7B">
        <w:rPr>
          <w:rFonts w:ascii="Times New Roman" w:hAnsi="Times New Roman" w:cs="Times New Roman"/>
          <w:color w:val="000000" w:themeColor="text1"/>
          <w:sz w:val="16"/>
          <w:szCs w:val="16"/>
        </w:rPr>
        <w:t>. т. Гамбург)</w:t>
      </w:r>
    </w:p>
    <w:p w14:paraId="5A9218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Констатировать, что сокращенная программа (в количестве 422 самолета и 358 моторов), </w:t>
      </w:r>
      <w:proofErr w:type="gramStart"/>
      <w:r w:rsidRPr="00192C7B">
        <w:rPr>
          <w:rFonts w:ascii="Times New Roman" w:hAnsi="Times New Roman" w:cs="Times New Roman"/>
          <w:color w:val="000000" w:themeColor="text1"/>
          <w:sz w:val="16"/>
          <w:szCs w:val="16"/>
        </w:rPr>
        <w:t>согласно постановления</w:t>
      </w:r>
      <w:proofErr w:type="gramEnd"/>
      <w:r w:rsidRPr="00192C7B">
        <w:rPr>
          <w:rFonts w:ascii="Times New Roman" w:hAnsi="Times New Roman" w:cs="Times New Roman"/>
          <w:color w:val="000000" w:themeColor="text1"/>
          <w:sz w:val="16"/>
          <w:szCs w:val="16"/>
        </w:rPr>
        <w:t xml:space="preserve"> Правления от 20/У-26 г., будет </w:t>
      </w:r>
      <w:proofErr w:type="spellStart"/>
      <w:r w:rsidRPr="00192C7B">
        <w:rPr>
          <w:rFonts w:ascii="Times New Roman" w:hAnsi="Times New Roman" w:cs="Times New Roman"/>
          <w:color w:val="000000" w:themeColor="text1"/>
          <w:sz w:val="16"/>
          <w:szCs w:val="16"/>
        </w:rPr>
        <w:t>недовыполнека</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по самолета</w:t>
      </w:r>
      <w:proofErr w:type="gramEnd"/>
      <w:r w:rsidRPr="00192C7B">
        <w:rPr>
          <w:rFonts w:ascii="Times New Roman" w:hAnsi="Times New Roman" w:cs="Times New Roman"/>
          <w:color w:val="000000" w:themeColor="text1"/>
          <w:sz w:val="16"/>
          <w:szCs w:val="16"/>
        </w:rPr>
        <w:t xml:space="preserve"> - 8% и по моторам - 12%;</w:t>
      </w:r>
    </w:p>
    <w:p w14:paraId="31B87E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Принять заявление </w:t>
      </w:r>
      <w:proofErr w:type="spellStart"/>
      <w:r w:rsidRPr="00192C7B">
        <w:rPr>
          <w:rFonts w:ascii="Times New Roman" w:hAnsi="Times New Roman" w:cs="Times New Roman"/>
          <w:color w:val="000000" w:themeColor="text1"/>
          <w:sz w:val="16"/>
          <w:szCs w:val="16"/>
        </w:rPr>
        <w:t>Азиатреста</w:t>
      </w:r>
      <w:proofErr w:type="spellEnd"/>
      <w:r w:rsidRPr="00192C7B">
        <w:rPr>
          <w:rFonts w:ascii="Times New Roman" w:hAnsi="Times New Roman" w:cs="Times New Roman"/>
          <w:color w:val="000000" w:themeColor="text1"/>
          <w:sz w:val="16"/>
          <w:szCs w:val="16"/>
        </w:rPr>
        <w:t>, что к 20/X-20 г. указанная программа будет вы</w:t>
      </w:r>
      <w:r w:rsidRPr="00192C7B">
        <w:rPr>
          <w:rFonts w:ascii="Times New Roman" w:hAnsi="Times New Roman" w:cs="Times New Roman"/>
          <w:color w:val="000000" w:themeColor="text1"/>
          <w:sz w:val="16"/>
          <w:szCs w:val="16"/>
        </w:rPr>
        <w:softHyphen/>
        <w:t xml:space="preserve">полнена полностью и что запоздание будет лишь всего в 20 дней, при чем </w:t>
      </w:r>
      <w:proofErr w:type="spellStart"/>
      <w:r w:rsidRPr="00192C7B">
        <w:rPr>
          <w:rFonts w:ascii="Times New Roman" w:hAnsi="Times New Roman" w:cs="Times New Roman"/>
          <w:color w:val="000000" w:themeColor="text1"/>
          <w:sz w:val="16"/>
          <w:szCs w:val="16"/>
        </w:rPr>
        <w:t>довыполнение</w:t>
      </w:r>
      <w:proofErr w:type="spellEnd"/>
      <w:r w:rsidRPr="00192C7B">
        <w:rPr>
          <w:rFonts w:ascii="Times New Roman" w:hAnsi="Times New Roman" w:cs="Times New Roman"/>
          <w:color w:val="000000" w:themeColor="text1"/>
          <w:sz w:val="16"/>
          <w:szCs w:val="16"/>
        </w:rPr>
        <w:t xml:space="preserve"> сокращенной </w:t>
      </w:r>
      <w:proofErr w:type="spellStart"/>
      <w:r w:rsidRPr="00192C7B">
        <w:rPr>
          <w:rFonts w:ascii="Times New Roman" w:hAnsi="Times New Roman" w:cs="Times New Roman"/>
          <w:color w:val="000000" w:themeColor="text1"/>
          <w:sz w:val="16"/>
          <w:szCs w:val="16"/>
        </w:rPr>
        <w:t>плоггаммы</w:t>
      </w:r>
      <w:proofErr w:type="spellEnd"/>
      <w:r w:rsidRPr="00192C7B">
        <w:rPr>
          <w:rFonts w:ascii="Times New Roman" w:hAnsi="Times New Roman" w:cs="Times New Roman"/>
          <w:color w:val="000000" w:themeColor="text1"/>
          <w:sz w:val="16"/>
          <w:szCs w:val="16"/>
        </w:rPr>
        <w:t xml:space="preserve"> 25/26 г. не отразится на программе намеченной в контрольных цифрах 26/27 года.</w:t>
      </w:r>
    </w:p>
    <w:p w14:paraId="0DDBCF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3)а). Отметить улучшение постановки работы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по вопросам снабжения в то же время предложить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во исполнение письма Члена Правления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Д.Ф.Будняка</w:t>
      </w:r>
      <w:proofErr w:type="spellEnd"/>
      <w:r w:rsidRPr="00192C7B">
        <w:rPr>
          <w:rFonts w:ascii="Times New Roman" w:hAnsi="Times New Roman" w:cs="Times New Roman"/>
          <w:color w:val="000000" w:themeColor="text1"/>
          <w:sz w:val="16"/>
          <w:szCs w:val="16"/>
        </w:rPr>
        <w:t xml:space="preserve"> от -30.06.26 г. за № 1336/48о представить к 15/УШ твердый план снабжения авиазаводов всеми необходимыми материалами для программы будущего года.</w:t>
      </w:r>
    </w:p>
    <w:p w14:paraId="44AF5B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Принять к сведению заявление треста о заключении договоров на металлоизделия для авиапромышленности на программу б/года: в то же время отметить, что в области снабжения лесоматериалами дело хотя и улучшилось, но все же обстоит </w:t>
      </w:r>
      <w:proofErr w:type="spellStart"/>
      <w:r w:rsidRPr="00192C7B">
        <w:rPr>
          <w:rFonts w:ascii="Times New Roman" w:hAnsi="Times New Roman" w:cs="Times New Roman"/>
          <w:color w:val="000000" w:themeColor="text1"/>
          <w:sz w:val="16"/>
          <w:szCs w:val="16"/>
        </w:rPr>
        <w:t>нердовлетворительно</w:t>
      </w:r>
      <w:proofErr w:type="spellEnd"/>
      <w:r w:rsidRPr="00192C7B">
        <w:rPr>
          <w:rFonts w:ascii="Times New Roman" w:hAnsi="Times New Roman" w:cs="Times New Roman"/>
          <w:color w:val="000000" w:themeColor="text1"/>
          <w:sz w:val="16"/>
          <w:szCs w:val="16"/>
        </w:rPr>
        <w:t xml:space="preserve">. Предложить Правлению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использозать</w:t>
      </w:r>
      <w:proofErr w:type="spellEnd"/>
      <w:r w:rsidRPr="00192C7B">
        <w:rPr>
          <w:rFonts w:ascii="Times New Roman" w:hAnsi="Times New Roman" w:cs="Times New Roman"/>
          <w:color w:val="000000" w:themeColor="text1"/>
          <w:sz w:val="16"/>
          <w:szCs w:val="16"/>
        </w:rPr>
        <w:t xml:space="preserve"> все мероприятия предпринятые </w:t>
      </w:r>
      <w:proofErr w:type="spellStart"/>
      <w:r w:rsidRPr="00192C7B">
        <w:rPr>
          <w:rFonts w:ascii="Times New Roman" w:hAnsi="Times New Roman" w:cs="Times New Roman"/>
          <w:color w:val="000000" w:themeColor="text1"/>
          <w:sz w:val="16"/>
          <w:szCs w:val="16"/>
        </w:rPr>
        <w:t>Главметаллом</w:t>
      </w:r>
      <w:proofErr w:type="spellEnd"/>
      <w:r w:rsidRPr="00192C7B">
        <w:rPr>
          <w:rFonts w:ascii="Times New Roman" w:hAnsi="Times New Roman" w:cs="Times New Roman"/>
          <w:color w:val="000000" w:themeColor="text1"/>
          <w:sz w:val="16"/>
          <w:szCs w:val="16"/>
        </w:rPr>
        <w:t xml:space="preserve"> и органами ВСНХ в отношении снабжения </w:t>
      </w:r>
      <w:proofErr w:type="spellStart"/>
      <w:r w:rsidRPr="00192C7B">
        <w:rPr>
          <w:rFonts w:ascii="Times New Roman" w:hAnsi="Times New Roman" w:cs="Times New Roman"/>
          <w:color w:val="000000" w:themeColor="text1"/>
          <w:sz w:val="16"/>
          <w:szCs w:val="16"/>
        </w:rPr>
        <w:t>авиалесом</w:t>
      </w:r>
      <w:proofErr w:type="spellEnd"/>
      <w:r w:rsidRPr="00192C7B">
        <w:rPr>
          <w:rFonts w:ascii="Times New Roman" w:hAnsi="Times New Roman" w:cs="Times New Roman"/>
          <w:color w:val="000000" w:themeColor="text1"/>
          <w:sz w:val="16"/>
          <w:szCs w:val="16"/>
        </w:rPr>
        <w:t>.</w:t>
      </w:r>
    </w:p>
    <w:p w14:paraId="1660F3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Отметить, что для обеспечения материальным снабжением </w:t>
      </w:r>
      <w:proofErr w:type="spellStart"/>
      <w:r w:rsidRPr="00192C7B">
        <w:rPr>
          <w:rFonts w:ascii="Times New Roman" w:hAnsi="Times New Roman" w:cs="Times New Roman"/>
          <w:color w:val="000000" w:themeColor="text1"/>
          <w:sz w:val="16"/>
          <w:szCs w:val="16"/>
        </w:rPr>
        <w:t>прогаммы</w:t>
      </w:r>
      <w:proofErr w:type="spellEnd"/>
      <w:r w:rsidRPr="00192C7B">
        <w:rPr>
          <w:rFonts w:ascii="Times New Roman" w:hAnsi="Times New Roman" w:cs="Times New Roman"/>
          <w:color w:val="000000" w:themeColor="text1"/>
          <w:sz w:val="16"/>
          <w:szCs w:val="16"/>
        </w:rPr>
        <w:t xml:space="preserve"> б/года необ</w:t>
      </w:r>
      <w:r w:rsidRPr="00192C7B">
        <w:rPr>
          <w:rFonts w:ascii="Times New Roman" w:hAnsi="Times New Roman" w:cs="Times New Roman"/>
          <w:color w:val="000000" w:themeColor="text1"/>
          <w:sz w:val="16"/>
          <w:szCs w:val="16"/>
        </w:rPr>
        <w:softHyphen/>
        <w:t xml:space="preserve">ходимо изыскание для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2 мил. в 1У квартале тек. года, как это и было предусмотрено финпланом, рассмотренным Правлением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20/У-2. Просить Комиссию Обороны ускорить рассмотрение ходатайства, внесенного </w:t>
      </w:r>
      <w:proofErr w:type="spellStart"/>
      <w:r w:rsidRPr="00192C7B">
        <w:rPr>
          <w:rFonts w:ascii="Times New Roman" w:hAnsi="Times New Roman" w:cs="Times New Roman"/>
          <w:color w:val="000000" w:themeColor="text1"/>
          <w:sz w:val="16"/>
          <w:szCs w:val="16"/>
        </w:rPr>
        <w:t>Глазметаллом</w:t>
      </w:r>
      <w:proofErr w:type="spellEnd"/>
      <w:r w:rsidRPr="00192C7B">
        <w:rPr>
          <w:rFonts w:ascii="Times New Roman" w:hAnsi="Times New Roman" w:cs="Times New Roman"/>
          <w:color w:val="000000" w:themeColor="text1"/>
          <w:sz w:val="16"/>
          <w:szCs w:val="16"/>
        </w:rPr>
        <w:t>.</w:t>
      </w:r>
    </w:p>
    <w:p w14:paraId="206C57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Принять к сведению заявление Авто-</w:t>
      </w:r>
      <w:proofErr w:type="spellStart"/>
      <w:r w:rsidRPr="00192C7B">
        <w:rPr>
          <w:rFonts w:ascii="Times New Roman" w:hAnsi="Times New Roman" w:cs="Times New Roman"/>
          <w:color w:val="000000" w:themeColor="text1"/>
          <w:sz w:val="16"/>
          <w:szCs w:val="16"/>
        </w:rPr>
        <w:t>Авиаотдела</w:t>
      </w:r>
      <w:proofErr w:type="spellEnd"/>
      <w:r w:rsidRPr="00192C7B">
        <w:rPr>
          <w:rFonts w:ascii="Times New Roman" w:hAnsi="Times New Roman" w:cs="Times New Roman"/>
          <w:color w:val="000000" w:themeColor="text1"/>
          <w:sz w:val="16"/>
          <w:szCs w:val="16"/>
        </w:rPr>
        <w:t xml:space="preserve">, что им начата работа по улучшению постановки производства </w:t>
      </w:r>
      <w:proofErr w:type="spellStart"/>
      <w:r w:rsidRPr="00192C7B">
        <w:rPr>
          <w:rFonts w:ascii="Times New Roman" w:hAnsi="Times New Roman" w:cs="Times New Roman"/>
          <w:color w:val="000000" w:themeColor="text1"/>
          <w:sz w:val="16"/>
          <w:szCs w:val="16"/>
        </w:rPr>
        <w:t>дураллюминия</w:t>
      </w:r>
      <w:proofErr w:type="spellEnd"/>
      <w:r w:rsidRPr="00192C7B">
        <w:rPr>
          <w:rFonts w:ascii="Times New Roman" w:hAnsi="Times New Roman" w:cs="Times New Roman"/>
          <w:color w:val="000000" w:themeColor="text1"/>
          <w:sz w:val="16"/>
          <w:szCs w:val="16"/>
        </w:rPr>
        <w:t xml:space="preserve"> на заводах </w:t>
      </w:r>
      <w:proofErr w:type="spellStart"/>
      <w:r w:rsidRPr="00192C7B">
        <w:rPr>
          <w:rFonts w:ascii="Times New Roman" w:hAnsi="Times New Roman" w:cs="Times New Roman"/>
          <w:color w:val="000000" w:themeColor="text1"/>
          <w:sz w:val="16"/>
          <w:szCs w:val="16"/>
        </w:rPr>
        <w:t>Госпромцветмета</w:t>
      </w:r>
      <w:proofErr w:type="spellEnd"/>
      <w:r w:rsidRPr="00192C7B">
        <w:rPr>
          <w:rFonts w:ascii="Times New Roman" w:hAnsi="Times New Roman" w:cs="Times New Roman"/>
          <w:color w:val="000000" w:themeColor="text1"/>
          <w:sz w:val="16"/>
          <w:szCs w:val="16"/>
        </w:rPr>
        <w:t xml:space="preserve"> и предложить Авто -</w:t>
      </w:r>
      <w:proofErr w:type="spellStart"/>
      <w:r w:rsidRPr="00192C7B">
        <w:rPr>
          <w:rFonts w:ascii="Times New Roman" w:hAnsi="Times New Roman" w:cs="Times New Roman"/>
          <w:color w:val="000000" w:themeColor="text1"/>
          <w:sz w:val="16"/>
          <w:szCs w:val="16"/>
        </w:rPr>
        <w:t>Авиаотделу</w:t>
      </w:r>
      <w:proofErr w:type="spellEnd"/>
      <w:r w:rsidRPr="00192C7B">
        <w:rPr>
          <w:rFonts w:ascii="Times New Roman" w:hAnsi="Times New Roman" w:cs="Times New Roman"/>
          <w:color w:val="000000" w:themeColor="text1"/>
          <w:sz w:val="16"/>
          <w:szCs w:val="16"/>
        </w:rPr>
        <w:t xml:space="preserve">, совместно с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войти в месячный срок с соответствующим докладом в Правление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(8905,65).</w:t>
      </w:r>
    </w:p>
    <w:p w14:paraId="776B0C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C15B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августа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Предправления Гамбург и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писали письмо № 6198/</w:t>
      </w:r>
      <w:proofErr w:type="spellStart"/>
      <w:r w:rsidRPr="00192C7B">
        <w:rPr>
          <w:rFonts w:ascii="Times New Roman" w:hAnsi="Times New Roman" w:cs="Times New Roman"/>
          <w:color w:val="000000" w:themeColor="text1"/>
          <w:sz w:val="16"/>
          <w:szCs w:val="16"/>
        </w:rPr>
        <w:t>йя</w:t>
      </w:r>
      <w:proofErr w:type="spellEnd"/>
      <w:r w:rsidRPr="00192C7B">
        <w:rPr>
          <w:rFonts w:ascii="Times New Roman" w:hAnsi="Times New Roman" w:cs="Times New Roman"/>
          <w:color w:val="000000" w:themeColor="text1"/>
          <w:sz w:val="16"/>
          <w:szCs w:val="16"/>
        </w:rPr>
        <w:t xml:space="preserve"> Начальнику ВВС т. Баранову на № 19137 от 28.08.26 г.</w:t>
      </w:r>
    </w:p>
    <w:p w14:paraId="74F140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служебных записках т. Мейснера </w:t>
      </w:r>
      <w:proofErr w:type="spellStart"/>
      <w:r w:rsidRPr="00192C7B">
        <w:rPr>
          <w:rFonts w:ascii="Times New Roman" w:hAnsi="Times New Roman" w:cs="Times New Roman"/>
          <w:color w:val="000000" w:themeColor="text1"/>
          <w:sz w:val="16"/>
          <w:szCs w:val="16"/>
        </w:rPr>
        <w:t>Техдиру</w:t>
      </w:r>
      <w:proofErr w:type="spellEnd"/>
      <w:r w:rsidRPr="00192C7B">
        <w:rPr>
          <w:rFonts w:ascii="Times New Roman" w:hAnsi="Times New Roman" w:cs="Times New Roman"/>
          <w:color w:val="000000" w:themeColor="text1"/>
          <w:sz w:val="16"/>
          <w:szCs w:val="16"/>
        </w:rPr>
        <w:t xml:space="preserve"> ГАЗ № 1</w:t>
      </w:r>
    </w:p>
    <w:p w14:paraId="663FD7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Сообщенные Вами сведения Правлению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известны из доклада Дирекции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сделанного Правлению на основании письменных заявлений, поступивших Техническому директору ГАЗ № 1 от Районного Инспектора т. Мейснер И.И. 16 и 20 сего июля.</w:t>
      </w:r>
    </w:p>
    <w:p w14:paraId="3A4A8C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имело по сему делу специальное суждение и находит примененные районным инспектором т. Мейснер методы наведения контроля неправильными по существу и по форме, а самостоятельное внесение им предложений непосредственно заводу о связи качества и количества продукции - вредными для спокойной работы завода.</w:t>
      </w:r>
    </w:p>
    <w:p w14:paraId="5906F8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видно из графика, нанесенного на прилагае</w:t>
      </w:r>
      <w:r w:rsidRPr="00192C7B">
        <w:rPr>
          <w:rFonts w:ascii="Times New Roman" w:hAnsi="Times New Roman" w:cs="Times New Roman"/>
          <w:color w:val="000000" w:themeColor="text1"/>
          <w:sz w:val="16"/>
          <w:szCs w:val="16"/>
        </w:rPr>
        <w:softHyphen/>
        <w:t xml:space="preserve">мой при сем копии протокола Заседания Тех. Ком.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по этому вопросу, завод до пуска в обработку де</w:t>
      </w:r>
      <w:r w:rsidRPr="00192C7B">
        <w:rPr>
          <w:rFonts w:ascii="Times New Roman" w:hAnsi="Times New Roman" w:cs="Times New Roman"/>
          <w:color w:val="000000" w:themeColor="text1"/>
          <w:sz w:val="16"/>
          <w:szCs w:val="16"/>
        </w:rPr>
        <w:softHyphen/>
        <w:t xml:space="preserve">рева, высушенного формированным и </w:t>
      </w:r>
      <w:proofErr w:type="spellStart"/>
      <w:r w:rsidRPr="00192C7B">
        <w:rPr>
          <w:rFonts w:ascii="Times New Roman" w:hAnsi="Times New Roman" w:cs="Times New Roman"/>
          <w:color w:val="000000" w:themeColor="text1"/>
          <w:sz w:val="16"/>
          <w:szCs w:val="16"/>
        </w:rPr>
        <w:t>полуфорсированным</w:t>
      </w:r>
      <w:proofErr w:type="spellEnd"/>
      <w:r w:rsidRPr="00192C7B">
        <w:rPr>
          <w:rFonts w:ascii="Times New Roman" w:hAnsi="Times New Roman" w:cs="Times New Roman"/>
          <w:color w:val="000000" w:themeColor="text1"/>
          <w:sz w:val="16"/>
          <w:szCs w:val="16"/>
        </w:rPr>
        <w:t xml:space="preserve"> процессами, выдерживал его в течение Ѕ месяца, про</w:t>
      </w:r>
      <w:r w:rsidRPr="00192C7B">
        <w:rPr>
          <w:rFonts w:ascii="Times New Roman" w:hAnsi="Times New Roman" w:cs="Times New Roman"/>
          <w:color w:val="000000" w:themeColor="text1"/>
          <w:sz w:val="16"/>
          <w:szCs w:val="16"/>
        </w:rPr>
        <w:softHyphen/>
        <w:t xml:space="preserve">межутка, </w:t>
      </w:r>
      <w:proofErr w:type="spellStart"/>
      <w:r w:rsidRPr="00192C7B">
        <w:rPr>
          <w:rFonts w:ascii="Times New Roman" w:hAnsi="Times New Roman" w:cs="Times New Roman"/>
          <w:color w:val="000000" w:themeColor="text1"/>
          <w:sz w:val="16"/>
          <w:szCs w:val="16"/>
        </w:rPr>
        <w:t>достлгочного</w:t>
      </w:r>
      <w:proofErr w:type="spellEnd"/>
      <w:r w:rsidRPr="00192C7B">
        <w:rPr>
          <w:rFonts w:ascii="Times New Roman" w:hAnsi="Times New Roman" w:cs="Times New Roman"/>
          <w:color w:val="000000" w:themeColor="text1"/>
          <w:sz w:val="16"/>
          <w:szCs w:val="16"/>
        </w:rPr>
        <w:t xml:space="preserve"> для уничтожения внутренних напряжений.</w:t>
      </w:r>
    </w:p>
    <w:p w14:paraId="7B77E9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вынужденной </w:t>
      </w:r>
      <w:proofErr w:type="spellStart"/>
      <w:r w:rsidRPr="00192C7B">
        <w:rPr>
          <w:rFonts w:ascii="Times New Roman" w:hAnsi="Times New Roman" w:cs="Times New Roman"/>
          <w:color w:val="000000" w:themeColor="text1"/>
          <w:sz w:val="16"/>
          <w:szCs w:val="16"/>
        </w:rPr>
        <w:t>необходишсти</w:t>
      </w:r>
      <w:proofErr w:type="spellEnd"/>
      <w:r w:rsidRPr="00192C7B">
        <w:rPr>
          <w:rFonts w:ascii="Times New Roman" w:hAnsi="Times New Roman" w:cs="Times New Roman"/>
          <w:color w:val="000000" w:themeColor="text1"/>
          <w:sz w:val="16"/>
          <w:szCs w:val="16"/>
        </w:rPr>
        <w:t xml:space="preserve"> применять на ГАЗ № 1 для программы 1925-26 года сосну искусственной сушки - УВВС и его представителю на заводе прекрасно известно. Завод принял все меры к сведению до минимума </w:t>
      </w:r>
      <w:proofErr w:type="spellStart"/>
      <w:r w:rsidRPr="00192C7B">
        <w:rPr>
          <w:rFonts w:ascii="Times New Roman" w:hAnsi="Times New Roman" w:cs="Times New Roman"/>
          <w:color w:val="000000" w:themeColor="text1"/>
          <w:sz w:val="16"/>
          <w:szCs w:val="16"/>
        </w:rPr>
        <w:t>ненелатедънкх</w:t>
      </w:r>
      <w:proofErr w:type="spellEnd"/>
      <w:r w:rsidRPr="00192C7B">
        <w:rPr>
          <w:rFonts w:ascii="Times New Roman" w:hAnsi="Times New Roman" w:cs="Times New Roman"/>
          <w:color w:val="000000" w:themeColor="text1"/>
          <w:sz w:val="16"/>
          <w:szCs w:val="16"/>
        </w:rPr>
        <w:t xml:space="preserve"> последствий употребления такого леса.</w:t>
      </w:r>
    </w:p>
    <w:p w14:paraId="425699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Констатирование инспектором т. МЕЙСНЕР этого положения, подача письменных заявлений техническому Директору завода, Правлению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рассматривает как чисто формалистский подход и </w:t>
      </w:r>
      <w:proofErr w:type="spellStart"/>
      <w:r w:rsidRPr="00192C7B">
        <w:rPr>
          <w:rFonts w:ascii="Times New Roman" w:hAnsi="Times New Roman" w:cs="Times New Roman"/>
          <w:color w:val="000000" w:themeColor="text1"/>
          <w:sz w:val="16"/>
          <w:szCs w:val="16"/>
        </w:rPr>
        <w:t>и</w:t>
      </w:r>
      <w:proofErr w:type="spellEnd"/>
      <w:r w:rsidRPr="00192C7B">
        <w:rPr>
          <w:rFonts w:ascii="Times New Roman" w:hAnsi="Times New Roman" w:cs="Times New Roman"/>
          <w:color w:val="000000" w:themeColor="text1"/>
          <w:sz w:val="16"/>
          <w:szCs w:val="16"/>
        </w:rPr>
        <w:t xml:space="preserve"> перестраховку бумажками на всякий случай.</w:t>
      </w:r>
    </w:p>
    <w:p w14:paraId="0F3EDF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Такое отношение Приемщиков УВВС к заводам, Правление находит </w:t>
      </w:r>
      <w:proofErr w:type="spellStart"/>
      <w:r w:rsidRPr="00192C7B">
        <w:rPr>
          <w:rFonts w:ascii="Times New Roman" w:hAnsi="Times New Roman" w:cs="Times New Roman"/>
          <w:color w:val="000000" w:themeColor="text1"/>
          <w:sz w:val="16"/>
          <w:szCs w:val="16"/>
        </w:rPr>
        <w:t>нездроровым</w:t>
      </w:r>
      <w:proofErr w:type="spellEnd"/>
      <w:r w:rsidRPr="00192C7B">
        <w:rPr>
          <w:rFonts w:ascii="Times New Roman" w:hAnsi="Times New Roman" w:cs="Times New Roman"/>
          <w:color w:val="000000" w:themeColor="text1"/>
          <w:sz w:val="16"/>
          <w:szCs w:val="16"/>
        </w:rPr>
        <w:t xml:space="preserve"> и просит для пользы дела, устранить их в будущем.</w:t>
      </w:r>
    </w:p>
    <w:p w14:paraId="7A1362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копия протокола Заседания Техкома (8905,64).</w:t>
      </w:r>
    </w:p>
    <w:p w14:paraId="54A6F0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720B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августа 1926 Техническая секция НК УВВС рассмотрела вопросы: 1. О плавсредствах, необходимых гидроавиации и др. (2265,99).</w:t>
      </w:r>
    </w:p>
    <w:p w14:paraId="6931D0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17B1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августа 1926 была подготовлена:</w:t>
      </w:r>
    </w:p>
    <w:p w14:paraId="22F822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DA559E" w:rsidRPr="00192C7B" w14:paraId="4438BC65" w14:textId="77777777">
        <w:tc>
          <w:tcPr>
            <w:tcW w:w="2802" w:type="dxa"/>
            <w:tcBorders>
              <w:top w:val="single" w:sz="12" w:space="0" w:color="auto"/>
            </w:tcBorders>
          </w:tcPr>
          <w:p w14:paraId="2441BD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13/УШ-26 г.</w:t>
            </w:r>
          </w:p>
        </w:tc>
        <w:tc>
          <w:tcPr>
            <w:tcW w:w="2802" w:type="dxa"/>
            <w:tcBorders>
              <w:top w:val="single" w:sz="12" w:space="0" w:color="auto"/>
            </w:tcBorders>
          </w:tcPr>
          <w:p w14:paraId="090AFB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10/УШ-26 г.</w:t>
            </w:r>
          </w:p>
        </w:tc>
        <w:tc>
          <w:tcPr>
            <w:tcW w:w="2802" w:type="dxa"/>
            <w:tcBorders>
              <w:top w:val="single" w:sz="12" w:space="0" w:color="auto"/>
            </w:tcBorders>
          </w:tcPr>
          <w:p w14:paraId="057128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12/УШ-26 г.</w:t>
            </w:r>
          </w:p>
        </w:tc>
        <w:tc>
          <w:tcPr>
            <w:tcW w:w="2802" w:type="dxa"/>
            <w:tcBorders>
              <w:top w:val="single" w:sz="12" w:space="0" w:color="auto"/>
            </w:tcBorders>
          </w:tcPr>
          <w:p w14:paraId="6134DE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12/УШ-26 г.</w:t>
            </w:r>
          </w:p>
        </w:tc>
      </w:tr>
      <w:tr w:rsidR="00DA559E" w:rsidRPr="00192C7B" w14:paraId="50E881E0" w14:textId="77777777">
        <w:tc>
          <w:tcPr>
            <w:tcW w:w="2802" w:type="dxa"/>
            <w:tcBorders>
              <w:bottom w:val="single" w:sz="12" w:space="0" w:color="auto"/>
            </w:tcBorders>
          </w:tcPr>
          <w:p w14:paraId="4FA056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Календарный план работ и смета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на 26/25 гг.</w:t>
            </w:r>
          </w:p>
          <w:p w14:paraId="552AA2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То же НОА</w:t>
            </w:r>
          </w:p>
          <w:p w14:paraId="5FAE14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Чтение журналов Секций</w:t>
            </w:r>
          </w:p>
        </w:tc>
        <w:tc>
          <w:tcPr>
            <w:tcW w:w="2802" w:type="dxa"/>
            <w:tcBorders>
              <w:bottom w:val="single" w:sz="12" w:space="0" w:color="auto"/>
            </w:tcBorders>
          </w:tcPr>
          <w:p w14:paraId="34681C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испытаниях в НОА самолета АНТ4</w:t>
            </w:r>
          </w:p>
          <w:p w14:paraId="191D3E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изменении нагрузки самолета Г1</w:t>
            </w:r>
          </w:p>
          <w:p w14:paraId="11F260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задании на проектирование опытного самолета типа бомбардировщик</w:t>
            </w:r>
          </w:p>
          <w:p w14:paraId="1A627A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Об испытании </w:t>
            </w:r>
            <w:proofErr w:type="spellStart"/>
            <w:r w:rsidRPr="00192C7B">
              <w:rPr>
                <w:rFonts w:ascii="Times New Roman" w:hAnsi="Times New Roman" w:cs="Times New Roman"/>
                <w:color w:val="000000" w:themeColor="text1"/>
                <w:sz w:val="16"/>
                <w:szCs w:val="16"/>
              </w:rPr>
              <w:t>тросса</w:t>
            </w:r>
            <w:proofErr w:type="spellEnd"/>
            <w:r w:rsidRPr="00192C7B">
              <w:rPr>
                <w:rFonts w:ascii="Times New Roman" w:hAnsi="Times New Roman" w:cs="Times New Roman"/>
                <w:color w:val="000000" w:themeColor="text1"/>
                <w:sz w:val="16"/>
                <w:szCs w:val="16"/>
              </w:rPr>
              <w:t xml:space="preserve"> штурвала Ю-13</w:t>
            </w:r>
          </w:p>
          <w:p w14:paraId="4F0AC3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методе и приборе для испытания стальных проволок на загиб</w:t>
            </w:r>
          </w:p>
          <w:p w14:paraId="6AE8C9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применении заграничной стальной проволоки</w:t>
            </w:r>
          </w:p>
        </w:tc>
        <w:tc>
          <w:tcPr>
            <w:tcW w:w="2802" w:type="dxa"/>
            <w:tcBorders>
              <w:bottom w:val="single" w:sz="12" w:space="0" w:color="auto"/>
            </w:tcBorders>
          </w:tcPr>
          <w:p w14:paraId="7F9074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w:t>
            </w:r>
            <w:proofErr w:type="spellStart"/>
            <w:r w:rsidRPr="00192C7B">
              <w:rPr>
                <w:rFonts w:ascii="Times New Roman" w:hAnsi="Times New Roman" w:cs="Times New Roman"/>
                <w:color w:val="000000" w:themeColor="text1"/>
                <w:sz w:val="16"/>
                <w:szCs w:val="16"/>
              </w:rPr>
              <w:t>пелеметной</w:t>
            </w:r>
            <w:proofErr w:type="spellEnd"/>
            <w:r w:rsidRPr="00192C7B">
              <w:rPr>
                <w:rFonts w:ascii="Times New Roman" w:hAnsi="Times New Roman" w:cs="Times New Roman"/>
                <w:color w:val="000000" w:themeColor="text1"/>
                <w:sz w:val="16"/>
                <w:szCs w:val="16"/>
              </w:rPr>
              <w:t xml:space="preserve"> установке Пуль 5 бис, монтируемой на самолете И.Л.</w:t>
            </w:r>
          </w:p>
          <w:p w14:paraId="63E2D8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программе работ на свободных аэростатах по радио</w:t>
            </w:r>
          </w:p>
          <w:p w14:paraId="10A60F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предложении г-на </w:t>
            </w:r>
            <w:proofErr w:type="spellStart"/>
            <w:r w:rsidRPr="00192C7B">
              <w:rPr>
                <w:rFonts w:ascii="Times New Roman" w:hAnsi="Times New Roman" w:cs="Times New Roman"/>
                <w:color w:val="000000" w:themeColor="text1"/>
                <w:sz w:val="16"/>
                <w:szCs w:val="16"/>
              </w:rPr>
              <w:t>Мякищева</w:t>
            </w:r>
            <w:proofErr w:type="spellEnd"/>
          </w:p>
          <w:p w14:paraId="4DBD73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испытании групповой ракетницы системы Вахмистрова</w:t>
            </w:r>
          </w:p>
        </w:tc>
        <w:tc>
          <w:tcPr>
            <w:tcW w:w="2802" w:type="dxa"/>
            <w:tcBorders>
              <w:bottom w:val="single" w:sz="12" w:space="0" w:color="auto"/>
            </w:tcBorders>
          </w:tcPr>
          <w:p w14:paraId="77FF1A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плавсредствах, необходимых гидроавиации</w:t>
            </w:r>
          </w:p>
          <w:p w14:paraId="10A427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нормах оборудования классов ВУЗов ВВС</w:t>
            </w:r>
          </w:p>
          <w:p w14:paraId="049A83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нормах денежных отпусков на содержание </w:t>
            </w:r>
            <w:proofErr w:type="spellStart"/>
            <w:r w:rsidRPr="00192C7B">
              <w:rPr>
                <w:rFonts w:ascii="Times New Roman" w:hAnsi="Times New Roman" w:cs="Times New Roman"/>
                <w:color w:val="000000" w:themeColor="text1"/>
                <w:sz w:val="16"/>
                <w:szCs w:val="16"/>
              </w:rPr>
              <w:t>слассов</w:t>
            </w:r>
            <w:proofErr w:type="spellEnd"/>
            <w:r w:rsidRPr="00192C7B">
              <w:rPr>
                <w:rFonts w:ascii="Times New Roman" w:hAnsi="Times New Roman" w:cs="Times New Roman"/>
                <w:color w:val="000000" w:themeColor="text1"/>
                <w:sz w:val="16"/>
                <w:szCs w:val="16"/>
              </w:rPr>
              <w:t xml:space="preserve"> ВУЗов ВВС</w:t>
            </w:r>
          </w:p>
          <w:p w14:paraId="36A1AE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клеймении инструмента в частях ВВС</w:t>
            </w:r>
          </w:p>
          <w:p w14:paraId="73BA35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w:t>
            </w:r>
            <w:proofErr w:type="spellStart"/>
            <w:r w:rsidRPr="00192C7B">
              <w:rPr>
                <w:rFonts w:ascii="Times New Roman" w:hAnsi="Times New Roman" w:cs="Times New Roman"/>
                <w:color w:val="000000" w:themeColor="text1"/>
                <w:sz w:val="16"/>
                <w:szCs w:val="16"/>
              </w:rPr>
              <w:t>капковых</w:t>
            </w:r>
            <w:proofErr w:type="spellEnd"/>
            <w:r w:rsidRPr="00192C7B">
              <w:rPr>
                <w:rFonts w:ascii="Times New Roman" w:hAnsi="Times New Roman" w:cs="Times New Roman"/>
                <w:color w:val="000000" w:themeColor="text1"/>
                <w:sz w:val="16"/>
                <w:szCs w:val="16"/>
              </w:rPr>
              <w:t xml:space="preserve"> жилетах</w:t>
            </w:r>
          </w:p>
          <w:p w14:paraId="4991EE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 ключах в </w:t>
            </w:r>
            <w:proofErr w:type="spellStart"/>
            <w:r w:rsidRPr="00192C7B">
              <w:rPr>
                <w:rFonts w:ascii="Times New Roman" w:hAnsi="Times New Roman" w:cs="Times New Roman"/>
                <w:color w:val="000000" w:themeColor="text1"/>
                <w:sz w:val="16"/>
                <w:szCs w:val="16"/>
              </w:rPr>
              <w:t>бортсумках</w:t>
            </w:r>
            <w:proofErr w:type="spellEnd"/>
            <w:r w:rsidRPr="00192C7B">
              <w:rPr>
                <w:rFonts w:ascii="Times New Roman" w:hAnsi="Times New Roman" w:cs="Times New Roman"/>
                <w:color w:val="000000" w:themeColor="text1"/>
                <w:sz w:val="16"/>
                <w:szCs w:val="16"/>
              </w:rPr>
              <w:t xml:space="preserve"> самолетного инструмента</w:t>
            </w:r>
          </w:p>
          <w:p w14:paraId="7E81B4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 хранении покрышек, обернутых в лентах из газгольдеров </w:t>
            </w:r>
          </w:p>
        </w:tc>
      </w:tr>
    </w:tbl>
    <w:p w14:paraId="02CB3C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(2265,98).</w:t>
      </w:r>
    </w:p>
    <w:p w14:paraId="49D24C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7AC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августа 1926 закончился первый этап всесторонних испытаний И-2бис Д.П.Г., начавшихся 27 июля 1926 (686,176).</w:t>
      </w:r>
    </w:p>
    <w:p w14:paraId="3E3393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85A877"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августа 1926 г. ЛИС ГАЗ-3 завершил заводские испытания доработанного по требованиям серийного производства и Заказчика опытного самолета И-2 и приступил к его передаче для дальнейших испытаний в НОА (23560).</w:t>
      </w:r>
    </w:p>
    <w:p w14:paraId="029CD3B2"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p>
    <w:p w14:paraId="7C1E1FA6"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августа 1926 г. ЛИС ГАЗ-3 завершил заводские испытания доработанного по требованиям серийного производства и Заказчика опытного самолета И-2 и приступил к его передаче для дальнейших испытаний в НОА (25206).</w:t>
      </w:r>
    </w:p>
    <w:p w14:paraId="2AB127C8" w14:textId="77777777" w:rsidR="00C9678F" w:rsidRPr="003600B8" w:rsidRDefault="00C9678F" w:rsidP="00C9678F">
      <w:pPr>
        <w:spacing w:after="0" w:line="240" w:lineRule="auto"/>
        <w:jc w:val="both"/>
        <w:rPr>
          <w:rFonts w:ascii="Times New Roman" w:hAnsi="Times New Roman" w:cs="Times New Roman"/>
          <w:color w:val="0070C0"/>
          <w:sz w:val="16"/>
          <w:szCs w:val="16"/>
        </w:rPr>
      </w:pPr>
    </w:p>
    <w:p w14:paraId="5BA441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10 августа 1926 возобновили полеты на Фарман Голиаф 62 (ФГ-62) N 309 (бортовой N 2), у которого 27 июня 1926 в ходе перелета из Троцка (Гатчины) из 1-й тяжелой эскадрильи </w:t>
      </w:r>
      <w:proofErr w:type="spellStart"/>
      <w:r w:rsidRPr="00192C7B">
        <w:rPr>
          <w:rFonts w:ascii="Times New Roman" w:hAnsi="Times New Roman" w:cs="Times New Roman"/>
          <w:color w:val="000000" w:themeColor="text1"/>
          <w:sz w:val="16"/>
          <w:szCs w:val="16"/>
        </w:rPr>
        <w:t>А.К.Туманского</w:t>
      </w:r>
      <w:proofErr w:type="spellEnd"/>
      <w:r w:rsidRPr="00192C7B">
        <w:rPr>
          <w:rFonts w:ascii="Times New Roman" w:hAnsi="Times New Roman" w:cs="Times New Roman"/>
          <w:color w:val="000000" w:themeColor="text1"/>
          <w:sz w:val="16"/>
          <w:szCs w:val="16"/>
        </w:rPr>
        <w:t xml:space="preserve"> в Москву над Тверью обнаружили течь бензина из левого мотора и когда рулили по ЦА двигатель вспыхнул. Огнетушитель не сработал, но аэродромная команда смогла потушить. Обгорели двигатель и нижняя левая плоскость. Ремонтировали до 7 августа 1926 (3200,18).</w:t>
      </w:r>
    </w:p>
    <w:p w14:paraId="477F5F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78DB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10 августа 1926 начались испытательные полёты на Фарман Голиаф 62 (ФГ-62) N 309 (бортовой N 2) в </w:t>
      </w:r>
      <w:proofErr w:type="spellStart"/>
      <w:r w:rsidRPr="00192C7B">
        <w:rPr>
          <w:rFonts w:ascii="Times New Roman" w:hAnsi="Times New Roman" w:cs="Times New Roman"/>
          <w:color w:val="000000" w:themeColor="text1"/>
          <w:sz w:val="16"/>
          <w:szCs w:val="16"/>
        </w:rPr>
        <w:t>Млскве</w:t>
      </w:r>
      <w:proofErr w:type="spellEnd"/>
      <w:r w:rsidRPr="00192C7B">
        <w:rPr>
          <w:rFonts w:ascii="Times New Roman" w:hAnsi="Times New Roman" w:cs="Times New Roman"/>
          <w:color w:val="000000" w:themeColor="text1"/>
          <w:sz w:val="16"/>
          <w:szCs w:val="16"/>
        </w:rPr>
        <w:t>. Оказалось, что сидящим рядом лётчикам очень неудобно следить за показаниями приборов контроля за работой двигателей: приборы размещались на внутренних сторонах мотогондол, и пилоты просто загораживали их друг от друга. Даже при сравнительно мягких посадках на неровную площадку Центрального аэродрома неоднократно лопались покрышки и разгибались ободья колёс, расходились муфты расчалок. Это привело к тому, что 8 ноября машину опять поставили в ремонт (11984).</w:t>
      </w:r>
    </w:p>
    <w:p w14:paraId="437C45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8333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августа 1926:</w:t>
      </w:r>
    </w:p>
    <w:p w14:paraId="7163C2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АКТ</w:t>
      </w:r>
    </w:p>
    <w:p w14:paraId="1B3346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w:t>
      </w:r>
      <w:proofErr w:type="spellStart"/>
      <w:r w:rsidRPr="00192C7B">
        <w:rPr>
          <w:rFonts w:ascii="Times New Roman" w:hAnsi="Times New Roman" w:cs="Times New Roman"/>
          <w:color w:val="000000" w:themeColor="text1"/>
          <w:sz w:val="16"/>
          <w:szCs w:val="16"/>
        </w:rPr>
        <w:t>Разведовательной</w:t>
      </w:r>
      <w:proofErr w:type="spellEnd"/>
      <w:r w:rsidRPr="00192C7B">
        <w:rPr>
          <w:rFonts w:ascii="Times New Roman" w:hAnsi="Times New Roman" w:cs="Times New Roman"/>
          <w:color w:val="000000" w:themeColor="text1"/>
          <w:sz w:val="16"/>
          <w:szCs w:val="16"/>
        </w:rPr>
        <w:t xml:space="preserve"> эскадрильи</w:t>
      </w:r>
    </w:p>
    <w:p w14:paraId="192BF9C0" w14:textId="77777777" w:rsidR="000C5850" w:rsidRPr="00192C7B" w:rsidRDefault="000C5850" w:rsidP="00192C7B">
      <w:pPr>
        <w:tabs>
          <w:tab w:val="left" w:pos="300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Августа 10 дня 1925 Комиссия по осмотру самолета № 217, для выявления дефектов и работ необходимых для устра</w:t>
      </w:r>
      <w:r w:rsidRPr="00192C7B">
        <w:rPr>
          <w:rFonts w:ascii="Times New Roman" w:hAnsi="Times New Roman" w:cs="Times New Roman"/>
          <w:color w:val="000000" w:themeColor="text1"/>
          <w:sz w:val="16"/>
          <w:szCs w:val="16"/>
        </w:rPr>
        <w:softHyphen/>
        <w:t xml:space="preserve">нения их в составе: председателя - Зав. Контрольным </w:t>
      </w:r>
      <w:proofErr w:type="spellStart"/>
      <w:r w:rsidRPr="00192C7B">
        <w:rPr>
          <w:rFonts w:ascii="Times New Roman" w:hAnsi="Times New Roman" w:cs="Times New Roman"/>
          <w:color w:val="000000" w:themeColor="text1"/>
          <w:sz w:val="16"/>
          <w:szCs w:val="16"/>
        </w:rPr>
        <w:t>Отдедом</w:t>
      </w:r>
      <w:proofErr w:type="spellEnd"/>
      <w:r w:rsidRPr="00192C7B">
        <w:rPr>
          <w:rFonts w:ascii="Times New Roman" w:hAnsi="Times New Roman" w:cs="Times New Roman"/>
          <w:color w:val="000000" w:themeColor="text1"/>
          <w:sz w:val="16"/>
          <w:szCs w:val="16"/>
        </w:rPr>
        <w:t xml:space="preserve"> ВЕСТЕРБЛОМА К.К. и членов; ст. </w:t>
      </w:r>
      <w:proofErr w:type="spellStart"/>
      <w:r w:rsidRPr="00192C7B">
        <w:rPr>
          <w:rFonts w:ascii="Times New Roman" w:hAnsi="Times New Roman" w:cs="Times New Roman"/>
          <w:color w:val="000000" w:themeColor="text1"/>
          <w:sz w:val="16"/>
          <w:szCs w:val="16"/>
        </w:rPr>
        <w:t>юнтролера</w:t>
      </w:r>
      <w:proofErr w:type="spellEnd"/>
      <w:r w:rsidRPr="00192C7B">
        <w:rPr>
          <w:rFonts w:ascii="Times New Roman" w:hAnsi="Times New Roman" w:cs="Times New Roman"/>
          <w:color w:val="000000" w:themeColor="text1"/>
          <w:sz w:val="16"/>
          <w:szCs w:val="16"/>
        </w:rPr>
        <w:t xml:space="preserve"> Контрольного Отдел. Т. КОВАЛЕЗА Н.В., мл. контролера Контрольного Отдела - т. ТРАКТИНА С.И., ст. нормировщика Т.Н.Б. - т. ВАСИЛЬЕВА к Пом. Зав. Р.Б. - т. ЕМЕЦ в присутствии Технического Приемщика УВВС т. ВАДЕЕВА, осмотрев предварительно указанный самолет, нашла необходимым составить настоящий акт предваритель</w:t>
      </w:r>
      <w:r w:rsidRPr="00192C7B">
        <w:rPr>
          <w:rFonts w:ascii="Times New Roman" w:hAnsi="Times New Roman" w:cs="Times New Roman"/>
          <w:color w:val="000000" w:themeColor="text1"/>
          <w:sz w:val="16"/>
          <w:szCs w:val="16"/>
        </w:rPr>
        <w:softHyphen/>
        <w:t>ного осмотра без детального обследования ремонта, для пред</w:t>
      </w:r>
      <w:r w:rsidRPr="00192C7B">
        <w:rPr>
          <w:rFonts w:ascii="Times New Roman" w:hAnsi="Times New Roman" w:cs="Times New Roman"/>
          <w:color w:val="000000" w:themeColor="text1"/>
          <w:sz w:val="16"/>
          <w:szCs w:val="16"/>
        </w:rPr>
        <w:softHyphen/>
        <w:t xml:space="preserve">ставления Заводоуправлению на </w:t>
      </w:r>
      <w:proofErr w:type="spellStart"/>
      <w:r w:rsidRPr="00192C7B">
        <w:rPr>
          <w:rFonts w:ascii="Times New Roman" w:hAnsi="Times New Roman" w:cs="Times New Roman"/>
          <w:color w:val="000000" w:themeColor="text1"/>
          <w:sz w:val="16"/>
          <w:szCs w:val="16"/>
        </w:rPr>
        <w:t>заключени</w:t>
      </w:r>
      <w:proofErr w:type="spellEnd"/>
      <w:r w:rsidRPr="00192C7B">
        <w:rPr>
          <w:rFonts w:ascii="Times New Roman" w:hAnsi="Times New Roman" w:cs="Times New Roman"/>
          <w:color w:val="000000" w:themeColor="text1"/>
          <w:sz w:val="16"/>
          <w:szCs w:val="16"/>
        </w:rPr>
        <w:t xml:space="preserve"> о необходимости составления </w:t>
      </w:r>
      <w:proofErr w:type="spellStart"/>
      <w:r w:rsidRPr="00192C7B">
        <w:rPr>
          <w:rFonts w:ascii="Times New Roman" w:hAnsi="Times New Roman" w:cs="Times New Roman"/>
          <w:color w:val="000000" w:themeColor="text1"/>
          <w:sz w:val="16"/>
          <w:szCs w:val="16"/>
        </w:rPr>
        <w:t>подетальной</w:t>
      </w:r>
      <w:proofErr w:type="spellEnd"/>
      <w:r w:rsidRPr="00192C7B">
        <w:rPr>
          <w:rFonts w:ascii="Times New Roman" w:hAnsi="Times New Roman" w:cs="Times New Roman"/>
          <w:color w:val="000000" w:themeColor="text1"/>
          <w:sz w:val="16"/>
          <w:szCs w:val="16"/>
        </w:rPr>
        <w:t xml:space="preserve"> дефектной ведомости, при чем выявлено:</w:t>
      </w:r>
    </w:p>
    <w:p w14:paraId="471901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СОСТОЯНИЯ ЧАСТЕЙ САМОЛЕТА.</w:t>
      </w:r>
    </w:p>
    <w:p w14:paraId="255AB782" w14:textId="77777777" w:rsidR="000C5850" w:rsidRPr="00192C7B" w:rsidRDefault="000C5850" w:rsidP="00192C7B">
      <w:pPr>
        <w:tabs>
          <w:tab w:val="left" w:pos="5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РАБОТЫ, КОТОРЫЕ НЕОБХОДИМО ПРОИЗВЕСТИ ДЛЯ УСТРАНЕНИЯ УКАЗАННЫХ ДЕФЕКТОВ</w:t>
      </w:r>
    </w:p>
    <w:p w14:paraId="243EB851"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Разборка фюзеляжа со снятием частей,</w:t>
      </w:r>
    </w:p>
    <w:p w14:paraId="1531B6D9"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Изготовление недостающих частей по списку,</w:t>
      </w:r>
    </w:p>
    <w:p w14:paraId="2F4057E2"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Ремонт частей, указанных в списке,</w:t>
      </w:r>
    </w:p>
    <w:p w14:paraId="527843A8" w14:textId="77777777" w:rsidR="000C5850" w:rsidRPr="00192C7B" w:rsidRDefault="000C5850" w:rsidP="00192C7B">
      <w:pPr>
        <w:tabs>
          <w:tab w:val="left" w:pos="30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Проверка частей, указанных в списке,</w:t>
      </w:r>
    </w:p>
    <w:p w14:paraId="6AC853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Сборка фюзеляжа с регулировкой и проверка всех растяжек и болтов с обойными и малярными работами,</w:t>
      </w:r>
    </w:p>
    <w:p w14:paraId="223C3767"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p w14:paraId="7B2639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Проба и сдача самолета,</w:t>
      </w:r>
    </w:p>
    <w:p w14:paraId="04663D0D" w14:textId="77777777" w:rsidR="000C5850" w:rsidRPr="00192C7B" w:rsidRDefault="000C5850" w:rsidP="00192C7B">
      <w:pPr>
        <w:tabs>
          <w:tab w:val="left" w:pos="277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Отделка и сдача самолета,</w:t>
      </w:r>
    </w:p>
    <w:p w14:paraId="6140D3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Непредвиденные работы, выявленные после испытаний частей, указанных в списке.</w:t>
      </w:r>
    </w:p>
    <w:p w14:paraId="0EEF227A"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считает, что по поверхностному подсчету, обходимый процент ремонта данному самолету выражает </w:t>
      </w:r>
      <w:proofErr w:type="spellStart"/>
      <w:r w:rsidRPr="00192C7B">
        <w:rPr>
          <w:rFonts w:ascii="Times New Roman" w:hAnsi="Times New Roman" w:cs="Times New Roman"/>
          <w:color w:val="000000" w:themeColor="text1"/>
          <w:sz w:val="16"/>
          <w:szCs w:val="16"/>
        </w:rPr>
        <w:t>ся</w:t>
      </w:r>
      <w:proofErr w:type="spellEnd"/>
      <w:r w:rsidRPr="00192C7B">
        <w:rPr>
          <w:rFonts w:ascii="Times New Roman" w:hAnsi="Times New Roman" w:cs="Times New Roman"/>
          <w:color w:val="000000" w:themeColor="text1"/>
          <w:sz w:val="16"/>
          <w:szCs w:val="16"/>
        </w:rPr>
        <w:t xml:space="preserve">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070A653C"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4DA6A2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A26BB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F4D2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августа 1926 в связи с девальвацией франка был создан фонд погашения национального займа (3907,142).</w:t>
      </w:r>
    </w:p>
    <w:p w14:paraId="1D36BC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109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августа 1926 был подписан мирный договор между Италией и Испанией (3481).</w:t>
      </w:r>
    </w:p>
    <w:p w14:paraId="6F3CA8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6BB3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9E814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19A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августа 1926 </w:t>
      </w:r>
      <w:proofErr w:type="spellStart"/>
      <w:r w:rsidRPr="00192C7B">
        <w:rPr>
          <w:rFonts w:ascii="Times New Roman" w:hAnsi="Times New Roman" w:cs="Times New Roman"/>
          <w:color w:val="000000" w:themeColor="text1"/>
          <w:sz w:val="16"/>
          <w:szCs w:val="16"/>
        </w:rPr>
        <w:t>О.А.Кальвица</w:t>
      </w:r>
      <w:proofErr w:type="spellEnd"/>
      <w:r w:rsidRPr="00192C7B">
        <w:rPr>
          <w:rFonts w:ascii="Times New Roman" w:hAnsi="Times New Roman" w:cs="Times New Roman"/>
          <w:color w:val="000000" w:themeColor="text1"/>
          <w:sz w:val="16"/>
          <w:szCs w:val="16"/>
        </w:rPr>
        <w:t xml:space="preserve"> на Ю-13 с </w:t>
      </w:r>
      <w:proofErr w:type="spellStart"/>
      <w:r w:rsidRPr="00192C7B">
        <w:rPr>
          <w:rFonts w:ascii="Times New Roman" w:hAnsi="Times New Roman" w:cs="Times New Roman"/>
          <w:color w:val="000000" w:themeColor="text1"/>
          <w:sz w:val="16"/>
          <w:szCs w:val="16"/>
        </w:rPr>
        <w:t>Г.А.Ушаковым</w:t>
      </w:r>
      <w:proofErr w:type="spellEnd"/>
      <w:r w:rsidRPr="00192C7B">
        <w:rPr>
          <w:rFonts w:ascii="Times New Roman" w:hAnsi="Times New Roman" w:cs="Times New Roman"/>
          <w:color w:val="000000" w:themeColor="text1"/>
          <w:sz w:val="16"/>
          <w:szCs w:val="16"/>
        </w:rPr>
        <w:t xml:space="preserve"> на борту облетел о Врангеля (99,141).</w:t>
      </w:r>
    </w:p>
    <w:p w14:paraId="166F6B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E9D8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36EF8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2FC02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августа 1926 компания “Кодак” объявила, что она начала работы по созданию цветной кинопленки (4962).</w:t>
      </w:r>
    </w:p>
    <w:p w14:paraId="39EC5EE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02AF7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E1274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4A6CA"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августа 1926 был подписан:</w:t>
      </w:r>
    </w:p>
    <w:p w14:paraId="744F55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Список</w:t>
      </w:r>
    </w:p>
    <w:p w14:paraId="22805F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ПРИБОРОВ И ГОТОВЫХ ИЗДЕЛИЙ ДЛЯ ОДНОГО САМОЛЕТА АНТ-4</w:t>
      </w:r>
    </w:p>
    <w:p w14:paraId="31CA32D6" w14:textId="77777777" w:rsidR="000C5850" w:rsidRPr="00192C7B" w:rsidRDefault="000C5850" w:rsidP="00192C7B">
      <w:pPr>
        <w:tabs>
          <w:tab w:val="left" w:leader="dot" w:pos="13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Предварительная спецификация материалов с прибавкой приблизительно 30% на угар для самолета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DA559E" w:rsidRPr="00192C7B" w14:paraId="0437C6E7" w14:textId="77777777">
        <w:tc>
          <w:tcPr>
            <w:tcW w:w="5605" w:type="dxa"/>
            <w:tcBorders>
              <w:top w:val="single" w:sz="12" w:space="0" w:color="auto"/>
            </w:tcBorders>
          </w:tcPr>
          <w:p w14:paraId="350D04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Трубы </w:t>
            </w:r>
            <w:proofErr w:type="spellStart"/>
            <w:r w:rsidRPr="00192C7B">
              <w:rPr>
                <w:rFonts w:ascii="Times New Roman" w:hAnsi="Times New Roman" w:cs="Times New Roman"/>
                <w:color w:val="000000" w:themeColor="text1"/>
                <w:sz w:val="16"/>
                <w:szCs w:val="16"/>
              </w:rPr>
              <w:t>кольчугаллюм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разн</w:t>
            </w:r>
            <w:proofErr w:type="spellEnd"/>
            <w:r w:rsidRPr="00192C7B">
              <w:rPr>
                <w:rFonts w:ascii="Times New Roman" w:hAnsi="Times New Roman" w:cs="Times New Roman"/>
                <w:color w:val="000000" w:themeColor="text1"/>
                <w:sz w:val="16"/>
                <w:szCs w:val="16"/>
              </w:rPr>
              <w:t>. диаметров</w:t>
            </w:r>
          </w:p>
        </w:tc>
        <w:tc>
          <w:tcPr>
            <w:tcW w:w="882" w:type="dxa"/>
            <w:tcBorders>
              <w:top w:val="single" w:sz="12" w:space="0" w:color="auto"/>
            </w:tcBorders>
          </w:tcPr>
          <w:p w14:paraId="4F6F84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1100 кг</w:t>
            </w:r>
          </w:p>
        </w:tc>
      </w:tr>
      <w:tr w:rsidR="00DA559E" w:rsidRPr="00192C7B" w14:paraId="531E8285" w14:textId="77777777">
        <w:tc>
          <w:tcPr>
            <w:tcW w:w="5605" w:type="dxa"/>
          </w:tcPr>
          <w:p w14:paraId="6AD651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Гофр</w:t>
            </w:r>
          </w:p>
        </w:tc>
        <w:tc>
          <w:tcPr>
            <w:tcW w:w="882" w:type="dxa"/>
          </w:tcPr>
          <w:p w14:paraId="3AF138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r>
      <w:tr w:rsidR="00DA559E" w:rsidRPr="00192C7B" w14:paraId="1CC71FD6" w14:textId="77777777">
        <w:tc>
          <w:tcPr>
            <w:tcW w:w="5605" w:type="dxa"/>
          </w:tcPr>
          <w:p w14:paraId="548210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Листового </w:t>
            </w:r>
            <w:proofErr w:type="spellStart"/>
            <w:proofErr w:type="gramStart"/>
            <w:r w:rsidRPr="00192C7B">
              <w:rPr>
                <w:rFonts w:ascii="Times New Roman" w:hAnsi="Times New Roman" w:cs="Times New Roman"/>
                <w:color w:val="000000" w:themeColor="text1"/>
                <w:sz w:val="16"/>
                <w:szCs w:val="16"/>
              </w:rPr>
              <w:t>к.ал</w:t>
            </w:r>
            <w:proofErr w:type="spellEnd"/>
            <w:proofErr w:type="gramEnd"/>
          </w:p>
        </w:tc>
        <w:tc>
          <w:tcPr>
            <w:tcW w:w="882" w:type="dxa"/>
          </w:tcPr>
          <w:p w14:paraId="1CB312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r>
      <w:tr w:rsidR="00DA559E" w:rsidRPr="00192C7B" w14:paraId="1530338B" w14:textId="77777777">
        <w:tc>
          <w:tcPr>
            <w:tcW w:w="5605" w:type="dxa"/>
          </w:tcPr>
          <w:p w14:paraId="1E1D1C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Профили </w:t>
            </w:r>
            <w:proofErr w:type="spellStart"/>
            <w:r w:rsidRPr="00192C7B">
              <w:rPr>
                <w:rFonts w:ascii="Times New Roman" w:hAnsi="Times New Roman" w:cs="Times New Roman"/>
                <w:color w:val="000000" w:themeColor="text1"/>
                <w:sz w:val="16"/>
                <w:szCs w:val="16"/>
              </w:rPr>
              <w:t>к.ал</w:t>
            </w:r>
            <w:proofErr w:type="spellEnd"/>
            <w:r w:rsidRPr="00192C7B">
              <w:rPr>
                <w:rFonts w:ascii="Times New Roman" w:hAnsi="Times New Roman" w:cs="Times New Roman"/>
                <w:color w:val="000000" w:themeColor="text1"/>
                <w:sz w:val="16"/>
                <w:szCs w:val="16"/>
              </w:rPr>
              <w:t>.</w:t>
            </w:r>
          </w:p>
        </w:tc>
        <w:tc>
          <w:tcPr>
            <w:tcW w:w="882" w:type="dxa"/>
          </w:tcPr>
          <w:p w14:paraId="5DD37B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w:t>
            </w:r>
          </w:p>
        </w:tc>
      </w:tr>
      <w:tr w:rsidR="00DA559E" w:rsidRPr="00192C7B" w14:paraId="2963BBDA" w14:textId="77777777">
        <w:tc>
          <w:tcPr>
            <w:tcW w:w="5605" w:type="dxa"/>
          </w:tcPr>
          <w:p w14:paraId="75361B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Медь</w:t>
            </w:r>
          </w:p>
        </w:tc>
        <w:tc>
          <w:tcPr>
            <w:tcW w:w="882" w:type="dxa"/>
          </w:tcPr>
          <w:p w14:paraId="37B803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r>
      <w:tr w:rsidR="00DA559E" w:rsidRPr="00192C7B" w14:paraId="054111BE" w14:textId="77777777">
        <w:tc>
          <w:tcPr>
            <w:tcW w:w="5605" w:type="dxa"/>
          </w:tcPr>
          <w:p w14:paraId="722A5E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Сталь /трубы, круглая, листовая/</w:t>
            </w:r>
          </w:p>
        </w:tc>
        <w:tc>
          <w:tcPr>
            <w:tcW w:w="882" w:type="dxa"/>
          </w:tcPr>
          <w:p w14:paraId="5E8A93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r>
      <w:tr w:rsidR="00DA559E" w:rsidRPr="00192C7B" w14:paraId="6E0ADCD4" w14:textId="77777777">
        <w:tc>
          <w:tcPr>
            <w:tcW w:w="5605" w:type="dxa"/>
          </w:tcPr>
          <w:p w14:paraId="2C525E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Заклепки кольчуг-</w:t>
            </w:r>
            <w:proofErr w:type="spellStart"/>
            <w:r w:rsidRPr="00192C7B">
              <w:rPr>
                <w:rFonts w:ascii="Times New Roman" w:hAnsi="Times New Roman" w:cs="Times New Roman"/>
                <w:color w:val="000000" w:themeColor="text1"/>
                <w:sz w:val="16"/>
                <w:szCs w:val="16"/>
              </w:rPr>
              <w:t>аллюм</w:t>
            </w:r>
            <w:proofErr w:type="spellEnd"/>
          </w:p>
        </w:tc>
        <w:tc>
          <w:tcPr>
            <w:tcW w:w="882" w:type="dxa"/>
          </w:tcPr>
          <w:p w14:paraId="6F06AC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130</w:t>
            </w:r>
          </w:p>
        </w:tc>
      </w:tr>
      <w:tr w:rsidR="00DA559E" w:rsidRPr="00192C7B" w14:paraId="14728CB4" w14:textId="77777777">
        <w:tc>
          <w:tcPr>
            <w:tcW w:w="5605" w:type="dxa"/>
            <w:tcBorders>
              <w:bottom w:val="single" w:sz="12" w:space="0" w:color="auto"/>
            </w:tcBorders>
          </w:tcPr>
          <w:p w14:paraId="31C699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Заклепки </w:t>
            </w:r>
            <w:proofErr w:type="spellStart"/>
            <w:r w:rsidRPr="00192C7B">
              <w:rPr>
                <w:rFonts w:ascii="Times New Roman" w:hAnsi="Times New Roman" w:cs="Times New Roman"/>
                <w:color w:val="000000" w:themeColor="text1"/>
                <w:sz w:val="16"/>
                <w:szCs w:val="16"/>
              </w:rPr>
              <w:t>железн</w:t>
            </w:r>
            <w:proofErr w:type="spellEnd"/>
            <w:r w:rsidRPr="00192C7B">
              <w:rPr>
                <w:rFonts w:ascii="Times New Roman" w:hAnsi="Times New Roman" w:cs="Times New Roman"/>
                <w:color w:val="000000" w:themeColor="text1"/>
                <w:sz w:val="16"/>
                <w:szCs w:val="16"/>
              </w:rPr>
              <w:t xml:space="preserve">. </w:t>
            </w:r>
          </w:p>
        </w:tc>
        <w:tc>
          <w:tcPr>
            <w:tcW w:w="882" w:type="dxa"/>
            <w:tcBorders>
              <w:bottom w:val="single" w:sz="12" w:space="0" w:color="auto"/>
            </w:tcBorders>
          </w:tcPr>
          <w:p w14:paraId="2AF1AC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80</w:t>
            </w:r>
          </w:p>
        </w:tc>
      </w:tr>
    </w:tbl>
    <w:p w14:paraId="098C9A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.-Член Коллегии /подпись/.</w:t>
      </w:r>
    </w:p>
    <w:p w14:paraId="72179F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подлинным верно:</w:t>
      </w:r>
    </w:p>
    <w:p w14:paraId="0F505B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Список</w:t>
      </w:r>
    </w:p>
    <w:p w14:paraId="18C5E8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ПРИБОРОВ И ГОТОВЫХ ИЗДЕЛИЙ ДЛЯ ОДНОГО САМОЛЕТА АНТ-4</w:t>
      </w:r>
    </w:p>
    <w:p w14:paraId="7B6C77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Радиаторы для воды фирмы АНДЕРЕ к мотору ЛОРЕН-ДИТРИХ 450 НР </w:t>
      </w:r>
      <w:r w:rsidRPr="00192C7B">
        <w:rPr>
          <w:rFonts w:ascii="Times New Roman" w:hAnsi="Times New Roman" w:cs="Times New Roman"/>
          <w:color w:val="000000" w:themeColor="text1"/>
          <w:sz w:val="16"/>
          <w:szCs w:val="16"/>
        </w:rPr>
        <w:tab/>
        <w:t xml:space="preserve">2 </w:t>
      </w:r>
      <w:proofErr w:type="spellStart"/>
      <w:r w:rsidRPr="00192C7B">
        <w:rPr>
          <w:rFonts w:ascii="Times New Roman" w:hAnsi="Times New Roman" w:cs="Times New Roman"/>
          <w:color w:val="000000" w:themeColor="text1"/>
          <w:sz w:val="16"/>
          <w:szCs w:val="16"/>
        </w:rPr>
        <w:t>шт</w:t>
      </w:r>
      <w:proofErr w:type="spellEnd"/>
    </w:p>
    <w:p w14:paraId="0B3650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ПРИМЕЧАНИН: Тип радиатора будет указан дополнительно</w:t>
      </w:r>
    </w:p>
    <w:p w14:paraId="3DADBAF7" w14:textId="77777777" w:rsidR="000C5850" w:rsidRPr="00192C7B" w:rsidRDefault="000C5850" w:rsidP="00192C7B">
      <w:pPr>
        <w:tabs>
          <w:tab w:val="left" w:leader="dot" w:pos="6862"/>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Радиаторы фирмы АНДРЕ масляные к мотору Лорен-Дитрих 450НР</w:t>
      </w:r>
      <w:r w:rsidRPr="00192C7B">
        <w:rPr>
          <w:rFonts w:ascii="Times New Roman" w:hAnsi="Times New Roman" w:cs="Times New Roman"/>
          <w:color w:val="000000" w:themeColor="text1"/>
          <w:sz w:val="16"/>
          <w:szCs w:val="16"/>
        </w:rPr>
        <w:tab/>
        <w:t xml:space="preserve">2 </w:t>
      </w:r>
      <w:proofErr w:type="spellStart"/>
      <w:r w:rsidRPr="00192C7B">
        <w:rPr>
          <w:rFonts w:ascii="Times New Roman" w:hAnsi="Times New Roman" w:cs="Times New Roman"/>
          <w:color w:val="000000" w:themeColor="text1"/>
          <w:sz w:val="16"/>
          <w:szCs w:val="16"/>
        </w:rPr>
        <w:t>шт</w:t>
      </w:r>
      <w:proofErr w:type="spellEnd"/>
    </w:p>
    <w:p w14:paraId="4CEA648E" w14:textId="77777777" w:rsidR="000C5850" w:rsidRPr="00192C7B" w:rsidRDefault="000C5850" w:rsidP="00192C7B">
      <w:pPr>
        <w:tabs>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Самопуск </w:t>
      </w:r>
      <w:proofErr w:type="spellStart"/>
      <w:r w:rsidRPr="00192C7B">
        <w:rPr>
          <w:rFonts w:ascii="Times New Roman" w:hAnsi="Times New Roman" w:cs="Times New Roman"/>
          <w:color w:val="000000" w:themeColor="text1"/>
          <w:sz w:val="16"/>
          <w:szCs w:val="16"/>
        </w:rPr>
        <w:t>Сантен</w:t>
      </w:r>
      <w:proofErr w:type="spellEnd"/>
      <w:r w:rsidRPr="00192C7B">
        <w:rPr>
          <w:rFonts w:ascii="Times New Roman" w:hAnsi="Times New Roman" w:cs="Times New Roman"/>
          <w:color w:val="000000" w:themeColor="text1"/>
          <w:sz w:val="16"/>
          <w:szCs w:val="16"/>
        </w:rPr>
        <w:t xml:space="preserve"> для мотора Л.Д. 450 НР 2 шт.</w:t>
      </w:r>
    </w:p>
    <w:p w14:paraId="572078B9" w14:textId="77777777" w:rsidR="000C5850" w:rsidRPr="00192C7B" w:rsidRDefault="000C5850" w:rsidP="00192C7B">
      <w:pPr>
        <w:tabs>
          <w:tab w:val="right" w:pos="7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Мотор от гондолы находится на расстоянии 4-5 метр.</w:t>
      </w:r>
    </w:p>
    <w:p w14:paraId="13C42295" w14:textId="77777777" w:rsidR="000C5850" w:rsidRPr="00192C7B" w:rsidRDefault="000C5850" w:rsidP="00192C7B">
      <w:pPr>
        <w:tabs>
          <w:tab w:val="left" w:pos="4591"/>
          <w:tab w:val="left" w:pos="6036"/>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Приборы: а/ манометры масляные до 75-100</w:t>
      </w:r>
      <w:r w:rsidRPr="00192C7B">
        <w:rPr>
          <w:rFonts w:ascii="Times New Roman" w:hAnsi="Times New Roman" w:cs="Times New Roman"/>
          <w:color w:val="000000" w:themeColor="text1"/>
          <w:sz w:val="16"/>
          <w:szCs w:val="16"/>
        </w:rPr>
        <w:tab/>
        <w:t>2 шт.</w:t>
      </w:r>
    </w:p>
    <w:p w14:paraId="666F6BA5" w14:textId="77777777" w:rsidR="000C5850" w:rsidRPr="00192C7B" w:rsidRDefault="000C5850" w:rsidP="00192C7B">
      <w:pPr>
        <w:tabs>
          <w:tab w:val="left" w:pos="6429"/>
          <w:tab w:val="righ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манометры воздушные для бензиновых баков до 5</w:t>
      </w:r>
      <w:r w:rsidRPr="00192C7B">
        <w:rPr>
          <w:rFonts w:ascii="Times New Roman" w:hAnsi="Times New Roman" w:cs="Times New Roman"/>
          <w:color w:val="000000" w:themeColor="text1"/>
          <w:sz w:val="16"/>
          <w:szCs w:val="16"/>
        </w:rPr>
        <w:tab/>
        <w:t>1-2 шт.</w:t>
      </w:r>
    </w:p>
    <w:p w14:paraId="5B8177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аэротермометры для воды -до 100°С </w:t>
      </w:r>
      <w:r w:rsidRPr="00192C7B">
        <w:rPr>
          <w:rFonts w:ascii="Times New Roman" w:hAnsi="Times New Roman" w:cs="Times New Roman"/>
          <w:color w:val="000000" w:themeColor="text1"/>
          <w:sz w:val="16"/>
          <w:szCs w:val="16"/>
        </w:rPr>
        <w:tab/>
        <w:t>4 шт.</w:t>
      </w:r>
    </w:p>
    <w:p w14:paraId="10D80BED" w14:textId="77777777" w:rsidR="000C5850" w:rsidRPr="00192C7B" w:rsidRDefault="000C5850" w:rsidP="00192C7B">
      <w:pPr>
        <w:tabs>
          <w:tab w:val="left" w:pos="2339"/>
          <w:tab w:val="left" w:leader="dot" w:pos="5572"/>
          <w:tab w:val="left" w:leader="dot" w:pos="5675"/>
          <w:tab w:val="left" w:pos="694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для масла до 100 С.</w:t>
      </w:r>
      <w:r w:rsidRPr="00192C7B">
        <w:rPr>
          <w:rFonts w:ascii="Times New Roman" w:hAnsi="Times New Roman" w:cs="Times New Roman"/>
          <w:color w:val="000000" w:themeColor="text1"/>
          <w:sz w:val="16"/>
          <w:szCs w:val="16"/>
        </w:rPr>
        <w:tab/>
      </w:r>
      <w:r w:rsidRPr="00192C7B">
        <w:rPr>
          <w:rFonts w:ascii="Times New Roman" w:hAnsi="Times New Roman" w:cs="Times New Roman"/>
          <w:color w:val="000000" w:themeColor="text1"/>
          <w:sz w:val="16"/>
          <w:szCs w:val="16"/>
        </w:rPr>
        <w:tab/>
        <w:t>2 шт.</w:t>
      </w:r>
    </w:p>
    <w:p w14:paraId="4B4E36CC" w14:textId="77777777" w:rsidR="000C5850" w:rsidRPr="00192C7B" w:rsidRDefault="000C5850" w:rsidP="00192C7B">
      <w:pPr>
        <w:tabs>
          <w:tab w:val="left" w:leader="hyphen" w:pos="938"/>
          <w:tab w:val="left" w:leader="hyphen" w:pos="104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к в/ и г/ Длина провода у термометров должна быть не менее 6 метров</w:t>
      </w:r>
    </w:p>
    <w:p w14:paraId="129916B0" w14:textId="77777777" w:rsidR="000C5850" w:rsidRPr="00192C7B" w:rsidRDefault="000C5850" w:rsidP="00192C7B">
      <w:pPr>
        <w:tabs>
          <w:tab w:val="right" w:leader="do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счетчики оборотов 1/4' до 2400 </w:t>
      </w:r>
      <w:proofErr w:type="spellStart"/>
      <w:r w:rsidRPr="00192C7B">
        <w:rPr>
          <w:rFonts w:ascii="Times New Roman" w:hAnsi="Times New Roman" w:cs="Times New Roman"/>
          <w:color w:val="000000" w:themeColor="text1"/>
          <w:sz w:val="16"/>
          <w:szCs w:val="16"/>
        </w:rPr>
        <w:t>об.с</w:t>
      </w:r>
      <w:proofErr w:type="spellEnd"/>
      <w:r w:rsidRPr="00192C7B">
        <w:rPr>
          <w:rFonts w:ascii="Times New Roman" w:hAnsi="Times New Roman" w:cs="Times New Roman"/>
          <w:color w:val="000000" w:themeColor="text1"/>
          <w:sz w:val="16"/>
          <w:szCs w:val="16"/>
        </w:rPr>
        <w:t>. с гибким валом</w:t>
      </w:r>
      <w:r w:rsidRPr="00192C7B">
        <w:rPr>
          <w:rFonts w:ascii="Times New Roman" w:hAnsi="Times New Roman" w:cs="Times New Roman"/>
          <w:color w:val="000000" w:themeColor="text1"/>
          <w:sz w:val="16"/>
          <w:szCs w:val="16"/>
        </w:rPr>
        <w:tab/>
      </w:r>
      <w:r w:rsidRPr="00192C7B">
        <w:rPr>
          <w:rFonts w:ascii="Times New Roman" w:hAnsi="Times New Roman" w:cs="Times New Roman"/>
          <w:iCs/>
          <w:color w:val="000000" w:themeColor="text1"/>
          <w:sz w:val="16"/>
          <w:szCs w:val="16"/>
        </w:rPr>
        <w:t>2</w:t>
      </w:r>
      <w:r w:rsidRPr="00192C7B">
        <w:rPr>
          <w:rFonts w:ascii="Times New Roman" w:hAnsi="Times New Roman" w:cs="Times New Roman"/>
          <w:color w:val="000000" w:themeColor="text1"/>
          <w:sz w:val="16"/>
          <w:szCs w:val="16"/>
        </w:rPr>
        <w:t xml:space="preserve"> ком.</w:t>
      </w:r>
    </w:p>
    <w:p w14:paraId="16082AF7" w14:textId="77777777" w:rsidR="000C5850" w:rsidRPr="00192C7B" w:rsidRDefault="000C5850" w:rsidP="00192C7B">
      <w:pPr>
        <w:tabs>
          <w:tab w:val="left" w:leader="dot" w:pos="2661"/>
          <w:tab w:val="left" w:leader="dot" w:pos="4569"/>
          <w:tab w:val="left" w:leader="dot" w:pos="4684"/>
          <w:tab w:val="left" w:leader="dot" w:pos="670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пусковое магнето</w:t>
      </w:r>
      <w:r w:rsidRPr="00192C7B">
        <w:rPr>
          <w:rFonts w:ascii="Times New Roman" w:hAnsi="Times New Roman" w:cs="Times New Roman"/>
          <w:color w:val="000000" w:themeColor="text1"/>
          <w:sz w:val="16"/>
          <w:szCs w:val="16"/>
        </w:rPr>
        <w:tab/>
        <w:t xml:space="preserve"> 1-2 шт.</w:t>
      </w:r>
    </w:p>
    <w:p w14:paraId="52651514" w14:textId="77777777" w:rsidR="000C5850" w:rsidRPr="00192C7B" w:rsidRDefault="000C5850" w:rsidP="00192C7B">
      <w:pPr>
        <w:tabs>
          <w:tab w:val="left" w:leader="dot" w:pos="4010"/>
          <w:tab w:val="left" w:leader="dot" w:pos="4113"/>
          <w:tab w:val="left" w:leader="dot" w:pos="4242"/>
          <w:tab w:val="left" w:leader="dot" w:pos="5694"/>
          <w:tab w:val="left" w:leader="dot" w:pos="5800"/>
          <w:tab w:val="righ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 выключатель на 2 магнето</w:t>
      </w:r>
      <w:r w:rsidRPr="00192C7B">
        <w:rPr>
          <w:rFonts w:ascii="Times New Roman" w:hAnsi="Times New Roman" w:cs="Times New Roman"/>
          <w:color w:val="000000" w:themeColor="text1"/>
          <w:sz w:val="16"/>
          <w:szCs w:val="16"/>
        </w:rPr>
        <w:tab/>
      </w:r>
      <w:r w:rsidRPr="00192C7B">
        <w:rPr>
          <w:rFonts w:ascii="Times New Roman" w:hAnsi="Times New Roman" w:cs="Times New Roman"/>
          <w:iCs/>
          <w:color w:val="000000" w:themeColor="text1"/>
          <w:sz w:val="16"/>
          <w:szCs w:val="16"/>
        </w:rPr>
        <w:t>2</w:t>
      </w:r>
      <w:r w:rsidRPr="00192C7B">
        <w:rPr>
          <w:rFonts w:ascii="Times New Roman" w:hAnsi="Times New Roman" w:cs="Times New Roman"/>
          <w:color w:val="000000" w:themeColor="text1"/>
          <w:sz w:val="16"/>
          <w:szCs w:val="16"/>
        </w:rPr>
        <w:t xml:space="preserve"> шт.</w:t>
      </w:r>
    </w:p>
    <w:p w14:paraId="0AE687D2" w14:textId="77777777" w:rsidR="000C5850" w:rsidRPr="00192C7B" w:rsidRDefault="000C5850" w:rsidP="00192C7B">
      <w:pPr>
        <w:tabs>
          <w:tab w:val="left" w:leader="dot" w:pos="5574"/>
          <w:tab w:val="left" w:leader="dot" w:pos="5690"/>
          <w:tab w:val="left" w:leader="dot" w:pos="681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 -"- на 4</w:t>
      </w:r>
      <w:r w:rsidRPr="00192C7B">
        <w:rPr>
          <w:rFonts w:ascii="Times New Roman" w:hAnsi="Times New Roman" w:cs="Times New Roman"/>
          <w:color w:val="000000" w:themeColor="text1"/>
          <w:sz w:val="16"/>
          <w:szCs w:val="16"/>
        </w:rPr>
        <w:tab/>
        <w:t xml:space="preserve"> 1шт.</w:t>
      </w:r>
    </w:p>
    <w:p w14:paraId="48F537D0" w14:textId="77777777" w:rsidR="000C5850" w:rsidRPr="00192C7B" w:rsidRDefault="000C5850" w:rsidP="00192C7B">
      <w:pPr>
        <w:tabs>
          <w:tab w:val="left" w:leader="dot" w:pos="1864"/>
          <w:tab w:val="left" w:leader="dot" w:pos="2742"/>
          <w:tab w:val="left" w:leader="dot" w:pos="2901"/>
          <w:tab w:val="left" w:leader="dot" w:pos="4346"/>
          <w:tab w:val="left" w:leader="dot" w:pos="4466"/>
          <w:tab w:val="left" w:leader="dot" w:pos="5466"/>
          <w:tab w:val="left" w:leader="dot" w:pos="6702"/>
          <w:tab w:val="left" w:leader="dot" w:pos="68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альтиметр.</w:t>
      </w:r>
      <w:r w:rsidRPr="00192C7B">
        <w:rPr>
          <w:rFonts w:ascii="Times New Roman" w:hAnsi="Times New Roman" w:cs="Times New Roman"/>
          <w:color w:val="000000" w:themeColor="text1"/>
          <w:sz w:val="16"/>
          <w:szCs w:val="16"/>
        </w:rPr>
        <w:tab/>
      </w:r>
      <w:r w:rsidRPr="00192C7B">
        <w:rPr>
          <w:rFonts w:ascii="Times New Roman" w:hAnsi="Times New Roman" w:cs="Times New Roman"/>
          <w:color w:val="000000" w:themeColor="text1"/>
          <w:sz w:val="16"/>
          <w:szCs w:val="16"/>
        </w:rPr>
        <w:tab/>
        <w:t xml:space="preserve"> 1 шт.</w:t>
      </w:r>
    </w:p>
    <w:p w14:paraId="026B0D12" w14:textId="77777777" w:rsidR="000C5850" w:rsidRPr="00192C7B" w:rsidRDefault="000C5850" w:rsidP="00192C7B">
      <w:pPr>
        <w:tabs>
          <w:tab w:val="left" w:leader="dot" w:pos="2901"/>
          <w:tab w:val="left" w:leader="dot" w:pos="3566"/>
          <w:tab w:val="left" w:leader="dot" w:pos="4578"/>
          <w:tab w:val="left" w:leader="dot" w:pos="6352"/>
          <w:tab w:val="left" w:leader="dot" w:pos="648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креномер</w:t>
      </w:r>
      <w:proofErr w:type="gramStart"/>
      <w:r w:rsidRPr="00192C7B">
        <w:rPr>
          <w:rFonts w:ascii="Times New Roman" w:hAnsi="Times New Roman" w:cs="Times New Roman"/>
          <w:color w:val="000000" w:themeColor="text1"/>
          <w:sz w:val="16"/>
          <w:szCs w:val="16"/>
        </w:rPr>
        <w:tab/>
        <w:t xml:space="preserve"> .</w:t>
      </w:r>
      <w:proofErr w:type="gramEnd"/>
      <w:r w:rsidRPr="00192C7B">
        <w:rPr>
          <w:rFonts w:ascii="Times New Roman" w:hAnsi="Times New Roman" w:cs="Times New Roman"/>
          <w:color w:val="000000" w:themeColor="text1"/>
          <w:sz w:val="16"/>
          <w:szCs w:val="16"/>
        </w:rPr>
        <w:t xml:space="preserve"> 2 шт.</w:t>
      </w:r>
    </w:p>
    <w:p w14:paraId="5FE10B3B" w14:textId="77777777" w:rsidR="000C5850" w:rsidRPr="00192C7B" w:rsidRDefault="000C5850" w:rsidP="00192C7B">
      <w:pPr>
        <w:tabs>
          <w:tab w:val="left" w:leader="dot" w:pos="3703"/>
          <w:tab w:val="left" w:leader="dot" w:pos="4680"/>
          <w:tab w:val="left" w:leader="dot" w:pos="5837"/>
          <w:tab w:val="left" w:leader="dot" w:pos="68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 анемометр с трубкой </w:t>
      </w:r>
      <w:proofErr w:type="gramStart"/>
      <w:r w:rsidRPr="00192C7B">
        <w:rPr>
          <w:rFonts w:ascii="Times New Roman" w:hAnsi="Times New Roman" w:cs="Times New Roman"/>
          <w:color w:val="000000" w:themeColor="text1"/>
          <w:sz w:val="16"/>
          <w:szCs w:val="16"/>
        </w:rPr>
        <w:t>Пито..</w:t>
      </w:r>
      <w:proofErr w:type="gramEnd"/>
      <w:r w:rsidRPr="00192C7B">
        <w:rPr>
          <w:rFonts w:ascii="Times New Roman" w:hAnsi="Times New Roman" w:cs="Times New Roman"/>
          <w:color w:val="000000" w:themeColor="text1"/>
          <w:sz w:val="16"/>
          <w:szCs w:val="16"/>
        </w:rPr>
        <w:tab/>
        <w:t>1 ком.</w:t>
      </w:r>
    </w:p>
    <w:p w14:paraId="5778D045" w14:textId="77777777" w:rsidR="000C5850" w:rsidRPr="00192C7B" w:rsidRDefault="000C5850" w:rsidP="00192C7B">
      <w:pPr>
        <w:tabs>
          <w:tab w:val="left" w:leader="dot" w:pos="2109"/>
          <w:tab w:val="left" w:leader="dot" w:pos="2786"/>
          <w:tab w:val="left" w:leader="dot" w:pos="3230"/>
          <w:tab w:val="left" w:leader="dot" w:pos="5706"/>
          <w:tab w:val="left" w:leader="dot" w:pos="6700"/>
          <w:tab w:val="left" w:leader="dot" w:pos="68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 часы</w:t>
      </w:r>
      <w:r w:rsidRPr="00192C7B">
        <w:rPr>
          <w:rFonts w:ascii="Times New Roman" w:hAnsi="Times New Roman" w:cs="Times New Roman"/>
          <w:color w:val="000000" w:themeColor="text1"/>
          <w:sz w:val="16"/>
          <w:szCs w:val="16"/>
        </w:rPr>
        <w:tab/>
      </w:r>
      <w:r w:rsidRPr="00192C7B">
        <w:rPr>
          <w:rFonts w:ascii="Times New Roman" w:hAnsi="Times New Roman" w:cs="Times New Roman"/>
          <w:color w:val="000000" w:themeColor="text1"/>
          <w:sz w:val="16"/>
          <w:szCs w:val="16"/>
        </w:rPr>
        <w:tab/>
        <w:t xml:space="preserve"> 1 шт.</w:t>
      </w:r>
    </w:p>
    <w:p w14:paraId="50DABE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w:t>
      </w:r>
      <w:proofErr w:type="gramStart"/>
      <w:r w:rsidRPr="00192C7B">
        <w:rPr>
          <w:rFonts w:ascii="Times New Roman" w:hAnsi="Times New Roman" w:cs="Times New Roman"/>
          <w:color w:val="000000" w:themeColor="text1"/>
          <w:sz w:val="16"/>
          <w:szCs w:val="16"/>
        </w:rPr>
        <w:t>: Желательно</w:t>
      </w:r>
      <w:proofErr w:type="gramEnd"/>
      <w:r w:rsidRPr="00192C7B">
        <w:rPr>
          <w:rFonts w:ascii="Times New Roman" w:hAnsi="Times New Roman" w:cs="Times New Roman"/>
          <w:color w:val="000000" w:themeColor="text1"/>
          <w:sz w:val="16"/>
          <w:szCs w:val="16"/>
        </w:rPr>
        <w:t>, чтобы приборы были светящиеся ночью</w:t>
      </w:r>
    </w:p>
    <w:p w14:paraId="72D9B9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Колеса фирмы ПАЛЬМЕР № 154 или 115-й по каталогу; размер 1250 на и 1500 на 300 /втулка: длина -304,8 м/м. диаметр 101/6 и/и./</w:t>
      </w:r>
    </w:p>
    <w:p w14:paraId="25AC1FFC" w14:textId="77777777" w:rsidR="000C5850" w:rsidRPr="00192C7B" w:rsidRDefault="000C5850" w:rsidP="00192C7B">
      <w:pPr>
        <w:tabs>
          <w:tab w:val="left" w:leader="dot" w:pos="3100"/>
          <w:tab w:val="left" w:leader="dot" w:pos="3215"/>
          <w:tab w:val="left" w:leader="dot" w:pos="5680"/>
          <w:tab w:val="left" w:leader="dot" w:pos="61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снаряженные</w:t>
      </w:r>
      <w:r w:rsidRPr="00192C7B">
        <w:rPr>
          <w:rFonts w:ascii="Times New Roman" w:hAnsi="Times New Roman" w:cs="Times New Roman"/>
          <w:color w:val="000000" w:themeColor="text1"/>
          <w:sz w:val="16"/>
          <w:szCs w:val="16"/>
        </w:rPr>
        <w:tab/>
        <w:t>....... 4 ком.</w:t>
      </w:r>
    </w:p>
    <w:p w14:paraId="5753CACE" w14:textId="77777777" w:rsidR="000C5850" w:rsidRPr="00192C7B" w:rsidRDefault="000C5850" w:rsidP="00192C7B">
      <w:pPr>
        <w:tabs>
          <w:tab w:val="left" w:leader="dot" w:pos="2563"/>
          <w:tab w:val="left" w:leader="dot" w:pos="4478"/>
          <w:tab w:val="left" w:leader="dot" w:pos="4579"/>
          <w:tab w:val="left" w:leader="dot" w:pos="5263"/>
          <w:tab w:val="left" w:leader="dot" w:pos="6163"/>
          <w:tab w:val="left" w:leader="dot" w:pos="6262"/>
          <w:tab w:val="left" w:pos="698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Покрышки к ним запасные</w:t>
      </w:r>
      <w:r w:rsidRPr="00192C7B">
        <w:rPr>
          <w:rFonts w:ascii="Times New Roman" w:hAnsi="Times New Roman" w:cs="Times New Roman"/>
          <w:color w:val="000000" w:themeColor="text1"/>
          <w:sz w:val="16"/>
          <w:szCs w:val="16"/>
        </w:rPr>
        <w:tab/>
        <w:t>4 шт.</w:t>
      </w:r>
    </w:p>
    <w:p w14:paraId="44982CE2" w14:textId="77777777" w:rsidR="000C5850" w:rsidRPr="00192C7B" w:rsidRDefault="000C5850" w:rsidP="00192C7B">
      <w:pPr>
        <w:tabs>
          <w:tab w:val="left" w:pos="2102"/>
          <w:tab w:val="left" w:pos="3158"/>
          <w:tab w:val="left" w:leader="dot" w:pos="3209"/>
          <w:tab w:val="left" w:leader="dot" w:pos="4560"/>
          <w:tab w:val="left" w:leader="dot" w:pos="4656"/>
          <w:tab w:val="left" w:leader="dot" w:pos="6211"/>
          <w:tab w:val="left" w:leader="dot" w:pos="6350"/>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Камеры</w:t>
      </w:r>
      <w:r w:rsidRPr="00192C7B">
        <w:rPr>
          <w:rFonts w:ascii="Times New Roman" w:hAnsi="Times New Roman" w:cs="Times New Roman"/>
          <w:color w:val="000000" w:themeColor="text1"/>
          <w:sz w:val="16"/>
          <w:szCs w:val="16"/>
        </w:rPr>
        <w:tab/>
        <w:t>8 шт.</w:t>
      </w:r>
    </w:p>
    <w:p w14:paraId="1CFEB1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1: Точный размер и номер колес будет прислан доп.</w:t>
      </w:r>
    </w:p>
    <w:p w14:paraId="71DCBB22" w14:textId="77777777" w:rsidR="000C5850" w:rsidRPr="00192C7B" w:rsidRDefault="000C5850" w:rsidP="00192C7B">
      <w:pPr>
        <w:tabs>
          <w:tab w:val="left" w:pos="140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ПРИМЕЧАНИЕ 2. В колесах желательна </w:t>
      </w:r>
      <w:proofErr w:type="spellStart"/>
      <w:r w:rsidRPr="00192C7B">
        <w:rPr>
          <w:rFonts w:ascii="Times New Roman" w:hAnsi="Times New Roman" w:cs="Times New Roman"/>
          <w:color w:val="000000" w:themeColor="text1"/>
          <w:sz w:val="16"/>
          <w:szCs w:val="16"/>
        </w:rPr>
        <w:t>децентрация</w:t>
      </w:r>
      <w:proofErr w:type="spellEnd"/>
      <w:r w:rsidRPr="00192C7B">
        <w:rPr>
          <w:rFonts w:ascii="Times New Roman" w:hAnsi="Times New Roman" w:cs="Times New Roman"/>
          <w:color w:val="000000" w:themeColor="text1"/>
          <w:sz w:val="16"/>
          <w:szCs w:val="16"/>
        </w:rPr>
        <w:t xml:space="preserve"> приблизительно 204,8/100; но указанный размер </w:t>
      </w:r>
      <w:proofErr w:type="spellStart"/>
      <w:r w:rsidRPr="00192C7B">
        <w:rPr>
          <w:rFonts w:ascii="Times New Roman" w:hAnsi="Times New Roman" w:cs="Times New Roman"/>
          <w:color w:val="000000" w:themeColor="text1"/>
          <w:sz w:val="16"/>
          <w:szCs w:val="16"/>
        </w:rPr>
        <w:t>децентрации</w:t>
      </w:r>
      <w:proofErr w:type="spellEnd"/>
      <w:r w:rsidRPr="00192C7B">
        <w:rPr>
          <w:rFonts w:ascii="Times New Roman" w:hAnsi="Times New Roman" w:cs="Times New Roman"/>
          <w:color w:val="000000" w:themeColor="text1"/>
          <w:sz w:val="16"/>
          <w:szCs w:val="16"/>
        </w:rPr>
        <w:t xml:space="preserve"> не обязателен.</w:t>
      </w:r>
    </w:p>
    <w:p w14:paraId="3C040A40" w14:textId="77777777" w:rsidR="000C5850" w:rsidRPr="00192C7B" w:rsidRDefault="000C5850" w:rsidP="00192C7B">
      <w:pPr>
        <w:tabs>
          <w:tab w:val="right" w:leader="dot" w:pos="70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Стекла “Триплекс" 3-4 м/м. размер 500x500 м/м</w:t>
      </w:r>
      <w:r w:rsidRPr="00192C7B">
        <w:rPr>
          <w:rFonts w:ascii="Times New Roman" w:hAnsi="Times New Roman" w:cs="Times New Roman"/>
          <w:color w:val="000000" w:themeColor="text1"/>
          <w:sz w:val="16"/>
          <w:szCs w:val="16"/>
        </w:rPr>
        <w:tab/>
        <w:t xml:space="preserve"> 25 шт.</w:t>
      </w:r>
    </w:p>
    <w:p w14:paraId="020A1FAE" w14:textId="77777777" w:rsidR="000C5850" w:rsidRPr="00192C7B" w:rsidRDefault="000C5850" w:rsidP="00192C7B">
      <w:pPr>
        <w:tabs>
          <w:tab w:val="right" w:leader="do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Полуоси </w:t>
      </w:r>
      <w:proofErr w:type="gramStart"/>
      <w:r w:rsidRPr="00192C7B">
        <w:rPr>
          <w:rFonts w:ascii="Times New Roman" w:hAnsi="Times New Roman" w:cs="Times New Roman"/>
          <w:color w:val="000000" w:themeColor="text1"/>
          <w:sz w:val="16"/>
          <w:szCs w:val="16"/>
        </w:rPr>
        <w:t>хромо-никелевой</w:t>
      </w:r>
      <w:proofErr w:type="gramEnd"/>
      <w:r w:rsidRPr="00192C7B">
        <w:rPr>
          <w:rFonts w:ascii="Times New Roman" w:hAnsi="Times New Roman" w:cs="Times New Roman"/>
          <w:color w:val="000000" w:themeColor="text1"/>
          <w:sz w:val="16"/>
          <w:szCs w:val="16"/>
        </w:rPr>
        <w:t xml:space="preserve"> стали по чертежу, кот. ЦАГИ вышлет доп., </w:t>
      </w:r>
      <w:proofErr w:type="spellStart"/>
      <w:r w:rsidRPr="00192C7B">
        <w:rPr>
          <w:rFonts w:ascii="Times New Roman" w:hAnsi="Times New Roman" w:cs="Times New Roman"/>
          <w:color w:val="000000" w:themeColor="text1"/>
          <w:sz w:val="16"/>
          <w:szCs w:val="16"/>
        </w:rPr>
        <w:t>коэф</w:t>
      </w:r>
      <w:proofErr w:type="spellEnd"/>
      <w:r w:rsidRPr="00192C7B">
        <w:rPr>
          <w:rFonts w:ascii="Times New Roman" w:hAnsi="Times New Roman" w:cs="Times New Roman"/>
          <w:color w:val="000000" w:themeColor="text1"/>
          <w:sz w:val="16"/>
          <w:szCs w:val="16"/>
        </w:rPr>
        <w:t xml:space="preserve"> крепости 110 кг м/м2 при удлинении 8%...</w:t>
      </w:r>
    </w:p>
    <w:p w14:paraId="596E15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ЦАГИ представляет планы конструкции и постройки самолета АНТ-4 по группам, с указанием начала и конца конструкции и по группам</w:t>
      </w:r>
    </w:p>
    <w:p w14:paraId="6F3402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u w:val="single"/>
        </w:rPr>
        <w:t>ПРИМЕЧАНИЕ:</w:t>
      </w:r>
      <w:r w:rsidRPr="00192C7B">
        <w:rPr>
          <w:rFonts w:ascii="Times New Roman" w:hAnsi="Times New Roman" w:cs="Times New Roman"/>
          <w:color w:val="000000" w:themeColor="text1"/>
          <w:sz w:val="16"/>
          <w:szCs w:val="16"/>
        </w:rPr>
        <w:t xml:space="preserve"> Разделение самолета на группы:</w:t>
      </w:r>
    </w:p>
    <w:p w14:paraId="39534C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Фюзеляж - концевая часть</w:t>
      </w:r>
    </w:p>
    <w:p w14:paraId="4B9BF3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средняя часть</w:t>
      </w:r>
    </w:p>
    <w:p w14:paraId="38E649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головная часть</w:t>
      </w:r>
    </w:p>
    <w:p w14:paraId="75AD47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Крылья - концевая часть</w:t>
      </w:r>
    </w:p>
    <w:p w14:paraId="139FE8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средняя часть с </w:t>
      </w:r>
      <w:proofErr w:type="spellStart"/>
      <w:r w:rsidRPr="00192C7B">
        <w:rPr>
          <w:rFonts w:ascii="Times New Roman" w:hAnsi="Times New Roman" w:cs="Times New Roman"/>
          <w:color w:val="000000" w:themeColor="text1"/>
          <w:sz w:val="16"/>
          <w:szCs w:val="16"/>
        </w:rPr>
        <w:t>подмоторными</w:t>
      </w:r>
      <w:proofErr w:type="spellEnd"/>
      <w:r w:rsidRPr="00192C7B">
        <w:rPr>
          <w:rFonts w:ascii="Times New Roman" w:hAnsi="Times New Roman" w:cs="Times New Roman"/>
          <w:color w:val="000000" w:themeColor="text1"/>
          <w:sz w:val="16"/>
          <w:szCs w:val="16"/>
        </w:rPr>
        <w:t xml:space="preserve"> рамами</w:t>
      </w:r>
    </w:p>
    <w:p w14:paraId="78B50F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Шасси и костыль</w:t>
      </w:r>
    </w:p>
    <w:p w14:paraId="55233119" w14:textId="77777777" w:rsidR="000C5850" w:rsidRPr="00192C7B" w:rsidRDefault="000C5850" w:rsidP="00192C7B">
      <w:pPr>
        <w:tabs>
          <w:tab w:val="left" w:pos="500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Оперение - стабилизатор</w:t>
      </w:r>
    </w:p>
    <w:p w14:paraId="421F7D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руль глубины</w:t>
      </w:r>
    </w:p>
    <w:p w14:paraId="4D0B38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киль</w:t>
      </w:r>
    </w:p>
    <w:p w14:paraId="428635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руль поворота</w:t>
      </w:r>
    </w:p>
    <w:p w14:paraId="31BF17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элероны</w:t>
      </w:r>
    </w:p>
    <w:p w14:paraId="0AFB96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Управление</w:t>
      </w:r>
    </w:p>
    <w:p w14:paraId="70B71F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Бензиноустановка</w:t>
      </w:r>
      <w:proofErr w:type="spellEnd"/>
    </w:p>
    <w:p w14:paraId="3C46EB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Маслоустановка</w:t>
      </w:r>
      <w:proofErr w:type="spellEnd"/>
    </w:p>
    <w:p w14:paraId="07D36A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Охлаждение</w:t>
      </w:r>
    </w:p>
    <w:p w14:paraId="549C57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Моторная установка</w:t>
      </w:r>
    </w:p>
    <w:p w14:paraId="0CD3A5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Приборы /установка/</w:t>
      </w:r>
    </w:p>
    <w:p w14:paraId="2E7682BB" w14:textId="77777777" w:rsidR="000C5850" w:rsidRPr="00192C7B" w:rsidRDefault="000C5850" w:rsidP="00192C7B">
      <w:pPr>
        <w:tabs>
          <w:tab w:val="left" w:pos="697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Вооружение</w:t>
      </w:r>
    </w:p>
    <w:p w14:paraId="1381FF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Специальн</w:t>
      </w:r>
      <w:proofErr w:type="spellEnd"/>
      <w:r w:rsidRPr="00192C7B">
        <w:rPr>
          <w:rFonts w:ascii="Times New Roman" w:hAnsi="Times New Roman" w:cs="Times New Roman"/>
          <w:color w:val="000000" w:themeColor="text1"/>
          <w:sz w:val="16"/>
          <w:szCs w:val="16"/>
        </w:rPr>
        <w:t>. снаряжение</w:t>
      </w:r>
    </w:p>
    <w:p w14:paraId="7D357F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На основании плана ЦАГИ, указанного в п. 1, ГАЗ 5 составляет план изготовления рабочих чертежей и </w:t>
      </w:r>
      <w:proofErr w:type="spellStart"/>
      <w:r w:rsidRPr="00192C7B">
        <w:rPr>
          <w:rFonts w:ascii="Times New Roman" w:hAnsi="Times New Roman" w:cs="Times New Roman"/>
          <w:color w:val="000000" w:themeColor="text1"/>
          <w:sz w:val="16"/>
          <w:szCs w:val="16"/>
        </w:rPr>
        <w:t>спесификаций</w:t>
      </w:r>
      <w:proofErr w:type="spellEnd"/>
      <w:r w:rsidRPr="00192C7B">
        <w:rPr>
          <w:rFonts w:ascii="Times New Roman" w:hAnsi="Times New Roman" w:cs="Times New Roman"/>
          <w:color w:val="000000" w:themeColor="text1"/>
          <w:sz w:val="16"/>
          <w:szCs w:val="16"/>
        </w:rPr>
        <w:t xml:space="preserve"> самолета тоже по указанным группам с указанием начала и конца работ для каждой группы.</w:t>
      </w:r>
    </w:p>
    <w:p w14:paraId="087731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Рабочие </w:t>
      </w:r>
      <w:proofErr w:type="spellStart"/>
      <w:r w:rsidRPr="00192C7B">
        <w:rPr>
          <w:rFonts w:ascii="Times New Roman" w:hAnsi="Times New Roman" w:cs="Times New Roman"/>
          <w:color w:val="000000" w:themeColor="text1"/>
          <w:sz w:val="16"/>
          <w:szCs w:val="16"/>
        </w:rPr>
        <w:t>червежи</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выполняются силами Конструктор</w:t>
      </w:r>
      <w:r w:rsidRPr="00192C7B">
        <w:rPr>
          <w:rFonts w:ascii="Times New Roman" w:hAnsi="Times New Roman" w:cs="Times New Roman"/>
          <w:color w:val="000000" w:themeColor="text1"/>
          <w:sz w:val="16"/>
          <w:szCs w:val="16"/>
        </w:rPr>
        <w:softHyphen/>
        <w:t>ского Бюро завода в ЦАГИ</w:t>
      </w:r>
    </w:p>
    <w:p w14:paraId="5FB6C5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4. ЦАГИ</w:t>
      </w:r>
      <w:r w:rsidRPr="00192C7B">
        <w:rPr>
          <w:rFonts w:ascii="Times New Roman" w:hAnsi="Times New Roman" w:cs="Times New Roman"/>
          <w:color w:val="000000" w:themeColor="text1"/>
          <w:sz w:val="16"/>
          <w:szCs w:val="16"/>
        </w:rPr>
        <w:t xml:space="preserve"> должен за</w:t>
      </w:r>
      <w:r w:rsidRPr="00192C7B">
        <w:rPr>
          <w:rFonts w:ascii="Times New Roman" w:hAnsi="Times New Roman" w:cs="Times New Roman"/>
          <w:smallCaps/>
          <w:color w:val="000000" w:themeColor="text1"/>
          <w:sz w:val="16"/>
          <w:szCs w:val="16"/>
        </w:rPr>
        <w:t xml:space="preserve"> 2</w:t>
      </w:r>
      <w:r w:rsidRPr="00192C7B">
        <w:rPr>
          <w:rFonts w:ascii="Times New Roman" w:hAnsi="Times New Roman" w:cs="Times New Roman"/>
          <w:color w:val="000000" w:themeColor="text1"/>
          <w:sz w:val="16"/>
          <w:szCs w:val="16"/>
        </w:rPr>
        <w:t xml:space="preserve"> недели </w:t>
      </w:r>
      <w:proofErr w:type="spellStart"/>
      <w:r w:rsidRPr="00192C7B">
        <w:rPr>
          <w:rFonts w:ascii="Times New Roman" w:hAnsi="Times New Roman" w:cs="Times New Roman"/>
          <w:color w:val="000000" w:themeColor="text1"/>
          <w:sz w:val="16"/>
          <w:szCs w:val="16"/>
        </w:rPr>
        <w:t>дд</w:t>
      </w:r>
      <w:proofErr w:type="spellEnd"/>
      <w:r w:rsidRPr="00192C7B">
        <w:rPr>
          <w:rFonts w:ascii="Times New Roman" w:hAnsi="Times New Roman" w:cs="Times New Roman"/>
          <w:color w:val="000000" w:themeColor="text1"/>
          <w:sz w:val="16"/>
          <w:szCs w:val="16"/>
        </w:rPr>
        <w:t xml:space="preserve"> начала плановой работы по изготов</w:t>
      </w:r>
      <w:r w:rsidRPr="00192C7B">
        <w:rPr>
          <w:rFonts w:ascii="Times New Roman" w:hAnsi="Times New Roman" w:cs="Times New Roman"/>
          <w:color w:val="000000" w:themeColor="text1"/>
          <w:sz w:val="16"/>
          <w:szCs w:val="16"/>
        </w:rPr>
        <w:softHyphen/>
        <w:t xml:space="preserve">лению </w:t>
      </w:r>
      <w:proofErr w:type="spellStart"/>
      <w:r w:rsidRPr="00192C7B">
        <w:rPr>
          <w:rFonts w:ascii="Times New Roman" w:hAnsi="Times New Roman" w:cs="Times New Roman"/>
          <w:color w:val="000000" w:themeColor="text1"/>
          <w:sz w:val="16"/>
          <w:szCs w:val="16"/>
        </w:rPr>
        <w:t>рабочах</w:t>
      </w:r>
      <w:proofErr w:type="spellEnd"/>
      <w:r w:rsidRPr="00192C7B">
        <w:rPr>
          <w:rFonts w:ascii="Times New Roman" w:hAnsi="Times New Roman" w:cs="Times New Roman"/>
          <w:color w:val="000000" w:themeColor="text1"/>
          <w:sz w:val="16"/>
          <w:szCs w:val="16"/>
        </w:rPr>
        <w:t xml:space="preserve"> чертежей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предоставить помещение прибли</w:t>
      </w:r>
      <w:r w:rsidRPr="00192C7B">
        <w:rPr>
          <w:rFonts w:ascii="Times New Roman" w:hAnsi="Times New Roman" w:cs="Times New Roman"/>
          <w:color w:val="000000" w:themeColor="text1"/>
          <w:sz w:val="16"/>
          <w:szCs w:val="16"/>
        </w:rPr>
        <w:softHyphen/>
        <w:t>зительно для</w:t>
      </w:r>
      <w:r w:rsidRPr="00192C7B">
        <w:rPr>
          <w:rFonts w:ascii="Times New Roman" w:hAnsi="Times New Roman" w:cs="Times New Roman"/>
          <w:smallCaps/>
          <w:color w:val="000000" w:themeColor="text1"/>
          <w:sz w:val="16"/>
          <w:szCs w:val="16"/>
        </w:rPr>
        <w:t xml:space="preserve"> 25</w:t>
      </w:r>
      <w:r w:rsidRPr="00192C7B">
        <w:rPr>
          <w:rFonts w:ascii="Times New Roman" w:hAnsi="Times New Roman" w:cs="Times New Roman"/>
          <w:color w:val="000000" w:themeColor="text1"/>
          <w:sz w:val="16"/>
          <w:szCs w:val="16"/>
        </w:rPr>
        <w:t xml:space="preserve"> человек конструкторов и чертежников.</w:t>
      </w:r>
    </w:p>
    <w:p w14:paraId="01C670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Завод обязуется в 2 недели /см. п. 4/ оборудовать соответственно помещение необходимыми чертежными принадлежностями.</w:t>
      </w:r>
    </w:p>
    <w:p w14:paraId="34C629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u w:val="single"/>
        </w:rPr>
        <w:t>ПРИМЕЧАНИЕ</w:t>
      </w:r>
      <w:proofErr w:type="gramStart"/>
      <w:r w:rsidRPr="00192C7B">
        <w:rPr>
          <w:rFonts w:ascii="Times New Roman" w:hAnsi="Times New Roman" w:cs="Times New Roman"/>
          <w:color w:val="000000" w:themeColor="text1"/>
          <w:sz w:val="16"/>
          <w:szCs w:val="16"/>
          <w:u w:val="single"/>
        </w:rPr>
        <w:t>:</w:t>
      </w:r>
      <w:r w:rsidRPr="00192C7B">
        <w:rPr>
          <w:rFonts w:ascii="Times New Roman" w:hAnsi="Times New Roman" w:cs="Times New Roman"/>
          <w:color w:val="000000" w:themeColor="text1"/>
          <w:sz w:val="16"/>
          <w:szCs w:val="16"/>
        </w:rPr>
        <w:t xml:space="preserve"> На</w:t>
      </w:r>
      <w:proofErr w:type="gramEnd"/>
      <w:r w:rsidRPr="00192C7B">
        <w:rPr>
          <w:rFonts w:ascii="Times New Roman" w:hAnsi="Times New Roman" w:cs="Times New Roman"/>
          <w:color w:val="000000" w:themeColor="text1"/>
          <w:sz w:val="16"/>
          <w:szCs w:val="16"/>
        </w:rPr>
        <w:t xml:space="preserve"> подготовку заводу необходим срок в шесть недель</w:t>
      </w:r>
    </w:p>
    <w:p w14:paraId="314406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Чертежное Бюро со всем персоналом и оборудованием находится, от начала до конца работ, в велении </w:t>
      </w:r>
      <w:proofErr w:type="spellStart"/>
      <w:r w:rsidRPr="00192C7B">
        <w:rPr>
          <w:rFonts w:ascii="Times New Roman" w:hAnsi="Times New Roman" w:cs="Times New Roman"/>
          <w:color w:val="000000" w:themeColor="text1"/>
          <w:sz w:val="16"/>
          <w:szCs w:val="16"/>
        </w:rPr>
        <w:t>Завед</w:t>
      </w:r>
      <w:proofErr w:type="spellEnd"/>
      <w:r w:rsidRPr="00192C7B">
        <w:rPr>
          <w:rFonts w:ascii="Times New Roman" w:hAnsi="Times New Roman" w:cs="Times New Roman"/>
          <w:color w:val="000000" w:themeColor="text1"/>
          <w:sz w:val="16"/>
          <w:szCs w:val="16"/>
        </w:rPr>
        <w:t>. Конструкторским Бюро ГАЗ 5 /Детальный план работы по каждой группе разрабатывается на месте... подлежащей или находящейся в работе.</w:t>
      </w:r>
    </w:p>
    <w:p w14:paraId="19C2E7F0" w14:textId="6620FE99"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обязуется предоставлять чертежному бюро по первому требованию</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все шаблоны, разметочные доски и т.д., по которым </w:t>
      </w:r>
      <w:proofErr w:type="spellStart"/>
      <w:r w:rsidRPr="00192C7B">
        <w:rPr>
          <w:rFonts w:ascii="Times New Roman" w:hAnsi="Times New Roman" w:cs="Times New Roman"/>
          <w:color w:val="000000" w:themeColor="text1"/>
          <w:sz w:val="16"/>
          <w:szCs w:val="16"/>
        </w:rPr>
        <w:t>конструтруются</w:t>
      </w:r>
      <w:proofErr w:type="spellEnd"/>
      <w:r w:rsidRPr="00192C7B">
        <w:rPr>
          <w:rFonts w:ascii="Times New Roman" w:hAnsi="Times New Roman" w:cs="Times New Roman"/>
          <w:color w:val="000000" w:themeColor="text1"/>
          <w:sz w:val="16"/>
          <w:szCs w:val="16"/>
        </w:rPr>
        <w:t xml:space="preserve"> детали самолета.</w:t>
      </w:r>
    </w:p>
    <w:p w14:paraId="654897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Летали, изготовляемые без чертежей предоставляются чертежному бюро для снятия рабочих чертежей до монтажа или установки на каждую деталь.</w:t>
      </w:r>
    </w:p>
    <w:p w14:paraId="2CF8A88D" w14:textId="77777777" w:rsidR="000C5850" w:rsidRPr="00192C7B" w:rsidRDefault="000C5850" w:rsidP="00192C7B">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Выделенным сотрудникам чертежного бюро, по соглашению между ЦАГИ и заводом, разрешается доступ в мастерские для снятия возможных мерок размеров и ознакомления на месте с установкой деталей.</w:t>
      </w:r>
    </w:p>
    <w:p w14:paraId="5A66FA12" w14:textId="77777777" w:rsidR="000C5850" w:rsidRPr="00192C7B" w:rsidRDefault="000C5850" w:rsidP="00192C7B">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Завод выделяет определенных лиц, наблюдающих за правильностью </w:t>
      </w:r>
      <w:proofErr w:type="spellStart"/>
      <w:r w:rsidRPr="00192C7B">
        <w:rPr>
          <w:rFonts w:ascii="Times New Roman" w:hAnsi="Times New Roman" w:cs="Times New Roman"/>
          <w:color w:val="000000" w:themeColor="text1"/>
          <w:sz w:val="16"/>
          <w:szCs w:val="16"/>
        </w:rPr>
        <w:t>няемых</w:t>
      </w:r>
      <w:proofErr w:type="spellEnd"/>
      <w:r w:rsidRPr="00192C7B">
        <w:rPr>
          <w:rFonts w:ascii="Times New Roman" w:hAnsi="Times New Roman" w:cs="Times New Roman"/>
          <w:color w:val="000000" w:themeColor="text1"/>
          <w:sz w:val="16"/>
          <w:szCs w:val="16"/>
        </w:rPr>
        <w:t xml:space="preserve"> рабочих чертежей и </w:t>
      </w:r>
      <w:proofErr w:type="spellStart"/>
      <w:r w:rsidRPr="00192C7B">
        <w:rPr>
          <w:rFonts w:ascii="Times New Roman" w:hAnsi="Times New Roman" w:cs="Times New Roman"/>
          <w:color w:val="000000" w:themeColor="text1"/>
          <w:sz w:val="16"/>
          <w:szCs w:val="16"/>
        </w:rPr>
        <w:t>спесификаций</w:t>
      </w:r>
      <w:proofErr w:type="spellEnd"/>
      <w:r w:rsidRPr="00192C7B">
        <w:rPr>
          <w:rFonts w:ascii="Times New Roman" w:hAnsi="Times New Roman" w:cs="Times New Roman"/>
          <w:color w:val="000000" w:themeColor="text1"/>
          <w:sz w:val="16"/>
          <w:szCs w:val="16"/>
        </w:rPr>
        <w:t>.</w:t>
      </w:r>
    </w:p>
    <w:p w14:paraId="3B945E01" w14:textId="77777777" w:rsidR="000C5850" w:rsidRPr="00192C7B" w:rsidRDefault="000C5850" w:rsidP="00192C7B">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Готовые рабочие чертежи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получают подпись представителя ЦАГИ.</w:t>
      </w:r>
    </w:p>
    <w:p w14:paraId="45E7218F" w14:textId="77777777" w:rsidR="000C5850" w:rsidRPr="00192C7B" w:rsidRDefault="000C5850" w:rsidP="00192C7B">
      <w:pPr>
        <w:tabs>
          <w:tab w:val="left" w:pos="6423"/>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Ответственность за конструкцию, рабочие чертежи и </w:t>
      </w:r>
      <w:proofErr w:type="spellStart"/>
      <w:r w:rsidRPr="00192C7B">
        <w:rPr>
          <w:rFonts w:ascii="Times New Roman" w:hAnsi="Times New Roman" w:cs="Times New Roman"/>
          <w:color w:val="000000" w:themeColor="text1"/>
          <w:sz w:val="16"/>
          <w:szCs w:val="16"/>
        </w:rPr>
        <w:t>спесифинации</w:t>
      </w:r>
      <w:proofErr w:type="spellEnd"/>
      <w:r w:rsidRPr="00192C7B">
        <w:rPr>
          <w:rFonts w:ascii="Times New Roman" w:hAnsi="Times New Roman" w:cs="Times New Roman"/>
          <w:color w:val="000000" w:themeColor="text1"/>
          <w:sz w:val="16"/>
          <w:szCs w:val="16"/>
        </w:rPr>
        <w:t xml:space="preserve"> лежит на ЦАГИ.</w:t>
      </w:r>
    </w:p>
    <w:p w14:paraId="4EFF32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Изменения, вносимые в детали, рабочие чертежи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которые уже готовы, должны проходить через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2F444A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Изменения не должны нарушать детального плана работ /см. п. 7/.</w:t>
      </w:r>
    </w:p>
    <w:p w14:paraId="69EA2E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недоразумения, могущие возникнуть в процессе изготовления чертежей, разрешаются на месте /в ЦАГИ / представителями ЦАГИ и ГАЗ № 5, с привлечением в особых случаях представителя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57F54246"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расходы, вызываемые несоблюдением ЦАГИ своего плана, учитываются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 5 по специальному счету и подаются ЦАГИ (8906,78).</w:t>
      </w:r>
    </w:p>
    <w:p w14:paraId="76FC4EF1"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6D79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августа 1926 был подготовлен Порядок выполнение работ по началу серийного производства АНТ-4</w:t>
      </w:r>
    </w:p>
    <w:p w14:paraId="2AE47A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ЦАГИ представляет планы конструкции и постройки самолета АНТ-4 по группам, с указанием начала и конца конструкции и постройки каждой группы.</w:t>
      </w:r>
    </w:p>
    <w:p w14:paraId="1A3CE3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Разделение самолета на группы:</w:t>
      </w:r>
    </w:p>
    <w:p w14:paraId="2CF1C0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Фюзеляж - концевая часть, средняя часть, головная часть</w:t>
      </w:r>
    </w:p>
    <w:p w14:paraId="517213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Крылья - концевая часть, средняя часть с </w:t>
      </w:r>
      <w:proofErr w:type="spellStart"/>
      <w:r w:rsidRPr="00192C7B">
        <w:rPr>
          <w:rFonts w:ascii="Times New Roman" w:hAnsi="Times New Roman" w:cs="Times New Roman"/>
          <w:color w:val="000000" w:themeColor="text1"/>
          <w:sz w:val="16"/>
          <w:szCs w:val="16"/>
        </w:rPr>
        <w:t>подмоторными</w:t>
      </w:r>
      <w:proofErr w:type="spellEnd"/>
      <w:r w:rsidRPr="00192C7B">
        <w:rPr>
          <w:rFonts w:ascii="Times New Roman" w:hAnsi="Times New Roman" w:cs="Times New Roman"/>
          <w:color w:val="000000" w:themeColor="text1"/>
          <w:sz w:val="16"/>
          <w:szCs w:val="16"/>
        </w:rPr>
        <w:t xml:space="preserve"> рамами</w:t>
      </w:r>
    </w:p>
    <w:p w14:paraId="20759A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Шасси и костыль:</w:t>
      </w:r>
    </w:p>
    <w:p w14:paraId="5AB775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Оперение - стабилизатор, руль глубины, киль, руль поворота, элероны</w:t>
      </w:r>
    </w:p>
    <w:p w14:paraId="4B1E05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Управление</w:t>
      </w:r>
    </w:p>
    <w:p w14:paraId="59BBE5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Бензиноустановка</w:t>
      </w:r>
      <w:proofErr w:type="spellEnd"/>
    </w:p>
    <w:p w14:paraId="18623D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Маслоустановка</w:t>
      </w:r>
      <w:proofErr w:type="spellEnd"/>
    </w:p>
    <w:p w14:paraId="0BE794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Охлаждение</w:t>
      </w:r>
    </w:p>
    <w:p w14:paraId="4E4A93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Моторная установка</w:t>
      </w:r>
    </w:p>
    <w:p w14:paraId="1E0E87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Приборы /установка/</w:t>
      </w:r>
    </w:p>
    <w:p w14:paraId="2E7B42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Вооружение</w:t>
      </w:r>
    </w:p>
    <w:p w14:paraId="49C02D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Специальное </w:t>
      </w:r>
      <w:proofErr w:type="spellStart"/>
      <w:r w:rsidRPr="00192C7B">
        <w:rPr>
          <w:rFonts w:ascii="Times New Roman" w:hAnsi="Times New Roman" w:cs="Times New Roman"/>
          <w:color w:val="000000" w:themeColor="text1"/>
          <w:sz w:val="16"/>
          <w:szCs w:val="16"/>
        </w:rPr>
        <w:t>снаряженне</w:t>
      </w:r>
      <w:proofErr w:type="spellEnd"/>
    </w:p>
    <w:p w14:paraId="6CA77A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На основании плава ЦАГИ, указанного в п. 1, ГАЗ 5 составляет план изготовления рабочих чертежей и </w:t>
      </w:r>
      <w:proofErr w:type="spellStart"/>
      <w:r w:rsidRPr="00192C7B">
        <w:rPr>
          <w:rFonts w:ascii="Times New Roman" w:hAnsi="Times New Roman" w:cs="Times New Roman"/>
          <w:color w:val="000000" w:themeColor="text1"/>
          <w:sz w:val="16"/>
          <w:szCs w:val="16"/>
        </w:rPr>
        <w:t>спесификаций</w:t>
      </w:r>
      <w:proofErr w:type="spellEnd"/>
      <w:r w:rsidRPr="00192C7B">
        <w:rPr>
          <w:rFonts w:ascii="Times New Roman" w:hAnsi="Times New Roman" w:cs="Times New Roman"/>
          <w:color w:val="000000" w:themeColor="text1"/>
          <w:sz w:val="16"/>
          <w:szCs w:val="16"/>
        </w:rPr>
        <w:t xml:space="preserve"> самолета тоже по указанным группам с указанием начала и конца работ для каждой: группы</w:t>
      </w:r>
    </w:p>
    <w:p w14:paraId="700A24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Рабочие </w:t>
      </w:r>
      <w:proofErr w:type="spellStart"/>
      <w:r w:rsidRPr="00192C7B">
        <w:rPr>
          <w:rFonts w:ascii="Times New Roman" w:hAnsi="Times New Roman" w:cs="Times New Roman"/>
          <w:color w:val="000000" w:themeColor="text1"/>
          <w:sz w:val="16"/>
          <w:szCs w:val="16"/>
        </w:rPr>
        <w:t>червежи</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выполняются силами Конструктор</w:t>
      </w:r>
      <w:r w:rsidRPr="00192C7B">
        <w:rPr>
          <w:rFonts w:ascii="Times New Roman" w:hAnsi="Times New Roman" w:cs="Times New Roman"/>
          <w:color w:val="000000" w:themeColor="text1"/>
          <w:sz w:val="16"/>
          <w:szCs w:val="16"/>
        </w:rPr>
        <w:softHyphen/>
        <w:t xml:space="preserve">ского </w:t>
      </w:r>
      <w:proofErr w:type="spellStart"/>
      <w:r w:rsidRPr="00192C7B">
        <w:rPr>
          <w:rFonts w:ascii="Times New Roman" w:hAnsi="Times New Roman" w:cs="Times New Roman"/>
          <w:color w:val="000000" w:themeColor="text1"/>
          <w:sz w:val="16"/>
          <w:szCs w:val="16"/>
        </w:rPr>
        <w:t>йюро</w:t>
      </w:r>
      <w:proofErr w:type="spellEnd"/>
      <w:r w:rsidRPr="00192C7B">
        <w:rPr>
          <w:rFonts w:ascii="Times New Roman" w:hAnsi="Times New Roman" w:cs="Times New Roman"/>
          <w:color w:val="000000" w:themeColor="text1"/>
          <w:sz w:val="16"/>
          <w:szCs w:val="16"/>
        </w:rPr>
        <w:t xml:space="preserve"> завода в ЦАГИ</w:t>
      </w:r>
    </w:p>
    <w:p w14:paraId="5029D2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ЦАГИ должен за 2 недели до </w:t>
      </w:r>
      <w:proofErr w:type="spellStart"/>
      <w:r w:rsidRPr="00192C7B">
        <w:rPr>
          <w:rFonts w:ascii="Times New Roman" w:hAnsi="Times New Roman" w:cs="Times New Roman"/>
          <w:color w:val="000000" w:themeColor="text1"/>
          <w:sz w:val="16"/>
          <w:szCs w:val="16"/>
        </w:rPr>
        <w:t>начада</w:t>
      </w:r>
      <w:proofErr w:type="spellEnd"/>
      <w:r w:rsidRPr="00192C7B">
        <w:rPr>
          <w:rFonts w:ascii="Times New Roman" w:hAnsi="Times New Roman" w:cs="Times New Roman"/>
          <w:color w:val="000000" w:themeColor="text1"/>
          <w:sz w:val="16"/>
          <w:szCs w:val="16"/>
        </w:rPr>
        <w:t xml:space="preserve"> плановой работы по изготов</w:t>
      </w:r>
      <w:r w:rsidRPr="00192C7B">
        <w:rPr>
          <w:rFonts w:ascii="Times New Roman" w:hAnsi="Times New Roman" w:cs="Times New Roman"/>
          <w:color w:val="000000" w:themeColor="text1"/>
          <w:sz w:val="16"/>
          <w:szCs w:val="16"/>
        </w:rPr>
        <w:softHyphen/>
        <w:t xml:space="preserve">лению рабочих чертежей и </w:t>
      </w:r>
      <w:proofErr w:type="spellStart"/>
      <w:r w:rsidRPr="00192C7B">
        <w:rPr>
          <w:rFonts w:ascii="Times New Roman" w:hAnsi="Times New Roman" w:cs="Times New Roman"/>
          <w:color w:val="000000" w:themeColor="text1"/>
          <w:sz w:val="16"/>
          <w:szCs w:val="16"/>
        </w:rPr>
        <w:t>спесификаций</w:t>
      </w:r>
      <w:proofErr w:type="spellEnd"/>
      <w:r w:rsidRPr="00192C7B">
        <w:rPr>
          <w:rFonts w:ascii="Times New Roman" w:hAnsi="Times New Roman" w:cs="Times New Roman"/>
          <w:color w:val="000000" w:themeColor="text1"/>
          <w:sz w:val="16"/>
          <w:szCs w:val="16"/>
        </w:rPr>
        <w:t xml:space="preserve"> предоставить помещение, прибли</w:t>
      </w:r>
      <w:r w:rsidRPr="00192C7B">
        <w:rPr>
          <w:rFonts w:ascii="Times New Roman" w:hAnsi="Times New Roman" w:cs="Times New Roman"/>
          <w:color w:val="000000" w:themeColor="text1"/>
          <w:sz w:val="16"/>
          <w:szCs w:val="16"/>
        </w:rPr>
        <w:softHyphen/>
        <w:t>зительно для 25 человек конструкторов и чертежников</w:t>
      </w:r>
    </w:p>
    <w:p w14:paraId="6F87D8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Завод обязуется в 2 недели /см. п-4/ оборудовать соответственно помещение необходимыми чертежными принадлежностями</w:t>
      </w:r>
    </w:p>
    <w:p w14:paraId="49937A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на подготовку заводу необходим срок в шесть недель</w:t>
      </w:r>
    </w:p>
    <w:p w14:paraId="39D7C2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Чертежное Бюро со всем персоналом и оборудованием находится, от начала до конца работ, в ведении </w:t>
      </w:r>
      <w:proofErr w:type="spellStart"/>
      <w:r w:rsidRPr="00192C7B">
        <w:rPr>
          <w:rFonts w:ascii="Times New Roman" w:hAnsi="Times New Roman" w:cs="Times New Roman"/>
          <w:color w:val="000000" w:themeColor="text1"/>
          <w:sz w:val="16"/>
          <w:szCs w:val="16"/>
        </w:rPr>
        <w:t>Завед</w:t>
      </w:r>
      <w:proofErr w:type="spellEnd"/>
      <w:r w:rsidRPr="00192C7B">
        <w:rPr>
          <w:rFonts w:ascii="Times New Roman" w:hAnsi="Times New Roman" w:cs="Times New Roman"/>
          <w:color w:val="000000" w:themeColor="text1"/>
          <w:sz w:val="16"/>
          <w:szCs w:val="16"/>
        </w:rPr>
        <w:t>. Конструкторским Бюро ГАЗ 5</w:t>
      </w:r>
    </w:p>
    <w:p w14:paraId="25508A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Детальный план работ по каждой группе разрабатывается на месте (в </w:t>
      </w:r>
      <w:proofErr w:type="gramStart"/>
      <w:r w:rsidRPr="00192C7B">
        <w:rPr>
          <w:rFonts w:ascii="Times New Roman" w:hAnsi="Times New Roman" w:cs="Times New Roman"/>
          <w:color w:val="000000" w:themeColor="text1"/>
          <w:sz w:val="16"/>
          <w:szCs w:val="16"/>
        </w:rPr>
        <w:t>ЦАГИ)...</w:t>
      </w:r>
      <w:proofErr w:type="gramEnd"/>
    </w:p>
    <w:p w14:paraId="1DDEF9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...подлежащей или находящейся в работе.</w:t>
      </w:r>
    </w:p>
    <w:p w14:paraId="0E19F7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обязуется предоставлять чертежному бюро по первому требованию все шаблоны, разметочные доски и т.д., по котором конструируются детали самолета.</w:t>
      </w:r>
    </w:p>
    <w:p w14:paraId="153B23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Детали, изготовляемые</w:t>
      </w:r>
      <w:r w:rsidRPr="00192C7B">
        <w:rPr>
          <w:rFonts w:ascii="Times New Roman" w:hAnsi="Times New Roman" w:cs="Times New Roman"/>
          <w:color w:val="000000" w:themeColor="text1"/>
          <w:sz w:val="16"/>
          <w:szCs w:val="16"/>
        </w:rPr>
        <w:t xml:space="preserve"> без чертежей, предоставляются чертежному бюро для снятия рабочих чертеже до монтажа или установки на каждую деталь.</w:t>
      </w:r>
    </w:p>
    <w:p w14:paraId="18D798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Выделенным сотрудникам чертежного бюро, по соглашению между ЦАГИ и заводом, разрешается доступ в мастерские для возможных сверок размеров и ознакомления па месте с установкой деталей. ЦАГИ выделяет определенных лиц, наблюдающих за правильностью выполняемых рабочих чертежей и </w:t>
      </w:r>
      <w:proofErr w:type="spellStart"/>
      <w:r w:rsidRPr="00192C7B">
        <w:rPr>
          <w:rFonts w:ascii="Times New Roman" w:hAnsi="Times New Roman" w:cs="Times New Roman"/>
          <w:color w:val="000000" w:themeColor="text1"/>
          <w:sz w:val="16"/>
          <w:szCs w:val="16"/>
        </w:rPr>
        <w:t>спесификаций</w:t>
      </w:r>
      <w:proofErr w:type="spellEnd"/>
      <w:r w:rsidRPr="00192C7B">
        <w:rPr>
          <w:rFonts w:ascii="Times New Roman" w:hAnsi="Times New Roman" w:cs="Times New Roman"/>
          <w:color w:val="000000" w:themeColor="text1"/>
          <w:sz w:val="16"/>
          <w:szCs w:val="16"/>
        </w:rPr>
        <w:t>.</w:t>
      </w:r>
    </w:p>
    <w:p w14:paraId="21F4DF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Готовые рабочие чертежи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получают подпись </w:t>
      </w:r>
      <w:proofErr w:type="spellStart"/>
      <w:r w:rsidRPr="00192C7B">
        <w:rPr>
          <w:rFonts w:ascii="Times New Roman" w:hAnsi="Times New Roman" w:cs="Times New Roman"/>
          <w:color w:val="000000" w:themeColor="text1"/>
          <w:sz w:val="16"/>
          <w:szCs w:val="16"/>
        </w:rPr>
        <w:t>предлставителя</w:t>
      </w:r>
      <w:proofErr w:type="spellEnd"/>
      <w:r w:rsidRPr="00192C7B">
        <w:rPr>
          <w:rFonts w:ascii="Times New Roman" w:hAnsi="Times New Roman" w:cs="Times New Roman"/>
          <w:color w:val="000000" w:themeColor="text1"/>
          <w:sz w:val="16"/>
          <w:szCs w:val="16"/>
        </w:rPr>
        <w:t xml:space="preserve"> ЦАГИ.</w:t>
      </w:r>
    </w:p>
    <w:p w14:paraId="4A29F2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Оттвественность</w:t>
      </w:r>
      <w:proofErr w:type="spellEnd"/>
      <w:r w:rsidRPr="00192C7B">
        <w:rPr>
          <w:rFonts w:ascii="Times New Roman" w:hAnsi="Times New Roman" w:cs="Times New Roman"/>
          <w:color w:val="000000" w:themeColor="text1"/>
          <w:sz w:val="16"/>
          <w:szCs w:val="16"/>
        </w:rPr>
        <w:t xml:space="preserve"> за конструкцию, рабочие чертежи и </w:t>
      </w:r>
      <w:proofErr w:type="spellStart"/>
      <w:r w:rsidRPr="00192C7B">
        <w:rPr>
          <w:rFonts w:ascii="Times New Roman" w:hAnsi="Times New Roman" w:cs="Times New Roman"/>
          <w:color w:val="000000" w:themeColor="text1"/>
          <w:sz w:val="16"/>
          <w:szCs w:val="16"/>
        </w:rPr>
        <w:t>спесифицации</w:t>
      </w:r>
      <w:proofErr w:type="spellEnd"/>
      <w:r w:rsidRPr="00192C7B">
        <w:rPr>
          <w:rFonts w:ascii="Times New Roman" w:hAnsi="Times New Roman" w:cs="Times New Roman"/>
          <w:color w:val="000000" w:themeColor="text1"/>
          <w:sz w:val="16"/>
          <w:szCs w:val="16"/>
        </w:rPr>
        <w:t xml:space="preserve"> несет ЦАГИ.</w:t>
      </w:r>
    </w:p>
    <w:p w14:paraId="465305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Изменения, вносимые </w:t>
      </w:r>
      <w:proofErr w:type="spellStart"/>
      <w:r w:rsidRPr="00192C7B">
        <w:rPr>
          <w:rFonts w:ascii="Times New Roman" w:hAnsi="Times New Roman" w:cs="Times New Roman"/>
          <w:color w:val="000000" w:themeColor="text1"/>
          <w:sz w:val="16"/>
          <w:szCs w:val="16"/>
        </w:rPr>
        <w:t>вдетали</w:t>
      </w:r>
      <w:proofErr w:type="spellEnd"/>
      <w:r w:rsidRPr="00192C7B">
        <w:rPr>
          <w:rFonts w:ascii="Times New Roman" w:hAnsi="Times New Roman" w:cs="Times New Roman"/>
          <w:color w:val="000000" w:themeColor="text1"/>
          <w:sz w:val="16"/>
          <w:szCs w:val="16"/>
        </w:rPr>
        <w:t xml:space="preserve">, рабочие чертежи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которые уже готовы, должны проходить через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7A18E0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Изменения не </w:t>
      </w:r>
      <w:r w:rsidRPr="00192C7B">
        <w:rPr>
          <w:rFonts w:ascii="Times New Roman" w:hAnsi="Times New Roman" w:cs="Times New Roman"/>
          <w:smallCaps/>
          <w:color w:val="000000" w:themeColor="text1"/>
          <w:sz w:val="16"/>
          <w:szCs w:val="16"/>
        </w:rPr>
        <w:t xml:space="preserve">должны </w:t>
      </w:r>
      <w:r w:rsidRPr="00192C7B">
        <w:rPr>
          <w:rFonts w:ascii="Times New Roman" w:hAnsi="Times New Roman" w:cs="Times New Roman"/>
          <w:color w:val="000000" w:themeColor="text1"/>
          <w:sz w:val="16"/>
          <w:szCs w:val="16"/>
        </w:rPr>
        <w:t>нарушать детального плана работ (см. п. 7).</w:t>
      </w:r>
    </w:p>
    <w:p w14:paraId="2776B1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Недоразумения, могущие возникнуть в процессе изготовления чертежей, разрешаются на месте (в </w:t>
      </w:r>
      <w:proofErr w:type="spellStart"/>
      <w:r w:rsidRPr="00192C7B">
        <w:rPr>
          <w:rFonts w:ascii="Times New Roman" w:hAnsi="Times New Roman" w:cs="Times New Roman"/>
          <w:color w:val="000000" w:themeColor="text1"/>
          <w:sz w:val="16"/>
          <w:szCs w:val="16"/>
        </w:rPr>
        <w:t>Ц</w:t>
      </w:r>
      <w:r w:rsidRPr="00192C7B">
        <w:rPr>
          <w:rFonts w:ascii="Times New Roman" w:hAnsi="Times New Roman" w:cs="Times New Roman"/>
          <w:smallCaps/>
          <w:color w:val="000000" w:themeColor="text1"/>
          <w:sz w:val="16"/>
          <w:szCs w:val="16"/>
        </w:rPr>
        <w:t>аги</w:t>
      </w:r>
      <w:proofErr w:type="spellEnd"/>
      <w:r w:rsidRPr="00192C7B">
        <w:rPr>
          <w:rFonts w:ascii="Times New Roman" w:hAnsi="Times New Roman" w:cs="Times New Roman"/>
          <w:smallCaps/>
          <w:color w:val="000000" w:themeColor="text1"/>
          <w:sz w:val="16"/>
          <w:szCs w:val="16"/>
        </w:rPr>
        <w:t xml:space="preserve">) </w:t>
      </w:r>
      <w:r w:rsidRPr="00192C7B">
        <w:rPr>
          <w:rFonts w:ascii="Times New Roman" w:hAnsi="Times New Roman" w:cs="Times New Roman"/>
          <w:color w:val="000000" w:themeColor="text1"/>
          <w:sz w:val="16"/>
          <w:szCs w:val="16"/>
        </w:rPr>
        <w:t xml:space="preserve">представителями ЦАГИ и завода № 5, с привлечением </w:t>
      </w:r>
      <w:proofErr w:type="spellStart"/>
      <w:r w:rsidRPr="00192C7B">
        <w:rPr>
          <w:rFonts w:ascii="Times New Roman" w:hAnsi="Times New Roman" w:cs="Times New Roman"/>
          <w:color w:val="000000" w:themeColor="text1"/>
          <w:sz w:val="16"/>
          <w:szCs w:val="16"/>
        </w:rPr>
        <w:t>вособых</w:t>
      </w:r>
      <w:proofErr w:type="spellEnd"/>
      <w:r w:rsidRPr="00192C7B">
        <w:rPr>
          <w:rFonts w:ascii="Times New Roman" w:hAnsi="Times New Roman" w:cs="Times New Roman"/>
          <w:color w:val="000000" w:themeColor="text1"/>
          <w:sz w:val="16"/>
          <w:szCs w:val="16"/>
        </w:rPr>
        <w:t xml:space="preserve"> случаях представителя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0F94F4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расходы, вызываемые </w:t>
      </w:r>
      <w:proofErr w:type="spellStart"/>
      <w:r w:rsidRPr="00192C7B">
        <w:rPr>
          <w:rFonts w:ascii="Times New Roman" w:hAnsi="Times New Roman" w:cs="Times New Roman"/>
          <w:color w:val="000000" w:themeColor="text1"/>
          <w:sz w:val="16"/>
          <w:szCs w:val="16"/>
        </w:rPr>
        <w:t>несоблвдением</w:t>
      </w:r>
      <w:proofErr w:type="spellEnd"/>
      <w:r w:rsidRPr="00192C7B">
        <w:rPr>
          <w:rFonts w:ascii="Times New Roman" w:hAnsi="Times New Roman" w:cs="Times New Roman"/>
          <w:color w:val="000000" w:themeColor="text1"/>
          <w:sz w:val="16"/>
          <w:szCs w:val="16"/>
        </w:rPr>
        <w:t xml:space="preserve"> ЦАГИ своего плана, учитываются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 5 по </w:t>
      </w:r>
      <w:proofErr w:type="spellStart"/>
      <w:r w:rsidRPr="00192C7B">
        <w:rPr>
          <w:rFonts w:ascii="Times New Roman" w:hAnsi="Times New Roman" w:cs="Times New Roman"/>
          <w:color w:val="000000" w:themeColor="text1"/>
          <w:sz w:val="16"/>
          <w:szCs w:val="16"/>
        </w:rPr>
        <w:t>спецпльному</w:t>
      </w:r>
      <w:proofErr w:type="spellEnd"/>
      <w:r w:rsidRPr="00192C7B">
        <w:rPr>
          <w:rFonts w:ascii="Times New Roman" w:hAnsi="Times New Roman" w:cs="Times New Roman"/>
          <w:color w:val="000000" w:themeColor="text1"/>
          <w:sz w:val="16"/>
          <w:szCs w:val="16"/>
        </w:rPr>
        <w:t xml:space="preserve"> счету и подаются в ЦАГИ (8905,74).</w:t>
      </w:r>
    </w:p>
    <w:p w14:paraId="6069CC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D27C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12 августа 1926 состоялось заседание Правления ГУМП, на котором обсудили п. 47 Отчет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 1 февраля по 1 октября 1925 - в постановлении - критиковали (2197,1).</w:t>
      </w:r>
    </w:p>
    <w:p w14:paraId="06FA78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133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августа 1926 Секция Спецслужб НК УВВС рассмотрела: 1. О Пул-6 бис на ИЛ; 2. О программе работ на свободных аэростатах по радио; 4. Об испытании групповой ракетницы системы Вахмистрова и др. (2265,96).</w:t>
      </w:r>
    </w:p>
    <w:p w14:paraId="2D520F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30D0BE" w14:textId="77777777" w:rsidR="00B71616" w:rsidRPr="00192C7B" w:rsidRDefault="00B71616" w:rsidP="00192C7B">
      <w:pPr>
        <w:pStyle w:val="47"/>
        <w:shd w:val="clear" w:color="auto" w:fill="auto"/>
        <w:spacing w:line="240" w:lineRule="auto"/>
        <w:ind w:firstLine="0"/>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августа 1926 г. под обозначе</w:t>
      </w:r>
      <w:r w:rsidRPr="00192C7B">
        <w:rPr>
          <w:rFonts w:ascii="Times New Roman" w:hAnsi="Times New Roman" w:cs="Times New Roman"/>
          <w:color w:val="000000" w:themeColor="text1"/>
          <w:sz w:val="16"/>
          <w:szCs w:val="16"/>
        </w:rPr>
        <w:softHyphen/>
        <w:t xml:space="preserve">нием БИЧ-5 </w:t>
      </w:r>
      <w:proofErr w:type="spellStart"/>
      <w:r w:rsidRPr="00192C7B">
        <w:rPr>
          <w:rFonts w:ascii="Times New Roman" w:hAnsi="Times New Roman" w:cs="Times New Roman"/>
          <w:color w:val="000000" w:themeColor="text1"/>
          <w:sz w:val="16"/>
          <w:szCs w:val="16"/>
        </w:rPr>
        <w:t>Черановский</w:t>
      </w:r>
      <w:proofErr w:type="spellEnd"/>
      <w:r w:rsidRPr="00192C7B">
        <w:rPr>
          <w:rFonts w:ascii="Times New Roman" w:hAnsi="Times New Roman" w:cs="Times New Roman"/>
          <w:color w:val="000000" w:themeColor="text1"/>
          <w:sz w:val="16"/>
          <w:szCs w:val="16"/>
        </w:rPr>
        <w:t xml:space="preserve"> предложил проект пассажирского самолета на 28 пассажиров. Предполагалось использо</w:t>
      </w:r>
      <w:r w:rsidRPr="00192C7B">
        <w:rPr>
          <w:rFonts w:ascii="Times New Roman" w:hAnsi="Times New Roman" w:cs="Times New Roman"/>
          <w:color w:val="000000" w:themeColor="text1"/>
          <w:sz w:val="16"/>
          <w:szCs w:val="16"/>
        </w:rPr>
        <w:softHyphen/>
        <w:t xml:space="preserve">вать два двигателя </w:t>
      </w:r>
      <w:r w:rsidRPr="00192C7B">
        <w:rPr>
          <w:rFonts w:ascii="Times New Roman" w:hAnsi="Times New Roman" w:cs="Times New Roman"/>
          <w:color w:val="000000" w:themeColor="text1"/>
          <w:sz w:val="16"/>
          <w:szCs w:val="16"/>
          <w:lang w:val="en-US"/>
        </w:rPr>
        <w:t>BMW</w:t>
      </w:r>
      <w:r w:rsidRPr="00192C7B">
        <w:rPr>
          <w:rFonts w:ascii="Times New Roman" w:hAnsi="Times New Roman" w:cs="Times New Roman"/>
          <w:color w:val="000000" w:themeColor="text1"/>
          <w:sz w:val="16"/>
          <w:szCs w:val="16"/>
        </w:rPr>
        <w:t xml:space="preserve"> мощностью по 185 л.с. Называлась ориентировочная стоимость осуществления проекта - 18000 рублей. На практике ни один из вариантов БИЧ-5 не был реализован, основные идеи, заложенные в проекте, осущест</w:t>
      </w:r>
      <w:r w:rsidRPr="00192C7B">
        <w:rPr>
          <w:rFonts w:ascii="Times New Roman" w:hAnsi="Times New Roman" w:cs="Times New Roman"/>
          <w:color w:val="000000" w:themeColor="text1"/>
          <w:sz w:val="16"/>
          <w:szCs w:val="16"/>
        </w:rPr>
        <w:softHyphen/>
        <w:t>вили на самолете БИЧ-7 в 1928-1929 гг. (17470).</w:t>
      </w:r>
    </w:p>
    <w:p w14:paraId="2BC4E1E4" w14:textId="77777777" w:rsidR="00B71616" w:rsidRPr="00192C7B" w:rsidRDefault="00B71616" w:rsidP="00192C7B">
      <w:pPr>
        <w:spacing w:after="0" w:line="240" w:lineRule="auto"/>
        <w:jc w:val="both"/>
        <w:rPr>
          <w:rFonts w:ascii="Times New Roman" w:hAnsi="Times New Roman" w:cs="Times New Roman"/>
          <w:color w:val="000000" w:themeColor="text1"/>
          <w:sz w:val="16"/>
          <w:szCs w:val="16"/>
        </w:rPr>
      </w:pPr>
    </w:p>
    <w:p w14:paraId="3B1AABA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93774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93F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августа 1926 г. в конце концов на заседании кабинета было подтверждено решение о помиловании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и 20 августа президент Гинденбург под-г писал соответствующий указ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Таким образом, вопрос со </w:t>
      </w:r>
      <w:proofErr w:type="spellStart"/>
      <w:r w:rsidRPr="00192C7B">
        <w:rPr>
          <w:rFonts w:ascii="Times New Roman" w:hAnsi="Times New Roman" w:cs="Times New Roman"/>
          <w:color w:val="000000" w:themeColor="text1"/>
          <w:sz w:val="16"/>
          <w:szCs w:val="16"/>
        </w:rPr>
        <w:t>Скоблевском</w:t>
      </w:r>
      <w:proofErr w:type="spellEnd"/>
      <w:r w:rsidRPr="00192C7B">
        <w:rPr>
          <w:rFonts w:ascii="Times New Roman" w:hAnsi="Times New Roman" w:cs="Times New Roman"/>
          <w:color w:val="000000" w:themeColor="text1"/>
          <w:sz w:val="16"/>
          <w:szCs w:val="16"/>
        </w:rPr>
        <w:t xml:space="preserve">, Шоллем, студентами и другими арестованными был урегулирован: 14 осужденных в СССР 1 немцев в сентябре того же года были обменяны на четырех, осужденных в Германии (в том числе </w:t>
      </w:r>
      <w:proofErr w:type="spellStart"/>
      <w:r w:rsidRPr="00192C7B">
        <w:rPr>
          <w:rFonts w:ascii="Times New Roman" w:hAnsi="Times New Roman" w:cs="Times New Roman"/>
          <w:color w:val="000000" w:themeColor="text1"/>
          <w:sz w:val="16"/>
          <w:szCs w:val="16"/>
        </w:rPr>
        <w:t>Скоблевского</w:t>
      </w:r>
      <w:proofErr w:type="spellEnd"/>
      <w:r w:rsidRPr="00192C7B">
        <w:rPr>
          <w:rFonts w:ascii="Times New Roman" w:hAnsi="Times New Roman" w:cs="Times New Roman"/>
          <w:color w:val="000000" w:themeColor="text1"/>
          <w:sz w:val="16"/>
          <w:szCs w:val="16"/>
        </w:rPr>
        <w:t xml:space="preserve">). Однако советско-германские отношения ждало еще одно испытание, связанное с «гранатной аферой» и «делом Юнкерса», вылившимся позже в огромный скандал. Слухи о перевозках морем грузов из Германии в СССР (маузеры, сырье для производства ОВ, порох, снаряды, запчасти для самолетов и стрелкового оружия и т. </w:t>
      </w:r>
      <w:proofErr w:type="gramStart"/>
      <w:r w:rsidRPr="00192C7B">
        <w:rPr>
          <w:rFonts w:ascii="Times New Roman" w:hAnsi="Times New Roman" w:cs="Times New Roman"/>
          <w:color w:val="000000" w:themeColor="text1"/>
          <w:sz w:val="16"/>
          <w:szCs w:val="16"/>
        </w:rPr>
        <w:t>д. )</w:t>
      </w:r>
      <w:proofErr w:type="gramEnd"/>
      <w:r w:rsidRPr="00192C7B">
        <w:rPr>
          <w:rFonts w:ascii="Times New Roman" w:hAnsi="Times New Roman" w:cs="Times New Roman"/>
          <w:color w:val="000000" w:themeColor="text1"/>
          <w:sz w:val="16"/>
          <w:szCs w:val="16"/>
        </w:rPr>
        <w:t xml:space="preserve"> в Финляндии начали циркулировать еще в феврале 1926 г, когда несколько пароходов с этим грузом попали в Финском заливе во </w:t>
      </w:r>
      <w:proofErr w:type="gramStart"/>
      <w:r w:rsidRPr="00192C7B">
        <w:rPr>
          <w:rFonts w:ascii="Times New Roman" w:hAnsi="Times New Roman" w:cs="Times New Roman"/>
          <w:color w:val="000000" w:themeColor="text1"/>
          <w:sz w:val="16"/>
          <w:szCs w:val="16"/>
        </w:rPr>
        <w:t>льды{</w:t>
      </w:r>
      <w:proofErr w:type="gramEnd"/>
      <w:r w:rsidRPr="00192C7B">
        <w:rPr>
          <w:rFonts w:ascii="Times New Roman" w:hAnsi="Times New Roman" w:cs="Times New Roman"/>
          <w:color w:val="000000" w:themeColor="text1"/>
          <w:sz w:val="16"/>
          <w:szCs w:val="16"/>
        </w:rPr>
        <w:t xml:space="preserve">48}. 5 июля финский министр иностранных дел Э. Н. </w:t>
      </w:r>
      <w:proofErr w:type="spellStart"/>
      <w:r w:rsidRPr="00192C7B">
        <w:rPr>
          <w:rFonts w:ascii="Times New Roman" w:hAnsi="Times New Roman" w:cs="Times New Roman"/>
          <w:color w:val="000000" w:themeColor="text1"/>
          <w:sz w:val="16"/>
          <w:szCs w:val="16"/>
        </w:rPr>
        <w:t>Сетала</w:t>
      </w:r>
      <w:proofErr w:type="spellEnd"/>
      <w:r w:rsidRPr="00192C7B">
        <w:rPr>
          <w:rFonts w:ascii="Times New Roman" w:hAnsi="Times New Roman" w:cs="Times New Roman"/>
          <w:color w:val="000000" w:themeColor="text1"/>
          <w:sz w:val="16"/>
          <w:szCs w:val="16"/>
        </w:rPr>
        <w:t xml:space="preserve"> информировал об этом германского посланника в Хельсинки Х. </w:t>
      </w:r>
      <w:proofErr w:type="spellStart"/>
      <w:r w:rsidRPr="00192C7B">
        <w:rPr>
          <w:rFonts w:ascii="Times New Roman" w:hAnsi="Times New Roman" w:cs="Times New Roman"/>
          <w:color w:val="000000" w:themeColor="text1"/>
          <w:sz w:val="16"/>
          <w:szCs w:val="16"/>
        </w:rPr>
        <w:t>Хаушильда</w:t>
      </w:r>
      <w:proofErr w:type="spellEnd"/>
      <w:r w:rsidRPr="00192C7B">
        <w:rPr>
          <w:rFonts w:ascii="Times New Roman" w:hAnsi="Times New Roman" w:cs="Times New Roman"/>
          <w:color w:val="000000" w:themeColor="text1"/>
          <w:sz w:val="16"/>
          <w:szCs w:val="16"/>
        </w:rPr>
        <w:t>, особенно акцентировав внимание на том, что немецкий пароход «</w:t>
      </w:r>
      <w:proofErr w:type="spellStart"/>
      <w:r w:rsidRPr="00192C7B">
        <w:rPr>
          <w:rFonts w:ascii="Times New Roman" w:hAnsi="Times New Roman" w:cs="Times New Roman"/>
          <w:color w:val="000000" w:themeColor="text1"/>
          <w:sz w:val="16"/>
          <w:szCs w:val="16"/>
        </w:rPr>
        <w:t>Альтенгамме</w:t>
      </w:r>
      <w:proofErr w:type="spellEnd"/>
      <w:r w:rsidRPr="00192C7B">
        <w:rPr>
          <w:rFonts w:ascii="Times New Roman" w:hAnsi="Times New Roman" w:cs="Times New Roman"/>
          <w:color w:val="000000" w:themeColor="text1"/>
          <w:sz w:val="16"/>
          <w:szCs w:val="16"/>
        </w:rPr>
        <w:t>» был зафрахтован под груз с военным снаряжением для СССР (маузеры, мышьяк для производства ОВ). 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w:t>
      </w:r>
      <w:proofErr w:type="spellStart"/>
      <w:r w:rsidRPr="00192C7B">
        <w:rPr>
          <w:rFonts w:ascii="Times New Roman" w:hAnsi="Times New Roman" w:cs="Times New Roman"/>
          <w:color w:val="000000" w:themeColor="text1"/>
          <w:sz w:val="16"/>
          <w:szCs w:val="16"/>
        </w:rPr>
        <w:t>Аксьон</w:t>
      </w:r>
      <w:proofErr w:type="spellEnd"/>
      <w:r w:rsidRPr="00192C7B">
        <w:rPr>
          <w:rFonts w:ascii="Times New Roman" w:hAnsi="Times New Roman" w:cs="Times New Roman"/>
          <w:color w:val="000000" w:themeColor="text1"/>
          <w:sz w:val="16"/>
          <w:szCs w:val="16"/>
        </w:rPr>
        <w:t xml:space="preserve"> Франсез» опубликовала об этом заметку в номере от 9 августа 1926 г. В начале августа 1926 г. генсек МИДа Франции Ф. </w:t>
      </w:r>
      <w:proofErr w:type="spellStart"/>
      <w:r w:rsidRPr="00192C7B">
        <w:rPr>
          <w:rFonts w:ascii="Times New Roman" w:hAnsi="Times New Roman" w:cs="Times New Roman"/>
          <w:color w:val="000000" w:themeColor="text1"/>
          <w:sz w:val="16"/>
          <w:szCs w:val="16"/>
        </w:rPr>
        <w:t>Бертело</w:t>
      </w:r>
      <w:proofErr w:type="spellEnd"/>
      <w:r w:rsidRPr="00192C7B">
        <w:rPr>
          <w:rFonts w:ascii="Times New Roman" w:hAnsi="Times New Roman" w:cs="Times New Roman"/>
          <w:color w:val="000000" w:themeColor="text1"/>
          <w:sz w:val="16"/>
          <w:szCs w:val="16"/>
        </w:rPr>
        <w:t xml:space="preserve">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[185] </w:t>
      </w:r>
      <w:proofErr w:type="spellStart"/>
      <w:r w:rsidRPr="00192C7B">
        <w:rPr>
          <w:rFonts w:ascii="Times New Roman" w:hAnsi="Times New Roman" w:cs="Times New Roman"/>
          <w:color w:val="000000" w:themeColor="text1"/>
          <w:sz w:val="16"/>
          <w:szCs w:val="16"/>
        </w:rPr>
        <w:t>д’Абернон</w:t>
      </w:r>
      <w:proofErr w:type="spellEnd"/>
      <w:r w:rsidRPr="00192C7B">
        <w:rPr>
          <w:rFonts w:ascii="Times New Roman" w:hAnsi="Times New Roman" w:cs="Times New Roman"/>
          <w:color w:val="000000" w:themeColor="text1"/>
          <w:sz w:val="16"/>
          <w:szCs w:val="16"/>
        </w:rPr>
        <w:t xml:space="preserve">; Пресс-атташе польского посольства в Берлине Б. </w:t>
      </w:r>
      <w:proofErr w:type="spellStart"/>
      <w:r w:rsidRPr="00192C7B">
        <w:rPr>
          <w:rFonts w:ascii="Times New Roman" w:hAnsi="Times New Roman" w:cs="Times New Roman"/>
          <w:color w:val="000000" w:themeColor="text1"/>
          <w:sz w:val="16"/>
          <w:szCs w:val="16"/>
        </w:rPr>
        <w:t>Эльмер</w:t>
      </w:r>
      <w:proofErr w:type="spellEnd"/>
      <w:r w:rsidRPr="00192C7B">
        <w:rPr>
          <w:rFonts w:ascii="Times New Roman" w:hAnsi="Times New Roman" w:cs="Times New Roman"/>
          <w:color w:val="000000" w:themeColor="text1"/>
          <w:sz w:val="16"/>
          <w:szCs w:val="16"/>
        </w:rPr>
        <w:t xml:space="preserve">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w:t>
      </w:r>
      <w:proofErr w:type="spellStart"/>
      <w:r w:rsidRPr="00192C7B">
        <w:rPr>
          <w:rFonts w:ascii="Times New Roman" w:hAnsi="Times New Roman" w:cs="Times New Roman"/>
          <w:color w:val="000000" w:themeColor="text1"/>
          <w:sz w:val="16"/>
          <w:szCs w:val="16"/>
        </w:rPr>
        <w:t>Хаушильду</w:t>
      </w:r>
      <w:proofErr w:type="spellEnd"/>
      <w:r w:rsidRPr="00192C7B">
        <w:rPr>
          <w:rFonts w:ascii="Times New Roman" w:hAnsi="Times New Roman" w:cs="Times New Roman"/>
          <w:color w:val="000000" w:themeColor="text1"/>
          <w:sz w:val="16"/>
          <w:szCs w:val="16"/>
        </w:rPr>
        <w:t xml:space="preserve">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и советской стороной, и передал их журналистам и парламентариям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Положение усложнилось, когда 6 октября 1926 г. в отставку вынужден был уйти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(В августе 1926 г. с согласия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на маневрах одного из полков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потребовал от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разъяснений, но разговора не получилось. 5 октября он предложил генералу уйти в отставку. 6 октября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подал прошение об отставке и 8 октября она была принята президентом </w:t>
      </w:r>
      <w:proofErr w:type="spellStart"/>
      <w:r w:rsidRPr="00192C7B">
        <w:rPr>
          <w:rFonts w:ascii="Times New Roman" w:hAnsi="Times New Roman" w:cs="Times New Roman"/>
          <w:color w:val="000000" w:themeColor="text1"/>
          <w:sz w:val="16"/>
          <w:szCs w:val="16"/>
        </w:rPr>
        <w:t>Гин-денбургом</w:t>
      </w:r>
      <w:proofErr w:type="spellEnd"/>
      <w:r w:rsidRPr="00192C7B">
        <w:rPr>
          <w:rFonts w:ascii="Times New Roman" w:hAnsi="Times New Roman" w:cs="Times New Roman"/>
          <w:color w:val="000000" w:themeColor="text1"/>
          <w:sz w:val="16"/>
          <w:szCs w:val="16"/>
        </w:rPr>
        <w:t xml:space="preserve">. (Подробнее см.: </w:t>
      </w:r>
      <w:proofErr w:type="spellStart"/>
      <w:r w:rsidRPr="00192C7B">
        <w:rPr>
          <w:rFonts w:ascii="Times New Roman" w:hAnsi="Times New Roman" w:cs="Times New Roman"/>
          <w:color w:val="000000" w:themeColor="text1"/>
          <w:sz w:val="16"/>
          <w:szCs w:val="16"/>
        </w:rPr>
        <w:t>Meier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Welcker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xml:space="preserve">. S. 501—523).). Он хотя и был «трудным собеседником» для многих левых политиков, а также и для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но он пользовался большим уважением среди правых и мог в случае надобности оказать на них необходимое воздействие. 11 октября 1926 г.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заменил на посту главнокомандующего генерал В.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(11784).</w:t>
      </w:r>
    </w:p>
    <w:p w14:paraId="3F4D80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0E1D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323FD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CD34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августа 1926 Пленум НК УВВС рассмотрел: 1. Календарный план работ и смету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2. То же НОА и др. (2265,96).</w:t>
      </w:r>
    </w:p>
    <w:p w14:paraId="79653E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9F0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августа 1926 Нач. ВОХИМУ УС РККА и Нач. 2 Отдела писали письмо № 686/2с в </w:t>
      </w:r>
      <w:proofErr w:type="spellStart"/>
      <w:r w:rsidRPr="00192C7B">
        <w:rPr>
          <w:rFonts w:ascii="Times New Roman" w:hAnsi="Times New Roman" w:cs="Times New Roman"/>
          <w:color w:val="000000" w:themeColor="text1"/>
          <w:sz w:val="16"/>
          <w:szCs w:val="16"/>
        </w:rPr>
        <w:t>Авиатрест</w:t>
      </w:r>
      <w:proofErr w:type="spellEnd"/>
    </w:p>
    <w:p w14:paraId="645899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Военно-Химическое управление УС РККА просит сообщить, при какой толщине стенок баллонов из дур-</w:t>
      </w:r>
      <w:proofErr w:type="spellStart"/>
      <w:r w:rsidRPr="00192C7B">
        <w:rPr>
          <w:rFonts w:ascii="Times New Roman" w:hAnsi="Times New Roman" w:cs="Times New Roman"/>
          <w:color w:val="000000" w:themeColor="text1"/>
          <w:sz w:val="16"/>
          <w:szCs w:val="16"/>
        </w:rPr>
        <w:t>аллюминия</w:t>
      </w:r>
      <w:proofErr w:type="spellEnd"/>
      <w:r w:rsidRPr="00192C7B">
        <w:rPr>
          <w:rFonts w:ascii="Times New Roman" w:hAnsi="Times New Roman" w:cs="Times New Roman"/>
          <w:color w:val="000000" w:themeColor="text1"/>
          <w:sz w:val="16"/>
          <w:szCs w:val="16"/>
        </w:rPr>
        <w:t xml:space="preserve"> можно таковые готовить путем штамповки днищ и припайки, или приварки цилиндрической части баллона и при каких условиях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мог бы принять заказ по изготовлению баллонов из дур-</w:t>
      </w:r>
      <w:proofErr w:type="spellStart"/>
      <w:r w:rsidRPr="00192C7B">
        <w:rPr>
          <w:rFonts w:ascii="Times New Roman" w:hAnsi="Times New Roman" w:cs="Times New Roman"/>
          <w:color w:val="000000" w:themeColor="text1"/>
          <w:sz w:val="16"/>
          <w:szCs w:val="16"/>
        </w:rPr>
        <w:t>аллюииния</w:t>
      </w:r>
      <w:proofErr w:type="spellEnd"/>
      <w:r w:rsidRPr="00192C7B">
        <w:rPr>
          <w:rFonts w:ascii="Times New Roman" w:hAnsi="Times New Roman" w:cs="Times New Roman"/>
          <w:color w:val="000000" w:themeColor="text1"/>
          <w:sz w:val="16"/>
          <w:szCs w:val="16"/>
        </w:rPr>
        <w:t xml:space="preserve"> (8905,69).</w:t>
      </w:r>
    </w:p>
    <w:p w14:paraId="3604B3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5558AD"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августа 1926 г. Директор завода ГАЗ № 10 Горшков и Пом. директора по Техчасти </w:t>
      </w:r>
      <w:proofErr w:type="spellStart"/>
      <w:r w:rsidRPr="00192C7B">
        <w:rPr>
          <w:rFonts w:ascii="Times New Roman" w:hAnsi="Times New Roman" w:cs="Times New Roman"/>
          <w:color w:val="000000" w:themeColor="text1"/>
          <w:sz w:val="16"/>
          <w:szCs w:val="16"/>
        </w:rPr>
        <w:t>Сивальнев</w:t>
      </w:r>
      <w:proofErr w:type="spellEnd"/>
      <w:r w:rsidRPr="00192C7B">
        <w:rPr>
          <w:rFonts w:ascii="Times New Roman" w:hAnsi="Times New Roman" w:cs="Times New Roman"/>
          <w:color w:val="000000" w:themeColor="text1"/>
          <w:sz w:val="16"/>
          <w:szCs w:val="16"/>
        </w:rPr>
        <w:t xml:space="preserve"> писали письмо № 828/с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7E37E1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Препровождая пи сем Акт за № , поступивший от СКВО /6 Отд. </w:t>
      </w:r>
      <w:proofErr w:type="spellStart"/>
      <w:r w:rsidRPr="00192C7B">
        <w:rPr>
          <w:rFonts w:ascii="Times New Roman" w:hAnsi="Times New Roman" w:cs="Times New Roman"/>
          <w:color w:val="000000" w:themeColor="text1"/>
          <w:sz w:val="16"/>
          <w:szCs w:val="16"/>
        </w:rPr>
        <w:t>Развед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Аввиаэскадрильи</w:t>
      </w:r>
      <w:proofErr w:type="spellEnd"/>
      <w:r w:rsidRPr="00192C7B">
        <w:rPr>
          <w:rFonts w:ascii="Times New Roman" w:hAnsi="Times New Roman" w:cs="Times New Roman"/>
          <w:color w:val="000000" w:themeColor="text1"/>
          <w:sz w:val="16"/>
          <w:szCs w:val="16"/>
        </w:rPr>
        <w:t>/ в ремонт самолет за № 217, Заводоуправле</w:t>
      </w:r>
      <w:r w:rsidRPr="00192C7B">
        <w:rPr>
          <w:rFonts w:ascii="Times New Roman" w:hAnsi="Times New Roman" w:cs="Times New Roman"/>
          <w:color w:val="000000" w:themeColor="text1"/>
          <w:sz w:val="16"/>
          <w:szCs w:val="16"/>
        </w:rPr>
        <w:softHyphen/>
        <w:t>ние считает ремонт данного самолета нецелесообразным, ввиду большой поломки - и, следовательно, большой стоимости ремонта даже по предваритель</w:t>
      </w:r>
      <w:r w:rsidRPr="00192C7B">
        <w:rPr>
          <w:rFonts w:ascii="Times New Roman" w:hAnsi="Times New Roman" w:cs="Times New Roman"/>
          <w:color w:val="000000" w:themeColor="text1"/>
          <w:sz w:val="16"/>
          <w:szCs w:val="16"/>
        </w:rPr>
        <w:softHyphen/>
        <w:t>ному осмотру, которая, конечно, в процессе работы увеличится.</w:t>
      </w:r>
    </w:p>
    <w:p w14:paraId="40C29C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данный самолет приходит к нам в ремонт уже третий раз и, следовательно, его части уже подвергались значительным перенапряжениям, так что и с этой стороны было бы целесооб</w:t>
      </w:r>
      <w:r w:rsidRPr="00192C7B">
        <w:rPr>
          <w:rFonts w:ascii="Times New Roman" w:hAnsi="Times New Roman" w:cs="Times New Roman"/>
          <w:color w:val="000000" w:themeColor="text1"/>
          <w:sz w:val="16"/>
          <w:szCs w:val="16"/>
        </w:rPr>
        <w:softHyphen/>
        <w:t>разнее указанный самолет заменить новым. О последующем просив нас уведомить (8906,73).</w:t>
      </w:r>
    </w:p>
    <w:p w14:paraId="04F6D0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АКТ</w:t>
      </w:r>
    </w:p>
    <w:p w14:paraId="0BB0F5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w:t>
      </w:r>
      <w:proofErr w:type="spellStart"/>
      <w:r w:rsidRPr="00192C7B">
        <w:rPr>
          <w:rFonts w:ascii="Times New Roman" w:hAnsi="Times New Roman" w:cs="Times New Roman"/>
          <w:color w:val="000000" w:themeColor="text1"/>
          <w:sz w:val="16"/>
          <w:szCs w:val="16"/>
        </w:rPr>
        <w:t>Разведовательной</w:t>
      </w:r>
      <w:proofErr w:type="spellEnd"/>
      <w:r w:rsidRPr="00192C7B">
        <w:rPr>
          <w:rFonts w:ascii="Times New Roman" w:hAnsi="Times New Roman" w:cs="Times New Roman"/>
          <w:color w:val="000000" w:themeColor="text1"/>
          <w:sz w:val="16"/>
          <w:szCs w:val="16"/>
        </w:rPr>
        <w:t xml:space="preserve"> эскадрильи</w:t>
      </w:r>
    </w:p>
    <w:p w14:paraId="1ED0FD0E" w14:textId="77777777" w:rsidR="000C5850" w:rsidRPr="00192C7B" w:rsidRDefault="000C5850" w:rsidP="00192C7B">
      <w:pPr>
        <w:tabs>
          <w:tab w:val="left" w:pos="300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Августа 10 дня 1925 Комиссия по осмотру самолета № 217, для выявления дефектов и работ необходимых для устра</w:t>
      </w:r>
      <w:r w:rsidRPr="00192C7B">
        <w:rPr>
          <w:rFonts w:ascii="Times New Roman" w:hAnsi="Times New Roman" w:cs="Times New Roman"/>
          <w:color w:val="000000" w:themeColor="text1"/>
          <w:sz w:val="16"/>
          <w:szCs w:val="16"/>
        </w:rPr>
        <w:softHyphen/>
        <w:t xml:space="preserve">нения их в составе: председателя - Зав. Контрольным </w:t>
      </w:r>
      <w:proofErr w:type="spellStart"/>
      <w:r w:rsidRPr="00192C7B">
        <w:rPr>
          <w:rFonts w:ascii="Times New Roman" w:hAnsi="Times New Roman" w:cs="Times New Roman"/>
          <w:color w:val="000000" w:themeColor="text1"/>
          <w:sz w:val="16"/>
          <w:szCs w:val="16"/>
        </w:rPr>
        <w:t>Отдедом</w:t>
      </w:r>
      <w:proofErr w:type="spellEnd"/>
      <w:r w:rsidRPr="00192C7B">
        <w:rPr>
          <w:rFonts w:ascii="Times New Roman" w:hAnsi="Times New Roman" w:cs="Times New Roman"/>
          <w:color w:val="000000" w:themeColor="text1"/>
          <w:sz w:val="16"/>
          <w:szCs w:val="16"/>
        </w:rPr>
        <w:t xml:space="preserve"> ВЕСТЕРБЛОМА К.К. и членов; ст. </w:t>
      </w:r>
      <w:proofErr w:type="spellStart"/>
      <w:r w:rsidRPr="00192C7B">
        <w:rPr>
          <w:rFonts w:ascii="Times New Roman" w:hAnsi="Times New Roman" w:cs="Times New Roman"/>
          <w:color w:val="000000" w:themeColor="text1"/>
          <w:sz w:val="16"/>
          <w:szCs w:val="16"/>
        </w:rPr>
        <w:t>юнтролера</w:t>
      </w:r>
      <w:proofErr w:type="spellEnd"/>
      <w:r w:rsidRPr="00192C7B">
        <w:rPr>
          <w:rFonts w:ascii="Times New Roman" w:hAnsi="Times New Roman" w:cs="Times New Roman"/>
          <w:color w:val="000000" w:themeColor="text1"/>
          <w:sz w:val="16"/>
          <w:szCs w:val="16"/>
        </w:rPr>
        <w:t xml:space="preserve"> Контрольного Отдел. Т. КОВАЛЕЗА Н.В., мл. контролера Контрольного Отдела - т. ТРАКТИНА С.И., ст. нормировщика Т.Н.Б. - т. ВАСИЛЬЕВА к Пом. Зав. Р.Б. - т. ЕМЕЦ в присутствии Технического Приемщика УВВС т. ВАДЕЕВА, осмотрев предварительно указанный самолет, нашла необходимым составить настоящий акт предваритель</w:t>
      </w:r>
      <w:r w:rsidRPr="00192C7B">
        <w:rPr>
          <w:rFonts w:ascii="Times New Roman" w:hAnsi="Times New Roman" w:cs="Times New Roman"/>
          <w:color w:val="000000" w:themeColor="text1"/>
          <w:sz w:val="16"/>
          <w:szCs w:val="16"/>
        </w:rPr>
        <w:softHyphen/>
        <w:t>ного осмотра без детального обследования ремонта, для пред</w:t>
      </w:r>
      <w:r w:rsidRPr="00192C7B">
        <w:rPr>
          <w:rFonts w:ascii="Times New Roman" w:hAnsi="Times New Roman" w:cs="Times New Roman"/>
          <w:color w:val="000000" w:themeColor="text1"/>
          <w:sz w:val="16"/>
          <w:szCs w:val="16"/>
        </w:rPr>
        <w:softHyphen/>
        <w:t xml:space="preserve">ставления Заводоуправлению на </w:t>
      </w:r>
      <w:proofErr w:type="spellStart"/>
      <w:r w:rsidRPr="00192C7B">
        <w:rPr>
          <w:rFonts w:ascii="Times New Roman" w:hAnsi="Times New Roman" w:cs="Times New Roman"/>
          <w:color w:val="000000" w:themeColor="text1"/>
          <w:sz w:val="16"/>
          <w:szCs w:val="16"/>
        </w:rPr>
        <w:t>заключени</w:t>
      </w:r>
      <w:proofErr w:type="spellEnd"/>
      <w:r w:rsidRPr="00192C7B">
        <w:rPr>
          <w:rFonts w:ascii="Times New Roman" w:hAnsi="Times New Roman" w:cs="Times New Roman"/>
          <w:color w:val="000000" w:themeColor="text1"/>
          <w:sz w:val="16"/>
          <w:szCs w:val="16"/>
        </w:rPr>
        <w:t xml:space="preserve"> о необходимости составления </w:t>
      </w:r>
      <w:proofErr w:type="spellStart"/>
      <w:r w:rsidRPr="00192C7B">
        <w:rPr>
          <w:rFonts w:ascii="Times New Roman" w:hAnsi="Times New Roman" w:cs="Times New Roman"/>
          <w:color w:val="000000" w:themeColor="text1"/>
          <w:sz w:val="16"/>
          <w:szCs w:val="16"/>
        </w:rPr>
        <w:t>подетальной</w:t>
      </w:r>
      <w:proofErr w:type="spellEnd"/>
      <w:r w:rsidRPr="00192C7B">
        <w:rPr>
          <w:rFonts w:ascii="Times New Roman" w:hAnsi="Times New Roman" w:cs="Times New Roman"/>
          <w:color w:val="000000" w:themeColor="text1"/>
          <w:sz w:val="16"/>
          <w:szCs w:val="16"/>
        </w:rPr>
        <w:t xml:space="preserve"> дефектной ведомости, при чем выявлено:</w:t>
      </w:r>
    </w:p>
    <w:p w14:paraId="5288B2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СОСТОЯНИЯ ЧАСТЕЙ САМОЛЕТА.</w:t>
      </w:r>
    </w:p>
    <w:p w14:paraId="61458B82" w14:textId="77777777" w:rsidR="000C5850" w:rsidRPr="00192C7B" w:rsidRDefault="000C5850" w:rsidP="00192C7B">
      <w:pPr>
        <w:tabs>
          <w:tab w:val="left" w:pos="5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РАБОТЫ, КОТОРЫЕ НЕОБХОДИМО ПРОИЗВЕСТИ ДЛЯ УСТРАНЕНИЯ УКАЗАННЫХ ДЕФЕКТОВ</w:t>
      </w:r>
    </w:p>
    <w:p w14:paraId="4405F0C3"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Разборка фюзеляжа со снятием частей,</w:t>
      </w:r>
    </w:p>
    <w:p w14:paraId="32F25051"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Изготовление недостающих частей по списку,</w:t>
      </w:r>
    </w:p>
    <w:p w14:paraId="15000759"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Ремонт частей, указанных в списке,</w:t>
      </w:r>
    </w:p>
    <w:p w14:paraId="3D26A598" w14:textId="77777777" w:rsidR="000C5850" w:rsidRPr="00192C7B" w:rsidRDefault="000C5850" w:rsidP="00192C7B">
      <w:pPr>
        <w:tabs>
          <w:tab w:val="left" w:pos="30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Проверка частей, указанных в списке,</w:t>
      </w:r>
    </w:p>
    <w:p w14:paraId="0EAB7D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Сборка фюзеляжа с регулировкой и проверка всех растяжек и болтов с обойными и малярными работами,</w:t>
      </w:r>
    </w:p>
    <w:p w14:paraId="6409DDE8"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p w14:paraId="699309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Проба и сдача самолета,</w:t>
      </w:r>
    </w:p>
    <w:p w14:paraId="48CF8759" w14:textId="77777777" w:rsidR="000C5850" w:rsidRPr="00192C7B" w:rsidRDefault="000C5850" w:rsidP="00192C7B">
      <w:pPr>
        <w:tabs>
          <w:tab w:val="left" w:pos="277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Отделка и сдача самолета,</w:t>
      </w:r>
    </w:p>
    <w:p w14:paraId="5C8847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Непредвиденные работы, выявленные после испытаний частей, указанных в списке.</w:t>
      </w:r>
    </w:p>
    <w:p w14:paraId="7332E30E"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считает, что по поверхностному подсчету, обходимый процент ремонта данному самолету выражает </w:t>
      </w:r>
      <w:proofErr w:type="spellStart"/>
      <w:r w:rsidRPr="00192C7B">
        <w:rPr>
          <w:rFonts w:ascii="Times New Roman" w:hAnsi="Times New Roman" w:cs="Times New Roman"/>
          <w:color w:val="000000" w:themeColor="text1"/>
          <w:sz w:val="16"/>
          <w:szCs w:val="16"/>
        </w:rPr>
        <w:t>ся</w:t>
      </w:r>
      <w:proofErr w:type="spellEnd"/>
      <w:r w:rsidRPr="00192C7B">
        <w:rPr>
          <w:rFonts w:ascii="Times New Roman" w:hAnsi="Times New Roman" w:cs="Times New Roman"/>
          <w:color w:val="000000" w:themeColor="text1"/>
          <w:sz w:val="16"/>
          <w:szCs w:val="16"/>
        </w:rPr>
        <w:t xml:space="preserve">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023D92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27C23" w14:textId="77777777" w:rsidR="00717979" w:rsidRPr="00192C7B" w:rsidRDefault="0071797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 (21105).</w:t>
      </w:r>
    </w:p>
    <w:p w14:paraId="30512CA6" w14:textId="77777777" w:rsidR="00717979" w:rsidRPr="00192C7B" w:rsidRDefault="00717979" w:rsidP="00192C7B">
      <w:pPr>
        <w:spacing w:after="0" w:line="240" w:lineRule="auto"/>
        <w:jc w:val="both"/>
        <w:rPr>
          <w:rFonts w:ascii="Times New Roman" w:hAnsi="Times New Roman" w:cs="Times New Roman"/>
          <w:color w:val="000000" w:themeColor="text1"/>
          <w:sz w:val="16"/>
          <w:szCs w:val="16"/>
        </w:rPr>
      </w:pPr>
    </w:p>
    <w:p w14:paraId="352AB64B" w14:textId="77777777" w:rsidR="00717979" w:rsidRPr="00192C7B" w:rsidRDefault="0071797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августа 1926 г. ГКК подал фирме «Юнкере» следующие предложения аннулирования концессии: взаимный отказ от возмещения убытков; немедленная передача бывшего Русско-Балтийского завода в Филях под управление УВВС; начало переговоров между двумя сторонами для достижения соглашения о снижении цен на бомбардировщики, заказанные советскими представителями (Фашистский меч ковался в СССР... С. 158). Переговоры между ГКК и «Юнкерсом» продолжались до начала 1927 г. без достижения какого-либо результата. Об этом говорилось в докладе в Политбюро, направленном Сталину 26 января 1927 г. Ворошилов предлагал, чтобы Политбюро приняло следующие меры: потребовать от «Юнкерса» окончательный ответ на предложения ГКК от 13 августа 1926 г. до 15 февраля 1927 г.; в случае же отказа, немедленно занять завод в Филях и «перенести разрешение спорных денежных претензий в третейский суд, чтобы разрешить претензии двух сторон. ГКК должен был бы выдвинуть эти требования до 1 февраля в форме ультиматума» (Там же. С. 159) (20320).</w:t>
      </w:r>
    </w:p>
    <w:p w14:paraId="42A03ADB" w14:textId="77777777" w:rsidR="00717979" w:rsidRPr="00192C7B" w:rsidRDefault="0071797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февраля 1927 г. Уншлихт сообщил Крестинскому о том, что «инстанция» решила ликвидировать военное сотрудничество с рейхсвером из-за изменения политической ориентации Германии в западном направлении и из-за кампании о «советских гранатах», организованной СДПГ. Однако Политбюро посчитало необходимым пойти на столь резкий шаг, не нарушая «хороших добрососедских отношений с рейхсвером, сохранение коих признано инстанцией желательным» (Дух Рапалло... С. 69). В письме в Политбюро от 3 февраля Троцкий высказался против обращения к третейскому суду и одностороннего занятия завода, предложенных Ворошиловым, и в пользу принятия суммы, предложенной фирмой «Юнкере» (3,5 миллиона рублей) для уплаты по концессии и по бомбовозам (см.: Фашистский меч ковался в СССР... С. 160—161) (20320).</w:t>
      </w:r>
    </w:p>
    <w:p w14:paraId="17FEB4B5" w14:textId="77777777" w:rsidR="00717979" w:rsidRPr="00192C7B" w:rsidRDefault="00717979" w:rsidP="00192C7B">
      <w:pPr>
        <w:spacing w:after="0" w:line="240" w:lineRule="auto"/>
        <w:jc w:val="both"/>
        <w:rPr>
          <w:rFonts w:ascii="Times New Roman" w:hAnsi="Times New Roman" w:cs="Times New Roman"/>
          <w:color w:val="000000" w:themeColor="text1"/>
          <w:sz w:val="16"/>
          <w:szCs w:val="16"/>
        </w:rPr>
      </w:pPr>
    </w:p>
    <w:p w14:paraId="0F1D155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9C7D0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8CC9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августа 1926 ОО ГАЗ-1 были получены ТТ УВВС на истребитель И-3 БМВ-6, хотя, согласно плана ОС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начало проектирования И-3 было намечено на 1 августа 1926. 20 августа ОСС ЦКБ (Н.Н.П.) переслал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перечень своих замечаний к ТТ УВВС и просил о пересмотре их. Последнее состоялось в НК УВВС 7 сентября 1926 (2275).</w:t>
      </w:r>
    </w:p>
    <w:p w14:paraId="010C61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0A66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августа 1926. 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ГАЗ № 1 были получены предварительные технические требования ВВС к истребителю-биплану И-3 с двигателем Райт “Торнадо” III в 600 л.с. (или другим подходящей мощ</w:t>
      </w:r>
      <w:r w:rsidRPr="00192C7B">
        <w:rPr>
          <w:rFonts w:ascii="Times New Roman" w:hAnsi="Times New Roman" w:cs="Times New Roman"/>
          <w:color w:val="000000" w:themeColor="text1"/>
          <w:sz w:val="16"/>
          <w:szCs w:val="16"/>
        </w:rPr>
        <w:softHyphen/>
        <w:t>ности). Максимальная скорость И-3 должна была быть не менее 300 км/ч, поса</w:t>
      </w:r>
      <w:r w:rsidRPr="00192C7B">
        <w:rPr>
          <w:rFonts w:ascii="Times New Roman" w:hAnsi="Times New Roman" w:cs="Times New Roman"/>
          <w:color w:val="000000" w:themeColor="text1"/>
          <w:sz w:val="16"/>
          <w:szCs w:val="16"/>
        </w:rPr>
        <w:softHyphen/>
        <w:t>дочная - 100 км/ч, время подъема на высоту 5000 м - 12 минут, потолок 7200-8000 м (10667).</w:t>
      </w:r>
    </w:p>
    <w:p w14:paraId="510F31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EE0E4D"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августа 1926 техниче</w:t>
      </w:r>
      <w:r w:rsidRPr="00192C7B">
        <w:rPr>
          <w:rFonts w:ascii="Times New Roman" w:hAnsi="Times New Roman" w:cs="Times New Roman"/>
          <w:color w:val="000000" w:themeColor="text1"/>
          <w:sz w:val="16"/>
          <w:szCs w:val="16"/>
        </w:rPr>
        <w:softHyphen/>
        <w:t>ские требования от Управления ВВС к И-3 посту</w:t>
      </w:r>
      <w:r w:rsidRPr="00192C7B">
        <w:rPr>
          <w:rFonts w:ascii="Times New Roman" w:hAnsi="Times New Roman" w:cs="Times New Roman"/>
          <w:color w:val="000000" w:themeColor="text1"/>
          <w:sz w:val="16"/>
          <w:szCs w:val="16"/>
        </w:rPr>
        <w:softHyphen/>
        <w:t xml:space="preserve">пили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20 августа из ОСС ЦКБ переслали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перечень своих замечаний к требованиям УВВС и просили пересмотреть их. Пересмотр требований со</w:t>
      </w:r>
      <w:r w:rsidRPr="00192C7B">
        <w:rPr>
          <w:rFonts w:ascii="Times New Roman" w:hAnsi="Times New Roman" w:cs="Times New Roman"/>
          <w:color w:val="000000" w:themeColor="text1"/>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1DA76C67"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48AF34CC"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14 августа 1926 г.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направил на ГАЗ № 1 предварительные технические требования ВВС к одноместному истребителю-биплану И-3 с двигателем Райт «Торнадо» 111 в 600 л.с. (или другим подходящей мощности). Максимальная скорость должна быть не менее 300 км/ч, посадочная — 100 км/ч, время подъема на высоту 5000 метров — 12 минут, потолок — 7200–8000 метров (25035).</w:t>
      </w:r>
    </w:p>
    <w:p w14:paraId="0489543A" w14:textId="77777777" w:rsidR="00C9678F" w:rsidRPr="003600B8" w:rsidRDefault="00C9678F" w:rsidP="00C9678F">
      <w:pPr>
        <w:spacing w:after="0" w:line="240" w:lineRule="auto"/>
        <w:jc w:val="both"/>
        <w:rPr>
          <w:rFonts w:ascii="Times New Roman" w:hAnsi="Times New Roman" w:cs="Times New Roman"/>
          <w:color w:val="0070C0"/>
          <w:sz w:val="16"/>
          <w:szCs w:val="16"/>
        </w:rPr>
      </w:pPr>
    </w:p>
    <w:p w14:paraId="2370DE95"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14 августа 1926 г. технические требования УВВС к истребителю И-3 получены </w:t>
      </w:r>
      <w:proofErr w:type="spellStart"/>
      <w:r w:rsidRPr="003600B8">
        <w:rPr>
          <w:rFonts w:ascii="Times New Roman" w:hAnsi="Times New Roman" w:cs="Times New Roman"/>
          <w:color w:val="0070C0"/>
          <w:sz w:val="16"/>
          <w:szCs w:val="16"/>
        </w:rPr>
        <w:t>Авиатрестом</w:t>
      </w:r>
      <w:proofErr w:type="spellEnd"/>
      <w:r w:rsidRPr="003600B8">
        <w:rPr>
          <w:rFonts w:ascii="Times New Roman" w:hAnsi="Times New Roman" w:cs="Times New Roman"/>
          <w:color w:val="0070C0"/>
          <w:sz w:val="16"/>
          <w:szCs w:val="16"/>
        </w:rPr>
        <w:t xml:space="preserve">. Под предлагаемый Поликарповым облик самолета они не подходили, и начались переговоры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и УВВС по согласованию документа (25207).</w:t>
      </w:r>
    </w:p>
    <w:p w14:paraId="3C17C5BB" w14:textId="77777777" w:rsidR="00C9678F" w:rsidRPr="003600B8" w:rsidRDefault="00C9678F" w:rsidP="00C9678F">
      <w:pPr>
        <w:spacing w:after="0" w:line="240" w:lineRule="auto"/>
        <w:jc w:val="both"/>
        <w:rPr>
          <w:rFonts w:ascii="Times New Roman" w:hAnsi="Times New Roman" w:cs="Times New Roman"/>
          <w:color w:val="0070C0"/>
          <w:sz w:val="16"/>
          <w:szCs w:val="16"/>
        </w:rPr>
      </w:pPr>
    </w:p>
    <w:p w14:paraId="3AF669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августа 1926 Нач. части Голубов и Пом. Нач. части Навозов писали письмо № 14232с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(копия: Оперативному отделу УВВС на № 2348</w:t>
      </w:r>
    </w:p>
    <w:p w14:paraId="1A35B6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 xml:space="preserve">Согласно </w:t>
      </w:r>
      <w:proofErr w:type="spellStart"/>
      <w:r w:rsidRPr="00192C7B">
        <w:rPr>
          <w:rFonts w:ascii="Times New Roman" w:hAnsi="Times New Roman" w:cs="Times New Roman"/>
          <w:smallCaps/>
          <w:color w:val="000000" w:themeColor="text1"/>
          <w:sz w:val="16"/>
          <w:szCs w:val="16"/>
        </w:rPr>
        <w:t>сслужебной</w:t>
      </w:r>
      <w:proofErr w:type="spellEnd"/>
      <w:r w:rsidRPr="00192C7B">
        <w:rPr>
          <w:rFonts w:ascii="Times New Roman" w:hAnsi="Times New Roman" w:cs="Times New Roman"/>
          <w:smallCaps/>
          <w:color w:val="000000" w:themeColor="text1"/>
          <w:sz w:val="16"/>
          <w:szCs w:val="16"/>
        </w:rPr>
        <w:t xml:space="preserve"> записке Оперативного отдела УВВС от 10.08 </w:t>
      </w:r>
      <w:proofErr w:type="spellStart"/>
      <w:r w:rsidRPr="00192C7B">
        <w:rPr>
          <w:rFonts w:ascii="Times New Roman" w:hAnsi="Times New Roman" w:cs="Times New Roman"/>
          <w:smallCaps/>
          <w:color w:val="000000" w:themeColor="text1"/>
          <w:sz w:val="16"/>
          <w:szCs w:val="16"/>
        </w:rPr>
        <w:t>с.г</w:t>
      </w:r>
      <w:proofErr w:type="spellEnd"/>
      <w:r w:rsidRPr="00192C7B">
        <w:rPr>
          <w:rFonts w:ascii="Times New Roman" w:hAnsi="Times New Roman" w:cs="Times New Roman"/>
          <w:smallCaps/>
          <w:color w:val="000000" w:themeColor="text1"/>
          <w:sz w:val="16"/>
          <w:szCs w:val="16"/>
        </w:rPr>
        <w:t xml:space="preserve">. за № 2348 1-я отдельная эскадрилья боевиков в УВО получила от </w:t>
      </w:r>
      <w:proofErr w:type="spellStart"/>
      <w:r w:rsidRPr="00192C7B">
        <w:rPr>
          <w:rFonts w:ascii="Times New Roman" w:hAnsi="Times New Roman" w:cs="Times New Roman"/>
          <w:smallCaps/>
          <w:color w:val="000000" w:themeColor="text1"/>
          <w:sz w:val="16"/>
          <w:szCs w:val="16"/>
        </w:rPr>
        <w:t>Госавиазавода</w:t>
      </w:r>
      <w:proofErr w:type="spellEnd"/>
      <w:r w:rsidRPr="00192C7B">
        <w:rPr>
          <w:rFonts w:ascii="Times New Roman" w:hAnsi="Times New Roman" w:cs="Times New Roman"/>
          <w:smallCaps/>
          <w:color w:val="000000" w:themeColor="text1"/>
          <w:sz w:val="16"/>
          <w:szCs w:val="16"/>
        </w:rPr>
        <w:t xml:space="preserve"> № 10 (Лебедь) 11 </w:t>
      </w:r>
      <w:r w:rsidRPr="00192C7B">
        <w:rPr>
          <w:rFonts w:ascii="Times New Roman" w:hAnsi="Times New Roman" w:cs="Times New Roman"/>
          <w:color w:val="000000" w:themeColor="text1"/>
          <w:sz w:val="16"/>
          <w:szCs w:val="16"/>
        </w:rPr>
        <w:t xml:space="preserve">самолетов с </w:t>
      </w:r>
      <w:proofErr w:type="spellStart"/>
      <w:r w:rsidRPr="00192C7B">
        <w:rPr>
          <w:rFonts w:ascii="Times New Roman" w:hAnsi="Times New Roman" w:cs="Times New Roman"/>
          <w:color w:val="000000" w:themeColor="text1"/>
          <w:sz w:val="16"/>
          <w:szCs w:val="16"/>
        </w:rPr>
        <w:t>аммортизацией</w:t>
      </w:r>
      <w:proofErr w:type="spellEnd"/>
      <w:r w:rsidRPr="00192C7B">
        <w:rPr>
          <w:rFonts w:ascii="Times New Roman" w:hAnsi="Times New Roman" w:cs="Times New Roman"/>
          <w:color w:val="000000" w:themeColor="text1"/>
          <w:sz w:val="16"/>
          <w:szCs w:val="16"/>
        </w:rPr>
        <w:t>, забракованной военным приемщиком УВВС, при чем было обещано дополнительно дослать в Эскадрилью усиленную амортизацию.</w:t>
      </w:r>
    </w:p>
    <w:p w14:paraId="19B108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Указанная </w:t>
      </w:r>
      <w:proofErr w:type="spellStart"/>
      <w:r w:rsidRPr="00192C7B">
        <w:rPr>
          <w:rFonts w:ascii="Times New Roman" w:hAnsi="Times New Roman" w:cs="Times New Roman"/>
          <w:color w:val="000000" w:themeColor="text1"/>
          <w:sz w:val="16"/>
          <w:szCs w:val="16"/>
        </w:rPr>
        <w:t>аммортизация</w:t>
      </w:r>
      <w:proofErr w:type="spellEnd"/>
      <w:r w:rsidRPr="00192C7B">
        <w:rPr>
          <w:rFonts w:ascii="Times New Roman" w:hAnsi="Times New Roman" w:cs="Times New Roman"/>
          <w:color w:val="000000" w:themeColor="text1"/>
          <w:sz w:val="16"/>
          <w:szCs w:val="16"/>
        </w:rPr>
        <w:t xml:space="preserve"> до сего времени не выслана.</w:t>
      </w:r>
    </w:p>
    <w:p w14:paraId="379ADA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Настоящии</w:t>
      </w:r>
      <w:proofErr w:type="spellEnd"/>
      <w:r w:rsidRPr="00192C7B">
        <w:rPr>
          <w:rFonts w:ascii="Times New Roman" w:hAnsi="Times New Roman" w:cs="Times New Roman"/>
          <w:color w:val="000000" w:themeColor="text1"/>
          <w:sz w:val="16"/>
          <w:szCs w:val="16"/>
        </w:rPr>
        <w:t xml:space="preserve"> Производственная Часть УВВС РККА просит вас срочно сообщить:</w:t>
      </w:r>
    </w:p>
    <w:p w14:paraId="4ABBB2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Когда будет дослан </w:t>
      </w:r>
      <w:proofErr w:type="spellStart"/>
      <w:r w:rsidRPr="00192C7B">
        <w:rPr>
          <w:rFonts w:ascii="Times New Roman" w:hAnsi="Times New Roman" w:cs="Times New Roman"/>
          <w:color w:val="000000" w:themeColor="text1"/>
          <w:sz w:val="16"/>
          <w:szCs w:val="16"/>
        </w:rPr>
        <w:t>аммортизационный</w:t>
      </w:r>
      <w:proofErr w:type="spellEnd"/>
      <w:r w:rsidRPr="00192C7B">
        <w:rPr>
          <w:rFonts w:ascii="Times New Roman" w:hAnsi="Times New Roman" w:cs="Times New Roman"/>
          <w:color w:val="000000" w:themeColor="text1"/>
          <w:sz w:val="16"/>
          <w:szCs w:val="16"/>
        </w:rPr>
        <w:t xml:space="preserve"> шнур, вполне удовлетворяющий техусловиям, к вышеуказанным 11 самолетам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10.</w:t>
      </w:r>
    </w:p>
    <w:p w14:paraId="1DB491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Когда будут высланы недоданные в </w:t>
      </w:r>
      <w:proofErr w:type="spellStart"/>
      <w:r w:rsidRPr="00192C7B">
        <w:rPr>
          <w:rFonts w:ascii="Times New Roman" w:hAnsi="Times New Roman" w:cs="Times New Roman"/>
          <w:color w:val="000000" w:themeColor="text1"/>
          <w:sz w:val="16"/>
          <w:szCs w:val="16"/>
        </w:rPr>
        <w:t>дополнитсльные</w:t>
      </w:r>
      <w:proofErr w:type="spellEnd"/>
      <w:r w:rsidRPr="00192C7B">
        <w:rPr>
          <w:rFonts w:ascii="Times New Roman" w:hAnsi="Times New Roman" w:cs="Times New Roman"/>
          <w:color w:val="000000" w:themeColor="text1"/>
          <w:sz w:val="16"/>
          <w:szCs w:val="16"/>
        </w:rPr>
        <w:t xml:space="preserve"> комплекты самолетов колеса (8905,67).</w:t>
      </w:r>
    </w:p>
    <w:p w14:paraId="334E72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1326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E7856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8D75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14 и 20 августа 1926. Из протокола заседания Политбюро № 49, 1926 г.</w:t>
      </w:r>
    </w:p>
    <w:p w14:paraId="62D042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выступлении Троцкого </w:t>
      </w:r>
    </w:p>
    <w:p w14:paraId="6A9E71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Троцкий в своей речи на Политбюро сказал, что "тов. Сталин выставляет свою кандидатуру на роль могильщика партии и революции". Политбюро считает такого рода заявление в отношении члена Политбюро тов. Сталина абсолютно недопустимым и возмутительным и объявляет тов. Троцкому выговор (11652).</w:t>
      </w:r>
    </w:p>
    <w:p w14:paraId="5B7932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A223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B1F6C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3E0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14 и 20 августа 1926. Из протокола заседания Политбюро № 49, 1926 г.</w:t>
      </w:r>
    </w:p>
    <w:p w14:paraId="615385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"Пан-Европе"</w:t>
      </w:r>
    </w:p>
    <w:p w14:paraId="5C24B5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Считать нецелесообразным создание в СССР пацифистского общества и посылку делегации на конгресс "Пан-Европы" (11652).</w:t>
      </w:r>
    </w:p>
    <w:p w14:paraId="074BC9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6EAF8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E50BA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CFB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августа 1926 ОО ГАЗ-1/ОСС ЦКБ (Н.Н.П.) были получены ТТ УВВС на ночной бомбардировщик ТБ-2 2ЛД 450 (по старой номенклатуре Л2-2ЛД) (2275).</w:t>
      </w:r>
    </w:p>
    <w:p w14:paraId="09485C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5E8CF"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августа 1926 (согласно ноябрьского 1927 г. «Отчетного доклада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 1926-1927 гг.») были по</w:t>
      </w:r>
      <w:r w:rsidRPr="00192C7B">
        <w:rPr>
          <w:rFonts w:ascii="Times New Roman" w:hAnsi="Times New Roman" w:cs="Times New Roman"/>
          <w:color w:val="000000" w:themeColor="text1"/>
          <w:sz w:val="16"/>
          <w:szCs w:val="16"/>
        </w:rPr>
        <w:softHyphen/>
        <w:t>лучены ТТ УВВС на «Ночной бомбардиров</w:t>
      </w:r>
      <w:r w:rsidRPr="00192C7B">
        <w:rPr>
          <w:rFonts w:ascii="Times New Roman" w:hAnsi="Times New Roman" w:cs="Times New Roman"/>
          <w:color w:val="000000" w:themeColor="text1"/>
          <w:sz w:val="16"/>
          <w:szCs w:val="16"/>
        </w:rPr>
        <w:softHyphen/>
        <w:t>щик ТБ-2 2ЛД 450 (по старой номенклатуре Л2-2ЛД). 7 сентября в НК УВВС состоялось совещание по согласо</w:t>
      </w:r>
      <w:r w:rsidRPr="00192C7B">
        <w:rPr>
          <w:rFonts w:ascii="Times New Roman" w:hAnsi="Times New Roman" w:cs="Times New Roman"/>
          <w:color w:val="000000" w:themeColor="text1"/>
          <w:sz w:val="16"/>
          <w:szCs w:val="16"/>
        </w:rPr>
        <w:softHyphen/>
        <w:t>ванию ТТ и с 1 октября ОСС ЦКБ приступил к разработке эскизного проекта, который вчерне был закончен к началу декабря. Одна</w:t>
      </w:r>
      <w:r w:rsidRPr="00192C7B">
        <w:rPr>
          <w:rFonts w:ascii="Times New Roman" w:hAnsi="Times New Roman" w:cs="Times New Roman"/>
          <w:color w:val="000000" w:themeColor="text1"/>
          <w:sz w:val="16"/>
          <w:szCs w:val="16"/>
        </w:rPr>
        <w:softHyphen/>
        <w:t>ко, в связи с сокращением отпущенных на опытное строительство кредитов и поста</w:t>
      </w:r>
      <w:r w:rsidRPr="00192C7B">
        <w:rPr>
          <w:rFonts w:ascii="Times New Roman" w:hAnsi="Times New Roman" w:cs="Times New Roman"/>
          <w:color w:val="000000" w:themeColor="text1"/>
          <w:sz w:val="16"/>
          <w:szCs w:val="16"/>
        </w:rPr>
        <w:softHyphen/>
        <w:t>новления Техсовета в начале декабря о сня</w:t>
      </w:r>
      <w:r w:rsidRPr="00192C7B">
        <w:rPr>
          <w:rFonts w:ascii="Times New Roman" w:hAnsi="Times New Roman" w:cs="Times New Roman"/>
          <w:color w:val="000000" w:themeColor="text1"/>
          <w:sz w:val="16"/>
          <w:szCs w:val="16"/>
        </w:rPr>
        <w:softHyphen/>
        <w:t>тии с программы ОСС ЦКБ бомбардировщика, дальнейшая разработка эскизного проекта была прекращена. При пересмотре Техсоветом плана ОС в феврале-марте 1927 бомбар</w:t>
      </w:r>
      <w:r w:rsidRPr="00192C7B">
        <w:rPr>
          <w:rFonts w:ascii="Times New Roman" w:hAnsi="Times New Roman" w:cs="Times New Roman"/>
          <w:color w:val="000000" w:themeColor="text1"/>
          <w:sz w:val="16"/>
          <w:szCs w:val="16"/>
        </w:rPr>
        <w:softHyphen/>
        <w:t>дировщик был снова восстановлен в про</w:t>
      </w:r>
      <w:r w:rsidRPr="00192C7B">
        <w:rPr>
          <w:rFonts w:ascii="Times New Roman" w:hAnsi="Times New Roman" w:cs="Times New Roman"/>
          <w:color w:val="000000" w:themeColor="text1"/>
          <w:sz w:val="16"/>
          <w:szCs w:val="16"/>
        </w:rPr>
        <w:softHyphen/>
        <w:t>грамме ОСС ЦКБ... выполнение эскизного про</w:t>
      </w:r>
      <w:r w:rsidRPr="00192C7B">
        <w:rPr>
          <w:rFonts w:ascii="Times New Roman" w:hAnsi="Times New Roman" w:cs="Times New Roman"/>
          <w:color w:val="000000" w:themeColor="text1"/>
          <w:sz w:val="16"/>
          <w:szCs w:val="16"/>
        </w:rPr>
        <w:softHyphen/>
        <w:t>екта бомбардировщика по новым ТТ, препро</w:t>
      </w:r>
      <w:r w:rsidRPr="00192C7B">
        <w:rPr>
          <w:rFonts w:ascii="Times New Roman" w:hAnsi="Times New Roman" w:cs="Times New Roman"/>
          <w:color w:val="000000" w:themeColor="text1"/>
          <w:sz w:val="16"/>
          <w:szCs w:val="16"/>
        </w:rPr>
        <w:softHyphen/>
        <w:t>вожденным НК УВВС 22 марта 1927 начались лишь в начале мая. Проект был послан в Тех- совет на утверждение 29 августа. Послед</w:t>
      </w:r>
      <w:r w:rsidRPr="00192C7B">
        <w:rPr>
          <w:rFonts w:ascii="Times New Roman" w:hAnsi="Times New Roman" w:cs="Times New Roman"/>
          <w:color w:val="000000" w:themeColor="text1"/>
          <w:sz w:val="16"/>
          <w:szCs w:val="16"/>
        </w:rPr>
        <w:softHyphen/>
        <w:t>нее состоялось 21 сентября. В НК УВВС про</w:t>
      </w:r>
      <w:r w:rsidRPr="00192C7B">
        <w:rPr>
          <w:rFonts w:ascii="Times New Roman" w:hAnsi="Times New Roman" w:cs="Times New Roman"/>
          <w:color w:val="000000" w:themeColor="text1"/>
          <w:sz w:val="16"/>
          <w:szCs w:val="16"/>
        </w:rPr>
        <w:softHyphen/>
        <w:t>ект был утвержден 22 сентября. В настоя</w:t>
      </w:r>
      <w:r w:rsidRPr="00192C7B">
        <w:rPr>
          <w:rFonts w:ascii="Times New Roman" w:hAnsi="Times New Roman" w:cs="Times New Roman"/>
          <w:color w:val="000000" w:themeColor="text1"/>
          <w:sz w:val="16"/>
          <w:szCs w:val="16"/>
        </w:rPr>
        <w:softHyphen/>
        <w:t>щее время производится постройка макета самолета».</w:t>
      </w:r>
    </w:p>
    <w:p w14:paraId="16D124A5"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неделю до утверждения проекта со</w:t>
      </w:r>
      <w:r w:rsidRPr="00192C7B">
        <w:rPr>
          <w:rFonts w:ascii="Times New Roman" w:hAnsi="Times New Roman" w:cs="Times New Roman"/>
          <w:color w:val="000000" w:themeColor="text1"/>
          <w:sz w:val="16"/>
          <w:szCs w:val="16"/>
        </w:rPr>
        <w:softHyphen/>
        <w:t>стоялось его детальное обсуждение. 14 сен</w:t>
      </w:r>
      <w:r w:rsidRPr="00192C7B">
        <w:rPr>
          <w:rFonts w:ascii="Times New Roman" w:hAnsi="Times New Roman" w:cs="Times New Roman"/>
          <w:color w:val="000000" w:themeColor="text1"/>
          <w:sz w:val="16"/>
          <w:szCs w:val="16"/>
        </w:rPr>
        <w:softHyphen/>
        <w:t xml:space="preserve">тября прошло заседание Техсовета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xml:space="preserve"> (Протокол 38), где шестым пунктом пове</w:t>
      </w:r>
      <w:r w:rsidRPr="00192C7B">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70778071"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 Туполев в прениях достаточно высо</w:t>
      </w:r>
      <w:r w:rsidRPr="00192C7B">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192C7B">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192C7B">
        <w:rPr>
          <w:rFonts w:ascii="Times New Roman" w:hAnsi="Times New Roman" w:cs="Times New Roman"/>
          <w:color w:val="000000" w:themeColor="text1"/>
          <w:sz w:val="16"/>
          <w:szCs w:val="16"/>
        </w:rPr>
        <w:softHyphen/>
        <w:t>жать. Он считал более целесообразным вари</w:t>
      </w:r>
      <w:r w:rsidRPr="00192C7B">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192C7B">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192C7B">
        <w:rPr>
          <w:rFonts w:ascii="Times New Roman" w:hAnsi="Times New Roman" w:cs="Times New Roman"/>
          <w:color w:val="000000" w:themeColor="text1"/>
          <w:sz w:val="16"/>
          <w:szCs w:val="16"/>
        </w:rPr>
        <w:softHyphen/>
        <w:t>янное сечение. По вопросу установки мото</w:t>
      </w:r>
      <w:r w:rsidRPr="00192C7B">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192C7B">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3387593A"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этом заседании П. М.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заявил, что «деревянный бомбовоз строится как пе</w:t>
      </w:r>
      <w:r w:rsidRPr="00192C7B">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192C7B">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192C7B">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6A76C861"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192C7B">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192C7B">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192C7B">
        <w:rPr>
          <w:rFonts w:ascii="Times New Roman" w:hAnsi="Times New Roman" w:cs="Times New Roman"/>
          <w:color w:val="000000" w:themeColor="text1"/>
          <w:sz w:val="16"/>
          <w:szCs w:val="16"/>
        </w:rPr>
        <w:softHyphen/>
        <w:t xml:space="preserve">ное ЦАГИ в план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1927/28 операционный год, бомбардировщик ТБ-2 включили в план в ва</w:t>
      </w:r>
      <w:r w:rsidRPr="00192C7B">
        <w:rPr>
          <w:rFonts w:ascii="Times New Roman" w:hAnsi="Times New Roman" w:cs="Times New Roman"/>
          <w:color w:val="000000" w:themeColor="text1"/>
          <w:sz w:val="16"/>
          <w:szCs w:val="16"/>
        </w:rPr>
        <w:softHyphen/>
        <w:t xml:space="preserve">риантах </w:t>
      </w:r>
      <w:r w:rsidRPr="00192C7B">
        <w:rPr>
          <w:rFonts w:ascii="Times New Roman" w:hAnsi="Times New Roman" w:cs="Times New Roman"/>
          <w:color w:val="000000" w:themeColor="text1"/>
          <w:sz w:val="16"/>
          <w:szCs w:val="16"/>
        </w:rPr>
        <w:lastRenderedPageBreak/>
        <w:t xml:space="preserve">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192C7B">
        <w:rPr>
          <w:rFonts w:ascii="Times New Roman" w:hAnsi="Times New Roman" w:cs="Times New Roman"/>
          <w:color w:val="000000" w:themeColor="text1"/>
          <w:sz w:val="16"/>
          <w:szCs w:val="16"/>
        </w:rPr>
        <w:t>Авиа</w:t>
      </w:r>
      <w:r w:rsidRPr="00192C7B">
        <w:rPr>
          <w:rFonts w:ascii="Times New Roman" w:hAnsi="Times New Roman" w:cs="Times New Roman"/>
          <w:color w:val="000000" w:themeColor="text1"/>
          <w:sz w:val="16"/>
          <w:szCs w:val="16"/>
        </w:rPr>
        <w:softHyphen/>
        <w:t>трест</w:t>
      </w:r>
      <w:proofErr w:type="spellEnd"/>
      <w:r w:rsidRPr="00192C7B">
        <w:rPr>
          <w:rFonts w:ascii="Times New Roman" w:hAnsi="Times New Roman" w:cs="Times New Roman"/>
          <w:color w:val="000000" w:themeColor="text1"/>
          <w:sz w:val="16"/>
          <w:szCs w:val="16"/>
        </w:rPr>
        <w:t xml:space="preserve"> на 1927/28 год отпустил 220 тысяч руб</w:t>
      </w:r>
      <w:r w:rsidRPr="00192C7B">
        <w:rPr>
          <w:rFonts w:ascii="Times New Roman" w:hAnsi="Times New Roman" w:cs="Times New Roman"/>
          <w:color w:val="000000" w:themeColor="text1"/>
          <w:sz w:val="16"/>
          <w:szCs w:val="16"/>
        </w:rPr>
        <w:softHyphen/>
        <w:t>лей (23344).</w:t>
      </w:r>
    </w:p>
    <w:p w14:paraId="69F227EC" w14:textId="77777777" w:rsidR="004248DD" w:rsidRPr="00192C7B" w:rsidRDefault="004248DD" w:rsidP="00192C7B">
      <w:pPr>
        <w:spacing w:after="0" w:line="240" w:lineRule="auto"/>
        <w:jc w:val="both"/>
        <w:rPr>
          <w:rFonts w:ascii="Times New Roman" w:hAnsi="Times New Roman" w:cs="Times New Roman"/>
          <w:color w:val="000000" w:themeColor="text1"/>
          <w:sz w:val="16"/>
          <w:szCs w:val="16"/>
        </w:rPr>
      </w:pPr>
    </w:p>
    <w:p w14:paraId="380C204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43ED1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FDE4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августа 1926 ГУМП ВСНХ с письмом N 1661/10с направил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выписку из дополнения к протоколу N63 п. 477 заседания Правления ГУМП по вопросу Отчет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 1 февраля по 1 октября 1925 (2197,1).</w:t>
      </w:r>
    </w:p>
    <w:p w14:paraId="7F39FD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FB2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августа 1926 была подготовлена:</w:t>
      </w:r>
    </w:p>
    <w:p w14:paraId="30F29D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3544"/>
        <w:gridCol w:w="2977"/>
        <w:gridCol w:w="2737"/>
      </w:tblGrid>
      <w:tr w:rsidR="00DA559E" w:rsidRPr="00192C7B" w14:paraId="1AD24FC4" w14:textId="77777777">
        <w:tc>
          <w:tcPr>
            <w:tcW w:w="1951" w:type="dxa"/>
            <w:tcBorders>
              <w:top w:val="single" w:sz="12" w:space="0" w:color="auto"/>
            </w:tcBorders>
          </w:tcPr>
          <w:p w14:paraId="66A218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20/УШ-26 г.</w:t>
            </w:r>
          </w:p>
        </w:tc>
        <w:tc>
          <w:tcPr>
            <w:tcW w:w="3544" w:type="dxa"/>
            <w:tcBorders>
              <w:top w:val="single" w:sz="12" w:space="0" w:color="auto"/>
            </w:tcBorders>
          </w:tcPr>
          <w:p w14:paraId="739924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17/УШ-26 г.</w:t>
            </w:r>
          </w:p>
        </w:tc>
        <w:tc>
          <w:tcPr>
            <w:tcW w:w="2977" w:type="dxa"/>
            <w:tcBorders>
              <w:top w:val="single" w:sz="12" w:space="0" w:color="auto"/>
            </w:tcBorders>
          </w:tcPr>
          <w:p w14:paraId="550AB3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19/УШ-26 г.</w:t>
            </w:r>
          </w:p>
        </w:tc>
        <w:tc>
          <w:tcPr>
            <w:tcW w:w="2737" w:type="dxa"/>
            <w:tcBorders>
              <w:top w:val="single" w:sz="12" w:space="0" w:color="auto"/>
            </w:tcBorders>
          </w:tcPr>
          <w:p w14:paraId="16A6DF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19/УШ-26 г.</w:t>
            </w:r>
          </w:p>
        </w:tc>
      </w:tr>
      <w:tr w:rsidR="00DA559E" w:rsidRPr="00192C7B" w14:paraId="2152E2E2" w14:textId="77777777">
        <w:tc>
          <w:tcPr>
            <w:tcW w:w="1951" w:type="dxa"/>
            <w:tcBorders>
              <w:bottom w:val="single" w:sz="12" w:space="0" w:color="auto"/>
            </w:tcBorders>
          </w:tcPr>
          <w:p w14:paraId="114AD9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Календарный план работ и смета Секции Применения и Секции Спецслужб</w:t>
            </w:r>
          </w:p>
          <w:p w14:paraId="7F79D4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То же УД</w:t>
            </w:r>
          </w:p>
          <w:p w14:paraId="7FD0C4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Чтение журналов Секций</w:t>
            </w:r>
          </w:p>
          <w:p w14:paraId="06FE7C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w:t>
            </w:r>
            <w:proofErr w:type="spellStart"/>
            <w:r w:rsidRPr="00192C7B">
              <w:rPr>
                <w:rFonts w:ascii="Times New Roman" w:hAnsi="Times New Roman" w:cs="Times New Roman"/>
                <w:color w:val="000000" w:themeColor="text1"/>
                <w:sz w:val="16"/>
                <w:szCs w:val="16"/>
              </w:rPr>
              <w:t>статиспытаниях</w:t>
            </w:r>
            <w:proofErr w:type="spellEnd"/>
            <w:r w:rsidRPr="00192C7B">
              <w:rPr>
                <w:rFonts w:ascii="Times New Roman" w:hAnsi="Times New Roman" w:cs="Times New Roman"/>
                <w:color w:val="000000" w:themeColor="text1"/>
                <w:sz w:val="16"/>
                <w:szCs w:val="16"/>
              </w:rPr>
              <w:t xml:space="preserve"> самолета И2</w:t>
            </w:r>
          </w:p>
          <w:p w14:paraId="6C064F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w:t>
            </w:r>
            <w:proofErr w:type="spellStart"/>
            <w:r w:rsidRPr="00192C7B">
              <w:rPr>
                <w:rFonts w:ascii="Times New Roman" w:hAnsi="Times New Roman" w:cs="Times New Roman"/>
                <w:color w:val="000000" w:themeColor="text1"/>
                <w:sz w:val="16"/>
                <w:szCs w:val="16"/>
              </w:rPr>
              <w:t>расп</w:t>
            </w:r>
            <w:proofErr w:type="spellEnd"/>
            <w:r w:rsidRPr="00192C7B">
              <w:rPr>
                <w:rFonts w:ascii="Times New Roman" w:hAnsi="Times New Roman" w:cs="Times New Roman"/>
                <w:color w:val="000000" w:themeColor="text1"/>
                <w:sz w:val="16"/>
                <w:szCs w:val="16"/>
              </w:rPr>
              <w:t>. Вооружения и оборудования самолета Р3-М5</w:t>
            </w:r>
          </w:p>
        </w:tc>
        <w:tc>
          <w:tcPr>
            <w:tcW w:w="3544" w:type="dxa"/>
            <w:tcBorders>
              <w:bottom w:val="single" w:sz="12" w:space="0" w:color="auto"/>
            </w:tcBorders>
          </w:tcPr>
          <w:p w14:paraId="4929FC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Доклад лыжной комиссии</w:t>
            </w:r>
          </w:p>
          <w:p w14:paraId="6AC998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Инструкция для отбора, приемки, хранения и транспортировки соснового </w:t>
            </w:r>
            <w:proofErr w:type="spellStart"/>
            <w:r w:rsidRPr="00192C7B">
              <w:rPr>
                <w:rFonts w:ascii="Times New Roman" w:hAnsi="Times New Roman" w:cs="Times New Roman"/>
                <w:color w:val="000000" w:themeColor="text1"/>
                <w:sz w:val="16"/>
                <w:szCs w:val="16"/>
              </w:rPr>
              <w:t>авиалеса</w:t>
            </w:r>
            <w:proofErr w:type="spellEnd"/>
          </w:p>
          <w:p w14:paraId="52EBDE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методах и приборе для испытания стальной проволоки на загиб</w:t>
            </w:r>
          </w:p>
          <w:p w14:paraId="3DBA64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приемке заграничных стальных проволок</w:t>
            </w:r>
          </w:p>
          <w:p w14:paraId="32B699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применении металлических </w:t>
            </w:r>
            <w:proofErr w:type="spellStart"/>
            <w:r w:rsidRPr="00192C7B">
              <w:rPr>
                <w:rFonts w:ascii="Times New Roman" w:hAnsi="Times New Roman" w:cs="Times New Roman"/>
                <w:color w:val="000000" w:themeColor="text1"/>
                <w:sz w:val="16"/>
                <w:szCs w:val="16"/>
              </w:rPr>
              <w:t>окованых</w:t>
            </w:r>
            <w:proofErr w:type="spellEnd"/>
            <w:r w:rsidRPr="00192C7B">
              <w:rPr>
                <w:rFonts w:ascii="Times New Roman" w:hAnsi="Times New Roman" w:cs="Times New Roman"/>
                <w:color w:val="000000" w:themeColor="text1"/>
                <w:sz w:val="16"/>
                <w:szCs w:val="16"/>
              </w:rPr>
              <w:t xml:space="preserve"> бочек для хранения а/масла</w:t>
            </w:r>
          </w:p>
          <w:p w14:paraId="221A2F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приемке заграничных труб</w:t>
            </w:r>
          </w:p>
          <w:p w14:paraId="61A339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Об испытании винтов для самолета Р1 под мотор ГАЗ № 24</w:t>
            </w:r>
          </w:p>
        </w:tc>
        <w:tc>
          <w:tcPr>
            <w:tcW w:w="2977" w:type="dxa"/>
            <w:tcBorders>
              <w:bottom w:val="single" w:sz="12" w:space="0" w:color="auto"/>
            </w:tcBorders>
          </w:tcPr>
          <w:p w14:paraId="4DD2FB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пулеметной установке Пуль 6 бис, монтируемой на самолете И.Л.</w:t>
            </w:r>
          </w:p>
          <w:p w14:paraId="3210FC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программе работ на свободных аэростатах по радио</w:t>
            </w:r>
          </w:p>
          <w:p w14:paraId="50AE99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предложении г-на Якимова</w:t>
            </w:r>
          </w:p>
          <w:p w14:paraId="5543F7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испытании групповой ракетницы системы Вахмистрова</w:t>
            </w:r>
          </w:p>
          <w:p w14:paraId="2B7FA8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добавлениях в схеме прокладки </w:t>
            </w:r>
            <w:proofErr w:type="spellStart"/>
            <w:r w:rsidRPr="00192C7B">
              <w:rPr>
                <w:rFonts w:ascii="Times New Roman" w:hAnsi="Times New Roman" w:cs="Times New Roman"/>
                <w:color w:val="000000" w:themeColor="text1"/>
                <w:sz w:val="16"/>
                <w:szCs w:val="16"/>
              </w:rPr>
              <w:t>радиопротивовеса</w:t>
            </w:r>
            <w:proofErr w:type="spellEnd"/>
            <w:r w:rsidRPr="00192C7B">
              <w:rPr>
                <w:rFonts w:ascii="Times New Roman" w:hAnsi="Times New Roman" w:cs="Times New Roman"/>
                <w:color w:val="000000" w:themeColor="text1"/>
                <w:sz w:val="16"/>
                <w:szCs w:val="16"/>
              </w:rPr>
              <w:t xml:space="preserve"> на самолетах, выпускаемых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в начале 1927-27 гг.</w:t>
            </w:r>
          </w:p>
        </w:tc>
        <w:tc>
          <w:tcPr>
            <w:tcW w:w="2737" w:type="dxa"/>
            <w:tcBorders>
              <w:bottom w:val="single" w:sz="12" w:space="0" w:color="auto"/>
            </w:tcBorders>
          </w:tcPr>
          <w:p w14:paraId="5B6DBF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изменении перечня комплекта инструмента общего пользования</w:t>
            </w:r>
          </w:p>
          <w:p w14:paraId="1C55CA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изменении </w:t>
            </w:r>
            <w:proofErr w:type="spellStart"/>
            <w:r w:rsidRPr="00192C7B">
              <w:rPr>
                <w:rFonts w:ascii="Times New Roman" w:hAnsi="Times New Roman" w:cs="Times New Roman"/>
                <w:color w:val="000000" w:themeColor="text1"/>
                <w:sz w:val="16"/>
                <w:szCs w:val="16"/>
              </w:rPr>
              <w:t>одлиночного</w:t>
            </w:r>
            <w:proofErr w:type="spellEnd"/>
            <w:r w:rsidRPr="00192C7B">
              <w:rPr>
                <w:rFonts w:ascii="Times New Roman" w:hAnsi="Times New Roman" w:cs="Times New Roman"/>
                <w:color w:val="000000" w:themeColor="text1"/>
                <w:sz w:val="16"/>
                <w:szCs w:val="16"/>
              </w:rPr>
              <w:t xml:space="preserve"> комплекта запчастей к самолету Р1</w:t>
            </w:r>
          </w:p>
          <w:p w14:paraId="224B83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комплекте привязных ремней в кабине летнаба</w:t>
            </w:r>
          </w:p>
          <w:p w14:paraId="45FB7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иностранных материалах о комбинезонах</w:t>
            </w:r>
          </w:p>
          <w:p w14:paraId="5A238F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маскировке самолетов и аэростатов на земле </w:t>
            </w:r>
          </w:p>
        </w:tc>
      </w:tr>
    </w:tbl>
    <w:p w14:paraId="03D6CA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(2265,93).</w:t>
      </w:r>
    </w:p>
    <w:p w14:paraId="622449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6EB0E6"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августа 1926 экипаж в составе пилота В.Б. Копылова и механика Х.С. Клочко совершил обратный перелёт из Омска в Москву, «вылетев из Омска в 12 час. 22 мин. ночи на 16 августа и прибыв в Москву в 6 час. 45 мин. вечера того же дня, те. За 18 часов 23 мин., пробыв в воздухе 17 часов 18 минут, из них без посадки из ОМСКА до КАЗАНИ – 12 час. 8 мин. (1650 километров). Этот перелёт является тройным рекордом: всесоюзным рекордом по продолжительности пролёта без посадки, мировым рекордом продолжительности на самолёте Ю-13, всесоюзным рекордом дальности полёта на пассажирской машине в один день. тт. КОПЫЛОВ и КЛОЧКО награждены ВЦИК орд. Труд. </w:t>
      </w:r>
      <w:proofErr w:type="spellStart"/>
      <w:r w:rsidRPr="00192C7B">
        <w:rPr>
          <w:rFonts w:ascii="Times New Roman" w:hAnsi="Times New Roman" w:cs="Times New Roman"/>
          <w:color w:val="000000" w:themeColor="text1"/>
          <w:sz w:val="16"/>
          <w:szCs w:val="16"/>
        </w:rPr>
        <w:t>Кр</w:t>
      </w:r>
      <w:proofErr w:type="spellEnd"/>
      <w:r w:rsidRPr="00192C7B">
        <w:rPr>
          <w:rFonts w:ascii="Times New Roman" w:hAnsi="Times New Roman" w:cs="Times New Roman"/>
          <w:color w:val="000000" w:themeColor="text1"/>
          <w:sz w:val="16"/>
          <w:szCs w:val="16"/>
        </w:rPr>
        <w:t>. Знамени, а также им объявлена благодарность РВС СССР».</w:t>
      </w:r>
    </w:p>
    <w:p w14:paraId="3A852239" w14:textId="3AAB63A9" w:rsidR="009B245F" w:rsidRPr="00192C7B" w:rsidRDefault="009B24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течение своего полуторамесячного пребывания в Омске отважный экипаж не сидел сложа руки, а осуществлял </w:t>
      </w:r>
      <w:proofErr w:type="spellStart"/>
      <w:r w:rsidRPr="00192C7B">
        <w:rPr>
          <w:rFonts w:ascii="Times New Roman" w:hAnsi="Times New Roman" w:cs="Times New Roman"/>
          <w:color w:val="000000" w:themeColor="text1"/>
          <w:sz w:val="16"/>
          <w:szCs w:val="16"/>
        </w:rPr>
        <w:t>агитоблёты</w:t>
      </w:r>
      <w:proofErr w:type="spellEnd"/>
      <w:r w:rsidRPr="00192C7B">
        <w:rPr>
          <w:rFonts w:ascii="Times New Roman" w:hAnsi="Times New Roman" w:cs="Times New Roman"/>
          <w:color w:val="000000" w:themeColor="text1"/>
          <w:sz w:val="16"/>
          <w:szCs w:val="16"/>
        </w:rPr>
        <w:t xml:space="preserve"> близлежащих районов, чем, собственно, и была вызвана эта самая полуторамесячная задержка с возвращением в столицу на аэродром приписки. А по прибытию в Москву практически сразу тот же экипаж убыл совершать Северный </w:t>
      </w:r>
      <w:proofErr w:type="spellStart"/>
      <w:r w:rsidRPr="00192C7B">
        <w:rPr>
          <w:rFonts w:ascii="Times New Roman" w:hAnsi="Times New Roman" w:cs="Times New Roman"/>
          <w:color w:val="000000" w:themeColor="text1"/>
          <w:sz w:val="16"/>
          <w:szCs w:val="16"/>
        </w:rPr>
        <w:t>агитоблёт</w:t>
      </w:r>
      <w:proofErr w:type="spellEnd"/>
      <w:r w:rsidRPr="00192C7B">
        <w:rPr>
          <w:rFonts w:ascii="Times New Roman" w:hAnsi="Times New Roman" w:cs="Times New Roman"/>
          <w:color w:val="000000" w:themeColor="text1"/>
          <w:sz w:val="16"/>
          <w:szCs w:val="16"/>
        </w:rPr>
        <w:t>… (21267).</w:t>
      </w:r>
    </w:p>
    <w:p w14:paraId="207EC72A"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p>
    <w:p w14:paraId="37C2094D" w14:textId="77777777" w:rsidR="0045024B" w:rsidRPr="00192C7B" w:rsidRDefault="0045024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августа 1926 г. летчик </w:t>
      </w:r>
      <w:proofErr w:type="spellStart"/>
      <w:r w:rsidRPr="00192C7B">
        <w:rPr>
          <w:rFonts w:ascii="Times New Roman" w:hAnsi="Times New Roman" w:cs="Times New Roman"/>
          <w:color w:val="000000" w:themeColor="text1"/>
          <w:sz w:val="16"/>
          <w:szCs w:val="16"/>
        </w:rPr>
        <w:t>В.В.Копылов</w:t>
      </w:r>
      <w:proofErr w:type="spellEnd"/>
      <w:r w:rsidRPr="00192C7B">
        <w:rPr>
          <w:rFonts w:ascii="Times New Roman" w:hAnsi="Times New Roman" w:cs="Times New Roman"/>
          <w:color w:val="000000" w:themeColor="text1"/>
          <w:sz w:val="16"/>
          <w:szCs w:val="16"/>
        </w:rPr>
        <w:t xml:space="preserve">, совершивший 24 июня перелет Москва-Омск, после ряда </w:t>
      </w:r>
      <w:proofErr w:type="spellStart"/>
      <w:r w:rsidRPr="00192C7B">
        <w:rPr>
          <w:rFonts w:ascii="Times New Roman" w:hAnsi="Times New Roman" w:cs="Times New Roman"/>
          <w:color w:val="000000" w:themeColor="text1"/>
          <w:sz w:val="16"/>
          <w:szCs w:val="16"/>
        </w:rPr>
        <w:t>агитполетов</w:t>
      </w:r>
      <w:proofErr w:type="spellEnd"/>
      <w:r w:rsidRPr="00192C7B">
        <w:rPr>
          <w:rFonts w:ascii="Times New Roman" w:hAnsi="Times New Roman" w:cs="Times New Roman"/>
          <w:color w:val="000000" w:themeColor="text1"/>
          <w:sz w:val="16"/>
          <w:szCs w:val="16"/>
        </w:rPr>
        <w:t xml:space="preserve"> по Сибири вернулся в Москву, пройдя расстояние Омок-Москва /2460 хм/ за 17 ч. 18 мин. летного времени с одной остановкой в Казани. Расстояние Омск-Казань /1080 хм/ было пройдено без посадки за 12 час. 3 мин., что было новым рекордам продолжительности и дальности полета по прямой</w:t>
      </w:r>
      <w:proofErr w:type="gramStart"/>
      <w:r w:rsidRPr="00192C7B">
        <w:rPr>
          <w:rFonts w:ascii="Times New Roman" w:hAnsi="Times New Roman" w:cs="Times New Roman"/>
          <w:color w:val="000000" w:themeColor="text1"/>
          <w:sz w:val="16"/>
          <w:szCs w:val="16"/>
        </w:rPr>
        <w:t>, За</w:t>
      </w:r>
      <w:proofErr w:type="gramEnd"/>
      <w:r w:rsidRPr="00192C7B">
        <w:rPr>
          <w:rFonts w:ascii="Times New Roman" w:hAnsi="Times New Roman" w:cs="Times New Roman"/>
          <w:color w:val="000000" w:themeColor="text1"/>
          <w:sz w:val="16"/>
          <w:szCs w:val="16"/>
        </w:rPr>
        <w:t xml:space="preserve"> этот перелет Копылов и его механик Христофор Спиридонович Клочко были награждены орденом Трудового красного </w:t>
      </w:r>
      <w:proofErr w:type="spellStart"/>
      <w:r w:rsidRPr="00192C7B">
        <w:rPr>
          <w:rFonts w:ascii="Times New Roman" w:hAnsi="Times New Roman" w:cs="Times New Roman"/>
          <w:color w:val="000000" w:themeColor="text1"/>
          <w:sz w:val="16"/>
          <w:szCs w:val="16"/>
        </w:rPr>
        <w:t>знамепи</w:t>
      </w:r>
      <w:proofErr w:type="spellEnd"/>
      <w:r w:rsidRPr="00192C7B">
        <w:rPr>
          <w:rFonts w:ascii="Times New Roman" w:hAnsi="Times New Roman" w:cs="Times New Roman"/>
          <w:color w:val="000000" w:themeColor="text1"/>
          <w:sz w:val="16"/>
          <w:szCs w:val="16"/>
        </w:rPr>
        <w:t>.</w:t>
      </w:r>
    </w:p>
    <w:p w14:paraId="29EB8FDD" w14:textId="77777777" w:rsidR="0045024B" w:rsidRPr="00192C7B" w:rsidRDefault="0045024B"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Известия ЦИК СССР» за 17 августа 1926 г./ (23370).</w:t>
      </w:r>
    </w:p>
    <w:p w14:paraId="4CFAD04D" w14:textId="77777777" w:rsidR="0045024B" w:rsidRPr="00192C7B" w:rsidRDefault="0045024B" w:rsidP="00192C7B">
      <w:pPr>
        <w:spacing w:after="0" w:line="240" w:lineRule="auto"/>
        <w:jc w:val="both"/>
        <w:rPr>
          <w:rFonts w:ascii="Times New Roman" w:hAnsi="Times New Roman" w:cs="Times New Roman"/>
          <w:color w:val="000000" w:themeColor="text1"/>
          <w:sz w:val="16"/>
          <w:szCs w:val="16"/>
        </w:rPr>
      </w:pPr>
    </w:p>
    <w:p w14:paraId="25125CE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C8399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9A61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августа 1926 г. была подготовлена краткая справка зам. начальника Военно-промышленного уп</w:t>
      </w:r>
      <w:r w:rsidRPr="00192C7B">
        <w:rPr>
          <w:rFonts w:ascii="Times New Roman" w:hAnsi="Times New Roman" w:cs="Times New Roman"/>
          <w:color w:val="000000" w:themeColor="text1"/>
          <w:sz w:val="16"/>
          <w:szCs w:val="16"/>
        </w:rPr>
        <w:softHyphen/>
        <w:t xml:space="preserve">равления Л. Егорова “О </w:t>
      </w:r>
      <w:proofErr w:type="spellStart"/>
      <w:r w:rsidRPr="00192C7B">
        <w:rPr>
          <w:rFonts w:ascii="Times New Roman" w:hAnsi="Times New Roman" w:cs="Times New Roman"/>
          <w:color w:val="000000" w:themeColor="text1"/>
          <w:sz w:val="16"/>
          <w:szCs w:val="16"/>
        </w:rPr>
        <w:t>растрестировании</w:t>
      </w:r>
      <w:proofErr w:type="spellEnd"/>
      <w:r w:rsidRPr="00192C7B">
        <w:rPr>
          <w:rFonts w:ascii="Times New Roman" w:hAnsi="Times New Roman" w:cs="Times New Roman"/>
          <w:color w:val="000000" w:themeColor="text1"/>
          <w:sz w:val="16"/>
          <w:szCs w:val="16"/>
        </w:rPr>
        <w:t xml:space="preserve"> Военпрома”'</w:t>
      </w:r>
    </w:p>
    <w:p w14:paraId="10AB6D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Первое. ВПУ, образованное на основании соответствующего положения о нем, присту</w:t>
      </w:r>
      <w:r w:rsidRPr="00192C7B">
        <w:rPr>
          <w:rFonts w:ascii="Times New Roman" w:hAnsi="Times New Roman" w:cs="Times New Roman"/>
          <w:color w:val="000000" w:themeColor="text1"/>
          <w:sz w:val="16"/>
          <w:szCs w:val="16"/>
        </w:rPr>
        <w:softHyphen/>
        <w:t>пило к работе 4 декабря 1925 г. (приказ по ВСНХ № 164). Первый доклад о работе Военпро</w:t>
      </w:r>
      <w:r w:rsidRPr="00192C7B">
        <w:rPr>
          <w:rFonts w:ascii="Times New Roman" w:hAnsi="Times New Roman" w:cs="Times New Roman"/>
          <w:color w:val="000000" w:themeColor="text1"/>
          <w:sz w:val="16"/>
          <w:szCs w:val="16"/>
        </w:rPr>
        <w:softHyphen/>
        <w:t>ма за 1924/25 г. был сделан зам. председателя правления т. Жарко в коллегии ВПУ 19 марта, 12 и 13 апреля сего года. Заслушав доклад, коллегия в своем постановлении отметила ряд серьезных дефектов в работе Военпрома в отношении мобилизационной подготовки, состо</w:t>
      </w:r>
      <w:r w:rsidRPr="00192C7B">
        <w:rPr>
          <w:rFonts w:ascii="Times New Roman" w:hAnsi="Times New Roman" w:cs="Times New Roman"/>
          <w:color w:val="000000" w:themeColor="text1"/>
          <w:sz w:val="16"/>
          <w:szCs w:val="16"/>
        </w:rPr>
        <w:softHyphen/>
        <w:t>яния зданий и оборудования и ведения оздоровительных работ, качества и типов изделий, наличия крупного избытка рабочих и, особенно, служащих, весьма неудовлетворительного состояния учета и отчетности и слабости инструктажа из центра.</w:t>
      </w:r>
    </w:p>
    <w:p w14:paraId="1B9009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Президиум ВСНХ СССР и РВС СССР, заслушав 28 апреля сего года доклад Военпрома и коллегии ВПУ, полностью подтвердил все эти выводы и постановил: “Обязать ВПУ с привлече</w:t>
      </w:r>
      <w:r w:rsidRPr="00192C7B">
        <w:rPr>
          <w:rFonts w:ascii="Times New Roman" w:hAnsi="Times New Roman" w:cs="Times New Roman"/>
          <w:color w:val="000000" w:themeColor="text1"/>
          <w:sz w:val="16"/>
          <w:szCs w:val="16"/>
        </w:rPr>
        <w:softHyphen/>
        <w:t xml:space="preserve">нием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детально изучить вопрос о возможности выделения заводов Военпрома в самосто</w:t>
      </w:r>
      <w:r w:rsidRPr="00192C7B">
        <w:rPr>
          <w:rFonts w:ascii="Times New Roman" w:hAnsi="Times New Roman" w:cs="Times New Roman"/>
          <w:color w:val="000000" w:themeColor="text1"/>
          <w:sz w:val="16"/>
          <w:szCs w:val="16"/>
        </w:rPr>
        <w:softHyphen/>
        <w:t>ятельные тресты”.</w:t>
      </w:r>
    </w:p>
    <w:p w14:paraId="7FCBC5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Второе. Комиссия обороны, заслушав те же доклады в мае сего года, также подтверди</w:t>
      </w:r>
      <w:r w:rsidRPr="00192C7B">
        <w:rPr>
          <w:rFonts w:ascii="Times New Roman" w:hAnsi="Times New Roman" w:cs="Times New Roman"/>
          <w:color w:val="000000" w:themeColor="text1"/>
          <w:sz w:val="16"/>
          <w:szCs w:val="16"/>
        </w:rPr>
        <w:softHyphen/>
        <w:t>ла указанные выводы и образовала особую комиссию под председательством т. Аванесова для изучения положения заводов на местах.</w:t>
      </w:r>
    </w:p>
    <w:p w14:paraId="476AB0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Третье. Комиссия т. Аванесова, обследовав заводы, нашла, что положение на местах яв</w:t>
      </w:r>
      <w:r w:rsidRPr="00192C7B">
        <w:rPr>
          <w:rFonts w:ascii="Times New Roman" w:hAnsi="Times New Roman" w:cs="Times New Roman"/>
          <w:color w:val="000000" w:themeColor="text1"/>
          <w:sz w:val="16"/>
          <w:szCs w:val="16"/>
        </w:rPr>
        <w:softHyphen/>
        <w:t>ляется даже более безотрадным, чем было отмечено в постановлении от 28 апреля, и отмети</w:t>
      </w:r>
      <w:r w:rsidRPr="00192C7B">
        <w:rPr>
          <w:rFonts w:ascii="Times New Roman" w:hAnsi="Times New Roman" w:cs="Times New Roman"/>
          <w:color w:val="000000" w:themeColor="text1"/>
          <w:sz w:val="16"/>
          <w:szCs w:val="16"/>
        </w:rPr>
        <w:softHyphen/>
        <w:t>ла общую бесхозяйственность всего Военпрома.</w:t>
      </w:r>
    </w:p>
    <w:p w14:paraId="63112C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Четвертое. Комиссия обороны, заслушав 5 июля сего года доклад Комиссии тов. Ава</w:t>
      </w:r>
      <w:r w:rsidRPr="00192C7B">
        <w:rPr>
          <w:rFonts w:ascii="Times New Roman" w:hAnsi="Times New Roman" w:cs="Times New Roman"/>
          <w:color w:val="000000" w:themeColor="text1"/>
          <w:sz w:val="16"/>
          <w:szCs w:val="16"/>
        </w:rPr>
        <w:softHyphen/>
        <w:t>несова, констатировала: “...'''работы заводоуправлений и Военпрома страдают колоссальны</w:t>
      </w:r>
      <w:r w:rsidRPr="00192C7B">
        <w:rPr>
          <w:rFonts w:ascii="Times New Roman" w:hAnsi="Times New Roman" w:cs="Times New Roman"/>
          <w:color w:val="000000" w:themeColor="text1"/>
          <w:sz w:val="16"/>
          <w:szCs w:val="16"/>
        </w:rPr>
        <w:softHyphen/>
        <w:t>ми дефектами как в области всей финансово-экономической политики Военпрома, так и в области его организационной работы. На заводах Военпрома прежде всего отмечается ог</w:t>
      </w:r>
      <w:r w:rsidRPr="00192C7B">
        <w:rPr>
          <w:rFonts w:ascii="Times New Roman" w:hAnsi="Times New Roman" w:cs="Times New Roman"/>
          <w:color w:val="000000" w:themeColor="text1"/>
          <w:sz w:val="16"/>
          <w:szCs w:val="16"/>
        </w:rPr>
        <w:softHyphen/>
        <w:t>ромный излишек служащих и некоторый излишек рабочих, в особенности вспомогатель</w:t>
      </w:r>
      <w:r w:rsidRPr="00192C7B">
        <w:rPr>
          <w:rFonts w:ascii="Times New Roman" w:hAnsi="Times New Roman" w:cs="Times New Roman"/>
          <w:color w:val="000000" w:themeColor="text1"/>
          <w:sz w:val="16"/>
          <w:szCs w:val="16"/>
        </w:rPr>
        <w:softHyphen/>
        <w:t>ных. Производительность труда, норма выработки и дисциплина на заводах недостаточны, а в некоторых случаях наблюдается полное отсутствие всякой дисциплины. Наблюдается недостаточная загрузка заводов военными заказами, отсутствует плановая работа, в особен</w:t>
      </w:r>
      <w:r w:rsidRPr="00192C7B">
        <w:rPr>
          <w:rFonts w:ascii="Times New Roman" w:hAnsi="Times New Roman" w:cs="Times New Roman"/>
          <w:color w:val="000000" w:themeColor="text1"/>
          <w:sz w:val="16"/>
          <w:szCs w:val="16"/>
        </w:rPr>
        <w:softHyphen/>
        <w:t>ности постановка производства военных и мирных изделий имеет огромные недочеты в об</w:t>
      </w:r>
      <w:r w:rsidRPr="00192C7B">
        <w:rPr>
          <w:rFonts w:ascii="Times New Roman" w:hAnsi="Times New Roman" w:cs="Times New Roman"/>
          <w:color w:val="000000" w:themeColor="text1"/>
          <w:sz w:val="16"/>
          <w:szCs w:val="16"/>
        </w:rPr>
        <w:softHyphen/>
        <w:t>ласти планировки и техники производства, наблюдаются значительные убытки как по мир</w:t>
      </w:r>
      <w:r w:rsidRPr="00192C7B">
        <w:rPr>
          <w:rFonts w:ascii="Times New Roman" w:hAnsi="Times New Roman" w:cs="Times New Roman"/>
          <w:color w:val="000000" w:themeColor="text1"/>
          <w:sz w:val="16"/>
          <w:szCs w:val="16"/>
        </w:rPr>
        <w:softHyphen/>
        <w:t>ным, так и по военным изделиям, значительная отсталость отчетности по всем заводам, не</w:t>
      </w:r>
      <w:r w:rsidRPr="00192C7B">
        <w:rPr>
          <w:rFonts w:ascii="Times New Roman" w:hAnsi="Times New Roman" w:cs="Times New Roman"/>
          <w:color w:val="000000" w:themeColor="text1"/>
          <w:sz w:val="16"/>
          <w:szCs w:val="16"/>
        </w:rPr>
        <w:softHyphen/>
        <w:t>умелое и недостаточное маневрирование материальными ценностями, находящимися в рас</w:t>
      </w:r>
      <w:r w:rsidRPr="00192C7B">
        <w:rPr>
          <w:rFonts w:ascii="Times New Roman" w:hAnsi="Times New Roman" w:cs="Times New Roman"/>
          <w:color w:val="000000" w:themeColor="text1"/>
          <w:sz w:val="16"/>
          <w:szCs w:val="16"/>
        </w:rPr>
        <w:softHyphen/>
        <w:t>поряжении Военпрома, непомерные накладные расходы и, наконец, отсутствует какая бы то ни было правильная организация аппарата как в Центре, так и на местах...”. Отсюда поста</w:t>
      </w:r>
      <w:r w:rsidRPr="00192C7B">
        <w:rPr>
          <w:rFonts w:ascii="Times New Roman" w:hAnsi="Times New Roman" w:cs="Times New Roman"/>
          <w:color w:val="000000" w:themeColor="text1"/>
          <w:sz w:val="16"/>
          <w:szCs w:val="16"/>
        </w:rPr>
        <w:softHyphen/>
        <w:t>новление: “...Обязать ВСНХ немедленно приступить к реорганизации Военпрома. Порядок ликвидации Военпрома и образование новых трестов, сроки, а также устав, структуру и шта</w:t>
      </w:r>
      <w:r w:rsidRPr="00192C7B">
        <w:rPr>
          <w:rFonts w:ascii="Times New Roman" w:hAnsi="Times New Roman" w:cs="Times New Roman"/>
          <w:color w:val="000000" w:themeColor="text1"/>
          <w:sz w:val="16"/>
          <w:szCs w:val="16"/>
        </w:rPr>
        <w:softHyphen/>
        <w:t>ты новых трестов рассмотреть в Президиуме ВСНХ и утвердить в установленном порядке с таким расчетом, чтобы новые тресты приступили к работе с будущего 1926/27 отчетного года......</w:t>
      </w:r>
    </w:p>
    <w:p w14:paraId="24E775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даст </w:t>
      </w:r>
      <w:proofErr w:type="spellStart"/>
      <w:r w:rsidRPr="00192C7B">
        <w:rPr>
          <w:rFonts w:ascii="Times New Roman" w:hAnsi="Times New Roman" w:cs="Times New Roman"/>
          <w:color w:val="000000" w:themeColor="text1"/>
          <w:sz w:val="16"/>
          <w:szCs w:val="16"/>
        </w:rPr>
        <w:t>растрестирование</w:t>
      </w:r>
      <w:proofErr w:type="spellEnd"/>
    </w:p>
    <w:p w14:paraId="5E8C78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Пятое. 1. Пять основных кадровых объединений, вокруг которых будут развертывать</w:t>
      </w:r>
      <w:r w:rsidRPr="00192C7B">
        <w:rPr>
          <w:rFonts w:ascii="Times New Roman" w:hAnsi="Times New Roman" w:cs="Times New Roman"/>
          <w:color w:val="000000" w:themeColor="text1"/>
          <w:sz w:val="16"/>
          <w:szCs w:val="16"/>
        </w:rPr>
        <w:softHyphen/>
        <w:t>ся резервы гражданской промышленности для выполнения своей мобилизационной прог</w:t>
      </w:r>
      <w:r w:rsidRPr="00192C7B">
        <w:rPr>
          <w:rFonts w:ascii="Times New Roman" w:hAnsi="Times New Roman" w:cs="Times New Roman"/>
          <w:color w:val="000000" w:themeColor="text1"/>
          <w:sz w:val="16"/>
          <w:szCs w:val="16"/>
        </w:rPr>
        <w:softHyphen/>
        <w:t>раммы в срок и в необходимом объеме. Это развертывание на базе ныне существующего объ</w:t>
      </w:r>
      <w:r w:rsidRPr="00192C7B">
        <w:rPr>
          <w:rFonts w:ascii="Times New Roman" w:hAnsi="Times New Roman" w:cs="Times New Roman"/>
          <w:color w:val="000000" w:themeColor="text1"/>
          <w:sz w:val="16"/>
          <w:szCs w:val="16"/>
        </w:rPr>
        <w:softHyphen/>
        <w:t>единения Военпрома технически окажется в случае войны невозможным.</w:t>
      </w:r>
    </w:p>
    <w:p w14:paraId="4DFA52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области техническо-производственной - приближение управления к предприяти</w:t>
      </w:r>
      <w:r w:rsidRPr="00192C7B">
        <w:rPr>
          <w:rFonts w:ascii="Times New Roman" w:hAnsi="Times New Roman" w:cs="Times New Roman"/>
          <w:color w:val="000000" w:themeColor="text1"/>
          <w:sz w:val="16"/>
          <w:szCs w:val="16"/>
        </w:rPr>
        <w:softHyphen/>
        <w:t>ям.</w:t>
      </w:r>
    </w:p>
    <w:p w14:paraId="173074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области материального учета и отчетности - сокращение объема задач до пределов возможного их выполнения.</w:t>
      </w:r>
    </w:p>
    <w:p w14:paraId="38F503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 области маневрирования оборотными средствами - возможность скорейшего извлече</w:t>
      </w:r>
      <w:r w:rsidRPr="00192C7B">
        <w:rPr>
          <w:rFonts w:ascii="Times New Roman" w:hAnsi="Times New Roman" w:cs="Times New Roman"/>
          <w:color w:val="000000" w:themeColor="text1"/>
          <w:sz w:val="16"/>
          <w:szCs w:val="16"/>
        </w:rPr>
        <w:softHyphen/>
        <w:t>ния ныне завязших ресурсов в избыточных и неликвидных материальных ценностях отдельных предприятий.</w:t>
      </w:r>
    </w:p>
    <w:p w14:paraId="2A94D0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В области наличного состава как рабочих, так и служащих - приведение такового в норму с действительными потребностями производства.</w:t>
      </w:r>
    </w:p>
    <w:p w14:paraId="2A02ED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Шестое. </w:t>
      </w:r>
      <w:proofErr w:type="spellStart"/>
      <w:r w:rsidRPr="00192C7B">
        <w:rPr>
          <w:rFonts w:ascii="Times New Roman" w:hAnsi="Times New Roman" w:cs="Times New Roman"/>
          <w:color w:val="000000" w:themeColor="text1"/>
          <w:sz w:val="16"/>
          <w:szCs w:val="16"/>
        </w:rPr>
        <w:t>Растрестирование</w:t>
      </w:r>
      <w:proofErr w:type="spellEnd"/>
      <w:r w:rsidRPr="00192C7B">
        <w:rPr>
          <w:rFonts w:ascii="Times New Roman" w:hAnsi="Times New Roman" w:cs="Times New Roman"/>
          <w:color w:val="000000" w:themeColor="text1"/>
          <w:sz w:val="16"/>
          <w:szCs w:val="16"/>
        </w:rPr>
        <w:t xml:space="preserve"> отрицательно не отразится на финансовом положении от</w:t>
      </w:r>
      <w:r w:rsidRPr="00192C7B">
        <w:rPr>
          <w:rFonts w:ascii="Times New Roman" w:hAnsi="Times New Roman" w:cs="Times New Roman"/>
          <w:color w:val="000000" w:themeColor="text1"/>
          <w:sz w:val="16"/>
          <w:szCs w:val="16"/>
        </w:rPr>
        <w:softHyphen/>
        <w:t>дельных трестов по сравнению с нынешним положением Военпрома, потому что:</w:t>
      </w:r>
    </w:p>
    <w:p w14:paraId="4D4D91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Маневрирование материальными запасами отдельных заводов в пределах всего Во</w:t>
      </w:r>
      <w:r w:rsidRPr="00192C7B">
        <w:rPr>
          <w:rFonts w:ascii="Times New Roman" w:hAnsi="Times New Roman" w:cs="Times New Roman"/>
          <w:color w:val="000000" w:themeColor="text1"/>
          <w:sz w:val="16"/>
          <w:szCs w:val="16"/>
        </w:rPr>
        <w:softHyphen/>
        <w:t>енпрома составляет ничтожную величину и не играет никакой роли в общем плане снабже</w:t>
      </w:r>
      <w:r w:rsidRPr="00192C7B">
        <w:rPr>
          <w:rFonts w:ascii="Times New Roman" w:hAnsi="Times New Roman" w:cs="Times New Roman"/>
          <w:color w:val="000000" w:themeColor="text1"/>
          <w:sz w:val="16"/>
          <w:szCs w:val="16"/>
        </w:rPr>
        <w:softHyphen/>
        <w:t>ния.</w:t>
      </w:r>
    </w:p>
    <w:p w14:paraId="33C62E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Оборотные средства предприятий могут быть легко перераспределены путем век</w:t>
      </w:r>
      <w:r w:rsidRPr="00192C7B">
        <w:rPr>
          <w:rFonts w:ascii="Times New Roman" w:hAnsi="Times New Roman" w:cs="Times New Roman"/>
          <w:color w:val="000000" w:themeColor="text1"/>
          <w:sz w:val="16"/>
          <w:szCs w:val="16"/>
        </w:rPr>
        <w:softHyphen/>
        <w:t>сельных операций за счет выдачи обязательств более богатыми производственными едини</w:t>
      </w:r>
      <w:r w:rsidRPr="00192C7B">
        <w:rPr>
          <w:rFonts w:ascii="Times New Roman" w:hAnsi="Times New Roman" w:cs="Times New Roman"/>
          <w:color w:val="000000" w:themeColor="text1"/>
          <w:sz w:val="16"/>
          <w:szCs w:val="16"/>
        </w:rPr>
        <w:softHyphen/>
        <w:t>цами тем предприятиям, чьи оборотные средства являются недостаточными.</w:t>
      </w:r>
    </w:p>
    <w:p w14:paraId="54FF54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Общие кредиты Военпрома по линии банков могут быть безболезненно закреплены в соответствующей пропорции за отдельными трестами.</w:t>
      </w:r>
    </w:p>
    <w:p w14:paraId="625BA7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Общая вексельная эмиссия Военпрома может быть сохранена на том же уровне...</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 Седьмое. Сравнительная стоимость аппаратов.</w:t>
      </w:r>
    </w:p>
    <w:p w14:paraId="713F34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точки зрения накладных расходов по центральным аппаратам, расчеты дают следую</w:t>
      </w:r>
      <w:r w:rsidRPr="00192C7B">
        <w:rPr>
          <w:rFonts w:ascii="Times New Roman" w:hAnsi="Times New Roman" w:cs="Times New Roman"/>
          <w:color w:val="000000" w:themeColor="text1"/>
          <w:sz w:val="16"/>
          <w:szCs w:val="16"/>
        </w:rPr>
        <w:softHyphen/>
        <w:t>щие данные:</w:t>
      </w:r>
    </w:p>
    <w:p w14:paraId="20C4BB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 наличии Военпрома стоимость содержания личного состава аппарата составля</w:t>
      </w:r>
      <w:r w:rsidRPr="00192C7B">
        <w:rPr>
          <w:rFonts w:ascii="Times New Roman" w:hAnsi="Times New Roman" w:cs="Times New Roman"/>
          <w:color w:val="000000" w:themeColor="text1"/>
          <w:sz w:val="16"/>
          <w:szCs w:val="16"/>
        </w:rPr>
        <w:softHyphen/>
        <w:t>ла до производственного резкого сокращения штатов 1,2 млн руб.</w:t>
      </w:r>
    </w:p>
    <w:p w14:paraId="364955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Стоимость содержания личного состава аппаратов вновь образуемых трестов соста</w:t>
      </w:r>
      <w:r w:rsidRPr="00192C7B">
        <w:rPr>
          <w:rFonts w:ascii="Times New Roman" w:hAnsi="Times New Roman" w:cs="Times New Roman"/>
          <w:color w:val="000000" w:themeColor="text1"/>
          <w:sz w:val="16"/>
          <w:szCs w:val="16"/>
        </w:rPr>
        <w:softHyphen/>
        <w:t>вит около 900 тыс.-1 млн руб.</w:t>
      </w:r>
    </w:p>
    <w:p w14:paraId="364F4C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Восьмое. В заключение необходимо отметить, что на сегодняшнее число Военпром нуж</w:t>
      </w:r>
      <w:r w:rsidRPr="00192C7B">
        <w:rPr>
          <w:rFonts w:ascii="Times New Roman" w:hAnsi="Times New Roman" w:cs="Times New Roman"/>
          <w:color w:val="000000" w:themeColor="text1"/>
          <w:sz w:val="16"/>
          <w:szCs w:val="16"/>
        </w:rPr>
        <w:softHyphen/>
        <w:t>дается хотя бы во временном пополнении своих оборотных средств в размере, кругло ориен</w:t>
      </w:r>
      <w:r w:rsidRPr="00192C7B">
        <w:rPr>
          <w:rFonts w:ascii="Times New Roman" w:hAnsi="Times New Roman" w:cs="Times New Roman"/>
          <w:color w:val="000000" w:themeColor="text1"/>
          <w:sz w:val="16"/>
          <w:szCs w:val="16"/>
        </w:rPr>
        <w:softHyphen/>
        <w:t>тировочно, не менее 15 млн руб. (путем предоставления ему целевой ссуды). Этот кассовый дефицит является результатом бесхозяйственности прошлых периодов. Этот кассовый про</w:t>
      </w:r>
      <w:r w:rsidRPr="00192C7B">
        <w:rPr>
          <w:rFonts w:ascii="Times New Roman" w:hAnsi="Times New Roman" w:cs="Times New Roman"/>
          <w:color w:val="000000" w:themeColor="text1"/>
          <w:sz w:val="16"/>
          <w:szCs w:val="16"/>
        </w:rPr>
        <w:softHyphen/>
        <w:t>вал необходимо будет заполнить соответствующими кредитами, дабы вновь образуемые тресты с самого начала своего существования получили твердую финансовую базу для сво</w:t>
      </w:r>
      <w:r w:rsidRPr="00192C7B">
        <w:rPr>
          <w:rFonts w:ascii="Times New Roman" w:hAnsi="Times New Roman" w:cs="Times New Roman"/>
          <w:color w:val="000000" w:themeColor="text1"/>
          <w:sz w:val="16"/>
          <w:szCs w:val="16"/>
        </w:rPr>
        <w:softHyphen/>
        <w:t>их производственных программ и выполнения всех тех задач, которые вытекают из постанов</w:t>
      </w:r>
      <w:r w:rsidRPr="00192C7B">
        <w:rPr>
          <w:rFonts w:ascii="Times New Roman" w:hAnsi="Times New Roman" w:cs="Times New Roman"/>
          <w:color w:val="000000" w:themeColor="text1"/>
          <w:sz w:val="16"/>
          <w:szCs w:val="16"/>
        </w:rPr>
        <w:softHyphen/>
        <w:t>ления Президиума ВСНХ и РВС Союза ССР от 28 апреля сего года.</w:t>
      </w:r>
    </w:p>
    <w:p w14:paraId="1B2841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начальника ВПУ Л. Егоров</w:t>
      </w:r>
    </w:p>
    <w:p w14:paraId="725304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 РФ. Ф. 3. Оп. 46. Д. 331. Л. 7-11. Подлинник (10711,592).</w:t>
      </w:r>
    </w:p>
    <w:p w14:paraId="75E752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6699C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92675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79AC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августа 1926 П.И.Б. написал письмо N 6580 в Орг.-Моб. управление и Секретариат пред. РВС о том, что в органах ВВС существует один НК и НОА при нем и что с НК все нормально, а НОА надо развивать (1027,17).</w:t>
      </w:r>
    </w:p>
    <w:p w14:paraId="6DDB56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805F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августа 1926 Секция применения НК УВВС рассмотрела вопросы: 3. О проекте привязных ремней в кабине летчика; 5. О маскировке самолетов и аэростатов на земле и др. (2265,93).</w:t>
      </w:r>
    </w:p>
    <w:p w14:paraId="61D10F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562B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августа 1926 Нач. Производственной части УВВС Голубов и Пом. Нач. Навозов писали письмо № 19244с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(самолетостроительный отдел)</w:t>
      </w:r>
    </w:p>
    <w:p w14:paraId="00E270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Копия: </w:t>
      </w:r>
      <w:proofErr w:type="spellStart"/>
      <w:r w:rsidRPr="00192C7B">
        <w:rPr>
          <w:rFonts w:ascii="Times New Roman" w:hAnsi="Times New Roman" w:cs="Times New Roman"/>
          <w:color w:val="000000" w:themeColor="text1"/>
          <w:sz w:val="16"/>
          <w:szCs w:val="16"/>
        </w:rPr>
        <w:t>Техприемщику</w:t>
      </w:r>
      <w:proofErr w:type="spellEnd"/>
      <w:r w:rsidRPr="00192C7B">
        <w:rPr>
          <w:rFonts w:ascii="Times New Roman" w:hAnsi="Times New Roman" w:cs="Times New Roman"/>
          <w:color w:val="000000" w:themeColor="text1"/>
          <w:sz w:val="16"/>
          <w:szCs w:val="16"/>
        </w:rPr>
        <w:t xml:space="preserve"> УВВС на заводе ГАЗ № 1</w:t>
      </w:r>
    </w:p>
    <w:p w14:paraId="0A09D9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 5982/у-1 от 27 июля с/г.</w:t>
      </w:r>
    </w:p>
    <w:p w14:paraId="36E4C54A" w14:textId="77777777" w:rsidR="000C5850" w:rsidRPr="00192C7B" w:rsidRDefault="000C5850" w:rsidP="00192C7B">
      <w:pPr>
        <w:tabs>
          <w:tab w:val="left" w:pos="2193"/>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Служебной запиской от 14 Августа с/г за № 24236/с НК УВВС РККА сообщил, что усиление концевой части переднего лонжерона самолета Р-1 по 3-му варианту, предложенному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 I, возражений не встречает (8906,68).</w:t>
      </w:r>
    </w:p>
    <w:p w14:paraId="01717A92" w14:textId="77777777" w:rsidR="000C5850" w:rsidRPr="00192C7B" w:rsidRDefault="000C5850" w:rsidP="00192C7B">
      <w:pPr>
        <w:tabs>
          <w:tab w:val="left" w:pos="2193"/>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77E43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77A0B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D37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августа 1926 Греция подписала договор с Королевством С, Х и С (3907,142).</w:t>
      </w:r>
    </w:p>
    <w:p w14:paraId="2BE7B1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EA51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B2FC2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46EC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августа 1925 был подготовлен конспект Записки об АП (2197,190).</w:t>
      </w:r>
    </w:p>
    <w:p w14:paraId="75F323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Записка об авиапромышленности</w:t>
      </w:r>
    </w:p>
    <w:p w14:paraId="0BB375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Конспект</w:t>
      </w:r>
    </w:p>
    <w:p w14:paraId="7EACEA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Раздел А.</w:t>
      </w:r>
    </w:p>
    <w:p w14:paraId="4ABBA5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Общая часть</w:t>
      </w:r>
    </w:p>
    <w:p w14:paraId="1BC867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Подразделения авиапромышленности на основные производства:</w:t>
      </w:r>
    </w:p>
    <w:p w14:paraId="723E4B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самолетов - основа лесное дело /лесные салазки/</w:t>
      </w:r>
    </w:p>
    <w:p w14:paraId="5AEA71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моторов - основа высокосортные стали, цветные сплавы, легкие сплавы</w:t>
      </w:r>
    </w:p>
    <w:p w14:paraId="6F1A08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Необходимые вспомогательные производства по линии самолетостроения - </w:t>
      </w:r>
      <w:proofErr w:type="spellStart"/>
      <w:r w:rsidRPr="00192C7B">
        <w:rPr>
          <w:rFonts w:ascii="Times New Roman" w:hAnsi="Times New Roman" w:cs="Times New Roman"/>
          <w:color w:val="000000" w:themeColor="text1"/>
          <w:sz w:val="16"/>
          <w:szCs w:val="16"/>
        </w:rPr>
        <w:t>винто</w:t>
      </w:r>
      <w:proofErr w:type="spellEnd"/>
      <w:r w:rsidRPr="00192C7B">
        <w:rPr>
          <w:rFonts w:ascii="Times New Roman" w:hAnsi="Times New Roman" w:cs="Times New Roman"/>
          <w:color w:val="000000" w:themeColor="text1"/>
          <w:sz w:val="16"/>
          <w:szCs w:val="16"/>
        </w:rPr>
        <w:t xml:space="preserve">-лыжное, радиаторное, расчалочное, пилотажных и аэронавигационных приборов, лаков, </w:t>
      </w:r>
      <w:proofErr w:type="spellStart"/>
      <w:r w:rsidRPr="00192C7B">
        <w:rPr>
          <w:rFonts w:ascii="Times New Roman" w:hAnsi="Times New Roman" w:cs="Times New Roman"/>
          <w:color w:val="000000" w:themeColor="text1"/>
          <w:sz w:val="16"/>
          <w:szCs w:val="16"/>
        </w:rPr>
        <w:t>колесвооружения</w:t>
      </w:r>
      <w:proofErr w:type="spellEnd"/>
      <w:r w:rsidRPr="00192C7B">
        <w:rPr>
          <w:rFonts w:ascii="Times New Roman" w:hAnsi="Times New Roman" w:cs="Times New Roman"/>
          <w:color w:val="000000" w:themeColor="text1"/>
          <w:sz w:val="16"/>
          <w:szCs w:val="16"/>
        </w:rPr>
        <w:t xml:space="preserve"> и т.д. производство</w:t>
      </w:r>
    </w:p>
    <w:p w14:paraId="54B94A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линии моторостроения - зажигания, магнето, динамо “</w:t>
      </w:r>
      <w:proofErr w:type="spellStart"/>
      <w:r w:rsidRPr="00192C7B">
        <w:rPr>
          <w:rFonts w:ascii="Times New Roman" w:hAnsi="Times New Roman" w:cs="Times New Roman"/>
          <w:color w:val="000000" w:themeColor="text1"/>
          <w:sz w:val="16"/>
          <w:szCs w:val="16"/>
        </w:rPr>
        <w:t>Делько</w:t>
      </w:r>
      <w:proofErr w:type="spellEnd"/>
      <w:r w:rsidRPr="00192C7B">
        <w:rPr>
          <w:rFonts w:ascii="Times New Roman" w:hAnsi="Times New Roman" w:cs="Times New Roman"/>
          <w:color w:val="000000" w:themeColor="text1"/>
          <w:sz w:val="16"/>
          <w:szCs w:val="16"/>
        </w:rPr>
        <w:t>”, свечи, шарикоподшипники и т.п.</w:t>
      </w:r>
    </w:p>
    <w:p w14:paraId="636306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Историческая предопределенность, возможность и необходимость включения отдельных видов вспомогательных производств в состав авиапромышленности.</w:t>
      </w:r>
    </w:p>
    <w:p w14:paraId="68F635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Особенности требований, предъявляемых к материалам, применяемым к авиапромышленности и к изделиям в целом.</w:t>
      </w:r>
    </w:p>
    <w:p w14:paraId="48762F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Зависимость от заграницы, стоимость </w:t>
      </w:r>
      <w:proofErr w:type="spellStart"/>
      <w:r w:rsidRPr="00192C7B">
        <w:rPr>
          <w:rFonts w:ascii="Times New Roman" w:hAnsi="Times New Roman" w:cs="Times New Roman"/>
          <w:color w:val="000000" w:themeColor="text1"/>
          <w:sz w:val="16"/>
          <w:szCs w:val="16"/>
        </w:rPr>
        <w:t>организациии</w:t>
      </w:r>
      <w:proofErr w:type="spellEnd"/>
      <w:r w:rsidRPr="00192C7B">
        <w:rPr>
          <w:rFonts w:ascii="Times New Roman" w:hAnsi="Times New Roman" w:cs="Times New Roman"/>
          <w:color w:val="000000" w:themeColor="text1"/>
          <w:sz w:val="16"/>
          <w:szCs w:val="16"/>
        </w:rPr>
        <w:t xml:space="preserve"> дела материального снабжения внутри СССР. Устойчивость авиапромышленности - тесная связь с другими отраслями промышленности в СССР. Инициативность в организации отдельных видов производств. Необходимость участия государственных средств.</w:t>
      </w:r>
    </w:p>
    <w:p w14:paraId="790538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Раздел П</w:t>
      </w:r>
    </w:p>
    <w:p w14:paraId="5844C0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Самолетостроение</w:t>
      </w:r>
    </w:p>
    <w:p w14:paraId="608AED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Основные виды самолетостроения соответственно исходным материалам: деревянное, смешанное, металлическое с указанием преимуществ, недостатков, районов применения. Соответственно характеру авиации: сухопутное гидро (морское).</w:t>
      </w:r>
    </w:p>
    <w:p w14:paraId="4CC926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Краткая историческая справка о развитии самолетостроения за границей и у нас в России, состояние его в СССР в середине 1918 года. Процесс организации /концентрации/ с 1918.</w:t>
      </w:r>
    </w:p>
    <w:p w14:paraId="5BE341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основные требования, предъявляемые к самолетостроительным заводам, площади, оборудование, рабсила, лаборатории, вспомогательные сооружения, ангары, аэродромы.</w:t>
      </w:r>
    </w:p>
    <w:p w14:paraId="384AEA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Характеристика /с историей возникновения/ и соответствие ныне существующих заводов п. 3 - отсюда - очередные задачи по самолетостроению.</w:t>
      </w:r>
    </w:p>
    <w:p w14:paraId="2D12F7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Раздел Ш</w:t>
      </w:r>
    </w:p>
    <w:p w14:paraId="4BAC1D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Моторостроение</w:t>
      </w:r>
    </w:p>
    <w:p w14:paraId="2502A9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Соответственно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Самолетостроения</w:t>
      </w:r>
    </w:p>
    <w:p w14:paraId="723674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Раздел 1У</w:t>
      </w:r>
    </w:p>
    <w:p w14:paraId="2E14BF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Конструкторское дело</w:t>
      </w:r>
    </w:p>
    <w:p w14:paraId="6D0C8F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в области самолетостроения</w:t>
      </w:r>
    </w:p>
    <w:p w14:paraId="15DE73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Историческая справка об эволюции типов самолетов. Разделение на военные, гражданские, спортивные, с указанием основных требований, предъявляемых к ним и взаимной связью. Современная классификация военных и гражданских самолетов.</w:t>
      </w:r>
    </w:p>
    <w:p w14:paraId="120910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Положение конструкторского дела в России до 1918 года. Отрыв от заграницы в период 1918-21 гг. Отсюда сложность задачи быстрого доведения дела и степени превосходства над современным состоянием за границей.</w:t>
      </w:r>
    </w:p>
    <w:p w14:paraId="00DC88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Развитие конструкторского дела в СССР в период 1921-24 гг.</w:t>
      </w:r>
    </w:p>
    <w:p w14:paraId="275B6C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Конструкторские бюро и опытное строительство, их местоположение и связь с производством /нормализация, стандартизация/, сырьевая база /техусловия/. Современное состояние, задачи. Необходимость связи с научными учреждениями.</w:t>
      </w:r>
    </w:p>
    <w:p w14:paraId="795E63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Развитие конструкторского дела, как единственная основа боеготовности военной авиации и коммерческой выгоды гражданской.</w:t>
      </w:r>
    </w:p>
    <w:p w14:paraId="3513C5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 области </w:t>
      </w:r>
      <w:proofErr w:type="spellStart"/>
      <w:r w:rsidRPr="00192C7B">
        <w:rPr>
          <w:rFonts w:ascii="Times New Roman" w:hAnsi="Times New Roman" w:cs="Times New Roman"/>
          <w:color w:val="000000" w:themeColor="text1"/>
          <w:sz w:val="16"/>
          <w:szCs w:val="16"/>
        </w:rPr>
        <w:t>мотроростроения</w:t>
      </w:r>
      <w:proofErr w:type="spellEnd"/>
    </w:p>
    <w:p w14:paraId="528781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Применительно к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Самолетостроения</w:t>
      </w:r>
    </w:p>
    <w:p w14:paraId="3377BB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Стоимость изделий: основные элементы, пути к снижению, метода правильного сравнения с заграницей.</w:t>
      </w:r>
    </w:p>
    <w:p w14:paraId="135044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Заключение</w:t>
      </w:r>
    </w:p>
    <w:p w14:paraId="0950A9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Заключение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иллюстрировано снимками, таблицами и диаграммами (2197,190).</w:t>
      </w:r>
    </w:p>
    <w:p w14:paraId="767DC5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1736DA" w14:textId="77777777" w:rsidR="00C92B2D"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FA031B8" w14:textId="77777777" w:rsidR="00C92B2D" w:rsidRPr="00192C7B" w:rsidRDefault="00C92B2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04899" w14:textId="77777777" w:rsidR="00C92B2D" w:rsidRPr="00192C7B" w:rsidRDefault="00C92B2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августа в 1926 году пилот Паулин Пэрис на </w:t>
      </w:r>
      <w:hyperlink r:id="rId73" w:tgtFrame="_blank" w:history="1">
        <w:r w:rsidRPr="00192C7B">
          <w:rPr>
            <w:rFonts w:ascii="Times New Roman" w:hAnsi="Times New Roman" w:cs="Times New Roman"/>
            <w:color w:val="000000" w:themeColor="text1"/>
            <w:sz w:val="16"/>
            <w:szCs w:val="16"/>
          </w:rPr>
          <w:t xml:space="preserve">«CAMS» «51 С» </w:t>
        </w:r>
      </w:hyperlink>
      <w:r w:rsidRPr="00192C7B">
        <w:rPr>
          <w:rFonts w:ascii="Times New Roman" w:hAnsi="Times New Roman" w:cs="Times New Roman"/>
          <w:color w:val="000000" w:themeColor="text1"/>
          <w:sz w:val="16"/>
          <w:szCs w:val="16"/>
        </w:rPr>
        <w:t>(регистрационный номер F-AIMZ) установил новый мировой рекорд высоты для тяжелых летающих лодок поднявшись на 4634 метра. «CAMS» «51 С» (002) после установки двигателей «</w:t>
      </w:r>
      <w:proofErr w:type="spellStart"/>
      <w:r w:rsidRPr="00192C7B">
        <w:rPr>
          <w:rFonts w:ascii="Times New Roman" w:hAnsi="Times New Roman" w:cs="Times New Roman"/>
          <w:color w:val="000000" w:themeColor="text1"/>
          <w:sz w:val="16"/>
          <w:szCs w:val="16"/>
        </w:rPr>
        <w:t>Gnфme</w:t>
      </w:r>
      <w:proofErr w:type="spellEnd"/>
      <w:r w:rsidRPr="00192C7B">
        <w:rPr>
          <w:rFonts w:ascii="Times New Roman" w:hAnsi="Times New Roman" w:cs="Times New Roman"/>
          <w:color w:val="000000" w:themeColor="text1"/>
          <w:sz w:val="16"/>
          <w:szCs w:val="16"/>
        </w:rPr>
        <w:t xml:space="preserve"> &amp; </w:t>
      </w:r>
      <w:proofErr w:type="spellStart"/>
      <w:r w:rsidRPr="00192C7B">
        <w:rPr>
          <w:rFonts w:ascii="Times New Roman" w:hAnsi="Times New Roman" w:cs="Times New Roman"/>
          <w:color w:val="000000" w:themeColor="text1"/>
          <w:sz w:val="16"/>
          <w:szCs w:val="16"/>
        </w:rPr>
        <w:t>Rhфne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Jupiter</w:t>
      </w:r>
      <w:proofErr w:type="spellEnd"/>
      <w:r w:rsidRPr="00192C7B">
        <w:rPr>
          <w:rFonts w:ascii="Times New Roman" w:hAnsi="Times New Roman" w:cs="Times New Roman"/>
          <w:color w:val="000000" w:themeColor="text1"/>
          <w:sz w:val="16"/>
          <w:szCs w:val="16"/>
        </w:rPr>
        <w:t>» (480 л.с.) и дополнительных баков был переделан в летающую лодку для дальних перелетов (14987).</w:t>
      </w:r>
    </w:p>
    <w:p w14:paraId="630DC682" w14:textId="77777777" w:rsidR="00C92B2D" w:rsidRPr="00192C7B" w:rsidRDefault="00C92B2D" w:rsidP="00192C7B">
      <w:pPr>
        <w:spacing w:after="0" w:line="240" w:lineRule="auto"/>
        <w:jc w:val="both"/>
        <w:rPr>
          <w:rFonts w:ascii="Times New Roman" w:hAnsi="Times New Roman" w:cs="Times New Roman"/>
          <w:color w:val="000000" w:themeColor="text1"/>
          <w:sz w:val="16"/>
          <w:szCs w:val="16"/>
        </w:rPr>
      </w:pPr>
    </w:p>
    <w:p w14:paraId="5838F26E"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августа 1926 самолет Air Union </w:t>
      </w:r>
      <w:proofErr w:type="spellStart"/>
      <w:r w:rsidRPr="00192C7B">
        <w:rPr>
          <w:rFonts w:ascii="Times New Roman" w:hAnsi="Times New Roman" w:cs="Times New Roman"/>
          <w:color w:val="000000" w:themeColor="text1"/>
          <w:sz w:val="16"/>
          <w:szCs w:val="16"/>
        </w:rPr>
        <w:t>Blériot</w:t>
      </w:r>
      <w:proofErr w:type="spellEnd"/>
      <w:r w:rsidRPr="00192C7B">
        <w:rPr>
          <w:rFonts w:ascii="Times New Roman" w:hAnsi="Times New Roman" w:cs="Times New Roman"/>
          <w:color w:val="000000" w:themeColor="text1"/>
          <w:sz w:val="16"/>
          <w:szCs w:val="16"/>
        </w:rPr>
        <w:t xml:space="preserve"> 155 F-AIEB </w:t>
      </w:r>
      <w:proofErr w:type="spellStart"/>
      <w:r w:rsidRPr="00192C7B">
        <w:rPr>
          <w:rFonts w:ascii="Times New Roman" w:hAnsi="Times New Roman" w:cs="Times New Roman"/>
          <w:color w:val="000000" w:themeColor="text1"/>
          <w:sz w:val="16"/>
          <w:szCs w:val="16"/>
        </w:rPr>
        <w:t>Wilbur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Wright</w:t>
      </w:r>
      <w:proofErr w:type="spellEnd"/>
      <w:r w:rsidRPr="00192C7B">
        <w:rPr>
          <w:rFonts w:ascii="Times New Roman" w:hAnsi="Times New Roman" w:cs="Times New Roman"/>
          <w:color w:val="000000" w:themeColor="text1"/>
          <w:sz w:val="16"/>
          <w:szCs w:val="16"/>
        </w:rPr>
        <w:t xml:space="preserve">, летевший в плохую погоду регулярным пассажирским рейсом из аэропорта Париж-Ле-Бурже под Парижем в аэропорт </w:t>
      </w:r>
      <w:proofErr w:type="spellStart"/>
      <w:r w:rsidRPr="00192C7B">
        <w:rPr>
          <w:rFonts w:ascii="Times New Roman" w:hAnsi="Times New Roman" w:cs="Times New Roman"/>
          <w:color w:val="000000" w:themeColor="text1"/>
          <w:sz w:val="16"/>
          <w:szCs w:val="16"/>
        </w:rPr>
        <w:t>Кройдон</w:t>
      </w:r>
      <w:proofErr w:type="spellEnd"/>
      <w:r w:rsidRPr="00192C7B">
        <w:rPr>
          <w:rFonts w:ascii="Times New Roman" w:hAnsi="Times New Roman" w:cs="Times New Roman"/>
          <w:color w:val="000000" w:themeColor="text1"/>
          <w:sz w:val="16"/>
          <w:szCs w:val="16"/>
        </w:rPr>
        <w:t xml:space="preserve"> в Лондоне с 15 людьми на борту, врезался в крышу сарая и в стога сена. недалеко от Херста, Кент, к югу от аэропорта </w:t>
      </w:r>
      <w:proofErr w:type="spellStart"/>
      <w:r w:rsidRPr="00192C7B">
        <w:rPr>
          <w:rFonts w:ascii="Times New Roman" w:hAnsi="Times New Roman" w:cs="Times New Roman"/>
          <w:color w:val="000000" w:themeColor="text1"/>
          <w:sz w:val="16"/>
          <w:szCs w:val="16"/>
        </w:rPr>
        <w:t>Лимпн</w:t>
      </w:r>
      <w:proofErr w:type="spellEnd"/>
      <w:r w:rsidRPr="00192C7B">
        <w:rPr>
          <w:rFonts w:ascii="Times New Roman" w:hAnsi="Times New Roman" w:cs="Times New Roman"/>
          <w:color w:val="000000" w:themeColor="text1"/>
          <w:sz w:val="16"/>
          <w:szCs w:val="16"/>
        </w:rPr>
        <w:t>. Погибли два члена экипажа и два из 13 пассажиров (20358).</w:t>
      </w:r>
    </w:p>
    <w:p w14:paraId="1BB93ADB"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p>
    <w:p w14:paraId="22855A8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0EE6C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C03A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19 августа 1926 УВВС и КБ А.Н.Т. заключили договор о постройке дублера АНТ-4, который должен был стать эталоном (346,15), то есть должен был быть полностью вооружен (1852,39).</w:t>
      </w:r>
    </w:p>
    <w:p w14:paraId="3A7DE2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8F8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августа 1926 УВВС заключило с ЦАГИ официальный договор на постройку АНТ-4 “дублёра” под два мотора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по 450/600 л.с. Срок изготовления опреде</w:t>
      </w:r>
      <w:r w:rsidRPr="00192C7B">
        <w:rPr>
          <w:rFonts w:ascii="Times New Roman" w:hAnsi="Times New Roman" w:cs="Times New Roman"/>
          <w:color w:val="000000" w:themeColor="text1"/>
          <w:sz w:val="16"/>
          <w:szCs w:val="16"/>
        </w:rPr>
        <w:softHyphen/>
        <w:t>лили в 13 месяцев, считая со дня получения ЦАГИ аванса. Фактически постройку “дуб</w:t>
      </w:r>
      <w:r w:rsidRPr="00192C7B">
        <w:rPr>
          <w:rFonts w:ascii="Times New Roman" w:hAnsi="Times New Roman" w:cs="Times New Roman"/>
          <w:color w:val="000000" w:themeColor="text1"/>
          <w:sz w:val="16"/>
          <w:szCs w:val="16"/>
        </w:rPr>
        <w:softHyphen/>
        <w:t>лёра” закончили 17 февраля 1928 г. В следующем году машину под обозначением ТБ-1 запустили в серию на заводе № 22 в Филях, построив первые два экземпляра. В 1930-1932 гг. там выпустили еще 214 машин (11696).</w:t>
      </w:r>
    </w:p>
    <w:p w14:paraId="781E29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20F5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августа 1926 УВВС заключило с ЦАГИ договор о постройке образца легкого бомбардировщика (дублер АНТ-4), в соответствии с которым исполнитель через 13 месяцев был обязан выставить на испытания готовую машину, а через два месяца после их завершения передать все чертежи, расчеты, фотографии и описание бомбардировщика. В то время ЦАГИ считался научной организацией и подчинялся Научно-техническому отделу ВСНХ, а авиазаводы объединялись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При этом никаких официальных соглашений между ЦАГИ и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не имелось, а все работы проводились по договорам с ВВС. После постройки и регулировки "дублер" становился собственностью ВВС. Военные платили 385 тысяч рублей, а также оплачивали весь процесс испытаний, предоставляли бензин, масло и место в ангаре. 17 сентября ЦАГИ получил аванс; с этого момента пошел отсчет времени (12001).</w:t>
      </w:r>
    </w:p>
    <w:p w14:paraId="637D08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BA4D7"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августа 1926 г. УВВС заключило с ЦАГИ офи</w:t>
      </w:r>
      <w:r w:rsidRPr="003600B8">
        <w:rPr>
          <w:rFonts w:ascii="Times New Roman" w:hAnsi="Times New Roman" w:cs="Times New Roman"/>
          <w:color w:val="0070C0"/>
          <w:sz w:val="16"/>
          <w:szCs w:val="16"/>
        </w:rPr>
        <w:softHyphen/>
        <w:t>циальный договор на постройку второго экземпляра АНТ-4 («дублера») под два мотора «</w:t>
      </w:r>
      <w:proofErr w:type="spellStart"/>
      <w:r w:rsidRPr="003600B8">
        <w:rPr>
          <w:rFonts w:ascii="Times New Roman" w:hAnsi="Times New Roman" w:cs="Times New Roman"/>
          <w:color w:val="0070C0"/>
          <w:sz w:val="16"/>
          <w:szCs w:val="16"/>
        </w:rPr>
        <w:t>Лоррэн</w:t>
      </w:r>
      <w:proofErr w:type="spellEnd"/>
      <w:r w:rsidRPr="003600B8">
        <w:rPr>
          <w:rFonts w:ascii="Times New Roman" w:hAnsi="Times New Roman" w:cs="Times New Roman"/>
          <w:color w:val="0070C0"/>
          <w:sz w:val="16"/>
          <w:szCs w:val="16"/>
        </w:rPr>
        <w:t>-Дитрих». Срок изготовления самолета определили в 13 месяцев, считая со дня получения ЦАГИ аванса. В этот срок ис</w:t>
      </w:r>
      <w:r w:rsidRPr="003600B8">
        <w:rPr>
          <w:rFonts w:ascii="Times New Roman" w:hAnsi="Times New Roman" w:cs="Times New Roman"/>
          <w:color w:val="0070C0"/>
          <w:sz w:val="16"/>
          <w:szCs w:val="16"/>
        </w:rPr>
        <w:softHyphen/>
        <w:t>полнитель был обязан выставить на испытания гото</w:t>
      </w:r>
      <w:r w:rsidRPr="003600B8">
        <w:rPr>
          <w:rFonts w:ascii="Times New Roman" w:hAnsi="Times New Roman" w:cs="Times New Roman"/>
          <w:color w:val="0070C0"/>
          <w:sz w:val="16"/>
          <w:szCs w:val="16"/>
        </w:rPr>
        <w:softHyphen/>
        <w:t>вую машину, а через два месяца после их завершения передать все чертежи, расчеты, фотографии и описа</w:t>
      </w:r>
      <w:r w:rsidRPr="003600B8">
        <w:rPr>
          <w:rFonts w:ascii="Times New Roman" w:hAnsi="Times New Roman" w:cs="Times New Roman"/>
          <w:color w:val="0070C0"/>
          <w:sz w:val="16"/>
          <w:szCs w:val="16"/>
        </w:rPr>
        <w:softHyphen/>
        <w:t>ние бомбардировщика. После постройки и регулиров</w:t>
      </w:r>
      <w:r w:rsidRPr="003600B8">
        <w:rPr>
          <w:rFonts w:ascii="Times New Roman" w:hAnsi="Times New Roman" w:cs="Times New Roman"/>
          <w:color w:val="0070C0"/>
          <w:sz w:val="16"/>
          <w:szCs w:val="16"/>
        </w:rPr>
        <w:softHyphen/>
        <w:t>ки «дублер» становился собственностью ВВС. Воен</w:t>
      </w:r>
      <w:r w:rsidRPr="003600B8">
        <w:rPr>
          <w:rFonts w:ascii="Times New Roman" w:hAnsi="Times New Roman" w:cs="Times New Roman"/>
          <w:color w:val="0070C0"/>
          <w:sz w:val="16"/>
          <w:szCs w:val="16"/>
        </w:rPr>
        <w:softHyphen/>
        <w:t>ные платили 385 тыс. рублей, а также оплачивали весь процесс испытаний, предоставляли бензин, масло и место в ангаре. 17 сентября ЦАГИ получил аванс, с этого момента пошел отсчет времени и, согласно дого</w:t>
      </w:r>
      <w:r w:rsidRPr="003600B8">
        <w:rPr>
          <w:rFonts w:ascii="Times New Roman" w:hAnsi="Times New Roman" w:cs="Times New Roman"/>
          <w:color w:val="0070C0"/>
          <w:sz w:val="16"/>
          <w:szCs w:val="16"/>
        </w:rPr>
        <w:softHyphen/>
        <w:t>вору, срок готовности самолета наметили на 17 октяб</w:t>
      </w:r>
      <w:r w:rsidRPr="003600B8">
        <w:rPr>
          <w:rFonts w:ascii="Times New Roman" w:hAnsi="Times New Roman" w:cs="Times New Roman"/>
          <w:color w:val="0070C0"/>
          <w:sz w:val="16"/>
          <w:szCs w:val="16"/>
        </w:rPr>
        <w:softHyphen/>
        <w:t>ря 1927 г.</w:t>
      </w:r>
    </w:p>
    <w:p w14:paraId="4EFFC663" w14:textId="77777777" w:rsidR="00C9678F" w:rsidRPr="003600B8" w:rsidRDefault="00C9678F" w:rsidP="00C9678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трехмесячный срок с момента подписания насто</w:t>
      </w:r>
      <w:r w:rsidRPr="003600B8">
        <w:rPr>
          <w:rFonts w:ascii="Times New Roman" w:hAnsi="Times New Roman" w:cs="Times New Roman"/>
          <w:color w:val="0070C0"/>
          <w:sz w:val="16"/>
          <w:szCs w:val="16"/>
        </w:rPr>
        <w:softHyphen/>
        <w:t xml:space="preserve">ящего договора, ЦАГИ обязывался заключить договор с </w:t>
      </w:r>
      <w:proofErr w:type="spellStart"/>
      <w:r w:rsidRPr="003600B8">
        <w:rPr>
          <w:rFonts w:ascii="Times New Roman" w:hAnsi="Times New Roman" w:cs="Times New Roman"/>
          <w:color w:val="0070C0"/>
          <w:sz w:val="16"/>
          <w:szCs w:val="16"/>
        </w:rPr>
        <w:t>Авиатрестом</w:t>
      </w:r>
      <w:proofErr w:type="spellEnd"/>
      <w:r w:rsidRPr="003600B8">
        <w:rPr>
          <w:rFonts w:ascii="Times New Roman" w:hAnsi="Times New Roman" w:cs="Times New Roman"/>
          <w:color w:val="0070C0"/>
          <w:sz w:val="16"/>
          <w:szCs w:val="16"/>
        </w:rPr>
        <w:t xml:space="preserve"> на запуск АНТ-4 в серию (25004).</w:t>
      </w:r>
    </w:p>
    <w:p w14:paraId="456AAE96" w14:textId="77777777" w:rsidR="00C9678F" w:rsidRPr="003600B8" w:rsidRDefault="00C9678F" w:rsidP="00C9678F">
      <w:pPr>
        <w:spacing w:after="0" w:line="240" w:lineRule="auto"/>
        <w:jc w:val="both"/>
        <w:rPr>
          <w:rFonts w:ascii="Times New Roman" w:hAnsi="Times New Roman" w:cs="Times New Roman"/>
          <w:color w:val="0070C0"/>
          <w:sz w:val="16"/>
          <w:szCs w:val="16"/>
        </w:rPr>
      </w:pPr>
    </w:p>
    <w:p w14:paraId="4EBAC6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августа 1926 Техническая секция НК УВВС рассмотрела вопросы: 1. Доклад лыжной комиссии; 7. Об испытаниях винта для Р-1 с ГАЗ М-8 и др. (2265,93).</w:t>
      </w:r>
    </w:p>
    <w:p w14:paraId="6E63AD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F41C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августа 1926 Секция </w:t>
      </w:r>
      <w:proofErr w:type="spellStart"/>
      <w:r w:rsidRPr="00192C7B">
        <w:rPr>
          <w:rFonts w:ascii="Times New Roman" w:hAnsi="Times New Roman" w:cs="Times New Roman"/>
          <w:color w:val="000000" w:themeColor="text1"/>
          <w:sz w:val="16"/>
          <w:szCs w:val="16"/>
        </w:rPr>
        <w:t>Вспомслужб</w:t>
      </w:r>
      <w:proofErr w:type="spellEnd"/>
      <w:r w:rsidRPr="00192C7B">
        <w:rPr>
          <w:rFonts w:ascii="Times New Roman" w:hAnsi="Times New Roman" w:cs="Times New Roman"/>
          <w:color w:val="000000" w:themeColor="text1"/>
          <w:sz w:val="16"/>
          <w:szCs w:val="16"/>
        </w:rPr>
        <w:t xml:space="preserve"> НК УВВС рассмотрела: 1. О пулеметной установке Пул-6 на ИЛ и др. (2265,93).</w:t>
      </w:r>
    </w:p>
    <w:p w14:paraId="2FF92F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E8131"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bookmarkStart w:id="35" w:name="_Hlk56760099"/>
      <w:r w:rsidRPr="00192C7B">
        <w:rPr>
          <w:rFonts w:ascii="Times New Roman" w:hAnsi="Times New Roman" w:cs="Times New Roman"/>
          <w:color w:val="000000" w:themeColor="text1"/>
          <w:sz w:val="16"/>
          <w:szCs w:val="16"/>
        </w:rPr>
        <w:t>19 августа — 14 сентября 1926 г. ГГО организо</w:t>
      </w:r>
      <w:r w:rsidRPr="00192C7B">
        <w:rPr>
          <w:rFonts w:ascii="Times New Roman" w:hAnsi="Times New Roman" w:cs="Times New Roman"/>
          <w:color w:val="000000" w:themeColor="text1"/>
          <w:sz w:val="16"/>
          <w:szCs w:val="16"/>
        </w:rPr>
        <w:softHyphen/>
        <w:t>вала в район Хибинского горного хребта на Коль</w:t>
      </w:r>
      <w:r w:rsidRPr="00192C7B">
        <w:rPr>
          <w:rFonts w:ascii="Times New Roman" w:hAnsi="Times New Roman" w:cs="Times New Roman"/>
          <w:color w:val="000000" w:themeColor="text1"/>
          <w:sz w:val="16"/>
          <w:szCs w:val="16"/>
        </w:rPr>
        <w:softHyphen/>
        <w:t xml:space="preserve">ском полуострове под руководством Д.Ф. </w:t>
      </w:r>
      <w:proofErr w:type="spellStart"/>
      <w:r w:rsidRPr="00192C7B">
        <w:rPr>
          <w:rFonts w:ascii="Times New Roman" w:hAnsi="Times New Roman" w:cs="Times New Roman"/>
          <w:color w:val="000000" w:themeColor="text1"/>
          <w:sz w:val="16"/>
          <w:szCs w:val="16"/>
        </w:rPr>
        <w:t>Нездюрова</w:t>
      </w:r>
      <w:proofErr w:type="spellEnd"/>
      <w:r w:rsidRPr="00192C7B">
        <w:rPr>
          <w:rFonts w:ascii="Times New Roman" w:hAnsi="Times New Roman" w:cs="Times New Roman"/>
          <w:color w:val="000000" w:themeColor="text1"/>
          <w:sz w:val="16"/>
          <w:szCs w:val="16"/>
        </w:rPr>
        <w:t xml:space="preserve"> рекогносцировочную метеорологическую экспедицию, в ходе которой производились на</w:t>
      </w:r>
      <w:r w:rsidRPr="00192C7B">
        <w:rPr>
          <w:rFonts w:ascii="Times New Roman" w:hAnsi="Times New Roman" w:cs="Times New Roman"/>
          <w:color w:val="000000" w:themeColor="text1"/>
          <w:sz w:val="16"/>
          <w:szCs w:val="16"/>
        </w:rPr>
        <w:softHyphen/>
        <w:t>блюдения над воздушными течениями при по</w:t>
      </w:r>
      <w:r w:rsidRPr="00192C7B">
        <w:rPr>
          <w:rFonts w:ascii="Times New Roman" w:hAnsi="Times New Roman" w:cs="Times New Roman"/>
          <w:color w:val="000000" w:themeColor="text1"/>
          <w:sz w:val="16"/>
          <w:szCs w:val="16"/>
        </w:rPr>
        <w:softHyphen/>
        <w:t>мощи шаров-зондов. В 1926 г. Комиссия по изу</w:t>
      </w:r>
      <w:r w:rsidRPr="00192C7B">
        <w:rPr>
          <w:rFonts w:ascii="Times New Roman" w:hAnsi="Times New Roman" w:cs="Times New Roman"/>
          <w:color w:val="000000" w:themeColor="text1"/>
          <w:sz w:val="16"/>
          <w:szCs w:val="16"/>
        </w:rPr>
        <w:softHyphen/>
        <w:t>чению Якутской АССР при АН СССР разработала проект создания аэрометеорологической станции на мысе Вагина (Новосибирские острова), осве</w:t>
      </w:r>
      <w:r w:rsidRPr="00192C7B">
        <w:rPr>
          <w:rFonts w:ascii="Times New Roman" w:hAnsi="Times New Roman" w:cs="Times New Roman"/>
          <w:color w:val="000000" w:themeColor="text1"/>
          <w:sz w:val="16"/>
          <w:szCs w:val="16"/>
        </w:rPr>
        <w:softHyphen/>
        <w:t>тившую в метеорологическом отношении райо</w:t>
      </w:r>
      <w:r w:rsidRPr="00192C7B">
        <w:rPr>
          <w:rFonts w:ascii="Times New Roman" w:hAnsi="Times New Roman" w:cs="Times New Roman"/>
          <w:color w:val="000000" w:themeColor="text1"/>
          <w:sz w:val="16"/>
          <w:szCs w:val="16"/>
        </w:rPr>
        <w:softHyphen/>
        <w:t>ны Таймыра, Северной земли и Новосибирских островов. В мае 1931 г. советские аэрологи впервые провели радиозондирование за Полярным кругом. В 1932 г., в связи с проведением II Международно</w:t>
      </w:r>
      <w:r w:rsidRPr="00192C7B">
        <w:rPr>
          <w:rFonts w:ascii="Times New Roman" w:hAnsi="Times New Roman" w:cs="Times New Roman"/>
          <w:color w:val="000000" w:themeColor="text1"/>
          <w:sz w:val="16"/>
          <w:szCs w:val="16"/>
        </w:rPr>
        <w:softHyphen/>
        <w:t>го полярного года (МПГ), они открыли несколько полярных аэрологических станций, продолжив</w:t>
      </w:r>
      <w:r w:rsidRPr="00192C7B">
        <w:rPr>
          <w:rFonts w:ascii="Times New Roman" w:hAnsi="Times New Roman" w:cs="Times New Roman"/>
          <w:color w:val="000000" w:themeColor="text1"/>
          <w:sz w:val="16"/>
          <w:szCs w:val="16"/>
        </w:rPr>
        <w:softHyphen/>
        <w:t>ших свою работу и после его завершения.</w:t>
      </w:r>
    </w:p>
    <w:p w14:paraId="67FEEDE5"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Аэрологические экспедиции проводи</w:t>
      </w:r>
      <w:r w:rsidRPr="00192C7B">
        <w:rPr>
          <w:rFonts w:ascii="Times New Roman" w:hAnsi="Times New Roman" w:cs="Times New Roman"/>
          <w:color w:val="000000" w:themeColor="text1"/>
          <w:sz w:val="16"/>
          <w:szCs w:val="16"/>
        </w:rPr>
        <w:softHyphen/>
        <w:t xml:space="preserve">лись и для изучения местных ветров: в Крыму (1924 г.) и на </w:t>
      </w:r>
      <w:proofErr w:type="spellStart"/>
      <w:r w:rsidRPr="00192C7B">
        <w:rPr>
          <w:rFonts w:ascii="Times New Roman" w:hAnsi="Times New Roman" w:cs="Times New Roman"/>
          <w:color w:val="000000" w:themeColor="text1"/>
          <w:sz w:val="16"/>
          <w:szCs w:val="16"/>
        </w:rPr>
        <w:t>Мархотском</w:t>
      </w:r>
      <w:proofErr w:type="spellEnd"/>
      <w:r w:rsidRPr="00192C7B">
        <w:rPr>
          <w:rFonts w:ascii="Times New Roman" w:hAnsi="Times New Roman" w:cs="Times New Roman"/>
          <w:color w:val="000000" w:themeColor="text1"/>
          <w:sz w:val="16"/>
          <w:szCs w:val="16"/>
        </w:rPr>
        <w:t xml:space="preserve"> перевале — Т.Н. Кладо (1925-1926 гг.), бризов — А.Б. Васенко (1930 г.) и П.А. Воронцов (1937-1938 гг.), </w:t>
      </w:r>
      <w:proofErr w:type="spellStart"/>
      <w:r w:rsidRPr="00192C7B">
        <w:rPr>
          <w:rFonts w:ascii="Times New Roman" w:hAnsi="Times New Roman" w:cs="Times New Roman"/>
          <w:color w:val="000000" w:themeColor="text1"/>
          <w:sz w:val="16"/>
          <w:szCs w:val="16"/>
        </w:rPr>
        <w:t>горно</w:t>
      </w:r>
      <w:proofErr w:type="spellEnd"/>
      <w:r w:rsidRPr="00192C7B">
        <w:rPr>
          <w:rFonts w:ascii="Times New Roman" w:hAnsi="Times New Roman" w:cs="Times New Roman"/>
          <w:color w:val="000000" w:themeColor="text1"/>
          <w:sz w:val="16"/>
          <w:szCs w:val="16"/>
        </w:rPr>
        <w:t>-долин</w:t>
      </w:r>
      <w:r w:rsidRPr="00192C7B">
        <w:rPr>
          <w:rFonts w:ascii="Times New Roman" w:hAnsi="Times New Roman" w:cs="Times New Roman"/>
          <w:color w:val="000000" w:themeColor="text1"/>
          <w:sz w:val="16"/>
          <w:szCs w:val="16"/>
        </w:rPr>
        <w:softHyphen/>
        <w:t xml:space="preserve">ных ветров — П.А. Воронцов и Е.С. Селезнёва (1938-1939 гг.), ледниковых ветров — А.Х. </w:t>
      </w:r>
      <w:proofErr w:type="spellStart"/>
      <w:r w:rsidRPr="00192C7B">
        <w:rPr>
          <w:rFonts w:ascii="Times New Roman" w:hAnsi="Times New Roman" w:cs="Times New Roman"/>
          <w:color w:val="000000" w:themeColor="text1"/>
          <w:sz w:val="16"/>
          <w:szCs w:val="16"/>
        </w:rPr>
        <w:t>Хр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гиан</w:t>
      </w:r>
      <w:proofErr w:type="spellEnd"/>
      <w:r w:rsidRPr="00192C7B">
        <w:rPr>
          <w:rFonts w:ascii="Times New Roman" w:hAnsi="Times New Roman" w:cs="Times New Roman"/>
          <w:color w:val="000000" w:themeColor="text1"/>
          <w:sz w:val="16"/>
          <w:szCs w:val="16"/>
        </w:rPr>
        <w:t xml:space="preserve"> (1939 г.). В период работ Эльбрусской экс</w:t>
      </w:r>
      <w:r w:rsidRPr="00192C7B">
        <w:rPr>
          <w:rFonts w:ascii="Times New Roman" w:hAnsi="Times New Roman" w:cs="Times New Roman"/>
          <w:color w:val="000000" w:themeColor="text1"/>
          <w:sz w:val="16"/>
          <w:szCs w:val="16"/>
        </w:rPr>
        <w:softHyphen/>
        <w:t>педиции 1940 г. в ходе серии базисных шаропи</w:t>
      </w:r>
      <w:r w:rsidRPr="00192C7B">
        <w:rPr>
          <w:rFonts w:ascii="Times New Roman" w:hAnsi="Times New Roman" w:cs="Times New Roman"/>
          <w:color w:val="000000" w:themeColor="text1"/>
          <w:sz w:val="16"/>
          <w:szCs w:val="16"/>
        </w:rPr>
        <w:softHyphen/>
        <w:t>лотных наблюдений на южном склоне Эльбруса на высоте 3900 м выявили нисходящие движения воздуха.</w:t>
      </w:r>
    </w:p>
    <w:p w14:paraId="39F953C4"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сожалению, не состоялась эксперимен</w:t>
      </w:r>
      <w:r w:rsidRPr="00192C7B">
        <w:rPr>
          <w:rFonts w:ascii="Times New Roman" w:hAnsi="Times New Roman" w:cs="Times New Roman"/>
          <w:color w:val="000000" w:themeColor="text1"/>
          <w:sz w:val="16"/>
          <w:szCs w:val="16"/>
        </w:rPr>
        <w:softHyphen/>
        <w:t>тальная комплексная экспедиция по изучению стратосферы, запланированная на июнь 1937 г. в районе Серпухова или Коломны Стратосфер</w:t>
      </w:r>
      <w:r w:rsidRPr="00192C7B">
        <w:rPr>
          <w:rFonts w:ascii="Times New Roman" w:hAnsi="Times New Roman" w:cs="Times New Roman"/>
          <w:color w:val="000000" w:themeColor="text1"/>
          <w:sz w:val="16"/>
          <w:szCs w:val="16"/>
        </w:rPr>
        <w:softHyphen/>
        <w:t>ным комитетом ЦС Осоавиахима и ГУ ГМС при СНК СССР. Её задача состояла в испытании но</w:t>
      </w:r>
      <w:r w:rsidRPr="00192C7B">
        <w:rPr>
          <w:rFonts w:ascii="Times New Roman" w:hAnsi="Times New Roman" w:cs="Times New Roman"/>
          <w:color w:val="000000" w:themeColor="text1"/>
          <w:sz w:val="16"/>
          <w:szCs w:val="16"/>
        </w:rPr>
        <w:softHyphen/>
        <w:t>вых методов исследования стратосферы с целью выявить связи между её элементами. Плани</w:t>
      </w:r>
      <w:r w:rsidRPr="00192C7B">
        <w:rPr>
          <w:rFonts w:ascii="Times New Roman" w:hAnsi="Times New Roman" w:cs="Times New Roman"/>
          <w:color w:val="000000" w:themeColor="text1"/>
          <w:sz w:val="16"/>
          <w:szCs w:val="16"/>
        </w:rPr>
        <w:softHyphen/>
        <w:t>ровалось изучить распределение температуры, влажности и ветра; состав воздуха, содержание озона, интенсивность и природу космических лучей, микрофлору в различных слоях стратос</w:t>
      </w:r>
      <w:r w:rsidRPr="00192C7B">
        <w:rPr>
          <w:rFonts w:ascii="Times New Roman" w:hAnsi="Times New Roman" w:cs="Times New Roman"/>
          <w:color w:val="000000" w:themeColor="text1"/>
          <w:sz w:val="16"/>
          <w:szCs w:val="16"/>
        </w:rPr>
        <w:softHyphen/>
        <w:t>феры, спектр Солнца на больших высотах. Пред</w:t>
      </w:r>
      <w:r w:rsidRPr="00192C7B">
        <w:rPr>
          <w:rFonts w:ascii="Times New Roman" w:hAnsi="Times New Roman" w:cs="Times New Roman"/>
          <w:color w:val="000000" w:themeColor="text1"/>
          <w:sz w:val="16"/>
          <w:szCs w:val="16"/>
        </w:rPr>
        <w:softHyphen/>
        <w:t>полагалось испытать автоматические приборы для взятия проб воздуха, приборы для улавлива</w:t>
      </w:r>
      <w:r w:rsidRPr="00192C7B">
        <w:rPr>
          <w:rFonts w:ascii="Times New Roman" w:hAnsi="Times New Roman" w:cs="Times New Roman"/>
          <w:color w:val="000000" w:themeColor="text1"/>
          <w:sz w:val="16"/>
          <w:szCs w:val="16"/>
        </w:rPr>
        <w:softHyphen/>
        <w:t xml:space="preserve">ния микроорганизмов, радиозонды </w:t>
      </w:r>
      <w:proofErr w:type="spellStart"/>
      <w:r w:rsidRPr="00192C7B">
        <w:rPr>
          <w:rFonts w:ascii="Times New Roman" w:hAnsi="Times New Roman" w:cs="Times New Roman"/>
          <w:color w:val="000000" w:themeColor="text1"/>
          <w:sz w:val="16"/>
          <w:szCs w:val="16"/>
        </w:rPr>
        <w:t>Вернова</w:t>
      </w:r>
      <w:proofErr w:type="spellEnd"/>
      <w:r w:rsidRPr="00192C7B">
        <w:rPr>
          <w:rFonts w:ascii="Times New Roman" w:hAnsi="Times New Roman" w:cs="Times New Roman"/>
          <w:color w:val="000000" w:themeColor="text1"/>
          <w:sz w:val="16"/>
          <w:szCs w:val="16"/>
        </w:rPr>
        <w:t xml:space="preserve"> для изучения космических лучей. Намечалось выпол</w:t>
      </w:r>
      <w:r w:rsidRPr="00192C7B">
        <w:rPr>
          <w:rFonts w:ascii="Times New Roman" w:hAnsi="Times New Roman" w:cs="Times New Roman"/>
          <w:color w:val="000000" w:themeColor="text1"/>
          <w:sz w:val="16"/>
          <w:szCs w:val="16"/>
        </w:rPr>
        <w:softHyphen/>
        <w:t>нить около 70 подъёмов снабженных парашюта</w:t>
      </w:r>
      <w:r w:rsidRPr="00192C7B">
        <w:rPr>
          <w:rFonts w:ascii="Times New Roman" w:hAnsi="Times New Roman" w:cs="Times New Roman"/>
          <w:color w:val="000000" w:themeColor="text1"/>
          <w:sz w:val="16"/>
          <w:szCs w:val="16"/>
        </w:rPr>
        <w:softHyphen/>
        <w:t xml:space="preserve">ми приборов на резиновых оболочках, а также на бумажных и матерчатых </w:t>
      </w:r>
      <w:proofErr w:type="spellStart"/>
      <w:r w:rsidRPr="00192C7B">
        <w:rPr>
          <w:rFonts w:ascii="Times New Roman" w:hAnsi="Times New Roman" w:cs="Times New Roman"/>
          <w:color w:val="000000" w:themeColor="text1"/>
          <w:sz w:val="16"/>
          <w:szCs w:val="16"/>
        </w:rPr>
        <w:t>автостратостатах</w:t>
      </w:r>
      <w:proofErr w:type="spellEnd"/>
      <w:r w:rsidRPr="00192C7B">
        <w:rPr>
          <w:rFonts w:ascii="Times New Roman" w:hAnsi="Times New Roman" w:cs="Times New Roman"/>
          <w:color w:val="000000" w:themeColor="text1"/>
          <w:sz w:val="16"/>
          <w:szCs w:val="16"/>
        </w:rPr>
        <w:t>.</w:t>
      </w:r>
    </w:p>
    <w:p w14:paraId="2D0F5D6C"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Начальником экспедиции назначили В.А. Сы</w:t>
      </w:r>
      <w:r w:rsidRPr="00192C7B">
        <w:rPr>
          <w:rFonts w:ascii="Times New Roman" w:hAnsi="Times New Roman" w:cs="Times New Roman"/>
          <w:color w:val="000000" w:themeColor="text1"/>
          <w:sz w:val="16"/>
          <w:szCs w:val="16"/>
        </w:rPr>
        <w:softHyphen/>
        <w:t>тина, научным руководителем — старшего на</w:t>
      </w:r>
      <w:r w:rsidRPr="00192C7B">
        <w:rPr>
          <w:rFonts w:ascii="Times New Roman" w:hAnsi="Times New Roman" w:cs="Times New Roman"/>
          <w:color w:val="000000" w:themeColor="text1"/>
          <w:sz w:val="16"/>
          <w:szCs w:val="16"/>
        </w:rPr>
        <w:softHyphen/>
        <w:t>учного сотрудника А.Б. Калиновского, главным консультантом — профессора П.А. Молчано</w:t>
      </w:r>
      <w:r w:rsidRPr="00192C7B">
        <w:rPr>
          <w:rFonts w:ascii="Times New Roman" w:hAnsi="Times New Roman" w:cs="Times New Roman"/>
          <w:color w:val="000000" w:themeColor="text1"/>
          <w:sz w:val="16"/>
          <w:szCs w:val="16"/>
        </w:rPr>
        <w:softHyphen/>
        <w:t>ва50. В экспедиции должны были принять уча</w:t>
      </w:r>
      <w:r w:rsidRPr="00192C7B">
        <w:rPr>
          <w:rFonts w:ascii="Times New Roman" w:hAnsi="Times New Roman" w:cs="Times New Roman"/>
          <w:color w:val="000000" w:themeColor="text1"/>
          <w:sz w:val="16"/>
          <w:szCs w:val="16"/>
        </w:rPr>
        <w:softHyphen/>
        <w:t>стие учёные ГГО, ЦИП, Московской аэрологи</w:t>
      </w:r>
      <w:r w:rsidRPr="00192C7B">
        <w:rPr>
          <w:rFonts w:ascii="Times New Roman" w:hAnsi="Times New Roman" w:cs="Times New Roman"/>
          <w:color w:val="000000" w:themeColor="text1"/>
          <w:sz w:val="16"/>
          <w:szCs w:val="16"/>
        </w:rPr>
        <w:softHyphen/>
        <w:t>ческой обсерватории, ФИАН, Микробиологиче</w:t>
      </w:r>
      <w:r w:rsidRPr="00192C7B">
        <w:rPr>
          <w:rFonts w:ascii="Times New Roman" w:hAnsi="Times New Roman" w:cs="Times New Roman"/>
          <w:color w:val="000000" w:themeColor="text1"/>
          <w:sz w:val="16"/>
          <w:szCs w:val="16"/>
        </w:rPr>
        <w:softHyphen/>
        <w:t>ского института АН и ГАИШ. В качестве наблю</w:t>
      </w:r>
      <w:r w:rsidRPr="00192C7B">
        <w:rPr>
          <w:rFonts w:ascii="Times New Roman" w:hAnsi="Times New Roman" w:cs="Times New Roman"/>
          <w:color w:val="000000" w:themeColor="text1"/>
          <w:sz w:val="16"/>
          <w:szCs w:val="16"/>
        </w:rPr>
        <w:softHyphen/>
        <w:t>дателей предполагалось использовать студентов Гидрометеорологического института. В связи с арестами в ЦС Осоавиахима экспедиция не со</w:t>
      </w:r>
      <w:r w:rsidRPr="00192C7B">
        <w:rPr>
          <w:rFonts w:ascii="Times New Roman" w:hAnsi="Times New Roman" w:cs="Times New Roman"/>
          <w:color w:val="000000" w:themeColor="text1"/>
          <w:sz w:val="16"/>
          <w:szCs w:val="16"/>
        </w:rPr>
        <w:softHyphen/>
        <w:t>стоялась (20120).</w:t>
      </w:r>
    </w:p>
    <w:p w14:paraId="417FBC32" w14:textId="77777777" w:rsidR="009B245F" w:rsidRPr="00192C7B" w:rsidRDefault="009B245F" w:rsidP="00192C7B">
      <w:pPr>
        <w:spacing w:after="0" w:line="240" w:lineRule="auto"/>
        <w:jc w:val="both"/>
        <w:rPr>
          <w:rFonts w:ascii="Times New Roman" w:hAnsi="Times New Roman" w:cs="Times New Roman"/>
          <w:color w:val="000000" w:themeColor="text1"/>
          <w:sz w:val="16"/>
          <w:szCs w:val="16"/>
        </w:rPr>
      </w:pPr>
    </w:p>
    <w:bookmarkEnd w:id="35"/>
    <w:p w14:paraId="78B972B2" w14:textId="4C77FD83" w:rsidR="006E25A1" w:rsidRPr="00192C7B" w:rsidRDefault="006E25A1" w:rsidP="006E25A1">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192C7B">
        <w:rPr>
          <w:rFonts w:ascii="Times New Roman" w:hAnsi="Times New Roman" w:cs="Times New Roman"/>
          <w:i/>
          <w:iCs/>
          <w:color w:val="000000" w:themeColor="text1"/>
          <w:sz w:val="16"/>
          <w:szCs w:val="16"/>
        </w:rPr>
        <w:t>:</w:t>
      </w:r>
    </w:p>
    <w:p w14:paraId="7D721A4F" w14:textId="77777777" w:rsidR="006E25A1" w:rsidRPr="00192C7B" w:rsidRDefault="006E25A1" w:rsidP="006E25A1">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4D8289" w14:textId="77777777" w:rsidR="006E25A1" w:rsidRPr="003600B8" w:rsidRDefault="006E25A1" w:rsidP="006E25A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19 августа 1926 г. впервые взлетел английский гидро</w:t>
      </w:r>
      <w:r w:rsidRPr="003600B8">
        <w:rPr>
          <w:rStyle w:val="aff0"/>
          <w:rFonts w:ascii="Times New Roman" w:hAnsi="Times New Roman" w:cs="Times New Roman"/>
          <w:color w:val="0070C0"/>
          <w:spacing w:val="0"/>
          <w:sz w:val="16"/>
          <w:szCs w:val="16"/>
        </w:rPr>
        <w:softHyphen/>
        <w:t>самолёт для подводной лодки «</w:t>
      </w:r>
      <w:r w:rsidRPr="003600B8">
        <w:rPr>
          <w:rStyle w:val="aff0"/>
          <w:rFonts w:ascii="Times New Roman" w:hAnsi="Times New Roman" w:cs="Times New Roman"/>
          <w:color w:val="0070C0"/>
          <w:spacing w:val="0"/>
          <w:sz w:val="16"/>
          <w:szCs w:val="16"/>
          <w:lang w:val="en-US"/>
        </w:rPr>
        <w:t>Peto</w:t>
      </w:r>
      <w:r w:rsidRPr="003600B8">
        <w:rPr>
          <w:rStyle w:val="aff0"/>
          <w:rFonts w:ascii="Times New Roman" w:hAnsi="Times New Roman" w:cs="Times New Roman"/>
          <w:color w:val="0070C0"/>
          <w:spacing w:val="0"/>
          <w:sz w:val="16"/>
          <w:szCs w:val="16"/>
        </w:rPr>
        <w:t>» Заказ на гидросамолёт Адмиралтейство выдало небольшой фирме «</w:t>
      </w:r>
      <w:r w:rsidRPr="003600B8">
        <w:rPr>
          <w:rStyle w:val="aff0"/>
          <w:rFonts w:ascii="Times New Roman" w:hAnsi="Times New Roman" w:cs="Times New Roman"/>
          <w:color w:val="0070C0"/>
          <w:spacing w:val="0"/>
          <w:sz w:val="16"/>
          <w:szCs w:val="16"/>
          <w:lang w:val="en-US"/>
        </w:rPr>
        <w:t>George</w:t>
      </w:r>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Parnall</w:t>
      </w:r>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and</w:t>
      </w:r>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Co</w:t>
      </w:r>
      <w:r w:rsidRPr="003600B8">
        <w:rPr>
          <w:rStyle w:val="aff0"/>
          <w:rFonts w:ascii="Times New Roman" w:hAnsi="Times New Roman" w:cs="Times New Roman"/>
          <w:color w:val="0070C0"/>
          <w:spacing w:val="0"/>
          <w:sz w:val="16"/>
          <w:szCs w:val="16"/>
        </w:rPr>
        <w:t>.», строившей спортивные аэро</w:t>
      </w:r>
      <w:r w:rsidRPr="003600B8">
        <w:rPr>
          <w:rStyle w:val="aff0"/>
          <w:rFonts w:ascii="Times New Roman" w:hAnsi="Times New Roman" w:cs="Times New Roman"/>
          <w:color w:val="0070C0"/>
          <w:spacing w:val="0"/>
          <w:sz w:val="16"/>
          <w:szCs w:val="16"/>
        </w:rPr>
        <w:softHyphen/>
        <w:t>планы. Несмотря на скромные размеры машины, в двух открытых кабинах помещались пилот и наблюдатель. После лёт</w:t>
      </w:r>
      <w:r w:rsidRPr="003600B8">
        <w:rPr>
          <w:rStyle w:val="aff0"/>
          <w:rFonts w:ascii="Times New Roman" w:hAnsi="Times New Roman" w:cs="Times New Roman"/>
          <w:color w:val="0070C0"/>
          <w:spacing w:val="0"/>
          <w:sz w:val="16"/>
          <w:szCs w:val="16"/>
        </w:rPr>
        <w:softHyphen/>
        <w:t>ных испытаний на втором экземпляре гидроплана установили более мощный мотор (170 л. с.) и скорость возросла до 185 км/ч. Емкости бензобака хватало на 2 часа полёта. Вопреки своим малым габаритам и небольшой массе, «Пето» показал отличную ма</w:t>
      </w:r>
      <w:r w:rsidRPr="003600B8">
        <w:rPr>
          <w:rStyle w:val="aff0"/>
          <w:rFonts w:ascii="Times New Roman" w:hAnsi="Times New Roman" w:cs="Times New Roman"/>
          <w:color w:val="0070C0"/>
          <w:spacing w:val="0"/>
          <w:sz w:val="16"/>
          <w:szCs w:val="16"/>
        </w:rPr>
        <w:softHyphen/>
        <w:t>невренность на воде.</w:t>
      </w:r>
    </w:p>
    <w:p w14:paraId="79959935" w14:textId="77777777" w:rsidR="006E25A1" w:rsidRPr="003600B8" w:rsidRDefault="006E25A1" w:rsidP="006E25A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Самолёт со сложенными крыльями находился в ангаре на стартовой тележке. Это экономило место и значительно сокра</w:t>
      </w:r>
      <w:r w:rsidRPr="003600B8">
        <w:rPr>
          <w:rStyle w:val="aff0"/>
          <w:rFonts w:ascii="Times New Roman" w:hAnsi="Times New Roman" w:cs="Times New Roman"/>
          <w:color w:val="0070C0"/>
          <w:spacing w:val="0"/>
          <w:sz w:val="16"/>
          <w:szCs w:val="16"/>
        </w:rPr>
        <w:softHyphen/>
        <w:t>щало время подготовки самолёта к взлёту. И все же лётные ис</w:t>
      </w:r>
      <w:r w:rsidRPr="003600B8">
        <w:rPr>
          <w:rStyle w:val="aff0"/>
          <w:rFonts w:ascii="Times New Roman" w:hAnsi="Times New Roman" w:cs="Times New Roman"/>
          <w:color w:val="0070C0"/>
          <w:spacing w:val="0"/>
          <w:sz w:val="16"/>
          <w:szCs w:val="16"/>
        </w:rPr>
        <w:softHyphen/>
        <w:t>пытания на М-2, начавшиеся весной 1928 г., показали, что запуск гидросамолёта занимает слишком много времени.</w:t>
      </w:r>
    </w:p>
    <w:p w14:paraId="7B23857B" w14:textId="77777777" w:rsidR="006E25A1" w:rsidRPr="003600B8" w:rsidRDefault="006E25A1" w:rsidP="006E25A1">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Последовательность операций была следующей: лодка всплы</w:t>
      </w:r>
      <w:r w:rsidRPr="003600B8">
        <w:rPr>
          <w:rStyle w:val="aff0"/>
          <w:rFonts w:ascii="Times New Roman" w:hAnsi="Times New Roman" w:cs="Times New Roman"/>
          <w:color w:val="0070C0"/>
          <w:spacing w:val="0"/>
          <w:sz w:val="16"/>
          <w:szCs w:val="16"/>
        </w:rPr>
        <w:softHyphen/>
        <w:t>вает и ложится на курс против ветра. Один из офицеров откры</w:t>
      </w:r>
      <w:r w:rsidRPr="003600B8">
        <w:rPr>
          <w:rStyle w:val="aff0"/>
          <w:rFonts w:ascii="Times New Roman" w:hAnsi="Times New Roman" w:cs="Times New Roman"/>
          <w:color w:val="0070C0"/>
          <w:spacing w:val="0"/>
          <w:sz w:val="16"/>
          <w:szCs w:val="16"/>
        </w:rPr>
        <w:softHyphen/>
        <w:t>вает ангар, матросы вручную осторожно вытаскивают самолёт из тесного ангара и прикрепляют к нему крылья, затем пилот 5 минут прогревает мотор, после чего машину стрелой опуска</w:t>
      </w:r>
      <w:r w:rsidRPr="003600B8">
        <w:rPr>
          <w:rStyle w:val="aff0"/>
          <w:rFonts w:ascii="Times New Roman" w:hAnsi="Times New Roman" w:cs="Times New Roman"/>
          <w:color w:val="0070C0"/>
          <w:spacing w:val="0"/>
          <w:sz w:val="16"/>
          <w:szCs w:val="16"/>
        </w:rPr>
        <w:softHyphen/>
        <w:t>ют на воду. Лодка отходит в сторону, гидроплан совершает взлёт. После приводнения кран поднимает гидроплан на борт, с него снимают крылья, лебедка втягивает его в ангар, лодка готовится к погружению. Процедуры взлета и возвращения занимали при</w:t>
      </w:r>
      <w:r w:rsidRPr="003600B8">
        <w:rPr>
          <w:rStyle w:val="aff0"/>
          <w:rFonts w:ascii="Times New Roman" w:hAnsi="Times New Roman" w:cs="Times New Roman"/>
          <w:color w:val="0070C0"/>
          <w:spacing w:val="0"/>
          <w:sz w:val="16"/>
          <w:szCs w:val="16"/>
        </w:rPr>
        <w:softHyphen/>
        <w:t>мерно час каждая.</w:t>
      </w:r>
    </w:p>
    <w:p w14:paraId="1CC4AA02" w14:textId="77777777" w:rsidR="006E25A1" w:rsidRPr="003600B8" w:rsidRDefault="006E25A1" w:rsidP="006E25A1">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 xml:space="preserve">Тогда ангар оборудовали </w:t>
      </w:r>
      <w:proofErr w:type="spellStart"/>
      <w:r w:rsidRPr="003600B8">
        <w:rPr>
          <w:rStyle w:val="aff0"/>
          <w:rFonts w:ascii="Times New Roman" w:hAnsi="Times New Roman" w:cs="Times New Roman"/>
          <w:color w:val="0070C0"/>
          <w:spacing w:val="0"/>
          <w:sz w:val="16"/>
          <w:szCs w:val="16"/>
        </w:rPr>
        <w:t>маслоподогревателем</w:t>
      </w:r>
      <w:proofErr w:type="spellEnd"/>
      <w:r w:rsidRPr="003600B8">
        <w:rPr>
          <w:rStyle w:val="aff0"/>
          <w:rFonts w:ascii="Times New Roman" w:hAnsi="Times New Roman" w:cs="Times New Roman"/>
          <w:color w:val="0070C0"/>
          <w:spacing w:val="0"/>
          <w:sz w:val="16"/>
          <w:szCs w:val="16"/>
        </w:rPr>
        <w:t xml:space="preserve"> и электроле</w:t>
      </w:r>
      <w:r w:rsidRPr="003600B8">
        <w:rPr>
          <w:rStyle w:val="aff0"/>
          <w:rFonts w:ascii="Times New Roman" w:hAnsi="Times New Roman" w:cs="Times New Roman"/>
          <w:color w:val="0070C0"/>
          <w:spacing w:val="0"/>
          <w:sz w:val="16"/>
          <w:szCs w:val="16"/>
        </w:rPr>
        <w:softHyphen/>
        <w:t>бёдкой. Стало возможным прогревать мотор самолёта ещё под водой, а лебёдка быстро вытаскивала машину из ангара. На палубе перед ангаром смонтировали пневматическую ка</w:t>
      </w:r>
      <w:r w:rsidRPr="003600B8">
        <w:rPr>
          <w:rStyle w:val="aff0"/>
          <w:rFonts w:ascii="Times New Roman" w:hAnsi="Times New Roman" w:cs="Times New Roman"/>
          <w:color w:val="0070C0"/>
          <w:spacing w:val="0"/>
          <w:sz w:val="16"/>
          <w:szCs w:val="16"/>
        </w:rPr>
        <w:softHyphen/>
        <w:t>тапульту, которая мгновенно выбрасывала самолёт в небо.</w:t>
      </w:r>
    </w:p>
    <w:p w14:paraId="3FBADEFA" w14:textId="77777777" w:rsidR="006E25A1" w:rsidRPr="003600B8" w:rsidRDefault="006E25A1" w:rsidP="006E25A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результате стартовая команда после нескольких недель тренировок сократила время подготовки к запуску и взлёта до 15 минут.</w:t>
      </w:r>
    </w:p>
    <w:p w14:paraId="7F08E4E6" w14:textId="77777777" w:rsidR="006E25A1" w:rsidRPr="003600B8" w:rsidRDefault="006E25A1" w:rsidP="006E25A1">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Опытная эксплуатация гидроплана на М-2 продолжалась более 4-х лет. Адмиралтейство признало эксперимент удачным (в отличие от американцев, которых 15 минут не устраивали) и стало думать об оснащении больших подводных лодок разве</w:t>
      </w:r>
      <w:r w:rsidRPr="003600B8">
        <w:rPr>
          <w:rStyle w:val="aff0"/>
          <w:rFonts w:ascii="Times New Roman" w:hAnsi="Times New Roman" w:cs="Times New Roman"/>
          <w:color w:val="0070C0"/>
          <w:spacing w:val="0"/>
          <w:sz w:val="16"/>
          <w:szCs w:val="16"/>
        </w:rPr>
        <w:softHyphen/>
        <w:t>дывательными гидропланами.</w:t>
      </w:r>
    </w:p>
    <w:p w14:paraId="134241B8" w14:textId="77777777" w:rsidR="006E25A1" w:rsidRPr="003600B8" w:rsidRDefault="006E25A1" w:rsidP="006E25A1">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Но 26 января 1932 г. лодка М-2 затонула в проливе Ла-Манш на глубине 35 м со всем экипажем и авиагруппой (25079).</w:t>
      </w:r>
    </w:p>
    <w:p w14:paraId="6FDFF48D" w14:textId="77777777" w:rsidR="006E25A1" w:rsidRPr="003600B8" w:rsidRDefault="006E25A1" w:rsidP="006E25A1">
      <w:pPr>
        <w:spacing w:after="0" w:line="240" w:lineRule="auto"/>
        <w:jc w:val="both"/>
        <w:rPr>
          <w:rFonts w:ascii="Times New Roman" w:hAnsi="Times New Roman" w:cs="Times New Roman"/>
          <w:color w:val="0070C0"/>
          <w:sz w:val="16"/>
          <w:szCs w:val="16"/>
        </w:rPr>
      </w:pPr>
    </w:p>
    <w:p w14:paraId="05A819B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CEF09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5647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20-22 августа (20-21 - 1016,131) 1926 проводились гос. испытания Р-3 с мотором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Лайон. Запустили в серию на ГАЗ-5 (80,181). 30 августа 1926 - ушел в перелет (189,3).</w:t>
      </w:r>
    </w:p>
    <w:p w14:paraId="1DF78C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CD0F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20 - 21 августа 1926 облет АНТ-3бис с "</w:t>
      </w:r>
      <w:proofErr w:type="spellStart"/>
      <w:r w:rsidRPr="00192C7B">
        <w:rPr>
          <w:rFonts w:ascii="Times New Roman" w:hAnsi="Times New Roman" w:cs="Times New Roman"/>
          <w:color w:val="000000" w:themeColor="text1"/>
          <w:sz w:val="16"/>
          <w:szCs w:val="16"/>
        </w:rPr>
        <w:t>нэпиром</w:t>
      </w:r>
      <w:proofErr w:type="spellEnd"/>
      <w:r w:rsidRPr="00192C7B">
        <w:rPr>
          <w:rFonts w:ascii="Times New Roman" w:hAnsi="Times New Roman" w:cs="Times New Roman"/>
          <w:color w:val="000000" w:themeColor="text1"/>
          <w:sz w:val="16"/>
          <w:szCs w:val="16"/>
        </w:rPr>
        <w:t xml:space="preserve">" показал, что управляемость улучшилась; самолет легко и послушно выполнял виражи. "Лайон" был короче и шире "Либерти". Под него пришлось делать новую </w:t>
      </w:r>
      <w:proofErr w:type="spellStart"/>
      <w:r w:rsidRPr="00192C7B">
        <w:rPr>
          <w:rFonts w:ascii="Times New Roman" w:hAnsi="Times New Roman" w:cs="Times New Roman"/>
          <w:color w:val="000000" w:themeColor="text1"/>
          <w:sz w:val="16"/>
          <w:szCs w:val="16"/>
        </w:rPr>
        <w:t>мотораму</w:t>
      </w:r>
      <w:proofErr w:type="spellEnd"/>
      <w:r w:rsidRPr="00192C7B">
        <w:rPr>
          <w:rFonts w:ascii="Times New Roman" w:hAnsi="Times New Roman" w:cs="Times New Roman"/>
          <w:color w:val="000000" w:themeColor="text1"/>
          <w:sz w:val="16"/>
          <w:szCs w:val="16"/>
        </w:rPr>
        <w:t xml:space="preserve">, другой капот и выхлопную систему. Радиаторы сохранили прежние, типа </w:t>
      </w:r>
      <w:proofErr w:type="spellStart"/>
      <w:r w:rsidRPr="00192C7B">
        <w:rPr>
          <w:rFonts w:ascii="Times New Roman" w:hAnsi="Times New Roman" w:cs="Times New Roman"/>
          <w:color w:val="000000" w:themeColor="text1"/>
          <w:sz w:val="16"/>
          <w:szCs w:val="16"/>
        </w:rPr>
        <w:t>Ламблена</w:t>
      </w:r>
      <w:proofErr w:type="spellEnd"/>
      <w:r w:rsidRPr="00192C7B">
        <w:rPr>
          <w:rFonts w:ascii="Times New Roman" w:hAnsi="Times New Roman" w:cs="Times New Roman"/>
          <w:color w:val="000000" w:themeColor="text1"/>
          <w:sz w:val="16"/>
          <w:szCs w:val="16"/>
        </w:rPr>
        <w:t>. Замена двигателя изменила центровку самолета, что улучшило продольную устойчивость и управляемость.</w:t>
      </w:r>
    </w:p>
    <w:p w14:paraId="21D81D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w:t>
      </w:r>
      <w:proofErr w:type="spellStart"/>
      <w:r w:rsidRPr="00192C7B">
        <w:rPr>
          <w:rFonts w:ascii="Times New Roman" w:hAnsi="Times New Roman" w:cs="Times New Roman"/>
          <w:color w:val="000000" w:themeColor="text1"/>
          <w:sz w:val="16"/>
          <w:szCs w:val="16"/>
        </w:rPr>
        <w:t>Аррашара</w:t>
      </w:r>
      <w:proofErr w:type="spellEnd"/>
      <w:r w:rsidRPr="00192C7B">
        <w:rPr>
          <w:rFonts w:ascii="Times New Roman" w:hAnsi="Times New Roman" w:cs="Times New Roman"/>
          <w:color w:val="000000" w:themeColor="text1"/>
          <w:sz w:val="16"/>
          <w:szCs w:val="16"/>
        </w:rPr>
        <w:t>,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7AF03C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45FB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ОСС ЦКБ (Н.Н.П.) переслал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перечень своих замечаний к ТТ УВВС на истребитель И-3 БМВ-6, полученных 14 августа 1926 и просил о пересмотре их. Последнее состоялось в НК УВВС 7 сентября 1926 (2275).</w:t>
      </w:r>
    </w:p>
    <w:p w14:paraId="30BD6B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CC541A"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из ОСС ЦКБ переслали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перечень своих замечаний к требованиям УВВС и просили пересмотреть их. Пересмотр требований со</w:t>
      </w:r>
      <w:r w:rsidRPr="00192C7B">
        <w:rPr>
          <w:rFonts w:ascii="Times New Roman" w:hAnsi="Times New Roman" w:cs="Times New Roman"/>
          <w:color w:val="000000" w:themeColor="text1"/>
          <w:sz w:val="16"/>
          <w:szCs w:val="16"/>
        </w:rPr>
        <w:softHyphen/>
        <w:t>стоялся 7 сентября в научном комитете (НК) УВВС, однако достичь каких-либо уступок от заказчиков представителям ОСС ЦКБ на этом этапе не удалось (12295).</w:t>
      </w:r>
    </w:p>
    <w:p w14:paraId="52C365AD" w14:textId="77777777" w:rsidR="003639A0" w:rsidRPr="00192C7B" w:rsidRDefault="003639A0" w:rsidP="00192C7B">
      <w:pPr>
        <w:spacing w:after="0" w:line="240" w:lineRule="auto"/>
        <w:jc w:val="both"/>
        <w:rPr>
          <w:rFonts w:ascii="Times New Roman" w:hAnsi="Times New Roman" w:cs="Times New Roman"/>
          <w:color w:val="000000" w:themeColor="text1"/>
          <w:sz w:val="16"/>
          <w:szCs w:val="16"/>
        </w:rPr>
      </w:pPr>
    </w:p>
    <w:p w14:paraId="49C96202" w14:textId="77777777" w:rsidR="0004396E" w:rsidRPr="003600B8" w:rsidRDefault="0004396E" w:rsidP="0004396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20 августа ОСС ЦКБ направил в адрес НТК ВВС перечень своих замечаний к заданию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на одноместный истребитель-биплан И-3 с двигателем Райт «Торнадо» 111 в 600 л.с. (или другим подходящей мощности). Максимальная скорость должна быть не менее 300 км/ч, посадочная — 100 км/ч, время подъема на высоту 5000 метров — 12 минут, потолок — 7200–8000 метров (25035)</w:t>
      </w:r>
    </w:p>
    <w:p w14:paraId="4DC1C031" w14:textId="77777777" w:rsidR="0004396E" w:rsidRPr="003600B8" w:rsidRDefault="0004396E" w:rsidP="0004396E">
      <w:pPr>
        <w:spacing w:after="0" w:line="240" w:lineRule="auto"/>
        <w:jc w:val="both"/>
        <w:rPr>
          <w:rFonts w:ascii="Times New Roman" w:hAnsi="Times New Roman" w:cs="Times New Roman"/>
          <w:color w:val="0070C0"/>
          <w:sz w:val="16"/>
          <w:szCs w:val="16"/>
        </w:rPr>
      </w:pPr>
    </w:p>
    <w:p w14:paraId="1CF6ECFF" w14:textId="77777777" w:rsidR="0004396E" w:rsidRPr="003600B8" w:rsidRDefault="0004396E" w:rsidP="0004396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20 августа 1926 г. заведующий КБ ГАЗ-1 Поликарпов закончил рассмотрение ТТТ и их отклонил, переслав в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перечень своих замечаний к ним (25207).</w:t>
      </w:r>
    </w:p>
    <w:p w14:paraId="47EEBA45" w14:textId="77777777" w:rsidR="0004396E" w:rsidRPr="003600B8" w:rsidRDefault="0004396E" w:rsidP="0004396E">
      <w:pPr>
        <w:spacing w:after="0" w:line="240" w:lineRule="auto"/>
        <w:jc w:val="both"/>
        <w:rPr>
          <w:rFonts w:ascii="Times New Roman" w:hAnsi="Times New Roman" w:cs="Times New Roman"/>
          <w:color w:val="0070C0"/>
          <w:sz w:val="16"/>
          <w:szCs w:val="16"/>
        </w:rPr>
      </w:pPr>
    </w:p>
    <w:p w14:paraId="2C6CB56B" w14:textId="77777777" w:rsidR="0004396E" w:rsidRPr="003600B8" w:rsidRDefault="0004396E" w:rsidP="0004396E">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августа 1926 г. Пленум НТК УВВС рассмотрел вопрос о статических прочностных испытаниях самолета И-2 с введением в 1926 г. новых норм прочности ЦАГИ (25206).</w:t>
      </w:r>
    </w:p>
    <w:p w14:paraId="6178A73B" w14:textId="77777777" w:rsidR="0004396E" w:rsidRPr="003600B8" w:rsidRDefault="0004396E" w:rsidP="0004396E">
      <w:pPr>
        <w:spacing w:after="0" w:line="240" w:lineRule="auto"/>
        <w:jc w:val="both"/>
        <w:rPr>
          <w:rFonts w:ascii="Times New Roman" w:hAnsi="Times New Roman" w:cs="Times New Roman"/>
          <w:color w:val="0070C0"/>
          <w:sz w:val="16"/>
          <w:szCs w:val="16"/>
        </w:rPr>
      </w:pPr>
    </w:p>
    <w:p w14:paraId="2D207D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августа 1926 состоялось заседание пленума НК:</w:t>
      </w:r>
    </w:p>
    <w:p w14:paraId="528DE1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ВЫПИСКА</w:t>
      </w:r>
    </w:p>
    <w:p w14:paraId="281A34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ЖУРНАЛА №42/с ЗАСЕДАНИЯ ПЛЕНУМА НК от 20-го Августа 1926 г.</w:t>
      </w:r>
    </w:p>
    <w:p w14:paraId="106B63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СТАТИСТИЧЕСКИХ ИСПЫТАНИЯХ САМОЛЕТА И-2</w:t>
      </w:r>
    </w:p>
    <w:p w14:paraId="02C480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Постановление тех. секции утвердить.</w:t>
      </w:r>
    </w:p>
    <w:p w14:paraId="477DF7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Допустить самолет И-2 к испытаниям в НОА с оговорками </w:t>
      </w:r>
      <w:proofErr w:type="gramStart"/>
      <w:r w:rsidRPr="00192C7B">
        <w:rPr>
          <w:rFonts w:ascii="Times New Roman" w:hAnsi="Times New Roman" w:cs="Times New Roman"/>
          <w:color w:val="000000" w:themeColor="text1"/>
          <w:sz w:val="16"/>
          <w:szCs w:val="16"/>
        </w:rPr>
        <w:t>согласно постановления</w:t>
      </w:r>
      <w:proofErr w:type="gramEnd"/>
      <w:r w:rsidRPr="00192C7B">
        <w:rPr>
          <w:rFonts w:ascii="Times New Roman" w:hAnsi="Times New Roman" w:cs="Times New Roman"/>
          <w:color w:val="000000" w:themeColor="text1"/>
          <w:sz w:val="16"/>
          <w:szCs w:val="16"/>
        </w:rPr>
        <w:t xml:space="preserve"> тех. секции.</w:t>
      </w:r>
    </w:p>
    <w:p w14:paraId="467CC5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Заявление представителя </w:t>
      </w:r>
      <w:proofErr w:type="spellStart"/>
      <w:r w:rsidRPr="00192C7B">
        <w:rPr>
          <w:rFonts w:ascii="Times New Roman" w:hAnsi="Times New Roman" w:cs="Times New Roman"/>
          <w:color w:val="000000" w:themeColor="text1"/>
          <w:sz w:val="16"/>
          <w:szCs w:val="16"/>
        </w:rPr>
        <w:t>Азиатрзста</w:t>
      </w:r>
      <w:proofErr w:type="spellEnd"/>
      <w:r w:rsidRPr="00192C7B">
        <w:rPr>
          <w:rFonts w:ascii="Times New Roman" w:hAnsi="Times New Roman" w:cs="Times New Roman"/>
          <w:color w:val="000000" w:themeColor="text1"/>
          <w:sz w:val="16"/>
          <w:szCs w:val="16"/>
        </w:rPr>
        <w:t xml:space="preserve"> т. Калинина о том, что ко</w:t>
      </w:r>
      <w:r w:rsidRPr="00192C7B">
        <w:rPr>
          <w:rFonts w:ascii="Times New Roman" w:hAnsi="Times New Roman" w:cs="Times New Roman"/>
          <w:color w:val="000000" w:themeColor="text1"/>
          <w:sz w:val="16"/>
          <w:szCs w:val="16"/>
        </w:rPr>
        <w:softHyphen/>
        <w:t>робка изготовленная по новому расчету будет предъявлена к испытаниям к 1-му октября - принять к сведению.</w:t>
      </w:r>
    </w:p>
    <w:p w14:paraId="3BAE23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Предложить </w:t>
      </w:r>
      <w:proofErr w:type="spellStart"/>
      <w:r w:rsidRPr="00192C7B">
        <w:rPr>
          <w:rFonts w:ascii="Times New Roman" w:hAnsi="Times New Roman" w:cs="Times New Roman"/>
          <w:color w:val="000000" w:themeColor="text1"/>
          <w:sz w:val="16"/>
          <w:szCs w:val="16"/>
        </w:rPr>
        <w:t>Азиатресту</w:t>
      </w:r>
      <w:proofErr w:type="spellEnd"/>
      <w:r w:rsidRPr="00192C7B">
        <w:rPr>
          <w:rFonts w:ascii="Times New Roman" w:hAnsi="Times New Roman" w:cs="Times New Roman"/>
          <w:color w:val="000000" w:themeColor="text1"/>
          <w:sz w:val="16"/>
          <w:szCs w:val="16"/>
        </w:rPr>
        <w:t xml:space="preserve"> принять все меры к введению в следующую серию конструктивных изменений, доводящих самолет И-2 до новых норм.</w:t>
      </w:r>
    </w:p>
    <w:p w14:paraId="229069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е р н о: СКРЯБИН (9805,125).</w:t>
      </w:r>
    </w:p>
    <w:p w14:paraId="192959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СТАТИЧЕСКИХ ИСПЫТАНИЯХ САМОЛЕТА И-2</w:t>
      </w:r>
    </w:p>
    <w:p w14:paraId="626DD4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Постоян</w:t>
      </w:r>
      <w:proofErr w:type="spellEnd"/>
      <w:r w:rsidRPr="00192C7B">
        <w:rPr>
          <w:rFonts w:ascii="Times New Roman" w:hAnsi="Times New Roman" w:cs="Times New Roman"/>
          <w:color w:val="000000" w:themeColor="text1"/>
          <w:sz w:val="16"/>
          <w:szCs w:val="16"/>
        </w:rPr>
        <w:t xml:space="preserve">. Член Н.К. тов.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доложил о статических испытаний самолета И2 на ГАЗ № 3 в Ленингра</w:t>
      </w:r>
      <w:r w:rsidRPr="00192C7B">
        <w:rPr>
          <w:rFonts w:ascii="Times New Roman" w:hAnsi="Times New Roman" w:cs="Times New Roman"/>
          <w:color w:val="000000" w:themeColor="text1"/>
          <w:sz w:val="16"/>
          <w:szCs w:val="16"/>
        </w:rPr>
        <w:softHyphen/>
        <w:t>де. Произведены были следующие испытания:</w:t>
      </w:r>
    </w:p>
    <w:p w14:paraId="2A8924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Испытание </w:t>
      </w:r>
      <w:proofErr w:type="spellStart"/>
      <w:r w:rsidRPr="00192C7B">
        <w:rPr>
          <w:rFonts w:ascii="Times New Roman" w:hAnsi="Times New Roman" w:cs="Times New Roman"/>
          <w:color w:val="000000" w:themeColor="text1"/>
          <w:sz w:val="16"/>
          <w:szCs w:val="16"/>
        </w:rPr>
        <w:t>моторн</w:t>
      </w:r>
      <w:proofErr w:type="spellEnd"/>
      <w:r w:rsidRPr="00192C7B">
        <w:rPr>
          <w:rFonts w:ascii="Times New Roman" w:hAnsi="Times New Roman" w:cs="Times New Roman"/>
          <w:color w:val="000000" w:themeColor="text1"/>
          <w:sz w:val="16"/>
          <w:szCs w:val="16"/>
        </w:rPr>
        <w:t>. установки /дважды/,</w:t>
      </w:r>
    </w:p>
    <w:p w14:paraId="6A5290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коробки крыльев на случай В.</w:t>
      </w:r>
    </w:p>
    <w:p w14:paraId="7C898F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консоли В.</w:t>
      </w:r>
    </w:p>
    <w:p w14:paraId="4450B7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коробки крыльев А /дважды/,</w:t>
      </w:r>
    </w:p>
    <w:p w14:paraId="67A6D2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консоли А</w:t>
      </w:r>
    </w:p>
    <w:p w14:paraId="05EAA6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киля и руля поворота,</w:t>
      </w:r>
    </w:p>
    <w:p w14:paraId="1611CB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фюзеляжа с оперением.</w:t>
      </w:r>
    </w:p>
    <w:p w14:paraId="43C82A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на случай Д без оперения,</w:t>
      </w:r>
    </w:p>
    <w:p w14:paraId="7114F7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нервюр на случай В.</w:t>
      </w:r>
    </w:p>
    <w:p w14:paraId="4C5D59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А.</w:t>
      </w:r>
    </w:p>
    <w:p w14:paraId="342CCC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Комиссия</w:t>
      </w:r>
      <w:proofErr w:type="gramEnd"/>
      <w:r w:rsidRPr="00192C7B">
        <w:rPr>
          <w:rFonts w:ascii="Times New Roman" w:hAnsi="Times New Roman" w:cs="Times New Roman"/>
          <w:color w:val="000000" w:themeColor="text1"/>
          <w:sz w:val="16"/>
          <w:szCs w:val="16"/>
        </w:rPr>
        <w:t xml:space="preserve"> производившая испытания помимо участия в таковых, произвела все подготовительные работы методоло</w:t>
      </w:r>
      <w:r w:rsidRPr="00192C7B">
        <w:rPr>
          <w:rFonts w:ascii="Times New Roman" w:hAnsi="Times New Roman" w:cs="Times New Roman"/>
          <w:color w:val="000000" w:themeColor="text1"/>
          <w:sz w:val="16"/>
          <w:szCs w:val="16"/>
        </w:rPr>
        <w:softHyphen/>
        <w:t>гического характера, пользуясь техническим персоналом и рабочими завода как рабочим аппаратом.</w:t>
      </w:r>
    </w:p>
    <w:p w14:paraId="35ADAF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Порядок испытания деталей </w:t>
      </w:r>
      <w:proofErr w:type="spellStart"/>
      <w:r w:rsidRPr="00192C7B">
        <w:rPr>
          <w:rFonts w:ascii="Times New Roman" w:hAnsi="Times New Roman" w:cs="Times New Roman"/>
          <w:color w:val="000000" w:themeColor="text1"/>
          <w:sz w:val="16"/>
          <w:szCs w:val="16"/>
        </w:rPr>
        <w:t>самодета</w:t>
      </w:r>
      <w:proofErr w:type="spellEnd"/>
      <w:r w:rsidRPr="00192C7B">
        <w:rPr>
          <w:rFonts w:ascii="Times New Roman" w:hAnsi="Times New Roman" w:cs="Times New Roman"/>
          <w:color w:val="000000" w:themeColor="text1"/>
          <w:sz w:val="16"/>
          <w:szCs w:val="16"/>
        </w:rPr>
        <w:t xml:space="preserve"> был выбран в согласии со степенью готовности их к испытаниям. Все испытания велись применительно к новым перегрузочным нормам.</w:t>
      </w:r>
    </w:p>
    <w:p w14:paraId="633958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Испытание моторной установки. Производилось 2 раза, сперва до 12 кратной /по новым нормам/ перегруз</w:t>
      </w:r>
      <w:r w:rsidRPr="00192C7B">
        <w:rPr>
          <w:rFonts w:ascii="Times New Roman" w:hAnsi="Times New Roman" w:cs="Times New Roman"/>
          <w:color w:val="000000" w:themeColor="text1"/>
          <w:sz w:val="16"/>
          <w:szCs w:val="16"/>
        </w:rPr>
        <w:softHyphen/>
        <w:t>ки, а затем до разрушения - 18 кратной.</w:t>
      </w:r>
    </w:p>
    <w:p w14:paraId="2A0A48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Деформации замерялись </w:t>
      </w:r>
      <w:proofErr w:type="spellStart"/>
      <w:r w:rsidRPr="00192C7B">
        <w:rPr>
          <w:rFonts w:ascii="Times New Roman" w:hAnsi="Times New Roman" w:cs="Times New Roman"/>
          <w:color w:val="000000" w:themeColor="text1"/>
          <w:sz w:val="16"/>
          <w:szCs w:val="16"/>
        </w:rPr>
        <w:t>нивеллиром</w:t>
      </w:r>
      <w:proofErr w:type="spellEnd"/>
      <w:r w:rsidRPr="00192C7B">
        <w:rPr>
          <w:rFonts w:ascii="Times New Roman" w:hAnsi="Times New Roman" w:cs="Times New Roman"/>
          <w:color w:val="000000" w:themeColor="text1"/>
          <w:sz w:val="16"/>
          <w:szCs w:val="16"/>
        </w:rPr>
        <w:t>. Установка выдер</w:t>
      </w:r>
      <w:r w:rsidRPr="00192C7B">
        <w:rPr>
          <w:rFonts w:ascii="Times New Roman" w:hAnsi="Times New Roman" w:cs="Times New Roman"/>
          <w:color w:val="000000" w:themeColor="text1"/>
          <w:sz w:val="16"/>
          <w:szCs w:val="16"/>
        </w:rPr>
        <w:softHyphen/>
        <w:t>жала 18 кратную перегрузку - разрушения не наступило, но установка начиная с 12 кратной перегрузки получила ряд вмятин в трубах. Течение узлов обнаружилось также с 12 кратной перегрузки. Сварка произведена хорошо. Моторную установку в целом...</w:t>
      </w:r>
    </w:p>
    <w:p w14:paraId="67891D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Испытание коробки на случай В.</w:t>
      </w:r>
    </w:p>
    <w:p w14:paraId="124119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Деформации замерялись 3-мя нивелирами и рейкам с миллиметровой бумагой. Остающиеся деформации /весьма незначительные/ обнаружены при 3-х кратной перегрузке. Легкий треск появился при 4-х кратной перегрузке, сильный треск - при 5-ти кратной перегрузке. При 5-ти кратной </w:t>
      </w:r>
      <w:proofErr w:type="spellStart"/>
      <w:r w:rsidRPr="00192C7B">
        <w:rPr>
          <w:rFonts w:ascii="Times New Roman" w:hAnsi="Times New Roman" w:cs="Times New Roman"/>
          <w:color w:val="000000" w:themeColor="text1"/>
          <w:sz w:val="16"/>
          <w:szCs w:val="16"/>
        </w:rPr>
        <w:t>регрузке</w:t>
      </w:r>
      <w:proofErr w:type="spellEnd"/>
      <w:r w:rsidRPr="00192C7B">
        <w:rPr>
          <w:rFonts w:ascii="Times New Roman" w:hAnsi="Times New Roman" w:cs="Times New Roman"/>
          <w:color w:val="000000" w:themeColor="text1"/>
          <w:sz w:val="16"/>
          <w:szCs w:val="16"/>
        </w:rPr>
        <w:t xml:space="preserve"> началось медленное полное разрушение самолета.</w:t>
      </w:r>
    </w:p>
    <w:p w14:paraId="667090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Причиной поломки коробки следует признать излом болта, крепящего стойку к лонжерону /у нижней ленты/.</w:t>
      </w:r>
    </w:p>
    <w:p w14:paraId="075994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Крыло на </w:t>
      </w:r>
      <w:proofErr w:type="gramStart"/>
      <w:r w:rsidRPr="00192C7B">
        <w:rPr>
          <w:rFonts w:ascii="Times New Roman" w:hAnsi="Times New Roman" w:cs="Times New Roman"/>
          <w:color w:val="000000" w:themeColor="text1"/>
          <w:sz w:val="16"/>
          <w:szCs w:val="16"/>
        </w:rPr>
        <w:t>случай</w:t>
      </w:r>
      <w:proofErr w:type="gramEnd"/>
      <w:r w:rsidRPr="00192C7B">
        <w:rPr>
          <w:rFonts w:ascii="Times New Roman" w:hAnsi="Times New Roman" w:cs="Times New Roman"/>
          <w:color w:val="000000" w:themeColor="text1"/>
          <w:sz w:val="16"/>
          <w:szCs w:val="16"/>
        </w:rPr>
        <w:t xml:space="preserve"> В выдержало полностью старые нормы /4-х кратную перегрузку/ и 85% новых норм /6-ти кратную вместо 7-ми кратной перегрузки/.</w:t>
      </w:r>
    </w:p>
    <w:p w14:paraId="129948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выяснения роли болта с одной стороны и определения прочности наиболее слабой части коробки - консоли, комиссия постановила испытать таковую отдельно.</w:t>
      </w:r>
    </w:p>
    <w:p w14:paraId="1D7663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Испытание консоли на случай В.</w:t>
      </w:r>
    </w:p>
    <w:p w14:paraId="61E41A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Крыло /из уцелевших/ было установлено на козлах и нагружалось по правилам нагрузки коробки на случай В. Консоль выдержала 9-9,5 кратную перегрузку, что превосходит положенную по новым нормам 7-ми кратную перегрузку. Это обстоятельство отмечено, как благоприятное для суждения о полной прочности коробки на </w:t>
      </w:r>
      <w:proofErr w:type="gramStart"/>
      <w:r w:rsidRPr="00192C7B">
        <w:rPr>
          <w:rFonts w:ascii="Times New Roman" w:hAnsi="Times New Roman" w:cs="Times New Roman"/>
          <w:color w:val="000000" w:themeColor="text1"/>
          <w:sz w:val="16"/>
          <w:szCs w:val="16"/>
        </w:rPr>
        <w:t>случай</w:t>
      </w:r>
      <w:proofErr w:type="gramEnd"/>
      <w:r w:rsidRPr="00192C7B">
        <w:rPr>
          <w:rFonts w:ascii="Times New Roman" w:hAnsi="Times New Roman" w:cs="Times New Roman"/>
          <w:color w:val="000000" w:themeColor="text1"/>
          <w:sz w:val="16"/>
          <w:szCs w:val="16"/>
        </w:rPr>
        <w:t xml:space="preserve"> В при условии усиления разрушенного болта стойки.</w:t>
      </w:r>
    </w:p>
    <w:p w14:paraId="06EA70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Испытание коробки на случай А.</w:t>
      </w:r>
    </w:p>
    <w:p w14:paraId="6AFC45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Отличие этого испытания заключалось от испытания случай В </w:t>
      </w:r>
      <w:proofErr w:type="spellStart"/>
      <w:r w:rsidRPr="00192C7B">
        <w:rPr>
          <w:rFonts w:ascii="Times New Roman" w:hAnsi="Times New Roman" w:cs="Times New Roman"/>
          <w:color w:val="000000" w:themeColor="text1"/>
          <w:sz w:val="16"/>
          <w:szCs w:val="16"/>
        </w:rPr>
        <w:t>в</w:t>
      </w:r>
      <w:proofErr w:type="spellEnd"/>
      <w:r w:rsidRPr="00192C7B">
        <w:rPr>
          <w:rFonts w:ascii="Times New Roman" w:hAnsi="Times New Roman" w:cs="Times New Roman"/>
          <w:color w:val="000000" w:themeColor="text1"/>
          <w:sz w:val="16"/>
          <w:szCs w:val="16"/>
        </w:rPr>
        <w:t xml:space="preserve"> том, что здесь испытание производилось с фюзеляжем с производством вследствие этого должных разгрузок - мотора, баков, летчика, шасси.</w:t>
      </w:r>
    </w:p>
    <w:p w14:paraId="6B13E7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5-6 кратной перегрузке появились морщины фанеры, сильное ослабление обратной ленты и отход болтов стойки до 7-ми мм. </w:t>
      </w:r>
      <w:r w:rsidRPr="00192C7B">
        <w:rPr>
          <w:rFonts w:ascii="Times New Roman" w:hAnsi="Times New Roman" w:cs="Times New Roman"/>
          <w:smallCaps/>
          <w:color w:val="000000" w:themeColor="text1"/>
          <w:sz w:val="16"/>
          <w:szCs w:val="16"/>
        </w:rPr>
        <w:t>при 6,</w:t>
      </w:r>
      <w:r w:rsidRPr="00192C7B">
        <w:rPr>
          <w:rFonts w:ascii="Times New Roman" w:hAnsi="Times New Roman" w:cs="Times New Roman"/>
          <w:color w:val="000000" w:themeColor="text1"/>
          <w:sz w:val="16"/>
          <w:szCs w:val="16"/>
        </w:rPr>
        <w:t>5-7 кратной перегрузка произошло....</w:t>
      </w:r>
    </w:p>
    <w:p w14:paraId="759F0F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Это разрушение было признано </w:t>
      </w:r>
      <w:proofErr w:type="gramStart"/>
      <w:r w:rsidRPr="00192C7B">
        <w:rPr>
          <w:rFonts w:ascii="Times New Roman" w:hAnsi="Times New Roman" w:cs="Times New Roman"/>
          <w:color w:val="000000" w:themeColor="text1"/>
          <w:sz w:val="16"/>
          <w:szCs w:val="16"/>
        </w:rPr>
        <w:t>катастрофическим</w:t>
      </w:r>
      <w:proofErr w:type="gramEnd"/>
      <w:r w:rsidRPr="00192C7B">
        <w:rPr>
          <w:rFonts w:ascii="Times New Roman" w:hAnsi="Times New Roman" w:cs="Times New Roman"/>
          <w:color w:val="000000" w:themeColor="text1"/>
          <w:sz w:val="16"/>
          <w:szCs w:val="16"/>
        </w:rPr>
        <w:t xml:space="preserve"> и Комиссия предложила конструктору и тех. Директору ГАЗ № 3 обсудить вопрос о возможности </w:t>
      </w:r>
      <w:proofErr w:type="spellStart"/>
      <w:r w:rsidRPr="00192C7B">
        <w:rPr>
          <w:rFonts w:ascii="Times New Roman" w:hAnsi="Times New Roman" w:cs="Times New Roman"/>
          <w:color w:val="000000" w:themeColor="text1"/>
          <w:sz w:val="16"/>
          <w:szCs w:val="16"/>
        </w:rPr>
        <w:t>усилеия</w:t>
      </w:r>
      <w:proofErr w:type="spellEnd"/>
      <w:r w:rsidRPr="00192C7B">
        <w:rPr>
          <w:rFonts w:ascii="Times New Roman" w:hAnsi="Times New Roman" w:cs="Times New Roman"/>
          <w:color w:val="000000" w:themeColor="text1"/>
          <w:sz w:val="16"/>
          <w:szCs w:val="16"/>
        </w:rPr>
        <w:t xml:space="preserve"> узлов на сохранившейся правой коробке и продолжить испытание, т.к. разрушение коробки при 7-ми кратной перегрузке /ниже старых норм/ признается недопустимым.</w:t>
      </w:r>
    </w:p>
    <w:p w14:paraId="72164D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Комиссией было признано возможным продолжение ис</w:t>
      </w:r>
      <w:r w:rsidRPr="00192C7B">
        <w:rPr>
          <w:rFonts w:ascii="Times New Roman" w:hAnsi="Times New Roman" w:cs="Times New Roman"/>
          <w:color w:val="000000" w:themeColor="text1"/>
          <w:sz w:val="16"/>
          <w:szCs w:val="16"/>
        </w:rPr>
        <w:softHyphen/>
        <w:t xml:space="preserve">пытаний на </w:t>
      </w:r>
      <w:proofErr w:type="gramStart"/>
      <w:r w:rsidRPr="00192C7B">
        <w:rPr>
          <w:rFonts w:ascii="Times New Roman" w:hAnsi="Times New Roman" w:cs="Times New Roman"/>
          <w:color w:val="000000" w:themeColor="text1"/>
          <w:sz w:val="16"/>
          <w:szCs w:val="16"/>
        </w:rPr>
        <w:t>случай</w:t>
      </w:r>
      <w:proofErr w:type="gramEnd"/>
      <w:r w:rsidRPr="00192C7B">
        <w:rPr>
          <w:rFonts w:ascii="Times New Roman" w:hAnsi="Times New Roman" w:cs="Times New Roman"/>
          <w:color w:val="000000" w:themeColor="text1"/>
          <w:sz w:val="16"/>
          <w:szCs w:val="16"/>
        </w:rPr>
        <w:t xml:space="preserve"> А при следующих условиях:</w:t>
      </w:r>
    </w:p>
    <w:p w14:paraId="5CA50F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Усиления разрушенного болта до 10-ти мм вместо 8.</w:t>
      </w:r>
    </w:p>
    <w:p w14:paraId="435E4C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производить установку его нарезкой вверх с целью предохранения разрезания деревянной бобышки.</w:t>
      </w:r>
    </w:p>
    <w:p w14:paraId="13B730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установки на всех узлах у стойки </w:t>
      </w:r>
      <w:proofErr w:type="spellStart"/>
      <w:r w:rsidRPr="00192C7B">
        <w:rPr>
          <w:rFonts w:ascii="Times New Roman" w:hAnsi="Times New Roman" w:cs="Times New Roman"/>
          <w:color w:val="000000" w:themeColor="text1"/>
          <w:sz w:val="16"/>
          <w:szCs w:val="16"/>
        </w:rPr>
        <w:t>дуралевых</w:t>
      </w:r>
      <w:proofErr w:type="spellEnd"/>
      <w:r w:rsidRPr="00192C7B">
        <w:rPr>
          <w:rFonts w:ascii="Times New Roman" w:hAnsi="Times New Roman" w:cs="Times New Roman"/>
          <w:color w:val="000000" w:themeColor="text1"/>
          <w:sz w:val="16"/>
          <w:szCs w:val="16"/>
        </w:rPr>
        <w:t xml:space="preserve"> нак</w:t>
      </w:r>
      <w:r w:rsidRPr="00192C7B">
        <w:rPr>
          <w:rFonts w:ascii="Times New Roman" w:hAnsi="Times New Roman" w:cs="Times New Roman"/>
          <w:color w:val="000000" w:themeColor="text1"/>
          <w:sz w:val="16"/>
          <w:szCs w:val="16"/>
        </w:rPr>
        <w:softHyphen/>
        <w:t>ладок пришурупленных к лонжеронам крыла.</w:t>
      </w:r>
    </w:p>
    <w:p w14:paraId="75CE2D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 время подготовки к этому испытанию комиссия по</w:t>
      </w:r>
      <w:r w:rsidRPr="00192C7B">
        <w:rPr>
          <w:rFonts w:ascii="Times New Roman" w:hAnsi="Times New Roman" w:cs="Times New Roman"/>
          <w:color w:val="000000" w:themeColor="text1"/>
          <w:sz w:val="16"/>
          <w:szCs w:val="16"/>
        </w:rPr>
        <w:softHyphen/>
        <w:t>добно испытанию случая В произвела испытание консоли и на случай А.</w:t>
      </w:r>
    </w:p>
    <w:p w14:paraId="01A7C1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испытание произведенной аналогично с консолью случая В, но по правилам нагрузки случая А, выдержало -для консоли 10,5 кратную перегрузку, что превышает ста</w:t>
      </w:r>
      <w:r w:rsidRPr="00192C7B">
        <w:rPr>
          <w:rFonts w:ascii="Times New Roman" w:hAnsi="Times New Roman" w:cs="Times New Roman"/>
          <w:color w:val="000000" w:themeColor="text1"/>
          <w:sz w:val="16"/>
          <w:szCs w:val="16"/>
        </w:rPr>
        <w:softHyphen/>
        <w:t>рые нормы на 2,5 и составляет около 87% новых норм.</w:t>
      </w:r>
    </w:p>
    <w:p w14:paraId="1BAFC2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Испытание реставрирован. коробки на случай А.</w:t>
      </w:r>
    </w:p>
    <w:p w14:paraId="40CF0B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Испытание производилось без </w:t>
      </w:r>
      <w:proofErr w:type="spellStart"/>
      <w:r w:rsidRPr="00192C7B">
        <w:rPr>
          <w:rFonts w:ascii="Times New Roman" w:hAnsi="Times New Roman" w:cs="Times New Roman"/>
          <w:color w:val="000000" w:themeColor="text1"/>
          <w:sz w:val="16"/>
          <w:szCs w:val="16"/>
        </w:rPr>
        <w:t>замерения</w:t>
      </w:r>
      <w:proofErr w:type="spellEnd"/>
      <w:r w:rsidRPr="00192C7B">
        <w:rPr>
          <w:rFonts w:ascii="Times New Roman" w:hAnsi="Times New Roman" w:cs="Times New Roman"/>
          <w:color w:val="000000" w:themeColor="text1"/>
          <w:sz w:val="16"/>
          <w:szCs w:val="16"/>
        </w:rPr>
        <w:t xml:space="preserve"> деформаций. Коробка /правая половина, была установлена с усиления</w:t>
      </w:r>
      <w:r w:rsidRPr="00192C7B">
        <w:rPr>
          <w:rFonts w:ascii="Times New Roman" w:hAnsi="Times New Roman" w:cs="Times New Roman"/>
          <w:color w:val="000000" w:themeColor="text1"/>
          <w:sz w:val="16"/>
          <w:szCs w:val="16"/>
        </w:rPr>
        <w:softHyphen/>
        <w:t>ми указанными выше, а левая половина была заменена лож</w:t>
      </w:r>
      <w:r w:rsidRPr="00192C7B">
        <w:rPr>
          <w:rFonts w:ascii="Times New Roman" w:hAnsi="Times New Roman" w:cs="Times New Roman"/>
          <w:color w:val="000000" w:themeColor="text1"/>
          <w:sz w:val="16"/>
          <w:szCs w:val="16"/>
        </w:rPr>
        <w:softHyphen/>
        <w:t>ной коробкой, изготовленной из брусьев и покрытой листо</w:t>
      </w:r>
      <w:r w:rsidRPr="00192C7B">
        <w:rPr>
          <w:rFonts w:ascii="Times New Roman" w:hAnsi="Times New Roman" w:cs="Times New Roman"/>
          <w:color w:val="000000" w:themeColor="text1"/>
          <w:sz w:val="16"/>
          <w:szCs w:val="16"/>
        </w:rPr>
        <w:softHyphen/>
        <w:t xml:space="preserve">вой 5 м/м. Фанерой/. Нагрузка производилась равномерно на обе половины с одновременной разгрузкой на </w:t>
      </w:r>
      <w:proofErr w:type="spellStart"/>
      <w:proofErr w:type="gramStart"/>
      <w:r w:rsidRPr="00192C7B">
        <w:rPr>
          <w:rFonts w:ascii="Times New Roman" w:hAnsi="Times New Roman" w:cs="Times New Roman"/>
          <w:color w:val="000000" w:themeColor="text1"/>
          <w:sz w:val="16"/>
          <w:szCs w:val="16"/>
        </w:rPr>
        <w:t>мотор,бак</w:t>
      </w:r>
      <w:proofErr w:type="spellEnd"/>
      <w:proofErr w:type="gramEnd"/>
      <w:r w:rsidRPr="00192C7B">
        <w:rPr>
          <w:rFonts w:ascii="Times New Roman" w:hAnsi="Times New Roman" w:cs="Times New Roman"/>
          <w:color w:val="000000" w:themeColor="text1"/>
          <w:sz w:val="16"/>
          <w:szCs w:val="16"/>
        </w:rPr>
        <w:t xml:space="preserve"> и др.</w:t>
      </w:r>
    </w:p>
    <w:p w14:paraId="61F64B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было постепенно доведено до полной 10-ти кратной перегрузки, при которой произошел изгиб подко</w:t>
      </w:r>
      <w:r w:rsidRPr="00192C7B">
        <w:rPr>
          <w:rFonts w:ascii="Times New Roman" w:hAnsi="Times New Roman" w:cs="Times New Roman"/>
          <w:color w:val="000000" w:themeColor="text1"/>
          <w:sz w:val="16"/>
          <w:szCs w:val="16"/>
        </w:rPr>
        <w:softHyphen/>
        <w:t>сов стойки нижних узлов и за ней полный изгиб стойки и разрушение крыльев.</w:t>
      </w:r>
    </w:p>
    <w:p w14:paraId="40BA2E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Усиление</w:t>
      </w:r>
      <w:proofErr w:type="gramEnd"/>
      <w:r w:rsidRPr="00192C7B">
        <w:rPr>
          <w:rFonts w:ascii="Times New Roman" w:hAnsi="Times New Roman" w:cs="Times New Roman"/>
          <w:color w:val="000000" w:themeColor="text1"/>
          <w:sz w:val="16"/>
          <w:szCs w:val="16"/>
        </w:rPr>
        <w:t xml:space="preserve"> введенное заводом, согласно указанному вы...</w:t>
      </w:r>
    </w:p>
    <w:p w14:paraId="418E6B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коробка на </w:t>
      </w:r>
      <w:proofErr w:type="gramStart"/>
      <w:r w:rsidRPr="00192C7B">
        <w:rPr>
          <w:rFonts w:ascii="Times New Roman" w:hAnsi="Times New Roman" w:cs="Times New Roman"/>
          <w:color w:val="000000" w:themeColor="text1"/>
          <w:sz w:val="16"/>
          <w:szCs w:val="16"/>
        </w:rPr>
        <w:t>случай</w:t>
      </w:r>
      <w:proofErr w:type="gramEnd"/>
      <w:r w:rsidRPr="00192C7B">
        <w:rPr>
          <w:rFonts w:ascii="Times New Roman" w:hAnsi="Times New Roman" w:cs="Times New Roman"/>
          <w:color w:val="000000" w:themeColor="text1"/>
          <w:sz w:val="16"/>
          <w:szCs w:val="16"/>
        </w:rPr>
        <w:t xml:space="preserve"> А </w:t>
      </w:r>
      <w:proofErr w:type="gramStart"/>
      <w:r w:rsidRPr="00192C7B">
        <w:rPr>
          <w:rFonts w:ascii="Times New Roman" w:hAnsi="Times New Roman" w:cs="Times New Roman"/>
          <w:color w:val="000000" w:themeColor="text1"/>
          <w:sz w:val="16"/>
          <w:szCs w:val="16"/>
        </w:rPr>
        <w:t>признается</w:t>
      </w:r>
      <w:proofErr w:type="gramEnd"/>
      <w:r w:rsidRPr="00192C7B">
        <w:rPr>
          <w:rFonts w:ascii="Times New Roman" w:hAnsi="Times New Roman" w:cs="Times New Roman"/>
          <w:color w:val="000000" w:themeColor="text1"/>
          <w:sz w:val="16"/>
          <w:szCs w:val="16"/>
        </w:rPr>
        <w:t xml:space="preserve"> но /с указанными усилениями/ лишь по старым нормам, превосходя их на 2-х кратную перегрузку и выполняя новые нормы на 83%.</w:t>
      </w:r>
    </w:p>
    <w:p w14:paraId="0FBA3F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Испытание киля и руля поворота. Киль и руль поворота были собраны как на фюзеляже, но испытывались на козле. И </w:t>
      </w:r>
      <w:proofErr w:type="gramStart"/>
      <w:r w:rsidRPr="00192C7B">
        <w:rPr>
          <w:rFonts w:ascii="Times New Roman" w:hAnsi="Times New Roman" w:cs="Times New Roman"/>
          <w:color w:val="000000" w:themeColor="text1"/>
          <w:sz w:val="16"/>
          <w:szCs w:val="16"/>
        </w:rPr>
        <w:t>киль</w:t>
      </w:r>
      <w:proofErr w:type="gramEnd"/>
      <w:r w:rsidRPr="00192C7B">
        <w:rPr>
          <w:rFonts w:ascii="Times New Roman" w:hAnsi="Times New Roman" w:cs="Times New Roman"/>
          <w:color w:val="000000" w:themeColor="text1"/>
          <w:sz w:val="16"/>
          <w:szCs w:val="16"/>
        </w:rPr>
        <w:t xml:space="preserve"> и руль направления держали 1,5 новых норм, разрушения не наступило, произошел лишь перекос руля поворота и понятие переднего </w:t>
      </w:r>
      <w:proofErr w:type="spellStart"/>
      <w:r w:rsidRPr="00192C7B">
        <w:rPr>
          <w:rFonts w:ascii="Times New Roman" w:hAnsi="Times New Roman" w:cs="Times New Roman"/>
          <w:color w:val="000000" w:themeColor="text1"/>
          <w:sz w:val="16"/>
          <w:szCs w:val="16"/>
        </w:rPr>
        <w:t>подкосика</w:t>
      </w:r>
      <w:proofErr w:type="spellEnd"/>
      <w:r w:rsidRPr="00192C7B">
        <w:rPr>
          <w:rFonts w:ascii="Times New Roman" w:hAnsi="Times New Roman" w:cs="Times New Roman"/>
          <w:color w:val="000000" w:themeColor="text1"/>
          <w:sz w:val="16"/>
          <w:szCs w:val="16"/>
        </w:rPr>
        <w:t xml:space="preserve"> киля.</w:t>
      </w:r>
    </w:p>
    <w:p w14:paraId="771B6F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Прочность этих органов признается обеспеченной.</w:t>
      </w:r>
    </w:p>
    <w:p w14:paraId="7299E4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Испытание стабилизатора и руля высоты.</w:t>
      </w:r>
    </w:p>
    <w:p w14:paraId="14E48E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Это оперение было смонтировано на </w:t>
      </w:r>
      <w:proofErr w:type="spellStart"/>
      <w:r w:rsidRPr="00192C7B">
        <w:rPr>
          <w:rFonts w:ascii="Times New Roman" w:hAnsi="Times New Roman" w:cs="Times New Roman"/>
          <w:color w:val="000000" w:themeColor="text1"/>
          <w:sz w:val="16"/>
          <w:szCs w:val="16"/>
        </w:rPr>
        <w:t>фвзеляже</w:t>
      </w:r>
      <w:proofErr w:type="spellEnd"/>
      <w:r w:rsidRPr="00192C7B">
        <w:rPr>
          <w:rFonts w:ascii="Times New Roman" w:hAnsi="Times New Roman" w:cs="Times New Roman"/>
          <w:color w:val="000000" w:themeColor="text1"/>
          <w:sz w:val="16"/>
          <w:szCs w:val="16"/>
        </w:rPr>
        <w:t>, подпертом у костыля в козле.</w:t>
      </w:r>
    </w:p>
    <w:p w14:paraId="1F3B2C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Измерение деформации производилось </w:t>
      </w:r>
      <w:proofErr w:type="spellStart"/>
      <w:r w:rsidRPr="00192C7B">
        <w:rPr>
          <w:rFonts w:ascii="Times New Roman" w:hAnsi="Times New Roman" w:cs="Times New Roman"/>
          <w:color w:val="000000" w:themeColor="text1"/>
          <w:sz w:val="16"/>
          <w:szCs w:val="16"/>
        </w:rPr>
        <w:t>нивеллиром</w:t>
      </w:r>
      <w:proofErr w:type="spellEnd"/>
      <w:r w:rsidRPr="00192C7B">
        <w:rPr>
          <w:rFonts w:ascii="Times New Roman" w:hAnsi="Times New Roman" w:cs="Times New Roman"/>
          <w:color w:val="000000" w:themeColor="text1"/>
          <w:sz w:val="16"/>
          <w:szCs w:val="16"/>
        </w:rPr>
        <w:t xml:space="preserve">. При нагрузке 30% новых норм обнаружены волны на обшивке фюзеляжа и прорезана труба </w:t>
      </w:r>
      <w:proofErr w:type="spellStart"/>
      <w:proofErr w:type="gramStart"/>
      <w:r w:rsidRPr="00192C7B">
        <w:rPr>
          <w:rFonts w:ascii="Times New Roman" w:hAnsi="Times New Roman" w:cs="Times New Roman"/>
          <w:color w:val="000000" w:themeColor="text1"/>
          <w:sz w:val="16"/>
          <w:szCs w:val="16"/>
        </w:rPr>
        <w:t>рул</w:t>
      </w:r>
      <w:r w:rsidRPr="00192C7B">
        <w:rPr>
          <w:rFonts w:ascii="Times New Roman" w:hAnsi="Times New Roman" w:cs="Times New Roman"/>
          <w:color w:val="000000" w:themeColor="text1"/>
          <w:sz w:val="16"/>
          <w:szCs w:val="16"/>
          <w:vertAlign w:val="superscript"/>
        </w:rPr>
        <w:t>:</w:t>
      </w:r>
      <w:r w:rsidRPr="00192C7B">
        <w:rPr>
          <w:rFonts w:ascii="Times New Roman" w:hAnsi="Times New Roman" w:cs="Times New Roman"/>
          <w:color w:val="000000" w:themeColor="text1"/>
          <w:sz w:val="16"/>
          <w:szCs w:val="16"/>
        </w:rPr>
        <w:t>я</w:t>
      </w:r>
      <w:proofErr w:type="spellEnd"/>
      <w:proofErr w:type="gramEnd"/>
      <w:r w:rsidRPr="00192C7B">
        <w:rPr>
          <w:rFonts w:ascii="Times New Roman" w:hAnsi="Times New Roman" w:cs="Times New Roman"/>
          <w:color w:val="000000" w:themeColor="text1"/>
          <w:sz w:val="16"/>
          <w:szCs w:val="16"/>
        </w:rPr>
        <w:t xml:space="preserve"> высоты. При осмотре оказалось, что заклепки трубы вышли из отверстий, не будучи очевидно </w:t>
      </w:r>
      <w:proofErr w:type="spellStart"/>
      <w:r w:rsidRPr="00192C7B">
        <w:rPr>
          <w:rFonts w:ascii="Times New Roman" w:hAnsi="Times New Roman" w:cs="Times New Roman"/>
          <w:color w:val="000000" w:themeColor="text1"/>
          <w:sz w:val="16"/>
          <w:szCs w:val="16"/>
        </w:rPr>
        <w:t>раззенькованными</w:t>
      </w:r>
      <w:proofErr w:type="spellEnd"/>
      <w:r w:rsidRPr="00192C7B">
        <w:rPr>
          <w:rFonts w:ascii="Times New Roman" w:hAnsi="Times New Roman" w:cs="Times New Roman"/>
          <w:color w:val="000000" w:themeColor="text1"/>
          <w:sz w:val="16"/>
          <w:szCs w:val="16"/>
        </w:rPr>
        <w:t>. Этот дефект был признан как недостаточность осмотра контролем завода деталей, идущих в сборку.</w:t>
      </w:r>
    </w:p>
    <w:p w14:paraId="3C2505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w:t>
      </w:r>
      <w:proofErr w:type="spellStart"/>
      <w:proofErr w:type="gramStart"/>
      <w:r w:rsidRPr="00192C7B">
        <w:rPr>
          <w:rFonts w:ascii="Times New Roman" w:hAnsi="Times New Roman" w:cs="Times New Roman"/>
          <w:color w:val="000000" w:themeColor="text1"/>
          <w:sz w:val="16"/>
          <w:szCs w:val="16"/>
        </w:rPr>
        <w:t>переговоров</w:t>
      </w:r>
      <w:r w:rsidRPr="00192C7B">
        <w:rPr>
          <w:rFonts w:ascii="Times New Roman" w:hAnsi="Times New Roman" w:cs="Times New Roman"/>
          <w:color w:val="000000" w:themeColor="text1"/>
          <w:sz w:val="16"/>
          <w:szCs w:val="16"/>
          <w:vertAlign w:val="superscript"/>
        </w:rPr>
        <w:t>:</w:t>
      </w:r>
      <w:r w:rsidRPr="00192C7B">
        <w:rPr>
          <w:rFonts w:ascii="Times New Roman" w:hAnsi="Times New Roman" w:cs="Times New Roman"/>
          <w:color w:val="000000" w:themeColor="text1"/>
          <w:sz w:val="16"/>
          <w:szCs w:val="16"/>
        </w:rPr>
        <w:t>с</w:t>
      </w:r>
      <w:proofErr w:type="spellEnd"/>
      <w:proofErr w:type="gramEnd"/>
      <w:r w:rsidRPr="00192C7B">
        <w:rPr>
          <w:rFonts w:ascii="Times New Roman" w:hAnsi="Times New Roman" w:cs="Times New Roman"/>
          <w:color w:val="000000" w:themeColor="text1"/>
          <w:sz w:val="16"/>
          <w:szCs w:val="16"/>
        </w:rPr>
        <w:t xml:space="preserve"> техническим директором ГАЗ № 3 последним было предложено усиление трубы, введением </w:t>
      </w:r>
      <w:proofErr w:type="spellStart"/>
      <w:r w:rsidRPr="00192C7B">
        <w:rPr>
          <w:rFonts w:ascii="Times New Roman" w:hAnsi="Times New Roman" w:cs="Times New Roman"/>
          <w:color w:val="000000" w:themeColor="text1"/>
          <w:sz w:val="16"/>
          <w:szCs w:val="16"/>
        </w:rPr>
        <w:t>ралевой</w:t>
      </w:r>
      <w:proofErr w:type="spellEnd"/>
      <w:r w:rsidRPr="00192C7B">
        <w:rPr>
          <w:rFonts w:ascii="Times New Roman" w:hAnsi="Times New Roman" w:cs="Times New Roman"/>
          <w:color w:val="000000" w:themeColor="text1"/>
          <w:sz w:val="16"/>
          <w:szCs w:val="16"/>
        </w:rPr>
        <w:t xml:space="preserve"> обоймы с двойным рядом заклепок, после чего горизонтальное оперение выдержало нагрузку по новым нор</w:t>
      </w:r>
      <w:r w:rsidRPr="00192C7B">
        <w:rPr>
          <w:rFonts w:ascii="Times New Roman" w:hAnsi="Times New Roman" w:cs="Times New Roman"/>
          <w:color w:val="000000" w:themeColor="text1"/>
          <w:sz w:val="16"/>
          <w:szCs w:val="16"/>
        </w:rPr>
        <w:softHyphen/>
        <w:t xml:space="preserve">мам с превышением на 100 </w:t>
      </w:r>
      <w:proofErr w:type="spellStart"/>
      <w:r w:rsidRPr="00192C7B">
        <w:rPr>
          <w:rFonts w:ascii="Times New Roman" w:hAnsi="Times New Roman" w:cs="Times New Roman"/>
          <w:color w:val="000000" w:themeColor="text1"/>
          <w:sz w:val="16"/>
          <w:szCs w:val="16"/>
        </w:rPr>
        <w:t>клгр</w:t>
      </w:r>
      <w:proofErr w:type="spellEnd"/>
      <w:r w:rsidRPr="00192C7B">
        <w:rPr>
          <w:rFonts w:ascii="Times New Roman" w:hAnsi="Times New Roman" w:cs="Times New Roman"/>
          <w:color w:val="000000" w:themeColor="text1"/>
          <w:sz w:val="16"/>
          <w:szCs w:val="16"/>
        </w:rPr>
        <w:t>.</w:t>
      </w:r>
    </w:p>
    <w:p w14:paraId="735E60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Испытание фюзеляжа.</w:t>
      </w:r>
    </w:p>
    <w:p w14:paraId="06A417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proofErr w:type="gramStart"/>
      <w:r w:rsidRPr="00192C7B">
        <w:rPr>
          <w:rFonts w:ascii="Times New Roman" w:hAnsi="Times New Roman" w:cs="Times New Roman"/>
          <w:color w:val="000000" w:themeColor="text1"/>
          <w:sz w:val="16"/>
          <w:szCs w:val="16"/>
        </w:rPr>
        <w:t>На.случай</w:t>
      </w:r>
      <w:proofErr w:type="spellEnd"/>
      <w:proofErr w:type="gramEnd"/>
      <w:r w:rsidRPr="00192C7B">
        <w:rPr>
          <w:rFonts w:ascii="Times New Roman" w:hAnsi="Times New Roman" w:cs="Times New Roman"/>
          <w:color w:val="000000" w:themeColor="text1"/>
          <w:sz w:val="16"/>
          <w:szCs w:val="16"/>
        </w:rPr>
        <w:t xml:space="preserve"> Д /нормальный полет с вертикальным ускорением соотв. случаю А крыльев/ только для передней части фюзеляжа и моторной установки.</w:t>
      </w:r>
    </w:p>
    <w:p w14:paraId="6016D3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Фюзеляж выдержал испытание по новым нормам с избытком....</w:t>
      </w:r>
    </w:p>
    <w:p w14:paraId="66CA2D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и 10) Испытание нервюр на случай А и В - дало вполне благоприятные результаты - они выдержали полную нагрузку по новым нормам без разрушений.</w:t>
      </w:r>
    </w:p>
    <w:p w14:paraId="754A43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Вообще машина произвела впечатление равнопрочной. На основании изложенного докладчик внес </w:t>
      </w:r>
      <w:proofErr w:type="gramStart"/>
      <w:r w:rsidRPr="00192C7B">
        <w:rPr>
          <w:rFonts w:ascii="Times New Roman" w:hAnsi="Times New Roman" w:cs="Times New Roman"/>
          <w:color w:val="000000" w:themeColor="text1"/>
          <w:sz w:val="16"/>
          <w:szCs w:val="16"/>
        </w:rPr>
        <w:t>предложение</w:t>
      </w:r>
      <w:proofErr w:type="gramEnd"/>
      <w:r w:rsidRPr="00192C7B">
        <w:rPr>
          <w:rFonts w:ascii="Times New Roman" w:hAnsi="Times New Roman" w:cs="Times New Roman"/>
          <w:color w:val="000000" w:themeColor="text1"/>
          <w:sz w:val="16"/>
          <w:szCs w:val="16"/>
        </w:rPr>
        <w:t xml:space="preserve"> полностью принятое Секцией /</w:t>
      </w:r>
      <w:proofErr w:type="spellStart"/>
      <w:proofErr w:type="gramStart"/>
      <w:r w:rsidRPr="00192C7B">
        <w:rPr>
          <w:rFonts w:ascii="Times New Roman" w:hAnsi="Times New Roman" w:cs="Times New Roman"/>
          <w:color w:val="000000" w:themeColor="text1"/>
          <w:sz w:val="16"/>
          <w:szCs w:val="16"/>
        </w:rPr>
        <w:t>см.постановление</w:t>
      </w:r>
      <w:proofErr w:type="spellEnd"/>
      <w:proofErr w:type="gramEnd"/>
      <w:r w:rsidRPr="00192C7B">
        <w:rPr>
          <w:rFonts w:ascii="Times New Roman" w:hAnsi="Times New Roman" w:cs="Times New Roman"/>
          <w:color w:val="000000" w:themeColor="text1"/>
          <w:sz w:val="16"/>
          <w:szCs w:val="16"/>
        </w:rPr>
        <w:t>/.</w:t>
      </w:r>
    </w:p>
    <w:p w14:paraId="3D1E48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порлдке</w:t>
      </w:r>
      <w:proofErr w:type="spellEnd"/>
      <w:r w:rsidRPr="00192C7B">
        <w:rPr>
          <w:rFonts w:ascii="Times New Roman" w:hAnsi="Times New Roman" w:cs="Times New Roman"/>
          <w:color w:val="000000" w:themeColor="text1"/>
          <w:sz w:val="16"/>
          <w:szCs w:val="16"/>
        </w:rPr>
        <w:t xml:space="preserve"> обмена мнений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Александров отметил, что </w:t>
      </w:r>
      <w:proofErr w:type="gramStart"/>
      <w:r w:rsidRPr="00192C7B">
        <w:rPr>
          <w:rFonts w:ascii="Times New Roman" w:hAnsi="Times New Roman" w:cs="Times New Roman"/>
          <w:color w:val="000000" w:themeColor="text1"/>
          <w:sz w:val="16"/>
          <w:szCs w:val="16"/>
        </w:rPr>
        <w:t>моторная установка</w:t>
      </w:r>
      <w:proofErr w:type="gramEnd"/>
      <w:r w:rsidRPr="00192C7B">
        <w:rPr>
          <w:rFonts w:ascii="Times New Roman" w:hAnsi="Times New Roman" w:cs="Times New Roman"/>
          <w:color w:val="000000" w:themeColor="text1"/>
          <w:sz w:val="16"/>
          <w:szCs w:val="16"/>
        </w:rPr>
        <w:t xml:space="preserve"> возбуждавшая некоторое сомнение, пока</w:t>
      </w:r>
      <w:r w:rsidRPr="00192C7B">
        <w:rPr>
          <w:rFonts w:ascii="Times New Roman" w:hAnsi="Times New Roman" w:cs="Times New Roman"/>
          <w:color w:val="000000" w:themeColor="text1"/>
          <w:sz w:val="16"/>
          <w:szCs w:val="16"/>
        </w:rPr>
        <w:softHyphen/>
        <w:t>зала в результате испытаний вполне достаточную прочность, невзирая на ее сложность - сложность даже себя оправдала.</w:t>
      </w:r>
    </w:p>
    <w:p w14:paraId="4DCD54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Вместе с </w:t>
      </w:r>
      <w:proofErr w:type="spellStart"/>
      <w:proofErr w:type="gramStart"/>
      <w:r w:rsidRPr="00192C7B">
        <w:rPr>
          <w:rFonts w:ascii="Times New Roman" w:hAnsi="Times New Roman" w:cs="Times New Roman"/>
          <w:color w:val="000000" w:themeColor="text1"/>
          <w:sz w:val="16"/>
          <w:szCs w:val="16"/>
        </w:rPr>
        <w:t>тем,инж</w:t>
      </w:r>
      <w:proofErr w:type="spellEnd"/>
      <w:proofErr w:type="gramEnd"/>
      <w:r w:rsidRPr="00192C7B">
        <w:rPr>
          <w:rFonts w:ascii="Times New Roman" w:hAnsi="Times New Roman" w:cs="Times New Roman"/>
          <w:color w:val="000000" w:themeColor="text1"/>
          <w:sz w:val="16"/>
          <w:szCs w:val="16"/>
        </w:rPr>
        <w:t>. Александров считал необходимым и в последующих сериях производить полные статические испы</w:t>
      </w:r>
      <w:r w:rsidRPr="00192C7B">
        <w:rPr>
          <w:rFonts w:ascii="Times New Roman" w:hAnsi="Times New Roman" w:cs="Times New Roman"/>
          <w:color w:val="000000" w:themeColor="text1"/>
          <w:sz w:val="16"/>
          <w:szCs w:val="16"/>
        </w:rPr>
        <w:softHyphen/>
        <w:t>тания, учитывая их важность, особенно в отношении истре</w:t>
      </w:r>
      <w:r w:rsidRPr="00192C7B">
        <w:rPr>
          <w:rFonts w:ascii="Times New Roman" w:hAnsi="Times New Roman" w:cs="Times New Roman"/>
          <w:color w:val="000000" w:themeColor="text1"/>
          <w:sz w:val="16"/>
          <w:szCs w:val="16"/>
        </w:rPr>
        <w:softHyphen/>
        <w:t>бителей отечественного производства.</w:t>
      </w:r>
    </w:p>
    <w:p w14:paraId="592D3A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Представитель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тов. Макаровский целиком присоединяясь к пожеланию производства в последующих се</w:t>
      </w:r>
      <w:r w:rsidRPr="00192C7B">
        <w:rPr>
          <w:rFonts w:ascii="Times New Roman" w:hAnsi="Times New Roman" w:cs="Times New Roman"/>
          <w:color w:val="000000" w:themeColor="text1"/>
          <w:sz w:val="16"/>
          <w:szCs w:val="16"/>
        </w:rPr>
        <w:softHyphen/>
        <w:t xml:space="preserve">риях </w:t>
      </w:r>
      <w:proofErr w:type="spellStart"/>
      <w:r w:rsidRPr="00192C7B">
        <w:rPr>
          <w:rFonts w:ascii="Times New Roman" w:hAnsi="Times New Roman" w:cs="Times New Roman"/>
          <w:color w:val="000000" w:themeColor="text1"/>
          <w:sz w:val="16"/>
          <w:szCs w:val="16"/>
        </w:rPr>
        <w:t>статических.испытаний</w:t>
      </w:r>
      <w:proofErr w:type="spellEnd"/>
      <w:r w:rsidRPr="00192C7B">
        <w:rPr>
          <w:rFonts w:ascii="Times New Roman" w:hAnsi="Times New Roman" w:cs="Times New Roman"/>
          <w:color w:val="000000" w:themeColor="text1"/>
          <w:sz w:val="16"/>
          <w:szCs w:val="16"/>
        </w:rPr>
        <w:t>, остановился на вопросе вне-</w:t>
      </w:r>
      <w:proofErr w:type="spellStart"/>
      <w:r w:rsidRPr="00192C7B">
        <w:rPr>
          <w:rFonts w:ascii="Times New Roman" w:hAnsi="Times New Roman" w:cs="Times New Roman"/>
          <w:color w:val="000000" w:themeColor="text1"/>
          <w:sz w:val="16"/>
          <w:szCs w:val="16"/>
        </w:rPr>
        <w:t>сенияи</w:t>
      </w:r>
      <w:proofErr w:type="spellEnd"/>
      <w:r w:rsidRPr="00192C7B">
        <w:rPr>
          <w:rFonts w:ascii="Times New Roman" w:hAnsi="Times New Roman" w:cs="Times New Roman"/>
          <w:color w:val="000000" w:themeColor="text1"/>
          <w:sz w:val="16"/>
          <w:szCs w:val="16"/>
        </w:rPr>
        <w:t xml:space="preserve"> во вторую серию конструктивных усовершенствований с целью доведения ее до новых перегрузочных норм. Тов. Макаровский указал, что введение конструктивных измене</w:t>
      </w:r>
      <w:r w:rsidRPr="00192C7B">
        <w:rPr>
          <w:rFonts w:ascii="Times New Roman" w:hAnsi="Times New Roman" w:cs="Times New Roman"/>
          <w:color w:val="000000" w:themeColor="text1"/>
          <w:sz w:val="16"/>
          <w:szCs w:val="16"/>
        </w:rPr>
        <w:softHyphen/>
        <w:t>ний во вторую серию вызовет задержку в своевременном ее выпуске и предлагал первую часть второй серии в количе</w:t>
      </w:r>
      <w:r w:rsidRPr="00192C7B">
        <w:rPr>
          <w:rFonts w:ascii="Times New Roman" w:hAnsi="Times New Roman" w:cs="Times New Roman"/>
          <w:color w:val="000000" w:themeColor="text1"/>
          <w:sz w:val="16"/>
          <w:szCs w:val="16"/>
        </w:rPr>
        <w:softHyphen/>
        <w:t xml:space="preserve">стве 40 самолетов выпустить по типу настоящей серии с поправками, согласно настоящих </w:t>
      </w:r>
      <w:r w:rsidRPr="00192C7B">
        <w:rPr>
          <w:rFonts w:ascii="Times New Roman" w:hAnsi="Times New Roman" w:cs="Times New Roman"/>
          <w:smallCaps/>
          <w:color w:val="000000" w:themeColor="text1"/>
          <w:sz w:val="16"/>
          <w:szCs w:val="16"/>
        </w:rPr>
        <w:t xml:space="preserve">испытаний, </w:t>
      </w:r>
      <w:r w:rsidRPr="00192C7B">
        <w:rPr>
          <w:rFonts w:ascii="Times New Roman" w:hAnsi="Times New Roman" w:cs="Times New Roman"/>
          <w:color w:val="000000" w:themeColor="text1"/>
          <w:sz w:val="16"/>
          <w:szCs w:val="16"/>
        </w:rPr>
        <w:t>а улучшение вводить уже после 40-вого самолета второй серии.</w:t>
      </w:r>
    </w:p>
    <w:p w14:paraId="372B58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ПОСТАНОВЛЕНО:</w:t>
      </w:r>
    </w:p>
    <w:p w14:paraId="14E2E8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Работу комиссии в пределах поставленных ею за</w:t>
      </w:r>
      <w:r w:rsidRPr="00192C7B">
        <w:rPr>
          <w:rFonts w:ascii="Times New Roman" w:hAnsi="Times New Roman" w:cs="Times New Roman"/>
          <w:color w:val="000000" w:themeColor="text1"/>
          <w:sz w:val="16"/>
          <w:szCs w:val="16"/>
        </w:rPr>
        <w:softHyphen/>
        <w:t>дач и в соответствии с постановлением тех. секции от 9.У1 и 15.УП /</w:t>
      </w:r>
      <w:proofErr w:type="spellStart"/>
      <w:r w:rsidRPr="00192C7B">
        <w:rPr>
          <w:rFonts w:ascii="Times New Roman" w:hAnsi="Times New Roman" w:cs="Times New Roman"/>
          <w:color w:val="000000" w:themeColor="text1"/>
          <w:sz w:val="16"/>
          <w:szCs w:val="16"/>
        </w:rPr>
        <w:t>ж.ж</w:t>
      </w:r>
      <w:proofErr w:type="spellEnd"/>
      <w:r w:rsidRPr="00192C7B">
        <w:rPr>
          <w:rFonts w:ascii="Times New Roman" w:hAnsi="Times New Roman" w:cs="Times New Roman"/>
          <w:color w:val="000000" w:themeColor="text1"/>
          <w:sz w:val="16"/>
          <w:szCs w:val="16"/>
        </w:rPr>
        <w:t>. №№ 35/с, 40/с/ считать выполненной.</w:t>
      </w:r>
    </w:p>
    <w:p w14:paraId="60051A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Самолет И-2 данной 1-й серии /5З шт./ признать выдержавшим полностью по прочности испытания по перегрузочным...</w:t>
      </w:r>
    </w:p>
    <w:p w14:paraId="3ED1B3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На основании п. 2-го указанный самолет 1-ой серии может быть допущен к полетный испытаниям в НОА лишь по </w:t>
      </w:r>
      <w:proofErr w:type="spellStart"/>
      <w:r w:rsidRPr="00192C7B">
        <w:rPr>
          <w:rFonts w:ascii="Times New Roman" w:hAnsi="Times New Roman" w:cs="Times New Roman"/>
          <w:color w:val="000000" w:themeColor="text1"/>
          <w:sz w:val="16"/>
          <w:szCs w:val="16"/>
        </w:rPr>
        <w:t>по</w:t>
      </w:r>
      <w:proofErr w:type="spellEnd"/>
      <w:r w:rsidRPr="00192C7B">
        <w:rPr>
          <w:rFonts w:ascii="Times New Roman" w:hAnsi="Times New Roman" w:cs="Times New Roman"/>
          <w:color w:val="000000" w:themeColor="text1"/>
          <w:sz w:val="16"/>
          <w:szCs w:val="16"/>
        </w:rPr>
        <w:t xml:space="preserve"> производстве нижеследующих усилений возможных для данной серии не ломая производства, а именно:</w:t>
      </w:r>
    </w:p>
    <w:p w14:paraId="0DDD8C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Усиления всех узлов крепления стойки к лонжеронам болтами диаметром 10 мм.</w:t>
      </w:r>
    </w:p>
    <w:p w14:paraId="0750E4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введения пришурупленных к ним </w:t>
      </w:r>
      <w:proofErr w:type="spellStart"/>
      <w:r w:rsidRPr="00192C7B">
        <w:rPr>
          <w:rFonts w:ascii="Times New Roman" w:hAnsi="Times New Roman" w:cs="Times New Roman"/>
          <w:color w:val="000000" w:themeColor="text1"/>
          <w:sz w:val="16"/>
          <w:szCs w:val="16"/>
        </w:rPr>
        <w:t>дуралевых</w:t>
      </w:r>
      <w:proofErr w:type="spellEnd"/>
      <w:r w:rsidRPr="00192C7B">
        <w:rPr>
          <w:rFonts w:ascii="Times New Roman" w:hAnsi="Times New Roman" w:cs="Times New Roman"/>
          <w:color w:val="000000" w:themeColor="text1"/>
          <w:sz w:val="16"/>
          <w:szCs w:val="16"/>
        </w:rPr>
        <w:t xml:space="preserve"> накладок с обеих сторон и косых шайб по образцу, изготовленному заводом.</w:t>
      </w:r>
    </w:p>
    <w:p w14:paraId="456159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Установки болтов резьбой вверх с целью предохраняв нарезки от смятия несущими лентами коробки.</w:t>
      </w:r>
    </w:p>
    <w:p w14:paraId="42C493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Усиления трубы руля высоты введением надлежащим образом рекомендованных дополнительных обойм.</w:t>
      </w:r>
    </w:p>
    <w:p w14:paraId="0A558F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Указанные усиления признать необходимым ввести для всех самолётов 1-ойсерии не </w:t>
      </w:r>
      <w:proofErr w:type="gramStart"/>
      <w:r w:rsidRPr="00192C7B">
        <w:rPr>
          <w:rFonts w:ascii="Times New Roman" w:hAnsi="Times New Roman" w:cs="Times New Roman"/>
          <w:color w:val="000000" w:themeColor="text1"/>
          <w:sz w:val="16"/>
          <w:szCs w:val="16"/>
        </w:rPr>
        <w:t>исключая самолета</w:t>
      </w:r>
      <w:proofErr w:type="gramEnd"/>
      <w:r w:rsidRPr="00192C7B">
        <w:rPr>
          <w:rFonts w:ascii="Times New Roman" w:hAnsi="Times New Roman" w:cs="Times New Roman"/>
          <w:color w:val="000000" w:themeColor="text1"/>
          <w:sz w:val="16"/>
          <w:szCs w:val="16"/>
        </w:rPr>
        <w:t xml:space="preserve"> переданного на испытание в НОА.</w:t>
      </w:r>
    </w:p>
    <w:p w14:paraId="0F7011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В целях доведения полностью самолета И2 до новых норм в последующих сериях должны быть введены усиления лонжеронов и стоек между крыльями, каковые должны быть своевременно проработаны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и представлены в НК на утверждение.</w:t>
      </w:r>
    </w:p>
    <w:p w14:paraId="596989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Также для большей гарантии прочности и выявления этой прочности на случай С, играющий большую роль для истребителя, признать необходимым произвести это испытание той же Комиссией до закладки 2-ой серии, для чего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надлежит принять все меры к своевременной производству этих испытаний.</w:t>
      </w:r>
    </w:p>
    <w:p w14:paraId="40CF9A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Материл по произведенным испытаниям, как представляющий большой интерес для УВВС и конструкторов, признать необходимым обработать для издания его в бюллетене НК...</w:t>
      </w:r>
    </w:p>
    <w:p w14:paraId="77719D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Эйлеровой нагрузкой на продольный изгиб.</w:t>
      </w:r>
    </w:p>
    <w:p w14:paraId="5CC690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Просить </w:t>
      </w:r>
      <w:proofErr w:type="spellStart"/>
      <w:r w:rsidRPr="00192C7B">
        <w:rPr>
          <w:rFonts w:ascii="Times New Roman" w:hAnsi="Times New Roman" w:cs="Times New Roman"/>
          <w:color w:val="000000" w:themeColor="text1"/>
          <w:sz w:val="16"/>
          <w:szCs w:val="16"/>
        </w:rPr>
        <w:t>Аваатрест</w:t>
      </w:r>
      <w:proofErr w:type="spellEnd"/>
      <w:r w:rsidRPr="00192C7B">
        <w:rPr>
          <w:rFonts w:ascii="Times New Roman" w:hAnsi="Times New Roman" w:cs="Times New Roman"/>
          <w:color w:val="000000" w:themeColor="text1"/>
          <w:sz w:val="16"/>
          <w:szCs w:val="16"/>
        </w:rPr>
        <w:t xml:space="preserve"> обратить особое внимание на надлежащую постановку заводского контроля, дабы исклю</w:t>
      </w:r>
      <w:r w:rsidRPr="00192C7B">
        <w:rPr>
          <w:rFonts w:ascii="Times New Roman" w:hAnsi="Times New Roman" w:cs="Times New Roman"/>
          <w:color w:val="000000" w:themeColor="text1"/>
          <w:sz w:val="16"/>
          <w:szCs w:val="16"/>
        </w:rPr>
        <w:softHyphen/>
        <w:t xml:space="preserve">чить возможность попадания в </w:t>
      </w:r>
      <w:proofErr w:type="spellStart"/>
      <w:r w:rsidRPr="00192C7B">
        <w:rPr>
          <w:rFonts w:ascii="Times New Roman" w:hAnsi="Times New Roman" w:cs="Times New Roman"/>
          <w:color w:val="000000" w:themeColor="text1"/>
          <w:sz w:val="16"/>
          <w:szCs w:val="16"/>
        </w:rPr>
        <w:t>эксплоатацию</w:t>
      </w:r>
      <w:proofErr w:type="spellEnd"/>
      <w:r w:rsidRPr="00192C7B">
        <w:rPr>
          <w:rFonts w:ascii="Times New Roman" w:hAnsi="Times New Roman" w:cs="Times New Roman"/>
          <w:color w:val="000000" w:themeColor="text1"/>
          <w:sz w:val="16"/>
          <w:szCs w:val="16"/>
        </w:rPr>
        <w:t xml:space="preserve"> самолетов с производстве иными недочетами.</w:t>
      </w:r>
    </w:p>
    <w:p w14:paraId="4899FB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Просить </w:t>
      </w:r>
      <w:proofErr w:type="spellStart"/>
      <w:r w:rsidRPr="00192C7B">
        <w:rPr>
          <w:rFonts w:ascii="Times New Roman" w:hAnsi="Times New Roman" w:cs="Times New Roman"/>
          <w:color w:val="000000" w:themeColor="text1"/>
          <w:sz w:val="16"/>
          <w:szCs w:val="16"/>
        </w:rPr>
        <w:t>Азиатрест</w:t>
      </w:r>
      <w:proofErr w:type="spellEnd"/>
      <w:r w:rsidRPr="00192C7B">
        <w:rPr>
          <w:rFonts w:ascii="Times New Roman" w:hAnsi="Times New Roman" w:cs="Times New Roman"/>
          <w:color w:val="000000" w:themeColor="text1"/>
          <w:sz w:val="16"/>
          <w:szCs w:val="16"/>
        </w:rPr>
        <w:t xml:space="preserve"> отобранные Комиссией отдельные детали самолета передать в ЦАГИ для соответствующего их испытания.</w:t>
      </w:r>
    </w:p>
    <w:p w14:paraId="565D41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Отметить особо благоприятную обстановку испыта</w:t>
      </w:r>
      <w:r w:rsidRPr="00192C7B">
        <w:rPr>
          <w:rFonts w:ascii="Times New Roman" w:hAnsi="Times New Roman" w:cs="Times New Roman"/>
          <w:color w:val="000000" w:themeColor="text1"/>
          <w:sz w:val="16"/>
          <w:szCs w:val="16"/>
        </w:rPr>
        <w:softHyphen/>
        <w:t>ний на ГАЗ № 3, что дало возможность Комиссии быстро и обстоятельно закончить испытание самолета И2 (8905,124).</w:t>
      </w:r>
    </w:p>
    <w:p w14:paraId="52B467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A6346"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августа 1926 г. Пленум НТК УВВС рассмотрел вопрос о статических прочностных испытаниях самолета И-2 с введением в 1926 г. новых норм прочности ЦАГИ (23560).</w:t>
      </w:r>
    </w:p>
    <w:p w14:paraId="58AF467A"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p>
    <w:p w14:paraId="6DFBCC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Пленум НК УВВС рассмотрел: 1. Календарный план работ и смету секции НОА; 3. О </w:t>
      </w:r>
      <w:proofErr w:type="spellStart"/>
      <w:r w:rsidRPr="00192C7B">
        <w:rPr>
          <w:rFonts w:ascii="Times New Roman" w:hAnsi="Times New Roman" w:cs="Times New Roman"/>
          <w:color w:val="000000" w:themeColor="text1"/>
          <w:sz w:val="16"/>
          <w:szCs w:val="16"/>
        </w:rPr>
        <w:t>статиспытаниях</w:t>
      </w:r>
      <w:proofErr w:type="spellEnd"/>
      <w:r w:rsidRPr="00192C7B">
        <w:rPr>
          <w:rFonts w:ascii="Times New Roman" w:hAnsi="Times New Roman" w:cs="Times New Roman"/>
          <w:color w:val="000000" w:themeColor="text1"/>
          <w:sz w:val="16"/>
          <w:szCs w:val="16"/>
        </w:rPr>
        <w:t xml:space="preserve"> самолета И-2; 4. О расположении вооружения и оборудования самолета Р3-М5 и др. (2265,93).</w:t>
      </w:r>
    </w:p>
    <w:p w14:paraId="6FE799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F4A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состоялось совместное совещание представителей ЦАГИ, УВВС,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Госпромцветметалла</w:t>
      </w:r>
      <w:proofErr w:type="spellEnd"/>
      <w:r w:rsidRPr="00192C7B">
        <w:rPr>
          <w:rFonts w:ascii="Times New Roman" w:hAnsi="Times New Roman" w:cs="Times New Roman"/>
          <w:color w:val="000000" w:themeColor="text1"/>
          <w:sz w:val="16"/>
          <w:szCs w:val="16"/>
        </w:rPr>
        <w:t xml:space="preserve"> о серии АНТ-4. Были А.Н.Т., В.М.П., А.А.А. (1077,76).</w:t>
      </w:r>
    </w:p>
    <w:p w14:paraId="5106FC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46C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Нач. УВВС Баранов писал письмо № 19259/с Зам. Пред.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т. </w:t>
      </w:r>
      <w:proofErr w:type="spellStart"/>
      <w:r w:rsidRPr="00192C7B">
        <w:rPr>
          <w:rFonts w:ascii="Times New Roman" w:hAnsi="Times New Roman" w:cs="Times New Roman"/>
          <w:color w:val="000000" w:themeColor="text1"/>
          <w:sz w:val="16"/>
          <w:szCs w:val="16"/>
        </w:rPr>
        <w:t>Намбург</w:t>
      </w:r>
      <w:proofErr w:type="spellEnd"/>
    </w:p>
    <w:p w14:paraId="08B374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переговоров с Вами у меня на совещании 19 сего августа с представителями ЦАГИ, прошу принять заказ на серийную постройку 30 самолетов АНТ-4 типа “легкий бомбардировщик” под два мотора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из кольчуг-</w:t>
      </w:r>
      <w:proofErr w:type="spellStart"/>
      <w:r w:rsidRPr="00192C7B">
        <w:rPr>
          <w:rFonts w:ascii="Times New Roman" w:hAnsi="Times New Roman" w:cs="Times New Roman"/>
          <w:color w:val="000000" w:themeColor="text1"/>
          <w:sz w:val="16"/>
          <w:szCs w:val="16"/>
        </w:rPr>
        <w:t>аллюминия</w:t>
      </w:r>
      <w:proofErr w:type="spellEnd"/>
      <w:r w:rsidRPr="00192C7B">
        <w:rPr>
          <w:rFonts w:ascii="Times New Roman" w:hAnsi="Times New Roman" w:cs="Times New Roman"/>
          <w:color w:val="000000" w:themeColor="text1"/>
          <w:sz w:val="16"/>
          <w:szCs w:val="16"/>
        </w:rPr>
        <w:t>. Головной серийный самолет этого типа в настоящее время заказывается в ЦАГИ и срок постройки определен в тринадцать месяцев.</w:t>
      </w:r>
    </w:p>
    <w:p w14:paraId="679719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Прошу дать мне Ваши соображения </w:t>
      </w:r>
      <w:proofErr w:type="gramStart"/>
      <w:r w:rsidRPr="00192C7B">
        <w:rPr>
          <w:rFonts w:ascii="Times New Roman" w:hAnsi="Times New Roman" w:cs="Times New Roman"/>
          <w:color w:val="000000" w:themeColor="text1"/>
          <w:sz w:val="16"/>
          <w:szCs w:val="16"/>
        </w:rPr>
        <w:t>по этому</w:t>
      </w:r>
      <w:proofErr w:type="gramEnd"/>
      <w:r w:rsidRPr="00192C7B">
        <w:rPr>
          <w:rFonts w:ascii="Times New Roman" w:hAnsi="Times New Roman" w:cs="Times New Roman"/>
          <w:color w:val="000000" w:themeColor="text1"/>
          <w:sz w:val="16"/>
          <w:szCs w:val="16"/>
        </w:rPr>
        <w:t xml:space="preserve"> за</w:t>
      </w:r>
      <w:r w:rsidRPr="00192C7B">
        <w:rPr>
          <w:rFonts w:ascii="Times New Roman" w:hAnsi="Times New Roman" w:cs="Times New Roman"/>
          <w:color w:val="000000" w:themeColor="text1"/>
          <w:sz w:val="16"/>
          <w:szCs w:val="16"/>
        </w:rPr>
        <w:softHyphen/>
        <w:t>казу для проработки договора. Предварительную спе</w:t>
      </w:r>
      <w:r w:rsidRPr="00192C7B">
        <w:rPr>
          <w:rFonts w:ascii="Times New Roman" w:hAnsi="Times New Roman" w:cs="Times New Roman"/>
          <w:color w:val="000000" w:themeColor="text1"/>
          <w:sz w:val="16"/>
          <w:szCs w:val="16"/>
        </w:rPr>
        <w:softHyphen/>
        <w:t>цификацию материалов и список приборов и готовых изделии, необходимых на один самолет АНТ-4, разра</w:t>
      </w:r>
      <w:r w:rsidRPr="00192C7B">
        <w:rPr>
          <w:rFonts w:ascii="Times New Roman" w:hAnsi="Times New Roman" w:cs="Times New Roman"/>
          <w:color w:val="000000" w:themeColor="text1"/>
          <w:sz w:val="16"/>
          <w:szCs w:val="16"/>
        </w:rPr>
        <w:softHyphen/>
        <w:t>ботанных ЦАГИ при сем препровождаю.</w:t>
      </w:r>
    </w:p>
    <w:p w14:paraId="2AAEAE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упомянутое (8905,79).</w:t>
      </w:r>
    </w:p>
    <w:p w14:paraId="0A632044"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августа 1926 был подписан:</w:t>
      </w:r>
    </w:p>
    <w:p w14:paraId="17D990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Список</w:t>
      </w:r>
    </w:p>
    <w:p w14:paraId="108255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ПРИБОРОВ И ГОТОВЫХ ИЗДЕЛИЙ ДЛЯ ОДНОГО САМОЛЕТА АНТ-4</w:t>
      </w:r>
    </w:p>
    <w:p w14:paraId="73144D47" w14:textId="77777777" w:rsidR="000C5850" w:rsidRPr="00192C7B" w:rsidRDefault="000C5850" w:rsidP="00192C7B">
      <w:pPr>
        <w:tabs>
          <w:tab w:val="left" w:leader="dot" w:pos="13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Предварительная спецификация материалов с прибавкой приблизительно 30% на угар для самолета АНТ-4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882"/>
      </w:tblGrid>
      <w:tr w:rsidR="00DA559E" w:rsidRPr="00192C7B" w14:paraId="04CD3241" w14:textId="77777777">
        <w:tc>
          <w:tcPr>
            <w:tcW w:w="5605" w:type="dxa"/>
            <w:tcBorders>
              <w:top w:val="single" w:sz="12" w:space="0" w:color="auto"/>
            </w:tcBorders>
          </w:tcPr>
          <w:p w14:paraId="6CE581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Трубы </w:t>
            </w:r>
            <w:proofErr w:type="spellStart"/>
            <w:r w:rsidRPr="00192C7B">
              <w:rPr>
                <w:rFonts w:ascii="Times New Roman" w:hAnsi="Times New Roman" w:cs="Times New Roman"/>
                <w:color w:val="000000" w:themeColor="text1"/>
                <w:sz w:val="16"/>
                <w:szCs w:val="16"/>
              </w:rPr>
              <w:t>кольчугаллюм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разн</w:t>
            </w:r>
            <w:proofErr w:type="spellEnd"/>
            <w:r w:rsidRPr="00192C7B">
              <w:rPr>
                <w:rFonts w:ascii="Times New Roman" w:hAnsi="Times New Roman" w:cs="Times New Roman"/>
                <w:color w:val="000000" w:themeColor="text1"/>
                <w:sz w:val="16"/>
                <w:szCs w:val="16"/>
              </w:rPr>
              <w:t xml:space="preserve">. </w:t>
            </w:r>
            <w:r w:rsidR="00B71616" w:rsidRPr="00192C7B">
              <w:rPr>
                <w:rFonts w:ascii="Times New Roman" w:hAnsi="Times New Roman" w:cs="Times New Roman"/>
                <w:color w:val="000000" w:themeColor="text1"/>
                <w:sz w:val="16"/>
                <w:szCs w:val="16"/>
              </w:rPr>
              <w:t>Д</w:t>
            </w:r>
            <w:r w:rsidRPr="00192C7B">
              <w:rPr>
                <w:rFonts w:ascii="Times New Roman" w:hAnsi="Times New Roman" w:cs="Times New Roman"/>
                <w:color w:val="000000" w:themeColor="text1"/>
                <w:sz w:val="16"/>
                <w:szCs w:val="16"/>
              </w:rPr>
              <w:t>иаметров</w:t>
            </w:r>
          </w:p>
        </w:tc>
        <w:tc>
          <w:tcPr>
            <w:tcW w:w="882" w:type="dxa"/>
            <w:tcBorders>
              <w:top w:val="single" w:sz="12" w:space="0" w:color="auto"/>
            </w:tcBorders>
          </w:tcPr>
          <w:p w14:paraId="3BA004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1100 кг</w:t>
            </w:r>
          </w:p>
        </w:tc>
      </w:tr>
      <w:tr w:rsidR="00DA559E" w:rsidRPr="00192C7B" w14:paraId="76B31F8A" w14:textId="77777777">
        <w:tc>
          <w:tcPr>
            <w:tcW w:w="5605" w:type="dxa"/>
          </w:tcPr>
          <w:p w14:paraId="4F0D9D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Гофр</w:t>
            </w:r>
          </w:p>
        </w:tc>
        <w:tc>
          <w:tcPr>
            <w:tcW w:w="882" w:type="dxa"/>
          </w:tcPr>
          <w:p w14:paraId="585CAF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r>
      <w:tr w:rsidR="00DA559E" w:rsidRPr="00192C7B" w14:paraId="0FE06745" w14:textId="77777777">
        <w:tc>
          <w:tcPr>
            <w:tcW w:w="5605" w:type="dxa"/>
          </w:tcPr>
          <w:p w14:paraId="50CDF1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Листового </w:t>
            </w:r>
            <w:proofErr w:type="spellStart"/>
            <w:proofErr w:type="gramStart"/>
            <w:r w:rsidRPr="00192C7B">
              <w:rPr>
                <w:rFonts w:ascii="Times New Roman" w:hAnsi="Times New Roman" w:cs="Times New Roman"/>
                <w:color w:val="000000" w:themeColor="text1"/>
                <w:sz w:val="16"/>
                <w:szCs w:val="16"/>
              </w:rPr>
              <w:t>к.ал</w:t>
            </w:r>
            <w:proofErr w:type="spellEnd"/>
            <w:proofErr w:type="gramEnd"/>
          </w:p>
        </w:tc>
        <w:tc>
          <w:tcPr>
            <w:tcW w:w="882" w:type="dxa"/>
          </w:tcPr>
          <w:p w14:paraId="07B041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w:t>
            </w:r>
          </w:p>
        </w:tc>
      </w:tr>
      <w:tr w:rsidR="00DA559E" w:rsidRPr="00192C7B" w14:paraId="4E5460FE" w14:textId="77777777">
        <w:tc>
          <w:tcPr>
            <w:tcW w:w="5605" w:type="dxa"/>
          </w:tcPr>
          <w:p w14:paraId="2EE68C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Профили </w:t>
            </w:r>
            <w:proofErr w:type="spellStart"/>
            <w:r w:rsidRPr="00192C7B">
              <w:rPr>
                <w:rFonts w:ascii="Times New Roman" w:hAnsi="Times New Roman" w:cs="Times New Roman"/>
                <w:color w:val="000000" w:themeColor="text1"/>
                <w:sz w:val="16"/>
                <w:szCs w:val="16"/>
              </w:rPr>
              <w:t>к.ал</w:t>
            </w:r>
            <w:proofErr w:type="spellEnd"/>
            <w:r w:rsidRPr="00192C7B">
              <w:rPr>
                <w:rFonts w:ascii="Times New Roman" w:hAnsi="Times New Roman" w:cs="Times New Roman"/>
                <w:color w:val="000000" w:themeColor="text1"/>
                <w:sz w:val="16"/>
                <w:szCs w:val="16"/>
              </w:rPr>
              <w:t>.</w:t>
            </w:r>
          </w:p>
        </w:tc>
        <w:tc>
          <w:tcPr>
            <w:tcW w:w="882" w:type="dxa"/>
          </w:tcPr>
          <w:p w14:paraId="5D9C40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w:t>
            </w:r>
          </w:p>
        </w:tc>
      </w:tr>
      <w:tr w:rsidR="00DA559E" w:rsidRPr="00192C7B" w14:paraId="1F25C870" w14:textId="77777777">
        <w:tc>
          <w:tcPr>
            <w:tcW w:w="5605" w:type="dxa"/>
          </w:tcPr>
          <w:p w14:paraId="1619BC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Медь</w:t>
            </w:r>
          </w:p>
        </w:tc>
        <w:tc>
          <w:tcPr>
            <w:tcW w:w="882" w:type="dxa"/>
          </w:tcPr>
          <w:p w14:paraId="746343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r>
      <w:tr w:rsidR="00DA559E" w:rsidRPr="00192C7B" w14:paraId="50120FC9" w14:textId="77777777">
        <w:tc>
          <w:tcPr>
            <w:tcW w:w="5605" w:type="dxa"/>
          </w:tcPr>
          <w:p w14:paraId="078721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Сталь /трубы, круглая, листовая/</w:t>
            </w:r>
          </w:p>
        </w:tc>
        <w:tc>
          <w:tcPr>
            <w:tcW w:w="882" w:type="dxa"/>
          </w:tcPr>
          <w:p w14:paraId="661BB5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r>
      <w:tr w:rsidR="00DA559E" w:rsidRPr="00192C7B" w14:paraId="2431DF42" w14:textId="77777777">
        <w:tc>
          <w:tcPr>
            <w:tcW w:w="5605" w:type="dxa"/>
          </w:tcPr>
          <w:p w14:paraId="5FF479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Заклепки кольчуг-</w:t>
            </w:r>
            <w:proofErr w:type="spellStart"/>
            <w:r w:rsidRPr="00192C7B">
              <w:rPr>
                <w:rFonts w:ascii="Times New Roman" w:hAnsi="Times New Roman" w:cs="Times New Roman"/>
                <w:color w:val="000000" w:themeColor="text1"/>
                <w:sz w:val="16"/>
                <w:szCs w:val="16"/>
              </w:rPr>
              <w:t>аллюм</w:t>
            </w:r>
            <w:proofErr w:type="spellEnd"/>
          </w:p>
        </w:tc>
        <w:tc>
          <w:tcPr>
            <w:tcW w:w="882" w:type="dxa"/>
          </w:tcPr>
          <w:p w14:paraId="40D771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130</w:t>
            </w:r>
          </w:p>
        </w:tc>
      </w:tr>
      <w:tr w:rsidR="00DA559E" w:rsidRPr="00192C7B" w14:paraId="6C15A21D" w14:textId="77777777">
        <w:tc>
          <w:tcPr>
            <w:tcW w:w="5605" w:type="dxa"/>
            <w:tcBorders>
              <w:bottom w:val="single" w:sz="12" w:space="0" w:color="auto"/>
            </w:tcBorders>
          </w:tcPr>
          <w:p w14:paraId="284EAA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Заклепки </w:t>
            </w:r>
            <w:proofErr w:type="spellStart"/>
            <w:r w:rsidRPr="00192C7B">
              <w:rPr>
                <w:rFonts w:ascii="Times New Roman" w:hAnsi="Times New Roman" w:cs="Times New Roman"/>
                <w:color w:val="000000" w:themeColor="text1"/>
                <w:sz w:val="16"/>
                <w:szCs w:val="16"/>
              </w:rPr>
              <w:t>железн</w:t>
            </w:r>
            <w:proofErr w:type="spellEnd"/>
            <w:r w:rsidRPr="00192C7B">
              <w:rPr>
                <w:rFonts w:ascii="Times New Roman" w:hAnsi="Times New Roman" w:cs="Times New Roman"/>
                <w:color w:val="000000" w:themeColor="text1"/>
                <w:sz w:val="16"/>
                <w:szCs w:val="16"/>
              </w:rPr>
              <w:t xml:space="preserve">. </w:t>
            </w:r>
          </w:p>
        </w:tc>
        <w:tc>
          <w:tcPr>
            <w:tcW w:w="882" w:type="dxa"/>
            <w:tcBorders>
              <w:bottom w:val="single" w:sz="12" w:space="0" w:color="auto"/>
            </w:tcBorders>
          </w:tcPr>
          <w:p w14:paraId="6CFAC9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80</w:t>
            </w:r>
          </w:p>
        </w:tc>
      </w:tr>
    </w:tbl>
    <w:p w14:paraId="14F92C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.-Член Коллегии /подпись/.</w:t>
      </w:r>
    </w:p>
    <w:p w14:paraId="361F59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подлинным верно:</w:t>
      </w:r>
    </w:p>
    <w:p w14:paraId="6BC465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Список</w:t>
      </w:r>
    </w:p>
    <w:p w14:paraId="6880B9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ПРИБОРОВ И ГОТОВЫХ ИЗДЕЛИЙ ДЛЯ ОДНОГО САМОЛЕТА АНТ-4</w:t>
      </w:r>
    </w:p>
    <w:p w14:paraId="2D530D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Радиаторы для воды фирмы АНДЕРЕ к мотору ЛОРЕН-ДИТРИХ 450 НР </w:t>
      </w:r>
      <w:r w:rsidRPr="00192C7B">
        <w:rPr>
          <w:rFonts w:ascii="Times New Roman" w:hAnsi="Times New Roman" w:cs="Times New Roman"/>
          <w:color w:val="000000" w:themeColor="text1"/>
          <w:sz w:val="16"/>
          <w:szCs w:val="16"/>
        </w:rPr>
        <w:tab/>
        <w:t xml:space="preserve">2 </w:t>
      </w:r>
      <w:proofErr w:type="spellStart"/>
      <w:r w:rsidRPr="00192C7B">
        <w:rPr>
          <w:rFonts w:ascii="Times New Roman" w:hAnsi="Times New Roman" w:cs="Times New Roman"/>
          <w:color w:val="000000" w:themeColor="text1"/>
          <w:sz w:val="16"/>
          <w:szCs w:val="16"/>
        </w:rPr>
        <w:t>шт</w:t>
      </w:r>
      <w:proofErr w:type="spellEnd"/>
    </w:p>
    <w:p w14:paraId="664571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ПРИМЕЧАНИН: Тип радиатора будет указан дополнительно</w:t>
      </w:r>
    </w:p>
    <w:p w14:paraId="111E2BE9" w14:textId="77777777" w:rsidR="000C5850" w:rsidRPr="00192C7B" w:rsidRDefault="000C5850" w:rsidP="00192C7B">
      <w:pPr>
        <w:tabs>
          <w:tab w:val="left" w:leader="dot" w:pos="6862"/>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Радиаторы фирмы АНДРЕ масляные к мотору Лорен-Дитрих 450НР</w:t>
      </w:r>
      <w:r w:rsidRPr="00192C7B">
        <w:rPr>
          <w:rFonts w:ascii="Times New Roman" w:hAnsi="Times New Roman" w:cs="Times New Roman"/>
          <w:color w:val="000000" w:themeColor="text1"/>
          <w:sz w:val="16"/>
          <w:szCs w:val="16"/>
        </w:rPr>
        <w:tab/>
        <w:t xml:space="preserve">2 </w:t>
      </w:r>
      <w:proofErr w:type="spellStart"/>
      <w:r w:rsidRPr="00192C7B">
        <w:rPr>
          <w:rFonts w:ascii="Times New Roman" w:hAnsi="Times New Roman" w:cs="Times New Roman"/>
          <w:color w:val="000000" w:themeColor="text1"/>
          <w:sz w:val="16"/>
          <w:szCs w:val="16"/>
        </w:rPr>
        <w:t>шт</w:t>
      </w:r>
      <w:proofErr w:type="spellEnd"/>
    </w:p>
    <w:p w14:paraId="4D874909" w14:textId="77777777" w:rsidR="000C5850" w:rsidRPr="00192C7B" w:rsidRDefault="000C5850" w:rsidP="00192C7B">
      <w:pPr>
        <w:tabs>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Самопуск </w:t>
      </w:r>
      <w:proofErr w:type="spellStart"/>
      <w:r w:rsidRPr="00192C7B">
        <w:rPr>
          <w:rFonts w:ascii="Times New Roman" w:hAnsi="Times New Roman" w:cs="Times New Roman"/>
          <w:color w:val="000000" w:themeColor="text1"/>
          <w:sz w:val="16"/>
          <w:szCs w:val="16"/>
        </w:rPr>
        <w:t>Сантен</w:t>
      </w:r>
      <w:proofErr w:type="spellEnd"/>
      <w:r w:rsidRPr="00192C7B">
        <w:rPr>
          <w:rFonts w:ascii="Times New Roman" w:hAnsi="Times New Roman" w:cs="Times New Roman"/>
          <w:color w:val="000000" w:themeColor="text1"/>
          <w:sz w:val="16"/>
          <w:szCs w:val="16"/>
        </w:rPr>
        <w:t xml:space="preserve"> для мотора Л.Д. 450 НР 2 шт.</w:t>
      </w:r>
    </w:p>
    <w:p w14:paraId="5A09AB5F" w14:textId="77777777" w:rsidR="000C5850" w:rsidRPr="00192C7B" w:rsidRDefault="000C5850" w:rsidP="00192C7B">
      <w:pPr>
        <w:tabs>
          <w:tab w:val="right" w:pos="7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Мотор от гондолы находится на расстоянии 4-5 метр.</w:t>
      </w:r>
    </w:p>
    <w:p w14:paraId="400031D4" w14:textId="77777777" w:rsidR="000C5850" w:rsidRPr="00192C7B" w:rsidRDefault="000C5850" w:rsidP="00192C7B">
      <w:pPr>
        <w:tabs>
          <w:tab w:val="left" w:pos="4591"/>
          <w:tab w:val="left" w:pos="6036"/>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Приборы: а/ манометры масляные до 75-100</w:t>
      </w:r>
      <w:r w:rsidRPr="00192C7B">
        <w:rPr>
          <w:rFonts w:ascii="Times New Roman" w:hAnsi="Times New Roman" w:cs="Times New Roman"/>
          <w:color w:val="000000" w:themeColor="text1"/>
          <w:sz w:val="16"/>
          <w:szCs w:val="16"/>
        </w:rPr>
        <w:tab/>
        <w:t>2 шт.</w:t>
      </w:r>
    </w:p>
    <w:p w14:paraId="62847572" w14:textId="77777777" w:rsidR="000C5850" w:rsidRPr="00192C7B" w:rsidRDefault="000C5850" w:rsidP="00192C7B">
      <w:pPr>
        <w:tabs>
          <w:tab w:val="left" w:pos="6429"/>
          <w:tab w:val="righ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манометры воздушные для бензиновых баков до 5</w:t>
      </w:r>
      <w:r w:rsidRPr="00192C7B">
        <w:rPr>
          <w:rFonts w:ascii="Times New Roman" w:hAnsi="Times New Roman" w:cs="Times New Roman"/>
          <w:color w:val="000000" w:themeColor="text1"/>
          <w:sz w:val="16"/>
          <w:szCs w:val="16"/>
        </w:rPr>
        <w:tab/>
        <w:t>1-2 шт.</w:t>
      </w:r>
    </w:p>
    <w:p w14:paraId="0E9A71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аэротермометры для воды -до 100°С </w:t>
      </w:r>
      <w:r w:rsidRPr="00192C7B">
        <w:rPr>
          <w:rFonts w:ascii="Times New Roman" w:hAnsi="Times New Roman" w:cs="Times New Roman"/>
          <w:color w:val="000000" w:themeColor="text1"/>
          <w:sz w:val="16"/>
          <w:szCs w:val="16"/>
        </w:rPr>
        <w:tab/>
        <w:t>4 шт.</w:t>
      </w:r>
    </w:p>
    <w:p w14:paraId="5607DCD4" w14:textId="77777777" w:rsidR="000C5850" w:rsidRPr="00192C7B" w:rsidRDefault="000C5850" w:rsidP="00192C7B">
      <w:pPr>
        <w:tabs>
          <w:tab w:val="left" w:pos="2339"/>
          <w:tab w:val="left" w:leader="dot" w:pos="5572"/>
          <w:tab w:val="left" w:leader="dot" w:pos="5675"/>
          <w:tab w:val="left" w:pos="694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для масла до 100 С.</w:t>
      </w:r>
      <w:r w:rsidRPr="00192C7B">
        <w:rPr>
          <w:rFonts w:ascii="Times New Roman" w:hAnsi="Times New Roman" w:cs="Times New Roman"/>
          <w:color w:val="000000" w:themeColor="text1"/>
          <w:sz w:val="16"/>
          <w:szCs w:val="16"/>
        </w:rPr>
        <w:tab/>
      </w:r>
      <w:r w:rsidRPr="00192C7B">
        <w:rPr>
          <w:rFonts w:ascii="Times New Roman" w:hAnsi="Times New Roman" w:cs="Times New Roman"/>
          <w:color w:val="000000" w:themeColor="text1"/>
          <w:sz w:val="16"/>
          <w:szCs w:val="16"/>
        </w:rPr>
        <w:tab/>
        <w:t>2 шт.</w:t>
      </w:r>
    </w:p>
    <w:p w14:paraId="06AF88D6" w14:textId="77777777" w:rsidR="000C5850" w:rsidRPr="00192C7B" w:rsidRDefault="000C5850" w:rsidP="00192C7B">
      <w:pPr>
        <w:tabs>
          <w:tab w:val="left" w:leader="hyphen" w:pos="938"/>
          <w:tab w:val="left" w:leader="hyphen" w:pos="104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к в/ и г/ Длина провода у термометров должна быть не менее 6 метров</w:t>
      </w:r>
    </w:p>
    <w:p w14:paraId="172128BA" w14:textId="77777777" w:rsidR="000C5850" w:rsidRPr="00192C7B" w:rsidRDefault="000C5850" w:rsidP="00192C7B">
      <w:pPr>
        <w:tabs>
          <w:tab w:val="right" w:leader="do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счетчики оборотов 1/4' до 2400 </w:t>
      </w:r>
      <w:proofErr w:type="spellStart"/>
      <w:r w:rsidRPr="00192C7B">
        <w:rPr>
          <w:rFonts w:ascii="Times New Roman" w:hAnsi="Times New Roman" w:cs="Times New Roman"/>
          <w:color w:val="000000" w:themeColor="text1"/>
          <w:sz w:val="16"/>
          <w:szCs w:val="16"/>
        </w:rPr>
        <w:t>об.с</w:t>
      </w:r>
      <w:proofErr w:type="spellEnd"/>
      <w:r w:rsidRPr="00192C7B">
        <w:rPr>
          <w:rFonts w:ascii="Times New Roman" w:hAnsi="Times New Roman" w:cs="Times New Roman"/>
          <w:color w:val="000000" w:themeColor="text1"/>
          <w:sz w:val="16"/>
          <w:szCs w:val="16"/>
        </w:rPr>
        <w:t>. с гибким валом</w:t>
      </w:r>
      <w:r w:rsidRPr="00192C7B">
        <w:rPr>
          <w:rFonts w:ascii="Times New Roman" w:hAnsi="Times New Roman" w:cs="Times New Roman"/>
          <w:color w:val="000000" w:themeColor="text1"/>
          <w:sz w:val="16"/>
          <w:szCs w:val="16"/>
        </w:rPr>
        <w:tab/>
      </w:r>
      <w:r w:rsidRPr="00192C7B">
        <w:rPr>
          <w:rFonts w:ascii="Times New Roman" w:hAnsi="Times New Roman" w:cs="Times New Roman"/>
          <w:iCs/>
          <w:color w:val="000000" w:themeColor="text1"/>
          <w:sz w:val="16"/>
          <w:szCs w:val="16"/>
        </w:rPr>
        <w:t>2</w:t>
      </w:r>
      <w:r w:rsidRPr="00192C7B">
        <w:rPr>
          <w:rFonts w:ascii="Times New Roman" w:hAnsi="Times New Roman" w:cs="Times New Roman"/>
          <w:color w:val="000000" w:themeColor="text1"/>
          <w:sz w:val="16"/>
          <w:szCs w:val="16"/>
        </w:rPr>
        <w:t xml:space="preserve"> ком.</w:t>
      </w:r>
    </w:p>
    <w:p w14:paraId="6E2416C6" w14:textId="77777777" w:rsidR="000C5850" w:rsidRPr="00192C7B" w:rsidRDefault="000C5850" w:rsidP="00192C7B">
      <w:pPr>
        <w:tabs>
          <w:tab w:val="left" w:leader="dot" w:pos="2661"/>
          <w:tab w:val="left" w:leader="dot" w:pos="4569"/>
          <w:tab w:val="left" w:leader="dot" w:pos="4684"/>
          <w:tab w:val="left" w:leader="dot" w:pos="6705"/>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пусковое магнето</w:t>
      </w:r>
      <w:r w:rsidRPr="00192C7B">
        <w:rPr>
          <w:rFonts w:ascii="Times New Roman" w:hAnsi="Times New Roman" w:cs="Times New Roman"/>
          <w:color w:val="000000" w:themeColor="text1"/>
          <w:sz w:val="16"/>
          <w:szCs w:val="16"/>
        </w:rPr>
        <w:tab/>
        <w:t xml:space="preserve"> 1-2 шт.</w:t>
      </w:r>
    </w:p>
    <w:p w14:paraId="798A9466" w14:textId="77777777" w:rsidR="000C5850" w:rsidRPr="00192C7B" w:rsidRDefault="000C5850" w:rsidP="00192C7B">
      <w:pPr>
        <w:tabs>
          <w:tab w:val="left" w:leader="dot" w:pos="4010"/>
          <w:tab w:val="left" w:leader="dot" w:pos="4113"/>
          <w:tab w:val="left" w:leader="dot" w:pos="4242"/>
          <w:tab w:val="left" w:leader="dot" w:pos="5694"/>
          <w:tab w:val="left" w:leader="dot" w:pos="5800"/>
          <w:tab w:val="right" w:pos="754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 выключатель на 2 магнето</w:t>
      </w:r>
      <w:r w:rsidRPr="00192C7B">
        <w:rPr>
          <w:rFonts w:ascii="Times New Roman" w:hAnsi="Times New Roman" w:cs="Times New Roman"/>
          <w:color w:val="000000" w:themeColor="text1"/>
          <w:sz w:val="16"/>
          <w:szCs w:val="16"/>
        </w:rPr>
        <w:tab/>
      </w:r>
      <w:r w:rsidRPr="00192C7B">
        <w:rPr>
          <w:rFonts w:ascii="Times New Roman" w:hAnsi="Times New Roman" w:cs="Times New Roman"/>
          <w:iCs/>
          <w:color w:val="000000" w:themeColor="text1"/>
          <w:sz w:val="16"/>
          <w:szCs w:val="16"/>
        </w:rPr>
        <w:t>2</w:t>
      </w:r>
      <w:r w:rsidRPr="00192C7B">
        <w:rPr>
          <w:rFonts w:ascii="Times New Roman" w:hAnsi="Times New Roman" w:cs="Times New Roman"/>
          <w:color w:val="000000" w:themeColor="text1"/>
          <w:sz w:val="16"/>
          <w:szCs w:val="16"/>
        </w:rPr>
        <w:t xml:space="preserve"> шт.</w:t>
      </w:r>
    </w:p>
    <w:p w14:paraId="546C119A" w14:textId="77777777" w:rsidR="000C5850" w:rsidRPr="00192C7B" w:rsidRDefault="000C5850" w:rsidP="00192C7B">
      <w:pPr>
        <w:tabs>
          <w:tab w:val="left" w:leader="dot" w:pos="5574"/>
          <w:tab w:val="left" w:leader="dot" w:pos="5690"/>
          <w:tab w:val="left" w:leader="dot" w:pos="681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 -"- на 4</w:t>
      </w:r>
      <w:r w:rsidRPr="00192C7B">
        <w:rPr>
          <w:rFonts w:ascii="Times New Roman" w:hAnsi="Times New Roman" w:cs="Times New Roman"/>
          <w:color w:val="000000" w:themeColor="text1"/>
          <w:sz w:val="16"/>
          <w:szCs w:val="16"/>
        </w:rPr>
        <w:tab/>
        <w:t xml:space="preserve"> 1шт.</w:t>
      </w:r>
    </w:p>
    <w:p w14:paraId="50EC2739" w14:textId="77777777" w:rsidR="000C5850" w:rsidRPr="00192C7B" w:rsidRDefault="000C5850" w:rsidP="00192C7B">
      <w:pPr>
        <w:tabs>
          <w:tab w:val="left" w:leader="dot" w:pos="1864"/>
          <w:tab w:val="left" w:leader="dot" w:pos="2742"/>
          <w:tab w:val="left" w:leader="dot" w:pos="2901"/>
          <w:tab w:val="left" w:leader="dot" w:pos="4346"/>
          <w:tab w:val="left" w:leader="dot" w:pos="4466"/>
          <w:tab w:val="left" w:leader="dot" w:pos="5466"/>
          <w:tab w:val="left" w:leader="dot" w:pos="6702"/>
          <w:tab w:val="left" w:leader="dot" w:pos="68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альтиметр.</w:t>
      </w:r>
      <w:r w:rsidRPr="00192C7B">
        <w:rPr>
          <w:rFonts w:ascii="Times New Roman" w:hAnsi="Times New Roman" w:cs="Times New Roman"/>
          <w:color w:val="000000" w:themeColor="text1"/>
          <w:sz w:val="16"/>
          <w:szCs w:val="16"/>
        </w:rPr>
        <w:tab/>
      </w:r>
      <w:r w:rsidRPr="00192C7B">
        <w:rPr>
          <w:rFonts w:ascii="Times New Roman" w:hAnsi="Times New Roman" w:cs="Times New Roman"/>
          <w:color w:val="000000" w:themeColor="text1"/>
          <w:sz w:val="16"/>
          <w:szCs w:val="16"/>
        </w:rPr>
        <w:tab/>
        <w:t xml:space="preserve"> 1 шт.</w:t>
      </w:r>
    </w:p>
    <w:p w14:paraId="0EA98D3A" w14:textId="77777777" w:rsidR="000C5850" w:rsidRPr="00192C7B" w:rsidRDefault="000C5850" w:rsidP="00192C7B">
      <w:pPr>
        <w:tabs>
          <w:tab w:val="left" w:leader="dot" w:pos="2901"/>
          <w:tab w:val="left" w:leader="dot" w:pos="3566"/>
          <w:tab w:val="left" w:leader="dot" w:pos="4578"/>
          <w:tab w:val="left" w:leader="dot" w:pos="6352"/>
          <w:tab w:val="left" w:leader="dot" w:pos="648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креномер</w:t>
      </w:r>
      <w:proofErr w:type="gramStart"/>
      <w:r w:rsidRPr="00192C7B">
        <w:rPr>
          <w:rFonts w:ascii="Times New Roman" w:hAnsi="Times New Roman" w:cs="Times New Roman"/>
          <w:color w:val="000000" w:themeColor="text1"/>
          <w:sz w:val="16"/>
          <w:szCs w:val="16"/>
        </w:rPr>
        <w:tab/>
        <w:t xml:space="preserve"> .</w:t>
      </w:r>
      <w:proofErr w:type="gramEnd"/>
      <w:r w:rsidRPr="00192C7B">
        <w:rPr>
          <w:rFonts w:ascii="Times New Roman" w:hAnsi="Times New Roman" w:cs="Times New Roman"/>
          <w:color w:val="000000" w:themeColor="text1"/>
          <w:sz w:val="16"/>
          <w:szCs w:val="16"/>
        </w:rPr>
        <w:t xml:space="preserve"> 2 шт.</w:t>
      </w:r>
    </w:p>
    <w:p w14:paraId="199BA38B" w14:textId="77777777" w:rsidR="000C5850" w:rsidRPr="00192C7B" w:rsidRDefault="000C5850" w:rsidP="00192C7B">
      <w:pPr>
        <w:tabs>
          <w:tab w:val="left" w:leader="dot" w:pos="3703"/>
          <w:tab w:val="left" w:leader="dot" w:pos="4680"/>
          <w:tab w:val="left" w:leader="dot" w:pos="5837"/>
          <w:tab w:val="left" w:leader="dot" w:pos="68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 анемометр с трубкой </w:t>
      </w:r>
      <w:proofErr w:type="gramStart"/>
      <w:r w:rsidRPr="00192C7B">
        <w:rPr>
          <w:rFonts w:ascii="Times New Roman" w:hAnsi="Times New Roman" w:cs="Times New Roman"/>
          <w:color w:val="000000" w:themeColor="text1"/>
          <w:sz w:val="16"/>
          <w:szCs w:val="16"/>
        </w:rPr>
        <w:t>Пито..</w:t>
      </w:r>
      <w:proofErr w:type="gramEnd"/>
      <w:r w:rsidRPr="00192C7B">
        <w:rPr>
          <w:rFonts w:ascii="Times New Roman" w:hAnsi="Times New Roman" w:cs="Times New Roman"/>
          <w:color w:val="000000" w:themeColor="text1"/>
          <w:sz w:val="16"/>
          <w:szCs w:val="16"/>
        </w:rPr>
        <w:tab/>
        <w:t>1 ком.</w:t>
      </w:r>
    </w:p>
    <w:p w14:paraId="02DDCB30" w14:textId="77777777" w:rsidR="000C5850" w:rsidRPr="00192C7B" w:rsidRDefault="000C5850" w:rsidP="00192C7B">
      <w:pPr>
        <w:tabs>
          <w:tab w:val="left" w:leader="dot" w:pos="2109"/>
          <w:tab w:val="left" w:leader="dot" w:pos="2786"/>
          <w:tab w:val="left" w:leader="dot" w:pos="3230"/>
          <w:tab w:val="left" w:leader="dot" w:pos="5706"/>
          <w:tab w:val="left" w:leader="dot" w:pos="6700"/>
          <w:tab w:val="left" w:leader="dot" w:pos="68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 часы</w:t>
      </w:r>
      <w:r w:rsidRPr="00192C7B">
        <w:rPr>
          <w:rFonts w:ascii="Times New Roman" w:hAnsi="Times New Roman" w:cs="Times New Roman"/>
          <w:color w:val="000000" w:themeColor="text1"/>
          <w:sz w:val="16"/>
          <w:szCs w:val="16"/>
        </w:rPr>
        <w:tab/>
      </w:r>
      <w:r w:rsidRPr="00192C7B">
        <w:rPr>
          <w:rFonts w:ascii="Times New Roman" w:hAnsi="Times New Roman" w:cs="Times New Roman"/>
          <w:color w:val="000000" w:themeColor="text1"/>
          <w:sz w:val="16"/>
          <w:szCs w:val="16"/>
        </w:rPr>
        <w:tab/>
        <w:t xml:space="preserve"> 1 шт.</w:t>
      </w:r>
    </w:p>
    <w:p w14:paraId="11C8B3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ПРИМЕЧАНИЕ</w:t>
      </w:r>
      <w:proofErr w:type="gramStart"/>
      <w:r w:rsidRPr="00192C7B">
        <w:rPr>
          <w:rFonts w:ascii="Times New Roman" w:hAnsi="Times New Roman" w:cs="Times New Roman"/>
          <w:color w:val="000000" w:themeColor="text1"/>
          <w:sz w:val="16"/>
          <w:szCs w:val="16"/>
        </w:rPr>
        <w:t>: Желательно</w:t>
      </w:r>
      <w:proofErr w:type="gramEnd"/>
      <w:r w:rsidRPr="00192C7B">
        <w:rPr>
          <w:rFonts w:ascii="Times New Roman" w:hAnsi="Times New Roman" w:cs="Times New Roman"/>
          <w:color w:val="000000" w:themeColor="text1"/>
          <w:sz w:val="16"/>
          <w:szCs w:val="16"/>
        </w:rPr>
        <w:t>, чтобы приборы были светящиеся ночью</w:t>
      </w:r>
    </w:p>
    <w:p w14:paraId="5B89BF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Колеса фирмы ПАЛЬМЕР № 154 или 115-й по каталогу; размер 1250 на и 1500 на 300 /втулка: длина -304,8 м/м. диаметр 101/6 и/и./</w:t>
      </w:r>
    </w:p>
    <w:p w14:paraId="4E86A684" w14:textId="77777777" w:rsidR="000C5850" w:rsidRPr="00192C7B" w:rsidRDefault="000C5850" w:rsidP="00192C7B">
      <w:pPr>
        <w:tabs>
          <w:tab w:val="left" w:leader="dot" w:pos="3100"/>
          <w:tab w:val="left" w:leader="dot" w:pos="3215"/>
          <w:tab w:val="left" w:leader="dot" w:pos="5680"/>
          <w:tab w:val="left" w:leader="dot" w:pos="613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снаряженные</w:t>
      </w:r>
      <w:r w:rsidRPr="00192C7B">
        <w:rPr>
          <w:rFonts w:ascii="Times New Roman" w:hAnsi="Times New Roman" w:cs="Times New Roman"/>
          <w:color w:val="000000" w:themeColor="text1"/>
          <w:sz w:val="16"/>
          <w:szCs w:val="16"/>
        </w:rPr>
        <w:tab/>
        <w:t>....... 4 ком.</w:t>
      </w:r>
    </w:p>
    <w:p w14:paraId="1EAF006E" w14:textId="77777777" w:rsidR="000C5850" w:rsidRPr="00192C7B" w:rsidRDefault="000C5850" w:rsidP="00192C7B">
      <w:pPr>
        <w:tabs>
          <w:tab w:val="left" w:leader="dot" w:pos="2563"/>
          <w:tab w:val="left" w:leader="dot" w:pos="4478"/>
          <w:tab w:val="left" w:leader="dot" w:pos="4579"/>
          <w:tab w:val="left" w:leader="dot" w:pos="5263"/>
          <w:tab w:val="left" w:leader="dot" w:pos="6163"/>
          <w:tab w:val="left" w:leader="dot" w:pos="6262"/>
          <w:tab w:val="left" w:pos="698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Покрышки к ним запасные</w:t>
      </w:r>
      <w:r w:rsidRPr="00192C7B">
        <w:rPr>
          <w:rFonts w:ascii="Times New Roman" w:hAnsi="Times New Roman" w:cs="Times New Roman"/>
          <w:color w:val="000000" w:themeColor="text1"/>
          <w:sz w:val="16"/>
          <w:szCs w:val="16"/>
        </w:rPr>
        <w:tab/>
        <w:t>4 шт.</w:t>
      </w:r>
    </w:p>
    <w:p w14:paraId="3AB033B5" w14:textId="77777777" w:rsidR="000C5850" w:rsidRPr="00192C7B" w:rsidRDefault="000C5850" w:rsidP="00192C7B">
      <w:pPr>
        <w:tabs>
          <w:tab w:val="left" w:pos="2102"/>
          <w:tab w:val="left" w:pos="3158"/>
          <w:tab w:val="left" w:leader="dot" w:pos="3209"/>
          <w:tab w:val="left" w:leader="dot" w:pos="4560"/>
          <w:tab w:val="left" w:leader="dot" w:pos="4656"/>
          <w:tab w:val="left" w:leader="dot" w:pos="6211"/>
          <w:tab w:val="left" w:leader="dot" w:pos="6350"/>
          <w:tab w:val="righ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Камеры</w:t>
      </w:r>
      <w:r w:rsidRPr="00192C7B">
        <w:rPr>
          <w:rFonts w:ascii="Times New Roman" w:hAnsi="Times New Roman" w:cs="Times New Roman"/>
          <w:color w:val="000000" w:themeColor="text1"/>
          <w:sz w:val="16"/>
          <w:szCs w:val="16"/>
        </w:rPr>
        <w:tab/>
        <w:t>8 шт.</w:t>
      </w:r>
    </w:p>
    <w:p w14:paraId="14BC85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1: Точный размер и номер колес будет прислан доп.</w:t>
      </w:r>
    </w:p>
    <w:p w14:paraId="1F6D0F95" w14:textId="77777777" w:rsidR="000C5850" w:rsidRPr="00192C7B" w:rsidRDefault="000C5850" w:rsidP="00192C7B">
      <w:pPr>
        <w:tabs>
          <w:tab w:val="left" w:pos="140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ПРИМЕЧАНИЕ 2. В колесах желательна </w:t>
      </w:r>
      <w:proofErr w:type="spellStart"/>
      <w:r w:rsidRPr="00192C7B">
        <w:rPr>
          <w:rFonts w:ascii="Times New Roman" w:hAnsi="Times New Roman" w:cs="Times New Roman"/>
          <w:color w:val="000000" w:themeColor="text1"/>
          <w:sz w:val="16"/>
          <w:szCs w:val="16"/>
        </w:rPr>
        <w:t>децентрация</w:t>
      </w:r>
      <w:proofErr w:type="spellEnd"/>
      <w:r w:rsidRPr="00192C7B">
        <w:rPr>
          <w:rFonts w:ascii="Times New Roman" w:hAnsi="Times New Roman" w:cs="Times New Roman"/>
          <w:color w:val="000000" w:themeColor="text1"/>
          <w:sz w:val="16"/>
          <w:szCs w:val="16"/>
        </w:rPr>
        <w:t xml:space="preserve"> приблизительно 204,8/100; но указанный размер </w:t>
      </w:r>
      <w:proofErr w:type="spellStart"/>
      <w:r w:rsidRPr="00192C7B">
        <w:rPr>
          <w:rFonts w:ascii="Times New Roman" w:hAnsi="Times New Roman" w:cs="Times New Roman"/>
          <w:color w:val="000000" w:themeColor="text1"/>
          <w:sz w:val="16"/>
          <w:szCs w:val="16"/>
        </w:rPr>
        <w:t>децентрации</w:t>
      </w:r>
      <w:proofErr w:type="spellEnd"/>
      <w:r w:rsidRPr="00192C7B">
        <w:rPr>
          <w:rFonts w:ascii="Times New Roman" w:hAnsi="Times New Roman" w:cs="Times New Roman"/>
          <w:color w:val="000000" w:themeColor="text1"/>
          <w:sz w:val="16"/>
          <w:szCs w:val="16"/>
        </w:rPr>
        <w:t xml:space="preserve"> не обязателен.</w:t>
      </w:r>
    </w:p>
    <w:p w14:paraId="35FB8459" w14:textId="77777777" w:rsidR="000C5850" w:rsidRPr="00192C7B" w:rsidRDefault="000C5850" w:rsidP="00192C7B">
      <w:pPr>
        <w:tabs>
          <w:tab w:val="right" w:leader="dot" w:pos="709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Стекла “Триплекс" 3-4 м/м. размер 500x500 м/м</w:t>
      </w:r>
      <w:r w:rsidRPr="00192C7B">
        <w:rPr>
          <w:rFonts w:ascii="Times New Roman" w:hAnsi="Times New Roman" w:cs="Times New Roman"/>
          <w:color w:val="000000" w:themeColor="text1"/>
          <w:sz w:val="16"/>
          <w:szCs w:val="16"/>
        </w:rPr>
        <w:tab/>
        <w:t xml:space="preserve"> 25 шт.</w:t>
      </w:r>
    </w:p>
    <w:p w14:paraId="0D110D2C" w14:textId="77777777" w:rsidR="000C5850" w:rsidRPr="00192C7B" w:rsidRDefault="000C5850" w:rsidP="00192C7B">
      <w:pPr>
        <w:tabs>
          <w:tab w:val="right" w:leader="dot" w:pos="7551"/>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Полуоси </w:t>
      </w:r>
      <w:proofErr w:type="gramStart"/>
      <w:r w:rsidRPr="00192C7B">
        <w:rPr>
          <w:rFonts w:ascii="Times New Roman" w:hAnsi="Times New Roman" w:cs="Times New Roman"/>
          <w:color w:val="000000" w:themeColor="text1"/>
          <w:sz w:val="16"/>
          <w:szCs w:val="16"/>
        </w:rPr>
        <w:t>хромо-никелевой</w:t>
      </w:r>
      <w:proofErr w:type="gramEnd"/>
      <w:r w:rsidRPr="00192C7B">
        <w:rPr>
          <w:rFonts w:ascii="Times New Roman" w:hAnsi="Times New Roman" w:cs="Times New Roman"/>
          <w:color w:val="000000" w:themeColor="text1"/>
          <w:sz w:val="16"/>
          <w:szCs w:val="16"/>
        </w:rPr>
        <w:t xml:space="preserve"> стали по чертежу, кот. ЦАГИ вышлет доп., </w:t>
      </w:r>
      <w:proofErr w:type="spellStart"/>
      <w:r w:rsidRPr="00192C7B">
        <w:rPr>
          <w:rFonts w:ascii="Times New Roman" w:hAnsi="Times New Roman" w:cs="Times New Roman"/>
          <w:color w:val="000000" w:themeColor="text1"/>
          <w:sz w:val="16"/>
          <w:szCs w:val="16"/>
        </w:rPr>
        <w:t>коэф</w:t>
      </w:r>
      <w:proofErr w:type="spellEnd"/>
      <w:r w:rsidRPr="00192C7B">
        <w:rPr>
          <w:rFonts w:ascii="Times New Roman" w:hAnsi="Times New Roman" w:cs="Times New Roman"/>
          <w:color w:val="000000" w:themeColor="text1"/>
          <w:sz w:val="16"/>
          <w:szCs w:val="16"/>
        </w:rPr>
        <w:t xml:space="preserve"> крепости 110 кг м/м2 при удлинении 8%...</w:t>
      </w:r>
    </w:p>
    <w:p w14:paraId="623305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ЦАГИ представляет планы конструкции и постройки самолета АНТ-4 по группам, с указанием начала и конца конструкции и по группам</w:t>
      </w:r>
    </w:p>
    <w:p w14:paraId="5A6172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u w:val="single"/>
        </w:rPr>
        <w:t>ПРИМЕЧАНИЕ:</w:t>
      </w:r>
      <w:r w:rsidRPr="00192C7B">
        <w:rPr>
          <w:rFonts w:ascii="Times New Roman" w:hAnsi="Times New Roman" w:cs="Times New Roman"/>
          <w:color w:val="000000" w:themeColor="text1"/>
          <w:sz w:val="16"/>
          <w:szCs w:val="16"/>
        </w:rPr>
        <w:t xml:space="preserve"> Разделение самолета на группы:</w:t>
      </w:r>
    </w:p>
    <w:p w14:paraId="678522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Фюзеляж - концевая часть</w:t>
      </w:r>
    </w:p>
    <w:p w14:paraId="797E44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средняя часть</w:t>
      </w:r>
    </w:p>
    <w:p w14:paraId="7C1085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головная часть</w:t>
      </w:r>
    </w:p>
    <w:p w14:paraId="20DCE1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Крылья - концевая часть</w:t>
      </w:r>
    </w:p>
    <w:p w14:paraId="54B839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средняя часть с </w:t>
      </w:r>
      <w:proofErr w:type="spellStart"/>
      <w:r w:rsidRPr="00192C7B">
        <w:rPr>
          <w:rFonts w:ascii="Times New Roman" w:hAnsi="Times New Roman" w:cs="Times New Roman"/>
          <w:color w:val="000000" w:themeColor="text1"/>
          <w:sz w:val="16"/>
          <w:szCs w:val="16"/>
        </w:rPr>
        <w:t>подмоторными</w:t>
      </w:r>
      <w:proofErr w:type="spellEnd"/>
      <w:r w:rsidRPr="00192C7B">
        <w:rPr>
          <w:rFonts w:ascii="Times New Roman" w:hAnsi="Times New Roman" w:cs="Times New Roman"/>
          <w:color w:val="000000" w:themeColor="text1"/>
          <w:sz w:val="16"/>
          <w:szCs w:val="16"/>
        </w:rPr>
        <w:t xml:space="preserve"> рамами</w:t>
      </w:r>
    </w:p>
    <w:p w14:paraId="3A8559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Шасси и костыль</w:t>
      </w:r>
    </w:p>
    <w:p w14:paraId="28D7A24E" w14:textId="77777777" w:rsidR="000C5850" w:rsidRPr="00192C7B" w:rsidRDefault="000C5850" w:rsidP="00192C7B">
      <w:pPr>
        <w:tabs>
          <w:tab w:val="left" w:pos="500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Оперение - стабилизатор</w:t>
      </w:r>
    </w:p>
    <w:p w14:paraId="737A4F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руль глубины</w:t>
      </w:r>
    </w:p>
    <w:p w14:paraId="364B67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киль</w:t>
      </w:r>
    </w:p>
    <w:p w14:paraId="05D1AD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руль поворота</w:t>
      </w:r>
    </w:p>
    <w:p w14:paraId="57F410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элероны</w:t>
      </w:r>
    </w:p>
    <w:p w14:paraId="492D41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Управление</w:t>
      </w:r>
    </w:p>
    <w:p w14:paraId="68442F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Бензиноустановка</w:t>
      </w:r>
      <w:proofErr w:type="spellEnd"/>
    </w:p>
    <w:p w14:paraId="1AE2CD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Маслоустановка</w:t>
      </w:r>
      <w:proofErr w:type="spellEnd"/>
    </w:p>
    <w:p w14:paraId="09F3C9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Охлаждение</w:t>
      </w:r>
    </w:p>
    <w:p w14:paraId="6878A2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Моторная установка</w:t>
      </w:r>
    </w:p>
    <w:p w14:paraId="76FDFC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Приборы /установка/</w:t>
      </w:r>
    </w:p>
    <w:p w14:paraId="08D96168" w14:textId="77777777" w:rsidR="000C5850" w:rsidRPr="00192C7B" w:rsidRDefault="000C5850" w:rsidP="00192C7B">
      <w:pPr>
        <w:tabs>
          <w:tab w:val="left" w:pos="6974"/>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Вооружение</w:t>
      </w:r>
    </w:p>
    <w:p w14:paraId="167A87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Специальн</w:t>
      </w:r>
      <w:proofErr w:type="spellEnd"/>
      <w:r w:rsidRPr="00192C7B">
        <w:rPr>
          <w:rFonts w:ascii="Times New Roman" w:hAnsi="Times New Roman" w:cs="Times New Roman"/>
          <w:color w:val="000000" w:themeColor="text1"/>
          <w:sz w:val="16"/>
          <w:szCs w:val="16"/>
        </w:rPr>
        <w:t>. снаряжение</w:t>
      </w:r>
    </w:p>
    <w:p w14:paraId="759FE2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На основании плана ЦАГИ, указанного в п. 1, ГАЗ 5 составляет план изготовления рабочих чертежей и </w:t>
      </w:r>
      <w:proofErr w:type="spellStart"/>
      <w:r w:rsidRPr="00192C7B">
        <w:rPr>
          <w:rFonts w:ascii="Times New Roman" w:hAnsi="Times New Roman" w:cs="Times New Roman"/>
          <w:color w:val="000000" w:themeColor="text1"/>
          <w:sz w:val="16"/>
          <w:szCs w:val="16"/>
        </w:rPr>
        <w:t>спесификаций</w:t>
      </w:r>
      <w:proofErr w:type="spellEnd"/>
      <w:r w:rsidRPr="00192C7B">
        <w:rPr>
          <w:rFonts w:ascii="Times New Roman" w:hAnsi="Times New Roman" w:cs="Times New Roman"/>
          <w:color w:val="000000" w:themeColor="text1"/>
          <w:sz w:val="16"/>
          <w:szCs w:val="16"/>
        </w:rPr>
        <w:t xml:space="preserve"> самолета тоже по указанным группам с указанием начала и конца работ для каждой группы.</w:t>
      </w:r>
    </w:p>
    <w:p w14:paraId="11B1A7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Рабочие </w:t>
      </w:r>
      <w:proofErr w:type="spellStart"/>
      <w:r w:rsidRPr="00192C7B">
        <w:rPr>
          <w:rFonts w:ascii="Times New Roman" w:hAnsi="Times New Roman" w:cs="Times New Roman"/>
          <w:color w:val="000000" w:themeColor="text1"/>
          <w:sz w:val="16"/>
          <w:szCs w:val="16"/>
        </w:rPr>
        <w:t>червежи</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выполняются силами Конструктор</w:t>
      </w:r>
      <w:r w:rsidRPr="00192C7B">
        <w:rPr>
          <w:rFonts w:ascii="Times New Roman" w:hAnsi="Times New Roman" w:cs="Times New Roman"/>
          <w:color w:val="000000" w:themeColor="text1"/>
          <w:sz w:val="16"/>
          <w:szCs w:val="16"/>
        </w:rPr>
        <w:softHyphen/>
        <w:t>ского Бюро завода в ЦАГИ</w:t>
      </w:r>
    </w:p>
    <w:p w14:paraId="676F2D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4. ЦАГИ</w:t>
      </w:r>
      <w:r w:rsidRPr="00192C7B">
        <w:rPr>
          <w:rFonts w:ascii="Times New Roman" w:hAnsi="Times New Roman" w:cs="Times New Roman"/>
          <w:color w:val="000000" w:themeColor="text1"/>
          <w:sz w:val="16"/>
          <w:szCs w:val="16"/>
        </w:rPr>
        <w:t xml:space="preserve"> должен за</w:t>
      </w:r>
      <w:r w:rsidRPr="00192C7B">
        <w:rPr>
          <w:rFonts w:ascii="Times New Roman" w:hAnsi="Times New Roman" w:cs="Times New Roman"/>
          <w:smallCaps/>
          <w:color w:val="000000" w:themeColor="text1"/>
          <w:sz w:val="16"/>
          <w:szCs w:val="16"/>
        </w:rPr>
        <w:t xml:space="preserve"> 2</w:t>
      </w:r>
      <w:r w:rsidRPr="00192C7B">
        <w:rPr>
          <w:rFonts w:ascii="Times New Roman" w:hAnsi="Times New Roman" w:cs="Times New Roman"/>
          <w:color w:val="000000" w:themeColor="text1"/>
          <w:sz w:val="16"/>
          <w:szCs w:val="16"/>
        </w:rPr>
        <w:t xml:space="preserve"> недели </w:t>
      </w:r>
      <w:proofErr w:type="spellStart"/>
      <w:r w:rsidRPr="00192C7B">
        <w:rPr>
          <w:rFonts w:ascii="Times New Roman" w:hAnsi="Times New Roman" w:cs="Times New Roman"/>
          <w:color w:val="000000" w:themeColor="text1"/>
          <w:sz w:val="16"/>
          <w:szCs w:val="16"/>
        </w:rPr>
        <w:t>дд</w:t>
      </w:r>
      <w:proofErr w:type="spellEnd"/>
      <w:r w:rsidRPr="00192C7B">
        <w:rPr>
          <w:rFonts w:ascii="Times New Roman" w:hAnsi="Times New Roman" w:cs="Times New Roman"/>
          <w:color w:val="000000" w:themeColor="text1"/>
          <w:sz w:val="16"/>
          <w:szCs w:val="16"/>
        </w:rPr>
        <w:t xml:space="preserve"> начала плановой работы по изготов</w:t>
      </w:r>
      <w:r w:rsidRPr="00192C7B">
        <w:rPr>
          <w:rFonts w:ascii="Times New Roman" w:hAnsi="Times New Roman" w:cs="Times New Roman"/>
          <w:color w:val="000000" w:themeColor="text1"/>
          <w:sz w:val="16"/>
          <w:szCs w:val="16"/>
        </w:rPr>
        <w:softHyphen/>
        <w:t xml:space="preserve">лению </w:t>
      </w:r>
      <w:proofErr w:type="spellStart"/>
      <w:r w:rsidRPr="00192C7B">
        <w:rPr>
          <w:rFonts w:ascii="Times New Roman" w:hAnsi="Times New Roman" w:cs="Times New Roman"/>
          <w:color w:val="000000" w:themeColor="text1"/>
          <w:sz w:val="16"/>
          <w:szCs w:val="16"/>
        </w:rPr>
        <w:t>рабочах</w:t>
      </w:r>
      <w:proofErr w:type="spellEnd"/>
      <w:r w:rsidRPr="00192C7B">
        <w:rPr>
          <w:rFonts w:ascii="Times New Roman" w:hAnsi="Times New Roman" w:cs="Times New Roman"/>
          <w:color w:val="000000" w:themeColor="text1"/>
          <w:sz w:val="16"/>
          <w:szCs w:val="16"/>
        </w:rPr>
        <w:t xml:space="preserve"> чертежей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предоставить помещение прибли</w:t>
      </w:r>
      <w:r w:rsidRPr="00192C7B">
        <w:rPr>
          <w:rFonts w:ascii="Times New Roman" w:hAnsi="Times New Roman" w:cs="Times New Roman"/>
          <w:color w:val="000000" w:themeColor="text1"/>
          <w:sz w:val="16"/>
          <w:szCs w:val="16"/>
        </w:rPr>
        <w:softHyphen/>
        <w:t>зительно для</w:t>
      </w:r>
      <w:r w:rsidRPr="00192C7B">
        <w:rPr>
          <w:rFonts w:ascii="Times New Roman" w:hAnsi="Times New Roman" w:cs="Times New Roman"/>
          <w:smallCaps/>
          <w:color w:val="000000" w:themeColor="text1"/>
          <w:sz w:val="16"/>
          <w:szCs w:val="16"/>
        </w:rPr>
        <w:t xml:space="preserve"> 25</w:t>
      </w:r>
      <w:r w:rsidRPr="00192C7B">
        <w:rPr>
          <w:rFonts w:ascii="Times New Roman" w:hAnsi="Times New Roman" w:cs="Times New Roman"/>
          <w:color w:val="000000" w:themeColor="text1"/>
          <w:sz w:val="16"/>
          <w:szCs w:val="16"/>
        </w:rPr>
        <w:t xml:space="preserve"> человек конструкторов и чертежников.</w:t>
      </w:r>
    </w:p>
    <w:p w14:paraId="2F2D70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Завод обязуется в 2 недели /см. п. 4/ оборудовать соответственно помещение необходимыми чертежными принадлежностями.</w:t>
      </w:r>
    </w:p>
    <w:p w14:paraId="7D5044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u w:val="single"/>
        </w:rPr>
        <w:t>ПРИМЕЧАНИЕ</w:t>
      </w:r>
      <w:proofErr w:type="gramStart"/>
      <w:r w:rsidRPr="00192C7B">
        <w:rPr>
          <w:rFonts w:ascii="Times New Roman" w:hAnsi="Times New Roman" w:cs="Times New Roman"/>
          <w:color w:val="000000" w:themeColor="text1"/>
          <w:sz w:val="16"/>
          <w:szCs w:val="16"/>
          <w:u w:val="single"/>
        </w:rPr>
        <w:t>:</w:t>
      </w:r>
      <w:r w:rsidRPr="00192C7B">
        <w:rPr>
          <w:rFonts w:ascii="Times New Roman" w:hAnsi="Times New Roman" w:cs="Times New Roman"/>
          <w:color w:val="000000" w:themeColor="text1"/>
          <w:sz w:val="16"/>
          <w:szCs w:val="16"/>
        </w:rPr>
        <w:t xml:space="preserve"> На</w:t>
      </w:r>
      <w:proofErr w:type="gramEnd"/>
      <w:r w:rsidRPr="00192C7B">
        <w:rPr>
          <w:rFonts w:ascii="Times New Roman" w:hAnsi="Times New Roman" w:cs="Times New Roman"/>
          <w:color w:val="000000" w:themeColor="text1"/>
          <w:sz w:val="16"/>
          <w:szCs w:val="16"/>
        </w:rPr>
        <w:t xml:space="preserve"> подготовку заводу необходим срок в шесть недель</w:t>
      </w:r>
    </w:p>
    <w:p w14:paraId="0B6F16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Чертежное Бюро со всем персоналом и оборудованием находится, от начала до конца работ, в велении </w:t>
      </w:r>
      <w:proofErr w:type="spellStart"/>
      <w:r w:rsidRPr="00192C7B">
        <w:rPr>
          <w:rFonts w:ascii="Times New Roman" w:hAnsi="Times New Roman" w:cs="Times New Roman"/>
          <w:color w:val="000000" w:themeColor="text1"/>
          <w:sz w:val="16"/>
          <w:szCs w:val="16"/>
        </w:rPr>
        <w:t>Завед</w:t>
      </w:r>
      <w:proofErr w:type="spellEnd"/>
      <w:r w:rsidRPr="00192C7B">
        <w:rPr>
          <w:rFonts w:ascii="Times New Roman" w:hAnsi="Times New Roman" w:cs="Times New Roman"/>
          <w:color w:val="000000" w:themeColor="text1"/>
          <w:sz w:val="16"/>
          <w:szCs w:val="16"/>
        </w:rPr>
        <w:t>. Конструкторским Бюро ГАЗ 5 /Детальный план работы по каждой группе разрабатывается на месте... подлежащей или находящейся в работе.</w:t>
      </w:r>
    </w:p>
    <w:p w14:paraId="3FC8816B" w14:textId="59D377B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обязуется предоставлять чертежному бюро по первому требованию</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все шаблоны, разметочные доски и т.д., по которым </w:t>
      </w:r>
      <w:proofErr w:type="spellStart"/>
      <w:r w:rsidRPr="00192C7B">
        <w:rPr>
          <w:rFonts w:ascii="Times New Roman" w:hAnsi="Times New Roman" w:cs="Times New Roman"/>
          <w:color w:val="000000" w:themeColor="text1"/>
          <w:sz w:val="16"/>
          <w:szCs w:val="16"/>
        </w:rPr>
        <w:t>конструтруются</w:t>
      </w:r>
      <w:proofErr w:type="spellEnd"/>
      <w:r w:rsidRPr="00192C7B">
        <w:rPr>
          <w:rFonts w:ascii="Times New Roman" w:hAnsi="Times New Roman" w:cs="Times New Roman"/>
          <w:color w:val="000000" w:themeColor="text1"/>
          <w:sz w:val="16"/>
          <w:szCs w:val="16"/>
        </w:rPr>
        <w:t xml:space="preserve"> детали самолета.</w:t>
      </w:r>
    </w:p>
    <w:p w14:paraId="0A19AC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Летали, изготовляемые без чертежей предоставляются чертежному бюро для снятия рабочих чертежей до монтажа или установки на каждую деталь.</w:t>
      </w:r>
    </w:p>
    <w:p w14:paraId="15EE3C8C" w14:textId="77777777" w:rsidR="000C5850" w:rsidRPr="00192C7B" w:rsidRDefault="000C5850" w:rsidP="00192C7B">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Выделенным сотрудникам чертежного бюро, по соглашению между ЦАГИ и заводом, разрешается доступ в мастерские для снятия возможных мерок размеров и ознакомления на месте с установкой деталей.</w:t>
      </w:r>
    </w:p>
    <w:p w14:paraId="6F957B4E" w14:textId="77777777" w:rsidR="000C5850" w:rsidRPr="00192C7B" w:rsidRDefault="000C5850" w:rsidP="00192C7B">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Завод выделяет определенных лиц, наблюдающих за правильностью </w:t>
      </w:r>
      <w:proofErr w:type="spellStart"/>
      <w:r w:rsidRPr="00192C7B">
        <w:rPr>
          <w:rFonts w:ascii="Times New Roman" w:hAnsi="Times New Roman" w:cs="Times New Roman"/>
          <w:color w:val="000000" w:themeColor="text1"/>
          <w:sz w:val="16"/>
          <w:szCs w:val="16"/>
        </w:rPr>
        <w:t>няемых</w:t>
      </w:r>
      <w:proofErr w:type="spellEnd"/>
      <w:r w:rsidRPr="00192C7B">
        <w:rPr>
          <w:rFonts w:ascii="Times New Roman" w:hAnsi="Times New Roman" w:cs="Times New Roman"/>
          <w:color w:val="000000" w:themeColor="text1"/>
          <w:sz w:val="16"/>
          <w:szCs w:val="16"/>
        </w:rPr>
        <w:t xml:space="preserve"> рабочих чертежей и </w:t>
      </w:r>
      <w:proofErr w:type="spellStart"/>
      <w:r w:rsidRPr="00192C7B">
        <w:rPr>
          <w:rFonts w:ascii="Times New Roman" w:hAnsi="Times New Roman" w:cs="Times New Roman"/>
          <w:color w:val="000000" w:themeColor="text1"/>
          <w:sz w:val="16"/>
          <w:szCs w:val="16"/>
        </w:rPr>
        <w:t>спесификаций</w:t>
      </w:r>
      <w:proofErr w:type="spellEnd"/>
      <w:r w:rsidRPr="00192C7B">
        <w:rPr>
          <w:rFonts w:ascii="Times New Roman" w:hAnsi="Times New Roman" w:cs="Times New Roman"/>
          <w:color w:val="000000" w:themeColor="text1"/>
          <w:sz w:val="16"/>
          <w:szCs w:val="16"/>
        </w:rPr>
        <w:t>.</w:t>
      </w:r>
    </w:p>
    <w:p w14:paraId="54A8653B" w14:textId="77777777" w:rsidR="000C5850" w:rsidRPr="00192C7B" w:rsidRDefault="000C5850" w:rsidP="00192C7B">
      <w:pPr>
        <w:tabs>
          <w:tab w:val="left" w:pos="64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Готовые рабочие чертежи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получают подпись представителя ЦАГИ.</w:t>
      </w:r>
    </w:p>
    <w:p w14:paraId="5B40790D" w14:textId="77777777" w:rsidR="000C5850" w:rsidRPr="00192C7B" w:rsidRDefault="000C5850" w:rsidP="00192C7B">
      <w:pPr>
        <w:tabs>
          <w:tab w:val="left" w:pos="6423"/>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Ответственность за конструкцию, рабочие чертежи и </w:t>
      </w:r>
      <w:proofErr w:type="spellStart"/>
      <w:r w:rsidRPr="00192C7B">
        <w:rPr>
          <w:rFonts w:ascii="Times New Roman" w:hAnsi="Times New Roman" w:cs="Times New Roman"/>
          <w:color w:val="000000" w:themeColor="text1"/>
          <w:sz w:val="16"/>
          <w:szCs w:val="16"/>
        </w:rPr>
        <w:t>спесифинации</w:t>
      </w:r>
      <w:proofErr w:type="spellEnd"/>
      <w:r w:rsidRPr="00192C7B">
        <w:rPr>
          <w:rFonts w:ascii="Times New Roman" w:hAnsi="Times New Roman" w:cs="Times New Roman"/>
          <w:color w:val="000000" w:themeColor="text1"/>
          <w:sz w:val="16"/>
          <w:szCs w:val="16"/>
        </w:rPr>
        <w:t xml:space="preserve"> лежит на ЦАГИ.</w:t>
      </w:r>
    </w:p>
    <w:p w14:paraId="5370C1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Изменения, вносимые в детали, рабочие чертежи и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которые уже готовы, должны проходить через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27C722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Изменения не должны нарушать детального плана работ /см. п. 7/.</w:t>
      </w:r>
    </w:p>
    <w:p w14:paraId="1D8714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недоразумения, могущие возникнуть в процессе изготовления чертежей, разрешаются на месте /в ЦАГИ / представителями ЦАГИ и ГАЗ № 5, с привлечением в особых случаях представителя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622E7405"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расходы, вызываемые несоблюдением ЦАГИ своего плана, учитываются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 5 по специальному счету и подаются ЦАГИ (8906,78).</w:t>
      </w:r>
    </w:p>
    <w:p w14:paraId="2B25CB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F7B0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Управляющий Калужским электро-механическим заводом </w:t>
      </w:r>
      <w:proofErr w:type="spellStart"/>
      <w:r w:rsidRPr="00192C7B">
        <w:rPr>
          <w:rFonts w:ascii="Times New Roman" w:hAnsi="Times New Roman" w:cs="Times New Roman"/>
          <w:color w:val="000000" w:themeColor="text1"/>
          <w:sz w:val="16"/>
          <w:szCs w:val="16"/>
        </w:rPr>
        <w:t>Шабхазов</w:t>
      </w:r>
      <w:proofErr w:type="spellEnd"/>
      <w:r w:rsidRPr="00192C7B">
        <w:rPr>
          <w:rFonts w:ascii="Times New Roman" w:hAnsi="Times New Roman" w:cs="Times New Roman"/>
          <w:color w:val="000000" w:themeColor="text1"/>
          <w:sz w:val="16"/>
          <w:szCs w:val="16"/>
        </w:rPr>
        <w:t xml:space="preserve"> писал письмо № 49/37с в Правление </w:t>
      </w:r>
      <w:proofErr w:type="spellStart"/>
      <w:r w:rsidRPr="00192C7B">
        <w:rPr>
          <w:rFonts w:ascii="Times New Roman" w:hAnsi="Times New Roman" w:cs="Times New Roman"/>
          <w:color w:val="000000" w:themeColor="text1"/>
          <w:sz w:val="16"/>
          <w:szCs w:val="16"/>
        </w:rPr>
        <w:t>Авиатреста</w:t>
      </w:r>
      <w:proofErr w:type="spellEnd"/>
    </w:p>
    <w:p w14:paraId="30292F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вопросу об изготовлении корпусов к ком</w:t>
      </w:r>
      <w:r w:rsidRPr="00192C7B">
        <w:rPr>
          <w:rFonts w:ascii="Times New Roman" w:hAnsi="Times New Roman" w:cs="Times New Roman"/>
          <w:color w:val="000000" w:themeColor="text1"/>
          <w:sz w:val="16"/>
          <w:szCs w:val="16"/>
        </w:rPr>
        <w:softHyphen/>
        <w:t>мутаторам</w:t>
      </w:r>
    </w:p>
    <w:p w14:paraId="371A84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Имея надобность в изготовлении корпусов для коммутаторов из дюралюминия по срочному наряду ВТУ РККА, в связи с заданием РВСР, завод вошел с ходатайством в Управление Военного Воздушного Флота СССР об изготовлении таковых, на что получено от вышеупомянутого Управ</w:t>
      </w:r>
      <w:r w:rsidRPr="00192C7B">
        <w:rPr>
          <w:rFonts w:ascii="Times New Roman" w:hAnsi="Times New Roman" w:cs="Times New Roman"/>
          <w:color w:val="000000" w:themeColor="text1"/>
          <w:sz w:val="16"/>
          <w:szCs w:val="16"/>
        </w:rPr>
        <w:softHyphen/>
        <w:t xml:space="preserve">ления отношение за № 20351/1ф от 10/УШ </w:t>
      </w:r>
      <w:proofErr w:type="spellStart"/>
      <w:r w:rsidRPr="00192C7B">
        <w:rPr>
          <w:rFonts w:ascii="Times New Roman" w:hAnsi="Times New Roman" w:cs="Times New Roman"/>
          <w:color w:val="000000" w:themeColor="text1"/>
          <w:sz w:val="16"/>
          <w:szCs w:val="16"/>
        </w:rPr>
        <w:t>с.г.с</w:t>
      </w:r>
      <w:proofErr w:type="spellEnd"/>
      <w:r w:rsidRPr="00192C7B">
        <w:rPr>
          <w:rFonts w:ascii="Times New Roman" w:hAnsi="Times New Roman" w:cs="Times New Roman"/>
          <w:color w:val="000000" w:themeColor="text1"/>
          <w:sz w:val="16"/>
          <w:szCs w:val="16"/>
        </w:rPr>
        <w:t xml:space="preserve"> указанием обратиться к Вам непосредственно, при чем со своей стороны Управление Военных Воздушных Сил сообщает, что препятствий к приему </w:t>
      </w:r>
      <w:proofErr w:type="spellStart"/>
      <w:r w:rsidRPr="00192C7B">
        <w:rPr>
          <w:rFonts w:ascii="Times New Roman" w:hAnsi="Times New Roman" w:cs="Times New Roman"/>
          <w:color w:val="000000" w:themeColor="text1"/>
          <w:sz w:val="16"/>
          <w:szCs w:val="16"/>
        </w:rPr>
        <w:t>вамн</w:t>
      </w:r>
      <w:proofErr w:type="spellEnd"/>
      <w:r w:rsidRPr="00192C7B">
        <w:rPr>
          <w:rFonts w:ascii="Times New Roman" w:hAnsi="Times New Roman" w:cs="Times New Roman"/>
          <w:color w:val="000000" w:themeColor="text1"/>
          <w:sz w:val="16"/>
          <w:szCs w:val="16"/>
        </w:rPr>
        <w:t xml:space="preserve"> нашего зака</w:t>
      </w:r>
      <w:r w:rsidRPr="00192C7B">
        <w:rPr>
          <w:rFonts w:ascii="Times New Roman" w:hAnsi="Times New Roman" w:cs="Times New Roman"/>
          <w:color w:val="000000" w:themeColor="text1"/>
          <w:sz w:val="16"/>
          <w:szCs w:val="16"/>
        </w:rPr>
        <w:softHyphen/>
        <w:t>за не встречается.</w:t>
      </w:r>
    </w:p>
    <w:p w14:paraId="0F6CB1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Основываясь на этом, просим Вас срочно сообщить об условиях принятия заказа и сроке изготовления 230 шт. означенных выше корпусов по нашим чертежам, кои будут немедленно высланы по получении от Вас благоприятного ответа. Самый корпус представляет из себя небольшой плоский ящик весом около 300 грамм (8905,93).</w:t>
      </w:r>
    </w:p>
    <w:p w14:paraId="57DDBD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1E20EF" w14:textId="77777777" w:rsidR="00680B9E" w:rsidRPr="00192C7B" w:rsidRDefault="00680B9E" w:rsidP="00192C7B">
      <w:pPr>
        <w:spacing w:after="0" w:line="240" w:lineRule="auto"/>
        <w:jc w:val="both"/>
        <w:rPr>
          <w:rFonts w:ascii="Times New Roman" w:hAnsi="Times New Roman" w:cs="Times New Roman"/>
          <w:color w:val="000000" w:themeColor="text1"/>
          <w:sz w:val="16"/>
          <w:szCs w:val="16"/>
        </w:rPr>
      </w:pPr>
      <w:bookmarkStart w:id="36" w:name="_Hlk56760144"/>
      <w:r w:rsidRPr="00192C7B">
        <w:rPr>
          <w:rFonts w:ascii="Times New Roman" w:hAnsi="Times New Roman" w:cs="Times New Roman"/>
          <w:color w:val="000000" w:themeColor="text1"/>
          <w:sz w:val="16"/>
          <w:szCs w:val="16"/>
        </w:rPr>
        <w:t>20 августа 1926 г. СНК СССР принял постановление «Об организации транс</w:t>
      </w:r>
      <w:r w:rsidRPr="00192C7B">
        <w:rPr>
          <w:rFonts w:ascii="Times New Roman" w:hAnsi="Times New Roman" w:cs="Times New Roman"/>
          <w:color w:val="000000" w:themeColor="text1"/>
          <w:sz w:val="16"/>
          <w:szCs w:val="16"/>
        </w:rPr>
        <w:softHyphen/>
        <w:t>сибирского воздушного сообщения на дирижа</w:t>
      </w:r>
      <w:r w:rsidRPr="00192C7B">
        <w:rPr>
          <w:rFonts w:ascii="Times New Roman" w:hAnsi="Times New Roman" w:cs="Times New Roman"/>
          <w:color w:val="000000" w:themeColor="text1"/>
          <w:sz w:val="16"/>
          <w:szCs w:val="16"/>
        </w:rPr>
        <w:softHyphen/>
        <w:t>блях», в котором признавалось возможным осу</w:t>
      </w:r>
      <w:r w:rsidRPr="00192C7B">
        <w:rPr>
          <w:rFonts w:ascii="Times New Roman" w:hAnsi="Times New Roman" w:cs="Times New Roman"/>
          <w:color w:val="000000" w:themeColor="text1"/>
          <w:sz w:val="16"/>
          <w:szCs w:val="16"/>
        </w:rPr>
        <w:softHyphen/>
        <w:t>ществление проекта путём создания смешанного акционерного общества с участием иностранного каптала. Однако уже к ноябрю стало ясно, что ни Япония, ни Германия серьёзно не заинтересова</w:t>
      </w:r>
      <w:r w:rsidRPr="00192C7B">
        <w:rPr>
          <w:rFonts w:ascii="Times New Roman" w:hAnsi="Times New Roman" w:cs="Times New Roman"/>
          <w:color w:val="000000" w:themeColor="text1"/>
          <w:sz w:val="16"/>
          <w:szCs w:val="16"/>
        </w:rPr>
        <w:softHyphen/>
        <w:t>ны в транссибирском проекте, а немецкая фирма Шютте-Ланц, о поддержке которой заявил Брунс, не располагает ни технической, ни финансовой возможностью строить дирижабли. Поэтому 11 января 1927 г. на совещании представителей СНК СССР и СТО Комиссию по вопросам орга</w:t>
      </w:r>
      <w:r w:rsidRPr="00192C7B">
        <w:rPr>
          <w:rFonts w:ascii="Times New Roman" w:hAnsi="Times New Roman" w:cs="Times New Roman"/>
          <w:color w:val="000000" w:themeColor="text1"/>
          <w:sz w:val="16"/>
          <w:szCs w:val="16"/>
        </w:rPr>
        <w:softHyphen/>
        <w:t>низации транссибирского воздушного пути ре</w:t>
      </w:r>
      <w:r w:rsidRPr="00192C7B">
        <w:rPr>
          <w:rFonts w:ascii="Times New Roman" w:hAnsi="Times New Roman" w:cs="Times New Roman"/>
          <w:color w:val="000000" w:themeColor="text1"/>
          <w:sz w:val="16"/>
          <w:szCs w:val="16"/>
        </w:rPr>
        <w:softHyphen/>
        <w:t>шили ликвидировать (20120).</w:t>
      </w:r>
    </w:p>
    <w:p w14:paraId="39E26484" w14:textId="77777777" w:rsidR="00680B9E" w:rsidRPr="00192C7B" w:rsidRDefault="00680B9E" w:rsidP="00192C7B">
      <w:pPr>
        <w:spacing w:after="0" w:line="240" w:lineRule="auto"/>
        <w:jc w:val="both"/>
        <w:rPr>
          <w:rFonts w:ascii="Times New Roman" w:hAnsi="Times New Roman" w:cs="Times New Roman"/>
          <w:color w:val="000000" w:themeColor="text1"/>
          <w:sz w:val="16"/>
          <w:szCs w:val="16"/>
        </w:rPr>
      </w:pPr>
    </w:p>
    <w:bookmarkEnd w:id="36"/>
    <w:p w14:paraId="3D36E0D0" w14:textId="77777777" w:rsidR="00680B9E" w:rsidRPr="00192C7B" w:rsidRDefault="00680B9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20 августа 1926 года СНК СССР принял следующее постановление:</w:t>
      </w:r>
    </w:p>
    <w:p w14:paraId="7D5B62A0" w14:textId="77777777" w:rsidR="00680B9E" w:rsidRPr="00192C7B" w:rsidRDefault="00680B9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7" w:name="_Hlk63145148"/>
      <w:r w:rsidRPr="00192C7B">
        <w:rPr>
          <w:rFonts w:ascii="Times New Roman" w:eastAsia="Times New Roman" w:hAnsi="Times New Roman" w:cs="Times New Roman"/>
          <w:color w:val="000000" w:themeColor="text1"/>
          <w:sz w:val="16"/>
          <w:szCs w:val="16"/>
          <w:lang w:eastAsia="ru-RU"/>
        </w:rPr>
        <w:t>«Об организации транссибирского воздушного пути на дирижаблях.</w:t>
      </w:r>
    </w:p>
    <w:p w14:paraId="35E396E0" w14:textId="77777777" w:rsidR="00680B9E" w:rsidRPr="00192C7B" w:rsidRDefault="00680B9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 Разработанный по заданию особой Комиссии СНК СССР проект организации транссибирского воздушного пути на дирижаблях признать обоснованным и имеющим большой политический и экономический интерес для Союза ССР.</w:t>
      </w:r>
    </w:p>
    <w:p w14:paraId="771FE7DD" w14:textId="77777777" w:rsidR="00680B9E" w:rsidRPr="00192C7B" w:rsidRDefault="00680B9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 Признать возможным осуществление проекта путем создания смешанного акционерного общества с участием иностранного капитала с предоставлением этому обществу права выпуска облигаций в установленном порядке…</w:t>
      </w:r>
    </w:p>
    <w:p w14:paraId="1E0EF6FC" w14:textId="77777777" w:rsidR="00680B9E" w:rsidRPr="00192C7B" w:rsidRDefault="00680B9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5. Поручить народному комиссариату по иностранным делам поставить перед иностранными государствами вопрос о степени их заинтересованности в осуществлении этого проекта и о возможных с их стороны, совместно с правительством СССР, гарантиях, способствующих привлечению в это предприятие иностранного капитала как в форме приобретения акций общества иностранными капиталистами, так и в форме кредитования последними общества…».</w:t>
      </w:r>
    </w:p>
    <w:p w14:paraId="3F25D207" w14:textId="77777777" w:rsidR="00680B9E" w:rsidRPr="00192C7B" w:rsidRDefault="00680B9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Таким образом, дальнейшая судьба проекта Брунса стала зависеть не столько от комиссии Горбунова, сколько от двух ведомств. От Наркоминдела, которому следовало подыскать партнеров, готовых внести по меньшей мере 22 миллиона золотых рублей, и </w:t>
      </w:r>
      <w:proofErr w:type="spellStart"/>
      <w:r w:rsidRPr="00192C7B">
        <w:rPr>
          <w:rFonts w:ascii="Times New Roman" w:eastAsia="Times New Roman" w:hAnsi="Times New Roman" w:cs="Times New Roman"/>
          <w:color w:val="000000" w:themeColor="text1"/>
          <w:sz w:val="16"/>
          <w:szCs w:val="16"/>
          <w:lang w:eastAsia="ru-RU"/>
        </w:rPr>
        <w:t>Главкомпесскома</w:t>
      </w:r>
      <w:proofErr w:type="spellEnd"/>
      <w:r w:rsidRPr="00192C7B">
        <w:rPr>
          <w:rFonts w:ascii="Times New Roman" w:eastAsia="Times New Roman" w:hAnsi="Times New Roman" w:cs="Times New Roman"/>
          <w:color w:val="000000" w:themeColor="text1"/>
          <w:sz w:val="16"/>
          <w:szCs w:val="16"/>
          <w:lang w:eastAsia="ru-RU"/>
        </w:rPr>
        <w:t>, призванного по роду своей деятельности подготавливать и заключать выгодные для СССР соглашения о создании смешанных акционерных обществ.</w:t>
      </w:r>
    </w:p>
    <w:p w14:paraId="28F71E07" w14:textId="77777777" w:rsidR="00680B9E" w:rsidRPr="00192C7B" w:rsidRDefault="00680B9E"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Будущим партнером, полагали тогда в Москве, может стать Япония, проявлявшая интерес к созданию транссибирского воздушного пути, но скорее всего — Германия. Уверенность в сотрудничестве Берлина внушали незадолго перед тем вступившие в силу два советско-германских договора — об экономическом сотрудничестве и о ненападении и нейтралитете, открывавшие, казалось, огромные перспективы. Однако посольство Японии вскоре перестало следить за прохождением проекта Брунса по инстанциям, а из Берлина пришло сообщение, не внушавшее оптимизма. Полпред Н.Н. Крестинский сообщил: «Брунс прилагает большие усилия заинтересовать правительственные круги Германии в пользу своего проекта, но он наталкивается при этом на довольно большие затруднения… Они коренятся главным образом в </w:t>
      </w:r>
      <w:r w:rsidRPr="00192C7B">
        <w:rPr>
          <w:rFonts w:ascii="Times New Roman" w:eastAsia="Times New Roman" w:hAnsi="Times New Roman" w:cs="Times New Roman"/>
          <w:color w:val="000000" w:themeColor="text1"/>
          <w:sz w:val="16"/>
          <w:szCs w:val="16"/>
          <w:lang w:eastAsia="ru-RU"/>
        </w:rPr>
        <w:lastRenderedPageBreak/>
        <w:t>той глухой, но упорной борьбе, которая издавна ведется в Германии между сторонниками аэроплана — с одной стороны, и дирижабля как средства воздушного сообщения — с другой, в германских заинтересованных кругах» (20467).</w:t>
      </w:r>
    </w:p>
    <w:bookmarkEnd w:id="37"/>
    <w:p w14:paraId="2B47B0F6" w14:textId="77777777" w:rsidR="00680B9E" w:rsidRPr="00192C7B" w:rsidRDefault="00680B9E" w:rsidP="00192C7B">
      <w:pPr>
        <w:spacing w:after="0" w:line="240" w:lineRule="auto"/>
        <w:jc w:val="both"/>
        <w:rPr>
          <w:rFonts w:ascii="Times New Roman" w:hAnsi="Times New Roman" w:cs="Times New Roman"/>
          <w:color w:val="000000" w:themeColor="text1"/>
          <w:sz w:val="16"/>
          <w:szCs w:val="16"/>
        </w:rPr>
      </w:pPr>
    </w:p>
    <w:p w14:paraId="19E68318" w14:textId="77777777" w:rsidR="0004396E" w:rsidRPr="003600B8" w:rsidRDefault="0004396E" w:rsidP="0004396E">
      <w:pPr>
        <w:widowControl w:val="0"/>
        <w:tabs>
          <w:tab w:val="left" w:pos="510"/>
        </w:tabs>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20 августа 1926 г. СПК СССР принял постановление «Об организации транссибир</w:t>
      </w:r>
      <w:r w:rsidRPr="003600B8">
        <w:rPr>
          <w:rStyle w:val="aff0"/>
          <w:rFonts w:ascii="Times New Roman" w:hAnsi="Times New Roman" w:cs="Times New Roman"/>
          <w:color w:val="0070C0"/>
          <w:spacing w:val="0"/>
          <w:sz w:val="16"/>
          <w:szCs w:val="16"/>
        </w:rPr>
        <w:softHyphen/>
        <w:t>ского воздушного пути па дирижаблях». В нём говорилось:</w:t>
      </w:r>
    </w:p>
    <w:p w14:paraId="3B3FE585" w14:textId="77777777" w:rsidR="0004396E" w:rsidRPr="003600B8" w:rsidRDefault="0004396E" w:rsidP="0004396E">
      <w:pPr>
        <w:widowControl w:val="0"/>
        <w:tabs>
          <w:tab w:val="left" w:pos="510"/>
        </w:tabs>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 Разработанный по заданию особой Комиссии СПК СССР проект организации транссибирского воздушного пути на дирижаблях признать обоснованным и имеющим большой политический и экономический интерес для Союза ССР.</w:t>
      </w:r>
    </w:p>
    <w:p w14:paraId="1D54E2D4" w14:textId="77777777" w:rsidR="0004396E" w:rsidRPr="003600B8" w:rsidRDefault="0004396E" w:rsidP="0004396E">
      <w:pPr>
        <w:widowControl w:val="0"/>
        <w:tabs>
          <w:tab w:val="left" w:pos="562"/>
        </w:tabs>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2. Признать возможным осуществление проекта путём создания смешанного акционерного общества с участием иностранного капитала с предоставлением обществу права выпуска облигаций в установленном порядке...</w:t>
      </w:r>
    </w:p>
    <w:p w14:paraId="5C8EABBE" w14:textId="77777777" w:rsidR="0004396E" w:rsidRPr="003600B8" w:rsidRDefault="0004396E" w:rsidP="0004396E">
      <w:pPr>
        <w:widowControl w:val="0"/>
        <w:tabs>
          <w:tab w:val="left" w:pos="553"/>
        </w:tabs>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5. Поручить Народному комиссариату по иностранным делам поставить перед иностранными государствами вопрос о степени их заинтересованности в осуществлении этого проекта и о возможных с их стороны, совместно с прави</w:t>
      </w:r>
      <w:r w:rsidRPr="003600B8">
        <w:rPr>
          <w:rStyle w:val="aff0"/>
          <w:rFonts w:ascii="Times New Roman" w:hAnsi="Times New Roman" w:cs="Times New Roman"/>
          <w:color w:val="0070C0"/>
          <w:spacing w:val="0"/>
          <w:sz w:val="16"/>
          <w:szCs w:val="16"/>
        </w:rPr>
        <w:softHyphen/>
        <w:t>тельством СССР, гарантиях, способствующих привлечению в это предприятие иностранного капитала как в форме при</w:t>
      </w:r>
      <w:r w:rsidRPr="003600B8">
        <w:rPr>
          <w:rStyle w:val="aff0"/>
          <w:rFonts w:ascii="Times New Roman" w:hAnsi="Times New Roman" w:cs="Times New Roman"/>
          <w:color w:val="0070C0"/>
          <w:spacing w:val="0"/>
          <w:sz w:val="16"/>
          <w:szCs w:val="16"/>
        </w:rPr>
        <w:softHyphen/>
        <w:t>обретения акций общества иностранными капиталистами, так и в форме кредитования последними общества...»</w:t>
      </w:r>
    </w:p>
    <w:p w14:paraId="685F71DC" w14:textId="77777777" w:rsidR="0004396E" w:rsidRPr="003600B8" w:rsidRDefault="0004396E" w:rsidP="0004396E">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На реализацию проекта, по предварительным подсчётам, требовалось 22 миллиона золотых рублей. Но ни Япония, ни Германия, ни другие иностранные державы интереса к нему не проявили. Поэтому 27 января 1927 г. на совещании представителей СНК СССР и СТО было принято решение Комиссию по вопросам организации транссибирского воз</w:t>
      </w:r>
      <w:r w:rsidRPr="003600B8">
        <w:rPr>
          <w:rStyle w:val="aff0"/>
          <w:rFonts w:ascii="Times New Roman" w:hAnsi="Times New Roman" w:cs="Times New Roman"/>
          <w:color w:val="0070C0"/>
          <w:spacing w:val="0"/>
          <w:sz w:val="16"/>
          <w:szCs w:val="16"/>
        </w:rPr>
        <w:softHyphen/>
        <w:t>душного пути па дирижаблях ликвидировать.</w:t>
      </w:r>
    </w:p>
    <w:p w14:paraId="309FFCF5" w14:textId="77777777" w:rsidR="0004396E" w:rsidRPr="003600B8" w:rsidRDefault="0004396E" w:rsidP="0004396E">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Не получив поддержки в Советском Союзе, инициатив</w:t>
      </w:r>
      <w:r w:rsidRPr="003600B8">
        <w:rPr>
          <w:rStyle w:val="aff0"/>
          <w:rFonts w:ascii="Times New Roman" w:hAnsi="Times New Roman" w:cs="Times New Roman"/>
          <w:color w:val="0070C0"/>
          <w:spacing w:val="0"/>
          <w:sz w:val="16"/>
          <w:szCs w:val="16"/>
        </w:rPr>
        <w:softHyphen/>
        <w:t>ная группа во главе с В. Брунсом приступила к созданию Международного общества «</w:t>
      </w:r>
      <w:proofErr w:type="spellStart"/>
      <w:r w:rsidRPr="003600B8">
        <w:rPr>
          <w:rStyle w:val="aff0"/>
          <w:rFonts w:ascii="Times New Roman" w:hAnsi="Times New Roman" w:cs="Times New Roman"/>
          <w:color w:val="0070C0"/>
          <w:spacing w:val="0"/>
          <w:sz w:val="16"/>
          <w:szCs w:val="16"/>
        </w:rPr>
        <w:t>Аэроарктик</w:t>
      </w:r>
      <w:proofErr w:type="spellEnd"/>
      <w:r w:rsidRPr="003600B8">
        <w:rPr>
          <w:rStyle w:val="aff0"/>
          <w:rFonts w:ascii="Times New Roman" w:hAnsi="Times New Roman" w:cs="Times New Roman"/>
          <w:color w:val="0070C0"/>
          <w:spacing w:val="0"/>
          <w:sz w:val="16"/>
          <w:szCs w:val="16"/>
        </w:rPr>
        <w:t>». Основной его целью объявили не организацию коммерческих рейсов, а научное исследование Арктики с помощью дирижаблей.</w:t>
      </w:r>
    </w:p>
    <w:p w14:paraId="04B81C66" w14:textId="77777777" w:rsidR="0004396E" w:rsidRPr="003600B8" w:rsidRDefault="0004396E" w:rsidP="0004396E">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Узнав о предстоящей в Берлине учредительной конфе</w:t>
      </w:r>
      <w:r w:rsidRPr="003600B8">
        <w:rPr>
          <w:rStyle w:val="aff0"/>
          <w:rFonts w:ascii="Times New Roman" w:hAnsi="Times New Roman" w:cs="Times New Roman"/>
          <w:color w:val="0070C0"/>
          <w:spacing w:val="0"/>
          <w:sz w:val="16"/>
          <w:szCs w:val="16"/>
        </w:rPr>
        <w:softHyphen/>
        <w:t>ренции «</w:t>
      </w:r>
      <w:proofErr w:type="spellStart"/>
      <w:r w:rsidRPr="003600B8">
        <w:rPr>
          <w:rStyle w:val="aff0"/>
          <w:rFonts w:ascii="Times New Roman" w:hAnsi="Times New Roman" w:cs="Times New Roman"/>
          <w:color w:val="0070C0"/>
          <w:spacing w:val="0"/>
          <w:sz w:val="16"/>
          <w:szCs w:val="16"/>
        </w:rPr>
        <w:t>Аэроарктик</w:t>
      </w:r>
      <w:proofErr w:type="spellEnd"/>
      <w:r w:rsidRPr="003600B8">
        <w:rPr>
          <w:rStyle w:val="aff0"/>
          <w:rFonts w:ascii="Times New Roman" w:hAnsi="Times New Roman" w:cs="Times New Roman"/>
          <w:color w:val="0070C0"/>
          <w:spacing w:val="0"/>
          <w:sz w:val="16"/>
          <w:szCs w:val="16"/>
        </w:rPr>
        <w:t>», в Ленинграде срочно организовали советскую группу создаваемого Международного обще</w:t>
      </w:r>
      <w:r w:rsidRPr="003600B8">
        <w:rPr>
          <w:rStyle w:val="aff0"/>
          <w:rFonts w:ascii="Times New Roman" w:hAnsi="Times New Roman" w:cs="Times New Roman"/>
          <w:color w:val="0070C0"/>
          <w:spacing w:val="0"/>
          <w:sz w:val="16"/>
          <w:szCs w:val="16"/>
        </w:rPr>
        <w:softHyphen/>
        <w:t>ства в составе заместителя начальника Гидрографического управления Наркомвоенмора В.В. Ахматова, сотрудника Центрального управления морского транспорта Нарком- вода В.Ю. Визе, директора Ботанического сада АН СССР Б.Л. Исаченко, директора Института по изучению Севера при НТУ ВСНХ Р.Л. Самойловича, вице-президента АН СССР и декана географического факультета Ленинград</w:t>
      </w:r>
      <w:r w:rsidRPr="003600B8">
        <w:rPr>
          <w:rStyle w:val="aff0"/>
          <w:rFonts w:ascii="Times New Roman" w:hAnsi="Times New Roman" w:cs="Times New Roman"/>
          <w:color w:val="0070C0"/>
          <w:spacing w:val="0"/>
          <w:sz w:val="16"/>
          <w:szCs w:val="16"/>
        </w:rPr>
        <w:softHyphen/>
        <w:t>ского университета А.Е. Ферсмана, специалиста в области дирижаблестроения, профессора Ленинградского института инженеров путей сообщения А.Г. Воробьёва (25653).</w:t>
      </w:r>
    </w:p>
    <w:p w14:paraId="26261CEB" w14:textId="77777777" w:rsidR="0004396E" w:rsidRPr="003600B8" w:rsidRDefault="0004396E" w:rsidP="0004396E">
      <w:pPr>
        <w:spacing w:after="0" w:line="240" w:lineRule="auto"/>
        <w:jc w:val="both"/>
        <w:rPr>
          <w:rFonts w:ascii="Times New Roman" w:hAnsi="Times New Roman" w:cs="Times New Roman"/>
          <w:color w:val="0070C0"/>
          <w:sz w:val="16"/>
          <w:szCs w:val="16"/>
        </w:rPr>
      </w:pPr>
    </w:p>
    <w:p w14:paraId="70B869EA" w14:textId="77777777" w:rsidR="000C5850" w:rsidRPr="00192C7B" w:rsidRDefault="00FC778A"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DC431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D1029"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года на заседании правления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1681BAA8"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p>
    <w:p w14:paraId="09E276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августа 1926 в докладе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w:t>
      </w:r>
      <w:proofErr w:type="spellStart"/>
      <w:r w:rsidRPr="00192C7B">
        <w:rPr>
          <w:rFonts w:ascii="Times New Roman" w:hAnsi="Times New Roman" w:cs="Times New Roman"/>
          <w:color w:val="000000" w:themeColor="text1"/>
          <w:sz w:val="16"/>
          <w:szCs w:val="16"/>
        </w:rPr>
        <w:t>бактерио</w:t>
      </w:r>
      <w:proofErr w:type="spellEnd"/>
      <w:r w:rsidRPr="00192C7B">
        <w:rPr>
          <w:rFonts w:ascii="Times New Roman" w:hAnsi="Times New Roman" w:cs="Times New Roman"/>
          <w:color w:val="000000" w:themeColor="text1"/>
          <w:sz w:val="16"/>
          <w:szCs w:val="16"/>
        </w:rPr>
        <w:t xml:space="preserve">-химический.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xml:space="preserve">.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 [Доклад начальника ВОХИМУ РККА </w:t>
      </w:r>
      <w:proofErr w:type="spellStart"/>
      <w:r w:rsidRPr="00192C7B">
        <w:rPr>
          <w:rFonts w:ascii="Times New Roman" w:hAnsi="Times New Roman" w:cs="Times New Roman"/>
          <w:color w:val="000000" w:themeColor="text1"/>
          <w:sz w:val="16"/>
          <w:szCs w:val="16"/>
        </w:rPr>
        <w:t>Я.И.Фишмана</w:t>
      </w:r>
      <w:proofErr w:type="spellEnd"/>
      <w:r w:rsidRPr="00192C7B">
        <w:rPr>
          <w:rFonts w:ascii="Times New Roman" w:hAnsi="Times New Roman" w:cs="Times New Roman"/>
          <w:color w:val="000000" w:themeColor="text1"/>
          <w:sz w:val="16"/>
          <w:szCs w:val="16"/>
        </w:rPr>
        <w:t xml:space="preserve"> на имя заместителя председателя РВС СССР </w:t>
      </w:r>
      <w:proofErr w:type="spellStart"/>
      <w:r w:rsidRPr="00192C7B">
        <w:rPr>
          <w:rFonts w:ascii="Times New Roman" w:hAnsi="Times New Roman" w:cs="Times New Roman"/>
          <w:color w:val="000000" w:themeColor="text1"/>
          <w:sz w:val="16"/>
          <w:szCs w:val="16"/>
        </w:rPr>
        <w:t>И.С.Уншлихта</w:t>
      </w:r>
      <w:proofErr w:type="spellEnd"/>
      <w:r w:rsidRPr="00192C7B">
        <w:rPr>
          <w:rFonts w:ascii="Times New Roman" w:hAnsi="Times New Roman" w:cs="Times New Roman"/>
          <w:color w:val="000000" w:themeColor="text1"/>
          <w:sz w:val="16"/>
          <w:szCs w:val="16"/>
        </w:rPr>
        <w:t xml:space="preserve">. 20 августа 1926 года. РГВА, ф.31, оп.5, д.155, л.106-109.]. </w:t>
      </w:r>
    </w:p>
    <w:p w14:paraId="4FEDCF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Разумеется,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знал, что и зачем делал.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был тогда на прямой связи с </w:t>
      </w:r>
      <w:proofErr w:type="spellStart"/>
      <w:r w:rsidRPr="00192C7B">
        <w:rPr>
          <w:rFonts w:ascii="Times New Roman" w:hAnsi="Times New Roman" w:cs="Times New Roman"/>
          <w:color w:val="000000" w:themeColor="text1"/>
          <w:sz w:val="16"/>
          <w:szCs w:val="16"/>
        </w:rPr>
        <w:t>И.В.Сталиным</w:t>
      </w:r>
      <w:proofErr w:type="spellEnd"/>
      <w:r w:rsidRPr="00192C7B">
        <w:rPr>
          <w:rFonts w:ascii="Times New Roman" w:hAnsi="Times New Roman" w:cs="Times New Roman"/>
          <w:color w:val="000000" w:themeColor="text1"/>
          <w:sz w:val="16"/>
          <w:szCs w:val="16"/>
        </w:rPr>
        <w:t>.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(11469).</w:t>
      </w:r>
    </w:p>
    <w:p w14:paraId="71492E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A434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C145E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EAF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августа 1926 Секция применения НК УВВС рассмотрела вопросы: 1. О принципах материала "временная инструкция об организации заводского контроля; 2. </w:t>
      </w:r>
      <w:proofErr w:type="gramStart"/>
      <w:r w:rsidRPr="00192C7B">
        <w:rPr>
          <w:rFonts w:ascii="Times New Roman" w:hAnsi="Times New Roman" w:cs="Times New Roman"/>
          <w:color w:val="000000" w:themeColor="text1"/>
          <w:sz w:val="16"/>
          <w:szCs w:val="16"/>
        </w:rPr>
        <w:t>От труде</w:t>
      </w:r>
      <w:proofErr w:type="gram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Шабашева</w:t>
      </w:r>
      <w:proofErr w:type="spellEnd"/>
      <w:r w:rsidRPr="00192C7B">
        <w:rPr>
          <w:rFonts w:ascii="Times New Roman" w:hAnsi="Times New Roman" w:cs="Times New Roman"/>
          <w:color w:val="000000" w:themeColor="text1"/>
          <w:sz w:val="16"/>
          <w:szCs w:val="16"/>
        </w:rPr>
        <w:t xml:space="preserve"> "Воздухоплавание и его боевое применение и дальнейшее развитие" и др. (2265,99).</w:t>
      </w:r>
    </w:p>
    <w:p w14:paraId="153F89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9E6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августа 1926 Член Коллегии ЦАГИ </w:t>
      </w:r>
      <w:proofErr w:type="spellStart"/>
      <w:r w:rsidRPr="00192C7B">
        <w:rPr>
          <w:rFonts w:ascii="Times New Roman" w:hAnsi="Times New Roman" w:cs="Times New Roman"/>
          <w:color w:val="000000" w:themeColor="text1"/>
          <w:sz w:val="16"/>
          <w:szCs w:val="16"/>
        </w:rPr>
        <w:t>А.Архангельский</w:t>
      </w:r>
      <w:proofErr w:type="spellEnd"/>
      <w:r w:rsidRPr="00192C7B">
        <w:rPr>
          <w:rFonts w:ascii="Times New Roman" w:hAnsi="Times New Roman" w:cs="Times New Roman"/>
          <w:color w:val="000000" w:themeColor="text1"/>
          <w:sz w:val="16"/>
          <w:szCs w:val="16"/>
        </w:rPr>
        <w:t xml:space="preserve"> писал письмо № 2951 ЗАМ. ПРЕДСЕДАТЕЛЯ ПРАВИТЕЛЬСТВЕНОЙ КОМИССИИ Ю.Н.ФЛАКСЕРМАНУ</w:t>
      </w:r>
    </w:p>
    <w:p w14:paraId="626782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Согласно телефонных переговоров</w:t>
      </w:r>
      <w:proofErr w:type="gramEnd"/>
      <w:r w:rsidRPr="00192C7B">
        <w:rPr>
          <w:rFonts w:ascii="Times New Roman" w:hAnsi="Times New Roman" w:cs="Times New Roman"/>
          <w:color w:val="000000" w:themeColor="text1"/>
          <w:sz w:val="16"/>
          <w:szCs w:val="16"/>
        </w:rPr>
        <w:t xml:space="preserve"> представ</w:t>
      </w:r>
      <w:r w:rsidRPr="00192C7B">
        <w:rPr>
          <w:rFonts w:ascii="Times New Roman" w:hAnsi="Times New Roman" w:cs="Times New Roman"/>
          <w:color w:val="000000" w:themeColor="text1"/>
          <w:sz w:val="16"/>
          <w:szCs w:val="16"/>
        </w:rPr>
        <w:softHyphen/>
        <w:t>ляю при сем копий счета за испытание АНТ-4 (11001).</w:t>
      </w:r>
    </w:p>
    <w:p w14:paraId="37FB3F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C436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августа 1926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писал письмо № 6931/у-1 в </w:t>
      </w:r>
      <w:proofErr w:type="spellStart"/>
      <w:r w:rsidRPr="00192C7B">
        <w:rPr>
          <w:rFonts w:ascii="Times New Roman" w:hAnsi="Times New Roman" w:cs="Times New Roman"/>
          <w:color w:val="000000" w:themeColor="text1"/>
          <w:sz w:val="16"/>
          <w:szCs w:val="16"/>
        </w:rPr>
        <w:t>Упрвоенвоздухсил</w:t>
      </w:r>
      <w:proofErr w:type="spellEnd"/>
      <w:r w:rsidRPr="00192C7B">
        <w:rPr>
          <w:rFonts w:ascii="Times New Roman" w:hAnsi="Times New Roman" w:cs="Times New Roman"/>
          <w:color w:val="000000" w:themeColor="text1"/>
          <w:sz w:val="16"/>
          <w:szCs w:val="16"/>
        </w:rPr>
        <w:t>:</w:t>
      </w:r>
    </w:p>
    <w:p w14:paraId="4E6751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ремонте самолета Р1 № 217 ГАЗ № 10</w:t>
      </w:r>
    </w:p>
    <w:p w14:paraId="6CA7C3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сем прилагается копия отношения ГАЗ № 10 относительно нецелесообразности ремонта самолета Р1 № 217,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просит пересмотреть вопрос о производстве такового.</w:t>
      </w:r>
    </w:p>
    <w:p w14:paraId="7B012A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w:t>
      </w:r>
      <w:proofErr w:type="spellStart"/>
      <w:r w:rsidRPr="00192C7B">
        <w:rPr>
          <w:rFonts w:ascii="Times New Roman" w:hAnsi="Times New Roman" w:cs="Times New Roman"/>
          <w:color w:val="000000" w:themeColor="text1"/>
          <w:sz w:val="16"/>
          <w:szCs w:val="16"/>
        </w:rPr>
        <w:t>послеловавшем</w:t>
      </w:r>
      <w:proofErr w:type="spellEnd"/>
      <w:r w:rsidRPr="00192C7B">
        <w:rPr>
          <w:rFonts w:ascii="Times New Roman" w:hAnsi="Times New Roman" w:cs="Times New Roman"/>
          <w:color w:val="000000" w:themeColor="text1"/>
          <w:sz w:val="16"/>
          <w:szCs w:val="16"/>
        </w:rPr>
        <w:t xml:space="preserve"> просьба уведомить.</w:t>
      </w:r>
    </w:p>
    <w:p w14:paraId="76C76A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случае отказа от ремонта просьба дать своевременные распоряжения о вывозе самолета с завода.</w:t>
      </w:r>
    </w:p>
    <w:p w14:paraId="5B4040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упомянутое за № 828/с и копия акта осмотре самолета (8904,74).</w:t>
      </w:r>
    </w:p>
    <w:p w14:paraId="4AEF6D43"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августа 1926 г. Директор завода ГАЗ № 10 Горшков и Пом. директора по Техчасти </w:t>
      </w:r>
      <w:proofErr w:type="spellStart"/>
      <w:r w:rsidRPr="00192C7B">
        <w:rPr>
          <w:rFonts w:ascii="Times New Roman" w:hAnsi="Times New Roman" w:cs="Times New Roman"/>
          <w:color w:val="000000" w:themeColor="text1"/>
          <w:sz w:val="16"/>
          <w:szCs w:val="16"/>
        </w:rPr>
        <w:t>Сивальнев</w:t>
      </w:r>
      <w:proofErr w:type="spellEnd"/>
      <w:r w:rsidRPr="00192C7B">
        <w:rPr>
          <w:rFonts w:ascii="Times New Roman" w:hAnsi="Times New Roman" w:cs="Times New Roman"/>
          <w:color w:val="000000" w:themeColor="text1"/>
          <w:sz w:val="16"/>
          <w:szCs w:val="16"/>
        </w:rPr>
        <w:t xml:space="preserve"> писали письмо № 828/с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5E3F92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Препровождая пи сем Акт за № , поступивший от СКВО /6 Отд. </w:t>
      </w:r>
      <w:proofErr w:type="spellStart"/>
      <w:r w:rsidRPr="00192C7B">
        <w:rPr>
          <w:rFonts w:ascii="Times New Roman" w:hAnsi="Times New Roman" w:cs="Times New Roman"/>
          <w:color w:val="000000" w:themeColor="text1"/>
          <w:sz w:val="16"/>
          <w:szCs w:val="16"/>
        </w:rPr>
        <w:t>Развед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Аввиаэскадрильи</w:t>
      </w:r>
      <w:proofErr w:type="spellEnd"/>
      <w:r w:rsidRPr="00192C7B">
        <w:rPr>
          <w:rFonts w:ascii="Times New Roman" w:hAnsi="Times New Roman" w:cs="Times New Roman"/>
          <w:color w:val="000000" w:themeColor="text1"/>
          <w:sz w:val="16"/>
          <w:szCs w:val="16"/>
        </w:rPr>
        <w:t>/ в ремонт самолет за № 217, Заводоуправле</w:t>
      </w:r>
      <w:r w:rsidRPr="00192C7B">
        <w:rPr>
          <w:rFonts w:ascii="Times New Roman" w:hAnsi="Times New Roman" w:cs="Times New Roman"/>
          <w:color w:val="000000" w:themeColor="text1"/>
          <w:sz w:val="16"/>
          <w:szCs w:val="16"/>
        </w:rPr>
        <w:softHyphen/>
        <w:t>ние считает ремонт данного самолета нецелесообразным, ввиду большой поломки - и, следовательно, большой стоимости ремонта даже по предваритель</w:t>
      </w:r>
      <w:r w:rsidRPr="00192C7B">
        <w:rPr>
          <w:rFonts w:ascii="Times New Roman" w:hAnsi="Times New Roman" w:cs="Times New Roman"/>
          <w:color w:val="000000" w:themeColor="text1"/>
          <w:sz w:val="16"/>
          <w:szCs w:val="16"/>
        </w:rPr>
        <w:softHyphen/>
        <w:t>ному осмотру, которая, конечно, в процессе работы увеличится.</w:t>
      </w:r>
    </w:p>
    <w:p w14:paraId="47DF9A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данный самолет приходит к нам в ремонт уже третий раз и, следовательно, его части уже подвергались значительным перенапряжениям, так что и с этой стороны было бы целесооб</w:t>
      </w:r>
      <w:r w:rsidRPr="00192C7B">
        <w:rPr>
          <w:rFonts w:ascii="Times New Roman" w:hAnsi="Times New Roman" w:cs="Times New Roman"/>
          <w:color w:val="000000" w:themeColor="text1"/>
          <w:sz w:val="16"/>
          <w:szCs w:val="16"/>
        </w:rPr>
        <w:softHyphen/>
        <w:t>разнее указанный самолет заменить новым. О последующем просив нас уведомить (8906,73).</w:t>
      </w:r>
    </w:p>
    <w:p w14:paraId="6841DB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АКТ</w:t>
      </w:r>
    </w:p>
    <w:p w14:paraId="417D46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предварительного осмотра самолета Р-1 № 217 с мотором М5-400, поступившего в ремонт на Государственный Авиационный завод № 10 “Лебедь” по накладной от 19 мая 1926 за № от 6-й Отд. </w:t>
      </w:r>
      <w:proofErr w:type="spellStart"/>
      <w:r w:rsidRPr="00192C7B">
        <w:rPr>
          <w:rFonts w:ascii="Times New Roman" w:hAnsi="Times New Roman" w:cs="Times New Roman"/>
          <w:color w:val="000000" w:themeColor="text1"/>
          <w:sz w:val="16"/>
          <w:szCs w:val="16"/>
        </w:rPr>
        <w:t>Разведовательной</w:t>
      </w:r>
      <w:proofErr w:type="spellEnd"/>
      <w:r w:rsidRPr="00192C7B">
        <w:rPr>
          <w:rFonts w:ascii="Times New Roman" w:hAnsi="Times New Roman" w:cs="Times New Roman"/>
          <w:color w:val="000000" w:themeColor="text1"/>
          <w:sz w:val="16"/>
          <w:szCs w:val="16"/>
        </w:rPr>
        <w:t xml:space="preserve"> эскадрильи</w:t>
      </w:r>
    </w:p>
    <w:p w14:paraId="7E1518AD" w14:textId="77777777" w:rsidR="000C5850" w:rsidRPr="00192C7B" w:rsidRDefault="000C5850" w:rsidP="00192C7B">
      <w:pPr>
        <w:tabs>
          <w:tab w:val="left" w:pos="300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Августа 10 дня 1925 Комиссия по осмотру самолета № 217, для выявления дефектов и работ необходимых для устра</w:t>
      </w:r>
      <w:r w:rsidRPr="00192C7B">
        <w:rPr>
          <w:rFonts w:ascii="Times New Roman" w:hAnsi="Times New Roman" w:cs="Times New Roman"/>
          <w:color w:val="000000" w:themeColor="text1"/>
          <w:sz w:val="16"/>
          <w:szCs w:val="16"/>
        </w:rPr>
        <w:softHyphen/>
        <w:t xml:space="preserve">нения их в составе: председателя - Зав. Контрольным </w:t>
      </w:r>
      <w:proofErr w:type="spellStart"/>
      <w:r w:rsidRPr="00192C7B">
        <w:rPr>
          <w:rFonts w:ascii="Times New Roman" w:hAnsi="Times New Roman" w:cs="Times New Roman"/>
          <w:color w:val="000000" w:themeColor="text1"/>
          <w:sz w:val="16"/>
          <w:szCs w:val="16"/>
        </w:rPr>
        <w:t>Отдедом</w:t>
      </w:r>
      <w:proofErr w:type="spellEnd"/>
      <w:r w:rsidRPr="00192C7B">
        <w:rPr>
          <w:rFonts w:ascii="Times New Roman" w:hAnsi="Times New Roman" w:cs="Times New Roman"/>
          <w:color w:val="000000" w:themeColor="text1"/>
          <w:sz w:val="16"/>
          <w:szCs w:val="16"/>
        </w:rPr>
        <w:t xml:space="preserve"> ВЕСТЕРБЛОМА К.К. и членов; ст. </w:t>
      </w:r>
      <w:proofErr w:type="spellStart"/>
      <w:r w:rsidRPr="00192C7B">
        <w:rPr>
          <w:rFonts w:ascii="Times New Roman" w:hAnsi="Times New Roman" w:cs="Times New Roman"/>
          <w:color w:val="000000" w:themeColor="text1"/>
          <w:sz w:val="16"/>
          <w:szCs w:val="16"/>
        </w:rPr>
        <w:t>юнтролера</w:t>
      </w:r>
      <w:proofErr w:type="spellEnd"/>
      <w:r w:rsidRPr="00192C7B">
        <w:rPr>
          <w:rFonts w:ascii="Times New Roman" w:hAnsi="Times New Roman" w:cs="Times New Roman"/>
          <w:color w:val="000000" w:themeColor="text1"/>
          <w:sz w:val="16"/>
          <w:szCs w:val="16"/>
        </w:rPr>
        <w:t xml:space="preserve"> Контрольного Отдел. Т. КОВАЛЕЗА Н.В., мл. контролера Контрольного Отдела - т. ТРАКТИНА С.И., ст. нормировщика Т.Н.Б. - т. ВАСИЛЬЕВА к Пом. Зав. Р.Б. - т. ЕМЕЦ в присутствии Технического Приемщика УВВС т. ВАДЕЕВА, осмотрев предварительно указанный самолет, нашла необходимым составить настоящий акт предваритель</w:t>
      </w:r>
      <w:r w:rsidRPr="00192C7B">
        <w:rPr>
          <w:rFonts w:ascii="Times New Roman" w:hAnsi="Times New Roman" w:cs="Times New Roman"/>
          <w:color w:val="000000" w:themeColor="text1"/>
          <w:sz w:val="16"/>
          <w:szCs w:val="16"/>
        </w:rPr>
        <w:softHyphen/>
        <w:t>ного осмотра без детального обследования ремонта, для пред</w:t>
      </w:r>
      <w:r w:rsidRPr="00192C7B">
        <w:rPr>
          <w:rFonts w:ascii="Times New Roman" w:hAnsi="Times New Roman" w:cs="Times New Roman"/>
          <w:color w:val="000000" w:themeColor="text1"/>
          <w:sz w:val="16"/>
          <w:szCs w:val="16"/>
        </w:rPr>
        <w:softHyphen/>
        <w:t xml:space="preserve">ставления Заводоуправлению на </w:t>
      </w:r>
      <w:proofErr w:type="spellStart"/>
      <w:r w:rsidRPr="00192C7B">
        <w:rPr>
          <w:rFonts w:ascii="Times New Roman" w:hAnsi="Times New Roman" w:cs="Times New Roman"/>
          <w:color w:val="000000" w:themeColor="text1"/>
          <w:sz w:val="16"/>
          <w:szCs w:val="16"/>
        </w:rPr>
        <w:t>заключени</w:t>
      </w:r>
      <w:proofErr w:type="spellEnd"/>
      <w:r w:rsidRPr="00192C7B">
        <w:rPr>
          <w:rFonts w:ascii="Times New Roman" w:hAnsi="Times New Roman" w:cs="Times New Roman"/>
          <w:color w:val="000000" w:themeColor="text1"/>
          <w:sz w:val="16"/>
          <w:szCs w:val="16"/>
        </w:rPr>
        <w:t xml:space="preserve"> о необходимости составления </w:t>
      </w:r>
      <w:proofErr w:type="spellStart"/>
      <w:r w:rsidRPr="00192C7B">
        <w:rPr>
          <w:rFonts w:ascii="Times New Roman" w:hAnsi="Times New Roman" w:cs="Times New Roman"/>
          <w:color w:val="000000" w:themeColor="text1"/>
          <w:sz w:val="16"/>
          <w:szCs w:val="16"/>
        </w:rPr>
        <w:t>подетальной</w:t>
      </w:r>
      <w:proofErr w:type="spellEnd"/>
      <w:r w:rsidRPr="00192C7B">
        <w:rPr>
          <w:rFonts w:ascii="Times New Roman" w:hAnsi="Times New Roman" w:cs="Times New Roman"/>
          <w:color w:val="000000" w:themeColor="text1"/>
          <w:sz w:val="16"/>
          <w:szCs w:val="16"/>
        </w:rPr>
        <w:t xml:space="preserve"> дефектной ведомости, при чем выявлено:</w:t>
      </w:r>
    </w:p>
    <w:p w14:paraId="0A6097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СОСТОЯНИЯ ЧАСТЕЙ САМОЛЕТА.</w:t>
      </w:r>
    </w:p>
    <w:p w14:paraId="36920D86" w14:textId="77777777" w:rsidR="000C5850" w:rsidRPr="00192C7B" w:rsidRDefault="000C5850" w:rsidP="00192C7B">
      <w:pPr>
        <w:tabs>
          <w:tab w:val="left" w:pos="5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РАБОТЫ, КОТОРЫЕ НЕОБХОДИМО ПРОИЗВЕСТИ ДЛЯ УСТРАНЕНИЯ УКАЗАННЫХ ДЕФЕКТОВ</w:t>
      </w:r>
    </w:p>
    <w:p w14:paraId="1C1DAD4A"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Разборка фюзеляжа со снятием частей,</w:t>
      </w:r>
    </w:p>
    <w:p w14:paraId="398DC108"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Изготовление недостающих частей по списку,</w:t>
      </w:r>
    </w:p>
    <w:p w14:paraId="0E331EE2" w14:textId="77777777" w:rsidR="000C5850" w:rsidRPr="00192C7B" w:rsidRDefault="000C5850" w:rsidP="00192C7B">
      <w:pPr>
        <w:tabs>
          <w:tab w:val="left" w:pos="608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Ремонт частей, указанных в списке,</w:t>
      </w:r>
    </w:p>
    <w:p w14:paraId="5A3488CF" w14:textId="77777777" w:rsidR="000C5850" w:rsidRPr="00192C7B" w:rsidRDefault="000C5850" w:rsidP="00192C7B">
      <w:pPr>
        <w:tabs>
          <w:tab w:val="left" w:pos="3042"/>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Проверка частей, указанных в списке,</w:t>
      </w:r>
    </w:p>
    <w:p w14:paraId="2C715C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Сборка фюзеляжа с регулировкой и проверка всех растяжек и болтов с обойными и малярными работами,</w:t>
      </w:r>
    </w:p>
    <w:p w14:paraId="13FDD6EF"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p w14:paraId="0C2B40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Проба и сдача самолета,</w:t>
      </w:r>
    </w:p>
    <w:p w14:paraId="7247F964" w14:textId="77777777" w:rsidR="000C5850" w:rsidRPr="00192C7B" w:rsidRDefault="000C5850" w:rsidP="00192C7B">
      <w:pPr>
        <w:tabs>
          <w:tab w:val="left" w:pos="277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Отделка и сдача самолета,</w:t>
      </w:r>
    </w:p>
    <w:p w14:paraId="4E3775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10/ Непредвиденные работы, выявленные после испытаний частей, указанных в списке.</w:t>
      </w:r>
    </w:p>
    <w:p w14:paraId="40A39939"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считает, что по поверхностному подсчету, обходимый процент ремонта данному самолету выражает </w:t>
      </w:r>
      <w:proofErr w:type="spellStart"/>
      <w:r w:rsidRPr="00192C7B">
        <w:rPr>
          <w:rFonts w:ascii="Times New Roman" w:hAnsi="Times New Roman" w:cs="Times New Roman"/>
          <w:color w:val="000000" w:themeColor="text1"/>
          <w:sz w:val="16"/>
          <w:szCs w:val="16"/>
        </w:rPr>
        <w:t>ся</w:t>
      </w:r>
      <w:proofErr w:type="spellEnd"/>
      <w:r w:rsidRPr="00192C7B">
        <w:rPr>
          <w:rFonts w:ascii="Times New Roman" w:hAnsi="Times New Roman" w:cs="Times New Roman"/>
          <w:color w:val="000000" w:themeColor="text1"/>
          <w:sz w:val="16"/>
          <w:szCs w:val="16"/>
        </w:rPr>
        <w:t xml:space="preserve"> приблизительно в 70% стоимости серийного самолета, так как у означенного самолета большинство главнейших частей к установке непригодны и таковой изготовления серии, частей коих на заводе не имеется и пришлось бы изготовлять одиночный комплект вручную (8906,68).</w:t>
      </w:r>
    </w:p>
    <w:p w14:paraId="5F3A04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94E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августа 1926 года был подписан Договор о проведении совместных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с Германией. Советская сторона предоставляла свой полигон и должна была обеспечить необходимые условия работы. Немцы брали на себя обучение в течение опытов советских специалистов. Однако если в авиационном и танковом проектах упор делался на подготовку кадров, то в области военной химии советско-германское сотрудничество преследовало в основном исследовательские задачи.</w:t>
      </w:r>
    </w:p>
    <w:p w14:paraId="5E924D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Техническое руководство опытами находилось в немецких руках, административное — в советских.</w:t>
      </w:r>
    </w:p>
    <w:p w14:paraId="2DABC9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сентября 1926 года началась практическая работа. Первоначально испытания проводились под Москвой на полигоне “Подосинки”. Было проведено около 40 полётов, в ходе которых с различных высот выливалась жидкость с физическими свойствами, аналогичными иприту. Опыты доказали техническую возможность применения авиацией иприта против живых целей, для заражения местности и населённых пунктов (11208).</w:t>
      </w:r>
    </w:p>
    <w:p w14:paraId="326F66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C442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августа 1926 г. был заключен договор </w:t>
      </w:r>
      <w:proofErr w:type="spellStart"/>
      <w:r w:rsidRPr="00192C7B">
        <w:rPr>
          <w:rFonts w:ascii="Times New Roman" w:hAnsi="Times New Roman" w:cs="Times New Roman"/>
          <w:color w:val="000000" w:themeColor="text1"/>
          <w:sz w:val="16"/>
          <w:szCs w:val="16"/>
        </w:rPr>
        <w:t>опроведении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w:t>
      </w: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основании этого договора к работе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в конце сентября. Вся первая часть программы выполнена. Было произведено около 40 полетов, </w:t>
      </w:r>
      <w:proofErr w:type="spellStart"/>
      <w:r w:rsidRPr="00192C7B">
        <w:rPr>
          <w:rFonts w:ascii="Times New Roman" w:hAnsi="Times New Roman" w:cs="Times New Roman"/>
          <w:color w:val="000000" w:themeColor="text1"/>
          <w:sz w:val="16"/>
          <w:szCs w:val="16"/>
        </w:rPr>
        <w:t>сопровождающихсявыливанием</w:t>
      </w:r>
      <w:proofErr w:type="spellEnd"/>
      <w:r w:rsidRPr="00192C7B">
        <w:rPr>
          <w:rFonts w:ascii="Times New Roman" w:hAnsi="Times New Roman" w:cs="Times New Roman"/>
          <w:color w:val="000000" w:themeColor="text1"/>
          <w:sz w:val="16"/>
          <w:szCs w:val="16"/>
        </w:rPr>
        <w:t xml:space="preserve"> жидкости с различных высот. Для опытов </w:t>
      </w:r>
      <w:proofErr w:type="spellStart"/>
      <w:r w:rsidRPr="00192C7B">
        <w:rPr>
          <w:rFonts w:ascii="Times New Roman" w:hAnsi="Times New Roman" w:cs="Times New Roman"/>
          <w:color w:val="000000" w:themeColor="text1"/>
          <w:sz w:val="16"/>
          <w:szCs w:val="16"/>
        </w:rPr>
        <w:t>применяласьжидкость</w:t>
      </w:r>
      <w:proofErr w:type="spellEnd"/>
      <w:r w:rsidRPr="00192C7B">
        <w:rPr>
          <w:rFonts w:ascii="Times New Roman" w:hAnsi="Times New Roman" w:cs="Times New Roman"/>
          <w:color w:val="000000" w:themeColor="text1"/>
          <w:sz w:val="16"/>
          <w:szCs w:val="16"/>
        </w:rPr>
        <w:t xml:space="preserve">, обладающая физическими свойствами, аналогичными </w:t>
      </w:r>
      <w:proofErr w:type="spellStart"/>
      <w:proofErr w:type="gramStart"/>
      <w:r w:rsidRPr="00192C7B">
        <w:rPr>
          <w:rFonts w:ascii="Times New Roman" w:hAnsi="Times New Roman" w:cs="Times New Roman"/>
          <w:color w:val="000000" w:themeColor="text1"/>
          <w:sz w:val="16"/>
          <w:szCs w:val="16"/>
        </w:rPr>
        <w:t>иприту.Опыты</w:t>
      </w:r>
      <w:proofErr w:type="spellEnd"/>
      <w:proofErr w:type="gramEnd"/>
      <w:r w:rsidRPr="00192C7B">
        <w:rPr>
          <w:rFonts w:ascii="Times New Roman" w:hAnsi="Times New Roman" w:cs="Times New Roman"/>
          <w:color w:val="000000" w:themeColor="text1"/>
          <w:sz w:val="16"/>
          <w:szCs w:val="16"/>
        </w:rPr>
        <w:t xml:space="preserve"> доказали полную возможность широкого применения </w:t>
      </w:r>
      <w:proofErr w:type="spellStart"/>
      <w:r w:rsidRPr="00192C7B">
        <w:rPr>
          <w:rFonts w:ascii="Times New Roman" w:hAnsi="Times New Roman" w:cs="Times New Roman"/>
          <w:color w:val="000000" w:themeColor="text1"/>
          <w:sz w:val="16"/>
          <w:szCs w:val="16"/>
        </w:rPr>
        <w:t>авиациейотравляющих</w:t>
      </w:r>
      <w:proofErr w:type="spellEnd"/>
      <w:r w:rsidRPr="00192C7B">
        <w:rPr>
          <w:rFonts w:ascii="Times New Roman" w:hAnsi="Times New Roman" w:cs="Times New Roman"/>
          <w:color w:val="000000" w:themeColor="text1"/>
          <w:sz w:val="16"/>
          <w:szCs w:val="16"/>
        </w:rPr>
        <w:t xml:space="preserve"> веществ. </w:t>
      </w:r>
    </w:p>
    <w:p w14:paraId="62377E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утверждению наших специалистов, на </w:t>
      </w:r>
      <w:proofErr w:type="spellStart"/>
      <w:r w:rsidRPr="00192C7B">
        <w:rPr>
          <w:rFonts w:ascii="Times New Roman" w:hAnsi="Times New Roman" w:cs="Times New Roman"/>
          <w:color w:val="000000" w:themeColor="text1"/>
          <w:sz w:val="16"/>
          <w:szCs w:val="16"/>
        </w:rPr>
        <w:t>основанииэтих</w:t>
      </w:r>
      <w:proofErr w:type="spellEnd"/>
      <w:r w:rsidRPr="00192C7B">
        <w:rPr>
          <w:rFonts w:ascii="Times New Roman" w:hAnsi="Times New Roman" w:cs="Times New Roman"/>
          <w:color w:val="000000" w:themeColor="text1"/>
          <w:sz w:val="16"/>
          <w:szCs w:val="16"/>
        </w:rPr>
        <w:t xml:space="preserve"> опытов можно считать установленным, что применение </w:t>
      </w:r>
      <w:proofErr w:type="spellStart"/>
      <w:r w:rsidRPr="00192C7B">
        <w:rPr>
          <w:rFonts w:ascii="Times New Roman" w:hAnsi="Times New Roman" w:cs="Times New Roman"/>
          <w:color w:val="000000" w:themeColor="text1"/>
          <w:sz w:val="16"/>
          <w:szCs w:val="16"/>
        </w:rPr>
        <w:t>ипритаавиацией</w:t>
      </w:r>
      <w:proofErr w:type="spellEnd"/>
      <w:r w:rsidRPr="00192C7B">
        <w:rPr>
          <w:rFonts w:ascii="Times New Roman" w:hAnsi="Times New Roman" w:cs="Times New Roman"/>
          <w:color w:val="000000" w:themeColor="text1"/>
          <w:sz w:val="16"/>
          <w:szCs w:val="16"/>
        </w:rPr>
        <w:t xml:space="preserve"> против живых целей, для заражения местности и населенных пунктов - технически вполне возможно и имеет большую ценность.</w:t>
      </w:r>
    </w:p>
    <w:p w14:paraId="05F2D9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весны 1927 г. предстоит выполнить 2-ю фазу испытаний - провести разбрызгивание с разных высот иприта, который </w:t>
      </w:r>
      <w:proofErr w:type="spellStart"/>
      <w:r w:rsidRPr="00192C7B">
        <w:rPr>
          <w:rFonts w:ascii="Times New Roman" w:hAnsi="Times New Roman" w:cs="Times New Roman"/>
          <w:color w:val="000000" w:themeColor="text1"/>
          <w:sz w:val="16"/>
          <w:szCs w:val="16"/>
        </w:rPr>
        <w:t>предполагаетсяприготовить</w:t>
      </w:r>
      <w:proofErr w:type="spellEnd"/>
      <w:r w:rsidRPr="00192C7B">
        <w:rPr>
          <w:rFonts w:ascii="Times New Roman" w:hAnsi="Times New Roman" w:cs="Times New Roman"/>
          <w:color w:val="000000" w:themeColor="text1"/>
          <w:sz w:val="16"/>
          <w:szCs w:val="16"/>
        </w:rPr>
        <w:t xml:space="preserve"> в феврале по методу немцев у нас. Одновременно </w:t>
      </w:r>
      <w:proofErr w:type="spellStart"/>
      <w:r w:rsidRPr="00192C7B">
        <w:rPr>
          <w:rFonts w:ascii="Times New Roman" w:hAnsi="Times New Roman" w:cs="Times New Roman"/>
          <w:color w:val="000000" w:themeColor="text1"/>
          <w:sz w:val="16"/>
          <w:szCs w:val="16"/>
        </w:rPr>
        <w:t>будетиспытана</w:t>
      </w:r>
      <w:proofErr w:type="spellEnd"/>
      <w:r w:rsidRPr="00192C7B">
        <w:rPr>
          <w:rFonts w:ascii="Times New Roman" w:hAnsi="Times New Roman" w:cs="Times New Roman"/>
          <w:color w:val="000000" w:themeColor="text1"/>
          <w:sz w:val="16"/>
          <w:szCs w:val="16"/>
        </w:rPr>
        <w:t xml:space="preserve"> пригодность противогазов, защитительной одежды и </w:t>
      </w:r>
      <w:proofErr w:type="spellStart"/>
      <w:proofErr w:type="gramStart"/>
      <w:r w:rsidRPr="00192C7B">
        <w:rPr>
          <w:rFonts w:ascii="Times New Roman" w:hAnsi="Times New Roman" w:cs="Times New Roman"/>
          <w:color w:val="000000" w:themeColor="text1"/>
          <w:sz w:val="16"/>
          <w:szCs w:val="16"/>
        </w:rPr>
        <w:t>др.способов</w:t>
      </w:r>
      <w:proofErr w:type="spellEnd"/>
      <w:proofErr w:type="gramEnd"/>
      <w:r w:rsidRPr="00192C7B">
        <w:rPr>
          <w:rFonts w:ascii="Times New Roman" w:hAnsi="Times New Roman" w:cs="Times New Roman"/>
          <w:color w:val="000000" w:themeColor="text1"/>
          <w:sz w:val="16"/>
          <w:szCs w:val="16"/>
        </w:rPr>
        <w:t xml:space="preserve"> химической защиты. Действие иприта будет испытано на </w:t>
      </w:r>
      <w:proofErr w:type="spellStart"/>
      <w:r w:rsidRPr="00192C7B">
        <w:rPr>
          <w:rFonts w:ascii="Times New Roman" w:hAnsi="Times New Roman" w:cs="Times New Roman"/>
          <w:color w:val="000000" w:themeColor="text1"/>
          <w:sz w:val="16"/>
          <w:szCs w:val="16"/>
        </w:rPr>
        <w:t>опытныхживотных</w:t>
      </w:r>
      <w:proofErr w:type="spellEnd"/>
      <w:r w:rsidRPr="00192C7B">
        <w:rPr>
          <w:rFonts w:ascii="Times New Roman" w:hAnsi="Times New Roman" w:cs="Times New Roman"/>
          <w:color w:val="000000" w:themeColor="text1"/>
          <w:sz w:val="16"/>
          <w:szCs w:val="16"/>
        </w:rPr>
        <w:t xml:space="preserve">. Помимо этого, немцы в настоящее время разрабатывают </w:t>
      </w:r>
      <w:proofErr w:type="spellStart"/>
      <w:r w:rsidRPr="00192C7B">
        <w:rPr>
          <w:rFonts w:ascii="Times New Roman" w:hAnsi="Times New Roman" w:cs="Times New Roman"/>
          <w:color w:val="000000" w:themeColor="text1"/>
          <w:sz w:val="16"/>
          <w:szCs w:val="16"/>
        </w:rPr>
        <w:t>приборыдля</w:t>
      </w:r>
      <w:proofErr w:type="spellEnd"/>
      <w:r w:rsidRPr="00192C7B">
        <w:rPr>
          <w:rFonts w:ascii="Times New Roman" w:hAnsi="Times New Roman" w:cs="Times New Roman"/>
          <w:color w:val="000000" w:themeColor="text1"/>
          <w:sz w:val="16"/>
          <w:szCs w:val="16"/>
        </w:rPr>
        <w:t xml:space="preserve"> прицела. Всю программу предположено закончить к осени 1927 г. </w:t>
      </w:r>
    </w:p>
    <w:p w14:paraId="508660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Касаясь результатов, необходимо сказать, что испытания эти принесли нам уже большую пользу. Помимо того, что они дали нам неизвестный </w:t>
      </w:r>
      <w:proofErr w:type="spellStart"/>
      <w:r w:rsidRPr="00192C7B">
        <w:rPr>
          <w:rFonts w:ascii="Times New Roman" w:hAnsi="Times New Roman" w:cs="Times New Roman"/>
          <w:color w:val="000000" w:themeColor="text1"/>
          <w:sz w:val="16"/>
          <w:szCs w:val="16"/>
        </w:rPr>
        <w:t>длянас</w:t>
      </w:r>
      <w:proofErr w:type="spellEnd"/>
      <w:r w:rsidRPr="00192C7B">
        <w:rPr>
          <w:rFonts w:ascii="Times New Roman" w:hAnsi="Times New Roman" w:cs="Times New Roman"/>
          <w:color w:val="000000" w:themeColor="text1"/>
          <w:sz w:val="16"/>
          <w:szCs w:val="16"/>
        </w:rPr>
        <w:t xml:space="preserve"> ранее метод разбрызгивания, мы получили сразу весь, </w:t>
      </w:r>
      <w:proofErr w:type="spellStart"/>
      <w:r w:rsidRPr="00192C7B">
        <w:rPr>
          <w:rFonts w:ascii="Times New Roman" w:hAnsi="Times New Roman" w:cs="Times New Roman"/>
          <w:color w:val="000000" w:themeColor="text1"/>
          <w:sz w:val="16"/>
          <w:szCs w:val="16"/>
        </w:rPr>
        <w:t>вполнепроработанный</w:t>
      </w:r>
      <w:proofErr w:type="spellEnd"/>
      <w:r w:rsidRPr="00192C7B">
        <w:rPr>
          <w:rFonts w:ascii="Times New Roman" w:hAnsi="Times New Roman" w:cs="Times New Roman"/>
          <w:color w:val="000000" w:themeColor="text1"/>
          <w:sz w:val="16"/>
          <w:szCs w:val="16"/>
        </w:rPr>
        <w:t xml:space="preserve"> материал и методику работы, так как с каждым из </w:t>
      </w:r>
      <w:proofErr w:type="spellStart"/>
      <w:r w:rsidRPr="00192C7B">
        <w:rPr>
          <w:rFonts w:ascii="Times New Roman" w:hAnsi="Times New Roman" w:cs="Times New Roman"/>
          <w:color w:val="000000" w:themeColor="text1"/>
          <w:sz w:val="16"/>
          <w:szCs w:val="16"/>
        </w:rPr>
        <w:t>ихспециалистов</w:t>
      </w:r>
      <w:proofErr w:type="spellEnd"/>
      <w:r w:rsidRPr="00192C7B">
        <w:rPr>
          <w:rFonts w:ascii="Times New Roman" w:hAnsi="Times New Roman" w:cs="Times New Roman"/>
          <w:color w:val="000000" w:themeColor="text1"/>
          <w:sz w:val="16"/>
          <w:szCs w:val="16"/>
        </w:rPr>
        <w:t xml:space="preserve"> работал наш специалист и перенял весь их опыт на ходу. </w:t>
      </w:r>
      <w:proofErr w:type="spellStart"/>
      <w:r w:rsidRPr="00192C7B">
        <w:rPr>
          <w:rFonts w:ascii="Times New Roman" w:hAnsi="Times New Roman" w:cs="Times New Roman"/>
          <w:color w:val="000000" w:themeColor="text1"/>
          <w:sz w:val="16"/>
          <w:szCs w:val="16"/>
        </w:rPr>
        <w:t>Врезультате</w:t>
      </w:r>
      <w:proofErr w:type="spellEnd"/>
      <w:r w:rsidRPr="00192C7B">
        <w:rPr>
          <w:rFonts w:ascii="Times New Roman" w:hAnsi="Times New Roman" w:cs="Times New Roman"/>
          <w:color w:val="000000" w:themeColor="text1"/>
          <w:sz w:val="16"/>
          <w:szCs w:val="16"/>
        </w:rPr>
        <w:t xml:space="preserve"> этого наши специалисты, соприкоснувшись на практике </w:t>
      </w:r>
      <w:proofErr w:type="spellStart"/>
      <w:r w:rsidRPr="00192C7B">
        <w:rPr>
          <w:rFonts w:ascii="Times New Roman" w:hAnsi="Times New Roman" w:cs="Times New Roman"/>
          <w:color w:val="000000" w:themeColor="text1"/>
          <w:sz w:val="16"/>
          <w:szCs w:val="16"/>
        </w:rPr>
        <w:t>сболее</w:t>
      </w:r>
      <w:proofErr w:type="spellEnd"/>
      <w:r w:rsidRPr="00192C7B">
        <w:rPr>
          <w:rFonts w:ascii="Times New Roman" w:hAnsi="Times New Roman" w:cs="Times New Roman"/>
          <w:color w:val="000000" w:themeColor="text1"/>
          <w:sz w:val="16"/>
          <w:szCs w:val="16"/>
        </w:rPr>
        <w:t xml:space="preserve"> высокой технической подготовкой немецких специалистов, </w:t>
      </w:r>
      <w:proofErr w:type="spellStart"/>
      <w:r w:rsidRPr="00192C7B">
        <w:rPr>
          <w:rFonts w:ascii="Times New Roman" w:hAnsi="Times New Roman" w:cs="Times New Roman"/>
          <w:color w:val="000000" w:themeColor="text1"/>
          <w:sz w:val="16"/>
          <w:szCs w:val="16"/>
        </w:rPr>
        <w:t>вкороткий</w:t>
      </w:r>
      <w:proofErr w:type="spellEnd"/>
      <w:r w:rsidRPr="00192C7B">
        <w:rPr>
          <w:rFonts w:ascii="Times New Roman" w:hAnsi="Times New Roman" w:cs="Times New Roman"/>
          <w:color w:val="000000" w:themeColor="text1"/>
          <w:sz w:val="16"/>
          <w:szCs w:val="16"/>
        </w:rPr>
        <w:t xml:space="preserve"> срок научились весьма многому.</w:t>
      </w:r>
    </w:p>
    <w:p w14:paraId="4E41E9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Hаши</w:t>
      </w:r>
      <w:proofErr w:type="spellEnd"/>
      <w:r w:rsidRPr="00192C7B">
        <w:rPr>
          <w:rFonts w:ascii="Times New Roman" w:hAnsi="Times New Roman" w:cs="Times New Roman"/>
          <w:color w:val="000000" w:themeColor="text1"/>
          <w:sz w:val="16"/>
          <w:szCs w:val="16"/>
        </w:rPr>
        <w:t xml:space="preserve"> материальные затраты, </w:t>
      </w:r>
      <w:proofErr w:type="spellStart"/>
      <w:r w:rsidRPr="00192C7B">
        <w:rPr>
          <w:rFonts w:ascii="Times New Roman" w:hAnsi="Times New Roman" w:cs="Times New Roman"/>
          <w:color w:val="000000" w:themeColor="text1"/>
          <w:sz w:val="16"/>
          <w:szCs w:val="16"/>
        </w:rPr>
        <w:t>посравнению</w:t>
      </w:r>
      <w:proofErr w:type="spellEnd"/>
      <w:r w:rsidRPr="00192C7B">
        <w:rPr>
          <w:rFonts w:ascii="Times New Roman" w:hAnsi="Times New Roman" w:cs="Times New Roman"/>
          <w:color w:val="000000" w:themeColor="text1"/>
          <w:sz w:val="16"/>
          <w:szCs w:val="16"/>
        </w:rPr>
        <w:t xml:space="preserve"> с немцами, незначительны. Заканчивающаяся первая </w:t>
      </w:r>
      <w:proofErr w:type="spellStart"/>
      <w:r w:rsidRPr="00192C7B">
        <w:rPr>
          <w:rFonts w:ascii="Times New Roman" w:hAnsi="Times New Roman" w:cs="Times New Roman"/>
          <w:color w:val="000000" w:themeColor="text1"/>
          <w:sz w:val="16"/>
          <w:szCs w:val="16"/>
        </w:rPr>
        <w:t>частьиспытаний</w:t>
      </w:r>
      <w:proofErr w:type="spellEnd"/>
      <w:r w:rsidRPr="00192C7B">
        <w:rPr>
          <w:rFonts w:ascii="Times New Roman" w:hAnsi="Times New Roman" w:cs="Times New Roman"/>
          <w:color w:val="000000" w:themeColor="text1"/>
          <w:sz w:val="16"/>
          <w:szCs w:val="16"/>
        </w:rPr>
        <w:t xml:space="preserve"> стоила нам, не считая оплаты наших специалистов, около 20тыс. рублей. Им же эти испытания обошлись, вероятно, в несколько </w:t>
      </w:r>
      <w:proofErr w:type="spellStart"/>
      <w:r w:rsidRPr="00192C7B">
        <w:rPr>
          <w:rFonts w:ascii="Times New Roman" w:hAnsi="Times New Roman" w:cs="Times New Roman"/>
          <w:color w:val="000000" w:themeColor="text1"/>
          <w:sz w:val="16"/>
          <w:szCs w:val="16"/>
        </w:rPr>
        <w:t>соттысяч</w:t>
      </w:r>
      <w:proofErr w:type="spellEnd"/>
      <w:r w:rsidRPr="00192C7B">
        <w:rPr>
          <w:rFonts w:ascii="Times New Roman" w:hAnsi="Times New Roman" w:cs="Times New Roman"/>
          <w:color w:val="000000" w:themeColor="text1"/>
          <w:sz w:val="16"/>
          <w:szCs w:val="16"/>
        </w:rPr>
        <w:t xml:space="preserve"> рублей, так как все оборудование куплено ими, за </w:t>
      </w:r>
      <w:proofErr w:type="spellStart"/>
      <w:r w:rsidRPr="00192C7B">
        <w:rPr>
          <w:rFonts w:ascii="Times New Roman" w:hAnsi="Times New Roman" w:cs="Times New Roman"/>
          <w:color w:val="000000" w:themeColor="text1"/>
          <w:sz w:val="16"/>
          <w:szCs w:val="16"/>
        </w:rPr>
        <w:t>транспортплатили</w:t>
      </w:r>
      <w:proofErr w:type="spellEnd"/>
      <w:r w:rsidRPr="00192C7B">
        <w:rPr>
          <w:rFonts w:ascii="Times New Roman" w:hAnsi="Times New Roman" w:cs="Times New Roman"/>
          <w:color w:val="000000" w:themeColor="text1"/>
          <w:sz w:val="16"/>
          <w:szCs w:val="16"/>
        </w:rPr>
        <w:t xml:space="preserve"> они, и их специалисты обошлись в несколько раз дороже, чем наши. </w:t>
      </w:r>
    </w:p>
    <w:p w14:paraId="51B409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этого краткого сообщения вытекает, что опыты эти должны быть доведены до конца, так как, благодаря им, мы получим </w:t>
      </w:r>
      <w:proofErr w:type="spellStart"/>
      <w:r w:rsidRPr="00192C7B">
        <w:rPr>
          <w:rFonts w:ascii="Times New Roman" w:hAnsi="Times New Roman" w:cs="Times New Roman"/>
          <w:color w:val="000000" w:themeColor="text1"/>
          <w:sz w:val="16"/>
          <w:szCs w:val="16"/>
        </w:rPr>
        <w:t>совершеннопроработанный</w:t>
      </w:r>
      <w:proofErr w:type="spellEnd"/>
      <w:r w:rsidRPr="00192C7B">
        <w:rPr>
          <w:rFonts w:ascii="Times New Roman" w:hAnsi="Times New Roman" w:cs="Times New Roman"/>
          <w:color w:val="000000" w:themeColor="text1"/>
          <w:sz w:val="16"/>
          <w:szCs w:val="16"/>
        </w:rPr>
        <w:t xml:space="preserve"> и законченный ценнейший способ современного боя, сумев приспособить для этой цели наш воздушный флот и </w:t>
      </w:r>
      <w:proofErr w:type="spellStart"/>
      <w:r w:rsidRPr="00192C7B">
        <w:rPr>
          <w:rFonts w:ascii="Times New Roman" w:hAnsi="Times New Roman" w:cs="Times New Roman"/>
          <w:color w:val="000000" w:themeColor="text1"/>
          <w:sz w:val="16"/>
          <w:szCs w:val="16"/>
        </w:rPr>
        <w:t>заблаговременноизучить</w:t>
      </w:r>
      <w:proofErr w:type="spellEnd"/>
      <w:r w:rsidRPr="00192C7B">
        <w:rPr>
          <w:rFonts w:ascii="Times New Roman" w:hAnsi="Times New Roman" w:cs="Times New Roman"/>
          <w:color w:val="000000" w:themeColor="text1"/>
          <w:sz w:val="16"/>
          <w:szCs w:val="16"/>
        </w:rPr>
        <w:t xml:space="preserve"> способы защиты (11491).</w:t>
      </w:r>
    </w:p>
    <w:p w14:paraId="02D13F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DA26F"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августа 1926 г. был заключен Договор о совместных </w:t>
      </w:r>
      <w:proofErr w:type="spellStart"/>
      <w:r w:rsidRPr="00192C7B">
        <w:rPr>
          <w:rFonts w:ascii="Times New Roman" w:hAnsi="Times New Roman" w:cs="Times New Roman"/>
          <w:color w:val="000000" w:themeColor="text1"/>
          <w:sz w:val="16"/>
          <w:szCs w:val="16"/>
        </w:rPr>
        <w:t>аэро</w:t>
      </w:r>
      <w:proofErr w:type="spellEnd"/>
      <w:r w:rsidRPr="00192C7B">
        <w:rPr>
          <w:rFonts w:ascii="Times New Roman" w:hAnsi="Times New Roman" w:cs="Times New Roman"/>
          <w:color w:val="000000" w:themeColor="text1"/>
          <w:sz w:val="16"/>
          <w:szCs w:val="16"/>
        </w:rPr>
        <w:t xml:space="preserve">-химических испытаниях с целью «всесторонней и глубокой проработки интересующего их вопроса». Он действовал в течение одного года и ежегодно не позднее 31 декабря должен был возобновляться и утверждаться обеими сторонами, которые могли вносить в него дополнения и изменения. Как и в большинстве других документов, касавшихся советско-германского военного сотрудничества, участники не назывались своими истинными именами, а получали условные обозначения, в данном случае советская сторона именовалась «М» (Moskau), немецкая сторона — «В» (Berlin). Права и обязанности между партнерами распределялись поровну. Техническое руководство опытами находилось в немецких руках, административное руководство — в советских. Первым руководителем «Томки» в 1928 г. был полковник Л. фон </w:t>
      </w:r>
      <w:proofErr w:type="spellStart"/>
      <w:r w:rsidRPr="00192C7B">
        <w:rPr>
          <w:rFonts w:ascii="Times New Roman" w:hAnsi="Times New Roman" w:cs="Times New Roman"/>
          <w:color w:val="000000" w:themeColor="text1"/>
          <w:sz w:val="16"/>
          <w:szCs w:val="16"/>
        </w:rPr>
        <w:t>Зихерер</w:t>
      </w:r>
      <w:proofErr w:type="spellEnd"/>
      <w:r w:rsidRPr="00192C7B">
        <w:rPr>
          <w:rFonts w:ascii="Times New Roman" w:hAnsi="Times New Roman" w:cs="Times New Roman"/>
          <w:color w:val="000000" w:themeColor="text1"/>
          <w:sz w:val="16"/>
          <w:szCs w:val="16"/>
        </w:rPr>
        <w:t xml:space="preserve">, а после его смерти в 1929–1933 гг. — генерал В. </w:t>
      </w:r>
      <w:proofErr w:type="spellStart"/>
      <w:r w:rsidRPr="00192C7B">
        <w:rPr>
          <w:rFonts w:ascii="Times New Roman" w:hAnsi="Times New Roman" w:cs="Times New Roman"/>
          <w:color w:val="000000" w:themeColor="text1"/>
          <w:sz w:val="16"/>
          <w:szCs w:val="16"/>
        </w:rPr>
        <w:t>Треппер</w:t>
      </w:r>
      <w:proofErr w:type="spellEnd"/>
      <w:r w:rsidRPr="00192C7B">
        <w:rPr>
          <w:rFonts w:ascii="Times New Roman" w:hAnsi="Times New Roman" w:cs="Times New Roman"/>
          <w:color w:val="000000" w:themeColor="text1"/>
          <w:sz w:val="16"/>
          <w:szCs w:val="16"/>
        </w:rPr>
        <w:t>. 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Все опыты должны были производиться только в присутствии советского руководителя или его заместителя. Они же определяли, кто из советских специалистов будет непосредственно участвовать в опытах. Советская сторона предоставляла в использование свои полигоны и принимала обязательства по обеспечению необходимых условий работы. Немцы брали на себя «обучение в течение опытов «М» специалистов по всем отраслям опытной работы при условии, что «М» специалисты будут не только теоретически изучать вопросы, но и практически принимать участие в работах».</w:t>
      </w:r>
    </w:p>
    <w:p w14:paraId="5ECD581D"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договоре предусматривалось, что «обе стороны несут ответственность за полнейшее сохранение секретности и принимают меры к недопущению появления в прессе или специальных журналах сведений о постройках и испытаниях». Всем В-участникам запрещалось заводить знакомства с населением гарнизона и иностранными подданными. Оговаривалось, что при невыполнении немецкими специалистами требований секретности советская сторона имела право применять необходимые меры, вплоть до расторжения договора.</w:t>
      </w:r>
    </w:p>
    <w:p w14:paraId="06BA2E93"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случае расторжения договора немцы могли вывезти принадлежавшее им имущество, или передать его другому немецкому предприятию, или продать советской стороне. Приборы и материалы, оплаченные обеими сторонами, переходили в собственность РККА при условии выплаты половины оценочной стоимости. Имущественные расходы по проведению совместных испытаний оплачивались обеими сторонами поровну в соответствии с ежегодно составлявшейся сметой.</w:t>
      </w:r>
    </w:p>
    <w:p w14:paraId="2F996F4E"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Определив юридические, технические и материальные права и обязанности, стороны без промедления, уже в сентябре приступили к практической работе в Подосинках. В сентябре-октябре 1926 г. из Германии было завезено оборудование. Группа немецких исследователей, в которую входили и химики, и летчики называлась «Гела» («</w:t>
      </w:r>
      <w:proofErr w:type="spellStart"/>
      <w:r w:rsidRPr="00192C7B">
        <w:rPr>
          <w:rFonts w:ascii="Times New Roman" w:hAnsi="Times New Roman" w:cs="Times New Roman"/>
          <w:color w:val="000000" w:themeColor="text1"/>
          <w:sz w:val="16"/>
          <w:szCs w:val="16"/>
        </w:rPr>
        <w:t>Гезельшафт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фюр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ландвиртшафтлихе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Артикель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мбХ</w:t>
      </w:r>
      <w:proofErr w:type="spellEnd"/>
      <w:r w:rsidRPr="00192C7B">
        <w:rPr>
          <w:rFonts w:ascii="Times New Roman" w:hAnsi="Times New Roman" w:cs="Times New Roman"/>
          <w:color w:val="000000" w:themeColor="text1"/>
          <w:sz w:val="16"/>
          <w:szCs w:val="16"/>
        </w:rPr>
        <w:t xml:space="preserve">»). Работу «Гелы» возглавлял Х. </w:t>
      </w:r>
      <w:proofErr w:type="spellStart"/>
      <w:r w:rsidRPr="00192C7B">
        <w:rPr>
          <w:rFonts w:ascii="Times New Roman" w:hAnsi="Times New Roman" w:cs="Times New Roman"/>
          <w:color w:val="000000" w:themeColor="text1"/>
          <w:sz w:val="16"/>
          <w:szCs w:val="16"/>
        </w:rPr>
        <w:t>Хакмак</w:t>
      </w:r>
      <w:proofErr w:type="spellEnd"/>
      <w:r w:rsidRPr="00192C7B">
        <w:rPr>
          <w:rFonts w:ascii="Times New Roman" w:hAnsi="Times New Roman" w:cs="Times New Roman"/>
          <w:color w:val="000000" w:themeColor="text1"/>
          <w:sz w:val="16"/>
          <w:szCs w:val="16"/>
        </w:rPr>
        <w:t xml:space="preserve"> (под псевдонимом Амберг). В «группу Амберга» входило 12 человек (Амберг, </w:t>
      </w:r>
      <w:proofErr w:type="spellStart"/>
      <w:r w:rsidRPr="00192C7B">
        <w:rPr>
          <w:rFonts w:ascii="Times New Roman" w:hAnsi="Times New Roman" w:cs="Times New Roman"/>
          <w:color w:val="000000" w:themeColor="text1"/>
          <w:sz w:val="16"/>
          <w:szCs w:val="16"/>
        </w:rPr>
        <w:t>Маркард</w:t>
      </w:r>
      <w:proofErr w:type="spellEnd"/>
      <w:r w:rsidRPr="00192C7B">
        <w:rPr>
          <w:rFonts w:ascii="Times New Roman" w:hAnsi="Times New Roman" w:cs="Times New Roman"/>
          <w:color w:val="000000" w:themeColor="text1"/>
          <w:sz w:val="16"/>
          <w:szCs w:val="16"/>
        </w:rPr>
        <w:t xml:space="preserve">, Хорн, </w:t>
      </w:r>
      <w:proofErr w:type="spellStart"/>
      <w:r w:rsidRPr="00192C7B">
        <w:rPr>
          <w:rFonts w:ascii="Times New Roman" w:hAnsi="Times New Roman" w:cs="Times New Roman"/>
          <w:color w:val="000000" w:themeColor="text1"/>
          <w:sz w:val="16"/>
          <w:szCs w:val="16"/>
        </w:rPr>
        <w:t>Фирекк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Мунч</w:t>
      </w:r>
      <w:proofErr w:type="spellEnd"/>
      <w:r w:rsidRPr="00192C7B">
        <w:rPr>
          <w:rFonts w:ascii="Times New Roman" w:hAnsi="Times New Roman" w:cs="Times New Roman"/>
          <w:color w:val="000000" w:themeColor="text1"/>
          <w:sz w:val="16"/>
          <w:szCs w:val="16"/>
        </w:rPr>
        <w:t xml:space="preserve">, Вирт, </w:t>
      </w:r>
      <w:proofErr w:type="spellStart"/>
      <w:r w:rsidRPr="00192C7B">
        <w:rPr>
          <w:rFonts w:ascii="Times New Roman" w:hAnsi="Times New Roman" w:cs="Times New Roman"/>
          <w:color w:val="000000" w:themeColor="text1"/>
          <w:sz w:val="16"/>
          <w:szCs w:val="16"/>
        </w:rPr>
        <w:t>Кельцер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Мюльхан</w:t>
      </w:r>
      <w:proofErr w:type="spellEnd"/>
      <w:r w:rsidRPr="00192C7B">
        <w:rPr>
          <w:rFonts w:ascii="Times New Roman" w:hAnsi="Times New Roman" w:cs="Times New Roman"/>
          <w:color w:val="000000" w:themeColor="text1"/>
          <w:sz w:val="16"/>
          <w:szCs w:val="16"/>
        </w:rPr>
        <w:t xml:space="preserve">,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w:t>
      </w:r>
      <w:proofErr w:type="spellStart"/>
      <w:r w:rsidRPr="00192C7B">
        <w:rPr>
          <w:rFonts w:ascii="Times New Roman" w:hAnsi="Times New Roman" w:cs="Times New Roman"/>
          <w:color w:val="000000" w:themeColor="text1"/>
          <w:sz w:val="16"/>
          <w:szCs w:val="16"/>
        </w:rPr>
        <w:t>Хакмак</w:t>
      </w:r>
      <w:proofErr w:type="spellEnd"/>
      <w:r w:rsidRPr="00192C7B">
        <w:rPr>
          <w:rFonts w:ascii="Times New Roman" w:hAnsi="Times New Roman" w:cs="Times New Roman"/>
          <w:color w:val="000000" w:themeColor="text1"/>
          <w:sz w:val="16"/>
          <w:szCs w:val="16"/>
        </w:rPr>
        <w:t xml:space="preserve">-Амберг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w:t>
      </w:r>
      <w:proofErr w:type="spellStart"/>
      <w:r w:rsidRPr="00192C7B">
        <w:rPr>
          <w:rFonts w:ascii="Times New Roman" w:hAnsi="Times New Roman" w:cs="Times New Roman"/>
          <w:color w:val="000000" w:themeColor="text1"/>
          <w:sz w:val="16"/>
          <w:szCs w:val="16"/>
        </w:rPr>
        <w:t>Хакмака</w:t>
      </w:r>
      <w:proofErr w:type="spellEnd"/>
      <w:r w:rsidRPr="00192C7B">
        <w:rPr>
          <w:rFonts w:ascii="Times New Roman" w:hAnsi="Times New Roman" w:cs="Times New Roman"/>
          <w:color w:val="000000" w:themeColor="text1"/>
          <w:sz w:val="16"/>
          <w:szCs w:val="16"/>
        </w:rPr>
        <w:t>-Амберга работы «Гелы» должны были быть возобновлены в апреле 1927 г. (18265).</w:t>
      </w:r>
    </w:p>
    <w:p w14:paraId="2C4FDC21" w14:textId="77777777" w:rsidR="002F1889" w:rsidRPr="00192C7B" w:rsidRDefault="002F1889" w:rsidP="00192C7B">
      <w:pPr>
        <w:spacing w:after="0" w:line="240" w:lineRule="auto"/>
        <w:jc w:val="both"/>
        <w:rPr>
          <w:rFonts w:ascii="Times New Roman" w:hAnsi="Times New Roman" w:cs="Times New Roman"/>
          <w:color w:val="000000" w:themeColor="text1"/>
          <w:sz w:val="16"/>
          <w:szCs w:val="16"/>
        </w:rPr>
      </w:pPr>
    </w:p>
    <w:p w14:paraId="0EBC9A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августа 1926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писал письмо Нач. ВОХИМУ УС РККА на 686/2с от 13.08.26</w:t>
      </w:r>
    </w:p>
    <w:p w14:paraId="748CA3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Настоящим сообщаю, что заказ на изготовление баллонов из </w:t>
      </w:r>
      <w:proofErr w:type="spellStart"/>
      <w:r w:rsidRPr="00192C7B">
        <w:rPr>
          <w:rFonts w:ascii="Times New Roman" w:hAnsi="Times New Roman" w:cs="Times New Roman"/>
          <w:color w:val="000000" w:themeColor="text1"/>
          <w:sz w:val="16"/>
          <w:szCs w:val="16"/>
        </w:rPr>
        <w:t>дюраллюминия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принять не может (8905,70).</w:t>
      </w:r>
    </w:p>
    <w:p w14:paraId="527252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D9346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5BCDA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F83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21 и 27 августа 1926. Из протокола заседания Политбюро № 49, 1926 г.</w:t>
      </w:r>
    </w:p>
    <w:p w14:paraId="58FB60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 упорядочении эксплуатации муниципализированных домов и усилении ответственности</w:t>
      </w:r>
    </w:p>
    <w:p w14:paraId="3EB4F3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 целях сохранения муниципального жилищного фонда от дальнейшего разрушения необходимо устранение неправильного расходования домовых доходов и усиление ответственности за сохранность домов как со стороны органов, ведающих управлением, так и отдельных арендаторов-жильцов. </w:t>
      </w:r>
    </w:p>
    <w:p w14:paraId="3EE662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Формами эксплуатации жилищного фонда должны быть: </w:t>
      </w:r>
    </w:p>
    <w:p w14:paraId="27695B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сдача домов в аренду жилищной кооперации, жилтовариществам, предприятиям, учреждениям и частным лицам; </w:t>
      </w:r>
    </w:p>
    <w:p w14:paraId="0FE8B9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организация домовых трестов; </w:t>
      </w:r>
    </w:p>
    <w:p w14:paraId="6E17FE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непосредственное управление домами учреждениями и предприятиями, их выстроившими... </w:t>
      </w:r>
    </w:p>
    <w:p w14:paraId="2996F8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В целях большего соблюдения организациями и лицами, в управлении которых находятся дома, ответственности по их сохранности признать необходимым: </w:t>
      </w:r>
    </w:p>
    <w:p w14:paraId="1FD7AE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фактическое проведение в жизнь уголовной, гражданской и административной ответственности соответствующих лиц и организаций; </w:t>
      </w:r>
    </w:p>
    <w:p w14:paraId="305321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повышение уголовной репрессии за неправильное ведение домового хозяйства; </w:t>
      </w:r>
    </w:p>
    <w:p w14:paraId="004711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ускорение прохождения дел в судах. </w:t>
      </w:r>
    </w:p>
    <w:p w14:paraId="4169AD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Ввиду наблюдающегося использования доходов от домового хозяйства домоуправлениями не по прямому назначению признать необходимым: </w:t>
      </w:r>
    </w:p>
    <w:p w14:paraId="0E4256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а) нормировать расходы в домовом хозяйстве; </w:t>
      </w:r>
    </w:p>
    <w:p w14:paraId="21EE3F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значительно снизить расходы по содержанию выборного состава и обслуживающего персонала; </w:t>
      </w:r>
    </w:p>
    <w:p w14:paraId="4C04D8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соответствующий подбор административного состава и обслуживающего персонала. </w:t>
      </w:r>
    </w:p>
    <w:p w14:paraId="71058D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Для учета состояния и ценности муниципального домового имущества должна быть срочно повсеместно проведена инвентаризация домовладельцев. </w:t>
      </w:r>
    </w:p>
    <w:p w14:paraId="7D17D9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Принять необходимые меры к упорядочению эксплуатации вновь возводимых домов. </w:t>
      </w:r>
    </w:p>
    <w:p w14:paraId="16EF51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Признать необходимым провести мероприятия, обеспечивающие усиление руководящей роли пролетарской части в жилищных кооперативах и жилых товариществах (11652).</w:t>
      </w:r>
    </w:p>
    <w:p w14:paraId="760AB3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A52686" w14:textId="77777777" w:rsidR="00C92B2D" w:rsidRPr="00192C7B" w:rsidRDefault="00C92B2D"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21 августа 1926 г.</w:t>
      </w:r>
      <w:r w:rsidRPr="00192C7B">
        <w:rPr>
          <w:color w:val="000000" w:themeColor="text1"/>
          <w:sz w:val="16"/>
          <w:szCs w:val="16"/>
        </w:rPr>
        <w:t xml:space="preserve"> Подписание в Москве соглашения между СССР и Германией об организации совместных опытов по химическому оружию. Общий смысл: лабораторные и теоретические работы — в Германии, крупномасштабные военно-химические испытания — в Советском Союзе. Испытания состоялись октябре-декабре на химическом полигоне в Кузьминках. Проведено 43 полета с выливанием жидкости, имитирующей свойства </w:t>
      </w:r>
      <w:proofErr w:type="gramStart"/>
      <w:r w:rsidRPr="00192C7B">
        <w:rPr>
          <w:color w:val="000000" w:themeColor="text1"/>
          <w:sz w:val="16"/>
          <w:szCs w:val="16"/>
        </w:rPr>
        <w:t>иприта,.</w:t>
      </w:r>
      <w:proofErr w:type="gramEnd"/>
      <w:r w:rsidRPr="00192C7B">
        <w:rPr>
          <w:color w:val="000000" w:themeColor="text1"/>
          <w:sz w:val="16"/>
          <w:szCs w:val="16"/>
        </w:rPr>
        <w:t xml:space="preserve"> Показано, что жидкость, выливаемая с высот до 1000 метров, достигает земли без больших потерь, причем ею покрывается большая площадь. Немцы доказали советским военным, </w:t>
      </w:r>
      <w:r w:rsidRPr="00192C7B">
        <w:rPr>
          <w:rStyle w:val="af1"/>
          <w:i w:val="0"/>
          <w:color w:val="000000" w:themeColor="text1"/>
          <w:sz w:val="16"/>
          <w:szCs w:val="16"/>
        </w:rPr>
        <w:t>«что применение иприта авиацией против живых целей, для заражения местности и населенных пунктов — технически возможно и имеет большую ценность»</w:t>
      </w:r>
      <w:r w:rsidRPr="00192C7B">
        <w:rPr>
          <w:color w:val="000000" w:themeColor="text1"/>
          <w:sz w:val="16"/>
          <w:szCs w:val="16"/>
        </w:rPr>
        <w:t xml:space="preserve">. Итоги были столь серьезны, что заместитель председателя РВС СССР </w:t>
      </w:r>
      <w:proofErr w:type="spellStart"/>
      <w:r w:rsidRPr="00192C7B">
        <w:rPr>
          <w:color w:val="000000" w:themeColor="text1"/>
          <w:sz w:val="16"/>
          <w:szCs w:val="16"/>
        </w:rPr>
        <w:t>И.С.Уншлихт</w:t>
      </w:r>
      <w:proofErr w:type="spellEnd"/>
      <w:r w:rsidRPr="00192C7B">
        <w:rPr>
          <w:color w:val="000000" w:themeColor="text1"/>
          <w:sz w:val="16"/>
          <w:szCs w:val="16"/>
        </w:rPr>
        <w:t xml:space="preserve"> описал их в письме, направленном вместо новогоднего приветствия 31 декабря 1926 года </w:t>
      </w:r>
      <w:proofErr w:type="spellStart"/>
      <w:r w:rsidRPr="00192C7B">
        <w:rPr>
          <w:color w:val="000000" w:themeColor="text1"/>
          <w:sz w:val="16"/>
          <w:szCs w:val="16"/>
        </w:rPr>
        <w:t>И.В.Сталину</w:t>
      </w:r>
      <w:proofErr w:type="spellEnd"/>
      <w:r w:rsidRPr="00192C7B">
        <w:rPr>
          <w:color w:val="000000" w:themeColor="text1"/>
          <w:sz w:val="16"/>
          <w:szCs w:val="16"/>
        </w:rPr>
        <w:t xml:space="preserve">: </w:t>
      </w:r>
      <w:r w:rsidRPr="00192C7B">
        <w:rPr>
          <w:rStyle w:val="af1"/>
          <w:i w:val="0"/>
          <w:color w:val="000000" w:themeColor="text1"/>
          <w:sz w:val="16"/>
          <w:szCs w:val="16"/>
        </w:rPr>
        <w:t>«Опыты доказали полную возможность широкого применения авиацией отравляющих веществ. По утверждению наших специалистов, на основании этих опытов можно считать установленным, что применение иприта авиацией против живых целей, для заражения местности и населенных пунктов — технически возможно и имеет большую ценность. С весны 1927 года предстоит выполнить 2-ю фазу испытаний — провести разбрызгивание с разных высот иприта, который предполагается приготовить в феврале по методу немцев у нас.»</w:t>
      </w:r>
      <w:r w:rsidRPr="00192C7B">
        <w:rPr>
          <w:color w:val="000000" w:themeColor="text1"/>
          <w:sz w:val="16"/>
          <w:szCs w:val="16"/>
        </w:rPr>
        <w:t xml:space="preserve"> Военно-химическое сотрудничество между Германией и СССР было продолжено в рамках проекта «Томка» (один сезон в Оренбурге, а остальные — в Шиханах в Саратовской области). Цель — испытание новых средств и методов применения ОВ с использованием артиллерии, авиации и газометов. Совместные работы предполагали, однако, </w:t>
      </w:r>
      <w:r w:rsidRPr="00192C7B">
        <w:rPr>
          <w:rStyle w:val="af1"/>
          <w:i w:val="0"/>
          <w:color w:val="000000" w:themeColor="text1"/>
          <w:sz w:val="16"/>
          <w:szCs w:val="16"/>
        </w:rPr>
        <w:t>«возможность отказа от дальнейших опытов тогда, когда мы сочтем это необходимым»</w:t>
      </w:r>
      <w:r w:rsidRPr="00192C7B">
        <w:rPr>
          <w:color w:val="000000" w:themeColor="text1"/>
          <w:sz w:val="16"/>
          <w:szCs w:val="16"/>
        </w:rPr>
        <w:t>. Отказ состоялся в 1933 г (17133).</w:t>
      </w:r>
    </w:p>
    <w:p w14:paraId="41C3A8BD" w14:textId="77777777" w:rsidR="00C92B2D" w:rsidRPr="00192C7B" w:rsidRDefault="00C92B2D" w:rsidP="00192C7B">
      <w:pPr>
        <w:pStyle w:val="af"/>
        <w:shd w:val="clear" w:color="auto" w:fill="FFFFFF"/>
        <w:spacing w:before="0" w:after="0"/>
        <w:jc w:val="both"/>
        <w:rPr>
          <w:color w:val="000000" w:themeColor="text1"/>
          <w:sz w:val="16"/>
          <w:szCs w:val="16"/>
        </w:rPr>
      </w:pPr>
    </w:p>
    <w:p w14:paraId="0A2D2E2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24F8F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41C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21 и 27 августа 1926. Из протокола заседания Политбюро № 50, 1926 г.</w:t>
      </w:r>
    </w:p>
    <w:p w14:paraId="073CA0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отлучках работников полпредств </w:t>
      </w:r>
    </w:p>
    <w:p w14:paraId="3BF43F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Считать неправильным разрешение, данное НКИД, на одновременные отпуска тт. </w:t>
      </w:r>
      <w:proofErr w:type="spellStart"/>
      <w:r w:rsidRPr="00192C7B">
        <w:rPr>
          <w:rFonts w:ascii="Times New Roman" w:hAnsi="Times New Roman" w:cs="Times New Roman"/>
          <w:color w:val="000000" w:themeColor="text1"/>
          <w:sz w:val="16"/>
          <w:szCs w:val="16"/>
        </w:rPr>
        <w:t>Розенгольцу</w:t>
      </w:r>
      <w:proofErr w:type="spellEnd"/>
      <w:r w:rsidRPr="00192C7B">
        <w:rPr>
          <w:rFonts w:ascii="Times New Roman" w:hAnsi="Times New Roman" w:cs="Times New Roman"/>
          <w:color w:val="000000" w:themeColor="text1"/>
          <w:sz w:val="16"/>
          <w:szCs w:val="16"/>
        </w:rPr>
        <w:t xml:space="preserve"> и Майскому — основным работникам полпредства в Англии. </w:t>
      </w:r>
    </w:p>
    <w:p w14:paraId="2441D0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Ввиду заявления НКИД о том, что в Парижском полпредстве одновременно (без разрешения НКИД) ушли в отпуск тт. Раковский и Давтян, предложить НКИД немедленно принять меры к тому, чтобы полпред (или советник) был вызван на место своей работы в Париж. </w:t>
      </w:r>
    </w:p>
    <w:p w14:paraId="0BF258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Обязать НКИД принять меры к тому, чтобы впредь вопросы об отлучках (об отпусках, выездах в Москву и т. п.) основных работников полпредств производились с разрешения НКИД, а в нужных случаях и ЦК. </w:t>
      </w:r>
    </w:p>
    <w:p w14:paraId="6B28BF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Разослать это постановление всем полпредам. </w:t>
      </w:r>
    </w:p>
    <w:p w14:paraId="154EC2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Предложить Секретариату ЦК совместно с руководителями хозяйственных комиссариатов принять все необходимые меры к проведению в жизнь постановления ЦК об отпусках, имея в виду сокращение отпусков в данный период составления хозяйственных планов на будущий год (11652).</w:t>
      </w:r>
    </w:p>
    <w:p w14:paraId="09844F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03274" w14:textId="63AD0797" w:rsidR="00D357E7" w:rsidRPr="00192C7B" w:rsidRDefault="00D357E7" w:rsidP="00D357E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92C7B">
        <w:rPr>
          <w:rFonts w:ascii="Times New Roman" w:hAnsi="Times New Roman" w:cs="Times New Roman"/>
          <w:i/>
          <w:iCs/>
          <w:color w:val="000000" w:themeColor="text1"/>
          <w:sz w:val="16"/>
          <w:szCs w:val="16"/>
        </w:rPr>
        <w:t>:</w:t>
      </w:r>
    </w:p>
    <w:p w14:paraId="621C5B6A" w14:textId="77777777" w:rsidR="00D357E7" w:rsidRPr="00192C7B" w:rsidRDefault="00D357E7" w:rsidP="00D357E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7DDA0"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22 августа 1926 г. </w:t>
      </w:r>
      <w:proofErr w:type="spellStart"/>
      <w:r w:rsidRPr="003600B8">
        <w:rPr>
          <w:rFonts w:ascii="Times New Roman" w:hAnsi="Times New Roman" w:cs="Times New Roman"/>
          <w:color w:val="0070C0"/>
          <w:sz w:val="16"/>
          <w:szCs w:val="16"/>
        </w:rPr>
        <w:t>Штудент</w:t>
      </w:r>
      <w:proofErr w:type="spellEnd"/>
      <w:r w:rsidRPr="003600B8">
        <w:rPr>
          <w:rFonts w:ascii="Times New Roman" w:hAnsi="Times New Roman" w:cs="Times New Roman"/>
          <w:color w:val="0070C0"/>
          <w:sz w:val="16"/>
          <w:szCs w:val="16"/>
        </w:rPr>
        <w:t>, посетивший Липецк, в своем докладе отметил: «Аэродром вначале кажется до</w:t>
      </w:r>
      <w:r w:rsidRPr="003600B8">
        <w:rPr>
          <w:rFonts w:ascii="Times New Roman" w:hAnsi="Times New Roman" w:cs="Times New Roman"/>
          <w:color w:val="0070C0"/>
          <w:sz w:val="16"/>
          <w:szCs w:val="16"/>
        </w:rPr>
        <w:softHyphen/>
        <w:t>статочно большим, [но] в сравнении с масштабами построек и коли</w:t>
      </w:r>
      <w:r w:rsidRPr="003600B8">
        <w:rPr>
          <w:rFonts w:ascii="Times New Roman" w:hAnsi="Times New Roman" w:cs="Times New Roman"/>
          <w:color w:val="0070C0"/>
          <w:sz w:val="16"/>
          <w:szCs w:val="16"/>
        </w:rPr>
        <w:softHyphen/>
        <w:t>чеством предназначавшегося для них оборудования его площади едва ли хватило бы при полной нагрузке. Весьма спорно также, мо</w:t>
      </w:r>
      <w:r w:rsidRPr="003600B8">
        <w:rPr>
          <w:rFonts w:ascii="Times New Roman" w:hAnsi="Times New Roman" w:cs="Times New Roman"/>
          <w:color w:val="0070C0"/>
          <w:sz w:val="16"/>
          <w:szCs w:val="16"/>
        </w:rPr>
        <w:softHyphen/>
        <w:t>жет ли он полностью отвечать требованиям при испытании само</w:t>
      </w:r>
      <w:r w:rsidRPr="003600B8">
        <w:rPr>
          <w:rFonts w:ascii="Times New Roman" w:hAnsi="Times New Roman" w:cs="Times New Roman"/>
          <w:color w:val="0070C0"/>
          <w:sz w:val="16"/>
          <w:szCs w:val="16"/>
        </w:rPr>
        <w:softHyphen/>
        <w:t>летов. У меня сложилось впечатление, что в отношении аэродрома планы были не столь далеко идущие, чем в отношении построек».</w:t>
      </w:r>
    </w:p>
    <w:p w14:paraId="63FE3BAF"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Выход из сложившейся ситуации был найден в создании ново</w:t>
      </w:r>
      <w:r w:rsidRPr="003600B8">
        <w:rPr>
          <w:rFonts w:ascii="Times New Roman" w:hAnsi="Times New Roman" w:cs="Times New Roman"/>
          <w:color w:val="0070C0"/>
          <w:sz w:val="16"/>
          <w:szCs w:val="16"/>
        </w:rPr>
        <w:softHyphen/>
        <w:t>го аэродрома, расположенного достаточно далеко от Липецка, — командование ВВС РККА не захотело полностью отдать немцам старый липецкий аэродром. Видимо, главной причиной такого ре</w:t>
      </w:r>
      <w:r w:rsidRPr="003600B8">
        <w:rPr>
          <w:rFonts w:ascii="Times New Roman" w:hAnsi="Times New Roman" w:cs="Times New Roman"/>
          <w:color w:val="0070C0"/>
          <w:sz w:val="16"/>
          <w:szCs w:val="16"/>
        </w:rPr>
        <w:softHyphen/>
        <w:t>шения было желание сохранить контроль со стороны 40-й эскадри</w:t>
      </w:r>
      <w:r w:rsidRPr="003600B8">
        <w:rPr>
          <w:rFonts w:ascii="Times New Roman" w:hAnsi="Times New Roman" w:cs="Times New Roman"/>
          <w:color w:val="0070C0"/>
          <w:sz w:val="16"/>
          <w:szCs w:val="16"/>
        </w:rPr>
        <w:softHyphen/>
        <w:t>льи за немецкой авиашколой. Сыграло свою роль и желание совет</w:t>
      </w:r>
      <w:r w:rsidRPr="003600B8">
        <w:rPr>
          <w:rFonts w:ascii="Times New Roman" w:hAnsi="Times New Roman" w:cs="Times New Roman"/>
          <w:color w:val="0070C0"/>
          <w:sz w:val="16"/>
          <w:szCs w:val="16"/>
        </w:rPr>
        <w:softHyphen/>
        <w:t>ского руководства обеспечить безопасность местного населения во время запланированных испытаний новых видов вооружения (25024).</w:t>
      </w:r>
    </w:p>
    <w:p w14:paraId="2B448C75"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33DC151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D2273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A901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августа 1926 г </w:t>
      </w:r>
      <w:proofErr w:type="spellStart"/>
      <w:r w:rsidRPr="00192C7B">
        <w:rPr>
          <w:rFonts w:ascii="Times New Roman" w:hAnsi="Times New Roman" w:cs="Times New Roman"/>
          <w:color w:val="000000" w:themeColor="text1"/>
          <w:sz w:val="16"/>
          <w:szCs w:val="16"/>
        </w:rPr>
        <w:t>Г.Кондилис</w:t>
      </w:r>
      <w:proofErr w:type="spellEnd"/>
      <w:r w:rsidRPr="00192C7B">
        <w:rPr>
          <w:rFonts w:ascii="Times New Roman" w:hAnsi="Times New Roman" w:cs="Times New Roman"/>
          <w:color w:val="000000" w:themeColor="text1"/>
          <w:sz w:val="16"/>
          <w:szCs w:val="16"/>
        </w:rPr>
        <w:t xml:space="preserve"> сверг правительство </w:t>
      </w:r>
      <w:proofErr w:type="spellStart"/>
      <w:r w:rsidRPr="00192C7B">
        <w:rPr>
          <w:rFonts w:ascii="Times New Roman" w:hAnsi="Times New Roman" w:cs="Times New Roman"/>
          <w:color w:val="000000" w:themeColor="text1"/>
          <w:sz w:val="16"/>
          <w:szCs w:val="16"/>
        </w:rPr>
        <w:t>Т.Пангалоса</w:t>
      </w:r>
      <w:proofErr w:type="spellEnd"/>
      <w:r w:rsidRPr="00192C7B">
        <w:rPr>
          <w:rFonts w:ascii="Times New Roman" w:hAnsi="Times New Roman" w:cs="Times New Roman"/>
          <w:color w:val="000000" w:themeColor="text1"/>
          <w:sz w:val="16"/>
          <w:szCs w:val="16"/>
        </w:rPr>
        <w:t>, который призвал вернуться бывшего президента (3907,142).</w:t>
      </w:r>
    </w:p>
    <w:p w14:paraId="67AF47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C181F" w14:textId="77777777" w:rsidR="00C92B2D" w:rsidRPr="00192C7B" w:rsidRDefault="00C92B2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августа в 1926 году в Йоханнесбурге, Южная Африка, обнаруживают золото (14990).</w:t>
      </w:r>
    </w:p>
    <w:p w14:paraId="4A164A48" w14:textId="77777777" w:rsidR="00C92B2D" w:rsidRPr="00192C7B" w:rsidRDefault="00C92B2D" w:rsidP="00192C7B">
      <w:pPr>
        <w:spacing w:after="0" w:line="240" w:lineRule="auto"/>
        <w:jc w:val="both"/>
        <w:rPr>
          <w:rFonts w:ascii="Times New Roman" w:hAnsi="Times New Roman" w:cs="Times New Roman"/>
          <w:color w:val="000000" w:themeColor="text1"/>
          <w:sz w:val="16"/>
          <w:szCs w:val="16"/>
        </w:rPr>
      </w:pPr>
    </w:p>
    <w:p w14:paraId="542C910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CC3E6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66D3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августа 1926 г. после двух обсуждений на совещаниях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проект боевика Н.Н.П. Б-1 2М-5 был обсужден на Техсовете Научного Комитета Управления ВВС. Заказчик - Управление ВВС, полной ясности в отношении назначения машины все же не имел (9649).</w:t>
      </w:r>
    </w:p>
    <w:p w14:paraId="0DBA1F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2F8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августа 1926 г. на Техсовете Научного Комитета управления ВВС после двух обсуждений на совещаниях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проект Б-1 2М-5 также был обсужден. Заказчик — Управление ВВС полной ясности в отношении назначения машины все же не имел. В итоге 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w:t>
      </w:r>
      <w:proofErr w:type="spellStart"/>
      <w:r w:rsidRPr="00192C7B">
        <w:rPr>
          <w:rFonts w:ascii="Times New Roman" w:hAnsi="Times New Roman" w:cs="Times New Roman"/>
          <w:color w:val="000000" w:themeColor="text1"/>
          <w:sz w:val="16"/>
          <w:szCs w:val="16"/>
        </w:rPr>
        <w:t>йолной</w:t>
      </w:r>
      <w:proofErr w:type="spellEnd"/>
      <w:r w:rsidRPr="00192C7B">
        <w:rPr>
          <w:rFonts w:ascii="Times New Roman" w:hAnsi="Times New Roman" w:cs="Times New Roman"/>
          <w:color w:val="000000" w:themeColor="text1"/>
          <w:sz w:val="16"/>
          <w:szCs w:val="16"/>
        </w:rPr>
        <w:t xml:space="preserve"> мере отвечали предъявляемым требованиям (11474).</w:t>
      </w:r>
    </w:p>
    <w:p w14:paraId="6205B1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70A4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августа 1926 был подготовлен акт:</w:t>
      </w:r>
    </w:p>
    <w:p w14:paraId="6F7128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Августа, 23 дня 1926 года, мы нижеподписавшиеся: Представитель НК УВВС тов. КРЕЙСОН, представитель АВИАТРЕСТА тов. КАЛИНИН и представитель НОА тов. ЕВСТИГНЕЕВ., РАСТЕГАЕВ и ПИСАРЕНКО, в присутствии представителя </w:t>
      </w:r>
      <w:proofErr w:type="spellStart"/>
      <w:r w:rsidRPr="00192C7B">
        <w:rPr>
          <w:rFonts w:ascii="Times New Roman" w:hAnsi="Times New Roman" w:cs="Times New Roman"/>
          <w:color w:val="000000" w:themeColor="text1"/>
          <w:sz w:val="16"/>
          <w:szCs w:val="16"/>
        </w:rPr>
        <w:t>Госавиаза</w:t>
      </w:r>
      <w:r w:rsidRPr="00192C7B">
        <w:rPr>
          <w:rFonts w:ascii="Times New Roman" w:hAnsi="Times New Roman" w:cs="Times New Roman"/>
          <w:color w:val="000000" w:themeColor="text1"/>
          <w:sz w:val="16"/>
          <w:szCs w:val="16"/>
        </w:rPr>
        <w:softHyphen/>
        <w:t>вода</w:t>
      </w:r>
      <w:proofErr w:type="spellEnd"/>
      <w:r w:rsidRPr="00192C7B">
        <w:rPr>
          <w:rFonts w:ascii="Times New Roman" w:hAnsi="Times New Roman" w:cs="Times New Roman"/>
          <w:color w:val="000000" w:themeColor="text1"/>
          <w:sz w:val="16"/>
          <w:szCs w:val="16"/>
        </w:rPr>
        <w:t xml:space="preserve"> № 3 "Красный летчик" тов. МЕЛЬНИЦКОГО- произвели осмотр самолета истребителя И2-М5 заводской номер 1860, находящегося в ангаре НОА на Центральном Аэродроме имени т. Троцкого и предназначенного для полетных испытаний в НОА для установления исполненных </w:t>
      </w:r>
      <w:proofErr w:type="spellStart"/>
      <w:r w:rsidRPr="00192C7B">
        <w:rPr>
          <w:rFonts w:ascii="Times New Roman" w:hAnsi="Times New Roman" w:cs="Times New Roman"/>
          <w:color w:val="000000" w:themeColor="text1"/>
          <w:sz w:val="16"/>
          <w:szCs w:val="16"/>
        </w:rPr>
        <w:t>Госазиазаводом</w:t>
      </w:r>
      <w:proofErr w:type="spellEnd"/>
      <w:r w:rsidRPr="00192C7B">
        <w:rPr>
          <w:rFonts w:ascii="Times New Roman" w:hAnsi="Times New Roman" w:cs="Times New Roman"/>
          <w:color w:val="000000" w:themeColor="text1"/>
          <w:sz w:val="16"/>
          <w:szCs w:val="16"/>
        </w:rPr>
        <w:t xml:space="preserve"> № 3 пере</w:t>
      </w:r>
      <w:r w:rsidRPr="00192C7B">
        <w:rPr>
          <w:rFonts w:ascii="Times New Roman" w:hAnsi="Times New Roman" w:cs="Times New Roman"/>
          <w:color w:val="000000" w:themeColor="text1"/>
          <w:sz w:val="16"/>
          <w:szCs w:val="16"/>
        </w:rPr>
        <w:softHyphen/>
        <w:t>делок в названном самолете, в связи с результатами стати</w:t>
      </w:r>
      <w:r w:rsidRPr="00192C7B">
        <w:rPr>
          <w:rFonts w:ascii="Times New Roman" w:hAnsi="Times New Roman" w:cs="Times New Roman"/>
          <w:color w:val="000000" w:themeColor="text1"/>
          <w:sz w:val="16"/>
          <w:szCs w:val="16"/>
        </w:rPr>
        <w:softHyphen/>
        <w:t xml:space="preserve">ческих испытания самолета этого типа, произведенных а Июле-Августе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в Ленинграде, при чем оказалось:</w:t>
      </w:r>
    </w:p>
    <w:p w14:paraId="631926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Под несущие </w:t>
      </w:r>
      <w:proofErr w:type="spellStart"/>
      <w:r w:rsidRPr="00192C7B">
        <w:rPr>
          <w:rFonts w:ascii="Times New Roman" w:hAnsi="Times New Roman" w:cs="Times New Roman"/>
          <w:color w:val="000000" w:themeColor="text1"/>
          <w:sz w:val="16"/>
          <w:szCs w:val="16"/>
        </w:rPr>
        <w:t>ссережки</w:t>
      </w:r>
      <w:proofErr w:type="spellEnd"/>
      <w:r w:rsidRPr="00192C7B">
        <w:rPr>
          <w:rFonts w:ascii="Times New Roman" w:hAnsi="Times New Roman" w:cs="Times New Roman"/>
          <w:color w:val="000000" w:themeColor="text1"/>
          <w:sz w:val="16"/>
          <w:szCs w:val="16"/>
        </w:rPr>
        <w:t xml:space="preserve"> верхнего крыла поставлены дюр</w:t>
      </w:r>
      <w:r w:rsidRPr="00192C7B">
        <w:rPr>
          <w:rFonts w:ascii="Times New Roman" w:hAnsi="Times New Roman" w:cs="Times New Roman"/>
          <w:color w:val="000000" w:themeColor="text1"/>
          <w:sz w:val="16"/>
          <w:szCs w:val="16"/>
        </w:rPr>
        <w:softHyphen/>
        <w:t>алюминиевые подкладки толщин.2,5-3 м., согласно эскиза № 1, укрепленные 7 шурупами 3,5 мм при длине 29 мм каждая (размер шурупов сообщен тов. МЕЛЬНИЦКИМ).</w:t>
      </w:r>
    </w:p>
    <w:p w14:paraId="56D694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Под сережки нижних крыльев поставлены </w:t>
      </w:r>
      <w:proofErr w:type="spellStart"/>
      <w:r w:rsidRPr="00192C7B">
        <w:rPr>
          <w:rFonts w:ascii="Times New Roman" w:hAnsi="Times New Roman" w:cs="Times New Roman"/>
          <w:color w:val="000000" w:themeColor="text1"/>
          <w:sz w:val="16"/>
          <w:szCs w:val="16"/>
        </w:rPr>
        <w:t>дюраллюминиевые</w:t>
      </w:r>
      <w:proofErr w:type="spellEnd"/>
      <w:r w:rsidRPr="00192C7B">
        <w:rPr>
          <w:rFonts w:ascii="Times New Roman" w:hAnsi="Times New Roman" w:cs="Times New Roman"/>
          <w:color w:val="000000" w:themeColor="text1"/>
          <w:sz w:val="16"/>
          <w:szCs w:val="16"/>
        </w:rPr>
        <w:t xml:space="preserve"> подкладки толщ. 2,5-3,0 мм, согласно эскиза №2, шурупов 5 на каждую того же размера, что и на 1-ом.</w:t>
      </w:r>
    </w:p>
    <w:p w14:paraId="010129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Под болты крепящие сережка поставлены дюралюмини</w:t>
      </w:r>
      <w:r w:rsidRPr="00192C7B">
        <w:rPr>
          <w:rFonts w:ascii="Times New Roman" w:hAnsi="Times New Roman" w:cs="Times New Roman"/>
          <w:color w:val="000000" w:themeColor="text1"/>
          <w:sz w:val="16"/>
          <w:szCs w:val="16"/>
        </w:rPr>
        <w:softHyphen/>
        <w:t>евые подкладка толщиной 2,5-3,0 мм., согласно эскиза № 3.</w:t>
      </w:r>
    </w:p>
    <w:p w14:paraId="249173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Болты крепящие сережки установлены правильно резь</w:t>
      </w:r>
      <w:r w:rsidRPr="00192C7B">
        <w:rPr>
          <w:rFonts w:ascii="Times New Roman" w:hAnsi="Times New Roman" w:cs="Times New Roman"/>
          <w:color w:val="000000" w:themeColor="text1"/>
          <w:sz w:val="16"/>
          <w:szCs w:val="16"/>
        </w:rPr>
        <w:softHyphen/>
        <w:t>бой в сторону противоположную сережкам.</w:t>
      </w:r>
    </w:p>
    <w:p w14:paraId="7B0DA4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Рычаги рулей высоты переклепаны с образованием го</w:t>
      </w:r>
      <w:r w:rsidRPr="00192C7B">
        <w:rPr>
          <w:rFonts w:ascii="Times New Roman" w:hAnsi="Times New Roman" w:cs="Times New Roman"/>
          <w:color w:val="000000" w:themeColor="text1"/>
          <w:sz w:val="16"/>
          <w:szCs w:val="16"/>
        </w:rPr>
        <w:softHyphen/>
        <w:t xml:space="preserve">ловок снаружи трубы </w:t>
      </w:r>
      <w:proofErr w:type="gramStart"/>
      <w:r w:rsidRPr="00192C7B">
        <w:rPr>
          <w:rFonts w:ascii="Times New Roman" w:hAnsi="Times New Roman" w:cs="Times New Roman"/>
          <w:color w:val="000000" w:themeColor="text1"/>
          <w:sz w:val="16"/>
          <w:szCs w:val="16"/>
        </w:rPr>
        <w:t>в постановкой</w:t>
      </w:r>
      <w:proofErr w:type="gramEnd"/>
      <w:r w:rsidRPr="00192C7B">
        <w:rPr>
          <w:rFonts w:ascii="Times New Roman" w:hAnsi="Times New Roman" w:cs="Times New Roman"/>
          <w:color w:val="000000" w:themeColor="text1"/>
          <w:sz w:val="16"/>
          <w:szCs w:val="16"/>
        </w:rPr>
        <w:t xml:space="preserve"> подкладка </w:t>
      </w:r>
      <w:proofErr w:type="gramStart"/>
      <w:r w:rsidRPr="00192C7B">
        <w:rPr>
          <w:rFonts w:ascii="Times New Roman" w:hAnsi="Times New Roman" w:cs="Times New Roman"/>
          <w:color w:val="000000" w:themeColor="text1"/>
          <w:sz w:val="16"/>
          <w:szCs w:val="16"/>
        </w:rPr>
        <w:t>под головка</w:t>
      </w:r>
      <w:proofErr w:type="gramEnd"/>
      <w:r w:rsidRPr="00192C7B">
        <w:rPr>
          <w:rFonts w:ascii="Times New Roman" w:hAnsi="Times New Roman" w:cs="Times New Roman"/>
          <w:color w:val="000000" w:themeColor="text1"/>
          <w:sz w:val="16"/>
          <w:szCs w:val="16"/>
        </w:rPr>
        <w:t xml:space="preserve"> заклепок </w:t>
      </w:r>
      <w:proofErr w:type="spellStart"/>
      <w:r w:rsidRPr="00192C7B">
        <w:rPr>
          <w:rFonts w:ascii="Times New Roman" w:hAnsi="Times New Roman" w:cs="Times New Roman"/>
          <w:color w:val="000000" w:themeColor="text1"/>
          <w:sz w:val="16"/>
          <w:szCs w:val="16"/>
        </w:rPr>
        <w:t>взнутри</w:t>
      </w:r>
      <w:proofErr w:type="spellEnd"/>
      <w:r w:rsidRPr="00192C7B">
        <w:rPr>
          <w:rFonts w:ascii="Times New Roman" w:hAnsi="Times New Roman" w:cs="Times New Roman"/>
          <w:color w:val="000000" w:themeColor="text1"/>
          <w:sz w:val="16"/>
          <w:szCs w:val="16"/>
        </w:rPr>
        <w:t>.</w:t>
      </w:r>
    </w:p>
    <w:p w14:paraId="555AA3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В узлах центрального плана поставлены подкладка из 2-х миллиметрового дюралюминия общей толщиной 1 4 мм. и заменены болты более длинными с корончатой гайкой.</w:t>
      </w:r>
    </w:p>
    <w:p w14:paraId="1135DC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Независимо от изложенного по инициативе завода по</w:t>
      </w:r>
      <w:r w:rsidRPr="00192C7B">
        <w:rPr>
          <w:rFonts w:ascii="Times New Roman" w:hAnsi="Times New Roman" w:cs="Times New Roman"/>
          <w:color w:val="000000" w:themeColor="text1"/>
          <w:sz w:val="16"/>
          <w:szCs w:val="16"/>
        </w:rPr>
        <w:softHyphen/>
        <w:t xml:space="preserve">ставлены контрящие приспособление на соединения </w:t>
      </w:r>
      <w:proofErr w:type="spellStart"/>
      <w:r w:rsidRPr="00192C7B">
        <w:rPr>
          <w:rFonts w:ascii="Times New Roman" w:hAnsi="Times New Roman" w:cs="Times New Roman"/>
          <w:color w:val="000000" w:themeColor="text1"/>
          <w:sz w:val="16"/>
          <w:szCs w:val="16"/>
        </w:rPr>
        <w:t>элеронных</w:t>
      </w:r>
      <w:proofErr w:type="spellEnd"/>
      <w:r w:rsidRPr="00192C7B">
        <w:rPr>
          <w:rFonts w:ascii="Times New Roman" w:hAnsi="Times New Roman" w:cs="Times New Roman"/>
          <w:color w:val="000000" w:themeColor="text1"/>
          <w:sz w:val="16"/>
          <w:szCs w:val="16"/>
        </w:rPr>
        <w:t xml:space="preserve"> тяг и переставлен </w:t>
      </w:r>
      <w:proofErr w:type="spellStart"/>
      <w:r w:rsidRPr="00192C7B">
        <w:rPr>
          <w:rFonts w:ascii="Times New Roman" w:hAnsi="Times New Roman" w:cs="Times New Roman"/>
          <w:color w:val="000000" w:themeColor="text1"/>
          <w:sz w:val="16"/>
          <w:szCs w:val="16"/>
        </w:rPr>
        <w:t>бензиномер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верхняго</w:t>
      </w:r>
      <w:proofErr w:type="spellEnd"/>
      <w:r w:rsidRPr="00192C7B">
        <w:rPr>
          <w:rFonts w:ascii="Times New Roman" w:hAnsi="Times New Roman" w:cs="Times New Roman"/>
          <w:color w:val="000000" w:themeColor="text1"/>
          <w:sz w:val="16"/>
          <w:szCs w:val="16"/>
        </w:rPr>
        <w:t xml:space="preserve"> бака на верх его,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по заявлению т. Мельницкого заменена пе</w:t>
      </w:r>
      <w:r w:rsidRPr="00192C7B">
        <w:rPr>
          <w:rFonts w:ascii="Times New Roman" w:hAnsi="Times New Roman" w:cs="Times New Roman"/>
          <w:color w:val="000000" w:themeColor="text1"/>
          <w:sz w:val="16"/>
          <w:szCs w:val="16"/>
        </w:rPr>
        <w:softHyphen/>
        <w:t xml:space="preserve">даль </w:t>
      </w:r>
      <w:proofErr w:type="spellStart"/>
      <w:r w:rsidRPr="00192C7B">
        <w:rPr>
          <w:rFonts w:ascii="Times New Roman" w:hAnsi="Times New Roman" w:cs="Times New Roman"/>
          <w:color w:val="000000" w:themeColor="text1"/>
          <w:sz w:val="16"/>
          <w:szCs w:val="16"/>
        </w:rPr>
        <w:t>нижняго</w:t>
      </w:r>
      <w:proofErr w:type="spellEnd"/>
      <w:r w:rsidRPr="00192C7B">
        <w:rPr>
          <w:rFonts w:ascii="Times New Roman" w:hAnsi="Times New Roman" w:cs="Times New Roman"/>
          <w:color w:val="000000" w:themeColor="text1"/>
          <w:sz w:val="16"/>
          <w:szCs w:val="16"/>
        </w:rPr>
        <w:t xml:space="preserve"> управления педалью сваренной </w:t>
      </w:r>
      <w:proofErr w:type="gramStart"/>
      <w:r w:rsidRPr="00192C7B">
        <w:rPr>
          <w:rFonts w:ascii="Times New Roman" w:hAnsi="Times New Roman" w:cs="Times New Roman"/>
          <w:color w:val="000000" w:themeColor="text1"/>
          <w:sz w:val="16"/>
          <w:szCs w:val="16"/>
        </w:rPr>
        <w:t>по иному</w:t>
      </w:r>
      <w:proofErr w:type="gramEnd"/>
      <w:r w:rsidRPr="00192C7B">
        <w:rPr>
          <w:rFonts w:ascii="Times New Roman" w:hAnsi="Times New Roman" w:cs="Times New Roman"/>
          <w:color w:val="000000" w:themeColor="text1"/>
          <w:sz w:val="16"/>
          <w:szCs w:val="16"/>
        </w:rPr>
        <w:t xml:space="preserve"> от</w:t>
      </w:r>
      <w:r w:rsidRPr="00192C7B">
        <w:rPr>
          <w:rFonts w:ascii="Times New Roman" w:hAnsi="Times New Roman" w:cs="Times New Roman"/>
          <w:color w:val="000000" w:themeColor="text1"/>
          <w:sz w:val="16"/>
          <w:szCs w:val="16"/>
        </w:rPr>
        <w:softHyphen/>
        <w:t>личному от ранее применявшегося методу.</w:t>
      </w:r>
    </w:p>
    <w:p w14:paraId="5A65F0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Перечисленным, по заявлению тов. Мельницкий исчер</w:t>
      </w:r>
      <w:r w:rsidRPr="00192C7B">
        <w:rPr>
          <w:rFonts w:ascii="Times New Roman" w:hAnsi="Times New Roman" w:cs="Times New Roman"/>
          <w:color w:val="000000" w:themeColor="text1"/>
          <w:sz w:val="16"/>
          <w:szCs w:val="16"/>
        </w:rPr>
        <w:softHyphen/>
        <w:t xml:space="preserve">пывается </w:t>
      </w:r>
      <w:proofErr w:type="spellStart"/>
      <w:r w:rsidRPr="00192C7B">
        <w:rPr>
          <w:rFonts w:ascii="Times New Roman" w:hAnsi="Times New Roman" w:cs="Times New Roman"/>
          <w:color w:val="000000" w:themeColor="text1"/>
          <w:sz w:val="16"/>
          <w:szCs w:val="16"/>
        </w:rPr>
        <w:t>об"ем</w:t>
      </w:r>
      <w:proofErr w:type="spellEnd"/>
      <w:r w:rsidRPr="00192C7B">
        <w:rPr>
          <w:rFonts w:ascii="Times New Roman" w:hAnsi="Times New Roman" w:cs="Times New Roman"/>
          <w:color w:val="000000" w:themeColor="text1"/>
          <w:sz w:val="16"/>
          <w:szCs w:val="16"/>
        </w:rPr>
        <w:t xml:space="preserve"> работ порученных ему </w:t>
      </w:r>
      <w:proofErr w:type="spellStart"/>
      <w:r w:rsidRPr="00192C7B">
        <w:rPr>
          <w:rFonts w:ascii="Times New Roman" w:hAnsi="Times New Roman" w:cs="Times New Roman"/>
          <w:color w:val="000000" w:themeColor="text1"/>
          <w:sz w:val="16"/>
          <w:szCs w:val="16"/>
        </w:rPr>
        <w:t>Госавиазаводом</w:t>
      </w:r>
      <w:proofErr w:type="spellEnd"/>
      <w:r w:rsidRPr="00192C7B">
        <w:rPr>
          <w:rFonts w:ascii="Times New Roman" w:hAnsi="Times New Roman" w:cs="Times New Roman"/>
          <w:color w:val="000000" w:themeColor="text1"/>
          <w:sz w:val="16"/>
          <w:szCs w:val="16"/>
        </w:rPr>
        <w:t xml:space="preserve"> № 3.</w:t>
      </w:r>
    </w:p>
    <w:p w14:paraId="13DAB4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видно из изложенного и сравнения эскизов уста</w:t>
      </w:r>
      <w:r w:rsidRPr="00192C7B">
        <w:rPr>
          <w:rFonts w:ascii="Times New Roman" w:hAnsi="Times New Roman" w:cs="Times New Roman"/>
          <w:color w:val="000000" w:themeColor="text1"/>
          <w:sz w:val="16"/>
          <w:szCs w:val="16"/>
        </w:rPr>
        <w:softHyphen/>
        <w:t xml:space="preserve">новленных подкладок и эскизов </w:t>
      </w:r>
      <w:proofErr w:type="gramStart"/>
      <w:r w:rsidRPr="00192C7B">
        <w:rPr>
          <w:rFonts w:ascii="Times New Roman" w:hAnsi="Times New Roman" w:cs="Times New Roman"/>
          <w:color w:val="000000" w:themeColor="text1"/>
          <w:sz w:val="16"/>
          <w:szCs w:val="16"/>
        </w:rPr>
        <w:t>подкладок</w:t>
      </w:r>
      <w:proofErr w:type="gramEnd"/>
      <w:r w:rsidRPr="00192C7B">
        <w:rPr>
          <w:rFonts w:ascii="Times New Roman" w:hAnsi="Times New Roman" w:cs="Times New Roman"/>
          <w:color w:val="000000" w:themeColor="text1"/>
          <w:sz w:val="16"/>
          <w:szCs w:val="16"/>
        </w:rPr>
        <w:t xml:space="preserve"> применявшихся при статических испытаниях (см. эскизы №№ 4 и 5) первые, а равно и крепящие их шурупы значительно отличаются по размерам от последних.</w:t>
      </w:r>
    </w:p>
    <w:p w14:paraId="485D0A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Считая недопустимым уклонение от испытанных образ</w:t>
      </w:r>
      <w:r w:rsidRPr="00192C7B">
        <w:rPr>
          <w:rFonts w:ascii="Times New Roman" w:hAnsi="Times New Roman" w:cs="Times New Roman"/>
          <w:color w:val="000000" w:themeColor="text1"/>
          <w:sz w:val="16"/>
          <w:szCs w:val="16"/>
        </w:rPr>
        <w:softHyphen/>
        <w:t>цов, присутствующие полагают необходимым предложить за</w:t>
      </w:r>
      <w:r w:rsidRPr="00192C7B">
        <w:rPr>
          <w:rFonts w:ascii="Times New Roman" w:hAnsi="Times New Roman" w:cs="Times New Roman"/>
          <w:color w:val="000000" w:themeColor="text1"/>
          <w:sz w:val="16"/>
          <w:szCs w:val="16"/>
        </w:rPr>
        <w:softHyphen/>
        <w:t>воду впредь и придерживаться их при серийном производ</w:t>
      </w:r>
      <w:r w:rsidRPr="00192C7B">
        <w:rPr>
          <w:rFonts w:ascii="Times New Roman" w:hAnsi="Times New Roman" w:cs="Times New Roman"/>
          <w:color w:val="000000" w:themeColor="text1"/>
          <w:sz w:val="16"/>
          <w:szCs w:val="16"/>
        </w:rPr>
        <w:softHyphen/>
        <w:t xml:space="preserve">стве самолетов И2, в данном же случае подкладки </w:t>
      </w:r>
      <w:proofErr w:type="spellStart"/>
      <w:r w:rsidRPr="00192C7B">
        <w:rPr>
          <w:rFonts w:ascii="Times New Roman" w:hAnsi="Times New Roman" w:cs="Times New Roman"/>
          <w:color w:val="000000" w:themeColor="text1"/>
          <w:sz w:val="16"/>
          <w:szCs w:val="16"/>
        </w:rPr>
        <w:t>уставовленные</w:t>
      </w:r>
      <w:proofErr w:type="spellEnd"/>
      <w:r w:rsidRPr="00192C7B">
        <w:rPr>
          <w:rFonts w:ascii="Times New Roman" w:hAnsi="Times New Roman" w:cs="Times New Roman"/>
          <w:color w:val="000000" w:themeColor="text1"/>
          <w:sz w:val="16"/>
          <w:szCs w:val="16"/>
        </w:rPr>
        <w:t xml:space="preserve"> под сережки (эскизы №№ 1 и 2), в виду невозможно</w:t>
      </w:r>
      <w:r w:rsidRPr="00192C7B">
        <w:rPr>
          <w:rFonts w:ascii="Times New Roman" w:hAnsi="Times New Roman" w:cs="Times New Roman"/>
          <w:color w:val="000000" w:themeColor="text1"/>
          <w:sz w:val="16"/>
          <w:szCs w:val="16"/>
        </w:rPr>
        <w:softHyphen/>
        <w:t xml:space="preserve">сти их замены без ущерба для прочности </w:t>
      </w:r>
      <w:r w:rsidRPr="00192C7B">
        <w:rPr>
          <w:rFonts w:ascii="Times New Roman" w:hAnsi="Times New Roman" w:cs="Times New Roman"/>
          <w:color w:val="000000" w:themeColor="text1"/>
          <w:sz w:val="16"/>
          <w:szCs w:val="16"/>
        </w:rPr>
        <w:lastRenderedPageBreak/>
        <w:t>крепления и сравнительно несущественных отклонений от образцовых оставить, а подкладки под болты (эскиз № 3) заменить изготовленными по размерам испытанных (8905,53).</w:t>
      </w:r>
    </w:p>
    <w:p w14:paraId="34740E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5374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августа 1926 была подготовлена:</w:t>
      </w:r>
    </w:p>
    <w:p w14:paraId="13A68F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10"/>
        <w:gridCol w:w="2566"/>
        <w:gridCol w:w="2566"/>
        <w:gridCol w:w="2566"/>
      </w:tblGrid>
      <w:tr w:rsidR="00DA559E" w:rsidRPr="00192C7B" w14:paraId="76C86D12" w14:textId="77777777">
        <w:tc>
          <w:tcPr>
            <w:tcW w:w="3510" w:type="dxa"/>
            <w:tcBorders>
              <w:top w:val="single" w:sz="12" w:space="0" w:color="auto"/>
            </w:tcBorders>
          </w:tcPr>
          <w:p w14:paraId="77D19A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27/УШ-26 г.</w:t>
            </w:r>
          </w:p>
        </w:tc>
        <w:tc>
          <w:tcPr>
            <w:tcW w:w="2566" w:type="dxa"/>
            <w:tcBorders>
              <w:top w:val="single" w:sz="12" w:space="0" w:color="auto"/>
            </w:tcBorders>
          </w:tcPr>
          <w:p w14:paraId="3F13D4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24/УШ-26 г.</w:t>
            </w:r>
          </w:p>
        </w:tc>
        <w:tc>
          <w:tcPr>
            <w:tcW w:w="2566" w:type="dxa"/>
            <w:tcBorders>
              <w:top w:val="single" w:sz="12" w:space="0" w:color="auto"/>
            </w:tcBorders>
          </w:tcPr>
          <w:p w14:paraId="76CE5E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Спецслужб 25/УШ-26 г.</w:t>
            </w:r>
          </w:p>
        </w:tc>
        <w:tc>
          <w:tcPr>
            <w:tcW w:w="2566" w:type="dxa"/>
            <w:tcBorders>
              <w:top w:val="single" w:sz="12" w:space="0" w:color="auto"/>
            </w:tcBorders>
          </w:tcPr>
          <w:p w14:paraId="6612B5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26/УШ-26 г.</w:t>
            </w:r>
          </w:p>
        </w:tc>
      </w:tr>
      <w:tr w:rsidR="00DA559E" w:rsidRPr="00192C7B" w14:paraId="6FECF989" w14:textId="77777777">
        <w:tc>
          <w:tcPr>
            <w:tcW w:w="3510" w:type="dxa"/>
            <w:tcBorders>
              <w:bottom w:val="single" w:sz="12" w:space="0" w:color="auto"/>
            </w:tcBorders>
          </w:tcPr>
          <w:p w14:paraId="020D39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Календарный план работ и смета Секции Применения и Секции Спецслужб на 26/25 гг.</w:t>
            </w:r>
          </w:p>
          <w:p w14:paraId="505F49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То же УД</w:t>
            </w:r>
          </w:p>
          <w:p w14:paraId="7294B3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Отчет Секции Спецслужб о работе за Ш кв. 1926/27 </w:t>
            </w:r>
            <w:proofErr w:type="spellStart"/>
            <w:r w:rsidRPr="00192C7B">
              <w:rPr>
                <w:rFonts w:ascii="Times New Roman" w:hAnsi="Times New Roman" w:cs="Times New Roman"/>
                <w:color w:val="000000" w:themeColor="text1"/>
                <w:sz w:val="16"/>
                <w:szCs w:val="16"/>
              </w:rPr>
              <w:t>гг</w:t>
            </w:r>
            <w:proofErr w:type="spellEnd"/>
          </w:p>
          <w:p w14:paraId="4DBA4F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Тоже Секции Применения</w:t>
            </w:r>
          </w:p>
          <w:p w14:paraId="7F8592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w:t>
            </w:r>
            <w:proofErr w:type="spellStart"/>
            <w:r w:rsidRPr="00192C7B">
              <w:rPr>
                <w:rFonts w:ascii="Times New Roman" w:hAnsi="Times New Roman" w:cs="Times New Roman"/>
                <w:color w:val="000000" w:themeColor="text1"/>
                <w:sz w:val="16"/>
                <w:szCs w:val="16"/>
              </w:rPr>
              <w:t>расп</w:t>
            </w:r>
            <w:proofErr w:type="spellEnd"/>
            <w:r w:rsidRPr="00192C7B">
              <w:rPr>
                <w:rFonts w:ascii="Times New Roman" w:hAnsi="Times New Roman" w:cs="Times New Roman"/>
                <w:color w:val="000000" w:themeColor="text1"/>
                <w:sz w:val="16"/>
                <w:szCs w:val="16"/>
              </w:rPr>
              <w:t>. Вооружения и оборудования самолета Р3-М5</w:t>
            </w:r>
          </w:p>
          <w:p w14:paraId="42433E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Доклад об авиационном празднике в Англии</w:t>
            </w:r>
          </w:p>
          <w:p w14:paraId="28D49C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Чтение журналов Секций</w:t>
            </w:r>
          </w:p>
        </w:tc>
        <w:tc>
          <w:tcPr>
            <w:tcW w:w="2566" w:type="dxa"/>
            <w:tcBorders>
              <w:bottom w:val="single" w:sz="12" w:space="0" w:color="auto"/>
            </w:tcBorders>
          </w:tcPr>
          <w:p w14:paraId="7F780E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необходимых размерах аэродрома в зависимости от возможности проведения посадки при внезапной остановке мотора</w:t>
            </w:r>
          </w:p>
          <w:p w14:paraId="3BC434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проведении военных игр в школах ВВС</w:t>
            </w:r>
          </w:p>
          <w:p w14:paraId="71194B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книжках для </w:t>
            </w:r>
            <w:proofErr w:type="spellStart"/>
            <w:r w:rsidRPr="00192C7B">
              <w:rPr>
                <w:rFonts w:ascii="Times New Roman" w:hAnsi="Times New Roman" w:cs="Times New Roman"/>
                <w:color w:val="000000" w:themeColor="text1"/>
                <w:sz w:val="16"/>
                <w:szCs w:val="16"/>
              </w:rPr>
              <w:t>летчикаЭ</w:t>
            </w:r>
            <w:proofErr w:type="spellEnd"/>
            <w:r w:rsidRPr="00192C7B">
              <w:rPr>
                <w:rFonts w:ascii="Times New Roman" w:hAnsi="Times New Roman" w:cs="Times New Roman"/>
                <w:color w:val="000000" w:themeColor="text1"/>
                <w:sz w:val="16"/>
                <w:szCs w:val="16"/>
              </w:rPr>
              <w:t xml:space="preserve"> летнаба, </w:t>
            </w:r>
            <w:proofErr w:type="spellStart"/>
            <w:r w:rsidRPr="00192C7B">
              <w:rPr>
                <w:rFonts w:ascii="Times New Roman" w:hAnsi="Times New Roman" w:cs="Times New Roman"/>
                <w:color w:val="000000" w:themeColor="text1"/>
                <w:sz w:val="16"/>
                <w:szCs w:val="16"/>
              </w:rPr>
              <w:t>маханика</w:t>
            </w:r>
            <w:proofErr w:type="spellEnd"/>
            <w:r w:rsidRPr="00192C7B">
              <w:rPr>
                <w:rFonts w:ascii="Times New Roman" w:hAnsi="Times New Roman" w:cs="Times New Roman"/>
                <w:color w:val="000000" w:themeColor="text1"/>
                <w:sz w:val="16"/>
                <w:szCs w:val="16"/>
              </w:rPr>
              <w:t xml:space="preserve"> и проч.</w:t>
            </w:r>
          </w:p>
        </w:tc>
        <w:tc>
          <w:tcPr>
            <w:tcW w:w="2566" w:type="dxa"/>
            <w:tcBorders>
              <w:bottom w:val="single" w:sz="12" w:space="0" w:color="auto"/>
            </w:tcBorders>
          </w:tcPr>
          <w:p w14:paraId="72710E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самописце скорости патент № 453845</w:t>
            </w:r>
          </w:p>
          <w:p w14:paraId="763B22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патенте фирмы Цейс № 337101</w:t>
            </w:r>
          </w:p>
          <w:p w14:paraId="55B036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прицелах для боевиков</w:t>
            </w:r>
          </w:p>
          <w:p w14:paraId="641B38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предл. гр. </w:t>
            </w:r>
            <w:proofErr w:type="spellStart"/>
            <w:r w:rsidRPr="00192C7B">
              <w:rPr>
                <w:rFonts w:ascii="Times New Roman" w:hAnsi="Times New Roman" w:cs="Times New Roman"/>
                <w:color w:val="000000" w:themeColor="text1"/>
                <w:sz w:val="16"/>
                <w:szCs w:val="16"/>
              </w:rPr>
              <w:t>Якишева</w:t>
            </w:r>
            <w:proofErr w:type="spellEnd"/>
          </w:p>
          <w:p w14:paraId="03621C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w:t>
            </w:r>
            <w:proofErr w:type="spellStart"/>
            <w:r w:rsidRPr="00192C7B">
              <w:rPr>
                <w:rFonts w:ascii="Times New Roman" w:hAnsi="Times New Roman" w:cs="Times New Roman"/>
                <w:color w:val="000000" w:themeColor="text1"/>
                <w:sz w:val="16"/>
                <w:szCs w:val="16"/>
              </w:rPr>
              <w:t>мишене</w:t>
            </w:r>
            <w:proofErr w:type="spellEnd"/>
            <w:r w:rsidRPr="00192C7B">
              <w:rPr>
                <w:rFonts w:ascii="Times New Roman" w:hAnsi="Times New Roman" w:cs="Times New Roman"/>
                <w:color w:val="000000" w:themeColor="text1"/>
                <w:sz w:val="16"/>
                <w:szCs w:val="16"/>
              </w:rPr>
              <w:t xml:space="preserve"> для воздушной стрельбы</w:t>
            </w:r>
          </w:p>
          <w:p w14:paraId="65EA6C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Об установке Пуль 9 бис с пулеметом Максим на Р-1</w:t>
            </w:r>
          </w:p>
        </w:tc>
        <w:tc>
          <w:tcPr>
            <w:tcW w:w="2566" w:type="dxa"/>
            <w:tcBorders>
              <w:bottom w:val="single" w:sz="12" w:space="0" w:color="auto"/>
            </w:tcBorders>
          </w:tcPr>
          <w:p w14:paraId="6D5611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Об испытании и приемке партии некондиционных покрышек</w:t>
            </w:r>
          </w:p>
          <w:p w14:paraId="19F725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100-сильном моторе</w:t>
            </w:r>
          </w:p>
          <w:p w14:paraId="3959C8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моторе М5 № 71</w:t>
            </w:r>
          </w:p>
          <w:p w14:paraId="446038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Об аварии </w:t>
            </w:r>
            <w:proofErr w:type="spellStart"/>
            <w:r w:rsidRPr="00192C7B">
              <w:rPr>
                <w:rFonts w:ascii="Times New Roman" w:hAnsi="Times New Roman" w:cs="Times New Roman"/>
                <w:color w:val="000000" w:themeColor="text1"/>
                <w:sz w:val="16"/>
                <w:szCs w:val="16"/>
              </w:rPr>
              <w:t>морлета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Локоткова</w:t>
            </w:r>
            <w:proofErr w:type="spellEnd"/>
          </w:p>
          <w:p w14:paraId="3A5F2A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подогревателе Гончарова</w:t>
            </w:r>
          </w:p>
        </w:tc>
      </w:tr>
    </w:tbl>
    <w:p w14:paraId="712DE2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(2265,98).</w:t>
      </w:r>
    </w:p>
    <w:p w14:paraId="085ADB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AC47D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августа 1926 Производственная часть УВВС писала письмо № 19265/с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0C4BB6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Производственная часть обращает Ваше внимание, что самолеты И-2 хотя и </w:t>
      </w:r>
      <w:proofErr w:type="spellStart"/>
      <w:r w:rsidRPr="00192C7B">
        <w:rPr>
          <w:rFonts w:ascii="Times New Roman" w:hAnsi="Times New Roman" w:cs="Times New Roman"/>
          <w:color w:val="000000" w:themeColor="text1"/>
          <w:sz w:val="16"/>
          <w:szCs w:val="16"/>
        </w:rPr>
        <w:t>снабжаюатся</w:t>
      </w:r>
      <w:proofErr w:type="spellEnd"/>
      <w:r w:rsidRPr="00192C7B">
        <w:rPr>
          <w:rFonts w:ascii="Times New Roman" w:hAnsi="Times New Roman" w:cs="Times New Roman"/>
          <w:color w:val="000000" w:themeColor="text1"/>
          <w:sz w:val="16"/>
          <w:szCs w:val="16"/>
        </w:rPr>
        <w:t xml:space="preserve"> Вами пулемет</w:t>
      </w:r>
      <w:r w:rsidRPr="00192C7B">
        <w:rPr>
          <w:rFonts w:ascii="Times New Roman" w:hAnsi="Times New Roman" w:cs="Times New Roman"/>
          <w:color w:val="000000" w:themeColor="text1"/>
          <w:sz w:val="16"/>
          <w:szCs w:val="16"/>
        </w:rPr>
        <w:softHyphen/>
        <w:t xml:space="preserve">ными </w:t>
      </w:r>
      <w:proofErr w:type="spellStart"/>
      <w:r w:rsidRPr="00192C7B">
        <w:rPr>
          <w:rFonts w:ascii="Times New Roman" w:hAnsi="Times New Roman" w:cs="Times New Roman"/>
          <w:color w:val="000000" w:themeColor="text1"/>
          <w:sz w:val="16"/>
          <w:szCs w:val="16"/>
        </w:rPr>
        <w:t>приспособ</w:t>
      </w:r>
      <w:proofErr w:type="spellEnd"/>
      <w:r w:rsidRPr="00192C7B">
        <w:rPr>
          <w:rFonts w:ascii="Times New Roman" w:hAnsi="Times New Roman" w:cs="Times New Roman"/>
          <w:color w:val="000000" w:themeColor="text1"/>
          <w:sz w:val="16"/>
          <w:szCs w:val="16"/>
        </w:rPr>
        <w:t xml:space="preserve"> тениями типа ГАЗ № 3, но эта установка требует еще испытаний и утверждения НК - о чем и предлагается озаботиться.</w:t>
      </w:r>
    </w:p>
    <w:p w14:paraId="4FB29D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Вместе с сим, по сведениям тех. приемщика на ГАЗ № 3 - хотя и находятся 20-25 самолетов И-3 приблизительно в 100% готовности, но вполне удовлетворительной системы охлаждения на этих самолетах все еще не имеется - </w:t>
      </w:r>
      <w:proofErr w:type="spellStart"/>
      <w:r w:rsidRPr="00192C7B">
        <w:rPr>
          <w:rFonts w:ascii="Times New Roman" w:hAnsi="Times New Roman" w:cs="Times New Roman"/>
          <w:color w:val="000000" w:themeColor="text1"/>
          <w:sz w:val="16"/>
          <w:szCs w:val="16"/>
        </w:rPr>
        <w:t>Производ</w:t>
      </w:r>
      <w:proofErr w:type="spellEnd"/>
      <w:r w:rsidRPr="00192C7B">
        <w:rPr>
          <w:rFonts w:ascii="Times New Roman" w:hAnsi="Times New Roman" w:cs="Times New Roman"/>
          <w:color w:val="000000" w:themeColor="text1"/>
          <w:sz w:val="16"/>
          <w:szCs w:val="16"/>
        </w:rPr>
        <w:t>. часть считает , что искания</w:t>
      </w:r>
      <w:r w:rsidRPr="00192C7B">
        <w:rPr>
          <w:rFonts w:ascii="Times New Roman" w:hAnsi="Times New Roman" w:cs="Times New Roman"/>
          <w:smallCaps/>
          <w:color w:val="000000" w:themeColor="text1"/>
          <w:sz w:val="16"/>
          <w:szCs w:val="16"/>
        </w:rPr>
        <w:t xml:space="preserve"> в</w:t>
      </w:r>
      <w:r w:rsidRPr="00192C7B">
        <w:rPr>
          <w:rFonts w:ascii="Times New Roman" w:hAnsi="Times New Roman" w:cs="Times New Roman"/>
          <w:color w:val="000000" w:themeColor="text1"/>
          <w:sz w:val="16"/>
          <w:szCs w:val="16"/>
        </w:rPr>
        <w:t xml:space="preserve"> этой области должны быть продолжены и для серийной приемки должны быть даны самолеты с улучшенной установкой радиаторов.</w:t>
      </w:r>
    </w:p>
    <w:p w14:paraId="12452C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Решение вопроса подлежит срочному разрешению, дабы не иметь трудностей в период окончательной сдачи этих самолетов 8906,86).</w:t>
      </w:r>
    </w:p>
    <w:p w14:paraId="02B6F0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3402F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96269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D34A3"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августа в 1926 году первый полет самолета </w:t>
      </w:r>
      <w:hyperlink r:id="rId74" w:tgtFrame="_blank" w:history="1">
        <w:r w:rsidRPr="00192C7B">
          <w:rPr>
            <w:rFonts w:ascii="Times New Roman" w:hAnsi="Times New Roman" w:cs="Times New Roman"/>
            <w:color w:val="000000" w:themeColor="text1"/>
            <w:sz w:val="16"/>
            <w:szCs w:val="16"/>
          </w:rPr>
          <w:t xml:space="preserve">«S-35» </w:t>
        </w:r>
      </w:hyperlink>
      <w:proofErr w:type="spellStart"/>
      <w:r w:rsidRPr="00192C7B">
        <w:rPr>
          <w:rFonts w:ascii="Times New Roman" w:hAnsi="Times New Roman" w:cs="Times New Roman"/>
          <w:color w:val="000000" w:themeColor="text1"/>
          <w:sz w:val="16"/>
          <w:szCs w:val="16"/>
        </w:rPr>
        <w:t>И.Сикорского</w:t>
      </w:r>
      <w:proofErr w:type="spellEnd"/>
      <w:r w:rsidRPr="00192C7B">
        <w:rPr>
          <w:rFonts w:ascii="Times New Roman" w:hAnsi="Times New Roman" w:cs="Times New Roman"/>
          <w:color w:val="000000" w:themeColor="text1"/>
          <w:sz w:val="16"/>
          <w:szCs w:val="16"/>
        </w:rPr>
        <w:t xml:space="preserve">. На борту находились только Рене Фонк и </w:t>
      </w:r>
      <w:proofErr w:type="spellStart"/>
      <w:r w:rsidRPr="00192C7B">
        <w:rPr>
          <w:rFonts w:ascii="Times New Roman" w:hAnsi="Times New Roman" w:cs="Times New Roman"/>
          <w:color w:val="000000" w:themeColor="text1"/>
          <w:sz w:val="16"/>
          <w:szCs w:val="16"/>
        </w:rPr>
        <w:t>И.И.Сикорский</w:t>
      </w:r>
      <w:proofErr w:type="spellEnd"/>
      <w:r w:rsidRPr="00192C7B">
        <w:rPr>
          <w:rFonts w:ascii="Times New Roman" w:hAnsi="Times New Roman" w:cs="Times New Roman"/>
          <w:color w:val="000000" w:themeColor="text1"/>
          <w:sz w:val="16"/>
          <w:szCs w:val="16"/>
        </w:rPr>
        <w:t xml:space="preserve">. После короткого разбега самолет легко оторвался и быстро начал набирать высоту. Центральный двигатель пилоты </w:t>
      </w:r>
      <w:proofErr w:type="spellStart"/>
      <w:r w:rsidRPr="00192C7B">
        <w:rPr>
          <w:rFonts w:ascii="Times New Roman" w:hAnsi="Times New Roman" w:cs="Times New Roman"/>
          <w:color w:val="000000" w:themeColor="text1"/>
          <w:sz w:val="16"/>
          <w:szCs w:val="16"/>
        </w:rPr>
        <w:t>задросселировали</w:t>
      </w:r>
      <w:proofErr w:type="spellEnd"/>
      <w:r w:rsidRPr="00192C7B">
        <w:rPr>
          <w:rFonts w:ascii="Times New Roman" w:hAnsi="Times New Roman" w:cs="Times New Roman"/>
          <w:color w:val="000000" w:themeColor="text1"/>
          <w:sz w:val="16"/>
          <w:szCs w:val="16"/>
        </w:rPr>
        <w:t>, и весь полет совершался на двух. Взлетный вес самолета 9100 кг, набор 300 м - за 75 с. Максимальная скорость - 230 км/ч, крейсерская - 193 км/ч, посадочная - 105 км/ч. 20 сентября 1926 года самолет потерпел аварию при взлете и разбился (14991).</w:t>
      </w:r>
    </w:p>
    <w:p w14:paraId="7B89305F"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4C2F2815" w14:textId="77777777" w:rsidR="00EB4C7B" w:rsidRPr="00192C7B" w:rsidRDefault="00EB4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августа 1926 года — первый полёт транспортного самолёта Sikorsky S-35. /США/</w:t>
      </w:r>
    </w:p>
    <w:p w14:paraId="482183F2" w14:textId="77777777" w:rsidR="00EB4C7B" w:rsidRPr="00192C7B" w:rsidRDefault="00EB4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1919 году бизнесмен Реймонд </w:t>
      </w:r>
      <w:proofErr w:type="spellStart"/>
      <w:r w:rsidRPr="00192C7B">
        <w:rPr>
          <w:rFonts w:ascii="Times New Roman" w:hAnsi="Times New Roman" w:cs="Times New Roman"/>
          <w:color w:val="000000" w:themeColor="text1"/>
          <w:sz w:val="16"/>
          <w:szCs w:val="16"/>
        </w:rPr>
        <w:t>Ортейг</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Raymond</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Orteig</w:t>
      </w:r>
      <w:proofErr w:type="spellEnd"/>
      <w:r w:rsidRPr="00192C7B">
        <w:rPr>
          <w:rFonts w:ascii="Times New Roman" w:hAnsi="Times New Roman" w:cs="Times New Roman"/>
          <w:color w:val="000000" w:themeColor="text1"/>
          <w:sz w:val="16"/>
          <w:szCs w:val="16"/>
        </w:rPr>
        <w:t>) учредил приз в 25 000 долларов за трансатлантический перелёт между Нью-Йорком и Парижем. В 1926 году решил попытать счастья французский лётчик Рене Фонк (</w:t>
      </w:r>
      <w:proofErr w:type="spellStart"/>
      <w:r w:rsidRPr="00192C7B">
        <w:rPr>
          <w:rFonts w:ascii="Times New Roman" w:hAnsi="Times New Roman" w:cs="Times New Roman"/>
          <w:color w:val="000000" w:themeColor="text1"/>
          <w:sz w:val="16"/>
          <w:szCs w:val="16"/>
        </w:rPr>
        <w:t>Rene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Fonck</w:t>
      </w:r>
      <w:proofErr w:type="spellEnd"/>
      <w:r w:rsidRPr="00192C7B">
        <w:rPr>
          <w:rFonts w:ascii="Times New Roman" w:hAnsi="Times New Roman" w:cs="Times New Roman"/>
          <w:color w:val="000000" w:themeColor="text1"/>
          <w:sz w:val="16"/>
          <w:szCs w:val="16"/>
        </w:rPr>
        <w:t>). Он обратился к Sikorsky Manufacturing Company, которая по его заказу переделала свой двухмоторный пассажирский самолёт S-35 в трёхмоторный.</w:t>
      </w:r>
    </w:p>
    <w:p w14:paraId="48CFBE58" w14:textId="77777777" w:rsidR="00EB4C7B" w:rsidRPr="00192C7B" w:rsidRDefault="00EB4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S-35 представлял собой </w:t>
      </w:r>
      <w:proofErr w:type="spellStart"/>
      <w:r w:rsidRPr="00192C7B">
        <w:rPr>
          <w:rFonts w:ascii="Times New Roman" w:hAnsi="Times New Roman" w:cs="Times New Roman"/>
          <w:color w:val="000000" w:themeColor="text1"/>
          <w:sz w:val="16"/>
          <w:szCs w:val="16"/>
        </w:rPr>
        <w:t>полутороплан</w:t>
      </w:r>
      <w:proofErr w:type="spellEnd"/>
      <w:r w:rsidRPr="00192C7B">
        <w:rPr>
          <w:rFonts w:ascii="Times New Roman" w:hAnsi="Times New Roman" w:cs="Times New Roman"/>
          <w:color w:val="000000" w:themeColor="text1"/>
          <w:sz w:val="16"/>
          <w:szCs w:val="16"/>
        </w:rPr>
        <w:t xml:space="preserve"> с </w:t>
      </w:r>
      <w:proofErr w:type="spellStart"/>
      <w:r w:rsidRPr="00192C7B">
        <w:rPr>
          <w:rFonts w:ascii="Times New Roman" w:hAnsi="Times New Roman" w:cs="Times New Roman"/>
          <w:color w:val="000000" w:themeColor="text1"/>
          <w:sz w:val="16"/>
          <w:szCs w:val="16"/>
        </w:rPr>
        <w:t>неубираемым</w:t>
      </w:r>
      <w:proofErr w:type="spellEnd"/>
      <w:r w:rsidRPr="00192C7B">
        <w:rPr>
          <w:rFonts w:ascii="Times New Roman" w:hAnsi="Times New Roman" w:cs="Times New Roman"/>
          <w:color w:val="000000" w:themeColor="text1"/>
          <w:sz w:val="16"/>
          <w:szCs w:val="16"/>
        </w:rPr>
        <w:t xml:space="preserve"> шасси. 3 × двигателя </w:t>
      </w:r>
      <w:proofErr w:type="spellStart"/>
      <w:r w:rsidRPr="00192C7B">
        <w:rPr>
          <w:rFonts w:ascii="Times New Roman" w:hAnsi="Times New Roman" w:cs="Times New Roman"/>
          <w:color w:val="000000" w:themeColor="text1"/>
          <w:sz w:val="16"/>
          <w:szCs w:val="16"/>
        </w:rPr>
        <w:t>Gnome-Rhône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Jupiter</w:t>
      </w:r>
      <w:proofErr w:type="spellEnd"/>
      <w:r w:rsidRPr="00192C7B">
        <w:rPr>
          <w:rFonts w:ascii="Times New Roman" w:hAnsi="Times New Roman" w:cs="Times New Roman"/>
          <w:color w:val="000000" w:themeColor="text1"/>
          <w:sz w:val="16"/>
          <w:szCs w:val="16"/>
        </w:rPr>
        <w:t xml:space="preserve"> 9A (425 л.с.) позволяли развить максимальную скорость в 233 км/ч. Топлива хватало на 7 часов полёта. С дополнительными баками — на 5850 км (по расчётам).</w:t>
      </w:r>
    </w:p>
    <w:p w14:paraId="64C6113B" w14:textId="77777777" w:rsidR="00EB4C7B" w:rsidRPr="00192C7B" w:rsidRDefault="00EB4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 время испытательных полётов S-35 показал хорошие лётные характеристики. Но для дальнего перелёта нужна была дополнительная подготовка. Фонк торопил Игоря Сикорского и это плохо кончилось. 21 сентября 1926 года перегруженный самолёт разбился во время взлёта. 2 из 4 членов экипажа погибли (22300).</w:t>
      </w:r>
    </w:p>
    <w:p w14:paraId="1D8FE76B" w14:textId="77777777" w:rsidR="00EB4C7B" w:rsidRPr="00192C7B" w:rsidRDefault="00EB4C7B" w:rsidP="00192C7B">
      <w:pPr>
        <w:spacing w:after="0" w:line="240" w:lineRule="auto"/>
        <w:jc w:val="both"/>
        <w:rPr>
          <w:rFonts w:ascii="Times New Roman" w:hAnsi="Times New Roman" w:cs="Times New Roman"/>
          <w:color w:val="000000" w:themeColor="text1"/>
          <w:sz w:val="16"/>
          <w:szCs w:val="16"/>
        </w:rPr>
      </w:pPr>
    </w:p>
    <w:p w14:paraId="34ADA553" w14:textId="77777777" w:rsidR="00EB4C7B" w:rsidRPr="00192C7B" w:rsidRDefault="00EB4C7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августа 1926 - Первый полёт S-35 Игоря Сикорского. Взлётный вес - 9100 кг, набор 300 м - за 75 с. Максимальная скорость - 230 км/ч, крейсерская - 193 км/ч, посадочная - 105 км/ч. 20 сентября 1926-го самолёт потерпел аварию при взлёте и разбился (22389).</w:t>
      </w:r>
    </w:p>
    <w:p w14:paraId="04AC3680" w14:textId="77777777" w:rsidR="00EB4C7B" w:rsidRPr="00192C7B" w:rsidRDefault="00EB4C7B" w:rsidP="00192C7B">
      <w:pPr>
        <w:spacing w:after="0" w:line="240" w:lineRule="auto"/>
        <w:jc w:val="both"/>
        <w:rPr>
          <w:rFonts w:ascii="Times New Roman" w:hAnsi="Times New Roman" w:cs="Times New Roman"/>
          <w:color w:val="000000" w:themeColor="text1"/>
          <w:sz w:val="16"/>
          <w:szCs w:val="16"/>
        </w:rPr>
      </w:pPr>
    </w:p>
    <w:p w14:paraId="5911A093"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августа в 1926 году польские пилоты Казимир Калина и Збигнев Бабинский подняли в воздух новый польский истребитель </w:t>
      </w:r>
      <w:hyperlink r:id="rId75" w:tgtFrame="_blank" w:history="1">
        <w:r w:rsidRPr="00192C7B">
          <w:rPr>
            <w:rFonts w:ascii="Times New Roman" w:hAnsi="Times New Roman" w:cs="Times New Roman"/>
            <w:color w:val="000000" w:themeColor="text1"/>
            <w:sz w:val="16"/>
            <w:szCs w:val="16"/>
          </w:rPr>
          <w:t xml:space="preserve">«WZ-X». </w:t>
        </w:r>
      </w:hyperlink>
      <w:r w:rsidRPr="00192C7B">
        <w:rPr>
          <w:rFonts w:ascii="Times New Roman" w:hAnsi="Times New Roman" w:cs="Times New Roman"/>
          <w:color w:val="000000" w:themeColor="text1"/>
          <w:sz w:val="16"/>
          <w:szCs w:val="16"/>
        </w:rPr>
        <w:t>Разработкой нового истребителя «WZ-X» по заказу авиационного департамента министерства Обороны Польши занимался Институт Летных разработок («</w:t>
      </w:r>
      <w:proofErr w:type="spellStart"/>
      <w:r w:rsidRPr="00192C7B">
        <w:rPr>
          <w:rFonts w:ascii="Times New Roman" w:hAnsi="Times New Roman" w:cs="Times New Roman"/>
          <w:color w:val="000000" w:themeColor="text1"/>
          <w:sz w:val="16"/>
          <w:szCs w:val="16"/>
        </w:rPr>
        <w:t>Wojskowej</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Centrali</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Badan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Lotniczych</w:t>
      </w:r>
      <w:proofErr w:type="spellEnd"/>
      <w:r w:rsidRPr="00192C7B">
        <w:rPr>
          <w:rFonts w:ascii="Times New Roman" w:hAnsi="Times New Roman" w:cs="Times New Roman"/>
          <w:color w:val="000000" w:themeColor="text1"/>
          <w:sz w:val="16"/>
          <w:szCs w:val="16"/>
        </w:rPr>
        <w:t xml:space="preserve">» – «CWL»). Работа была начата 16 мая 1925 года, а уже через год была завершена. Первый полет прототипа был несколько задержан майским переворотом 1926 года, когда было уничтожено часть материалов. Первоначально предполагалось заказать самолет для польских ВВС в качестве истребителя сопровождения, однако после детальных испытаний выбор пал на </w:t>
      </w:r>
      <w:proofErr w:type="spellStart"/>
      <w:r w:rsidRPr="00192C7B">
        <w:rPr>
          <w:rFonts w:ascii="Times New Roman" w:hAnsi="Times New Roman" w:cs="Times New Roman"/>
          <w:color w:val="000000" w:themeColor="text1"/>
          <w:sz w:val="16"/>
          <w:szCs w:val="16"/>
        </w:rPr>
        <w:t>Потэзы</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Брэгге.Тем</w:t>
      </w:r>
      <w:proofErr w:type="spellEnd"/>
      <w:r w:rsidRPr="00192C7B">
        <w:rPr>
          <w:rFonts w:ascii="Times New Roman" w:hAnsi="Times New Roman" w:cs="Times New Roman"/>
          <w:color w:val="000000" w:themeColor="text1"/>
          <w:sz w:val="16"/>
          <w:szCs w:val="16"/>
        </w:rPr>
        <w:t xml:space="preserve"> не менее проект продолжили развивать, построив еще три прототипа с другими двигателями. Однако на вооружение самолет так и не попал и использовался до конца 1930-х годов в испытательном центре в </w:t>
      </w:r>
      <w:proofErr w:type="spellStart"/>
      <w:r w:rsidRPr="00192C7B">
        <w:rPr>
          <w:rFonts w:ascii="Times New Roman" w:hAnsi="Times New Roman" w:cs="Times New Roman"/>
          <w:color w:val="000000" w:themeColor="text1"/>
          <w:sz w:val="16"/>
          <w:szCs w:val="16"/>
        </w:rPr>
        <w:t>Будгоще</w:t>
      </w:r>
      <w:proofErr w:type="spellEnd"/>
      <w:r w:rsidRPr="00192C7B">
        <w:rPr>
          <w:rFonts w:ascii="Times New Roman" w:hAnsi="Times New Roman" w:cs="Times New Roman"/>
          <w:color w:val="000000" w:themeColor="text1"/>
          <w:sz w:val="16"/>
          <w:szCs w:val="16"/>
        </w:rPr>
        <w:t xml:space="preserve"> (14991).</w:t>
      </w:r>
    </w:p>
    <w:p w14:paraId="144A0F2E"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78352123"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августа 1926 г. на самолёте </w:t>
      </w:r>
      <w:r w:rsidRPr="00192C7B">
        <w:rPr>
          <w:rFonts w:ascii="Times New Roman" w:hAnsi="Times New Roman" w:cs="Times New Roman"/>
          <w:color w:val="000000" w:themeColor="text1"/>
          <w:sz w:val="16"/>
          <w:szCs w:val="16"/>
          <w:lang w:val="en-US"/>
        </w:rPr>
        <w:t>SPADS</w:t>
      </w:r>
      <w:r w:rsidRPr="00192C7B">
        <w:rPr>
          <w:rFonts w:ascii="Times New Roman" w:hAnsi="Times New Roman" w:cs="Times New Roman"/>
          <w:color w:val="000000" w:themeColor="text1"/>
          <w:sz w:val="16"/>
          <w:szCs w:val="16"/>
        </w:rPr>
        <w:t xml:space="preserve">.61/7 был установлен следующий рекорд </w:t>
      </w:r>
      <w:proofErr w:type="spellStart"/>
      <w:r w:rsidRPr="00192C7B">
        <w:rPr>
          <w:rFonts w:ascii="Times New Roman" w:hAnsi="Times New Roman" w:cs="Times New Roman"/>
          <w:color w:val="000000" w:themeColor="text1"/>
          <w:sz w:val="16"/>
          <w:szCs w:val="16"/>
        </w:rPr>
        <w:t>Каллизо</w:t>
      </w:r>
      <w:proofErr w:type="spellEnd"/>
      <w:r w:rsidRPr="00192C7B">
        <w:rPr>
          <w:rFonts w:ascii="Times New Roman" w:hAnsi="Times New Roman" w:cs="Times New Roman"/>
          <w:color w:val="000000" w:themeColor="text1"/>
          <w:sz w:val="16"/>
          <w:szCs w:val="16"/>
        </w:rPr>
        <w:t xml:space="preserve"> - 12442 м. От исходного одноместного истребителя-биплана он отличался увеличенным с 9,61 до 11,72 м размахом (длина самолёта тоже немного возросла) и наличием турбо</w:t>
      </w:r>
      <w:r w:rsidRPr="00192C7B">
        <w:rPr>
          <w:rFonts w:ascii="Times New Roman" w:hAnsi="Times New Roman" w:cs="Times New Roman"/>
          <w:color w:val="000000" w:themeColor="text1"/>
          <w:sz w:val="16"/>
          <w:szCs w:val="16"/>
        </w:rPr>
        <w:softHyphen/>
        <w:t>компрессора «</w:t>
      </w:r>
      <w:proofErr w:type="spellStart"/>
      <w:r w:rsidRPr="00192C7B">
        <w:rPr>
          <w:rFonts w:ascii="Times New Roman" w:hAnsi="Times New Roman" w:cs="Times New Roman"/>
          <w:color w:val="000000" w:themeColor="text1"/>
          <w:sz w:val="16"/>
          <w:szCs w:val="16"/>
        </w:rPr>
        <w:t>Рато</w:t>
      </w:r>
      <w:proofErr w:type="spellEnd"/>
      <w:r w:rsidRPr="00192C7B">
        <w:rPr>
          <w:rFonts w:ascii="Times New Roman" w:hAnsi="Times New Roman" w:cs="Times New Roman"/>
          <w:color w:val="000000" w:themeColor="text1"/>
          <w:sz w:val="16"/>
          <w:szCs w:val="16"/>
        </w:rPr>
        <w:t>».</w:t>
      </w:r>
    </w:p>
    <w:p w14:paraId="29453C38"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августа 1927 г. </w:t>
      </w:r>
      <w:proofErr w:type="spellStart"/>
      <w:r w:rsidRPr="00192C7B">
        <w:rPr>
          <w:rFonts w:ascii="Times New Roman" w:hAnsi="Times New Roman" w:cs="Times New Roman"/>
          <w:color w:val="000000" w:themeColor="text1"/>
          <w:sz w:val="16"/>
          <w:szCs w:val="16"/>
        </w:rPr>
        <w:t>Каллизо</w:t>
      </w:r>
      <w:proofErr w:type="spellEnd"/>
      <w:r w:rsidRPr="00192C7B">
        <w:rPr>
          <w:rFonts w:ascii="Times New Roman" w:hAnsi="Times New Roman" w:cs="Times New Roman"/>
          <w:color w:val="000000" w:themeColor="text1"/>
          <w:sz w:val="16"/>
          <w:szCs w:val="16"/>
        </w:rPr>
        <w:t xml:space="preserve"> вновь побил рекорд высоты, но вскоре выяснилось, что лётчик подделал показания барографа, заранее нанеся барограмму невидимыми чернилами.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членом которого </w:t>
      </w:r>
      <w:proofErr w:type="spellStart"/>
      <w:r w:rsidRPr="00192C7B">
        <w:rPr>
          <w:rFonts w:ascii="Times New Roman" w:hAnsi="Times New Roman" w:cs="Times New Roman"/>
          <w:color w:val="000000" w:themeColor="text1"/>
          <w:sz w:val="16"/>
          <w:szCs w:val="16"/>
        </w:rPr>
        <w:t>Каллизо</w:t>
      </w:r>
      <w:proofErr w:type="spellEnd"/>
      <w:r w:rsidRPr="00192C7B">
        <w:rPr>
          <w:rFonts w:ascii="Times New Roman" w:hAnsi="Times New Roman" w:cs="Times New Roman"/>
          <w:color w:val="000000" w:themeColor="text1"/>
          <w:sz w:val="16"/>
          <w:szCs w:val="16"/>
        </w:rPr>
        <w:t xml:space="preserve"> удостоился после рекорда 1924 г. Компания «Блерио» потребовала вернуть ей 25000 </w:t>
      </w:r>
      <w:proofErr w:type="spellStart"/>
      <w:r w:rsidRPr="00192C7B">
        <w:rPr>
          <w:rFonts w:ascii="Times New Roman" w:hAnsi="Times New Roman" w:cs="Times New Roman"/>
          <w:color w:val="000000" w:themeColor="text1"/>
          <w:sz w:val="16"/>
          <w:szCs w:val="16"/>
        </w:rPr>
        <w:t>франкбв</w:t>
      </w:r>
      <w:proofErr w:type="spellEnd"/>
      <w:r w:rsidRPr="00192C7B">
        <w:rPr>
          <w:rFonts w:ascii="Times New Roman" w:hAnsi="Times New Roman" w:cs="Times New Roman"/>
          <w:color w:val="000000" w:themeColor="text1"/>
          <w:sz w:val="16"/>
          <w:szCs w:val="16"/>
        </w:rPr>
        <w:t xml:space="preserve">, которые лётчик получил после признания рекорда. Результаты </w:t>
      </w:r>
      <w:proofErr w:type="spellStart"/>
      <w:r w:rsidRPr="00192C7B">
        <w:rPr>
          <w:rFonts w:ascii="Times New Roman" w:hAnsi="Times New Roman" w:cs="Times New Roman"/>
          <w:color w:val="000000" w:themeColor="text1"/>
          <w:sz w:val="16"/>
          <w:szCs w:val="16"/>
        </w:rPr>
        <w:t>Каллизо</w:t>
      </w:r>
      <w:proofErr w:type="spellEnd"/>
      <w:r w:rsidRPr="00192C7B">
        <w:rPr>
          <w:rFonts w:ascii="Times New Roman" w:hAnsi="Times New Roman" w:cs="Times New Roman"/>
          <w:color w:val="000000" w:themeColor="text1"/>
          <w:sz w:val="16"/>
          <w:szCs w:val="16"/>
        </w:rPr>
        <w:t xml:space="preserve"> были аннулированы, сам он навсегда выбыл из гонки за высоту, будучи пожизнен</w:t>
      </w:r>
      <w:r w:rsidRPr="00192C7B">
        <w:rPr>
          <w:rFonts w:ascii="Times New Roman" w:hAnsi="Times New Roman" w:cs="Times New Roman"/>
          <w:color w:val="000000" w:themeColor="text1"/>
          <w:sz w:val="16"/>
          <w:szCs w:val="16"/>
        </w:rPr>
        <w:softHyphen/>
        <w:t>но дисквалифицирован (15842).</w:t>
      </w:r>
    </w:p>
    <w:p w14:paraId="6023F799"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5EDE9E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августа 1926 умер американский актер </w:t>
      </w:r>
      <w:proofErr w:type="gramStart"/>
      <w:r w:rsidRPr="00192C7B">
        <w:rPr>
          <w:rFonts w:ascii="Times New Roman" w:hAnsi="Times New Roman" w:cs="Times New Roman"/>
          <w:color w:val="000000" w:themeColor="text1"/>
          <w:sz w:val="16"/>
          <w:szCs w:val="16"/>
        </w:rPr>
        <w:t>Рудольф Валентино</w:t>
      </w:r>
      <w:proofErr w:type="gramEnd"/>
      <w:r w:rsidRPr="00192C7B">
        <w:rPr>
          <w:rFonts w:ascii="Times New Roman" w:hAnsi="Times New Roman" w:cs="Times New Roman"/>
          <w:color w:val="000000" w:themeColor="text1"/>
          <w:sz w:val="16"/>
          <w:szCs w:val="16"/>
        </w:rPr>
        <w:t xml:space="preserve"> вызвав волну самоубийств (2101).</w:t>
      </w:r>
    </w:p>
    <w:p w14:paraId="1D7FA9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5743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768E4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1515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августа 1926 Пред. НК Дубенский писал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письмо N 1429с/с:</w:t>
      </w:r>
    </w:p>
    <w:p w14:paraId="59EF10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рассмотрении плана опытного строительства в комиссии </w:t>
      </w:r>
      <w:proofErr w:type="spellStart"/>
      <w:r w:rsidRPr="00192C7B">
        <w:rPr>
          <w:rFonts w:ascii="Times New Roman" w:hAnsi="Times New Roman" w:cs="Times New Roman"/>
          <w:color w:val="000000" w:themeColor="text1"/>
          <w:sz w:val="16"/>
          <w:szCs w:val="16"/>
        </w:rPr>
        <w:t>ГУМПа</w:t>
      </w:r>
      <w:proofErr w:type="spellEnd"/>
      <w:r w:rsidRPr="00192C7B">
        <w:rPr>
          <w:rFonts w:ascii="Times New Roman" w:hAnsi="Times New Roman" w:cs="Times New Roman"/>
          <w:color w:val="000000" w:themeColor="text1"/>
          <w:sz w:val="16"/>
          <w:szCs w:val="16"/>
        </w:rPr>
        <w:t xml:space="preserve"> под председательством </w:t>
      </w:r>
      <w:proofErr w:type="spellStart"/>
      <w:r w:rsidRPr="00192C7B">
        <w:rPr>
          <w:rFonts w:ascii="Times New Roman" w:hAnsi="Times New Roman" w:cs="Times New Roman"/>
          <w:color w:val="000000" w:themeColor="text1"/>
          <w:sz w:val="16"/>
          <w:szCs w:val="16"/>
        </w:rPr>
        <w:t>Будняка</w:t>
      </w:r>
      <w:proofErr w:type="spellEnd"/>
      <w:r w:rsidRPr="00192C7B">
        <w:rPr>
          <w:rFonts w:ascii="Times New Roman" w:hAnsi="Times New Roman" w:cs="Times New Roman"/>
          <w:color w:val="000000" w:themeColor="text1"/>
          <w:sz w:val="16"/>
          <w:szCs w:val="16"/>
        </w:rPr>
        <w:t xml:space="preserve"> от 1 апреля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и 10 мая, преследовавшей цель установления реального плана и сокращения типов самолетов и в силу невыясненных конструктивных и числовых данных, получаемых ускорений конструкции катапульты, катапультный самолет был снят с плана опытного строительства и начало проектирования его было перенесено на 1926-1927.</w:t>
      </w:r>
    </w:p>
    <w:p w14:paraId="435FBF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видно из прилагаемого протокола и со слов конструктора самолета и Григоровича к проектированию постройки как катапульты, так и равно катапультного самолета является возможным приступить теперь же." Дубенский (2301,14).</w:t>
      </w:r>
    </w:p>
    <w:p w14:paraId="4B3209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B2C0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августа 1926 Зам. Нач. СПОРТЭКЗАКА (Отдела специальных заграничных заказов </w:t>
      </w:r>
      <w:proofErr w:type="spellStart"/>
      <w:r w:rsidRPr="00192C7B">
        <w:rPr>
          <w:rFonts w:ascii="Times New Roman" w:hAnsi="Times New Roman" w:cs="Times New Roman"/>
          <w:color w:val="000000" w:themeColor="text1"/>
          <w:sz w:val="16"/>
          <w:szCs w:val="16"/>
        </w:rPr>
        <w:t>Наркомторга</w:t>
      </w:r>
      <w:proofErr w:type="spellEnd"/>
      <w:r w:rsidRPr="00192C7B">
        <w:rPr>
          <w:rFonts w:ascii="Times New Roman" w:hAnsi="Times New Roman" w:cs="Times New Roman"/>
          <w:color w:val="000000" w:themeColor="text1"/>
          <w:sz w:val="16"/>
          <w:szCs w:val="16"/>
        </w:rPr>
        <w:t xml:space="preserve">) Мартынов и Пом. Нач. </w:t>
      </w:r>
      <w:proofErr w:type="spellStart"/>
      <w:r w:rsidRPr="00192C7B">
        <w:rPr>
          <w:rFonts w:ascii="Times New Roman" w:hAnsi="Times New Roman" w:cs="Times New Roman"/>
          <w:color w:val="000000" w:themeColor="text1"/>
          <w:sz w:val="16"/>
          <w:szCs w:val="16"/>
        </w:rPr>
        <w:t>Оперзагчасти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Сухоплесков</w:t>
      </w:r>
      <w:proofErr w:type="spellEnd"/>
      <w:r w:rsidRPr="00192C7B">
        <w:rPr>
          <w:rFonts w:ascii="Times New Roman" w:hAnsi="Times New Roman" w:cs="Times New Roman"/>
          <w:color w:val="000000" w:themeColor="text1"/>
          <w:sz w:val="16"/>
          <w:szCs w:val="16"/>
        </w:rPr>
        <w:t xml:space="preserve"> писали письмо № 07482с </w:t>
      </w:r>
    </w:p>
    <w:p w14:paraId="39818A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Сообщаю Вам следующее письмо Парижа:</w:t>
      </w:r>
    </w:p>
    <w:p w14:paraId="39A498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нам обратился некий тов. ЖИРОМАНИ, рабочий, член Французской компартии, работающий у фирмы "МОРО и ЛЯВИНЪ" - Париж изготовляющей во Франции общеизвестный заграницей по своим качествам авиационный клей СЕРТЮС (</w:t>
      </w:r>
      <w:proofErr w:type="spellStart"/>
      <w:r w:rsidRPr="00192C7B">
        <w:rPr>
          <w:rFonts w:ascii="Times New Roman" w:hAnsi="Times New Roman" w:cs="Times New Roman"/>
          <w:color w:val="000000" w:themeColor="text1"/>
          <w:sz w:val="16"/>
          <w:szCs w:val="16"/>
        </w:rPr>
        <w:t>Certus</w:t>
      </w:r>
      <w:proofErr w:type="spellEnd"/>
      <w:r w:rsidRPr="00192C7B">
        <w:rPr>
          <w:rFonts w:ascii="Times New Roman" w:hAnsi="Times New Roman" w:cs="Times New Roman"/>
          <w:color w:val="000000" w:themeColor="text1"/>
          <w:sz w:val="16"/>
          <w:szCs w:val="16"/>
        </w:rPr>
        <w:t>) - швейцар</w:t>
      </w:r>
      <w:r w:rsidRPr="00192C7B">
        <w:rPr>
          <w:rFonts w:ascii="Times New Roman" w:hAnsi="Times New Roman" w:cs="Times New Roman"/>
          <w:color w:val="000000" w:themeColor="text1"/>
          <w:sz w:val="16"/>
          <w:szCs w:val="16"/>
        </w:rPr>
        <w:softHyphen/>
        <w:t>ский патент- с предложением поехать в СССР и по</w:t>
      </w:r>
      <w:r w:rsidRPr="00192C7B">
        <w:rPr>
          <w:rFonts w:ascii="Times New Roman" w:hAnsi="Times New Roman" w:cs="Times New Roman"/>
          <w:color w:val="000000" w:themeColor="text1"/>
          <w:sz w:val="16"/>
          <w:szCs w:val="16"/>
        </w:rPr>
        <w:softHyphen/>
        <w:t>ставить там производство этого клея. Он утверждает, что секрет фабрикации и все составные части клея ему прекрасно известны: он с хозяином завода работает лишь вдвоем и все операции произ</w:t>
      </w:r>
      <w:r w:rsidRPr="00192C7B">
        <w:rPr>
          <w:rFonts w:ascii="Times New Roman" w:hAnsi="Times New Roman" w:cs="Times New Roman"/>
          <w:color w:val="000000" w:themeColor="text1"/>
          <w:sz w:val="16"/>
          <w:szCs w:val="16"/>
        </w:rPr>
        <w:softHyphen/>
        <w:t>водят сами. Условия его следующие: уплата из</w:t>
      </w:r>
      <w:r w:rsidRPr="00192C7B">
        <w:rPr>
          <w:rFonts w:ascii="Times New Roman" w:hAnsi="Times New Roman" w:cs="Times New Roman"/>
          <w:color w:val="000000" w:themeColor="text1"/>
          <w:sz w:val="16"/>
          <w:szCs w:val="16"/>
        </w:rPr>
        <w:softHyphen/>
        <w:t>вестной единовременной суммы (размер ее он нам не указал, т.к. сам не знал сколько запросить, полагаем, однако, что сумма эта не будет слишком велика) и обеспечение работой в СССР.</w:t>
      </w:r>
    </w:p>
    <w:p w14:paraId="7A7294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Сертюс</w:t>
      </w:r>
      <w:proofErr w:type="spellEnd"/>
      <w:r w:rsidRPr="00192C7B">
        <w:rPr>
          <w:rFonts w:ascii="Times New Roman" w:hAnsi="Times New Roman" w:cs="Times New Roman"/>
          <w:color w:val="000000" w:themeColor="text1"/>
          <w:sz w:val="16"/>
          <w:szCs w:val="16"/>
        </w:rPr>
        <w:t xml:space="preserve">" клей </w:t>
      </w:r>
      <w:proofErr w:type="spellStart"/>
      <w:r w:rsidRPr="00192C7B">
        <w:rPr>
          <w:rFonts w:ascii="Times New Roman" w:hAnsi="Times New Roman" w:cs="Times New Roman"/>
          <w:color w:val="000000" w:themeColor="text1"/>
          <w:sz w:val="16"/>
          <w:szCs w:val="16"/>
        </w:rPr>
        <w:t>казеинный</w:t>
      </w:r>
      <w:proofErr w:type="spellEnd"/>
      <w:r w:rsidRPr="00192C7B">
        <w:rPr>
          <w:rFonts w:ascii="Times New Roman" w:hAnsi="Times New Roman" w:cs="Times New Roman"/>
          <w:color w:val="000000" w:themeColor="text1"/>
          <w:sz w:val="16"/>
          <w:szCs w:val="16"/>
        </w:rPr>
        <w:t>, употребляющийся в хо</w:t>
      </w:r>
      <w:r w:rsidRPr="00192C7B">
        <w:rPr>
          <w:rFonts w:ascii="Times New Roman" w:hAnsi="Times New Roman" w:cs="Times New Roman"/>
          <w:color w:val="000000" w:themeColor="text1"/>
          <w:sz w:val="16"/>
          <w:szCs w:val="16"/>
        </w:rPr>
        <w:softHyphen/>
        <w:t>лодном состоянии. Он применяется исключительно для клейки дерева, кроме авиационных конструк</w:t>
      </w:r>
      <w:r w:rsidRPr="00192C7B">
        <w:rPr>
          <w:rFonts w:ascii="Times New Roman" w:hAnsi="Times New Roman" w:cs="Times New Roman"/>
          <w:color w:val="000000" w:themeColor="text1"/>
          <w:sz w:val="16"/>
          <w:szCs w:val="16"/>
        </w:rPr>
        <w:softHyphen/>
        <w:t xml:space="preserve">торов им пользуются также в </w:t>
      </w:r>
      <w:proofErr w:type="spellStart"/>
      <w:proofErr w:type="gramStart"/>
      <w:r w:rsidRPr="00192C7B">
        <w:rPr>
          <w:rFonts w:ascii="Times New Roman" w:hAnsi="Times New Roman" w:cs="Times New Roman"/>
          <w:color w:val="000000" w:themeColor="text1"/>
          <w:sz w:val="16"/>
          <w:szCs w:val="16"/>
        </w:rPr>
        <w:t>кузово</w:t>
      </w:r>
      <w:proofErr w:type="spellEnd"/>
      <w:r w:rsidRPr="00192C7B">
        <w:rPr>
          <w:rFonts w:ascii="Times New Roman" w:hAnsi="Times New Roman" w:cs="Times New Roman"/>
          <w:color w:val="000000" w:themeColor="text1"/>
          <w:sz w:val="16"/>
          <w:szCs w:val="16"/>
        </w:rPr>
        <w:t>-строительном</w:t>
      </w:r>
      <w:proofErr w:type="gramEnd"/>
      <w:r w:rsidRPr="00192C7B">
        <w:rPr>
          <w:rFonts w:ascii="Times New Roman" w:hAnsi="Times New Roman" w:cs="Times New Roman"/>
          <w:color w:val="000000" w:themeColor="text1"/>
          <w:sz w:val="16"/>
          <w:szCs w:val="16"/>
        </w:rPr>
        <w:t xml:space="preserve"> деле, на фортепианных фабриках и т.п. Месячная продукция этого клея во Франции - около 27.000 кило.</w:t>
      </w:r>
    </w:p>
    <w:p w14:paraId="18B852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авиационных заводов одним из самых крупных потребителей является БЛЕРИО, употребляющий “СЕРТЮС” для клейки своих коков.</w:t>
      </w:r>
    </w:p>
    <w:p w14:paraId="7248EF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"Полагаем, что предложение это может представить интерес для наших заводов. Бывший здесь в свое время в командировке тов. СТОМАН также говорил нам о наличии в СССР нужды на специальные клеи, применяющиеся в холодном состоянии (</w:t>
      </w:r>
      <w:proofErr w:type="spellStart"/>
      <w:r w:rsidRPr="00192C7B">
        <w:rPr>
          <w:rFonts w:ascii="Times New Roman" w:hAnsi="Times New Roman" w:cs="Times New Roman"/>
          <w:color w:val="000000" w:themeColor="text1"/>
          <w:sz w:val="16"/>
          <w:szCs w:val="16"/>
        </w:rPr>
        <w:t>самголетостроительство</w:t>
      </w:r>
      <w:proofErr w:type="spellEnd"/>
      <w:r w:rsidRPr="00192C7B">
        <w:rPr>
          <w:rFonts w:ascii="Times New Roman" w:hAnsi="Times New Roman" w:cs="Times New Roman"/>
          <w:color w:val="000000" w:themeColor="text1"/>
          <w:sz w:val="16"/>
          <w:szCs w:val="16"/>
        </w:rPr>
        <w:t>).</w:t>
      </w:r>
    </w:p>
    <w:p w14:paraId="7314DE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"Сообщите по этому поводу свое заключение." (8905,88).</w:t>
      </w:r>
    </w:p>
    <w:p w14:paraId="029AED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834F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августа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Предправления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w:t>
      </w:r>
      <w:proofErr w:type="spellStart"/>
      <w:r w:rsidRPr="00192C7B">
        <w:rPr>
          <w:rFonts w:ascii="Times New Roman" w:hAnsi="Times New Roman" w:cs="Times New Roman"/>
          <w:color w:val="000000" w:themeColor="text1"/>
          <w:sz w:val="16"/>
          <w:szCs w:val="16"/>
        </w:rPr>
        <w:t>Слен</w:t>
      </w:r>
      <w:proofErr w:type="spellEnd"/>
      <w:r w:rsidRPr="00192C7B">
        <w:rPr>
          <w:rFonts w:ascii="Times New Roman" w:hAnsi="Times New Roman" w:cs="Times New Roman"/>
          <w:color w:val="000000" w:themeColor="text1"/>
          <w:sz w:val="16"/>
          <w:szCs w:val="16"/>
        </w:rPr>
        <w:t xml:space="preserve"> Правления, техдиректор Макаровский писали письмо № 6368/ц-1 Начальнику УВВС тов. Баранову</w:t>
      </w:r>
    </w:p>
    <w:p w14:paraId="248054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постройке бомбовозов.</w:t>
      </w:r>
    </w:p>
    <w:p w14:paraId="6A34A2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ответ на В/запрос от 20 </w:t>
      </w:r>
      <w:proofErr w:type="spellStart"/>
      <w:r w:rsidRPr="00192C7B">
        <w:rPr>
          <w:rFonts w:ascii="Times New Roman" w:hAnsi="Times New Roman" w:cs="Times New Roman"/>
          <w:color w:val="000000" w:themeColor="text1"/>
          <w:sz w:val="16"/>
          <w:szCs w:val="16"/>
        </w:rPr>
        <w:t>с.м</w:t>
      </w:r>
      <w:proofErr w:type="spellEnd"/>
      <w:r w:rsidRPr="00192C7B">
        <w:rPr>
          <w:rFonts w:ascii="Times New Roman" w:hAnsi="Times New Roman" w:cs="Times New Roman"/>
          <w:color w:val="000000" w:themeColor="text1"/>
          <w:sz w:val="16"/>
          <w:szCs w:val="16"/>
        </w:rPr>
        <w:t xml:space="preserve">. за № 19259/с Правление АВИАТРЕСТА подтверждает свое согласие на ведение подготовительных работ по постройке 30 шт. металлических бомбовозов типа А.Н.Т - 4 под два мотора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 xml:space="preserve"> Дитрих по 450 л.с., а также на немедленное ведение заготовок на мате</w:t>
      </w:r>
      <w:r w:rsidRPr="00192C7B">
        <w:rPr>
          <w:rFonts w:ascii="Times New Roman" w:hAnsi="Times New Roman" w:cs="Times New Roman"/>
          <w:color w:val="000000" w:themeColor="text1"/>
          <w:sz w:val="16"/>
          <w:szCs w:val="16"/>
        </w:rPr>
        <w:softHyphen/>
        <w:t>риалы для 10 шт. из этого количества. Договор с УВВС на постройку этих самолетов будет нами зак</w:t>
      </w:r>
      <w:r w:rsidRPr="00192C7B">
        <w:rPr>
          <w:rFonts w:ascii="Times New Roman" w:hAnsi="Times New Roman" w:cs="Times New Roman"/>
          <w:color w:val="000000" w:themeColor="text1"/>
          <w:sz w:val="16"/>
          <w:szCs w:val="16"/>
        </w:rPr>
        <w:softHyphen/>
        <w:t xml:space="preserve">лючен впоследствии после передачи АВИАТРЕСТУ завода в Филях и заключения между Правлением АВИАТРЕСТА и Центральным Аэрогидродинамическим институтом договора на изготовление чертежей, </w:t>
      </w:r>
      <w:proofErr w:type="spellStart"/>
      <w:r w:rsidRPr="00192C7B">
        <w:rPr>
          <w:rFonts w:ascii="Times New Roman" w:hAnsi="Times New Roman" w:cs="Times New Roman"/>
          <w:color w:val="000000" w:themeColor="text1"/>
          <w:sz w:val="16"/>
          <w:szCs w:val="16"/>
        </w:rPr>
        <w:t>спесификаций</w:t>
      </w:r>
      <w:proofErr w:type="spellEnd"/>
      <w:r w:rsidRPr="00192C7B">
        <w:rPr>
          <w:rFonts w:ascii="Times New Roman" w:hAnsi="Times New Roman" w:cs="Times New Roman"/>
          <w:color w:val="000000" w:themeColor="text1"/>
          <w:sz w:val="16"/>
          <w:szCs w:val="16"/>
        </w:rPr>
        <w:t xml:space="preserve"> и расчетов упомянутого Вами головного серийного самолета. Переговоры с ЦАГИ нами начаты и предположены к окончанию 1-го декабря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Для возможности дачи поставщикам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заказов на материалы, полуфабрикаты, приборы и принадлежности по приложенному к Вашему письму списку для первых вышеупомянутых 10 самолетов.</w:t>
      </w:r>
    </w:p>
    <w:p w14:paraId="005D07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просит отпустить ему 500000 рублей (8905,80).</w:t>
      </w:r>
    </w:p>
    <w:p w14:paraId="0C0612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2A8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августа 1926 Секция применения НК УВВС рассмотрела вопросы: 1. О необходимых размерах аэродрома в зависимости от возможности производства посадки при внезапной остановке мотора; 3. О книжках для л, летнаба, мех</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т.п. и др. (2265,95).</w:t>
      </w:r>
    </w:p>
    <w:p w14:paraId="46CFBC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79953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55D8A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5AE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августа 1926 Совнарком принял постановление о реорганизации центрального аппарата ВСНХ и НТО был реорганизован в НТУ и в конце 1927 в системе НТУ было 30 институтов (423,79).</w:t>
      </w:r>
    </w:p>
    <w:p w14:paraId="4963AC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15FDE" w14:textId="77777777" w:rsidR="00101425"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6E57847D" w14:textId="77777777" w:rsidR="00101425" w:rsidRPr="00192C7B" w:rsidRDefault="0010142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29C22"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24 августа 1926 г. Протокол РВС №31</w:t>
      </w:r>
    </w:p>
    <w:p w14:paraId="63AC8D68"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О результатах обследования не оборонительного строительства в ЗВО. </w:t>
      </w:r>
      <w:r w:rsidRPr="00192C7B">
        <w:rPr>
          <w:rFonts w:ascii="Times New Roman" w:hAnsi="Times New Roman" w:cs="Times New Roman"/>
          <w:bCs/>
          <w:iCs/>
          <w:color w:val="000000" w:themeColor="text1"/>
          <w:sz w:val="16"/>
          <w:szCs w:val="16"/>
        </w:rPr>
        <w:t>(Мартинович, прения — Фирсов, Замятин, Баранов, Уншлихт)</w:t>
      </w:r>
      <w:r w:rsidRPr="00192C7B">
        <w:rPr>
          <w:rFonts w:ascii="Times New Roman" w:hAnsi="Times New Roman" w:cs="Times New Roman"/>
          <w:bCs/>
          <w:color w:val="000000" w:themeColor="text1"/>
          <w:sz w:val="16"/>
          <w:szCs w:val="16"/>
        </w:rPr>
        <w:t>.</w:t>
      </w:r>
    </w:p>
    <w:p w14:paraId="6DB9AC70"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Центральном доме Красной Армии.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Ошлей</w:t>
      </w:r>
      <w:proofErr w:type="spellEnd"/>
      <w:r w:rsidRPr="00192C7B">
        <w:rPr>
          <w:rFonts w:ascii="Times New Roman" w:hAnsi="Times New Roman" w:cs="Times New Roman"/>
          <w:bCs/>
          <w:iCs/>
          <w:color w:val="000000" w:themeColor="text1"/>
          <w:sz w:val="16"/>
          <w:szCs w:val="16"/>
        </w:rPr>
        <w:t>, прения — Левичев, Ланда, Уншлихт)</w:t>
      </w:r>
      <w:r w:rsidRPr="00192C7B">
        <w:rPr>
          <w:rFonts w:ascii="Times New Roman" w:hAnsi="Times New Roman" w:cs="Times New Roman"/>
          <w:bCs/>
          <w:color w:val="000000" w:themeColor="text1"/>
          <w:sz w:val="16"/>
          <w:szCs w:val="16"/>
        </w:rPr>
        <w:t xml:space="preserve"> (17150).</w:t>
      </w:r>
    </w:p>
    <w:p w14:paraId="071946D7"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Протокол РВС №32</w:t>
      </w:r>
    </w:p>
    <w:p w14:paraId="6FBF6D36"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Пятилетний план строительства РККФ. </w:t>
      </w:r>
      <w:r w:rsidRPr="00192C7B">
        <w:rPr>
          <w:rFonts w:ascii="Times New Roman" w:hAnsi="Times New Roman" w:cs="Times New Roman"/>
          <w:bCs/>
          <w:iCs/>
          <w:color w:val="000000" w:themeColor="text1"/>
          <w:sz w:val="16"/>
          <w:szCs w:val="16"/>
        </w:rPr>
        <w:t xml:space="preserve">(Пугачев, прения — Оськин, Каменев, Курков,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xml:space="preserve">, Власов, </w:t>
      </w:r>
      <w:proofErr w:type="spellStart"/>
      <w:r w:rsidRPr="00192C7B">
        <w:rPr>
          <w:rFonts w:ascii="Times New Roman" w:hAnsi="Times New Roman" w:cs="Times New Roman"/>
          <w:bCs/>
          <w:iCs/>
          <w:color w:val="000000" w:themeColor="text1"/>
          <w:sz w:val="16"/>
          <w:szCs w:val="16"/>
        </w:rPr>
        <w:t>Тошаков</w:t>
      </w:r>
      <w:proofErr w:type="spellEnd"/>
      <w:r w:rsidRPr="00192C7B">
        <w:rPr>
          <w:rFonts w:ascii="Times New Roman" w:hAnsi="Times New Roman" w:cs="Times New Roman"/>
          <w:bCs/>
          <w:iCs/>
          <w:color w:val="000000" w:themeColor="text1"/>
          <w:sz w:val="16"/>
          <w:szCs w:val="16"/>
        </w:rPr>
        <w:t>, Баранов, Уншлихт)</w:t>
      </w:r>
      <w:r w:rsidRPr="00192C7B">
        <w:rPr>
          <w:rFonts w:ascii="Times New Roman" w:hAnsi="Times New Roman" w:cs="Times New Roman"/>
          <w:bCs/>
          <w:color w:val="000000" w:themeColor="text1"/>
          <w:sz w:val="16"/>
          <w:szCs w:val="16"/>
        </w:rPr>
        <w:t>.</w:t>
      </w:r>
    </w:p>
    <w:p w14:paraId="1DCD98EB"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w:t>
      </w:r>
      <w:proofErr w:type="spellStart"/>
      <w:r w:rsidRPr="00192C7B">
        <w:rPr>
          <w:rFonts w:ascii="Times New Roman" w:hAnsi="Times New Roman" w:cs="Times New Roman"/>
          <w:bCs/>
          <w:color w:val="000000" w:themeColor="text1"/>
          <w:sz w:val="16"/>
          <w:szCs w:val="16"/>
        </w:rPr>
        <w:t>мобготовности</w:t>
      </w:r>
      <w:proofErr w:type="spellEnd"/>
      <w:r w:rsidRPr="00192C7B">
        <w:rPr>
          <w:rFonts w:ascii="Times New Roman" w:hAnsi="Times New Roman" w:cs="Times New Roman"/>
          <w:bCs/>
          <w:color w:val="000000" w:themeColor="text1"/>
          <w:sz w:val="16"/>
          <w:szCs w:val="16"/>
        </w:rPr>
        <w:t xml:space="preserve"> РККА и перспективах подготовки к мобилизации в отношении укомплектования людским составом, конским составом, повозками и упряжью. </w:t>
      </w:r>
      <w:r w:rsidRPr="00192C7B">
        <w:rPr>
          <w:rFonts w:ascii="Times New Roman" w:hAnsi="Times New Roman" w:cs="Times New Roman"/>
          <w:bCs/>
          <w:iCs/>
          <w:color w:val="000000" w:themeColor="text1"/>
          <w:sz w:val="16"/>
          <w:szCs w:val="16"/>
        </w:rPr>
        <w:t>(Левичев, прения — Венцов, Пугачев, Уншлихт)</w:t>
      </w:r>
      <w:r w:rsidRPr="00192C7B">
        <w:rPr>
          <w:rFonts w:ascii="Times New Roman" w:hAnsi="Times New Roman" w:cs="Times New Roman"/>
          <w:bCs/>
          <w:color w:val="000000" w:themeColor="text1"/>
          <w:sz w:val="16"/>
          <w:szCs w:val="16"/>
        </w:rPr>
        <w:t xml:space="preserve"> (17150).</w:t>
      </w:r>
    </w:p>
    <w:p w14:paraId="73704337" w14:textId="77777777" w:rsidR="00101425" w:rsidRPr="00192C7B" w:rsidRDefault="00101425" w:rsidP="00192C7B">
      <w:pPr>
        <w:spacing w:after="0" w:line="240" w:lineRule="auto"/>
        <w:jc w:val="both"/>
        <w:rPr>
          <w:rFonts w:ascii="Times New Roman" w:hAnsi="Times New Roman" w:cs="Times New Roman"/>
          <w:bCs/>
          <w:color w:val="000000" w:themeColor="text1"/>
          <w:sz w:val="16"/>
          <w:szCs w:val="16"/>
        </w:rPr>
      </w:pPr>
    </w:p>
    <w:p w14:paraId="34CF78A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653CF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3F89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августа 1926 п/отделом Опытного строительства было созвано совещание с представителями УВВС, которое постановило подать </w:t>
      </w:r>
      <w:proofErr w:type="gramStart"/>
      <w:r w:rsidRPr="00192C7B">
        <w:rPr>
          <w:rFonts w:ascii="Times New Roman" w:hAnsi="Times New Roman" w:cs="Times New Roman"/>
          <w:color w:val="000000" w:themeColor="text1"/>
          <w:sz w:val="16"/>
          <w:szCs w:val="16"/>
        </w:rPr>
        <w:t>проект ?</w:t>
      </w:r>
      <w:proofErr w:type="gramEnd"/>
      <w:r w:rsidRPr="00192C7B">
        <w:rPr>
          <w:rFonts w:ascii="Times New Roman" w:hAnsi="Times New Roman" w:cs="Times New Roman"/>
          <w:color w:val="000000" w:themeColor="text1"/>
          <w:sz w:val="16"/>
          <w:szCs w:val="16"/>
        </w:rPr>
        <w:t>-2М5 (боевика) в НК УВВС на предмет пересмотра задания (2279).</w:t>
      </w:r>
    </w:p>
    <w:p w14:paraId="287E54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B1B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C 25 августа 1926 </w:t>
      </w:r>
      <w:proofErr w:type="spellStart"/>
      <w:r w:rsidRPr="00192C7B">
        <w:rPr>
          <w:rFonts w:ascii="Times New Roman" w:hAnsi="Times New Roman" w:cs="Times New Roman"/>
          <w:color w:val="000000" w:themeColor="text1"/>
          <w:sz w:val="16"/>
          <w:szCs w:val="16"/>
        </w:rPr>
        <w:t>Я.И.Алкснис</w:t>
      </w:r>
      <w:proofErr w:type="spellEnd"/>
      <w:r w:rsidRPr="00192C7B">
        <w:rPr>
          <w:rFonts w:ascii="Times New Roman" w:hAnsi="Times New Roman" w:cs="Times New Roman"/>
          <w:color w:val="000000" w:themeColor="text1"/>
          <w:sz w:val="16"/>
          <w:szCs w:val="16"/>
        </w:rPr>
        <w:t xml:space="preserve"> стал зам. начальником УВВС (66,158).</w:t>
      </w:r>
    </w:p>
    <w:p w14:paraId="5519B0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A454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августа 1926 Зам. Нач. Снабжений РККА и Нач. ВОФУ УС РККА писали письмо № 32226/150вс </w:t>
      </w:r>
      <w:proofErr w:type="spellStart"/>
      <w:r w:rsidRPr="00192C7B">
        <w:rPr>
          <w:rFonts w:ascii="Times New Roman" w:hAnsi="Times New Roman" w:cs="Times New Roman"/>
          <w:color w:val="000000" w:themeColor="text1"/>
          <w:sz w:val="16"/>
          <w:szCs w:val="16"/>
        </w:rPr>
        <w:t>Зампредреввоенсовета</w:t>
      </w:r>
      <w:proofErr w:type="spellEnd"/>
      <w:r w:rsidRPr="00192C7B">
        <w:rPr>
          <w:rFonts w:ascii="Times New Roman" w:hAnsi="Times New Roman" w:cs="Times New Roman"/>
          <w:color w:val="000000" w:themeColor="text1"/>
          <w:sz w:val="16"/>
          <w:szCs w:val="16"/>
        </w:rPr>
        <w:t xml:space="preserve"> Союза ССР:</w:t>
      </w:r>
    </w:p>
    <w:p w14:paraId="1C560F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Финансово-Контрольное Управление НКФ СССР в своей согласительном отношении </w:t>
      </w:r>
      <w:proofErr w:type="spellStart"/>
      <w:r w:rsidRPr="00192C7B">
        <w:rPr>
          <w:rFonts w:ascii="Times New Roman" w:hAnsi="Times New Roman" w:cs="Times New Roman"/>
          <w:color w:val="000000" w:themeColor="text1"/>
          <w:sz w:val="16"/>
          <w:szCs w:val="16"/>
        </w:rPr>
        <w:t>аа</w:t>
      </w:r>
      <w:proofErr w:type="spellEnd"/>
      <w:r w:rsidRPr="00192C7B">
        <w:rPr>
          <w:rFonts w:ascii="Times New Roman" w:hAnsi="Times New Roman" w:cs="Times New Roman"/>
          <w:color w:val="000000" w:themeColor="text1"/>
          <w:sz w:val="16"/>
          <w:szCs w:val="16"/>
        </w:rPr>
        <w:t xml:space="preserve"> № 29/10 по вопро</w:t>
      </w:r>
      <w:r w:rsidRPr="00192C7B">
        <w:rPr>
          <w:rFonts w:ascii="Times New Roman" w:hAnsi="Times New Roman" w:cs="Times New Roman"/>
          <w:color w:val="000000" w:themeColor="text1"/>
          <w:sz w:val="16"/>
          <w:szCs w:val="16"/>
        </w:rPr>
        <w:softHyphen/>
        <w:t xml:space="preserve">су о взаимообразном отпуске ЦАГИ 150.000 рублей на постройку </w:t>
      </w:r>
      <w:proofErr w:type="spellStart"/>
      <w:r w:rsidRPr="00192C7B">
        <w:rPr>
          <w:rFonts w:ascii="Times New Roman" w:hAnsi="Times New Roman" w:cs="Times New Roman"/>
          <w:color w:val="000000" w:themeColor="text1"/>
          <w:sz w:val="16"/>
          <w:szCs w:val="16"/>
        </w:rPr>
        <w:t>гндроканала</w:t>
      </w:r>
      <w:proofErr w:type="spellEnd"/>
      <w:r w:rsidRPr="00192C7B">
        <w:rPr>
          <w:rFonts w:ascii="Times New Roman" w:hAnsi="Times New Roman" w:cs="Times New Roman"/>
          <w:color w:val="000000" w:themeColor="text1"/>
          <w:sz w:val="16"/>
          <w:szCs w:val="16"/>
        </w:rPr>
        <w:t xml:space="preserve">, сделало приписку, что </w:t>
      </w:r>
      <w:proofErr w:type="spellStart"/>
      <w:r w:rsidRPr="00192C7B">
        <w:rPr>
          <w:rFonts w:ascii="Times New Roman" w:hAnsi="Times New Roman" w:cs="Times New Roman"/>
          <w:color w:val="000000" w:themeColor="text1"/>
          <w:sz w:val="16"/>
          <w:szCs w:val="16"/>
        </w:rPr>
        <w:t>ответсвенность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w:t>
      </w:r>
      <w:proofErr w:type="spellEnd"/>
      <w:r w:rsidRPr="00192C7B">
        <w:rPr>
          <w:rFonts w:ascii="Times New Roman" w:hAnsi="Times New Roman" w:cs="Times New Roman"/>
          <w:color w:val="000000" w:themeColor="text1"/>
          <w:sz w:val="16"/>
          <w:szCs w:val="16"/>
        </w:rPr>
        <w:t xml:space="preserve"> невыполнение строительных работ УВВС по программе 1925-1926 года остается за Наркомвоенмором.</w:t>
      </w:r>
    </w:p>
    <w:p w14:paraId="2CAB97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 УВВС тов. БАРАНОВ считает необходимый возражать против последнего абзаца, так как, по его мнению, задержки, при выполнении программ могут </w:t>
      </w:r>
      <w:proofErr w:type="spellStart"/>
      <w:r w:rsidRPr="00192C7B">
        <w:rPr>
          <w:rFonts w:ascii="Times New Roman" w:hAnsi="Times New Roman" w:cs="Times New Roman"/>
          <w:color w:val="000000" w:themeColor="text1"/>
          <w:sz w:val="16"/>
          <w:szCs w:val="16"/>
        </w:rPr>
        <w:t>произойт</w:t>
      </w:r>
      <w:proofErr w:type="spellEnd"/>
      <w:r w:rsidRPr="00192C7B">
        <w:rPr>
          <w:rFonts w:ascii="Times New Roman" w:hAnsi="Times New Roman" w:cs="Times New Roman"/>
          <w:color w:val="000000" w:themeColor="text1"/>
          <w:sz w:val="16"/>
          <w:szCs w:val="16"/>
        </w:rPr>
        <w:t xml:space="preserve"> по различным причинам, и, кроме того, </w:t>
      </w:r>
      <w:proofErr w:type="spellStart"/>
      <w:r w:rsidRPr="00192C7B">
        <w:rPr>
          <w:rFonts w:ascii="Times New Roman" w:hAnsi="Times New Roman" w:cs="Times New Roman"/>
          <w:color w:val="000000" w:themeColor="text1"/>
          <w:sz w:val="16"/>
          <w:szCs w:val="16"/>
        </w:rPr>
        <w:t>Военвед</w:t>
      </w:r>
      <w:proofErr w:type="spellEnd"/>
      <w:r w:rsidRPr="00192C7B">
        <w:rPr>
          <w:rFonts w:ascii="Times New Roman" w:hAnsi="Times New Roman" w:cs="Times New Roman"/>
          <w:color w:val="000000" w:themeColor="text1"/>
          <w:sz w:val="16"/>
          <w:szCs w:val="16"/>
        </w:rPr>
        <w:t xml:space="preserve"> вовсе не </w:t>
      </w:r>
      <w:proofErr w:type="spellStart"/>
      <w:r w:rsidRPr="00192C7B">
        <w:rPr>
          <w:rFonts w:ascii="Times New Roman" w:hAnsi="Times New Roman" w:cs="Times New Roman"/>
          <w:color w:val="000000" w:themeColor="text1"/>
          <w:sz w:val="16"/>
          <w:szCs w:val="16"/>
        </w:rPr>
        <w:t>обяван</w:t>
      </w:r>
      <w:proofErr w:type="spellEnd"/>
      <w:r w:rsidRPr="00192C7B">
        <w:rPr>
          <w:rFonts w:ascii="Times New Roman" w:hAnsi="Times New Roman" w:cs="Times New Roman"/>
          <w:color w:val="000000" w:themeColor="text1"/>
          <w:sz w:val="16"/>
          <w:szCs w:val="16"/>
        </w:rPr>
        <w:t xml:space="preserve"> снабжать ЦАГИ деньгами - это </w:t>
      </w:r>
      <w:proofErr w:type="spellStart"/>
      <w:r w:rsidRPr="00192C7B">
        <w:rPr>
          <w:rFonts w:ascii="Times New Roman" w:hAnsi="Times New Roman" w:cs="Times New Roman"/>
          <w:color w:val="000000" w:themeColor="text1"/>
          <w:sz w:val="16"/>
          <w:szCs w:val="16"/>
        </w:rPr>
        <w:t>всетаки</w:t>
      </w:r>
      <w:proofErr w:type="spellEnd"/>
      <w:r w:rsidRPr="00192C7B">
        <w:rPr>
          <w:rFonts w:ascii="Times New Roman" w:hAnsi="Times New Roman" w:cs="Times New Roman"/>
          <w:color w:val="000000" w:themeColor="text1"/>
          <w:sz w:val="16"/>
          <w:szCs w:val="16"/>
        </w:rPr>
        <w:t xml:space="preserve"> любезность.</w:t>
      </w:r>
    </w:p>
    <w:p w14:paraId="4DED8F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Вами приказано дать ВОФУ заключение по содер</w:t>
      </w:r>
      <w:r w:rsidRPr="00192C7B">
        <w:rPr>
          <w:rFonts w:ascii="Times New Roman" w:hAnsi="Times New Roman" w:cs="Times New Roman"/>
          <w:color w:val="000000" w:themeColor="text1"/>
          <w:sz w:val="16"/>
          <w:szCs w:val="16"/>
        </w:rPr>
        <w:softHyphen/>
        <w:t xml:space="preserve">жанию надписи </w:t>
      </w:r>
      <w:proofErr w:type="spellStart"/>
      <w:proofErr w:type="gramStart"/>
      <w:r w:rsidRPr="00192C7B">
        <w:rPr>
          <w:rFonts w:ascii="Times New Roman" w:hAnsi="Times New Roman" w:cs="Times New Roman"/>
          <w:color w:val="000000" w:themeColor="text1"/>
          <w:sz w:val="16"/>
          <w:szCs w:val="16"/>
        </w:rPr>
        <w:t>тов.БАРАНОВА</w:t>
      </w:r>
      <w:proofErr w:type="spellEnd"/>
      <w:proofErr w:type="gramEnd"/>
      <w:r w:rsidRPr="00192C7B">
        <w:rPr>
          <w:rFonts w:ascii="Times New Roman" w:hAnsi="Times New Roman" w:cs="Times New Roman"/>
          <w:color w:val="000000" w:themeColor="text1"/>
          <w:sz w:val="16"/>
          <w:szCs w:val="16"/>
        </w:rPr>
        <w:t xml:space="preserve"> и по существу сношения.</w:t>
      </w:r>
    </w:p>
    <w:p w14:paraId="2D9739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 исполнение Вашего приказания докладываю нижеследующие соображения.</w:t>
      </w:r>
    </w:p>
    <w:p w14:paraId="1D8E5C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Выдача ЦАГИ </w:t>
      </w:r>
      <w:proofErr w:type="spellStart"/>
      <w:r w:rsidRPr="00192C7B">
        <w:rPr>
          <w:rFonts w:ascii="Times New Roman" w:hAnsi="Times New Roman" w:cs="Times New Roman"/>
          <w:color w:val="000000" w:themeColor="text1"/>
          <w:sz w:val="16"/>
          <w:szCs w:val="16"/>
        </w:rPr>
        <w:t>аа</w:t>
      </w:r>
      <w:proofErr w:type="spellEnd"/>
      <w:r w:rsidRPr="00192C7B">
        <w:rPr>
          <w:rFonts w:ascii="Times New Roman" w:hAnsi="Times New Roman" w:cs="Times New Roman"/>
          <w:color w:val="000000" w:themeColor="text1"/>
          <w:sz w:val="16"/>
          <w:szCs w:val="16"/>
        </w:rPr>
        <w:t xml:space="preserve"> счет сметы Наркомвоенмора указанных 150.000 рублей на постройку гидроканала с бюд</w:t>
      </w:r>
      <w:r w:rsidRPr="00192C7B">
        <w:rPr>
          <w:rFonts w:ascii="Times New Roman" w:hAnsi="Times New Roman" w:cs="Times New Roman"/>
          <w:color w:val="000000" w:themeColor="text1"/>
          <w:sz w:val="16"/>
          <w:szCs w:val="16"/>
        </w:rPr>
        <w:softHyphen/>
        <w:t xml:space="preserve">жетной точки зрения, является неправильной, ибо на эту надобность ЦАГИ должен был получить средства от ВСНХ за счет сметы последнего; однако финансово-Контрольное Управление НКФ СССР, учитывая </w:t>
      </w:r>
      <w:proofErr w:type="spellStart"/>
      <w:r w:rsidRPr="00192C7B">
        <w:rPr>
          <w:rFonts w:ascii="Times New Roman" w:hAnsi="Times New Roman" w:cs="Times New Roman"/>
          <w:color w:val="000000" w:themeColor="text1"/>
          <w:sz w:val="16"/>
          <w:szCs w:val="16"/>
        </w:rPr>
        <w:t>нвстоятельную</w:t>
      </w:r>
      <w:proofErr w:type="spellEnd"/>
      <w:r w:rsidRPr="00192C7B">
        <w:rPr>
          <w:rFonts w:ascii="Times New Roman" w:hAnsi="Times New Roman" w:cs="Times New Roman"/>
          <w:color w:val="000000" w:themeColor="text1"/>
          <w:sz w:val="16"/>
          <w:szCs w:val="16"/>
        </w:rPr>
        <w:t xml:space="preserve"> необходимость ЦАГИ в испрашиваемых 150.000 рублях, подтвержденную произведенным обследованием ЦАГИ ФКУ НКФ СССР, и идя навстречу ходатайству РВС Союза ССР о выдаче этой суммы из кредитов по смете Наркомвоенмор, не возражало против взаимообразной выдачи ЦАГИ 150.000 рублей, с отнесением из них 75.000 руб</w:t>
      </w:r>
      <w:r w:rsidRPr="00192C7B">
        <w:rPr>
          <w:rFonts w:ascii="Times New Roman" w:hAnsi="Times New Roman" w:cs="Times New Roman"/>
          <w:color w:val="000000" w:themeColor="text1"/>
          <w:sz w:val="16"/>
          <w:szCs w:val="16"/>
        </w:rPr>
        <w:softHyphen/>
        <w:t xml:space="preserve">лей на строительные кредиты УВВС и 75.000 рублей на РККФ, сделав лишь указанную </w:t>
      </w:r>
      <w:proofErr w:type="spellStart"/>
      <w:r w:rsidRPr="00192C7B">
        <w:rPr>
          <w:rFonts w:ascii="Times New Roman" w:hAnsi="Times New Roman" w:cs="Times New Roman"/>
          <w:color w:val="000000" w:themeColor="text1"/>
          <w:sz w:val="16"/>
          <w:szCs w:val="16"/>
        </w:rPr>
        <w:t>выпе</w:t>
      </w:r>
      <w:proofErr w:type="spellEnd"/>
      <w:r w:rsidRPr="00192C7B">
        <w:rPr>
          <w:rFonts w:ascii="Times New Roman" w:hAnsi="Times New Roman" w:cs="Times New Roman"/>
          <w:color w:val="000000" w:themeColor="text1"/>
          <w:sz w:val="16"/>
          <w:szCs w:val="16"/>
        </w:rPr>
        <w:t xml:space="preserve"> оговорку об ответственности за невыполнение программ УВВС и РККФ.</w:t>
      </w:r>
    </w:p>
    <w:p w14:paraId="7976E3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моему мнению означенная приписка не имеет су</w:t>
      </w:r>
      <w:r w:rsidRPr="00192C7B">
        <w:rPr>
          <w:rFonts w:ascii="Times New Roman" w:hAnsi="Times New Roman" w:cs="Times New Roman"/>
          <w:color w:val="000000" w:themeColor="text1"/>
          <w:sz w:val="16"/>
          <w:szCs w:val="16"/>
        </w:rPr>
        <w:softHyphen/>
        <w:t xml:space="preserve">щественного значения, так как если 150.000 рублей ЦАГИ будут возвращены до закрытия сметы 1925-1926 года, то этим самым срыва программы не будет. Если же деньги будут возвращены после закрытия сметы </w:t>
      </w:r>
      <w:proofErr w:type="spellStart"/>
      <w:r w:rsidRPr="00192C7B">
        <w:rPr>
          <w:rFonts w:ascii="Times New Roman" w:hAnsi="Times New Roman" w:cs="Times New Roman"/>
          <w:color w:val="000000" w:themeColor="text1"/>
          <w:sz w:val="16"/>
          <w:szCs w:val="16"/>
        </w:rPr>
        <w:t>Наркоивоенмора</w:t>
      </w:r>
      <w:proofErr w:type="spellEnd"/>
      <w:r w:rsidRPr="00192C7B">
        <w:rPr>
          <w:rFonts w:ascii="Times New Roman" w:hAnsi="Times New Roman" w:cs="Times New Roman"/>
          <w:color w:val="000000" w:themeColor="text1"/>
          <w:sz w:val="16"/>
          <w:szCs w:val="16"/>
        </w:rPr>
        <w:t xml:space="preserve"> и поступят в доход казны, то едва ли выданные ЦАГИ 150.000 рублей могут иметь существенное значение на выполнение программ УВВС по $ 21-ому и РККФ по $ 27-му /судоремонт / при тех миллионных суммах, которые от</w:t>
      </w:r>
      <w:r w:rsidRPr="00192C7B">
        <w:rPr>
          <w:rFonts w:ascii="Times New Roman" w:hAnsi="Times New Roman" w:cs="Times New Roman"/>
          <w:color w:val="000000" w:themeColor="text1"/>
          <w:sz w:val="16"/>
          <w:szCs w:val="16"/>
        </w:rPr>
        <w:softHyphen/>
        <w:t xml:space="preserve">пускаются по </w:t>
      </w:r>
      <w:proofErr w:type="spellStart"/>
      <w:r w:rsidRPr="00192C7B">
        <w:rPr>
          <w:rFonts w:ascii="Times New Roman" w:hAnsi="Times New Roman" w:cs="Times New Roman"/>
          <w:color w:val="000000" w:themeColor="text1"/>
          <w:sz w:val="16"/>
          <w:szCs w:val="16"/>
        </w:rPr>
        <w:t>навванным</w:t>
      </w:r>
      <w:proofErr w:type="spellEnd"/>
      <w:r w:rsidRPr="00192C7B">
        <w:rPr>
          <w:rFonts w:ascii="Times New Roman" w:hAnsi="Times New Roman" w:cs="Times New Roman"/>
          <w:color w:val="000000" w:themeColor="text1"/>
          <w:sz w:val="16"/>
          <w:szCs w:val="16"/>
        </w:rPr>
        <w:t xml:space="preserve"> параграфам, тем более, что пла</w:t>
      </w:r>
      <w:r w:rsidRPr="00192C7B">
        <w:rPr>
          <w:rFonts w:ascii="Times New Roman" w:hAnsi="Times New Roman" w:cs="Times New Roman"/>
          <w:color w:val="000000" w:themeColor="text1"/>
          <w:sz w:val="16"/>
          <w:szCs w:val="16"/>
        </w:rPr>
        <w:softHyphen/>
        <w:t>ны при их исполнении в течение бюджетного года подвер</w:t>
      </w:r>
      <w:r w:rsidRPr="00192C7B">
        <w:rPr>
          <w:rFonts w:ascii="Times New Roman" w:hAnsi="Times New Roman" w:cs="Times New Roman"/>
          <w:color w:val="000000" w:themeColor="text1"/>
          <w:sz w:val="16"/>
          <w:szCs w:val="16"/>
        </w:rPr>
        <w:softHyphen/>
        <w:t>гаются изменениям.</w:t>
      </w:r>
    </w:p>
    <w:p w14:paraId="60F3A8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виду изложенного со своей стороны не считаю не</w:t>
      </w:r>
      <w:r w:rsidRPr="00192C7B">
        <w:rPr>
          <w:rFonts w:ascii="Times New Roman" w:hAnsi="Times New Roman" w:cs="Times New Roman"/>
          <w:color w:val="000000" w:themeColor="text1"/>
          <w:sz w:val="16"/>
          <w:szCs w:val="16"/>
        </w:rPr>
        <w:softHyphen/>
        <w:t>обходимым входить в сношение с ФКУ НКФ СССР об исклю</w:t>
      </w:r>
      <w:r w:rsidRPr="00192C7B">
        <w:rPr>
          <w:rFonts w:ascii="Times New Roman" w:hAnsi="Times New Roman" w:cs="Times New Roman"/>
          <w:color w:val="000000" w:themeColor="text1"/>
          <w:sz w:val="16"/>
          <w:szCs w:val="16"/>
        </w:rPr>
        <w:softHyphen/>
        <w:t xml:space="preserve">чении последнего абзаца в его отношении за № 29/10 по вопросу о </w:t>
      </w:r>
      <w:proofErr w:type="spellStart"/>
      <w:r w:rsidRPr="00192C7B">
        <w:rPr>
          <w:rFonts w:ascii="Times New Roman" w:hAnsi="Times New Roman" w:cs="Times New Roman"/>
          <w:color w:val="000000" w:themeColor="text1"/>
          <w:sz w:val="16"/>
          <w:szCs w:val="16"/>
        </w:rPr>
        <w:t>вааимообразном</w:t>
      </w:r>
      <w:proofErr w:type="spellEnd"/>
      <w:r w:rsidRPr="00192C7B">
        <w:rPr>
          <w:rFonts w:ascii="Times New Roman" w:hAnsi="Times New Roman" w:cs="Times New Roman"/>
          <w:color w:val="000000" w:themeColor="text1"/>
          <w:sz w:val="16"/>
          <w:szCs w:val="16"/>
        </w:rPr>
        <w:t xml:space="preserve"> отпуске ЦАГИ 150.000 рублей на постройку гидроканала ЦГАКА ф. 4, оп. 2, д. 94, л. 135 (1026,42).</w:t>
      </w:r>
    </w:p>
    <w:p w14:paraId="7E9E9A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FF9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августа 1926 был подписан акт:</w:t>
      </w:r>
    </w:p>
    <w:p w14:paraId="054672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Августа, 23 дня 1926 года, мы нижеподписавшиеся: Представитель НК УВВС тов. КРЕЙСОН, представитель АВИАТРЕСТА тов. КАЛИНИН и представитель НОА тов. ЕВСТИГНЕЕВ., РАСТЕГАЕВ и ПИСАРЕНКО, в присутствии представителя </w:t>
      </w:r>
      <w:proofErr w:type="spellStart"/>
      <w:r w:rsidRPr="00192C7B">
        <w:rPr>
          <w:rFonts w:ascii="Times New Roman" w:hAnsi="Times New Roman" w:cs="Times New Roman"/>
          <w:color w:val="000000" w:themeColor="text1"/>
          <w:sz w:val="16"/>
          <w:szCs w:val="16"/>
        </w:rPr>
        <w:t>Госавиаза</w:t>
      </w:r>
      <w:r w:rsidRPr="00192C7B">
        <w:rPr>
          <w:rFonts w:ascii="Times New Roman" w:hAnsi="Times New Roman" w:cs="Times New Roman"/>
          <w:color w:val="000000" w:themeColor="text1"/>
          <w:sz w:val="16"/>
          <w:szCs w:val="16"/>
        </w:rPr>
        <w:softHyphen/>
        <w:t>вода</w:t>
      </w:r>
      <w:proofErr w:type="spellEnd"/>
      <w:r w:rsidRPr="00192C7B">
        <w:rPr>
          <w:rFonts w:ascii="Times New Roman" w:hAnsi="Times New Roman" w:cs="Times New Roman"/>
          <w:color w:val="000000" w:themeColor="text1"/>
          <w:sz w:val="16"/>
          <w:szCs w:val="16"/>
        </w:rPr>
        <w:t xml:space="preserve"> № 3 "Красный летчик" тов. МЕЛЬНИЦКОГО- произвели осмотр самолета истребителя И2-М5 заводской номер 1860, находящегося в ангаре НОА на Центральном Аэродроме имени т. Троцкого и предназначенного для полетных испытаний в НОА для установления исполненных </w:t>
      </w:r>
      <w:proofErr w:type="spellStart"/>
      <w:r w:rsidRPr="00192C7B">
        <w:rPr>
          <w:rFonts w:ascii="Times New Roman" w:hAnsi="Times New Roman" w:cs="Times New Roman"/>
          <w:color w:val="000000" w:themeColor="text1"/>
          <w:sz w:val="16"/>
          <w:szCs w:val="16"/>
        </w:rPr>
        <w:t>Госазиазаводом</w:t>
      </w:r>
      <w:proofErr w:type="spellEnd"/>
      <w:r w:rsidRPr="00192C7B">
        <w:rPr>
          <w:rFonts w:ascii="Times New Roman" w:hAnsi="Times New Roman" w:cs="Times New Roman"/>
          <w:color w:val="000000" w:themeColor="text1"/>
          <w:sz w:val="16"/>
          <w:szCs w:val="16"/>
        </w:rPr>
        <w:t xml:space="preserve"> № 3 пере</w:t>
      </w:r>
      <w:r w:rsidRPr="00192C7B">
        <w:rPr>
          <w:rFonts w:ascii="Times New Roman" w:hAnsi="Times New Roman" w:cs="Times New Roman"/>
          <w:color w:val="000000" w:themeColor="text1"/>
          <w:sz w:val="16"/>
          <w:szCs w:val="16"/>
        </w:rPr>
        <w:softHyphen/>
        <w:t>делок в названном самолете, в связи с результатами стати</w:t>
      </w:r>
      <w:r w:rsidRPr="00192C7B">
        <w:rPr>
          <w:rFonts w:ascii="Times New Roman" w:hAnsi="Times New Roman" w:cs="Times New Roman"/>
          <w:color w:val="000000" w:themeColor="text1"/>
          <w:sz w:val="16"/>
          <w:szCs w:val="16"/>
        </w:rPr>
        <w:softHyphen/>
        <w:t xml:space="preserve">ческих испытания самолета этого типа, произведенных а Июле-Августе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в Ленинграде, при чем оказалось:</w:t>
      </w:r>
    </w:p>
    <w:p w14:paraId="7AB28B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Под несущие </w:t>
      </w:r>
      <w:proofErr w:type="spellStart"/>
      <w:r w:rsidRPr="00192C7B">
        <w:rPr>
          <w:rFonts w:ascii="Times New Roman" w:hAnsi="Times New Roman" w:cs="Times New Roman"/>
          <w:color w:val="000000" w:themeColor="text1"/>
          <w:sz w:val="16"/>
          <w:szCs w:val="16"/>
        </w:rPr>
        <w:t>ссережки</w:t>
      </w:r>
      <w:proofErr w:type="spellEnd"/>
      <w:r w:rsidRPr="00192C7B">
        <w:rPr>
          <w:rFonts w:ascii="Times New Roman" w:hAnsi="Times New Roman" w:cs="Times New Roman"/>
          <w:color w:val="000000" w:themeColor="text1"/>
          <w:sz w:val="16"/>
          <w:szCs w:val="16"/>
        </w:rPr>
        <w:t xml:space="preserve"> верхнего крыла поставлены дюр</w:t>
      </w:r>
      <w:r w:rsidRPr="00192C7B">
        <w:rPr>
          <w:rFonts w:ascii="Times New Roman" w:hAnsi="Times New Roman" w:cs="Times New Roman"/>
          <w:color w:val="000000" w:themeColor="text1"/>
          <w:sz w:val="16"/>
          <w:szCs w:val="16"/>
        </w:rPr>
        <w:softHyphen/>
        <w:t>алюминиевые подкладки толщин.2,5-3 м., согласно эскиза № 1, укрепленные 7 шурупами 3,5 мм при длине 29 мм каждая (размер шурупов сообщен тов. МЕЛЬНИЦКИМ).</w:t>
      </w:r>
    </w:p>
    <w:p w14:paraId="2E8DD6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Под сережки нижних крыльев поставлены </w:t>
      </w:r>
      <w:proofErr w:type="spellStart"/>
      <w:r w:rsidRPr="00192C7B">
        <w:rPr>
          <w:rFonts w:ascii="Times New Roman" w:hAnsi="Times New Roman" w:cs="Times New Roman"/>
          <w:color w:val="000000" w:themeColor="text1"/>
          <w:sz w:val="16"/>
          <w:szCs w:val="16"/>
        </w:rPr>
        <w:t>дюраллюминиевые</w:t>
      </w:r>
      <w:proofErr w:type="spellEnd"/>
      <w:r w:rsidRPr="00192C7B">
        <w:rPr>
          <w:rFonts w:ascii="Times New Roman" w:hAnsi="Times New Roman" w:cs="Times New Roman"/>
          <w:color w:val="000000" w:themeColor="text1"/>
          <w:sz w:val="16"/>
          <w:szCs w:val="16"/>
        </w:rPr>
        <w:t xml:space="preserve"> подкладки толщ. 2,5-3,0 мм, согласно эскиза №2, шурупов 5 на каждую того же размера, что и на 1-ом.</w:t>
      </w:r>
    </w:p>
    <w:p w14:paraId="127574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Под болты крепящие сережка поставлены дюралюмини</w:t>
      </w:r>
      <w:r w:rsidRPr="00192C7B">
        <w:rPr>
          <w:rFonts w:ascii="Times New Roman" w:hAnsi="Times New Roman" w:cs="Times New Roman"/>
          <w:color w:val="000000" w:themeColor="text1"/>
          <w:sz w:val="16"/>
          <w:szCs w:val="16"/>
        </w:rPr>
        <w:softHyphen/>
        <w:t>евые подкладка толщиной 2,5-3,0 мм., согласно эскиза № 3.</w:t>
      </w:r>
    </w:p>
    <w:p w14:paraId="3F0D99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Болты крепящие сережки установлены правильно резь</w:t>
      </w:r>
      <w:r w:rsidRPr="00192C7B">
        <w:rPr>
          <w:rFonts w:ascii="Times New Roman" w:hAnsi="Times New Roman" w:cs="Times New Roman"/>
          <w:color w:val="000000" w:themeColor="text1"/>
          <w:sz w:val="16"/>
          <w:szCs w:val="16"/>
        </w:rPr>
        <w:softHyphen/>
        <w:t>бой в сторону противоположную сережкам.</w:t>
      </w:r>
    </w:p>
    <w:p w14:paraId="07CCB8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Рычаги рулей высоты переклепаны с образованием го</w:t>
      </w:r>
      <w:r w:rsidRPr="00192C7B">
        <w:rPr>
          <w:rFonts w:ascii="Times New Roman" w:hAnsi="Times New Roman" w:cs="Times New Roman"/>
          <w:color w:val="000000" w:themeColor="text1"/>
          <w:sz w:val="16"/>
          <w:szCs w:val="16"/>
        </w:rPr>
        <w:softHyphen/>
        <w:t xml:space="preserve">ловок снаружи трубы </w:t>
      </w:r>
      <w:proofErr w:type="gramStart"/>
      <w:r w:rsidRPr="00192C7B">
        <w:rPr>
          <w:rFonts w:ascii="Times New Roman" w:hAnsi="Times New Roman" w:cs="Times New Roman"/>
          <w:color w:val="000000" w:themeColor="text1"/>
          <w:sz w:val="16"/>
          <w:szCs w:val="16"/>
        </w:rPr>
        <w:t>в постановкой</w:t>
      </w:r>
      <w:proofErr w:type="gramEnd"/>
      <w:r w:rsidRPr="00192C7B">
        <w:rPr>
          <w:rFonts w:ascii="Times New Roman" w:hAnsi="Times New Roman" w:cs="Times New Roman"/>
          <w:color w:val="000000" w:themeColor="text1"/>
          <w:sz w:val="16"/>
          <w:szCs w:val="16"/>
        </w:rPr>
        <w:t xml:space="preserve"> подкладка </w:t>
      </w:r>
      <w:proofErr w:type="gramStart"/>
      <w:r w:rsidRPr="00192C7B">
        <w:rPr>
          <w:rFonts w:ascii="Times New Roman" w:hAnsi="Times New Roman" w:cs="Times New Roman"/>
          <w:color w:val="000000" w:themeColor="text1"/>
          <w:sz w:val="16"/>
          <w:szCs w:val="16"/>
        </w:rPr>
        <w:t>под головка</w:t>
      </w:r>
      <w:proofErr w:type="gramEnd"/>
      <w:r w:rsidRPr="00192C7B">
        <w:rPr>
          <w:rFonts w:ascii="Times New Roman" w:hAnsi="Times New Roman" w:cs="Times New Roman"/>
          <w:color w:val="000000" w:themeColor="text1"/>
          <w:sz w:val="16"/>
          <w:szCs w:val="16"/>
        </w:rPr>
        <w:t xml:space="preserve"> заклепок </w:t>
      </w:r>
      <w:proofErr w:type="spellStart"/>
      <w:r w:rsidRPr="00192C7B">
        <w:rPr>
          <w:rFonts w:ascii="Times New Roman" w:hAnsi="Times New Roman" w:cs="Times New Roman"/>
          <w:color w:val="000000" w:themeColor="text1"/>
          <w:sz w:val="16"/>
          <w:szCs w:val="16"/>
        </w:rPr>
        <w:t>взнутри</w:t>
      </w:r>
      <w:proofErr w:type="spellEnd"/>
      <w:r w:rsidRPr="00192C7B">
        <w:rPr>
          <w:rFonts w:ascii="Times New Roman" w:hAnsi="Times New Roman" w:cs="Times New Roman"/>
          <w:color w:val="000000" w:themeColor="text1"/>
          <w:sz w:val="16"/>
          <w:szCs w:val="16"/>
        </w:rPr>
        <w:t>.</w:t>
      </w:r>
    </w:p>
    <w:p w14:paraId="53BD5B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В узлах центрального плана поставлены подкладка из 2-х миллиметрового дюралюминия общей толщиной 1 4 мм. и заменены болты более длинными с корончатой гайкой.</w:t>
      </w:r>
    </w:p>
    <w:p w14:paraId="225B18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Независимо от изложенного по инициативе завода по</w:t>
      </w:r>
      <w:r w:rsidRPr="00192C7B">
        <w:rPr>
          <w:rFonts w:ascii="Times New Roman" w:hAnsi="Times New Roman" w:cs="Times New Roman"/>
          <w:color w:val="000000" w:themeColor="text1"/>
          <w:sz w:val="16"/>
          <w:szCs w:val="16"/>
        </w:rPr>
        <w:softHyphen/>
        <w:t xml:space="preserve">ставлены контрящие приспособление на соединения </w:t>
      </w:r>
      <w:proofErr w:type="spellStart"/>
      <w:r w:rsidRPr="00192C7B">
        <w:rPr>
          <w:rFonts w:ascii="Times New Roman" w:hAnsi="Times New Roman" w:cs="Times New Roman"/>
          <w:color w:val="000000" w:themeColor="text1"/>
          <w:sz w:val="16"/>
          <w:szCs w:val="16"/>
        </w:rPr>
        <w:t>элеронных</w:t>
      </w:r>
      <w:proofErr w:type="spellEnd"/>
      <w:r w:rsidRPr="00192C7B">
        <w:rPr>
          <w:rFonts w:ascii="Times New Roman" w:hAnsi="Times New Roman" w:cs="Times New Roman"/>
          <w:color w:val="000000" w:themeColor="text1"/>
          <w:sz w:val="16"/>
          <w:szCs w:val="16"/>
        </w:rPr>
        <w:t xml:space="preserve"> тяг и переставлен </w:t>
      </w:r>
      <w:proofErr w:type="spellStart"/>
      <w:r w:rsidRPr="00192C7B">
        <w:rPr>
          <w:rFonts w:ascii="Times New Roman" w:hAnsi="Times New Roman" w:cs="Times New Roman"/>
          <w:color w:val="000000" w:themeColor="text1"/>
          <w:sz w:val="16"/>
          <w:szCs w:val="16"/>
        </w:rPr>
        <w:t>бензиномер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верхняго</w:t>
      </w:r>
      <w:proofErr w:type="spellEnd"/>
      <w:r w:rsidRPr="00192C7B">
        <w:rPr>
          <w:rFonts w:ascii="Times New Roman" w:hAnsi="Times New Roman" w:cs="Times New Roman"/>
          <w:color w:val="000000" w:themeColor="text1"/>
          <w:sz w:val="16"/>
          <w:szCs w:val="16"/>
        </w:rPr>
        <w:t xml:space="preserve"> бака на верх его,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по заявлению т. Мельницкого заменена пе</w:t>
      </w:r>
      <w:r w:rsidRPr="00192C7B">
        <w:rPr>
          <w:rFonts w:ascii="Times New Roman" w:hAnsi="Times New Roman" w:cs="Times New Roman"/>
          <w:color w:val="000000" w:themeColor="text1"/>
          <w:sz w:val="16"/>
          <w:szCs w:val="16"/>
        </w:rPr>
        <w:softHyphen/>
        <w:t xml:space="preserve">даль </w:t>
      </w:r>
      <w:proofErr w:type="spellStart"/>
      <w:r w:rsidRPr="00192C7B">
        <w:rPr>
          <w:rFonts w:ascii="Times New Roman" w:hAnsi="Times New Roman" w:cs="Times New Roman"/>
          <w:color w:val="000000" w:themeColor="text1"/>
          <w:sz w:val="16"/>
          <w:szCs w:val="16"/>
        </w:rPr>
        <w:t>нижняго</w:t>
      </w:r>
      <w:proofErr w:type="spellEnd"/>
      <w:r w:rsidRPr="00192C7B">
        <w:rPr>
          <w:rFonts w:ascii="Times New Roman" w:hAnsi="Times New Roman" w:cs="Times New Roman"/>
          <w:color w:val="000000" w:themeColor="text1"/>
          <w:sz w:val="16"/>
          <w:szCs w:val="16"/>
        </w:rPr>
        <w:t xml:space="preserve"> управления педалью сваренной </w:t>
      </w:r>
      <w:proofErr w:type="gramStart"/>
      <w:r w:rsidRPr="00192C7B">
        <w:rPr>
          <w:rFonts w:ascii="Times New Roman" w:hAnsi="Times New Roman" w:cs="Times New Roman"/>
          <w:color w:val="000000" w:themeColor="text1"/>
          <w:sz w:val="16"/>
          <w:szCs w:val="16"/>
        </w:rPr>
        <w:t>по иному</w:t>
      </w:r>
      <w:proofErr w:type="gramEnd"/>
      <w:r w:rsidRPr="00192C7B">
        <w:rPr>
          <w:rFonts w:ascii="Times New Roman" w:hAnsi="Times New Roman" w:cs="Times New Roman"/>
          <w:color w:val="000000" w:themeColor="text1"/>
          <w:sz w:val="16"/>
          <w:szCs w:val="16"/>
        </w:rPr>
        <w:t xml:space="preserve"> от</w:t>
      </w:r>
      <w:r w:rsidRPr="00192C7B">
        <w:rPr>
          <w:rFonts w:ascii="Times New Roman" w:hAnsi="Times New Roman" w:cs="Times New Roman"/>
          <w:color w:val="000000" w:themeColor="text1"/>
          <w:sz w:val="16"/>
          <w:szCs w:val="16"/>
        </w:rPr>
        <w:softHyphen/>
        <w:t>личному от ранее применявшегося методу.</w:t>
      </w:r>
    </w:p>
    <w:p w14:paraId="1BD54B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Перечисленным, по заявлению тов. Мельницкий исчер</w:t>
      </w:r>
      <w:r w:rsidRPr="00192C7B">
        <w:rPr>
          <w:rFonts w:ascii="Times New Roman" w:hAnsi="Times New Roman" w:cs="Times New Roman"/>
          <w:color w:val="000000" w:themeColor="text1"/>
          <w:sz w:val="16"/>
          <w:szCs w:val="16"/>
        </w:rPr>
        <w:softHyphen/>
        <w:t xml:space="preserve">пывается </w:t>
      </w:r>
      <w:proofErr w:type="spellStart"/>
      <w:r w:rsidRPr="00192C7B">
        <w:rPr>
          <w:rFonts w:ascii="Times New Roman" w:hAnsi="Times New Roman" w:cs="Times New Roman"/>
          <w:color w:val="000000" w:themeColor="text1"/>
          <w:sz w:val="16"/>
          <w:szCs w:val="16"/>
        </w:rPr>
        <w:t>об"ем</w:t>
      </w:r>
      <w:proofErr w:type="spellEnd"/>
      <w:r w:rsidRPr="00192C7B">
        <w:rPr>
          <w:rFonts w:ascii="Times New Roman" w:hAnsi="Times New Roman" w:cs="Times New Roman"/>
          <w:color w:val="000000" w:themeColor="text1"/>
          <w:sz w:val="16"/>
          <w:szCs w:val="16"/>
        </w:rPr>
        <w:t xml:space="preserve"> работ порученных ему </w:t>
      </w:r>
      <w:proofErr w:type="spellStart"/>
      <w:r w:rsidRPr="00192C7B">
        <w:rPr>
          <w:rFonts w:ascii="Times New Roman" w:hAnsi="Times New Roman" w:cs="Times New Roman"/>
          <w:color w:val="000000" w:themeColor="text1"/>
          <w:sz w:val="16"/>
          <w:szCs w:val="16"/>
        </w:rPr>
        <w:t>Госавиазаводом</w:t>
      </w:r>
      <w:proofErr w:type="spellEnd"/>
      <w:r w:rsidRPr="00192C7B">
        <w:rPr>
          <w:rFonts w:ascii="Times New Roman" w:hAnsi="Times New Roman" w:cs="Times New Roman"/>
          <w:color w:val="000000" w:themeColor="text1"/>
          <w:sz w:val="16"/>
          <w:szCs w:val="16"/>
        </w:rPr>
        <w:t xml:space="preserve"> № 3.</w:t>
      </w:r>
    </w:p>
    <w:p w14:paraId="60B29B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видно из изложенного и сравнения эскизов уста</w:t>
      </w:r>
      <w:r w:rsidRPr="00192C7B">
        <w:rPr>
          <w:rFonts w:ascii="Times New Roman" w:hAnsi="Times New Roman" w:cs="Times New Roman"/>
          <w:color w:val="000000" w:themeColor="text1"/>
          <w:sz w:val="16"/>
          <w:szCs w:val="16"/>
        </w:rPr>
        <w:softHyphen/>
        <w:t xml:space="preserve">новленных подкладок и эскизов </w:t>
      </w:r>
      <w:proofErr w:type="gramStart"/>
      <w:r w:rsidRPr="00192C7B">
        <w:rPr>
          <w:rFonts w:ascii="Times New Roman" w:hAnsi="Times New Roman" w:cs="Times New Roman"/>
          <w:color w:val="000000" w:themeColor="text1"/>
          <w:sz w:val="16"/>
          <w:szCs w:val="16"/>
        </w:rPr>
        <w:t>подкладок</w:t>
      </w:r>
      <w:proofErr w:type="gramEnd"/>
      <w:r w:rsidRPr="00192C7B">
        <w:rPr>
          <w:rFonts w:ascii="Times New Roman" w:hAnsi="Times New Roman" w:cs="Times New Roman"/>
          <w:color w:val="000000" w:themeColor="text1"/>
          <w:sz w:val="16"/>
          <w:szCs w:val="16"/>
        </w:rPr>
        <w:t xml:space="preserve"> применявшихся при статических испытаниях (см. эскизы №№ 4 и 5) первые, а равно и крепящие их шурупы значительно отличаются по размерам от последних.</w:t>
      </w:r>
    </w:p>
    <w:p w14:paraId="3F044B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Считая недопустимым уклонение от испытанных образ</w:t>
      </w:r>
      <w:r w:rsidRPr="00192C7B">
        <w:rPr>
          <w:rFonts w:ascii="Times New Roman" w:hAnsi="Times New Roman" w:cs="Times New Roman"/>
          <w:color w:val="000000" w:themeColor="text1"/>
          <w:sz w:val="16"/>
          <w:szCs w:val="16"/>
        </w:rPr>
        <w:softHyphen/>
        <w:t>цов, присутствующие полагают необходимым предложить за</w:t>
      </w:r>
      <w:r w:rsidRPr="00192C7B">
        <w:rPr>
          <w:rFonts w:ascii="Times New Roman" w:hAnsi="Times New Roman" w:cs="Times New Roman"/>
          <w:color w:val="000000" w:themeColor="text1"/>
          <w:sz w:val="16"/>
          <w:szCs w:val="16"/>
        </w:rPr>
        <w:softHyphen/>
        <w:t>воду впредь и придерживаться их при серийном производ</w:t>
      </w:r>
      <w:r w:rsidRPr="00192C7B">
        <w:rPr>
          <w:rFonts w:ascii="Times New Roman" w:hAnsi="Times New Roman" w:cs="Times New Roman"/>
          <w:color w:val="000000" w:themeColor="text1"/>
          <w:sz w:val="16"/>
          <w:szCs w:val="16"/>
        </w:rPr>
        <w:softHyphen/>
        <w:t xml:space="preserve">стве самолетов И2, в данном же случае подкладки </w:t>
      </w:r>
      <w:proofErr w:type="spellStart"/>
      <w:r w:rsidRPr="00192C7B">
        <w:rPr>
          <w:rFonts w:ascii="Times New Roman" w:hAnsi="Times New Roman" w:cs="Times New Roman"/>
          <w:color w:val="000000" w:themeColor="text1"/>
          <w:sz w:val="16"/>
          <w:szCs w:val="16"/>
        </w:rPr>
        <w:t>уставовленные</w:t>
      </w:r>
      <w:proofErr w:type="spellEnd"/>
      <w:r w:rsidRPr="00192C7B">
        <w:rPr>
          <w:rFonts w:ascii="Times New Roman" w:hAnsi="Times New Roman" w:cs="Times New Roman"/>
          <w:color w:val="000000" w:themeColor="text1"/>
          <w:sz w:val="16"/>
          <w:szCs w:val="16"/>
        </w:rPr>
        <w:t xml:space="preserve"> под сережки (эскизы №№ 1 и 2), в виду невозможно</w:t>
      </w:r>
      <w:r w:rsidRPr="00192C7B">
        <w:rPr>
          <w:rFonts w:ascii="Times New Roman" w:hAnsi="Times New Roman" w:cs="Times New Roman"/>
          <w:color w:val="000000" w:themeColor="text1"/>
          <w:sz w:val="16"/>
          <w:szCs w:val="16"/>
        </w:rPr>
        <w:softHyphen/>
        <w:t>сти их замены без ущерба для прочности крепления и сравнительно несущественных отклонений от образцовых оставить, а подкладки под болты (эскиз № 3) заменить изготовленными по размерам испытанных (8905,53).</w:t>
      </w:r>
    </w:p>
    <w:p w14:paraId="22C8AB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58C2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августа 1926 состоялось заседание Секции спецслужб НК УВВС по вопросу о прицелах для боевиков и мишенях для воздушной стрельбы (2265,99), а начальником - летом 1931 (505,103).</w:t>
      </w:r>
    </w:p>
    <w:p w14:paraId="733577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3C2B51" w14:textId="77777777" w:rsidR="006302FA"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Другие оборонные отрасли:</w:t>
      </w:r>
    </w:p>
    <w:p w14:paraId="5056A0C3" w14:textId="77777777" w:rsidR="006302FA" w:rsidRPr="00192C7B" w:rsidRDefault="006302F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62269E" w14:textId="77777777" w:rsidR="006302FA" w:rsidRPr="00192C7B" w:rsidRDefault="006302FA" w:rsidP="00192C7B">
      <w:pPr>
        <w:pStyle w:val="a4"/>
        <w:rPr>
          <w:color w:val="000000" w:themeColor="text1"/>
          <w:lang w:val="ru-RU"/>
        </w:rPr>
      </w:pPr>
      <w:r w:rsidRPr="00192C7B">
        <w:rPr>
          <w:color w:val="000000" w:themeColor="text1"/>
          <w:lang w:val="ru-RU"/>
        </w:rPr>
        <w:t>К 25 августа 1926 г. общая стоимость по</w:t>
      </w:r>
      <w:r w:rsidRPr="00192C7B">
        <w:rPr>
          <w:color w:val="000000" w:themeColor="text1"/>
          <w:lang w:val="ru-RU"/>
        </w:rPr>
        <w:softHyphen/>
        <w:t>стройки нового тракторного завода в Сталинграде оценива</w:t>
      </w:r>
      <w:r w:rsidRPr="00192C7B">
        <w:rPr>
          <w:color w:val="000000" w:themeColor="text1"/>
          <w:lang w:val="ru-RU"/>
        </w:rPr>
        <w:softHyphen/>
        <w:t>лась примерно в 16 млн. руб., при этом предпо</w:t>
      </w:r>
      <w:r w:rsidRPr="00192C7B">
        <w:rPr>
          <w:color w:val="000000" w:themeColor="text1"/>
          <w:lang w:val="ru-RU"/>
        </w:rPr>
        <w:softHyphen/>
        <w:t>лагалось, что 3 млн. руб. могут быть сэконом</w:t>
      </w:r>
      <w:r w:rsidRPr="00192C7B">
        <w:rPr>
          <w:color w:val="000000" w:themeColor="text1"/>
          <w:lang w:val="ru-RU"/>
        </w:rPr>
        <w:softHyphen/>
        <w:t>лены за счет предполагаемых к использованию зданий и оборудования завода «Баррикады». Однако на практике суммы затрат на постройку завода не уменьшались, а многократно увели</w:t>
      </w:r>
      <w:r w:rsidRPr="00192C7B">
        <w:rPr>
          <w:color w:val="000000" w:themeColor="text1"/>
          <w:lang w:val="ru-RU"/>
        </w:rPr>
        <w:softHyphen/>
        <w:t>чивались.</w:t>
      </w:r>
    </w:p>
    <w:p w14:paraId="1E7043B5" w14:textId="77777777" w:rsidR="006302FA" w:rsidRPr="00192C7B" w:rsidRDefault="006302FA" w:rsidP="00192C7B">
      <w:pPr>
        <w:pStyle w:val="a4"/>
        <w:rPr>
          <w:color w:val="000000" w:themeColor="text1"/>
          <w:lang w:val="ru-RU"/>
        </w:rPr>
      </w:pPr>
      <w:r w:rsidRPr="00192C7B">
        <w:rPr>
          <w:color w:val="000000" w:themeColor="text1"/>
          <w:lang w:val="ru-RU"/>
        </w:rPr>
        <w:t>Вследствие финансовых затруднений (страна еще жила в условиях НЭПа) и отсут</w:t>
      </w:r>
      <w:r w:rsidRPr="00192C7B">
        <w:rPr>
          <w:color w:val="000000" w:themeColor="text1"/>
          <w:lang w:val="ru-RU"/>
        </w:rPr>
        <w:softHyphen/>
        <w:t>ствия единой системы планирования и управ</w:t>
      </w:r>
      <w:r w:rsidRPr="00192C7B">
        <w:rPr>
          <w:color w:val="000000" w:themeColor="text1"/>
          <w:lang w:val="ru-RU"/>
        </w:rPr>
        <w:softHyphen/>
        <w:t>ления строительство завода шло крайне мед</w:t>
      </w:r>
      <w:r w:rsidRPr="00192C7B">
        <w:rPr>
          <w:color w:val="000000" w:themeColor="text1"/>
          <w:lang w:val="ru-RU"/>
        </w:rPr>
        <w:softHyphen/>
        <w:t>ленно. Лишь в конце 1928 г. с назначением начальником строительства В.И. Иванова на</w:t>
      </w:r>
      <w:r w:rsidRPr="00192C7B">
        <w:rPr>
          <w:color w:val="000000" w:themeColor="text1"/>
          <w:lang w:val="ru-RU"/>
        </w:rPr>
        <w:softHyphen/>
        <w:t>метился некоторый прогресс. Однако к этому времени годовая программа выпуска тракто</w:t>
      </w:r>
      <w:r w:rsidRPr="00192C7B">
        <w:rPr>
          <w:color w:val="000000" w:themeColor="text1"/>
          <w:lang w:val="ru-RU"/>
        </w:rPr>
        <w:softHyphen/>
        <w:t>ров была увеличена до 40 тыс. штук, что при</w:t>
      </w:r>
      <w:r w:rsidRPr="00192C7B">
        <w:rPr>
          <w:color w:val="000000" w:themeColor="text1"/>
          <w:lang w:val="ru-RU"/>
        </w:rPr>
        <w:softHyphen/>
        <w:t xml:space="preserve">вело к необходимости пересмотра проекта предприятия и к дополнительному увеличению расходов. Несмотря </w:t>
      </w:r>
      <w:proofErr w:type="spellStart"/>
      <w:r w:rsidRPr="00192C7B">
        <w:rPr>
          <w:color w:val="000000" w:themeColor="text1"/>
          <w:lang w:val="ru-RU"/>
        </w:rPr>
        <w:t>на'объективные</w:t>
      </w:r>
      <w:proofErr w:type="spellEnd"/>
      <w:r w:rsidRPr="00192C7B">
        <w:rPr>
          <w:color w:val="000000" w:themeColor="text1"/>
          <w:lang w:val="ru-RU"/>
        </w:rPr>
        <w:t xml:space="preserve"> трудно</w:t>
      </w:r>
      <w:r w:rsidRPr="00192C7B">
        <w:rPr>
          <w:color w:val="000000" w:themeColor="text1"/>
          <w:lang w:val="ru-RU"/>
        </w:rPr>
        <w:softHyphen/>
        <w:t>сти, к лету 1930 г. Сталинградский тракторный завод (СТЗ) вошел в число действующих пред</w:t>
      </w:r>
      <w:r w:rsidRPr="00192C7B">
        <w:rPr>
          <w:color w:val="000000" w:themeColor="text1"/>
          <w:lang w:val="ru-RU"/>
        </w:rPr>
        <w:softHyphen/>
        <w:t>приятий. 17 июня в 15.00 с конвейера сошел первый советский «Интернационал» (12622).</w:t>
      </w:r>
    </w:p>
    <w:p w14:paraId="53E23518" w14:textId="77777777" w:rsidR="006302FA" w:rsidRPr="00192C7B" w:rsidRDefault="006302FA" w:rsidP="00192C7B">
      <w:pPr>
        <w:pStyle w:val="a4"/>
        <w:rPr>
          <w:color w:val="000000" w:themeColor="text1"/>
          <w:lang w:val="ru-RU"/>
        </w:rPr>
      </w:pPr>
    </w:p>
    <w:p w14:paraId="3C4B32A3"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25 августа 1926 г. общая стоимость постройки нового тракторного завода в Сталинграде оценивалась примерно в 16 млн. руб., при этом предполагалось, что 3 млн. руб. могут быть сэкономлены за счет предполагаемых к использованию зданий и оборудования завода «Баррикады». Однако на практике суммы затрат на постройку завода не уменьшались, а многократно увеличивались.</w:t>
      </w:r>
    </w:p>
    <w:p w14:paraId="2BE27B78"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Вследствие финансовых затруднений (страна еще жила в условиях НЭПа) и отсутствия единой системы планирования и управления строительство завода шло крайне медленно (25580).</w:t>
      </w:r>
    </w:p>
    <w:p w14:paraId="2AA785C8"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281BB85B" w14:textId="77777777" w:rsidR="00222941" w:rsidRPr="00192C7B" w:rsidRDefault="0022294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A7C3E58" w14:textId="77777777" w:rsidR="00222941" w:rsidRPr="00192C7B" w:rsidRDefault="0022294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09428" w14:textId="77777777" w:rsidR="00222941" w:rsidRPr="00192C7B" w:rsidRDefault="0022294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августа 1926 г. Приказом РВС </w:t>
      </w:r>
      <w:proofErr w:type="gramStart"/>
      <w:r w:rsidRPr="00192C7B">
        <w:rPr>
          <w:rFonts w:ascii="Times New Roman" w:hAnsi="Times New Roman" w:cs="Times New Roman"/>
          <w:color w:val="000000" w:themeColor="text1"/>
          <w:sz w:val="16"/>
          <w:szCs w:val="16"/>
        </w:rPr>
        <w:t>СССР</w:t>
      </w:r>
      <w:proofErr w:type="gramEnd"/>
      <w:r w:rsidRPr="00192C7B">
        <w:rPr>
          <w:rFonts w:ascii="Times New Roman" w:hAnsi="Times New Roman" w:cs="Times New Roman"/>
          <w:color w:val="000000" w:themeColor="text1"/>
          <w:sz w:val="16"/>
          <w:szCs w:val="16"/>
        </w:rPr>
        <w:t xml:space="preserve"> работавший ранее Начальником Управления устройства и службы войск Главного Управления РККА Я.И. Алкснис был назначен заместителем Начальника ВВС РККА. Общая норма численности кадрового состава РККА на 1925/26 бюджетный год была определена в 610 000 человек. В связи с проводившимися в течение года организационно-штатными мероприятиями фактическая численность РККА возросла, а затем несколько понизилась. Разница в фактической численности РККА между началом и концом отчетного года составила 45 тыс. 663 человека. Что касается ВВС РККА, то их фактическая численность оставалась почти неизменной и составила на 1 октября 1926 г. 20 тыс. 419 человек (19566).</w:t>
      </w:r>
    </w:p>
    <w:p w14:paraId="48F0825F" w14:textId="77777777" w:rsidR="00222941" w:rsidRPr="00192C7B" w:rsidRDefault="00222941" w:rsidP="00192C7B">
      <w:pPr>
        <w:spacing w:after="0" w:line="240" w:lineRule="auto"/>
        <w:jc w:val="both"/>
        <w:rPr>
          <w:rFonts w:ascii="Times New Roman" w:hAnsi="Times New Roman" w:cs="Times New Roman"/>
          <w:color w:val="000000" w:themeColor="text1"/>
          <w:sz w:val="16"/>
          <w:szCs w:val="16"/>
        </w:rPr>
      </w:pPr>
    </w:p>
    <w:p w14:paraId="168715B6"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августа 1926 г. Приказом РВС СССР работавший ранее Начальни</w:t>
      </w:r>
      <w:r w:rsidRPr="003600B8">
        <w:rPr>
          <w:rFonts w:ascii="Times New Roman" w:hAnsi="Times New Roman" w:cs="Times New Roman"/>
          <w:color w:val="0070C0"/>
          <w:sz w:val="16"/>
          <w:szCs w:val="16"/>
        </w:rPr>
        <w:softHyphen/>
        <w:t>ком Управления устройства и службы войск Главного Управления РККА Я. И. Алкснис был назначен заместителем Начальника ВВС РККА (24697).</w:t>
      </w:r>
    </w:p>
    <w:p w14:paraId="5758A65B"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4DC6470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AA0EE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E6CB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августа 1926 Секция Спецслужб НК УВВС рассмотрела: 3. О прицелах для боевиков; 5. О мишени для воздушной стрельбы; 6. Об установке Пул-9бис с пулеметом Максим на Р-1 и др. (2265,95).</w:t>
      </w:r>
    </w:p>
    <w:p w14:paraId="230A44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E7CC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августа 1926 Техническая секция НК УВВС рассмотрела вопросы: 2. О 100 сильном моторе; 2. О моторе М-5 N 71 и др. (2265,95).</w:t>
      </w:r>
    </w:p>
    <w:p w14:paraId="669A07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2EED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августа 1926 г. Научный комитет УВВС, рассмотрев шесть типов иностранных двигателей водяного охлаждения, поставил на первое место по желательно</w:t>
      </w:r>
      <w:r w:rsidRPr="00192C7B">
        <w:rPr>
          <w:rFonts w:ascii="Times New Roman" w:hAnsi="Times New Roman" w:cs="Times New Roman"/>
          <w:color w:val="000000" w:themeColor="text1"/>
          <w:sz w:val="16"/>
          <w:szCs w:val="16"/>
        </w:rPr>
        <w:softHyphen/>
        <w:t>сти выпуска в Советском Союзе именно ВМ</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xml:space="preserve"> VI. Его поддержало прав</w:t>
      </w:r>
      <w:r w:rsidRPr="00192C7B">
        <w:rPr>
          <w:rFonts w:ascii="Times New Roman" w:hAnsi="Times New Roman" w:cs="Times New Roman"/>
          <w:color w:val="000000" w:themeColor="text1"/>
          <w:sz w:val="16"/>
          <w:szCs w:val="16"/>
        </w:rPr>
        <w:softHyphen/>
        <w:t xml:space="preserve">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писавшее следующее: «Мотор ВМ</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xml:space="preserve"> VI удовлетворяет требованиям УВВС как по мощности, так и по эксплуатационным каче</w:t>
      </w:r>
      <w:r w:rsidRPr="00192C7B">
        <w:rPr>
          <w:rFonts w:ascii="Times New Roman" w:hAnsi="Times New Roman" w:cs="Times New Roman"/>
          <w:color w:val="000000" w:themeColor="text1"/>
          <w:sz w:val="16"/>
          <w:szCs w:val="16"/>
        </w:rPr>
        <w:softHyphen/>
        <w:t>ствам. Мотор этот в производстве предоставит меньше затруднений, чем какой-нибудь другой». Первоначально речь шла о передаче в концессию законсервированного завода «Русский Рено» в Рыбинске. Но чуть позже перешли к мысли приобрести лицензию и договориться о помощи немцев в освоении про</w:t>
      </w:r>
      <w:r w:rsidRPr="00192C7B">
        <w:rPr>
          <w:rFonts w:ascii="Times New Roman" w:hAnsi="Times New Roman" w:cs="Times New Roman"/>
          <w:color w:val="000000" w:themeColor="text1"/>
          <w:sz w:val="16"/>
          <w:szCs w:val="16"/>
        </w:rPr>
        <w:softHyphen/>
        <w:t>изводства (11852).</w:t>
      </w:r>
    </w:p>
    <w:p w14:paraId="2968C8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D9EE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августа 1926 ГУМП ВСНХ направила за № 1661/10с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выписку из дополнения к протоколу № 63 п. 447 заседания Правления ГУМП ВСНХ от 12 августа 1926:</w:t>
      </w:r>
    </w:p>
    <w:p w14:paraId="4A8FF5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p w14:paraId="0FD090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47. Отчет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 время с 1 февраля по 1 октября 1925 г.</w:t>
      </w:r>
    </w:p>
    <w:p w14:paraId="4F571B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Принимая во внимание:</w:t>
      </w:r>
    </w:p>
    <w:p w14:paraId="5BB451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что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в качестве самостоятельного пред</w:t>
      </w:r>
      <w:r w:rsidRPr="00192C7B">
        <w:rPr>
          <w:rFonts w:ascii="Times New Roman" w:hAnsi="Times New Roman" w:cs="Times New Roman"/>
          <w:color w:val="000000" w:themeColor="text1"/>
          <w:sz w:val="16"/>
          <w:szCs w:val="16"/>
        </w:rPr>
        <w:softHyphen/>
        <w:t>приятия, работал лишь с 1/П-25 г.,</w:t>
      </w:r>
      <w:proofErr w:type="spellStart"/>
      <w:r w:rsidRPr="00192C7B">
        <w:rPr>
          <w:rFonts w:ascii="Times New Roman" w:hAnsi="Times New Roman" w:cs="Times New Roman"/>
          <w:color w:val="000000" w:themeColor="text1"/>
          <w:sz w:val="16"/>
          <w:szCs w:val="16"/>
        </w:rPr>
        <w:t>т.е</w:t>
      </w:r>
      <w:proofErr w:type="spellEnd"/>
      <w:r w:rsidRPr="00192C7B">
        <w:rPr>
          <w:rFonts w:ascii="Times New Roman" w:hAnsi="Times New Roman" w:cs="Times New Roman"/>
          <w:color w:val="000000" w:themeColor="text1"/>
          <w:sz w:val="16"/>
          <w:szCs w:val="16"/>
        </w:rPr>
        <w:t>. в течение вось</w:t>
      </w:r>
      <w:r w:rsidRPr="00192C7B">
        <w:rPr>
          <w:rFonts w:ascii="Times New Roman" w:hAnsi="Times New Roman" w:cs="Times New Roman"/>
          <w:color w:val="000000" w:themeColor="text1"/>
          <w:sz w:val="16"/>
          <w:szCs w:val="16"/>
        </w:rPr>
        <w:softHyphen/>
        <w:t>ми месяцев,</w:t>
      </w:r>
    </w:p>
    <w:p w14:paraId="2FB5EE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что постановка отчетности в тресте отличалась крайней неудовлетворительностью и, следовательно, сде</w:t>
      </w:r>
      <w:r w:rsidRPr="00192C7B">
        <w:rPr>
          <w:rFonts w:ascii="Times New Roman" w:hAnsi="Times New Roman" w:cs="Times New Roman"/>
          <w:color w:val="000000" w:themeColor="text1"/>
          <w:sz w:val="16"/>
          <w:szCs w:val="16"/>
        </w:rPr>
        <w:softHyphen/>
        <w:t>ланные на основании ее выводы не могут считаться достоверными.</w:t>
      </w:r>
    </w:p>
    <w:p w14:paraId="717902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что в основу годового отчета положены инвента</w:t>
      </w:r>
      <w:r w:rsidRPr="00192C7B">
        <w:rPr>
          <w:rFonts w:ascii="Times New Roman" w:hAnsi="Times New Roman" w:cs="Times New Roman"/>
          <w:color w:val="000000" w:themeColor="text1"/>
          <w:sz w:val="16"/>
          <w:szCs w:val="16"/>
        </w:rPr>
        <w:softHyphen/>
        <w:t xml:space="preserve">ризационные данные совершенно неудовлетворительного характера, причем трест не произвел предусмотренной приказом № 1156 оценки основного имущества и тем лишил возможности </w:t>
      </w:r>
      <w:proofErr w:type="spellStart"/>
      <w:r w:rsidRPr="00192C7B">
        <w:rPr>
          <w:rFonts w:ascii="Times New Roman" w:hAnsi="Times New Roman" w:cs="Times New Roman"/>
          <w:color w:val="000000" w:themeColor="text1"/>
          <w:sz w:val="16"/>
          <w:szCs w:val="16"/>
        </w:rPr>
        <w:t>правильноро</w:t>
      </w:r>
      <w:proofErr w:type="spellEnd"/>
      <w:r w:rsidRPr="00192C7B">
        <w:rPr>
          <w:rFonts w:ascii="Times New Roman" w:hAnsi="Times New Roman" w:cs="Times New Roman"/>
          <w:color w:val="000000" w:themeColor="text1"/>
          <w:sz w:val="16"/>
          <w:szCs w:val="16"/>
        </w:rPr>
        <w:t xml:space="preserve"> установления амортиза</w:t>
      </w:r>
      <w:r w:rsidRPr="00192C7B">
        <w:rPr>
          <w:rFonts w:ascii="Times New Roman" w:hAnsi="Times New Roman" w:cs="Times New Roman"/>
          <w:color w:val="000000" w:themeColor="text1"/>
          <w:sz w:val="16"/>
          <w:szCs w:val="16"/>
        </w:rPr>
        <w:softHyphen/>
        <w:t>ционных отчислений.</w:t>
      </w:r>
    </w:p>
    <w:p w14:paraId="4A4F49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что в связи с неудовлетворительной </w:t>
      </w:r>
      <w:proofErr w:type="gramStart"/>
      <w:r w:rsidRPr="00192C7B">
        <w:rPr>
          <w:rFonts w:ascii="Times New Roman" w:hAnsi="Times New Roman" w:cs="Times New Roman"/>
          <w:color w:val="000000" w:themeColor="text1"/>
          <w:sz w:val="16"/>
          <w:szCs w:val="16"/>
        </w:rPr>
        <w:t>инвентари</w:t>
      </w:r>
      <w:r w:rsidRPr="00192C7B">
        <w:rPr>
          <w:rFonts w:ascii="Times New Roman" w:hAnsi="Times New Roman" w:cs="Times New Roman"/>
          <w:color w:val="000000" w:themeColor="text1"/>
          <w:sz w:val="16"/>
          <w:szCs w:val="16"/>
        </w:rPr>
        <w:softHyphen/>
        <w:t>зацией ,</w:t>
      </w:r>
      <w:proofErr w:type="gramEnd"/>
      <w:r w:rsidRPr="00192C7B">
        <w:rPr>
          <w:rFonts w:ascii="Times New Roman" w:hAnsi="Times New Roman" w:cs="Times New Roman"/>
          <w:color w:val="000000" w:themeColor="text1"/>
          <w:sz w:val="16"/>
          <w:szCs w:val="16"/>
        </w:rPr>
        <w:t xml:space="preserve"> материалы сносились на производство в пони</w:t>
      </w:r>
      <w:r w:rsidRPr="00192C7B">
        <w:rPr>
          <w:rFonts w:ascii="Times New Roman" w:hAnsi="Times New Roman" w:cs="Times New Roman"/>
          <w:color w:val="000000" w:themeColor="text1"/>
          <w:sz w:val="16"/>
          <w:szCs w:val="16"/>
        </w:rPr>
        <w:softHyphen/>
        <w:t xml:space="preserve">женном размере, искажавшем себестоимость </w:t>
      </w:r>
      <w:proofErr w:type="gramStart"/>
      <w:r w:rsidRPr="00192C7B">
        <w:rPr>
          <w:rFonts w:ascii="Times New Roman" w:hAnsi="Times New Roman" w:cs="Times New Roman"/>
          <w:color w:val="000000" w:themeColor="text1"/>
          <w:sz w:val="16"/>
          <w:szCs w:val="16"/>
        </w:rPr>
        <w:t>продукции,-</w:t>
      </w:r>
      <w:proofErr w:type="gramEnd"/>
      <w:r w:rsidRPr="00192C7B">
        <w:rPr>
          <w:rFonts w:ascii="Times New Roman" w:hAnsi="Times New Roman" w:cs="Times New Roman"/>
          <w:color w:val="000000" w:themeColor="text1"/>
          <w:sz w:val="16"/>
          <w:szCs w:val="16"/>
        </w:rPr>
        <w:t>признать восьмимесячный период работы треста орга</w:t>
      </w:r>
      <w:r w:rsidRPr="00192C7B">
        <w:rPr>
          <w:rFonts w:ascii="Times New Roman" w:hAnsi="Times New Roman" w:cs="Times New Roman"/>
          <w:color w:val="000000" w:themeColor="text1"/>
          <w:sz w:val="16"/>
          <w:szCs w:val="16"/>
        </w:rPr>
        <w:softHyphen/>
        <w:t>низационным.</w:t>
      </w:r>
    </w:p>
    <w:p w14:paraId="5EB997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Предложить Тресту принять меры к тому, чтобы про</w:t>
      </w:r>
      <w:r w:rsidRPr="00192C7B">
        <w:rPr>
          <w:rFonts w:ascii="Times New Roman" w:hAnsi="Times New Roman" w:cs="Times New Roman"/>
          <w:color w:val="000000" w:themeColor="text1"/>
          <w:sz w:val="16"/>
          <w:szCs w:val="16"/>
        </w:rPr>
        <w:softHyphen/>
        <w:t>изводимая ныне повторная инвентаризация была срочно доведена до конца с точным выполнении всех действую</w:t>
      </w:r>
      <w:r w:rsidRPr="00192C7B">
        <w:rPr>
          <w:rFonts w:ascii="Times New Roman" w:hAnsi="Times New Roman" w:cs="Times New Roman"/>
          <w:color w:val="000000" w:themeColor="text1"/>
          <w:sz w:val="16"/>
          <w:szCs w:val="16"/>
        </w:rPr>
        <w:softHyphen/>
        <w:t>щих по сему вопросу распоряжений Президиума ВСНХ СССР.</w:t>
      </w:r>
    </w:p>
    <w:p w14:paraId="10FCC4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Признать технико-производственную работу треста </w:t>
      </w:r>
      <w:proofErr w:type="spellStart"/>
      <w:r w:rsidRPr="00192C7B">
        <w:rPr>
          <w:rFonts w:ascii="Times New Roman" w:hAnsi="Times New Roman" w:cs="Times New Roman"/>
          <w:color w:val="000000" w:themeColor="text1"/>
          <w:sz w:val="16"/>
          <w:szCs w:val="16"/>
        </w:rPr>
        <w:t>неуловлетворительной</w:t>
      </w:r>
      <w:proofErr w:type="spellEnd"/>
      <w:r w:rsidRPr="00192C7B">
        <w:rPr>
          <w:rFonts w:ascii="Times New Roman" w:hAnsi="Times New Roman" w:cs="Times New Roman"/>
          <w:color w:val="000000" w:themeColor="text1"/>
          <w:sz w:val="16"/>
          <w:szCs w:val="16"/>
        </w:rPr>
        <w:t xml:space="preserve"> вследствие:</w:t>
      </w:r>
    </w:p>
    <w:p w14:paraId="4C1D91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наличия ряда неполадок технико-производствен</w:t>
      </w:r>
      <w:r w:rsidRPr="00192C7B">
        <w:rPr>
          <w:rFonts w:ascii="Times New Roman" w:hAnsi="Times New Roman" w:cs="Times New Roman"/>
          <w:color w:val="000000" w:themeColor="text1"/>
          <w:sz w:val="16"/>
          <w:szCs w:val="16"/>
        </w:rPr>
        <w:softHyphen/>
        <w:t>ного характера, особенного в части моторного про</w:t>
      </w:r>
      <w:r w:rsidRPr="00192C7B">
        <w:rPr>
          <w:rFonts w:ascii="Times New Roman" w:hAnsi="Times New Roman" w:cs="Times New Roman"/>
          <w:color w:val="000000" w:themeColor="text1"/>
          <w:sz w:val="16"/>
          <w:szCs w:val="16"/>
        </w:rPr>
        <w:softHyphen/>
        <w:t>изводства, что повело к накоплению незавершенного производства;</w:t>
      </w:r>
    </w:p>
    <w:p w14:paraId="256B42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отсутствие разработанных технических условий на материалы;</w:t>
      </w:r>
    </w:p>
    <w:p w14:paraId="1EE573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отсутствие разработанного плана </w:t>
      </w:r>
      <w:proofErr w:type="gramStart"/>
      <w:r w:rsidRPr="00192C7B">
        <w:rPr>
          <w:rFonts w:ascii="Times New Roman" w:hAnsi="Times New Roman" w:cs="Times New Roman"/>
          <w:color w:val="000000" w:themeColor="text1"/>
          <w:sz w:val="16"/>
          <w:szCs w:val="16"/>
        </w:rPr>
        <w:t>производства .по</w:t>
      </w:r>
      <w:proofErr w:type="gramEnd"/>
      <w:r w:rsidRPr="00192C7B">
        <w:rPr>
          <w:rFonts w:ascii="Times New Roman" w:hAnsi="Times New Roman" w:cs="Times New Roman"/>
          <w:color w:val="000000" w:themeColor="text1"/>
          <w:sz w:val="16"/>
          <w:szCs w:val="16"/>
        </w:rPr>
        <w:t xml:space="preserve"> заводам и цехам;</w:t>
      </w:r>
    </w:p>
    <w:p w14:paraId="638E5E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отсутствие разработанного плана капитальных работ;</w:t>
      </w:r>
    </w:p>
    <w:p w14:paraId="67BFFD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слабого технического контроля и отсутствия учета брака и </w:t>
      </w:r>
      <w:proofErr w:type="spellStart"/>
      <w:proofErr w:type="gramStart"/>
      <w:r w:rsidRPr="00192C7B">
        <w:rPr>
          <w:rFonts w:ascii="Times New Roman" w:hAnsi="Times New Roman" w:cs="Times New Roman"/>
          <w:color w:val="000000" w:themeColor="text1"/>
          <w:sz w:val="16"/>
          <w:szCs w:val="16"/>
        </w:rPr>
        <w:t>отбросов,а</w:t>
      </w:r>
      <w:proofErr w:type="spellEnd"/>
      <w:proofErr w:type="gramEnd"/>
      <w:r w:rsidRPr="00192C7B">
        <w:rPr>
          <w:rFonts w:ascii="Times New Roman" w:hAnsi="Times New Roman" w:cs="Times New Roman"/>
          <w:color w:val="000000" w:themeColor="text1"/>
          <w:sz w:val="16"/>
          <w:szCs w:val="16"/>
        </w:rPr>
        <w:t xml:space="preserve"> также установления норм расхода материалов и топлива и</w:t>
      </w:r>
    </w:p>
    <w:p w14:paraId="4B7B5B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 недостаточного руководства заводами со сторо</w:t>
      </w:r>
      <w:r w:rsidRPr="00192C7B">
        <w:rPr>
          <w:rFonts w:ascii="Times New Roman" w:hAnsi="Times New Roman" w:cs="Times New Roman"/>
          <w:color w:val="000000" w:themeColor="text1"/>
          <w:sz w:val="16"/>
          <w:szCs w:val="16"/>
        </w:rPr>
        <w:softHyphen/>
        <w:t xml:space="preserve">ны Правления Треста. </w:t>
      </w:r>
      <w:r w:rsidRPr="00192C7B">
        <w:rPr>
          <w:rFonts w:ascii="Times New Roman" w:hAnsi="Times New Roman" w:cs="Times New Roman"/>
          <w:color w:val="000000" w:themeColor="text1"/>
          <w:sz w:val="16"/>
          <w:szCs w:val="16"/>
          <w:vertAlign w:val="superscript"/>
        </w:rPr>
        <w:t>г</w:t>
      </w:r>
    </w:p>
    <w:p w14:paraId="5665E7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Констатируя совершенно неудовлетворительную постановку учета производства и накладных расходов, в результате которого представленные калькуляции на изделия не дают никакого представления о действитель</w:t>
      </w:r>
      <w:r w:rsidRPr="00192C7B">
        <w:rPr>
          <w:rFonts w:ascii="Times New Roman" w:hAnsi="Times New Roman" w:cs="Times New Roman"/>
          <w:color w:val="000000" w:themeColor="text1"/>
          <w:sz w:val="16"/>
          <w:szCs w:val="16"/>
        </w:rPr>
        <w:softHyphen/>
        <w:t>ной себестоимости изделий, предложить тресту провести мероприятия для упорядочения этого дела.</w:t>
      </w:r>
    </w:p>
    <w:p w14:paraId="1E73BE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Ввиду </w:t>
      </w:r>
      <w:proofErr w:type="spellStart"/>
      <w:r w:rsidRPr="00192C7B">
        <w:rPr>
          <w:rFonts w:ascii="Times New Roman" w:hAnsi="Times New Roman" w:cs="Times New Roman"/>
          <w:color w:val="000000" w:themeColor="text1"/>
          <w:sz w:val="16"/>
          <w:szCs w:val="16"/>
        </w:rPr>
        <w:t>полнойнеясности</w:t>
      </w:r>
      <w:proofErr w:type="spellEnd"/>
      <w:r w:rsidRPr="00192C7B">
        <w:rPr>
          <w:rFonts w:ascii="Times New Roman" w:hAnsi="Times New Roman" w:cs="Times New Roman"/>
          <w:color w:val="000000" w:themeColor="text1"/>
          <w:sz w:val="16"/>
          <w:szCs w:val="16"/>
        </w:rPr>
        <w:t xml:space="preserve"> запроса об имевшихся в распоряжении треста кредитах на капитальные работы, и их источнике, а равно использования этих кредитов поручить Отчетно-Инструкторскому Отделу, совместно с Авто-</w:t>
      </w:r>
      <w:proofErr w:type="spellStart"/>
      <w:r w:rsidRPr="00192C7B">
        <w:rPr>
          <w:rFonts w:ascii="Times New Roman" w:hAnsi="Times New Roman" w:cs="Times New Roman"/>
          <w:color w:val="000000" w:themeColor="text1"/>
          <w:sz w:val="16"/>
          <w:szCs w:val="16"/>
        </w:rPr>
        <w:t>Авио</w:t>
      </w:r>
      <w:proofErr w:type="spellEnd"/>
      <w:r w:rsidRPr="00192C7B">
        <w:rPr>
          <w:rFonts w:ascii="Times New Roman" w:hAnsi="Times New Roman" w:cs="Times New Roman"/>
          <w:color w:val="000000" w:themeColor="text1"/>
          <w:sz w:val="16"/>
          <w:szCs w:val="16"/>
        </w:rPr>
        <w:t xml:space="preserve">-Отделом и ФЭО внести полную ясность в этот вопрос в течение месячного срока и, в соответствии с выясненными данными, дать тресту ко времени заключения отчета </w:t>
      </w:r>
      <w:proofErr w:type="spellStart"/>
      <w:r w:rsidRPr="00192C7B">
        <w:rPr>
          <w:rFonts w:ascii="Times New Roman" w:hAnsi="Times New Roman" w:cs="Times New Roman"/>
          <w:color w:val="000000" w:themeColor="text1"/>
          <w:sz w:val="16"/>
          <w:szCs w:val="16"/>
        </w:rPr>
        <w:t>текущеро</w:t>
      </w:r>
      <w:proofErr w:type="spellEnd"/>
      <w:r w:rsidRPr="00192C7B">
        <w:rPr>
          <w:rFonts w:ascii="Times New Roman" w:hAnsi="Times New Roman" w:cs="Times New Roman"/>
          <w:color w:val="000000" w:themeColor="text1"/>
          <w:sz w:val="16"/>
          <w:szCs w:val="16"/>
        </w:rPr>
        <w:t xml:space="preserve"> года исчерпывающие указания </w:t>
      </w:r>
      <w:proofErr w:type="spellStart"/>
      <w:r w:rsidRPr="00192C7B">
        <w:rPr>
          <w:rFonts w:ascii="Times New Roman" w:hAnsi="Times New Roman" w:cs="Times New Roman"/>
          <w:color w:val="000000" w:themeColor="text1"/>
          <w:sz w:val="16"/>
          <w:szCs w:val="16"/>
        </w:rPr>
        <w:t>лля</w:t>
      </w:r>
      <w:proofErr w:type="spellEnd"/>
      <w:r w:rsidRPr="00192C7B">
        <w:rPr>
          <w:rFonts w:ascii="Times New Roman" w:hAnsi="Times New Roman" w:cs="Times New Roman"/>
          <w:color w:val="000000" w:themeColor="text1"/>
          <w:sz w:val="16"/>
          <w:szCs w:val="16"/>
        </w:rPr>
        <w:t xml:space="preserve"> руководства по проведению бухгалтерских записей.</w:t>
      </w:r>
    </w:p>
    <w:p w14:paraId="596EFB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Предложить Тресту перейти с 1/Х-26 г. к нормальному году проведения записей по выпуску готовой продукции и реализации и представить в месячный срок на утверждение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схему означенных записей.</w:t>
      </w:r>
    </w:p>
    <w:p w14:paraId="11B46D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Предложить Тресту представить в месячный срок на утверждение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схему учета опытного строительства и порядка списания его стоимости за счет дотации.</w:t>
      </w:r>
    </w:p>
    <w:p w14:paraId="51E99E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В части рабочего вопроса отметить:</w:t>
      </w:r>
    </w:p>
    <w:p w14:paraId="0A67BF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крайне высокий процент служащих на заводах треста /от числа рабочих/.</w:t>
      </w:r>
    </w:p>
    <w:p w14:paraId="493CE0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крайний высокий уровень зарплаты /91,4 руб./, не обусловленный соответствующей производительностью труда</w:t>
      </w:r>
    </w:p>
    <w:p w14:paraId="3F879E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в число социальных накладных расходов - очень высоких - расходы на оплету трамвайных билетов для рабочих и служащих - 2,13% от общего фонда зарплаты.</w:t>
      </w:r>
    </w:p>
    <w:p w14:paraId="50CD63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эти моменты имели место и в 1-е полугодие1925/26 г. и являлись предметом обсуждения Правления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протокол № 46 от 20/У-</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и постановления, вынесенного п этому вопросу, настоящим еще раз подтверждается.</w:t>
      </w:r>
    </w:p>
    <w:p w14:paraId="72785F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Признать финансово-коммерческую работу треста неудовлетворительной ввиду:</w:t>
      </w:r>
    </w:p>
    <w:p w14:paraId="0F066E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w:t>
      </w:r>
      <w:proofErr w:type="spellStart"/>
      <w:r w:rsidRPr="00192C7B">
        <w:rPr>
          <w:rFonts w:ascii="Times New Roman" w:hAnsi="Times New Roman" w:cs="Times New Roman"/>
          <w:color w:val="000000" w:themeColor="text1"/>
          <w:sz w:val="16"/>
          <w:szCs w:val="16"/>
        </w:rPr>
        <w:t>безпорядочности</w:t>
      </w:r>
      <w:proofErr w:type="spellEnd"/>
      <w:r w:rsidRPr="00192C7B">
        <w:rPr>
          <w:rFonts w:ascii="Times New Roman" w:hAnsi="Times New Roman" w:cs="Times New Roman"/>
          <w:color w:val="000000" w:themeColor="text1"/>
          <w:sz w:val="16"/>
          <w:szCs w:val="16"/>
        </w:rPr>
        <w:t xml:space="preserve"> снабженческий работы в связи с отсутствием разработанного плана заготовок и использования запаса,</w:t>
      </w:r>
    </w:p>
    <w:p w14:paraId="04D5BA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неправильного установления договорных цен на готовую продукцию без надлежащего учета себестоимости прод.</w:t>
      </w:r>
    </w:p>
    <w:p w14:paraId="1655A0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слабой реализации избыточных материальных ценностей.</w:t>
      </w:r>
    </w:p>
    <w:p w14:paraId="6DFF1E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w:t>
      </w:r>
      <w:proofErr w:type="spellStart"/>
      <w:r w:rsidRPr="00192C7B">
        <w:rPr>
          <w:rFonts w:ascii="Times New Roman" w:hAnsi="Times New Roman" w:cs="Times New Roman"/>
          <w:color w:val="000000" w:themeColor="text1"/>
          <w:sz w:val="16"/>
          <w:szCs w:val="16"/>
        </w:rPr>
        <w:t>Отмечая.крайне</w:t>
      </w:r>
      <w:proofErr w:type="spellEnd"/>
      <w:r w:rsidRPr="00192C7B">
        <w:rPr>
          <w:rFonts w:ascii="Times New Roman" w:hAnsi="Times New Roman" w:cs="Times New Roman"/>
          <w:color w:val="000000" w:themeColor="text1"/>
          <w:sz w:val="16"/>
          <w:szCs w:val="16"/>
        </w:rPr>
        <w:t xml:space="preserve"> высокий % расходов по содержанию Правления /5,37% от себестоимости </w:t>
      </w:r>
      <w:proofErr w:type="gramStart"/>
      <w:r w:rsidRPr="00192C7B">
        <w:rPr>
          <w:rFonts w:ascii="Times New Roman" w:hAnsi="Times New Roman" w:cs="Times New Roman"/>
          <w:color w:val="000000" w:themeColor="text1"/>
          <w:sz w:val="16"/>
          <w:szCs w:val="16"/>
        </w:rPr>
        <w:t>/.предложить</w:t>
      </w:r>
      <w:proofErr w:type="gramEnd"/>
      <w:r w:rsidRPr="00192C7B">
        <w:rPr>
          <w:rFonts w:ascii="Times New Roman" w:hAnsi="Times New Roman" w:cs="Times New Roman"/>
          <w:color w:val="000000" w:themeColor="text1"/>
          <w:sz w:val="16"/>
          <w:szCs w:val="16"/>
        </w:rPr>
        <w:t xml:space="preserve"> Правлению Треста принять действительные меры к их сокращению.</w:t>
      </w:r>
    </w:p>
    <w:p w14:paraId="6F500C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11. Предложить Правлению Треста принять меры к </w:t>
      </w:r>
      <w:proofErr w:type="spellStart"/>
      <w:r w:rsidRPr="00192C7B">
        <w:rPr>
          <w:rFonts w:ascii="Times New Roman" w:hAnsi="Times New Roman" w:cs="Times New Roman"/>
          <w:color w:val="000000" w:themeColor="text1"/>
          <w:sz w:val="16"/>
          <w:szCs w:val="16"/>
        </w:rPr>
        <w:t>полунению</w:t>
      </w:r>
      <w:proofErr w:type="spellEnd"/>
      <w:r w:rsidRPr="00192C7B">
        <w:rPr>
          <w:rFonts w:ascii="Times New Roman" w:hAnsi="Times New Roman" w:cs="Times New Roman"/>
          <w:color w:val="000000" w:themeColor="text1"/>
          <w:sz w:val="16"/>
          <w:szCs w:val="16"/>
        </w:rPr>
        <w:t xml:space="preserve"> с Обуховского завода числящихся за ним по </w:t>
      </w:r>
      <w:proofErr w:type="spellStart"/>
      <w:r w:rsidRPr="00192C7B">
        <w:rPr>
          <w:rFonts w:ascii="Times New Roman" w:hAnsi="Times New Roman" w:cs="Times New Roman"/>
          <w:color w:val="000000" w:themeColor="text1"/>
          <w:sz w:val="16"/>
          <w:szCs w:val="16"/>
        </w:rPr>
        <w:t>вступительномубалансу</w:t>
      </w:r>
      <w:proofErr w:type="spellEnd"/>
      <w:r w:rsidRPr="00192C7B">
        <w:rPr>
          <w:rFonts w:ascii="Times New Roman" w:hAnsi="Times New Roman" w:cs="Times New Roman"/>
          <w:color w:val="000000" w:themeColor="text1"/>
          <w:sz w:val="16"/>
          <w:szCs w:val="16"/>
        </w:rPr>
        <w:t xml:space="preserve"> на 1/Х-25 г. сумм и в случав возникновения затруднений, войти с докладом в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w:t>
      </w:r>
    </w:p>
    <w:p w14:paraId="6CF113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Представленный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баланс на 1-ое октября 1925 с изменениями, установленными Технической Комиссией, впредь, до окончания производимой инвентаризации; признать </w:t>
      </w:r>
      <w:proofErr w:type="spellStart"/>
      <w:r w:rsidRPr="00192C7B">
        <w:rPr>
          <w:rFonts w:ascii="Times New Roman" w:hAnsi="Times New Roman" w:cs="Times New Roman"/>
          <w:color w:val="000000" w:themeColor="text1"/>
          <w:sz w:val="16"/>
          <w:szCs w:val="16"/>
        </w:rPr>
        <w:t>услов</w:t>
      </w:r>
      <w:proofErr w:type="spellEnd"/>
      <w:r w:rsidRPr="00192C7B">
        <w:rPr>
          <w:rFonts w:ascii="Times New Roman" w:hAnsi="Times New Roman" w:cs="Times New Roman"/>
          <w:color w:val="000000" w:themeColor="text1"/>
          <w:sz w:val="16"/>
          <w:szCs w:val="16"/>
        </w:rPr>
        <w:t xml:space="preserve"> вступительным в общей сумме - 41.467.772 р. 36 к.</w:t>
      </w:r>
    </w:p>
    <w:p w14:paraId="7795B6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Выделенную по балансу на 1/Х-25г. прибыль в сумме 75.967 руб.32 </w:t>
      </w:r>
      <w:proofErr w:type="spellStart"/>
      <w:proofErr w:type="gramStart"/>
      <w:r w:rsidRPr="00192C7B">
        <w:rPr>
          <w:rFonts w:ascii="Times New Roman" w:hAnsi="Times New Roman" w:cs="Times New Roman"/>
          <w:color w:val="000000" w:themeColor="text1"/>
          <w:sz w:val="16"/>
          <w:szCs w:val="16"/>
        </w:rPr>
        <w:t>к..как</w:t>
      </w:r>
      <w:proofErr w:type="spellEnd"/>
      <w:proofErr w:type="gramEnd"/>
      <w:r w:rsidRPr="00192C7B">
        <w:rPr>
          <w:rFonts w:ascii="Times New Roman" w:hAnsi="Times New Roman" w:cs="Times New Roman"/>
          <w:color w:val="000000" w:themeColor="text1"/>
          <w:sz w:val="16"/>
          <w:szCs w:val="16"/>
        </w:rPr>
        <w:t xml:space="preserve"> не отражающую по вышеуказанным </w:t>
      </w:r>
      <w:proofErr w:type="spellStart"/>
      <w:r w:rsidRPr="00192C7B">
        <w:rPr>
          <w:rFonts w:ascii="Times New Roman" w:hAnsi="Times New Roman" w:cs="Times New Roman"/>
          <w:color w:val="000000" w:themeColor="text1"/>
          <w:sz w:val="16"/>
          <w:szCs w:val="16"/>
        </w:rPr>
        <w:t>обстоятгельствам</w:t>
      </w:r>
      <w:proofErr w:type="spellEnd"/>
      <w:r w:rsidRPr="00192C7B">
        <w:rPr>
          <w:rFonts w:ascii="Times New Roman" w:hAnsi="Times New Roman" w:cs="Times New Roman"/>
          <w:color w:val="000000" w:themeColor="text1"/>
          <w:sz w:val="16"/>
          <w:szCs w:val="16"/>
        </w:rPr>
        <w:t xml:space="preserve"> /п.1-й/ действительные результаты работы </w:t>
      </w:r>
      <w:proofErr w:type="spellStart"/>
      <w:r w:rsidRPr="00192C7B">
        <w:rPr>
          <w:rFonts w:ascii="Times New Roman" w:hAnsi="Times New Roman" w:cs="Times New Roman"/>
          <w:color w:val="000000" w:themeColor="text1"/>
          <w:sz w:val="16"/>
          <w:szCs w:val="16"/>
        </w:rPr>
        <w:t>предприя</w:t>
      </w:r>
      <w:proofErr w:type="spellEnd"/>
      <w:r w:rsidRPr="00192C7B">
        <w:rPr>
          <w:rFonts w:ascii="Times New Roman" w:hAnsi="Times New Roman" w:cs="Times New Roman"/>
          <w:color w:val="000000" w:themeColor="text1"/>
          <w:sz w:val="16"/>
          <w:szCs w:val="16"/>
        </w:rPr>
        <w:t>, обратить на исправление неправильно выведенного при образовании Треста Уставного капитала.</w:t>
      </w:r>
    </w:p>
    <w:p w14:paraId="4589F2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О </w:t>
      </w:r>
      <w:proofErr w:type="spellStart"/>
      <w:r w:rsidRPr="00192C7B">
        <w:rPr>
          <w:rFonts w:ascii="Times New Roman" w:hAnsi="Times New Roman" w:cs="Times New Roman"/>
          <w:color w:val="000000" w:themeColor="text1"/>
          <w:sz w:val="16"/>
          <w:szCs w:val="16"/>
        </w:rPr>
        <w:t>разносгласиях</w:t>
      </w:r>
      <w:proofErr w:type="spellEnd"/>
      <w:r w:rsidRPr="00192C7B">
        <w:rPr>
          <w:rFonts w:ascii="Times New Roman" w:hAnsi="Times New Roman" w:cs="Times New Roman"/>
          <w:color w:val="000000" w:themeColor="text1"/>
          <w:sz w:val="16"/>
          <w:szCs w:val="16"/>
        </w:rPr>
        <w:t xml:space="preserve"> с НКФ-ом доложить в Комиссию тов. Пятакова по- рассмотрении отчетов и балансов Трестов (2197,1).</w:t>
      </w:r>
    </w:p>
    <w:p w14:paraId="582ED4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AE1C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августа 1926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и ГИ по самолетостроению Рубенчик писали письмо № 6407/х-5 Объединенному экспериментальному и Ольгинскому хим. Заводу.</w:t>
      </w:r>
    </w:p>
    <w:p w14:paraId="0D936F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сем препровождаем протоколы Заседания Комиссии по вопросу производства </w:t>
      </w:r>
      <w:proofErr w:type="spellStart"/>
      <w:r w:rsidRPr="00192C7B">
        <w:rPr>
          <w:rFonts w:ascii="Times New Roman" w:hAnsi="Times New Roman" w:cs="Times New Roman"/>
          <w:color w:val="000000" w:themeColor="text1"/>
          <w:sz w:val="16"/>
          <w:szCs w:val="16"/>
        </w:rPr>
        <w:t>ацетилцеллюлозовых</w:t>
      </w:r>
      <w:proofErr w:type="spellEnd"/>
      <w:r w:rsidRPr="00192C7B">
        <w:rPr>
          <w:rFonts w:ascii="Times New Roman" w:hAnsi="Times New Roman" w:cs="Times New Roman"/>
          <w:color w:val="000000" w:themeColor="text1"/>
          <w:sz w:val="16"/>
          <w:szCs w:val="16"/>
        </w:rPr>
        <w:t xml:space="preserve"> лаков от 11 и 18 января 1926 (8906,84).</w:t>
      </w:r>
    </w:p>
    <w:p w14:paraId="6C2E9C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37B87D" w14:textId="77777777" w:rsidR="00FC6606"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BAD7E56" w14:textId="77777777" w:rsidR="00FC6606" w:rsidRPr="00192C7B" w:rsidRDefault="00FC660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D4646F" w14:textId="77777777" w:rsidR="00FC6606" w:rsidRPr="00192C7B" w:rsidRDefault="00FC6606"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26 августа 1926 г.</w:t>
      </w:r>
      <w:r w:rsidRPr="00192C7B">
        <w:rPr>
          <w:color w:val="000000" w:themeColor="text1"/>
          <w:sz w:val="16"/>
          <w:szCs w:val="16"/>
        </w:rPr>
        <w:t xml:space="preserve"> Стрельбы на полигоне в Кузьминках (Москва) 76 мм артиллерийскими снарядами в снаряжении ипритом. Дистанция — 4,5 км, число снарядов — 57, дальность распространения тумана иприта вне площадки обстрела — около 100 м. Стрельбы были повторены 1 октября 1926 г. (число снарядов — 200, дальность распространения иприта вне площадки обстрела — 400-500 м) (17133).</w:t>
      </w:r>
    </w:p>
    <w:p w14:paraId="141DE333" w14:textId="77777777" w:rsidR="00FC6606" w:rsidRPr="00192C7B" w:rsidRDefault="00FC6606" w:rsidP="00192C7B">
      <w:pPr>
        <w:pStyle w:val="af"/>
        <w:shd w:val="clear" w:color="auto" w:fill="FFFFFF"/>
        <w:spacing w:before="0" w:after="0"/>
        <w:jc w:val="both"/>
        <w:rPr>
          <w:color w:val="000000" w:themeColor="text1"/>
          <w:sz w:val="16"/>
          <w:szCs w:val="16"/>
        </w:rPr>
      </w:pPr>
    </w:p>
    <w:p w14:paraId="59A1CC14"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августа в 1926 году на Северной верфи в Ленинграде было спущено на воду первое советское судно-рефрижератор "Алексей Рыков". Оно предназначалось для перевозки продовольственных грузов между Ленинградом и Лондоном (14994).</w:t>
      </w:r>
    </w:p>
    <w:p w14:paraId="2F1F1015"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55B8AFE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941D6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D6E6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августа 1926 года на Кузьминском полигоне артснарядами калибра 76 мм в снаряжении ипритом обстреливалась площадь в 4000 квадратных метров (число израсходованных снарядов - 57, дальность 4,5 км). Иприт из разорвавшихся снарядов не только заразил площадку обстрела, но и распространился в виде тумана вне нее на расстояние около 100 м (9065).</w:t>
      </w:r>
    </w:p>
    <w:p w14:paraId="184723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2CC951" w14:textId="77777777" w:rsidR="00FC6606"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D341F7C" w14:textId="77777777" w:rsidR="00FC6606" w:rsidRPr="00192C7B" w:rsidRDefault="00FC660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A8CA04"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августа в 1926 году взлетел второй прототип (N204) самолета </w:t>
      </w:r>
      <w:hyperlink r:id="rId76" w:tgtFrame="_blank" w:history="1">
        <w:r w:rsidRPr="00192C7B">
          <w:rPr>
            <w:rFonts w:ascii="Times New Roman" w:hAnsi="Times New Roman" w:cs="Times New Roman"/>
            <w:color w:val="000000" w:themeColor="text1"/>
            <w:sz w:val="16"/>
            <w:szCs w:val="16"/>
          </w:rPr>
          <w:t>«T.5» «</w:t>
        </w:r>
        <w:proofErr w:type="spellStart"/>
        <w:r w:rsidRPr="00192C7B">
          <w:rPr>
            <w:rFonts w:ascii="Times New Roman" w:hAnsi="Times New Roman" w:cs="Times New Roman"/>
            <w:color w:val="000000" w:themeColor="text1"/>
            <w:sz w:val="16"/>
            <w:szCs w:val="16"/>
          </w:rPr>
          <w:t>Ripon</w:t>
        </w:r>
        <w:proofErr w:type="spellEnd"/>
        <w:r w:rsidRPr="00192C7B">
          <w:rPr>
            <w:rFonts w:ascii="Times New Roman" w:hAnsi="Times New Roman" w:cs="Times New Roman"/>
            <w:color w:val="000000" w:themeColor="text1"/>
            <w:sz w:val="16"/>
            <w:szCs w:val="16"/>
          </w:rPr>
          <w:t xml:space="preserve">» </w:t>
        </w:r>
      </w:hyperlink>
      <w:r w:rsidRPr="00192C7B">
        <w:rPr>
          <w:rFonts w:ascii="Times New Roman" w:hAnsi="Times New Roman" w:cs="Times New Roman"/>
          <w:color w:val="000000" w:themeColor="text1"/>
          <w:sz w:val="16"/>
          <w:szCs w:val="16"/>
        </w:rPr>
        <w:t>фирма «</w:t>
      </w:r>
      <w:proofErr w:type="spellStart"/>
      <w:r w:rsidRPr="00192C7B">
        <w:rPr>
          <w:rFonts w:ascii="Times New Roman" w:hAnsi="Times New Roman" w:cs="Times New Roman"/>
          <w:color w:val="000000" w:themeColor="text1"/>
          <w:sz w:val="16"/>
          <w:szCs w:val="16"/>
        </w:rPr>
        <w:t>Blackburn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Aeroplane</w:t>
      </w:r>
      <w:proofErr w:type="spellEnd"/>
      <w:r w:rsidRPr="00192C7B">
        <w:rPr>
          <w:rFonts w:ascii="Times New Roman" w:hAnsi="Times New Roman" w:cs="Times New Roman"/>
          <w:color w:val="000000" w:themeColor="text1"/>
          <w:sz w:val="16"/>
          <w:szCs w:val="16"/>
        </w:rPr>
        <w:t xml:space="preserve"> &amp; Motor Co. Ltd». Новый самолет, получивший обозначение T.5 </w:t>
      </w:r>
      <w:proofErr w:type="spellStart"/>
      <w:r w:rsidRPr="00192C7B">
        <w:rPr>
          <w:rFonts w:ascii="Times New Roman" w:hAnsi="Times New Roman" w:cs="Times New Roman"/>
          <w:color w:val="000000" w:themeColor="text1"/>
          <w:sz w:val="16"/>
          <w:szCs w:val="16"/>
        </w:rPr>
        <w:t>Ripon</w:t>
      </w:r>
      <w:proofErr w:type="spellEnd"/>
      <w:r w:rsidRPr="00192C7B">
        <w:rPr>
          <w:rFonts w:ascii="Times New Roman" w:hAnsi="Times New Roman" w:cs="Times New Roman"/>
          <w:color w:val="000000" w:themeColor="text1"/>
          <w:sz w:val="16"/>
          <w:szCs w:val="16"/>
        </w:rPr>
        <w:t>, стал дальнейшим развитием семейства Swift/</w:t>
      </w:r>
      <w:proofErr w:type="spellStart"/>
      <w:r w:rsidRPr="00192C7B">
        <w:rPr>
          <w:rFonts w:ascii="Times New Roman" w:hAnsi="Times New Roman" w:cs="Times New Roman"/>
          <w:color w:val="000000" w:themeColor="text1"/>
          <w:sz w:val="16"/>
          <w:szCs w:val="16"/>
        </w:rPr>
        <w:t>Dart</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Velos</w:t>
      </w:r>
      <w:proofErr w:type="spellEnd"/>
      <w:r w:rsidRPr="00192C7B">
        <w:rPr>
          <w:rFonts w:ascii="Times New Roman" w:hAnsi="Times New Roman" w:cs="Times New Roman"/>
          <w:color w:val="000000" w:themeColor="text1"/>
          <w:sz w:val="16"/>
          <w:szCs w:val="16"/>
        </w:rPr>
        <w:t>. Для проведения сравнительных испытаний в 1926 году были заказаны два опытных экземпляра самолета (N203 и N204). Прототип «</w:t>
      </w:r>
      <w:proofErr w:type="spellStart"/>
      <w:r w:rsidRPr="00192C7B">
        <w:rPr>
          <w:rFonts w:ascii="Times New Roman" w:hAnsi="Times New Roman" w:cs="Times New Roman"/>
          <w:color w:val="000000" w:themeColor="text1"/>
          <w:sz w:val="16"/>
          <w:szCs w:val="16"/>
        </w:rPr>
        <w:t>Ripon</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Mk.I</w:t>
      </w:r>
      <w:proofErr w:type="spellEnd"/>
      <w:r w:rsidRPr="00192C7B">
        <w:rPr>
          <w:rFonts w:ascii="Times New Roman" w:hAnsi="Times New Roman" w:cs="Times New Roman"/>
          <w:color w:val="000000" w:themeColor="text1"/>
          <w:sz w:val="16"/>
          <w:szCs w:val="16"/>
        </w:rPr>
        <w:t>» представлял собой двухместный одностоечный биплан смешанной конструкции, оснащенный двигателем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xml:space="preserve"> V» мощностью 467 </w:t>
      </w:r>
      <w:proofErr w:type="spellStart"/>
      <w:r w:rsidRPr="00192C7B">
        <w:rPr>
          <w:rFonts w:ascii="Times New Roman" w:hAnsi="Times New Roman" w:cs="Times New Roman"/>
          <w:color w:val="000000" w:themeColor="text1"/>
          <w:sz w:val="16"/>
          <w:szCs w:val="16"/>
        </w:rPr>
        <w:t>л.с</w:t>
      </w:r>
      <w:proofErr w:type="spellEnd"/>
      <w:r w:rsidRPr="00192C7B">
        <w:rPr>
          <w:rFonts w:ascii="Times New Roman" w:hAnsi="Times New Roman" w:cs="Times New Roman"/>
          <w:color w:val="000000" w:themeColor="text1"/>
          <w:sz w:val="16"/>
          <w:szCs w:val="16"/>
        </w:rPr>
        <w:t xml:space="preserve"> (14994).</w:t>
      </w:r>
    </w:p>
    <w:p w14:paraId="6D5AB97E"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4C8AFFE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B87EE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1A2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27-го Августа 1926 года Комиссия по приемке само</w:t>
      </w:r>
      <w:r w:rsidRPr="00192C7B">
        <w:rPr>
          <w:rFonts w:ascii="Times New Roman" w:hAnsi="Times New Roman" w:cs="Times New Roman"/>
          <w:color w:val="000000" w:themeColor="text1"/>
          <w:sz w:val="16"/>
          <w:szCs w:val="16"/>
        </w:rPr>
        <w:softHyphen/>
        <w:t xml:space="preserve">лета И.2, постройки ГАЗ № 3 в составе председателя тов. КРАВЦОВА членов летчиков: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xml:space="preserve">. ПИСАЕНКО, РАСТЕГАЕВА в присутствии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ГАЗ № 3 тов. ГРИГОРОВИЧА 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КАЛИНИНА и пилота ГАЗ № 3 т. МЕЛЬНИЦКОГО произвела заводское испытание самолета И.2 ГАЗ № 3 при чем:</w:t>
      </w:r>
    </w:p>
    <w:p w14:paraId="1D5BE9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Установив, что все указания Н.К. по местным уси</w:t>
      </w:r>
      <w:r w:rsidRPr="00192C7B">
        <w:rPr>
          <w:rFonts w:ascii="Times New Roman" w:hAnsi="Times New Roman" w:cs="Times New Roman"/>
          <w:color w:val="000000" w:themeColor="text1"/>
          <w:sz w:val="16"/>
          <w:szCs w:val="16"/>
        </w:rPr>
        <w:softHyphen/>
        <w:t>лениям деталей самолета, выявившимся в результате ста</w:t>
      </w:r>
      <w:r w:rsidRPr="00192C7B">
        <w:rPr>
          <w:rFonts w:ascii="Times New Roman" w:hAnsi="Times New Roman" w:cs="Times New Roman"/>
          <w:color w:val="000000" w:themeColor="text1"/>
          <w:sz w:val="16"/>
          <w:szCs w:val="16"/>
        </w:rPr>
        <w:softHyphen/>
        <w:t>тических испытаний, выполнены (</w:t>
      </w:r>
      <w:proofErr w:type="spellStart"/>
      <w:r w:rsidRPr="00192C7B">
        <w:rPr>
          <w:rFonts w:ascii="Times New Roman" w:hAnsi="Times New Roman" w:cs="Times New Roman"/>
          <w:color w:val="000000" w:themeColor="text1"/>
          <w:sz w:val="16"/>
          <w:szCs w:val="16"/>
        </w:rPr>
        <w:t>см.перечень</w:t>
      </w:r>
      <w:proofErr w:type="spellEnd"/>
      <w:r w:rsidRPr="00192C7B">
        <w:rPr>
          <w:rFonts w:ascii="Times New Roman" w:hAnsi="Times New Roman" w:cs="Times New Roman"/>
          <w:color w:val="000000" w:themeColor="text1"/>
          <w:sz w:val="16"/>
          <w:szCs w:val="16"/>
        </w:rPr>
        <w:t xml:space="preserve"> исправлений в акте об осмотре самолета И.2 ГАЗ № 3 от 24.УШ.25 г.), выпустила самолет в воздух под управлением пилота тов. МЕЛЬНИЦКОГО.</w:t>
      </w:r>
    </w:p>
    <w:p w14:paraId="6A29D9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Пилотом произведены 2 полета общей продолжитель</w:t>
      </w:r>
      <w:r w:rsidRPr="00192C7B">
        <w:rPr>
          <w:rFonts w:ascii="Times New Roman" w:hAnsi="Times New Roman" w:cs="Times New Roman"/>
          <w:color w:val="000000" w:themeColor="text1"/>
          <w:sz w:val="16"/>
          <w:szCs w:val="16"/>
        </w:rPr>
        <w:softHyphen/>
        <w:t>ностью 40 мин. при чем по мнению Комиссии взлет, посад</w:t>
      </w:r>
      <w:r w:rsidRPr="00192C7B">
        <w:rPr>
          <w:rFonts w:ascii="Times New Roman" w:hAnsi="Times New Roman" w:cs="Times New Roman"/>
          <w:color w:val="000000" w:themeColor="text1"/>
          <w:sz w:val="16"/>
          <w:szCs w:val="16"/>
        </w:rPr>
        <w:softHyphen/>
        <w:t>ка и ряд проделанных пилотом фигур исполнялись вполне нормально.</w:t>
      </w:r>
    </w:p>
    <w:p w14:paraId="62870A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постановила считать самолет принятым для дальнейших испытаний в НОА (8905,90).</w:t>
      </w:r>
    </w:p>
    <w:p w14:paraId="71AAE3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F539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августа 1926 Пленум НК УВВС рассмотрел: 1. Календарный план работ и смету секции применения и секции спецслужб; 6. Доклад об </w:t>
      </w:r>
      <w:proofErr w:type="spellStart"/>
      <w:r w:rsidRPr="00192C7B">
        <w:rPr>
          <w:rFonts w:ascii="Times New Roman" w:hAnsi="Times New Roman" w:cs="Times New Roman"/>
          <w:color w:val="000000" w:themeColor="text1"/>
          <w:sz w:val="16"/>
          <w:szCs w:val="16"/>
        </w:rPr>
        <w:t>авиапразднике</w:t>
      </w:r>
      <w:proofErr w:type="spellEnd"/>
      <w:r w:rsidRPr="00192C7B">
        <w:rPr>
          <w:rFonts w:ascii="Times New Roman" w:hAnsi="Times New Roman" w:cs="Times New Roman"/>
          <w:color w:val="000000" w:themeColor="text1"/>
          <w:sz w:val="16"/>
          <w:szCs w:val="16"/>
        </w:rPr>
        <w:t xml:space="preserve"> в Англии и др. (2265,95).</w:t>
      </w:r>
    </w:p>
    <w:p w14:paraId="31BD32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41E2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августа 1926 в Москву прилетал поляк </w:t>
      </w:r>
      <w:proofErr w:type="spellStart"/>
      <w:r w:rsidRPr="00192C7B">
        <w:rPr>
          <w:rFonts w:ascii="Times New Roman" w:hAnsi="Times New Roman" w:cs="Times New Roman"/>
          <w:color w:val="000000" w:themeColor="text1"/>
          <w:sz w:val="16"/>
          <w:szCs w:val="16"/>
        </w:rPr>
        <w:t>Орлинский</w:t>
      </w:r>
      <w:proofErr w:type="spellEnd"/>
      <w:r w:rsidRPr="00192C7B">
        <w:rPr>
          <w:rFonts w:ascii="Times New Roman" w:hAnsi="Times New Roman" w:cs="Times New Roman"/>
          <w:color w:val="000000" w:themeColor="text1"/>
          <w:sz w:val="16"/>
          <w:szCs w:val="16"/>
        </w:rPr>
        <w:t xml:space="preserve"> на Бреге-19 выполняющий перелет Варшава-Токио-Варшава. На обратном пути в районе Читы потерпел аварию, но помогли и продолжил (438,565).</w:t>
      </w:r>
    </w:p>
    <w:p w14:paraId="74A54F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A798C" w14:textId="27EA18B8" w:rsidR="00271A72" w:rsidRPr="00192C7B" w:rsidRDefault="00271A7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августа 1926 г. в Москву прилетел польский летчик </w:t>
      </w:r>
      <w:proofErr w:type="spellStart"/>
      <w:r w:rsidRPr="00192C7B">
        <w:rPr>
          <w:rFonts w:ascii="Times New Roman" w:hAnsi="Times New Roman" w:cs="Times New Roman"/>
          <w:color w:val="000000" w:themeColor="text1"/>
          <w:sz w:val="16"/>
          <w:szCs w:val="16"/>
        </w:rPr>
        <w:t>Орлииский</w:t>
      </w:r>
      <w:proofErr w:type="spellEnd"/>
      <w:r w:rsidRPr="00192C7B">
        <w:rPr>
          <w:rFonts w:ascii="Times New Roman" w:hAnsi="Times New Roman" w:cs="Times New Roman"/>
          <w:color w:val="000000" w:themeColor="text1"/>
          <w:sz w:val="16"/>
          <w:szCs w:val="16"/>
        </w:rPr>
        <w:t xml:space="preserve">, совершающий на самолете Бреге-19 перелет Варшава-Токио-Варшава. На обратном пути, близ Читы летчик потерпел аварию и не мог продолжать полет. Только благодаря помощи наших механиков, срочно отремонтировавших самолет, полет продолжился. Поврежденную часть левого нижнего крыла удалили, а с правого нижнего крыла, </w:t>
      </w:r>
      <w:proofErr w:type="spellStart"/>
      <w:r w:rsidRPr="00192C7B">
        <w:rPr>
          <w:rFonts w:ascii="Times New Roman" w:hAnsi="Times New Roman" w:cs="Times New Roman"/>
          <w:color w:val="000000" w:themeColor="text1"/>
          <w:sz w:val="16"/>
          <w:szCs w:val="16"/>
        </w:rPr>
        <w:t>соотиетственно</w:t>
      </w:r>
      <w:proofErr w:type="spellEnd"/>
      <w:r w:rsidRPr="00192C7B">
        <w:rPr>
          <w:rFonts w:ascii="Times New Roman" w:hAnsi="Times New Roman" w:cs="Times New Roman"/>
          <w:color w:val="000000" w:themeColor="text1"/>
          <w:sz w:val="16"/>
          <w:szCs w:val="16"/>
        </w:rPr>
        <w:t xml:space="preserve">, дли сохранении </w:t>
      </w:r>
      <w:proofErr w:type="spellStart"/>
      <w:r w:rsidRPr="00192C7B">
        <w:rPr>
          <w:rFonts w:ascii="Times New Roman" w:hAnsi="Times New Roman" w:cs="Times New Roman"/>
          <w:color w:val="000000" w:themeColor="text1"/>
          <w:sz w:val="16"/>
          <w:szCs w:val="16"/>
        </w:rPr>
        <w:t>устойчввости</w:t>
      </w:r>
      <w:proofErr w:type="spellEnd"/>
      <w:r w:rsidRPr="00192C7B">
        <w:rPr>
          <w:rFonts w:ascii="Times New Roman" w:hAnsi="Times New Roman" w:cs="Times New Roman"/>
          <w:color w:val="000000" w:themeColor="text1"/>
          <w:sz w:val="16"/>
          <w:szCs w:val="16"/>
        </w:rPr>
        <w:t xml:space="preserve"> часть обшивки удалили. За оказанную помощь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получил от польского правительства благодарность.</w:t>
      </w:r>
    </w:p>
    <w:p w14:paraId="7035F24F" w14:textId="77777777" w:rsidR="00271A72" w:rsidRPr="00192C7B" w:rsidRDefault="00271A7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1926, №№ 9 и 11/ (23370).</w:t>
      </w:r>
    </w:p>
    <w:p w14:paraId="609DA3AE" w14:textId="77777777" w:rsidR="00271A72" w:rsidRPr="00192C7B" w:rsidRDefault="00271A72" w:rsidP="00192C7B">
      <w:pPr>
        <w:spacing w:after="0" w:line="240" w:lineRule="auto"/>
        <w:jc w:val="both"/>
        <w:rPr>
          <w:rFonts w:ascii="Times New Roman" w:hAnsi="Times New Roman" w:cs="Times New Roman"/>
          <w:color w:val="000000" w:themeColor="text1"/>
          <w:sz w:val="16"/>
          <w:szCs w:val="16"/>
        </w:rPr>
      </w:pPr>
    </w:p>
    <w:p w14:paraId="04F6E41B" w14:textId="77777777" w:rsidR="001C656C" w:rsidRPr="00192C7B" w:rsidRDefault="001C656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августа 1926. На Центральном аэродроме имени Троцкого в 6 часов утра состоялось открытие всесоюзных состязаний летающих моделей. Из 77 участников-моделистов 37 -москвичи (18714).</w:t>
      </w:r>
    </w:p>
    <w:p w14:paraId="0E99801B" w14:textId="77777777" w:rsidR="001C656C" w:rsidRPr="00192C7B" w:rsidRDefault="001C656C" w:rsidP="00192C7B">
      <w:pPr>
        <w:spacing w:after="0" w:line="240" w:lineRule="auto"/>
        <w:jc w:val="both"/>
        <w:rPr>
          <w:rFonts w:ascii="Times New Roman" w:hAnsi="Times New Roman" w:cs="Times New Roman"/>
          <w:color w:val="000000" w:themeColor="text1"/>
          <w:sz w:val="16"/>
          <w:szCs w:val="16"/>
        </w:rPr>
      </w:pPr>
    </w:p>
    <w:p w14:paraId="31D44A4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83332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18F0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августа 1926 Президиум ВСНХ принял постановление и 20 сентября 1926 издал приказ о разделении производственного объединения военной промышленности (Военпрома) на 4 специализированных треста: орудийно-арсенального (</w:t>
      </w:r>
      <w:proofErr w:type="spellStart"/>
      <w:r w:rsidRPr="00192C7B">
        <w:rPr>
          <w:rFonts w:ascii="Times New Roman" w:hAnsi="Times New Roman" w:cs="Times New Roman"/>
          <w:color w:val="000000" w:themeColor="text1"/>
          <w:sz w:val="16"/>
          <w:szCs w:val="16"/>
        </w:rPr>
        <w:t>Орудтрест</w:t>
      </w:r>
      <w:proofErr w:type="spellEnd"/>
      <w:r w:rsidRPr="00192C7B">
        <w:rPr>
          <w:rFonts w:ascii="Times New Roman" w:hAnsi="Times New Roman" w:cs="Times New Roman"/>
          <w:color w:val="000000" w:themeColor="text1"/>
          <w:sz w:val="16"/>
          <w:szCs w:val="16"/>
        </w:rPr>
        <w:t>), оружейно-пулеметного (</w:t>
      </w:r>
      <w:proofErr w:type="spellStart"/>
      <w:r w:rsidRPr="00192C7B">
        <w:rPr>
          <w:rFonts w:ascii="Times New Roman" w:hAnsi="Times New Roman" w:cs="Times New Roman"/>
          <w:color w:val="000000" w:themeColor="text1"/>
          <w:sz w:val="16"/>
          <w:szCs w:val="16"/>
        </w:rPr>
        <w:t>Оружтрест</w:t>
      </w:r>
      <w:proofErr w:type="spellEnd"/>
      <w:r w:rsidRPr="00192C7B">
        <w:rPr>
          <w:rFonts w:ascii="Times New Roman" w:hAnsi="Times New Roman" w:cs="Times New Roman"/>
          <w:color w:val="000000" w:themeColor="text1"/>
          <w:sz w:val="16"/>
          <w:szCs w:val="16"/>
        </w:rPr>
        <w:t>), патронно-трубочного (</w:t>
      </w:r>
      <w:proofErr w:type="spellStart"/>
      <w:r w:rsidRPr="00192C7B">
        <w:rPr>
          <w:rFonts w:ascii="Times New Roman" w:hAnsi="Times New Roman" w:cs="Times New Roman"/>
          <w:color w:val="000000" w:themeColor="text1"/>
          <w:sz w:val="16"/>
          <w:szCs w:val="16"/>
        </w:rPr>
        <w:t>Патрубтрест</w:t>
      </w:r>
      <w:proofErr w:type="spellEnd"/>
      <w:r w:rsidRPr="00192C7B">
        <w:rPr>
          <w:rFonts w:ascii="Times New Roman" w:hAnsi="Times New Roman" w:cs="Times New Roman"/>
          <w:color w:val="000000" w:themeColor="text1"/>
          <w:sz w:val="16"/>
          <w:szCs w:val="16"/>
        </w:rPr>
        <w:t>) и военно-химического (</w:t>
      </w:r>
      <w:proofErr w:type="spellStart"/>
      <w:r w:rsidRPr="00192C7B">
        <w:rPr>
          <w:rFonts w:ascii="Times New Roman" w:hAnsi="Times New Roman" w:cs="Times New Roman"/>
          <w:color w:val="000000" w:themeColor="text1"/>
          <w:sz w:val="16"/>
          <w:szCs w:val="16"/>
        </w:rPr>
        <w:t>Вохимтрест</w:t>
      </w:r>
      <w:proofErr w:type="spellEnd"/>
      <w:r w:rsidRPr="00192C7B">
        <w:rPr>
          <w:rFonts w:ascii="Times New Roman" w:hAnsi="Times New Roman" w:cs="Times New Roman"/>
          <w:color w:val="000000" w:themeColor="text1"/>
          <w:sz w:val="16"/>
          <w:szCs w:val="16"/>
        </w:rPr>
        <w:t>) (5484,202).</w:t>
      </w:r>
    </w:p>
    <w:p w14:paraId="1AC08D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0E0389" w14:textId="77777777" w:rsidR="001F76A2" w:rsidRPr="00192C7B" w:rsidRDefault="001F76A2" w:rsidP="00192C7B">
      <w:pPr>
        <w:pStyle w:val="rtejustify"/>
        <w:spacing w:before="0" w:after="0"/>
        <w:rPr>
          <w:color w:val="000000" w:themeColor="text1"/>
          <w:sz w:val="16"/>
          <w:szCs w:val="16"/>
        </w:rPr>
      </w:pPr>
      <w:r w:rsidRPr="00192C7B">
        <w:rPr>
          <w:color w:val="000000" w:themeColor="text1"/>
          <w:sz w:val="16"/>
          <w:szCs w:val="16"/>
        </w:rPr>
        <w:t>27 августа 1926 г. на основании постановления Президиума ВСНХ СССР и постановлений СТО СССР от 10 сентября и 15 декабря 1926 г. Производственное объединение военной промышленности «Военпром» было разделено на 4 треста: патронно-трубочных и взрывчатых производств (</w:t>
      </w:r>
      <w:proofErr w:type="spellStart"/>
      <w:r w:rsidRPr="00192C7B">
        <w:rPr>
          <w:color w:val="000000" w:themeColor="text1"/>
          <w:sz w:val="16"/>
          <w:szCs w:val="16"/>
        </w:rPr>
        <w:t>Паттрубтрест</w:t>
      </w:r>
      <w:proofErr w:type="spellEnd"/>
      <w:r w:rsidRPr="00192C7B">
        <w:rPr>
          <w:color w:val="000000" w:themeColor="text1"/>
          <w:sz w:val="16"/>
          <w:szCs w:val="16"/>
        </w:rPr>
        <w:t>), Всесоюзный оружейно-пулеметный трест (</w:t>
      </w:r>
      <w:proofErr w:type="spellStart"/>
      <w:r w:rsidRPr="00192C7B">
        <w:rPr>
          <w:color w:val="000000" w:themeColor="text1"/>
          <w:sz w:val="16"/>
          <w:szCs w:val="16"/>
        </w:rPr>
        <w:t>Ружтрест</w:t>
      </w:r>
      <w:proofErr w:type="spellEnd"/>
      <w:r w:rsidRPr="00192C7B">
        <w:rPr>
          <w:color w:val="000000" w:themeColor="text1"/>
          <w:sz w:val="16"/>
          <w:szCs w:val="16"/>
        </w:rPr>
        <w:t>), Всесоюзный трест снаряжения и взрывчатых веществ (</w:t>
      </w:r>
      <w:proofErr w:type="spellStart"/>
      <w:r w:rsidRPr="00192C7B">
        <w:rPr>
          <w:color w:val="000000" w:themeColor="text1"/>
          <w:sz w:val="16"/>
          <w:szCs w:val="16"/>
        </w:rPr>
        <w:t>Вохимтрест</w:t>
      </w:r>
      <w:proofErr w:type="spellEnd"/>
      <w:r w:rsidRPr="00192C7B">
        <w:rPr>
          <w:color w:val="000000" w:themeColor="text1"/>
          <w:sz w:val="16"/>
          <w:szCs w:val="16"/>
        </w:rPr>
        <w:t>) и Орудийно-арсенальный трест. Первоначально планировалось создание пятого, военно-оптического треста с включением гражданских заводов и оптического отдела завода «Большевик».</w:t>
      </w:r>
    </w:p>
    <w:p w14:paraId="7CAA92D4" w14:textId="77777777" w:rsidR="001F76A2" w:rsidRPr="00192C7B" w:rsidRDefault="001F76A2" w:rsidP="00192C7B">
      <w:pPr>
        <w:pStyle w:val="rtejustify"/>
        <w:spacing w:before="0" w:after="0"/>
        <w:rPr>
          <w:color w:val="000000" w:themeColor="text1"/>
          <w:sz w:val="16"/>
          <w:szCs w:val="16"/>
        </w:rPr>
      </w:pPr>
      <w:r w:rsidRPr="00192C7B">
        <w:rPr>
          <w:color w:val="000000" w:themeColor="text1"/>
          <w:sz w:val="16"/>
          <w:szCs w:val="16"/>
        </w:rPr>
        <w:t>Образованные военно-промышленные тресты были подчинены коллегии Военно-промышленного управления при Президиуме ВСНХ СССР (с февраля 1928 г. — Главное военно-промышленное управление, ГВПУ). Начало деятельности правлений вновь организованных трестов было определено к 1 октября 1926 г. (постановление Президиума ВСНХ СССР № 109 от 20 сентября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36CFDD15" w14:textId="77777777" w:rsidR="001F76A2" w:rsidRPr="00192C7B" w:rsidRDefault="001F76A2" w:rsidP="00192C7B">
      <w:pPr>
        <w:pStyle w:val="rtejustify"/>
        <w:spacing w:before="0" w:after="0"/>
        <w:rPr>
          <w:color w:val="000000" w:themeColor="text1"/>
          <w:sz w:val="16"/>
          <w:szCs w:val="16"/>
        </w:rPr>
      </w:pPr>
      <w:r w:rsidRPr="00192C7B">
        <w:rPr>
          <w:color w:val="000000" w:themeColor="text1"/>
          <w:sz w:val="16"/>
          <w:szCs w:val="16"/>
        </w:rPr>
        <w:t xml:space="preserve">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w:t>
      </w:r>
      <w:proofErr w:type="spellStart"/>
      <w:r w:rsidRPr="00192C7B">
        <w:rPr>
          <w:color w:val="000000" w:themeColor="text1"/>
          <w:sz w:val="16"/>
          <w:szCs w:val="16"/>
        </w:rPr>
        <w:t>Паттрубтреста</w:t>
      </w:r>
      <w:proofErr w:type="spellEnd"/>
      <w:r w:rsidRPr="00192C7B">
        <w:rPr>
          <w:color w:val="000000" w:themeColor="text1"/>
          <w:sz w:val="16"/>
          <w:szCs w:val="16"/>
        </w:rPr>
        <w:t xml:space="preserve">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w:t>
      </w:r>
      <w:proofErr w:type="spellStart"/>
      <w:r w:rsidRPr="00192C7B">
        <w:rPr>
          <w:color w:val="000000" w:themeColor="text1"/>
          <w:sz w:val="16"/>
          <w:szCs w:val="16"/>
        </w:rPr>
        <w:t>Мастяжарт</w:t>
      </w:r>
      <w:proofErr w:type="spellEnd"/>
      <w:r w:rsidRPr="00192C7B">
        <w:rPr>
          <w:color w:val="000000" w:themeColor="text1"/>
          <w:sz w:val="16"/>
          <w:szCs w:val="16"/>
        </w:rPr>
        <w:t xml:space="preserve">», Брянский, Киевский, Ленинградский арсенальные заводы, оружейный </w:t>
      </w:r>
      <w:proofErr w:type="spellStart"/>
      <w:r w:rsidRPr="00192C7B">
        <w:rPr>
          <w:color w:val="000000" w:themeColor="text1"/>
          <w:sz w:val="16"/>
          <w:szCs w:val="16"/>
        </w:rPr>
        <w:t>Мытищенский</w:t>
      </w:r>
      <w:proofErr w:type="spellEnd"/>
      <w:r w:rsidRPr="00192C7B">
        <w:rPr>
          <w:color w:val="000000" w:themeColor="text1"/>
          <w:sz w:val="16"/>
          <w:szCs w:val="16"/>
        </w:rPr>
        <w:t>, Подольский оптический заводы.</w:t>
      </w:r>
    </w:p>
    <w:p w14:paraId="5F613117" w14:textId="77777777" w:rsidR="001F76A2" w:rsidRPr="00192C7B" w:rsidRDefault="001F76A2" w:rsidP="00192C7B">
      <w:pPr>
        <w:pStyle w:val="rtejustify"/>
        <w:spacing w:before="0" w:after="0"/>
        <w:rPr>
          <w:color w:val="000000" w:themeColor="text1"/>
          <w:sz w:val="16"/>
          <w:szCs w:val="16"/>
        </w:rPr>
      </w:pPr>
      <w:proofErr w:type="spellStart"/>
      <w:r w:rsidRPr="00192C7B">
        <w:rPr>
          <w:color w:val="000000" w:themeColor="text1"/>
          <w:sz w:val="16"/>
          <w:szCs w:val="16"/>
        </w:rPr>
        <w:t>Растрестирование</w:t>
      </w:r>
      <w:proofErr w:type="spellEnd"/>
      <w:r w:rsidRPr="00192C7B">
        <w:rPr>
          <w:color w:val="000000" w:themeColor="text1"/>
          <w:sz w:val="16"/>
          <w:szCs w:val="16"/>
        </w:rPr>
        <w:t xml:space="preserve">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 (12268).</w:t>
      </w:r>
    </w:p>
    <w:p w14:paraId="2EA51D9E" w14:textId="77777777" w:rsidR="001F76A2" w:rsidRPr="00192C7B" w:rsidRDefault="001F76A2" w:rsidP="00192C7B">
      <w:pPr>
        <w:pStyle w:val="rtejustify"/>
        <w:spacing w:before="0" w:after="0"/>
        <w:rPr>
          <w:color w:val="000000" w:themeColor="text1"/>
          <w:sz w:val="16"/>
          <w:szCs w:val="16"/>
        </w:rPr>
      </w:pPr>
    </w:p>
    <w:p w14:paraId="0F6DFD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августа 1926 Протоколы заседаний Президиума ВСНХ. 364. Постановление Президиума ВСНХ СССР “Об утверждении положе</w:t>
      </w:r>
      <w:r w:rsidRPr="00192C7B">
        <w:rPr>
          <w:rFonts w:ascii="Times New Roman" w:hAnsi="Times New Roman" w:cs="Times New Roman"/>
          <w:color w:val="000000" w:themeColor="text1"/>
          <w:sz w:val="16"/>
          <w:szCs w:val="16"/>
        </w:rPr>
        <w:softHyphen/>
        <w:t xml:space="preserve">ния о Военно-промышленном комитете Военно-промышленного управления ВСНХ СССР и </w:t>
      </w:r>
      <w:proofErr w:type="spellStart"/>
      <w:r w:rsidRPr="00192C7B">
        <w:rPr>
          <w:rFonts w:ascii="Times New Roman" w:hAnsi="Times New Roman" w:cs="Times New Roman"/>
          <w:color w:val="000000" w:themeColor="text1"/>
          <w:sz w:val="16"/>
          <w:szCs w:val="16"/>
        </w:rPr>
        <w:t>моборганах</w:t>
      </w:r>
      <w:proofErr w:type="spellEnd"/>
      <w:r w:rsidRPr="00192C7B">
        <w:rPr>
          <w:rFonts w:ascii="Times New Roman" w:hAnsi="Times New Roman" w:cs="Times New Roman"/>
          <w:color w:val="000000" w:themeColor="text1"/>
          <w:sz w:val="16"/>
          <w:szCs w:val="16"/>
        </w:rPr>
        <w:t xml:space="preserve">”; п. 417. Слушали: об изъятии завода “Радио” из ведения </w:t>
      </w:r>
      <w:proofErr w:type="spellStart"/>
      <w:r w:rsidRPr="00192C7B">
        <w:rPr>
          <w:rFonts w:ascii="Times New Roman" w:hAnsi="Times New Roman" w:cs="Times New Roman"/>
          <w:color w:val="000000" w:themeColor="text1"/>
          <w:sz w:val="16"/>
          <w:szCs w:val="16"/>
        </w:rPr>
        <w:t>Главэлектро</w:t>
      </w:r>
      <w:proofErr w:type="spellEnd"/>
      <w:r w:rsidRPr="00192C7B">
        <w:rPr>
          <w:rFonts w:ascii="Times New Roman" w:hAnsi="Times New Roman" w:cs="Times New Roman"/>
          <w:color w:val="000000" w:themeColor="text1"/>
          <w:sz w:val="16"/>
          <w:szCs w:val="16"/>
        </w:rPr>
        <w:t xml:space="preserve"> и о пере</w:t>
      </w:r>
      <w:r w:rsidRPr="00192C7B">
        <w:rPr>
          <w:rFonts w:ascii="Times New Roman" w:hAnsi="Times New Roman" w:cs="Times New Roman"/>
          <w:color w:val="000000" w:themeColor="text1"/>
          <w:sz w:val="16"/>
          <w:szCs w:val="16"/>
        </w:rPr>
        <w:softHyphen/>
        <w:t xml:space="preserve">даче его в </w:t>
      </w:r>
      <w:r w:rsidRPr="00192C7B">
        <w:rPr>
          <w:rFonts w:ascii="Times New Roman" w:hAnsi="Times New Roman" w:cs="Times New Roman"/>
          <w:color w:val="000000" w:themeColor="text1"/>
          <w:sz w:val="16"/>
          <w:szCs w:val="16"/>
        </w:rPr>
        <w:lastRenderedPageBreak/>
        <w:t xml:space="preserve">состав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Постановили: передать завод в ведение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п. 423. Слу</w:t>
      </w:r>
      <w:r w:rsidRPr="00192C7B">
        <w:rPr>
          <w:rFonts w:ascii="Times New Roman" w:hAnsi="Times New Roman" w:cs="Times New Roman"/>
          <w:color w:val="000000" w:themeColor="text1"/>
          <w:sz w:val="16"/>
          <w:szCs w:val="16"/>
        </w:rPr>
        <w:softHyphen/>
        <w:t>шали: ходатайство Военно-промышленного управления при Президиуме ВСНХ СССР о передаче Вотскому областному исполнительному комитету корпусов фабрики быв. Петро</w:t>
      </w:r>
      <w:r w:rsidRPr="00192C7B">
        <w:rPr>
          <w:rFonts w:ascii="Times New Roman" w:hAnsi="Times New Roman" w:cs="Times New Roman"/>
          <w:color w:val="000000" w:themeColor="text1"/>
          <w:sz w:val="16"/>
          <w:szCs w:val="16"/>
        </w:rPr>
        <w:softHyphen/>
        <w:t>ва в г. Ижевске, входящих в уставный капитал производственного объединения военной про</w:t>
      </w:r>
      <w:r w:rsidRPr="00192C7B">
        <w:rPr>
          <w:rFonts w:ascii="Times New Roman" w:hAnsi="Times New Roman" w:cs="Times New Roman"/>
          <w:color w:val="000000" w:themeColor="text1"/>
          <w:sz w:val="16"/>
          <w:szCs w:val="16"/>
        </w:rPr>
        <w:softHyphen/>
        <w:t>мышленности (Военпром) и признанных Вотской областной комиссией муниципализиро</w:t>
      </w:r>
      <w:r w:rsidRPr="00192C7B">
        <w:rPr>
          <w:rFonts w:ascii="Times New Roman" w:hAnsi="Times New Roman" w:cs="Times New Roman"/>
          <w:color w:val="000000" w:themeColor="text1"/>
          <w:sz w:val="16"/>
          <w:szCs w:val="16"/>
        </w:rPr>
        <w:softHyphen/>
        <w:t>ванными и подлежащими передаче Вотскому областному исполнительному комитету. Поста</w:t>
      </w:r>
      <w:r w:rsidRPr="00192C7B">
        <w:rPr>
          <w:rFonts w:ascii="Times New Roman" w:hAnsi="Times New Roman" w:cs="Times New Roman"/>
          <w:color w:val="000000" w:themeColor="text1"/>
          <w:sz w:val="16"/>
          <w:szCs w:val="16"/>
        </w:rPr>
        <w:softHyphen/>
        <w:t>новили: ходатайство удовлетворить. (РГАЭ. Ф. 3429. Оп. 1. Д. 5073. Л. 81 об., 93-93 об., 95.) (10711,648).</w:t>
      </w:r>
    </w:p>
    <w:p w14:paraId="0997A6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E2458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892A1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426B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28-30 августа 1926 в Москве состоялись первые Всесоюзные состязания авиамоделистов (237,153).</w:t>
      </w:r>
    </w:p>
    <w:p w14:paraId="2B2D67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E26929" w14:textId="5458637F" w:rsidR="00B70B23" w:rsidRPr="00192C7B" w:rsidRDefault="00B70B2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28-30 августа 1926 г. в Москве состоялись первые всесоюзные состязания авиамоделистов. Участвовало 70 авиамоделистов со 127 моделями. Наивысшие достижения показали моделисты </w:t>
      </w:r>
      <w:proofErr w:type="spellStart"/>
      <w:r w:rsidRPr="00192C7B">
        <w:rPr>
          <w:rFonts w:ascii="Times New Roman" w:hAnsi="Times New Roman" w:cs="Times New Roman"/>
          <w:color w:val="000000" w:themeColor="text1"/>
          <w:sz w:val="16"/>
          <w:szCs w:val="16"/>
        </w:rPr>
        <w:t>Н.Кирштейн</w:t>
      </w:r>
      <w:proofErr w:type="spellEnd"/>
      <w:r w:rsidRPr="00192C7B">
        <w:rPr>
          <w:rFonts w:ascii="Times New Roman" w:hAnsi="Times New Roman" w:cs="Times New Roman"/>
          <w:color w:val="000000" w:themeColor="text1"/>
          <w:sz w:val="16"/>
          <w:szCs w:val="16"/>
        </w:rPr>
        <w:t xml:space="preserve"> /Тамбов/, схематическая модель которого продержалась п воздухе 3 мин. 1 </w:t>
      </w:r>
      <w:proofErr w:type="gramStart"/>
      <w:r w:rsidRPr="00192C7B">
        <w:rPr>
          <w:rFonts w:ascii="Times New Roman" w:hAnsi="Times New Roman" w:cs="Times New Roman"/>
          <w:color w:val="000000" w:themeColor="text1"/>
          <w:sz w:val="16"/>
          <w:szCs w:val="16"/>
        </w:rPr>
        <w:t>сек,,</w:t>
      </w:r>
      <w:proofErr w:type="gramEnd"/>
      <w:r w:rsidRPr="00192C7B">
        <w:rPr>
          <w:rFonts w:ascii="Times New Roman" w:hAnsi="Times New Roman" w:cs="Times New Roman"/>
          <w:color w:val="000000" w:themeColor="text1"/>
          <w:sz w:val="16"/>
          <w:szCs w:val="16"/>
        </w:rPr>
        <w:t xml:space="preserve"> и Шубин /Тула/, модель которого пролетела 410 м Обе модели приводились в действие резиновым двигателем. Достижения </w:t>
      </w:r>
      <w:proofErr w:type="spellStart"/>
      <w:r w:rsidRPr="00192C7B">
        <w:rPr>
          <w:rFonts w:ascii="Times New Roman" w:hAnsi="Times New Roman" w:cs="Times New Roman"/>
          <w:color w:val="000000" w:themeColor="text1"/>
          <w:sz w:val="16"/>
          <w:szCs w:val="16"/>
        </w:rPr>
        <w:t>Кирштейна</w:t>
      </w:r>
      <w:proofErr w:type="spellEnd"/>
      <w:r w:rsidRPr="00192C7B">
        <w:rPr>
          <w:rFonts w:ascii="Times New Roman" w:hAnsi="Times New Roman" w:cs="Times New Roman"/>
          <w:color w:val="000000" w:themeColor="text1"/>
          <w:sz w:val="16"/>
          <w:szCs w:val="16"/>
        </w:rPr>
        <w:t xml:space="preserve"> и Шубина были первыми советскими рекордами авиамоделизма (23370).</w:t>
      </w:r>
    </w:p>
    <w:p w14:paraId="0AE93E69" w14:textId="77777777" w:rsidR="00B70B23" w:rsidRPr="00192C7B" w:rsidRDefault="00B70B23" w:rsidP="00192C7B">
      <w:pPr>
        <w:spacing w:after="0" w:line="240" w:lineRule="auto"/>
        <w:jc w:val="both"/>
        <w:rPr>
          <w:rFonts w:ascii="Times New Roman" w:hAnsi="Times New Roman" w:cs="Times New Roman"/>
          <w:color w:val="000000" w:themeColor="text1"/>
          <w:sz w:val="16"/>
          <w:szCs w:val="16"/>
        </w:rPr>
      </w:pPr>
    </w:p>
    <w:p w14:paraId="07DE86F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EECC2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FF72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августа 1926 вышло Постановление СНК СССР “О мерах предупреждения пожаров и взрывов на подведомственных Производственному объединению военной промышленности порохо</w:t>
      </w:r>
      <w:r w:rsidRPr="00192C7B">
        <w:rPr>
          <w:rFonts w:ascii="Times New Roman" w:hAnsi="Times New Roman" w:cs="Times New Roman"/>
          <w:color w:val="000000" w:themeColor="text1"/>
          <w:sz w:val="16"/>
          <w:szCs w:val="16"/>
        </w:rPr>
        <w:softHyphen/>
        <w:t>вых и снаряжательных заводах, заводах взрывчатых веществ и складах пороха, снарядов и взрывчатых веществ”. (ГА РФ. Ф. Р-5446. Оп. 1а. Д. 18. Л. 194-195.) (10711,616).</w:t>
      </w:r>
    </w:p>
    <w:p w14:paraId="71CA99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7A6B2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76E1E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3D7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августа 1926 российский пассажирский пароход Буревестник в Кронштадте ударился о пирс и затонул. Погибло 300 чел. (3481).</w:t>
      </w:r>
    </w:p>
    <w:p w14:paraId="70B4D3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01F76" w14:textId="3F72468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28 августа </w:t>
      </w:r>
      <w:r w:rsidRPr="00192C7B">
        <w:rPr>
          <w:rFonts w:ascii="Times New Roman" w:hAnsi="Times New Roman" w:cs="Times New Roman"/>
          <w:color w:val="000000" w:themeColor="text1"/>
          <w:sz w:val="16"/>
          <w:szCs w:val="16"/>
        </w:rPr>
        <w:t>в 1926 году первые Всесоюзные соревнования авиамоделистов в Москве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(14752).</w:t>
      </w:r>
    </w:p>
    <w:p w14:paraId="5993D7FE"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17D21B38" w14:textId="77777777" w:rsidR="00FC6606"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26AF50E" w14:textId="77777777" w:rsidR="00FC6606" w:rsidRPr="00192C7B" w:rsidRDefault="00FC660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7FF64"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28 августа </w:t>
      </w:r>
      <w:r w:rsidRPr="00192C7B">
        <w:rPr>
          <w:rFonts w:ascii="Times New Roman" w:hAnsi="Times New Roman" w:cs="Times New Roman"/>
          <w:color w:val="000000" w:themeColor="text1"/>
          <w:sz w:val="16"/>
          <w:szCs w:val="16"/>
        </w:rPr>
        <w:t xml:space="preserve">в 1926 году развивая наступление, войска 4-го корпуса Китайской НРА взяли город </w:t>
      </w:r>
      <w:proofErr w:type="spellStart"/>
      <w:r w:rsidRPr="00192C7B">
        <w:rPr>
          <w:rFonts w:ascii="Times New Roman" w:hAnsi="Times New Roman" w:cs="Times New Roman"/>
          <w:color w:val="000000" w:themeColor="text1"/>
          <w:sz w:val="16"/>
          <w:szCs w:val="16"/>
        </w:rPr>
        <w:t>Сяньнин</w:t>
      </w:r>
      <w:proofErr w:type="spellEnd"/>
      <w:r w:rsidRPr="00192C7B">
        <w:rPr>
          <w:rFonts w:ascii="Times New Roman" w:hAnsi="Times New Roman" w:cs="Times New Roman"/>
          <w:color w:val="000000" w:themeColor="text1"/>
          <w:sz w:val="16"/>
          <w:szCs w:val="16"/>
        </w:rPr>
        <w:t xml:space="preserve"> (14752).</w:t>
      </w:r>
    </w:p>
    <w:p w14:paraId="411D68FC"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2051543B" w14:textId="77777777" w:rsidR="00FC6606"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B191640" w14:textId="77777777" w:rsidR="00FC6606" w:rsidRPr="00192C7B" w:rsidRDefault="00FC660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7785A5"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августа</w:t>
      </w:r>
      <w:r w:rsidRPr="00192C7B">
        <w:rPr>
          <w:rStyle w:val="ucoz-forum-post"/>
          <w:rFonts w:ascii="Times New Roman" w:eastAsiaTheme="majorEastAsia" w:hAnsi="Times New Roman" w:cs="Times New Roman"/>
          <w:color w:val="000000" w:themeColor="text1"/>
          <w:sz w:val="16"/>
          <w:szCs w:val="16"/>
        </w:rPr>
        <w:t xml:space="preserve"> 1926. Первые Всесоюзные соревнования авиамоделистов в Москве </w:t>
      </w:r>
    </w:p>
    <w:p w14:paraId="504ED019"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7A92420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7FBAC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057B9E"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августа 1927 г. </w:t>
      </w:r>
      <w:proofErr w:type="spellStart"/>
      <w:r w:rsidRPr="00192C7B">
        <w:rPr>
          <w:rFonts w:ascii="Times New Roman" w:hAnsi="Times New Roman" w:cs="Times New Roman"/>
          <w:color w:val="000000" w:themeColor="text1"/>
          <w:sz w:val="16"/>
          <w:szCs w:val="16"/>
        </w:rPr>
        <w:t>Каллизо</w:t>
      </w:r>
      <w:proofErr w:type="spellEnd"/>
      <w:r w:rsidRPr="00192C7B">
        <w:rPr>
          <w:rFonts w:ascii="Times New Roman" w:hAnsi="Times New Roman" w:cs="Times New Roman"/>
          <w:color w:val="000000" w:themeColor="text1"/>
          <w:sz w:val="16"/>
          <w:szCs w:val="16"/>
        </w:rPr>
        <w:t xml:space="preserve"> вновь побил рекорд высоты, но вскоре выяснилось, что лётчик подделал показания барографа, заранее нанеся барограмму невидимыми чернилами. Обман раскрылся благодаря другому прибору, в тайне установленному на самолёт. Разразился скандал, лётчика исключили из Ордена Почетного легиона, чести стать членом которого </w:t>
      </w:r>
      <w:proofErr w:type="spellStart"/>
      <w:r w:rsidRPr="00192C7B">
        <w:rPr>
          <w:rFonts w:ascii="Times New Roman" w:hAnsi="Times New Roman" w:cs="Times New Roman"/>
          <w:color w:val="000000" w:themeColor="text1"/>
          <w:sz w:val="16"/>
          <w:szCs w:val="16"/>
        </w:rPr>
        <w:t>Каллизо</w:t>
      </w:r>
      <w:proofErr w:type="spellEnd"/>
      <w:r w:rsidRPr="00192C7B">
        <w:rPr>
          <w:rFonts w:ascii="Times New Roman" w:hAnsi="Times New Roman" w:cs="Times New Roman"/>
          <w:color w:val="000000" w:themeColor="text1"/>
          <w:sz w:val="16"/>
          <w:szCs w:val="16"/>
        </w:rPr>
        <w:t xml:space="preserve"> удостоился после рекорда 1924 г. Компания «Блерио» потребовала вернуть ей 25000 </w:t>
      </w:r>
      <w:proofErr w:type="spellStart"/>
      <w:r w:rsidRPr="00192C7B">
        <w:rPr>
          <w:rFonts w:ascii="Times New Roman" w:hAnsi="Times New Roman" w:cs="Times New Roman"/>
          <w:color w:val="000000" w:themeColor="text1"/>
          <w:sz w:val="16"/>
          <w:szCs w:val="16"/>
        </w:rPr>
        <w:t>франкбв</w:t>
      </w:r>
      <w:proofErr w:type="spellEnd"/>
      <w:r w:rsidRPr="00192C7B">
        <w:rPr>
          <w:rFonts w:ascii="Times New Roman" w:hAnsi="Times New Roman" w:cs="Times New Roman"/>
          <w:color w:val="000000" w:themeColor="text1"/>
          <w:sz w:val="16"/>
          <w:szCs w:val="16"/>
        </w:rPr>
        <w:t xml:space="preserve">, которые лётчик получил после признания рекорда. Результаты </w:t>
      </w:r>
      <w:proofErr w:type="spellStart"/>
      <w:r w:rsidRPr="00192C7B">
        <w:rPr>
          <w:rFonts w:ascii="Times New Roman" w:hAnsi="Times New Roman" w:cs="Times New Roman"/>
          <w:color w:val="000000" w:themeColor="text1"/>
          <w:sz w:val="16"/>
          <w:szCs w:val="16"/>
        </w:rPr>
        <w:t>Каллизо</w:t>
      </w:r>
      <w:proofErr w:type="spellEnd"/>
      <w:r w:rsidRPr="00192C7B">
        <w:rPr>
          <w:rFonts w:ascii="Times New Roman" w:hAnsi="Times New Roman" w:cs="Times New Roman"/>
          <w:color w:val="000000" w:themeColor="text1"/>
          <w:sz w:val="16"/>
          <w:szCs w:val="16"/>
        </w:rPr>
        <w:t xml:space="preserve"> были аннулированы, сам он навсегда выбыл из гонки за высоту, будучи пожизнен</w:t>
      </w:r>
      <w:r w:rsidRPr="00192C7B">
        <w:rPr>
          <w:rFonts w:ascii="Times New Roman" w:hAnsi="Times New Roman" w:cs="Times New Roman"/>
          <w:color w:val="000000" w:themeColor="text1"/>
          <w:sz w:val="16"/>
          <w:szCs w:val="16"/>
        </w:rPr>
        <w:softHyphen/>
        <w:t>но дисквалифицирован (15842).</w:t>
      </w:r>
    </w:p>
    <w:p w14:paraId="06643C03"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4E5EE9E0"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29 августа </w:t>
      </w:r>
      <w:r w:rsidRPr="00192C7B">
        <w:rPr>
          <w:rFonts w:ascii="Times New Roman" w:hAnsi="Times New Roman" w:cs="Times New Roman"/>
          <w:color w:val="000000" w:themeColor="text1"/>
          <w:sz w:val="16"/>
          <w:szCs w:val="16"/>
        </w:rPr>
        <w:t xml:space="preserve">в 1926 году генерал У </w:t>
      </w:r>
      <w:proofErr w:type="spellStart"/>
      <w:r w:rsidRPr="00192C7B">
        <w:rPr>
          <w:rFonts w:ascii="Times New Roman" w:hAnsi="Times New Roman" w:cs="Times New Roman"/>
          <w:color w:val="000000" w:themeColor="text1"/>
          <w:sz w:val="16"/>
          <w:szCs w:val="16"/>
        </w:rPr>
        <w:t>Пэйфу</w:t>
      </w:r>
      <w:proofErr w:type="spellEnd"/>
      <w:r w:rsidRPr="00192C7B">
        <w:rPr>
          <w:rFonts w:ascii="Times New Roman" w:hAnsi="Times New Roman" w:cs="Times New Roman"/>
          <w:color w:val="000000" w:themeColor="text1"/>
          <w:sz w:val="16"/>
          <w:szCs w:val="16"/>
        </w:rPr>
        <w:t xml:space="preserve"> прибыл на станцию </w:t>
      </w:r>
      <w:proofErr w:type="spellStart"/>
      <w:r w:rsidRPr="00192C7B">
        <w:rPr>
          <w:rFonts w:ascii="Times New Roman" w:hAnsi="Times New Roman" w:cs="Times New Roman"/>
          <w:color w:val="000000" w:themeColor="text1"/>
          <w:sz w:val="16"/>
          <w:szCs w:val="16"/>
        </w:rPr>
        <w:t>Хэшэнцяо</w:t>
      </w:r>
      <w:proofErr w:type="spellEnd"/>
      <w:r w:rsidRPr="00192C7B">
        <w:rPr>
          <w:rFonts w:ascii="Times New Roman" w:hAnsi="Times New Roman" w:cs="Times New Roman"/>
          <w:color w:val="000000" w:themeColor="text1"/>
          <w:sz w:val="16"/>
          <w:szCs w:val="16"/>
        </w:rPr>
        <w:t>, чтобы лично руководить обороной от НРА последних рубежей на подступах к городу Ухань (30 км южнее города) (14753).</w:t>
      </w:r>
    </w:p>
    <w:p w14:paraId="2A3F055A" w14:textId="77777777" w:rsidR="00FC6606" w:rsidRPr="00192C7B" w:rsidRDefault="00FC6606" w:rsidP="00192C7B">
      <w:pPr>
        <w:spacing w:after="0" w:line="240" w:lineRule="auto"/>
        <w:jc w:val="both"/>
        <w:rPr>
          <w:rFonts w:ascii="Times New Roman" w:hAnsi="Times New Roman" w:cs="Times New Roman"/>
          <w:color w:val="000000" w:themeColor="text1"/>
          <w:sz w:val="16"/>
          <w:szCs w:val="16"/>
        </w:rPr>
      </w:pPr>
    </w:p>
    <w:p w14:paraId="4EBD126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августа 1926 в Непале отменено рабство (4962).</w:t>
      </w:r>
    </w:p>
    <w:p w14:paraId="4677E8E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12F174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69CB0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C76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августа 1926 был подготовлен отчет об испытаниях самолета БИЧ-3 Б.И.Ч.. Было 18 полетов, самый продолжительный - 8 минут. Плохо слушался РН (2544,51).</w:t>
      </w:r>
    </w:p>
    <w:p w14:paraId="12FA82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759740" w14:textId="77777777" w:rsidR="00B71616" w:rsidRPr="00192C7B" w:rsidRDefault="00B71616" w:rsidP="00192C7B">
      <w:pPr>
        <w:spacing w:after="0" w:line="240" w:lineRule="auto"/>
        <w:jc w:val="both"/>
        <w:rPr>
          <w:rFonts w:ascii="Times New Roman" w:hAnsi="Times New Roman" w:cs="Times New Roman"/>
          <w:color w:val="000000" w:themeColor="text1"/>
          <w:sz w:val="16"/>
          <w:szCs w:val="16"/>
        </w:rPr>
      </w:pPr>
      <w:r w:rsidRPr="00192C7B">
        <w:rPr>
          <w:rStyle w:val="75"/>
          <w:rFonts w:ascii="Times New Roman" w:hAnsi="Times New Roman" w:cs="Times New Roman"/>
          <w:i w:val="0"/>
          <w:color w:val="000000" w:themeColor="text1"/>
          <w:sz w:val="16"/>
          <w:szCs w:val="16"/>
        </w:rPr>
        <w:t>30 августа 1926 на Центральном аэродроме в Москве состоялся первый полет летчика Кудрина на самолете БИЧ-3. Борис Кудрин впоследствии так описал свои впечатления от этого испы</w:t>
      </w:r>
      <w:r w:rsidRPr="00192C7B">
        <w:rPr>
          <w:rStyle w:val="75"/>
          <w:rFonts w:ascii="Times New Roman" w:hAnsi="Times New Roman" w:cs="Times New Roman"/>
          <w:i w:val="0"/>
          <w:color w:val="000000" w:themeColor="text1"/>
          <w:sz w:val="16"/>
          <w:szCs w:val="16"/>
        </w:rPr>
        <w:softHyphen/>
        <w:t>тания:</w:t>
      </w:r>
      <w:r w:rsidRPr="00192C7B">
        <w:rPr>
          <w:rFonts w:ascii="Times New Roman" w:hAnsi="Times New Roman" w:cs="Times New Roman"/>
          <w:color w:val="000000" w:themeColor="text1"/>
          <w:sz w:val="16"/>
          <w:szCs w:val="16"/>
        </w:rPr>
        <w:t xml:space="preserve"> «Мы были уверены тогда, что все проверенное на планере будет годиться и на самолете. Однако в действитель</w:t>
      </w:r>
      <w:r w:rsidRPr="00192C7B">
        <w:rPr>
          <w:rFonts w:ascii="Times New Roman" w:hAnsi="Times New Roman" w:cs="Times New Roman"/>
          <w:color w:val="000000" w:themeColor="text1"/>
          <w:sz w:val="16"/>
          <w:szCs w:val="16"/>
        </w:rPr>
        <w:softHyphen/>
        <w:t>ности это оказалось далеко не совсем так. Взлет планера осуществлялся про</w:t>
      </w:r>
      <w:r w:rsidRPr="00192C7B">
        <w:rPr>
          <w:rFonts w:ascii="Times New Roman" w:hAnsi="Times New Roman" w:cs="Times New Roman"/>
          <w:color w:val="000000" w:themeColor="text1"/>
          <w:sz w:val="16"/>
          <w:szCs w:val="16"/>
        </w:rPr>
        <w:softHyphen/>
        <w:t>сто: во время короткого разбега по зем</w:t>
      </w:r>
      <w:r w:rsidRPr="00192C7B">
        <w:rPr>
          <w:rFonts w:ascii="Times New Roman" w:hAnsi="Times New Roman" w:cs="Times New Roman"/>
          <w:color w:val="000000" w:themeColor="text1"/>
          <w:sz w:val="16"/>
          <w:szCs w:val="16"/>
        </w:rPr>
        <w:softHyphen/>
        <w:t xml:space="preserve">ле его поддерживал сопровождающий, обычно сам конструктор </w:t>
      </w:r>
      <w:proofErr w:type="spellStart"/>
      <w:r w:rsidRPr="00192C7B">
        <w:rPr>
          <w:rFonts w:ascii="Times New Roman" w:hAnsi="Times New Roman" w:cs="Times New Roman"/>
          <w:color w:val="000000" w:themeColor="text1"/>
          <w:sz w:val="16"/>
          <w:szCs w:val="16"/>
        </w:rPr>
        <w:t>Черановский</w:t>
      </w:r>
      <w:proofErr w:type="spellEnd"/>
      <w:r w:rsidRPr="00192C7B">
        <w:rPr>
          <w:rFonts w:ascii="Times New Roman" w:hAnsi="Times New Roman" w:cs="Times New Roman"/>
          <w:color w:val="000000" w:themeColor="text1"/>
          <w:sz w:val="16"/>
          <w:szCs w:val="16"/>
        </w:rPr>
        <w:t>. Стоило ему пробежать шагов пятнад</w:t>
      </w:r>
      <w:r w:rsidRPr="00192C7B">
        <w:rPr>
          <w:rFonts w:ascii="Times New Roman" w:hAnsi="Times New Roman" w:cs="Times New Roman"/>
          <w:color w:val="000000" w:themeColor="text1"/>
          <w:sz w:val="16"/>
          <w:szCs w:val="16"/>
        </w:rPr>
        <w:softHyphen/>
        <w:t>цать с планером, как планер отрывался от земли и оказывался в воздухе. При встречном ветре это происходило еще проще. Осматривая самолет БИЧ-3, я думал, что у него будет такая же управ</w:t>
      </w:r>
      <w:r w:rsidRPr="00192C7B">
        <w:rPr>
          <w:rFonts w:ascii="Times New Roman" w:hAnsi="Times New Roman" w:cs="Times New Roman"/>
          <w:color w:val="000000" w:themeColor="text1"/>
          <w:sz w:val="16"/>
          <w:szCs w:val="16"/>
        </w:rPr>
        <w:softHyphen/>
        <w:t>ляемость на разбеге, как и у планера. Того же мнения был и его конструктор. Мы никак не могли предвидеть, что са</w:t>
      </w:r>
      <w:r w:rsidRPr="00192C7B">
        <w:rPr>
          <w:rFonts w:ascii="Times New Roman" w:hAnsi="Times New Roman" w:cs="Times New Roman"/>
          <w:color w:val="000000" w:themeColor="text1"/>
          <w:sz w:val="16"/>
          <w:szCs w:val="16"/>
        </w:rPr>
        <w:softHyphen/>
        <w:t>молет, с нагрузкой на крыло, увеличен</w:t>
      </w:r>
      <w:r w:rsidRPr="00192C7B">
        <w:rPr>
          <w:rFonts w:ascii="Times New Roman" w:hAnsi="Times New Roman" w:cs="Times New Roman"/>
          <w:color w:val="000000" w:themeColor="text1"/>
          <w:sz w:val="16"/>
          <w:szCs w:val="16"/>
        </w:rPr>
        <w:softHyphen/>
        <w:t>ной вдвое по сравнению с планером, полностью потеряет поперечную управ</w:t>
      </w:r>
      <w:r w:rsidRPr="00192C7B">
        <w:rPr>
          <w:rFonts w:ascii="Times New Roman" w:hAnsi="Times New Roman" w:cs="Times New Roman"/>
          <w:color w:val="000000" w:themeColor="text1"/>
          <w:sz w:val="16"/>
          <w:szCs w:val="16"/>
        </w:rPr>
        <w:softHyphen/>
        <w:t>ляемость в начале разбега при взлете и в конце пробега при посадке...</w:t>
      </w:r>
    </w:p>
    <w:p w14:paraId="4D3833E3" w14:textId="77777777" w:rsidR="00B71616" w:rsidRPr="00192C7B" w:rsidRDefault="00B71616" w:rsidP="00192C7B">
      <w:pPr>
        <w:pStyle w:val="7"/>
        <w:shd w:val="clear" w:color="auto" w:fill="auto"/>
        <w:spacing w:line="240" w:lineRule="auto"/>
        <w:rPr>
          <w:rFonts w:ascii="Times New Roman" w:cs="Times New Roman"/>
          <w:color w:val="000000" w:themeColor="text1"/>
          <w:spacing w:val="0"/>
          <w:sz w:val="16"/>
          <w:szCs w:val="16"/>
        </w:rPr>
      </w:pPr>
      <w:r w:rsidRPr="00192C7B">
        <w:rPr>
          <w:rFonts w:ascii="Times New Roman" w:cs="Times New Roman"/>
          <w:color w:val="000000" w:themeColor="text1"/>
          <w:spacing w:val="0"/>
          <w:sz w:val="16"/>
          <w:szCs w:val="16"/>
        </w:rPr>
        <w:t>От места стоянки предстояло отру</w:t>
      </w:r>
      <w:r w:rsidRPr="00192C7B">
        <w:rPr>
          <w:rFonts w:ascii="Times New Roman" w:cs="Times New Roman"/>
          <w:color w:val="000000" w:themeColor="text1"/>
          <w:spacing w:val="0"/>
          <w:sz w:val="16"/>
          <w:szCs w:val="16"/>
        </w:rPr>
        <w:softHyphen/>
        <w:t xml:space="preserve">лить к взлетно-посадочной полосе. Я сел в машину, проверил работу мотора и, </w:t>
      </w:r>
      <w:r w:rsidRPr="00192C7B">
        <w:rPr>
          <w:rStyle w:val="75"/>
          <w:rFonts w:ascii="Times New Roman" w:hAnsi="Times New Roman" w:cs="Times New Roman"/>
          <w:i w:val="0"/>
          <w:color w:val="000000" w:themeColor="text1"/>
          <w:sz w:val="16"/>
          <w:szCs w:val="16"/>
        </w:rPr>
        <w:t>убедившись в</w:t>
      </w:r>
      <w:r w:rsidRPr="00192C7B">
        <w:rPr>
          <w:rFonts w:ascii="Times New Roman" w:cs="Times New Roman"/>
          <w:color w:val="000000" w:themeColor="text1"/>
          <w:spacing w:val="0"/>
          <w:sz w:val="16"/>
          <w:szCs w:val="16"/>
        </w:rPr>
        <w:t xml:space="preserve"> его полной исправности, велел убрать из-под колеса колодку. Самолет стоял, накренившись вправо. Я дал газ, но </w:t>
      </w:r>
      <w:proofErr w:type="gramStart"/>
      <w:r w:rsidRPr="00192C7B">
        <w:rPr>
          <w:rFonts w:ascii="Times New Roman" w:cs="Times New Roman"/>
          <w:color w:val="000000" w:themeColor="text1"/>
          <w:spacing w:val="0"/>
          <w:sz w:val="16"/>
          <w:szCs w:val="16"/>
        </w:rPr>
        <w:t>машина, вместо того, чтобы</w:t>
      </w:r>
      <w:proofErr w:type="gramEnd"/>
      <w:r w:rsidRPr="00192C7B">
        <w:rPr>
          <w:rFonts w:ascii="Times New Roman" w:cs="Times New Roman"/>
          <w:color w:val="000000" w:themeColor="text1"/>
          <w:spacing w:val="0"/>
          <w:sz w:val="16"/>
          <w:szCs w:val="16"/>
        </w:rPr>
        <w:t xml:space="preserve"> рулить прямо, как того требовалось, нео</w:t>
      </w:r>
      <w:r w:rsidRPr="00192C7B">
        <w:rPr>
          <w:rFonts w:ascii="Times New Roman" w:cs="Times New Roman"/>
          <w:color w:val="000000" w:themeColor="text1"/>
          <w:spacing w:val="0"/>
          <w:sz w:val="16"/>
          <w:szCs w:val="16"/>
        </w:rPr>
        <w:softHyphen/>
        <w:t>жиданно развернулась вправо. «Болель</w:t>
      </w:r>
      <w:r w:rsidRPr="00192C7B">
        <w:rPr>
          <w:rFonts w:ascii="Times New Roman" w:cs="Times New Roman"/>
          <w:color w:val="000000" w:themeColor="text1"/>
          <w:spacing w:val="0"/>
          <w:sz w:val="16"/>
          <w:szCs w:val="16"/>
        </w:rPr>
        <w:softHyphen/>
        <w:t>щики» бросились врассыпную.</w:t>
      </w:r>
    </w:p>
    <w:p w14:paraId="002B69CE" w14:textId="77777777" w:rsidR="00B71616" w:rsidRPr="00192C7B" w:rsidRDefault="00B716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Самолет снова повернули в нужном направлении. Теперь он стоял с креном влево, опираясь на левый подкрыльный </w:t>
      </w:r>
      <w:proofErr w:type="spellStart"/>
      <w:r w:rsidRPr="00192C7B">
        <w:rPr>
          <w:rFonts w:ascii="Times New Roman" w:hAnsi="Times New Roman" w:cs="Times New Roman"/>
          <w:color w:val="000000" w:themeColor="text1"/>
          <w:sz w:val="16"/>
          <w:szCs w:val="16"/>
        </w:rPr>
        <w:t>костылик</w:t>
      </w:r>
      <w:proofErr w:type="spellEnd"/>
      <w:r w:rsidRPr="00192C7B">
        <w:rPr>
          <w:rFonts w:ascii="Times New Roman" w:hAnsi="Times New Roman" w:cs="Times New Roman"/>
          <w:color w:val="000000" w:themeColor="text1"/>
          <w:sz w:val="16"/>
          <w:szCs w:val="16"/>
        </w:rPr>
        <w:t>. Снова дал газ, и снова меня резко развернуло, но на этот раз влево. После еще нескольких попыток двигать</w:t>
      </w:r>
      <w:r w:rsidRPr="00192C7B">
        <w:rPr>
          <w:rFonts w:ascii="Times New Roman" w:hAnsi="Times New Roman" w:cs="Times New Roman"/>
          <w:color w:val="000000" w:themeColor="text1"/>
          <w:sz w:val="16"/>
          <w:szCs w:val="16"/>
        </w:rPr>
        <w:softHyphen/>
        <w:t>ся если не прямо, то хотя бы туда, куда я хочу, я убедился, что это совершенно невозможно; самолет разворачивался словно циркуль.</w:t>
      </w:r>
    </w:p>
    <w:p w14:paraId="1C86AB40" w14:textId="77777777" w:rsidR="00B71616" w:rsidRPr="00192C7B" w:rsidRDefault="00B71616" w:rsidP="00192C7B">
      <w:pPr>
        <w:pStyle w:val="7"/>
        <w:shd w:val="clear" w:color="auto" w:fill="auto"/>
        <w:spacing w:line="240" w:lineRule="auto"/>
        <w:rPr>
          <w:rFonts w:ascii="Times New Roman" w:cs="Times New Roman"/>
          <w:color w:val="000000" w:themeColor="text1"/>
          <w:spacing w:val="0"/>
          <w:sz w:val="16"/>
          <w:szCs w:val="16"/>
        </w:rPr>
      </w:pPr>
      <w:r w:rsidRPr="00192C7B">
        <w:rPr>
          <w:rFonts w:ascii="Times New Roman" w:cs="Times New Roman"/>
          <w:color w:val="000000" w:themeColor="text1"/>
          <w:spacing w:val="0"/>
          <w:sz w:val="16"/>
          <w:szCs w:val="16"/>
        </w:rPr>
        <w:t>Оставалось одно: ждать сильного ветра, который бы обеспечил попереч</w:t>
      </w:r>
      <w:r w:rsidRPr="00192C7B">
        <w:rPr>
          <w:rFonts w:ascii="Times New Roman" w:cs="Times New Roman"/>
          <w:color w:val="000000" w:themeColor="text1"/>
          <w:spacing w:val="0"/>
          <w:sz w:val="16"/>
          <w:szCs w:val="16"/>
        </w:rPr>
        <w:softHyphen/>
        <w:t xml:space="preserve">ную управляемость самолета с самого начала разбега. Наконец ветер пришел, </w:t>
      </w:r>
      <w:r w:rsidRPr="00192C7B">
        <w:rPr>
          <w:rStyle w:val="aff0"/>
          <w:rFonts w:ascii="Times New Roman" w:hAnsi="Times New Roman" w:cs="Times New Roman"/>
          <w:iCs/>
          <w:color w:val="000000" w:themeColor="text1"/>
          <w:spacing w:val="0"/>
          <w:sz w:val="16"/>
          <w:szCs w:val="16"/>
        </w:rPr>
        <w:t>исследования которой показали эффек</w:t>
      </w:r>
      <w:r w:rsidRPr="00192C7B">
        <w:rPr>
          <w:rStyle w:val="aff0"/>
          <w:rFonts w:ascii="Times New Roman" w:hAnsi="Times New Roman" w:cs="Times New Roman"/>
          <w:iCs/>
          <w:color w:val="000000" w:themeColor="text1"/>
          <w:spacing w:val="0"/>
          <w:sz w:val="16"/>
          <w:szCs w:val="16"/>
        </w:rPr>
        <w:softHyphen/>
        <w:t>тивность использования рулей высоты и элеронов, имеющих профиль с обрат</w:t>
      </w:r>
      <w:r w:rsidRPr="00192C7B">
        <w:rPr>
          <w:rStyle w:val="aff0"/>
          <w:rFonts w:ascii="Times New Roman" w:hAnsi="Times New Roman" w:cs="Times New Roman"/>
          <w:iCs/>
          <w:color w:val="000000" w:themeColor="text1"/>
          <w:spacing w:val="0"/>
          <w:sz w:val="16"/>
          <w:szCs w:val="16"/>
        </w:rPr>
        <w:softHyphen/>
        <w:t>ной выпуклостью. В одном из первых вариантов БИЧ-5 указывались: размах крыла 27 м, хорда крыла максимальная 7,5 м, полетный вес 5600 кг (17470).</w:t>
      </w:r>
    </w:p>
    <w:p w14:paraId="75647E8E" w14:textId="77777777" w:rsidR="00B71616" w:rsidRPr="00192C7B" w:rsidRDefault="00B71616" w:rsidP="00192C7B">
      <w:pPr>
        <w:pStyle w:val="47"/>
        <w:shd w:val="clear" w:color="auto" w:fill="auto"/>
        <w:spacing w:line="240" w:lineRule="auto"/>
        <w:ind w:firstLine="0"/>
        <w:jc w:val="both"/>
        <w:rPr>
          <w:rFonts w:ascii="Times New Roman" w:hAnsi="Times New Roman" w:cs="Times New Roman"/>
          <w:color w:val="000000" w:themeColor="text1"/>
          <w:sz w:val="16"/>
          <w:szCs w:val="16"/>
        </w:rPr>
      </w:pPr>
    </w:p>
    <w:p w14:paraId="76C6FE4C"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августа 1926 г. были закончены испытания самолета БИЧ-3. По конструкции БИЧ-3 был аналогичен планеру БИЧ-2: такое же деревянное параболическое крыло, та же система управления, такое же одноколесное шасси со вспомогательными подпорками на концах крыла. Впереди находился двигатель воздушного охлаждения </w:t>
      </w:r>
      <w:proofErr w:type="spellStart"/>
      <w:r w:rsidRPr="00192C7B">
        <w:rPr>
          <w:rFonts w:ascii="Times New Roman" w:hAnsi="Times New Roman" w:cs="Times New Roman"/>
          <w:color w:val="000000" w:themeColor="text1"/>
          <w:sz w:val="16"/>
          <w:szCs w:val="16"/>
        </w:rPr>
        <w:t>Блекберн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Томтит</w:t>
      </w:r>
      <w:proofErr w:type="spellEnd"/>
      <w:r w:rsidRPr="00192C7B">
        <w:rPr>
          <w:rFonts w:ascii="Times New Roman" w:hAnsi="Times New Roman" w:cs="Times New Roman"/>
          <w:color w:val="000000" w:themeColor="text1"/>
          <w:sz w:val="16"/>
          <w:szCs w:val="16"/>
        </w:rPr>
        <w:t xml:space="preserve">" мощностью 18 л.с. За кабиной выступал </w:t>
      </w:r>
      <w:proofErr w:type="spellStart"/>
      <w:r w:rsidRPr="00192C7B">
        <w:rPr>
          <w:rFonts w:ascii="Times New Roman" w:hAnsi="Times New Roman" w:cs="Times New Roman"/>
          <w:color w:val="000000" w:themeColor="text1"/>
          <w:sz w:val="16"/>
          <w:szCs w:val="16"/>
        </w:rPr>
        <w:t>заголовник</w:t>
      </w:r>
      <w:proofErr w:type="spellEnd"/>
      <w:r w:rsidRPr="00192C7B">
        <w:rPr>
          <w:rFonts w:ascii="Times New Roman" w:hAnsi="Times New Roman" w:cs="Times New Roman"/>
          <w:color w:val="000000" w:themeColor="text1"/>
          <w:sz w:val="16"/>
          <w:szCs w:val="16"/>
        </w:rPr>
        <w:t>, плавно переходящий в киль с рулем направления.</w:t>
      </w:r>
    </w:p>
    <w:p w14:paraId="4B16AE15"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Испытания БИЧ-3 проводил летчик </w:t>
      </w:r>
      <w:proofErr w:type="spellStart"/>
      <w:r w:rsidRPr="00192C7B">
        <w:rPr>
          <w:rFonts w:ascii="Times New Roman" w:hAnsi="Times New Roman" w:cs="Times New Roman"/>
          <w:color w:val="000000" w:themeColor="text1"/>
          <w:sz w:val="16"/>
          <w:szCs w:val="16"/>
        </w:rPr>
        <w:t>Б.Н.Кудрин</w:t>
      </w:r>
      <w:proofErr w:type="spellEnd"/>
      <w:r w:rsidRPr="00192C7B">
        <w:rPr>
          <w:rFonts w:ascii="Times New Roman" w:hAnsi="Times New Roman" w:cs="Times New Roman"/>
          <w:color w:val="000000" w:themeColor="text1"/>
          <w:sz w:val="16"/>
          <w:szCs w:val="16"/>
        </w:rPr>
        <w:t xml:space="preserve">, уже имевший опыт полетов на планере </w:t>
      </w:r>
      <w:proofErr w:type="spellStart"/>
      <w:r w:rsidRPr="00192C7B">
        <w:rPr>
          <w:rFonts w:ascii="Times New Roman" w:hAnsi="Times New Roman" w:cs="Times New Roman"/>
          <w:color w:val="000000" w:themeColor="text1"/>
          <w:sz w:val="16"/>
          <w:szCs w:val="16"/>
        </w:rPr>
        <w:t>Б.И.Черановского</w:t>
      </w:r>
      <w:proofErr w:type="spellEnd"/>
      <w:r w:rsidRPr="00192C7B">
        <w:rPr>
          <w:rFonts w:ascii="Times New Roman" w:hAnsi="Times New Roman" w:cs="Times New Roman"/>
          <w:color w:val="000000" w:themeColor="text1"/>
          <w:sz w:val="16"/>
          <w:szCs w:val="16"/>
        </w:rPr>
        <w:t>. Самым трудным делом оказался взлет. Виной тому была конструкция шасси. При старте эффективность элевонов оказалась недостаточной, чтобы удержать машину на единственном колесе, и вместо того, чтобы бежать вперед, самолет, словно циркуль, разворачивался вокруг того подкрыльевого "костыля", на который он опирался.</w:t>
      </w:r>
    </w:p>
    <w:p w14:paraId="40213ADD"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Б.Н.Кудрин</w:t>
      </w:r>
      <w:proofErr w:type="spellEnd"/>
      <w:r w:rsidRPr="00192C7B">
        <w:rPr>
          <w:rFonts w:ascii="Times New Roman" w:hAnsi="Times New Roman" w:cs="Times New Roman"/>
          <w:color w:val="000000" w:themeColor="text1"/>
          <w:sz w:val="16"/>
          <w:szCs w:val="16"/>
        </w:rPr>
        <w:t xml:space="preserve"> вспоминал: "Оставалось одно: ждать "у аэродрома погоды", то есть ждать сильного ветра, который обеспечил бы поперечную управляемость самолета с самого начала разбега. Наконец ветер пришел. Стараясь не привлекать к себе внимания, тихо на руках выносим самолет на взлетно-посадочную полосу. На этот раз наши расчеты оправдались: ветер был настолько силен, что, работая элевонами на стоящей неподвижно против ветра машине, мне удалось, как на планере, поднять крыло с подкрыльевого </w:t>
      </w:r>
      <w:proofErr w:type="spellStart"/>
      <w:r w:rsidRPr="00192C7B">
        <w:rPr>
          <w:rFonts w:ascii="Times New Roman" w:hAnsi="Times New Roman" w:cs="Times New Roman"/>
          <w:color w:val="000000" w:themeColor="text1"/>
          <w:sz w:val="16"/>
          <w:szCs w:val="16"/>
        </w:rPr>
        <w:t>костылика</w:t>
      </w:r>
      <w:proofErr w:type="spellEnd"/>
      <w:r w:rsidRPr="00192C7B">
        <w:rPr>
          <w:rFonts w:ascii="Times New Roman" w:hAnsi="Times New Roman" w:cs="Times New Roman"/>
          <w:color w:val="000000" w:themeColor="text1"/>
          <w:sz w:val="16"/>
          <w:szCs w:val="16"/>
        </w:rPr>
        <w:t xml:space="preserve">, поставить самолет на одно колесо, сбалансировать его. Теперь оставалось только дать газ и взлететь, что я и сделал. ...Замечаю небольшое "рысканье" самолета на курсе и отмечаю это как недостаток устойчивости. Значит, надо немного увеличить киль. Самолет слегка валится вправо, но это не очень страшно. Благополучно делаю круг, выхожу на прямую для посадки и, убедившись, что я рассчитал посадку правильно, выключаю мотор. ...Приземление получилось точно на одно колесо. При этом я "притер" самолет к земле, однако в последний момент, когда скорость была почти погашена, правый подкрыльевой </w:t>
      </w:r>
      <w:proofErr w:type="spellStart"/>
      <w:r w:rsidRPr="00192C7B">
        <w:rPr>
          <w:rFonts w:ascii="Times New Roman" w:hAnsi="Times New Roman" w:cs="Times New Roman"/>
          <w:color w:val="000000" w:themeColor="text1"/>
          <w:sz w:val="16"/>
          <w:szCs w:val="16"/>
        </w:rPr>
        <w:t>костылик</w:t>
      </w:r>
      <w:proofErr w:type="spellEnd"/>
      <w:r w:rsidRPr="00192C7B">
        <w:rPr>
          <w:rFonts w:ascii="Times New Roman" w:hAnsi="Times New Roman" w:cs="Times New Roman"/>
          <w:color w:val="000000" w:themeColor="text1"/>
          <w:sz w:val="16"/>
          <w:szCs w:val="16"/>
        </w:rPr>
        <w:t xml:space="preserve"> черкнул по земле и самолет резко развернуло вправо. Разворачиваясь, он наклонился вперед и оперся передней кромкой центроплана о землю. </w:t>
      </w:r>
      <w:proofErr w:type="gramStart"/>
      <w:r w:rsidRPr="00192C7B">
        <w:rPr>
          <w:rFonts w:ascii="Times New Roman" w:hAnsi="Times New Roman" w:cs="Times New Roman"/>
          <w:color w:val="000000" w:themeColor="text1"/>
          <w:sz w:val="16"/>
          <w:szCs w:val="16"/>
        </w:rPr>
        <w:t>К нашей великой радости</w:t>
      </w:r>
      <w:proofErr w:type="gramEnd"/>
      <w:r w:rsidRPr="00192C7B">
        <w:rPr>
          <w:rFonts w:ascii="Times New Roman" w:hAnsi="Times New Roman" w:cs="Times New Roman"/>
          <w:color w:val="000000" w:themeColor="text1"/>
          <w:sz w:val="16"/>
          <w:szCs w:val="16"/>
        </w:rPr>
        <w:t xml:space="preserve"> никакой поломки при этом не произошло."</w:t>
      </w:r>
    </w:p>
    <w:p w14:paraId="55DC04F4"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Б.Н.Кудрин</w:t>
      </w:r>
      <w:proofErr w:type="spellEnd"/>
      <w:r w:rsidRPr="00192C7B">
        <w:rPr>
          <w:rFonts w:ascii="Times New Roman" w:hAnsi="Times New Roman" w:cs="Times New Roman"/>
          <w:color w:val="000000" w:themeColor="text1"/>
          <w:sz w:val="16"/>
          <w:szCs w:val="16"/>
        </w:rPr>
        <w:t xml:space="preserve"> пишет: "При рулении на земле самолет плохо слушается руля направления... В начале разбега самолет проявляет тенденцию заворачивать влево. Разбег для взлета у самолета незначительный. Самолет хорошо набирает высоту. В воздухе самолет обнаружил чрезвычайную чуткость к рулям глубины и элеронам. Регулировка самолета хорошая, но он "висит на ручке". Режим полета сохраняет, имея устойчивый курс. Самолет имеет большую скорость и значительный диапазон скоростей, причем заметна хорошая устойчивость на больших углах. При уменьшении оборотов мотора самолет сам переходит на планирование."</w:t>
      </w:r>
    </w:p>
    <w:p w14:paraId="74B6E838"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К сожалению, сложность взлета и посадки и неустойчивость работы двигателя не позволили провести весь комплекс испытаний. Всего было сделано 18 полетов (24253).</w:t>
      </w:r>
    </w:p>
    <w:p w14:paraId="27F7958B"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p>
    <w:p w14:paraId="2B5800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августа 1926 была подготовлена:</w:t>
      </w:r>
    </w:p>
    <w:p w14:paraId="6A1EC6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DA559E" w:rsidRPr="00192C7B" w14:paraId="71632604" w14:textId="77777777">
        <w:tc>
          <w:tcPr>
            <w:tcW w:w="2802" w:type="dxa"/>
            <w:tcBorders>
              <w:top w:val="single" w:sz="12" w:space="0" w:color="auto"/>
            </w:tcBorders>
          </w:tcPr>
          <w:p w14:paraId="39B91F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3/1Х-26 г.</w:t>
            </w:r>
          </w:p>
        </w:tc>
        <w:tc>
          <w:tcPr>
            <w:tcW w:w="2802" w:type="dxa"/>
            <w:tcBorders>
              <w:top w:val="single" w:sz="12" w:space="0" w:color="auto"/>
            </w:tcBorders>
          </w:tcPr>
          <w:p w14:paraId="0DFE7D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31/УШ-26 г.</w:t>
            </w:r>
          </w:p>
        </w:tc>
        <w:tc>
          <w:tcPr>
            <w:tcW w:w="2802" w:type="dxa"/>
            <w:tcBorders>
              <w:top w:val="single" w:sz="12" w:space="0" w:color="auto"/>
            </w:tcBorders>
          </w:tcPr>
          <w:p w14:paraId="77109D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Спецслужб 2/1Х-26 г.</w:t>
            </w:r>
          </w:p>
        </w:tc>
        <w:tc>
          <w:tcPr>
            <w:tcW w:w="2802" w:type="dxa"/>
            <w:tcBorders>
              <w:top w:val="single" w:sz="12" w:space="0" w:color="auto"/>
            </w:tcBorders>
          </w:tcPr>
          <w:p w14:paraId="536554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2/1Х-26 г.</w:t>
            </w:r>
          </w:p>
        </w:tc>
      </w:tr>
      <w:tr w:rsidR="00DA559E" w:rsidRPr="00192C7B" w14:paraId="75798219" w14:textId="77777777">
        <w:tc>
          <w:tcPr>
            <w:tcW w:w="2802" w:type="dxa"/>
            <w:tcBorders>
              <w:bottom w:val="single" w:sz="12" w:space="0" w:color="auto"/>
            </w:tcBorders>
          </w:tcPr>
          <w:p w14:paraId="03B64F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Календарный план работ и смета Секции применения и Секции спецслужб</w:t>
            </w:r>
          </w:p>
          <w:p w14:paraId="040D33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То же УД</w:t>
            </w:r>
          </w:p>
          <w:p w14:paraId="098C49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Доклад и отчет о работах Летной комиссии</w:t>
            </w:r>
          </w:p>
          <w:p w14:paraId="65DB83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Отчет НОА об исполнении плана работ за Ш квартал и план работ на 1У кв. 1925/26 гг.</w:t>
            </w:r>
          </w:p>
          <w:p w14:paraId="315ABC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Чтение журналов Секций</w:t>
            </w:r>
          </w:p>
        </w:tc>
        <w:tc>
          <w:tcPr>
            <w:tcW w:w="2802" w:type="dxa"/>
            <w:tcBorders>
              <w:bottom w:val="single" w:sz="12" w:space="0" w:color="auto"/>
            </w:tcBorders>
          </w:tcPr>
          <w:p w14:paraId="00F809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принятии материала “Временная инструкция об организации заводского контроля”</w:t>
            </w:r>
          </w:p>
          <w:p w14:paraId="46983B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трудах тов. </w:t>
            </w:r>
            <w:proofErr w:type="spellStart"/>
            <w:r w:rsidRPr="00192C7B">
              <w:rPr>
                <w:rFonts w:ascii="Times New Roman" w:hAnsi="Times New Roman" w:cs="Times New Roman"/>
                <w:color w:val="000000" w:themeColor="text1"/>
                <w:sz w:val="16"/>
                <w:szCs w:val="16"/>
              </w:rPr>
              <w:t>Шабашева</w:t>
            </w:r>
            <w:proofErr w:type="spellEnd"/>
            <w:r w:rsidRPr="00192C7B">
              <w:rPr>
                <w:rFonts w:ascii="Times New Roman" w:hAnsi="Times New Roman" w:cs="Times New Roman"/>
                <w:color w:val="000000" w:themeColor="text1"/>
                <w:sz w:val="16"/>
                <w:szCs w:val="16"/>
              </w:rPr>
              <w:t xml:space="preserve"> “Воздухоплавание и его боевое применение и дальнейшее развитие”</w:t>
            </w:r>
          </w:p>
          <w:p w14:paraId="59267E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Инструкция по производству летной работы в ВУЗах</w:t>
            </w:r>
          </w:p>
        </w:tc>
        <w:tc>
          <w:tcPr>
            <w:tcW w:w="2802" w:type="dxa"/>
            <w:tcBorders>
              <w:bottom w:val="single" w:sz="12" w:space="0" w:color="auto"/>
            </w:tcBorders>
          </w:tcPr>
          <w:p w14:paraId="34CF5E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прицелах для боевиков</w:t>
            </w:r>
          </w:p>
          <w:p w14:paraId="1259B3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 предложении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Микишева</w:t>
            </w:r>
            <w:proofErr w:type="spellEnd"/>
          </w:p>
          <w:p w14:paraId="163529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прицелах для воздушной стрельбы</w:t>
            </w:r>
          </w:p>
        </w:tc>
        <w:tc>
          <w:tcPr>
            <w:tcW w:w="2802" w:type="dxa"/>
            <w:tcBorders>
              <w:bottom w:val="single" w:sz="12" w:space="0" w:color="auto"/>
            </w:tcBorders>
          </w:tcPr>
          <w:p w14:paraId="1097EB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спец. Испытаниях мотора Кондор</w:t>
            </w:r>
          </w:p>
          <w:p w14:paraId="2F3485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50-часовое испытание мотора Кондор</w:t>
            </w:r>
          </w:p>
          <w:p w14:paraId="0D045D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w:t>
            </w:r>
            <w:proofErr w:type="spellStart"/>
            <w:r w:rsidRPr="00192C7B">
              <w:rPr>
                <w:rFonts w:ascii="Times New Roman" w:hAnsi="Times New Roman" w:cs="Times New Roman"/>
                <w:color w:val="000000" w:themeColor="text1"/>
                <w:sz w:val="16"/>
                <w:szCs w:val="16"/>
              </w:rPr>
              <w:t>бензино</w:t>
            </w:r>
            <w:proofErr w:type="spellEnd"/>
            <w:r w:rsidRPr="00192C7B">
              <w:rPr>
                <w:rFonts w:ascii="Times New Roman" w:hAnsi="Times New Roman" w:cs="Times New Roman"/>
                <w:color w:val="000000" w:themeColor="text1"/>
                <w:sz w:val="16"/>
                <w:szCs w:val="16"/>
              </w:rPr>
              <w:t>-толуоловых смесях</w:t>
            </w:r>
          </w:p>
          <w:p w14:paraId="7B8B77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сравнении элементов конструкции моторов М11 и М12</w:t>
            </w:r>
          </w:p>
          <w:p w14:paraId="306F14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w:t>
            </w:r>
            <w:proofErr w:type="spellStart"/>
            <w:r w:rsidRPr="00192C7B">
              <w:rPr>
                <w:rFonts w:ascii="Times New Roman" w:hAnsi="Times New Roman" w:cs="Times New Roman"/>
                <w:color w:val="000000" w:themeColor="text1"/>
                <w:sz w:val="16"/>
                <w:szCs w:val="16"/>
              </w:rPr>
              <w:t>предлож</w:t>
            </w:r>
            <w:proofErr w:type="spellEnd"/>
            <w:r w:rsidRPr="00192C7B">
              <w:rPr>
                <w:rFonts w:ascii="Times New Roman" w:hAnsi="Times New Roman" w:cs="Times New Roman"/>
                <w:color w:val="000000" w:themeColor="text1"/>
                <w:sz w:val="16"/>
                <w:szCs w:val="16"/>
              </w:rPr>
              <w:t xml:space="preserve">. Нового мотора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Меллера</w:t>
            </w:r>
          </w:p>
          <w:p w14:paraId="307B44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 съезде </w:t>
            </w:r>
            <w:proofErr w:type="spellStart"/>
            <w:r w:rsidRPr="00192C7B">
              <w:rPr>
                <w:rFonts w:ascii="Times New Roman" w:hAnsi="Times New Roman" w:cs="Times New Roman"/>
                <w:color w:val="000000" w:themeColor="text1"/>
                <w:sz w:val="16"/>
                <w:szCs w:val="16"/>
              </w:rPr>
              <w:t>Авиоактива</w:t>
            </w:r>
            <w:proofErr w:type="spellEnd"/>
          </w:p>
          <w:p w14:paraId="03F1FC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 </w:t>
            </w:r>
            <w:proofErr w:type="spellStart"/>
            <w:r w:rsidRPr="00192C7B">
              <w:rPr>
                <w:rFonts w:ascii="Times New Roman" w:hAnsi="Times New Roman" w:cs="Times New Roman"/>
                <w:color w:val="000000" w:themeColor="text1"/>
                <w:sz w:val="16"/>
                <w:szCs w:val="16"/>
              </w:rPr>
              <w:t>троссах</w:t>
            </w:r>
            <w:proofErr w:type="spellEnd"/>
            <w:r w:rsidRPr="00192C7B">
              <w:rPr>
                <w:rFonts w:ascii="Times New Roman" w:hAnsi="Times New Roman" w:cs="Times New Roman"/>
                <w:color w:val="000000" w:themeColor="text1"/>
                <w:sz w:val="16"/>
                <w:szCs w:val="16"/>
              </w:rPr>
              <w:t xml:space="preserve"> органов управления на самолетах НОА</w:t>
            </w:r>
          </w:p>
        </w:tc>
      </w:tr>
    </w:tbl>
    <w:p w14:paraId="5180F6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(2265,98).</w:t>
      </w:r>
    </w:p>
    <w:p w14:paraId="5B6C9C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8805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августа 1926 М.М.Г. отправился в перелет по европейским столицам, но пришлось вернуться из-за течи радиатора (3038,14).</w:t>
      </w:r>
    </w:p>
    <w:p w14:paraId="5847FC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DD3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августа 1926 г. "Пролетарий" (это имя написали на борту АНТ-</w:t>
      </w:r>
      <w:proofErr w:type="spellStart"/>
      <w:r w:rsidRPr="00192C7B">
        <w:rPr>
          <w:rFonts w:ascii="Times New Roman" w:hAnsi="Times New Roman" w:cs="Times New Roman"/>
          <w:color w:val="000000" w:themeColor="text1"/>
          <w:sz w:val="16"/>
          <w:szCs w:val="16"/>
        </w:rPr>
        <w:t>Збис</w:t>
      </w:r>
      <w:proofErr w:type="spellEnd"/>
      <w:r w:rsidRPr="00192C7B">
        <w:rPr>
          <w:rFonts w:ascii="Times New Roman" w:hAnsi="Times New Roman" w:cs="Times New Roman"/>
          <w:color w:val="000000" w:themeColor="text1"/>
          <w:sz w:val="16"/>
          <w:szCs w:val="16"/>
        </w:rPr>
        <w:t>) отправился в путь с московского Центрального аэродрома. Без накладок, конечно, не обошлось. Во-первых, из Москвы АНТ-</w:t>
      </w:r>
      <w:proofErr w:type="spellStart"/>
      <w:r w:rsidRPr="00192C7B">
        <w:rPr>
          <w:rFonts w:ascii="Times New Roman" w:hAnsi="Times New Roman" w:cs="Times New Roman"/>
          <w:color w:val="000000" w:themeColor="text1"/>
          <w:sz w:val="16"/>
          <w:szCs w:val="16"/>
        </w:rPr>
        <w:t>Збис</w:t>
      </w:r>
      <w:proofErr w:type="spellEnd"/>
      <w:r w:rsidRPr="00192C7B">
        <w:rPr>
          <w:rFonts w:ascii="Times New Roman" w:hAnsi="Times New Roman" w:cs="Times New Roman"/>
          <w:color w:val="000000" w:themeColor="text1"/>
          <w:sz w:val="16"/>
          <w:szCs w:val="16"/>
        </w:rPr>
        <w:t xml:space="preserve"> вылетал дважды: в первый раз, удалившись на 300 км от </w:t>
      </w:r>
      <w:proofErr w:type="gramStart"/>
      <w:r w:rsidRPr="00192C7B">
        <w:rPr>
          <w:rFonts w:ascii="Times New Roman" w:hAnsi="Times New Roman" w:cs="Times New Roman"/>
          <w:color w:val="000000" w:themeColor="text1"/>
          <w:sz w:val="16"/>
          <w:szCs w:val="16"/>
        </w:rPr>
        <w:t>столицы,.</w:t>
      </w:r>
      <w:proofErr w:type="gramEnd"/>
      <w:r w:rsidRPr="00192C7B">
        <w:rPr>
          <w:rFonts w:ascii="Times New Roman" w:hAnsi="Times New Roman" w:cs="Times New Roman"/>
          <w:color w:val="000000" w:themeColor="text1"/>
          <w:sz w:val="16"/>
          <w:szCs w:val="16"/>
        </w:rPr>
        <w:t xml:space="preserve"> Громов вернулся из-за течи расширительного бачка системы охлаждения. Бачок поспешно сменили на новый, с выпуклым овальным днищем, а газеты объяснили возвращение плохой погодой. На рассвете 31 августа "Пролетарий" вновь отправился в путь.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w:t>
      </w:r>
    </w:p>
    <w:p w14:paraId="139C6B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11985).</w:t>
      </w:r>
    </w:p>
    <w:p w14:paraId="72E461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94FC9" w14:textId="77777777" w:rsidR="00CD2BEE" w:rsidRPr="00192C7B" w:rsidRDefault="00CD2BE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30 августа (по 2 сентября) 1926 года</w:t>
      </w:r>
      <w:r w:rsidRPr="00192C7B">
        <w:rPr>
          <w:rFonts w:ascii="Times New Roman" w:hAnsi="Times New Roman" w:cs="Times New Roman"/>
          <w:color w:val="000000" w:themeColor="text1"/>
          <w:sz w:val="16"/>
          <w:szCs w:val="16"/>
        </w:rPr>
        <w:t xml:space="preserve"> На самолете АНТ-3 под названием "Пролетарий"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с бортмехаником </w:t>
      </w:r>
      <w:proofErr w:type="spellStart"/>
      <w:r w:rsidRPr="00192C7B">
        <w:rPr>
          <w:rFonts w:ascii="Times New Roman" w:hAnsi="Times New Roman" w:cs="Times New Roman"/>
          <w:color w:val="000000" w:themeColor="text1"/>
          <w:sz w:val="16"/>
          <w:szCs w:val="16"/>
        </w:rPr>
        <w:t>Е.В.Радзевичем</w:t>
      </w:r>
      <w:proofErr w:type="spellEnd"/>
      <w:r w:rsidRPr="00192C7B">
        <w:rPr>
          <w:rFonts w:ascii="Times New Roman" w:hAnsi="Times New Roman" w:cs="Times New Roman"/>
          <w:color w:val="000000" w:themeColor="text1"/>
          <w:sz w:val="16"/>
          <w:szCs w:val="16"/>
        </w:rPr>
        <w:t xml:space="preserve"> начал круговой перелет по маршруту Москва - Берлин - Париж - Вена -Прага - Варшава - Москва протяженностью 7150 км за 34 ч 15 мин летного времени. Самолет спроектирован конструкторским коллективом А.Н. Туполева. Этот аппарат имел </w:t>
      </w:r>
      <w:proofErr w:type="spellStart"/>
      <w:r w:rsidRPr="00192C7B">
        <w:rPr>
          <w:rFonts w:ascii="Times New Roman" w:hAnsi="Times New Roman" w:cs="Times New Roman"/>
          <w:color w:val="000000" w:themeColor="text1"/>
          <w:sz w:val="16"/>
          <w:szCs w:val="16"/>
        </w:rPr>
        <w:t>биплановую</w:t>
      </w:r>
      <w:proofErr w:type="spellEnd"/>
      <w:r w:rsidRPr="00192C7B">
        <w:rPr>
          <w:rFonts w:ascii="Times New Roman" w:hAnsi="Times New Roman" w:cs="Times New Roman"/>
          <w:color w:val="000000" w:themeColor="text1"/>
          <w:sz w:val="16"/>
          <w:szCs w:val="16"/>
        </w:rPr>
        <w:t xml:space="preserve">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(14754).</w:t>
      </w:r>
    </w:p>
    <w:p w14:paraId="4EF6A1AB" w14:textId="77777777" w:rsidR="00CD2BEE" w:rsidRPr="00192C7B" w:rsidRDefault="00CD2BEE" w:rsidP="00192C7B">
      <w:pPr>
        <w:spacing w:after="0" w:line="240" w:lineRule="auto"/>
        <w:jc w:val="both"/>
        <w:rPr>
          <w:rFonts w:ascii="Times New Roman" w:hAnsi="Times New Roman" w:cs="Times New Roman"/>
          <w:color w:val="000000" w:themeColor="text1"/>
          <w:sz w:val="16"/>
          <w:szCs w:val="16"/>
        </w:rPr>
      </w:pPr>
    </w:p>
    <w:p w14:paraId="4D1C47F6"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30 августа 1926, вылетев с Центрального аэродрома Москвы, Громову на АНТ-3 «Пролетарий» вскоре пришлось вернуться из-за течи расширительного бачка системы охлаждения. Бачок спешно заменили на новый, а газеты объяснили возвращение плохой погодой. 31 августа «Пролетарий» вновь отправился в путь, но уже в Кенигсберге Родзевич обнаружил течь в правом радиаторе. На подлете к Парижу вода из него уже не капала, а текла струйкой. Будущий триумф советского летчика №1 зависел от мастерства и изобретательности французского механика, который, за вознаграждение, взялся устранить неисправность. За одну ночь он сменил радиатор на другой, снятый с французского самолета.</w:t>
      </w:r>
    </w:p>
    <w:p w14:paraId="51017984"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дополнение к рассказу М.М. Громова хочу привести скупые цифры статистики, которые помогут сравнить достижение советских авиаторов с результатами других перелетов.</w:t>
      </w:r>
    </w:p>
    <w:p w14:paraId="409F8BEE"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Первый этап (Москва – Кенигсберг) АНТ-3 «Пролетарий» преодолел за 5 часов 52 минуты, пройдя без посадки 1180 км. Путь от Кенигсберга до Берлина (580 км) самолет проделал за 3 часа 17 минут. От Берлина до Парижа (930 км) полет продолжался 5 часов 54 минуты.</w:t>
      </w:r>
    </w:p>
    <w:p w14:paraId="43C7EE2C"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Таким образом, Громов и Родзевич совершили перелет от Москвы до Парижа за 15 часов 3 минуты, пройдя около 2700 км за один день, что являлось блестящим достижением даже на фоне результатов французов и англичан – мировых лидеров в дальних перелетах.</w:t>
      </w:r>
    </w:p>
    <w:p w14:paraId="6808D71D"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Второй день полета – 1 сентября был исключительно тяжелым испытанием не только для самолета и мотора, но и для летчиков. От Парижа до Рима Громов вел самолет в течение 5 часов 43 минут, покрыв расстояние 1200 км. 860 км от Рима до Вены пройдены за 4 часа 10 минут. На этом участке перелета Громов продемонстрировал среднюю скорость в 210 км/час! За второй день полета экипаж «Пролетария» преодолел путь из Парижа в Рим и в Вену за 9 часов 53 минут, покрыв при этом расстояние около 2000 км.</w:t>
      </w:r>
    </w:p>
    <w:p w14:paraId="3631582A"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2-го сентября, в 6 часов 20 минут утра, «Пролетарий» поднялся из Вены, а через 4 часа 10 минут приземлился в Варшаве, покрыв за это время 760 км.</w:t>
      </w:r>
    </w:p>
    <w:p w14:paraId="1E101AED"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12 часов дня самолет «Пролетарий» вылетел из Варшавы и ровно в 6 часов 15 минут вечера спустился в Москве, пройдя 1200 км за 5 часов 20 минут.</w:t>
      </w:r>
    </w:p>
    <w:p w14:paraId="6AE5BD81"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третий день воздушного пути Громов и Родзевич пробыли в воздухе 9 часов 30 минут, покрыв расстояние около 2000 км.</w:t>
      </w:r>
    </w:p>
    <w:p w14:paraId="0AA3DBAD"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Весь перелет Москва – Кенигсберг – Берлин – Париж – Рим – Вена – Прага – Варшава – Москва – около 7150 км были пройдены за 34 часа 26 минут при средней скорости полета в 200 км/час. Общее время, затраченное на перелет – 62 часа 52 минуты.</w:t>
      </w:r>
    </w:p>
    <w:p w14:paraId="4B2F3F35"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 2 сентября на Центральном аэродроме собрались представители иностранных посольств и миссий, члены Комиссии по организации больших советских перелетов во главе с председателем С.С. Каменевым, члены президиума </w:t>
      </w:r>
      <w:proofErr w:type="spellStart"/>
      <w:r w:rsidRPr="00192C7B">
        <w:rPr>
          <w:rFonts w:ascii="Times New Roman" w:eastAsia="Times New Roman" w:hAnsi="Times New Roman" w:cs="Times New Roman"/>
          <w:color w:val="000000" w:themeColor="text1"/>
          <w:sz w:val="16"/>
          <w:szCs w:val="16"/>
          <w:lang w:eastAsia="ru-RU"/>
        </w:rPr>
        <w:t>Авиахима</w:t>
      </w:r>
      <w:proofErr w:type="spellEnd"/>
      <w:r w:rsidRPr="00192C7B">
        <w:rPr>
          <w:rFonts w:ascii="Times New Roman" w:eastAsia="Times New Roman" w:hAnsi="Times New Roman" w:cs="Times New Roman"/>
          <w:color w:val="000000" w:themeColor="text1"/>
          <w:sz w:val="16"/>
          <w:szCs w:val="16"/>
          <w:lang w:eastAsia="ru-RU"/>
        </w:rPr>
        <w:t xml:space="preserve"> СССР во главе с И.С. Уншлихтом, представители «Добролета», все летчики и бортмеханики – участники Больших советских перелетов 1926 года, а также масса публики.</w:t>
      </w:r>
    </w:p>
    <w:p w14:paraId="6E98B968"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6 часов 7 минут на горизонте показалась едва видимая точка, а через несколько минут уже ясно можно различить самолет.</w:t>
      </w:r>
    </w:p>
    <w:p w14:paraId="740DACDC"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Громов идет на посадку. Восторженное «ура» приветствует героев-авиаторов.</w:t>
      </w:r>
    </w:p>
    <w:p w14:paraId="4BAD6B48"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 приветственной речью к Громову и Родзевичу обращается Уншлихт. Затем Я.Н. Моисеев приветствует своих друзей с блестящим окончанием Больших советских перелетов 1926 года.</w:t>
      </w:r>
    </w:p>
    <w:p w14:paraId="56F990A2"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Громов, взволнованный приветствиями, говорит: «Я с трудом слышу то, что вы говорите… я рад, что выполнил на 100 процентов поставленную мне задачу скоростного перелета на советском самолете».</w:t>
      </w:r>
    </w:p>
    <w:p w14:paraId="3F2E6AC6"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Газеты писали: «Этот беспримерный перелет в истории авиации может быть сравнен лишь с прошлогодним, не менее блестящим, перелетом знаменитого мирового рекордсмена, французского летчика Людовика </w:t>
      </w:r>
      <w:proofErr w:type="spellStart"/>
      <w:r w:rsidRPr="00192C7B">
        <w:rPr>
          <w:rFonts w:ascii="Times New Roman" w:eastAsia="Times New Roman" w:hAnsi="Times New Roman" w:cs="Times New Roman"/>
          <w:color w:val="000000" w:themeColor="text1"/>
          <w:sz w:val="16"/>
          <w:szCs w:val="16"/>
          <w:lang w:eastAsia="ru-RU"/>
        </w:rPr>
        <w:t>Аррошара</w:t>
      </w:r>
      <w:proofErr w:type="spellEnd"/>
      <w:r w:rsidRPr="00192C7B">
        <w:rPr>
          <w:rFonts w:ascii="Times New Roman" w:eastAsia="Times New Roman" w:hAnsi="Times New Roman" w:cs="Times New Roman"/>
          <w:color w:val="000000" w:themeColor="text1"/>
          <w:sz w:val="16"/>
          <w:szCs w:val="16"/>
          <w:lang w:eastAsia="ru-RU"/>
        </w:rPr>
        <w:t>, который летел на побитие мирового рекорда, имея в своих руках специально построенные для этой цели гоночный самолет и мотор.</w:t>
      </w:r>
    </w:p>
    <w:p w14:paraId="72C2F230"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Франция со своей исключительной техникой, со своими специально созданными самолетами и моторами для побития мировых рекордов скоростных перелетов занимает первое место в мире. СССР напряженными усилиями трудящихся опередил остальные страны и занял второе место в мире по скоростным перелетам» (21249).</w:t>
      </w:r>
    </w:p>
    <w:p w14:paraId="3BD2077C" w14:textId="77777777" w:rsidR="00973EA9" w:rsidRPr="00192C7B" w:rsidRDefault="00973EA9" w:rsidP="00192C7B">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66A4FA2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21EA7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0BDB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августа 1926 г. Член Президиума ВСНХ СССР и начальник ВПУ </w:t>
      </w:r>
      <w:proofErr w:type="spellStart"/>
      <w:r w:rsidRPr="00192C7B">
        <w:rPr>
          <w:rFonts w:ascii="Times New Roman" w:hAnsi="Times New Roman" w:cs="Times New Roman"/>
          <w:color w:val="000000" w:themeColor="text1"/>
          <w:sz w:val="16"/>
          <w:szCs w:val="16"/>
        </w:rPr>
        <w:t>Толоконцев</w:t>
      </w:r>
      <w:proofErr w:type="spellEnd"/>
      <w:r w:rsidRPr="00192C7B">
        <w:rPr>
          <w:rFonts w:ascii="Times New Roman" w:hAnsi="Times New Roman" w:cs="Times New Roman"/>
          <w:color w:val="000000" w:themeColor="text1"/>
          <w:sz w:val="16"/>
          <w:szCs w:val="16"/>
        </w:rPr>
        <w:t xml:space="preserve"> вступил в управление военной промышленностью. Из ознакомле</w:t>
      </w:r>
      <w:r w:rsidRPr="00192C7B">
        <w:rPr>
          <w:rFonts w:ascii="Times New Roman" w:hAnsi="Times New Roman" w:cs="Times New Roman"/>
          <w:color w:val="000000" w:themeColor="text1"/>
          <w:sz w:val="16"/>
          <w:szCs w:val="16"/>
        </w:rPr>
        <w:softHyphen/>
        <w:t>ния с деятельностью Военпрома и отдельных заводов по данным правления и ревизионной комиссии в заседаниях коллегии констатирован ряд существеннейших недочетов в работе военной промышленности за истекший 1925/26 операционный год, а также выявлено совер</w:t>
      </w:r>
      <w:r w:rsidRPr="00192C7B">
        <w:rPr>
          <w:rFonts w:ascii="Times New Roman" w:hAnsi="Times New Roman" w:cs="Times New Roman"/>
          <w:color w:val="000000" w:themeColor="text1"/>
          <w:sz w:val="16"/>
          <w:szCs w:val="16"/>
        </w:rPr>
        <w:softHyphen/>
        <w:t>шенно неудовлетворительное состояние отчетности за 1923/24 и 1924/25 гг.</w:t>
      </w:r>
    </w:p>
    <w:p w14:paraId="5AE9B7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 РФ. Ф. Р-5446. Оп. 55. Д. 1062. Л. 3-1. Заверенная копия (10711,601).</w:t>
      </w:r>
    </w:p>
    <w:p w14:paraId="532314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D27BBA" w14:textId="77777777" w:rsidR="00CD2BEE"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CE14CE9" w14:textId="77777777" w:rsidR="00CD2BEE" w:rsidRPr="00192C7B" w:rsidRDefault="00CD2BE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506548" w14:textId="77777777" w:rsidR="00CD2BEE" w:rsidRPr="00192C7B" w:rsidRDefault="00CD2BE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lastRenderedPageBreak/>
        <w:t>30 августа 1926 года</w:t>
      </w:r>
      <w:r w:rsidRPr="00192C7B">
        <w:rPr>
          <w:rFonts w:ascii="Times New Roman" w:hAnsi="Times New Roman" w:cs="Times New Roman"/>
          <w:color w:val="000000" w:themeColor="text1"/>
          <w:sz w:val="16"/>
          <w:szCs w:val="16"/>
        </w:rPr>
        <w:t xml:space="preserve"> Пилот Морис </w:t>
      </w:r>
      <w:proofErr w:type="spellStart"/>
      <w:r w:rsidRPr="00192C7B">
        <w:rPr>
          <w:rFonts w:ascii="Times New Roman" w:hAnsi="Times New Roman" w:cs="Times New Roman"/>
          <w:color w:val="000000" w:themeColor="text1"/>
          <w:sz w:val="16"/>
          <w:szCs w:val="16"/>
        </w:rPr>
        <w:t>Ножис</w:t>
      </w:r>
      <w:proofErr w:type="spellEnd"/>
      <w:r w:rsidRPr="00192C7B">
        <w:rPr>
          <w:rFonts w:ascii="Times New Roman" w:hAnsi="Times New Roman" w:cs="Times New Roman"/>
          <w:color w:val="000000" w:themeColor="text1"/>
          <w:sz w:val="16"/>
          <w:szCs w:val="16"/>
        </w:rPr>
        <w:t xml:space="preserve"> в целях испытания летающей лодки FBA 23 HT5, предпринимает полет из Сан-Рафаэля в Афины, но по дороге в Неаполе терпит аварию. В августе 1926 года самолет прошел регистрацию и получил обозначение F-AIFF. В целях повышения безопасности FBA 23 окрасили в ярко-оранжевый цвет, наподобие спасательных жилетов у моряков (14754).</w:t>
      </w:r>
    </w:p>
    <w:p w14:paraId="694A3E71" w14:textId="77777777" w:rsidR="00CD2BEE" w:rsidRPr="00192C7B" w:rsidRDefault="00CD2BEE" w:rsidP="00192C7B">
      <w:pPr>
        <w:spacing w:after="0" w:line="240" w:lineRule="auto"/>
        <w:jc w:val="both"/>
        <w:rPr>
          <w:rFonts w:ascii="Times New Roman" w:hAnsi="Times New Roman" w:cs="Times New Roman"/>
          <w:color w:val="000000" w:themeColor="text1"/>
          <w:sz w:val="16"/>
          <w:szCs w:val="16"/>
        </w:rPr>
      </w:pPr>
    </w:p>
    <w:p w14:paraId="604A533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E680B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ACF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августа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писал письмо N 91сс Нач. ВВС П.И.Б. по вопросу о постановке производства моторов:</w:t>
      </w:r>
    </w:p>
    <w:p w14:paraId="3A7911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"Ознакомившись с перепиской по вопросу привлечения фирмы ВМВ к строительству авиамоторов в пределах СССР,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полагает, что соглашение д. состояться исключительно в целях постановки производства БМВ-6 600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а не какого-либо другого...(2197,13).</w:t>
      </w:r>
    </w:p>
    <w:p w14:paraId="51AD3E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3996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августа 1926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писало письмо № 91/сс Нач. ВВС КА тов. Баранову:</w:t>
      </w:r>
    </w:p>
    <w:p w14:paraId="025585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постановке производства моторов</w:t>
      </w:r>
    </w:p>
    <w:p w14:paraId="25EE2F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Ознакомившись с перепиской по вопросу о привле</w:t>
      </w:r>
      <w:r w:rsidRPr="00192C7B">
        <w:rPr>
          <w:rFonts w:ascii="Times New Roman" w:hAnsi="Times New Roman" w:cs="Times New Roman"/>
          <w:color w:val="000000" w:themeColor="text1"/>
          <w:sz w:val="16"/>
          <w:szCs w:val="16"/>
        </w:rPr>
        <w:softHyphen/>
        <w:t>чении фирмы БМВ к строительству авиамоторов в пре</w:t>
      </w:r>
      <w:r w:rsidRPr="00192C7B">
        <w:rPr>
          <w:rFonts w:ascii="Times New Roman" w:hAnsi="Times New Roman" w:cs="Times New Roman"/>
          <w:color w:val="000000" w:themeColor="text1"/>
          <w:sz w:val="16"/>
          <w:szCs w:val="16"/>
        </w:rPr>
        <w:softHyphen/>
        <w:t xml:space="preserve">делах СССР,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полагает, что соглаше</w:t>
      </w:r>
      <w:r w:rsidRPr="00192C7B">
        <w:rPr>
          <w:rFonts w:ascii="Times New Roman" w:hAnsi="Times New Roman" w:cs="Times New Roman"/>
          <w:color w:val="000000" w:themeColor="text1"/>
          <w:sz w:val="16"/>
          <w:szCs w:val="16"/>
        </w:rPr>
        <w:softHyphen/>
        <w:t>ние должно состояться исключительно в целях постанов</w:t>
      </w:r>
      <w:r w:rsidRPr="00192C7B">
        <w:rPr>
          <w:rFonts w:ascii="Times New Roman" w:hAnsi="Times New Roman" w:cs="Times New Roman"/>
          <w:color w:val="000000" w:themeColor="text1"/>
          <w:sz w:val="16"/>
          <w:szCs w:val="16"/>
        </w:rPr>
        <w:softHyphen/>
        <w:t>ки производства мотора БМВ6 600 сил, а не какого-ли</w:t>
      </w:r>
      <w:r w:rsidRPr="00192C7B">
        <w:rPr>
          <w:rFonts w:ascii="Times New Roman" w:hAnsi="Times New Roman" w:cs="Times New Roman"/>
          <w:color w:val="000000" w:themeColor="text1"/>
          <w:sz w:val="16"/>
          <w:szCs w:val="16"/>
        </w:rPr>
        <w:softHyphen/>
        <w:t>бо другого.</w:t>
      </w:r>
    </w:p>
    <w:p w14:paraId="3DA9B1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Местом постройки авиамоторов БМВ6 должен быть город Рыбинск, а не Москва и Ленинград, причем никакой постройки завода вновь, хотя бы на самых экономических началах, не должно быть.</w:t>
      </w:r>
    </w:p>
    <w:p w14:paraId="321D0E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считало и считает, что за</w:t>
      </w:r>
      <w:r w:rsidRPr="00192C7B">
        <w:rPr>
          <w:rFonts w:ascii="Times New Roman" w:hAnsi="Times New Roman" w:cs="Times New Roman"/>
          <w:color w:val="000000" w:themeColor="text1"/>
          <w:sz w:val="16"/>
          <w:szCs w:val="16"/>
        </w:rPr>
        <w:softHyphen/>
        <w:t>вод для постройки мощных авиационных моторов должен располагать всеми нужными административными, хозяйст</w:t>
      </w:r>
      <w:r w:rsidRPr="00192C7B">
        <w:rPr>
          <w:rFonts w:ascii="Times New Roman" w:hAnsi="Times New Roman" w:cs="Times New Roman"/>
          <w:color w:val="000000" w:themeColor="text1"/>
          <w:sz w:val="16"/>
          <w:szCs w:val="16"/>
        </w:rPr>
        <w:softHyphen/>
        <w:t>венными и производственными зданиями, обеспечивающими производство моторов до 1000 шт. в военное время и до 500 штук в мирное.</w:t>
      </w:r>
    </w:p>
    <w:p w14:paraId="1FC105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зависимости от указанных заданий определяются величины производственных и других зданий.</w:t>
      </w:r>
    </w:p>
    <w:p w14:paraId="4AF1A6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Вполне учитывая, что фирма БМВ не должна знать наших мобилизационных </w:t>
      </w:r>
      <w:proofErr w:type="spellStart"/>
      <w:r w:rsidRPr="00192C7B">
        <w:rPr>
          <w:rFonts w:ascii="Times New Roman" w:hAnsi="Times New Roman" w:cs="Times New Roman"/>
          <w:color w:val="000000" w:themeColor="text1"/>
          <w:sz w:val="16"/>
          <w:szCs w:val="16"/>
        </w:rPr>
        <w:t>сообряжений</w:t>
      </w:r>
      <w:proofErr w:type="spellEnd"/>
      <w:r w:rsidRPr="00192C7B">
        <w:rPr>
          <w:rFonts w:ascii="Times New Roman" w:hAnsi="Times New Roman" w:cs="Times New Roman"/>
          <w:color w:val="000000" w:themeColor="text1"/>
          <w:sz w:val="16"/>
          <w:szCs w:val="16"/>
        </w:rPr>
        <w:t>, полагаем, что фирме должно быть сделано указание на расчет завода в 1000 моторов - год в одну смену.</w:t>
      </w:r>
    </w:p>
    <w:p w14:paraId="338DA4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Естественно, что исходя из этого задания будут определены производственные и другие </w:t>
      </w:r>
      <w:proofErr w:type="spellStart"/>
      <w:proofErr w:type="gramStart"/>
      <w:r w:rsidRPr="00192C7B">
        <w:rPr>
          <w:rFonts w:ascii="Times New Roman" w:hAnsi="Times New Roman" w:cs="Times New Roman"/>
          <w:color w:val="000000" w:themeColor="text1"/>
          <w:sz w:val="16"/>
          <w:szCs w:val="16"/>
        </w:rPr>
        <w:t>площади,причем</w:t>
      </w:r>
      <w:proofErr w:type="spellEnd"/>
      <w:proofErr w:type="gramEnd"/>
      <w:r w:rsidRPr="00192C7B">
        <w:rPr>
          <w:rFonts w:ascii="Times New Roman" w:hAnsi="Times New Roman" w:cs="Times New Roman"/>
          <w:color w:val="000000" w:themeColor="text1"/>
          <w:sz w:val="16"/>
          <w:szCs w:val="16"/>
        </w:rPr>
        <w:t xml:space="preserve"> земельный участок нашего Рыбинского завода настолько велик, что никаких затруднении с размещением нужных здании Правление </w:t>
      </w:r>
      <w:proofErr w:type="gramStart"/>
      <w:r w:rsidRPr="00192C7B">
        <w:rPr>
          <w:rFonts w:ascii="Times New Roman" w:hAnsi="Times New Roman" w:cs="Times New Roman"/>
          <w:color w:val="000000" w:themeColor="text1"/>
          <w:sz w:val="16"/>
          <w:szCs w:val="16"/>
        </w:rPr>
        <w:t>Авиа треста</w:t>
      </w:r>
      <w:proofErr w:type="gramEnd"/>
      <w:r w:rsidRPr="00192C7B">
        <w:rPr>
          <w:rFonts w:ascii="Times New Roman" w:hAnsi="Times New Roman" w:cs="Times New Roman"/>
          <w:color w:val="000000" w:themeColor="text1"/>
          <w:sz w:val="16"/>
          <w:szCs w:val="16"/>
        </w:rPr>
        <w:t xml:space="preserve"> не предвидит.</w:t>
      </w:r>
    </w:p>
    <w:p w14:paraId="5BE952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сведения фирмы необходимо будет указать, что заводская территория связана рельсовым путем с желез</w:t>
      </w:r>
      <w:r w:rsidRPr="00192C7B">
        <w:rPr>
          <w:rFonts w:ascii="Times New Roman" w:hAnsi="Times New Roman" w:cs="Times New Roman"/>
          <w:color w:val="000000" w:themeColor="text1"/>
          <w:sz w:val="16"/>
          <w:szCs w:val="16"/>
        </w:rPr>
        <w:softHyphen/>
        <w:t>нодорожной магистралью.</w:t>
      </w:r>
    </w:p>
    <w:p w14:paraId="210F94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должен располагать следующими технически целесообразно оборудованными отделами:</w:t>
      </w:r>
    </w:p>
    <w:p w14:paraId="6DB756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w:t>
      </w:r>
      <w:proofErr w:type="spellStart"/>
      <w:proofErr w:type="gramStart"/>
      <w:r w:rsidRPr="00192C7B">
        <w:rPr>
          <w:rFonts w:ascii="Times New Roman" w:hAnsi="Times New Roman" w:cs="Times New Roman"/>
          <w:color w:val="000000" w:themeColor="text1"/>
          <w:sz w:val="16"/>
          <w:szCs w:val="16"/>
        </w:rPr>
        <w:t>Механическая,обладающая</w:t>
      </w:r>
      <w:proofErr w:type="spellEnd"/>
      <w:proofErr w:type="gramEnd"/>
      <w:r w:rsidRPr="00192C7B">
        <w:rPr>
          <w:rFonts w:ascii="Times New Roman" w:hAnsi="Times New Roman" w:cs="Times New Roman"/>
          <w:color w:val="000000" w:themeColor="text1"/>
          <w:sz w:val="16"/>
          <w:szCs w:val="16"/>
        </w:rPr>
        <w:t xml:space="preserve"> площадью для установки станков, потребных для производства 1000 моторов БМВ в одну смену в год.</w:t>
      </w:r>
    </w:p>
    <w:p w14:paraId="2D816B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Инструментальная, достаточно оборудованная для обеспечения основного производства инструментами и приспособлениями.</w:t>
      </w:r>
    </w:p>
    <w:p w14:paraId="58FB1C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Сборочная.</w:t>
      </w:r>
    </w:p>
    <w:p w14:paraId="347327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Испытательная станция со всеми нужными оборудова</w:t>
      </w:r>
      <w:r w:rsidRPr="00192C7B">
        <w:rPr>
          <w:rFonts w:ascii="Times New Roman" w:hAnsi="Times New Roman" w:cs="Times New Roman"/>
          <w:color w:val="000000" w:themeColor="text1"/>
          <w:sz w:val="16"/>
          <w:szCs w:val="16"/>
        </w:rPr>
        <w:softHyphen/>
        <w:t xml:space="preserve">нием и </w:t>
      </w:r>
      <w:proofErr w:type="spellStart"/>
      <w:proofErr w:type="gramStart"/>
      <w:r w:rsidRPr="00192C7B">
        <w:rPr>
          <w:rFonts w:ascii="Times New Roman" w:hAnsi="Times New Roman" w:cs="Times New Roman"/>
          <w:color w:val="000000" w:themeColor="text1"/>
          <w:sz w:val="16"/>
          <w:szCs w:val="16"/>
        </w:rPr>
        <w:t>приборами,включая</w:t>
      </w:r>
      <w:proofErr w:type="spellEnd"/>
      <w:proofErr w:type="gramEnd"/>
      <w:r w:rsidRPr="00192C7B">
        <w:rPr>
          <w:rFonts w:ascii="Times New Roman" w:hAnsi="Times New Roman" w:cs="Times New Roman"/>
          <w:color w:val="000000" w:themeColor="text1"/>
          <w:sz w:val="16"/>
          <w:szCs w:val="16"/>
        </w:rPr>
        <w:t xml:space="preserve"> и контрольно-сборочную.</w:t>
      </w:r>
    </w:p>
    <w:p w14:paraId="40C15F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Механическая и химическая лаборатории.</w:t>
      </w:r>
    </w:p>
    <w:p w14:paraId="557222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Экспедиция и склад готовых моторов.</w:t>
      </w:r>
    </w:p>
    <w:p w14:paraId="16A943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целях осуществления своих обязательств в 3-годичный срок БМВ ввозит в пределы СССР до 100 человек </w:t>
      </w:r>
      <w:proofErr w:type="spellStart"/>
      <w:r w:rsidRPr="00192C7B">
        <w:rPr>
          <w:rFonts w:ascii="Times New Roman" w:hAnsi="Times New Roman" w:cs="Times New Roman"/>
          <w:color w:val="000000" w:themeColor="text1"/>
          <w:sz w:val="16"/>
          <w:szCs w:val="16"/>
        </w:rPr>
        <w:t>рхбочих</w:t>
      </w:r>
      <w:proofErr w:type="spellEnd"/>
      <w:r w:rsidRPr="00192C7B">
        <w:rPr>
          <w:rFonts w:ascii="Times New Roman" w:hAnsi="Times New Roman" w:cs="Times New Roman"/>
          <w:color w:val="000000" w:themeColor="text1"/>
          <w:sz w:val="16"/>
          <w:szCs w:val="16"/>
        </w:rPr>
        <w:t xml:space="preserve"> и не свыше 2.0 человек технического персонала различных квалификация и специальностей.</w:t>
      </w:r>
    </w:p>
    <w:p w14:paraId="769ED4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Далее БМВ предоставляет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все рабо</w:t>
      </w:r>
      <w:r w:rsidRPr="00192C7B">
        <w:rPr>
          <w:rFonts w:ascii="Times New Roman" w:hAnsi="Times New Roman" w:cs="Times New Roman"/>
          <w:color w:val="000000" w:themeColor="text1"/>
          <w:sz w:val="16"/>
          <w:szCs w:val="16"/>
        </w:rPr>
        <w:softHyphen/>
        <w:t>чие чертежи моторах БМВ6, с указанием мест и рода 5 обработки, допусков, характеристик и по</w:t>
      </w:r>
      <w:r w:rsidRPr="00192C7B">
        <w:rPr>
          <w:rFonts w:ascii="Times New Roman" w:hAnsi="Times New Roman" w:cs="Times New Roman"/>
          <w:color w:val="000000" w:themeColor="text1"/>
          <w:sz w:val="16"/>
          <w:szCs w:val="16"/>
        </w:rPr>
        <w:softHyphen/>
        <w:t>требных материалов и методов производства.</w:t>
      </w:r>
    </w:p>
    <w:p w14:paraId="46578F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Фирма БМВ </w:t>
      </w:r>
      <w:proofErr w:type="spellStart"/>
      <w:r w:rsidRPr="00192C7B">
        <w:rPr>
          <w:rFonts w:ascii="Times New Roman" w:hAnsi="Times New Roman" w:cs="Times New Roman"/>
          <w:color w:val="000000" w:themeColor="text1"/>
          <w:sz w:val="16"/>
          <w:szCs w:val="16"/>
        </w:rPr>
        <w:t>обеспгечивает</w:t>
      </w:r>
      <w:proofErr w:type="spellEnd"/>
      <w:r w:rsidRPr="00192C7B">
        <w:rPr>
          <w:rFonts w:ascii="Times New Roman" w:hAnsi="Times New Roman" w:cs="Times New Roman"/>
          <w:color w:val="000000" w:themeColor="text1"/>
          <w:sz w:val="16"/>
          <w:szCs w:val="16"/>
        </w:rPr>
        <w:t xml:space="preserve"> инженерам и </w:t>
      </w:r>
      <w:proofErr w:type="spellStart"/>
      <w:r w:rsidRPr="00192C7B">
        <w:rPr>
          <w:rFonts w:ascii="Times New Roman" w:hAnsi="Times New Roman" w:cs="Times New Roman"/>
          <w:color w:val="000000" w:themeColor="text1"/>
          <w:sz w:val="16"/>
          <w:szCs w:val="16"/>
        </w:rPr>
        <w:t>работниикам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полную возможность изучать методы производства мотора БМВ6 на германском заводе фир</w:t>
      </w:r>
      <w:r w:rsidRPr="00192C7B">
        <w:rPr>
          <w:rFonts w:ascii="Times New Roman" w:hAnsi="Times New Roman" w:cs="Times New Roman"/>
          <w:color w:val="000000" w:themeColor="text1"/>
          <w:sz w:val="16"/>
          <w:szCs w:val="16"/>
        </w:rPr>
        <w:softHyphen/>
        <w:t>мы в течение б месяцев.</w:t>
      </w:r>
    </w:p>
    <w:p w14:paraId="282F9E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за каждый выпущенный мотор уплачивает фирме БМВ4% с первых 200 моторов, если они будут </w:t>
      </w:r>
      <w:proofErr w:type="spellStart"/>
      <w:r w:rsidRPr="00192C7B">
        <w:rPr>
          <w:rFonts w:ascii="Times New Roman" w:hAnsi="Times New Roman" w:cs="Times New Roman"/>
          <w:color w:val="000000" w:themeColor="text1"/>
          <w:sz w:val="16"/>
          <w:szCs w:val="16"/>
        </w:rPr>
        <w:t>выпущецы</w:t>
      </w:r>
      <w:proofErr w:type="spellEnd"/>
      <w:r w:rsidRPr="00192C7B">
        <w:rPr>
          <w:rFonts w:ascii="Times New Roman" w:hAnsi="Times New Roman" w:cs="Times New Roman"/>
          <w:color w:val="000000" w:themeColor="text1"/>
          <w:sz w:val="16"/>
          <w:szCs w:val="16"/>
        </w:rPr>
        <w:t xml:space="preserve"> к концу 2-гогода со дня подписания договора и 3,6% со стоимости 500 моторов, кои БМВ обязуется выпустить за 3-й год </w:t>
      </w:r>
      <w:proofErr w:type="spellStart"/>
      <w:r w:rsidRPr="00192C7B">
        <w:rPr>
          <w:rFonts w:ascii="Times New Roman" w:hAnsi="Times New Roman" w:cs="Times New Roman"/>
          <w:color w:val="000000" w:themeColor="text1"/>
          <w:sz w:val="16"/>
          <w:szCs w:val="16"/>
        </w:rPr>
        <w:t>существовования</w:t>
      </w:r>
      <w:proofErr w:type="spellEnd"/>
      <w:r w:rsidRPr="00192C7B">
        <w:rPr>
          <w:rFonts w:ascii="Times New Roman" w:hAnsi="Times New Roman" w:cs="Times New Roman"/>
          <w:color w:val="000000" w:themeColor="text1"/>
          <w:sz w:val="16"/>
          <w:szCs w:val="16"/>
        </w:rPr>
        <w:t xml:space="preserve"> договора.</w:t>
      </w:r>
    </w:p>
    <w:p w14:paraId="45DD15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дальнейшем, за каждый выпущенный мотор БМВ получает 2% со стоимости мотора.</w:t>
      </w:r>
    </w:p>
    <w:p w14:paraId="4D95B7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Срок действия договора предусматривается десятилетний, причем фирма БМВ </w:t>
      </w:r>
      <w:proofErr w:type="spellStart"/>
      <w:r w:rsidRPr="00192C7B">
        <w:rPr>
          <w:rFonts w:ascii="Times New Roman" w:hAnsi="Times New Roman" w:cs="Times New Roman"/>
          <w:color w:val="000000" w:themeColor="text1"/>
          <w:sz w:val="16"/>
          <w:szCs w:val="16"/>
        </w:rPr>
        <w:t>обязувтся</w:t>
      </w:r>
      <w:proofErr w:type="spellEnd"/>
      <w:r w:rsidRPr="00192C7B">
        <w:rPr>
          <w:rFonts w:ascii="Times New Roman" w:hAnsi="Times New Roman" w:cs="Times New Roman"/>
          <w:color w:val="000000" w:themeColor="text1"/>
          <w:sz w:val="16"/>
          <w:szCs w:val="16"/>
        </w:rPr>
        <w:t xml:space="preserve"> вводить все кон</w:t>
      </w:r>
      <w:r w:rsidRPr="00192C7B">
        <w:rPr>
          <w:rFonts w:ascii="Times New Roman" w:hAnsi="Times New Roman" w:cs="Times New Roman"/>
          <w:color w:val="000000" w:themeColor="text1"/>
          <w:sz w:val="16"/>
          <w:szCs w:val="16"/>
        </w:rPr>
        <w:softHyphen/>
        <w:t>структивные улучшения в мотор БМВ6, кои будут достиг</w:t>
      </w:r>
      <w:r w:rsidRPr="00192C7B">
        <w:rPr>
          <w:rFonts w:ascii="Times New Roman" w:hAnsi="Times New Roman" w:cs="Times New Roman"/>
          <w:color w:val="000000" w:themeColor="text1"/>
          <w:sz w:val="16"/>
          <w:szCs w:val="16"/>
        </w:rPr>
        <w:softHyphen/>
        <w:t>нуты и процессе производства основного завода фирмы.</w:t>
      </w:r>
    </w:p>
    <w:p w14:paraId="03BB52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касается </w:t>
      </w:r>
      <w:proofErr w:type="spellStart"/>
      <w:r w:rsidRPr="00192C7B">
        <w:rPr>
          <w:rFonts w:ascii="Times New Roman" w:hAnsi="Times New Roman" w:cs="Times New Roman"/>
          <w:color w:val="000000" w:themeColor="text1"/>
          <w:sz w:val="16"/>
          <w:szCs w:val="16"/>
        </w:rPr>
        <w:t>Конструкторско</w:t>
      </w:r>
      <w:proofErr w:type="spellEnd"/>
      <w:r w:rsidRPr="00192C7B">
        <w:rPr>
          <w:rFonts w:ascii="Times New Roman" w:hAnsi="Times New Roman" w:cs="Times New Roman"/>
          <w:color w:val="000000" w:themeColor="text1"/>
          <w:sz w:val="16"/>
          <w:szCs w:val="16"/>
        </w:rPr>
        <w:t xml:space="preserve"> Бюро, то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считает крайне желательной организацию из немецких специалистов бюро на заводе в Рыбинске для целей </w:t>
      </w:r>
      <w:proofErr w:type="spellStart"/>
      <w:r w:rsidRPr="00192C7B">
        <w:rPr>
          <w:rFonts w:ascii="Times New Roman" w:hAnsi="Times New Roman" w:cs="Times New Roman"/>
          <w:color w:val="000000" w:themeColor="text1"/>
          <w:sz w:val="16"/>
          <w:szCs w:val="16"/>
        </w:rPr>
        <w:t>улуч</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шения</w:t>
      </w:r>
      <w:proofErr w:type="spellEnd"/>
      <w:r w:rsidRPr="00192C7B">
        <w:rPr>
          <w:rFonts w:ascii="Times New Roman" w:hAnsi="Times New Roman" w:cs="Times New Roman"/>
          <w:color w:val="000000" w:themeColor="text1"/>
          <w:sz w:val="16"/>
          <w:szCs w:val="16"/>
        </w:rPr>
        <w:t xml:space="preserve"> конструкции </w:t>
      </w:r>
      <w:proofErr w:type="spellStart"/>
      <w:r w:rsidRPr="00192C7B">
        <w:rPr>
          <w:rFonts w:ascii="Times New Roman" w:hAnsi="Times New Roman" w:cs="Times New Roman"/>
          <w:color w:val="000000" w:themeColor="text1"/>
          <w:sz w:val="16"/>
          <w:szCs w:val="16"/>
        </w:rPr>
        <w:t>строющегося</w:t>
      </w:r>
      <w:proofErr w:type="spellEnd"/>
      <w:r w:rsidRPr="00192C7B">
        <w:rPr>
          <w:rFonts w:ascii="Times New Roman" w:hAnsi="Times New Roman" w:cs="Times New Roman"/>
          <w:color w:val="000000" w:themeColor="text1"/>
          <w:sz w:val="16"/>
          <w:szCs w:val="16"/>
        </w:rPr>
        <w:t xml:space="preserve"> мотора и разработки но</w:t>
      </w:r>
      <w:r w:rsidRPr="00192C7B">
        <w:rPr>
          <w:rFonts w:ascii="Times New Roman" w:hAnsi="Times New Roman" w:cs="Times New Roman"/>
          <w:color w:val="000000" w:themeColor="text1"/>
          <w:sz w:val="16"/>
          <w:szCs w:val="16"/>
        </w:rPr>
        <w:softHyphen/>
        <w:t xml:space="preserve">вых типов, о </w:t>
      </w:r>
      <w:proofErr w:type="spellStart"/>
      <w:r w:rsidRPr="00192C7B">
        <w:rPr>
          <w:rFonts w:ascii="Times New Roman" w:hAnsi="Times New Roman" w:cs="Times New Roman"/>
          <w:color w:val="000000" w:themeColor="text1"/>
          <w:sz w:val="16"/>
          <w:szCs w:val="16"/>
        </w:rPr>
        <w:t>днеако</w:t>
      </w:r>
      <w:proofErr w:type="spellEnd"/>
      <w:r w:rsidRPr="00192C7B">
        <w:rPr>
          <w:rFonts w:ascii="Times New Roman" w:hAnsi="Times New Roman" w:cs="Times New Roman"/>
          <w:color w:val="000000" w:themeColor="text1"/>
          <w:sz w:val="16"/>
          <w:szCs w:val="16"/>
        </w:rPr>
        <w:t xml:space="preserve">, при условии, что во главе Конструктор </w:t>
      </w:r>
      <w:proofErr w:type="spellStart"/>
      <w:r w:rsidRPr="00192C7B">
        <w:rPr>
          <w:rFonts w:ascii="Times New Roman" w:hAnsi="Times New Roman" w:cs="Times New Roman"/>
          <w:color w:val="000000" w:themeColor="text1"/>
          <w:sz w:val="16"/>
          <w:szCs w:val="16"/>
        </w:rPr>
        <w:t>ского</w:t>
      </w:r>
      <w:proofErr w:type="spellEnd"/>
      <w:r w:rsidRPr="00192C7B">
        <w:rPr>
          <w:rFonts w:ascii="Times New Roman" w:hAnsi="Times New Roman" w:cs="Times New Roman"/>
          <w:color w:val="000000" w:themeColor="text1"/>
          <w:sz w:val="16"/>
          <w:szCs w:val="16"/>
        </w:rPr>
        <w:t xml:space="preserve"> бюро будет поставлен специалист с большим име</w:t>
      </w:r>
      <w:r w:rsidRPr="00192C7B">
        <w:rPr>
          <w:rFonts w:ascii="Times New Roman" w:hAnsi="Times New Roman" w:cs="Times New Roman"/>
          <w:color w:val="000000" w:themeColor="text1"/>
          <w:sz w:val="16"/>
          <w:szCs w:val="16"/>
        </w:rPr>
        <w:softHyphen/>
        <w:t>нем.</w:t>
      </w:r>
    </w:p>
    <w:p w14:paraId="444E7D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считает необходимым по всем вопросам, затронутым в настоящем докладе, достиг</w:t>
      </w:r>
      <w:r w:rsidRPr="00192C7B">
        <w:rPr>
          <w:rFonts w:ascii="Times New Roman" w:hAnsi="Times New Roman" w:cs="Times New Roman"/>
          <w:color w:val="000000" w:themeColor="text1"/>
          <w:sz w:val="16"/>
          <w:szCs w:val="16"/>
        </w:rPr>
        <w:softHyphen/>
        <w:t>нуть полного соглашения с УВВС и по получении санкции Правительства и потребных кредитов создать комиссию</w:t>
      </w:r>
      <w:r w:rsidRPr="00192C7B">
        <w:rPr>
          <w:rFonts w:ascii="Times New Roman" w:hAnsi="Times New Roman" w:cs="Times New Roman"/>
          <w:smallCaps/>
          <w:color w:val="000000" w:themeColor="text1"/>
          <w:sz w:val="16"/>
          <w:szCs w:val="16"/>
        </w:rPr>
        <w:t xml:space="preserve">, </w:t>
      </w:r>
      <w:r w:rsidRPr="00192C7B">
        <w:rPr>
          <w:rFonts w:ascii="Times New Roman" w:hAnsi="Times New Roman" w:cs="Times New Roman"/>
          <w:color w:val="000000" w:themeColor="text1"/>
          <w:sz w:val="16"/>
          <w:szCs w:val="16"/>
        </w:rPr>
        <w:t>коей поручить деловые переговоры с фирмой вести в Германии (2197).</w:t>
      </w:r>
    </w:p>
    <w:p w14:paraId="1220FB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CFC83D" w14:textId="77777777" w:rsidR="00227D75" w:rsidRPr="00192C7B" w:rsidRDefault="00227D75"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(30 - 360,76) августа - 2 сентября 1926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Е.В.Родзевич</w:t>
      </w:r>
      <w:proofErr w:type="spellEnd"/>
      <w:r w:rsidRPr="00192C7B">
        <w:rPr>
          <w:rFonts w:ascii="Times New Roman" w:hAnsi="Times New Roman" w:cs="Times New Roman"/>
          <w:color w:val="000000" w:themeColor="text1"/>
          <w:sz w:val="16"/>
          <w:szCs w:val="16"/>
        </w:rPr>
        <w:t xml:space="preserve"> выполнили скоростной перелет по Европе по маршруту Москва - Кенигсберг - Берлин - Париж - Рим - Вена - Прага - Варшава - Москва на АНТ-3 "Пролетарий" (7150 км за 34 ч 15 м ЛВ) (237,153).</w:t>
      </w:r>
    </w:p>
    <w:p w14:paraId="7041A506" w14:textId="77777777" w:rsidR="00227D75" w:rsidRPr="00192C7B" w:rsidRDefault="00227D75"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9F2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рассвете 31 августа 1926 АНТ-3 "Пролетарий" вновь отправился в путь.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11985).</w:t>
      </w:r>
    </w:p>
    <w:p w14:paraId="2DDDD8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D38E7" w14:textId="73AEC28D"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31 августа по 2 сентября 1926 года экипаж в составе авиационного краскома Михаила Михайловича Громова (1899-1985) и механика Е.В. </w:t>
      </w:r>
      <w:proofErr w:type="spellStart"/>
      <w:r w:rsidRPr="00192C7B">
        <w:rPr>
          <w:rFonts w:ascii="Times New Roman" w:hAnsi="Times New Roman" w:cs="Times New Roman"/>
          <w:color w:val="000000" w:themeColor="text1"/>
          <w:sz w:val="16"/>
          <w:szCs w:val="16"/>
        </w:rPr>
        <w:t>Радзевича</w:t>
      </w:r>
      <w:proofErr w:type="spellEnd"/>
      <w:r w:rsidRPr="00192C7B">
        <w:rPr>
          <w:rFonts w:ascii="Times New Roman" w:hAnsi="Times New Roman" w:cs="Times New Roman"/>
          <w:color w:val="000000" w:themeColor="text1"/>
          <w:sz w:val="16"/>
          <w:szCs w:val="16"/>
        </w:rPr>
        <w:t xml:space="preserve"> на новеньком туполевском биплане марки «АНТ-3» (бортовой номер – «RR-SOV»; присвоенное имя – «Пролетарий»; данный самолёт – гражданская версия военного самолёта-разведчика Р-3), неся на бортах самолёта символику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без единой аварии выполнил круговой перелёт по 7150-километровому маршруту Москва – Кёнигсберг – Берлин – Кобленц – Париж – Лион – Рим (через Турин) – Удине – Вена – Прага (но посадку здесь не производилась из-за сильного тумана) – Варшава – Москва. </w:t>
      </w:r>
    </w:p>
    <w:p w14:paraId="6C8CCAA9"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стремительность и изящность советская пресса тут же окрестила этот молниеносный перелёт «воздушной прогулкой над Европой». Хроника перелёта – строками очерка «7150 километров в 34 часа», опубликованного за подписью М.М. Громова на третьей странице 206-го номера за 1926 год газеты «Известия»: «В 3 часа 25 минут ночи, цепляясь краями крыльев за облака, освещая карманным фонарём компас, вылетели мы из московской зоны навстречу утру и через час пересекли железную дорогу на Сычёвку (Смоленской губернии). </w:t>
      </w:r>
    </w:p>
    <w:p w14:paraId="70479FF1"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Рассвет. Потушили фонарики. Сильный боковой ветер. Промелькнул под нами Полоцк, последний советский крупный ориентир, да и тот весь затянутый туманом. Пересекли границу. Польша уходит быстро. Туман рассеивается. За Польшей пронеслась Литва, и мы над Пруссией. Через облачные окна заметно Балтийское море. Механик Родзевич передаёт мне записку: «Через 5-10 минут Кёнигсберг». С нагрузкой в 1000 кг ныряем в облачную пропасть и достаем Кёнигсберг немного влево. Сели. На аэродроме ни души. Как потом выяснилось, никто нас так рано не ожидал, все рассчитывали, что боковой ветер не позволит нам набрать такую скорость (180-200 км/час). Даже лётчик Шебанов, ночевавший в Кёнигсберге после обычного рейса Москва – Кёнигсберг уехал с аэродрома за 15 минут до нашего прилёта. 1180 километров мы сделали за 5 часов 50 минут. </w:t>
      </w:r>
    </w:p>
    <w:p w14:paraId="06CFC5C8"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Время не ждёт. Наполнились горючим, приняли приветствие от прибывшего на аэродром нашего консульства и после 70-минутной остановки полетели дальше. Чтобы выиграть время, взлёт сделали по ветру. Набрали высоту в 400 метров и пошли. Боковой ветер болтал нас до самого Берлина. Через 2 часа 50 минут, т.е. в 13 часов 20 минут, мы достигли </w:t>
      </w:r>
      <w:proofErr w:type="spellStart"/>
      <w:r w:rsidRPr="00192C7B">
        <w:rPr>
          <w:rFonts w:ascii="Times New Roman" w:hAnsi="Times New Roman" w:cs="Times New Roman"/>
          <w:color w:val="000000" w:themeColor="text1"/>
          <w:sz w:val="16"/>
          <w:szCs w:val="16"/>
        </w:rPr>
        <w:t>Темпельгофа</w:t>
      </w:r>
      <w:proofErr w:type="spellEnd"/>
      <w:r w:rsidRPr="00192C7B">
        <w:rPr>
          <w:rFonts w:ascii="Times New Roman" w:hAnsi="Times New Roman" w:cs="Times New Roman"/>
          <w:color w:val="000000" w:themeColor="text1"/>
          <w:sz w:val="16"/>
          <w:szCs w:val="16"/>
        </w:rPr>
        <w:t xml:space="preserve">, этого «Замоскворечья» Берлина, и сели на аэродром. Встреча. Представители вашего полпредства, немецких властей и торгпредства, немецкого аэроклуба, Люфт-Ганзы, </w:t>
      </w:r>
      <w:proofErr w:type="spellStart"/>
      <w:r w:rsidRPr="00192C7B">
        <w:rPr>
          <w:rFonts w:ascii="Times New Roman" w:hAnsi="Times New Roman" w:cs="Times New Roman"/>
          <w:color w:val="000000" w:themeColor="text1"/>
          <w:sz w:val="16"/>
          <w:szCs w:val="16"/>
        </w:rPr>
        <w:t>Дерулюфта</w:t>
      </w:r>
      <w:proofErr w:type="spellEnd"/>
      <w:r w:rsidRPr="00192C7B">
        <w:rPr>
          <w:rFonts w:ascii="Times New Roman" w:hAnsi="Times New Roman" w:cs="Times New Roman"/>
          <w:color w:val="000000" w:themeColor="text1"/>
          <w:sz w:val="16"/>
          <w:szCs w:val="16"/>
        </w:rPr>
        <w:t xml:space="preserve">, многочисленные корреспонденты и фотокоры... Тут же, на аэродроме, небольшой банкет, трогательные речи, наилучшие пожелания, приветы и письма в Париж и Рим. В Берлине мы пробыли 75 минут. </w:t>
      </w:r>
    </w:p>
    <w:p w14:paraId="6BE34C6A"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2 часа 35 минут дня мы на высоте 300 метров летим в Париж. Вместо маршрута Берлин – Кобленц – Париж нам предложили было лететь в Париж через Кёльн удлинив путь на 150 км. Кроме того, нас угостили в Берлине сводкой о погоде, где в районе Рейна нам предсказывали грозы. Несмотря на это, мы полетели по своему маршруту и в 8 часов 15 минут вечера сели на парижский аэродром. Вот Эйфелева башня. Грандиозный, густо застроенный город, но вместе с тем живой, много зелени и не такой мрачный, не такой пасмурный, как Берлин. После обычной встречи и расспросов помчались в авто рассматривать этот город-гигант с его шумом, морем света и огней, мириадами кафе, авто и автобусов. Легкомысленность и пустота. После ужина в отеле легли спать до утра. </w:t>
      </w:r>
    </w:p>
    <w:p w14:paraId="09F778A5"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Вылетели в 7 часов 35 минут утра, пошли на высоте 800 метров, и до самых Альп никакой облачности не заметили. В Альпах дело обстояло хуже. Мы шли на высоте 3700 метров, переходя пограничные перевалы, закрытые облачной пеленой. Встречный ветер дёргал машину весьма чувствительно. Всё же скорость доходила до 200 км/час, и расстояние Париж – Рим (1200 км) было покрыто нами в 6 часов 40 минут. </w:t>
      </w:r>
    </w:p>
    <w:p w14:paraId="75DC0869"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Французские Альпы. Хребты, вершины которых покрыты снегом. 4 градуса ниже нуля. Расстояние от одного хребта до другого так незначительно, что приходится проходить крыльями в нескольких метрах. А внизу зловещая тишина. Посадочных площадок нет. Сдай мотор, и не было бы этих строк. </w:t>
      </w:r>
    </w:p>
    <w:p w14:paraId="153BA65F"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Подходя к Турину, мы юркнули вниз в образовавшуюся дыру в облаках, и пошли на высоте 1500 метров, пересекая Апеннины, к Генуэзскому заливу. Путь лежал над водой. Итальянский берег живописен. Отрывистыми скалами спускается он к морю. Порывистость ветра, резкость толчков заставляли временами задуматься: «А выдержат ли крылья, не оторвутся ли?». Ещё теперь ночью я просыпаюсь как бы от подобного толчка. </w:t>
      </w:r>
    </w:p>
    <w:p w14:paraId="2C6A58AA"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вот и Рим. Какое величие сохранил он. Кружась над ним, видишь его мраморную белизну, ослепительную под ярким солнцем. Сели. Полпредство и торгпредство, многочисленное офицерство, итальянский аэроклуб, пресса, фото и кино. Но чтобы в этот же день, ещё засветло, попасть в Вену, мы попросили нас не задерживать и в 3 часа 55 минут дня вылетели из Рима. </w:t>
      </w:r>
    </w:p>
    <w:p w14:paraId="06D8368C"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Снова Апеннины, снова Альпы, но уже Итальянские. Высота 1200 метров. Ветер попутный. Скорость 205 км/ч. Справа в 5 км оставили Венецию, ещё дальше – Удине. Вперёд – все скорей по южным отрогам Альпийских кряжей. Всё исчезает под нами. Не видно ни рек, ни дорог. Солнце село за горами. В горах темно. Жутко, нет ориентира, только компас выручает. Ещё 30 километров до Вены. Дал полный газ и не помню, как прошли мы это расстояние. </w:t>
      </w:r>
    </w:p>
    <w:p w14:paraId="2FB14299"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Вена, освещенная огнями. Сели ощупью. Ракеты, посланные нам с аэродрома, ничего не дали для определения посадки, и только привычка дала возможность гладко посадить машину. 8 часов 5 минут вечера. Какой-то прилетевший лётчик, не то итальянский, не то австрийский, поспешил похвастаться, что расстояние Венеция – Вена он покрыл в 3 часа, и был обескуражен, когда узнал, что мы из Рима в Вену (900 км) прибыли за 4 часа 10 минут. Эффект от перелета Рим – Вена был огромный. Никому не верилось, да и самим как-то неловко было... </w:t>
      </w:r>
    </w:p>
    <w:p w14:paraId="3E54A1BA"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Встреча в Вене необычайная, трогательная. Не успели мы выйти из самолёта, как огромная масса людей с пением «Интернационала», с красными знаменами окружила нас и заставила пройти сквозь этот строй. «Не в Москву ли попали?» – шутил Родзевич. Приветствуют, качают на руках. Заночевали в нашем торгпредстве, а в 6 часов 20 минут утра уже вскружились над Веной. Дунай и тот скрылся из виду. Следующая остановка – Прага. Но туман без конца. 2 круга над городом, а аэродрома не видать. Принимаем решение, лететь прямо в Варшаву. Впереди снова горы, на этот раз уже Карпаты. В отличие от Альп Карпаты испещрены многочисленными дорогами разных типов. Через 4 часа 20 минут мы достигли Варшавы. Встречают нас: шеф польской авиации генерал Райский, наш посол, военный атташе т. Мехоношин и лица польского авиационного командования. Небольшой завтрак на аэродроме, весьма трогательные приветствия, и в 12 часов 55 минут мы вылетели в Москву. </w:t>
      </w:r>
    </w:p>
    <w:p w14:paraId="4FCD349C"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Как-то особенно приятно было перелететь через нашу границу. Ещё приятнее показался нам Минск, через 5 часов 20 минут мы опустись на центральном аэродроме в Москве. </w:t>
      </w:r>
    </w:p>
    <w:p w14:paraId="0E682EEC"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…Сейчас вспоминаешь отдельные моменты, а весь перелёт – как в калейдоскопе. 3 дня, 7150 километров в 34 часа». </w:t>
      </w:r>
    </w:p>
    <w:p w14:paraId="4DDCDCF0"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всё-таки этот перелёт от начала и до конца не был беззаботной «воздушной прогулкой над Европой», поскольку в пути экипаж преследовали поломки в работе двигателя. И, например, мало кто знает, что из Москвы АНТ-3 с бортовым именем «Пролетарий» стартовал с Центрального аэродрома имени </w:t>
      </w:r>
      <w:proofErr w:type="gramStart"/>
      <w:r w:rsidRPr="00192C7B">
        <w:rPr>
          <w:rFonts w:ascii="Times New Roman" w:hAnsi="Times New Roman" w:cs="Times New Roman"/>
          <w:color w:val="000000" w:themeColor="text1"/>
          <w:sz w:val="16"/>
          <w:szCs w:val="16"/>
        </w:rPr>
        <w:t>Л,Д.</w:t>
      </w:r>
      <w:proofErr w:type="gramEnd"/>
      <w:r w:rsidRPr="00192C7B">
        <w:rPr>
          <w:rFonts w:ascii="Times New Roman" w:hAnsi="Times New Roman" w:cs="Times New Roman"/>
          <w:color w:val="000000" w:themeColor="text1"/>
          <w:sz w:val="16"/>
          <w:szCs w:val="16"/>
        </w:rPr>
        <w:t xml:space="preserve"> Троцкого дважды. В первый раз – 30-го числа. Но в тот же день пришлось вернуться из-за течи расширительного бачка системы охлаждения. Однако в версии для прессы – якобы «по причине плохой погоды». </w:t>
      </w:r>
    </w:p>
    <w:p w14:paraId="2D14CEC9"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августа уже в Кенигсберге механик Е.В. </w:t>
      </w:r>
      <w:proofErr w:type="spellStart"/>
      <w:r w:rsidRPr="00192C7B">
        <w:rPr>
          <w:rFonts w:ascii="Times New Roman" w:hAnsi="Times New Roman" w:cs="Times New Roman"/>
          <w:color w:val="000000" w:themeColor="text1"/>
          <w:sz w:val="16"/>
          <w:szCs w:val="16"/>
        </w:rPr>
        <w:t>Радзевич</w:t>
      </w:r>
      <w:proofErr w:type="spellEnd"/>
      <w:r w:rsidRPr="00192C7B">
        <w:rPr>
          <w:rFonts w:ascii="Times New Roman" w:hAnsi="Times New Roman" w:cs="Times New Roman"/>
          <w:color w:val="000000" w:themeColor="text1"/>
          <w:sz w:val="16"/>
          <w:szCs w:val="16"/>
        </w:rPr>
        <w:t xml:space="preserve"> обнаружил течь в правом радиаторе, заделать которую времени уже не оставалось. В итоге на подлёте к Парижу вода из него уже не капала, а стекала струйкой. Спасибо французскому механику, который за денежное вознаграждение взялся устранить неисправность и с этой своей работой справился блестяще: всего лишь за одну ночь сменил неподлежащий оперативному ремонту радиатор на другой – исправный, но снятый с какой-то французской машины. </w:t>
      </w:r>
    </w:p>
    <w:p w14:paraId="124DC891"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Европейское турне экипажа краскома М.М. Громова в цифрах статистики: </w:t>
      </w:r>
    </w:p>
    <w:p w14:paraId="4D142A75"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- 31 августа: путь от Москвы до Кёнигсберга АНТ-3 с бортовым именем «Пролетарий» преодолел за 5 часов 52 минуты, пройдя без посадки 1180 км; от Кёнигсберга до Берлина (580 км) – за 3 часа 17 минут; от Берлина до Парижа (930 км) – за 5 часов 54 минуты Таким образом, почти 2700-километровый маршрут Москва – Париж был покрыт за 15 часов 3 минуты полётного времени. И это – на аварийном моторе! </w:t>
      </w:r>
    </w:p>
    <w:p w14:paraId="19ADA4CC"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 сентября: 1200-километровый участок Парижа – Рим – за 5 часов 43 минут, 860 км, разделяющие Рим от Вены, – за 4 часа 10 минут. Таким образом, почти 2000-километровый маршрут Париж – Рим – Вена – за 9 часов 53 минут, при этом по дороге в Вену М.М. Громов разогнал самолёт до 210 км/ч! </w:t>
      </w:r>
    </w:p>
    <w:p w14:paraId="3597D4DE"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- 2 сентября: из Вены взлетели в 06.20, а в 10.30 уже были в аэропорту Варшавы, то есть на весь путь сюда в 760 км ушло 4 часа 10 минут. В 12.00 вылет из Варшавы и после 6 часов 15 минут полёта – мягкая посадка в Москве, то есть последний отрезок в 1200 км был преодолён за 5 часов 20 минут. Всего же в третий день своей воздушной экспедиции экипаж М.М. Громова пробыл в воздухе 9 часов 30 минут, покрыв расстояние почти в 2000 км. </w:t>
      </w:r>
    </w:p>
    <w:p w14:paraId="1CCE0950"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весь перелёт Москва – Кёнигсберг – Берлин – Кобленц – Париж – Лион – Рим– Удине – Вена – Прага – Варшава – Москва, было затрачено 62 часа 52 минуты, из которых 34 часа 26 минут – это полётное время. Средняя скорости полёта – 200 км/час. </w:t>
      </w:r>
    </w:p>
    <w:p w14:paraId="2748128A"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сентября 1926 года, чтобы встретить и чествовать героев этого дальнего перелёта, на Центральном аэродроме имени Л.Д. Троцкого собрались не только их коллеги и друзья, но и представители иностранных посольств и миссий, большая делегация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во главе С.С. Каменевым и И.С. Уншлихтом, а также толпы восхищённых москвичей. </w:t>
      </w:r>
    </w:p>
    <w:p w14:paraId="12FBEEC2"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Ответная речь в ходе митинга смертельно уставшего М.М. Громова: «Я с трудом слышу то, что вы говорите… Я рад, что выполнил на 100 процентов поставленную мне задачу скоростного перелёта на советском </w:t>
      </w:r>
      <w:proofErr w:type="gramStart"/>
      <w:r w:rsidRPr="00192C7B">
        <w:rPr>
          <w:rFonts w:ascii="Times New Roman" w:hAnsi="Times New Roman" w:cs="Times New Roman"/>
          <w:color w:val="000000" w:themeColor="text1"/>
          <w:sz w:val="16"/>
          <w:szCs w:val="16"/>
        </w:rPr>
        <w:t>самолёте»…</w:t>
      </w:r>
      <w:proofErr w:type="gramEnd"/>
      <w:r w:rsidRPr="00192C7B">
        <w:rPr>
          <w:rFonts w:ascii="Times New Roman" w:hAnsi="Times New Roman" w:cs="Times New Roman"/>
          <w:color w:val="000000" w:themeColor="text1"/>
          <w:sz w:val="16"/>
          <w:szCs w:val="16"/>
        </w:rPr>
        <w:t xml:space="preserve"> </w:t>
      </w:r>
    </w:p>
    <w:p w14:paraId="66034BE9"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документов, хранящихся в архивном фонде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«Тов. ГРОМОВ в три дня выполнил блестяще указанный маршрут в 7000 [правильно – 7150] км, пройдя его за 34 ч. 22 м. [правильно – 34 часа 26 минут] пребывания в воздухе, заняв 2-е место мирового рекорда в скоростном дальнем перелёте (после </w:t>
      </w:r>
      <w:proofErr w:type="spellStart"/>
      <w:r w:rsidRPr="00192C7B">
        <w:rPr>
          <w:rFonts w:ascii="Times New Roman" w:hAnsi="Times New Roman" w:cs="Times New Roman"/>
          <w:color w:val="000000" w:themeColor="text1"/>
          <w:sz w:val="16"/>
          <w:szCs w:val="16"/>
        </w:rPr>
        <w:t>Аррошара</w:t>
      </w:r>
      <w:proofErr w:type="spellEnd"/>
      <w:r w:rsidRPr="00192C7B">
        <w:rPr>
          <w:rFonts w:ascii="Times New Roman" w:hAnsi="Times New Roman" w:cs="Times New Roman"/>
          <w:color w:val="000000" w:themeColor="text1"/>
          <w:sz w:val="16"/>
          <w:szCs w:val="16"/>
        </w:rPr>
        <w:t xml:space="preserve"> – 1925 г.). Лётчику и механику объявлена благодарность РВС СССР (21267). </w:t>
      </w:r>
    </w:p>
    <w:p w14:paraId="278415C5" w14:textId="77777777" w:rsidR="00683611" w:rsidRPr="00192C7B" w:rsidRDefault="00683611" w:rsidP="00192C7B">
      <w:pPr>
        <w:spacing w:after="0" w:line="240" w:lineRule="auto"/>
        <w:jc w:val="both"/>
        <w:rPr>
          <w:rFonts w:ascii="Times New Roman" w:hAnsi="Times New Roman" w:cs="Times New Roman"/>
          <w:color w:val="000000" w:themeColor="text1"/>
          <w:sz w:val="16"/>
          <w:szCs w:val="16"/>
        </w:rPr>
      </w:pPr>
    </w:p>
    <w:p w14:paraId="784846D5"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августа — 2 сентября 1926 г. «Пролетарий» (первый опытный АНТ-3 с мотором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 экипаж: М.М. Громов, Е.В. Родзевич – совершил перелет по маршрут: Москва — Кенигсберг — Берлин — Париж — Рим — Вена — Прага — Варшава — Москва. 7150 км прошли за 34ч 15 мин летного времени. Установлен Всесоюзный рекорд скорости (средняя скорость 210 км/ч) для дальних перелетов (23474).</w:t>
      </w:r>
    </w:p>
    <w:p w14:paraId="07D24ECC" w14:textId="77777777" w:rsidR="00227D75" w:rsidRPr="00192C7B" w:rsidRDefault="00227D75" w:rsidP="00192C7B">
      <w:pPr>
        <w:spacing w:after="0" w:line="240" w:lineRule="auto"/>
        <w:jc w:val="both"/>
        <w:rPr>
          <w:rFonts w:ascii="Times New Roman" w:hAnsi="Times New Roman" w:cs="Times New Roman"/>
          <w:color w:val="000000" w:themeColor="text1"/>
          <w:sz w:val="16"/>
          <w:szCs w:val="16"/>
        </w:rPr>
      </w:pPr>
    </w:p>
    <w:p w14:paraId="4C9DCCCB"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августа 1926 г. с Центрального аэродрома столицы начался перелет Р-3бис «Пролетарий» и завер</w:t>
      </w:r>
      <w:r w:rsidRPr="003600B8">
        <w:rPr>
          <w:rFonts w:ascii="Times New Roman" w:hAnsi="Times New Roman" w:cs="Times New Roman"/>
          <w:color w:val="0070C0"/>
          <w:sz w:val="16"/>
          <w:szCs w:val="16"/>
        </w:rPr>
        <w:softHyphen/>
        <w:t>шился на следующий день в Москве. За 34 часа и 15 минут летного времени был пройден маршрут протяженностью 7150 км, пролегавший через Берлин, Париж, Вену, Прагу и Вар</w:t>
      </w:r>
      <w:r w:rsidRPr="003600B8">
        <w:rPr>
          <w:rFonts w:ascii="Times New Roman" w:hAnsi="Times New Roman" w:cs="Times New Roman"/>
          <w:color w:val="0070C0"/>
          <w:sz w:val="16"/>
          <w:szCs w:val="16"/>
        </w:rPr>
        <w:softHyphen/>
        <w:t>шаву. Это был первый перелет самолета, созданного в послереволюционной России. И хотя в нем было много иностранного, включая мотор и приборы, это был все же наш отечествен</w:t>
      </w:r>
      <w:r w:rsidRPr="003600B8">
        <w:rPr>
          <w:rFonts w:ascii="Times New Roman" w:hAnsi="Times New Roman" w:cs="Times New Roman"/>
          <w:color w:val="0070C0"/>
          <w:sz w:val="16"/>
          <w:szCs w:val="16"/>
        </w:rPr>
        <w:softHyphen/>
        <w:t>ный самолет, построенный на советском заводе из советских материалов.</w:t>
      </w:r>
    </w:p>
    <w:p w14:paraId="5CC6773D"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Позже Громов вспоминал: «Взлетели 31-го (августа) на рассвете... Все идет нормально. &lt;</w:t>
      </w:r>
      <w:proofErr w:type="gramStart"/>
      <w:r w:rsidRPr="003600B8">
        <w:rPr>
          <w:rFonts w:ascii="Times New Roman" w:hAnsi="Times New Roman" w:cs="Times New Roman"/>
          <w:color w:val="0070C0"/>
          <w:sz w:val="16"/>
          <w:szCs w:val="16"/>
        </w:rPr>
        <w:t>... &gt;</w:t>
      </w:r>
      <w:proofErr w:type="gramEnd"/>
      <w:r w:rsidRPr="003600B8">
        <w:rPr>
          <w:rFonts w:ascii="Times New Roman" w:hAnsi="Times New Roman" w:cs="Times New Roman"/>
          <w:color w:val="0070C0"/>
          <w:sz w:val="16"/>
          <w:szCs w:val="16"/>
        </w:rPr>
        <w:t xml:space="preserve"> При отличной погоде приземлились в Кенигсберге. Нужно было заправиться бензином. Осмат</w:t>
      </w:r>
      <w:r w:rsidRPr="003600B8">
        <w:rPr>
          <w:rFonts w:ascii="Times New Roman" w:hAnsi="Times New Roman" w:cs="Times New Roman"/>
          <w:color w:val="0070C0"/>
          <w:sz w:val="16"/>
          <w:szCs w:val="16"/>
        </w:rPr>
        <w:softHyphen/>
        <w:t>ривая самолет, мы обнаружили, что правый радиатор системы «</w:t>
      </w:r>
      <w:proofErr w:type="spellStart"/>
      <w:r w:rsidRPr="003600B8">
        <w:rPr>
          <w:rFonts w:ascii="Times New Roman" w:hAnsi="Times New Roman" w:cs="Times New Roman"/>
          <w:color w:val="0070C0"/>
          <w:sz w:val="16"/>
          <w:szCs w:val="16"/>
        </w:rPr>
        <w:t>ламблен</w:t>
      </w:r>
      <w:proofErr w:type="spellEnd"/>
      <w:r w:rsidRPr="003600B8">
        <w:rPr>
          <w:rFonts w:ascii="Times New Roman" w:hAnsi="Times New Roman" w:cs="Times New Roman"/>
          <w:color w:val="0070C0"/>
          <w:sz w:val="16"/>
          <w:szCs w:val="16"/>
        </w:rPr>
        <w:t>» не в порядке: из него капает вода. Паять его нельзя - он дюралевый. Решили лететь в Берлин, ибо туда путь короче, чем в Москву. В Берлине - банкет на аэродроме, а на душе неспокойно: ради</w:t>
      </w:r>
      <w:r w:rsidRPr="003600B8">
        <w:rPr>
          <w:rFonts w:ascii="Times New Roman" w:hAnsi="Times New Roman" w:cs="Times New Roman"/>
          <w:color w:val="0070C0"/>
          <w:sz w:val="16"/>
          <w:szCs w:val="16"/>
        </w:rPr>
        <w:softHyphen/>
        <w:t>атор капает... Ничего не оставалось, как рискнуть продолжать полет до Парижа, как было намечено по заданию...</w:t>
      </w:r>
    </w:p>
    <w:p w14:paraId="44D943CA"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Летели на высоте 500 метров. Но что такое? Мотор вдруг начало слегка трясти. Через несколько минут тряска усилилась. С щемящим чувством тревоги долетели мы до аэродрома Ле-Бурже и благополучно приземлились. Подрулили к ангарам, где нас ожидали товарищи из советского полпредства...</w:t>
      </w:r>
    </w:p>
    <w:p w14:paraId="5E0A740C"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Осмотрев радиатор, мы с Женей пришли в ужас: вода из него уже не капала, а текла тоненькой струйкой... Выяснили - тряска винта произошла из-за отскочившего неболь</w:t>
      </w:r>
      <w:r w:rsidRPr="003600B8">
        <w:rPr>
          <w:rFonts w:ascii="Times New Roman" w:hAnsi="Times New Roman" w:cs="Times New Roman"/>
          <w:color w:val="0070C0"/>
          <w:sz w:val="16"/>
          <w:szCs w:val="16"/>
        </w:rPr>
        <w:softHyphen/>
        <w:t>шого кусочка шпаклевки. Минов пошел звонить в фирму, выпускавшую такие радиаторы. Оказалось, что радиаторов нужных нам размеров у них нет... И тут француз-механик шеп</w:t>
      </w:r>
      <w:r w:rsidRPr="003600B8">
        <w:rPr>
          <w:rFonts w:ascii="Times New Roman" w:hAnsi="Times New Roman" w:cs="Times New Roman"/>
          <w:color w:val="0070C0"/>
          <w:sz w:val="16"/>
          <w:szCs w:val="16"/>
        </w:rPr>
        <w:softHyphen/>
        <w:t>нул нам: - Вон машина, она ставится на ремонт. Могу попросить разрешение: снять с нее радиатор и поставить вам. Он чуть больше, но ничего: увеличьте немного обороты мотора, и все будет в порядке...» (24991).</w:t>
      </w:r>
    </w:p>
    <w:p w14:paraId="5212DE21"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32D44DB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15B5C2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5F5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августа 1926 СССР и Афганистан подписали договор о нейтралитете и ненападении (3186).</w:t>
      </w:r>
    </w:p>
    <w:p w14:paraId="0EE31A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74E699" w14:textId="77777777" w:rsidR="00CD2BEE" w:rsidRPr="00192C7B" w:rsidRDefault="00CD2BE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31 августа </w:t>
      </w:r>
      <w:r w:rsidRPr="00192C7B">
        <w:rPr>
          <w:rFonts w:ascii="Times New Roman" w:hAnsi="Times New Roman" w:cs="Times New Roman"/>
          <w:color w:val="000000" w:themeColor="text1"/>
          <w:sz w:val="16"/>
          <w:szCs w:val="16"/>
        </w:rPr>
        <w:t xml:space="preserve">в 1926 году в </w:t>
      </w:r>
      <w:proofErr w:type="spellStart"/>
      <w:r w:rsidRPr="00192C7B">
        <w:rPr>
          <w:rFonts w:ascii="Times New Roman" w:hAnsi="Times New Roman" w:cs="Times New Roman"/>
          <w:color w:val="000000" w:themeColor="text1"/>
          <w:sz w:val="16"/>
          <w:szCs w:val="16"/>
        </w:rPr>
        <w:t>Пагмане</w:t>
      </w:r>
      <w:proofErr w:type="spellEnd"/>
      <w:r w:rsidRPr="00192C7B">
        <w:rPr>
          <w:rFonts w:ascii="Times New Roman" w:hAnsi="Times New Roman" w:cs="Times New Roman"/>
          <w:color w:val="000000" w:themeColor="text1"/>
          <w:sz w:val="16"/>
          <w:szCs w:val="16"/>
        </w:rPr>
        <w:t>, летней резиденции эмира Афганистана Амануллы-Хана, подписывается договор между СССР и Афганистаном о нейтралитете и взаимном ненападении. В том же году Аманулла-хан примет титул падишаха. При нем в 1919 будут установлены дипломатические отношения между двумя странами, а в 1928 он посетит СССР, что будет способствовать укреплению дружественных советско-афганских отношений (14755).</w:t>
      </w:r>
    </w:p>
    <w:p w14:paraId="54BF4144" w14:textId="77777777" w:rsidR="00CD2BEE" w:rsidRPr="00192C7B" w:rsidRDefault="00CD2BEE" w:rsidP="00192C7B">
      <w:pPr>
        <w:spacing w:after="0" w:line="240" w:lineRule="auto"/>
        <w:jc w:val="both"/>
        <w:rPr>
          <w:rFonts w:ascii="Times New Roman" w:hAnsi="Times New Roman" w:cs="Times New Roman"/>
          <w:color w:val="000000" w:themeColor="text1"/>
          <w:sz w:val="16"/>
          <w:szCs w:val="16"/>
        </w:rPr>
      </w:pPr>
    </w:p>
    <w:p w14:paraId="4837A4B2" w14:textId="77777777" w:rsidR="00CD2BEE"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9B61616" w14:textId="77777777" w:rsidR="00CD2BEE" w:rsidRPr="00192C7B" w:rsidRDefault="00CD2BE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A002A" w14:textId="77777777" w:rsidR="00CD2BEE" w:rsidRPr="00192C7B" w:rsidRDefault="00CD2BE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31 августа (по 1 сентября) 1926 года</w:t>
      </w:r>
      <w:r w:rsidRPr="00192C7B">
        <w:rPr>
          <w:rFonts w:ascii="Times New Roman" w:hAnsi="Times New Roman" w:cs="Times New Roman"/>
          <w:color w:val="000000" w:themeColor="text1"/>
          <w:sz w:val="16"/>
          <w:szCs w:val="16"/>
        </w:rPr>
        <w:t xml:space="preserve"> "Бреге" Br.19 с двигателем "Фарман" пролетел 5200 километров от парижского аэродрома Ле Бурже до персидского Бендер-Аббаса. Машину пилотировали лейтенант Шале и капитан </w:t>
      </w:r>
      <w:proofErr w:type="spellStart"/>
      <w:r w:rsidRPr="00192C7B">
        <w:rPr>
          <w:rFonts w:ascii="Times New Roman" w:hAnsi="Times New Roman" w:cs="Times New Roman"/>
          <w:color w:val="000000" w:themeColor="text1"/>
          <w:sz w:val="16"/>
          <w:szCs w:val="16"/>
        </w:rPr>
        <w:t>Вейсер</w:t>
      </w:r>
      <w:proofErr w:type="spellEnd"/>
      <w:r w:rsidRPr="00192C7B">
        <w:rPr>
          <w:rFonts w:ascii="Times New Roman" w:hAnsi="Times New Roman" w:cs="Times New Roman"/>
          <w:color w:val="000000" w:themeColor="text1"/>
          <w:sz w:val="16"/>
          <w:szCs w:val="16"/>
        </w:rPr>
        <w:t xml:space="preserve">. Через полтора месяца шеф-пилот фирмы "Бреге" Косте и капитан </w:t>
      </w:r>
      <w:proofErr w:type="spellStart"/>
      <w:r w:rsidRPr="00192C7B">
        <w:rPr>
          <w:rFonts w:ascii="Times New Roman" w:hAnsi="Times New Roman" w:cs="Times New Roman"/>
          <w:color w:val="000000" w:themeColor="text1"/>
          <w:sz w:val="16"/>
          <w:szCs w:val="16"/>
        </w:rPr>
        <w:t>Риньо</w:t>
      </w:r>
      <w:proofErr w:type="spellEnd"/>
      <w:r w:rsidRPr="00192C7B">
        <w:rPr>
          <w:rFonts w:ascii="Times New Roman" w:hAnsi="Times New Roman" w:cs="Times New Roman"/>
          <w:color w:val="000000" w:themeColor="text1"/>
          <w:sz w:val="16"/>
          <w:szCs w:val="16"/>
        </w:rPr>
        <w:t xml:space="preserve"> побили и этот рекорд, пролетев 5396 км (14755).</w:t>
      </w:r>
    </w:p>
    <w:p w14:paraId="5865319C" w14:textId="77777777" w:rsidR="00CD2BEE" w:rsidRPr="00192C7B" w:rsidRDefault="00CD2BEE" w:rsidP="00192C7B">
      <w:pPr>
        <w:spacing w:after="0" w:line="240" w:lineRule="auto"/>
        <w:jc w:val="both"/>
        <w:rPr>
          <w:rFonts w:ascii="Times New Roman" w:hAnsi="Times New Roman" w:cs="Times New Roman"/>
          <w:color w:val="000000" w:themeColor="text1"/>
          <w:sz w:val="16"/>
          <w:szCs w:val="16"/>
        </w:rPr>
      </w:pPr>
    </w:p>
    <w:p w14:paraId="784D6C26"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31 августа — 1 сентября 1926 г. модифицированный Бреге-19 № 503 с двигателем в 500 л. с. про</w:t>
      </w:r>
      <w:r w:rsidRPr="003600B8">
        <w:rPr>
          <w:rStyle w:val="aff0"/>
          <w:rFonts w:ascii="Times New Roman" w:hAnsi="Times New Roman" w:cs="Times New Roman"/>
          <w:color w:val="0070C0"/>
          <w:spacing w:val="0"/>
          <w:sz w:val="16"/>
          <w:szCs w:val="16"/>
        </w:rPr>
        <w:softHyphen/>
        <w:t xml:space="preserve">летел 5200 км от Ле Бурже до Бендер-Аббаса. Экипаж состоял из лейтенанта Шале и капитана </w:t>
      </w:r>
      <w:proofErr w:type="spellStart"/>
      <w:r w:rsidRPr="003600B8">
        <w:rPr>
          <w:rStyle w:val="aff0"/>
          <w:rFonts w:ascii="Times New Roman" w:hAnsi="Times New Roman" w:cs="Times New Roman"/>
          <w:color w:val="0070C0"/>
          <w:spacing w:val="0"/>
          <w:sz w:val="16"/>
          <w:szCs w:val="16"/>
        </w:rPr>
        <w:t>Вейсера</w:t>
      </w:r>
      <w:proofErr w:type="spellEnd"/>
      <w:r w:rsidRPr="003600B8">
        <w:rPr>
          <w:rStyle w:val="aff0"/>
          <w:rFonts w:ascii="Times New Roman" w:hAnsi="Times New Roman" w:cs="Times New Roman"/>
          <w:color w:val="0070C0"/>
          <w:spacing w:val="0"/>
          <w:sz w:val="16"/>
          <w:szCs w:val="16"/>
        </w:rPr>
        <w:t xml:space="preserve">. Затем рекорд опять вернулся к № 1685 — шеф-пилот «Бреге» Д. </w:t>
      </w:r>
      <w:proofErr w:type="spellStart"/>
      <w:r w:rsidRPr="003600B8">
        <w:rPr>
          <w:rStyle w:val="aff0"/>
          <w:rFonts w:ascii="Times New Roman" w:hAnsi="Times New Roman" w:cs="Times New Roman"/>
          <w:color w:val="0070C0"/>
          <w:spacing w:val="0"/>
          <w:sz w:val="16"/>
          <w:szCs w:val="16"/>
        </w:rPr>
        <w:t>Костес</w:t>
      </w:r>
      <w:proofErr w:type="spellEnd"/>
      <w:r w:rsidRPr="003600B8">
        <w:rPr>
          <w:rStyle w:val="aff0"/>
          <w:rFonts w:ascii="Times New Roman" w:hAnsi="Times New Roman" w:cs="Times New Roman"/>
          <w:color w:val="0070C0"/>
          <w:spacing w:val="0"/>
          <w:sz w:val="16"/>
          <w:szCs w:val="16"/>
        </w:rPr>
        <w:t xml:space="preserve"> и капитан </w:t>
      </w:r>
      <w:proofErr w:type="spellStart"/>
      <w:r w:rsidRPr="003600B8">
        <w:rPr>
          <w:rStyle w:val="aff0"/>
          <w:rFonts w:ascii="Times New Roman" w:hAnsi="Times New Roman" w:cs="Times New Roman"/>
          <w:color w:val="0070C0"/>
          <w:spacing w:val="0"/>
          <w:sz w:val="16"/>
          <w:szCs w:val="16"/>
        </w:rPr>
        <w:t>Риньон</w:t>
      </w:r>
      <w:proofErr w:type="spellEnd"/>
      <w:r w:rsidRPr="003600B8">
        <w:rPr>
          <w:rStyle w:val="aff0"/>
          <w:rFonts w:ascii="Times New Roman" w:hAnsi="Times New Roman" w:cs="Times New Roman"/>
          <w:color w:val="0070C0"/>
          <w:spacing w:val="0"/>
          <w:sz w:val="16"/>
          <w:szCs w:val="16"/>
        </w:rPr>
        <w:t xml:space="preserve"> 28—29 октября 1926 г. преодолели 5296 км по маршруту Ле Бурже—</w:t>
      </w:r>
      <w:proofErr w:type="spellStart"/>
      <w:r w:rsidRPr="003600B8">
        <w:rPr>
          <w:rStyle w:val="aff0"/>
          <w:rFonts w:ascii="Times New Roman" w:hAnsi="Times New Roman" w:cs="Times New Roman"/>
          <w:color w:val="0070C0"/>
          <w:spacing w:val="0"/>
          <w:sz w:val="16"/>
          <w:szCs w:val="16"/>
        </w:rPr>
        <w:t>Дяск</w:t>
      </w:r>
      <w:proofErr w:type="spellEnd"/>
      <w:r w:rsidRPr="003600B8">
        <w:rPr>
          <w:rStyle w:val="aff0"/>
          <w:rFonts w:ascii="Times New Roman" w:hAnsi="Times New Roman" w:cs="Times New Roman"/>
          <w:color w:val="0070C0"/>
          <w:spacing w:val="0"/>
          <w:sz w:val="16"/>
          <w:szCs w:val="16"/>
        </w:rPr>
        <w:t xml:space="preserve">. Укреплению репутации биплана «Бреге-19» в это время способствовали и другие, менее эффектные, но тем не менее значительные международные перелеты. Росси и Ри- </w:t>
      </w:r>
      <w:proofErr w:type="spellStart"/>
      <w:r w:rsidRPr="003600B8">
        <w:rPr>
          <w:rStyle w:val="aff0"/>
          <w:rFonts w:ascii="Times New Roman" w:hAnsi="Times New Roman" w:cs="Times New Roman"/>
          <w:color w:val="0070C0"/>
          <w:spacing w:val="0"/>
          <w:sz w:val="16"/>
          <w:szCs w:val="16"/>
        </w:rPr>
        <w:t>ньо</w:t>
      </w:r>
      <w:proofErr w:type="spellEnd"/>
      <w:r w:rsidRPr="003600B8">
        <w:rPr>
          <w:rStyle w:val="aff0"/>
          <w:rFonts w:ascii="Times New Roman" w:hAnsi="Times New Roman" w:cs="Times New Roman"/>
          <w:color w:val="0070C0"/>
          <w:spacing w:val="0"/>
          <w:sz w:val="16"/>
          <w:szCs w:val="16"/>
        </w:rPr>
        <w:t xml:space="preserve"> 21—22 августа 1926 г. пролетели по маршруту </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 Лиссабон—</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 xml:space="preserve">, а 13 сентября — </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—Афины (25675).</w:t>
      </w:r>
    </w:p>
    <w:p w14:paraId="4D3AF619"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3D2D0C4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43DF5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12A2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августа 1926 эскизный проект будущего У-2 был передан на рассмотрение Учебного отдела УВВС и одобрен как вполне соответствующий предъявленным требованиям (1076,701).</w:t>
      </w:r>
    </w:p>
    <w:p w14:paraId="5DF9C6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32FD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в конце августа 1926 ОО ГАЗ-1 Н.Н.П. была получена Официальная характеристика мотора М-12, ТТ УВВС на самолет школьный первоначального обучения У-2 М-12 были получены еще 15 июля 1926, а эскизный проект послали на Техсовет только 17 сентября 1926 (2275).</w:t>
      </w:r>
    </w:p>
    <w:p w14:paraId="092AD7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923D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августа 1926 проект гидросамолета МР-1 М-15, задание на который было получено ОО ГАЗ-1 (Н.Н.П.) в конце апреля 1926, был послан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 был утвержден НК УВВС в начале октября 1926 (2275).</w:t>
      </w:r>
    </w:p>
    <w:p w14:paraId="445E73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778D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064E6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AF9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1926 </w:t>
      </w:r>
      <w:proofErr w:type="spellStart"/>
      <w:r w:rsidRPr="00192C7B">
        <w:rPr>
          <w:rFonts w:ascii="Times New Roman" w:hAnsi="Times New Roman" w:cs="Times New Roman"/>
          <w:color w:val="000000" w:themeColor="text1"/>
          <w:sz w:val="16"/>
          <w:szCs w:val="16"/>
        </w:rPr>
        <w:t>А.И.Томашевский</w:t>
      </w:r>
      <w:proofErr w:type="spellEnd"/>
      <w:r w:rsidRPr="00192C7B">
        <w:rPr>
          <w:rFonts w:ascii="Times New Roman" w:hAnsi="Times New Roman" w:cs="Times New Roman"/>
          <w:color w:val="000000" w:themeColor="text1"/>
          <w:sz w:val="16"/>
          <w:szCs w:val="16"/>
        </w:rPr>
        <w:t xml:space="preserve"> провел испытания второго экземпляра АНТ-3 сначала с Либерти, а затем с </w:t>
      </w:r>
      <w:proofErr w:type="spellStart"/>
      <w:r w:rsidRPr="00192C7B">
        <w:rPr>
          <w:rFonts w:ascii="Times New Roman" w:hAnsi="Times New Roman" w:cs="Times New Roman"/>
          <w:color w:val="000000" w:themeColor="text1"/>
          <w:sz w:val="16"/>
          <w:szCs w:val="16"/>
        </w:rPr>
        <w:t>Непир</w:t>
      </w:r>
      <w:proofErr w:type="spellEnd"/>
      <w:r w:rsidRPr="00192C7B">
        <w:rPr>
          <w:rFonts w:ascii="Times New Roman" w:hAnsi="Times New Roman" w:cs="Times New Roman"/>
          <w:color w:val="000000" w:themeColor="text1"/>
          <w:sz w:val="16"/>
          <w:szCs w:val="16"/>
        </w:rPr>
        <w:t xml:space="preserve"> Лайон и именно этот вариант решили запускать в серию (346,10) на заводе ГАЗ N 5 (25 завод) в Москве (1852,37).</w:t>
      </w:r>
    </w:p>
    <w:p w14:paraId="009386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538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августа 1926 г. проектировался вариант Р-3 с "</w:t>
      </w:r>
      <w:proofErr w:type="spellStart"/>
      <w:r w:rsidRPr="00192C7B">
        <w:rPr>
          <w:rFonts w:ascii="Times New Roman" w:hAnsi="Times New Roman" w:cs="Times New Roman"/>
          <w:color w:val="000000" w:themeColor="text1"/>
          <w:sz w:val="16"/>
          <w:szCs w:val="16"/>
        </w:rPr>
        <w:t>Лоррэн</w:t>
      </w:r>
      <w:proofErr w:type="spellEnd"/>
      <w:r w:rsidRPr="00192C7B">
        <w:rPr>
          <w:rFonts w:ascii="Times New Roman" w:hAnsi="Times New Roman" w:cs="Times New Roman"/>
          <w:color w:val="000000" w:themeColor="text1"/>
          <w:sz w:val="16"/>
          <w:szCs w:val="16"/>
        </w:rPr>
        <w:t>-Дитрих", который назвали Р-ЗЛД (в то время чаще писали РЗ-ЛД, а иногда РШ-ЛД).</w:t>
      </w:r>
    </w:p>
    <w:p w14:paraId="15A86D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Первый вариант новой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xml:space="preserve"> сконструировали к началу 1927 г. Впервые этот двигатель смонтировали на самолете № 4008. В отличие от варианта с М-5, у которого </w:t>
      </w:r>
      <w:proofErr w:type="spellStart"/>
      <w:r w:rsidRPr="00192C7B">
        <w:rPr>
          <w:rFonts w:ascii="Times New Roman" w:hAnsi="Times New Roman" w:cs="Times New Roman"/>
          <w:color w:val="000000" w:themeColor="text1"/>
          <w:sz w:val="16"/>
          <w:szCs w:val="16"/>
        </w:rPr>
        <w:t>моторама</w:t>
      </w:r>
      <w:proofErr w:type="spellEnd"/>
      <w:r w:rsidRPr="00192C7B">
        <w:rPr>
          <w:rFonts w:ascii="Times New Roman" w:hAnsi="Times New Roman" w:cs="Times New Roman"/>
          <w:color w:val="000000" w:themeColor="text1"/>
          <w:sz w:val="16"/>
          <w:szCs w:val="16"/>
        </w:rPr>
        <w:t xml:space="preserve"> являлась частью каркаса фюзеляжа, ее сделали отъемной, с резиновыми прокладками для гашения вибраций. Вместо сложных в производстве и малопригодных для наших климатических условий радиаторов </w:t>
      </w:r>
      <w:proofErr w:type="spellStart"/>
      <w:r w:rsidRPr="00192C7B">
        <w:rPr>
          <w:rFonts w:ascii="Times New Roman" w:hAnsi="Times New Roman" w:cs="Times New Roman"/>
          <w:color w:val="000000" w:themeColor="text1"/>
          <w:sz w:val="16"/>
          <w:szCs w:val="16"/>
        </w:rPr>
        <w:t>Ламблена</w:t>
      </w:r>
      <w:proofErr w:type="spellEnd"/>
      <w:r w:rsidRPr="00192C7B">
        <w:rPr>
          <w:rFonts w:ascii="Times New Roman" w:hAnsi="Times New Roman" w:cs="Times New Roman"/>
          <w:color w:val="000000" w:themeColor="text1"/>
          <w:sz w:val="16"/>
          <w:szCs w:val="16"/>
        </w:rPr>
        <w:t xml:space="preserve"> (зимой они замерзали, а летом перегревались) поставили лобовой сотовый радиатор овальной формы. Спереди он имел управляемые из кабины пилота жалюзи. Поскольку более короткий и легкий "</w:t>
      </w:r>
      <w:proofErr w:type="spellStart"/>
      <w:r w:rsidRPr="00192C7B">
        <w:rPr>
          <w:rFonts w:ascii="Times New Roman" w:hAnsi="Times New Roman" w:cs="Times New Roman"/>
          <w:color w:val="000000" w:themeColor="text1"/>
          <w:sz w:val="16"/>
          <w:szCs w:val="16"/>
        </w:rPr>
        <w:t>Лоррэн</w:t>
      </w:r>
      <w:proofErr w:type="spellEnd"/>
      <w:r w:rsidRPr="00192C7B">
        <w:rPr>
          <w:rFonts w:ascii="Times New Roman" w:hAnsi="Times New Roman" w:cs="Times New Roman"/>
          <w:color w:val="000000" w:themeColor="text1"/>
          <w:sz w:val="16"/>
          <w:szCs w:val="16"/>
        </w:rPr>
        <w:t xml:space="preserve">" еще больше усугублял проблему с центровкой, то для компенсации из задней кабины убрали один "Льюис" и часть магазинов к нему. Самолет № 4008 проходил заводские испытания с 20 октября по 1 ноября 1927 г.; летал на нем Я.Н. Моисеев. В НИИ ВВС самолет прибыл 14 ноября, но полеты задержались сначала из-за поломки тяги управления рулями высоты, затем из-за отсутствия лыж (уже выпал снег) и, наконец, из-за переделки </w:t>
      </w:r>
      <w:proofErr w:type="spellStart"/>
      <w:r w:rsidRPr="00192C7B">
        <w:rPr>
          <w:rFonts w:ascii="Times New Roman" w:hAnsi="Times New Roman" w:cs="Times New Roman"/>
          <w:color w:val="000000" w:themeColor="text1"/>
          <w:sz w:val="16"/>
          <w:szCs w:val="16"/>
        </w:rPr>
        <w:t>бензосистемы</w:t>
      </w:r>
      <w:proofErr w:type="spellEnd"/>
      <w:r w:rsidRPr="00192C7B">
        <w:rPr>
          <w:rFonts w:ascii="Times New Roman" w:hAnsi="Times New Roman" w:cs="Times New Roman"/>
          <w:color w:val="000000" w:themeColor="text1"/>
          <w:sz w:val="16"/>
          <w:szCs w:val="16"/>
        </w:rPr>
        <w:t xml:space="preserve"> в борьбе с постоянными утечками горючего. В НИИ на Р-ЗЛД летали пилоты </w:t>
      </w:r>
      <w:proofErr w:type="spellStart"/>
      <w:r w:rsidRPr="00192C7B">
        <w:rPr>
          <w:rFonts w:ascii="Times New Roman" w:hAnsi="Times New Roman" w:cs="Times New Roman"/>
          <w:color w:val="000000" w:themeColor="text1"/>
          <w:sz w:val="16"/>
          <w:szCs w:val="16"/>
        </w:rPr>
        <w:t>Писа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ренко</w:t>
      </w:r>
      <w:proofErr w:type="spellEnd"/>
      <w:r w:rsidRPr="00192C7B">
        <w:rPr>
          <w:rFonts w:ascii="Times New Roman" w:hAnsi="Times New Roman" w:cs="Times New Roman"/>
          <w:color w:val="000000" w:themeColor="text1"/>
          <w:sz w:val="16"/>
          <w:szCs w:val="16"/>
        </w:rPr>
        <w:t xml:space="preserve">, Кудрявцев и </w:t>
      </w:r>
      <w:proofErr w:type="spellStart"/>
      <w:r w:rsidRPr="00192C7B">
        <w:rPr>
          <w:rFonts w:ascii="Times New Roman" w:hAnsi="Times New Roman" w:cs="Times New Roman"/>
          <w:color w:val="000000" w:themeColor="text1"/>
          <w:sz w:val="16"/>
          <w:szCs w:val="16"/>
        </w:rPr>
        <w:t>Волковойнов</w:t>
      </w:r>
      <w:proofErr w:type="spellEnd"/>
      <w:r w:rsidRPr="00192C7B">
        <w:rPr>
          <w:rFonts w:ascii="Times New Roman" w:hAnsi="Times New Roman" w:cs="Times New Roman"/>
          <w:color w:val="000000" w:themeColor="text1"/>
          <w:sz w:val="16"/>
          <w:szCs w:val="16"/>
        </w:rPr>
        <w:t>.</w:t>
      </w:r>
    </w:p>
    <w:p w14:paraId="797C62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Р-ЗЛД по сравнению с Р-ЗМ5 обладал более высокой скоростью горизонтального полета, но ухудшились скороподъемность и потолок, что опять объяснялось несоответствием винта новому мотору. Рекомендовали сменить винт и выполнить ряд доработок по </w:t>
      </w:r>
      <w:proofErr w:type="spellStart"/>
      <w:r w:rsidRPr="00192C7B">
        <w:rPr>
          <w:rFonts w:ascii="Times New Roman" w:hAnsi="Times New Roman" w:cs="Times New Roman"/>
          <w:color w:val="000000" w:themeColor="text1"/>
          <w:sz w:val="16"/>
          <w:szCs w:val="16"/>
        </w:rPr>
        <w:t>мотоустановке</w:t>
      </w:r>
      <w:proofErr w:type="spellEnd"/>
      <w:r w:rsidRPr="00192C7B">
        <w:rPr>
          <w:rFonts w:ascii="Times New Roman" w:hAnsi="Times New Roman" w:cs="Times New Roman"/>
          <w:color w:val="000000" w:themeColor="text1"/>
          <w:sz w:val="16"/>
          <w:szCs w:val="16"/>
        </w:rPr>
        <w:t xml:space="preserve">. В частности, </w:t>
      </w:r>
      <w:proofErr w:type="spellStart"/>
      <w:r w:rsidRPr="00192C7B">
        <w:rPr>
          <w:rFonts w:ascii="Times New Roman" w:hAnsi="Times New Roman" w:cs="Times New Roman"/>
          <w:color w:val="000000" w:themeColor="text1"/>
          <w:sz w:val="16"/>
          <w:szCs w:val="16"/>
        </w:rPr>
        <w:t>моторама</w:t>
      </w:r>
      <w:proofErr w:type="spellEnd"/>
      <w:r w:rsidRPr="00192C7B">
        <w:rPr>
          <w:rFonts w:ascii="Times New Roman" w:hAnsi="Times New Roman" w:cs="Times New Roman"/>
          <w:color w:val="000000" w:themeColor="text1"/>
          <w:sz w:val="16"/>
          <w:szCs w:val="16"/>
        </w:rPr>
        <w:t xml:space="preserve"> оказалась недостаточно жесткой, что в сочетании с плохой сбалансированностью "</w:t>
      </w:r>
      <w:proofErr w:type="spellStart"/>
      <w:r w:rsidRPr="00192C7B">
        <w:rPr>
          <w:rFonts w:ascii="Times New Roman" w:hAnsi="Times New Roman" w:cs="Times New Roman"/>
          <w:color w:val="000000" w:themeColor="text1"/>
          <w:sz w:val="16"/>
          <w:szCs w:val="16"/>
        </w:rPr>
        <w:t>Лоррэн</w:t>
      </w:r>
      <w:proofErr w:type="spellEnd"/>
      <w:r w:rsidRPr="00192C7B">
        <w:rPr>
          <w:rFonts w:ascii="Times New Roman" w:hAnsi="Times New Roman" w:cs="Times New Roman"/>
          <w:color w:val="000000" w:themeColor="text1"/>
          <w:sz w:val="16"/>
          <w:szCs w:val="16"/>
        </w:rPr>
        <w:t xml:space="preserve">-Дитриха" стало причиной тряски в широком диапазоне режимов работы мотора. Рама изгибалась и скручивалась. Устойчивость самолета по-прежнему оставляла желать лучшего. Машину вернули в ЦАГИ, где ее попытались улучшить небольшим увеличением площади стабилизатора. С 18 февраля 1928 г. самолет № 4008 </w:t>
      </w:r>
      <w:proofErr w:type="spellStart"/>
      <w:r w:rsidRPr="00192C7B">
        <w:rPr>
          <w:rFonts w:ascii="Times New Roman" w:hAnsi="Times New Roman" w:cs="Times New Roman"/>
          <w:color w:val="000000" w:themeColor="text1"/>
          <w:sz w:val="16"/>
          <w:szCs w:val="16"/>
        </w:rPr>
        <w:t>ис</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пытывался</w:t>
      </w:r>
      <w:proofErr w:type="spellEnd"/>
      <w:r w:rsidRPr="00192C7B">
        <w:rPr>
          <w:rFonts w:ascii="Times New Roman" w:hAnsi="Times New Roman" w:cs="Times New Roman"/>
          <w:color w:val="000000" w:themeColor="text1"/>
          <w:sz w:val="16"/>
          <w:szCs w:val="16"/>
        </w:rPr>
        <w:t xml:space="preserve"> с новым оперением. Однако, по докладу помощника начальника НИИ </w:t>
      </w:r>
      <w:proofErr w:type="spellStart"/>
      <w:r w:rsidRPr="00192C7B">
        <w:rPr>
          <w:rFonts w:ascii="Times New Roman" w:hAnsi="Times New Roman" w:cs="Times New Roman"/>
          <w:color w:val="000000" w:themeColor="text1"/>
          <w:sz w:val="16"/>
          <w:szCs w:val="16"/>
        </w:rPr>
        <w:t>Стомана</w:t>
      </w:r>
      <w:proofErr w:type="spellEnd"/>
      <w:r w:rsidRPr="00192C7B">
        <w:rPr>
          <w:rFonts w:ascii="Times New Roman" w:hAnsi="Times New Roman" w:cs="Times New Roman"/>
          <w:color w:val="000000" w:themeColor="text1"/>
          <w:sz w:val="16"/>
          <w:szCs w:val="16"/>
        </w:rPr>
        <w:t xml:space="preserve">, "увеличение площади стабилизатора на 5,7% едва заметно повысило устойчивость самолета". Возникли также трудности с системой охлаждения. Вода перегревалась до 80 - 85°. За 30 минут полета из расширительного бачка паром уходило до ведра воды! Впоследствии выяснилось, что виноваты некачественно изготовленные радиаторы. </w:t>
      </w:r>
      <w:proofErr w:type="spellStart"/>
      <w:r w:rsidRPr="00192C7B">
        <w:rPr>
          <w:rFonts w:ascii="Times New Roman" w:hAnsi="Times New Roman" w:cs="Times New Roman"/>
          <w:color w:val="000000" w:themeColor="text1"/>
          <w:sz w:val="16"/>
          <w:szCs w:val="16"/>
        </w:rPr>
        <w:t>Мотоустановку</w:t>
      </w:r>
      <w:proofErr w:type="spellEnd"/>
      <w:r w:rsidRPr="00192C7B">
        <w:rPr>
          <w:rFonts w:ascii="Times New Roman" w:hAnsi="Times New Roman" w:cs="Times New Roman"/>
          <w:color w:val="000000" w:themeColor="text1"/>
          <w:sz w:val="16"/>
          <w:szCs w:val="16"/>
        </w:rPr>
        <w:t xml:space="preserve"> в основном довели к июню, а остальные доработки по плану НИИ завершили к ноябрю 1928 г.</w:t>
      </w:r>
    </w:p>
    <w:p w14:paraId="33DC5E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ГАЗ-7 должен был перейти на выпуск Р-ЗЛД с 23-го самолета. Действительно, 10 мая 1928 г. на испытания в НИИ ВВС вышел уже головной серийный Р-ЗЛД № 4023. Проблему устойчивости на нем разрешили введением удлиненной на 400 мм и более жесткой </w:t>
      </w:r>
      <w:proofErr w:type="spellStart"/>
      <w:r w:rsidRPr="00192C7B">
        <w:rPr>
          <w:rFonts w:ascii="Times New Roman" w:hAnsi="Times New Roman" w:cs="Times New Roman"/>
          <w:color w:val="000000" w:themeColor="text1"/>
          <w:sz w:val="16"/>
          <w:szCs w:val="16"/>
        </w:rPr>
        <w:t>моторамы</w:t>
      </w:r>
      <w:proofErr w:type="spellEnd"/>
      <w:r w:rsidRPr="00192C7B">
        <w:rPr>
          <w:rFonts w:ascii="Times New Roman" w:hAnsi="Times New Roman" w:cs="Times New Roman"/>
          <w:color w:val="000000" w:themeColor="text1"/>
          <w:sz w:val="16"/>
          <w:szCs w:val="16"/>
        </w:rPr>
        <w:t xml:space="preserve">. Удалось победить и тряску: "Вибрации после соответствующей точной регулировки мотора стали нормальными", - гласил отчет. Хотя и были предъявлены претензии к недостаткам масло- и </w:t>
      </w:r>
      <w:proofErr w:type="spellStart"/>
      <w:r w:rsidRPr="00192C7B">
        <w:rPr>
          <w:rFonts w:ascii="Times New Roman" w:hAnsi="Times New Roman" w:cs="Times New Roman"/>
          <w:color w:val="000000" w:themeColor="text1"/>
          <w:sz w:val="16"/>
          <w:szCs w:val="16"/>
        </w:rPr>
        <w:t>бензосистем</w:t>
      </w:r>
      <w:proofErr w:type="spellEnd"/>
      <w:r w:rsidRPr="00192C7B">
        <w:rPr>
          <w:rFonts w:ascii="Times New Roman" w:hAnsi="Times New Roman" w:cs="Times New Roman"/>
          <w:color w:val="000000" w:themeColor="text1"/>
          <w:sz w:val="16"/>
          <w:szCs w:val="16"/>
        </w:rPr>
        <w:t>, в целом оценка оказалась положительной: "...может быть рекомендован на снабжение строевых частей ВВС".</w:t>
      </w:r>
    </w:p>
    <w:p w14:paraId="282470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Постепенно производство налаживалось. Сдав последние Р-ЗМ5, со второй половины 1928 г. завод полностью перешел на выпуск Р-ЗЛД, причем темпы сборки стабильно нарастали. Постоянным тормозом являлись поставки комплектующих - моторов, приборов, вооружения. В частности, это было связано с тем, что на серийные Р-ЗЛД решили ставить не английские "</w:t>
      </w:r>
      <w:proofErr w:type="spellStart"/>
      <w:r w:rsidRPr="00192C7B">
        <w:rPr>
          <w:rFonts w:ascii="Times New Roman" w:hAnsi="Times New Roman" w:cs="Times New Roman"/>
          <w:color w:val="000000" w:themeColor="text1"/>
          <w:sz w:val="16"/>
          <w:szCs w:val="16"/>
        </w:rPr>
        <w:t>виккерсы</w:t>
      </w:r>
      <w:proofErr w:type="spellEnd"/>
      <w:r w:rsidRPr="00192C7B">
        <w:rPr>
          <w:rFonts w:ascii="Times New Roman" w:hAnsi="Times New Roman" w:cs="Times New Roman"/>
          <w:color w:val="000000" w:themeColor="text1"/>
          <w:sz w:val="16"/>
          <w:szCs w:val="16"/>
        </w:rPr>
        <w:t xml:space="preserve">", а новые отечественные пулеметы ПВ-1 конструкции </w:t>
      </w:r>
      <w:proofErr w:type="spellStart"/>
      <w:r w:rsidRPr="00192C7B">
        <w:rPr>
          <w:rFonts w:ascii="Times New Roman" w:hAnsi="Times New Roman" w:cs="Times New Roman"/>
          <w:color w:val="000000" w:themeColor="text1"/>
          <w:sz w:val="16"/>
          <w:szCs w:val="16"/>
        </w:rPr>
        <w:t>А.В.Надашкевича</w:t>
      </w:r>
      <w:proofErr w:type="spellEnd"/>
      <w:r w:rsidRPr="00192C7B">
        <w:rPr>
          <w:rFonts w:ascii="Times New Roman" w:hAnsi="Times New Roman" w:cs="Times New Roman"/>
          <w:color w:val="000000" w:themeColor="text1"/>
          <w:sz w:val="16"/>
          <w:szCs w:val="16"/>
        </w:rPr>
        <w:t>, отличавшиеся большей скорострельностью. Производство ПВ-1, принятых на вооружение в том же 1928 г., только разворачивалось, а они требовались и для других новых типов самолетов. Поэтому перебои с их поставкой лихорадили предприятия. Так, на 1 октября 1928 г. по плану завод № 22 должен был предъявить приемке 50 Р-ЗЛД, фактически предъявил 44, но некомплектно (в основном без пулеметов). Из них военные приняли только одну машину, а еще 34 им пришлось принять условно (ибо поставка приборов и вооружения по договору являлась обязанностью ВВС). Естественно, что реальная боевая ценность разведчиков без вооружения оказывалась близка к нулю.</w:t>
      </w:r>
    </w:p>
    <w:p w14:paraId="18FC2B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Часть нареканий учли. Еще в 1928 г. с самолета № 4024 ввели усиление наиболее опасных шпангоутов распорками, с № 4067 - двойное усиление (т.н. "схема ЦАГИ"). Доработали </w:t>
      </w:r>
      <w:proofErr w:type="spellStart"/>
      <w:r w:rsidRPr="00192C7B">
        <w:rPr>
          <w:rFonts w:ascii="Times New Roman" w:hAnsi="Times New Roman" w:cs="Times New Roman"/>
          <w:color w:val="000000" w:themeColor="text1"/>
          <w:sz w:val="16"/>
          <w:szCs w:val="16"/>
        </w:rPr>
        <w:t>бензосистему</w:t>
      </w:r>
      <w:proofErr w:type="spellEnd"/>
      <w:r w:rsidRPr="00192C7B">
        <w:rPr>
          <w:rFonts w:ascii="Times New Roman" w:hAnsi="Times New Roman" w:cs="Times New Roman"/>
          <w:color w:val="000000" w:themeColor="text1"/>
          <w:sz w:val="16"/>
          <w:szCs w:val="16"/>
        </w:rPr>
        <w:t>. В ходе серийного производства внесли еще несколько изменений, из которых внешне были заметны только два. С машины № 4074 на ПВ-1 перестали ставить обтекатель, что практически не ухудшило аэродинамики довольно тихоходного самолета, но упростило обслуживание вооружения. Стало легче производить чистку и регулировку установки оружия. Такое решение было предложено еще при испытании самолета № 4023. При этом одновременно укоротили ручку перезаряжания пулемета и установили гашетку на ручке управления самолетом. Правда, позже все-таки сочли, что неприкрытые кронштейны крепления пулемета создают дополнительное сопротивление, и с машины № 4094 их заменили на новые, более обтекаемые. С самолета № 4053 ввели новые бензобаки в крыле. Старые баки вкладывались в плоскости так, что их верхние крышки становились поверхностью крыла и ничем не прикрывались. При виде сверху на крыле были отчетливо видны два гладких прямоугольника на фоне гофрированной обшивки. Новые баки имели овальное сечение и сверху закрывались панелями с гофрированной обшивкой.</w:t>
      </w:r>
    </w:p>
    <w:p w14:paraId="1D19C6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мере отработки технологии, несмотря на постоянный рост веса (за счет усилений конструкции), характеристики Р-ЗЛД столь же неуклонно повышались. В первую очередь увеличивались скороподъемность и потолок, а также улучшались показатели маневренности. Если самолет № 4048 поднимался на 3000 м за 16,28 мин и имел практический потолок 4970 м, то машина № 4101 (выпущенная примерно на полгода позже) показала соответственно 14,73 мин и 5100 м.</w:t>
      </w:r>
    </w:p>
    <w:p w14:paraId="00E277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Хотя имелись планы дальнейшей модернизации Р-ЗЛД, в частности, замена "</w:t>
      </w:r>
      <w:proofErr w:type="spellStart"/>
      <w:r w:rsidRPr="00192C7B">
        <w:rPr>
          <w:rFonts w:ascii="Times New Roman" w:hAnsi="Times New Roman" w:cs="Times New Roman"/>
          <w:color w:val="000000" w:themeColor="text1"/>
          <w:sz w:val="16"/>
          <w:szCs w:val="16"/>
        </w:rPr>
        <w:t>льюисов</w:t>
      </w:r>
      <w:proofErr w:type="spellEnd"/>
      <w:r w:rsidRPr="00192C7B">
        <w:rPr>
          <w:rFonts w:ascii="Times New Roman" w:hAnsi="Times New Roman" w:cs="Times New Roman"/>
          <w:color w:val="000000" w:themeColor="text1"/>
          <w:sz w:val="16"/>
          <w:szCs w:val="16"/>
        </w:rPr>
        <w:t>" пулеметами ДА-2, в конце 1929 г. машину, как и предполагалось по планам УВВС, сняли с производства. В документации ОКБ Туполева указывается, что всего выпустили 103 Р-3, в том числе 79 Р-ЗЛД, однако данные ВВС и анализ серийных номеров машин показывают, что их построили несколько больше: 113 - 115 самолетов всех модификаций (11985).</w:t>
      </w:r>
    </w:p>
    <w:p w14:paraId="0B1C7F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B1500"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г. летчик А.И. Тома</w:t>
      </w:r>
      <w:r w:rsidRPr="00192C7B">
        <w:rPr>
          <w:rFonts w:ascii="Times New Roman" w:hAnsi="Times New Roman" w:cs="Times New Roman"/>
          <w:color w:val="000000" w:themeColor="text1"/>
          <w:sz w:val="16"/>
          <w:szCs w:val="16"/>
        </w:rPr>
        <w:softHyphen/>
        <w:t>шевский провел испытания второго са</w:t>
      </w:r>
      <w:r w:rsidRPr="00192C7B">
        <w:rPr>
          <w:rFonts w:ascii="Times New Roman" w:hAnsi="Times New Roman" w:cs="Times New Roman"/>
          <w:color w:val="000000" w:themeColor="text1"/>
          <w:sz w:val="16"/>
          <w:szCs w:val="16"/>
        </w:rPr>
        <w:softHyphen/>
        <w:t xml:space="preserve">молета АНТ-3 — сначала с мотором «Либерти», а затем — с английским мотором </w:t>
      </w:r>
      <w:proofErr w:type="spellStart"/>
      <w:r w:rsidRPr="00192C7B">
        <w:rPr>
          <w:rFonts w:ascii="Times New Roman" w:hAnsi="Times New Roman" w:cs="Times New Roman"/>
          <w:color w:val="000000" w:themeColor="text1"/>
          <w:sz w:val="16"/>
          <w:szCs w:val="16"/>
        </w:rPr>
        <w:t>Napier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Lion</w:t>
      </w:r>
      <w:proofErr w:type="spellEnd"/>
      <w:r w:rsidRPr="00192C7B">
        <w:rPr>
          <w:rFonts w:ascii="Times New Roman" w:hAnsi="Times New Roman" w:cs="Times New Roman"/>
          <w:color w:val="000000" w:themeColor="text1"/>
          <w:sz w:val="16"/>
          <w:szCs w:val="16"/>
        </w:rPr>
        <w:t>. Машина была послушна в управле</w:t>
      </w:r>
      <w:r w:rsidRPr="00192C7B">
        <w:rPr>
          <w:rFonts w:ascii="Times New Roman" w:hAnsi="Times New Roman" w:cs="Times New Roman"/>
          <w:color w:val="000000" w:themeColor="text1"/>
          <w:sz w:val="16"/>
          <w:szCs w:val="16"/>
        </w:rPr>
        <w:softHyphen/>
        <w:t>нии, «мягко» выполнялись виражи. Этот АНТ—3 вполне соответствовал требова</w:t>
      </w:r>
      <w:r w:rsidRPr="00192C7B">
        <w:rPr>
          <w:rFonts w:ascii="Times New Roman" w:hAnsi="Times New Roman" w:cs="Times New Roman"/>
          <w:color w:val="000000" w:themeColor="text1"/>
          <w:sz w:val="16"/>
          <w:szCs w:val="16"/>
        </w:rPr>
        <w:softHyphen/>
        <w:t>ниям ВВС к сухопутному разведчику, по</w:t>
      </w:r>
      <w:r w:rsidRPr="00192C7B">
        <w:rPr>
          <w:rFonts w:ascii="Times New Roman" w:hAnsi="Times New Roman" w:cs="Times New Roman"/>
          <w:color w:val="000000" w:themeColor="text1"/>
          <w:sz w:val="16"/>
          <w:szCs w:val="16"/>
        </w:rPr>
        <w:softHyphen/>
        <w:t>этому было принято решение о запуске самолета в серию (23474).</w:t>
      </w:r>
    </w:p>
    <w:p w14:paraId="54F172F8"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p>
    <w:p w14:paraId="4DD4895B"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г. Испытания самолета АНТ-3 только еще начались, его технический облик еще не приобрел устоявшийся вид – доработка конструкции продолжалась, тем не менее, Заказчик и Разработчик сошлись во мнении о том, что максимальная унификация нового истребителя с АНТ-3 по аэродинамическим, конструктивным и, прежде всего, технологическим решениям целесообразна. Однако уже в начале проектирования самолета формы агрегатов планера пришлось изменить, а ряд решений аэродинамических был взят уже из проекта АНТ-4 (ТБ-1) с имениями не только по масштабу, но и в остальном.</w:t>
      </w:r>
    </w:p>
    <w:p w14:paraId="6DA64C29"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 цельнометаллического истребителя по заданию УВВС в АГОС ЦАГИ получил обозначение АНТ-5 как следующий по очереди начала после АНТ-4 (ТБ-1). В то время </w:t>
      </w:r>
      <w:proofErr w:type="spellStart"/>
      <w:r w:rsidRPr="00192C7B">
        <w:rPr>
          <w:rFonts w:ascii="Times New Roman" w:hAnsi="Times New Roman" w:cs="Times New Roman"/>
          <w:color w:val="000000" w:themeColor="text1"/>
          <w:sz w:val="16"/>
          <w:szCs w:val="16"/>
        </w:rPr>
        <w:t>огрструктура</w:t>
      </w:r>
      <w:proofErr w:type="spellEnd"/>
      <w:r w:rsidRPr="00192C7B">
        <w:rPr>
          <w:rFonts w:ascii="Times New Roman" w:hAnsi="Times New Roman" w:cs="Times New Roman"/>
          <w:color w:val="000000" w:themeColor="text1"/>
          <w:sz w:val="16"/>
          <w:szCs w:val="16"/>
        </w:rPr>
        <w:t xml:space="preserve"> АГОС включала бригады по конкретным самолетам, которые определяли их общий вид и основные решения, и по агрегатам и системам, которые вели их подробную проработку по заданиям самолетных бригад, выпуская основной объем конструкторской документации.</w:t>
      </w:r>
    </w:p>
    <w:p w14:paraId="1FC4B483"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Общее руководство работой осуществлял заведующий (Главный конструктор) АГОС А.Н. Туполев, который непосредственным ответственным за проект – ведущим конструктором назначил молодого специалиста Павла Осиповича Сухого, который должен был сформировать бригаду по проектированию самолета АНТ-5.</w:t>
      </w:r>
    </w:p>
    <w:p w14:paraId="584DC38E"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Однако из-за отсутствия в то время у Сухого должного опыта конструкторской и организаторской работы фактическое руководство проектом осуществлял Александр Иванович Путилов, ведший одновременно и другие задания. По сообщению ветеранов ОКБ, в то время П.О. Сухой возглавлял бригаду </w:t>
      </w:r>
      <w:proofErr w:type="spellStart"/>
      <w:r w:rsidRPr="00192C7B">
        <w:rPr>
          <w:rFonts w:ascii="Times New Roman" w:hAnsi="Times New Roman" w:cs="Times New Roman"/>
          <w:color w:val="000000" w:themeColor="text1"/>
          <w:sz w:val="16"/>
          <w:szCs w:val="16"/>
        </w:rPr>
        <w:t>моторамы</w:t>
      </w:r>
      <w:proofErr w:type="spellEnd"/>
      <w:r w:rsidRPr="00192C7B">
        <w:rPr>
          <w:rFonts w:ascii="Times New Roman" w:hAnsi="Times New Roman" w:cs="Times New Roman"/>
          <w:color w:val="000000" w:themeColor="text1"/>
          <w:sz w:val="16"/>
          <w:szCs w:val="16"/>
        </w:rPr>
        <w:t xml:space="preserve"> и в КД подписи его в графе «Утверждаю» сплошняком стоят только на чертежах этого агрегата, а на остальных – Путилова или Туполева, но Сухой исполнял функции ведущего конструктора в части согласования работ, передачи эскизной КД в производство и контроля за исполнением, а затем руководил внедрением самолета АНТ5 (И-4) в </w:t>
      </w:r>
      <w:r w:rsidRPr="00192C7B">
        <w:rPr>
          <w:rFonts w:ascii="Times New Roman" w:hAnsi="Times New Roman" w:cs="Times New Roman"/>
          <w:color w:val="000000" w:themeColor="text1"/>
          <w:sz w:val="16"/>
          <w:szCs w:val="16"/>
        </w:rPr>
        <w:lastRenderedPageBreak/>
        <w:t>серийное производство. Для П.О. Сухого проект АНТ-5 была первая такая комплексная работа, которая и дала ему необходимый опыт для самостоятельной конструкторской деятельности сначала в АГОС / КОСОС ЦАГИ, а затем и в собственном ОКБ (24536).</w:t>
      </w:r>
    </w:p>
    <w:p w14:paraId="3A5400BE"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p>
    <w:p w14:paraId="48CC8AF8"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1926 года, учитывая замечания заказчика, отмеченные в отчете по результатам государственных испытаний, построили второй опытный экземпляр разведчика Р-3 бис (АНТ-</w:t>
      </w:r>
      <w:proofErr w:type="spellStart"/>
      <w:r w:rsidRPr="003600B8">
        <w:rPr>
          <w:rFonts w:ascii="Times New Roman" w:hAnsi="Times New Roman" w:cs="Times New Roman"/>
          <w:color w:val="0070C0"/>
          <w:sz w:val="16"/>
          <w:szCs w:val="16"/>
        </w:rPr>
        <w:t>Збис</w:t>
      </w:r>
      <w:proofErr w:type="spellEnd"/>
      <w:r w:rsidRPr="003600B8">
        <w:rPr>
          <w:rFonts w:ascii="Times New Roman" w:hAnsi="Times New Roman" w:cs="Times New Roman"/>
          <w:color w:val="0070C0"/>
          <w:sz w:val="16"/>
          <w:szCs w:val="16"/>
        </w:rPr>
        <w:t>), но с отечественным мотором М-5. Его испытания провел А.И. Томашевский. Несмотря на то, что летные данные машины улучшились, военные посчитали их недо</w:t>
      </w:r>
      <w:r w:rsidRPr="003600B8">
        <w:rPr>
          <w:rFonts w:ascii="Times New Roman" w:hAnsi="Times New Roman" w:cs="Times New Roman"/>
          <w:color w:val="0070C0"/>
          <w:sz w:val="16"/>
          <w:szCs w:val="16"/>
        </w:rPr>
        <w:softHyphen/>
        <w:t>статочными. В результате М-5 заменили 450-сильным двигателем жидкостного охлажде</w:t>
      </w:r>
      <w:r w:rsidRPr="003600B8">
        <w:rPr>
          <w:rFonts w:ascii="Times New Roman" w:hAnsi="Times New Roman" w:cs="Times New Roman"/>
          <w:color w:val="0070C0"/>
          <w:sz w:val="16"/>
          <w:szCs w:val="16"/>
        </w:rPr>
        <w:softHyphen/>
        <w:t>ния «Лайон» английской компании «</w:t>
      </w:r>
      <w:proofErr w:type="spellStart"/>
      <w:r w:rsidRPr="003600B8">
        <w:rPr>
          <w:rFonts w:ascii="Times New Roman" w:hAnsi="Times New Roman" w:cs="Times New Roman"/>
          <w:color w:val="0070C0"/>
          <w:sz w:val="16"/>
          <w:szCs w:val="16"/>
        </w:rPr>
        <w:t>Нэпир</w:t>
      </w:r>
      <w:proofErr w:type="spellEnd"/>
      <w:r w:rsidRPr="003600B8">
        <w:rPr>
          <w:rFonts w:ascii="Times New Roman" w:hAnsi="Times New Roman" w:cs="Times New Roman"/>
          <w:color w:val="0070C0"/>
          <w:sz w:val="16"/>
          <w:szCs w:val="16"/>
        </w:rPr>
        <w:t>». Высотно-скоростные характеристики почти не изменились, улучшилась лишь маневренность самолета. Правда, это скорее было связано не с двигателем, а с доработкой системы управления машиной, о чем в документах умалчи</w:t>
      </w:r>
      <w:r w:rsidRPr="003600B8">
        <w:rPr>
          <w:rFonts w:ascii="Times New Roman" w:hAnsi="Times New Roman" w:cs="Times New Roman"/>
          <w:color w:val="0070C0"/>
          <w:sz w:val="16"/>
          <w:szCs w:val="16"/>
        </w:rPr>
        <w:softHyphen/>
        <w:t>вается.</w:t>
      </w:r>
    </w:p>
    <w:p w14:paraId="69FC2B07"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этом самолете, названном «Пролетарий», летчик М.М. Громов с бортмехаником Е.В. </w:t>
      </w:r>
      <w:proofErr w:type="spellStart"/>
      <w:r w:rsidRPr="003600B8">
        <w:rPr>
          <w:rFonts w:ascii="Times New Roman" w:hAnsi="Times New Roman" w:cs="Times New Roman"/>
          <w:color w:val="0070C0"/>
          <w:sz w:val="16"/>
          <w:szCs w:val="16"/>
        </w:rPr>
        <w:t>Радзевичем</w:t>
      </w:r>
      <w:proofErr w:type="spellEnd"/>
      <w:r w:rsidRPr="003600B8">
        <w:rPr>
          <w:rFonts w:ascii="Times New Roman" w:hAnsi="Times New Roman" w:cs="Times New Roman"/>
          <w:color w:val="0070C0"/>
          <w:sz w:val="16"/>
          <w:szCs w:val="16"/>
        </w:rPr>
        <w:t xml:space="preserve"> в 1926 году со второй попытки совершили перелет из Москвы по столицам ряда стран Европы. Желание совершить такую акцию появилось после успешного турне по Европе француза Л. </w:t>
      </w:r>
      <w:proofErr w:type="spellStart"/>
      <w:r w:rsidRPr="003600B8">
        <w:rPr>
          <w:rFonts w:ascii="Times New Roman" w:hAnsi="Times New Roman" w:cs="Times New Roman"/>
          <w:color w:val="0070C0"/>
          <w:sz w:val="16"/>
          <w:szCs w:val="16"/>
        </w:rPr>
        <w:t>Аррашара</w:t>
      </w:r>
      <w:proofErr w:type="spellEnd"/>
      <w:r w:rsidRPr="003600B8">
        <w:rPr>
          <w:rFonts w:ascii="Times New Roman" w:hAnsi="Times New Roman" w:cs="Times New Roman"/>
          <w:color w:val="0070C0"/>
          <w:sz w:val="16"/>
          <w:szCs w:val="16"/>
        </w:rPr>
        <w:t>, за три дня преодолевшего расстояние 7400 км и побывавшего в Москве (24991).</w:t>
      </w:r>
    </w:p>
    <w:p w14:paraId="0A0B8AB5"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5F6359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г. НТК ВВС вместо задания на проек</w:t>
      </w:r>
      <w:r w:rsidRPr="00192C7B">
        <w:rPr>
          <w:rFonts w:ascii="Times New Roman" w:hAnsi="Times New Roman" w:cs="Times New Roman"/>
          <w:color w:val="000000" w:themeColor="text1"/>
          <w:sz w:val="16"/>
          <w:szCs w:val="16"/>
        </w:rPr>
        <w:softHyphen/>
        <w:t>тирование бомбардировщика 2БР-2 выдал опытному отделу задание на разработку деревянного бомбовоза Л2 с двумя моторами М-5, в связи с чем машина получила обозначение Л2-2М5. В конструкции самолета жестко регламентировалось количество используемого метал</w:t>
      </w:r>
      <w:r w:rsidRPr="00192C7B">
        <w:rPr>
          <w:rFonts w:ascii="Times New Roman" w:hAnsi="Times New Roman" w:cs="Times New Roman"/>
          <w:color w:val="000000" w:themeColor="text1"/>
          <w:sz w:val="16"/>
          <w:szCs w:val="16"/>
        </w:rPr>
        <w:softHyphen/>
        <w:t>ла, включая гвозди и шурупы (10667).</w:t>
      </w:r>
    </w:p>
    <w:p w14:paraId="0172F2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BB1F9"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1926 г. НТК ВВС вместо задания на проектирование бомбардировщика 2БР-2 выдал опытному отделу ГАЗ № 1 задание на разработку деревянного бомбовоза Л2 с двумя моторами М-5, в связи с чем машина получила обозначение Л2-2М5. В конструкции машины жестко регламентировалось количество используемого металла, включая гвозди и шурупы.</w:t>
      </w:r>
    </w:p>
    <w:p w14:paraId="1F2767B7"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Николай Николаевич понимал, что с двумя моторами мощностью по 400 л.с. хорошие летные характеристики бомбардировщика получить трудно. Он поставил вопрос о двигателе перед руководством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(25035).</w:t>
      </w:r>
    </w:p>
    <w:p w14:paraId="45C28B2E"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31BC12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начались летные испытания К-2 К.А.К. (271,106).</w:t>
      </w:r>
    </w:p>
    <w:p w14:paraId="171A7F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93F8FE" w14:textId="77777777" w:rsidR="001C656C" w:rsidRPr="00192C7B" w:rsidRDefault="001C656C"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августе 1926 г. закончились испытания БИЧ-3. В отчёте об испытаниях БИЧ-3, закончившихся, Кудрин пишет: «При рулении на земле самолёт плохо слушается руля направления… В начале разбега самолёт проявляет тенденцию заворачивать влево. Разбег для взлёта у самолёта незначительный. Самолёт хорошо набирает высоту. В воздухе самолёт обнаружил чрезвычайную чуткость к рулям глубины и элеронам. Регулировка самолёта хорошая, но он „висит на ручке“. Режим полёта сохраняет, имея устойчивый курс. Самолёт имеет большую скорость и значительный диапазон скоростей, причем заметна хорошая устойчивость на больших углах. При уменьшении оборотов мотора самолёт сам переходит на планирование» </w:t>
      </w:r>
      <w:hyperlink r:id="rId77" w:history="1">
        <w:r w:rsidRPr="00192C7B">
          <w:rPr>
            <w:rFonts w:ascii="Times New Roman" w:eastAsia="Times New Roman" w:hAnsi="Times New Roman" w:cs="Times New Roman"/>
            <w:color w:val="000000" w:themeColor="text1"/>
            <w:sz w:val="16"/>
            <w:szCs w:val="16"/>
            <w:lang w:eastAsia="ru-RU"/>
          </w:rPr>
          <w:t>[41]</w:t>
        </w:r>
      </w:hyperlink>
      <w:r w:rsidRPr="00192C7B">
        <w:rPr>
          <w:rFonts w:ascii="Times New Roman" w:eastAsia="Times New Roman" w:hAnsi="Times New Roman" w:cs="Times New Roman"/>
          <w:color w:val="000000" w:themeColor="text1"/>
          <w:sz w:val="16"/>
          <w:szCs w:val="16"/>
          <w:lang w:eastAsia="ru-RU"/>
        </w:rPr>
        <w:t xml:space="preserve"> .</w:t>
      </w:r>
    </w:p>
    <w:p w14:paraId="3DC41C4D" w14:textId="77777777" w:rsidR="001C656C" w:rsidRPr="00192C7B" w:rsidRDefault="001C656C"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Мотор часто сбоил, дважды Кудрину приходилось идти на вынужденную посадку. Сложность взлёта и посадки и плохая работа двигателя не позволили осуществить всю программу испытаний. Тем не менее принципиальная возможность применения новой схемы в авиации была доказана. БИЧ-3 стал первым в нашей стране самолётом-бесхвосткой и первым в мире самолётом типа «летающее крыло» (17489).</w:t>
      </w:r>
    </w:p>
    <w:p w14:paraId="277E871F" w14:textId="77777777" w:rsidR="001C656C" w:rsidRPr="00192C7B" w:rsidRDefault="001C656C" w:rsidP="00192C7B">
      <w:pPr>
        <w:spacing w:after="0" w:line="240" w:lineRule="auto"/>
        <w:jc w:val="both"/>
        <w:rPr>
          <w:rFonts w:ascii="Times New Roman" w:eastAsia="Times New Roman" w:hAnsi="Times New Roman" w:cs="Times New Roman"/>
          <w:color w:val="000000" w:themeColor="text1"/>
          <w:sz w:val="16"/>
          <w:szCs w:val="16"/>
          <w:lang w:eastAsia="ru-RU"/>
        </w:rPr>
      </w:pPr>
    </w:p>
    <w:p w14:paraId="3C127F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был закончен проект МР1-М5 (2279).</w:t>
      </w:r>
    </w:p>
    <w:p w14:paraId="2CA80B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C33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1926 г. проект МР-1 М-5 отправили на рассмотрение руководству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2BA2D0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2D87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1926 после поломки на стенде М-11 ЦАГИ начал активно “проталкивать” двигатель М-12.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предложил ОСС ЦКБ рассмотреть возможность его ус</w:t>
      </w:r>
      <w:r w:rsidRPr="00192C7B">
        <w:rPr>
          <w:rFonts w:ascii="Times New Roman" w:hAnsi="Times New Roman" w:cs="Times New Roman"/>
          <w:color w:val="000000" w:themeColor="text1"/>
          <w:sz w:val="16"/>
          <w:szCs w:val="16"/>
        </w:rPr>
        <w:softHyphen/>
        <w:t>тановки. В конце 1926 г. НАМИ направил ОСС офици</w:t>
      </w:r>
      <w:r w:rsidRPr="00192C7B">
        <w:rPr>
          <w:rFonts w:ascii="Times New Roman" w:hAnsi="Times New Roman" w:cs="Times New Roman"/>
          <w:color w:val="000000" w:themeColor="text1"/>
          <w:sz w:val="16"/>
          <w:szCs w:val="16"/>
        </w:rPr>
        <w:softHyphen/>
        <w:t>альные характеристики мотора М-12. В качестве резервного варианта предполагалось проработать про</w:t>
      </w:r>
      <w:r w:rsidRPr="00192C7B">
        <w:rPr>
          <w:rFonts w:ascii="Times New Roman" w:hAnsi="Times New Roman" w:cs="Times New Roman"/>
          <w:color w:val="000000" w:themeColor="text1"/>
          <w:sz w:val="16"/>
          <w:szCs w:val="16"/>
        </w:rPr>
        <w:softHyphen/>
        <w:t>ект У-2 с мотором “Майбах” в 120 л.с. (У2-М2) (10667).</w:t>
      </w:r>
    </w:p>
    <w:p w14:paraId="0DB101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9D9D2"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августе 1926 г., после поломки на стенде М-11, ЦАГИ начал активно «проталкивать» двигатель М-12.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предложил ОСС ЦКБ рассмотреть возможность его установки на У-2. В конце 1926 г. НАМИ направил ОСС официальные характеристики мотора М-12. В качестве резервного варианта предполагалось проработать проект У-2 с мотором «Майбах» в 120 л.с. (У2-М2) (25035).</w:t>
      </w:r>
    </w:p>
    <w:p w14:paraId="68861F2F"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5A98CE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192C7B">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192C7B">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192C7B">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192C7B">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w:t>
      </w:r>
    </w:p>
    <w:p w14:paraId="333295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36A566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024A62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400/440 л.с.;</w:t>
      </w:r>
    </w:p>
    <w:p w14:paraId="7AAF33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127/178 мм;</w:t>
      </w:r>
    </w:p>
    <w:p w14:paraId="2E5BC8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27,01 л;</w:t>
      </w:r>
    </w:p>
    <w:p w14:paraId="12189B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5,4;</w:t>
      </w:r>
    </w:p>
    <w:p w14:paraId="552112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70CBE9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Существовали два более поздних мотора под тем же </w:t>
      </w:r>
      <w:proofErr w:type="gramStart"/>
      <w:r w:rsidRPr="00192C7B">
        <w:rPr>
          <w:rFonts w:ascii="Times New Roman" w:hAnsi="Times New Roman" w:cs="Times New Roman"/>
          <w:color w:val="000000" w:themeColor="text1"/>
          <w:sz w:val="16"/>
          <w:szCs w:val="16"/>
        </w:rPr>
        <w:t>обозначением</w:t>
      </w:r>
      <w:proofErr w:type="gramEnd"/>
      <w:r w:rsidRPr="00192C7B">
        <w:rPr>
          <w:rFonts w:ascii="Times New Roman" w:hAnsi="Times New Roman" w:cs="Times New Roman"/>
          <w:color w:val="000000" w:themeColor="text1"/>
          <w:sz w:val="16"/>
          <w:szCs w:val="16"/>
        </w:rPr>
        <w:t xml:space="preserve"> Это двигатель ОКБ-478, созданный в 1948 г. под руководством А Г. Ив</w:t>
      </w:r>
      <w:r w:rsidRPr="00192C7B">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59C736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7D95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г. УВВС заклю</w:t>
      </w:r>
      <w:r w:rsidRPr="00192C7B">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192C7B">
        <w:rPr>
          <w:rFonts w:ascii="Times New Roman" w:hAnsi="Times New Roman" w:cs="Times New Roman"/>
          <w:color w:val="000000" w:themeColor="text1"/>
          <w:sz w:val="16"/>
          <w:szCs w:val="16"/>
        </w:rPr>
        <w:softHyphen/>
        <w:t>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192C7B">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4EDC67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78812E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w:t>
      </w:r>
    </w:p>
    <w:p w14:paraId="0EE4FD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охлаждения, редукторный;</w:t>
      </w:r>
    </w:p>
    <w:p w14:paraId="01EA26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 ПЦН (в окончательном варианте);</w:t>
      </w:r>
    </w:p>
    <w:p w14:paraId="0EC656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132/180 мм (позднее 166,5/230 мм);</w:t>
      </w:r>
    </w:p>
    <w:p w14:paraId="69FF85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5,7 (альтернативно 6,2);</w:t>
      </w:r>
    </w:p>
    <w:p w14:paraId="0AAD89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исходно 600 л.с. (позднее 800 л.с. и 950 л.с.) (11852).</w:t>
      </w:r>
    </w:p>
    <w:p w14:paraId="3E7FC4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A6BD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М-11 прошел официальные заводские испытания на ГАЗ № 4. Двигатель М-12 доводили в НАМИ до сентября, затем провели еще один цикл испытаний и передали его в НИИ ВВС. С 15 декабря 1926 г. он работал там на стенде. Завершить испытания не удалось, двигатель вы</w:t>
      </w:r>
      <w:r w:rsidRPr="00192C7B">
        <w:rPr>
          <w:rFonts w:ascii="Times New Roman" w:hAnsi="Times New Roman" w:cs="Times New Roman"/>
          <w:color w:val="000000" w:themeColor="text1"/>
          <w:sz w:val="16"/>
          <w:szCs w:val="16"/>
        </w:rPr>
        <w:softHyphen/>
        <w:t>шел из строя (11852).</w:t>
      </w:r>
    </w:p>
    <w:p w14:paraId="05B4A1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F34F0B"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1926 г. СНК «признал проект транссибирского воздушного пути на дирижаблях обоснованным и имеющим большой политический и экономический интерес для Союза, наметил формы осуществления этого проекта и участие СССР в нем, поручил НКИД поставить перед иностранными государствами вопрос о степени их заинтересованности в этом деле и поручил Комиссии... разработать проект положения, на основе которого должен быть разработан устав смешанного акционерного </w:t>
      </w:r>
      <w:r w:rsidRPr="00192C7B">
        <w:rPr>
          <w:rFonts w:ascii="Times New Roman" w:hAnsi="Times New Roman" w:cs="Times New Roman"/>
          <w:color w:val="000000" w:themeColor="text1"/>
          <w:sz w:val="16"/>
          <w:szCs w:val="16"/>
        </w:rPr>
        <w:lastRenderedPageBreak/>
        <w:t>общества по организации... пути</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В проекте Постановления СНК СССР от 9 августа 1926 г. отмечалось: «Открытие действий Общества считать возможным при взносе наличными 50% основного капитала». Одновременно, для устранения ненужной конкуренции, предписывалось согласовать проект Брунса и проект «Аэро Ллойда», предусматривавший создание аналогичной авиатрассы на самолетах.</w:t>
      </w:r>
    </w:p>
    <w:p w14:paraId="312C105F"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в отличие от Совнаркома практически все советские ведомства проект восприняли буквально «в штыки». УВВС «посчитал ненормальным то положение, что в составе комиссии нет его представителя... и отрицательно относится к возможности передачи в иностранные руки концессии для развития управляемого воздухоплавания...».</w:t>
      </w:r>
    </w:p>
    <w:p w14:paraId="027CC8E8"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Совет по Гражданской авиации негативно отнесся к полетам по «дуге большого круга» и к тому, что «основной целью ставится не обслуживание нужд СССР, а связь Европы и Дальнего Востока» Особенно не понравился выбор конечным пунктом трассы не Владивостока, а Харбина. Аргументы о значении Харбина и о влиянии Японии на Корею Совет по ГА просто возмутили, как и требование сделать «гавани воздушных кораблей в политическом и таможенном отношении... вольными...» Заявили, что «вся эта аргументация обращена к японскому, а не к Советскому Правительству, и вероятно, в проект попала по недосмотру.» Одновременно «в пух и прах» раскритиковали и финансово-экономическую сторону проекта.</w:t>
      </w:r>
    </w:p>
    <w:p w14:paraId="08342F32"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Реввоенсовета постановила «проект признать не имеющим для нас военного значения; наоборот, [его] осуществление... учитывая выбор баз по линии полетов, может представлять угрозу с воздуха для нашей территории» (выделено в оригинале) В итоге зам. председателя РВС И.С. Уншлихт подписал отрицательное заключение.</w:t>
      </w:r>
    </w:p>
    <w:p w14:paraId="55034C82"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Комиссии Н.П. Горбунов ответил Уншлихту в том смысле, «что военное значение этого проекта заключается, конечно, не в организации коммерческой линии как таковой, а в том, что под флагом этой линии мы получим возможность, при наименьших затратах государственных средств, создать воздухоплавательную промышленность СССР, о практическом использовании которой в военных целях я уже упоминал выше». И в заключение Горбунов очень просил «уважаемого Иосифа Станиславовича еще раз проработать этот вопрос». (24285).</w:t>
      </w:r>
    </w:p>
    <w:p w14:paraId="7A9B02A9" w14:textId="77777777" w:rsidR="008A61D1" w:rsidRPr="00192C7B" w:rsidRDefault="008A61D1" w:rsidP="00192C7B">
      <w:pPr>
        <w:spacing w:after="0" w:line="240" w:lineRule="auto"/>
        <w:jc w:val="both"/>
        <w:rPr>
          <w:rFonts w:ascii="Times New Roman" w:hAnsi="Times New Roman" w:cs="Times New Roman"/>
          <w:color w:val="000000" w:themeColor="text1"/>
          <w:sz w:val="16"/>
          <w:szCs w:val="16"/>
        </w:rPr>
      </w:pPr>
    </w:p>
    <w:p w14:paraId="5CEBA27A"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августе 1926 г. «</w:t>
      </w:r>
      <w:proofErr w:type="spellStart"/>
      <w:r w:rsidRPr="003600B8">
        <w:rPr>
          <w:rFonts w:ascii="Times New Roman" w:hAnsi="Times New Roman" w:cs="Times New Roman"/>
          <w:color w:val="0070C0"/>
          <w:sz w:val="16"/>
          <w:szCs w:val="16"/>
        </w:rPr>
        <w:t>Дерулюфт</w:t>
      </w:r>
      <w:proofErr w:type="spellEnd"/>
      <w:r w:rsidRPr="003600B8">
        <w:rPr>
          <w:rFonts w:ascii="Times New Roman" w:hAnsi="Times New Roman" w:cs="Times New Roman"/>
          <w:color w:val="0070C0"/>
          <w:sz w:val="16"/>
          <w:szCs w:val="16"/>
        </w:rPr>
        <w:t>» вошел в состав Международного объединения обществ воздушных сообщений.</w:t>
      </w:r>
    </w:p>
    <w:p w14:paraId="56C50DB1" w14:textId="77777777" w:rsidR="00D357E7" w:rsidRPr="003600B8" w:rsidRDefault="00D357E7" w:rsidP="00D357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официальном отчете о пятилетней деятельности германско-советского общества воздушных сообщений отмечалось: «За 5 лет работы „</w:t>
      </w:r>
      <w:proofErr w:type="spellStart"/>
      <w:r w:rsidRPr="003600B8">
        <w:rPr>
          <w:rFonts w:ascii="Times New Roman" w:hAnsi="Times New Roman" w:cs="Times New Roman"/>
          <w:color w:val="0070C0"/>
          <w:sz w:val="16"/>
          <w:szCs w:val="16"/>
        </w:rPr>
        <w:t>Дерулюфта</w:t>
      </w:r>
      <w:proofErr w:type="spellEnd"/>
      <w:r w:rsidRPr="003600B8">
        <w:rPr>
          <w:rFonts w:ascii="Times New Roman" w:hAnsi="Times New Roman" w:cs="Times New Roman"/>
          <w:color w:val="0070C0"/>
          <w:sz w:val="16"/>
          <w:szCs w:val="16"/>
        </w:rPr>
        <w:t>“, во время которой пройдено около 1 750 000 километров и произведено около 2000 полетов, не было ни одного смертного случая с пассажирами, не была предъявлена к Обществу ни одна претензия за утраченный груз или почту. Регулярность работы „</w:t>
      </w:r>
      <w:proofErr w:type="spellStart"/>
      <w:r w:rsidRPr="003600B8">
        <w:rPr>
          <w:rFonts w:ascii="Times New Roman" w:hAnsi="Times New Roman" w:cs="Times New Roman"/>
          <w:color w:val="0070C0"/>
          <w:sz w:val="16"/>
          <w:szCs w:val="16"/>
        </w:rPr>
        <w:t>Дерулюфта</w:t>
      </w:r>
      <w:proofErr w:type="spellEnd"/>
      <w:r w:rsidRPr="003600B8">
        <w:rPr>
          <w:rFonts w:ascii="Times New Roman" w:hAnsi="Times New Roman" w:cs="Times New Roman"/>
          <w:color w:val="0070C0"/>
          <w:sz w:val="16"/>
          <w:szCs w:val="16"/>
        </w:rPr>
        <w:t>“, особенно принимая во внимание 1926 г., является почти образцовой, могущей конкурировать с лучшими мировыми обществами воздушных сообщений» (24903).</w:t>
      </w:r>
    </w:p>
    <w:p w14:paraId="60AB244D" w14:textId="77777777" w:rsidR="00D357E7" w:rsidRPr="003600B8" w:rsidRDefault="00D357E7" w:rsidP="00D357E7">
      <w:pPr>
        <w:spacing w:after="0" w:line="240" w:lineRule="auto"/>
        <w:jc w:val="both"/>
        <w:rPr>
          <w:rFonts w:ascii="Times New Roman" w:hAnsi="Times New Roman" w:cs="Times New Roman"/>
          <w:color w:val="0070C0"/>
          <w:sz w:val="16"/>
          <w:szCs w:val="16"/>
        </w:rPr>
      </w:pPr>
    </w:p>
    <w:p w14:paraId="7DA359E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EBDB1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3E963E" w14:textId="77777777" w:rsidR="001C656C" w:rsidRPr="00192C7B" w:rsidRDefault="001C656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года ЦУГПРОМ был ликвидирован. Вместо него были созданы главки по управлению отраслями промышленности (</w:t>
      </w:r>
      <w:proofErr w:type="spellStart"/>
      <w:r w:rsidRPr="00192C7B">
        <w:rPr>
          <w:rFonts w:ascii="Times New Roman" w:hAnsi="Times New Roman" w:cs="Times New Roman"/>
          <w:color w:val="000000" w:themeColor="text1"/>
          <w:sz w:val="16"/>
          <w:szCs w:val="16"/>
        </w:rPr>
        <w:t>Главтекстиль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Главлесбум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Главхим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Главсельпром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Главгортоп</w:t>
      </w:r>
      <w:proofErr w:type="spellEnd"/>
      <w:r w:rsidRPr="00192C7B">
        <w:rPr>
          <w:rFonts w:ascii="Times New Roman" w:hAnsi="Times New Roman" w:cs="Times New Roman"/>
          <w:color w:val="000000" w:themeColor="text1"/>
          <w:sz w:val="16"/>
          <w:szCs w:val="16"/>
        </w:rPr>
        <w:t xml:space="preserve">), а для управления другими отраслями были сформированы комитеты. В структуре ВСНХ появилось Планово-Экономическое управление (ПЭУ), что отражало процесс сближения общеэкономического и планового дела. К середине 1928 года стала закрепляться идея создания дополнительных отраслевых главков. Так,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xml:space="preserve"> летом был разделен на главные управления: по черной металлургии, по добыче и обработке цветных металлов, машиностроения и металлообработки. Аналогичные меры намечались в отношении </w:t>
      </w:r>
      <w:proofErr w:type="spellStart"/>
      <w:r w:rsidRPr="00192C7B">
        <w:rPr>
          <w:rFonts w:ascii="Times New Roman" w:hAnsi="Times New Roman" w:cs="Times New Roman"/>
          <w:color w:val="000000" w:themeColor="text1"/>
          <w:sz w:val="16"/>
          <w:szCs w:val="16"/>
        </w:rPr>
        <w:t>Главхима</w:t>
      </w:r>
      <w:proofErr w:type="spellEnd"/>
      <w:r w:rsidRPr="00192C7B">
        <w:rPr>
          <w:rFonts w:ascii="Times New Roman" w:hAnsi="Times New Roman" w:cs="Times New Roman"/>
          <w:color w:val="000000" w:themeColor="text1"/>
          <w:sz w:val="16"/>
          <w:szCs w:val="16"/>
        </w:rPr>
        <w:t xml:space="preserve">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подорвало роль синдикатов в управлении промышленностью (18416).</w:t>
      </w:r>
    </w:p>
    <w:p w14:paraId="5216A3DC" w14:textId="77777777" w:rsidR="001C656C" w:rsidRPr="00192C7B" w:rsidRDefault="001C656C" w:rsidP="00192C7B">
      <w:pPr>
        <w:spacing w:after="0" w:line="240" w:lineRule="auto"/>
        <w:jc w:val="both"/>
        <w:rPr>
          <w:rFonts w:ascii="Times New Roman" w:hAnsi="Times New Roman" w:cs="Times New Roman"/>
          <w:color w:val="000000" w:themeColor="text1"/>
          <w:sz w:val="16"/>
          <w:szCs w:val="16"/>
        </w:rPr>
      </w:pPr>
    </w:p>
    <w:p w14:paraId="499918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август 1926 г. с апреля 1946 комиссия компании Форда из пяти человек, представлявших несколько производственных отделений компании, пробыла в СССР, объехав Европейскую Россию от Ленинграда до Закавказья. В задачи американских специалистов входили оценка эффективности использования и качества технического обслуживания </w:t>
      </w:r>
      <w:proofErr w:type="spellStart"/>
      <w:r w:rsidRPr="00192C7B">
        <w:rPr>
          <w:rFonts w:ascii="Times New Roman" w:hAnsi="Times New Roman" w:cs="Times New Roman"/>
          <w:color w:val="000000" w:themeColor="text1"/>
          <w:sz w:val="16"/>
          <w:szCs w:val="16"/>
        </w:rPr>
        <w:t>фордзонов</w:t>
      </w:r>
      <w:proofErr w:type="spellEnd"/>
      <w:r w:rsidRPr="00192C7B">
        <w:rPr>
          <w:rFonts w:ascii="Times New Roman" w:hAnsi="Times New Roman" w:cs="Times New Roman"/>
          <w:color w:val="000000" w:themeColor="text1"/>
          <w:sz w:val="16"/>
          <w:szCs w:val="16"/>
        </w:rPr>
        <w:t xml:space="preserve"> и выработка заключения о возможности строительства в СССР фордовских заводов. Подробный отчет на 266 машинописных страницах с приложением множества фотографий и других материалов включал также обзор экономических, социальных, политических, правовых, бытовых и других условий в СССР.</w:t>
      </w:r>
    </w:p>
    <w:p w14:paraId="115BF6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советская сторона была преисполнена радужных надежд и уверена в успехе, то дотошные американцы собрали множество фактов, говоривших об отсутствии организованности, качества и элементарного порядка. Поэтому отчет был засекречен и дополнен предупреждением, что “советское правительство располагает действенной системой шпионажа во всем мире”, а утечка столь неблагоприятной информации повлечет за собой отказ в визах или арест сотрудников компании на территории СССР. При этом подчеркивалось, что советский рынок крайне важен для компании — важнее, чем Европа и Азия вместе взятые.</w:t>
      </w:r>
    </w:p>
    <w:p w14:paraId="101453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выявила такие недостатки в обслуживании тракторов (компания ответственности за эти упущения не несла):</w:t>
      </w:r>
    </w:p>
    <w:p w14:paraId="76D31B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недостаточное количество станций техобслуживания, опытных механиков, складов запчастей и горюче-смазочных материалов;</w:t>
      </w:r>
    </w:p>
    <w:p w14:paraId="1BBFCB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срывы поставок из-за исчерпания годовых лимитов на импорт;</w:t>
      </w:r>
    </w:p>
    <w:p w14:paraId="27E476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кустарное изготовление запчастей на местах;</w:t>
      </w:r>
    </w:p>
    <w:p w14:paraId="02A574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частые простои и плохое хранение техники в советских портах (иногда трактора месяцами стояли под открытым небом, а при выгрузке с железнодорожных платформ их нередко сбрасывали на землю, а не спускали по наклонным доскам);</w:t>
      </w:r>
    </w:p>
    <w:p w14:paraId="206920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слабая организация ремонта в полевых условиях и т.п.</w:t>
      </w:r>
    </w:p>
    <w:p w14:paraId="7C166E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Поражала и ведомственная неразбериха, “большое недоверие (a </w:t>
      </w:r>
      <w:proofErr w:type="spellStart"/>
      <w:r w:rsidRPr="00192C7B">
        <w:rPr>
          <w:rFonts w:ascii="Times New Roman" w:hAnsi="Times New Roman" w:cs="Times New Roman"/>
          <w:color w:val="000000" w:themeColor="text1"/>
          <w:sz w:val="16"/>
          <w:szCs w:val="16"/>
        </w:rPr>
        <w:t>vast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amount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of</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jealousy</w:t>
      </w:r>
      <w:proofErr w:type="spellEnd"/>
      <w:r w:rsidRPr="00192C7B">
        <w:rPr>
          <w:rFonts w:ascii="Times New Roman" w:hAnsi="Times New Roman" w:cs="Times New Roman"/>
          <w:color w:val="000000" w:themeColor="text1"/>
          <w:sz w:val="16"/>
          <w:szCs w:val="16"/>
        </w:rPr>
        <w:t>) и соперничество между всеми этими советскими трестами и монопольными группами, которые иногда забывают общее дело из-за пустячных ссор. В этом, в частности, причина того, что обслуживание тракторов поставлено из рук вон плохо”.</w:t>
      </w:r>
    </w:p>
    <w:p w14:paraId="0386E3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Американцы одобрили то, что на курсы трактористов стали набирать крестьян, кровно заинтересованных в обработке земли и уходе за техникой, а не городских шоферов, привыкших получать зарплату только за вождение. Они замечали энтузиазм и желание русских учиться, огромный интерес к “железному коню” даже неграмотных земледельцев, фиксировали случаи, когда правильное использование техники и начатки организованности давали быстрые и впечатляющие результаты, но поражались почти повсеместной неаккуратности и медлительности, плохому управлению на заводах и слабой дисциплине рабочих, обилию бюрократов и “комиссаров”, ужасающим условиям быта. Как заметил кто-то из фордовских делегатов, самой развитой отраслью советской промышленности является, наверное, та, что выпускает таблички “Лифт не работает”.</w:t>
      </w:r>
    </w:p>
    <w:p w14:paraId="68DFBA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Глава комиссии </w:t>
      </w:r>
      <w:proofErr w:type="spellStart"/>
      <w:r w:rsidRPr="00192C7B">
        <w:rPr>
          <w:rFonts w:ascii="Times New Roman" w:hAnsi="Times New Roman" w:cs="Times New Roman"/>
          <w:color w:val="000000" w:themeColor="text1"/>
          <w:sz w:val="16"/>
          <w:szCs w:val="16"/>
        </w:rPr>
        <w:t>У.Дж.Коллинз</w:t>
      </w:r>
      <w:proofErr w:type="spellEnd"/>
      <w:r w:rsidRPr="00192C7B">
        <w:rPr>
          <w:rFonts w:ascii="Times New Roman" w:hAnsi="Times New Roman" w:cs="Times New Roman"/>
          <w:color w:val="000000" w:themeColor="text1"/>
          <w:sz w:val="16"/>
          <w:szCs w:val="16"/>
        </w:rPr>
        <w:t xml:space="preserve"> направил в Амторг подробное письмо с предложениями по устранению основных недостатков, отметив тот факт, что из 24—25 тысяч работающих в СССР тракторов 20 тысяч поставлены Фордом. Коллинз советовал максимально приблизить станции ремонта и технического обслуживания к местам полевых работ и полностью укомплектовать эти станции запчастями и оборудованием; снабдить выездных механиков фордовскими пикапами и </w:t>
      </w:r>
      <w:proofErr w:type="spellStart"/>
      <w:r w:rsidRPr="00192C7B">
        <w:rPr>
          <w:rFonts w:ascii="Times New Roman" w:hAnsi="Times New Roman" w:cs="Times New Roman"/>
          <w:color w:val="000000" w:themeColor="text1"/>
          <w:sz w:val="16"/>
          <w:szCs w:val="16"/>
        </w:rPr>
        <w:t>полугрузовиками</w:t>
      </w:r>
      <w:proofErr w:type="spellEnd"/>
      <w:r w:rsidRPr="00192C7B">
        <w:rPr>
          <w:rFonts w:ascii="Times New Roman" w:hAnsi="Times New Roman" w:cs="Times New Roman"/>
          <w:color w:val="000000" w:themeColor="text1"/>
          <w:sz w:val="16"/>
          <w:szCs w:val="16"/>
        </w:rPr>
        <w:t>, которые можно приобрести в США всего за 500 рублей, и производить ремонт или замену деталей по возможности прямо в поле; разместить в черноморских портах склады запасных частей, чтобы не приходилось постоянно заказывать их в Америке и подолгу ждать присылки.</w:t>
      </w:r>
    </w:p>
    <w:p w14:paraId="69FEA8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Большое значение комиссия придавала знакомству советских людей с продукцией Форда.</w:t>
      </w:r>
    </w:p>
    <w:p w14:paraId="6988BC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Москве и при портовых складах рекомендовалось устроить постоянные выставочные павильоны с образцами, включая самолеты, электровозы, электрогенераторы, водоочистные фильтры, кино- и фототехнику.</w:t>
      </w:r>
    </w:p>
    <w:p w14:paraId="3DBCBE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Предлагалось также экспонировать модели производственных процессов: угледобычи, выплавки стали и цветных металлов, производства пиломатериалов, бумаги, цемента и т.п. Рекомендовалось открыть американские мастерские и школы для механиков. </w:t>
      </w:r>
      <w:proofErr w:type="spellStart"/>
      <w:r w:rsidRPr="00192C7B">
        <w:rPr>
          <w:rFonts w:ascii="Times New Roman" w:hAnsi="Times New Roman" w:cs="Times New Roman"/>
          <w:color w:val="000000" w:themeColor="text1"/>
          <w:sz w:val="16"/>
          <w:szCs w:val="16"/>
        </w:rPr>
        <w:t>Фордовцы</w:t>
      </w:r>
      <w:proofErr w:type="spellEnd"/>
      <w:r w:rsidRPr="00192C7B">
        <w:rPr>
          <w:rFonts w:ascii="Times New Roman" w:hAnsi="Times New Roman" w:cs="Times New Roman"/>
          <w:color w:val="000000" w:themeColor="text1"/>
          <w:sz w:val="16"/>
          <w:szCs w:val="16"/>
        </w:rPr>
        <w:t xml:space="preserve"> предложили прислать в СССР выездных механиков и инструкторов, которые будут осуществлять надзор за обслуживанием техники, складированием и распределением запчастей и оказывать всю необходимую помощь.</w:t>
      </w:r>
    </w:p>
    <w:p w14:paraId="0CD7B9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Представители компании обратились в московское правление Амторга с просьбой перевести свои предложения на русский язык и размножить для передачи всем заинтересованным лицам и организациям, но только после повторных и настойчивых просьб копии удалось получить и раздать. Правление положительно отнеслось к предложениям американцев, но готово было их принять только на условиях предоставления кредита.</w:t>
      </w:r>
    </w:p>
    <w:p w14:paraId="4AFFF3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Оценивая возможность строительства тракторного или автомобильного завода на концессионных началах, комиссия руководствовалась как собственными наблюдениями и выводами, так и информацией, полученной от Главного концессионного комитета, которому задала ряд вопросов — в частности, о гарантиях от экспроприации, об условиях финансирования, о принципах найма рабочей силы и отношениях с потребителями, о степени государственного вмешательства в дела предприятия, об отношениях между администрацией и рабочими.</w:t>
      </w:r>
    </w:p>
    <w:p w14:paraId="58256D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результате члены комиссии пришли к выводу о нереальности подобной затеи, назвав ее даже “безумной”.</w:t>
      </w:r>
    </w:p>
    <w:p w14:paraId="2EF2E8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Помимо общего неблагоприятного впечатления об экономических, социальных и производственных условиях работы в СССР, представители Форда выделили ряд неприемлемых моментов:</w:t>
      </w:r>
    </w:p>
    <w:p w14:paraId="37CE87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требования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о продаже продукции в кредит — после громадных расходов компании на постройку и пуск предприятия;</w:t>
      </w:r>
    </w:p>
    <w:p w14:paraId="09250C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необходимость иметь дело с представителями профсоюза, которые являются “просто смутьянами (</w:t>
      </w:r>
      <w:proofErr w:type="spellStart"/>
      <w:r w:rsidRPr="00192C7B">
        <w:rPr>
          <w:rFonts w:ascii="Times New Roman" w:hAnsi="Times New Roman" w:cs="Times New Roman"/>
          <w:color w:val="000000" w:themeColor="text1"/>
          <w:sz w:val="16"/>
          <w:szCs w:val="16"/>
        </w:rPr>
        <w:t>trouble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makers</w:t>
      </w:r>
      <w:proofErr w:type="spellEnd"/>
      <w:r w:rsidRPr="00192C7B">
        <w:rPr>
          <w:rFonts w:ascii="Times New Roman" w:hAnsi="Times New Roman" w:cs="Times New Roman"/>
          <w:color w:val="000000" w:themeColor="text1"/>
          <w:sz w:val="16"/>
          <w:szCs w:val="16"/>
        </w:rPr>
        <w:t>)”, но которым придется платить заработную плату;</w:t>
      </w:r>
    </w:p>
    <w:p w14:paraId="6D61A4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твердые государственные цены на готовую продукцию;</w:t>
      </w:r>
    </w:p>
    <w:p w14:paraId="55E319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выдача разрешения на ее экспорт только после удовлетворения спроса на внутреннем рынке;</w:t>
      </w:r>
    </w:p>
    <w:p w14:paraId="045EB8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государственный контроль за вывозом валютной выручки;</w:t>
      </w:r>
    </w:p>
    <w:p w14:paraId="40E589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зависимость поставок сырья и материалов от неповоротливых советских монополистов;</w:t>
      </w:r>
    </w:p>
    <w:p w14:paraId="40C801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невозможность выпускать продукцию со столь же низкими издержками, как в США;</w:t>
      </w:r>
    </w:p>
    <w:p w14:paraId="53FA11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неуверенность в том, что предприятие не будет экспроприировано.</w:t>
      </w:r>
    </w:p>
    <w:p w14:paraId="3B74C7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Отметив, что с советским правительством можно сотрудничать, поскольку оно сумело вытащить страну из полной разрухи, сохраняет платежеспособность, а режим в стране стабилен, комиссия предложила ограничить это сотрудничество. Речь шла о следующих мероприятиях:</w:t>
      </w:r>
    </w:p>
    <w:p w14:paraId="0A08E3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строительство ремонтного завода или склада запчастей в Новороссийске или Одессе;</w:t>
      </w:r>
    </w:p>
    <w:p w14:paraId="11FF54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создание в Москве постоянной выставки фордовской продукции и оборудования (хотя арендная плата в Москве “чрезвычайно высока” и цены назначаются в зависимости от кошелька клиента, а не от качества помещения);</w:t>
      </w:r>
    </w:p>
    <w:p w14:paraId="0B46F9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открытие курсов механиков с американским оборудованием и инструментами;</w:t>
      </w:r>
    </w:p>
    <w:p w14:paraId="3CD1A6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присылка технической литературы, кинофильмов и рекламных плакатов.</w:t>
      </w:r>
    </w:p>
    <w:p w14:paraId="51F46D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Предлагалось также открыть московское представительство “Форда”. Руководство компании согласилось с выводами комиссии и сняло с повестки дня вопрос о концессии на производство тракторов и автомобилей в СССР. С 1926 г. пошли на убыль и закупки тракторов у Форда, поскольку компания наотрез отказалась продавать новые партии в кредит (11506).</w:t>
      </w:r>
    </w:p>
    <w:p w14:paraId="29077D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586828"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1926 года Советское правительство заключило концессионный договор с французским акционерным обществом «СИМП» на производство кинопленки, фотобумаги, фотопленки, аэрофотопленки и </w:t>
      </w:r>
      <w:proofErr w:type="spellStart"/>
      <w:r w:rsidRPr="00192C7B">
        <w:rPr>
          <w:rFonts w:ascii="Times New Roman" w:hAnsi="Times New Roman" w:cs="Times New Roman"/>
          <w:color w:val="000000" w:themeColor="text1"/>
          <w:sz w:val="16"/>
          <w:szCs w:val="16"/>
        </w:rPr>
        <w:t>рентгенопленки</w:t>
      </w:r>
      <w:proofErr w:type="spellEnd"/>
      <w:r w:rsidRPr="00192C7B">
        <w:rPr>
          <w:rFonts w:ascii="Times New Roman" w:hAnsi="Times New Roman" w:cs="Times New Roman"/>
          <w:color w:val="000000" w:themeColor="text1"/>
          <w:sz w:val="16"/>
          <w:szCs w:val="16"/>
        </w:rPr>
        <w:t xml:space="preserve"> сроком на 25 лет. 8 августа 1928 года завод совершенно бесплатно перекочевал к </w:t>
      </w:r>
      <w:proofErr w:type="spellStart"/>
      <w:r w:rsidRPr="00192C7B">
        <w:rPr>
          <w:rFonts w:ascii="Times New Roman" w:hAnsi="Times New Roman" w:cs="Times New Roman"/>
          <w:color w:val="000000" w:themeColor="text1"/>
          <w:sz w:val="16"/>
          <w:szCs w:val="16"/>
        </w:rPr>
        <w:t>СИМПу</w:t>
      </w:r>
      <w:proofErr w:type="spellEnd"/>
      <w:r w:rsidRPr="00192C7B">
        <w:rPr>
          <w:rFonts w:ascii="Times New Roman" w:hAnsi="Times New Roman" w:cs="Times New Roman"/>
          <w:color w:val="000000" w:themeColor="text1"/>
          <w:sz w:val="16"/>
          <w:szCs w:val="16"/>
        </w:rPr>
        <w:t>. Соглашением допускалось, что фирма может производить также изделия из искусственного рога. В результате чего, СИМП быстро наладил весьма прибыльное производство изделий под слоновую кость - пуговицы, гребни, расчески, гребешки. На фабрике работало 318 человек.</w:t>
      </w:r>
    </w:p>
    <w:p w14:paraId="1DA0821A"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Выпуск кинопленки несколько раз откладывался, и после того, как концессионеры не выполнили трижды переносившиеся сроки запуска основного производства, ВСНХ в июне 1930 расторг договор с французами, выкупив у них все имевшееся на заводе оборудование, стоимость которого прежние хозяева оценили в 3 миллиона 160 тысяч рублей.</w:t>
      </w:r>
    </w:p>
    <w:p w14:paraId="31ABE26F" w14:textId="1ED373E5"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Переславская фабрика была включена в число пусковых объектов 1931 года, и за ее строительством пристально следили в ВСНХ страны. Первым</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директором</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фабрики №5 стал Иван Степанович Смирнов. Начальная работа советских специалистов на фабрике протекала в исключительно тяжёлых условиях. Смирнов говорил: «Доктор </w:t>
      </w:r>
      <w:proofErr w:type="spellStart"/>
      <w:r w:rsidRPr="00192C7B">
        <w:rPr>
          <w:rFonts w:ascii="Times New Roman" w:hAnsi="Times New Roman" w:cs="Times New Roman"/>
          <w:color w:val="000000" w:themeColor="text1"/>
          <w:sz w:val="16"/>
          <w:szCs w:val="16"/>
        </w:rPr>
        <w:t>Блохман</w:t>
      </w:r>
      <w:proofErr w:type="spellEnd"/>
      <w:r w:rsidRPr="00192C7B">
        <w:rPr>
          <w:rFonts w:ascii="Times New Roman" w:hAnsi="Times New Roman" w:cs="Times New Roman"/>
          <w:color w:val="000000" w:themeColor="text1"/>
          <w:sz w:val="16"/>
          <w:szCs w:val="16"/>
        </w:rPr>
        <w:t xml:space="preserve"> (Германия) заверял, что мы не сможем без иностранной помощи пустить фабрику и получить годную плёнку, предлагал свои услуги за 15 тысяч рублей золотом. От его услуг отказались и первого июля 1931 года мы добились получения своими собственными силами первой партии годной позитивной плёнки и за 1931 год выпустили ее 160 тысяч погонных метров».</w:t>
      </w:r>
    </w:p>
    <w:p w14:paraId="2A1A7EA3"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1933 году впервые в стране была освоена технология невоспламеняющейся кинопленки </w:t>
      </w:r>
      <w:proofErr w:type="gramStart"/>
      <w:r w:rsidRPr="00192C7B">
        <w:rPr>
          <w:rFonts w:ascii="Times New Roman" w:hAnsi="Times New Roman" w:cs="Times New Roman"/>
          <w:color w:val="000000" w:themeColor="text1"/>
          <w:sz w:val="16"/>
          <w:szCs w:val="16"/>
        </w:rPr>
        <w:t>на основе триацетат</w:t>
      </w:r>
      <w:proofErr w:type="gram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целллюлозы</w:t>
      </w:r>
      <w:proofErr w:type="spellEnd"/>
      <w:r w:rsidRPr="00192C7B">
        <w:rPr>
          <w:rFonts w:ascii="Times New Roman" w:hAnsi="Times New Roman" w:cs="Times New Roman"/>
          <w:color w:val="000000" w:themeColor="text1"/>
          <w:sz w:val="16"/>
          <w:szCs w:val="16"/>
        </w:rPr>
        <w:t>. В 1936 году вышли на проектную мощность, было освоено более 40 видов продукции. Лучшие фильмы тех лет – «Чапаев», «Депутат Балтики», «Веселые ребята», «Трактористы» и многие другие - были отсняты на переславской кинопленке.</w:t>
      </w:r>
    </w:p>
    <w:p w14:paraId="55790389"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Накануне войны было налажено производство особо ответственных кинопленок, а в войну – всепогодных пленок для авиаразведки. В 1946 году коллективу на вечное хранение было вручено Красное знамя ЦК отраслевого профсоюза и Комитета по делам кинематографии при Совете народных комиссаров СССР.</w:t>
      </w:r>
    </w:p>
    <w:p w14:paraId="1E89942F"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1962 году в Переславле освоили технологию производства кинопленок с магнитной дорожкой для записи и воспроизведения звука - впервые в нашей стране! Спустя три года, в 1965 году, освоено массовое производство электроротаторной пленки «Искра» для множительной техники – и снова впервые в стране!</w:t>
      </w:r>
    </w:p>
    <w:p w14:paraId="1F069AC1"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сентября 1970 года приказом министра химической промышленности строящееся производство «Славич» и фабрика №5 объединились в одно предприятие - «Переславский химический завод», первым директором которого был назначен Евгений Андреевич Лисицын, а главным инженером – Николай Гершевич </w:t>
      </w:r>
      <w:proofErr w:type="spellStart"/>
      <w:r w:rsidRPr="00192C7B">
        <w:rPr>
          <w:rFonts w:ascii="Times New Roman" w:hAnsi="Times New Roman" w:cs="Times New Roman"/>
          <w:color w:val="000000" w:themeColor="text1"/>
          <w:sz w:val="16"/>
          <w:szCs w:val="16"/>
        </w:rPr>
        <w:t>Ушомирский</w:t>
      </w:r>
      <w:proofErr w:type="spellEnd"/>
      <w:r w:rsidRPr="00192C7B">
        <w:rPr>
          <w:rFonts w:ascii="Times New Roman" w:hAnsi="Times New Roman" w:cs="Times New Roman"/>
          <w:color w:val="000000" w:themeColor="text1"/>
          <w:sz w:val="16"/>
          <w:szCs w:val="16"/>
        </w:rPr>
        <w:t>.</w:t>
      </w:r>
    </w:p>
    <w:p w14:paraId="5B6BA31F"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Среди достижений главного инженера </w:t>
      </w:r>
      <w:proofErr w:type="spellStart"/>
      <w:r w:rsidRPr="00192C7B">
        <w:rPr>
          <w:rFonts w:ascii="Times New Roman" w:hAnsi="Times New Roman" w:cs="Times New Roman"/>
          <w:color w:val="000000" w:themeColor="text1"/>
          <w:sz w:val="16"/>
          <w:szCs w:val="16"/>
        </w:rPr>
        <w:t>Ушомирского</w:t>
      </w:r>
      <w:proofErr w:type="spellEnd"/>
      <w:r w:rsidRPr="00192C7B">
        <w:rPr>
          <w:rFonts w:ascii="Times New Roman" w:hAnsi="Times New Roman" w:cs="Times New Roman"/>
          <w:color w:val="000000" w:themeColor="text1"/>
          <w:sz w:val="16"/>
          <w:szCs w:val="16"/>
        </w:rPr>
        <w:t xml:space="preserve"> – освоение заводом выпуска высокоразрешающих фотопластинок для микроэлектроники и выпуск цветной фотобумаги, разработка новой оригинальной технологии концентрированных эмульсий.</w:t>
      </w:r>
    </w:p>
    <w:p w14:paraId="4B5DC144"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апреля 1979 года на площадке фабрики №5 создан опытный завод ГОСНИИХИМФОТОПРОЕКТ, первым директором которого был назначен Н.Г. </w:t>
      </w:r>
      <w:proofErr w:type="spellStart"/>
      <w:r w:rsidRPr="00192C7B">
        <w:rPr>
          <w:rFonts w:ascii="Times New Roman" w:hAnsi="Times New Roman" w:cs="Times New Roman"/>
          <w:color w:val="000000" w:themeColor="text1"/>
          <w:sz w:val="16"/>
          <w:szCs w:val="16"/>
        </w:rPr>
        <w:t>Ушомирский</w:t>
      </w:r>
      <w:proofErr w:type="spellEnd"/>
      <w:r w:rsidRPr="00192C7B">
        <w:rPr>
          <w:rFonts w:ascii="Times New Roman" w:hAnsi="Times New Roman" w:cs="Times New Roman"/>
          <w:color w:val="000000" w:themeColor="text1"/>
          <w:sz w:val="16"/>
          <w:szCs w:val="16"/>
        </w:rPr>
        <w:t xml:space="preserve"> (17117).</w:t>
      </w:r>
    </w:p>
    <w:p w14:paraId="66CC21D8"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p>
    <w:p w14:paraId="403B5A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августовском 1926 докладе </w:t>
      </w:r>
      <w:proofErr w:type="spellStart"/>
      <w:r w:rsidRPr="00192C7B">
        <w:rPr>
          <w:rFonts w:ascii="Times New Roman" w:hAnsi="Times New Roman" w:cs="Times New Roman"/>
          <w:color w:val="000000" w:themeColor="text1"/>
          <w:sz w:val="16"/>
          <w:szCs w:val="16"/>
        </w:rPr>
        <w:t>Я.М.Фишмана</w:t>
      </w:r>
      <w:proofErr w:type="spellEnd"/>
      <w:r w:rsidRPr="00192C7B">
        <w:rPr>
          <w:rFonts w:ascii="Times New Roman" w:hAnsi="Times New Roman" w:cs="Times New Roman"/>
          <w:color w:val="000000" w:themeColor="text1"/>
          <w:sz w:val="16"/>
          <w:szCs w:val="16"/>
        </w:rPr>
        <w:t xml:space="preserve"> было уже предвкушение скорой победы. Он размышлял о реальном сражении с противником, в ходе которого надо было как-то протолкнуть бактериальный бульон сибирской язвы через кожу человека. И решение нашлось: "Доношу, что нами открыт и исследован новый способ поражения - </w:t>
      </w:r>
      <w:proofErr w:type="spellStart"/>
      <w:r w:rsidRPr="00192C7B">
        <w:rPr>
          <w:rFonts w:ascii="Times New Roman" w:hAnsi="Times New Roman" w:cs="Times New Roman"/>
          <w:color w:val="000000" w:themeColor="text1"/>
          <w:sz w:val="16"/>
          <w:szCs w:val="16"/>
        </w:rPr>
        <w:t>бактерио</w:t>
      </w:r>
      <w:proofErr w:type="spellEnd"/>
      <w:r w:rsidRPr="00192C7B">
        <w:rPr>
          <w:rFonts w:ascii="Times New Roman" w:hAnsi="Times New Roman" w:cs="Times New Roman"/>
          <w:color w:val="000000" w:themeColor="text1"/>
          <w:sz w:val="16"/>
          <w:szCs w:val="16"/>
        </w:rPr>
        <w:t xml:space="preserve">-химический. Суть метода в том, что одновременно применяется ОВ, проникающее через кожу животного, и бактериальный бульон. ОВ, таким образом, прокладывает дорогу в кровь болезнетворной бактерии. Мы применили иприт и бактерию "АВС". Всего было испробовано около 40 морских свинок, кроликов и кошек, 2 барана, 4 козы и 2 лошади. Во всех случаях был смертельный исход на 4-5-й день. Смерть наступала от действия "АВС". Количества иприта и бульона "АВС" были ничтожны - по одной капле. Действие на дыхательные органы было испытано путем распыления бульона "АВС" и некоторого количества хлорпикрина. Животное оставалось в этой атмосфере лишь на время, достаточное для 1-2-х вдохов. Во всех случаях наступала также смерть. Можно считать, стало быть, что последние затруднения, стоявшие на пути широкого применения бактерий (кожный покров), преодолены". Ну а дальше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доложил о перспективах: "спешно заканчивается на полигоне приспособление отдельно стоящей избушки и ямы для сосредоточения там опытов по боевому применению смесей и бульона в артснарядах и </w:t>
      </w:r>
      <w:proofErr w:type="spellStart"/>
      <w:r w:rsidRPr="00192C7B">
        <w:rPr>
          <w:rFonts w:ascii="Times New Roman" w:hAnsi="Times New Roman" w:cs="Times New Roman"/>
          <w:color w:val="000000" w:themeColor="text1"/>
          <w:sz w:val="16"/>
          <w:szCs w:val="16"/>
        </w:rPr>
        <w:t>аэробомбах</w:t>
      </w:r>
      <w:proofErr w:type="spellEnd"/>
      <w:r w:rsidRPr="00192C7B">
        <w:rPr>
          <w:rFonts w:ascii="Times New Roman" w:hAnsi="Times New Roman" w:cs="Times New Roman"/>
          <w:color w:val="000000" w:themeColor="text1"/>
          <w:sz w:val="16"/>
          <w:szCs w:val="16"/>
        </w:rPr>
        <w:t xml:space="preserve">. Темп работы, естественно, замедляется необходимостью сохранения большой тайны". Конечно, начальник ВОХИМУ понимал, что у него средства биологического нападения катастрофически обгоняли средства защиты - таковых просто не было. Для преодоления разрыва он предлагал привлечь гражданские институты (метод обычный: им "не следует, конечно, сообщать о том, что мы самостоятельно прорабатываем и методы нападения"). Разумеется, </w:t>
      </w:r>
      <w:proofErr w:type="spellStart"/>
      <w:r w:rsidRPr="00192C7B">
        <w:rPr>
          <w:rFonts w:ascii="Times New Roman" w:hAnsi="Times New Roman" w:cs="Times New Roman"/>
          <w:color w:val="000000" w:themeColor="text1"/>
          <w:sz w:val="16"/>
          <w:szCs w:val="16"/>
        </w:rPr>
        <w:t>Я.М.Фишман</w:t>
      </w:r>
      <w:proofErr w:type="spellEnd"/>
      <w:r w:rsidRPr="00192C7B">
        <w:rPr>
          <w:rFonts w:ascii="Times New Roman" w:hAnsi="Times New Roman" w:cs="Times New Roman"/>
          <w:color w:val="000000" w:themeColor="text1"/>
          <w:sz w:val="16"/>
          <w:szCs w:val="16"/>
        </w:rPr>
        <w:t xml:space="preserve"> знал, что и зачем делал.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был тогда на прямой связи с </w:t>
      </w:r>
      <w:proofErr w:type="spellStart"/>
      <w:r w:rsidRPr="00192C7B">
        <w:rPr>
          <w:rFonts w:ascii="Times New Roman" w:hAnsi="Times New Roman" w:cs="Times New Roman"/>
          <w:color w:val="000000" w:themeColor="text1"/>
          <w:sz w:val="16"/>
          <w:szCs w:val="16"/>
        </w:rPr>
        <w:t>И.В.Сталиным</w:t>
      </w:r>
      <w:proofErr w:type="spellEnd"/>
      <w:r w:rsidRPr="00192C7B">
        <w:rPr>
          <w:rFonts w:ascii="Times New Roman" w:hAnsi="Times New Roman" w:cs="Times New Roman"/>
          <w:color w:val="000000" w:themeColor="text1"/>
          <w:sz w:val="16"/>
          <w:szCs w:val="16"/>
        </w:rPr>
        <w:t xml:space="preserve">. И как раз в этом время шла подготовка к немецким опытам по применению авиации для химического нападения, причем все на том же полигоне в Кузьминках (Москва), где шли биологические опыты. Кстати, отчитался по этим опытам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в письме, направленном 31 декабря 1926 года </w:t>
      </w:r>
      <w:proofErr w:type="spellStart"/>
      <w:r w:rsidRPr="00192C7B">
        <w:rPr>
          <w:rFonts w:ascii="Times New Roman" w:hAnsi="Times New Roman" w:cs="Times New Roman"/>
          <w:color w:val="000000" w:themeColor="text1"/>
          <w:sz w:val="16"/>
          <w:szCs w:val="16"/>
        </w:rPr>
        <w:t>И.В.Сталину</w:t>
      </w:r>
      <w:proofErr w:type="spellEnd"/>
      <w:r w:rsidRPr="00192C7B">
        <w:rPr>
          <w:rFonts w:ascii="Times New Roman" w:hAnsi="Times New Roman" w:cs="Times New Roman"/>
          <w:color w:val="000000" w:themeColor="text1"/>
          <w:sz w:val="16"/>
          <w:szCs w:val="16"/>
        </w:rPr>
        <w:t xml:space="preserve"> в порядке новогоднего приветствия: "Опыты доказали полную возможность широкого применения авиацией отравляющих веществ" (11776).</w:t>
      </w:r>
    </w:p>
    <w:p w14:paraId="401EC8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7F7C9E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80994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84C7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1926 в стрелковых корпусах началось формирование артиллерийских полков </w:t>
      </w:r>
      <w:proofErr w:type="spellStart"/>
      <w:r w:rsidRPr="00192C7B">
        <w:rPr>
          <w:rFonts w:ascii="Times New Roman" w:hAnsi="Times New Roman" w:cs="Times New Roman"/>
          <w:color w:val="000000" w:themeColor="text1"/>
          <w:sz w:val="16"/>
          <w:szCs w:val="16"/>
        </w:rPr>
        <w:t>двухдивизионного</w:t>
      </w:r>
      <w:proofErr w:type="spellEnd"/>
      <w:r w:rsidRPr="00192C7B">
        <w:rPr>
          <w:rFonts w:ascii="Times New Roman" w:hAnsi="Times New Roman" w:cs="Times New Roman"/>
          <w:color w:val="000000" w:themeColor="text1"/>
          <w:sz w:val="16"/>
          <w:szCs w:val="16"/>
        </w:rPr>
        <w:t xml:space="preserve">, а с 1937 - </w:t>
      </w:r>
      <w:proofErr w:type="spellStart"/>
      <w:r w:rsidRPr="00192C7B">
        <w:rPr>
          <w:rFonts w:ascii="Times New Roman" w:hAnsi="Times New Roman" w:cs="Times New Roman"/>
          <w:color w:val="000000" w:themeColor="text1"/>
          <w:sz w:val="16"/>
          <w:szCs w:val="16"/>
        </w:rPr>
        <w:t>трехдивизионного</w:t>
      </w:r>
      <w:proofErr w:type="spellEnd"/>
      <w:r w:rsidRPr="00192C7B">
        <w:rPr>
          <w:rFonts w:ascii="Times New Roman" w:hAnsi="Times New Roman" w:cs="Times New Roman"/>
          <w:color w:val="000000" w:themeColor="text1"/>
          <w:sz w:val="16"/>
          <w:szCs w:val="16"/>
        </w:rPr>
        <w:t xml:space="preserve"> состава (359,68).</w:t>
      </w:r>
    </w:p>
    <w:p w14:paraId="5AF4A9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05446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01E6C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D9F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августе 1926 года в связи с признанием деления промышленности на союзную, республиканскую и местную искусственным, ЦУГПРОМ был ликвидирован. Вместо него были созданы главки по управлению отраслями промышленности (</w:t>
      </w:r>
      <w:proofErr w:type="spellStart"/>
      <w:r w:rsidRPr="00192C7B">
        <w:rPr>
          <w:rFonts w:ascii="Times New Roman" w:hAnsi="Times New Roman" w:cs="Times New Roman"/>
          <w:color w:val="000000" w:themeColor="text1"/>
          <w:sz w:val="16"/>
          <w:szCs w:val="16"/>
        </w:rPr>
        <w:t>Главтекстиль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Главлесбум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Главхим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Главсельпром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Главгортоп</w:t>
      </w:r>
      <w:proofErr w:type="spellEnd"/>
      <w:r w:rsidRPr="00192C7B">
        <w:rPr>
          <w:rFonts w:ascii="Times New Roman" w:hAnsi="Times New Roman" w:cs="Times New Roman"/>
          <w:color w:val="000000" w:themeColor="text1"/>
          <w:sz w:val="16"/>
          <w:szCs w:val="16"/>
        </w:rPr>
        <w:t xml:space="preserve">), а для управления другими отраслями были сформированы комитеты. В структуре ВСНХ появилось Планово-Экономическое управление (ПЭУ), что отражало процесс сближения общеэкономического и планового дела. К середине 1928 года стала закрепляться идея создания дополнительных отраслевых главков. Так, </w:t>
      </w:r>
      <w:proofErr w:type="spellStart"/>
      <w:r w:rsidRPr="00192C7B">
        <w:rPr>
          <w:rFonts w:ascii="Times New Roman" w:hAnsi="Times New Roman" w:cs="Times New Roman"/>
          <w:color w:val="000000" w:themeColor="text1"/>
          <w:sz w:val="16"/>
          <w:szCs w:val="16"/>
        </w:rPr>
        <w:t>Главметалл</w:t>
      </w:r>
      <w:proofErr w:type="spellEnd"/>
      <w:r w:rsidRPr="00192C7B">
        <w:rPr>
          <w:rFonts w:ascii="Times New Roman" w:hAnsi="Times New Roman" w:cs="Times New Roman"/>
          <w:color w:val="000000" w:themeColor="text1"/>
          <w:sz w:val="16"/>
          <w:szCs w:val="16"/>
        </w:rPr>
        <w:t xml:space="preserve"> летом был разделен на главные управления: по черной металлургии, по добыче и обработке цветных </w:t>
      </w:r>
      <w:proofErr w:type="spellStart"/>
      <w:r w:rsidRPr="00192C7B">
        <w:rPr>
          <w:rFonts w:ascii="Times New Roman" w:hAnsi="Times New Roman" w:cs="Times New Roman"/>
          <w:color w:val="000000" w:themeColor="text1"/>
          <w:sz w:val="16"/>
          <w:szCs w:val="16"/>
        </w:rPr>
        <w:t>ме¬таллов</w:t>
      </w:r>
      <w:proofErr w:type="spellEnd"/>
      <w:r w:rsidRPr="00192C7B">
        <w:rPr>
          <w:rFonts w:ascii="Times New Roman" w:hAnsi="Times New Roman" w:cs="Times New Roman"/>
          <w:color w:val="000000" w:themeColor="text1"/>
          <w:sz w:val="16"/>
          <w:szCs w:val="16"/>
        </w:rPr>
        <w:t xml:space="preserve">, машиностроения и металлообработки. Аналогичные меры намечались в отношении </w:t>
      </w:r>
      <w:proofErr w:type="spellStart"/>
      <w:r w:rsidRPr="00192C7B">
        <w:rPr>
          <w:rFonts w:ascii="Times New Roman" w:hAnsi="Times New Roman" w:cs="Times New Roman"/>
          <w:color w:val="000000" w:themeColor="text1"/>
          <w:sz w:val="16"/>
          <w:szCs w:val="16"/>
        </w:rPr>
        <w:t>Главхима</w:t>
      </w:r>
      <w:proofErr w:type="spellEnd"/>
      <w:r w:rsidRPr="00192C7B">
        <w:rPr>
          <w:rFonts w:ascii="Times New Roman" w:hAnsi="Times New Roman" w:cs="Times New Roman"/>
          <w:color w:val="000000" w:themeColor="text1"/>
          <w:sz w:val="16"/>
          <w:szCs w:val="16"/>
        </w:rPr>
        <w:t xml:space="preserve"> и в лесобумажной промышленности. В декабре этого же года пленум ВСНХ постановил передать все функции по оперативному выполнению планов главкам, что окончательно </w:t>
      </w:r>
      <w:proofErr w:type="spellStart"/>
      <w:proofErr w:type="gramStart"/>
      <w:r w:rsidRPr="00192C7B">
        <w:rPr>
          <w:rFonts w:ascii="Times New Roman" w:hAnsi="Times New Roman" w:cs="Times New Roman"/>
          <w:color w:val="000000" w:themeColor="text1"/>
          <w:sz w:val="16"/>
          <w:szCs w:val="16"/>
        </w:rPr>
        <w:t>подо¬рвало</w:t>
      </w:r>
      <w:proofErr w:type="spellEnd"/>
      <w:proofErr w:type="gramEnd"/>
      <w:r w:rsidRPr="00192C7B">
        <w:rPr>
          <w:rFonts w:ascii="Times New Roman" w:hAnsi="Times New Roman" w:cs="Times New Roman"/>
          <w:color w:val="000000" w:themeColor="text1"/>
          <w:sz w:val="16"/>
          <w:szCs w:val="16"/>
        </w:rPr>
        <w:t xml:space="preserve"> роль синдикатов в управлении промышленностью.</w:t>
      </w:r>
    </w:p>
    <w:p w14:paraId="533C01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Централизация управления местной промышленностью шла по линии укрепления связей ВСНХ союзных республик и их местных органов. Центральным органам управления промышленностью — ВСНХ СССР и ВСНХ союзных республик — удалось полно охватить работу местной промышленности, ввести ее показатели в систему общего статистического учета и планирования промышленности. Усиление отраслевого управления привело к тому, что местные совнархозы окончательно утратили свою значимость и постановлением ЦИК и СНК РСФСР от 1 июля 1929 года были преобразованы в отделы исполкомов.</w:t>
      </w:r>
    </w:p>
    <w:p w14:paraId="401374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Советский трест во второй половине 1920-х годов проделал сложный и противоречивый путь, отразивший процесс внедрения административно-плановых начал в сферу хозяйственной автономии трестов. Работа по пересмотру трестов с 1926 года свелась к решительному их </w:t>
      </w:r>
      <w:proofErr w:type="spellStart"/>
      <w:proofErr w:type="gramStart"/>
      <w:r w:rsidRPr="00192C7B">
        <w:rPr>
          <w:rFonts w:ascii="Times New Roman" w:hAnsi="Times New Roman" w:cs="Times New Roman"/>
          <w:color w:val="000000" w:themeColor="text1"/>
          <w:sz w:val="16"/>
          <w:szCs w:val="16"/>
        </w:rPr>
        <w:t>укруп¬нению</w:t>
      </w:r>
      <w:proofErr w:type="spellEnd"/>
      <w:proofErr w:type="gramEnd"/>
      <w:r w:rsidRPr="00192C7B">
        <w:rPr>
          <w:rFonts w:ascii="Times New Roman" w:hAnsi="Times New Roman" w:cs="Times New Roman"/>
          <w:color w:val="000000" w:themeColor="text1"/>
          <w:sz w:val="16"/>
          <w:szCs w:val="16"/>
        </w:rPr>
        <w:t xml:space="preserve">. В результате предпринятых мер состоялось значительное сокращение общесоюзных (до 56) и республиканских трестов. Например, по РСФСР — с 54 до 36 к 1927/28 году. С осени 1926 года началась реорганизация местной промышленности путем создания более крупных и солидных промышленных единиц — промкомбинатов и </w:t>
      </w:r>
      <w:proofErr w:type="spellStart"/>
      <w:r w:rsidRPr="00192C7B">
        <w:rPr>
          <w:rFonts w:ascii="Times New Roman" w:hAnsi="Times New Roman" w:cs="Times New Roman"/>
          <w:color w:val="000000" w:themeColor="text1"/>
          <w:sz w:val="16"/>
          <w:szCs w:val="16"/>
        </w:rPr>
        <w:t>промторгов</w:t>
      </w:r>
      <w:proofErr w:type="spellEnd"/>
      <w:r w:rsidRPr="00192C7B">
        <w:rPr>
          <w:rFonts w:ascii="Times New Roman" w:hAnsi="Times New Roman" w:cs="Times New Roman"/>
          <w:color w:val="000000" w:themeColor="text1"/>
          <w:sz w:val="16"/>
          <w:szCs w:val="16"/>
        </w:rPr>
        <w:t xml:space="preserve">.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w:t>
      </w:r>
      <w:proofErr w:type="spellStart"/>
      <w:r w:rsidRPr="00192C7B">
        <w:rPr>
          <w:rFonts w:ascii="Times New Roman" w:hAnsi="Times New Roman" w:cs="Times New Roman"/>
          <w:color w:val="000000" w:themeColor="text1"/>
          <w:sz w:val="16"/>
          <w:szCs w:val="16"/>
        </w:rPr>
        <w:t>промторгов</w:t>
      </w:r>
      <w:proofErr w:type="spellEnd"/>
      <w:r w:rsidRPr="00192C7B">
        <w:rPr>
          <w:rFonts w:ascii="Times New Roman" w:hAnsi="Times New Roman" w:cs="Times New Roman"/>
          <w:color w:val="000000" w:themeColor="text1"/>
          <w:sz w:val="16"/>
          <w:szCs w:val="16"/>
        </w:rPr>
        <w:t xml:space="preserve"> и 10 промкомбинатов), которые объединяли разнообразные предприятия местной промышленности.</w:t>
      </w:r>
    </w:p>
    <w:p w14:paraId="4560B8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концу 1920-х годов тресты все больше превращались в промежуточное звено в системе государственной промышленности. В тезисах пленума ВСНХ СССР “Система промышленного управления”, опубликованных в марте 1927 года, подтверждалось, что ВСНХ принадлежит плановое и директивное руководство работой </w:t>
      </w:r>
      <w:r w:rsidRPr="00192C7B">
        <w:rPr>
          <w:rFonts w:ascii="Times New Roman" w:hAnsi="Times New Roman" w:cs="Times New Roman"/>
          <w:color w:val="000000" w:themeColor="text1"/>
          <w:sz w:val="16"/>
          <w:szCs w:val="16"/>
        </w:rPr>
        <w:lastRenderedPageBreak/>
        <w:t>треста. Через главные управления ВСНХ государство стремилось давать трестам определенные плановые задания по объему производства, численности рабочих, производительности труда, зарплате, себестоимости и цене продукции и т.п. А это порождало безбрежное море бюрократической отчетности и инструкций. Бюрократизм нередко проявлялся в казусных случаях. Например, отчет одного из сталелитейных заводов за 1925/26 год весил 13,5 пудов.</w:t>
      </w:r>
    </w:p>
    <w:p w14:paraId="2A980D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условиях нарастания централизма и планирования произошло некоторое ослабление централизма трестов и расширение оперативно-хозяйственных функций предприятий. Ответственность за выполнение плановых заданий, формируемых в центре, была переложена непосредственно на них. Положение о трестах 1927 года предоставило предприятиям, входившим в трест, хозяйственную автономию в пределах отводимых им оборотных средств, промфинпланов, общих норм и лимитов. Иными словами, они переводились на хозрасчет. Но критерием эффективности работы предприятия становилась себестоимость продукции, точнее, ее снижение относительно плана. Положение указывало, что наиболее важные стороны деятельности предприятия (производственно-финансовый план, план капитального строительства и т.п.) разрабатываются директором и рассматриваются правлением треста. Но полномочия, которые давала введенная с октября 1927 года типовая доверенность, осуществлялись по-прежнему через трест, так как предприятия не имели своих расчетных счетов в банке. Пределы самостоятельности отдельных предприятий оговаривались решениями пленума ВСНХ СССР тем, что правление треста является единственным юридическим лицом и распорядителем капиталов треста</w:t>
      </w:r>
      <w:proofErr w:type="gramStart"/>
      <w:r w:rsidRPr="00192C7B">
        <w:rPr>
          <w:rFonts w:ascii="Times New Roman" w:hAnsi="Times New Roman" w:cs="Times New Roman"/>
          <w:color w:val="000000" w:themeColor="text1"/>
          <w:sz w:val="16"/>
          <w:szCs w:val="16"/>
        </w:rPr>
        <w:t>, Вскоре</w:t>
      </w:r>
      <w:proofErr w:type="gramEnd"/>
      <w:r w:rsidRPr="00192C7B">
        <w:rPr>
          <w:rFonts w:ascii="Times New Roman" w:hAnsi="Times New Roman" w:cs="Times New Roman"/>
          <w:color w:val="000000" w:themeColor="text1"/>
          <w:sz w:val="16"/>
          <w:szCs w:val="16"/>
        </w:rPr>
        <w:t>, в ходе хозяйственных реформ конца 1920-х — начала 1930-х годов тресты, как промежуточное звено, прекратили свое существование (11575).</w:t>
      </w:r>
    </w:p>
    <w:p w14:paraId="26570B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4CEF7B" w14:textId="77777777" w:rsidR="00E139BE" w:rsidRPr="00192C7B" w:rsidRDefault="00E139B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38C0306" w14:textId="77777777" w:rsidR="00E139BE" w:rsidRPr="00192C7B" w:rsidRDefault="00E139B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C31D3" w14:textId="77777777" w:rsidR="00E139BE" w:rsidRPr="00192C7B" w:rsidRDefault="00E139B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1926 г. авиакомпания «Aero </w:t>
      </w:r>
      <w:proofErr w:type="spellStart"/>
      <w:r w:rsidRPr="00192C7B">
        <w:rPr>
          <w:rFonts w:ascii="Times New Roman" w:hAnsi="Times New Roman" w:cs="Times New Roman"/>
          <w:color w:val="000000" w:themeColor="text1"/>
          <w:sz w:val="16"/>
          <w:szCs w:val="16"/>
          <w:lang w:val="en-US"/>
        </w:rPr>
        <w:t>Espesso</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lang w:val="en-US"/>
        </w:rPr>
        <w:t>italiana</w:t>
      </w:r>
      <w:proofErr w:type="spellEnd"/>
      <w:r w:rsidRPr="00192C7B">
        <w:rPr>
          <w:rFonts w:ascii="Times New Roman" w:hAnsi="Times New Roman" w:cs="Times New Roman"/>
          <w:color w:val="000000" w:themeColor="text1"/>
          <w:sz w:val="16"/>
          <w:szCs w:val="16"/>
        </w:rPr>
        <w:t xml:space="preserve">» открыла линию Бриндизи – Афины – Стамбул на S.55. Однако впоследствии на эту линию запустили самолет </w:t>
      </w:r>
      <w:proofErr w:type="spellStart"/>
      <w:r w:rsidRPr="00192C7B">
        <w:rPr>
          <w:rFonts w:ascii="Times New Roman" w:hAnsi="Times New Roman" w:cs="Times New Roman"/>
          <w:color w:val="000000" w:themeColor="text1"/>
          <w:sz w:val="16"/>
          <w:szCs w:val="16"/>
        </w:rPr>
        <w:t>Dornier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Wal</w:t>
      </w:r>
      <w:proofErr w:type="spellEnd"/>
      <w:r w:rsidRPr="00192C7B">
        <w:rPr>
          <w:rFonts w:ascii="Times New Roman" w:hAnsi="Times New Roman" w:cs="Times New Roman"/>
          <w:color w:val="000000" w:themeColor="text1"/>
          <w:sz w:val="16"/>
          <w:szCs w:val="16"/>
        </w:rPr>
        <w:t>» (21410).</w:t>
      </w:r>
    </w:p>
    <w:p w14:paraId="49F0743F" w14:textId="77777777" w:rsidR="00E139BE" w:rsidRPr="00192C7B" w:rsidRDefault="00E139BE" w:rsidP="00192C7B">
      <w:pPr>
        <w:spacing w:after="0" w:line="240" w:lineRule="auto"/>
        <w:jc w:val="both"/>
        <w:rPr>
          <w:rFonts w:ascii="Times New Roman" w:hAnsi="Times New Roman" w:cs="Times New Roman"/>
          <w:color w:val="000000" w:themeColor="text1"/>
          <w:sz w:val="16"/>
          <w:szCs w:val="16"/>
        </w:rPr>
      </w:pPr>
    </w:p>
    <w:p w14:paraId="7461220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D62B8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2CC68"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сентябрю 1926 г. в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поступило 1704 предложения от иностранцев, из них:</w:t>
      </w:r>
    </w:p>
    <w:p w14:paraId="20A8A03A"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Сельскохозяйственных — 191;</w:t>
      </w:r>
    </w:p>
    <w:p w14:paraId="0017A0E0"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Промысловых (зверобойные и рыболовные) — 40;</w:t>
      </w:r>
    </w:p>
    <w:p w14:paraId="25834FA6"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Промышленных — 678;</w:t>
      </w:r>
    </w:p>
    <w:p w14:paraId="39935578"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Транспорта и связи — 131;</w:t>
      </w:r>
    </w:p>
    <w:p w14:paraId="6442AC9E"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Торговых — 431.</w:t>
      </w:r>
    </w:p>
    <w:p w14:paraId="6CE502EF"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 всего было заключено 96 договоров, что показывает слабое развитие концессий в стране. Несомненно, что это не могло положительно сказаться на развитии экономики страны. По отраслям народного хозяйства это выражается в следующих цифрах: в сельском хозяйстве — 6 концессий, промысловых концессий — 4, в промышленности — 56, транспорте и связи — 10, торговых концессий — 18.</w:t>
      </w:r>
    </w:p>
    <w:p w14:paraId="28AE8D5A"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Среди соискателей концессий по странам первое место занимает Германия — 33,6 %, затем со значительным отрывом идут Англия, США, Франция, Польша, Австрия, Италия, Швеция и др.</w:t>
      </w:r>
    </w:p>
    <w:p w14:paraId="4B71795B"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годам же концессионные договора по промышленности заключались следующим образом: в 1921 и 1922 гг. — по одной концессии, в 1923 г. — 8, в 1924 — 12, в 1925 — 20, за 6 месяцев 1926 г. — 15 концессий.</w:t>
      </w:r>
    </w:p>
    <w:p w14:paraId="5B4972B8"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Размеры вложенного капитала во все действующие промышленные концессии выражались в сумме 11 098 874 рублей, в торговые, за 1923–1924 гг. по 10 наиболее крупным концессиям — 2 482 941 рубль.</w:t>
      </w:r>
    </w:p>
    <w:p w14:paraId="2BC2F4CE"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Экспорт по торговым концессиям за 1923–1926 гг. составлял 49,21 млн. рублей, импорт — 47,63 млн. рублей. Почти по всем статьям смешанные акционерные общества несли убыток от 15 до 25 %, однако эти убытки компенсировались необыкновенно большим процентом прибыли по импорту, по отдельным товарам — 100 до 800 %.</w:t>
      </w:r>
    </w:p>
    <w:p w14:paraId="71365541"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концессионных предложений за 1925/26 год составило 461, за 1926/27 — 231, за 1927/28 год — 152. Заключено же за эти годы концессионных договоров соответственно 26,8 и 4.</w:t>
      </w:r>
    </w:p>
    <w:p w14:paraId="4C719753"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Анализ деятельности торговых концессий приводит к выводу, что мотивы, побудившие к предоставлению концессий (получение коммерческого опыта и т. д.) не оправдали себя. Деятельность торговых концессий затруднила проведение мероприятий по регулированию экспортных заготовок, и, исходя из этого, в дальнейшем считалось нецелесообразным предоставление торговых концессий.</w:t>
      </w:r>
    </w:p>
    <w:p w14:paraId="3CC7169B"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целом же и мелкие промышленные концессии не способствовали выполнению задачи индустриализации страны.</w:t>
      </w:r>
    </w:p>
    <w:p w14:paraId="3CBB0EC7"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Такие концессии давали возможность лишь концессионерам с помощью взяток должностным лицам получать огромные прибыли.</w:t>
      </w:r>
    </w:p>
    <w:p w14:paraId="6F32B34B"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докладной записке 5-го отделения ЭКУ ОГПУ говорится, что по существующей практике инвестирования капитала в виде товара концессионер фактически создает концессию за счет государства. Не располагая наличными деньгами, он берет концессию на условиях выдачи ему лицензии на ввоз товаров в СССР, где он реализует их, как правило, на частном рынке и на вырученную громадную прибыль приобретает необходимое ему сырье и рабочую силу.</w:t>
      </w:r>
    </w:p>
    <w:p w14:paraId="07153DA2"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целом же работа </w:t>
      </w:r>
      <w:proofErr w:type="spellStart"/>
      <w:r w:rsidRPr="00192C7B">
        <w:rPr>
          <w:rFonts w:ascii="Times New Roman" w:hAnsi="Times New Roman" w:cs="Times New Roman"/>
          <w:color w:val="000000" w:themeColor="text1"/>
          <w:sz w:val="16"/>
          <w:szCs w:val="16"/>
        </w:rPr>
        <w:t>Главконцесскома</w:t>
      </w:r>
      <w:proofErr w:type="spellEnd"/>
      <w:r w:rsidRPr="00192C7B">
        <w:rPr>
          <w:rFonts w:ascii="Times New Roman" w:hAnsi="Times New Roman" w:cs="Times New Roman"/>
          <w:color w:val="000000" w:themeColor="text1"/>
          <w:sz w:val="16"/>
          <w:szCs w:val="16"/>
        </w:rPr>
        <w:t xml:space="preserve"> характеризовалась в докладной записке ЭКУ ОГПУ как пассивная, указывалось на отсутствие реальных планов и систематической разработки концессионных объектов, а также на отсутствие учета практики уже сданных и работающих концессий.</w:t>
      </w:r>
    </w:p>
    <w:p w14:paraId="54EA2D38"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июня 1928 г. Политбюро ЦК ВКП(б) решает не рассматривать концессионные вопросы до их предварительной разработки в порядке, установленном советскими законами (17146).</w:t>
      </w:r>
    </w:p>
    <w:p w14:paraId="36D58E1E" w14:textId="77777777" w:rsidR="00741902" w:rsidRPr="00192C7B" w:rsidRDefault="00741902" w:rsidP="00192C7B">
      <w:pPr>
        <w:spacing w:after="0" w:line="240" w:lineRule="auto"/>
        <w:jc w:val="both"/>
        <w:rPr>
          <w:rFonts w:ascii="Times New Roman" w:hAnsi="Times New Roman" w:cs="Times New Roman"/>
          <w:color w:val="000000" w:themeColor="text1"/>
          <w:sz w:val="16"/>
          <w:szCs w:val="16"/>
        </w:rPr>
      </w:pPr>
    </w:p>
    <w:p w14:paraId="39B9E7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августе — сентябре 1926 г. дело было решено не в пользу </w:t>
      </w:r>
      <w:proofErr w:type="spellStart"/>
      <w:r w:rsidRPr="00192C7B">
        <w:rPr>
          <w:rFonts w:ascii="Times New Roman" w:hAnsi="Times New Roman" w:cs="Times New Roman"/>
          <w:color w:val="000000" w:themeColor="text1"/>
          <w:sz w:val="16"/>
          <w:szCs w:val="16"/>
        </w:rPr>
        <w:t>Штольценберга</w:t>
      </w:r>
      <w:proofErr w:type="spellEnd"/>
      <w:r w:rsidRPr="00192C7B">
        <w:rPr>
          <w:rFonts w:ascii="Times New Roman" w:hAnsi="Times New Roman" w:cs="Times New Roman"/>
          <w:color w:val="000000" w:themeColor="text1"/>
          <w:sz w:val="16"/>
          <w:szCs w:val="16"/>
        </w:rPr>
        <w:t xml:space="preserve">, он был признан банкротом и лишился не только заказов военного министерства, но и своих заводов в Гамбурге и Испании. 2 апреля 1927 г. со </w:t>
      </w:r>
      <w:proofErr w:type="spellStart"/>
      <w:r w:rsidRPr="00192C7B">
        <w:rPr>
          <w:rFonts w:ascii="Times New Roman" w:hAnsi="Times New Roman" w:cs="Times New Roman"/>
          <w:color w:val="000000" w:themeColor="text1"/>
          <w:sz w:val="16"/>
          <w:szCs w:val="16"/>
        </w:rPr>
        <w:t>Штольценбергом</w:t>
      </w:r>
      <w:proofErr w:type="spellEnd"/>
      <w:r w:rsidRPr="00192C7B">
        <w:rPr>
          <w:rFonts w:ascii="Times New Roman" w:hAnsi="Times New Roman" w:cs="Times New Roman"/>
          <w:color w:val="000000" w:themeColor="text1"/>
          <w:sz w:val="16"/>
          <w:szCs w:val="16"/>
        </w:rPr>
        <w:t xml:space="preserve"> было подписано соглашение о ликвидации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Окончательно соглашение со «</w:t>
      </w:r>
      <w:proofErr w:type="spellStart"/>
      <w:r w:rsidRPr="00192C7B">
        <w:rPr>
          <w:rFonts w:ascii="Times New Roman" w:hAnsi="Times New Roman" w:cs="Times New Roman"/>
          <w:color w:val="000000" w:themeColor="text1"/>
          <w:sz w:val="16"/>
          <w:szCs w:val="16"/>
        </w:rPr>
        <w:t>Штольценбергом</w:t>
      </w:r>
      <w:proofErr w:type="spellEnd"/>
      <w:r w:rsidRPr="00192C7B">
        <w:rPr>
          <w:rFonts w:ascii="Times New Roman" w:hAnsi="Times New Roman" w:cs="Times New Roman"/>
          <w:color w:val="000000" w:themeColor="text1"/>
          <w:sz w:val="16"/>
          <w:szCs w:val="16"/>
        </w:rPr>
        <w:t>» и ГЕФУ было расторгнуто 6 октября 1928 г. (11784).</w:t>
      </w:r>
    </w:p>
    <w:p w14:paraId="2BEEE7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F62E2" w14:textId="77777777" w:rsidR="008F0CB8" w:rsidRPr="00192C7B" w:rsidRDefault="008F0CB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F81753C" w14:textId="77777777" w:rsidR="008F0CB8" w:rsidRPr="00192C7B" w:rsidRDefault="008F0CB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AFC06" w14:textId="77777777" w:rsidR="008F0CB8" w:rsidRPr="00192C7B" w:rsidRDefault="008F0CB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осени 1926 г. Р-1 распространился уже практически по всей территории страны и стал не только самым массовым разведчиком, но и вообще самым распространенным самолетом ВВС РККА. Эти машины постоянно участвовали в различных маневрах (11923).</w:t>
      </w:r>
    </w:p>
    <w:p w14:paraId="34A33B76" w14:textId="77777777" w:rsidR="008F0CB8" w:rsidRPr="00192C7B" w:rsidRDefault="008F0CB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B7A64" w14:textId="77777777" w:rsidR="00150F12" w:rsidRPr="003600B8" w:rsidRDefault="00150F12" w:rsidP="00150F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осени 1926 г. В.Б.Ш. разработал ряд вариантов двухместного гид</w:t>
      </w:r>
      <w:r w:rsidRPr="003600B8">
        <w:rPr>
          <w:rFonts w:ascii="Times New Roman" w:hAnsi="Times New Roman" w:cs="Times New Roman"/>
          <w:color w:val="0070C0"/>
          <w:sz w:val="16"/>
          <w:szCs w:val="16"/>
        </w:rPr>
        <w:softHyphen/>
        <w:t>росамолета с двигателем мощностью 40 л.с. Скоро выяснилось, что такой мощности двига</w:t>
      </w:r>
      <w:r w:rsidRPr="003600B8">
        <w:rPr>
          <w:rFonts w:ascii="Times New Roman" w:hAnsi="Times New Roman" w:cs="Times New Roman"/>
          <w:color w:val="0070C0"/>
          <w:sz w:val="16"/>
          <w:szCs w:val="16"/>
        </w:rPr>
        <w:softHyphen/>
        <w:t>теля недостаточно, и конструктор далее ориен</w:t>
      </w:r>
      <w:r w:rsidRPr="003600B8">
        <w:rPr>
          <w:rFonts w:ascii="Times New Roman" w:hAnsi="Times New Roman" w:cs="Times New Roman"/>
          <w:color w:val="0070C0"/>
          <w:sz w:val="16"/>
          <w:szCs w:val="16"/>
        </w:rPr>
        <w:softHyphen/>
        <w:t>тировался на двигатель мощностью 60 л.с., про</w:t>
      </w:r>
      <w:r w:rsidRPr="003600B8">
        <w:rPr>
          <w:rFonts w:ascii="Times New Roman" w:hAnsi="Times New Roman" w:cs="Times New Roman"/>
          <w:color w:val="0070C0"/>
          <w:sz w:val="16"/>
          <w:szCs w:val="16"/>
        </w:rPr>
        <w:softHyphen/>
        <w:t>ектируемый в НАМИ (25013).</w:t>
      </w:r>
    </w:p>
    <w:p w14:paraId="6A131103" w14:textId="77777777" w:rsidR="00150F12" w:rsidRPr="003600B8" w:rsidRDefault="00150F12" w:rsidP="00150F12">
      <w:pPr>
        <w:spacing w:after="0" w:line="240" w:lineRule="auto"/>
        <w:jc w:val="both"/>
        <w:rPr>
          <w:rFonts w:ascii="Times New Roman" w:hAnsi="Times New Roman" w:cs="Times New Roman"/>
          <w:color w:val="0070C0"/>
          <w:sz w:val="16"/>
          <w:szCs w:val="16"/>
        </w:rPr>
      </w:pPr>
    </w:p>
    <w:p w14:paraId="0720FEF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7E2D9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BCF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сентября 1926 после каскада взаимных упреков и претензии договор на 12 бомбардировщиков С.30 (Юг-1) аннулировали (3224,10).</w:t>
      </w:r>
    </w:p>
    <w:p w14:paraId="642129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45990"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сентября 1926 после каскада взаимных упреков и претензии договор на 12 бомбардировщиков аннулировали. Все завершилось соглашением от 1 марта 1927 года. Поскольку концессия ликвидировалась, то разговор о постройке ЮГ-1 в Филях уже не шел. Но в счет ранее уже выданного аванса (2,395 млн. руб.) фирма обязывалась передать СССР «14 самолетов Г-1, 18 запасных моторов, 12 комплектов поплавков и шасси к этим самолетам».</w:t>
      </w:r>
    </w:p>
    <w:p w14:paraId="5E5CE372"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число этих четырнадцати вошли два самолета первого заказа (№901 и 903). Все остальные машины (№№930, 932, 934—936, 938, 940, 942, 943, 945, 946, 948) были специально изготовлены в Дессау и завершены на заводе в </w:t>
      </w:r>
      <w:proofErr w:type="spellStart"/>
      <w:r w:rsidRPr="00192C7B">
        <w:rPr>
          <w:rFonts w:ascii="Times New Roman" w:hAnsi="Times New Roman" w:cs="Times New Roman"/>
          <w:color w:val="000000" w:themeColor="text1"/>
          <w:sz w:val="16"/>
          <w:szCs w:val="16"/>
        </w:rPr>
        <w:t>Лимхамне</w:t>
      </w:r>
      <w:proofErr w:type="spellEnd"/>
      <w:r w:rsidRPr="00192C7B">
        <w:rPr>
          <w:rFonts w:ascii="Times New Roman" w:hAnsi="Times New Roman" w:cs="Times New Roman"/>
          <w:color w:val="000000" w:themeColor="text1"/>
          <w:sz w:val="16"/>
          <w:szCs w:val="16"/>
        </w:rPr>
        <w:t>. По немецким данным, они сдавались заказчику в марте-августе 1926 года. От самолетов первого заказа они отличались новым вертикальным оперением и экранированными (полузакрытыми) турелями. В феврале 1927 т. бомбардировщики доставили в Ленинград, где на Комендантском аэродроме начали их сборку.</w:t>
      </w:r>
    </w:p>
    <w:p w14:paraId="2C8E691A"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Испытания этих машин велись с 28 марта по 28 мая. Приемочную комиссию возглавлял В. С. Вахмистров из НИИ ВВС. В число членов комиссии входили С. А. Шестаков, И. Т. Спирин, А. К. </w:t>
      </w:r>
      <w:proofErr w:type="spellStart"/>
      <w:r w:rsidRPr="00192C7B">
        <w:rPr>
          <w:rFonts w:ascii="Times New Roman" w:hAnsi="Times New Roman" w:cs="Times New Roman"/>
          <w:color w:val="000000" w:themeColor="text1"/>
          <w:sz w:val="16"/>
          <w:szCs w:val="16"/>
        </w:rPr>
        <w:t>Запанованный</w:t>
      </w:r>
      <w:proofErr w:type="spellEnd"/>
      <w:r w:rsidRPr="00192C7B">
        <w:rPr>
          <w:rFonts w:ascii="Times New Roman" w:hAnsi="Times New Roman" w:cs="Times New Roman"/>
          <w:color w:val="000000" w:themeColor="text1"/>
          <w:sz w:val="16"/>
          <w:szCs w:val="16"/>
        </w:rPr>
        <w:t xml:space="preserve">. Фирму «Юнкерс» представлял инженер </w:t>
      </w:r>
      <w:proofErr w:type="spellStart"/>
      <w:r w:rsidRPr="00192C7B">
        <w:rPr>
          <w:rFonts w:ascii="Times New Roman" w:hAnsi="Times New Roman" w:cs="Times New Roman"/>
          <w:color w:val="000000" w:themeColor="text1"/>
          <w:sz w:val="16"/>
          <w:szCs w:val="16"/>
        </w:rPr>
        <w:t>Волковицкий</w:t>
      </w:r>
      <w:proofErr w:type="spellEnd"/>
      <w:r w:rsidRPr="00192C7B">
        <w:rPr>
          <w:rFonts w:ascii="Times New Roman" w:hAnsi="Times New Roman" w:cs="Times New Roman"/>
          <w:color w:val="000000" w:themeColor="text1"/>
          <w:sz w:val="16"/>
          <w:szCs w:val="16"/>
        </w:rPr>
        <w:t xml:space="preserve"> (15479).</w:t>
      </w:r>
    </w:p>
    <w:p w14:paraId="6E62D85E"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p>
    <w:p w14:paraId="4455A136" w14:textId="77777777" w:rsidR="00150F12" w:rsidRPr="003600B8" w:rsidRDefault="00150F12" w:rsidP="00150F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сентября 1926 г. на 12 бомбардировщиков ЮГ-1 аннулировали. Все завершилось соглашением от 1 мар</w:t>
      </w:r>
      <w:r w:rsidRPr="003600B8">
        <w:rPr>
          <w:rFonts w:ascii="Times New Roman" w:hAnsi="Times New Roman" w:cs="Times New Roman"/>
          <w:color w:val="0070C0"/>
          <w:sz w:val="16"/>
          <w:szCs w:val="16"/>
        </w:rPr>
        <w:softHyphen/>
        <w:t>та 1927 г. Поскольку концессия ликвиди</w:t>
      </w:r>
      <w:r w:rsidRPr="003600B8">
        <w:rPr>
          <w:rFonts w:ascii="Times New Roman" w:hAnsi="Times New Roman" w:cs="Times New Roman"/>
          <w:color w:val="0070C0"/>
          <w:sz w:val="16"/>
          <w:szCs w:val="16"/>
        </w:rPr>
        <w:softHyphen/>
        <w:t>ровалась, то разговор о постройке ЮГ-1 в Филях уже не шел. Но в счет ранее выданного аванса (2 395 000 рублей) фирма обязывалась передать СССР «14 самолетов Г-1, 18 запасных моторов, 12 комплектов поплавков и шасси к этим самолетам» (24940).</w:t>
      </w:r>
    </w:p>
    <w:p w14:paraId="24165FB3" w14:textId="77777777" w:rsidR="00150F12" w:rsidRPr="003600B8" w:rsidRDefault="00150F12" w:rsidP="00150F12">
      <w:pPr>
        <w:spacing w:after="0" w:line="240" w:lineRule="auto"/>
        <w:jc w:val="both"/>
        <w:rPr>
          <w:rFonts w:ascii="Times New Roman" w:hAnsi="Times New Roman" w:cs="Times New Roman"/>
          <w:color w:val="0070C0"/>
          <w:sz w:val="16"/>
          <w:szCs w:val="16"/>
        </w:rPr>
      </w:pPr>
    </w:p>
    <w:p w14:paraId="076B6C1B" w14:textId="77777777" w:rsidR="007B1AC7" w:rsidRPr="00192C7B" w:rsidRDefault="007B1AC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сентября 1927 г. в ОСС работали 164 чел., в т.ч. 62 – в конструкторском отделе (24300).</w:t>
      </w:r>
    </w:p>
    <w:p w14:paraId="3F1F05ED" w14:textId="77777777" w:rsidR="007B1AC7" w:rsidRPr="00192C7B" w:rsidRDefault="007B1AC7" w:rsidP="00192C7B">
      <w:pPr>
        <w:spacing w:after="0" w:line="240" w:lineRule="auto"/>
        <w:jc w:val="both"/>
        <w:rPr>
          <w:rFonts w:ascii="Times New Roman" w:hAnsi="Times New Roman" w:cs="Times New Roman"/>
          <w:color w:val="000000" w:themeColor="text1"/>
          <w:sz w:val="16"/>
          <w:szCs w:val="16"/>
        </w:rPr>
      </w:pPr>
    </w:p>
    <w:p w14:paraId="61138AC1" w14:textId="77777777" w:rsidR="006302FA"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Другие оборонные отрасли:</w:t>
      </w:r>
    </w:p>
    <w:p w14:paraId="45BEEAA6" w14:textId="77777777" w:rsidR="006302FA" w:rsidRPr="00192C7B" w:rsidRDefault="006302F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CC8A8"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сентября 1926 г. Постановление Совета Труда и Обороны «О размещении заказов по плану германских долгосрочных кредитов»</w:t>
      </w:r>
    </w:p>
    <w:p w14:paraId="5EEAB384"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Секретно </w:t>
      </w:r>
    </w:p>
    <w:p w14:paraId="6CF5AAAA"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Совет Труда и Обороны постановляет:</w:t>
      </w:r>
    </w:p>
    <w:p w14:paraId="27A12230"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Считать необходимым форсировать размещение заказов в Германии с тем, однако, чтобы не допускать повышения цен против нормальных и с этой целью считать необходимым усиленное размещение заказов для промышленности в других странах, размещая эти заказы на условиях в совокупности не худших, чем в Германии, в целях борьбы за снижение цен и расширение кредитной базы.</w:t>
      </w:r>
    </w:p>
    <w:p w14:paraId="6BA94A9A"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Из предоставленных Германией долгосрочных кредитов выделить: для промышленности 162 млн. марок (включая в эту сумму все накладные расходы, в том числе проценты по кредиту за первые 2 года), транспорту — 12,5 млн. марок (за исключением заказа судов), сельскому хозяйству — 6,25 млн. марок и республикам — 6,25 млн. марок.</w:t>
      </w:r>
    </w:p>
    <w:p w14:paraId="589FD481"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Обязать ВСНХ в 3-х дневный срок провести разбивку предоставленных кредитов по отраслям промышленности и очередности заказов и по согласованию с </w:t>
      </w:r>
      <w:proofErr w:type="spellStart"/>
      <w:r w:rsidRPr="00192C7B">
        <w:rPr>
          <w:rFonts w:ascii="Times New Roman" w:hAnsi="Times New Roman" w:cs="Times New Roman"/>
          <w:color w:val="000000" w:themeColor="text1"/>
          <w:sz w:val="16"/>
          <w:szCs w:val="16"/>
        </w:rPr>
        <w:t>НКТоргом</w:t>
      </w:r>
      <w:proofErr w:type="spellEnd"/>
      <w:r w:rsidRPr="00192C7B">
        <w:rPr>
          <w:rFonts w:ascii="Times New Roman" w:hAnsi="Times New Roman" w:cs="Times New Roman"/>
          <w:color w:val="000000" w:themeColor="text1"/>
          <w:sz w:val="16"/>
          <w:szCs w:val="16"/>
        </w:rPr>
        <w:t xml:space="preserve"> довести ее до сведения СТО.</w:t>
      </w:r>
    </w:p>
    <w:p w14:paraId="06A83BB3"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вышеуказанные цифры (162 млн., 12,5 млн., 6,25 млн. и 6,25 млн.) включаются расходы на уплату комиссионного процента, транспорт, страховка, упаковка и пр., с тем, что для этой цели в начале дачи заказов резервируется из общей суммы заказа в среднем 25%.</w:t>
      </w:r>
    </w:p>
    <w:p w14:paraId="7F06E58A"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тех случаях, когда по ходу переговоров и условиям технического характера представляется необходимым разместить заказы на сумму, несколько превышающую установленную по кредитному плану для той или иной отрасли промышленности, разрешить вести переговоры с иностранными фирмами и подготовку заказов с тем, чтобы окончательное заключение сделок и лицензии по ним выдавались после 1-го октября с. г. в счет импортного плана оборудования на 1926?27 год.</w:t>
      </w:r>
    </w:p>
    <w:p w14:paraId="46A0E315"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случае получения остального кредита в 150 млн. марок эти суммы должны быть перенесены из основного импортного плана оборудования 1926?27 года в кредитный план.</w:t>
      </w:r>
    </w:p>
    <w:p w14:paraId="25347186"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В виду того, что при реализации лицензий, выданных по основному плану, часть оборудования может быть размещена на условиях кредитного плана и, наоборот, некоторое предметное оборудование по лицензии, в счет кредитного плана не может быть размещено на условиях этого плана, предоставить Торгпредству по соглашению с хозорганами, с разрешения </w:t>
      </w:r>
      <w:proofErr w:type="spellStart"/>
      <w:r w:rsidRPr="00192C7B">
        <w:rPr>
          <w:rFonts w:ascii="Times New Roman" w:hAnsi="Times New Roman" w:cs="Times New Roman"/>
          <w:color w:val="000000" w:themeColor="text1"/>
          <w:sz w:val="16"/>
          <w:szCs w:val="16"/>
        </w:rPr>
        <w:t>НКТорга</w:t>
      </w:r>
      <w:proofErr w:type="spellEnd"/>
      <w:r w:rsidRPr="00192C7B">
        <w:rPr>
          <w:rFonts w:ascii="Times New Roman" w:hAnsi="Times New Roman" w:cs="Times New Roman"/>
          <w:color w:val="000000" w:themeColor="text1"/>
          <w:sz w:val="16"/>
          <w:szCs w:val="16"/>
        </w:rPr>
        <w:t>, право, не выходя за пределы общего плана, производить соответствующие размещения спецификаций.</w:t>
      </w:r>
    </w:p>
    <w:p w14:paraId="67F3F3CD"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Предложить </w:t>
      </w:r>
      <w:proofErr w:type="spellStart"/>
      <w:r w:rsidRPr="00192C7B">
        <w:rPr>
          <w:rFonts w:ascii="Times New Roman" w:hAnsi="Times New Roman" w:cs="Times New Roman"/>
          <w:color w:val="000000" w:themeColor="text1"/>
          <w:sz w:val="16"/>
          <w:szCs w:val="16"/>
        </w:rPr>
        <w:t>НКТоргу</w:t>
      </w:r>
      <w:proofErr w:type="spellEnd"/>
      <w:r w:rsidRPr="00192C7B">
        <w:rPr>
          <w:rFonts w:ascii="Times New Roman" w:hAnsi="Times New Roman" w:cs="Times New Roman"/>
          <w:color w:val="000000" w:themeColor="text1"/>
          <w:sz w:val="16"/>
          <w:szCs w:val="16"/>
        </w:rPr>
        <w:t xml:space="preserve"> и ВСНХ при размещении заказов руководствоваться тем, чтобы в дальнейшем использование </w:t>
      </w:r>
      <w:proofErr w:type="gramStart"/>
      <w:r w:rsidRPr="00192C7B">
        <w:rPr>
          <w:rFonts w:ascii="Times New Roman" w:hAnsi="Times New Roman" w:cs="Times New Roman"/>
          <w:color w:val="000000" w:themeColor="text1"/>
          <w:sz w:val="16"/>
          <w:szCs w:val="16"/>
        </w:rPr>
        <w:t>4?х</w:t>
      </w:r>
      <w:proofErr w:type="gramEnd"/>
      <w:r w:rsidRPr="00192C7B">
        <w:rPr>
          <w:rFonts w:ascii="Times New Roman" w:hAnsi="Times New Roman" w:cs="Times New Roman"/>
          <w:color w:val="000000" w:themeColor="text1"/>
          <w:sz w:val="16"/>
          <w:szCs w:val="16"/>
        </w:rPr>
        <w:t xml:space="preserve"> летнего кредита осуществлять преимущественно для крупного оборудования, амортизирующегося в более длинные сроки.</w:t>
      </w:r>
    </w:p>
    <w:p w14:paraId="14DCDC50"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Обязать </w:t>
      </w:r>
      <w:proofErr w:type="spellStart"/>
      <w:r w:rsidRPr="00192C7B">
        <w:rPr>
          <w:rFonts w:ascii="Times New Roman" w:hAnsi="Times New Roman" w:cs="Times New Roman"/>
          <w:color w:val="000000" w:themeColor="text1"/>
          <w:sz w:val="16"/>
          <w:szCs w:val="16"/>
        </w:rPr>
        <w:t>НКТорг</w:t>
      </w:r>
      <w:proofErr w:type="spellEnd"/>
      <w:r w:rsidRPr="00192C7B">
        <w:rPr>
          <w:rFonts w:ascii="Times New Roman" w:hAnsi="Times New Roman" w:cs="Times New Roman"/>
          <w:color w:val="000000" w:themeColor="text1"/>
          <w:sz w:val="16"/>
          <w:szCs w:val="16"/>
        </w:rPr>
        <w:t xml:space="preserve"> и торгпредства вести отдельно учет всех операций по «Германскому кредиту», а также и всех обязательств по ним, и иметь соответствующее наблюдение за повышением обязательств.</w:t>
      </w:r>
    </w:p>
    <w:p w14:paraId="77FC9E8F"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Поручить НКПС и </w:t>
      </w:r>
      <w:proofErr w:type="spellStart"/>
      <w:r w:rsidRPr="00192C7B">
        <w:rPr>
          <w:rFonts w:ascii="Times New Roman" w:hAnsi="Times New Roman" w:cs="Times New Roman"/>
          <w:color w:val="000000" w:themeColor="text1"/>
          <w:sz w:val="16"/>
          <w:szCs w:val="16"/>
        </w:rPr>
        <w:t>НКТоргу</w:t>
      </w:r>
      <w:proofErr w:type="spellEnd"/>
      <w:r w:rsidRPr="00192C7B">
        <w:rPr>
          <w:rFonts w:ascii="Times New Roman" w:hAnsi="Times New Roman" w:cs="Times New Roman"/>
          <w:color w:val="000000" w:themeColor="text1"/>
          <w:sz w:val="16"/>
          <w:szCs w:val="16"/>
        </w:rPr>
        <w:t xml:space="preserve"> представить свои соображения о возможности выполнения требования при даче заказов на суда об их закладе до полного погашения их стоимости.</w:t>
      </w:r>
    </w:p>
    <w:p w14:paraId="315BC850"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Считать недопустимым зачисление в план долгосрочных кредитов заказов концессионеров и поручить торгпреду и полпреду в Берлине сделать соответствующие представления Германскому правительству.</w:t>
      </w:r>
    </w:p>
    <w:p w14:paraId="2920825A"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Дать </w:t>
      </w:r>
      <w:proofErr w:type="spellStart"/>
      <w:r w:rsidRPr="00192C7B">
        <w:rPr>
          <w:rFonts w:ascii="Times New Roman" w:hAnsi="Times New Roman" w:cs="Times New Roman"/>
          <w:color w:val="000000" w:themeColor="text1"/>
          <w:sz w:val="16"/>
          <w:szCs w:val="16"/>
        </w:rPr>
        <w:t>Наркомторгу</w:t>
      </w:r>
      <w:proofErr w:type="spellEnd"/>
      <w:r w:rsidRPr="00192C7B">
        <w:rPr>
          <w:rFonts w:ascii="Times New Roman" w:hAnsi="Times New Roman" w:cs="Times New Roman"/>
          <w:color w:val="000000" w:themeColor="text1"/>
          <w:sz w:val="16"/>
          <w:szCs w:val="16"/>
        </w:rPr>
        <w:t xml:space="preserve"> директиву добиваться полной реализации и расширения предоставленного в Германии кредита.</w:t>
      </w:r>
    </w:p>
    <w:p w14:paraId="5F356FA4"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председателя Совета Труда и Обороны Я. Рудзутак </w:t>
      </w:r>
    </w:p>
    <w:p w14:paraId="2008C238"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управделами Совета Труда и Обороны А. </w:t>
      </w:r>
      <w:proofErr w:type="spellStart"/>
      <w:r w:rsidRPr="00192C7B">
        <w:rPr>
          <w:rFonts w:ascii="Times New Roman" w:hAnsi="Times New Roman" w:cs="Times New Roman"/>
          <w:color w:val="000000" w:themeColor="text1"/>
          <w:sz w:val="16"/>
          <w:szCs w:val="16"/>
        </w:rPr>
        <w:t>Кактынь</w:t>
      </w:r>
      <w:proofErr w:type="spellEnd"/>
      <w:r w:rsidRPr="00192C7B">
        <w:rPr>
          <w:rFonts w:ascii="Times New Roman" w:hAnsi="Times New Roman" w:cs="Times New Roman"/>
          <w:color w:val="000000" w:themeColor="text1"/>
          <w:sz w:val="16"/>
          <w:szCs w:val="16"/>
        </w:rPr>
        <w:t xml:space="preserve"> </w:t>
      </w:r>
    </w:p>
    <w:p w14:paraId="0B0F9771"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Секретарь Совета Труда и Обороны С. </w:t>
      </w:r>
      <w:proofErr w:type="spellStart"/>
      <w:r w:rsidRPr="00192C7B">
        <w:rPr>
          <w:rFonts w:ascii="Times New Roman" w:hAnsi="Times New Roman" w:cs="Times New Roman"/>
          <w:color w:val="000000" w:themeColor="text1"/>
          <w:sz w:val="16"/>
          <w:szCs w:val="16"/>
        </w:rPr>
        <w:t>Флаксерман</w:t>
      </w:r>
      <w:proofErr w:type="spellEnd"/>
      <w:r w:rsidRPr="00192C7B">
        <w:rPr>
          <w:rFonts w:ascii="Times New Roman" w:hAnsi="Times New Roman" w:cs="Times New Roman"/>
          <w:color w:val="000000" w:themeColor="text1"/>
          <w:sz w:val="16"/>
          <w:szCs w:val="16"/>
        </w:rPr>
        <w:t xml:space="preserve"> </w:t>
      </w:r>
    </w:p>
    <w:p w14:paraId="70318D42"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ГАРФ. Ф. Р-5446. Оп. 2. Д. 305. Л. 10-11. Заверенная копия (12175).</w:t>
      </w:r>
    </w:p>
    <w:p w14:paraId="38051A8F"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36D8A3E9" w14:textId="77777777" w:rsidR="00101425"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014F1D2" w14:textId="77777777" w:rsidR="00101425" w:rsidRPr="00192C7B" w:rsidRDefault="0010142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DC667" w14:textId="77777777" w:rsidR="00101425" w:rsidRPr="00192C7B" w:rsidRDefault="00101425"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сентября 1926 в Китае к осаждаемой крепости Ухань прибыл первый Р-1 и 10 сентября - второй. Активно использовались и сбросили 219 или 3200 кг бомб (6594, 19).</w:t>
      </w:r>
    </w:p>
    <w:p w14:paraId="10013157" w14:textId="77777777" w:rsidR="00101425" w:rsidRPr="00192C7B" w:rsidRDefault="00101425"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CE9AD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917FC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381FDF" w14:textId="77777777" w:rsidR="00101425" w:rsidRPr="00192C7B" w:rsidRDefault="00101425" w:rsidP="00192C7B">
      <w:pPr>
        <w:spacing w:after="0" w:line="240" w:lineRule="auto"/>
        <w:jc w:val="both"/>
        <w:rPr>
          <w:rStyle w:val="ucoz-forum-post"/>
          <w:rFonts w:ascii="Times New Roman" w:eastAsiaTheme="majorEastAsia"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сентября</w:t>
      </w:r>
      <w:r w:rsidRPr="00192C7B">
        <w:rPr>
          <w:rStyle w:val="ucoz-forum-post"/>
          <w:rFonts w:ascii="Times New Roman" w:eastAsiaTheme="majorEastAsia" w:hAnsi="Times New Roman" w:cs="Times New Roman"/>
          <w:color w:val="000000" w:themeColor="text1"/>
          <w:sz w:val="16"/>
          <w:szCs w:val="16"/>
        </w:rPr>
        <w:t xml:space="preserve"> 1926. В США создана авиакомпания Northwest Airways для перевозки почты между Чикаго и Сент-Полом (Миннесота). Ныне она носит название Northwest Airlines (14756).</w:t>
      </w:r>
    </w:p>
    <w:p w14:paraId="5C2B836E" w14:textId="77777777" w:rsidR="00101425" w:rsidRPr="00192C7B" w:rsidRDefault="00101425" w:rsidP="00192C7B">
      <w:pPr>
        <w:spacing w:after="0" w:line="240" w:lineRule="auto"/>
        <w:jc w:val="both"/>
        <w:rPr>
          <w:rStyle w:val="ucoz-forum-post"/>
          <w:rFonts w:ascii="Times New Roman" w:eastAsiaTheme="majorEastAsia" w:hAnsi="Times New Roman" w:cs="Times New Roman"/>
          <w:color w:val="000000" w:themeColor="text1"/>
          <w:sz w:val="16"/>
          <w:szCs w:val="16"/>
        </w:rPr>
      </w:pPr>
    </w:p>
    <w:p w14:paraId="0C5DEF80"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1 сентября </w:t>
      </w:r>
      <w:r w:rsidRPr="00192C7B">
        <w:rPr>
          <w:rFonts w:ascii="Times New Roman" w:hAnsi="Times New Roman" w:cs="Times New Roman"/>
          <w:color w:val="000000" w:themeColor="text1"/>
          <w:sz w:val="16"/>
          <w:szCs w:val="16"/>
        </w:rPr>
        <w:t xml:space="preserve">в 1926 году в Миннеаполисе (США) основана авиакомпания «Northwest Airways», которая имела всего два небольших биплана – «Thomas </w:t>
      </w:r>
      <w:proofErr w:type="spellStart"/>
      <w:r w:rsidRPr="00192C7B">
        <w:rPr>
          <w:rFonts w:ascii="Times New Roman" w:hAnsi="Times New Roman" w:cs="Times New Roman"/>
          <w:color w:val="000000" w:themeColor="text1"/>
          <w:sz w:val="16"/>
          <w:szCs w:val="16"/>
        </w:rPr>
        <w:t>Morse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Scout</w:t>
      </w:r>
      <w:proofErr w:type="spellEnd"/>
      <w:r w:rsidRPr="00192C7B">
        <w:rPr>
          <w:rFonts w:ascii="Times New Roman" w:hAnsi="Times New Roman" w:cs="Times New Roman"/>
          <w:color w:val="000000" w:themeColor="text1"/>
          <w:sz w:val="16"/>
          <w:szCs w:val="16"/>
        </w:rPr>
        <w:t>» и «</w:t>
      </w:r>
      <w:proofErr w:type="spellStart"/>
      <w:r w:rsidRPr="00192C7B">
        <w:rPr>
          <w:rFonts w:ascii="Times New Roman" w:hAnsi="Times New Roman" w:cs="Times New Roman"/>
          <w:color w:val="000000" w:themeColor="text1"/>
          <w:sz w:val="16"/>
          <w:szCs w:val="16"/>
        </w:rPr>
        <w:t>Curtiss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Oriole</w:t>
      </w:r>
      <w:proofErr w:type="spellEnd"/>
      <w:r w:rsidRPr="00192C7B">
        <w:rPr>
          <w:rFonts w:ascii="Times New Roman" w:hAnsi="Times New Roman" w:cs="Times New Roman"/>
          <w:color w:val="000000" w:themeColor="text1"/>
          <w:sz w:val="16"/>
          <w:szCs w:val="16"/>
        </w:rPr>
        <w:t>». Спустя месяц открылась почтовая линия из Миннеаполиса в Чикаго. Ещё через месяц начались пассажирские перевозки на трехместном «</w:t>
      </w:r>
      <w:proofErr w:type="spellStart"/>
      <w:r w:rsidRPr="00192C7B">
        <w:rPr>
          <w:rFonts w:ascii="Times New Roman" w:hAnsi="Times New Roman" w:cs="Times New Roman"/>
          <w:color w:val="000000" w:themeColor="text1"/>
          <w:sz w:val="16"/>
          <w:szCs w:val="16"/>
        </w:rPr>
        <w:t>Stinson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Detroiter</w:t>
      </w:r>
      <w:proofErr w:type="spellEnd"/>
      <w:r w:rsidRPr="00192C7B">
        <w:rPr>
          <w:rFonts w:ascii="Times New Roman" w:hAnsi="Times New Roman" w:cs="Times New Roman"/>
          <w:color w:val="000000" w:themeColor="text1"/>
          <w:sz w:val="16"/>
          <w:szCs w:val="16"/>
        </w:rPr>
        <w:t>». В следующем после основания году авиакомпания перевезла пассажиров меньше, чем современный авиалайнер средних размеров за один рейс. В 1928 открылась международная линия - в канадский Виннипег. В 1934 компания сменила название на «Northwest Airlines, Inc». Под этим именем она существует и по сей день. Имея сотни реактивных лайнеров и глобальные регулярные линии, «Northwest Airlines» входит в пятерку крупнейших авиакомпаний мира (14756).</w:t>
      </w:r>
    </w:p>
    <w:p w14:paraId="0AB9C17E"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p>
    <w:p w14:paraId="1340B6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сентября 1926 в Турции разрешили гражданский брак (3481).</w:t>
      </w:r>
    </w:p>
    <w:p w14:paraId="34B54A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7665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8EE23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D1BDD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2 сентября по 9 ноября 1926 НИИ ВВС принял участие в статических испытаниях самолета И.1. ГАЗ № 1 (6949, 65).</w:t>
      </w:r>
    </w:p>
    <w:p w14:paraId="236C2E8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41D9F2"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сентября 1926 г. Управление ВВС (УВВС) РККА заключило с ЦАГИ до</w:t>
      </w:r>
      <w:r w:rsidRPr="00192C7B">
        <w:rPr>
          <w:rFonts w:ascii="Times New Roman" w:hAnsi="Times New Roman" w:cs="Times New Roman"/>
          <w:color w:val="000000" w:themeColor="text1"/>
          <w:sz w:val="16"/>
          <w:szCs w:val="16"/>
        </w:rPr>
        <w:softHyphen/>
        <w:t>говор о постройке опытного цель</w:t>
      </w:r>
      <w:r w:rsidRPr="00192C7B">
        <w:rPr>
          <w:rFonts w:ascii="Times New Roman" w:hAnsi="Times New Roman" w:cs="Times New Roman"/>
          <w:color w:val="000000" w:themeColor="text1"/>
          <w:sz w:val="16"/>
          <w:szCs w:val="16"/>
        </w:rPr>
        <w:softHyphen/>
        <w:t>нометаллического истребителя — полутораплана под мотор в 400- 450 л.с. Срок готовности самолёта — декабрь 1926 г.</w:t>
      </w:r>
    </w:p>
    <w:p w14:paraId="6152D7C7"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Распределение работ при проек</w:t>
      </w:r>
      <w:r w:rsidRPr="00192C7B">
        <w:rPr>
          <w:rFonts w:ascii="Times New Roman" w:hAnsi="Times New Roman" w:cs="Times New Roman"/>
          <w:color w:val="000000" w:themeColor="text1"/>
          <w:sz w:val="16"/>
          <w:szCs w:val="16"/>
        </w:rPr>
        <w:softHyphen/>
        <w:t>тировании и постройке самолёта между ответственными руководите</w:t>
      </w:r>
      <w:r w:rsidRPr="00192C7B">
        <w:rPr>
          <w:rFonts w:ascii="Times New Roman" w:hAnsi="Times New Roman" w:cs="Times New Roman"/>
          <w:color w:val="000000" w:themeColor="text1"/>
          <w:sz w:val="16"/>
          <w:szCs w:val="16"/>
        </w:rPr>
        <w:softHyphen/>
        <w:t>лями групп АГОС ЦАГИ выглядело следующим образом: ответствен</w:t>
      </w:r>
      <w:r w:rsidRPr="00192C7B">
        <w:rPr>
          <w:rFonts w:ascii="Times New Roman" w:hAnsi="Times New Roman" w:cs="Times New Roman"/>
          <w:color w:val="000000" w:themeColor="text1"/>
          <w:sz w:val="16"/>
          <w:szCs w:val="16"/>
        </w:rPr>
        <w:softHyphen/>
        <w:t xml:space="preserve">ный по машине — А.И. Путилов, он же руководитель проектирования фюзеляжа и шасси; общий вид — Б.М. </w:t>
      </w:r>
      <w:proofErr w:type="spellStart"/>
      <w:r w:rsidRPr="00192C7B">
        <w:rPr>
          <w:rFonts w:ascii="Times New Roman" w:hAnsi="Times New Roman" w:cs="Times New Roman"/>
          <w:color w:val="000000" w:themeColor="text1"/>
          <w:sz w:val="16"/>
          <w:szCs w:val="16"/>
        </w:rPr>
        <w:t>Кондорский</w:t>
      </w:r>
      <w:proofErr w:type="spellEnd"/>
      <w:r w:rsidRPr="00192C7B">
        <w:rPr>
          <w:rFonts w:ascii="Times New Roman" w:hAnsi="Times New Roman" w:cs="Times New Roman"/>
          <w:color w:val="000000" w:themeColor="text1"/>
          <w:sz w:val="16"/>
          <w:szCs w:val="16"/>
        </w:rPr>
        <w:t>; увязка —Н.И. Пе</w:t>
      </w:r>
      <w:r w:rsidRPr="00192C7B">
        <w:rPr>
          <w:rFonts w:ascii="Times New Roman" w:hAnsi="Times New Roman" w:cs="Times New Roman"/>
          <w:color w:val="000000" w:themeColor="text1"/>
          <w:sz w:val="16"/>
          <w:szCs w:val="16"/>
        </w:rPr>
        <w:softHyphen/>
        <w:t>тров; оперение — Н.С. Некрасов; крыло — В.М. Петляков; оборудова</w:t>
      </w:r>
      <w:r w:rsidRPr="00192C7B">
        <w:rPr>
          <w:rFonts w:ascii="Times New Roman" w:hAnsi="Times New Roman" w:cs="Times New Roman"/>
          <w:color w:val="000000" w:themeColor="text1"/>
          <w:sz w:val="16"/>
          <w:szCs w:val="16"/>
        </w:rPr>
        <w:softHyphen/>
        <w:t xml:space="preserve">ние — Е.И. </w:t>
      </w:r>
      <w:proofErr w:type="spellStart"/>
      <w:r w:rsidRPr="00192C7B">
        <w:rPr>
          <w:rFonts w:ascii="Times New Roman" w:hAnsi="Times New Roman" w:cs="Times New Roman"/>
          <w:color w:val="000000" w:themeColor="text1"/>
          <w:sz w:val="16"/>
          <w:szCs w:val="16"/>
        </w:rPr>
        <w:t>Погоский</w:t>
      </w:r>
      <w:proofErr w:type="spellEnd"/>
      <w:r w:rsidRPr="00192C7B">
        <w:rPr>
          <w:rFonts w:ascii="Times New Roman" w:hAnsi="Times New Roman" w:cs="Times New Roman"/>
          <w:color w:val="000000" w:themeColor="text1"/>
          <w:sz w:val="16"/>
          <w:szCs w:val="16"/>
        </w:rPr>
        <w:t>; винтомотор</w:t>
      </w:r>
      <w:r w:rsidRPr="00192C7B">
        <w:rPr>
          <w:rFonts w:ascii="Times New Roman" w:hAnsi="Times New Roman" w:cs="Times New Roman"/>
          <w:color w:val="000000" w:themeColor="text1"/>
          <w:sz w:val="16"/>
          <w:szCs w:val="16"/>
        </w:rPr>
        <w:softHyphen/>
        <w:t xml:space="preserve">ная группа — И.И. </w:t>
      </w:r>
      <w:proofErr w:type="spellStart"/>
      <w:r w:rsidRPr="00192C7B">
        <w:rPr>
          <w:rFonts w:ascii="Times New Roman" w:hAnsi="Times New Roman" w:cs="Times New Roman"/>
          <w:color w:val="000000" w:themeColor="text1"/>
          <w:sz w:val="16"/>
          <w:szCs w:val="16"/>
        </w:rPr>
        <w:t>Погоский</w:t>
      </w:r>
      <w:proofErr w:type="spellEnd"/>
      <w:r w:rsidRPr="00192C7B">
        <w:rPr>
          <w:rFonts w:ascii="Times New Roman" w:hAnsi="Times New Roman" w:cs="Times New Roman"/>
          <w:color w:val="000000" w:themeColor="text1"/>
          <w:sz w:val="16"/>
          <w:szCs w:val="16"/>
        </w:rPr>
        <w:t>. Что касается П.О. Сухого, то для данного самолёта он спроек</w:t>
      </w:r>
      <w:r w:rsidRPr="00192C7B">
        <w:rPr>
          <w:rFonts w:ascii="Times New Roman" w:hAnsi="Times New Roman" w:cs="Times New Roman"/>
          <w:color w:val="000000" w:themeColor="text1"/>
          <w:sz w:val="16"/>
          <w:szCs w:val="16"/>
        </w:rPr>
        <w:softHyphen/>
        <w:t xml:space="preserve">тировал </w:t>
      </w:r>
      <w:proofErr w:type="spellStart"/>
      <w:r w:rsidRPr="00192C7B">
        <w:rPr>
          <w:rFonts w:ascii="Times New Roman" w:hAnsi="Times New Roman" w:cs="Times New Roman"/>
          <w:color w:val="000000" w:themeColor="text1"/>
          <w:sz w:val="16"/>
          <w:szCs w:val="16"/>
        </w:rPr>
        <w:t>мотораму</w:t>
      </w:r>
      <w:proofErr w:type="spellEnd"/>
      <w:r w:rsidRPr="00192C7B">
        <w:rPr>
          <w:rFonts w:ascii="Times New Roman" w:hAnsi="Times New Roman" w:cs="Times New Roman"/>
          <w:color w:val="000000" w:themeColor="text1"/>
          <w:sz w:val="16"/>
          <w:szCs w:val="16"/>
        </w:rPr>
        <w:t>, по конструк</w:t>
      </w:r>
      <w:r w:rsidRPr="00192C7B">
        <w:rPr>
          <w:rFonts w:ascii="Times New Roman" w:hAnsi="Times New Roman" w:cs="Times New Roman"/>
          <w:color w:val="000000" w:themeColor="text1"/>
          <w:sz w:val="16"/>
          <w:szCs w:val="16"/>
        </w:rPr>
        <w:softHyphen/>
        <w:t>ции отличавшуюся от общеприня</w:t>
      </w:r>
      <w:r w:rsidRPr="00192C7B">
        <w:rPr>
          <w:rFonts w:ascii="Times New Roman" w:hAnsi="Times New Roman" w:cs="Times New Roman"/>
          <w:color w:val="000000" w:themeColor="text1"/>
          <w:sz w:val="16"/>
          <w:szCs w:val="16"/>
        </w:rPr>
        <w:softHyphen/>
        <w:t>тых тем, что она была не сварной, а штампованной. Это новшество позволило снизить её массу (15801).</w:t>
      </w:r>
    </w:p>
    <w:p w14:paraId="422CD658"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p>
    <w:p w14:paraId="4D27BA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сентября 1926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и За ГИ по самолетостроению Лейцин писали письмо № 1926 в УВВС на № 19265/с о пулеметных установках и радиаторах самолета И-2</w:t>
      </w:r>
    </w:p>
    <w:p w14:paraId="0834F8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ответ на Ваше отношение от 23/УШ,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сообщает следующее:</w:t>
      </w:r>
    </w:p>
    <w:p w14:paraId="732948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Пулеметная установка для самолета И-2 </w:t>
      </w:r>
      <w:proofErr w:type="spellStart"/>
      <w:r w:rsidRPr="00192C7B">
        <w:rPr>
          <w:rFonts w:ascii="Times New Roman" w:hAnsi="Times New Roman" w:cs="Times New Roman"/>
          <w:color w:val="000000" w:themeColor="text1"/>
          <w:sz w:val="16"/>
          <w:szCs w:val="16"/>
        </w:rPr>
        <w:t>пред"явлена</w:t>
      </w:r>
      <w:proofErr w:type="spellEnd"/>
      <w:r w:rsidRPr="00192C7B">
        <w:rPr>
          <w:rFonts w:ascii="Times New Roman" w:hAnsi="Times New Roman" w:cs="Times New Roman"/>
          <w:color w:val="000000" w:themeColor="text1"/>
          <w:sz w:val="16"/>
          <w:szCs w:val="16"/>
        </w:rPr>
        <w:t xml:space="preserve"> на утверждение, вместе с самолетом, пере дан</w:t>
      </w:r>
      <w:r w:rsidRPr="00192C7B">
        <w:rPr>
          <w:rFonts w:ascii="Times New Roman" w:hAnsi="Times New Roman" w:cs="Times New Roman"/>
          <w:color w:val="000000" w:themeColor="text1"/>
          <w:sz w:val="16"/>
          <w:szCs w:val="16"/>
        </w:rPr>
        <w:softHyphen/>
        <w:t>ным в НОА.</w:t>
      </w:r>
    </w:p>
    <w:p w14:paraId="11CC57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На первых 18 самолетах система охлаждения будет старой конструкции из 3 отдельных радиаторов, на остальных же - новой конструкции, т.е. один радиатор (8905,87).</w:t>
      </w:r>
    </w:p>
    <w:p w14:paraId="674055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2239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сентября 1926 Секция Оперативных служб НК УВВС рассмотрела вопросы: 1. О прицелах для боевиков и др. (2265,99).</w:t>
      </w:r>
    </w:p>
    <w:p w14:paraId="7E0AF4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4D8A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сентября 1926 Техническая секция НК УВВС рассмотрела вопросы: 1. О спец. испытаниях мотора Кондор; 2. 50 час. испытания мотора Кондор и др. (2265,99).</w:t>
      </w:r>
    </w:p>
    <w:p w14:paraId="0ABA93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BA57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сентября 1926 АНТ-3 "Пролетарий", который повторно 31 августа отправился в </w:t>
      </w:r>
      <w:proofErr w:type="spellStart"/>
      <w:r w:rsidRPr="00192C7B">
        <w:rPr>
          <w:rFonts w:ascii="Times New Roman" w:hAnsi="Times New Roman" w:cs="Times New Roman"/>
          <w:color w:val="000000" w:themeColor="text1"/>
          <w:sz w:val="16"/>
          <w:szCs w:val="16"/>
        </w:rPr>
        <w:t>передет</w:t>
      </w:r>
      <w:proofErr w:type="spellEnd"/>
      <w:r w:rsidRPr="00192C7B">
        <w:rPr>
          <w:rFonts w:ascii="Times New Roman" w:hAnsi="Times New Roman" w:cs="Times New Roman"/>
          <w:color w:val="000000" w:themeColor="text1"/>
          <w:sz w:val="16"/>
          <w:szCs w:val="16"/>
        </w:rPr>
        <w:t xml:space="preserve">, вернулся в Москву. При дозаправке в Кенигсберге обнаружили течь в правом радиаторе. На подлете к Парижу вода из него уже не капала, а текла тонкой струйкой. Выручили французские механики: за одну ночь они сменили радиатор на свой, чуть большего размера, чем исходный. Таким образом, перелет не только выполнил свои пропагандистские задачи, но и помог выявить слабые места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Утром второго дня "Пролетарий" появился над Римом, а к вечеру сел в Вене. В полдень следующего дня он вернулся в Москву, пролетев 7150 км и побывав в шести странах. Это стало яркой демонстрацией растущей мощи воздушного флота страны. Впервые в полете участвовал самолет не только построенный, но и полностью сконструированный в Советском Союзе, причем цельнометаллический. Но экипаж никаких наград не получил</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11985).</w:t>
      </w:r>
    </w:p>
    <w:p w14:paraId="31C8BC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06B5E8"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lastRenderedPageBreak/>
        <w:t xml:space="preserve">2 сентября </w:t>
      </w:r>
      <w:r w:rsidRPr="00192C7B">
        <w:rPr>
          <w:rFonts w:ascii="Times New Roman" w:hAnsi="Times New Roman" w:cs="Times New Roman"/>
          <w:color w:val="000000" w:themeColor="text1"/>
          <w:sz w:val="16"/>
          <w:szCs w:val="16"/>
        </w:rPr>
        <w:t xml:space="preserve">в 1926 году летчик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на самолете «АНТ-3» успешно выполнил полет по маршруту Москва-Берлин-Париж-Рим-Вена-Прага-Варшава-Москва. Старт полета был 31 августа (14757).</w:t>
      </w:r>
    </w:p>
    <w:p w14:paraId="057D857D"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p>
    <w:p w14:paraId="3B76B7CB" w14:textId="77777777" w:rsidR="00101425" w:rsidRPr="00192C7B" w:rsidRDefault="00101425" w:rsidP="00192C7B">
      <w:pPr>
        <w:spacing w:after="0" w:line="240" w:lineRule="auto"/>
        <w:jc w:val="both"/>
        <w:rPr>
          <w:rStyle w:val="ucoz-forum-post"/>
          <w:rFonts w:ascii="Times New Roman" w:eastAsiaTheme="majorEastAsia"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2 сентября 1926 года</w:t>
      </w:r>
      <w:r w:rsidRPr="00192C7B">
        <w:rPr>
          <w:rStyle w:val="ucoz-forum-post"/>
          <w:rFonts w:ascii="Times New Roman" w:eastAsiaTheme="majorEastAsia" w:hAnsi="Times New Roman" w:cs="Times New Roman"/>
          <w:color w:val="000000" w:themeColor="text1"/>
          <w:sz w:val="16"/>
          <w:szCs w:val="16"/>
        </w:rPr>
        <w:t xml:space="preserve"> Летчик </w:t>
      </w:r>
      <w:proofErr w:type="spellStart"/>
      <w:r w:rsidRPr="00192C7B">
        <w:rPr>
          <w:rStyle w:val="ucoz-forum-post"/>
          <w:rFonts w:ascii="Times New Roman" w:eastAsiaTheme="majorEastAsia" w:hAnsi="Times New Roman" w:cs="Times New Roman"/>
          <w:color w:val="000000" w:themeColor="text1"/>
          <w:sz w:val="16"/>
          <w:szCs w:val="16"/>
        </w:rPr>
        <w:t>М.М.Громов</w:t>
      </w:r>
      <w:proofErr w:type="spellEnd"/>
      <w:r w:rsidRPr="00192C7B">
        <w:rPr>
          <w:rStyle w:val="ucoz-forum-post"/>
          <w:rFonts w:ascii="Times New Roman" w:eastAsiaTheme="majorEastAsia" w:hAnsi="Times New Roman" w:cs="Times New Roman"/>
          <w:color w:val="000000" w:themeColor="text1"/>
          <w:sz w:val="16"/>
          <w:szCs w:val="16"/>
        </w:rPr>
        <w:t xml:space="preserve"> на самолете АНТ-3 успешно завершил полет по маршруту Москва-Берлин-Париж-Рим-Вена-Прага-Варшава-Москва. Старт полета был 31 августа; АНТ-3, Р-3 - двухместный разведчик, выполненный по схеме одностоечного полутораплана. Выпускался с ПД "Либерти" (опытный), "</w:t>
      </w:r>
      <w:proofErr w:type="spellStart"/>
      <w:r w:rsidRPr="00192C7B">
        <w:rPr>
          <w:rStyle w:val="ucoz-forum-post"/>
          <w:rFonts w:ascii="Times New Roman" w:eastAsiaTheme="majorEastAsia" w:hAnsi="Times New Roman" w:cs="Times New Roman"/>
          <w:color w:val="000000" w:themeColor="text1"/>
          <w:sz w:val="16"/>
          <w:szCs w:val="16"/>
        </w:rPr>
        <w:t>Нэпир</w:t>
      </w:r>
      <w:proofErr w:type="spellEnd"/>
      <w:r w:rsidRPr="00192C7B">
        <w:rPr>
          <w:rStyle w:val="ucoz-forum-post"/>
          <w:rFonts w:ascii="Times New Roman" w:eastAsiaTheme="majorEastAsia" w:hAnsi="Times New Roman" w:cs="Times New Roman"/>
          <w:color w:val="000000" w:themeColor="text1"/>
          <w:sz w:val="16"/>
          <w:szCs w:val="16"/>
        </w:rPr>
        <w:t>-Лайон" (для перелёта в 1926 на АНТ-3 "Пролетарий"), М-5 и "</w:t>
      </w:r>
      <w:proofErr w:type="spellStart"/>
      <w:r w:rsidRPr="00192C7B">
        <w:rPr>
          <w:rStyle w:val="ucoz-forum-post"/>
          <w:rFonts w:ascii="Times New Roman" w:eastAsiaTheme="majorEastAsia" w:hAnsi="Times New Roman" w:cs="Times New Roman"/>
          <w:color w:val="000000" w:themeColor="text1"/>
          <w:sz w:val="16"/>
          <w:szCs w:val="16"/>
        </w:rPr>
        <w:t>Лоррен</w:t>
      </w:r>
      <w:proofErr w:type="spellEnd"/>
      <w:r w:rsidRPr="00192C7B">
        <w:rPr>
          <w:rStyle w:val="ucoz-forum-post"/>
          <w:rFonts w:ascii="Times New Roman" w:eastAsiaTheme="majorEastAsia" w:hAnsi="Times New Roman" w:cs="Times New Roman"/>
          <w:color w:val="000000" w:themeColor="text1"/>
          <w:sz w:val="16"/>
          <w:szCs w:val="16"/>
        </w:rPr>
        <w:t xml:space="preserve">-Дитрих" (в серии). Фюзеляж треугольного сечения. Вооружение - два пулемёта "Льюис" калибра 7,62 мм. Лётчик-наблюдатель (он же стрелок) мог работать стоя. АНТ-3 - первый советский цельнометаллический самолёт, выпускавшийся серийно. На самолётах АНТ-3 выполнено два больших перелёта: Москва-Берлин-Париж-Рим-Вена-Прага-Варшава-Москва и Москва-Токио. Построено около 100 </w:t>
      </w:r>
      <w:proofErr w:type="spellStart"/>
      <w:r w:rsidRPr="00192C7B">
        <w:rPr>
          <w:rStyle w:val="ucoz-forum-post"/>
          <w:rFonts w:ascii="Times New Roman" w:eastAsiaTheme="majorEastAsia" w:hAnsi="Times New Roman" w:cs="Times New Roman"/>
          <w:color w:val="000000" w:themeColor="text1"/>
          <w:sz w:val="16"/>
          <w:szCs w:val="16"/>
        </w:rPr>
        <w:t>экз</w:t>
      </w:r>
      <w:proofErr w:type="spellEnd"/>
      <w:r w:rsidRPr="00192C7B">
        <w:rPr>
          <w:rStyle w:val="ucoz-forum-post"/>
          <w:rFonts w:ascii="Times New Roman" w:eastAsiaTheme="majorEastAsia" w:hAnsi="Times New Roman" w:cs="Times New Roman"/>
          <w:color w:val="000000" w:themeColor="text1"/>
          <w:sz w:val="16"/>
          <w:szCs w:val="16"/>
        </w:rPr>
        <w:t xml:space="preserve"> (14757).</w:t>
      </w:r>
    </w:p>
    <w:p w14:paraId="5475C71A" w14:textId="77777777" w:rsidR="00101425" w:rsidRPr="00192C7B" w:rsidRDefault="00101425" w:rsidP="00192C7B">
      <w:pPr>
        <w:spacing w:after="0" w:line="240" w:lineRule="auto"/>
        <w:jc w:val="both"/>
        <w:rPr>
          <w:rStyle w:val="ucoz-forum-post"/>
          <w:rFonts w:ascii="Times New Roman" w:eastAsiaTheme="majorEastAsia" w:hAnsi="Times New Roman" w:cs="Times New Roman"/>
          <w:color w:val="000000" w:themeColor="text1"/>
          <w:sz w:val="16"/>
          <w:szCs w:val="16"/>
        </w:rPr>
      </w:pPr>
    </w:p>
    <w:p w14:paraId="2E24DE19" w14:textId="77777777" w:rsidR="00B70B23" w:rsidRPr="00192C7B" w:rsidRDefault="00B70B2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сентября 1926 г. закончился скоростной перелет </w:t>
      </w:r>
      <w:proofErr w:type="spellStart"/>
      <w:r w:rsidRPr="00192C7B">
        <w:rPr>
          <w:rFonts w:ascii="Times New Roman" w:hAnsi="Times New Roman" w:cs="Times New Roman"/>
          <w:color w:val="000000" w:themeColor="text1"/>
          <w:sz w:val="16"/>
          <w:szCs w:val="16"/>
        </w:rPr>
        <w:t>М.М.Громова</w:t>
      </w:r>
      <w:proofErr w:type="spellEnd"/>
      <w:r w:rsidRPr="00192C7B">
        <w:rPr>
          <w:rFonts w:ascii="Times New Roman" w:hAnsi="Times New Roman" w:cs="Times New Roman"/>
          <w:color w:val="000000" w:themeColor="text1"/>
          <w:sz w:val="16"/>
          <w:szCs w:val="16"/>
        </w:rPr>
        <w:t xml:space="preserve"> по европейским столицам, начатый 31 августа. Перелет был </w:t>
      </w:r>
      <w:proofErr w:type="spellStart"/>
      <w:r w:rsidRPr="00192C7B">
        <w:rPr>
          <w:rFonts w:ascii="Times New Roman" w:hAnsi="Times New Roman" w:cs="Times New Roman"/>
          <w:color w:val="000000" w:themeColor="text1"/>
          <w:sz w:val="16"/>
          <w:szCs w:val="16"/>
        </w:rPr>
        <w:t>совершеи</w:t>
      </w:r>
      <w:proofErr w:type="spellEnd"/>
      <w:r w:rsidRPr="00192C7B">
        <w:rPr>
          <w:rFonts w:ascii="Times New Roman" w:hAnsi="Times New Roman" w:cs="Times New Roman"/>
          <w:color w:val="000000" w:themeColor="text1"/>
          <w:sz w:val="16"/>
          <w:szCs w:val="16"/>
        </w:rPr>
        <w:t xml:space="preserve"> с механиком </w:t>
      </w:r>
      <w:proofErr w:type="spellStart"/>
      <w:r w:rsidRPr="00192C7B">
        <w:rPr>
          <w:rFonts w:ascii="Times New Roman" w:hAnsi="Times New Roman" w:cs="Times New Roman"/>
          <w:color w:val="000000" w:themeColor="text1"/>
          <w:sz w:val="16"/>
          <w:szCs w:val="16"/>
        </w:rPr>
        <w:t>К.В.Родзевичем</w:t>
      </w:r>
      <w:proofErr w:type="spellEnd"/>
      <w:r w:rsidRPr="00192C7B">
        <w:rPr>
          <w:rFonts w:ascii="Times New Roman" w:hAnsi="Times New Roman" w:cs="Times New Roman"/>
          <w:color w:val="000000" w:themeColor="text1"/>
          <w:sz w:val="16"/>
          <w:szCs w:val="16"/>
        </w:rPr>
        <w:t xml:space="preserve"> на самолете АНТ-3 "Пролетарий" с мотором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 л.с. по </w:t>
      </w:r>
      <w:proofErr w:type="spellStart"/>
      <w:r w:rsidRPr="00192C7B">
        <w:rPr>
          <w:rFonts w:ascii="Times New Roman" w:hAnsi="Times New Roman" w:cs="Times New Roman"/>
          <w:color w:val="000000" w:themeColor="text1"/>
          <w:sz w:val="16"/>
          <w:szCs w:val="16"/>
        </w:rPr>
        <w:t>марируту</w:t>
      </w:r>
      <w:proofErr w:type="spellEnd"/>
      <w:r w:rsidRPr="00192C7B">
        <w:rPr>
          <w:rFonts w:ascii="Times New Roman" w:hAnsi="Times New Roman" w:cs="Times New Roman"/>
          <w:color w:val="000000" w:themeColor="text1"/>
          <w:sz w:val="16"/>
          <w:szCs w:val="16"/>
        </w:rPr>
        <w:t xml:space="preserve">: Москву-Кенигсберг-Берлин-Париж-Рим-Вена-Прага-Варшава-Москва. Расстояние в 7150 км было пройдено за 84 ч. 1б мин. летного времени со средней скорость 260 км/ч и </w:t>
      </w:r>
      <w:proofErr w:type="spellStart"/>
      <w:r w:rsidRPr="00192C7B">
        <w:rPr>
          <w:rFonts w:ascii="Times New Roman" w:hAnsi="Times New Roman" w:cs="Times New Roman"/>
          <w:color w:val="000000" w:themeColor="text1"/>
          <w:sz w:val="16"/>
          <w:szCs w:val="16"/>
        </w:rPr>
        <w:t>ореднесуточной</w:t>
      </w:r>
      <w:proofErr w:type="spellEnd"/>
      <w:r w:rsidRPr="00192C7B">
        <w:rPr>
          <w:rFonts w:ascii="Times New Roman" w:hAnsi="Times New Roman" w:cs="Times New Roman"/>
          <w:color w:val="000000" w:themeColor="text1"/>
          <w:sz w:val="16"/>
          <w:szCs w:val="16"/>
        </w:rPr>
        <w:t xml:space="preserve"> – 2350 км. Это был первый советский перелет по западной Европе и первый на самолете отечественной конструкции. Самолет и экипаж с честью выполнили серьезное испытание.</w:t>
      </w:r>
    </w:p>
    <w:p w14:paraId="576938C7" w14:textId="77777777" w:rsidR="00B70B23" w:rsidRPr="00192C7B" w:rsidRDefault="00B70B23"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Известия ЦИК СССР» за 6 сентября 1926 г.; ВВФ, 1926, № 10/ (23370).</w:t>
      </w:r>
    </w:p>
    <w:p w14:paraId="0F7CB0D5" w14:textId="77777777" w:rsidR="00B70B23" w:rsidRPr="00192C7B" w:rsidRDefault="00B70B23"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56420EA" w14:textId="01ED810E"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D4F7D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8070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сентября 1926 Италия подписала договор с Йеменом, чтобы закрепиться на берегах Красного моря (3481).</w:t>
      </w:r>
    </w:p>
    <w:p w14:paraId="235C14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224B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1C804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B08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сентября 1926 Пленум НК УВВС обсудил: 1. Календарный план работ и смету секции применения и др. (2265,99).</w:t>
      </w:r>
    </w:p>
    <w:p w14:paraId="4C4F8B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B02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сентября 1926 г. главный инженер ГАЗ № 2 М.П. </w:t>
      </w:r>
      <w:proofErr w:type="spellStart"/>
      <w:r w:rsidRPr="00192C7B">
        <w:rPr>
          <w:rFonts w:ascii="Times New Roman" w:hAnsi="Times New Roman" w:cs="Times New Roman"/>
          <w:color w:val="000000" w:themeColor="text1"/>
          <w:sz w:val="16"/>
          <w:szCs w:val="16"/>
        </w:rPr>
        <w:t>Макарук</w:t>
      </w:r>
      <w:proofErr w:type="spellEnd"/>
      <w:r w:rsidRPr="00192C7B">
        <w:rPr>
          <w:rFonts w:ascii="Times New Roman" w:hAnsi="Times New Roman" w:cs="Times New Roman"/>
          <w:color w:val="000000" w:themeColor="text1"/>
          <w:sz w:val="16"/>
          <w:szCs w:val="16"/>
        </w:rPr>
        <w:t xml:space="preserve"> напра</w:t>
      </w:r>
      <w:r w:rsidRPr="00192C7B">
        <w:rPr>
          <w:rFonts w:ascii="Times New Roman" w:hAnsi="Times New Roman" w:cs="Times New Roman"/>
          <w:color w:val="000000" w:themeColor="text1"/>
          <w:sz w:val="16"/>
          <w:szCs w:val="16"/>
        </w:rPr>
        <w:softHyphen/>
        <w:t xml:space="preserve">вил в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письмо, в котором расценивал решение о дальнейшем совершенствовании мотора М-5 («Либерти») как ошибочное. Модернизация явно устаревшего двигателя, по его мнению, являлась пу</w:t>
      </w:r>
      <w:r w:rsidRPr="00192C7B">
        <w:rPr>
          <w:rFonts w:ascii="Times New Roman" w:hAnsi="Times New Roman" w:cs="Times New Roman"/>
          <w:color w:val="000000" w:themeColor="text1"/>
          <w:sz w:val="16"/>
          <w:szCs w:val="16"/>
        </w:rPr>
        <w:softHyphen/>
        <w:t xml:space="preserve">тем в тупик. В качестве альтернативы он предлагал семейство на базе «Кертис». </w:t>
      </w:r>
      <w:proofErr w:type="spellStart"/>
      <w:r w:rsidRPr="00192C7B">
        <w:rPr>
          <w:rFonts w:ascii="Times New Roman" w:hAnsi="Times New Roman" w:cs="Times New Roman"/>
          <w:color w:val="000000" w:themeColor="text1"/>
          <w:sz w:val="16"/>
          <w:szCs w:val="16"/>
        </w:rPr>
        <w:t>Макарук</w:t>
      </w:r>
      <w:proofErr w:type="spellEnd"/>
      <w:r w:rsidRPr="00192C7B">
        <w:rPr>
          <w:rFonts w:ascii="Times New Roman" w:hAnsi="Times New Roman" w:cs="Times New Roman"/>
          <w:color w:val="000000" w:themeColor="text1"/>
          <w:sz w:val="16"/>
          <w:szCs w:val="16"/>
        </w:rPr>
        <w:t xml:space="preserve"> считал, что «Кертис XV» надо строить параллельно с М-13, а выбор лучшей конструкции провести уже на основе сравнения данных испытаний. Дало ли результаты письмо </w:t>
      </w:r>
      <w:proofErr w:type="spellStart"/>
      <w:r w:rsidRPr="00192C7B">
        <w:rPr>
          <w:rFonts w:ascii="Times New Roman" w:hAnsi="Times New Roman" w:cs="Times New Roman"/>
          <w:color w:val="000000" w:themeColor="text1"/>
          <w:sz w:val="16"/>
          <w:szCs w:val="16"/>
        </w:rPr>
        <w:t>Макарука</w:t>
      </w:r>
      <w:proofErr w:type="spellEnd"/>
      <w:r w:rsidRPr="00192C7B">
        <w:rPr>
          <w:rFonts w:ascii="Times New Roman" w:hAnsi="Times New Roman" w:cs="Times New Roman"/>
          <w:color w:val="000000" w:themeColor="text1"/>
          <w:sz w:val="16"/>
          <w:szCs w:val="16"/>
        </w:rPr>
        <w:t xml:space="preserve"> — неизвестно, но уже в октябре приступили к изготовлению первых деталей М-14.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финансиро</w:t>
      </w:r>
      <w:r w:rsidRPr="00192C7B">
        <w:rPr>
          <w:rFonts w:ascii="Times New Roman" w:hAnsi="Times New Roman" w:cs="Times New Roman"/>
          <w:color w:val="000000" w:themeColor="text1"/>
          <w:sz w:val="16"/>
          <w:szCs w:val="16"/>
        </w:rPr>
        <w:softHyphen/>
        <w:t xml:space="preserve">вать работу отказался и 16 ноября официально переименовал М-14 в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xml:space="preserve">18, поскольку обозначения с буквой «М» присваивались моторам, входившим в государственный план опытных работ, а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теперь делался чисто по инициативе завода. Позднее наименование М-14 присвоили одному из мо</w:t>
      </w:r>
      <w:r w:rsidRPr="00192C7B">
        <w:rPr>
          <w:rFonts w:ascii="Times New Roman" w:hAnsi="Times New Roman" w:cs="Times New Roman"/>
          <w:color w:val="000000" w:themeColor="text1"/>
          <w:sz w:val="16"/>
          <w:szCs w:val="16"/>
        </w:rPr>
        <w:softHyphen/>
        <w:t xml:space="preserve">дернизированных вариантов «Либерти». Денег у завода было мало, и опытный образец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собрали в марте 1928 г. Весь апрель его «доводили до ума», а в мае поставили на станок и приступили к испытаниям. Они привлекли внимание ВВС, и мотор об</w:t>
      </w:r>
      <w:r w:rsidRPr="00192C7B">
        <w:rPr>
          <w:rFonts w:ascii="Times New Roman" w:hAnsi="Times New Roman" w:cs="Times New Roman"/>
          <w:color w:val="000000" w:themeColor="text1"/>
          <w:sz w:val="16"/>
          <w:szCs w:val="16"/>
        </w:rPr>
        <w:softHyphen/>
        <w:t xml:space="preserve">рел полуофициальный статус и новое обозначение М-18. К этому времени уже возник замысел модернизировать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xml:space="preserve">I8 и </w:t>
      </w:r>
      <w:r w:rsidRPr="00192C7B">
        <w:rPr>
          <w:rFonts w:ascii="Times New Roman" w:hAnsi="Times New Roman" w:cs="Times New Roman"/>
          <w:color w:val="000000" w:themeColor="text1"/>
          <w:sz w:val="16"/>
          <w:szCs w:val="16"/>
          <w:lang w:val="en-US"/>
        </w:rPr>
        <w:t>V</w:t>
      </w:r>
      <w:r w:rsidRPr="00192C7B">
        <w:rPr>
          <w:rFonts w:ascii="Times New Roman" w:hAnsi="Times New Roman" w:cs="Times New Roman"/>
          <w:color w:val="000000" w:themeColor="text1"/>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Мотор предназначался для бомбардировщиков и должен был иметь мощность 700/900 л.с. По сравнению с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диа</w:t>
      </w:r>
      <w:r w:rsidRPr="00192C7B">
        <w:rPr>
          <w:rFonts w:ascii="Times New Roman" w:hAnsi="Times New Roman" w:cs="Times New Roman"/>
          <w:color w:val="000000" w:themeColor="text1"/>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(11852).</w:t>
      </w:r>
    </w:p>
    <w:p w14:paraId="2FB642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1133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сентября 1926 за № 1714/10 за подписью Зав. Авто-Авиа Отдела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было отпечатано приглашение ЦАГИ, НК УВВС, </w:t>
      </w:r>
      <w:proofErr w:type="spellStart"/>
      <w:r w:rsidRPr="00192C7B">
        <w:rPr>
          <w:rFonts w:ascii="Times New Roman" w:hAnsi="Times New Roman" w:cs="Times New Roman"/>
          <w:color w:val="000000" w:themeColor="text1"/>
          <w:sz w:val="16"/>
          <w:szCs w:val="16"/>
        </w:rPr>
        <w:t>Авиатресту</w:t>
      </w:r>
      <w:proofErr w:type="spellEnd"/>
    </w:p>
    <w:p w14:paraId="750317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w:t>
      </w:r>
    </w:p>
    <w:p w14:paraId="129CAC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 вторник 7 сентября с/г. в 3 часа дня в Авто-</w:t>
      </w:r>
      <w:proofErr w:type="spellStart"/>
      <w:r w:rsidRPr="00192C7B">
        <w:rPr>
          <w:rFonts w:ascii="Times New Roman" w:hAnsi="Times New Roman" w:cs="Times New Roman"/>
          <w:color w:val="000000" w:themeColor="text1"/>
          <w:sz w:val="16"/>
          <w:szCs w:val="16"/>
        </w:rPr>
        <w:t>Авио</w:t>
      </w:r>
      <w:proofErr w:type="spellEnd"/>
      <w:r w:rsidRPr="00192C7B">
        <w:rPr>
          <w:rFonts w:ascii="Times New Roman" w:hAnsi="Times New Roman" w:cs="Times New Roman"/>
          <w:color w:val="000000" w:themeColor="text1"/>
          <w:sz w:val="16"/>
          <w:szCs w:val="16"/>
        </w:rPr>
        <w:t xml:space="preserve"> Отделе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кмн</w:t>
      </w:r>
      <w:proofErr w:type="spellEnd"/>
      <w:r w:rsidRPr="00192C7B">
        <w:rPr>
          <w:rFonts w:ascii="Times New Roman" w:hAnsi="Times New Roman" w:cs="Times New Roman"/>
          <w:color w:val="000000" w:themeColor="text1"/>
          <w:sz w:val="16"/>
          <w:szCs w:val="16"/>
        </w:rPr>
        <w:t>. № 537) назначено совещание для рассмотрения вопроса о возможности употребления в авиапромышленности фанеры П-го сорта.</w:t>
      </w:r>
    </w:p>
    <w:p w14:paraId="1F90C4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Просьба командировать Вашего Ответственного представителя (8906,95).</w:t>
      </w:r>
    </w:p>
    <w:p w14:paraId="0FC654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AA260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8814C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A78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сентября 1926 организовали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составе ОСС под руководством Н.Н.П. и ОМОС под руководством Д.П.Г. в Ленинграде. Практически работали с 1925 (438,567).</w:t>
      </w:r>
    </w:p>
    <w:p w14:paraId="068F79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230917"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сентября 1926 г. первое заседание Технического совета, состоявшееся утвердило структуру ЦКБ, согласно которой опытное самолетостроение и двигателестроение далее должны были осуществляться следующим образом:</w:t>
      </w:r>
    </w:p>
    <w:p w14:paraId="60208162"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ОСС (Отдел сухопутного самолетостроения) ЦКБ, начальник Н.Н. Поликарпов, базирование на авиазаводе №25 в Москве.</w:t>
      </w:r>
    </w:p>
    <w:p w14:paraId="5A10781F"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ОМОС (Отдел морского опытного самолетостроения) ЦКБ, начальник Д.П. Григорович, базирование на авиазаводе ГАЗ №3 в Ленинграде.</w:t>
      </w:r>
    </w:p>
    <w:p w14:paraId="44DD3034"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Отдел опытного двигателестроения ЦКБ, начальник А.А. Бессонов, базирование на ГАЗ №2 «Икар» в Москве.</w:t>
      </w:r>
    </w:p>
    <w:p w14:paraId="748F06CA"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Образованное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просуществовало до 1929 г. Система обозначений проектируемых и строящихся самолетов в основном соответствовала индексам, определяемыми Управлениями ВВС и ГВФ при выдаче соответствующих заданий (15487).</w:t>
      </w:r>
    </w:p>
    <w:p w14:paraId="2E0473A9"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p>
    <w:p w14:paraId="7BD5F3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сентября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1) и рассмотрели вопросы: 1. Полномочий и состава Совета; 9. Обсуждение сметы по опытному </w:t>
      </w:r>
      <w:proofErr w:type="spellStart"/>
      <w:r w:rsidRPr="00192C7B">
        <w:rPr>
          <w:rFonts w:ascii="Times New Roman" w:hAnsi="Times New Roman" w:cs="Times New Roman"/>
          <w:color w:val="000000" w:themeColor="text1"/>
          <w:sz w:val="16"/>
          <w:szCs w:val="16"/>
        </w:rPr>
        <w:t>самолето</w:t>
      </w:r>
      <w:proofErr w:type="spellEnd"/>
      <w:r w:rsidRPr="00192C7B">
        <w:rPr>
          <w:rFonts w:ascii="Times New Roman" w:hAnsi="Times New Roman" w:cs="Times New Roman"/>
          <w:color w:val="000000" w:themeColor="text1"/>
          <w:sz w:val="16"/>
          <w:szCs w:val="16"/>
        </w:rPr>
        <w:t xml:space="preserve"> и моторостроению и др. (2279).</w:t>
      </w:r>
    </w:p>
    <w:p w14:paraId="59D975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I</w:t>
      </w:r>
    </w:p>
    <w:p w14:paraId="067EFD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4 Сентября 26г.</w:t>
      </w:r>
    </w:p>
    <w:p w14:paraId="50DE9D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МАКАРОВСКИЙ</w:t>
      </w:r>
    </w:p>
    <w:p w14:paraId="074435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ЧУДАКОВ, ТУПОЛЕВ, БРИЛЛИНГ</w:t>
      </w:r>
    </w:p>
    <w:p w14:paraId="5EC792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294A4E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УВВС /взамен т. ХАРЛАМОВА, находящегося в отпуску/ - ЧИЖЕВСКИЙ</w:t>
      </w:r>
    </w:p>
    <w:p w14:paraId="22AD71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П/Отдела Опытного Строительства - ВЕЙЦЕР, ШИШМАРЕВ</w:t>
      </w:r>
    </w:p>
    <w:p w14:paraId="72E321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ГАЗ № I - ПОЛИКАРПОВ, СТРОЕВ</w:t>
      </w:r>
    </w:p>
    <w:p w14:paraId="0E90C8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ГАЗ № 3 - ГРИГОРОВИЧ</w:t>
      </w:r>
    </w:p>
    <w:p w14:paraId="635DA6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p w14:paraId="1ADA57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открыто в I0 ч. 40мин.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9"/>
        <w:gridCol w:w="6991"/>
      </w:tblGrid>
      <w:tr w:rsidR="00DA559E" w:rsidRPr="00192C7B" w14:paraId="72B418A2" w14:textId="77777777">
        <w:tc>
          <w:tcPr>
            <w:tcW w:w="4219" w:type="dxa"/>
            <w:tcBorders>
              <w:top w:val="single" w:sz="12" w:space="0" w:color="auto"/>
            </w:tcBorders>
          </w:tcPr>
          <w:p w14:paraId="456ADF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6991" w:type="dxa"/>
            <w:tcBorders>
              <w:top w:val="single" w:sz="12" w:space="0" w:color="auto"/>
            </w:tcBorders>
          </w:tcPr>
          <w:p w14:paraId="2FFC07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1CA49FD9" w14:textId="77777777">
        <w:tc>
          <w:tcPr>
            <w:tcW w:w="4219" w:type="dxa"/>
          </w:tcPr>
          <w:p w14:paraId="0221FD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Определение полномочий и утверждение </w:t>
            </w:r>
            <w:proofErr w:type="gramStart"/>
            <w:r w:rsidRPr="00192C7B">
              <w:rPr>
                <w:rFonts w:ascii="Times New Roman" w:hAnsi="Times New Roman" w:cs="Times New Roman"/>
                <w:color w:val="000000" w:themeColor="text1"/>
                <w:sz w:val="16"/>
                <w:szCs w:val="16"/>
              </w:rPr>
              <w:t>в состава</w:t>
            </w:r>
            <w:proofErr w:type="gramEnd"/>
            <w:r w:rsidRPr="00192C7B">
              <w:rPr>
                <w:rFonts w:ascii="Times New Roman" w:hAnsi="Times New Roman" w:cs="Times New Roman"/>
                <w:color w:val="000000" w:themeColor="text1"/>
                <w:sz w:val="16"/>
                <w:szCs w:val="16"/>
              </w:rPr>
              <w:t xml:space="preserve"> Совета</w:t>
            </w:r>
          </w:p>
        </w:tc>
        <w:tc>
          <w:tcPr>
            <w:tcW w:w="6991" w:type="dxa"/>
          </w:tcPr>
          <w:p w14:paraId="6D0630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1.Утвердить нижеследующий состав Членов Технического Совета с решающий голосом:</w:t>
            </w:r>
          </w:p>
          <w:p w14:paraId="218434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Председатель - МАКАРОВСШ С.И.</w:t>
            </w:r>
          </w:p>
          <w:p w14:paraId="67EE7D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ГУМ </w:t>
            </w:r>
            <w:proofErr w:type="spellStart"/>
            <w:r w:rsidRPr="00192C7B">
              <w:rPr>
                <w:rFonts w:ascii="Times New Roman" w:hAnsi="Times New Roman" w:cs="Times New Roman"/>
                <w:color w:val="000000" w:themeColor="text1"/>
                <w:sz w:val="16"/>
                <w:szCs w:val="16"/>
              </w:rPr>
              <w:t>П"а</w:t>
            </w:r>
            <w:proofErr w:type="spellEnd"/>
            <w:r w:rsidRPr="00192C7B">
              <w:rPr>
                <w:rFonts w:ascii="Times New Roman" w:hAnsi="Times New Roman" w:cs="Times New Roman"/>
                <w:color w:val="000000" w:themeColor="text1"/>
                <w:sz w:val="16"/>
                <w:szCs w:val="16"/>
              </w:rPr>
              <w:t xml:space="preserve"> - ЧУДАКОВ Е.А.</w:t>
            </w:r>
          </w:p>
          <w:p w14:paraId="435078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УВВС - ХАРЛАМОВ</w:t>
            </w:r>
          </w:p>
          <w:p w14:paraId="013CF4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 А Г И - ТУПОЛЕВ А.Н.</w:t>
            </w:r>
          </w:p>
          <w:p w14:paraId="1A8F91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НАМИ - БРИЛЛИНГ Н.Р.</w:t>
            </w:r>
          </w:p>
          <w:p w14:paraId="10D2DA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Отметить, что поименованные лица, являют</w:t>
            </w:r>
            <w:r w:rsidRPr="00192C7B">
              <w:rPr>
                <w:rFonts w:ascii="Times New Roman" w:hAnsi="Times New Roman" w:cs="Times New Roman"/>
                <w:color w:val="000000" w:themeColor="text1"/>
                <w:sz w:val="16"/>
                <w:szCs w:val="16"/>
              </w:rPr>
              <w:softHyphen/>
              <w:t>ся постоянными представителями в Тех</w:t>
            </w:r>
            <w:r w:rsidRPr="00192C7B">
              <w:rPr>
                <w:rFonts w:ascii="Times New Roman" w:hAnsi="Times New Roman" w:cs="Times New Roman"/>
                <w:color w:val="000000" w:themeColor="text1"/>
                <w:sz w:val="16"/>
                <w:szCs w:val="16"/>
              </w:rPr>
              <w:softHyphen/>
              <w:t>ническом Совете, командировавших их уч</w:t>
            </w:r>
            <w:r w:rsidRPr="00192C7B">
              <w:rPr>
                <w:rFonts w:ascii="Times New Roman" w:hAnsi="Times New Roman" w:cs="Times New Roman"/>
                <w:color w:val="000000" w:themeColor="text1"/>
                <w:sz w:val="16"/>
                <w:szCs w:val="16"/>
              </w:rPr>
              <w:softHyphen/>
              <w:t>реждений, и в случае невозможности при</w:t>
            </w:r>
            <w:r w:rsidRPr="00192C7B">
              <w:rPr>
                <w:rFonts w:ascii="Times New Roman" w:hAnsi="Times New Roman" w:cs="Times New Roman"/>
                <w:color w:val="000000" w:themeColor="text1"/>
                <w:sz w:val="16"/>
                <w:szCs w:val="16"/>
              </w:rPr>
              <w:softHyphen/>
              <w:t>сутствовать на Заседании не могут быть замещаемы другими лицами, до замены мандата командировавшим учреждением.</w:t>
            </w:r>
          </w:p>
          <w:p w14:paraId="040707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вопросу т. </w:t>
            </w:r>
            <w:proofErr w:type="spellStart"/>
            <w:r w:rsidRPr="00192C7B">
              <w:rPr>
                <w:rFonts w:ascii="Times New Roman" w:hAnsi="Times New Roman" w:cs="Times New Roman"/>
                <w:color w:val="000000" w:themeColor="text1"/>
                <w:sz w:val="16"/>
                <w:szCs w:val="16"/>
              </w:rPr>
              <w:t>Брилдинга</w:t>
            </w:r>
            <w:proofErr w:type="spellEnd"/>
            <w:r w:rsidRPr="00192C7B">
              <w:rPr>
                <w:rFonts w:ascii="Times New Roman" w:hAnsi="Times New Roman" w:cs="Times New Roman"/>
                <w:color w:val="000000" w:themeColor="text1"/>
                <w:sz w:val="16"/>
                <w:szCs w:val="16"/>
              </w:rPr>
              <w:t xml:space="preserve"> о функциях и полномочиях Совета принять в соответ</w:t>
            </w:r>
            <w:r w:rsidRPr="00192C7B">
              <w:rPr>
                <w:rFonts w:ascii="Times New Roman" w:hAnsi="Times New Roman" w:cs="Times New Roman"/>
                <w:color w:val="000000" w:themeColor="text1"/>
                <w:sz w:val="16"/>
                <w:szCs w:val="16"/>
              </w:rPr>
              <w:softHyphen/>
              <w:t>ствии с общей идеей Положения о Техниче</w:t>
            </w:r>
            <w:r w:rsidRPr="00192C7B">
              <w:rPr>
                <w:rFonts w:ascii="Times New Roman" w:hAnsi="Times New Roman" w:cs="Times New Roman"/>
                <w:color w:val="000000" w:themeColor="text1"/>
                <w:sz w:val="16"/>
                <w:szCs w:val="16"/>
              </w:rPr>
              <w:softHyphen/>
              <w:t>ском Совете, что Технический Совет осу</w:t>
            </w:r>
            <w:r w:rsidRPr="00192C7B">
              <w:rPr>
                <w:rFonts w:ascii="Times New Roman" w:hAnsi="Times New Roman" w:cs="Times New Roman"/>
                <w:color w:val="000000" w:themeColor="text1"/>
                <w:sz w:val="16"/>
                <w:szCs w:val="16"/>
              </w:rPr>
              <w:softHyphen/>
              <w:t xml:space="preserve">ществляет верховное руководство всей работой по опытному </w:t>
            </w:r>
            <w:proofErr w:type="spellStart"/>
            <w:r w:rsidRPr="00192C7B">
              <w:rPr>
                <w:rFonts w:ascii="Times New Roman" w:hAnsi="Times New Roman" w:cs="Times New Roman"/>
                <w:color w:val="000000" w:themeColor="text1"/>
                <w:sz w:val="16"/>
                <w:szCs w:val="16"/>
              </w:rPr>
              <w:t>самолето</w:t>
            </w:r>
            <w:proofErr w:type="spellEnd"/>
            <w:r w:rsidRPr="00192C7B">
              <w:rPr>
                <w:rFonts w:ascii="Times New Roman" w:hAnsi="Times New Roman" w:cs="Times New Roman"/>
                <w:color w:val="000000" w:themeColor="text1"/>
                <w:sz w:val="16"/>
                <w:szCs w:val="16"/>
              </w:rPr>
              <w:t xml:space="preserve"> и моторо</w:t>
            </w:r>
            <w:r w:rsidRPr="00192C7B">
              <w:rPr>
                <w:rFonts w:ascii="Times New Roman" w:hAnsi="Times New Roman" w:cs="Times New Roman"/>
                <w:color w:val="000000" w:themeColor="text1"/>
                <w:sz w:val="16"/>
                <w:szCs w:val="16"/>
              </w:rPr>
              <w:softHyphen/>
              <w:t>строению.</w:t>
            </w:r>
          </w:p>
        </w:tc>
      </w:tr>
      <w:tr w:rsidR="00DA559E" w:rsidRPr="00192C7B" w14:paraId="18B9A3B5" w14:textId="77777777">
        <w:tc>
          <w:tcPr>
            <w:tcW w:w="4219" w:type="dxa"/>
          </w:tcPr>
          <w:p w14:paraId="729507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Пополнении состава Совета специалистами с </w:t>
            </w:r>
            <w:proofErr w:type="spellStart"/>
            <w:r w:rsidRPr="00192C7B">
              <w:rPr>
                <w:rFonts w:ascii="Times New Roman" w:hAnsi="Times New Roman" w:cs="Times New Roman"/>
                <w:color w:val="000000" w:themeColor="text1"/>
                <w:sz w:val="16"/>
                <w:szCs w:val="16"/>
              </w:rPr>
              <w:t>совеша</w:t>
            </w:r>
            <w:r w:rsidRPr="00192C7B">
              <w:rPr>
                <w:rFonts w:ascii="Times New Roman" w:hAnsi="Times New Roman" w:cs="Times New Roman"/>
                <w:color w:val="000000" w:themeColor="text1"/>
                <w:sz w:val="16"/>
                <w:szCs w:val="16"/>
              </w:rPr>
              <w:softHyphen/>
              <w:t>ны</w:t>
            </w:r>
            <w:proofErr w:type="spellEnd"/>
            <w:r w:rsidRPr="00192C7B">
              <w:rPr>
                <w:rFonts w:ascii="Times New Roman" w:hAnsi="Times New Roman" w:cs="Times New Roman"/>
                <w:color w:val="000000" w:themeColor="text1"/>
                <w:sz w:val="16"/>
                <w:szCs w:val="16"/>
              </w:rPr>
              <w:t xml:space="preserve"> голосом</w:t>
            </w:r>
          </w:p>
        </w:tc>
        <w:tc>
          <w:tcPr>
            <w:tcW w:w="6991" w:type="dxa"/>
          </w:tcPr>
          <w:p w14:paraId="5A5E31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2.Привлечь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ЮРЬЕВА, СТЕЧКИНА, МИНКЕВИЧА, КЛИМОВА, ПОГОССКОГО, ИЛЬЮШИНА, ГРИГОРОВИЧА, ПОЛИКАРПОВА.</w:t>
            </w:r>
          </w:p>
          <w:p w14:paraId="6AA0E3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Ученым Секретарем Совета назначить т. КАЛИНИНА</w:t>
            </w:r>
          </w:p>
          <w:p w14:paraId="3947F6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Означенный список послать, соглас</w:t>
            </w:r>
            <w:r w:rsidRPr="00192C7B">
              <w:rPr>
                <w:rFonts w:ascii="Times New Roman" w:hAnsi="Times New Roman" w:cs="Times New Roman"/>
                <w:color w:val="000000" w:themeColor="text1"/>
                <w:sz w:val="16"/>
                <w:szCs w:val="16"/>
              </w:rPr>
              <w:softHyphen/>
              <w:t>но пн. 2-го Положения о Техническом Совете на согласование с УВВС.</w:t>
            </w:r>
          </w:p>
        </w:tc>
      </w:tr>
      <w:tr w:rsidR="00DA559E" w:rsidRPr="00192C7B" w14:paraId="7F824B7B" w14:textId="77777777">
        <w:tc>
          <w:tcPr>
            <w:tcW w:w="4219" w:type="dxa"/>
          </w:tcPr>
          <w:p w14:paraId="24CA23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3. Утверждение штата, обслуживающего Совет аппарата...</w:t>
            </w:r>
          </w:p>
          <w:p w14:paraId="79B480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Бюро в составе 2-х ответ</w:t>
            </w:r>
            <w:r w:rsidRPr="00192C7B">
              <w:rPr>
                <w:rFonts w:ascii="Times New Roman" w:hAnsi="Times New Roman" w:cs="Times New Roman"/>
                <w:color w:val="000000" w:themeColor="text1"/>
                <w:sz w:val="16"/>
                <w:szCs w:val="16"/>
              </w:rPr>
              <w:softHyphen/>
              <w:t>ственных инженеров-информаторов и уничтожить парал</w:t>
            </w:r>
            <w:r w:rsidRPr="00192C7B">
              <w:rPr>
                <w:rFonts w:ascii="Times New Roman" w:hAnsi="Times New Roman" w:cs="Times New Roman"/>
                <w:color w:val="000000" w:themeColor="text1"/>
                <w:sz w:val="16"/>
                <w:szCs w:val="16"/>
              </w:rPr>
              <w:softHyphen/>
              <w:t>лельные аппараты на заводах</w:t>
            </w:r>
          </w:p>
        </w:tc>
        <w:tc>
          <w:tcPr>
            <w:tcW w:w="6991" w:type="dxa"/>
          </w:tcPr>
          <w:p w14:paraId="1CA0E1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Принимается предложение т. Чудакова в нижеследующей редакции</w:t>
            </w:r>
            <w:proofErr w:type="gramStart"/>
            <w:r w:rsidRPr="00192C7B">
              <w:rPr>
                <w:rFonts w:ascii="Times New Roman" w:hAnsi="Times New Roman" w:cs="Times New Roman"/>
                <w:color w:val="000000" w:themeColor="text1"/>
                <w:sz w:val="16"/>
                <w:szCs w:val="16"/>
              </w:rPr>
              <w:t>: Признать</w:t>
            </w:r>
            <w:proofErr w:type="gramEnd"/>
            <w:r w:rsidRPr="00192C7B">
              <w:rPr>
                <w:rFonts w:ascii="Times New Roman" w:hAnsi="Times New Roman" w:cs="Times New Roman"/>
                <w:color w:val="000000" w:themeColor="text1"/>
                <w:sz w:val="16"/>
                <w:szCs w:val="16"/>
              </w:rPr>
              <w:t xml:space="preserve"> необходимым для успешной работы Технического Совета, </w:t>
            </w:r>
            <w:proofErr w:type="spellStart"/>
            <w:r w:rsidRPr="00192C7B">
              <w:rPr>
                <w:rFonts w:ascii="Times New Roman" w:hAnsi="Times New Roman" w:cs="Times New Roman"/>
                <w:color w:val="000000" w:themeColor="text1"/>
                <w:sz w:val="16"/>
                <w:szCs w:val="16"/>
              </w:rPr>
              <w:t>правильнрй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пла</w:t>
            </w:r>
            <w:proofErr w:type="spellEnd"/>
            <w:r w:rsidRPr="00192C7B">
              <w:rPr>
                <w:rFonts w:ascii="Times New Roman" w:hAnsi="Times New Roman" w:cs="Times New Roman"/>
                <w:color w:val="000000" w:themeColor="text1"/>
                <w:sz w:val="16"/>
                <w:szCs w:val="16"/>
              </w:rPr>
              <w:t>...</w:t>
            </w:r>
          </w:p>
          <w:p w14:paraId="6302DA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...Рабочий информационный </w:t>
            </w:r>
            <w:proofErr w:type="spellStart"/>
            <w:r w:rsidRPr="00192C7B">
              <w:rPr>
                <w:rFonts w:ascii="Times New Roman" w:hAnsi="Times New Roman" w:cs="Times New Roman"/>
                <w:color w:val="000000" w:themeColor="text1"/>
                <w:sz w:val="16"/>
                <w:szCs w:val="16"/>
              </w:rPr>
              <w:t>иожет</w:t>
            </w:r>
            <w:proofErr w:type="spellEnd"/>
            <w:r w:rsidRPr="00192C7B">
              <w:rPr>
                <w:rFonts w:ascii="Times New Roman" w:hAnsi="Times New Roman" w:cs="Times New Roman"/>
                <w:color w:val="000000" w:themeColor="text1"/>
                <w:sz w:val="16"/>
                <w:szCs w:val="16"/>
              </w:rPr>
              <w:t xml:space="preserve"> входить в структуру Техотдела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а не находится в непосредственном распоряжении органа, не ведающего </w:t>
            </w:r>
            <w:proofErr w:type="spellStart"/>
            <w:r w:rsidRPr="00192C7B">
              <w:rPr>
                <w:rFonts w:ascii="Times New Roman" w:hAnsi="Times New Roman" w:cs="Times New Roman"/>
                <w:color w:val="000000" w:themeColor="text1"/>
                <w:sz w:val="16"/>
                <w:szCs w:val="16"/>
              </w:rPr>
              <w:t>операботой</w:t>
            </w:r>
            <w:proofErr w:type="spellEnd"/>
            <w:r w:rsidRPr="00192C7B">
              <w:rPr>
                <w:rFonts w:ascii="Times New Roman" w:hAnsi="Times New Roman" w:cs="Times New Roman"/>
                <w:color w:val="000000" w:themeColor="text1"/>
                <w:sz w:val="16"/>
                <w:szCs w:val="16"/>
              </w:rPr>
              <w:t xml:space="preserve"> Треста.</w:t>
            </w:r>
          </w:p>
        </w:tc>
      </w:tr>
      <w:tr w:rsidR="00DA559E" w:rsidRPr="00192C7B" w14:paraId="6D29D5E8" w14:textId="77777777">
        <w:tc>
          <w:tcPr>
            <w:tcW w:w="4219" w:type="dxa"/>
          </w:tcPr>
          <w:p w14:paraId="44969D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оплате работы Членов Со</w:t>
            </w:r>
            <w:r w:rsidRPr="00192C7B">
              <w:rPr>
                <w:rFonts w:ascii="Times New Roman" w:hAnsi="Times New Roman" w:cs="Times New Roman"/>
                <w:color w:val="000000" w:themeColor="text1"/>
                <w:sz w:val="16"/>
                <w:szCs w:val="16"/>
              </w:rPr>
              <w:softHyphen/>
              <w:t>вета.</w:t>
            </w:r>
          </w:p>
          <w:p w14:paraId="611B8B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вносит предло</w:t>
            </w:r>
            <w:r w:rsidRPr="00192C7B">
              <w:rPr>
                <w:rFonts w:ascii="Times New Roman" w:hAnsi="Times New Roman" w:cs="Times New Roman"/>
                <w:color w:val="000000" w:themeColor="text1"/>
                <w:sz w:val="16"/>
                <w:szCs w:val="16"/>
              </w:rPr>
              <w:softHyphen/>
              <w:t xml:space="preserve">жение принять </w:t>
            </w:r>
            <w:proofErr w:type="spellStart"/>
            <w:r w:rsidRPr="00192C7B">
              <w:rPr>
                <w:rFonts w:ascii="Times New Roman" w:hAnsi="Times New Roman" w:cs="Times New Roman"/>
                <w:color w:val="000000" w:themeColor="text1"/>
                <w:sz w:val="16"/>
                <w:szCs w:val="16"/>
              </w:rPr>
              <w:t>поредок</w:t>
            </w:r>
            <w:proofErr w:type="spellEnd"/>
            <w:r w:rsidRPr="00192C7B">
              <w:rPr>
                <w:rFonts w:ascii="Times New Roman" w:hAnsi="Times New Roman" w:cs="Times New Roman"/>
                <w:color w:val="000000" w:themeColor="text1"/>
                <w:sz w:val="16"/>
                <w:szCs w:val="16"/>
              </w:rPr>
              <w:t xml:space="preserve"> опла</w:t>
            </w:r>
            <w:r w:rsidRPr="00192C7B">
              <w:rPr>
                <w:rFonts w:ascii="Times New Roman" w:hAnsi="Times New Roman" w:cs="Times New Roman"/>
                <w:color w:val="000000" w:themeColor="text1"/>
                <w:sz w:val="16"/>
                <w:szCs w:val="16"/>
              </w:rPr>
              <w:softHyphen/>
              <w:t>ты путем установления</w:t>
            </w:r>
            <w:proofErr w:type="gramStart"/>
            <w:r w:rsidRPr="00192C7B">
              <w:rPr>
                <w:rFonts w:ascii="Times New Roman" w:hAnsi="Times New Roman" w:cs="Times New Roman"/>
                <w:color w:val="000000" w:themeColor="text1"/>
                <w:sz w:val="16"/>
                <w:szCs w:val="16"/>
              </w:rPr>
              <w:t>-.ме</w:t>
            </w:r>
            <w:r w:rsidRPr="00192C7B">
              <w:rPr>
                <w:rFonts w:ascii="Times New Roman" w:hAnsi="Times New Roman" w:cs="Times New Roman"/>
                <w:color w:val="000000" w:themeColor="text1"/>
                <w:sz w:val="16"/>
                <w:szCs w:val="16"/>
              </w:rPr>
              <w:softHyphen/>
              <w:t>сячного</w:t>
            </w:r>
            <w:proofErr w:type="gramEnd"/>
            <w:r w:rsidRPr="00192C7B">
              <w:rPr>
                <w:rFonts w:ascii="Times New Roman" w:hAnsi="Times New Roman" w:cs="Times New Roman"/>
                <w:color w:val="000000" w:themeColor="text1"/>
                <w:sz w:val="16"/>
                <w:szCs w:val="16"/>
              </w:rPr>
              <w:t xml:space="preserve"> оклада содержания</w:t>
            </w:r>
          </w:p>
        </w:tc>
        <w:tc>
          <w:tcPr>
            <w:tcW w:w="6991" w:type="dxa"/>
          </w:tcPr>
          <w:p w14:paraId="78D3B7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Ввиду заявлений всех Членов о неудобстве по формальным причинам и в связи с работой в командируемых учреждениях месячной оплаты, порядок </w:t>
            </w:r>
            <w:proofErr w:type="spellStart"/>
            <w:r w:rsidRPr="00192C7B">
              <w:rPr>
                <w:rFonts w:ascii="Times New Roman" w:hAnsi="Times New Roman" w:cs="Times New Roman"/>
                <w:color w:val="000000" w:themeColor="text1"/>
                <w:sz w:val="16"/>
                <w:szCs w:val="16"/>
              </w:rPr>
              <w:t>пожетонной</w:t>
            </w:r>
            <w:proofErr w:type="spellEnd"/>
            <w:r w:rsidRPr="00192C7B">
              <w:rPr>
                <w:rFonts w:ascii="Times New Roman" w:hAnsi="Times New Roman" w:cs="Times New Roman"/>
                <w:color w:val="000000" w:themeColor="text1"/>
                <w:sz w:val="16"/>
                <w:szCs w:val="16"/>
              </w:rPr>
              <w:t xml:space="preserve"> оплаты и сдельной за работы по заданиям, за исключением Секретаря Совета, которого числится на постоянном месячном окладе и поручить Секретарю составить смету расходов Технического комитета для представления в Правление</w:t>
            </w:r>
          </w:p>
        </w:tc>
      </w:tr>
      <w:tr w:rsidR="00DA559E" w:rsidRPr="00192C7B" w14:paraId="01725DDF" w14:textId="77777777">
        <w:tc>
          <w:tcPr>
            <w:tcW w:w="4219" w:type="dxa"/>
          </w:tcPr>
          <w:p w14:paraId="790026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заместителе выбывающего в отпуск Председателя Тех</w:t>
            </w:r>
            <w:r w:rsidRPr="00192C7B">
              <w:rPr>
                <w:rFonts w:ascii="Times New Roman" w:hAnsi="Times New Roman" w:cs="Times New Roman"/>
                <w:color w:val="000000" w:themeColor="text1"/>
                <w:sz w:val="16"/>
                <w:szCs w:val="16"/>
              </w:rPr>
              <w:softHyphen/>
              <w:t>нического Совета тов. МАКАРОВСКОГО.</w:t>
            </w:r>
          </w:p>
        </w:tc>
        <w:tc>
          <w:tcPr>
            <w:tcW w:w="6991" w:type="dxa"/>
          </w:tcPr>
          <w:p w14:paraId="15CD56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Ввиду отсутствия в </w:t>
            </w:r>
            <w:proofErr w:type="spellStart"/>
            <w:r w:rsidRPr="00192C7B">
              <w:rPr>
                <w:rFonts w:ascii="Times New Roman" w:hAnsi="Times New Roman" w:cs="Times New Roman"/>
                <w:color w:val="000000" w:themeColor="text1"/>
                <w:sz w:val="16"/>
                <w:szCs w:val="16"/>
              </w:rPr>
              <w:t>полодении</w:t>
            </w:r>
            <w:proofErr w:type="spellEnd"/>
            <w:r w:rsidRPr="00192C7B">
              <w:rPr>
                <w:rFonts w:ascii="Times New Roman" w:hAnsi="Times New Roman" w:cs="Times New Roman"/>
                <w:color w:val="000000" w:themeColor="text1"/>
                <w:sz w:val="16"/>
                <w:szCs w:val="16"/>
              </w:rPr>
              <w:t xml:space="preserve"> о Техническом Совете определенных указаний, определяющих вопрос </w:t>
            </w:r>
            <w:proofErr w:type="spellStart"/>
            <w:proofErr w:type="gramStart"/>
            <w:r w:rsidRPr="00192C7B">
              <w:rPr>
                <w:rFonts w:ascii="Times New Roman" w:hAnsi="Times New Roman" w:cs="Times New Roman"/>
                <w:color w:val="000000" w:themeColor="text1"/>
                <w:sz w:val="16"/>
                <w:szCs w:val="16"/>
              </w:rPr>
              <w:t>указании,также</w:t>
            </w:r>
            <w:proofErr w:type="spellEnd"/>
            <w:proofErr w:type="gramEnd"/>
            <w:r w:rsidRPr="00192C7B">
              <w:rPr>
                <w:rFonts w:ascii="Times New Roman" w:hAnsi="Times New Roman" w:cs="Times New Roman"/>
                <w:color w:val="000000" w:themeColor="text1"/>
                <w:sz w:val="16"/>
                <w:szCs w:val="16"/>
              </w:rPr>
              <w:t xml:space="preserve"> решить в административном порядке</w:t>
            </w:r>
          </w:p>
        </w:tc>
      </w:tr>
      <w:tr w:rsidR="00DA559E" w:rsidRPr="00192C7B" w14:paraId="63060EC0" w14:textId="77777777">
        <w:tc>
          <w:tcPr>
            <w:tcW w:w="4219" w:type="dxa"/>
          </w:tcPr>
          <w:p w14:paraId="1B87E3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порядке, времени и месте созыва Заседаний Техниче</w:t>
            </w:r>
            <w:r w:rsidRPr="00192C7B">
              <w:rPr>
                <w:rFonts w:ascii="Times New Roman" w:hAnsi="Times New Roman" w:cs="Times New Roman"/>
                <w:color w:val="000000" w:themeColor="text1"/>
                <w:sz w:val="16"/>
                <w:szCs w:val="16"/>
              </w:rPr>
              <w:softHyphen/>
              <w:t>ского Совета.</w:t>
            </w:r>
          </w:p>
        </w:tc>
        <w:tc>
          <w:tcPr>
            <w:tcW w:w="6991" w:type="dxa"/>
          </w:tcPr>
          <w:p w14:paraId="47249F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Принять, что Совет созывается Председателем по мере надобности. Нормальным временем и местом Совета Заседаний установить первую и третью среды после начала данного месяца в 6;30 в помещении Правления. Протоколы Заседаний подписываются Председателем и секретарем и утверждаются Заседании Совета.</w:t>
            </w:r>
          </w:p>
        </w:tc>
      </w:tr>
      <w:tr w:rsidR="00DA559E" w:rsidRPr="00192C7B" w14:paraId="482E86A8" w14:textId="77777777">
        <w:tc>
          <w:tcPr>
            <w:tcW w:w="4219" w:type="dxa"/>
          </w:tcPr>
          <w:p w14:paraId="7A70C9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Утверждение организации Центрального Конструктор</w:t>
            </w:r>
            <w:r w:rsidRPr="00192C7B">
              <w:rPr>
                <w:rFonts w:ascii="Times New Roman" w:hAnsi="Times New Roman" w:cs="Times New Roman"/>
                <w:color w:val="000000" w:themeColor="text1"/>
                <w:sz w:val="16"/>
                <w:szCs w:val="16"/>
              </w:rPr>
              <w:softHyphen/>
              <w:t>ского Бюро.</w:t>
            </w:r>
          </w:p>
          <w:p w14:paraId="53F2B0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докладыва</w:t>
            </w:r>
            <w:r w:rsidRPr="00192C7B">
              <w:rPr>
                <w:rFonts w:ascii="Times New Roman" w:hAnsi="Times New Roman" w:cs="Times New Roman"/>
                <w:color w:val="000000" w:themeColor="text1"/>
                <w:sz w:val="16"/>
                <w:szCs w:val="16"/>
              </w:rPr>
              <w:softHyphen/>
              <w:t>ет нижеследующую проекти</w:t>
            </w:r>
            <w:r w:rsidRPr="00192C7B">
              <w:rPr>
                <w:rFonts w:ascii="Times New Roman" w:hAnsi="Times New Roman" w:cs="Times New Roman"/>
                <w:color w:val="000000" w:themeColor="text1"/>
                <w:sz w:val="16"/>
                <w:szCs w:val="16"/>
              </w:rPr>
              <w:softHyphen/>
              <w:t>руемую организацию ЦКБ:</w:t>
            </w:r>
          </w:p>
          <w:p w14:paraId="207D0C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ЦКБ разделяется на 2 Конструкторских Бюро:</w:t>
            </w:r>
          </w:p>
          <w:p w14:paraId="784E45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 опытному самолетостроению и б/ по опытному моторост</w:t>
            </w:r>
            <w:r w:rsidRPr="00192C7B">
              <w:rPr>
                <w:rFonts w:ascii="Times New Roman" w:hAnsi="Times New Roman" w:cs="Times New Roman"/>
                <w:color w:val="000000" w:themeColor="text1"/>
                <w:sz w:val="16"/>
                <w:szCs w:val="16"/>
              </w:rPr>
              <w:softHyphen/>
              <w:t>роению.</w:t>
            </w:r>
          </w:p>
          <w:p w14:paraId="6DCF59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Первое в свою очередь распадается на 2 Отдела:</w:t>
            </w:r>
          </w:p>
          <w:p w14:paraId="46A50E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сухопутному самолетострое</w:t>
            </w:r>
            <w:r w:rsidRPr="00192C7B">
              <w:rPr>
                <w:rFonts w:ascii="Times New Roman" w:hAnsi="Times New Roman" w:cs="Times New Roman"/>
                <w:color w:val="000000" w:themeColor="text1"/>
                <w:sz w:val="16"/>
                <w:szCs w:val="16"/>
              </w:rPr>
              <w:softHyphen/>
              <w:t xml:space="preserve">нию и морскому </w:t>
            </w:r>
            <w:proofErr w:type="spellStart"/>
            <w:r w:rsidRPr="00192C7B">
              <w:rPr>
                <w:rFonts w:ascii="Times New Roman" w:hAnsi="Times New Roman" w:cs="Times New Roman"/>
                <w:color w:val="000000" w:themeColor="text1"/>
                <w:sz w:val="16"/>
                <w:szCs w:val="16"/>
              </w:rPr>
              <w:t>самолетострое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нию</w:t>
            </w:r>
            <w:proofErr w:type="spellEnd"/>
            <w:r w:rsidRPr="00192C7B">
              <w:rPr>
                <w:rFonts w:ascii="Times New Roman" w:hAnsi="Times New Roman" w:cs="Times New Roman"/>
                <w:color w:val="000000" w:themeColor="text1"/>
                <w:sz w:val="16"/>
                <w:szCs w:val="16"/>
              </w:rPr>
              <w:t>.</w:t>
            </w:r>
          </w:p>
          <w:p w14:paraId="451A94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Заведующими первыми 2-мя Отделами назначаются соот</w:t>
            </w:r>
            <w:r w:rsidRPr="00192C7B">
              <w:rPr>
                <w:rFonts w:ascii="Times New Roman" w:hAnsi="Times New Roman" w:cs="Times New Roman"/>
                <w:color w:val="000000" w:themeColor="text1"/>
                <w:sz w:val="16"/>
                <w:szCs w:val="16"/>
              </w:rPr>
              <w:softHyphen/>
              <w:t xml:space="preserve">ветственно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xml:space="preserve">. ПОЛИКАРПОВ и ГРИГОРОВИЧ, (а Заведующим-Конструкторским Бюро по опытному </w:t>
            </w:r>
            <w:proofErr w:type="spellStart"/>
            <w:r w:rsidRPr="00192C7B">
              <w:rPr>
                <w:rFonts w:ascii="Times New Roman" w:hAnsi="Times New Roman" w:cs="Times New Roman"/>
                <w:color w:val="000000" w:themeColor="text1"/>
                <w:sz w:val="16"/>
                <w:szCs w:val="16"/>
              </w:rPr>
              <w:t>моторостронию</w:t>
            </w:r>
            <w:proofErr w:type="spellEnd"/>
            <w:r w:rsidRPr="00192C7B">
              <w:rPr>
                <w:rFonts w:ascii="Times New Roman" w:hAnsi="Times New Roman" w:cs="Times New Roman"/>
                <w:color w:val="000000" w:themeColor="text1"/>
                <w:sz w:val="16"/>
                <w:szCs w:val="16"/>
              </w:rPr>
              <w:t xml:space="preserve"> - Бессонов - вычеркнуто)</w:t>
            </w:r>
          </w:p>
        </w:tc>
        <w:tc>
          <w:tcPr>
            <w:tcW w:w="6991" w:type="dxa"/>
          </w:tcPr>
          <w:p w14:paraId="27C192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7.П р и н я т ь</w:t>
            </w:r>
          </w:p>
        </w:tc>
      </w:tr>
      <w:tr w:rsidR="00DA559E" w:rsidRPr="00192C7B" w14:paraId="4BB9EE03" w14:textId="77777777">
        <w:tc>
          <w:tcPr>
            <w:tcW w:w="4219" w:type="dxa"/>
          </w:tcPr>
          <w:p w14:paraId="3BF0BE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Утверждение проектов инструкций по опытному самолето- и моторостроению</w:t>
            </w:r>
          </w:p>
        </w:tc>
        <w:tc>
          <w:tcPr>
            <w:tcW w:w="6991" w:type="dxa"/>
          </w:tcPr>
          <w:p w14:paraId="1DD5EF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Обе инструкции принять.</w:t>
            </w:r>
          </w:p>
          <w:p w14:paraId="335136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Проекты инструкций разослать </w:t>
            </w:r>
            <w:proofErr w:type="spellStart"/>
            <w:r w:rsidRPr="00192C7B">
              <w:rPr>
                <w:rFonts w:ascii="Times New Roman" w:hAnsi="Times New Roman" w:cs="Times New Roman"/>
                <w:color w:val="000000" w:themeColor="text1"/>
                <w:sz w:val="16"/>
                <w:szCs w:val="16"/>
              </w:rPr>
              <w:t>Констр</w:t>
            </w:r>
            <w:proofErr w:type="spellEnd"/>
            <w:r w:rsidRPr="00192C7B">
              <w:rPr>
                <w:rFonts w:ascii="Times New Roman" w:hAnsi="Times New Roman" w:cs="Times New Roman"/>
                <w:color w:val="000000" w:themeColor="text1"/>
                <w:sz w:val="16"/>
                <w:szCs w:val="16"/>
              </w:rPr>
              <w:t>. Бюро и Членам для ознакомления...</w:t>
            </w:r>
          </w:p>
          <w:p w14:paraId="4DA1A6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следовадо</w:t>
            </w:r>
            <w:proofErr w:type="spellEnd"/>
            <w:r w:rsidRPr="00192C7B">
              <w:rPr>
                <w:rFonts w:ascii="Times New Roman" w:hAnsi="Times New Roman" w:cs="Times New Roman"/>
                <w:color w:val="000000" w:themeColor="text1"/>
                <w:sz w:val="16"/>
                <w:szCs w:val="16"/>
              </w:rPr>
              <w:t xml:space="preserve"> на одном из ближайших засе</w:t>
            </w:r>
            <w:r w:rsidRPr="00192C7B">
              <w:rPr>
                <w:rFonts w:ascii="Times New Roman" w:hAnsi="Times New Roman" w:cs="Times New Roman"/>
                <w:color w:val="000000" w:themeColor="text1"/>
                <w:sz w:val="16"/>
                <w:szCs w:val="16"/>
              </w:rPr>
              <w:softHyphen/>
              <w:t>даний Совета.</w:t>
            </w:r>
          </w:p>
          <w:p w14:paraId="4D8D95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Отметить необходимость учета при критике представленных проектов, как требований точной и ясной финансовой отчетности, так равно и требований за</w:t>
            </w:r>
            <w:r w:rsidRPr="00192C7B">
              <w:rPr>
                <w:rFonts w:ascii="Times New Roman" w:hAnsi="Times New Roman" w:cs="Times New Roman"/>
                <w:color w:val="000000" w:themeColor="text1"/>
                <w:sz w:val="16"/>
                <w:szCs w:val="16"/>
              </w:rPr>
              <w:softHyphen/>
              <w:t>казчика - УВВС. Принять, что обе инст</w:t>
            </w:r>
            <w:r w:rsidRPr="00192C7B">
              <w:rPr>
                <w:rFonts w:ascii="Times New Roman" w:hAnsi="Times New Roman" w:cs="Times New Roman"/>
                <w:color w:val="000000" w:themeColor="text1"/>
                <w:sz w:val="16"/>
                <w:szCs w:val="16"/>
              </w:rPr>
              <w:softHyphen/>
              <w:t xml:space="preserve">рукции вступят в силу с 1-го октября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и лишь по отношению к вновь начи</w:t>
            </w:r>
            <w:r w:rsidRPr="00192C7B">
              <w:rPr>
                <w:rFonts w:ascii="Times New Roman" w:hAnsi="Times New Roman" w:cs="Times New Roman"/>
                <w:color w:val="000000" w:themeColor="text1"/>
                <w:sz w:val="16"/>
                <w:szCs w:val="16"/>
              </w:rPr>
              <w:softHyphen/>
              <w:t>наемым разрабатываться конструкциям.</w:t>
            </w:r>
          </w:p>
        </w:tc>
      </w:tr>
      <w:tr w:rsidR="00DA559E" w:rsidRPr="00192C7B" w14:paraId="578E13C7" w14:textId="77777777">
        <w:tc>
          <w:tcPr>
            <w:tcW w:w="4219" w:type="dxa"/>
            <w:tcBorders>
              <w:bottom w:val="single" w:sz="12" w:space="0" w:color="auto"/>
            </w:tcBorders>
          </w:tcPr>
          <w:p w14:paraId="36ECB6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Определение сметы по опытному </w:t>
            </w:r>
            <w:proofErr w:type="spellStart"/>
            <w:r w:rsidRPr="00192C7B">
              <w:rPr>
                <w:rFonts w:ascii="Times New Roman" w:hAnsi="Times New Roman" w:cs="Times New Roman"/>
                <w:color w:val="000000" w:themeColor="text1"/>
                <w:sz w:val="16"/>
                <w:szCs w:val="16"/>
              </w:rPr>
              <w:t>самолетос</w:t>
            </w:r>
            <w:proofErr w:type="spellEnd"/>
            <w:r w:rsidRPr="00192C7B">
              <w:rPr>
                <w:rFonts w:ascii="Times New Roman" w:hAnsi="Times New Roman" w:cs="Times New Roman"/>
                <w:color w:val="000000" w:themeColor="text1"/>
                <w:sz w:val="16"/>
                <w:szCs w:val="16"/>
              </w:rPr>
              <w:t xml:space="preserve"> и моторостроению</w:t>
            </w:r>
          </w:p>
        </w:tc>
        <w:tc>
          <w:tcPr>
            <w:tcW w:w="6991" w:type="dxa"/>
            <w:tcBorders>
              <w:bottom w:val="single" w:sz="12" w:space="0" w:color="auto"/>
            </w:tcBorders>
          </w:tcPr>
          <w:p w14:paraId="3224AB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Ввиду необходимости для Совета как регулирующего опытное строительство органа детально проработать план та</w:t>
            </w:r>
            <w:r w:rsidRPr="00192C7B">
              <w:rPr>
                <w:rFonts w:ascii="Times New Roman" w:hAnsi="Times New Roman" w:cs="Times New Roman"/>
                <w:color w:val="000000" w:themeColor="text1"/>
                <w:sz w:val="16"/>
                <w:szCs w:val="16"/>
              </w:rPr>
              <w:softHyphen/>
              <w:t>кового и тщательно взвесить как ре</w:t>
            </w:r>
            <w:r w:rsidRPr="00192C7B">
              <w:rPr>
                <w:rFonts w:ascii="Times New Roman" w:hAnsi="Times New Roman" w:cs="Times New Roman"/>
                <w:color w:val="000000" w:themeColor="text1"/>
                <w:sz w:val="16"/>
                <w:szCs w:val="16"/>
              </w:rPr>
              <w:softHyphen/>
              <w:t xml:space="preserve">альные возможности, так и сроки его выполнения, </w:t>
            </w:r>
            <w:proofErr w:type="spellStart"/>
            <w:r w:rsidRPr="00192C7B">
              <w:rPr>
                <w:rFonts w:ascii="Times New Roman" w:hAnsi="Times New Roman" w:cs="Times New Roman"/>
                <w:color w:val="000000" w:themeColor="text1"/>
                <w:sz w:val="16"/>
                <w:szCs w:val="16"/>
              </w:rPr>
              <w:t>особен</w:t>
            </w:r>
            <w:proofErr w:type="spellEnd"/>
            <w:r w:rsidRPr="00192C7B">
              <w:rPr>
                <w:rFonts w:ascii="Times New Roman" w:hAnsi="Times New Roman" w:cs="Times New Roman"/>
                <w:color w:val="000000" w:themeColor="text1"/>
                <w:sz w:val="16"/>
                <w:szCs w:val="16"/>
              </w:rPr>
              <w:t xml:space="preserve"> но ввиду возникаю</w:t>
            </w:r>
            <w:r w:rsidRPr="00192C7B">
              <w:rPr>
                <w:rFonts w:ascii="Times New Roman" w:hAnsi="Times New Roman" w:cs="Times New Roman"/>
                <w:color w:val="000000" w:themeColor="text1"/>
                <w:sz w:val="16"/>
                <w:szCs w:val="16"/>
              </w:rPr>
              <w:softHyphen/>
              <w:t>щих у некоторых Членов Совета /Тупо</w:t>
            </w:r>
            <w:r w:rsidRPr="00192C7B">
              <w:rPr>
                <w:rFonts w:ascii="Times New Roman" w:hAnsi="Times New Roman" w:cs="Times New Roman"/>
                <w:color w:val="000000" w:themeColor="text1"/>
                <w:sz w:val="16"/>
                <w:szCs w:val="16"/>
              </w:rPr>
              <w:softHyphen/>
              <w:t xml:space="preserve">лев, </w:t>
            </w:r>
            <w:proofErr w:type="spellStart"/>
            <w:r w:rsidRPr="00192C7B">
              <w:rPr>
                <w:rFonts w:ascii="Times New Roman" w:hAnsi="Times New Roman" w:cs="Times New Roman"/>
                <w:color w:val="000000" w:themeColor="text1"/>
                <w:sz w:val="16"/>
                <w:szCs w:val="16"/>
              </w:rPr>
              <w:t>Бриллинг</w:t>
            </w:r>
            <w:proofErr w:type="spellEnd"/>
            <w:r w:rsidRPr="00192C7B">
              <w:rPr>
                <w:rFonts w:ascii="Times New Roman" w:hAnsi="Times New Roman" w:cs="Times New Roman"/>
                <w:color w:val="000000" w:themeColor="text1"/>
                <w:sz w:val="16"/>
                <w:szCs w:val="16"/>
              </w:rPr>
              <w:t xml:space="preserve">/ сомнений в наличии в распоряжении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достаточного кадра конструкторских сил для выпол</w:t>
            </w:r>
            <w:r w:rsidRPr="00192C7B">
              <w:rPr>
                <w:rFonts w:ascii="Times New Roman" w:hAnsi="Times New Roman" w:cs="Times New Roman"/>
                <w:color w:val="000000" w:themeColor="text1"/>
                <w:sz w:val="16"/>
                <w:szCs w:val="16"/>
              </w:rPr>
              <w:softHyphen/>
              <w:t>нения намеченного на будущий опера</w:t>
            </w:r>
            <w:r w:rsidRPr="00192C7B">
              <w:rPr>
                <w:rFonts w:ascii="Times New Roman" w:hAnsi="Times New Roman" w:cs="Times New Roman"/>
                <w:color w:val="000000" w:themeColor="text1"/>
                <w:sz w:val="16"/>
                <w:szCs w:val="16"/>
              </w:rPr>
              <w:softHyphen/>
              <w:t>ционный год плана работ, а равно заяв</w:t>
            </w:r>
            <w:r w:rsidRPr="00192C7B">
              <w:rPr>
                <w:rFonts w:ascii="Times New Roman" w:hAnsi="Times New Roman" w:cs="Times New Roman"/>
                <w:color w:val="000000" w:themeColor="text1"/>
                <w:sz w:val="16"/>
                <w:szCs w:val="16"/>
              </w:rPr>
              <w:softHyphen/>
              <w:t>ления представителей заводов о необ</w:t>
            </w:r>
            <w:r w:rsidRPr="00192C7B">
              <w:rPr>
                <w:rFonts w:ascii="Times New Roman" w:hAnsi="Times New Roman" w:cs="Times New Roman"/>
                <w:color w:val="000000" w:themeColor="text1"/>
                <w:sz w:val="16"/>
                <w:szCs w:val="16"/>
              </w:rPr>
              <w:softHyphen/>
              <w:t>ходимости иметь твердый, не из меняемый в периоде работ план и смету, не смотря на категорическое заявление предста</w:t>
            </w:r>
            <w:r w:rsidRPr="00192C7B">
              <w:rPr>
                <w:rFonts w:ascii="Times New Roman" w:hAnsi="Times New Roman" w:cs="Times New Roman"/>
                <w:color w:val="000000" w:themeColor="text1"/>
                <w:sz w:val="16"/>
                <w:szCs w:val="16"/>
              </w:rPr>
              <w:softHyphen/>
              <w:t xml:space="preserve">вителя ГАЗ № 3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Григоровича и условное ГАЗ № 1 о совершенной реальности намеченного плана, принять нижеследую</w:t>
            </w:r>
            <w:r w:rsidRPr="00192C7B">
              <w:rPr>
                <w:rFonts w:ascii="Times New Roman" w:hAnsi="Times New Roman" w:cs="Times New Roman"/>
                <w:color w:val="000000" w:themeColor="text1"/>
                <w:sz w:val="16"/>
                <w:szCs w:val="16"/>
              </w:rPr>
              <w:softHyphen/>
              <w:t>щее:</w:t>
            </w:r>
          </w:p>
          <w:p w14:paraId="43D30F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Признать, что размер намеченного по плану и смете опытного строитель</w:t>
            </w:r>
            <w:r w:rsidRPr="00192C7B">
              <w:rPr>
                <w:rFonts w:ascii="Times New Roman" w:hAnsi="Times New Roman" w:cs="Times New Roman"/>
                <w:color w:val="000000" w:themeColor="text1"/>
                <w:sz w:val="16"/>
                <w:szCs w:val="16"/>
              </w:rPr>
              <w:softHyphen/>
              <w:t>ства на будущий операционный год в сумме 1.600 тысяч руб., является мини</w:t>
            </w:r>
            <w:r w:rsidRPr="00192C7B">
              <w:rPr>
                <w:rFonts w:ascii="Times New Roman" w:hAnsi="Times New Roman" w:cs="Times New Roman"/>
                <w:color w:val="000000" w:themeColor="text1"/>
                <w:sz w:val="16"/>
                <w:szCs w:val="16"/>
              </w:rPr>
              <w:softHyphen/>
              <w:t>мальным.</w:t>
            </w:r>
          </w:p>
          <w:p w14:paraId="131148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Разбивку работ по Конструкторским Бюро и Отделам таковых принять как временную и предложить таковым начать работы </w:t>
            </w:r>
            <w:proofErr w:type="gramStart"/>
            <w:r w:rsidRPr="00192C7B">
              <w:rPr>
                <w:rFonts w:ascii="Times New Roman" w:hAnsi="Times New Roman" w:cs="Times New Roman"/>
                <w:color w:val="000000" w:themeColor="text1"/>
                <w:sz w:val="16"/>
                <w:szCs w:val="16"/>
              </w:rPr>
              <w:t>согласно плана</w:t>
            </w:r>
            <w:proofErr w:type="gramEnd"/>
            <w:r w:rsidRPr="00192C7B">
              <w:rPr>
                <w:rFonts w:ascii="Times New Roman" w:hAnsi="Times New Roman" w:cs="Times New Roman"/>
                <w:color w:val="000000" w:themeColor="text1"/>
                <w:sz w:val="16"/>
                <w:szCs w:val="16"/>
              </w:rPr>
              <w:t>.</w:t>
            </w:r>
          </w:p>
          <w:p w14:paraId="192265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Детальное рассмотрение </w:t>
            </w:r>
            <w:proofErr w:type="spellStart"/>
            <w:r w:rsidRPr="00192C7B">
              <w:rPr>
                <w:rFonts w:ascii="Times New Roman" w:hAnsi="Times New Roman" w:cs="Times New Roman"/>
                <w:color w:val="000000" w:themeColor="text1"/>
                <w:sz w:val="16"/>
                <w:szCs w:val="16"/>
              </w:rPr>
              <w:t>плана,сметы</w:t>
            </w:r>
            <w:proofErr w:type="spellEnd"/>
            <w:r w:rsidRPr="00192C7B">
              <w:rPr>
                <w:rFonts w:ascii="Times New Roman" w:hAnsi="Times New Roman" w:cs="Times New Roman"/>
                <w:color w:val="000000" w:themeColor="text1"/>
                <w:sz w:val="16"/>
                <w:szCs w:val="16"/>
              </w:rPr>
              <w:t xml:space="preserve"> и распределения работ по Бюро и Отде</w:t>
            </w:r>
            <w:r w:rsidRPr="00192C7B">
              <w:rPr>
                <w:rFonts w:ascii="Times New Roman" w:hAnsi="Times New Roman" w:cs="Times New Roman"/>
                <w:color w:val="000000" w:themeColor="text1"/>
                <w:sz w:val="16"/>
                <w:szCs w:val="16"/>
              </w:rPr>
              <w:softHyphen/>
              <w:t>лам провести в Заседании Технического Совета не позже как через месяц, в те</w:t>
            </w:r>
            <w:r w:rsidRPr="00192C7B">
              <w:rPr>
                <w:rFonts w:ascii="Times New Roman" w:hAnsi="Times New Roman" w:cs="Times New Roman"/>
                <w:color w:val="000000" w:themeColor="text1"/>
                <w:sz w:val="16"/>
                <w:szCs w:val="16"/>
              </w:rPr>
              <w:softHyphen/>
              <w:t xml:space="preserve">чение которого </w:t>
            </w:r>
            <w:proofErr w:type="spellStart"/>
            <w:r w:rsidRPr="00192C7B">
              <w:rPr>
                <w:rFonts w:ascii="Times New Roman" w:hAnsi="Times New Roman" w:cs="Times New Roman"/>
                <w:color w:val="000000" w:themeColor="text1"/>
                <w:sz w:val="16"/>
                <w:szCs w:val="16"/>
              </w:rPr>
              <w:t>Зав.Отд</w:t>
            </w:r>
            <w:proofErr w:type="spellEnd"/>
            <w:r w:rsidRPr="00192C7B">
              <w:rPr>
                <w:rFonts w:ascii="Times New Roman" w:hAnsi="Times New Roman" w:cs="Times New Roman"/>
                <w:color w:val="000000" w:themeColor="text1"/>
                <w:sz w:val="16"/>
                <w:szCs w:val="16"/>
              </w:rPr>
              <w:t>. ЦКБ сделать в Заседаниях Технического Совета по установленному Председателем расписа</w:t>
            </w:r>
            <w:r w:rsidRPr="00192C7B">
              <w:rPr>
                <w:rFonts w:ascii="Times New Roman" w:hAnsi="Times New Roman" w:cs="Times New Roman"/>
                <w:color w:val="000000" w:themeColor="text1"/>
                <w:sz w:val="16"/>
                <w:szCs w:val="16"/>
              </w:rPr>
              <w:softHyphen/>
              <w:t>нию детально обоснованные доклады о состоянии, планировке и сроках выпол</w:t>
            </w:r>
            <w:r w:rsidRPr="00192C7B">
              <w:rPr>
                <w:rFonts w:ascii="Times New Roman" w:hAnsi="Times New Roman" w:cs="Times New Roman"/>
                <w:color w:val="000000" w:themeColor="text1"/>
                <w:sz w:val="16"/>
                <w:szCs w:val="16"/>
              </w:rPr>
              <w:softHyphen/>
              <w:t>нения намеченных планом работ.</w:t>
            </w:r>
          </w:p>
        </w:tc>
      </w:tr>
    </w:tbl>
    <w:p w14:paraId="009998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1F6928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480F77"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сентября 1926 г. Первое заседание Технического совета, состоявшееся утверди</w:t>
      </w:r>
      <w:r w:rsidRPr="00192C7B">
        <w:rPr>
          <w:rFonts w:ascii="Times New Roman" w:hAnsi="Times New Roman" w:cs="Times New Roman"/>
          <w:color w:val="000000" w:themeColor="text1"/>
          <w:sz w:val="16"/>
          <w:szCs w:val="16"/>
        </w:rPr>
        <w:softHyphen/>
        <w:t>ло структуру ЦКБ, согласно которой опыт- нос самолетостроение и двигателестроение далее должны были осуществляться следую</w:t>
      </w:r>
      <w:r w:rsidRPr="00192C7B">
        <w:rPr>
          <w:rFonts w:ascii="Times New Roman" w:hAnsi="Times New Roman" w:cs="Times New Roman"/>
          <w:color w:val="000000" w:themeColor="text1"/>
          <w:sz w:val="16"/>
          <w:szCs w:val="16"/>
        </w:rPr>
        <w:softHyphen/>
        <w:t>щим образом:</w:t>
      </w:r>
    </w:p>
    <w:p w14:paraId="078613F3"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ОСС (Отдел Сухопутного самолетострое</w:t>
      </w:r>
      <w:r w:rsidRPr="00192C7B">
        <w:rPr>
          <w:rFonts w:ascii="Times New Roman" w:hAnsi="Times New Roman" w:cs="Times New Roman"/>
          <w:color w:val="000000" w:themeColor="text1"/>
          <w:sz w:val="16"/>
          <w:szCs w:val="16"/>
        </w:rPr>
        <w:softHyphen/>
        <w:t>ния) ЦКБ. начальник Н.Н. Поликарпов, ба</w:t>
      </w:r>
      <w:r w:rsidRPr="00192C7B">
        <w:rPr>
          <w:rFonts w:ascii="Times New Roman" w:hAnsi="Times New Roman" w:cs="Times New Roman"/>
          <w:color w:val="000000" w:themeColor="text1"/>
          <w:sz w:val="16"/>
          <w:szCs w:val="16"/>
        </w:rPr>
        <w:softHyphen/>
        <w:t>зирование на авиазаводе №25 в Москве.</w:t>
      </w:r>
    </w:p>
    <w:p w14:paraId="3DB80697"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ОМОС (Отдел Морского опытного само</w:t>
      </w:r>
      <w:r w:rsidRPr="00192C7B">
        <w:rPr>
          <w:rFonts w:ascii="Times New Roman" w:hAnsi="Times New Roman" w:cs="Times New Roman"/>
          <w:color w:val="000000" w:themeColor="text1"/>
          <w:sz w:val="16"/>
          <w:szCs w:val="16"/>
        </w:rPr>
        <w:softHyphen/>
        <w:t>летостроения) ЦКБ, начальник Д.П. Григо</w:t>
      </w:r>
      <w:r w:rsidRPr="00192C7B">
        <w:rPr>
          <w:rFonts w:ascii="Times New Roman" w:hAnsi="Times New Roman" w:cs="Times New Roman"/>
          <w:color w:val="000000" w:themeColor="text1"/>
          <w:sz w:val="16"/>
          <w:szCs w:val="16"/>
        </w:rPr>
        <w:softHyphen/>
        <w:t>рович, базирование на авиазаводе ГАЗ №3 в Ленинграде.</w:t>
      </w:r>
    </w:p>
    <w:p w14:paraId="57E19E9E"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Отдел опытного двигателестроения ЦКБ, начальник А.А. Бессонов, базирование на ГАЗ №2 «Икар» в Москве.</w:t>
      </w:r>
    </w:p>
    <w:p w14:paraId="058EE7C6"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Образованное Центральное Конструктор</w:t>
      </w:r>
      <w:r w:rsidRPr="00192C7B">
        <w:rPr>
          <w:rFonts w:ascii="Times New Roman" w:hAnsi="Times New Roman" w:cs="Times New Roman"/>
          <w:color w:val="000000" w:themeColor="text1"/>
          <w:sz w:val="16"/>
          <w:szCs w:val="16"/>
        </w:rPr>
        <w:softHyphen/>
        <w:t xml:space="preserve">ское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просуществовало до 1929 г. Система обозначений проектируемых и строящихся самолетов в основном соответ</w:t>
      </w:r>
      <w:r w:rsidRPr="00192C7B">
        <w:rPr>
          <w:rFonts w:ascii="Times New Roman" w:hAnsi="Times New Roman" w:cs="Times New Roman"/>
          <w:color w:val="000000" w:themeColor="text1"/>
          <w:sz w:val="16"/>
          <w:szCs w:val="16"/>
        </w:rPr>
        <w:softHyphen/>
        <w:t>ствовала индексам, определяемыми Управ</w:t>
      </w:r>
      <w:r w:rsidRPr="00192C7B">
        <w:rPr>
          <w:rFonts w:ascii="Times New Roman" w:hAnsi="Times New Roman" w:cs="Times New Roman"/>
          <w:color w:val="000000" w:themeColor="text1"/>
          <w:sz w:val="16"/>
          <w:szCs w:val="16"/>
        </w:rPr>
        <w:softHyphen/>
        <w:t>лениями ВВС и ГВФ при выдаче соответст</w:t>
      </w:r>
      <w:r w:rsidRPr="00192C7B">
        <w:rPr>
          <w:rFonts w:ascii="Times New Roman" w:hAnsi="Times New Roman" w:cs="Times New Roman"/>
          <w:color w:val="000000" w:themeColor="text1"/>
          <w:sz w:val="16"/>
          <w:szCs w:val="16"/>
        </w:rPr>
        <w:softHyphen/>
        <w:t>вующих заданий (12295).</w:t>
      </w:r>
    </w:p>
    <w:p w14:paraId="565E3846"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1A0F9D42" w14:textId="77777777" w:rsidR="00B21006" w:rsidRPr="00192C7B" w:rsidRDefault="00B210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сентября 1926 г. первое заседание Технического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утвердило структуру ЦКБ, согласно кото</w:t>
      </w:r>
      <w:r w:rsidRPr="00192C7B">
        <w:rPr>
          <w:rFonts w:ascii="Times New Roman" w:hAnsi="Times New Roman" w:cs="Times New Roman"/>
          <w:color w:val="000000" w:themeColor="text1"/>
          <w:sz w:val="16"/>
          <w:szCs w:val="16"/>
        </w:rPr>
        <w:softHyphen/>
        <w:t>рой опытное самолетостроение и двигателестроение да</w:t>
      </w:r>
      <w:r w:rsidRPr="00192C7B">
        <w:rPr>
          <w:rFonts w:ascii="Times New Roman" w:hAnsi="Times New Roman" w:cs="Times New Roman"/>
          <w:color w:val="000000" w:themeColor="text1"/>
          <w:sz w:val="16"/>
          <w:szCs w:val="16"/>
        </w:rPr>
        <w:softHyphen/>
        <w:t>лее должны были осуществляться следующим образом:</w:t>
      </w:r>
    </w:p>
    <w:p w14:paraId="6410ADA3" w14:textId="77777777" w:rsidR="00B21006" w:rsidRPr="00192C7B" w:rsidRDefault="00B210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ОСС (Отдел сухопутного самолетостроения) ЦКБ, на</w:t>
      </w:r>
      <w:r w:rsidRPr="00192C7B">
        <w:rPr>
          <w:rFonts w:ascii="Times New Roman" w:hAnsi="Times New Roman" w:cs="Times New Roman"/>
          <w:color w:val="000000" w:themeColor="text1"/>
          <w:sz w:val="16"/>
          <w:szCs w:val="16"/>
        </w:rPr>
        <w:softHyphen/>
        <w:t>чальник Н.Н. Поликарпов, базирование на авиазаводе №25 в Москве.</w:t>
      </w:r>
    </w:p>
    <w:p w14:paraId="6EE23D0C" w14:textId="77777777" w:rsidR="00B21006" w:rsidRPr="00192C7B" w:rsidRDefault="00B210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ОМОС (Отдел морского опытного самолетостроения) ЦКБ, начальник Д.П. Григорович, базирование на авиаза</w:t>
      </w:r>
      <w:r w:rsidRPr="00192C7B">
        <w:rPr>
          <w:rFonts w:ascii="Times New Roman" w:hAnsi="Times New Roman" w:cs="Times New Roman"/>
          <w:color w:val="000000" w:themeColor="text1"/>
          <w:sz w:val="16"/>
          <w:szCs w:val="16"/>
        </w:rPr>
        <w:softHyphen/>
        <w:t>воде ГАЗ №3 в Ленинграде.</w:t>
      </w:r>
    </w:p>
    <w:p w14:paraId="784CF8B5" w14:textId="77777777" w:rsidR="00B21006" w:rsidRPr="00192C7B" w:rsidRDefault="00B2100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Отдел опытного двигателестроения ЦКБ, начальник А.А. Бессонов, базирование на ГАЗ №2 «Икар» в Москве (20362).</w:t>
      </w:r>
    </w:p>
    <w:p w14:paraId="3BEE21A1" w14:textId="77777777" w:rsidR="00B21006" w:rsidRPr="00192C7B" w:rsidRDefault="00B21006" w:rsidP="00192C7B">
      <w:pPr>
        <w:shd w:val="clear" w:color="auto" w:fill="FFFFFF"/>
        <w:spacing w:after="0" w:line="240" w:lineRule="auto"/>
        <w:jc w:val="both"/>
        <w:rPr>
          <w:rFonts w:ascii="Times New Roman" w:hAnsi="Times New Roman" w:cs="Times New Roman"/>
          <w:color w:val="000000" w:themeColor="text1"/>
          <w:sz w:val="16"/>
          <w:szCs w:val="16"/>
        </w:rPr>
      </w:pPr>
    </w:p>
    <w:p w14:paraId="424F733A" w14:textId="77777777" w:rsidR="002128B5" w:rsidRPr="00192C7B" w:rsidRDefault="002128B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сентября 1926 г. при Государственном авиационном заводе /ГАЗ № 1/ им. </w:t>
      </w:r>
      <w:proofErr w:type="spellStart"/>
      <w:r w:rsidRPr="00192C7B">
        <w:rPr>
          <w:rFonts w:ascii="Times New Roman" w:hAnsi="Times New Roman" w:cs="Times New Roman"/>
          <w:color w:val="000000" w:themeColor="text1"/>
          <w:sz w:val="16"/>
          <w:szCs w:val="16"/>
        </w:rPr>
        <w:t>Авиахими</w:t>
      </w:r>
      <w:proofErr w:type="spellEnd"/>
      <w:r w:rsidRPr="00192C7B">
        <w:rPr>
          <w:rFonts w:ascii="Times New Roman" w:hAnsi="Times New Roman" w:cs="Times New Roman"/>
          <w:color w:val="000000" w:themeColor="text1"/>
          <w:sz w:val="16"/>
          <w:szCs w:val="16"/>
        </w:rPr>
        <w:t xml:space="preserve"> организовалось центральное конструкторское бюро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составе отделов: Отдела сухопутных самолетов (ОСС) под руководством инженера </w:t>
      </w:r>
      <w:proofErr w:type="spellStart"/>
      <w:r w:rsidRPr="00192C7B">
        <w:rPr>
          <w:rFonts w:ascii="Times New Roman" w:hAnsi="Times New Roman" w:cs="Times New Roman"/>
          <w:color w:val="000000" w:themeColor="text1"/>
          <w:sz w:val="16"/>
          <w:szCs w:val="16"/>
        </w:rPr>
        <w:t>Н.Н.Поликарпова</w:t>
      </w:r>
      <w:proofErr w:type="spellEnd"/>
      <w:r w:rsidRPr="00192C7B">
        <w:rPr>
          <w:rFonts w:ascii="Times New Roman" w:hAnsi="Times New Roman" w:cs="Times New Roman"/>
          <w:color w:val="000000" w:themeColor="text1"/>
          <w:sz w:val="16"/>
          <w:szCs w:val="16"/>
        </w:rPr>
        <w:t xml:space="preserve"> в Отдела морского самолетостроения /ОМОС/ под руководством инженера Д.П. Григоровича,</w:t>
      </w:r>
    </w:p>
    <w:p w14:paraId="7D04622A" w14:textId="77777777" w:rsidR="002128B5" w:rsidRPr="00192C7B" w:rsidRDefault="002128B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/протокол № 1 заседания технического </w:t>
      </w:r>
      <w:proofErr w:type="spellStart"/>
      <w:r w:rsidRPr="00192C7B">
        <w:rPr>
          <w:rFonts w:ascii="Times New Roman" w:hAnsi="Times New Roman" w:cs="Times New Roman"/>
          <w:color w:val="000000" w:themeColor="text1"/>
          <w:sz w:val="16"/>
          <w:szCs w:val="16"/>
        </w:rPr>
        <w:t>сювота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Ааиптреота</w:t>
      </w:r>
      <w:proofErr w:type="spellEnd"/>
      <w:r w:rsidRPr="00192C7B">
        <w:rPr>
          <w:rFonts w:ascii="Times New Roman" w:hAnsi="Times New Roman" w:cs="Times New Roman"/>
          <w:color w:val="000000" w:themeColor="text1"/>
          <w:sz w:val="16"/>
          <w:szCs w:val="16"/>
        </w:rPr>
        <w:t>/ (23370).</w:t>
      </w:r>
    </w:p>
    <w:p w14:paraId="2C36ED41" w14:textId="77777777" w:rsidR="002128B5" w:rsidRPr="00192C7B" w:rsidRDefault="002128B5" w:rsidP="00192C7B">
      <w:pPr>
        <w:spacing w:after="0" w:line="240" w:lineRule="auto"/>
        <w:jc w:val="both"/>
        <w:rPr>
          <w:rFonts w:ascii="Times New Roman" w:hAnsi="Times New Roman" w:cs="Times New Roman"/>
          <w:color w:val="000000" w:themeColor="text1"/>
          <w:sz w:val="16"/>
          <w:szCs w:val="16"/>
        </w:rPr>
      </w:pPr>
    </w:p>
    <w:p w14:paraId="77A1A8B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сентября 1926 Пом. </w:t>
      </w:r>
      <w:proofErr w:type="spellStart"/>
      <w:r w:rsidRPr="00192C7B">
        <w:rPr>
          <w:rFonts w:ascii="Times New Roman" w:hAnsi="Times New Roman" w:cs="Times New Roman"/>
          <w:color w:val="000000" w:themeColor="text1"/>
          <w:sz w:val="16"/>
          <w:szCs w:val="16"/>
        </w:rPr>
        <w:t>дир</w:t>
      </w:r>
      <w:proofErr w:type="spellEnd"/>
      <w:r w:rsidRPr="00192C7B">
        <w:rPr>
          <w:rFonts w:ascii="Times New Roman" w:hAnsi="Times New Roman" w:cs="Times New Roman"/>
          <w:color w:val="000000" w:themeColor="text1"/>
          <w:sz w:val="16"/>
          <w:szCs w:val="16"/>
        </w:rPr>
        <w:t xml:space="preserve">. По техчасти Завода № 1 писал письмо № 1198/с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Отдел Самолетостроения (вход. № 7677/з-1 от 4 сентября 1926):</w:t>
      </w:r>
    </w:p>
    <w:p w14:paraId="0FD3A6F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сем препровождаются 630 синек чертежей самолета Р1-М5 для передачи в УВВС.</w:t>
      </w:r>
    </w:p>
    <w:p w14:paraId="45BA1EA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чертежи и 3 описи (8906,97).</w:t>
      </w:r>
    </w:p>
    <w:p w14:paraId="10362E2E" w14:textId="398CEA4A"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04F9B0" w14:textId="00029AB9" w:rsidR="00B21006" w:rsidRPr="00192C7B" w:rsidRDefault="00B21006" w:rsidP="00192C7B">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3852D09" w14:textId="77777777" w:rsidR="00B21006" w:rsidRPr="00192C7B" w:rsidRDefault="00B21006" w:rsidP="00192C7B">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722AC35" w14:textId="77777777" w:rsidR="00B21006" w:rsidRPr="00192C7B" w:rsidRDefault="00B21006"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38" w:name="_Hlk80100747"/>
      <w:r w:rsidRPr="00192C7B">
        <w:rPr>
          <w:rFonts w:ascii="Times New Roman" w:hAnsi="Times New Roman" w:cs="Times New Roman"/>
          <w:color w:val="000000" w:themeColor="text1"/>
          <w:sz w:val="16"/>
          <w:szCs w:val="16"/>
        </w:rPr>
        <w:t xml:space="preserve">4 сентября 1926 г. началась операция по разоружению Дагестана. В операции участвовали стрелковые и кавалерийская дивизии, местный национальный кавалерийский полк, автомобильный бронедивизион, курсанты </w:t>
      </w:r>
      <w:proofErr w:type="spellStart"/>
      <w:r w:rsidRPr="00192C7B">
        <w:rPr>
          <w:rFonts w:ascii="Times New Roman" w:hAnsi="Times New Roman" w:cs="Times New Roman"/>
          <w:color w:val="000000" w:themeColor="text1"/>
          <w:sz w:val="16"/>
          <w:szCs w:val="16"/>
        </w:rPr>
        <w:t>военнополитической</w:t>
      </w:r>
      <w:proofErr w:type="spellEnd"/>
      <w:r w:rsidRPr="00192C7B">
        <w:rPr>
          <w:rFonts w:ascii="Times New Roman" w:hAnsi="Times New Roman" w:cs="Times New Roman"/>
          <w:color w:val="000000" w:themeColor="text1"/>
          <w:sz w:val="16"/>
          <w:szCs w:val="16"/>
        </w:rPr>
        <w:t xml:space="preserve"> школы и школ ГПУ, авиация СКВО. Всего было задействовано около 16 тыс. бойцов, бронепоезд, 6 бронемашин, более 30 орудий, 350 пулеметов и 18 самолетов. В другом документе отмечается, что были задействованы 6-я отдельная </w:t>
      </w:r>
      <w:r w:rsidRPr="00192C7B">
        <w:rPr>
          <w:rFonts w:ascii="Times New Roman" w:hAnsi="Times New Roman" w:cs="Times New Roman"/>
          <w:color w:val="000000" w:themeColor="text1"/>
          <w:sz w:val="16"/>
          <w:szCs w:val="16"/>
        </w:rPr>
        <w:lastRenderedPageBreak/>
        <w:t>разведывательная эскадрилья (15 самолётов) и 9-й отдельный корпусной авиаотряд (6 самолётов). Военная авиация выполняла полёты по плану учебной подготовки с обстрелом и бомбометанием условного противника, а также организацией ночных полётов, оказывая психологическое воздействие на местное население (21474).</w:t>
      </w:r>
    </w:p>
    <w:bookmarkEnd w:id="38"/>
    <w:p w14:paraId="383567FD" w14:textId="77777777" w:rsidR="00B21006" w:rsidRPr="00192C7B" w:rsidRDefault="00B21006"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99661D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93377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1BFE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сентября 1926 Германия принята в Лигу Наций (4962).</w:t>
      </w:r>
    </w:p>
    <w:p w14:paraId="04DC57A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1BDEB7" w14:textId="77777777" w:rsidR="00101425"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C3BD0AD" w14:textId="77777777" w:rsidR="00101425" w:rsidRPr="00192C7B" w:rsidRDefault="0010142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1272E"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5 сентября </w:t>
      </w:r>
      <w:r w:rsidRPr="00192C7B">
        <w:rPr>
          <w:rFonts w:ascii="Times New Roman" w:hAnsi="Times New Roman" w:cs="Times New Roman"/>
          <w:color w:val="000000" w:themeColor="text1"/>
          <w:sz w:val="16"/>
          <w:szCs w:val="16"/>
        </w:rPr>
        <w:t xml:space="preserve">в 1926 году </w:t>
      </w:r>
      <w:proofErr w:type="spellStart"/>
      <w:r w:rsidRPr="00192C7B">
        <w:rPr>
          <w:rFonts w:ascii="Times New Roman" w:hAnsi="Times New Roman" w:cs="Times New Roman"/>
          <w:color w:val="000000" w:themeColor="text1"/>
          <w:sz w:val="16"/>
          <w:szCs w:val="16"/>
        </w:rPr>
        <w:t>М.А.Бонч</w:t>
      </w:r>
      <w:proofErr w:type="spellEnd"/>
      <w:r w:rsidRPr="00192C7B">
        <w:rPr>
          <w:rFonts w:ascii="Times New Roman" w:hAnsi="Times New Roman" w:cs="Times New Roman"/>
          <w:color w:val="000000" w:themeColor="text1"/>
          <w:sz w:val="16"/>
          <w:szCs w:val="16"/>
        </w:rPr>
        <w:t>-Бруевич опубликовал в газете "Новости радио" статью, в которой выдвинул идею строительства 1000-кВт радиостанции (14760).</w:t>
      </w:r>
    </w:p>
    <w:p w14:paraId="2609019B" w14:textId="77777777" w:rsidR="00101425" w:rsidRPr="00192C7B" w:rsidRDefault="00101425" w:rsidP="00192C7B">
      <w:pPr>
        <w:spacing w:after="0" w:line="240" w:lineRule="auto"/>
        <w:jc w:val="both"/>
        <w:rPr>
          <w:rFonts w:ascii="Times New Roman" w:hAnsi="Times New Roman" w:cs="Times New Roman"/>
          <w:color w:val="000000" w:themeColor="text1"/>
          <w:sz w:val="16"/>
          <w:szCs w:val="16"/>
        </w:rPr>
      </w:pPr>
    </w:p>
    <w:p w14:paraId="428F4E6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EBECC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B7847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6 сентября по 5 октября 1926 в НИИ ВВС проходили испытания самолетов Р.1.М.-5 5-ой серии 1-ой группы в Таганроге на заводе № 10</w:t>
      </w:r>
    </w:p>
    <w:p w14:paraId="4360C34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сентября 1926 года поступили из ГАЗ № 10</w:t>
      </w:r>
    </w:p>
    <w:p w14:paraId="722F9D8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Программа разведчика (6949, 63).</w:t>
      </w:r>
    </w:p>
    <w:p w14:paraId="27BA589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E5AD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сентября 1926 Член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Какаровский</w:t>
      </w:r>
      <w:proofErr w:type="spellEnd"/>
      <w:r w:rsidRPr="00192C7B">
        <w:rPr>
          <w:rFonts w:ascii="Times New Roman" w:hAnsi="Times New Roman" w:cs="Times New Roman"/>
          <w:color w:val="000000" w:themeColor="text1"/>
          <w:sz w:val="16"/>
          <w:szCs w:val="16"/>
        </w:rPr>
        <w:t xml:space="preserve"> и За ГИ по самолетостроению Лейцин писали письмо на № 07482/с в СПОРТЭКЗАК </w:t>
      </w:r>
      <w:proofErr w:type="spellStart"/>
      <w:r w:rsidRPr="00192C7B">
        <w:rPr>
          <w:rFonts w:ascii="Times New Roman" w:hAnsi="Times New Roman" w:cs="Times New Roman"/>
          <w:color w:val="000000" w:themeColor="text1"/>
          <w:sz w:val="16"/>
          <w:szCs w:val="16"/>
        </w:rPr>
        <w:t>Союзнаркомторга</w:t>
      </w:r>
      <w:proofErr w:type="spellEnd"/>
      <w:r w:rsidRPr="00192C7B">
        <w:rPr>
          <w:rFonts w:ascii="Times New Roman" w:hAnsi="Times New Roman" w:cs="Times New Roman"/>
          <w:color w:val="000000" w:themeColor="text1"/>
          <w:sz w:val="16"/>
          <w:szCs w:val="16"/>
        </w:rPr>
        <w:t>:</w:t>
      </w:r>
    </w:p>
    <w:p w14:paraId="303B82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клее </w:t>
      </w:r>
      <w:proofErr w:type="spellStart"/>
      <w:r w:rsidRPr="00192C7B">
        <w:rPr>
          <w:rFonts w:ascii="Times New Roman" w:hAnsi="Times New Roman" w:cs="Times New Roman"/>
          <w:color w:val="000000" w:themeColor="text1"/>
          <w:sz w:val="16"/>
          <w:szCs w:val="16"/>
        </w:rPr>
        <w:t>Сертюс</w:t>
      </w:r>
      <w:proofErr w:type="spellEnd"/>
    </w:p>
    <w:p w14:paraId="761B4E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Указанная в Вашем письме от 24/УШ марка казеино</w:t>
      </w:r>
      <w:r w:rsidRPr="00192C7B">
        <w:rPr>
          <w:rFonts w:ascii="Times New Roman" w:hAnsi="Times New Roman" w:cs="Times New Roman"/>
          <w:color w:val="000000" w:themeColor="text1"/>
          <w:sz w:val="16"/>
          <w:szCs w:val="16"/>
        </w:rPr>
        <w:softHyphen/>
        <w:t>вого клея (“</w:t>
      </w:r>
      <w:proofErr w:type="spellStart"/>
      <w:r w:rsidRPr="00192C7B">
        <w:rPr>
          <w:rFonts w:ascii="Times New Roman" w:hAnsi="Times New Roman" w:cs="Times New Roman"/>
          <w:color w:val="000000" w:themeColor="text1"/>
          <w:sz w:val="16"/>
          <w:szCs w:val="16"/>
        </w:rPr>
        <w:t>Сертюс</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неизвестна.</w:t>
      </w:r>
    </w:p>
    <w:p w14:paraId="10AF28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наведенным справкам она неизвестна также Управлению Воздушных Сил, а также ЦАГИ.</w:t>
      </w:r>
    </w:p>
    <w:p w14:paraId="2AA021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Поэтому желательно было бы получить образцы его для производства испытания, после чего только можно будет судись насколько предложение т. </w:t>
      </w:r>
      <w:proofErr w:type="spellStart"/>
      <w:r w:rsidRPr="00192C7B">
        <w:rPr>
          <w:rFonts w:ascii="Times New Roman" w:hAnsi="Times New Roman" w:cs="Times New Roman"/>
          <w:color w:val="000000" w:themeColor="text1"/>
          <w:sz w:val="16"/>
          <w:szCs w:val="16"/>
        </w:rPr>
        <w:t>Жиромани</w:t>
      </w:r>
      <w:proofErr w:type="spellEnd"/>
      <w:r w:rsidRPr="00192C7B">
        <w:rPr>
          <w:rFonts w:ascii="Times New Roman" w:hAnsi="Times New Roman" w:cs="Times New Roman"/>
          <w:color w:val="000000" w:themeColor="text1"/>
          <w:sz w:val="16"/>
          <w:szCs w:val="16"/>
        </w:rPr>
        <w:t xml:space="preserve"> представляет интерес для </w:t>
      </w:r>
      <w:proofErr w:type="spellStart"/>
      <w:r w:rsidRPr="00192C7B">
        <w:rPr>
          <w:rFonts w:ascii="Times New Roman" w:hAnsi="Times New Roman" w:cs="Times New Roman"/>
          <w:color w:val="000000" w:themeColor="text1"/>
          <w:sz w:val="16"/>
          <w:szCs w:val="16"/>
        </w:rPr>
        <w:t>авиопрошшленности</w:t>
      </w:r>
      <w:proofErr w:type="spellEnd"/>
      <w:r w:rsidRPr="00192C7B">
        <w:rPr>
          <w:rFonts w:ascii="Times New Roman" w:hAnsi="Times New Roman" w:cs="Times New Roman"/>
          <w:color w:val="000000" w:themeColor="text1"/>
          <w:sz w:val="16"/>
          <w:szCs w:val="16"/>
        </w:rPr>
        <w:t xml:space="preserve"> (8905,89).</w:t>
      </w:r>
    </w:p>
    <w:p w14:paraId="5C2AC2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7254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сентября 1926 Председатель НК УВВС Дубенский писал письмо № 14407/с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102917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Учитывая затяжку в производства испытаний полетных, так и статических самолета И-1 с М-5 из за отсутствия необходимых для этих испытаний готовых </w:t>
      </w:r>
      <w:proofErr w:type="spellStart"/>
      <w:r w:rsidRPr="00192C7B">
        <w:rPr>
          <w:rFonts w:ascii="Times New Roman" w:hAnsi="Times New Roman" w:cs="Times New Roman"/>
          <w:color w:val="000000" w:themeColor="text1"/>
          <w:sz w:val="16"/>
          <w:szCs w:val="16"/>
        </w:rPr>
        <w:t>крьльев</w:t>
      </w:r>
      <w:proofErr w:type="spellEnd"/>
      <w:r w:rsidRPr="00192C7B">
        <w:rPr>
          <w:rFonts w:ascii="Times New Roman" w:hAnsi="Times New Roman" w:cs="Times New Roman"/>
          <w:color w:val="000000" w:themeColor="text1"/>
          <w:sz w:val="16"/>
          <w:szCs w:val="16"/>
        </w:rPr>
        <w:t xml:space="preserve"> и вследствие этого неизбежному срыву срока выполнения программы испытаний </w:t>
      </w:r>
      <w:proofErr w:type="spellStart"/>
      <w:r w:rsidRPr="00192C7B">
        <w:rPr>
          <w:rFonts w:ascii="Times New Roman" w:hAnsi="Times New Roman" w:cs="Times New Roman"/>
          <w:color w:val="000000" w:themeColor="text1"/>
          <w:sz w:val="16"/>
          <w:szCs w:val="16"/>
        </w:rPr>
        <w:t>самлета</w:t>
      </w:r>
      <w:proofErr w:type="spellEnd"/>
      <w:r w:rsidRPr="00192C7B">
        <w:rPr>
          <w:rFonts w:ascii="Times New Roman" w:hAnsi="Times New Roman" w:cs="Times New Roman"/>
          <w:color w:val="000000" w:themeColor="text1"/>
          <w:sz w:val="16"/>
          <w:szCs w:val="16"/>
        </w:rPr>
        <w:t xml:space="preserve"> (1 октября 1926 г.) Н.К. просит Вас высказать свое мнение о рациональности дальнейших испытаний и постройки этих самолетов вообще, тем более, что вопрос о введении на снабжение истребителя решается самолетом И-2.</w:t>
      </w:r>
    </w:p>
    <w:p w14:paraId="137FD7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этом Н.К. со своей стороны указывает на то, что </w:t>
      </w:r>
      <w:proofErr w:type="spellStart"/>
      <w:r w:rsidRPr="00192C7B">
        <w:rPr>
          <w:rFonts w:ascii="Times New Roman" w:hAnsi="Times New Roman" w:cs="Times New Roman"/>
          <w:color w:val="000000" w:themeColor="text1"/>
          <w:sz w:val="16"/>
          <w:szCs w:val="16"/>
        </w:rPr>
        <w:t>пред"явление</w:t>
      </w:r>
      <w:proofErr w:type="spellEnd"/>
      <w:r w:rsidRPr="00192C7B">
        <w:rPr>
          <w:rFonts w:ascii="Times New Roman" w:hAnsi="Times New Roman" w:cs="Times New Roman"/>
          <w:color w:val="000000" w:themeColor="text1"/>
          <w:sz w:val="16"/>
          <w:szCs w:val="16"/>
        </w:rPr>
        <w:t xml:space="preserve"> самолета И-1 в значительной степени просрочено (</w:t>
      </w:r>
      <w:proofErr w:type="spellStart"/>
      <w:r w:rsidRPr="00192C7B">
        <w:rPr>
          <w:rFonts w:ascii="Times New Roman" w:hAnsi="Times New Roman" w:cs="Times New Roman"/>
          <w:color w:val="000000" w:themeColor="text1"/>
          <w:sz w:val="16"/>
          <w:szCs w:val="16"/>
        </w:rPr>
        <w:t>опаздание</w:t>
      </w:r>
      <w:proofErr w:type="spellEnd"/>
      <w:r w:rsidRPr="00192C7B">
        <w:rPr>
          <w:rFonts w:ascii="Times New Roman" w:hAnsi="Times New Roman" w:cs="Times New Roman"/>
          <w:color w:val="000000" w:themeColor="text1"/>
          <w:sz w:val="16"/>
          <w:szCs w:val="16"/>
        </w:rPr>
        <w:t xml:space="preserve"> на 2 года), самолет не сулит никаких видимых преимуществ перед другими самолетами </w:t>
      </w:r>
      <w:proofErr w:type="spellStart"/>
      <w:r w:rsidRPr="00192C7B">
        <w:rPr>
          <w:rFonts w:ascii="Times New Roman" w:hAnsi="Times New Roman" w:cs="Times New Roman"/>
          <w:color w:val="000000" w:themeColor="text1"/>
          <w:sz w:val="16"/>
          <w:szCs w:val="16"/>
        </w:rPr>
        <w:t>истребиттелями</w:t>
      </w:r>
      <w:proofErr w:type="spellEnd"/>
      <w:r w:rsidRPr="00192C7B">
        <w:rPr>
          <w:rFonts w:ascii="Times New Roman" w:hAnsi="Times New Roman" w:cs="Times New Roman"/>
          <w:color w:val="000000" w:themeColor="text1"/>
          <w:sz w:val="16"/>
          <w:szCs w:val="16"/>
        </w:rPr>
        <w:t>, проведенные же статические испытания этого самолета на ГАЗ № 1 показали малую прочность этого самолета в отношении фанерных</w:t>
      </w:r>
      <w:r w:rsidRPr="00192C7B">
        <w:rPr>
          <w:rFonts w:ascii="Times New Roman" w:hAnsi="Times New Roman" w:cs="Times New Roman"/>
          <w:color w:val="000000" w:themeColor="text1"/>
          <w:sz w:val="16"/>
          <w:szCs w:val="16"/>
          <w:vertAlign w:val="subscript"/>
        </w:rPr>
        <w:t>(</w:t>
      </w:r>
      <w:r w:rsidRPr="00192C7B">
        <w:rPr>
          <w:rFonts w:ascii="Times New Roman" w:hAnsi="Times New Roman" w:cs="Times New Roman"/>
          <w:color w:val="000000" w:themeColor="text1"/>
          <w:sz w:val="16"/>
          <w:szCs w:val="16"/>
        </w:rPr>
        <w:t xml:space="preserve">без </w:t>
      </w:r>
      <w:proofErr w:type="spellStart"/>
      <w:r w:rsidRPr="00192C7B">
        <w:rPr>
          <w:rFonts w:ascii="Times New Roman" w:hAnsi="Times New Roman" w:cs="Times New Roman"/>
          <w:color w:val="000000" w:themeColor="text1"/>
          <w:sz w:val="16"/>
          <w:szCs w:val="16"/>
        </w:rPr>
        <w:t>внутрен</w:t>
      </w:r>
      <w:proofErr w:type="spellEnd"/>
      <w:r w:rsidRPr="00192C7B">
        <w:rPr>
          <w:rFonts w:ascii="Times New Roman" w:hAnsi="Times New Roman" w:cs="Times New Roman"/>
          <w:color w:val="000000" w:themeColor="text1"/>
          <w:sz w:val="16"/>
          <w:szCs w:val="16"/>
        </w:rPr>
        <w:t xml:space="preserve"> ней распорки крыльев безусловно, в отношении же усиленных прочность их хотя и выше и укладывается в старые (временные) нормы прочности Н.К., все же мала для современных истребителей. Кроме того, эти последние испытания следует признать </w:t>
      </w:r>
      <w:proofErr w:type="gramStart"/>
      <w:r w:rsidRPr="00192C7B">
        <w:rPr>
          <w:rFonts w:ascii="Times New Roman" w:hAnsi="Times New Roman" w:cs="Times New Roman"/>
          <w:color w:val="000000" w:themeColor="text1"/>
          <w:sz w:val="16"/>
          <w:szCs w:val="16"/>
        </w:rPr>
        <w:t>мало доказательными</w:t>
      </w:r>
      <w:proofErr w:type="gramEnd"/>
      <w:r w:rsidRPr="00192C7B">
        <w:rPr>
          <w:rFonts w:ascii="Times New Roman" w:hAnsi="Times New Roman" w:cs="Times New Roman"/>
          <w:color w:val="000000" w:themeColor="text1"/>
          <w:sz w:val="16"/>
          <w:szCs w:val="16"/>
        </w:rPr>
        <w:t xml:space="preserve">, ввиду допущенных неправильностей в установке крыла, больших величин деформаций при нагрузках, слабости крепления </w:t>
      </w:r>
      <w:proofErr w:type="spellStart"/>
      <w:r w:rsidRPr="00192C7B">
        <w:rPr>
          <w:rFonts w:ascii="Times New Roman" w:hAnsi="Times New Roman" w:cs="Times New Roman"/>
          <w:color w:val="000000" w:themeColor="text1"/>
          <w:sz w:val="16"/>
          <w:szCs w:val="16"/>
        </w:rPr>
        <w:t>полукрыльев</w:t>
      </w:r>
      <w:proofErr w:type="spellEnd"/>
      <w:r w:rsidRPr="00192C7B">
        <w:rPr>
          <w:rFonts w:ascii="Times New Roman" w:hAnsi="Times New Roman" w:cs="Times New Roman"/>
          <w:color w:val="000000" w:themeColor="text1"/>
          <w:sz w:val="16"/>
          <w:szCs w:val="16"/>
        </w:rPr>
        <w:t xml:space="preserve">, может быть признано опасным для самолетов в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благодаря чему рациональность подобной кон</w:t>
      </w:r>
      <w:r w:rsidRPr="00192C7B">
        <w:rPr>
          <w:rFonts w:ascii="Times New Roman" w:hAnsi="Times New Roman" w:cs="Times New Roman"/>
          <w:color w:val="000000" w:themeColor="text1"/>
          <w:sz w:val="16"/>
          <w:szCs w:val="16"/>
        </w:rPr>
        <w:softHyphen/>
        <w:t>струкции монет отпасть сама собой.</w:t>
      </w:r>
    </w:p>
    <w:p w14:paraId="2A893A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Отмечая изложенное выше Н.К. просит по возможно</w:t>
      </w:r>
      <w:r w:rsidRPr="00192C7B">
        <w:rPr>
          <w:rFonts w:ascii="Times New Roman" w:hAnsi="Times New Roman" w:cs="Times New Roman"/>
          <w:color w:val="000000" w:themeColor="text1"/>
          <w:sz w:val="16"/>
          <w:szCs w:val="16"/>
        </w:rPr>
        <w:softHyphen/>
        <w:t xml:space="preserve">сти в срочном порядке высказать просимые по сему Ваши соображения по всей широте постановки этого вопроса, а именно рациональности дальнейшего </w:t>
      </w:r>
      <w:proofErr w:type="spellStart"/>
      <w:r w:rsidRPr="00192C7B">
        <w:rPr>
          <w:rFonts w:ascii="Times New Roman" w:hAnsi="Times New Roman" w:cs="Times New Roman"/>
          <w:color w:val="000000" w:themeColor="text1"/>
          <w:sz w:val="16"/>
          <w:szCs w:val="16"/>
        </w:rPr>
        <w:t>продол</w:t>
      </w:r>
      <w:proofErr w:type="spellEnd"/>
      <w:r w:rsidRPr="00192C7B">
        <w:rPr>
          <w:rFonts w:ascii="Times New Roman" w:hAnsi="Times New Roman" w:cs="Times New Roman"/>
          <w:color w:val="000000" w:themeColor="text1"/>
          <w:sz w:val="16"/>
          <w:szCs w:val="16"/>
        </w:rPr>
        <w:t>-нения работ по постройке, учета частично изготовленных деталей, предвидение расходов по испытанию, постройке. и пр. (8905,103).</w:t>
      </w:r>
    </w:p>
    <w:p w14:paraId="6D8EE0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D85D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21375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F7D40" w14:textId="77777777" w:rsidR="00150F12" w:rsidRPr="003600B8" w:rsidRDefault="00150F12" w:rsidP="00150F12">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6 сентября 1926 г. самолет </w:t>
      </w:r>
      <w:r w:rsidRPr="003600B8">
        <w:rPr>
          <w:rStyle w:val="aff0"/>
          <w:rFonts w:ascii="Times New Roman" w:hAnsi="Times New Roman" w:cs="Times New Roman"/>
          <w:color w:val="0070C0"/>
          <w:spacing w:val="0"/>
          <w:sz w:val="16"/>
          <w:szCs w:val="16"/>
          <w:lang w:val="en-US"/>
        </w:rPr>
        <w:t>XF</w:t>
      </w:r>
      <w:r w:rsidRPr="003600B8">
        <w:rPr>
          <w:rStyle w:val="aff0"/>
          <w:rFonts w:ascii="Times New Roman" w:hAnsi="Times New Roman" w:cs="Times New Roman"/>
          <w:color w:val="0070C0"/>
          <w:spacing w:val="0"/>
          <w:sz w:val="16"/>
          <w:szCs w:val="16"/>
        </w:rPr>
        <w:t>3</w:t>
      </w:r>
      <w:r w:rsidRPr="003600B8">
        <w:rPr>
          <w:rStyle w:val="aff0"/>
          <w:rFonts w:ascii="Times New Roman" w:hAnsi="Times New Roman" w:cs="Times New Roman"/>
          <w:color w:val="0070C0"/>
          <w:spacing w:val="0"/>
          <w:sz w:val="16"/>
          <w:szCs w:val="16"/>
          <w:lang w:val="en-US"/>
        </w:rPr>
        <w:t>W</w:t>
      </w:r>
      <w:r w:rsidRPr="003600B8">
        <w:rPr>
          <w:rStyle w:val="aff0"/>
          <w:rFonts w:ascii="Times New Roman" w:hAnsi="Times New Roman" w:cs="Times New Roman"/>
          <w:color w:val="0070C0"/>
          <w:spacing w:val="0"/>
          <w:sz w:val="16"/>
          <w:szCs w:val="16"/>
        </w:rPr>
        <w:t xml:space="preserve"> установил миро</w:t>
      </w:r>
      <w:r w:rsidRPr="003600B8">
        <w:rPr>
          <w:rStyle w:val="aff0"/>
          <w:rFonts w:ascii="Times New Roman" w:hAnsi="Times New Roman" w:cs="Times New Roman"/>
          <w:color w:val="0070C0"/>
          <w:spacing w:val="0"/>
          <w:sz w:val="16"/>
          <w:szCs w:val="16"/>
        </w:rPr>
        <w:softHyphen/>
        <w:t>вой рекорд высоты для гидросамолетов — 11 735 м. Через не</w:t>
      </w:r>
      <w:r w:rsidRPr="003600B8">
        <w:rPr>
          <w:rStyle w:val="aff0"/>
          <w:rFonts w:ascii="Times New Roman" w:hAnsi="Times New Roman" w:cs="Times New Roman"/>
          <w:color w:val="0070C0"/>
          <w:spacing w:val="0"/>
          <w:sz w:val="16"/>
          <w:szCs w:val="16"/>
        </w:rPr>
        <w:softHyphen/>
        <w:t>сколько лет, 6 апреля 1930 г., был установлен новый абсолютный рекорд высоты, уже для сухопутных самолетов — 12 157 м (25675).</w:t>
      </w:r>
    </w:p>
    <w:p w14:paraId="2284CA0E" w14:textId="77777777" w:rsidR="00150F12" w:rsidRPr="003600B8" w:rsidRDefault="00150F12" w:rsidP="00150F12">
      <w:pPr>
        <w:widowControl w:val="0"/>
        <w:tabs>
          <w:tab w:val="left" w:pos="510"/>
        </w:tabs>
        <w:spacing w:after="0" w:line="240" w:lineRule="auto"/>
        <w:jc w:val="both"/>
        <w:rPr>
          <w:rStyle w:val="aff0"/>
          <w:rFonts w:ascii="Times New Roman" w:hAnsi="Times New Roman" w:cs="Times New Roman"/>
          <w:color w:val="0070C0"/>
          <w:spacing w:val="0"/>
          <w:sz w:val="16"/>
          <w:szCs w:val="16"/>
        </w:rPr>
      </w:pPr>
    </w:p>
    <w:p w14:paraId="7F86C9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сентября 1926 в Китае военные формирования националистической партии Чан Кайши заняли Ханькоу (теперь Ухань) на месте слияния Янцзы с </w:t>
      </w:r>
      <w:proofErr w:type="spellStart"/>
      <w:r w:rsidRPr="00192C7B">
        <w:rPr>
          <w:rFonts w:ascii="Times New Roman" w:hAnsi="Times New Roman" w:cs="Times New Roman"/>
          <w:color w:val="000000" w:themeColor="text1"/>
          <w:sz w:val="16"/>
          <w:szCs w:val="16"/>
        </w:rPr>
        <w:t>Ханьшуя</w:t>
      </w:r>
      <w:proofErr w:type="spellEnd"/>
      <w:r w:rsidRPr="00192C7B">
        <w:rPr>
          <w:rFonts w:ascii="Times New Roman" w:hAnsi="Times New Roman" w:cs="Times New Roman"/>
          <w:color w:val="000000" w:themeColor="text1"/>
          <w:sz w:val="16"/>
          <w:szCs w:val="16"/>
        </w:rPr>
        <w:t>, который стал столицей гоминдановских сил (3481).</w:t>
      </w:r>
    </w:p>
    <w:p w14:paraId="70F8D9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C4773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D1EC5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58D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546522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46D780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w:t>
      </w:r>
      <w:proofErr w:type="spellStart"/>
      <w:r w:rsidRPr="00192C7B">
        <w:rPr>
          <w:rFonts w:ascii="Times New Roman" w:hAnsi="Times New Roman" w:cs="Times New Roman"/>
          <w:color w:val="000000" w:themeColor="text1"/>
          <w:sz w:val="16"/>
          <w:szCs w:val="16"/>
        </w:rPr>
        <w:t>плюхом</w:t>
      </w:r>
      <w:proofErr w:type="spellEnd"/>
      <w:r w:rsidRPr="00192C7B">
        <w:rPr>
          <w:rFonts w:ascii="Times New Roman" w:hAnsi="Times New Roman" w:cs="Times New Roman"/>
          <w:color w:val="000000" w:themeColor="text1"/>
          <w:sz w:val="16"/>
          <w:szCs w:val="16"/>
        </w:rPr>
        <w:t>».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5472F2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Второй самолет на деревянных поплавках, а позже и машину на поплавках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8C1C3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1C852B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3BE9F6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19A908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04B2B6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E44F7F" w14:textId="77777777" w:rsidR="00150F12" w:rsidRPr="003600B8" w:rsidRDefault="00150F12" w:rsidP="00150F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начале сентября 1926 года 2УБ III Н.Н.П. переда</w:t>
      </w:r>
      <w:r w:rsidRPr="003600B8">
        <w:rPr>
          <w:rFonts w:ascii="Times New Roman" w:hAnsi="Times New Roman" w:cs="Times New Roman"/>
          <w:color w:val="0070C0"/>
          <w:sz w:val="16"/>
          <w:szCs w:val="16"/>
        </w:rPr>
        <w:softHyphen/>
        <w:t>ли в НОА УВВС (Научно Опытный Аэро</w:t>
      </w:r>
      <w:r w:rsidRPr="003600B8">
        <w:rPr>
          <w:rFonts w:ascii="Times New Roman" w:hAnsi="Times New Roman" w:cs="Times New Roman"/>
          <w:color w:val="0070C0"/>
          <w:sz w:val="16"/>
          <w:szCs w:val="16"/>
        </w:rPr>
        <w:softHyphen/>
        <w:t>дром — прообраз НИИ ВВС) для продолже</w:t>
      </w:r>
      <w:r w:rsidRPr="003600B8">
        <w:rPr>
          <w:rFonts w:ascii="Times New Roman" w:hAnsi="Times New Roman" w:cs="Times New Roman"/>
          <w:color w:val="0070C0"/>
          <w:sz w:val="16"/>
          <w:szCs w:val="16"/>
        </w:rPr>
        <w:softHyphen/>
        <w:t>ния испытаний, которые закончились в сере</w:t>
      </w:r>
      <w:r w:rsidRPr="003600B8">
        <w:rPr>
          <w:rFonts w:ascii="Times New Roman" w:hAnsi="Times New Roman" w:cs="Times New Roman"/>
          <w:color w:val="0070C0"/>
          <w:sz w:val="16"/>
          <w:szCs w:val="16"/>
        </w:rPr>
        <w:softHyphen/>
        <w:t>дине февраля 1927 года. Самолет показал хо</w:t>
      </w:r>
      <w:r w:rsidRPr="003600B8">
        <w:rPr>
          <w:rFonts w:ascii="Times New Roman" w:hAnsi="Times New Roman" w:cs="Times New Roman"/>
          <w:color w:val="0070C0"/>
          <w:sz w:val="16"/>
          <w:szCs w:val="16"/>
        </w:rPr>
        <w:softHyphen/>
        <w:t>рошие летные качества, поэтому далее после</w:t>
      </w:r>
      <w:r w:rsidRPr="003600B8">
        <w:rPr>
          <w:rFonts w:ascii="Times New Roman" w:hAnsi="Times New Roman" w:cs="Times New Roman"/>
          <w:color w:val="0070C0"/>
          <w:sz w:val="16"/>
          <w:szCs w:val="16"/>
        </w:rPr>
        <w:softHyphen/>
        <w:t>довал заказ на постройку десяти экземпля</w:t>
      </w:r>
      <w:r w:rsidRPr="003600B8">
        <w:rPr>
          <w:rFonts w:ascii="Times New Roman" w:hAnsi="Times New Roman" w:cs="Times New Roman"/>
          <w:color w:val="0070C0"/>
          <w:sz w:val="16"/>
          <w:szCs w:val="16"/>
        </w:rPr>
        <w:softHyphen/>
        <w:t>ров, получивших в ВВС обозначение П-1 (пе</w:t>
      </w:r>
      <w:r w:rsidRPr="003600B8">
        <w:rPr>
          <w:rFonts w:ascii="Times New Roman" w:hAnsi="Times New Roman" w:cs="Times New Roman"/>
          <w:color w:val="0070C0"/>
          <w:sz w:val="16"/>
          <w:szCs w:val="16"/>
        </w:rPr>
        <w:softHyphen/>
        <w:t>реходной), поскольку в дальнейшем его пред</w:t>
      </w:r>
      <w:r w:rsidRPr="003600B8">
        <w:rPr>
          <w:rFonts w:ascii="Times New Roman" w:hAnsi="Times New Roman" w:cs="Times New Roman"/>
          <w:color w:val="0070C0"/>
          <w:sz w:val="16"/>
          <w:szCs w:val="16"/>
        </w:rPr>
        <w:softHyphen/>
        <w:t>полагалось использовать не для первоначаль</w:t>
      </w:r>
      <w:r w:rsidRPr="003600B8">
        <w:rPr>
          <w:rFonts w:ascii="Times New Roman" w:hAnsi="Times New Roman" w:cs="Times New Roman"/>
          <w:color w:val="0070C0"/>
          <w:sz w:val="16"/>
          <w:szCs w:val="16"/>
        </w:rPr>
        <w:softHyphen/>
        <w:t>ного обучения, а в качестве именно переход</w:t>
      </w:r>
      <w:r w:rsidRPr="003600B8">
        <w:rPr>
          <w:rFonts w:ascii="Times New Roman" w:hAnsi="Times New Roman" w:cs="Times New Roman"/>
          <w:color w:val="0070C0"/>
          <w:sz w:val="16"/>
          <w:szCs w:val="16"/>
        </w:rPr>
        <w:softHyphen/>
        <w:t>ного при освоении более сложных военных аппаратов (24969).</w:t>
      </w:r>
    </w:p>
    <w:p w14:paraId="15CA8817" w14:textId="77777777" w:rsidR="00150F12" w:rsidRPr="003600B8" w:rsidRDefault="00150F12" w:rsidP="00150F12">
      <w:pPr>
        <w:spacing w:after="0" w:line="240" w:lineRule="auto"/>
        <w:jc w:val="both"/>
        <w:rPr>
          <w:rFonts w:ascii="Times New Roman" w:hAnsi="Times New Roman" w:cs="Times New Roman"/>
          <w:color w:val="0070C0"/>
          <w:sz w:val="16"/>
          <w:szCs w:val="16"/>
        </w:rPr>
      </w:pPr>
    </w:p>
    <w:p w14:paraId="570FF06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98606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010E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1926 года появились дополнения к </w:t>
      </w:r>
      <w:proofErr w:type="spellStart"/>
      <w:r w:rsidRPr="00192C7B">
        <w:rPr>
          <w:rFonts w:ascii="Times New Roman" w:hAnsi="Times New Roman" w:cs="Times New Roman"/>
          <w:color w:val="000000" w:themeColor="text1"/>
          <w:sz w:val="16"/>
          <w:szCs w:val="16"/>
        </w:rPr>
        <w:t>техтребования</w:t>
      </w:r>
      <w:proofErr w:type="spellEnd"/>
      <w:r w:rsidRPr="00192C7B">
        <w:rPr>
          <w:rFonts w:ascii="Times New Roman" w:hAnsi="Times New Roman" w:cs="Times New Roman"/>
          <w:color w:val="000000" w:themeColor="text1"/>
          <w:sz w:val="16"/>
          <w:szCs w:val="16"/>
        </w:rPr>
        <w:t xml:space="preserve"> к самолету истребителю И3-БМВ6, впервые утвержденные 2 августа 1926 года, а 4 ноября 1927 года они были вновь уточнены постановления Президиума НК УВВС (6937).</w:t>
      </w:r>
    </w:p>
    <w:p w14:paraId="0E85615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F2E3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1926 в НК УВВС состоялся пересмотр ТТ УВВС на истребитель И-3 БМВ-6 в соответствии с перечнем замечаний ОСС ЦКБ (Н.Н.П.), направленных 20 августа 1926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(2275).</w:t>
      </w:r>
    </w:p>
    <w:p w14:paraId="59FD2A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EC5D5" w14:textId="77777777" w:rsidR="00150F12" w:rsidRPr="003600B8" w:rsidRDefault="00150F12" w:rsidP="00150F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7 сентября 1926 г. в НТК состоялось совещание представителей УВВС, НТК, НИИ ВВС, ОСС ЦКБ во главе с Н. Н. Поликарповым (который одновременно являлся и членом самолетной секции НТК) по согласованию технических требований к новому истребителю И-3. После бурных дебатов большинством голосов основные пункты требований были утверждены совещанием, однако Н. Н. Поликарпов от имени ОСС ЦКБ отказался гарантировать их выполнение, поскольку многие </w:t>
      </w:r>
      <w:r w:rsidRPr="003600B8">
        <w:rPr>
          <w:rFonts w:ascii="Times New Roman" w:hAnsi="Times New Roman" w:cs="Times New Roman"/>
          <w:color w:val="0070C0"/>
          <w:sz w:val="16"/>
          <w:szCs w:val="16"/>
        </w:rPr>
        <w:lastRenderedPageBreak/>
        <w:t>характеристики требований при полезной нагрузке 675 кг не были подтверждены расчетами и вызывали у него большие сомнения. Тем не менее он вынужден был начать проектно-конструкторские работы по созданию истребителя (25035).</w:t>
      </w:r>
    </w:p>
    <w:p w14:paraId="117857A5" w14:textId="77777777" w:rsidR="00150F12" w:rsidRPr="003600B8" w:rsidRDefault="00150F12" w:rsidP="00150F12">
      <w:pPr>
        <w:spacing w:after="0" w:line="240" w:lineRule="auto"/>
        <w:jc w:val="both"/>
        <w:rPr>
          <w:rFonts w:ascii="Times New Roman" w:hAnsi="Times New Roman" w:cs="Times New Roman"/>
          <w:color w:val="0070C0"/>
          <w:sz w:val="16"/>
          <w:szCs w:val="16"/>
        </w:rPr>
      </w:pPr>
    </w:p>
    <w:p w14:paraId="50C7118F" w14:textId="77777777" w:rsidR="00150F12" w:rsidRPr="003600B8" w:rsidRDefault="00150F12" w:rsidP="00150F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сентября 1926 г. по итогам обсуждения замечаний Поликарпова в технические требования УВВС к истребителю И-3 внесены изменения, однако и после этого предварительные расчетные данные самолета И-3 РТ3 им не соответствовали. Стороны настаивали каждая на своей позиции, и переговоры стали затягиваться. Тем временем в начавшихся в конце 1926 г. летных испытаниях самолета-прототипа 2И-Н1 начали проявляться многочисленные его недостатки, ставившие под сомнения и проект И-3 РТ3 в существовавшем в то время виде (25207).</w:t>
      </w:r>
    </w:p>
    <w:p w14:paraId="7FF972C3" w14:textId="77777777" w:rsidR="00150F12" w:rsidRPr="003600B8" w:rsidRDefault="00150F12" w:rsidP="00150F12">
      <w:pPr>
        <w:spacing w:after="0" w:line="240" w:lineRule="auto"/>
        <w:jc w:val="both"/>
        <w:rPr>
          <w:rFonts w:ascii="Times New Roman" w:hAnsi="Times New Roman" w:cs="Times New Roman"/>
          <w:color w:val="0070C0"/>
          <w:sz w:val="16"/>
          <w:szCs w:val="16"/>
        </w:rPr>
      </w:pPr>
    </w:p>
    <w:p w14:paraId="6734FB4A"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1926 (согласно ноябрьского 1927 г. «Отчетного доклада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 1926-1927 гг.») в НК УВВС состоялось совещание по согласо</w:t>
      </w:r>
      <w:r w:rsidRPr="00192C7B">
        <w:rPr>
          <w:rFonts w:ascii="Times New Roman" w:hAnsi="Times New Roman" w:cs="Times New Roman"/>
          <w:color w:val="000000" w:themeColor="text1"/>
          <w:sz w:val="16"/>
          <w:szCs w:val="16"/>
        </w:rPr>
        <w:softHyphen/>
        <w:t>ванию ТТ и с 1 октября ОСС ЦКБ приступил к разработке эскизного проекта, который вчерне был закончен к началу декабря. Одна</w:t>
      </w:r>
      <w:r w:rsidRPr="00192C7B">
        <w:rPr>
          <w:rFonts w:ascii="Times New Roman" w:hAnsi="Times New Roman" w:cs="Times New Roman"/>
          <w:color w:val="000000" w:themeColor="text1"/>
          <w:sz w:val="16"/>
          <w:szCs w:val="16"/>
        </w:rPr>
        <w:softHyphen/>
        <w:t>ко, в связи с сокращением отпущенных на опытное строительство кредитов и поста</w:t>
      </w:r>
      <w:r w:rsidRPr="00192C7B">
        <w:rPr>
          <w:rFonts w:ascii="Times New Roman" w:hAnsi="Times New Roman" w:cs="Times New Roman"/>
          <w:color w:val="000000" w:themeColor="text1"/>
          <w:sz w:val="16"/>
          <w:szCs w:val="16"/>
        </w:rPr>
        <w:softHyphen/>
        <w:t>новления Техсовета в начале декабря о сня</w:t>
      </w:r>
      <w:r w:rsidRPr="00192C7B">
        <w:rPr>
          <w:rFonts w:ascii="Times New Roman" w:hAnsi="Times New Roman" w:cs="Times New Roman"/>
          <w:color w:val="000000" w:themeColor="text1"/>
          <w:sz w:val="16"/>
          <w:szCs w:val="16"/>
        </w:rPr>
        <w:softHyphen/>
        <w:t>тии с программы ОСС ЦКБ бомбардировщика, дальнейшая разработка эскизного проекта была прекращена. При пересмотре Техсоветом плана ОС в феврале-марте 1927 бомбар</w:t>
      </w:r>
      <w:r w:rsidRPr="00192C7B">
        <w:rPr>
          <w:rFonts w:ascii="Times New Roman" w:hAnsi="Times New Roman" w:cs="Times New Roman"/>
          <w:color w:val="000000" w:themeColor="text1"/>
          <w:sz w:val="16"/>
          <w:szCs w:val="16"/>
        </w:rPr>
        <w:softHyphen/>
        <w:t>дировщик был снова восстановлен в про</w:t>
      </w:r>
      <w:r w:rsidRPr="00192C7B">
        <w:rPr>
          <w:rFonts w:ascii="Times New Roman" w:hAnsi="Times New Roman" w:cs="Times New Roman"/>
          <w:color w:val="000000" w:themeColor="text1"/>
          <w:sz w:val="16"/>
          <w:szCs w:val="16"/>
        </w:rPr>
        <w:softHyphen/>
        <w:t>грамме ОСС ЦКБ... выполнение эскизного про</w:t>
      </w:r>
      <w:r w:rsidRPr="00192C7B">
        <w:rPr>
          <w:rFonts w:ascii="Times New Roman" w:hAnsi="Times New Roman" w:cs="Times New Roman"/>
          <w:color w:val="000000" w:themeColor="text1"/>
          <w:sz w:val="16"/>
          <w:szCs w:val="16"/>
        </w:rPr>
        <w:softHyphen/>
        <w:t>екта бомбардировщика по новым ТТ, препро</w:t>
      </w:r>
      <w:r w:rsidRPr="00192C7B">
        <w:rPr>
          <w:rFonts w:ascii="Times New Roman" w:hAnsi="Times New Roman" w:cs="Times New Roman"/>
          <w:color w:val="000000" w:themeColor="text1"/>
          <w:sz w:val="16"/>
          <w:szCs w:val="16"/>
        </w:rPr>
        <w:softHyphen/>
        <w:t>вожденным НК УВВС 22 марта 1927 начались лишь в начале мая. Проект был послан в Тех- совет на утверждение 29 августа. Послед</w:t>
      </w:r>
      <w:r w:rsidRPr="00192C7B">
        <w:rPr>
          <w:rFonts w:ascii="Times New Roman" w:hAnsi="Times New Roman" w:cs="Times New Roman"/>
          <w:color w:val="000000" w:themeColor="text1"/>
          <w:sz w:val="16"/>
          <w:szCs w:val="16"/>
        </w:rPr>
        <w:softHyphen/>
        <w:t>нее состоялось 21 сентября. В НК УВВС про</w:t>
      </w:r>
      <w:r w:rsidRPr="00192C7B">
        <w:rPr>
          <w:rFonts w:ascii="Times New Roman" w:hAnsi="Times New Roman" w:cs="Times New Roman"/>
          <w:color w:val="000000" w:themeColor="text1"/>
          <w:sz w:val="16"/>
          <w:szCs w:val="16"/>
        </w:rPr>
        <w:softHyphen/>
        <w:t>ект был утвержден 22 сентября. В настоя</w:t>
      </w:r>
      <w:r w:rsidRPr="00192C7B">
        <w:rPr>
          <w:rFonts w:ascii="Times New Roman" w:hAnsi="Times New Roman" w:cs="Times New Roman"/>
          <w:color w:val="000000" w:themeColor="text1"/>
          <w:sz w:val="16"/>
          <w:szCs w:val="16"/>
        </w:rPr>
        <w:softHyphen/>
        <w:t>щее время производится постройка макета самолета».</w:t>
      </w:r>
    </w:p>
    <w:p w14:paraId="76993141"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неделю до утверждения проекта со</w:t>
      </w:r>
      <w:r w:rsidRPr="00192C7B">
        <w:rPr>
          <w:rFonts w:ascii="Times New Roman" w:hAnsi="Times New Roman" w:cs="Times New Roman"/>
          <w:color w:val="000000" w:themeColor="text1"/>
          <w:sz w:val="16"/>
          <w:szCs w:val="16"/>
        </w:rPr>
        <w:softHyphen/>
        <w:t>стоялось его детальное обсуждение. 14 сен</w:t>
      </w:r>
      <w:r w:rsidRPr="00192C7B">
        <w:rPr>
          <w:rFonts w:ascii="Times New Roman" w:hAnsi="Times New Roman" w:cs="Times New Roman"/>
          <w:color w:val="000000" w:themeColor="text1"/>
          <w:sz w:val="16"/>
          <w:szCs w:val="16"/>
        </w:rPr>
        <w:softHyphen/>
        <w:t xml:space="preserve">тября прошло заседание Техсовета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xml:space="preserve"> (Протокол 38), где шестым пунктом пове</w:t>
      </w:r>
      <w:r w:rsidRPr="00192C7B">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6E036F9D"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 Туполев в прениях достаточно высо</w:t>
      </w:r>
      <w:r w:rsidRPr="00192C7B">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192C7B">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192C7B">
        <w:rPr>
          <w:rFonts w:ascii="Times New Roman" w:hAnsi="Times New Roman" w:cs="Times New Roman"/>
          <w:color w:val="000000" w:themeColor="text1"/>
          <w:sz w:val="16"/>
          <w:szCs w:val="16"/>
        </w:rPr>
        <w:softHyphen/>
        <w:t>жать. Он считал более целесообразным вари</w:t>
      </w:r>
      <w:r w:rsidRPr="00192C7B">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192C7B">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192C7B">
        <w:rPr>
          <w:rFonts w:ascii="Times New Roman" w:hAnsi="Times New Roman" w:cs="Times New Roman"/>
          <w:color w:val="000000" w:themeColor="text1"/>
          <w:sz w:val="16"/>
          <w:szCs w:val="16"/>
        </w:rPr>
        <w:softHyphen/>
        <w:t>янное сечение. По вопросу установки мото</w:t>
      </w:r>
      <w:r w:rsidRPr="00192C7B">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192C7B">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14DDD48C"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этом заседании П. М.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заявил, что «деревянный бомбовоз строится как пе</w:t>
      </w:r>
      <w:r w:rsidRPr="00192C7B">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192C7B">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192C7B">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1D2FB1BD"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192C7B">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192C7B">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192C7B">
        <w:rPr>
          <w:rFonts w:ascii="Times New Roman" w:hAnsi="Times New Roman" w:cs="Times New Roman"/>
          <w:color w:val="000000" w:themeColor="text1"/>
          <w:sz w:val="16"/>
          <w:szCs w:val="16"/>
        </w:rPr>
        <w:softHyphen/>
        <w:t xml:space="preserve">ное ЦАГИ в план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1927/28 операционный год, бомбардировщик ТБ-2 включили в план в ва</w:t>
      </w:r>
      <w:r w:rsidRPr="00192C7B">
        <w:rPr>
          <w:rFonts w:ascii="Times New Roman" w:hAnsi="Times New Roman" w:cs="Times New Roman"/>
          <w:color w:val="000000" w:themeColor="text1"/>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192C7B">
        <w:rPr>
          <w:rFonts w:ascii="Times New Roman" w:hAnsi="Times New Roman" w:cs="Times New Roman"/>
          <w:color w:val="000000" w:themeColor="text1"/>
          <w:sz w:val="16"/>
          <w:szCs w:val="16"/>
        </w:rPr>
        <w:t>Авиа</w:t>
      </w:r>
      <w:r w:rsidRPr="00192C7B">
        <w:rPr>
          <w:rFonts w:ascii="Times New Roman" w:hAnsi="Times New Roman" w:cs="Times New Roman"/>
          <w:color w:val="000000" w:themeColor="text1"/>
          <w:sz w:val="16"/>
          <w:szCs w:val="16"/>
        </w:rPr>
        <w:softHyphen/>
        <w:t>трест</w:t>
      </w:r>
      <w:proofErr w:type="spellEnd"/>
      <w:r w:rsidRPr="00192C7B">
        <w:rPr>
          <w:rFonts w:ascii="Times New Roman" w:hAnsi="Times New Roman" w:cs="Times New Roman"/>
          <w:color w:val="000000" w:themeColor="text1"/>
          <w:sz w:val="16"/>
          <w:szCs w:val="16"/>
        </w:rPr>
        <w:t xml:space="preserve"> на 1927/28 год отпустил 220 тысяч руб</w:t>
      </w:r>
      <w:r w:rsidRPr="00192C7B">
        <w:rPr>
          <w:rFonts w:ascii="Times New Roman" w:hAnsi="Times New Roman" w:cs="Times New Roman"/>
          <w:color w:val="000000" w:themeColor="text1"/>
          <w:sz w:val="16"/>
          <w:szCs w:val="16"/>
        </w:rPr>
        <w:softHyphen/>
        <w:t>лей (23344).</w:t>
      </w:r>
    </w:p>
    <w:p w14:paraId="49C25FF3"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p>
    <w:p w14:paraId="40E7C146"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г. по итогам обсуждения замечаний Поликарпова в технические требования УВВС к истребителю И-3 внесены изменения, однако и после этого предварительные расчетные данные самолета И-3 РТ3 им не соответствовали. Стороны настаивали каждая на своей позиции, и переговоры стали затягиваться. Тем временем в начавшихся в конце 1926 г. летных испытаниях самолета-прототипа 2И-Н1 начали проявляться многочисленные его недостатки, ставившие под сомнения и проект И-3 РТ3 в существовавшем в то время виде (24300).</w:t>
      </w:r>
    </w:p>
    <w:p w14:paraId="15EE65A9"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p>
    <w:p w14:paraId="606407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был отпечатан:</w:t>
      </w:r>
    </w:p>
    <w:p w14:paraId="7881D2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АКТ</w:t>
      </w:r>
    </w:p>
    <w:p w14:paraId="2784FA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27-го Августа 1926 года Комиссия по приемке само</w:t>
      </w:r>
      <w:r w:rsidRPr="00192C7B">
        <w:rPr>
          <w:rFonts w:ascii="Times New Roman" w:hAnsi="Times New Roman" w:cs="Times New Roman"/>
          <w:color w:val="000000" w:themeColor="text1"/>
          <w:sz w:val="16"/>
          <w:szCs w:val="16"/>
        </w:rPr>
        <w:softHyphen/>
        <w:t xml:space="preserve">лета И.2, постройки ГАЗ № 3 в составе председателя тов. КРАВЦОВА членов летчиков: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xml:space="preserve">. ПИСАЕНКО, РАСТЕГАЕВА в присутствии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ГАЗ № 3 тов. ГРИГОРОВИЧА 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КАЛИНИНА и пилота ГАЗ № 3 т. МЕЛЬНИЦКОГО произвела заводское испытание самолета И.2 ГАЗ № 3 при чем:</w:t>
      </w:r>
    </w:p>
    <w:p w14:paraId="33929E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Установив, что все указания Н.К. по местным уси</w:t>
      </w:r>
      <w:r w:rsidRPr="00192C7B">
        <w:rPr>
          <w:rFonts w:ascii="Times New Roman" w:hAnsi="Times New Roman" w:cs="Times New Roman"/>
          <w:color w:val="000000" w:themeColor="text1"/>
          <w:sz w:val="16"/>
          <w:szCs w:val="16"/>
        </w:rPr>
        <w:softHyphen/>
        <w:t>лениям деталей самолета, выявившимся в результате ста</w:t>
      </w:r>
      <w:r w:rsidRPr="00192C7B">
        <w:rPr>
          <w:rFonts w:ascii="Times New Roman" w:hAnsi="Times New Roman" w:cs="Times New Roman"/>
          <w:color w:val="000000" w:themeColor="text1"/>
          <w:sz w:val="16"/>
          <w:szCs w:val="16"/>
        </w:rPr>
        <w:softHyphen/>
        <w:t>тических испытаний, выполнены (</w:t>
      </w:r>
      <w:proofErr w:type="spellStart"/>
      <w:r w:rsidRPr="00192C7B">
        <w:rPr>
          <w:rFonts w:ascii="Times New Roman" w:hAnsi="Times New Roman" w:cs="Times New Roman"/>
          <w:color w:val="000000" w:themeColor="text1"/>
          <w:sz w:val="16"/>
          <w:szCs w:val="16"/>
        </w:rPr>
        <w:t>см.перечень</w:t>
      </w:r>
      <w:proofErr w:type="spellEnd"/>
      <w:r w:rsidRPr="00192C7B">
        <w:rPr>
          <w:rFonts w:ascii="Times New Roman" w:hAnsi="Times New Roman" w:cs="Times New Roman"/>
          <w:color w:val="000000" w:themeColor="text1"/>
          <w:sz w:val="16"/>
          <w:szCs w:val="16"/>
        </w:rPr>
        <w:t xml:space="preserve"> исправлений в акте об осмотре самолета И.2 ГАЗ № 3 от 24.УШ.25 г.), выпустила самолет в воздух под управлением пилота тов. МЕЛЬНИЦКОГО.</w:t>
      </w:r>
    </w:p>
    <w:p w14:paraId="1AE824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Пилотом произведены 2 полета общей продолжитель</w:t>
      </w:r>
      <w:r w:rsidRPr="00192C7B">
        <w:rPr>
          <w:rFonts w:ascii="Times New Roman" w:hAnsi="Times New Roman" w:cs="Times New Roman"/>
          <w:color w:val="000000" w:themeColor="text1"/>
          <w:sz w:val="16"/>
          <w:szCs w:val="16"/>
        </w:rPr>
        <w:softHyphen/>
        <w:t>ностью 40 мин. при чем по мнению Комиссии взлет, посад</w:t>
      </w:r>
      <w:r w:rsidRPr="00192C7B">
        <w:rPr>
          <w:rFonts w:ascii="Times New Roman" w:hAnsi="Times New Roman" w:cs="Times New Roman"/>
          <w:color w:val="000000" w:themeColor="text1"/>
          <w:sz w:val="16"/>
          <w:szCs w:val="16"/>
        </w:rPr>
        <w:softHyphen/>
        <w:t>ка и ряд проделанных пилотом фигур исполнялись вполне нормально.</w:t>
      </w:r>
    </w:p>
    <w:p w14:paraId="56DF18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постановила считать самолет принятым для дальнейших испытаний в НОА (8905,90).</w:t>
      </w:r>
    </w:p>
    <w:p w14:paraId="47B73C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474E5B"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1927 г. председатель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Урываев и главный инженер по самолетостроению Рубенчик уведомили авиазавод № 1 о согласии строить самолеты И-1 под мотор М-6 (копия французского H.S.8Fb на 25% меньшей мощности, чем М-5, но взлетная мощность 310 и номинальная 300 л.с. часто не получалась), но лишь по завершении всех плановых работ по И-1 М-5 и получении по ним отрицательных результатов.</w:t>
      </w:r>
    </w:p>
    <w:p w14:paraId="6B95C841"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 один серийный И-1 в таком виде достроен не был (23578).</w:t>
      </w:r>
    </w:p>
    <w:p w14:paraId="6C306597"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p>
    <w:p w14:paraId="5BA145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1926 состоялось заседание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на котором рассматривался вопрос о </w:t>
      </w:r>
      <w:proofErr w:type="spellStart"/>
      <w:r w:rsidRPr="00192C7B">
        <w:rPr>
          <w:rFonts w:ascii="Times New Roman" w:hAnsi="Times New Roman" w:cs="Times New Roman"/>
          <w:color w:val="000000" w:themeColor="text1"/>
          <w:sz w:val="16"/>
          <w:szCs w:val="16"/>
        </w:rPr>
        <w:t>техтребованиях</w:t>
      </w:r>
      <w:proofErr w:type="spellEnd"/>
      <w:r w:rsidRPr="00192C7B">
        <w:rPr>
          <w:rFonts w:ascii="Times New Roman" w:hAnsi="Times New Roman" w:cs="Times New Roman"/>
          <w:color w:val="000000" w:themeColor="text1"/>
          <w:sz w:val="16"/>
          <w:szCs w:val="16"/>
        </w:rPr>
        <w:t xml:space="preserve"> на мощный истребитель под мотор Райт Т-3 (2302,97).</w:t>
      </w:r>
    </w:p>
    <w:p w14:paraId="55024C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D0E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в НК УВВС состоялось совещание по согласованию ТТ к ночному бомбардировщику ТБ-2 2ЛД 450 (по старой номенклатуре Л2-2ЛД) и с 1 октября ОСС ЦКБ приступил к разработке эскизного проекта, который вчерне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455032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60F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1926 Чл.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писал в НК УВВС письмо N 6596/н-2:</w:t>
      </w:r>
    </w:p>
    <w:p w14:paraId="537DF2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сообщает, что приступить к проектированию катапультного самолета в текущем году не представляется возможным, как за отсутствием средств, так и загрузки опытного отдела другими работами, предусмотренными планом.</w:t>
      </w:r>
    </w:p>
    <w:p w14:paraId="21CEDC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Правление считает совершенно неприемлемым и вредным для дела изменение плана строительства в период его осуществления...</w:t>
      </w:r>
    </w:p>
    <w:p w14:paraId="17EEB7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Ввиду изложенного Правление считает возможным дать распоряжение на приступ к работам по проектированию катапультного самолета лишь 1 января 1927, согласно утвержденного плана." Макаровский (2301,13).</w:t>
      </w:r>
    </w:p>
    <w:p w14:paraId="3BF80E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1888CD"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года в НК УВВС состоялось совещание по согласова</w:t>
      </w:r>
      <w:r w:rsidRPr="00192C7B">
        <w:rPr>
          <w:rFonts w:ascii="Times New Roman" w:hAnsi="Times New Roman" w:cs="Times New Roman"/>
          <w:color w:val="000000" w:themeColor="text1"/>
          <w:sz w:val="16"/>
          <w:szCs w:val="16"/>
        </w:rPr>
        <w:softHyphen/>
        <w:t>нию требований к бомбардировщику Л2-2М5 из традиционных материалов. 1 октября 1926 ОПО ГАЗ № 1 получил статус ОСС ЦКБ (отдел сухопутного самолетостроения). В тот же день отдел приступил к разработке эскизного проекта, который вчерне был закончен к на</w:t>
      </w:r>
      <w:r w:rsidRPr="00192C7B">
        <w:rPr>
          <w:rFonts w:ascii="Times New Roman" w:hAnsi="Times New Roman" w:cs="Times New Roman"/>
          <w:color w:val="000000" w:themeColor="text1"/>
          <w:sz w:val="16"/>
          <w:szCs w:val="16"/>
        </w:rPr>
        <w:softHyphen/>
        <w:t>чалу декабря. Однако в связи с сокращением отпущенных на опытное строительство кре</w:t>
      </w:r>
      <w:r w:rsidRPr="00192C7B">
        <w:rPr>
          <w:rFonts w:ascii="Times New Roman" w:hAnsi="Times New Roman" w:cs="Times New Roman"/>
          <w:color w:val="000000" w:themeColor="text1"/>
          <w:sz w:val="16"/>
          <w:szCs w:val="16"/>
        </w:rPr>
        <w:softHyphen/>
        <w:t>дитов и постановлением Техсовета о снятии с программы ОСС ЦКБ бомбардировщика, даль</w:t>
      </w:r>
      <w:r w:rsidRPr="00192C7B">
        <w:rPr>
          <w:rFonts w:ascii="Times New Roman" w:hAnsi="Times New Roman" w:cs="Times New Roman"/>
          <w:color w:val="000000" w:themeColor="text1"/>
          <w:sz w:val="16"/>
          <w:szCs w:val="16"/>
        </w:rPr>
        <w:softHyphen/>
        <w:t>нейшая разработка эскизного проекта в на</w:t>
      </w:r>
      <w:r w:rsidRPr="00192C7B">
        <w:rPr>
          <w:rFonts w:ascii="Times New Roman" w:hAnsi="Times New Roman" w:cs="Times New Roman"/>
          <w:color w:val="000000" w:themeColor="text1"/>
          <w:sz w:val="16"/>
          <w:szCs w:val="16"/>
        </w:rPr>
        <w:softHyphen/>
        <w:t>чале декабря была прекращена (23344).</w:t>
      </w:r>
    </w:p>
    <w:p w14:paraId="2344D3CD" w14:textId="77777777" w:rsidR="00D63414" w:rsidRPr="00192C7B" w:rsidRDefault="00D63414" w:rsidP="00192C7B">
      <w:pPr>
        <w:spacing w:after="0" w:line="240" w:lineRule="auto"/>
        <w:jc w:val="both"/>
        <w:rPr>
          <w:rFonts w:ascii="Times New Roman" w:hAnsi="Times New Roman" w:cs="Times New Roman"/>
          <w:color w:val="000000" w:themeColor="text1"/>
          <w:sz w:val="16"/>
          <w:szCs w:val="16"/>
        </w:rPr>
      </w:pPr>
    </w:p>
    <w:p w14:paraId="36607D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1926 Чл.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Голубев и За ГИ по самолетостроению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Лейцин писали письмо № 6612/з-27 на Калужский электро-механический завод ВТУ</w:t>
      </w:r>
    </w:p>
    <w:p w14:paraId="2EC6D8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Ссылаясь на В/№ 49/37с от 20/УШ-с. г. настоящим сообщаем, что ввиду недостатка в </w:t>
      </w:r>
      <w:proofErr w:type="spellStart"/>
      <w:r w:rsidRPr="00192C7B">
        <w:rPr>
          <w:rFonts w:ascii="Times New Roman" w:hAnsi="Times New Roman" w:cs="Times New Roman"/>
          <w:color w:val="000000" w:themeColor="text1"/>
          <w:sz w:val="16"/>
          <w:szCs w:val="16"/>
        </w:rPr>
        <w:t>дюралюминие</w:t>
      </w:r>
      <w:proofErr w:type="spellEnd"/>
      <w:r w:rsidRPr="00192C7B">
        <w:rPr>
          <w:rFonts w:ascii="Times New Roman" w:hAnsi="Times New Roman" w:cs="Times New Roman"/>
          <w:color w:val="000000" w:themeColor="text1"/>
          <w:sz w:val="16"/>
          <w:szCs w:val="16"/>
        </w:rPr>
        <w:t xml:space="preserve"> для собственных нужд авиастроения, мы вынуждены, к сожалению, отказать в принятии от Вас заказа на 230 кор</w:t>
      </w:r>
      <w:r w:rsidRPr="00192C7B">
        <w:rPr>
          <w:rFonts w:ascii="Times New Roman" w:hAnsi="Times New Roman" w:cs="Times New Roman"/>
          <w:color w:val="000000" w:themeColor="text1"/>
          <w:sz w:val="16"/>
          <w:szCs w:val="16"/>
        </w:rPr>
        <w:softHyphen/>
        <w:t>пусов (8905,94).</w:t>
      </w:r>
    </w:p>
    <w:p w14:paraId="1D73F9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36D5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г. в НТК состоялось совещание пред</w:t>
      </w:r>
      <w:r w:rsidRPr="00192C7B">
        <w:rPr>
          <w:rFonts w:ascii="Times New Roman" w:hAnsi="Times New Roman" w:cs="Times New Roman"/>
          <w:color w:val="000000" w:themeColor="text1"/>
          <w:sz w:val="16"/>
          <w:szCs w:val="16"/>
        </w:rPr>
        <w:softHyphen/>
        <w:t xml:space="preserve">ставителей УВВС, НТК, НИИ ВВС, ОСС ЦКБ во главе с </w:t>
      </w:r>
      <w:proofErr w:type="spellStart"/>
      <w:r w:rsidRPr="00192C7B">
        <w:rPr>
          <w:rFonts w:ascii="Times New Roman" w:hAnsi="Times New Roman" w:cs="Times New Roman"/>
          <w:color w:val="000000" w:themeColor="text1"/>
          <w:sz w:val="16"/>
          <w:szCs w:val="16"/>
        </w:rPr>
        <w:t>Н.Н.Поликарповым</w:t>
      </w:r>
      <w:proofErr w:type="spellEnd"/>
      <w:r w:rsidRPr="00192C7B">
        <w:rPr>
          <w:rFonts w:ascii="Times New Roman" w:hAnsi="Times New Roman" w:cs="Times New Roman"/>
          <w:color w:val="000000" w:themeColor="text1"/>
          <w:sz w:val="16"/>
          <w:szCs w:val="16"/>
        </w:rPr>
        <w:t xml:space="preserve"> (который одновременно являлся и членом самолетной секции НТК) по согласованию тех</w:t>
      </w:r>
      <w:r w:rsidRPr="00192C7B">
        <w:rPr>
          <w:rFonts w:ascii="Times New Roman" w:hAnsi="Times New Roman" w:cs="Times New Roman"/>
          <w:color w:val="000000" w:themeColor="text1"/>
          <w:sz w:val="16"/>
          <w:szCs w:val="16"/>
        </w:rPr>
        <w:softHyphen/>
        <w:t>нических требований к новому истребителю И-3. После бурных дебатов большинством голосов основные пунк</w:t>
      </w:r>
      <w:r w:rsidRPr="00192C7B">
        <w:rPr>
          <w:rFonts w:ascii="Times New Roman" w:hAnsi="Times New Roman" w:cs="Times New Roman"/>
          <w:color w:val="000000" w:themeColor="text1"/>
          <w:sz w:val="16"/>
          <w:szCs w:val="16"/>
        </w:rPr>
        <w:softHyphen/>
        <w:t>ты требований утвердили, однако Поликарпов от имени ОСС ЦКБ отказался гарантировать их выполнение, по</w:t>
      </w:r>
      <w:r w:rsidRPr="00192C7B">
        <w:rPr>
          <w:rFonts w:ascii="Times New Roman" w:hAnsi="Times New Roman" w:cs="Times New Roman"/>
          <w:color w:val="000000" w:themeColor="text1"/>
          <w:sz w:val="16"/>
          <w:szCs w:val="16"/>
        </w:rPr>
        <w:softHyphen/>
        <w:t>скольку многие полетные характеристики при полезной нагрузке 675 кг не были подтверждены расчетами и вы</w:t>
      </w:r>
      <w:r w:rsidRPr="00192C7B">
        <w:rPr>
          <w:rFonts w:ascii="Times New Roman" w:hAnsi="Times New Roman" w:cs="Times New Roman"/>
          <w:color w:val="000000" w:themeColor="text1"/>
          <w:sz w:val="16"/>
          <w:szCs w:val="16"/>
        </w:rPr>
        <w:softHyphen/>
        <w:t>зывали у него большие сомнения (10667).</w:t>
      </w:r>
    </w:p>
    <w:p w14:paraId="239DE6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FFE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Секция применения НК УВВС рассмотрела вопросы: 3. О дефектах самолета МУ-3 и мотора М-2 и др. (2265,94).</w:t>
      </w:r>
    </w:p>
    <w:p w14:paraId="43F49F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FCB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Техническая секция НК УВВС рассмотрела вопросы: 5. О замене колес на самолете Фарман Голиаф и др. (2265,97).</w:t>
      </w:r>
    </w:p>
    <w:p w14:paraId="198668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639B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была подготовлена:</w:t>
      </w:r>
    </w:p>
    <w:p w14:paraId="0C4387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8"/>
        <w:gridCol w:w="2268"/>
        <w:gridCol w:w="5386"/>
        <w:gridCol w:w="1886"/>
      </w:tblGrid>
      <w:tr w:rsidR="00DA559E" w:rsidRPr="00192C7B" w14:paraId="387F2314" w14:textId="77777777">
        <w:tc>
          <w:tcPr>
            <w:tcW w:w="1668" w:type="dxa"/>
            <w:tcBorders>
              <w:top w:val="single" w:sz="12" w:space="0" w:color="auto"/>
            </w:tcBorders>
          </w:tcPr>
          <w:p w14:paraId="15A2AD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10/1Х-26 г.</w:t>
            </w:r>
          </w:p>
        </w:tc>
        <w:tc>
          <w:tcPr>
            <w:tcW w:w="2268" w:type="dxa"/>
            <w:tcBorders>
              <w:top w:val="single" w:sz="12" w:space="0" w:color="auto"/>
            </w:tcBorders>
          </w:tcPr>
          <w:p w14:paraId="1CF2D5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7/1Х-26 г..</w:t>
            </w:r>
          </w:p>
        </w:tc>
        <w:tc>
          <w:tcPr>
            <w:tcW w:w="5386" w:type="dxa"/>
            <w:tcBorders>
              <w:top w:val="single" w:sz="12" w:space="0" w:color="auto"/>
            </w:tcBorders>
          </w:tcPr>
          <w:p w14:paraId="2AEF16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Спецслужб 9/1Х-26 г..</w:t>
            </w:r>
          </w:p>
        </w:tc>
        <w:tc>
          <w:tcPr>
            <w:tcW w:w="1886" w:type="dxa"/>
            <w:tcBorders>
              <w:top w:val="single" w:sz="12" w:space="0" w:color="auto"/>
            </w:tcBorders>
          </w:tcPr>
          <w:p w14:paraId="314829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9/1Х-26 г.</w:t>
            </w:r>
          </w:p>
        </w:tc>
      </w:tr>
      <w:tr w:rsidR="00DA559E" w:rsidRPr="00192C7B" w14:paraId="78D4C19B" w14:textId="77777777">
        <w:tc>
          <w:tcPr>
            <w:tcW w:w="1668" w:type="dxa"/>
            <w:tcBorders>
              <w:bottom w:val="single" w:sz="12" w:space="0" w:color="auto"/>
            </w:tcBorders>
          </w:tcPr>
          <w:p w14:paraId="007186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Отчет Техн. Секции за III квартал и план ра</w:t>
            </w:r>
            <w:r w:rsidRPr="00192C7B">
              <w:rPr>
                <w:rFonts w:ascii="Times New Roman" w:hAnsi="Times New Roman" w:cs="Times New Roman"/>
                <w:color w:val="000000" w:themeColor="text1"/>
                <w:sz w:val="16"/>
                <w:szCs w:val="16"/>
              </w:rPr>
              <w:softHyphen/>
              <w:t>бот на 1У квартал.</w:t>
            </w:r>
          </w:p>
          <w:p w14:paraId="1E33DE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Календарный план ра</w:t>
            </w:r>
            <w:r w:rsidRPr="00192C7B">
              <w:rPr>
                <w:rFonts w:ascii="Times New Roman" w:hAnsi="Times New Roman" w:cs="Times New Roman"/>
                <w:color w:val="000000" w:themeColor="text1"/>
                <w:sz w:val="16"/>
                <w:szCs w:val="16"/>
              </w:rPr>
              <w:softHyphen/>
              <w:t>бот и смета на 1926/27 год Техн. Секции</w:t>
            </w:r>
          </w:p>
          <w:p w14:paraId="46F29D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Отчет за III квартал и план работ на 1У кв. Секции </w:t>
            </w:r>
            <w:proofErr w:type="spellStart"/>
            <w:r w:rsidRPr="00192C7B">
              <w:rPr>
                <w:rFonts w:ascii="Times New Roman" w:hAnsi="Times New Roman" w:cs="Times New Roman"/>
                <w:color w:val="000000" w:themeColor="text1"/>
                <w:sz w:val="16"/>
                <w:szCs w:val="16"/>
              </w:rPr>
              <w:t>Спец.служб</w:t>
            </w:r>
            <w:proofErr w:type="spellEnd"/>
          </w:p>
          <w:p w14:paraId="649584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Перечень заданий на научно-</w:t>
            </w:r>
            <w:proofErr w:type="spellStart"/>
            <w:r w:rsidRPr="00192C7B">
              <w:rPr>
                <w:rFonts w:ascii="Times New Roman" w:hAnsi="Times New Roman" w:cs="Times New Roman"/>
                <w:color w:val="000000" w:themeColor="text1"/>
                <w:sz w:val="16"/>
                <w:szCs w:val="16"/>
              </w:rPr>
              <w:t>исследовательс</w:t>
            </w:r>
            <w:proofErr w:type="spellEnd"/>
            <w:r w:rsidRPr="00192C7B">
              <w:rPr>
                <w:rFonts w:ascii="Times New Roman" w:hAnsi="Times New Roman" w:cs="Times New Roman"/>
                <w:color w:val="000000" w:themeColor="text1"/>
                <w:sz w:val="16"/>
                <w:szCs w:val="16"/>
              </w:rPr>
              <w:t>. работы.</w:t>
            </w:r>
          </w:p>
          <w:p w14:paraId="570F29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Чтение </w:t>
            </w:r>
            <w:proofErr w:type="spellStart"/>
            <w:r w:rsidRPr="00192C7B">
              <w:rPr>
                <w:rFonts w:ascii="Times New Roman" w:hAnsi="Times New Roman" w:cs="Times New Roman"/>
                <w:color w:val="000000" w:themeColor="text1"/>
                <w:sz w:val="16"/>
                <w:szCs w:val="16"/>
              </w:rPr>
              <w:t>журдалов</w:t>
            </w:r>
            <w:proofErr w:type="spellEnd"/>
          </w:p>
          <w:p w14:paraId="7BC55D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Доклад о работах по исследованию аэрола</w:t>
            </w:r>
            <w:r w:rsidRPr="00192C7B">
              <w:rPr>
                <w:rFonts w:ascii="Times New Roman" w:hAnsi="Times New Roman" w:cs="Times New Roman"/>
                <w:color w:val="000000" w:themeColor="text1"/>
                <w:sz w:val="16"/>
                <w:szCs w:val="16"/>
              </w:rPr>
              <w:softHyphen/>
              <w:t>ков в ЦАГИ.</w:t>
            </w:r>
          </w:p>
        </w:tc>
        <w:tc>
          <w:tcPr>
            <w:tcW w:w="2268" w:type="dxa"/>
            <w:tcBorders>
              <w:bottom w:val="single" w:sz="12" w:space="0" w:color="auto"/>
            </w:tcBorders>
          </w:tcPr>
          <w:p w14:paraId="5DA482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постановке дела службы связи в частях ВВС моря.</w:t>
            </w:r>
          </w:p>
          <w:p w14:paraId="0B2BC9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Об описании 6-ти </w:t>
            </w:r>
            <w:proofErr w:type="spellStart"/>
            <w:r w:rsidRPr="00192C7B">
              <w:rPr>
                <w:rFonts w:ascii="Times New Roman" w:hAnsi="Times New Roman" w:cs="Times New Roman"/>
                <w:color w:val="000000" w:themeColor="text1"/>
                <w:sz w:val="16"/>
                <w:szCs w:val="16"/>
              </w:rPr>
              <w:t>киловатной</w:t>
            </w:r>
            <w:proofErr w:type="spellEnd"/>
            <w:r w:rsidRPr="00192C7B">
              <w:rPr>
                <w:rFonts w:ascii="Times New Roman" w:hAnsi="Times New Roman" w:cs="Times New Roman"/>
                <w:color w:val="000000" w:themeColor="text1"/>
                <w:sz w:val="16"/>
                <w:szCs w:val="16"/>
              </w:rPr>
              <w:t xml:space="preserve"> электростанции и </w:t>
            </w:r>
            <w:proofErr w:type="spellStart"/>
            <w:r w:rsidRPr="00192C7B">
              <w:rPr>
                <w:rFonts w:ascii="Times New Roman" w:hAnsi="Times New Roman" w:cs="Times New Roman"/>
                <w:color w:val="000000" w:themeColor="text1"/>
                <w:sz w:val="16"/>
                <w:szCs w:val="16"/>
              </w:rPr>
              <w:t>инст</w:t>
            </w:r>
            <w:proofErr w:type="spellEnd"/>
            <w:r w:rsidRPr="00192C7B">
              <w:rPr>
                <w:rFonts w:ascii="Times New Roman" w:hAnsi="Times New Roman" w:cs="Times New Roman"/>
                <w:color w:val="000000" w:themeColor="text1"/>
                <w:sz w:val="16"/>
                <w:szCs w:val="16"/>
              </w:rPr>
              <w:t>. для работы на ней.</w:t>
            </w:r>
          </w:p>
          <w:p w14:paraId="29CE54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дефектах самолета МУЗ и мотора М.2</w:t>
            </w:r>
          </w:p>
          <w:p w14:paraId="6B7DD7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наставлении по уходу за самолетами МУ3.</w:t>
            </w:r>
          </w:p>
          <w:p w14:paraId="55CC58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w:t>
            </w:r>
            <w:proofErr w:type="spellStart"/>
            <w:r w:rsidRPr="00192C7B">
              <w:rPr>
                <w:rFonts w:ascii="Times New Roman" w:hAnsi="Times New Roman" w:cs="Times New Roman"/>
                <w:color w:val="000000" w:themeColor="text1"/>
                <w:sz w:val="16"/>
                <w:szCs w:val="16"/>
              </w:rPr>
              <w:t>программае</w:t>
            </w:r>
            <w:proofErr w:type="spellEnd"/>
            <w:r w:rsidRPr="00192C7B">
              <w:rPr>
                <w:rFonts w:ascii="Times New Roman" w:hAnsi="Times New Roman" w:cs="Times New Roman"/>
                <w:color w:val="000000" w:themeColor="text1"/>
                <w:sz w:val="16"/>
                <w:szCs w:val="16"/>
              </w:rPr>
              <w:t xml:space="preserve"> инструкции для производства морских полетов.</w:t>
            </w:r>
          </w:p>
          <w:p w14:paraId="1B7A19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 программе наставления по </w:t>
            </w:r>
            <w:proofErr w:type="spellStart"/>
            <w:r w:rsidRPr="00192C7B">
              <w:rPr>
                <w:rFonts w:ascii="Times New Roman" w:hAnsi="Times New Roman" w:cs="Times New Roman"/>
                <w:color w:val="000000" w:themeColor="text1"/>
                <w:sz w:val="16"/>
                <w:szCs w:val="16"/>
              </w:rPr>
              <w:t>произзоддамци</w:t>
            </w:r>
            <w:proofErr w:type="spellEnd"/>
            <w:r w:rsidRPr="00192C7B">
              <w:rPr>
                <w:rFonts w:ascii="Times New Roman" w:hAnsi="Times New Roman" w:cs="Times New Roman"/>
                <w:color w:val="000000" w:themeColor="text1"/>
                <w:sz w:val="16"/>
                <w:szCs w:val="16"/>
              </w:rPr>
              <w:t>-зимних за</w:t>
            </w:r>
            <w:r w:rsidRPr="00192C7B">
              <w:rPr>
                <w:rFonts w:ascii="Times New Roman" w:hAnsi="Times New Roman" w:cs="Times New Roman"/>
                <w:color w:val="000000" w:themeColor="text1"/>
                <w:sz w:val="16"/>
                <w:szCs w:val="16"/>
              </w:rPr>
              <w:softHyphen/>
              <w:t>нятий в частях ВВС морей</w:t>
            </w:r>
          </w:p>
          <w:p w14:paraId="363085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Об инструкции по подготовке наблюдателя с привязного аэростата.</w:t>
            </w:r>
          </w:p>
        </w:tc>
        <w:tc>
          <w:tcPr>
            <w:tcW w:w="5386" w:type="dxa"/>
            <w:tcBorders>
              <w:bottom w:val="single" w:sz="12" w:space="0" w:color="auto"/>
            </w:tcBorders>
          </w:tcPr>
          <w:p w14:paraId="7E8E09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самописце скорости.</w:t>
            </w:r>
          </w:p>
          <w:p w14:paraId="2A14DC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патенте Цейса № 337101</w:t>
            </w:r>
          </w:p>
          <w:p w14:paraId="7D4E9C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каталоге на часы фирмы </w:t>
            </w:r>
            <w:proofErr w:type="spellStart"/>
            <w:r w:rsidRPr="00192C7B">
              <w:rPr>
                <w:rFonts w:ascii="Times New Roman" w:hAnsi="Times New Roman" w:cs="Times New Roman"/>
                <w:color w:val="000000" w:themeColor="text1"/>
                <w:sz w:val="16"/>
                <w:szCs w:val="16"/>
              </w:rPr>
              <w:t>Лебнер</w:t>
            </w:r>
            <w:proofErr w:type="spellEnd"/>
          </w:p>
          <w:p w14:paraId="4BD706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анемографе Молчанова</w:t>
            </w:r>
          </w:p>
          <w:p w14:paraId="1333D0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установке Пул 9 бис.</w:t>
            </w:r>
          </w:p>
          <w:p w14:paraId="45DD5D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прицелах для боевиков</w:t>
            </w:r>
          </w:p>
          <w:p w14:paraId="58521C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Доклад Клепикова по опре</w:t>
            </w:r>
            <w:r w:rsidRPr="00192C7B">
              <w:rPr>
                <w:rFonts w:ascii="Times New Roman" w:hAnsi="Times New Roman" w:cs="Times New Roman"/>
                <w:color w:val="000000" w:themeColor="text1"/>
                <w:sz w:val="16"/>
                <w:szCs w:val="16"/>
              </w:rPr>
              <w:softHyphen/>
              <w:t>делению сроков обработки аэрофотоснимков</w:t>
            </w:r>
          </w:p>
          <w:p w14:paraId="61251B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Об испытании пулемета Максим по журн. </w:t>
            </w:r>
            <w:proofErr w:type="spellStart"/>
            <w:r w:rsidRPr="00192C7B">
              <w:rPr>
                <w:rFonts w:ascii="Times New Roman" w:hAnsi="Times New Roman" w:cs="Times New Roman"/>
                <w:color w:val="000000" w:themeColor="text1"/>
                <w:sz w:val="16"/>
                <w:szCs w:val="16"/>
              </w:rPr>
              <w:t>Арткома</w:t>
            </w:r>
            <w:proofErr w:type="spellEnd"/>
          </w:p>
          <w:p w14:paraId="678EC2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Буксирный щит - мишень самолет.</w:t>
            </w:r>
          </w:p>
          <w:p w14:paraId="6AB8C4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О воздушной мишени.</w:t>
            </w:r>
          </w:p>
          <w:p w14:paraId="4D6760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О </w:t>
            </w:r>
            <w:proofErr w:type="spellStart"/>
            <w:r w:rsidRPr="00192C7B">
              <w:rPr>
                <w:rFonts w:ascii="Times New Roman" w:hAnsi="Times New Roman" w:cs="Times New Roman"/>
                <w:color w:val="000000" w:themeColor="text1"/>
                <w:sz w:val="16"/>
                <w:szCs w:val="16"/>
              </w:rPr>
              <w:t>компенссированных</w:t>
            </w:r>
            <w:proofErr w:type="spellEnd"/>
            <w:r w:rsidRPr="00192C7B">
              <w:rPr>
                <w:rFonts w:ascii="Times New Roman" w:hAnsi="Times New Roman" w:cs="Times New Roman"/>
                <w:color w:val="000000" w:themeColor="text1"/>
                <w:sz w:val="16"/>
                <w:szCs w:val="16"/>
              </w:rPr>
              <w:t xml:space="preserve"> уклономерах</w:t>
            </w:r>
          </w:p>
          <w:p w14:paraId="11DC0B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Предл. </w:t>
            </w:r>
            <w:proofErr w:type="spellStart"/>
            <w:r w:rsidRPr="00192C7B">
              <w:rPr>
                <w:rFonts w:ascii="Times New Roman" w:hAnsi="Times New Roman" w:cs="Times New Roman"/>
                <w:color w:val="000000" w:themeColor="text1"/>
                <w:sz w:val="16"/>
                <w:szCs w:val="16"/>
              </w:rPr>
              <w:t>Дыбовского</w:t>
            </w:r>
            <w:proofErr w:type="spellEnd"/>
            <w:r w:rsidRPr="00192C7B">
              <w:rPr>
                <w:rFonts w:ascii="Times New Roman" w:hAnsi="Times New Roman" w:cs="Times New Roman"/>
                <w:color w:val="000000" w:themeColor="text1"/>
                <w:sz w:val="16"/>
                <w:szCs w:val="16"/>
              </w:rPr>
              <w:t xml:space="preserve"> “Пластин</w:t>
            </w:r>
            <w:r w:rsidRPr="00192C7B">
              <w:rPr>
                <w:rFonts w:ascii="Times New Roman" w:hAnsi="Times New Roman" w:cs="Times New Roman"/>
                <w:color w:val="000000" w:themeColor="text1"/>
                <w:sz w:val="16"/>
                <w:szCs w:val="16"/>
              </w:rPr>
              <w:softHyphen/>
              <w:t>чатый пропеллер и автомат. регулятор.</w:t>
            </w:r>
          </w:p>
          <w:p w14:paraId="41C4D7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О6 </w:t>
            </w:r>
            <w:proofErr w:type="spellStart"/>
            <w:r w:rsidRPr="00192C7B">
              <w:rPr>
                <w:rFonts w:ascii="Times New Roman" w:hAnsi="Times New Roman" w:cs="Times New Roman"/>
                <w:color w:val="000000" w:themeColor="text1"/>
                <w:sz w:val="16"/>
                <w:szCs w:val="16"/>
              </w:rPr>
              <w:t>изг</w:t>
            </w:r>
            <w:proofErr w:type="spellEnd"/>
            <w:r w:rsidRPr="00192C7B">
              <w:rPr>
                <w:rFonts w:ascii="Times New Roman" w:hAnsi="Times New Roman" w:cs="Times New Roman"/>
                <w:color w:val="000000" w:themeColor="text1"/>
                <w:sz w:val="16"/>
                <w:szCs w:val="16"/>
              </w:rPr>
              <w:t>. шарик. динамометра тип "Ленора".</w:t>
            </w:r>
          </w:p>
          <w:p w14:paraId="377DEE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О </w:t>
            </w:r>
            <w:proofErr w:type="spellStart"/>
            <w:r w:rsidRPr="00192C7B">
              <w:rPr>
                <w:rFonts w:ascii="Times New Roman" w:hAnsi="Times New Roman" w:cs="Times New Roman"/>
                <w:color w:val="000000" w:themeColor="text1"/>
                <w:sz w:val="16"/>
                <w:szCs w:val="16"/>
              </w:rPr>
              <w:t>фрмуляр</w:t>
            </w:r>
            <w:proofErr w:type="spellEnd"/>
            <w:r w:rsidRPr="00192C7B">
              <w:rPr>
                <w:rFonts w:ascii="Times New Roman" w:hAnsi="Times New Roman" w:cs="Times New Roman"/>
                <w:color w:val="000000" w:themeColor="text1"/>
                <w:sz w:val="16"/>
                <w:szCs w:val="16"/>
              </w:rPr>
              <w:t xml:space="preserve"> № 5 к </w:t>
            </w:r>
            <w:proofErr w:type="spellStart"/>
            <w:r w:rsidRPr="00192C7B">
              <w:rPr>
                <w:rFonts w:ascii="Times New Roman" w:hAnsi="Times New Roman" w:cs="Times New Roman"/>
                <w:color w:val="000000" w:themeColor="text1"/>
                <w:sz w:val="16"/>
                <w:szCs w:val="16"/>
              </w:rPr>
              <w:t>инстр</w:t>
            </w:r>
            <w:proofErr w:type="spellEnd"/>
            <w:r w:rsidRPr="00192C7B">
              <w:rPr>
                <w:rFonts w:ascii="Times New Roman" w:hAnsi="Times New Roman" w:cs="Times New Roman"/>
                <w:color w:val="000000" w:themeColor="text1"/>
                <w:sz w:val="16"/>
                <w:szCs w:val="16"/>
              </w:rPr>
              <w:t xml:space="preserve">. по оценке парашютов по </w:t>
            </w:r>
            <w:proofErr w:type="spellStart"/>
            <w:r w:rsidRPr="00192C7B">
              <w:rPr>
                <w:rFonts w:ascii="Times New Roman" w:hAnsi="Times New Roman" w:cs="Times New Roman"/>
                <w:color w:val="000000" w:themeColor="text1"/>
                <w:sz w:val="16"/>
                <w:szCs w:val="16"/>
              </w:rPr>
              <w:t>бальн</w:t>
            </w:r>
            <w:proofErr w:type="spellEnd"/>
            <w:r w:rsidRPr="00192C7B">
              <w:rPr>
                <w:rFonts w:ascii="Times New Roman" w:hAnsi="Times New Roman" w:cs="Times New Roman"/>
                <w:color w:val="000000" w:themeColor="text1"/>
                <w:sz w:val="16"/>
                <w:szCs w:val="16"/>
              </w:rPr>
              <w:t>. системе.</w:t>
            </w:r>
          </w:p>
          <w:p w14:paraId="7529B7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О ходе работ по проект. </w:t>
            </w:r>
            <w:proofErr w:type="spellStart"/>
            <w:r w:rsidRPr="00192C7B">
              <w:rPr>
                <w:rFonts w:ascii="Times New Roman" w:hAnsi="Times New Roman" w:cs="Times New Roman"/>
                <w:color w:val="000000" w:themeColor="text1"/>
                <w:sz w:val="16"/>
                <w:szCs w:val="16"/>
              </w:rPr>
              <w:t>приспособ</w:t>
            </w:r>
            <w:proofErr w:type="spellEnd"/>
            <w:r w:rsidRPr="00192C7B">
              <w:rPr>
                <w:rFonts w:ascii="Times New Roman" w:hAnsi="Times New Roman" w:cs="Times New Roman"/>
                <w:color w:val="000000" w:themeColor="text1"/>
                <w:sz w:val="16"/>
                <w:szCs w:val="16"/>
              </w:rPr>
              <w:t xml:space="preserve">. для сбрасывания </w:t>
            </w:r>
            <w:proofErr w:type="spellStart"/>
            <w:r w:rsidRPr="00192C7B">
              <w:rPr>
                <w:rFonts w:ascii="Times New Roman" w:hAnsi="Times New Roman" w:cs="Times New Roman"/>
                <w:color w:val="000000" w:themeColor="text1"/>
                <w:sz w:val="16"/>
                <w:szCs w:val="16"/>
              </w:rPr>
              <w:t>манекека</w:t>
            </w:r>
            <w:proofErr w:type="spellEnd"/>
            <w:r w:rsidRPr="00192C7B">
              <w:rPr>
                <w:rFonts w:ascii="Times New Roman" w:hAnsi="Times New Roman" w:cs="Times New Roman"/>
                <w:color w:val="000000" w:themeColor="text1"/>
                <w:sz w:val="16"/>
                <w:szCs w:val="16"/>
              </w:rPr>
              <w:t xml:space="preserve"> с помощью ДЕР 3 бис</w:t>
            </w:r>
          </w:p>
          <w:p w14:paraId="5C8040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Об аппарате для </w:t>
            </w:r>
            <w:proofErr w:type="spellStart"/>
            <w:r w:rsidRPr="00192C7B">
              <w:rPr>
                <w:rFonts w:ascii="Times New Roman" w:hAnsi="Times New Roman" w:cs="Times New Roman"/>
                <w:color w:val="000000" w:themeColor="text1"/>
                <w:sz w:val="16"/>
                <w:szCs w:val="16"/>
              </w:rPr>
              <w:t>зажиг</w:t>
            </w:r>
            <w:proofErr w:type="spellEnd"/>
            <w:r w:rsidRPr="00192C7B">
              <w:rPr>
                <w:rFonts w:ascii="Times New Roman" w:hAnsi="Times New Roman" w:cs="Times New Roman"/>
                <w:color w:val="000000" w:themeColor="text1"/>
                <w:sz w:val="16"/>
                <w:szCs w:val="16"/>
              </w:rPr>
              <w:t xml:space="preserve">. крыльев </w:t>
            </w:r>
            <w:proofErr w:type="spellStart"/>
            <w:r w:rsidRPr="00192C7B">
              <w:rPr>
                <w:rFonts w:ascii="Times New Roman" w:hAnsi="Times New Roman" w:cs="Times New Roman"/>
                <w:color w:val="000000" w:themeColor="text1"/>
                <w:sz w:val="16"/>
                <w:szCs w:val="16"/>
              </w:rPr>
              <w:t>летяш</w:t>
            </w:r>
            <w:proofErr w:type="spellEnd"/>
            <w:r w:rsidRPr="00192C7B">
              <w:rPr>
                <w:rFonts w:ascii="Times New Roman" w:hAnsi="Times New Roman" w:cs="Times New Roman"/>
                <w:color w:val="000000" w:themeColor="text1"/>
                <w:sz w:val="16"/>
                <w:szCs w:val="16"/>
              </w:rPr>
              <w:t>. самолета.</w:t>
            </w:r>
          </w:p>
          <w:p w14:paraId="3F3761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О фотобумаге </w:t>
            </w:r>
            <w:proofErr w:type="spellStart"/>
            <w:r w:rsidRPr="00192C7B">
              <w:rPr>
                <w:rFonts w:ascii="Times New Roman" w:hAnsi="Times New Roman" w:cs="Times New Roman"/>
                <w:color w:val="000000" w:themeColor="text1"/>
                <w:sz w:val="16"/>
                <w:szCs w:val="16"/>
              </w:rPr>
              <w:t>Бик</w:t>
            </w:r>
            <w:proofErr w:type="spellEnd"/>
            <w:r w:rsidRPr="00192C7B">
              <w:rPr>
                <w:rFonts w:ascii="Times New Roman" w:hAnsi="Times New Roman" w:cs="Times New Roman"/>
                <w:color w:val="000000" w:themeColor="text1"/>
                <w:sz w:val="16"/>
                <w:szCs w:val="16"/>
              </w:rPr>
              <w:t>-Сатрап.</w:t>
            </w:r>
          </w:p>
          <w:p w14:paraId="4AB057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Об аэропленках</w:t>
            </w:r>
          </w:p>
        </w:tc>
        <w:tc>
          <w:tcPr>
            <w:tcW w:w="1886" w:type="dxa"/>
            <w:tcBorders>
              <w:bottom w:val="single" w:sz="12" w:space="0" w:color="auto"/>
            </w:tcBorders>
          </w:tcPr>
          <w:p w14:paraId="6A1237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касторке с повышенной кислотностью.</w:t>
            </w:r>
          </w:p>
          <w:p w14:paraId="57D522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результатах испытания Ягуар.</w:t>
            </w:r>
          </w:p>
          <w:p w14:paraId="268F68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переборке моторов в авиачастях.</w:t>
            </w:r>
          </w:p>
          <w:p w14:paraId="669CAD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съемнике </w:t>
            </w:r>
            <w:proofErr w:type="spellStart"/>
            <w:r w:rsidRPr="00192C7B">
              <w:rPr>
                <w:rFonts w:ascii="Times New Roman" w:hAnsi="Times New Roman" w:cs="Times New Roman"/>
                <w:color w:val="000000" w:themeColor="text1"/>
                <w:sz w:val="16"/>
                <w:szCs w:val="16"/>
              </w:rPr>
              <w:t>Авксестьева</w:t>
            </w:r>
            <w:proofErr w:type="spellEnd"/>
          </w:p>
          <w:p w14:paraId="23C1FD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замене колес на самолете Фарман Голиаф.</w:t>
            </w:r>
          </w:p>
          <w:p w14:paraId="641D9F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самопусках Форд</w:t>
            </w:r>
          </w:p>
          <w:p w14:paraId="5F78DE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 техусловиях на мо</w:t>
            </w:r>
            <w:r w:rsidRPr="00192C7B">
              <w:rPr>
                <w:rFonts w:ascii="Times New Roman" w:hAnsi="Times New Roman" w:cs="Times New Roman"/>
                <w:color w:val="000000" w:themeColor="text1"/>
                <w:sz w:val="16"/>
                <w:szCs w:val="16"/>
              </w:rPr>
              <w:softHyphen/>
              <w:t xml:space="preserve">тор с </w:t>
            </w:r>
            <w:proofErr w:type="spellStart"/>
            <w:r w:rsidRPr="00192C7B">
              <w:rPr>
                <w:rFonts w:ascii="Times New Roman" w:hAnsi="Times New Roman" w:cs="Times New Roman"/>
                <w:color w:val="000000" w:themeColor="text1"/>
                <w:sz w:val="16"/>
                <w:szCs w:val="16"/>
              </w:rPr>
              <w:t>возд</w:t>
            </w:r>
            <w:proofErr w:type="spellEnd"/>
            <w:r w:rsidRPr="00192C7B">
              <w:rPr>
                <w:rFonts w:ascii="Times New Roman" w:hAnsi="Times New Roman" w:cs="Times New Roman"/>
                <w:color w:val="000000" w:themeColor="text1"/>
                <w:sz w:val="16"/>
                <w:szCs w:val="16"/>
              </w:rPr>
              <w:t>. охлаждением.</w:t>
            </w:r>
          </w:p>
          <w:p w14:paraId="3AF8E0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О переделках в моторе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w:t>
            </w:r>
          </w:p>
        </w:tc>
      </w:tr>
    </w:tbl>
    <w:p w14:paraId="15144C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(2265,97).</w:t>
      </w:r>
    </w:p>
    <w:p w14:paraId="46D300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D0D3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во вторник в 3 часа дня в Авто-</w:t>
      </w:r>
      <w:proofErr w:type="spellStart"/>
      <w:r w:rsidRPr="00192C7B">
        <w:rPr>
          <w:rFonts w:ascii="Times New Roman" w:hAnsi="Times New Roman" w:cs="Times New Roman"/>
          <w:color w:val="000000" w:themeColor="text1"/>
          <w:sz w:val="16"/>
          <w:szCs w:val="16"/>
        </w:rPr>
        <w:t>Авио</w:t>
      </w:r>
      <w:proofErr w:type="spellEnd"/>
      <w:r w:rsidRPr="00192C7B">
        <w:rPr>
          <w:rFonts w:ascii="Times New Roman" w:hAnsi="Times New Roman" w:cs="Times New Roman"/>
          <w:color w:val="000000" w:themeColor="text1"/>
          <w:sz w:val="16"/>
          <w:szCs w:val="16"/>
        </w:rPr>
        <w:t xml:space="preserve"> Отделе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кмн</w:t>
      </w:r>
      <w:proofErr w:type="spellEnd"/>
      <w:r w:rsidRPr="00192C7B">
        <w:rPr>
          <w:rFonts w:ascii="Times New Roman" w:hAnsi="Times New Roman" w:cs="Times New Roman"/>
          <w:color w:val="000000" w:themeColor="text1"/>
          <w:sz w:val="16"/>
          <w:szCs w:val="16"/>
        </w:rPr>
        <w:t>. № 537) было назначено совещание для рассмотрения вопроса о возможности употребления в авиапромышленности фанеры П-го сорта (8906,95).</w:t>
      </w:r>
    </w:p>
    <w:p w14:paraId="11497C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2D27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1926 года в ЦАГИ была создана комиссия по проекту дирижабля К.Э.Ц., в которую входили крупнейшие специалисты: </w:t>
      </w:r>
      <w:proofErr w:type="spellStart"/>
      <w:r w:rsidRPr="00192C7B">
        <w:rPr>
          <w:rFonts w:ascii="Times New Roman" w:hAnsi="Times New Roman" w:cs="Times New Roman"/>
          <w:color w:val="000000" w:themeColor="text1"/>
          <w:sz w:val="16"/>
          <w:szCs w:val="16"/>
        </w:rPr>
        <w:t>В.П.Ветчинкин</w:t>
      </w:r>
      <w:proofErr w:type="spellEnd"/>
      <w:r w:rsidRPr="00192C7B">
        <w:rPr>
          <w:rFonts w:ascii="Times New Roman" w:hAnsi="Times New Roman" w:cs="Times New Roman"/>
          <w:color w:val="000000" w:themeColor="text1"/>
          <w:sz w:val="16"/>
          <w:szCs w:val="16"/>
        </w:rPr>
        <w:t xml:space="preserve"> (председатель), </w:t>
      </w:r>
      <w:proofErr w:type="spellStart"/>
      <w:r w:rsidRPr="00192C7B">
        <w:rPr>
          <w:rFonts w:ascii="Times New Roman" w:hAnsi="Times New Roman" w:cs="Times New Roman"/>
          <w:color w:val="000000" w:themeColor="text1"/>
          <w:sz w:val="16"/>
          <w:szCs w:val="16"/>
        </w:rPr>
        <w:t>Б.Н.Юрьев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Б.С.Стечкин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Н.В.Фомин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А.А.Бойков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Н.В.Лебедев</w:t>
      </w:r>
      <w:proofErr w:type="spellEnd"/>
      <w:r w:rsidRPr="00192C7B">
        <w:rPr>
          <w:rFonts w:ascii="Times New Roman" w:hAnsi="Times New Roman" w:cs="Times New Roman"/>
          <w:color w:val="000000" w:themeColor="text1"/>
          <w:sz w:val="16"/>
          <w:szCs w:val="16"/>
        </w:rPr>
        <w:t xml:space="preserve">. 26 октября она признала конструкцию нерациональной, отметив при этом идею подогрева газа как заслуживающую внимания. В декабре Комиссия поручила трем своим членам провести расчеты возможности этого подогрева. При этом постройка моделей признавалась нерациональной. 18 января 1927 года на заседании коллегии ЦАГИ под председательством </w:t>
      </w:r>
      <w:proofErr w:type="spellStart"/>
      <w:r w:rsidRPr="00192C7B">
        <w:rPr>
          <w:rFonts w:ascii="Times New Roman" w:hAnsi="Times New Roman" w:cs="Times New Roman"/>
          <w:color w:val="000000" w:themeColor="text1"/>
          <w:sz w:val="16"/>
          <w:szCs w:val="16"/>
        </w:rPr>
        <w:t>С.А.Чапалыгина</w:t>
      </w:r>
      <w:proofErr w:type="spellEnd"/>
      <w:r w:rsidRPr="00192C7B">
        <w:rPr>
          <w:rFonts w:ascii="Times New Roman" w:hAnsi="Times New Roman" w:cs="Times New Roman"/>
          <w:color w:val="000000" w:themeColor="text1"/>
          <w:sz w:val="16"/>
          <w:szCs w:val="16"/>
        </w:rPr>
        <w:t xml:space="preserve"> отмечалось, что практическое осуществление конструкции дирижабля </w:t>
      </w:r>
      <w:proofErr w:type="spellStart"/>
      <w:r w:rsidRPr="00192C7B">
        <w:rPr>
          <w:rFonts w:ascii="Times New Roman" w:hAnsi="Times New Roman" w:cs="Times New Roman"/>
          <w:color w:val="000000" w:themeColor="text1"/>
          <w:sz w:val="16"/>
          <w:szCs w:val="16"/>
        </w:rPr>
        <w:t>К.Э.Циолковского</w:t>
      </w:r>
      <w:proofErr w:type="spellEnd"/>
      <w:r w:rsidRPr="00192C7B">
        <w:rPr>
          <w:rFonts w:ascii="Times New Roman" w:hAnsi="Times New Roman" w:cs="Times New Roman"/>
          <w:color w:val="000000" w:themeColor="text1"/>
          <w:sz w:val="16"/>
          <w:szCs w:val="16"/>
        </w:rPr>
        <w:t xml:space="preserve">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1E5FCD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1ADF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A5B30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3BC13" w14:textId="77777777" w:rsidR="0067003F" w:rsidRPr="00192C7B" w:rsidRDefault="0067003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1926 - Первый полёт латвийского самолёта I-2 </w:t>
      </w:r>
      <w:proofErr w:type="spellStart"/>
      <w:r w:rsidRPr="00192C7B">
        <w:rPr>
          <w:rFonts w:ascii="Times New Roman" w:hAnsi="Times New Roman" w:cs="Times New Roman"/>
          <w:color w:val="000000" w:themeColor="text1"/>
          <w:sz w:val="16"/>
          <w:szCs w:val="16"/>
        </w:rPr>
        <w:t>Ikars</w:t>
      </w:r>
      <w:proofErr w:type="spellEnd"/>
      <w:r w:rsidRPr="00192C7B">
        <w:rPr>
          <w:rFonts w:ascii="Times New Roman" w:hAnsi="Times New Roman" w:cs="Times New Roman"/>
          <w:color w:val="000000" w:themeColor="text1"/>
          <w:sz w:val="16"/>
          <w:szCs w:val="16"/>
        </w:rPr>
        <w:t xml:space="preserve"> совершён старшим лейтенантом </w:t>
      </w:r>
      <w:proofErr w:type="spellStart"/>
      <w:r w:rsidRPr="00192C7B">
        <w:rPr>
          <w:rFonts w:ascii="Times New Roman" w:hAnsi="Times New Roman" w:cs="Times New Roman"/>
          <w:color w:val="000000" w:themeColor="text1"/>
          <w:sz w:val="16"/>
          <w:szCs w:val="16"/>
        </w:rPr>
        <w:t>Ольгертсом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Пукше</w:t>
      </w:r>
      <w:proofErr w:type="spellEnd"/>
      <w:r w:rsidRPr="00192C7B">
        <w:rPr>
          <w:rFonts w:ascii="Times New Roman" w:hAnsi="Times New Roman" w:cs="Times New Roman"/>
          <w:color w:val="000000" w:themeColor="text1"/>
          <w:sz w:val="16"/>
          <w:szCs w:val="16"/>
        </w:rPr>
        <w:t xml:space="preserve">. От I-1 он отличался двухместной кабиной и шестицилиндровым двигателем </w:t>
      </w:r>
      <w:proofErr w:type="spellStart"/>
      <w:r w:rsidRPr="00192C7B">
        <w:rPr>
          <w:rFonts w:ascii="Times New Roman" w:hAnsi="Times New Roman" w:cs="Times New Roman"/>
          <w:color w:val="000000" w:themeColor="text1"/>
          <w:sz w:val="16"/>
          <w:szCs w:val="16"/>
        </w:rPr>
        <w:t>Anzani</w:t>
      </w:r>
      <w:proofErr w:type="spellEnd"/>
      <w:r w:rsidRPr="00192C7B">
        <w:rPr>
          <w:rFonts w:ascii="Times New Roman" w:hAnsi="Times New Roman" w:cs="Times New Roman"/>
          <w:color w:val="000000" w:themeColor="text1"/>
          <w:sz w:val="16"/>
          <w:szCs w:val="16"/>
        </w:rPr>
        <w:t xml:space="preserve"> мощностью 45 л.с. (22372).</w:t>
      </w:r>
    </w:p>
    <w:p w14:paraId="2E43228A" w14:textId="77777777" w:rsidR="0067003F" w:rsidRPr="00192C7B" w:rsidRDefault="0067003F"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752F8B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сентября 1926 Испания покинула Лигу Наций (4962).</w:t>
      </w:r>
    </w:p>
    <w:p w14:paraId="151C9FA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25D0B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3C3D5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F254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сентября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2) и рассмотрели вопросы: 2. По представленным ГАЗ-1 материалам по Р4-М5 отметили, что самолет не является стандартным и не удовлетворяет нормам прочности 1925, решили передать в НОА; 3. По представленным ГАЗ-1 материалам по П1 БМВ - предложили приступить к изготовлению фюзеляжа; 4. По эскизному проекту ГАЗ </w:t>
      </w:r>
      <w:proofErr w:type="gramStart"/>
      <w:r w:rsidRPr="00192C7B">
        <w:rPr>
          <w:rFonts w:ascii="Times New Roman" w:hAnsi="Times New Roman" w:cs="Times New Roman"/>
          <w:color w:val="000000" w:themeColor="text1"/>
          <w:sz w:val="16"/>
          <w:szCs w:val="16"/>
        </w:rPr>
        <w:t>Самолет ?</w:t>
      </w:r>
      <w:proofErr w:type="gramEnd"/>
      <w:r w:rsidRPr="00192C7B">
        <w:rPr>
          <w:rFonts w:ascii="Times New Roman" w:hAnsi="Times New Roman" w:cs="Times New Roman"/>
          <w:color w:val="000000" w:themeColor="text1"/>
          <w:sz w:val="16"/>
          <w:szCs w:val="16"/>
        </w:rPr>
        <w:t xml:space="preserve">-2М5 </w:t>
      </w:r>
      <w:proofErr w:type="gramStart"/>
      <w:r w:rsidRPr="00192C7B">
        <w:rPr>
          <w:rFonts w:ascii="Times New Roman" w:hAnsi="Times New Roman" w:cs="Times New Roman"/>
          <w:color w:val="000000" w:themeColor="text1"/>
          <w:sz w:val="16"/>
          <w:szCs w:val="16"/>
        </w:rPr>
        <w:t>- это</w:t>
      </w:r>
      <w:proofErr w:type="gramEnd"/>
      <w:r w:rsidRPr="00192C7B">
        <w:rPr>
          <w:rFonts w:ascii="Times New Roman" w:hAnsi="Times New Roman" w:cs="Times New Roman"/>
          <w:color w:val="000000" w:themeColor="text1"/>
          <w:sz w:val="16"/>
          <w:szCs w:val="16"/>
        </w:rPr>
        <w:t xml:space="preserve"> был боевик.</w:t>
      </w:r>
    </w:p>
    <w:p w14:paraId="7D8DE7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Согласно Калинину</w:t>
      </w:r>
      <w:proofErr w:type="gramEnd"/>
      <w:r w:rsidRPr="00192C7B">
        <w:rPr>
          <w:rFonts w:ascii="Times New Roman" w:hAnsi="Times New Roman" w:cs="Times New Roman"/>
          <w:color w:val="000000" w:themeColor="text1"/>
          <w:sz w:val="16"/>
          <w:szCs w:val="16"/>
        </w:rPr>
        <w:t xml:space="preserve"> вес проектируемого самолета преуменьшен и если </w:t>
      </w:r>
      <w:proofErr w:type="gramStart"/>
      <w:r w:rsidRPr="00192C7B">
        <w:rPr>
          <w:rFonts w:ascii="Times New Roman" w:hAnsi="Times New Roman" w:cs="Times New Roman"/>
          <w:color w:val="000000" w:themeColor="text1"/>
          <w:sz w:val="16"/>
          <w:szCs w:val="16"/>
        </w:rPr>
        <w:t>подойти</w:t>
      </w:r>
      <w:proofErr w:type="gramEnd"/>
      <w:r w:rsidRPr="00192C7B">
        <w:rPr>
          <w:rFonts w:ascii="Times New Roman" w:hAnsi="Times New Roman" w:cs="Times New Roman"/>
          <w:color w:val="000000" w:themeColor="text1"/>
          <w:sz w:val="16"/>
          <w:szCs w:val="16"/>
        </w:rPr>
        <w:t xml:space="preserve"> руководствуясь обычными данными вес будет 6000-6500 кг, что заставляет сомневаться в достаточной маневренности.</w:t>
      </w:r>
    </w:p>
    <w:p w14:paraId="47F365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этому вопросу п/отделом строительства было созвано совещание 25 августа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с представителями УВВС, которое постановило сдать проект в НК УВВС на предмет пересмотра задания.</w:t>
      </w:r>
    </w:p>
    <w:p w14:paraId="5F8365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Калинин указал, что ввиду </w:t>
      </w:r>
      <w:proofErr w:type="spellStart"/>
      <w:r w:rsidRPr="00192C7B">
        <w:rPr>
          <w:rFonts w:ascii="Times New Roman" w:hAnsi="Times New Roman" w:cs="Times New Roman"/>
          <w:color w:val="000000" w:themeColor="text1"/>
          <w:sz w:val="16"/>
          <w:szCs w:val="16"/>
        </w:rPr>
        <w:t>маловыясненности</w:t>
      </w:r>
      <w:proofErr w:type="spellEnd"/>
      <w:r w:rsidRPr="00192C7B">
        <w:rPr>
          <w:rFonts w:ascii="Times New Roman" w:hAnsi="Times New Roman" w:cs="Times New Roman"/>
          <w:color w:val="000000" w:themeColor="text1"/>
          <w:sz w:val="16"/>
          <w:szCs w:val="16"/>
        </w:rPr>
        <w:t xml:space="preserve"> вопроса о боевике было бы весьма целесообразно провести в соответствующем направлении опыты с АНТ-4 и в конструировании и постройке широко использовать опыт постройки последнего, т.к. представляется более целесообразным, особенно при постройке большой машины, следовать уже существующей конструкции, изучая и улучшая ее, где это будет представляться полезным, чем создавать неиспытанную конструкцию, что связано с определенным риском. А.Н.Т. выступая подробно критиковал представленный проект в целом и в частях.</w:t>
      </w:r>
    </w:p>
    <w:p w14:paraId="4EC9FC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Постановили проект считать непригодным и дальнейшие работы по нему приостановить. Исходя из Протокола упомянутого совещания...возбудить в НК УВВС вопрос о пересмотре задания, причем при выставлении последнего представлялось бы целесообразным производство опытов с АНТ-4, вполне удовлетворяющим по своим скоростям, потолку и скороподъемности существующим ТТ НК </w:t>
      </w:r>
      <w:proofErr w:type="gramStart"/>
      <w:r w:rsidRPr="00192C7B">
        <w:rPr>
          <w:rFonts w:ascii="Times New Roman" w:hAnsi="Times New Roman" w:cs="Times New Roman"/>
          <w:color w:val="000000" w:themeColor="text1"/>
          <w:sz w:val="16"/>
          <w:szCs w:val="16"/>
        </w:rPr>
        <w:t>с самолету</w:t>
      </w:r>
      <w:proofErr w:type="gramEnd"/>
      <w:r w:rsidRPr="00192C7B">
        <w:rPr>
          <w:rFonts w:ascii="Times New Roman" w:hAnsi="Times New Roman" w:cs="Times New Roman"/>
          <w:color w:val="000000" w:themeColor="text1"/>
          <w:sz w:val="16"/>
          <w:szCs w:val="16"/>
        </w:rPr>
        <w:t xml:space="preserve"> Боевик (2279);</w:t>
      </w:r>
    </w:p>
    <w:p w14:paraId="35F4D9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порядке рассмотрения представленного ГАЗ-1 проекта поплавков к Р-1 - передать в НК УВВС и др. (2279).</w:t>
      </w:r>
    </w:p>
    <w:p w14:paraId="0D4831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2</w:t>
      </w:r>
    </w:p>
    <w:p w14:paraId="25A6AC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8 Сентября 26 г.</w:t>
      </w:r>
    </w:p>
    <w:p w14:paraId="0636ED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ГАМБУРГ</w:t>
      </w:r>
    </w:p>
    <w:p w14:paraId="0448C5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ТУПОЛЕВ</w:t>
      </w:r>
    </w:p>
    <w:p w14:paraId="76D7A1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4955FF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П/Отдела Опытного Строительства - ВЕЙЦЕР, ШИШМАРЕВ</w:t>
      </w:r>
    </w:p>
    <w:p w14:paraId="0346B3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ГАЗ № I - ПОЛИКАРПОВ</w:t>
      </w:r>
    </w:p>
    <w:p w14:paraId="4A7287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p w14:paraId="26C847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открыто в I8 ч. 50мин.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503"/>
        <w:gridCol w:w="6707"/>
      </w:tblGrid>
      <w:tr w:rsidR="00DA559E" w:rsidRPr="00192C7B" w14:paraId="4A149B8D" w14:textId="77777777">
        <w:tc>
          <w:tcPr>
            <w:tcW w:w="4503" w:type="dxa"/>
            <w:tcBorders>
              <w:top w:val="single" w:sz="12" w:space="0" w:color="auto"/>
            </w:tcBorders>
          </w:tcPr>
          <w:p w14:paraId="6C6092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6707" w:type="dxa"/>
            <w:tcBorders>
              <w:top w:val="single" w:sz="12" w:space="0" w:color="auto"/>
            </w:tcBorders>
          </w:tcPr>
          <w:p w14:paraId="4FD56F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0F23927F" w14:textId="77777777">
        <w:tc>
          <w:tcPr>
            <w:tcW w:w="4503" w:type="dxa"/>
          </w:tcPr>
          <w:p w14:paraId="13A05F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Утверждение протокола № 1 предыдущего заседания Техсовета</w:t>
            </w:r>
          </w:p>
        </w:tc>
        <w:tc>
          <w:tcPr>
            <w:tcW w:w="6707" w:type="dxa"/>
          </w:tcPr>
          <w:p w14:paraId="0A7394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I.Утвердить</w:t>
            </w:r>
            <w:proofErr w:type="spellEnd"/>
            <w:r w:rsidRPr="00192C7B">
              <w:rPr>
                <w:rFonts w:ascii="Times New Roman" w:hAnsi="Times New Roman" w:cs="Times New Roman"/>
                <w:color w:val="000000" w:themeColor="text1"/>
                <w:sz w:val="16"/>
                <w:szCs w:val="16"/>
              </w:rPr>
              <w:t>, исключив по предложению тов. Туполева из пар. 7 о назначении тов. Бессо</w:t>
            </w:r>
            <w:r w:rsidRPr="00192C7B">
              <w:rPr>
                <w:rFonts w:ascii="Times New Roman" w:hAnsi="Times New Roman" w:cs="Times New Roman"/>
                <w:color w:val="000000" w:themeColor="text1"/>
                <w:sz w:val="16"/>
                <w:szCs w:val="16"/>
              </w:rPr>
              <w:softHyphen/>
              <w:t>нова и пн. пн. г и д пар. 9, как не подвер</w:t>
            </w:r>
            <w:r w:rsidRPr="00192C7B">
              <w:rPr>
                <w:rFonts w:ascii="Times New Roman" w:hAnsi="Times New Roman" w:cs="Times New Roman"/>
                <w:color w:val="000000" w:themeColor="text1"/>
                <w:sz w:val="16"/>
                <w:szCs w:val="16"/>
              </w:rPr>
              <w:softHyphen/>
              <w:t>гавшиеся обсуждению в заседании и вне</w:t>
            </w:r>
            <w:r w:rsidRPr="00192C7B">
              <w:rPr>
                <w:rFonts w:ascii="Times New Roman" w:hAnsi="Times New Roman" w:cs="Times New Roman"/>
                <w:color w:val="000000" w:themeColor="text1"/>
                <w:sz w:val="16"/>
                <w:szCs w:val="16"/>
              </w:rPr>
              <w:softHyphen/>
              <w:t>сенные в протокол в административном порядке распоряжением Председателя Совета.</w:t>
            </w:r>
          </w:p>
        </w:tc>
      </w:tr>
      <w:tr w:rsidR="00DA559E" w:rsidRPr="00192C7B" w14:paraId="09681968" w14:textId="77777777">
        <w:tc>
          <w:tcPr>
            <w:tcW w:w="4503" w:type="dxa"/>
          </w:tcPr>
          <w:p w14:paraId="62B7D7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 представленным ГАЗ № 1 материалам по Р4-М5.</w:t>
            </w:r>
          </w:p>
          <w:p w14:paraId="41CB4B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 </w:t>
            </w:r>
            <w:proofErr w:type="spellStart"/>
            <w:r w:rsidRPr="00192C7B">
              <w:rPr>
                <w:rFonts w:ascii="Times New Roman" w:hAnsi="Times New Roman" w:cs="Times New Roman"/>
                <w:color w:val="000000" w:themeColor="text1"/>
                <w:sz w:val="16"/>
                <w:szCs w:val="16"/>
              </w:rPr>
              <w:t>Шишмарвв</w:t>
            </w:r>
            <w:proofErr w:type="spellEnd"/>
            <w:r w:rsidRPr="00192C7B">
              <w:rPr>
                <w:rFonts w:ascii="Times New Roman" w:hAnsi="Times New Roman" w:cs="Times New Roman"/>
                <w:color w:val="000000" w:themeColor="text1"/>
                <w:sz w:val="16"/>
                <w:szCs w:val="16"/>
              </w:rPr>
              <w:t xml:space="preserve"> доложил:</w:t>
            </w:r>
          </w:p>
          <w:p w14:paraId="2F103C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Р4-М5 был спроектирован по заданию УВВС, как </w:t>
            </w:r>
            <w:proofErr w:type="spellStart"/>
            <w:r w:rsidRPr="00192C7B">
              <w:rPr>
                <w:rFonts w:ascii="Times New Roman" w:hAnsi="Times New Roman" w:cs="Times New Roman"/>
                <w:color w:val="000000" w:themeColor="text1"/>
                <w:sz w:val="16"/>
                <w:szCs w:val="16"/>
              </w:rPr>
              <w:t>удлучшение</w:t>
            </w:r>
            <w:proofErr w:type="spellEnd"/>
            <w:r w:rsidRPr="00192C7B">
              <w:rPr>
                <w:rFonts w:ascii="Times New Roman" w:hAnsi="Times New Roman" w:cs="Times New Roman"/>
                <w:color w:val="000000" w:themeColor="text1"/>
                <w:sz w:val="16"/>
                <w:szCs w:val="16"/>
              </w:rPr>
              <w:t xml:space="preserve"> Р1-М5 с целью включения в него пожеланий фиксированных в материала Н.К.</w:t>
            </w:r>
          </w:p>
          <w:p w14:paraId="1CE7AF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Новая коробка крыльев прочности не изменилась по сравнению с плоскостями самолета Р1, шасси и моторная рама сделаны новой конструкции и удовлетворяют новым нормам </w:t>
            </w:r>
            <w:r w:rsidRPr="00192C7B">
              <w:rPr>
                <w:rFonts w:ascii="Times New Roman" w:hAnsi="Times New Roman" w:cs="Times New Roman"/>
                <w:color w:val="000000" w:themeColor="text1"/>
                <w:sz w:val="16"/>
                <w:szCs w:val="16"/>
              </w:rPr>
              <w:lastRenderedPageBreak/>
              <w:t xml:space="preserve">прочности, за исключением намотки амортизации, число </w:t>
            </w:r>
            <w:proofErr w:type="spellStart"/>
            <w:r w:rsidRPr="00192C7B">
              <w:rPr>
                <w:rFonts w:ascii="Times New Roman" w:hAnsi="Times New Roman" w:cs="Times New Roman"/>
                <w:color w:val="000000" w:themeColor="text1"/>
                <w:sz w:val="16"/>
                <w:szCs w:val="16"/>
              </w:rPr>
              <w:t>витов</w:t>
            </w:r>
            <w:proofErr w:type="spellEnd"/>
            <w:r w:rsidRPr="00192C7B">
              <w:rPr>
                <w:rFonts w:ascii="Times New Roman" w:hAnsi="Times New Roman" w:cs="Times New Roman"/>
                <w:color w:val="000000" w:themeColor="text1"/>
                <w:sz w:val="16"/>
                <w:szCs w:val="16"/>
              </w:rPr>
              <w:t xml:space="preserve"> и толщина которой сокращены по </w:t>
            </w:r>
            <w:proofErr w:type="spellStart"/>
            <w:r w:rsidRPr="00192C7B">
              <w:rPr>
                <w:rFonts w:ascii="Times New Roman" w:hAnsi="Times New Roman" w:cs="Times New Roman"/>
                <w:color w:val="000000" w:themeColor="text1"/>
                <w:sz w:val="16"/>
                <w:szCs w:val="16"/>
              </w:rPr>
              <w:t>сравненимю</w:t>
            </w:r>
            <w:proofErr w:type="spellEnd"/>
            <w:r w:rsidRPr="00192C7B">
              <w:rPr>
                <w:rFonts w:ascii="Times New Roman" w:hAnsi="Times New Roman" w:cs="Times New Roman"/>
                <w:color w:val="000000" w:themeColor="text1"/>
                <w:sz w:val="16"/>
                <w:szCs w:val="16"/>
              </w:rPr>
              <w:t xml:space="preserve"> с Р1</w:t>
            </w:r>
          </w:p>
          <w:p w14:paraId="7F4559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ение</w:t>
            </w:r>
            <w:proofErr w:type="spellEnd"/>
            <w:r w:rsidRPr="00192C7B">
              <w:rPr>
                <w:rFonts w:ascii="Times New Roman" w:hAnsi="Times New Roman" w:cs="Times New Roman"/>
                <w:color w:val="000000" w:themeColor="text1"/>
                <w:sz w:val="16"/>
                <w:szCs w:val="16"/>
              </w:rPr>
              <w:t xml:space="preserve"> пожеланий... самолете сделаны изменения по сравнению с Р1-М5.</w:t>
            </w:r>
          </w:p>
          <w:p w14:paraId="2298E1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Установлена новая </w:t>
            </w:r>
            <w:proofErr w:type="spellStart"/>
            <w:r w:rsidRPr="00192C7B">
              <w:rPr>
                <w:rFonts w:ascii="Times New Roman" w:hAnsi="Times New Roman" w:cs="Times New Roman"/>
                <w:color w:val="000000" w:themeColor="text1"/>
                <w:sz w:val="16"/>
                <w:szCs w:val="16"/>
              </w:rPr>
              <w:t>мотоустановка</w:t>
            </w:r>
            <w:proofErr w:type="spellEnd"/>
            <w:r w:rsidRPr="00192C7B">
              <w:rPr>
                <w:rFonts w:ascii="Times New Roman" w:hAnsi="Times New Roman" w:cs="Times New Roman"/>
                <w:color w:val="000000" w:themeColor="text1"/>
                <w:sz w:val="16"/>
                <w:szCs w:val="16"/>
              </w:rPr>
              <w:t xml:space="preserve"> для улучшения доступа к мотору.</w:t>
            </w:r>
          </w:p>
          <w:p w14:paraId="5E0709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Изменена форма элеронов для получения лучшего управления </w:t>
            </w:r>
            <w:proofErr w:type="spellStart"/>
            <w:r w:rsidRPr="00192C7B">
              <w:rPr>
                <w:rFonts w:ascii="Times New Roman" w:hAnsi="Times New Roman" w:cs="Times New Roman"/>
                <w:color w:val="000000" w:themeColor="text1"/>
                <w:sz w:val="16"/>
                <w:szCs w:val="16"/>
              </w:rPr>
              <w:t>гошем</w:t>
            </w:r>
            <w:proofErr w:type="spellEnd"/>
            <w:r w:rsidRPr="00192C7B">
              <w:rPr>
                <w:rFonts w:ascii="Times New Roman" w:hAnsi="Times New Roman" w:cs="Times New Roman"/>
                <w:color w:val="000000" w:themeColor="text1"/>
                <w:sz w:val="16"/>
                <w:szCs w:val="16"/>
              </w:rPr>
              <w:t>.</w:t>
            </w:r>
          </w:p>
          <w:p w14:paraId="4EF7FF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Построение новое шасси в 2- вариантах, из которых первый удовлетворяет...</w:t>
            </w:r>
          </w:p>
          <w:p w14:paraId="1B2030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Предусмотрено размещение приборов, согласно современном требованиям.</w:t>
            </w:r>
          </w:p>
          <w:p w14:paraId="3CE72A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Кроме того заводом изменено очер</w:t>
            </w:r>
            <w:r w:rsidRPr="00192C7B">
              <w:rPr>
                <w:rFonts w:ascii="Times New Roman" w:hAnsi="Times New Roman" w:cs="Times New Roman"/>
                <w:color w:val="000000" w:themeColor="text1"/>
                <w:sz w:val="16"/>
                <w:szCs w:val="16"/>
              </w:rPr>
              <w:softHyphen/>
              <w:t>тание концов крыльев и хвостового опе</w:t>
            </w:r>
            <w:r w:rsidRPr="00192C7B">
              <w:rPr>
                <w:rFonts w:ascii="Times New Roman" w:hAnsi="Times New Roman" w:cs="Times New Roman"/>
                <w:color w:val="000000" w:themeColor="text1"/>
                <w:sz w:val="16"/>
                <w:szCs w:val="16"/>
              </w:rPr>
              <w:softHyphen/>
              <w:t>рения.</w:t>
            </w:r>
          </w:p>
          <w:p w14:paraId="0B671B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Вследствие усиления шасси и моторной установки, а также вследствие до</w:t>
            </w:r>
            <w:r w:rsidRPr="00192C7B">
              <w:rPr>
                <w:rFonts w:ascii="Times New Roman" w:hAnsi="Times New Roman" w:cs="Times New Roman"/>
                <w:color w:val="000000" w:themeColor="text1"/>
                <w:sz w:val="16"/>
                <w:szCs w:val="16"/>
              </w:rPr>
              <w:softHyphen/>
              <w:t>бавления веса приборов получилось утя</w:t>
            </w:r>
            <w:r w:rsidRPr="00192C7B">
              <w:rPr>
                <w:rFonts w:ascii="Times New Roman" w:hAnsi="Times New Roman" w:cs="Times New Roman"/>
                <w:color w:val="000000" w:themeColor="text1"/>
                <w:sz w:val="16"/>
                <w:szCs w:val="16"/>
              </w:rPr>
              <w:softHyphen/>
              <w:t xml:space="preserve">желение машины на 50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которое вызовет некоторое ухудшение ее летных качеств.</w:t>
            </w:r>
          </w:p>
          <w:p w14:paraId="0D93B6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ПРЕДЛОЖЕНИЯ:</w:t>
            </w:r>
          </w:p>
          <w:p w14:paraId="76D5FC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Ввиду того, что самолет Р4-М5 не удовлетворяет со</w:t>
            </w:r>
            <w:r w:rsidRPr="00192C7B">
              <w:rPr>
                <w:rFonts w:ascii="Times New Roman" w:hAnsi="Times New Roman" w:cs="Times New Roman"/>
                <w:color w:val="000000" w:themeColor="text1"/>
                <w:sz w:val="16"/>
                <w:szCs w:val="16"/>
              </w:rPr>
              <w:softHyphen/>
              <w:t>временным нормам прочности его можно признать лишь улуч</w:t>
            </w:r>
            <w:r w:rsidRPr="00192C7B">
              <w:rPr>
                <w:rFonts w:ascii="Times New Roman" w:hAnsi="Times New Roman" w:cs="Times New Roman"/>
                <w:color w:val="000000" w:themeColor="text1"/>
                <w:sz w:val="16"/>
                <w:szCs w:val="16"/>
              </w:rPr>
              <w:softHyphen/>
              <w:t>шенным разведчиком Р1-М5, но отнюдь не стандартным раз</w:t>
            </w:r>
            <w:r w:rsidRPr="00192C7B">
              <w:rPr>
                <w:rFonts w:ascii="Times New Roman" w:hAnsi="Times New Roman" w:cs="Times New Roman"/>
                <w:color w:val="000000" w:themeColor="text1"/>
                <w:sz w:val="16"/>
                <w:szCs w:val="16"/>
              </w:rPr>
              <w:softHyphen/>
              <w:t>ведчиком, вопрос о котором остается открытым.</w:t>
            </w:r>
          </w:p>
          <w:p w14:paraId="0A3629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Допущение к полетным испытаниям самолета Р4-М5 без предварительных статических испытаний считать возможным за исключением-испытания моторной установки и ее креп</w:t>
            </w:r>
            <w:r w:rsidRPr="00192C7B">
              <w:rPr>
                <w:rFonts w:ascii="Times New Roman" w:hAnsi="Times New Roman" w:cs="Times New Roman"/>
                <w:color w:val="000000" w:themeColor="text1"/>
                <w:sz w:val="16"/>
                <w:szCs w:val="16"/>
              </w:rPr>
              <w:softHyphen/>
              <w:t xml:space="preserve">ления к </w:t>
            </w:r>
            <w:proofErr w:type="spellStart"/>
            <w:r w:rsidRPr="00192C7B">
              <w:rPr>
                <w:rFonts w:ascii="Times New Roman" w:hAnsi="Times New Roman" w:cs="Times New Roman"/>
                <w:color w:val="000000" w:themeColor="text1"/>
                <w:sz w:val="16"/>
                <w:szCs w:val="16"/>
              </w:rPr>
              <w:t>фозеляжу</w:t>
            </w:r>
            <w:proofErr w:type="spellEnd"/>
            <w:r w:rsidRPr="00192C7B">
              <w:rPr>
                <w:rFonts w:ascii="Times New Roman" w:hAnsi="Times New Roman" w:cs="Times New Roman"/>
                <w:color w:val="000000" w:themeColor="text1"/>
                <w:sz w:val="16"/>
                <w:szCs w:val="16"/>
              </w:rPr>
              <w:t>.</w:t>
            </w:r>
          </w:p>
          <w:p w14:paraId="5AE0E1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докладу высказались:</w:t>
            </w:r>
          </w:p>
          <w:p w14:paraId="0040FC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ПОЛИКАРПОВ подробно доложивший по вопросу о конструкции самолета и ее от</w:t>
            </w:r>
            <w:r w:rsidRPr="00192C7B">
              <w:rPr>
                <w:rFonts w:ascii="Times New Roman" w:hAnsi="Times New Roman" w:cs="Times New Roman"/>
                <w:color w:val="000000" w:themeColor="text1"/>
                <w:sz w:val="16"/>
                <w:szCs w:val="16"/>
              </w:rPr>
              <w:softHyphen/>
              <w:t xml:space="preserve">личиях от самолета Р1, а также </w:t>
            </w:r>
            <w:proofErr w:type="spellStart"/>
            <w:r w:rsidRPr="00192C7B">
              <w:rPr>
                <w:rFonts w:ascii="Times New Roman" w:hAnsi="Times New Roman" w:cs="Times New Roman"/>
                <w:color w:val="000000" w:themeColor="text1"/>
                <w:sz w:val="16"/>
                <w:szCs w:val="16"/>
              </w:rPr>
              <w:t>историювозникновения</w:t>
            </w:r>
            <w:proofErr w:type="spellEnd"/>
            <w:r w:rsidRPr="00192C7B">
              <w:rPr>
                <w:rFonts w:ascii="Times New Roman" w:hAnsi="Times New Roman" w:cs="Times New Roman"/>
                <w:color w:val="000000" w:themeColor="text1"/>
                <w:sz w:val="16"/>
                <w:szCs w:val="16"/>
              </w:rPr>
              <w:t xml:space="preserve"> самолета Р4-М5 /бывш. Р1бис/.</w:t>
            </w:r>
          </w:p>
          <w:p w14:paraId="5810A5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w:t>
            </w:r>
            <w:proofErr w:type="spellStart"/>
            <w:proofErr w:type="gramStart"/>
            <w:r w:rsidRPr="00192C7B">
              <w:rPr>
                <w:rFonts w:ascii="Times New Roman" w:hAnsi="Times New Roman" w:cs="Times New Roman"/>
                <w:color w:val="000000" w:themeColor="text1"/>
                <w:sz w:val="16"/>
                <w:szCs w:val="16"/>
              </w:rPr>
              <w:t>тов.ТУПОЛЕВ</w:t>
            </w:r>
            <w:proofErr w:type="spellEnd"/>
            <w:proofErr w:type="gramEnd"/>
            <w:r w:rsidRPr="00192C7B">
              <w:rPr>
                <w:rFonts w:ascii="Times New Roman" w:hAnsi="Times New Roman" w:cs="Times New Roman"/>
                <w:color w:val="000000" w:themeColor="text1"/>
                <w:sz w:val="16"/>
                <w:szCs w:val="16"/>
              </w:rPr>
              <w:t>. Последний указал, что са</w:t>
            </w:r>
            <w:r w:rsidRPr="00192C7B">
              <w:rPr>
                <w:rFonts w:ascii="Times New Roman" w:hAnsi="Times New Roman" w:cs="Times New Roman"/>
                <w:color w:val="000000" w:themeColor="text1"/>
                <w:sz w:val="16"/>
                <w:szCs w:val="16"/>
              </w:rPr>
              <w:softHyphen/>
              <w:t>молет отнюдь не представляет собою стандартного разведчика, так как в отно</w:t>
            </w:r>
            <w:r w:rsidRPr="00192C7B">
              <w:rPr>
                <w:rFonts w:ascii="Times New Roman" w:hAnsi="Times New Roman" w:cs="Times New Roman"/>
                <w:color w:val="000000" w:themeColor="text1"/>
                <w:sz w:val="16"/>
                <w:szCs w:val="16"/>
              </w:rPr>
              <w:softHyphen/>
              <w:t>шении стандартизации в нем ничего не сделано, а также не удовлетворены новые нормы прочности при некотором понижении-летных качеств.</w:t>
            </w:r>
          </w:p>
          <w:p w14:paraId="119F8D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машину введены лишь по пожелани</w:t>
            </w:r>
            <w:r w:rsidRPr="00192C7B">
              <w:rPr>
                <w:rFonts w:ascii="Times New Roman" w:hAnsi="Times New Roman" w:cs="Times New Roman"/>
                <w:color w:val="000000" w:themeColor="text1"/>
                <w:sz w:val="16"/>
                <w:szCs w:val="16"/>
              </w:rPr>
              <w:softHyphen/>
              <w:t xml:space="preserve">ям частей некоторые изменения против самолета Р1 более или менее необходимые, которые особенно ввиду допущенной </w:t>
            </w:r>
            <w:proofErr w:type="spellStart"/>
            <w:r w:rsidRPr="00192C7B">
              <w:rPr>
                <w:rFonts w:ascii="Times New Roman" w:hAnsi="Times New Roman" w:cs="Times New Roman"/>
                <w:color w:val="000000" w:themeColor="text1"/>
                <w:sz w:val="16"/>
                <w:szCs w:val="16"/>
              </w:rPr>
              <w:t>неравнопрочности</w:t>
            </w:r>
            <w:proofErr w:type="spellEnd"/>
            <w:r w:rsidRPr="00192C7B">
              <w:rPr>
                <w:rFonts w:ascii="Times New Roman" w:hAnsi="Times New Roman" w:cs="Times New Roman"/>
                <w:color w:val="000000" w:themeColor="text1"/>
                <w:sz w:val="16"/>
                <w:szCs w:val="16"/>
              </w:rPr>
              <w:t xml:space="preserve"> частей вызвали ее утяжеление.</w:t>
            </w:r>
          </w:p>
          <w:p w14:paraId="30FF3B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Благодаря изложенному, по мнению т. ТУПОЛЕВА представляется затруднительным иметь определенное мнение об использовании этого самолета, которое в значительной степени зависит от имеющихся видов на дальнейшее применение самолетов основного типа Р-1.</w:t>
            </w:r>
          </w:p>
        </w:tc>
        <w:tc>
          <w:tcPr>
            <w:tcW w:w="6707" w:type="dxa"/>
          </w:tcPr>
          <w:p w14:paraId="4A9D23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2.Отметить,что построенный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 I са</w:t>
            </w:r>
            <w:r w:rsidRPr="00192C7B">
              <w:rPr>
                <w:rFonts w:ascii="Times New Roman" w:hAnsi="Times New Roman" w:cs="Times New Roman"/>
                <w:color w:val="000000" w:themeColor="text1"/>
                <w:sz w:val="16"/>
                <w:szCs w:val="16"/>
              </w:rPr>
              <w:softHyphen/>
              <w:t>молет Р4-М5 не является стандартным са</w:t>
            </w:r>
            <w:r w:rsidRPr="00192C7B">
              <w:rPr>
                <w:rFonts w:ascii="Times New Roman" w:hAnsi="Times New Roman" w:cs="Times New Roman"/>
                <w:color w:val="000000" w:themeColor="text1"/>
                <w:sz w:val="16"/>
                <w:szCs w:val="16"/>
              </w:rPr>
              <w:softHyphen/>
              <w:t>молетом, не удовлетворяет нормам прочно</w:t>
            </w:r>
            <w:r w:rsidRPr="00192C7B">
              <w:rPr>
                <w:rFonts w:ascii="Times New Roman" w:hAnsi="Times New Roman" w:cs="Times New Roman"/>
                <w:color w:val="000000" w:themeColor="text1"/>
                <w:sz w:val="16"/>
                <w:szCs w:val="16"/>
              </w:rPr>
              <w:softHyphen/>
              <w:t>сти 1925 года и благодаря увеличению веса должен получить некоторое ухудшение летных качеств, обладая в то же время и некоторыми улучшениями против самолета Р1 а именно - более мягким управлением, более прочным шасси, улучшенной системой охлаж</w:t>
            </w:r>
            <w:r w:rsidRPr="00192C7B">
              <w:rPr>
                <w:rFonts w:ascii="Times New Roman" w:hAnsi="Times New Roman" w:cs="Times New Roman"/>
                <w:color w:val="000000" w:themeColor="text1"/>
                <w:sz w:val="16"/>
                <w:szCs w:val="16"/>
              </w:rPr>
              <w:softHyphen/>
              <w:t xml:space="preserve">дения и оборудованием и вооружением последнего типа. Самолет </w:t>
            </w:r>
            <w:proofErr w:type="spellStart"/>
            <w:r w:rsidRPr="00192C7B">
              <w:rPr>
                <w:rFonts w:ascii="Times New Roman" w:hAnsi="Times New Roman" w:cs="Times New Roman"/>
                <w:color w:val="000000" w:themeColor="text1"/>
                <w:sz w:val="16"/>
                <w:szCs w:val="16"/>
              </w:rPr>
              <w:t>передагь</w:t>
            </w:r>
            <w:proofErr w:type="spellEnd"/>
            <w:r w:rsidRPr="00192C7B">
              <w:rPr>
                <w:rFonts w:ascii="Times New Roman" w:hAnsi="Times New Roman" w:cs="Times New Roman"/>
                <w:color w:val="000000" w:themeColor="text1"/>
                <w:sz w:val="16"/>
                <w:szCs w:val="16"/>
              </w:rPr>
              <w:t xml:space="preserve"> на испытания в НОА для выявления тех элементов из числа сде</w:t>
            </w:r>
            <w:r w:rsidRPr="00192C7B">
              <w:rPr>
                <w:rFonts w:ascii="Times New Roman" w:hAnsi="Times New Roman" w:cs="Times New Roman"/>
                <w:color w:val="000000" w:themeColor="text1"/>
                <w:sz w:val="16"/>
                <w:szCs w:val="16"/>
              </w:rPr>
              <w:softHyphen/>
              <w:t>ланных в нем против Р1 изменений, которые долины быть введены в серийную постройку.</w:t>
            </w:r>
          </w:p>
        </w:tc>
      </w:tr>
      <w:tr w:rsidR="00DA559E" w:rsidRPr="00192C7B" w14:paraId="67E6B514" w14:textId="77777777">
        <w:tc>
          <w:tcPr>
            <w:tcW w:w="4503" w:type="dxa"/>
          </w:tcPr>
          <w:p w14:paraId="79A362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Доклад по представленным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 1 материалам по самолету П1-БМВ.</w:t>
            </w:r>
          </w:p>
          <w:p w14:paraId="0C1333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тов. ШИШМАРЕВ доложил:</w:t>
            </w:r>
          </w:p>
          <w:p w14:paraId="57B5841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Машина готова к полетным испытаниям.</w:t>
            </w:r>
          </w:p>
          <w:p w14:paraId="69999F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статических испытаний заго</w:t>
            </w:r>
            <w:r w:rsidRPr="00192C7B">
              <w:rPr>
                <w:rFonts w:ascii="Times New Roman" w:hAnsi="Times New Roman" w:cs="Times New Roman"/>
                <w:color w:val="000000" w:themeColor="text1"/>
                <w:sz w:val="16"/>
                <w:szCs w:val="16"/>
              </w:rPr>
              <w:softHyphen/>
              <w:t>товляется 1 коробка крыльев и I фю</w:t>
            </w:r>
            <w:r w:rsidRPr="00192C7B">
              <w:rPr>
                <w:rFonts w:ascii="Times New Roman" w:hAnsi="Times New Roman" w:cs="Times New Roman"/>
                <w:color w:val="000000" w:themeColor="text1"/>
                <w:sz w:val="16"/>
                <w:szCs w:val="16"/>
              </w:rPr>
              <w:softHyphen/>
              <w:t>зеляж.</w:t>
            </w:r>
          </w:p>
          <w:p w14:paraId="457A8B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Существуют два предложения по</w:t>
            </w:r>
            <w:r w:rsidRPr="00192C7B">
              <w:rPr>
                <w:rFonts w:ascii="Times New Roman" w:hAnsi="Times New Roman" w:cs="Times New Roman"/>
                <w:color w:val="000000" w:themeColor="text1"/>
                <w:sz w:val="16"/>
                <w:szCs w:val="16"/>
              </w:rPr>
              <w:softHyphen/>
              <w:t>рядка статических испытаний:</w:t>
            </w:r>
          </w:p>
          <w:p w14:paraId="0958F1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под</w:t>
            </w:r>
            <w:r w:rsidRPr="00192C7B">
              <w:rPr>
                <w:rFonts w:ascii="Times New Roman" w:hAnsi="Times New Roman" w:cs="Times New Roman"/>
                <w:color w:val="000000" w:themeColor="text1"/>
                <w:sz w:val="16"/>
                <w:szCs w:val="16"/>
              </w:rPr>
              <w:softHyphen/>
              <w:t>вергнуть испытаниям изготовляемые коробку и фюзеляж и</w:t>
            </w:r>
          </w:p>
          <w:p w14:paraId="34397D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Подвергнуть...</w:t>
            </w:r>
          </w:p>
          <w:p w14:paraId="1C8FBE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фактически и полетные будут произведены значительно быстрее/. В пользу второго способа говорит то, </w:t>
            </w:r>
            <w:proofErr w:type="spellStart"/>
            <w:r w:rsidRPr="00192C7B">
              <w:rPr>
                <w:rFonts w:ascii="Times New Roman" w:hAnsi="Times New Roman" w:cs="Times New Roman"/>
                <w:color w:val="000000" w:themeColor="text1"/>
                <w:sz w:val="16"/>
                <w:szCs w:val="16"/>
              </w:rPr>
              <w:t>чьо</w:t>
            </w:r>
            <w:proofErr w:type="spellEnd"/>
            <w:r w:rsidRPr="00192C7B">
              <w:rPr>
                <w:rFonts w:ascii="Times New Roman" w:hAnsi="Times New Roman" w:cs="Times New Roman"/>
                <w:color w:val="000000" w:themeColor="text1"/>
                <w:sz w:val="16"/>
                <w:szCs w:val="16"/>
              </w:rPr>
              <w:t xml:space="preserve"> в случае, если первая машина оказалась бы неудовлетворяющей условиям прочности, скорее и дешевле остается второй способ.</w:t>
            </w:r>
          </w:p>
        </w:tc>
        <w:tc>
          <w:tcPr>
            <w:tcW w:w="6707" w:type="dxa"/>
          </w:tcPr>
          <w:p w14:paraId="517A3D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 обмене мнениям решили:</w:t>
            </w:r>
          </w:p>
          <w:p w14:paraId="599FF0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Предложить заводу приступить к изготовлению указанных фюзеляжа и коробки крыльев для производства статических испытаний с таким расчетом, что бы к статическим испытаниям можно было </w:t>
            </w:r>
            <w:proofErr w:type="spellStart"/>
            <w:r w:rsidRPr="00192C7B">
              <w:rPr>
                <w:rFonts w:ascii="Times New Roman" w:hAnsi="Times New Roman" w:cs="Times New Roman"/>
                <w:color w:val="000000" w:themeColor="text1"/>
                <w:sz w:val="16"/>
                <w:szCs w:val="16"/>
              </w:rPr>
              <w:t>приступиьб</w:t>
            </w:r>
            <w:proofErr w:type="spellEnd"/>
            <w:r w:rsidRPr="00192C7B">
              <w:rPr>
                <w:rFonts w:ascii="Times New Roman" w:hAnsi="Times New Roman" w:cs="Times New Roman"/>
                <w:color w:val="000000" w:themeColor="text1"/>
                <w:sz w:val="16"/>
                <w:szCs w:val="16"/>
              </w:rPr>
              <w:t xml:space="preserve"> 15/Х-</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к каковым подготовить </w:t>
            </w:r>
            <w:proofErr w:type="gramStart"/>
            <w:r w:rsidRPr="00192C7B">
              <w:rPr>
                <w:rFonts w:ascii="Times New Roman" w:hAnsi="Times New Roman" w:cs="Times New Roman"/>
                <w:color w:val="000000" w:themeColor="text1"/>
                <w:sz w:val="16"/>
                <w:szCs w:val="16"/>
              </w:rPr>
              <w:t>и...</w:t>
            </w:r>
            <w:proofErr w:type="gramEnd"/>
          </w:p>
        </w:tc>
      </w:tr>
      <w:tr w:rsidR="00DA559E" w:rsidRPr="00192C7B" w14:paraId="757AD635" w14:textId="77777777">
        <w:tc>
          <w:tcPr>
            <w:tcW w:w="4503" w:type="dxa"/>
          </w:tcPr>
          <w:p w14:paraId="18BDA5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Доклад по эскизному проекту самолета Б1-2М5, представленному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“Самолет”.</w:t>
            </w:r>
          </w:p>
          <w:p w14:paraId="3E8B5B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тов. КАЛИНИН доложил в краткой форме пояснительную записку, представленную заводом и свои замечания по проекту, обратив особое внимание на значительное, по его мнению, преуменьшение веса проектируемого самолета. Если подойти к расчету веса, руководствуясь обычными данными и данными самолета АНТ-4, то самолет получается столь ...</w:t>
            </w:r>
            <w:proofErr w:type="spellStart"/>
            <w:r w:rsidRPr="00192C7B">
              <w:rPr>
                <w:rFonts w:ascii="Times New Roman" w:hAnsi="Times New Roman" w:cs="Times New Roman"/>
                <w:color w:val="000000" w:themeColor="text1"/>
                <w:sz w:val="16"/>
                <w:szCs w:val="16"/>
              </w:rPr>
              <w:t>ным</w:t>
            </w:r>
            <w:proofErr w:type="spellEnd"/>
            <w:r w:rsidRPr="00192C7B">
              <w:rPr>
                <w:rFonts w:ascii="Times New Roman" w:hAnsi="Times New Roman" w:cs="Times New Roman"/>
                <w:color w:val="000000" w:themeColor="text1"/>
                <w:sz w:val="16"/>
                <w:szCs w:val="16"/>
              </w:rPr>
              <w:t xml:space="preserve"> /6000-6500 </w:t>
            </w:r>
            <w:proofErr w:type="spellStart"/>
            <w:proofErr w:type="gram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что заставляет сомневаться в его достаточной маневренности.</w:t>
            </w:r>
          </w:p>
          <w:p w14:paraId="033F98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этому вопросу П/Отделом опытного Строительства было созвано совещание 25/УШ-</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с представителями УВВС, которое постановило передать проект в НК, на предмет пересмотра задания.</w:t>
            </w:r>
          </w:p>
          <w:p w14:paraId="39BBE5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указал, что ввиду малой </w:t>
            </w:r>
            <w:proofErr w:type="spellStart"/>
            <w:r w:rsidRPr="00192C7B">
              <w:rPr>
                <w:rFonts w:ascii="Times New Roman" w:hAnsi="Times New Roman" w:cs="Times New Roman"/>
                <w:color w:val="000000" w:themeColor="text1"/>
                <w:sz w:val="16"/>
                <w:szCs w:val="16"/>
              </w:rPr>
              <w:t>выясненности</w:t>
            </w:r>
            <w:proofErr w:type="spellEnd"/>
            <w:r w:rsidRPr="00192C7B">
              <w:rPr>
                <w:rFonts w:ascii="Times New Roman" w:hAnsi="Times New Roman" w:cs="Times New Roman"/>
                <w:color w:val="000000" w:themeColor="text1"/>
                <w:sz w:val="16"/>
                <w:szCs w:val="16"/>
              </w:rPr>
              <w:t xml:space="preserve"> вопроса о боевике было бы весьма целесообразно провести в соответствующем направлении опыты с самолетом АНТ-4 и при конструировании и </w:t>
            </w:r>
            <w:proofErr w:type="spellStart"/>
            <w:r w:rsidRPr="00192C7B">
              <w:rPr>
                <w:rFonts w:ascii="Times New Roman" w:hAnsi="Times New Roman" w:cs="Times New Roman"/>
                <w:color w:val="000000" w:themeColor="text1"/>
                <w:sz w:val="16"/>
                <w:szCs w:val="16"/>
              </w:rPr>
              <w:t>пос</w:t>
            </w:r>
            <w:proofErr w:type="spellEnd"/>
            <w:r w:rsidRPr="00192C7B">
              <w:rPr>
                <w:rFonts w:ascii="Times New Roman" w:hAnsi="Times New Roman" w:cs="Times New Roman"/>
                <w:color w:val="000000" w:themeColor="text1"/>
                <w:sz w:val="16"/>
                <w:szCs w:val="16"/>
              </w:rPr>
              <w:t xml:space="preserve"> тройке широко использовать опыт постройки последнего, т.к. представляется более целесообразным, особенно при постройке </w:t>
            </w:r>
            <w:proofErr w:type="spellStart"/>
            <w:r w:rsidRPr="00192C7B">
              <w:rPr>
                <w:rFonts w:ascii="Times New Roman" w:hAnsi="Times New Roman" w:cs="Times New Roman"/>
                <w:color w:val="000000" w:themeColor="text1"/>
                <w:sz w:val="16"/>
                <w:szCs w:val="16"/>
              </w:rPr>
              <w:t>большой.машины</w:t>
            </w:r>
            <w:proofErr w:type="spellEnd"/>
            <w:r w:rsidRPr="00192C7B">
              <w:rPr>
                <w:rFonts w:ascii="Times New Roman" w:hAnsi="Times New Roman" w:cs="Times New Roman"/>
                <w:color w:val="000000" w:themeColor="text1"/>
                <w:sz w:val="16"/>
                <w:szCs w:val="16"/>
              </w:rPr>
              <w:t xml:space="preserve">, следовать существующей конструкции, изучая и улучшая ее, где это будет представляться явно полезным, чем создавать заново неиспытанную конструкцию, что связано с известным </w:t>
            </w:r>
            <w:r w:rsidRPr="00192C7B">
              <w:rPr>
                <w:rFonts w:ascii="Times New Roman" w:hAnsi="Times New Roman" w:cs="Times New Roman"/>
                <w:color w:val="000000" w:themeColor="text1"/>
                <w:sz w:val="16"/>
                <w:szCs w:val="16"/>
              </w:rPr>
              <w:lastRenderedPageBreak/>
              <w:t xml:space="preserve">риском. Тов. </w:t>
            </w:r>
            <w:proofErr w:type="gramStart"/>
            <w:r w:rsidRPr="00192C7B">
              <w:rPr>
                <w:rFonts w:ascii="Times New Roman" w:hAnsi="Times New Roman" w:cs="Times New Roman"/>
                <w:color w:val="000000" w:themeColor="text1"/>
                <w:sz w:val="16"/>
                <w:szCs w:val="16"/>
              </w:rPr>
              <w:t>ТУПОЛЕВ</w:t>
            </w:r>
            <w:proofErr w:type="gramEnd"/>
            <w:r w:rsidRPr="00192C7B">
              <w:rPr>
                <w:rFonts w:ascii="Times New Roman" w:hAnsi="Times New Roman" w:cs="Times New Roman"/>
                <w:color w:val="000000" w:themeColor="text1"/>
                <w:sz w:val="16"/>
                <w:szCs w:val="16"/>
              </w:rPr>
              <w:t xml:space="preserve"> выступая подробно критикует </w:t>
            </w:r>
            <w:proofErr w:type="spellStart"/>
            <w:r w:rsidRPr="00192C7B">
              <w:rPr>
                <w:rFonts w:ascii="Times New Roman" w:hAnsi="Times New Roman" w:cs="Times New Roman"/>
                <w:color w:val="000000" w:themeColor="text1"/>
                <w:sz w:val="16"/>
                <w:szCs w:val="16"/>
              </w:rPr>
              <w:t>представле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нный</w:t>
            </w:r>
            <w:proofErr w:type="spellEnd"/>
            <w:r w:rsidRPr="00192C7B">
              <w:rPr>
                <w:rFonts w:ascii="Times New Roman" w:hAnsi="Times New Roman" w:cs="Times New Roman"/>
                <w:color w:val="000000" w:themeColor="text1"/>
                <w:sz w:val="16"/>
                <w:szCs w:val="16"/>
              </w:rPr>
              <w:t xml:space="preserve"> проект, как в целом, так и в частях.</w:t>
            </w:r>
          </w:p>
        </w:tc>
        <w:tc>
          <w:tcPr>
            <w:tcW w:w="6707" w:type="dxa"/>
          </w:tcPr>
          <w:p w14:paraId="786261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4. По обмене мнениями принято:</w:t>
            </w:r>
          </w:p>
          <w:p w14:paraId="71540D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считать непригодным и дальнейшие работы по нему остановить.</w:t>
            </w:r>
          </w:p>
          <w:p w14:paraId="4096D5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Исходя из протокола совещания при П/Отделе Опытно</w:t>
            </w:r>
            <w:r w:rsidRPr="00192C7B">
              <w:rPr>
                <w:rFonts w:ascii="Times New Roman" w:hAnsi="Times New Roman" w:cs="Times New Roman"/>
                <w:color w:val="000000" w:themeColor="text1"/>
                <w:sz w:val="16"/>
                <w:szCs w:val="16"/>
              </w:rPr>
              <w:softHyphen/>
              <w:t>го Строительства с представи</w:t>
            </w:r>
            <w:r w:rsidRPr="00192C7B">
              <w:rPr>
                <w:rFonts w:ascii="Times New Roman" w:hAnsi="Times New Roman" w:cs="Times New Roman"/>
                <w:color w:val="000000" w:themeColor="text1"/>
                <w:sz w:val="16"/>
                <w:szCs w:val="16"/>
              </w:rPr>
              <w:softHyphen/>
              <w:t>телями УВВС от 28/УШ возбу</w:t>
            </w:r>
            <w:r w:rsidRPr="00192C7B">
              <w:rPr>
                <w:rFonts w:ascii="Times New Roman" w:hAnsi="Times New Roman" w:cs="Times New Roman"/>
                <w:color w:val="000000" w:themeColor="text1"/>
                <w:sz w:val="16"/>
                <w:szCs w:val="16"/>
              </w:rPr>
              <w:softHyphen/>
              <w:t>дить в НК УВВС вопрос о пересмотре задания, причем, при вы</w:t>
            </w:r>
            <w:r w:rsidRPr="00192C7B">
              <w:rPr>
                <w:rFonts w:ascii="Times New Roman" w:hAnsi="Times New Roman" w:cs="Times New Roman"/>
                <w:color w:val="000000" w:themeColor="text1"/>
                <w:sz w:val="16"/>
                <w:szCs w:val="16"/>
              </w:rPr>
              <w:softHyphen/>
              <w:t>явлении последнего представ</w:t>
            </w:r>
            <w:r w:rsidRPr="00192C7B">
              <w:rPr>
                <w:rFonts w:ascii="Times New Roman" w:hAnsi="Times New Roman" w:cs="Times New Roman"/>
                <w:color w:val="000000" w:themeColor="text1"/>
                <w:sz w:val="16"/>
                <w:szCs w:val="16"/>
              </w:rPr>
              <w:softHyphen/>
              <w:t>лялось бы целесообразным про</w:t>
            </w:r>
            <w:r w:rsidRPr="00192C7B">
              <w:rPr>
                <w:rFonts w:ascii="Times New Roman" w:hAnsi="Times New Roman" w:cs="Times New Roman"/>
                <w:color w:val="000000" w:themeColor="text1"/>
                <w:sz w:val="16"/>
                <w:szCs w:val="16"/>
              </w:rPr>
              <w:softHyphen/>
              <w:t xml:space="preserve">изводство опытов с самолетом. АНТ-4, вполне удовлетворяющим по своим скоростям, потолку и скороподъемности существующим </w:t>
            </w:r>
            <w:proofErr w:type="spellStart"/>
            <w:r w:rsidRPr="00192C7B">
              <w:rPr>
                <w:rFonts w:ascii="Times New Roman" w:hAnsi="Times New Roman" w:cs="Times New Roman"/>
                <w:color w:val="000000" w:themeColor="text1"/>
                <w:sz w:val="16"/>
                <w:szCs w:val="16"/>
              </w:rPr>
              <w:t>техншиским</w:t>
            </w:r>
            <w:proofErr w:type="spellEnd"/>
            <w:r w:rsidRPr="00192C7B">
              <w:rPr>
                <w:rFonts w:ascii="Times New Roman" w:hAnsi="Times New Roman" w:cs="Times New Roman"/>
                <w:color w:val="000000" w:themeColor="text1"/>
                <w:sz w:val="16"/>
                <w:szCs w:val="16"/>
              </w:rPr>
              <w:t xml:space="preserve"> Требованиям НК к самолету Боевик.</w:t>
            </w:r>
          </w:p>
        </w:tc>
      </w:tr>
      <w:tr w:rsidR="00DA559E" w:rsidRPr="00192C7B" w14:paraId="5AC25115" w14:textId="77777777">
        <w:tc>
          <w:tcPr>
            <w:tcW w:w="4503" w:type="dxa"/>
            <w:tcBorders>
              <w:bottom w:val="single" w:sz="12" w:space="0" w:color="auto"/>
            </w:tcBorders>
          </w:tcPr>
          <w:p w14:paraId="0478A8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порядке рассмотрения </w:t>
            </w:r>
            <w:proofErr w:type="spellStart"/>
            <w:r w:rsidRPr="00192C7B">
              <w:rPr>
                <w:rFonts w:ascii="Times New Roman" w:hAnsi="Times New Roman" w:cs="Times New Roman"/>
                <w:color w:val="000000" w:themeColor="text1"/>
                <w:sz w:val="16"/>
                <w:szCs w:val="16"/>
              </w:rPr>
              <w:t>представленнного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ГАЗ"ом</w:t>
            </w:r>
            <w:proofErr w:type="spellEnd"/>
            <w:r w:rsidRPr="00192C7B">
              <w:rPr>
                <w:rFonts w:ascii="Times New Roman" w:hAnsi="Times New Roman" w:cs="Times New Roman"/>
                <w:color w:val="000000" w:themeColor="text1"/>
                <w:sz w:val="16"/>
                <w:szCs w:val="16"/>
              </w:rPr>
              <w:t xml:space="preserve"> № I проекта поплавков и к ним к самолету Р1 /деревянных/.</w:t>
            </w:r>
          </w:p>
        </w:tc>
        <w:tc>
          <w:tcPr>
            <w:tcW w:w="6707" w:type="dxa"/>
            <w:tcBorders>
              <w:bottom w:val="single" w:sz="12" w:space="0" w:color="auto"/>
            </w:tcBorders>
          </w:tcPr>
          <w:p w14:paraId="23D919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Проект передать в НК через П/Отдел Опытного Строительства помимо </w:t>
            </w:r>
            <w:proofErr w:type="gramStart"/>
            <w:r w:rsidRPr="00192C7B">
              <w:rPr>
                <w:rFonts w:ascii="Times New Roman" w:hAnsi="Times New Roman" w:cs="Times New Roman"/>
                <w:color w:val="000000" w:themeColor="text1"/>
                <w:sz w:val="16"/>
                <w:szCs w:val="16"/>
              </w:rPr>
              <w:t>Совета, ввиду того, что</w:t>
            </w:r>
            <w:proofErr w:type="gramEnd"/>
            <w:r w:rsidRPr="00192C7B">
              <w:rPr>
                <w:rFonts w:ascii="Times New Roman" w:hAnsi="Times New Roman" w:cs="Times New Roman"/>
                <w:color w:val="000000" w:themeColor="text1"/>
                <w:sz w:val="16"/>
                <w:szCs w:val="16"/>
              </w:rPr>
              <w:t xml:space="preserve"> к проектированию и постройке было </w:t>
            </w:r>
            <w:proofErr w:type="spellStart"/>
            <w:r w:rsidRPr="00192C7B">
              <w:rPr>
                <w:rFonts w:ascii="Times New Roman" w:hAnsi="Times New Roman" w:cs="Times New Roman"/>
                <w:color w:val="000000" w:themeColor="text1"/>
                <w:sz w:val="16"/>
                <w:szCs w:val="16"/>
              </w:rPr>
              <w:t>приступле</w:t>
            </w:r>
            <w:r w:rsidRPr="00192C7B">
              <w:rPr>
                <w:rFonts w:ascii="Times New Roman" w:hAnsi="Times New Roman" w:cs="Times New Roman"/>
                <w:color w:val="000000" w:themeColor="text1"/>
                <w:sz w:val="16"/>
                <w:szCs w:val="16"/>
              </w:rPr>
              <w:softHyphen/>
              <w:t>но</w:t>
            </w:r>
            <w:proofErr w:type="spellEnd"/>
            <w:r w:rsidRPr="00192C7B">
              <w:rPr>
                <w:rFonts w:ascii="Times New Roman" w:hAnsi="Times New Roman" w:cs="Times New Roman"/>
                <w:color w:val="000000" w:themeColor="text1"/>
                <w:sz w:val="16"/>
                <w:szCs w:val="16"/>
              </w:rPr>
              <w:t xml:space="preserve"> до организации Совета.</w:t>
            </w:r>
          </w:p>
        </w:tc>
      </w:tr>
    </w:tbl>
    <w:p w14:paraId="6BAD80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закрыто в 21:00 (2279).</w:t>
      </w:r>
    </w:p>
    <w:p w14:paraId="7A3AA5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F8A5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сентября 1926 Техсовет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обсуждал проект Р5Л (Р-4) и чертежи передали в производство (228,64).</w:t>
      </w:r>
    </w:p>
    <w:p w14:paraId="7BE3F1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B787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сентября 1926 </w:t>
      </w:r>
      <w:proofErr w:type="spellStart"/>
      <w:r w:rsidRPr="00192C7B">
        <w:rPr>
          <w:rFonts w:ascii="Times New Roman" w:hAnsi="Times New Roman" w:cs="Times New Roman"/>
          <w:color w:val="000000" w:themeColor="text1"/>
          <w:sz w:val="16"/>
          <w:szCs w:val="16"/>
        </w:rPr>
        <w:t>Арио</w:t>
      </w:r>
      <w:proofErr w:type="spellEnd"/>
      <w:r w:rsidRPr="00192C7B">
        <w:rPr>
          <w:rFonts w:ascii="Times New Roman" w:hAnsi="Times New Roman" w:cs="Times New Roman"/>
          <w:color w:val="000000" w:themeColor="text1"/>
          <w:sz w:val="16"/>
          <w:szCs w:val="16"/>
        </w:rPr>
        <w:t xml:space="preserve"> Нач. ВВС РККА </w:t>
      </w:r>
      <w:proofErr w:type="spellStart"/>
      <w:r w:rsidRPr="00192C7B">
        <w:rPr>
          <w:rFonts w:ascii="Times New Roman" w:hAnsi="Times New Roman" w:cs="Times New Roman"/>
          <w:color w:val="000000" w:themeColor="text1"/>
          <w:sz w:val="16"/>
          <w:szCs w:val="16"/>
        </w:rPr>
        <w:t>Менежинов</w:t>
      </w:r>
      <w:proofErr w:type="spellEnd"/>
      <w:r w:rsidRPr="00192C7B">
        <w:rPr>
          <w:rFonts w:ascii="Times New Roman" w:hAnsi="Times New Roman" w:cs="Times New Roman"/>
          <w:color w:val="000000" w:themeColor="text1"/>
          <w:sz w:val="16"/>
          <w:szCs w:val="16"/>
        </w:rPr>
        <w:t xml:space="preserve"> писал письмо № 19348/с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Зампреду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т. </w:t>
      </w:r>
      <w:proofErr w:type="spellStart"/>
      <w:r w:rsidRPr="00192C7B">
        <w:rPr>
          <w:rFonts w:ascii="Times New Roman" w:hAnsi="Times New Roman" w:cs="Times New Roman"/>
          <w:color w:val="000000" w:themeColor="text1"/>
          <w:sz w:val="16"/>
          <w:szCs w:val="16"/>
        </w:rPr>
        <w:t>И.К.Гамбург</w:t>
      </w:r>
      <w:proofErr w:type="spellEnd"/>
    </w:p>
    <w:p w14:paraId="05DB86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 6198/У-1 от 10/УШ-26 г.</w:t>
      </w:r>
    </w:p>
    <w:p w14:paraId="51C3DA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затрагиваемому Вами вопросу о порядке ведения </w:t>
      </w:r>
      <w:proofErr w:type="spellStart"/>
      <w:r w:rsidRPr="00192C7B">
        <w:rPr>
          <w:rFonts w:ascii="Times New Roman" w:hAnsi="Times New Roman" w:cs="Times New Roman"/>
          <w:color w:val="000000" w:themeColor="text1"/>
          <w:sz w:val="16"/>
          <w:szCs w:val="16"/>
        </w:rPr>
        <w:t>конроля</w:t>
      </w:r>
      <w:proofErr w:type="spellEnd"/>
      <w:r w:rsidRPr="00192C7B">
        <w:rPr>
          <w:rFonts w:ascii="Times New Roman" w:hAnsi="Times New Roman" w:cs="Times New Roman"/>
          <w:color w:val="000000" w:themeColor="text1"/>
          <w:sz w:val="16"/>
          <w:szCs w:val="16"/>
        </w:rPr>
        <w:t xml:space="preserve"> за производством, принятом Районным </w:t>
      </w:r>
      <w:proofErr w:type="spellStart"/>
      <w:r w:rsidRPr="00192C7B">
        <w:rPr>
          <w:rFonts w:ascii="Times New Roman" w:hAnsi="Times New Roman" w:cs="Times New Roman"/>
          <w:color w:val="000000" w:themeColor="text1"/>
          <w:sz w:val="16"/>
          <w:szCs w:val="16"/>
        </w:rPr>
        <w:t>Инспек</w:t>
      </w:r>
      <w:proofErr w:type="spellEnd"/>
      <w:r w:rsidRPr="00192C7B">
        <w:rPr>
          <w:rFonts w:ascii="Times New Roman" w:hAnsi="Times New Roman" w:cs="Times New Roman"/>
          <w:color w:val="000000" w:themeColor="text1"/>
          <w:sz w:val="16"/>
          <w:szCs w:val="16"/>
        </w:rPr>
        <w:t xml:space="preserve"> тором Производственной части УВВС т. МЕЙСНЕР, необходимо сообщить следующее:</w:t>
      </w:r>
    </w:p>
    <w:p w14:paraId="619ABB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Приложенная к Вашему письму копия протокола Заседания Техн. К-та ГАЗ № 1 от 22 Июля с/г, дает одностороннее освещение вопроса. В замечаниях к </w:t>
      </w:r>
      <w:r w:rsidRPr="00192C7B">
        <w:rPr>
          <w:rFonts w:ascii="Times New Roman" w:hAnsi="Times New Roman" w:cs="Times New Roman"/>
          <w:smallCaps/>
          <w:color w:val="000000" w:themeColor="text1"/>
          <w:sz w:val="16"/>
          <w:szCs w:val="16"/>
        </w:rPr>
        <w:t xml:space="preserve">этому </w:t>
      </w:r>
      <w:r w:rsidRPr="00192C7B">
        <w:rPr>
          <w:rFonts w:ascii="Times New Roman" w:hAnsi="Times New Roman" w:cs="Times New Roman"/>
          <w:color w:val="000000" w:themeColor="text1"/>
          <w:sz w:val="16"/>
          <w:szCs w:val="16"/>
        </w:rPr>
        <w:t>протоколу, представленных Инспектором МЕЙСНЕР в Производственную часть УВВС от 31 июля с/г. за № 282 и направленных Вам в копии при № 19802/</w:t>
      </w:r>
      <w:proofErr w:type="spellStart"/>
      <w:r w:rsidRPr="00192C7B">
        <w:rPr>
          <w:rFonts w:ascii="Times New Roman" w:hAnsi="Times New Roman" w:cs="Times New Roman"/>
          <w:color w:val="000000" w:themeColor="text1"/>
          <w:sz w:val="16"/>
          <w:szCs w:val="16"/>
        </w:rPr>
        <w:t>пр</w:t>
      </w:r>
      <w:proofErr w:type="spellEnd"/>
      <w:r w:rsidRPr="00192C7B">
        <w:rPr>
          <w:rFonts w:ascii="Times New Roman" w:hAnsi="Times New Roman" w:cs="Times New Roman"/>
          <w:color w:val="000000" w:themeColor="text1"/>
          <w:sz w:val="16"/>
          <w:szCs w:val="16"/>
        </w:rPr>
        <w:t xml:space="preserve"> от 31 июля с/г. невязки этого протокола указаны достаточно ясно.</w:t>
      </w:r>
    </w:p>
    <w:p w14:paraId="080C7D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Аппарат технической приемки УВВО, по прямому с </w:t>
      </w:r>
      <w:proofErr w:type="spellStart"/>
      <w:r w:rsidRPr="00192C7B">
        <w:rPr>
          <w:rFonts w:ascii="Times New Roman" w:hAnsi="Times New Roman" w:cs="Times New Roman"/>
          <w:color w:val="000000" w:themeColor="text1"/>
          <w:sz w:val="16"/>
          <w:szCs w:val="16"/>
        </w:rPr>
        <w:t>воему</w:t>
      </w:r>
      <w:proofErr w:type="spellEnd"/>
      <w:r w:rsidRPr="00192C7B">
        <w:rPr>
          <w:rFonts w:ascii="Times New Roman" w:hAnsi="Times New Roman" w:cs="Times New Roman"/>
          <w:color w:val="000000" w:themeColor="text1"/>
          <w:sz w:val="16"/>
          <w:szCs w:val="16"/>
        </w:rPr>
        <w:t xml:space="preserve"> назначению, должен следить за качеством выпускаемой заводами продукции. А. потому, на его обязанности лежит освещение всех, допускаемых заводами отклонений, если таковые имеют место. Имеющиеся инструкции дают право техническому надзору УВВС на заводах, в лице технических прием</w:t>
      </w:r>
      <w:r w:rsidRPr="00192C7B">
        <w:rPr>
          <w:rFonts w:ascii="Times New Roman" w:hAnsi="Times New Roman" w:cs="Times New Roman"/>
          <w:color w:val="000000" w:themeColor="text1"/>
          <w:sz w:val="16"/>
          <w:szCs w:val="16"/>
        </w:rPr>
        <w:softHyphen/>
        <w:t xml:space="preserve">щиков и районных </w:t>
      </w:r>
      <w:proofErr w:type="gramStart"/>
      <w:r w:rsidRPr="00192C7B">
        <w:rPr>
          <w:rFonts w:ascii="Times New Roman" w:hAnsi="Times New Roman" w:cs="Times New Roman"/>
          <w:color w:val="000000" w:themeColor="text1"/>
          <w:sz w:val="16"/>
          <w:szCs w:val="16"/>
        </w:rPr>
        <w:t>инспекторов,.</w:t>
      </w:r>
      <w:proofErr w:type="gramEnd"/>
      <w:r w:rsidRPr="00192C7B">
        <w:rPr>
          <w:rFonts w:ascii="Times New Roman" w:hAnsi="Times New Roman" w:cs="Times New Roman"/>
          <w:color w:val="000000" w:themeColor="text1"/>
          <w:sz w:val="16"/>
          <w:szCs w:val="16"/>
        </w:rPr>
        <w:t xml:space="preserve"> сноситься непосредственно с администрацией заводов, делая указания по замеченным не</w:t>
      </w:r>
      <w:r w:rsidRPr="00192C7B">
        <w:rPr>
          <w:rFonts w:ascii="Times New Roman" w:hAnsi="Times New Roman" w:cs="Times New Roman"/>
          <w:color w:val="000000" w:themeColor="text1"/>
          <w:sz w:val="16"/>
          <w:szCs w:val="16"/>
        </w:rPr>
        <w:softHyphen/>
        <w:t>вязкам и упущениям в производстве и сообщая свои замечания в копии Начальнику Производственной Части УВВС.</w:t>
      </w:r>
    </w:p>
    <w:p w14:paraId="623F24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roofErr w:type="gramStart"/>
      <w:r w:rsidRPr="00192C7B">
        <w:rPr>
          <w:rFonts w:ascii="Times New Roman" w:hAnsi="Times New Roman" w:cs="Times New Roman"/>
          <w:color w:val="000000" w:themeColor="text1"/>
          <w:sz w:val="16"/>
          <w:szCs w:val="16"/>
        </w:rPr>
        <w:t>, Если</w:t>
      </w:r>
      <w:proofErr w:type="gramEnd"/>
      <w:r w:rsidRPr="00192C7B">
        <w:rPr>
          <w:rFonts w:ascii="Times New Roman" w:hAnsi="Times New Roman" w:cs="Times New Roman"/>
          <w:color w:val="000000" w:themeColor="text1"/>
          <w:sz w:val="16"/>
          <w:szCs w:val="16"/>
        </w:rPr>
        <w:t xml:space="preserve">, как указано </w:t>
      </w:r>
      <w:proofErr w:type="spellStart"/>
      <w:r w:rsidRPr="00192C7B">
        <w:rPr>
          <w:rFonts w:ascii="Times New Roman" w:hAnsi="Times New Roman" w:cs="Times New Roman"/>
          <w:color w:val="000000" w:themeColor="text1"/>
          <w:sz w:val="16"/>
          <w:szCs w:val="16"/>
        </w:rPr>
        <w:t>вВашем</w:t>
      </w:r>
      <w:proofErr w:type="spellEnd"/>
      <w:r w:rsidRPr="00192C7B">
        <w:rPr>
          <w:rFonts w:ascii="Times New Roman" w:hAnsi="Times New Roman" w:cs="Times New Roman"/>
          <w:color w:val="000000" w:themeColor="text1"/>
          <w:sz w:val="16"/>
          <w:szCs w:val="16"/>
        </w:rPr>
        <w:t xml:space="preserve"> письме, "прекрасно известно о необходимости применять на ГАЗ №1 сосну искусствен</w:t>
      </w:r>
      <w:r w:rsidRPr="00192C7B">
        <w:rPr>
          <w:rFonts w:ascii="Times New Roman" w:hAnsi="Times New Roman" w:cs="Times New Roman"/>
          <w:color w:val="000000" w:themeColor="text1"/>
          <w:sz w:val="16"/>
          <w:szCs w:val="16"/>
        </w:rPr>
        <w:softHyphen/>
        <w:t xml:space="preserve">ной сушки" </w:t>
      </w:r>
      <w:proofErr w:type="gramStart"/>
      <w:r w:rsidRPr="00192C7B">
        <w:rPr>
          <w:rFonts w:ascii="Times New Roman" w:hAnsi="Times New Roman" w:cs="Times New Roman"/>
          <w:color w:val="000000" w:themeColor="text1"/>
          <w:sz w:val="16"/>
          <w:szCs w:val="16"/>
        </w:rPr>
        <w:t>и</w:t>
      </w:r>
      <w:proofErr w:type="gramEnd"/>
      <w:r w:rsidRPr="00192C7B">
        <w:rPr>
          <w:rFonts w:ascii="Times New Roman" w:hAnsi="Times New Roman" w:cs="Times New Roman"/>
          <w:color w:val="000000" w:themeColor="text1"/>
          <w:sz w:val="16"/>
          <w:szCs w:val="16"/>
        </w:rPr>
        <w:t xml:space="preserve"> если завод "принял все меры к сведению до минимума нежелательных последствии употребления такого леса", обратить внимание на строгое проведение в жизнь этих "мер".</w:t>
      </w:r>
    </w:p>
    <w:p w14:paraId="2B6CFD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бы ГАЗ № 1 действительно руководствовался теми указаниями, какие ему давались техническими условиями и всеми дальнейшими значительно пониженными требованиями НК УВВС, никаких недоразумений не могло бы возникнуть. Однако, к сожалению, завод в первую очередь ставил выполнение производственной программы в количественном, а не </w:t>
      </w:r>
      <w:proofErr w:type="spellStart"/>
      <w:r w:rsidRPr="00192C7B">
        <w:rPr>
          <w:rFonts w:ascii="Times New Roman" w:hAnsi="Times New Roman" w:cs="Times New Roman"/>
          <w:color w:val="000000" w:themeColor="text1"/>
          <w:sz w:val="16"/>
          <w:szCs w:val="16"/>
        </w:rPr>
        <w:t>вкачественном</w:t>
      </w:r>
      <w:proofErr w:type="spellEnd"/>
      <w:r w:rsidRPr="00192C7B">
        <w:rPr>
          <w:rFonts w:ascii="Times New Roman" w:hAnsi="Times New Roman" w:cs="Times New Roman"/>
          <w:color w:val="000000" w:themeColor="text1"/>
          <w:sz w:val="16"/>
          <w:szCs w:val="16"/>
        </w:rPr>
        <w:t xml:space="preserve"> отношении. И на это упущение </w:t>
      </w:r>
      <w:proofErr w:type="spellStart"/>
      <w:r w:rsidRPr="00192C7B">
        <w:rPr>
          <w:rFonts w:ascii="Times New Roman" w:hAnsi="Times New Roman" w:cs="Times New Roman"/>
          <w:color w:val="000000" w:themeColor="text1"/>
          <w:sz w:val="16"/>
          <w:szCs w:val="16"/>
        </w:rPr>
        <w:t>инспекторт</w:t>
      </w:r>
      <w:proofErr w:type="spellEnd"/>
      <w:r w:rsidRPr="00192C7B">
        <w:rPr>
          <w:rFonts w:ascii="Times New Roman" w:hAnsi="Times New Roman" w:cs="Times New Roman"/>
          <w:color w:val="000000" w:themeColor="text1"/>
          <w:sz w:val="16"/>
          <w:szCs w:val="16"/>
        </w:rPr>
        <w:t xml:space="preserve"> МЕЙСНЕР обязан был указать заводу.</w:t>
      </w:r>
    </w:p>
    <w:p w14:paraId="0F531A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Действительно, выдержка </w:t>
      </w:r>
      <w:proofErr w:type="spellStart"/>
      <w:r w:rsidRPr="00192C7B">
        <w:rPr>
          <w:rFonts w:ascii="Times New Roman" w:hAnsi="Times New Roman" w:cs="Times New Roman"/>
          <w:color w:val="000000" w:themeColor="text1"/>
          <w:sz w:val="16"/>
          <w:szCs w:val="16"/>
        </w:rPr>
        <w:t>авиалеса</w:t>
      </w:r>
      <w:proofErr w:type="spellEnd"/>
      <w:r w:rsidRPr="00192C7B">
        <w:rPr>
          <w:rFonts w:ascii="Times New Roman" w:hAnsi="Times New Roman" w:cs="Times New Roman"/>
          <w:color w:val="000000" w:themeColor="text1"/>
          <w:sz w:val="16"/>
          <w:szCs w:val="16"/>
        </w:rPr>
        <w:t xml:space="preserve"> в течение 1/2 </w:t>
      </w:r>
      <w:proofErr w:type="gramStart"/>
      <w:r w:rsidRPr="00192C7B">
        <w:rPr>
          <w:rFonts w:ascii="Times New Roman" w:hAnsi="Times New Roman" w:cs="Times New Roman"/>
          <w:color w:val="000000" w:themeColor="text1"/>
          <w:sz w:val="16"/>
          <w:szCs w:val="16"/>
        </w:rPr>
        <w:t>месяца может быть</w:t>
      </w:r>
      <w:proofErr w:type="gramEnd"/>
      <w:r w:rsidRPr="00192C7B">
        <w:rPr>
          <w:rFonts w:ascii="Times New Roman" w:hAnsi="Times New Roman" w:cs="Times New Roman"/>
          <w:color w:val="000000" w:themeColor="text1"/>
          <w:sz w:val="16"/>
          <w:szCs w:val="16"/>
        </w:rPr>
        <w:t xml:space="preserve"> и была бы вполне достаточной для леса вы</w:t>
      </w:r>
      <w:r w:rsidRPr="00192C7B">
        <w:rPr>
          <w:rFonts w:ascii="Times New Roman" w:hAnsi="Times New Roman" w:cs="Times New Roman"/>
          <w:color w:val="000000" w:themeColor="text1"/>
          <w:sz w:val="16"/>
          <w:szCs w:val="16"/>
        </w:rPr>
        <w:softHyphen/>
        <w:t>сушенного в сушилке при нормальных условиях. Но, практика ГАЗ № 1 показала-, что метод сушки применявшийся в су</w:t>
      </w:r>
      <w:r w:rsidRPr="00192C7B">
        <w:rPr>
          <w:rFonts w:ascii="Times New Roman" w:hAnsi="Times New Roman" w:cs="Times New Roman"/>
          <w:color w:val="000000" w:themeColor="text1"/>
          <w:sz w:val="16"/>
          <w:szCs w:val="16"/>
        </w:rPr>
        <w:softHyphen/>
        <w:t xml:space="preserve">шилках </w:t>
      </w:r>
      <w:proofErr w:type="spellStart"/>
      <w:r w:rsidRPr="00192C7B">
        <w:rPr>
          <w:rFonts w:ascii="Times New Roman" w:hAnsi="Times New Roman" w:cs="Times New Roman"/>
          <w:color w:val="000000" w:themeColor="text1"/>
          <w:sz w:val="16"/>
          <w:szCs w:val="16"/>
        </w:rPr>
        <w:t>Мосдрева</w:t>
      </w:r>
      <w:proofErr w:type="spellEnd"/>
      <w:r w:rsidRPr="00192C7B">
        <w:rPr>
          <w:rFonts w:ascii="Times New Roman" w:hAnsi="Times New Roman" w:cs="Times New Roman"/>
          <w:color w:val="000000" w:themeColor="text1"/>
          <w:sz w:val="16"/>
          <w:szCs w:val="16"/>
        </w:rPr>
        <w:t xml:space="preserve"> оказался мало удовлетворителен, что подтверждается и протоколом. Лес, вышедший из этих сушилок и выдержанный до пуска в производство, при распиловке брусков на заготовки для деталей, через несколько часов начинал давать трещины с </w:t>
      </w:r>
      <w:proofErr w:type="spellStart"/>
      <w:r w:rsidRPr="00192C7B">
        <w:rPr>
          <w:rFonts w:ascii="Times New Roman" w:hAnsi="Times New Roman" w:cs="Times New Roman"/>
          <w:color w:val="000000" w:themeColor="text1"/>
          <w:sz w:val="16"/>
          <w:szCs w:val="16"/>
        </w:rPr>
        <w:t>торцев</w:t>
      </w:r>
      <w:proofErr w:type="spellEnd"/>
      <w:r w:rsidRPr="00192C7B">
        <w:rPr>
          <w:rFonts w:ascii="Times New Roman" w:hAnsi="Times New Roman" w:cs="Times New Roman"/>
          <w:color w:val="000000" w:themeColor="text1"/>
          <w:sz w:val="16"/>
          <w:szCs w:val="16"/>
        </w:rPr>
        <w:t>. И трещины эти, продолжая появляться, служили причиной дальнейшей отбраковки в процессе изготовления деталей /лес, за неимением другого, был условно пущен в производство/;</w:t>
      </w:r>
    </w:p>
    <w:p w14:paraId="0231D0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Детали из этого леса поступали непосредственно с станков в сборочных цехах для установки на самолеты. В протоколе указано: 1) что завод “стремится применить метод работы на склад" полуфабрикатов и далее 2) что завод "не имеет возможности работать на склад". </w:t>
      </w:r>
      <w:proofErr w:type="gramStart"/>
      <w:r w:rsidRPr="00192C7B">
        <w:rPr>
          <w:rFonts w:ascii="Times New Roman" w:hAnsi="Times New Roman" w:cs="Times New Roman"/>
          <w:color w:val="000000" w:themeColor="text1"/>
          <w:sz w:val="16"/>
          <w:szCs w:val="16"/>
        </w:rPr>
        <w:t>Другими словами</w:t>
      </w:r>
      <w:proofErr w:type="gramEnd"/>
      <w:r w:rsidRPr="00192C7B">
        <w:rPr>
          <w:rFonts w:ascii="Times New Roman" w:hAnsi="Times New Roman" w:cs="Times New Roman"/>
          <w:color w:val="000000" w:themeColor="text1"/>
          <w:sz w:val="16"/>
          <w:szCs w:val="16"/>
        </w:rPr>
        <w:t xml:space="preserve"> завод признает, что детали поступают непосредственно в сборочный цех.</w:t>
      </w:r>
    </w:p>
    <w:p w14:paraId="4C2736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Стремительность в выполнении производственной программы от 27 июля за № 281 и, вторично за №: 284 от 9 Августа.</w:t>
      </w:r>
    </w:p>
    <w:p w14:paraId="1767B8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Склеенные детали в большинстве случаев за отсутствием очевидно достаточного для такого темпа работы оборудования, выдерживались под </w:t>
      </w:r>
      <w:proofErr w:type="spellStart"/>
      <w:r w:rsidRPr="00192C7B">
        <w:rPr>
          <w:rFonts w:ascii="Times New Roman" w:hAnsi="Times New Roman" w:cs="Times New Roman"/>
          <w:color w:val="000000" w:themeColor="text1"/>
          <w:sz w:val="16"/>
          <w:szCs w:val="16"/>
        </w:rPr>
        <w:t>црессом</w:t>
      </w:r>
      <w:proofErr w:type="spellEnd"/>
      <w:r w:rsidRPr="00192C7B">
        <w:rPr>
          <w:rFonts w:ascii="Times New Roman" w:hAnsi="Times New Roman" w:cs="Times New Roman"/>
          <w:color w:val="000000" w:themeColor="text1"/>
          <w:sz w:val="16"/>
          <w:szCs w:val="16"/>
        </w:rPr>
        <w:t xml:space="preserve"> (или в струбцинах всего. лишь 2 1/2 - 3 часа вместо 24-</w:t>
      </w:r>
      <w:proofErr w:type="gramStart"/>
      <w:r w:rsidRPr="00192C7B">
        <w:rPr>
          <w:rFonts w:ascii="Times New Roman" w:hAnsi="Times New Roman" w:cs="Times New Roman"/>
          <w:color w:val="000000" w:themeColor="text1"/>
          <w:sz w:val="16"/>
          <w:szCs w:val="16"/>
        </w:rPr>
        <w:t>х.часов</w:t>
      </w:r>
      <w:proofErr w:type="gram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как то</w:t>
      </w:r>
      <w:proofErr w:type="gramEnd"/>
      <w:r w:rsidRPr="00192C7B">
        <w:rPr>
          <w:rFonts w:ascii="Times New Roman" w:hAnsi="Times New Roman" w:cs="Times New Roman"/>
          <w:color w:val="000000" w:themeColor="text1"/>
          <w:sz w:val="16"/>
          <w:szCs w:val="16"/>
        </w:rPr>
        <w:t xml:space="preserve"> требовалось техусловиями, и как указано было даже самим Техническим Директором ГАЗ № 1 в его Служебное Записке от 30 Июля с/г. в ответ на Служебную Записку Инспектора МЕСНЕРА за № 281.</w:t>
      </w:r>
    </w:p>
    <w:p w14:paraId="010E80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Базируясь на все вышеуказанное, следует констатировать, что ПРАВЛЕНИИ АВИАТРЕСТА квалифицируя поведение инспектора т. МЕЙСНЕР как формалистский подход и страсть </w:t>
      </w:r>
      <w:proofErr w:type="gramStart"/>
      <w:r w:rsidRPr="00192C7B">
        <w:rPr>
          <w:rFonts w:ascii="Times New Roman" w:hAnsi="Times New Roman" w:cs="Times New Roman"/>
          <w:color w:val="000000" w:themeColor="text1"/>
          <w:sz w:val="16"/>
          <w:szCs w:val="16"/>
        </w:rPr>
        <w:t>к бумажками</w:t>
      </w:r>
      <w:proofErr w:type="gramEnd"/>
      <w:r w:rsidRPr="00192C7B">
        <w:rPr>
          <w:rFonts w:ascii="Times New Roman" w:hAnsi="Times New Roman" w:cs="Times New Roman"/>
          <w:color w:val="000000" w:themeColor="text1"/>
          <w:sz w:val="16"/>
          <w:szCs w:val="16"/>
        </w:rPr>
        <w:t xml:space="preserve"> на всякий случай, пришло к такому выводу, что видно не будучи вполне детально осведомлено о действительном положении на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1.</w:t>
      </w:r>
    </w:p>
    <w:p w14:paraId="245F04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Считая со своей стороны поведение Инспектора </w:t>
      </w:r>
      <w:proofErr w:type="gramStart"/>
      <w:r w:rsidRPr="00192C7B">
        <w:rPr>
          <w:rFonts w:ascii="Times New Roman" w:hAnsi="Times New Roman" w:cs="Times New Roman"/>
          <w:color w:val="000000" w:themeColor="text1"/>
          <w:sz w:val="16"/>
          <w:szCs w:val="16"/>
        </w:rPr>
        <w:t>МЕЙСНЕРА</w:t>
      </w:r>
      <w:proofErr w:type="gramEnd"/>
      <w:r w:rsidRPr="00192C7B">
        <w:rPr>
          <w:rFonts w:ascii="Times New Roman" w:hAnsi="Times New Roman" w:cs="Times New Roman"/>
          <w:color w:val="000000" w:themeColor="text1"/>
          <w:sz w:val="16"/>
          <w:szCs w:val="16"/>
        </w:rPr>
        <w:t xml:space="preserve"> вполне соответствующим занимаемой им должности, поясняет, что действия его отнюдь не должны были оказаться </w:t>
      </w:r>
      <w:proofErr w:type="spellStart"/>
      <w:r w:rsidRPr="00192C7B">
        <w:rPr>
          <w:rFonts w:ascii="Times New Roman" w:hAnsi="Times New Roman" w:cs="Times New Roman"/>
          <w:color w:val="000000" w:themeColor="text1"/>
          <w:sz w:val="16"/>
          <w:szCs w:val="16"/>
        </w:rPr>
        <w:t>врредными</w:t>
      </w:r>
      <w:proofErr w:type="spellEnd"/>
      <w:r w:rsidRPr="00192C7B">
        <w:rPr>
          <w:rFonts w:ascii="Times New Roman" w:hAnsi="Times New Roman" w:cs="Times New Roman"/>
          <w:color w:val="000000" w:themeColor="text1"/>
          <w:sz w:val="16"/>
          <w:szCs w:val="16"/>
        </w:rPr>
        <w:t xml:space="preserve"> для хода работы на заводе, а наоборот, имели цель поправить линию поведения завода, получившую вредный уклон под влиянием стремления во что бы то ни стало выполнить производственную программу в количественном отношении, упуская практические на то возможности (8905,99).</w:t>
      </w:r>
    </w:p>
    <w:p w14:paraId="6C46A7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9A65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сентября 1926 Нач. Снабжения УВВС РККА Афанасьев и Нач. Сметно-табельной части Найденов писали письмо № 1549/с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на № 186см - 2229 от 20 августа 1926</w:t>
      </w:r>
    </w:p>
    <w:p w14:paraId="5733FD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Потребность в аэросанях выражается: 1926/27 - 2, 1927/28 - 4, 1928/29 - 5, 1929/30 -6, 1930/31 - 6.</w:t>
      </w:r>
    </w:p>
    <w:p w14:paraId="009394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Аэросани предназначены для несения санитарной службы.</w:t>
      </w:r>
    </w:p>
    <w:p w14:paraId="38B29B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имеющихся аэросанях в настоящий момент стоят моторы Люцифер, закупленные за границей. Приняв последнее во внимание, необходим переход на наш мотор. Если возможно использовать для этой цели мотора М-100, то на этом типе можно было бы остановиться.</w:t>
      </w:r>
    </w:p>
    <w:p w14:paraId="36F320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Указать более подробные данные об аэросанях не представляется возможным, т.к. все зависит от моторов (8905,111).</w:t>
      </w:r>
    </w:p>
    <w:p w14:paraId="2821B8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71E9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8 сентября 1926 до января 1927 в НИИ ВВС проходили испытание самолета ФОРМАН-ГОЛИАФ.</w:t>
      </w:r>
    </w:p>
    <w:p w14:paraId="7C1D5AD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Поступил из 8 сентября 1926 года из 55 Тяжелой эскадрильи.</w:t>
      </w:r>
    </w:p>
    <w:p w14:paraId="0D33286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на земле и исправление всех технических недочетов.</w:t>
      </w:r>
    </w:p>
    <w:p w14:paraId="7EA29F2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окончания всех переделок самолет был снят с летных испытаний особым распоряжением в январе 1927 года (6949, 63).</w:t>
      </w:r>
    </w:p>
    <w:p w14:paraId="3FC0BF4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763F6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сентября 1926 Зам.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ГИ по самолетостроению Рубенчик писал </w:t>
      </w:r>
      <w:proofErr w:type="spellStart"/>
      <w:r w:rsidRPr="00192C7B">
        <w:rPr>
          <w:rFonts w:ascii="Times New Roman" w:hAnsi="Times New Roman" w:cs="Times New Roman"/>
          <w:color w:val="000000" w:themeColor="text1"/>
          <w:sz w:val="16"/>
          <w:szCs w:val="16"/>
        </w:rPr>
        <w:t>пиисьмо</w:t>
      </w:r>
      <w:proofErr w:type="spellEnd"/>
      <w:r w:rsidRPr="00192C7B">
        <w:rPr>
          <w:rFonts w:ascii="Times New Roman" w:hAnsi="Times New Roman" w:cs="Times New Roman"/>
          <w:color w:val="000000" w:themeColor="text1"/>
          <w:sz w:val="16"/>
          <w:szCs w:val="16"/>
        </w:rPr>
        <w:t xml:space="preserve"> № 6835/у-1 в УВВС Производственная часть:</w:t>
      </w:r>
    </w:p>
    <w:p w14:paraId="336A8ED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сем препровождаем в счет договора 630 синек чертежей к самолету Р1-М5 - 3 комплекта.</w:t>
      </w:r>
    </w:p>
    <w:p w14:paraId="19F6615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чертежи и 3 описи (8906,97).</w:t>
      </w:r>
    </w:p>
    <w:p w14:paraId="1C01FA6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F06EE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CDA74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D4B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September 8 1926 Germany admitted to League of Nations (1050).</w:t>
      </w:r>
    </w:p>
    <w:p w14:paraId="3A3CF6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FBCFD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сентября 1926 Германия была принята в Лигу наций (1050), после чего 11 сентября Испания покинула Лигу Наций (3907,142).</w:t>
      </w:r>
    </w:p>
    <w:p w14:paraId="205154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2AFE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6B619E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75F50" w14:textId="77777777" w:rsidR="001C656C" w:rsidRPr="00192C7B" w:rsidRDefault="001C656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сентября 1926 г. седьмая сессия Ассамблеи Лиги Наций приняла решение о принятии Германии в Лигу с предоставлением ей постоянного места в Совете Лиги (18265).</w:t>
      </w:r>
    </w:p>
    <w:p w14:paraId="1F10368A" w14:textId="77777777" w:rsidR="001C656C" w:rsidRPr="00192C7B" w:rsidRDefault="001C656C" w:rsidP="00192C7B">
      <w:pPr>
        <w:spacing w:after="0" w:line="240" w:lineRule="auto"/>
        <w:jc w:val="both"/>
        <w:rPr>
          <w:rFonts w:ascii="Times New Roman" w:hAnsi="Times New Roman" w:cs="Times New Roman"/>
          <w:color w:val="000000" w:themeColor="text1"/>
          <w:sz w:val="16"/>
          <w:szCs w:val="16"/>
        </w:rPr>
      </w:pPr>
    </w:p>
    <w:p w14:paraId="4C0901A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09071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C95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сентября 1926 писали письмо № 6722/у-1 в НК УВВС (Копия: Производственной части УВВС)</w:t>
      </w:r>
    </w:p>
    <w:p w14:paraId="30AC8F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выражает свое согласие на пересмотр вопроса о порядке достройки </w:t>
      </w:r>
      <w:proofErr w:type="spellStart"/>
      <w:r w:rsidRPr="00192C7B">
        <w:rPr>
          <w:rFonts w:ascii="Times New Roman" w:hAnsi="Times New Roman" w:cs="Times New Roman"/>
          <w:color w:val="000000" w:themeColor="text1"/>
          <w:sz w:val="16"/>
          <w:szCs w:val="16"/>
        </w:rPr>
        <w:t>задложенной</w:t>
      </w:r>
      <w:proofErr w:type="spellEnd"/>
      <w:r w:rsidRPr="00192C7B">
        <w:rPr>
          <w:rFonts w:ascii="Times New Roman" w:hAnsi="Times New Roman" w:cs="Times New Roman"/>
          <w:color w:val="000000" w:themeColor="text1"/>
          <w:sz w:val="16"/>
          <w:szCs w:val="16"/>
        </w:rPr>
        <w:t xml:space="preserve"> на </w:t>
      </w:r>
      <w:r w:rsidRPr="00192C7B">
        <w:rPr>
          <w:rFonts w:ascii="Times New Roman" w:hAnsi="Times New Roman" w:cs="Times New Roman"/>
          <w:smallCaps/>
          <w:color w:val="000000" w:themeColor="text1"/>
          <w:sz w:val="16"/>
          <w:szCs w:val="16"/>
        </w:rPr>
        <w:t>газ № 1</w:t>
      </w:r>
      <w:r w:rsidRPr="00192C7B">
        <w:rPr>
          <w:rFonts w:ascii="Times New Roman" w:hAnsi="Times New Roman" w:cs="Times New Roman"/>
          <w:color w:val="000000" w:themeColor="text1"/>
          <w:sz w:val="16"/>
          <w:szCs w:val="16"/>
        </w:rPr>
        <w:t xml:space="preserve"> серии в 33 истребителя типа И-1 с М-5 и предлагает следующий способ окончания этого заказа.</w:t>
      </w:r>
    </w:p>
    <w:p w14:paraId="66FB78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до </w:t>
      </w:r>
      <w:proofErr w:type="spellStart"/>
      <w:r w:rsidRPr="00192C7B">
        <w:rPr>
          <w:rFonts w:ascii="Times New Roman" w:hAnsi="Times New Roman" w:cs="Times New Roman"/>
          <w:color w:val="000000" w:themeColor="text1"/>
          <w:sz w:val="16"/>
          <w:szCs w:val="16"/>
        </w:rPr>
        <w:t>коонца</w:t>
      </w:r>
      <w:proofErr w:type="spellEnd"/>
      <w:r w:rsidRPr="00192C7B">
        <w:rPr>
          <w:rFonts w:ascii="Times New Roman" w:hAnsi="Times New Roman" w:cs="Times New Roman"/>
          <w:color w:val="000000" w:themeColor="text1"/>
          <w:sz w:val="16"/>
          <w:szCs w:val="16"/>
        </w:rPr>
        <w:t xml:space="preserve"> ноября 26 года предъявляет 12 самолетов И-1, находящихся в большом % готовности (готовы фюзеляж, оперение, шасси, баки, крылья) - 2 в сен</w:t>
      </w:r>
      <w:r w:rsidRPr="00192C7B">
        <w:rPr>
          <w:rFonts w:ascii="Times New Roman" w:hAnsi="Times New Roman" w:cs="Times New Roman"/>
          <w:color w:val="000000" w:themeColor="text1"/>
          <w:sz w:val="16"/>
          <w:szCs w:val="16"/>
        </w:rPr>
        <w:softHyphen/>
        <w:t xml:space="preserve">тябре и по 5 в </w:t>
      </w:r>
      <w:proofErr w:type="spellStart"/>
      <w:r w:rsidRPr="00192C7B">
        <w:rPr>
          <w:rFonts w:ascii="Times New Roman" w:hAnsi="Times New Roman" w:cs="Times New Roman"/>
          <w:color w:val="000000" w:themeColor="text1"/>
          <w:sz w:val="16"/>
          <w:szCs w:val="16"/>
        </w:rPr>
        <w:t>октяйое</w:t>
      </w:r>
      <w:proofErr w:type="spellEnd"/>
      <w:r w:rsidRPr="00192C7B">
        <w:rPr>
          <w:rFonts w:ascii="Times New Roman" w:hAnsi="Times New Roman" w:cs="Times New Roman"/>
          <w:color w:val="000000" w:themeColor="text1"/>
          <w:sz w:val="16"/>
          <w:szCs w:val="16"/>
        </w:rPr>
        <w:t xml:space="preserve"> и ноябре /с крыльями усиленно</w:t>
      </w:r>
      <w:r w:rsidRPr="00192C7B">
        <w:rPr>
          <w:rFonts w:ascii="Times New Roman" w:hAnsi="Times New Roman" w:cs="Times New Roman"/>
          <w:color w:val="000000" w:themeColor="text1"/>
          <w:sz w:val="16"/>
          <w:szCs w:val="16"/>
        </w:rPr>
        <w:softHyphen/>
        <w:t>го типа, укладывающимися в старые (временные) нормы прочности Н.К.</w:t>
      </w:r>
    </w:p>
    <w:p w14:paraId="583836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будет полностью закончено построй</w:t>
      </w:r>
      <w:r w:rsidRPr="00192C7B">
        <w:rPr>
          <w:rFonts w:ascii="Times New Roman" w:hAnsi="Times New Roman" w:cs="Times New Roman"/>
          <w:color w:val="000000" w:themeColor="text1"/>
          <w:sz w:val="16"/>
          <w:szCs w:val="16"/>
        </w:rPr>
        <w:softHyphen/>
        <w:t xml:space="preserve">кой всего 14 самолетов: 12+1 самолет, </w:t>
      </w:r>
      <w:proofErr w:type="spellStart"/>
      <w:r w:rsidRPr="00192C7B">
        <w:rPr>
          <w:rFonts w:ascii="Times New Roman" w:hAnsi="Times New Roman" w:cs="Times New Roman"/>
          <w:color w:val="000000" w:themeColor="text1"/>
          <w:sz w:val="16"/>
          <w:szCs w:val="16"/>
        </w:rPr>
        <w:t>сданый</w:t>
      </w:r>
      <w:proofErr w:type="spellEnd"/>
      <w:r w:rsidRPr="00192C7B">
        <w:rPr>
          <w:rFonts w:ascii="Times New Roman" w:hAnsi="Times New Roman" w:cs="Times New Roman"/>
          <w:color w:val="000000" w:themeColor="text1"/>
          <w:sz w:val="16"/>
          <w:szCs w:val="16"/>
        </w:rPr>
        <w:t xml:space="preserve"> в НОА 1 самолет с добавочный комплектом крыльев, для статического испытания.</w:t>
      </w:r>
    </w:p>
    <w:p w14:paraId="7F9F02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Эти 12 самолетов рассматриваются, как опытная серия самолетов этого типа и сдаются в отряды УВВС для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с производством полетов по программе, несколько сниженной по </w:t>
      </w:r>
      <w:proofErr w:type="spellStart"/>
      <w:r w:rsidRPr="00192C7B">
        <w:rPr>
          <w:rFonts w:ascii="Times New Roman" w:hAnsi="Times New Roman" w:cs="Times New Roman"/>
          <w:color w:val="000000" w:themeColor="text1"/>
          <w:sz w:val="16"/>
          <w:szCs w:val="16"/>
        </w:rPr>
        <w:t>сравнанию</w:t>
      </w:r>
      <w:proofErr w:type="spellEnd"/>
      <w:r w:rsidRPr="00192C7B">
        <w:rPr>
          <w:rFonts w:ascii="Times New Roman" w:hAnsi="Times New Roman" w:cs="Times New Roman"/>
          <w:color w:val="000000" w:themeColor="text1"/>
          <w:sz w:val="16"/>
          <w:szCs w:val="16"/>
        </w:rPr>
        <w:t xml:space="preserve"> с программой поле</w:t>
      </w:r>
      <w:r w:rsidRPr="00192C7B">
        <w:rPr>
          <w:rFonts w:ascii="Times New Roman" w:hAnsi="Times New Roman" w:cs="Times New Roman"/>
          <w:color w:val="000000" w:themeColor="text1"/>
          <w:sz w:val="16"/>
          <w:szCs w:val="16"/>
        </w:rPr>
        <w:softHyphen/>
        <w:t>тев для истребителей, полностью удовлетворяющих новым нормам прочности.</w:t>
      </w:r>
    </w:p>
    <w:p w14:paraId="123586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3. Характер допускаемых для этой серии полетов </w:t>
      </w:r>
      <w:proofErr w:type="spellStart"/>
      <w:r w:rsidRPr="00192C7B">
        <w:rPr>
          <w:rFonts w:ascii="Times New Roman" w:hAnsi="Times New Roman" w:cs="Times New Roman"/>
          <w:color w:val="000000" w:themeColor="text1"/>
          <w:sz w:val="16"/>
          <w:szCs w:val="16"/>
        </w:rPr>
        <w:t>сосгавлявтся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совместно с ЦАГИ, на основания результатов статических испытаний самолета с усиленными крыльями утверждается НК УВВС и служит руководством для отрядов, куда будут сданы самолеты для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и для сдачи этой серии самолетов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и УВВС</w:t>
      </w:r>
    </w:p>
    <w:p w14:paraId="2A6762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К этой пробной </w:t>
      </w:r>
      <w:proofErr w:type="spellStart"/>
      <w:r w:rsidRPr="00192C7B">
        <w:rPr>
          <w:rFonts w:ascii="Times New Roman" w:hAnsi="Times New Roman" w:cs="Times New Roman"/>
          <w:color w:val="000000" w:themeColor="text1"/>
          <w:sz w:val="16"/>
          <w:szCs w:val="16"/>
        </w:rPr>
        <w:t>ссерии</w:t>
      </w:r>
      <w:proofErr w:type="spellEnd"/>
      <w:r w:rsidRPr="00192C7B">
        <w:rPr>
          <w:rFonts w:ascii="Times New Roman" w:hAnsi="Times New Roman" w:cs="Times New Roman"/>
          <w:color w:val="000000" w:themeColor="text1"/>
          <w:sz w:val="16"/>
          <w:szCs w:val="16"/>
        </w:rPr>
        <w:t xml:space="preserve"> прилагается и соответствующее количество нормальных и дополнительных комплектов запчастей, из числа заложенных для 33-х самолетов заготовок.</w:t>
      </w:r>
    </w:p>
    <w:p w14:paraId="5B2D34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Остальные детали и заготовки, находящиеся в разной степени готовности задерживаются в работе до вынесения окончательного заключения о конструкции этого самолета на основании </w:t>
      </w:r>
      <w:proofErr w:type="spellStart"/>
      <w:r w:rsidRPr="00192C7B">
        <w:rPr>
          <w:rFonts w:ascii="Times New Roman" w:hAnsi="Times New Roman" w:cs="Times New Roman"/>
          <w:color w:val="000000" w:themeColor="text1"/>
          <w:sz w:val="16"/>
          <w:szCs w:val="16"/>
        </w:rPr>
        <w:t>эксплоатационного</w:t>
      </w:r>
      <w:proofErr w:type="spellEnd"/>
      <w:r w:rsidRPr="00192C7B">
        <w:rPr>
          <w:rFonts w:ascii="Times New Roman" w:hAnsi="Times New Roman" w:cs="Times New Roman"/>
          <w:color w:val="000000" w:themeColor="text1"/>
          <w:sz w:val="16"/>
          <w:szCs w:val="16"/>
        </w:rPr>
        <w:t xml:space="preserve"> опыта отрядов в течение не более 6 месяцев.</w:t>
      </w:r>
    </w:p>
    <w:p w14:paraId="704602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В случае удовлетворительного заключения остаток серии в количестве 19 самолетов достраивается в нормальном порядке производства и расчета.</w:t>
      </w:r>
    </w:p>
    <w:p w14:paraId="48E93C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В случае неудовлетворительного заключения, достройка 19 самолетов не производится и УВВС оплачивает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произведенные на задел расходы по себестоимости (более точный подсчет задела производится и будет представлен УВВС не позже 15 октября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p w14:paraId="36C938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Исходя из вышеизложенного,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находит дальнейшие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усиленных крыльев и летные испытания, по подлежащей выработке программе, доставленного в НОА образца рациональным и необходимым.</w:t>
      </w:r>
    </w:p>
    <w:p w14:paraId="607CD7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скорейшего проведения предлагаемого плана окончания заказа на И-1 ожидается Ваше срочное подтверждение н/положения (8905,104).</w:t>
      </w:r>
    </w:p>
    <w:p w14:paraId="3070FD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AC24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сентября 1926 Секция Спецслужб НК УВВС рассмотрела: 5. Об установке ПУЛ-9бис; 6. О прицелах для боевиков; 8. Об испытании пулемета Максима; 9. Буксирный щит - мишень самолета; 10. О воздушной мишени, 15. О ходе работ по проектированию приспособления для сбрасывания манекена с помощью Дер-3бис; 16. Об аппарате для зажигания крыльев летящего самолета и др. (2265,94).</w:t>
      </w:r>
    </w:p>
    <w:p w14:paraId="5BF19A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64B0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83980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BF4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сентября 1926 г. постановлениями Совета Труда и Обороны СССР и Президиума Уральского областного совнархоза от 7 декабря 1926 г. был основан Уральский дважды ордена Ленина, орденов Октябрьской Революции, Красного Знамени, Отечественной войны I степени, Трудового Красного Знамени, Красное Знамя Труда, Высшего Ордена заслуги со Звездой, Ордена Дружбы завод тяжелого машиностроения (УЗТМ) им. С. Орджоникидзе Министерства тяжелого и транспортного машиностроения </w:t>
      </w:r>
      <w:proofErr w:type="spellStart"/>
      <w:r w:rsidRPr="00192C7B">
        <w:rPr>
          <w:rFonts w:ascii="Times New Roman" w:hAnsi="Times New Roman" w:cs="Times New Roman"/>
          <w:color w:val="000000" w:themeColor="text1"/>
          <w:sz w:val="16"/>
          <w:szCs w:val="16"/>
        </w:rPr>
        <w:t>СССР.Строительство</w:t>
      </w:r>
      <w:proofErr w:type="spellEnd"/>
      <w:r w:rsidRPr="00192C7B">
        <w:rPr>
          <w:rFonts w:ascii="Times New Roman" w:hAnsi="Times New Roman" w:cs="Times New Roman"/>
          <w:color w:val="000000" w:themeColor="text1"/>
          <w:sz w:val="16"/>
          <w:szCs w:val="16"/>
        </w:rPr>
        <w:t xml:space="preserve"> завода началось 15 июля 1928 г., 15 июля 1933 г. завод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52B479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AA4D8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06E32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906FF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сентября 1926 основана американская телекомпания Эн-Би-Си (4962).</w:t>
      </w:r>
    </w:p>
    <w:p w14:paraId="7624025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E7A928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F5343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3FD1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сентября 1926 Пленум НК УВВС рассмотрел: 2. Календарный план работ и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применения; 7. Доклад о работах по исследованию аэролаков в ЦАГИ и др. (2265,94).</w:t>
      </w:r>
    </w:p>
    <w:p w14:paraId="234A0B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933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сентября 1926 года был создан завод № 47 путем передачи в ведение Ремонтных авиационных мастерских № 3 </w:t>
      </w:r>
      <w:proofErr w:type="spellStart"/>
      <w:r w:rsidRPr="00192C7B">
        <w:rPr>
          <w:rFonts w:ascii="Times New Roman" w:hAnsi="Times New Roman" w:cs="Times New Roman"/>
          <w:color w:val="000000" w:themeColor="text1"/>
          <w:sz w:val="16"/>
          <w:szCs w:val="16"/>
        </w:rPr>
        <w:t>Промвоздуха</w:t>
      </w:r>
      <w:proofErr w:type="spellEnd"/>
      <w:r w:rsidRPr="00192C7B">
        <w:rPr>
          <w:rFonts w:ascii="Times New Roman" w:hAnsi="Times New Roman" w:cs="Times New Roman"/>
          <w:color w:val="000000" w:themeColor="text1"/>
          <w:sz w:val="16"/>
          <w:szCs w:val="16"/>
        </w:rPr>
        <w:t xml:space="preserve"> (ныне завод № 47) имущества, принадлежащего 3-й подвижной авиабазе ВВС ЛВО. В ведении </w:t>
      </w:r>
      <w:proofErr w:type="spellStart"/>
      <w:r w:rsidRPr="00192C7B">
        <w:rPr>
          <w:rFonts w:ascii="Times New Roman" w:hAnsi="Times New Roman" w:cs="Times New Roman"/>
          <w:color w:val="000000" w:themeColor="text1"/>
          <w:sz w:val="16"/>
          <w:szCs w:val="16"/>
        </w:rPr>
        <w:t>Промвоздуха</w:t>
      </w:r>
      <w:proofErr w:type="spellEnd"/>
      <w:r w:rsidRPr="00192C7B">
        <w:rPr>
          <w:rFonts w:ascii="Times New Roman" w:hAnsi="Times New Roman" w:cs="Times New Roman"/>
          <w:color w:val="000000" w:themeColor="text1"/>
          <w:sz w:val="16"/>
          <w:szCs w:val="16"/>
        </w:rPr>
        <w:t xml:space="preserve"> завод находился до 1928-29 гг. (9314).</w:t>
      </w:r>
    </w:p>
    <w:p w14:paraId="124A1E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83B4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сентября 1926 г. были образованы Ремонтные </w:t>
      </w:r>
      <w:proofErr w:type="spellStart"/>
      <w:r w:rsidRPr="00192C7B">
        <w:rPr>
          <w:rFonts w:ascii="Times New Roman" w:hAnsi="Times New Roman" w:cs="Times New Roman"/>
          <w:color w:val="000000" w:themeColor="text1"/>
          <w:sz w:val="16"/>
          <w:szCs w:val="16"/>
        </w:rPr>
        <w:t>авиамастерские</w:t>
      </w:r>
      <w:proofErr w:type="spellEnd"/>
      <w:r w:rsidRPr="00192C7B">
        <w:rPr>
          <w:rFonts w:ascii="Times New Roman" w:hAnsi="Times New Roman" w:cs="Times New Roman"/>
          <w:color w:val="000000" w:themeColor="text1"/>
          <w:sz w:val="16"/>
          <w:szCs w:val="16"/>
        </w:rPr>
        <w:t xml:space="preserve"> № 3 треста “</w:t>
      </w:r>
      <w:proofErr w:type="spellStart"/>
      <w:r w:rsidRPr="00192C7B">
        <w:rPr>
          <w:rFonts w:ascii="Times New Roman" w:hAnsi="Times New Roman" w:cs="Times New Roman"/>
          <w:color w:val="000000" w:themeColor="text1"/>
          <w:sz w:val="16"/>
          <w:szCs w:val="16"/>
        </w:rPr>
        <w:t>Промвоздух</w:t>
      </w:r>
      <w:proofErr w:type="spellEnd"/>
      <w:r w:rsidRPr="00192C7B">
        <w:rPr>
          <w:rFonts w:ascii="Times New Roman" w:hAnsi="Times New Roman" w:cs="Times New Roman"/>
          <w:color w:val="000000" w:themeColor="text1"/>
          <w:sz w:val="16"/>
          <w:szCs w:val="16"/>
        </w:rPr>
        <w:t>” УВВС РККА на базе имущества и кадров 3-ей подвижной авиабазы ВВС ЛВО. Под новое предприятие у Корпусного аэродрома (возле канала Лиговка) передан ряд помещений (баня, прачечная, конюшня, кузница, хлебопекарня, ангар и гараж). Затем преобразован в авиаремонтный завод "</w:t>
      </w:r>
      <w:proofErr w:type="spellStart"/>
      <w:r w:rsidRPr="00192C7B">
        <w:rPr>
          <w:rFonts w:ascii="Times New Roman" w:hAnsi="Times New Roman" w:cs="Times New Roman"/>
          <w:color w:val="000000" w:themeColor="text1"/>
          <w:sz w:val="16"/>
          <w:szCs w:val="16"/>
        </w:rPr>
        <w:t>Ремвоздух</w:t>
      </w:r>
      <w:proofErr w:type="spellEnd"/>
      <w:r w:rsidRPr="00192C7B">
        <w:rPr>
          <w:rFonts w:ascii="Times New Roman" w:hAnsi="Times New Roman" w:cs="Times New Roman"/>
          <w:color w:val="000000" w:themeColor="text1"/>
          <w:sz w:val="16"/>
          <w:szCs w:val="16"/>
        </w:rPr>
        <w:t>". В 1928 г. передан в состав “</w:t>
      </w:r>
      <w:proofErr w:type="spellStart"/>
      <w:r w:rsidRPr="00192C7B">
        <w:rPr>
          <w:rFonts w:ascii="Times New Roman" w:hAnsi="Times New Roman" w:cs="Times New Roman"/>
          <w:color w:val="000000" w:themeColor="text1"/>
          <w:sz w:val="16"/>
          <w:szCs w:val="16"/>
        </w:rPr>
        <w:t>Авиаремтреста</w:t>
      </w:r>
      <w:proofErr w:type="spellEnd"/>
      <w:r w:rsidRPr="00192C7B">
        <w:rPr>
          <w:rFonts w:ascii="Times New Roman" w:hAnsi="Times New Roman" w:cs="Times New Roman"/>
          <w:color w:val="000000" w:themeColor="text1"/>
          <w:sz w:val="16"/>
          <w:szCs w:val="16"/>
        </w:rPr>
        <w:t>”. Ремонт самолетов: FD.XI, FD.VII, FC.IV, И-2, Р-1, У-1, Р-5, И-5. Ремонт моторов “Рон”, “Либерти”, БМВ,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“Лорен-Дитрих”, М-5, М-17, М-22.</w:t>
      </w:r>
    </w:p>
    <w:p w14:paraId="17B967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1930 г. завод передан авиапрому и получил № 47.</w:t>
      </w:r>
    </w:p>
    <w:p w14:paraId="3EB697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08.1934 г. гл. конструктором КБ завода назначен А.С. Яковлев. В 1934 г. завод передали бюро “ЭПД” П.И. Гроховского, строился самолет Г-38 "Лёгкий крейсер-2". В 1936 г. завод реорганизован в серийный.</w:t>
      </w:r>
    </w:p>
    <w:p w14:paraId="7DE12D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08.1941 г. (по приказу № 738сс от 24.07.1941 г.) завод № 47 1ГУ НКАП эвакуирован в г. Чкалов на площадку авиаремонтных мастерских авиаучилища № 1 ВВС КА.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w:t>
      </w:r>
    </w:p>
    <w:p w14:paraId="42A41E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 1104 от 9.11.1941 г. в состав завода № 47 влит эвакуированный завод № 478 НКАП.</w:t>
      </w:r>
    </w:p>
    <w:p w14:paraId="2D2663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1943-46гг. ОКБ на заводе возглавлял А.Я. Щербаков. </w:t>
      </w:r>
    </w:p>
    <w:p w14:paraId="34C477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05.1944 г. на старом месте в Ленинграде (и на площадке завода № 387 НКАП) образовался завод № 273 НКАП.</w:t>
      </w:r>
    </w:p>
    <w:p w14:paraId="701BCF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1951 г. завод передан из 11ГУ в 10ГУ. Позднее назывался Оренбургский вертолетный завод, затем- ПО "Стрела".</w:t>
      </w:r>
    </w:p>
    <w:p w14:paraId="75F3AA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1958 г. завод перешел на производство ракетной и беспилотной авиатехники. По приказу от 6.03.1966 г. ОМЗ из системы СНХ передан в подчинение 1ГУ МОМ.</w:t>
      </w:r>
    </w:p>
    <w:p w14:paraId="1FDB24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3514FC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(-1933 г.)- И.И. Лебедев, (1934 г.-)- М.Н. Симанович, Воронин, (-09-12.1940 г.-)- П.П. </w:t>
      </w:r>
      <w:proofErr w:type="spellStart"/>
      <w:r w:rsidRPr="00192C7B">
        <w:rPr>
          <w:rFonts w:ascii="Times New Roman" w:hAnsi="Times New Roman" w:cs="Times New Roman"/>
          <w:color w:val="000000" w:themeColor="text1"/>
          <w:sz w:val="16"/>
          <w:szCs w:val="16"/>
        </w:rPr>
        <w:t>Скарандаев</w:t>
      </w:r>
      <w:proofErr w:type="spellEnd"/>
      <w:r w:rsidRPr="00192C7B">
        <w:rPr>
          <w:rFonts w:ascii="Times New Roman" w:hAnsi="Times New Roman" w:cs="Times New Roman"/>
          <w:color w:val="000000" w:themeColor="text1"/>
          <w:sz w:val="16"/>
          <w:szCs w:val="16"/>
        </w:rPr>
        <w:t>, (-1941-06.1942 г.-)- Я.Е. Шаройко, (-01-09.1943 г.-)- В.С. Котов, (-05.1944-06.1946 г.-)- А.А. Евтеев, В.С. Сизов, Л.А. Гуськов. Гендиректор (1990-е г.)-Д.А. Таранов, (2002 г.)- С.И. Грачев.</w:t>
      </w:r>
    </w:p>
    <w:p w14:paraId="013403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(1943-46 г.)- А.Я. Щербаков, (1947 г.)- Кривов.</w:t>
      </w:r>
    </w:p>
    <w:p w14:paraId="438348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1-й зам. Гендиректора (2002 г.)- А.М. Маркман.</w:t>
      </w:r>
    </w:p>
    <w:p w14:paraId="1E8560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(2002 г.)- А.М. Маркман.</w:t>
      </w:r>
    </w:p>
    <w:p w14:paraId="7DDEFB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 АИР-6 (1934-35)- 40, УТ-1 (1937-40)- 982, УТ-2 (1939-42)- 1151, УТ-3 (1940-), Як-1 (1942)- 2, Як-6 (1942-43)- 249, Ще-2 (1944-46)- 550, планер Ц-25 (1947-49), планер А-2 (1947-48), По-2 (1949), Як-14 (1950-52), Ил-10М (1953-54), Ми-1 (1954-58), Ка-226 (1999-).</w:t>
      </w:r>
    </w:p>
    <w:p w14:paraId="6E6AE5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 С-2 (КСС, 1958-61), К-10, П-5 (1958-), П-35, П-6, “Базальт”, “Аметист”, "Малахит", "Гранит"; мишени Ла-17 (1952-), Ла-17М (1962-64), Ла-17ММ, Ла-17К (1978-93), "Дань"; МБР: Р-11, Р-12, УР-100, УР-100УТТХ, УР-100К, УР-100К УТТХ; </w:t>
      </w:r>
    </w:p>
    <w:p w14:paraId="15F194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Теплообменники, котлы отопительные, стиральная машина-автомат “Орь”, пылесос “Орь” (2000-е).</w:t>
      </w:r>
    </w:p>
    <w:p w14:paraId="6FE7E6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 47 НКАП, МАП, завод “</w:t>
      </w:r>
      <w:proofErr w:type="spellStart"/>
      <w:r w:rsidRPr="00192C7B">
        <w:rPr>
          <w:rFonts w:ascii="Times New Roman" w:hAnsi="Times New Roman" w:cs="Times New Roman"/>
          <w:color w:val="000000" w:themeColor="text1"/>
          <w:sz w:val="16"/>
          <w:szCs w:val="16"/>
        </w:rPr>
        <w:t>Ремвоздух</w:t>
      </w:r>
      <w:proofErr w:type="spellEnd"/>
      <w:r w:rsidRPr="00192C7B">
        <w:rPr>
          <w:rFonts w:ascii="Times New Roman" w:hAnsi="Times New Roman" w:cs="Times New Roman"/>
          <w:color w:val="000000" w:themeColor="text1"/>
          <w:sz w:val="16"/>
          <w:szCs w:val="16"/>
        </w:rPr>
        <w:t>” УВВС, Оренбургский вертолетный завод , Оренбургский машиностроительный завод (ОМЗ) СНХ, МОМ, ПО "Стрела", ФГУП “ПО “Стрела”</w:t>
      </w:r>
    </w:p>
    <w:p w14:paraId="2E745A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Ленинград; г. Чкалов ул. Авиационная</w:t>
      </w:r>
    </w:p>
    <w:p w14:paraId="40C68A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460005 г. Оренбург ул. Шевченко, 26 тел. 35-72-09, 65-71-00</w:t>
      </w:r>
    </w:p>
    <w:p w14:paraId="1BB8E4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КБ завода № 47 НКАП гл. конструктора Г.М. </w:t>
      </w:r>
      <w:proofErr w:type="spellStart"/>
      <w:r w:rsidRPr="00192C7B">
        <w:rPr>
          <w:rFonts w:ascii="Times New Roman" w:hAnsi="Times New Roman" w:cs="Times New Roman"/>
          <w:color w:val="000000" w:themeColor="text1"/>
          <w:sz w:val="16"/>
          <w:szCs w:val="16"/>
        </w:rPr>
        <w:t>Бакшаева</w:t>
      </w:r>
      <w:proofErr w:type="spellEnd"/>
    </w:p>
    <w:p w14:paraId="1F30E2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Ленинград</w:t>
      </w:r>
    </w:p>
    <w:p w14:paraId="3177D2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Действовало при заводе перед войной (было в 1940 г.). Под руководством Г.М. </w:t>
      </w:r>
      <w:proofErr w:type="spellStart"/>
      <w:r w:rsidRPr="00192C7B">
        <w:rPr>
          <w:rFonts w:ascii="Times New Roman" w:hAnsi="Times New Roman" w:cs="Times New Roman"/>
          <w:color w:val="000000" w:themeColor="text1"/>
          <w:sz w:val="16"/>
          <w:szCs w:val="16"/>
        </w:rPr>
        <w:t>Бакшаева</w:t>
      </w:r>
      <w:proofErr w:type="spellEnd"/>
      <w:r w:rsidRPr="00192C7B">
        <w:rPr>
          <w:rFonts w:ascii="Times New Roman" w:hAnsi="Times New Roman" w:cs="Times New Roman"/>
          <w:color w:val="000000" w:themeColor="text1"/>
          <w:sz w:val="16"/>
          <w:szCs w:val="16"/>
        </w:rPr>
        <w:t xml:space="preserve"> разрабатывались опытные самолеты: экспериментальный истребитель с раздвижным крылом “РК-И” (1940 г.), “КС”, планер с убирающимся крылом. Далее во время войны Г.М. </w:t>
      </w:r>
      <w:proofErr w:type="spellStart"/>
      <w:r w:rsidRPr="00192C7B">
        <w:rPr>
          <w:rFonts w:ascii="Times New Roman" w:hAnsi="Times New Roman" w:cs="Times New Roman"/>
          <w:color w:val="000000" w:themeColor="text1"/>
          <w:sz w:val="16"/>
          <w:szCs w:val="16"/>
        </w:rPr>
        <w:t>Бакшаев</w:t>
      </w:r>
      <w:proofErr w:type="spellEnd"/>
      <w:r w:rsidRPr="00192C7B">
        <w:rPr>
          <w:rFonts w:ascii="Times New Roman" w:hAnsi="Times New Roman" w:cs="Times New Roman"/>
          <w:color w:val="000000" w:themeColor="text1"/>
          <w:sz w:val="16"/>
          <w:szCs w:val="16"/>
        </w:rPr>
        <w:t xml:space="preserve"> был гл. конструктором КБ завода № 387 НКАП. </w:t>
      </w:r>
    </w:p>
    <w:p w14:paraId="5CC95C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ОКБ завода № 47 НКАП гл. конструктора Е.Г. Адлера</w:t>
      </w:r>
    </w:p>
    <w:p w14:paraId="3400D5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1940 г. завод № 47 был определен основной базой создания опытных и серийных учебно-тренировочных самолетов. Для этого при заводе в начале 1941 г. образован опытный цех во главе с И.О. гл. конструктора Е.Г. Адлером (приказ № 754с от 19.12.1940 г.). КБ работало при заводе до конца 1941 г. По приказу № 857с от 15.08.1941 г. ОКБ было слито с Серийным КБ завода для оказания технической помощи серийному производству. Е.Г. Адлер освобожден от должности гл. конструктора и переведен в ОКБ-115.</w:t>
      </w:r>
    </w:p>
    <w:p w14:paraId="1F09E6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ОКБ завода № 47 НКАП гл. конструктора А.Я. Щербакова, ОКБ-47 МАП</w:t>
      </w:r>
    </w:p>
    <w:p w14:paraId="59D35C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Чкалов</w:t>
      </w:r>
    </w:p>
    <w:p w14:paraId="1C8BA6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постановлением ГКО № 4194с от 24.09.1943 г. и по приказу № 573с от 25.09.1943 г. А.Я. Щербаков назначен гл. конструктором завода № 47 (до этого- гл. конструктор ОКБ на заводе № 482). Тем же приказом личный состав (48 чел.), оборудование, документация и опытный образец Ще-2 № 01 к 10.1943 г. были переведены с завода № 482 на новое место для налаживания серии.</w:t>
      </w:r>
    </w:p>
    <w:p w14:paraId="346CCA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Работы по сопровождению серии, модернизации самолета Ще-2; по гермокабинам первых реактивных самолетов (1946 г.); проект истребителя “ВСИ” (1946 г.) с двумя поворотными ТРД</w:t>
      </w:r>
    </w:p>
    <w:p w14:paraId="4CAD3B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 93с от 6.03.1946 г. А.Я. Щербаков освобожден от должности гл. конструктора “как несостоятельный конструктор”, ОКБ-47 ликвидировано. Часть личного состава вошла в состав ОКБ завода № 30.</w:t>
      </w:r>
    </w:p>
    <w:p w14:paraId="2CD037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А.Я. Щербаков работал в ВВА им. Жуковского, с 1947 г. он - зам. С.П. Королёва.</w:t>
      </w:r>
    </w:p>
    <w:p w14:paraId="4AFC63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(1943-46 г.)- А.Я. Щербаков (10776).</w:t>
      </w:r>
    </w:p>
    <w:p w14:paraId="4F8E21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32C8F" w14:textId="7483AA66"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сентября 1926 г. были образованы Ремонтные </w:t>
      </w:r>
      <w:proofErr w:type="spellStart"/>
      <w:r w:rsidRPr="00192C7B">
        <w:rPr>
          <w:rFonts w:ascii="Times New Roman" w:hAnsi="Times New Roman" w:cs="Times New Roman"/>
          <w:color w:val="000000" w:themeColor="text1"/>
          <w:sz w:val="16"/>
          <w:szCs w:val="16"/>
        </w:rPr>
        <w:t>авиамастерские</w:t>
      </w:r>
      <w:proofErr w:type="spellEnd"/>
      <w:r w:rsidRPr="00192C7B">
        <w:rPr>
          <w:rFonts w:ascii="Times New Roman" w:hAnsi="Times New Roman" w:cs="Times New Roman"/>
          <w:color w:val="000000" w:themeColor="text1"/>
          <w:sz w:val="16"/>
          <w:szCs w:val="16"/>
        </w:rPr>
        <w:t xml:space="preserve"> № 3 (РАМ-3) треста «</w:t>
      </w:r>
      <w:proofErr w:type="spellStart"/>
      <w:r w:rsidRPr="00192C7B">
        <w:rPr>
          <w:rFonts w:ascii="Times New Roman" w:hAnsi="Times New Roman" w:cs="Times New Roman"/>
          <w:color w:val="000000" w:themeColor="text1"/>
          <w:sz w:val="16"/>
          <w:szCs w:val="16"/>
        </w:rPr>
        <w:t>Промвоздух</w:t>
      </w:r>
      <w:proofErr w:type="spellEnd"/>
      <w:r w:rsidRPr="00192C7B">
        <w:rPr>
          <w:rFonts w:ascii="Times New Roman" w:hAnsi="Times New Roman" w:cs="Times New Roman"/>
          <w:color w:val="000000" w:themeColor="text1"/>
          <w:sz w:val="16"/>
          <w:szCs w:val="16"/>
        </w:rPr>
        <w:t>» УВВС РККА на базе имущества и кадров 3-ей подвижной авиабазы ВВС ЛВО. Под новое предприятие у Корпусного аэродрома (возле канала Лиговка) передан ряд помещений (баня, прачечная, конюшня, кузница, хлебопекарня, ангар и гараж). Мастерские были в 1927 г. преобразованы в авиаремонтный завод «</w:t>
      </w:r>
      <w:proofErr w:type="spellStart"/>
      <w:r w:rsidRPr="00192C7B">
        <w:rPr>
          <w:rFonts w:ascii="Times New Roman" w:hAnsi="Times New Roman" w:cs="Times New Roman"/>
          <w:color w:val="000000" w:themeColor="text1"/>
          <w:sz w:val="16"/>
          <w:szCs w:val="16"/>
        </w:rPr>
        <w:t>Ремвоздух</w:t>
      </w:r>
      <w:proofErr w:type="spellEnd"/>
      <w:r w:rsidRPr="00192C7B">
        <w:rPr>
          <w:rFonts w:ascii="Times New Roman" w:hAnsi="Times New Roman" w:cs="Times New Roman"/>
          <w:color w:val="000000" w:themeColor="text1"/>
          <w:sz w:val="16"/>
          <w:szCs w:val="16"/>
        </w:rPr>
        <w:t>» (Завод № 47 НКВМ, ВСНХ, НКТП, Государственный опытный завод № 47 НКОП, Завод «</w:t>
      </w:r>
      <w:proofErr w:type="spellStart"/>
      <w:r w:rsidRPr="00192C7B">
        <w:rPr>
          <w:rFonts w:ascii="Times New Roman" w:hAnsi="Times New Roman" w:cs="Times New Roman"/>
          <w:color w:val="000000" w:themeColor="text1"/>
          <w:sz w:val="16"/>
          <w:szCs w:val="16"/>
        </w:rPr>
        <w:t>Ремвоздух</w:t>
      </w:r>
      <w:proofErr w:type="spellEnd"/>
      <w:r w:rsidRPr="00192C7B">
        <w:rPr>
          <w:rFonts w:ascii="Times New Roman" w:hAnsi="Times New Roman" w:cs="Times New Roman"/>
          <w:color w:val="000000" w:themeColor="text1"/>
          <w:sz w:val="16"/>
          <w:szCs w:val="16"/>
        </w:rPr>
        <w:t>» УВВС РККА, ВСНХ, Завод № 47 НКАП, МАП, Оренбургский вертолетный завод, Оренбургский машиностроительный завод (</w:t>
      </w:r>
      <w:proofErr w:type="spellStart"/>
      <w:r w:rsidRPr="00192C7B">
        <w:rPr>
          <w:rFonts w:ascii="Times New Roman" w:hAnsi="Times New Roman" w:cs="Times New Roman"/>
          <w:color w:val="000000" w:themeColor="text1"/>
          <w:sz w:val="16"/>
          <w:szCs w:val="16"/>
        </w:rPr>
        <w:t>ОрМЗ</w:t>
      </w:r>
      <w:proofErr w:type="spellEnd"/>
      <w:r w:rsidRPr="00192C7B">
        <w:rPr>
          <w:rFonts w:ascii="Times New Roman" w:hAnsi="Times New Roman" w:cs="Times New Roman"/>
          <w:color w:val="000000" w:themeColor="text1"/>
          <w:sz w:val="16"/>
          <w:szCs w:val="16"/>
        </w:rPr>
        <w:t xml:space="preserve">) СНХ, </w:t>
      </w:r>
      <w:r w:rsidRPr="00192C7B">
        <w:rPr>
          <w:rFonts w:ascii="Times New Roman" w:hAnsi="Times New Roman" w:cs="Times New Roman"/>
          <w:color w:val="000000" w:themeColor="text1"/>
          <w:sz w:val="16"/>
          <w:szCs w:val="16"/>
          <w:lang w:val="en-US"/>
        </w:rPr>
        <w:t>MOM</w:t>
      </w:r>
      <w:r w:rsidRPr="00192C7B">
        <w:rPr>
          <w:rFonts w:ascii="Times New Roman" w:hAnsi="Times New Roman" w:cs="Times New Roman"/>
          <w:color w:val="000000" w:themeColor="text1"/>
          <w:sz w:val="16"/>
          <w:szCs w:val="16"/>
        </w:rPr>
        <w:t>, ПО «Стрела», ФГУП «ПО «Стрела» ФКА / г. Ленинград; г, Чкалов ул. Авиационная/ /460005</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Оренбург ул. Шевченко, 26 тел. 35-72-09, 65-71-00/). В 06.1928 г. передан в состав «</w:t>
      </w:r>
      <w:proofErr w:type="spellStart"/>
      <w:r w:rsidRPr="00192C7B">
        <w:rPr>
          <w:rFonts w:ascii="Times New Roman" w:hAnsi="Times New Roman" w:cs="Times New Roman"/>
          <w:color w:val="000000" w:themeColor="text1"/>
          <w:sz w:val="16"/>
          <w:szCs w:val="16"/>
        </w:rPr>
        <w:t>Авиаремтреста</w:t>
      </w:r>
      <w:proofErr w:type="spellEnd"/>
      <w:r w:rsidRPr="00192C7B">
        <w:rPr>
          <w:rFonts w:ascii="Times New Roman" w:hAnsi="Times New Roman" w:cs="Times New Roman"/>
          <w:color w:val="000000" w:themeColor="text1"/>
          <w:sz w:val="16"/>
          <w:szCs w:val="16"/>
        </w:rPr>
        <w:t>» ВСНХ, в 1929 г. - в ведении «</w:t>
      </w:r>
      <w:proofErr w:type="spellStart"/>
      <w:r w:rsidRPr="00192C7B">
        <w:rPr>
          <w:rFonts w:ascii="Times New Roman" w:hAnsi="Times New Roman" w:cs="Times New Roman"/>
          <w:color w:val="000000" w:themeColor="text1"/>
          <w:sz w:val="16"/>
          <w:szCs w:val="16"/>
        </w:rPr>
        <w:t>Спецавиатреста</w:t>
      </w:r>
      <w:proofErr w:type="spellEnd"/>
      <w:r w:rsidRPr="00192C7B">
        <w:rPr>
          <w:rFonts w:ascii="Times New Roman" w:hAnsi="Times New Roman" w:cs="Times New Roman"/>
          <w:color w:val="000000" w:themeColor="text1"/>
          <w:sz w:val="16"/>
          <w:szCs w:val="16"/>
        </w:rPr>
        <w:t>» ВСНХ (по другой информации завод № 47 передан в ведение ВСНХ при передаче туда «</w:t>
      </w:r>
      <w:proofErr w:type="spellStart"/>
      <w:r w:rsidRPr="00192C7B">
        <w:rPr>
          <w:rFonts w:ascii="Times New Roman" w:hAnsi="Times New Roman" w:cs="Times New Roman"/>
          <w:color w:val="000000" w:themeColor="text1"/>
          <w:sz w:val="16"/>
          <w:szCs w:val="16"/>
        </w:rPr>
        <w:t>Промвоздуха</w:t>
      </w:r>
      <w:proofErr w:type="spellEnd"/>
      <w:r w:rsidRPr="00192C7B">
        <w:rPr>
          <w:rFonts w:ascii="Times New Roman" w:hAnsi="Times New Roman" w:cs="Times New Roman"/>
          <w:color w:val="000000" w:themeColor="text1"/>
          <w:sz w:val="16"/>
          <w:szCs w:val="16"/>
        </w:rPr>
        <w:t>» в 1929 г.</w:t>
      </w:r>
      <w:r w:rsidRPr="00192C7B">
        <w:rPr>
          <w:rFonts w:ascii="Times New Roman" w:hAnsi="Times New Roman" w:cs="Times New Roman"/>
          <w:color w:val="000000" w:themeColor="text1"/>
          <w:sz w:val="16"/>
          <w:szCs w:val="16"/>
          <w:vertAlign w:val="superscript"/>
        </w:rPr>
        <w:t>144</w:t>
      </w:r>
      <w:r w:rsidRPr="00192C7B">
        <w:rPr>
          <w:rFonts w:ascii="Times New Roman" w:hAnsi="Times New Roman" w:cs="Times New Roman"/>
          <w:color w:val="000000" w:themeColor="text1"/>
          <w:sz w:val="16"/>
          <w:szCs w:val="16"/>
        </w:rPr>
        <w:t>). Далее в 1930-е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завод переименован в Государственный опытный завод № 47. С 1932 г. - в ведении ремонтного треста ГУАП НКТП. В 02.1937- 12.1938 г. - в ведении 1ГУ НКОП.</w:t>
      </w:r>
    </w:p>
    <w:p w14:paraId="66C12C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Ремонт самолетов: </w:t>
      </w:r>
      <w:r w:rsidRPr="00192C7B">
        <w:rPr>
          <w:rFonts w:ascii="Times New Roman" w:hAnsi="Times New Roman" w:cs="Times New Roman"/>
          <w:color w:val="000000" w:themeColor="text1"/>
          <w:sz w:val="16"/>
          <w:szCs w:val="16"/>
          <w:lang w:val="en-US"/>
        </w:rPr>
        <w:t>FD</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XI</w:t>
      </w:r>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lang w:val="en-US"/>
        </w:rPr>
        <w:t>FD</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VII</w:t>
      </w:r>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lang w:val="en-US"/>
        </w:rPr>
        <w:t>FC</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IV</w:t>
      </w:r>
      <w:r w:rsidRPr="00192C7B">
        <w:rPr>
          <w:rFonts w:ascii="Times New Roman" w:hAnsi="Times New Roman" w:cs="Times New Roman"/>
          <w:color w:val="000000" w:themeColor="text1"/>
          <w:sz w:val="16"/>
          <w:szCs w:val="16"/>
        </w:rPr>
        <w:t>, И-2, Р-1, У-1, Р-5, И-5. Ремонт моторов «Рон», «Либерти», БМВ,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«Лорен-Дитрих», М-5, М-17, М-22.</w:t>
      </w:r>
    </w:p>
    <w:p w14:paraId="1BC8F6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56 от 31.12.1929 г. на заводе организован </w:t>
      </w:r>
      <w:proofErr w:type="spellStart"/>
      <w:r w:rsidRPr="00192C7B">
        <w:rPr>
          <w:rFonts w:ascii="Times New Roman" w:hAnsi="Times New Roman" w:cs="Times New Roman"/>
          <w:color w:val="000000" w:themeColor="text1"/>
          <w:sz w:val="16"/>
          <w:szCs w:val="16"/>
        </w:rPr>
        <w:t>моботдел</w:t>
      </w:r>
      <w:proofErr w:type="spellEnd"/>
      <w:r w:rsidRPr="00192C7B">
        <w:rPr>
          <w:rFonts w:ascii="Times New Roman" w:hAnsi="Times New Roman" w:cs="Times New Roman"/>
          <w:color w:val="000000" w:themeColor="text1"/>
          <w:sz w:val="16"/>
          <w:szCs w:val="16"/>
        </w:rPr>
        <w:t>.</w:t>
      </w:r>
    </w:p>
    <w:p w14:paraId="07B09C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1930 г. на заводе работал </w:t>
      </w:r>
      <w:r w:rsidRPr="00192C7B">
        <w:rPr>
          <w:rFonts w:ascii="Times New Roman" w:hAnsi="Times New Roman" w:cs="Times New Roman"/>
          <w:color w:val="000000" w:themeColor="text1"/>
          <w:sz w:val="16"/>
          <w:szCs w:val="16"/>
          <w:lang w:val="en-US"/>
        </w:rPr>
        <w:t>O</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K</w:t>
      </w:r>
      <w:r w:rsidRPr="00192C7B">
        <w:rPr>
          <w:rFonts w:ascii="Times New Roman" w:hAnsi="Times New Roman" w:cs="Times New Roman"/>
          <w:color w:val="000000" w:themeColor="text1"/>
          <w:sz w:val="16"/>
          <w:szCs w:val="16"/>
        </w:rPr>
        <w:t>. Антонов. Созданы планеры «Стандарт-1», «Стандарт-2», ОКА-7, ОКА-8, ОКА-9, «Город Ленина».</w:t>
      </w:r>
    </w:p>
    <w:p w14:paraId="1D80AE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08.1934 г. гл. конструктором КБ завода назначен А.С. Яковлев. В 1934 г. завод № 47 передали бюро «ЭПД» П.И. Гроховского, строился самолет Г-38 «Лёгкий крейсер-2». После передачи Экспериментального института в ГУАП завод № 47 выведен из подчинения Гроховского. В 1936 г. завод реорганизован в серийный.</w:t>
      </w:r>
    </w:p>
    <w:p w14:paraId="6CB9EB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Производственная программа завода на 1937 г.: 300 АИР-14. В 1939 г. проектная мощность завода составляла 800 УТ-2 в год. План производства на 1941 г.: 600 УТ-2.</w:t>
      </w:r>
      <w:r w:rsidRPr="00192C7B">
        <w:rPr>
          <w:rFonts w:ascii="Times New Roman" w:hAnsi="Times New Roman" w:cs="Times New Roman"/>
          <w:color w:val="000000" w:themeColor="text1"/>
          <w:sz w:val="16"/>
          <w:szCs w:val="16"/>
          <w:vertAlign w:val="superscript"/>
        </w:rPr>
        <w:t>144</w:t>
      </w:r>
    </w:p>
    <w:p w14:paraId="3387BB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28.07.1941 г. вышло распоряжение ГКО № 302 о сохранении на заводе ремонтной базы для самолетов.</w:t>
      </w:r>
    </w:p>
    <w:p w14:paraId="79305664" w14:textId="2BC843BA"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08.1941 г. (по приказу № 738сс от 24.07.1941 г.) завод № 47 1ГУ НКАП эвакуирован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Чкалов на площадку авиаремонтных мастерских авиаучилища № 1 ВВС КА. 19.08.1941 г. вышло постановление ГКО № 514 об организации работ на заводе № 47. По приказу № 228сс/918сс от 22.08.1941 г. в состав завода № 47 передана Чкаловская мебельная фабрика НК леса. Кроме того, завод получил площадку недостроенного завода № 492. 25.10.1941 г. начат выпуск продукции на новом месте (эта дата считается днем рождения завода в Оренбурге).</w:t>
      </w:r>
    </w:p>
    <w:p w14:paraId="4E6F2C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 1104 от 9.11.1941 г. в состав завода №47 влит эвакуированный завод № 478 НКАП.</w:t>
      </w:r>
    </w:p>
    <w:p w14:paraId="19FA7E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1943-46 г. ОКБ на заводе возглавлял А.Я. Щербаков.</w:t>
      </w:r>
    </w:p>
    <w:p w14:paraId="39C7D4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05.1944 г. на старом месте в Ленинграде (и на площадке завода № 387 НКАП) образовался завод № 273 НКАП.</w:t>
      </w:r>
    </w:p>
    <w:p w14:paraId="422FFC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1951 г. завод передан из 11ГУ в ЮГУ. В соответствии с пост. СМ СССР № 713-342 от 26.06.1957 г. передан в ведение СНХ РСФСР.</w:t>
      </w:r>
    </w:p>
    <w:p w14:paraId="460611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Позднее назывался Оренбургский вертолетный завод, в 10.1961 г. переименован в Оренбургский машиностроительный завод. В 04.1986 г. завод был преобразован в ПО «Стрела», в состав </w:t>
      </w:r>
      <w:proofErr w:type="spellStart"/>
      <w:r w:rsidRPr="00192C7B">
        <w:rPr>
          <w:rFonts w:ascii="Times New Roman" w:hAnsi="Times New Roman" w:cs="Times New Roman"/>
          <w:color w:val="000000" w:themeColor="text1"/>
          <w:sz w:val="16"/>
          <w:szCs w:val="16"/>
        </w:rPr>
        <w:t>котрого</w:t>
      </w:r>
      <w:proofErr w:type="spellEnd"/>
      <w:r w:rsidRPr="00192C7B">
        <w:rPr>
          <w:rFonts w:ascii="Times New Roman" w:hAnsi="Times New Roman" w:cs="Times New Roman"/>
          <w:color w:val="000000" w:themeColor="text1"/>
          <w:sz w:val="16"/>
          <w:szCs w:val="16"/>
        </w:rPr>
        <w:t xml:space="preserve"> вошли 5 производств.</w:t>
      </w:r>
    </w:p>
    <w:p w14:paraId="71EA42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1958 г. завод перешел на производство ракетной и беспилотной авиатехники. По приказу от 6.03.1966 г. ОМЗ из системы СНХ передан в подчинение 1ГУ </w:t>
      </w:r>
      <w:r w:rsidRPr="00192C7B">
        <w:rPr>
          <w:rFonts w:ascii="Times New Roman" w:hAnsi="Times New Roman" w:cs="Times New Roman"/>
          <w:color w:val="000000" w:themeColor="text1"/>
          <w:sz w:val="16"/>
          <w:szCs w:val="16"/>
          <w:lang w:val="en-US"/>
        </w:rPr>
        <w:t>MOM</w:t>
      </w:r>
      <w:r w:rsidRPr="00192C7B">
        <w:rPr>
          <w:rFonts w:ascii="Times New Roman" w:hAnsi="Times New Roman" w:cs="Times New Roman"/>
          <w:color w:val="000000" w:themeColor="text1"/>
          <w:sz w:val="16"/>
          <w:szCs w:val="16"/>
        </w:rPr>
        <w:t>.</w:t>
      </w:r>
    </w:p>
    <w:p w14:paraId="430DE7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1990 г. начата подготовка к производству Ка-226.</w:t>
      </w:r>
    </w:p>
    <w:p w14:paraId="077814DE" w14:textId="38F4F62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2000-е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принимало участие в совместном российско-индийском проекте по производству КР «БраМос».</w:t>
      </w:r>
    </w:p>
    <w:p w14:paraId="24C52E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Указу Президента РФ № 1009 от 4.08.2004 г. вошло в число стратегических оборонных предприятий. В 10.2004 г. вошло в ОАО «ВПК «НПО машиностроения».</w:t>
      </w:r>
    </w:p>
    <w:p w14:paraId="3B9820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оборудования: (11.1940 г.)- 144 металлорежущих станков.</w:t>
      </w:r>
    </w:p>
    <w:p w14:paraId="562B83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(-1933 г.)- И.И. Лебедев, (1934 г.-)- М.Н. Симанович, (-06.1937-29.08.1938 г.)- В.П. Воронин; и.о. (29.08.1938 г.-)- П.С. </w:t>
      </w:r>
      <w:proofErr w:type="spellStart"/>
      <w:r w:rsidRPr="00192C7B">
        <w:rPr>
          <w:rFonts w:ascii="Times New Roman" w:hAnsi="Times New Roman" w:cs="Times New Roman"/>
          <w:color w:val="000000" w:themeColor="text1"/>
          <w:sz w:val="16"/>
          <w:szCs w:val="16"/>
        </w:rPr>
        <w:t>Брылин</w:t>
      </w:r>
      <w:proofErr w:type="spellEnd"/>
      <w:r w:rsidRPr="00192C7B">
        <w:rPr>
          <w:rFonts w:ascii="Times New Roman" w:hAnsi="Times New Roman" w:cs="Times New Roman"/>
          <w:color w:val="000000" w:themeColor="text1"/>
          <w:sz w:val="16"/>
          <w:szCs w:val="16"/>
        </w:rPr>
        <w:t xml:space="preserve">; (15.10.1938-12.1940 г.-)- П.П. </w:t>
      </w:r>
      <w:proofErr w:type="spellStart"/>
      <w:r w:rsidRPr="00192C7B">
        <w:rPr>
          <w:rFonts w:ascii="Times New Roman" w:hAnsi="Times New Roman" w:cs="Times New Roman"/>
          <w:color w:val="000000" w:themeColor="text1"/>
          <w:sz w:val="16"/>
          <w:szCs w:val="16"/>
        </w:rPr>
        <w:t>Скарандаев</w:t>
      </w:r>
      <w:proofErr w:type="spellEnd"/>
      <w:r w:rsidRPr="00192C7B">
        <w:rPr>
          <w:rFonts w:ascii="Times New Roman" w:hAnsi="Times New Roman" w:cs="Times New Roman"/>
          <w:color w:val="000000" w:themeColor="text1"/>
          <w:sz w:val="16"/>
          <w:szCs w:val="16"/>
        </w:rPr>
        <w:t xml:space="preserve">, (1939;-1941-06.1942 г.-)- Я.Е. Шаройко, (1942-09.1943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Котов, (1943-47 г.)- А.А. Евтеев, (1947-55 г.)- М. Г. Анисимов, (1955-72 г.)- Л.А. Гуськов, (1972-75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Сизов. Гендиректор (01.1976-03.2001 г.)-Д.А. </w:t>
      </w:r>
      <w:proofErr w:type="spellStart"/>
      <w:r w:rsidRPr="00192C7B">
        <w:rPr>
          <w:rFonts w:ascii="Times New Roman" w:hAnsi="Times New Roman" w:cs="Times New Roman"/>
          <w:color w:val="000000" w:themeColor="text1"/>
          <w:sz w:val="16"/>
          <w:szCs w:val="16"/>
        </w:rPr>
        <w:t>Тараков</w:t>
      </w:r>
      <w:proofErr w:type="spellEnd"/>
      <w:r w:rsidRPr="00192C7B">
        <w:rPr>
          <w:rFonts w:ascii="Times New Roman" w:hAnsi="Times New Roman" w:cs="Times New Roman"/>
          <w:color w:val="000000" w:themeColor="text1"/>
          <w:sz w:val="16"/>
          <w:szCs w:val="16"/>
        </w:rPr>
        <w:t xml:space="preserve">, (03.2001-03 г.)- С.И. Грачев, </w:t>
      </w:r>
      <w:r w:rsidRPr="00192C7B">
        <w:rPr>
          <w:rFonts w:ascii="Times New Roman" w:hAnsi="Times New Roman" w:cs="Times New Roman"/>
          <w:color w:val="000000" w:themeColor="text1"/>
          <w:sz w:val="16"/>
          <w:szCs w:val="16"/>
          <w:lang w:val="en-US"/>
        </w:rPr>
        <w:t>A</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Маркман.</w:t>
      </w:r>
    </w:p>
    <w:p w14:paraId="5E6BB3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1-й зам. Гендиректора (2002 г.)- </w:t>
      </w:r>
      <w:r w:rsidRPr="00192C7B">
        <w:rPr>
          <w:rFonts w:ascii="Times New Roman" w:hAnsi="Times New Roman" w:cs="Times New Roman"/>
          <w:color w:val="000000" w:themeColor="text1"/>
          <w:sz w:val="16"/>
          <w:szCs w:val="16"/>
          <w:lang w:val="en-US"/>
        </w:rPr>
        <w:t>A</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Маркман.</w:t>
      </w:r>
    </w:p>
    <w:p w14:paraId="64D2FF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технический (-26.01.1937 г.)- К.Н. </w:t>
      </w:r>
      <w:proofErr w:type="spellStart"/>
      <w:r w:rsidRPr="00192C7B">
        <w:rPr>
          <w:rFonts w:ascii="Times New Roman" w:hAnsi="Times New Roman" w:cs="Times New Roman"/>
          <w:color w:val="000000" w:themeColor="text1"/>
          <w:sz w:val="16"/>
          <w:szCs w:val="16"/>
        </w:rPr>
        <w:t>Лицкевич</w:t>
      </w:r>
      <w:proofErr w:type="spellEnd"/>
      <w:r w:rsidRPr="00192C7B">
        <w:rPr>
          <w:rFonts w:ascii="Times New Roman" w:hAnsi="Times New Roman" w:cs="Times New Roman"/>
          <w:color w:val="000000" w:themeColor="text1"/>
          <w:sz w:val="16"/>
          <w:szCs w:val="16"/>
        </w:rPr>
        <w:t xml:space="preserve">, (26.01.1937 г.-)- П.С. </w:t>
      </w:r>
      <w:proofErr w:type="spellStart"/>
      <w:r w:rsidRPr="00192C7B">
        <w:rPr>
          <w:rFonts w:ascii="Times New Roman" w:hAnsi="Times New Roman" w:cs="Times New Roman"/>
          <w:color w:val="000000" w:themeColor="text1"/>
          <w:sz w:val="16"/>
          <w:szCs w:val="16"/>
        </w:rPr>
        <w:t>Брылин</w:t>
      </w:r>
      <w:proofErr w:type="spellEnd"/>
      <w:r w:rsidRPr="00192C7B">
        <w:rPr>
          <w:rFonts w:ascii="Times New Roman" w:hAnsi="Times New Roman" w:cs="Times New Roman"/>
          <w:color w:val="000000" w:themeColor="text1"/>
          <w:sz w:val="16"/>
          <w:szCs w:val="16"/>
        </w:rPr>
        <w:t>.</w:t>
      </w:r>
    </w:p>
    <w:p w14:paraId="0D8ED0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инженер (-21.11.1938 г.)- П.С. </w:t>
      </w:r>
      <w:proofErr w:type="spellStart"/>
      <w:r w:rsidRPr="00192C7B">
        <w:rPr>
          <w:rFonts w:ascii="Times New Roman" w:hAnsi="Times New Roman" w:cs="Times New Roman"/>
          <w:color w:val="000000" w:themeColor="text1"/>
          <w:sz w:val="16"/>
          <w:szCs w:val="16"/>
        </w:rPr>
        <w:t>Брылин</w:t>
      </w:r>
      <w:proofErr w:type="spellEnd"/>
      <w:r w:rsidRPr="00192C7B">
        <w:rPr>
          <w:rFonts w:ascii="Times New Roman" w:hAnsi="Times New Roman" w:cs="Times New Roman"/>
          <w:color w:val="000000" w:themeColor="text1"/>
          <w:sz w:val="16"/>
          <w:szCs w:val="16"/>
        </w:rPr>
        <w:t xml:space="preserve">, (21.11.1938 г.-)- Я.Е. Шаройко, (2002 г.)- </w:t>
      </w:r>
      <w:r w:rsidRPr="00192C7B">
        <w:rPr>
          <w:rFonts w:ascii="Times New Roman" w:hAnsi="Times New Roman" w:cs="Times New Roman"/>
          <w:color w:val="000000" w:themeColor="text1"/>
          <w:sz w:val="16"/>
          <w:szCs w:val="16"/>
          <w:lang w:val="en-US"/>
        </w:rPr>
        <w:t>A</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Маркман.</w:t>
      </w:r>
    </w:p>
    <w:p w14:paraId="3AE40B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(1934 г.)- А.С. Яковлев, (1943-46 г.)- А.Я. Щербаков, (1947 г.)- Кривов.</w:t>
      </w:r>
    </w:p>
    <w:p w14:paraId="5996B8F3" w14:textId="31C6AF88"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цехов: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Г.М. Чернявский.</w:t>
      </w:r>
    </w:p>
    <w:p w14:paraId="06421B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самолеты: АИР-6 (1934-35)- 40, УТ-1 (1937-40)- 982, УТ-2 (1939-42)- 1151, УТ-3 (1940-), Як-1 (1942)- 2, Як-6 (1942-43)- 249, Ще-2 (1944-46)- 550, планер Ц-25 (1947-49), планер А-2 (1947-48), По-2 (1949), планер Як-14 (1950-52), Ил-10М (1953-54), вертолеты: Ми-1 (1954-58), Ка-226 (1999-);</w:t>
      </w:r>
    </w:p>
    <w:p w14:paraId="31181E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 С-2 (КСС, 1958-61), К-10, П-5 (1958-), П-35, П-6, «Базальт», «Аметист», «Малахит», «Гранит», «Яхонт» ЗМ55Э (1990-е), 4К85,4К80, ЗМ70, ЗМ45; мишени Ла-17 (1952-), Ла-17М (1962-64), Ла-17ММ, Ла-17К (1978-93), «Дань» (1990-); БР: Р-11, Р-12, УР-100, УР-ЮОУТТХ, УР-100К, УР-100К УТТХ, 8К63, 8К84; специальная ГЧ 15Б99 для ракеты 15А11 (1970-е), управляемый ББ 15Ф178 для ракеты 15А18М (1980-е); блоки и агрегаты «Луна», «Марс», «Венера», ОС «Буран»; теплообменники, котлы отопительные, стиральная машина-автомат «Орь», пылесос «Орь» (2000- антенны: САШО, АТП-7.10, АШ-7.11.</w:t>
      </w:r>
    </w:p>
    <w:p w14:paraId="054D65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Заводской №: 01147 (11982).</w:t>
      </w:r>
    </w:p>
    <w:p w14:paraId="054925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CD72D3" w14:textId="77777777" w:rsidR="0067003F" w:rsidRPr="00192C7B" w:rsidRDefault="0067003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0BB154A" w14:textId="77777777" w:rsidR="0067003F" w:rsidRPr="00192C7B" w:rsidRDefault="0067003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B29FD1" w14:textId="77777777" w:rsidR="0067003F" w:rsidRPr="00192C7B" w:rsidRDefault="0067003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10–17 сентября 1926 Daily Mail спонсирует третьи и заключительные испытания легких самолетов на аэродроме </w:t>
      </w:r>
      <w:proofErr w:type="spellStart"/>
      <w:r w:rsidRPr="00192C7B">
        <w:rPr>
          <w:rFonts w:ascii="Times New Roman" w:hAnsi="Times New Roman" w:cs="Times New Roman"/>
          <w:color w:val="000000" w:themeColor="text1"/>
          <w:sz w:val="16"/>
          <w:szCs w:val="16"/>
        </w:rPr>
        <w:t>Лимпн</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Лимпне</w:t>
      </w:r>
      <w:proofErr w:type="spellEnd"/>
      <w:r w:rsidRPr="00192C7B">
        <w:rPr>
          <w:rFonts w:ascii="Times New Roman" w:hAnsi="Times New Roman" w:cs="Times New Roman"/>
          <w:color w:val="000000" w:themeColor="text1"/>
          <w:sz w:val="16"/>
          <w:szCs w:val="16"/>
        </w:rPr>
        <w:t xml:space="preserve">, Англия. Победил Джордж </w:t>
      </w:r>
      <w:proofErr w:type="spellStart"/>
      <w:r w:rsidRPr="00192C7B">
        <w:rPr>
          <w:rFonts w:ascii="Times New Roman" w:hAnsi="Times New Roman" w:cs="Times New Roman"/>
          <w:color w:val="000000" w:themeColor="text1"/>
          <w:sz w:val="16"/>
          <w:szCs w:val="16"/>
        </w:rPr>
        <w:t>Bulman</w:t>
      </w:r>
      <w:proofErr w:type="spellEnd"/>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Hawker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Cygnet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Bert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Хинклер</w:t>
      </w:r>
      <w:proofErr w:type="spellEnd"/>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581, занимает второе место в трех из шести испытаний до снятия с испытаний из-за проблем с </w:t>
      </w:r>
      <w:proofErr w:type="spellStart"/>
      <w:r w:rsidRPr="00192C7B">
        <w:rPr>
          <w:rFonts w:ascii="Times New Roman" w:hAnsi="Times New Roman" w:cs="Times New Roman"/>
          <w:color w:val="000000" w:themeColor="text1"/>
          <w:sz w:val="16"/>
          <w:szCs w:val="16"/>
        </w:rPr>
        <w:t>магнито</w:t>
      </w:r>
      <w:proofErr w:type="spellEnd"/>
      <w:r w:rsidRPr="00192C7B">
        <w:rPr>
          <w:rFonts w:ascii="Times New Roman" w:hAnsi="Times New Roman" w:cs="Times New Roman"/>
          <w:color w:val="000000" w:themeColor="text1"/>
          <w:sz w:val="16"/>
          <w:szCs w:val="16"/>
        </w:rPr>
        <w:t xml:space="preserve"> (20358).</w:t>
      </w:r>
    </w:p>
    <w:p w14:paraId="1BA9F9A2" w14:textId="77777777" w:rsidR="0067003F" w:rsidRPr="00192C7B" w:rsidRDefault="0067003F" w:rsidP="00192C7B">
      <w:pPr>
        <w:spacing w:after="0" w:line="240" w:lineRule="auto"/>
        <w:jc w:val="both"/>
        <w:rPr>
          <w:rFonts w:ascii="Times New Roman" w:hAnsi="Times New Roman" w:cs="Times New Roman"/>
          <w:color w:val="000000" w:themeColor="text1"/>
          <w:sz w:val="16"/>
          <w:szCs w:val="16"/>
        </w:rPr>
      </w:pPr>
    </w:p>
    <w:p w14:paraId="6232656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2689E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A8652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сентября 1926 года вышло распоряжение НК о начале полетных испытаний самолета И-2 (6924, 110).</w:t>
      </w:r>
    </w:p>
    <w:p w14:paraId="513DF5D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9F45A0"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сентября 1926 г. силами ЛИС ГАЗ-3 и НОА ВВС приступили к испытаниям доработанного по требованиям серийного производства и Заказчика опытного самолета И-2 (23560).</w:t>
      </w:r>
    </w:p>
    <w:p w14:paraId="453ED06F"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p>
    <w:p w14:paraId="3CC46844" w14:textId="77777777" w:rsidR="00150F12" w:rsidRPr="003600B8" w:rsidRDefault="00150F12" w:rsidP="00150F1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сентября 1926 г. силами ЛИС ГАЗ-3 и НОА ВВС приступили к испытаниям доработанного по требованиям серийного производства и Заказчика опытного самолета И-2 (25206).</w:t>
      </w:r>
    </w:p>
    <w:p w14:paraId="55E0D65D" w14:textId="77777777" w:rsidR="00150F12" w:rsidRPr="003600B8" w:rsidRDefault="00150F12" w:rsidP="00150F12">
      <w:pPr>
        <w:spacing w:after="0" w:line="240" w:lineRule="auto"/>
        <w:jc w:val="both"/>
        <w:rPr>
          <w:rFonts w:ascii="Times New Roman" w:hAnsi="Times New Roman" w:cs="Times New Roman"/>
          <w:color w:val="0070C0"/>
          <w:sz w:val="16"/>
          <w:szCs w:val="16"/>
        </w:rPr>
      </w:pPr>
    </w:p>
    <w:p w14:paraId="510E17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сентября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ГИ по самолетостроению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Лейцин писал письмо № 17692/с в </w:t>
      </w:r>
      <w:proofErr w:type="spellStart"/>
      <w:r w:rsidRPr="00192C7B">
        <w:rPr>
          <w:rFonts w:ascii="Times New Roman" w:hAnsi="Times New Roman" w:cs="Times New Roman"/>
          <w:color w:val="000000" w:themeColor="text1"/>
          <w:sz w:val="16"/>
          <w:szCs w:val="16"/>
        </w:rPr>
        <w:t>Авиатрест</w:t>
      </w:r>
      <w:proofErr w:type="spellEnd"/>
    </w:p>
    <w:p w14:paraId="24B87D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Препровождая при сем один фото</w:t>
      </w:r>
      <w:r w:rsidRPr="00192C7B">
        <w:rPr>
          <w:rFonts w:ascii="Times New Roman" w:hAnsi="Times New Roman" w:cs="Times New Roman"/>
          <w:color w:val="000000" w:themeColor="text1"/>
          <w:sz w:val="16"/>
          <w:szCs w:val="16"/>
        </w:rPr>
        <w:softHyphen/>
        <w:t xml:space="preserve">снимок самолета Р1 № 217, Снабжение ВВС считает мнение Комиссии ГАЗ № 10 о </w:t>
      </w:r>
      <w:proofErr w:type="spellStart"/>
      <w:r w:rsidRPr="00192C7B">
        <w:rPr>
          <w:rFonts w:ascii="Times New Roman" w:hAnsi="Times New Roman" w:cs="Times New Roman"/>
          <w:color w:val="000000" w:themeColor="text1"/>
          <w:sz w:val="16"/>
          <w:szCs w:val="16"/>
        </w:rPr>
        <w:t>нецелесообразноси</w:t>
      </w:r>
      <w:proofErr w:type="spellEnd"/>
      <w:r w:rsidRPr="00192C7B">
        <w:rPr>
          <w:rFonts w:ascii="Times New Roman" w:hAnsi="Times New Roman" w:cs="Times New Roman"/>
          <w:color w:val="000000" w:themeColor="text1"/>
          <w:sz w:val="16"/>
          <w:szCs w:val="16"/>
        </w:rPr>
        <w:t xml:space="preserve"> доделки означенного самолета неосновательным и ни случае не может согласиться с мнением </w:t>
      </w:r>
      <w:proofErr w:type="spellStart"/>
      <w:r w:rsidRPr="00192C7B">
        <w:rPr>
          <w:rFonts w:ascii="Times New Roman" w:hAnsi="Times New Roman" w:cs="Times New Roman"/>
          <w:color w:val="000000" w:themeColor="text1"/>
          <w:sz w:val="16"/>
          <w:szCs w:val="16"/>
        </w:rPr>
        <w:t>Комисси</w:t>
      </w:r>
      <w:proofErr w:type="spellEnd"/>
      <w:r w:rsidRPr="00192C7B">
        <w:rPr>
          <w:rFonts w:ascii="Times New Roman" w:hAnsi="Times New Roman" w:cs="Times New Roman"/>
          <w:color w:val="000000" w:themeColor="text1"/>
          <w:sz w:val="16"/>
          <w:szCs w:val="16"/>
        </w:rPr>
        <w:t xml:space="preserve"> о необходимости разборки этого самолета. Необходимость ремонта его диктуется чисто материальными соображениями т.к. при существующем </w:t>
      </w:r>
      <w:proofErr w:type="spellStart"/>
      <w:proofErr w:type="gramStart"/>
      <w:r w:rsidRPr="00192C7B">
        <w:rPr>
          <w:rFonts w:ascii="Times New Roman" w:hAnsi="Times New Roman" w:cs="Times New Roman"/>
          <w:color w:val="000000" w:themeColor="text1"/>
          <w:sz w:val="16"/>
          <w:szCs w:val="16"/>
        </w:rPr>
        <w:t>режиме..</w:t>
      </w:r>
      <w:proofErr w:type="gramEnd"/>
      <w:r w:rsidRPr="00192C7B">
        <w:rPr>
          <w:rFonts w:ascii="Times New Roman" w:hAnsi="Times New Roman" w:cs="Times New Roman"/>
          <w:color w:val="000000" w:themeColor="text1"/>
          <w:sz w:val="16"/>
          <w:szCs w:val="16"/>
        </w:rPr>
        <w:t>экономии</w:t>
      </w:r>
      <w:proofErr w:type="spellEnd"/>
      <w:r w:rsidRPr="00192C7B">
        <w:rPr>
          <w:rFonts w:ascii="Times New Roman" w:hAnsi="Times New Roman" w:cs="Times New Roman"/>
          <w:color w:val="000000" w:themeColor="text1"/>
          <w:sz w:val="16"/>
          <w:szCs w:val="16"/>
        </w:rPr>
        <w:t xml:space="preserve"> для усиления авиасредств, мы вынуждены ремонтировать самолеты более тяжелого ремонта чем данный. В этом отношении нашим </w:t>
      </w:r>
      <w:proofErr w:type="spellStart"/>
      <w:r w:rsidRPr="00192C7B">
        <w:rPr>
          <w:rFonts w:ascii="Times New Roman" w:hAnsi="Times New Roman" w:cs="Times New Roman"/>
          <w:color w:val="000000" w:themeColor="text1"/>
          <w:sz w:val="16"/>
          <w:szCs w:val="16"/>
        </w:rPr>
        <w:t>реморганам</w:t>
      </w:r>
      <w:proofErr w:type="spellEnd"/>
      <w:r w:rsidRPr="00192C7B">
        <w:rPr>
          <w:rFonts w:ascii="Times New Roman" w:hAnsi="Times New Roman" w:cs="Times New Roman"/>
          <w:color w:val="000000" w:themeColor="text1"/>
          <w:sz w:val="16"/>
          <w:szCs w:val="16"/>
        </w:rPr>
        <w:t xml:space="preserve"> и авиачастям даны указания самого осторожного подхода к определению степени "негодности” для ремонта самолета и поощряется инициатива восстановления </w:t>
      </w:r>
      <w:proofErr w:type="gramStart"/>
      <w:r w:rsidRPr="00192C7B">
        <w:rPr>
          <w:rFonts w:ascii="Times New Roman" w:hAnsi="Times New Roman" w:cs="Times New Roman"/>
          <w:color w:val="000000" w:themeColor="text1"/>
          <w:sz w:val="16"/>
          <w:szCs w:val="16"/>
        </w:rPr>
        <w:t>самолетов</w:t>
      </w:r>
      <w:proofErr w:type="gramEnd"/>
      <w:r w:rsidRPr="00192C7B">
        <w:rPr>
          <w:rFonts w:ascii="Times New Roman" w:hAnsi="Times New Roman" w:cs="Times New Roman"/>
          <w:color w:val="000000" w:themeColor="text1"/>
          <w:sz w:val="16"/>
          <w:szCs w:val="16"/>
        </w:rPr>
        <w:t xml:space="preserve"> обреченных Комиссиями на разборку.</w:t>
      </w:r>
    </w:p>
    <w:p w14:paraId="54A5C8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Имея ввиду вышеизложенное, Снабжение УВВС настоятельно просит дать </w:t>
      </w:r>
      <w:proofErr w:type="spellStart"/>
      <w:r w:rsidRPr="00192C7B">
        <w:rPr>
          <w:rFonts w:ascii="Times New Roman" w:hAnsi="Times New Roman" w:cs="Times New Roman"/>
          <w:color w:val="000000" w:themeColor="text1"/>
          <w:sz w:val="16"/>
          <w:szCs w:val="16"/>
        </w:rPr>
        <w:t>ГАЗу</w:t>
      </w:r>
      <w:proofErr w:type="spellEnd"/>
      <w:r w:rsidRPr="00192C7B">
        <w:rPr>
          <w:rFonts w:ascii="Times New Roman" w:hAnsi="Times New Roman" w:cs="Times New Roman"/>
          <w:color w:val="000000" w:themeColor="text1"/>
          <w:sz w:val="16"/>
          <w:szCs w:val="16"/>
        </w:rPr>
        <w:t xml:space="preserve"> № 10 заказ на ремонт означенного самолета.</w:t>
      </w:r>
    </w:p>
    <w:p w14:paraId="76F8DC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Одновременно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оставаясь на прежней точке зрения, что здоровая, удовлетворительна по механическим свойствам оболонь, может вполне безопасно применяться для ремонта самолетов, - просит вновь и безоговорочно </w:t>
      </w:r>
      <w:proofErr w:type="spellStart"/>
      <w:r w:rsidRPr="00192C7B">
        <w:rPr>
          <w:rFonts w:ascii="Times New Roman" w:hAnsi="Times New Roman" w:cs="Times New Roman"/>
          <w:color w:val="000000" w:themeColor="text1"/>
          <w:sz w:val="16"/>
          <w:szCs w:val="16"/>
        </w:rPr>
        <w:t>разрезить</w:t>
      </w:r>
      <w:proofErr w:type="spellEnd"/>
      <w:r w:rsidRPr="00192C7B">
        <w:rPr>
          <w:rFonts w:ascii="Times New Roman" w:hAnsi="Times New Roman" w:cs="Times New Roman"/>
          <w:color w:val="000000" w:themeColor="text1"/>
          <w:sz w:val="16"/>
          <w:szCs w:val="16"/>
        </w:rPr>
        <w:t xml:space="preserve"> некоторое применение оболони.</w:t>
      </w:r>
    </w:p>
    <w:p w14:paraId="443256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наступления зимнего лесозаготовительного сезона и для заблаговременной к нему подготовки, просим разрешить использование </w:t>
      </w:r>
      <w:proofErr w:type="spellStart"/>
      <w:r w:rsidRPr="00192C7B">
        <w:rPr>
          <w:rFonts w:ascii="Times New Roman" w:hAnsi="Times New Roman" w:cs="Times New Roman"/>
          <w:color w:val="000000" w:themeColor="text1"/>
          <w:sz w:val="16"/>
          <w:szCs w:val="16"/>
        </w:rPr>
        <w:t>оболини</w:t>
      </w:r>
      <w:proofErr w:type="spellEnd"/>
      <w:r w:rsidRPr="00192C7B">
        <w:rPr>
          <w:rFonts w:ascii="Times New Roman" w:hAnsi="Times New Roman" w:cs="Times New Roman"/>
          <w:color w:val="000000" w:themeColor="text1"/>
          <w:sz w:val="16"/>
          <w:szCs w:val="16"/>
        </w:rPr>
        <w:t xml:space="preserve"> в самом срочном </w:t>
      </w:r>
      <w:proofErr w:type="gramStart"/>
      <w:r w:rsidRPr="00192C7B">
        <w:rPr>
          <w:rFonts w:ascii="Times New Roman" w:hAnsi="Times New Roman" w:cs="Times New Roman"/>
          <w:color w:val="000000" w:themeColor="text1"/>
          <w:sz w:val="16"/>
          <w:szCs w:val="16"/>
        </w:rPr>
        <w:t>порядке(</w:t>
      </w:r>
      <w:proofErr w:type="gramEnd"/>
      <w:r w:rsidRPr="00192C7B">
        <w:rPr>
          <w:rFonts w:ascii="Times New Roman" w:hAnsi="Times New Roman" w:cs="Times New Roman"/>
          <w:color w:val="000000" w:themeColor="text1"/>
          <w:sz w:val="16"/>
          <w:szCs w:val="16"/>
        </w:rPr>
        <w:t>8905,102</w:t>
      </w:r>
      <w:proofErr w:type="gramStart"/>
      <w:r w:rsidRPr="00192C7B">
        <w:rPr>
          <w:rFonts w:ascii="Times New Roman" w:hAnsi="Times New Roman" w:cs="Times New Roman"/>
          <w:color w:val="000000" w:themeColor="text1"/>
          <w:sz w:val="16"/>
          <w:szCs w:val="16"/>
        </w:rPr>
        <w:t>)..</w:t>
      </w:r>
      <w:proofErr w:type="gramEnd"/>
    </w:p>
    <w:p w14:paraId="5A2C82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909B97"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сентября 1926 Зам. Пред. Правления Гамбург и ГИ по самолетостроению Рубенчик писали письмо № 6718/н-2 в НК УВВС</w:t>
      </w:r>
    </w:p>
    <w:p w14:paraId="5EADF035"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неудовлетворительной склейке лонжеронов крыльев Р-1</w:t>
      </w:r>
    </w:p>
    <w:p w14:paraId="51E500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зависимости от условий хранения и ис</w:t>
      </w:r>
      <w:r w:rsidRPr="00192C7B">
        <w:rPr>
          <w:rFonts w:ascii="Times New Roman" w:hAnsi="Times New Roman" w:cs="Times New Roman"/>
          <w:color w:val="000000" w:themeColor="text1"/>
          <w:sz w:val="16"/>
          <w:szCs w:val="16"/>
        </w:rPr>
        <w:softHyphen/>
        <w:t>текшего времени, ослабление прочности склейки лонжеронов крыльев может быть обнаружено в самолетах Р1 с № 2497 по 2535 /две серии/ выпуска 1923 и 1924 (8906,107).</w:t>
      </w:r>
    </w:p>
    <w:p w14:paraId="5961CF4D"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85AAE3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9D952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5CB4C" w14:textId="77777777" w:rsidR="0067003F" w:rsidRPr="00192C7B" w:rsidRDefault="0067003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сентября 1926 - Первый полёт </w:t>
      </w:r>
      <w:proofErr w:type="spellStart"/>
      <w:r w:rsidRPr="00192C7B">
        <w:rPr>
          <w:rFonts w:ascii="Times New Roman" w:hAnsi="Times New Roman" w:cs="Times New Roman"/>
          <w:color w:val="000000" w:themeColor="text1"/>
          <w:sz w:val="16"/>
          <w:szCs w:val="16"/>
        </w:rPr>
        <w:t>Vickers</w:t>
      </w:r>
      <w:proofErr w:type="spellEnd"/>
      <w:r w:rsidRPr="00192C7B">
        <w:rPr>
          <w:rFonts w:ascii="Times New Roman" w:hAnsi="Times New Roman" w:cs="Times New Roman"/>
          <w:color w:val="000000" w:themeColor="text1"/>
          <w:sz w:val="16"/>
          <w:szCs w:val="16"/>
        </w:rPr>
        <w:t xml:space="preserve"> Type 123. Не выиграв конкурс на закупку истребителей Британскими ВВС в 1928 году, был так же безуспешно предложен ВВС ВМС (22368).</w:t>
      </w:r>
    </w:p>
    <w:p w14:paraId="385507D7" w14:textId="77777777" w:rsidR="0067003F" w:rsidRPr="00192C7B" w:rsidRDefault="0067003F" w:rsidP="00192C7B">
      <w:pPr>
        <w:spacing w:after="0" w:line="240" w:lineRule="auto"/>
        <w:jc w:val="both"/>
        <w:rPr>
          <w:rFonts w:ascii="Times New Roman" w:hAnsi="Times New Roman" w:cs="Times New Roman"/>
          <w:color w:val="000000" w:themeColor="text1"/>
          <w:sz w:val="16"/>
          <w:szCs w:val="16"/>
        </w:rPr>
      </w:pPr>
    </w:p>
    <w:p w14:paraId="514D94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сентября 1926 Испания вышла из Лиги наций (3481).</w:t>
      </w:r>
    </w:p>
    <w:p w14:paraId="28366C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FD99A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DFBDE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EF2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сентября 1926 в Филях на территории ГАЗ-7 был совершен первый полет Р-1 М-5 на металлических поплавках, разработанных ОСС ЦКБ (Н.Н.П.) на основе материалов КБ ГАЗ-5 и к ноябрю 1927 полетные испытания закончились. Разрешение на производство полетных испытаний НК УВВС дал 8 сентября 1927 (2275).</w:t>
      </w:r>
    </w:p>
    <w:p w14:paraId="01037C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E0E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сентября 1926 г. состоялся первый полет МР-1 на металлических поплавках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пилотом был Я.Н. Моисеев. 15 сентября эту машину передали НИИ ВВС. До 25 октября она совершила несколько полетов, потом испытания пришлось прервать из-за необходимости замены двигателя. В начале сентября 1925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64FD16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5C536B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w:t>
      </w:r>
      <w:proofErr w:type="spellStart"/>
      <w:r w:rsidRPr="00192C7B">
        <w:rPr>
          <w:rFonts w:ascii="Times New Roman" w:hAnsi="Times New Roman" w:cs="Times New Roman"/>
          <w:color w:val="000000" w:themeColor="text1"/>
          <w:sz w:val="16"/>
          <w:szCs w:val="16"/>
        </w:rPr>
        <w:t>плюхом</w:t>
      </w:r>
      <w:proofErr w:type="spellEnd"/>
      <w:r w:rsidRPr="00192C7B">
        <w:rPr>
          <w:rFonts w:ascii="Times New Roman" w:hAnsi="Times New Roman" w:cs="Times New Roman"/>
          <w:color w:val="000000" w:themeColor="text1"/>
          <w:sz w:val="16"/>
          <w:szCs w:val="16"/>
        </w:rPr>
        <w:t>».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075E8D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Второй самолет на деревянных поплавках, а позже и машину на поплавках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516FDD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4B831C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7FEAED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72A106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267288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042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сентября 1926 состоялись вторые Всесоюзные воздухоплавательные состязания семи аэростатов (271,106). Победили </w:t>
      </w:r>
      <w:proofErr w:type="spellStart"/>
      <w:r w:rsidRPr="00192C7B">
        <w:rPr>
          <w:rFonts w:ascii="Times New Roman" w:hAnsi="Times New Roman" w:cs="Times New Roman"/>
          <w:color w:val="000000" w:themeColor="text1"/>
          <w:sz w:val="16"/>
          <w:szCs w:val="16"/>
        </w:rPr>
        <w:t>П.Ф.Федосеенко</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Н.С.Елефтерьев</w:t>
      </w:r>
      <w:proofErr w:type="spellEnd"/>
      <w:r w:rsidRPr="00192C7B">
        <w:rPr>
          <w:rFonts w:ascii="Times New Roman" w:hAnsi="Times New Roman" w:cs="Times New Roman"/>
          <w:color w:val="000000" w:themeColor="text1"/>
          <w:sz w:val="16"/>
          <w:szCs w:val="16"/>
        </w:rPr>
        <w:t xml:space="preserve">, пролетевшие на аэростате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СЗ области объемом 1437 м за 17:42 1003 км (до </w:t>
      </w:r>
      <w:proofErr w:type="spellStart"/>
      <w:r w:rsidRPr="00192C7B">
        <w:rPr>
          <w:rFonts w:ascii="Times New Roman" w:hAnsi="Times New Roman" w:cs="Times New Roman"/>
          <w:color w:val="000000" w:themeColor="text1"/>
          <w:sz w:val="16"/>
          <w:szCs w:val="16"/>
        </w:rPr>
        <w:t>Усть-Сысольска</w:t>
      </w:r>
      <w:proofErr w:type="spellEnd"/>
      <w:r w:rsidRPr="00192C7B">
        <w:rPr>
          <w:rFonts w:ascii="Times New Roman" w:hAnsi="Times New Roman" w:cs="Times New Roman"/>
          <w:color w:val="000000" w:themeColor="text1"/>
          <w:sz w:val="16"/>
          <w:szCs w:val="16"/>
        </w:rPr>
        <w:t>. Все аэростаты были снабжены почтовыми голубями для доставки донесений (438,567).</w:t>
      </w:r>
    </w:p>
    <w:p w14:paraId="2641B8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28A0AB" w14:textId="07AB362F" w:rsidR="0067003F" w:rsidRPr="00192C7B" w:rsidRDefault="0067003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сентября 1926 г. прошли II Всесоюзные воздухоплавательные испытания, в которых приняли участие четыре аэростата. 13 сентября с аэростата «Красный Академик» (1437 м3), на котором летели пилот Карелин, помощник пи</w:t>
      </w:r>
      <w:r w:rsidRPr="00192C7B">
        <w:rPr>
          <w:rFonts w:ascii="Times New Roman" w:hAnsi="Times New Roman" w:cs="Times New Roman"/>
          <w:color w:val="000000" w:themeColor="text1"/>
          <w:sz w:val="16"/>
          <w:szCs w:val="16"/>
        </w:rPr>
        <w:softHyphen/>
        <w:t xml:space="preserve">лота </w:t>
      </w:r>
      <w:proofErr w:type="spellStart"/>
      <w:r w:rsidRPr="00192C7B">
        <w:rPr>
          <w:rFonts w:ascii="Times New Roman" w:hAnsi="Times New Roman" w:cs="Times New Roman"/>
          <w:color w:val="000000" w:themeColor="text1"/>
          <w:sz w:val="16"/>
          <w:szCs w:val="16"/>
        </w:rPr>
        <w:t>Ланкман</w:t>
      </w:r>
      <w:proofErr w:type="spellEnd"/>
      <w:r w:rsidRPr="00192C7B">
        <w:rPr>
          <w:rFonts w:ascii="Times New Roman" w:hAnsi="Times New Roman" w:cs="Times New Roman"/>
          <w:color w:val="000000" w:themeColor="text1"/>
          <w:sz w:val="16"/>
          <w:szCs w:val="16"/>
        </w:rPr>
        <w:t xml:space="preserve"> и пассажир Калганов, прилетел го</w:t>
      </w:r>
      <w:r w:rsidRPr="00192C7B">
        <w:rPr>
          <w:rFonts w:ascii="Times New Roman" w:hAnsi="Times New Roman" w:cs="Times New Roman"/>
          <w:color w:val="000000" w:themeColor="text1"/>
          <w:sz w:val="16"/>
          <w:szCs w:val="16"/>
        </w:rPr>
        <w:softHyphen/>
        <w:t xml:space="preserve">лубь. В этот же день все аэростаты приземлились в северных районах Европейского части СССР. Несколько дней не было известий от пилотов аэростата «Союз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(1437 м3) профессора М.Н. Канищева и писателя Н.Н. Шпанова, кото</w:t>
      </w:r>
      <w:r w:rsidRPr="00192C7B">
        <w:rPr>
          <w:rFonts w:ascii="Times New Roman" w:hAnsi="Times New Roman" w:cs="Times New Roman"/>
          <w:color w:val="000000" w:themeColor="text1"/>
          <w:sz w:val="16"/>
          <w:szCs w:val="16"/>
        </w:rPr>
        <w:softHyphen/>
        <w:t xml:space="preserve">рые сели в районе р. </w:t>
      </w:r>
      <w:proofErr w:type="spellStart"/>
      <w:r w:rsidRPr="00192C7B">
        <w:rPr>
          <w:rFonts w:ascii="Times New Roman" w:hAnsi="Times New Roman" w:cs="Times New Roman"/>
          <w:color w:val="000000" w:themeColor="text1"/>
          <w:sz w:val="16"/>
          <w:szCs w:val="16"/>
        </w:rPr>
        <w:t>Лупьи</w:t>
      </w:r>
      <w:proofErr w:type="spellEnd"/>
      <w:r w:rsidRPr="00192C7B">
        <w:rPr>
          <w:rFonts w:ascii="Times New Roman" w:hAnsi="Times New Roman" w:cs="Times New Roman"/>
          <w:color w:val="000000" w:themeColor="text1"/>
          <w:sz w:val="16"/>
          <w:szCs w:val="16"/>
        </w:rPr>
        <w:t>, притоке р. Вычегды, в 60 км южнее Яренска и сумели дать телеграм</w:t>
      </w:r>
      <w:r w:rsidRPr="00192C7B">
        <w:rPr>
          <w:rFonts w:ascii="Times New Roman" w:hAnsi="Times New Roman" w:cs="Times New Roman"/>
          <w:color w:val="000000" w:themeColor="text1"/>
          <w:sz w:val="16"/>
          <w:szCs w:val="16"/>
        </w:rPr>
        <w:softHyphen/>
        <w:t xml:space="preserve">му в Москву только 18 сентября. Первое место занял П.Ф. Федосеенко (помощник — </w:t>
      </w:r>
      <w:proofErr w:type="spellStart"/>
      <w:r w:rsidRPr="00192C7B">
        <w:rPr>
          <w:rFonts w:ascii="Times New Roman" w:hAnsi="Times New Roman" w:cs="Times New Roman"/>
          <w:color w:val="000000" w:themeColor="text1"/>
          <w:sz w:val="16"/>
          <w:szCs w:val="16"/>
        </w:rPr>
        <w:t>Елефте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рьев</w:t>
      </w:r>
      <w:proofErr w:type="spellEnd"/>
      <w:r w:rsidRPr="00192C7B">
        <w:rPr>
          <w:rFonts w:ascii="Times New Roman" w:hAnsi="Times New Roman" w:cs="Times New Roman"/>
          <w:color w:val="000000" w:themeColor="text1"/>
          <w:sz w:val="16"/>
          <w:szCs w:val="16"/>
        </w:rPr>
        <w:t>), приземлившийся в Коми автономной об</w:t>
      </w:r>
      <w:r w:rsidRPr="00192C7B">
        <w:rPr>
          <w:rFonts w:ascii="Times New Roman" w:hAnsi="Times New Roman" w:cs="Times New Roman"/>
          <w:color w:val="000000" w:themeColor="text1"/>
          <w:sz w:val="16"/>
          <w:szCs w:val="16"/>
        </w:rPr>
        <w:softHyphen/>
        <w:t>ласти: продолжительность его полёта составила 17 ч 42 мин, дальность по прямой — 1003 км, ско</w:t>
      </w:r>
      <w:r w:rsidRPr="00192C7B">
        <w:rPr>
          <w:rFonts w:ascii="Times New Roman" w:hAnsi="Times New Roman" w:cs="Times New Roman"/>
          <w:color w:val="000000" w:themeColor="text1"/>
          <w:sz w:val="16"/>
          <w:szCs w:val="16"/>
        </w:rPr>
        <w:softHyphen/>
        <w:t>рость — 56,7 км/ч. (20120).</w:t>
      </w:r>
    </w:p>
    <w:p w14:paraId="4EA88DAC" w14:textId="77777777" w:rsidR="0067003F" w:rsidRPr="00192C7B" w:rsidRDefault="0067003F" w:rsidP="00192C7B">
      <w:pPr>
        <w:spacing w:after="0" w:line="240" w:lineRule="auto"/>
        <w:jc w:val="both"/>
        <w:rPr>
          <w:rFonts w:ascii="Times New Roman" w:hAnsi="Times New Roman" w:cs="Times New Roman"/>
          <w:color w:val="000000" w:themeColor="text1"/>
          <w:sz w:val="16"/>
          <w:szCs w:val="16"/>
        </w:rPr>
      </w:pPr>
    </w:p>
    <w:p w14:paraId="5B45DCED" w14:textId="7BA5B989" w:rsidR="00F64DAA" w:rsidRPr="00192C7B" w:rsidRDefault="00F64D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сентя6ря 1926 г. состоялись Вторые всесоюзные воздухоплавательные состязания, организованные </w:t>
      </w:r>
      <w:proofErr w:type="spellStart"/>
      <w:r w:rsidRPr="00192C7B">
        <w:rPr>
          <w:rFonts w:ascii="Times New Roman" w:hAnsi="Times New Roman" w:cs="Times New Roman"/>
          <w:color w:val="000000" w:themeColor="text1"/>
          <w:sz w:val="16"/>
          <w:szCs w:val="16"/>
        </w:rPr>
        <w:t>Авиахимом</w:t>
      </w:r>
      <w:proofErr w:type="spellEnd"/>
      <w:r w:rsidRPr="00192C7B">
        <w:rPr>
          <w:rFonts w:ascii="Times New Roman" w:hAnsi="Times New Roman" w:cs="Times New Roman"/>
          <w:color w:val="000000" w:themeColor="text1"/>
          <w:sz w:val="16"/>
          <w:szCs w:val="16"/>
        </w:rPr>
        <w:t xml:space="preserve">. Из Москвы вылетело 4 сферических </w:t>
      </w:r>
      <w:proofErr w:type="spellStart"/>
      <w:r w:rsidRPr="00192C7B">
        <w:rPr>
          <w:rFonts w:ascii="Times New Roman" w:hAnsi="Times New Roman" w:cs="Times New Roman"/>
          <w:color w:val="000000" w:themeColor="text1"/>
          <w:sz w:val="16"/>
          <w:szCs w:val="16"/>
        </w:rPr>
        <w:t>аэростатаоъемом</w:t>
      </w:r>
      <w:proofErr w:type="spellEnd"/>
      <w:r w:rsidRPr="00192C7B">
        <w:rPr>
          <w:rFonts w:ascii="Times New Roman" w:hAnsi="Times New Roman" w:cs="Times New Roman"/>
          <w:color w:val="000000" w:themeColor="text1"/>
          <w:sz w:val="16"/>
          <w:szCs w:val="16"/>
        </w:rPr>
        <w:t xml:space="preserve"> от 640 до 2000 м3. Победителями оказались воздухоплаватели </w:t>
      </w:r>
      <w:proofErr w:type="spellStart"/>
      <w:r w:rsidRPr="00192C7B">
        <w:rPr>
          <w:rFonts w:ascii="Times New Roman" w:hAnsi="Times New Roman" w:cs="Times New Roman"/>
          <w:color w:val="000000" w:themeColor="text1"/>
          <w:sz w:val="16"/>
          <w:szCs w:val="16"/>
        </w:rPr>
        <w:t>П.Ф.Федосеенко</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Н.С.Ефтерьев</w:t>
      </w:r>
      <w:proofErr w:type="spellEnd"/>
      <w:r w:rsidRPr="00192C7B">
        <w:rPr>
          <w:rFonts w:ascii="Times New Roman" w:hAnsi="Times New Roman" w:cs="Times New Roman"/>
          <w:color w:val="000000" w:themeColor="text1"/>
          <w:sz w:val="16"/>
          <w:szCs w:val="16"/>
        </w:rPr>
        <w:t>, пролетевшие на аэростате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Сев. Западной области» объемом 1437 м3 за 17 час. 43 мин. Наибольшее расстояние – 1000 км /до </w:t>
      </w:r>
      <w:proofErr w:type="spellStart"/>
      <w:r w:rsidRPr="00192C7B">
        <w:rPr>
          <w:rFonts w:ascii="Times New Roman" w:hAnsi="Times New Roman" w:cs="Times New Roman"/>
          <w:color w:val="000000" w:themeColor="text1"/>
          <w:sz w:val="16"/>
          <w:szCs w:val="16"/>
        </w:rPr>
        <w:t>Усть-Сысольска</w:t>
      </w:r>
      <w:proofErr w:type="spellEnd"/>
      <w:r w:rsidRPr="00192C7B">
        <w:rPr>
          <w:rFonts w:ascii="Times New Roman" w:hAnsi="Times New Roman" w:cs="Times New Roman"/>
          <w:color w:val="000000" w:themeColor="text1"/>
          <w:sz w:val="16"/>
          <w:szCs w:val="16"/>
        </w:rPr>
        <w:t>/. Вое аэростаты были снабжены почтовыми голубями для доставил донесений – первое в СССР подобное мероприятие.</w:t>
      </w:r>
    </w:p>
    <w:p w14:paraId="223944D8" w14:textId="77777777" w:rsidR="00F64DAA" w:rsidRPr="00192C7B" w:rsidRDefault="00F64DA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1926, № 10/ (23370).</w:t>
      </w:r>
    </w:p>
    <w:p w14:paraId="0A12D6A8" w14:textId="77777777" w:rsidR="00F64DAA" w:rsidRPr="00192C7B" w:rsidRDefault="00F64DAA" w:rsidP="00192C7B">
      <w:pPr>
        <w:spacing w:after="0" w:line="240" w:lineRule="auto"/>
        <w:jc w:val="both"/>
        <w:rPr>
          <w:rFonts w:ascii="Times New Roman" w:hAnsi="Times New Roman" w:cs="Times New Roman"/>
          <w:color w:val="000000" w:themeColor="text1"/>
          <w:sz w:val="16"/>
          <w:szCs w:val="16"/>
        </w:rPr>
      </w:pPr>
    </w:p>
    <w:p w14:paraId="42500AC0"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сентября 1926. На поле газового завода стартовало состязание воздушных шаров. В небо поднялось четыре громадных желтых пузыря с корзинами, в которых находились пилоты (18712).</w:t>
      </w:r>
    </w:p>
    <w:p w14:paraId="13B93215"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42C30A4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F6EE8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9A1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сентября 1926 была подготовлена:</w:t>
      </w:r>
    </w:p>
    <w:p w14:paraId="0E4876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1984"/>
        <w:gridCol w:w="4862"/>
      </w:tblGrid>
      <w:tr w:rsidR="00DA559E" w:rsidRPr="00192C7B" w14:paraId="718A8CF0" w14:textId="77777777">
        <w:tc>
          <w:tcPr>
            <w:tcW w:w="2093" w:type="dxa"/>
            <w:tcBorders>
              <w:top w:val="single" w:sz="12" w:space="0" w:color="auto"/>
            </w:tcBorders>
          </w:tcPr>
          <w:p w14:paraId="0CFA78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17/1Х-26 г.</w:t>
            </w:r>
          </w:p>
        </w:tc>
        <w:tc>
          <w:tcPr>
            <w:tcW w:w="2268" w:type="dxa"/>
            <w:tcBorders>
              <w:top w:val="single" w:sz="12" w:space="0" w:color="auto"/>
            </w:tcBorders>
          </w:tcPr>
          <w:p w14:paraId="7FE0C0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14/1Х-26 г.</w:t>
            </w:r>
          </w:p>
        </w:tc>
        <w:tc>
          <w:tcPr>
            <w:tcW w:w="1984" w:type="dxa"/>
            <w:tcBorders>
              <w:top w:val="single" w:sz="12" w:space="0" w:color="auto"/>
            </w:tcBorders>
          </w:tcPr>
          <w:p w14:paraId="6C3354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Спецслужб 16/1Х-26 г.</w:t>
            </w:r>
          </w:p>
        </w:tc>
        <w:tc>
          <w:tcPr>
            <w:tcW w:w="4862" w:type="dxa"/>
            <w:tcBorders>
              <w:top w:val="single" w:sz="12" w:space="0" w:color="auto"/>
            </w:tcBorders>
          </w:tcPr>
          <w:p w14:paraId="08459C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16/1Х-26 г.</w:t>
            </w:r>
          </w:p>
        </w:tc>
      </w:tr>
      <w:tr w:rsidR="00DA559E" w:rsidRPr="00192C7B" w14:paraId="69B765A7" w14:textId="77777777">
        <w:tc>
          <w:tcPr>
            <w:tcW w:w="2093" w:type="dxa"/>
            <w:tcBorders>
              <w:bottom w:val="single" w:sz="12" w:space="0" w:color="auto"/>
            </w:tcBorders>
          </w:tcPr>
          <w:p w14:paraId="6B4DD8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Результаты испытаний </w:t>
            </w:r>
            <w:proofErr w:type="spellStart"/>
            <w:r w:rsidRPr="00192C7B">
              <w:rPr>
                <w:rFonts w:ascii="Times New Roman" w:hAnsi="Times New Roman" w:cs="Times New Roman"/>
                <w:color w:val="000000" w:themeColor="text1"/>
                <w:sz w:val="16"/>
                <w:szCs w:val="16"/>
              </w:rPr>
              <w:t>бензино</w:t>
            </w:r>
            <w:proofErr w:type="spellEnd"/>
            <w:r w:rsidRPr="00192C7B">
              <w:rPr>
                <w:rFonts w:ascii="Times New Roman" w:hAnsi="Times New Roman" w:cs="Times New Roman"/>
                <w:color w:val="000000" w:themeColor="text1"/>
                <w:sz w:val="16"/>
                <w:szCs w:val="16"/>
              </w:rPr>
              <w:t>-толуоловых смесей по программе дальнейших исследований по применению антидетонирующих смесей</w:t>
            </w:r>
          </w:p>
          <w:p w14:paraId="246E4C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Отчет Секции спецслужб за Ш квартал и план работ на 1У квартал 1925/26 г</w:t>
            </w:r>
          </w:p>
          <w:p w14:paraId="367D3D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Перечень заданий по НИР</w:t>
            </w:r>
          </w:p>
          <w:p w14:paraId="7DA7B9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Чтение журналов Секций</w:t>
            </w:r>
          </w:p>
        </w:tc>
        <w:tc>
          <w:tcPr>
            <w:tcW w:w="2268" w:type="dxa"/>
            <w:tcBorders>
              <w:bottom w:val="single" w:sz="12" w:space="0" w:color="auto"/>
            </w:tcBorders>
          </w:tcPr>
          <w:p w14:paraId="268838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привязных ремнях для летнаба конструкции ГАЗ-1</w:t>
            </w:r>
          </w:p>
          <w:p w14:paraId="52E165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 способе делать самолет невидимым во время полета</w:t>
            </w:r>
          </w:p>
          <w:p w14:paraId="2C0A6E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разборном </w:t>
            </w:r>
            <w:proofErr w:type="spellStart"/>
            <w:r w:rsidRPr="00192C7B">
              <w:rPr>
                <w:rFonts w:ascii="Times New Roman" w:hAnsi="Times New Roman" w:cs="Times New Roman"/>
                <w:color w:val="000000" w:themeColor="text1"/>
                <w:sz w:val="16"/>
                <w:szCs w:val="16"/>
              </w:rPr>
              <w:t>ангере</w:t>
            </w:r>
            <w:proofErr w:type="spellEnd"/>
          </w:p>
          <w:p w14:paraId="2735F5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положении со снабжением в ВВС</w:t>
            </w:r>
          </w:p>
          <w:p w14:paraId="5C147F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образцах ткани для перекрытия палатки</w:t>
            </w:r>
          </w:p>
          <w:p w14:paraId="196D5B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нормах ВУЗов</w:t>
            </w:r>
          </w:p>
        </w:tc>
        <w:tc>
          <w:tcPr>
            <w:tcW w:w="1984" w:type="dxa"/>
            <w:tcBorders>
              <w:bottom w:val="single" w:sz="12" w:space="0" w:color="auto"/>
            </w:tcBorders>
          </w:tcPr>
          <w:p w14:paraId="1363AC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воздушной мишени</w:t>
            </w:r>
          </w:p>
          <w:p w14:paraId="71EEFF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Буксирный щит-мишень самолета</w:t>
            </w:r>
          </w:p>
          <w:p w14:paraId="78BBA3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пулеметной установке Харламов</w:t>
            </w:r>
          </w:p>
          <w:p w14:paraId="518CFE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тахометре Эллиот</w:t>
            </w:r>
          </w:p>
          <w:p w14:paraId="291556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w:t>
            </w:r>
            <w:proofErr w:type="spellStart"/>
            <w:r w:rsidRPr="00192C7B">
              <w:rPr>
                <w:rFonts w:ascii="Times New Roman" w:hAnsi="Times New Roman" w:cs="Times New Roman"/>
                <w:color w:val="000000" w:themeColor="text1"/>
                <w:sz w:val="16"/>
                <w:szCs w:val="16"/>
              </w:rPr>
              <w:t>механич</w:t>
            </w:r>
            <w:proofErr w:type="spellEnd"/>
            <w:r w:rsidRPr="00192C7B">
              <w:rPr>
                <w:rFonts w:ascii="Times New Roman" w:hAnsi="Times New Roman" w:cs="Times New Roman"/>
                <w:color w:val="000000" w:themeColor="text1"/>
                <w:sz w:val="16"/>
                <w:szCs w:val="16"/>
              </w:rPr>
              <w:t>. Инструментах фирмы Леман</w:t>
            </w:r>
          </w:p>
          <w:p w14:paraId="329D9A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 балансирном </w:t>
            </w:r>
            <w:proofErr w:type="spellStart"/>
            <w:r w:rsidRPr="00192C7B">
              <w:rPr>
                <w:rFonts w:ascii="Times New Roman" w:hAnsi="Times New Roman" w:cs="Times New Roman"/>
                <w:color w:val="000000" w:themeColor="text1"/>
                <w:sz w:val="16"/>
                <w:szCs w:val="16"/>
              </w:rPr>
              <w:t>аэродистанциомере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Закуринова</w:t>
            </w:r>
            <w:proofErr w:type="spellEnd"/>
          </w:p>
          <w:p w14:paraId="63486C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862" w:type="dxa"/>
            <w:tcBorders>
              <w:bottom w:val="single" w:sz="12" w:space="0" w:color="auto"/>
            </w:tcBorders>
          </w:tcPr>
          <w:p w14:paraId="6C76AB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w:t>
            </w:r>
            <w:proofErr w:type="spellStart"/>
            <w:r w:rsidRPr="00192C7B">
              <w:rPr>
                <w:rFonts w:ascii="Times New Roman" w:hAnsi="Times New Roman" w:cs="Times New Roman"/>
                <w:color w:val="000000" w:themeColor="text1"/>
                <w:sz w:val="16"/>
                <w:szCs w:val="16"/>
              </w:rPr>
              <w:t>результ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Практич</w:t>
            </w:r>
            <w:proofErr w:type="spellEnd"/>
            <w:r w:rsidRPr="00192C7B">
              <w:rPr>
                <w:rFonts w:ascii="Times New Roman" w:hAnsi="Times New Roman" w:cs="Times New Roman"/>
                <w:color w:val="000000" w:themeColor="text1"/>
                <w:sz w:val="16"/>
                <w:szCs w:val="16"/>
              </w:rPr>
              <w:t xml:space="preserve">. Наблюдений над расходом горючего и смазочного в условиях </w:t>
            </w:r>
            <w:proofErr w:type="spellStart"/>
            <w:r w:rsidRPr="00192C7B">
              <w:rPr>
                <w:rFonts w:ascii="Times New Roman" w:hAnsi="Times New Roman" w:cs="Times New Roman"/>
                <w:color w:val="000000" w:themeColor="text1"/>
                <w:sz w:val="16"/>
                <w:szCs w:val="16"/>
              </w:rPr>
              <w:t>эксплоатации</w:t>
            </w:r>
            <w:proofErr w:type="spellEnd"/>
          </w:p>
          <w:p w14:paraId="1FABF6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испытании в ЦАГИ мотора Ягуар</w:t>
            </w:r>
          </w:p>
          <w:p w14:paraId="231AB0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Об испытании карбюратора Клодель</w:t>
            </w:r>
          </w:p>
          <w:p w14:paraId="51FBDC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программе работ ГЭЭИ по созданию </w:t>
            </w:r>
            <w:proofErr w:type="spellStart"/>
            <w:r w:rsidRPr="00192C7B">
              <w:rPr>
                <w:rFonts w:ascii="Times New Roman" w:hAnsi="Times New Roman" w:cs="Times New Roman"/>
                <w:color w:val="000000" w:themeColor="text1"/>
                <w:sz w:val="16"/>
                <w:szCs w:val="16"/>
              </w:rPr>
              <w:t>оригинальн</w:t>
            </w:r>
            <w:proofErr w:type="spellEnd"/>
            <w:r w:rsidRPr="00192C7B">
              <w:rPr>
                <w:rFonts w:ascii="Times New Roman" w:hAnsi="Times New Roman" w:cs="Times New Roman"/>
                <w:color w:val="000000" w:themeColor="text1"/>
                <w:sz w:val="16"/>
                <w:szCs w:val="16"/>
              </w:rPr>
              <w:t>. магнето</w:t>
            </w:r>
          </w:p>
          <w:p w14:paraId="46488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программе работ по исследованию материалов моторных свечей</w:t>
            </w:r>
          </w:p>
          <w:p w14:paraId="667E93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 замечаниях </w:t>
            </w:r>
            <w:proofErr w:type="spellStart"/>
            <w:r w:rsidRPr="00192C7B">
              <w:rPr>
                <w:rFonts w:ascii="Times New Roman" w:hAnsi="Times New Roman" w:cs="Times New Roman"/>
                <w:color w:val="000000" w:themeColor="text1"/>
                <w:sz w:val="16"/>
                <w:szCs w:val="16"/>
              </w:rPr>
              <w:t>авиачестей</w:t>
            </w:r>
            <w:proofErr w:type="spellEnd"/>
            <w:r w:rsidRPr="00192C7B">
              <w:rPr>
                <w:rFonts w:ascii="Times New Roman" w:hAnsi="Times New Roman" w:cs="Times New Roman"/>
                <w:color w:val="000000" w:themeColor="text1"/>
                <w:sz w:val="16"/>
                <w:szCs w:val="16"/>
              </w:rPr>
              <w:t xml:space="preserve"> по самолетам Р1-М5</w:t>
            </w:r>
          </w:p>
          <w:p w14:paraId="20DFC1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 ходе работ по </w:t>
            </w:r>
            <w:proofErr w:type="spellStart"/>
            <w:r w:rsidRPr="00192C7B">
              <w:rPr>
                <w:rFonts w:ascii="Times New Roman" w:hAnsi="Times New Roman" w:cs="Times New Roman"/>
                <w:color w:val="000000" w:themeColor="text1"/>
                <w:sz w:val="16"/>
                <w:szCs w:val="16"/>
              </w:rPr>
              <w:t>статиспытаниям</w:t>
            </w:r>
            <w:proofErr w:type="spellEnd"/>
            <w:r w:rsidRPr="00192C7B">
              <w:rPr>
                <w:rFonts w:ascii="Times New Roman" w:hAnsi="Times New Roman" w:cs="Times New Roman"/>
                <w:color w:val="000000" w:themeColor="text1"/>
                <w:sz w:val="16"/>
                <w:szCs w:val="16"/>
              </w:rPr>
              <w:t xml:space="preserve"> самолета И-1</w:t>
            </w:r>
          </w:p>
          <w:p w14:paraId="431A49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Об использовании металлических винтов фирмы </w:t>
            </w:r>
            <w:proofErr w:type="spellStart"/>
            <w:r w:rsidRPr="00192C7B">
              <w:rPr>
                <w:rFonts w:ascii="Times New Roman" w:hAnsi="Times New Roman" w:cs="Times New Roman"/>
                <w:color w:val="000000" w:themeColor="text1"/>
                <w:sz w:val="16"/>
                <w:szCs w:val="16"/>
              </w:rPr>
              <w:t>Хеве</w:t>
            </w:r>
            <w:proofErr w:type="spellEnd"/>
            <w:r w:rsidRPr="00192C7B">
              <w:rPr>
                <w:rFonts w:ascii="Times New Roman" w:hAnsi="Times New Roman" w:cs="Times New Roman"/>
                <w:color w:val="000000" w:themeColor="text1"/>
                <w:sz w:val="16"/>
                <w:szCs w:val="16"/>
              </w:rPr>
              <w:t xml:space="preserve"> в НОА</w:t>
            </w:r>
          </w:p>
          <w:p w14:paraId="62933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О временных нормах на прием заграничных стальных труб</w:t>
            </w:r>
          </w:p>
          <w:p w14:paraId="43C09C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Об испытаниях колеса самолета 62</w:t>
            </w:r>
          </w:p>
          <w:p w14:paraId="4F4545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О применении </w:t>
            </w:r>
            <w:proofErr w:type="spellStart"/>
            <w:r w:rsidRPr="00192C7B">
              <w:rPr>
                <w:rFonts w:ascii="Times New Roman" w:hAnsi="Times New Roman" w:cs="Times New Roman"/>
                <w:color w:val="000000" w:themeColor="text1"/>
                <w:sz w:val="16"/>
                <w:szCs w:val="16"/>
              </w:rPr>
              <w:t>авиасосны</w:t>
            </w:r>
            <w:proofErr w:type="spellEnd"/>
            <w:r w:rsidRPr="00192C7B">
              <w:rPr>
                <w:rFonts w:ascii="Times New Roman" w:hAnsi="Times New Roman" w:cs="Times New Roman"/>
                <w:color w:val="000000" w:themeColor="text1"/>
                <w:sz w:val="16"/>
                <w:szCs w:val="16"/>
              </w:rPr>
              <w:t xml:space="preserve"> с заболонью органами </w:t>
            </w:r>
            <w:proofErr w:type="spellStart"/>
            <w:r w:rsidRPr="00192C7B">
              <w:rPr>
                <w:rFonts w:ascii="Times New Roman" w:hAnsi="Times New Roman" w:cs="Times New Roman"/>
                <w:color w:val="000000" w:themeColor="text1"/>
                <w:sz w:val="16"/>
                <w:szCs w:val="16"/>
              </w:rPr>
              <w:t>Промвоздуха</w:t>
            </w:r>
            <w:proofErr w:type="spellEnd"/>
            <w:r w:rsidRPr="00192C7B">
              <w:rPr>
                <w:rFonts w:ascii="Times New Roman" w:hAnsi="Times New Roman" w:cs="Times New Roman"/>
                <w:color w:val="000000" w:themeColor="text1"/>
                <w:sz w:val="16"/>
                <w:szCs w:val="16"/>
              </w:rPr>
              <w:t xml:space="preserve"> и УВВС</w:t>
            </w:r>
          </w:p>
          <w:p w14:paraId="2F945C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О неограниченном и безоговорочном применении </w:t>
            </w:r>
            <w:proofErr w:type="spellStart"/>
            <w:r w:rsidRPr="00192C7B">
              <w:rPr>
                <w:rFonts w:ascii="Times New Roman" w:hAnsi="Times New Roman" w:cs="Times New Roman"/>
                <w:color w:val="000000" w:themeColor="text1"/>
                <w:sz w:val="16"/>
                <w:szCs w:val="16"/>
              </w:rPr>
              <w:t>забалон</w:t>
            </w:r>
            <w:proofErr w:type="spellEnd"/>
            <w:r w:rsidRPr="00192C7B">
              <w:rPr>
                <w:rFonts w:ascii="Times New Roman" w:hAnsi="Times New Roman" w:cs="Times New Roman"/>
                <w:color w:val="000000" w:themeColor="text1"/>
                <w:sz w:val="16"/>
                <w:szCs w:val="16"/>
              </w:rPr>
              <w:t xml:space="preserve">. сосны в самолетостроении, по </w:t>
            </w:r>
            <w:proofErr w:type="spellStart"/>
            <w:r w:rsidRPr="00192C7B">
              <w:rPr>
                <w:rFonts w:ascii="Times New Roman" w:hAnsi="Times New Roman" w:cs="Times New Roman"/>
                <w:color w:val="000000" w:themeColor="text1"/>
                <w:sz w:val="16"/>
                <w:szCs w:val="16"/>
              </w:rPr>
              <w:t>заппосу</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Авиатреста</w:t>
            </w:r>
            <w:proofErr w:type="spellEnd"/>
          </w:p>
        </w:tc>
      </w:tr>
    </w:tbl>
    <w:p w14:paraId="3BC396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(2265,98).</w:t>
      </w:r>
    </w:p>
    <w:p w14:paraId="596152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4014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сентября 1926 года НИИ ВВС было поручено испытание мотора М11 (6901, 19).</w:t>
      </w:r>
    </w:p>
    <w:p w14:paraId="1A01BF8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1CB95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сентября 1926 года НИИ ВВС было поручено испытание мотора М12 (НАМИ-100) (6901, 19).</w:t>
      </w:r>
    </w:p>
    <w:p w14:paraId="78FF13A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CA1A75C" w14:textId="77777777" w:rsidR="00101425"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09E6F88" w14:textId="77777777" w:rsidR="00101425" w:rsidRPr="00192C7B" w:rsidRDefault="00101425"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2978AB" w14:textId="24A8D5DF" w:rsidR="00101425" w:rsidRPr="00192C7B" w:rsidRDefault="00101425" w:rsidP="00192C7B">
      <w:pPr>
        <w:spacing w:after="0" w:line="240" w:lineRule="auto"/>
        <w:jc w:val="both"/>
        <w:rPr>
          <w:rStyle w:val="ucoz-forum-post"/>
          <w:rFonts w:ascii="Times New Roman" w:eastAsiaTheme="majorEastAsia"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13 сентября 1926 года</w:t>
      </w:r>
      <w:r w:rsidRPr="00192C7B">
        <w:rPr>
          <w:rStyle w:val="ucoz-forum-post"/>
          <w:rFonts w:ascii="Times New Roman" w:eastAsiaTheme="majorEastAsia" w:hAnsi="Times New Roman" w:cs="Times New Roman"/>
          <w:color w:val="000000" w:themeColor="text1"/>
          <w:sz w:val="16"/>
          <w:szCs w:val="16"/>
        </w:rPr>
        <w:t xml:space="preserve"> </w:t>
      </w:r>
      <w:proofErr w:type="spellStart"/>
      <w:r w:rsidRPr="00192C7B">
        <w:rPr>
          <w:rStyle w:val="ucoz-forum-post"/>
          <w:rFonts w:ascii="Times New Roman" w:eastAsiaTheme="majorEastAsia" w:hAnsi="Times New Roman" w:cs="Times New Roman"/>
          <w:color w:val="000000" w:themeColor="text1"/>
          <w:sz w:val="16"/>
          <w:szCs w:val="16"/>
        </w:rPr>
        <w:t>Cовершил</w:t>
      </w:r>
      <w:proofErr w:type="spellEnd"/>
      <w:r w:rsidRPr="00192C7B">
        <w:rPr>
          <w:rStyle w:val="ucoz-forum-post"/>
          <w:rFonts w:ascii="Times New Roman" w:eastAsiaTheme="majorEastAsia" w:hAnsi="Times New Roman" w:cs="Times New Roman"/>
          <w:color w:val="000000" w:themeColor="text1"/>
          <w:sz w:val="16"/>
          <w:szCs w:val="16"/>
        </w:rPr>
        <w:t xml:space="preserve"> первый полёт прототип </w:t>
      </w:r>
      <w:proofErr w:type="spellStart"/>
      <w:r w:rsidRPr="00192C7B">
        <w:rPr>
          <w:rStyle w:val="ucoz-forum-post"/>
          <w:rFonts w:ascii="Times New Roman" w:eastAsiaTheme="majorEastAsia" w:hAnsi="Times New Roman" w:cs="Times New Roman"/>
          <w:color w:val="000000" w:themeColor="text1"/>
          <w:sz w:val="16"/>
          <w:szCs w:val="16"/>
        </w:rPr>
        <w:t>Junkers</w:t>
      </w:r>
      <w:proofErr w:type="spellEnd"/>
      <w:r w:rsidRPr="00192C7B">
        <w:rPr>
          <w:rStyle w:val="ucoz-forum-post"/>
          <w:rFonts w:ascii="Times New Roman" w:eastAsiaTheme="majorEastAsia" w:hAnsi="Times New Roman" w:cs="Times New Roman"/>
          <w:color w:val="000000" w:themeColor="text1"/>
          <w:sz w:val="16"/>
          <w:szCs w:val="16"/>
        </w:rPr>
        <w:t xml:space="preserve"> G31ba (D-1073, зав. № 3000) c двигателями </w:t>
      </w:r>
      <w:proofErr w:type="spellStart"/>
      <w:r w:rsidRPr="00192C7B">
        <w:rPr>
          <w:rStyle w:val="ucoz-forum-post"/>
          <w:rFonts w:ascii="Times New Roman" w:eastAsiaTheme="majorEastAsia" w:hAnsi="Times New Roman" w:cs="Times New Roman"/>
          <w:color w:val="000000" w:themeColor="text1"/>
          <w:sz w:val="16"/>
          <w:szCs w:val="16"/>
        </w:rPr>
        <w:t>Junkers</w:t>
      </w:r>
      <w:proofErr w:type="spellEnd"/>
      <w:r w:rsidRPr="00192C7B">
        <w:rPr>
          <w:rStyle w:val="ucoz-forum-post"/>
          <w:rFonts w:ascii="Times New Roman" w:eastAsiaTheme="majorEastAsia" w:hAnsi="Times New Roman" w:cs="Times New Roman"/>
          <w:color w:val="000000" w:themeColor="text1"/>
          <w:sz w:val="16"/>
          <w:szCs w:val="16"/>
        </w:rPr>
        <w:t xml:space="preserve"> L5. В целом испытания оправдали надежды конструкторов, но мощности двигателей оказалось маловато. Поэтому в носу пришлось поставить более мощный мотор BMW-VI. Новый самолёт получил название </w:t>
      </w:r>
      <w:proofErr w:type="spellStart"/>
      <w:r w:rsidRPr="00192C7B">
        <w:rPr>
          <w:rStyle w:val="ucoz-forum-post"/>
          <w:rFonts w:ascii="Times New Roman" w:eastAsiaTheme="majorEastAsia" w:hAnsi="Times New Roman" w:cs="Times New Roman"/>
          <w:color w:val="000000" w:themeColor="text1"/>
          <w:sz w:val="16"/>
          <w:szCs w:val="16"/>
        </w:rPr>
        <w:t>Junkers</w:t>
      </w:r>
      <w:proofErr w:type="spellEnd"/>
      <w:r w:rsidRPr="00192C7B">
        <w:rPr>
          <w:rStyle w:val="ucoz-forum-post"/>
          <w:rFonts w:ascii="Times New Roman" w:eastAsiaTheme="majorEastAsia" w:hAnsi="Times New Roman" w:cs="Times New Roman"/>
          <w:color w:val="000000" w:themeColor="text1"/>
          <w:sz w:val="16"/>
          <w:szCs w:val="16"/>
        </w:rPr>
        <w:t xml:space="preserve"> G31. Он создавался на базе предшественника и был рассчитан на перевозку 15 пассажиров вместо десяти. Причём с </w:t>
      </w:r>
      <w:proofErr w:type="spellStart"/>
      <w:r w:rsidRPr="00192C7B">
        <w:rPr>
          <w:rStyle w:val="ucoz-forum-post"/>
          <w:rFonts w:ascii="Times New Roman" w:eastAsiaTheme="majorEastAsia" w:hAnsi="Times New Roman" w:cs="Times New Roman"/>
          <w:color w:val="000000" w:themeColor="text1"/>
          <w:sz w:val="16"/>
          <w:szCs w:val="16"/>
        </w:rPr>
        <w:t>бoльшим</w:t>
      </w:r>
      <w:proofErr w:type="spellEnd"/>
      <w:r w:rsidRPr="00192C7B">
        <w:rPr>
          <w:rStyle w:val="ucoz-forum-post"/>
          <w:rFonts w:ascii="Times New Roman" w:eastAsiaTheme="majorEastAsia" w:hAnsi="Times New Roman" w:cs="Times New Roman"/>
          <w:color w:val="000000" w:themeColor="text1"/>
          <w:sz w:val="16"/>
          <w:szCs w:val="16"/>
        </w:rPr>
        <w:t xml:space="preserve"> комфортом. Более просторный пассажирский салон был разделён на 3 секции, появились туалеты. Предполагалось использовать авиалайнер в </w:t>
      </w:r>
      <w:proofErr w:type="spellStart"/>
      <w:r w:rsidRPr="00192C7B">
        <w:rPr>
          <w:rStyle w:val="ucoz-forum-post"/>
          <w:rFonts w:ascii="Times New Roman" w:eastAsiaTheme="majorEastAsia" w:hAnsi="Times New Roman" w:cs="Times New Roman"/>
          <w:color w:val="000000" w:themeColor="text1"/>
          <w:sz w:val="16"/>
          <w:szCs w:val="16"/>
        </w:rPr>
        <w:t>Junkers-Luftverkehrs</w:t>
      </w:r>
      <w:proofErr w:type="spellEnd"/>
      <w:r w:rsidRPr="00192C7B">
        <w:rPr>
          <w:rStyle w:val="ucoz-forum-post"/>
          <w:rFonts w:ascii="Times New Roman" w:eastAsiaTheme="majorEastAsia" w:hAnsi="Times New Roman" w:cs="Times New Roman"/>
          <w:color w:val="000000" w:themeColor="text1"/>
          <w:sz w:val="16"/>
          <w:szCs w:val="16"/>
        </w:rPr>
        <w:t>, а также продавать другим клиентам. Постройка самолёта стала реальной после того</w:t>
      </w:r>
      <w:r w:rsidR="009E38A1" w:rsidRPr="00192C7B">
        <w:rPr>
          <w:rStyle w:val="ucoz-forum-post"/>
          <w:rFonts w:ascii="Times New Roman" w:eastAsiaTheme="majorEastAsia" w:hAnsi="Times New Roman" w:cs="Times New Roman"/>
          <w:color w:val="000000" w:themeColor="text1"/>
          <w:sz w:val="16"/>
          <w:szCs w:val="16"/>
        </w:rPr>
        <w:t>,</w:t>
      </w:r>
      <w:r w:rsidRPr="00192C7B">
        <w:rPr>
          <w:rStyle w:val="ucoz-forum-post"/>
          <w:rFonts w:ascii="Times New Roman" w:eastAsiaTheme="majorEastAsia" w:hAnsi="Times New Roman" w:cs="Times New Roman"/>
          <w:color w:val="000000" w:themeColor="text1"/>
          <w:sz w:val="16"/>
          <w:szCs w:val="16"/>
        </w:rPr>
        <w:t xml:space="preserve"> как союзная Контрольная Комиссия ослабила запреты на создание больших самолётов в Германии (14768).</w:t>
      </w:r>
    </w:p>
    <w:p w14:paraId="3706FDCE" w14:textId="77777777" w:rsidR="00101425" w:rsidRPr="00192C7B" w:rsidRDefault="00101425" w:rsidP="00192C7B">
      <w:pPr>
        <w:spacing w:after="0" w:line="240" w:lineRule="auto"/>
        <w:jc w:val="both"/>
        <w:rPr>
          <w:rStyle w:val="ucoz-forum-post"/>
          <w:rFonts w:ascii="Times New Roman" w:eastAsiaTheme="majorEastAsia" w:hAnsi="Times New Roman" w:cs="Times New Roman"/>
          <w:color w:val="000000" w:themeColor="text1"/>
          <w:sz w:val="16"/>
          <w:szCs w:val="16"/>
        </w:rPr>
      </w:pPr>
    </w:p>
    <w:p w14:paraId="22439ED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73100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EA7E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сентября 1926 Секция применения НК УВВС рассмотрела вопросы: 1. О привязных ремнях для летнаба; 2. О способе делать самолет невидимым во время полета и др. (2265,98).</w:t>
      </w:r>
    </w:p>
    <w:p w14:paraId="3811A4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7EF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сентября 1926 Директор завода № 1 и Пом. Дир. По техчасти писали письмо № 123с Старшему </w:t>
      </w:r>
      <w:proofErr w:type="spellStart"/>
      <w:r w:rsidRPr="00192C7B">
        <w:rPr>
          <w:rFonts w:ascii="Times New Roman" w:hAnsi="Times New Roman" w:cs="Times New Roman"/>
          <w:color w:val="000000" w:themeColor="text1"/>
          <w:sz w:val="16"/>
          <w:szCs w:val="16"/>
        </w:rPr>
        <w:t>Техприемщику</w:t>
      </w:r>
      <w:proofErr w:type="spellEnd"/>
      <w:r w:rsidRPr="00192C7B">
        <w:rPr>
          <w:rFonts w:ascii="Times New Roman" w:hAnsi="Times New Roman" w:cs="Times New Roman"/>
          <w:color w:val="000000" w:themeColor="text1"/>
          <w:sz w:val="16"/>
          <w:szCs w:val="16"/>
        </w:rPr>
        <w:t xml:space="preserve"> УВВС на ГАЗ № 1 т. ЖЕГУЛЕНКОВУ:</w:t>
      </w:r>
    </w:p>
    <w:p w14:paraId="521BBF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виду того, что запас заграничных лент-расчалок </w:t>
      </w:r>
      <w:proofErr w:type="spellStart"/>
      <w:r w:rsidRPr="00192C7B">
        <w:rPr>
          <w:rFonts w:ascii="Times New Roman" w:hAnsi="Times New Roman" w:cs="Times New Roman"/>
          <w:color w:val="000000" w:themeColor="text1"/>
          <w:sz w:val="16"/>
          <w:szCs w:val="16"/>
        </w:rPr>
        <w:t>изсякает</w:t>
      </w:r>
      <w:proofErr w:type="spellEnd"/>
      <w:r w:rsidRPr="00192C7B">
        <w:rPr>
          <w:rFonts w:ascii="Times New Roman" w:hAnsi="Times New Roman" w:cs="Times New Roman"/>
          <w:color w:val="000000" w:themeColor="text1"/>
          <w:sz w:val="16"/>
          <w:szCs w:val="16"/>
        </w:rPr>
        <w:t xml:space="preserve"> и перед заводом стоит </w:t>
      </w:r>
      <w:proofErr w:type="spellStart"/>
      <w:r w:rsidRPr="00192C7B">
        <w:rPr>
          <w:rFonts w:ascii="Times New Roman" w:hAnsi="Times New Roman" w:cs="Times New Roman"/>
          <w:color w:val="000000" w:themeColor="text1"/>
          <w:sz w:val="16"/>
          <w:szCs w:val="16"/>
        </w:rPr>
        <w:t>вопрс</w:t>
      </w:r>
      <w:proofErr w:type="spellEnd"/>
      <w:r w:rsidRPr="00192C7B">
        <w:rPr>
          <w:rFonts w:ascii="Times New Roman" w:hAnsi="Times New Roman" w:cs="Times New Roman"/>
          <w:color w:val="000000" w:themeColor="text1"/>
          <w:sz w:val="16"/>
          <w:szCs w:val="16"/>
        </w:rPr>
        <w:t xml:space="preserve"> о постановке как на самолеты, так и в зап. части лент своего изготовления, просим Вас осветить следующий вопрос:</w:t>
      </w:r>
    </w:p>
    <w:p w14:paraId="0D96DC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Еще года 2 тому назад на ГАЗ № 1 были получены </w:t>
      </w:r>
      <w:proofErr w:type="gramStart"/>
      <w:r w:rsidRPr="00192C7B">
        <w:rPr>
          <w:rFonts w:ascii="Times New Roman" w:hAnsi="Times New Roman" w:cs="Times New Roman"/>
          <w:color w:val="000000" w:themeColor="text1"/>
          <w:sz w:val="16"/>
          <w:szCs w:val="16"/>
        </w:rPr>
        <w:t>из за</w:t>
      </w:r>
      <w:proofErr w:type="gramEnd"/>
      <w:r w:rsidRPr="00192C7B">
        <w:rPr>
          <w:rFonts w:ascii="Times New Roman" w:hAnsi="Times New Roman" w:cs="Times New Roman"/>
          <w:color w:val="000000" w:themeColor="text1"/>
          <w:sz w:val="16"/>
          <w:szCs w:val="16"/>
        </w:rPr>
        <w:t xml:space="preserve"> границы ленты, но не в комплектном виде, а разрозненные. Тогда уже завод при постановке ленточного производства у себя пустил в производство ленты, дабы в первую голову </w:t>
      </w:r>
      <w:proofErr w:type="spellStart"/>
      <w:r w:rsidRPr="00192C7B">
        <w:rPr>
          <w:rFonts w:ascii="Times New Roman" w:hAnsi="Times New Roman" w:cs="Times New Roman"/>
          <w:color w:val="000000" w:themeColor="text1"/>
          <w:sz w:val="16"/>
          <w:szCs w:val="16"/>
        </w:rPr>
        <w:t>докомплектовать</w:t>
      </w:r>
      <w:proofErr w:type="spellEnd"/>
      <w:r w:rsidRPr="00192C7B">
        <w:rPr>
          <w:rFonts w:ascii="Times New Roman" w:hAnsi="Times New Roman" w:cs="Times New Roman"/>
          <w:color w:val="000000" w:themeColor="text1"/>
          <w:sz w:val="16"/>
          <w:szCs w:val="16"/>
        </w:rPr>
        <w:t xml:space="preserve"> эти разрозненные </w:t>
      </w:r>
      <w:proofErr w:type="gramStart"/>
      <w:r w:rsidRPr="00192C7B">
        <w:rPr>
          <w:rFonts w:ascii="Times New Roman" w:hAnsi="Times New Roman" w:cs="Times New Roman"/>
          <w:color w:val="000000" w:themeColor="text1"/>
          <w:sz w:val="16"/>
          <w:szCs w:val="16"/>
        </w:rPr>
        <w:t>ленты ,</w:t>
      </w:r>
      <w:proofErr w:type="gramEnd"/>
      <w:r w:rsidRPr="00192C7B">
        <w:rPr>
          <w:rFonts w:ascii="Times New Roman" w:hAnsi="Times New Roman" w:cs="Times New Roman"/>
          <w:color w:val="000000" w:themeColor="text1"/>
          <w:sz w:val="16"/>
          <w:szCs w:val="16"/>
        </w:rPr>
        <w:t xml:space="preserve"> а затем уже стал </w:t>
      </w:r>
      <w:proofErr w:type="spellStart"/>
      <w:proofErr w:type="gramStart"/>
      <w:r w:rsidRPr="00192C7B">
        <w:rPr>
          <w:rFonts w:ascii="Times New Roman" w:hAnsi="Times New Roman" w:cs="Times New Roman"/>
          <w:color w:val="000000" w:themeColor="text1"/>
          <w:sz w:val="16"/>
          <w:szCs w:val="16"/>
        </w:rPr>
        <w:t>давать.заказы</w:t>
      </w:r>
      <w:proofErr w:type="spellEnd"/>
      <w:proofErr w:type="gramEnd"/>
      <w:r w:rsidRPr="00192C7B">
        <w:rPr>
          <w:rFonts w:ascii="Times New Roman" w:hAnsi="Times New Roman" w:cs="Times New Roman"/>
          <w:color w:val="000000" w:themeColor="text1"/>
          <w:sz w:val="16"/>
          <w:szCs w:val="16"/>
        </w:rPr>
        <w:t xml:space="preserve"> комплектами. Таким образом, теперь, </w:t>
      </w:r>
      <w:proofErr w:type="gramStart"/>
      <w:r w:rsidRPr="00192C7B">
        <w:rPr>
          <w:rFonts w:ascii="Times New Roman" w:hAnsi="Times New Roman" w:cs="Times New Roman"/>
          <w:color w:val="000000" w:themeColor="text1"/>
          <w:sz w:val="16"/>
          <w:szCs w:val="16"/>
        </w:rPr>
        <w:t>при переход</w:t>
      </w:r>
      <w:proofErr w:type="gramEnd"/>
      <w:r w:rsidRPr="00192C7B">
        <w:rPr>
          <w:rFonts w:ascii="Times New Roman" w:hAnsi="Times New Roman" w:cs="Times New Roman"/>
          <w:color w:val="000000" w:themeColor="text1"/>
          <w:sz w:val="16"/>
          <w:szCs w:val="16"/>
        </w:rPr>
        <w:t xml:space="preserve"> с заграничных комплектов на русские, на этих самолетах, и в запасных частях должна получиться смесь лент заграничных с </w:t>
      </w:r>
      <w:proofErr w:type="spellStart"/>
      <w:r w:rsidRPr="00192C7B">
        <w:rPr>
          <w:rFonts w:ascii="Times New Roman" w:hAnsi="Times New Roman" w:cs="Times New Roman"/>
          <w:color w:val="000000" w:themeColor="text1"/>
          <w:sz w:val="16"/>
          <w:szCs w:val="16"/>
        </w:rPr>
        <w:t>рускими</w:t>
      </w:r>
      <w:proofErr w:type="spellEnd"/>
      <w:r w:rsidRPr="00192C7B">
        <w:rPr>
          <w:rFonts w:ascii="Times New Roman" w:hAnsi="Times New Roman" w:cs="Times New Roman"/>
          <w:color w:val="000000" w:themeColor="text1"/>
          <w:sz w:val="16"/>
          <w:szCs w:val="16"/>
        </w:rPr>
        <w:t>. Чтобы не получилось в дальнейшем недоговоренности, а в связи с этим и возможных задержек в предъявлении продукции, ГАЗ № 1 доводит до Вашего сведения об этом, при чем завод считает необходимым допустить смешанные комплекты в силу следующего:</w:t>
      </w:r>
    </w:p>
    <w:p w14:paraId="6F8D28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Если не будет дана возможность мешать ленты, то у завода получится большое накопление, как русских, так и заграничных лент, </w:t>
      </w:r>
      <w:proofErr w:type="spellStart"/>
      <w:r w:rsidRPr="00192C7B">
        <w:rPr>
          <w:rFonts w:ascii="Times New Roman" w:hAnsi="Times New Roman" w:cs="Times New Roman"/>
          <w:color w:val="000000" w:themeColor="text1"/>
          <w:sz w:val="16"/>
          <w:szCs w:val="16"/>
        </w:rPr>
        <w:t>ковые</w:t>
      </w:r>
      <w:proofErr w:type="spellEnd"/>
      <w:r w:rsidRPr="00192C7B">
        <w:rPr>
          <w:rFonts w:ascii="Times New Roman" w:hAnsi="Times New Roman" w:cs="Times New Roman"/>
          <w:color w:val="000000" w:themeColor="text1"/>
          <w:sz w:val="16"/>
          <w:szCs w:val="16"/>
        </w:rPr>
        <w:t xml:space="preserve"> должны быть отнесены в брак.</w:t>
      </w:r>
    </w:p>
    <w:p w14:paraId="15584D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 смешанном комплектовании вопрос о цене одной ленты другой в частях будет обстоять совершенно также, как и при лентах смешанных, т.к. комплект лент, идущих на 1 </w:t>
      </w:r>
      <w:proofErr w:type="gramStart"/>
      <w:r w:rsidRPr="00192C7B">
        <w:rPr>
          <w:rFonts w:ascii="Times New Roman" w:hAnsi="Times New Roman" w:cs="Times New Roman"/>
          <w:color w:val="000000" w:themeColor="text1"/>
          <w:sz w:val="16"/>
          <w:szCs w:val="16"/>
        </w:rPr>
        <w:t>самолет....</w:t>
      </w:r>
      <w:proofErr w:type="gramEnd"/>
      <w:r w:rsidRPr="00192C7B">
        <w:rPr>
          <w:rFonts w:ascii="Times New Roman" w:hAnsi="Times New Roman" w:cs="Times New Roman"/>
          <w:color w:val="000000" w:themeColor="text1"/>
          <w:sz w:val="16"/>
          <w:szCs w:val="16"/>
        </w:rPr>
        <w:t>(8905,120).</w:t>
      </w:r>
    </w:p>
    <w:p w14:paraId="77B1A4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4F37B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сентября 1926 Нач. части Голубов и пом. нач. части Никифоров писали письмо № 19372/с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к № 19263/с на № 6610/у-1:</w:t>
      </w:r>
    </w:p>
    <w:p w14:paraId="3BD310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Копия: </w:t>
      </w:r>
      <w:proofErr w:type="spellStart"/>
      <w:r w:rsidRPr="00192C7B">
        <w:rPr>
          <w:rFonts w:ascii="Times New Roman" w:hAnsi="Times New Roman" w:cs="Times New Roman"/>
          <w:color w:val="000000" w:themeColor="text1"/>
          <w:sz w:val="16"/>
          <w:szCs w:val="16"/>
        </w:rPr>
        <w:t>Техприемщику</w:t>
      </w:r>
      <w:proofErr w:type="spellEnd"/>
      <w:r w:rsidRPr="00192C7B">
        <w:rPr>
          <w:rFonts w:ascii="Times New Roman" w:hAnsi="Times New Roman" w:cs="Times New Roman"/>
          <w:color w:val="000000" w:themeColor="text1"/>
          <w:sz w:val="16"/>
          <w:szCs w:val="16"/>
        </w:rPr>
        <w:t xml:space="preserve"> ГАЗ № 8</w:t>
      </w:r>
    </w:p>
    <w:p w14:paraId="2B20EA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сем препровождаются утвержденные </w:t>
      </w:r>
      <w:proofErr w:type="spellStart"/>
      <w:r w:rsidRPr="00192C7B">
        <w:rPr>
          <w:rFonts w:ascii="Times New Roman" w:hAnsi="Times New Roman" w:cs="Times New Roman"/>
          <w:color w:val="000000" w:themeColor="text1"/>
          <w:sz w:val="16"/>
          <w:szCs w:val="16"/>
        </w:rPr>
        <w:t>Техсекциейц</w:t>
      </w:r>
      <w:proofErr w:type="spellEnd"/>
      <w:r w:rsidRPr="00192C7B">
        <w:rPr>
          <w:rFonts w:ascii="Times New Roman" w:hAnsi="Times New Roman" w:cs="Times New Roman"/>
          <w:color w:val="000000" w:themeColor="text1"/>
          <w:sz w:val="16"/>
          <w:szCs w:val="16"/>
        </w:rPr>
        <w:t xml:space="preserve"> НК Журнал № 31/с от 12/У-с/г 2 чертежа № 633/92 ГАЗ № 8 - хвостовой лыжи к самолету Р-1.</w:t>
      </w:r>
    </w:p>
    <w:p w14:paraId="28D36A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Просьба поторопиться с выполнением заказа.</w:t>
      </w:r>
    </w:p>
    <w:p w14:paraId="519984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в 2-х экз. (8906,109).</w:t>
      </w:r>
    </w:p>
    <w:p w14:paraId="0975E5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C83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сентября 1926 начались полеты советских самолетов на линии Ташкент - Кабул (237,153).</w:t>
      </w:r>
    </w:p>
    <w:p w14:paraId="2E8E6A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9E41B1" w14:textId="77777777" w:rsidR="00017EA6" w:rsidRPr="00192C7B" w:rsidRDefault="00017EA6" w:rsidP="00192C7B">
      <w:pPr>
        <w:spacing w:after="0" w:line="240" w:lineRule="auto"/>
        <w:jc w:val="both"/>
        <w:rPr>
          <w:rStyle w:val="ucoz-forum-post"/>
          <w:rFonts w:ascii="Times New Roman" w:eastAsiaTheme="majorEastAsia"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14 сентября 1926 года</w:t>
      </w:r>
      <w:r w:rsidRPr="00192C7B">
        <w:rPr>
          <w:rStyle w:val="ucoz-forum-post"/>
          <w:rFonts w:ascii="Times New Roman" w:eastAsiaTheme="majorEastAsia" w:hAnsi="Times New Roman" w:cs="Times New Roman"/>
          <w:color w:val="000000" w:themeColor="text1"/>
          <w:sz w:val="16"/>
          <w:szCs w:val="16"/>
        </w:rPr>
        <w:t xml:space="preserve"> Начались полеты советских самолетов на линии Ташкент - Кабул. Шесть серийных Р-1 успешно совершили в 1924 перелёт Москва — Кабул (14769).</w:t>
      </w:r>
    </w:p>
    <w:p w14:paraId="5A4ADF8B" w14:textId="77777777" w:rsidR="00017EA6" w:rsidRPr="00192C7B" w:rsidRDefault="00017EA6" w:rsidP="00192C7B">
      <w:pPr>
        <w:spacing w:after="0" w:line="240" w:lineRule="auto"/>
        <w:jc w:val="both"/>
        <w:rPr>
          <w:rStyle w:val="ucoz-forum-post"/>
          <w:rFonts w:ascii="Times New Roman" w:eastAsiaTheme="majorEastAsia" w:hAnsi="Times New Roman" w:cs="Times New Roman"/>
          <w:color w:val="000000" w:themeColor="text1"/>
          <w:sz w:val="16"/>
          <w:szCs w:val="16"/>
        </w:rPr>
      </w:pPr>
    </w:p>
    <w:p w14:paraId="056EB2D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2CF7F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48D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сентября 1926 г. МР-1 на металлических поплавках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передали НИИ ВВС. До 25 октября она совершила несколько полетов, потом испытания пришлось прервать из-за необходимости замены двигателя. 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5FBA26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035D9A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w:t>
      </w:r>
      <w:proofErr w:type="spellStart"/>
      <w:r w:rsidRPr="00192C7B">
        <w:rPr>
          <w:rFonts w:ascii="Times New Roman" w:hAnsi="Times New Roman" w:cs="Times New Roman"/>
          <w:color w:val="000000" w:themeColor="text1"/>
          <w:sz w:val="16"/>
          <w:szCs w:val="16"/>
        </w:rPr>
        <w:t>плюхом</w:t>
      </w:r>
      <w:proofErr w:type="spellEnd"/>
      <w:r w:rsidRPr="00192C7B">
        <w:rPr>
          <w:rFonts w:ascii="Times New Roman" w:hAnsi="Times New Roman" w:cs="Times New Roman"/>
          <w:color w:val="000000" w:themeColor="text1"/>
          <w:sz w:val="16"/>
          <w:szCs w:val="16"/>
        </w:rPr>
        <w:t>».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38F7DB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Второй самолет на деревянных поплавках, а позже и машину на поплавках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17BCA3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3AC844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2FF3ED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3BDC74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1368CC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5DD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сентября 1926 Зам. Пред. Правления Гамбург и ГИ по Самолетостроению Рубенчик писали </w:t>
      </w:r>
      <w:proofErr w:type="spellStart"/>
      <w:r w:rsidRPr="00192C7B">
        <w:rPr>
          <w:rFonts w:ascii="Times New Roman" w:hAnsi="Times New Roman" w:cs="Times New Roman"/>
          <w:color w:val="000000" w:themeColor="text1"/>
          <w:sz w:val="16"/>
          <w:szCs w:val="16"/>
        </w:rPr>
        <w:t>писбмо</w:t>
      </w:r>
      <w:proofErr w:type="spellEnd"/>
      <w:r w:rsidRPr="00192C7B">
        <w:rPr>
          <w:rFonts w:ascii="Times New Roman" w:hAnsi="Times New Roman" w:cs="Times New Roman"/>
          <w:color w:val="000000" w:themeColor="text1"/>
          <w:sz w:val="16"/>
          <w:szCs w:val="16"/>
        </w:rPr>
        <w:t xml:space="preserve"> № 6767/с в </w:t>
      </w:r>
      <w:proofErr w:type="spellStart"/>
      <w:r w:rsidRPr="00192C7B">
        <w:rPr>
          <w:rFonts w:ascii="Times New Roman" w:hAnsi="Times New Roman" w:cs="Times New Roman"/>
          <w:color w:val="000000" w:themeColor="text1"/>
          <w:sz w:val="16"/>
          <w:szCs w:val="16"/>
        </w:rPr>
        <w:t>Упрвоздухсил</w:t>
      </w:r>
      <w:proofErr w:type="spellEnd"/>
      <w:r w:rsidRPr="00192C7B">
        <w:rPr>
          <w:rFonts w:ascii="Times New Roman" w:hAnsi="Times New Roman" w:cs="Times New Roman"/>
          <w:color w:val="000000" w:themeColor="text1"/>
          <w:sz w:val="16"/>
          <w:szCs w:val="16"/>
        </w:rPr>
        <w:t xml:space="preserve"> СССР</w:t>
      </w:r>
    </w:p>
    <w:p w14:paraId="488D13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разнарядке самолетов ГАЗ № 10.</w:t>
      </w:r>
    </w:p>
    <w:p w14:paraId="672DA6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просит Вас прислать разнарядку на очередные самолеты 5-й серии (производственной) ГАЗ № 10.</w:t>
      </w:r>
    </w:p>
    <w:p w14:paraId="5D6932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Часть самолетов уже сдана в полете и обеспечена вооружением (12 самолетов) и по окончании серийного испытания может быть оправлена (8906,110).</w:t>
      </w:r>
    </w:p>
    <w:p w14:paraId="27CAF9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379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сентября 1926 Пред. научного комитета Харламов писал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письмо N 14483с:</w:t>
      </w:r>
    </w:p>
    <w:p w14:paraId="560E2F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"Научный комитет сообщает, что по вопросу о проектировании корабельного (катапультного) самолета, он не усматривает никакого нарушения или изменения плана опытного самолетостроения, т.к. НК предусматриваются до 1 января 1927 лишь исследовательские работы и работы по увязке по проектированию катапульты, которые были намечены в комиссии </w:t>
      </w:r>
      <w:proofErr w:type="spellStart"/>
      <w:r w:rsidRPr="00192C7B">
        <w:rPr>
          <w:rFonts w:ascii="Times New Roman" w:hAnsi="Times New Roman" w:cs="Times New Roman"/>
          <w:color w:val="000000" w:themeColor="text1"/>
          <w:sz w:val="16"/>
          <w:szCs w:val="16"/>
        </w:rPr>
        <w:t>Будняка</w:t>
      </w:r>
      <w:proofErr w:type="spellEnd"/>
      <w:r w:rsidRPr="00192C7B">
        <w:rPr>
          <w:rFonts w:ascii="Times New Roman" w:hAnsi="Times New Roman" w:cs="Times New Roman"/>
          <w:color w:val="000000" w:themeColor="text1"/>
          <w:sz w:val="16"/>
          <w:szCs w:val="16"/>
        </w:rPr>
        <w:t xml:space="preserve"> при </w:t>
      </w:r>
      <w:proofErr w:type="spellStart"/>
      <w:r w:rsidRPr="00192C7B">
        <w:rPr>
          <w:rFonts w:ascii="Times New Roman" w:hAnsi="Times New Roman" w:cs="Times New Roman"/>
          <w:color w:val="000000" w:themeColor="text1"/>
          <w:sz w:val="16"/>
          <w:szCs w:val="16"/>
        </w:rPr>
        <w:t>ГУМПе</w:t>
      </w:r>
      <w:proofErr w:type="spellEnd"/>
      <w:r w:rsidRPr="00192C7B">
        <w:rPr>
          <w:rFonts w:ascii="Times New Roman" w:hAnsi="Times New Roman" w:cs="Times New Roman"/>
          <w:color w:val="000000" w:themeColor="text1"/>
          <w:sz w:val="16"/>
          <w:szCs w:val="16"/>
        </w:rPr>
        <w:t>.</w:t>
      </w:r>
    </w:p>
    <w:p w14:paraId="79360A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предложенных подготовительных работ не вести в настоящее время, то к 1 января 1927, т.е. к началу проектирования по плану, останутся в силе те же мотивы, по которым указанный самолет был снят с плана 1925-1926 в комиссии </w:t>
      </w:r>
      <w:proofErr w:type="spellStart"/>
      <w:r w:rsidRPr="00192C7B">
        <w:rPr>
          <w:rFonts w:ascii="Times New Roman" w:hAnsi="Times New Roman" w:cs="Times New Roman"/>
          <w:color w:val="000000" w:themeColor="text1"/>
          <w:sz w:val="16"/>
          <w:szCs w:val="16"/>
        </w:rPr>
        <w:t>Будняка</w:t>
      </w:r>
      <w:proofErr w:type="spellEnd"/>
      <w:r w:rsidRPr="00192C7B">
        <w:rPr>
          <w:rFonts w:ascii="Times New Roman" w:hAnsi="Times New Roman" w:cs="Times New Roman"/>
          <w:color w:val="000000" w:themeColor="text1"/>
          <w:sz w:val="16"/>
          <w:szCs w:val="16"/>
        </w:rPr>
        <w:t>. Харламов (2301,12).</w:t>
      </w:r>
    </w:p>
    <w:p w14:paraId="294183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6158C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E976A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E01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сентября 1926 Секция Спецслужб НК УВВС рассмотрела: 1. О воздушной мишени; 2. Буксирный щит-мишень самолета; 3. О пулеметной установке Кондратьева и др. (2265,98).</w:t>
      </w:r>
    </w:p>
    <w:p w14:paraId="2CEB6F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714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сентября 1926 Техническая секция НК УВВС рассмотрела вопросы: 2. Об испытаниях в ЦАГИ мотора Ягуар; 7. О ходе работ по стат. испытаниям И-1; 10 Об испытании колеса самолета Фарман 62 и др. (2265,98).</w:t>
      </w:r>
    </w:p>
    <w:p w14:paraId="794409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34E5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сентября 1926 Зам. Предправления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ГИ по самолетостроению Рубенчик писали письмо № 6787/ц-1 в ЦАГИ (копия в УВВС (№ 6788/ц-1) об отказе в приеме заказа на аэросани.</w:t>
      </w:r>
    </w:p>
    <w:p w14:paraId="025278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крайне незначительной потребности УВВС в аэросанях, отсутствия в распоряжении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моторов Люцифер и серийного выпуска моторов М-109 Правление отказывается принимать заказы на аэросани (8905,112).</w:t>
      </w:r>
    </w:p>
    <w:p w14:paraId="30F390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EFCD2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Армия:</w:t>
      </w:r>
    </w:p>
    <w:p w14:paraId="2C9ED6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6D4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сентября 1926 года на Кузьминском полигоне с использованием подорванных на земле 122 мм артснарядов с ипритом были поражены все выставленные кошки и собаки (9065).</w:t>
      </w:r>
    </w:p>
    <w:p w14:paraId="6F3BAC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5A53C9" w14:textId="77777777" w:rsidR="00017EA6" w:rsidRPr="00192C7B" w:rsidRDefault="00017EA6"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16 сентября 1926 г.</w:t>
      </w:r>
      <w:r w:rsidRPr="00192C7B">
        <w:rPr>
          <w:color w:val="000000" w:themeColor="text1"/>
          <w:sz w:val="16"/>
          <w:szCs w:val="16"/>
        </w:rPr>
        <w:t xml:space="preserve"> Опыты в Кузьминках (</w:t>
      </w:r>
      <w:proofErr w:type="spellStart"/>
      <w:r w:rsidRPr="00192C7B">
        <w:rPr>
          <w:color w:val="000000" w:themeColor="text1"/>
          <w:sz w:val="16"/>
          <w:szCs w:val="16"/>
        </w:rPr>
        <w:t>г.Москва</w:t>
      </w:r>
      <w:proofErr w:type="spellEnd"/>
      <w:r w:rsidRPr="00192C7B">
        <w:rPr>
          <w:color w:val="000000" w:themeColor="text1"/>
          <w:sz w:val="16"/>
          <w:szCs w:val="16"/>
        </w:rPr>
        <w:t xml:space="preserve">) по подрыву 122 мм </w:t>
      </w:r>
      <w:proofErr w:type="spellStart"/>
      <w:r w:rsidRPr="00192C7B">
        <w:rPr>
          <w:color w:val="000000" w:themeColor="text1"/>
          <w:sz w:val="16"/>
          <w:szCs w:val="16"/>
        </w:rPr>
        <w:t>артхимснарядов</w:t>
      </w:r>
      <w:proofErr w:type="spellEnd"/>
      <w:r w:rsidRPr="00192C7B">
        <w:rPr>
          <w:color w:val="000000" w:themeColor="text1"/>
          <w:sz w:val="16"/>
          <w:szCs w:val="16"/>
        </w:rPr>
        <w:t xml:space="preserve"> для полевых гаубиц в снаряжении ипритом (17133).</w:t>
      </w:r>
    </w:p>
    <w:p w14:paraId="274D21F5" w14:textId="77777777" w:rsidR="00017EA6" w:rsidRPr="00192C7B" w:rsidRDefault="00017EA6" w:rsidP="00192C7B">
      <w:pPr>
        <w:pStyle w:val="af"/>
        <w:shd w:val="clear" w:color="auto" w:fill="FFFFFF"/>
        <w:spacing w:before="0" w:after="0"/>
        <w:jc w:val="both"/>
        <w:rPr>
          <w:color w:val="000000" w:themeColor="text1"/>
          <w:sz w:val="16"/>
          <w:szCs w:val="16"/>
        </w:rPr>
      </w:pPr>
    </w:p>
    <w:p w14:paraId="551C88F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2BF91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4AB8B3" w14:textId="77777777" w:rsidR="0062447F" w:rsidRPr="003600B8" w:rsidRDefault="0062447F" w:rsidP="0062447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16 сентября 1926 г. первый прыжок с парашютом в Турции совершил с самолета «Юнкерс» F‑13 над площадью г. Анкары, в присутствии М.К. Ататюрка, немец по фамилии </w:t>
      </w:r>
      <w:proofErr w:type="spellStart"/>
      <w:r w:rsidRPr="003600B8">
        <w:rPr>
          <w:rStyle w:val="aff0"/>
          <w:rFonts w:ascii="Times New Roman" w:hAnsi="Times New Roman" w:cs="Times New Roman"/>
          <w:color w:val="0070C0"/>
          <w:spacing w:val="0"/>
          <w:sz w:val="16"/>
          <w:szCs w:val="16"/>
        </w:rPr>
        <w:t>Хайнеке</w:t>
      </w:r>
      <w:proofErr w:type="spellEnd"/>
      <w:r w:rsidRPr="003600B8">
        <w:rPr>
          <w:rStyle w:val="aff0"/>
          <w:rFonts w:ascii="Times New Roman" w:hAnsi="Times New Roman" w:cs="Times New Roman"/>
          <w:color w:val="0070C0"/>
          <w:spacing w:val="0"/>
          <w:sz w:val="16"/>
          <w:szCs w:val="16"/>
        </w:rPr>
        <w:t>. Затем, в 1930–1934 гг., были еще попытки совершать парашютные прыжки местными силами, а также с привлечением бельгийцев (десантник М. Рене) и англичан (Ф.К. Корени). Но массовости эти попытки не имели. Поэтому взоры турецких руководите‑ лей повернулись к СССР (25104).</w:t>
      </w:r>
    </w:p>
    <w:p w14:paraId="259C8E3C" w14:textId="77777777" w:rsidR="0062447F" w:rsidRPr="003600B8" w:rsidRDefault="0062447F" w:rsidP="0062447F">
      <w:pPr>
        <w:spacing w:after="0" w:line="240" w:lineRule="auto"/>
        <w:jc w:val="both"/>
        <w:rPr>
          <w:rFonts w:ascii="Times New Roman" w:hAnsi="Times New Roman" w:cs="Times New Roman"/>
          <w:color w:val="0070C0"/>
          <w:sz w:val="16"/>
          <w:szCs w:val="16"/>
        </w:rPr>
      </w:pPr>
    </w:p>
    <w:p w14:paraId="4A3F80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16-17 сентября 1926 был подписан итальянско-румынский мирный договор (3481).</w:t>
      </w:r>
    </w:p>
    <w:p w14:paraId="013463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F550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FCEE9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FA3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сентября 1926 был закончен и переслан в Техсовет эскизный проект школьного самолета первоначального обучения ОО ГАЗ-1 и Н.Н.П. У-2 М-12, а 1 октября проект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 (2275).</w:t>
      </w:r>
    </w:p>
    <w:p w14:paraId="1BCA5C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45137F"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сентября 1926 г. эскизный проект самолета У-2 был закончен.</w:t>
      </w:r>
    </w:p>
    <w:p w14:paraId="6909A6CE"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г. эскизный проект направлен в Техсовет и был утвержден НТК УВВС;</w:t>
      </w:r>
    </w:p>
    <w:p w14:paraId="32512B77"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января 1927 г. предварительный рабочий проект окончен и направлен в Техсовет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6EFD4D05"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февраля 1927 г. макет самолета утвержден Комиссией из представителей УВВС,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НАМИ (23559).</w:t>
      </w:r>
    </w:p>
    <w:p w14:paraId="06809C06"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p>
    <w:p w14:paraId="1ED158F7" w14:textId="77777777" w:rsidR="008476D5" w:rsidRPr="003600B8" w:rsidRDefault="008476D5" w:rsidP="008476D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17 сентября 1926 г. эскизный проект самолета У-2 Н.Н.П. был переслан в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(25035).</w:t>
      </w:r>
    </w:p>
    <w:p w14:paraId="604ECFB9" w14:textId="77777777" w:rsidR="008476D5" w:rsidRPr="003600B8" w:rsidRDefault="008476D5" w:rsidP="008476D5">
      <w:pPr>
        <w:spacing w:after="0" w:line="240" w:lineRule="auto"/>
        <w:jc w:val="both"/>
        <w:rPr>
          <w:rFonts w:ascii="Times New Roman" w:hAnsi="Times New Roman" w:cs="Times New Roman"/>
          <w:color w:val="0070C0"/>
          <w:sz w:val="16"/>
          <w:szCs w:val="16"/>
        </w:rPr>
      </w:pPr>
    </w:p>
    <w:p w14:paraId="3D4809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сентября 1926 Пленум НК УВВС рассмотрел: 3. Перечень заданий по НИР и др. (2265,98).</w:t>
      </w:r>
    </w:p>
    <w:p w14:paraId="0FA345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A0EE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сентября 1926 ЦИК и СНК утвердили Закон об обязательной военной службе. Возраст военнообязанных установили с 19 до 40. Срок службы: в сухопутных - 2, ВВС - 3, в ВМФ - 4. Были сухопутные, морские ВВС, войска ОГПУ, конвойная стража (3398,334).</w:t>
      </w:r>
    </w:p>
    <w:p w14:paraId="09F1CA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DF49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сентября 1926 </w:t>
      </w:r>
      <w:proofErr w:type="spellStart"/>
      <w:r w:rsidRPr="00192C7B">
        <w:rPr>
          <w:rFonts w:ascii="Times New Roman" w:hAnsi="Times New Roman" w:cs="Times New Roman"/>
          <w:color w:val="000000" w:themeColor="text1"/>
          <w:sz w:val="16"/>
          <w:szCs w:val="16"/>
        </w:rPr>
        <w:t>Укрвоздухпуть</w:t>
      </w:r>
      <w:proofErr w:type="spellEnd"/>
      <w:r w:rsidRPr="00192C7B">
        <w:rPr>
          <w:rFonts w:ascii="Times New Roman" w:hAnsi="Times New Roman" w:cs="Times New Roman"/>
          <w:color w:val="000000" w:themeColor="text1"/>
          <w:sz w:val="16"/>
          <w:szCs w:val="16"/>
        </w:rPr>
        <w:t xml:space="preserve"> принял решение организовать ХАЗ. Директором и ГК стал К.А.К. (237,153).</w:t>
      </w:r>
    </w:p>
    <w:p w14:paraId="601B40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3C97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сентября 1926 г. был организован Харьковский авиационный завод (6395).</w:t>
      </w:r>
    </w:p>
    <w:p w14:paraId="10A4545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434D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приказом от 17 был создан Харьковский авиазавод им. Совнаркома УССР. К.А.К. - первый директор и главный конструктор (70,118).</w:t>
      </w:r>
    </w:p>
    <w:p w14:paraId="300098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06CD2" w14:textId="77777777" w:rsidR="00017EA6" w:rsidRPr="00192C7B" w:rsidRDefault="00017EA6"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17 сентября </w:t>
      </w:r>
      <w:r w:rsidRPr="00192C7B">
        <w:rPr>
          <w:rFonts w:ascii="Times New Roman" w:hAnsi="Times New Roman" w:cs="Times New Roman"/>
          <w:color w:val="000000" w:themeColor="text1"/>
          <w:sz w:val="16"/>
          <w:szCs w:val="16"/>
        </w:rPr>
        <w:t xml:space="preserve">в 1926 году организован Харьковский авиационный завод (на базе </w:t>
      </w:r>
      <w:proofErr w:type="spellStart"/>
      <w:r w:rsidRPr="00192C7B">
        <w:rPr>
          <w:rFonts w:ascii="Times New Roman" w:hAnsi="Times New Roman" w:cs="Times New Roman"/>
          <w:color w:val="000000" w:themeColor="text1"/>
          <w:sz w:val="16"/>
          <w:szCs w:val="16"/>
        </w:rPr>
        <w:t>авиамастерских</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Укрвоздухпути</w:t>
      </w:r>
      <w:proofErr w:type="spellEnd"/>
      <w:r w:rsidRPr="00192C7B">
        <w:rPr>
          <w:rFonts w:ascii="Times New Roman" w:hAnsi="Times New Roman" w:cs="Times New Roman"/>
          <w:color w:val="000000" w:themeColor="text1"/>
          <w:sz w:val="16"/>
          <w:szCs w:val="16"/>
        </w:rPr>
        <w:t xml:space="preserve">» «Авиазавода имени Совнаркома Украинской ССР»). Первым директором и главным конструктором завода назначен </w:t>
      </w:r>
      <w:proofErr w:type="spellStart"/>
      <w:r w:rsidRPr="00192C7B">
        <w:rPr>
          <w:rFonts w:ascii="Times New Roman" w:hAnsi="Times New Roman" w:cs="Times New Roman"/>
          <w:color w:val="000000" w:themeColor="text1"/>
          <w:sz w:val="16"/>
          <w:szCs w:val="16"/>
        </w:rPr>
        <w:t>К.А.Калинин</w:t>
      </w:r>
      <w:proofErr w:type="spellEnd"/>
      <w:r w:rsidRPr="00192C7B">
        <w:rPr>
          <w:rFonts w:ascii="Times New Roman" w:hAnsi="Times New Roman" w:cs="Times New Roman"/>
          <w:color w:val="000000" w:themeColor="text1"/>
          <w:sz w:val="16"/>
          <w:szCs w:val="16"/>
        </w:rPr>
        <w:t>. Ныне Харьковское государственное авиационное производственное предприятие (ХГАПП). Основная деятельность - производство транспортных и грузовых самолетов, трапов самоходных пассажирских, комплектующих к самолетам, нерегулярные грузовые перевозки «Ан-74» и его модификации, «Ан-74ТК-300», «Ан-140» (14772).</w:t>
      </w:r>
    </w:p>
    <w:p w14:paraId="1F8B65D2" w14:textId="77777777" w:rsidR="00017EA6" w:rsidRPr="00192C7B" w:rsidRDefault="00017EA6" w:rsidP="00192C7B">
      <w:pPr>
        <w:spacing w:after="0" w:line="240" w:lineRule="auto"/>
        <w:jc w:val="both"/>
        <w:rPr>
          <w:rFonts w:ascii="Times New Roman" w:hAnsi="Times New Roman" w:cs="Times New Roman"/>
          <w:color w:val="000000" w:themeColor="text1"/>
          <w:sz w:val="16"/>
          <w:szCs w:val="16"/>
        </w:rPr>
      </w:pPr>
    </w:p>
    <w:p w14:paraId="0CEE5F52" w14:textId="397C1FCD" w:rsidR="009E38A1" w:rsidRPr="00192C7B" w:rsidRDefault="009E38A1" w:rsidP="00192C7B">
      <w:pPr>
        <w:spacing w:after="0" w:line="240" w:lineRule="auto"/>
        <w:jc w:val="both"/>
        <w:rPr>
          <w:rFonts w:ascii="Times New Roman" w:hAnsi="Times New Roman" w:cs="Times New Roman"/>
          <w:color w:val="000000" w:themeColor="text1"/>
          <w:sz w:val="16"/>
          <w:szCs w:val="16"/>
        </w:rPr>
      </w:pPr>
      <w:bookmarkStart w:id="39" w:name="_Hlk56760204"/>
      <w:r w:rsidRPr="00192C7B">
        <w:rPr>
          <w:rFonts w:ascii="Times New Roman" w:hAnsi="Times New Roman" w:cs="Times New Roman"/>
          <w:color w:val="000000" w:themeColor="text1"/>
          <w:sz w:val="16"/>
          <w:szCs w:val="16"/>
        </w:rPr>
        <w:t>17 сентября 1926 -</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На базе </w:t>
      </w:r>
      <w:proofErr w:type="spellStart"/>
      <w:r w:rsidRPr="00192C7B">
        <w:rPr>
          <w:rFonts w:ascii="Times New Roman" w:hAnsi="Times New Roman" w:cs="Times New Roman"/>
          <w:color w:val="000000" w:themeColor="text1"/>
          <w:sz w:val="16"/>
          <w:szCs w:val="16"/>
        </w:rPr>
        <w:t>авиамастерских</w:t>
      </w:r>
      <w:proofErr w:type="spellEnd"/>
      <w:r w:rsidRPr="00192C7B">
        <w:rPr>
          <w:rFonts w:ascii="Times New Roman" w:hAnsi="Times New Roman" w:cs="Times New Roman"/>
          <w:color w:val="000000" w:themeColor="text1"/>
          <w:sz w:val="16"/>
          <w:szCs w:val="16"/>
        </w:rPr>
        <w:t xml:space="preserve"> организован Харьковский авиационный завод (в настоящее время Харьковское государственное авиационное производственное предприятие ХГАПП). С 1932 года - Харьковский завод опытного самолётостроения, с 1934 - завод №135 Наркомтяжпрома. КБ завода в разное время возглавляли: Константин Алексеевич Калинин (1926-1934), Дмитрий Павлович Григорович (1934-1935), Иосиф Григорьевич Неман (1936-1938), Павел Осипович Сухой (1939-1940), Пётр Дмитриевич Грушин (1940-1941). На заводе в то время строились многие опытные и серийные самолёты. В октябре-ноябре 1941 года завод эвакуирован в Пермь, где продолжил выпуск Су-2. В январе 1942 года был расформирован. Воссоздан в августе 1943 года как завод №135 </w:t>
      </w:r>
      <w:proofErr w:type="spellStart"/>
      <w:r w:rsidRPr="00192C7B">
        <w:rPr>
          <w:rFonts w:ascii="Times New Roman" w:hAnsi="Times New Roman" w:cs="Times New Roman"/>
          <w:color w:val="000000" w:themeColor="text1"/>
          <w:sz w:val="16"/>
          <w:szCs w:val="16"/>
        </w:rPr>
        <w:t>Наркомавиапрома</w:t>
      </w:r>
      <w:proofErr w:type="spellEnd"/>
      <w:r w:rsidRPr="00192C7B">
        <w:rPr>
          <w:rFonts w:ascii="Times New Roman" w:hAnsi="Times New Roman" w:cs="Times New Roman"/>
          <w:color w:val="000000" w:themeColor="text1"/>
          <w:sz w:val="16"/>
          <w:szCs w:val="16"/>
        </w:rPr>
        <w:t xml:space="preserve"> на старой базе в Харькове и приступил к сборке истребителей Александра Сергеевича Яковлева из комплектов </w:t>
      </w:r>
      <w:proofErr w:type="spellStart"/>
      <w:r w:rsidRPr="00192C7B">
        <w:rPr>
          <w:rFonts w:ascii="Times New Roman" w:hAnsi="Times New Roman" w:cs="Times New Roman"/>
          <w:color w:val="000000" w:themeColor="text1"/>
          <w:sz w:val="16"/>
          <w:szCs w:val="16"/>
        </w:rPr>
        <w:t>деталей.В</w:t>
      </w:r>
      <w:proofErr w:type="spellEnd"/>
      <w:r w:rsidRPr="00192C7B">
        <w:rPr>
          <w:rFonts w:ascii="Times New Roman" w:hAnsi="Times New Roman" w:cs="Times New Roman"/>
          <w:color w:val="000000" w:themeColor="text1"/>
          <w:sz w:val="16"/>
          <w:szCs w:val="16"/>
        </w:rPr>
        <w:t xml:space="preserve"> послевоенный период освоено производство учебных и </w:t>
      </w:r>
      <w:proofErr w:type="spellStart"/>
      <w:r w:rsidRPr="00192C7B">
        <w:rPr>
          <w:rFonts w:ascii="Times New Roman" w:hAnsi="Times New Roman" w:cs="Times New Roman"/>
          <w:color w:val="000000" w:themeColor="text1"/>
          <w:sz w:val="16"/>
          <w:szCs w:val="16"/>
        </w:rPr>
        <w:t>пассажиских</w:t>
      </w:r>
      <w:proofErr w:type="spellEnd"/>
      <w:r w:rsidRPr="00192C7B">
        <w:rPr>
          <w:rFonts w:ascii="Times New Roman" w:hAnsi="Times New Roman" w:cs="Times New Roman"/>
          <w:color w:val="000000" w:themeColor="text1"/>
          <w:sz w:val="16"/>
          <w:szCs w:val="16"/>
        </w:rPr>
        <w:t xml:space="preserve"> самолётов Яковлева, а также УТИ МиГ-15. В 1950-1980-е годы основной продукцией были пассажирские и транспортные самолёты Андрея Николаевича Туполева и Олега Константиновича Антонова. В 1976 году на базе завода </w:t>
      </w:r>
      <w:proofErr w:type="spellStart"/>
      <w:r w:rsidRPr="00192C7B">
        <w:rPr>
          <w:rFonts w:ascii="Times New Roman" w:hAnsi="Times New Roman" w:cs="Times New Roman"/>
          <w:color w:val="000000" w:themeColor="text1"/>
          <w:sz w:val="16"/>
          <w:szCs w:val="16"/>
        </w:rPr>
        <w:t>органозовано</w:t>
      </w:r>
      <w:proofErr w:type="spellEnd"/>
      <w:r w:rsidRPr="00192C7B">
        <w:rPr>
          <w:rFonts w:ascii="Times New Roman" w:hAnsi="Times New Roman" w:cs="Times New Roman"/>
          <w:color w:val="000000" w:themeColor="text1"/>
          <w:sz w:val="16"/>
          <w:szCs w:val="16"/>
        </w:rPr>
        <w:t xml:space="preserve"> производственное объединение. В том же году завод награждён орденом Трудового Красного Знамени, в 1984 - орденом Октябрьской Революции (22361).</w:t>
      </w:r>
    </w:p>
    <w:p w14:paraId="2FCB7B8C" w14:textId="77777777" w:rsidR="009E38A1" w:rsidRPr="00192C7B" w:rsidRDefault="009E38A1" w:rsidP="00192C7B">
      <w:pPr>
        <w:spacing w:after="0" w:line="240" w:lineRule="auto"/>
        <w:jc w:val="both"/>
        <w:rPr>
          <w:rFonts w:ascii="Times New Roman" w:hAnsi="Times New Roman" w:cs="Times New Roman"/>
          <w:color w:val="000000" w:themeColor="text1"/>
          <w:sz w:val="16"/>
          <w:szCs w:val="16"/>
        </w:rPr>
      </w:pPr>
    </w:p>
    <w:bookmarkEnd w:id="39"/>
    <w:p w14:paraId="41CDDF3D" w14:textId="77777777" w:rsidR="00017EA6" w:rsidRPr="00192C7B" w:rsidRDefault="00017EA6" w:rsidP="00192C7B">
      <w:pPr>
        <w:spacing w:after="0" w:line="240" w:lineRule="auto"/>
        <w:jc w:val="both"/>
        <w:rPr>
          <w:rStyle w:val="ucoz-forum-post"/>
          <w:rFonts w:ascii="Times New Roman" w:eastAsiaTheme="majorEastAsia"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17 сентября 1926 года</w:t>
      </w:r>
      <w:r w:rsidRPr="00192C7B">
        <w:rPr>
          <w:rStyle w:val="ucoz-forum-post"/>
          <w:rFonts w:ascii="Times New Roman" w:eastAsiaTheme="majorEastAsia" w:hAnsi="Times New Roman" w:cs="Times New Roman"/>
          <w:color w:val="000000" w:themeColor="text1"/>
          <w:sz w:val="16"/>
          <w:szCs w:val="16"/>
        </w:rPr>
        <w:t xml:space="preserve"> Организован Харьковский авиационный завод (на базе </w:t>
      </w:r>
      <w:proofErr w:type="spellStart"/>
      <w:r w:rsidRPr="00192C7B">
        <w:rPr>
          <w:rStyle w:val="ucoz-forum-post"/>
          <w:rFonts w:ascii="Times New Roman" w:eastAsiaTheme="majorEastAsia" w:hAnsi="Times New Roman" w:cs="Times New Roman"/>
          <w:color w:val="000000" w:themeColor="text1"/>
          <w:sz w:val="16"/>
          <w:szCs w:val="16"/>
        </w:rPr>
        <w:t>авиамастерских</w:t>
      </w:r>
      <w:proofErr w:type="spellEnd"/>
      <w:r w:rsidRPr="00192C7B">
        <w:rPr>
          <w:rStyle w:val="ucoz-forum-post"/>
          <w:rFonts w:ascii="Times New Roman" w:eastAsiaTheme="majorEastAsia" w:hAnsi="Times New Roman" w:cs="Times New Roman"/>
          <w:color w:val="000000" w:themeColor="text1"/>
          <w:sz w:val="16"/>
          <w:szCs w:val="16"/>
        </w:rPr>
        <w:t xml:space="preserve"> «</w:t>
      </w:r>
      <w:proofErr w:type="spellStart"/>
      <w:r w:rsidRPr="00192C7B">
        <w:rPr>
          <w:rStyle w:val="ucoz-forum-post"/>
          <w:rFonts w:ascii="Times New Roman" w:eastAsiaTheme="majorEastAsia" w:hAnsi="Times New Roman" w:cs="Times New Roman"/>
          <w:color w:val="000000" w:themeColor="text1"/>
          <w:sz w:val="16"/>
          <w:szCs w:val="16"/>
        </w:rPr>
        <w:t>Укрвоздухпути</w:t>
      </w:r>
      <w:proofErr w:type="spellEnd"/>
      <w:r w:rsidRPr="00192C7B">
        <w:rPr>
          <w:rStyle w:val="ucoz-forum-post"/>
          <w:rFonts w:ascii="Times New Roman" w:eastAsiaTheme="majorEastAsia" w:hAnsi="Times New Roman" w:cs="Times New Roman"/>
          <w:color w:val="000000" w:themeColor="text1"/>
          <w:sz w:val="16"/>
          <w:szCs w:val="16"/>
        </w:rPr>
        <w:t xml:space="preserve">» «Авиазавода имени Совнаркома УССР»). С 1932 года - Харьковский завод опытного самолётостроения, с 1934 - завод №135 Наркомтяжпрома. КБ завода в разное время возглавляли: </w:t>
      </w:r>
      <w:proofErr w:type="spellStart"/>
      <w:r w:rsidRPr="00192C7B">
        <w:rPr>
          <w:rStyle w:val="ucoz-forum-post"/>
          <w:rFonts w:ascii="Times New Roman" w:eastAsiaTheme="majorEastAsia" w:hAnsi="Times New Roman" w:cs="Times New Roman"/>
          <w:color w:val="000000" w:themeColor="text1"/>
          <w:sz w:val="16"/>
          <w:szCs w:val="16"/>
        </w:rPr>
        <w:t>К.А.Калинин</w:t>
      </w:r>
      <w:proofErr w:type="spellEnd"/>
      <w:r w:rsidRPr="00192C7B">
        <w:rPr>
          <w:rStyle w:val="ucoz-forum-post"/>
          <w:rFonts w:ascii="Times New Roman" w:eastAsiaTheme="majorEastAsia" w:hAnsi="Times New Roman" w:cs="Times New Roman"/>
          <w:color w:val="000000" w:themeColor="text1"/>
          <w:sz w:val="16"/>
          <w:szCs w:val="16"/>
        </w:rPr>
        <w:t xml:space="preserve"> (1926-1934), </w:t>
      </w:r>
      <w:proofErr w:type="spellStart"/>
      <w:r w:rsidRPr="00192C7B">
        <w:rPr>
          <w:rStyle w:val="ucoz-forum-post"/>
          <w:rFonts w:ascii="Times New Roman" w:eastAsiaTheme="majorEastAsia" w:hAnsi="Times New Roman" w:cs="Times New Roman"/>
          <w:color w:val="000000" w:themeColor="text1"/>
          <w:sz w:val="16"/>
          <w:szCs w:val="16"/>
        </w:rPr>
        <w:t>Д.П.Григорович</w:t>
      </w:r>
      <w:proofErr w:type="spellEnd"/>
      <w:r w:rsidRPr="00192C7B">
        <w:rPr>
          <w:rStyle w:val="ucoz-forum-post"/>
          <w:rFonts w:ascii="Times New Roman" w:eastAsiaTheme="majorEastAsia" w:hAnsi="Times New Roman" w:cs="Times New Roman"/>
          <w:color w:val="000000" w:themeColor="text1"/>
          <w:sz w:val="16"/>
          <w:szCs w:val="16"/>
        </w:rPr>
        <w:t xml:space="preserve"> (1934-1935), </w:t>
      </w:r>
      <w:proofErr w:type="spellStart"/>
      <w:r w:rsidRPr="00192C7B">
        <w:rPr>
          <w:rStyle w:val="ucoz-forum-post"/>
          <w:rFonts w:ascii="Times New Roman" w:eastAsiaTheme="majorEastAsia" w:hAnsi="Times New Roman" w:cs="Times New Roman"/>
          <w:color w:val="000000" w:themeColor="text1"/>
          <w:sz w:val="16"/>
          <w:szCs w:val="16"/>
        </w:rPr>
        <w:t>И.Г.Неман</w:t>
      </w:r>
      <w:proofErr w:type="spellEnd"/>
      <w:r w:rsidRPr="00192C7B">
        <w:rPr>
          <w:rStyle w:val="ucoz-forum-post"/>
          <w:rFonts w:ascii="Times New Roman" w:eastAsiaTheme="majorEastAsia" w:hAnsi="Times New Roman" w:cs="Times New Roman"/>
          <w:color w:val="000000" w:themeColor="text1"/>
          <w:sz w:val="16"/>
          <w:szCs w:val="16"/>
        </w:rPr>
        <w:t xml:space="preserve"> (1936-1938), </w:t>
      </w:r>
      <w:proofErr w:type="spellStart"/>
      <w:r w:rsidRPr="00192C7B">
        <w:rPr>
          <w:rStyle w:val="ucoz-forum-post"/>
          <w:rFonts w:ascii="Times New Roman" w:eastAsiaTheme="majorEastAsia" w:hAnsi="Times New Roman" w:cs="Times New Roman"/>
          <w:color w:val="000000" w:themeColor="text1"/>
          <w:sz w:val="16"/>
          <w:szCs w:val="16"/>
        </w:rPr>
        <w:t>П.О.Сухой</w:t>
      </w:r>
      <w:proofErr w:type="spellEnd"/>
      <w:r w:rsidRPr="00192C7B">
        <w:rPr>
          <w:rStyle w:val="ucoz-forum-post"/>
          <w:rFonts w:ascii="Times New Roman" w:eastAsiaTheme="majorEastAsia" w:hAnsi="Times New Roman" w:cs="Times New Roman"/>
          <w:color w:val="000000" w:themeColor="text1"/>
          <w:sz w:val="16"/>
          <w:szCs w:val="16"/>
        </w:rPr>
        <w:t xml:space="preserve"> (1939-1940), </w:t>
      </w:r>
      <w:proofErr w:type="spellStart"/>
      <w:r w:rsidRPr="00192C7B">
        <w:rPr>
          <w:rStyle w:val="ucoz-forum-post"/>
          <w:rFonts w:ascii="Times New Roman" w:eastAsiaTheme="majorEastAsia" w:hAnsi="Times New Roman" w:cs="Times New Roman"/>
          <w:color w:val="000000" w:themeColor="text1"/>
          <w:sz w:val="16"/>
          <w:szCs w:val="16"/>
        </w:rPr>
        <w:t>П.Д.Грушин</w:t>
      </w:r>
      <w:proofErr w:type="spellEnd"/>
      <w:r w:rsidRPr="00192C7B">
        <w:rPr>
          <w:rStyle w:val="ucoz-forum-post"/>
          <w:rFonts w:ascii="Times New Roman" w:eastAsiaTheme="majorEastAsia" w:hAnsi="Times New Roman" w:cs="Times New Roman"/>
          <w:color w:val="000000" w:themeColor="text1"/>
          <w:sz w:val="16"/>
          <w:szCs w:val="16"/>
        </w:rPr>
        <w:t xml:space="preserve"> (1940-1941). На заводе в то время строились многие опытные и серийные самолёты. В октябре-ноябре 1941 года завод эвакуирован в Пермь, где продолжил выпуск Су-2. В январе 1942 года был расформирован. Воссоздан в августе 1943 года как завод №135 </w:t>
      </w:r>
      <w:proofErr w:type="spellStart"/>
      <w:r w:rsidRPr="00192C7B">
        <w:rPr>
          <w:rStyle w:val="ucoz-forum-post"/>
          <w:rFonts w:ascii="Times New Roman" w:eastAsiaTheme="majorEastAsia" w:hAnsi="Times New Roman" w:cs="Times New Roman"/>
          <w:color w:val="000000" w:themeColor="text1"/>
          <w:sz w:val="16"/>
          <w:szCs w:val="16"/>
        </w:rPr>
        <w:t>Наркомавиапрома</w:t>
      </w:r>
      <w:proofErr w:type="spellEnd"/>
      <w:r w:rsidRPr="00192C7B">
        <w:rPr>
          <w:rStyle w:val="ucoz-forum-post"/>
          <w:rFonts w:ascii="Times New Roman" w:eastAsiaTheme="majorEastAsia" w:hAnsi="Times New Roman" w:cs="Times New Roman"/>
          <w:color w:val="000000" w:themeColor="text1"/>
          <w:sz w:val="16"/>
          <w:szCs w:val="16"/>
        </w:rPr>
        <w:t xml:space="preserve"> на старой базе в Харькове и приступил к сборке истребителей </w:t>
      </w:r>
      <w:proofErr w:type="spellStart"/>
      <w:r w:rsidRPr="00192C7B">
        <w:rPr>
          <w:rStyle w:val="ucoz-forum-post"/>
          <w:rFonts w:ascii="Times New Roman" w:eastAsiaTheme="majorEastAsia" w:hAnsi="Times New Roman" w:cs="Times New Roman"/>
          <w:color w:val="000000" w:themeColor="text1"/>
          <w:sz w:val="16"/>
          <w:szCs w:val="16"/>
        </w:rPr>
        <w:t>А.С.Яковлева</w:t>
      </w:r>
      <w:proofErr w:type="spellEnd"/>
      <w:r w:rsidRPr="00192C7B">
        <w:rPr>
          <w:rStyle w:val="ucoz-forum-post"/>
          <w:rFonts w:ascii="Times New Roman" w:eastAsiaTheme="majorEastAsia" w:hAnsi="Times New Roman" w:cs="Times New Roman"/>
          <w:color w:val="000000" w:themeColor="text1"/>
          <w:sz w:val="16"/>
          <w:szCs w:val="16"/>
        </w:rPr>
        <w:t xml:space="preserve"> из комплектов </w:t>
      </w:r>
      <w:proofErr w:type="spellStart"/>
      <w:r w:rsidRPr="00192C7B">
        <w:rPr>
          <w:rStyle w:val="ucoz-forum-post"/>
          <w:rFonts w:ascii="Times New Roman" w:eastAsiaTheme="majorEastAsia" w:hAnsi="Times New Roman" w:cs="Times New Roman"/>
          <w:color w:val="000000" w:themeColor="text1"/>
          <w:sz w:val="16"/>
          <w:szCs w:val="16"/>
        </w:rPr>
        <w:t>деталей.В</w:t>
      </w:r>
      <w:proofErr w:type="spellEnd"/>
      <w:r w:rsidRPr="00192C7B">
        <w:rPr>
          <w:rStyle w:val="ucoz-forum-post"/>
          <w:rFonts w:ascii="Times New Roman" w:eastAsiaTheme="majorEastAsia" w:hAnsi="Times New Roman" w:cs="Times New Roman"/>
          <w:color w:val="000000" w:themeColor="text1"/>
          <w:sz w:val="16"/>
          <w:szCs w:val="16"/>
        </w:rPr>
        <w:t xml:space="preserve"> послевоенный период освоено производство учебных и </w:t>
      </w:r>
      <w:proofErr w:type="spellStart"/>
      <w:r w:rsidRPr="00192C7B">
        <w:rPr>
          <w:rStyle w:val="ucoz-forum-post"/>
          <w:rFonts w:ascii="Times New Roman" w:eastAsiaTheme="majorEastAsia" w:hAnsi="Times New Roman" w:cs="Times New Roman"/>
          <w:color w:val="000000" w:themeColor="text1"/>
          <w:sz w:val="16"/>
          <w:szCs w:val="16"/>
        </w:rPr>
        <w:t>пассажиских</w:t>
      </w:r>
      <w:proofErr w:type="spellEnd"/>
      <w:r w:rsidRPr="00192C7B">
        <w:rPr>
          <w:rStyle w:val="ucoz-forum-post"/>
          <w:rFonts w:ascii="Times New Roman" w:eastAsiaTheme="majorEastAsia" w:hAnsi="Times New Roman" w:cs="Times New Roman"/>
          <w:color w:val="000000" w:themeColor="text1"/>
          <w:sz w:val="16"/>
          <w:szCs w:val="16"/>
        </w:rPr>
        <w:t xml:space="preserve"> самолётов Яковлева, а также УТИ МиГ-15. В 1950-1980-е годы основной продукцией были пассажирские и транспортные самолёты </w:t>
      </w:r>
      <w:proofErr w:type="spellStart"/>
      <w:r w:rsidRPr="00192C7B">
        <w:rPr>
          <w:rStyle w:val="ucoz-forum-post"/>
          <w:rFonts w:ascii="Times New Roman" w:eastAsiaTheme="majorEastAsia" w:hAnsi="Times New Roman" w:cs="Times New Roman"/>
          <w:color w:val="000000" w:themeColor="text1"/>
          <w:sz w:val="16"/>
          <w:szCs w:val="16"/>
        </w:rPr>
        <w:t>А.Н.Туполева</w:t>
      </w:r>
      <w:proofErr w:type="spellEnd"/>
      <w:r w:rsidRPr="00192C7B">
        <w:rPr>
          <w:rStyle w:val="ucoz-forum-post"/>
          <w:rFonts w:ascii="Times New Roman" w:eastAsiaTheme="majorEastAsia" w:hAnsi="Times New Roman" w:cs="Times New Roman"/>
          <w:color w:val="000000" w:themeColor="text1"/>
          <w:sz w:val="16"/>
          <w:szCs w:val="16"/>
        </w:rPr>
        <w:t xml:space="preserve"> и </w:t>
      </w:r>
      <w:proofErr w:type="spellStart"/>
      <w:r w:rsidRPr="00192C7B">
        <w:rPr>
          <w:rStyle w:val="ucoz-forum-post"/>
          <w:rFonts w:ascii="Times New Roman" w:eastAsiaTheme="majorEastAsia" w:hAnsi="Times New Roman" w:cs="Times New Roman"/>
          <w:color w:val="000000" w:themeColor="text1"/>
          <w:sz w:val="16"/>
          <w:szCs w:val="16"/>
        </w:rPr>
        <w:t>О.К.Антонова</w:t>
      </w:r>
      <w:proofErr w:type="spellEnd"/>
      <w:r w:rsidRPr="00192C7B">
        <w:rPr>
          <w:rStyle w:val="ucoz-forum-post"/>
          <w:rFonts w:ascii="Times New Roman" w:eastAsiaTheme="majorEastAsia" w:hAnsi="Times New Roman" w:cs="Times New Roman"/>
          <w:color w:val="000000" w:themeColor="text1"/>
          <w:sz w:val="16"/>
          <w:szCs w:val="16"/>
        </w:rPr>
        <w:t xml:space="preserve">. В 1976 году на базе завода </w:t>
      </w:r>
      <w:proofErr w:type="spellStart"/>
      <w:r w:rsidRPr="00192C7B">
        <w:rPr>
          <w:rStyle w:val="ucoz-forum-post"/>
          <w:rFonts w:ascii="Times New Roman" w:eastAsiaTheme="majorEastAsia" w:hAnsi="Times New Roman" w:cs="Times New Roman"/>
          <w:color w:val="000000" w:themeColor="text1"/>
          <w:sz w:val="16"/>
          <w:szCs w:val="16"/>
        </w:rPr>
        <w:t>органозовано</w:t>
      </w:r>
      <w:proofErr w:type="spellEnd"/>
      <w:r w:rsidRPr="00192C7B">
        <w:rPr>
          <w:rStyle w:val="ucoz-forum-post"/>
          <w:rFonts w:ascii="Times New Roman" w:eastAsiaTheme="majorEastAsia" w:hAnsi="Times New Roman" w:cs="Times New Roman"/>
          <w:color w:val="000000" w:themeColor="text1"/>
          <w:sz w:val="16"/>
          <w:szCs w:val="16"/>
        </w:rPr>
        <w:t xml:space="preserve"> производственное объединение. В том же году завод награждён орденом Трудового Красного Знамени, в 1984 - орденом Октябрьской Революции.</w:t>
      </w:r>
    </w:p>
    <w:p w14:paraId="11F9F89C" w14:textId="77777777" w:rsidR="00017EA6" w:rsidRPr="00192C7B" w:rsidRDefault="00017EA6" w:rsidP="00192C7B">
      <w:pPr>
        <w:spacing w:after="0" w:line="240" w:lineRule="auto"/>
        <w:jc w:val="both"/>
        <w:rPr>
          <w:rStyle w:val="ucoz-forum-post"/>
          <w:rFonts w:ascii="Times New Roman" w:eastAsiaTheme="majorEastAsia" w:hAnsi="Times New Roman" w:cs="Times New Roman"/>
          <w:color w:val="000000" w:themeColor="text1"/>
          <w:sz w:val="16"/>
          <w:szCs w:val="16"/>
        </w:rPr>
      </w:pPr>
      <w:r w:rsidRPr="00192C7B">
        <w:rPr>
          <w:rStyle w:val="ucoz-forum-post"/>
          <w:rFonts w:ascii="Times New Roman" w:eastAsiaTheme="majorEastAsia" w:hAnsi="Times New Roman" w:cs="Times New Roman"/>
          <w:color w:val="000000" w:themeColor="text1"/>
          <w:sz w:val="16"/>
          <w:szCs w:val="16"/>
        </w:rPr>
        <w:t xml:space="preserve">В настоящее время завод выпускает самолёты разработки АНТК им. </w:t>
      </w:r>
      <w:proofErr w:type="spellStart"/>
      <w:r w:rsidRPr="00192C7B">
        <w:rPr>
          <w:rStyle w:val="ucoz-forum-post"/>
          <w:rFonts w:ascii="Times New Roman" w:eastAsiaTheme="majorEastAsia" w:hAnsi="Times New Roman" w:cs="Times New Roman"/>
          <w:color w:val="000000" w:themeColor="text1"/>
          <w:sz w:val="16"/>
          <w:szCs w:val="16"/>
        </w:rPr>
        <w:t>О.К.Антонова</w:t>
      </w:r>
      <w:proofErr w:type="spellEnd"/>
      <w:r w:rsidRPr="00192C7B">
        <w:rPr>
          <w:rStyle w:val="ucoz-forum-post"/>
          <w:rFonts w:ascii="Times New Roman" w:eastAsiaTheme="majorEastAsia" w:hAnsi="Times New Roman" w:cs="Times New Roman"/>
          <w:color w:val="000000" w:themeColor="text1"/>
          <w:sz w:val="16"/>
          <w:szCs w:val="16"/>
        </w:rPr>
        <w:t>. Основная деятельность - производство транспортных и грузовых самолетов, трапов самоходных пассажирских, комплектующих к самолетам, нерегулярные грузовые перевозки Ан-74 и его модификации, Ан-74ТК-300, Ан-140 (14772).</w:t>
      </w:r>
    </w:p>
    <w:p w14:paraId="3DC33D28" w14:textId="77777777" w:rsidR="00017EA6" w:rsidRPr="00192C7B" w:rsidRDefault="00017EA6" w:rsidP="00192C7B">
      <w:pPr>
        <w:spacing w:after="0" w:line="240" w:lineRule="auto"/>
        <w:jc w:val="both"/>
        <w:rPr>
          <w:rStyle w:val="ucoz-forum-post"/>
          <w:rFonts w:ascii="Times New Roman" w:eastAsiaTheme="majorEastAsia" w:hAnsi="Times New Roman" w:cs="Times New Roman"/>
          <w:color w:val="000000" w:themeColor="text1"/>
          <w:sz w:val="16"/>
          <w:szCs w:val="16"/>
        </w:rPr>
      </w:pPr>
    </w:p>
    <w:p w14:paraId="060E02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сентября 1926 был издан приказ об организации на базе </w:t>
      </w:r>
      <w:proofErr w:type="spellStart"/>
      <w:r w:rsidRPr="00192C7B">
        <w:rPr>
          <w:rFonts w:ascii="Times New Roman" w:hAnsi="Times New Roman" w:cs="Times New Roman"/>
          <w:color w:val="000000" w:themeColor="text1"/>
          <w:sz w:val="16"/>
          <w:szCs w:val="16"/>
        </w:rPr>
        <w:t>авиамастерских</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Укрвоздухпути</w:t>
      </w:r>
      <w:proofErr w:type="spellEnd"/>
      <w:r w:rsidRPr="00192C7B">
        <w:rPr>
          <w:rFonts w:ascii="Times New Roman" w:hAnsi="Times New Roman" w:cs="Times New Roman"/>
          <w:color w:val="000000" w:themeColor="text1"/>
          <w:sz w:val="16"/>
          <w:szCs w:val="16"/>
        </w:rPr>
        <w:t>” “Авиазавода имени Совнаркома УССР”. Первым директором и главным конструктором завода назначен К. А. Калинин (10674).</w:t>
      </w:r>
    </w:p>
    <w:p w14:paraId="627429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77E6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сентября 1926 года на доске объявлений административного здания появился приказ: "Ввиду значительного расширения деятельности </w:t>
      </w:r>
      <w:proofErr w:type="spellStart"/>
      <w:r w:rsidRPr="00192C7B">
        <w:rPr>
          <w:rFonts w:ascii="Times New Roman" w:hAnsi="Times New Roman" w:cs="Times New Roman"/>
          <w:color w:val="000000" w:themeColor="text1"/>
          <w:sz w:val="16"/>
          <w:szCs w:val="16"/>
        </w:rPr>
        <w:t>авиамастерских</w:t>
      </w:r>
      <w:proofErr w:type="spellEnd"/>
      <w:r w:rsidRPr="00192C7B">
        <w:rPr>
          <w:rFonts w:ascii="Times New Roman" w:hAnsi="Times New Roman" w:cs="Times New Roman"/>
          <w:color w:val="000000" w:themeColor="text1"/>
          <w:sz w:val="16"/>
          <w:szCs w:val="16"/>
        </w:rPr>
        <w:t xml:space="preserve">, развития в них собственного самолетостроения и перевода их на выполнение крупных заказов, </w:t>
      </w:r>
      <w:proofErr w:type="spellStart"/>
      <w:r w:rsidRPr="00192C7B">
        <w:rPr>
          <w:rFonts w:ascii="Times New Roman" w:hAnsi="Times New Roman" w:cs="Times New Roman"/>
          <w:color w:val="000000" w:themeColor="text1"/>
          <w:sz w:val="16"/>
          <w:szCs w:val="16"/>
        </w:rPr>
        <w:t>авиамастерские</w:t>
      </w:r>
      <w:proofErr w:type="spellEnd"/>
      <w:r w:rsidRPr="00192C7B">
        <w:rPr>
          <w:rFonts w:ascii="Times New Roman" w:hAnsi="Times New Roman" w:cs="Times New Roman"/>
          <w:color w:val="000000" w:themeColor="text1"/>
          <w:sz w:val="16"/>
          <w:szCs w:val="16"/>
        </w:rPr>
        <w:t xml:space="preserve"> УВП с сего числа переименовываются в “Авиазавод им. Совнаркома УССР". Таким образом, эта дата – 17 сентября 1926 года – стала днем рождения Харьковского авиационного завода. К. А. Калинин был назначен директором и главным конструктором предприятия (10674).</w:t>
      </w:r>
    </w:p>
    <w:p w14:paraId="1BCD9C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F90FF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2E59B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8DC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сентября 1926 был заключен договор о дружбе между Италией и Румынией (3907,142).</w:t>
      </w:r>
    </w:p>
    <w:p w14:paraId="009F5C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A9C32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сентября 1926 около 450 человек погибло из-за урагана во Флориде (4962).</w:t>
      </w:r>
    </w:p>
    <w:p w14:paraId="17B064D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188D6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9F57C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FD9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сентября 1926 Нач. 2 Управления ВВС РККА Афанасьев и Нач. 3 отдела </w:t>
      </w:r>
      <w:proofErr w:type="spellStart"/>
      <w:r w:rsidRPr="00192C7B">
        <w:rPr>
          <w:rFonts w:ascii="Times New Roman" w:hAnsi="Times New Roman" w:cs="Times New Roman"/>
          <w:color w:val="000000" w:themeColor="text1"/>
          <w:sz w:val="16"/>
          <w:szCs w:val="16"/>
        </w:rPr>
        <w:t>спецснабжения</w:t>
      </w:r>
      <w:proofErr w:type="spellEnd"/>
      <w:r w:rsidRPr="00192C7B">
        <w:rPr>
          <w:rFonts w:ascii="Times New Roman" w:hAnsi="Times New Roman" w:cs="Times New Roman"/>
          <w:color w:val="000000" w:themeColor="text1"/>
          <w:sz w:val="16"/>
          <w:szCs w:val="16"/>
        </w:rPr>
        <w:t xml:space="preserve"> УВВС </w:t>
      </w:r>
      <w:proofErr w:type="spellStart"/>
      <w:r w:rsidRPr="00192C7B">
        <w:rPr>
          <w:rFonts w:ascii="Times New Roman" w:hAnsi="Times New Roman" w:cs="Times New Roman"/>
          <w:color w:val="000000" w:themeColor="text1"/>
          <w:sz w:val="16"/>
          <w:szCs w:val="16"/>
        </w:rPr>
        <w:t>Базенков</w:t>
      </w:r>
      <w:proofErr w:type="spellEnd"/>
      <w:r w:rsidRPr="00192C7B">
        <w:rPr>
          <w:rFonts w:ascii="Times New Roman" w:hAnsi="Times New Roman" w:cs="Times New Roman"/>
          <w:color w:val="000000" w:themeColor="text1"/>
          <w:sz w:val="16"/>
          <w:szCs w:val="16"/>
        </w:rPr>
        <w:t xml:space="preserve"> писали письмо № 19393/с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w:t>
      </w:r>
    </w:p>
    <w:p w14:paraId="4A45DF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Постановлением Пленума НК от 17-го Сентября, признано желательным теперь-же принять меры к на</w:t>
      </w:r>
      <w:r w:rsidRPr="00192C7B">
        <w:rPr>
          <w:rFonts w:ascii="Times New Roman" w:hAnsi="Times New Roman" w:cs="Times New Roman"/>
          <w:color w:val="000000" w:themeColor="text1"/>
          <w:sz w:val="16"/>
          <w:szCs w:val="16"/>
        </w:rPr>
        <w:softHyphen/>
        <w:t>иболее безболезненной ликвидации заказа на И-1 с М-5. Для указанной цели постановлено назначить Ко</w:t>
      </w:r>
      <w:r w:rsidRPr="00192C7B">
        <w:rPr>
          <w:rFonts w:ascii="Times New Roman" w:hAnsi="Times New Roman" w:cs="Times New Roman"/>
          <w:color w:val="000000" w:themeColor="text1"/>
          <w:sz w:val="16"/>
          <w:szCs w:val="16"/>
        </w:rPr>
        <w:softHyphen/>
        <w:t xml:space="preserve">миссию, с-участием представителей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759876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Комиссия должна выяснить на ГАЗ № 1 количеств заделов по И-1 с М-5 и наименьшее количество само</w:t>
      </w:r>
      <w:r w:rsidRPr="00192C7B">
        <w:rPr>
          <w:rFonts w:ascii="Times New Roman" w:hAnsi="Times New Roman" w:cs="Times New Roman"/>
          <w:color w:val="000000" w:themeColor="text1"/>
          <w:sz w:val="16"/>
          <w:szCs w:val="16"/>
        </w:rPr>
        <w:softHyphen/>
        <w:t>летов, подлежащих выпуску из этих заделов, имея ввиду, чти эти самолеты не будут взяты на вооруже</w:t>
      </w:r>
      <w:r w:rsidRPr="00192C7B">
        <w:rPr>
          <w:rFonts w:ascii="Times New Roman" w:hAnsi="Times New Roman" w:cs="Times New Roman"/>
          <w:color w:val="000000" w:themeColor="text1"/>
          <w:sz w:val="16"/>
          <w:szCs w:val="16"/>
        </w:rPr>
        <w:softHyphen/>
        <w:t>ние боевых частей ВВС, так как они не удовлетворяют последним техническим требованиям.</w:t>
      </w:r>
    </w:p>
    <w:p w14:paraId="751028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Комиссия начнет свои работу на ГАЗ № 1 21 Сентября в10 часов утра, к каковому времени просьба командировать Ваших представителей, желательно по </w:t>
      </w:r>
      <w:proofErr w:type="spellStart"/>
      <w:r w:rsidRPr="00192C7B">
        <w:rPr>
          <w:rFonts w:ascii="Times New Roman" w:hAnsi="Times New Roman" w:cs="Times New Roman"/>
          <w:color w:val="000000" w:themeColor="text1"/>
          <w:sz w:val="16"/>
          <w:szCs w:val="16"/>
        </w:rPr>
        <w:t>отдному</w:t>
      </w:r>
      <w:proofErr w:type="spellEnd"/>
      <w:r w:rsidRPr="00192C7B">
        <w:rPr>
          <w:rFonts w:ascii="Times New Roman" w:hAnsi="Times New Roman" w:cs="Times New Roman"/>
          <w:color w:val="000000" w:themeColor="text1"/>
          <w:sz w:val="16"/>
          <w:szCs w:val="16"/>
        </w:rPr>
        <w:t xml:space="preserve"> 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ГАЗ № 1 (8905,113).</w:t>
      </w:r>
    </w:p>
    <w:p w14:paraId="07E7AE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28CB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сентября 1926 Директор завода № 8 “Пропеллер” Мурашев и Пом. Директора по техчасти </w:t>
      </w:r>
      <w:proofErr w:type="spellStart"/>
      <w:r w:rsidRPr="00192C7B">
        <w:rPr>
          <w:rFonts w:ascii="Times New Roman" w:hAnsi="Times New Roman" w:cs="Times New Roman"/>
          <w:color w:val="000000" w:themeColor="text1"/>
          <w:sz w:val="16"/>
          <w:szCs w:val="16"/>
        </w:rPr>
        <w:t>Малынич</w:t>
      </w:r>
      <w:proofErr w:type="spellEnd"/>
      <w:r w:rsidRPr="00192C7B">
        <w:rPr>
          <w:rFonts w:ascii="Times New Roman" w:hAnsi="Times New Roman" w:cs="Times New Roman"/>
          <w:color w:val="000000" w:themeColor="text1"/>
          <w:sz w:val="16"/>
          <w:szCs w:val="16"/>
        </w:rPr>
        <w:t xml:space="preserve"> писали письмо № 303/с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(получено 18 сентября за № 8036/3-6</w:t>
      </w:r>
    </w:p>
    <w:p w14:paraId="5E1F6A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Постановления НК УВВС о разграничении на лыжах креплений амортизации и предохранительных проволок, при сем препровождается чер</w:t>
      </w:r>
      <w:r w:rsidRPr="00192C7B">
        <w:rPr>
          <w:rFonts w:ascii="Times New Roman" w:hAnsi="Times New Roman" w:cs="Times New Roman"/>
          <w:color w:val="000000" w:themeColor="text1"/>
          <w:sz w:val="16"/>
          <w:szCs w:val="16"/>
        </w:rPr>
        <w:softHyphen/>
        <w:t xml:space="preserve">теж № 696 крепления амортизации на лыжах Р-1 М5. Крепление сделано по типу И-2, утвержденному НК, причем в лыжах Р-1 пришлось усилить верхнее ребро фермы, как указано на чертеже № 696. Акт испытания этого крепления представлен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 в НК УВВС одновременно с чертежом № 101 лыж И-2.</w:t>
      </w:r>
    </w:p>
    <w:p w14:paraId="7647F0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Новый тип крепления амортизации на лыжах </w:t>
      </w:r>
      <w:proofErr w:type="spellStart"/>
      <w:r w:rsidRPr="00192C7B">
        <w:rPr>
          <w:rFonts w:ascii="Times New Roman" w:hAnsi="Times New Roman" w:cs="Times New Roman"/>
          <w:color w:val="000000" w:themeColor="text1"/>
          <w:sz w:val="16"/>
          <w:szCs w:val="16"/>
        </w:rPr>
        <w:t>возмлжно</w:t>
      </w:r>
      <w:proofErr w:type="spellEnd"/>
      <w:r w:rsidRPr="00192C7B">
        <w:rPr>
          <w:rFonts w:ascii="Times New Roman" w:hAnsi="Times New Roman" w:cs="Times New Roman"/>
          <w:color w:val="000000" w:themeColor="text1"/>
          <w:sz w:val="16"/>
          <w:szCs w:val="16"/>
        </w:rPr>
        <w:t xml:space="preserve"> будет ввести только на тех лыжах, которые будут </w:t>
      </w:r>
      <w:proofErr w:type="spellStart"/>
      <w:r w:rsidRPr="00192C7B">
        <w:rPr>
          <w:rFonts w:ascii="Times New Roman" w:hAnsi="Times New Roman" w:cs="Times New Roman"/>
          <w:color w:val="000000" w:themeColor="text1"/>
          <w:sz w:val="16"/>
          <w:szCs w:val="16"/>
        </w:rPr>
        <w:t>пущенны</w:t>
      </w:r>
      <w:proofErr w:type="spellEnd"/>
      <w:r w:rsidRPr="00192C7B">
        <w:rPr>
          <w:rFonts w:ascii="Times New Roman" w:hAnsi="Times New Roman" w:cs="Times New Roman"/>
          <w:color w:val="000000" w:themeColor="text1"/>
          <w:sz w:val="16"/>
          <w:szCs w:val="16"/>
        </w:rPr>
        <w:t xml:space="preserve"> в производство после 1/Х.</w:t>
      </w:r>
    </w:p>
    <w:p w14:paraId="40D4D9D7" w14:textId="77777777" w:rsidR="000C5850" w:rsidRPr="00192C7B" w:rsidRDefault="000C5850" w:rsidP="00192C7B">
      <w:pPr>
        <w:tabs>
          <w:tab w:val="left" w:pos="1622"/>
          <w:tab w:val="left" w:pos="5277"/>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этому времени на заводе будет в заделе около 300 </w:t>
      </w:r>
      <w:proofErr w:type="spellStart"/>
      <w:r w:rsidRPr="00192C7B">
        <w:rPr>
          <w:rFonts w:ascii="Times New Roman" w:hAnsi="Times New Roman" w:cs="Times New Roman"/>
          <w:color w:val="000000" w:themeColor="text1"/>
          <w:sz w:val="16"/>
          <w:szCs w:val="16"/>
        </w:rPr>
        <w:t>компл</w:t>
      </w:r>
      <w:proofErr w:type="spellEnd"/>
      <w:r w:rsidRPr="00192C7B">
        <w:rPr>
          <w:rFonts w:ascii="Times New Roman" w:hAnsi="Times New Roman" w:cs="Times New Roman"/>
          <w:color w:val="000000" w:themeColor="text1"/>
          <w:sz w:val="16"/>
          <w:szCs w:val="16"/>
        </w:rPr>
        <w:t xml:space="preserve">. Лыж Р-1, на которых, если Н.К. постановит разграничить крепление амортизации и предохранительной проволоки, возможно будет только поставить параллельную рамку </w:t>
      </w:r>
      <w:proofErr w:type="spellStart"/>
      <w:r w:rsidRPr="00192C7B">
        <w:rPr>
          <w:rFonts w:ascii="Times New Roman" w:hAnsi="Times New Roman" w:cs="Times New Roman"/>
          <w:color w:val="000000" w:themeColor="text1"/>
          <w:sz w:val="16"/>
          <w:szCs w:val="16"/>
        </w:rPr>
        <w:t>типа,применявшегося</w:t>
      </w:r>
      <w:proofErr w:type="spellEnd"/>
      <w:r w:rsidRPr="00192C7B">
        <w:rPr>
          <w:rFonts w:ascii="Times New Roman" w:hAnsi="Times New Roman" w:cs="Times New Roman"/>
          <w:color w:val="000000" w:themeColor="text1"/>
          <w:sz w:val="16"/>
          <w:szCs w:val="16"/>
        </w:rPr>
        <w:t xml:space="preserve"> ранее на </w:t>
      </w:r>
      <w:proofErr w:type="spellStart"/>
      <w:r w:rsidRPr="00192C7B">
        <w:rPr>
          <w:rFonts w:ascii="Times New Roman" w:hAnsi="Times New Roman" w:cs="Times New Roman"/>
          <w:color w:val="000000" w:themeColor="text1"/>
          <w:sz w:val="16"/>
          <w:szCs w:val="16"/>
        </w:rPr>
        <w:t>лыжар</w:t>
      </w:r>
      <w:proofErr w:type="spellEnd"/>
      <w:r w:rsidRPr="00192C7B">
        <w:rPr>
          <w:rFonts w:ascii="Times New Roman" w:hAnsi="Times New Roman" w:cs="Times New Roman"/>
          <w:color w:val="000000" w:themeColor="text1"/>
          <w:sz w:val="16"/>
          <w:szCs w:val="16"/>
        </w:rPr>
        <w:t xml:space="preserve"> Р-1.</w:t>
      </w:r>
    </w:p>
    <w:p w14:paraId="40B5E6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чертеж № 696, который с 3-мя синьками просим вернуть Заводу, оставив в тресте нужное количество синек (8906,458).</w:t>
      </w:r>
    </w:p>
    <w:p w14:paraId="1D5E24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9BE3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сентября 1926 Директор завода ГАЗ № 8 Мурашев и Пом. Дир. По Техчасти </w:t>
      </w:r>
      <w:proofErr w:type="spellStart"/>
      <w:r w:rsidRPr="00192C7B">
        <w:rPr>
          <w:rFonts w:ascii="Times New Roman" w:hAnsi="Times New Roman" w:cs="Times New Roman"/>
          <w:color w:val="000000" w:themeColor="text1"/>
          <w:sz w:val="16"/>
          <w:szCs w:val="16"/>
        </w:rPr>
        <w:t>Малынич</w:t>
      </w:r>
      <w:proofErr w:type="spellEnd"/>
      <w:r w:rsidRPr="00192C7B">
        <w:rPr>
          <w:rFonts w:ascii="Times New Roman" w:hAnsi="Times New Roman" w:cs="Times New Roman"/>
          <w:color w:val="000000" w:themeColor="text1"/>
          <w:sz w:val="16"/>
          <w:szCs w:val="16"/>
        </w:rPr>
        <w:t xml:space="preserve"> писали письмо № 330/с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(получено 18 сентября за № 8036/3-6)</w:t>
      </w:r>
    </w:p>
    <w:p w14:paraId="5A6C8D8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постановления НТК УВВС о разграни</w:t>
      </w:r>
      <w:r w:rsidRPr="00192C7B">
        <w:rPr>
          <w:rFonts w:ascii="Times New Roman" w:hAnsi="Times New Roman" w:cs="Times New Roman"/>
          <w:color w:val="000000" w:themeColor="text1"/>
          <w:sz w:val="16"/>
          <w:szCs w:val="16"/>
        </w:rPr>
        <w:softHyphen/>
        <w:t>чении на лыжах креплений амортизации и предохра</w:t>
      </w:r>
      <w:r w:rsidRPr="00192C7B">
        <w:rPr>
          <w:rFonts w:ascii="Times New Roman" w:hAnsi="Times New Roman" w:cs="Times New Roman"/>
          <w:color w:val="000000" w:themeColor="text1"/>
          <w:sz w:val="16"/>
          <w:szCs w:val="16"/>
        </w:rPr>
        <w:softHyphen/>
        <w:t>нительных проволок, при сем препровождается чер</w:t>
      </w:r>
      <w:r w:rsidRPr="00192C7B">
        <w:rPr>
          <w:rFonts w:ascii="Times New Roman" w:hAnsi="Times New Roman" w:cs="Times New Roman"/>
          <w:color w:val="000000" w:themeColor="text1"/>
          <w:sz w:val="16"/>
          <w:szCs w:val="16"/>
        </w:rPr>
        <w:softHyphen/>
        <w:t>теж № 696 крепления амортизации на лыжах Р-1 М5.</w:t>
      </w:r>
    </w:p>
    <w:p w14:paraId="117DDA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Крепление сделано по типу И-2, утвержденному Н.К., при чем в лыжах Р-1 пришлось усилить верхнее ребро фермы, как указано на чертеже № 696. Акт испытания этого крепления представлен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 в НК УВВС одновременно с чертежом № 101 лыж И-2.</w:t>
      </w:r>
    </w:p>
    <w:p w14:paraId="243F6F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Новый тип крепления амортизации на лыжах можно будет ввести только на тех лыжах, которые </w:t>
      </w:r>
      <w:proofErr w:type="spellStart"/>
      <w:r w:rsidRPr="00192C7B">
        <w:rPr>
          <w:rFonts w:ascii="Times New Roman" w:hAnsi="Times New Roman" w:cs="Times New Roman"/>
          <w:color w:val="000000" w:themeColor="text1"/>
          <w:sz w:val="16"/>
          <w:szCs w:val="16"/>
        </w:rPr>
        <w:t>быдут</w:t>
      </w:r>
      <w:proofErr w:type="spellEnd"/>
      <w:r w:rsidRPr="00192C7B">
        <w:rPr>
          <w:rFonts w:ascii="Times New Roman" w:hAnsi="Times New Roman" w:cs="Times New Roman"/>
          <w:color w:val="000000" w:themeColor="text1"/>
          <w:sz w:val="16"/>
          <w:szCs w:val="16"/>
        </w:rPr>
        <w:t xml:space="preserve"> пущены в производство после 1/Х. К этому времени в заделе будет около 300 </w:t>
      </w:r>
      <w:proofErr w:type="spellStart"/>
      <w:r w:rsidRPr="00192C7B">
        <w:rPr>
          <w:rFonts w:ascii="Times New Roman" w:hAnsi="Times New Roman" w:cs="Times New Roman"/>
          <w:color w:val="000000" w:themeColor="text1"/>
          <w:sz w:val="16"/>
          <w:szCs w:val="16"/>
        </w:rPr>
        <w:t>компл</w:t>
      </w:r>
      <w:proofErr w:type="spellEnd"/>
      <w:r w:rsidRPr="00192C7B">
        <w:rPr>
          <w:rFonts w:ascii="Times New Roman" w:hAnsi="Times New Roman" w:cs="Times New Roman"/>
          <w:color w:val="000000" w:themeColor="text1"/>
          <w:sz w:val="16"/>
          <w:szCs w:val="16"/>
        </w:rPr>
        <w:t xml:space="preserve">. Лыж Р-1, на которых, если Н.К. постановит разграничить крепление амортизации и </w:t>
      </w:r>
      <w:proofErr w:type="spellStart"/>
      <w:r w:rsidRPr="00192C7B">
        <w:rPr>
          <w:rFonts w:ascii="Times New Roman" w:hAnsi="Times New Roman" w:cs="Times New Roman"/>
          <w:color w:val="000000" w:themeColor="text1"/>
          <w:sz w:val="16"/>
          <w:szCs w:val="16"/>
        </w:rPr>
        <w:t>предохранитвльной</w:t>
      </w:r>
      <w:proofErr w:type="spellEnd"/>
      <w:r w:rsidRPr="00192C7B">
        <w:rPr>
          <w:rFonts w:ascii="Times New Roman" w:hAnsi="Times New Roman" w:cs="Times New Roman"/>
          <w:color w:val="000000" w:themeColor="text1"/>
          <w:sz w:val="16"/>
          <w:szCs w:val="16"/>
        </w:rPr>
        <w:t xml:space="preserve"> проволоки, возможно будет только поставить параллельную рамку типа, применявшегося ранее на лыжах Р-1.</w:t>
      </w:r>
    </w:p>
    <w:p w14:paraId="30A235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чертеж № 696, который с 3-мя синьками просим вернуть Заводу, оста</w:t>
      </w:r>
      <w:r w:rsidRPr="00192C7B">
        <w:rPr>
          <w:rFonts w:ascii="Times New Roman" w:hAnsi="Times New Roman" w:cs="Times New Roman"/>
          <w:color w:val="000000" w:themeColor="text1"/>
          <w:sz w:val="16"/>
          <w:szCs w:val="16"/>
        </w:rPr>
        <w:softHyphen/>
        <w:t>вив в Тресте нужное количество синек (8905,133).</w:t>
      </w:r>
    </w:p>
    <w:p w14:paraId="59E219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FB9B6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C8696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5E61EC" w14:textId="77777777" w:rsidR="008476D5" w:rsidRPr="003600B8" w:rsidRDefault="008476D5" w:rsidP="008476D5">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18 сен</w:t>
      </w:r>
      <w:r w:rsidRPr="003600B8">
        <w:rPr>
          <w:rStyle w:val="aff0"/>
          <w:rFonts w:ascii="Times New Roman" w:hAnsi="Times New Roman" w:cs="Times New Roman"/>
          <w:color w:val="0070C0"/>
          <w:spacing w:val="0"/>
          <w:sz w:val="16"/>
          <w:szCs w:val="16"/>
        </w:rPr>
        <w:softHyphen/>
        <w:t xml:space="preserve">тября 1926 г. английский летчик </w:t>
      </w:r>
      <w:proofErr w:type="spellStart"/>
      <w:r w:rsidRPr="003600B8">
        <w:rPr>
          <w:rStyle w:val="aff0"/>
          <w:rFonts w:ascii="Times New Roman" w:hAnsi="Times New Roman" w:cs="Times New Roman"/>
          <w:color w:val="0070C0"/>
          <w:spacing w:val="0"/>
          <w:sz w:val="16"/>
          <w:szCs w:val="16"/>
        </w:rPr>
        <w:t>Кингхэд</w:t>
      </w:r>
      <w:proofErr w:type="spellEnd"/>
      <w:r w:rsidRPr="003600B8">
        <w:rPr>
          <w:rStyle w:val="aff0"/>
          <w:rFonts w:ascii="Times New Roman" w:hAnsi="Times New Roman" w:cs="Times New Roman"/>
          <w:color w:val="0070C0"/>
          <w:spacing w:val="0"/>
          <w:sz w:val="16"/>
          <w:szCs w:val="16"/>
        </w:rPr>
        <w:t xml:space="preserve"> во время пробного 35-минут</w:t>
      </w:r>
      <w:r w:rsidRPr="003600B8">
        <w:rPr>
          <w:rStyle w:val="aff0"/>
          <w:rFonts w:ascii="Times New Roman" w:hAnsi="Times New Roman" w:cs="Times New Roman"/>
          <w:color w:val="0070C0"/>
          <w:spacing w:val="0"/>
          <w:sz w:val="16"/>
          <w:szCs w:val="16"/>
        </w:rPr>
        <w:softHyphen/>
        <w:t xml:space="preserve">ного полета на </w:t>
      </w:r>
      <w:proofErr w:type="spellStart"/>
      <w:r w:rsidRPr="003600B8">
        <w:rPr>
          <w:rStyle w:val="aff0"/>
          <w:rFonts w:ascii="Times New Roman" w:hAnsi="Times New Roman" w:cs="Times New Roman"/>
          <w:color w:val="0070C0"/>
          <w:spacing w:val="0"/>
          <w:sz w:val="16"/>
          <w:szCs w:val="16"/>
        </w:rPr>
        <w:t>Шнейдеровских</w:t>
      </w:r>
      <w:proofErr w:type="spellEnd"/>
      <w:r w:rsidRPr="003600B8">
        <w:rPr>
          <w:rStyle w:val="aff0"/>
          <w:rFonts w:ascii="Times New Roman" w:hAnsi="Times New Roman" w:cs="Times New Roman"/>
          <w:color w:val="0070C0"/>
          <w:spacing w:val="0"/>
          <w:sz w:val="16"/>
          <w:szCs w:val="16"/>
        </w:rPr>
        <w:t xml:space="preserve"> гонках 1926 г. достиг на «</w:t>
      </w:r>
      <w:proofErr w:type="spellStart"/>
      <w:r w:rsidRPr="003600B8">
        <w:rPr>
          <w:rStyle w:val="aff0"/>
          <w:rFonts w:ascii="Times New Roman" w:hAnsi="Times New Roman" w:cs="Times New Roman"/>
          <w:color w:val="0070C0"/>
          <w:spacing w:val="0"/>
          <w:sz w:val="16"/>
          <w:szCs w:val="16"/>
        </w:rPr>
        <w:t>Супермарин</w:t>
      </w:r>
      <w:proofErr w:type="spellEnd"/>
      <w:r w:rsidRPr="003600B8">
        <w:rPr>
          <w:rStyle w:val="aff0"/>
          <w:rFonts w:ascii="Times New Roman" w:hAnsi="Times New Roman" w:cs="Times New Roman"/>
          <w:color w:val="0070C0"/>
          <w:spacing w:val="0"/>
          <w:sz w:val="16"/>
          <w:szCs w:val="16"/>
        </w:rPr>
        <w:t xml:space="preserve">» </w:t>
      </w:r>
      <w:r w:rsidRPr="003600B8">
        <w:rPr>
          <w:rStyle w:val="aff0"/>
          <w:rFonts w:ascii="Times New Roman" w:hAnsi="Times New Roman" w:cs="Times New Roman"/>
          <w:color w:val="0070C0"/>
          <w:spacing w:val="0"/>
          <w:sz w:val="16"/>
          <w:szCs w:val="16"/>
          <w:lang w:val="en-US"/>
        </w:rPr>
        <w:t>S</w:t>
      </w:r>
      <w:r w:rsidRPr="003600B8">
        <w:rPr>
          <w:rStyle w:val="aff0"/>
          <w:rFonts w:ascii="Times New Roman" w:hAnsi="Times New Roman" w:cs="Times New Roman"/>
          <w:color w:val="0070C0"/>
          <w:spacing w:val="0"/>
          <w:sz w:val="16"/>
          <w:szCs w:val="16"/>
        </w:rPr>
        <w:t>.5 скорости 523 км/ч, которая, к сожалению, не была зарегистрирована как новый мировой рекорд. В это время итальянцы тщательно готовили свои новые двигатели. В ходе проверок им пришлось отбраковать 6 двигателей из 12 имеющихся. Непосредственно перед самым началом гонок по суще</w:t>
      </w:r>
      <w:r w:rsidRPr="003600B8">
        <w:rPr>
          <w:rStyle w:val="aff0"/>
          <w:rFonts w:ascii="Times New Roman" w:hAnsi="Times New Roman" w:cs="Times New Roman"/>
          <w:color w:val="0070C0"/>
          <w:spacing w:val="0"/>
          <w:sz w:val="16"/>
          <w:szCs w:val="16"/>
        </w:rPr>
        <w:softHyphen/>
        <w:t>ствующим правилам проходили так называемые испытания на мореходность и пробные испытательные полеты. Итальянские «Макки» успешно их выдержали, а вот англичанам страшно не повезло. Во время квалификационный полетов разбился само</w:t>
      </w:r>
      <w:r w:rsidRPr="003600B8">
        <w:rPr>
          <w:rStyle w:val="aff0"/>
          <w:rFonts w:ascii="Times New Roman" w:hAnsi="Times New Roman" w:cs="Times New Roman"/>
          <w:color w:val="0070C0"/>
          <w:spacing w:val="0"/>
          <w:sz w:val="16"/>
          <w:szCs w:val="16"/>
        </w:rPr>
        <w:softHyphen/>
        <w:t>лет Шорт «</w:t>
      </w:r>
      <w:proofErr w:type="spellStart"/>
      <w:r w:rsidRPr="003600B8">
        <w:rPr>
          <w:rStyle w:val="aff0"/>
          <w:rFonts w:ascii="Times New Roman" w:hAnsi="Times New Roman" w:cs="Times New Roman"/>
          <w:color w:val="0070C0"/>
          <w:spacing w:val="0"/>
          <w:sz w:val="16"/>
          <w:szCs w:val="16"/>
        </w:rPr>
        <w:t>Крузейдер</w:t>
      </w:r>
      <w:proofErr w:type="spellEnd"/>
      <w:r w:rsidRPr="003600B8">
        <w:rPr>
          <w:rStyle w:val="aff0"/>
          <w:rFonts w:ascii="Times New Roman" w:hAnsi="Times New Roman" w:cs="Times New Roman"/>
          <w:color w:val="0070C0"/>
          <w:spacing w:val="0"/>
          <w:sz w:val="16"/>
          <w:szCs w:val="16"/>
        </w:rPr>
        <w:t>», а один «Глостер» и один «</w:t>
      </w:r>
      <w:proofErr w:type="spellStart"/>
      <w:r w:rsidRPr="003600B8">
        <w:rPr>
          <w:rStyle w:val="aff0"/>
          <w:rFonts w:ascii="Times New Roman" w:hAnsi="Times New Roman" w:cs="Times New Roman"/>
          <w:color w:val="0070C0"/>
          <w:spacing w:val="0"/>
          <w:sz w:val="16"/>
          <w:szCs w:val="16"/>
        </w:rPr>
        <w:t>Супермарин</w:t>
      </w:r>
      <w:proofErr w:type="spellEnd"/>
      <w:r w:rsidRPr="003600B8">
        <w:rPr>
          <w:rStyle w:val="aff0"/>
          <w:rFonts w:ascii="Times New Roman" w:hAnsi="Times New Roman" w:cs="Times New Roman"/>
          <w:color w:val="0070C0"/>
          <w:spacing w:val="0"/>
          <w:sz w:val="16"/>
          <w:szCs w:val="16"/>
        </w:rPr>
        <w:t>» не были допущены к гонкам (25675).</w:t>
      </w:r>
    </w:p>
    <w:p w14:paraId="6EDFA75F" w14:textId="77777777" w:rsidR="008476D5" w:rsidRPr="003600B8" w:rsidRDefault="008476D5" w:rsidP="008476D5">
      <w:pPr>
        <w:spacing w:after="0" w:line="240" w:lineRule="auto"/>
        <w:jc w:val="both"/>
        <w:rPr>
          <w:rFonts w:ascii="Times New Roman" w:hAnsi="Times New Roman" w:cs="Times New Roman"/>
          <w:color w:val="0070C0"/>
          <w:sz w:val="16"/>
          <w:szCs w:val="16"/>
        </w:rPr>
      </w:pPr>
    </w:p>
    <w:p w14:paraId="12595613" w14:textId="77777777" w:rsidR="00904AA8" w:rsidRPr="00192C7B" w:rsidRDefault="00904AA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color w:val="000000" w:themeColor="text1"/>
          <w:sz w:val="16"/>
          <w:szCs w:val="16"/>
        </w:rPr>
        <w:t>18 сентября (1926 г.)</w:t>
      </w:r>
      <w:r w:rsidRPr="00192C7B">
        <w:rPr>
          <w:rFonts w:ascii="Times New Roman" w:hAnsi="Times New Roman" w:cs="Times New Roman"/>
          <w:bCs/>
          <w:color w:val="000000" w:themeColor="text1"/>
          <w:sz w:val="16"/>
          <w:szCs w:val="16"/>
        </w:rPr>
        <w:t xml:space="preserve"> в результате урагана в южной части Флориды погибли 400 человек, и прекратился спекулятивный бум по продаже недвижимости, центром которого был Майами (17327).</w:t>
      </w:r>
    </w:p>
    <w:p w14:paraId="0847C510" w14:textId="77777777" w:rsidR="00904AA8" w:rsidRPr="00192C7B" w:rsidRDefault="00904AA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FA6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сентября 1926 Польша подписала в Королевством сербов, хорватов и словенцев (Югославией) договор о дружбе (3907,142).</w:t>
      </w:r>
    </w:p>
    <w:p w14:paraId="2473B1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8B91A" w14:textId="77777777" w:rsidR="00CF68EB"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361D3B2" w14:textId="77777777" w:rsidR="00CF68EB" w:rsidRPr="00192C7B" w:rsidRDefault="00CF68E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02FE72" w14:textId="77777777" w:rsidR="00CF68EB" w:rsidRPr="00192C7B" w:rsidRDefault="00CF68EB" w:rsidP="00192C7B">
      <w:pPr>
        <w:spacing w:after="0" w:line="240" w:lineRule="auto"/>
        <w:jc w:val="both"/>
        <w:rPr>
          <w:rStyle w:val="ucoz-forum-post"/>
          <w:rFonts w:ascii="Times New Roman" w:eastAsiaTheme="majorEastAsia"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19 сентября 1926 года</w:t>
      </w:r>
      <w:r w:rsidRPr="00192C7B">
        <w:rPr>
          <w:rStyle w:val="ucoz-forum-post"/>
          <w:rFonts w:ascii="Times New Roman" w:eastAsiaTheme="majorEastAsia" w:hAnsi="Times New Roman" w:cs="Times New Roman"/>
          <w:color w:val="000000" w:themeColor="text1"/>
          <w:sz w:val="16"/>
          <w:szCs w:val="16"/>
        </w:rPr>
        <w:t xml:space="preserve"> Вторые Всесоюзные воздухоплавательные состязания с участием семи аэростатов. Победил П.Ф. Федосеенко: продолжительность полёта 17 час. 42 мин., дальность 1.003 км, скорость 56,7 км/ч (14774).</w:t>
      </w:r>
    </w:p>
    <w:p w14:paraId="1CE850C1" w14:textId="77777777" w:rsidR="00CF68EB" w:rsidRPr="00192C7B" w:rsidRDefault="00CF68EB" w:rsidP="00192C7B">
      <w:pPr>
        <w:spacing w:after="0" w:line="240" w:lineRule="auto"/>
        <w:jc w:val="both"/>
        <w:rPr>
          <w:rStyle w:val="ucoz-forum-post"/>
          <w:rFonts w:ascii="Times New Roman" w:eastAsiaTheme="majorEastAsia" w:hAnsi="Times New Roman" w:cs="Times New Roman"/>
          <w:color w:val="000000" w:themeColor="text1"/>
          <w:sz w:val="16"/>
          <w:szCs w:val="16"/>
        </w:rPr>
      </w:pPr>
    </w:p>
    <w:p w14:paraId="176EC0D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EE827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B08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сентября 1926 проект первой советской подводной лодки представили на рассмотрение начальника Морских Сил Республики в двух вариантах водоизмещением 890 и 1440т. Выбор был остановлен на первом варианте – 890т., как наиболее предпочтительном для Балтики, где лодкам предстояло участвовать в оборонительных действиях в Финском заливе и пользоваться извилистыми фарватерами (10672).</w:t>
      </w:r>
    </w:p>
    <w:p w14:paraId="0889B0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8E8FF" w14:textId="77777777" w:rsidR="00BC22EA" w:rsidRPr="00192C7B" w:rsidRDefault="00BC22E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34F4406" w14:textId="77777777" w:rsidR="00BC22EA" w:rsidRPr="00192C7B" w:rsidRDefault="00BC22E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F1554C"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сентября 1926. Газета "Рабочая Москва" сообщала* "Несмотря на целый ряд принятых мер, проституция в банях по-прежнему процветает; Номера в бывших Сандуновских банях буквально заполнены проститутками, проникающими сюда под различными предлогами. Закрытие боковых проходов к Сандуновским баням не принесло пользы. Проститутки разгуливают по </w:t>
      </w:r>
      <w:proofErr w:type="spellStart"/>
      <w:r w:rsidRPr="00192C7B">
        <w:rPr>
          <w:rFonts w:ascii="Times New Roman" w:hAnsi="Times New Roman" w:cs="Times New Roman"/>
          <w:color w:val="000000" w:themeColor="text1"/>
          <w:sz w:val="16"/>
          <w:szCs w:val="16"/>
        </w:rPr>
        <w:t>Неглинному</w:t>
      </w:r>
      <w:proofErr w:type="spellEnd"/>
      <w:r w:rsidRPr="00192C7B">
        <w:rPr>
          <w:rFonts w:ascii="Times New Roman" w:hAnsi="Times New Roman" w:cs="Times New Roman"/>
          <w:color w:val="000000" w:themeColor="text1"/>
          <w:sz w:val="16"/>
          <w:szCs w:val="16"/>
        </w:rPr>
        <w:t xml:space="preserve"> проезду и предлагают свои услуги" (18712).</w:t>
      </w:r>
    </w:p>
    <w:p w14:paraId="5F622A83"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5405BEA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B6EF4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A73B4C" w14:textId="77777777" w:rsidR="00590A99" w:rsidRPr="003600B8" w:rsidRDefault="00590A99" w:rsidP="00590A99">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 xml:space="preserve">В ночь с 19 на 20 сентября 1926 г. состоялась неудачная попытка трансатлантического перелета из Нью- Йорка в Париж французского летчика-асса Рене Фонка, который выбрал новый двухмоторный пассажирский самолет Сикорского </w:t>
      </w:r>
      <w:r w:rsidRPr="003600B8">
        <w:rPr>
          <w:rStyle w:val="aff0"/>
          <w:rFonts w:ascii="Times New Roman" w:hAnsi="Times New Roman" w:cs="Times New Roman"/>
          <w:color w:val="0070C0"/>
          <w:spacing w:val="0"/>
          <w:sz w:val="16"/>
          <w:szCs w:val="16"/>
          <w:lang w:val="en-US"/>
        </w:rPr>
        <w:t>S</w:t>
      </w:r>
      <w:r w:rsidRPr="003600B8">
        <w:rPr>
          <w:rStyle w:val="aff0"/>
          <w:rFonts w:ascii="Times New Roman" w:hAnsi="Times New Roman" w:cs="Times New Roman"/>
          <w:color w:val="0070C0"/>
          <w:spacing w:val="0"/>
          <w:sz w:val="16"/>
          <w:szCs w:val="16"/>
        </w:rPr>
        <w:t>-35.</w:t>
      </w:r>
    </w:p>
    <w:p w14:paraId="1A9A9BAB"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Самолет «под завязку» запра</w:t>
      </w:r>
      <w:r w:rsidRPr="003600B8">
        <w:rPr>
          <w:rStyle w:val="aff0"/>
          <w:rFonts w:ascii="Times New Roman" w:hAnsi="Times New Roman" w:cs="Times New Roman"/>
          <w:color w:val="0070C0"/>
          <w:spacing w:val="0"/>
          <w:sz w:val="16"/>
          <w:szCs w:val="16"/>
        </w:rPr>
        <w:softHyphen/>
        <w:t>вили бензином, и тут выяснилось, что вес машины более чем на тон</w:t>
      </w:r>
      <w:r w:rsidRPr="003600B8">
        <w:rPr>
          <w:rStyle w:val="aff0"/>
          <w:rFonts w:ascii="Times New Roman" w:hAnsi="Times New Roman" w:cs="Times New Roman"/>
          <w:color w:val="0070C0"/>
          <w:spacing w:val="0"/>
          <w:sz w:val="16"/>
          <w:szCs w:val="16"/>
        </w:rPr>
        <w:softHyphen/>
        <w:t>ну превышает расчетный. Взлетную полосу аэродрома на скорую руку продлили. Фонк занял место за штурвалом и начал взлет. Во время разбега на неровностях плохо подготовленной взлетной до</w:t>
      </w:r>
      <w:r w:rsidRPr="003600B8">
        <w:rPr>
          <w:rStyle w:val="aff0"/>
          <w:rFonts w:ascii="Times New Roman" w:hAnsi="Times New Roman" w:cs="Times New Roman"/>
          <w:color w:val="0070C0"/>
          <w:spacing w:val="0"/>
          <w:sz w:val="16"/>
          <w:szCs w:val="16"/>
        </w:rPr>
        <w:softHyphen/>
        <w:t>рожки сломалась хвостовая опора, и теперь самолет бежал, волоча по земле хвост. Фонк все же попытался взлететь, но машина не на</w:t>
      </w:r>
      <w:r w:rsidRPr="003600B8">
        <w:rPr>
          <w:rStyle w:val="aff0"/>
          <w:rFonts w:ascii="Times New Roman" w:hAnsi="Times New Roman" w:cs="Times New Roman"/>
          <w:color w:val="0070C0"/>
          <w:spacing w:val="0"/>
          <w:sz w:val="16"/>
          <w:szCs w:val="16"/>
        </w:rPr>
        <w:softHyphen/>
        <w:t>брала скорости и упала с обрыва. В охватившем самолет огне погиб</w:t>
      </w:r>
      <w:r w:rsidRPr="003600B8">
        <w:rPr>
          <w:rStyle w:val="aff0"/>
          <w:rFonts w:ascii="Times New Roman" w:hAnsi="Times New Roman" w:cs="Times New Roman"/>
          <w:color w:val="0070C0"/>
          <w:spacing w:val="0"/>
          <w:sz w:val="16"/>
          <w:szCs w:val="16"/>
        </w:rPr>
        <w:softHyphen/>
        <w:t>ло два из четырех членов экипажа: механик из группы Сикорского Яков Исламов и радист Шарль Клавье.</w:t>
      </w:r>
    </w:p>
    <w:p w14:paraId="3852A66B"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Несмотря на случившуюся трагедию, Фонк не оставил своего амбициозного замысла. Был изготовлен новый самолет, </w:t>
      </w:r>
      <w:r w:rsidRPr="003600B8">
        <w:rPr>
          <w:rStyle w:val="aff0"/>
          <w:rFonts w:ascii="Times New Roman" w:hAnsi="Times New Roman" w:cs="Times New Roman"/>
          <w:color w:val="0070C0"/>
          <w:spacing w:val="0"/>
          <w:sz w:val="16"/>
          <w:szCs w:val="16"/>
          <w:lang w:val="en-US"/>
        </w:rPr>
        <w:t>S</w:t>
      </w:r>
      <w:r w:rsidRPr="003600B8">
        <w:rPr>
          <w:rStyle w:val="aff0"/>
          <w:rFonts w:ascii="Times New Roman" w:hAnsi="Times New Roman" w:cs="Times New Roman"/>
          <w:color w:val="0070C0"/>
          <w:spacing w:val="0"/>
          <w:sz w:val="16"/>
          <w:szCs w:val="16"/>
        </w:rPr>
        <w:t>-37, на этот раз двухмоторный. Сикорский настоял на том, чтобы машина полностью прошла все испытания. Они уже близились к концу, ког</w:t>
      </w:r>
      <w:r w:rsidRPr="003600B8">
        <w:rPr>
          <w:rStyle w:val="aff0"/>
          <w:rFonts w:ascii="Times New Roman" w:hAnsi="Times New Roman" w:cs="Times New Roman"/>
          <w:color w:val="0070C0"/>
          <w:spacing w:val="0"/>
          <w:sz w:val="16"/>
          <w:szCs w:val="16"/>
        </w:rPr>
        <w:softHyphen/>
        <w:t xml:space="preserve">да американский летчик Чарльз Линдберг сумел опередить Фонка – он в одиночку пересек Атлантический океан на одномоторном самолете «Спирит оф Сент Луи». Продолжать подготовку </w:t>
      </w:r>
      <w:r w:rsidRPr="003600B8">
        <w:rPr>
          <w:rStyle w:val="aff0"/>
          <w:rFonts w:ascii="Times New Roman" w:hAnsi="Times New Roman" w:cs="Times New Roman"/>
          <w:color w:val="0070C0"/>
          <w:spacing w:val="0"/>
          <w:sz w:val="16"/>
          <w:szCs w:val="16"/>
          <w:lang w:val="en-US"/>
        </w:rPr>
        <w:t>S</w:t>
      </w:r>
      <w:r w:rsidRPr="003600B8">
        <w:rPr>
          <w:rStyle w:val="aff0"/>
          <w:rFonts w:ascii="Times New Roman" w:hAnsi="Times New Roman" w:cs="Times New Roman"/>
          <w:color w:val="0070C0"/>
          <w:spacing w:val="0"/>
          <w:sz w:val="16"/>
          <w:szCs w:val="16"/>
        </w:rPr>
        <w:t>-37 к пе</w:t>
      </w:r>
      <w:r w:rsidRPr="003600B8">
        <w:rPr>
          <w:rStyle w:val="aff0"/>
          <w:rFonts w:ascii="Times New Roman" w:hAnsi="Times New Roman" w:cs="Times New Roman"/>
          <w:color w:val="0070C0"/>
          <w:spacing w:val="0"/>
          <w:sz w:val="16"/>
          <w:szCs w:val="16"/>
        </w:rPr>
        <w:softHyphen/>
        <w:t>релету уже не имело смысла</w:t>
      </w:r>
      <w:proofErr w:type="gramStart"/>
      <w:r w:rsidRPr="003600B8">
        <w:rPr>
          <w:rStyle w:val="aff0"/>
          <w:rFonts w:ascii="Times New Roman" w:hAnsi="Times New Roman" w:cs="Times New Roman"/>
          <w:color w:val="0070C0"/>
          <w:spacing w:val="0"/>
          <w:sz w:val="16"/>
          <w:szCs w:val="16"/>
        </w:rPr>
        <w:t>…(</w:t>
      </w:r>
      <w:proofErr w:type="gramEnd"/>
      <w:r w:rsidRPr="003600B8">
        <w:rPr>
          <w:rStyle w:val="aff0"/>
          <w:rFonts w:ascii="Times New Roman" w:hAnsi="Times New Roman" w:cs="Times New Roman"/>
          <w:color w:val="0070C0"/>
          <w:spacing w:val="0"/>
          <w:sz w:val="16"/>
          <w:szCs w:val="16"/>
        </w:rPr>
        <w:t>25707).</w:t>
      </w:r>
    </w:p>
    <w:p w14:paraId="55C732A8"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6AA91C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сентября 1926 Польша подписала в Королевством сербов, хорватов и словенцев (Югославией) договор о дружбе (3481).</w:t>
      </w:r>
    </w:p>
    <w:p w14:paraId="74B6E2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0B8D4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137B4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0A3AA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сентября 1926 года в НИИ ВВС закончились дальнейшие испытания самолета И-7, который был предъявлен в НИИ, переименованным в И-2 и испытывался с 8 июня 1928.</w:t>
      </w:r>
    </w:p>
    <w:p w14:paraId="10794F9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полетным испытаниям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по распоряжению НК, 11 сентября 1926 года. По 20 сентября 1926 года выполнена часть испытания, причем отмечен ряд конструктивных и летных недостатков.</w:t>
      </w:r>
    </w:p>
    <w:p w14:paraId="18EE61B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постановлению НК летные испытания приостановлены до окончания переделок машины (протокол Совещания технической секции НК от 29 сентября 1926 года) (6924, 110).</w:t>
      </w:r>
    </w:p>
    <w:p w14:paraId="0C28775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73F5039"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сентября 1926 г. НОА ВВС отчитался о ходе испытаний доработанного по требованиям серийного производства и Заказчика опытного самолета И-2. На самолете все еще оставались не устраненные недостатки, и полеты было решено приостановить до окончания переделок машины. Далее было решено сделанные и недостающие доработки внедрить вместе на новой модификации самолета И-2бис (23560).</w:t>
      </w:r>
    </w:p>
    <w:p w14:paraId="52F58B8C"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p>
    <w:p w14:paraId="640A90DE"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20 сентября 1926 г. НОА ВВС отчитался о ходе испытаний доработанного по требованиям серийного производства и Заказчика опытного самолета И-2. На самолете все еще оставались не устраненные недостатки, и полеты было решено приостановить до окончания переделок машины. Далее было решено сделанные и недостающие доработки внедрить вместе на новой модификации самолета И-2бис (25206).</w:t>
      </w:r>
    </w:p>
    <w:p w14:paraId="04647011"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0777ED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сентября 1926 За Нач. 3 Отдела УСС </w:t>
      </w:r>
      <w:proofErr w:type="spellStart"/>
      <w:r w:rsidRPr="00192C7B">
        <w:rPr>
          <w:rFonts w:ascii="Times New Roman" w:hAnsi="Times New Roman" w:cs="Times New Roman"/>
          <w:color w:val="000000" w:themeColor="text1"/>
          <w:sz w:val="16"/>
          <w:szCs w:val="16"/>
        </w:rPr>
        <w:t>Млодковский</w:t>
      </w:r>
      <w:proofErr w:type="spellEnd"/>
      <w:r w:rsidRPr="00192C7B">
        <w:rPr>
          <w:rFonts w:ascii="Times New Roman" w:hAnsi="Times New Roman" w:cs="Times New Roman"/>
          <w:color w:val="000000" w:themeColor="text1"/>
          <w:sz w:val="16"/>
          <w:szCs w:val="16"/>
        </w:rPr>
        <w:t xml:space="preserve"> и Пом. Нач. Отдела Навозов писали письмо № 19398/с </w:t>
      </w:r>
    </w:p>
    <w:p w14:paraId="1ED568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III-й Отдел Упр. Снабжения ВВС-РККА просит Вас срочно сообщить о возможности и условиях принятия заказа на изготовление в 1925/27 г. нижеследующего количества радиаторов, причем радиаторы к </w:t>
      </w:r>
      <w:proofErr w:type="spellStart"/>
      <w:r w:rsidRPr="00192C7B">
        <w:rPr>
          <w:rFonts w:ascii="Times New Roman" w:hAnsi="Times New Roman" w:cs="Times New Roman"/>
          <w:color w:val="000000" w:themeColor="text1"/>
          <w:sz w:val="16"/>
          <w:szCs w:val="16"/>
        </w:rPr>
        <w:t>самолетаи</w:t>
      </w:r>
      <w:proofErr w:type="spellEnd"/>
      <w:r w:rsidRPr="00192C7B">
        <w:rPr>
          <w:rFonts w:ascii="Times New Roman" w:hAnsi="Times New Roman" w:cs="Times New Roman"/>
          <w:color w:val="000000" w:themeColor="text1"/>
          <w:sz w:val="16"/>
          <w:szCs w:val="16"/>
        </w:rPr>
        <w:t xml:space="preserve"> Р1-М5 400 НР должны быть </w:t>
      </w:r>
      <w:proofErr w:type="spellStart"/>
      <w:r w:rsidRPr="00192C7B">
        <w:rPr>
          <w:rFonts w:ascii="Times New Roman" w:hAnsi="Times New Roman" w:cs="Times New Roman"/>
          <w:color w:val="000000" w:themeColor="text1"/>
          <w:sz w:val="16"/>
          <w:szCs w:val="16"/>
        </w:rPr>
        <w:t>включзны</w:t>
      </w:r>
      <w:proofErr w:type="spellEnd"/>
      <w:r w:rsidRPr="00192C7B">
        <w:rPr>
          <w:rFonts w:ascii="Times New Roman" w:hAnsi="Times New Roman" w:cs="Times New Roman"/>
          <w:color w:val="000000" w:themeColor="text1"/>
          <w:sz w:val="16"/>
          <w:szCs w:val="16"/>
        </w:rPr>
        <w:t xml:space="preserve"> в договор на будущий год, а остальные приняты как отдельные заказы: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2520"/>
      </w:tblGrid>
      <w:tr w:rsidR="00DA559E" w:rsidRPr="00192C7B" w14:paraId="5325FA32" w14:textId="77777777">
        <w:tc>
          <w:tcPr>
            <w:tcW w:w="3528" w:type="dxa"/>
            <w:tcBorders>
              <w:top w:val="single" w:sz="12" w:space="0" w:color="auto"/>
            </w:tcBorders>
            <w:shd w:val="clear" w:color="auto" w:fill="FFFFFF"/>
          </w:tcPr>
          <w:p w14:paraId="7C0940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Радиаторов к сам. Р1-М5 400 НР</w:t>
            </w:r>
          </w:p>
        </w:tc>
        <w:tc>
          <w:tcPr>
            <w:tcW w:w="2520" w:type="dxa"/>
            <w:tcBorders>
              <w:top w:val="single" w:sz="12" w:space="0" w:color="auto"/>
            </w:tcBorders>
            <w:shd w:val="clear" w:color="auto" w:fill="FFFFFF"/>
          </w:tcPr>
          <w:p w14:paraId="0A0093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 шт.</w:t>
            </w:r>
          </w:p>
        </w:tc>
      </w:tr>
      <w:tr w:rsidR="00DA559E" w:rsidRPr="00192C7B" w14:paraId="751B2E98" w14:textId="77777777">
        <w:tc>
          <w:tcPr>
            <w:tcW w:w="3528" w:type="dxa"/>
            <w:shd w:val="clear" w:color="auto" w:fill="FFFFFF"/>
          </w:tcPr>
          <w:p w14:paraId="72FC32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к сам. Р1-С-Пума</w:t>
            </w:r>
          </w:p>
        </w:tc>
        <w:tc>
          <w:tcPr>
            <w:tcW w:w="2520" w:type="dxa"/>
            <w:shd w:val="clear" w:color="auto" w:fill="FFFFFF"/>
          </w:tcPr>
          <w:p w14:paraId="50234B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r>
      <w:tr w:rsidR="00DA559E" w:rsidRPr="00192C7B" w14:paraId="34F8E6C0" w14:textId="77777777">
        <w:tc>
          <w:tcPr>
            <w:tcW w:w="3528" w:type="dxa"/>
            <w:shd w:val="clear" w:color="auto" w:fill="FFFFFF"/>
          </w:tcPr>
          <w:p w14:paraId="2ED77C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к сам. ФС-1У с Либерти</w:t>
            </w:r>
          </w:p>
        </w:tc>
        <w:tc>
          <w:tcPr>
            <w:tcW w:w="2520" w:type="dxa"/>
            <w:shd w:val="clear" w:color="auto" w:fill="FFFFFF"/>
          </w:tcPr>
          <w:p w14:paraId="1BBCCC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r>
      <w:tr w:rsidR="00DA559E" w:rsidRPr="00192C7B" w14:paraId="46C76AC4" w14:textId="77777777">
        <w:tc>
          <w:tcPr>
            <w:tcW w:w="3528" w:type="dxa"/>
            <w:tcBorders>
              <w:bottom w:val="single" w:sz="12" w:space="0" w:color="auto"/>
            </w:tcBorders>
            <w:shd w:val="clear" w:color="auto" w:fill="FFFFFF"/>
          </w:tcPr>
          <w:p w14:paraId="4BB91A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к сам. Ю-21 с БМВ 185 НР</w:t>
            </w:r>
          </w:p>
        </w:tc>
        <w:tc>
          <w:tcPr>
            <w:tcW w:w="2520" w:type="dxa"/>
            <w:tcBorders>
              <w:bottom w:val="single" w:sz="12" w:space="0" w:color="auto"/>
            </w:tcBorders>
            <w:shd w:val="clear" w:color="auto" w:fill="FFFFFF"/>
          </w:tcPr>
          <w:p w14:paraId="17482B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r>
    </w:tbl>
    <w:p w14:paraId="6B57C4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Одновременно просьба сообщить когда будут изготовлены 25 радиаторов к Р1-М5 и 25 радиаторов к Р1-С-Пума, кои были </w:t>
      </w:r>
      <w:proofErr w:type="spellStart"/>
      <w:r w:rsidRPr="00192C7B">
        <w:rPr>
          <w:rFonts w:ascii="Times New Roman" w:hAnsi="Times New Roman" w:cs="Times New Roman"/>
          <w:color w:val="000000" w:themeColor="text1"/>
          <w:sz w:val="16"/>
          <w:szCs w:val="16"/>
        </w:rPr>
        <w:t>ааказаны</w:t>
      </w:r>
      <w:proofErr w:type="spellEnd"/>
      <w:r w:rsidRPr="00192C7B">
        <w:rPr>
          <w:rFonts w:ascii="Times New Roman" w:hAnsi="Times New Roman" w:cs="Times New Roman"/>
          <w:color w:val="000000" w:themeColor="text1"/>
          <w:sz w:val="16"/>
          <w:szCs w:val="16"/>
        </w:rPr>
        <w:t xml:space="preserve"> ранее (8905,127).</w:t>
      </w:r>
    </w:p>
    <w:p w14:paraId="2127F5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50AB744" w14:textId="77777777" w:rsidR="000C5850" w:rsidRPr="00192C7B" w:rsidRDefault="000C5850" w:rsidP="00192C7B">
      <w:pPr>
        <w:tabs>
          <w:tab w:val="left" w:pos="2726"/>
          <w:tab w:val="left" w:pos="50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сентября 1926 Директор завода № 1 и пом. директора по тех. части писали письмо № 1261/с в </w:t>
      </w:r>
      <w:proofErr w:type="spellStart"/>
      <w:r w:rsidRPr="00192C7B">
        <w:rPr>
          <w:rFonts w:ascii="Times New Roman" w:hAnsi="Times New Roman" w:cs="Times New Roman"/>
          <w:color w:val="000000" w:themeColor="text1"/>
          <w:sz w:val="16"/>
          <w:szCs w:val="16"/>
        </w:rPr>
        <w:t>Авиатрест</w:t>
      </w:r>
      <w:proofErr w:type="spellEnd"/>
    </w:p>
    <w:p w14:paraId="572565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обороте сего препровождаем Вам копию нашего отношения </w:t>
      </w:r>
      <w:proofErr w:type="spellStart"/>
      <w:r w:rsidRPr="00192C7B">
        <w:rPr>
          <w:rFonts w:ascii="Times New Roman" w:hAnsi="Times New Roman" w:cs="Times New Roman"/>
          <w:color w:val="000000" w:themeColor="text1"/>
          <w:sz w:val="16"/>
          <w:szCs w:val="16"/>
        </w:rPr>
        <w:t>Старш</w:t>
      </w:r>
      <w:proofErr w:type="spellEnd"/>
      <w:r w:rsidRPr="00192C7B">
        <w:rPr>
          <w:rFonts w:ascii="Times New Roman" w:hAnsi="Times New Roman" w:cs="Times New Roman"/>
          <w:color w:val="000000" w:themeColor="text1"/>
          <w:sz w:val="16"/>
          <w:szCs w:val="16"/>
        </w:rPr>
        <w:t>. военному техн. приемщику тов. ЖЕГУЛЕНКОВУ относительно комплектования лент русских с заграничными . В виду того, что вопрос стоит очень остро, просим Вас принять с Вашей стороны все меры к наискорейшему разреше</w:t>
      </w:r>
      <w:r w:rsidRPr="00192C7B">
        <w:rPr>
          <w:rFonts w:ascii="Times New Roman" w:hAnsi="Times New Roman" w:cs="Times New Roman"/>
          <w:color w:val="000000" w:themeColor="text1"/>
          <w:sz w:val="16"/>
          <w:szCs w:val="16"/>
        </w:rPr>
        <w:softHyphen/>
        <w:t>нию (8906,120).</w:t>
      </w:r>
    </w:p>
    <w:p w14:paraId="50AA0E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сентября Директор завода № 1 и пом. директора по тех. части писали письмо № 123/с Старшему Техническому Приемщику УВВС на ГАЗ № 1 тов. ЖЕГУЛЕНКОВУ</w:t>
      </w:r>
    </w:p>
    <w:p w14:paraId="270ABF23" w14:textId="77777777" w:rsidR="000C5850" w:rsidRPr="00192C7B" w:rsidRDefault="000C5850" w:rsidP="00192C7B">
      <w:pPr>
        <w:tabs>
          <w:tab w:val="left" w:pos="20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вопросу:</w:t>
      </w:r>
    </w:p>
    <w:p w14:paraId="625367EC" w14:textId="77777777" w:rsidR="000C5850" w:rsidRPr="00192C7B" w:rsidRDefault="000C5850" w:rsidP="00192C7B">
      <w:pPr>
        <w:tabs>
          <w:tab w:val="left" w:pos="201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виду того, что запас заграничных лент-</w:t>
      </w:r>
      <w:proofErr w:type="spellStart"/>
      <w:r w:rsidRPr="00192C7B">
        <w:rPr>
          <w:rFonts w:ascii="Times New Roman" w:hAnsi="Times New Roman" w:cs="Times New Roman"/>
          <w:color w:val="000000" w:themeColor="text1"/>
          <w:sz w:val="16"/>
          <w:szCs w:val="16"/>
        </w:rPr>
        <w:t>расчалкок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изсякает</w:t>
      </w:r>
      <w:proofErr w:type="spellEnd"/>
      <w:r w:rsidRPr="00192C7B">
        <w:rPr>
          <w:rFonts w:ascii="Times New Roman" w:hAnsi="Times New Roman" w:cs="Times New Roman"/>
          <w:color w:val="000000" w:themeColor="text1"/>
          <w:sz w:val="16"/>
          <w:szCs w:val="16"/>
        </w:rPr>
        <w:t xml:space="preserve"> и перед заводом стоит вопрос о постановке как на самолеты, так и в зап. лент своего изготовления, просим Вас ответить наследующий вопрос:</w:t>
      </w:r>
    </w:p>
    <w:p w14:paraId="34C6AA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Еще года 2 тому назад на ГАЗ № 1 были по получены </w:t>
      </w:r>
      <w:proofErr w:type="gramStart"/>
      <w:r w:rsidRPr="00192C7B">
        <w:rPr>
          <w:rFonts w:ascii="Times New Roman" w:hAnsi="Times New Roman" w:cs="Times New Roman"/>
          <w:color w:val="000000" w:themeColor="text1"/>
          <w:sz w:val="16"/>
          <w:szCs w:val="16"/>
        </w:rPr>
        <w:t>из за</w:t>
      </w:r>
      <w:proofErr w:type="gramEnd"/>
      <w:r w:rsidRPr="00192C7B">
        <w:rPr>
          <w:rFonts w:ascii="Times New Roman" w:hAnsi="Times New Roman" w:cs="Times New Roman"/>
          <w:color w:val="000000" w:themeColor="text1"/>
          <w:sz w:val="16"/>
          <w:szCs w:val="16"/>
        </w:rPr>
        <w:t xml:space="preserve"> границы ленты, но не в комплект виде, а разрозненные. Тогда уже </w:t>
      </w:r>
      <w:proofErr w:type="gramStart"/>
      <w:r w:rsidRPr="00192C7B">
        <w:rPr>
          <w:rFonts w:ascii="Times New Roman" w:hAnsi="Times New Roman" w:cs="Times New Roman"/>
          <w:color w:val="000000" w:themeColor="text1"/>
          <w:sz w:val="16"/>
          <w:szCs w:val="16"/>
        </w:rPr>
        <w:t>завод ,</w:t>
      </w:r>
      <w:proofErr w:type="gramEnd"/>
      <w:r w:rsidRPr="00192C7B">
        <w:rPr>
          <w:rFonts w:ascii="Times New Roman" w:hAnsi="Times New Roman" w:cs="Times New Roman"/>
          <w:color w:val="000000" w:themeColor="text1"/>
          <w:sz w:val="16"/>
          <w:szCs w:val="16"/>
        </w:rPr>
        <w:t xml:space="preserve"> при </w:t>
      </w:r>
      <w:proofErr w:type="spellStart"/>
      <w:r w:rsidRPr="00192C7B">
        <w:rPr>
          <w:rFonts w:ascii="Times New Roman" w:hAnsi="Times New Roman" w:cs="Times New Roman"/>
          <w:color w:val="000000" w:themeColor="text1"/>
          <w:sz w:val="16"/>
          <w:szCs w:val="16"/>
        </w:rPr>
        <w:t>становке</w:t>
      </w:r>
      <w:proofErr w:type="spellEnd"/>
      <w:r w:rsidRPr="00192C7B">
        <w:rPr>
          <w:rFonts w:ascii="Times New Roman" w:hAnsi="Times New Roman" w:cs="Times New Roman"/>
          <w:color w:val="000000" w:themeColor="text1"/>
          <w:sz w:val="16"/>
          <w:szCs w:val="16"/>
        </w:rPr>
        <w:t xml:space="preserve"> ленточного производства у себя пустил в производство ленты, дабы в первую голову </w:t>
      </w:r>
      <w:proofErr w:type="spellStart"/>
      <w:r w:rsidRPr="00192C7B">
        <w:rPr>
          <w:rFonts w:ascii="Times New Roman" w:hAnsi="Times New Roman" w:cs="Times New Roman"/>
          <w:color w:val="000000" w:themeColor="text1"/>
          <w:sz w:val="16"/>
          <w:szCs w:val="16"/>
        </w:rPr>
        <w:t>докомплектовать</w:t>
      </w:r>
      <w:proofErr w:type="spellEnd"/>
      <w:r w:rsidRPr="00192C7B">
        <w:rPr>
          <w:rFonts w:ascii="Times New Roman" w:hAnsi="Times New Roman" w:cs="Times New Roman"/>
          <w:color w:val="000000" w:themeColor="text1"/>
          <w:sz w:val="16"/>
          <w:szCs w:val="16"/>
        </w:rPr>
        <w:t xml:space="preserve"> эти </w:t>
      </w:r>
      <w:proofErr w:type="spellStart"/>
      <w:r w:rsidRPr="00192C7B">
        <w:rPr>
          <w:rFonts w:ascii="Times New Roman" w:hAnsi="Times New Roman" w:cs="Times New Roman"/>
          <w:color w:val="000000" w:themeColor="text1"/>
          <w:sz w:val="16"/>
          <w:szCs w:val="16"/>
        </w:rPr>
        <w:t>разрозненныеленты</w:t>
      </w:r>
      <w:proofErr w:type="spellEnd"/>
      <w:r w:rsidRPr="00192C7B">
        <w:rPr>
          <w:rFonts w:ascii="Times New Roman" w:hAnsi="Times New Roman" w:cs="Times New Roman"/>
          <w:color w:val="000000" w:themeColor="text1"/>
          <w:sz w:val="16"/>
          <w:szCs w:val="16"/>
        </w:rPr>
        <w:t>, а затем уже стал давать заказы комплектами. Таким образом, теперь, при переходе с заграничных комплектов на русские, на многих самолетах и в запасных частях должна получиться смесь лент заграничных с русским. Чтобы</w:t>
      </w:r>
      <w:r w:rsidRPr="00192C7B">
        <w:rPr>
          <w:rFonts w:ascii="Times New Roman" w:hAnsi="Times New Roman" w:cs="Times New Roman"/>
          <w:color w:val="000000" w:themeColor="text1"/>
          <w:sz w:val="16"/>
          <w:szCs w:val="16"/>
          <w:vertAlign w:val="superscript"/>
        </w:rPr>
        <w:t>;</w:t>
      </w:r>
      <w:r w:rsidRPr="00192C7B">
        <w:rPr>
          <w:rFonts w:ascii="Times New Roman" w:hAnsi="Times New Roman" w:cs="Times New Roman"/>
          <w:color w:val="000000" w:themeColor="text1"/>
          <w:sz w:val="16"/>
          <w:szCs w:val="16"/>
        </w:rPr>
        <w:t xml:space="preserve"> не получилось в дальнейшем недоговоренности, </w:t>
      </w:r>
      <w:proofErr w:type="gramStart"/>
      <w:r w:rsidRPr="00192C7B">
        <w:rPr>
          <w:rFonts w:ascii="Times New Roman" w:hAnsi="Times New Roman" w:cs="Times New Roman"/>
          <w:color w:val="000000" w:themeColor="text1"/>
          <w:sz w:val="16"/>
          <w:szCs w:val="16"/>
        </w:rPr>
        <w:t>а также</w:t>
      </w:r>
      <w:proofErr w:type="gramEnd"/>
      <w:r w:rsidRPr="00192C7B">
        <w:rPr>
          <w:rFonts w:ascii="Times New Roman" w:hAnsi="Times New Roman" w:cs="Times New Roman"/>
          <w:color w:val="000000" w:themeColor="text1"/>
          <w:sz w:val="16"/>
          <w:szCs w:val="16"/>
        </w:rPr>
        <w:t xml:space="preserve"> в связи с этим и возможных </w:t>
      </w:r>
      <w:proofErr w:type="spellStart"/>
      <w:r w:rsidRPr="00192C7B">
        <w:rPr>
          <w:rFonts w:ascii="Times New Roman" w:hAnsi="Times New Roman" w:cs="Times New Roman"/>
          <w:color w:val="000000" w:themeColor="text1"/>
          <w:sz w:val="16"/>
          <w:szCs w:val="16"/>
        </w:rPr>
        <w:t>задерже</w:t>
      </w:r>
      <w:proofErr w:type="spellEnd"/>
      <w:r w:rsidRPr="00192C7B">
        <w:rPr>
          <w:rFonts w:ascii="Times New Roman" w:hAnsi="Times New Roman" w:cs="Times New Roman"/>
          <w:color w:val="000000" w:themeColor="text1"/>
          <w:sz w:val="16"/>
          <w:szCs w:val="16"/>
        </w:rPr>
        <w:t xml:space="preserve"> в предъявлении продукции, ГАЗ № 1 доводит до Вашего сведения об этом, при чем завод считает необходимым допустить смешанные комплекты, в силу следующего:</w:t>
      </w:r>
    </w:p>
    <w:p w14:paraId="447A0603" w14:textId="77777777" w:rsidR="000C5850" w:rsidRPr="00192C7B" w:rsidRDefault="000C5850" w:rsidP="00192C7B">
      <w:pPr>
        <w:tabs>
          <w:tab w:val="left" w:pos="2098"/>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Если не будет дана возможность мешать ленты, то у завода получится большое накопление, как русских, так и заграничных лент, </w:t>
      </w:r>
      <w:proofErr w:type="spellStart"/>
      <w:r w:rsidRPr="00192C7B">
        <w:rPr>
          <w:rFonts w:ascii="Times New Roman" w:hAnsi="Times New Roman" w:cs="Times New Roman"/>
          <w:color w:val="000000" w:themeColor="text1"/>
          <w:sz w:val="16"/>
          <w:szCs w:val="16"/>
        </w:rPr>
        <w:t>ковые</w:t>
      </w:r>
      <w:proofErr w:type="spellEnd"/>
      <w:r w:rsidRPr="00192C7B">
        <w:rPr>
          <w:rFonts w:ascii="Times New Roman" w:hAnsi="Times New Roman" w:cs="Times New Roman"/>
          <w:color w:val="000000" w:themeColor="text1"/>
          <w:sz w:val="16"/>
          <w:szCs w:val="16"/>
        </w:rPr>
        <w:t xml:space="preserve"> должны быть отнесены в брак.</w:t>
      </w:r>
    </w:p>
    <w:p w14:paraId="18458040" w14:textId="77777777" w:rsidR="000C5850" w:rsidRPr="00192C7B" w:rsidRDefault="000C5850" w:rsidP="00192C7B">
      <w:pPr>
        <w:tabs>
          <w:tab w:val="left" w:pos="2106"/>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 смешанном комплектовании, вопрос о замене одной ленты другой в частях будет обстоять совершенно также, как и при лентах смешанных, т.к. комплект </w:t>
      </w:r>
      <w:proofErr w:type="gramStart"/>
      <w:r w:rsidRPr="00192C7B">
        <w:rPr>
          <w:rFonts w:ascii="Times New Roman" w:hAnsi="Times New Roman" w:cs="Times New Roman"/>
          <w:color w:val="000000" w:themeColor="text1"/>
          <w:sz w:val="16"/>
          <w:szCs w:val="16"/>
        </w:rPr>
        <w:t>лент ,идущих</w:t>
      </w:r>
      <w:proofErr w:type="gramEnd"/>
      <w:r w:rsidRPr="00192C7B">
        <w:rPr>
          <w:rFonts w:ascii="Times New Roman" w:hAnsi="Times New Roman" w:cs="Times New Roman"/>
          <w:color w:val="000000" w:themeColor="text1"/>
          <w:sz w:val="16"/>
          <w:szCs w:val="16"/>
        </w:rPr>
        <w:t xml:space="preserve"> на 1 самолет</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8906,120).</w:t>
      </w:r>
    </w:p>
    <w:p w14:paraId="3D55E4F3" w14:textId="77777777" w:rsidR="000C5850" w:rsidRPr="00192C7B" w:rsidRDefault="000C5850" w:rsidP="00192C7B">
      <w:pPr>
        <w:tabs>
          <w:tab w:val="left" w:pos="2106"/>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3D25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сентября 1926 </w:t>
      </w:r>
      <w:proofErr w:type="spellStart"/>
      <w:r w:rsidRPr="00192C7B">
        <w:rPr>
          <w:rFonts w:ascii="Times New Roman" w:hAnsi="Times New Roman" w:cs="Times New Roman"/>
          <w:color w:val="000000" w:themeColor="text1"/>
          <w:sz w:val="16"/>
          <w:szCs w:val="16"/>
        </w:rPr>
        <w:t>Г.И.Арватов</w:t>
      </w:r>
      <w:proofErr w:type="spellEnd"/>
      <w:r w:rsidRPr="00192C7B">
        <w:rPr>
          <w:rFonts w:ascii="Times New Roman" w:hAnsi="Times New Roman" w:cs="Times New Roman"/>
          <w:color w:val="000000" w:themeColor="text1"/>
          <w:sz w:val="16"/>
          <w:szCs w:val="16"/>
        </w:rPr>
        <w:t xml:space="preserve"> на Юнкерсе-13 перелетели из Кабула в Ташкент - 1200 км без посадки за 9:05. Над Гиндукушем проходили на 5500 м. первый беспосадочный по этой трассе (438,567).</w:t>
      </w:r>
    </w:p>
    <w:p w14:paraId="7BE6D0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50A9A" w14:textId="77777777" w:rsidR="006D3040" w:rsidRPr="00192C7B" w:rsidRDefault="006D304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сентября 1926 г. летчик Георгии Игнатьевич </w:t>
      </w:r>
      <w:proofErr w:type="spellStart"/>
      <w:r w:rsidRPr="00192C7B">
        <w:rPr>
          <w:rFonts w:ascii="Times New Roman" w:hAnsi="Times New Roman" w:cs="Times New Roman"/>
          <w:color w:val="000000" w:themeColor="text1"/>
          <w:sz w:val="16"/>
          <w:szCs w:val="16"/>
        </w:rPr>
        <w:t>Арватов</w:t>
      </w:r>
      <w:proofErr w:type="spellEnd"/>
      <w:r w:rsidRPr="00192C7B">
        <w:rPr>
          <w:rFonts w:ascii="Times New Roman" w:hAnsi="Times New Roman" w:cs="Times New Roman"/>
          <w:color w:val="000000" w:themeColor="text1"/>
          <w:sz w:val="16"/>
          <w:szCs w:val="16"/>
        </w:rPr>
        <w:t xml:space="preserve"> с </w:t>
      </w:r>
      <w:proofErr w:type="gramStart"/>
      <w:r w:rsidRPr="00192C7B">
        <w:rPr>
          <w:rFonts w:ascii="Times New Roman" w:hAnsi="Times New Roman" w:cs="Times New Roman"/>
          <w:color w:val="000000" w:themeColor="text1"/>
          <w:sz w:val="16"/>
          <w:szCs w:val="16"/>
        </w:rPr>
        <w:t>механиком .</w:t>
      </w:r>
      <w:proofErr w:type="gramEnd"/>
      <w:r w:rsidRPr="00192C7B">
        <w:rPr>
          <w:rFonts w:ascii="Times New Roman" w:hAnsi="Times New Roman" w:cs="Times New Roman"/>
          <w:color w:val="000000" w:themeColor="text1"/>
          <w:sz w:val="16"/>
          <w:szCs w:val="16"/>
        </w:rPr>
        <w:t xml:space="preserve"> Лисицким, состоящие на афганской службе, соверши беспосадочный перелет из Кабула в Ташкент, пройдя на самолете Юнкерс-13 расстояние в 1200 км за 9 ч. б минут. Полет над </w:t>
      </w:r>
      <w:proofErr w:type="spellStart"/>
      <w:r w:rsidRPr="00192C7B">
        <w:rPr>
          <w:rFonts w:ascii="Times New Roman" w:hAnsi="Times New Roman" w:cs="Times New Roman"/>
          <w:color w:val="000000" w:themeColor="text1"/>
          <w:sz w:val="16"/>
          <w:szCs w:val="16"/>
        </w:rPr>
        <w:t>Гндукушеи</w:t>
      </w:r>
      <w:proofErr w:type="spellEnd"/>
      <w:r w:rsidRPr="00192C7B">
        <w:rPr>
          <w:rFonts w:ascii="Times New Roman" w:hAnsi="Times New Roman" w:cs="Times New Roman"/>
          <w:color w:val="000000" w:themeColor="text1"/>
          <w:sz w:val="16"/>
          <w:szCs w:val="16"/>
        </w:rPr>
        <w:t xml:space="preserve"> проходил на высоте 6660 м. Это был первый беспосадочный полет на этой трассе.</w:t>
      </w:r>
    </w:p>
    <w:p w14:paraId="72A48AE9" w14:textId="77777777" w:rsidR="006D3040" w:rsidRPr="00192C7B" w:rsidRDefault="006D304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/"Известия ЦИК СССР" за 21 сентября 1936 г./ (23370).</w:t>
      </w:r>
    </w:p>
    <w:p w14:paraId="2D720C19" w14:textId="77777777" w:rsidR="006D3040" w:rsidRPr="00192C7B" w:rsidRDefault="006D3040" w:rsidP="00192C7B">
      <w:pPr>
        <w:spacing w:after="0" w:line="240" w:lineRule="auto"/>
        <w:jc w:val="both"/>
        <w:rPr>
          <w:rFonts w:ascii="Times New Roman" w:hAnsi="Times New Roman" w:cs="Times New Roman"/>
          <w:color w:val="000000" w:themeColor="text1"/>
          <w:sz w:val="16"/>
          <w:szCs w:val="16"/>
        </w:rPr>
      </w:pPr>
    </w:p>
    <w:p w14:paraId="60DF283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C1619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A7433" w14:textId="77777777" w:rsidR="001F76A2" w:rsidRPr="00192C7B" w:rsidRDefault="001F76A2" w:rsidP="00192C7B">
      <w:pPr>
        <w:pStyle w:val="rtejustify"/>
        <w:spacing w:before="0" w:after="0"/>
        <w:rPr>
          <w:color w:val="000000" w:themeColor="text1"/>
          <w:sz w:val="16"/>
          <w:szCs w:val="16"/>
        </w:rPr>
      </w:pPr>
      <w:r w:rsidRPr="00192C7B">
        <w:rPr>
          <w:color w:val="000000" w:themeColor="text1"/>
          <w:sz w:val="16"/>
          <w:szCs w:val="16"/>
        </w:rPr>
        <w:t>20 сентября 1926 г. постановлением Президиума ВСНХ СССР № 109 было определено начало деятельности правлений вновь организованных трестов к 1 октября 1926 г., учреждались уставы, структура трестов, а также определялся состав заводов. Управление трестами осуществлялось через функциональные отделы.</w:t>
      </w:r>
    </w:p>
    <w:p w14:paraId="0B787E68" w14:textId="77777777" w:rsidR="001F76A2" w:rsidRPr="00192C7B" w:rsidRDefault="001F76A2" w:rsidP="00192C7B">
      <w:pPr>
        <w:pStyle w:val="rtejustify"/>
        <w:spacing w:before="0" w:after="0"/>
        <w:rPr>
          <w:color w:val="000000" w:themeColor="text1"/>
          <w:sz w:val="16"/>
          <w:szCs w:val="16"/>
        </w:rPr>
      </w:pPr>
      <w:r w:rsidRPr="00192C7B">
        <w:rPr>
          <w:color w:val="000000" w:themeColor="text1"/>
          <w:sz w:val="16"/>
          <w:szCs w:val="16"/>
        </w:rPr>
        <w:t xml:space="preserve">В состав Военно-химического треста вошли заводы: пороховые, взрывчатых веществ, снаряжательные (запалов, гранат, капсюлей, шашек и других видов боеприпасов). В ведении </w:t>
      </w:r>
      <w:proofErr w:type="spellStart"/>
      <w:r w:rsidRPr="00192C7B">
        <w:rPr>
          <w:color w:val="000000" w:themeColor="text1"/>
          <w:sz w:val="16"/>
          <w:szCs w:val="16"/>
        </w:rPr>
        <w:t>Паттрубтреста</w:t>
      </w:r>
      <w:proofErr w:type="spellEnd"/>
      <w:r w:rsidRPr="00192C7B">
        <w:rPr>
          <w:color w:val="000000" w:themeColor="text1"/>
          <w:sz w:val="16"/>
          <w:szCs w:val="16"/>
        </w:rPr>
        <w:t xml:space="preserve"> находились: трубочные заводы в Ленинграде, Пензе, Самаре; патронные заводы в Туле, Самаре, Подольске, Луганске, Московский дроболитейный и патронный завод. В состав Государственного оружейно-пулеметного треста вошли Ковровский пулеметный завод, оружейные заводы в Туле, Сестрорецке, Ижевске, Ленинградский государственный завод военно-врачебных заготовлений «Красногвардеец». В ведении Орудийно-арсенального треста находились: Московский орудийный завод «</w:t>
      </w:r>
      <w:proofErr w:type="spellStart"/>
      <w:r w:rsidRPr="00192C7B">
        <w:rPr>
          <w:color w:val="000000" w:themeColor="text1"/>
          <w:sz w:val="16"/>
          <w:szCs w:val="16"/>
        </w:rPr>
        <w:t>Мастяжарт</w:t>
      </w:r>
      <w:proofErr w:type="spellEnd"/>
      <w:r w:rsidRPr="00192C7B">
        <w:rPr>
          <w:color w:val="000000" w:themeColor="text1"/>
          <w:sz w:val="16"/>
          <w:szCs w:val="16"/>
        </w:rPr>
        <w:t xml:space="preserve">», Брянский, Киевский, Ленинградский арсенальные заводы, оружейный </w:t>
      </w:r>
      <w:proofErr w:type="spellStart"/>
      <w:r w:rsidRPr="00192C7B">
        <w:rPr>
          <w:color w:val="000000" w:themeColor="text1"/>
          <w:sz w:val="16"/>
          <w:szCs w:val="16"/>
        </w:rPr>
        <w:t>Мытищенский</w:t>
      </w:r>
      <w:proofErr w:type="spellEnd"/>
      <w:r w:rsidRPr="00192C7B">
        <w:rPr>
          <w:color w:val="000000" w:themeColor="text1"/>
          <w:sz w:val="16"/>
          <w:szCs w:val="16"/>
        </w:rPr>
        <w:t>, Подольский оптический заводы.</w:t>
      </w:r>
    </w:p>
    <w:p w14:paraId="2895FFE6" w14:textId="77777777" w:rsidR="001F76A2" w:rsidRPr="00192C7B" w:rsidRDefault="001F76A2" w:rsidP="00192C7B">
      <w:pPr>
        <w:pStyle w:val="rtejustify"/>
        <w:spacing w:before="0" w:after="0"/>
        <w:rPr>
          <w:color w:val="000000" w:themeColor="text1"/>
          <w:sz w:val="16"/>
          <w:szCs w:val="16"/>
        </w:rPr>
      </w:pPr>
      <w:proofErr w:type="spellStart"/>
      <w:r w:rsidRPr="00192C7B">
        <w:rPr>
          <w:color w:val="000000" w:themeColor="text1"/>
          <w:sz w:val="16"/>
          <w:szCs w:val="16"/>
        </w:rPr>
        <w:t>Растрестирование</w:t>
      </w:r>
      <w:proofErr w:type="spellEnd"/>
      <w:r w:rsidRPr="00192C7B">
        <w:rPr>
          <w:color w:val="000000" w:themeColor="text1"/>
          <w:sz w:val="16"/>
          <w:szCs w:val="16"/>
        </w:rPr>
        <w:t xml:space="preserve"> имело целью обеспечить мобильный переход гражданской промышленности на военное производство, приблизить управление к предприятиям, сократить объем задач до пределов возможного их выполнения, привести наличный состав рабочих и служащих к реальным потребностям производства (12268).</w:t>
      </w:r>
    </w:p>
    <w:p w14:paraId="1D86E32A" w14:textId="77777777" w:rsidR="001F76A2" w:rsidRPr="00192C7B" w:rsidRDefault="001F76A2" w:rsidP="00192C7B">
      <w:pPr>
        <w:pStyle w:val="rtejustify"/>
        <w:spacing w:before="0" w:after="0"/>
        <w:rPr>
          <w:color w:val="000000" w:themeColor="text1"/>
          <w:sz w:val="16"/>
          <w:szCs w:val="16"/>
        </w:rPr>
      </w:pPr>
    </w:p>
    <w:p w14:paraId="5AC5761B" w14:textId="77777777" w:rsidR="001F76A2" w:rsidRPr="00192C7B" w:rsidRDefault="001F76A2"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сентября 1926 вышел приказ ВСНХ во исполнение постановления от 27 августа 1926 о разделении производственного объединения военной промышленности (Военпрома) на 4 специализированных треста: орудийно-арсенального (</w:t>
      </w:r>
      <w:proofErr w:type="spellStart"/>
      <w:r w:rsidRPr="00192C7B">
        <w:rPr>
          <w:rFonts w:ascii="Times New Roman" w:hAnsi="Times New Roman" w:cs="Times New Roman"/>
          <w:color w:val="000000" w:themeColor="text1"/>
          <w:sz w:val="16"/>
          <w:szCs w:val="16"/>
        </w:rPr>
        <w:t>Орудтрест</w:t>
      </w:r>
      <w:proofErr w:type="spellEnd"/>
      <w:r w:rsidRPr="00192C7B">
        <w:rPr>
          <w:rFonts w:ascii="Times New Roman" w:hAnsi="Times New Roman" w:cs="Times New Roman"/>
          <w:color w:val="000000" w:themeColor="text1"/>
          <w:sz w:val="16"/>
          <w:szCs w:val="16"/>
        </w:rPr>
        <w:t>), оружейно-пулеметного (</w:t>
      </w:r>
      <w:proofErr w:type="spellStart"/>
      <w:r w:rsidRPr="00192C7B">
        <w:rPr>
          <w:rFonts w:ascii="Times New Roman" w:hAnsi="Times New Roman" w:cs="Times New Roman"/>
          <w:color w:val="000000" w:themeColor="text1"/>
          <w:sz w:val="16"/>
          <w:szCs w:val="16"/>
        </w:rPr>
        <w:t>Оружтрест</w:t>
      </w:r>
      <w:proofErr w:type="spellEnd"/>
      <w:r w:rsidRPr="00192C7B">
        <w:rPr>
          <w:rFonts w:ascii="Times New Roman" w:hAnsi="Times New Roman" w:cs="Times New Roman"/>
          <w:color w:val="000000" w:themeColor="text1"/>
          <w:sz w:val="16"/>
          <w:szCs w:val="16"/>
        </w:rPr>
        <w:t>), патронно-трубочного (</w:t>
      </w:r>
      <w:proofErr w:type="spellStart"/>
      <w:r w:rsidRPr="00192C7B">
        <w:rPr>
          <w:rFonts w:ascii="Times New Roman" w:hAnsi="Times New Roman" w:cs="Times New Roman"/>
          <w:color w:val="000000" w:themeColor="text1"/>
          <w:sz w:val="16"/>
          <w:szCs w:val="16"/>
        </w:rPr>
        <w:t>Патрубтрест</w:t>
      </w:r>
      <w:proofErr w:type="spellEnd"/>
      <w:r w:rsidRPr="00192C7B">
        <w:rPr>
          <w:rFonts w:ascii="Times New Roman" w:hAnsi="Times New Roman" w:cs="Times New Roman"/>
          <w:color w:val="000000" w:themeColor="text1"/>
          <w:sz w:val="16"/>
          <w:szCs w:val="16"/>
        </w:rPr>
        <w:t>) и военно-химического (</w:t>
      </w:r>
      <w:proofErr w:type="spellStart"/>
      <w:r w:rsidRPr="00192C7B">
        <w:rPr>
          <w:rFonts w:ascii="Times New Roman" w:hAnsi="Times New Roman" w:cs="Times New Roman"/>
          <w:color w:val="000000" w:themeColor="text1"/>
          <w:sz w:val="16"/>
          <w:szCs w:val="16"/>
        </w:rPr>
        <w:t>Вохимтрест</w:t>
      </w:r>
      <w:proofErr w:type="spellEnd"/>
      <w:r w:rsidRPr="00192C7B">
        <w:rPr>
          <w:rFonts w:ascii="Times New Roman" w:hAnsi="Times New Roman" w:cs="Times New Roman"/>
          <w:color w:val="000000" w:themeColor="text1"/>
          <w:sz w:val="16"/>
          <w:szCs w:val="16"/>
        </w:rPr>
        <w:t>) (5484,202).</w:t>
      </w:r>
    </w:p>
    <w:p w14:paraId="6450DE52" w14:textId="77777777" w:rsidR="001F76A2" w:rsidRPr="00192C7B" w:rsidRDefault="001F76A2"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6DDAF1" w14:textId="77777777" w:rsidR="00144B4E"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A74F949" w14:textId="77777777" w:rsidR="00144B4E" w:rsidRPr="00192C7B" w:rsidRDefault="00144B4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8C4608" w14:textId="77777777" w:rsidR="00144B4E" w:rsidRPr="00192C7B" w:rsidRDefault="00144B4E" w:rsidP="00192C7B">
      <w:pPr>
        <w:pStyle w:val="af"/>
        <w:spacing w:before="0" w:after="0"/>
        <w:jc w:val="both"/>
        <w:rPr>
          <w:bCs/>
          <w:color w:val="000000" w:themeColor="text1"/>
          <w:sz w:val="16"/>
          <w:szCs w:val="16"/>
        </w:rPr>
      </w:pPr>
      <w:r w:rsidRPr="00192C7B">
        <w:rPr>
          <w:bCs/>
          <w:color w:val="000000" w:themeColor="text1"/>
          <w:sz w:val="16"/>
          <w:szCs w:val="16"/>
        </w:rPr>
        <w:t>20 сентября 1826. Подведены итоги авиационных перелетов, которые явились свидетельством достижения советских ВВС, пр. №566 (17150).</w:t>
      </w:r>
    </w:p>
    <w:p w14:paraId="14675296" w14:textId="77777777" w:rsidR="00144B4E" w:rsidRPr="00192C7B" w:rsidRDefault="00144B4E" w:rsidP="00192C7B">
      <w:pPr>
        <w:pStyle w:val="af"/>
        <w:spacing w:before="0" w:after="0"/>
        <w:jc w:val="both"/>
        <w:rPr>
          <w:bCs/>
          <w:color w:val="000000" w:themeColor="text1"/>
          <w:sz w:val="16"/>
          <w:szCs w:val="16"/>
        </w:rPr>
      </w:pPr>
    </w:p>
    <w:p w14:paraId="34F8387D" w14:textId="77777777" w:rsidR="007E4460" w:rsidRPr="00192C7B" w:rsidRDefault="007E44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сентября 1926 г., в связи с окончанием перелетов Копылова, Моисеева, </w:t>
      </w:r>
      <w:proofErr w:type="spellStart"/>
      <w:r w:rsidRPr="00192C7B">
        <w:rPr>
          <w:rFonts w:ascii="Times New Roman" w:hAnsi="Times New Roman" w:cs="Times New Roman"/>
          <w:color w:val="000000" w:themeColor="text1"/>
          <w:sz w:val="16"/>
          <w:szCs w:val="16"/>
        </w:rPr>
        <w:t>Шнбанова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и Громова РВС СССР издал приказ № 500, в котором все эти перелеты рассматривались «как </w:t>
      </w:r>
      <w:proofErr w:type="spellStart"/>
      <w:r w:rsidRPr="00192C7B">
        <w:rPr>
          <w:rFonts w:ascii="Times New Roman" w:hAnsi="Times New Roman" w:cs="Times New Roman"/>
          <w:color w:val="000000" w:themeColor="text1"/>
          <w:sz w:val="16"/>
          <w:szCs w:val="16"/>
        </w:rPr>
        <w:t>колоссальиые</w:t>
      </w:r>
      <w:proofErr w:type="spellEnd"/>
      <w:r w:rsidRPr="00192C7B">
        <w:rPr>
          <w:rFonts w:ascii="Times New Roman" w:hAnsi="Times New Roman" w:cs="Times New Roman"/>
          <w:color w:val="000000" w:themeColor="text1"/>
          <w:sz w:val="16"/>
          <w:szCs w:val="16"/>
        </w:rPr>
        <w:t xml:space="preserve"> достижения советского самолете- и моторостроения». Вместе с тем – говорилось в приказе - «перелеты являются триумфом личного состава Красной авиации, показавшего </w:t>
      </w:r>
      <w:proofErr w:type="spellStart"/>
      <w:r w:rsidRPr="00192C7B">
        <w:rPr>
          <w:rFonts w:ascii="Times New Roman" w:hAnsi="Times New Roman" w:cs="Times New Roman"/>
          <w:color w:val="000000" w:themeColor="text1"/>
          <w:sz w:val="16"/>
          <w:szCs w:val="16"/>
        </w:rPr>
        <w:t>иастойчивость</w:t>
      </w:r>
      <w:proofErr w:type="spellEnd"/>
      <w:r w:rsidRPr="00192C7B">
        <w:rPr>
          <w:rFonts w:ascii="Times New Roman" w:hAnsi="Times New Roman" w:cs="Times New Roman"/>
          <w:color w:val="000000" w:themeColor="text1"/>
          <w:sz w:val="16"/>
          <w:szCs w:val="16"/>
        </w:rPr>
        <w:t xml:space="preserve"> при выполнении поставленной задачи. В лице Копылова, Моисеева, Шебанова, </w:t>
      </w:r>
      <w:proofErr w:type="spellStart"/>
      <w:r w:rsidRPr="00192C7B">
        <w:rPr>
          <w:rFonts w:ascii="Times New Roman" w:hAnsi="Times New Roman" w:cs="Times New Roman"/>
          <w:color w:val="000000" w:themeColor="text1"/>
          <w:sz w:val="16"/>
          <w:szCs w:val="16"/>
        </w:rPr>
        <w:t>Межераупа</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Громовалучшие</w:t>
      </w:r>
      <w:proofErr w:type="spellEnd"/>
      <w:r w:rsidRPr="00192C7B">
        <w:rPr>
          <w:rFonts w:ascii="Times New Roman" w:hAnsi="Times New Roman" w:cs="Times New Roman"/>
          <w:color w:val="000000" w:themeColor="text1"/>
          <w:sz w:val="16"/>
          <w:szCs w:val="16"/>
        </w:rPr>
        <w:t xml:space="preserve"> рекордсмены мира впервые в этом году встретили </w:t>
      </w:r>
      <w:proofErr w:type="spellStart"/>
      <w:r w:rsidRPr="00192C7B">
        <w:rPr>
          <w:rFonts w:ascii="Times New Roman" w:hAnsi="Times New Roman" w:cs="Times New Roman"/>
          <w:color w:val="000000" w:themeColor="text1"/>
          <w:sz w:val="16"/>
          <w:szCs w:val="16"/>
        </w:rPr>
        <w:t>достайных</w:t>
      </w:r>
      <w:proofErr w:type="spellEnd"/>
      <w:r w:rsidRPr="00192C7B">
        <w:rPr>
          <w:rFonts w:ascii="Times New Roman" w:hAnsi="Times New Roman" w:cs="Times New Roman"/>
          <w:color w:val="000000" w:themeColor="text1"/>
          <w:sz w:val="16"/>
          <w:szCs w:val="16"/>
        </w:rPr>
        <w:t xml:space="preserve"> противников.</w:t>
      </w:r>
    </w:p>
    <w:p w14:paraId="319BDB1E" w14:textId="77777777" w:rsidR="007E4460" w:rsidRPr="00192C7B" w:rsidRDefault="007E44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/"Известия ЦИК СССР" за 25 сентября 1926/ (23370).</w:t>
      </w:r>
    </w:p>
    <w:p w14:paraId="4331E138" w14:textId="77777777" w:rsidR="007E4460" w:rsidRPr="00192C7B" w:rsidRDefault="007E4460" w:rsidP="00192C7B">
      <w:pPr>
        <w:spacing w:after="0" w:line="240" w:lineRule="auto"/>
        <w:jc w:val="both"/>
        <w:rPr>
          <w:rFonts w:ascii="Times New Roman" w:hAnsi="Times New Roman" w:cs="Times New Roman"/>
          <w:color w:val="000000" w:themeColor="text1"/>
          <w:sz w:val="16"/>
          <w:szCs w:val="16"/>
        </w:rPr>
      </w:pPr>
    </w:p>
    <w:p w14:paraId="5AD8086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CC63A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19A686"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20 сентября 1926 г. известный ас первой мировой войны Р. Фонк с экипажем из четырех человек стартовал на трехмоторном самолете </w:t>
      </w:r>
      <w:r w:rsidRPr="003600B8">
        <w:rPr>
          <w:rStyle w:val="aff0"/>
          <w:rFonts w:ascii="Times New Roman" w:hAnsi="Times New Roman" w:cs="Times New Roman"/>
          <w:color w:val="0070C0"/>
          <w:spacing w:val="0"/>
          <w:sz w:val="16"/>
          <w:szCs w:val="16"/>
          <w:lang w:val="en-US"/>
        </w:rPr>
        <w:t>S</w:t>
      </w:r>
      <w:r w:rsidRPr="003600B8">
        <w:rPr>
          <w:rStyle w:val="aff0"/>
          <w:rFonts w:ascii="Times New Roman" w:hAnsi="Times New Roman" w:cs="Times New Roman"/>
          <w:color w:val="0070C0"/>
          <w:spacing w:val="0"/>
          <w:sz w:val="16"/>
          <w:szCs w:val="16"/>
        </w:rPr>
        <w:t>-35 конструкции И. Сикорского. На взлете самолет потерпел аварию и сгорел. Два человека экипажа погибли, а сам Фонк получил серьезные ранения. После изле</w:t>
      </w:r>
      <w:r w:rsidRPr="003600B8">
        <w:rPr>
          <w:rStyle w:val="aff0"/>
          <w:rFonts w:ascii="Times New Roman" w:hAnsi="Times New Roman" w:cs="Times New Roman"/>
          <w:color w:val="0070C0"/>
          <w:spacing w:val="0"/>
          <w:sz w:val="16"/>
          <w:szCs w:val="16"/>
        </w:rPr>
        <w:softHyphen/>
        <w:t>чения отважный пилот опять пытается осуществить свою мечту, но не успевает... На другом берегу Атлантики американцы Дж. Дэвис и М. Вустер стартуют на бомбардировщике «</w:t>
      </w:r>
      <w:proofErr w:type="spellStart"/>
      <w:r w:rsidRPr="003600B8">
        <w:rPr>
          <w:rStyle w:val="aff0"/>
          <w:rFonts w:ascii="Times New Roman" w:hAnsi="Times New Roman" w:cs="Times New Roman"/>
          <w:color w:val="0070C0"/>
          <w:spacing w:val="0"/>
          <w:sz w:val="16"/>
          <w:szCs w:val="16"/>
        </w:rPr>
        <w:t>Пасфайндер</w:t>
      </w:r>
      <w:proofErr w:type="spellEnd"/>
      <w:r w:rsidRPr="003600B8">
        <w:rPr>
          <w:rStyle w:val="aff0"/>
          <w:rFonts w:ascii="Times New Roman" w:hAnsi="Times New Roman" w:cs="Times New Roman"/>
          <w:color w:val="0070C0"/>
          <w:spacing w:val="0"/>
          <w:sz w:val="16"/>
          <w:szCs w:val="16"/>
        </w:rPr>
        <w:t xml:space="preserve">», но при взлете теряют управление, и самолет разбивается. Летчики погибли. Трагический список продолжил французский экипаж под командованием известного пилота Ч. </w:t>
      </w:r>
      <w:proofErr w:type="spellStart"/>
      <w:r w:rsidRPr="003600B8">
        <w:rPr>
          <w:rStyle w:val="aff0"/>
          <w:rFonts w:ascii="Times New Roman" w:hAnsi="Times New Roman" w:cs="Times New Roman"/>
          <w:color w:val="0070C0"/>
          <w:spacing w:val="0"/>
          <w:sz w:val="16"/>
          <w:szCs w:val="16"/>
        </w:rPr>
        <w:t>Нунжессера</w:t>
      </w:r>
      <w:proofErr w:type="spellEnd"/>
      <w:r w:rsidRPr="003600B8">
        <w:rPr>
          <w:rStyle w:val="aff0"/>
          <w:rFonts w:ascii="Times New Roman" w:hAnsi="Times New Roman" w:cs="Times New Roman"/>
          <w:color w:val="0070C0"/>
          <w:spacing w:val="0"/>
          <w:sz w:val="16"/>
          <w:szCs w:val="16"/>
        </w:rPr>
        <w:t>.</w:t>
      </w:r>
      <w:r w:rsidRPr="003600B8">
        <w:rPr>
          <w:rStyle w:val="30"/>
          <w:rFonts w:ascii="Times New Roman" w:hAnsi="Times New Roman" w:cs="Times New Roman"/>
          <w:color w:val="0070C0"/>
          <w:sz w:val="16"/>
          <w:szCs w:val="16"/>
        </w:rPr>
        <w:t xml:space="preserve"> </w:t>
      </w:r>
      <w:r w:rsidRPr="003600B8">
        <w:rPr>
          <w:rStyle w:val="aff0"/>
          <w:rFonts w:ascii="Times New Roman" w:hAnsi="Times New Roman" w:cs="Times New Roman"/>
          <w:color w:val="0070C0"/>
          <w:spacing w:val="0"/>
          <w:sz w:val="16"/>
          <w:szCs w:val="16"/>
        </w:rPr>
        <w:t>Стартовав 8 мая 1927 г. с аэродрома Ле-Бурже, самолет навсегда исчез в водах океана. Казалось, Атлантика не позволит себя по</w:t>
      </w:r>
      <w:r w:rsidRPr="003600B8">
        <w:rPr>
          <w:rStyle w:val="aff0"/>
          <w:rFonts w:ascii="Times New Roman" w:hAnsi="Times New Roman" w:cs="Times New Roman"/>
          <w:color w:val="0070C0"/>
          <w:spacing w:val="0"/>
          <w:sz w:val="16"/>
          <w:szCs w:val="16"/>
        </w:rPr>
        <w:softHyphen/>
        <w:t>корить.</w:t>
      </w:r>
    </w:p>
    <w:p w14:paraId="151615DC" w14:textId="77777777" w:rsidR="00590A99" w:rsidRPr="003600B8" w:rsidRDefault="00590A99" w:rsidP="00590A99">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 xml:space="preserve">Американский бизнесмен Раймонд </w:t>
      </w:r>
      <w:proofErr w:type="spellStart"/>
      <w:r w:rsidRPr="003600B8">
        <w:rPr>
          <w:rStyle w:val="aff0"/>
          <w:rFonts w:ascii="Times New Roman" w:hAnsi="Times New Roman" w:cs="Times New Roman"/>
          <w:color w:val="0070C0"/>
          <w:spacing w:val="0"/>
          <w:sz w:val="16"/>
          <w:szCs w:val="16"/>
        </w:rPr>
        <w:t>Ортейг</w:t>
      </w:r>
      <w:proofErr w:type="spellEnd"/>
      <w:r w:rsidRPr="003600B8">
        <w:rPr>
          <w:rStyle w:val="aff0"/>
          <w:rFonts w:ascii="Times New Roman" w:hAnsi="Times New Roman" w:cs="Times New Roman"/>
          <w:color w:val="0070C0"/>
          <w:spacing w:val="0"/>
          <w:sz w:val="16"/>
          <w:szCs w:val="16"/>
        </w:rPr>
        <w:t xml:space="preserve"> учредил приз в 25 000 долларов тому, кто сумеет первым совершить пе</w:t>
      </w:r>
      <w:r w:rsidRPr="003600B8">
        <w:rPr>
          <w:rStyle w:val="aff0"/>
          <w:rFonts w:ascii="Times New Roman" w:hAnsi="Times New Roman" w:cs="Times New Roman"/>
          <w:color w:val="0070C0"/>
          <w:spacing w:val="0"/>
          <w:sz w:val="16"/>
          <w:szCs w:val="16"/>
        </w:rPr>
        <w:softHyphen/>
        <w:t>релет из Нью-Йорка в Париж или обратно. Это сообщение вы</w:t>
      </w:r>
      <w:r w:rsidRPr="003600B8">
        <w:rPr>
          <w:rStyle w:val="aff0"/>
          <w:rFonts w:ascii="Times New Roman" w:hAnsi="Times New Roman" w:cs="Times New Roman"/>
          <w:color w:val="0070C0"/>
          <w:spacing w:val="0"/>
          <w:sz w:val="16"/>
          <w:szCs w:val="16"/>
        </w:rPr>
        <w:softHyphen/>
        <w:t>звало настоящий ажиотаж в средствах массовой информации и в деловых кругах по обе стороны океана. Первыми начали под</w:t>
      </w:r>
      <w:r w:rsidRPr="003600B8">
        <w:rPr>
          <w:rStyle w:val="aff0"/>
          <w:rFonts w:ascii="Times New Roman" w:hAnsi="Times New Roman" w:cs="Times New Roman"/>
          <w:color w:val="0070C0"/>
          <w:spacing w:val="0"/>
          <w:sz w:val="16"/>
          <w:szCs w:val="16"/>
        </w:rPr>
        <w:softHyphen/>
        <w:t>готовку к перелету французы П. Тараскон и Ф. Коли, которые в 1925 г. подали заявку в оргкомитет, но по ряду причин перелет не состоялся. В следующем году Тараскон вновь предпринимает попытку и опять терпит неудачу — финансовые трудности не по</w:t>
      </w:r>
      <w:r w:rsidRPr="003600B8">
        <w:rPr>
          <w:rStyle w:val="aff0"/>
          <w:rFonts w:ascii="Times New Roman" w:hAnsi="Times New Roman" w:cs="Times New Roman"/>
          <w:color w:val="0070C0"/>
          <w:spacing w:val="0"/>
          <w:sz w:val="16"/>
          <w:szCs w:val="16"/>
        </w:rPr>
        <w:softHyphen/>
        <w:t>зволили подготовить самолет надлежащим образом (25675).</w:t>
      </w:r>
    </w:p>
    <w:p w14:paraId="0B514EB9"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4BBCECA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сентября 1926 глава американской мафии Аль Капоне чудом избежал смерти во время расстрела его офиса в Цицеро (штат Иллинойс) (4962).</w:t>
      </w:r>
    </w:p>
    <w:p w14:paraId="29CF6FD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02C5F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371E2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C21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сентября 1926 состоялось совещание по проведению летных испытаний самолета И-2</w:t>
      </w:r>
    </w:p>
    <w:p w14:paraId="5D95FA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Присутствовали:</w:t>
      </w:r>
    </w:p>
    <w:p w14:paraId="5DC78D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 Правления АВЕРИН</w:t>
      </w:r>
    </w:p>
    <w:p w14:paraId="4B7D94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Зам. Пред. Правления ГАМБУРГ</w:t>
      </w:r>
    </w:p>
    <w:p w14:paraId="2BC58B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 подотделом опытного строительства ВЕЙЦЕР</w:t>
      </w:r>
    </w:p>
    <w:p w14:paraId="5494E2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КАЛИНИН</w:t>
      </w:r>
    </w:p>
    <w:p w14:paraId="6EC8E4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ШИШМАРЕВ</w:t>
      </w:r>
    </w:p>
    <w:p w14:paraId="2BFEAA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sz w:val="16"/>
          <w:szCs w:val="16"/>
        </w:rPr>
      </w:pPr>
      <w:r w:rsidRPr="00192C7B">
        <w:rPr>
          <w:rFonts w:ascii="Times New Roman" w:hAnsi="Times New Roman" w:cs="Times New Roman"/>
          <w:smallCaps/>
          <w:color w:val="000000" w:themeColor="text1"/>
          <w:sz w:val="16"/>
          <w:szCs w:val="16"/>
        </w:rPr>
        <w:t xml:space="preserve">Зав. Опытным отделом ГАЗ № 3 </w:t>
      </w:r>
      <w:proofErr w:type="spellStart"/>
      <w:r w:rsidRPr="00192C7B">
        <w:rPr>
          <w:rFonts w:ascii="Times New Roman" w:hAnsi="Times New Roman" w:cs="Times New Roman"/>
          <w:smallCaps/>
          <w:color w:val="000000" w:themeColor="text1"/>
          <w:sz w:val="16"/>
          <w:szCs w:val="16"/>
        </w:rPr>
        <w:t>григорович</w:t>
      </w:r>
      <w:proofErr w:type="spellEnd"/>
    </w:p>
    <w:p w14:paraId="63DFA7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smallCaps/>
          <w:color w:val="000000" w:themeColor="text1"/>
          <w:sz w:val="16"/>
          <w:szCs w:val="16"/>
        </w:rPr>
        <w:t xml:space="preserve">Пом. </w:t>
      </w:r>
      <w:proofErr w:type="spellStart"/>
      <w:r w:rsidRPr="00192C7B">
        <w:rPr>
          <w:rFonts w:ascii="Times New Roman" w:hAnsi="Times New Roman" w:cs="Times New Roman"/>
          <w:smallCaps/>
          <w:color w:val="000000" w:themeColor="text1"/>
          <w:sz w:val="16"/>
          <w:szCs w:val="16"/>
        </w:rPr>
        <w:t>дир</w:t>
      </w:r>
      <w:proofErr w:type="spellEnd"/>
      <w:r w:rsidRPr="00192C7B">
        <w:rPr>
          <w:rFonts w:ascii="Times New Roman" w:hAnsi="Times New Roman" w:cs="Times New Roman"/>
          <w:smallCaps/>
          <w:color w:val="000000" w:themeColor="text1"/>
          <w:sz w:val="16"/>
          <w:szCs w:val="16"/>
        </w:rPr>
        <w:t xml:space="preserve">. по техчасти ГАЗ № 3 </w:t>
      </w:r>
      <w:proofErr w:type="spellStart"/>
      <w:r w:rsidRPr="00192C7B">
        <w:rPr>
          <w:rFonts w:ascii="Times New Roman" w:hAnsi="Times New Roman" w:cs="Times New Roman"/>
          <w:smallCaps/>
          <w:color w:val="000000" w:themeColor="text1"/>
          <w:sz w:val="16"/>
          <w:szCs w:val="16"/>
        </w:rPr>
        <w:t>денисов</w:t>
      </w:r>
      <w:proofErr w:type="spellEnd"/>
    </w:p>
    <w:p w14:paraId="161B3A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Летчик МЕЛЬНИЦКИЙ</w:t>
      </w:r>
    </w:p>
    <w:p w14:paraId="2D8F3D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подотдела опытного строительства ПАСТУШЕНКО</w:t>
      </w:r>
    </w:p>
    <w:p w14:paraId="6B39E7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ВЕЩЕР Сообщает о случае затруднения выхода из штопора самолета И-2 при полетных испытаниях в НОА и последующем об</w:t>
      </w:r>
      <w:r w:rsidRPr="00192C7B">
        <w:rPr>
          <w:rFonts w:ascii="Times New Roman" w:hAnsi="Times New Roman" w:cs="Times New Roman"/>
          <w:color w:val="000000" w:themeColor="text1"/>
          <w:sz w:val="16"/>
          <w:szCs w:val="16"/>
        </w:rPr>
        <w:softHyphen/>
        <w:t xml:space="preserve">суждении этого случая на Заседании НК УВВС совместно с НОА и представителями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Подробно доложить об этом просит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Калинина.</w:t>
      </w:r>
    </w:p>
    <w:p w14:paraId="278619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КАЛИНИН Сообщает, что при полетных испытаниях И-2 в </w:t>
      </w:r>
      <w:proofErr w:type="spellStart"/>
      <w:r w:rsidRPr="00192C7B">
        <w:rPr>
          <w:rFonts w:ascii="Times New Roman" w:hAnsi="Times New Roman" w:cs="Times New Roman"/>
          <w:color w:val="000000" w:themeColor="text1"/>
          <w:sz w:val="16"/>
          <w:szCs w:val="16"/>
        </w:rPr>
        <w:t>НОА,производимых</w:t>
      </w:r>
      <w:proofErr w:type="spellEnd"/>
      <w:r w:rsidRPr="00192C7B">
        <w:rPr>
          <w:rFonts w:ascii="Times New Roman" w:hAnsi="Times New Roman" w:cs="Times New Roman"/>
          <w:color w:val="000000" w:themeColor="text1"/>
          <w:sz w:val="16"/>
          <w:szCs w:val="16"/>
        </w:rPr>
        <w:t xml:space="preserve"> летчиком Писаренко был случай затруднения выхода из штопора, при чем летчик Писаренко утверждал, что имело место зажатие ручки управления, </w:t>
      </w:r>
      <w:proofErr w:type="spellStart"/>
      <w:r w:rsidRPr="00192C7B">
        <w:rPr>
          <w:rFonts w:ascii="Times New Roman" w:hAnsi="Times New Roman" w:cs="Times New Roman"/>
          <w:color w:val="000000" w:themeColor="text1"/>
          <w:sz w:val="16"/>
          <w:szCs w:val="16"/>
        </w:rPr>
        <w:t>Штопорение</w:t>
      </w:r>
      <w:proofErr w:type="spellEnd"/>
      <w:r w:rsidRPr="00192C7B">
        <w:rPr>
          <w:rFonts w:ascii="Times New Roman" w:hAnsi="Times New Roman" w:cs="Times New Roman"/>
          <w:color w:val="000000" w:themeColor="text1"/>
          <w:sz w:val="16"/>
          <w:szCs w:val="16"/>
        </w:rPr>
        <w:t xml:space="preserve"> продолжалось 14 секунд в количестве восьми витков. Инцидент обсуждал</w:t>
      </w:r>
      <w:r w:rsidRPr="00192C7B">
        <w:rPr>
          <w:rFonts w:ascii="Times New Roman" w:hAnsi="Times New Roman" w:cs="Times New Roman"/>
          <w:color w:val="000000" w:themeColor="text1"/>
          <w:sz w:val="16"/>
          <w:szCs w:val="16"/>
        </w:rPr>
        <w:softHyphen/>
        <w:t xml:space="preserve">ся в НК УВВС совместно с представителями НОА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Мнение этого совещания свелось к тому, что необхо</w:t>
      </w:r>
      <w:r w:rsidRPr="00192C7B">
        <w:rPr>
          <w:rFonts w:ascii="Times New Roman" w:hAnsi="Times New Roman" w:cs="Times New Roman"/>
          <w:color w:val="000000" w:themeColor="text1"/>
          <w:sz w:val="16"/>
          <w:szCs w:val="16"/>
        </w:rPr>
        <w:softHyphen/>
        <w:t>димы какие-то переделки и изменения в конструкции И-2, но какие именно - из свыше 20 Членов Совещания никто сказать не мог. При испы</w:t>
      </w:r>
      <w:r w:rsidRPr="00192C7B">
        <w:rPr>
          <w:rFonts w:ascii="Times New Roman" w:hAnsi="Times New Roman" w:cs="Times New Roman"/>
          <w:color w:val="000000" w:themeColor="text1"/>
          <w:sz w:val="16"/>
          <w:szCs w:val="16"/>
        </w:rPr>
        <w:softHyphen/>
        <w:t xml:space="preserve">тании в НОА был под сиденье летчика положен добавочный груз в 25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в соответствии с новыми требованиями УЗВС. НК поручил проф. Ветчинкину в недельный срок произвести исследование устойчивости и управляемости самолета И-2. Эти расчеты всегда проблематичны и ничего не дадут.</w:t>
      </w:r>
    </w:p>
    <w:p w14:paraId="5E8555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ГРИГОРОВИЧ Указывает, что прежде </w:t>
      </w:r>
      <w:proofErr w:type="spellStart"/>
      <w:proofErr w:type="gramStart"/>
      <w:r w:rsidRPr="00192C7B">
        <w:rPr>
          <w:rFonts w:ascii="Times New Roman" w:hAnsi="Times New Roman" w:cs="Times New Roman"/>
          <w:color w:val="000000" w:themeColor="text1"/>
          <w:sz w:val="16"/>
          <w:szCs w:val="16"/>
        </w:rPr>
        <w:t>всего,необходимо</w:t>
      </w:r>
      <w:proofErr w:type="spellEnd"/>
      <w:proofErr w:type="gramEnd"/>
      <w:r w:rsidRPr="00192C7B">
        <w:rPr>
          <w:rFonts w:ascii="Times New Roman" w:hAnsi="Times New Roman" w:cs="Times New Roman"/>
          <w:color w:val="000000" w:themeColor="text1"/>
          <w:sz w:val="16"/>
          <w:szCs w:val="16"/>
        </w:rPr>
        <w:t xml:space="preserve"> </w:t>
      </w:r>
      <w:proofErr w:type="spellStart"/>
      <w:proofErr w:type="gramStart"/>
      <w:r w:rsidRPr="00192C7B">
        <w:rPr>
          <w:rFonts w:ascii="Times New Roman" w:hAnsi="Times New Roman" w:cs="Times New Roman"/>
          <w:color w:val="000000" w:themeColor="text1"/>
          <w:sz w:val="16"/>
          <w:szCs w:val="16"/>
        </w:rPr>
        <w:t>установить,что</w:t>
      </w:r>
      <w:proofErr w:type="spellEnd"/>
      <w:proofErr w:type="gramEnd"/>
      <w:r w:rsidRPr="00192C7B">
        <w:rPr>
          <w:rFonts w:ascii="Times New Roman" w:hAnsi="Times New Roman" w:cs="Times New Roman"/>
          <w:color w:val="000000" w:themeColor="text1"/>
          <w:sz w:val="16"/>
          <w:szCs w:val="16"/>
        </w:rPr>
        <w:t xml:space="preserve"> И-2 в аэродинамическом и летном отношении является точ</w:t>
      </w:r>
      <w:r w:rsidRPr="00192C7B">
        <w:rPr>
          <w:rFonts w:ascii="Times New Roman" w:hAnsi="Times New Roman" w:cs="Times New Roman"/>
          <w:color w:val="000000" w:themeColor="text1"/>
          <w:sz w:val="16"/>
          <w:szCs w:val="16"/>
        </w:rPr>
        <w:softHyphen/>
        <w:t>ной копией машины, утвержденной НОА. И-7 и И-2 тождест</w:t>
      </w:r>
      <w:r w:rsidRPr="00192C7B">
        <w:rPr>
          <w:rFonts w:ascii="Times New Roman" w:hAnsi="Times New Roman" w:cs="Times New Roman"/>
          <w:color w:val="000000" w:themeColor="text1"/>
          <w:sz w:val="16"/>
          <w:szCs w:val="16"/>
        </w:rPr>
        <w:softHyphen/>
        <w:t>венны. Случаев затруднения выхода из штопора до сих пор не было ни у И-7, ни у И-2. Возможно, что недостаточен ход руля направления, возможны и другие причины, но на Совещании НК разговор пошел по другому пути и решение НК произвести перерасчет фактически является простой оттяжкой вопроса.</w:t>
      </w:r>
    </w:p>
    <w:p w14:paraId="3C3192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МЕЛЬНИЦКИЙ Утверждает, что те фигуры, которые делались им на И-7 не </w:t>
      </w:r>
      <w:proofErr w:type="spellStart"/>
      <w:r w:rsidRPr="00192C7B">
        <w:rPr>
          <w:rFonts w:ascii="Times New Roman" w:hAnsi="Times New Roman" w:cs="Times New Roman"/>
          <w:color w:val="000000" w:themeColor="text1"/>
          <w:sz w:val="16"/>
          <w:szCs w:val="16"/>
        </w:rPr>
        <w:t>отличаютс</w:t>
      </w:r>
      <w:proofErr w:type="spellEnd"/>
      <w:r w:rsidRPr="00192C7B">
        <w:rPr>
          <w:rFonts w:ascii="Times New Roman" w:hAnsi="Times New Roman" w:cs="Times New Roman"/>
          <w:color w:val="000000" w:themeColor="text1"/>
          <w:sz w:val="16"/>
          <w:szCs w:val="16"/>
        </w:rPr>
        <w:t xml:space="preserve"> и от фигур И-2. Различие в летных свойствах И-7 и И-2 незначительны. Что </w:t>
      </w:r>
      <w:proofErr w:type="spellStart"/>
      <w:r w:rsidRPr="00192C7B">
        <w:rPr>
          <w:rFonts w:ascii="Times New Roman" w:hAnsi="Times New Roman" w:cs="Times New Roman"/>
          <w:color w:val="000000" w:themeColor="text1"/>
          <w:sz w:val="16"/>
          <w:szCs w:val="16"/>
        </w:rPr>
        <w:t>случиилось</w:t>
      </w:r>
      <w:proofErr w:type="spellEnd"/>
      <w:r w:rsidRPr="00192C7B">
        <w:rPr>
          <w:rFonts w:ascii="Times New Roman" w:hAnsi="Times New Roman" w:cs="Times New Roman"/>
          <w:color w:val="000000" w:themeColor="text1"/>
          <w:sz w:val="16"/>
          <w:szCs w:val="16"/>
        </w:rPr>
        <w:t xml:space="preserve"> при полете Писаренко - трудно объяснить. Возможно, что неправильно грузили.</w:t>
      </w:r>
    </w:p>
    <w:p w14:paraId="54BB8F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ДЕНИСОВ Указывает на возможность паники у летчика. Заявление НОА об опасности машины не имеет никакого основания. Можно делать сравнение И-7 и И-2 и доказав, что машины </w:t>
      </w:r>
      <w:proofErr w:type="spellStart"/>
      <w:r w:rsidRPr="00192C7B">
        <w:rPr>
          <w:rFonts w:ascii="Times New Roman" w:hAnsi="Times New Roman" w:cs="Times New Roman"/>
          <w:color w:val="000000" w:themeColor="text1"/>
          <w:sz w:val="16"/>
          <w:szCs w:val="16"/>
        </w:rPr>
        <w:t>тож</w:t>
      </w:r>
      <w:proofErr w:type="spellEnd"/>
      <w:r w:rsidRPr="00192C7B">
        <w:rPr>
          <w:rFonts w:ascii="Times New Roman" w:hAnsi="Times New Roman" w:cs="Times New Roman"/>
          <w:color w:val="000000" w:themeColor="text1"/>
          <w:sz w:val="16"/>
          <w:szCs w:val="16"/>
        </w:rPr>
        <w:t>....</w:t>
      </w:r>
    </w:p>
    <w:p w14:paraId="3A7FD8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ход рулей на правления, но сделать эти изменения последо</w:t>
      </w:r>
      <w:r w:rsidRPr="00192C7B">
        <w:rPr>
          <w:rFonts w:ascii="Times New Roman" w:hAnsi="Times New Roman" w:cs="Times New Roman"/>
          <w:color w:val="000000" w:themeColor="text1"/>
          <w:sz w:val="16"/>
          <w:szCs w:val="16"/>
        </w:rPr>
        <w:softHyphen/>
        <w:t>вательно, чтобы разграничить влияние этих изменения и установить причину. Необходимо иметь мнения о машине разных летчиков, как наших, так и с ГАЗ № 1, для устране</w:t>
      </w:r>
      <w:r w:rsidRPr="00192C7B">
        <w:rPr>
          <w:rFonts w:ascii="Times New Roman" w:hAnsi="Times New Roman" w:cs="Times New Roman"/>
          <w:color w:val="000000" w:themeColor="text1"/>
          <w:sz w:val="16"/>
          <w:szCs w:val="16"/>
        </w:rPr>
        <w:softHyphen/>
        <w:t>ния возможности индивидуальных оценок.</w:t>
      </w:r>
    </w:p>
    <w:p w14:paraId="559C39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НК оказался в беспомощном состоянии перед заявле</w:t>
      </w:r>
      <w:r w:rsidRPr="00192C7B">
        <w:rPr>
          <w:rFonts w:ascii="Times New Roman" w:hAnsi="Times New Roman" w:cs="Times New Roman"/>
          <w:color w:val="000000" w:themeColor="text1"/>
          <w:sz w:val="16"/>
          <w:szCs w:val="16"/>
        </w:rPr>
        <w:softHyphen/>
        <w:t>нием НОА и в частности, летчика Громова, что машина, опас</w:t>
      </w:r>
      <w:r w:rsidRPr="00192C7B">
        <w:rPr>
          <w:rFonts w:ascii="Times New Roman" w:hAnsi="Times New Roman" w:cs="Times New Roman"/>
          <w:color w:val="000000" w:themeColor="text1"/>
          <w:sz w:val="16"/>
          <w:szCs w:val="16"/>
        </w:rPr>
        <w:softHyphen/>
        <w:t>на! Требование перерасчета только оттяжка времени.</w:t>
      </w:r>
    </w:p>
    <w:p w14:paraId="6546B7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ШИШМАРЕВ Обращает внимание, что случай с замедлением выхода из штопора единственный в полётных испытаниях И-2 и что возможно он обусловлен дополнительной </w:t>
      </w:r>
      <w:proofErr w:type="spellStart"/>
      <w:r w:rsidRPr="00192C7B">
        <w:rPr>
          <w:rFonts w:ascii="Times New Roman" w:hAnsi="Times New Roman" w:cs="Times New Roman"/>
          <w:color w:val="000000" w:themeColor="text1"/>
          <w:sz w:val="16"/>
          <w:szCs w:val="16"/>
        </w:rPr>
        <w:t>нагтзузкой</w:t>
      </w:r>
      <w:proofErr w:type="spellEnd"/>
      <w:r w:rsidRPr="00192C7B">
        <w:rPr>
          <w:rFonts w:ascii="Times New Roman" w:hAnsi="Times New Roman" w:cs="Times New Roman"/>
          <w:color w:val="000000" w:themeColor="text1"/>
          <w:sz w:val="16"/>
          <w:szCs w:val="16"/>
        </w:rPr>
        <w:t xml:space="preserve"> в 25 кг р., положенной -под сидение летчика. Конструктор, воз</w:t>
      </w:r>
      <w:r w:rsidRPr="00192C7B">
        <w:rPr>
          <w:rFonts w:ascii="Times New Roman" w:hAnsi="Times New Roman" w:cs="Times New Roman"/>
          <w:color w:val="000000" w:themeColor="text1"/>
          <w:sz w:val="16"/>
          <w:szCs w:val="16"/>
        </w:rPr>
        <w:softHyphen/>
        <w:t xml:space="preserve">можно, </w:t>
      </w:r>
      <w:proofErr w:type="gramStart"/>
      <w:r w:rsidRPr="00192C7B">
        <w:rPr>
          <w:rFonts w:ascii="Times New Roman" w:hAnsi="Times New Roman" w:cs="Times New Roman"/>
          <w:color w:val="000000" w:themeColor="text1"/>
          <w:sz w:val="16"/>
          <w:szCs w:val="16"/>
        </w:rPr>
        <w:t>расположил ,</w:t>
      </w:r>
      <w:proofErr w:type="gramEnd"/>
      <w:r w:rsidRPr="00192C7B">
        <w:rPr>
          <w:rFonts w:ascii="Times New Roman" w:hAnsi="Times New Roman" w:cs="Times New Roman"/>
          <w:color w:val="000000" w:themeColor="text1"/>
          <w:sz w:val="16"/>
          <w:szCs w:val="16"/>
        </w:rPr>
        <w:t xml:space="preserve"> бы этот груз иначе. Надо испытать И-2 без этого добавочного груза и, возможно, он даст нормаль</w:t>
      </w:r>
      <w:r w:rsidRPr="00192C7B">
        <w:rPr>
          <w:rFonts w:ascii="Times New Roman" w:hAnsi="Times New Roman" w:cs="Times New Roman"/>
          <w:color w:val="000000" w:themeColor="text1"/>
          <w:sz w:val="16"/>
          <w:szCs w:val="16"/>
        </w:rPr>
        <w:softHyphen/>
        <w:t>ные результаты.</w:t>
      </w:r>
    </w:p>
    <w:p w14:paraId="64FC0B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АВЕРИН Резюмируя сообщения участников настоящего совещания, приходит к выводу, что вопрос о дополнительных требова</w:t>
      </w:r>
      <w:r w:rsidRPr="00192C7B">
        <w:rPr>
          <w:rFonts w:ascii="Times New Roman" w:hAnsi="Times New Roman" w:cs="Times New Roman"/>
          <w:color w:val="000000" w:themeColor="text1"/>
          <w:sz w:val="16"/>
          <w:szCs w:val="16"/>
        </w:rPr>
        <w:softHyphen/>
        <w:t>ниях УВВС надо заострить. Мы не можем останавливать за</w:t>
      </w:r>
      <w:r w:rsidRPr="00192C7B">
        <w:rPr>
          <w:rFonts w:ascii="Times New Roman" w:hAnsi="Times New Roman" w:cs="Times New Roman"/>
          <w:color w:val="000000" w:themeColor="text1"/>
          <w:sz w:val="16"/>
          <w:szCs w:val="16"/>
        </w:rPr>
        <w:softHyphen/>
        <w:t xml:space="preserve">вод из-за </w:t>
      </w:r>
      <w:proofErr w:type="gramStart"/>
      <w:r w:rsidRPr="00192C7B">
        <w:rPr>
          <w:rFonts w:ascii="Times New Roman" w:hAnsi="Times New Roman" w:cs="Times New Roman"/>
          <w:color w:val="000000" w:themeColor="text1"/>
          <w:sz w:val="16"/>
          <w:szCs w:val="16"/>
        </w:rPr>
        <w:t>каких то</w:t>
      </w:r>
      <w:proofErr w:type="gramEnd"/>
      <w:r w:rsidRPr="00192C7B">
        <w:rPr>
          <w:rFonts w:ascii="Times New Roman" w:hAnsi="Times New Roman" w:cs="Times New Roman"/>
          <w:color w:val="000000" w:themeColor="text1"/>
          <w:sz w:val="16"/>
          <w:szCs w:val="16"/>
        </w:rPr>
        <w:t xml:space="preserve"> неясностей, которые и сам НК не в состоянии формулировать точно. Требование дополнитель</w:t>
      </w:r>
      <w:r w:rsidRPr="00192C7B">
        <w:rPr>
          <w:rFonts w:ascii="Times New Roman" w:hAnsi="Times New Roman" w:cs="Times New Roman"/>
          <w:color w:val="000000" w:themeColor="text1"/>
          <w:sz w:val="16"/>
          <w:szCs w:val="16"/>
        </w:rPr>
        <w:softHyphen/>
        <w:t>ной нагрузки не предусмотрено утвержденным проектом и такие дополнения надо раз и навсегда рассматривать как новое и особое задание. Надо взять инициативу в свои руки и поставить перед НК прямой вопрос: продолжать строить или нет? Чего не хватает- в машине! Мы имеем дело с производством и рабочими и при таком отношении нельзя работать.</w:t>
      </w:r>
    </w:p>
    <w:p w14:paraId="3463CC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соображения, высказанные на этом совещании необ</w:t>
      </w:r>
      <w:r w:rsidRPr="00192C7B">
        <w:rPr>
          <w:rFonts w:ascii="Times New Roman" w:hAnsi="Times New Roman" w:cs="Times New Roman"/>
          <w:color w:val="000000" w:themeColor="text1"/>
          <w:sz w:val="16"/>
          <w:szCs w:val="16"/>
        </w:rPr>
        <w:softHyphen/>
        <w:t>ходимо зафиксировать и составить письмо в УВВС, поставив все точки над и. Испытание необходимо продолжать. В со</w:t>
      </w:r>
      <w:r w:rsidRPr="00192C7B">
        <w:rPr>
          <w:rFonts w:ascii="Times New Roman" w:hAnsi="Times New Roman" w:cs="Times New Roman"/>
          <w:color w:val="000000" w:themeColor="text1"/>
          <w:sz w:val="16"/>
          <w:szCs w:val="16"/>
        </w:rPr>
        <w:softHyphen/>
        <w:t>ответствии с постановлением о совместных испытаниях НОА и заводов испытания Ленинградских машин надо произ</w:t>
      </w:r>
      <w:r w:rsidRPr="00192C7B">
        <w:rPr>
          <w:rFonts w:ascii="Times New Roman" w:hAnsi="Times New Roman" w:cs="Times New Roman"/>
          <w:color w:val="000000" w:themeColor="text1"/>
          <w:sz w:val="16"/>
          <w:szCs w:val="16"/>
        </w:rPr>
        <w:softHyphen/>
        <w:t>водить в Ленинграде с командированием туда представи</w:t>
      </w:r>
      <w:r w:rsidRPr="00192C7B">
        <w:rPr>
          <w:rFonts w:ascii="Times New Roman" w:hAnsi="Times New Roman" w:cs="Times New Roman"/>
          <w:color w:val="000000" w:themeColor="text1"/>
          <w:sz w:val="16"/>
          <w:szCs w:val="16"/>
        </w:rPr>
        <w:softHyphen/>
        <w:t>телей НОА.</w:t>
      </w:r>
    </w:p>
    <w:p w14:paraId="73AD5A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результате обмена мнениями совещание ПОСТАНОВИЛО:</w:t>
      </w:r>
    </w:p>
    <w:p w14:paraId="5C6C6A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Сообщить в письменной форме УВВС соображения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необходимости полного выяснения требований УВВС, как в части возможности </w:t>
      </w:r>
      <w:proofErr w:type="spellStart"/>
      <w:r w:rsidRPr="00192C7B">
        <w:rPr>
          <w:rFonts w:ascii="Times New Roman" w:hAnsi="Times New Roman" w:cs="Times New Roman"/>
          <w:color w:val="000000" w:themeColor="text1"/>
          <w:sz w:val="16"/>
          <w:szCs w:val="16"/>
        </w:rPr>
        <w:t>дальнейше</w:t>
      </w:r>
      <w:proofErr w:type="spellEnd"/>
      <w:r w:rsidRPr="00192C7B">
        <w:rPr>
          <w:rFonts w:ascii="Times New Roman" w:hAnsi="Times New Roman" w:cs="Times New Roman"/>
          <w:color w:val="000000" w:themeColor="text1"/>
          <w:sz w:val="16"/>
          <w:szCs w:val="16"/>
        </w:rPr>
        <w:t xml:space="preserve"> постройки типа И-2, так и исчерпывающих указаний о </w:t>
      </w:r>
      <w:r w:rsidRPr="00192C7B">
        <w:rPr>
          <w:rFonts w:ascii="Times New Roman" w:hAnsi="Times New Roman" w:cs="Times New Roman"/>
          <w:smallCaps/>
          <w:color w:val="000000" w:themeColor="text1"/>
          <w:sz w:val="16"/>
          <w:szCs w:val="16"/>
        </w:rPr>
        <w:t>конструктивных недостатках</w:t>
      </w:r>
      <w:r w:rsidRPr="00192C7B">
        <w:rPr>
          <w:rFonts w:ascii="Times New Roman" w:hAnsi="Times New Roman" w:cs="Times New Roman"/>
          <w:color w:val="000000" w:themeColor="text1"/>
          <w:sz w:val="16"/>
          <w:szCs w:val="16"/>
        </w:rPr>
        <w:t xml:space="preserve"> машины.</w:t>
      </w:r>
    </w:p>
    <w:p w14:paraId="4649DF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Предложить Заводоуправлению ГАЗ № 3 производить всесторонние </w:t>
      </w:r>
      <w:proofErr w:type="spellStart"/>
      <w:r w:rsidRPr="00192C7B">
        <w:rPr>
          <w:rFonts w:ascii="Times New Roman" w:hAnsi="Times New Roman" w:cs="Times New Roman"/>
          <w:color w:val="000000" w:themeColor="text1"/>
          <w:sz w:val="16"/>
          <w:szCs w:val="16"/>
        </w:rPr>
        <w:t>шытания</w:t>
      </w:r>
      <w:proofErr w:type="spellEnd"/>
      <w:r w:rsidRPr="00192C7B">
        <w:rPr>
          <w:rFonts w:ascii="Times New Roman" w:hAnsi="Times New Roman" w:cs="Times New Roman"/>
          <w:color w:val="000000" w:themeColor="text1"/>
          <w:sz w:val="16"/>
          <w:szCs w:val="16"/>
        </w:rPr>
        <w:t xml:space="preserve"> И-2 в Ленинграде, командировав туда летчика с ГАЗ № 1, а НОА командировать на эти испытания своих представителей (8905,117).</w:t>
      </w:r>
    </w:p>
    <w:p w14:paraId="1B06EE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F0B5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сентября 1926 Секция применения НК УВВС рассмотрела вопросы: 4. Об отличительных знаках на самолетах и др. (2265,97).</w:t>
      </w:r>
    </w:p>
    <w:p w14:paraId="746051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772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сентября 1926 была подготовлена:</w:t>
      </w:r>
    </w:p>
    <w:p w14:paraId="3A6A79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093"/>
        <w:gridCol w:w="2268"/>
        <w:gridCol w:w="2977"/>
        <w:gridCol w:w="3869"/>
      </w:tblGrid>
      <w:tr w:rsidR="00DA559E" w:rsidRPr="00192C7B" w14:paraId="2031AA36" w14:textId="77777777">
        <w:tc>
          <w:tcPr>
            <w:tcW w:w="2093" w:type="dxa"/>
            <w:tcBorders>
              <w:top w:val="single" w:sz="12" w:space="0" w:color="auto"/>
            </w:tcBorders>
          </w:tcPr>
          <w:p w14:paraId="21BF76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Пленум </w:t>
            </w:r>
            <w:proofErr w:type="spellStart"/>
            <w:r w:rsidRPr="00192C7B">
              <w:rPr>
                <w:rFonts w:ascii="Times New Roman" w:hAnsi="Times New Roman" w:cs="Times New Roman"/>
                <w:color w:val="000000" w:themeColor="text1"/>
                <w:sz w:val="16"/>
                <w:szCs w:val="16"/>
              </w:rPr>
              <w:t>Н.Комитета</w:t>
            </w:r>
            <w:proofErr w:type="spellEnd"/>
            <w:r w:rsidRPr="00192C7B">
              <w:rPr>
                <w:rFonts w:ascii="Times New Roman" w:hAnsi="Times New Roman" w:cs="Times New Roman"/>
                <w:color w:val="000000" w:themeColor="text1"/>
                <w:sz w:val="16"/>
                <w:szCs w:val="16"/>
              </w:rPr>
              <w:t xml:space="preserve"> 24/1Х-26 г.</w:t>
            </w:r>
          </w:p>
        </w:tc>
        <w:tc>
          <w:tcPr>
            <w:tcW w:w="2268" w:type="dxa"/>
            <w:tcBorders>
              <w:top w:val="single" w:sz="12" w:space="0" w:color="auto"/>
            </w:tcBorders>
          </w:tcPr>
          <w:p w14:paraId="4934B4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Применения 21/1Х-26 г.</w:t>
            </w:r>
          </w:p>
        </w:tc>
        <w:tc>
          <w:tcPr>
            <w:tcW w:w="2977" w:type="dxa"/>
            <w:tcBorders>
              <w:top w:val="single" w:sz="12" w:space="0" w:color="auto"/>
            </w:tcBorders>
          </w:tcPr>
          <w:p w14:paraId="05F5D2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Спецслужб 23/1Х-26 г.</w:t>
            </w:r>
          </w:p>
        </w:tc>
        <w:tc>
          <w:tcPr>
            <w:tcW w:w="3869" w:type="dxa"/>
            <w:tcBorders>
              <w:top w:val="single" w:sz="12" w:space="0" w:color="auto"/>
            </w:tcBorders>
          </w:tcPr>
          <w:p w14:paraId="428916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Секция Техническая 23/1Х-26 г.</w:t>
            </w:r>
          </w:p>
        </w:tc>
      </w:tr>
      <w:tr w:rsidR="00DA559E" w:rsidRPr="00192C7B" w14:paraId="793B5913" w14:textId="77777777">
        <w:tc>
          <w:tcPr>
            <w:tcW w:w="2093" w:type="dxa"/>
            <w:tcBorders>
              <w:bottom w:val="single" w:sz="12" w:space="0" w:color="auto"/>
            </w:tcBorders>
          </w:tcPr>
          <w:p w14:paraId="2C5B8E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Чтение журналов Секций</w:t>
            </w:r>
          </w:p>
        </w:tc>
        <w:tc>
          <w:tcPr>
            <w:tcW w:w="2268" w:type="dxa"/>
            <w:tcBorders>
              <w:bottom w:val="single" w:sz="12" w:space="0" w:color="auto"/>
            </w:tcBorders>
          </w:tcPr>
          <w:p w14:paraId="4F7461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Классификация ремонтов</w:t>
            </w:r>
          </w:p>
          <w:p w14:paraId="3EBC7E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Положение о технической </w:t>
            </w:r>
            <w:proofErr w:type="spellStart"/>
            <w:r w:rsidRPr="00192C7B">
              <w:rPr>
                <w:rFonts w:ascii="Times New Roman" w:hAnsi="Times New Roman" w:cs="Times New Roman"/>
                <w:color w:val="000000" w:themeColor="text1"/>
                <w:sz w:val="16"/>
                <w:szCs w:val="16"/>
              </w:rPr>
              <w:t>эксплоатации</w:t>
            </w:r>
            <w:proofErr w:type="spellEnd"/>
          </w:p>
          <w:p w14:paraId="605760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перечне запчастей к самолету Р1-М5</w:t>
            </w:r>
          </w:p>
          <w:p w14:paraId="13264B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Об отличительных знаках на самолетах</w:t>
            </w:r>
          </w:p>
          <w:p w14:paraId="3F3BE8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Программа инструкции нач. Техчасти строевых частей</w:t>
            </w:r>
          </w:p>
        </w:tc>
        <w:tc>
          <w:tcPr>
            <w:tcW w:w="2977" w:type="dxa"/>
            <w:tcBorders>
              <w:bottom w:val="single" w:sz="12" w:space="0" w:color="auto"/>
            </w:tcBorders>
          </w:tcPr>
          <w:p w14:paraId="7854D2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1.Станок-поверитель для учебной пулеметной стре</w:t>
            </w:r>
            <w:r w:rsidRPr="00192C7B">
              <w:rPr>
                <w:rFonts w:ascii="Times New Roman" w:hAnsi="Times New Roman" w:cs="Times New Roman"/>
                <w:color w:val="000000" w:themeColor="text1"/>
                <w:sz w:val="16"/>
                <w:szCs w:val="16"/>
              </w:rPr>
              <w:softHyphen/>
              <w:t>льбы с тур. установки на самолетах.</w:t>
            </w:r>
          </w:p>
          <w:p w14:paraId="691750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Сигнальные ракеты для пистолета 4-го калибра</w:t>
            </w:r>
          </w:p>
          <w:p w14:paraId="3E8AE9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Посад. аэродромный огонь и на самолете.</w:t>
            </w:r>
          </w:p>
          <w:p w14:paraId="721A99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Снаряд для освещения посад. </w:t>
            </w:r>
            <w:proofErr w:type="spellStart"/>
            <w:r w:rsidRPr="00192C7B">
              <w:rPr>
                <w:rFonts w:ascii="Times New Roman" w:hAnsi="Times New Roman" w:cs="Times New Roman"/>
                <w:color w:val="000000" w:themeColor="text1"/>
                <w:sz w:val="16"/>
                <w:szCs w:val="16"/>
              </w:rPr>
              <w:t>площад</w:t>
            </w:r>
            <w:proofErr w:type="spellEnd"/>
            <w:r w:rsidRPr="00192C7B">
              <w:rPr>
                <w:rFonts w:ascii="Times New Roman" w:hAnsi="Times New Roman" w:cs="Times New Roman"/>
                <w:color w:val="000000" w:themeColor="text1"/>
                <w:sz w:val="16"/>
                <w:szCs w:val="16"/>
              </w:rPr>
              <w:t>. при сбрасывании.</w:t>
            </w:r>
          </w:p>
          <w:p w14:paraId="018707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Об испытании манометров для бензина А-1 и А-2</w:t>
            </w:r>
          </w:p>
        </w:tc>
        <w:tc>
          <w:tcPr>
            <w:tcW w:w="3869" w:type="dxa"/>
            <w:tcBorders>
              <w:bottom w:val="single" w:sz="12" w:space="0" w:color="auto"/>
            </w:tcBorders>
          </w:tcPr>
          <w:p w14:paraId="343A58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О6 испытании самолета Р3 /АНТ3/ с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 НР.</w:t>
            </w:r>
          </w:p>
          <w:p w14:paraId="3D4F3B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О6 испытании карбюраторов Клодель.</w:t>
            </w:r>
          </w:p>
          <w:p w14:paraId="239BAC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нормах расхода горюч</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смазки в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w:t>
            </w:r>
          </w:p>
          <w:p w14:paraId="26386E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предложении Ветчинкина "Гусенич</w:t>
            </w:r>
            <w:r w:rsidRPr="00192C7B">
              <w:rPr>
                <w:rFonts w:ascii="Times New Roman" w:hAnsi="Times New Roman" w:cs="Times New Roman"/>
                <w:color w:val="000000" w:themeColor="text1"/>
                <w:sz w:val="16"/>
                <w:szCs w:val="16"/>
              </w:rPr>
              <w:softHyphen/>
              <w:t>ные поплавки".</w:t>
            </w:r>
          </w:p>
          <w:p w14:paraId="5DEA67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w:t>
            </w:r>
            <w:proofErr w:type="spellStart"/>
            <w:r w:rsidRPr="00192C7B">
              <w:rPr>
                <w:rFonts w:ascii="Times New Roman" w:hAnsi="Times New Roman" w:cs="Times New Roman"/>
                <w:color w:val="000000" w:themeColor="text1"/>
                <w:sz w:val="16"/>
                <w:szCs w:val="16"/>
              </w:rPr>
              <w:t>Рб</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исследов</w:t>
            </w:r>
            <w:proofErr w:type="spellEnd"/>
            <w:r w:rsidRPr="00192C7B">
              <w:rPr>
                <w:rFonts w:ascii="Times New Roman" w:hAnsi="Times New Roman" w:cs="Times New Roman"/>
                <w:color w:val="000000" w:themeColor="text1"/>
                <w:sz w:val="16"/>
                <w:szCs w:val="16"/>
              </w:rPr>
              <w:t>. работы моторов на вы</w:t>
            </w:r>
            <w:r w:rsidRPr="00192C7B">
              <w:rPr>
                <w:rFonts w:ascii="Times New Roman" w:hAnsi="Times New Roman" w:cs="Times New Roman"/>
                <w:color w:val="000000" w:themeColor="text1"/>
                <w:sz w:val="16"/>
                <w:szCs w:val="16"/>
              </w:rPr>
              <w:softHyphen/>
              <w:t>соте в камере низкого давления ВМО ЦАГИ</w:t>
            </w:r>
          </w:p>
          <w:p w14:paraId="049E6D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 моторе ЦАГИ с большим диаметром цилиндров</w:t>
            </w:r>
          </w:p>
          <w:p w14:paraId="4CE49B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О работах по исследован. </w:t>
            </w:r>
            <w:proofErr w:type="spellStart"/>
            <w:r w:rsidRPr="00192C7B">
              <w:rPr>
                <w:rFonts w:ascii="Times New Roman" w:hAnsi="Times New Roman" w:cs="Times New Roman"/>
                <w:color w:val="000000" w:themeColor="text1"/>
                <w:sz w:val="16"/>
                <w:szCs w:val="16"/>
              </w:rPr>
              <w:t>подшипн</w:t>
            </w:r>
            <w:proofErr w:type="spellEnd"/>
            <w:r w:rsidRPr="00192C7B">
              <w:rPr>
                <w:rFonts w:ascii="Times New Roman" w:hAnsi="Times New Roman" w:cs="Times New Roman"/>
                <w:color w:val="000000" w:themeColor="text1"/>
                <w:sz w:val="16"/>
                <w:szCs w:val="16"/>
              </w:rPr>
              <w:t>.</w:t>
            </w:r>
          </w:p>
        </w:tc>
      </w:tr>
    </w:tbl>
    <w:p w14:paraId="74D523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(2265,98).</w:t>
      </w:r>
    </w:p>
    <w:p w14:paraId="2FB2E6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F2A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сентября 1926 Добролет из всероссийского стал всесоюзным (356,412).</w:t>
      </w:r>
    </w:p>
    <w:p w14:paraId="7B60C6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632BC6" w14:textId="6ADE9FE2" w:rsidR="005B44CD" w:rsidRPr="00192C7B" w:rsidRDefault="005B44CD"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DBFF934" w14:textId="77777777" w:rsidR="005B44CD" w:rsidRPr="00192C7B" w:rsidRDefault="005B44CD"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8C8305C"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сентября 1926 г. Записка И.С. Уншлихта в Политбюро ЦК ВКП(б) о состоянии работ на предприятии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xml:space="preserve"> ’’ и мерах по передаче его советской стороне № 943</w:t>
      </w:r>
    </w:p>
    <w:p w14:paraId="42F405A0"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26889A8D"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Политбюро ЦК ВКП(б)</w:t>
      </w:r>
    </w:p>
    <w:p w14:paraId="619DDB60"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Копия: народному комиссару по иностранным делам тов. Чичерину</w:t>
      </w:r>
    </w:p>
    <w:p w14:paraId="7FF5EF00"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Информационный доклад о состоянии переговоров по делу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w:t>
      </w:r>
    </w:p>
    <w:p w14:paraId="18DEE03E"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полученными мною директивами немцам была вручена записка по делу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на которую они должны были дать окончательный ответ к 15 июля. Назначенный нами срок был увязан со строительным сезоном.</w:t>
      </w:r>
    </w:p>
    <w:p w14:paraId="394D6D23"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Немцам совершенно ясно, что только незамедлительным решением вопросов переоборудования и дооборудования можно избежать потери еще одного - четвертого года. Тем не менее они до сих пор всячески уклоняются от конкретных ответов, заменяя их предложением начать новые переговоры по общим вопросам, которые уже в предшествующих переговорах получили свое полное выражение. Причем характерно, что, делая это предложение спустя 1 1/2 месяца после указанного срока, они не указывают, кто и где эти переговоры будет вести, уверяя одновременно нас в том, что договор и дело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есть договор дружественных правительств, которые одинаково заинтересованы в его осуществлении.</w:t>
      </w:r>
    </w:p>
    <w:p w14:paraId="6A609D8C"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Судя по всему, они из дела в настоящее время не собираются уходить, пытаясь системой оттяжек и проволочек заставить нас принять участие в финансировании работ, которые не выполнены ими по договору. В процессе дальнейших переговоров немцами не исключается возможность вынужденного для себя ухода из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и тогда они будут стремиться к тому (такие директивные указания даны их местным представителям), чтобы инициатива разрыва исходила от нас, считая, что при таком положении у них создастся благоприятная ситуация при расчетах.</w:t>
      </w:r>
    </w:p>
    <w:p w14:paraId="1788E8CA"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Переговоры эти нами отделены от фактических работ на заводе по его переоборудованию.</w:t>
      </w:r>
    </w:p>
    <w:p w14:paraId="7A575A8E"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Нам удалось в конце августа принудить немцев до разрешения указанных вопросов передать нам завод, и наш аппарат, устранив их, ведет сейчас работы на заводе по утвержденной комиссией Политбюро программе, разворачивая их по заканчиванию строительных работ, не выполненных немцами по переоборудованию производств.</w:t>
      </w:r>
    </w:p>
    <w:p w14:paraId="0439FD3D"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производству иприта и фосгена, помимо демонтажных работ, заканчиваются контрольные опытные испытания для конструирования главнейших аппаратов, после чего нашими специалистами будет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окончательному проектированию, которое предполагается закончить к 1 января 1927 г. изготовлением всех чертежей, необходимых для заказа новой аппаратуры.</w:t>
      </w:r>
    </w:p>
    <w:p w14:paraId="3FB4C62E"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коммунистическим приветом Уншлихт</w:t>
      </w:r>
    </w:p>
    <w:p w14:paraId="1523B552"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Резолюция: Логинову1. Переговорить. 22.09</w:t>
      </w:r>
    </w:p>
    <w:p w14:paraId="15EFBFC4"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 РФ. Ф. 3. On. 64. Д. 651. Л. 148-148 об. Подлинник.</w:t>
      </w:r>
    </w:p>
    <w:p w14:paraId="299C85CA" w14:textId="77777777" w:rsidR="005B44CD" w:rsidRPr="00192C7B" w:rsidRDefault="005B44CD" w:rsidP="00192C7B">
      <w:pPr>
        <w:spacing w:after="0" w:line="240" w:lineRule="auto"/>
        <w:jc w:val="both"/>
        <w:rPr>
          <w:rFonts w:ascii="Times New Roman" w:hAnsi="Times New Roman" w:cs="Times New Roman"/>
          <w:color w:val="000000" w:themeColor="text1"/>
          <w:sz w:val="16"/>
          <w:szCs w:val="16"/>
        </w:rPr>
      </w:pPr>
    </w:p>
    <w:p w14:paraId="40A16D93" w14:textId="1C173E0F" w:rsidR="00590A99" w:rsidRPr="00192C7B" w:rsidRDefault="00590A99" w:rsidP="00590A9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92C7B">
        <w:rPr>
          <w:rFonts w:ascii="Times New Roman" w:hAnsi="Times New Roman" w:cs="Times New Roman"/>
          <w:i/>
          <w:iCs/>
          <w:color w:val="000000" w:themeColor="text1"/>
          <w:sz w:val="16"/>
          <w:szCs w:val="16"/>
        </w:rPr>
        <w:t>:</w:t>
      </w:r>
    </w:p>
    <w:p w14:paraId="0BF585A2" w14:textId="77777777" w:rsidR="00590A99" w:rsidRPr="00192C7B" w:rsidRDefault="00590A99" w:rsidP="00590A9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0521BF"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 сентября 1926 г. Приказом РВС СССР № 596/106 были введены в действие штаты Центрального аэродрома им. Л. Д. Троцкого, воздухоплава</w:t>
      </w:r>
      <w:r w:rsidRPr="003600B8">
        <w:rPr>
          <w:rFonts w:ascii="Times New Roman" w:hAnsi="Times New Roman" w:cs="Times New Roman"/>
          <w:color w:val="0070C0"/>
          <w:sz w:val="16"/>
          <w:szCs w:val="16"/>
        </w:rPr>
        <w:softHyphen/>
        <w:t>тельного отряда, управления ВВС моря, отдельной авиационной эскадрильи, отдельного авиационного отряда, тренировочной авиационной ячейки, воздуш</w:t>
      </w:r>
      <w:r w:rsidRPr="003600B8">
        <w:rPr>
          <w:rFonts w:ascii="Times New Roman" w:hAnsi="Times New Roman" w:cs="Times New Roman"/>
          <w:color w:val="0070C0"/>
          <w:sz w:val="16"/>
          <w:szCs w:val="16"/>
        </w:rPr>
        <w:softHyphen/>
        <w:t>ного поста авиации, аэродрома, Центральной аэронавигационной станции (24967).</w:t>
      </w:r>
    </w:p>
    <w:p w14:paraId="44EC7447"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4AA3B5F6" w14:textId="43931CAD" w:rsidR="00BC22EA" w:rsidRPr="00192C7B" w:rsidRDefault="00BC22E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5887750" w14:textId="77777777" w:rsidR="00BC22EA" w:rsidRPr="00192C7B" w:rsidRDefault="00BC22E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55DC7A"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сентября 1926. Газета "Вечерняя Москва" сообщала "Специальная комиссия по регулированию уличного движения при МКХ признала необходимым устроить в виде опыта у Мясницких ворот сигнальную вышку, с которой милиционер будет регулировать движение на двух ближайших перекрестках" (18714).</w:t>
      </w:r>
    </w:p>
    <w:p w14:paraId="7BF818CC"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22A77109" w14:textId="77777777" w:rsidR="009E38A1" w:rsidRPr="00192C7B" w:rsidRDefault="009E38A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CA8194D" w14:textId="77777777" w:rsidR="009E38A1" w:rsidRPr="00192C7B" w:rsidRDefault="009E38A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A02027" w14:textId="77777777" w:rsidR="009E38A1" w:rsidRPr="00192C7B" w:rsidRDefault="009E38A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сентября 1926 в надежде получить приз </w:t>
      </w:r>
      <w:proofErr w:type="spellStart"/>
      <w:r w:rsidRPr="00192C7B">
        <w:rPr>
          <w:rFonts w:ascii="Times New Roman" w:hAnsi="Times New Roman" w:cs="Times New Roman"/>
          <w:color w:val="000000" w:themeColor="text1"/>
          <w:sz w:val="16"/>
          <w:szCs w:val="16"/>
        </w:rPr>
        <w:t>Ортейга</w:t>
      </w:r>
      <w:proofErr w:type="spellEnd"/>
      <w:r w:rsidRPr="00192C7B">
        <w:rPr>
          <w:rFonts w:ascii="Times New Roman" w:hAnsi="Times New Roman" w:cs="Times New Roman"/>
          <w:color w:val="000000" w:themeColor="text1"/>
          <w:sz w:val="16"/>
          <w:szCs w:val="16"/>
        </w:rPr>
        <w:t xml:space="preserve"> французский ас времен Первой мировой войны Рене Фонк пытается взлететь с поля Рузвельта на Лонг-Айленде, штат Нью-Йорк, на сильно перегруженном Sikorsky S-35, чтобы совершить беспосадочный трансатлантический перелет в Париж. Самолет теряет колесо при взлете, не набирает подъемную силу, скатывается от обрыва и загорается, в результате чего два члена экипажа погибают. Фонк выживает (20358).</w:t>
      </w:r>
    </w:p>
    <w:p w14:paraId="6EFE620A" w14:textId="77777777" w:rsidR="009E38A1" w:rsidRPr="00192C7B" w:rsidRDefault="009E38A1" w:rsidP="00192C7B">
      <w:pPr>
        <w:spacing w:after="0" w:line="240" w:lineRule="auto"/>
        <w:jc w:val="both"/>
        <w:rPr>
          <w:rFonts w:ascii="Times New Roman" w:hAnsi="Times New Roman" w:cs="Times New Roman"/>
          <w:color w:val="000000" w:themeColor="text1"/>
          <w:sz w:val="16"/>
          <w:szCs w:val="16"/>
        </w:rPr>
      </w:pPr>
    </w:p>
    <w:p w14:paraId="77DC3A33" w14:textId="77777777" w:rsidR="006302FA"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6B1AC8A" w14:textId="77777777" w:rsidR="006302FA" w:rsidRPr="00192C7B" w:rsidRDefault="006302F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50744"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22 сентября 1926 г. состоялся первый полет МР-2 продолжи</w:t>
      </w:r>
      <w:r w:rsidRPr="00192C7B">
        <w:rPr>
          <w:rFonts w:ascii="Times New Roman" w:hAnsi="Times New Roman"/>
          <w:color w:val="000000" w:themeColor="text1"/>
          <w:sz w:val="16"/>
          <w:szCs w:val="16"/>
        </w:rPr>
        <w:softHyphen/>
        <w:t>тельностью 15—17 мин. Впереди усел</w:t>
      </w:r>
      <w:r w:rsidRPr="00192C7B">
        <w:rPr>
          <w:rFonts w:ascii="Times New Roman" w:hAnsi="Times New Roman"/>
          <w:color w:val="000000" w:themeColor="text1"/>
          <w:sz w:val="16"/>
          <w:szCs w:val="16"/>
        </w:rPr>
        <w:softHyphen/>
        <w:t>ся Григорович, пилотировал летчик Мельницкий, рядом с ним на пра</w:t>
      </w:r>
      <w:r w:rsidRPr="00192C7B">
        <w:rPr>
          <w:rFonts w:ascii="Times New Roman" w:hAnsi="Times New Roman"/>
          <w:color w:val="000000" w:themeColor="text1"/>
          <w:sz w:val="16"/>
          <w:szCs w:val="16"/>
        </w:rPr>
        <w:softHyphen/>
        <w:t xml:space="preserve">вом сидении разместился Корвин. В этот же день состоялся второй полет А.С. Мельницкого, и вновь с пассажирами: с мотористом </w:t>
      </w:r>
      <w:proofErr w:type="spellStart"/>
      <w:r w:rsidRPr="00192C7B">
        <w:rPr>
          <w:rFonts w:ascii="Times New Roman" w:hAnsi="Times New Roman"/>
          <w:color w:val="000000" w:themeColor="text1"/>
          <w:sz w:val="16"/>
          <w:szCs w:val="16"/>
        </w:rPr>
        <w:t>Фун</w:t>
      </w:r>
      <w:proofErr w:type="spellEnd"/>
      <w:r w:rsidRPr="00192C7B">
        <w:rPr>
          <w:rFonts w:ascii="Times New Roman" w:hAnsi="Times New Roman"/>
          <w:color w:val="000000" w:themeColor="text1"/>
          <w:sz w:val="16"/>
          <w:szCs w:val="16"/>
        </w:rPr>
        <w:t>- тиковым и инженером Виганд. Тре</w:t>
      </w:r>
      <w:r w:rsidRPr="00192C7B">
        <w:rPr>
          <w:rFonts w:ascii="Times New Roman" w:hAnsi="Times New Roman"/>
          <w:color w:val="000000" w:themeColor="text1"/>
          <w:sz w:val="16"/>
          <w:szCs w:val="16"/>
        </w:rPr>
        <w:softHyphen/>
        <w:t>тий полет выполнил представитель НОА летчик В.Н. Филиппов, кото</w:t>
      </w:r>
      <w:r w:rsidRPr="00192C7B">
        <w:rPr>
          <w:rFonts w:ascii="Times New Roman" w:hAnsi="Times New Roman"/>
          <w:color w:val="000000" w:themeColor="text1"/>
          <w:sz w:val="16"/>
          <w:szCs w:val="16"/>
        </w:rPr>
        <w:softHyphen/>
        <w:t>рый отметил длинный разбег на взлете, неустойчивый режим в го</w:t>
      </w:r>
      <w:r w:rsidRPr="00192C7B">
        <w:rPr>
          <w:rFonts w:ascii="Times New Roman" w:hAnsi="Times New Roman"/>
          <w:color w:val="000000" w:themeColor="text1"/>
          <w:sz w:val="16"/>
          <w:szCs w:val="16"/>
        </w:rPr>
        <w:softHyphen/>
        <w:t>ризонтальном полете и на плани</w:t>
      </w:r>
      <w:r w:rsidRPr="00192C7B">
        <w:rPr>
          <w:rFonts w:ascii="Times New Roman" w:hAnsi="Times New Roman"/>
          <w:color w:val="000000" w:themeColor="text1"/>
          <w:sz w:val="16"/>
          <w:szCs w:val="16"/>
        </w:rPr>
        <w:softHyphen/>
        <w:t>ровании. Впрочем, общая оценка гласила, что управляемость и по</w:t>
      </w:r>
      <w:r w:rsidRPr="00192C7B">
        <w:rPr>
          <w:rFonts w:ascii="Times New Roman" w:hAnsi="Times New Roman"/>
          <w:color w:val="000000" w:themeColor="text1"/>
          <w:sz w:val="16"/>
          <w:szCs w:val="16"/>
        </w:rPr>
        <w:softHyphen/>
        <w:t>перечная устойчивость МР-2 лучше, чем у МР-1, а продольная устой</w:t>
      </w:r>
      <w:r w:rsidRPr="00192C7B">
        <w:rPr>
          <w:rFonts w:ascii="Times New Roman" w:hAnsi="Times New Roman"/>
          <w:color w:val="000000" w:themeColor="text1"/>
          <w:sz w:val="16"/>
          <w:szCs w:val="16"/>
        </w:rPr>
        <w:softHyphen/>
        <w:t>чивость хуже.</w:t>
      </w:r>
    </w:p>
    <w:p w14:paraId="0264B371"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Основные технические донные и расчетные летные характеристики МРЛ-2 (МР-2)</w:t>
      </w:r>
    </w:p>
    <w:p w14:paraId="6C44B3B7" w14:textId="77777777" w:rsidR="006302FA" w:rsidRPr="00192C7B" w:rsidRDefault="006302FA" w:rsidP="00192C7B">
      <w:pPr>
        <w:tabs>
          <w:tab w:val="left" w:leader="dot" w:pos="4013"/>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Размах крыльев, м</w:t>
      </w:r>
      <w:r w:rsidRPr="00192C7B">
        <w:rPr>
          <w:rFonts w:ascii="Times New Roman" w:hAnsi="Times New Roman" w:cs="Times New Roman"/>
          <w:color w:val="000000" w:themeColor="text1"/>
          <w:sz w:val="16"/>
          <w:szCs w:val="16"/>
        </w:rPr>
        <w:tab/>
        <w:t xml:space="preserve"> 15,6</w:t>
      </w:r>
    </w:p>
    <w:p w14:paraId="22AF6022" w14:textId="77777777" w:rsidR="006302FA" w:rsidRPr="00192C7B" w:rsidRDefault="006302FA" w:rsidP="00192C7B">
      <w:pPr>
        <w:tabs>
          <w:tab w:val="left" w:leader="dot" w:pos="4043"/>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Длина в линии полета, м</w:t>
      </w:r>
      <w:r w:rsidRPr="00192C7B">
        <w:rPr>
          <w:rFonts w:ascii="Times New Roman" w:hAnsi="Times New Roman" w:cs="Times New Roman"/>
          <w:color w:val="000000" w:themeColor="text1"/>
          <w:sz w:val="16"/>
          <w:szCs w:val="16"/>
        </w:rPr>
        <w:tab/>
        <w:t xml:space="preserve"> 13,6</w:t>
      </w:r>
    </w:p>
    <w:p w14:paraId="3D07AB14" w14:textId="77777777" w:rsidR="006302FA" w:rsidRPr="00192C7B" w:rsidRDefault="006302FA" w:rsidP="00192C7B">
      <w:pPr>
        <w:tabs>
          <w:tab w:val="left" w:leader="dot" w:pos="4020"/>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Площадь крыльев,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ab/>
        <w:t>56,7</w:t>
      </w:r>
    </w:p>
    <w:p w14:paraId="6A3AF6FA" w14:textId="77777777" w:rsidR="006302FA" w:rsidRPr="00192C7B" w:rsidRDefault="006302FA" w:rsidP="00192C7B">
      <w:pPr>
        <w:tabs>
          <w:tab w:val="left" w:leader="dot" w:pos="3885"/>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 пустого, кг</w:t>
      </w:r>
      <w:r w:rsidRPr="00192C7B">
        <w:rPr>
          <w:rFonts w:ascii="Times New Roman" w:hAnsi="Times New Roman" w:cs="Times New Roman"/>
          <w:color w:val="000000" w:themeColor="text1"/>
          <w:sz w:val="16"/>
          <w:szCs w:val="16"/>
        </w:rPr>
        <w:tab/>
        <w:t>1770</w:t>
      </w:r>
    </w:p>
    <w:p w14:paraId="7321D76B" w14:textId="77777777" w:rsidR="006302FA" w:rsidRPr="00192C7B" w:rsidRDefault="006302FA" w:rsidP="00192C7B">
      <w:pPr>
        <w:tabs>
          <w:tab w:val="left" w:leader="dot" w:pos="3885"/>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 кг</w:t>
      </w:r>
      <w:r w:rsidRPr="00192C7B">
        <w:rPr>
          <w:rFonts w:ascii="Times New Roman" w:hAnsi="Times New Roman" w:cs="Times New Roman"/>
          <w:color w:val="000000" w:themeColor="text1"/>
          <w:sz w:val="16"/>
          <w:szCs w:val="16"/>
        </w:rPr>
        <w:tab/>
        <w:t xml:space="preserve"> 1000</w:t>
      </w:r>
    </w:p>
    <w:p w14:paraId="745214B6" w14:textId="77777777" w:rsidR="006302FA" w:rsidRPr="00192C7B" w:rsidRDefault="006302FA" w:rsidP="00192C7B">
      <w:pPr>
        <w:tabs>
          <w:tab w:val="left" w:leader="dot" w:pos="3885"/>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Полетный вес, кг</w:t>
      </w:r>
      <w:r w:rsidRPr="00192C7B">
        <w:rPr>
          <w:rFonts w:ascii="Times New Roman" w:hAnsi="Times New Roman" w:cs="Times New Roman"/>
          <w:color w:val="000000" w:themeColor="text1"/>
          <w:sz w:val="16"/>
          <w:szCs w:val="16"/>
        </w:rPr>
        <w:tab/>
        <w:t xml:space="preserve"> 2900</w:t>
      </w:r>
    </w:p>
    <w:p w14:paraId="0BF1793D" w14:textId="77777777" w:rsidR="006302FA" w:rsidRPr="00192C7B" w:rsidRDefault="006302FA" w:rsidP="00192C7B">
      <w:pPr>
        <w:tabs>
          <w:tab w:val="left" w:leader="dot" w:pos="4013"/>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Нагрузка на крыло, кг/м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ab/>
        <w:t>51,1</w:t>
      </w:r>
    </w:p>
    <w:p w14:paraId="49C4DB06"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максимальная у земли, км/ч</w:t>
      </w:r>
      <w:r w:rsidRPr="00192C7B">
        <w:rPr>
          <w:rFonts w:ascii="Times New Roman" w:hAnsi="Times New Roman" w:cs="Times New Roman"/>
          <w:color w:val="000000" w:themeColor="text1"/>
          <w:sz w:val="16"/>
          <w:szCs w:val="16"/>
        </w:rPr>
        <w:tab/>
        <w:t xml:space="preserve"> 179</w:t>
      </w:r>
    </w:p>
    <w:p w14:paraId="2013420F"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Скорость максимальная на </w:t>
      </w:r>
      <w:proofErr w:type="spellStart"/>
      <w:r w:rsidRPr="00192C7B">
        <w:rPr>
          <w:rFonts w:ascii="Times New Roman" w:hAnsi="Times New Roman" w:cs="Times New Roman"/>
          <w:color w:val="000000" w:themeColor="text1"/>
          <w:sz w:val="16"/>
          <w:szCs w:val="16"/>
        </w:rPr>
        <w:t>расчетн</w:t>
      </w:r>
      <w:proofErr w:type="spellEnd"/>
      <w:r w:rsidRPr="00192C7B">
        <w:rPr>
          <w:rFonts w:ascii="Times New Roman" w:hAnsi="Times New Roman" w:cs="Times New Roman"/>
          <w:color w:val="000000" w:themeColor="text1"/>
          <w:sz w:val="16"/>
          <w:szCs w:val="16"/>
        </w:rPr>
        <w:t>. высоте, км/ч</w:t>
      </w:r>
      <w:r w:rsidRPr="00192C7B">
        <w:rPr>
          <w:rFonts w:ascii="Times New Roman" w:hAnsi="Times New Roman" w:cs="Times New Roman"/>
          <w:color w:val="000000" w:themeColor="text1"/>
          <w:sz w:val="16"/>
          <w:szCs w:val="16"/>
        </w:rPr>
        <w:tab/>
        <w:t xml:space="preserve"> 190</w:t>
      </w:r>
    </w:p>
    <w:p w14:paraId="1DD9FADD" w14:textId="77777777" w:rsidR="006302FA" w:rsidRPr="00192C7B" w:rsidRDefault="006302FA" w:rsidP="00192C7B">
      <w:pPr>
        <w:tabs>
          <w:tab w:val="right" w:leader="dot" w:pos="4963"/>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посадочная, км/ч</w:t>
      </w:r>
      <w:r w:rsidRPr="00192C7B">
        <w:rPr>
          <w:rFonts w:ascii="Times New Roman" w:hAnsi="Times New Roman" w:cs="Times New Roman"/>
          <w:color w:val="000000" w:themeColor="text1"/>
          <w:sz w:val="16"/>
          <w:szCs w:val="16"/>
        </w:rPr>
        <w:tab/>
        <w:t>82</w:t>
      </w:r>
    </w:p>
    <w:p w14:paraId="4E79B9B7" w14:textId="77777777" w:rsidR="006302FA" w:rsidRPr="00192C7B" w:rsidRDefault="006302FA" w:rsidP="00192C7B">
      <w:pPr>
        <w:tabs>
          <w:tab w:val="left" w:leader="dot" w:pos="3885"/>
        </w:tabs>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Практический потолок, м</w:t>
      </w:r>
      <w:r w:rsidRPr="00192C7B">
        <w:rPr>
          <w:rFonts w:ascii="Times New Roman" w:hAnsi="Times New Roman" w:cs="Times New Roman"/>
          <w:color w:val="000000" w:themeColor="text1"/>
          <w:sz w:val="16"/>
          <w:szCs w:val="16"/>
        </w:rPr>
        <w:tab/>
        <w:t xml:space="preserve"> 4200</w:t>
      </w:r>
    </w:p>
    <w:p w14:paraId="2ED67B9F"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высоты 1000 м, мин</w:t>
      </w:r>
      <w:r w:rsidRPr="00192C7B">
        <w:rPr>
          <w:rFonts w:ascii="Times New Roman" w:hAnsi="Times New Roman" w:cs="Times New Roman"/>
          <w:color w:val="000000" w:themeColor="text1"/>
          <w:sz w:val="16"/>
          <w:szCs w:val="16"/>
        </w:rPr>
        <w:tab/>
        <w:t>7,0</w:t>
      </w:r>
    </w:p>
    <w:p w14:paraId="755149F1"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высоты 3000 м, мин</w:t>
      </w:r>
      <w:r w:rsidRPr="00192C7B">
        <w:rPr>
          <w:rFonts w:ascii="Times New Roman" w:hAnsi="Times New Roman" w:cs="Times New Roman"/>
          <w:color w:val="000000" w:themeColor="text1"/>
          <w:sz w:val="16"/>
          <w:szCs w:val="16"/>
        </w:rPr>
        <w:tab/>
        <w:t>34,0</w:t>
      </w:r>
    </w:p>
    <w:p w14:paraId="4A8E91D2" w14:textId="77777777" w:rsidR="006302FA" w:rsidRPr="00192C7B" w:rsidRDefault="006302FA" w:rsidP="00192C7B">
      <w:pPr>
        <w:spacing w:after="0" w:line="240" w:lineRule="auto"/>
        <w:jc w:val="both"/>
        <w:rPr>
          <w:rStyle w:val="130"/>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Максимальная продолжительность </w:t>
      </w:r>
      <w:proofErr w:type="spellStart"/>
      <w:proofErr w:type="gramStart"/>
      <w:r w:rsidRPr="00192C7B">
        <w:rPr>
          <w:rFonts w:ascii="Times New Roman" w:hAnsi="Times New Roman" w:cs="Times New Roman"/>
          <w:color w:val="000000" w:themeColor="text1"/>
          <w:sz w:val="16"/>
          <w:szCs w:val="16"/>
        </w:rPr>
        <w:t>полета,ч</w:t>
      </w:r>
      <w:proofErr w:type="spellEnd"/>
      <w:proofErr w:type="gramEnd"/>
      <w:r w:rsidRPr="00192C7B">
        <w:rPr>
          <w:rStyle w:val="130"/>
          <w:rFonts w:ascii="Times New Roman" w:hAnsi="Times New Roman" w:cs="Times New Roman"/>
          <w:color w:val="000000" w:themeColor="text1"/>
          <w:sz w:val="16"/>
          <w:szCs w:val="16"/>
        </w:rPr>
        <w:tab/>
        <w:t>5</w:t>
      </w:r>
    </w:p>
    <w:p w14:paraId="5A7CF516"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(12119).</w:t>
      </w:r>
    </w:p>
    <w:p w14:paraId="06D337FE"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27B2A8D6" w14:textId="0E28406C" w:rsidR="00590A99" w:rsidRPr="00192C7B" w:rsidRDefault="00590A99" w:rsidP="00590A99">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 xml:space="preserve">Жизнь и </w:t>
      </w:r>
      <w:proofErr w:type="spellStart"/>
      <w:r>
        <w:rPr>
          <w:rFonts w:ascii="Times New Roman" w:hAnsi="Times New Roman" w:cs="Times New Roman"/>
          <w:i/>
          <w:iCs/>
          <w:color w:val="000000" w:themeColor="text1"/>
          <w:sz w:val="16"/>
          <w:szCs w:val="16"/>
        </w:rPr>
        <w:t>внутреняя</w:t>
      </w:r>
      <w:proofErr w:type="spellEnd"/>
      <w:r w:rsidRPr="00192C7B">
        <w:rPr>
          <w:rFonts w:ascii="Times New Roman" w:hAnsi="Times New Roman" w:cs="Times New Roman"/>
          <w:i/>
          <w:iCs/>
          <w:color w:val="000000" w:themeColor="text1"/>
          <w:sz w:val="16"/>
          <w:szCs w:val="16"/>
        </w:rPr>
        <w:t xml:space="preserve"> политика:</w:t>
      </w:r>
    </w:p>
    <w:p w14:paraId="0C03E86C" w14:textId="77777777" w:rsidR="00590A99" w:rsidRPr="00192C7B" w:rsidRDefault="00590A99" w:rsidP="00590A9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3EAB18"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22 сентября 1936 года к архипелагу Земля Франца- Иосифа подошёл советский ледокол «Красин» и руководи</w:t>
      </w:r>
      <w:r w:rsidRPr="003600B8">
        <w:rPr>
          <w:rStyle w:val="aff0"/>
          <w:rFonts w:ascii="Times New Roman" w:hAnsi="Times New Roman" w:cs="Times New Roman"/>
          <w:color w:val="0070C0"/>
          <w:spacing w:val="0"/>
          <w:sz w:val="16"/>
          <w:szCs w:val="16"/>
        </w:rPr>
        <w:softHyphen/>
        <w:t xml:space="preserve">тели похода Р.Л. Самойлович и </w:t>
      </w:r>
      <w:r w:rsidRPr="003600B8">
        <w:rPr>
          <w:rStyle w:val="aff0"/>
          <w:rFonts w:ascii="Times New Roman" w:hAnsi="Times New Roman" w:cs="Times New Roman"/>
          <w:color w:val="0070C0"/>
          <w:spacing w:val="0"/>
          <w:sz w:val="16"/>
          <w:szCs w:val="16"/>
          <w:lang w:val="en-US"/>
        </w:rPr>
        <w:t>U</w:t>
      </w:r>
      <w:r w:rsidRPr="003600B8">
        <w:rPr>
          <w:rStyle w:val="aff0"/>
          <w:rFonts w:ascii="Times New Roman" w:hAnsi="Times New Roman" w:cs="Times New Roman"/>
          <w:color w:val="0070C0"/>
          <w:spacing w:val="0"/>
          <w:sz w:val="16"/>
          <w:szCs w:val="16"/>
        </w:rPr>
        <w:t>.</w:t>
      </w:r>
      <w:r w:rsidRPr="003600B8">
        <w:rPr>
          <w:rStyle w:val="aff0"/>
          <w:rFonts w:ascii="Times New Roman" w:hAnsi="Times New Roman" w:cs="Times New Roman"/>
          <w:color w:val="0070C0"/>
          <w:spacing w:val="0"/>
          <w:sz w:val="16"/>
          <w:szCs w:val="16"/>
          <w:lang w:val="en-US"/>
        </w:rPr>
        <w:t>K</w:t>
      </w:r>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rPr>
        <w:t>Орас</w:t>
      </w:r>
      <w:proofErr w:type="spellEnd"/>
      <w:r w:rsidRPr="003600B8">
        <w:rPr>
          <w:rStyle w:val="aff0"/>
          <w:rFonts w:ascii="Times New Roman" w:hAnsi="Times New Roman" w:cs="Times New Roman"/>
          <w:color w:val="0070C0"/>
          <w:spacing w:val="0"/>
          <w:sz w:val="16"/>
          <w:szCs w:val="16"/>
        </w:rPr>
        <w:t xml:space="preserve"> водрузили на нём государственный флаг СССР (25653).</w:t>
      </w:r>
    </w:p>
    <w:p w14:paraId="503675C2"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7017CD6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C3104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7624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сентября 1926 был подписан акт о ненападении с Литвой (3907,323).</w:t>
      </w:r>
    </w:p>
    <w:p w14:paraId="525D1C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8018D"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сентября в 1926 году подписан советско-литовский договор о дружбе и нейтралитете (14777).</w:t>
      </w:r>
    </w:p>
    <w:p w14:paraId="6ED066D2"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p>
    <w:p w14:paraId="4C05760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88CFD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F80BB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сентября 1926 писатели Томас Вульф и Джеймс Джойс посетили Ватерлоо на одном туристическом автобусе, но так и не встретились (4962).</w:t>
      </w:r>
    </w:p>
    <w:p w14:paraId="7DE6C95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C70897"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сентября в 1926 году писатели Томас Вулф и Джеймс Джойс посещают поле битвы при Ватерлоо, совершая поездку на одном и том же экскурсионном автобусе, но так и не знакомятся друг с другом (14777).</w:t>
      </w:r>
    </w:p>
    <w:p w14:paraId="03A1579C"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p>
    <w:p w14:paraId="5FAAAB7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1813C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06DB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сентября 1926 Зам.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ГИ по Самолетостроению Рубенчик писали письмо № 186см в Производственную часть УВВС о разрешении комплектования заграничных и русских лент-расчалок</w:t>
      </w:r>
    </w:p>
    <w:p w14:paraId="100EFD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Просим дать срочные указания Техническому Приемщику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о беспрепятственной приемке смешанных комплектов лент-расчалок, составленных из английских и русских лент, согласно предложения, сделанного заводоуправлением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1 т. </w:t>
      </w:r>
      <w:proofErr w:type="spellStart"/>
      <w:r w:rsidRPr="00192C7B">
        <w:rPr>
          <w:rFonts w:ascii="Times New Roman" w:hAnsi="Times New Roman" w:cs="Times New Roman"/>
          <w:color w:val="000000" w:themeColor="text1"/>
          <w:sz w:val="16"/>
          <w:szCs w:val="16"/>
        </w:rPr>
        <w:t>Жегуленкову</w:t>
      </w:r>
      <w:proofErr w:type="spellEnd"/>
      <w:r w:rsidRPr="00192C7B">
        <w:rPr>
          <w:rFonts w:ascii="Times New Roman" w:hAnsi="Times New Roman" w:cs="Times New Roman"/>
          <w:color w:val="000000" w:themeColor="text1"/>
          <w:sz w:val="16"/>
          <w:szCs w:val="16"/>
        </w:rPr>
        <w:t xml:space="preserve"> сношением № 123/с от 14 с/м.</w:t>
      </w:r>
    </w:p>
    <w:p w14:paraId="2A1C5D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Правление, со своей стороны, считает, что, посколь</w:t>
      </w:r>
      <w:r w:rsidRPr="00192C7B">
        <w:rPr>
          <w:rFonts w:ascii="Times New Roman" w:hAnsi="Times New Roman" w:cs="Times New Roman"/>
          <w:color w:val="000000" w:themeColor="text1"/>
          <w:sz w:val="16"/>
          <w:szCs w:val="16"/>
        </w:rPr>
        <w:softHyphen/>
        <w:t xml:space="preserve">ку ленты производства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I удовлетворяют </w:t>
      </w:r>
      <w:proofErr w:type="spellStart"/>
      <w:r w:rsidRPr="00192C7B">
        <w:rPr>
          <w:rFonts w:ascii="Times New Roman" w:hAnsi="Times New Roman" w:cs="Times New Roman"/>
          <w:color w:val="000000" w:themeColor="text1"/>
          <w:sz w:val="16"/>
          <w:szCs w:val="16"/>
        </w:rPr>
        <w:t>техничзским</w:t>
      </w:r>
      <w:proofErr w:type="spellEnd"/>
      <w:r w:rsidRPr="00192C7B">
        <w:rPr>
          <w:rFonts w:ascii="Times New Roman" w:hAnsi="Times New Roman" w:cs="Times New Roman"/>
          <w:color w:val="000000" w:themeColor="text1"/>
          <w:sz w:val="16"/>
          <w:szCs w:val="16"/>
        </w:rPr>
        <w:t xml:space="preserve"> условиям, возражений против комплектования не должны иметь места (8905,119).</w:t>
      </w:r>
    </w:p>
    <w:p w14:paraId="1D4134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923B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сентября 1926 Секция Спецслужб НК УВВС рассмотрела: 3. Посадочный аэродромный огонь и на самолете; 5. Снаряд для освещения посадочной площадки при сбрасывании и др. (2265,97).</w:t>
      </w:r>
    </w:p>
    <w:p w14:paraId="29FD2C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8FF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сентября 1926 Техническая секция НК УВВС рассмотрела вопросы: 1. Об испытании самолета Р-3 (АНТ-3) с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450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4. О предложении Ветчинкина "гусеничные поплавки" и др. (2265,97).</w:t>
      </w:r>
    </w:p>
    <w:p w14:paraId="388446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A22A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сентября 1926 Зам.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ГИ Рубенчик писали письмо № 186см в Административно-Финансовое Управление ВСНХ по использованию и Малышева</w:t>
      </w:r>
    </w:p>
    <w:p w14:paraId="7939A5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Правление </w:t>
      </w:r>
      <w:proofErr w:type="spellStart"/>
      <w:proofErr w:type="gramStart"/>
      <w:r w:rsidRPr="00192C7B">
        <w:rPr>
          <w:rFonts w:ascii="Times New Roman" w:hAnsi="Times New Roman" w:cs="Times New Roman"/>
          <w:color w:val="000000" w:themeColor="text1"/>
          <w:sz w:val="16"/>
          <w:szCs w:val="16"/>
        </w:rPr>
        <w:t>сообщает,что</w:t>
      </w:r>
      <w:proofErr w:type="spellEnd"/>
      <w:proofErr w:type="gram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К. МАЛЫЛЕВ по прибытии в СССР сможет быть использован на заводах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своей </w:t>
      </w:r>
      <w:proofErr w:type="spellStart"/>
      <w:r w:rsidRPr="00192C7B">
        <w:rPr>
          <w:rFonts w:ascii="Times New Roman" w:hAnsi="Times New Roman" w:cs="Times New Roman"/>
          <w:color w:val="000000" w:themeColor="text1"/>
          <w:sz w:val="16"/>
          <w:szCs w:val="16"/>
        </w:rPr>
        <w:t>споциальности</w:t>
      </w:r>
      <w:proofErr w:type="spellEnd"/>
      <w:r w:rsidRPr="00192C7B">
        <w:rPr>
          <w:rFonts w:ascii="Times New Roman" w:hAnsi="Times New Roman" w:cs="Times New Roman"/>
          <w:color w:val="000000" w:themeColor="text1"/>
          <w:sz w:val="16"/>
          <w:szCs w:val="16"/>
        </w:rPr>
        <w:t xml:space="preserve"> в случае, если его работе в нашей авиапромышленности, работающей исключительно для военных нужд. не встретится препятствий со 'стороны его политической надежности (8905,116).</w:t>
      </w:r>
    </w:p>
    <w:p w14:paraId="338236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FF4A21" w14:textId="77777777" w:rsidR="00366F87" w:rsidRPr="00192C7B" w:rsidRDefault="00366F8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4CB9AA5" w14:textId="77777777" w:rsidR="00366F87" w:rsidRPr="00192C7B" w:rsidRDefault="00366F8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4385B3" w14:textId="77777777" w:rsidR="00366F87" w:rsidRPr="00192C7B" w:rsidRDefault="00366F87" w:rsidP="00192C7B">
      <w:pPr>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сентября 1926 г. на заседании секции применения ОВ </w:t>
      </w:r>
      <w:proofErr w:type="spellStart"/>
      <w:r w:rsidRPr="00192C7B">
        <w:rPr>
          <w:rFonts w:ascii="Times New Roman" w:hAnsi="Times New Roman" w:cs="Times New Roman"/>
          <w:color w:val="000000" w:themeColor="text1"/>
          <w:sz w:val="16"/>
          <w:szCs w:val="16"/>
        </w:rPr>
        <w:t>Химкома</w:t>
      </w:r>
      <w:proofErr w:type="spellEnd"/>
      <w:r w:rsidRPr="00192C7B">
        <w:rPr>
          <w:rFonts w:ascii="Times New Roman" w:hAnsi="Times New Roman" w:cs="Times New Roman"/>
          <w:color w:val="000000" w:themeColor="text1"/>
          <w:sz w:val="16"/>
          <w:szCs w:val="16"/>
        </w:rPr>
        <w:t xml:space="preserve"> ВОХИМУ приняло решение о заказе опытной партии </w:t>
      </w:r>
      <w:proofErr w:type="spellStart"/>
      <w:r w:rsidRPr="00192C7B">
        <w:rPr>
          <w:rFonts w:ascii="Times New Roman" w:hAnsi="Times New Roman" w:cs="Times New Roman"/>
          <w:color w:val="000000" w:themeColor="text1"/>
          <w:sz w:val="16"/>
          <w:szCs w:val="16"/>
        </w:rPr>
        <w:t>газоминометов</w:t>
      </w:r>
      <w:proofErr w:type="spellEnd"/>
      <w:r w:rsidRPr="00192C7B">
        <w:rPr>
          <w:rFonts w:ascii="Times New Roman" w:hAnsi="Times New Roman" w:cs="Times New Roman"/>
          <w:color w:val="000000" w:themeColor="text1"/>
          <w:sz w:val="16"/>
          <w:szCs w:val="16"/>
        </w:rPr>
        <w:t>, частично зарываемых в землю, и оно было поставлено в зависимость от возможности получения начальной скорости снаряда в 180 м/с. (20074).</w:t>
      </w:r>
    </w:p>
    <w:p w14:paraId="686D2115" w14:textId="77777777" w:rsidR="00366F87" w:rsidRPr="00192C7B" w:rsidRDefault="00366F8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BD67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ADE93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D534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сентября 1926 состоялись франко-германские переговоры по выплате репараций и проблемам Рейнской области (3481).</w:t>
      </w:r>
    </w:p>
    <w:p w14:paraId="794785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CD90B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43607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B7D6F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сентября 1926 года НИИ ВВС было поручено испытание самолета Р.IV (6901, 19).</w:t>
      </w:r>
    </w:p>
    <w:p w14:paraId="02BE38D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966C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сентября 1926 Нач. 2 Управления </w:t>
      </w:r>
      <w:proofErr w:type="spellStart"/>
      <w:r w:rsidRPr="00192C7B">
        <w:rPr>
          <w:rFonts w:ascii="Times New Roman" w:hAnsi="Times New Roman" w:cs="Times New Roman"/>
          <w:color w:val="000000" w:themeColor="text1"/>
          <w:sz w:val="16"/>
          <w:szCs w:val="16"/>
        </w:rPr>
        <w:t>Петрожицкий</w:t>
      </w:r>
      <w:proofErr w:type="spellEnd"/>
      <w:r w:rsidRPr="00192C7B">
        <w:rPr>
          <w:rFonts w:ascii="Times New Roman" w:hAnsi="Times New Roman" w:cs="Times New Roman"/>
          <w:color w:val="000000" w:themeColor="text1"/>
          <w:sz w:val="16"/>
          <w:szCs w:val="16"/>
        </w:rPr>
        <w:t xml:space="preserve"> писал письмо № 19432с в </w:t>
      </w:r>
      <w:proofErr w:type="spellStart"/>
      <w:r w:rsidRPr="00192C7B">
        <w:rPr>
          <w:rFonts w:ascii="Times New Roman" w:hAnsi="Times New Roman" w:cs="Times New Roman"/>
          <w:color w:val="000000" w:themeColor="text1"/>
          <w:sz w:val="16"/>
          <w:szCs w:val="16"/>
        </w:rPr>
        <w:t>Авиатрест</w:t>
      </w:r>
      <w:proofErr w:type="spellEnd"/>
    </w:p>
    <w:p w14:paraId="63C050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 19398/с от 20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p w14:paraId="63E181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 </w:t>
      </w:r>
      <w:proofErr w:type="spellStart"/>
      <w:proofErr w:type="gramStart"/>
      <w:r w:rsidRPr="00192C7B">
        <w:rPr>
          <w:rFonts w:ascii="Times New Roman" w:hAnsi="Times New Roman" w:cs="Times New Roman"/>
          <w:color w:val="000000" w:themeColor="text1"/>
          <w:sz w:val="16"/>
          <w:szCs w:val="16"/>
        </w:rPr>
        <w:t>получая,от</w:t>
      </w:r>
      <w:proofErr w:type="spellEnd"/>
      <w:proofErr w:type="gramEnd"/>
      <w:r w:rsidRPr="00192C7B">
        <w:rPr>
          <w:rFonts w:ascii="Times New Roman" w:hAnsi="Times New Roman" w:cs="Times New Roman"/>
          <w:color w:val="000000" w:themeColor="text1"/>
          <w:sz w:val="16"/>
          <w:szCs w:val="16"/>
        </w:rPr>
        <w:t xml:space="preserve"> Вас ответа о принятии заказа на радиаторы, 2-ое Управления Спец. Снабжения ВВС РККА просит обратить на этот заказ самое серьезное внимание. Как выяснилось в настоящее время исполнение этого заказа совершенно на обходимо для снабжения в будущем производственном году Частей ВВС и со стороны АВИАТРЕСТА должны быть приняты теперь же все реальные меры к получению для его выполнения достаточного количества материалов и использованы все производственные на этот счет возможности. При уточнении потребности частей в радиаторах выяснилось, что сообщенное Вам коли</w:t>
      </w:r>
      <w:r w:rsidRPr="00192C7B">
        <w:rPr>
          <w:rFonts w:ascii="Times New Roman" w:hAnsi="Times New Roman" w:cs="Times New Roman"/>
          <w:color w:val="000000" w:themeColor="text1"/>
          <w:sz w:val="16"/>
          <w:szCs w:val="16"/>
        </w:rPr>
        <w:softHyphen/>
        <w:t>чество радиаторов по системам должно быть еще увеличено и заказ весь тогда выразится в следую</w:t>
      </w:r>
      <w:r w:rsidRPr="00192C7B">
        <w:rPr>
          <w:rFonts w:ascii="Times New Roman" w:hAnsi="Times New Roman" w:cs="Times New Roman"/>
          <w:color w:val="000000" w:themeColor="text1"/>
          <w:sz w:val="16"/>
          <w:szCs w:val="16"/>
        </w:rPr>
        <w:softHyphen/>
        <w:t>щих цифрах: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528"/>
        <w:gridCol w:w="2520"/>
      </w:tblGrid>
      <w:tr w:rsidR="00DA559E" w:rsidRPr="00192C7B" w14:paraId="415FBC2E" w14:textId="77777777">
        <w:tc>
          <w:tcPr>
            <w:tcW w:w="3528" w:type="dxa"/>
            <w:tcBorders>
              <w:top w:val="single" w:sz="12" w:space="0" w:color="auto"/>
            </w:tcBorders>
            <w:shd w:val="clear" w:color="auto" w:fill="FFFFFF"/>
          </w:tcPr>
          <w:p w14:paraId="5D26B6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Радиаторов к сам. Р1-М5 400 НР</w:t>
            </w:r>
          </w:p>
        </w:tc>
        <w:tc>
          <w:tcPr>
            <w:tcW w:w="2520" w:type="dxa"/>
            <w:tcBorders>
              <w:top w:val="single" w:sz="12" w:space="0" w:color="auto"/>
            </w:tcBorders>
            <w:shd w:val="clear" w:color="auto" w:fill="FFFFFF"/>
          </w:tcPr>
          <w:p w14:paraId="3141B8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 шт.</w:t>
            </w:r>
          </w:p>
        </w:tc>
      </w:tr>
      <w:tr w:rsidR="00DA559E" w:rsidRPr="00192C7B" w14:paraId="0C98AFCC" w14:textId="77777777">
        <w:tc>
          <w:tcPr>
            <w:tcW w:w="3528" w:type="dxa"/>
            <w:shd w:val="clear" w:color="auto" w:fill="FFFFFF"/>
          </w:tcPr>
          <w:p w14:paraId="10C2FC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Р1-С Пума</w:t>
            </w:r>
          </w:p>
        </w:tc>
        <w:tc>
          <w:tcPr>
            <w:tcW w:w="2520" w:type="dxa"/>
            <w:shd w:val="clear" w:color="auto" w:fill="FFFFFF"/>
          </w:tcPr>
          <w:p w14:paraId="234AED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шт.</w:t>
            </w:r>
          </w:p>
        </w:tc>
      </w:tr>
      <w:tr w:rsidR="00DA559E" w:rsidRPr="00192C7B" w14:paraId="390391B1" w14:textId="77777777">
        <w:tc>
          <w:tcPr>
            <w:tcW w:w="3528" w:type="dxa"/>
            <w:shd w:val="clear" w:color="auto" w:fill="FFFFFF"/>
          </w:tcPr>
          <w:p w14:paraId="589CD1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ФС-IV с ЛИБЕРТИ</w:t>
            </w:r>
          </w:p>
        </w:tc>
        <w:tc>
          <w:tcPr>
            <w:tcW w:w="2520" w:type="dxa"/>
            <w:shd w:val="clear" w:color="auto" w:fill="FFFFFF"/>
          </w:tcPr>
          <w:p w14:paraId="130B71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шт.</w:t>
            </w:r>
          </w:p>
        </w:tc>
      </w:tr>
      <w:tr w:rsidR="00DA559E" w:rsidRPr="00192C7B" w14:paraId="513A3A52" w14:textId="77777777">
        <w:tc>
          <w:tcPr>
            <w:tcW w:w="3528" w:type="dxa"/>
            <w:tcBorders>
              <w:bottom w:val="single" w:sz="12" w:space="0" w:color="auto"/>
            </w:tcBorders>
            <w:shd w:val="clear" w:color="auto" w:fill="FFFFFF"/>
          </w:tcPr>
          <w:p w14:paraId="58F902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Ю-21 с БМВ 185 НР</w:t>
            </w:r>
          </w:p>
        </w:tc>
        <w:tc>
          <w:tcPr>
            <w:tcW w:w="2520" w:type="dxa"/>
            <w:tcBorders>
              <w:bottom w:val="single" w:sz="12" w:space="0" w:color="auto"/>
            </w:tcBorders>
            <w:shd w:val="clear" w:color="auto" w:fill="FFFFFF"/>
          </w:tcPr>
          <w:p w14:paraId="63D082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шт.</w:t>
            </w:r>
          </w:p>
        </w:tc>
      </w:tr>
    </w:tbl>
    <w:p w14:paraId="41DC3F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 как </w:t>
      </w:r>
      <w:proofErr w:type="spellStart"/>
      <w:r w:rsidRPr="00192C7B">
        <w:rPr>
          <w:rFonts w:ascii="Times New Roman" w:hAnsi="Times New Roman" w:cs="Times New Roman"/>
          <w:color w:val="000000" w:themeColor="text1"/>
          <w:sz w:val="16"/>
          <w:szCs w:val="16"/>
        </w:rPr>
        <w:t>пра</w:t>
      </w:r>
      <w:proofErr w:type="spellEnd"/>
      <w:r w:rsidRPr="00192C7B">
        <w:rPr>
          <w:rFonts w:ascii="Times New Roman" w:hAnsi="Times New Roman" w:cs="Times New Roman"/>
          <w:color w:val="000000" w:themeColor="text1"/>
          <w:sz w:val="16"/>
          <w:szCs w:val="16"/>
        </w:rPr>
        <w:t xml:space="preserve"> личных-переговорах с </w:t>
      </w:r>
      <w:proofErr w:type="spellStart"/>
      <w:r w:rsidRPr="00192C7B">
        <w:rPr>
          <w:rFonts w:ascii="Times New Roman" w:hAnsi="Times New Roman" w:cs="Times New Roman"/>
          <w:color w:val="000000" w:themeColor="text1"/>
          <w:sz w:val="16"/>
          <w:szCs w:val="16"/>
        </w:rPr>
        <w:t>Главн</w:t>
      </w:r>
      <w:proofErr w:type="spellEnd"/>
      <w:r w:rsidRPr="00192C7B">
        <w:rPr>
          <w:rFonts w:ascii="Times New Roman" w:hAnsi="Times New Roman" w:cs="Times New Roman"/>
          <w:color w:val="000000" w:themeColor="text1"/>
          <w:sz w:val="16"/>
          <w:szCs w:val="16"/>
        </w:rPr>
        <w:t>. Инжене</w:t>
      </w:r>
      <w:r w:rsidRPr="00192C7B">
        <w:rPr>
          <w:rFonts w:ascii="Times New Roman" w:hAnsi="Times New Roman" w:cs="Times New Roman"/>
          <w:color w:val="000000" w:themeColor="text1"/>
          <w:sz w:val="16"/>
          <w:szCs w:val="16"/>
        </w:rPr>
        <w:softHyphen/>
        <w:t>ром по самолетостроению тов. А.Р. РУБИНЧИКОМ послед</w:t>
      </w:r>
      <w:r w:rsidRPr="00192C7B">
        <w:rPr>
          <w:rFonts w:ascii="Times New Roman" w:hAnsi="Times New Roman" w:cs="Times New Roman"/>
          <w:color w:val="000000" w:themeColor="text1"/>
          <w:sz w:val="16"/>
          <w:szCs w:val="16"/>
        </w:rPr>
        <w:softHyphen/>
        <w:t>ним было указано на затруднения с получением для изготовления радиаторов латунных трубок в доста</w:t>
      </w:r>
      <w:r w:rsidRPr="00192C7B">
        <w:rPr>
          <w:rFonts w:ascii="Times New Roman" w:hAnsi="Times New Roman" w:cs="Times New Roman"/>
          <w:color w:val="000000" w:themeColor="text1"/>
          <w:sz w:val="16"/>
          <w:szCs w:val="16"/>
        </w:rPr>
        <w:softHyphen/>
        <w:t>точном количестве, то УСС просит Вас принята срочные меры к получению трубок, обратившись но этому вопросу с ходатайством в ГЛАВМЕТАЛЛ (8905,132).</w:t>
      </w:r>
    </w:p>
    <w:p w14:paraId="397502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ECE1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сентября 1926 Нач. Ш Отдела УВВС </w:t>
      </w:r>
      <w:proofErr w:type="spellStart"/>
      <w:r w:rsidRPr="00192C7B">
        <w:rPr>
          <w:rFonts w:ascii="Times New Roman" w:hAnsi="Times New Roman" w:cs="Times New Roman"/>
          <w:color w:val="000000" w:themeColor="text1"/>
          <w:sz w:val="16"/>
          <w:szCs w:val="16"/>
        </w:rPr>
        <w:t>Базенков</w:t>
      </w:r>
      <w:proofErr w:type="spellEnd"/>
      <w:r w:rsidRPr="00192C7B">
        <w:rPr>
          <w:rFonts w:ascii="Times New Roman" w:hAnsi="Times New Roman" w:cs="Times New Roman"/>
          <w:color w:val="000000" w:themeColor="text1"/>
          <w:sz w:val="16"/>
          <w:szCs w:val="16"/>
        </w:rPr>
        <w:t xml:space="preserve"> и Пом. Нач. Отдела Навозов писали письмо № 19435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128779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Копия: УВВС УВО на № 241492/1417 ри 14/1Х-26 г.</w:t>
      </w:r>
    </w:p>
    <w:p w14:paraId="725C64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 19232/с от 14/16/УШ-26 г.</w:t>
      </w:r>
    </w:p>
    <w:p w14:paraId="5D918D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Арлучив</w:t>
      </w:r>
      <w:proofErr w:type="spellEnd"/>
      <w:r w:rsidRPr="00192C7B">
        <w:rPr>
          <w:rFonts w:ascii="Times New Roman" w:hAnsi="Times New Roman" w:cs="Times New Roman"/>
          <w:color w:val="000000" w:themeColor="text1"/>
          <w:sz w:val="16"/>
          <w:szCs w:val="16"/>
        </w:rPr>
        <w:t xml:space="preserve"> сообщение от УВВС УВО о том, что обещанный ГАЗ № 10 </w:t>
      </w:r>
      <w:proofErr w:type="spellStart"/>
      <w:r w:rsidRPr="00192C7B">
        <w:rPr>
          <w:rFonts w:ascii="Times New Roman" w:hAnsi="Times New Roman" w:cs="Times New Roman"/>
          <w:color w:val="000000" w:themeColor="text1"/>
          <w:sz w:val="16"/>
          <w:szCs w:val="16"/>
        </w:rPr>
        <w:t>аммортизационный</w:t>
      </w:r>
      <w:proofErr w:type="spellEnd"/>
      <w:r w:rsidRPr="00192C7B">
        <w:rPr>
          <w:rFonts w:ascii="Times New Roman" w:hAnsi="Times New Roman" w:cs="Times New Roman"/>
          <w:color w:val="000000" w:themeColor="text1"/>
          <w:sz w:val="16"/>
          <w:szCs w:val="16"/>
        </w:rPr>
        <w:t xml:space="preserve"> шнур на 11 самолетов до сих пор не выслан, Ш отдел П Управления </w:t>
      </w:r>
      <w:proofErr w:type="spellStart"/>
      <w:r w:rsidRPr="00192C7B">
        <w:rPr>
          <w:rFonts w:ascii="Times New Roman" w:hAnsi="Times New Roman" w:cs="Times New Roman"/>
          <w:color w:val="000000" w:themeColor="text1"/>
          <w:sz w:val="16"/>
          <w:szCs w:val="16"/>
        </w:rPr>
        <w:t>спецснабжения</w:t>
      </w:r>
      <w:proofErr w:type="spellEnd"/>
      <w:r w:rsidRPr="00192C7B">
        <w:rPr>
          <w:rFonts w:ascii="Times New Roman" w:hAnsi="Times New Roman" w:cs="Times New Roman"/>
          <w:color w:val="000000" w:themeColor="text1"/>
          <w:sz w:val="16"/>
          <w:szCs w:val="16"/>
        </w:rPr>
        <w:t xml:space="preserve"> просит Ваших немедленных о том распоряжений, а также вообще </w:t>
      </w:r>
      <w:proofErr w:type="spellStart"/>
      <w:r w:rsidRPr="00192C7B">
        <w:rPr>
          <w:rFonts w:ascii="Times New Roman" w:hAnsi="Times New Roman" w:cs="Times New Roman"/>
          <w:color w:val="000000" w:themeColor="text1"/>
          <w:sz w:val="16"/>
          <w:szCs w:val="16"/>
        </w:rPr>
        <w:t>оэидает</w:t>
      </w:r>
      <w:proofErr w:type="spellEnd"/>
      <w:r w:rsidRPr="00192C7B">
        <w:rPr>
          <w:rFonts w:ascii="Times New Roman" w:hAnsi="Times New Roman" w:cs="Times New Roman"/>
          <w:color w:val="000000" w:themeColor="text1"/>
          <w:sz w:val="16"/>
          <w:szCs w:val="16"/>
        </w:rPr>
        <w:t xml:space="preserve"> ответ по </w:t>
      </w:r>
      <w:proofErr w:type="spellStart"/>
      <w:r w:rsidRPr="00192C7B">
        <w:rPr>
          <w:rFonts w:ascii="Times New Roman" w:hAnsi="Times New Roman" w:cs="Times New Roman"/>
          <w:color w:val="000000" w:themeColor="text1"/>
          <w:sz w:val="16"/>
          <w:szCs w:val="16"/>
        </w:rPr>
        <w:t>снишению</w:t>
      </w:r>
      <w:proofErr w:type="spellEnd"/>
      <w:r w:rsidRPr="00192C7B">
        <w:rPr>
          <w:rFonts w:ascii="Times New Roman" w:hAnsi="Times New Roman" w:cs="Times New Roman"/>
          <w:color w:val="000000" w:themeColor="text1"/>
          <w:sz w:val="16"/>
          <w:szCs w:val="16"/>
        </w:rPr>
        <w:t xml:space="preserve"> Производственной части УВВС РККА от 14/16/УШ-26 г. № 19232/с (8905,130).</w:t>
      </w:r>
    </w:p>
    <w:p w14:paraId="3400E8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645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25 октября 1926 г. МР-1 на металлических поплавках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передали НИИ ВВС. Она совершила несколько полетов, потом испытания пришлось прервать из-за необходимости замены двигателя. В начале сентября 1926 на металлические поплавки поставили самолет Р-1 № 3030. Он отличался усиленными лонжеронами верхнего крыла и увеличенным на 20% вертикальным оперением (для улучшения путевой устойчивости). С машины сняли ненужный костыль, поставили приспособление для подъема краном и кольца для швартовки. Подфюзеляжные бомбодержатели передвинули назад, подкрыльные - сместили к концам крыла, расположив под стойками.</w:t>
      </w:r>
    </w:p>
    <w:p w14:paraId="7FD78C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Поскольку металлические поплавки были легче, соответственно и вес пустого самолета получился меньше. Отсюда — небольшой выигрыш в максимальной' скорости, но вот все остальные характеристики почему-то получились хуже. Потолок упал, скороподъемность на малых высотах ухудшилась. Особенно пострадали взлетно-посадочные характеристики.</w:t>
      </w:r>
    </w:p>
    <w:p w14:paraId="0B3575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три построенных МР-1 отправили на Черное море для дальнейших испытаний. Первая машина на деревянных поплавках ушла с завода в Севастополь 14 февраля 1927 г., вторая - 10 марта. Испытания первого МР-1 закончились в декабре аварией при посадке на волну высотой 1,5 м. Причина аварии описывается в документах как «посадка с </w:t>
      </w:r>
      <w:proofErr w:type="spellStart"/>
      <w:r w:rsidRPr="00192C7B">
        <w:rPr>
          <w:rFonts w:ascii="Times New Roman" w:hAnsi="Times New Roman" w:cs="Times New Roman"/>
          <w:color w:val="000000" w:themeColor="text1"/>
          <w:sz w:val="16"/>
          <w:szCs w:val="16"/>
        </w:rPr>
        <w:t>плюхом</w:t>
      </w:r>
      <w:proofErr w:type="spellEnd"/>
      <w:r w:rsidRPr="00192C7B">
        <w:rPr>
          <w:rFonts w:ascii="Times New Roman" w:hAnsi="Times New Roman" w:cs="Times New Roman"/>
          <w:color w:val="000000" w:themeColor="text1"/>
          <w:sz w:val="16"/>
          <w:szCs w:val="16"/>
        </w:rPr>
        <w:t>». От удара о воду плоскости, хвостовая часть фюзеляжа и мотор отломились, а центральная часть с кабинами экипажа осталась стоять на поплавках. Пилот и находившийся в задней кабине Поликарпов бросились в воду и доплыли до берега.</w:t>
      </w:r>
    </w:p>
    <w:p w14:paraId="1CF5CE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Второй самолет на деревянных поплавках, а позже и машину на поплавках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передали в строевую часть, где они проходили эксплуатационные испытания. В конечном счете, выбор сделали в пользу более простой и дешевой деревянной конструкции.</w:t>
      </w:r>
    </w:p>
    <w:p w14:paraId="1CEDF3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Деревянный поплавок поверх каркаса обшивался фанерой, а затем обклеивался перкалем. На днище поверх фанеры укладывались тонкие доски из тика или красного дерева. Сверху на поплавки набивали продольные рейки, по которым ходили.</w:t>
      </w:r>
    </w:p>
    <w:p w14:paraId="6FA18E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поплавках имелись гнезда для крепления колес, на которых машину выкатывали на берег. Это были штатные колеса Р-1, только на треть наполнявшиеся водой, чтобы легче было их притопить при установке на место.</w:t>
      </w:r>
    </w:p>
    <w:p w14:paraId="23D9D5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Предусматривалась возможность снятия с МР-1 поплавков и установка самолета на колесное или лыжное шасси. При этом машина могла летать с суши, как обычный Р-1, но с некоторыми ограничениями по нагрузке, вызванными отличиями по центровке.</w:t>
      </w:r>
    </w:p>
    <w:p w14:paraId="76DEBE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Запуск мотора на МР-1 осуществлялся ручным механическим стартером. Механик стоял на поплавке и крутил съемную ручку (11923).</w:t>
      </w:r>
    </w:p>
    <w:p w14:paraId="5A40E0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016C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сентября 1926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Гумбург</w:t>
      </w:r>
      <w:proofErr w:type="spellEnd"/>
      <w:r w:rsidRPr="00192C7B">
        <w:rPr>
          <w:rFonts w:ascii="Times New Roman" w:hAnsi="Times New Roman" w:cs="Times New Roman"/>
          <w:color w:val="000000" w:themeColor="text1"/>
          <w:sz w:val="16"/>
          <w:szCs w:val="16"/>
        </w:rPr>
        <w:t xml:space="preserve"> и ГИ по самолетостроению Рубенчик писали письмо № 186см в 3 Отдел Снабжения УВВС на № 19398/с от 20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p w14:paraId="7F9D7F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20/1Х</w:t>
      </w:r>
    </w:p>
    <w:p w14:paraId="58212D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неимением латунных радиаторных трубок,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не может принять заказа на требующееся УВВС сотовые радиаторы к Р1-М5, Р1-СП и ФСIV по вышеука</w:t>
      </w:r>
      <w:r w:rsidRPr="00192C7B">
        <w:rPr>
          <w:rFonts w:ascii="Times New Roman" w:hAnsi="Times New Roman" w:cs="Times New Roman"/>
          <w:color w:val="000000" w:themeColor="text1"/>
          <w:sz w:val="16"/>
          <w:szCs w:val="16"/>
        </w:rPr>
        <w:softHyphen/>
        <w:t>занному Вашему запросу, а такие по упомянутому Вами прежнему запросу (на 25 к Р1-М5 и 25 к Р1-СП).</w:t>
      </w:r>
    </w:p>
    <w:p w14:paraId="0BE353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Радиаторы могут быть нами изготовлены из Ваших трубок или </w:t>
      </w:r>
      <w:proofErr w:type="gramStart"/>
      <w:r w:rsidRPr="00192C7B">
        <w:rPr>
          <w:rFonts w:ascii="Times New Roman" w:hAnsi="Times New Roman" w:cs="Times New Roman"/>
          <w:color w:val="000000" w:themeColor="text1"/>
          <w:sz w:val="16"/>
          <w:szCs w:val="16"/>
        </w:rPr>
        <w:t>в случав</w:t>
      </w:r>
      <w:proofErr w:type="gramEnd"/>
      <w:r w:rsidRPr="00192C7B">
        <w:rPr>
          <w:rFonts w:ascii="Times New Roman" w:hAnsi="Times New Roman" w:cs="Times New Roman"/>
          <w:color w:val="000000" w:themeColor="text1"/>
          <w:sz w:val="16"/>
          <w:szCs w:val="16"/>
        </w:rPr>
        <w:t xml:space="preserve"> передачи нам части валютного контингента для закупки трубок заграницей.</w:t>
      </w:r>
    </w:p>
    <w:p w14:paraId="2B1820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Сроки будут в этом, случае нами </w:t>
      </w:r>
      <w:proofErr w:type="spellStart"/>
      <w:r w:rsidRPr="00192C7B">
        <w:rPr>
          <w:rFonts w:ascii="Times New Roman" w:hAnsi="Times New Roman" w:cs="Times New Roman"/>
          <w:color w:val="000000" w:themeColor="text1"/>
          <w:sz w:val="16"/>
          <w:szCs w:val="16"/>
        </w:rPr>
        <w:t>указаныд</w:t>
      </w:r>
      <w:proofErr w:type="spellEnd"/>
      <w:r w:rsidRPr="00192C7B">
        <w:rPr>
          <w:rFonts w:ascii="Times New Roman" w:hAnsi="Times New Roman" w:cs="Times New Roman"/>
          <w:color w:val="000000" w:themeColor="text1"/>
          <w:sz w:val="16"/>
          <w:szCs w:val="16"/>
        </w:rPr>
        <w:t xml:space="preserve"> дополнительно и в зависимости от сроков, получения трубок. От изготовления серии </w:t>
      </w:r>
      <w:proofErr w:type="spellStart"/>
      <w:r w:rsidRPr="00192C7B">
        <w:rPr>
          <w:rFonts w:ascii="Times New Roman" w:hAnsi="Times New Roman" w:cs="Times New Roman"/>
          <w:color w:val="000000" w:themeColor="text1"/>
          <w:sz w:val="16"/>
          <w:szCs w:val="16"/>
        </w:rPr>
        <w:t>радиатиров</w:t>
      </w:r>
      <w:proofErr w:type="spellEnd"/>
      <w:r w:rsidRPr="00192C7B">
        <w:rPr>
          <w:rFonts w:ascii="Times New Roman" w:hAnsi="Times New Roman" w:cs="Times New Roman"/>
          <w:color w:val="000000" w:themeColor="text1"/>
          <w:sz w:val="16"/>
          <w:szCs w:val="16"/>
        </w:rPr>
        <w:t xml:space="preserve"> пластинчатого типа к Ю-21 и БМВ в 25 шт. мы вынуждены, отказаться в виду </w:t>
      </w:r>
      <w:proofErr w:type="spellStart"/>
      <w:r w:rsidRPr="00192C7B">
        <w:rPr>
          <w:rFonts w:ascii="Times New Roman" w:hAnsi="Times New Roman" w:cs="Times New Roman"/>
          <w:color w:val="000000" w:themeColor="text1"/>
          <w:sz w:val="16"/>
          <w:szCs w:val="16"/>
        </w:rPr>
        <w:t>неналаженности</w:t>
      </w:r>
      <w:proofErr w:type="spellEnd"/>
      <w:r w:rsidRPr="00192C7B">
        <w:rPr>
          <w:rFonts w:ascii="Times New Roman" w:hAnsi="Times New Roman" w:cs="Times New Roman"/>
          <w:color w:val="000000" w:themeColor="text1"/>
          <w:sz w:val="16"/>
          <w:szCs w:val="16"/>
        </w:rPr>
        <w:t xml:space="preserve"> у нас производства радиаторов этой конструкции.</w:t>
      </w:r>
    </w:p>
    <w:p w14:paraId="57A610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Можем принять заказ только на 2 опытных радиатора этого </w:t>
      </w:r>
      <w:proofErr w:type="spellStart"/>
      <w:r w:rsidRPr="00192C7B">
        <w:rPr>
          <w:rFonts w:ascii="Times New Roman" w:hAnsi="Times New Roman" w:cs="Times New Roman"/>
          <w:color w:val="000000" w:themeColor="text1"/>
          <w:sz w:val="16"/>
          <w:szCs w:val="16"/>
        </w:rPr>
        <w:t>титпа</w:t>
      </w:r>
      <w:proofErr w:type="spellEnd"/>
      <w:r w:rsidRPr="00192C7B">
        <w:rPr>
          <w:rFonts w:ascii="Times New Roman" w:hAnsi="Times New Roman" w:cs="Times New Roman"/>
          <w:color w:val="000000" w:themeColor="text1"/>
          <w:sz w:val="16"/>
          <w:szCs w:val="16"/>
        </w:rPr>
        <w:t xml:space="preserve"> от УВВС, после чего, в случае удовлетворительных результатов, может быть принят заказ на серию (9805,128).</w:t>
      </w:r>
    </w:p>
    <w:p w14:paraId="18CA3C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7509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сентября 1926 Директор ЦАГИ Озеров писал письмо № 325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w:t>
      </w:r>
    </w:p>
    <w:p w14:paraId="21F7C0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основании протокола совещания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от 24 августа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УАГИ просит дать образцы ремней последней конструкции для летчика и наблюдателя (8905,131).</w:t>
      </w:r>
    </w:p>
    <w:p w14:paraId="388F1B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3DC6DA" w14:textId="77777777" w:rsidR="00366F87" w:rsidRPr="00192C7B" w:rsidRDefault="00366F8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3026D6A" w14:textId="77777777" w:rsidR="00366F87" w:rsidRPr="00192C7B" w:rsidRDefault="00366F8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610CE8" w14:textId="77777777" w:rsidR="00366F87" w:rsidRPr="00192C7B" w:rsidRDefault="00366F87" w:rsidP="00192C7B">
      <w:pPr>
        <w:spacing w:after="0" w:line="240" w:lineRule="auto"/>
        <w:jc w:val="both"/>
        <w:rPr>
          <w:rFonts w:ascii="Times New Roman" w:eastAsia="TimesNewRomanPSMT"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сентября 1926 г. заседанием </w:t>
      </w:r>
      <w:proofErr w:type="spellStart"/>
      <w:r w:rsidRPr="00192C7B">
        <w:rPr>
          <w:rFonts w:ascii="Times New Roman" w:hAnsi="Times New Roman" w:cs="Times New Roman"/>
          <w:color w:val="000000" w:themeColor="text1"/>
          <w:sz w:val="16"/>
          <w:szCs w:val="16"/>
        </w:rPr>
        <w:t>газометно</w:t>
      </w:r>
      <w:proofErr w:type="spellEnd"/>
      <w:r w:rsidRPr="00192C7B">
        <w:rPr>
          <w:rFonts w:ascii="Times New Roman" w:hAnsi="Times New Roman" w:cs="Times New Roman"/>
          <w:color w:val="000000" w:themeColor="text1"/>
          <w:sz w:val="16"/>
          <w:szCs w:val="16"/>
        </w:rPr>
        <w:t xml:space="preserve">-баллонной комиссии Технического бюро II отдела ВОХИМУ начальная скорость 125 м/с, полученная во время испытаний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xml:space="preserve">, частично зарываемого в землю, была признана недостаточной, и заказ на опытную партию этой системы был отменен. Решение о судьбе двух других систем (маневренного и с поворотом ствола на ±20°) было отложено до получения от </w:t>
      </w:r>
      <w:proofErr w:type="spellStart"/>
      <w:r w:rsidRPr="00192C7B">
        <w:rPr>
          <w:rFonts w:ascii="Times New Roman" w:hAnsi="Times New Roman" w:cs="Times New Roman"/>
          <w:color w:val="000000" w:themeColor="text1"/>
          <w:sz w:val="16"/>
          <w:szCs w:val="16"/>
        </w:rPr>
        <w:t>Конартопа</w:t>
      </w:r>
      <w:proofErr w:type="spellEnd"/>
      <w:r w:rsidRPr="00192C7B">
        <w:rPr>
          <w:rFonts w:ascii="Times New Roman" w:hAnsi="Times New Roman" w:cs="Times New Roman"/>
          <w:color w:val="000000" w:themeColor="text1"/>
          <w:sz w:val="16"/>
          <w:szCs w:val="16"/>
        </w:rPr>
        <w:t xml:space="preserve"> сведений о возможности проведения с ними дополнительных опытов.355 Согласно рапорту М. Ф. Розенберга, представленному Председателю </w:t>
      </w:r>
      <w:proofErr w:type="spellStart"/>
      <w:r w:rsidRPr="00192C7B">
        <w:rPr>
          <w:rFonts w:ascii="Times New Roman" w:hAnsi="Times New Roman" w:cs="Times New Roman"/>
          <w:color w:val="000000" w:themeColor="text1"/>
          <w:sz w:val="16"/>
          <w:szCs w:val="16"/>
        </w:rPr>
        <w:t>Конартопа</w:t>
      </w:r>
      <w:proofErr w:type="spellEnd"/>
      <w:r w:rsidRPr="00192C7B">
        <w:rPr>
          <w:rFonts w:ascii="Times New Roman" w:hAnsi="Times New Roman" w:cs="Times New Roman"/>
          <w:color w:val="000000" w:themeColor="text1"/>
          <w:sz w:val="16"/>
          <w:szCs w:val="16"/>
        </w:rPr>
        <w:t xml:space="preserve"> Е. А. </w:t>
      </w:r>
      <w:proofErr w:type="spellStart"/>
      <w:r w:rsidRPr="00192C7B">
        <w:rPr>
          <w:rFonts w:ascii="Times New Roman" w:hAnsi="Times New Roman" w:cs="Times New Roman"/>
          <w:color w:val="000000" w:themeColor="text1"/>
          <w:sz w:val="16"/>
          <w:szCs w:val="16"/>
        </w:rPr>
        <w:t>Беркалову</w:t>
      </w:r>
      <w:proofErr w:type="spellEnd"/>
      <w:r w:rsidRPr="00192C7B">
        <w:rPr>
          <w:rFonts w:ascii="Times New Roman" w:hAnsi="Times New Roman" w:cs="Times New Roman"/>
          <w:color w:val="000000" w:themeColor="text1"/>
          <w:sz w:val="16"/>
          <w:szCs w:val="16"/>
        </w:rPr>
        <w:t xml:space="preserve"> 12 ноября 1926 г., 180-мм маневренный </w:t>
      </w:r>
      <w:proofErr w:type="spellStart"/>
      <w:r w:rsidRPr="00192C7B">
        <w:rPr>
          <w:rFonts w:ascii="Times New Roman" w:hAnsi="Times New Roman" w:cs="Times New Roman"/>
          <w:color w:val="000000" w:themeColor="text1"/>
          <w:sz w:val="16"/>
          <w:szCs w:val="16"/>
        </w:rPr>
        <w:t>газоминомет</w:t>
      </w:r>
      <w:proofErr w:type="spellEnd"/>
      <w:r w:rsidRPr="00192C7B">
        <w:rPr>
          <w:rFonts w:ascii="Times New Roman" w:hAnsi="Times New Roman" w:cs="Times New Roman"/>
          <w:color w:val="000000" w:themeColor="text1"/>
          <w:sz w:val="16"/>
          <w:szCs w:val="16"/>
        </w:rPr>
        <w:t xml:space="preserve"> (с колесным ходом и платформой) показал во время испытаний неустойчивость при стрельбе, и смысла продолжать их не было. Аналогичная ситуация прогнозировалась М. Ф. Розенбергом и в отношении изготавливаемой на «Красном Арсенале» другой системы – с поворотом ствола. Относительно перспективным было продолжение испытаний </w:t>
      </w:r>
      <w:proofErr w:type="spellStart"/>
      <w:r w:rsidRPr="00192C7B">
        <w:rPr>
          <w:rFonts w:ascii="Times New Roman" w:hAnsi="Times New Roman" w:cs="Times New Roman"/>
          <w:color w:val="000000" w:themeColor="text1"/>
          <w:sz w:val="16"/>
          <w:szCs w:val="16"/>
        </w:rPr>
        <w:t>газоминомета</w:t>
      </w:r>
      <w:proofErr w:type="spellEnd"/>
      <w:r w:rsidRPr="00192C7B">
        <w:rPr>
          <w:rFonts w:ascii="Times New Roman" w:hAnsi="Times New Roman" w:cs="Times New Roman"/>
          <w:color w:val="000000" w:themeColor="text1"/>
          <w:sz w:val="16"/>
          <w:szCs w:val="16"/>
        </w:rPr>
        <w:t>, частично зарываемого в землю.356 (20074).</w:t>
      </w:r>
    </w:p>
    <w:p w14:paraId="4139062F" w14:textId="77777777" w:rsidR="00366F87" w:rsidRPr="00192C7B" w:rsidRDefault="00366F87" w:rsidP="00192C7B">
      <w:pPr>
        <w:spacing w:after="0" w:line="240" w:lineRule="auto"/>
        <w:jc w:val="both"/>
        <w:rPr>
          <w:rFonts w:ascii="Times New Roman" w:eastAsia="TimesNewRomanPSMT" w:hAnsi="Times New Roman" w:cs="Times New Roman"/>
          <w:color w:val="000000" w:themeColor="text1"/>
          <w:sz w:val="16"/>
          <w:szCs w:val="16"/>
        </w:rPr>
      </w:pPr>
    </w:p>
    <w:p w14:paraId="652D047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За рубежом:</w:t>
      </w:r>
    </w:p>
    <w:p w14:paraId="0B121E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449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сентября 1926 на Сицилии началась кампания против мафии (3907,142).</w:t>
      </w:r>
    </w:p>
    <w:p w14:paraId="7822B5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91C3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сентября 1926 Форд ввел на своих предприятиях пятидневную рабочую неделю со сменой в 8 час. (3481).</w:t>
      </w:r>
    </w:p>
    <w:p w14:paraId="00F3DA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4F89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7C26E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22D7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сентября 1926 построенные в июле-августе 1926 в Италии для СССР 20 Дорнье-Валь и пилотируемые итальянскими летчиками прибыли в Севастополь. Получили высокую оценку, но были укомплектованы разношерстным оборудованием и менее эффективными двигателями, винты для которых пришлось специально подбирать (1085,101). Это были машины N 56 и 57, построенные на заводе Марина-ди-Пиза (2543,6).</w:t>
      </w:r>
    </w:p>
    <w:p w14:paraId="78C0A3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F1B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сентября 1926 г. Дорнье Валь перелетели в Севастополь, где были проведены более обстоятельные испытания. Сюда прибыли специалисты ЦАГИ во главе с </w:t>
      </w:r>
      <w:proofErr w:type="spellStart"/>
      <w:r w:rsidRPr="00192C7B">
        <w:rPr>
          <w:rFonts w:ascii="Times New Roman" w:hAnsi="Times New Roman" w:cs="Times New Roman"/>
          <w:color w:val="000000" w:themeColor="text1"/>
          <w:sz w:val="16"/>
          <w:szCs w:val="16"/>
        </w:rPr>
        <w:t>Г.А.Озеровым</w:t>
      </w:r>
      <w:proofErr w:type="spellEnd"/>
      <w:r w:rsidRPr="00192C7B">
        <w:rPr>
          <w:rFonts w:ascii="Times New Roman" w:hAnsi="Times New Roman" w:cs="Times New Roman"/>
          <w:color w:val="000000" w:themeColor="text1"/>
          <w:sz w:val="16"/>
          <w:szCs w:val="16"/>
        </w:rPr>
        <w:t xml:space="preserve">, присутствовал </w:t>
      </w:r>
      <w:proofErr w:type="spellStart"/>
      <w:r w:rsidRPr="00192C7B">
        <w:rPr>
          <w:rFonts w:ascii="Times New Roman" w:hAnsi="Times New Roman" w:cs="Times New Roman"/>
          <w:color w:val="000000" w:themeColor="text1"/>
          <w:sz w:val="16"/>
          <w:szCs w:val="16"/>
        </w:rPr>
        <w:t>П.Д.Самсонов</w:t>
      </w:r>
      <w:proofErr w:type="spellEnd"/>
      <w:r w:rsidRPr="00192C7B">
        <w:rPr>
          <w:rFonts w:ascii="Times New Roman" w:hAnsi="Times New Roman" w:cs="Times New Roman"/>
          <w:color w:val="000000" w:themeColor="text1"/>
          <w:sz w:val="16"/>
          <w:szCs w:val="16"/>
        </w:rPr>
        <w:t xml:space="preserve"> от ОМОС ЦКБ, а также инженеры авиазавода ГАЗ №5, на котором осваивали металлические конструкции самолетов.</w:t>
      </w:r>
    </w:p>
    <w:p w14:paraId="22CDE9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DA559E" w:rsidRPr="00192C7B" w14:paraId="763E577A" w14:textId="77777777">
        <w:tc>
          <w:tcPr>
            <w:tcW w:w="5156" w:type="dxa"/>
            <w:tcBorders>
              <w:top w:val="single" w:sz="12" w:space="0" w:color="auto"/>
            </w:tcBorders>
          </w:tcPr>
          <w:p w14:paraId="5077AF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Максимальная скорость (км/ч)</w:t>
            </w:r>
          </w:p>
        </w:tc>
        <w:tc>
          <w:tcPr>
            <w:tcW w:w="5156" w:type="dxa"/>
            <w:tcBorders>
              <w:top w:val="single" w:sz="12" w:space="0" w:color="auto"/>
            </w:tcBorders>
          </w:tcPr>
          <w:p w14:paraId="1A8187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180,5 *</w:t>
            </w:r>
          </w:p>
        </w:tc>
      </w:tr>
      <w:tr w:rsidR="00DA559E" w:rsidRPr="00192C7B" w14:paraId="4A18B932" w14:textId="77777777">
        <w:tc>
          <w:tcPr>
            <w:tcW w:w="5156" w:type="dxa"/>
          </w:tcPr>
          <w:p w14:paraId="50AED1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Полетная скорость на 3000 м (км/ч) .130 **</w:t>
            </w:r>
          </w:p>
        </w:tc>
        <w:tc>
          <w:tcPr>
            <w:tcW w:w="5156" w:type="dxa"/>
          </w:tcPr>
          <w:p w14:paraId="5DA97C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0311DE2" w14:textId="77777777">
        <w:tc>
          <w:tcPr>
            <w:tcW w:w="5156" w:type="dxa"/>
          </w:tcPr>
          <w:p w14:paraId="318596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Время набора 1000 м (мин) </w:t>
            </w:r>
          </w:p>
        </w:tc>
        <w:tc>
          <w:tcPr>
            <w:tcW w:w="5156" w:type="dxa"/>
          </w:tcPr>
          <w:p w14:paraId="6CE960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8,95</w:t>
            </w:r>
          </w:p>
        </w:tc>
      </w:tr>
      <w:tr w:rsidR="00DA559E" w:rsidRPr="00192C7B" w14:paraId="71D59308" w14:textId="77777777">
        <w:tc>
          <w:tcPr>
            <w:tcW w:w="5156" w:type="dxa"/>
          </w:tcPr>
          <w:p w14:paraId="07543E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2000 м (мин)</w:t>
            </w:r>
          </w:p>
        </w:tc>
        <w:tc>
          <w:tcPr>
            <w:tcW w:w="5156" w:type="dxa"/>
          </w:tcPr>
          <w:p w14:paraId="45E4B3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21,76</w:t>
            </w:r>
          </w:p>
        </w:tc>
      </w:tr>
      <w:tr w:rsidR="00DA559E" w:rsidRPr="00192C7B" w14:paraId="2C79A77D" w14:textId="77777777">
        <w:tc>
          <w:tcPr>
            <w:tcW w:w="5156" w:type="dxa"/>
          </w:tcPr>
          <w:p w14:paraId="297681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3000 м (мин)</w:t>
            </w:r>
          </w:p>
        </w:tc>
        <w:tc>
          <w:tcPr>
            <w:tcW w:w="5156" w:type="dxa"/>
          </w:tcPr>
          <w:p w14:paraId="424001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42,24</w:t>
            </w:r>
          </w:p>
        </w:tc>
      </w:tr>
      <w:tr w:rsidR="00DA559E" w:rsidRPr="00192C7B" w14:paraId="768BA344" w14:textId="77777777">
        <w:tc>
          <w:tcPr>
            <w:tcW w:w="5156" w:type="dxa"/>
            <w:tcBorders>
              <w:bottom w:val="single" w:sz="12" w:space="0" w:color="auto"/>
            </w:tcBorders>
          </w:tcPr>
          <w:p w14:paraId="521B2A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(м)</w:t>
            </w:r>
          </w:p>
        </w:tc>
        <w:tc>
          <w:tcPr>
            <w:tcW w:w="5156" w:type="dxa"/>
            <w:tcBorders>
              <w:bottom w:val="single" w:sz="12" w:space="0" w:color="auto"/>
            </w:tcBorders>
          </w:tcPr>
          <w:p w14:paraId="772F8E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3290</w:t>
            </w:r>
          </w:p>
        </w:tc>
      </w:tr>
    </w:tbl>
    <w:p w14:paraId="660361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указывалось, что фирма гарантировала 192 км/ч ** гарантия фирмы 165 км/ч.</w:t>
      </w:r>
    </w:p>
    <w:p w14:paraId="2AB90C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 xml:space="preserve">-Дитрихов". Поэтому одним из условий приемки самолетов стало обязательство фирмы прислать новые воздушные винты. Кроме того, сама </w:t>
      </w:r>
      <w:proofErr w:type="spellStart"/>
      <w:r w:rsidRPr="00192C7B">
        <w:rPr>
          <w:rFonts w:ascii="Times New Roman" w:hAnsi="Times New Roman" w:cs="Times New Roman"/>
          <w:color w:val="000000" w:themeColor="text1"/>
          <w:sz w:val="16"/>
          <w:szCs w:val="16"/>
        </w:rPr>
        <w:t>мотоустановка</w:t>
      </w:r>
      <w:proofErr w:type="spellEnd"/>
      <w:r w:rsidRPr="00192C7B">
        <w:rPr>
          <w:rFonts w:ascii="Times New Roman" w:hAnsi="Times New Roman" w:cs="Times New Roman"/>
          <w:color w:val="000000" w:themeColor="text1"/>
          <w:sz w:val="16"/>
          <w:szCs w:val="16"/>
        </w:rPr>
        <w:t xml:space="preserve"> с двигателями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181DE3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4C1BC"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26 сентября 1926 г. оба «Валя» (именовавшиеся в советских документах ДВ) прибыли в Севастополь. Машины вели итальянские экипажи (пилоты Де </w:t>
      </w:r>
      <w:proofErr w:type="spellStart"/>
      <w:r w:rsidRPr="003600B8">
        <w:rPr>
          <w:rFonts w:ascii="Times New Roman" w:hAnsi="Times New Roman" w:cs="Times New Roman"/>
          <w:color w:val="0070C0"/>
          <w:sz w:val="16"/>
          <w:szCs w:val="16"/>
        </w:rPr>
        <w:t>Бриганти</w:t>
      </w:r>
      <w:proofErr w:type="spellEnd"/>
      <w:r w:rsidRPr="003600B8">
        <w:rPr>
          <w:rFonts w:ascii="Times New Roman" w:hAnsi="Times New Roman" w:cs="Times New Roman"/>
          <w:color w:val="0070C0"/>
          <w:sz w:val="16"/>
          <w:szCs w:val="16"/>
        </w:rPr>
        <w:t xml:space="preserve"> и </w:t>
      </w:r>
      <w:proofErr w:type="spellStart"/>
      <w:r w:rsidRPr="003600B8">
        <w:rPr>
          <w:rFonts w:ascii="Times New Roman" w:hAnsi="Times New Roman" w:cs="Times New Roman"/>
          <w:color w:val="0070C0"/>
          <w:sz w:val="16"/>
          <w:szCs w:val="16"/>
        </w:rPr>
        <w:t>Крозио</w:t>
      </w:r>
      <w:proofErr w:type="spellEnd"/>
      <w:r w:rsidRPr="003600B8">
        <w:rPr>
          <w:rFonts w:ascii="Times New Roman" w:hAnsi="Times New Roman" w:cs="Times New Roman"/>
          <w:color w:val="0070C0"/>
          <w:sz w:val="16"/>
          <w:szCs w:val="16"/>
        </w:rPr>
        <w:t>).</w:t>
      </w:r>
    </w:p>
    <w:p w14:paraId="00A91CC5"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самолетами прилетел технический директор «Дорнье» Шульте-</w:t>
      </w:r>
      <w:proofErr w:type="spellStart"/>
      <w:r w:rsidRPr="003600B8">
        <w:rPr>
          <w:rFonts w:ascii="Times New Roman" w:hAnsi="Times New Roman" w:cs="Times New Roman"/>
          <w:color w:val="0070C0"/>
          <w:sz w:val="16"/>
          <w:szCs w:val="16"/>
        </w:rPr>
        <w:t>Фролинде</w:t>
      </w:r>
      <w:proofErr w:type="spellEnd"/>
      <w:r w:rsidRPr="003600B8">
        <w:rPr>
          <w:rFonts w:ascii="Times New Roman" w:hAnsi="Times New Roman" w:cs="Times New Roman"/>
          <w:color w:val="0070C0"/>
          <w:sz w:val="16"/>
          <w:szCs w:val="16"/>
        </w:rPr>
        <w:t xml:space="preserve"> и два сотрудника совет</w:t>
      </w:r>
      <w:r w:rsidRPr="003600B8">
        <w:rPr>
          <w:rFonts w:ascii="Times New Roman" w:hAnsi="Times New Roman" w:cs="Times New Roman"/>
          <w:color w:val="0070C0"/>
          <w:sz w:val="16"/>
          <w:szCs w:val="16"/>
        </w:rPr>
        <w:softHyphen/>
        <w:t xml:space="preserve">ского торгпредства в Милане (Ангарский и </w:t>
      </w:r>
      <w:proofErr w:type="spellStart"/>
      <w:r w:rsidRPr="003600B8">
        <w:rPr>
          <w:rFonts w:ascii="Times New Roman" w:hAnsi="Times New Roman" w:cs="Times New Roman"/>
          <w:color w:val="0070C0"/>
          <w:sz w:val="16"/>
          <w:szCs w:val="16"/>
        </w:rPr>
        <w:t>Ромелини</w:t>
      </w:r>
      <w:proofErr w:type="spellEnd"/>
      <w:r w:rsidRPr="003600B8">
        <w:rPr>
          <w:rFonts w:ascii="Times New Roman" w:hAnsi="Times New Roman" w:cs="Times New Roman"/>
          <w:color w:val="0070C0"/>
          <w:sz w:val="16"/>
          <w:szCs w:val="16"/>
        </w:rPr>
        <w:t>), участвовавшие в предвари</w:t>
      </w:r>
      <w:r w:rsidRPr="003600B8">
        <w:rPr>
          <w:rFonts w:ascii="Times New Roman" w:hAnsi="Times New Roman" w:cs="Times New Roman"/>
          <w:color w:val="0070C0"/>
          <w:sz w:val="16"/>
          <w:szCs w:val="16"/>
        </w:rPr>
        <w:softHyphen/>
        <w:t>тельной приемке лодок в Италии, а также четыре механика. Инструмент, запасные части и выкатное шасси отправили в Одес</w:t>
      </w:r>
      <w:r w:rsidRPr="003600B8">
        <w:rPr>
          <w:rFonts w:ascii="Times New Roman" w:hAnsi="Times New Roman" w:cs="Times New Roman"/>
          <w:color w:val="0070C0"/>
          <w:sz w:val="16"/>
          <w:szCs w:val="16"/>
        </w:rPr>
        <w:softHyphen/>
        <w:t>су морем.</w:t>
      </w:r>
    </w:p>
    <w:p w14:paraId="72C17260"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«Вали» сначала прибыли в Одессу и разместили в Одессе в Хлебной гавани. Там под руководством итальянцев советские летчики приступили к изучению новой техники. В роли командира первого поднявшегося в воздух «Валя» выступал сам начальник Воздушных сил Черного мо</w:t>
      </w:r>
      <w:r w:rsidRPr="003600B8">
        <w:rPr>
          <w:rFonts w:ascii="Times New Roman" w:hAnsi="Times New Roman" w:cs="Times New Roman"/>
          <w:color w:val="0070C0"/>
          <w:sz w:val="16"/>
          <w:szCs w:val="16"/>
        </w:rPr>
        <w:softHyphen/>
        <w:t>ря В.К. Лавров, вторым пилотом был опыт</w:t>
      </w:r>
      <w:r w:rsidRPr="003600B8">
        <w:rPr>
          <w:rFonts w:ascii="Times New Roman" w:hAnsi="Times New Roman" w:cs="Times New Roman"/>
          <w:color w:val="0070C0"/>
          <w:sz w:val="16"/>
          <w:szCs w:val="16"/>
        </w:rPr>
        <w:softHyphen/>
        <w:t xml:space="preserve">ный летчик Н.С. </w:t>
      </w:r>
      <w:proofErr w:type="spellStart"/>
      <w:r w:rsidRPr="003600B8">
        <w:rPr>
          <w:rFonts w:ascii="Times New Roman" w:hAnsi="Times New Roman" w:cs="Times New Roman"/>
          <w:color w:val="0070C0"/>
          <w:sz w:val="16"/>
          <w:szCs w:val="16"/>
        </w:rPr>
        <w:t>Рыбальчук</w:t>
      </w:r>
      <w:proofErr w:type="spellEnd"/>
      <w:r w:rsidRPr="003600B8">
        <w:rPr>
          <w:rFonts w:ascii="Times New Roman" w:hAnsi="Times New Roman" w:cs="Times New Roman"/>
          <w:color w:val="0070C0"/>
          <w:sz w:val="16"/>
          <w:szCs w:val="16"/>
        </w:rPr>
        <w:t>.</w:t>
      </w:r>
    </w:p>
    <w:p w14:paraId="024DD1A7"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Общая оценка «Валя» оказалась весьма высокой. Отчеты об испытаниях пестрят благожелательными оценками: «...само</w:t>
      </w:r>
      <w:r w:rsidRPr="003600B8">
        <w:rPr>
          <w:rFonts w:ascii="Times New Roman" w:hAnsi="Times New Roman" w:cs="Times New Roman"/>
          <w:color w:val="0070C0"/>
          <w:sz w:val="16"/>
          <w:szCs w:val="16"/>
        </w:rPr>
        <w:softHyphen/>
        <w:t>лет показал отличную маневренность при рулежке и очень сухой и быстрый взлет... Посадка - проста, легко выполнима... Об</w:t>
      </w:r>
      <w:r w:rsidRPr="003600B8">
        <w:rPr>
          <w:rFonts w:ascii="Times New Roman" w:hAnsi="Times New Roman" w:cs="Times New Roman"/>
          <w:color w:val="0070C0"/>
          <w:sz w:val="16"/>
          <w:szCs w:val="16"/>
        </w:rPr>
        <w:softHyphen/>
        <w:t>зор в полете - хороший». От летчиков не отставали и инженеры: «В производствен</w:t>
      </w:r>
      <w:r w:rsidRPr="003600B8">
        <w:rPr>
          <w:rFonts w:ascii="Times New Roman" w:hAnsi="Times New Roman" w:cs="Times New Roman"/>
          <w:color w:val="0070C0"/>
          <w:sz w:val="16"/>
          <w:szCs w:val="16"/>
        </w:rPr>
        <w:softHyphen/>
        <w:t>ном отношении детали самолетов просты, выполнены тщательно и аккуратно».</w:t>
      </w:r>
    </w:p>
    <w:p w14:paraId="7E70AD96"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 предписанной техническими условия</w:t>
      </w:r>
      <w:r w:rsidRPr="003600B8">
        <w:rPr>
          <w:rFonts w:ascii="Times New Roman" w:hAnsi="Times New Roman" w:cs="Times New Roman"/>
          <w:color w:val="0070C0"/>
          <w:sz w:val="16"/>
          <w:szCs w:val="16"/>
        </w:rPr>
        <w:softHyphen/>
        <w:t>ми скорости достичь не удалось, получили лишь 167,8 км/ч. Летчиков серьезно бес</w:t>
      </w:r>
      <w:r w:rsidRPr="003600B8">
        <w:rPr>
          <w:rFonts w:ascii="Times New Roman" w:hAnsi="Times New Roman" w:cs="Times New Roman"/>
          <w:color w:val="0070C0"/>
          <w:sz w:val="16"/>
          <w:szCs w:val="16"/>
        </w:rPr>
        <w:softHyphen/>
        <w:t xml:space="preserve">покоили вибрации </w:t>
      </w:r>
      <w:proofErr w:type="spellStart"/>
      <w:r w:rsidRPr="003600B8">
        <w:rPr>
          <w:rFonts w:ascii="Times New Roman" w:hAnsi="Times New Roman" w:cs="Times New Roman"/>
          <w:color w:val="0070C0"/>
          <w:sz w:val="16"/>
          <w:szCs w:val="16"/>
        </w:rPr>
        <w:t>мотоустановки</w:t>
      </w:r>
      <w:proofErr w:type="spellEnd"/>
      <w:r w:rsidRPr="003600B8">
        <w:rPr>
          <w:rFonts w:ascii="Times New Roman" w:hAnsi="Times New Roman" w:cs="Times New Roman"/>
          <w:color w:val="0070C0"/>
          <w:sz w:val="16"/>
          <w:szCs w:val="16"/>
        </w:rPr>
        <w:t>. В итоге лодки «условно приняли», выставив фирме ряд требований.</w:t>
      </w:r>
    </w:p>
    <w:p w14:paraId="43C03CFE"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Оба «Валя» передали в 60-ю эскадрилью, базировавшуюся в бухте Нахимова в Сева</w:t>
      </w:r>
      <w:r w:rsidRPr="003600B8">
        <w:rPr>
          <w:rFonts w:ascii="Times New Roman" w:hAnsi="Times New Roman" w:cs="Times New Roman"/>
          <w:color w:val="0070C0"/>
          <w:sz w:val="16"/>
          <w:szCs w:val="16"/>
        </w:rPr>
        <w:softHyphen/>
        <w:t>стополе. Командовал ею летчик Ромашкин. Перед эскадрильей ставились в основном учебные задачи.</w:t>
      </w:r>
    </w:p>
    <w:p w14:paraId="40F0C39A"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Советский Союз стал самым крупным заказчиком военных гидропланов Дорнье «Валь». По опы</w:t>
      </w:r>
      <w:r w:rsidRPr="003600B8">
        <w:rPr>
          <w:rFonts w:ascii="Times New Roman" w:hAnsi="Times New Roman" w:cs="Times New Roman"/>
          <w:color w:val="0070C0"/>
          <w:sz w:val="16"/>
          <w:szCs w:val="16"/>
        </w:rPr>
        <w:softHyphen/>
        <w:t>ту испытаний двух первых экземпляров решили заказать машины модернизирован</w:t>
      </w:r>
      <w:r w:rsidRPr="003600B8">
        <w:rPr>
          <w:rFonts w:ascii="Times New Roman" w:hAnsi="Times New Roman" w:cs="Times New Roman"/>
          <w:color w:val="0070C0"/>
          <w:sz w:val="16"/>
          <w:szCs w:val="16"/>
        </w:rPr>
        <w:softHyphen/>
        <w:t>ного образца. Для улучшения мореходных качеств нос подняли на 250 мм; для того, чтобы уменьшить вероятность поврежде</w:t>
      </w:r>
      <w:r w:rsidRPr="003600B8">
        <w:rPr>
          <w:rFonts w:ascii="Times New Roman" w:hAnsi="Times New Roman" w:cs="Times New Roman"/>
          <w:color w:val="0070C0"/>
          <w:sz w:val="16"/>
          <w:szCs w:val="16"/>
        </w:rPr>
        <w:softHyphen/>
        <w:t>ния днища на мелководье, поставили под ним деревянные брусья; для увеличения зоны обстрела хвостовой турели сделали ее перекатывающейся. Кабины наши спе</w:t>
      </w:r>
      <w:r w:rsidRPr="003600B8">
        <w:rPr>
          <w:rFonts w:ascii="Times New Roman" w:hAnsi="Times New Roman" w:cs="Times New Roman"/>
          <w:color w:val="0070C0"/>
          <w:sz w:val="16"/>
          <w:szCs w:val="16"/>
        </w:rPr>
        <w:softHyphen/>
        <w:t>циалисты сочли тесноватыми для работы зимой: в те времена отправлялись в полет в громоздких шубах и валенках. Например, шуба мешала полностью «взять на себя» колонку штурвала при взлете. Поэтому пот</w:t>
      </w:r>
      <w:r w:rsidRPr="003600B8">
        <w:rPr>
          <w:rFonts w:ascii="Times New Roman" w:hAnsi="Times New Roman" w:cs="Times New Roman"/>
          <w:color w:val="0070C0"/>
          <w:sz w:val="16"/>
          <w:szCs w:val="16"/>
        </w:rPr>
        <w:softHyphen/>
        <w:t>ребовали сделать рабочие места пилотов попросторнее. С учетом этого стали выяснять возмож</w:t>
      </w:r>
      <w:r w:rsidRPr="003600B8">
        <w:rPr>
          <w:rFonts w:ascii="Times New Roman" w:hAnsi="Times New Roman" w:cs="Times New Roman"/>
          <w:color w:val="0070C0"/>
          <w:sz w:val="16"/>
          <w:szCs w:val="16"/>
        </w:rPr>
        <w:softHyphen/>
        <w:t>ность приобретения новой партии летаю</w:t>
      </w:r>
      <w:r w:rsidRPr="003600B8">
        <w:rPr>
          <w:rFonts w:ascii="Times New Roman" w:hAnsi="Times New Roman" w:cs="Times New Roman"/>
          <w:color w:val="0070C0"/>
          <w:sz w:val="16"/>
          <w:szCs w:val="16"/>
        </w:rPr>
        <w:softHyphen/>
        <w:t>щих лодок (24950).</w:t>
      </w:r>
    </w:p>
    <w:p w14:paraId="6F8CB0ED"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4FCD69A7" w14:textId="77777777" w:rsidR="00366F87" w:rsidRPr="00192C7B" w:rsidRDefault="00366F8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65AFF0F" w14:textId="77777777" w:rsidR="00366F87" w:rsidRPr="00192C7B" w:rsidRDefault="00366F8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803B9" w14:textId="77777777" w:rsidR="00366F87" w:rsidRPr="00192C7B" w:rsidRDefault="00366F8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сентября 1926 французские авиаторы </w:t>
      </w:r>
      <w:proofErr w:type="spellStart"/>
      <w:r w:rsidRPr="00192C7B">
        <w:rPr>
          <w:rFonts w:ascii="Times New Roman" w:hAnsi="Times New Roman" w:cs="Times New Roman"/>
          <w:color w:val="000000" w:themeColor="text1"/>
          <w:sz w:val="16"/>
          <w:szCs w:val="16"/>
        </w:rPr>
        <w:t>Дьедонне</w:t>
      </w:r>
      <w:proofErr w:type="spellEnd"/>
      <w:r w:rsidRPr="00192C7B">
        <w:rPr>
          <w:rFonts w:ascii="Times New Roman" w:hAnsi="Times New Roman" w:cs="Times New Roman"/>
          <w:color w:val="000000" w:themeColor="text1"/>
          <w:sz w:val="16"/>
          <w:szCs w:val="16"/>
        </w:rPr>
        <w:t xml:space="preserve"> Кост и Рене де </w:t>
      </w:r>
      <w:proofErr w:type="spellStart"/>
      <w:r w:rsidRPr="00192C7B">
        <w:rPr>
          <w:rFonts w:ascii="Times New Roman" w:hAnsi="Times New Roman" w:cs="Times New Roman"/>
          <w:color w:val="000000" w:themeColor="text1"/>
          <w:sz w:val="16"/>
          <w:szCs w:val="16"/>
        </w:rPr>
        <w:t>Витроль</w:t>
      </w:r>
      <w:proofErr w:type="spellEnd"/>
      <w:r w:rsidRPr="00192C7B">
        <w:rPr>
          <w:rFonts w:ascii="Times New Roman" w:hAnsi="Times New Roman" w:cs="Times New Roman"/>
          <w:color w:val="000000" w:themeColor="text1"/>
          <w:sz w:val="16"/>
          <w:szCs w:val="16"/>
        </w:rPr>
        <w:t xml:space="preserve"> совершают перелет на 4100 км (2546 миль) из Парижа, Франция, в </w:t>
      </w:r>
      <w:proofErr w:type="spellStart"/>
      <w:r w:rsidRPr="00192C7B">
        <w:rPr>
          <w:rFonts w:ascii="Times New Roman" w:hAnsi="Times New Roman" w:cs="Times New Roman"/>
          <w:color w:val="000000" w:themeColor="text1"/>
          <w:sz w:val="16"/>
          <w:szCs w:val="16"/>
        </w:rPr>
        <w:t>Ассуан</w:t>
      </w:r>
      <w:proofErr w:type="spellEnd"/>
      <w:r w:rsidRPr="00192C7B">
        <w:rPr>
          <w:rFonts w:ascii="Times New Roman" w:hAnsi="Times New Roman" w:cs="Times New Roman"/>
          <w:color w:val="000000" w:themeColor="text1"/>
          <w:sz w:val="16"/>
          <w:szCs w:val="16"/>
        </w:rPr>
        <w:t>, Египет, в попытке побить мировой рекорд дальности полета (20358).</w:t>
      </w:r>
    </w:p>
    <w:p w14:paraId="0E237F1E" w14:textId="77777777" w:rsidR="00366F87" w:rsidRPr="00192C7B" w:rsidRDefault="00366F87" w:rsidP="00192C7B">
      <w:pPr>
        <w:spacing w:after="0" w:line="240" w:lineRule="auto"/>
        <w:jc w:val="both"/>
        <w:rPr>
          <w:rFonts w:ascii="Times New Roman" w:hAnsi="Times New Roman" w:cs="Times New Roman"/>
          <w:color w:val="000000" w:themeColor="text1"/>
          <w:sz w:val="16"/>
          <w:szCs w:val="16"/>
        </w:rPr>
      </w:pPr>
    </w:p>
    <w:p w14:paraId="16743E8A"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26 сентября 1926 г. на </w:t>
      </w:r>
      <w:proofErr w:type="spellStart"/>
      <w:r w:rsidRPr="003600B8">
        <w:rPr>
          <w:rStyle w:val="aff0"/>
          <w:rFonts w:ascii="Times New Roman" w:hAnsi="Times New Roman" w:cs="Times New Roman"/>
          <w:color w:val="0070C0"/>
          <w:spacing w:val="0"/>
          <w:sz w:val="16"/>
          <w:szCs w:val="16"/>
        </w:rPr>
        <w:t>Шнейдеровских</w:t>
      </w:r>
      <w:proofErr w:type="spellEnd"/>
      <w:r w:rsidRPr="003600B8">
        <w:rPr>
          <w:rStyle w:val="aff0"/>
          <w:rFonts w:ascii="Times New Roman" w:hAnsi="Times New Roman" w:cs="Times New Roman"/>
          <w:color w:val="0070C0"/>
          <w:spacing w:val="0"/>
          <w:sz w:val="16"/>
          <w:szCs w:val="16"/>
        </w:rPr>
        <w:t xml:space="preserve"> гонках на старт были выведены все три итальянские машины «Макки» М.52 и три английские: один «Глостер» IV и два </w:t>
      </w:r>
      <w:r w:rsidRPr="003600B8">
        <w:rPr>
          <w:rStyle w:val="aff0"/>
          <w:rFonts w:ascii="Times New Roman" w:hAnsi="Times New Roman" w:cs="Times New Roman"/>
          <w:color w:val="0070C0"/>
          <w:spacing w:val="0"/>
          <w:sz w:val="16"/>
          <w:szCs w:val="16"/>
          <w:lang w:val="en-US"/>
        </w:rPr>
        <w:t>S</w:t>
      </w:r>
      <w:r w:rsidRPr="003600B8">
        <w:rPr>
          <w:rStyle w:val="aff0"/>
          <w:rFonts w:ascii="Times New Roman" w:hAnsi="Times New Roman" w:cs="Times New Roman"/>
          <w:color w:val="0070C0"/>
          <w:spacing w:val="0"/>
          <w:sz w:val="16"/>
          <w:szCs w:val="16"/>
        </w:rPr>
        <w:t>.5. Шести гонщикам предстояло пройти семь кругов по 50 км каждый, хотя слово «круг» здесь является скорее условным. Гоночная трасса представляла собой как бы замкнутый треугольник со сторонами, равными 11,4; 13,86 и 24,74 км соответственно. В вершинах этого треугольника были установлены хорошо замет</w:t>
      </w:r>
      <w:r w:rsidRPr="003600B8">
        <w:rPr>
          <w:rStyle w:val="aff0"/>
          <w:rFonts w:ascii="Times New Roman" w:hAnsi="Times New Roman" w:cs="Times New Roman"/>
          <w:color w:val="0070C0"/>
          <w:spacing w:val="0"/>
          <w:sz w:val="16"/>
          <w:szCs w:val="16"/>
        </w:rPr>
        <w:softHyphen/>
        <w:t>ные вышки для выполнения разворотов.</w:t>
      </w:r>
    </w:p>
    <w:p w14:paraId="048FE5BD" w14:textId="77777777" w:rsidR="00590A99" w:rsidRPr="003600B8" w:rsidRDefault="00590A99" w:rsidP="00590A99">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Победу одержали англичане. Две из трех машин пересекли финишную прямую. У самолета «Глостер» на шестом круге раз</w:t>
      </w:r>
      <w:r w:rsidRPr="003600B8">
        <w:rPr>
          <w:rStyle w:val="aff0"/>
          <w:rFonts w:ascii="Times New Roman" w:hAnsi="Times New Roman" w:cs="Times New Roman"/>
          <w:color w:val="0070C0"/>
          <w:spacing w:val="0"/>
          <w:sz w:val="16"/>
          <w:szCs w:val="16"/>
        </w:rPr>
        <w:softHyphen/>
        <w:t xml:space="preserve">рушился кок винта, из-за чего летчик </w:t>
      </w:r>
      <w:proofErr w:type="spellStart"/>
      <w:r w:rsidRPr="003600B8">
        <w:rPr>
          <w:rStyle w:val="aff0"/>
          <w:rFonts w:ascii="Times New Roman" w:hAnsi="Times New Roman" w:cs="Times New Roman"/>
          <w:color w:val="0070C0"/>
          <w:spacing w:val="0"/>
          <w:sz w:val="16"/>
          <w:szCs w:val="16"/>
        </w:rPr>
        <w:t>Кингхед</w:t>
      </w:r>
      <w:proofErr w:type="spellEnd"/>
      <w:r w:rsidRPr="003600B8">
        <w:rPr>
          <w:rStyle w:val="aff0"/>
          <w:rFonts w:ascii="Times New Roman" w:hAnsi="Times New Roman" w:cs="Times New Roman"/>
          <w:color w:val="0070C0"/>
          <w:spacing w:val="0"/>
          <w:sz w:val="16"/>
          <w:szCs w:val="16"/>
        </w:rPr>
        <w:t xml:space="preserve"> вынужден был совершить посадку. «Глостер» во время гонок летел со средней скоростью 446,36 км/ч — это был своеобразный рекорд для би</w:t>
      </w:r>
      <w:r w:rsidRPr="003600B8">
        <w:rPr>
          <w:rStyle w:val="aff0"/>
          <w:rFonts w:ascii="Times New Roman" w:hAnsi="Times New Roman" w:cs="Times New Roman"/>
          <w:color w:val="0070C0"/>
          <w:spacing w:val="0"/>
          <w:sz w:val="16"/>
          <w:szCs w:val="16"/>
        </w:rPr>
        <w:softHyphen/>
        <w:t>планов. А «</w:t>
      </w:r>
      <w:proofErr w:type="spellStart"/>
      <w:r w:rsidRPr="003600B8">
        <w:rPr>
          <w:rStyle w:val="aff0"/>
          <w:rFonts w:ascii="Times New Roman" w:hAnsi="Times New Roman" w:cs="Times New Roman"/>
          <w:color w:val="0070C0"/>
          <w:spacing w:val="0"/>
          <w:sz w:val="16"/>
          <w:szCs w:val="16"/>
        </w:rPr>
        <w:t>Супермарины</w:t>
      </w:r>
      <w:proofErr w:type="spellEnd"/>
      <w:r w:rsidRPr="003600B8">
        <w:rPr>
          <w:rStyle w:val="aff0"/>
          <w:rFonts w:ascii="Times New Roman" w:hAnsi="Times New Roman" w:cs="Times New Roman"/>
          <w:color w:val="0070C0"/>
          <w:spacing w:val="0"/>
          <w:sz w:val="16"/>
          <w:szCs w:val="16"/>
        </w:rPr>
        <w:t>» без каких-либо происшествий прош</w:t>
      </w:r>
      <w:r w:rsidRPr="003600B8">
        <w:rPr>
          <w:rStyle w:val="aff0"/>
          <w:rFonts w:ascii="Times New Roman" w:hAnsi="Times New Roman" w:cs="Times New Roman"/>
          <w:color w:val="0070C0"/>
          <w:spacing w:val="0"/>
          <w:sz w:val="16"/>
          <w:szCs w:val="16"/>
        </w:rPr>
        <w:softHyphen/>
        <w:t>ли всю трассу и финишировали друг за другом. Победителем гонок оказался лейтенант Уэбстер, показавший среднюю ско</w:t>
      </w:r>
      <w:r w:rsidRPr="003600B8">
        <w:rPr>
          <w:rStyle w:val="aff0"/>
          <w:rFonts w:ascii="Times New Roman" w:hAnsi="Times New Roman" w:cs="Times New Roman"/>
          <w:color w:val="0070C0"/>
          <w:spacing w:val="0"/>
          <w:sz w:val="16"/>
          <w:szCs w:val="16"/>
        </w:rPr>
        <w:softHyphen/>
        <w:t>рость 453,26 км/ч. Итальянцы во время гонок потерпели полное фиаско. Надежды на новый двигатель не оправдались. Ни один из трех самолетов не пересек линию финиша. Один из самолетов «Макки» из-за отказа двигателя не смог сделать даже одного кру</w:t>
      </w:r>
      <w:r w:rsidRPr="003600B8">
        <w:rPr>
          <w:rStyle w:val="aff0"/>
          <w:rFonts w:ascii="Times New Roman" w:hAnsi="Times New Roman" w:cs="Times New Roman"/>
          <w:color w:val="0070C0"/>
          <w:spacing w:val="0"/>
          <w:sz w:val="16"/>
          <w:szCs w:val="16"/>
        </w:rPr>
        <w:softHyphen/>
        <w:t>га, другой так же из-за неисправности двигателя сошел с дистан</w:t>
      </w:r>
      <w:r w:rsidRPr="003600B8">
        <w:rPr>
          <w:rStyle w:val="aff0"/>
          <w:rFonts w:ascii="Times New Roman" w:hAnsi="Times New Roman" w:cs="Times New Roman"/>
          <w:color w:val="0070C0"/>
          <w:spacing w:val="0"/>
          <w:sz w:val="16"/>
          <w:szCs w:val="16"/>
        </w:rPr>
        <w:softHyphen/>
        <w:t>ции на втором круге. Третья машина еле-еле смогла протянуть шесть кругов, причем ее скорость составила всего 428,5 км/ч.</w:t>
      </w:r>
    </w:p>
    <w:p w14:paraId="1F6D4094"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Скорость, показанная Уэбстером, превосходила абсолютный рекорд сухопутного самолета, установленный еще в 1924 г. Причем это было сделано не на короткой базе в 3 км, а на сложной трассе общей протяженностью 350 км. Англичане не успели оформить этот рекорд официально. Спустя несколько дней, 4 октября 1927 г., итальянский пилот Де-</w:t>
      </w:r>
      <w:proofErr w:type="spellStart"/>
      <w:r w:rsidRPr="003600B8">
        <w:rPr>
          <w:rStyle w:val="aff0"/>
          <w:rFonts w:ascii="Times New Roman" w:hAnsi="Times New Roman" w:cs="Times New Roman"/>
          <w:color w:val="0070C0"/>
          <w:spacing w:val="0"/>
          <w:sz w:val="16"/>
          <w:szCs w:val="16"/>
        </w:rPr>
        <w:t>Бернарди</w:t>
      </w:r>
      <w:proofErr w:type="spellEnd"/>
      <w:r w:rsidRPr="003600B8">
        <w:rPr>
          <w:rStyle w:val="aff0"/>
          <w:rFonts w:ascii="Times New Roman" w:hAnsi="Times New Roman" w:cs="Times New Roman"/>
          <w:color w:val="0070C0"/>
          <w:spacing w:val="0"/>
          <w:sz w:val="16"/>
          <w:szCs w:val="16"/>
        </w:rPr>
        <w:t xml:space="preserve"> на об</w:t>
      </w:r>
      <w:r w:rsidRPr="003600B8">
        <w:rPr>
          <w:rStyle w:val="aff0"/>
          <w:rFonts w:ascii="Times New Roman" w:hAnsi="Times New Roman" w:cs="Times New Roman"/>
          <w:color w:val="0070C0"/>
          <w:spacing w:val="0"/>
          <w:sz w:val="16"/>
          <w:szCs w:val="16"/>
        </w:rPr>
        <w:softHyphen/>
        <w:t>легченном М.52 (с уменьшенным запасом топлива и масла) с соблюдением всех официальных правил устанавливает новый абсолютный рекорд, показав на 3-километровой базе скорость 479,3 км/ч (25675).</w:t>
      </w:r>
    </w:p>
    <w:p w14:paraId="3D533B18"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4DAE5B2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4ECC2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FB5E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сентября 1926 г. Зам. Пред.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ГМ по самолетостроению Рубенчик писали письмо № 7117/н-2 НК УВВС</w:t>
      </w:r>
    </w:p>
    <w:p w14:paraId="3B60E3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 утверждении чертежа № 966 лыжи Р-1 конструкции ГАЗ № 8</w:t>
      </w:r>
    </w:p>
    <w:p w14:paraId="0EF99A83" w14:textId="203B936C"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сем </w:t>
      </w:r>
      <w:proofErr w:type="spellStart"/>
      <w:r w:rsidRPr="00192C7B">
        <w:rPr>
          <w:rFonts w:ascii="Times New Roman" w:hAnsi="Times New Roman" w:cs="Times New Roman"/>
          <w:color w:val="000000" w:themeColor="text1"/>
          <w:sz w:val="16"/>
          <w:szCs w:val="16"/>
        </w:rPr>
        <w:t>препровоздаются</w:t>
      </w:r>
      <w:proofErr w:type="spellEnd"/>
      <w:r w:rsidRPr="00192C7B">
        <w:rPr>
          <w:rFonts w:ascii="Times New Roman" w:hAnsi="Times New Roman" w:cs="Times New Roman"/>
          <w:color w:val="000000" w:themeColor="text1"/>
          <w:sz w:val="16"/>
          <w:szCs w:val="16"/>
        </w:rPr>
        <w:t xml:space="preserve"> на утверждение синь</w:t>
      </w:r>
      <w:r w:rsidRPr="00192C7B">
        <w:rPr>
          <w:rFonts w:ascii="Times New Roman" w:hAnsi="Times New Roman" w:cs="Times New Roman"/>
          <w:color w:val="000000" w:themeColor="text1"/>
          <w:sz w:val="16"/>
          <w:szCs w:val="16"/>
        </w:rPr>
        <w:softHyphen/>
        <w:t xml:space="preserve">ки </w:t>
      </w:r>
      <w:proofErr w:type="spellStart"/>
      <w:r w:rsidRPr="00192C7B">
        <w:rPr>
          <w:rFonts w:ascii="Times New Roman" w:hAnsi="Times New Roman" w:cs="Times New Roman"/>
          <w:color w:val="000000" w:themeColor="text1"/>
          <w:sz w:val="16"/>
          <w:szCs w:val="16"/>
        </w:rPr>
        <w:t>чертеаа</w:t>
      </w:r>
      <w:proofErr w:type="spellEnd"/>
      <w:r w:rsidRPr="00192C7B">
        <w:rPr>
          <w:rFonts w:ascii="Times New Roman" w:hAnsi="Times New Roman" w:cs="Times New Roman"/>
          <w:color w:val="000000" w:themeColor="text1"/>
          <w:sz w:val="16"/>
          <w:szCs w:val="16"/>
        </w:rPr>
        <w:t xml:space="preserve"> № 696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8 нового типа крепления амортизации и </w:t>
      </w:r>
      <w:proofErr w:type="spellStart"/>
      <w:r w:rsidRPr="00192C7B">
        <w:rPr>
          <w:rFonts w:ascii="Times New Roman" w:hAnsi="Times New Roman" w:cs="Times New Roman"/>
          <w:color w:val="000000" w:themeColor="text1"/>
          <w:sz w:val="16"/>
          <w:szCs w:val="16"/>
        </w:rPr>
        <w:t>пгедохранительных</w:t>
      </w:r>
      <w:proofErr w:type="spellEnd"/>
      <w:r w:rsidRPr="00192C7B">
        <w:rPr>
          <w:rFonts w:ascii="Times New Roman" w:hAnsi="Times New Roman" w:cs="Times New Roman"/>
          <w:color w:val="000000" w:themeColor="text1"/>
          <w:sz w:val="16"/>
          <w:szCs w:val="16"/>
        </w:rPr>
        <w:t xml:space="preserve"> проволок на лыжах Р1 (амортизатор и проволоки крепятся к отдельным ушкам). Крепление сделано по типу лыжи И-2 (чертеж № 101) утвержденному Вами, причем для Р1 пришлось усилить верхнее ребро фермы (см.</w:t>
      </w:r>
      <w:r w:rsidR="00001501"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чертеж № 696). Акт испытания крепления был Вам представлен,</w:t>
      </w:r>
      <w:r w:rsidR="00001501"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одно</w:t>
      </w:r>
      <w:r w:rsidRPr="00192C7B">
        <w:rPr>
          <w:rFonts w:ascii="Times New Roman" w:hAnsi="Times New Roman" w:cs="Times New Roman"/>
          <w:color w:val="000000" w:themeColor="text1"/>
          <w:sz w:val="16"/>
          <w:szCs w:val="16"/>
        </w:rPr>
        <w:softHyphen/>
        <w:t xml:space="preserve">временно с </w:t>
      </w:r>
      <w:proofErr w:type="spellStart"/>
      <w:r w:rsidRPr="00192C7B">
        <w:rPr>
          <w:rFonts w:ascii="Times New Roman" w:hAnsi="Times New Roman" w:cs="Times New Roman"/>
          <w:color w:val="000000" w:themeColor="text1"/>
          <w:sz w:val="16"/>
          <w:szCs w:val="16"/>
        </w:rPr>
        <w:t>честёжом</w:t>
      </w:r>
      <w:proofErr w:type="spellEnd"/>
      <w:r w:rsidRPr="00192C7B">
        <w:rPr>
          <w:rFonts w:ascii="Times New Roman" w:hAnsi="Times New Roman" w:cs="Times New Roman"/>
          <w:color w:val="000000" w:themeColor="text1"/>
          <w:sz w:val="16"/>
          <w:szCs w:val="16"/>
        </w:rPr>
        <w:t xml:space="preserve"> № 101 лыж И-2.</w:t>
      </w:r>
    </w:p>
    <w:p w14:paraId="18A94B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w:t>
      </w:r>
      <w:proofErr w:type="spellStart"/>
      <w:r w:rsidRPr="00192C7B">
        <w:rPr>
          <w:rFonts w:ascii="Times New Roman" w:hAnsi="Times New Roman" w:cs="Times New Roman"/>
          <w:color w:val="000000" w:themeColor="text1"/>
          <w:sz w:val="16"/>
          <w:szCs w:val="16"/>
        </w:rPr>
        <w:t>того,что</w:t>
      </w:r>
      <w:proofErr w:type="spellEnd"/>
      <w:r w:rsidRPr="00192C7B">
        <w:rPr>
          <w:rFonts w:ascii="Times New Roman" w:hAnsi="Times New Roman" w:cs="Times New Roman"/>
          <w:color w:val="000000" w:themeColor="text1"/>
          <w:sz w:val="16"/>
          <w:szCs w:val="16"/>
        </w:rPr>
        <w:t xml:space="preserve"> в настоящее время в заделе на ГАЗ № 8 уже имеется около 300 комплектов лыж Р1, новое крепление возможно будет ввести только приблизительно с 301 комплекта.</w:t>
      </w:r>
    </w:p>
    <w:p w14:paraId="31CD40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ПРИЛОЖЕНИЕ: 4 синьки </w:t>
      </w:r>
      <w:proofErr w:type="spellStart"/>
      <w:r w:rsidRPr="00192C7B">
        <w:rPr>
          <w:rFonts w:ascii="Times New Roman" w:hAnsi="Times New Roman" w:cs="Times New Roman"/>
          <w:color w:val="000000" w:themeColor="text1"/>
          <w:sz w:val="16"/>
          <w:szCs w:val="16"/>
        </w:rPr>
        <w:t>чеотежа</w:t>
      </w:r>
      <w:proofErr w:type="spellEnd"/>
      <w:r w:rsidRPr="00192C7B">
        <w:rPr>
          <w:rFonts w:ascii="Times New Roman" w:hAnsi="Times New Roman" w:cs="Times New Roman"/>
          <w:color w:val="000000" w:themeColor="text1"/>
          <w:sz w:val="16"/>
          <w:szCs w:val="16"/>
        </w:rPr>
        <w:t xml:space="preserve"> № 696-1 для НК, для </w:t>
      </w:r>
      <w:proofErr w:type="spellStart"/>
      <w:r w:rsidRPr="00192C7B">
        <w:rPr>
          <w:rFonts w:ascii="Times New Roman" w:hAnsi="Times New Roman" w:cs="Times New Roman"/>
          <w:color w:val="000000" w:themeColor="text1"/>
          <w:sz w:val="16"/>
          <w:szCs w:val="16"/>
        </w:rPr>
        <w:t>Произв.Ч</w:t>
      </w:r>
      <w:proofErr w:type="spellEnd"/>
      <w:r w:rsidRPr="00192C7B">
        <w:rPr>
          <w:rFonts w:ascii="Times New Roman" w:hAnsi="Times New Roman" w:cs="Times New Roman"/>
          <w:color w:val="000000" w:themeColor="text1"/>
          <w:sz w:val="16"/>
          <w:szCs w:val="16"/>
        </w:rPr>
        <w:t>. УВВС и 2 синьки просьба вернуть с пометкой об утверждении (8905,134).</w:t>
      </w:r>
    </w:p>
    <w:p w14:paraId="2A37F5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CBA3B5" w14:textId="77777777" w:rsidR="006302FA"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2542AD4" w14:textId="77777777" w:rsidR="006302FA" w:rsidRPr="00192C7B" w:rsidRDefault="006302F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BB2D9" w14:textId="77777777" w:rsidR="006302FA" w:rsidRPr="00192C7B" w:rsidRDefault="006302FA" w:rsidP="00192C7B">
      <w:pPr>
        <w:pStyle w:val="af"/>
        <w:spacing w:before="0" w:after="0"/>
        <w:jc w:val="both"/>
        <w:rPr>
          <w:color w:val="000000" w:themeColor="text1"/>
          <w:sz w:val="16"/>
          <w:szCs w:val="16"/>
        </w:rPr>
      </w:pPr>
      <w:r w:rsidRPr="00192C7B">
        <w:rPr>
          <w:color w:val="000000" w:themeColor="text1"/>
          <w:sz w:val="16"/>
          <w:szCs w:val="16"/>
        </w:rPr>
        <w:t>27-28 сентября 1926 - очередные полигонные испытания ручного пулемета. Комиссия из-за неполадок не принимает пулемет.</w:t>
      </w:r>
    </w:p>
    <w:p w14:paraId="600912A3" w14:textId="77777777" w:rsidR="006302FA" w:rsidRPr="00192C7B" w:rsidRDefault="006302FA" w:rsidP="00192C7B">
      <w:pPr>
        <w:pStyle w:val="af"/>
        <w:spacing w:before="0" w:after="0"/>
        <w:jc w:val="both"/>
        <w:rPr>
          <w:color w:val="000000" w:themeColor="text1"/>
          <w:sz w:val="16"/>
          <w:szCs w:val="16"/>
        </w:rPr>
      </w:pPr>
      <w:r w:rsidRPr="00192C7B">
        <w:rPr>
          <w:color w:val="000000" w:themeColor="text1"/>
          <w:sz w:val="16"/>
          <w:szCs w:val="16"/>
        </w:rPr>
        <w:t>В октябре в ходе реорганизации Военно-промышленного управления Ковровский пулеметный завод включен в состав Ружейно-пулеметного треста.</w:t>
      </w:r>
    </w:p>
    <w:p w14:paraId="571CE608" w14:textId="77777777" w:rsidR="006302FA" w:rsidRPr="00192C7B" w:rsidRDefault="006302FA" w:rsidP="00192C7B">
      <w:pPr>
        <w:pStyle w:val="af"/>
        <w:spacing w:before="0" w:after="0"/>
        <w:jc w:val="both"/>
        <w:rPr>
          <w:color w:val="000000" w:themeColor="text1"/>
          <w:sz w:val="16"/>
          <w:szCs w:val="16"/>
        </w:rPr>
      </w:pPr>
      <w:r w:rsidRPr="00192C7B">
        <w:rPr>
          <w:color w:val="000000" w:themeColor="text1"/>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0AB1B38D" w14:textId="77777777" w:rsidR="006302FA" w:rsidRPr="00192C7B" w:rsidRDefault="006302FA" w:rsidP="00192C7B">
      <w:pPr>
        <w:pStyle w:val="af"/>
        <w:spacing w:before="0" w:after="0"/>
        <w:jc w:val="both"/>
        <w:rPr>
          <w:color w:val="000000" w:themeColor="text1"/>
          <w:sz w:val="16"/>
          <w:szCs w:val="16"/>
        </w:rPr>
      </w:pPr>
      <w:r w:rsidRPr="00192C7B">
        <w:rPr>
          <w:color w:val="000000" w:themeColor="text1"/>
          <w:sz w:val="16"/>
          <w:szCs w:val="16"/>
        </w:rPr>
        <w:t xml:space="preserve">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w:t>
      </w:r>
      <w:proofErr w:type="spellStart"/>
      <w:r w:rsidRPr="00192C7B">
        <w:rPr>
          <w:color w:val="000000" w:themeColor="text1"/>
          <w:sz w:val="16"/>
          <w:szCs w:val="16"/>
        </w:rPr>
        <w:t>авиаустановки</w:t>
      </w:r>
      <w:proofErr w:type="spellEnd"/>
      <w:r w:rsidRPr="00192C7B">
        <w:rPr>
          <w:color w:val="000000" w:themeColor="text1"/>
          <w:sz w:val="16"/>
          <w:szCs w:val="16"/>
        </w:rPr>
        <w:t>. Введена новая форма пропусков на завод - с фотографиями работников (12221).</w:t>
      </w:r>
    </w:p>
    <w:p w14:paraId="5E41D840" w14:textId="77777777" w:rsidR="006302FA" w:rsidRPr="00192C7B" w:rsidRDefault="006302FA" w:rsidP="00192C7B">
      <w:pPr>
        <w:pStyle w:val="af"/>
        <w:spacing w:before="0" w:after="0"/>
        <w:jc w:val="both"/>
        <w:rPr>
          <w:color w:val="000000" w:themeColor="text1"/>
          <w:sz w:val="16"/>
          <w:szCs w:val="16"/>
        </w:rPr>
      </w:pPr>
    </w:p>
    <w:p w14:paraId="56D0F36C"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27-29 сентября 1926 г. из двух экземпляров следующего опытного образца пулемета Дегтяревым, который был представлен осенью 1926 года, было сделано около пяти тыс. выстрелов, при этом было выяснено, что выбрасыватель и ударник недостаточно мощные, а само оружие чувствительно к запылению (25229).</w:t>
      </w:r>
    </w:p>
    <w:p w14:paraId="291758C4"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1F11F9A7"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сентября 1926 г. из справки Президиума Ленинградского губернского совета профсоюзов о забастовках и их причинах в Ленинграде и Ленинградской губернии</w:t>
      </w:r>
    </w:p>
    <w:p w14:paraId="0FA32C73"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последний год было 17 забастовок с количеством предприятий - 21. Характерные из них: на Путиловском заводе (причина -недовольство расценками) и на Металлическом заводе (причина - требование дополнительных отпусков). И в том, и в другом случае было недовольство рабочих администрацией. Завкомы в обоих случаях не смогли своевременно учесть настроения масс и предупредить стачку. </w:t>
      </w:r>
      <w:proofErr w:type="spellStart"/>
      <w:r w:rsidRPr="00192C7B">
        <w:rPr>
          <w:rFonts w:ascii="Times New Roman" w:hAnsi="Times New Roman" w:cs="Times New Roman"/>
          <w:color w:val="000000" w:themeColor="text1"/>
          <w:sz w:val="16"/>
          <w:szCs w:val="16"/>
        </w:rPr>
        <w:t>Проф</w:t>
      </w:r>
      <w:proofErr w:type="spellEnd"/>
      <w:r w:rsidRPr="00192C7B">
        <w:rPr>
          <w:rFonts w:ascii="Times New Roman" w:hAnsi="Times New Roman" w:cs="Times New Roman"/>
          <w:color w:val="000000" w:themeColor="text1"/>
          <w:sz w:val="16"/>
          <w:szCs w:val="16"/>
        </w:rPr>
        <w:t>- и партактив участвовали в этих стачках. Забастовка на Металлическом заводе явилась следствием недостаточно обоснованного упорства администрации, причем в результате администрация пошла фактически на большее, чем выдвигал [</w:t>
      </w:r>
      <w:proofErr w:type="spellStart"/>
      <w:r w:rsidRPr="00192C7B">
        <w:rPr>
          <w:rFonts w:ascii="Times New Roman" w:hAnsi="Times New Roman" w:cs="Times New Roman"/>
          <w:color w:val="000000" w:themeColor="text1"/>
          <w:sz w:val="16"/>
          <w:szCs w:val="16"/>
        </w:rPr>
        <w:t>проф</w:t>
      </w:r>
      <w:proofErr w:type="spellEnd"/>
      <w:r w:rsidRPr="00192C7B">
        <w:rPr>
          <w:rFonts w:ascii="Times New Roman" w:hAnsi="Times New Roman" w:cs="Times New Roman"/>
          <w:color w:val="000000" w:themeColor="text1"/>
          <w:sz w:val="16"/>
          <w:szCs w:val="16"/>
        </w:rPr>
        <w:t>]союз.</w:t>
      </w:r>
    </w:p>
    <w:p w14:paraId="01ECF4C6"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Серьезная забастовка была еще на трех крупных торфоразработках, охватившая 2 200 торфяников. Основной мотив забастовки - необоснованное повышение норм выработки, не только не сохранившее старых расценок, но и давшее понижение их; при этом стоимость продовольствия повысилась на 20%. Лишь введенное по предложению Областного Бюро ВЦСПС премирование несколько смягчило положение, но все-таки весь сезон был сорван. (Подробный материал по поводу этих забастовок был в свое время послан ВЦСПС.)1</w:t>
      </w:r>
    </w:p>
    <w:p w14:paraId="7A76FDDC"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ЦГАИПДСПб</w:t>
      </w:r>
      <w:proofErr w:type="spellEnd"/>
      <w:r w:rsidRPr="00192C7B">
        <w:rPr>
          <w:rFonts w:ascii="Times New Roman" w:hAnsi="Times New Roman" w:cs="Times New Roman"/>
          <w:color w:val="000000" w:themeColor="text1"/>
          <w:sz w:val="16"/>
          <w:szCs w:val="16"/>
          <w:lang w:val="en-US"/>
        </w:rPr>
        <w:t xml:space="preserve">. </w:t>
      </w:r>
      <w:r w:rsidRPr="00192C7B">
        <w:rPr>
          <w:rFonts w:ascii="Times New Roman" w:hAnsi="Times New Roman" w:cs="Times New Roman"/>
          <w:color w:val="000000" w:themeColor="text1"/>
          <w:sz w:val="16"/>
          <w:szCs w:val="16"/>
        </w:rPr>
        <w:t>Ф</w:t>
      </w:r>
      <w:r w:rsidRPr="00192C7B">
        <w:rPr>
          <w:rFonts w:ascii="Times New Roman" w:hAnsi="Times New Roman" w:cs="Times New Roman"/>
          <w:color w:val="000000" w:themeColor="text1"/>
          <w:sz w:val="16"/>
          <w:szCs w:val="16"/>
          <w:lang w:val="en-US"/>
        </w:rPr>
        <w:t xml:space="preserve">. 457, on. 1, </w:t>
      </w:r>
      <w:r w:rsidRPr="00192C7B">
        <w:rPr>
          <w:rFonts w:ascii="Times New Roman" w:hAnsi="Times New Roman" w:cs="Times New Roman"/>
          <w:color w:val="000000" w:themeColor="text1"/>
          <w:sz w:val="16"/>
          <w:szCs w:val="16"/>
        </w:rPr>
        <w:t>д</w:t>
      </w:r>
      <w:r w:rsidRPr="00192C7B">
        <w:rPr>
          <w:rFonts w:ascii="Times New Roman" w:hAnsi="Times New Roman" w:cs="Times New Roman"/>
          <w:color w:val="000000" w:themeColor="text1"/>
          <w:sz w:val="16"/>
          <w:szCs w:val="16"/>
          <w:lang w:val="en-US"/>
        </w:rPr>
        <w:t xml:space="preserve">. 93, </w:t>
      </w:r>
      <w:r w:rsidRPr="00192C7B">
        <w:rPr>
          <w:rFonts w:ascii="Times New Roman" w:hAnsi="Times New Roman" w:cs="Times New Roman"/>
          <w:color w:val="000000" w:themeColor="text1"/>
          <w:sz w:val="16"/>
          <w:szCs w:val="16"/>
        </w:rPr>
        <w:t>л</w:t>
      </w:r>
      <w:r w:rsidRPr="00192C7B">
        <w:rPr>
          <w:rFonts w:ascii="Times New Roman" w:hAnsi="Times New Roman" w:cs="Times New Roman"/>
          <w:color w:val="000000" w:themeColor="text1"/>
          <w:sz w:val="16"/>
          <w:szCs w:val="16"/>
          <w:lang w:val="en-US"/>
        </w:rPr>
        <w:t xml:space="preserve">. 52. </w:t>
      </w:r>
      <w:r w:rsidRPr="00192C7B">
        <w:rPr>
          <w:rFonts w:ascii="Times New Roman" w:hAnsi="Times New Roman" w:cs="Times New Roman"/>
          <w:color w:val="000000" w:themeColor="text1"/>
          <w:sz w:val="16"/>
          <w:szCs w:val="16"/>
        </w:rPr>
        <w:t>Отпуск. Машинопись (12214).</w:t>
      </w:r>
    </w:p>
    <w:p w14:paraId="41F5C807"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0D077CB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347B5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1613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сентября 1926 Протоколы заседаний Президиума ВСНХ. Протокол № 15 заседания Президиума </w:t>
      </w:r>
      <w:proofErr w:type="spellStart"/>
      <w:r w:rsidRPr="00192C7B">
        <w:rPr>
          <w:rFonts w:ascii="Times New Roman" w:hAnsi="Times New Roman" w:cs="Times New Roman"/>
          <w:color w:val="000000" w:themeColor="text1"/>
          <w:sz w:val="16"/>
          <w:szCs w:val="16"/>
        </w:rPr>
        <w:t>Промплана</w:t>
      </w:r>
      <w:proofErr w:type="spellEnd"/>
      <w:r w:rsidRPr="00192C7B">
        <w:rPr>
          <w:rFonts w:ascii="Times New Roman" w:hAnsi="Times New Roman" w:cs="Times New Roman"/>
          <w:color w:val="000000" w:themeColor="text1"/>
          <w:sz w:val="16"/>
          <w:szCs w:val="16"/>
        </w:rPr>
        <w:t xml:space="preserve"> ВСНХ СССР, п. 30. Слушали: пятилетний план развития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Постановили: принять к сведению и не об</w:t>
      </w:r>
      <w:r w:rsidRPr="00192C7B">
        <w:rPr>
          <w:rFonts w:ascii="Times New Roman" w:hAnsi="Times New Roman" w:cs="Times New Roman"/>
          <w:color w:val="000000" w:themeColor="text1"/>
          <w:sz w:val="16"/>
          <w:szCs w:val="16"/>
        </w:rPr>
        <w:softHyphen/>
        <w:t>суждать до составления общей сводной пятилетней гипотезы развития промышленности. (РГАЭ. Ф. 3429. Оп. 3. Д. 1606. Л. 381-383.) (10711,648).</w:t>
      </w:r>
    </w:p>
    <w:p w14:paraId="66FBA3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C54F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(28 в Гребном порту - 92,372 или 23 с участием </w:t>
      </w:r>
      <w:proofErr w:type="spellStart"/>
      <w:r w:rsidRPr="00192C7B">
        <w:rPr>
          <w:rFonts w:ascii="Times New Roman" w:hAnsi="Times New Roman" w:cs="Times New Roman"/>
          <w:color w:val="000000" w:themeColor="text1"/>
          <w:sz w:val="16"/>
          <w:szCs w:val="16"/>
        </w:rPr>
        <w:t>А.С.Мелнитского</w:t>
      </w:r>
      <w:proofErr w:type="spellEnd"/>
      <w:r w:rsidRPr="00192C7B">
        <w:rPr>
          <w:rFonts w:ascii="Times New Roman" w:hAnsi="Times New Roman" w:cs="Times New Roman"/>
          <w:color w:val="000000" w:themeColor="text1"/>
          <w:sz w:val="16"/>
          <w:szCs w:val="16"/>
        </w:rPr>
        <w:t xml:space="preserve"> - 641,170) 1926 состоялся первый полет МР-2 Д.П.Г. - через месяц - в октябре (19 - 99,130) 1926 состоялась сдача на гос. испытания, но неопытный в гидросамолетах летчик - разбил и погиб (80,252).</w:t>
      </w:r>
    </w:p>
    <w:p w14:paraId="528779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попробовал МУ-1 и МУР-1 - разбил (92,372).</w:t>
      </w:r>
    </w:p>
    <w:p w14:paraId="3254BB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третьим данным испытания МР-2 и гибель пилота были летом 1926.</w:t>
      </w:r>
    </w:p>
    <w:p w14:paraId="77AC86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C26A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сентября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издал приказ о вы</w:t>
      </w:r>
      <w:r w:rsidRPr="00192C7B">
        <w:rPr>
          <w:rFonts w:ascii="Times New Roman" w:hAnsi="Times New Roman" w:cs="Times New Roman"/>
          <w:color w:val="000000" w:themeColor="text1"/>
          <w:sz w:val="16"/>
          <w:szCs w:val="16"/>
        </w:rPr>
        <w:softHyphen/>
        <w:t>делении из состава завода № 1 опытного отдела и о преобразовании его в Отдел сухопутного самолетостро</w:t>
      </w:r>
      <w:r w:rsidRPr="00192C7B">
        <w:rPr>
          <w:rFonts w:ascii="Times New Roman" w:hAnsi="Times New Roman" w:cs="Times New Roman"/>
          <w:color w:val="000000" w:themeColor="text1"/>
          <w:sz w:val="16"/>
          <w:szCs w:val="16"/>
        </w:rPr>
        <w:softHyphen/>
        <w:t xml:space="preserve">ения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причем заведующий Отделом непосредственно подчинялся техническому директору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Благодаря этому конструк</w:t>
      </w:r>
      <w:r w:rsidRPr="00192C7B">
        <w:rPr>
          <w:rFonts w:ascii="Times New Roman" w:hAnsi="Times New Roman" w:cs="Times New Roman"/>
          <w:color w:val="000000" w:themeColor="text1"/>
          <w:sz w:val="16"/>
          <w:szCs w:val="16"/>
        </w:rPr>
        <w:softHyphen/>
        <w:t>торский коллектив численно вырос, стал способен ре</w:t>
      </w:r>
      <w:r w:rsidRPr="00192C7B">
        <w:rPr>
          <w:rFonts w:ascii="Times New Roman" w:hAnsi="Times New Roman" w:cs="Times New Roman"/>
          <w:color w:val="000000" w:themeColor="text1"/>
          <w:sz w:val="16"/>
          <w:szCs w:val="16"/>
        </w:rPr>
        <w:softHyphen/>
        <w:t xml:space="preserve">шать более сложные и разнообразные задачи. По состоянию на 1 сентября 1927 г. в ОСС насчитывалось 164 человека, из них 62 - в конструкторском </w:t>
      </w:r>
      <w:proofErr w:type="spellStart"/>
      <w:r w:rsidRPr="00192C7B">
        <w:rPr>
          <w:rFonts w:ascii="Times New Roman" w:hAnsi="Times New Roman" w:cs="Times New Roman"/>
          <w:color w:val="000000" w:themeColor="text1"/>
          <w:sz w:val="16"/>
          <w:szCs w:val="16"/>
        </w:rPr>
        <w:t>полуотделе</w:t>
      </w:r>
      <w:proofErr w:type="spellEnd"/>
      <w:r w:rsidRPr="00192C7B">
        <w:rPr>
          <w:rFonts w:ascii="Times New Roman" w:hAnsi="Times New Roman" w:cs="Times New Roman"/>
          <w:color w:val="000000" w:themeColor="text1"/>
          <w:sz w:val="16"/>
          <w:szCs w:val="16"/>
        </w:rPr>
        <w:t>. Общая структура ОСС повторяла структуру опыт</w:t>
      </w:r>
      <w:r w:rsidRPr="00192C7B">
        <w:rPr>
          <w:rFonts w:ascii="Times New Roman" w:hAnsi="Times New Roman" w:cs="Times New Roman"/>
          <w:color w:val="000000" w:themeColor="text1"/>
          <w:sz w:val="16"/>
          <w:szCs w:val="16"/>
        </w:rPr>
        <w:softHyphen/>
        <w:t>ного отдела. Одновременно был создан Отдел морского самолето</w:t>
      </w:r>
      <w:r w:rsidRPr="00192C7B">
        <w:rPr>
          <w:rFonts w:ascii="Times New Roman" w:hAnsi="Times New Roman" w:cs="Times New Roman"/>
          <w:color w:val="000000" w:themeColor="text1"/>
          <w:sz w:val="16"/>
          <w:szCs w:val="16"/>
        </w:rPr>
        <w:softHyphen/>
        <w:t xml:space="preserve">строения (ОМОС) во главе с Григоровичем и Отдел опытного моторостроения (ОМО) (заведующий </w:t>
      </w:r>
      <w:proofErr w:type="spellStart"/>
      <w:r w:rsidRPr="00192C7B">
        <w:rPr>
          <w:rFonts w:ascii="Times New Roman" w:hAnsi="Times New Roman" w:cs="Times New Roman"/>
          <w:color w:val="000000" w:themeColor="text1"/>
          <w:sz w:val="16"/>
          <w:szCs w:val="16"/>
        </w:rPr>
        <w:t>А.А.Бессонов</w:t>
      </w:r>
      <w:proofErr w:type="spellEnd"/>
      <w:r w:rsidRPr="00192C7B">
        <w:rPr>
          <w:rFonts w:ascii="Times New Roman" w:hAnsi="Times New Roman" w:cs="Times New Roman"/>
          <w:color w:val="000000" w:themeColor="text1"/>
          <w:sz w:val="16"/>
          <w:szCs w:val="16"/>
        </w:rPr>
        <w:t>). Все указанные отделы являлись независи</w:t>
      </w:r>
      <w:r w:rsidRPr="00192C7B">
        <w:rPr>
          <w:rFonts w:ascii="Times New Roman" w:hAnsi="Times New Roman" w:cs="Times New Roman"/>
          <w:color w:val="000000" w:themeColor="text1"/>
          <w:sz w:val="16"/>
          <w:szCs w:val="16"/>
        </w:rPr>
        <w:softHyphen/>
        <w:t>мыми друг от друга и от дирекций заводов, но объединя</w:t>
      </w:r>
      <w:r w:rsidRPr="00192C7B">
        <w:rPr>
          <w:rFonts w:ascii="Times New Roman" w:hAnsi="Times New Roman" w:cs="Times New Roman"/>
          <w:color w:val="000000" w:themeColor="text1"/>
          <w:sz w:val="16"/>
          <w:szCs w:val="16"/>
        </w:rPr>
        <w:softHyphen/>
        <w:t xml:space="preserve">лись в Центральное конструкторское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правах структурных подразделений. Конструкторская часть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упразднялась. Считалось, что такая ор</w:t>
      </w:r>
      <w:r w:rsidRPr="00192C7B">
        <w:rPr>
          <w:rFonts w:ascii="Times New Roman" w:hAnsi="Times New Roman" w:cs="Times New Roman"/>
          <w:color w:val="000000" w:themeColor="text1"/>
          <w:sz w:val="16"/>
          <w:szCs w:val="16"/>
        </w:rPr>
        <w:softHyphen/>
        <w:t xml:space="preserve">ганизация позволит гибко и взаимосвязано управлять процессом проектирования новых машин в масштабах всего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(10667).</w:t>
      </w:r>
    </w:p>
    <w:p w14:paraId="2D834A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B5DA1" w14:textId="77777777" w:rsidR="00720F65" w:rsidRPr="00192C7B" w:rsidRDefault="00720F6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сентября 1926 г. приказом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опытный отдел (КБ) завода №1 выделялся из его состава и преобразовывался в Отдел сухопутного самолетостроения (ОСС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Заведующий ОСС Н.Н. Поликарпов подчинялся непосредственно техническому директору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Структура КБ сохранилась и на 1 сентября 1927 г. в ОСС работали 164 чел., в т.ч. 62 – в конструкторском отделе (24300).</w:t>
      </w:r>
    </w:p>
    <w:p w14:paraId="4713DE27" w14:textId="77777777" w:rsidR="00720F65" w:rsidRPr="00192C7B" w:rsidRDefault="00720F65" w:rsidP="00192C7B">
      <w:pPr>
        <w:spacing w:after="0" w:line="240" w:lineRule="auto"/>
        <w:jc w:val="both"/>
        <w:rPr>
          <w:rFonts w:ascii="Times New Roman" w:hAnsi="Times New Roman" w:cs="Times New Roman"/>
          <w:color w:val="000000" w:themeColor="text1"/>
          <w:sz w:val="16"/>
          <w:szCs w:val="16"/>
        </w:rPr>
      </w:pPr>
    </w:p>
    <w:p w14:paraId="6D5A27DB"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28 сентября 1926 г.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издал приказ № 7153/31 о выделении из состава завода № 1 опытного отдела и о преобразовании его в Отдел сухопутного самолетостроения (ОСС) ЦКБ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причем заведующий Отделом непосредственно подчинялся техническому директору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Благодаря этому конструкторский коллектив численно вырос, стал способен решать более сложные и разнообразные задачи. По состоянию на 1 сентября 1927 г. в ОСС насчитывалось 164 человека, из них 62 — в конструкторском </w:t>
      </w:r>
      <w:proofErr w:type="spellStart"/>
      <w:r w:rsidRPr="003600B8">
        <w:rPr>
          <w:rFonts w:ascii="Times New Roman" w:hAnsi="Times New Roman" w:cs="Times New Roman"/>
          <w:color w:val="0070C0"/>
          <w:sz w:val="16"/>
          <w:szCs w:val="16"/>
        </w:rPr>
        <w:t>полуотделе</w:t>
      </w:r>
      <w:proofErr w:type="spellEnd"/>
      <w:r w:rsidRPr="003600B8">
        <w:rPr>
          <w:rFonts w:ascii="Times New Roman" w:hAnsi="Times New Roman" w:cs="Times New Roman"/>
          <w:color w:val="0070C0"/>
          <w:sz w:val="16"/>
          <w:szCs w:val="16"/>
        </w:rPr>
        <w:t>. Общая структура ОСС повторяла структуру опытного отдела.</w:t>
      </w:r>
    </w:p>
    <w:p w14:paraId="36B7E9CE"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Одновременно был создан Отдел морского самолетостроения (ОМОС) во главе с Д. П. Григоровичем и Отдел опытного моторостроения (ОМО) (заведующий — А. А. Бессонов). Все указанные отделы являлись независимыми друг от друга и от дирекций заводов, но объединялись в Центральное конструкторское бюро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на правах структурных подразделений. Конструкторская часть упразднялась. Считалось, что такая организация позволит гибко и взаимосвязанно управлять процессом проектирования новых машин в масштабах всего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(25035).</w:t>
      </w:r>
    </w:p>
    <w:p w14:paraId="48915761"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0AD21263" w14:textId="77777777" w:rsidR="00590A99" w:rsidRPr="003600B8" w:rsidRDefault="00590A99" w:rsidP="00590A9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28 сентября 1926 г. приказом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опытный отдел (КБ) завода №1 выделялся из его состава и преобразовывался в Отдел сухопутного самолетостроения (ОСС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Заведующий ОСС Н.Н. Поликарпов подчинялся непосредственно техническому директору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Структура КБ сохранилась и на 1 сентября 1927 г. в ОСС работали 164 чел., в т.ч. 62 – в конструкторском отделе (25207).</w:t>
      </w:r>
    </w:p>
    <w:p w14:paraId="381813E4" w14:textId="77777777" w:rsidR="00590A99" w:rsidRPr="003600B8" w:rsidRDefault="00590A99" w:rsidP="00590A99">
      <w:pPr>
        <w:spacing w:after="0" w:line="240" w:lineRule="auto"/>
        <w:jc w:val="both"/>
        <w:rPr>
          <w:rFonts w:ascii="Times New Roman" w:hAnsi="Times New Roman" w:cs="Times New Roman"/>
          <w:color w:val="0070C0"/>
          <w:sz w:val="16"/>
          <w:szCs w:val="16"/>
        </w:rPr>
      </w:pPr>
    </w:p>
    <w:p w14:paraId="6023392B" w14:textId="77777777" w:rsidR="006D3040" w:rsidRPr="00192C7B" w:rsidRDefault="006D304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сентября 1926 г. в Уральских горах, в районе Свердловска вынужденно </w:t>
      </w:r>
      <w:proofErr w:type="spellStart"/>
      <w:r w:rsidRPr="00192C7B">
        <w:rPr>
          <w:rFonts w:ascii="Times New Roman" w:hAnsi="Times New Roman" w:cs="Times New Roman"/>
          <w:color w:val="000000" w:themeColor="text1"/>
          <w:sz w:val="16"/>
          <w:szCs w:val="16"/>
        </w:rPr>
        <w:t>приземлилиоь</w:t>
      </w:r>
      <w:proofErr w:type="spellEnd"/>
      <w:r w:rsidRPr="00192C7B">
        <w:rPr>
          <w:rFonts w:ascii="Times New Roman" w:hAnsi="Times New Roman" w:cs="Times New Roman"/>
          <w:color w:val="000000" w:themeColor="text1"/>
          <w:sz w:val="16"/>
          <w:szCs w:val="16"/>
        </w:rPr>
        <w:t xml:space="preserve"> французские летчики </w:t>
      </w:r>
      <w:proofErr w:type="spellStart"/>
      <w:r w:rsidRPr="00192C7B">
        <w:rPr>
          <w:rFonts w:ascii="Times New Roman" w:hAnsi="Times New Roman" w:cs="Times New Roman"/>
          <w:color w:val="000000" w:themeColor="text1"/>
          <w:sz w:val="16"/>
          <w:szCs w:val="16"/>
        </w:rPr>
        <w:t>бр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Аррашар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соверваввпе</w:t>
      </w:r>
      <w:proofErr w:type="spellEnd"/>
      <w:r w:rsidRPr="00192C7B">
        <w:rPr>
          <w:rFonts w:ascii="Times New Roman" w:hAnsi="Times New Roman" w:cs="Times New Roman"/>
          <w:color w:val="000000" w:themeColor="text1"/>
          <w:sz w:val="16"/>
          <w:szCs w:val="16"/>
        </w:rPr>
        <w:t xml:space="preserve"> перелет из Парижа в Красноярск на побитие мирового рекорда дальности </w:t>
      </w:r>
      <w:proofErr w:type="spellStart"/>
      <w:r w:rsidRPr="00192C7B">
        <w:rPr>
          <w:rFonts w:ascii="Times New Roman" w:hAnsi="Times New Roman" w:cs="Times New Roman"/>
          <w:color w:val="000000" w:themeColor="text1"/>
          <w:sz w:val="16"/>
          <w:szCs w:val="16"/>
        </w:rPr>
        <w:t>безпосадочного</w:t>
      </w:r>
      <w:proofErr w:type="spellEnd"/>
      <w:r w:rsidRPr="00192C7B">
        <w:rPr>
          <w:rFonts w:ascii="Times New Roman" w:hAnsi="Times New Roman" w:cs="Times New Roman"/>
          <w:color w:val="000000" w:themeColor="text1"/>
          <w:sz w:val="16"/>
          <w:szCs w:val="16"/>
        </w:rPr>
        <w:t xml:space="preserve"> перелета. Полет проходил на самолете Бреге-19А. Посадка обошлась благополучно, но при вылете из Свердловска, куда перелетели </w:t>
      </w:r>
      <w:proofErr w:type="spellStart"/>
      <w:r w:rsidRPr="00192C7B">
        <w:rPr>
          <w:rFonts w:ascii="Times New Roman" w:hAnsi="Times New Roman" w:cs="Times New Roman"/>
          <w:color w:val="000000" w:themeColor="text1"/>
          <w:sz w:val="16"/>
          <w:szCs w:val="16"/>
        </w:rPr>
        <w:t>Арашар</w:t>
      </w:r>
      <w:proofErr w:type="spellEnd"/>
      <w:r w:rsidRPr="00192C7B">
        <w:rPr>
          <w:rFonts w:ascii="Times New Roman" w:hAnsi="Times New Roman" w:cs="Times New Roman"/>
          <w:color w:val="000000" w:themeColor="text1"/>
          <w:sz w:val="16"/>
          <w:szCs w:val="16"/>
        </w:rPr>
        <w:t xml:space="preserve">, произошла авария. Пострадавшим летчикам была оказана необходимая помощь.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выразил свои соболезнования.</w:t>
      </w:r>
    </w:p>
    <w:p w14:paraId="4255075B" w14:textId="77777777" w:rsidR="006D3040" w:rsidRPr="00192C7B" w:rsidRDefault="006D304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1926 № 11/ (23370).</w:t>
      </w:r>
    </w:p>
    <w:p w14:paraId="5307F4A4" w14:textId="77777777" w:rsidR="006D3040" w:rsidRPr="00192C7B" w:rsidRDefault="006D3040" w:rsidP="00192C7B">
      <w:pPr>
        <w:spacing w:after="0" w:line="240" w:lineRule="auto"/>
        <w:jc w:val="both"/>
        <w:rPr>
          <w:rFonts w:ascii="Times New Roman" w:hAnsi="Times New Roman" w:cs="Times New Roman"/>
          <w:color w:val="000000" w:themeColor="text1"/>
          <w:sz w:val="16"/>
          <w:szCs w:val="16"/>
        </w:rPr>
      </w:pPr>
    </w:p>
    <w:p w14:paraId="20CD568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07C7C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BEAB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сентября 1926 был подписан пакт о ненападении с Литвой (1348,241).</w:t>
      </w:r>
    </w:p>
    <w:p w14:paraId="27D5A7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DD12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7CDF1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B0F3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сентября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3) и рассмотрели вопросы: 2. а) Доклад Зав. Сухопутным отделом КБ по опытным самолетам Н.Н.П. о смете и планировке на 1926/27 - смету и планировку приняли без изменения; б) Доклад Зав. Морским отделом КБ по опытным самолетам Д.П.Г. о смете и планировке на 1926/27 - смету и планировку приняли без изменения; 3. Гамбург внес предложение рассмотреть вопрос о нецелесообразности постройки бомбовоза под 2 М5 и предложил под более мощные - постановили просить УВВС обсудить задание на бомбовоз под более мощные моторы; 5. Об эскизном проекте У2-М11, представленным ОСС - решили рассмотреть на следующем (2279).</w:t>
      </w:r>
    </w:p>
    <w:p w14:paraId="297175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3</w:t>
      </w:r>
    </w:p>
    <w:p w14:paraId="00AD35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29 Сентября 26 г.</w:t>
      </w:r>
    </w:p>
    <w:p w14:paraId="0FE97F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ГАМБУРГ</w:t>
      </w:r>
    </w:p>
    <w:p w14:paraId="0BDADC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ЧУДАКОВ, ТУПОЛЕВ</w:t>
      </w:r>
    </w:p>
    <w:p w14:paraId="663824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12E46D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НАМИ - КЛИМОВ</w:t>
      </w:r>
    </w:p>
    <w:p w14:paraId="603E76C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ГРИГОРОВИЧ, ПОЛИКАРПОВ</w:t>
      </w:r>
    </w:p>
    <w:p w14:paraId="575E7E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П/Отдела Опытного Строительства - ВЕЙЦЕР, ШИШМАРЕВ</w:t>
      </w:r>
    </w:p>
    <w:p w14:paraId="5F1BDA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192C7B" w14:paraId="546752ED" w14:textId="77777777">
        <w:tc>
          <w:tcPr>
            <w:tcW w:w="5637" w:type="dxa"/>
            <w:tcBorders>
              <w:top w:val="single" w:sz="12" w:space="0" w:color="auto"/>
            </w:tcBorders>
          </w:tcPr>
          <w:p w14:paraId="4A99F2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Слушали</w:t>
            </w:r>
          </w:p>
        </w:tc>
        <w:tc>
          <w:tcPr>
            <w:tcW w:w="5573" w:type="dxa"/>
            <w:tcBorders>
              <w:top w:val="single" w:sz="12" w:space="0" w:color="auto"/>
            </w:tcBorders>
          </w:tcPr>
          <w:p w14:paraId="0EFB29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006F7B2E" w14:textId="77777777">
        <w:tc>
          <w:tcPr>
            <w:tcW w:w="5637" w:type="dxa"/>
          </w:tcPr>
          <w:p w14:paraId="1AE535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Утверждение протокола № 2 предыдущего заседания Техсовета</w:t>
            </w:r>
          </w:p>
        </w:tc>
        <w:tc>
          <w:tcPr>
            <w:tcW w:w="5573" w:type="dxa"/>
          </w:tcPr>
          <w:p w14:paraId="6630FD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Утвердить</w:t>
            </w:r>
          </w:p>
        </w:tc>
      </w:tr>
      <w:tr w:rsidR="00DA559E" w:rsidRPr="00192C7B" w14:paraId="6F33DB84" w14:textId="77777777">
        <w:tc>
          <w:tcPr>
            <w:tcW w:w="5637" w:type="dxa"/>
          </w:tcPr>
          <w:p w14:paraId="4FD556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 Доклад Зав. Сухопутным Отделом ЦКБ по опытному самолетостроению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ПОЛИКАРПОВА, смете и планировке работ на. 1926-27 </w:t>
            </w:r>
            <w:proofErr w:type="spellStart"/>
            <w:r w:rsidRPr="00192C7B">
              <w:rPr>
                <w:rFonts w:ascii="Times New Roman" w:hAnsi="Times New Roman" w:cs="Times New Roman"/>
                <w:color w:val="000000" w:themeColor="text1"/>
                <w:sz w:val="16"/>
                <w:szCs w:val="16"/>
              </w:rPr>
              <w:t>операц</w:t>
            </w:r>
            <w:proofErr w:type="spellEnd"/>
            <w:r w:rsidRPr="00192C7B">
              <w:rPr>
                <w:rFonts w:ascii="Times New Roman" w:hAnsi="Times New Roman" w:cs="Times New Roman"/>
                <w:color w:val="000000" w:themeColor="text1"/>
                <w:sz w:val="16"/>
                <w:szCs w:val="16"/>
              </w:rPr>
              <w:t>. Год.</w:t>
            </w:r>
          </w:p>
          <w:p w14:paraId="466EB3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подробно оста</w:t>
            </w:r>
            <w:r w:rsidRPr="00192C7B">
              <w:rPr>
                <w:rFonts w:ascii="Times New Roman" w:hAnsi="Times New Roman" w:cs="Times New Roman"/>
                <w:color w:val="000000" w:themeColor="text1"/>
                <w:sz w:val="16"/>
                <w:szCs w:val="16"/>
              </w:rPr>
              <w:softHyphen/>
              <w:t>ется на стоимости и планировке работ по каждому объекту, осветив в конце доклада общие условия работ в смысле положения помещениями, наличием технического персонала и рабочей силы и нормами оплаты труда. В процессе доклада членами Совета возбужден ряд вопросов общего характера, а именно:</w:t>
            </w:r>
          </w:p>
          <w:p w14:paraId="1FDDF6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ЧУДАКОВ - обращает внимание на сравнительно низкий уровень накладных расходов по с сравнению с серийным производством и необходимость их выявления.</w:t>
            </w:r>
          </w:p>
          <w:p w14:paraId="213E15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 указывает на необходимость для достижения как можно лучших результатов более глубокой проработки проектов хотя бы и ценой некоторого повышения их стоимости</w:t>
            </w:r>
          </w:p>
          <w:p w14:paraId="65DC02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Харламов обращает внимание на необходимость обеспечения </w:t>
            </w:r>
            <w:proofErr w:type="gramStart"/>
            <w:r w:rsidRPr="00192C7B">
              <w:rPr>
                <w:rFonts w:ascii="Times New Roman" w:hAnsi="Times New Roman" w:cs="Times New Roman"/>
                <w:color w:val="000000" w:themeColor="text1"/>
                <w:sz w:val="16"/>
                <w:szCs w:val="16"/>
              </w:rPr>
              <w:t>Сухопутного Отдела</w:t>
            </w:r>
            <w:proofErr w:type="gramEnd"/>
            <w:r w:rsidRPr="00192C7B">
              <w:rPr>
                <w:rFonts w:ascii="Times New Roman" w:hAnsi="Times New Roman" w:cs="Times New Roman"/>
                <w:color w:val="000000" w:themeColor="text1"/>
                <w:sz w:val="16"/>
                <w:szCs w:val="16"/>
              </w:rPr>
              <w:t xml:space="preserve"> соответствующего </w:t>
            </w:r>
            <w:proofErr w:type="spellStart"/>
            <w:r w:rsidRPr="00192C7B">
              <w:rPr>
                <w:rFonts w:ascii="Times New Roman" w:hAnsi="Times New Roman" w:cs="Times New Roman"/>
                <w:color w:val="000000" w:themeColor="text1"/>
                <w:sz w:val="16"/>
                <w:szCs w:val="16"/>
              </w:rPr>
              <w:t>об"ема</w:t>
            </w:r>
            <w:proofErr w:type="spellEnd"/>
            <w:r w:rsidRPr="00192C7B">
              <w:rPr>
                <w:rFonts w:ascii="Times New Roman" w:hAnsi="Times New Roman" w:cs="Times New Roman"/>
                <w:color w:val="000000" w:themeColor="text1"/>
                <w:sz w:val="16"/>
                <w:szCs w:val="16"/>
              </w:rPr>
              <w:t xml:space="preserve"> ангаров для сборки больших самолетов.</w:t>
            </w:r>
          </w:p>
          <w:p w14:paraId="446868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 возбуждает вопрос о том, чем кончается работа конструкторских Бюро - разработкой рабочих чертежей серийной машины...</w:t>
            </w:r>
          </w:p>
          <w:p w14:paraId="746AD3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ЧУДАКОВ указывает на неправильность системы оплаты рабо</w:t>
            </w:r>
            <w:r w:rsidRPr="00192C7B">
              <w:rPr>
                <w:rFonts w:ascii="Times New Roman" w:hAnsi="Times New Roman" w:cs="Times New Roman"/>
                <w:color w:val="000000" w:themeColor="text1"/>
                <w:sz w:val="16"/>
                <w:szCs w:val="16"/>
              </w:rPr>
              <w:softHyphen/>
              <w:t>чих опытной мастерской по среднему приработку производствен</w:t>
            </w:r>
            <w:r w:rsidRPr="00192C7B">
              <w:rPr>
                <w:rFonts w:ascii="Times New Roman" w:hAnsi="Times New Roman" w:cs="Times New Roman"/>
                <w:color w:val="000000" w:themeColor="text1"/>
                <w:sz w:val="16"/>
                <w:szCs w:val="16"/>
              </w:rPr>
              <w:softHyphen/>
              <w:t>ных рабочих.</w:t>
            </w:r>
          </w:p>
          <w:p w14:paraId="414151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xml:space="preserve">. ЧУДАКОВ и ТУПОЛЕВ обращают внимание на неравномерность распределения числа рабочих часов, по срокам планировки, с чем соглашается и докладчик, объясняя, что имеющаяся неравномерность в действительности отчасти </w:t>
            </w:r>
            <w:proofErr w:type="spellStart"/>
            <w:r w:rsidRPr="00192C7B">
              <w:rPr>
                <w:rFonts w:ascii="Times New Roman" w:hAnsi="Times New Roman" w:cs="Times New Roman"/>
                <w:color w:val="000000" w:themeColor="text1"/>
                <w:sz w:val="16"/>
                <w:szCs w:val="16"/>
              </w:rPr>
              <w:t>выравниввается</w:t>
            </w:r>
            <w:proofErr w:type="spellEnd"/>
            <w:r w:rsidRPr="00192C7B">
              <w:rPr>
                <w:rFonts w:ascii="Times New Roman" w:hAnsi="Times New Roman" w:cs="Times New Roman"/>
                <w:color w:val="000000" w:themeColor="text1"/>
                <w:sz w:val="16"/>
                <w:szCs w:val="16"/>
              </w:rPr>
              <w:t xml:space="preserve"> путем ма</w:t>
            </w:r>
            <w:r w:rsidRPr="00192C7B">
              <w:rPr>
                <w:rFonts w:ascii="Times New Roman" w:hAnsi="Times New Roman" w:cs="Times New Roman"/>
                <w:color w:val="000000" w:themeColor="text1"/>
                <w:sz w:val="16"/>
                <w:szCs w:val="16"/>
              </w:rPr>
              <w:softHyphen/>
              <w:t>неврирования планировкой, т.к. представленную планировку надо рассматривать как идеальную картину, которая при-практиче</w:t>
            </w:r>
            <w:r w:rsidRPr="00192C7B">
              <w:rPr>
                <w:rFonts w:ascii="Times New Roman" w:hAnsi="Times New Roman" w:cs="Times New Roman"/>
                <w:color w:val="000000" w:themeColor="text1"/>
                <w:sz w:val="16"/>
                <w:szCs w:val="16"/>
              </w:rPr>
              <w:softHyphen/>
              <w:t>ском применении конечно пре</w:t>
            </w:r>
            <w:r w:rsidRPr="00192C7B">
              <w:rPr>
                <w:rFonts w:ascii="Times New Roman" w:hAnsi="Times New Roman" w:cs="Times New Roman"/>
                <w:color w:val="000000" w:themeColor="text1"/>
                <w:sz w:val="16"/>
                <w:szCs w:val="16"/>
              </w:rPr>
              <w:softHyphen/>
              <w:t xml:space="preserve">терпит некоторые изменения. Кроме того, могущий оказаться избыток рабочей силы сможет быть использован на </w:t>
            </w:r>
            <w:proofErr w:type="spellStart"/>
            <w:r w:rsidRPr="00192C7B">
              <w:rPr>
                <w:rFonts w:ascii="Times New Roman" w:hAnsi="Times New Roman" w:cs="Times New Roman"/>
                <w:color w:val="000000" w:themeColor="text1"/>
                <w:sz w:val="16"/>
                <w:szCs w:val="16"/>
              </w:rPr>
              <w:t>невошедших</w:t>
            </w:r>
            <w:proofErr w:type="spellEnd"/>
            <w:r w:rsidRPr="00192C7B">
              <w:rPr>
                <w:rFonts w:ascii="Times New Roman" w:hAnsi="Times New Roman" w:cs="Times New Roman"/>
                <w:color w:val="000000" w:themeColor="text1"/>
                <w:sz w:val="16"/>
                <w:szCs w:val="16"/>
              </w:rPr>
              <w:t xml:space="preserve"> в планировку работах </w:t>
            </w:r>
            <w:proofErr w:type="gramStart"/>
            <w:r w:rsidRPr="00192C7B">
              <w:rPr>
                <w:rFonts w:ascii="Times New Roman" w:hAnsi="Times New Roman" w:cs="Times New Roman"/>
                <w:color w:val="000000" w:themeColor="text1"/>
                <w:sz w:val="16"/>
                <w:szCs w:val="16"/>
              </w:rPr>
              <w:t>/например</w:t>
            </w:r>
            <w:proofErr w:type="gramEnd"/>
            <w:r w:rsidRPr="00192C7B">
              <w:rPr>
                <w:rFonts w:ascii="Times New Roman" w:hAnsi="Times New Roman" w:cs="Times New Roman"/>
                <w:color w:val="000000" w:themeColor="text1"/>
                <w:sz w:val="16"/>
                <w:szCs w:val="16"/>
              </w:rPr>
              <w:t xml:space="preserve"> статические испытания/ или скомпенсированным единовременным увольнением в декретированный отпуск.</w:t>
            </w:r>
          </w:p>
          <w:p w14:paraId="01CE97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ГАМБУРГ - возбуждает во</w:t>
            </w:r>
            <w:r w:rsidRPr="00192C7B">
              <w:rPr>
                <w:rFonts w:ascii="Times New Roman" w:hAnsi="Times New Roman" w:cs="Times New Roman"/>
                <w:color w:val="000000" w:themeColor="text1"/>
                <w:sz w:val="16"/>
                <w:szCs w:val="16"/>
              </w:rPr>
              <w:softHyphen/>
              <w:t>прос о необходимости исполь</w:t>
            </w:r>
            <w:r w:rsidRPr="00192C7B">
              <w:rPr>
                <w:rFonts w:ascii="Times New Roman" w:hAnsi="Times New Roman" w:cs="Times New Roman"/>
                <w:color w:val="000000" w:themeColor="text1"/>
                <w:sz w:val="16"/>
                <w:szCs w:val="16"/>
              </w:rPr>
              <w:softHyphen/>
              <w:t>зования при проектировании и постройке опытных самолетов материалов стандартных качеств и размеров.</w:t>
            </w:r>
          </w:p>
          <w:p w14:paraId="6D8DF3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Доклад Заведующего Морским Отделом ЦКБ по опытному самолетостроению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ГРИГОРОВИЧА., по смете о планировке работ на 26-27 </w:t>
            </w:r>
            <w:proofErr w:type="spellStart"/>
            <w:r w:rsidRPr="00192C7B">
              <w:rPr>
                <w:rFonts w:ascii="Times New Roman" w:hAnsi="Times New Roman" w:cs="Times New Roman"/>
                <w:color w:val="000000" w:themeColor="text1"/>
                <w:sz w:val="16"/>
                <w:szCs w:val="16"/>
              </w:rPr>
              <w:t>операционю</w:t>
            </w:r>
            <w:proofErr w:type="spellEnd"/>
            <w:r w:rsidRPr="00192C7B">
              <w:rPr>
                <w:rFonts w:ascii="Times New Roman" w:hAnsi="Times New Roman" w:cs="Times New Roman"/>
                <w:color w:val="000000" w:themeColor="text1"/>
                <w:sz w:val="16"/>
                <w:szCs w:val="16"/>
              </w:rPr>
              <w:t xml:space="preserve"> год. Докладчик подробно останавливается на стоимости и планировке работ по каждой отдельной конструк</w:t>
            </w:r>
            <w:r w:rsidRPr="00192C7B">
              <w:rPr>
                <w:rFonts w:ascii="Times New Roman" w:hAnsi="Times New Roman" w:cs="Times New Roman"/>
                <w:color w:val="000000" w:themeColor="text1"/>
                <w:sz w:val="16"/>
                <w:szCs w:val="16"/>
              </w:rPr>
              <w:softHyphen/>
              <w:t xml:space="preserve">ции, останавливаясь на условиях работ истекшего года к указывая, что </w:t>
            </w:r>
            <w:proofErr w:type="gramStart"/>
            <w:r w:rsidRPr="00192C7B">
              <w:rPr>
                <w:rFonts w:ascii="Times New Roman" w:hAnsi="Times New Roman" w:cs="Times New Roman"/>
                <w:color w:val="000000" w:themeColor="text1"/>
                <w:sz w:val="16"/>
                <w:szCs w:val="16"/>
              </w:rPr>
              <w:t xml:space="preserve">они </w:t>
            </w:r>
            <w:r w:rsidRPr="00192C7B">
              <w:rPr>
                <w:rFonts w:ascii="Times New Roman" w:hAnsi="Times New Roman" w:cs="Times New Roman"/>
                <w:color w:val="000000" w:themeColor="text1"/>
                <w:sz w:val="16"/>
                <w:szCs w:val="16"/>
                <w:vertAlign w:val="superscript"/>
              </w:rPr>
              <w:t>:</w:t>
            </w:r>
            <w:r w:rsidRPr="00192C7B">
              <w:rPr>
                <w:rFonts w:ascii="Times New Roman" w:hAnsi="Times New Roman" w:cs="Times New Roman"/>
                <w:color w:val="000000" w:themeColor="text1"/>
                <w:sz w:val="16"/>
                <w:szCs w:val="16"/>
              </w:rPr>
              <w:t>были</w:t>
            </w:r>
            <w:proofErr w:type="gramEnd"/>
            <w:r w:rsidRPr="00192C7B">
              <w:rPr>
                <w:rFonts w:ascii="Times New Roman" w:hAnsi="Times New Roman" w:cs="Times New Roman"/>
                <w:color w:val="000000" w:themeColor="text1"/>
                <w:sz w:val="16"/>
                <w:szCs w:val="16"/>
              </w:rPr>
              <w:t xml:space="preserve"> весьма неблагоприятны для опытного Строительства, это явление, по мнению докладчика, в значитель</w:t>
            </w:r>
            <w:r w:rsidRPr="00192C7B">
              <w:rPr>
                <w:rFonts w:ascii="Times New Roman" w:hAnsi="Times New Roman" w:cs="Times New Roman"/>
                <w:color w:val="000000" w:themeColor="text1"/>
                <w:sz w:val="16"/>
                <w:szCs w:val="16"/>
              </w:rPr>
              <w:softHyphen/>
              <w:t>ной степени зависело от мало</w:t>
            </w:r>
            <w:r w:rsidRPr="00192C7B">
              <w:rPr>
                <w:rFonts w:ascii="Times New Roman" w:hAnsi="Times New Roman" w:cs="Times New Roman"/>
                <w:color w:val="000000" w:themeColor="text1"/>
                <w:sz w:val="16"/>
                <w:szCs w:val="16"/>
              </w:rPr>
              <w:softHyphen/>
              <w:t xml:space="preserve">го </w:t>
            </w:r>
            <w:proofErr w:type="spellStart"/>
            <w:r w:rsidRPr="00192C7B">
              <w:rPr>
                <w:rFonts w:ascii="Times New Roman" w:hAnsi="Times New Roman" w:cs="Times New Roman"/>
                <w:color w:val="000000" w:themeColor="text1"/>
                <w:sz w:val="16"/>
                <w:szCs w:val="16"/>
              </w:rPr>
              <w:t>об"ема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3 "Красный Летчик", почему Опытный Отдел являлся для него тяжелой обу</w:t>
            </w:r>
            <w:r w:rsidRPr="00192C7B">
              <w:rPr>
                <w:rFonts w:ascii="Times New Roman" w:hAnsi="Times New Roman" w:cs="Times New Roman"/>
                <w:color w:val="000000" w:themeColor="text1"/>
                <w:sz w:val="16"/>
                <w:szCs w:val="16"/>
              </w:rPr>
              <w:softHyphen/>
              <w:t xml:space="preserve">зой и </w:t>
            </w:r>
            <w:proofErr w:type="gramStart"/>
            <w:r w:rsidRPr="00192C7B">
              <w:rPr>
                <w:rFonts w:ascii="Times New Roman" w:hAnsi="Times New Roman" w:cs="Times New Roman"/>
                <w:color w:val="000000" w:themeColor="text1"/>
                <w:sz w:val="16"/>
                <w:szCs w:val="16"/>
              </w:rPr>
              <w:t>в финансовом</w:t>
            </w:r>
            <w:proofErr w:type="gramEnd"/>
            <w:r w:rsidRPr="00192C7B">
              <w:rPr>
                <w:rFonts w:ascii="Times New Roman" w:hAnsi="Times New Roman" w:cs="Times New Roman"/>
                <w:color w:val="000000" w:themeColor="text1"/>
                <w:sz w:val="16"/>
                <w:szCs w:val="16"/>
              </w:rPr>
              <w:t xml:space="preserve"> и в </w:t>
            </w:r>
            <w:proofErr w:type="spellStart"/>
            <w:r w:rsidRPr="00192C7B">
              <w:rPr>
                <w:rFonts w:ascii="Times New Roman" w:hAnsi="Times New Roman" w:cs="Times New Roman"/>
                <w:color w:val="000000" w:themeColor="text1"/>
                <w:sz w:val="16"/>
                <w:szCs w:val="16"/>
              </w:rPr>
              <w:t>снабжеческом</w:t>
            </w:r>
            <w:proofErr w:type="spellEnd"/>
            <w:r w:rsidRPr="00192C7B">
              <w:rPr>
                <w:rFonts w:ascii="Times New Roman" w:hAnsi="Times New Roman" w:cs="Times New Roman"/>
                <w:color w:val="000000" w:themeColor="text1"/>
                <w:sz w:val="16"/>
                <w:szCs w:val="16"/>
              </w:rPr>
              <w:t xml:space="preserve"> отношении. Постоян</w:t>
            </w:r>
            <w:r w:rsidRPr="00192C7B">
              <w:rPr>
                <w:rFonts w:ascii="Times New Roman" w:hAnsi="Times New Roman" w:cs="Times New Roman"/>
                <w:color w:val="000000" w:themeColor="text1"/>
                <w:sz w:val="16"/>
                <w:szCs w:val="16"/>
              </w:rPr>
              <w:softHyphen/>
              <w:t xml:space="preserve">но возникали затруднения в приглашении </w:t>
            </w:r>
            <w:r w:rsidRPr="00192C7B">
              <w:rPr>
                <w:rFonts w:ascii="Times New Roman" w:hAnsi="Times New Roman" w:cs="Times New Roman"/>
                <w:color w:val="000000" w:themeColor="text1"/>
                <w:sz w:val="16"/>
                <w:szCs w:val="16"/>
                <w:vertAlign w:val="superscript"/>
              </w:rPr>
              <w:t>:</w:t>
            </w:r>
            <w:r w:rsidRPr="00192C7B">
              <w:rPr>
                <w:rFonts w:ascii="Times New Roman" w:hAnsi="Times New Roman" w:cs="Times New Roman"/>
                <w:color w:val="000000" w:themeColor="text1"/>
                <w:sz w:val="16"/>
                <w:szCs w:val="16"/>
              </w:rPr>
              <w:t>необходимого тех</w:t>
            </w:r>
            <w:r w:rsidRPr="00192C7B">
              <w:rPr>
                <w:rFonts w:ascii="Times New Roman" w:hAnsi="Times New Roman" w:cs="Times New Roman"/>
                <w:color w:val="000000" w:themeColor="text1"/>
                <w:sz w:val="16"/>
                <w:szCs w:val="16"/>
              </w:rPr>
              <w:softHyphen/>
              <w:t>нического персонала /не дава</w:t>
            </w:r>
            <w:r w:rsidRPr="00192C7B">
              <w:rPr>
                <w:rFonts w:ascii="Times New Roman" w:hAnsi="Times New Roman" w:cs="Times New Roman"/>
                <w:color w:val="000000" w:themeColor="text1"/>
                <w:sz w:val="16"/>
                <w:szCs w:val="16"/>
              </w:rPr>
              <w:softHyphen/>
              <w:t>ли сборочного мастера/, с тарификацией выдвигаю</w:t>
            </w:r>
            <w:r w:rsidRPr="00192C7B">
              <w:rPr>
                <w:rFonts w:ascii="Times New Roman" w:hAnsi="Times New Roman" w:cs="Times New Roman"/>
                <w:color w:val="000000" w:themeColor="text1"/>
                <w:sz w:val="16"/>
                <w:szCs w:val="16"/>
              </w:rPr>
              <w:softHyphen/>
              <w:t>щихся молодых работников, сред -</w:t>
            </w:r>
            <w:proofErr w:type="spellStart"/>
            <w:r w:rsidRPr="00192C7B">
              <w:rPr>
                <w:rFonts w:ascii="Times New Roman" w:hAnsi="Times New Roman" w:cs="Times New Roman"/>
                <w:color w:val="000000" w:themeColor="text1"/>
                <w:sz w:val="16"/>
                <w:szCs w:val="16"/>
              </w:rPr>
              <w:t>ний</w:t>
            </w:r>
            <w:proofErr w:type="spellEnd"/>
            <w:r w:rsidRPr="00192C7B">
              <w:rPr>
                <w:rFonts w:ascii="Times New Roman" w:hAnsi="Times New Roman" w:cs="Times New Roman"/>
                <w:color w:val="000000" w:themeColor="text1"/>
                <w:sz w:val="16"/>
                <w:szCs w:val="16"/>
              </w:rPr>
              <w:t xml:space="preserve"> приработок рабочих Опытного Отдела был ниже приработка серийного </w:t>
            </w:r>
            <w:proofErr w:type="spellStart"/>
            <w:r w:rsidRPr="00192C7B">
              <w:rPr>
                <w:rFonts w:ascii="Times New Roman" w:hAnsi="Times New Roman" w:cs="Times New Roman"/>
                <w:color w:val="000000" w:themeColor="text1"/>
                <w:sz w:val="16"/>
                <w:szCs w:val="16"/>
              </w:rPr>
              <w:t>произзодства</w:t>
            </w:r>
            <w:proofErr w:type="spellEnd"/>
            <w:r w:rsidRPr="00192C7B">
              <w:rPr>
                <w:rFonts w:ascii="Times New Roman" w:hAnsi="Times New Roman" w:cs="Times New Roman"/>
                <w:color w:val="000000" w:themeColor="text1"/>
                <w:sz w:val="16"/>
                <w:szCs w:val="16"/>
              </w:rPr>
              <w:t xml:space="preserve">. Рабочая </w:t>
            </w:r>
            <w:proofErr w:type="spellStart"/>
            <w:r w:rsidRPr="00192C7B">
              <w:rPr>
                <w:rFonts w:ascii="Times New Roman" w:hAnsi="Times New Roman" w:cs="Times New Roman"/>
                <w:color w:val="000000" w:themeColor="text1"/>
                <w:sz w:val="16"/>
                <w:szCs w:val="16"/>
              </w:rPr>
              <w:t>плошадь</w:t>
            </w:r>
            <w:proofErr w:type="spellEnd"/>
            <w:r w:rsidRPr="00192C7B">
              <w:rPr>
                <w:rFonts w:ascii="Times New Roman" w:hAnsi="Times New Roman" w:cs="Times New Roman"/>
                <w:color w:val="000000" w:themeColor="text1"/>
                <w:sz w:val="16"/>
                <w:szCs w:val="16"/>
              </w:rPr>
              <w:t xml:space="preserve"> Отдела и...</w:t>
            </w:r>
          </w:p>
          <w:p w14:paraId="79B41F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...главное всегда было неудовлетворительное финансирование и снабжение работ Отдела.</w:t>
            </w:r>
          </w:p>
          <w:p w14:paraId="0E335B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процессе обсуждения доклада членами Совета возбуждается ряд замечаний и вопросов, а именно:</w:t>
            </w:r>
          </w:p>
          <w:p w14:paraId="633F7C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ТУПОЛЕВ - указывает на более высокую расценку по смете работ Морского Отдела против расценок </w:t>
            </w:r>
            <w:proofErr w:type="spellStart"/>
            <w:r w:rsidRPr="00192C7B">
              <w:rPr>
                <w:rFonts w:ascii="Times New Roman" w:hAnsi="Times New Roman" w:cs="Times New Roman"/>
                <w:color w:val="000000" w:themeColor="text1"/>
                <w:sz w:val="16"/>
                <w:szCs w:val="16"/>
              </w:rPr>
              <w:t>СухопутногоОтдела</w:t>
            </w:r>
            <w:proofErr w:type="spellEnd"/>
            <w:r w:rsidRPr="00192C7B">
              <w:rPr>
                <w:rFonts w:ascii="Times New Roman" w:hAnsi="Times New Roman" w:cs="Times New Roman"/>
                <w:color w:val="000000" w:themeColor="text1"/>
                <w:sz w:val="16"/>
                <w:szCs w:val="16"/>
              </w:rPr>
              <w:t>.</w:t>
            </w:r>
          </w:p>
          <w:p w14:paraId="1593C4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ГРИГОРОВИЧ дает объяснение, что это объясняется, несмотря на одинаковый тарифный пояс, более высоким заработком рабочих и служащих Ленинградских заводов, благодаря чему пришлось несколько снизить число назначенных по данную работу часов против однородных работ сухопутного отдела.</w:t>
            </w:r>
          </w:p>
          <w:p w14:paraId="60DD70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Туполев выражает сомнение в правильности сроков, намеченных в планировке для работ по </w:t>
            </w:r>
            <w:proofErr w:type="spellStart"/>
            <w:r w:rsidRPr="00192C7B">
              <w:rPr>
                <w:rFonts w:ascii="Times New Roman" w:hAnsi="Times New Roman" w:cs="Times New Roman"/>
                <w:color w:val="000000" w:themeColor="text1"/>
                <w:sz w:val="16"/>
                <w:szCs w:val="16"/>
              </w:rPr>
              <w:t>самоту</w:t>
            </w:r>
            <w:proofErr w:type="spellEnd"/>
            <w:r w:rsidRPr="00192C7B">
              <w:rPr>
                <w:rFonts w:ascii="Times New Roman" w:hAnsi="Times New Roman" w:cs="Times New Roman"/>
                <w:color w:val="000000" w:themeColor="text1"/>
                <w:sz w:val="16"/>
                <w:szCs w:val="16"/>
              </w:rPr>
              <w:t xml:space="preserve"> МУ-1, указывая, что МРШ /бывш</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строился 7 месяце в, а на МУ1 назначено 10.</w:t>
            </w:r>
          </w:p>
          <w:p w14:paraId="2A40D5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ГРИГОРОВИЧ объясняет, что работы по МРШ несколько затянулись благодаря общим неблагоприятным условиям работы, изложенным выше.</w:t>
            </w:r>
          </w:p>
          <w:p w14:paraId="14423D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ХАРЛАМОВ отличает некоторую форсировку работ по корабельному самолету.</w:t>
            </w:r>
          </w:p>
        </w:tc>
        <w:tc>
          <w:tcPr>
            <w:tcW w:w="5573" w:type="dxa"/>
          </w:tcPr>
          <w:p w14:paraId="4C3F94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Смету по Сухопутному Отделу КБ по самолетостроению, представленную П/Отделом Опытного Строительства принять без изменений, причем введен</w:t>
            </w:r>
            <w:r w:rsidRPr="00192C7B">
              <w:rPr>
                <w:rFonts w:ascii="Times New Roman" w:hAnsi="Times New Roman" w:cs="Times New Roman"/>
                <w:color w:val="000000" w:themeColor="text1"/>
                <w:sz w:val="16"/>
                <w:szCs w:val="16"/>
              </w:rPr>
              <w:softHyphen/>
              <w:t xml:space="preserve">ную в таковую .стоимость работ по </w:t>
            </w:r>
            <w:proofErr w:type="spellStart"/>
            <w:r w:rsidRPr="00192C7B">
              <w:rPr>
                <w:rFonts w:ascii="Times New Roman" w:hAnsi="Times New Roman" w:cs="Times New Roman"/>
                <w:color w:val="000000" w:themeColor="text1"/>
                <w:sz w:val="16"/>
                <w:szCs w:val="16"/>
              </w:rPr>
              <w:t>самоле</w:t>
            </w:r>
            <w:proofErr w:type="spellEnd"/>
            <w:r w:rsidRPr="00192C7B">
              <w:rPr>
                <w:rFonts w:ascii="Times New Roman" w:hAnsi="Times New Roman" w:cs="Times New Roman"/>
                <w:color w:val="000000" w:themeColor="text1"/>
                <w:sz w:val="16"/>
                <w:szCs w:val="16"/>
              </w:rPr>
              <w:t xml:space="preserve"> ту Б1-2М5 - считать оставленной в резерве до окончательного выяснения заданий НК УВВС на этот самолет.</w:t>
            </w:r>
          </w:p>
          <w:p w14:paraId="3E33A3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Признать, что исчисленный по смете в размере 115% </w:t>
            </w:r>
            <w:proofErr w:type="spellStart"/>
            <w:r w:rsidRPr="00192C7B">
              <w:rPr>
                <w:rFonts w:ascii="Times New Roman" w:hAnsi="Times New Roman" w:cs="Times New Roman"/>
                <w:color w:val="000000" w:themeColor="text1"/>
                <w:sz w:val="16"/>
                <w:szCs w:val="16"/>
              </w:rPr>
              <w:t>процёнт</w:t>
            </w:r>
            <w:proofErr w:type="spellEnd"/>
            <w:r w:rsidRPr="00192C7B">
              <w:rPr>
                <w:rFonts w:ascii="Times New Roman" w:hAnsi="Times New Roman" w:cs="Times New Roman"/>
                <w:color w:val="000000" w:themeColor="text1"/>
                <w:sz w:val="16"/>
                <w:szCs w:val="16"/>
              </w:rPr>
              <w:t xml:space="preserve"> накладных расходов в связи с переходом Опытных Отделов заводов на положение само</w:t>
            </w:r>
            <w:r w:rsidRPr="00192C7B">
              <w:rPr>
                <w:rFonts w:ascii="Times New Roman" w:hAnsi="Times New Roman" w:cs="Times New Roman"/>
                <w:color w:val="000000" w:themeColor="text1"/>
                <w:sz w:val="16"/>
                <w:szCs w:val="16"/>
              </w:rPr>
              <w:softHyphen/>
              <w:t xml:space="preserve">стоятельных Отделов Центрального Конструкт. Бюро. Правления недостаточно реален. Предложить Заведующим Сухопутным и Морским отделами и заводам № 1 и 3 точно выявить сумму накладных расходов на 1926-27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 xml:space="preserve"> деньгах и устано</w:t>
            </w:r>
            <w:r w:rsidRPr="00192C7B">
              <w:rPr>
                <w:rFonts w:ascii="Times New Roman" w:hAnsi="Times New Roman" w:cs="Times New Roman"/>
                <w:color w:val="000000" w:themeColor="text1"/>
                <w:sz w:val="16"/>
                <w:szCs w:val="16"/>
              </w:rPr>
              <w:softHyphen/>
              <w:t>вить твёрдую норму исчисления тако</w:t>
            </w:r>
            <w:r w:rsidRPr="00192C7B">
              <w:rPr>
                <w:rFonts w:ascii="Times New Roman" w:hAnsi="Times New Roman" w:cs="Times New Roman"/>
                <w:color w:val="000000" w:themeColor="text1"/>
                <w:sz w:val="16"/>
                <w:szCs w:val="16"/>
              </w:rPr>
              <w:softHyphen/>
              <w:t>вых, действующую на весь операцион</w:t>
            </w:r>
            <w:r w:rsidRPr="00192C7B">
              <w:rPr>
                <w:rFonts w:ascii="Times New Roman" w:hAnsi="Times New Roman" w:cs="Times New Roman"/>
                <w:color w:val="000000" w:themeColor="text1"/>
                <w:sz w:val="16"/>
                <w:szCs w:val="16"/>
              </w:rPr>
              <w:softHyphen/>
              <w:t>ный год, сохраняя при исчислении на</w:t>
            </w:r>
            <w:r w:rsidRPr="00192C7B">
              <w:rPr>
                <w:rFonts w:ascii="Times New Roman" w:hAnsi="Times New Roman" w:cs="Times New Roman"/>
                <w:color w:val="000000" w:themeColor="text1"/>
                <w:sz w:val="16"/>
                <w:szCs w:val="16"/>
              </w:rPr>
              <w:softHyphen/>
              <w:t>кладных расходов принцип наибольше</w:t>
            </w:r>
            <w:r w:rsidRPr="00192C7B">
              <w:rPr>
                <w:rFonts w:ascii="Times New Roman" w:hAnsi="Times New Roman" w:cs="Times New Roman"/>
                <w:color w:val="000000" w:themeColor="text1"/>
                <w:sz w:val="16"/>
                <w:szCs w:val="16"/>
              </w:rPr>
              <w:softHyphen/>
              <w:t xml:space="preserve">го благоприятствования по отношению к опытному строительству и тщательно избегая преувеличения </w:t>
            </w:r>
            <w:proofErr w:type="spellStart"/>
            <w:r w:rsidRPr="00192C7B">
              <w:rPr>
                <w:rFonts w:ascii="Times New Roman" w:hAnsi="Times New Roman" w:cs="Times New Roman"/>
                <w:color w:val="000000" w:themeColor="text1"/>
                <w:sz w:val="16"/>
                <w:szCs w:val="16"/>
              </w:rPr>
              <w:t>накладывавмых</w:t>
            </w:r>
            <w:proofErr w:type="spellEnd"/>
            <w:r w:rsidRPr="00192C7B">
              <w:rPr>
                <w:rFonts w:ascii="Times New Roman" w:hAnsi="Times New Roman" w:cs="Times New Roman"/>
                <w:color w:val="000000" w:themeColor="text1"/>
                <w:sz w:val="16"/>
                <w:szCs w:val="16"/>
              </w:rPr>
              <w:t xml:space="preserve"> на него сумм при распределении накладных расходов общих, с серийным </w:t>
            </w:r>
            <w:proofErr w:type="spellStart"/>
            <w:r w:rsidRPr="00192C7B">
              <w:rPr>
                <w:rFonts w:ascii="Times New Roman" w:hAnsi="Times New Roman" w:cs="Times New Roman"/>
                <w:color w:val="000000" w:themeColor="text1"/>
                <w:sz w:val="16"/>
                <w:szCs w:val="16"/>
              </w:rPr>
              <w:t>производбтвом</w:t>
            </w:r>
            <w:proofErr w:type="spellEnd"/>
            <w:r w:rsidRPr="00192C7B">
              <w:rPr>
                <w:rFonts w:ascii="Times New Roman" w:hAnsi="Times New Roman" w:cs="Times New Roman"/>
                <w:color w:val="000000" w:themeColor="text1"/>
                <w:sz w:val="16"/>
                <w:szCs w:val="16"/>
              </w:rPr>
              <w:t>.</w:t>
            </w:r>
          </w:p>
          <w:p w14:paraId="5E0690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Считать, что рабочие чертежи са</w:t>
            </w:r>
            <w:r w:rsidRPr="00192C7B">
              <w:rPr>
                <w:rFonts w:ascii="Times New Roman" w:hAnsi="Times New Roman" w:cs="Times New Roman"/>
                <w:color w:val="000000" w:themeColor="text1"/>
                <w:sz w:val="16"/>
                <w:szCs w:val="16"/>
              </w:rPr>
              <w:softHyphen/>
              <w:t>молетов, построенных ЦКБ разрабаты</w:t>
            </w:r>
            <w:r w:rsidRPr="00192C7B">
              <w:rPr>
                <w:rFonts w:ascii="Times New Roman" w:hAnsi="Times New Roman" w:cs="Times New Roman"/>
                <w:color w:val="000000" w:themeColor="text1"/>
                <w:sz w:val="16"/>
                <w:szCs w:val="16"/>
              </w:rPr>
              <w:softHyphen/>
              <w:t>ваются последним, но за счет сумм серийного производства.</w:t>
            </w:r>
          </w:p>
          <w:p w14:paraId="3CEE7B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Представленную докладчиком плани</w:t>
            </w:r>
            <w:r w:rsidRPr="00192C7B">
              <w:rPr>
                <w:rFonts w:ascii="Times New Roman" w:hAnsi="Times New Roman" w:cs="Times New Roman"/>
                <w:color w:val="000000" w:themeColor="text1"/>
                <w:sz w:val="16"/>
                <w:szCs w:val="16"/>
              </w:rPr>
              <w:softHyphen/>
              <w:t>ровку принять, и считать ее материа</w:t>
            </w:r>
            <w:r w:rsidRPr="00192C7B">
              <w:rPr>
                <w:rFonts w:ascii="Times New Roman" w:hAnsi="Times New Roman" w:cs="Times New Roman"/>
                <w:color w:val="000000" w:themeColor="text1"/>
                <w:sz w:val="16"/>
                <w:szCs w:val="16"/>
              </w:rPr>
              <w:softHyphen/>
              <w:t>лом для предполагаемого в Декабре мес. корректирования утвержденного плана.</w:t>
            </w:r>
          </w:p>
          <w:p w14:paraId="240920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Отметить необходимость сдвига на I месяц сроков работ по самолету И3-РТЗ и утвержденному плану, </w:t>
            </w:r>
            <w:proofErr w:type="spellStart"/>
            <w:r w:rsidRPr="00192C7B">
              <w:rPr>
                <w:rFonts w:ascii="Times New Roman" w:hAnsi="Times New Roman" w:cs="Times New Roman"/>
                <w:color w:val="000000" w:themeColor="text1"/>
                <w:sz w:val="16"/>
                <w:szCs w:val="16"/>
              </w:rPr>
              <w:t>вви</w:t>
            </w:r>
            <w:proofErr w:type="spellEnd"/>
            <w:r w:rsidRPr="00192C7B">
              <w:rPr>
                <w:rFonts w:ascii="Times New Roman" w:hAnsi="Times New Roman" w:cs="Times New Roman"/>
                <w:color w:val="000000" w:themeColor="text1"/>
                <w:sz w:val="16"/>
                <w:szCs w:val="16"/>
              </w:rPr>
              <w:t>...</w:t>
            </w:r>
          </w:p>
          <w:p w14:paraId="0D2299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Применяемую в настоящее время в Опытной Мастерской Опытного Отдела система ограничения размера приработка ...таковой по </w:t>
            </w:r>
            <w:proofErr w:type="spellStart"/>
            <w:r w:rsidRPr="00192C7B">
              <w:rPr>
                <w:rFonts w:ascii="Times New Roman" w:hAnsi="Times New Roman" w:cs="Times New Roman"/>
                <w:color w:val="000000" w:themeColor="text1"/>
                <w:sz w:val="16"/>
                <w:szCs w:val="16"/>
              </w:rPr>
              <w:t>среней</w:t>
            </w:r>
            <w:proofErr w:type="spellEnd"/>
            <w:r w:rsidRPr="00192C7B">
              <w:rPr>
                <w:rFonts w:ascii="Times New Roman" w:hAnsi="Times New Roman" w:cs="Times New Roman"/>
                <w:color w:val="000000" w:themeColor="text1"/>
                <w:sz w:val="16"/>
                <w:szCs w:val="16"/>
              </w:rPr>
              <w:t xml:space="preserve"> выплате рабочих </w:t>
            </w:r>
            <w:proofErr w:type="spellStart"/>
            <w:r w:rsidRPr="00192C7B">
              <w:rPr>
                <w:rFonts w:ascii="Times New Roman" w:hAnsi="Times New Roman" w:cs="Times New Roman"/>
                <w:color w:val="000000" w:themeColor="text1"/>
                <w:sz w:val="16"/>
                <w:szCs w:val="16"/>
              </w:rPr>
              <w:t>ододнородных</w:t>
            </w:r>
            <w:proofErr w:type="spellEnd"/>
            <w:r w:rsidRPr="00192C7B">
              <w:rPr>
                <w:rFonts w:ascii="Times New Roman" w:hAnsi="Times New Roman" w:cs="Times New Roman"/>
                <w:color w:val="000000" w:themeColor="text1"/>
                <w:sz w:val="16"/>
                <w:szCs w:val="16"/>
              </w:rPr>
              <w:t xml:space="preserve"> производственных мастерских завода № I считать... и предложить Зав отделом КБ выработать систему, которая основывается на оценке действительного объема работы.</w:t>
            </w:r>
          </w:p>
          <w:p w14:paraId="037A26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Предложить Зав. Отделом при проектировании опытных самолетов руководствоваться стандартами Бюро по стандартизации и нормализации ВСНХ. Признать возможным теми стандартам и проработаны, но еще не получили полной </w:t>
            </w:r>
            <w:proofErr w:type="spellStart"/>
            <w:r w:rsidRPr="00192C7B">
              <w:rPr>
                <w:rFonts w:ascii="Times New Roman" w:hAnsi="Times New Roman" w:cs="Times New Roman"/>
                <w:color w:val="000000" w:themeColor="text1"/>
                <w:sz w:val="16"/>
                <w:szCs w:val="16"/>
              </w:rPr>
              <w:t>формалънои</w:t>
            </w:r>
            <w:proofErr w:type="spellEnd"/>
            <w:r w:rsidRPr="00192C7B">
              <w:rPr>
                <w:rFonts w:ascii="Times New Roman" w:hAnsi="Times New Roman" w:cs="Times New Roman"/>
                <w:color w:val="000000" w:themeColor="text1"/>
                <w:sz w:val="16"/>
                <w:szCs w:val="16"/>
              </w:rPr>
              <w:t xml:space="preserve"> санкции ...</w:t>
            </w:r>
            <w:proofErr w:type="spellStart"/>
            <w:r w:rsidRPr="00192C7B">
              <w:rPr>
                <w:rFonts w:ascii="Times New Roman" w:hAnsi="Times New Roman" w:cs="Times New Roman"/>
                <w:color w:val="000000" w:themeColor="text1"/>
                <w:sz w:val="16"/>
                <w:szCs w:val="16"/>
              </w:rPr>
              <w:t>сить</w:t>
            </w:r>
            <w:proofErr w:type="spellEnd"/>
            <w:r w:rsidRPr="00192C7B">
              <w:rPr>
                <w:rFonts w:ascii="Times New Roman" w:hAnsi="Times New Roman" w:cs="Times New Roman"/>
                <w:color w:val="000000" w:themeColor="text1"/>
                <w:sz w:val="16"/>
                <w:szCs w:val="16"/>
              </w:rPr>
              <w:t xml:space="preserve"> из вышеуказанных ...разработанные им...</w:t>
            </w:r>
          </w:p>
          <w:p w14:paraId="001186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1/ Смету по Морскому опытному самолетостроению, составленную П/Отделом Опытного Строительства принять без изменений</w:t>
            </w:r>
          </w:p>
          <w:p w14:paraId="3B73F3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Представленную докладчиком планировку работ Отдела утвердить с исправлениями, </w:t>
            </w:r>
            <w:proofErr w:type="gramStart"/>
            <w:r w:rsidRPr="00192C7B">
              <w:rPr>
                <w:rFonts w:ascii="Times New Roman" w:hAnsi="Times New Roman" w:cs="Times New Roman"/>
                <w:color w:val="000000" w:themeColor="text1"/>
                <w:sz w:val="16"/>
                <w:szCs w:val="16"/>
              </w:rPr>
              <w:t>согласно следующего</w:t>
            </w:r>
            <w:proofErr w:type="gramEnd"/>
            <w:r w:rsidRPr="00192C7B">
              <w:rPr>
                <w:rFonts w:ascii="Times New Roman" w:hAnsi="Times New Roman" w:cs="Times New Roman"/>
                <w:color w:val="000000" w:themeColor="text1"/>
                <w:sz w:val="16"/>
                <w:szCs w:val="16"/>
              </w:rPr>
              <w:t>:</w:t>
            </w:r>
          </w:p>
          <w:p w14:paraId="6A56DE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Статические испытания произведены за 3 месяца до окончания постройки машины</w:t>
            </w:r>
          </w:p>
          <w:p w14:paraId="219284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Работы по катапультному самолету вести </w:t>
            </w:r>
            <w:proofErr w:type="gramStart"/>
            <w:r w:rsidRPr="00192C7B">
              <w:rPr>
                <w:rFonts w:ascii="Times New Roman" w:hAnsi="Times New Roman" w:cs="Times New Roman"/>
                <w:color w:val="000000" w:themeColor="text1"/>
                <w:sz w:val="16"/>
                <w:szCs w:val="16"/>
              </w:rPr>
              <w:t>согласно плана</w:t>
            </w:r>
            <w:proofErr w:type="gramEnd"/>
          </w:p>
          <w:p w14:paraId="0CE957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Выпуск предусмотренного сметой 2-го </w:t>
            </w:r>
            <w:proofErr w:type="spellStart"/>
            <w:r w:rsidRPr="00192C7B">
              <w:rPr>
                <w:rFonts w:ascii="Times New Roman" w:hAnsi="Times New Roman" w:cs="Times New Roman"/>
                <w:color w:val="000000" w:themeColor="text1"/>
                <w:sz w:val="16"/>
                <w:szCs w:val="16"/>
              </w:rPr>
              <w:t>экземполяра</w:t>
            </w:r>
            <w:proofErr w:type="spellEnd"/>
            <w:r w:rsidRPr="00192C7B">
              <w:rPr>
                <w:rFonts w:ascii="Times New Roman" w:hAnsi="Times New Roman" w:cs="Times New Roman"/>
                <w:color w:val="000000" w:themeColor="text1"/>
                <w:sz w:val="16"/>
                <w:szCs w:val="16"/>
              </w:rPr>
              <w:t xml:space="preserve"> машины должен быть в срок от 2 до 6 месяцев в зависимости от срока выпуска 1-го экз.</w:t>
            </w:r>
          </w:p>
          <w:p w14:paraId="6ED0D2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Исправленную планировку заведующему Морским отделом КБ представить на окончательное утверждение на одном из ближайших заседаний Совета</w:t>
            </w:r>
          </w:p>
          <w:p w14:paraId="5C296D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Отметить, что производство специальных статических испытаний не исключает в случае необходимости заводских испытаний.</w:t>
            </w:r>
          </w:p>
          <w:p w14:paraId="3C4BFD4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Отметить, что статические испытания производятся </w:t>
            </w:r>
            <w:proofErr w:type="gramStart"/>
            <w:r w:rsidRPr="00192C7B">
              <w:rPr>
                <w:rFonts w:ascii="Times New Roman" w:hAnsi="Times New Roman" w:cs="Times New Roman"/>
                <w:color w:val="000000" w:themeColor="text1"/>
                <w:sz w:val="16"/>
                <w:szCs w:val="16"/>
              </w:rPr>
              <w:t>не..</w:t>
            </w:r>
            <w:proofErr w:type="gram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ренным</w:t>
            </w:r>
            <w:proofErr w:type="spellEnd"/>
            <w:r w:rsidRPr="00192C7B">
              <w:rPr>
                <w:rFonts w:ascii="Times New Roman" w:hAnsi="Times New Roman" w:cs="Times New Roman"/>
                <w:color w:val="000000" w:themeColor="text1"/>
                <w:sz w:val="16"/>
                <w:szCs w:val="16"/>
              </w:rPr>
              <w:t xml:space="preserve"> сметой полов...</w:t>
            </w:r>
          </w:p>
          <w:p w14:paraId="4A405D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...надлежит понимать не в смы</w:t>
            </w:r>
            <w:r w:rsidRPr="00192C7B">
              <w:rPr>
                <w:rFonts w:ascii="Times New Roman" w:hAnsi="Times New Roman" w:cs="Times New Roman"/>
                <w:color w:val="000000" w:themeColor="text1"/>
                <w:sz w:val="16"/>
                <w:szCs w:val="16"/>
              </w:rPr>
              <w:softHyphen/>
              <w:t>сле количества испытываемых частей и деталей, а в смысле стоимости и количества рабо</w:t>
            </w:r>
            <w:r w:rsidRPr="00192C7B">
              <w:rPr>
                <w:rFonts w:ascii="Times New Roman" w:hAnsi="Times New Roman" w:cs="Times New Roman"/>
                <w:color w:val="000000" w:themeColor="text1"/>
                <w:sz w:val="16"/>
                <w:szCs w:val="16"/>
              </w:rPr>
              <w:softHyphen/>
              <w:t>чей силы, за счет отделки, окраски, оборудования и т.д.</w:t>
            </w:r>
          </w:p>
          <w:p w14:paraId="224C96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5/Признать необходимым полное обеспечение опытного строи</w:t>
            </w:r>
            <w:r w:rsidRPr="00192C7B">
              <w:rPr>
                <w:rFonts w:ascii="Times New Roman" w:hAnsi="Times New Roman" w:cs="Times New Roman"/>
                <w:color w:val="000000" w:themeColor="text1"/>
                <w:sz w:val="16"/>
                <w:szCs w:val="16"/>
              </w:rPr>
              <w:softHyphen/>
              <w:t>тельства требующимися для выполнения заданий материа</w:t>
            </w:r>
            <w:r w:rsidRPr="00192C7B">
              <w:rPr>
                <w:rFonts w:ascii="Times New Roman" w:hAnsi="Times New Roman" w:cs="Times New Roman"/>
                <w:color w:val="000000" w:themeColor="text1"/>
                <w:sz w:val="16"/>
                <w:szCs w:val="16"/>
              </w:rPr>
              <w:softHyphen/>
              <w:t xml:space="preserve">лами, для чего Зав. Отд. КБ представить </w:t>
            </w:r>
            <w:proofErr w:type="spellStart"/>
            <w:r w:rsidRPr="00192C7B">
              <w:rPr>
                <w:rFonts w:ascii="Times New Roman" w:hAnsi="Times New Roman" w:cs="Times New Roman"/>
                <w:color w:val="000000" w:themeColor="text1"/>
                <w:sz w:val="16"/>
                <w:szCs w:val="16"/>
              </w:rPr>
              <w:t>спесификации</w:t>
            </w:r>
            <w:proofErr w:type="spellEnd"/>
            <w:r w:rsidRPr="00192C7B">
              <w:rPr>
                <w:rFonts w:ascii="Times New Roman" w:hAnsi="Times New Roman" w:cs="Times New Roman"/>
                <w:color w:val="000000" w:themeColor="text1"/>
                <w:sz w:val="16"/>
                <w:szCs w:val="16"/>
              </w:rPr>
              <w:t xml:space="preserve"> не</w:t>
            </w:r>
            <w:r w:rsidRPr="00192C7B">
              <w:rPr>
                <w:rFonts w:ascii="Times New Roman" w:hAnsi="Times New Roman" w:cs="Times New Roman"/>
                <w:color w:val="000000" w:themeColor="text1"/>
                <w:sz w:val="16"/>
                <w:szCs w:val="16"/>
              </w:rPr>
              <w:softHyphen/>
              <w:t>обходимых мате риалов.</w:t>
            </w:r>
          </w:p>
        </w:tc>
      </w:tr>
      <w:tr w:rsidR="00DA559E" w:rsidRPr="00192C7B" w14:paraId="2C6DD8D8" w14:textId="77777777">
        <w:tc>
          <w:tcPr>
            <w:tcW w:w="5637" w:type="dxa"/>
          </w:tcPr>
          <w:p w14:paraId="337943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Ш. Тов. ГАМБУРГ </w:t>
            </w:r>
            <w:proofErr w:type="spellStart"/>
            <w:r w:rsidRPr="00192C7B">
              <w:rPr>
                <w:rFonts w:ascii="Times New Roman" w:hAnsi="Times New Roman" w:cs="Times New Roman"/>
                <w:color w:val="000000" w:themeColor="text1"/>
                <w:sz w:val="16"/>
                <w:szCs w:val="16"/>
              </w:rPr>
              <w:t>вновит</w:t>
            </w:r>
            <w:proofErr w:type="spellEnd"/>
            <w:r w:rsidRPr="00192C7B">
              <w:rPr>
                <w:rFonts w:ascii="Times New Roman" w:hAnsi="Times New Roman" w:cs="Times New Roman"/>
                <w:color w:val="000000" w:themeColor="text1"/>
                <w:sz w:val="16"/>
                <w:szCs w:val="16"/>
              </w:rPr>
              <w:t xml:space="preserve"> предложение рассмотреть вопрос о нецелесообразности постройки Бомбовоза под моторы М5, учитывая, что представлялось бы более правильным строить его или под 2 мотора 400-450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или же под 2 более мощных мотора, например РТЗ, так как моторов М5 и без того не хватает для находящихся в серийном производстве самолетов.</w:t>
            </w:r>
          </w:p>
          <w:p w14:paraId="4E2BCC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ПОЛЖАРПОВ </w:t>
            </w:r>
            <w:proofErr w:type="spellStart"/>
            <w:r w:rsidRPr="00192C7B">
              <w:rPr>
                <w:rFonts w:ascii="Times New Roman" w:hAnsi="Times New Roman" w:cs="Times New Roman"/>
                <w:color w:val="000000" w:themeColor="text1"/>
                <w:sz w:val="16"/>
                <w:szCs w:val="16"/>
              </w:rPr>
              <w:t>высказывае</w:t>
            </w:r>
            <w:proofErr w:type="spellEnd"/>
            <w:r w:rsidRPr="00192C7B">
              <w:rPr>
                <w:rFonts w:ascii="Times New Roman" w:hAnsi="Times New Roman" w:cs="Times New Roman"/>
                <w:color w:val="000000" w:themeColor="text1"/>
                <w:sz w:val="16"/>
                <w:szCs w:val="16"/>
              </w:rPr>
              <w:t xml:space="preserve"> т мнение, что бомбовозы смогут </w:t>
            </w:r>
            <w:proofErr w:type="spellStart"/>
            <w:r w:rsidRPr="00192C7B">
              <w:rPr>
                <w:rFonts w:ascii="Times New Roman" w:hAnsi="Times New Roman" w:cs="Times New Roman"/>
                <w:color w:val="000000" w:themeColor="text1"/>
                <w:sz w:val="16"/>
                <w:szCs w:val="16"/>
              </w:rPr>
              <w:t>поступитъ</w:t>
            </w:r>
            <w:proofErr w:type="spellEnd"/>
            <w:r w:rsidRPr="00192C7B">
              <w:rPr>
                <w:rFonts w:ascii="Times New Roman" w:hAnsi="Times New Roman" w:cs="Times New Roman"/>
                <w:color w:val="000000" w:themeColor="text1"/>
                <w:sz w:val="16"/>
                <w:szCs w:val="16"/>
              </w:rPr>
              <w:t xml:space="preserve"> в серийное производство не ранее как через 3 года и к тому времени моторы М5 устареют.</w:t>
            </w:r>
          </w:p>
          <w:p w14:paraId="0156AB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Харламов сообщает, что вполне разделяет высказанные точки зрения и моторы М5 предложены к </w:t>
            </w:r>
            <w:proofErr w:type="spellStart"/>
            <w:r w:rsidRPr="00192C7B">
              <w:rPr>
                <w:rFonts w:ascii="Times New Roman" w:hAnsi="Times New Roman" w:cs="Times New Roman"/>
                <w:color w:val="000000" w:themeColor="text1"/>
                <w:sz w:val="16"/>
                <w:szCs w:val="16"/>
              </w:rPr>
              <w:t>усфановке</w:t>
            </w:r>
            <w:proofErr w:type="spellEnd"/>
            <w:r w:rsidRPr="00192C7B">
              <w:rPr>
                <w:rFonts w:ascii="Times New Roman" w:hAnsi="Times New Roman" w:cs="Times New Roman"/>
                <w:color w:val="000000" w:themeColor="text1"/>
                <w:sz w:val="16"/>
                <w:szCs w:val="16"/>
              </w:rPr>
              <w:t xml:space="preserve"> на самолет по приказанию Нач. УВВС.</w:t>
            </w:r>
          </w:p>
          <w:p w14:paraId="74F8C4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высказывает соображения, что в пользу М5 могло говорить то, что этот мотор нашего производства, вообще же говоря, бомбовоз надо перепроектировать под некоторый мотор 400-450 НР, так как тип мотора для бомбовоза не имеет особого значения,...</w:t>
            </w:r>
          </w:p>
          <w:p w14:paraId="06A8D1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 под некоторый мотор 600-650 НР, но этот вопрос должно разрешить УВВС.</w:t>
            </w:r>
          </w:p>
          <w:p w14:paraId="15747A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ЧУДАКОВ высказывается, </w:t>
            </w:r>
            <w:proofErr w:type="gramStart"/>
            <w:r w:rsidRPr="00192C7B">
              <w:rPr>
                <w:rFonts w:ascii="Times New Roman" w:hAnsi="Times New Roman" w:cs="Times New Roman"/>
                <w:color w:val="000000" w:themeColor="text1"/>
                <w:sz w:val="16"/>
                <w:szCs w:val="16"/>
              </w:rPr>
              <w:t>что по его мнению</w:t>
            </w:r>
            <w:proofErr w:type="gramEnd"/>
            <w:r w:rsidRPr="00192C7B">
              <w:rPr>
                <w:rFonts w:ascii="Times New Roman" w:hAnsi="Times New Roman" w:cs="Times New Roman"/>
                <w:color w:val="000000" w:themeColor="text1"/>
                <w:sz w:val="16"/>
                <w:szCs w:val="16"/>
              </w:rPr>
              <w:t xml:space="preserve"> Совет может иметь сужде</w:t>
            </w:r>
            <w:r w:rsidRPr="00192C7B">
              <w:rPr>
                <w:rFonts w:ascii="Times New Roman" w:hAnsi="Times New Roman" w:cs="Times New Roman"/>
                <w:color w:val="000000" w:themeColor="text1"/>
                <w:sz w:val="16"/>
                <w:szCs w:val="16"/>
              </w:rPr>
              <w:softHyphen/>
              <w:t xml:space="preserve">ние о плане, не полагаясь всецело на авторитет УВВС, должен указать на </w:t>
            </w:r>
            <w:r w:rsidRPr="00192C7B">
              <w:rPr>
                <w:rFonts w:ascii="Times New Roman" w:hAnsi="Times New Roman" w:cs="Times New Roman"/>
                <w:color w:val="000000" w:themeColor="text1"/>
                <w:sz w:val="16"/>
                <w:szCs w:val="16"/>
              </w:rPr>
              <w:lastRenderedPageBreak/>
              <w:t xml:space="preserve">недостатки плана, если </w:t>
            </w:r>
            <w:proofErr w:type="gramStart"/>
            <w:r w:rsidRPr="00192C7B">
              <w:rPr>
                <w:rFonts w:ascii="Times New Roman" w:hAnsi="Times New Roman" w:cs="Times New Roman"/>
                <w:color w:val="000000" w:themeColor="text1"/>
                <w:sz w:val="16"/>
                <w:szCs w:val="16"/>
              </w:rPr>
              <w:t>они по его мнению</w:t>
            </w:r>
            <w:proofErr w:type="gramEnd"/>
            <w:r w:rsidRPr="00192C7B">
              <w:rPr>
                <w:rFonts w:ascii="Times New Roman" w:hAnsi="Times New Roman" w:cs="Times New Roman"/>
                <w:color w:val="000000" w:themeColor="text1"/>
                <w:sz w:val="16"/>
                <w:szCs w:val="16"/>
              </w:rPr>
              <w:t xml:space="preserve"> имеются, причем это явля</w:t>
            </w:r>
            <w:r w:rsidRPr="00192C7B">
              <w:rPr>
                <w:rFonts w:ascii="Times New Roman" w:hAnsi="Times New Roman" w:cs="Times New Roman"/>
                <w:color w:val="000000" w:themeColor="text1"/>
                <w:sz w:val="16"/>
                <w:szCs w:val="16"/>
              </w:rPr>
              <w:softHyphen/>
              <w:t>ется не только его правом, но и обязан</w:t>
            </w:r>
            <w:r w:rsidRPr="00192C7B">
              <w:rPr>
                <w:rFonts w:ascii="Times New Roman" w:hAnsi="Times New Roman" w:cs="Times New Roman"/>
                <w:color w:val="000000" w:themeColor="text1"/>
                <w:sz w:val="16"/>
                <w:szCs w:val="16"/>
              </w:rPr>
              <w:softHyphen/>
              <w:t>ностью.</w:t>
            </w:r>
          </w:p>
        </w:tc>
        <w:tc>
          <w:tcPr>
            <w:tcW w:w="5573" w:type="dxa"/>
          </w:tcPr>
          <w:p w14:paraId="307C52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III. Так как по мнению Совета можно ожидать, что ко времени серийной постройки мощность бомбовоза в 800 НР будет уже недостаточна, просить УВВС обсу</w:t>
            </w:r>
            <w:r w:rsidRPr="00192C7B">
              <w:rPr>
                <w:rFonts w:ascii="Times New Roman" w:hAnsi="Times New Roman" w:cs="Times New Roman"/>
                <w:color w:val="000000" w:themeColor="text1"/>
                <w:sz w:val="16"/>
                <w:szCs w:val="16"/>
              </w:rPr>
              <w:softHyphen/>
              <w:t>дить задание на бомбовоз под более мощные моторы.</w:t>
            </w:r>
          </w:p>
        </w:tc>
      </w:tr>
      <w:tr w:rsidR="00DA559E" w:rsidRPr="00192C7B" w14:paraId="2E835ABA" w14:textId="77777777">
        <w:tc>
          <w:tcPr>
            <w:tcW w:w="5637" w:type="dxa"/>
          </w:tcPr>
          <w:p w14:paraId="0D24A8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1У. О следующем Заседании Совета.</w:t>
            </w:r>
          </w:p>
        </w:tc>
        <w:tc>
          <w:tcPr>
            <w:tcW w:w="5573" w:type="dxa"/>
          </w:tcPr>
          <w:p w14:paraId="527005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1У. Ввиду большого количества вопросов для рассмотрения следующее заседание назначить на среду в 18:30</w:t>
            </w:r>
          </w:p>
        </w:tc>
      </w:tr>
      <w:tr w:rsidR="00DA559E" w:rsidRPr="00192C7B" w14:paraId="5EF35267" w14:textId="77777777">
        <w:tc>
          <w:tcPr>
            <w:tcW w:w="5637" w:type="dxa"/>
            <w:tcBorders>
              <w:bottom w:val="single" w:sz="12" w:space="0" w:color="auto"/>
            </w:tcBorders>
          </w:tcPr>
          <w:p w14:paraId="003C61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 Об эскизном проекте самолета У2-М11, представленном Сухопутным Отделом.</w:t>
            </w:r>
          </w:p>
        </w:tc>
        <w:tc>
          <w:tcPr>
            <w:tcW w:w="5573" w:type="dxa"/>
            <w:tcBorders>
              <w:bottom w:val="single" w:sz="12" w:space="0" w:color="auto"/>
            </w:tcBorders>
          </w:tcPr>
          <w:p w14:paraId="2764BE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 Поручить т. ? рассмотреть проект и выступить по нему на следующем заседании Совета.</w:t>
            </w:r>
          </w:p>
        </w:tc>
      </w:tr>
    </w:tbl>
    <w:p w14:paraId="37AD2F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закрыто в 22:30 (2279).</w:t>
      </w:r>
    </w:p>
    <w:p w14:paraId="09F30C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AADF1" w14:textId="77777777" w:rsidR="005266CD" w:rsidRPr="003600B8" w:rsidRDefault="005266CD" w:rsidP="005266C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29 сентября 1926 г. Техсовета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была признана нецелесообразной постройка Л2 с моторами М-5.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обратился в НТК ВВС с предложением проектировать бомбардировщик Л2 с двигателями «</w:t>
      </w:r>
      <w:proofErr w:type="spellStart"/>
      <w:r w:rsidRPr="003600B8">
        <w:rPr>
          <w:rFonts w:ascii="Times New Roman" w:hAnsi="Times New Roman" w:cs="Times New Roman"/>
          <w:color w:val="0070C0"/>
          <w:sz w:val="16"/>
          <w:szCs w:val="16"/>
        </w:rPr>
        <w:t>Лоррен</w:t>
      </w:r>
      <w:proofErr w:type="spellEnd"/>
      <w:r w:rsidRPr="003600B8">
        <w:rPr>
          <w:rFonts w:ascii="Times New Roman" w:hAnsi="Times New Roman" w:cs="Times New Roman"/>
          <w:color w:val="0070C0"/>
          <w:sz w:val="16"/>
          <w:szCs w:val="16"/>
        </w:rPr>
        <w:t>-Дитрих» мощностью 450 л.с. или Райт «Торнадо» 111 мощностью 600 л.с. Такая корректировка задания была санкционирована Научно-техническим комитетом с оговоркой, что необходимо предусмотреть установку любого типа двигателя из имеющихся в наличии, в том числе и разных типов одновременно. Вариант с мотором «</w:t>
      </w:r>
      <w:proofErr w:type="spellStart"/>
      <w:r w:rsidRPr="003600B8">
        <w:rPr>
          <w:rFonts w:ascii="Times New Roman" w:hAnsi="Times New Roman" w:cs="Times New Roman"/>
          <w:color w:val="0070C0"/>
          <w:sz w:val="16"/>
          <w:szCs w:val="16"/>
        </w:rPr>
        <w:t>Лоррен</w:t>
      </w:r>
      <w:proofErr w:type="spellEnd"/>
      <w:r w:rsidRPr="003600B8">
        <w:rPr>
          <w:rFonts w:ascii="Times New Roman" w:hAnsi="Times New Roman" w:cs="Times New Roman"/>
          <w:color w:val="0070C0"/>
          <w:sz w:val="16"/>
          <w:szCs w:val="16"/>
        </w:rPr>
        <w:t>-Дитрих» считался основным. Самолет получил новое обозначение Л2-2ЛД450. Заявленные в технических требованиях летные характеристики были достаточно скромными: максимальная горизонтальная скорость у земли — 165–170 км/ч, посадочная скорость — 85–90 км/ч, время набора высоты 3000 метров — 40–45 минут.</w:t>
      </w:r>
    </w:p>
    <w:p w14:paraId="402FBCD5" w14:textId="77777777" w:rsidR="005266CD" w:rsidRPr="003600B8" w:rsidRDefault="005266CD" w:rsidP="005266C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Весь комплекс технических требований можно было успешно реализовать лишь в схемах биплана или полутораплана. Во-первых, потому что пространственная ферма коробки крыла обеспечивала необходимую прочность и минимальный вес при использовании дерева как основного конструкционного материала; во-вторых, удовлетворительно решался вопрос об установке любого двигателя: коробка крыла с выносом давала возможность разместить моторы вблизи центра масс. Самолет, выполненный по схеме биплана, мог быть дешевле, схема полутораплана сулила более высокие летные характеристики. Под руководством Н. Н. Поликарпова одновременно началась разработка машины и в той, и в другой схеме (25035).</w:t>
      </w:r>
    </w:p>
    <w:p w14:paraId="026C1FC2" w14:textId="77777777" w:rsidR="005266CD" w:rsidRPr="003600B8" w:rsidRDefault="005266CD" w:rsidP="005266CD">
      <w:pPr>
        <w:spacing w:after="0" w:line="240" w:lineRule="auto"/>
        <w:jc w:val="both"/>
        <w:rPr>
          <w:rFonts w:ascii="Times New Roman" w:hAnsi="Times New Roman" w:cs="Times New Roman"/>
          <w:color w:val="0070C0"/>
          <w:sz w:val="16"/>
          <w:szCs w:val="16"/>
        </w:rPr>
      </w:pPr>
    </w:p>
    <w:p w14:paraId="4C39DB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сентября 1926 г. в ходе обсуждения проблемы двигателей на заседании Тех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w:t>
      </w:r>
      <w:r w:rsidRPr="00192C7B">
        <w:rPr>
          <w:rFonts w:ascii="Times New Roman" w:hAnsi="Times New Roman" w:cs="Times New Roman"/>
          <w:color w:val="000000" w:themeColor="text1"/>
          <w:sz w:val="16"/>
          <w:szCs w:val="16"/>
        </w:rPr>
        <w:softHyphen/>
        <w:t>стройку Л2 с моторами М-5 признали нецелесообраз</w:t>
      </w:r>
      <w:r w:rsidRPr="00192C7B">
        <w:rPr>
          <w:rFonts w:ascii="Times New Roman" w:hAnsi="Times New Roman" w:cs="Times New Roman"/>
          <w:color w:val="000000" w:themeColor="text1"/>
          <w:sz w:val="16"/>
          <w:szCs w:val="16"/>
        </w:rPr>
        <w:softHyphen/>
        <w:t xml:space="preserve">ной.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обратился в НТК ВВС с предложением проектировать бомбардировщик Л2 с двигателями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мощностью 450 л.с. или Райт “Торнадо” III мощностью 600 л.с. Такая корректи</w:t>
      </w:r>
      <w:r w:rsidRPr="00192C7B">
        <w:rPr>
          <w:rFonts w:ascii="Times New Roman" w:hAnsi="Times New Roman" w:cs="Times New Roman"/>
          <w:color w:val="000000" w:themeColor="text1"/>
          <w:sz w:val="16"/>
          <w:szCs w:val="16"/>
        </w:rPr>
        <w:softHyphen/>
        <w:t>ровка задания была санкционирована Научно-техниче</w:t>
      </w:r>
      <w:r w:rsidRPr="00192C7B">
        <w:rPr>
          <w:rFonts w:ascii="Times New Roman" w:hAnsi="Times New Roman" w:cs="Times New Roman"/>
          <w:color w:val="000000" w:themeColor="text1"/>
          <w:sz w:val="16"/>
          <w:szCs w:val="16"/>
        </w:rPr>
        <w:softHyphen/>
        <w:t>ским комитетом с оговоркой, что необходимо предус</w:t>
      </w:r>
      <w:r w:rsidRPr="00192C7B">
        <w:rPr>
          <w:rFonts w:ascii="Times New Roman" w:hAnsi="Times New Roman" w:cs="Times New Roman"/>
          <w:color w:val="000000" w:themeColor="text1"/>
          <w:sz w:val="16"/>
          <w:szCs w:val="16"/>
        </w:rPr>
        <w:softHyphen/>
        <w:t>мотреть установку любого типа двигателя из имеющих</w:t>
      </w:r>
      <w:r w:rsidRPr="00192C7B">
        <w:rPr>
          <w:rFonts w:ascii="Times New Roman" w:hAnsi="Times New Roman" w:cs="Times New Roman"/>
          <w:color w:val="000000" w:themeColor="text1"/>
          <w:sz w:val="16"/>
          <w:szCs w:val="16"/>
        </w:rPr>
        <w:softHyphen/>
        <w:t>ся в наличии, в том числе и разных типов одновремен</w:t>
      </w:r>
      <w:r w:rsidRPr="00192C7B">
        <w:rPr>
          <w:rFonts w:ascii="Times New Roman" w:hAnsi="Times New Roman" w:cs="Times New Roman"/>
          <w:color w:val="000000" w:themeColor="text1"/>
          <w:sz w:val="16"/>
          <w:szCs w:val="16"/>
        </w:rPr>
        <w:softHyphen/>
        <w:t xml:space="preserve">но. Вариант с мотором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считался основным. Самолет получил новое обозначение Л2-2ЛД450. Заявленные в технических требованиях летные характеристики были достаточно скромными: макси</w:t>
      </w:r>
      <w:r w:rsidRPr="00192C7B">
        <w:rPr>
          <w:rFonts w:ascii="Times New Roman" w:hAnsi="Times New Roman" w:cs="Times New Roman"/>
          <w:color w:val="000000" w:themeColor="text1"/>
          <w:sz w:val="16"/>
          <w:szCs w:val="16"/>
        </w:rPr>
        <w:softHyphen/>
        <w:t>мальная горизонтальная скорость у земли 165-170 км/ч, посадочная скорость 85-90 км/ч, время набора высоты 3000 метров - 40-45 минут. Весь комплекс технических требований можно было успешно реализовать лишь при использовании схем би</w:t>
      </w:r>
      <w:r w:rsidRPr="00192C7B">
        <w:rPr>
          <w:rFonts w:ascii="Times New Roman" w:hAnsi="Times New Roman" w:cs="Times New Roman"/>
          <w:color w:val="000000" w:themeColor="text1"/>
          <w:sz w:val="16"/>
          <w:szCs w:val="16"/>
        </w:rPr>
        <w:softHyphen/>
        <w:t>план или полутораплан. Пространственная ферма ко</w:t>
      </w:r>
      <w:r w:rsidRPr="00192C7B">
        <w:rPr>
          <w:rFonts w:ascii="Times New Roman" w:hAnsi="Times New Roman" w:cs="Times New Roman"/>
          <w:color w:val="000000" w:themeColor="text1"/>
          <w:sz w:val="16"/>
          <w:szCs w:val="16"/>
        </w:rPr>
        <w:softHyphen/>
        <w:t>робки крыла обеспечивала необходимую прочность и минимальный вес при использовании дерева как основ</w:t>
      </w:r>
      <w:r w:rsidRPr="00192C7B">
        <w:rPr>
          <w:rFonts w:ascii="Times New Roman" w:hAnsi="Times New Roman" w:cs="Times New Roman"/>
          <w:color w:val="000000" w:themeColor="text1"/>
          <w:sz w:val="16"/>
          <w:szCs w:val="16"/>
        </w:rPr>
        <w:softHyphen/>
        <w:t>ного конструкционного материала, к тому же, удовле</w:t>
      </w:r>
      <w:r w:rsidRPr="00192C7B">
        <w:rPr>
          <w:rFonts w:ascii="Times New Roman" w:hAnsi="Times New Roman" w:cs="Times New Roman"/>
          <w:color w:val="000000" w:themeColor="text1"/>
          <w:sz w:val="16"/>
          <w:szCs w:val="16"/>
        </w:rPr>
        <w:softHyphen/>
        <w:t>творительно решался вопрос об установке любого двигателя: коробка крыла с выносом давала возмож</w:t>
      </w:r>
      <w:r w:rsidRPr="00192C7B">
        <w:rPr>
          <w:rFonts w:ascii="Times New Roman" w:hAnsi="Times New Roman" w:cs="Times New Roman"/>
          <w:color w:val="000000" w:themeColor="text1"/>
          <w:sz w:val="16"/>
          <w:szCs w:val="16"/>
        </w:rPr>
        <w:softHyphen/>
        <w:t>ность разместить моторы вблизи центра масс. Самолет, выполненный по схеме биплан, мог быть дешевле, схе</w:t>
      </w:r>
      <w:r w:rsidRPr="00192C7B">
        <w:rPr>
          <w:rFonts w:ascii="Times New Roman" w:hAnsi="Times New Roman" w:cs="Times New Roman"/>
          <w:color w:val="000000" w:themeColor="text1"/>
          <w:sz w:val="16"/>
          <w:szCs w:val="16"/>
        </w:rPr>
        <w:softHyphen/>
        <w:t>ма полутораплан сулила более высокие летные характе</w:t>
      </w:r>
      <w:r w:rsidRPr="00192C7B">
        <w:rPr>
          <w:rFonts w:ascii="Times New Roman" w:hAnsi="Times New Roman" w:cs="Times New Roman"/>
          <w:color w:val="000000" w:themeColor="text1"/>
          <w:sz w:val="16"/>
          <w:szCs w:val="16"/>
        </w:rPr>
        <w:softHyphen/>
        <w:t>ристики. Поэтому одновременно велась разработка машины и той, и другой схемы (10667).</w:t>
      </w:r>
    </w:p>
    <w:p w14:paraId="629867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B8B37B" w14:textId="3D00B6D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сентября 1926 Нач. 2 отдела </w:t>
      </w:r>
      <w:proofErr w:type="spellStart"/>
      <w:r w:rsidRPr="00192C7B">
        <w:rPr>
          <w:rFonts w:ascii="Times New Roman" w:hAnsi="Times New Roman" w:cs="Times New Roman"/>
          <w:color w:val="000000" w:themeColor="text1"/>
          <w:sz w:val="16"/>
          <w:szCs w:val="16"/>
        </w:rPr>
        <w:t>Спаратель</w:t>
      </w:r>
      <w:proofErr w:type="spellEnd"/>
      <w:r w:rsidRPr="00192C7B">
        <w:rPr>
          <w:rFonts w:ascii="Times New Roman" w:hAnsi="Times New Roman" w:cs="Times New Roman"/>
          <w:color w:val="000000" w:themeColor="text1"/>
          <w:sz w:val="16"/>
          <w:szCs w:val="16"/>
        </w:rPr>
        <w:t xml:space="preserve"> и ид </w:t>
      </w:r>
      <w:proofErr w:type="spellStart"/>
      <w:r w:rsidRPr="00192C7B">
        <w:rPr>
          <w:rFonts w:ascii="Times New Roman" w:hAnsi="Times New Roman" w:cs="Times New Roman"/>
          <w:color w:val="000000" w:themeColor="text1"/>
          <w:sz w:val="16"/>
          <w:szCs w:val="16"/>
        </w:rPr>
        <w:t>плом</w:t>
      </w:r>
      <w:proofErr w:type="spellEnd"/>
      <w:r w:rsidRPr="00192C7B">
        <w:rPr>
          <w:rFonts w:ascii="Times New Roman" w:hAnsi="Times New Roman" w:cs="Times New Roman"/>
          <w:color w:val="000000" w:themeColor="text1"/>
          <w:sz w:val="16"/>
          <w:szCs w:val="16"/>
        </w:rPr>
        <w:t>. Нач. Отдела Платунов писали Служебную записку № 16490с Нач. Строевого отдела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ПГУ УВВС.</w:t>
      </w:r>
    </w:p>
    <w:p w14:paraId="47CA37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Копия: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на № 6767/у-1</w:t>
      </w:r>
    </w:p>
    <w:p w14:paraId="33BC02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12-й отдел 2У просит </w:t>
      </w:r>
      <w:proofErr w:type="spellStart"/>
      <w:r w:rsidRPr="00192C7B">
        <w:rPr>
          <w:rFonts w:ascii="Times New Roman" w:hAnsi="Times New Roman" w:cs="Times New Roman"/>
          <w:color w:val="000000" w:themeColor="text1"/>
          <w:sz w:val="16"/>
          <w:szCs w:val="16"/>
        </w:rPr>
        <w:t>разнарядить</w:t>
      </w:r>
      <w:proofErr w:type="spellEnd"/>
      <w:r w:rsidRPr="00192C7B">
        <w:rPr>
          <w:rFonts w:ascii="Times New Roman" w:hAnsi="Times New Roman" w:cs="Times New Roman"/>
          <w:color w:val="000000" w:themeColor="text1"/>
          <w:sz w:val="16"/>
          <w:szCs w:val="16"/>
        </w:rPr>
        <w:t xml:space="preserve"> имеющиеся на ГАЗ № 10 двенадцать /12/ свободных от нарядов самолетов Р-1 М-5 400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(8906,129).</w:t>
      </w:r>
    </w:p>
    <w:p w14:paraId="4ECBBA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697E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FEF40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81D44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сентября 1926 закрыта и провозглашена музеем Киево-Печерская Лавра (4962).</w:t>
      </w:r>
    </w:p>
    <w:p w14:paraId="57B8DA7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A1F60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5691D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8A5F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сентября 1926 г. </w:t>
      </w:r>
      <w:proofErr w:type="spellStart"/>
      <w:r w:rsidRPr="00192C7B">
        <w:rPr>
          <w:rFonts w:ascii="Times New Roman" w:hAnsi="Times New Roman" w:cs="Times New Roman"/>
          <w:color w:val="000000" w:themeColor="text1"/>
          <w:sz w:val="16"/>
          <w:szCs w:val="16"/>
        </w:rPr>
        <w:t>последо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вало</w:t>
      </w:r>
      <w:proofErr w:type="spellEnd"/>
      <w:r w:rsidRPr="00192C7B">
        <w:rPr>
          <w:rFonts w:ascii="Times New Roman" w:hAnsi="Times New Roman" w:cs="Times New Roman"/>
          <w:color w:val="000000" w:themeColor="text1"/>
          <w:sz w:val="16"/>
          <w:szCs w:val="16"/>
        </w:rPr>
        <w:t xml:space="preserve"> заключение между ВТУ и ЭТЗСТ новой серии договоров, которые с </w:t>
      </w:r>
      <w:proofErr w:type="spellStart"/>
      <w:r w:rsidRPr="00192C7B">
        <w:rPr>
          <w:rFonts w:ascii="Times New Roman" w:hAnsi="Times New Roman" w:cs="Times New Roman"/>
          <w:color w:val="000000" w:themeColor="text1"/>
          <w:sz w:val="16"/>
          <w:szCs w:val="16"/>
        </w:rPr>
        <w:t>фев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раля</w:t>
      </w:r>
      <w:proofErr w:type="spellEnd"/>
      <w:r w:rsidRPr="00192C7B">
        <w:rPr>
          <w:rFonts w:ascii="Times New Roman" w:hAnsi="Times New Roman" w:cs="Times New Roman"/>
          <w:color w:val="000000" w:themeColor="text1"/>
          <w:sz w:val="16"/>
          <w:szCs w:val="16"/>
        </w:rPr>
        <w:t xml:space="preserve"> 1927 г. поступили в разработку завода им. Коминтерна. Все они получили наименование с приставкой «ТРИ», т.к. это были третьи модификации </w:t>
      </w:r>
      <w:proofErr w:type="spellStart"/>
      <w:r w:rsidRPr="00192C7B">
        <w:rPr>
          <w:rFonts w:ascii="Times New Roman" w:hAnsi="Times New Roman" w:cs="Times New Roman"/>
          <w:color w:val="000000" w:themeColor="text1"/>
          <w:sz w:val="16"/>
          <w:szCs w:val="16"/>
        </w:rPr>
        <w:t>перво</w:t>
      </w:r>
      <w:proofErr w:type="spellEnd"/>
      <w:r w:rsidRPr="00192C7B">
        <w:rPr>
          <w:rFonts w:ascii="Times New Roman" w:hAnsi="Times New Roman" w:cs="Times New Roman"/>
          <w:color w:val="000000" w:themeColor="text1"/>
          <w:sz w:val="16"/>
          <w:szCs w:val="16"/>
        </w:rPr>
        <w:t xml:space="preserve"> начальных образцов (ЦГА СПб., ф. 945, оп. 3, д. 33, л. 6.).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Вследствие этого по состоянию на 1 марта 1927 г. завод им. Коминтерна имел в разработке и производстве уже 42 заказа на радиостанции для всех </w:t>
      </w:r>
      <w:proofErr w:type="spellStart"/>
      <w:r w:rsidRPr="00192C7B">
        <w:rPr>
          <w:rFonts w:ascii="Times New Roman" w:hAnsi="Times New Roman" w:cs="Times New Roman"/>
          <w:color w:val="000000" w:themeColor="text1"/>
          <w:sz w:val="16"/>
          <w:szCs w:val="16"/>
        </w:rPr>
        <w:t>ви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дов</w:t>
      </w:r>
      <w:proofErr w:type="spellEnd"/>
      <w:r w:rsidRPr="00192C7B">
        <w:rPr>
          <w:rFonts w:ascii="Times New Roman" w:hAnsi="Times New Roman" w:cs="Times New Roman"/>
          <w:color w:val="000000" w:themeColor="text1"/>
          <w:sz w:val="16"/>
          <w:szCs w:val="16"/>
        </w:rPr>
        <w:t xml:space="preserve"> и родов войск, при этом общий объем изготавливаемых радиостанций до </w:t>
      </w:r>
      <w:proofErr w:type="spellStart"/>
      <w:r w:rsidRPr="00192C7B">
        <w:rPr>
          <w:rFonts w:ascii="Times New Roman" w:hAnsi="Times New Roman" w:cs="Times New Roman"/>
          <w:color w:val="000000" w:themeColor="text1"/>
          <w:sz w:val="16"/>
          <w:szCs w:val="16"/>
        </w:rPr>
        <w:t>стиг</w:t>
      </w:r>
      <w:proofErr w:type="spellEnd"/>
      <w:r w:rsidRPr="00192C7B">
        <w:rPr>
          <w:rFonts w:ascii="Times New Roman" w:hAnsi="Times New Roman" w:cs="Times New Roman"/>
          <w:color w:val="000000" w:themeColor="text1"/>
          <w:sz w:val="16"/>
          <w:szCs w:val="16"/>
        </w:rPr>
        <w:t xml:space="preserve"> 315 комплектов (ЦГА СПб., ф. 945, оп. 3, д. 33, л. 241.). В конце же 1926/1927 хозяйственного года в разработке завода находилось уже 172 военных заказа на радиосредства. Среди них: 26 заказов на изготовление, испытание и сдачу различных типов радиостанций общей численностью около 140 комплектов; одиннадцать заказов на </w:t>
      </w:r>
      <w:proofErr w:type="spellStart"/>
      <w:r w:rsidRPr="00192C7B">
        <w:rPr>
          <w:rFonts w:ascii="Times New Roman" w:hAnsi="Times New Roman" w:cs="Times New Roman"/>
          <w:color w:val="000000" w:themeColor="text1"/>
          <w:sz w:val="16"/>
          <w:szCs w:val="16"/>
        </w:rPr>
        <w:t>разработ</w:t>
      </w:r>
      <w:proofErr w:type="spellEnd"/>
      <w:r w:rsidRPr="00192C7B">
        <w:rPr>
          <w:rFonts w:ascii="Times New Roman" w:hAnsi="Times New Roman" w:cs="Times New Roman"/>
          <w:color w:val="000000" w:themeColor="text1"/>
          <w:sz w:val="16"/>
          <w:szCs w:val="16"/>
        </w:rPr>
        <w:t xml:space="preserve"> ку новых типов станций (ЦГА СПб., ф. 945, оп. 3, д. 57, л. 15.). Если же говорить в целом об объеме военного </w:t>
      </w:r>
      <w:proofErr w:type="spellStart"/>
      <w:r w:rsidRPr="00192C7B">
        <w:rPr>
          <w:rFonts w:ascii="Times New Roman" w:hAnsi="Times New Roman" w:cs="Times New Roman"/>
          <w:color w:val="000000" w:themeColor="text1"/>
          <w:sz w:val="16"/>
          <w:szCs w:val="16"/>
        </w:rPr>
        <w:t>радиопроизводства</w:t>
      </w:r>
      <w:proofErr w:type="spellEnd"/>
      <w:r w:rsidRPr="00192C7B">
        <w:rPr>
          <w:rFonts w:ascii="Times New Roman" w:hAnsi="Times New Roman" w:cs="Times New Roman"/>
          <w:color w:val="000000" w:themeColor="text1"/>
          <w:sz w:val="16"/>
          <w:szCs w:val="16"/>
        </w:rPr>
        <w:t xml:space="preserve"> ЭТЗСТ, то весьма красноречивую картину дает производственная программа на 1927/1928 хозяйственного года. Программа предусматривала изготовление для ВТУ РККА на заводе им. Коминтерна радиостанций 36 типов различных модификаций (общей численностью 328 единиц), два типа дуплексных при </w:t>
      </w:r>
      <w:proofErr w:type="spellStart"/>
      <w:r w:rsidRPr="00192C7B">
        <w:rPr>
          <w:rFonts w:ascii="Times New Roman" w:hAnsi="Times New Roman" w:cs="Times New Roman"/>
          <w:color w:val="000000" w:themeColor="text1"/>
          <w:sz w:val="16"/>
          <w:szCs w:val="16"/>
        </w:rPr>
        <w:t>способлений</w:t>
      </w:r>
      <w:proofErr w:type="spellEnd"/>
      <w:r w:rsidRPr="00192C7B">
        <w:rPr>
          <w:rFonts w:ascii="Times New Roman" w:hAnsi="Times New Roman" w:cs="Times New Roman"/>
          <w:color w:val="000000" w:themeColor="text1"/>
          <w:sz w:val="16"/>
          <w:szCs w:val="16"/>
        </w:rPr>
        <w:t xml:space="preserve"> (45 единиц), два типа приемо-передатчиков (25 единиц), два типа искровых радиостанций (четыре единицы) и значительное количество другого </w:t>
      </w:r>
      <w:proofErr w:type="spellStart"/>
      <w:r w:rsidRPr="00192C7B">
        <w:rPr>
          <w:rFonts w:ascii="Times New Roman" w:hAnsi="Times New Roman" w:cs="Times New Roman"/>
          <w:color w:val="000000" w:themeColor="text1"/>
          <w:sz w:val="16"/>
          <w:szCs w:val="16"/>
        </w:rPr>
        <w:t>радиоимущества</w:t>
      </w:r>
      <w:proofErr w:type="spellEnd"/>
      <w:r w:rsidRPr="00192C7B">
        <w:rPr>
          <w:rFonts w:ascii="Times New Roman" w:hAnsi="Times New Roman" w:cs="Times New Roman"/>
          <w:color w:val="000000" w:themeColor="text1"/>
          <w:sz w:val="16"/>
          <w:szCs w:val="16"/>
        </w:rPr>
        <w:t xml:space="preserve"> (ЦГА СПб., ф. 945, оп. 3, д. 58, л. 9.). Кроме того, эта же программа предусматривала выпуск </w:t>
      </w:r>
      <w:proofErr w:type="spellStart"/>
      <w:r w:rsidRPr="00192C7B">
        <w:rPr>
          <w:rFonts w:ascii="Times New Roman" w:hAnsi="Times New Roman" w:cs="Times New Roman"/>
          <w:color w:val="000000" w:themeColor="text1"/>
          <w:sz w:val="16"/>
          <w:szCs w:val="16"/>
        </w:rPr>
        <w:t>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диоаппаратным</w:t>
      </w:r>
      <w:proofErr w:type="spellEnd"/>
      <w:r w:rsidRPr="00192C7B">
        <w:rPr>
          <w:rFonts w:ascii="Times New Roman" w:hAnsi="Times New Roman" w:cs="Times New Roman"/>
          <w:color w:val="000000" w:themeColor="text1"/>
          <w:sz w:val="16"/>
          <w:szCs w:val="16"/>
        </w:rPr>
        <w:t xml:space="preserve"> заводом им. Козицкого 170 самолетных радиостанций четы </w:t>
      </w:r>
      <w:proofErr w:type="spellStart"/>
      <w:r w:rsidRPr="00192C7B">
        <w:rPr>
          <w:rFonts w:ascii="Times New Roman" w:hAnsi="Times New Roman" w:cs="Times New Roman"/>
          <w:color w:val="000000" w:themeColor="text1"/>
          <w:sz w:val="16"/>
          <w:szCs w:val="16"/>
        </w:rPr>
        <w:t>рех</w:t>
      </w:r>
      <w:proofErr w:type="spellEnd"/>
      <w:r w:rsidRPr="00192C7B">
        <w:rPr>
          <w:rFonts w:ascii="Times New Roman" w:hAnsi="Times New Roman" w:cs="Times New Roman"/>
          <w:color w:val="000000" w:themeColor="text1"/>
          <w:sz w:val="16"/>
          <w:szCs w:val="16"/>
        </w:rPr>
        <w:t xml:space="preserve"> типов (ЦГА СПб., ф. 945, оп. 3, д. 58, л. 33.). Еще более впечатляющей была программа следующего 1928/1929 хо </w:t>
      </w:r>
      <w:proofErr w:type="spellStart"/>
      <w:r w:rsidRPr="00192C7B">
        <w:rPr>
          <w:rFonts w:ascii="Times New Roman" w:hAnsi="Times New Roman" w:cs="Times New Roman"/>
          <w:color w:val="000000" w:themeColor="text1"/>
          <w:sz w:val="16"/>
          <w:szCs w:val="16"/>
        </w:rPr>
        <w:t>зяйственного</w:t>
      </w:r>
      <w:proofErr w:type="spellEnd"/>
      <w:r w:rsidRPr="00192C7B">
        <w:rPr>
          <w:rFonts w:ascii="Times New Roman" w:hAnsi="Times New Roman" w:cs="Times New Roman"/>
          <w:color w:val="000000" w:themeColor="text1"/>
          <w:sz w:val="16"/>
          <w:szCs w:val="16"/>
        </w:rPr>
        <w:t xml:space="preserve"> года. Она предусматривала выполнение 29 заказов либо </w:t>
      </w:r>
      <w:proofErr w:type="spellStart"/>
      <w:r w:rsidRPr="00192C7B">
        <w:rPr>
          <w:rFonts w:ascii="Times New Roman" w:hAnsi="Times New Roman" w:cs="Times New Roman"/>
          <w:color w:val="000000" w:themeColor="text1"/>
          <w:sz w:val="16"/>
          <w:szCs w:val="16"/>
        </w:rPr>
        <w:t>перене</w:t>
      </w:r>
      <w:proofErr w:type="spellEnd"/>
      <w:r w:rsidRPr="00192C7B">
        <w:rPr>
          <w:rFonts w:ascii="Times New Roman" w:hAnsi="Times New Roman" w:cs="Times New Roman"/>
          <w:color w:val="000000" w:themeColor="text1"/>
          <w:sz w:val="16"/>
          <w:szCs w:val="16"/>
        </w:rPr>
        <w:t xml:space="preserve"> сенных с предыдущих лет, либо заключенных в самом конце 1928 года. Общее количество радиостанций по этим заказам – 430 единиц (ЦГА СПб., ф. 945, оп. 3, д. 87, л. 45.). Кроме этого, заводу ставилась задача на разработку 27 типов образцовых радиостанций, в том </w:t>
      </w:r>
      <w:proofErr w:type="spellStart"/>
      <w:r w:rsidRPr="00192C7B">
        <w:rPr>
          <w:rFonts w:ascii="Times New Roman" w:hAnsi="Times New Roman" w:cs="Times New Roman"/>
          <w:color w:val="000000" w:themeColor="text1"/>
          <w:sz w:val="16"/>
          <w:szCs w:val="16"/>
        </w:rPr>
        <w:t>чис</w:t>
      </w:r>
      <w:proofErr w:type="spellEnd"/>
      <w:r w:rsidRPr="00192C7B">
        <w:rPr>
          <w:rFonts w:ascii="Times New Roman" w:hAnsi="Times New Roman" w:cs="Times New Roman"/>
          <w:color w:val="000000" w:themeColor="text1"/>
          <w:sz w:val="16"/>
          <w:szCs w:val="16"/>
        </w:rPr>
        <w:t xml:space="preserve"> ле пять – в КВ диапазоне. Но и это не все. Шесть типов радиостанций были определены для завода в качестве серийных, и в январе 1929 г. на них посту пили заказы в общем количестве 297 изделий (ЦГА СПб., ф. 945, оп. 3, д. 87, л. 63.). Таким образом, заводу </w:t>
      </w:r>
      <w:proofErr w:type="spellStart"/>
      <w:r w:rsidRPr="00192C7B">
        <w:rPr>
          <w:rFonts w:ascii="Times New Roman" w:hAnsi="Times New Roman" w:cs="Times New Roman"/>
          <w:color w:val="000000" w:themeColor="text1"/>
          <w:sz w:val="16"/>
          <w:szCs w:val="16"/>
        </w:rPr>
        <w:t>опреде</w:t>
      </w:r>
      <w:proofErr w:type="spellEnd"/>
      <w:r w:rsidRPr="00192C7B">
        <w:rPr>
          <w:rFonts w:ascii="Times New Roman" w:hAnsi="Times New Roman" w:cs="Times New Roman"/>
          <w:color w:val="000000" w:themeColor="text1"/>
          <w:sz w:val="16"/>
          <w:szCs w:val="16"/>
        </w:rPr>
        <w:t xml:space="preserve"> лена программа в количестве 727 радиостанций серийного и образцово серийного производства, а также пятьдесят станций новых образцов. В ходе разработки и производства радиостанций первой системы радио вооружения завод им. Коминтерна столкнулся со значительными </w:t>
      </w:r>
      <w:proofErr w:type="spellStart"/>
      <w:r w:rsidRPr="00192C7B">
        <w:rPr>
          <w:rFonts w:ascii="Times New Roman" w:hAnsi="Times New Roman" w:cs="Times New Roman"/>
          <w:color w:val="000000" w:themeColor="text1"/>
          <w:sz w:val="16"/>
          <w:szCs w:val="16"/>
        </w:rPr>
        <w:t>трудностя</w:t>
      </w:r>
      <w:proofErr w:type="spellEnd"/>
      <w:r w:rsidRPr="00192C7B">
        <w:rPr>
          <w:rFonts w:ascii="Times New Roman" w:hAnsi="Times New Roman" w:cs="Times New Roman"/>
          <w:color w:val="000000" w:themeColor="text1"/>
          <w:sz w:val="16"/>
          <w:szCs w:val="16"/>
        </w:rPr>
        <w:t xml:space="preserve"> ми, которые существенно задерживали реализацию подписанных трестом до говоров с ВТУ. Наиболее характерными из них были следующие:</w:t>
      </w:r>
    </w:p>
    <w:p w14:paraId="537A69BA" w14:textId="3BC7556E"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Нехватка многих импортных узлов и агрегатов, которые </w:t>
      </w:r>
      <w:proofErr w:type="gramStart"/>
      <w:r w:rsidRPr="00192C7B">
        <w:rPr>
          <w:rFonts w:ascii="Times New Roman" w:hAnsi="Times New Roman" w:cs="Times New Roman"/>
          <w:color w:val="000000" w:themeColor="text1"/>
          <w:sz w:val="16"/>
          <w:szCs w:val="16"/>
        </w:rPr>
        <w:t>отечествен ной</w:t>
      </w:r>
      <w:proofErr w:type="gramEnd"/>
      <w:r w:rsidRPr="00192C7B">
        <w:rPr>
          <w:rFonts w:ascii="Times New Roman" w:hAnsi="Times New Roman" w:cs="Times New Roman"/>
          <w:color w:val="000000" w:themeColor="text1"/>
          <w:sz w:val="16"/>
          <w:szCs w:val="16"/>
        </w:rPr>
        <w:t xml:space="preserve"> промышленностью еще не производились. Прежде всего, это </w:t>
      </w:r>
      <w:proofErr w:type="gramStart"/>
      <w:r w:rsidRPr="00192C7B">
        <w:rPr>
          <w:rFonts w:ascii="Times New Roman" w:hAnsi="Times New Roman" w:cs="Times New Roman"/>
          <w:color w:val="000000" w:themeColor="text1"/>
          <w:sz w:val="16"/>
          <w:szCs w:val="16"/>
        </w:rPr>
        <w:t>динамо машины</w:t>
      </w:r>
      <w:proofErr w:type="gramEnd"/>
      <w:r w:rsidRPr="00192C7B">
        <w:rPr>
          <w:rFonts w:ascii="Times New Roman" w:hAnsi="Times New Roman" w:cs="Times New Roman"/>
          <w:color w:val="000000" w:themeColor="text1"/>
          <w:sz w:val="16"/>
          <w:szCs w:val="16"/>
        </w:rPr>
        <w:t xml:space="preserve">, аккумуляторы, зарядные агрегаты, конденсаторы, агрегаты для пита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ламп, умформеры и другие. Поставки же импортного оборудования шли с большими задержками, что в свою очередь вызывало большие задержки с вы пуском готовых образцов радиостанций. Так, в феврале 1927 г. из 25 заказов, которые уже находились в работе от 17 до 10 месяцев, не могли быть уком </w:t>
      </w:r>
      <w:proofErr w:type="spellStart"/>
      <w:r w:rsidRPr="00192C7B">
        <w:rPr>
          <w:rFonts w:ascii="Times New Roman" w:hAnsi="Times New Roman" w:cs="Times New Roman"/>
          <w:color w:val="000000" w:themeColor="text1"/>
          <w:sz w:val="16"/>
          <w:szCs w:val="16"/>
        </w:rPr>
        <w:t>плектованы</w:t>
      </w:r>
      <w:proofErr w:type="spellEnd"/>
      <w:r w:rsidRPr="00192C7B">
        <w:rPr>
          <w:rFonts w:ascii="Times New Roman" w:hAnsi="Times New Roman" w:cs="Times New Roman"/>
          <w:color w:val="000000" w:themeColor="text1"/>
          <w:sz w:val="16"/>
          <w:szCs w:val="16"/>
        </w:rPr>
        <w:t xml:space="preserve"> из-за отсутствия следующего импортного имущества: - двигателей – одиннадцать изделий; - аккумуляторов – четырнадцать изделий;</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 динамо-машин – пятнадцать изделий; - инструмента – шесть изделий (ЦГА СПб., ф. 945, оп. 3, д. 33, л. 159.). Более или менее регулярное поступление импортного имущества </w:t>
      </w:r>
      <w:proofErr w:type="spellStart"/>
      <w:r w:rsidRPr="00192C7B">
        <w:rPr>
          <w:rFonts w:ascii="Times New Roman" w:hAnsi="Times New Roman" w:cs="Times New Roman"/>
          <w:color w:val="000000" w:themeColor="text1"/>
          <w:sz w:val="16"/>
          <w:szCs w:val="16"/>
        </w:rPr>
        <w:t>нача</w:t>
      </w:r>
      <w:proofErr w:type="spellEnd"/>
      <w:r w:rsidRPr="00192C7B">
        <w:rPr>
          <w:rFonts w:ascii="Times New Roman" w:hAnsi="Times New Roman" w:cs="Times New Roman"/>
          <w:color w:val="000000" w:themeColor="text1"/>
          <w:sz w:val="16"/>
          <w:szCs w:val="16"/>
        </w:rPr>
        <w:t xml:space="preserve"> лось только с февраля 1927 г. (ЦГА СПб., ф. 945, оп. 3, д. 58, л. 115.)</w:t>
      </w:r>
    </w:p>
    <w:p w14:paraId="1A36DB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Нехватка квалифицированных кадров в Военном отделе для </w:t>
      </w:r>
      <w:proofErr w:type="spellStart"/>
      <w:r w:rsidRPr="00192C7B">
        <w:rPr>
          <w:rFonts w:ascii="Times New Roman" w:hAnsi="Times New Roman" w:cs="Times New Roman"/>
          <w:color w:val="000000" w:themeColor="text1"/>
          <w:sz w:val="16"/>
          <w:szCs w:val="16"/>
        </w:rPr>
        <w:t>выполне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все возрастающего объема наукоемких разработок. Хотя численность его и была доведена в марте 1926 г. до 31 человека, однако новые заказы </w:t>
      </w:r>
      <w:proofErr w:type="spellStart"/>
      <w:r w:rsidRPr="00192C7B">
        <w:rPr>
          <w:rFonts w:ascii="Times New Roman" w:hAnsi="Times New Roman" w:cs="Times New Roman"/>
          <w:color w:val="000000" w:themeColor="text1"/>
          <w:sz w:val="16"/>
          <w:szCs w:val="16"/>
        </w:rPr>
        <w:t>требова</w:t>
      </w:r>
      <w:proofErr w:type="spellEnd"/>
      <w:r w:rsidRPr="00192C7B">
        <w:rPr>
          <w:rFonts w:ascii="Times New Roman" w:hAnsi="Times New Roman" w:cs="Times New Roman"/>
          <w:color w:val="000000" w:themeColor="text1"/>
          <w:sz w:val="16"/>
          <w:szCs w:val="16"/>
        </w:rPr>
        <w:t xml:space="preserve"> ли все больше и больше специалистов. Не хватало даже чертежников, что за частую приводило к тому, что образец той или иной станции производился ранее, чем был изготовлен ее чертеж (ЦГА СПб., ф. 945, оп. 3, д. 16, л. 66.).</w:t>
      </w:r>
    </w:p>
    <w:p w14:paraId="4597B879" w14:textId="54D95AF4"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От уровня решаемых задач значительно отставала отечественная электровакуумная промышленность, сконцентрированная на </w:t>
      </w:r>
      <w:proofErr w:type="spellStart"/>
      <w:r w:rsidRPr="00192C7B">
        <w:rPr>
          <w:rFonts w:ascii="Times New Roman" w:hAnsi="Times New Roman" w:cs="Times New Roman"/>
          <w:color w:val="000000" w:themeColor="text1"/>
          <w:sz w:val="16"/>
          <w:szCs w:val="16"/>
        </w:rPr>
        <w:t>Электровакуум</w:t>
      </w:r>
      <w:proofErr w:type="spellEnd"/>
      <w:r w:rsidRPr="00192C7B">
        <w:rPr>
          <w:rFonts w:ascii="Times New Roman" w:hAnsi="Times New Roman" w:cs="Times New Roman"/>
          <w:color w:val="000000" w:themeColor="text1"/>
          <w:sz w:val="16"/>
          <w:szCs w:val="16"/>
        </w:rPr>
        <w:t xml:space="preserve"> ном заводе. На 1 января 1929 завод им. Коминтерна имел в производстве 102 военных заказа на про </w:t>
      </w:r>
      <w:proofErr w:type="spellStart"/>
      <w:r w:rsidRPr="00192C7B">
        <w:rPr>
          <w:rFonts w:ascii="Times New Roman" w:hAnsi="Times New Roman" w:cs="Times New Roman"/>
          <w:color w:val="000000" w:themeColor="text1"/>
          <w:sz w:val="16"/>
          <w:szCs w:val="16"/>
        </w:rPr>
        <w:t>изводство</w:t>
      </w:r>
      <w:proofErr w:type="spellEnd"/>
      <w:r w:rsidRPr="00192C7B">
        <w:rPr>
          <w:rFonts w:ascii="Times New Roman" w:hAnsi="Times New Roman" w:cs="Times New Roman"/>
          <w:color w:val="000000" w:themeColor="text1"/>
          <w:sz w:val="16"/>
          <w:szCs w:val="16"/>
        </w:rPr>
        <w:t xml:space="preserve"> электровакуумных изделий, из которых 61 предназначался для за вода им. Коминтерна. Общий объем заказанных изделий превышал 73000 шт. При этом 52 заказа 1926-1928 гг. были просрочены. Из 33260 изделий, кото </w:t>
      </w:r>
      <w:proofErr w:type="spellStart"/>
      <w:r w:rsidRPr="00192C7B">
        <w:rPr>
          <w:rFonts w:ascii="Times New Roman" w:hAnsi="Times New Roman" w:cs="Times New Roman"/>
          <w:color w:val="000000" w:themeColor="text1"/>
          <w:sz w:val="16"/>
          <w:szCs w:val="16"/>
        </w:rPr>
        <w:t>рые</w:t>
      </w:r>
      <w:proofErr w:type="spellEnd"/>
      <w:r w:rsidRPr="00192C7B">
        <w:rPr>
          <w:rFonts w:ascii="Times New Roman" w:hAnsi="Times New Roman" w:cs="Times New Roman"/>
          <w:color w:val="000000" w:themeColor="text1"/>
          <w:sz w:val="16"/>
          <w:szCs w:val="16"/>
        </w:rPr>
        <w:t xml:space="preserve"> должны были сданы по этим заказам, заводом были представлены </w:t>
      </w:r>
      <w:proofErr w:type="spellStart"/>
      <w:proofErr w:type="gramStart"/>
      <w:r w:rsidRPr="00192C7B">
        <w:rPr>
          <w:rFonts w:ascii="Times New Roman" w:hAnsi="Times New Roman" w:cs="Times New Roman"/>
          <w:color w:val="000000" w:themeColor="text1"/>
          <w:sz w:val="16"/>
          <w:szCs w:val="16"/>
        </w:rPr>
        <w:t>воен</w:t>
      </w:r>
      <w:proofErr w:type="spellEnd"/>
      <w:r w:rsidRPr="00192C7B">
        <w:rPr>
          <w:rFonts w:ascii="Times New Roman" w:hAnsi="Times New Roman" w:cs="Times New Roman"/>
          <w:color w:val="000000" w:themeColor="text1"/>
          <w:sz w:val="16"/>
          <w:szCs w:val="16"/>
        </w:rPr>
        <w:t xml:space="preserve"> ной</w:t>
      </w:r>
      <w:proofErr w:type="gramEnd"/>
      <w:r w:rsidRPr="00192C7B">
        <w:rPr>
          <w:rFonts w:ascii="Times New Roman" w:hAnsi="Times New Roman" w:cs="Times New Roman"/>
          <w:color w:val="000000" w:themeColor="text1"/>
          <w:sz w:val="16"/>
          <w:szCs w:val="16"/>
        </w:rPr>
        <w:t xml:space="preserve"> приемке ВТУ 29047 (88% от необходимого количества), а приняты при </w:t>
      </w:r>
      <w:proofErr w:type="spellStart"/>
      <w:r w:rsidRPr="00192C7B">
        <w:rPr>
          <w:rFonts w:ascii="Times New Roman" w:hAnsi="Times New Roman" w:cs="Times New Roman"/>
          <w:color w:val="000000" w:themeColor="text1"/>
          <w:sz w:val="16"/>
          <w:szCs w:val="16"/>
        </w:rPr>
        <w:t>емщиками</w:t>
      </w:r>
      <w:proofErr w:type="spellEnd"/>
      <w:r w:rsidRPr="00192C7B">
        <w:rPr>
          <w:rFonts w:ascii="Times New Roman" w:hAnsi="Times New Roman" w:cs="Times New Roman"/>
          <w:color w:val="000000" w:themeColor="text1"/>
          <w:sz w:val="16"/>
          <w:szCs w:val="16"/>
        </w:rPr>
        <w:t xml:space="preserve"> 8418 (28% от представленных или 25,3% от требуемого </w:t>
      </w:r>
      <w:proofErr w:type="spellStart"/>
      <w:r w:rsidRPr="00192C7B">
        <w:rPr>
          <w:rFonts w:ascii="Times New Roman" w:hAnsi="Times New Roman" w:cs="Times New Roman"/>
          <w:color w:val="000000" w:themeColor="text1"/>
          <w:sz w:val="16"/>
          <w:szCs w:val="16"/>
        </w:rPr>
        <w:t>количест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ва</w:t>
      </w:r>
      <w:proofErr w:type="spellEnd"/>
      <w:r w:rsidRPr="00192C7B">
        <w:rPr>
          <w:rFonts w:ascii="Times New Roman" w:hAnsi="Times New Roman" w:cs="Times New Roman"/>
          <w:color w:val="000000" w:themeColor="text1"/>
          <w:sz w:val="16"/>
          <w:szCs w:val="16"/>
        </w:rPr>
        <w:t xml:space="preserve">). Причем неблагоприятное положение сложилось со всеми типами изделий, даже с самыми массовыми и производимыми на заводе уже на протяжении </w:t>
      </w:r>
      <w:proofErr w:type="spellStart"/>
      <w:r w:rsidRPr="00192C7B">
        <w:rPr>
          <w:rFonts w:ascii="Times New Roman" w:hAnsi="Times New Roman" w:cs="Times New Roman"/>
          <w:color w:val="000000" w:themeColor="text1"/>
          <w:sz w:val="16"/>
          <w:szCs w:val="16"/>
        </w:rPr>
        <w:t>ря</w:t>
      </w:r>
      <w:proofErr w:type="spellEnd"/>
      <w:r w:rsidRPr="00192C7B">
        <w:rPr>
          <w:rFonts w:ascii="Times New Roman" w:hAnsi="Times New Roman" w:cs="Times New Roman"/>
          <w:color w:val="000000" w:themeColor="text1"/>
          <w:sz w:val="16"/>
          <w:szCs w:val="16"/>
        </w:rPr>
        <w:t xml:space="preserve"> да лет. Так, процент сдачи самой массовой усилительной лампы «Микро» не превышал 27% от заказанного количества, усилительной лампы Р-5 – 23%, </w:t>
      </w:r>
      <w:proofErr w:type="spellStart"/>
      <w:r w:rsidRPr="00192C7B">
        <w:rPr>
          <w:rFonts w:ascii="Times New Roman" w:hAnsi="Times New Roman" w:cs="Times New Roman"/>
          <w:color w:val="000000" w:themeColor="text1"/>
          <w:sz w:val="16"/>
          <w:szCs w:val="16"/>
        </w:rPr>
        <w:t>ге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нераторных</w:t>
      </w:r>
      <w:proofErr w:type="spellEnd"/>
      <w:r w:rsidRPr="00192C7B">
        <w:rPr>
          <w:rFonts w:ascii="Times New Roman" w:hAnsi="Times New Roman" w:cs="Times New Roman"/>
          <w:color w:val="000000" w:themeColor="text1"/>
          <w:sz w:val="16"/>
          <w:szCs w:val="16"/>
        </w:rPr>
        <w:t xml:space="preserve"> ламп типа Б-250 и Б-500 – 27%4. Дело дошло до того, что в конце ноября 1929 г. начальник ВТУ вынужден был лично обращаться к </w:t>
      </w:r>
      <w:proofErr w:type="spellStart"/>
      <w:r w:rsidRPr="00192C7B">
        <w:rPr>
          <w:rFonts w:ascii="Times New Roman" w:hAnsi="Times New Roman" w:cs="Times New Roman"/>
          <w:color w:val="000000" w:themeColor="text1"/>
          <w:sz w:val="16"/>
          <w:szCs w:val="16"/>
        </w:rPr>
        <w:t>председате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лю</w:t>
      </w:r>
      <w:proofErr w:type="spellEnd"/>
      <w:r w:rsidRPr="00192C7B">
        <w:rPr>
          <w:rFonts w:ascii="Times New Roman" w:hAnsi="Times New Roman" w:cs="Times New Roman"/>
          <w:color w:val="000000" w:themeColor="text1"/>
          <w:sz w:val="16"/>
          <w:szCs w:val="16"/>
        </w:rPr>
        <w:t xml:space="preserve"> Правления ЭТЗСТ, чтобы заострить его внимание на неблагополучном со стоянии с качеством производимых радиоламп. Из присланных на радиозавод</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им. Коминтерна 186 генераторных ламп типа Б4-250 для общевойсковых </w:t>
      </w:r>
      <w:proofErr w:type="spellStart"/>
      <w:r w:rsidRPr="00192C7B">
        <w:rPr>
          <w:rFonts w:ascii="Times New Roman" w:hAnsi="Times New Roman" w:cs="Times New Roman"/>
          <w:color w:val="000000" w:themeColor="text1"/>
          <w:sz w:val="16"/>
          <w:szCs w:val="16"/>
        </w:rPr>
        <w:t>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диостанций</w:t>
      </w:r>
      <w:proofErr w:type="spellEnd"/>
      <w:r w:rsidRPr="00192C7B">
        <w:rPr>
          <w:rFonts w:ascii="Times New Roman" w:hAnsi="Times New Roman" w:cs="Times New Roman"/>
          <w:color w:val="000000" w:themeColor="text1"/>
          <w:sz w:val="16"/>
          <w:szCs w:val="16"/>
        </w:rPr>
        <w:t xml:space="preserve"> ЛЕС1 и ЛЕС2 годными в результате испытаний оказались только 29, т.е. чуть более 15%. В конце декабря 1929 г. на завод им. Коминтерна по ступило еще 200 ламп Б4-250, однако снова процент забракованных изделий составил более 40% (ЦГА СПб., ф. 1321, оп. 2, д. 23, л. 435, 476.).</w:t>
      </w:r>
    </w:p>
    <w:p w14:paraId="688CCE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Проблемы, связанные с качеством материалов, узлов и агрегатов </w:t>
      </w:r>
      <w:proofErr w:type="spellStart"/>
      <w:r w:rsidRPr="00192C7B">
        <w:rPr>
          <w:rFonts w:ascii="Times New Roman" w:hAnsi="Times New Roman" w:cs="Times New Roman"/>
          <w:color w:val="000000" w:themeColor="text1"/>
          <w:sz w:val="16"/>
          <w:szCs w:val="16"/>
        </w:rPr>
        <w:t>оте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чественного</w:t>
      </w:r>
      <w:proofErr w:type="spellEnd"/>
      <w:r w:rsidRPr="00192C7B">
        <w:rPr>
          <w:rFonts w:ascii="Times New Roman" w:hAnsi="Times New Roman" w:cs="Times New Roman"/>
          <w:color w:val="000000" w:themeColor="text1"/>
          <w:sz w:val="16"/>
          <w:szCs w:val="16"/>
        </w:rPr>
        <w:t xml:space="preserve"> производства, а также хронические недопоставки комплектую </w:t>
      </w:r>
      <w:proofErr w:type="spellStart"/>
      <w:r w:rsidRPr="00192C7B">
        <w:rPr>
          <w:rFonts w:ascii="Times New Roman" w:hAnsi="Times New Roman" w:cs="Times New Roman"/>
          <w:color w:val="000000" w:themeColor="text1"/>
          <w:sz w:val="16"/>
          <w:szCs w:val="16"/>
        </w:rPr>
        <w:t>щих</w:t>
      </w:r>
      <w:proofErr w:type="spellEnd"/>
      <w:r w:rsidRPr="00192C7B">
        <w:rPr>
          <w:rFonts w:ascii="Times New Roman" w:hAnsi="Times New Roman" w:cs="Times New Roman"/>
          <w:color w:val="000000" w:themeColor="text1"/>
          <w:sz w:val="16"/>
          <w:szCs w:val="16"/>
        </w:rPr>
        <w:t xml:space="preserve"> предприятиями-смежниками.</w:t>
      </w:r>
    </w:p>
    <w:p w14:paraId="7CD154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Наконец, нельзя не упомянуть и причины организационно-планового характера. На это указывает директор завода Петров в своем письме </w:t>
      </w:r>
      <w:proofErr w:type="spellStart"/>
      <w:r w:rsidRPr="00192C7B">
        <w:rPr>
          <w:rFonts w:ascii="Times New Roman" w:hAnsi="Times New Roman" w:cs="Times New Roman"/>
          <w:color w:val="000000" w:themeColor="text1"/>
          <w:sz w:val="16"/>
          <w:szCs w:val="16"/>
        </w:rPr>
        <w:t>началь</w:t>
      </w:r>
      <w:proofErr w:type="spellEnd"/>
      <w:r w:rsidRPr="00192C7B">
        <w:rPr>
          <w:rFonts w:ascii="Times New Roman" w:hAnsi="Times New Roman" w:cs="Times New Roman"/>
          <w:color w:val="000000" w:themeColor="text1"/>
          <w:sz w:val="16"/>
          <w:szCs w:val="16"/>
        </w:rPr>
        <w:t xml:space="preserve"> нику ВМО треста от 28 сентября 1928 г. В письме отмечается, что помимо плановых заказов на 1927/1928 хозяйственный год, предусмотренных </w:t>
      </w:r>
      <w:proofErr w:type="spellStart"/>
      <w:r w:rsidRPr="00192C7B">
        <w:rPr>
          <w:rFonts w:ascii="Times New Roman" w:hAnsi="Times New Roman" w:cs="Times New Roman"/>
          <w:color w:val="000000" w:themeColor="text1"/>
          <w:sz w:val="16"/>
          <w:szCs w:val="16"/>
        </w:rPr>
        <w:t>произ</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водственной</w:t>
      </w:r>
      <w:proofErr w:type="spellEnd"/>
      <w:r w:rsidRPr="00192C7B">
        <w:rPr>
          <w:rFonts w:ascii="Times New Roman" w:hAnsi="Times New Roman" w:cs="Times New Roman"/>
          <w:color w:val="000000" w:themeColor="text1"/>
          <w:sz w:val="16"/>
          <w:szCs w:val="16"/>
        </w:rPr>
        <w:t xml:space="preserve"> программой, уже в ходе выполнения этой программы, заводу был дополнительно выдан в общей сложности 21 наряд на разработку пяти типов новых радиоизделий (среди них – вагонная радиостанция для Председателя РВС СССР!) и изготовление 206 изделий серийного и опытного характера.</w:t>
      </w:r>
    </w:p>
    <w:p w14:paraId="059DD8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Это, естественно, ломало все графики работ, которые и так, в силу ряда из </w:t>
      </w:r>
      <w:proofErr w:type="spellStart"/>
      <w:r w:rsidRPr="00192C7B">
        <w:rPr>
          <w:rFonts w:ascii="Times New Roman" w:hAnsi="Times New Roman" w:cs="Times New Roman"/>
          <w:color w:val="000000" w:themeColor="text1"/>
          <w:sz w:val="16"/>
          <w:szCs w:val="16"/>
        </w:rPr>
        <w:t>вестных</w:t>
      </w:r>
      <w:proofErr w:type="spellEnd"/>
      <w:r w:rsidRPr="00192C7B">
        <w:rPr>
          <w:rFonts w:ascii="Times New Roman" w:hAnsi="Times New Roman" w:cs="Times New Roman"/>
          <w:color w:val="000000" w:themeColor="text1"/>
          <w:sz w:val="16"/>
          <w:szCs w:val="16"/>
        </w:rPr>
        <w:t xml:space="preserve"> обстоятельств, удавалось выдерживать с трудом (ЦГА СПб., ф. 1321, оп. 2, д. 14, л. 195.) (11870). </w:t>
      </w:r>
    </w:p>
    <w:p w14:paraId="13798F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88EACF"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сентября 1926 г. последо</w:t>
      </w:r>
      <w:r w:rsidRPr="00192C7B">
        <w:rPr>
          <w:rFonts w:ascii="Times New Roman" w:hAnsi="Times New Roman" w:cs="Times New Roman"/>
          <w:color w:val="000000" w:themeColor="text1"/>
          <w:sz w:val="16"/>
          <w:szCs w:val="16"/>
        </w:rPr>
        <w:softHyphen/>
        <w:t>вало заключение между ВТУ и ЭТЗСТ новой серии договоров, которые с фев</w:t>
      </w:r>
      <w:r w:rsidRPr="00192C7B">
        <w:rPr>
          <w:rFonts w:ascii="Times New Roman" w:hAnsi="Times New Roman" w:cs="Times New Roman"/>
          <w:color w:val="000000" w:themeColor="text1"/>
          <w:sz w:val="16"/>
          <w:szCs w:val="16"/>
        </w:rPr>
        <w:softHyphen/>
        <w:t>раля 1927 г. поступили в разработку завода им. Коминтерна. Все они получили наименование с приставкой «ТРИ», т.к. это были третьи модификации перво</w:t>
      </w:r>
      <w:r w:rsidRPr="00192C7B">
        <w:rPr>
          <w:rFonts w:ascii="Times New Roman" w:hAnsi="Times New Roman" w:cs="Times New Roman"/>
          <w:color w:val="000000" w:themeColor="text1"/>
          <w:sz w:val="16"/>
          <w:szCs w:val="16"/>
        </w:rPr>
        <w:softHyphen/>
        <w:t>начальных образцов. 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w:t>
      </w:r>
    </w:p>
    <w:p w14:paraId="54A4EBAD"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Вследствие этого по состоянию на 1 марта 1927 г. завод им. Коминтерна имел в разработке и производстве уже 42 заказа на радиостанции для всех ви</w:t>
      </w:r>
      <w:r w:rsidRPr="00192C7B">
        <w:rPr>
          <w:rFonts w:ascii="Times New Roman" w:hAnsi="Times New Roman" w:cs="Times New Roman"/>
          <w:color w:val="000000" w:themeColor="text1"/>
          <w:sz w:val="16"/>
          <w:szCs w:val="16"/>
        </w:rPr>
        <w:softHyphen/>
        <w:t>дов и родов войск, при этом общий объем изготавливаемых радиостанций до</w:t>
      </w:r>
      <w:r w:rsidRPr="00192C7B">
        <w:rPr>
          <w:rFonts w:ascii="Times New Roman" w:hAnsi="Times New Roman" w:cs="Times New Roman"/>
          <w:color w:val="000000" w:themeColor="text1"/>
          <w:sz w:val="16"/>
          <w:szCs w:val="16"/>
        </w:rPr>
        <w:softHyphen/>
        <w:t>стиг 315 комплектов (19098).</w:t>
      </w:r>
    </w:p>
    <w:p w14:paraId="55F23BF0"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48F25C33"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сентября 1926 г. последовало заключение между ВТУ и ЭТЗСТ новой серии договоров, которые с февраля 1927 г. поступили в разработку завода им. Коминтерна. Все они получили наименование с приставкой «ТРИ», т.к. это были третьи модификации первоначальных образцов3.</w:t>
      </w:r>
    </w:p>
    <w:p w14:paraId="14C7ED97"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были артиллерийские радиостанции ГОРА1, ГОРА2, ГОРА3, ГОРА4, кавалерийские станции ЛУГА1 и ЛУГА2, станции для стрелковых частей и соединений ПОЛЕ, ЛЕС1 и ЛЕС2, авиационные станции ВОЗ3, ВОЗ4 и РОВНО3, а также несколько типов пеленгаторов (КОЛ3, КОЛ4, ОТВЕС2, ОТВЕС3, ОТВЕС4) (18297).</w:t>
      </w:r>
    </w:p>
    <w:p w14:paraId="54F28442"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76C8BFF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E79B8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AA4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сентября 1926 был закрыт немецко-франко-бельгийско-люксембургский стальной картель (3481).</w:t>
      </w:r>
    </w:p>
    <w:p w14:paraId="3DA112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5DFC1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B9D84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FABE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сентября 1926 Нач. ВВС П.И.Б. при посещении завода № 1 </w:t>
      </w:r>
      <w:proofErr w:type="spellStart"/>
      <w:r w:rsidRPr="00192C7B">
        <w:rPr>
          <w:rFonts w:ascii="Times New Roman" w:hAnsi="Times New Roman" w:cs="Times New Roman"/>
          <w:color w:val="000000" w:themeColor="text1"/>
          <w:sz w:val="16"/>
          <w:szCs w:val="16"/>
        </w:rPr>
        <w:t>высказа</w:t>
      </w:r>
      <w:proofErr w:type="spellEnd"/>
      <w:r w:rsidRPr="00192C7B">
        <w:rPr>
          <w:rFonts w:ascii="Times New Roman" w:hAnsi="Times New Roman" w:cs="Times New Roman"/>
          <w:color w:val="000000" w:themeColor="text1"/>
          <w:sz w:val="16"/>
          <w:szCs w:val="16"/>
        </w:rPr>
        <w:t xml:space="preserve"> Н.Н.П. мысль, что переходный П1 мог бы </w:t>
      </w:r>
      <w:proofErr w:type="spellStart"/>
      <w:r w:rsidRPr="00192C7B">
        <w:rPr>
          <w:rFonts w:ascii="Times New Roman" w:hAnsi="Times New Roman" w:cs="Times New Roman"/>
          <w:color w:val="000000" w:themeColor="text1"/>
          <w:sz w:val="16"/>
          <w:szCs w:val="16"/>
        </w:rPr>
        <w:t>исподльзоваться</w:t>
      </w:r>
      <w:proofErr w:type="spellEnd"/>
      <w:r w:rsidRPr="00192C7B">
        <w:rPr>
          <w:rFonts w:ascii="Times New Roman" w:hAnsi="Times New Roman" w:cs="Times New Roman"/>
          <w:color w:val="000000" w:themeColor="text1"/>
          <w:sz w:val="16"/>
          <w:szCs w:val="16"/>
        </w:rPr>
        <w:t xml:space="preserve"> в качестве легкого </w:t>
      </w:r>
      <w:proofErr w:type="spellStart"/>
      <w:r w:rsidRPr="00192C7B">
        <w:rPr>
          <w:rFonts w:ascii="Times New Roman" w:hAnsi="Times New Roman" w:cs="Times New Roman"/>
          <w:color w:val="000000" w:themeColor="text1"/>
          <w:sz w:val="16"/>
          <w:szCs w:val="16"/>
        </w:rPr>
        <w:t>корпуснеого</w:t>
      </w:r>
      <w:proofErr w:type="spellEnd"/>
      <w:r w:rsidRPr="00192C7B">
        <w:rPr>
          <w:rFonts w:ascii="Times New Roman" w:hAnsi="Times New Roman" w:cs="Times New Roman"/>
          <w:color w:val="000000" w:themeColor="text1"/>
          <w:sz w:val="16"/>
          <w:szCs w:val="16"/>
        </w:rPr>
        <w:t xml:space="preserve"> разведчика. Для этого требовалось усилить фюзеляж и </w:t>
      </w:r>
      <w:proofErr w:type="spellStart"/>
      <w:r w:rsidRPr="00192C7B">
        <w:rPr>
          <w:rFonts w:ascii="Times New Roman" w:hAnsi="Times New Roman" w:cs="Times New Roman"/>
          <w:color w:val="000000" w:themeColor="text1"/>
          <w:sz w:val="16"/>
          <w:szCs w:val="16"/>
        </w:rPr>
        <w:t>шаси</w:t>
      </w:r>
      <w:proofErr w:type="spellEnd"/>
      <w:r w:rsidRPr="00192C7B">
        <w:rPr>
          <w:rFonts w:ascii="Times New Roman" w:hAnsi="Times New Roman" w:cs="Times New Roman"/>
          <w:color w:val="000000" w:themeColor="text1"/>
          <w:sz w:val="16"/>
          <w:szCs w:val="16"/>
        </w:rPr>
        <w:t xml:space="preserve"> и поставить мотор БМВ-</w:t>
      </w:r>
      <w:proofErr w:type="spellStart"/>
      <w:r w:rsidRPr="00192C7B">
        <w:rPr>
          <w:rFonts w:ascii="Times New Roman" w:hAnsi="Times New Roman" w:cs="Times New Roman"/>
          <w:color w:val="000000" w:themeColor="text1"/>
          <w:sz w:val="16"/>
          <w:szCs w:val="16"/>
        </w:rPr>
        <w:t>Iva</w:t>
      </w:r>
      <w:proofErr w:type="spellEnd"/>
      <w:r w:rsidRPr="00192C7B">
        <w:rPr>
          <w:rFonts w:ascii="Times New Roman" w:hAnsi="Times New Roman" w:cs="Times New Roman"/>
          <w:color w:val="000000" w:themeColor="text1"/>
          <w:sz w:val="16"/>
          <w:szCs w:val="16"/>
        </w:rPr>
        <w:t xml:space="preserve"> (7473, 47).</w:t>
      </w:r>
    </w:p>
    <w:p w14:paraId="2257D0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007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сентября 1926 г. начальник ВВС </w:t>
      </w:r>
      <w:proofErr w:type="spellStart"/>
      <w:r w:rsidRPr="00192C7B">
        <w:rPr>
          <w:rFonts w:ascii="Times New Roman" w:hAnsi="Times New Roman" w:cs="Times New Roman"/>
          <w:color w:val="000000" w:themeColor="text1"/>
          <w:sz w:val="16"/>
          <w:szCs w:val="16"/>
        </w:rPr>
        <w:t>П.И.Баранов</w:t>
      </w:r>
      <w:proofErr w:type="spellEnd"/>
      <w:r w:rsidRPr="00192C7B">
        <w:rPr>
          <w:rFonts w:ascii="Times New Roman" w:hAnsi="Times New Roman" w:cs="Times New Roman"/>
          <w:color w:val="000000" w:themeColor="text1"/>
          <w:sz w:val="16"/>
          <w:szCs w:val="16"/>
        </w:rPr>
        <w:t xml:space="preserve"> при посещении им завода № 1 высказал </w:t>
      </w:r>
      <w:proofErr w:type="spellStart"/>
      <w:r w:rsidRPr="00192C7B">
        <w:rPr>
          <w:rFonts w:ascii="Times New Roman" w:hAnsi="Times New Roman" w:cs="Times New Roman"/>
          <w:color w:val="000000" w:themeColor="text1"/>
          <w:sz w:val="16"/>
          <w:szCs w:val="16"/>
        </w:rPr>
        <w:t>Н.Н.Поликарпову</w:t>
      </w:r>
      <w:proofErr w:type="spellEnd"/>
      <w:r w:rsidRPr="00192C7B">
        <w:rPr>
          <w:rFonts w:ascii="Times New Roman" w:hAnsi="Times New Roman" w:cs="Times New Roman"/>
          <w:color w:val="000000" w:themeColor="text1"/>
          <w:sz w:val="16"/>
          <w:szCs w:val="16"/>
        </w:rPr>
        <w:t xml:space="preserve"> мысль, что подготовка летчиков на переходном самолете долж</w:t>
      </w:r>
      <w:r w:rsidRPr="00192C7B">
        <w:rPr>
          <w:rFonts w:ascii="Times New Roman" w:hAnsi="Times New Roman" w:cs="Times New Roman"/>
          <w:color w:val="000000" w:themeColor="text1"/>
          <w:sz w:val="16"/>
          <w:szCs w:val="16"/>
        </w:rPr>
        <w:softHyphen/>
        <w:t>на давать навыки боевого применения техники. Для ее реа</w:t>
      </w:r>
      <w:r w:rsidRPr="00192C7B">
        <w:rPr>
          <w:rFonts w:ascii="Times New Roman" w:hAnsi="Times New Roman" w:cs="Times New Roman"/>
          <w:color w:val="000000" w:themeColor="text1"/>
          <w:sz w:val="16"/>
          <w:szCs w:val="16"/>
        </w:rPr>
        <w:softHyphen/>
        <w:t>лизации требовалось усилить фюзеляж и шасси, устано</w:t>
      </w:r>
      <w:r w:rsidRPr="00192C7B">
        <w:rPr>
          <w:rFonts w:ascii="Times New Roman" w:hAnsi="Times New Roman" w:cs="Times New Roman"/>
          <w:color w:val="000000" w:themeColor="text1"/>
          <w:sz w:val="16"/>
          <w:szCs w:val="16"/>
        </w:rPr>
        <w:softHyphen/>
        <w:t>вить мотор БМВ 1Уа на П-1 (10667).</w:t>
      </w:r>
    </w:p>
    <w:p w14:paraId="368E68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BFDD7A" w14:textId="77777777" w:rsidR="005266CD" w:rsidRPr="003600B8" w:rsidRDefault="005266CD" w:rsidP="005266C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конце сентября 1926 г. начальник ВВС П. И. Баранов при посещении им завода № 1 высказал Н. Н. Поликарпову мысль, что переходный самолет с соответствующим вооружением может использоваться и в качестве легкого корпусного разведчика. Для ее реализации требовалось усилить фюзеляж и шасси, установить мотор БМВ </w:t>
      </w:r>
      <w:proofErr w:type="spellStart"/>
      <w:r w:rsidRPr="003600B8">
        <w:rPr>
          <w:rFonts w:ascii="Times New Roman" w:hAnsi="Times New Roman" w:cs="Times New Roman"/>
          <w:color w:val="0070C0"/>
          <w:sz w:val="16"/>
          <w:szCs w:val="16"/>
        </w:rPr>
        <w:t>IVa</w:t>
      </w:r>
      <w:proofErr w:type="spellEnd"/>
      <w:r w:rsidRPr="003600B8">
        <w:rPr>
          <w:rFonts w:ascii="Times New Roman" w:hAnsi="Times New Roman" w:cs="Times New Roman"/>
          <w:color w:val="0070C0"/>
          <w:sz w:val="16"/>
          <w:szCs w:val="16"/>
        </w:rPr>
        <w:t xml:space="preserve"> (25935).</w:t>
      </w:r>
    </w:p>
    <w:p w14:paraId="5CA08DB3" w14:textId="77777777" w:rsidR="005266CD" w:rsidRPr="003600B8" w:rsidRDefault="005266CD" w:rsidP="005266CD">
      <w:pPr>
        <w:spacing w:after="0" w:line="240" w:lineRule="auto"/>
        <w:jc w:val="both"/>
        <w:rPr>
          <w:rFonts w:ascii="Times New Roman" w:hAnsi="Times New Roman" w:cs="Times New Roman"/>
          <w:color w:val="0070C0"/>
          <w:sz w:val="16"/>
          <w:szCs w:val="16"/>
        </w:rPr>
      </w:pPr>
    </w:p>
    <w:p w14:paraId="1044B8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сентября 1926 года началась практическая работа. Первоначально испытания проводились под Москвой на полигоне “Подосинки”. Было проведено около 40 полётов, в ходе которых с различных высот выливалась жидкость с физическими свойствами, аналогичными иприту. Опыты доказали техническую возможность применения авиацией иприта против живых целей, для заражения местности и населённых пунктов (11208).</w:t>
      </w:r>
    </w:p>
    <w:p w14:paraId="377368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9F96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53234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C0F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ОО Н.Н.П. приказом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 выделен из состава завода 1 и был преобразован в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причем начальник ОСС - Н.Н.П. напрямую подчинялся Правлению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ОСС поработали </w:t>
      </w:r>
      <w:proofErr w:type="spellStart"/>
      <w:r w:rsidRPr="00192C7B">
        <w:rPr>
          <w:rFonts w:ascii="Times New Roman" w:hAnsi="Times New Roman" w:cs="Times New Roman"/>
          <w:color w:val="000000" w:themeColor="text1"/>
          <w:sz w:val="16"/>
          <w:szCs w:val="16"/>
        </w:rPr>
        <w:t>В.С.Пышнов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М.К.Тихонравов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С.Н.Шишкин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С.О.Зонштайн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В.П.Яценко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С.А.Кочеригин</w:t>
      </w:r>
      <w:proofErr w:type="spellEnd"/>
      <w:r w:rsidRPr="00192C7B">
        <w:rPr>
          <w:rFonts w:ascii="Times New Roman" w:hAnsi="Times New Roman" w:cs="Times New Roman"/>
          <w:color w:val="000000" w:themeColor="text1"/>
          <w:sz w:val="16"/>
          <w:szCs w:val="16"/>
        </w:rPr>
        <w:t xml:space="preserve"> и др. (228,52).</w:t>
      </w:r>
    </w:p>
    <w:p w14:paraId="53CD22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0F2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было организован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 отделами сухопутного и морского самолетостроения под руководством Н.Н.П. и Д.П.Г. (1366,11).</w:t>
      </w:r>
    </w:p>
    <w:p w14:paraId="424A36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2331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года было организовано Центральное конструкторское бюро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включившего в себя опытные отделы: сухопутного и морского самолетостроения. Заведующим первым отделом назначили Николая Поликарпова, вторым - Дмитрия Григоровича (5016).</w:t>
      </w:r>
    </w:p>
    <w:p w14:paraId="453E2F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8DC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г. для руководства всей работой по опытному самолето- и моторостроению организовали Технический 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под председательством </w:t>
      </w:r>
      <w:proofErr w:type="spellStart"/>
      <w:r w:rsidRPr="00192C7B">
        <w:rPr>
          <w:rFonts w:ascii="Times New Roman" w:hAnsi="Times New Roman" w:cs="Times New Roman"/>
          <w:color w:val="000000" w:themeColor="text1"/>
          <w:sz w:val="16"/>
          <w:szCs w:val="16"/>
        </w:rPr>
        <w:t>С.И.Макаровского</w:t>
      </w:r>
      <w:proofErr w:type="spellEnd"/>
      <w:r w:rsidRPr="00192C7B">
        <w:rPr>
          <w:rFonts w:ascii="Times New Roman" w:hAnsi="Times New Roman" w:cs="Times New Roman"/>
          <w:color w:val="000000" w:themeColor="text1"/>
          <w:sz w:val="16"/>
          <w:szCs w:val="16"/>
        </w:rPr>
        <w:t xml:space="preserve">. В его работе принимали участие </w:t>
      </w:r>
      <w:proofErr w:type="spellStart"/>
      <w:r w:rsidRPr="00192C7B">
        <w:rPr>
          <w:rFonts w:ascii="Times New Roman" w:hAnsi="Times New Roman" w:cs="Times New Roman"/>
          <w:color w:val="000000" w:themeColor="text1"/>
          <w:sz w:val="16"/>
          <w:szCs w:val="16"/>
        </w:rPr>
        <w:t>Н.М.Харламов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xml:space="preserve"> (от НТК УВВС), </w:t>
      </w:r>
      <w:proofErr w:type="spellStart"/>
      <w:r w:rsidRPr="00192C7B">
        <w:rPr>
          <w:rFonts w:ascii="Times New Roman" w:hAnsi="Times New Roman" w:cs="Times New Roman"/>
          <w:color w:val="000000" w:themeColor="text1"/>
          <w:sz w:val="16"/>
          <w:szCs w:val="16"/>
        </w:rPr>
        <w:t>А.Н.Туполев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Б.Н.Юрьев</w:t>
      </w:r>
      <w:proofErr w:type="spellEnd"/>
      <w:r w:rsidRPr="00192C7B">
        <w:rPr>
          <w:rFonts w:ascii="Times New Roman" w:hAnsi="Times New Roman" w:cs="Times New Roman"/>
          <w:color w:val="000000" w:themeColor="text1"/>
          <w:sz w:val="16"/>
          <w:szCs w:val="16"/>
        </w:rPr>
        <w:t xml:space="preserve"> (от Центрального аэрогидродинамического института- ЦАГИ), </w:t>
      </w:r>
      <w:proofErr w:type="spellStart"/>
      <w:r w:rsidRPr="00192C7B">
        <w:rPr>
          <w:rFonts w:ascii="Times New Roman" w:hAnsi="Times New Roman" w:cs="Times New Roman"/>
          <w:color w:val="000000" w:themeColor="text1"/>
          <w:sz w:val="16"/>
          <w:szCs w:val="16"/>
        </w:rPr>
        <w:t>Н.Р.Бриллинг</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Б.С.Стечкин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В.Я.Климов</w:t>
      </w:r>
      <w:proofErr w:type="spellEnd"/>
      <w:r w:rsidRPr="00192C7B">
        <w:rPr>
          <w:rFonts w:ascii="Times New Roman" w:hAnsi="Times New Roman" w:cs="Times New Roman"/>
          <w:color w:val="000000" w:themeColor="text1"/>
          <w:sz w:val="16"/>
          <w:szCs w:val="16"/>
        </w:rPr>
        <w:t xml:space="preserve"> (от Научного авиамоторного института -НАМИ), начальники Опытных отделов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Н.Н.Поликарпов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Д.П.Григорович</w:t>
      </w:r>
      <w:proofErr w:type="spellEnd"/>
      <w:r w:rsidRPr="00192C7B">
        <w:rPr>
          <w:rFonts w:ascii="Times New Roman" w:hAnsi="Times New Roman" w:cs="Times New Roman"/>
          <w:color w:val="000000" w:themeColor="text1"/>
          <w:sz w:val="16"/>
          <w:szCs w:val="16"/>
        </w:rPr>
        <w:t xml:space="preserve">. На своем первом заседании Технический 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принял решение о выделении Опытных отделов из ведения серийных заводов и объединении их в Центральном конструкторском бюро -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во главе с </w:t>
      </w:r>
      <w:proofErr w:type="spellStart"/>
      <w:r w:rsidRPr="00192C7B">
        <w:rPr>
          <w:rFonts w:ascii="Times New Roman" w:hAnsi="Times New Roman" w:cs="Times New Roman"/>
          <w:color w:val="000000" w:themeColor="text1"/>
          <w:sz w:val="16"/>
          <w:szCs w:val="16"/>
        </w:rPr>
        <w:t>Б.Ф.Гончаровым</w:t>
      </w:r>
      <w:proofErr w:type="spellEnd"/>
      <w:r w:rsidRPr="00192C7B">
        <w:rPr>
          <w:rFonts w:ascii="Times New Roman" w:hAnsi="Times New Roman" w:cs="Times New Roman"/>
          <w:color w:val="000000" w:themeColor="text1"/>
          <w:sz w:val="16"/>
          <w:szCs w:val="16"/>
        </w:rPr>
        <w:t xml:space="preserve">. Организационно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состояло из трех отделов: сухопутного самолетостроения (ОСС ЦКБ) во главе с </w:t>
      </w:r>
      <w:proofErr w:type="spellStart"/>
      <w:r w:rsidRPr="00192C7B">
        <w:rPr>
          <w:rFonts w:ascii="Times New Roman" w:hAnsi="Times New Roman" w:cs="Times New Roman"/>
          <w:color w:val="000000" w:themeColor="text1"/>
          <w:sz w:val="16"/>
          <w:szCs w:val="16"/>
        </w:rPr>
        <w:t>Н.Н.Поликарповым</w:t>
      </w:r>
      <w:proofErr w:type="spellEnd"/>
      <w:r w:rsidRPr="00192C7B">
        <w:rPr>
          <w:rFonts w:ascii="Times New Roman" w:hAnsi="Times New Roman" w:cs="Times New Roman"/>
          <w:color w:val="000000" w:themeColor="text1"/>
          <w:sz w:val="16"/>
          <w:szCs w:val="16"/>
        </w:rPr>
        <w:t xml:space="preserve">, морского самолетостроения (ОМОС ЦКБ) во главе с </w:t>
      </w:r>
      <w:proofErr w:type="spellStart"/>
      <w:r w:rsidRPr="00192C7B">
        <w:rPr>
          <w:rFonts w:ascii="Times New Roman" w:hAnsi="Times New Roman" w:cs="Times New Roman"/>
          <w:color w:val="000000" w:themeColor="text1"/>
          <w:sz w:val="16"/>
          <w:szCs w:val="16"/>
        </w:rPr>
        <w:t>Д.П.Григоровичем</w:t>
      </w:r>
      <w:proofErr w:type="spellEnd"/>
      <w:r w:rsidRPr="00192C7B">
        <w:rPr>
          <w:rFonts w:ascii="Times New Roman" w:hAnsi="Times New Roman" w:cs="Times New Roman"/>
          <w:color w:val="000000" w:themeColor="text1"/>
          <w:sz w:val="16"/>
          <w:szCs w:val="16"/>
        </w:rPr>
        <w:t xml:space="preserve"> и опытного моторостроения (ОМО ЦКБ) во главе с </w:t>
      </w:r>
      <w:proofErr w:type="spellStart"/>
      <w:r w:rsidRPr="00192C7B">
        <w:rPr>
          <w:rFonts w:ascii="Times New Roman" w:hAnsi="Times New Roman" w:cs="Times New Roman"/>
          <w:color w:val="000000" w:themeColor="text1"/>
          <w:sz w:val="16"/>
          <w:szCs w:val="16"/>
        </w:rPr>
        <w:t>А.Д.Швецовым</w:t>
      </w:r>
      <w:proofErr w:type="spellEnd"/>
      <w:r w:rsidRPr="00192C7B">
        <w:rPr>
          <w:rFonts w:ascii="Times New Roman" w:hAnsi="Times New Roman" w:cs="Times New Roman"/>
          <w:color w:val="000000" w:themeColor="text1"/>
          <w:sz w:val="16"/>
          <w:szCs w:val="16"/>
        </w:rPr>
        <w:t xml:space="preserve"> (9528).</w:t>
      </w:r>
    </w:p>
    <w:p w14:paraId="37EF87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3E1A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Н.Н.П. был включен в состав </w:t>
      </w:r>
      <w:proofErr w:type="spellStart"/>
      <w:r w:rsidRPr="00192C7B">
        <w:rPr>
          <w:rFonts w:ascii="Times New Roman" w:hAnsi="Times New Roman" w:cs="Times New Roman"/>
          <w:color w:val="000000" w:themeColor="text1"/>
          <w:sz w:val="16"/>
          <w:szCs w:val="16"/>
        </w:rPr>
        <w:t>Техкомитета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созданного для компетентного рассмотрения проектов (228,72).</w:t>
      </w:r>
    </w:p>
    <w:p w14:paraId="188818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CA40C"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года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был сформирован Техсовет. Председатель Техсовета – всё тот же С.О. Макаровский, ставший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функционером о трёх лицах.</w:t>
      </w:r>
    </w:p>
    <w:p w14:paraId="3DCE3388"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Учёный секретарь – инженер завода №1 им.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 заведующий заводским конструкторским бюро В.В. Калинин. </w:t>
      </w:r>
    </w:p>
    <w:p w14:paraId="2A9BB3B6"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состав Техсовета входили руководители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ГУВП, УВВС, учёные из НАМИ и ЦАГИ, крупнейшие авиаспециалисты. Техсовет состоял из секций. </w:t>
      </w:r>
    </w:p>
    <w:p w14:paraId="324A15A6"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Техсовет на своём первом заседании организовал ЦКБ, которое возглавил Б.Ф. Гончаров. </w:t>
      </w:r>
    </w:p>
    <w:p w14:paraId="5F2D548C"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ЦКБ состояло из трёх отделов, дислоцированных на профильных заводах: </w:t>
      </w:r>
    </w:p>
    <w:p w14:paraId="6911777E"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сухопутного самолётостроения (ОСС, зав. – Н.Н. Поликарпов) в Москве на заводах №1 им.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а затем на опытном №25; </w:t>
      </w:r>
    </w:p>
    <w:p w14:paraId="5E22078B"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морского опытного самолётостроения (ОМОС, зав. – Д.П. Григорович) на Заводе №23 «Красный лётчик» в Ленинграде, а в конце 1927 г. – на заводе №22 им. Х-</w:t>
      </w:r>
      <w:proofErr w:type="spellStart"/>
      <w:r w:rsidRPr="00192C7B">
        <w:rPr>
          <w:rFonts w:ascii="Times New Roman" w:hAnsi="Times New Roman" w:cs="Times New Roman"/>
          <w:color w:val="000000" w:themeColor="text1"/>
          <w:sz w:val="16"/>
          <w:szCs w:val="16"/>
        </w:rPr>
        <w:t>летия</w:t>
      </w:r>
      <w:proofErr w:type="spellEnd"/>
      <w:r w:rsidRPr="00192C7B">
        <w:rPr>
          <w:rFonts w:ascii="Times New Roman" w:hAnsi="Times New Roman" w:cs="Times New Roman"/>
          <w:color w:val="000000" w:themeColor="text1"/>
          <w:sz w:val="16"/>
          <w:szCs w:val="16"/>
        </w:rPr>
        <w:t xml:space="preserve"> Октября в Москве; </w:t>
      </w:r>
    </w:p>
    <w:p w14:paraId="5A88597A"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опытного моторостроения (ООМ, зав. – А.А. Бессонов, затем – А.Д. Швецов) на заводе №2 «Икар» (будущий №24) в Москве. </w:t>
      </w:r>
    </w:p>
    <w:p w14:paraId="3BDD926F"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образованием ВАО в марте 1930 г. ЦКБ перешло в подчинение ВАО и ему предоставили собственную производственную базу Московского авиационного завода №39 им. В.Р. Менжинского, а в августе 1931 г. ЦКБ ВАО переподчинили ЦАГИ. </w:t>
      </w:r>
    </w:p>
    <w:p w14:paraId="3E47827E"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Заведующий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bCs/>
          <w:color w:val="000000" w:themeColor="text1"/>
          <w:sz w:val="16"/>
          <w:szCs w:val="16"/>
        </w:rPr>
        <w:t xml:space="preserve">Гончаров </w:t>
      </w:r>
      <w:r w:rsidRPr="00192C7B">
        <w:rPr>
          <w:rFonts w:ascii="Times New Roman" w:hAnsi="Times New Roman" w:cs="Times New Roman"/>
          <w:color w:val="000000" w:themeColor="text1"/>
          <w:sz w:val="16"/>
          <w:szCs w:val="16"/>
        </w:rPr>
        <w:t>Борис Фёдорович (1882 - ?)</w:t>
      </w:r>
    </w:p>
    <w:p w14:paraId="5865F144"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этом же году Гончаров был арестован ОГПУ в рамках подготовки серии процессов «по делу Промпартии». Как пишет А.А. Зданович, «В постановлении о его задержании и привлечении к следствию (от 6 марта 1926 г.) указывалось: «Гончаров, как ответственный руководитель опытного самолетостроения, вследствие преступного, халатного отношения к своим обязанностям разложил таковое, не создав для Красного воздушного флота в течение 2-х лет ни одной годной конструкции самолета, могущей стать на вооружение РККВФ, в то время как на это дело затрачены колоссальные суммы». Вторым обвиняемым по указанному делу являлся А. Знаменский — главный наблюдающий инженер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 опытным строительством на заводах. Он вымогал и получал взятки от конструкторов и летчиков, сдающих опытные образцы самолетов». </w:t>
      </w:r>
    </w:p>
    <w:p w14:paraId="59E5A135"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Более предметно претензии сформулировали по результатам следствия. В уголовном деле утверждается, что Б.Ф. Гончаров в корыстных интересах допустил к постройке совершенно негодные проекты (Р-2, ИЛБ, Р-3, Б-1). На них было затрачено сверх первоначальных смет 433,5 тысячи рублей, а всего на опытное производство перерасходовано за 1923/24 и 1924/25 гг. 1 млн 542 тысячи рублей. </w:t>
      </w:r>
    </w:p>
    <w:p w14:paraId="5966507C"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Зная о серьезных недоработках опытного самолета 2-ИН-1, Гончаров допустил его к испытательным полетам, и 31 марта 1926 г. произошла катастрофа: самолет развалился в воздухе на несколько частей, и погиб лучший в СССР летчик-испытатель В. Филиппов. </w:t>
      </w:r>
    </w:p>
    <w:p w14:paraId="452A83E8"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результате Постановлением Коллегии ОГПУ Гончаров Борис Фёдорович, Кутовой Владимир Васильевич и некто </w:t>
      </w:r>
      <w:proofErr w:type="spellStart"/>
      <w:r w:rsidRPr="00192C7B">
        <w:rPr>
          <w:rFonts w:ascii="Times New Roman" w:hAnsi="Times New Roman" w:cs="Times New Roman"/>
          <w:color w:val="000000" w:themeColor="text1"/>
          <w:sz w:val="16"/>
          <w:szCs w:val="16"/>
        </w:rPr>
        <w:t>Трестер</w:t>
      </w:r>
      <w:proofErr w:type="spellEnd"/>
      <w:r w:rsidRPr="00192C7B">
        <w:rPr>
          <w:rFonts w:ascii="Times New Roman" w:hAnsi="Times New Roman" w:cs="Times New Roman"/>
          <w:color w:val="000000" w:themeColor="text1"/>
          <w:sz w:val="16"/>
          <w:szCs w:val="16"/>
        </w:rPr>
        <w:t xml:space="preserve"> М. были осуждены на 10 лет ИТЛ, а еще четыре человека — на 3 года (12724).</w:t>
      </w:r>
    </w:p>
    <w:p w14:paraId="0B13337A"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Правление </w:t>
      </w:r>
      <w:proofErr w:type="spellStart"/>
      <w:r w:rsidRPr="00192C7B">
        <w:rPr>
          <w:rFonts w:ascii="Times New Roman" w:hAnsi="Times New Roman" w:cs="Times New Roman"/>
          <w:bCs/>
          <w:color w:val="000000" w:themeColor="text1"/>
          <w:sz w:val="16"/>
          <w:szCs w:val="16"/>
        </w:rPr>
        <w:t>Авиатреста</w:t>
      </w:r>
      <w:proofErr w:type="spellEnd"/>
      <w:r w:rsidRPr="00192C7B">
        <w:rPr>
          <w:rFonts w:ascii="Times New Roman" w:hAnsi="Times New Roman" w:cs="Times New Roman"/>
          <w:bCs/>
          <w:color w:val="000000" w:themeColor="text1"/>
          <w:sz w:val="16"/>
          <w:szCs w:val="16"/>
        </w:rPr>
        <w:t xml:space="preserve"> III-го состава </w:t>
      </w:r>
    </w:p>
    <w:p w14:paraId="7AAA7AC7"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Михаил Георгиевич </w:t>
      </w:r>
      <w:r w:rsidRPr="00192C7B">
        <w:rPr>
          <w:rFonts w:ascii="Times New Roman" w:hAnsi="Times New Roman" w:cs="Times New Roman"/>
          <w:bCs/>
          <w:color w:val="000000" w:themeColor="text1"/>
          <w:sz w:val="16"/>
          <w:szCs w:val="16"/>
        </w:rPr>
        <w:t xml:space="preserve">Урываев </w:t>
      </w:r>
      <w:r w:rsidRPr="00192C7B">
        <w:rPr>
          <w:rFonts w:ascii="Times New Roman" w:hAnsi="Times New Roman" w:cs="Times New Roman"/>
          <w:color w:val="000000" w:themeColor="text1"/>
          <w:sz w:val="16"/>
          <w:szCs w:val="16"/>
        </w:rPr>
        <w:t xml:space="preserve">(1887 – 1937) </w:t>
      </w:r>
    </w:p>
    <w:p w14:paraId="79350B9E"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годы работы Урываева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из </w:t>
      </w:r>
      <w:r w:rsidRPr="00192C7B">
        <w:rPr>
          <w:rFonts w:ascii="Times New Roman" w:hAnsi="Times New Roman" w:cs="Times New Roman"/>
          <w:bCs/>
          <w:color w:val="000000" w:themeColor="text1"/>
          <w:sz w:val="16"/>
          <w:szCs w:val="16"/>
        </w:rPr>
        <w:t xml:space="preserve">II </w:t>
      </w:r>
      <w:r w:rsidRPr="00192C7B">
        <w:rPr>
          <w:rFonts w:ascii="Times New Roman" w:hAnsi="Times New Roman" w:cs="Times New Roman"/>
          <w:color w:val="000000" w:themeColor="text1"/>
          <w:sz w:val="16"/>
          <w:szCs w:val="16"/>
        </w:rPr>
        <w:t xml:space="preserve">состава Правления остались И.К. Гамбург (до февраля 1927 года), В.Ф. Панкратов и И.К. Михайлов (также оба не полный срок, по 1927 год), С.О. Макаровский и А.А. Адамс. По некоторым данным, вошел в Правление, по совместительству, до ареста в 1928 году, и заведующий ЦКБ Б.Ф. Гончаров. </w:t>
      </w:r>
    </w:p>
    <w:p w14:paraId="030B98D3"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своих местах продолжали работать Главные инженеры по самолётостроению и моторостроению – соответственно, А.Р. Рубенчик и М.П. </w:t>
      </w:r>
      <w:proofErr w:type="spellStart"/>
      <w:r w:rsidRPr="00192C7B">
        <w:rPr>
          <w:rFonts w:ascii="Times New Roman" w:hAnsi="Times New Roman" w:cs="Times New Roman"/>
          <w:color w:val="000000" w:themeColor="text1"/>
          <w:sz w:val="16"/>
          <w:szCs w:val="16"/>
        </w:rPr>
        <w:t>Макарук</w:t>
      </w:r>
      <w:proofErr w:type="spellEnd"/>
      <w:r w:rsidRPr="00192C7B">
        <w:rPr>
          <w:rFonts w:ascii="Times New Roman" w:hAnsi="Times New Roman" w:cs="Times New Roman"/>
          <w:color w:val="000000" w:themeColor="text1"/>
          <w:sz w:val="16"/>
          <w:szCs w:val="16"/>
        </w:rPr>
        <w:t xml:space="preserve">. </w:t>
      </w:r>
    </w:p>
    <w:p w14:paraId="6EF283D5"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Заведующий Техническим отделом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Николай Васильевич </w:t>
      </w:r>
      <w:proofErr w:type="spellStart"/>
      <w:r w:rsidRPr="00192C7B">
        <w:rPr>
          <w:rFonts w:ascii="Times New Roman" w:hAnsi="Times New Roman" w:cs="Times New Roman"/>
          <w:bCs/>
          <w:color w:val="000000" w:themeColor="text1"/>
          <w:sz w:val="16"/>
          <w:szCs w:val="16"/>
        </w:rPr>
        <w:t>Окромешк</w:t>
      </w:r>
      <w:proofErr w:type="spellEnd"/>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октябр</w:t>
      </w:r>
      <w:proofErr w:type="spellEnd"/>
      <w:r w:rsidRPr="00192C7B">
        <w:rPr>
          <w:rFonts w:ascii="Times New Roman" w:hAnsi="Times New Roman" w:cs="Times New Roman"/>
          <w:color w:val="000000" w:themeColor="text1"/>
          <w:sz w:val="16"/>
          <w:szCs w:val="16"/>
          <w:lang w:val="en-US"/>
        </w:rPr>
        <w:t>z</w:t>
      </w:r>
      <w:r w:rsidRPr="00192C7B">
        <w:rPr>
          <w:rFonts w:ascii="Times New Roman" w:hAnsi="Times New Roman" w:cs="Times New Roman"/>
          <w:color w:val="000000" w:themeColor="text1"/>
          <w:sz w:val="16"/>
          <w:szCs w:val="16"/>
        </w:rPr>
        <w:t xml:space="preserve"> 1928 года. </w:t>
      </w:r>
    </w:p>
    <w:p w14:paraId="68B87086"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Краткий обзор деятельности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bCs/>
          <w:color w:val="000000" w:themeColor="text1"/>
          <w:sz w:val="16"/>
          <w:szCs w:val="16"/>
        </w:rPr>
        <w:t>III</w:t>
      </w:r>
      <w:r w:rsidRPr="00192C7B">
        <w:rPr>
          <w:rFonts w:ascii="Times New Roman" w:hAnsi="Times New Roman" w:cs="Times New Roman"/>
          <w:color w:val="000000" w:themeColor="text1"/>
          <w:sz w:val="16"/>
          <w:szCs w:val="16"/>
        </w:rPr>
        <w:t xml:space="preserve">-го состава </w:t>
      </w:r>
    </w:p>
    <w:p w14:paraId="06C1B60D"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Правление </w:t>
      </w:r>
      <w:proofErr w:type="spellStart"/>
      <w:r w:rsidRPr="00192C7B">
        <w:rPr>
          <w:rFonts w:ascii="Times New Roman" w:hAnsi="Times New Roman" w:cs="Times New Roman"/>
          <w:bCs/>
          <w:color w:val="000000" w:themeColor="text1"/>
          <w:sz w:val="16"/>
          <w:szCs w:val="16"/>
        </w:rPr>
        <w:t>Авиатреста</w:t>
      </w:r>
      <w:proofErr w:type="spellEnd"/>
      <w:r w:rsidRPr="00192C7B">
        <w:rPr>
          <w:rFonts w:ascii="Times New Roman" w:hAnsi="Times New Roman" w:cs="Times New Roman"/>
          <w:bCs/>
          <w:color w:val="000000" w:themeColor="text1"/>
          <w:sz w:val="16"/>
          <w:szCs w:val="16"/>
        </w:rPr>
        <w:t xml:space="preserve"> IV-го состава </w:t>
      </w:r>
      <w:r w:rsidRPr="00192C7B">
        <w:rPr>
          <w:rFonts w:ascii="Times New Roman" w:hAnsi="Times New Roman" w:cs="Times New Roman"/>
          <w:color w:val="000000" w:themeColor="text1"/>
          <w:sz w:val="16"/>
          <w:szCs w:val="16"/>
        </w:rPr>
        <w:t xml:space="preserve">(октябрь 1929 –апрель 1930) </w:t>
      </w:r>
    </w:p>
    <w:p w14:paraId="5071BD61"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w:t>
      </w:r>
      <w:r w:rsidRPr="00192C7B">
        <w:rPr>
          <w:rFonts w:ascii="Times New Roman" w:hAnsi="Times New Roman" w:cs="Times New Roman"/>
          <w:bCs/>
          <w:color w:val="000000" w:themeColor="text1"/>
          <w:sz w:val="16"/>
          <w:szCs w:val="16"/>
        </w:rPr>
        <w:t xml:space="preserve">Михайлов </w:t>
      </w:r>
      <w:r w:rsidRPr="00192C7B">
        <w:rPr>
          <w:rFonts w:ascii="Times New Roman" w:hAnsi="Times New Roman" w:cs="Times New Roman"/>
          <w:color w:val="000000" w:themeColor="text1"/>
          <w:sz w:val="16"/>
          <w:szCs w:val="16"/>
        </w:rPr>
        <w:t xml:space="preserve">Иван Константинович. </w:t>
      </w:r>
    </w:p>
    <w:p w14:paraId="367B15F8"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Остальные члены Правления достоверно не установлены. </w:t>
      </w:r>
    </w:p>
    <w:p w14:paraId="2B069BDE"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Главный инженер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самолётостроению по-прежнему </w:t>
      </w:r>
      <w:r w:rsidRPr="00192C7B">
        <w:rPr>
          <w:rFonts w:ascii="Times New Roman" w:hAnsi="Times New Roman" w:cs="Times New Roman"/>
          <w:bCs/>
          <w:color w:val="000000" w:themeColor="text1"/>
          <w:sz w:val="16"/>
          <w:szCs w:val="16"/>
        </w:rPr>
        <w:t xml:space="preserve">Рубенчик </w:t>
      </w:r>
      <w:r w:rsidRPr="00192C7B">
        <w:rPr>
          <w:rFonts w:ascii="Times New Roman" w:hAnsi="Times New Roman" w:cs="Times New Roman"/>
          <w:color w:val="000000" w:themeColor="text1"/>
          <w:sz w:val="16"/>
          <w:szCs w:val="16"/>
        </w:rPr>
        <w:t xml:space="preserve">А.Р., до его ареста в конце 1929 года. После него – Константин Васильевич </w:t>
      </w:r>
      <w:proofErr w:type="spellStart"/>
      <w:r w:rsidRPr="00192C7B">
        <w:rPr>
          <w:rFonts w:ascii="Times New Roman" w:hAnsi="Times New Roman" w:cs="Times New Roman"/>
          <w:color w:val="000000" w:themeColor="text1"/>
          <w:sz w:val="16"/>
          <w:szCs w:val="16"/>
        </w:rPr>
        <w:t>Акашев</w:t>
      </w:r>
      <w:proofErr w:type="spellEnd"/>
      <w:r w:rsidRPr="00192C7B">
        <w:rPr>
          <w:rFonts w:ascii="Times New Roman" w:hAnsi="Times New Roman" w:cs="Times New Roman"/>
          <w:color w:val="000000" w:themeColor="text1"/>
          <w:sz w:val="16"/>
          <w:szCs w:val="16"/>
        </w:rPr>
        <w:t xml:space="preserve"> (арестован в 1931 году по делу «об антисоветском военном заговоре» и расстрелян). </w:t>
      </w:r>
    </w:p>
    <w:p w14:paraId="37966625"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Главный инженер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моторостроению по-прежнему </w:t>
      </w:r>
      <w:proofErr w:type="spellStart"/>
      <w:r w:rsidRPr="00192C7B">
        <w:rPr>
          <w:rFonts w:ascii="Times New Roman" w:hAnsi="Times New Roman" w:cs="Times New Roman"/>
          <w:bCs/>
          <w:color w:val="000000" w:themeColor="text1"/>
          <w:sz w:val="16"/>
          <w:szCs w:val="16"/>
        </w:rPr>
        <w:t>Макарук</w:t>
      </w:r>
      <w:proofErr w:type="spellEnd"/>
      <w:r w:rsidRPr="00192C7B">
        <w:rPr>
          <w:rFonts w:ascii="Times New Roman" w:hAnsi="Times New Roman" w:cs="Times New Roman"/>
          <w:bCs/>
          <w:color w:val="000000" w:themeColor="text1"/>
          <w:sz w:val="16"/>
          <w:szCs w:val="16"/>
        </w:rPr>
        <w:t xml:space="preserve"> </w:t>
      </w:r>
      <w:r w:rsidRPr="00192C7B">
        <w:rPr>
          <w:rFonts w:ascii="Times New Roman" w:hAnsi="Times New Roman" w:cs="Times New Roman"/>
          <w:color w:val="000000" w:themeColor="text1"/>
          <w:sz w:val="16"/>
          <w:szCs w:val="16"/>
        </w:rPr>
        <w:t xml:space="preserve">М.П., до его ареста в конце 1929 года. </w:t>
      </w:r>
    </w:p>
    <w:p w14:paraId="1FD972C2"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Заведующий техотделом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w:t>
      </w:r>
      <w:r w:rsidRPr="00192C7B">
        <w:rPr>
          <w:rFonts w:ascii="Times New Roman" w:hAnsi="Times New Roman" w:cs="Times New Roman"/>
          <w:bCs/>
          <w:color w:val="000000" w:themeColor="text1"/>
          <w:sz w:val="16"/>
          <w:szCs w:val="16"/>
        </w:rPr>
        <w:t xml:space="preserve">Пастушенко </w:t>
      </w:r>
      <w:r w:rsidRPr="00192C7B">
        <w:rPr>
          <w:rFonts w:ascii="Times New Roman" w:hAnsi="Times New Roman" w:cs="Times New Roman"/>
          <w:color w:val="000000" w:themeColor="text1"/>
          <w:sz w:val="16"/>
          <w:szCs w:val="16"/>
        </w:rPr>
        <w:t xml:space="preserve">Николай Моисеевич (1894 - 1937), сменивший </w:t>
      </w:r>
      <w:proofErr w:type="spellStart"/>
      <w:r w:rsidRPr="00192C7B">
        <w:rPr>
          <w:rFonts w:ascii="Times New Roman" w:hAnsi="Times New Roman" w:cs="Times New Roman"/>
          <w:color w:val="000000" w:themeColor="text1"/>
          <w:sz w:val="16"/>
          <w:szCs w:val="16"/>
        </w:rPr>
        <w:t>Окромешко</w:t>
      </w:r>
      <w:proofErr w:type="spellEnd"/>
      <w:r w:rsidRPr="00192C7B">
        <w:rPr>
          <w:rFonts w:ascii="Times New Roman" w:hAnsi="Times New Roman" w:cs="Times New Roman"/>
          <w:color w:val="000000" w:themeColor="text1"/>
          <w:sz w:val="16"/>
          <w:szCs w:val="16"/>
        </w:rPr>
        <w:t xml:space="preserve"> (12724).</w:t>
      </w:r>
    </w:p>
    <w:p w14:paraId="741443BB" w14:textId="77777777" w:rsidR="004406C0" w:rsidRPr="00192C7B" w:rsidRDefault="004406C0" w:rsidP="00192C7B">
      <w:pPr>
        <w:spacing w:after="0" w:line="240" w:lineRule="auto"/>
        <w:jc w:val="both"/>
        <w:rPr>
          <w:rFonts w:ascii="Times New Roman" w:hAnsi="Times New Roman" w:cs="Times New Roman"/>
          <w:color w:val="000000" w:themeColor="text1"/>
          <w:sz w:val="16"/>
          <w:szCs w:val="16"/>
        </w:rPr>
      </w:pPr>
    </w:p>
    <w:p w14:paraId="487753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закончились полетные заводские испытания армейский разведчик Р-4 М-5, которые начались в конце мая 1926. Самолет был начат проектированием в январе 1926 в опытном отделе ГАЗ-1 и в конце мая 1926 был закончен постройкой и выведен на аэродром. В половине октября 1926 самолет был передан в НИИ ВВС (1926).</w:t>
      </w:r>
    </w:p>
    <w:p w14:paraId="24BE8A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DD40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началась предварительная разработка И-3 БМВ-6 (1028,80).</w:t>
      </w:r>
    </w:p>
    <w:p w14:paraId="0F058E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9299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года в НИИ ВВС закончился очередной этап испытания самолета И.1, который был предъявлен 9 июня 1928. Производились работы по выявлению эксплуатационных качеств самолета. Кроме того</w:t>
      </w:r>
      <w:r w:rsidR="006302FA"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rPr>
        <w:t xml:space="preserve"> на заводе производились статические испытания. Самолет был сдан на ГАЗ № 1 (6924, 108).</w:t>
      </w:r>
    </w:p>
    <w:p w14:paraId="3D2DCE9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170BE8" w14:textId="77777777" w:rsidR="00001501" w:rsidRPr="00192C7B" w:rsidRDefault="000015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lang w:eastAsia="ru-RU" w:bidi="ru-RU"/>
        </w:rPr>
        <w:t xml:space="preserve">В сентябре 1926 г. мастерские </w:t>
      </w:r>
      <w:proofErr w:type="spellStart"/>
      <w:r w:rsidRPr="00192C7B">
        <w:rPr>
          <w:rFonts w:ascii="Times New Roman" w:hAnsi="Times New Roman" w:cs="Times New Roman"/>
          <w:color w:val="000000" w:themeColor="text1"/>
          <w:sz w:val="16"/>
          <w:szCs w:val="16"/>
          <w:lang w:eastAsia="ru-RU" w:bidi="ru-RU"/>
        </w:rPr>
        <w:t>Укрвоздухпути</w:t>
      </w:r>
      <w:proofErr w:type="spellEnd"/>
      <w:r w:rsidRPr="00192C7B">
        <w:rPr>
          <w:rFonts w:ascii="Times New Roman" w:hAnsi="Times New Roman" w:cs="Times New Roman"/>
          <w:color w:val="000000" w:themeColor="text1"/>
          <w:sz w:val="16"/>
          <w:szCs w:val="16"/>
          <w:lang w:eastAsia="ru-RU" w:bidi="ru-RU"/>
        </w:rPr>
        <w:t xml:space="preserve"> были пере</w:t>
      </w:r>
      <w:r w:rsidRPr="00192C7B">
        <w:rPr>
          <w:rFonts w:ascii="Times New Roman" w:hAnsi="Times New Roman" w:cs="Times New Roman"/>
          <w:color w:val="000000" w:themeColor="text1"/>
          <w:sz w:val="16"/>
          <w:szCs w:val="16"/>
          <w:lang w:eastAsia="ru-RU" w:bidi="ru-RU"/>
        </w:rPr>
        <w:softHyphen/>
        <w:t>именованной на «Авиазавод имени Совнаркома УССР». В мае и ноябре 1927 г. здесь были изготовлены само</w:t>
      </w:r>
      <w:r w:rsidRPr="00192C7B">
        <w:rPr>
          <w:rFonts w:ascii="Times New Roman" w:hAnsi="Times New Roman" w:cs="Times New Roman"/>
          <w:color w:val="000000" w:themeColor="text1"/>
          <w:sz w:val="16"/>
          <w:szCs w:val="16"/>
          <w:lang w:eastAsia="ru-RU" w:bidi="ru-RU"/>
        </w:rPr>
        <w:softHyphen/>
        <w:t>леты К-2 и К-3 — усовершенствован</w:t>
      </w:r>
      <w:r w:rsidRPr="00192C7B">
        <w:rPr>
          <w:rFonts w:ascii="Times New Roman" w:hAnsi="Times New Roman" w:cs="Times New Roman"/>
          <w:color w:val="000000" w:themeColor="text1"/>
          <w:sz w:val="16"/>
          <w:szCs w:val="16"/>
          <w:lang w:eastAsia="ru-RU" w:bidi="ru-RU"/>
        </w:rPr>
        <w:softHyphen/>
        <w:t>ные модификации К-1 (23180).</w:t>
      </w:r>
    </w:p>
    <w:p w14:paraId="3C3077BB" w14:textId="77777777" w:rsidR="00001501" w:rsidRPr="00192C7B" w:rsidRDefault="00001501" w:rsidP="00192C7B">
      <w:pPr>
        <w:spacing w:after="0" w:line="240" w:lineRule="auto"/>
        <w:jc w:val="both"/>
        <w:rPr>
          <w:rFonts w:ascii="Times New Roman" w:hAnsi="Times New Roman" w:cs="Times New Roman"/>
          <w:color w:val="000000" w:themeColor="text1"/>
          <w:sz w:val="16"/>
          <w:szCs w:val="16"/>
        </w:rPr>
      </w:pPr>
    </w:p>
    <w:p w14:paraId="215B41F0"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В сентябре 1926 г. МРЛ-2 с двигателем «</w:t>
      </w:r>
      <w:proofErr w:type="spellStart"/>
      <w:r w:rsidRPr="00192C7B">
        <w:rPr>
          <w:rFonts w:ascii="Times New Roman" w:hAnsi="Times New Roman"/>
          <w:color w:val="000000" w:themeColor="text1"/>
          <w:sz w:val="16"/>
          <w:szCs w:val="16"/>
        </w:rPr>
        <w:t>Лоррен</w:t>
      </w:r>
      <w:proofErr w:type="spellEnd"/>
      <w:r w:rsidRPr="00192C7B">
        <w:rPr>
          <w:rFonts w:ascii="Times New Roman" w:hAnsi="Times New Roman"/>
          <w:color w:val="000000" w:themeColor="text1"/>
          <w:sz w:val="16"/>
          <w:szCs w:val="16"/>
        </w:rPr>
        <w:t>-Дитрих</w:t>
      </w:r>
      <w:r w:rsidRPr="00192C7B">
        <w:rPr>
          <w:rStyle w:val="5b"/>
          <w:rFonts w:ascii="Times New Roman" w:eastAsia="Arial Unicode MS" w:hAnsi="Times New Roman"/>
          <w:i w:val="0"/>
          <w:color w:val="000000" w:themeColor="text1"/>
          <w:sz w:val="16"/>
          <w:szCs w:val="16"/>
        </w:rPr>
        <w:t xml:space="preserve"> был </w:t>
      </w:r>
      <w:r w:rsidRPr="00192C7B">
        <w:rPr>
          <w:rFonts w:ascii="Times New Roman" w:hAnsi="Times New Roman"/>
          <w:color w:val="000000" w:themeColor="text1"/>
          <w:sz w:val="16"/>
          <w:szCs w:val="16"/>
        </w:rPr>
        <w:t xml:space="preserve">предъявлен на испытания. </w:t>
      </w:r>
      <w:r w:rsidRPr="00192C7B">
        <w:rPr>
          <w:rStyle w:val="5b"/>
          <w:rFonts w:ascii="Times New Roman" w:eastAsia="Arial Unicode MS" w:hAnsi="Times New Roman"/>
          <w:i w:val="0"/>
          <w:color w:val="000000" w:themeColor="text1"/>
          <w:sz w:val="16"/>
          <w:szCs w:val="16"/>
        </w:rPr>
        <w:t>В.Б. Шавров дал такое его крат</w:t>
      </w:r>
      <w:r w:rsidRPr="00192C7B">
        <w:rPr>
          <w:rStyle w:val="5b"/>
          <w:rFonts w:ascii="Times New Roman" w:eastAsia="Arial Unicode MS" w:hAnsi="Times New Roman"/>
          <w:i w:val="0"/>
          <w:color w:val="000000" w:themeColor="text1"/>
          <w:sz w:val="16"/>
          <w:szCs w:val="16"/>
        </w:rPr>
        <w:softHyphen/>
        <w:t>кое описание:</w:t>
      </w:r>
      <w:r w:rsidRPr="00192C7B">
        <w:rPr>
          <w:rFonts w:ascii="Times New Roman" w:hAnsi="Times New Roman"/>
          <w:color w:val="000000" w:themeColor="text1"/>
          <w:sz w:val="16"/>
          <w:szCs w:val="16"/>
        </w:rPr>
        <w:t xml:space="preserve"> «Внешне он был еще красивее МРЛ-1. Та же обшитая дос</w:t>
      </w:r>
      <w:r w:rsidRPr="00192C7B">
        <w:rPr>
          <w:rFonts w:ascii="Times New Roman" w:hAnsi="Times New Roman"/>
          <w:color w:val="000000" w:themeColor="text1"/>
          <w:sz w:val="16"/>
          <w:szCs w:val="16"/>
        </w:rPr>
        <w:softHyphen/>
        <w:t xml:space="preserve">ками </w:t>
      </w:r>
      <w:proofErr w:type="spellStart"/>
      <w:r w:rsidRPr="00192C7B">
        <w:rPr>
          <w:rFonts w:ascii="Times New Roman" w:hAnsi="Times New Roman"/>
          <w:color w:val="000000" w:themeColor="text1"/>
          <w:sz w:val="16"/>
          <w:szCs w:val="16"/>
        </w:rPr>
        <w:t>лодко</w:t>
      </w:r>
      <w:proofErr w:type="spellEnd"/>
      <w:r w:rsidRPr="00192C7B">
        <w:rPr>
          <w:rFonts w:ascii="Times New Roman" w:hAnsi="Times New Roman"/>
          <w:color w:val="000000" w:themeColor="text1"/>
          <w:sz w:val="16"/>
          <w:szCs w:val="16"/>
        </w:rPr>
        <w:t>, но с большей площа</w:t>
      </w:r>
      <w:r w:rsidRPr="00192C7B">
        <w:rPr>
          <w:rFonts w:ascii="Times New Roman" w:hAnsi="Times New Roman"/>
          <w:color w:val="000000" w:themeColor="text1"/>
          <w:sz w:val="16"/>
          <w:szCs w:val="16"/>
        </w:rPr>
        <w:softHyphen/>
        <w:t>дью сосновых досок и меньшей — красного дерево, которые по дни</w:t>
      </w:r>
      <w:r w:rsidRPr="00192C7B">
        <w:rPr>
          <w:rFonts w:ascii="Times New Roman" w:hAnsi="Times New Roman"/>
          <w:color w:val="000000" w:themeColor="text1"/>
          <w:sz w:val="16"/>
          <w:szCs w:val="16"/>
        </w:rPr>
        <w:softHyphen/>
        <w:t>щу шли только в один слой. Были изменены обводы носовой части лодки, верхнее крыло было увели</w:t>
      </w:r>
      <w:r w:rsidRPr="00192C7B">
        <w:rPr>
          <w:rFonts w:ascii="Times New Roman" w:hAnsi="Times New Roman"/>
          <w:color w:val="000000" w:themeColor="text1"/>
          <w:sz w:val="16"/>
          <w:szCs w:val="16"/>
        </w:rPr>
        <w:softHyphen/>
        <w:t>чено в размахе. Расчалки коробки крыльев были сделаны из 5-мм сталь</w:t>
      </w:r>
      <w:r w:rsidRPr="00192C7B">
        <w:rPr>
          <w:rFonts w:ascii="Times New Roman" w:hAnsi="Times New Roman"/>
          <w:color w:val="000000" w:themeColor="text1"/>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192C7B">
        <w:rPr>
          <w:rFonts w:ascii="Times New Roman" w:hAnsi="Times New Roman"/>
          <w:color w:val="000000" w:themeColor="text1"/>
          <w:sz w:val="16"/>
          <w:szCs w:val="16"/>
        </w:rPr>
        <w:softHyphen/>
        <w:t xml:space="preserve">шее </w:t>
      </w:r>
      <w:proofErr w:type="spellStart"/>
      <w:r w:rsidRPr="00192C7B">
        <w:rPr>
          <w:rFonts w:ascii="Times New Roman" w:hAnsi="Times New Roman"/>
          <w:color w:val="000000" w:themeColor="text1"/>
          <w:sz w:val="16"/>
          <w:szCs w:val="16"/>
        </w:rPr>
        <w:t>перетяжеление</w:t>
      </w:r>
      <w:proofErr w:type="spellEnd"/>
      <w:r w:rsidRPr="00192C7B">
        <w:rPr>
          <w:rFonts w:ascii="Times New Roman" w:hAnsi="Times New Roman"/>
          <w:color w:val="000000" w:themeColor="text1"/>
          <w:sz w:val="16"/>
          <w:szCs w:val="16"/>
        </w:rPr>
        <w:t xml:space="preserve"> в дощатой об</w:t>
      </w:r>
      <w:r w:rsidRPr="00192C7B">
        <w:rPr>
          <w:rFonts w:ascii="Times New Roman" w:hAnsi="Times New Roman"/>
          <w:color w:val="000000" w:themeColor="text1"/>
          <w:sz w:val="16"/>
          <w:szCs w:val="16"/>
        </w:rPr>
        <w:softHyphen/>
        <w:t>шивке, приклепанной алюминиевы</w:t>
      </w:r>
      <w:r w:rsidRPr="00192C7B">
        <w:rPr>
          <w:rFonts w:ascii="Times New Roman" w:hAnsi="Times New Roman"/>
          <w:color w:val="000000" w:themeColor="text1"/>
          <w:sz w:val="16"/>
          <w:szCs w:val="16"/>
        </w:rPr>
        <w:softHyphen/>
        <w:t>ми заклепками».</w:t>
      </w:r>
    </w:p>
    <w:p w14:paraId="44FD47D0"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Летающую лодку МРЛ-2, в от</w:t>
      </w:r>
      <w:r w:rsidRPr="00192C7B">
        <w:rPr>
          <w:rFonts w:ascii="Times New Roman" w:hAnsi="Times New Roman"/>
          <w:color w:val="000000" w:themeColor="text1"/>
          <w:sz w:val="16"/>
          <w:szCs w:val="16"/>
        </w:rPr>
        <w:softHyphen/>
        <w:t>ношении которой использовалось также обозначение МР-2, осмот</w:t>
      </w:r>
      <w:r w:rsidRPr="00192C7B">
        <w:rPr>
          <w:rFonts w:ascii="Times New Roman" w:hAnsi="Times New Roman"/>
          <w:color w:val="000000" w:themeColor="text1"/>
          <w:sz w:val="16"/>
          <w:szCs w:val="16"/>
        </w:rPr>
        <w:softHyphen/>
        <w:t>рела комиссия в следующем сос</w:t>
      </w:r>
      <w:r w:rsidRPr="00192C7B">
        <w:rPr>
          <w:rFonts w:ascii="Times New Roman" w:hAnsi="Times New Roman"/>
          <w:color w:val="000000" w:themeColor="text1"/>
          <w:sz w:val="16"/>
          <w:szCs w:val="16"/>
        </w:rPr>
        <w:softHyphen/>
        <w:t xml:space="preserve">таве: от УВВС И.И. Машкевич, Е.К. </w:t>
      </w:r>
      <w:proofErr w:type="spellStart"/>
      <w:r w:rsidRPr="00192C7B">
        <w:rPr>
          <w:rFonts w:ascii="Times New Roman" w:hAnsi="Times New Roman"/>
          <w:color w:val="000000" w:themeColor="text1"/>
          <w:sz w:val="16"/>
          <w:szCs w:val="16"/>
        </w:rPr>
        <w:t>Стоман</w:t>
      </w:r>
      <w:proofErr w:type="spellEnd"/>
      <w:r w:rsidRPr="00192C7B">
        <w:rPr>
          <w:rFonts w:ascii="Times New Roman" w:hAnsi="Times New Roman"/>
          <w:color w:val="000000" w:themeColor="text1"/>
          <w:sz w:val="16"/>
          <w:szCs w:val="16"/>
        </w:rPr>
        <w:t>, от завода №3 Д.П. Гри</w:t>
      </w:r>
      <w:r w:rsidRPr="00192C7B">
        <w:rPr>
          <w:rFonts w:ascii="Times New Roman" w:hAnsi="Times New Roman"/>
          <w:color w:val="000000" w:themeColor="text1"/>
          <w:sz w:val="16"/>
          <w:szCs w:val="16"/>
        </w:rPr>
        <w:softHyphen/>
        <w:t>горович, В.Л. Корвин. Члены комис</w:t>
      </w:r>
      <w:r w:rsidRPr="00192C7B">
        <w:rPr>
          <w:rFonts w:ascii="Times New Roman" w:hAnsi="Times New Roman"/>
          <w:color w:val="000000" w:themeColor="text1"/>
          <w:sz w:val="16"/>
          <w:szCs w:val="16"/>
        </w:rPr>
        <w:softHyphen/>
        <w:t>сии зафиксировали, что от перво</w:t>
      </w:r>
      <w:r w:rsidRPr="00192C7B">
        <w:rPr>
          <w:rFonts w:ascii="Times New Roman" w:hAnsi="Times New Roman"/>
          <w:color w:val="000000" w:themeColor="text1"/>
          <w:sz w:val="16"/>
          <w:szCs w:val="16"/>
        </w:rPr>
        <w:softHyphen/>
        <w:t>го экземпляра самолет отличается формой крыльев, улучшенными очертаниями лодки, двигатель зак</w:t>
      </w:r>
      <w:r w:rsidRPr="00192C7B">
        <w:rPr>
          <w:rFonts w:ascii="Times New Roman" w:hAnsi="Times New Roman"/>
          <w:color w:val="000000" w:themeColor="text1"/>
          <w:sz w:val="16"/>
          <w:szCs w:val="16"/>
        </w:rPr>
        <w:softHyphen/>
        <w:t>рыт хорошо обтекаемым капотом, сдвинута назад задняя стрелковая установка (12119).</w:t>
      </w:r>
    </w:p>
    <w:p w14:paraId="43B8D62C"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p>
    <w:p w14:paraId="24FD2722"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 xml:space="preserve">В сентябре 1926 г. первый опытный экземпляр МУР-1 был сдан и облетан, а в октябре этого же года летчик Т.С. Жуков вывез на нем в учебный полет летчика </w:t>
      </w:r>
      <w:proofErr w:type="spellStart"/>
      <w:r w:rsidRPr="00192C7B">
        <w:rPr>
          <w:rFonts w:ascii="Times New Roman" w:hAnsi="Times New Roman"/>
          <w:color w:val="000000" w:themeColor="text1"/>
          <w:sz w:val="16"/>
          <w:szCs w:val="16"/>
        </w:rPr>
        <w:t>Растягаева</w:t>
      </w:r>
      <w:proofErr w:type="spellEnd"/>
      <w:r w:rsidRPr="00192C7B">
        <w:rPr>
          <w:rFonts w:ascii="Times New Roman" w:hAnsi="Times New Roman"/>
          <w:color w:val="000000" w:themeColor="text1"/>
          <w:sz w:val="16"/>
          <w:szCs w:val="16"/>
        </w:rPr>
        <w:t>.</w:t>
      </w:r>
    </w:p>
    <w:p w14:paraId="1ED31254"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Далее построили новый корпус лодки, который отличался увеличен</w:t>
      </w:r>
      <w:r w:rsidRPr="00192C7B">
        <w:rPr>
          <w:rFonts w:ascii="Times New Roman" w:hAnsi="Times New Roman"/>
          <w:color w:val="000000" w:themeColor="text1"/>
          <w:sz w:val="16"/>
          <w:szCs w:val="16"/>
        </w:rPr>
        <w:softHyphen/>
        <w:t xml:space="preserve">ной до 14° поперечной </w:t>
      </w:r>
      <w:proofErr w:type="spellStart"/>
      <w:r w:rsidRPr="00192C7B">
        <w:rPr>
          <w:rFonts w:ascii="Times New Roman" w:hAnsi="Times New Roman"/>
          <w:color w:val="000000" w:themeColor="text1"/>
          <w:sz w:val="16"/>
          <w:szCs w:val="16"/>
        </w:rPr>
        <w:t>килеватос</w:t>
      </w:r>
      <w:proofErr w:type="spellEnd"/>
      <w:r w:rsidRPr="00192C7B">
        <w:rPr>
          <w:rFonts w:ascii="Times New Roman" w:hAnsi="Times New Roman"/>
          <w:color w:val="000000" w:themeColor="text1"/>
          <w:sz w:val="16"/>
          <w:szCs w:val="16"/>
        </w:rPr>
        <w:t xml:space="preserve">- </w:t>
      </w:r>
      <w:proofErr w:type="spellStart"/>
      <w:r w:rsidRPr="00192C7B">
        <w:rPr>
          <w:rFonts w:ascii="Times New Roman" w:hAnsi="Times New Roman"/>
          <w:color w:val="000000" w:themeColor="text1"/>
          <w:sz w:val="16"/>
          <w:szCs w:val="16"/>
        </w:rPr>
        <w:t>тью</w:t>
      </w:r>
      <w:proofErr w:type="spellEnd"/>
      <w:r w:rsidRPr="00192C7B">
        <w:rPr>
          <w:rFonts w:ascii="Times New Roman" w:hAnsi="Times New Roman"/>
          <w:color w:val="000000" w:themeColor="text1"/>
          <w:sz w:val="16"/>
          <w:szCs w:val="16"/>
        </w:rPr>
        <w:t xml:space="preserve"> в районе редана. Самолет с новой лодкой получил наименова</w:t>
      </w:r>
      <w:r w:rsidRPr="00192C7B">
        <w:rPr>
          <w:rFonts w:ascii="Times New Roman" w:hAnsi="Times New Roman"/>
          <w:color w:val="000000" w:themeColor="text1"/>
          <w:sz w:val="16"/>
          <w:szCs w:val="16"/>
        </w:rPr>
        <w:softHyphen/>
        <w:t>ние МУР-2, впрочем, дальнейшего развития не получил и он. Известно только, что МУР-2 эксплуатировал</w:t>
      </w:r>
      <w:r w:rsidRPr="00192C7B">
        <w:rPr>
          <w:rFonts w:ascii="Times New Roman" w:hAnsi="Times New Roman"/>
          <w:color w:val="000000" w:themeColor="text1"/>
          <w:sz w:val="16"/>
          <w:szCs w:val="16"/>
        </w:rPr>
        <w:softHyphen/>
        <w:t>ся несколько лет. В частности, на нем в период 1929—1931 гг. про</w:t>
      </w:r>
      <w:r w:rsidRPr="00192C7B">
        <w:rPr>
          <w:rFonts w:ascii="Times New Roman" w:hAnsi="Times New Roman"/>
          <w:color w:val="000000" w:themeColor="text1"/>
          <w:sz w:val="16"/>
          <w:szCs w:val="16"/>
        </w:rPr>
        <w:softHyphen/>
        <w:t>водились опыты по измерению дав</w:t>
      </w:r>
      <w:r w:rsidRPr="00192C7B">
        <w:rPr>
          <w:rFonts w:ascii="Times New Roman" w:hAnsi="Times New Roman"/>
          <w:color w:val="000000" w:themeColor="text1"/>
          <w:sz w:val="16"/>
          <w:szCs w:val="16"/>
        </w:rPr>
        <w:softHyphen/>
        <w:t>ления воды на днище лодки на раз</w:t>
      </w:r>
      <w:r w:rsidRPr="00192C7B">
        <w:rPr>
          <w:rFonts w:ascii="Times New Roman" w:hAnsi="Times New Roman"/>
          <w:color w:val="000000" w:themeColor="text1"/>
          <w:sz w:val="16"/>
          <w:szCs w:val="16"/>
        </w:rPr>
        <w:softHyphen/>
        <w:t>ных режимах — рулении, глиссиро</w:t>
      </w:r>
      <w:r w:rsidRPr="00192C7B">
        <w:rPr>
          <w:rFonts w:ascii="Times New Roman" w:hAnsi="Times New Roman"/>
          <w:color w:val="000000" w:themeColor="text1"/>
          <w:sz w:val="16"/>
          <w:szCs w:val="16"/>
        </w:rPr>
        <w:softHyphen/>
        <w:t>вании и посадке.</w:t>
      </w:r>
    </w:p>
    <w:p w14:paraId="2272E53A"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Попытка улучшения М-5 под</w:t>
      </w:r>
      <w:r w:rsidRPr="00192C7B">
        <w:rPr>
          <w:rFonts w:ascii="Times New Roman" w:hAnsi="Times New Roman"/>
          <w:color w:val="000000" w:themeColor="text1"/>
          <w:sz w:val="16"/>
          <w:szCs w:val="16"/>
        </w:rPr>
        <w:softHyphen/>
        <w:t>твердила, что для получения дей</w:t>
      </w:r>
      <w:r w:rsidRPr="00192C7B">
        <w:rPr>
          <w:rFonts w:ascii="Times New Roman" w:hAnsi="Times New Roman"/>
          <w:color w:val="000000" w:themeColor="text1"/>
          <w:sz w:val="16"/>
          <w:szCs w:val="16"/>
        </w:rPr>
        <w:softHyphen/>
        <w:t>ствительно удовлетворяющих резуль</w:t>
      </w:r>
      <w:r w:rsidRPr="00192C7B">
        <w:rPr>
          <w:rFonts w:ascii="Times New Roman" w:hAnsi="Times New Roman"/>
          <w:color w:val="000000" w:themeColor="text1"/>
          <w:sz w:val="16"/>
          <w:szCs w:val="16"/>
        </w:rPr>
        <w:softHyphen/>
        <w:t>татов требуется не модернизация старых образцов, а принципиаль</w:t>
      </w:r>
      <w:r w:rsidRPr="00192C7B">
        <w:rPr>
          <w:rFonts w:ascii="Times New Roman" w:hAnsi="Times New Roman"/>
          <w:color w:val="000000" w:themeColor="text1"/>
          <w:sz w:val="16"/>
          <w:szCs w:val="16"/>
        </w:rPr>
        <w:softHyphen/>
        <w:t>но новая конструкция. Так как за</w:t>
      </w:r>
      <w:r w:rsidRPr="00192C7B">
        <w:rPr>
          <w:rFonts w:ascii="Times New Roman" w:hAnsi="Times New Roman"/>
          <w:color w:val="000000" w:themeColor="text1"/>
          <w:sz w:val="16"/>
          <w:szCs w:val="16"/>
        </w:rPr>
        <w:softHyphen/>
        <w:t>дание на учебную летающую лод</w:t>
      </w:r>
      <w:r w:rsidRPr="00192C7B">
        <w:rPr>
          <w:rFonts w:ascii="Times New Roman" w:hAnsi="Times New Roman"/>
          <w:color w:val="000000" w:themeColor="text1"/>
          <w:sz w:val="16"/>
          <w:szCs w:val="16"/>
        </w:rPr>
        <w:softHyphen/>
        <w:t>ку оставалось в силе, Григорович приступил к проектированию ново</w:t>
      </w:r>
      <w:r w:rsidRPr="00192C7B">
        <w:rPr>
          <w:rFonts w:ascii="Times New Roman" w:hAnsi="Times New Roman"/>
          <w:color w:val="000000" w:themeColor="text1"/>
          <w:sz w:val="16"/>
          <w:szCs w:val="16"/>
        </w:rPr>
        <w:softHyphen/>
        <w:t>го аппарата — теперь под отече</w:t>
      </w:r>
      <w:r w:rsidRPr="00192C7B">
        <w:rPr>
          <w:rFonts w:ascii="Times New Roman" w:hAnsi="Times New Roman"/>
          <w:color w:val="000000" w:themeColor="text1"/>
          <w:sz w:val="16"/>
          <w:szCs w:val="16"/>
        </w:rPr>
        <w:softHyphen/>
        <w:t>ственный двигатель М-11 мощнос</w:t>
      </w:r>
      <w:r w:rsidRPr="00192C7B">
        <w:rPr>
          <w:rFonts w:ascii="Times New Roman" w:hAnsi="Times New Roman"/>
          <w:color w:val="000000" w:themeColor="text1"/>
          <w:sz w:val="16"/>
          <w:szCs w:val="16"/>
        </w:rPr>
        <w:softHyphen/>
        <w:t>тью 100 л.с. Этот самолет получил наименование МУ-2, он отличался цельнометаллическим корпусом лодки с упрощенными прямыми обводами и накладным реданом, что предполагало удешевление его изготовления при запуске в серию.</w:t>
      </w:r>
    </w:p>
    <w:p w14:paraId="2CD0AB34"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Поперечный набор лодки-фюзе</w:t>
      </w:r>
      <w:r w:rsidRPr="00192C7B">
        <w:rPr>
          <w:rFonts w:ascii="Times New Roman" w:hAnsi="Times New Roman"/>
          <w:color w:val="000000" w:themeColor="text1"/>
          <w:sz w:val="16"/>
          <w:szCs w:val="16"/>
        </w:rPr>
        <w:softHyphen/>
        <w:t>ляжа МУ-2 состоял из 27 шпангоу</w:t>
      </w:r>
      <w:r w:rsidRPr="00192C7B">
        <w:rPr>
          <w:rFonts w:ascii="Times New Roman" w:hAnsi="Times New Roman"/>
          <w:color w:val="000000" w:themeColor="text1"/>
          <w:sz w:val="16"/>
          <w:szCs w:val="16"/>
        </w:rPr>
        <w:softHyphen/>
        <w:t>тов, пять из них были оборудованы водонепроницаемыми переборками. Управление самолетом штурвальное, сдвоенное, педали летчиков качаю</w:t>
      </w:r>
      <w:r w:rsidRPr="00192C7B">
        <w:rPr>
          <w:rFonts w:ascii="Times New Roman" w:hAnsi="Times New Roman"/>
          <w:color w:val="000000" w:themeColor="text1"/>
          <w:sz w:val="16"/>
          <w:szCs w:val="16"/>
        </w:rPr>
        <w:softHyphen/>
        <w:t>щиеся, с горизонтальной осью вра</w:t>
      </w:r>
      <w:r w:rsidRPr="00192C7B">
        <w:rPr>
          <w:rFonts w:ascii="Times New Roman" w:hAnsi="Times New Roman"/>
          <w:color w:val="000000" w:themeColor="text1"/>
          <w:sz w:val="16"/>
          <w:szCs w:val="16"/>
        </w:rPr>
        <w:softHyphen/>
        <w:t>щения. Стойки центральной пирами</w:t>
      </w:r>
      <w:r w:rsidRPr="00192C7B">
        <w:rPr>
          <w:rFonts w:ascii="Times New Roman" w:hAnsi="Times New Roman"/>
          <w:color w:val="000000" w:themeColor="text1"/>
          <w:sz w:val="16"/>
          <w:szCs w:val="16"/>
        </w:rPr>
        <w:softHyphen/>
        <w:t>ды для крепления двигателя метал</w:t>
      </w:r>
      <w:r w:rsidRPr="00192C7B">
        <w:rPr>
          <w:rFonts w:ascii="Times New Roman" w:hAnsi="Times New Roman"/>
          <w:color w:val="000000" w:themeColor="text1"/>
          <w:sz w:val="16"/>
          <w:szCs w:val="16"/>
        </w:rPr>
        <w:softHyphen/>
        <w:t xml:space="preserve">лические, </w:t>
      </w:r>
      <w:proofErr w:type="spellStart"/>
      <w:r w:rsidRPr="00192C7B">
        <w:rPr>
          <w:rFonts w:ascii="Times New Roman" w:hAnsi="Times New Roman"/>
          <w:color w:val="000000" w:themeColor="text1"/>
          <w:sz w:val="16"/>
          <w:szCs w:val="16"/>
        </w:rPr>
        <w:t>межкрыльевые</w:t>
      </w:r>
      <w:proofErr w:type="spellEnd"/>
      <w:r w:rsidRPr="00192C7B">
        <w:rPr>
          <w:rFonts w:ascii="Times New Roman" w:hAnsi="Times New Roman"/>
          <w:color w:val="000000" w:themeColor="text1"/>
          <w:sz w:val="16"/>
          <w:szCs w:val="16"/>
        </w:rPr>
        <w:t xml:space="preserve"> стойки де</w:t>
      </w:r>
      <w:r w:rsidRPr="00192C7B">
        <w:rPr>
          <w:rFonts w:ascii="Times New Roman" w:hAnsi="Times New Roman"/>
          <w:color w:val="000000" w:themeColor="text1"/>
          <w:sz w:val="16"/>
          <w:szCs w:val="16"/>
        </w:rPr>
        <w:softHyphen/>
        <w:t>ревянные, хвостовое оперение дю</w:t>
      </w:r>
      <w:r w:rsidRPr="00192C7B">
        <w:rPr>
          <w:rFonts w:ascii="Times New Roman" w:hAnsi="Times New Roman"/>
          <w:color w:val="000000" w:themeColor="text1"/>
          <w:sz w:val="16"/>
          <w:szCs w:val="16"/>
        </w:rPr>
        <w:softHyphen/>
        <w:t xml:space="preserve">ралюминиевое. Крылья </w:t>
      </w:r>
      <w:proofErr w:type="spellStart"/>
      <w:r w:rsidRPr="00192C7B">
        <w:rPr>
          <w:rFonts w:ascii="Times New Roman" w:hAnsi="Times New Roman"/>
          <w:color w:val="000000" w:themeColor="text1"/>
          <w:sz w:val="16"/>
          <w:szCs w:val="16"/>
        </w:rPr>
        <w:t>двухлонже</w:t>
      </w:r>
      <w:proofErr w:type="spellEnd"/>
      <w:r w:rsidRPr="00192C7B">
        <w:rPr>
          <w:rFonts w:ascii="Times New Roman" w:hAnsi="Times New Roman"/>
          <w:color w:val="000000" w:themeColor="text1"/>
          <w:sz w:val="16"/>
          <w:szCs w:val="16"/>
        </w:rPr>
        <w:t xml:space="preserve">- </w:t>
      </w:r>
      <w:proofErr w:type="spellStart"/>
      <w:r w:rsidRPr="00192C7B">
        <w:rPr>
          <w:rFonts w:ascii="Times New Roman" w:hAnsi="Times New Roman"/>
          <w:color w:val="000000" w:themeColor="text1"/>
          <w:sz w:val="16"/>
          <w:szCs w:val="16"/>
        </w:rPr>
        <w:t>ронные</w:t>
      </w:r>
      <w:proofErr w:type="spellEnd"/>
      <w:r w:rsidRPr="00192C7B">
        <w:rPr>
          <w:rFonts w:ascii="Times New Roman" w:hAnsi="Times New Roman"/>
          <w:color w:val="000000" w:themeColor="text1"/>
          <w:sz w:val="16"/>
          <w:szCs w:val="16"/>
        </w:rPr>
        <w:t xml:space="preserve"> с профилем в сечении «Эйфель-367». Основной топливный бок емкостью 105 л разместили за ка</w:t>
      </w:r>
      <w:r w:rsidRPr="00192C7B">
        <w:rPr>
          <w:rFonts w:ascii="Times New Roman" w:hAnsi="Times New Roman"/>
          <w:color w:val="000000" w:themeColor="text1"/>
          <w:sz w:val="16"/>
          <w:szCs w:val="16"/>
        </w:rPr>
        <w:softHyphen/>
        <w:t>биной пилотов, а добавочный рас</w:t>
      </w:r>
      <w:r w:rsidRPr="00192C7B">
        <w:rPr>
          <w:rFonts w:ascii="Times New Roman" w:hAnsi="Times New Roman"/>
          <w:color w:val="000000" w:themeColor="text1"/>
          <w:sz w:val="16"/>
          <w:szCs w:val="16"/>
        </w:rPr>
        <w:softHyphen/>
        <w:t>ходный бак емкостью 11 литров — в обтекателе перед двигателем М-11. Подкачка бензина из основ</w:t>
      </w:r>
      <w:r w:rsidRPr="00192C7B">
        <w:rPr>
          <w:rFonts w:ascii="Times New Roman" w:hAnsi="Times New Roman"/>
          <w:color w:val="000000" w:themeColor="text1"/>
          <w:sz w:val="16"/>
          <w:szCs w:val="16"/>
        </w:rPr>
        <w:softHyphen/>
        <w:t>ного в расходный бак осуществля</w:t>
      </w:r>
      <w:r w:rsidRPr="00192C7B">
        <w:rPr>
          <w:rFonts w:ascii="Times New Roman" w:hAnsi="Times New Roman"/>
          <w:color w:val="000000" w:themeColor="text1"/>
          <w:sz w:val="16"/>
          <w:szCs w:val="16"/>
        </w:rPr>
        <w:softHyphen/>
        <w:t>лась насосом, приводимым в движе</w:t>
      </w:r>
      <w:r w:rsidRPr="00192C7B">
        <w:rPr>
          <w:rFonts w:ascii="Times New Roman" w:hAnsi="Times New Roman"/>
          <w:color w:val="000000" w:themeColor="text1"/>
          <w:sz w:val="16"/>
          <w:szCs w:val="16"/>
        </w:rPr>
        <w:softHyphen/>
        <w:t>ние ветрянкой или ручной помпой (12119).</w:t>
      </w:r>
    </w:p>
    <w:p w14:paraId="5C44A828"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50F3DE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 с одним из "Голиафов" произошла странная история. На разбеге отказал один мотор; самолёт благополучно остановился. После замены неисправный двигатель разобрали и в карбюраторе нашли какой-то порошок. Подозревая вредительство, загадочное вещество отправили в Ленинград в лабораторию для исследования, но там порошок исчез вместе с сопроводительной бумагой. Так и осталось невыясненным, что же это на самом деле было</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11984).</w:t>
      </w:r>
    </w:p>
    <w:p w14:paraId="36A011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CDBA3" w14:textId="0E166A4A"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 28-я эскадрилья на Р-2 участвовала в маневрах 4-й кавдивизии. Она вела разведку, фотографировала и пробовала корректировать огонь артиллерии при помощи радиостанций АК-23. Последнее удалось плохо - слишком ненадежна была АК-23. Р-2 (Р-1СП), учитывая общую нехватку самолетов в ВВС, поначалу попытались использовать как боевые. Их, например, получили два отдельных отряда и одна эскадрилья в Ленинградском военном округе.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(11023). Р-1СП продержались в строевых частях примерно год — до весны 1927 г.; затем все их постепенно направили в летные школы. Так, в Ленинградском округе в 1-м корпусном отряде на 1 января 1927 г. все Р-1 СП значатся уже как запасные; 41-й отряд полностью перевооружили к концу весны (11923).</w:t>
      </w:r>
    </w:p>
    <w:p w14:paraId="74E2BF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DC4F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1926-го первые полеты МР-2, которые провел летчик </w:t>
      </w:r>
      <w:proofErr w:type="spellStart"/>
      <w:r w:rsidRPr="00192C7B">
        <w:rPr>
          <w:rFonts w:ascii="Times New Roman" w:hAnsi="Times New Roman" w:cs="Times New Roman"/>
          <w:color w:val="000000" w:themeColor="text1"/>
          <w:sz w:val="16"/>
          <w:szCs w:val="16"/>
        </w:rPr>
        <w:t>А.Мельницкий</w:t>
      </w:r>
      <w:proofErr w:type="spellEnd"/>
      <w:r w:rsidRPr="00192C7B">
        <w:rPr>
          <w:rFonts w:ascii="Times New Roman" w:hAnsi="Times New Roman" w:cs="Times New Roman"/>
          <w:color w:val="000000" w:themeColor="text1"/>
          <w:sz w:val="16"/>
          <w:szCs w:val="16"/>
        </w:rPr>
        <w:t xml:space="preserve">, произвели неплохое впечатление, но на госиспытаниях случился казус. Летчик из НИИ ВВС </w:t>
      </w:r>
      <w:proofErr w:type="spellStart"/>
      <w:r w:rsidRPr="00192C7B">
        <w:rPr>
          <w:rFonts w:ascii="Times New Roman" w:hAnsi="Times New Roman" w:cs="Times New Roman"/>
          <w:color w:val="000000" w:themeColor="text1"/>
          <w:sz w:val="16"/>
          <w:szCs w:val="16"/>
        </w:rPr>
        <w:t>Ф.Растегаев</w:t>
      </w:r>
      <w:proofErr w:type="spellEnd"/>
      <w:r w:rsidRPr="00192C7B">
        <w:rPr>
          <w:rFonts w:ascii="Times New Roman" w:hAnsi="Times New Roman" w:cs="Times New Roman"/>
          <w:color w:val="000000" w:themeColor="text1"/>
          <w:sz w:val="16"/>
          <w:szCs w:val="16"/>
        </w:rPr>
        <w:t xml:space="preserve"> после полетов на учебном гидросамолете пересел в кабину МР-2. Первый же полет на нем в октябре 1926-го оказался роковым. Взлетев, гидросамолет на малой высоте сделал несколько продольных колебаний, которые все больше усиливались, и перейдя в пикирование, ударился о воду. Причины катастрофы прояснились после продувки модели МР-2 в аэродинамической трубе ЦАГИ. Оказалось, что центровка далеко вышла за пределы задней допустимой -48%. Основная претензия - катастрофически недопустимая продольная неустойчивость МР-2. И это было тем досаднее, что ранние морские самолеты Григоровича М-5 и М-9, построенные в 1915-м, заняли по праву ведущее место в гидроавиации. Недаром по просьбе правительства США царское правительство продало несколько самолетов М-9 США для изучения конструкции. Технологическая документация и чертежи летающей лодки М-9 были переданы и Англии (5998).</w:t>
      </w:r>
    </w:p>
    <w:p w14:paraId="53E4DC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F81C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была подготовлена Справка</w:t>
      </w:r>
    </w:p>
    <w:p w14:paraId="027523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КАЧЕСТВЕННАЯ СТОРОНА ПРОИЗВОДСТВА САМОЛЕТОВ "ЮНКЕРСА".</w:t>
      </w:r>
    </w:p>
    <w:p w14:paraId="62D4A0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Чтобы освятить качественную сторону </w:t>
      </w:r>
      <w:proofErr w:type="spellStart"/>
      <w:r w:rsidRPr="00192C7B">
        <w:rPr>
          <w:rFonts w:ascii="Times New Roman" w:hAnsi="Times New Roman" w:cs="Times New Roman"/>
          <w:color w:val="000000" w:themeColor="text1"/>
          <w:sz w:val="16"/>
          <w:szCs w:val="16"/>
        </w:rPr>
        <w:t>произвводства</w:t>
      </w:r>
      <w:proofErr w:type="spellEnd"/>
      <w:r w:rsidRPr="00192C7B">
        <w:rPr>
          <w:rFonts w:ascii="Times New Roman" w:hAnsi="Times New Roman" w:cs="Times New Roman"/>
          <w:color w:val="000000" w:themeColor="text1"/>
          <w:sz w:val="16"/>
          <w:szCs w:val="16"/>
        </w:rPr>
        <w:t xml:space="preserve"> самолета ЮНКЕРСА в ШВЕЦИИ, я должен коснутся организации контроля деталей и частей самолетов, изготовляющихся в Дессау, которые затем поступают на завод в ШВЕЦИИ.</w:t>
      </w:r>
    </w:p>
    <w:p w14:paraId="121BD0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Этот вопрос уже несколько ранее был освещен в докладах о заводе ЮНКЕРСА в Дессау комиссией под председательством тов. СОРОКИНА, но все же я коснусь его еще раз.</w:t>
      </w:r>
    </w:p>
    <w:p w14:paraId="500806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Детали самолетов иногда казалось бы </w:t>
      </w:r>
      <w:proofErr w:type="spellStart"/>
      <w:r w:rsidRPr="00192C7B">
        <w:rPr>
          <w:rFonts w:ascii="Times New Roman" w:hAnsi="Times New Roman" w:cs="Times New Roman"/>
          <w:color w:val="000000" w:themeColor="text1"/>
          <w:sz w:val="16"/>
          <w:szCs w:val="16"/>
        </w:rPr>
        <w:t>совем</w:t>
      </w:r>
      <w:proofErr w:type="spellEnd"/>
      <w:r w:rsidRPr="00192C7B">
        <w:rPr>
          <w:rFonts w:ascii="Times New Roman" w:hAnsi="Times New Roman" w:cs="Times New Roman"/>
          <w:color w:val="000000" w:themeColor="text1"/>
          <w:sz w:val="16"/>
          <w:szCs w:val="16"/>
        </w:rPr>
        <w:t xml:space="preserve"> незначительные и простые, ЮНКЕРС считает выгодным изготовлять в Дессау и на</w:t>
      </w:r>
      <w:r w:rsidRPr="00192C7B">
        <w:rPr>
          <w:rFonts w:ascii="Times New Roman" w:hAnsi="Times New Roman" w:cs="Times New Roman"/>
          <w:color w:val="000000" w:themeColor="text1"/>
          <w:sz w:val="16"/>
          <w:szCs w:val="16"/>
        </w:rPr>
        <w:softHyphen/>
        <w:t xml:space="preserve">правлять их в виде полуфабрикатов в </w:t>
      </w:r>
      <w:proofErr w:type="spellStart"/>
      <w:r w:rsidRPr="00192C7B">
        <w:rPr>
          <w:rFonts w:ascii="Times New Roman" w:hAnsi="Times New Roman" w:cs="Times New Roman"/>
          <w:color w:val="000000" w:themeColor="text1"/>
          <w:sz w:val="16"/>
          <w:szCs w:val="16"/>
        </w:rPr>
        <w:t>Лимгамн</w:t>
      </w:r>
      <w:proofErr w:type="spellEnd"/>
      <w:r w:rsidRPr="00192C7B">
        <w:rPr>
          <w:rFonts w:ascii="Times New Roman" w:hAnsi="Times New Roman" w:cs="Times New Roman"/>
          <w:color w:val="000000" w:themeColor="text1"/>
          <w:sz w:val="16"/>
          <w:szCs w:val="16"/>
        </w:rPr>
        <w:t>, тем более это касается деталей, носящих следы штамповальной обработки, которые все без исключения изготовляются в Германии.</w:t>
      </w:r>
    </w:p>
    <w:p w14:paraId="5EEBE0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детали после изготовления сдаются рабочими в контроль, где </w:t>
      </w:r>
      <w:proofErr w:type="spellStart"/>
      <w:r w:rsidRPr="00192C7B">
        <w:rPr>
          <w:rFonts w:ascii="Times New Roman" w:hAnsi="Times New Roman" w:cs="Times New Roman"/>
          <w:color w:val="000000" w:themeColor="text1"/>
          <w:sz w:val="16"/>
          <w:szCs w:val="16"/>
        </w:rPr>
        <w:t>тшательно</w:t>
      </w:r>
      <w:proofErr w:type="spellEnd"/>
      <w:r w:rsidRPr="00192C7B">
        <w:rPr>
          <w:rFonts w:ascii="Times New Roman" w:hAnsi="Times New Roman" w:cs="Times New Roman"/>
          <w:color w:val="000000" w:themeColor="text1"/>
          <w:sz w:val="16"/>
          <w:szCs w:val="16"/>
        </w:rPr>
        <w:t xml:space="preserve"> просматриваются. Если детали скажутся удовлетворительными, то контролер ставит свою подпись на карточке рабочего, на которой была задана работа к тем самым берет </w:t>
      </w:r>
      <w:proofErr w:type="spellStart"/>
      <w:r w:rsidRPr="00192C7B">
        <w:rPr>
          <w:rFonts w:ascii="Times New Roman" w:hAnsi="Times New Roman" w:cs="Times New Roman"/>
          <w:color w:val="000000" w:themeColor="text1"/>
          <w:sz w:val="16"/>
          <w:szCs w:val="16"/>
        </w:rPr>
        <w:t>отвестзенность</w:t>
      </w:r>
      <w:proofErr w:type="spellEnd"/>
      <w:r w:rsidRPr="00192C7B">
        <w:rPr>
          <w:rFonts w:ascii="Times New Roman" w:hAnsi="Times New Roman" w:cs="Times New Roman"/>
          <w:color w:val="000000" w:themeColor="text1"/>
          <w:sz w:val="16"/>
          <w:szCs w:val="16"/>
        </w:rPr>
        <w:t xml:space="preserve"> за качество детали на-себя. </w:t>
      </w:r>
      <w:proofErr w:type="gramStart"/>
      <w:r w:rsidRPr="00192C7B">
        <w:rPr>
          <w:rFonts w:ascii="Times New Roman" w:hAnsi="Times New Roman" w:cs="Times New Roman"/>
          <w:color w:val="000000" w:themeColor="text1"/>
          <w:sz w:val="16"/>
          <w:szCs w:val="16"/>
        </w:rPr>
        <w:t>С Другой стороны</w:t>
      </w:r>
      <w:proofErr w:type="gramEnd"/>
      <w:r w:rsidRPr="00192C7B">
        <w:rPr>
          <w:rFonts w:ascii="Times New Roman" w:hAnsi="Times New Roman" w:cs="Times New Roman"/>
          <w:color w:val="000000" w:themeColor="text1"/>
          <w:sz w:val="16"/>
          <w:szCs w:val="16"/>
        </w:rPr>
        <w:t xml:space="preserve"> ра</w:t>
      </w:r>
      <w:r w:rsidRPr="00192C7B">
        <w:rPr>
          <w:rFonts w:ascii="Times New Roman" w:hAnsi="Times New Roman" w:cs="Times New Roman"/>
          <w:color w:val="000000" w:themeColor="text1"/>
          <w:sz w:val="16"/>
          <w:szCs w:val="16"/>
        </w:rPr>
        <w:softHyphen/>
        <w:t xml:space="preserve">чий получает после </w:t>
      </w:r>
      <w:proofErr w:type="spellStart"/>
      <w:r w:rsidRPr="00192C7B">
        <w:rPr>
          <w:rFonts w:ascii="Times New Roman" w:hAnsi="Times New Roman" w:cs="Times New Roman"/>
          <w:color w:val="000000" w:themeColor="text1"/>
          <w:sz w:val="16"/>
          <w:szCs w:val="16"/>
        </w:rPr>
        <w:t>отого</w:t>
      </w:r>
      <w:proofErr w:type="spellEnd"/>
      <w:r w:rsidRPr="00192C7B">
        <w:rPr>
          <w:rFonts w:ascii="Times New Roman" w:hAnsi="Times New Roman" w:cs="Times New Roman"/>
          <w:color w:val="000000" w:themeColor="text1"/>
          <w:sz w:val="16"/>
          <w:szCs w:val="16"/>
        </w:rPr>
        <w:t xml:space="preserve"> право получить за выполненную работу деньги; </w:t>
      </w:r>
      <w:proofErr w:type="spellStart"/>
      <w:r w:rsidRPr="00192C7B">
        <w:rPr>
          <w:rFonts w:ascii="Times New Roman" w:hAnsi="Times New Roman" w:cs="Times New Roman"/>
          <w:color w:val="000000" w:themeColor="text1"/>
          <w:sz w:val="16"/>
          <w:szCs w:val="16"/>
        </w:rPr>
        <w:t>бракозанные</w:t>
      </w:r>
      <w:proofErr w:type="spellEnd"/>
      <w:r w:rsidRPr="00192C7B">
        <w:rPr>
          <w:rFonts w:ascii="Times New Roman" w:hAnsi="Times New Roman" w:cs="Times New Roman"/>
          <w:color w:val="000000" w:themeColor="text1"/>
          <w:sz w:val="16"/>
          <w:szCs w:val="16"/>
        </w:rPr>
        <w:t xml:space="preserve"> детали рабочий должен заменить новыми в том же количестве.</w:t>
      </w:r>
    </w:p>
    <w:p w14:paraId="1A0FE1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деталях, прошедших контроль, </w:t>
      </w:r>
      <w:proofErr w:type="spellStart"/>
      <w:r w:rsidRPr="00192C7B">
        <w:rPr>
          <w:rFonts w:ascii="Times New Roman" w:hAnsi="Times New Roman" w:cs="Times New Roman"/>
          <w:color w:val="000000" w:themeColor="text1"/>
          <w:sz w:val="16"/>
          <w:szCs w:val="16"/>
        </w:rPr>
        <w:t>ставитея</w:t>
      </w:r>
      <w:proofErr w:type="spellEnd"/>
      <w:r w:rsidRPr="00192C7B">
        <w:rPr>
          <w:rFonts w:ascii="Times New Roman" w:hAnsi="Times New Roman" w:cs="Times New Roman"/>
          <w:color w:val="000000" w:themeColor="text1"/>
          <w:sz w:val="16"/>
          <w:szCs w:val="16"/>
        </w:rPr>
        <w:t xml:space="preserve"> штемпель, обычно буква J чернилами на </w:t>
      </w:r>
      <w:proofErr w:type="spellStart"/>
      <w:r w:rsidRPr="00192C7B">
        <w:rPr>
          <w:rFonts w:ascii="Times New Roman" w:hAnsi="Times New Roman" w:cs="Times New Roman"/>
          <w:color w:val="000000" w:themeColor="text1"/>
          <w:sz w:val="16"/>
          <w:szCs w:val="16"/>
        </w:rPr>
        <w:t>дурале</w:t>
      </w:r>
      <w:proofErr w:type="spellEnd"/>
      <w:r w:rsidRPr="00192C7B">
        <w:rPr>
          <w:rFonts w:ascii="Times New Roman" w:hAnsi="Times New Roman" w:cs="Times New Roman"/>
          <w:color w:val="000000" w:themeColor="text1"/>
          <w:sz w:val="16"/>
          <w:szCs w:val="16"/>
        </w:rPr>
        <w:t xml:space="preserve"> или выбивается на сварных стальных деталях. Затем эти детали поступают или </w:t>
      </w:r>
      <w:proofErr w:type="gramStart"/>
      <w:r w:rsidRPr="00192C7B">
        <w:rPr>
          <w:rFonts w:ascii="Times New Roman" w:hAnsi="Times New Roman" w:cs="Times New Roman"/>
          <w:color w:val="000000" w:themeColor="text1"/>
          <w:sz w:val="16"/>
          <w:szCs w:val="16"/>
        </w:rPr>
        <w:t>на склад</w:t>
      </w:r>
      <w:proofErr w:type="gramEnd"/>
      <w:r w:rsidRPr="00192C7B">
        <w:rPr>
          <w:rFonts w:ascii="Times New Roman" w:hAnsi="Times New Roman" w:cs="Times New Roman"/>
          <w:color w:val="000000" w:themeColor="text1"/>
          <w:sz w:val="16"/>
          <w:szCs w:val="16"/>
        </w:rPr>
        <w:t xml:space="preserve"> или на изготовление из них более сложных деталей, которые после изготовления вновь контролируется.</w:t>
      </w:r>
    </w:p>
    <w:p w14:paraId="6E3E0C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Некоторые детали в процессе изготовления проходят кон</w:t>
      </w:r>
      <w:r w:rsidRPr="00192C7B">
        <w:rPr>
          <w:rFonts w:ascii="Times New Roman" w:hAnsi="Times New Roman" w:cs="Times New Roman"/>
          <w:color w:val="000000" w:themeColor="text1"/>
          <w:sz w:val="16"/>
          <w:szCs w:val="16"/>
        </w:rPr>
        <w:softHyphen/>
        <w:t>троль несколько раз. Мне пригодилась видеть в Дессау брако</w:t>
      </w:r>
      <w:r w:rsidRPr="00192C7B">
        <w:rPr>
          <w:rFonts w:ascii="Times New Roman" w:hAnsi="Times New Roman" w:cs="Times New Roman"/>
          <w:color w:val="000000" w:themeColor="text1"/>
          <w:sz w:val="16"/>
          <w:szCs w:val="16"/>
        </w:rPr>
        <w:softHyphen/>
        <w:t>ванные детали с очень незначительными трещинами или пленками, что указывает на тщательность отбора.</w:t>
      </w:r>
    </w:p>
    <w:p w14:paraId="5D7581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Контрольный аппарат подчинен непосредственно </w:t>
      </w:r>
      <w:proofErr w:type="spellStart"/>
      <w:r w:rsidRPr="00192C7B">
        <w:rPr>
          <w:rFonts w:ascii="Times New Roman" w:hAnsi="Times New Roman" w:cs="Times New Roman"/>
          <w:color w:val="000000" w:themeColor="text1"/>
          <w:sz w:val="16"/>
          <w:szCs w:val="16"/>
        </w:rPr>
        <w:t>дирекциизавода</w:t>
      </w:r>
      <w:proofErr w:type="spellEnd"/>
      <w:r w:rsidRPr="00192C7B">
        <w:rPr>
          <w:rFonts w:ascii="Times New Roman" w:hAnsi="Times New Roman" w:cs="Times New Roman"/>
          <w:color w:val="000000" w:themeColor="text1"/>
          <w:sz w:val="16"/>
          <w:szCs w:val="16"/>
        </w:rPr>
        <w:t xml:space="preserve"> и организация его такова, что контролеры являются ответственными за просмотренные детали и в то же время </w:t>
      </w:r>
      <w:proofErr w:type="gramStart"/>
      <w:r w:rsidRPr="00192C7B">
        <w:rPr>
          <w:rFonts w:ascii="Times New Roman" w:hAnsi="Times New Roman" w:cs="Times New Roman"/>
          <w:color w:val="000000" w:themeColor="text1"/>
          <w:sz w:val="16"/>
          <w:szCs w:val="16"/>
        </w:rPr>
        <w:t>премируются....</w:t>
      </w:r>
      <w:proofErr w:type="gramEnd"/>
      <w:r w:rsidRPr="00192C7B">
        <w:rPr>
          <w:rFonts w:ascii="Times New Roman" w:hAnsi="Times New Roman" w:cs="Times New Roman"/>
          <w:color w:val="000000" w:themeColor="text1"/>
          <w:sz w:val="16"/>
          <w:szCs w:val="16"/>
        </w:rPr>
        <w:t>(8905, 114).</w:t>
      </w:r>
    </w:p>
    <w:p w14:paraId="7FF30F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A9B0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 НАМИ пытался заключить договор с заводом ГАЗ № 4 («Икар») о постройке опытного образца «ЛИБЕРТИ №18» (В18-1), но безуспешно.</w:t>
      </w:r>
    </w:p>
    <w:p w14:paraId="4AF560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427922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18-цилиндровый, рядный </w:t>
      </w:r>
      <w:r w:rsidRPr="00192C7B">
        <w:rPr>
          <w:rFonts w:ascii="Times New Roman" w:hAnsi="Times New Roman" w:cs="Times New Roman"/>
          <w:color w:val="000000" w:themeColor="text1"/>
          <w:sz w:val="16"/>
          <w:szCs w:val="16"/>
          <w:lang w:val="en-US"/>
        </w:rPr>
        <w:t>V</w:t>
      </w:r>
      <w:r w:rsidRPr="00192C7B">
        <w:rPr>
          <w:rFonts w:ascii="Times New Roman" w:hAnsi="Times New Roman" w:cs="Times New Roman"/>
          <w:color w:val="000000" w:themeColor="text1"/>
          <w:sz w:val="16"/>
          <w:szCs w:val="16"/>
        </w:rPr>
        <w:t>-образный, четырехтактный, водяного охлаждения;</w:t>
      </w:r>
    </w:p>
    <w:p w14:paraId="3C25DB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600/700 л.с.;</w:t>
      </w:r>
    </w:p>
    <w:p w14:paraId="1367B2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127/178 мм;</w:t>
      </w:r>
    </w:p>
    <w:p w14:paraId="0C41C5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5,4;</w:t>
      </w:r>
    </w:p>
    <w:p w14:paraId="524921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 (11852).</w:t>
      </w:r>
    </w:p>
    <w:p w14:paraId="5A91CA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0D73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 декабре 1926 года испытали на стенде произведенный в августе 1926 г. М-10 завершили.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192C7B">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192C7B">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192C7B">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192C7B">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 Серийно М-10 не производился.</w:t>
      </w:r>
    </w:p>
    <w:p w14:paraId="6D0E4F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58FAC6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27ABE7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400/440 л.с.;</w:t>
      </w:r>
    </w:p>
    <w:p w14:paraId="08ED28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127/178 мм;</w:t>
      </w:r>
    </w:p>
    <w:p w14:paraId="0D2BC9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27,01 л;</w:t>
      </w:r>
    </w:p>
    <w:p w14:paraId="63D93F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5,4;</w:t>
      </w:r>
    </w:p>
    <w:p w14:paraId="20563F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27D5C6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Существовали два более поздних мотора под тем же </w:t>
      </w:r>
      <w:proofErr w:type="gramStart"/>
      <w:r w:rsidRPr="00192C7B">
        <w:rPr>
          <w:rFonts w:ascii="Times New Roman" w:hAnsi="Times New Roman" w:cs="Times New Roman"/>
          <w:color w:val="000000" w:themeColor="text1"/>
          <w:sz w:val="16"/>
          <w:szCs w:val="16"/>
        </w:rPr>
        <w:t>обозначением</w:t>
      </w:r>
      <w:proofErr w:type="gramEnd"/>
      <w:r w:rsidRPr="00192C7B">
        <w:rPr>
          <w:rFonts w:ascii="Times New Roman" w:hAnsi="Times New Roman" w:cs="Times New Roman"/>
          <w:color w:val="000000" w:themeColor="text1"/>
          <w:sz w:val="16"/>
          <w:szCs w:val="16"/>
        </w:rPr>
        <w:t xml:space="preserve"> Это двигатель ОКБ-478, созданный в 1948 г. под руководством А Г. Ив</w:t>
      </w:r>
      <w:r w:rsidRPr="00192C7B">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4F2885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8624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сентября 1927 г. завод Большевик приступил к изготовлению деталей </w:t>
      </w:r>
      <w:proofErr w:type="spellStart"/>
      <w:r w:rsidRPr="00192C7B">
        <w:rPr>
          <w:rFonts w:ascii="Times New Roman" w:hAnsi="Times New Roman" w:cs="Times New Roman"/>
          <w:color w:val="000000" w:themeColor="text1"/>
          <w:sz w:val="16"/>
          <w:szCs w:val="16"/>
        </w:rPr>
        <w:t>мотра</w:t>
      </w:r>
      <w:proofErr w:type="spellEnd"/>
      <w:r w:rsidRPr="00192C7B">
        <w:rPr>
          <w:rFonts w:ascii="Times New Roman" w:hAnsi="Times New Roman" w:cs="Times New Roman"/>
          <w:color w:val="000000" w:themeColor="text1"/>
          <w:sz w:val="16"/>
          <w:szCs w:val="16"/>
        </w:rPr>
        <w:t xml:space="preserve"> Киреева.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освоенным заводом техноло</w:t>
      </w:r>
      <w:r w:rsidRPr="00192C7B">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152709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15ABDD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12-цилиндровый, рядный У-образный, четырехтактный, водяного</w:t>
      </w:r>
    </w:p>
    <w:p w14:paraId="7D6566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охлаждения, редукторный;</w:t>
      </w:r>
    </w:p>
    <w:p w14:paraId="360B15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 ПЦН (в окончательном варианте);</w:t>
      </w:r>
    </w:p>
    <w:p w14:paraId="62481E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132/180 мм (позднее 166,5/230 мм);</w:t>
      </w:r>
    </w:p>
    <w:p w14:paraId="03C2C8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5,7 (альтернативно 6,2);</w:t>
      </w:r>
    </w:p>
    <w:p w14:paraId="629999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исходно 600 л.с. (позднее 800 л.с. и 950 л.с.) (11852).</w:t>
      </w:r>
    </w:p>
    <w:p w14:paraId="39AA1D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35D2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 образец ПУЛ-9 для Р-1 прошел летные испытания. Основным отличием его стал привод не от задка коленчатого вала мотора, а от промежуточного наклонного вала, передававшего вращение распределительным валикам. Это было связано с тем, что из США начали поступать «Либерти» более поздних серий, у которых шестерня привода синхронизатора крепилась именно на наклонном вале. Это же решение приняли и для М-5. Новый синхронизатор был утвержден НК УВВС (РККВФ к этому времени переименовали в ВВС РККА) 28 октября 1926 г. В зависимости от того, какой мотор ставился на самолет, выбирался тип синхронизатора. Часть машин комплектовалась ПУЛ-6, а часть - ПУЛ-9. Полностью на последний перешли где-то к концу 1926 г. (11923).</w:t>
      </w:r>
    </w:p>
    <w:p w14:paraId="01D1B9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C362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г. возник завод № 47 путем преобразования в Ремонтные </w:t>
      </w:r>
      <w:proofErr w:type="spellStart"/>
      <w:r w:rsidRPr="00192C7B">
        <w:rPr>
          <w:rFonts w:ascii="Times New Roman" w:hAnsi="Times New Roman" w:cs="Times New Roman"/>
          <w:color w:val="000000" w:themeColor="text1"/>
          <w:sz w:val="16"/>
          <w:szCs w:val="16"/>
        </w:rPr>
        <w:t>авиамастерские</w:t>
      </w:r>
      <w:proofErr w:type="spellEnd"/>
      <w:r w:rsidRPr="00192C7B">
        <w:rPr>
          <w:rFonts w:ascii="Times New Roman" w:hAnsi="Times New Roman" w:cs="Times New Roman"/>
          <w:color w:val="000000" w:themeColor="text1"/>
          <w:sz w:val="16"/>
          <w:szCs w:val="16"/>
        </w:rPr>
        <w:t xml:space="preserve"> №3 (РАМ-3) при объединении "</w:t>
      </w:r>
      <w:proofErr w:type="spellStart"/>
      <w:r w:rsidRPr="00192C7B">
        <w:rPr>
          <w:rFonts w:ascii="Times New Roman" w:hAnsi="Times New Roman" w:cs="Times New Roman"/>
          <w:color w:val="000000" w:themeColor="text1"/>
          <w:sz w:val="16"/>
          <w:szCs w:val="16"/>
        </w:rPr>
        <w:t>Промвоздух</w:t>
      </w:r>
      <w:proofErr w:type="spellEnd"/>
      <w:r w:rsidRPr="00192C7B">
        <w:rPr>
          <w:rFonts w:ascii="Times New Roman" w:hAnsi="Times New Roman" w:cs="Times New Roman"/>
          <w:color w:val="000000" w:themeColor="text1"/>
          <w:sz w:val="16"/>
          <w:szCs w:val="16"/>
        </w:rPr>
        <w:t xml:space="preserve">" имущества и кадров, принадлежащих 3-й подвижной авиабазе ВВС Ленинградского ВО. Под новое предприятие у Корпусного аэродрома (у канала Лиговка) передан ряд помещений типа бани, прачечной, конюшни, кузницы, хлебопекарни, ангара и гаража. </w:t>
      </w:r>
    </w:p>
    <w:p w14:paraId="139AB2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1928 г. передан в состав "</w:t>
      </w:r>
      <w:proofErr w:type="spellStart"/>
      <w:r w:rsidRPr="00192C7B">
        <w:rPr>
          <w:rFonts w:ascii="Times New Roman" w:hAnsi="Times New Roman" w:cs="Times New Roman"/>
          <w:color w:val="000000" w:themeColor="text1"/>
          <w:sz w:val="16"/>
          <w:szCs w:val="16"/>
        </w:rPr>
        <w:t>Авиаремтреста</w:t>
      </w:r>
      <w:proofErr w:type="spellEnd"/>
      <w:r w:rsidRPr="00192C7B">
        <w:rPr>
          <w:rFonts w:ascii="Times New Roman" w:hAnsi="Times New Roman" w:cs="Times New Roman"/>
          <w:color w:val="000000" w:themeColor="text1"/>
          <w:sz w:val="16"/>
          <w:szCs w:val="16"/>
        </w:rPr>
        <w:t>" как авиаремонтный завод №47. Ремонт металлических и деревянных самолетов: ФД.XI, ФД.VII, ФС.IV, И-2, И-2бис, Р-1, ФГ-62, У-1, Р-5, И-5. Ремонт моторов: "Рон", БМВ, "Либерти",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"Лоран-Дитрих", М-5, М-17, М-22. </w:t>
      </w:r>
    </w:p>
    <w:p w14:paraId="30B4C7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период 1934-35гг. серийно производился самолет АИР-6 (выпущена 72 ед.). В 1934 г. завод передан в распоряжение Экспериментального института НКТП </w:t>
      </w:r>
      <w:proofErr w:type="spellStart"/>
      <w:r w:rsidRPr="00192C7B">
        <w:rPr>
          <w:rFonts w:ascii="Times New Roman" w:hAnsi="Times New Roman" w:cs="Times New Roman"/>
          <w:color w:val="000000" w:themeColor="text1"/>
          <w:sz w:val="16"/>
          <w:szCs w:val="16"/>
        </w:rPr>
        <w:t>П.И.Гроховскому</w:t>
      </w:r>
      <w:proofErr w:type="spellEnd"/>
      <w:r w:rsidRPr="00192C7B">
        <w:rPr>
          <w:rFonts w:ascii="Times New Roman" w:hAnsi="Times New Roman" w:cs="Times New Roman"/>
          <w:color w:val="000000" w:themeColor="text1"/>
          <w:sz w:val="16"/>
          <w:szCs w:val="16"/>
        </w:rPr>
        <w:t xml:space="preserve"> в качестве опытного завода. Строился макет самолета Г-38 (ЛК-2). С 1936 г. завод в системе ГУАП НКТП. Вскоре (21.8.36 г.) переформирован: работы </w:t>
      </w:r>
      <w:proofErr w:type="spellStart"/>
      <w:r w:rsidRPr="00192C7B">
        <w:rPr>
          <w:rFonts w:ascii="Times New Roman" w:hAnsi="Times New Roman" w:cs="Times New Roman"/>
          <w:color w:val="000000" w:themeColor="text1"/>
          <w:sz w:val="16"/>
          <w:szCs w:val="16"/>
        </w:rPr>
        <w:t>П.И.Гроховского</w:t>
      </w:r>
      <w:proofErr w:type="spellEnd"/>
      <w:r w:rsidRPr="00192C7B">
        <w:rPr>
          <w:rFonts w:ascii="Times New Roman" w:hAnsi="Times New Roman" w:cs="Times New Roman"/>
          <w:color w:val="000000" w:themeColor="text1"/>
          <w:sz w:val="16"/>
          <w:szCs w:val="16"/>
        </w:rPr>
        <w:t xml:space="preserve"> выделены в Экспериментальный завод парашютно-десантной техники (с Бюро ЭПД) и переведены в Подлипки (там - КБ-29 НКАП), а завод реорганизован в серийный. Застраивался в 1937 г. В том же году налажено серийное производство учебных самолетов УТ-1 (1937-40гг.), УТ-2 (1939-42гг.). </w:t>
      </w:r>
    </w:p>
    <w:p w14:paraId="2246C4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Директора завода: </w:t>
      </w:r>
      <w:proofErr w:type="spellStart"/>
      <w:r w:rsidRPr="00192C7B">
        <w:rPr>
          <w:rFonts w:ascii="Times New Roman" w:hAnsi="Times New Roman" w:cs="Times New Roman"/>
          <w:color w:val="000000" w:themeColor="text1"/>
          <w:sz w:val="16"/>
          <w:szCs w:val="16"/>
        </w:rPr>
        <w:t>И.И.Лебедев</w:t>
      </w:r>
      <w:proofErr w:type="spellEnd"/>
      <w:r w:rsidRPr="00192C7B">
        <w:rPr>
          <w:rFonts w:ascii="Times New Roman" w:hAnsi="Times New Roman" w:cs="Times New Roman"/>
          <w:color w:val="000000" w:themeColor="text1"/>
          <w:sz w:val="16"/>
          <w:szCs w:val="16"/>
        </w:rPr>
        <w:t xml:space="preserve"> (до 1933 г.), </w:t>
      </w:r>
      <w:proofErr w:type="spellStart"/>
      <w:r w:rsidRPr="00192C7B">
        <w:rPr>
          <w:rFonts w:ascii="Times New Roman" w:hAnsi="Times New Roman" w:cs="Times New Roman"/>
          <w:color w:val="000000" w:themeColor="text1"/>
          <w:sz w:val="16"/>
          <w:szCs w:val="16"/>
        </w:rPr>
        <w:t>М.М.Симанович</w:t>
      </w:r>
      <w:proofErr w:type="spellEnd"/>
      <w:r w:rsidRPr="00192C7B">
        <w:rPr>
          <w:rFonts w:ascii="Times New Roman" w:hAnsi="Times New Roman" w:cs="Times New Roman"/>
          <w:color w:val="000000" w:themeColor="text1"/>
          <w:sz w:val="16"/>
          <w:szCs w:val="16"/>
        </w:rPr>
        <w:t xml:space="preserve"> (с 1934 г.). </w:t>
      </w:r>
    </w:p>
    <w:p w14:paraId="0FDA1D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заводе работало перед ВОВ КБ </w:t>
      </w:r>
      <w:proofErr w:type="spellStart"/>
      <w:r w:rsidRPr="00192C7B">
        <w:rPr>
          <w:rFonts w:ascii="Times New Roman" w:hAnsi="Times New Roman" w:cs="Times New Roman"/>
          <w:color w:val="000000" w:themeColor="text1"/>
          <w:sz w:val="16"/>
          <w:szCs w:val="16"/>
        </w:rPr>
        <w:t>гл.к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Г.М.Бакшаева</w:t>
      </w:r>
      <w:proofErr w:type="spellEnd"/>
      <w:r w:rsidRPr="00192C7B">
        <w:rPr>
          <w:rFonts w:ascii="Times New Roman" w:hAnsi="Times New Roman" w:cs="Times New Roman"/>
          <w:color w:val="000000" w:themeColor="text1"/>
          <w:sz w:val="16"/>
          <w:szCs w:val="16"/>
        </w:rPr>
        <w:t xml:space="preserve">. Разрабатывались опытные самолеты "РК-И" (1940 г.) и "КС", планер с убирающимися крыльями. Далее в годы ВОВ </w:t>
      </w:r>
      <w:proofErr w:type="spellStart"/>
      <w:r w:rsidRPr="00192C7B">
        <w:rPr>
          <w:rFonts w:ascii="Times New Roman" w:hAnsi="Times New Roman" w:cs="Times New Roman"/>
          <w:color w:val="000000" w:themeColor="text1"/>
          <w:sz w:val="16"/>
          <w:szCs w:val="16"/>
        </w:rPr>
        <w:t>Г.М.Бакшаев</w:t>
      </w:r>
      <w:proofErr w:type="spellEnd"/>
      <w:r w:rsidRPr="00192C7B">
        <w:rPr>
          <w:rFonts w:ascii="Times New Roman" w:hAnsi="Times New Roman" w:cs="Times New Roman"/>
          <w:color w:val="000000" w:themeColor="text1"/>
          <w:sz w:val="16"/>
          <w:szCs w:val="16"/>
        </w:rPr>
        <w:t xml:space="preserve"> возглавлял КБ при заводе №387 НКАП. </w:t>
      </w:r>
    </w:p>
    <w:p w14:paraId="3DAA87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тот же период на заводе действовало ОКБ </w:t>
      </w:r>
      <w:proofErr w:type="spellStart"/>
      <w:r w:rsidRPr="00192C7B">
        <w:rPr>
          <w:rFonts w:ascii="Times New Roman" w:hAnsi="Times New Roman" w:cs="Times New Roman"/>
          <w:color w:val="000000" w:themeColor="text1"/>
          <w:sz w:val="16"/>
          <w:szCs w:val="16"/>
        </w:rPr>
        <w:t>гл.к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Е.Г.Адлера</w:t>
      </w:r>
      <w:proofErr w:type="spellEnd"/>
      <w:r w:rsidRPr="00192C7B">
        <w:rPr>
          <w:rFonts w:ascii="Times New Roman" w:hAnsi="Times New Roman" w:cs="Times New Roman"/>
          <w:color w:val="000000" w:themeColor="text1"/>
          <w:sz w:val="16"/>
          <w:szCs w:val="16"/>
        </w:rPr>
        <w:t xml:space="preserve">. В к. 1940 г. завод был определен основной базой создания опытных и серийных учебно-тренировочных самолетов. Для этого при заводе образован опытный цех во главе с и.о. </w:t>
      </w:r>
      <w:proofErr w:type="spellStart"/>
      <w:r w:rsidRPr="00192C7B">
        <w:rPr>
          <w:rFonts w:ascii="Times New Roman" w:hAnsi="Times New Roman" w:cs="Times New Roman"/>
          <w:color w:val="000000" w:themeColor="text1"/>
          <w:sz w:val="16"/>
          <w:szCs w:val="16"/>
        </w:rPr>
        <w:t>гл.к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Е.Г.Адлером</w:t>
      </w:r>
      <w:proofErr w:type="spellEnd"/>
      <w:r w:rsidRPr="00192C7B">
        <w:rPr>
          <w:rFonts w:ascii="Times New Roman" w:hAnsi="Times New Roman" w:cs="Times New Roman"/>
          <w:color w:val="000000" w:themeColor="text1"/>
          <w:sz w:val="16"/>
          <w:szCs w:val="16"/>
        </w:rPr>
        <w:t xml:space="preserve"> (приказ №754 от 19.12.40 г.). КБ работало при заводе до к. 1941 г. и по приказу №857 от 15.8.41 г. ОКБ было слито с Серийным КБ завода </w:t>
      </w:r>
      <w:proofErr w:type="gramStart"/>
      <w:r w:rsidRPr="00192C7B">
        <w:rPr>
          <w:rFonts w:ascii="Times New Roman" w:hAnsi="Times New Roman" w:cs="Times New Roman"/>
          <w:color w:val="000000" w:themeColor="text1"/>
          <w:sz w:val="16"/>
          <w:szCs w:val="16"/>
        </w:rPr>
        <w:t>для оказанию</w:t>
      </w:r>
      <w:proofErr w:type="gramEnd"/>
      <w:r w:rsidRPr="00192C7B">
        <w:rPr>
          <w:rFonts w:ascii="Times New Roman" w:hAnsi="Times New Roman" w:cs="Times New Roman"/>
          <w:color w:val="000000" w:themeColor="text1"/>
          <w:sz w:val="16"/>
          <w:szCs w:val="16"/>
        </w:rPr>
        <w:t xml:space="preserve"> техпомощи серийному пр-ву. </w:t>
      </w:r>
    </w:p>
    <w:p w14:paraId="522698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августу 1941 г. завод был эвакуирован (приказ №738 от 24.7.41 г.) в </w:t>
      </w:r>
      <w:proofErr w:type="spellStart"/>
      <w:r w:rsidRPr="00192C7B">
        <w:rPr>
          <w:rFonts w:ascii="Times New Roman" w:hAnsi="Times New Roman" w:cs="Times New Roman"/>
          <w:color w:val="000000" w:themeColor="text1"/>
          <w:sz w:val="16"/>
          <w:szCs w:val="16"/>
        </w:rPr>
        <w:t>г.Чкалов</w:t>
      </w:r>
      <w:proofErr w:type="spellEnd"/>
      <w:r w:rsidRPr="00192C7B">
        <w:rPr>
          <w:rFonts w:ascii="Times New Roman" w:hAnsi="Times New Roman" w:cs="Times New Roman"/>
          <w:color w:val="000000" w:themeColor="text1"/>
          <w:sz w:val="16"/>
          <w:szCs w:val="16"/>
        </w:rPr>
        <w:t xml:space="preserve"> на площади авиаремонтных мастерских авиаучилища №1 ВВС КА. Так же в состав завода передана Чкаловская мебельная фабрика </w:t>
      </w:r>
      <w:proofErr w:type="spellStart"/>
      <w:r w:rsidRPr="00192C7B">
        <w:rPr>
          <w:rFonts w:ascii="Times New Roman" w:hAnsi="Times New Roman" w:cs="Times New Roman"/>
          <w:color w:val="000000" w:themeColor="text1"/>
          <w:sz w:val="16"/>
          <w:szCs w:val="16"/>
        </w:rPr>
        <w:t>НКлеса</w:t>
      </w:r>
      <w:proofErr w:type="spellEnd"/>
      <w:r w:rsidRPr="00192C7B">
        <w:rPr>
          <w:rFonts w:ascii="Times New Roman" w:hAnsi="Times New Roman" w:cs="Times New Roman"/>
          <w:color w:val="000000" w:themeColor="text1"/>
          <w:sz w:val="16"/>
          <w:szCs w:val="16"/>
        </w:rPr>
        <w:t xml:space="preserve"> СССР (приказ №228/918 от 22.8.41 г.).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получил площади недостроенного Чкаловского завода №492. На Ленинградской территории </w:t>
      </w:r>
      <w:proofErr w:type="spellStart"/>
      <w:r w:rsidRPr="00192C7B">
        <w:rPr>
          <w:rFonts w:ascii="Times New Roman" w:hAnsi="Times New Roman" w:cs="Times New Roman"/>
          <w:color w:val="000000" w:themeColor="text1"/>
          <w:sz w:val="16"/>
          <w:szCs w:val="16"/>
        </w:rPr>
        <w:t>эвыкуированного</w:t>
      </w:r>
      <w:proofErr w:type="spellEnd"/>
      <w:r w:rsidRPr="00192C7B">
        <w:rPr>
          <w:rFonts w:ascii="Times New Roman" w:hAnsi="Times New Roman" w:cs="Times New Roman"/>
          <w:color w:val="000000" w:themeColor="text1"/>
          <w:sz w:val="16"/>
          <w:szCs w:val="16"/>
        </w:rPr>
        <w:t xml:space="preserve"> завода (и завода №387 НКАП) в .5.1944 г. образован новый завод №273 НКАП. </w:t>
      </w:r>
    </w:p>
    <w:p w14:paraId="2DC1F3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к.1941 г. завод №47 в </w:t>
      </w:r>
      <w:proofErr w:type="spellStart"/>
      <w:r w:rsidRPr="00192C7B">
        <w:rPr>
          <w:rFonts w:ascii="Times New Roman" w:hAnsi="Times New Roman" w:cs="Times New Roman"/>
          <w:color w:val="000000" w:themeColor="text1"/>
          <w:sz w:val="16"/>
          <w:szCs w:val="16"/>
        </w:rPr>
        <w:t>г.Чкалове</w:t>
      </w:r>
      <w:proofErr w:type="spellEnd"/>
      <w:r w:rsidRPr="00192C7B">
        <w:rPr>
          <w:rFonts w:ascii="Times New Roman" w:hAnsi="Times New Roman" w:cs="Times New Roman"/>
          <w:color w:val="000000" w:themeColor="text1"/>
          <w:sz w:val="16"/>
          <w:szCs w:val="16"/>
        </w:rPr>
        <w:t xml:space="preserve"> в соответствии с приказом №1104 от 9.11.41 г. был объединен с эвакуированным заводом №478 НКАП в единый завод №47 НКАП. </w:t>
      </w:r>
    </w:p>
    <w:p w14:paraId="049AF0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Директора единого завода в </w:t>
      </w:r>
      <w:proofErr w:type="spellStart"/>
      <w:r w:rsidRPr="00192C7B">
        <w:rPr>
          <w:rFonts w:ascii="Times New Roman" w:hAnsi="Times New Roman" w:cs="Times New Roman"/>
          <w:color w:val="000000" w:themeColor="text1"/>
          <w:sz w:val="16"/>
          <w:szCs w:val="16"/>
        </w:rPr>
        <w:t>г.Чкалове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Я.Е.Шаройко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В.С.Котов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А.А.Евтеев</w:t>
      </w:r>
      <w:proofErr w:type="spellEnd"/>
      <w:r w:rsidRPr="00192C7B">
        <w:rPr>
          <w:rFonts w:ascii="Times New Roman" w:hAnsi="Times New Roman" w:cs="Times New Roman"/>
          <w:color w:val="000000" w:themeColor="text1"/>
          <w:sz w:val="16"/>
          <w:szCs w:val="16"/>
        </w:rPr>
        <w:t xml:space="preserve">. </w:t>
      </w:r>
    </w:p>
    <w:p w14:paraId="470348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г.Чкалове</w:t>
      </w:r>
      <w:proofErr w:type="spellEnd"/>
      <w:r w:rsidRPr="00192C7B">
        <w:rPr>
          <w:rFonts w:ascii="Times New Roman" w:hAnsi="Times New Roman" w:cs="Times New Roman"/>
          <w:color w:val="000000" w:themeColor="text1"/>
          <w:sz w:val="16"/>
          <w:szCs w:val="16"/>
        </w:rPr>
        <w:t xml:space="preserve"> по прибытии началась организация производства самолетов УТ-2 (производство до 1942 г.), Як-1 (построено мало), Як-6 (в 1942-43гг.). </w:t>
      </w:r>
    </w:p>
    <w:p w14:paraId="6400F2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1943 г. </w:t>
      </w:r>
      <w:proofErr w:type="spellStart"/>
      <w:r w:rsidRPr="00192C7B">
        <w:rPr>
          <w:rFonts w:ascii="Times New Roman" w:hAnsi="Times New Roman" w:cs="Times New Roman"/>
          <w:color w:val="000000" w:themeColor="text1"/>
          <w:sz w:val="16"/>
          <w:szCs w:val="16"/>
        </w:rPr>
        <w:t>гл.к</w:t>
      </w:r>
      <w:proofErr w:type="spellEnd"/>
      <w:r w:rsidRPr="00192C7B">
        <w:rPr>
          <w:rFonts w:ascii="Times New Roman" w:hAnsi="Times New Roman" w:cs="Times New Roman"/>
          <w:color w:val="000000" w:themeColor="text1"/>
          <w:sz w:val="16"/>
          <w:szCs w:val="16"/>
        </w:rPr>
        <w:t xml:space="preserve">. завода был утвержден </w:t>
      </w:r>
      <w:proofErr w:type="spellStart"/>
      <w:r w:rsidRPr="00192C7B">
        <w:rPr>
          <w:rFonts w:ascii="Times New Roman" w:hAnsi="Times New Roman" w:cs="Times New Roman"/>
          <w:color w:val="000000" w:themeColor="text1"/>
          <w:sz w:val="16"/>
          <w:szCs w:val="16"/>
        </w:rPr>
        <w:t>А.Я.Щербаков</w:t>
      </w:r>
      <w:proofErr w:type="spellEnd"/>
      <w:r w:rsidRPr="00192C7B">
        <w:rPr>
          <w:rFonts w:ascii="Times New Roman" w:hAnsi="Times New Roman" w:cs="Times New Roman"/>
          <w:color w:val="000000" w:themeColor="text1"/>
          <w:sz w:val="16"/>
          <w:szCs w:val="16"/>
        </w:rPr>
        <w:t xml:space="preserve"> (приказ №573 от 25.9.43 г.). Тем же приказом был переведен с завода №482 на новое место коллектив КБ </w:t>
      </w:r>
      <w:proofErr w:type="spellStart"/>
      <w:r w:rsidRPr="00192C7B">
        <w:rPr>
          <w:rFonts w:ascii="Times New Roman" w:hAnsi="Times New Roman" w:cs="Times New Roman"/>
          <w:color w:val="000000" w:themeColor="text1"/>
          <w:sz w:val="16"/>
          <w:szCs w:val="16"/>
        </w:rPr>
        <w:t>А.Я.Щербакова</w:t>
      </w:r>
      <w:proofErr w:type="spellEnd"/>
      <w:r w:rsidRPr="00192C7B">
        <w:rPr>
          <w:rFonts w:ascii="Times New Roman" w:hAnsi="Times New Roman" w:cs="Times New Roman"/>
          <w:color w:val="000000" w:themeColor="text1"/>
          <w:sz w:val="16"/>
          <w:szCs w:val="16"/>
        </w:rPr>
        <w:t>. Здесь образовано ОКБ-47. Это КБ действовало в период с 1943 г. по 1946 г. В эти годы доработан и пущен в производство на заводе транспортный самолет Ще-2, проведена его модернизация в пассажирский, санитарный и с/х варианты (в 1944 г.). Был проект (1946 г.) истребителя "ВСИ" с 2-мя поворотными ТРД. Велись работы по гермокабинам первых самолетов с ТРД (1946 г.). С .3.46 г. по приказу НКАП №93 от 6.3.46 г. ОКБ-47 ликвидировано, а часть штата была объединена с ОКБ завода №30 НКАП (</w:t>
      </w:r>
      <w:proofErr w:type="spellStart"/>
      <w:r w:rsidRPr="00192C7B">
        <w:rPr>
          <w:rFonts w:ascii="Times New Roman" w:hAnsi="Times New Roman" w:cs="Times New Roman"/>
          <w:color w:val="000000" w:themeColor="text1"/>
          <w:sz w:val="16"/>
          <w:szCs w:val="16"/>
        </w:rPr>
        <w:t>г.Москва</w:t>
      </w:r>
      <w:proofErr w:type="spellEnd"/>
      <w:r w:rsidRPr="00192C7B">
        <w:rPr>
          <w:rFonts w:ascii="Times New Roman" w:hAnsi="Times New Roman" w:cs="Times New Roman"/>
          <w:color w:val="000000" w:themeColor="text1"/>
          <w:sz w:val="16"/>
          <w:szCs w:val="16"/>
        </w:rPr>
        <w:t xml:space="preserve">). </w:t>
      </w:r>
    </w:p>
    <w:p w14:paraId="1364D5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заводе в последние годы ВОВ и после войны осуществлялось производство самолетов Ще-2 (в 1944-46гг.) и По-2 (1949 г.). Производились планеры десантные Ц-25 (в 1947-49гг.), учебные А-2 (в 1947-48гг.) и Як-14 (в 1950-52гг.). </w:t>
      </w:r>
    </w:p>
    <w:p w14:paraId="1E717C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1951 г. завод передан из 11ГУ в 10ГУ МАП. </w:t>
      </w:r>
      <w:proofErr w:type="spellStart"/>
      <w:r w:rsidRPr="00192C7B">
        <w:rPr>
          <w:rFonts w:ascii="Times New Roman" w:hAnsi="Times New Roman" w:cs="Times New Roman"/>
          <w:color w:val="000000" w:themeColor="text1"/>
          <w:sz w:val="16"/>
          <w:szCs w:val="16"/>
        </w:rPr>
        <w:t>Гл.к</w:t>
      </w:r>
      <w:proofErr w:type="spellEnd"/>
      <w:r w:rsidRPr="00192C7B">
        <w:rPr>
          <w:rFonts w:ascii="Times New Roman" w:hAnsi="Times New Roman" w:cs="Times New Roman"/>
          <w:color w:val="000000" w:themeColor="text1"/>
          <w:sz w:val="16"/>
          <w:szCs w:val="16"/>
        </w:rPr>
        <w:t xml:space="preserve">. завода (на 47 г.) - Кривов. </w:t>
      </w:r>
    </w:p>
    <w:p w14:paraId="02BDAE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Позже на заводе вновь строились самолеты - выпущена партия штурмовиков Ил-10М (1953-54гг.). В 1955-58гг. в производстве находился вертолет Ми-1. </w:t>
      </w:r>
    </w:p>
    <w:p w14:paraId="41C9B7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период с конца 1950-х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 xml:space="preserve"> по 1980-е гг. завод выполнял серийное изготовление ракетной и беспилотной авиационной техники. Строился самолет-снаряд С-2 ("КСС") в 1958-61гг., самолет-мишень Ла-17М (с 1962 г.) и Ла-17ММ.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строились баллистические ракеты 8К11, 8К63, 8К84. Противокорабельные ракеты П-5, П-6, П-35, “Малахит”, “Базальт”, “Вулкан”, “Гранит”. Сопровождение серийного производства обеспечивал оренбургский филиал ЦКБМ (с середины 1970-х - КБ “Орион”). Шла работа над заказами по изготовлению блоков автоматических станций, идущих к Луне, Марсу, Венере. </w:t>
      </w:r>
    </w:p>
    <w:p w14:paraId="7289FB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.04.1986 г. завод преобразовывается в Федеральное Государственное Предприятие “Производственное Объединение “Стрела”, в составе которых находились пять специализированных производств. </w:t>
      </w:r>
    </w:p>
    <w:p w14:paraId="328B48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1987-1990 гг. ПО “Стрела” наладило производство оборудования для агропромышленного комплекса. После вынужденной конверсии с 1990 г. ПО “Стрела” начинает выпускать совместно с ОАО “Камов” многоцелевые гражданские вертолеты Ка-226, развивает внешнеэкономические связи. </w:t>
      </w:r>
    </w:p>
    <w:p w14:paraId="246230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На предприятии осваивается производство ПКР “Яхонт”, ПО “Стрела” является участником совместного российско-индийского проекта по производству крылатых ракет PJ-10 “</w:t>
      </w:r>
      <w:proofErr w:type="spellStart"/>
      <w:r w:rsidRPr="00192C7B">
        <w:rPr>
          <w:rFonts w:ascii="Times New Roman" w:hAnsi="Times New Roman" w:cs="Times New Roman"/>
          <w:color w:val="000000" w:themeColor="text1"/>
          <w:sz w:val="16"/>
          <w:szCs w:val="16"/>
        </w:rPr>
        <w:t>Brahmos</w:t>
      </w:r>
      <w:proofErr w:type="spellEnd"/>
      <w:r w:rsidRPr="00192C7B">
        <w:rPr>
          <w:rFonts w:ascii="Times New Roman" w:hAnsi="Times New Roman" w:cs="Times New Roman"/>
          <w:color w:val="000000" w:themeColor="text1"/>
          <w:sz w:val="16"/>
          <w:szCs w:val="16"/>
        </w:rPr>
        <w:t xml:space="preserve">” на базе комплексов “Яхонт”. Проводит изготовление комплекса воздушной мишени “Дань”. </w:t>
      </w:r>
    </w:p>
    <w:p w14:paraId="65E5E0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Генеральный директор - </w:t>
      </w:r>
      <w:proofErr w:type="spellStart"/>
      <w:r w:rsidRPr="00192C7B">
        <w:rPr>
          <w:rFonts w:ascii="Times New Roman" w:hAnsi="Times New Roman" w:cs="Times New Roman"/>
          <w:color w:val="000000" w:themeColor="text1"/>
          <w:sz w:val="16"/>
          <w:szCs w:val="16"/>
        </w:rPr>
        <w:t>Д.А.Тараков</w:t>
      </w:r>
      <w:proofErr w:type="spellEnd"/>
      <w:r w:rsidRPr="00192C7B">
        <w:rPr>
          <w:rFonts w:ascii="Times New Roman" w:hAnsi="Times New Roman" w:cs="Times New Roman"/>
          <w:color w:val="000000" w:themeColor="text1"/>
          <w:sz w:val="16"/>
          <w:szCs w:val="16"/>
        </w:rPr>
        <w:t xml:space="preserve"> (в 1976-2001гг), далее - Грачев Сергей Иванович (с 2001 г. по </w:t>
      </w:r>
      <w:proofErr w:type="spellStart"/>
      <w:r w:rsidRPr="00192C7B">
        <w:rPr>
          <w:rFonts w:ascii="Times New Roman" w:hAnsi="Times New Roman" w:cs="Times New Roman"/>
          <w:color w:val="000000" w:themeColor="text1"/>
          <w:sz w:val="16"/>
          <w:szCs w:val="16"/>
        </w:rPr>
        <w:t>нвст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вр</w:t>
      </w:r>
      <w:proofErr w:type="spellEnd"/>
      <w:r w:rsidRPr="00192C7B">
        <w:rPr>
          <w:rFonts w:ascii="Times New Roman" w:hAnsi="Times New Roman" w:cs="Times New Roman"/>
          <w:color w:val="000000" w:themeColor="text1"/>
          <w:sz w:val="16"/>
          <w:szCs w:val="16"/>
        </w:rPr>
        <w:t xml:space="preserve">.). </w:t>
      </w:r>
    </w:p>
    <w:p w14:paraId="3ED83B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Стрела, ПО, ФГУП </w:t>
      </w:r>
    </w:p>
    <w:p w14:paraId="085F73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Ранее - Завод №47 </w:t>
      </w:r>
    </w:p>
    <w:p w14:paraId="50EF99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460005, </w:t>
      </w:r>
      <w:proofErr w:type="spellStart"/>
      <w:r w:rsidRPr="00192C7B">
        <w:rPr>
          <w:rFonts w:ascii="Times New Roman" w:hAnsi="Times New Roman" w:cs="Times New Roman"/>
          <w:color w:val="000000" w:themeColor="text1"/>
          <w:sz w:val="16"/>
          <w:szCs w:val="16"/>
        </w:rPr>
        <w:t>г.Оренбург</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ул.Шевченко</w:t>
      </w:r>
      <w:proofErr w:type="spellEnd"/>
      <w:r w:rsidRPr="00192C7B">
        <w:rPr>
          <w:rFonts w:ascii="Times New Roman" w:hAnsi="Times New Roman" w:cs="Times New Roman"/>
          <w:color w:val="000000" w:themeColor="text1"/>
          <w:sz w:val="16"/>
          <w:szCs w:val="16"/>
        </w:rPr>
        <w:t>, 26 т. (3532)35-72-09, 35-61-74, http://www.pa-strela.ru (10777).</w:t>
      </w:r>
    </w:p>
    <w:p w14:paraId="12ED13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0302B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A8D30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8E6E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состоялось совещание командования РККА, Руководства ГУВП и ОАТ (Орудийно-Арсенального Треста) по вопросу оснащения КА новыми боевыми машинами. Известно как “танковое” совещание, т.к. вырабатывали требования к новым танкам для РККА (4243,7).</w:t>
      </w:r>
    </w:p>
    <w:p w14:paraId="24291D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5394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 состоялось совещание командования РККА, руководства ГУВП и Орудийно-арсенального трес</w:t>
      </w:r>
      <w:r w:rsidRPr="00192C7B">
        <w:rPr>
          <w:rFonts w:ascii="Times New Roman" w:hAnsi="Times New Roman" w:cs="Times New Roman"/>
          <w:color w:val="000000" w:themeColor="text1"/>
          <w:sz w:val="16"/>
          <w:szCs w:val="16"/>
        </w:rPr>
        <w:softHyphen/>
        <w:t>та (ОАТ) по вопросу системы оснащения Красной армии новыми боевыми машинами. Это совещание известно как “танковое”, ибо главной темой его стала выработка требо</w:t>
      </w:r>
      <w:r w:rsidRPr="00192C7B">
        <w:rPr>
          <w:rFonts w:ascii="Times New Roman" w:hAnsi="Times New Roman" w:cs="Times New Roman"/>
          <w:color w:val="000000" w:themeColor="text1"/>
          <w:sz w:val="16"/>
          <w:szCs w:val="16"/>
        </w:rPr>
        <w:softHyphen/>
        <w:t>ваний к новым танкам для РККА. На совещании рассматривались образцы различных за</w:t>
      </w:r>
      <w:r w:rsidRPr="00192C7B">
        <w:rPr>
          <w:rFonts w:ascii="Times New Roman" w:hAnsi="Times New Roman" w:cs="Times New Roman"/>
          <w:color w:val="000000" w:themeColor="text1"/>
          <w:sz w:val="16"/>
          <w:szCs w:val="16"/>
        </w:rPr>
        <w:softHyphen/>
        <w:t>рубежных боевых машин с целью выбора наилучших про</w:t>
      </w:r>
      <w:r w:rsidRPr="00192C7B">
        <w:rPr>
          <w:rFonts w:ascii="Times New Roman" w:hAnsi="Times New Roman" w:cs="Times New Roman"/>
          <w:color w:val="000000" w:themeColor="text1"/>
          <w:sz w:val="16"/>
          <w:szCs w:val="16"/>
        </w:rPr>
        <w:softHyphen/>
        <w:t>тотипов для массового выпуска. Задачам сопровождения более или менее отвечал французский танк “Рено” (отно</w:t>
      </w:r>
      <w:r w:rsidRPr="00192C7B">
        <w:rPr>
          <w:rFonts w:ascii="Times New Roman" w:hAnsi="Times New Roman" w:cs="Times New Roman"/>
          <w:color w:val="000000" w:themeColor="text1"/>
          <w:sz w:val="16"/>
          <w:szCs w:val="16"/>
        </w:rPr>
        <w:softHyphen/>
        <w:t>сившийся в РККА к типу “М” — “малый”), но он (по мне</w:t>
      </w:r>
      <w:r w:rsidRPr="00192C7B">
        <w:rPr>
          <w:rFonts w:ascii="Times New Roman" w:hAnsi="Times New Roman" w:cs="Times New Roman"/>
          <w:color w:val="000000" w:themeColor="text1"/>
          <w:sz w:val="16"/>
          <w:szCs w:val="16"/>
        </w:rPr>
        <w:softHyphen/>
        <w:t>нию большинства присутствовавших на обсуждении) обла</w:t>
      </w:r>
      <w:r w:rsidRPr="00192C7B">
        <w:rPr>
          <w:rFonts w:ascii="Times New Roman" w:hAnsi="Times New Roman" w:cs="Times New Roman"/>
          <w:color w:val="000000" w:themeColor="text1"/>
          <w:sz w:val="16"/>
          <w:szCs w:val="16"/>
        </w:rPr>
        <w:softHyphen/>
        <w:t>дал рядом серьезных недостатков, не позволявших исполь</w:t>
      </w:r>
      <w:r w:rsidRPr="00192C7B">
        <w:rPr>
          <w:rFonts w:ascii="Times New Roman" w:hAnsi="Times New Roman" w:cs="Times New Roman"/>
          <w:color w:val="000000" w:themeColor="text1"/>
          <w:sz w:val="16"/>
          <w:szCs w:val="16"/>
        </w:rPr>
        <w:softHyphen/>
        <w:t>зовать его в системе вооружения РККА. Этими недостатками были: большой вес (более 6 т), не позволявший осуществлять его переброску в кузове грузо</w:t>
      </w:r>
      <w:r w:rsidRPr="00192C7B">
        <w:rPr>
          <w:rFonts w:ascii="Times New Roman" w:hAnsi="Times New Roman" w:cs="Times New Roman"/>
          <w:color w:val="000000" w:themeColor="text1"/>
          <w:sz w:val="16"/>
          <w:szCs w:val="16"/>
        </w:rPr>
        <w:softHyphen/>
        <w:t>вика; малая скорость движения и плохое вооружение (сто</w:t>
      </w:r>
      <w:r w:rsidRPr="00192C7B">
        <w:rPr>
          <w:rFonts w:ascii="Times New Roman" w:hAnsi="Times New Roman" w:cs="Times New Roman"/>
          <w:color w:val="000000" w:themeColor="text1"/>
          <w:sz w:val="16"/>
          <w:szCs w:val="16"/>
        </w:rPr>
        <w:softHyphen/>
        <w:t xml:space="preserve">явшая на танке 37-мм пушка </w:t>
      </w:r>
      <w:proofErr w:type="spellStart"/>
      <w:r w:rsidRPr="00192C7B">
        <w:rPr>
          <w:rFonts w:ascii="Times New Roman" w:hAnsi="Times New Roman" w:cs="Times New Roman"/>
          <w:color w:val="000000" w:themeColor="text1"/>
          <w:sz w:val="16"/>
          <w:szCs w:val="16"/>
        </w:rPr>
        <w:t>Гочкиса</w:t>
      </w:r>
      <w:proofErr w:type="spellEnd"/>
      <w:r w:rsidRPr="00192C7B">
        <w:rPr>
          <w:rFonts w:ascii="Times New Roman" w:hAnsi="Times New Roman" w:cs="Times New Roman"/>
          <w:color w:val="000000" w:themeColor="text1"/>
          <w:sz w:val="16"/>
          <w:szCs w:val="16"/>
        </w:rPr>
        <w:t xml:space="preserve"> или </w:t>
      </w:r>
      <w:proofErr w:type="spellStart"/>
      <w:r w:rsidRPr="00192C7B">
        <w:rPr>
          <w:rFonts w:ascii="Times New Roman" w:hAnsi="Times New Roman" w:cs="Times New Roman"/>
          <w:color w:val="000000" w:themeColor="text1"/>
          <w:sz w:val="16"/>
          <w:szCs w:val="16"/>
        </w:rPr>
        <w:t>Пюто</w:t>
      </w:r>
      <w:proofErr w:type="spellEnd"/>
      <w:r w:rsidRPr="00192C7B">
        <w:rPr>
          <w:rFonts w:ascii="Times New Roman" w:hAnsi="Times New Roman" w:cs="Times New Roman"/>
          <w:color w:val="000000" w:themeColor="text1"/>
          <w:sz w:val="16"/>
          <w:szCs w:val="16"/>
        </w:rPr>
        <w:t xml:space="preserve"> со штат</w:t>
      </w:r>
      <w:r w:rsidRPr="00192C7B">
        <w:rPr>
          <w:rFonts w:ascii="Times New Roman" w:hAnsi="Times New Roman" w:cs="Times New Roman"/>
          <w:color w:val="000000" w:themeColor="text1"/>
          <w:sz w:val="16"/>
          <w:szCs w:val="16"/>
        </w:rPr>
        <w:softHyphen/>
        <w:t>ным прицелом не позволяла вести прицельный огонь на дистанции далее 400 м). Танки же, выпушенные на Сор</w:t>
      </w:r>
      <w:r w:rsidRPr="00192C7B">
        <w:rPr>
          <w:rFonts w:ascii="Times New Roman" w:hAnsi="Times New Roman" w:cs="Times New Roman"/>
          <w:color w:val="000000" w:themeColor="text1"/>
          <w:sz w:val="16"/>
          <w:szCs w:val="16"/>
        </w:rPr>
        <w:softHyphen/>
        <w:t>мовском заводе (“Русские “Рено”), были “...весьма неудов</w:t>
      </w:r>
      <w:r w:rsidRPr="00192C7B">
        <w:rPr>
          <w:rFonts w:ascii="Times New Roman" w:hAnsi="Times New Roman" w:cs="Times New Roman"/>
          <w:color w:val="000000" w:themeColor="text1"/>
          <w:sz w:val="16"/>
          <w:szCs w:val="16"/>
        </w:rPr>
        <w:softHyphen/>
        <w:t>летворительны по качеству изготовления, неудобны по вла</w:t>
      </w:r>
      <w:r w:rsidRPr="00192C7B">
        <w:rPr>
          <w:rFonts w:ascii="Times New Roman" w:hAnsi="Times New Roman" w:cs="Times New Roman"/>
          <w:color w:val="000000" w:themeColor="text1"/>
          <w:sz w:val="16"/>
          <w:szCs w:val="16"/>
        </w:rPr>
        <w:softHyphen/>
        <w:t xml:space="preserve">дению оружием, а частично и совершенно </w:t>
      </w:r>
      <w:proofErr w:type="spellStart"/>
      <w:r w:rsidRPr="00192C7B">
        <w:rPr>
          <w:rFonts w:ascii="Times New Roman" w:hAnsi="Times New Roman" w:cs="Times New Roman"/>
          <w:color w:val="000000" w:themeColor="text1"/>
          <w:sz w:val="16"/>
          <w:szCs w:val="16"/>
        </w:rPr>
        <w:t>невооружены</w:t>
      </w:r>
      <w:proofErr w:type="spellEnd"/>
      <w:r w:rsidRPr="00192C7B">
        <w:rPr>
          <w:rFonts w:ascii="Times New Roman" w:hAnsi="Times New Roman" w:cs="Times New Roman"/>
          <w:color w:val="000000" w:themeColor="text1"/>
          <w:sz w:val="16"/>
          <w:szCs w:val="16"/>
        </w:rPr>
        <w:t>”, к тому же оказались еще и ужасно дорогими (стоимость тан</w:t>
      </w:r>
      <w:r w:rsidRPr="00192C7B">
        <w:rPr>
          <w:rFonts w:ascii="Times New Roman" w:hAnsi="Times New Roman" w:cs="Times New Roman"/>
          <w:color w:val="000000" w:themeColor="text1"/>
          <w:sz w:val="16"/>
          <w:szCs w:val="16"/>
        </w:rPr>
        <w:softHyphen/>
        <w:t>ка в ценах 1926 г. составляла около 36 тыс. руб.). Более подходил для прототипа итальянский танк “Фиат-3000”, обладавший меньшим весом и большей ско</w:t>
      </w:r>
      <w:r w:rsidRPr="00192C7B">
        <w:rPr>
          <w:rFonts w:ascii="Times New Roman" w:hAnsi="Times New Roman" w:cs="Times New Roman"/>
          <w:color w:val="000000" w:themeColor="text1"/>
          <w:sz w:val="16"/>
          <w:szCs w:val="16"/>
        </w:rPr>
        <w:softHyphen/>
        <w:t>ростью, чем его французский собрат. Танк внимательно изучался специалистами КБ ОАТ с начала 1925 г., когда ими велись работы над проектом 3—4-тонного малого танка в инициативном порядке. Рассмотрение проекта бывшего “танкового бюро”, ставшего КБ ОАТ, показало, что по основным параметрам танк отвечает выдвинутым требованиям, но вооружение у него должно быть пушечно-пулеметным и мощность дви</w:t>
      </w:r>
      <w:r w:rsidRPr="00192C7B">
        <w:rPr>
          <w:rFonts w:ascii="Times New Roman" w:hAnsi="Times New Roman" w:cs="Times New Roman"/>
          <w:color w:val="000000" w:themeColor="text1"/>
          <w:sz w:val="16"/>
          <w:szCs w:val="16"/>
        </w:rPr>
        <w:softHyphen/>
        <w:t xml:space="preserve">гателя </w:t>
      </w:r>
      <w:proofErr w:type="spellStart"/>
      <w:r w:rsidRPr="00192C7B">
        <w:rPr>
          <w:rFonts w:ascii="Times New Roman" w:hAnsi="Times New Roman" w:cs="Times New Roman"/>
          <w:color w:val="000000" w:themeColor="text1"/>
          <w:sz w:val="16"/>
          <w:szCs w:val="16"/>
        </w:rPr>
        <w:t>состашшть</w:t>
      </w:r>
      <w:proofErr w:type="spellEnd"/>
      <w:r w:rsidRPr="00192C7B">
        <w:rPr>
          <w:rFonts w:ascii="Times New Roman" w:hAnsi="Times New Roman" w:cs="Times New Roman"/>
          <w:color w:val="000000" w:themeColor="text1"/>
          <w:sz w:val="16"/>
          <w:szCs w:val="16"/>
        </w:rPr>
        <w:t xml:space="preserve"> не менее 35 л.с. Для того чтобы уложить</w:t>
      </w:r>
      <w:r w:rsidRPr="00192C7B">
        <w:rPr>
          <w:rFonts w:ascii="Times New Roman" w:hAnsi="Times New Roman" w:cs="Times New Roman"/>
          <w:color w:val="000000" w:themeColor="text1"/>
          <w:sz w:val="16"/>
          <w:szCs w:val="16"/>
        </w:rPr>
        <w:softHyphen/>
        <w:t>ся в дополнительные характеристики, проектировщикам разрешено было увеличить боевой вес танка до 5 т. Новому танку присвоили индекс Т-16 (10733,67).</w:t>
      </w:r>
    </w:p>
    <w:p w14:paraId="197A05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23D3F9"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 состоялось совещание командования РККА, руководства ГУВП и Орудийно-арсенального треста (ОАТ) по вопросу вооружения армии танками. Главной темой совещания стала выработка требований к новым танкам для РККА.</w:t>
      </w:r>
    </w:p>
    <w:p w14:paraId="6E87E380"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Наиболее удовлетворял требованиям танк, спроектированный бывшим танковым бюро, ставшим ко времени проведения совещания КБ ОАТ. Обратили внимание разработчиков на необходимость усиления вооружения машины, увеличение мощности двигателя не менее, чем до 35 л. с. В связи с этим разрешено было увеличить вес до 5 тонн. Танку присвоили индекс Т-16.</w:t>
      </w:r>
    </w:p>
    <w:p w14:paraId="6E2FA301"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изготовления опытного образца и подготовки его к серийному выпуску выделялся завод «Большевик».</w:t>
      </w:r>
    </w:p>
    <w:p w14:paraId="348D40CB"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«Большевик» был выбран для реализации этой задачи, как имеющий опыт производства тракторов и уникальный по квалификации штат специалистов — конструкторов, технологов и рабочих.</w:t>
      </w:r>
    </w:p>
    <w:p w14:paraId="29FB8716"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Главный конструктор танкового КБ завода «Большевик» Н. В. Барыков вспоминал: «Помню, товарищ Серго (С. Орджоникидзе) вызвал к себе директора завода «Большевик» и руководителей авиамоторных мастерских и сказал, им: „Вам, товарищи, необходимо браться за новое дело, самое нужное стране. С авиамоторами справимся на специализированных заводах. У вас на заводе это отмирающее производство и оно не должно мешать вашей новой работе“».</w:t>
      </w:r>
    </w:p>
    <w:p w14:paraId="317A1A94"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был решен. Мы вливались в ряды танкостроителей».</w:t>
      </w:r>
    </w:p>
    <w:p w14:paraId="345A7376"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КБ ОАТ ГУВП передало заводу «Большевик» проект танка Т-16 для окончательной разработки технической документации и изготовления опытного образца.</w:t>
      </w:r>
    </w:p>
    <w:p w14:paraId="0D0C4B97"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Авиамоторный отдел «Большевика» был преобразован в танковый. Костяк отдела составили конструкторы, переведённые из Москвы. Главную роль в проектировании новых танков взял с 1929 г. на себя Особый конструкторско-машиностроительный отдел (ОКМО) завода, в который перешли несколько конструкторов из основного КБ, в том числе молодой инженер Л. С. Троянов, ставший впоследствии доктором технических наук, лауреатом Государственных премий. В этот отдел были переведены специалисты из Московского КБ ОАТ. Среди них был С. А. Гинзбург, будущий главный конструктор опытного производства. Возглавил ОКМО Н. В. Барыков (15132).</w:t>
      </w:r>
    </w:p>
    <w:p w14:paraId="2BBC8B8A" w14:textId="77777777" w:rsidR="00CF68EB" w:rsidRPr="00192C7B" w:rsidRDefault="00CF68EB" w:rsidP="00192C7B">
      <w:pPr>
        <w:spacing w:after="0" w:line="240" w:lineRule="auto"/>
        <w:jc w:val="both"/>
        <w:rPr>
          <w:rFonts w:ascii="Times New Roman" w:hAnsi="Times New Roman" w:cs="Times New Roman"/>
          <w:color w:val="000000" w:themeColor="text1"/>
          <w:sz w:val="16"/>
          <w:szCs w:val="16"/>
        </w:rPr>
      </w:pPr>
    </w:p>
    <w:p w14:paraId="1FC1B2BA" w14:textId="77777777" w:rsidR="005266CD" w:rsidRPr="003600B8" w:rsidRDefault="005266CD" w:rsidP="005266C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сентябре 1926 г. состоялось совещание командования РККА, руководства ГУВП и Орудийно-арсенального треста (ОАТ) по вопросу системы оснащения Красной армии новыми боевыми машинами. Это совещание известно как «танковое», ибо главной темой его стала выработка требований к новым танкам для РККА. На совещании рассматривались образцы различных зарубежных боевых машин с целью выбора наилучших прототипов для массового выпуска. Задачам сопровождения вроде бы отвечал французский танк «Рено» (Renault FT), но он обладал, по мнению собравшихся, рядом серьезных недостатков, не позволявших использовать его в системе вооружения РККА. Среди указанных недостатков были: большой вес (6 т), не позволявший осуществлять его переброску в кузове грузовика; малая скорость движения и плохое вооружение (стоявшая на танке 37-мм пушка </w:t>
      </w:r>
      <w:proofErr w:type="spellStart"/>
      <w:r w:rsidRPr="003600B8">
        <w:rPr>
          <w:rFonts w:ascii="Times New Roman" w:hAnsi="Times New Roman" w:cs="Times New Roman"/>
          <w:color w:val="0070C0"/>
          <w:sz w:val="16"/>
          <w:szCs w:val="16"/>
        </w:rPr>
        <w:t>Гочкиса</w:t>
      </w:r>
      <w:proofErr w:type="spellEnd"/>
      <w:r w:rsidRPr="003600B8">
        <w:rPr>
          <w:rFonts w:ascii="Times New Roman" w:hAnsi="Times New Roman" w:cs="Times New Roman"/>
          <w:color w:val="0070C0"/>
          <w:sz w:val="16"/>
          <w:szCs w:val="16"/>
        </w:rPr>
        <w:t xml:space="preserve"> или </w:t>
      </w:r>
      <w:proofErr w:type="spellStart"/>
      <w:r w:rsidRPr="003600B8">
        <w:rPr>
          <w:rFonts w:ascii="Times New Roman" w:hAnsi="Times New Roman" w:cs="Times New Roman"/>
          <w:color w:val="0070C0"/>
          <w:sz w:val="16"/>
          <w:szCs w:val="16"/>
        </w:rPr>
        <w:t>Пюто</w:t>
      </w:r>
      <w:proofErr w:type="spellEnd"/>
      <w:r w:rsidRPr="003600B8">
        <w:rPr>
          <w:rFonts w:ascii="Times New Roman" w:hAnsi="Times New Roman" w:cs="Times New Roman"/>
          <w:color w:val="0070C0"/>
          <w:sz w:val="16"/>
          <w:szCs w:val="16"/>
        </w:rPr>
        <w:t xml:space="preserve"> со штатным прицелом не позволяла вести прицельный огонь на дистанции далее 400 м). Танки же, выпущенные на Сормовском заводе («Русские «Рено»), были «…весьма неудовлетворительны по качеству изготовления, неудобны по владению оружием, а частично и совершенно не вооружены», к тому же оказались еще и ужасно дорогими (36 тыс. руб. за каждый танк) Более подходил для прототипа итальянский танк «Фиат-3000», обладавший меньшим весом и большей скоростью, чем его французский собрат. Единичный экземпляр танка «Фиат-3000» в 1924 году был передан польскими коммунистами советским представителям. Этот танк внимательно изучался специалистами КБ ОАТ с начала 1925 г., когда они начали работы над проектом малого танка в инициативном порядке.</w:t>
      </w:r>
    </w:p>
    <w:p w14:paraId="64F24FBD" w14:textId="77777777" w:rsidR="005266CD" w:rsidRPr="003600B8" w:rsidRDefault="005266CD" w:rsidP="005266C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Рассмотрение проекта бывшего «танкового бюро», ставшего КБ OAT, показало, что по основным параметрам танк отвечает выдвинутым требованиям, но вооружение у него должно быть пушечно-пулеметным и мощность двигателя составлять не менее 35 л.с. Для того чтобы уложиться в дополнительные характеристики, проектировщикам разрешено было увеличить боевой вес танка до 5 т. Новому танку присвоили индекс Т-16. Для изготовления «опытовой» машины и освоения ее серийного выпуска выделялся завод «Большевик», имевший в то время лучшие производственные мощности. Для разработки двигателя танка мощность в 40 л.с. был приглашен конструктор-моторостроитель А. Микулин. Двигатель вызывал наибольшие опасения в плане сроков выполнения работ, но как раз с ним проблем почти не было. Лишь мощность оказалась немного меньше запланированной, зато благодаря применению резервного комплекта свечей, двигатель заводился при любых условиях и мог работать на бензине любого сорта. Помимо мотора проблемы вызвал корпус танка, точнее – разметка и обработка закаленных броневых листов. Для подгонки листов к окончательным размерам не хватало инструмента. Вовремя не были поданы заклепки нужного типоразмера. Тем не менее, срок постройки танка в целом был выдержан, и в марте 1927 г. (при плане – февраль) машина покинула опытный цех «Большевика» и отправилась на заводские испытания. Новый Т-16 выгодно отличался от «Русского «Рено» меньшими размерами, весом и стоимостью при сравнительно большей скорости движения. Однако недостатков у Т-16 оказалось гораздо больше, чем ожидалось, и потому вскоре было принято решение усовершенствовать ряд агрегатов и узлов танка. Но вот новый танк был построен, и после пробега в пригородах Ленинграда отправился в Москву на полевые сдаточные испытания. Машина получила наименование «Малый танк сопровождения обр. 1927 г. МС-1 (Т-18) (25544).</w:t>
      </w:r>
    </w:p>
    <w:p w14:paraId="3EE9F6C4" w14:textId="77777777" w:rsidR="005266CD" w:rsidRPr="003600B8" w:rsidRDefault="005266CD" w:rsidP="005266CD">
      <w:pPr>
        <w:spacing w:after="0" w:line="240" w:lineRule="auto"/>
        <w:jc w:val="both"/>
        <w:rPr>
          <w:rFonts w:ascii="Times New Roman" w:hAnsi="Times New Roman" w:cs="Times New Roman"/>
          <w:color w:val="0070C0"/>
          <w:sz w:val="16"/>
          <w:szCs w:val="16"/>
        </w:rPr>
      </w:pPr>
    </w:p>
    <w:p w14:paraId="7B4202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сентября 1926 года ИЗОС кроме выпуска оптического стекла начал производство конденсаторов для киноаппаратов и светофильтров АЭФ из цветного оптического стекла и колпачков сигнальных фонарей самолетов. В 1941 году завод был эвакуирован: оптико-механическое производство в Томск Новосибирской области и стекловаренное производство в с. </w:t>
      </w:r>
      <w:proofErr w:type="spellStart"/>
      <w:r w:rsidRPr="00192C7B">
        <w:rPr>
          <w:rFonts w:ascii="Times New Roman" w:hAnsi="Times New Roman" w:cs="Times New Roman"/>
          <w:color w:val="000000" w:themeColor="text1"/>
          <w:sz w:val="16"/>
          <w:szCs w:val="16"/>
        </w:rPr>
        <w:t>Пестровку</w:t>
      </w:r>
      <w:proofErr w:type="spellEnd"/>
      <w:r w:rsidRPr="00192C7B">
        <w:rPr>
          <w:rFonts w:ascii="Times New Roman" w:hAnsi="Times New Roman" w:cs="Times New Roman"/>
          <w:color w:val="000000" w:themeColor="text1"/>
          <w:sz w:val="16"/>
          <w:szCs w:val="16"/>
        </w:rPr>
        <w:t xml:space="preserve"> Пензенской области. На основании Постановления Правительства и приказа НКОП завод в 1944 году принят в систему НКОП (10257).</w:t>
      </w:r>
    </w:p>
    <w:p w14:paraId="2E79F6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4EF40" w14:textId="2E22E540"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сентябре-ноябре 1926 года на завод им. Кулакова от ВТУ поступило семь заказов на различные приборы для аппаратов системы </w:t>
      </w:r>
      <w:proofErr w:type="spellStart"/>
      <w:r w:rsidRPr="00192C7B">
        <w:rPr>
          <w:rFonts w:ascii="Times New Roman" w:hAnsi="Times New Roman" w:cs="Times New Roman"/>
          <w:color w:val="000000" w:themeColor="text1"/>
          <w:sz w:val="16"/>
          <w:szCs w:val="16"/>
        </w:rPr>
        <w:t>Уитстона</w:t>
      </w:r>
      <w:proofErr w:type="spellEnd"/>
      <w:r w:rsidRPr="00192C7B">
        <w:rPr>
          <w:rFonts w:ascii="Times New Roman" w:hAnsi="Times New Roman" w:cs="Times New Roman"/>
          <w:color w:val="000000" w:themeColor="text1"/>
          <w:sz w:val="16"/>
          <w:szCs w:val="16"/>
        </w:rPr>
        <w:t xml:space="preserve">: оконечные станции, ресиверы, трансмиттеры, перфораторы и т.д. Во многом такое оживление было вызвано необходимостью оборудования аппаратурой пишущего приема радиостанций высших звеньев управления (1ВФ, 1А, 2А, 2Д), разработки которых велись в это же время на радиозаводе им. Ко </w:t>
      </w:r>
      <w:proofErr w:type="spellStart"/>
      <w:r w:rsidRPr="00192C7B">
        <w:rPr>
          <w:rFonts w:ascii="Times New Roman" w:hAnsi="Times New Roman" w:cs="Times New Roman"/>
          <w:color w:val="000000" w:themeColor="text1"/>
          <w:sz w:val="16"/>
          <w:szCs w:val="16"/>
        </w:rPr>
        <w:t>минтерна</w:t>
      </w:r>
      <w:proofErr w:type="spellEnd"/>
      <w:r w:rsidRPr="00192C7B">
        <w:rPr>
          <w:rFonts w:ascii="Times New Roman" w:hAnsi="Times New Roman" w:cs="Times New Roman"/>
          <w:color w:val="000000" w:themeColor="text1"/>
          <w:sz w:val="16"/>
          <w:szCs w:val="16"/>
        </w:rPr>
        <w:t xml:space="preserve">. В последующие годы, в ходе выполнения первого пятилетнего плана, за вод им. Кулакова неизменно из года в год наращивал объем выпускаемой теле </w:t>
      </w:r>
      <w:proofErr w:type="spellStart"/>
      <w:r w:rsidRPr="00192C7B">
        <w:rPr>
          <w:rFonts w:ascii="Times New Roman" w:hAnsi="Times New Roman" w:cs="Times New Roman"/>
          <w:color w:val="000000" w:themeColor="text1"/>
          <w:sz w:val="16"/>
          <w:szCs w:val="16"/>
        </w:rPr>
        <w:t>графной</w:t>
      </w:r>
      <w:proofErr w:type="spellEnd"/>
      <w:r w:rsidRPr="00192C7B">
        <w:rPr>
          <w:rFonts w:ascii="Times New Roman" w:hAnsi="Times New Roman" w:cs="Times New Roman"/>
          <w:color w:val="000000" w:themeColor="text1"/>
          <w:sz w:val="16"/>
          <w:szCs w:val="16"/>
        </w:rPr>
        <w:t xml:space="preserve"> продукции, осваивал новые типы изделий (серийное производство ап </w:t>
      </w:r>
      <w:proofErr w:type="spellStart"/>
      <w:r w:rsidRPr="00192C7B">
        <w:rPr>
          <w:rFonts w:ascii="Times New Roman" w:hAnsi="Times New Roman" w:cs="Times New Roman"/>
          <w:color w:val="000000" w:themeColor="text1"/>
          <w:sz w:val="16"/>
          <w:szCs w:val="16"/>
        </w:rPr>
        <w:t>паратов</w:t>
      </w:r>
      <w:proofErr w:type="spellEnd"/>
      <w:r w:rsidRPr="00192C7B">
        <w:rPr>
          <w:rFonts w:ascii="Times New Roman" w:hAnsi="Times New Roman" w:cs="Times New Roman"/>
          <w:color w:val="000000" w:themeColor="text1"/>
          <w:sz w:val="16"/>
          <w:szCs w:val="16"/>
        </w:rPr>
        <w:t xml:space="preserve"> Бодо-</w:t>
      </w:r>
      <w:proofErr w:type="spellStart"/>
      <w:r w:rsidRPr="00192C7B">
        <w:rPr>
          <w:rFonts w:ascii="Times New Roman" w:hAnsi="Times New Roman" w:cs="Times New Roman"/>
          <w:color w:val="000000" w:themeColor="text1"/>
          <w:sz w:val="16"/>
          <w:szCs w:val="16"/>
        </w:rPr>
        <w:t>Каупуж</w:t>
      </w:r>
      <w:proofErr w:type="spellEnd"/>
      <w:r w:rsidRPr="00192C7B">
        <w:rPr>
          <w:rFonts w:ascii="Times New Roman" w:hAnsi="Times New Roman" w:cs="Times New Roman"/>
          <w:color w:val="000000" w:themeColor="text1"/>
          <w:sz w:val="16"/>
          <w:szCs w:val="16"/>
        </w:rPr>
        <w:t>, совершенствование аппаратов Сименс-</w:t>
      </w:r>
      <w:proofErr w:type="spellStart"/>
      <w:r w:rsidRPr="00192C7B">
        <w:rPr>
          <w:rFonts w:ascii="Times New Roman" w:hAnsi="Times New Roman" w:cs="Times New Roman"/>
          <w:color w:val="000000" w:themeColor="text1"/>
          <w:sz w:val="16"/>
          <w:szCs w:val="16"/>
        </w:rPr>
        <w:t>Каупуж</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разработ</w:t>
      </w:r>
      <w:proofErr w:type="spellEnd"/>
      <w:r w:rsidRPr="00192C7B">
        <w:rPr>
          <w:rFonts w:ascii="Times New Roman" w:hAnsi="Times New Roman" w:cs="Times New Roman"/>
          <w:color w:val="000000" w:themeColor="text1"/>
          <w:sz w:val="16"/>
          <w:szCs w:val="16"/>
        </w:rPr>
        <w:t xml:space="preserve"> ка и производство ондуляторов - приборов для записи на движущейся бумажной ленте знаков кода Морзе и др.) (Электропромышленность радио и слабого тока в 1927-1928 году // Электросвязь. – 1927.</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3. - С. 5.) (11870).</w:t>
      </w:r>
    </w:p>
    <w:p w14:paraId="105B2B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402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 два варианта — эскизные проекты подвод</w:t>
      </w:r>
      <w:r w:rsidRPr="00192C7B">
        <w:rPr>
          <w:rFonts w:ascii="Times New Roman" w:hAnsi="Times New Roman" w:cs="Times New Roman"/>
          <w:color w:val="000000" w:themeColor="text1"/>
          <w:sz w:val="16"/>
          <w:szCs w:val="16"/>
        </w:rPr>
        <w:softHyphen/>
        <w:t xml:space="preserve">ных лодок надводным водоизмещением 890 и 1440 т — </w:t>
      </w:r>
      <w:proofErr w:type="spellStart"/>
      <w:r w:rsidRPr="00192C7B">
        <w:rPr>
          <w:rFonts w:ascii="Times New Roman" w:hAnsi="Times New Roman" w:cs="Times New Roman"/>
          <w:color w:val="000000" w:themeColor="text1"/>
          <w:sz w:val="16"/>
          <w:szCs w:val="16"/>
        </w:rPr>
        <w:t>бьши</w:t>
      </w:r>
      <w:proofErr w:type="spellEnd"/>
      <w:r w:rsidRPr="00192C7B">
        <w:rPr>
          <w:rFonts w:ascii="Times New Roman" w:hAnsi="Times New Roman" w:cs="Times New Roman"/>
          <w:color w:val="000000" w:themeColor="text1"/>
          <w:sz w:val="16"/>
          <w:szCs w:val="16"/>
        </w:rPr>
        <w:t xml:space="preserve"> вы</w:t>
      </w:r>
      <w:r w:rsidRPr="00192C7B">
        <w:rPr>
          <w:rFonts w:ascii="Times New Roman" w:hAnsi="Times New Roman" w:cs="Times New Roman"/>
          <w:color w:val="000000" w:themeColor="text1"/>
          <w:sz w:val="16"/>
          <w:szCs w:val="16"/>
        </w:rPr>
        <w:softHyphen/>
        <w:t>несены на совещание в Военно-морской академии под председа</w:t>
      </w:r>
      <w:r w:rsidRPr="00192C7B">
        <w:rPr>
          <w:rFonts w:ascii="Times New Roman" w:hAnsi="Times New Roman" w:cs="Times New Roman"/>
          <w:color w:val="000000" w:themeColor="text1"/>
          <w:sz w:val="16"/>
          <w:szCs w:val="16"/>
        </w:rPr>
        <w:softHyphen/>
        <w:t xml:space="preserve">тельством нового </w:t>
      </w:r>
      <w:proofErr w:type="spellStart"/>
      <w:r w:rsidRPr="00192C7B">
        <w:rPr>
          <w:rFonts w:ascii="Times New Roman" w:hAnsi="Times New Roman" w:cs="Times New Roman"/>
          <w:color w:val="000000" w:themeColor="text1"/>
          <w:sz w:val="16"/>
          <w:szCs w:val="16"/>
        </w:rPr>
        <w:t>наморси</w:t>
      </w:r>
      <w:proofErr w:type="spellEnd"/>
      <w:r w:rsidRPr="00192C7B">
        <w:rPr>
          <w:rFonts w:ascii="Times New Roman" w:hAnsi="Times New Roman" w:cs="Times New Roman"/>
          <w:color w:val="000000" w:themeColor="text1"/>
          <w:sz w:val="16"/>
          <w:szCs w:val="16"/>
        </w:rPr>
        <w:t xml:space="preserve"> Р. А. </w:t>
      </w:r>
      <w:proofErr w:type="spellStart"/>
      <w:r w:rsidRPr="00192C7B">
        <w:rPr>
          <w:rFonts w:ascii="Times New Roman" w:hAnsi="Times New Roman" w:cs="Times New Roman"/>
          <w:color w:val="000000" w:themeColor="text1"/>
          <w:sz w:val="16"/>
          <w:szCs w:val="16"/>
        </w:rPr>
        <w:t>Муклевича</w:t>
      </w:r>
      <w:proofErr w:type="spellEnd"/>
      <w:r w:rsidRPr="00192C7B">
        <w:rPr>
          <w:rFonts w:ascii="Times New Roman" w:hAnsi="Times New Roman" w:cs="Times New Roman"/>
          <w:color w:val="000000" w:themeColor="text1"/>
          <w:sz w:val="16"/>
          <w:szCs w:val="16"/>
        </w:rPr>
        <w:t xml:space="preserve"> с участием начальников управлений УВМС, командования морскими силами, бригады под</w:t>
      </w:r>
      <w:r w:rsidRPr="00192C7B">
        <w:rPr>
          <w:rFonts w:ascii="Times New Roman" w:hAnsi="Times New Roman" w:cs="Times New Roman"/>
          <w:color w:val="000000" w:themeColor="text1"/>
          <w:sz w:val="16"/>
          <w:szCs w:val="16"/>
        </w:rPr>
        <w:softHyphen/>
        <w:t>водных лодок Балтийского моря и профессоров академии. Совеща</w:t>
      </w:r>
      <w:r w:rsidRPr="00192C7B">
        <w:rPr>
          <w:rFonts w:ascii="Times New Roman" w:hAnsi="Times New Roman" w:cs="Times New Roman"/>
          <w:color w:val="000000" w:themeColor="text1"/>
          <w:sz w:val="16"/>
          <w:szCs w:val="16"/>
        </w:rPr>
        <w:softHyphen/>
        <w:t>ние остановилось на первом варианте в 890 т как наиболее пред</w:t>
      </w:r>
      <w:r w:rsidRPr="00192C7B">
        <w:rPr>
          <w:rFonts w:ascii="Times New Roman" w:hAnsi="Times New Roman" w:cs="Times New Roman"/>
          <w:color w:val="000000" w:themeColor="text1"/>
          <w:sz w:val="16"/>
          <w:szCs w:val="16"/>
        </w:rPr>
        <w:softHyphen/>
        <w:t xml:space="preserve">почтительном для Балтики, где лодкам </w:t>
      </w:r>
      <w:r w:rsidRPr="00192C7B">
        <w:rPr>
          <w:rFonts w:ascii="Times New Roman" w:hAnsi="Times New Roman" w:cs="Times New Roman"/>
          <w:color w:val="000000" w:themeColor="text1"/>
          <w:sz w:val="16"/>
          <w:szCs w:val="16"/>
        </w:rPr>
        <w:lastRenderedPageBreak/>
        <w:t>предстояло участвовать в оборонительных действиях в Финском заливе и пользоваться изви</w:t>
      </w:r>
      <w:r w:rsidRPr="00192C7B">
        <w:rPr>
          <w:rFonts w:ascii="Times New Roman" w:hAnsi="Times New Roman" w:cs="Times New Roman"/>
          <w:color w:val="000000" w:themeColor="text1"/>
          <w:sz w:val="16"/>
          <w:szCs w:val="16"/>
        </w:rPr>
        <w:softHyphen/>
        <w:t>листыми шхерными фарватерами. При этом пришлось поступить</w:t>
      </w:r>
      <w:r w:rsidRPr="00192C7B">
        <w:rPr>
          <w:rFonts w:ascii="Times New Roman" w:hAnsi="Times New Roman" w:cs="Times New Roman"/>
          <w:color w:val="000000" w:themeColor="text1"/>
          <w:sz w:val="16"/>
          <w:szCs w:val="16"/>
        </w:rPr>
        <w:softHyphen/>
        <w:t>ся возможностью совместных действий с эскадрой, что обеспечи</w:t>
      </w:r>
      <w:r w:rsidRPr="00192C7B">
        <w:rPr>
          <w:rFonts w:ascii="Times New Roman" w:hAnsi="Times New Roman" w:cs="Times New Roman"/>
          <w:color w:val="000000" w:themeColor="text1"/>
          <w:sz w:val="16"/>
          <w:szCs w:val="16"/>
        </w:rPr>
        <w:softHyphen/>
        <w:t>вал только более крупный и быстроходный вариант. Было также окончательно решено перейти от 18- к 21-дюймовым (533-мм) торпедам, которые обеспечивали поражение модернизированных линкоров с булями (3898).</w:t>
      </w:r>
    </w:p>
    <w:p w14:paraId="72F9BB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215B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2290C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04BD7"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года </w:t>
      </w:r>
      <w:proofErr w:type="spellStart"/>
      <w:r w:rsidRPr="00192C7B">
        <w:rPr>
          <w:rFonts w:ascii="Times New Roman" w:hAnsi="Times New Roman" w:cs="Times New Roman"/>
          <w:color w:val="000000" w:themeColor="text1"/>
          <w:sz w:val="16"/>
          <w:szCs w:val="16"/>
        </w:rPr>
        <w:t>мукденское</w:t>
      </w:r>
      <w:proofErr w:type="spellEnd"/>
      <w:r w:rsidRPr="00192C7B">
        <w:rPr>
          <w:rFonts w:ascii="Times New Roman" w:hAnsi="Times New Roman" w:cs="Times New Roman"/>
          <w:color w:val="000000" w:themeColor="text1"/>
          <w:sz w:val="16"/>
          <w:szCs w:val="16"/>
        </w:rPr>
        <w:t xml:space="preserve"> правительство явочным порядком попыталось национализировать имущество КВЖД, что вызвало обмен резкими нотами, однако конфликт был урегулирован без применения военной силы (18416).</w:t>
      </w:r>
    </w:p>
    <w:p w14:paraId="56CA35D2"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267F94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1926 г. в Нью-Йорке был организован закрытый просмотр кинофильма "Броненосец Потёмкин", на котором присутствовали представители крупнейших банков Америки. Так исподволь, тихой сапой, налаживались деловые связи между руководством Амторга и деловыми кругами США. Косвенным индикатором этого процесса может послужить американская пресса тех лет. В 1926 г. заметно общее потепление её тона по отношению к СССР, а о царской России и "белых" эмигрантах писали всё хуже. В нескольких некрологах Дзержинского этот политический деятель характеризовался с положительной стороны (11507).</w:t>
      </w:r>
    </w:p>
    <w:p w14:paraId="076D0877" w14:textId="015BA854"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5481A" w14:textId="32E321EB" w:rsidR="00001501" w:rsidRPr="00192C7B" w:rsidRDefault="00001501"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08DE53D" w14:textId="77777777" w:rsidR="00001501" w:rsidRPr="00192C7B" w:rsidRDefault="00001501"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31840E2" w14:textId="77777777" w:rsidR="00001501" w:rsidRPr="00192C7B" w:rsidRDefault="000015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1926 г., фирма </w:t>
      </w:r>
      <w:proofErr w:type="spellStart"/>
      <w:r w:rsidRPr="00192C7B">
        <w:rPr>
          <w:rFonts w:ascii="Times New Roman" w:hAnsi="Times New Roman" w:cs="Times New Roman"/>
          <w:color w:val="000000" w:themeColor="text1"/>
          <w:sz w:val="16"/>
          <w:szCs w:val="16"/>
        </w:rPr>
        <w:t>Vickers</w:t>
      </w:r>
      <w:proofErr w:type="spellEnd"/>
      <w:r w:rsidRPr="00192C7B">
        <w:rPr>
          <w:rFonts w:ascii="Times New Roman" w:hAnsi="Times New Roman" w:cs="Times New Roman"/>
          <w:color w:val="000000" w:themeColor="text1"/>
          <w:sz w:val="16"/>
          <w:szCs w:val="16"/>
        </w:rPr>
        <w:t xml:space="preserve"> закончила изготовление первого опытного танка А1Е1 Independent и стоил он ни много, ни мало — 77,5 тыс. фунтов стерлингов (для сравнения, </w:t>
      </w:r>
      <w:proofErr w:type="spellStart"/>
      <w:r w:rsidRPr="00192C7B">
        <w:rPr>
          <w:rFonts w:ascii="Times New Roman" w:hAnsi="Times New Roman" w:cs="Times New Roman"/>
          <w:color w:val="000000" w:themeColor="text1"/>
          <w:sz w:val="16"/>
          <w:szCs w:val="16"/>
        </w:rPr>
        <w:t>MediumTankMk.II</w:t>
      </w:r>
      <w:proofErr w:type="spellEnd"/>
      <w:r w:rsidRPr="00192C7B">
        <w:rPr>
          <w:rFonts w:ascii="Times New Roman" w:hAnsi="Times New Roman" w:cs="Times New Roman"/>
          <w:color w:val="000000" w:themeColor="text1"/>
          <w:sz w:val="16"/>
          <w:szCs w:val="16"/>
        </w:rPr>
        <w:t xml:space="preserve"> обходился всего в 8,5 тыс. фунтов стерлингов). Корпус танка изготавливался клепаным. Толщина бронирования была дифференцированной: лоб корпуса — 28 мм, борт и корма — по 13 мм, крыша и днище — по 8 мм. На тот момент такое бронирование вполне уверенно защищало танк не только от ружейно-пулеметного огня, но и от снарядов первых противотанковых пушек.</w:t>
      </w:r>
    </w:p>
    <w:p w14:paraId="547DC464" w14:textId="77777777" w:rsidR="00001501" w:rsidRPr="00192C7B" w:rsidRDefault="0000150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испытаниях опытный A1E1 продемонстрировал неплохие динамические характеристики — при движении по прямой ровной дороге максимальная скорость достигала 32 км/ч. Однако в моменты, когда танку требовалось преодолевать уклоны или широкие рвы, двигатель начинал работать с перегрузкой, что грозило опасностью его поломки или возгорания. Данная проблема была связана с большой вытянутостью корпуса (соотношение длины к полной ширине корпуса составляло </w:t>
      </w:r>
      <w:proofErr w:type="gramStart"/>
      <w:r w:rsidRPr="00192C7B">
        <w:rPr>
          <w:rFonts w:ascii="Times New Roman" w:hAnsi="Times New Roman" w:cs="Times New Roman"/>
          <w:color w:val="000000" w:themeColor="text1"/>
          <w:sz w:val="16"/>
          <w:szCs w:val="16"/>
        </w:rPr>
        <w:t>4 :</w:t>
      </w:r>
      <w:proofErr w:type="gramEnd"/>
      <w:r w:rsidRPr="00192C7B">
        <w:rPr>
          <w:rFonts w:ascii="Times New Roman" w:hAnsi="Times New Roman" w:cs="Times New Roman"/>
          <w:color w:val="000000" w:themeColor="text1"/>
          <w:sz w:val="16"/>
          <w:szCs w:val="16"/>
        </w:rPr>
        <w:t xml:space="preserve"> 1!). Трудно такому длинному танку было и поворачивать. Очень большими оказались расходы топлива и масла — двигатель </w:t>
      </w:r>
      <w:proofErr w:type="spellStart"/>
      <w:r w:rsidRPr="00192C7B">
        <w:rPr>
          <w:rFonts w:ascii="Times New Roman" w:hAnsi="Times New Roman" w:cs="Times New Roman"/>
          <w:color w:val="000000" w:themeColor="text1"/>
          <w:sz w:val="16"/>
          <w:szCs w:val="16"/>
        </w:rPr>
        <w:t>сжирал</w:t>
      </w:r>
      <w:proofErr w:type="spellEnd"/>
      <w:r w:rsidRPr="00192C7B">
        <w:rPr>
          <w:rFonts w:ascii="Times New Roman" w:hAnsi="Times New Roman" w:cs="Times New Roman"/>
          <w:color w:val="000000" w:themeColor="text1"/>
          <w:sz w:val="16"/>
          <w:szCs w:val="16"/>
        </w:rPr>
        <w:t xml:space="preserve"> почти 2,4 л бензина на 1 км пробега и 10,5 л масла за час работы. В 1928 г. на A1E1 установили более совершенную трансмиссию (планетарную трансмиссию Уилсона), это облегчило управление танком, но не решило всех проблем. Доводка и модернизация танка продолжалась до 1935 г., пока А1Е1 морально не устарел. Это вкупе с его высокой стоимостью и стало причиной того, что данный танк так и остался в единственном опытном экземпляре (22875).</w:t>
      </w:r>
    </w:p>
    <w:p w14:paraId="77E40333" w14:textId="77777777" w:rsidR="00001501" w:rsidRPr="00192C7B" w:rsidRDefault="00001501" w:rsidP="00192C7B">
      <w:pPr>
        <w:spacing w:after="0" w:line="240" w:lineRule="auto"/>
        <w:jc w:val="both"/>
        <w:rPr>
          <w:rFonts w:ascii="Times New Roman" w:hAnsi="Times New Roman" w:cs="Times New Roman"/>
          <w:color w:val="000000" w:themeColor="text1"/>
          <w:sz w:val="16"/>
          <w:szCs w:val="16"/>
        </w:rPr>
      </w:pPr>
    </w:p>
    <w:p w14:paraId="7CEA76E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9E136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FC00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сентября по декабрь 1926 были произведены полные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переходного самолета П-1 БМВ-3А, который был начат проектированием в опытном отделе ГАЗ-1 (Н.Н.П.) в половине 1925, закончен постройкой в выведен на аэродром для полетных испытаний 20 февраля 1926 и совершил первый полет 14 марта 1926 (2275).</w:t>
      </w:r>
    </w:p>
    <w:p w14:paraId="61BEB7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F62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сентябре-октябре 1926 на </w:t>
      </w:r>
      <w:proofErr w:type="spellStart"/>
      <w:r w:rsidRPr="00192C7B">
        <w:rPr>
          <w:rFonts w:ascii="Times New Roman" w:hAnsi="Times New Roman" w:cs="Times New Roman"/>
          <w:color w:val="000000" w:themeColor="text1"/>
          <w:sz w:val="16"/>
          <w:szCs w:val="16"/>
        </w:rPr>
        <w:t>гидродроме</w:t>
      </w:r>
      <w:proofErr w:type="spellEnd"/>
      <w:r w:rsidRPr="00192C7B">
        <w:rPr>
          <w:rFonts w:ascii="Times New Roman" w:hAnsi="Times New Roman" w:cs="Times New Roman"/>
          <w:color w:val="000000" w:themeColor="text1"/>
          <w:sz w:val="16"/>
          <w:szCs w:val="16"/>
        </w:rPr>
        <w:t xml:space="preserve"> завода 7 в Филях испытывали гидроплан МР-1 N 3030 с Либерти и передней кромкой вертикального оперения и увеличенной площадью РН. Л </w:t>
      </w:r>
      <w:proofErr w:type="spellStart"/>
      <w:r w:rsidRPr="00192C7B">
        <w:rPr>
          <w:rFonts w:ascii="Times New Roman" w:hAnsi="Times New Roman" w:cs="Times New Roman"/>
          <w:color w:val="000000" w:themeColor="text1"/>
          <w:sz w:val="16"/>
          <w:szCs w:val="16"/>
        </w:rPr>
        <w:t>Я.Н.Моисеев</w:t>
      </w:r>
      <w:proofErr w:type="spellEnd"/>
      <w:r w:rsidRPr="00192C7B">
        <w:rPr>
          <w:rFonts w:ascii="Times New Roman" w:hAnsi="Times New Roman" w:cs="Times New Roman"/>
          <w:color w:val="000000" w:themeColor="text1"/>
          <w:sz w:val="16"/>
          <w:szCs w:val="16"/>
        </w:rPr>
        <w:t xml:space="preserve"> и хронометрист </w:t>
      </w:r>
      <w:proofErr w:type="spellStart"/>
      <w:r w:rsidRPr="00192C7B">
        <w:rPr>
          <w:rFonts w:ascii="Times New Roman" w:hAnsi="Times New Roman" w:cs="Times New Roman"/>
          <w:color w:val="000000" w:themeColor="text1"/>
          <w:sz w:val="16"/>
          <w:szCs w:val="16"/>
        </w:rPr>
        <w:t>В.В.Никитин</w:t>
      </w:r>
      <w:proofErr w:type="spellEnd"/>
      <w:r w:rsidRPr="00192C7B">
        <w:rPr>
          <w:rFonts w:ascii="Times New Roman" w:hAnsi="Times New Roman" w:cs="Times New Roman"/>
          <w:color w:val="000000" w:themeColor="text1"/>
          <w:sz w:val="16"/>
          <w:szCs w:val="16"/>
        </w:rPr>
        <w:t xml:space="preserve"> высоко оценили машину (2773,21).</w:t>
      </w:r>
    </w:p>
    <w:p w14:paraId="39A53A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AF3E4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7F45A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173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сентябре-октябре 1926 г. из Германии было завезено оборудование. Группа немецких исследователей, в которую входили и химики, и летчики называлась «Гела» («</w:t>
      </w:r>
      <w:proofErr w:type="spellStart"/>
      <w:r w:rsidRPr="00192C7B">
        <w:rPr>
          <w:rFonts w:ascii="Times New Roman" w:hAnsi="Times New Roman" w:cs="Times New Roman"/>
          <w:color w:val="000000" w:themeColor="text1"/>
          <w:sz w:val="16"/>
          <w:szCs w:val="16"/>
        </w:rPr>
        <w:t>Гезельшафт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фюр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ландвиртшафтлихе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Артикель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мбХ</w:t>
      </w:r>
      <w:proofErr w:type="spellEnd"/>
      <w:r w:rsidRPr="00192C7B">
        <w:rPr>
          <w:rFonts w:ascii="Times New Roman" w:hAnsi="Times New Roman" w:cs="Times New Roman"/>
          <w:color w:val="000000" w:themeColor="text1"/>
          <w:sz w:val="16"/>
          <w:szCs w:val="16"/>
        </w:rPr>
        <w:t xml:space="preserve">»). Работу «Гелы» возглавлял Х. </w:t>
      </w:r>
      <w:proofErr w:type="spellStart"/>
      <w:r w:rsidRPr="00192C7B">
        <w:rPr>
          <w:rFonts w:ascii="Times New Roman" w:hAnsi="Times New Roman" w:cs="Times New Roman"/>
          <w:color w:val="000000" w:themeColor="text1"/>
          <w:sz w:val="16"/>
          <w:szCs w:val="16"/>
        </w:rPr>
        <w:t>Хакмак</w:t>
      </w:r>
      <w:proofErr w:type="spellEnd"/>
      <w:r w:rsidRPr="00192C7B">
        <w:rPr>
          <w:rFonts w:ascii="Times New Roman" w:hAnsi="Times New Roman" w:cs="Times New Roman"/>
          <w:color w:val="000000" w:themeColor="text1"/>
          <w:sz w:val="16"/>
          <w:szCs w:val="16"/>
        </w:rPr>
        <w:t xml:space="preserve"> (под псевдонимом Амберг). В «группу Амберга» входило 12 человек (Амберг, </w:t>
      </w:r>
      <w:proofErr w:type="spellStart"/>
      <w:r w:rsidRPr="00192C7B">
        <w:rPr>
          <w:rFonts w:ascii="Times New Roman" w:hAnsi="Times New Roman" w:cs="Times New Roman"/>
          <w:color w:val="000000" w:themeColor="text1"/>
          <w:sz w:val="16"/>
          <w:szCs w:val="16"/>
        </w:rPr>
        <w:t>Маркард</w:t>
      </w:r>
      <w:proofErr w:type="spellEnd"/>
      <w:r w:rsidRPr="00192C7B">
        <w:rPr>
          <w:rFonts w:ascii="Times New Roman" w:hAnsi="Times New Roman" w:cs="Times New Roman"/>
          <w:color w:val="000000" w:themeColor="text1"/>
          <w:sz w:val="16"/>
          <w:szCs w:val="16"/>
        </w:rPr>
        <w:t xml:space="preserve">, Хорн, </w:t>
      </w:r>
      <w:proofErr w:type="spellStart"/>
      <w:r w:rsidRPr="00192C7B">
        <w:rPr>
          <w:rFonts w:ascii="Times New Roman" w:hAnsi="Times New Roman" w:cs="Times New Roman"/>
          <w:color w:val="000000" w:themeColor="text1"/>
          <w:sz w:val="16"/>
          <w:szCs w:val="16"/>
        </w:rPr>
        <w:t>Фирекк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Мунч</w:t>
      </w:r>
      <w:proofErr w:type="spellEnd"/>
      <w:r w:rsidRPr="00192C7B">
        <w:rPr>
          <w:rFonts w:ascii="Times New Roman" w:hAnsi="Times New Roman" w:cs="Times New Roman"/>
          <w:color w:val="000000" w:themeColor="text1"/>
          <w:sz w:val="16"/>
          <w:szCs w:val="16"/>
        </w:rPr>
        <w:t xml:space="preserve">, Вирт, </w:t>
      </w:r>
      <w:proofErr w:type="spellStart"/>
      <w:r w:rsidRPr="00192C7B">
        <w:rPr>
          <w:rFonts w:ascii="Times New Roman" w:hAnsi="Times New Roman" w:cs="Times New Roman"/>
          <w:color w:val="000000" w:themeColor="text1"/>
          <w:sz w:val="16"/>
          <w:szCs w:val="16"/>
        </w:rPr>
        <w:t>Кельцер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Мюльхан</w:t>
      </w:r>
      <w:proofErr w:type="spellEnd"/>
      <w:r w:rsidRPr="00192C7B">
        <w:rPr>
          <w:rFonts w:ascii="Times New Roman" w:hAnsi="Times New Roman" w:cs="Times New Roman"/>
          <w:color w:val="000000" w:themeColor="text1"/>
          <w:sz w:val="16"/>
          <w:szCs w:val="16"/>
        </w:rPr>
        <w:t xml:space="preserve">,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w:t>
      </w:r>
      <w:proofErr w:type="spellStart"/>
      <w:r w:rsidRPr="00192C7B">
        <w:rPr>
          <w:rFonts w:ascii="Times New Roman" w:hAnsi="Times New Roman" w:cs="Times New Roman"/>
          <w:color w:val="000000" w:themeColor="text1"/>
          <w:sz w:val="16"/>
          <w:szCs w:val="16"/>
        </w:rPr>
        <w:t>Хакмак</w:t>
      </w:r>
      <w:proofErr w:type="spellEnd"/>
      <w:r w:rsidRPr="00192C7B">
        <w:rPr>
          <w:rFonts w:ascii="Times New Roman" w:hAnsi="Times New Roman" w:cs="Times New Roman"/>
          <w:color w:val="000000" w:themeColor="text1"/>
          <w:sz w:val="16"/>
          <w:szCs w:val="16"/>
        </w:rPr>
        <w:t xml:space="preserve">-Амберг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w:t>
      </w:r>
      <w:proofErr w:type="spellStart"/>
      <w:r w:rsidRPr="00192C7B">
        <w:rPr>
          <w:rFonts w:ascii="Times New Roman" w:hAnsi="Times New Roman" w:cs="Times New Roman"/>
          <w:color w:val="000000" w:themeColor="text1"/>
          <w:sz w:val="16"/>
          <w:szCs w:val="16"/>
        </w:rPr>
        <w:t>Хакмака</w:t>
      </w:r>
      <w:proofErr w:type="spellEnd"/>
      <w:r w:rsidRPr="00192C7B">
        <w:rPr>
          <w:rFonts w:ascii="Times New Roman" w:hAnsi="Times New Roman" w:cs="Times New Roman"/>
          <w:color w:val="000000" w:themeColor="text1"/>
          <w:sz w:val="16"/>
          <w:szCs w:val="16"/>
        </w:rPr>
        <w:t xml:space="preserve">-Амберга работы «Гелы» должны были быть возобновлены в апреле 1927 г. На опытах в декабре 1926 г.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7DF56D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83C41F"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сентябре-октябре 1926 г. из Германии было завезено оборудование для объекта Томка. Группа немецких исследователей, в которую входили и химики, и летчики называлась «Гела» («</w:t>
      </w:r>
      <w:proofErr w:type="spellStart"/>
      <w:r w:rsidRPr="00192C7B">
        <w:rPr>
          <w:rFonts w:ascii="Times New Roman" w:hAnsi="Times New Roman" w:cs="Times New Roman"/>
          <w:color w:val="000000" w:themeColor="text1"/>
          <w:sz w:val="16"/>
          <w:szCs w:val="16"/>
        </w:rPr>
        <w:t>Гезельшафт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фюр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ландвиртшафтлихе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Артикель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мбХ</w:t>
      </w:r>
      <w:proofErr w:type="spellEnd"/>
      <w:r w:rsidRPr="00192C7B">
        <w:rPr>
          <w:rFonts w:ascii="Times New Roman" w:hAnsi="Times New Roman" w:cs="Times New Roman"/>
          <w:color w:val="000000" w:themeColor="text1"/>
          <w:sz w:val="16"/>
          <w:szCs w:val="16"/>
        </w:rPr>
        <w:t xml:space="preserve">»). Работу «Гелы» возглавлял Х. </w:t>
      </w:r>
      <w:proofErr w:type="spellStart"/>
      <w:r w:rsidRPr="00192C7B">
        <w:rPr>
          <w:rFonts w:ascii="Times New Roman" w:hAnsi="Times New Roman" w:cs="Times New Roman"/>
          <w:color w:val="000000" w:themeColor="text1"/>
          <w:sz w:val="16"/>
          <w:szCs w:val="16"/>
        </w:rPr>
        <w:t>Хакмак</w:t>
      </w:r>
      <w:proofErr w:type="spellEnd"/>
      <w:r w:rsidRPr="00192C7B">
        <w:rPr>
          <w:rFonts w:ascii="Times New Roman" w:hAnsi="Times New Roman" w:cs="Times New Roman"/>
          <w:color w:val="000000" w:themeColor="text1"/>
          <w:sz w:val="16"/>
          <w:szCs w:val="16"/>
        </w:rPr>
        <w:t xml:space="preserve"> (под псевдонимом Амберг). В «группу Амберга» входило 12 человек (Амберг, </w:t>
      </w:r>
      <w:proofErr w:type="spellStart"/>
      <w:r w:rsidRPr="00192C7B">
        <w:rPr>
          <w:rFonts w:ascii="Times New Roman" w:hAnsi="Times New Roman" w:cs="Times New Roman"/>
          <w:color w:val="000000" w:themeColor="text1"/>
          <w:sz w:val="16"/>
          <w:szCs w:val="16"/>
        </w:rPr>
        <w:t>Маркард</w:t>
      </w:r>
      <w:proofErr w:type="spellEnd"/>
      <w:r w:rsidRPr="00192C7B">
        <w:rPr>
          <w:rFonts w:ascii="Times New Roman" w:hAnsi="Times New Roman" w:cs="Times New Roman"/>
          <w:color w:val="000000" w:themeColor="text1"/>
          <w:sz w:val="16"/>
          <w:szCs w:val="16"/>
        </w:rPr>
        <w:t xml:space="preserve">, Хорн, </w:t>
      </w:r>
      <w:proofErr w:type="spellStart"/>
      <w:r w:rsidRPr="00192C7B">
        <w:rPr>
          <w:rFonts w:ascii="Times New Roman" w:hAnsi="Times New Roman" w:cs="Times New Roman"/>
          <w:color w:val="000000" w:themeColor="text1"/>
          <w:sz w:val="16"/>
          <w:szCs w:val="16"/>
        </w:rPr>
        <w:t>Фирекк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Мунч</w:t>
      </w:r>
      <w:proofErr w:type="spellEnd"/>
      <w:r w:rsidRPr="00192C7B">
        <w:rPr>
          <w:rFonts w:ascii="Times New Roman" w:hAnsi="Times New Roman" w:cs="Times New Roman"/>
          <w:color w:val="000000" w:themeColor="text1"/>
          <w:sz w:val="16"/>
          <w:szCs w:val="16"/>
        </w:rPr>
        <w:t xml:space="preserve">, Вирт, </w:t>
      </w:r>
      <w:proofErr w:type="spellStart"/>
      <w:r w:rsidRPr="00192C7B">
        <w:rPr>
          <w:rFonts w:ascii="Times New Roman" w:hAnsi="Times New Roman" w:cs="Times New Roman"/>
          <w:color w:val="000000" w:themeColor="text1"/>
          <w:sz w:val="16"/>
          <w:szCs w:val="16"/>
        </w:rPr>
        <w:t>Кельцер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Мюльхан</w:t>
      </w:r>
      <w:proofErr w:type="spellEnd"/>
      <w:r w:rsidRPr="00192C7B">
        <w:rPr>
          <w:rFonts w:ascii="Times New Roman" w:hAnsi="Times New Roman" w:cs="Times New Roman"/>
          <w:color w:val="000000" w:themeColor="text1"/>
          <w:sz w:val="16"/>
          <w:szCs w:val="16"/>
        </w:rPr>
        <w:t xml:space="preserve">, Шмидт, Метнер,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w:t>
      </w:r>
      <w:proofErr w:type="spellStart"/>
      <w:r w:rsidRPr="00192C7B">
        <w:rPr>
          <w:rFonts w:ascii="Times New Roman" w:hAnsi="Times New Roman" w:cs="Times New Roman"/>
          <w:color w:val="000000" w:themeColor="text1"/>
          <w:sz w:val="16"/>
          <w:szCs w:val="16"/>
        </w:rPr>
        <w:t>Хакмак</w:t>
      </w:r>
      <w:proofErr w:type="spellEnd"/>
      <w:r w:rsidRPr="00192C7B">
        <w:rPr>
          <w:rFonts w:ascii="Times New Roman" w:hAnsi="Times New Roman" w:cs="Times New Roman"/>
          <w:color w:val="000000" w:themeColor="text1"/>
          <w:sz w:val="16"/>
          <w:szCs w:val="16"/>
        </w:rPr>
        <w:t xml:space="preserve">-Амберг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отчету </w:t>
      </w:r>
      <w:proofErr w:type="spellStart"/>
      <w:r w:rsidRPr="00192C7B">
        <w:rPr>
          <w:rFonts w:ascii="Times New Roman" w:hAnsi="Times New Roman" w:cs="Times New Roman"/>
          <w:color w:val="000000" w:themeColor="text1"/>
          <w:sz w:val="16"/>
          <w:szCs w:val="16"/>
        </w:rPr>
        <w:t>Хакмака</w:t>
      </w:r>
      <w:proofErr w:type="spellEnd"/>
      <w:r w:rsidRPr="00192C7B">
        <w:rPr>
          <w:rFonts w:ascii="Times New Roman" w:hAnsi="Times New Roman" w:cs="Times New Roman"/>
          <w:color w:val="000000" w:themeColor="text1"/>
          <w:sz w:val="16"/>
          <w:szCs w:val="16"/>
        </w:rPr>
        <w:t>-Амберга работы «Гелы» должны были быть возобновлены в апреле 1927 г. (18265).</w:t>
      </w:r>
    </w:p>
    <w:p w14:paraId="1907AC36"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56664A0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D3250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138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Осенью 1926 испытывали Валь с ЛД 12Еb N 56 и 57, которые были куплены первыми для опробования, и летали до апреля 1927 л </w:t>
      </w:r>
      <w:proofErr w:type="spellStart"/>
      <w:r w:rsidRPr="00192C7B">
        <w:rPr>
          <w:rFonts w:ascii="Times New Roman" w:hAnsi="Times New Roman" w:cs="Times New Roman"/>
          <w:color w:val="000000" w:themeColor="text1"/>
          <w:sz w:val="16"/>
          <w:szCs w:val="16"/>
        </w:rPr>
        <w:t>Рыбажук</w:t>
      </w:r>
      <w:proofErr w:type="spellEnd"/>
      <w:r w:rsidRPr="00192C7B">
        <w:rPr>
          <w:rFonts w:ascii="Times New Roman" w:hAnsi="Times New Roman" w:cs="Times New Roman"/>
          <w:color w:val="000000" w:themeColor="text1"/>
          <w:sz w:val="16"/>
          <w:szCs w:val="16"/>
        </w:rPr>
        <w:t xml:space="preserve"> и нач. авиации ЧМ </w:t>
      </w:r>
      <w:proofErr w:type="spellStart"/>
      <w:r w:rsidRPr="00192C7B">
        <w:rPr>
          <w:rFonts w:ascii="Times New Roman" w:hAnsi="Times New Roman" w:cs="Times New Roman"/>
          <w:color w:val="000000" w:themeColor="text1"/>
          <w:sz w:val="16"/>
          <w:szCs w:val="16"/>
        </w:rPr>
        <w:t>В.К.Лавров</w:t>
      </w:r>
      <w:proofErr w:type="spellEnd"/>
      <w:r w:rsidRPr="00192C7B">
        <w:rPr>
          <w:rFonts w:ascii="Times New Roman" w:hAnsi="Times New Roman" w:cs="Times New Roman"/>
          <w:color w:val="000000" w:themeColor="text1"/>
          <w:sz w:val="16"/>
          <w:szCs w:val="16"/>
        </w:rPr>
        <w:t xml:space="preserve"> (1795,22).</w:t>
      </w:r>
    </w:p>
    <w:p w14:paraId="271F96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EFD0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г. на Б-1 было сделано еще несколько полетов, которые показали достаточную устойчивость машины, но принципиальные недостатки, связанные с недостаточной жесткостью его агрегатов, устранить так и не удалось. Замер летных данных самолета не производился. Испытания самолета Б-1 проводились с полетными весами 5310-5700 кг.</w:t>
      </w:r>
    </w:p>
    <w:p w14:paraId="682877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Проведенные позднее статические испытания показали достаточную прочность машины. Одновременно были развернуты работы по обеспечению жесткости конструкций самолетов большой размерности. По результатам испытаний признали, что Б-1 (Л.1-2М5) не может строиться серийно как совершенно не удовлетворяющий предъявленным требованиям.</w:t>
      </w:r>
    </w:p>
    <w:p w14:paraId="737B29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испытаний Б-1 был разобран. Отдельные его агрегаты и детали предполагалось использовать при постройке второго опытного самолета Б-1 (2БЛ2</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в конструкцию которого внесли изменения, улучшающие его летно-технические характеристики, жесткость конструкции. Но этот самолет не строился.</w:t>
      </w:r>
    </w:p>
    <w:p w14:paraId="56F429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Оценивая опыт создания первого советского бомбовоза Б-1, следует отметить, что данная машина была первым крупным самолетом, проектировавшимся и создававшимся по официальному заказу УВВС. Работа над ней во многом "...носила </w:t>
      </w:r>
      <w:proofErr w:type="spellStart"/>
      <w:r w:rsidRPr="00192C7B">
        <w:rPr>
          <w:rFonts w:ascii="Times New Roman" w:hAnsi="Times New Roman" w:cs="Times New Roman"/>
          <w:color w:val="000000" w:themeColor="text1"/>
          <w:sz w:val="16"/>
          <w:szCs w:val="16"/>
        </w:rPr>
        <w:t>изыскательно</w:t>
      </w:r>
      <w:proofErr w:type="spellEnd"/>
      <w:r w:rsidRPr="00192C7B">
        <w:rPr>
          <w:rFonts w:ascii="Times New Roman" w:hAnsi="Times New Roman" w:cs="Times New Roman"/>
          <w:color w:val="000000" w:themeColor="text1"/>
          <w:sz w:val="16"/>
          <w:szCs w:val="16"/>
        </w:rPr>
        <w:t>-опытный характер" и была чрезвычайно полезной для накопления опыта проектирования и постройки больших цельнодеревянных самолетов. Уже в процессе постройки Б-1 отмечалась устарелость схемы и конструкции, высказывались сомнения в его пригодности для выполнения ставившихся перед ним боевых задач (3407).</w:t>
      </w:r>
    </w:p>
    <w:p w14:paraId="6FEC0C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391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До осени 1926 г. испытывался Б-1,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170423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Параллельно с Б-1 на том же заводе А.А. Крылов провел предварительные изыскания по монопланной схеме, но поскольку в задании четко оговаривалась </w:t>
      </w:r>
      <w:proofErr w:type="spellStart"/>
      <w:r w:rsidRPr="00192C7B">
        <w:rPr>
          <w:rFonts w:ascii="Times New Roman" w:hAnsi="Times New Roman" w:cs="Times New Roman"/>
          <w:color w:val="000000" w:themeColor="text1"/>
          <w:sz w:val="16"/>
          <w:szCs w:val="16"/>
        </w:rPr>
        <w:t>бипланная</w:t>
      </w:r>
      <w:proofErr w:type="spellEnd"/>
      <w:r w:rsidRPr="00192C7B">
        <w:rPr>
          <w:rFonts w:ascii="Times New Roman" w:hAnsi="Times New Roman" w:cs="Times New Roman"/>
          <w:color w:val="000000" w:themeColor="text1"/>
          <w:sz w:val="16"/>
          <w:szCs w:val="16"/>
        </w:rPr>
        <w:t xml:space="preserve"> компоновка, далее и эта работа не разворачивалась (12036).</w:t>
      </w:r>
    </w:p>
    <w:p w14:paraId="14CD88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5B473" w14:textId="77777777" w:rsidR="00720F65" w:rsidRPr="00192C7B" w:rsidRDefault="00720F6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1927 г. ОСС ГАЗ-1 был выполнен проект модификации серийного истребителя И-1 под мотор М-6 (копия французского H.S.8Fb на 25% меньшей мощности, чем М-5, но взлетная мощность 310 и номинальная 300 л.с. часто не получалась).</w:t>
      </w:r>
    </w:p>
    <w:p w14:paraId="19584D69" w14:textId="77777777" w:rsidR="00720F65" w:rsidRPr="00192C7B" w:rsidRDefault="00720F6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Предполагалось в таком виде достроить 10 самолетов из имеющегося задела.</w:t>
      </w:r>
    </w:p>
    <w:p w14:paraId="6B9E805F" w14:textId="77777777" w:rsidR="00720F65" w:rsidRPr="00192C7B" w:rsidRDefault="00720F6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сентября 1927 г. председатель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Урываев и главный инженер по самолетостроению Рубенчик уведомили авиазавод № 1 о согласии строить такие самолеты, но лишь по завершении всех плановых работ по И-1 М-5 и получении по ним отрицательных результатов.</w:t>
      </w:r>
    </w:p>
    <w:p w14:paraId="3AAFA470" w14:textId="77777777" w:rsidR="00720F65" w:rsidRPr="00192C7B" w:rsidRDefault="00720F6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 один серийный И-1 в таком виде достроен не был (23578).</w:t>
      </w:r>
    </w:p>
    <w:p w14:paraId="7F443420" w14:textId="77777777" w:rsidR="00720F65" w:rsidRPr="00192C7B" w:rsidRDefault="00720F65" w:rsidP="00192C7B">
      <w:pPr>
        <w:spacing w:after="0" w:line="240" w:lineRule="auto"/>
        <w:jc w:val="both"/>
        <w:rPr>
          <w:rFonts w:ascii="Times New Roman" w:hAnsi="Times New Roman" w:cs="Times New Roman"/>
          <w:color w:val="000000" w:themeColor="text1"/>
          <w:sz w:val="16"/>
          <w:szCs w:val="16"/>
        </w:rPr>
      </w:pPr>
    </w:p>
    <w:p w14:paraId="7997744D" w14:textId="77777777" w:rsidR="00527998" w:rsidRPr="00192C7B" w:rsidRDefault="00527998" w:rsidP="00527998">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г. руководство ВВС пришло к мысли, что подготовка летчиков на переходном самолете долж</w:t>
      </w:r>
      <w:r w:rsidRPr="00192C7B">
        <w:rPr>
          <w:rFonts w:ascii="Times New Roman" w:hAnsi="Times New Roman" w:cs="Times New Roman"/>
          <w:color w:val="000000" w:themeColor="text1"/>
          <w:sz w:val="16"/>
          <w:szCs w:val="16"/>
        </w:rPr>
        <w:softHyphen/>
        <w:t>на давать навыки боевого применения техники, в связи с чем появилось указание об изменении учебных про</w:t>
      </w:r>
      <w:r w:rsidRPr="00192C7B">
        <w:rPr>
          <w:rFonts w:ascii="Times New Roman" w:hAnsi="Times New Roman" w:cs="Times New Roman"/>
          <w:color w:val="000000" w:themeColor="text1"/>
          <w:sz w:val="16"/>
          <w:szCs w:val="16"/>
        </w:rPr>
        <w:softHyphen/>
        <w:t>грамм. Кроме того, переходный самолет с соответству</w:t>
      </w:r>
      <w:r w:rsidRPr="00192C7B">
        <w:rPr>
          <w:rFonts w:ascii="Times New Roman" w:hAnsi="Times New Roman" w:cs="Times New Roman"/>
          <w:color w:val="000000" w:themeColor="text1"/>
          <w:sz w:val="16"/>
          <w:szCs w:val="16"/>
        </w:rPr>
        <w:softHyphen/>
        <w:t xml:space="preserve">ющим вооружением мог использоваться и в качестве легкого корпусного разведчика. В конце сентября 1926 г. начальник ВВС </w:t>
      </w:r>
      <w:proofErr w:type="spellStart"/>
      <w:r w:rsidRPr="00192C7B">
        <w:rPr>
          <w:rFonts w:ascii="Times New Roman" w:hAnsi="Times New Roman" w:cs="Times New Roman"/>
          <w:color w:val="000000" w:themeColor="text1"/>
          <w:sz w:val="16"/>
          <w:szCs w:val="16"/>
        </w:rPr>
        <w:t>П.И.Баранов</w:t>
      </w:r>
      <w:proofErr w:type="spellEnd"/>
      <w:r w:rsidRPr="00192C7B">
        <w:rPr>
          <w:rFonts w:ascii="Times New Roman" w:hAnsi="Times New Roman" w:cs="Times New Roman"/>
          <w:color w:val="000000" w:themeColor="text1"/>
          <w:sz w:val="16"/>
          <w:szCs w:val="16"/>
        </w:rPr>
        <w:t xml:space="preserve"> при посещении им завода № 1 высказал эту мысль </w:t>
      </w:r>
      <w:proofErr w:type="spellStart"/>
      <w:r w:rsidRPr="00192C7B">
        <w:rPr>
          <w:rFonts w:ascii="Times New Roman" w:hAnsi="Times New Roman" w:cs="Times New Roman"/>
          <w:color w:val="000000" w:themeColor="text1"/>
          <w:sz w:val="16"/>
          <w:szCs w:val="16"/>
        </w:rPr>
        <w:t>Н.Н.Поликарпову</w:t>
      </w:r>
      <w:proofErr w:type="spellEnd"/>
      <w:r w:rsidRPr="00192C7B">
        <w:rPr>
          <w:rFonts w:ascii="Times New Roman" w:hAnsi="Times New Roman" w:cs="Times New Roman"/>
          <w:color w:val="000000" w:themeColor="text1"/>
          <w:sz w:val="16"/>
          <w:szCs w:val="16"/>
        </w:rPr>
        <w:t>. Для ее реа</w:t>
      </w:r>
      <w:r w:rsidRPr="00192C7B">
        <w:rPr>
          <w:rFonts w:ascii="Times New Roman" w:hAnsi="Times New Roman" w:cs="Times New Roman"/>
          <w:color w:val="000000" w:themeColor="text1"/>
          <w:sz w:val="16"/>
          <w:szCs w:val="16"/>
        </w:rPr>
        <w:softHyphen/>
        <w:t>лизации требовалось усилить фюзеляж и шасси, устано</w:t>
      </w:r>
      <w:r w:rsidRPr="00192C7B">
        <w:rPr>
          <w:rFonts w:ascii="Times New Roman" w:hAnsi="Times New Roman" w:cs="Times New Roman"/>
          <w:color w:val="000000" w:themeColor="text1"/>
          <w:sz w:val="16"/>
          <w:szCs w:val="16"/>
        </w:rPr>
        <w:softHyphen/>
        <w:t>вить мотор БМВ 1Уа (10667).</w:t>
      </w:r>
    </w:p>
    <w:p w14:paraId="4255ABB4" w14:textId="77777777" w:rsidR="00527998" w:rsidRPr="00192C7B" w:rsidRDefault="00527998" w:rsidP="00527998">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2C6109" w14:textId="77777777" w:rsidR="00527998" w:rsidRPr="003600B8" w:rsidRDefault="00527998" w:rsidP="005279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Осенью 1926 г. руководство ВВС пришло к мысли, что подготовка летчиков на переходном самолете должна давать навыки боевого применения техники, в связи с чем было дано указание об изменении учебных программ. Кроме того, переходный самолет с соответствующим вооружением мог использоваться и в качестве легкого корпусного разведчика. В конце сентября 1926 г. начальник ВВС П. И. Баранов при посещении им завода № 1 высказал эту мысль Н. Н. Поликарпову. Для ее реализации требовалось усилить фюзеляж и шасси, установить мотор БМВ </w:t>
      </w:r>
      <w:proofErr w:type="spellStart"/>
      <w:r w:rsidRPr="003600B8">
        <w:rPr>
          <w:rFonts w:ascii="Times New Roman" w:hAnsi="Times New Roman" w:cs="Times New Roman"/>
          <w:color w:val="0070C0"/>
          <w:sz w:val="16"/>
          <w:szCs w:val="16"/>
        </w:rPr>
        <w:t>IVa</w:t>
      </w:r>
      <w:proofErr w:type="spellEnd"/>
      <w:r w:rsidRPr="003600B8">
        <w:rPr>
          <w:rFonts w:ascii="Times New Roman" w:hAnsi="Times New Roman" w:cs="Times New Roman"/>
          <w:color w:val="0070C0"/>
          <w:sz w:val="16"/>
          <w:szCs w:val="16"/>
        </w:rPr>
        <w:t xml:space="preserve"> (25935).</w:t>
      </w:r>
    </w:p>
    <w:p w14:paraId="29933943" w14:textId="77777777" w:rsidR="00527998" w:rsidRPr="003600B8" w:rsidRDefault="00527998" w:rsidP="00527998">
      <w:pPr>
        <w:spacing w:after="0" w:line="240" w:lineRule="auto"/>
        <w:jc w:val="both"/>
        <w:rPr>
          <w:rFonts w:ascii="Times New Roman" w:hAnsi="Times New Roman" w:cs="Times New Roman"/>
          <w:color w:val="0070C0"/>
          <w:sz w:val="16"/>
          <w:szCs w:val="16"/>
        </w:rPr>
      </w:pPr>
    </w:p>
    <w:p w14:paraId="2BF45E7A" w14:textId="77777777" w:rsidR="00B71616" w:rsidRPr="00192C7B" w:rsidRDefault="00B71616" w:rsidP="00192C7B">
      <w:pPr>
        <w:pStyle w:val="47"/>
        <w:shd w:val="clear" w:color="auto" w:fill="auto"/>
        <w:spacing w:line="240" w:lineRule="auto"/>
        <w:ind w:firstLine="0"/>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г. последовало решение продол</w:t>
      </w:r>
      <w:r w:rsidRPr="00192C7B">
        <w:rPr>
          <w:rFonts w:ascii="Times New Roman" w:hAnsi="Times New Roman" w:cs="Times New Roman"/>
          <w:color w:val="000000" w:themeColor="text1"/>
          <w:sz w:val="16"/>
          <w:szCs w:val="16"/>
        </w:rPr>
        <w:softHyphen/>
        <w:t xml:space="preserve">жить опыты с «параболами» </w:t>
      </w:r>
      <w:proofErr w:type="spellStart"/>
      <w:r w:rsidRPr="00192C7B">
        <w:rPr>
          <w:rFonts w:ascii="Times New Roman" w:hAnsi="Times New Roman" w:cs="Times New Roman"/>
          <w:color w:val="000000" w:themeColor="text1"/>
          <w:sz w:val="16"/>
          <w:szCs w:val="16"/>
        </w:rPr>
        <w:t>Черанов</w:t>
      </w:r>
      <w:r w:rsidRPr="00192C7B">
        <w:rPr>
          <w:rFonts w:ascii="Times New Roman" w:hAnsi="Times New Roman" w:cs="Times New Roman"/>
          <w:color w:val="000000" w:themeColor="text1"/>
          <w:sz w:val="16"/>
          <w:szCs w:val="16"/>
        </w:rPr>
        <w:softHyphen/>
        <w:t>ского</w:t>
      </w:r>
      <w:proofErr w:type="spellEnd"/>
      <w:r w:rsidRPr="00192C7B">
        <w:rPr>
          <w:rFonts w:ascii="Times New Roman" w:hAnsi="Times New Roman" w:cs="Times New Roman"/>
          <w:color w:val="000000" w:themeColor="text1"/>
          <w:sz w:val="16"/>
          <w:szCs w:val="16"/>
        </w:rPr>
        <w:t>, построив еще один небольшой самолет под обозначением БИЧ-7. Предполагалось, что летные данные БИЧ-7 будут сравнительно неплохие, однако, прежде всего, волновали во</w:t>
      </w:r>
      <w:r w:rsidRPr="00192C7B">
        <w:rPr>
          <w:rFonts w:ascii="Times New Roman" w:hAnsi="Times New Roman" w:cs="Times New Roman"/>
          <w:color w:val="000000" w:themeColor="text1"/>
          <w:sz w:val="16"/>
          <w:szCs w:val="16"/>
        </w:rPr>
        <w:softHyphen/>
        <w:t>просы устойчивости и управляемости. В качестве необходимого условия ука</w:t>
      </w:r>
      <w:r w:rsidRPr="00192C7B">
        <w:rPr>
          <w:rFonts w:ascii="Times New Roman" w:hAnsi="Times New Roman" w:cs="Times New Roman"/>
          <w:color w:val="000000" w:themeColor="text1"/>
          <w:sz w:val="16"/>
          <w:szCs w:val="16"/>
        </w:rPr>
        <w:softHyphen/>
        <w:t>зывалось, что БИЧ-7 должен выполнять фигуры высшего пилотажа.</w:t>
      </w:r>
    </w:p>
    <w:p w14:paraId="58D9453C" w14:textId="77777777" w:rsidR="00B71616" w:rsidRPr="00192C7B" w:rsidRDefault="00B71616" w:rsidP="00192C7B">
      <w:pPr>
        <w:pStyle w:val="47"/>
        <w:shd w:val="clear" w:color="auto" w:fill="auto"/>
        <w:spacing w:line="240" w:lineRule="auto"/>
        <w:ind w:firstLine="0"/>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проектировался и строился в 1928 г. совместно с группой слушате</w:t>
      </w:r>
      <w:r w:rsidRPr="00192C7B">
        <w:rPr>
          <w:rFonts w:ascii="Times New Roman" w:hAnsi="Times New Roman" w:cs="Times New Roman"/>
          <w:color w:val="000000" w:themeColor="text1"/>
          <w:sz w:val="16"/>
          <w:szCs w:val="16"/>
        </w:rPr>
        <w:softHyphen/>
        <w:t>лей Академии Военно-Воздушного Фло</w:t>
      </w:r>
      <w:r w:rsidRPr="00192C7B">
        <w:rPr>
          <w:rFonts w:ascii="Times New Roman" w:hAnsi="Times New Roman" w:cs="Times New Roman"/>
          <w:color w:val="000000" w:themeColor="text1"/>
          <w:sz w:val="16"/>
          <w:szCs w:val="16"/>
        </w:rPr>
        <w:softHyphen/>
        <w:t xml:space="preserve">та на средства Осоавиахима,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НТК УВВС. Двухместный БИЧ-7 во мно</w:t>
      </w:r>
      <w:r w:rsidRPr="00192C7B">
        <w:rPr>
          <w:rFonts w:ascii="Times New Roman" w:hAnsi="Times New Roman" w:cs="Times New Roman"/>
          <w:color w:val="000000" w:themeColor="text1"/>
          <w:sz w:val="16"/>
          <w:szCs w:val="16"/>
        </w:rPr>
        <w:softHyphen/>
        <w:t xml:space="preserve">гом повторял БИЧ-3, но с </w:t>
      </w:r>
      <w:proofErr w:type="spellStart"/>
      <w:r w:rsidRPr="00192C7B">
        <w:rPr>
          <w:rFonts w:ascii="Times New Roman" w:hAnsi="Times New Roman" w:cs="Times New Roman"/>
          <w:color w:val="000000" w:themeColor="text1"/>
          <w:sz w:val="16"/>
          <w:szCs w:val="16"/>
        </w:rPr>
        <w:t>с</w:t>
      </w:r>
      <w:proofErr w:type="spellEnd"/>
      <w:r w:rsidRPr="00192C7B">
        <w:rPr>
          <w:rFonts w:ascii="Times New Roman" w:hAnsi="Times New Roman" w:cs="Times New Roman"/>
          <w:color w:val="000000" w:themeColor="text1"/>
          <w:sz w:val="16"/>
          <w:szCs w:val="16"/>
        </w:rPr>
        <w:t xml:space="preserve"> увеличением размеров, был оснащен двигателем Бри</w:t>
      </w:r>
      <w:r w:rsidRPr="00192C7B">
        <w:rPr>
          <w:rFonts w:ascii="Times New Roman" w:hAnsi="Times New Roman" w:cs="Times New Roman"/>
          <w:color w:val="000000" w:themeColor="text1"/>
          <w:sz w:val="16"/>
          <w:szCs w:val="16"/>
        </w:rPr>
        <w:softHyphen/>
        <w:t>столь «Люцифер» мощностью 100 л.с. Представлял собою «летающее крыло» в форме «параболы», на концах которого размещались рули поворота. Шасси од</w:t>
      </w:r>
      <w:r w:rsidRPr="00192C7B">
        <w:rPr>
          <w:rFonts w:ascii="Times New Roman" w:hAnsi="Times New Roman" w:cs="Times New Roman"/>
          <w:color w:val="000000" w:themeColor="text1"/>
          <w:sz w:val="16"/>
          <w:szCs w:val="16"/>
        </w:rPr>
        <w:softHyphen/>
        <w:t>ноколесное, с боковыми костылями.</w:t>
      </w:r>
    </w:p>
    <w:p w14:paraId="2242039D" w14:textId="77777777" w:rsidR="00B71616" w:rsidRPr="00192C7B" w:rsidRDefault="00B71616" w:rsidP="00192C7B">
      <w:pPr>
        <w:pStyle w:val="47"/>
        <w:shd w:val="clear" w:color="auto" w:fill="auto"/>
        <w:spacing w:line="240" w:lineRule="auto"/>
        <w:ind w:firstLine="0"/>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Полетные испытания БИЧ-7 показали сложность управления при совершении взлета и посадки. Кроме того, рули по</w:t>
      </w:r>
      <w:r w:rsidRPr="00192C7B">
        <w:rPr>
          <w:rFonts w:ascii="Times New Roman" w:hAnsi="Times New Roman" w:cs="Times New Roman"/>
          <w:color w:val="000000" w:themeColor="text1"/>
          <w:sz w:val="16"/>
          <w:szCs w:val="16"/>
        </w:rPr>
        <w:softHyphen/>
        <w:t>ворота оказались недостаточно эффек</w:t>
      </w:r>
      <w:r w:rsidRPr="00192C7B">
        <w:rPr>
          <w:rFonts w:ascii="Times New Roman" w:hAnsi="Times New Roman" w:cs="Times New Roman"/>
          <w:color w:val="000000" w:themeColor="text1"/>
          <w:sz w:val="16"/>
          <w:szCs w:val="16"/>
        </w:rPr>
        <w:softHyphen/>
        <w:t>тивны, поэтому в дальнейшем самолет переделали в следующий тип БИЧ-7А.</w:t>
      </w:r>
    </w:p>
    <w:p w14:paraId="59915854" w14:textId="77777777" w:rsidR="00B71616" w:rsidRPr="00192C7B" w:rsidRDefault="00B71616" w:rsidP="00192C7B">
      <w:pPr>
        <w:spacing w:after="0" w:line="240" w:lineRule="auto"/>
        <w:jc w:val="both"/>
        <w:rPr>
          <w:rFonts w:ascii="Times New Roman" w:hAnsi="Times New Roman" w:cs="Times New Roman"/>
          <w:color w:val="000000" w:themeColor="text1"/>
          <w:sz w:val="16"/>
          <w:szCs w:val="16"/>
        </w:rPr>
      </w:pPr>
      <w:proofErr w:type="spellStart"/>
      <w:r w:rsidRPr="00192C7B">
        <w:rPr>
          <w:rStyle w:val="75"/>
          <w:rFonts w:ascii="Times New Roman" w:hAnsi="Times New Roman" w:cs="Times New Roman"/>
          <w:i w:val="0"/>
          <w:color w:val="000000" w:themeColor="text1"/>
          <w:sz w:val="16"/>
          <w:szCs w:val="16"/>
        </w:rPr>
        <w:t>Б.И.Черановский</w:t>
      </w:r>
      <w:proofErr w:type="spellEnd"/>
      <w:r w:rsidRPr="00192C7B">
        <w:rPr>
          <w:rStyle w:val="75"/>
          <w:rFonts w:ascii="Times New Roman" w:hAnsi="Times New Roman" w:cs="Times New Roman"/>
          <w:i w:val="0"/>
          <w:color w:val="000000" w:themeColor="text1"/>
          <w:sz w:val="16"/>
          <w:szCs w:val="16"/>
        </w:rPr>
        <w:t xml:space="preserve"> позднее в отно</w:t>
      </w:r>
      <w:r w:rsidRPr="00192C7B">
        <w:rPr>
          <w:rStyle w:val="75"/>
          <w:rFonts w:ascii="Times New Roman" w:hAnsi="Times New Roman" w:cs="Times New Roman"/>
          <w:i w:val="0"/>
          <w:color w:val="000000" w:themeColor="text1"/>
          <w:sz w:val="16"/>
          <w:szCs w:val="16"/>
        </w:rPr>
        <w:softHyphen/>
        <w:t>шении полетов БИЧ-7 записал:</w:t>
      </w:r>
      <w:r w:rsidRPr="00192C7B">
        <w:rPr>
          <w:rFonts w:ascii="Times New Roman" w:hAnsi="Times New Roman" w:cs="Times New Roman"/>
          <w:color w:val="000000" w:themeColor="text1"/>
          <w:sz w:val="16"/>
          <w:szCs w:val="16"/>
        </w:rPr>
        <w:t xml:space="preserve"> «Пилот Юлиан </w:t>
      </w:r>
      <w:proofErr w:type="spellStart"/>
      <w:r w:rsidRPr="00192C7B">
        <w:rPr>
          <w:rFonts w:ascii="Times New Roman" w:hAnsi="Times New Roman" w:cs="Times New Roman"/>
          <w:color w:val="000000" w:themeColor="text1"/>
          <w:sz w:val="16"/>
          <w:szCs w:val="16"/>
        </w:rPr>
        <w:t>Пионтковокий</w:t>
      </w:r>
      <w:proofErr w:type="spellEnd"/>
      <w:r w:rsidRPr="00192C7B">
        <w:rPr>
          <w:rFonts w:ascii="Times New Roman" w:hAnsi="Times New Roman" w:cs="Times New Roman"/>
          <w:color w:val="000000" w:themeColor="text1"/>
          <w:sz w:val="16"/>
          <w:szCs w:val="16"/>
        </w:rPr>
        <w:t xml:space="preserve"> вместе со своим братом Яном Пионтковским, совершили три пробных испытательных полета над аэродромом на большой высоте» (17470).</w:t>
      </w:r>
    </w:p>
    <w:p w14:paraId="37F6747E" w14:textId="77777777" w:rsidR="00B71616" w:rsidRPr="00192C7B" w:rsidRDefault="00B71616" w:rsidP="00192C7B">
      <w:pPr>
        <w:spacing w:after="0" w:line="240" w:lineRule="auto"/>
        <w:jc w:val="both"/>
        <w:rPr>
          <w:rFonts w:ascii="Times New Roman" w:hAnsi="Times New Roman" w:cs="Times New Roman"/>
          <w:color w:val="000000" w:themeColor="text1"/>
          <w:sz w:val="16"/>
          <w:szCs w:val="16"/>
        </w:rPr>
      </w:pPr>
    </w:p>
    <w:p w14:paraId="04DFE7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в опытных мастерских ОМОС на КЛ началось строительство РОМ Д.П.Г. (99,131).</w:t>
      </w:r>
    </w:p>
    <w:p w14:paraId="1CCBAD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01E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1926-го. неудача постигла "Морской разведчик" МР-2 - довольно изящный самолет с двигателем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 xml:space="preserve">-Дитрих" в 450 л.с., построенный группой Григоровича, на котором были улучшены обводы носовой части лодки, верхнее крыло увеличили в размерах. </w:t>
      </w:r>
      <w:proofErr w:type="spellStart"/>
      <w:r w:rsidRPr="00192C7B">
        <w:rPr>
          <w:rFonts w:ascii="Times New Roman" w:hAnsi="Times New Roman" w:cs="Times New Roman"/>
          <w:color w:val="000000" w:themeColor="text1"/>
          <w:sz w:val="16"/>
          <w:szCs w:val="16"/>
        </w:rPr>
        <w:t>Перетяжеления</w:t>
      </w:r>
      <w:proofErr w:type="spellEnd"/>
      <w:r w:rsidRPr="00192C7B">
        <w:rPr>
          <w:rFonts w:ascii="Times New Roman" w:hAnsi="Times New Roman" w:cs="Times New Roman"/>
          <w:color w:val="000000" w:themeColor="text1"/>
          <w:sz w:val="16"/>
          <w:szCs w:val="16"/>
        </w:rPr>
        <w:t xml:space="preserve"> и здесь избежать не удалось, но оно было значительно снижено (5998).</w:t>
      </w:r>
    </w:p>
    <w:p w14:paraId="672467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ADBC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М.М.Г. провел повторные испытания МР-1 (228,39).</w:t>
      </w:r>
    </w:p>
    <w:p w14:paraId="7615C2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C63F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М.М.Г. испытал в Филях усиленный МР-1 (6594, 9).</w:t>
      </w:r>
    </w:p>
    <w:p w14:paraId="3F7E78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EEFF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Осенью 1926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испытывал МР-1 Н.Н.П. Потом за 1927-1928 было сделано 124 (92,311).</w:t>
      </w:r>
    </w:p>
    <w:p w14:paraId="78DB86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BA16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Осенью 1926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поднял в воздух второй МР-1.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192C7B">
        <w:rPr>
          <w:rFonts w:ascii="Times New Roman" w:hAnsi="Times New Roman" w:cs="Times New Roman"/>
          <w:color w:val="000000" w:themeColor="text1"/>
          <w:sz w:val="16"/>
          <w:szCs w:val="16"/>
        </w:rPr>
        <w:softHyphen/>
        <w:t xml:space="preserve">телями. Два МР-1 (№ 3025 и № 3030) постройки ГАЗ № 1 имели металлические поплавки конструкции немецкого инженера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Серийный МР-1 № 628 развивал у воды максималь</w:t>
      </w:r>
      <w:r w:rsidRPr="00192C7B">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192C7B">
        <w:rPr>
          <w:rFonts w:ascii="Times New Roman" w:hAnsi="Times New Roman" w:cs="Times New Roman"/>
          <w:color w:val="000000" w:themeColor="text1"/>
          <w:sz w:val="16"/>
          <w:szCs w:val="16"/>
        </w:rPr>
        <w:softHyphen/>
        <w:t>чительным волнам на взлете и посадке заставляет сде</w:t>
      </w:r>
      <w:r w:rsidRPr="00192C7B">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192C7B">
        <w:rPr>
          <w:rFonts w:ascii="Times New Roman" w:hAnsi="Times New Roman" w:cs="Times New Roman"/>
          <w:color w:val="000000" w:themeColor="text1"/>
          <w:sz w:val="16"/>
          <w:szCs w:val="16"/>
        </w:rPr>
        <w:softHyphen/>
        <w:t>ся наличием моторов, уже не производившихся серий</w:t>
      </w:r>
      <w:r w:rsidRPr="00192C7B">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192C7B">
        <w:rPr>
          <w:rFonts w:ascii="Times New Roman" w:hAnsi="Times New Roman" w:cs="Times New Roman"/>
          <w:color w:val="000000" w:themeColor="text1"/>
          <w:sz w:val="16"/>
          <w:szCs w:val="16"/>
        </w:rPr>
        <w:softHyphen/>
        <w:t>чем, большого успеха (10667).</w:t>
      </w:r>
    </w:p>
    <w:p w14:paraId="35FFD5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666948" w14:textId="77777777" w:rsidR="00527998" w:rsidRPr="003600B8" w:rsidRDefault="00527998" w:rsidP="005279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1926 г. М. М. Громов поднял в воздух второй экземпляр МР-1 (№ 3020), в котором кроме усиленного поплавкового шасси (стойки из стальных труб диаметром 60 мм с дюралевыми обтекателями) было поставлено вертикальное оперение увеличенной площади. Этот экземпляр прошел испытания, и с 1927 г. началось его серийное производство на ГАЗ № 10 в Таганроге (в том же году завод получил другое обозначение — ГАЗ № 31). С 1927 по 1929 г. было построено 124 машины (25035).</w:t>
      </w:r>
    </w:p>
    <w:p w14:paraId="21E19213" w14:textId="77777777" w:rsidR="00527998" w:rsidRPr="003600B8" w:rsidRDefault="00527998" w:rsidP="00527998">
      <w:pPr>
        <w:spacing w:after="0" w:line="240" w:lineRule="auto"/>
        <w:jc w:val="both"/>
        <w:rPr>
          <w:rFonts w:ascii="Times New Roman" w:hAnsi="Times New Roman" w:cs="Times New Roman"/>
          <w:color w:val="0070C0"/>
          <w:sz w:val="16"/>
          <w:szCs w:val="16"/>
        </w:rPr>
      </w:pPr>
    </w:p>
    <w:p w14:paraId="2CBA47B8" w14:textId="77777777" w:rsidR="00527998" w:rsidRPr="00192C7B" w:rsidRDefault="00527998" w:rsidP="00527998">
      <w:pPr>
        <w:spacing w:after="0" w:line="240" w:lineRule="auto"/>
        <w:jc w:val="both"/>
        <w:rPr>
          <w:rFonts w:ascii="Times New Roman" w:hAnsi="Times New Roman" w:cs="Times New Roman"/>
          <w:color w:val="000000" w:themeColor="text1"/>
          <w:sz w:val="16"/>
          <w:szCs w:val="16"/>
          <w:lang w:eastAsia="ru-RU" w:bidi="ru-RU"/>
        </w:rPr>
      </w:pPr>
      <w:r w:rsidRPr="00192C7B">
        <w:rPr>
          <w:rFonts w:ascii="Times New Roman" w:hAnsi="Times New Roman" w:cs="Times New Roman"/>
          <w:color w:val="000000" w:themeColor="text1"/>
          <w:sz w:val="16"/>
          <w:szCs w:val="16"/>
          <w:lang w:eastAsia="ru-RU" w:bidi="ru-RU"/>
        </w:rPr>
        <w:t>До осени 1926 г. на левом борту всех Р-1 ставился им</w:t>
      </w:r>
      <w:r w:rsidRPr="00192C7B">
        <w:rPr>
          <w:rFonts w:ascii="Times New Roman" w:hAnsi="Times New Roman" w:cs="Times New Roman"/>
          <w:color w:val="000000" w:themeColor="text1"/>
          <w:sz w:val="16"/>
          <w:szCs w:val="16"/>
          <w:lang w:eastAsia="ru-RU" w:bidi="ru-RU"/>
        </w:rPr>
        <w:softHyphen/>
        <w:t xml:space="preserve">портный пулемет «Виккерс». 3 мая 1926 г. </w:t>
      </w:r>
      <w:proofErr w:type="spellStart"/>
      <w:r w:rsidRPr="00192C7B">
        <w:rPr>
          <w:rFonts w:ascii="Times New Roman" w:hAnsi="Times New Roman" w:cs="Times New Roman"/>
          <w:color w:val="000000" w:themeColor="text1"/>
          <w:sz w:val="16"/>
          <w:szCs w:val="16"/>
          <w:lang w:eastAsia="ru-RU" w:bidi="ru-RU"/>
        </w:rPr>
        <w:t>Авиатрест</w:t>
      </w:r>
      <w:proofErr w:type="spellEnd"/>
      <w:r w:rsidRPr="00192C7B">
        <w:rPr>
          <w:rFonts w:ascii="Times New Roman" w:hAnsi="Times New Roman" w:cs="Times New Roman"/>
          <w:color w:val="000000" w:themeColor="text1"/>
          <w:sz w:val="16"/>
          <w:szCs w:val="16"/>
          <w:lang w:eastAsia="ru-RU" w:bidi="ru-RU"/>
        </w:rPr>
        <w:t xml:space="preserve"> по</w:t>
      </w:r>
      <w:r w:rsidRPr="00192C7B">
        <w:rPr>
          <w:rFonts w:ascii="Times New Roman" w:hAnsi="Times New Roman" w:cs="Times New Roman"/>
          <w:color w:val="000000" w:themeColor="text1"/>
          <w:sz w:val="16"/>
          <w:szCs w:val="16"/>
          <w:lang w:eastAsia="ru-RU" w:bidi="ru-RU"/>
        </w:rPr>
        <w:softHyphen/>
        <w:t>лучил из УВВС письмо с просьбой попробовать заменить его отечественным «Максимом». Испытания доработанно</w:t>
      </w:r>
      <w:r w:rsidRPr="00192C7B">
        <w:rPr>
          <w:rFonts w:ascii="Times New Roman" w:hAnsi="Times New Roman" w:cs="Times New Roman"/>
          <w:color w:val="000000" w:themeColor="text1"/>
          <w:sz w:val="16"/>
          <w:szCs w:val="16"/>
          <w:lang w:eastAsia="ru-RU" w:bidi="ru-RU"/>
        </w:rPr>
        <w:softHyphen/>
        <w:t>го в Туле пулемета «Максим-ТОЗ» прошли вполне успеш</w:t>
      </w:r>
      <w:r w:rsidRPr="00192C7B">
        <w:rPr>
          <w:rFonts w:ascii="Times New Roman" w:hAnsi="Times New Roman" w:cs="Times New Roman"/>
          <w:color w:val="000000" w:themeColor="text1"/>
          <w:sz w:val="16"/>
          <w:szCs w:val="16"/>
          <w:lang w:eastAsia="ru-RU" w:bidi="ru-RU"/>
        </w:rPr>
        <w:softHyphen/>
        <w:t>но. Позже пехотный пулемет переделали на воздушное ох</w:t>
      </w:r>
      <w:r w:rsidRPr="00192C7B">
        <w:rPr>
          <w:rFonts w:ascii="Times New Roman" w:hAnsi="Times New Roman" w:cs="Times New Roman"/>
          <w:color w:val="000000" w:themeColor="text1"/>
          <w:sz w:val="16"/>
          <w:szCs w:val="16"/>
          <w:lang w:eastAsia="ru-RU" w:bidi="ru-RU"/>
        </w:rPr>
        <w:softHyphen/>
        <w:t>лаждение и увеличили скорострельность. Новый образец позже приняли на вооружение как ПВ-1. Войсковые испы</w:t>
      </w:r>
      <w:r w:rsidRPr="00192C7B">
        <w:rPr>
          <w:rFonts w:ascii="Times New Roman" w:hAnsi="Times New Roman" w:cs="Times New Roman"/>
          <w:color w:val="000000" w:themeColor="text1"/>
          <w:sz w:val="16"/>
          <w:szCs w:val="16"/>
          <w:lang w:eastAsia="ru-RU" w:bidi="ru-RU"/>
        </w:rPr>
        <w:softHyphen/>
        <w:t>тания новых пулеметов проводились именно на Р-1 в 26-й эскадрилье на Северном Кавказе. С 1928 г. их ста</w:t>
      </w:r>
      <w:r w:rsidRPr="00192C7B">
        <w:rPr>
          <w:rFonts w:ascii="Times New Roman" w:hAnsi="Times New Roman" w:cs="Times New Roman"/>
          <w:color w:val="000000" w:themeColor="text1"/>
          <w:sz w:val="16"/>
          <w:szCs w:val="16"/>
          <w:lang w:eastAsia="ru-RU" w:bidi="ru-RU"/>
        </w:rPr>
        <w:softHyphen/>
        <w:t>ли ставить на все вновь построенные самолеты (20273).</w:t>
      </w:r>
    </w:p>
    <w:p w14:paraId="015E3969" w14:textId="77777777" w:rsidR="00527998" w:rsidRPr="00192C7B" w:rsidRDefault="00527998" w:rsidP="00527998">
      <w:pPr>
        <w:spacing w:after="0" w:line="240" w:lineRule="auto"/>
        <w:jc w:val="both"/>
        <w:rPr>
          <w:rFonts w:ascii="Times New Roman" w:hAnsi="Times New Roman" w:cs="Times New Roman"/>
          <w:color w:val="000000" w:themeColor="text1"/>
          <w:sz w:val="16"/>
          <w:szCs w:val="16"/>
        </w:rPr>
      </w:pPr>
    </w:p>
    <w:p w14:paraId="32BBA9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осени 1926 г. на левом борту всех Р-1 ставился импортный «Виккерс». 3 мая 1926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получил из УВВС письмо с просьбой попробовать заменить его отечественным «Максимом». На том же самолете, на котором испытывали ПУЛ-9, опробовали доработанный в Туле «Максим-ТОЗ». Позже под руководством </w:t>
      </w:r>
      <w:proofErr w:type="spellStart"/>
      <w:r w:rsidRPr="00192C7B">
        <w:rPr>
          <w:rFonts w:ascii="Times New Roman" w:hAnsi="Times New Roman" w:cs="Times New Roman"/>
          <w:color w:val="000000" w:themeColor="text1"/>
          <w:sz w:val="16"/>
          <w:szCs w:val="16"/>
        </w:rPr>
        <w:t>Надашкевича</w:t>
      </w:r>
      <w:proofErr w:type="spellEnd"/>
      <w:r w:rsidRPr="00192C7B">
        <w:rPr>
          <w:rFonts w:ascii="Times New Roman" w:hAnsi="Times New Roman" w:cs="Times New Roman"/>
          <w:color w:val="000000" w:themeColor="text1"/>
          <w:sz w:val="16"/>
          <w:szCs w:val="16"/>
        </w:rPr>
        <w:t xml:space="preserve"> пехотный пулемет переделали на воздушное охлаждение и увеличили скорострельность. Новый образец на вооружение потом был принят как ПВ-1. Войсковые испытания новых пулеметов проводились именно на Р-1 в 26-й эскадрилье на Северном Кавказе. С 1928 г. его стали ставить на все самолеты, кроме экспортных. Новый пулемет был немного тяжелее (примерно на 3 кг), но это окупалось возросшей огневой мощью. Комплект из «Виккерса» с ПУЛ-6 весил 32 кг, ПВ-1 с ПУЛ-9 - 34 кг (11923).</w:t>
      </w:r>
    </w:p>
    <w:p w14:paraId="645981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659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г. на Р-1 испытали английский «5-линейный» (12,7-мм) пулемет «Виккерс» на установке типа «Нельсон». Он стоял на левом борту, работая с тем же синхронизатором ПУЛ-9. Но крупнокалиберный пулемет оказался слишком мощным оружием для Р-1: стрельба вызвала деформацию обшивки и лонжеронов самолета (11923).</w:t>
      </w:r>
    </w:p>
    <w:p w14:paraId="3238AD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5274CC" w14:textId="77777777" w:rsidR="00527998" w:rsidRPr="003600B8" w:rsidRDefault="00527998" w:rsidP="005279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Осенью 1926 г. года в </w:t>
      </w:r>
      <w:proofErr w:type="spellStart"/>
      <w:r w:rsidRPr="003600B8">
        <w:rPr>
          <w:rFonts w:ascii="Times New Roman" w:hAnsi="Times New Roman" w:cs="Times New Roman"/>
          <w:color w:val="0070C0"/>
          <w:sz w:val="16"/>
          <w:szCs w:val="16"/>
        </w:rPr>
        <w:t>авиамастерской</w:t>
      </w:r>
      <w:proofErr w:type="spellEnd"/>
      <w:r w:rsidRPr="003600B8">
        <w:rPr>
          <w:rFonts w:ascii="Times New Roman" w:hAnsi="Times New Roman" w:cs="Times New Roman"/>
          <w:color w:val="0070C0"/>
          <w:sz w:val="16"/>
          <w:szCs w:val="16"/>
        </w:rPr>
        <w:t xml:space="preserve"> КПИ начали постройку авиетки Томашевича. Если не считать сварной трубчатой </w:t>
      </w:r>
      <w:proofErr w:type="spellStart"/>
      <w:r w:rsidRPr="003600B8">
        <w:rPr>
          <w:rFonts w:ascii="Times New Roman" w:hAnsi="Times New Roman" w:cs="Times New Roman"/>
          <w:color w:val="0070C0"/>
          <w:sz w:val="16"/>
          <w:szCs w:val="16"/>
        </w:rPr>
        <w:t>моторамы</w:t>
      </w:r>
      <w:proofErr w:type="spellEnd"/>
      <w:r w:rsidRPr="003600B8">
        <w:rPr>
          <w:rFonts w:ascii="Times New Roman" w:hAnsi="Times New Roman" w:cs="Times New Roman"/>
          <w:color w:val="0070C0"/>
          <w:sz w:val="16"/>
          <w:szCs w:val="16"/>
        </w:rPr>
        <w:t xml:space="preserve"> для установки движка, конструкция авиетки не очень отличалась от планеров КПИР. Вот как описывал автор своё детище: «Число оборотов мотора высокое, редуктора нет, поэтому винт получился диаметром 1050 мм. Крыло однолонжеронное, с носком, обшитым фанерой, работающим на кручение. Профиль крыла – «Прандтль № 406». Крыло состоит из центроплана с размахом 3,2 метра и двух консолей. Последние крепятся к центроплану двумя узлами на лонжероне, передающими весь изгибающий момент, и узлом на носике… Центроплан лежит на фюзеляже, крепится к силовому трубчатому кабану двумя точками на лонжероне и одной точкой к силовому шпангоуту фюзеляжа. Между кабаном и шпангоутом размещается пассажир, а перед кабаном – лётчик. Между силовыми нервюрами в хвостовой части крыла помещён бензиновый бак, питающий мотор самотёком. Шасси состоит из 2-х полуосей с шнуровой амортизацией, расположенной в обтекателе, сделанном заодно с фюзеляжем. Мотор установлен на носу фюзеляжа на сварной </w:t>
      </w:r>
      <w:proofErr w:type="spellStart"/>
      <w:r w:rsidRPr="003600B8">
        <w:rPr>
          <w:rFonts w:ascii="Times New Roman" w:hAnsi="Times New Roman" w:cs="Times New Roman"/>
          <w:color w:val="0070C0"/>
          <w:sz w:val="16"/>
          <w:szCs w:val="16"/>
        </w:rPr>
        <w:t>мотораме</w:t>
      </w:r>
      <w:proofErr w:type="spellEnd"/>
      <w:r w:rsidRPr="003600B8">
        <w:rPr>
          <w:rFonts w:ascii="Times New Roman" w:hAnsi="Times New Roman" w:cs="Times New Roman"/>
          <w:color w:val="0070C0"/>
          <w:sz w:val="16"/>
          <w:szCs w:val="16"/>
        </w:rPr>
        <w:t xml:space="preserve"> под алюминиевым капотом. Фюзеляж имеет набор шпангоутов, 4 лонжерона и обшивку из фанеры. Стабилизатор и киль – </w:t>
      </w:r>
      <w:proofErr w:type="spellStart"/>
      <w:r w:rsidRPr="003600B8">
        <w:rPr>
          <w:rFonts w:ascii="Times New Roman" w:hAnsi="Times New Roman" w:cs="Times New Roman"/>
          <w:color w:val="0070C0"/>
          <w:sz w:val="16"/>
          <w:szCs w:val="16"/>
        </w:rPr>
        <w:t>двухлонжеронные</w:t>
      </w:r>
      <w:proofErr w:type="spellEnd"/>
      <w:r w:rsidRPr="003600B8">
        <w:rPr>
          <w:rFonts w:ascii="Times New Roman" w:hAnsi="Times New Roman" w:cs="Times New Roman"/>
          <w:color w:val="0070C0"/>
          <w:sz w:val="16"/>
          <w:szCs w:val="16"/>
        </w:rPr>
        <w:t xml:space="preserve"> с обшитым фанерой носиком. Рули и элероны с носиком, обшитым фанерой и работающим на изгиб и кручение».</w:t>
      </w:r>
    </w:p>
    <w:p w14:paraId="1557798C" w14:textId="77777777" w:rsidR="00527998" w:rsidRPr="003600B8" w:rsidRDefault="00527998" w:rsidP="00527998">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 xml:space="preserve">Авиетку, названную КПИР-5, построили в 1927 году, когда Дмитрий Людвигович уже работал в техотделе РВЗ-6. Несмотря на маломощный мотор, самолётик получился на редкость удачным и неплохо летал несколько лет, радуя киевлян на многочисленных авиационных праздниках. Самое активное участие в постройке авиетки принимал заведующий планерной мастерской КПИ Константин </w:t>
      </w:r>
      <w:proofErr w:type="spellStart"/>
      <w:r w:rsidRPr="003600B8">
        <w:rPr>
          <w:rFonts w:ascii="Times New Roman" w:hAnsi="Times New Roman" w:cs="Times New Roman"/>
          <w:color w:val="0070C0"/>
          <w:sz w:val="16"/>
          <w:szCs w:val="16"/>
        </w:rPr>
        <w:t>Яковчук</w:t>
      </w:r>
      <w:proofErr w:type="spellEnd"/>
      <w:r w:rsidRPr="003600B8">
        <w:rPr>
          <w:rFonts w:ascii="Times New Roman" w:hAnsi="Times New Roman" w:cs="Times New Roman"/>
          <w:color w:val="0070C0"/>
          <w:sz w:val="16"/>
          <w:szCs w:val="16"/>
        </w:rPr>
        <w:t>, вследствие чего Томашевич записал его соавтором (25610).</w:t>
      </w:r>
    </w:p>
    <w:p w14:paraId="57DEB59E" w14:textId="77777777" w:rsidR="00527998" w:rsidRPr="003600B8" w:rsidRDefault="00527998" w:rsidP="00527998">
      <w:pPr>
        <w:spacing w:after="0" w:line="240" w:lineRule="auto"/>
        <w:jc w:val="both"/>
        <w:rPr>
          <w:rFonts w:ascii="Times New Roman" w:hAnsi="Times New Roman" w:cs="Times New Roman"/>
          <w:color w:val="0070C0"/>
          <w:sz w:val="16"/>
          <w:szCs w:val="16"/>
        </w:rPr>
      </w:pPr>
    </w:p>
    <w:p w14:paraId="0F0411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завод Авиаприбор стал местом "открытой антипартийной вылазки" троцкистско-зиновьевского блока. Там, так же как на Путиловском заводе в Ленинграде пытались ставить на обсуждение свою платформу, появившуюся летом 1926, то есть развернуть дискуссию (226,370).</w:t>
      </w:r>
    </w:p>
    <w:p w14:paraId="2A2E02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230A0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54539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BC37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осени 1926 г. продукция военно-промышленных предприя</w:t>
      </w:r>
      <w:r w:rsidRPr="00192C7B">
        <w:rPr>
          <w:rFonts w:ascii="Times New Roman" w:hAnsi="Times New Roman" w:cs="Times New Roman"/>
          <w:color w:val="000000" w:themeColor="text1"/>
          <w:sz w:val="16"/>
          <w:szCs w:val="16"/>
        </w:rPr>
        <w:softHyphen/>
        <w:t>тий включается в единый государственный хозяйственный план, Который, по принятой тогда в СССР системе индикативного пла</w:t>
      </w:r>
      <w:r w:rsidRPr="00192C7B">
        <w:rPr>
          <w:rFonts w:ascii="Times New Roman" w:hAnsi="Times New Roman" w:cs="Times New Roman"/>
          <w:color w:val="000000" w:themeColor="text1"/>
          <w:sz w:val="16"/>
          <w:szCs w:val="16"/>
        </w:rPr>
        <w:softHyphen/>
        <w:t>нирования выражался в так называемых контрольных цифрах развития государственной промышленности, транспорта и торгов</w:t>
      </w:r>
      <w:r w:rsidRPr="00192C7B">
        <w:rPr>
          <w:rFonts w:ascii="Times New Roman" w:hAnsi="Times New Roman" w:cs="Times New Roman"/>
          <w:color w:val="000000" w:themeColor="text1"/>
          <w:sz w:val="16"/>
          <w:szCs w:val="16"/>
        </w:rPr>
        <w:softHyphen/>
        <w:t>ли (1566,27).</w:t>
      </w:r>
    </w:p>
    <w:p w14:paraId="5EABD1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8B14DC"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осени 1926 г. продукция военно-промышленных предприятий включается в единый государственный хозяйственный план, который, по принятой тогда в СССР системе индикативного планирования выражался в так называемых контрольных цифрах развития государственной промышленности, транспорта и торговли (18411).</w:t>
      </w:r>
    </w:p>
    <w:p w14:paraId="72ABE102"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6844034A" w14:textId="77777777" w:rsidR="00D71E8D" w:rsidRPr="003600B8" w:rsidRDefault="00D71E8D" w:rsidP="00D71E8D">
      <w:pPr>
        <w:spacing w:after="0" w:line="240" w:lineRule="auto"/>
        <w:jc w:val="both"/>
        <w:rPr>
          <w:rFonts w:ascii="Times New Roman" w:hAnsi="Times New Roman" w:cs="Times New Roman"/>
          <w:color w:val="0070C0"/>
          <w:sz w:val="16"/>
          <w:szCs w:val="16"/>
        </w:rPr>
      </w:pPr>
      <w:bookmarkStart w:id="40" w:name="_Hlk91087594"/>
      <w:r w:rsidRPr="003600B8">
        <w:rPr>
          <w:rFonts w:ascii="Times New Roman" w:hAnsi="Times New Roman" w:cs="Times New Roman"/>
          <w:color w:val="0070C0"/>
          <w:sz w:val="16"/>
          <w:szCs w:val="16"/>
        </w:rPr>
        <w:t>С осени 1926 г. продукция военно-промышленных предприятий стала включаться в единый государственный хозяйственный план (контрольные цифры) (24980).</w:t>
      </w:r>
    </w:p>
    <w:p w14:paraId="143F0E78" w14:textId="77777777" w:rsidR="00D71E8D" w:rsidRPr="003600B8" w:rsidRDefault="00D71E8D" w:rsidP="00D71E8D">
      <w:pPr>
        <w:spacing w:after="0" w:line="240" w:lineRule="auto"/>
        <w:jc w:val="both"/>
        <w:rPr>
          <w:rFonts w:ascii="Times New Roman" w:hAnsi="Times New Roman" w:cs="Times New Roman"/>
          <w:color w:val="0070C0"/>
          <w:sz w:val="16"/>
          <w:szCs w:val="16"/>
        </w:rPr>
      </w:pPr>
    </w:p>
    <w:p w14:paraId="73551E59" w14:textId="77777777" w:rsidR="00D71E8D" w:rsidRPr="00192C7B" w:rsidRDefault="00D71E8D" w:rsidP="00D71E8D">
      <w:pPr>
        <w:spacing w:after="0" w:line="240" w:lineRule="auto"/>
        <w:jc w:val="both"/>
        <w:rPr>
          <w:rFonts w:ascii="Times New Roman" w:hAnsi="Times New Roman" w:cs="Times New Roman"/>
          <w:color w:val="000000" w:themeColor="text1"/>
          <w:sz w:val="16"/>
          <w:szCs w:val="16"/>
        </w:rPr>
      </w:pPr>
      <w:r w:rsidRPr="00192C7B">
        <w:rPr>
          <w:rFonts w:ascii="Times New Roman" w:eastAsia="Times New Roman" w:hAnsi="Times New Roman" w:cs="Times New Roman"/>
          <w:color w:val="000000" w:themeColor="text1"/>
          <w:sz w:val="16"/>
          <w:szCs w:val="16"/>
          <w:lang w:eastAsia="ru-RU"/>
        </w:rPr>
        <w:t>Осенью 1926 года начали разработку Пятилетнего плана военной промышленности и плана развития вооруженных сил на 1926-1931 гг., 159 Эти планы обсуждались весной-летом 1927 г. в ВСНХ, РВСС и РЗ СТО (22725).</w:t>
      </w:r>
    </w:p>
    <w:bookmarkEnd w:id="40"/>
    <w:p w14:paraId="237A3CE9" w14:textId="77777777" w:rsidR="00D71E8D" w:rsidRPr="00192C7B" w:rsidRDefault="00D71E8D" w:rsidP="00D71E8D">
      <w:pPr>
        <w:spacing w:after="0" w:line="240" w:lineRule="auto"/>
        <w:jc w:val="both"/>
        <w:rPr>
          <w:rFonts w:ascii="Times New Roman" w:hAnsi="Times New Roman" w:cs="Times New Roman"/>
          <w:color w:val="000000" w:themeColor="text1"/>
          <w:sz w:val="16"/>
          <w:szCs w:val="16"/>
        </w:rPr>
      </w:pPr>
    </w:p>
    <w:p w14:paraId="46E4068F"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осени 1926 года началась реорганизация местной промышленности путем создания более крупных и солидных промышленных единиц — промкомбинатов и </w:t>
      </w:r>
      <w:proofErr w:type="spellStart"/>
      <w:r w:rsidRPr="00192C7B">
        <w:rPr>
          <w:rFonts w:ascii="Times New Roman" w:hAnsi="Times New Roman" w:cs="Times New Roman"/>
          <w:color w:val="000000" w:themeColor="text1"/>
          <w:sz w:val="16"/>
          <w:szCs w:val="16"/>
        </w:rPr>
        <w:t>промторгов</w:t>
      </w:r>
      <w:proofErr w:type="spellEnd"/>
      <w:r w:rsidRPr="00192C7B">
        <w:rPr>
          <w:rFonts w:ascii="Times New Roman" w:hAnsi="Times New Roman" w:cs="Times New Roman"/>
          <w:color w:val="000000" w:themeColor="text1"/>
          <w:sz w:val="16"/>
          <w:szCs w:val="16"/>
        </w:rPr>
        <w:t xml:space="preserve">. Конечной целью реорганизации трестовской системы было уничтожение «трестовской видимости» местных промышленных объединений и создание из них единого промышленного комбината, объединяющего всю местную промышленность губернии. Особенно быстрыми темпами, в связи с процессом районирования, шло создание местных промкомбинатов на Урале, в Центрально-Черноземной области и в Поволжье. По данным ВСНХ РСФСР, в 1926 году имелось 18 местных комбинатов (8 </w:t>
      </w:r>
      <w:proofErr w:type="spellStart"/>
      <w:r w:rsidRPr="00192C7B">
        <w:rPr>
          <w:rFonts w:ascii="Times New Roman" w:hAnsi="Times New Roman" w:cs="Times New Roman"/>
          <w:color w:val="000000" w:themeColor="text1"/>
          <w:sz w:val="16"/>
          <w:szCs w:val="16"/>
        </w:rPr>
        <w:t>промторгов</w:t>
      </w:r>
      <w:proofErr w:type="spellEnd"/>
      <w:r w:rsidRPr="00192C7B">
        <w:rPr>
          <w:rFonts w:ascii="Times New Roman" w:hAnsi="Times New Roman" w:cs="Times New Roman"/>
          <w:color w:val="000000" w:themeColor="text1"/>
          <w:sz w:val="16"/>
          <w:szCs w:val="16"/>
        </w:rPr>
        <w:t xml:space="preserve"> и 10 промкомбинатов), которые объединяли разнообразные предприятия местной промышленности (18416).</w:t>
      </w:r>
    </w:p>
    <w:p w14:paraId="34DC727E"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2DE2C28B"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1926 г. в «План-1200» были внесены следующие изменения:</w:t>
      </w:r>
    </w:p>
    <w:p w14:paraId="6F4E19A6" w14:textId="77777777" w:rsidR="00D71E8D" w:rsidRPr="003600B8" w:rsidRDefault="00D71E8D" w:rsidP="00D71E8D">
      <w:pPr>
        <w:widowControl w:val="0"/>
        <w:tabs>
          <w:tab w:val="left" w:pos="96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Флоту добавлено корабельное звено на крейсере «Червона Украина».</w:t>
      </w:r>
    </w:p>
    <w:p w14:paraId="223AD644" w14:textId="77777777" w:rsidR="00D71E8D" w:rsidRPr="003600B8" w:rsidRDefault="00D71E8D" w:rsidP="00D71E8D">
      <w:pPr>
        <w:widowControl w:val="0"/>
        <w:tabs>
          <w:tab w:val="left" w:pos="1000"/>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По вспомогательным частям исключено формирование тренировочной эскадрильи и включены 4 тренировочных отряда (МВО, ЛВО, БВО и УВО).</w:t>
      </w:r>
    </w:p>
    <w:p w14:paraId="463AA3FA" w14:textId="77777777" w:rsidR="00D71E8D" w:rsidRPr="003600B8" w:rsidRDefault="00D71E8D" w:rsidP="00D71E8D">
      <w:pPr>
        <w:widowControl w:val="0"/>
        <w:tabs>
          <w:tab w:val="left" w:pos="1005"/>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Включена летная часть Научно-Испытательного Химического Полигона.</w:t>
      </w:r>
    </w:p>
    <w:p w14:paraId="52B18D47" w14:textId="77777777" w:rsidR="00D71E8D" w:rsidRPr="003600B8" w:rsidRDefault="00D71E8D" w:rsidP="00D71E8D">
      <w:pPr>
        <w:widowControl w:val="0"/>
        <w:tabs>
          <w:tab w:val="left" w:pos="100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Исключено 5 штабов корпусных групп и включено 8 штабов авиабригад.</w:t>
      </w:r>
    </w:p>
    <w:p w14:paraId="0085C65F" w14:textId="77777777" w:rsidR="00D71E8D" w:rsidRPr="003600B8" w:rsidRDefault="00D71E8D" w:rsidP="00D71E8D">
      <w:pPr>
        <w:widowControl w:val="0"/>
        <w:tabs>
          <w:tab w:val="left" w:pos="98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Изменена по новым штатам, численность находящихся в вузах самолетов. Наибольший рост обеспечивался для истребительной и боевой авиации (24967).</w:t>
      </w:r>
    </w:p>
    <w:p w14:paraId="2717DB5E" w14:textId="77777777" w:rsidR="00D71E8D" w:rsidRPr="003600B8" w:rsidRDefault="00D71E8D" w:rsidP="00D71E8D">
      <w:pPr>
        <w:spacing w:after="0" w:line="240" w:lineRule="auto"/>
        <w:jc w:val="both"/>
        <w:rPr>
          <w:rFonts w:ascii="Times New Roman" w:hAnsi="Times New Roman" w:cs="Times New Roman"/>
          <w:color w:val="0070C0"/>
          <w:sz w:val="16"/>
          <w:szCs w:val="16"/>
        </w:rPr>
      </w:pPr>
    </w:p>
    <w:p w14:paraId="08211DC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97EF7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DA8DAB"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1926 г. руководство ВВС пришло к выводу, что существовавшая до этого времени организация ВВС для мирного и военного времени обладала рядом недостатков, главнейшими из которых являлись:</w:t>
      </w:r>
    </w:p>
    <w:p w14:paraId="7979BBCC"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мирное время: «Раздробленность и неэкономичность технического и хозяйственного тыла строевых частей, недостаток твердого непосредственного руководства строевыми частями в крупных </w:t>
      </w:r>
      <w:proofErr w:type="spellStart"/>
      <w:r w:rsidRPr="003600B8">
        <w:rPr>
          <w:rFonts w:ascii="Times New Roman" w:hAnsi="Times New Roman" w:cs="Times New Roman"/>
          <w:color w:val="0070C0"/>
          <w:sz w:val="16"/>
          <w:szCs w:val="16"/>
        </w:rPr>
        <w:t>авиагарнизонах</w:t>
      </w:r>
      <w:proofErr w:type="spellEnd"/>
      <w:r w:rsidRPr="003600B8">
        <w:rPr>
          <w:rFonts w:ascii="Times New Roman" w:hAnsi="Times New Roman" w:cs="Times New Roman"/>
          <w:color w:val="0070C0"/>
          <w:sz w:val="16"/>
          <w:szCs w:val="16"/>
        </w:rPr>
        <w:t xml:space="preserve"> и недостаток взаи</w:t>
      </w:r>
      <w:r w:rsidRPr="003600B8">
        <w:rPr>
          <w:rFonts w:ascii="Times New Roman" w:hAnsi="Times New Roman" w:cs="Times New Roman"/>
          <w:color w:val="0070C0"/>
          <w:sz w:val="16"/>
          <w:szCs w:val="16"/>
        </w:rPr>
        <w:softHyphen/>
        <w:t xml:space="preserve">модействия в совместной учебе различных родов авиации друг с другом, </w:t>
      </w:r>
      <w:proofErr w:type="spellStart"/>
      <w:r w:rsidRPr="003600B8">
        <w:rPr>
          <w:rFonts w:ascii="Times New Roman" w:hAnsi="Times New Roman" w:cs="Times New Roman"/>
          <w:color w:val="0070C0"/>
          <w:sz w:val="16"/>
          <w:szCs w:val="16"/>
        </w:rPr>
        <w:t>неэко</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номичное</w:t>
      </w:r>
      <w:proofErr w:type="spellEnd"/>
      <w:r w:rsidRPr="003600B8">
        <w:rPr>
          <w:rFonts w:ascii="Times New Roman" w:hAnsi="Times New Roman" w:cs="Times New Roman"/>
          <w:color w:val="0070C0"/>
          <w:sz w:val="16"/>
          <w:szCs w:val="16"/>
        </w:rPr>
        <w:t xml:space="preserve"> использование казарменной и ангарной площади».</w:t>
      </w:r>
    </w:p>
    <w:p w14:paraId="4E2689C7"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военное время: «Громоздкость и малая маневренность организации строевых частей, </w:t>
      </w:r>
      <w:proofErr w:type="spellStart"/>
      <w:r w:rsidRPr="003600B8">
        <w:rPr>
          <w:rFonts w:ascii="Times New Roman" w:hAnsi="Times New Roman" w:cs="Times New Roman"/>
          <w:color w:val="0070C0"/>
          <w:sz w:val="16"/>
          <w:szCs w:val="16"/>
        </w:rPr>
        <w:t>прикованность</w:t>
      </w:r>
      <w:proofErr w:type="spellEnd"/>
      <w:r w:rsidRPr="003600B8">
        <w:rPr>
          <w:rFonts w:ascii="Times New Roman" w:hAnsi="Times New Roman" w:cs="Times New Roman"/>
          <w:color w:val="0070C0"/>
          <w:sz w:val="16"/>
          <w:szCs w:val="16"/>
        </w:rPr>
        <w:t xml:space="preserve"> строевых частей к железным дорогам, недоста</w:t>
      </w:r>
      <w:r w:rsidRPr="003600B8">
        <w:rPr>
          <w:rFonts w:ascii="Times New Roman" w:hAnsi="Times New Roman" w:cs="Times New Roman"/>
          <w:color w:val="0070C0"/>
          <w:sz w:val="16"/>
          <w:szCs w:val="16"/>
        </w:rPr>
        <w:softHyphen/>
        <w:t>точная четкость управления и недостаточно разработанная система снабжения и ремонта».</w:t>
      </w:r>
    </w:p>
    <w:p w14:paraId="37807D1F" w14:textId="77777777" w:rsidR="00D71E8D" w:rsidRPr="00D71E8D" w:rsidRDefault="00D71E8D" w:rsidP="00D71E8D">
      <w:pPr>
        <w:pStyle w:val="aff3"/>
        <w:tabs>
          <w:tab w:val="left" w:pos="925"/>
        </w:tabs>
        <w:spacing w:line="240" w:lineRule="auto"/>
        <w:rPr>
          <w:rFonts w:ascii="Times New Roman" w:hAnsi="Times New Roman" w:cs="Times New Roman"/>
          <w:i w:val="0"/>
          <w:iCs w:val="0"/>
          <w:color w:val="0070C0"/>
          <w:sz w:val="16"/>
          <w:szCs w:val="16"/>
          <w:lang w:val="ru-RU"/>
        </w:rPr>
      </w:pPr>
      <w:r w:rsidRPr="00D71E8D">
        <w:rPr>
          <w:rFonts w:ascii="Times New Roman" w:hAnsi="Times New Roman" w:cs="Times New Roman"/>
          <w:i w:val="0"/>
          <w:iCs w:val="0"/>
          <w:color w:val="0070C0"/>
          <w:sz w:val="16"/>
          <w:szCs w:val="16"/>
          <w:lang w:val="ru-RU"/>
        </w:rPr>
        <w:t>Исходя из этого, Реввоенсовет СССР решил ввести новую организацию ВВС на мирное и военное время, которая предусматривала бы в мирное время: «сведение строевых частей в авиабригады с единым войсковым и техническим хозяйством, освобождение боевых частей от тылов. Оформление войсковых авиашкол для подготовки младших авиаспециалистов и младшего командного состава, выявление новых функций в частях (прожекторные взводы, голубиные станции, противовоздушная самооборона)», а в военное время: «освобождение боевых частей от тылов, оформление этих тылов в стандартные ячейки- авиапарки, оформление командования крупными авиационными группами, чет</w:t>
      </w:r>
      <w:r w:rsidRPr="00D71E8D">
        <w:rPr>
          <w:rFonts w:ascii="Times New Roman" w:hAnsi="Times New Roman" w:cs="Times New Roman"/>
          <w:i w:val="0"/>
          <w:iCs w:val="0"/>
          <w:color w:val="0070C0"/>
          <w:sz w:val="16"/>
          <w:szCs w:val="16"/>
          <w:lang w:val="ru-RU"/>
        </w:rPr>
        <w:softHyphen/>
        <w:t xml:space="preserve">кая организация снабжения и ремонта» (РГВА. Ф. 4. </w:t>
      </w:r>
      <w:r w:rsidRPr="003600B8">
        <w:rPr>
          <w:rFonts w:ascii="Times New Roman" w:hAnsi="Times New Roman" w:cs="Times New Roman"/>
          <w:i w:val="0"/>
          <w:iCs w:val="0"/>
          <w:color w:val="0070C0"/>
          <w:sz w:val="16"/>
          <w:szCs w:val="16"/>
        </w:rPr>
        <w:t>On</w:t>
      </w:r>
      <w:r w:rsidRPr="00D71E8D">
        <w:rPr>
          <w:rFonts w:ascii="Times New Roman" w:hAnsi="Times New Roman" w:cs="Times New Roman"/>
          <w:i w:val="0"/>
          <w:iCs w:val="0"/>
          <w:color w:val="0070C0"/>
          <w:sz w:val="16"/>
          <w:szCs w:val="16"/>
          <w:lang w:val="ru-RU"/>
        </w:rPr>
        <w:t xml:space="preserve">. 1. Д. 604. Л. 30; РГВА. Ф. 4. </w:t>
      </w:r>
      <w:r w:rsidRPr="003600B8">
        <w:rPr>
          <w:rFonts w:ascii="Times New Roman" w:hAnsi="Times New Roman" w:cs="Times New Roman"/>
          <w:i w:val="0"/>
          <w:iCs w:val="0"/>
          <w:color w:val="0070C0"/>
          <w:sz w:val="16"/>
          <w:szCs w:val="16"/>
        </w:rPr>
        <w:t>On</w:t>
      </w:r>
      <w:r w:rsidRPr="00D71E8D">
        <w:rPr>
          <w:rFonts w:ascii="Times New Roman" w:hAnsi="Times New Roman" w:cs="Times New Roman"/>
          <w:i w:val="0"/>
          <w:iCs w:val="0"/>
          <w:color w:val="0070C0"/>
          <w:sz w:val="16"/>
          <w:szCs w:val="16"/>
          <w:lang w:val="ru-RU"/>
        </w:rPr>
        <w:t>. 1. Д. 173. Л. 29-30) (24967).</w:t>
      </w:r>
    </w:p>
    <w:p w14:paraId="574CE255" w14:textId="77777777" w:rsidR="00D71E8D" w:rsidRPr="003600B8" w:rsidRDefault="00D71E8D" w:rsidP="00D71E8D">
      <w:pPr>
        <w:spacing w:after="0" w:line="240" w:lineRule="auto"/>
        <w:jc w:val="both"/>
        <w:rPr>
          <w:rFonts w:ascii="Times New Roman" w:hAnsi="Times New Roman" w:cs="Times New Roman"/>
          <w:color w:val="0070C0"/>
          <w:sz w:val="16"/>
          <w:szCs w:val="16"/>
        </w:rPr>
      </w:pPr>
    </w:p>
    <w:p w14:paraId="3B93A913"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1926 года в соответствии с приказом Реввоенсовета СССР в Военно-воздушных силах вводится новая организация тыловых органов. Подразделения тыла были изъяты из состава авиационных эскадрилий и отрядов, а на их основе были созданы более крупные формирования - авиапарки, предназначенные для материально-технического обеспечения летных частей. На авиапарки возлагались задачи снабжения авиационных частей и соединений всеми видами довольствия, ремонта авиационного имущества, подготовки, содержания и охраны аэродромов. Авиационный парк, как самостоятельная строевая единица, включал в свой состав техническую и хозяйственную службы, аэродром, полигон, метеостанцию, мастерскую, гаражи, средства связи и противовоздушной обороны, другие службы и подразделения. В зависимости от объема работы по обслуживанию боевых авиационных частей авиапарки подразделялись на три разряда. К обеспечению штурмовой авиации предполагалось привлекать авиапарки второго разряда (25029).</w:t>
      </w:r>
    </w:p>
    <w:p w14:paraId="2ACA21B5" w14:textId="77777777" w:rsidR="00D71E8D" w:rsidRPr="003600B8" w:rsidRDefault="00D71E8D" w:rsidP="00D71E8D">
      <w:pPr>
        <w:spacing w:after="0" w:line="240" w:lineRule="auto"/>
        <w:jc w:val="both"/>
        <w:rPr>
          <w:rFonts w:ascii="Times New Roman" w:hAnsi="Times New Roman" w:cs="Times New Roman"/>
          <w:color w:val="0070C0"/>
          <w:sz w:val="16"/>
          <w:szCs w:val="16"/>
        </w:rPr>
      </w:pPr>
    </w:p>
    <w:p w14:paraId="0D3BDB71" w14:textId="77777777" w:rsidR="008F0CB8" w:rsidRPr="00192C7B" w:rsidRDefault="008F0CB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г. Е.И. Татарченко прямо писал, что новое руководство ВВС РККА не знает авиации, не служило в авиации, а старые кадры, вынесшие все тяготы строительства КВФ во время Гражданской войны, не используются. Далее в одном из писем в Центральную контрольную комиссию ЦК ВКП(б) он приводил список «не использованных» из 31 человека. Начальник ВВС РККА П.И. Баранов и его новый заместитель Я.И. Алкснис (назначен в августе 1926 г.) раз за разом давали ответы на эти обращения, но борьба не прекращалась. Стало ясно, что надо искать пути прекращения дискуссии, которая сползла на уровень жалоб и приклеивания ярлыков. Не отстранив А.В. Сергеева и его сторонников от авиации (даже если они в чем-то были и правы), руководству ВВС во главе с П.И. Барановым невозможно было реализовать свою стратегию строительства ВВС РККА, одобренную ЦК ВКП(б) и поддерживаемую РВС СССР (21250).</w:t>
      </w:r>
    </w:p>
    <w:p w14:paraId="4C5E3ABE" w14:textId="77777777" w:rsidR="008F0CB8" w:rsidRPr="00192C7B" w:rsidRDefault="008F0CB8" w:rsidP="00192C7B">
      <w:pPr>
        <w:spacing w:after="0" w:line="240" w:lineRule="auto"/>
        <w:jc w:val="both"/>
        <w:rPr>
          <w:rFonts w:ascii="Times New Roman" w:hAnsi="Times New Roman" w:cs="Times New Roman"/>
          <w:color w:val="000000" w:themeColor="text1"/>
          <w:sz w:val="16"/>
          <w:szCs w:val="16"/>
        </w:rPr>
      </w:pPr>
    </w:p>
    <w:p w14:paraId="1BADD9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г. в соот</w:t>
      </w:r>
      <w:r w:rsidRPr="00192C7B">
        <w:rPr>
          <w:rFonts w:ascii="Times New Roman" w:hAnsi="Times New Roman" w:cs="Times New Roman"/>
          <w:color w:val="000000" w:themeColor="text1"/>
          <w:sz w:val="16"/>
          <w:szCs w:val="16"/>
        </w:rPr>
        <w:softHyphen/>
        <w:t>ветствии с постановлением РВС СССР в ВВС была введена новая организация обслуживающих орга</w:t>
      </w:r>
      <w:r w:rsidRPr="00192C7B">
        <w:rPr>
          <w:rFonts w:ascii="Times New Roman" w:hAnsi="Times New Roman" w:cs="Times New Roman"/>
          <w:color w:val="000000" w:themeColor="text1"/>
          <w:sz w:val="16"/>
          <w:szCs w:val="16"/>
        </w:rPr>
        <w:softHyphen/>
        <w:t>нов — авиапарки трех разрядов для материально-технического обслу</w:t>
      </w:r>
      <w:r w:rsidRPr="00192C7B">
        <w:rPr>
          <w:rFonts w:ascii="Times New Roman" w:hAnsi="Times New Roman" w:cs="Times New Roman"/>
          <w:color w:val="000000" w:themeColor="text1"/>
          <w:sz w:val="16"/>
          <w:szCs w:val="16"/>
        </w:rPr>
        <w:softHyphen/>
        <w:t>живания летных частей, которые ос</w:t>
      </w:r>
      <w:r w:rsidRPr="00192C7B">
        <w:rPr>
          <w:rFonts w:ascii="Times New Roman" w:hAnsi="Times New Roman" w:cs="Times New Roman"/>
          <w:color w:val="000000" w:themeColor="text1"/>
          <w:sz w:val="16"/>
          <w:szCs w:val="16"/>
        </w:rPr>
        <w:softHyphen/>
        <w:t>вобождались от хозяйственных фун</w:t>
      </w:r>
      <w:r w:rsidRPr="00192C7B">
        <w:rPr>
          <w:rFonts w:ascii="Times New Roman" w:hAnsi="Times New Roman" w:cs="Times New Roman"/>
          <w:color w:val="000000" w:themeColor="text1"/>
          <w:sz w:val="16"/>
          <w:szCs w:val="16"/>
        </w:rPr>
        <w:softHyphen/>
        <w:t>кций, несения аэродромной и гар</w:t>
      </w:r>
      <w:r w:rsidRPr="00192C7B">
        <w:rPr>
          <w:rFonts w:ascii="Times New Roman" w:hAnsi="Times New Roman" w:cs="Times New Roman"/>
          <w:color w:val="000000" w:themeColor="text1"/>
          <w:sz w:val="16"/>
          <w:szCs w:val="16"/>
        </w:rPr>
        <w:softHyphen/>
        <w:t>низонной служб, что значительно повысило маневренность и мобиль</w:t>
      </w:r>
      <w:r w:rsidRPr="00192C7B">
        <w:rPr>
          <w:rFonts w:ascii="Times New Roman" w:hAnsi="Times New Roman" w:cs="Times New Roman"/>
          <w:color w:val="000000" w:themeColor="text1"/>
          <w:sz w:val="16"/>
          <w:szCs w:val="16"/>
        </w:rPr>
        <w:softHyphen/>
        <w:t>ность летных частей. В то же время происходило постоянное совершен</w:t>
      </w:r>
      <w:r w:rsidRPr="00192C7B">
        <w:rPr>
          <w:rFonts w:ascii="Times New Roman" w:hAnsi="Times New Roman" w:cs="Times New Roman"/>
          <w:color w:val="000000" w:themeColor="text1"/>
          <w:sz w:val="16"/>
          <w:szCs w:val="16"/>
        </w:rPr>
        <w:softHyphen/>
        <w:t>ствование штатных структур частей и подразделений морской авиации, ее постепенное усиление (12084).</w:t>
      </w:r>
    </w:p>
    <w:p w14:paraId="776FA2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B0099"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1926 г., согласно новым штатам, авиационные части, учреждения и заведения должны были получить связное оборудование. Его ко</w:t>
      </w:r>
      <w:r w:rsidRPr="003600B8">
        <w:rPr>
          <w:rFonts w:ascii="Times New Roman" w:hAnsi="Times New Roman" w:cs="Times New Roman"/>
          <w:color w:val="0070C0"/>
          <w:sz w:val="16"/>
          <w:szCs w:val="16"/>
        </w:rPr>
        <w:softHyphen/>
        <w:t>личество определяли соответствующие табели. Распределение этого имущества по тыловым структурам ВВС РККА показано в Таблице 25.</w:t>
      </w:r>
    </w:p>
    <w:p w14:paraId="0D22B465" w14:textId="77777777" w:rsidR="00D71E8D" w:rsidRPr="003600B8" w:rsidRDefault="00D71E8D" w:rsidP="00D71E8D">
      <w:pPr>
        <w:pStyle w:val="aff1"/>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25</w:t>
      </w:r>
    </w:p>
    <w:tbl>
      <w:tblPr>
        <w:tblOverlap w:val="never"/>
        <w:tblW w:w="0" w:type="auto"/>
        <w:tblLayout w:type="fixed"/>
        <w:tblCellMar>
          <w:left w:w="10" w:type="dxa"/>
          <w:right w:w="10" w:type="dxa"/>
        </w:tblCellMar>
        <w:tblLook w:val="04A0" w:firstRow="1" w:lastRow="0" w:firstColumn="1" w:lastColumn="0" w:noHBand="0" w:noVBand="1"/>
      </w:tblPr>
      <w:tblGrid>
        <w:gridCol w:w="709"/>
        <w:gridCol w:w="2722"/>
        <w:gridCol w:w="3067"/>
      </w:tblGrid>
      <w:tr w:rsidR="00D71E8D" w:rsidRPr="003600B8" w14:paraId="07DFE226" w14:textId="77777777" w:rsidTr="00D71E8D">
        <w:trPr>
          <w:trHeight w:hRule="exact" w:val="522"/>
        </w:trPr>
        <w:tc>
          <w:tcPr>
            <w:tcW w:w="709" w:type="dxa"/>
            <w:tcBorders>
              <w:top w:val="single" w:sz="4" w:space="0" w:color="auto"/>
              <w:left w:val="single" w:sz="4" w:space="0" w:color="auto"/>
            </w:tcBorders>
            <w:shd w:val="clear" w:color="auto" w:fill="FFFFFF"/>
            <w:vAlign w:val="bottom"/>
          </w:tcPr>
          <w:p w14:paraId="076F2CC2"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roofErr w:type="spellStart"/>
            <w:r w:rsidRPr="003600B8">
              <w:rPr>
                <w:rFonts w:ascii="Times New Roman" w:hAnsi="Times New Roman" w:cs="Times New Roman"/>
                <w:color w:val="0070C0"/>
                <w:sz w:val="16"/>
                <w:szCs w:val="16"/>
              </w:rPr>
              <w:t>Xs</w:t>
            </w:r>
            <w:proofErr w:type="spellEnd"/>
            <w:r w:rsidRPr="003600B8">
              <w:rPr>
                <w:rFonts w:ascii="Times New Roman" w:hAnsi="Times New Roman" w:cs="Times New Roman"/>
                <w:color w:val="0070C0"/>
                <w:sz w:val="16"/>
                <w:szCs w:val="16"/>
              </w:rPr>
              <w:t xml:space="preserve"> табелей</w:t>
            </w:r>
          </w:p>
        </w:tc>
        <w:tc>
          <w:tcPr>
            <w:tcW w:w="2722" w:type="dxa"/>
            <w:tcBorders>
              <w:top w:val="single" w:sz="4" w:space="0" w:color="auto"/>
              <w:left w:val="single" w:sz="4" w:space="0" w:color="auto"/>
            </w:tcBorders>
            <w:shd w:val="clear" w:color="auto" w:fill="FFFFFF"/>
            <w:vAlign w:val="bottom"/>
          </w:tcPr>
          <w:p w14:paraId="4F14CC71"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части (учреждения)</w:t>
            </w:r>
          </w:p>
        </w:tc>
        <w:tc>
          <w:tcPr>
            <w:tcW w:w="3067" w:type="dxa"/>
            <w:tcBorders>
              <w:top w:val="single" w:sz="4" w:space="0" w:color="auto"/>
              <w:left w:val="single" w:sz="4" w:space="0" w:color="auto"/>
              <w:right w:val="single" w:sz="4" w:space="0" w:color="auto"/>
            </w:tcBorders>
            <w:shd w:val="clear" w:color="auto" w:fill="FFFFFF"/>
            <w:vAlign w:val="bottom"/>
          </w:tcPr>
          <w:p w14:paraId="6BF3ED34"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Имущество</w:t>
            </w:r>
          </w:p>
        </w:tc>
      </w:tr>
      <w:tr w:rsidR="00D71E8D" w:rsidRPr="003600B8" w14:paraId="48D99EE6" w14:textId="77777777" w:rsidTr="00D71E8D">
        <w:trPr>
          <w:trHeight w:hRule="exact" w:val="484"/>
        </w:trPr>
        <w:tc>
          <w:tcPr>
            <w:tcW w:w="709" w:type="dxa"/>
            <w:tcBorders>
              <w:top w:val="single" w:sz="4" w:space="0" w:color="auto"/>
              <w:left w:val="single" w:sz="4" w:space="0" w:color="auto"/>
            </w:tcBorders>
            <w:shd w:val="clear" w:color="auto" w:fill="FFFFFF"/>
            <w:vAlign w:val="center"/>
          </w:tcPr>
          <w:p w14:paraId="32F381D4"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15/1</w:t>
            </w:r>
          </w:p>
        </w:tc>
        <w:tc>
          <w:tcPr>
            <w:tcW w:w="2722" w:type="dxa"/>
            <w:tcBorders>
              <w:top w:val="single" w:sz="4" w:space="0" w:color="auto"/>
              <w:left w:val="single" w:sz="4" w:space="0" w:color="auto"/>
            </w:tcBorders>
            <w:shd w:val="clear" w:color="auto" w:fill="FFFFFF"/>
            <w:vAlign w:val="center"/>
          </w:tcPr>
          <w:p w14:paraId="42C87A6E"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Центральный аэродром им. Фрунзе</w:t>
            </w:r>
          </w:p>
        </w:tc>
        <w:tc>
          <w:tcPr>
            <w:tcW w:w="3067" w:type="dxa"/>
            <w:tcBorders>
              <w:top w:val="single" w:sz="4" w:space="0" w:color="auto"/>
              <w:left w:val="single" w:sz="4" w:space="0" w:color="auto"/>
              <w:right w:val="single" w:sz="4" w:space="0" w:color="auto"/>
            </w:tcBorders>
            <w:shd w:val="clear" w:color="auto" w:fill="FFFFFF"/>
            <w:vAlign w:val="bottom"/>
          </w:tcPr>
          <w:p w14:paraId="200DB4B1"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связи (военно-голубиное имущество на 50 го</w:t>
            </w:r>
            <w:r w:rsidRPr="003600B8">
              <w:rPr>
                <w:rFonts w:ascii="Times New Roman" w:hAnsi="Times New Roman" w:cs="Times New Roman"/>
                <w:color w:val="0070C0"/>
                <w:sz w:val="16"/>
                <w:szCs w:val="16"/>
              </w:rPr>
              <w:softHyphen/>
              <w:t>лубей - 4 комплекта) и др.</w:t>
            </w:r>
          </w:p>
        </w:tc>
      </w:tr>
      <w:tr w:rsidR="00D71E8D" w:rsidRPr="003600B8" w14:paraId="5045CDB2" w14:textId="77777777" w:rsidTr="00D71E8D">
        <w:trPr>
          <w:trHeight w:hRule="exact" w:val="158"/>
        </w:trPr>
        <w:tc>
          <w:tcPr>
            <w:tcW w:w="709" w:type="dxa"/>
            <w:tcBorders>
              <w:top w:val="single" w:sz="4" w:space="0" w:color="auto"/>
              <w:left w:val="single" w:sz="4" w:space="0" w:color="auto"/>
            </w:tcBorders>
            <w:shd w:val="clear" w:color="auto" w:fill="FFFFFF"/>
            <w:vAlign w:val="bottom"/>
          </w:tcPr>
          <w:p w14:paraId="5FB1CB06"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15/22</w:t>
            </w:r>
          </w:p>
        </w:tc>
        <w:tc>
          <w:tcPr>
            <w:tcW w:w="2722" w:type="dxa"/>
            <w:tcBorders>
              <w:top w:val="single" w:sz="4" w:space="0" w:color="auto"/>
              <w:left w:val="single" w:sz="4" w:space="0" w:color="auto"/>
            </w:tcBorders>
            <w:shd w:val="clear" w:color="auto" w:fill="FFFFFF"/>
            <w:vAlign w:val="bottom"/>
          </w:tcPr>
          <w:p w14:paraId="42C68D7B"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Авиационный парк 3-го разряда</w:t>
            </w:r>
          </w:p>
        </w:tc>
        <w:tc>
          <w:tcPr>
            <w:tcW w:w="3067" w:type="dxa"/>
            <w:vMerge w:val="restart"/>
            <w:tcBorders>
              <w:top w:val="single" w:sz="4" w:space="0" w:color="auto"/>
              <w:left w:val="single" w:sz="4" w:space="0" w:color="auto"/>
              <w:right w:val="single" w:sz="4" w:space="0" w:color="auto"/>
            </w:tcBorders>
            <w:shd w:val="clear" w:color="auto" w:fill="FFFFFF"/>
            <w:vAlign w:val="center"/>
          </w:tcPr>
          <w:p w14:paraId="562E7B87"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Имущество связи</w:t>
            </w:r>
          </w:p>
        </w:tc>
      </w:tr>
      <w:tr w:rsidR="00D71E8D" w:rsidRPr="003600B8" w14:paraId="3CA75D8B" w14:textId="77777777" w:rsidTr="00D71E8D">
        <w:trPr>
          <w:trHeight w:hRule="exact" w:val="162"/>
        </w:trPr>
        <w:tc>
          <w:tcPr>
            <w:tcW w:w="709" w:type="dxa"/>
            <w:tcBorders>
              <w:top w:val="single" w:sz="4" w:space="0" w:color="auto"/>
              <w:left w:val="single" w:sz="4" w:space="0" w:color="auto"/>
            </w:tcBorders>
            <w:shd w:val="clear" w:color="auto" w:fill="FFFFFF"/>
            <w:vAlign w:val="bottom"/>
          </w:tcPr>
          <w:p w14:paraId="20F115D5"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15/23</w:t>
            </w:r>
          </w:p>
        </w:tc>
        <w:tc>
          <w:tcPr>
            <w:tcW w:w="2722" w:type="dxa"/>
            <w:tcBorders>
              <w:top w:val="single" w:sz="4" w:space="0" w:color="auto"/>
              <w:left w:val="single" w:sz="4" w:space="0" w:color="auto"/>
            </w:tcBorders>
            <w:shd w:val="clear" w:color="auto" w:fill="FFFFFF"/>
            <w:vAlign w:val="bottom"/>
          </w:tcPr>
          <w:p w14:paraId="5BDF62FF"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Авиационный учебный полигон</w:t>
            </w:r>
          </w:p>
        </w:tc>
        <w:tc>
          <w:tcPr>
            <w:tcW w:w="3067" w:type="dxa"/>
            <w:vMerge/>
            <w:tcBorders>
              <w:left w:val="single" w:sz="4" w:space="0" w:color="auto"/>
              <w:right w:val="single" w:sz="4" w:space="0" w:color="auto"/>
            </w:tcBorders>
            <w:shd w:val="clear" w:color="auto" w:fill="FFFFFF"/>
            <w:vAlign w:val="center"/>
          </w:tcPr>
          <w:p w14:paraId="23E5A994"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364D3D13" w14:textId="77777777" w:rsidTr="00D71E8D">
        <w:trPr>
          <w:trHeight w:hRule="exact" w:val="158"/>
        </w:trPr>
        <w:tc>
          <w:tcPr>
            <w:tcW w:w="709" w:type="dxa"/>
            <w:tcBorders>
              <w:top w:val="single" w:sz="4" w:space="0" w:color="auto"/>
              <w:left w:val="single" w:sz="4" w:space="0" w:color="auto"/>
            </w:tcBorders>
            <w:shd w:val="clear" w:color="auto" w:fill="FFFFFF"/>
            <w:vAlign w:val="bottom"/>
          </w:tcPr>
          <w:p w14:paraId="7BBC81F9"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15/24</w:t>
            </w:r>
          </w:p>
        </w:tc>
        <w:tc>
          <w:tcPr>
            <w:tcW w:w="2722" w:type="dxa"/>
            <w:tcBorders>
              <w:top w:val="single" w:sz="4" w:space="0" w:color="auto"/>
              <w:left w:val="single" w:sz="4" w:space="0" w:color="auto"/>
            </w:tcBorders>
            <w:shd w:val="clear" w:color="auto" w:fill="FFFFFF"/>
            <w:vAlign w:val="bottom"/>
          </w:tcPr>
          <w:p w14:paraId="09D31D8E"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Прожекторный взвод</w:t>
            </w:r>
          </w:p>
        </w:tc>
        <w:tc>
          <w:tcPr>
            <w:tcW w:w="3067" w:type="dxa"/>
            <w:vMerge/>
            <w:tcBorders>
              <w:left w:val="single" w:sz="4" w:space="0" w:color="auto"/>
              <w:right w:val="single" w:sz="4" w:space="0" w:color="auto"/>
            </w:tcBorders>
            <w:shd w:val="clear" w:color="auto" w:fill="FFFFFF"/>
            <w:vAlign w:val="center"/>
          </w:tcPr>
          <w:p w14:paraId="032179E0"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7B5C691F" w14:textId="77777777" w:rsidTr="00D71E8D">
        <w:trPr>
          <w:trHeight w:hRule="exact" w:val="162"/>
        </w:trPr>
        <w:tc>
          <w:tcPr>
            <w:tcW w:w="709" w:type="dxa"/>
            <w:tcBorders>
              <w:top w:val="single" w:sz="4" w:space="0" w:color="auto"/>
              <w:left w:val="single" w:sz="4" w:space="0" w:color="auto"/>
            </w:tcBorders>
            <w:shd w:val="clear" w:color="auto" w:fill="FFFFFF"/>
            <w:vAlign w:val="bottom"/>
          </w:tcPr>
          <w:p w14:paraId="4C2CCC4F"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15/25</w:t>
            </w:r>
          </w:p>
        </w:tc>
        <w:tc>
          <w:tcPr>
            <w:tcW w:w="2722" w:type="dxa"/>
            <w:tcBorders>
              <w:top w:val="single" w:sz="4" w:space="0" w:color="auto"/>
              <w:left w:val="single" w:sz="4" w:space="0" w:color="auto"/>
            </w:tcBorders>
            <w:shd w:val="clear" w:color="auto" w:fill="FFFFFF"/>
            <w:vAlign w:val="bottom"/>
          </w:tcPr>
          <w:p w14:paraId="6DA6CB56"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Голубиное отделение</w:t>
            </w:r>
          </w:p>
        </w:tc>
        <w:tc>
          <w:tcPr>
            <w:tcW w:w="3067" w:type="dxa"/>
            <w:vMerge/>
            <w:tcBorders>
              <w:left w:val="single" w:sz="4" w:space="0" w:color="auto"/>
              <w:right w:val="single" w:sz="4" w:space="0" w:color="auto"/>
            </w:tcBorders>
            <w:shd w:val="clear" w:color="auto" w:fill="FFFFFF"/>
            <w:vAlign w:val="center"/>
          </w:tcPr>
          <w:p w14:paraId="32D39DE0"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5B81A1EB" w14:textId="77777777" w:rsidTr="00D71E8D">
        <w:trPr>
          <w:trHeight w:hRule="exact" w:val="162"/>
        </w:trPr>
        <w:tc>
          <w:tcPr>
            <w:tcW w:w="709" w:type="dxa"/>
            <w:tcBorders>
              <w:top w:val="single" w:sz="4" w:space="0" w:color="auto"/>
              <w:left w:val="single" w:sz="4" w:space="0" w:color="auto"/>
            </w:tcBorders>
            <w:shd w:val="clear" w:color="auto" w:fill="FFFFFF"/>
            <w:vAlign w:val="bottom"/>
          </w:tcPr>
          <w:p w14:paraId="2339C6CB"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15/26</w:t>
            </w:r>
          </w:p>
        </w:tc>
        <w:tc>
          <w:tcPr>
            <w:tcW w:w="2722" w:type="dxa"/>
            <w:tcBorders>
              <w:top w:val="single" w:sz="4" w:space="0" w:color="auto"/>
              <w:left w:val="single" w:sz="4" w:space="0" w:color="auto"/>
            </w:tcBorders>
            <w:shd w:val="clear" w:color="auto" w:fill="FFFFFF"/>
            <w:vAlign w:val="bottom"/>
          </w:tcPr>
          <w:p w14:paraId="7A8C2F63"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Пожарная охрана</w:t>
            </w:r>
          </w:p>
        </w:tc>
        <w:tc>
          <w:tcPr>
            <w:tcW w:w="3067" w:type="dxa"/>
            <w:vMerge/>
            <w:tcBorders>
              <w:left w:val="single" w:sz="4" w:space="0" w:color="auto"/>
              <w:right w:val="single" w:sz="4" w:space="0" w:color="auto"/>
            </w:tcBorders>
            <w:shd w:val="clear" w:color="auto" w:fill="FFFFFF"/>
            <w:vAlign w:val="center"/>
          </w:tcPr>
          <w:p w14:paraId="6F02DA67"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065FE830" w14:textId="77777777" w:rsidTr="00D71E8D">
        <w:trPr>
          <w:trHeight w:hRule="exact" w:val="158"/>
        </w:trPr>
        <w:tc>
          <w:tcPr>
            <w:tcW w:w="709" w:type="dxa"/>
            <w:tcBorders>
              <w:top w:val="single" w:sz="4" w:space="0" w:color="auto"/>
              <w:left w:val="single" w:sz="4" w:space="0" w:color="auto"/>
            </w:tcBorders>
            <w:shd w:val="clear" w:color="auto" w:fill="FFFFFF"/>
            <w:vAlign w:val="bottom"/>
          </w:tcPr>
          <w:p w14:paraId="172DA1FE"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15/27</w:t>
            </w:r>
          </w:p>
        </w:tc>
        <w:tc>
          <w:tcPr>
            <w:tcW w:w="2722" w:type="dxa"/>
            <w:tcBorders>
              <w:top w:val="single" w:sz="4" w:space="0" w:color="auto"/>
              <w:left w:val="single" w:sz="4" w:space="0" w:color="auto"/>
            </w:tcBorders>
            <w:shd w:val="clear" w:color="auto" w:fill="FFFFFF"/>
            <w:vAlign w:val="bottom"/>
          </w:tcPr>
          <w:p w14:paraId="4CAC5D26"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Пожарная охрана</w:t>
            </w:r>
          </w:p>
        </w:tc>
        <w:tc>
          <w:tcPr>
            <w:tcW w:w="3067" w:type="dxa"/>
            <w:vMerge/>
            <w:tcBorders>
              <w:left w:val="single" w:sz="4" w:space="0" w:color="auto"/>
              <w:right w:val="single" w:sz="4" w:space="0" w:color="auto"/>
            </w:tcBorders>
            <w:shd w:val="clear" w:color="auto" w:fill="FFFFFF"/>
            <w:vAlign w:val="center"/>
          </w:tcPr>
          <w:p w14:paraId="0B7E4669"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78B9D588" w14:textId="77777777" w:rsidTr="00D71E8D">
        <w:trPr>
          <w:trHeight w:hRule="exact" w:val="162"/>
        </w:trPr>
        <w:tc>
          <w:tcPr>
            <w:tcW w:w="709" w:type="dxa"/>
            <w:tcBorders>
              <w:top w:val="single" w:sz="4" w:space="0" w:color="auto"/>
              <w:left w:val="single" w:sz="4" w:space="0" w:color="auto"/>
            </w:tcBorders>
            <w:shd w:val="clear" w:color="auto" w:fill="FFFFFF"/>
            <w:vAlign w:val="bottom"/>
          </w:tcPr>
          <w:p w14:paraId="285B3C33"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15/28</w:t>
            </w:r>
          </w:p>
        </w:tc>
        <w:tc>
          <w:tcPr>
            <w:tcW w:w="2722" w:type="dxa"/>
            <w:tcBorders>
              <w:top w:val="single" w:sz="4" w:space="0" w:color="auto"/>
              <w:left w:val="single" w:sz="4" w:space="0" w:color="auto"/>
            </w:tcBorders>
            <w:shd w:val="clear" w:color="auto" w:fill="FFFFFF"/>
            <w:vAlign w:val="bottom"/>
          </w:tcPr>
          <w:p w14:paraId="4F21444C"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Пожарная охрана</w:t>
            </w:r>
          </w:p>
        </w:tc>
        <w:tc>
          <w:tcPr>
            <w:tcW w:w="3067" w:type="dxa"/>
            <w:vMerge/>
            <w:tcBorders>
              <w:left w:val="single" w:sz="4" w:space="0" w:color="auto"/>
              <w:right w:val="single" w:sz="4" w:space="0" w:color="auto"/>
            </w:tcBorders>
            <w:shd w:val="clear" w:color="auto" w:fill="FFFFFF"/>
            <w:vAlign w:val="center"/>
          </w:tcPr>
          <w:p w14:paraId="4A45F44C"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7A0B48CD" w14:textId="77777777" w:rsidTr="00D71E8D">
        <w:trPr>
          <w:trHeight w:hRule="exact" w:val="158"/>
        </w:trPr>
        <w:tc>
          <w:tcPr>
            <w:tcW w:w="709" w:type="dxa"/>
            <w:tcBorders>
              <w:top w:val="single" w:sz="4" w:space="0" w:color="auto"/>
              <w:left w:val="single" w:sz="4" w:space="0" w:color="auto"/>
            </w:tcBorders>
            <w:shd w:val="clear" w:color="auto" w:fill="FFFFFF"/>
            <w:vAlign w:val="bottom"/>
          </w:tcPr>
          <w:p w14:paraId="0C41BF04"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15/34</w:t>
            </w:r>
          </w:p>
        </w:tc>
        <w:tc>
          <w:tcPr>
            <w:tcW w:w="2722" w:type="dxa"/>
            <w:tcBorders>
              <w:top w:val="single" w:sz="4" w:space="0" w:color="auto"/>
              <w:left w:val="single" w:sz="4" w:space="0" w:color="auto"/>
            </w:tcBorders>
            <w:shd w:val="clear" w:color="auto" w:fill="FFFFFF"/>
            <w:vAlign w:val="bottom"/>
          </w:tcPr>
          <w:p w14:paraId="5149B2A0"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Авиационный парк 1-го разряда</w:t>
            </w:r>
          </w:p>
        </w:tc>
        <w:tc>
          <w:tcPr>
            <w:tcW w:w="3067" w:type="dxa"/>
            <w:vMerge w:val="restart"/>
            <w:tcBorders>
              <w:top w:val="single" w:sz="4" w:space="0" w:color="auto"/>
              <w:left w:val="single" w:sz="4" w:space="0" w:color="auto"/>
              <w:right w:val="single" w:sz="4" w:space="0" w:color="auto"/>
            </w:tcBorders>
            <w:shd w:val="clear" w:color="auto" w:fill="FFFFFF"/>
            <w:vAlign w:val="center"/>
          </w:tcPr>
          <w:p w14:paraId="13568A7B"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телефонные станции на 12 номеров, 1 комплект № 332 радиостанции «11-Д» (каждый)</w:t>
            </w:r>
          </w:p>
        </w:tc>
      </w:tr>
      <w:tr w:rsidR="00D71E8D" w:rsidRPr="003600B8" w14:paraId="58879C0C" w14:textId="77777777" w:rsidTr="00D71E8D">
        <w:trPr>
          <w:trHeight w:hRule="exact" w:val="162"/>
        </w:trPr>
        <w:tc>
          <w:tcPr>
            <w:tcW w:w="709" w:type="dxa"/>
            <w:tcBorders>
              <w:top w:val="single" w:sz="4" w:space="0" w:color="auto"/>
              <w:left w:val="single" w:sz="4" w:space="0" w:color="auto"/>
            </w:tcBorders>
            <w:shd w:val="clear" w:color="auto" w:fill="FFFFFF"/>
            <w:vAlign w:val="bottom"/>
          </w:tcPr>
          <w:p w14:paraId="1DF4E28D"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15/35</w:t>
            </w:r>
          </w:p>
        </w:tc>
        <w:tc>
          <w:tcPr>
            <w:tcW w:w="2722" w:type="dxa"/>
            <w:tcBorders>
              <w:top w:val="single" w:sz="4" w:space="0" w:color="auto"/>
              <w:left w:val="single" w:sz="4" w:space="0" w:color="auto"/>
            </w:tcBorders>
            <w:shd w:val="clear" w:color="auto" w:fill="FFFFFF"/>
            <w:vAlign w:val="bottom"/>
          </w:tcPr>
          <w:p w14:paraId="56A3FB49"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Авиационный парк 1-го разряда</w:t>
            </w:r>
          </w:p>
        </w:tc>
        <w:tc>
          <w:tcPr>
            <w:tcW w:w="3067" w:type="dxa"/>
            <w:vMerge/>
            <w:tcBorders>
              <w:left w:val="single" w:sz="4" w:space="0" w:color="auto"/>
              <w:right w:val="single" w:sz="4" w:space="0" w:color="auto"/>
            </w:tcBorders>
            <w:shd w:val="clear" w:color="auto" w:fill="FFFFFF"/>
            <w:vAlign w:val="center"/>
          </w:tcPr>
          <w:p w14:paraId="6BEC04F8"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43B031E1" w14:textId="77777777" w:rsidTr="00D71E8D">
        <w:trPr>
          <w:trHeight w:hRule="exact" w:val="158"/>
        </w:trPr>
        <w:tc>
          <w:tcPr>
            <w:tcW w:w="709" w:type="dxa"/>
            <w:tcBorders>
              <w:top w:val="single" w:sz="4" w:space="0" w:color="auto"/>
              <w:left w:val="single" w:sz="4" w:space="0" w:color="auto"/>
            </w:tcBorders>
            <w:shd w:val="clear" w:color="auto" w:fill="FFFFFF"/>
            <w:vAlign w:val="bottom"/>
          </w:tcPr>
          <w:p w14:paraId="657A5F3C"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15/36</w:t>
            </w:r>
          </w:p>
        </w:tc>
        <w:tc>
          <w:tcPr>
            <w:tcW w:w="2722" w:type="dxa"/>
            <w:tcBorders>
              <w:top w:val="single" w:sz="4" w:space="0" w:color="auto"/>
              <w:left w:val="single" w:sz="4" w:space="0" w:color="auto"/>
            </w:tcBorders>
            <w:shd w:val="clear" w:color="auto" w:fill="FFFFFF"/>
            <w:vAlign w:val="bottom"/>
          </w:tcPr>
          <w:p w14:paraId="22A469B3"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Авиационный парк 1-го разряда</w:t>
            </w:r>
          </w:p>
        </w:tc>
        <w:tc>
          <w:tcPr>
            <w:tcW w:w="3067" w:type="dxa"/>
            <w:vMerge/>
            <w:tcBorders>
              <w:left w:val="single" w:sz="4" w:space="0" w:color="auto"/>
              <w:right w:val="single" w:sz="4" w:space="0" w:color="auto"/>
            </w:tcBorders>
            <w:shd w:val="clear" w:color="auto" w:fill="FFFFFF"/>
            <w:vAlign w:val="center"/>
          </w:tcPr>
          <w:p w14:paraId="1877B6E5"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357E3136" w14:textId="77777777" w:rsidTr="00D71E8D">
        <w:trPr>
          <w:trHeight w:hRule="exact" w:val="166"/>
        </w:trPr>
        <w:tc>
          <w:tcPr>
            <w:tcW w:w="709" w:type="dxa"/>
            <w:tcBorders>
              <w:top w:val="single" w:sz="4" w:space="0" w:color="auto"/>
              <w:left w:val="single" w:sz="4" w:space="0" w:color="auto"/>
            </w:tcBorders>
            <w:shd w:val="clear" w:color="auto" w:fill="FFFFFF"/>
            <w:vAlign w:val="bottom"/>
          </w:tcPr>
          <w:p w14:paraId="5976518A"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15/37</w:t>
            </w:r>
          </w:p>
        </w:tc>
        <w:tc>
          <w:tcPr>
            <w:tcW w:w="2722" w:type="dxa"/>
            <w:tcBorders>
              <w:top w:val="single" w:sz="4" w:space="0" w:color="auto"/>
              <w:left w:val="single" w:sz="4" w:space="0" w:color="auto"/>
            </w:tcBorders>
            <w:shd w:val="clear" w:color="auto" w:fill="FFFFFF"/>
            <w:vAlign w:val="bottom"/>
          </w:tcPr>
          <w:p w14:paraId="2B22FBF1"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Авиационный парк 1-го разряда</w:t>
            </w:r>
          </w:p>
        </w:tc>
        <w:tc>
          <w:tcPr>
            <w:tcW w:w="3067" w:type="dxa"/>
            <w:vMerge/>
            <w:tcBorders>
              <w:left w:val="single" w:sz="4" w:space="0" w:color="auto"/>
              <w:right w:val="single" w:sz="4" w:space="0" w:color="auto"/>
            </w:tcBorders>
            <w:shd w:val="clear" w:color="auto" w:fill="FFFFFF"/>
            <w:vAlign w:val="center"/>
          </w:tcPr>
          <w:p w14:paraId="78281A19"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37C6B355" w14:textId="77777777" w:rsidTr="00D71E8D">
        <w:trPr>
          <w:trHeight w:hRule="exact" w:val="158"/>
        </w:trPr>
        <w:tc>
          <w:tcPr>
            <w:tcW w:w="709" w:type="dxa"/>
            <w:tcBorders>
              <w:top w:val="single" w:sz="4" w:space="0" w:color="auto"/>
              <w:left w:val="single" w:sz="4" w:space="0" w:color="auto"/>
            </w:tcBorders>
            <w:shd w:val="clear" w:color="auto" w:fill="FFFFFF"/>
            <w:vAlign w:val="bottom"/>
          </w:tcPr>
          <w:p w14:paraId="4532AF78"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15/38</w:t>
            </w:r>
          </w:p>
        </w:tc>
        <w:tc>
          <w:tcPr>
            <w:tcW w:w="2722" w:type="dxa"/>
            <w:tcBorders>
              <w:top w:val="single" w:sz="4" w:space="0" w:color="auto"/>
              <w:left w:val="single" w:sz="4" w:space="0" w:color="auto"/>
            </w:tcBorders>
            <w:shd w:val="clear" w:color="auto" w:fill="FFFFFF"/>
            <w:vAlign w:val="bottom"/>
          </w:tcPr>
          <w:p w14:paraId="44827A0A"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Авиационный парк 2-го разряда</w:t>
            </w:r>
          </w:p>
        </w:tc>
        <w:tc>
          <w:tcPr>
            <w:tcW w:w="3067" w:type="dxa"/>
            <w:tcBorders>
              <w:top w:val="single" w:sz="4" w:space="0" w:color="auto"/>
              <w:left w:val="single" w:sz="4" w:space="0" w:color="auto"/>
              <w:right w:val="single" w:sz="4" w:space="0" w:color="auto"/>
            </w:tcBorders>
            <w:shd w:val="clear" w:color="auto" w:fill="FFFFFF"/>
            <w:vAlign w:val="bottom"/>
          </w:tcPr>
          <w:p w14:paraId="5C90BD9A"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телефонные станции на 12 номеров и р/ст. «11-Д»</w:t>
            </w:r>
          </w:p>
        </w:tc>
      </w:tr>
      <w:tr w:rsidR="00D71E8D" w:rsidRPr="003600B8" w14:paraId="0320CF63" w14:textId="77777777" w:rsidTr="00D71E8D">
        <w:trPr>
          <w:trHeight w:hRule="exact" w:val="374"/>
        </w:trPr>
        <w:tc>
          <w:tcPr>
            <w:tcW w:w="709" w:type="dxa"/>
            <w:tcBorders>
              <w:top w:val="single" w:sz="4" w:space="0" w:color="auto"/>
              <w:left w:val="single" w:sz="4" w:space="0" w:color="auto"/>
            </w:tcBorders>
            <w:shd w:val="clear" w:color="auto" w:fill="FFFFFF"/>
            <w:vAlign w:val="center"/>
          </w:tcPr>
          <w:p w14:paraId="5CDA9D6B"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15/39</w:t>
            </w:r>
          </w:p>
        </w:tc>
        <w:tc>
          <w:tcPr>
            <w:tcW w:w="2722" w:type="dxa"/>
            <w:tcBorders>
              <w:top w:val="single" w:sz="4" w:space="0" w:color="auto"/>
              <w:left w:val="single" w:sz="4" w:space="0" w:color="auto"/>
            </w:tcBorders>
            <w:shd w:val="clear" w:color="auto" w:fill="FFFFFF"/>
          </w:tcPr>
          <w:p w14:paraId="49D5EE08"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Школа младших авиационных специалистов и мл. комсостава</w:t>
            </w:r>
          </w:p>
        </w:tc>
        <w:tc>
          <w:tcPr>
            <w:tcW w:w="3067" w:type="dxa"/>
            <w:tcBorders>
              <w:top w:val="single" w:sz="4" w:space="0" w:color="auto"/>
              <w:left w:val="single" w:sz="4" w:space="0" w:color="auto"/>
              <w:right w:val="single" w:sz="4" w:space="0" w:color="auto"/>
            </w:tcBorders>
            <w:shd w:val="clear" w:color="auto" w:fill="FFFFFF"/>
            <w:vAlign w:val="center"/>
          </w:tcPr>
          <w:p w14:paraId="2F1992C8"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комплект 340 p/станции типа «14-с»</w:t>
            </w:r>
          </w:p>
        </w:tc>
      </w:tr>
      <w:tr w:rsidR="00D71E8D" w:rsidRPr="003600B8" w14:paraId="19BEAA1B" w14:textId="77777777" w:rsidTr="00D71E8D">
        <w:trPr>
          <w:trHeight w:hRule="exact" w:val="348"/>
        </w:trPr>
        <w:tc>
          <w:tcPr>
            <w:tcW w:w="709" w:type="dxa"/>
            <w:tcBorders>
              <w:top w:val="single" w:sz="4" w:space="0" w:color="auto"/>
              <w:left w:val="single" w:sz="4" w:space="0" w:color="auto"/>
            </w:tcBorders>
            <w:shd w:val="clear" w:color="auto" w:fill="FFFFFF"/>
            <w:vAlign w:val="bottom"/>
          </w:tcPr>
          <w:p w14:paraId="1CC0BC71"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15/40</w:t>
            </w:r>
          </w:p>
        </w:tc>
        <w:tc>
          <w:tcPr>
            <w:tcW w:w="2722" w:type="dxa"/>
            <w:tcBorders>
              <w:top w:val="single" w:sz="4" w:space="0" w:color="auto"/>
              <w:left w:val="single" w:sz="4" w:space="0" w:color="auto"/>
            </w:tcBorders>
            <w:shd w:val="clear" w:color="auto" w:fill="FFFFFF"/>
            <w:vAlign w:val="bottom"/>
          </w:tcPr>
          <w:p w14:paraId="290A0CBA"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Школа младших авиационных специалистов</w:t>
            </w:r>
          </w:p>
        </w:tc>
        <w:tc>
          <w:tcPr>
            <w:tcW w:w="3067" w:type="dxa"/>
            <w:tcBorders>
              <w:top w:val="single" w:sz="4" w:space="0" w:color="auto"/>
              <w:left w:val="single" w:sz="4" w:space="0" w:color="auto"/>
              <w:right w:val="single" w:sz="4" w:space="0" w:color="auto"/>
            </w:tcBorders>
            <w:shd w:val="clear" w:color="auto" w:fill="FFFFFF"/>
            <w:vAlign w:val="bottom"/>
          </w:tcPr>
          <w:p w14:paraId="0197059B"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комплект 340 p/станции типа «14-с»</w:t>
            </w:r>
          </w:p>
        </w:tc>
      </w:tr>
      <w:tr w:rsidR="00D71E8D" w:rsidRPr="003600B8" w14:paraId="7342AC1A" w14:textId="77777777" w:rsidTr="00D71E8D">
        <w:trPr>
          <w:trHeight w:hRule="exact" w:val="158"/>
        </w:trPr>
        <w:tc>
          <w:tcPr>
            <w:tcW w:w="709" w:type="dxa"/>
            <w:tcBorders>
              <w:top w:val="single" w:sz="4" w:space="0" w:color="auto"/>
              <w:left w:val="single" w:sz="4" w:space="0" w:color="auto"/>
            </w:tcBorders>
            <w:shd w:val="clear" w:color="auto" w:fill="FFFFFF"/>
            <w:vAlign w:val="bottom"/>
          </w:tcPr>
          <w:p w14:paraId="42909A63"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15/41</w:t>
            </w:r>
          </w:p>
        </w:tc>
        <w:tc>
          <w:tcPr>
            <w:tcW w:w="2722" w:type="dxa"/>
            <w:tcBorders>
              <w:top w:val="single" w:sz="4" w:space="0" w:color="auto"/>
              <w:left w:val="single" w:sz="4" w:space="0" w:color="auto"/>
            </w:tcBorders>
            <w:shd w:val="clear" w:color="auto" w:fill="FFFFFF"/>
            <w:vAlign w:val="bottom"/>
          </w:tcPr>
          <w:p w14:paraId="407F9F5E"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Школа младших авиационных специалистов</w:t>
            </w:r>
          </w:p>
        </w:tc>
        <w:tc>
          <w:tcPr>
            <w:tcW w:w="3067" w:type="dxa"/>
            <w:tcBorders>
              <w:top w:val="single" w:sz="4" w:space="0" w:color="auto"/>
              <w:left w:val="single" w:sz="4" w:space="0" w:color="auto"/>
              <w:right w:val="single" w:sz="4" w:space="0" w:color="auto"/>
            </w:tcBorders>
            <w:shd w:val="clear" w:color="auto" w:fill="FFFFFF"/>
            <w:vAlign w:val="bottom"/>
          </w:tcPr>
          <w:p w14:paraId="7B11C1BF"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комплект 340 p/станции типа «14-с»</w:t>
            </w:r>
          </w:p>
        </w:tc>
      </w:tr>
      <w:tr w:rsidR="00D71E8D" w:rsidRPr="003600B8" w14:paraId="596AAC0A" w14:textId="77777777" w:rsidTr="00D71E8D">
        <w:trPr>
          <w:trHeight w:hRule="exact" w:val="384"/>
        </w:trPr>
        <w:tc>
          <w:tcPr>
            <w:tcW w:w="709" w:type="dxa"/>
            <w:tcBorders>
              <w:top w:val="single" w:sz="4" w:space="0" w:color="auto"/>
              <w:left w:val="single" w:sz="4" w:space="0" w:color="auto"/>
            </w:tcBorders>
            <w:shd w:val="clear" w:color="auto" w:fill="FFFFFF"/>
            <w:vAlign w:val="center"/>
          </w:tcPr>
          <w:p w14:paraId="5FD15B0D"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15/42</w:t>
            </w:r>
          </w:p>
        </w:tc>
        <w:tc>
          <w:tcPr>
            <w:tcW w:w="2722" w:type="dxa"/>
            <w:tcBorders>
              <w:top w:val="single" w:sz="4" w:space="0" w:color="auto"/>
              <w:left w:val="single" w:sz="4" w:space="0" w:color="auto"/>
            </w:tcBorders>
            <w:shd w:val="clear" w:color="auto" w:fill="FFFFFF"/>
          </w:tcPr>
          <w:p w14:paraId="7D9EFA6E"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Школа младших авиационных специалистов и мл. комсостава</w:t>
            </w:r>
          </w:p>
        </w:tc>
        <w:tc>
          <w:tcPr>
            <w:tcW w:w="3067" w:type="dxa"/>
            <w:tcBorders>
              <w:top w:val="single" w:sz="4" w:space="0" w:color="auto"/>
              <w:left w:val="single" w:sz="4" w:space="0" w:color="auto"/>
              <w:right w:val="single" w:sz="4" w:space="0" w:color="auto"/>
            </w:tcBorders>
            <w:shd w:val="clear" w:color="auto" w:fill="FFFFFF"/>
            <w:vAlign w:val="center"/>
          </w:tcPr>
          <w:p w14:paraId="56FA3FB3"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комплект 340 p/станции типа «14-с»</w:t>
            </w:r>
          </w:p>
        </w:tc>
      </w:tr>
      <w:tr w:rsidR="00D71E8D" w:rsidRPr="003600B8" w14:paraId="7735478D" w14:textId="77777777" w:rsidTr="00D71E8D">
        <w:trPr>
          <w:trHeight w:hRule="exact" w:val="162"/>
        </w:trPr>
        <w:tc>
          <w:tcPr>
            <w:tcW w:w="709" w:type="dxa"/>
            <w:tcBorders>
              <w:top w:val="single" w:sz="4" w:space="0" w:color="auto"/>
              <w:left w:val="single" w:sz="4" w:space="0" w:color="auto"/>
            </w:tcBorders>
            <w:shd w:val="clear" w:color="auto" w:fill="FFFFFF"/>
            <w:vAlign w:val="bottom"/>
          </w:tcPr>
          <w:p w14:paraId="6C56D8B1"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15/43</w:t>
            </w:r>
          </w:p>
        </w:tc>
        <w:tc>
          <w:tcPr>
            <w:tcW w:w="2722" w:type="dxa"/>
            <w:tcBorders>
              <w:top w:val="single" w:sz="4" w:space="0" w:color="auto"/>
              <w:left w:val="single" w:sz="4" w:space="0" w:color="auto"/>
            </w:tcBorders>
            <w:shd w:val="clear" w:color="auto" w:fill="FFFFFF"/>
            <w:vAlign w:val="bottom"/>
          </w:tcPr>
          <w:p w14:paraId="5AC3EF11"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Школа мл. командного состава</w:t>
            </w:r>
          </w:p>
        </w:tc>
        <w:tc>
          <w:tcPr>
            <w:tcW w:w="3067" w:type="dxa"/>
            <w:vMerge w:val="restart"/>
            <w:tcBorders>
              <w:top w:val="single" w:sz="4" w:space="0" w:color="auto"/>
              <w:left w:val="single" w:sz="4" w:space="0" w:color="auto"/>
              <w:right w:val="single" w:sz="4" w:space="0" w:color="auto"/>
            </w:tcBorders>
            <w:shd w:val="clear" w:color="auto" w:fill="FFFFFF"/>
            <w:vAlign w:val="bottom"/>
          </w:tcPr>
          <w:p w14:paraId="29B74741"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Имущество связи на 6 направлений</w:t>
            </w:r>
          </w:p>
        </w:tc>
      </w:tr>
      <w:tr w:rsidR="00D71E8D" w:rsidRPr="003600B8" w14:paraId="78BEBFF8" w14:textId="77777777" w:rsidTr="00D71E8D">
        <w:trPr>
          <w:trHeight w:hRule="exact" w:val="158"/>
        </w:trPr>
        <w:tc>
          <w:tcPr>
            <w:tcW w:w="709" w:type="dxa"/>
            <w:tcBorders>
              <w:top w:val="single" w:sz="4" w:space="0" w:color="auto"/>
              <w:left w:val="single" w:sz="4" w:space="0" w:color="auto"/>
            </w:tcBorders>
            <w:shd w:val="clear" w:color="auto" w:fill="FFFFFF"/>
            <w:vAlign w:val="bottom"/>
          </w:tcPr>
          <w:p w14:paraId="5206DC3D"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15/44</w:t>
            </w:r>
          </w:p>
        </w:tc>
        <w:tc>
          <w:tcPr>
            <w:tcW w:w="2722" w:type="dxa"/>
            <w:tcBorders>
              <w:top w:val="single" w:sz="4" w:space="0" w:color="auto"/>
              <w:left w:val="single" w:sz="4" w:space="0" w:color="auto"/>
            </w:tcBorders>
            <w:shd w:val="clear" w:color="auto" w:fill="FFFFFF"/>
            <w:vAlign w:val="bottom"/>
          </w:tcPr>
          <w:p w14:paraId="6C3BFF47"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Школа мл. командного состава</w:t>
            </w:r>
          </w:p>
        </w:tc>
        <w:tc>
          <w:tcPr>
            <w:tcW w:w="3067" w:type="dxa"/>
            <w:vMerge/>
            <w:tcBorders>
              <w:left w:val="single" w:sz="4" w:space="0" w:color="auto"/>
              <w:right w:val="single" w:sz="4" w:space="0" w:color="auto"/>
            </w:tcBorders>
            <w:shd w:val="clear" w:color="auto" w:fill="FFFFFF"/>
            <w:vAlign w:val="bottom"/>
          </w:tcPr>
          <w:p w14:paraId="54BD2EF1" w14:textId="77777777" w:rsidR="00D71E8D" w:rsidRPr="003600B8" w:rsidRDefault="00D71E8D" w:rsidP="00DC550A">
            <w:pPr>
              <w:spacing w:after="0" w:line="240" w:lineRule="auto"/>
              <w:jc w:val="both"/>
              <w:rPr>
                <w:rFonts w:ascii="Times New Roman" w:hAnsi="Times New Roman" w:cs="Times New Roman"/>
                <w:color w:val="0070C0"/>
                <w:sz w:val="16"/>
                <w:szCs w:val="16"/>
              </w:rPr>
            </w:pPr>
          </w:p>
        </w:tc>
      </w:tr>
      <w:tr w:rsidR="00D71E8D" w:rsidRPr="003600B8" w14:paraId="72A090A1" w14:textId="77777777" w:rsidTr="00D71E8D">
        <w:trPr>
          <w:trHeight w:hRule="exact" w:val="2237"/>
        </w:trPr>
        <w:tc>
          <w:tcPr>
            <w:tcW w:w="709" w:type="dxa"/>
            <w:tcBorders>
              <w:top w:val="single" w:sz="4" w:space="0" w:color="auto"/>
              <w:left w:val="single" w:sz="4" w:space="0" w:color="auto"/>
            </w:tcBorders>
            <w:shd w:val="clear" w:color="auto" w:fill="FFFFFF"/>
            <w:vAlign w:val="center"/>
          </w:tcPr>
          <w:p w14:paraId="48D786ED"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29/2</w:t>
            </w:r>
          </w:p>
        </w:tc>
        <w:tc>
          <w:tcPr>
            <w:tcW w:w="2722" w:type="dxa"/>
            <w:tcBorders>
              <w:top w:val="single" w:sz="4" w:space="0" w:color="auto"/>
              <w:left w:val="single" w:sz="4" w:space="0" w:color="auto"/>
            </w:tcBorders>
            <w:shd w:val="clear" w:color="auto" w:fill="FFFFFF"/>
            <w:vAlign w:val="center"/>
          </w:tcPr>
          <w:p w14:paraId="0F60196D"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Научно-испытательный институт ВВС</w:t>
            </w:r>
          </w:p>
        </w:tc>
        <w:tc>
          <w:tcPr>
            <w:tcW w:w="3067" w:type="dxa"/>
            <w:tcBorders>
              <w:top w:val="single" w:sz="4" w:space="0" w:color="auto"/>
              <w:left w:val="single" w:sz="4" w:space="0" w:color="auto"/>
              <w:right w:val="single" w:sz="4" w:space="0" w:color="auto"/>
            </w:tcBorders>
            <w:shd w:val="clear" w:color="auto" w:fill="FFFFFF"/>
            <w:vAlign w:val="bottom"/>
          </w:tcPr>
          <w:p w14:paraId="74BC3094" w14:textId="77777777" w:rsidR="00D71E8D" w:rsidRPr="003600B8" w:rsidRDefault="00D71E8D"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Радиоимущество</w:t>
            </w:r>
            <w:proofErr w:type="spellEnd"/>
            <w:r w:rsidRPr="003600B8">
              <w:rPr>
                <w:rFonts w:ascii="Times New Roman" w:hAnsi="Times New Roman" w:cs="Times New Roman"/>
                <w:color w:val="0070C0"/>
                <w:sz w:val="16"/>
                <w:szCs w:val="16"/>
              </w:rPr>
              <w:t>: 1 комплект № 316 имущества аппаратно-мачтовой двуколки радиостанции типа «4 - Д»; 1 комплект радиостанции «11 - Д»; 2 ком</w:t>
            </w:r>
            <w:r w:rsidRPr="003600B8">
              <w:rPr>
                <w:rFonts w:ascii="Times New Roman" w:hAnsi="Times New Roman" w:cs="Times New Roman"/>
                <w:color w:val="0070C0"/>
                <w:sz w:val="16"/>
                <w:szCs w:val="16"/>
              </w:rPr>
              <w:softHyphen/>
              <w:t>плекта приемо-передающей радиостанции «13 - С»; 4 комплекта приемо-передающей радиостанции «14 - С»; 2 комплекта приемо-передающей радиостан</w:t>
            </w:r>
            <w:r w:rsidRPr="003600B8">
              <w:rPr>
                <w:rFonts w:ascii="Times New Roman" w:hAnsi="Times New Roman" w:cs="Times New Roman"/>
                <w:color w:val="0070C0"/>
                <w:sz w:val="16"/>
                <w:szCs w:val="16"/>
              </w:rPr>
              <w:softHyphen/>
              <w:t>ции «15 - С»; 2 комплекта приемо-передающей ра</w:t>
            </w:r>
            <w:r w:rsidRPr="003600B8">
              <w:rPr>
                <w:rFonts w:ascii="Times New Roman" w:hAnsi="Times New Roman" w:cs="Times New Roman"/>
                <w:color w:val="0070C0"/>
                <w:sz w:val="16"/>
                <w:szCs w:val="16"/>
              </w:rPr>
              <w:softHyphen/>
              <w:t>диостанции «15 - ПС»; 1 комплект приемо</w:t>
            </w:r>
            <w:r w:rsidRPr="003600B8">
              <w:rPr>
                <w:rFonts w:ascii="Times New Roman" w:hAnsi="Times New Roman" w:cs="Times New Roman"/>
                <w:color w:val="0070C0"/>
                <w:sz w:val="16"/>
                <w:szCs w:val="16"/>
              </w:rPr>
              <w:softHyphen/>
              <w:t>передающей радиостанции «32 - ДП - 1».</w:t>
            </w:r>
          </w:p>
        </w:tc>
      </w:tr>
      <w:tr w:rsidR="00D71E8D" w:rsidRPr="003600B8" w14:paraId="25C10895" w14:textId="77777777" w:rsidTr="00D71E8D">
        <w:trPr>
          <w:trHeight w:hRule="exact" w:val="578"/>
        </w:trPr>
        <w:tc>
          <w:tcPr>
            <w:tcW w:w="709" w:type="dxa"/>
            <w:tcBorders>
              <w:top w:val="single" w:sz="4" w:space="0" w:color="auto"/>
              <w:left w:val="single" w:sz="4" w:space="0" w:color="auto"/>
              <w:bottom w:val="single" w:sz="4" w:space="0" w:color="auto"/>
            </w:tcBorders>
            <w:shd w:val="clear" w:color="auto" w:fill="FFFFFF"/>
            <w:vAlign w:val="bottom"/>
          </w:tcPr>
          <w:p w14:paraId="14D95BDD"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39/6</w:t>
            </w:r>
          </w:p>
        </w:tc>
        <w:tc>
          <w:tcPr>
            <w:tcW w:w="2722" w:type="dxa"/>
            <w:tcBorders>
              <w:top w:val="single" w:sz="4" w:space="0" w:color="auto"/>
              <w:left w:val="single" w:sz="4" w:space="0" w:color="auto"/>
              <w:bottom w:val="single" w:sz="4" w:space="0" w:color="auto"/>
            </w:tcBorders>
            <w:shd w:val="clear" w:color="auto" w:fill="FFFFFF"/>
            <w:vAlign w:val="bottom"/>
          </w:tcPr>
          <w:p w14:paraId="71A5EBFF"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Воздушный пост авиации</w:t>
            </w:r>
          </w:p>
        </w:tc>
        <w:tc>
          <w:tcPr>
            <w:tcW w:w="3067" w:type="dxa"/>
            <w:tcBorders>
              <w:top w:val="single" w:sz="4" w:space="0" w:color="auto"/>
              <w:left w:val="single" w:sz="4" w:space="0" w:color="auto"/>
              <w:bottom w:val="single" w:sz="4" w:space="0" w:color="auto"/>
              <w:right w:val="single" w:sz="4" w:space="0" w:color="auto"/>
            </w:tcBorders>
            <w:shd w:val="clear" w:color="auto" w:fill="FFFFFF"/>
            <w:vAlign w:val="bottom"/>
          </w:tcPr>
          <w:p w14:paraId="055B971E" w14:textId="77777777" w:rsidR="00D71E8D" w:rsidRPr="003600B8" w:rsidRDefault="00D71E8D"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комплект № 169 авиасигнального имущества.</w:t>
            </w:r>
          </w:p>
        </w:tc>
      </w:tr>
    </w:tbl>
    <w:p w14:paraId="7972F5D2"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4A4D743F" w14:textId="77777777" w:rsidR="00D71E8D" w:rsidRPr="003600B8" w:rsidRDefault="00D71E8D" w:rsidP="00D71E8D">
      <w:pPr>
        <w:spacing w:after="0" w:line="240" w:lineRule="auto"/>
        <w:jc w:val="both"/>
        <w:rPr>
          <w:rFonts w:ascii="Times New Roman" w:hAnsi="Times New Roman" w:cs="Times New Roman"/>
          <w:color w:val="0070C0"/>
          <w:sz w:val="16"/>
          <w:szCs w:val="16"/>
        </w:rPr>
      </w:pPr>
    </w:p>
    <w:p w14:paraId="18717193" w14:textId="77777777" w:rsidR="00D71E8D" w:rsidRPr="00D71E8D" w:rsidRDefault="00D71E8D" w:rsidP="00D71E8D">
      <w:pPr>
        <w:pStyle w:val="aff3"/>
        <w:tabs>
          <w:tab w:val="left" w:pos="695"/>
        </w:tabs>
        <w:spacing w:line="240" w:lineRule="auto"/>
        <w:rPr>
          <w:rFonts w:ascii="Times New Roman" w:hAnsi="Times New Roman" w:cs="Times New Roman"/>
          <w:i w:val="0"/>
          <w:iCs w:val="0"/>
          <w:color w:val="0070C0"/>
          <w:sz w:val="16"/>
          <w:szCs w:val="16"/>
          <w:lang w:val="ru-RU"/>
        </w:rPr>
      </w:pPr>
      <w:r w:rsidRPr="00D71E8D">
        <w:rPr>
          <w:rFonts w:ascii="Times New Roman" w:hAnsi="Times New Roman" w:cs="Times New Roman"/>
          <w:i w:val="0"/>
          <w:iCs w:val="0"/>
          <w:color w:val="0070C0"/>
          <w:sz w:val="16"/>
          <w:szCs w:val="16"/>
          <w:lang w:val="ru-RU"/>
        </w:rPr>
        <w:t>Осенью 1926 г. в ВВС РККА началось формирование авиабригад. Для ру</w:t>
      </w:r>
      <w:r w:rsidRPr="00D71E8D">
        <w:rPr>
          <w:rFonts w:ascii="Times New Roman" w:hAnsi="Times New Roman" w:cs="Times New Roman"/>
          <w:i w:val="0"/>
          <w:iCs w:val="0"/>
          <w:color w:val="0070C0"/>
          <w:sz w:val="16"/>
          <w:szCs w:val="16"/>
          <w:lang w:val="ru-RU"/>
        </w:rPr>
        <w:softHyphen/>
        <w:t>ководства ЭТС в масштабе бригады в штат ее управления была введена долж</w:t>
      </w:r>
      <w:r w:rsidRPr="00D71E8D">
        <w:rPr>
          <w:rFonts w:ascii="Times New Roman" w:hAnsi="Times New Roman" w:cs="Times New Roman"/>
          <w:i w:val="0"/>
          <w:iCs w:val="0"/>
          <w:color w:val="0070C0"/>
          <w:sz w:val="16"/>
          <w:szCs w:val="16"/>
          <w:lang w:val="ru-RU"/>
        </w:rPr>
        <w:softHyphen/>
        <w:t>ность старшего инженера авиабригады, благодаря чему в этих соединениях по</w:t>
      </w:r>
      <w:r w:rsidRPr="00D71E8D">
        <w:rPr>
          <w:rFonts w:ascii="Times New Roman" w:hAnsi="Times New Roman" w:cs="Times New Roman"/>
          <w:i w:val="0"/>
          <w:iCs w:val="0"/>
          <w:color w:val="0070C0"/>
          <w:sz w:val="16"/>
          <w:szCs w:val="16"/>
          <w:lang w:val="ru-RU"/>
        </w:rPr>
        <w:softHyphen/>
        <w:t>явилось централизованное руководство ЭТС (Смолин А. П. Первый главный инженер ВВС // Авиация и космонавтика. - 1965. - №3.-С. 58; История Военно-воздушных сил Советской Армии: Учебное пособие для военно</w:t>
      </w:r>
      <w:r w:rsidRPr="00D71E8D">
        <w:rPr>
          <w:rFonts w:ascii="Times New Roman" w:hAnsi="Times New Roman" w:cs="Times New Roman"/>
          <w:i w:val="0"/>
          <w:iCs w:val="0"/>
          <w:color w:val="0070C0"/>
          <w:sz w:val="16"/>
          <w:szCs w:val="16"/>
          <w:lang w:val="ru-RU"/>
        </w:rPr>
        <w:softHyphen/>
        <w:t>учебных заведений ВВС. - М., 1954. - 261 с. - С. 89) (24967).</w:t>
      </w:r>
    </w:p>
    <w:p w14:paraId="531EE254" w14:textId="77777777" w:rsidR="00D71E8D" w:rsidRPr="003600B8" w:rsidRDefault="00D71E8D" w:rsidP="00D71E8D">
      <w:pPr>
        <w:spacing w:after="0" w:line="240" w:lineRule="auto"/>
        <w:jc w:val="both"/>
        <w:rPr>
          <w:rFonts w:ascii="Times New Roman" w:hAnsi="Times New Roman" w:cs="Times New Roman"/>
          <w:color w:val="0070C0"/>
          <w:sz w:val="16"/>
          <w:szCs w:val="16"/>
        </w:rPr>
      </w:pPr>
    </w:p>
    <w:p w14:paraId="10AD745D"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г. в ВВС РККА началось формирование авиабригад. Для руководства авиационно-техническим обеспечением в бригаде в штат ее управления была введена должность старшего инженера авиабригады (19566).</w:t>
      </w:r>
    </w:p>
    <w:p w14:paraId="6955C95B"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1B1AA365"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Осенью 1926 г. руководство ВВС пришло к выводу, что существовавшая до этого времени организация ВВС обладала рядом недостатков</w:t>
      </w:r>
      <w:proofErr w:type="gramStart"/>
      <w:r w:rsidRPr="00192C7B">
        <w:rPr>
          <w:rFonts w:ascii="Times New Roman" w:hAnsi="Times New Roman" w:cs="Times New Roman"/>
          <w:color w:val="000000" w:themeColor="text1"/>
          <w:sz w:val="16"/>
          <w:szCs w:val="16"/>
        </w:rPr>
        <w:t>: На</w:t>
      </w:r>
      <w:proofErr w:type="gramEnd"/>
      <w:r w:rsidRPr="00192C7B">
        <w:rPr>
          <w:rFonts w:ascii="Times New Roman" w:hAnsi="Times New Roman" w:cs="Times New Roman"/>
          <w:color w:val="000000" w:themeColor="text1"/>
          <w:sz w:val="16"/>
          <w:szCs w:val="16"/>
        </w:rPr>
        <w:t xml:space="preserve"> мирное время: «Раздробленность и неэкономичность технического и хозяйственного тыла строевых частей, недостаток твердого непосредственного руководства строевыми частями в крупных </w:t>
      </w:r>
      <w:proofErr w:type="spellStart"/>
      <w:r w:rsidRPr="00192C7B">
        <w:rPr>
          <w:rFonts w:ascii="Times New Roman" w:hAnsi="Times New Roman" w:cs="Times New Roman"/>
          <w:color w:val="000000" w:themeColor="text1"/>
          <w:sz w:val="16"/>
          <w:szCs w:val="16"/>
        </w:rPr>
        <w:t>авиагарнизонах</w:t>
      </w:r>
      <w:proofErr w:type="spellEnd"/>
      <w:r w:rsidRPr="00192C7B">
        <w:rPr>
          <w:rFonts w:ascii="Times New Roman" w:hAnsi="Times New Roman" w:cs="Times New Roman"/>
          <w:color w:val="000000" w:themeColor="text1"/>
          <w:sz w:val="16"/>
          <w:szCs w:val="16"/>
        </w:rPr>
        <w:t xml:space="preserve"> и недостаток взаимодействия в совместной учебе различных родов авиации друг с другом, неэкономичное использование казарменной и ангарной площади». На военное время: «Громоздкость и малая маневренность строевых частей, </w:t>
      </w:r>
      <w:proofErr w:type="spellStart"/>
      <w:r w:rsidRPr="00192C7B">
        <w:rPr>
          <w:rFonts w:ascii="Times New Roman" w:hAnsi="Times New Roman" w:cs="Times New Roman"/>
          <w:color w:val="000000" w:themeColor="text1"/>
          <w:sz w:val="16"/>
          <w:szCs w:val="16"/>
        </w:rPr>
        <w:t>прикованность</w:t>
      </w:r>
      <w:proofErr w:type="spellEnd"/>
      <w:r w:rsidRPr="00192C7B">
        <w:rPr>
          <w:rFonts w:ascii="Times New Roman" w:hAnsi="Times New Roman" w:cs="Times New Roman"/>
          <w:color w:val="000000" w:themeColor="text1"/>
          <w:sz w:val="16"/>
          <w:szCs w:val="16"/>
        </w:rPr>
        <w:t xml:space="preserve"> строевых частей к железным дорогам, недостаточная четкость управления и недостаточно разработанная система снабжения и ремонта». Решено было ввести новую организацию, а именно: «сведение строевых частей в авиабригады с единым войсковым и техническим хозяйством, освобождение боевых частей от тылов. Оформление войсковых авиашкол для подготовки младших авиаспециалистов и младшего командного состава, выявление новых функций в частях (прожекторные взводы, голубиные станции, противовоздушная самооборона)», а в военное время: «освобождение боевых частей от тылов, оформление этих тылов в стандартные ячейки – авиапарки, оформление командования крупными </w:t>
      </w:r>
      <w:proofErr w:type="spellStart"/>
      <w:proofErr w:type="gramStart"/>
      <w:r w:rsidRPr="00192C7B">
        <w:rPr>
          <w:rFonts w:ascii="Times New Roman" w:hAnsi="Times New Roman" w:cs="Times New Roman"/>
          <w:color w:val="000000" w:themeColor="text1"/>
          <w:sz w:val="16"/>
          <w:szCs w:val="16"/>
        </w:rPr>
        <w:t>авиацион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ными</w:t>
      </w:r>
      <w:proofErr w:type="spellEnd"/>
      <w:proofErr w:type="gramEnd"/>
      <w:r w:rsidRPr="00192C7B">
        <w:rPr>
          <w:rFonts w:ascii="Times New Roman" w:hAnsi="Times New Roman" w:cs="Times New Roman"/>
          <w:color w:val="000000" w:themeColor="text1"/>
          <w:sz w:val="16"/>
          <w:szCs w:val="16"/>
        </w:rPr>
        <w:t xml:space="preserve"> группами, четкая организация снабжения и ремонта» (19566).</w:t>
      </w:r>
    </w:p>
    <w:p w14:paraId="67FB0C6A"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25183D97"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Осенью 1926 г. началось формирование авиасоединений – авиабригад. В составе авиабригад предусматривалось создание школ по подготовке для ВВС младших авиационных специалистов (ШМАС) и школ младшего командного состава (ШМКС), отдельных тренировочных отрядов, предназначенных для тренировки летчиков, имевших длительные перерывы в летной работе, и учебных полигонов. Основную массу авиационных механиков и мотористов стали теперь готовить ШМАС. В них были предусмотрены классы по изучению и эксплуатации моторов, радио и навигационного оборудования. Переменный состав в ШМАС доходил до 131 красноармейца (краснофлотца). Претворяя в жизнь решения мартовской 1926 г. Конференции вузов ВВС РККА, с середины 1926 г. во всех авиационных школах вводилась единая методика обучения курсантов. Учебный план стал законом для каждого </w:t>
      </w:r>
      <w:proofErr w:type="spellStart"/>
      <w:r w:rsidRPr="00192C7B">
        <w:rPr>
          <w:rFonts w:ascii="Times New Roman" w:hAnsi="Times New Roman" w:cs="Times New Roman"/>
          <w:color w:val="000000" w:themeColor="text1"/>
          <w:sz w:val="16"/>
          <w:szCs w:val="16"/>
        </w:rPr>
        <w:t>авиавуза</w:t>
      </w:r>
      <w:proofErr w:type="spellEnd"/>
      <w:r w:rsidRPr="00192C7B">
        <w:rPr>
          <w:rFonts w:ascii="Times New Roman" w:hAnsi="Times New Roman" w:cs="Times New Roman"/>
          <w:color w:val="000000" w:themeColor="text1"/>
          <w:sz w:val="16"/>
          <w:szCs w:val="16"/>
        </w:rPr>
        <w:t>. Его содержание согласовывалось со строевыми авиационными частями (19566).</w:t>
      </w:r>
    </w:p>
    <w:p w14:paraId="2DFF7FBB" w14:textId="77777777" w:rsidR="00BC22EA" w:rsidRPr="00192C7B" w:rsidRDefault="00BC22EA" w:rsidP="00192C7B">
      <w:pPr>
        <w:spacing w:after="0" w:line="240" w:lineRule="auto"/>
        <w:jc w:val="both"/>
        <w:rPr>
          <w:rFonts w:ascii="Times New Roman" w:hAnsi="Times New Roman" w:cs="Times New Roman"/>
          <w:color w:val="000000" w:themeColor="text1"/>
          <w:sz w:val="16"/>
          <w:szCs w:val="16"/>
        </w:rPr>
      </w:pPr>
    </w:p>
    <w:p w14:paraId="4AAB032C"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Осенью 1926 г. немецкая авиационная школа располагала 52 самолетами: 34 истребителями Фоккер D XIII и 1 Фоккер D VII, 8 разведчиками Хейнкель HD 17, несколькими учебными самолетами Альбатрос, имелось также по одному эк</w:t>
      </w:r>
      <w:r w:rsidRPr="003600B8">
        <w:rPr>
          <w:rFonts w:ascii="Times New Roman" w:hAnsi="Times New Roman" w:cs="Times New Roman"/>
          <w:color w:val="0070C0"/>
          <w:sz w:val="16"/>
          <w:szCs w:val="16"/>
        </w:rPr>
        <w:softHyphen/>
        <w:t>земпляру учебно-тренировочных Хейнкель HD 21, Юнкерс А 20 (гражданский вариант выпускавшегося на заводе в Филях разведчи</w:t>
      </w:r>
      <w:r w:rsidRPr="003600B8">
        <w:rPr>
          <w:rFonts w:ascii="Times New Roman" w:hAnsi="Times New Roman" w:cs="Times New Roman"/>
          <w:color w:val="0070C0"/>
          <w:sz w:val="16"/>
          <w:szCs w:val="16"/>
        </w:rPr>
        <w:softHyphen/>
        <w:t xml:space="preserve">ка </w:t>
      </w:r>
      <w:proofErr w:type="spellStart"/>
      <w:r w:rsidRPr="003600B8">
        <w:rPr>
          <w:rFonts w:ascii="Times New Roman" w:hAnsi="Times New Roman" w:cs="Times New Roman"/>
          <w:color w:val="0070C0"/>
          <w:sz w:val="16"/>
          <w:szCs w:val="16"/>
        </w:rPr>
        <w:t>Ju</w:t>
      </w:r>
      <w:proofErr w:type="spellEnd"/>
      <w:r w:rsidRPr="003600B8">
        <w:rPr>
          <w:rFonts w:ascii="Times New Roman" w:hAnsi="Times New Roman" w:cs="Times New Roman"/>
          <w:color w:val="0070C0"/>
          <w:sz w:val="16"/>
          <w:szCs w:val="16"/>
        </w:rPr>
        <w:t xml:space="preserve"> 20) и один транспортный Юнкерс F 13 для обслуживания штаба школы.</w:t>
      </w:r>
    </w:p>
    <w:p w14:paraId="1DA57EDC" w14:textId="77777777" w:rsidR="00D71E8D" w:rsidRPr="003600B8" w:rsidRDefault="00D71E8D" w:rsidP="00D71E8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в Липецк доставили еще несколько учебных машин фирм «Хейнкель», «Юнкерс» и «Альбатрос» и двухместные много</w:t>
      </w:r>
      <w:r w:rsidRPr="003600B8">
        <w:rPr>
          <w:rFonts w:ascii="Times New Roman" w:hAnsi="Times New Roman" w:cs="Times New Roman"/>
          <w:color w:val="0070C0"/>
          <w:sz w:val="16"/>
          <w:szCs w:val="16"/>
        </w:rPr>
        <w:softHyphen/>
        <w:t>целевые военные самолеты Альбатрос L 76 и L 78, построенные по заданию рейхсвера (25024).</w:t>
      </w:r>
    </w:p>
    <w:p w14:paraId="71008986" w14:textId="77777777" w:rsidR="00D71E8D" w:rsidRPr="003600B8" w:rsidRDefault="00D71E8D" w:rsidP="00D71E8D">
      <w:pPr>
        <w:spacing w:after="0" w:line="240" w:lineRule="auto"/>
        <w:jc w:val="both"/>
        <w:rPr>
          <w:rFonts w:ascii="Times New Roman" w:hAnsi="Times New Roman" w:cs="Times New Roman"/>
          <w:color w:val="0070C0"/>
          <w:sz w:val="16"/>
          <w:szCs w:val="16"/>
        </w:rPr>
      </w:pPr>
    </w:p>
    <w:p w14:paraId="3DD3F36A"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72DF21E"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E1CC1"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Осенью 1926 года фон </w:t>
      </w:r>
      <w:proofErr w:type="spellStart"/>
      <w:r w:rsidRPr="00192C7B">
        <w:rPr>
          <w:rFonts w:ascii="Times New Roman" w:hAnsi="Times New Roman" w:cs="Times New Roman"/>
          <w:color w:val="000000" w:themeColor="text1"/>
          <w:sz w:val="16"/>
          <w:szCs w:val="16"/>
        </w:rPr>
        <w:t>Гефт</w:t>
      </w:r>
      <w:proofErr w:type="spellEnd"/>
      <w:r w:rsidRPr="00192C7B">
        <w:rPr>
          <w:rFonts w:ascii="Times New Roman" w:hAnsi="Times New Roman" w:cs="Times New Roman"/>
          <w:color w:val="000000" w:themeColor="text1"/>
          <w:sz w:val="16"/>
          <w:szCs w:val="16"/>
        </w:rPr>
        <w:t xml:space="preserve"> организовал в Вене Научное общество для изучения больших высот, поставившее себе целью практическое осуществление намеченной им программы.</w:t>
      </w:r>
    </w:p>
    <w:p w14:paraId="1A91BFE7"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статье “Завоевание Вселенной” (“</w:t>
      </w:r>
      <w:proofErr w:type="spellStart"/>
      <w:r w:rsidRPr="00192C7B">
        <w:rPr>
          <w:rFonts w:ascii="Times New Roman" w:hAnsi="Times New Roman" w:cs="Times New Roman"/>
          <w:color w:val="000000" w:themeColor="text1"/>
          <w:sz w:val="16"/>
          <w:szCs w:val="16"/>
        </w:rPr>
        <w:t>Dir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Eroberung</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des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Weltalls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опубликованнной</w:t>
      </w:r>
      <w:proofErr w:type="spellEnd"/>
      <w:r w:rsidRPr="00192C7B">
        <w:rPr>
          <w:rFonts w:ascii="Times New Roman" w:hAnsi="Times New Roman" w:cs="Times New Roman"/>
          <w:color w:val="000000" w:themeColor="text1"/>
          <w:sz w:val="16"/>
          <w:szCs w:val="16"/>
        </w:rPr>
        <w:t xml:space="preserve"> в 1928 году, австрийский инженер дал описание предполагаемых им опытов с ракетами разных типов под общим обозначением “RH” (от “</w:t>
      </w:r>
      <w:proofErr w:type="spellStart"/>
      <w:r w:rsidRPr="00192C7B">
        <w:rPr>
          <w:rFonts w:ascii="Times New Roman" w:hAnsi="Times New Roman" w:cs="Times New Roman"/>
          <w:color w:val="000000" w:themeColor="text1"/>
          <w:sz w:val="16"/>
          <w:szCs w:val="16"/>
        </w:rPr>
        <w:t>Rakete-Haft</w:t>
      </w:r>
      <w:proofErr w:type="spellEnd"/>
      <w:r w:rsidRPr="00192C7B">
        <w:rPr>
          <w:rFonts w:ascii="Times New Roman" w:hAnsi="Times New Roman" w:cs="Times New Roman"/>
          <w:color w:val="000000" w:themeColor="text1"/>
          <w:sz w:val="16"/>
          <w:szCs w:val="16"/>
        </w:rPr>
        <w:t>” – “Ракетная сцепка”) с порядковыми номерами в римской числовой системе.</w:t>
      </w:r>
    </w:p>
    <w:p w14:paraId="647BC5B3"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Первый тип “RH I” – разновидность регистрирующей ракеты. Длина ее составляла 1,2 м, диаметр – 20 см, вес – 30 кг. Топливо – 10 кг спирта на 12 кг жидкого кислорода. Она должна была подниматься на высоту 10 км при помощи воздушного шара и нести полезный груз – “метеорографы” весом в 1 кг. На этой высоте двигатель ракеты автоматически запускался, сама ракета отделялась от шара и должна была взлететь до уровня в 100 км. Благополучное возвращение приборов на землю гарантировал специальный парашют.</w:t>
      </w:r>
    </w:p>
    <w:p w14:paraId="7B5C5A7C"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Ракета “RH II” была подобна первой, но с пороховым двигателем.</w:t>
      </w:r>
    </w:p>
    <w:p w14:paraId="21084DEC"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Ракета “RH III” – двухступенчатая, весом в 3 т. В качестве полезного груза она несла от 5 до 10 кг пороха, который при падении на Луну должен был взорваться яркой вспышкой, которую фон </w:t>
      </w:r>
      <w:proofErr w:type="spellStart"/>
      <w:r w:rsidRPr="00192C7B">
        <w:rPr>
          <w:rFonts w:ascii="Times New Roman" w:hAnsi="Times New Roman" w:cs="Times New Roman"/>
          <w:color w:val="000000" w:themeColor="text1"/>
          <w:sz w:val="16"/>
          <w:szCs w:val="16"/>
        </w:rPr>
        <w:t>Гефт</w:t>
      </w:r>
      <w:proofErr w:type="spellEnd"/>
      <w:r w:rsidRPr="00192C7B">
        <w:rPr>
          <w:rFonts w:ascii="Times New Roman" w:hAnsi="Times New Roman" w:cs="Times New Roman"/>
          <w:color w:val="000000" w:themeColor="text1"/>
          <w:sz w:val="16"/>
          <w:szCs w:val="16"/>
        </w:rPr>
        <w:t xml:space="preserve"> предполагал наблюдать с Земли при помощи мощного телескопа. Кроме того, эта ракета смогла бы облететь вокруг Луны, сфотографировать ее невидимую сторону и вернуться с пленками на Землю.</w:t>
      </w:r>
    </w:p>
    <w:p w14:paraId="56A20869"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Ракета “RH IV” подобна “RH III”, но предназначалась для переброски срочной почты с континента на континент.</w:t>
      </w:r>
    </w:p>
    <w:p w14:paraId="21298E65"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предложению фон </w:t>
      </w:r>
      <w:proofErr w:type="spellStart"/>
      <w:r w:rsidRPr="00192C7B">
        <w:rPr>
          <w:rFonts w:ascii="Times New Roman" w:hAnsi="Times New Roman" w:cs="Times New Roman"/>
          <w:color w:val="000000" w:themeColor="text1"/>
          <w:sz w:val="16"/>
          <w:szCs w:val="16"/>
        </w:rPr>
        <w:t>Гефта</w:t>
      </w:r>
      <w:proofErr w:type="spellEnd"/>
      <w:r w:rsidRPr="00192C7B">
        <w:rPr>
          <w:rFonts w:ascii="Times New Roman" w:hAnsi="Times New Roman" w:cs="Times New Roman"/>
          <w:color w:val="000000" w:themeColor="text1"/>
          <w:sz w:val="16"/>
          <w:szCs w:val="16"/>
        </w:rPr>
        <w:t>, ракеты “RH III” и “RH IV” должны были сначала подниматься на высоту шести километров при помощи воздушных шаров или вспомогательных ракет, а затем уже начинать самостоятельный полет.</w:t>
      </w:r>
    </w:p>
    <w:p w14:paraId="524881E5"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Космический корабль фон </w:t>
      </w:r>
      <w:proofErr w:type="spellStart"/>
      <w:r w:rsidRPr="00192C7B">
        <w:rPr>
          <w:rFonts w:ascii="Times New Roman" w:hAnsi="Times New Roman" w:cs="Times New Roman"/>
          <w:color w:val="000000" w:themeColor="text1"/>
          <w:sz w:val="16"/>
          <w:szCs w:val="16"/>
        </w:rPr>
        <w:t>Гефта</w:t>
      </w:r>
      <w:proofErr w:type="spellEnd"/>
      <w:r w:rsidRPr="00192C7B">
        <w:rPr>
          <w:rFonts w:ascii="Times New Roman" w:hAnsi="Times New Roman" w:cs="Times New Roman"/>
          <w:color w:val="000000" w:themeColor="text1"/>
          <w:sz w:val="16"/>
          <w:szCs w:val="16"/>
        </w:rPr>
        <w:t xml:space="preserve"> “RH V” предназначался для межпланетных перелетов и представлял собой “летающее крыло” с установленным на корме пакетом ракет. Стартовать он должен был с воды, поднимаясь до высоты 25 км по вертикали, а затем переходя на пологую траекторию. Начальный вес “RH V” – 30 т, конечный – 3 т, длина – 12 м, ширина – 8 м, высота корпуса – 1,5 м. Количество членов экипажа – от 2 до 4 человек. Ускорение при вертикальном взлете должно было составлять 30 м/с</w:t>
      </w:r>
      <w:proofErr w:type="gramStart"/>
      <w:r w:rsidRPr="00192C7B">
        <w:rPr>
          <w:rFonts w:ascii="Times New Roman" w:hAnsi="Times New Roman" w:cs="Times New Roman"/>
          <w:color w:val="000000" w:themeColor="text1"/>
          <w:sz w:val="16"/>
          <w:szCs w:val="16"/>
        </w:rPr>
        <w:t>2 ,</w:t>
      </w:r>
      <w:proofErr w:type="gramEnd"/>
      <w:r w:rsidRPr="00192C7B">
        <w:rPr>
          <w:rFonts w:ascii="Times New Roman" w:hAnsi="Times New Roman" w:cs="Times New Roman"/>
          <w:color w:val="000000" w:themeColor="text1"/>
          <w:sz w:val="16"/>
          <w:szCs w:val="16"/>
        </w:rPr>
        <w:t xml:space="preserve"> максимальная скорость полета – 9,2 км/с. Управление кораблем осуществлялось посредством “рулей высоты и поворотов”, а также с помощью особой “поворотной дюзы”.</w:t>
      </w:r>
    </w:p>
    <w:p w14:paraId="42AC19CA"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Франц фон </w:t>
      </w:r>
      <w:proofErr w:type="spellStart"/>
      <w:r w:rsidRPr="00192C7B">
        <w:rPr>
          <w:rFonts w:ascii="Times New Roman" w:hAnsi="Times New Roman" w:cs="Times New Roman"/>
          <w:color w:val="000000" w:themeColor="text1"/>
          <w:sz w:val="16"/>
          <w:szCs w:val="16"/>
        </w:rPr>
        <w:t>Гефт</w:t>
      </w:r>
      <w:proofErr w:type="spellEnd"/>
      <w:r w:rsidRPr="00192C7B">
        <w:rPr>
          <w:rFonts w:ascii="Times New Roman" w:hAnsi="Times New Roman" w:cs="Times New Roman"/>
          <w:color w:val="000000" w:themeColor="text1"/>
          <w:sz w:val="16"/>
          <w:szCs w:val="16"/>
        </w:rPr>
        <w:t xml:space="preserve"> полагал, что в комбинации с отделяемыми вспомогательными ракетами “RH VI” (вес – 300 т), “RH VII” (вес – 600 т) и “RH VIII” (вес – 12000 т) его “пятерка” способна развить скорость 27,6 км/с и достигнуть Луны, Марса и Венеры.</w:t>
      </w:r>
    </w:p>
    <w:p w14:paraId="5F662DED"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Любопытно, что австрийский инженер предусмотрел возможность многократного использования разгонных ракет. По его проекту, в головной части каждой из них должна быть устроена кабина с пилотом, который осуществит плавный спуск и приводнение отработавшей свою часть траектории ракеты.</w:t>
      </w:r>
    </w:p>
    <w:p w14:paraId="6DFCCB3D"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Когда изучаешь доклад Франца фон </w:t>
      </w:r>
      <w:proofErr w:type="spellStart"/>
      <w:r w:rsidRPr="00192C7B">
        <w:rPr>
          <w:rFonts w:ascii="Times New Roman" w:hAnsi="Times New Roman" w:cs="Times New Roman"/>
          <w:color w:val="000000" w:themeColor="text1"/>
          <w:sz w:val="16"/>
          <w:szCs w:val="16"/>
        </w:rPr>
        <w:t>Гефта</w:t>
      </w:r>
      <w:proofErr w:type="spellEnd"/>
      <w:r w:rsidRPr="00192C7B">
        <w:rPr>
          <w:rFonts w:ascii="Times New Roman" w:hAnsi="Times New Roman" w:cs="Times New Roman"/>
          <w:color w:val="000000" w:themeColor="text1"/>
          <w:sz w:val="16"/>
          <w:szCs w:val="16"/>
        </w:rPr>
        <w:t>, то невольно восхищаешься даром технического предвидения этого ученого, который еще в 1928 году сумел предугадать черты будущих космических программ (11688).</w:t>
      </w:r>
    </w:p>
    <w:p w14:paraId="160DE3D1"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977C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0A415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CA9F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октябрю 1926 НК УВВС утвердил проект металлических поплавков для Р-1 М-5, задание на разработку которых было дано КБ ГАЗ-5 в марте 1926 (2275).</w:t>
      </w:r>
    </w:p>
    <w:p w14:paraId="3556B5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6F06C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063FA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7CA4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опытный отдел ГАЗ-1 (Н.Н.П.) был переименован в ОСС ЦКБ (2275).</w:t>
      </w:r>
    </w:p>
    <w:p w14:paraId="36D020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A74179"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ОПО ГАЗ № 1 получил статус ОСС ЦКБ (отдел сухопутного самолетостроения). В тот же день отдел приступил к разработке эскизного проекта Л2-2М5, который вчерне был закончен к на</w:t>
      </w:r>
      <w:r w:rsidRPr="00192C7B">
        <w:rPr>
          <w:rFonts w:ascii="Times New Roman" w:hAnsi="Times New Roman" w:cs="Times New Roman"/>
          <w:color w:val="000000" w:themeColor="text1"/>
          <w:sz w:val="16"/>
          <w:szCs w:val="16"/>
        </w:rPr>
        <w:softHyphen/>
        <w:t>чалу декабря. Однако в связи с сокращением отпущенных на опытное строительство кре</w:t>
      </w:r>
      <w:r w:rsidRPr="00192C7B">
        <w:rPr>
          <w:rFonts w:ascii="Times New Roman" w:hAnsi="Times New Roman" w:cs="Times New Roman"/>
          <w:color w:val="000000" w:themeColor="text1"/>
          <w:sz w:val="16"/>
          <w:szCs w:val="16"/>
        </w:rPr>
        <w:softHyphen/>
        <w:t>дитов и постановлением Техсовета о снятии с программы ОСС ЦКБ бомбардировщика, даль</w:t>
      </w:r>
      <w:r w:rsidRPr="00192C7B">
        <w:rPr>
          <w:rFonts w:ascii="Times New Roman" w:hAnsi="Times New Roman" w:cs="Times New Roman"/>
          <w:color w:val="000000" w:themeColor="text1"/>
          <w:sz w:val="16"/>
          <w:szCs w:val="16"/>
        </w:rPr>
        <w:softHyphen/>
        <w:t>нейшая разработка эскизного проекта в на</w:t>
      </w:r>
      <w:r w:rsidRPr="00192C7B">
        <w:rPr>
          <w:rFonts w:ascii="Times New Roman" w:hAnsi="Times New Roman" w:cs="Times New Roman"/>
          <w:color w:val="000000" w:themeColor="text1"/>
          <w:sz w:val="16"/>
          <w:szCs w:val="16"/>
        </w:rPr>
        <w:softHyphen/>
        <w:t>чале декабря была прекращена (23344).</w:t>
      </w:r>
    </w:p>
    <w:p w14:paraId="7387A229"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p>
    <w:p w14:paraId="698E84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1 октября 1926 ночной бомбардировщик опытного отдела ГАЗ-1 (Н.Н.П.) под два мотора М-5 (Л-1 2М-5) был готов к передаче в НОА для полетных испытаний. </w:t>
      </w:r>
      <w:proofErr w:type="gramStart"/>
      <w:r w:rsidRPr="00192C7B">
        <w:rPr>
          <w:rFonts w:ascii="Times New Roman" w:hAnsi="Times New Roman" w:cs="Times New Roman"/>
          <w:color w:val="000000" w:themeColor="text1"/>
          <w:sz w:val="16"/>
          <w:szCs w:val="16"/>
        </w:rPr>
        <w:t>Однако, ввиду того, что</w:t>
      </w:r>
      <w:proofErr w:type="gramEnd"/>
      <w:r w:rsidRPr="00192C7B">
        <w:rPr>
          <w:rFonts w:ascii="Times New Roman" w:hAnsi="Times New Roman" w:cs="Times New Roman"/>
          <w:color w:val="000000" w:themeColor="text1"/>
          <w:sz w:val="16"/>
          <w:szCs w:val="16"/>
        </w:rPr>
        <w:t xml:space="preserve"> при постройке этого самолета не были проведены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крупных частей его, и вследствие того, что полетные данные и конструкция уже устарели, НК УВВС постановил удовлетвориться произведенными заводскими испытаниями и произвести в ОСС ЦКБ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данного самолета. Последние были закончены к началу января 1927 (2275).</w:t>
      </w:r>
    </w:p>
    <w:p w14:paraId="1B8375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4534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эскизный проект школьного самолета первоначального обучения ОО ГАЗ-1 и Н.Н.П. У-2 М-12, который 17 сентября 1926 был закончен и переслан в Техсовет, был утвержден НК УВВС. Предварительный проект был окончен и переслан в Техсовет 18 января 1927. Макет самолета был утвержден Комиссией от УВВС, Техсовета и НАМИ 5 февраля 1927 (2275).</w:t>
      </w:r>
    </w:p>
    <w:p w14:paraId="0300B7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5A0F24"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г. эскизный проект У-2 направлен в Техсовет и был утвержден НТК УВВС;</w:t>
      </w:r>
    </w:p>
    <w:p w14:paraId="480389AE"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января 1927 г. предварительный рабочий проект окончен и направлен в Техсовет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w:t>
      </w:r>
    </w:p>
    <w:p w14:paraId="4AC5BB7E"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февраля 1927 г. макет самолета утвержден Комиссией из представителей УВВС,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НАМИ (23559).</w:t>
      </w:r>
    </w:p>
    <w:p w14:paraId="1EB69E1A"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p>
    <w:p w14:paraId="4D8751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ОСС ЦКБ (Н.Н.П.) приступил к разработке эскизного проекта ночного бомбардировщика ТБ-2 2ЛД 450 (по старой номенклатуре Л2-2ЛД) по ТТТ, согласованным 7 сентября 1926 в НК УВВС. Вчерне эскизный проект был закончен к началу декабря.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5B4C09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6B1F9" w14:textId="19A5D562"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ночному бомбардировщику Л-1 2М-5</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был готов к передаче в НОА для Государственных испытаний, но все еще не были проведены его статические испытания на прочность. Из-за затяжек с работой к тому времени расчетные летные данные считались УВВС уже недостаточными, а конструкция – устаревшей, Научно-технический комитет (НТК) УВВС постановил удовлетвориться произведенными заводскими испытаниями и произвести в ОСС ЦКБ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данного самолета. Последние были закончены к началу января 1927 г., после чего проект был закрыт (23559).</w:t>
      </w:r>
    </w:p>
    <w:p w14:paraId="64B67C04"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p>
    <w:p w14:paraId="3D80DDD6" w14:textId="00F64745"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 октября 1926</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(согласно ноябрьского 1927 г. «Отчетного доклада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 1926-1927 гг.») ОСС ЦКБ приступил к разработке эскизного проекта, который вчерне был закончен к началу декабря. Одна</w:t>
      </w:r>
      <w:r w:rsidRPr="00192C7B">
        <w:rPr>
          <w:rFonts w:ascii="Times New Roman" w:hAnsi="Times New Roman" w:cs="Times New Roman"/>
          <w:color w:val="000000" w:themeColor="text1"/>
          <w:sz w:val="16"/>
          <w:szCs w:val="16"/>
        </w:rPr>
        <w:softHyphen/>
        <w:t>ко, в связи с сокращением отпущенных на опытное строительство кредитов и поста</w:t>
      </w:r>
      <w:r w:rsidRPr="00192C7B">
        <w:rPr>
          <w:rFonts w:ascii="Times New Roman" w:hAnsi="Times New Roman" w:cs="Times New Roman"/>
          <w:color w:val="000000" w:themeColor="text1"/>
          <w:sz w:val="16"/>
          <w:szCs w:val="16"/>
        </w:rPr>
        <w:softHyphen/>
        <w:t>новления Техсовета в начале декабря о сня</w:t>
      </w:r>
      <w:r w:rsidRPr="00192C7B">
        <w:rPr>
          <w:rFonts w:ascii="Times New Roman" w:hAnsi="Times New Roman" w:cs="Times New Roman"/>
          <w:color w:val="000000" w:themeColor="text1"/>
          <w:sz w:val="16"/>
          <w:szCs w:val="16"/>
        </w:rPr>
        <w:softHyphen/>
        <w:t>тии с программы ОСС ЦКБ бомбардировщика, дальнейшая разработка эскизного проекта была прекращена. При пересмотре Техсоветом плана ОС в феврале-марте 1927 бомбар</w:t>
      </w:r>
      <w:r w:rsidRPr="00192C7B">
        <w:rPr>
          <w:rFonts w:ascii="Times New Roman" w:hAnsi="Times New Roman" w:cs="Times New Roman"/>
          <w:color w:val="000000" w:themeColor="text1"/>
          <w:sz w:val="16"/>
          <w:szCs w:val="16"/>
        </w:rPr>
        <w:softHyphen/>
        <w:t>дировщик был снова восстановлен в про</w:t>
      </w:r>
      <w:r w:rsidRPr="00192C7B">
        <w:rPr>
          <w:rFonts w:ascii="Times New Roman" w:hAnsi="Times New Roman" w:cs="Times New Roman"/>
          <w:color w:val="000000" w:themeColor="text1"/>
          <w:sz w:val="16"/>
          <w:szCs w:val="16"/>
        </w:rPr>
        <w:softHyphen/>
        <w:t>грамме ОСС ЦКБ... выполнение эскизного про</w:t>
      </w:r>
      <w:r w:rsidRPr="00192C7B">
        <w:rPr>
          <w:rFonts w:ascii="Times New Roman" w:hAnsi="Times New Roman" w:cs="Times New Roman"/>
          <w:color w:val="000000" w:themeColor="text1"/>
          <w:sz w:val="16"/>
          <w:szCs w:val="16"/>
        </w:rPr>
        <w:softHyphen/>
        <w:t>екта бомбардировщика по новым ТТ, препро</w:t>
      </w:r>
      <w:r w:rsidRPr="00192C7B">
        <w:rPr>
          <w:rFonts w:ascii="Times New Roman" w:hAnsi="Times New Roman" w:cs="Times New Roman"/>
          <w:color w:val="000000" w:themeColor="text1"/>
          <w:sz w:val="16"/>
          <w:szCs w:val="16"/>
        </w:rPr>
        <w:softHyphen/>
        <w:t>вожденным НК УВВС 22 марта 1927 начались лишь в начале мая. Проект был послан в Тех- совет на утверждение 29 августа. Послед</w:t>
      </w:r>
      <w:r w:rsidRPr="00192C7B">
        <w:rPr>
          <w:rFonts w:ascii="Times New Roman" w:hAnsi="Times New Roman" w:cs="Times New Roman"/>
          <w:color w:val="000000" w:themeColor="text1"/>
          <w:sz w:val="16"/>
          <w:szCs w:val="16"/>
        </w:rPr>
        <w:softHyphen/>
        <w:t>нее состоялось 21 сентября. В НК УВВС про</w:t>
      </w:r>
      <w:r w:rsidRPr="00192C7B">
        <w:rPr>
          <w:rFonts w:ascii="Times New Roman" w:hAnsi="Times New Roman" w:cs="Times New Roman"/>
          <w:color w:val="000000" w:themeColor="text1"/>
          <w:sz w:val="16"/>
          <w:szCs w:val="16"/>
        </w:rPr>
        <w:softHyphen/>
        <w:t>ект был утвержден 22 сентября. В настоя</w:t>
      </w:r>
      <w:r w:rsidRPr="00192C7B">
        <w:rPr>
          <w:rFonts w:ascii="Times New Roman" w:hAnsi="Times New Roman" w:cs="Times New Roman"/>
          <w:color w:val="000000" w:themeColor="text1"/>
          <w:sz w:val="16"/>
          <w:szCs w:val="16"/>
        </w:rPr>
        <w:softHyphen/>
        <w:t>щее время производится постройка макета самолета».</w:t>
      </w:r>
    </w:p>
    <w:p w14:paraId="13CB2FDD"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неделю до утверждения проекта со</w:t>
      </w:r>
      <w:r w:rsidRPr="00192C7B">
        <w:rPr>
          <w:rFonts w:ascii="Times New Roman" w:hAnsi="Times New Roman" w:cs="Times New Roman"/>
          <w:color w:val="000000" w:themeColor="text1"/>
          <w:sz w:val="16"/>
          <w:szCs w:val="16"/>
        </w:rPr>
        <w:softHyphen/>
        <w:t>стоялось его детальное обсуждение. 14 сен</w:t>
      </w:r>
      <w:r w:rsidRPr="00192C7B">
        <w:rPr>
          <w:rFonts w:ascii="Times New Roman" w:hAnsi="Times New Roman" w:cs="Times New Roman"/>
          <w:color w:val="000000" w:themeColor="text1"/>
          <w:sz w:val="16"/>
          <w:szCs w:val="16"/>
        </w:rPr>
        <w:softHyphen/>
        <w:t xml:space="preserve">тября прошло заседание Техсовета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xml:space="preserve"> (Протокол 38), где шестым пунктом пове</w:t>
      </w:r>
      <w:r w:rsidRPr="00192C7B">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74F7F1F2"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 Туполев в прениях достаточно высо</w:t>
      </w:r>
      <w:r w:rsidRPr="00192C7B">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192C7B">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192C7B">
        <w:rPr>
          <w:rFonts w:ascii="Times New Roman" w:hAnsi="Times New Roman" w:cs="Times New Roman"/>
          <w:color w:val="000000" w:themeColor="text1"/>
          <w:sz w:val="16"/>
          <w:szCs w:val="16"/>
        </w:rPr>
        <w:softHyphen/>
        <w:t>жать. Он считал более целесообразным вари</w:t>
      </w:r>
      <w:r w:rsidRPr="00192C7B">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192C7B">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192C7B">
        <w:rPr>
          <w:rFonts w:ascii="Times New Roman" w:hAnsi="Times New Roman" w:cs="Times New Roman"/>
          <w:color w:val="000000" w:themeColor="text1"/>
          <w:sz w:val="16"/>
          <w:szCs w:val="16"/>
        </w:rPr>
        <w:softHyphen/>
        <w:t>янное сечение. По вопросу установки мото</w:t>
      </w:r>
      <w:r w:rsidRPr="00192C7B">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192C7B">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6709C7C0"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этом заседании П. М.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заявил, что «деревянный бомбовоз строится как пе</w:t>
      </w:r>
      <w:r w:rsidRPr="00192C7B">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192C7B">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192C7B">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7D40EDE2"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192C7B">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192C7B">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192C7B">
        <w:rPr>
          <w:rFonts w:ascii="Times New Roman" w:hAnsi="Times New Roman" w:cs="Times New Roman"/>
          <w:color w:val="000000" w:themeColor="text1"/>
          <w:sz w:val="16"/>
          <w:szCs w:val="16"/>
        </w:rPr>
        <w:softHyphen/>
        <w:t xml:space="preserve">ное ЦАГИ в план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1927/28 операционный год, бомбардировщик ТБ-2 включили в план в ва</w:t>
      </w:r>
      <w:r w:rsidRPr="00192C7B">
        <w:rPr>
          <w:rFonts w:ascii="Times New Roman" w:hAnsi="Times New Roman" w:cs="Times New Roman"/>
          <w:color w:val="000000" w:themeColor="text1"/>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192C7B">
        <w:rPr>
          <w:rFonts w:ascii="Times New Roman" w:hAnsi="Times New Roman" w:cs="Times New Roman"/>
          <w:color w:val="000000" w:themeColor="text1"/>
          <w:sz w:val="16"/>
          <w:szCs w:val="16"/>
        </w:rPr>
        <w:t>Авиа</w:t>
      </w:r>
      <w:r w:rsidRPr="00192C7B">
        <w:rPr>
          <w:rFonts w:ascii="Times New Roman" w:hAnsi="Times New Roman" w:cs="Times New Roman"/>
          <w:color w:val="000000" w:themeColor="text1"/>
          <w:sz w:val="16"/>
          <w:szCs w:val="16"/>
        </w:rPr>
        <w:softHyphen/>
        <w:t>трест</w:t>
      </w:r>
      <w:proofErr w:type="spellEnd"/>
      <w:r w:rsidRPr="00192C7B">
        <w:rPr>
          <w:rFonts w:ascii="Times New Roman" w:hAnsi="Times New Roman" w:cs="Times New Roman"/>
          <w:color w:val="000000" w:themeColor="text1"/>
          <w:sz w:val="16"/>
          <w:szCs w:val="16"/>
        </w:rPr>
        <w:t xml:space="preserve"> на 1927/28 год отпустил 220 тысяч руб</w:t>
      </w:r>
      <w:r w:rsidRPr="00192C7B">
        <w:rPr>
          <w:rFonts w:ascii="Times New Roman" w:hAnsi="Times New Roman" w:cs="Times New Roman"/>
          <w:color w:val="000000" w:themeColor="text1"/>
          <w:sz w:val="16"/>
          <w:szCs w:val="16"/>
        </w:rPr>
        <w:softHyphen/>
        <w:t>лей (23344).</w:t>
      </w:r>
    </w:p>
    <w:p w14:paraId="3EF2EED6"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p>
    <w:p w14:paraId="0F1C6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вышло постановление пленума НК УВВС, согласно которому УВВС отказались от боевика Б-1 2М-5 (2326,2).</w:t>
      </w:r>
    </w:p>
    <w:p w14:paraId="4EBA9D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408D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 октября 1926 г. в комплектацию московских Р-1 включили ракетницу, в Таганроге это произошло с 1 декабря. Все нововведения привели к росту веса и ухудшению центровки. Кроме того, сказалась вынужденная замена некоторых полуфабрикатов другими, имевшимися в наличии. Так, баки клепали из листа толщиной 0,8 мм вместо 0,7 мм, применяли 6-мм тросы вместо 5-мм. Отечественные ленты-растяжки, заменившие импортные, добавили к весу самолета 5,2 кг. Эксплуатация самолетов на неровных аэродромах вынудила усилить шасси - стойки, колеса и костыль. В сумме это дало более 11 кг (11923).</w:t>
      </w:r>
    </w:p>
    <w:p w14:paraId="0F8EDC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95C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октября 1926г. Пост.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ВСНХ Опытный отдел ГАЗ-1 был преобразован в ОСС («Опытное сухопутное самолетостроение»). В 01.1923г. техотдел ГАЗ-1 переформирован в КБ завода. С 1.02.1925г. КБ и Опытная мастерская объединены в Опытный отдел ГАЗ-1. (ОПО-1)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ВСНХ. Оперативно подчинен </w:t>
      </w:r>
      <w:proofErr w:type="spellStart"/>
      <w:r w:rsidRPr="00192C7B">
        <w:rPr>
          <w:rFonts w:ascii="Times New Roman" w:hAnsi="Times New Roman" w:cs="Times New Roman"/>
          <w:color w:val="000000" w:themeColor="text1"/>
          <w:sz w:val="16"/>
          <w:szCs w:val="16"/>
        </w:rPr>
        <w:t>помдиректора</w:t>
      </w:r>
      <w:proofErr w:type="spellEnd"/>
      <w:r w:rsidRPr="00192C7B">
        <w:rPr>
          <w:rFonts w:ascii="Times New Roman" w:hAnsi="Times New Roman" w:cs="Times New Roman"/>
          <w:color w:val="000000" w:themeColor="text1"/>
          <w:sz w:val="16"/>
          <w:szCs w:val="16"/>
        </w:rPr>
        <w:t xml:space="preserve"> по техчасти завода. ОСС оставлены помещения бывшего Опытного отдела в корпусе № 3 завода (11982).</w:t>
      </w:r>
    </w:p>
    <w:p w14:paraId="5A50EC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составе ОСС: конструкторский подотдел (255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опытная мастерская (1185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xml:space="preserve">, 27 станков); ЛИС (организована в 10.1925г.; в начале 1927г. свернута, работники переведены в опытную мастерскую). В составе конструкторского подотдела: бюро: расчетное, чертежное (в его составе секции: фюзеляжа, крыльев и оперения, шасси, вооружения, в 1925г. организована секция общих видов и особых заданий); архив, фотолаборатория, свето-копировочная, </w:t>
      </w:r>
      <w:proofErr w:type="spellStart"/>
      <w:r w:rsidRPr="00192C7B">
        <w:rPr>
          <w:rFonts w:ascii="Times New Roman" w:hAnsi="Times New Roman" w:cs="Times New Roman"/>
          <w:color w:val="000000" w:themeColor="text1"/>
          <w:sz w:val="16"/>
          <w:szCs w:val="16"/>
        </w:rPr>
        <w:t>техбиблиотека</w:t>
      </w:r>
      <w:proofErr w:type="spellEnd"/>
      <w:r w:rsidRPr="00192C7B">
        <w:rPr>
          <w:rFonts w:ascii="Times New Roman" w:hAnsi="Times New Roman" w:cs="Times New Roman"/>
          <w:color w:val="000000" w:themeColor="text1"/>
          <w:sz w:val="16"/>
          <w:szCs w:val="16"/>
        </w:rPr>
        <w:t>. В составе опытной мастерской отделения: заготовительное, сборочное; организована бригада по вооружению.</w:t>
      </w:r>
    </w:p>
    <w:p w14:paraId="6D93DC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1927 г. ОСС переведено на завод № 25 (в октябре - уже на заводе), который стал его производственной базой. В 10.1929 г. Поликарпов арестован, с 1930 г. работал в ЦКБ-39 ОГПУ при заводе № 39. После ареста Поликарпова руководителем стал С.А. </w:t>
      </w:r>
      <w:proofErr w:type="spellStart"/>
      <w:r w:rsidRPr="00192C7B">
        <w:rPr>
          <w:rFonts w:ascii="Times New Roman" w:hAnsi="Times New Roman" w:cs="Times New Roman"/>
          <w:color w:val="000000" w:themeColor="text1"/>
          <w:sz w:val="16"/>
          <w:szCs w:val="16"/>
        </w:rPr>
        <w:t>Кочеригин</w:t>
      </w:r>
      <w:proofErr w:type="spellEnd"/>
      <w:r w:rsidRPr="00192C7B">
        <w:rPr>
          <w:rFonts w:ascii="Times New Roman" w:hAnsi="Times New Roman" w:cs="Times New Roman"/>
          <w:color w:val="000000" w:themeColor="text1"/>
          <w:sz w:val="16"/>
          <w:szCs w:val="16"/>
        </w:rPr>
        <w:t>, с лета 1930 г. возглавивший бригаду № 1 ЦКБ на заводе № 39.</w:t>
      </w:r>
    </w:p>
    <w:p w14:paraId="5C6D8B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(12.1926 г.)- 119 чел., (1.09.1927г.)-164 чел.</w:t>
      </w:r>
    </w:p>
    <w:p w14:paraId="71832C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(01-02.1923; 04.1926г.)- Н.Н. Поликарпов, (02.1923г.-)- Д.П. Григорович. Заведующий (-10.1926- 03.1927г.-)- Н.Н. Поликарпов.</w:t>
      </w:r>
    </w:p>
    <w:p w14:paraId="504A45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Гл. конструктор (10.1926-10.1929г.)- Н.Н. Поликарпов, (1929-ЗОг.)- С.А. </w:t>
      </w:r>
      <w:proofErr w:type="spellStart"/>
      <w:r w:rsidRPr="00192C7B">
        <w:rPr>
          <w:rFonts w:ascii="Times New Roman" w:hAnsi="Times New Roman" w:cs="Times New Roman"/>
          <w:color w:val="000000" w:themeColor="text1"/>
          <w:sz w:val="16"/>
          <w:szCs w:val="16"/>
        </w:rPr>
        <w:t>Кочеригин</w:t>
      </w:r>
      <w:proofErr w:type="spellEnd"/>
      <w:r w:rsidRPr="00192C7B">
        <w:rPr>
          <w:rFonts w:ascii="Times New Roman" w:hAnsi="Times New Roman" w:cs="Times New Roman"/>
          <w:color w:val="000000" w:themeColor="text1"/>
          <w:sz w:val="16"/>
          <w:szCs w:val="16"/>
        </w:rPr>
        <w:t>.</w:t>
      </w:r>
    </w:p>
    <w:p w14:paraId="4C659F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Заведующие: конструкторским подотделом (11.1927г.)- Ольховский; ЛИС (04.1926г.)- В.Н. Филиппов; опытной мастерской (11.1927г.)- Яковлев.</w:t>
      </w:r>
    </w:p>
    <w:p w14:paraId="71AB52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Помощник заведующего опытной мастерской (03.1927г.)- Петров.</w:t>
      </w:r>
    </w:p>
    <w:p w14:paraId="547BF6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Шеф-пилот (1927г.)- М.М. Громов.</w:t>
      </w:r>
    </w:p>
    <w:p w14:paraId="32AA17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Создано: самолеты: пассажирские ПМ-1 (9.06.1925г.), П1-БМВ (1926), П2-М6 (1927-); истребители 2И-Н1 (02.1926), И1-М5 (1926), ИЛ-4, ИЗ-БМВ6 (1927-); переходный 2У-БЗ (02.1926); бомбовозы 2Б-Л1 (1925), 2Б-Р2 (02.1926-), ТБ2-2ЛД (Л2-2ДД, 1927-); разведчики Р-Л4 (11.1925-, работы прекращены), Р-Л1бис (1926), Р4-М5 (1926), Р5-БМВ6 (10.1928); гидросамолет МР-Л1 (1925); многоцелевой У-2 (7.01.1928г.); Л1-2М5 (1926), У2-М12 (1926-27)-2 (11982).</w:t>
      </w:r>
    </w:p>
    <w:p w14:paraId="424725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7C8C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ОСС ЦКБ (Н.Н.П.) имел законченными постройкой и ожидавшими полетные испытания в НОА УВВС следующие типы самолетов:</w:t>
      </w:r>
    </w:p>
    <w:p w14:paraId="4B3453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Переходный под мотор ВМВ-3а 185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(П-1 ВМВ-3а).</w:t>
      </w:r>
    </w:p>
    <w:p w14:paraId="31731F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Армейский разведчик Р-4 М-5</w:t>
      </w:r>
    </w:p>
    <w:p w14:paraId="288683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Ночной бомбардировщик под два мотора М-5 (Л-1 2М-5).</w:t>
      </w:r>
    </w:p>
    <w:p w14:paraId="4B7874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Гидросамолет МР-1 М-5</w:t>
      </w:r>
    </w:p>
    <w:p w14:paraId="6709E0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Школьный самолет первоначального обучения У-2 М-12</w:t>
      </w:r>
    </w:p>
    <w:p w14:paraId="00ED18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Одноместный истребитель И-3 БМВ-6</w:t>
      </w:r>
    </w:p>
    <w:p w14:paraId="22C8F6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Ночной бомбардировщик ТБ-2 2ЛД 450 (по старой номенклатуре Л2-2ЛД).</w:t>
      </w:r>
    </w:p>
    <w:p w14:paraId="1298A7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Армейский разведчик, он же дневной бомбардировщик Р-5 БМВ-6</w:t>
      </w:r>
    </w:p>
    <w:p w14:paraId="054DF5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Переходный самолет, он же корпусной разведчик П-2 М-6</w:t>
      </w:r>
    </w:p>
    <w:p w14:paraId="1AC3B8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Гидросамолет МР-1 М-5 (стандартный разведчик на металлических поплавках).</w:t>
      </w:r>
    </w:p>
    <w:p w14:paraId="617D32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028BD" w14:textId="77777777" w:rsidR="004E580A" w:rsidRPr="00192C7B" w:rsidRDefault="004E580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состоянию на 1 октября 1926 года Общая численность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составляла 2569265 членов, из которых 77,9 % – это успешно прошедшие перерегистрацию активисты былых ОДВФ СССР и </w:t>
      </w:r>
      <w:proofErr w:type="spellStart"/>
      <w:r w:rsidRPr="00192C7B">
        <w:rPr>
          <w:rFonts w:ascii="Times New Roman" w:hAnsi="Times New Roman" w:cs="Times New Roman"/>
          <w:color w:val="000000" w:themeColor="text1"/>
          <w:sz w:val="16"/>
          <w:szCs w:val="16"/>
        </w:rPr>
        <w:t>Доброхима</w:t>
      </w:r>
      <w:proofErr w:type="spellEnd"/>
      <w:r w:rsidRPr="00192C7B">
        <w:rPr>
          <w:rFonts w:ascii="Times New Roman" w:hAnsi="Times New Roman" w:cs="Times New Roman"/>
          <w:color w:val="000000" w:themeColor="text1"/>
          <w:sz w:val="16"/>
          <w:szCs w:val="16"/>
        </w:rPr>
        <w:t xml:space="preserve">. Расклад по социальному положению: рабочих – 47 %, крестьян – 16 %, служащих – 29 %, </w:t>
      </w:r>
      <w:proofErr w:type="spellStart"/>
      <w:r w:rsidRPr="00192C7B">
        <w:rPr>
          <w:rFonts w:ascii="Times New Roman" w:hAnsi="Times New Roman" w:cs="Times New Roman"/>
          <w:color w:val="000000" w:themeColor="text1"/>
          <w:sz w:val="16"/>
          <w:szCs w:val="16"/>
        </w:rPr>
        <w:t>военослужащих</w:t>
      </w:r>
      <w:proofErr w:type="spellEnd"/>
      <w:r w:rsidRPr="00192C7B">
        <w:rPr>
          <w:rFonts w:ascii="Times New Roman" w:hAnsi="Times New Roman" w:cs="Times New Roman"/>
          <w:color w:val="000000" w:themeColor="text1"/>
          <w:sz w:val="16"/>
          <w:szCs w:val="16"/>
        </w:rPr>
        <w:t xml:space="preserve"> – 4 %, «прочих» – 4 %. Благодаря такой массовости в своих рядах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к той же осени 1925 года собрал в пользу государства ж\</w:t>
      </w:r>
      <w:proofErr w:type="spellStart"/>
      <w:r w:rsidRPr="00192C7B">
        <w:rPr>
          <w:rFonts w:ascii="Times New Roman" w:hAnsi="Times New Roman" w:cs="Times New Roman"/>
          <w:color w:val="000000" w:themeColor="text1"/>
          <w:sz w:val="16"/>
          <w:szCs w:val="16"/>
        </w:rPr>
        <w:t>зж</w:t>
      </w:r>
      <w:proofErr w:type="spellEnd"/>
      <w:r w:rsidRPr="00192C7B">
        <w:rPr>
          <w:rFonts w:ascii="Times New Roman" w:hAnsi="Times New Roman" w:cs="Times New Roman"/>
          <w:color w:val="000000" w:themeColor="text1"/>
          <w:sz w:val="16"/>
          <w:szCs w:val="16"/>
        </w:rPr>
        <w:t xml:space="preserve">…шесть миллионов рублей. </w:t>
      </w:r>
    </w:p>
    <w:p w14:paraId="5C579B79" w14:textId="77777777" w:rsidR="004E580A" w:rsidRPr="00192C7B" w:rsidRDefault="004E580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Членство в обществе подтверждалось членским билетом, который выдавался всякому новичку бесплатно, а также членским знаком, но последний приобретался членами за наличный расчёт. Примечательно, что бюро президиума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СССР на своём самом первом (от 2 июня 1925 года) заседании постановило «снизить цены на существующие значки </w:t>
      </w:r>
      <w:proofErr w:type="spellStart"/>
      <w:r w:rsidRPr="00192C7B">
        <w:rPr>
          <w:rFonts w:ascii="Times New Roman" w:hAnsi="Times New Roman" w:cs="Times New Roman"/>
          <w:color w:val="000000" w:themeColor="text1"/>
          <w:sz w:val="16"/>
          <w:szCs w:val="16"/>
        </w:rPr>
        <w:t>Доброхима</w:t>
      </w:r>
      <w:proofErr w:type="spellEnd"/>
      <w:r w:rsidRPr="00192C7B">
        <w:rPr>
          <w:rFonts w:ascii="Times New Roman" w:hAnsi="Times New Roman" w:cs="Times New Roman"/>
          <w:color w:val="000000" w:themeColor="text1"/>
          <w:sz w:val="16"/>
          <w:szCs w:val="16"/>
        </w:rPr>
        <w:t xml:space="preserve"> и ОДВФ СССР и принять меры к усиленному распространению их». Одновременно было сделано предупреждение </w:t>
      </w:r>
      <w:proofErr w:type="spellStart"/>
      <w:r w:rsidRPr="00192C7B">
        <w:rPr>
          <w:rFonts w:ascii="Times New Roman" w:hAnsi="Times New Roman" w:cs="Times New Roman"/>
          <w:color w:val="000000" w:themeColor="text1"/>
          <w:sz w:val="16"/>
          <w:szCs w:val="16"/>
        </w:rPr>
        <w:t>Авиахимам</w:t>
      </w:r>
      <w:proofErr w:type="spellEnd"/>
      <w:r w:rsidRPr="00192C7B">
        <w:rPr>
          <w:rFonts w:ascii="Times New Roman" w:hAnsi="Times New Roman" w:cs="Times New Roman"/>
          <w:color w:val="000000" w:themeColor="text1"/>
          <w:sz w:val="16"/>
          <w:szCs w:val="16"/>
        </w:rPr>
        <w:t xml:space="preserve"> союзных республик, что отныне выпуск членских значков во многом становится исключительно прерогативой союзного органа, по причине чего Центральным советам республик теперь следует согласовывать с Центром эскизы своих членских значков. </w:t>
      </w:r>
    </w:p>
    <w:p w14:paraId="27F44F5E" w14:textId="77777777" w:rsidR="004E580A" w:rsidRPr="00192C7B" w:rsidRDefault="004E580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Учреждённый вскорости членский значок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союзного образца представлял из себя медный круг диаметром в тридцать миллиметров с красной эмалевой звездой в изголовье. Слева от звезды до центра – зубчатая шестеренка, а справа – пшеничный колос, что соответственно олицетворяло рабочий класс и трудовое крестьянство. В центре – традиционные для государства рабочих и крестьян серп и молот плюс – вмонтированные между ними газовый баллон и накладной, выполненный из анодированной меди пропеллер. Лопасти последнего были расположены горизонтально. Внизу – покрытая синей эмалью лента с надписью: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Авторство же эскиза значка принадлежит Георгию Дмитриевичу Алексееву (1881-1951) – выдающемуся русскому и советскому скульптору, графику и живописцу. К слову, сказать Георгий Дмитриевич с 1920-х – активист оборонных обществ, в том числе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а с января 1927 года – Осоавиахима и, в том числе, на протяжении длительного времени входил в состав президиума последнего; и он же в 1927-м выступил ещё и в роли автора эмблемы Осоавиахима СССР. </w:t>
      </w:r>
    </w:p>
    <w:p w14:paraId="62959DE4" w14:textId="77777777" w:rsidR="004E580A" w:rsidRPr="00192C7B" w:rsidRDefault="004E580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Некоторые варианты значка – без пропеллера, в связи с чем расположенные по бокам зубчатая шестеренка и пшеничный колос снизу упирались в ленту. </w:t>
      </w:r>
    </w:p>
    <w:p w14:paraId="20D71E61" w14:textId="77777777" w:rsidR="004E580A" w:rsidRPr="00192C7B" w:rsidRDefault="004E580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те и другие значки могли быть «прорезными» и «</w:t>
      </w:r>
      <w:proofErr w:type="spellStart"/>
      <w:r w:rsidRPr="00192C7B">
        <w:rPr>
          <w:rFonts w:ascii="Times New Roman" w:hAnsi="Times New Roman" w:cs="Times New Roman"/>
          <w:color w:val="000000" w:themeColor="text1"/>
          <w:sz w:val="16"/>
          <w:szCs w:val="16"/>
        </w:rPr>
        <w:t>непрорезными</w:t>
      </w:r>
      <w:proofErr w:type="spellEnd"/>
      <w:r w:rsidRPr="00192C7B">
        <w:rPr>
          <w:rFonts w:ascii="Times New Roman" w:hAnsi="Times New Roman" w:cs="Times New Roman"/>
          <w:color w:val="000000" w:themeColor="text1"/>
          <w:sz w:val="16"/>
          <w:szCs w:val="16"/>
        </w:rPr>
        <w:t>» а те и другие нередко – целиком украшенными эмалью. У разных производителей разнилась и форма пропеллера (21267).</w:t>
      </w:r>
    </w:p>
    <w:p w14:paraId="77B52DF3" w14:textId="77777777" w:rsidR="004E580A" w:rsidRPr="00192C7B" w:rsidRDefault="004E580A" w:rsidP="00192C7B">
      <w:pPr>
        <w:spacing w:after="0" w:line="240" w:lineRule="auto"/>
        <w:jc w:val="both"/>
        <w:rPr>
          <w:rFonts w:ascii="Times New Roman" w:hAnsi="Times New Roman" w:cs="Times New Roman"/>
          <w:color w:val="000000" w:themeColor="text1"/>
          <w:sz w:val="16"/>
          <w:szCs w:val="16"/>
        </w:rPr>
      </w:pPr>
    </w:p>
    <w:p w14:paraId="4F61DFAA" w14:textId="77777777" w:rsidR="004E580A" w:rsidRPr="00192C7B" w:rsidRDefault="004E580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8CE5851" w14:textId="77777777" w:rsidR="004E580A" w:rsidRPr="00192C7B" w:rsidRDefault="004E580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0C4D5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ранее 1 октября 1926 г.</w:t>
      </w:r>
      <w:bookmarkStart w:id="41" w:name="_ednref1"/>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"_edn1"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[1]</w:t>
      </w:r>
      <w:r w:rsidR="008312D0" w:rsidRPr="00192C7B">
        <w:rPr>
          <w:rFonts w:ascii="Times New Roman" w:hAnsi="Times New Roman" w:cs="Times New Roman"/>
          <w:color w:val="000000" w:themeColor="text1"/>
          <w:sz w:val="16"/>
          <w:szCs w:val="16"/>
        </w:rPr>
        <w:fldChar w:fldCharType="end"/>
      </w:r>
      <w:bookmarkEnd w:id="41"/>
      <w:r w:rsidRPr="00192C7B">
        <w:rPr>
          <w:rFonts w:ascii="Times New Roman" w:hAnsi="Times New Roman" w:cs="Times New Roman"/>
          <w:bCs/>
          <w:color w:val="000000" w:themeColor="text1"/>
          <w:sz w:val="16"/>
          <w:szCs w:val="16"/>
        </w:rPr>
        <w:t xml:space="preserve"> Из материалов к отчету правительства СССР за 1925/26 г.</w:t>
      </w:r>
    </w:p>
    <w:p w14:paraId="4200456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Промышленность</w:t>
      </w:r>
      <w:bookmarkStart w:id="42" w:name="_ednref2"/>
      <w:r w:rsidR="008312D0" w:rsidRPr="00192C7B">
        <w:rPr>
          <w:rFonts w:ascii="Times New Roman" w:hAnsi="Times New Roman" w:cs="Times New Roman"/>
          <w:bCs/>
          <w:color w:val="000000" w:themeColor="text1"/>
          <w:sz w:val="16"/>
          <w:szCs w:val="16"/>
        </w:rPr>
        <w:fldChar w:fldCharType="begin"/>
      </w:r>
      <w:r w:rsidRPr="00192C7B">
        <w:rPr>
          <w:rFonts w:ascii="Times New Roman" w:hAnsi="Times New Roman" w:cs="Times New Roman"/>
          <w:bCs/>
          <w:color w:val="000000" w:themeColor="text1"/>
          <w:sz w:val="16"/>
          <w:szCs w:val="16"/>
        </w:rPr>
        <w:instrText xml:space="preserve"> HYPERLINK "http://www.great-country.ru/content/sssr_stat/ind_1926-1928/ind_1926-1928-005.php" \l "_edn2" \o "" </w:instrText>
      </w:r>
      <w:r w:rsidR="008312D0" w:rsidRPr="00192C7B">
        <w:rPr>
          <w:rFonts w:ascii="Times New Roman" w:hAnsi="Times New Roman" w:cs="Times New Roman"/>
          <w:bCs/>
          <w:color w:val="000000" w:themeColor="text1"/>
          <w:sz w:val="16"/>
          <w:szCs w:val="16"/>
        </w:rPr>
      </w:r>
      <w:r w:rsidR="008312D0" w:rsidRPr="00192C7B">
        <w:rPr>
          <w:rFonts w:ascii="Times New Roman" w:hAnsi="Times New Roman" w:cs="Times New Roman"/>
          <w:bCs/>
          <w:color w:val="000000" w:themeColor="text1"/>
          <w:sz w:val="16"/>
          <w:szCs w:val="16"/>
        </w:rPr>
        <w:fldChar w:fldCharType="separate"/>
      </w:r>
      <w:r w:rsidRPr="00192C7B">
        <w:rPr>
          <w:rStyle w:val="a6"/>
          <w:rFonts w:ascii="Times New Roman" w:eastAsiaTheme="majorEastAsia" w:hAnsi="Times New Roman" w:cs="Times New Roman"/>
          <w:bCs/>
          <w:color w:val="000000" w:themeColor="text1"/>
          <w:sz w:val="16"/>
          <w:szCs w:val="16"/>
        </w:rPr>
        <w:t>[2]</w:t>
      </w:r>
      <w:r w:rsidR="008312D0" w:rsidRPr="00192C7B">
        <w:rPr>
          <w:rFonts w:ascii="Times New Roman" w:hAnsi="Times New Roman" w:cs="Times New Roman"/>
          <w:bCs/>
          <w:color w:val="000000" w:themeColor="text1"/>
          <w:sz w:val="16"/>
          <w:szCs w:val="16"/>
        </w:rPr>
        <w:fldChar w:fldCharType="end"/>
      </w:r>
      <w:bookmarkEnd w:id="42"/>
    </w:p>
    <w:p w14:paraId="1F73FDE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Общепромышленный план и его выполнение</w:t>
      </w:r>
      <w:bookmarkStart w:id="43" w:name="_ednref3"/>
      <w:r w:rsidR="008312D0" w:rsidRPr="00192C7B">
        <w:rPr>
          <w:rFonts w:ascii="Times New Roman" w:hAnsi="Times New Roman" w:cs="Times New Roman"/>
          <w:bCs/>
          <w:color w:val="000000" w:themeColor="text1"/>
          <w:sz w:val="16"/>
          <w:szCs w:val="16"/>
        </w:rPr>
        <w:fldChar w:fldCharType="begin"/>
      </w:r>
      <w:r w:rsidRPr="00192C7B">
        <w:rPr>
          <w:rFonts w:ascii="Times New Roman" w:hAnsi="Times New Roman" w:cs="Times New Roman"/>
          <w:bCs/>
          <w:color w:val="000000" w:themeColor="text1"/>
          <w:sz w:val="16"/>
          <w:szCs w:val="16"/>
        </w:rPr>
        <w:instrText xml:space="preserve"> HYPERLINK "http://www.great-country.ru/content/sssr_stat/ind_1926-1928/ind_1926-1928-005.php" \l "_edn3" \o "" </w:instrText>
      </w:r>
      <w:r w:rsidR="008312D0" w:rsidRPr="00192C7B">
        <w:rPr>
          <w:rFonts w:ascii="Times New Roman" w:hAnsi="Times New Roman" w:cs="Times New Roman"/>
          <w:bCs/>
          <w:color w:val="000000" w:themeColor="text1"/>
          <w:sz w:val="16"/>
          <w:szCs w:val="16"/>
        </w:rPr>
      </w:r>
      <w:r w:rsidR="008312D0" w:rsidRPr="00192C7B">
        <w:rPr>
          <w:rFonts w:ascii="Times New Roman" w:hAnsi="Times New Roman" w:cs="Times New Roman"/>
          <w:bCs/>
          <w:color w:val="000000" w:themeColor="text1"/>
          <w:sz w:val="16"/>
          <w:szCs w:val="16"/>
        </w:rPr>
        <w:fldChar w:fldCharType="separate"/>
      </w:r>
      <w:r w:rsidRPr="00192C7B">
        <w:rPr>
          <w:rStyle w:val="a6"/>
          <w:rFonts w:ascii="Times New Roman" w:eastAsiaTheme="majorEastAsia" w:hAnsi="Times New Roman" w:cs="Times New Roman"/>
          <w:bCs/>
          <w:color w:val="000000" w:themeColor="text1"/>
          <w:sz w:val="16"/>
          <w:szCs w:val="16"/>
        </w:rPr>
        <w:t>[3]</w:t>
      </w:r>
      <w:r w:rsidR="008312D0" w:rsidRPr="00192C7B">
        <w:rPr>
          <w:rFonts w:ascii="Times New Roman" w:hAnsi="Times New Roman" w:cs="Times New Roman"/>
          <w:bCs/>
          <w:color w:val="000000" w:themeColor="text1"/>
          <w:sz w:val="16"/>
          <w:szCs w:val="16"/>
        </w:rPr>
        <w:fldChar w:fldCharType="end"/>
      </w:r>
      <w:bookmarkEnd w:id="43"/>
      <w:r w:rsidRPr="00192C7B">
        <w:rPr>
          <w:rFonts w:ascii="Times New Roman" w:hAnsi="Times New Roman" w:cs="Times New Roman"/>
          <w:bCs/>
          <w:color w:val="000000" w:themeColor="text1"/>
          <w:sz w:val="16"/>
          <w:szCs w:val="16"/>
        </w:rPr>
        <w:t>.</w:t>
      </w:r>
    </w:p>
    <w:p w14:paraId="3FE04D3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Выполнение сводного плана промышленности</w:t>
      </w:r>
      <w:bookmarkStart w:id="44" w:name="_ednref4"/>
      <w:r w:rsidR="008312D0" w:rsidRPr="00192C7B">
        <w:rPr>
          <w:rFonts w:ascii="Times New Roman" w:hAnsi="Times New Roman" w:cs="Times New Roman"/>
          <w:bCs/>
          <w:color w:val="000000" w:themeColor="text1"/>
          <w:sz w:val="16"/>
          <w:szCs w:val="16"/>
        </w:rPr>
        <w:fldChar w:fldCharType="begin"/>
      </w:r>
      <w:r w:rsidRPr="00192C7B">
        <w:rPr>
          <w:rFonts w:ascii="Times New Roman" w:hAnsi="Times New Roman" w:cs="Times New Roman"/>
          <w:bCs/>
          <w:color w:val="000000" w:themeColor="text1"/>
          <w:sz w:val="16"/>
          <w:szCs w:val="16"/>
        </w:rPr>
        <w:instrText xml:space="preserve"> HYPERLINK "http://www.great-country.ru/content/sssr_stat/ind_1926-1928/ind_1926-1928-005.php" \l "_edn4" \o "" </w:instrText>
      </w:r>
      <w:r w:rsidR="008312D0" w:rsidRPr="00192C7B">
        <w:rPr>
          <w:rFonts w:ascii="Times New Roman" w:hAnsi="Times New Roman" w:cs="Times New Roman"/>
          <w:bCs/>
          <w:color w:val="000000" w:themeColor="text1"/>
          <w:sz w:val="16"/>
          <w:szCs w:val="16"/>
        </w:rPr>
      </w:r>
      <w:r w:rsidR="008312D0" w:rsidRPr="00192C7B">
        <w:rPr>
          <w:rFonts w:ascii="Times New Roman" w:hAnsi="Times New Roman" w:cs="Times New Roman"/>
          <w:bCs/>
          <w:color w:val="000000" w:themeColor="text1"/>
          <w:sz w:val="16"/>
          <w:szCs w:val="16"/>
        </w:rPr>
        <w:fldChar w:fldCharType="separate"/>
      </w:r>
      <w:r w:rsidRPr="00192C7B">
        <w:rPr>
          <w:rStyle w:val="a6"/>
          <w:rFonts w:ascii="Times New Roman" w:eastAsiaTheme="majorEastAsia" w:hAnsi="Times New Roman" w:cs="Times New Roman"/>
          <w:bCs/>
          <w:color w:val="000000" w:themeColor="text1"/>
          <w:sz w:val="16"/>
          <w:szCs w:val="16"/>
        </w:rPr>
        <w:t>[4]</w:t>
      </w:r>
      <w:r w:rsidR="008312D0" w:rsidRPr="00192C7B">
        <w:rPr>
          <w:rFonts w:ascii="Times New Roman" w:hAnsi="Times New Roman" w:cs="Times New Roman"/>
          <w:bCs/>
          <w:color w:val="000000" w:themeColor="text1"/>
          <w:sz w:val="16"/>
          <w:szCs w:val="16"/>
        </w:rPr>
        <w:fldChar w:fldCharType="end"/>
      </w:r>
      <w:bookmarkEnd w:id="44"/>
      <w:r w:rsidRPr="00192C7B">
        <w:rPr>
          <w:rFonts w:ascii="Times New Roman" w:hAnsi="Times New Roman" w:cs="Times New Roman"/>
          <w:bCs/>
          <w:color w:val="000000" w:themeColor="text1"/>
          <w:sz w:val="16"/>
          <w:szCs w:val="16"/>
        </w:rPr>
        <w:t>.</w:t>
      </w:r>
    </w:p>
    <w:p w14:paraId="1AFE85E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Сокращение первоначального плана привело к необходимо</w:t>
      </w:r>
      <w:r w:rsidRPr="00192C7B">
        <w:rPr>
          <w:rFonts w:ascii="Times New Roman" w:hAnsi="Times New Roman" w:cs="Times New Roman"/>
          <w:color w:val="000000" w:themeColor="text1"/>
          <w:sz w:val="16"/>
          <w:szCs w:val="16"/>
        </w:rPr>
        <w:softHyphen/>
        <w:t>сти перестройки на ходу промышленного производства, приспо</w:t>
      </w:r>
      <w:r w:rsidRPr="00192C7B">
        <w:rPr>
          <w:rFonts w:ascii="Times New Roman" w:hAnsi="Times New Roman" w:cs="Times New Roman"/>
          <w:color w:val="000000" w:themeColor="text1"/>
          <w:sz w:val="16"/>
          <w:szCs w:val="16"/>
        </w:rPr>
        <w:softHyphen/>
        <w:t>собления его к новым импортным, финансовым и сырьевым воз</w:t>
      </w:r>
      <w:r w:rsidRPr="00192C7B">
        <w:rPr>
          <w:rFonts w:ascii="Times New Roman" w:hAnsi="Times New Roman" w:cs="Times New Roman"/>
          <w:color w:val="000000" w:themeColor="text1"/>
          <w:sz w:val="16"/>
          <w:szCs w:val="16"/>
        </w:rPr>
        <w:softHyphen/>
        <w:t>можностям. Одним из наиболее болезненных последствий со</w:t>
      </w:r>
      <w:r w:rsidRPr="00192C7B">
        <w:rPr>
          <w:rFonts w:ascii="Times New Roman" w:hAnsi="Times New Roman" w:cs="Times New Roman"/>
          <w:color w:val="000000" w:themeColor="text1"/>
          <w:sz w:val="16"/>
          <w:szCs w:val="16"/>
        </w:rPr>
        <w:softHyphen/>
        <w:t>кращения темпа развертывания производства явился относитель</w:t>
      </w:r>
      <w:r w:rsidRPr="00192C7B">
        <w:rPr>
          <w:rFonts w:ascii="Times New Roman" w:hAnsi="Times New Roman" w:cs="Times New Roman"/>
          <w:color w:val="000000" w:themeColor="text1"/>
          <w:sz w:val="16"/>
          <w:szCs w:val="16"/>
        </w:rPr>
        <w:softHyphen/>
        <w:t>ный избыток кадров рабочей силы, особенно малоквалифициро</w:t>
      </w:r>
      <w:r w:rsidRPr="00192C7B">
        <w:rPr>
          <w:rFonts w:ascii="Times New Roman" w:hAnsi="Times New Roman" w:cs="Times New Roman"/>
          <w:color w:val="000000" w:themeColor="text1"/>
          <w:sz w:val="16"/>
          <w:szCs w:val="16"/>
        </w:rPr>
        <w:softHyphen/>
        <w:t>ванной и необученной, поспешно набранной в конце 1924/25 и в начале 1925/26 г. в связи с интенсивным развертыванием произ</w:t>
      </w:r>
      <w:r w:rsidRPr="00192C7B">
        <w:rPr>
          <w:rFonts w:ascii="Times New Roman" w:hAnsi="Times New Roman" w:cs="Times New Roman"/>
          <w:color w:val="000000" w:themeColor="text1"/>
          <w:sz w:val="16"/>
          <w:szCs w:val="16"/>
        </w:rPr>
        <w:softHyphen/>
        <w:t>водства.</w:t>
      </w:r>
    </w:p>
    <w:p w14:paraId="3163C9B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и сниженный темп развертывания производства, осо</w:t>
      </w:r>
      <w:r w:rsidRPr="00192C7B">
        <w:rPr>
          <w:rFonts w:ascii="Times New Roman" w:hAnsi="Times New Roman" w:cs="Times New Roman"/>
          <w:color w:val="000000" w:themeColor="text1"/>
          <w:sz w:val="16"/>
          <w:szCs w:val="16"/>
        </w:rPr>
        <w:softHyphen/>
        <w:t>бенно в отраслях тяжелой индустрии, потребовал от промыш</w:t>
      </w:r>
      <w:r w:rsidRPr="00192C7B">
        <w:rPr>
          <w:rFonts w:ascii="Times New Roman" w:hAnsi="Times New Roman" w:cs="Times New Roman"/>
          <w:color w:val="000000" w:themeColor="text1"/>
          <w:sz w:val="16"/>
          <w:szCs w:val="16"/>
        </w:rPr>
        <w:softHyphen/>
        <w:t>ленности большого напряжения и заставил в ряде случаев пу</w:t>
      </w:r>
      <w:r w:rsidRPr="00192C7B">
        <w:rPr>
          <w:rFonts w:ascii="Times New Roman" w:hAnsi="Times New Roman" w:cs="Times New Roman"/>
          <w:color w:val="000000" w:themeColor="text1"/>
          <w:sz w:val="16"/>
          <w:szCs w:val="16"/>
        </w:rPr>
        <w:softHyphen/>
        <w:t>стить в действие худшие заводы, ранее находившиеся на консер</w:t>
      </w:r>
      <w:r w:rsidRPr="00192C7B">
        <w:rPr>
          <w:rFonts w:ascii="Times New Roman" w:hAnsi="Times New Roman" w:cs="Times New Roman"/>
          <w:color w:val="000000" w:themeColor="text1"/>
          <w:sz w:val="16"/>
          <w:szCs w:val="16"/>
        </w:rPr>
        <w:softHyphen/>
        <w:t>вации и частично предназначенные к ликвидации, а на работав</w:t>
      </w:r>
      <w:r w:rsidRPr="00192C7B">
        <w:rPr>
          <w:rFonts w:ascii="Times New Roman" w:hAnsi="Times New Roman" w:cs="Times New Roman"/>
          <w:color w:val="000000" w:themeColor="text1"/>
          <w:sz w:val="16"/>
          <w:szCs w:val="16"/>
        </w:rPr>
        <w:softHyphen/>
        <w:t>ших заводах заставил использовать во многих случаях худшее оборудование.</w:t>
      </w:r>
    </w:p>
    <w:p w14:paraId="5C3EEA7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это существенно замедлило успехи в области технических достижений. Серьезные затруднения испытывала промышлен</w:t>
      </w:r>
      <w:r w:rsidRPr="00192C7B">
        <w:rPr>
          <w:rFonts w:ascii="Times New Roman" w:hAnsi="Times New Roman" w:cs="Times New Roman"/>
          <w:color w:val="000000" w:themeColor="text1"/>
          <w:sz w:val="16"/>
          <w:szCs w:val="16"/>
        </w:rPr>
        <w:softHyphen/>
        <w:t>ность также в получении некоторых видов сельскохозяйственно</w:t>
      </w:r>
      <w:r w:rsidRPr="00192C7B">
        <w:rPr>
          <w:rFonts w:ascii="Times New Roman" w:hAnsi="Times New Roman" w:cs="Times New Roman"/>
          <w:color w:val="000000" w:themeColor="text1"/>
          <w:sz w:val="16"/>
          <w:szCs w:val="16"/>
        </w:rPr>
        <w:softHyphen/>
        <w:t>го сырья вследствие понижения урожая против первоначальных предположений и сокращения импорта.</w:t>
      </w:r>
    </w:p>
    <w:p w14:paraId="74B5C7C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Недостаточно удовлетворительно было, особенно в первом полугодии отчетного года, и снабжение промышленности топли</w:t>
      </w:r>
      <w:r w:rsidRPr="00192C7B">
        <w:rPr>
          <w:rFonts w:ascii="Times New Roman" w:hAnsi="Times New Roman" w:cs="Times New Roman"/>
          <w:color w:val="000000" w:themeColor="text1"/>
          <w:sz w:val="16"/>
          <w:szCs w:val="16"/>
        </w:rPr>
        <w:softHyphen/>
        <w:t xml:space="preserve">вом, </w:t>
      </w:r>
      <w:proofErr w:type="gramStart"/>
      <w:r w:rsidRPr="00192C7B">
        <w:rPr>
          <w:rFonts w:ascii="Times New Roman" w:hAnsi="Times New Roman" w:cs="Times New Roman"/>
          <w:color w:val="000000" w:themeColor="text1"/>
          <w:sz w:val="16"/>
          <w:szCs w:val="16"/>
        </w:rPr>
        <w:t>и</w:t>
      </w:r>
      <w:proofErr w:type="gramEnd"/>
      <w:r w:rsidRPr="00192C7B">
        <w:rPr>
          <w:rFonts w:ascii="Times New Roman" w:hAnsi="Times New Roman" w:cs="Times New Roman"/>
          <w:color w:val="000000" w:themeColor="text1"/>
          <w:sz w:val="16"/>
          <w:szCs w:val="16"/>
        </w:rPr>
        <w:t xml:space="preserve"> хотя во втором полугодии положение в этом отношении улучшилось, к концу года произошло все же значительное сни</w:t>
      </w:r>
      <w:r w:rsidRPr="00192C7B">
        <w:rPr>
          <w:rFonts w:ascii="Times New Roman" w:hAnsi="Times New Roman" w:cs="Times New Roman"/>
          <w:color w:val="000000" w:themeColor="text1"/>
          <w:sz w:val="16"/>
          <w:szCs w:val="16"/>
        </w:rPr>
        <w:softHyphen/>
        <w:t>жение запасов топлива.</w:t>
      </w:r>
    </w:p>
    <w:p w14:paraId="7CBDCA0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Несмотря на эти затруднения, за 1925/26 г. промышленность, учитываемая ЦОС ВСНХ, увеличила свое производство при</w:t>
      </w:r>
      <w:r w:rsidRPr="00192C7B">
        <w:rPr>
          <w:rFonts w:ascii="Times New Roman" w:hAnsi="Times New Roman" w:cs="Times New Roman"/>
          <w:color w:val="000000" w:themeColor="text1"/>
          <w:sz w:val="16"/>
          <w:szCs w:val="16"/>
        </w:rPr>
        <w:softHyphen/>
        <w:t>мерно на 42,4% по стоимости валовой продукции в довоенных ценах. Сводный промышленный план в среднем по всей промыш</w:t>
      </w:r>
      <w:r w:rsidRPr="00192C7B">
        <w:rPr>
          <w:rFonts w:ascii="Times New Roman" w:hAnsi="Times New Roman" w:cs="Times New Roman"/>
          <w:color w:val="000000" w:themeColor="text1"/>
          <w:sz w:val="16"/>
          <w:szCs w:val="16"/>
        </w:rPr>
        <w:softHyphen/>
        <w:t>ленности был выполнен, по предварительным данным, более чем на 100%. При этом отрасли промышленности, производящие преимущественно орудия и средства производства (группа «А»), выполнили план на 95,9%, а отрасли, производящие преимуще</w:t>
      </w:r>
      <w:r w:rsidRPr="00192C7B">
        <w:rPr>
          <w:rFonts w:ascii="Times New Roman" w:hAnsi="Times New Roman" w:cs="Times New Roman"/>
          <w:color w:val="000000" w:themeColor="text1"/>
          <w:sz w:val="16"/>
          <w:szCs w:val="16"/>
        </w:rPr>
        <w:softHyphen/>
        <w:t>ственно предметы потребления (группа «Б»), выполнили про</w:t>
      </w:r>
      <w:r w:rsidRPr="00192C7B">
        <w:rPr>
          <w:rFonts w:ascii="Times New Roman" w:hAnsi="Times New Roman" w:cs="Times New Roman"/>
          <w:color w:val="000000" w:themeColor="text1"/>
          <w:sz w:val="16"/>
          <w:szCs w:val="16"/>
        </w:rPr>
        <w:softHyphen/>
        <w:t>грамму «а 104,9% с колебаниями по отдельным отраслям. Не</w:t>
      </w:r>
      <w:r w:rsidRPr="00192C7B">
        <w:rPr>
          <w:rFonts w:ascii="Times New Roman" w:hAnsi="Times New Roman" w:cs="Times New Roman"/>
          <w:color w:val="000000" w:themeColor="text1"/>
          <w:sz w:val="16"/>
          <w:szCs w:val="16"/>
        </w:rPr>
        <w:softHyphen/>
        <w:t>смотря на это обстоятельство, удельный вес отраслей, произво</w:t>
      </w:r>
      <w:r w:rsidRPr="00192C7B">
        <w:rPr>
          <w:rFonts w:ascii="Times New Roman" w:hAnsi="Times New Roman" w:cs="Times New Roman"/>
          <w:color w:val="000000" w:themeColor="text1"/>
          <w:sz w:val="16"/>
          <w:szCs w:val="16"/>
        </w:rPr>
        <w:softHyphen/>
        <w:t>дящих преимущественно орудия и средства производства, в об</w:t>
      </w:r>
      <w:r w:rsidRPr="00192C7B">
        <w:rPr>
          <w:rFonts w:ascii="Times New Roman" w:hAnsi="Times New Roman" w:cs="Times New Roman"/>
          <w:color w:val="000000" w:themeColor="text1"/>
          <w:sz w:val="16"/>
          <w:szCs w:val="16"/>
        </w:rPr>
        <w:softHyphen/>
        <w:t>щей валовой заводской продукции в 1925/26 г. повысился по отношению к отраслям, производящим предметы широкого по</w:t>
      </w:r>
      <w:r w:rsidRPr="00192C7B">
        <w:rPr>
          <w:rFonts w:ascii="Times New Roman" w:hAnsi="Times New Roman" w:cs="Times New Roman"/>
          <w:color w:val="000000" w:themeColor="text1"/>
          <w:sz w:val="16"/>
          <w:szCs w:val="16"/>
        </w:rPr>
        <w:softHyphen/>
        <w:t>требления. Правда, это повышение произошло в несколько мень</w:t>
      </w:r>
      <w:r w:rsidRPr="00192C7B">
        <w:rPr>
          <w:rFonts w:ascii="Times New Roman" w:hAnsi="Times New Roman" w:cs="Times New Roman"/>
          <w:color w:val="000000" w:themeColor="text1"/>
          <w:sz w:val="16"/>
          <w:szCs w:val="16"/>
        </w:rPr>
        <w:softHyphen/>
        <w:t>шей степени, чем предусматривалось планом, а именно: до 46,4% вместо предположенных по плану 47,6%.</w:t>
      </w:r>
    </w:p>
    <w:p w14:paraId="17FC32F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Рост производства в 1925/26 г. по сравнению с 1924/25 г. и степень выполнения в 1925/26 г. плана промышленности ВСНХ, включенной в сводный план, показывают предварительные дан</w:t>
      </w:r>
      <w:r w:rsidRPr="00192C7B">
        <w:rPr>
          <w:rFonts w:ascii="Times New Roman" w:hAnsi="Times New Roman" w:cs="Times New Roman"/>
          <w:color w:val="000000" w:themeColor="text1"/>
          <w:sz w:val="16"/>
          <w:szCs w:val="16"/>
        </w:rPr>
        <w:softHyphen/>
        <w:t>ные таблицы</w:t>
      </w:r>
      <w:bookmarkStart w:id="45" w:name="_ednref5"/>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"_edn5"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[5]</w:t>
      </w:r>
      <w:r w:rsidR="008312D0" w:rsidRPr="00192C7B">
        <w:rPr>
          <w:rFonts w:ascii="Times New Roman" w:hAnsi="Times New Roman" w:cs="Times New Roman"/>
          <w:color w:val="000000" w:themeColor="text1"/>
          <w:sz w:val="16"/>
          <w:szCs w:val="16"/>
        </w:rPr>
        <w:fldChar w:fldCharType="end"/>
      </w:r>
      <w:bookmarkEnd w:id="45"/>
      <w:r w:rsidRPr="00192C7B">
        <w:rPr>
          <w:rFonts w:ascii="Times New Roman" w:hAnsi="Times New Roman" w:cs="Times New Roman"/>
          <w:color w:val="000000" w:themeColor="text1"/>
          <w:sz w:val="16"/>
          <w:szCs w:val="16"/>
        </w:rPr>
        <w:t>.</w:t>
      </w:r>
    </w:p>
    <w:p w14:paraId="413B8E5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этих предварительных данных видно, что топливные от</w:t>
      </w:r>
      <w:r w:rsidRPr="00192C7B">
        <w:rPr>
          <w:rFonts w:ascii="Times New Roman" w:hAnsi="Times New Roman" w:cs="Times New Roman"/>
          <w:color w:val="000000" w:themeColor="text1"/>
          <w:sz w:val="16"/>
          <w:szCs w:val="16"/>
        </w:rPr>
        <w:softHyphen/>
        <w:t>расли промышленности, работавшие под давлением недостатка топлива в стране с чрезвычайным напряжением, выполнили на</w:t>
      </w:r>
      <w:r w:rsidRPr="00192C7B">
        <w:rPr>
          <w:rFonts w:ascii="Times New Roman" w:hAnsi="Times New Roman" w:cs="Times New Roman"/>
          <w:color w:val="000000" w:themeColor="text1"/>
          <w:sz w:val="16"/>
          <w:szCs w:val="16"/>
        </w:rPr>
        <w:softHyphen/>
        <w:t>меченный план с некоторым превышением.</w:t>
      </w:r>
    </w:p>
    <w:p w14:paraId="24D04EF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Металлопромышленность (чугун, мартен, прокат), подчинен</w:t>
      </w:r>
      <w:r w:rsidRPr="00192C7B">
        <w:rPr>
          <w:rFonts w:ascii="Times New Roman" w:hAnsi="Times New Roman" w:cs="Times New Roman"/>
          <w:color w:val="000000" w:themeColor="text1"/>
          <w:sz w:val="16"/>
          <w:szCs w:val="16"/>
        </w:rPr>
        <w:softHyphen/>
        <w:t xml:space="preserve">ная </w:t>
      </w:r>
      <w:proofErr w:type="spellStart"/>
      <w:r w:rsidRPr="00192C7B">
        <w:rPr>
          <w:rFonts w:ascii="Times New Roman" w:hAnsi="Times New Roman" w:cs="Times New Roman"/>
          <w:color w:val="000000" w:themeColor="text1"/>
          <w:sz w:val="16"/>
          <w:szCs w:val="16"/>
        </w:rPr>
        <w:t>Главметаллу</w:t>
      </w:r>
      <w:proofErr w:type="spellEnd"/>
      <w:r w:rsidRPr="00192C7B">
        <w:rPr>
          <w:rFonts w:ascii="Times New Roman" w:hAnsi="Times New Roman" w:cs="Times New Roman"/>
          <w:color w:val="000000" w:themeColor="text1"/>
          <w:sz w:val="16"/>
          <w:szCs w:val="16"/>
        </w:rPr>
        <w:t>, выполнила в среднем первоначальную произ</w:t>
      </w:r>
      <w:r w:rsidRPr="00192C7B">
        <w:rPr>
          <w:rFonts w:ascii="Times New Roman" w:hAnsi="Times New Roman" w:cs="Times New Roman"/>
          <w:color w:val="000000" w:themeColor="text1"/>
          <w:sz w:val="16"/>
          <w:szCs w:val="16"/>
        </w:rPr>
        <w:softHyphen/>
        <w:t>водственную программу на 90%. Если принять во внимание, что при пересмотре промышленного плана снижение программы металла было намечено примерно на 10%, а первоначальная (расширенная) программа была утверждена СТО как макси</w:t>
      </w:r>
      <w:r w:rsidRPr="00192C7B">
        <w:rPr>
          <w:rFonts w:ascii="Times New Roman" w:hAnsi="Times New Roman" w:cs="Times New Roman"/>
          <w:color w:val="000000" w:themeColor="text1"/>
          <w:sz w:val="16"/>
          <w:szCs w:val="16"/>
        </w:rPr>
        <w:softHyphen/>
        <w:t>мальная (с допущением недовыполнения в 10%), то можно счи</w:t>
      </w:r>
      <w:r w:rsidRPr="00192C7B">
        <w:rPr>
          <w:rFonts w:ascii="Times New Roman" w:hAnsi="Times New Roman" w:cs="Times New Roman"/>
          <w:color w:val="000000" w:themeColor="text1"/>
          <w:sz w:val="16"/>
          <w:szCs w:val="16"/>
        </w:rPr>
        <w:softHyphen/>
        <w:t>тать, что крупная металлопромышленность выполнила сокра</w:t>
      </w:r>
      <w:r w:rsidRPr="00192C7B">
        <w:rPr>
          <w:rFonts w:ascii="Times New Roman" w:hAnsi="Times New Roman" w:cs="Times New Roman"/>
          <w:color w:val="000000" w:themeColor="text1"/>
          <w:sz w:val="16"/>
          <w:szCs w:val="16"/>
        </w:rPr>
        <w:softHyphen/>
        <w:t>щенную программу полностью. Вместе с прочей (местной) ме</w:t>
      </w:r>
      <w:r w:rsidRPr="00192C7B">
        <w:rPr>
          <w:rFonts w:ascii="Times New Roman" w:hAnsi="Times New Roman" w:cs="Times New Roman"/>
          <w:color w:val="000000" w:themeColor="text1"/>
          <w:sz w:val="16"/>
          <w:szCs w:val="16"/>
        </w:rPr>
        <w:softHyphen/>
        <w:t>таллопромышленностью, включенной в план, металлопромышленность выполнила первоначальную расширенную программу в размере около 95%.</w:t>
      </w:r>
    </w:p>
    <w:p w14:paraId="6672056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Рудная промышленность (железная и марганцевая руда) работала в соответствии с пониженным требованием на руды со стороны металлической промышленности, и недовыполнение пер</w:t>
      </w:r>
      <w:r w:rsidRPr="00192C7B">
        <w:rPr>
          <w:rFonts w:ascii="Times New Roman" w:hAnsi="Times New Roman" w:cs="Times New Roman"/>
          <w:color w:val="000000" w:themeColor="text1"/>
          <w:sz w:val="16"/>
          <w:szCs w:val="16"/>
        </w:rPr>
        <w:softHyphen/>
        <w:t>воначальной программы в значительной мере связано с сокра</w:t>
      </w:r>
      <w:r w:rsidRPr="00192C7B">
        <w:rPr>
          <w:rFonts w:ascii="Times New Roman" w:hAnsi="Times New Roman" w:cs="Times New Roman"/>
          <w:color w:val="000000" w:themeColor="text1"/>
          <w:sz w:val="16"/>
          <w:szCs w:val="16"/>
        </w:rPr>
        <w:softHyphen/>
        <w:t>щением объема металлургического производства.</w:t>
      </w:r>
    </w:p>
    <w:p w14:paraId="3F46896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Недовыполнила свою программу также и цементная промыш</w:t>
      </w:r>
      <w:r w:rsidRPr="00192C7B">
        <w:rPr>
          <w:rFonts w:ascii="Times New Roman" w:hAnsi="Times New Roman" w:cs="Times New Roman"/>
          <w:color w:val="000000" w:themeColor="text1"/>
          <w:sz w:val="16"/>
          <w:szCs w:val="16"/>
        </w:rPr>
        <w:softHyphen/>
        <w:t>ленность (92,7% плана). Кроме того, следует указать, что из числа отраслей, не фигурирующих в вышеприведенной таблице</w:t>
      </w:r>
      <w:bookmarkStart w:id="46" w:name="_ednref6"/>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"_edn6"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[6]</w:t>
      </w:r>
      <w:r w:rsidR="008312D0" w:rsidRPr="00192C7B">
        <w:rPr>
          <w:rFonts w:ascii="Times New Roman" w:hAnsi="Times New Roman" w:cs="Times New Roman"/>
          <w:color w:val="000000" w:themeColor="text1"/>
          <w:sz w:val="16"/>
          <w:szCs w:val="16"/>
        </w:rPr>
        <w:fldChar w:fldCharType="end"/>
      </w:r>
      <w:bookmarkEnd w:id="46"/>
      <w:r w:rsidRPr="00192C7B">
        <w:rPr>
          <w:rFonts w:ascii="Times New Roman" w:hAnsi="Times New Roman" w:cs="Times New Roman"/>
          <w:color w:val="000000" w:themeColor="text1"/>
          <w:sz w:val="16"/>
          <w:szCs w:val="16"/>
        </w:rPr>
        <w:t>, электротехническая промышленность выполнила программу только на 88%, главным образом вследствие затруднений в снаб</w:t>
      </w:r>
      <w:r w:rsidRPr="00192C7B">
        <w:rPr>
          <w:rFonts w:ascii="Times New Roman" w:hAnsi="Times New Roman" w:cs="Times New Roman"/>
          <w:color w:val="000000" w:themeColor="text1"/>
          <w:sz w:val="16"/>
          <w:szCs w:val="16"/>
        </w:rPr>
        <w:softHyphen/>
        <w:t>жении ее сырьем и материалами как импортными, так и совет</w:t>
      </w:r>
      <w:r w:rsidRPr="00192C7B">
        <w:rPr>
          <w:rFonts w:ascii="Times New Roman" w:hAnsi="Times New Roman" w:cs="Times New Roman"/>
          <w:color w:val="000000" w:themeColor="text1"/>
          <w:sz w:val="16"/>
          <w:szCs w:val="16"/>
        </w:rPr>
        <w:softHyphen/>
        <w:t xml:space="preserve">ского происхождения (трансформаторное железо, </w:t>
      </w:r>
      <w:proofErr w:type="spellStart"/>
      <w:r w:rsidRPr="00192C7B">
        <w:rPr>
          <w:rFonts w:ascii="Times New Roman" w:hAnsi="Times New Roman" w:cs="Times New Roman"/>
          <w:color w:val="000000" w:themeColor="text1"/>
          <w:sz w:val="16"/>
          <w:szCs w:val="16"/>
        </w:rPr>
        <w:t>динамное</w:t>
      </w:r>
      <w:proofErr w:type="spellEnd"/>
      <w:r w:rsidRPr="00192C7B">
        <w:rPr>
          <w:rFonts w:ascii="Times New Roman" w:hAnsi="Times New Roman" w:cs="Times New Roman"/>
          <w:color w:val="000000" w:themeColor="text1"/>
          <w:sz w:val="16"/>
          <w:szCs w:val="16"/>
        </w:rPr>
        <w:t>, медь и т. д.); основная химическая промышленность, по плану которой было намечено чрезвычайно большое развертывание производ</w:t>
      </w:r>
      <w:r w:rsidRPr="00192C7B">
        <w:rPr>
          <w:rFonts w:ascii="Times New Roman" w:hAnsi="Times New Roman" w:cs="Times New Roman"/>
          <w:color w:val="000000" w:themeColor="text1"/>
          <w:sz w:val="16"/>
          <w:szCs w:val="16"/>
        </w:rPr>
        <w:softHyphen/>
        <w:t>ства, выполнила свою программу только на 87,5% вследствие задержек с капитальными работами из-за несвоевременного ис</w:t>
      </w:r>
      <w:r w:rsidRPr="00192C7B">
        <w:rPr>
          <w:rFonts w:ascii="Times New Roman" w:hAnsi="Times New Roman" w:cs="Times New Roman"/>
          <w:color w:val="000000" w:themeColor="text1"/>
          <w:sz w:val="16"/>
          <w:szCs w:val="16"/>
        </w:rPr>
        <w:softHyphen/>
        <w:t>полнения заказов на оборудование внутри страны и сокращения импортного плана; стекольная промышленность выполнила план в размере 97,6% и лесная — 90,8%. По остальным отраслям груп</w:t>
      </w:r>
      <w:r w:rsidRPr="00192C7B">
        <w:rPr>
          <w:rFonts w:ascii="Times New Roman" w:hAnsi="Times New Roman" w:cs="Times New Roman"/>
          <w:color w:val="000000" w:themeColor="text1"/>
          <w:sz w:val="16"/>
          <w:szCs w:val="16"/>
        </w:rPr>
        <w:softHyphen/>
        <w:t>пы «А» производственная программа была выполнена полностью или с некоторым превышением.</w:t>
      </w:r>
    </w:p>
    <w:p w14:paraId="101107D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большинству отраслей группы «Б» производственная про</w:t>
      </w:r>
      <w:r w:rsidRPr="00192C7B">
        <w:rPr>
          <w:rFonts w:ascii="Times New Roman" w:hAnsi="Times New Roman" w:cs="Times New Roman"/>
          <w:color w:val="000000" w:themeColor="text1"/>
          <w:sz w:val="16"/>
          <w:szCs w:val="16"/>
        </w:rPr>
        <w:softHyphen/>
        <w:t>грамма была выполнена с превышением. Вследствие переработ</w:t>
      </w:r>
      <w:r w:rsidRPr="00192C7B">
        <w:rPr>
          <w:rFonts w:ascii="Times New Roman" w:hAnsi="Times New Roman" w:cs="Times New Roman"/>
          <w:color w:val="000000" w:themeColor="text1"/>
          <w:sz w:val="16"/>
          <w:szCs w:val="16"/>
        </w:rPr>
        <w:softHyphen/>
        <w:t>ки большего количества хлопка (16,1 [млн.] против 15,4 млн. пуд.) за счет использования недоучтенных запасов и некоторого об</w:t>
      </w:r>
      <w:r w:rsidRPr="00192C7B">
        <w:rPr>
          <w:rFonts w:ascii="Times New Roman" w:hAnsi="Times New Roman" w:cs="Times New Roman"/>
          <w:color w:val="000000" w:themeColor="text1"/>
          <w:sz w:val="16"/>
          <w:szCs w:val="16"/>
        </w:rPr>
        <w:softHyphen/>
        <w:t>легчения тканей превысила свою производственную программу хлопчатобумажная промышленность. Шерстяная промышлен</w:t>
      </w:r>
      <w:r w:rsidRPr="00192C7B">
        <w:rPr>
          <w:rFonts w:ascii="Times New Roman" w:hAnsi="Times New Roman" w:cs="Times New Roman"/>
          <w:color w:val="000000" w:themeColor="text1"/>
          <w:sz w:val="16"/>
          <w:szCs w:val="16"/>
        </w:rPr>
        <w:softHyphen/>
        <w:t xml:space="preserve">ность, несмотря на сокращение импорта шерсти, выполнила свою программу с превышением в метраже за счет главным образом перехода к производству, полушерстяных тканей. Превысили свою программу льняная промышленность, кожевенно-обувная (особенно в </w:t>
      </w:r>
      <w:r w:rsidRPr="00192C7B">
        <w:rPr>
          <w:rFonts w:ascii="Times New Roman" w:hAnsi="Times New Roman" w:cs="Times New Roman"/>
          <w:color w:val="000000" w:themeColor="text1"/>
          <w:sz w:val="16"/>
          <w:szCs w:val="16"/>
        </w:rPr>
        <w:lastRenderedPageBreak/>
        <w:t xml:space="preserve">части крупных кож и обуви) и большинство пищевых отраслей, за исключением маслобойной и </w:t>
      </w:r>
      <w:proofErr w:type="spellStart"/>
      <w:proofErr w:type="gramStart"/>
      <w:r w:rsidRPr="00192C7B">
        <w:rPr>
          <w:rFonts w:ascii="Times New Roman" w:hAnsi="Times New Roman" w:cs="Times New Roman"/>
          <w:color w:val="000000" w:themeColor="text1"/>
          <w:sz w:val="16"/>
          <w:szCs w:val="16"/>
        </w:rPr>
        <w:t>крахмало</w:t>
      </w:r>
      <w:proofErr w:type="spellEnd"/>
      <w:r w:rsidRPr="00192C7B">
        <w:rPr>
          <w:rFonts w:ascii="Times New Roman" w:hAnsi="Times New Roman" w:cs="Times New Roman"/>
          <w:color w:val="000000" w:themeColor="text1"/>
          <w:sz w:val="16"/>
          <w:szCs w:val="16"/>
        </w:rPr>
        <w:t>-паточной</w:t>
      </w:r>
      <w:proofErr w:type="gramEnd"/>
      <w:r w:rsidRPr="00192C7B">
        <w:rPr>
          <w:rFonts w:ascii="Times New Roman" w:hAnsi="Times New Roman" w:cs="Times New Roman"/>
          <w:color w:val="000000" w:themeColor="text1"/>
          <w:sz w:val="16"/>
          <w:szCs w:val="16"/>
        </w:rPr>
        <w:t>, недовыполнивших программу на несколько процентов в связи с сырьевыми затруднениями. Чрезвычайно благоприятные усло</w:t>
      </w:r>
      <w:r w:rsidRPr="00192C7B">
        <w:rPr>
          <w:rFonts w:ascii="Times New Roman" w:hAnsi="Times New Roman" w:cs="Times New Roman"/>
          <w:color w:val="000000" w:themeColor="text1"/>
          <w:sz w:val="16"/>
          <w:szCs w:val="16"/>
        </w:rPr>
        <w:softHyphen/>
        <w:t>вия (хороший урожай высокая сахаристость свеклы) позволили сахарной промышленности значительно увеличить производство сахара. Значительно превышен намеченный план производства хлебного вина.</w:t>
      </w:r>
    </w:p>
    <w:p w14:paraId="7867508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промышленность в целом при значительном напряжении ресурсов и технических возможностей ряда отраслей преодолела неблагоприятные условия 1925/26 г. и расширила производство примерно в пределах сокращенного плана.</w:t>
      </w:r>
    </w:p>
    <w:p w14:paraId="2E89EB9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Общие итоги промышленного производства</w:t>
      </w:r>
      <w:bookmarkStart w:id="47" w:name="_ednref7"/>
      <w:r w:rsidR="008312D0" w:rsidRPr="00192C7B">
        <w:rPr>
          <w:rFonts w:ascii="Times New Roman" w:hAnsi="Times New Roman" w:cs="Times New Roman"/>
          <w:bCs/>
          <w:color w:val="000000" w:themeColor="text1"/>
          <w:sz w:val="16"/>
          <w:szCs w:val="16"/>
        </w:rPr>
        <w:fldChar w:fldCharType="begin"/>
      </w:r>
      <w:r w:rsidRPr="00192C7B">
        <w:rPr>
          <w:rFonts w:ascii="Times New Roman" w:hAnsi="Times New Roman" w:cs="Times New Roman"/>
          <w:bCs/>
          <w:color w:val="000000" w:themeColor="text1"/>
          <w:sz w:val="16"/>
          <w:szCs w:val="16"/>
        </w:rPr>
        <w:instrText xml:space="preserve"> HYPERLINK "http://www.great-country.ru/content/sssr_stat/ind_1926-1928/ind_1926-1928-005.php" \l "_edn7" \o "" </w:instrText>
      </w:r>
      <w:r w:rsidR="008312D0" w:rsidRPr="00192C7B">
        <w:rPr>
          <w:rFonts w:ascii="Times New Roman" w:hAnsi="Times New Roman" w:cs="Times New Roman"/>
          <w:bCs/>
          <w:color w:val="000000" w:themeColor="text1"/>
          <w:sz w:val="16"/>
          <w:szCs w:val="16"/>
        </w:rPr>
      </w:r>
      <w:r w:rsidR="008312D0" w:rsidRPr="00192C7B">
        <w:rPr>
          <w:rFonts w:ascii="Times New Roman" w:hAnsi="Times New Roman" w:cs="Times New Roman"/>
          <w:bCs/>
          <w:color w:val="000000" w:themeColor="text1"/>
          <w:sz w:val="16"/>
          <w:szCs w:val="16"/>
        </w:rPr>
        <w:fldChar w:fldCharType="separate"/>
      </w:r>
      <w:r w:rsidRPr="00192C7B">
        <w:rPr>
          <w:rStyle w:val="a6"/>
          <w:rFonts w:ascii="Times New Roman" w:eastAsiaTheme="majorEastAsia" w:hAnsi="Times New Roman" w:cs="Times New Roman"/>
          <w:bCs/>
          <w:color w:val="000000" w:themeColor="text1"/>
          <w:sz w:val="16"/>
          <w:szCs w:val="16"/>
        </w:rPr>
        <w:t>[7]</w:t>
      </w:r>
      <w:r w:rsidR="008312D0" w:rsidRPr="00192C7B">
        <w:rPr>
          <w:rFonts w:ascii="Times New Roman" w:hAnsi="Times New Roman" w:cs="Times New Roman"/>
          <w:bCs/>
          <w:color w:val="000000" w:themeColor="text1"/>
          <w:sz w:val="16"/>
          <w:szCs w:val="16"/>
        </w:rPr>
        <w:fldChar w:fldCharType="end"/>
      </w:r>
      <w:bookmarkEnd w:id="47"/>
    </w:p>
    <w:p w14:paraId="7C1FECD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Истекший год в области промышленного производства, как и в общем ходе развития нашего народного хозяйства, явился го</w:t>
      </w:r>
      <w:r w:rsidRPr="00192C7B">
        <w:rPr>
          <w:rFonts w:ascii="Times New Roman" w:hAnsi="Times New Roman" w:cs="Times New Roman"/>
          <w:color w:val="000000" w:themeColor="text1"/>
          <w:sz w:val="16"/>
          <w:szCs w:val="16"/>
        </w:rPr>
        <w:softHyphen/>
        <w:t xml:space="preserve">дом завершения восстановительного процесса, включая в себя в то же время элементы перехода к реконструкционному периоду. И хотя </w:t>
      </w:r>
      <w:proofErr w:type="spellStart"/>
      <w:r w:rsidRPr="00192C7B">
        <w:rPr>
          <w:rFonts w:ascii="Times New Roman" w:hAnsi="Times New Roman" w:cs="Times New Roman"/>
          <w:color w:val="000000" w:themeColor="text1"/>
          <w:sz w:val="16"/>
          <w:szCs w:val="16"/>
        </w:rPr>
        <w:t>госпромышленность</w:t>
      </w:r>
      <w:proofErr w:type="spellEnd"/>
      <w:r w:rsidRPr="00192C7B">
        <w:rPr>
          <w:rFonts w:ascii="Times New Roman" w:hAnsi="Times New Roman" w:cs="Times New Roman"/>
          <w:color w:val="000000" w:themeColor="text1"/>
          <w:sz w:val="16"/>
          <w:szCs w:val="16"/>
        </w:rPr>
        <w:t xml:space="preserve"> не имела уже в этом году такого обилия старых запасов и неиспользованного технического обо</w:t>
      </w:r>
      <w:r w:rsidRPr="00192C7B">
        <w:rPr>
          <w:rFonts w:ascii="Times New Roman" w:hAnsi="Times New Roman" w:cs="Times New Roman"/>
          <w:color w:val="000000" w:themeColor="text1"/>
          <w:sz w:val="16"/>
          <w:szCs w:val="16"/>
        </w:rPr>
        <w:softHyphen/>
        <w:t xml:space="preserve">рудования, как это было в предшествующем году, тем не менее продукция нашей крупной </w:t>
      </w:r>
      <w:proofErr w:type="spellStart"/>
      <w:r w:rsidRPr="00192C7B">
        <w:rPr>
          <w:rFonts w:ascii="Times New Roman" w:hAnsi="Times New Roman" w:cs="Times New Roman"/>
          <w:color w:val="000000" w:themeColor="text1"/>
          <w:sz w:val="16"/>
          <w:szCs w:val="16"/>
        </w:rPr>
        <w:t>госпромышленности</w:t>
      </w:r>
      <w:proofErr w:type="spellEnd"/>
      <w:r w:rsidRPr="00192C7B">
        <w:rPr>
          <w:rFonts w:ascii="Times New Roman" w:hAnsi="Times New Roman" w:cs="Times New Roman"/>
          <w:color w:val="000000" w:themeColor="text1"/>
          <w:sz w:val="16"/>
          <w:szCs w:val="16"/>
        </w:rPr>
        <w:t xml:space="preserve">, как это видно из таблицы </w:t>
      </w:r>
      <w:bookmarkStart w:id="48" w:name="_ednref8"/>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"_edn8"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[8]</w:t>
      </w:r>
      <w:r w:rsidR="008312D0" w:rsidRPr="00192C7B">
        <w:rPr>
          <w:rFonts w:ascii="Times New Roman" w:hAnsi="Times New Roman" w:cs="Times New Roman"/>
          <w:color w:val="000000" w:themeColor="text1"/>
          <w:sz w:val="16"/>
          <w:szCs w:val="16"/>
        </w:rPr>
        <w:fldChar w:fldCharType="end"/>
      </w:r>
      <w:bookmarkEnd w:id="48"/>
      <w:r w:rsidRPr="00192C7B">
        <w:rPr>
          <w:rFonts w:ascii="Times New Roman" w:hAnsi="Times New Roman" w:cs="Times New Roman"/>
          <w:color w:val="000000" w:themeColor="text1"/>
          <w:sz w:val="16"/>
          <w:szCs w:val="16"/>
        </w:rPr>
        <w:t>, обнаружила значительный рост. В то время как в 1924/25 г. валовая продукция всех непрерывных производств (без сезонных производств) составляла (в довоенных рублях)</w:t>
      </w:r>
    </w:p>
    <w:p w14:paraId="6FCF323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2 559 925 тыс. руб., в отчетном году она поднялась до 3 569 087 тыс. руб., дав прирост в 38,9%. С учетом же сезонных производств прирост промышленной продукции составляет 42,4% (2 642 925 тыс. руб. в 1924/25 г. и 3 763 087 тыс. руб. в 1925/26 г.).</w:t>
      </w:r>
    </w:p>
    <w:p w14:paraId="7AC6C7C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производственных итогов отдельных отраслей промышленности необходимо прежде всего отметить, что наи</w:t>
      </w:r>
      <w:r w:rsidRPr="00192C7B">
        <w:rPr>
          <w:rFonts w:ascii="Times New Roman" w:hAnsi="Times New Roman" w:cs="Times New Roman"/>
          <w:color w:val="000000" w:themeColor="text1"/>
          <w:sz w:val="16"/>
          <w:szCs w:val="16"/>
        </w:rPr>
        <w:softHyphen/>
        <w:t xml:space="preserve">больший рост в 1925/26 г. наблюдается в тяжелой индустрии, в области производства средств производства. На первом месте в смысле увеличения продукции стоит цементная промышленность </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92,16%), что объясняется ростом строительства в стране, предъявившим усиленный спрос на изделия цементной промыш</w:t>
      </w:r>
      <w:r w:rsidRPr="00192C7B">
        <w:rPr>
          <w:rFonts w:ascii="Times New Roman" w:hAnsi="Times New Roman" w:cs="Times New Roman"/>
          <w:color w:val="000000" w:themeColor="text1"/>
          <w:sz w:val="16"/>
          <w:szCs w:val="16"/>
        </w:rPr>
        <w:softHyphen/>
        <w:t>ленности. Увеличение на 51,7% дала каменноугольная промыш</w:t>
      </w:r>
      <w:r w:rsidRPr="00192C7B">
        <w:rPr>
          <w:rFonts w:ascii="Times New Roman" w:hAnsi="Times New Roman" w:cs="Times New Roman"/>
          <w:color w:val="000000" w:themeColor="text1"/>
          <w:sz w:val="16"/>
          <w:szCs w:val="16"/>
        </w:rPr>
        <w:softHyphen/>
        <w:t>ленность. Еще больший прирост дала металлическая промыш</w:t>
      </w:r>
      <w:r w:rsidRPr="00192C7B">
        <w:rPr>
          <w:rFonts w:ascii="Times New Roman" w:hAnsi="Times New Roman" w:cs="Times New Roman"/>
          <w:color w:val="000000" w:themeColor="text1"/>
          <w:sz w:val="16"/>
          <w:szCs w:val="16"/>
        </w:rPr>
        <w:softHyphen/>
        <w:t>ленность, валовая продукция которой (в довоенных руб.) под</w:t>
      </w:r>
      <w:r w:rsidRPr="00192C7B">
        <w:rPr>
          <w:rFonts w:ascii="Times New Roman" w:hAnsi="Times New Roman" w:cs="Times New Roman"/>
          <w:color w:val="000000" w:themeColor="text1"/>
          <w:sz w:val="16"/>
          <w:szCs w:val="16"/>
        </w:rPr>
        <w:softHyphen/>
        <w:t>нялась с 496 621 тыс. руб. в 1924/25 г. до 765 681 тыс. руб. в 1925/26 г. Годовой прирост металлической промышленности со</w:t>
      </w:r>
      <w:r w:rsidRPr="00192C7B">
        <w:rPr>
          <w:rFonts w:ascii="Times New Roman" w:hAnsi="Times New Roman" w:cs="Times New Roman"/>
          <w:color w:val="000000" w:themeColor="text1"/>
          <w:sz w:val="16"/>
          <w:szCs w:val="16"/>
        </w:rPr>
        <w:softHyphen/>
        <w:t>ставляет, таким образом, 54,18%. При этом выработка чугуна поднялась на 71,9%, выработка стали увеличилась на 57%, э прокат возрос на 60%.</w:t>
      </w:r>
    </w:p>
    <w:p w14:paraId="36EB7FC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области </w:t>
      </w:r>
      <w:proofErr w:type="spellStart"/>
      <w:r w:rsidRPr="00192C7B">
        <w:rPr>
          <w:rFonts w:ascii="Times New Roman" w:hAnsi="Times New Roman" w:cs="Times New Roman"/>
          <w:color w:val="000000" w:themeColor="text1"/>
          <w:sz w:val="16"/>
          <w:szCs w:val="16"/>
        </w:rPr>
        <w:t>паровозо</w:t>
      </w:r>
      <w:proofErr w:type="spellEnd"/>
      <w:r w:rsidRPr="00192C7B">
        <w:rPr>
          <w:rFonts w:ascii="Times New Roman" w:hAnsi="Times New Roman" w:cs="Times New Roman"/>
          <w:color w:val="000000" w:themeColor="text1"/>
          <w:sz w:val="16"/>
          <w:szCs w:val="16"/>
        </w:rPr>
        <w:t xml:space="preserve"> и вагоностроения необходимо отметить следующие итоги. В 1925/26 г. выпущено 302 паровоза против 186 паровозов в 1924/25 г., а вагонов новых построено 1750 про</w:t>
      </w:r>
      <w:r w:rsidRPr="00192C7B">
        <w:rPr>
          <w:rFonts w:ascii="Times New Roman" w:hAnsi="Times New Roman" w:cs="Times New Roman"/>
          <w:color w:val="000000" w:themeColor="text1"/>
          <w:sz w:val="16"/>
          <w:szCs w:val="16"/>
        </w:rPr>
        <w:softHyphen/>
        <w:t>тив 968 в 1924/25 г. Вагоностроение достигло наибольшего разви</w:t>
      </w:r>
      <w:r w:rsidRPr="00192C7B">
        <w:rPr>
          <w:rFonts w:ascii="Times New Roman" w:hAnsi="Times New Roman" w:cs="Times New Roman"/>
          <w:color w:val="000000" w:themeColor="text1"/>
          <w:sz w:val="16"/>
          <w:szCs w:val="16"/>
        </w:rPr>
        <w:softHyphen/>
        <w:t>тия к концу года: за четвертый квартал изготовлено около поло</w:t>
      </w:r>
      <w:r w:rsidRPr="00192C7B">
        <w:rPr>
          <w:rFonts w:ascii="Times New Roman" w:hAnsi="Times New Roman" w:cs="Times New Roman"/>
          <w:color w:val="000000" w:themeColor="text1"/>
          <w:sz w:val="16"/>
          <w:szCs w:val="16"/>
        </w:rPr>
        <w:softHyphen/>
        <w:t>вины всего годового выпуска (835 вагонов).</w:t>
      </w:r>
    </w:p>
    <w:p w14:paraId="0392B93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области сельскохозяйственного машиностроения продукция повысилась с 38,6 млн. руб. в 1924/25 г. до 76,6 млн. руб. в от</w:t>
      </w:r>
      <w:r w:rsidRPr="00192C7B">
        <w:rPr>
          <w:rFonts w:ascii="Times New Roman" w:hAnsi="Times New Roman" w:cs="Times New Roman"/>
          <w:color w:val="000000" w:themeColor="text1"/>
          <w:sz w:val="16"/>
          <w:szCs w:val="16"/>
        </w:rPr>
        <w:softHyphen/>
        <w:t>четном году, что дает прирост на 100%. Плановая группа заво</w:t>
      </w:r>
      <w:r w:rsidRPr="00192C7B">
        <w:rPr>
          <w:rFonts w:ascii="Times New Roman" w:hAnsi="Times New Roman" w:cs="Times New Roman"/>
          <w:color w:val="000000" w:themeColor="text1"/>
          <w:sz w:val="16"/>
          <w:szCs w:val="16"/>
        </w:rPr>
        <w:softHyphen/>
        <w:t>дов выполнила 95% производственной программы. Количество выпущенных плугов увеличилось в 1925/26 г. на 58%, сеялок — на 96, жнеек — на 64, кос — на 52 % и т. д.</w:t>
      </w:r>
    </w:p>
    <w:p w14:paraId="2ED8090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Электротехническая промышленность в истекшем операцион</w:t>
      </w:r>
      <w:r w:rsidRPr="00192C7B">
        <w:rPr>
          <w:rFonts w:ascii="Times New Roman" w:hAnsi="Times New Roman" w:cs="Times New Roman"/>
          <w:color w:val="000000" w:themeColor="text1"/>
          <w:sz w:val="16"/>
          <w:szCs w:val="16"/>
        </w:rPr>
        <w:softHyphen/>
        <w:t>ном году продолжала находиться в периоде интенсивного роста. Темп этого роста был, однако, несколько более медленным, чем в предыдущем году. Валовая продукция за отчетный период оце</w:t>
      </w:r>
      <w:r w:rsidRPr="00192C7B">
        <w:rPr>
          <w:rFonts w:ascii="Times New Roman" w:hAnsi="Times New Roman" w:cs="Times New Roman"/>
          <w:color w:val="000000" w:themeColor="text1"/>
          <w:sz w:val="16"/>
          <w:szCs w:val="16"/>
        </w:rPr>
        <w:softHyphen/>
        <w:t>нивается в 107 534 тыс. довоенных руб. (против 74 743,8 тыс. до</w:t>
      </w:r>
      <w:r w:rsidRPr="00192C7B">
        <w:rPr>
          <w:rFonts w:ascii="Times New Roman" w:hAnsi="Times New Roman" w:cs="Times New Roman"/>
          <w:color w:val="000000" w:themeColor="text1"/>
          <w:sz w:val="16"/>
          <w:szCs w:val="16"/>
        </w:rPr>
        <w:softHyphen/>
        <w:t xml:space="preserve">военных руб. в 1924/25 г.) по всей электропромышленности и в 94,4 млн. довоенных </w:t>
      </w:r>
      <w:proofErr w:type="spellStart"/>
      <w:r w:rsidRPr="00192C7B">
        <w:rPr>
          <w:rFonts w:ascii="Times New Roman" w:hAnsi="Times New Roman" w:cs="Times New Roman"/>
          <w:color w:val="000000" w:themeColor="text1"/>
          <w:sz w:val="16"/>
          <w:szCs w:val="16"/>
        </w:rPr>
        <w:t>руб</w:t>
      </w:r>
      <w:proofErr w:type="spellEnd"/>
      <w:r w:rsidRPr="00192C7B">
        <w:rPr>
          <w:rFonts w:ascii="Times New Roman" w:hAnsi="Times New Roman" w:cs="Times New Roman"/>
          <w:color w:val="000000" w:themeColor="text1"/>
          <w:sz w:val="16"/>
          <w:szCs w:val="16"/>
        </w:rPr>
        <w:t xml:space="preserve">, — по заводам, планируемым </w:t>
      </w:r>
      <w:proofErr w:type="spellStart"/>
      <w:r w:rsidRPr="00192C7B">
        <w:rPr>
          <w:rFonts w:ascii="Times New Roman" w:hAnsi="Times New Roman" w:cs="Times New Roman"/>
          <w:color w:val="000000" w:themeColor="text1"/>
          <w:sz w:val="16"/>
          <w:szCs w:val="16"/>
        </w:rPr>
        <w:t>Главэлектро</w:t>
      </w:r>
      <w:proofErr w:type="spellEnd"/>
      <w:r w:rsidRPr="00192C7B">
        <w:rPr>
          <w:rFonts w:ascii="Times New Roman" w:hAnsi="Times New Roman" w:cs="Times New Roman"/>
          <w:color w:val="000000" w:themeColor="text1"/>
          <w:sz w:val="16"/>
          <w:szCs w:val="16"/>
        </w:rPr>
        <w:t>.</w:t>
      </w:r>
    </w:p>
    <w:p w14:paraId="30DE7B0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Основная химическая промышленность дала за год прирост в 37,5% (32 519 тыс. довоенных руб. в 1924/25 г., 44 717 тыс. до</w:t>
      </w:r>
      <w:r w:rsidRPr="00192C7B">
        <w:rPr>
          <w:rFonts w:ascii="Times New Roman" w:hAnsi="Times New Roman" w:cs="Times New Roman"/>
          <w:color w:val="000000" w:themeColor="text1"/>
          <w:sz w:val="16"/>
          <w:szCs w:val="16"/>
        </w:rPr>
        <w:softHyphen/>
        <w:t>военных руб. в 1925/26 г.).</w:t>
      </w:r>
    </w:p>
    <w:p w14:paraId="622190B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Переходя к производству предметов широкого потребления, необходимо отметить увеличение валовой продукции хлопчатобу</w:t>
      </w:r>
      <w:r w:rsidRPr="00192C7B">
        <w:rPr>
          <w:rFonts w:ascii="Times New Roman" w:hAnsi="Times New Roman" w:cs="Times New Roman"/>
          <w:color w:val="000000" w:themeColor="text1"/>
          <w:sz w:val="16"/>
          <w:szCs w:val="16"/>
        </w:rPr>
        <w:softHyphen/>
        <w:t>мажной промышленности на 36,7% (с 421 460 тыс. довоенных руб. в 1924/25 г. до 576 172 тыс. довоенных руб. в 1925/26 г.). Шерстяная промышленность выпустила в 1925/26 г. продукции на 143 332 тыс. руб., превысив продукцию предыдущего года на 26,29%. При этом прирост продукции по пряже составил 19,5%, по суровью—30,6, по готовому товару — 32,7%. Льняная про</w:t>
      </w:r>
      <w:r w:rsidRPr="00192C7B">
        <w:rPr>
          <w:rFonts w:ascii="Times New Roman" w:hAnsi="Times New Roman" w:cs="Times New Roman"/>
          <w:color w:val="000000" w:themeColor="text1"/>
          <w:sz w:val="16"/>
          <w:szCs w:val="16"/>
        </w:rPr>
        <w:softHyphen/>
        <w:t>мышленность выпустила товаров на сумму 101 759 тыс. руб., превысив продукцию 1924/25 г. на 34,2%.</w:t>
      </w:r>
    </w:p>
    <w:p w14:paraId="3CB9443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Почти на одинаковом уровне стоит рост табачной промыш</w:t>
      </w:r>
      <w:r w:rsidRPr="00192C7B">
        <w:rPr>
          <w:rFonts w:ascii="Times New Roman" w:hAnsi="Times New Roman" w:cs="Times New Roman"/>
          <w:color w:val="000000" w:themeColor="text1"/>
          <w:sz w:val="16"/>
          <w:szCs w:val="16"/>
        </w:rPr>
        <w:softHyphen/>
        <w:t>ленности (39%), жировой и парфюмерно-косметической (39,2%) и стекольной (38,6%). Несколько меньший процент прироста да</w:t>
      </w:r>
      <w:r w:rsidRPr="00192C7B">
        <w:rPr>
          <w:rFonts w:ascii="Times New Roman" w:hAnsi="Times New Roman" w:cs="Times New Roman"/>
          <w:color w:val="000000" w:themeColor="text1"/>
          <w:sz w:val="16"/>
          <w:szCs w:val="16"/>
        </w:rPr>
        <w:softHyphen/>
        <w:t xml:space="preserve">ли: спичечная промышленность (27% прироста), резиновая (30%), </w:t>
      </w:r>
      <w:proofErr w:type="spellStart"/>
      <w:proofErr w:type="gramStart"/>
      <w:r w:rsidRPr="00192C7B">
        <w:rPr>
          <w:rFonts w:ascii="Times New Roman" w:hAnsi="Times New Roman" w:cs="Times New Roman"/>
          <w:color w:val="000000" w:themeColor="text1"/>
          <w:sz w:val="16"/>
          <w:szCs w:val="16"/>
        </w:rPr>
        <w:t>фарфоро</w:t>
      </w:r>
      <w:proofErr w:type="spellEnd"/>
      <w:r w:rsidRPr="00192C7B">
        <w:rPr>
          <w:rFonts w:ascii="Times New Roman" w:hAnsi="Times New Roman" w:cs="Times New Roman"/>
          <w:color w:val="000000" w:themeColor="text1"/>
          <w:sz w:val="16"/>
          <w:szCs w:val="16"/>
        </w:rPr>
        <w:t>-фаянсовая</w:t>
      </w:r>
      <w:proofErr w:type="gramEnd"/>
      <w:r w:rsidRPr="00192C7B">
        <w:rPr>
          <w:rFonts w:ascii="Times New Roman" w:hAnsi="Times New Roman" w:cs="Times New Roman"/>
          <w:color w:val="000000" w:themeColor="text1"/>
          <w:sz w:val="16"/>
          <w:szCs w:val="16"/>
        </w:rPr>
        <w:t xml:space="preserve"> (29,1%) и бумажная (16,7%). Са</w:t>
      </w:r>
      <w:r w:rsidRPr="00192C7B">
        <w:rPr>
          <w:rFonts w:ascii="Times New Roman" w:hAnsi="Times New Roman" w:cs="Times New Roman"/>
          <w:color w:val="000000" w:themeColor="text1"/>
          <w:sz w:val="16"/>
          <w:szCs w:val="16"/>
        </w:rPr>
        <w:softHyphen/>
        <w:t>харная промышленность дала в 1925/26 г. 10 695 679 ц. сахара против 4 554 001 ц в 1924/25 г., превысив, таким образом, продукцию предыдущего года на 136 %.</w:t>
      </w:r>
    </w:p>
    <w:p w14:paraId="2A7A273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Капитальное строительство и электрификация </w:t>
      </w:r>
      <w:bookmarkStart w:id="49" w:name="_ednref9"/>
      <w:r w:rsidR="008312D0" w:rsidRPr="00192C7B">
        <w:rPr>
          <w:rFonts w:ascii="Times New Roman" w:hAnsi="Times New Roman" w:cs="Times New Roman"/>
          <w:bCs/>
          <w:color w:val="000000" w:themeColor="text1"/>
          <w:sz w:val="16"/>
          <w:szCs w:val="16"/>
        </w:rPr>
        <w:fldChar w:fldCharType="begin"/>
      </w:r>
      <w:r w:rsidRPr="00192C7B">
        <w:rPr>
          <w:rFonts w:ascii="Times New Roman" w:hAnsi="Times New Roman" w:cs="Times New Roman"/>
          <w:bCs/>
          <w:color w:val="000000" w:themeColor="text1"/>
          <w:sz w:val="16"/>
          <w:szCs w:val="16"/>
        </w:rPr>
        <w:instrText xml:space="preserve"> HYPERLINK "http://www.great-country.ru/content/sssr_stat/ind_1926-1928/ind_1926-1928-005.php" \l "_edn9" \o "" </w:instrText>
      </w:r>
      <w:r w:rsidR="008312D0" w:rsidRPr="00192C7B">
        <w:rPr>
          <w:rFonts w:ascii="Times New Roman" w:hAnsi="Times New Roman" w:cs="Times New Roman"/>
          <w:bCs/>
          <w:color w:val="000000" w:themeColor="text1"/>
          <w:sz w:val="16"/>
          <w:szCs w:val="16"/>
        </w:rPr>
      </w:r>
      <w:r w:rsidR="008312D0" w:rsidRPr="00192C7B">
        <w:rPr>
          <w:rFonts w:ascii="Times New Roman" w:hAnsi="Times New Roman" w:cs="Times New Roman"/>
          <w:bCs/>
          <w:color w:val="000000" w:themeColor="text1"/>
          <w:sz w:val="16"/>
          <w:szCs w:val="16"/>
        </w:rPr>
        <w:fldChar w:fldCharType="separate"/>
      </w:r>
      <w:r w:rsidRPr="00192C7B">
        <w:rPr>
          <w:rStyle w:val="a6"/>
          <w:rFonts w:ascii="Times New Roman" w:eastAsiaTheme="majorEastAsia" w:hAnsi="Times New Roman" w:cs="Times New Roman"/>
          <w:bCs/>
          <w:color w:val="000000" w:themeColor="text1"/>
          <w:sz w:val="16"/>
          <w:szCs w:val="16"/>
        </w:rPr>
        <w:t>[9]</w:t>
      </w:r>
      <w:r w:rsidR="008312D0" w:rsidRPr="00192C7B">
        <w:rPr>
          <w:rFonts w:ascii="Times New Roman" w:hAnsi="Times New Roman" w:cs="Times New Roman"/>
          <w:bCs/>
          <w:color w:val="000000" w:themeColor="text1"/>
          <w:sz w:val="16"/>
          <w:szCs w:val="16"/>
        </w:rPr>
        <w:fldChar w:fldCharType="end"/>
      </w:r>
      <w:bookmarkEnd w:id="49"/>
    </w:p>
    <w:p w14:paraId="2B3EC51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Окончание восстановительного периода и переход к реконст</w:t>
      </w:r>
      <w:r w:rsidRPr="00192C7B">
        <w:rPr>
          <w:rFonts w:ascii="Times New Roman" w:hAnsi="Times New Roman" w:cs="Times New Roman"/>
          <w:color w:val="000000" w:themeColor="text1"/>
          <w:sz w:val="16"/>
          <w:szCs w:val="16"/>
        </w:rPr>
        <w:softHyphen/>
        <w:t>рукции народного хозяйства поставили перед правительством в качестве важнейшей хозяйственной задачи расширение производ</w:t>
      </w:r>
      <w:r w:rsidRPr="00192C7B">
        <w:rPr>
          <w:rFonts w:ascii="Times New Roman" w:hAnsi="Times New Roman" w:cs="Times New Roman"/>
          <w:color w:val="000000" w:themeColor="text1"/>
          <w:sz w:val="16"/>
          <w:szCs w:val="16"/>
        </w:rPr>
        <w:softHyphen/>
        <w:t>ственно-технической базы промышленности как путем переобо</w:t>
      </w:r>
      <w:r w:rsidRPr="00192C7B">
        <w:rPr>
          <w:rFonts w:ascii="Times New Roman" w:hAnsi="Times New Roman" w:cs="Times New Roman"/>
          <w:color w:val="000000" w:themeColor="text1"/>
          <w:sz w:val="16"/>
          <w:szCs w:val="16"/>
        </w:rPr>
        <w:softHyphen/>
        <w:t>рудования заводов и фабрик, так и главным образом путем но</w:t>
      </w:r>
      <w:r w:rsidRPr="00192C7B">
        <w:rPr>
          <w:rFonts w:ascii="Times New Roman" w:hAnsi="Times New Roman" w:cs="Times New Roman"/>
          <w:color w:val="000000" w:themeColor="text1"/>
          <w:sz w:val="16"/>
          <w:szCs w:val="16"/>
        </w:rPr>
        <w:softHyphen/>
        <w:t>вого капитального строительства и выполнения генерального плана электрификации страны, получившего свое утверждение еще на VIII съезде Советов (1920 г.). Установление планов ка</w:t>
      </w:r>
      <w:r w:rsidRPr="00192C7B">
        <w:rPr>
          <w:rFonts w:ascii="Times New Roman" w:hAnsi="Times New Roman" w:cs="Times New Roman"/>
          <w:color w:val="000000" w:themeColor="text1"/>
          <w:sz w:val="16"/>
          <w:szCs w:val="16"/>
        </w:rPr>
        <w:softHyphen/>
        <w:t>питального строительства и электрификации составляет поэтому наиважнейшую часть правительственной деятельности отчетного года в области директивного руководства работой промышлен</w:t>
      </w:r>
      <w:r w:rsidRPr="00192C7B">
        <w:rPr>
          <w:rFonts w:ascii="Times New Roman" w:hAnsi="Times New Roman" w:cs="Times New Roman"/>
          <w:color w:val="000000" w:themeColor="text1"/>
          <w:sz w:val="16"/>
          <w:szCs w:val="16"/>
        </w:rPr>
        <w:softHyphen/>
        <w:t>ности.</w:t>
      </w:r>
    </w:p>
    <w:p w14:paraId="221BDCF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Капитальное строительство</w:t>
      </w:r>
    </w:p>
    <w:p w14:paraId="21F8F93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План капитальных работ</w:t>
      </w:r>
    </w:p>
    <w:p w14:paraId="677DE57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Размеры капитального строительства Промышленности до 1925/26 г. были незначительны. В 1924/25 г., по отчетным данным, вся государственная промышленность ВСНХ произвела капи</w:t>
      </w:r>
      <w:r w:rsidRPr="00192C7B">
        <w:rPr>
          <w:rFonts w:ascii="Times New Roman" w:hAnsi="Times New Roman" w:cs="Times New Roman"/>
          <w:color w:val="000000" w:themeColor="text1"/>
          <w:sz w:val="16"/>
          <w:szCs w:val="16"/>
        </w:rPr>
        <w:softHyphen/>
        <w:t>тальных работ на сумму около 385 млн. руб., что примерно на 100 млн. руб. превысило сумму амортизационных отчислений за этот год, составлявших около 285 млн. руб.</w:t>
      </w:r>
    </w:p>
    <w:p w14:paraId="63D8ACF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Народнохозяйственные ресурсы при составлении плана капи</w:t>
      </w:r>
      <w:r w:rsidRPr="00192C7B">
        <w:rPr>
          <w:rFonts w:ascii="Times New Roman" w:hAnsi="Times New Roman" w:cs="Times New Roman"/>
          <w:color w:val="000000" w:themeColor="text1"/>
          <w:sz w:val="16"/>
          <w:szCs w:val="16"/>
        </w:rPr>
        <w:softHyphen/>
        <w:t>тального строительства на 1925/26 г. представлялись большими, чем они оказались в действительности. Это привело к необхо</w:t>
      </w:r>
      <w:r w:rsidRPr="00192C7B">
        <w:rPr>
          <w:rFonts w:ascii="Times New Roman" w:hAnsi="Times New Roman" w:cs="Times New Roman"/>
          <w:color w:val="000000" w:themeColor="text1"/>
          <w:sz w:val="16"/>
          <w:szCs w:val="16"/>
        </w:rPr>
        <w:softHyphen/>
        <w:t>димости пересмотра в середине года этого плана в сторону его сокращения.</w:t>
      </w:r>
    </w:p>
    <w:p w14:paraId="0A707C6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Утвержденный СТО 23 февраля 1926 г. план капитальных ра</w:t>
      </w:r>
      <w:r w:rsidRPr="00192C7B">
        <w:rPr>
          <w:rFonts w:ascii="Times New Roman" w:hAnsi="Times New Roman" w:cs="Times New Roman"/>
          <w:color w:val="000000" w:themeColor="text1"/>
          <w:sz w:val="16"/>
          <w:szCs w:val="16"/>
        </w:rPr>
        <w:softHyphen/>
        <w:t>бот промышленности в 1925/26 г. предусматривал затраты в сумме 820 млн. руб., из которых 74,5 млн. руб. были утвержде</w:t>
      </w:r>
      <w:r w:rsidRPr="00192C7B">
        <w:rPr>
          <w:rFonts w:ascii="Times New Roman" w:hAnsi="Times New Roman" w:cs="Times New Roman"/>
          <w:color w:val="000000" w:themeColor="text1"/>
          <w:sz w:val="16"/>
          <w:szCs w:val="16"/>
        </w:rPr>
        <w:softHyphen/>
        <w:t>ны условно, в зависимости от реальных возможностей приобре</w:t>
      </w:r>
      <w:r w:rsidRPr="00192C7B">
        <w:rPr>
          <w:rFonts w:ascii="Times New Roman" w:hAnsi="Times New Roman" w:cs="Times New Roman"/>
          <w:color w:val="000000" w:themeColor="text1"/>
          <w:sz w:val="16"/>
          <w:szCs w:val="16"/>
        </w:rPr>
        <w:softHyphen/>
        <w:t xml:space="preserve">тения в кредит оборудования в Германии и других странах. </w:t>
      </w:r>
      <w:proofErr w:type="gramStart"/>
      <w:r w:rsidRPr="00192C7B">
        <w:rPr>
          <w:rFonts w:ascii="Times New Roman" w:hAnsi="Times New Roman" w:cs="Times New Roman"/>
          <w:color w:val="000000" w:themeColor="text1"/>
          <w:sz w:val="16"/>
          <w:szCs w:val="16"/>
        </w:rPr>
        <w:t>Сверх .того</w:t>
      </w:r>
      <w:proofErr w:type="gramEnd"/>
      <w:r w:rsidRPr="00192C7B">
        <w:rPr>
          <w:rFonts w:ascii="Times New Roman" w:hAnsi="Times New Roman" w:cs="Times New Roman"/>
          <w:color w:val="000000" w:themeColor="text1"/>
          <w:sz w:val="16"/>
          <w:szCs w:val="16"/>
        </w:rPr>
        <w:t>, в течение года правительством было дано отдель</w:t>
      </w:r>
      <w:r w:rsidRPr="00192C7B">
        <w:rPr>
          <w:rFonts w:ascii="Times New Roman" w:hAnsi="Times New Roman" w:cs="Times New Roman"/>
          <w:color w:val="000000" w:themeColor="text1"/>
          <w:sz w:val="16"/>
          <w:szCs w:val="16"/>
        </w:rPr>
        <w:softHyphen/>
        <w:t>ным отраслям промышленности право на производство дополни</w:t>
      </w:r>
      <w:r w:rsidRPr="00192C7B">
        <w:rPr>
          <w:rFonts w:ascii="Times New Roman" w:hAnsi="Times New Roman" w:cs="Times New Roman"/>
          <w:color w:val="000000" w:themeColor="text1"/>
          <w:sz w:val="16"/>
          <w:szCs w:val="16"/>
        </w:rPr>
        <w:softHyphen/>
        <w:t>тельных, сверх плана, капитальных работ. В итоге план капи</w:t>
      </w:r>
      <w:r w:rsidRPr="00192C7B">
        <w:rPr>
          <w:rFonts w:ascii="Times New Roman" w:hAnsi="Times New Roman" w:cs="Times New Roman"/>
          <w:color w:val="000000" w:themeColor="text1"/>
          <w:sz w:val="16"/>
          <w:szCs w:val="16"/>
        </w:rPr>
        <w:softHyphen/>
        <w:t>тальных работ на 1925/26 г. выразился в сумме 862,8 млн. руб.</w:t>
      </w:r>
    </w:p>
    <w:p w14:paraId="1861AB9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Выполнение плана</w:t>
      </w:r>
    </w:p>
    <w:p w14:paraId="760001A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ориентировочным данным, промышленность произвела в 1925/26 г. капитальных работ на сумму около 780 млн. руб., т. ё. в ценностном выражении план оказался выполненным на 90,5%, а за вычетом из плана условного списка капитальных работ (который оказался осуществленным лишь в очень незначительных размерах, примерно на сумму около 5—10 млн. руб.)—почти целиком. По объему и по титульному списку работ отклонения от плана, как это будет показано ниже, более значительны.</w:t>
      </w:r>
    </w:p>
    <w:p w14:paraId="794CB9B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203"/>
        <w:gridCol w:w="577"/>
        <w:gridCol w:w="1500"/>
        <w:gridCol w:w="3042"/>
        <w:gridCol w:w="1137"/>
        <w:gridCol w:w="2849"/>
      </w:tblGrid>
      <w:tr w:rsidR="00DA559E" w:rsidRPr="00192C7B" w14:paraId="4E2D4CA3"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0F7E5F8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7E24809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hideMark/>
          </w:tcPr>
          <w:p w14:paraId="5966B91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По плану</w:t>
            </w:r>
          </w:p>
        </w:tc>
        <w:tc>
          <w:tcPr>
            <w:tcW w:w="0" w:type="auto"/>
            <w:vMerge w:val="restart"/>
            <w:tcBorders>
              <w:top w:val="single" w:sz="8" w:space="0" w:color="auto"/>
              <w:left w:val="single" w:sz="8" w:space="0" w:color="auto"/>
              <w:bottom w:val="single" w:sz="8" w:space="0" w:color="auto"/>
              <w:right w:val="single" w:sz="8" w:space="0" w:color="auto"/>
            </w:tcBorders>
            <w:hideMark/>
          </w:tcPr>
          <w:p w14:paraId="54D767B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66B2D8C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Выполне</w:t>
            </w:r>
            <w:r w:rsidRPr="00192C7B">
              <w:rPr>
                <w:rFonts w:ascii="Times New Roman" w:hAnsi="Times New Roman" w:cs="Times New Roman"/>
                <w:bCs/>
                <w:color w:val="000000" w:themeColor="text1"/>
                <w:sz w:val="16"/>
                <w:szCs w:val="16"/>
              </w:rPr>
              <w:softHyphen/>
              <w:t>ние (по предвари</w:t>
            </w:r>
            <w:r w:rsidRPr="00192C7B">
              <w:rPr>
                <w:rFonts w:ascii="Times New Roman" w:hAnsi="Times New Roman" w:cs="Times New Roman"/>
                <w:bCs/>
                <w:color w:val="000000" w:themeColor="text1"/>
                <w:sz w:val="16"/>
                <w:szCs w:val="16"/>
              </w:rPr>
              <w:softHyphen/>
              <w:t>тельным данным)</w:t>
            </w:r>
          </w:p>
        </w:tc>
        <w:tc>
          <w:tcPr>
            <w:tcW w:w="0" w:type="auto"/>
            <w:gridSpan w:val="2"/>
            <w:tcBorders>
              <w:top w:val="single" w:sz="8" w:space="0" w:color="auto"/>
              <w:left w:val="single" w:sz="8" w:space="0" w:color="auto"/>
              <w:bottom w:val="single" w:sz="8" w:space="0" w:color="auto"/>
              <w:right w:val="single" w:sz="8" w:space="0" w:color="auto"/>
            </w:tcBorders>
            <w:hideMark/>
          </w:tcPr>
          <w:p w14:paraId="7634444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выполнения</w:t>
            </w:r>
          </w:p>
        </w:tc>
      </w:tr>
      <w:tr w:rsidR="00DA559E" w:rsidRPr="00192C7B" w14:paraId="33A315B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AE1DD0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05EA6C1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общему</w:t>
            </w:r>
          </w:p>
        </w:tc>
        <w:tc>
          <w:tcPr>
            <w:tcW w:w="0" w:type="auto"/>
            <w:tcBorders>
              <w:top w:val="single" w:sz="8" w:space="0" w:color="auto"/>
              <w:left w:val="single" w:sz="8" w:space="0" w:color="auto"/>
              <w:bottom w:val="single" w:sz="8" w:space="0" w:color="auto"/>
              <w:right w:val="single" w:sz="8" w:space="0" w:color="auto"/>
            </w:tcBorders>
            <w:hideMark/>
          </w:tcPr>
          <w:p w14:paraId="0D42119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за вычетом условных</w:t>
            </w:r>
          </w:p>
          <w:p w14:paraId="3AAA8AA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капитальных работ</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B96019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04C8887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 общему плану</w:t>
            </w:r>
          </w:p>
        </w:tc>
        <w:tc>
          <w:tcPr>
            <w:tcW w:w="0" w:type="auto"/>
            <w:tcBorders>
              <w:top w:val="single" w:sz="8" w:space="0" w:color="auto"/>
              <w:left w:val="single" w:sz="8" w:space="0" w:color="auto"/>
              <w:bottom w:val="single" w:sz="8" w:space="0" w:color="auto"/>
              <w:right w:val="single" w:sz="8" w:space="0" w:color="auto"/>
            </w:tcBorders>
            <w:hideMark/>
          </w:tcPr>
          <w:p w14:paraId="1C27884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за вычетом условных капитальных работ</w:t>
            </w:r>
          </w:p>
        </w:tc>
      </w:tr>
      <w:tr w:rsidR="00DA559E" w:rsidRPr="00192C7B" w14:paraId="7C79B82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284906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Металлическая и железорудная</w:t>
            </w:r>
          </w:p>
        </w:tc>
        <w:tc>
          <w:tcPr>
            <w:tcW w:w="0" w:type="auto"/>
            <w:tcBorders>
              <w:top w:val="single" w:sz="8" w:space="0" w:color="auto"/>
              <w:left w:val="single" w:sz="8" w:space="0" w:color="auto"/>
              <w:bottom w:val="single" w:sz="8" w:space="0" w:color="auto"/>
              <w:right w:val="single" w:sz="8" w:space="0" w:color="auto"/>
            </w:tcBorders>
            <w:hideMark/>
          </w:tcPr>
          <w:p w14:paraId="02A49C7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218,9</w:t>
            </w:r>
          </w:p>
        </w:tc>
        <w:tc>
          <w:tcPr>
            <w:tcW w:w="0" w:type="auto"/>
            <w:tcBorders>
              <w:top w:val="single" w:sz="8" w:space="0" w:color="auto"/>
              <w:left w:val="single" w:sz="8" w:space="0" w:color="auto"/>
              <w:bottom w:val="single" w:sz="8" w:space="0" w:color="auto"/>
              <w:right w:val="single" w:sz="8" w:space="0" w:color="auto"/>
            </w:tcBorders>
            <w:hideMark/>
          </w:tcPr>
          <w:p w14:paraId="0013E51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179,8</w:t>
            </w:r>
          </w:p>
        </w:tc>
        <w:tc>
          <w:tcPr>
            <w:tcW w:w="0" w:type="auto"/>
            <w:tcBorders>
              <w:top w:val="single" w:sz="8" w:space="0" w:color="auto"/>
              <w:left w:val="single" w:sz="8" w:space="0" w:color="auto"/>
              <w:bottom w:val="single" w:sz="8" w:space="0" w:color="auto"/>
              <w:right w:val="single" w:sz="8" w:space="0" w:color="auto"/>
            </w:tcBorders>
            <w:hideMark/>
          </w:tcPr>
          <w:p w14:paraId="164864F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188,6</w:t>
            </w:r>
          </w:p>
        </w:tc>
        <w:tc>
          <w:tcPr>
            <w:tcW w:w="0" w:type="auto"/>
            <w:tcBorders>
              <w:top w:val="single" w:sz="8" w:space="0" w:color="auto"/>
              <w:left w:val="single" w:sz="8" w:space="0" w:color="auto"/>
              <w:bottom w:val="single" w:sz="8" w:space="0" w:color="auto"/>
              <w:right w:val="single" w:sz="8" w:space="0" w:color="auto"/>
            </w:tcBorders>
            <w:hideMark/>
          </w:tcPr>
          <w:p w14:paraId="7257599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86,1</w:t>
            </w:r>
          </w:p>
        </w:tc>
        <w:tc>
          <w:tcPr>
            <w:tcW w:w="0" w:type="auto"/>
            <w:tcBorders>
              <w:top w:val="single" w:sz="8" w:space="0" w:color="auto"/>
              <w:left w:val="single" w:sz="8" w:space="0" w:color="auto"/>
              <w:bottom w:val="single" w:sz="8" w:space="0" w:color="auto"/>
              <w:right w:val="single" w:sz="8" w:space="0" w:color="auto"/>
            </w:tcBorders>
            <w:hideMark/>
          </w:tcPr>
          <w:p w14:paraId="1C15696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105,0</w:t>
            </w:r>
          </w:p>
        </w:tc>
      </w:tr>
      <w:tr w:rsidR="00DA559E" w:rsidRPr="00192C7B" w14:paraId="072F22C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499EC2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0004B0E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13,4</w:t>
            </w:r>
          </w:p>
        </w:tc>
        <w:tc>
          <w:tcPr>
            <w:tcW w:w="0" w:type="auto"/>
            <w:tcBorders>
              <w:top w:val="single" w:sz="8" w:space="0" w:color="auto"/>
              <w:left w:val="single" w:sz="8" w:space="0" w:color="auto"/>
              <w:bottom w:val="single" w:sz="8" w:space="0" w:color="auto"/>
              <w:right w:val="single" w:sz="8" w:space="0" w:color="auto"/>
            </w:tcBorders>
            <w:hideMark/>
          </w:tcPr>
          <w:p w14:paraId="4F02DA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13,4</w:t>
            </w:r>
          </w:p>
        </w:tc>
        <w:tc>
          <w:tcPr>
            <w:tcW w:w="0" w:type="auto"/>
            <w:tcBorders>
              <w:top w:val="single" w:sz="8" w:space="0" w:color="auto"/>
              <w:left w:val="single" w:sz="8" w:space="0" w:color="auto"/>
              <w:bottom w:val="single" w:sz="8" w:space="0" w:color="auto"/>
              <w:right w:val="single" w:sz="8" w:space="0" w:color="auto"/>
            </w:tcBorders>
            <w:hideMark/>
          </w:tcPr>
          <w:p w14:paraId="3B91626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12,5</w:t>
            </w:r>
          </w:p>
        </w:tc>
        <w:tc>
          <w:tcPr>
            <w:tcW w:w="0" w:type="auto"/>
            <w:tcBorders>
              <w:top w:val="single" w:sz="8" w:space="0" w:color="auto"/>
              <w:left w:val="single" w:sz="8" w:space="0" w:color="auto"/>
              <w:bottom w:val="single" w:sz="8" w:space="0" w:color="auto"/>
              <w:right w:val="single" w:sz="8" w:space="0" w:color="auto"/>
            </w:tcBorders>
            <w:hideMark/>
          </w:tcPr>
          <w:p w14:paraId="53793FB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93,3</w:t>
            </w:r>
          </w:p>
        </w:tc>
        <w:tc>
          <w:tcPr>
            <w:tcW w:w="0" w:type="auto"/>
            <w:tcBorders>
              <w:top w:val="single" w:sz="8" w:space="0" w:color="auto"/>
              <w:left w:val="single" w:sz="8" w:space="0" w:color="auto"/>
              <w:bottom w:val="single" w:sz="8" w:space="0" w:color="auto"/>
              <w:right w:val="single" w:sz="8" w:space="0" w:color="auto"/>
            </w:tcBorders>
            <w:hideMark/>
          </w:tcPr>
          <w:p w14:paraId="6D8E4D0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93,3</w:t>
            </w:r>
          </w:p>
        </w:tc>
      </w:tr>
      <w:tr w:rsidR="00DA559E" w:rsidRPr="00192C7B" w14:paraId="72FEF5B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655D62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Каменноугольная и нефтяная</w:t>
            </w:r>
          </w:p>
        </w:tc>
        <w:tc>
          <w:tcPr>
            <w:tcW w:w="0" w:type="auto"/>
            <w:tcBorders>
              <w:top w:val="single" w:sz="8" w:space="0" w:color="auto"/>
              <w:left w:val="single" w:sz="8" w:space="0" w:color="auto"/>
              <w:bottom w:val="single" w:sz="8" w:space="0" w:color="auto"/>
              <w:right w:val="single" w:sz="8" w:space="0" w:color="auto"/>
            </w:tcBorders>
            <w:hideMark/>
          </w:tcPr>
          <w:p w14:paraId="16066AC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215,9</w:t>
            </w:r>
          </w:p>
        </w:tc>
        <w:tc>
          <w:tcPr>
            <w:tcW w:w="0" w:type="auto"/>
            <w:tcBorders>
              <w:top w:val="single" w:sz="8" w:space="0" w:color="auto"/>
              <w:left w:val="single" w:sz="8" w:space="0" w:color="auto"/>
              <w:bottom w:val="single" w:sz="8" w:space="0" w:color="auto"/>
              <w:right w:val="single" w:sz="8" w:space="0" w:color="auto"/>
            </w:tcBorders>
            <w:hideMark/>
          </w:tcPr>
          <w:p w14:paraId="0F3BBD8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199,2</w:t>
            </w:r>
          </w:p>
        </w:tc>
        <w:tc>
          <w:tcPr>
            <w:tcW w:w="0" w:type="auto"/>
            <w:tcBorders>
              <w:top w:val="single" w:sz="8" w:space="0" w:color="auto"/>
              <w:left w:val="single" w:sz="8" w:space="0" w:color="auto"/>
              <w:bottom w:val="single" w:sz="8" w:space="0" w:color="auto"/>
              <w:right w:val="single" w:sz="8" w:space="0" w:color="auto"/>
            </w:tcBorders>
            <w:hideMark/>
          </w:tcPr>
          <w:p w14:paraId="01E3687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204,1</w:t>
            </w:r>
          </w:p>
        </w:tc>
        <w:tc>
          <w:tcPr>
            <w:tcW w:w="0" w:type="auto"/>
            <w:tcBorders>
              <w:top w:val="single" w:sz="8" w:space="0" w:color="auto"/>
              <w:left w:val="single" w:sz="8" w:space="0" w:color="auto"/>
              <w:bottom w:val="single" w:sz="8" w:space="0" w:color="auto"/>
              <w:right w:val="single" w:sz="8" w:space="0" w:color="auto"/>
            </w:tcBorders>
            <w:hideMark/>
          </w:tcPr>
          <w:p w14:paraId="0C2C924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94,6</w:t>
            </w:r>
          </w:p>
        </w:tc>
        <w:tc>
          <w:tcPr>
            <w:tcW w:w="0" w:type="auto"/>
            <w:tcBorders>
              <w:top w:val="single" w:sz="8" w:space="0" w:color="auto"/>
              <w:left w:val="single" w:sz="8" w:space="0" w:color="auto"/>
              <w:bottom w:val="single" w:sz="8" w:space="0" w:color="auto"/>
              <w:right w:val="single" w:sz="8" w:space="0" w:color="auto"/>
            </w:tcBorders>
            <w:hideMark/>
          </w:tcPr>
          <w:p w14:paraId="24F5565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102,5</w:t>
            </w:r>
          </w:p>
        </w:tc>
      </w:tr>
      <w:tr w:rsidR="00DA559E" w:rsidRPr="00192C7B" w14:paraId="52C780C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A24F9B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Прочая горная</w:t>
            </w:r>
          </w:p>
        </w:tc>
        <w:tc>
          <w:tcPr>
            <w:tcW w:w="0" w:type="auto"/>
            <w:tcBorders>
              <w:top w:val="single" w:sz="8" w:space="0" w:color="auto"/>
              <w:left w:val="single" w:sz="8" w:space="0" w:color="auto"/>
              <w:bottom w:val="single" w:sz="8" w:space="0" w:color="auto"/>
              <w:right w:val="single" w:sz="8" w:space="0" w:color="auto"/>
            </w:tcBorders>
            <w:hideMark/>
          </w:tcPr>
          <w:p w14:paraId="378D5C6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17,9</w:t>
            </w:r>
          </w:p>
        </w:tc>
        <w:tc>
          <w:tcPr>
            <w:tcW w:w="0" w:type="auto"/>
            <w:tcBorders>
              <w:top w:val="single" w:sz="8" w:space="0" w:color="auto"/>
              <w:left w:val="single" w:sz="8" w:space="0" w:color="auto"/>
              <w:bottom w:val="single" w:sz="8" w:space="0" w:color="auto"/>
              <w:right w:val="single" w:sz="8" w:space="0" w:color="auto"/>
            </w:tcBorders>
            <w:hideMark/>
          </w:tcPr>
          <w:p w14:paraId="451F346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17,9</w:t>
            </w:r>
          </w:p>
        </w:tc>
        <w:tc>
          <w:tcPr>
            <w:tcW w:w="0" w:type="auto"/>
            <w:tcBorders>
              <w:top w:val="single" w:sz="8" w:space="0" w:color="auto"/>
              <w:left w:val="single" w:sz="8" w:space="0" w:color="auto"/>
              <w:bottom w:val="single" w:sz="8" w:space="0" w:color="auto"/>
              <w:right w:val="single" w:sz="8" w:space="0" w:color="auto"/>
            </w:tcBorders>
            <w:hideMark/>
          </w:tcPr>
          <w:p w14:paraId="592A7B2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tc>
        <w:tc>
          <w:tcPr>
            <w:tcW w:w="0" w:type="auto"/>
            <w:tcBorders>
              <w:top w:val="single" w:sz="8" w:space="0" w:color="auto"/>
              <w:left w:val="single" w:sz="8" w:space="0" w:color="auto"/>
              <w:bottom w:val="single" w:sz="8" w:space="0" w:color="auto"/>
              <w:right w:val="single" w:sz="8" w:space="0" w:color="auto"/>
            </w:tcBorders>
            <w:hideMark/>
          </w:tcPr>
          <w:p w14:paraId="4DC4882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83,8</w:t>
            </w:r>
          </w:p>
        </w:tc>
        <w:tc>
          <w:tcPr>
            <w:tcW w:w="0" w:type="auto"/>
            <w:tcBorders>
              <w:top w:val="single" w:sz="8" w:space="0" w:color="auto"/>
              <w:left w:val="single" w:sz="8" w:space="0" w:color="auto"/>
              <w:bottom w:val="single" w:sz="8" w:space="0" w:color="auto"/>
              <w:right w:val="single" w:sz="8" w:space="0" w:color="auto"/>
            </w:tcBorders>
            <w:hideMark/>
          </w:tcPr>
          <w:p w14:paraId="07A7FDF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83,8</w:t>
            </w:r>
          </w:p>
        </w:tc>
      </w:tr>
      <w:tr w:rsidR="00DA559E" w:rsidRPr="00192C7B" w14:paraId="45AF174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AA3BF5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06F021C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54,5</w:t>
            </w:r>
          </w:p>
        </w:tc>
        <w:tc>
          <w:tcPr>
            <w:tcW w:w="0" w:type="auto"/>
            <w:tcBorders>
              <w:top w:val="single" w:sz="8" w:space="0" w:color="auto"/>
              <w:left w:val="single" w:sz="8" w:space="0" w:color="auto"/>
              <w:bottom w:val="single" w:sz="8" w:space="0" w:color="auto"/>
              <w:right w:val="single" w:sz="8" w:space="0" w:color="auto"/>
            </w:tcBorders>
            <w:hideMark/>
          </w:tcPr>
          <w:p w14:paraId="454DB45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54,5</w:t>
            </w:r>
          </w:p>
        </w:tc>
        <w:tc>
          <w:tcPr>
            <w:tcW w:w="0" w:type="auto"/>
            <w:tcBorders>
              <w:top w:val="single" w:sz="8" w:space="0" w:color="auto"/>
              <w:left w:val="single" w:sz="8" w:space="0" w:color="auto"/>
              <w:bottom w:val="single" w:sz="8" w:space="0" w:color="auto"/>
              <w:right w:val="single" w:sz="8" w:space="0" w:color="auto"/>
            </w:tcBorders>
            <w:hideMark/>
          </w:tcPr>
          <w:p w14:paraId="510BC1D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54,8</w:t>
            </w:r>
          </w:p>
        </w:tc>
        <w:tc>
          <w:tcPr>
            <w:tcW w:w="0" w:type="auto"/>
            <w:tcBorders>
              <w:top w:val="single" w:sz="8" w:space="0" w:color="auto"/>
              <w:left w:val="single" w:sz="8" w:space="0" w:color="auto"/>
              <w:bottom w:val="single" w:sz="8" w:space="0" w:color="auto"/>
              <w:right w:val="single" w:sz="8" w:space="0" w:color="auto"/>
            </w:tcBorders>
            <w:hideMark/>
          </w:tcPr>
          <w:p w14:paraId="4B1878A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04DA4C5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100,0</w:t>
            </w:r>
          </w:p>
        </w:tc>
      </w:tr>
      <w:tr w:rsidR="00DA559E" w:rsidRPr="00192C7B" w14:paraId="258CE4A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91D7DD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hideMark/>
          </w:tcPr>
          <w:p w14:paraId="2B71D35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42,3</w:t>
            </w:r>
          </w:p>
        </w:tc>
        <w:tc>
          <w:tcPr>
            <w:tcW w:w="0" w:type="auto"/>
            <w:tcBorders>
              <w:top w:val="single" w:sz="8" w:space="0" w:color="auto"/>
              <w:left w:val="single" w:sz="8" w:space="0" w:color="auto"/>
              <w:bottom w:val="single" w:sz="8" w:space="0" w:color="auto"/>
              <w:right w:val="single" w:sz="8" w:space="0" w:color="auto"/>
            </w:tcBorders>
            <w:hideMark/>
          </w:tcPr>
          <w:p w14:paraId="48C64EF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38,0</w:t>
            </w:r>
          </w:p>
        </w:tc>
        <w:tc>
          <w:tcPr>
            <w:tcW w:w="0" w:type="auto"/>
            <w:tcBorders>
              <w:top w:val="single" w:sz="8" w:space="0" w:color="auto"/>
              <w:left w:val="single" w:sz="8" w:space="0" w:color="auto"/>
              <w:bottom w:val="single" w:sz="8" w:space="0" w:color="auto"/>
              <w:right w:val="single" w:sz="8" w:space="0" w:color="auto"/>
            </w:tcBorders>
            <w:hideMark/>
          </w:tcPr>
          <w:p w14:paraId="7AD0D5D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36,1</w:t>
            </w:r>
          </w:p>
        </w:tc>
        <w:tc>
          <w:tcPr>
            <w:tcW w:w="0" w:type="auto"/>
            <w:tcBorders>
              <w:top w:val="single" w:sz="8" w:space="0" w:color="auto"/>
              <w:left w:val="single" w:sz="8" w:space="0" w:color="auto"/>
              <w:bottom w:val="single" w:sz="8" w:space="0" w:color="auto"/>
              <w:right w:val="single" w:sz="8" w:space="0" w:color="auto"/>
            </w:tcBorders>
            <w:hideMark/>
          </w:tcPr>
          <w:p w14:paraId="38A9619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85,4</w:t>
            </w:r>
          </w:p>
        </w:tc>
        <w:tc>
          <w:tcPr>
            <w:tcW w:w="0" w:type="auto"/>
            <w:tcBorders>
              <w:top w:val="single" w:sz="8" w:space="0" w:color="auto"/>
              <w:left w:val="single" w:sz="8" w:space="0" w:color="auto"/>
              <w:bottom w:val="single" w:sz="8" w:space="0" w:color="auto"/>
              <w:right w:val="single" w:sz="8" w:space="0" w:color="auto"/>
            </w:tcBorders>
            <w:hideMark/>
          </w:tcPr>
          <w:p w14:paraId="5511C3A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95,0</w:t>
            </w:r>
          </w:p>
        </w:tc>
      </w:tr>
      <w:tr w:rsidR="00DA559E" w:rsidRPr="00192C7B" w14:paraId="0621FAE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92C602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hideMark/>
          </w:tcPr>
          <w:p w14:paraId="2671028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20,2</w:t>
            </w:r>
          </w:p>
        </w:tc>
        <w:tc>
          <w:tcPr>
            <w:tcW w:w="0" w:type="auto"/>
            <w:tcBorders>
              <w:top w:val="single" w:sz="8" w:space="0" w:color="auto"/>
              <w:left w:val="single" w:sz="8" w:space="0" w:color="auto"/>
              <w:bottom w:val="single" w:sz="8" w:space="0" w:color="auto"/>
              <w:right w:val="single" w:sz="8" w:space="0" w:color="auto"/>
            </w:tcBorders>
            <w:hideMark/>
          </w:tcPr>
          <w:p w14:paraId="587A800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20,2</w:t>
            </w:r>
          </w:p>
        </w:tc>
        <w:tc>
          <w:tcPr>
            <w:tcW w:w="0" w:type="auto"/>
            <w:tcBorders>
              <w:top w:val="single" w:sz="8" w:space="0" w:color="auto"/>
              <w:left w:val="single" w:sz="8" w:space="0" w:color="auto"/>
              <w:bottom w:val="single" w:sz="8" w:space="0" w:color="auto"/>
              <w:right w:val="single" w:sz="8" w:space="0" w:color="auto"/>
            </w:tcBorders>
            <w:hideMark/>
          </w:tcPr>
          <w:p w14:paraId="6E8F8DD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w:t>
            </w:r>
          </w:p>
        </w:tc>
        <w:tc>
          <w:tcPr>
            <w:tcW w:w="0" w:type="auto"/>
            <w:tcBorders>
              <w:top w:val="single" w:sz="8" w:space="0" w:color="auto"/>
              <w:left w:val="single" w:sz="8" w:space="0" w:color="auto"/>
              <w:bottom w:val="single" w:sz="8" w:space="0" w:color="auto"/>
              <w:right w:val="single" w:sz="8" w:space="0" w:color="auto"/>
            </w:tcBorders>
            <w:hideMark/>
          </w:tcPr>
          <w:p w14:paraId="1440B15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106,4</w:t>
            </w:r>
          </w:p>
        </w:tc>
        <w:tc>
          <w:tcPr>
            <w:tcW w:w="0" w:type="auto"/>
            <w:tcBorders>
              <w:top w:val="single" w:sz="8" w:space="0" w:color="auto"/>
              <w:left w:val="single" w:sz="8" w:space="0" w:color="auto"/>
              <w:bottom w:val="single" w:sz="8" w:space="0" w:color="auto"/>
              <w:right w:val="single" w:sz="8" w:space="0" w:color="auto"/>
            </w:tcBorders>
            <w:hideMark/>
          </w:tcPr>
          <w:p w14:paraId="10E040C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106,4</w:t>
            </w:r>
          </w:p>
        </w:tc>
      </w:tr>
      <w:tr w:rsidR="00DA559E" w:rsidRPr="00192C7B" w14:paraId="18A71C0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0A2EC8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Бумажно-полиграфи</w:t>
            </w:r>
            <w:r w:rsidRPr="00192C7B">
              <w:rPr>
                <w:rFonts w:ascii="Times New Roman" w:hAnsi="Times New Roman" w:cs="Times New Roman"/>
                <w:color w:val="000000" w:themeColor="text1"/>
                <w:sz w:val="16"/>
                <w:szCs w:val="16"/>
              </w:rPr>
              <w:softHyphen/>
              <w:t>ческая</w:t>
            </w:r>
          </w:p>
        </w:tc>
        <w:tc>
          <w:tcPr>
            <w:tcW w:w="0" w:type="auto"/>
            <w:tcBorders>
              <w:top w:val="single" w:sz="8" w:space="0" w:color="auto"/>
              <w:left w:val="single" w:sz="8" w:space="0" w:color="auto"/>
              <w:bottom w:val="single" w:sz="8" w:space="0" w:color="auto"/>
              <w:right w:val="single" w:sz="8" w:space="0" w:color="auto"/>
            </w:tcBorders>
            <w:hideMark/>
          </w:tcPr>
          <w:p w14:paraId="65598A0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34,4</w:t>
            </w:r>
          </w:p>
        </w:tc>
        <w:tc>
          <w:tcPr>
            <w:tcW w:w="0" w:type="auto"/>
            <w:tcBorders>
              <w:top w:val="single" w:sz="8" w:space="0" w:color="auto"/>
              <w:left w:val="single" w:sz="8" w:space="0" w:color="auto"/>
              <w:bottom w:val="single" w:sz="8" w:space="0" w:color="auto"/>
              <w:right w:val="single" w:sz="8" w:space="0" w:color="auto"/>
            </w:tcBorders>
            <w:hideMark/>
          </w:tcPr>
          <w:p w14:paraId="3711203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30,4</w:t>
            </w:r>
          </w:p>
        </w:tc>
        <w:tc>
          <w:tcPr>
            <w:tcW w:w="0" w:type="auto"/>
            <w:tcBorders>
              <w:top w:val="single" w:sz="8" w:space="0" w:color="auto"/>
              <w:left w:val="single" w:sz="8" w:space="0" w:color="auto"/>
              <w:bottom w:val="single" w:sz="8" w:space="0" w:color="auto"/>
              <w:right w:val="single" w:sz="8" w:space="0" w:color="auto"/>
            </w:tcBorders>
            <w:hideMark/>
          </w:tcPr>
          <w:p w14:paraId="270D802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23,2</w:t>
            </w:r>
          </w:p>
        </w:tc>
        <w:tc>
          <w:tcPr>
            <w:tcW w:w="0" w:type="auto"/>
            <w:tcBorders>
              <w:top w:val="single" w:sz="8" w:space="0" w:color="auto"/>
              <w:left w:val="single" w:sz="8" w:space="0" w:color="auto"/>
              <w:bottom w:val="single" w:sz="8" w:space="0" w:color="auto"/>
              <w:right w:val="single" w:sz="8" w:space="0" w:color="auto"/>
            </w:tcBorders>
            <w:hideMark/>
          </w:tcPr>
          <w:p w14:paraId="4BFA050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67,4</w:t>
            </w:r>
          </w:p>
        </w:tc>
        <w:tc>
          <w:tcPr>
            <w:tcW w:w="0" w:type="auto"/>
            <w:tcBorders>
              <w:top w:val="single" w:sz="8" w:space="0" w:color="auto"/>
              <w:left w:val="single" w:sz="8" w:space="0" w:color="auto"/>
              <w:bottom w:val="single" w:sz="8" w:space="0" w:color="auto"/>
              <w:right w:val="single" w:sz="8" w:space="0" w:color="auto"/>
            </w:tcBorders>
            <w:hideMark/>
          </w:tcPr>
          <w:p w14:paraId="51A095F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76,3</w:t>
            </w:r>
          </w:p>
        </w:tc>
      </w:tr>
      <w:tr w:rsidR="00DA559E" w:rsidRPr="00192C7B" w14:paraId="6368B26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DEBCBF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39FD2AE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144,1</w:t>
            </w:r>
          </w:p>
        </w:tc>
        <w:tc>
          <w:tcPr>
            <w:tcW w:w="0" w:type="auto"/>
            <w:tcBorders>
              <w:top w:val="single" w:sz="8" w:space="0" w:color="auto"/>
              <w:left w:val="single" w:sz="8" w:space="0" w:color="auto"/>
              <w:bottom w:val="single" w:sz="8" w:space="0" w:color="auto"/>
              <w:right w:val="single" w:sz="8" w:space="0" w:color="auto"/>
            </w:tcBorders>
            <w:hideMark/>
          </w:tcPr>
          <w:p w14:paraId="4064E8F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133,7</w:t>
            </w:r>
          </w:p>
        </w:tc>
        <w:tc>
          <w:tcPr>
            <w:tcW w:w="0" w:type="auto"/>
            <w:tcBorders>
              <w:top w:val="single" w:sz="8" w:space="0" w:color="auto"/>
              <w:left w:val="single" w:sz="8" w:space="0" w:color="auto"/>
              <w:bottom w:val="single" w:sz="8" w:space="0" w:color="auto"/>
              <w:right w:val="single" w:sz="8" w:space="0" w:color="auto"/>
            </w:tcBorders>
            <w:hideMark/>
          </w:tcPr>
          <w:p w14:paraId="7A4B2DC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139,8</w:t>
            </w:r>
          </w:p>
        </w:tc>
        <w:tc>
          <w:tcPr>
            <w:tcW w:w="0" w:type="auto"/>
            <w:tcBorders>
              <w:top w:val="single" w:sz="8" w:space="0" w:color="auto"/>
              <w:left w:val="single" w:sz="8" w:space="0" w:color="auto"/>
              <w:bottom w:val="single" w:sz="8" w:space="0" w:color="auto"/>
              <w:right w:val="single" w:sz="8" w:space="0" w:color="auto"/>
            </w:tcBorders>
            <w:hideMark/>
          </w:tcPr>
          <w:p w14:paraId="31279BB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97,0</w:t>
            </w:r>
          </w:p>
        </w:tc>
        <w:tc>
          <w:tcPr>
            <w:tcW w:w="0" w:type="auto"/>
            <w:tcBorders>
              <w:top w:val="single" w:sz="8" w:space="0" w:color="auto"/>
              <w:left w:val="single" w:sz="8" w:space="0" w:color="auto"/>
              <w:bottom w:val="single" w:sz="8" w:space="0" w:color="auto"/>
              <w:right w:val="single" w:sz="8" w:space="0" w:color="auto"/>
            </w:tcBorders>
            <w:hideMark/>
          </w:tcPr>
          <w:p w14:paraId="578D50F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104,5</w:t>
            </w:r>
          </w:p>
        </w:tc>
      </w:tr>
      <w:tr w:rsidR="00DA559E" w:rsidRPr="00192C7B" w14:paraId="5D2F09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29117F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53517D4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63,8</w:t>
            </w:r>
          </w:p>
        </w:tc>
        <w:tc>
          <w:tcPr>
            <w:tcW w:w="0" w:type="auto"/>
            <w:tcBorders>
              <w:top w:val="single" w:sz="8" w:space="0" w:color="auto"/>
              <w:left w:val="single" w:sz="8" w:space="0" w:color="auto"/>
              <w:bottom w:val="single" w:sz="8" w:space="0" w:color="auto"/>
              <w:right w:val="single" w:sz="8" w:space="0" w:color="auto"/>
            </w:tcBorders>
            <w:hideMark/>
          </w:tcPr>
          <w:p w14:paraId="783FF41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63,8</w:t>
            </w:r>
          </w:p>
        </w:tc>
        <w:tc>
          <w:tcPr>
            <w:tcW w:w="0" w:type="auto"/>
            <w:tcBorders>
              <w:top w:val="single" w:sz="8" w:space="0" w:color="auto"/>
              <w:left w:val="single" w:sz="8" w:space="0" w:color="auto"/>
              <w:bottom w:val="single" w:sz="8" w:space="0" w:color="auto"/>
              <w:right w:val="single" w:sz="8" w:space="0" w:color="auto"/>
            </w:tcBorders>
            <w:hideMark/>
          </w:tcPr>
          <w:p w14:paraId="48850F3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47,2</w:t>
            </w:r>
          </w:p>
        </w:tc>
        <w:tc>
          <w:tcPr>
            <w:tcW w:w="0" w:type="auto"/>
            <w:tcBorders>
              <w:top w:val="single" w:sz="8" w:space="0" w:color="auto"/>
              <w:left w:val="single" w:sz="8" w:space="0" w:color="auto"/>
              <w:bottom w:val="single" w:sz="8" w:space="0" w:color="auto"/>
              <w:right w:val="single" w:sz="8" w:space="0" w:color="auto"/>
            </w:tcBorders>
            <w:hideMark/>
          </w:tcPr>
          <w:p w14:paraId="33A6B08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74,0</w:t>
            </w:r>
          </w:p>
        </w:tc>
        <w:tc>
          <w:tcPr>
            <w:tcW w:w="0" w:type="auto"/>
            <w:tcBorders>
              <w:top w:val="single" w:sz="8" w:space="0" w:color="auto"/>
              <w:left w:val="single" w:sz="8" w:space="0" w:color="auto"/>
              <w:bottom w:val="single" w:sz="8" w:space="0" w:color="auto"/>
              <w:right w:val="single" w:sz="8" w:space="0" w:color="auto"/>
            </w:tcBorders>
            <w:hideMark/>
          </w:tcPr>
          <w:p w14:paraId="1CCF710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74,0</w:t>
            </w:r>
          </w:p>
        </w:tc>
      </w:tr>
      <w:tr w:rsidR="00DA559E" w:rsidRPr="00192C7B" w14:paraId="2331AC3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07F1C8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hideMark/>
          </w:tcPr>
          <w:p w14:paraId="5776F89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hideMark/>
          </w:tcPr>
          <w:p w14:paraId="0A2C32B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hideMark/>
          </w:tcPr>
          <w:p w14:paraId="5CA3741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17,9</w:t>
            </w:r>
          </w:p>
        </w:tc>
        <w:tc>
          <w:tcPr>
            <w:tcW w:w="0" w:type="auto"/>
            <w:tcBorders>
              <w:top w:val="single" w:sz="8" w:space="0" w:color="auto"/>
              <w:left w:val="single" w:sz="8" w:space="0" w:color="auto"/>
              <w:bottom w:val="single" w:sz="8" w:space="0" w:color="auto"/>
              <w:right w:val="single" w:sz="8" w:space="0" w:color="auto"/>
            </w:tcBorders>
            <w:hideMark/>
          </w:tcPr>
          <w:p w14:paraId="05A9AB1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122,6</w:t>
            </w:r>
          </w:p>
        </w:tc>
        <w:tc>
          <w:tcPr>
            <w:tcW w:w="0" w:type="auto"/>
            <w:tcBorders>
              <w:top w:val="single" w:sz="8" w:space="0" w:color="auto"/>
              <w:left w:val="single" w:sz="8" w:space="0" w:color="auto"/>
              <w:bottom w:val="single" w:sz="8" w:space="0" w:color="auto"/>
              <w:right w:val="single" w:sz="8" w:space="0" w:color="auto"/>
            </w:tcBorders>
            <w:hideMark/>
          </w:tcPr>
          <w:p w14:paraId="59155A2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122,6</w:t>
            </w:r>
          </w:p>
        </w:tc>
      </w:tr>
      <w:tr w:rsidR="00DA559E" w:rsidRPr="00192C7B" w14:paraId="3EFD5A8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3A7BBF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14E2458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840,0</w:t>
            </w:r>
          </w:p>
        </w:tc>
        <w:tc>
          <w:tcPr>
            <w:tcW w:w="0" w:type="auto"/>
            <w:tcBorders>
              <w:top w:val="single" w:sz="8" w:space="0" w:color="auto"/>
              <w:left w:val="single" w:sz="8" w:space="0" w:color="auto"/>
              <w:bottom w:val="single" w:sz="8" w:space="0" w:color="auto"/>
              <w:right w:val="single" w:sz="8" w:space="0" w:color="auto"/>
            </w:tcBorders>
            <w:hideMark/>
          </w:tcPr>
          <w:p w14:paraId="4792F7C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765,5</w:t>
            </w:r>
          </w:p>
        </w:tc>
        <w:tc>
          <w:tcPr>
            <w:tcW w:w="0" w:type="auto"/>
            <w:tcBorders>
              <w:top w:val="single" w:sz="8" w:space="0" w:color="auto"/>
              <w:left w:val="single" w:sz="8" w:space="0" w:color="auto"/>
              <w:bottom w:val="single" w:sz="8" w:space="0" w:color="auto"/>
              <w:right w:val="single" w:sz="8" w:space="0" w:color="auto"/>
            </w:tcBorders>
            <w:hideMark/>
          </w:tcPr>
          <w:p w14:paraId="6C37968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760,7</w:t>
            </w:r>
          </w:p>
        </w:tc>
        <w:tc>
          <w:tcPr>
            <w:tcW w:w="0" w:type="auto"/>
            <w:tcBorders>
              <w:top w:val="single" w:sz="8" w:space="0" w:color="auto"/>
              <w:left w:val="single" w:sz="8" w:space="0" w:color="auto"/>
              <w:bottom w:val="single" w:sz="8" w:space="0" w:color="auto"/>
              <w:right w:val="single" w:sz="8" w:space="0" w:color="auto"/>
            </w:tcBorders>
            <w:hideMark/>
          </w:tcPr>
          <w:p w14:paraId="2B96BD1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90,6</w:t>
            </w:r>
          </w:p>
        </w:tc>
        <w:tc>
          <w:tcPr>
            <w:tcW w:w="0" w:type="auto"/>
            <w:tcBorders>
              <w:top w:val="single" w:sz="8" w:space="0" w:color="auto"/>
              <w:left w:val="single" w:sz="8" w:space="0" w:color="auto"/>
              <w:bottom w:val="single" w:sz="8" w:space="0" w:color="auto"/>
              <w:right w:val="single" w:sz="8" w:space="0" w:color="auto"/>
            </w:tcBorders>
            <w:hideMark/>
          </w:tcPr>
          <w:p w14:paraId="50E0111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99,4</w:t>
            </w:r>
          </w:p>
        </w:tc>
      </w:tr>
      <w:tr w:rsidR="00DA559E" w:rsidRPr="00192C7B" w14:paraId="362F982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885DFF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Прочие, в том числе синдикаты</w:t>
            </w:r>
          </w:p>
        </w:tc>
        <w:tc>
          <w:tcPr>
            <w:tcW w:w="0" w:type="auto"/>
            <w:tcBorders>
              <w:top w:val="single" w:sz="8" w:space="0" w:color="auto"/>
              <w:left w:val="single" w:sz="8" w:space="0" w:color="auto"/>
              <w:bottom w:val="single" w:sz="8" w:space="0" w:color="auto"/>
              <w:right w:val="single" w:sz="8" w:space="0" w:color="auto"/>
            </w:tcBorders>
            <w:hideMark/>
          </w:tcPr>
          <w:p w14:paraId="62ED6C5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22,8</w:t>
            </w:r>
          </w:p>
        </w:tc>
        <w:tc>
          <w:tcPr>
            <w:tcW w:w="0" w:type="auto"/>
            <w:tcBorders>
              <w:top w:val="single" w:sz="8" w:space="0" w:color="auto"/>
              <w:left w:val="single" w:sz="8" w:space="0" w:color="auto"/>
              <w:bottom w:val="single" w:sz="8" w:space="0" w:color="auto"/>
              <w:right w:val="single" w:sz="8" w:space="0" w:color="auto"/>
            </w:tcBorders>
            <w:hideMark/>
          </w:tcPr>
          <w:p w14:paraId="4962BB4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22,8</w:t>
            </w:r>
          </w:p>
        </w:tc>
        <w:tc>
          <w:tcPr>
            <w:tcW w:w="0" w:type="auto"/>
            <w:tcBorders>
              <w:top w:val="single" w:sz="8" w:space="0" w:color="auto"/>
              <w:left w:val="single" w:sz="8" w:space="0" w:color="auto"/>
              <w:bottom w:val="single" w:sz="8" w:space="0" w:color="auto"/>
              <w:right w:val="single" w:sz="8" w:space="0" w:color="auto"/>
            </w:tcBorders>
            <w:hideMark/>
          </w:tcPr>
          <w:p w14:paraId="6BB81D1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hideMark/>
          </w:tcPr>
          <w:p w14:paraId="1140C3F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87,7</w:t>
            </w:r>
          </w:p>
        </w:tc>
        <w:tc>
          <w:tcPr>
            <w:tcW w:w="0" w:type="auto"/>
            <w:tcBorders>
              <w:top w:val="single" w:sz="8" w:space="0" w:color="auto"/>
              <w:left w:val="single" w:sz="8" w:space="0" w:color="auto"/>
              <w:bottom w:val="single" w:sz="8" w:space="0" w:color="auto"/>
              <w:right w:val="single" w:sz="8" w:space="0" w:color="auto"/>
            </w:tcBorders>
            <w:hideMark/>
          </w:tcPr>
          <w:p w14:paraId="7CAA8EA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87,7</w:t>
            </w:r>
          </w:p>
        </w:tc>
      </w:tr>
      <w:tr w:rsidR="00DA559E" w:rsidRPr="00192C7B" w14:paraId="2AE54EB2"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AECD0D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4A144BD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862,8 </w:t>
            </w:r>
          </w:p>
        </w:tc>
        <w:tc>
          <w:tcPr>
            <w:tcW w:w="0" w:type="auto"/>
            <w:tcBorders>
              <w:top w:val="single" w:sz="8" w:space="0" w:color="auto"/>
              <w:left w:val="single" w:sz="8" w:space="0" w:color="auto"/>
              <w:bottom w:val="single" w:sz="8" w:space="0" w:color="auto"/>
              <w:right w:val="single" w:sz="8" w:space="0" w:color="auto"/>
            </w:tcBorders>
            <w:hideMark/>
          </w:tcPr>
          <w:p w14:paraId="07AEC72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788,3</w:t>
            </w:r>
          </w:p>
        </w:tc>
        <w:tc>
          <w:tcPr>
            <w:tcW w:w="0" w:type="auto"/>
            <w:tcBorders>
              <w:top w:val="single" w:sz="8" w:space="0" w:color="auto"/>
              <w:left w:val="single" w:sz="8" w:space="0" w:color="auto"/>
              <w:bottom w:val="single" w:sz="8" w:space="0" w:color="auto"/>
              <w:right w:val="single" w:sz="8" w:space="0" w:color="auto"/>
            </w:tcBorders>
            <w:hideMark/>
          </w:tcPr>
          <w:p w14:paraId="571C198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780,7</w:t>
            </w:r>
          </w:p>
        </w:tc>
        <w:tc>
          <w:tcPr>
            <w:tcW w:w="0" w:type="auto"/>
            <w:tcBorders>
              <w:top w:val="single" w:sz="8" w:space="0" w:color="auto"/>
              <w:left w:val="single" w:sz="8" w:space="0" w:color="auto"/>
              <w:bottom w:val="single" w:sz="8" w:space="0" w:color="auto"/>
              <w:right w:val="single" w:sz="8" w:space="0" w:color="auto"/>
            </w:tcBorders>
            <w:hideMark/>
          </w:tcPr>
          <w:p w14:paraId="6C0B7C5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90,5</w:t>
            </w:r>
          </w:p>
        </w:tc>
        <w:tc>
          <w:tcPr>
            <w:tcW w:w="0" w:type="auto"/>
            <w:tcBorders>
              <w:top w:val="single" w:sz="8" w:space="0" w:color="auto"/>
              <w:left w:val="single" w:sz="8" w:space="0" w:color="auto"/>
              <w:bottom w:val="single" w:sz="8" w:space="0" w:color="auto"/>
              <w:right w:val="single" w:sz="8" w:space="0" w:color="auto"/>
            </w:tcBorders>
            <w:hideMark/>
          </w:tcPr>
          <w:p w14:paraId="0FAE404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99,0</w:t>
            </w:r>
          </w:p>
        </w:tc>
      </w:tr>
    </w:tbl>
    <w:p w14:paraId="3A08C72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отдельным отраслям промышленности процент выполне</w:t>
      </w:r>
      <w:r w:rsidRPr="00192C7B">
        <w:rPr>
          <w:rFonts w:ascii="Times New Roman" w:hAnsi="Times New Roman" w:cs="Times New Roman"/>
          <w:color w:val="000000" w:themeColor="text1"/>
          <w:sz w:val="16"/>
          <w:szCs w:val="16"/>
        </w:rPr>
        <w:softHyphen/>
        <w:t>ния плана в ценностном выражении резко колеблется, что видно из данных (в млн. руб.), приведенных в табл. [1]. По характеру же работ выполнение плана (также в ценностном выражении) пред</w:t>
      </w:r>
      <w:r w:rsidRPr="00192C7B">
        <w:rPr>
          <w:rFonts w:ascii="Times New Roman" w:hAnsi="Times New Roman" w:cs="Times New Roman"/>
          <w:color w:val="000000" w:themeColor="text1"/>
          <w:sz w:val="16"/>
          <w:szCs w:val="16"/>
        </w:rPr>
        <w:softHyphen/>
        <w:t>ставлено в табл. [2]. Из сопоставления данных табл. [2] видно, что в ценностном выражении недовыполнение общего плана падает главным образом на новое строительство, а затем на капиталь</w:t>
      </w:r>
      <w:r w:rsidRPr="00192C7B">
        <w:rPr>
          <w:rFonts w:ascii="Times New Roman" w:hAnsi="Times New Roman" w:cs="Times New Roman"/>
          <w:color w:val="000000" w:themeColor="text1"/>
          <w:sz w:val="16"/>
          <w:szCs w:val="16"/>
        </w:rPr>
        <w:softHyphen/>
        <w:t>ные работы по существующим заводам, что объясняется в основ</w:t>
      </w:r>
      <w:r w:rsidRPr="00192C7B">
        <w:rPr>
          <w:rFonts w:ascii="Times New Roman" w:hAnsi="Times New Roman" w:cs="Times New Roman"/>
          <w:color w:val="000000" w:themeColor="text1"/>
          <w:sz w:val="16"/>
          <w:szCs w:val="16"/>
        </w:rPr>
        <w:softHyphen/>
        <w:t>ном неоправдавшимися предположениями в отношении импорта оборудования по условному списку капитальных работ.</w:t>
      </w:r>
    </w:p>
    <w:p w14:paraId="7DCCD76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Если взять только работы, включенные в основной план, кар</w:t>
      </w:r>
      <w:r w:rsidRPr="00192C7B">
        <w:rPr>
          <w:rFonts w:ascii="Times New Roman" w:hAnsi="Times New Roman" w:cs="Times New Roman"/>
          <w:color w:val="000000" w:themeColor="text1"/>
          <w:sz w:val="16"/>
          <w:szCs w:val="16"/>
        </w:rPr>
        <w:softHyphen/>
        <w:t>тина, на первый взгляд, меняется. Так, по новым заводам недо</w:t>
      </w:r>
      <w:r w:rsidRPr="00192C7B">
        <w:rPr>
          <w:rFonts w:ascii="Times New Roman" w:hAnsi="Times New Roman" w:cs="Times New Roman"/>
          <w:color w:val="000000" w:themeColor="text1"/>
          <w:sz w:val="16"/>
          <w:szCs w:val="16"/>
        </w:rPr>
        <w:softHyphen/>
        <w:t>выполнение плана незначительно (3,7%); однако если из сумм затрат на новые заводы вычесть затраты, произведенные отдель</w:t>
      </w:r>
      <w:r w:rsidRPr="00192C7B">
        <w:rPr>
          <w:rFonts w:ascii="Times New Roman" w:hAnsi="Times New Roman" w:cs="Times New Roman"/>
          <w:color w:val="000000" w:themeColor="text1"/>
          <w:sz w:val="16"/>
          <w:szCs w:val="16"/>
        </w:rPr>
        <w:softHyphen/>
        <w:t>ными республиками и не утвержденные СТО (в общем на сумму около 6,5 млн. руб.), то процент выполнения плана за вычетом условных затрат по новым заводам составит около 90.</w:t>
      </w:r>
    </w:p>
    <w:p w14:paraId="3670085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435"/>
        <w:gridCol w:w="577"/>
        <w:gridCol w:w="2261"/>
        <w:gridCol w:w="1801"/>
        <w:gridCol w:w="983"/>
        <w:gridCol w:w="2261"/>
      </w:tblGrid>
      <w:tr w:rsidR="00DA559E" w:rsidRPr="00192C7B" w14:paraId="35350834"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02FC085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[Вид работ]</w:t>
            </w:r>
          </w:p>
        </w:tc>
        <w:tc>
          <w:tcPr>
            <w:tcW w:w="0" w:type="auto"/>
            <w:gridSpan w:val="2"/>
            <w:tcBorders>
              <w:top w:val="single" w:sz="8" w:space="0" w:color="auto"/>
              <w:left w:val="single" w:sz="8" w:space="0" w:color="auto"/>
              <w:bottom w:val="single" w:sz="8" w:space="0" w:color="auto"/>
              <w:right w:val="single" w:sz="8" w:space="0" w:color="auto"/>
            </w:tcBorders>
            <w:hideMark/>
          </w:tcPr>
          <w:p w14:paraId="19D876D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По плану</w:t>
            </w:r>
          </w:p>
        </w:tc>
        <w:tc>
          <w:tcPr>
            <w:tcW w:w="0" w:type="auto"/>
            <w:tcBorders>
              <w:top w:val="single" w:sz="8" w:space="0" w:color="auto"/>
              <w:left w:val="single" w:sz="8" w:space="0" w:color="auto"/>
              <w:bottom w:val="single" w:sz="8" w:space="0" w:color="auto"/>
              <w:right w:val="single" w:sz="8" w:space="0" w:color="auto"/>
            </w:tcBorders>
            <w:hideMark/>
          </w:tcPr>
          <w:p w14:paraId="2054581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Выполнение</w:t>
            </w:r>
          </w:p>
        </w:tc>
        <w:tc>
          <w:tcPr>
            <w:tcW w:w="0" w:type="auto"/>
            <w:gridSpan w:val="2"/>
            <w:tcBorders>
              <w:top w:val="single" w:sz="8" w:space="0" w:color="auto"/>
              <w:left w:val="single" w:sz="8" w:space="0" w:color="auto"/>
              <w:bottom w:val="single" w:sz="8" w:space="0" w:color="auto"/>
              <w:right w:val="single" w:sz="8" w:space="0" w:color="auto"/>
            </w:tcBorders>
            <w:hideMark/>
          </w:tcPr>
          <w:p w14:paraId="5EC48BD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выполнения</w:t>
            </w:r>
          </w:p>
        </w:tc>
      </w:tr>
      <w:tr w:rsidR="00DA559E" w:rsidRPr="00192C7B" w14:paraId="5F4FFE98"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E88719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637B226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общему</w:t>
            </w:r>
          </w:p>
        </w:tc>
        <w:tc>
          <w:tcPr>
            <w:tcW w:w="0" w:type="auto"/>
            <w:tcBorders>
              <w:top w:val="single" w:sz="8" w:space="0" w:color="auto"/>
              <w:left w:val="single" w:sz="8" w:space="0" w:color="auto"/>
              <w:bottom w:val="single" w:sz="8" w:space="0" w:color="auto"/>
              <w:right w:val="single" w:sz="8" w:space="0" w:color="auto"/>
            </w:tcBorders>
            <w:hideMark/>
          </w:tcPr>
          <w:p w14:paraId="05E45E4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за вычетом условных капиталь</w:t>
            </w:r>
            <w:r w:rsidRPr="00192C7B">
              <w:rPr>
                <w:rFonts w:ascii="Times New Roman" w:hAnsi="Times New Roman" w:cs="Times New Roman"/>
                <w:bCs/>
                <w:color w:val="000000" w:themeColor="text1"/>
                <w:sz w:val="16"/>
                <w:szCs w:val="16"/>
              </w:rPr>
              <w:softHyphen/>
              <w:t>ных работ</w:t>
            </w:r>
          </w:p>
        </w:tc>
        <w:tc>
          <w:tcPr>
            <w:tcW w:w="0" w:type="auto"/>
            <w:tcBorders>
              <w:top w:val="single" w:sz="8" w:space="0" w:color="auto"/>
              <w:left w:val="single" w:sz="8" w:space="0" w:color="auto"/>
              <w:bottom w:val="single" w:sz="8" w:space="0" w:color="auto"/>
              <w:right w:val="single" w:sz="8" w:space="0" w:color="auto"/>
            </w:tcBorders>
            <w:hideMark/>
          </w:tcPr>
          <w:p w14:paraId="2501A9D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(по предвари</w:t>
            </w:r>
            <w:r w:rsidRPr="00192C7B">
              <w:rPr>
                <w:rFonts w:ascii="Times New Roman" w:hAnsi="Times New Roman" w:cs="Times New Roman"/>
                <w:bCs/>
                <w:color w:val="000000" w:themeColor="text1"/>
                <w:sz w:val="16"/>
                <w:szCs w:val="16"/>
              </w:rPr>
              <w:softHyphen/>
              <w:t>тельным дан</w:t>
            </w:r>
            <w:r w:rsidRPr="00192C7B">
              <w:rPr>
                <w:rFonts w:ascii="Times New Roman" w:hAnsi="Times New Roman" w:cs="Times New Roman"/>
                <w:bCs/>
                <w:color w:val="000000" w:themeColor="text1"/>
                <w:sz w:val="16"/>
                <w:szCs w:val="16"/>
              </w:rPr>
              <w:softHyphen/>
              <w:t>ным)</w:t>
            </w:r>
          </w:p>
        </w:tc>
        <w:tc>
          <w:tcPr>
            <w:tcW w:w="0" w:type="auto"/>
            <w:tcBorders>
              <w:top w:val="single" w:sz="8" w:space="0" w:color="auto"/>
              <w:left w:val="single" w:sz="8" w:space="0" w:color="auto"/>
              <w:bottom w:val="single" w:sz="8" w:space="0" w:color="auto"/>
              <w:right w:val="single" w:sz="8" w:space="0" w:color="auto"/>
            </w:tcBorders>
            <w:hideMark/>
          </w:tcPr>
          <w:p w14:paraId="4BDDE4C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 общему плану</w:t>
            </w:r>
          </w:p>
        </w:tc>
        <w:tc>
          <w:tcPr>
            <w:tcW w:w="0" w:type="auto"/>
            <w:tcBorders>
              <w:top w:val="single" w:sz="8" w:space="0" w:color="auto"/>
              <w:left w:val="single" w:sz="8" w:space="0" w:color="auto"/>
              <w:bottom w:val="single" w:sz="8" w:space="0" w:color="auto"/>
              <w:right w:val="single" w:sz="8" w:space="0" w:color="auto"/>
            </w:tcBorders>
            <w:hideMark/>
          </w:tcPr>
          <w:p w14:paraId="1A9EF5F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за вычетом условных капиталь</w:t>
            </w:r>
            <w:r w:rsidRPr="00192C7B">
              <w:rPr>
                <w:rFonts w:ascii="Times New Roman" w:hAnsi="Times New Roman" w:cs="Times New Roman"/>
                <w:bCs/>
                <w:color w:val="000000" w:themeColor="text1"/>
                <w:sz w:val="16"/>
                <w:szCs w:val="16"/>
              </w:rPr>
              <w:softHyphen/>
              <w:t>ных работ</w:t>
            </w:r>
          </w:p>
        </w:tc>
      </w:tr>
      <w:tr w:rsidR="00DA559E" w:rsidRPr="00192C7B" w14:paraId="447DC99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AE6E79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Капитальные работы на существующих заводах</w:t>
            </w:r>
          </w:p>
        </w:tc>
        <w:tc>
          <w:tcPr>
            <w:tcW w:w="0" w:type="auto"/>
            <w:tcBorders>
              <w:top w:val="single" w:sz="8" w:space="0" w:color="auto"/>
              <w:left w:val="single" w:sz="8" w:space="0" w:color="auto"/>
              <w:bottom w:val="single" w:sz="8" w:space="0" w:color="auto"/>
              <w:right w:val="single" w:sz="8" w:space="0" w:color="auto"/>
            </w:tcBorders>
            <w:hideMark/>
          </w:tcPr>
          <w:p w14:paraId="274F1B3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643,2</w:t>
            </w:r>
          </w:p>
        </w:tc>
        <w:tc>
          <w:tcPr>
            <w:tcW w:w="0" w:type="auto"/>
            <w:tcBorders>
              <w:top w:val="single" w:sz="8" w:space="0" w:color="auto"/>
              <w:left w:val="single" w:sz="8" w:space="0" w:color="auto"/>
              <w:bottom w:val="single" w:sz="8" w:space="0" w:color="auto"/>
              <w:right w:val="single" w:sz="8" w:space="0" w:color="auto"/>
            </w:tcBorders>
            <w:hideMark/>
          </w:tcPr>
          <w:p w14:paraId="20D3EFE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586,0</w:t>
            </w:r>
          </w:p>
        </w:tc>
        <w:tc>
          <w:tcPr>
            <w:tcW w:w="0" w:type="auto"/>
            <w:tcBorders>
              <w:top w:val="single" w:sz="8" w:space="0" w:color="auto"/>
              <w:left w:val="single" w:sz="8" w:space="0" w:color="auto"/>
              <w:bottom w:val="single" w:sz="8" w:space="0" w:color="auto"/>
              <w:right w:val="single" w:sz="8" w:space="0" w:color="auto"/>
            </w:tcBorders>
            <w:hideMark/>
          </w:tcPr>
          <w:p w14:paraId="7DA6A84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hideMark/>
          </w:tcPr>
          <w:p w14:paraId="7D93DE8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91,3</w:t>
            </w:r>
          </w:p>
        </w:tc>
        <w:tc>
          <w:tcPr>
            <w:tcW w:w="0" w:type="auto"/>
            <w:tcBorders>
              <w:top w:val="single" w:sz="8" w:space="0" w:color="auto"/>
              <w:left w:val="single" w:sz="8" w:space="0" w:color="auto"/>
              <w:bottom w:val="single" w:sz="8" w:space="0" w:color="auto"/>
              <w:right w:val="single" w:sz="8" w:space="0" w:color="auto"/>
            </w:tcBorders>
            <w:hideMark/>
          </w:tcPr>
          <w:p w14:paraId="2CCCB66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100,3</w:t>
            </w:r>
          </w:p>
        </w:tc>
      </w:tr>
      <w:tr w:rsidR="00DA559E" w:rsidRPr="00192C7B" w14:paraId="4456CD9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8AC30C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Жилищное строительство на существующих заводах</w:t>
            </w:r>
          </w:p>
        </w:tc>
        <w:tc>
          <w:tcPr>
            <w:tcW w:w="0" w:type="auto"/>
            <w:tcBorders>
              <w:top w:val="single" w:sz="8" w:space="0" w:color="auto"/>
              <w:left w:val="single" w:sz="8" w:space="0" w:color="auto"/>
              <w:bottom w:val="single" w:sz="8" w:space="0" w:color="auto"/>
              <w:right w:val="single" w:sz="8" w:space="0" w:color="auto"/>
            </w:tcBorders>
            <w:hideMark/>
          </w:tcPr>
          <w:p w14:paraId="70D70FB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90,6</w:t>
            </w:r>
          </w:p>
        </w:tc>
        <w:tc>
          <w:tcPr>
            <w:tcW w:w="0" w:type="auto"/>
            <w:tcBorders>
              <w:top w:val="single" w:sz="8" w:space="0" w:color="auto"/>
              <w:left w:val="single" w:sz="8" w:space="0" w:color="auto"/>
              <w:bottom w:val="single" w:sz="8" w:space="0" w:color="auto"/>
              <w:right w:val="single" w:sz="8" w:space="0" w:color="auto"/>
            </w:tcBorders>
            <w:hideMark/>
          </w:tcPr>
          <w:p w14:paraId="0583A54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90,6</w:t>
            </w:r>
          </w:p>
        </w:tc>
        <w:tc>
          <w:tcPr>
            <w:tcW w:w="0" w:type="auto"/>
            <w:tcBorders>
              <w:top w:val="single" w:sz="8" w:space="0" w:color="auto"/>
              <w:left w:val="single" w:sz="8" w:space="0" w:color="auto"/>
              <w:bottom w:val="single" w:sz="8" w:space="0" w:color="auto"/>
              <w:right w:val="single" w:sz="8" w:space="0" w:color="auto"/>
            </w:tcBorders>
            <w:hideMark/>
          </w:tcPr>
          <w:p w14:paraId="266819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85,0</w:t>
            </w:r>
          </w:p>
        </w:tc>
        <w:tc>
          <w:tcPr>
            <w:tcW w:w="0" w:type="auto"/>
            <w:tcBorders>
              <w:top w:val="single" w:sz="8" w:space="0" w:color="auto"/>
              <w:left w:val="single" w:sz="8" w:space="0" w:color="auto"/>
              <w:bottom w:val="single" w:sz="8" w:space="0" w:color="auto"/>
              <w:right w:val="single" w:sz="8" w:space="0" w:color="auto"/>
            </w:tcBorders>
            <w:hideMark/>
          </w:tcPr>
          <w:p w14:paraId="029C21F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93,8</w:t>
            </w:r>
          </w:p>
        </w:tc>
        <w:tc>
          <w:tcPr>
            <w:tcW w:w="0" w:type="auto"/>
            <w:tcBorders>
              <w:top w:val="single" w:sz="8" w:space="0" w:color="auto"/>
              <w:left w:val="single" w:sz="8" w:space="0" w:color="auto"/>
              <w:bottom w:val="single" w:sz="8" w:space="0" w:color="auto"/>
              <w:right w:val="single" w:sz="8" w:space="0" w:color="auto"/>
            </w:tcBorders>
            <w:hideMark/>
          </w:tcPr>
          <w:p w14:paraId="3ACF78B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93,8</w:t>
            </w:r>
          </w:p>
        </w:tc>
      </w:tr>
      <w:tr w:rsidR="00DA559E" w:rsidRPr="00192C7B" w14:paraId="342CEF9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11AD54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Строительство новых за</w:t>
            </w:r>
            <w:r w:rsidRPr="00192C7B">
              <w:rPr>
                <w:rFonts w:ascii="Times New Roman" w:hAnsi="Times New Roman" w:cs="Times New Roman"/>
                <w:color w:val="000000" w:themeColor="text1"/>
                <w:sz w:val="16"/>
                <w:szCs w:val="16"/>
              </w:rPr>
              <w:softHyphen/>
              <w:t>водов, шахт и прочих сооружений</w:t>
            </w:r>
            <w:bookmarkStart w:id="50" w:name="_ednref10"/>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"_edn10"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[10]</w:t>
            </w:r>
            <w:r w:rsidR="008312D0" w:rsidRPr="00192C7B">
              <w:rPr>
                <w:rFonts w:ascii="Times New Roman" w:hAnsi="Times New Roman" w:cs="Times New Roman"/>
                <w:color w:val="000000" w:themeColor="text1"/>
                <w:sz w:val="16"/>
                <w:szCs w:val="16"/>
              </w:rPr>
              <w:fldChar w:fldCharType="end"/>
            </w:r>
            <w:bookmarkEnd w:id="50"/>
          </w:p>
        </w:tc>
        <w:tc>
          <w:tcPr>
            <w:tcW w:w="0" w:type="auto"/>
            <w:tcBorders>
              <w:top w:val="single" w:sz="8" w:space="0" w:color="auto"/>
              <w:left w:val="single" w:sz="8" w:space="0" w:color="auto"/>
              <w:bottom w:val="single" w:sz="8" w:space="0" w:color="auto"/>
              <w:right w:val="single" w:sz="8" w:space="0" w:color="auto"/>
            </w:tcBorders>
            <w:hideMark/>
          </w:tcPr>
          <w:p w14:paraId="0D75DFF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129,0</w:t>
            </w:r>
          </w:p>
        </w:tc>
        <w:tc>
          <w:tcPr>
            <w:tcW w:w="0" w:type="auto"/>
            <w:tcBorders>
              <w:top w:val="single" w:sz="8" w:space="0" w:color="auto"/>
              <w:left w:val="single" w:sz="8" w:space="0" w:color="auto"/>
              <w:bottom w:val="single" w:sz="8" w:space="0" w:color="auto"/>
              <w:right w:val="single" w:sz="8" w:space="0" w:color="auto"/>
            </w:tcBorders>
            <w:hideMark/>
          </w:tcPr>
          <w:p w14:paraId="7E1CC26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111,7</w:t>
            </w:r>
          </w:p>
        </w:tc>
        <w:tc>
          <w:tcPr>
            <w:tcW w:w="0" w:type="auto"/>
            <w:tcBorders>
              <w:top w:val="single" w:sz="8" w:space="0" w:color="auto"/>
              <w:left w:val="single" w:sz="8" w:space="0" w:color="auto"/>
              <w:bottom w:val="single" w:sz="8" w:space="0" w:color="auto"/>
              <w:right w:val="single" w:sz="8" w:space="0" w:color="auto"/>
            </w:tcBorders>
            <w:hideMark/>
          </w:tcPr>
          <w:p w14:paraId="305B609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107,7</w:t>
            </w:r>
          </w:p>
        </w:tc>
        <w:tc>
          <w:tcPr>
            <w:tcW w:w="0" w:type="auto"/>
            <w:tcBorders>
              <w:top w:val="single" w:sz="8" w:space="0" w:color="auto"/>
              <w:left w:val="single" w:sz="8" w:space="0" w:color="auto"/>
              <w:bottom w:val="single" w:sz="8" w:space="0" w:color="auto"/>
              <w:right w:val="single" w:sz="8" w:space="0" w:color="auto"/>
            </w:tcBorders>
            <w:hideMark/>
          </w:tcPr>
          <w:p w14:paraId="3C95FD2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83,5</w:t>
            </w:r>
          </w:p>
        </w:tc>
        <w:tc>
          <w:tcPr>
            <w:tcW w:w="0" w:type="auto"/>
            <w:tcBorders>
              <w:top w:val="single" w:sz="8" w:space="0" w:color="auto"/>
              <w:left w:val="single" w:sz="8" w:space="0" w:color="auto"/>
              <w:bottom w:val="single" w:sz="8" w:space="0" w:color="auto"/>
              <w:right w:val="single" w:sz="8" w:space="0" w:color="auto"/>
            </w:tcBorders>
            <w:hideMark/>
          </w:tcPr>
          <w:p w14:paraId="611D17F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96,3</w:t>
            </w:r>
          </w:p>
        </w:tc>
      </w:tr>
      <w:tr w:rsidR="00DA559E" w:rsidRPr="00192C7B" w14:paraId="2B76F45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AF048A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hideMark/>
          </w:tcPr>
          <w:p w14:paraId="2F20E00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862,8</w:t>
            </w:r>
          </w:p>
        </w:tc>
        <w:tc>
          <w:tcPr>
            <w:tcW w:w="0" w:type="auto"/>
            <w:tcBorders>
              <w:top w:val="single" w:sz="8" w:space="0" w:color="auto"/>
              <w:left w:val="single" w:sz="8" w:space="0" w:color="auto"/>
              <w:bottom w:val="single" w:sz="8" w:space="0" w:color="auto"/>
              <w:right w:val="single" w:sz="8" w:space="0" w:color="auto"/>
            </w:tcBorders>
            <w:hideMark/>
          </w:tcPr>
          <w:p w14:paraId="1B3E40F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788,3</w:t>
            </w:r>
          </w:p>
        </w:tc>
        <w:tc>
          <w:tcPr>
            <w:tcW w:w="0" w:type="auto"/>
            <w:tcBorders>
              <w:top w:val="single" w:sz="8" w:space="0" w:color="auto"/>
              <w:left w:val="single" w:sz="8" w:space="0" w:color="auto"/>
              <w:bottom w:val="single" w:sz="8" w:space="0" w:color="auto"/>
              <w:right w:val="single" w:sz="8" w:space="0" w:color="auto"/>
            </w:tcBorders>
            <w:hideMark/>
          </w:tcPr>
          <w:p w14:paraId="3E4ED27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780,1</w:t>
            </w:r>
          </w:p>
        </w:tc>
        <w:tc>
          <w:tcPr>
            <w:tcW w:w="0" w:type="auto"/>
            <w:tcBorders>
              <w:top w:val="single" w:sz="8" w:space="0" w:color="auto"/>
              <w:left w:val="single" w:sz="8" w:space="0" w:color="auto"/>
              <w:bottom w:val="single" w:sz="8" w:space="0" w:color="auto"/>
              <w:right w:val="single" w:sz="8" w:space="0" w:color="auto"/>
            </w:tcBorders>
            <w:hideMark/>
          </w:tcPr>
          <w:p w14:paraId="70EDFD4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90,5</w:t>
            </w:r>
          </w:p>
        </w:tc>
        <w:tc>
          <w:tcPr>
            <w:tcW w:w="0" w:type="auto"/>
            <w:tcBorders>
              <w:top w:val="single" w:sz="8" w:space="0" w:color="auto"/>
              <w:left w:val="single" w:sz="8" w:space="0" w:color="auto"/>
              <w:bottom w:val="single" w:sz="8" w:space="0" w:color="auto"/>
              <w:right w:val="single" w:sz="8" w:space="0" w:color="auto"/>
            </w:tcBorders>
            <w:hideMark/>
          </w:tcPr>
          <w:p w14:paraId="751B180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99,0</w:t>
            </w:r>
          </w:p>
        </w:tc>
      </w:tr>
    </w:tbl>
    <w:p w14:paraId="0D89191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Недовыполнение плана строительства новых заводов объяс</w:t>
      </w:r>
      <w:r w:rsidRPr="00192C7B">
        <w:rPr>
          <w:rFonts w:ascii="Times New Roman" w:hAnsi="Times New Roman" w:cs="Times New Roman"/>
          <w:color w:val="000000" w:themeColor="text1"/>
          <w:sz w:val="16"/>
          <w:szCs w:val="16"/>
        </w:rPr>
        <w:softHyphen/>
        <w:t>няется задержкой темпа некоторых уже начатых работ, а в от</w:t>
      </w:r>
      <w:r w:rsidRPr="00192C7B">
        <w:rPr>
          <w:rFonts w:ascii="Times New Roman" w:hAnsi="Times New Roman" w:cs="Times New Roman"/>
          <w:color w:val="000000" w:themeColor="text1"/>
          <w:sz w:val="16"/>
          <w:szCs w:val="16"/>
        </w:rPr>
        <w:softHyphen/>
        <w:t>дельных случаях и самого приступа к работам вследствие вы</w:t>
      </w:r>
      <w:r w:rsidRPr="00192C7B">
        <w:rPr>
          <w:rFonts w:ascii="Times New Roman" w:hAnsi="Times New Roman" w:cs="Times New Roman"/>
          <w:color w:val="000000" w:themeColor="text1"/>
          <w:sz w:val="16"/>
          <w:szCs w:val="16"/>
        </w:rPr>
        <w:softHyphen/>
        <w:t>явившихся позже импортных и финансовых затруднений.</w:t>
      </w:r>
    </w:p>
    <w:p w14:paraId="5F94F6A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существующим заводам размер капитальных затрат, про</w:t>
      </w:r>
      <w:r w:rsidRPr="00192C7B">
        <w:rPr>
          <w:rFonts w:ascii="Times New Roman" w:hAnsi="Times New Roman" w:cs="Times New Roman"/>
          <w:color w:val="000000" w:themeColor="text1"/>
          <w:sz w:val="16"/>
          <w:szCs w:val="16"/>
        </w:rPr>
        <w:softHyphen/>
        <w:t>изведенных в 1925/26 г., в ценностном выражении несколько (хо</w:t>
      </w:r>
      <w:r w:rsidRPr="00192C7B">
        <w:rPr>
          <w:rFonts w:ascii="Times New Roman" w:hAnsi="Times New Roman" w:cs="Times New Roman"/>
          <w:color w:val="000000" w:themeColor="text1"/>
          <w:sz w:val="16"/>
          <w:szCs w:val="16"/>
        </w:rPr>
        <w:softHyphen/>
        <w:t>тя и незначительно) превышает основной план. Это находит свое объяснение в том, что в ряде случаев имело место выполнение работ, вычеркнутых при окончательном утверждении плана мест</w:t>
      </w:r>
      <w:r w:rsidRPr="00192C7B">
        <w:rPr>
          <w:rFonts w:ascii="Times New Roman" w:hAnsi="Times New Roman" w:cs="Times New Roman"/>
          <w:color w:val="000000" w:themeColor="text1"/>
          <w:sz w:val="16"/>
          <w:szCs w:val="16"/>
        </w:rPr>
        <w:softHyphen/>
        <w:t>ными органами, получившими соответствующие разрешения рес</w:t>
      </w:r>
      <w:r w:rsidRPr="00192C7B">
        <w:rPr>
          <w:rFonts w:ascii="Times New Roman" w:hAnsi="Times New Roman" w:cs="Times New Roman"/>
          <w:color w:val="000000" w:themeColor="text1"/>
          <w:sz w:val="16"/>
          <w:szCs w:val="16"/>
        </w:rPr>
        <w:softHyphen/>
        <w:t>публиканских высших органов (например, кожевенная и лесная промышленность РСФСР). Перерасход имел место также и вследствие повышения строительного индекса. Далее, в отдель</w:t>
      </w:r>
      <w:r w:rsidRPr="00192C7B">
        <w:rPr>
          <w:rFonts w:ascii="Times New Roman" w:hAnsi="Times New Roman" w:cs="Times New Roman"/>
          <w:color w:val="000000" w:themeColor="text1"/>
          <w:sz w:val="16"/>
          <w:szCs w:val="16"/>
        </w:rPr>
        <w:softHyphen/>
        <w:t>ных случаях, например на заводах металлической промышленно</w:t>
      </w:r>
      <w:r w:rsidRPr="00192C7B">
        <w:rPr>
          <w:rFonts w:ascii="Times New Roman" w:hAnsi="Times New Roman" w:cs="Times New Roman"/>
          <w:color w:val="000000" w:themeColor="text1"/>
          <w:sz w:val="16"/>
          <w:szCs w:val="16"/>
        </w:rPr>
        <w:softHyphen/>
        <w:t>сти, вследствие неприбытия импортного оборудования потребо</w:t>
      </w:r>
      <w:r w:rsidRPr="00192C7B">
        <w:rPr>
          <w:rFonts w:ascii="Times New Roman" w:hAnsi="Times New Roman" w:cs="Times New Roman"/>
          <w:color w:val="000000" w:themeColor="text1"/>
          <w:sz w:val="16"/>
          <w:szCs w:val="16"/>
        </w:rPr>
        <w:softHyphen/>
        <w:t>валось увеличение затрат на капитальный ремонт изношенного оборудования.</w:t>
      </w:r>
    </w:p>
    <w:p w14:paraId="70C82AD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Что касается плана жилищного строительства, то недовыпол</w:t>
      </w:r>
      <w:r w:rsidRPr="00192C7B">
        <w:rPr>
          <w:rFonts w:ascii="Times New Roman" w:hAnsi="Times New Roman" w:cs="Times New Roman"/>
          <w:color w:val="000000" w:themeColor="text1"/>
          <w:sz w:val="16"/>
          <w:szCs w:val="16"/>
        </w:rPr>
        <w:softHyphen/>
        <w:t>нение его примерно на 6% объясняется в основном тем, что главная масса работ этой категории в 1925/26 г. производилась во втором полугодии, т. е. именно в тот период, когда выявилась необходимость значительного сжатия первоначального плана ка</w:t>
      </w:r>
      <w:r w:rsidRPr="00192C7B">
        <w:rPr>
          <w:rFonts w:ascii="Times New Roman" w:hAnsi="Times New Roman" w:cs="Times New Roman"/>
          <w:color w:val="000000" w:themeColor="text1"/>
          <w:sz w:val="16"/>
          <w:szCs w:val="16"/>
        </w:rPr>
        <w:softHyphen/>
        <w:t>питальных работ. И так как в ряде случаев некоторые из работ, вычеркнутые из плана при его окончательном утверждении, ока</w:t>
      </w:r>
      <w:r w:rsidRPr="00192C7B">
        <w:rPr>
          <w:rFonts w:ascii="Times New Roman" w:hAnsi="Times New Roman" w:cs="Times New Roman"/>
          <w:color w:val="000000" w:themeColor="text1"/>
          <w:sz w:val="16"/>
          <w:szCs w:val="16"/>
        </w:rPr>
        <w:softHyphen/>
        <w:t>зались фактически выполненными в первом полугодии, то тресты вынуждены были несколько задержать работы также и по жи</w:t>
      </w:r>
      <w:r w:rsidRPr="00192C7B">
        <w:rPr>
          <w:rFonts w:ascii="Times New Roman" w:hAnsi="Times New Roman" w:cs="Times New Roman"/>
          <w:color w:val="000000" w:themeColor="text1"/>
          <w:sz w:val="16"/>
          <w:szCs w:val="16"/>
        </w:rPr>
        <w:softHyphen/>
        <w:t>лищному строительству.</w:t>
      </w:r>
    </w:p>
    <w:p w14:paraId="4A1FFB0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bCs/>
          <w:color w:val="000000" w:themeColor="text1"/>
          <w:sz w:val="16"/>
          <w:szCs w:val="16"/>
        </w:rPr>
        <w:t>Электростроительство</w:t>
      </w:r>
      <w:proofErr w:type="spellEnd"/>
    </w:p>
    <w:p w14:paraId="47ED361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bCs/>
          <w:color w:val="000000" w:themeColor="text1"/>
          <w:sz w:val="16"/>
          <w:szCs w:val="16"/>
        </w:rPr>
        <w:t>Электростроительные</w:t>
      </w:r>
      <w:proofErr w:type="spellEnd"/>
      <w:r w:rsidRPr="00192C7B">
        <w:rPr>
          <w:rFonts w:ascii="Times New Roman" w:hAnsi="Times New Roman" w:cs="Times New Roman"/>
          <w:bCs/>
          <w:color w:val="000000" w:themeColor="text1"/>
          <w:sz w:val="16"/>
          <w:szCs w:val="16"/>
        </w:rPr>
        <w:t xml:space="preserve"> работы</w:t>
      </w:r>
    </w:p>
    <w:p w14:paraId="724123A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1925/26 год был годом окончания постройки группы районных электрических станций и началом постройки новой группы рай</w:t>
      </w:r>
      <w:r w:rsidRPr="00192C7B">
        <w:rPr>
          <w:rFonts w:ascii="Times New Roman" w:hAnsi="Times New Roman" w:cs="Times New Roman"/>
          <w:color w:val="000000" w:themeColor="text1"/>
          <w:sz w:val="16"/>
          <w:szCs w:val="16"/>
        </w:rPr>
        <w:softHyphen/>
        <w:t>онных станций.</w:t>
      </w:r>
    </w:p>
    <w:p w14:paraId="48020EA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1925/26 г. начали эксплуатироваться: Шатурская электри</w:t>
      </w:r>
      <w:r w:rsidRPr="00192C7B">
        <w:rPr>
          <w:rFonts w:ascii="Times New Roman" w:hAnsi="Times New Roman" w:cs="Times New Roman"/>
          <w:color w:val="000000" w:themeColor="text1"/>
          <w:sz w:val="16"/>
          <w:szCs w:val="16"/>
        </w:rPr>
        <w:softHyphen/>
        <w:t xml:space="preserve">ческая станция имени В. И. Ленина мощностью в 32 тыс. кВт. Нижегородская электростанция около г. Балахны, в 38 км. от г. Нижнего Новгорода, мощностью в 20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сверх прежде вступивших Каширской, «Красный Октябрь» и </w:t>
      </w:r>
      <w:proofErr w:type="spellStart"/>
      <w:r w:rsidRPr="00192C7B">
        <w:rPr>
          <w:rFonts w:ascii="Times New Roman" w:hAnsi="Times New Roman" w:cs="Times New Roman"/>
          <w:color w:val="000000" w:themeColor="text1"/>
          <w:sz w:val="16"/>
          <w:szCs w:val="16"/>
        </w:rPr>
        <w:t>Кизедовской</w:t>
      </w:r>
      <w:proofErr w:type="spellEnd"/>
      <w:r w:rsidRPr="00192C7B">
        <w:rPr>
          <w:rFonts w:ascii="Times New Roman" w:hAnsi="Times New Roman" w:cs="Times New Roman"/>
          <w:color w:val="000000" w:themeColor="text1"/>
          <w:sz w:val="16"/>
          <w:szCs w:val="16"/>
        </w:rPr>
        <w:t xml:space="preserve"> станций. Последние две станции первой группы — </w:t>
      </w:r>
      <w:proofErr w:type="spellStart"/>
      <w:r w:rsidRPr="00192C7B">
        <w:rPr>
          <w:rFonts w:ascii="Times New Roman" w:hAnsi="Times New Roman" w:cs="Times New Roman"/>
          <w:color w:val="000000" w:themeColor="text1"/>
          <w:sz w:val="16"/>
          <w:szCs w:val="16"/>
        </w:rPr>
        <w:t>Штеровская</w:t>
      </w:r>
      <w:proofErr w:type="spellEnd"/>
      <w:r w:rsidRPr="00192C7B">
        <w:rPr>
          <w:rFonts w:ascii="Times New Roman" w:hAnsi="Times New Roman" w:cs="Times New Roman"/>
          <w:color w:val="000000" w:themeColor="text1"/>
          <w:sz w:val="16"/>
          <w:szCs w:val="16"/>
        </w:rPr>
        <w:t xml:space="preserve"> на 20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Волховская на 56 тыс. кВт — вступили в рабо</w:t>
      </w:r>
      <w:r w:rsidRPr="00192C7B">
        <w:rPr>
          <w:rFonts w:ascii="Times New Roman" w:hAnsi="Times New Roman" w:cs="Times New Roman"/>
          <w:color w:val="000000" w:themeColor="text1"/>
          <w:sz w:val="16"/>
          <w:szCs w:val="16"/>
        </w:rPr>
        <w:softHyphen/>
        <w:t>ту в первом квартале 1926/27 г. Кроме того, в отчетном году была начата постройка новой группы районных станций суммар</w:t>
      </w:r>
      <w:r w:rsidRPr="00192C7B">
        <w:rPr>
          <w:rFonts w:ascii="Times New Roman" w:hAnsi="Times New Roman" w:cs="Times New Roman"/>
          <w:color w:val="000000" w:themeColor="text1"/>
          <w:sz w:val="16"/>
          <w:szCs w:val="16"/>
        </w:rPr>
        <w:softHyphen/>
        <w:t xml:space="preserve">ной мощностью в 77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а именно: Харьковская в г. Чугуеве, в 35 км от Харькова, мощностью в 22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с доведением этой мощности до 44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Шахтинская в Александро-Грушевском районе Донбасса на Власовском антрацитовом руднике для электроснабжения копей и </w:t>
      </w:r>
      <w:proofErr w:type="spellStart"/>
      <w:r w:rsidRPr="00192C7B">
        <w:rPr>
          <w:rFonts w:ascii="Times New Roman" w:hAnsi="Times New Roman" w:cs="Times New Roman"/>
          <w:color w:val="000000" w:themeColor="text1"/>
          <w:sz w:val="16"/>
          <w:szCs w:val="16"/>
        </w:rPr>
        <w:t>Ростова</w:t>
      </w:r>
      <w:proofErr w:type="spellEnd"/>
      <w:r w:rsidRPr="00192C7B">
        <w:rPr>
          <w:rFonts w:ascii="Times New Roman" w:hAnsi="Times New Roman" w:cs="Times New Roman"/>
          <w:color w:val="000000" w:themeColor="text1"/>
          <w:sz w:val="16"/>
          <w:szCs w:val="16"/>
        </w:rPr>
        <w:t xml:space="preserve">-на-Дону мощностью в 22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с доведением ее до 44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Киевская мощностью в 22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Саратовская мощностью в 11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Всего в 1925/26 г. находилось в постройке и расширении районных стан</w:t>
      </w:r>
      <w:r w:rsidRPr="00192C7B">
        <w:rPr>
          <w:rFonts w:ascii="Times New Roman" w:hAnsi="Times New Roman" w:cs="Times New Roman"/>
          <w:color w:val="000000" w:themeColor="text1"/>
          <w:sz w:val="16"/>
          <w:szCs w:val="16"/>
        </w:rPr>
        <w:softHyphen/>
        <w:t xml:space="preserve">ций на суммарную мощность в 422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из которых на 78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вступили в эксплуатацию в календарном году, на 77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начато постройкой новых станций и на 267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продолжали расширяться существующие.</w:t>
      </w:r>
    </w:p>
    <w:p w14:paraId="11F89A5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Общая мощность строившихся в отчетном году районных станций несколько превышает суммарную мощность всех элект</w:t>
      </w:r>
      <w:r w:rsidRPr="00192C7B">
        <w:rPr>
          <w:rFonts w:ascii="Times New Roman" w:hAnsi="Times New Roman" w:cs="Times New Roman"/>
          <w:color w:val="000000" w:themeColor="text1"/>
          <w:sz w:val="16"/>
          <w:szCs w:val="16"/>
        </w:rPr>
        <w:softHyphen/>
        <w:t>рических станций общего пользования до Октябрьской револю</w:t>
      </w:r>
      <w:r w:rsidRPr="00192C7B">
        <w:rPr>
          <w:rFonts w:ascii="Times New Roman" w:hAnsi="Times New Roman" w:cs="Times New Roman"/>
          <w:color w:val="000000" w:themeColor="text1"/>
          <w:sz w:val="16"/>
          <w:szCs w:val="16"/>
        </w:rPr>
        <w:softHyphen/>
        <w:t>ции и составляет 68% суммарной мощности электрических стан</w:t>
      </w:r>
      <w:r w:rsidRPr="00192C7B">
        <w:rPr>
          <w:rFonts w:ascii="Times New Roman" w:hAnsi="Times New Roman" w:cs="Times New Roman"/>
          <w:color w:val="000000" w:themeColor="text1"/>
          <w:sz w:val="16"/>
          <w:szCs w:val="16"/>
        </w:rPr>
        <w:softHyphen/>
        <w:t>ций общего пользования к 1 октября 1926 г.</w:t>
      </w:r>
    </w:p>
    <w:p w14:paraId="094609F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1925/26 г. велись довольно крупные работы и </w:t>
      </w:r>
      <w:proofErr w:type="gramStart"/>
      <w:r w:rsidRPr="00192C7B">
        <w:rPr>
          <w:rFonts w:ascii="Times New Roman" w:hAnsi="Times New Roman" w:cs="Times New Roman"/>
          <w:color w:val="000000" w:themeColor="text1"/>
          <w:sz w:val="16"/>
          <w:szCs w:val="16"/>
        </w:rPr>
        <w:t>по местному</w:t>
      </w:r>
      <w:proofErr w:type="gram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электростроительству</w:t>
      </w:r>
      <w:proofErr w:type="spellEnd"/>
      <w:r w:rsidRPr="00192C7B">
        <w:rPr>
          <w:rFonts w:ascii="Times New Roman" w:hAnsi="Times New Roman" w:cs="Times New Roman"/>
          <w:color w:val="000000" w:themeColor="text1"/>
          <w:sz w:val="16"/>
          <w:szCs w:val="16"/>
        </w:rPr>
        <w:t>. Были открыты две новые гидроэлектриче</w:t>
      </w:r>
      <w:r w:rsidRPr="00192C7B">
        <w:rPr>
          <w:rFonts w:ascii="Times New Roman" w:hAnsi="Times New Roman" w:cs="Times New Roman"/>
          <w:color w:val="000000" w:themeColor="text1"/>
          <w:sz w:val="16"/>
          <w:szCs w:val="16"/>
        </w:rPr>
        <w:softHyphen/>
        <w:t xml:space="preserve">ские станции общей мощностью 4200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(первой очереди), и строились четыре новые крупные станции на общую мощность в 21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w:t>
      </w:r>
    </w:p>
    <w:p w14:paraId="5EF94D6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Несмотря на быстрый темп </w:t>
      </w:r>
      <w:proofErr w:type="spellStart"/>
      <w:r w:rsidRPr="00192C7B">
        <w:rPr>
          <w:rFonts w:ascii="Times New Roman" w:hAnsi="Times New Roman" w:cs="Times New Roman"/>
          <w:color w:val="000000" w:themeColor="text1"/>
          <w:sz w:val="16"/>
          <w:szCs w:val="16"/>
        </w:rPr>
        <w:t>электростроительства</w:t>
      </w:r>
      <w:proofErr w:type="spellEnd"/>
      <w:r w:rsidRPr="00192C7B">
        <w:rPr>
          <w:rFonts w:ascii="Times New Roman" w:hAnsi="Times New Roman" w:cs="Times New Roman"/>
          <w:color w:val="000000" w:themeColor="text1"/>
          <w:sz w:val="16"/>
          <w:szCs w:val="16"/>
        </w:rPr>
        <w:t>, 1925/26 год прошел под знаком электрического голода в наших крупных про</w:t>
      </w:r>
      <w:r w:rsidRPr="00192C7B">
        <w:rPr>
          <w:rFonts w:ascii="Times New Roman" w:hAnsi="Times New Roman" w:cs="Times New Roman"/>
          <w:color w:val="000000" w:themeColor="text1"/>
          <w:sz w:val="16"/>
          <w:szCs w:val="16"/>
        </w:rPr>
        <w:softHyphen/>
        <w:t>мышленных центрах, так как рост потребности в энергии превос</w:t>
      </w:r>
      <w:r w:rsidRPr="00192C7B">
        <w:rPr>
          <w:rFonts w:ascii="Times New Roman" w:hAnsi="Times New Roman" w:cs="Times New Roman"/>
          <w:color w:val="000000" w:themeColor="text1"/>
          <w:sz w:val="16"/>
          <w:szCs w:val="16"/>
        </w:rPr>
        <w:softHyphen/>
        <w:t xml:space="preserve">ходил рост </w:t>
      </w:r>
      <w:proofErr w:type="spellStart"/>
      <w:r w:rsidRPr="00192C7B">
        <w:rPr>
          <w:rFonts w:ascii="Times New Roman" w:hAnsi="Times New Roman" w:cs="Times New Roman"/>
          <w:color w:val="000000" w:themeColor="text1"/>
          <w:sz w:val="16"/>
          <w:szCs w:val="16"/>
        </w:rPr>
        <w:t>электростроительства</w:t>
      </w:r>
      <w:proofErr w:type="spellEnd"/>
      <w:r w:rsidRPr="00192C7B">
        <w:rPr>
          <w:rFonts w:ascii="Times New Roman" w:hAnsi="Times New Roman" w:cs="Times New Roman"/>
          <w:color w:val="000000" w:themeColor="text1"/>
          <w:sz w:val="16"/>
          <w:szCs w:val="16"/>
        </w:rPr>
        <w:t>, что объясняется чрезвычайно быстрым темпом развития промышленности.</w:t>
      </w:r>
    </w:p>
    <w:p w14:paraId="1D1C42B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Краткая характеристика построенных и расширенных в отчетном году станций</w:t>
      </w:r>
    </w:p>
    <w:p w14:paraId="603914F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Шатурская районная электростанция имени В. И. Ленина представляет собой самую крупную торфяную станцию в мире. Расположена она в центре торфяных залежей, в 130 км от Мо</w:t>
      </w:r>
      <w:r w:rsidRPr="00192C7B">
        <w:rPr>
          <w:rFonts w:ascii="Times New Roman" w:hAnsi="Times New Roman" w:cs="Times New Roman"/>
          <w:color w:val="000000" w:themeColor="text1"/>
          <w:sz w:val="16"/>
          <w:szCs w:val="16"/>
        </w:rPr>
        <w:softHyphen/>
        <w:t xml:space="preserve">сквы. В 1925/26 г. на ней работали два генератора по 16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устанавливался третий генератор в 16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Кроме того, заказан новый турбогенератор в 44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в 1926/27 г. за</w:t>
      </w:r>
      <w:r w:rsidRPr="00192C7B">
        <w:rPr>
          <w:rFonts w:ascii="Times New Roman" w:hAnsi="Times New Roman" w:cs="Times New Roman"/>
          <w:color w:val="000000" w:themeColor="text1"/>
          <w:sz w:val="16"/>
          <w:szCs w:val="16"/>
        </w:rPr>
        <w:softHyphen/>
        <w:t>казывается еще один такой же мощности. Таким образом, сум</w:t>
      </w:r>
      <w:r w:rsidRPr="00192C7B">
        <w:rPr>
          <w:rFonts w:ascii="Times New Roman" w:hAnsi="Times New Roman" w:cs="Times New Roman"/>
          <w:color w:val="000000" w:themeColor="text1"/>
          <w:sz w:val="16"/>
          <w:szCs w:val="16"/>
        </w:rPr>
        <w:softHyphen/>
        <w:t xml:space="preserve">марную мощность Шатурской станции предполагается довести к 1929/30 г. до 136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w:t>
      </w:r>
    </w:p>
    <w:p w14:paraId="08E62C7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Нижегородская торфяная районная электростанция обслу</w:t>
      </w:r>
      <w:r w:rsidRPr="00192C7B">
        <w:rPr>
          <w:rFonts w:ascii="Times New Roman" w:hAnsi="Times New Roman" w:cs="Times New Roman"/>
          <w:color w:val="000000" w:themeColor="text1"/>
          <w:sz w:val="16"/>
          <w:szCs w:val="16"/>
        </w:rPr>
        <w:softHyphen/>
        <w:t>живает крупный промышленный район, в котором в связи с по</w:t>
      </w:r>
      <w:r w:rsidRPr="00192C7B">
        <w:rPr>
          <w:rFonts w:ascii="Times New Roman" w:hAnsi="Times New Roman" w:cs="Times New Roman"/>
          <w:color w:val="000000" w:themeColor="text1"/>
          <w:sz w:val="16"/>
          <w:szCs w:val="16"/>
        </w:rPr>
        <w:softHyphen/>
        <w:t>стройкой этой станции возник целый ряд новых крупных пред</w:t>
      </w:r>
      <w:r w:rsidRPr="00192C7B">
        <w:rPr>
          <w:rFonts w:ascii="Times New Roman" w:hAnsi="Times New Roman" w:cs="Times New Roman"/>
          <w:color w:val="000000" w:themeColor="text1"/>
          <w:sz w:val="16"/>
          <w:szCs w:val="16"/>
        </w:rPr>
        <w:softHyphen/>
        <w:t>приятий, как бумажный комбинат и др. В 1925/26 г. началась подготовка к работе второй очереди и был заказан один турбо</w:t>
      </w:r>
      <w:r w:rsidRPr="00192C7B">
        <w:rPr>
          <w:rFonts w:ascii="Times New Roman" w:hAnsi="Times New Roman" w:cs="Times New Roman"/>
          <w:color w:val="000000" w:themeColor="text1"/>
          <w:sz w:val="16"/>
          <w:szCs w:val="16"/>
        </w:rPr>
        <w:softHyphen/>
        <w:t xml:space="preserve">генератор в 22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В J926/27 г. предполагается заказать еще два турбогенератора по 22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общую мощность станции довести к 1930/31 г. до 108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w:t>
      </w:r>
    </w:p>
    <w:p w14:paraId="01437CF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1925/26 г. были расширены нижеследующие районные электрические станции: на торфяной станции имени </w:t>
      </w:r>
      <w:proofErr w:type="spellStart"/>
      <w:r w:rsidRPr="00192C7B">
        <w:rPr>
          <w:rFonts w:ascii="Times New Roman" w:hAnsi="Times New Roman" w:cs="Times New Roman"/>
          <w:color w:val="000000" w:themeColor="text1"/>
          <w:sz w:val="16"/>
          <w:szCs w:val="16"/>
        </w:rPr>
        <w:t>Классона</w:t>
      </w:r>
      <w:proofErr w:type="spellEnd"/>
      <w:r w:rsidRPr="00192C7B">
        <w:rPr>
          <w:rFonts w:ascii="Times New Roman" w:hAnsi="Times New Roman" w:cs="Times New Roman"/>
          <w:color w:val="000000" w:themeColor="text1"/>
          <w:sz w:val="16"/>
          <w:szCs w:val="16"/>
        </w:rPr>
        <w:t xml:space="preserve"> (бывш. Электропередача), в 75 км от Москвы (единственной дореволюционной районной электрической станции), установлен новый турбогенератор в 16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на торфяной электрической станции «Красный Октябрь» в Ленинграде установлен второй турбогенератор в 10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чем закончена первая очередь в 20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начаты работы второй очереди, которые будут состоять в установке еще двух турбогенераторов по 44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Общую мощность станции предполагается довести к 1929/30 г. до 188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w:t>
      </w:r>
    </w:p>
    <w:p w14:paraId="151DACA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мая 1926 г. были открыты две первые, построенные при Советской власти крупные местные гидростанции, превышаю</w:t>
      </w:r>
      <w:r w:rsidRPr="00192C7B">
        <w:rPr>
          <w:rFonts w:ascii="Times New Roman" w:hAnsi="Times New Roman" w:cs="Times New Roman"/>
          <w:color w:val="000000" w:themeColor="text1"/>
          <w:sz w:val="16"/>
          <w:szCs w:val="16"/>
        </w:rPr>
        <w:softHyphen/>
        <w:t>щие своей мощностью все гидроэлектрические станции, сущест</w:t>
      </w:r>
      <w:r w:rsidRPr="00192C7B">
        <w:rPr>
          <w:rFonts w:ascii="Times New Roman" w:hAnsi="Times New Roman" w:cs="Times New Roman"/>
          <w:color w:val="000000" w:themeColor="text1"/>
          <w:sz w:val="16"/>
          <w:szCs w:val="16"/>
        </w:rPr>
        <w:softHyphen/>
        <w:t xml:space="preserve">вовавшие до Октябрьской революции, а именно: Ереванская гидростанция на реке </w:t>
      </w:r>
      <w:proofErr w:type="spellStart"/>
      <w:r w:rsidRPr="00192C7B">
        <w:rPr>
          <w:rFonts w:ascii="Times New Roman" w:hAnsi="Times New Roman" w:cs="Times New Roman"/>
          <w:color w:val="000000" w:themeColor="text1"/>
          <w:sz w:val="16"/>
          <w:szCs w:val="16"/>
        </w:rPr>
        <w:t>Занге</w:t>
      </w:r>
      <w:proofErr w:type="spellEnd"/>
      <w:r w:rsidRPr="00192C7B">
        <w:rPr>
          <w:rFonts w:ascii="Times New Roman" w:hAnsi="Times New Roman" w:cs="Times New Roman"/>
          <w:color w:val="000000" w:themeColor="text1"/>
          <w:sz w:val="16"/>
          <w:szCs w:val="16"/>
        </w:rPr>
        <w:t xml:space="preserve"> в Армении мощностью в 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напором в 52 м и Ташкентская гидростанция на оросительном канале Боз-Су мощностью первой очереди в 2200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при напо</w:t>
      </w:r>
      <w:r w:rsidRPr="00192C7B">
        <w:rPr>
          <w:rFonts w:ascii="Times New Roman" w:hAnsi="Times New Roman" w:cs="Times New Roman"/>
          <w:color w:val="000000" w:themeColor="text1"/>
          <w:sz w:val="16"/>
          <w:szCs w:val="16"/>
        </w:rPr>
        <w:softHyphen/>
        <w:t>ре в 14 м. Гидроэлектрические сооружения на обеих станциях рассчитаны на двойную мощность, и мощность обеих станций в ближайшие годы будет вдвое увеличена.</w:t>
      </w:r>
    </w:p>
    <w:p w14:paraId="2E7560D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Краткая характеристика строящихся и расширяющихся станций</w:t>
      </w:r>
    </w:p>
    <w:p w14:paraId="68117CE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1925/26 г. заканчивались постройкой: Волховская гидро</w:t>
      </w:r>
      <w:r w:rsidRPr="00192C7B">
        <w:rPr>
          <w:rFonts w:ascii="Times New Roman" w:hAnsi="Times New Roman" w:cs="Times New Roman"/>
          <w:color w:val="000000" w:themeColor="text1"/>
          <w:sz w:val="16"/>
          <w:szCs w:val="16"/>
        </w:rPr>
        <w:softHyphen/>
        <w:t xml:space="preserve">электрическая станция на 56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Штеровская</w:t>
      </w:r>
      <w:proofErr w:type="spellEnd"/>
      <w:r w:rsidRPr="00192C7B">
        <w:rPr>
          <w:rFonts w:ascii="Times New Roman" w:hAnsi="Times New Roman" w:cs="Times New Roman"/>
          <w:color w:val="000000" w:themeColor="text1"/>
          <w:sz w:val="16"/>
          <w:szCs w:val="16"/>
        </w:rPr>
        <w:t xml:space="preserve"> станция на антрацитовом угле в Донбассе в 20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которая, начиная с 1926/27 г., будет расширена и доведена до мощности в 80— 100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(эти две станции были открыты в конце 1926 г.), и Земо-</w:t>
      </w:r>
      <w:proofErr w:type="spellStart"/>
      <w:r w:rsidRPr="00192C7B">
        <w:rPr>
          <w:rFonts w:ascii="Times New Roman" w:hAnsi="Times New Roman" w:cs="Times New Roman"/>
          <w:color w:val="000000" w:themeColor="text1"/>
          <w:sz w:val="16"/>
          <w:szCs w:val="16"/>
        </w:rPr>
        <w:t>Авчальская</w:t>
      </w:r>
      <w:proofErr w:type="spellEnd"/>
      <w:r w:rsidRPr="00192C7B">
        <w:rPr>
          <w:rFonts w:ascii="Times New Roman" w:hAnsi="Times New Roman" w:cs="Times New Roman"/>
          <w:color w:val="000000" w:themeColor="text1"/>
          <w:sz w:val="16"/>
          <w:szCs w:val="16"/>
        </w:rPr>
        <w:t xml:space="preserve"> гидроэлектрическая станция вблизи Тифлиса, которая откроется весной 1927 г., мощностью в 13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(в будущем будет увеличена вдвое).</w:t>
      </w:r>
    </w:p>
    <w:p w14:paraId="01F162C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Баку расширялась электрическая станция на 22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в Ленинграде — 1-я государственная электростанция на 30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Каширская станция — на 22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w:t>
      </w:r>
    </w:p>
    <w:p w14:paraId="2466442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вновь начатых постройкой станций одна Шахтинская — на антрацитовом штыбе, остальные (Харьковская, Киевская и Саратовская) — на привозном угле.</w:t>
      </w:r>
    </w:p>
    <w:p w14:paraId="0251754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крупных местных станций строятся Батумская гидроэлек</w:t>
      </w:r>
      <w:r w:rsidRPr="00192C7B">
        <w:rPr>
          <w:rFonts w:ascii="Times New Roman" w:hAnsi="Times New Roman" w:cs="Times New Roman"/>
          <w:color w:val="000000" w:themeColor="text1"/>
          <w:sz w:val="16"/>
          <w:szCs w:val="16"/>
        </w:rPr>
        <w:softHyphen/>
        <w:t xml:space="preserve">тростанция мощностью в 5500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(станция была спроектирова</w:t>
      </w:r>
      <w:r w:rsidRPr="00192C7B">
        <w:rPr>
          <w:rFonts w:ascii="Times New Roman" w:hAnsi="Times New Roman" w:cs="Times New Roman"/>
          <w:color w:val="000000" w:themeColor="text1"/>
          <w:sz w:val="16"/>
          <w:szCs w:val="16"/>
        </w:rPr>
        <w:softHyphen/>
        <w:t xml:space="preserve">на на 3700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но мощность ее оказалось возможным увели</w:t>
      </w:r>
      <w:r w:rsidRPr="00192C7B">
        <w:rPr>
          <w:rFonts w:ascii="Times New Roman" w:hAnsi="Times New Roman" w:cs="Times New Roman"/>
          <w:color w:val="000000" w:themeColor="text1"/>
          <w:sz w:val="16"/>
          <w:szCs w:val="16"/>
        </w:rPr>
        <w:softHyphen/>
        <w:t xml:space="preserve">чить); Кондопожская гидроэлектростанция в Карельской АССР мощностью в 5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которая будет обслуживать строящий</w:t>
      </w:r>
      <w:r w:rsidRPr="00192C7B">
        <w:rPr>
          <w:rFonts w:ascii="Times New Roman" w:hAnsi="Times New Roman" w:cs="Times New Roman"/>
          <w:color w:val="000000" w:themeColor="text1"/>
          <w:sz w:val="16"/>
          <w:szCs w:val="16"/>
        </w:rPr>
        <w:softHyphen/>
        <w:t xml:space="preserve">ся писчебумажный комбинат; Ярославская торфяная станция на </w:t>
      </w:r>
      <w:proofErr w:type="spellStart"/>
      <w:r w:rsidRPr="00192C7B">
        <w:rPr>
          <w:rFonts w:ascii="Times New Roman" w:hAnsi="Times New Roman" w:cs="Times New Roman"/>
          <w:color w:val="000000" w:themeColor="text1"/>
          <w:sz w:val="16"/>
          <w:szCs w:val="16"/>
        </w:rPr>
        <w:t>Ляпинском</w:t>
      </w:r>
      <w:proofErr w:type="spellEnd"/>
      <w:r w:rsidRPr="00192C7B">
        <w:rPr>
          <w:rFonts w:ascii="Times New Roman" w:hAnsi="Times New Roman" w:cs="Times New Roman"/>
          <w:color w:val="000000" w:themeColor="text1"/>
          <w:sz w:val="16"/>
          <w:szCs w:val="16"/>
        </w:rPr>
        <w:t xml:space="preserve"> болоте первичной мощностью в 5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с до</w:t>
      </w:r>
      <w:r w:rsidRPr="00192C7B">
        <w:rPr>
          <w:rFonts w:ascii="Times New Roman" w:hAnsi="Times New Roman" w:cs="Times New Roman"/>
          <w:color w:val="000000" w:themeColor="text1"/>
          <w:sz w:val="16"/>
          <w:szCs w:val="16"/>
        </w:rPr>
        <w:softHyphen/>
        <w:t xml:space="preserve">ведением в будущем до 15—20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(эта станция была от</w:t>
      </w:r>
      <w:r w:rsidRPr="00192C7B">
        <w:rPr>
          <w:rFonts w:ascii="Times New Roman" w:hAnsi="Times New Roman" w:cs="Times New Roman"/>
          <w:color w:val="000000" w:themeColor="text1"/>
          <w:sz w:val="16"/>
          <w:szCs w:val="16"/>
        </w:rPr>
        <w:softHyphen/>
        <w:t>крыта в ноябре 1926 г.); Свердловская торфяная электростан</w:t>
      </w:r>
      <w:r w:rsidRPr="00192C7B">
        <w:rPr>
          <w:rFonts w:ascii="Times New Roman" w:hAnsi="Times New Roman" w:cs="Times New Roman"/>
          <w:color w:val="000000" w:themeColor="text1"/>
          <w:sz w:val="16"/>
          <w:szCs w:val="16"/>
        </w:rPr>
        <w:softHyphen/>
        <w:t xml:space="preserve">ция в 6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(первой очереди), которая начала работать в марте 1927 г.; Егоршинская электростанция (на Урале) в 4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w:t>
      </w:r>
    </w:p>
    <w:p w14:paraId="0A0DA90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1925/26 г. впервые были заказаны турбогенераторы мощ</w:t>
      </w:r>
      <w:r w:rsidRPr="00192C7B">
        <w:rPr>
          <w:rFonts w:ascii="Times New Roman" w:hAnsi="Times New Roman" w:cs="Times New Roman"/>
          <w:color w:val="000000" w:themeColor="text1"/>
          <w:sz w:val="16"/>
          <w:szCs w:val="16"/>
        </w:rPr>
        <w:softHyphen/>
        <w:t xml:space="preserve">ностью в 44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оборудование для высокого давления пара в 25—30 атм. В этом же году начались первые опыты с пылевидным сжиганием твердого топлива, и все новые угольные станции проектируются на сжигание угля в пылевидном состоя</w:t>
      </w:r>
      <w:r w:rsidRPr="00192C7B">
        <w:rPr>
          <w:rFonts w:ascii="Times New Roman" w:hAnsi="Times New Roman" w:cs="Times New Roman"/>
          <w:color w:val="000000" w:themeColor="text1"/>
          <w:sz w:val="16"/>
          <w:szCs w:val="16"/>
        </w:rPr>
        <w:softHyphen/>
        <w:t>нии.</w:t>
      </w:r>
    </w:p>
    <w:p w14:paraId="4919F87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Впервые в постройку новых районных станций в 1925/26 г. были привлечены, кроме ассигнованных на электрификацию средств по госбюджету, также и средства самих потребителей, подобно </w:t>
      </w:r>
      <w:proofErr w:type="gramStart"/>
      <w:r w:rsidRPr="00192C7B">
        <w:rPr>
          <w:rFonts w:ascii="Times New Roman" w:hAnsi="Times New Roman" w:cs="Times New Roman"/>
          <w:color w:val="000000" w:themeColor="text1"/>
          <w:sz w:val="16"/>
          <w:szCs w:val="16"/>
        </w:rPr>
        <w:t>тому</w:t>
      </w:r>
      <w:proofErr w:type="gramEnd"/>
      <w:r w:rsidRPr="00192C7B">
        <w:rPr>
          <w:rFonts w:ascii="Times New Roman" w:hAnsi="Times New Roman" w:cs="Times New Roman"/>
          <w:color w:val="000000" w:themeColor="text1"/>
          <w:sz w:val="16"/>
          <w:szCs w:val="16"/>
        </w:rPr>
        <w:t xml:space="preserve"> как это раньше делалось для электрификации местного значения.</w:t>
      </w:r>
    </w:p>
    <w:p w14:paraId="045CC66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в 1925/26 г. была закончена проработка Предва</w:t>
      </w:r>
      <w:r w:rsidRPr="00192C7B">
        <w:rPr>
          <w:rFonts w:ascii="Times New Roman" w:hAnsi="Times New Roman" w:cs="Times New Roman"/>
          <w:color w:val="000000" w:themeColor="text1"/>
          <w:sz w:val="16"/>
          <w:szCs w:val="16"/>
        </w:rPr>
        <w:softHyphen/>
        <w:t xml:space="preserve">рительного проекта Днепровской гидроэлектрической станции мощностью первой очереди в 200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и этот проект был подвергнут экспертизе советских и американских специалистов. В 1927 г. будет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постройке станции мощностью пока в 100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w:t>
      </w:r>
    </w:p>
    <w:p w14:paraId="76354E2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Труд и зарплата</w:t>
      </w:r>
      <w:bookmarkStart w:id="51" w:name="_ednref11"/>
      <w:r w:rsidR="008312D0" w:rsidRPr="00192C7B">
        <w:rPr>
          <w:rFonts w:ascii="Times New Roman" w:hAnsi="Times New Roman" w:cs="Times New Roman"/>
          <w:bCs/>
          <w:color w:val="000000" w:themeColor="text1"/>
          <w:sz w:val="16"/>
          <w:szCs w:val="16"/>
        </w:rPr>
        <w:fldChar w:fldCharType="begin"/>
      </w:r>
      <w:r w:rsidRPr="00192C7B">
        <w:rPr>
          <w:rFonts w:ascii="Times New Roman" w:hAnsi="Times New Roman" w:cs="Times New Roman"/>
          <w:bCs/>
          <w:color w:val="000000" w:themeColor="text1"/>
          <w:sz w:val="16"/>
          <w:szCs w:val="16"/>
        </w:rPr>
        <w:instrText xml:space="preserve"> HYPERLINK "http://www.great-country.ru/content/sssr_stat/ind_1926-1928/ind_1926-1928-005.php" \l "_edn11" \o "" </w:instrText>
      </w:r>
      <w:r w:rsidR="008312D0" w:rsidRPr="00192C7B">
        <w:rPr>
          <w:rFonts w:ascii="Times New Roman" w:hAnsi="Times New Roman" w:cs="Times New Roman"/>
          <w:bCs/>
          <w:color w:val="000000" w:themeColor="text1"/>
          <w:sz w:val="16"/>
          <w:szCs w:val="16"/>
        </w:rPr>
      </w:r>
      <w:r w:rsidR="008312D0" w:rsidRPr="00192C7B">
        <w:rPr>
          <w:rFonts w:ascii="Times New Roman" w:hAnsi="Times New Roman" w:cs="Times New Roman"/>
          <w:bCs/>
          <w:color w:val="000000" w:themeColor="text1"/>
          <w:sz w:val="16"/>
          <w:szCs w:val="16"/>
        </w:rPr>
        <w:fldChar w:fldCharType="separate"/>
      </w:r>
      <w:r w:rsidRPr="00192C7B">
        <w:rPr>
          <w:rStyle w:val="a6"/>
          <w:rFonts w:ascii="Times New Roman" w:eastAsiaTheme="majorEastAsia" w:hAnsi="Times New Roman" w:cs="Times New Roman"/>
          <w:bCs/>
          <w:color w:val="000000" w:themeColor="text1"/>
          <w:sz w:val="16"/>
          <w:szCs w:val="16"/>
        </w:rPr>
        <w:t>[11]</w:t>
      </w:r>
      <w:r w:rsidR="008312D0" w:rsidRPr="00192C7B">
        <w:rPr>
          <w:rFonts w:ascii="Times New Roman" w:hAnsi="Times New Roman" w:cs="Times New Roman"/>
          <w:bCs/>
          <w:color w:val="000000" w:themeColor="text1"/>
          <w:sz w:val="16"/>
          <w:szCs w:val="16"/>
        </w:rPr>
        <w:fldChar w:fldCharType="end"/>
      </w:r>
      <w:bookmarkEnd w:id="51"/>
    </w:p>
    <w:p w14:paraId="76038F4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Производительность труда и мероприятия правительства</w:t>
      </w:r>
    </w:p>
    <w:p w14:paraId="019D36B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Неравномерный рост рабочих в течение года, преобладание среди новых кадров рабочих </w:t>
      </w:r>
      <w:proofErr w:type="spellStart"/>
      <w:r w:rsidRPr="00192C7B">
        <w:rPr>
          <w:rFonts w:ascii="Times New Roman" w:hAnsi="Times New Roman" w:cs="Times New Roman"/>
          <w:color w:val="000000" w:themeColor="text1"/>
          <w:sz w:val="16"/>
          <w:szCs w:val="16"/>
        </w:rPr>
        <w:t>малообученных</w:t>
      </w:r>
      <w:proofErr w:type="spellEnd"/>
      <w:r w:rsidRPr="00192C7B">
        <w:rPr>
          <w:rFonts w:ascii="Times New Roman" w:hAnsi="Times New Roman" w:cs="Times New Roman"/>
          <w:color w:val="000000" w:themeColor="text1"/>
          <w:sz w:val="16"/>
          <w:szCs w:val="16"/>
        </w:rPr>
        <w:t xml:space="preserve"> и вовлечение в производство большого числа сравнительно изношенных стан</w:t>
      </w:r>
      <w:r w:rsidRPr="00192C7B">
        <w:rPr>
          <w:rFonts w:ascii="Times New Roman" w:hAnsi="Times New Roman" w:cs="Times New Roman"/>
          <w:color w:val="000000" w:themeColor="text1"/>
          <w:sz w:val="16"/>
          <w:szCs w:val="16"/>
        </w:rPr>
        <w:softHyphen/>
        <w:t>ков и предприятий с худшим техническим оборудованием име</w:t>
      </w:r>
      <w:r w:rsidRPr="00192C7B">
        <w:rPr>
          <w:rFonts w:ascii="Times New Roman" w:hAnsi="Times New Roman" w:cs="Times New Roman"/>
          <w:color w:val="000000" w:themeColor="text1"/>
          <w:sz w:val="16"/>
          <w:szCs w:val="16"/>
        </w:rPr>
        <w:softHyphen/>
        <w:t>ли своим последствием несколько замедленный рост произво</w:t>
      </w:r>
      <w:r w:rsidRPr="00192C7B">
        <w:rPr>
          <w:rFonts w:ascii="Times New Roman" w:hAnsi="Times New Roman" w:cs="Times New Roman"/>
          <w:color w:val="000000" w:themeColor="text1"/>
          <w:sz w:val="16"/>
          <w:szCs w:val="16"/>
        </w:rPr>
        <w:softHyphen/>
        <w:t>дительности труда в сравнении с динамикой предшествующего года и нормами, намеченными производственными планами.</w:t>
      </w:r>
    </w:p>
    <w:p w14:paraId="0749F2A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Нижеследующая таблица (по данным ЦОС ВСНХ)</w:t>
      </w:r>
      <w:bookmarkStart w:id="52" w:name="_ednref12"/>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"_edn12"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[12]</w:t>
      </w:r>
      <w:r w:rsidR="008312D0" w:rsidRPr="00192C7B">
        <w:rPr>
          <w:rFonts w:ascii="Times New Roman" w:hAnsi="Times New Roman" w:cs="Times New Roman"/>
          <w:color w:val="000000" w:themeColor="text1"/>
          <w:sz w:val="16"/>
          <w:szCs w:val="16"/>
        </w:rPr>
        <w:fldChar w:fldCharType="end"/>
      </w:r>
      <w:bookmarkEnd w:id="52"/>
      <w:r w:rsidRPr="00192C7B">
        <w:rPr>
          <w:rFonts w:ascii="Times New Roman" w:hAnsi="Times New Roman" w:cs="Times New Roman"/>
          <w:color w:val="000000" w:themeColor="text1"/>
          <w:sz w:val="16"/>
          <w:szCs w:val="16"/>
        </w:rPr>
        <w:t xml:space="preserve"> дает динамику выработки на один человеко-день по всей промыш</w:t>
      </w:r>
      <w:r w:rsidRPr="00192C7B">
        <w:rPr>
          <w:rFonts w:ascii="Times New Roman" w:hAnsi="Times New Roman" w:cs="Times New Roman"/>
          <w:color w:val="000000" w:themeColor="text1"/>
          <w:sz w:val="16"/>
          <w:szCs w:val="16"/>
        </w:rPr>
        <w:softHyphen/>
        <w:t xml:space="preserve">ленности за два </w:t>
      </w:r>
      <w:proofErr w:type="spellStart"/>
      <w:proofErr w:type="gramStart"/>
      <w:r w:rsidRPr="00192C7B">
        <w:rPr>
          <w:rFonts w:ascii="Times New Roman" w:hAnsi="Times New Roman" w:cs="Times New Roman"/>
          <w:color w:val="000000" w:themeColor="text1"/>
          <w:sz w:val="16"/>
          <w:szCs w:val="16"/>
        </w:rPr>
        <w:t>последних.года</w:t>
      </w:r>
      <w:proofErr w:type="spellEnd"/>
      <w:proofErr w:type="gramEnd"/>
      <w:r w:rsidRPr="00192C7B">
        <w:rPr>
          <w:rFonts w:ascii="Times New Roman" w:hAnsi="Times New Roman" w:cs="Times New Roman"/>
          <w:color w:val="000000" w:themeColor="text1"/>
          <w:sz w:val="16"/>
          <w:szCs w:val="16"/>
        </w:rPr>
        <w:t>.</w:t>
      </w:r>
    </w:p>
    <w:p w14:paraId="3AEF1CD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Ввиду значительного замедления темпа роста производи</w:t>
      </w:r>
      <w:r w:rsidRPr="00192C7B">
        <w:rPr>
          <w:rFonts w:ascii="Times New Roman" w:hAnsi="Times New Roman" w:cs="Times New Roman"/>
          <w:color w:val="000000" w:themeColor="text1"/>
          <w:sz w:val="16"/>
          <w:szCs w:val="16"/>
        </w:rPr>
        <w:softHyphen/>
        <w:t>тельности труда в начале истекшего года СТО в своем поста</w:t>
      </w:r>
      <w:r w:rsidRPr="00192C7B">
        <w:rPr>
          <w:rFonts w:ascii="Times New Roman" w:hAnsi="Times New Roman" w:cs="Times New Roman"/>
          <w:color w:val="000000" w:themeColor="text1"/>
          <w:sz w:val="16"/>
          <w:szCs w:val="16"/>
        </w:rPr>
        <w:softHyphen/>
        <w:t>новлении от 18 мая дал директиву ВСНХ о поднятии произво</w:t>
      </w:r>
      <w:r w:rsidRPr="00192C7B">
        <w:rPr>
          <w:rFonts w:ascii="Times New Roman" w:hAnsi="Times New Roman" w:cs="Times New Roman"/>
          <w:color w:val="000000" w:themeColor="text1"/>
          <w:sz w:val="16"/>
          <w:szCs w:val="16"/>
        </w:rPr>
        <w:softHyphen/>
        <w:t>дительности труда по всей промышленности в течение остав</w:t>
      </w:r>
      <w:r w:rsidRPr="00192C7B">
        <w:rPr>
          <w:rFonts w:ascii="Times New Roman" w:hAnsi="Times New Roman" w:cs="Times New Roman"/>
          <w:color w:val="000000" w:themeColor="text1"/>
          <w:sz w:val="16"/>
          <w:szCs w:val="16"/>
        </w:rPr>
        <w:softHyphen/>
        <w:t>шейся части отчетного хозяйственного года не менее, чем на 10% как за счет организационных мероприятий и технических улучшений, так и за счет повышения интенсивности труда ра</w:t>
      </w:r>
      <w:r w:rsidRPr="00192C7B">
        <w:rPr>
          <w:rFonts w:ascii="Times New Roman" w:hAnsi="Times New Roman" w:cs="Times New Roman"/>
          <w:color w:val="000000" w:themeColor="text1"/>
          <w:sz w:val="16"/>
          <w:szCs w:val="16"/>
        </w:rPr>
        <w:softHyphen/>
        <w:t xml:space="preserve">бочих. Для достижения этой задачи ВСНХ принял меры </w:t>
      </w:r>
      <w:r w:rsidRPr="00192C7B">
        <w:rPr>
          <w:rFonts w:ascii="Times New Roman" w:hAnsi="Times New Roman" w:cs="Times New Roman"/>
          <w:color w:val="000000" w:themeColor="text1"/>
          <w:sz w:val="16"/>
          <w:szCs w:val="16"/>
        </w:rPr>
        <w:lastRenderedPageBreak/>
        <w:t>к бо</w:t>
      </w:r>
      <w:r w:rsidRPr="00192C7B">
        <w:rPr>
          <w:rFonts w:ascii="Times New Roman" w:hAnsi="Times New Roman" w:cs="Times New Roman"/>
          <w:color w:val="000000" w:themeColor="text1"/>
          <w:sz w:val="16"/>
          <w:szCs w:val="16"/>
        </w:rPr>
        <w:softHyphen/>
        <w:t>лее полной нагрузке действующих предприятий, максимальному сокращению простоя предприятий, повышению трудовой дис</w:t>
      </w:r>
      <w:r w:rsidRPr="00192C7B">
        <w:rPr>
          <w:rFonts w:ascii="Times New Roman" w:hAnsi="Times New Roman" w:cs="Times New Roman"/>
          <w:color w:val="000000" w:themeColor="text1"/>
          <w:sz w:val="16"/>
          <w:szCs w:val="16"/>
        </w:rPr>
        <w:softHyphen/>
        <w:t>циплины, уплотнению рабочего дня, сокращению прогулов и невыходов на работу и приведению количества рабочих в соот</w:t>
      </w:r>
      <w:r w:rsidRPr="00192C7B">
        <w:rPr>
          <w:rFonts w:ascii="Times New Roman" w:hAnsi="Times New Roman" w:cs="Times New Roman"/>
          <w:color w:val="000000" w:themeColor="text1"/>
          <w:sz w:val="16"/>
          <w:szCs w:val="16"/>
        </w:rPr>
        <w:softHyphen/>
        <w:t>ветствие с действительными потребностями производства. В ре</w:t>
      </w:r>
      <w:r w:rsidRPr="00192C7B">
        <w:rPr>
          <w:rFonts w:ascii="Times New Roman" w:hAnsi="Times New Roman" w:cs="Times New Roman"/>
          <w:color w:val="000000" w:themeColor="text1"/>
          <w:sz w:val="16"/>
          <w:szCs w:val="16"/>
        </w:rPr>
        <w:softHyphen/>
        <w:t>зультате проведенных мероприятий производительность труда за второе полугодие отчетного года показывает более интенсивный рост, если учесть отпуска, падающие на летние месяцы.</w:t>
      </w:r>
    </w:p>
    <w:p w14:paraId="0232CC4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Динамика выработки по полугодиям по важнейшим отрас</w:t>
      </w:r>
      <w:r w:rsidRPr="00192C7B">
        <w:rPr>
          <w:rFonts w:ascii="Times New Roman" w:hAnsi="Times New Roman" w:cs="Times New Roman"/>
          <w:color w:val="000000" w:themeColor="text1"/>
          <w:sz w:val="16"/>
          <w:szCs w:val="16"/>
        </w:rPr>
        <w:softHyphen/>
        <w:t>лям промышленности представлена в табл. [3] средней выра</w:t>
      </w:r>
      <w:r w:rsidRPr="00192C7B">
        <w:rPr>
          <w:rFonts w:ascii="Times New Roman" w:hAnsi="Times New Roman" w:cs="Times New Roman"/>
          <w:color w:val="000000" w:themeColor="text1"/>
          <w:sz w:val="16"/>
          <w:szCs w:val="16"/>
        </w:rPr>
        <w:softHyphen/>
        <w:t>ботки на, один отработанный человеко-день (в руб. по довоен</w:t>
      </w:r>
      <w:r w:rsidRPr="00192C7B">
        <w:rPr>
          <w:rFonts w:ascii="Times New Roman" w:hAnsi="Times New Roman" w:cs="Times New Roman"/>
          <w:color w:val="000000" w:themeColor="text1"/>
          <w:sz w:val="16"/>
          <w:szCs w:val="16"/>
        </w:rPr>
        <w:softHyphen/>
        <w:t>ным ценам):</w:t>
      </w:r>
    </w:p>
    <w:p w14:paraId="71D358F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видно из [данных] табл. [3], производительность труда по всей промышленности возросла в течение второго полугодия на 7,9%. Промышленность в целом директивы СТО не выпол</w:t>
      </w:r>
      <w:r w:rsidRPr="00192C7B">
        <w:rPr>
          <w:rFonts w:ascii="Times New Roman" w:hAnsi="Times New Roman" w:cs="Times New Roman"/>
          <w:color w:val="000000" w:themeColor="text1"/>
          <w:sz w:val="16"/>
          <w:szCs w:val="16"/>
        </w:rPr>
        <w:softHyphen/>
        <w:t>нила. Однако если учесть те затруднения, которые испытывала промышленность в истекшем году в своей работе по повышению производительности-труда, то следует признать, что работа про</w:t>
      </w:r>
      <w:r w:rsidRPr="00192C7B">
        <w:rPr>
          <w:rFonts w:ascii="Times New Roman" w:hAnsi="Times New Roman" w:cs="Times New Roman"/>
          <w:color w:val="000000" w:themeColor="text1"/>
          <w:sz w:val="16"/>
          <w:szCs w:val="16"/>
        </w:rPr>
        <w:softHyphen/>
        <w:t>мышленности в этом отношении была более или менее удовлет</w:t>
      </w:r>
      <w:r w:rsidRPr="00192C7B">
        <w:rPr>
          <w:rFonts w:ascii="Times New Roman" w:hAnsi="Times New Roman" w:cs="Times New Roman"/>
          <w:color w:val="000000" w:themeColor="text1"/>
          <w:sz w:val="16"/>
          <w:szCs w:val="16"/>
        </w:rPr>
        <w:softHyphen/>
        <w:t>ворительной.</w:t>
      </w:r>
    </w:p>
    <w:p w14:paraId="5408FD2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44"/>
        <w:gridCol w:w="1253"/>
        <w:gridCol w:w="1246"/>
        <w:gridCol w:w="4067"/>
      </w:tblGrid>
      <w:tr w:rsidR="00DA559E" w:rsidRPr="00192C7B" w14:paraId="14F8CA0D"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77E3E66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hideMark/>
          </w:tcPr>
          <w:p w14:paraId="7D0BE51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Средняя выработка за</w:t>
            </w:r>
          </w:p>
        </w:tc>
        <w:tc>
          <w:tcPr>
            <w:tcW w:w="0" w:type="auto"/>
            <w:vMerge w:val="restart"/>
            <w:tcBorders>
              <w:top w:val="single" w:sz="8" w:space="0" w:color="auto"/>
              <w:left w:val="single" w:sz="8" w:space="0" w:color="auto"/>
              <w:bottom w:val="single" w:sz="8" w:space="0" w:color="auto"/>
              <w:right w:val="single" w:sz="8" w:space="0" w:color="auto"/>
            </w:tcBorders>
            <w:hideMark/>
          </w:tcPr>
          <w:p w14:paraId="4C5FDEF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Второе полуго</w:t>
            </w:r>
            <w:r w:rsidRPr="00192C7B">
              <w:rPr>
                <w:rFonts w:ascii="Times New Roman" w:hAnsi="Times New Roman" w:cs="Times New Roman"/>
                <w:bCs/>
                <w:color w:val="000000" w:themeColor="text1"/>
                <w:sz w:val="16"/>
                <w:szCs w:val="16"/>
              </w:rPr>
              <w:softHyphen/>
              <w:t>дие в % отно</w:t>
            </w:r>
            <w:r w:rsidRPr="00192C7B">
              <w:rPr>
                <w:rFonts w:ascii="Times New Roman" w:hAnsi="Times New Roman" w:cs="Times New Roman"/>
                <w:bCs/>
                <w:color w:val="000000" w:themeColor="text1"/>
                <w:sz w:val="16"/>
                <w:szCs w:val="16"/>
              </w:rPr>
              <w:softHyphen/>
              <w:t>сительно к первому полу</w:t>
            </w:r>
            <w:r w:rsidRPr="00192C7B">
              <w:rPr>
                <w:rFonts w:ascii="Times New Roman" w:hAnsi="Times New Roman" w:cs="Times New Roman"/>
                <w:bCs/>
                <w:color w:val="000000" w:themeColor="text1"/>
                <w:sz w:val="16"/>
                <w:szCs w:val="16"/>
              </w:rPr>
              <w:softHyphen/>
              <w:t>годию</w:t>
            </w:r>
          </w:p>
        </w:tc>
      </w:tr>
      <w:tr w:rsidR="00DA559E" w:rsidRPr="00192C7B" w14:paraId="4726DED2"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6C09E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76C57B3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первое полугодие</w:t>
            </w:r>
          </w:p>
        </w:tc>
        <w:tc>
          <w:tcPr>
            <w:tcW w:w="0" w:type="auto"/>
            <w:tcBorders>
              <w:top w:val="single" w:sz="8" w:space="0" w:color="auto"/>
              <w:left w:val="single" w:sz="8" w:space="0" w:color="auto"/>
              <w:bottom w:val="single" w:sz="8" w:space="0" w:color="auto"/>
              <w:right w:val="single" w:sz="8" w:space="0" w:color="auto"/>
            </w:tcBorders>
            <w:hideMark/>
          </w:tcPr>
          <w:p w14:paraId="1115276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второе полугодие</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395714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r>
      <w:tr w:rsidR="00DA559E" w:rsidRPr="00192C7B" w14:paraId="342EAB4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93F033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Добывающая</w:t>
            </w:r>
          </w:p>
        </w:tc>
        <w:tc>
          <w:tcPr>
            <w:tcW w:w="0" w:type="auto"/>
            <w:tcBorders>
              <w:top w:val="single" w:sz="8" w:space="0" w:color="auto"/>
              <w:left w:val="single" w:sz="8" w:space="0" w:color="auto"/>
              <w:bottom w:val="single" w:sz="8" w:space="0" w:color="auto"/>
              <w:right w:val="single" w:sz="8" w:space="0" w:color="auto"/>
            </w:tcBorders>
            <w:hideMark/>
          </w:tcPr>
          <w:p w14:paraId="416B488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2,91</w:t>
            </w:r>
          </w:p>
        </w:tc>
        <w:tc>
          <w:tcPr>
            <w:tcW w:w="0" w:type="auto"/>
            <w:tcBorders>
              <w:top w:val="single" w:sz="8" w:space="0" w:color="auto"/>
              <w:left w:val="single" w:sz="8" w:space="0" w:color="auto"/>
              <w:bottom w:val="single" w:sz="8" w:space="0" w:color="auto"/>
              <w:right w:val="single" w:sz="8" w:space="0" w:color="auto"/>
            </w:tcBorders>
            <w:hideMark/>
          </w:tcPr>
          <w:p w14:paraId="4BC9F39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2,93</w:t>
            </w:r>
          </w:p>
        </w:tc>
        <w:tc>
          <w:tcPr>
            <w:tcW w:w="0" w:type="auto"/>
            <w:tcBorders>
              <w:top w:val="single" w:sz="8" w:space="0" w:color="auto"/>
              <w:left w:val="single" w:sz="8" w:space="0" w:color="auto"/>
              <w:bottom w:val="single" w:sz="8" w:space="0" w:color="auto"/>
              <w:right w:val="single" w:sz="8" w:space="0" w:color="auto"/>
            </w:tcBorders>
            <w:hideMark/>
          </w:tcPr>
          <w:p w14:paraId="1D933A4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100,7</w:t>
            </w:r>
          </w:p>
        </w:tc>
      </w:tr>
      <w:tr w:rsidR="00DA559E" w:rsidRPr="00192C7B" w14:paraId="49B4B50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D6C95B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hideMark/>
          </w:tcPr>
          <w:p w14:paraId="49B82A5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2,87</w:t>
            </w:r>
          </w:p>
        </w:tc>
        <w:tc>
          <w:tcPr>
            <w:tcW w:w="0" w:type="auto"/>
            <w:tcBorders>
              <w:top w:val="single" w:sz="8" w:space="0" w:color="auto"/>
              <w:left w:val="single" w:sz="8" w:space="0" w:color="auto"/>
              <w:bottom w:val="single" w:sz="8" w:space="0" w:color="auto"/>
              <w:right w:val="single" w:sz="8" w:space="0" w:color="auto"/>
            </w:tcBorders>
            <w:hideMark/>
          </w:tcPr>
          <w:p w14:paraId="393CAFC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2,78</w:t>
            </w:r>
          </w:p>
        </w:tc>
        <w:tc>
          <w:tcPr>
            <w:tcW w:w="0" w:type="auto"/>
            <w:tcBorders>
              <w:top w:val="single" w:sz="8" w:space="0" w:color="auto"/>
              <w:left w:val="single" w:sz="8" w:space="0" w:color="auto"/>
              <w:bottom w:val="single" w:sz="8" w:space="0" w:color="auto"/>
              <w:right w:val="single" w:sz="8" w:space="0" w:color="auto"/>
            </w:tcBorders>
            <w:hideMark/>
          </w:tcPr>
          <w:p w14:paraId="6831632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96,9</w:t>
            </w:r>
          </w:p>
        </w:tc>
      </w:tr>
      <w:tr w:rsidR="00DA559E" w:rsidRPr="00192C7B" w14:paraId="0F5FEC7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492287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Рудная</w:t>
            </w:r>
          </w:p>
        </w:tc>
        <w:tc>
          <w:tcPr>
            <w:tcW w:w="0" w:type="auto"/>
            <w:tcBorders>
              <w:top w:val="single" w:sz="8" w:space="0" w:color="auto"/>
              <w:left w:val="single" w:sz="8" w:space="0" w:color="auto"/>
              <w:bottom w:val="single" w:sz="8" w:space="0" w:color="auto"/>
              <w:right w:val="single" w:sz="8" w:space="0" w:color="auto"/>
            </w:tcBorders>
            <w:hideMark/>
          </w:tcPr>
          <w:p w14:paraId="6627ED7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3,09</w:t>
            </w:r>
          </w:p>
        </w:tc>
        <w:tc>
          <w:tcPr>
            <w:tcW w:w="0" w:type="auto"/>
            <w:tcBorders>
              <w:top w:val="single" w:sz="8" w:space="0" w:color="auto"/>
              <w:left w:val="single" w:sz="8" w:space="0" w:color="auto"/>
              <w:bottom w:val="single" w:sz="8" w:space="0" w:color="auto"/>
              <w:right w:val="single" w:sz="8" w:space="0" w:color="auto"/>
            </w:tcBorders>
            <w:hideMark/>
          </w:tcPr>
          <w:p w14:paraId="24CD046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3,54</w:t>
            </w:r>
          </w:p>
        </w:tc>
        <w:tc>
          <w:tcPr>
            <w:tcW w:w="0" w:type="auto"/>
            <w:tcBorders>
              <w:top w:val="single" w:sz="8" w:space="0" w:color="auto"/>
              <w:left w:val="single" w:sz="8" w:space="0" w:color="auto"/>
              <w:bottom w:val="single" w:sz="8" w:space="0" w:color="auto"/>
              <w:right w:val="single" w:sz="8" w:space="0" w:color="auto"/>
            </w:tcBorders>
            <w:hideMark/>
          </w:tcPr>
          <w:p w14:paraId="682FDDE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114,5</w:t>
            </w:r>
          </w:p>
        </w:tc>
      </w:tr>
      <w:tr w:rsidR="00DA559E" w:rsidRPr="00192C7B" w14:paraId="39AE76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E00328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Обрабатывающая</w:t>
            </w:r>
          </w:p>
        </w:tc>
        <w:tc>
          <w:tcPr>
            <w:tcW w:w="0" w:type="auto"/>
            <w:tcBorders>
              <w:top w:val="single" w:sz="8" w:space="0" w:color="auto"/>
              <w:left w:val="single" w:sz="8" w:space="0" w:color="auto"/>
              <w:bottom w:val="single" w:sz="8" w:space="0" w:color="auto"/>
              <w:right w:val="single" w:sz="8" w:space="0" w:color="auto"/>
            </w:tcBorders>
            <w:hideMark/>
          </w:tcPr>
          <w:p w14:paraId="189F4AF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6,55</w:t>
            </w:r>
          </w:p>
        </w:tc>
        <w:tc>
          <w:tcPr>
            <w:tcW w:w="0" w:type="auto"/>
            <w:tcBorders>
              <w:top w:val="single" w:sz="8" w:space="0" w:color="auto"/>
              <w:left w:val="single" w:sz="8" w:space="0" w:color="auto"/>
              <w:bottom w:val="single" w:sz="8" w:space="0" w:color="auto"/>
              <w:right w:val="single" w:sz="8" w:space="0" w:color="auto"/>
            </w:tcBorders>
            <w:hideMark/>
          </w:tcPr>
          <w:p w14:paraId="320B00F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7,13</w:t>
            </w:r>
          </w:p>
        </w:tc>
        <w:tc>
          <w:tcPr>
            <w:tcW w:w="0" w:type="auto"/>
            <w:tcBorders>
              <w:top w:val="single" w:sz="8" w:space="0" w:color="auto"/>
              <w:left w:val="single" w:sz="8" w:space="0" w:color="auto"/>
              <w:bottom w:val="single" w:sz="8" w:space="0" w:color="auto"/>
              <w:right w:val="single" w:sz="8" w:space="0" w:color="auto"/>
            </w:tcBorders>
            <w:hideMark/>
          </w:tcPr>
          <w:p w14:paraId="6B305EB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108,9</w:t>
            </w:r>
          </w:p>
        </w:tc>
      </w:tr>
      <w:tr w:rsidR="00DA559E" w:rsidRPr="00192C7B" w14:paraId="5ADF5D6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50B05B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hideMark/>
          </w:tcPr>
          <w:p w14:paraId="42E6180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2,73</w:t>
            </w:r>
          </w:p>
        </w:tc>
        <w:tc>
          <w:tcPr>
            <w:tcW w:w="0" w:type="auto"/>
            <w:tcBorders>
              <w:top w:val="single" w:sz="8" w:space="0" w:color="auto"/>
              <w:left w:val="single" w:sz="8" w:space="0" w:color="auto"/>
              <w:bottom w:val="single" w:sz="8" w:space="0" w:color="auto"/>
              <w:right w:val="single" w:sz="8" w:space="0" w:color="auto"/>
            </w:tcBorders>
            <w:hideMark/>
          </w:tcPr>
          <w:p w14:paraId="10350F1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3,24</w:t>
            </w:r>
          </w:p>
        </w:tc>
        <w:tc>
          <w:tcPr>
            <w:tcW w:w="0" w:type="auto"/>
            <w:tcBorders>
              <w:top w:val="single" w:sz="8" w:space="0" w:color="auto"/>
              <w:left w:val="single" w:sz="8" w:space="0" w:color="auto"/>
              <w:bottom w:val="single" w:sz="8" w:space="0" w:color="auto"/>
              <w:right w:val="single" w:sz="8" w:space="0" w:color="auto"/>
            </w:tcBorders>
            <w:hideMark/>
          </w:tcPr>
          <w:p w14:paraId="5E9024C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118,7</w:t>
            </w:r>
          </w:p>
        </w:tc>
      </w:tr>
      <w:tr w:rsidR="00DA559E" w:rsidRPr="00192C7B" w14:paraId="4A3955C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60E147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253455A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5,57</w:t>
            </w:r>
          </w:p>
        </w:tc>
        <w:tc>
          <w:tcPr>
            <w:tcW w:w="0" w:type="auto"/>
            <w:tcBorders>
              <w:top w:val="single" w:sz="8" w:space="0" w:color="auto"/>
              <w:left w:val="single" w:sz="8" w:space="0" w:color="auto"/>
              <w:bottom w:val="single" w:sz="8" w:space="0" w:color="auto"/>
              <w:right w:val="single" w:sz="8" w:space="0" w:color="auto"/>
            </w:tcBorders>
            <w:hideMark/>
          </w:tcPr>
          <w:p w14:paraId="63C7A10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6,53</w:t>
            </w:r>
          </w:p>
        </w:tc>
        <w:tc>
          <w:tcPr>
            <w:tcW w:w="0" w:type="auto"/>
            <w:tcBorders>
              <w:top w:val="single" w:sz="8" w:space="0" w:color="auto"/>
              <w:left w:val="single" w:sz="8" w:space="0" w:color="auto"/>
              <w:bottom w:val="single" w:sz="8" w:space="0" w:color="auto"/>
              <w:right w:val="single" w:sz="8" w:space="0" w:color="auto"/>
            </w:tcBorders>
            <w:hideMark/>
          </w:tcPr>
          <w:p w14:paraId="7C79081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117,2</w:t>
            </w:r>
          </w:p>
        </w:tc>
      </w:tr>
      <w:tr w:rsidR="00DA559E" w:rsidRPr="00192C7B" w14:paraId="15A0009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49D1FF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hideMark/>
          </w:tcPr>
          <w:p w14:paraId="6AE1258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13,85</w:t>
            </w:r>
          </w:p>
        </w:tc>
        <w:tc>
          <w:tcPr>
            <w:tcW w:w="0" w:type="auto"/>
            <w:tcBorders>
              <w:top w:val="single" w:sz="8" w:space="0" w:color="auto"/>
              <w:left w:val="single" w:sz="8" w:space="0" w:color="auto"/>
              <w:bottom w:val="single" w:sz="8" w:space="0" w:color="auto"/>
              <w:right w:val="single" w:sz="8" w:space="0" w:color="auto"/>
            </w:tcBorders>
            <w:hideMark/>
          </w:tcPr>
          <w:p w14:paraId="5A6A304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16,80</w:t>
            </w:r>
          </w:p>
        </w:tc>
        <w:tc>
          <w:tcPr>
            <w:tcW w:w="0" w:type="auto"/>
            <w:tcBorders>
              <w:top w:val="single" w:sz="8" w:space="0" w:color="auto"/>
              <w:left w:val="single" w:sz="8" w:space="0" w:color="auto"/>
              <w:bottom w:val="single" w:sz="8" w:space="0" w:color="auto"/>
              <w:right w:val="single" w:sz="8" w:space="0" w:color="auto"/>
            </w:tcBorders>
            <w:hideMark/>
          </w:tcPr>
          <w:p w14:paraId="36CA9AC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121,3</w:t>
            </w:r>
          </w:p>
        </w:tc>
      </w:tr>
      <w:tr w:rsidR="00DA559E" w:rsidRPr="00192C7B" w14:paraId="343BB23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6423FF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hideMark/>
          </w:tcPr>
          <w:p w14:paraId="269DEF8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5,15</w:t>
            </w:r>
          </w:p>
        </w:tc>
        <w:tc>
          <w:tcPr>
            <w:tcW w:w="0" w:type="auto"/>
            <w:tcBorders>
              <w:top w:val="single" w:sz="8" w:space="0" w:color="auto"/>
              <w:left w:val="single" w:sz="8" w:space="0" w:color="auto"/>
              <w:bottom w:val="single" w:sz="8" w:space="0" w:color="auto"/>
              <w:right w:val="single" w:sz="8" w:space="0" w:color="auto"/>
            </w:tcBorders>
            <w:hideMark/>
          </w:tcPr>
          <w:p w14:paraId="13FA07D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5,43</w:t>
            </w:r>
          </w:p>
        </w:tc>
        <w:tc>
          <w:tcPr>
            <w:tcW w:w="0" w:type="auto"/>
            <w:tcBorders>
              <w:top w:val="single" w:sz="8" w:space="0" w:color="auto"/>
              <w:left w:val="single" w:sz="8" w:space="0" w:color="auto"/>
              <w:bottom w:val="single" w:sz="8" w:space="0" w:color="auto"/>
              <w:right w:val="single" w:sz="8" w:space="0" w:color="auto"/>
            </w:tcBorders>
            <w:hideMark/>
          </w:tcPr>
          <w:p w14:paraId="7A0BDD7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105,4</w:t>
            </w:r>
          </w:p>
        </w:tc>
      </w:tr>
      <w:tr w:rsidR="00DA559E" w:rsidRPr="00192C7B" w14:paraId="402BEC2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13194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hideMark/>
          </w:tcPr>
          <w:p w14:paraId="1626FAC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11,19</w:t>
            </w:r>
          </w:p>
        </w:tc>
        <w:tc>
          <w:tcPr>
            <w:tcW w:w="0" w:type="auto"/>
            <w:tcBorders>
              <w:top w:val="single" w:sz="8" w:space="0" w:color="auto"/>
              <w:left w:val="single" w:sz="8" w:space="0" w:color="auto"/>
              <w:bottom w:val="single" w:sz="8" w:space="0" w:color="auto"/>
              <w:right w:val="single" w:sz="8" w:space="0" w:color="auto"/>
            </w:tcBorders>
            <w:hideMark/>
          </w:tcPr>
          <w:p w14:paraId="706F910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13,12</w:t>
            </w:r>
          </w:p>
        </w:tc>
        <w:tc>
          <w:tcPr>
            <w:tcW w:w="0" w:type="auto"/>
            <w:tcBorders>
              <w:top w:val="single" w:sz="8" w:space="0" w:color="auto"/>
              <w:left w:val="single" w:sz="8" w:space="0" w:color="auto"/>
              <w:bottom w:val="single" w:sz="8" w:space="0" w:color="auto"/>
              <w:right w:val="single" w:sz="8" w:space="0" w:color="auto"/>
            </w:tcBorders>
            <w:hideMark/>
          </w:tcPr>
          <w:p w14:paraId="031B0F7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117,2</w:t>
            </w:r>
          </w:p>
        </w:tc>
      </w:tr>
      <w:tr w:rsidR="00DA559E" w:rsidRPr="00192C7B" w14:paraId="66C0F0E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00FF51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2F3AE23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16,57</w:t>
            </w:r>
          </w:p>
        </w:tc>
        <w:tc>
          <w:tcPr>
            <w:tcW w:w="0" w:type="auto"/>
            <w:tcBorders>
              <w:top w:val="single" w:sz="8" w:space="0" w:color="auto"/>
              <w:left w:val="single" w:sz="8" w:space="0" w:color="auto"/>
              <w:bottom w:val="single" w:sz="8" w:space="0" w:color="auto"/>
              <w:right w:val="single" w:sz="8" w:space="0" w:color="auto"/>
            </w:tcBorders>
            <w:hideMark/>
          </w:tcPr>
          <w:p w14:paraId="0105A79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18,20</w:t>
            </w:r>
          </w:p>
        </w:tc>
        <w:tc>
          <w:tcPr>
            <w:tcW w:w="0" w:type="auto"/>
            <w:tcBorders>
              <w:top w:val="single" w:sz="8" w:space="0" w:color="auto"/>
              <w:left w:val="single" w:sz="8" w:space="0" w:color="auto"/>
              <w:bottom w:val="single" w:sz="8" w:space="0" w:color="auto"/>
              <w:right w:val="single" w:sz="8" w:space="0" w:color="auto"/>
            </w:tcBorders>
            <w:hideMark/>
          </w:tcPr>
          <w:p w14:paraId="50FBCBA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109,8</w:t>
            </w:r>
          </w:p>
        </w:tc>
      </w:tr>
      <w:tr w:rsidR="00DA559E" w:rsidRPr="00192C7B" w14:paraId="771FA43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2E5CEE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153FC56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19,83</w:t>
            </w:r>
          </w:p>
        </w:tc>
        <w:tc>
          <w:tcPr>
            <w:tcW w:w="0" w:type="auto"/>
            <w:tcBorders>
              <w:top w:val="single" w:sz="8" w:space="0" w:color="auto"/>
              <w:left w:val="single" w:sz="8" w:space="0" w:color="auto"/>
              <w:bottom w:val="single" w:sz="8" w:space="0" w:color="auto"/>
              <w:right w:val="single" w:sz="8" w:space="0" w:color="auto"/>
            </w:tcBorders>
            <w:hideMark/>
          </w:tcPr>
          <w:p w14:paraId="4A856E9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18,10</w:t>
            </w:r>
          </w:p>
        </w:tc>
        <w:tc>
          <w:tcPr>
            <w:tcW w:w="0" w:type="auto"/>
            <w:tcBorders>
              <w:top w:val="single" w:sz="8" w:space="0" w:color="auto"/>
              <w:left w:val="single" w:sz="8" w:space="0" w:color="auto"/>
              <w:bottom w:val="single" w:sz="8" w:space="0" w:color="auto"/>
              <w:right w:val="single" w:sz="8" w:space="0" w:color="auto"/>
            </w:tcBorders>
            <w:hideMark/>
          </w:tcPr>
          <w:p w14:paraId="7BF1679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91,2</w:t>
            </w:r>
          </w:p>
        </w:tc>
      </w:tr>
      <w:tr w:rsidR="00DA559E" w:rsidRPr="00192C7B" w14:paraId="405B0E2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3EB607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Деревообрабатывающая</w:t>
            </w:r>
          </w:p>
        </w:tc>
        <w:tc>
          <w:tcPr>
            <w:tcW w:w="0" w:type="auto"/>
            <w:tcBorders>
              <w:top w:val="single" w:sz="8" w:space="0" w:color="auto"/>
              <w:left w:val="single" w:sz="8" w:space="0" w:color="auto"/>
              <w:bottom w:val="single" w:sz="8" w:space="0" w:color="auto"/>
              <w:right w:val="single" w:sz="8" w:space="0" w:color="auto"/>
            </w:tcBorders>
            <w:hideMark/>
          </w:tcPr>
          <w:p w14:paraId="47DFAB2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6,95</w:t>
            </w:r>
          </w:p>
        </w:tc>
        <w:tc>
          <w:tcPr>
            <w:tcW w:w="0" w:type="auto"/>
            <w:tcBorders>
              <w:top w:val="single" w:sz="8" w:space="0" w:color="auto"/>
              <w:left w:val="single" w:sz="8" w:space="0" w:color="auto"/>
              <w:bottom w:val="single" w:sz="8" w:space="0" w:color="auto"/>
              <w:right w:val="single" w:sz="8" w:space="0" w:color="auto"/>
            </w:tcBorders>
            <w:hideMark/>
          </w:tcPr>
          <w:p w14:paraId="6AB5409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6,82</w:t>
            </w:r>
          </w:p>
        </w:tc>
        <w:tc>
          <w:tcPr>
            <w:tcW w:w="0" w:type="auto"/>
            <w:tcBorders>
              <w:top w:val="single" w:sz="8" w:space="0" w:color="auto"/>
              <w:left w:val="single" w:sz="8" w:space="0" w:color="auto"/>
              <w:bottom w:val="single" w:sz="8" w:space="0" w:color="auto"/>
              <w:right w:val="single" w:sz="8" w:space="0" w:color="auto"/>
            </w:tcBorders>
            <w:hideMark/>
          </w:tcPr>
          <w:p w14:paraId="467CE49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98,1</w:t>
            </w:r>
          </w:p>
        </w:tc>
      </w:tr>
      <w:tr w:rsidR="00DA559E" w:rsidRPr="00192C7B" w14:paraId="088330E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03A29E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hideMark/>
          </w:tcPr>
          <w:p w14:paraId="5266974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6,02</w:t>
            </w:r>
          </w:p>
        </w:tc>
        <w:tc>
          <w:tcPr>
            <w:tcW w:w="0" w:type="auto"/>
            <w:tcBorders>
              <w:top w:val="single" w:sz="8" w:space="0" w:color="auto"/>
              <w:left w:val="single" w:sz="8" w:space="0" w:color="auto"/>
              <w:bottom w:val="single" w:sz="8" w:space="0" w:color="auto"/>
              <w:right w:val="single" w:sz="8" w:space="0" w:color="auto"/>
            </w:tcBorders>
            <w:hideMark/>
          </w:tcPr>
          <w:p w14:paraId="44C64B2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6,39</w:t>
            </w:r>
          </w:p>
        </w:tc>
        <w:tc>
          <w:tcPr>
            <w:tcW w:w="0" w:type="auto"/>
            <w:tcBorders>
              <w:top w:val="single" w:sz="8" w:space="0" w:color="auto"/>
              <w:left w:val="single" w:sz="8" w:space="0" w:color="auto"/>
              <w:bottom w:val="single" w:sz="8" w:space="0" w:color="auto"/>
              <w:right w:val="single" w:sz="8" w:space="0" w:color="auto"/>
            </w:tcBorders>
            <w:hideMark/>
          </w:tcPr>
          <w:p w14:paraId="063DB63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106,1</w:t>
            </w:r>
          </w:p>
        </w:tc>
      </w:tr>
      <w:tr w:rsidR="00DA559E" w:rsidRPr="00192C7B" w14:paraId="7F1FB7EE"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BF88D4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 среднем по всей промышленности</w:t>
            </w:r>
          </w:p>
        </w:tc>
        <w:tc>
          <w:tcPr>
            <w:tcW w:w="0" w:type="auto"/>
            <w:tcBorders>
              <w:top w:val="single" w:sz="8" w:space="0" w:color="auto"/>
              <w:left w:val="single" w:sz="8" w:space="0" w:color="auto"/>
              <w:bottom w:val="single" w:sz="8" w:space="0" w:color="auto"/>
              <w:right w:val="single" w:sz="8" w:space="0" w:color="auto"/>
            </w:tcBorders>
            <w:hideMark/>
          </w:tcPr>
          <w:p w14:paraId="7950917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6,08</w:t>
            </w:r>
          </w:p>
        </w:tc>
        <w:tc>
          <w:tcPr>
            <w:tcW w:w="0" w:type="auto"/>
            <w:tcBorders>
              <w:top w:val="single" w:sz="8" w:space="0" w:color="auto"/>
              <w:left w:val="single" w:sz="8" w:space="0" w:color="auto"/>
              <w:bottom w:val="single" w:sz="8" w:space="0" w:color="auto"/>
              <w:right w:val="single" w:sz="8" w:space="0" w:color="auto"/>
            </w:tcBorders>
            <w:hideMark/>
          </w:tcPr>
          <w:p w14:paraId="22E976A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6,56</w:t>
            </w:r>
          </w:p>
        </w:tc>
        <w:tc>
          <w:tcPr>
            <w:tcW w:w="0" w:type="auto"/>
            <w:tcBorders>
              <w:top w:val="single" w:sz="8" w:space="0" w:color="auto"/>
              <w:left w:val="single" w:sz="8" w:space="0" w:color="auto"/>
              <w:bottom w:val="single" w:sz="8" w:space="0" w:color="auto"/>
              <w:right w:val="single" w:sz="8" w:space="0" w:color="auto"/>
            </w:tcBorders>
            <w:hideMark/>
          </w:tcPr>
          <w:p w14:paraId="717A627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107,9</w:t>
            </w:r>
          </w:p>
        </w:tc>
      </w:tr>
    </w:tbl>
    <w:p w14:paraId="7EE023D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Средняя выработка на одного рабочего повысилась в 1925/26 г. против 1924/25 г. в довоенных руб. с 5 руб. 65 коп. до 6 руб. 32 коп., или на 11,8%.</w:t>
      </w:r>
    </w:p>
    <w:p w14:paraId="77CCBF9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Себестоимость промышленной продукции и отпускные цены</w:t>
      </w:r>
      <w:bookmarkStart w:id="53" w:name="_ednref13"/>
      <w:r w:rsidR="008312D0" w:rsidRPr="00192C7B">
        <w:rPr>
          <w:rFonts w:ascii="Times New Roman" w:hAnsi="Times New Roman" w:cs="Times New Roman"/>
          <w:bCs/>
          <w:color w:val="000000" w:themeColor="text1"/>
          <w:sz w:val="16"/>
          <w:szCs w:val="16"/>
        </w:rPr>
        <w:fldChar w:fldCharType="begin"/>
      </w:r>
      <w:r w:rsidRPr="00192C7B">
        <w:rPr>
          <w:rFonts w:ascii="Times New Roman" w:hAnsi="Times New Roman" w:cs="Times New Roman"/>
          <w:bCs/>
          <w:color w:val="000000" w:themeColor="text1"/>
          <w:sz w:val="16"/>
          <w:szCs w:val="16"/>
        </w:rPr>
        <w:instrText xml:space="preserve"> HYPERLINK "http://www.great-country.ru/content/sssr_stat/ind_1926-1928/ind_1926-1928-005.php" \l "_edn13" \o "" </w:instrText>
      </w:r>
      <w:r w:rsidR="008312D0" w:rsidRPr="00192C7B">
        <w:rPr>
          <w:rFonts w:ascii="Times New Roman" w:hAnsi="Times New Roman" w:cs="Times New Roman"/>
          <w:bCs/>
          <w:color w:val="000000" w:themeColor="text1"/>
          <w:sz w:val="16"/>
          <w:szCs w:val="16"/>
        </w:rPr>
      </w:r>
      <w:r w:rsidR="008312D0" w:rsidRPr="00192C7B">
        <w:rPr>
          <w:rFonts w:ascii="Times New Roman" w:hAnsi="Times New Roman" w:cs="Times New Roman"/>
          <w:bCs/>
          <w:color w:val="000000" w:themeColor="text1"/>
          <w:sz w:val="16"/>
          <w:szCs w:val="16"/>
        </w:rPr>
        <w:fldChar w:fldCharType="separate"/>
      </w:r>
      <w:r w:rsidRPr="00192C7B">
        <w:rPr>
          <w:rStyle w:val="a6"/>
          <w:rFonts w:ascii="Times New Roman" w:eastAsiaTheme="majorEastAsia" w:hAnsi="Times New Roman" w:cs="Times New Roman"/>
          <w:bCs/>
          <w:color w:val="000000" w:themeColor="text1"/>
          <w:sz w:val="16"/>
          <w:szCs w:val="16"/>
        </w:rPr>
        <w:t>[13]</w:t>
      </w:r>
      <w:r w:rsidR="008312D0" w:rsidRPr="00192C7B">
        <w:rPr>
          <w:rFonts w:ascii="Times New Roman" w:hAnsi="Times New Roman" w:cs="Times New Roman"/>
          <w:bCs/>
          <w:color w:val="000000" w:themeColor="text1"/>
          <w:sz w:val="16"/>
          <w:szCs w:val="16"/>
        </w:rPr>
        <w:fldChar w:fldCharType="end"/>
      </w:r>
      <w:bookmarkEnd w:id="53"/>
      <w:r w:rsidRPr="00192C7B">
        <w:rPr>
          <w:rFonts w:ascii="Times New Roman" w:hAnsi="Times New Roman" w:cs="Times New Roman"/>
          <w:bCs/>
          <w:color w:val="000000" w:themeColor="text1"/>
          <w:sz w:val="16"/>
          <w:szCs w:val="16"/>
        </w:rPr>
        <w:t>.</w:t>
      </w:r>
    </w:p>
    <w:p w14:paraId="04DF93E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Динамика себестоимости</w:t>
      </w:r>
    </w:p>
    <w:p w14:paraId="103A8CE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Значительное понижение себестоимости промышленной про</w:t>
      </w:r>
      <w:r w:rsidRPr="00192C7B">
        <w:rPr>
          <w:rFonts w:ascii="Times New Roman" w:hAnsi="Times New Roman" w:cs="Times New Roman"/>
          <w:color w:val="000000" w:themeColor="text1"/>
          <w:sz w:val="16"/>
          <w:szCs w:val="16"/>
        </w:rPr>
        <w:softHyphen/>
        <w:t>дукции в 1924/25 г. по сравнению с 1923/24 г., исчисляемое ВСНХ СССР для промышленности в среднем в размере 13,3%, было достигнуто в основном в результате улучшенного исполь</w:t>
      </w:r>
      <w:r w:rsidRPr="00192C7B">
        <w:rPr>
          <w:rFonts w:ascii="Times New Roman" w:hAnsi="Times New Roman" w:cs="Times New Roman"/>
          <w:color w:val="000000" w:themeColor="text1"/>
          <w:sz w:val="16"/>
          <w:szCs w:val="16"/>
        </w:rPr>
        <w:softHyphen/>
        <w:t>зования оборудования, сильно увеличившейся его нагрузки, а в связи с этим существенного повышения производительности труда, более рационального и экономного сжигания топлива и уменьшения накладных расходов. При этом промышленность почти полностью исчерпала возможности к удешевлению себе</w:t>
      </w:r>
      <w:r w:rsidRPr="00192C7B">
        <w:rPr>
          <w:rFonts w:ascii="Times New Roman" w:hAnsi="Times New Roman" w:cs="Times New Roman"/>
          <w:color w:val="000000" w:themeColor="text1"/>
          <w:sz w:val="16"/>
          <w:szCs w:val="16"/>
        </w:rPr>
        <w:softHyphen/>
        <w:t>стоимости за счет дальнейшей нагрузки имеющегося в еще неис</w:t>
      </w:r>
      <w:r w:rsidRPr="00192C7B">
        <w:rPr>
          <w:rFonts w:ascii="Times New Roman" w:hAnsi="Times New Roman" w:cs="Times New Roman"/>
          <w:color w:val="000000" w:themeColor="text1"/>
          <w:sz w:val="16"/>
          <w:szCs w:val="16"/>
        </w:rPr>
        <w:softHyphen/>
        <w:t xml:space="preserve">пользованном состоянии неизношенного и </w:t>
      </w:r>
      <w:proofErr w:type="spellStart"/>
      <w:r w:rsidRPr="00192C7B">
        <w:rPr>
          <w:rFonts w:ascii="Times New Roman" w:hAnsi="Times New Roman" w:cs="Times New Roman"/>
          <w:color w:val="000000" w:themeColor="text1"/>
          <w:sz w:val="16"/>
          <w:szCs w:val="16"/>
        </w:rPr>
        <w:t>неустарелого</w:t>
      </w:r>
      <w:proofErr w:type="spellEnd"/>
      <w:r w:rsidRPr="00192C7B">
        <w:rPr>
          <w:rFonts w:ascii="Times New Roman" w:hAnsi="Times New Roman" w:cs="Times New Roman"/>
          <w:color w:val="000000" w:themeColor="text1"/>
          <w:sz w:val="16"/>
          <w:szCs w:val="16"/>
        </w:rPr>
        <w:t>' обору</w:t>
      </w:r>
      <w:r w:rsidRPr="00192C7B">
        <w:rPr>
          <w:rFonts w:ascii="Times New Roman" w:hAnsi="Times New Roman" w:cs="Times New Roman"/>
          <w:color w:val="000000" w:themeColor="text1"/>
          <w:sz w:val="16"/>
          <w:szCs w:val="16"/>
        </w:rPr>
        <w:softHyphen/>
        <w:t>дования. Это положение ставило промышленность перед необ</w:t>
      </w:r>
      <w:r w:rsidRPr="00192C7B">
        <w:rPr>
          <w:rFonts w:ascii="Times New Roman" w:hAnsi="Times New Roman" w:cs="Times New Roman"/>
          <w:color w:val="000000" w:themeColor="text1"/>
          <w:sz w:val="16"/>
          <w:szCs w:val="16"/>
        </w:rPr>
        <w:softHyphen/>
        <w:t>ходимостью добиться дальнейшего удешевления себестоимости в отчетном году путем главным образом решительной и кропот</w:t>
      </w:r>
      <w:r w:rsidRPr="00192C7B">
        <w:rPr>
          <w:rFonts w:ascii="Times New Roman" w:hAnsi="Times New Roman" w:cs="Times New Roman"/>
          <w:color w:val="000000" w:themeColor="text1"/>
          <w:sz w:val="16"/>
          <w:szCs w:val="16"/>
        </w:rPr>
        <w:softHyphen/>
        <w:t>ливой работы в области рационального использования средств производства (сырье, материалы, топливо) и рабочей силы.</w:t>
      </w:r>
    </w:p>
    <w:p w14:paraId="313BDD9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Исходя из этого в контрольных цифрах на 1925/26 г. наме</w:t>
      </w:r>
      <w:r w:rsidRPr="00192C7B">
        <w:rPr>
          <w:rFonts w:ascii="Times New Roman" w:hAnsi="Times New Roman" w:cs="Times New Roman"/>
          <w:color w:val="000000" w:themeColor="text1"/>
          <w:sz w:val="16"/>
          <w:szCs w:val="16"/>
        </w:rPr>
        <w:softHyphen/>
        <w:t>чался более замедленный по сравнению с предыдущим годом темп среднего снижения себестоимости промышленной продук</w:t>
      </w:r>
      <w:r w:rsidRPr="00192C7B">
        <w:rPr>
          <w:rFonts w:ascii="Times New Roman" w:hAnsi="Times New Roman" w:cs="Times New Roman"/>
          <w:color w:val="000000" w:themeColor="text1"/>
          <w:sz w:val="16"/>
          <w:szCs w:val="16"/>
        </w:rPr>
        <w:softHyphen/>
        <w:t>ции, а именно в размере 7—8%. Предварительные данные по</w:t>
      </w:r>
      <w:r w:rsidRPr="00192C7B">
        <w:rPr>
          <w:rFonts w:ascii="Times New Roman" w:hAnsi="Times New Roman" w:cs="Times New Roman"/>
          <w:color w:val="000000" w:themeColor="text1"/>
          <w:sz w:val="16"/>
          <w:szCs w:val="16"/>
        </w:rPr>
        <w:softHyphen/>
        <w:t>казывают, что даже и этого понижения себестоимости продук</w:t>
      </w:r>
      <w:r w:rsidRPr="00192C7B">
        <w:rPr>
          <w:rFonts w:ascii="Times New Roman" w:hAnsi="Times New Roman" w:cs="Times New Roman"/>
          <w:color w:val="000000" w:themeColor="text1"/>
          <w:sz w:val="16"/>
          <w:szCs w:val="16"/>
        </w:rPr>
        <w:softHyphen/>
        <w:t>ции достигнуть не удалось, и по большинству отраслей промыш</w:t>
      </w:r>
      <w:r w:rsidRPr="00192C7B">
        <w:rPr>
          <w:rFonts w:ascii="Times New Roman" w:hAnsi="Times New Roman" w:cs="Times New Roman"/>
          <w:color w:val="000000" w:themeColor="text1"/>
          <w:sz w:val="16"/>
          <w:szCs w:val="16"/>
        </w:rPr>
        <w:softHyphen/>
        <w:t>ленности наблюдалось повышение себестоимости по сравнению с 1924/25 г. (см. табл. (4]).</w:t>
      </w:r>
    </w:p>
    <w:p w14:paraId="60B0F71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898"/>
        <w:gridCol w:w="1593"/>
        <w:gridCol w:w="1593"/>
        <w:gridCol w:w="1752"/>
      </w:tblGrid>
      <w:tr w:rsidR="00DA559E" w:rsidRPr="00192C7B" w14:paraId="71A1DE02"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00043C9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[Вид сырья и продукции]</w:t>
            </w:r>
          </w:p>
        </w:tc>
        <w:tc>
          <w:tcPr>
            <w:tcW w:w="0" w:type="auto"/>
            <w:gridSpan w:val="2"/>
            <w:tcBorders>
              <w:top w:val="single" w:sz="8" w:space="0" w:color="auto"/>
              <w:left w:val="single" w:sz="8" w:space="0" w:color="auto"/>
              <w:bottom w:val="single" w:sz="8" w:space="0" w:color="auto"/>
              <w:right w:val="single" w:sz="8" w:space="0" w:color="auto"/>
            </w:tcBorders>
            <w:hideMark/>
          </w:tcPr>
          <w:p w14:paraId="3D965EA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Фабрично-заводская себестоимость, коп.</w:t>
            </w:r>
          </w:p>
        </w:tc>
        <w:tc>
          <w:tcPr>
            <w:tcW w:w="0" w:type="auto"/>
            <w:vMerge w:val="restart"/>
            <w:tcBorders>
              <w:top w:val="single" w:sz="8" w:space="0" w:color="auto"/>
              <w:left w:val="single" w:sz="8" w:space="0" w:color="auto"/>
              <w:bottom w:val="single" w:sz="8" w:space="0" w:color="auto"/>
              <w:right w:val="single" w:sz="8" w:space="0" w:color="auto"/>
            </w:tcBorders>
            <w:hideMark/>
          </w:tcPr>
          <w:p w14:paraId="4CB9092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1925/26 г., % к 1924/25 г.</w:t>
            </w:r>
          </w:p>
        </w:tc>
      </w:tr>
      <w:tr w:rsidR="00DA559E" w:rsidRPr="00192C7B" w14:paraId="14F62A9E"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9CEEAA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420E346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hideMark/>
          </w:tcPr>
          <w:p w14:paraId="35FE5FA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AA7DDD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r>
      <w:tr w:rsidR="00DA559E" w:rsidRPr="00192C7B" w14:paraId="164EFB2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2CDBB2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Каменный уголь Донецкого бассейна, пуд</w:t>
            </w:r>
          </w:p>
        </w:tc>
        <w:tc>
          <w:tcPr>
            <w:tcW w:w="0" w:type="auto"/>
            <w:tcBorders>
              <w:top w:val="single" w:sz="8" w:space="0" w:color="auto"/>
              <w:left w:val="single" w:sz="8" w:space="0" w:color="auto"/>
              <w:bottom w:val="single" w:sz="8" w:space="0" w:color="auto"/>
              <w:right w:val="single" w:sz="8" w:space="0" w:color="auto"/>
            </w:tcBorders>
            <w:hideMark/>
          </w:tcPr>
          <w:p w14:paraId="6991932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16,059</w:t>
            </w:r>
          </w:p>
        </w:tc>
        <w:tc>
          <w:tcPr>
            <w:tcW w:w="0" w:type="auto"/>
            <w:tcBorders>
              <w:top w:val="single" w:sz="8" w:space="0" w:color="auto"/>
              <w:left w:val="single" w:sz="8" w:space="0" w:color="auto"/>
              <w:bottom w:val="single" w:sz="8" w:space="0" w:color="auto"/>
              <w:right w:val="single" w:sz="8" w:space="0" w:color="auto"/>
            </w:tcBorders>
            <w:hideMark/>
          </w:tcPr>
          <w:p w14:paraId="10C6D35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16,53</w:t>
            </w:r>
          </w:p>
        </w:tc>
        <w:tc>
          <w:tcPr>
            <w:tcW w:w="0" w:type="auto"/>
            <w:tcBorders>
              <w:top w:val="single" w:sz="8" w:space="0" w:color="auto"/>
              <w:left w:val="single" w:sz="8" w:space="0" w:color="auto"/>
              <w:bottom w:val="single" w:sz="8" w:space="0" w:color="auto"/>
              <w:right w:val="single" w:sz="8" w:space="0" w:color="auto"/>
            </w:tcBorders>
            <w:hideMark/>
          </w:tcPr>
          <w:p w14:paraId="36A5EBA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102,8</w:t>
            </w:r>
          </w:p>
        </w:tc>
      </w:tr>
      <w:tr w:rsidR="00DA559E" w:rsidRPr="00192C7B" w14:paraId="3D510FF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F04EC1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Нефть-Азнефть, пуд.</w:t>
            </w:r>
          </w:p>
        </w:tc>
        <w:tc>
          <w:tcPr>
            <w:tcW w:w="0" w:type="auto"/>
            <w:tcBorders>
              <w:top w:val="single" w:sz="8" w:space="0" w:color="auto"/>
              <w:left w:val="single" w:sz="8" w:space="0" w:color="auto"/>
              <w:bottom w:val="single" w:sz="8" w:space="0" w:color="auto"/>
              <w:right w:val="single" w:sz="8" w:space="0" w:color="auto"/>
            </w:tcBorders>
            <w:hideMark/>
          </w:tcPr>
          <w:p w14:paraId="2AE1222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30,08</w:t>
            </w:r>
          </w:p>
        </w:tc>
        <w:tc>
          <w:tcPr>
            <w:tcW w:w="0" w:type="auto"/>
            <w:tcBorders>
              <w:top w:val="single" w:sz="8" w:space="0" w:color="auto"/>
              <w:left w:val="single" w:sz="8" w:space="0" w:color="auto"/>
              <w:bottom w:val="single" w:sz="8" w:space="0" w:color="auto"/>
              <w:right w:val="single" w:sz="8" w:space="0" w:color="auto"/>
            </w:tcBorders>
            <w:hideMark/>
          </w:tcPr>
          <w:p w14:paraId="19E884F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29,0</w:t>
            </w:r>
          </w:p>
        </w:tc>
        <w:tc>
          <w:tcPr>
            <w:tcW w:w="0" w:type="auto"/>
            <w:tcBorders>
              <w:top w:val="single" w:sz="8" w:space="0" w:color="auto"/>
              <w:left w:val="single" w:sz="8" w:space="0" w:color="auto"/>
              <w:bottom w:val="single" w:sz="8" w:space="0" w:color="auto"/>
              <w:right w:val="single" w:sz="8" w:space="0" w:color="auto"/>
            </w:tcBorders>
            <w:hideMark/>
          </w:tcPr>
          <w:p w14:paraId="0840E9A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96,4</w:t>
            </w:r>
          </w:p>
        </w:tc>
      </w:tr>
      <w:tr w:rsidR="00DA559E" w:rsidRPr="00192C7B" w14:paraId="2582017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9DEAEE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Грознефть»</w:t>
            </w:r>
          </w:p>
        </w:tc>
        <w:tc>
          <w:tcPr>
            <w:tcW w:w="0" w:type="auto"/>
            <w:tcBorders>
              <w:top w:val="single" w:sz="8" w:space="0" w:color="auto"/>
              <w:left w:val="single" w:sz="8" w:space="0" w:color="auto"/>
              <w:bottom w:val="single" w:sz="8" w:space="0" w:color="auto"/>
              <w:right w:val="single" w:sz="8" w:space="0" w:color="auto"/>
            </w:tcBorders>
            <w:hideMark/>
          </w:tcPr>
          <w:p w14:paraId="1EE8BFE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19,825</w:t>
            </w:r>
          </w:p>
        </w:tc>
        <w:tc>
          <w:tcPr>
            <w:tcW w:w="0" w:type="auto"/>
            <w:tcBorders>
              <w:top w:val="single" w:sz="8" w:space="0" w:color="auto"/>
              <w:left w:val="single" w:sz="8" w:space="0" w:color="auto"/>
              <w:bottom w:val="single" w:sz="8" w:space="0" w:color="auto"/>
              <w:right w:val="single" w:sz="8" w:space="0" w:color="auto"/>
            </w:tcBorders>
            <w:hideMark/>
          </w:tcPr>
          <w:p w14:paraId="62165DD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23,809</w:t>
            </w:r>
          </w:p>
        </w:tc>
        <w:tc>
          <w:tcPr>
            <w:tcW w:w="0" w:type="auto"/>
            <w:tcBorders>
              <w:top w:val="single" w:sz="8" w:space="0" w:color="auto"/>
              <w:left w:val="single" w:sz="8" w:space="0" w:color="auto"/>
              <w:bottom w:val="single" w:sz="8" w:space="0" w:color="auto"/>
              <w:right w:val="single" w:sz="8" w:space="0" w:color="auto"/>
            </w:tcBorders>
            <w:hideMark/>
          </w:tcPr>
          <w:p w14:paraId="0F1B4DB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121,0</w:t>
            </w:r>
          </w:p>
        </w:tc>
      </w:tr>
      <w:tr w:rsidR="00DA559E" w:rsidRPr="00192C7B" w14:paraId="1F3EF6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77ECF6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Железная руда – ЮРТ, пуд</w:t>
            </w:r>
          </w:p>
        </w:tc>
        <w:tc>
          <w:tcPr>
            <w:tcW w:w="0" w:type="auto"/>
            <w:tcBorders>
              <w:top w:val="single" w:sz="8" w:space="0" w:color="auto"/>
              <w:left w:val="single" w:sz="8" w:space="0" w:color="auto"/>
              <w:bottom w:val="single" w:sz="8" w:space="0" w:color="auto"/>
              <w:right w:val="single" w:sz="8" w:space="0" w:color="auto"/>
            </w:tcBorders>
            <w:hideMark/>
          </w:tcPr>
          <w:p w14:paraId="26E688F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7,711</w:t>
            </w:r>
          </w:p>
        </w:tc>
        <w:tc>
          <w:tcPr>
            <w:tcW w:w="0" w:type="auto"/>
            <w:tcBorders>
              <w:top w:val="single" w:sz="8" w:space="0" w:color="auto"/>
              <w:left w:val="single" w:sz="8" w:space="0" w:color="auto"/>
              <w:bottom w:val="single" w:sz="8" w:space="0" w:color="auto"/>
              <w:right w:val="single" w:sz="8" w:space="0" w:color="auto"/>
            </w:tcBorders>
            <w:hideMark/>
          </w:tcPr>
          <w:p w14:paraId="7521459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9,52</w:t>
            </w:r>
          </w:p>
        </w:tc>
        <w:tc>
          <w:tcPr>
            <w:tcW w:w="0" w:type="auto"/>
            <w:tcBorders>
              <w:top w:val="single" w:sz="8" w:space="0" w:color="auto"/>
              <w:left w:val="single" w:sz="8" w:space="0" w:color="auto"/>
              <w:bottom w:val="single" w:sz="8" w:space="0" w:color="auto"/>
              <w:right w:val="single" w:sz="8" w:space="0" w:color="auto"/>
            </w:tcBorders>
            <w:hideMark/>
          </w:tcPr>
          <w:p w14:paraId="1876C3B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123,4</w:t>
            </w:r>
          </w:p>
        </w:tc>
      </w:tr>
      <w:tr w:rsidR="00DA559E" w:rsidRPr="00192C7B" w14:paraId="75EF763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D89673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Чугун передельный — Юг, пуд</w:t>
            </w:r>
          </w:p>
        </w:tc>
        <w:tc>
          <w:tcPr>
            <w:tcW w:w="0" w:type="auto"/>
            <w:tcBorders>
              <w:top w:val="single" w:sz="8" w:space="0" w:color="auto"/>
              <w:left w:val="single" w:sz="8" w:space="0" w:color="auto"/>
              <w:bottom w:val="single" w:sz="8" w:space="0" w:color="auto"/>
              <w:right w:val="single" w:sz="8" w:space="0" w:color="auto"/>
            </w:tcBorders>
            <w:hideMark/>
          </w:tcPr>
          <w:p w14:paraId="2B48ACA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83,74</w:t>
            </w:r>
          </w:p>
        </w:tc>
        <w:tc>
          <w:tcPr>
            <w:tcW w:w="0" w:type="auto"/>
            <w:tcBorders>
              <w:top w:val="single" w:sz="8" w:space="0" w:color="auto"/>
              <w:left w:val="single" w:sz="8" w:space="0" w:color="auto"/>
              <w:bottom w:val="single" w:sz="8" w:space="0" w:color="auto"/>
              <w:right w:val="single" w:sz="8" w:space="0" w:color="auto"/>
            </w:tcBorders>
            <w:hideMark/>
          </w:tcPr>
          <w:p w14:paraId="1E15359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EB5223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105,3</w:t>
            </w:r>
          </w:p>
        </w:tc>
      </w:tr>
      <w:tr w:rsidR="00DA559E" w:rsidRPr="00192C7B" w14:paraId="129F7A2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E96358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tc>
        <w:tc>
          <w:tcPr>
            <w:tcW w:w="0" w:type="auto"/>
            <w:gridSpan w:val="2"/>
            <w:tcBorders>
              <w:top w:val="single" w:sz="8" w:space="0" w:color="auto"/>
              <w:left w:val="single" w:sz="8" w:space="0" w:color="auto"/>
              <w:bottom w:val="single" w:sz="8" w:space="0" w:color="auto"/>
              <w:right w:val="single" w:sz="8" w:space="0" w:color="auto"/>
            </w:tcBorders>
            <w:hideMark/>
          </w:tcPr>
          <w:p w14:paraId="639156E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вычетом возврата 88,18 (первое полугодие)</w:t>
            </w:r>
          </w:p>
        </w:tc>
        <w:tc>
          <w:tcPr>
            <w:tcW w:w="0" w:type="auto"/>
            <w:tcBorders>
              <w:top w:val="single" w:sz="8" w:space="0" w:color="auto"/>
              <w:left w:val="single" w:sz="8" w:space="0" w:color="auto"/>
              <w:bottom w:val="single" w:sz="8" w:space="0" w:color="auto"/>
              <w:right w:val="single" w:sz="8" w:space="0" w:color="auto"/>
            </w:tcBorders>
            <w:hideMark/>
          </w:tcPr>
          <w:p w14:paraId="59BF154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tc>
      </w:tr>
      <w:tr w:rsidR="00DA559E" w:rsidRPr="00192C7B" w14:paraId="61639D5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B1E7A6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Мартеновский слиток, пуд</w:t>
            </w:r>
          </w:p>
        </w:tc>
        <w:tc>
          <w:tcPr>
            <w:tcW w:w="0" w:type="auto"/>
            <w:tcBorders>
              <w:top w:val="single" w:sz="8" w:space="0" w:color="auto"/>
              <w:left w:val="single" w:sz="8" w:space="0" w:color="auto"/>
              <w:bottom w:val="single" w:sz="8" w:space="0" w:color="auto"/>
              <w:right w:val="single" w:sz="8" w:space="0" w:color="auto"/>
            </w:tcBorders>
            <w:hideMark/>
          </w:tcPr>
          <w:p w14:paraId="2B4A461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115,64</w:t>
            </w:r>
          </w:p>
        </w:tc>
        <w:tc>
          <w:tcPr>
            <w:tcW w:w="0" w:type="auto"/>
            <w:tcBorders>
              <w:top w:val="single" w:sz="8" w:space="0" w:color="auto"/>
              <w:left w:val="single" w:sz="8" w:space="0" w:color="auto"/>
              <w:bottom w:val="single" w:sz="8" w:space="0" w:color="auto"/>
              <w:right w:val="single" w:sz="8" w:space="0" w:color="auto"/>
            </w:tcBorders>
            <w:hideMark/>
          </w:tcPr>
          <w:p w14:paraId="5B6EB7B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124,09</w:t>
            </w:r>
          </w:p>
        </w:tc>
        <w:tc>
          <w:tcPr>
            <w:tcW w:w="0" w:type="auto"/>
            <w:tcBorders>
              <w:top w:val="single" w:sz="8" w:space="0" w:color="auto"/>
              <w:left w:val="single" w:sz="8" w:space="0" w:color="auto"/>
              <w:bottom w:val="single" w:sz="8" w:space="0" w:color="auto"/>
              <w:right w:val="single" w:sz="8" w:space="0" w:color="auto"/>
            </w:tcBorders>
            <w:hideMark/>
          </w:tcPr>
          <w:p w14:paraId="4189E00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107,3</w:t>
            </w:r>
          </w:p>
        </w:tc>
      </w:tr>
      <w:tr w:rsidR="00DA559E" w:rsidRPr="00192C7B" w14:paraId="5E4F78C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598130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Галоши (пара, полная себестоимость)</w:t>
            </w:r>
          </w:p>
        </w:tc>
        <w:tc>
          <w:tcPr>
            <w:tcW w:w="0" w:type="auto"/>
            <w:tcBorders>
              <w:top w:val="single" w:sz="8" w:space="0" w:color="auto"/>
              <w:left w:val="single" w:sz="8" w:space="0" w:color="auto"/>
              <w:bottom w:val="single" w:sz="8" w:space="0" w:color="auto"/>
              <w:right w:val="single" w:sz="8" w:space="0" w:color="auto"/>
            </w:tcBorders>
            <w:hideMark/>
          </w:tcPr>
          <w:p w14:paraId="761F007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215,23</w:t>
            </w:r>
          </w:p>
        </w:tc>
        <w:tc>
          <w:tcPr>
            <w:tcW w:w="0" w:type="auto"/>
            <w:tcBorders>
              <w:top w:val="single" w:sz="8" w:space="0" w:color="auto"/>
              <w:left w:val="single" w:sz="8" w:space="0" w:color="auto"/>
              <w:bottom w:val="single" w:sz="8" w:space="0" w:color="auto"/>
              <w:right w:val="single" w:sz="8" w:space="0" w:color="auto"/>
            </w:tcBorders>
            <w:hideMark/>
          </w:tcPr>
          <w:p w14:paraId="1E62621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271,55</w:t>
            </w:r>
          </w:p>
        </w:tc>
        <w:tc>
          <w:tcPr>
            <w:tcW w:w="0" w:type="auto"/>
            <w:tcBorders>
              <w:top w:val="single" w:sz="8" w:space="0" w:color="auto"/>
              <w:left w:val="single" w:sz="8" w:space="0" w:color="auto"/>
              <w:bottom w:val="single" w:sz="8" w:space="0" w:color="auto"/>
              <w:right w:val="single" w:sz="8" w:space="0" w:color="auto"/>
            </w:tcBorders>
            <w:hideMark/>
          </w:tcPr>
          <w:p w14:paraId="3F59424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126,1</w:t>
            </w:r>
          </w:p>
        </w:tc>
      </w:tr>
      <w:tr w:rsidR="00DA559E" w:rsidRPr="00192C7B" w14:paraId="6142D15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9DA2B5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Кожа подошвенная русского сырья, 100 кг</w:t>
            </w:r>
          </w:p>
        </w:tc>
        <w:tc>
          <w:tcPr>
            <w:tcW w:w="0" w:type="auto"/>
            <w:tcBorders>
              <w:top w:val="single" w:sz="8" w:space="0" w:color="auto"/>
              <w:left w:val="single" w:sz="8" w:space="0" w:color="auto"/>
              <w:bottom w:val="single" w:sz="8" w:space="0" w:color="auto"/>
              <w:right w:val="single" w:sz="8" w:space="0" w:color="auto"/>
            </w:tcBorders>
            <w:hideMark/>
          </w:tcPr>
          <w:p w14:paraId="31BE4EE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18783,0</w:t>
            </w:r>
          </w:p>
        </w:tc>
        <w:tc>
          <w:tcPr>
            <w:tcW w:w="0" w:type="auto"/>
            <w:tcBorders>
              <w:top w:val="single" w:sz="8" w:space="0" w:color="auto"/>
              <w:left w:val="single" w:sz="8" w:space="0" w:color="auto"/>
              <w:bottom w:val="single" w:sz="8" w:space="0" w:color="auto"/>
              <w:right w:val="single" w:sz="8" w:space="0" w:color="auto"/>
            </w:tcBorders>
            <w:hideMark/>
          </w:tcPr>
          <w:p w14:paraId="6CE6A02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19825,3</w:t>
            </w:r>
          </w:p>
        </w:tc>
        <w:tc>
          <w:tcPr>
            <w:tcW w:w="0" w:type="auto"/>
            <w:tcBorders>
              <w:top w:val="single" w:sz="8" w:space="0" w:color="auto"/>
              <w:left w:val="single" w:sz="8" w:space="0" w:color="auto"/>
              <w:bottom w:val="single" w:sz="8" w:space="0" w:color="auto"/>
              <w:right w:val="single" w:sz="8" w:space="0" w:color="auto"/>
            </w:tcBorders>
            <w:hideMark/>
          </w:tcPr>
          <w:p w14:paraId="669AF20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105,5</w:t>
            </w:r>
          </w:p>
        </w:tc>
      </w:tr>
      <w:tr w:rsidR="00DA559E" w:rsidRPr="00192C7B" w14:paraId="0B06323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B65497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Масло подсолнечное, (т. средняя по четырем трестам)</w:t>
            </w:r>
          </w:p>
        </w:tc>
        <w:tc>
          <w:tcPr>
            <w:tcW w:w="0" w:type="auto"/>
            <w:tcBorders>
              <w:top w:val="single" w:sz="8" w:space="0" w:color="auto"/>
              <w:left w:val="single" w:sz="8" w:space="0" w:color="auto"/>
              <w:bottom w:val="single" w:sz="8" w:space="0" w:color="auto"/>
              <w:right w:val="single" w:sz="8" w:space="0" w:color="auto"/>
            </w:tcBorders>
            <w:hideMark/>
          </w:tcPr>
          <w:p w14:paraId="57C1800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26433,0</w:t>
            </w:r>
          </w:p>
        </w:tc>
        <w:tc>
          <w:tcPr>
            <w:tcW w:w="0" w:type="auto"/>
            <w:tcBorders>
              <w:top w:val="single" w:sz="8" w:space="0" w:color="auto"/>
              <w:left w:val="single" w:sz="8" w:space="0" w:color="auto"/>
              <w:bottom w:val="single" w:sz="8" w:space="0" w:color="auto"/>
              <w:right w:val="single" w:sz="8" w:space="0" w:color="auto"/>
            </w:tcBorders>
            <w:hideMark/>
          </w:tcPr>
          <w:p w14:paraId="35586B4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31430,0</w:t>
            </w:r>
          </w:p>
        </w:tc>
        <w:tc>
          <w:tcPr>
            <w:tcW w:w="0" w:type="auto"/>
            <w:tcBorders>
              <w:top w:val="single" w:sz="8" w:space="0" w:color="auto"/>
              <w:left w:val="single" w:sz="8" w:space="0" w:color="auto"/>
              <w:bottom w:val="single" w:sz="8" w:space="0" w:color="auto"/>
              <w:right w:val="single" w:sz="8" w:space="0" w:color="auto"/>
            </w:tcBorders>
            <w:hideMark/>
          </w:tcPr>
          <w:p w14:paraId="1C1920A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119,0</w:t>
            </w:r>
          </w:p>
        </w:tc>
      </w:tr>
      <w:tr w:rsidR="00DA559E" w:rsidRPr="00192C7B" w14:paraId="29AD482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7C0F40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Стекло оконное (ящик; средняя по трем трестам)</w:t>
            </w:r>
          </w:p>
        </w:tc>
        <w:tc>
          <w:tcPr>
            <w:tcW w:w="0" w:type="auto"/>
            <w:tcBorders>
              <w:top w:val="single" w:sz="8" w:space="0" w:color="auto"/>
              <w:left w:val="single" w:sz="8" w:space="0" w:color="auto"/>
              <w:bottom w:val="single" w:sz="8" w:space="0" w:color="auto"/>
              <w:right w:val="single" w:sz="8" w:space="0" w:color="auto"/>
            </w:tcBorders>
            <w:hideMark/>
          </w:tcPr>
          <w:p w14:paraId="105F2D3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4373,0</w:t>
            </w:r>
          </w:p>
        </w:tc>
        <w:tc>
          <w:tcPr>
            <w:tcW w:w="0" w:type="auto"/>
            <w:tcBorders>
              <w:top w:val="single" w:sz="8" w:space="0" w:color="auto"/>
              <w:left w:val="single" w:sz="8" w:space="0" w:color="auto"/>
              <w:bottom w:val="single" w:sz="8" w:space="0" w:color="auto"/>
              <w:right w:val="single" w:sz="8" w:space="0" w:color="auto"/>
            </w:tcBorders>
            <w:hideMark/>
          </w:tcPr>
          <w:p w14:paraId="2E55EA4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4184,0</w:t>
            </w:r>
          </w:p>
        </w:tc>
        <w:tc>
          <w:tcPr>
            <w:tcW w:w="0" w:type="auto"/>
            <w:tcBorders>
              <w:top w:val="single" w:sz="8" w:space="0" w:color="auto"/>
              <w:left w:val="single" w:sz="8" w:space="0" w:color="auto"/>
              <w:bottom w:val="single" w:sz="8" w:space="0" w:color="auto"/>
              <w:right w:val="single" w:sz="8" w:space="0" w:color="auto"/>
            </w:tcBorders>
            <w:hideMark/>
          </w:tcPr>
          <w:p w14:paraId="3108623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95,7</w:t>
            </w:r>
          </w:p>
        </w:tc>
      </w:tr>
      <w:tr w:rsidR="00DA559E" w:rsidRPr="00192C7B" w14:paraId="33285C8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7B4D38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Спички (ящик, средняя по трем трестам)</w:t>
            </w:r>
          </w:p>
        </w:tc>
        <w:tc>
          <w:tcPr>
            <w:tcW w:w="0" w:type="auto"/>
            <w:tcBorders>
              <w:top w:val="single" w:sz="8" w:space="0" w:color="auto"/>
              <w:left w:val="single" w:sz="8" w:space="0" w:color="auto"/>
              <w:bottom w:val="single" w:sz="8" w:space="0" w:color="auto"/>
              <w:right w:val="single" w:sz="8" w:space="0" w:color="auto"/>
            </w:tcBorders>
            <w:hideMark/>
          </w:tcPr>
          <w:p w14:paraId="6F23F56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451,5</w:t>
            </w:r>
          </w:p>
        </w:tc>
        <w:tc>
          <w:tcPr>
            <w:tcW w:w="0" w:type="auto"/>
            <w:tcBorders>
              <w:top w:val="single" w:sz="8" w:space="0" w:color="auto"/>
              <w:left w:val="single" w:sz="8" w:space="0" w:color="auto"/>
              <w:bottom w:val="single" w:sz="8" w:space="0" w:color="auto"/>
              <w:right w:val="single" w:sz="8" w:space="0" w:color="auto"/>
            </w:tcBorders>
            <w:hideMark/>
          </w:tcPr>
          <w:p w14:paraId="518B3B8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475,1</w:t>
            </w:r>
          </w:p>
        </w:tc>
        <w:tc>
          <w:tcPr>
            <w:tcW w:w="0" w:type="auto"/>
            <w:tcBorders>
              <w:top w:val="single" w:sz="8" w:space="0" w:color="auto"/>
              <w:left w:val="single" w:sz="8" w:space="0" w:color="auto"/>
              <w:bottom w:val="single" w:sz="8" w:space="0" w:color="auto"/>
              <w:right w:val="single" w:sz="8" w:space="0" w:color="auto"/>
            </w:tcBorders>
            <w:hideMark/>
          </w:tcPr>
          <w:p w14:paraId="6577774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105,2</w:t>
            </w:r>
          </w:p>
        </w:tc>
      </w:tr>
      <w:tr w:rsidR="00DA559E" w:rsidRPr="00192C7B" w14:paraId="06726F5F"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E7175B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Сахар, 100 кг.</w:t>
            </w:r>
          </w:p>
        </w:tc>
        <w:tc>
          <w:tcPr>
            <w:tcW w:w="0" w:type="auto"/>
            <w:tcBorders>
              <w:top w:val="single" w:sz="8" w:space="0" w:color="auto"/>
              <w:left w:val="single" w:sz="8" w:space="0" w:color="auto"/>
              <w:bottom w:val="single" w:sz="8" w:space="0" w:color="auto"/>
              <w:right w:val="single" w:sz="8" w:space="0" w:color="auto"/>
            </w:tcBorders>
            <w:hideMark/>
          </w:tcPr>
          <w:p w14:paraId="51BCBCF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2888,7</w:t>
            </w:r>
          </w:p>
        </w:tc>
        <w:tc>
          <w:tcPr>
            <w:tcW w:w="0" w:type="auto"/>
            <w:tcBorders>
              <w:top w:val="single" w:sz="8" w:space="0" w:color="auto"/>
              <w:left w:val="single" w:sz="8" w:space="0" w:color="auto"/>
              <w:bottom w:val="single" w:sz="8" w:space="0" w:color="auto"/>
              <w:right w:val="single" w:sz="8" w:space="0" w:color="auto"/>
            </w:tcBorders>
            <w:hideMark/>
          </w:tcPr>
          <w:p w14:paraId="50A992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2280,9</w:t>
            </w:r>
          </w:p>
        </w:tc>
        <w:tc>
          <w:tcPr>
            <w:tcW w:w="0" w:type="auto"/>
            <w:tcBorders>
              <w:top w:val="single" w:sz="8" w:space="0" w:color="auto"/>
              <w:left w:val="single" w:sz="8" w:space="0" w:color="auto"/>
              <w:bottom w:val="single" w:sz="8" w:space="0" w:color="auto"/>
              <w:right w:val="single" w:sz="8" w:space="0" w:color="auto"/>
            </w:tcBorders>
            <w:hideMark/>
          </w:tcPr>
          <w:p w14:paraId="145B1CF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78,9</w:t>
            </w:r>
          </w:p>
        </w:tc>
      </w:tr>
      <w:tr w:rsidR="00DA559E" w:rsidRPr="00192C7B" w14:paraId="4C4F959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F2741D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Хлопчатобумажные изделия (метр ср[</w:t>
            </w:r>
            <w:proofErr w:type="spellStart"/>
            <w:r w:rsidRPr="00192C7B">
              <w:rPr>
                <w:rFonts w:ascii="Times New Roman" w:hAnsi="Times New Roman" w:cs="Times New Roman"/>
                <w:color w:val="000000" w:themeColor="text1"/>
                <w:sz w:val="16"/>
                <w:szCs w:val="16"/>
              </w:rPr>
              <w:t>аботанной</w:t>
            </w:r>
            <w:proofErr w:type="spellEnd"/>
            <w:r w:rsidRPr="00192C7B">
              <w:rPr>
                <w:rFonts w:ascii="Times New Roman" w:hAnsi="Times New Roman" w:cs="Times New Roman"/>
                <w:color w:val="000000" w:themeColor="text1"/>
                <w:sz w:val="16"/>
                <w:szCs w:val="16"/>
              </w:rPr>
              <w:t>] ткани)</w:t>
            </w:r>
          </w:p>
        </w:tc>
        <w:tc>
          <w:tcPr>
            <w:tcW w:w="0" w:type="auto"/>
            <w:tcBorders>
              <w:top w:val="single" w:sz="8" w:space="0" w:color="auto"/>
              <w:left w:val="single" w:sz="8" w:space="0" w:color="auto"/>
              <w:bottom w:val="single" w:sz="8" w:space="0" w:color="auto"/>
              <w:right w:val="single" w:sz="8" w:space="0" w:color="auto"/>
            </w:tcBorders>
            <w:hideMark/>
          </w:tcPr>
          <w:p w14:paraId="5016978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40,173</w:t>
            </w:r>
          </w:p>
        </w:tc>
        <w:tc>
          <w:tcPr>
            <w:tcW w:w="0" w:type="auto"/>
            <w:tcBorders>
              <w:top w:val="single" w:sz="8" w:space="0" w:color="auto"/>
              <w:left w:val="single" w:sz="8" w:space="0" w:color="auto"/>
              <w:bottom w:val="single" w:sz="8" w:space="0" w:color="auto"/>
              <w:right w:val="single" w:sz="8" w:space="0" w:color="auto"/>
            </w:tcBorders>
            <w:hideMark/>
          </w:tcPr>
          <w:p w14:paraId="0DBFBA3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39,28</w:t>
            </w:r>
          </w:p>
        </w:tc>
        <w:tc>
          <w:tcPr>
            <w:tcW w:w="0" w:type="auto"/>
            <w:tcBorders>
              <w:top w:val="single" w:sz="8" w:space="0" w:color="auto"/>
              <w:left w:val="single" w:sz="8" w:space="0" w:color="auto"/>
              <w:bottom w:val="single" w:sz="8" w:space="0" w:color="auto"/>
              <w:right w:val="single" w:sz="8" w:space="0" w:color="auto"/>
            </w:tcBorders>
            <w:hideMark/>
          </w:tcPr>
          <w:p w14:paraId="0F585F6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97,8</w:t>
            </w:r>
          </w:p>
        </w:tc>
      </w:tr>
      <w:tr w:rsidR="00DA559E" w:rsidRPr="00192C7B" w14:paraId="68DDF41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42B29D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Сукно тонкое—</w:t>
            </w:r>
            <w:proofErr w:type="spellStart"/>
            <w:r w:rsidRPr="00192C7B">
              <w:rPr>
                <w:rFonts w:ascii="Times New Roman" w:hAnsi="Times New Roman" w:cs="Times New Roman"/>
                <w:color w:val="000000" w:themeColor="text1"/>
                <w:sz w:val="16"/>
                <w:szCs w:val="16"/>
              </w:rPr>
              <w:t>Моссукно</w:t>
            </w:r>
            <w:proofErr w:type="spellEnd"/>
            <w:r w:rsidRPr="00192C7B">
              <w:rPr>
                <w:rFonts w:ascii="Times New Roman" w:hAnsi="Times New Roman" w:cs="Times New Roman"/>
                <w:color w:val="000000" w:themeColor="text1"/>
                <w:sz w:val="16"/>
                <w:szCs w:val="16"/>
              </w:rPr>
              <w:t xml:space="preserve"> (метр ср[</w:t>
            </w:r>
            <w:proofErr w:type="spellStart"/>
            <w:r w:rsidRPr="00192C7B">
              <w:rPr>
                <w:rFonts w:ascii="Times New Roman" w:hAnsi="Times New Roman" w:cs="Times New Roman"/>
                <w:color w:val="000000" w:themeColor="text1"/>
                <w:sz w:val="16"/>
                <w:szCs w:val="16"/>
              </w:rPr>
              <w:t>аботанной</w:t>
            </w:r>
            <w:proofErr w:type="spellEnd"/>
            <w:r w:rsidRPr="00192C7B">
              <w:rPr>
                <w:rFonts w:ascii="Times New Roman" w:hAnsi="Times New Roman" w:cs="Times New Roman"/>
                <w:color w:val="000000" w:themeColor="text1"/>
                <w:sz w:val="16"/>
                <w:szCs w:val="16"/>
              </w:rPr>
              <w:t>] ткани)</w:t>
            </w:r>
          </w:p>
        </w:tc>
        <w:tc>
          <w:tcPr>
            <w:tcW w:w="0" w:type="auto"/>
            <w:tcBorders>
              <w:top w:val="single" w:sz="8" w:space="0" w:color="auto"/>
              <w:left w:val="single" w:sz="8" w:space="0" w:color="auto"/>
              <w:bottom w:val="single" w:sz="8" w:space="0" w:color="auto"/>
              <w:right w:val="single" w:sz="8" w:space="0" w:color="auto"/>
            </w:tcBorders>
            <w:hideMark/>
          </w:tcPr>
          <w:p w14:paraId="26F0B80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502,6</w:t>
            </w:r>
          </w:p>
        </w:tc>
        <w:tc>
          <w:tcPr>
            <w:tcW w:w="0" w:type="auto"/>
            <w:tcBorders>
              <w:top w:val="single" w:sz="8" w:space="0" w:color="auto"/>
              <w:left w:val="single" w:sz="8" w:space="0" w:color="auto"/>
              <w:bottom w:val="single" w:sz="8" w:space="0" w:color="auto"/>
              <w:right w:val="single" w:sz="8" w:space="0" w:color="auto"/>
            </w:tcBorders>
            <w:hideMark/>
          </w:tcPr>
          <w:p w14:paraId="7BCFE0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420,1</w:t>
            </w:r>
          </w:p>
        </w:tc>
        <w:tc>
          <w:tcPr>
            <w:tcW w:w="0" w:type="auto"/>
            <w:tcBorders>
              <w:top w:val="single" w:sz="8" w:space="0" w:color="auto"/>
              <w:left w:val="single" w:sz="8" w:space="0" w:color="auto"/>
              <w:bottom w:val="single" w:sz="8" w:space="0" w:color="auto"/>
              <w:right w:val="single" w:sz="8" w:space="0" w:color="auto"/>
            </w:tcBorders>
            <w:hideMark/>
          </w:tcPr>
          <w:p w14:paraId="70D9A6B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83,6</w:t>
            </w:r>
          </w:p>
        </w:tc>
      </w:tr>
    </w:tbl>
    <w:p w14:paraId="25E97A4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общем по всей промышленности произошло вздорожание стоимости производства в среднем примерно на 2% без акциза в результате повышения ее по каменноугольной отрасли (по всем бассейнам) на 3,4%, по нефтяной — на 4,3, рудной — на 23,4, металлической — на 11,5, основной химической — на 9,6, резиновой — на 16,4, кожевенной — на 4,6, лесной — на 29,5, маслобойной — на 19,6% и т. д. при понижении только по элек</w:t>
      </w:r>
      <w:r w:rsidRPr="00192C7B">
        <w:rPr>
          <w:rFonts w:ascii="Times New Roman" w:hAnsi="Times New Roman" w:cs="Times New Roman"/>
          <w:color w:val="000000" w:themeColor="text1"/>
          <w:sz w:val="16"/>
          <w:szCs w:val="16"/>
        </w:rPr>
        <w:softHyphen/>
        <w:t xml:space="preserve">тротехнической отрасли на 6,5%, </w:t>
      </w:r>
      <w:proofErr w:type="spellStart"/>
      <w:r w:rsidRPr="00192C7B">
        <w:rPr>
          <w:rFonts w:ascii="Times New Roman" w:hAnsi="Times New Roman" w:cs="Times New Roman"/>
          <w:color w:val="000000" w:themeColor="text1"/>
          <w:sz w:val="16"/>
          <w:szCs w:val="16"/>
        </w:rPr>
        <w:t>анилино</w:t>
      </w:r>
      <w:proofErr w:type="spellEnd"/>
      <w:r w:rsidRPr="00192C7B">
        <w:rPr>
          <w:rFonts w:ascii="Times New Roman" w:hAnsi="Times New Roman" w:cs="Times New Roman"/>
          <w:color w:val="000000" w:themeColor="text1"/>
          <w:sz w:val="16"/>
          <w:szCs w:val="16"/>
        </w:rPr>
        <w:t>-красочной — на 19%, текстильной в среднем —на 5,2 и сахарной — на 21,5%.</w:t>
      </w:r>
    </w:p>
    <w:p w14:paraId="09040B6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Причины увеличения себестоимости продукции</w:t>
      </w:r>
    </w:p>
    <w:p w14:paraId="7B35FE3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Такое состояние себестоимости промышленной продукции явилось следствием ряда причин, из которых главнейшими яв</w:t>
      </w:r>
      <w:r w:rsidRPr="00192C7B">
        <w:rPr>
          <w:rFonts w:ascii="Times New Roman" w:hAnsi="Times New Roman" w:cs="Times New Roman"/>
          <w:color w:val="000000" w:themeColor="text1"/>
          <w:sz w:val="16"/>
          <w:szCs w:val="16"/>
        </w:rPr>
        <w:softHyphen/>
        <w:t>ляются: рост цен на некоторые виды сырья и топлива, рост заработной платы вне соответствия с ростом производительности труда и, наконец, повышение акцизов, налогов и транспортных тарифов. Кроме того, оно было вызвано и необходимостью без</w:t>
      </w:r>
      <w:r w:rsidRPr="00192C7B">
        <w:rPr>
          <w:rFonts w:ascii="Times New Roman" w:hAnsi="Times New Roman" w:cs="Times New Roman"/>
          <w:color w:val="000000" w:themeColor="text1"/>
          <w:sz w:val="16"/>
          <w:szCs w:val="16"/>
        </w:rPr>
        <w:softHyphen/>
        <w:t>болезненного снижения ранее взятого темпа развертывания производства ряда отраслей промышленности и недостаточным использованием промышленностью возможностей экономии в хозяйстве.</w:t>
      </w:r>
    </w:p>
    <w:p w14:paraId="6166DD6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Сопоставление элементов себестоимости по целому ряду про</w:t>
      </w:r>
      <w:r w:rsidRPr="00192C7B">
        <w:rPr>
          <w:rFonts w:ascii="Times New Roman" w:hAnsi="Times New Roman" w:cs="Times New Roman"/>
          <w:color w:val="000000" w:themeColor="text1"/>
          <w:sz w:val="16"/>
          <w:szCs w:val="16"/>
        </w:rPr>
        <w:softHyphen/>
        <w:t>дуктов показывает, что наибольшее вздорожание происходило по статьям «зарплата» и «начисления на зарплату». Это было вызвано набором излишней рабочей силы и ростом заработной платы на 25% против намеченного планом 15% повышения ее при росте производительности труда на 11,8%, в то время как планом предусматривался рост производительности труда на 22,6% Не меньшее вздорожание наблюдалось по статье «ма</w:t>
      </w:r>
      <w:r w:rsidRPr="00192C7B">
        <w:rPr>
          <w:rFonts w:ascii="Times New Roman" w:hAnsi="Times New Roman" w:cs="Times New Roman"/>
          <w:color w:val="000000" w:themeColor="text1"/>
          <w:sz w:val="16"/>
          <w:szCs w:val="16"/>
        </w:rPr>
        <w:softHyphen/>
        <w:t>териалы», особенно в металлической и рудной отраслях про</w:t>
      </w:r>
      <w:r w:rsidRPr="00192C7B">
        <w:rPr>
          <w:rFonts w:ascii="Times New Roman" w:hAnsi="Times New Roman" w:cs="Times New Roman"/>
          <w:color w:val="000000" w:themeColor="text1"/>
          <w:sz w:val="16"/>
          <w:szCs w:val="16"/>
        </w:rPr>
        <w:softHyphen/>
        <w:t>мышленности, из-за вздорожания тарифа на перевозку флюсов (чугун) и увеличения потребления чугуна вместо лома в мар</w:t>
      </w:r>
      <w:r w:rsidRPr="00192C7B">
        <w:rPr>
          <w:rFonts w:ascii="Times New Roman" w:hAnsi="Times New Roman" w:cs="Times New Roman"/>
          <w:color w:val="000000" w:themeColor="text1"/>
          <w:sz w:val="16"/>
          <w:szCs w:val="16"/>
        </w:rPr>
        <w:softHyphen/>
        <w:t>теновском производстве. В бумажной, цементной и других от</w:t>
      </w:r>
      <w:r w:rsidRPr="00192C7B">
        <w:rPr>
          <w:rFonts w:ascii="Times New Roman" w:hAnsi="Times New Roman" w:cs="Times New Roman"/>
          <w:color w:val="000000" w:themeColor="text1"/>
          <w:sz w:val="16"/>
          <w:szCs w:val="16"/>
        </w:rPr>
        <w:softHyphen/>
        <w:t xml:space="preserve">раслях промышленности по этой статье стоимость увеличилась под влиянием роста цен на лесные материалы в связи с увеличением </w:t>
      </w:r>
      <w:proofErr w:type="spellStart"/>
      <w:r w:rsidRPr="00192C7B">
        <w:rPr>
          <w:rFonts w:ascii="Times New Roman" w:hAnsi="Times New Roman" w:cs="Times New Roman"/>
          <w:color w:val="000000" w:themeColor="text1"/>
          <w:sz w:val="16"/>
          <w:szCs w:val="16"/>
        </w:rPr>
        <w:t>попенной</w:t>
      </w:r>
      <w:proofErr w:type="spellEnd"/>
      <w:r w:rsidRPr="00192C7B">
        <w:rPr>
          <w:rFonts w:ascii="Times New Roman" w:hAnsi="Times New Roman" w:cs="Times New Roman"/>
          <w:color w:val="000000" w:themeColor="text1"/>
          <w:sz w:val="16"/>
          <w:szCs w:val="16"/>
        </w:rPr>
        <w:t xml:space="preserve"> платы. По статье «сырье» вздорожание произошло в результате повышения заготовительных цен на под</w:t>
      </w:r>
      <w:r w:rsidRPr="00192C7B">
        <w:rPr>
          <w:rFonts w:ascii="Times New Roman" w:hAnsi="Times New Roman" w:cs="Times New Roman"/>
          <w:color w:val="000000" w:themeColor="text1"/>
          <w:sz w:val="16"/>
          <w:szCs w:val="16"/>
        </w:rPr>
        <w:softHyphen/>
        <w:t xml:space="preserve">солнух на 11,9%, льносемена — на 23,1, на махорку (УССР) — на 20,8, на бычину тяжелую — на 21,3, яловку легкую — на 25,8, тяжелую — на 16,4, шерсть </w:t>
      </w:r>
      <w:proofErr w:type="spellStart"/>
      <w:r w:rsidRPr="00192C7B">
        <w:rPr>
          <w:rFonts w:ascii="Times New Roman" w:hAnsi="Times New Roman" w:cs="Times New Roman"/>
          <w:color w:val="000000" w:themeColor="text1"/>
          <w:sz w:val="16"/>
          <w:szCs w:val="16"/>
        </w:rPr>
        <w:t>ордовую</w:t>
      </w:r>
      <w:proofErr w:type="spellEnd"/>
      <w:r w:rsidRPr="00192C7B">
        <w:rPr>
          <w:rFonts w:ascii="Times New Roman" w:hAnsi="Times New Roman" w:cs="Times New Roman"/>
          <w:color w:val="000000" w:themeColor="text1"/>
          <w:sz w:val="16"/>
          <w:szCs w:val="16"/>
        </w:rPr>
        <w:t xml:space="preserve"> — на 6,3, шерсть рус</w:t>
      </w:r>
      <w:r w:rsidRPr="00192C7B">
        <w:rPr>
          <w:rFonts w:ascii="Times New Roman" w:hAnsi="Times New Roman" w:cs="Times New Roman"/>
          <w:color w:val="000000" w:themeColor="text1"/>
          <w:sz w:val="16"/>
          <w:szCs w:val="16"/>
        </w:rPr>
        <w:softHyphen/>
        <w:t>скую— на 4,2%.</w:t>
      </w:r>
    </w:p>
    <w:p w14:paraId="424956D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Значительный подъем расходов происходит также у ряда отраслей промышленности по статье «прочие производственные расходы», что является по преимуществу результатом повыше</w:t>
      </w:r>
      <w:r w:rsidRPr="00192C7B">
        <w:rPr>
          <w:rFonts w:ascii="Times New Roman" w:hAnsi="Times New Roman" w:cs="Times New Roman"/>
          <w:color w:val="000000" w:themeColor="text1"/>
          <w:sz w:val="16"/>
          <w:szCs w:val="16"/>
        </w:rPr>
        <w:softHyphen/>
        <w:t>ния фискальных расходов. В то же время следует подчеркнуть, что те расходы, которые зависят от производственно-техническо</w:t>
      </w:r>
      <w:r w:rsidRPr="00192C7B">
        <w:rPr>
          <w:rFonts w:ascii="Times New Roman" w:hAnsi="Times New Roman" w:cs="Times New Roman"/>
          <w:color w:val="000000" w:themeColor="text1"/>
          <w:sz w:val="16"/>
          <w:szCs w:val="16"/>
        </w:rPr>
        <w:softHyphen/>
        <w:t xml:space="preserve">го состояния </w:t>
      </w:r>
      <w:r w:rsidRPr="00192C7B">
        <w:rPr>
          <w:rFonts w:ascii="Times New Roman" w:hAnsi="Times New Roman" w:cs="Times New Roman"/>
          <w:color w:val="000000" w:themeColor="text1"/>
          <w:sz w:val="16"/>
          <w:szCs w:val="16"/>
        </w:rPr>
        <w:lastRenderedPageBreak/>
        <w:t>промышленных предприятий, доказали некоторое падение. Этим определяется возможность успешной борьбы за действительное снижение себестоимости в дальнейшем.</w:t>
      </w:r>
    </w:p>
    <w:p w14:paraId="12966C4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Концессии</w:t>
      </w:r>
    </w:p>
    <w:p w14:paraId="2FC57DC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Развитие концессионного дела протекало в отчетном году под знаком значительного роста поступающих в Главный концессион</w:t>
      </w:r>
      <w:r w:rsidRPr="00192C7B">
        <w:rPr>
          <w:rFonts w:ascii="Times New Roman" w:hAnsi="Times New Roman" w:cs="Times New Roman"/>
          <w:color w:val="000000" w:themeColor="text1"/>
          <w:sz w:val="16"/>
          <w:szCs w:val="16"/>
        </w:rPr>
        <w:softHyphen/>
        <w:t>ный комитет предложений со стороны иностранных соискателей концессий. Против 253 предложений, поступивших в 1925 г., в 1926 г. поступило 506 предложений, т. е. цифра последних за этот годичный период удвоилась.</w:t>
      </w:r>
    </w:p>
    <w:p w14:paraId="4677BAF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действовал 101 концессионный договор, в том числе 10 договоров о техническом содействии и 6 — о финан</w:t>
      </w:r>
      <w:r w:rsidRPr="00192C7B">
        <w:rPr>
          <w:rFonts w:ascii="Times New Roman" w:hAnsi="Times New Roman" w:cs="Times New Roman"/>
          <w:color w:val="000000" w:themeColor="text1"/>
          <w:sz w:val="16"/>
          <w:szCs w:val="16"/>
        </w:rPr>
        <w:softHyphen/>
        <w:t>сировании коммерческих операций.</w:t>
      </w:r>
    </w:p>
    <w:p w14:paraId="7A4BCCD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Горные концессии</w:t>
      </w:r>
      <w:bookmarkStart w:id="54" w:name="_ednref14"/>
      <w:r w:rsidR="008312D0" w:rsidRPr="00192C7B">
        <w:rPr>
          <w:rFonts w:ascii="Times New Roman" w:hAnsi="Times New Roman" w:cs="Times New Roman"/>
          <w:bCs/>
          <w:color w:val="000000" w:themeColor="text1"/>
          <w:sz w:val="16"/>
          <w:szCs w:val="16"/>
        </w:rPr>
        <w:fldChar w:fldCharType="begin"/>
      </w:r>
      <w:r w:rsidRPr="00192C7B">
        <w:rPr>
          <w:rFonts w:ascii="Times New Roman" w:hAnsi="Times New Roman" w:cs="Times New Roman"/>
          <w:bCs/>
          <w:color w:val="000000" w:themeColor="text1"/>
          <w:sz w:val="16"/>
          <w:szCs w:val="16"/>
        </w:rPr>
        <w:instrText xml:space="preserve"> HYPERLINK "http://www.great-country.ru/content/sssr_stat/ind_1926-1928/ind_1926-1928-005.php" \l "_edn14" \o "" </w:instrText>
      </w:r>
      <w:r w:rsidR="008312D0" w:rsidRPr="00192C7B">
        <w:rPr>
          <w:rFonts w:ascii="Times New Roman" w:hAnsi="Times New Roman" w:cs="Times New Roman"/>
          <w:bCs/>
          <w:color w:val="000000" w:themeColor="text1"/>
          <w:sz w:val="16"/>
          <w:szCs w:val="16"/>
        </w:rPr>
      </w:r>
      <w:r w:rsidR="008312D0" w:rsidRPr="00192C7B">
        <w:rPr>
          <w:rFonts w:ascii="Times New Roman" w:hAnsi="Times New Roman" w:cs="Times New Roman"/>
          <w:bCs/>
          <w:color w:val="000000" w:themeColor="text1"/>
          <w:sz w:val="16"/>
          <w:szCs w:val="16"/>
        </w:rPr>
        <w:fldChar w:fldCharType="separate"/>
      </w:r>
      <w:r w:rsidRPr="00192C7B">
        <w:rPr>
          <w:rStyle w:val="a6"/>
          <w:rFonts w:ascii="Times New Roman" w:eastAsiaTheme="majorEastAsia" w:hAnsi="Times New Roman" w:cs="Times New Roman"/>
          <w:bCs/>
          <w:color w:val="000000" w:themeColor="text1"/>
          <w:sz w:val="16"/>
          <w:szCs w:val="16"/>
        </w:rPr>
        <w:t>[14]</w:t>
      </w:r>
      <w:r w:rsidR="008312D0" w:rsidRPr="00192C7B">
        <w:rPr>
          <w:rFonts w:ascii="Times New Roman" w:hAnsi="Times New Roman" w:cs="Times New Roman"/>
          <w:bCs/>
          <w:color w:val="000000" w:themeColor="text1"/>
          <w:sz w:val="16"/>
          <w:szCs w:val="16"/>
        </w:rPr>
        <w:fldChar w:fldCharType="end"/>
      </w:r>
      <w:bookmarkEnd w:id="54"/>
    </w:p>
    <w:p w14:paraId="48FD9E9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действовало 18 горных концессий, по ко</w:t>
      </w:r>
      <w:r w:rsidRPr="00192C7B">
        <w:rPr>
          <w:rFonts w:ascii="Times New Roman" w:hAnsi="Times New Roman" w:cs="Times New Roman"/>
          <w:color w:val="000000" w:themeColor="text1"/>
          <w:sz w:val="16"/>
          <w:szCs w:val="16"/>
        </w:rPr>
        <w:softHyphen/>
        <w:t>торым предусматривается вложение капитала, не считая оборот</w:t>
      </w:r>
      <w:r w:rsidRPr="00192C7B">
        <w:rPr>
          <w:rFonts w:ascii="Times New Roman" w:hAnsi="Times New Roman" w:cs="Times New Roman"/>
          <w:color w:val="000000" w:themeColor="text1"/>
          <w:sz w:val="16"/>
          <w:szCs w:val="16"/>
        </w:rPr>
        <w:softHyphen/>
        <w:t>ных средств, в размере около 50 млн. руб. О хозяйственных ито</w:t>
      </w:r>
      <w:r w:rsidRPr="00192C7B">
        <w:rPr>
          <w:rFonts w:ascii="Times New Roman" w:hAnsi="Times New Roman" w:cs="Times New Roman"/>
          <w:color w:val="000000" w:themeColor="text1"/>
          <w:sz w:val="16"/>
          <w:szCs w:val="16"/>
        </w:rPr>
        <w:softHyphen/>
        <w:t>гах большинства данных концессий говорить преждевременно, так как 11 из «их находятся еще в стадии первичной организации. По семи горным концессиям стоимость имущества, переданного правительством, оценивается в 17,5 млн. руб., вложенные же кон</w:t>
      </w:r>
      <w:r w:rsidRPr="00192C7B">
        <w:rPr>
          <w:rFonts w:ascii="Times New Roman" w:hAnsi="Times New Roman" w:cs="Times New Roman"/>
          <w:color w:val="000000" w:themeColor="text1"/>
          <w:sz w:val="16"/>
          <w:szCs w:val="16"/>
        </w:rPr>
        <w:softHyphen/>
        <w:t>цессионерами средства распределяются следующим образом [табл. 5].</w:t>
      </w:r>
    </w:p>
    <w:p w14:paraId="44BA862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Продукция и сбыт по пяти концессиям составляют [табл. 6].</w:t>
      </w:r>
    </w:p>
    <w:p w14:paraId="42B8C0C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Сведения об остальных двух концессиях не показаны ввиду того, что работа их пока носит разведочный характер.</w:t>
      </w:r>
    </w:p>
    <w:p w14:paraId="44C8B1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платежи правительству в виде долевых отчислений посту</w:t>
      </w:r>
      <w:r w:rsidRPr="00192C7B">
        <w:rPr>
          <w:rFonts w:ascii="Times New Roman" w:hAnsi="Times New Roman" w:cs="Times New Roman"/>
          <w:color w:val="000000" w:themeColor="text1"/>
          <w:sz w:val="16"/>
          <w:szCs w:val="16"/>
        </w:rPr>
        <w:softHyphen/>
        <w:t>пило по концессиям: «Лена-</w:t>
      </w:r>
      <w:proofErr w:type="spellStart"/>
      <w:r w:rsidRPr="00192C7B">
        <w:rPr>
          <w:rFonts w:ascii="Times New Roman" w:hAnsi="Times New Roman" w:cs="Times New Roman"/>
          <w:color w:val="000000" w:themeColor="text1"/>
          <w:sz w:val="16"/>
          <w:szCs w:val="16"/>
        </w:rPr>
        <w:t>Гольдфильдс</w:t>
      </w:r>
      <w:proofErr w:type="spellEnd"/>
      <w:r w:rsidRPr="00192C7B">
        <w:rPr>
          <w:rFonts w:ascii="Times New Roman" w:hAnsi="Times New Roman" w:cs="Times New Roman"/>
          <w:color w:val="000000" w:themeColor="text1"/>
          <w:sz w:val="16"/>
          <w:szCs w:val="16"/>
        </w:rPr>
        <w:t xml:space="preserve">»— авансом 1500 тыс. руб.; «Гарриман» — 4200 тыс. руб. (авансом в обеспечение правильного исполнения договора 2 млн. руб. и в </w:t>
      </w:r>
      <w:proofErr w:type="spellStart"/>
      <w:r w:rsidRPr="00192C7B">
        <w:rPr>
          <w:rFonts w:ascii="Times New Roman" w:hAnsi="Times New Roman" w:cs="Times New Roman"/>
          <w:color w:val="000000" w:themeColor="text1"/>
          <w:sz w:val="16"/>
          <w:szCs w:val="16"/>
        </w:rPr>
        <w:t>потонные</w:t>
      </w:r>
      <w:proofErr w:type="spellEnd"/>
      <w:r w:rsidRPr="00192C7B">
        <w:rPr>
          <w:rFonts w:ascii="Times New Roman" w:hAnsi="Times New Roman" w:cs="Times New Roman"/>
          <w:color w:val="000000" w:themeColor="text1"/>
          <w:sz w:val="16"/>
          <w:szCs w:val="16"/>
        </w:rPr>
        <w:t xml:space="preserve"> пла</w:t>
      </w:r>
      <w:r w:rsidRPr="00192C7B">
        <w:rPr>
          <w:rFonts w:ascii="Times New Roman" w:hAnsi="Times New Roman" w:cs="Times New Roman"/>
          <w:color w:val="000000" w:themeColor="text1"/>
          <w:sz w:val="16"/>
          <w:szCs w:val="16"/>
        </w:rPr>
        <w:softHyphen/>
        <w:t>тежи по операциям с 25 июля 1925 г. по 25 июля 1926 г.— 2200 тыс. руб.) американская компания «Асбест»—16 тыс. руб. .и «Тетюхе» — 54 тыс. руб., а всего 5770 тыс. руб.</w:t>
      </w:r>
    </w:p>
    <w:p w14:paraId="62436EC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служащих и рабочих, занятых на четырех концессион</w:t>
      </w:r>
      <w:r w:rsidRPr="00192C7B">
        <w:rPr>
          <w:rFonts w:ascii="Times New Roman" w:hAnsi="Times New Roman" w:cs="Times New Roman"/>
          <w:color w:val="000000" w:themeColor="text1"/>
          <w:sz w:val="16"/>
          <w:szCs w:val="16"/>
        </w:rPr>
        <w:softHyphen/>
        <w:t>ных предприятиях на 1 октября 1926 г., представлено в табл. [7].</w:t>
      </w:r>
    </w:p>
    <w:p w14:paraId="4FFDECC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Удельный вес горных концессий в отдельных отраслях народ</w:t>
      </w:r>
      <w:r w:rsidRPr="00192C7B">
        <w:rPr>
          <w:rFonts w:ascii="Times New Roman" w:hAnsi="Times New Roman" w:cs="Times New Roman"/>
          <w:color w:val="000000" w:themeColor="text1"/>
          <w:sz w:val="16"/>
          <w:szCs w:val="16"/>
        </w:rPr>
        <w:softHyphen/>
        <w:t>ного хозяйства (золото, марганец и др.) довольно значителен. Так, например, предприятия: «Лена-</w:t>
      </w:r>
      <w:proofErr w:type="spellStart"/>
      <w:r w:rsidRPr="00192C7B">
        <w:rPr>
          <w:rFonts w:ascii="Times New Roman" w:hAnsi="Times New Roman" w:cs="Times New Roman"/>
          <w:color w:val="000000" w:themeColor="text1"/>
          <w:sz w:val="16"/>
          <w:szCs w:val="16"/>
        </w:rPr>
        <w:t>Гольдфильдс</w:t>
      </w:r>
      <w:proofErr w:type="spellEnd"/>
      <w:r w:rsidRPr="00192C7B">
        <w:rPr>
          <w:rFonts w:ascii="Times New Roman" w:hAnsi="Times New Roman" w:cs="Times New Roman"/>
          <w:color w:val="000000" w:themeColor="text1"/>
          <w:sz w:val="16"/>
          <w:szCs w:val="16"/>
        </w:rPr>
        <w:t>», «Тетюхе» и Приморское горнопромышленное общество должны сыграть за</w:t>
      </w:r>
      <w:r w:rsidRPr="00192C7B">
        <w:rPr>
          <w:rFonts w:ascii="Times New Roman" w:hAnsi="Times New Roman" w:cs="Times New Roman"/>
          <w:color w:val="000000" w:themeColor="text1"/>
          <w:sz w:val="16"/>
          <w:szCs w:val="16"/>
        </w:rPr>
        <w:softHyphen/>
        <w:t>метную роль в деле снабжения СССР цветными металлами. К моменту осуществления минимальных программ их продукция меди должна достигнуть 15 400 тыс. т, цинка — 10 тыс. и свин</w:t>
      </w:r>
      <w:r w:rsidRPr="00192C7B">
        <w:rPr>
          <w:rFonts w:ascii="Times New Roman" w:hAnsi="Times New Roman" w:cs="Times New Roman"/>
          <w:color w:val="000000" w:themeColor="text1"/>
          <w:sz w:val="16"/>
          <w:szCs w:val="16"/>
        </w:rPr>
        <w:softHyphen/>
        <w:t>ца — 11 300 тыс. т.</w:t>
      </w:r>
    </w:p>
    <w:p w14:paraId="5B70C3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Поскольку вся продукция СССР к 1930 г. по меди должна со</w:t>
      </w:r>
      <w:r w:rsidRPr="00192C7B">
        <w:rPr>
          <w:rFonts w:ascii="Times New Roman" w:hAnsi="Times New Roman" w:cs="Times New Roman"/>
          <w:color w:val="000000" w:themeColor="text1"/>
          <w:sz w:val="16"/>
          <w:szCs w:val="16"/>
        </w:rPr>
        <w:softHyphen/>
        <w:t>ставить предположительно 80 460 тыс. т, по цинку — 38 950 тыс. т и по свинцу — 24 780 тыс. т, удельный вес концессионных пред</w:t>
      </w:r>
      <w:r w:rsidRPr="00192C7B">
        <w:rPr>
          <w:rFonts w:ascii="Times New Roman" w:hAnsi="Times New Roman" w:cs="Times New Roman"/>
          <w:color w:val="000000" w:themeColor="text1"/>
          <w:sz w:val="16"/>
          <w:szCs w:val="16"/>
        </w:rPr>
        <w:softHyphen/>
        <w:t>приятий по этим видам цветных металлов должен составить со</w:t>
      </w:r>
      <w:r w:rsidRPr="00192C7B">
        <w:rPr>
          <w:rFonts w:ascii="Times New Roman" w:hAnsi="Times New Roman" w:cs="Times New Roman"/>
          <w:color w:val="000000" w:themeColor="text1"/>
          <w:sz w:val="16"/>
          <w:szCs w:val="16"/>
        </w:rPr>
        <w:softHyphen/>
        <w:t>ответственно 19, 26 и 45%.</w:t>
      </w:r>
    </w:p>
    <w:p w14:paraId="0FFDEEA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области добычи золота «Лена-</w:t>
      </w:r>
      <w:proofErr w:type="spellStart"/>
      <w:r w:rsidRPr="00192C7B">
        <w:rPr>
          <w:rFonts w:ascii="Times New Roman" w:hAnsi="Times New Roman" w:cs="Times New Roman"/>
          <w:color w:val="000000" w:themeColor="text1"/>
          <w:sz w:val="16"/>
          <w:szCs w:val="16"/>
        </w:rPr>
        <w:t>Гольдфильдс</w:t>
      </w:r>
      <w:proofErr w:type="spellEnd"/>
      <w:r w:rsidRPr="00192C7B">
        <w:rPr>
          <w:rFonts w:ascii="Times New Roman" w:hAnsi="Times New Roman" w:cs="Times New Roman"/>
          <w:color w:val="000000" w:themeColor="text1"/>
          <w:sz w:val="16"/>
          <w:szCs w:val="16"/>
        </w:rPr>
        <w:t>» покрывает в настоящее время примерно 30% всей добычи золота в СССР.</w:t>
      </w:r>
    </w:p>
    <w:p w14:paraId="1BBA003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Концессия Гарримана в течение ближайших двух-трех лет должна восстановить довоенную производительность чиатурских марганцевых месторождений, а по плану экспорта с 1929/30 г. продукция этой концессии составит около 75% всего экспорта марганца из СССР.</w:t>
      </w:r>
    </w:p>
    <w:p w14:paraId="49A745F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337"/>
        <w:gridCol w:w="1028"/>
        <w:gridCol w:w="1108"/>
        <w:gridCol w:w="1522"/>
        <w:gridCol w:w="440"/>
        <w:gridCol w:w="1192"/>
      </w:tblGrid>
      <w:tr w:rsidR="00DA559E" w:rsidRPr="00192C7B" w14:paraId="02875AE8"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3134554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hideMark/>
          </w:tcPr>
          <w:p w14:paraId="3FB9176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Дата сведений</w:t>
            </w:r>
          </w:p>
        </w:tc>
        <w:tc>
          <w:tcPr>
            <w:tcW w:w="0" w:type="auto"/>
            <w:gridSpan w:val="3"/>
            <w:tcBorders>
              <w:top w:val="single" w:sz="8" w:space="0" w:color="auto"/>
              <w:left w:val="single" w:sz="8" w:space="0" w:color="auto"/>
              <w:bottom w:val="single" w:sz="8" w:space="0" w:color="auto"/>
              <w:right w:val="single" w:sz="8" w:space="0" w:color="auto"/>
            </w:tcBorders>
            <w:hideMark/>
          </w:tcPr>
          <w:p w14:paraId="3AC3BF9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Вложение капитала млн руб.</w:t>
            </w:r>
          </w:p>
        </w:tc>
        <w:tc>
          <w:tcPr>
            <w:tcW w:w="0" w:type="auto"/>
            <w:vMerge w:val="restart"/>
            <w:tcBorders>
              <w:top w:val="single" w:sz="8" w:space="0" w:color="auto"/>
              <w:left w:val="single" w:sz="8" w:space="0" w:color="auto"/>
              <w:bottom w:val="single" w:sz="8" w:space="0" w:color="auto"/>
              <w:right w:val="single" w:sz="8" w:space="0" w:color="auto"/>
            </w:tcBorders>
            <w:hideMark/>
          </w:tcPr>
          <w:p w14:paraId="029A7A7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7B5838C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Начало действия</w:t>
            </w:r>
          </w:p>
        </w:tc>
      </w:tr>
      <w:tr w:rsidR="00DA559E" w:rsidRPr="00192C7B" w14:paraId="51F6ECEC"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DB71F4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5375B4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07B4BE8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 обору</w:t>
            </w:r>
            <w:r w:rsidRPr="00192C7B">
              <w:rPr>
                <w:rFonts w:ascii="Times New Roman" w:hAnsi="Times New Roman" w:cs="Times New Roman"/>
                <w:bCs/>
                <w:color w:val="000000" w:themeColor="text1"/>
                <w:sz w:val="16"/>
                <w:szCs w:val="16"/>
              </w:rPr>
              <w:softHyphen/>
              <w:t>дование</w:t>
            </w:r>
          </w:p>
        </w:tc>
        <w:tc>
          <w:tcPr>
            <w:tcW w:w="0" w:type="auto"/>
            <w:tcBorders>
              <w:top w:val="single" w:sz="8" w:space="0" w:color="auto"/>
              <w:left w:val="single" w:sz="8" w:space="0" w:color="auto"/>
              <w:bottom w:val="single" w:sz="8" w:space="0" w:color="auto"/>
              <w:right w:val="single" w:sz="8" w:space="0" w:color="auto"/>
            </w:tcBorders>
            <w:hideMark/>
          </w:tcPr>
          <w:p w14:paraId="3BFD384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 оборот</w:t>
            </w:r>
            <w:r w:rsidRPr="00192C7B">
              <w:rPr>
                <w:rFonts w:ascii="Times New Roman" w:hAnsi="Times New Roman" w:cs="Times New Roman"/>
                <w:bCs/>
                <w:color w:val="000000" w:themeColor="text1"/>
                <w:sz w:val="16"/>
                <w:szCs w:val="16"/>
              </w:rPr>
              <w:softHyphen/>
              <w:t>ные сред</w:t>
            </w:r>
            <w:r w:rsidRPr="00192C7B">
              <w:rPr>
                <w:rFonts w:ascii="Times New Roman" w:hAnsi="Times New Roman" w:cs="Times New Roman"/>
                <w:bCs/>
                <w:color w:val="000000" w:themeColor="text1"/>
                <w:sz w:val="16"/>
                <w:szCs w:val="16"/>
              </w:rPr>
              <w:softHyphen/>
              <w:t>ства</w:t>
            </w:r>
          </w:p>
        </w:tc>
        <w:tc>
          <w:tcPr>
            <w:tcW w:w="0" w:type="auto"/>
            <w:tcBorders>
              <w:top w:val="single" w:sz="8" w:space="0" w:color="auto"/>
              <w:left w:val="single" w:sz="8" w:space="0" w:color="auto"/>
              <w:bottom w:val="single" w:sz="8" w:space="0" w:color="auto"/>
              <w:right w:val="single" w:sz="8" w:space="0" w:color="auto"/>
            </w:tcBorders>
            <w:hideMark/>
          </w:tcPr>
          <w:p w14:paraId="7C65A8D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итого</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630BACF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r>
      <w:tr w:rsidR="00DA559E" w:rsidRPr="00192C7B" w14:paraId="6C1521E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8EC033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«Лена-</w:t>
            </w:r>
            <w:proofErr w:type="spellStart"/>
            <w:r w:rsidRPr="00192C7B">
              <w:rPr>
                <w:rFonts w:ascii="Times New Roman" w:hAnsi="Times New Roman" w:cs="Times New Roman"/>
                <w:color w:val="000000" w:themeColor="text1"/>
                <w:sz w:val="16"/>
                <w:szCs w:val="16"/>
              </w:rPr>
              <w:t>Гольдфилдс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144E50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1/IX 1927 г.</w:t>
            </w:r>
          </w:p>
        </w:tc>
        <w:tc>
          <w:tcPr>
            <w:tcW w:w="0" w:type="auto"/>
            <w:tcBorders>
              <w:top w:val="single" w:sz="8" w:space="0" w:color="auto"/>
              <w:left w:val="single" w:sz="8" w:space="0" w:color="auto"/>
              <w:bottom w:val="single" w:sz="8" w:space="0" w:color="auto"/>
              <w:right w:val="single" w:sz="8" w:space="0" w:color="auto"/>
            </w:tcBorders>
            <w:hideMark/>
          </w:tcPr>
          <w:p w14:paraId="2B13C57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2548</w:t>
            </w:r>
          </w:p>
        </w:tc>
        <w:tc>
          <w:tcPr>
            <w:tcW w:w="0" w:type="auto"/>
            <w:tcBorders>
              <w:top w:val="single" w:sz="8" w:space="0" w:color="auto"/>
              <w:left w:val="single" w:sz="8" w:space="0" w:color="auto"/>
              <w:bottom w:val="single" w:sz="8" w:space="0" w:color="auto"/>
              <w:right w:val="single" w:sz="8" w:space="0" w:color="auto"/>
            </w:tcBorders>
            <w:hideMark/>
          </w:tcPr>
          <w:p w14:paraId="308A4FD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4355</w:t>
            </w:r>
          </w:p>
        </w:tc>
        <w:tc>
          <w:tcPr>
            <w:tcW w:w="0" w:type="auto"/>
            <w:tcBorders>
              <w:top w:val="single" w:sz="8" w:space="0" w:color="auto"/>
              <w:left w:val="single" w:sz="8" w:space="0" w:color="auto"/>
              <w:bottom w:val="single" w:sz="8" w:space="0" w:color="auto"/>
              <w:right w:val="single" w:sz="8" w:space="0" w:color="auto"/>
            </w:tcBorders>
            <w:hideMark/>
          </w:tcPr>
          <w:p w14:paraId="452622D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6903</w:t>
            </w:r>
          </w:p>
        </w:tc>
        <w:tc>
          <w:tcPr>
            <w:tcW w:w="0" w:type="auto"/>
            <w:tcBorders>
              <w:top w:val="single" w:sz="8" w:space="0" w:color="auto"/>
              <w:left w:val="single" w:sz="8" w:space="0" w:color="auto"/>
              <w:bottom w:val="single" w:sz="8" w:space="0" w:color="auto"/>
              <w:right w:val="single" w:sz="8" w:space="0" w:color="auto"/>
            </w:tcBorders>
            <w:hideMark/>
          </w:tcPr>
          <w:p w14:paraId="6313078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18/VIII 1925 г.</w:t>
            </w:r>
          </w:p>
        </w:tc>
      </w:tr>
      <w:tr w:rsidR="00DA559E" w:rsidRPr="00192C7B" w14:paraId="2F6BBFE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1C1B26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«Гарриман»</w:t>
            </w:r>
          </w:p>
        </w:tc>
        <w:tc>
          <w:tcPr>
            <w:tcW w:w="0" w:type="auto"/>
            <w:tcBorders>
              <w:top w:val="single" w:sz="8" w:space="0" w:color="auto"/>
              <w:left w:val="single" w:sz="8" w:space="0" w:color="auto"/>
              <w:bottom w:val="single" w:sz="8" w:space="0" w:color="auto"/>
              <w:right w:val="single" w:sz="8" w:space="0" w:color="auto"/>
            </w:tcBorders>
            <w:hideMark/>
          </w:tcPr>
          <w:p w14:paraId="7EE597B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25/Х </w:t>
            </w:r>
            <w:proofErr w:type="gramStart"/>
            <w:r w:rsidRPr="00192C7B">
              <w:rPr>
                <w:rFonts w:ascii="Times New Roman" w:hAnsi="Times New Roman" w:cs="Times New Roman"/>
                <w:color w:val="000000" w:themeColor="text1"/>
                <w:sz w:val="16"/>
                <w:szCs w:val="16"/>
              </w:rPr>
              <w:t>1926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48F95AB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w:t>
            </w:r>
          </w:p>
        </w:tc>
        <w:tc>
          <w:tcPr>
            <w:tcW w:w="0" w:type="auto"/>
            <w:tcBorders>
              <w:top w:val="single" w:sz="8" w:space="0" w:color="auto"/>
              <w:left w:val="single" w:sz="8" w:space="0" w:color="auto"/>
              <w:bottom w:val="single" w:sz="8" w:space="0" w:color="auto"/>
              <w:right w:val="single" w:sz="8" w:space="0" w:color="auto"/>
            </w:tcBorders>
            <w:hideMark/>
          </w:tcPr>
          <w:p w14:paraId="2118E66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2500</w:t>
            </w:r>
          </w:p>
        </w:tc>
        <w:tc>
          <w:tcPr>
            <w:tcW w:w="0" w:type="auto"/>
            <w:tcBorders>
              <w:top w:val="single" w:sz="8" w:space="0" w:color="auto"/>
              <w:left w:val="single" w:sz="8" w:space="0" w:color="auto"/>
              <w:bottom w:val="single" w:sz="8" w:space="0" w:color="auto"/>
              <w:right w:val="single" w:sz="8" w:space="0" w:color="auto"/>
            </w:tcBorders>
            <w:hideMark/>
          </w:tcPr>
          <w:p w14:paraId="534B0C4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2800</w:t>
            </w:r>
          </w:p>
        </w:tc>
        <w:tc>
          <w:tcPr>
            <w:tcW w:w="0" w:type="auto"/>
            <w:tcBorders>
              <w:top w:val="single" w:sz="8" w:space="0" w:color="auto"/>
              <w:left w:val="single" w:sz="8" w:space="0" w:color="auto"/>
              <w:bottom w:val="single" w:sz="8" w:space="0" w:color="auto"/>
              <w:right w:val="single" w:sz="8" w:space="0" w:color="auto"/>
            </w:tcBorders>
            <w:hideMark/>
          </w:tcPr>
          <w:p w14:paraId="0122CEF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25/VII </w:t>
            </w:r>
            <w:proofErr w:type="gramStart"/>
            <w:r w:rsidRPr="00192C7B">
              <w:rPr>
                <w:rFonts w:ascii="Times New Roman" w:hAnsi="Times New Roman" w:cs="Times New Roman"/>
                <w:color w:val="000000" w:themeColor="text1"/>
                <w:sz w:val="16"/>
                <w:szCs w:val="16"/>
              </w:rPr>
              <w:t>1925 »</w:t>
            </w:r>
            <w:proofErr w:type="gramEnd"/>
          </w:p>
        </w:tc>
      </w:tr>
      <w:tr w:rsidR="00DA559E" w:rsidRPr="00192C7B" w14:paraId="36618E8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3AD4A9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Американская К и «Асбест»</w:t>
            </w:r>
          </w:p>
        </w:tc>
        <w:tc>
          <w:tcPr>
            <w:tcW w:w="0" w:type="auto"/>
            <w:tcBorders>
              <w:top w:val="single" w:sz="8" w:space="0" w:color="auto"/>
              <w:left w:val="single" w:sz="8" w:space="0" w:color="auto"/>
              <w:bottom w:val="single" w:sz="8" w:space="0" w:color="auto"/>
              <w:right w:val="single" w:sz="8" w:space="0" w:color="auto"/>
            </w:tcBorders>
            <w:hideMark/>
          </w:tcPr>
          <w:p w14:paraId="3A139A7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1/Х </w:t>
            </w:r>
            <w:proofErr w:type="gramStart"/>
            <w:r w:rsidRPr="00192C7B">
              <w:rPr>
                <w:rFonts w:ascii="Times New Roman" w:hAnsi="Times New Roman" w:cs="Times New Roman"/>
                <w:color w:val="000000" w:themeColor="text1"/>
                <w:sz w:val="16"/>
                <w:szCs w:val="16"/>
              </w:rPr>
              <w:t>1926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1D19EFA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w:t>
            </w:r>
          </w:p>
        </w:tc>
        <w:tc>
          <w:tcPr>
            <w:tcW w:w="0" w:type="auto"/>
            <w:tcBorders>
              <w:top w:val="single" w:sz="8" w:space="0" w:color="auto"/>
              <w:left w:val="single" w:sz="8" w:space="0" w:color="auto"/>
              <w:bottom w:val="single" w:sz="8" w:space="0" w:color="auto"/>
              <w:right w:val="single" w:sz="8" w:space="0" w:color="auto"/>
            </w:tcBorders>
            <w:hideMark/>
          </w:tcPr>
          <w:p w14:paraId="070C598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255</w:t>
            </w:r>
          </w:p>
        </w:tc>
        <w:tc>
          <w:tcPr>
            <w:tcW w:w="0" w:type="auto"/>
            <w:tcBorders>
              <w:top w:val="single" w:sz="8" w:space="0" w:color="auto"/>
              <w:left w:val="single" w:sz="8" w:space="0" w:color="auto"/>
              <w:bottom w:val="single" w:sz="8" w:space="0" w:color="auto"/>
              <w:right w:val="single" w:sz="8" w:space="0" w:color="auto"/>
            </w:tcBorders>
            <w:hideMark/>
          </w:tcPr>
          <w:p w14:paraId="7FD4354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364</w:t>
            </w:r>
          </w:p>
        </w:tc>
        <w:tc>
          <w:tcPr>
            <w:tcW w:w="0" w:type="auto"/>
            <w:tcBorders>
              <w:top w:val="single" w:sz="8" w:space="0" w:color="auto"/>
              <w:left w:val="single" w:sz="8" w:space="0" w:color="auto"/>
              <w:bottom w:val="single" w:sz="8" w:space="0" w:color="auto"/>
              <w:right w:val="single" w:sz="8" w:space="0" w:color="auto"/>
            </w:tcBorders>
            <w:hideMark/>
          </w:tcPr>
          <w:p w14:paraId="0B0E15A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15/V </w:t>
            </w:r>
            <w:proofErr w:type="gramStart"/>
            <w:r w:rsidRPr="00192C7B">
              <w:rPr>
                <w:rFonts w:ascii="Times New Roman" w:hAnsi="Times New Roman" w:cs="Times New Roman"/>
                <w:color w:val="000000" w:themeColor="text1"/>
                <w:sz w:val="16"/>
                <w:szCs w:val="16"/>
              </w:rPr>
              <w:t>1922 »</w:t>
            </w:r>
            <w:proofErr w:type="gramEnd"/>
          </w:p>
        </w:tc>
      </w:tr>
      <w:tr w:rsidR="00DA559E" w:rsidRPr="00192C7B" w14:paraId="7E8E73B0"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7A6536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Акционерная </w:t>
            </w:r>
            <w:proofErr w:type="spellStart"/>
            <w:proofErr w:type="gramStart"/>
            <w:r w:rsidRPr="00192C7B">
              <w:rPr>
                <w:rFonts w:ascii="Times New Roman" w:hAnsi="Times New Roman" w:cs="Times New Roman"/>
                <w:color w:val="000000" w:themeColor="text1"/>
                <w:sz w:val="16"/>
                <w:szCs w:val="16"/>
              </w:rPr>
              <w:t>горно</w:t>
            </w:r>
            <w:proofErr w:type="spellEnd"/>
            <w:r w:rsidRPr="00192C7B">
              <w:rPr>
                <w:rFonts w:ascii="Times New Roman" w:hAnsi="Times New Roman" w:cs="Times New Roman"/>
                <w:color w:val="000000" w:themeColor="text1"/>
                <w:sz w:val="16"/>
                <w:szCs w:val="16"/>
              </w:rPr>
              <w:t>-промышленная</w:t>
            </w:r>
            <w:proofErr w:type="gramEnd"/>
            <w:r w:rsidRPr="00192C7B">
              <w:rPr>
                <w:rFonts w:ascii="Times New Roman" w:hAnsi="Times New Roman" w:cs="Times New Roman"/>
                <w:color w:val="000000" w:themeColor="text1"/>
                <w:sz w:val="16"/>
                <w:szCs w:val="16"/>
              </w:rPr>
              <w:t xml:space="preserve"> К «Тетюхе»</w:t>
            </w:r>
          </w:p>
        </w:tc>
        <w:tc>
          <w:tcPr>
            <w:tcW w:w="0" w:type="auto"/>
            <w:tcBorders>
              <w:top w:val="single" w:sz="8" w:space="0" w:color="auto"/>
              <w:left w:val="single" w:sz="8" w:space="0" w:color="auto"/>
              <w:bottom w:val="single" w:sz="8" w:space="0" w:color="auto"/>
              <w:right w:val="single" w:sz="8" w:space="0" w:color="auto"/>
            </w:tcBorders>
            <w:hideMark/>
          </w:tcPr>
          <w:p w14:paraId="22DA2EE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1/Х </w:t>
            </w:r>
            <w:proofErr w:type="gramStart"/>
            <w:r w:rsidRPr="00192C7B">
              <w:rPr>
                <w:rFonts w:ascii="Times New Roman" w:hAnsi="Times New Roman" w:cs="Times New Roman"/>
                <w:color w:val="000000" w:themeColor="text1"/>
                <w:sz w:val="16"/>
                <w:szCs w:val="16"/>
              </w:rPr>
              <w:t>1926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2746D66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1012</w:t>
            </w:r>
          </w:p>
        </w:tc>
        <w:tc>
          <w:tcPr>
            <w:tcW w:w="0" w:type="auto"/>
            <w:tcBorders>
              <w:top w:val="single" w:sz="8" w:space="0" w:color="auto"/>
              <w:left w:val="single" w:sz="8" w:space="0" w:color="auto"/>
              <w:bottom w:val="single" w:sz="8" w:space="0" w:color="auto"/>
              <w:right w:val="single" w:sz="8" w:space="0" w:color="auto"/>
            </w:tcBorders>
            <w:hideMark/>
          </w:tcPr>
          <w:p w14:paraId="639CBA0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441</w:t>
            </w:r>
          </w:p>
        </w:tc>
        <w:tc>
          <w:tcPr>
            <w:tcW w:w="0" w:type="auto"/>
            <w:tcBorders>
              <w:top w:val="single" w:sz="8" w:space="0" w:color="auto"/>
              <w:left w:val="single" w:sz="8" w:space="0" w:color="auto"/>
              <w:bottom w:val="single" w:sz="8" w:space="0" w:color="auto"/>
              <w:right w:val="single" w:sz="8" w:space="0" w:color="auto"/>
            </w:tcBorders>
            <w:hideMark/>
          </w:tcPr>
          <w:p w14:paraId="0E99CC1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1453</w:t>
            </w:r>
          </w:p>
        </w:tc>
        <w:tc>
          <w:tcPr>
            <w:tcW w:w="0" w:type="auto"/>
            <w:tcBorders>
              <w:top w:val="single" w:sz="8" w:space="0" w:color="auto"/>
              <w:left w:val="single" w:sz="8" w:space="0" w:color="auto"/>
              <w:bottom w:val="single" w:sz="8" w:space="0" w:color="auto"/>
              <w:right w:val="single" w:sz="8" w:space="0" w:color="auto"/>
            </w:tcBorders>
            <w:hideMark/>
          </w:tcPr>
          <w:p w14:paraId="3D36E8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25/VIII </w:t>
            </w:r>
            <w:proofErr w:type="gramStart"/>
            <w:r w:rsidRPr="00192C7B">
              <w:rPr>
                <w:rFonts w:ascii="Times New Roman" w:hAnsi="Times New Roman" w:cs="Times New Roman"/>
                <w:color w:val="000000" w:themeColor="text1"/>
                <w:sz w:val="16"/>
                <w:szCs w:val="16"/>
              </w:rPr>
              <w:t>1925 »</w:t>
            </w:r>
            <w:proofErr w:type="gramEnd"/>
          </w:p>
        </w:tc>
      </w:tr>
      <w:tr w:rsidR="00DA559E" w:rsidRPr="00192C7B" w14:paraId="74AFBE7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9F9180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Золотопромышленные </w:t>
            </w:r>
            <w:proofErr w:type="spellStart"/>
            <w:r w:rsidRPr="00192C7B">
              <w:rPr>
                <w:rFonts w:ascii="Times New Roman" w:hAnsi="Times New Roman" w:cs="Times New Roman"/>
                <w:color w:val="000000" w:themeColor="text1"/>
                <w:sz w:val="16"/>
                <w:szCs w:val="16"/>
              </w:rPr>
              <w:t>пр</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ииски</w:t>
            </w:r>
            <w:proofErr w:type="spellEnd"/>
            <w:r w:rsidRPr="00192C7B">
              <w:rPr>
                <w:rFonts w:ascii="Times New Roman" w:hAnsi="Times New Roman" w:cs="Times New Roman"/>
                <w:color w:val="000000" w:themeColor="text1"/>
                <w:sz w:val="16"/>
                <w:szCs w:val="16"/>
              </w:rPr>
              <w:t>] «Винт»</w:t>
            </w:r>
          </w:p>
        </w:tc>
        <w:tc>
          <w:tcPr>
            <w:tcW w:w="0" w:type="auto"/>
            <w:tcBorders>
              <w:top w:val="single" w:sz="8" w:space="0" w:color="auto"/>
              <w:left w:val="single" w:sz="8" w:space="0" w:color="auto"/>
              <w:bottom w:val="single" w:sz="8" w:space="0" w:color="auto"/>
              <w:right w:val="single" w:sz="8" w:space="0" w:color="auto"/>
            </w:tcBorders>
            <w:hideMark/>
          </w:tcPr>
          <w:p w14:paraId="241ABBF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1/Х </w:t>
            </w:r>
            <w:proofErr w:type="gramStart"/>
            <w:r w:rsidRPr="00192C7B">
              <w:rPr>
                <w:rFonts w:ascii="Times New Roman" w:hAnsi="Times New Roman" w:cs="Times New Roman"/>
                <w:color w:val="000000" w:themeColor="text1"/>
                <w:sz w:val="16"/>
                <w:szCs w:val="16"/>
              </w:rPr>
              <w:t>1926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30A92E1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hideMark/>
          </w:tcPr>
          <w:p w14:paraId="655A403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25F1EC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hideMark/>
          </w:tcPr>
          <w:p w14:paraId="262BAD9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1/VIII </w:t>
            </w:r>
            <w:proofErr w:type="gramStart"/>
            <w:r w:rsidRPr="00192C7B">
              <w:rPr>
                <w:rFonts w:ascii="Times New Roman" w:hAnsi="Times New Roman" w:cs="Times New Roman"/>
                <w:color w:val="000000" w:themeColor="text1"/>
                <w:sz w:val="16"/>
                <w:szCs w:val="16"/>
              </w:rPr>
              <w:t>1922 »</w:t>
            </w:r>
            <w:proofErr w:type="gramEnd"/>
          </w:p>
        </w:tc>
      </w:tr>
      <w:tr w:rsidR="00DA559E" w:rsidRPr="00192C7B" w14:paraId="7CCDCB5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52ACD0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Аянское общество К</w:t>
            </w:r>
          </w:p>
        </w:tc>
        <w:tc>
          <w:tcPr>
            <w:tcW w:w="0" w:type="auto"/>
            <w:tcBorders>
              <w:top w:val="single" w:sz="8" w:space="0" w:color="auto"/>
              <w:left w:val="single" w:sz="8" w:space="0" w:color="auto"/>
              <w:bottom w:val="single" w:sz="8" w:space="0" w:color="auto"/>
              <w:right w:val="single" w:sz="8" w:space="0" w:color="auto"/>
            </w:tcBorders>
            <w:hideMark/>
          </w:tcPr>
          <w:p w14:paraId="26091BE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1/Х </w:t>
            </w:r>
            <w:proofErr w:type="gramStart"/>
            <w:r w:rsidRPr="00192C7B">
              <w:rPr>
                <w:rFonts w:ascii="Times New Roman" w:hAnsi="Times New Roman" w:cs="Times New Roman"/>
                <w:color w:val="000000" w:themeColor="text1"/>
                <w:sz w:val="16"/>
                <w:szCs w:val="16"/>
              </w:rPr>
              <w:t>1926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46803EE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w:t>
            </w:r>
          </w:p>
        </w:tc>
        <w:tc>
          <w:tcPr>
            <w:tcW w:w="0" w:type="auto"/>
            <w:tcBorders>
              <w:top w:val="single" w:sz="8" w:space="0" w:color="auto"/>
              <w:left w:val="single" w:sz="8" w:space="0" w:color="auto"/>
              <w:bottom w:val="single" w:sz="8" w:space="0" w:color="auto"/>
              <w:right w:val="single" w:sz="8" w:space="0" w:color="auto"/>
            </w:tcBorders>
            <w:hideMark/>
          </w:tcPr>
          <w:p w14:paraId="40F97FB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EA5E6A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w:t>
            </w:r>
          </w:p>
        </w:tc>
        <w:tc>
          <w:tcPr>
            <w:tcW w:w="0" w:type="auto"/>
            <w:tcBorders>
              <w:top w:val="single" w:sz="8" w:space="0" w:color="auto"/>
              <w:left w:val="single" w:sz="8" w:space="0" w:color="auto"/>
              <w:bottom w:val="single" w:sz="8" w:space="0" w:color="auto"/>
              <w:right w:val="single" w:sz="8" w:space="0" w:color="auto"/>
            </w:tcBorders>
            <w:hideMark/>
          </w:tcPr>
          <w:p w14:paraId="7D8F481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16/Х </w:t>
            </w:r>
            <w:proofErr w:type="gramStart"/>
            <w:r w:rsidRPr="00192C7B">
              <w:rPr>
                <w:rFonts w:ascii="Times New Roman" w:hAnsi="Times New Roman" w:cs="Times New Roman"/>
                <w:color w:val="000000" w:themeColor="text1"/>
                <w:sz w:val="16"/>
                <w:szCs w:val="16"/>
              </w:rPr>
              <w:t>1925 »</w:t>
            </w:r>
            <w:proofErr w:type="gramEnd"/>
          </w:p>
        </w:tc>
      </w:tr>
      <w:tr w:rsidR="00DA559E" w:rsidRPr="00192C7B" w14:paraId="5E0D53A9"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DFE7D9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Итало-Бельгийское общество</w:t>
            </w:r>
          </w:p>
        </w:tc>
        <w:tc>
          <w:tcPr>
            <w:tcW w:w="0" w:type="auto"/>
            <w:tcBorders>
              <w:top w:val="single" w:sz="8" w:space="0" w:color="auto"/>
              <w:left w:val="single" w:sz="8" w:space="0" w:color="auto"/>
              <w:bottom w:val="single" w:sz="8" w:space="0" w:color="auto"/>
              <w:right w:val="single" w:sz="8" w:space="0" w:color="auto"/>
            </w:tcBorders>
            <w:hideMark/>
          </w:tcPr>
          <w:p w14:paraId="272480C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1/Х </w:t>
            </w:r>
            <w:proofErr w:type="gramStart"/>
            <w:r w:rsidRPr="00192C7B">
              <w:rPr>
                <w:rFonts w:ascii="Times New Roman" w:hAnsi="Times New Roman" w:cs="Times New Roman"/>
                <w:color w:val="000000" w:themeColor="text1"/>
                <w:sz w:val="16"/>
                <w:szCs w:val="16"/>
              </w:rPr>
              <w:t>1925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3E6DA01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175</w:t>
            </w:r>
          </w:p>
        </w:tc>
        <w:tc>
          <w:tcPr>
            <w:tcW w:w="0" w:type="auto"/>
            <w:tcBorders>
              <w:top w:val="single" w:sz="8" w:space="0" w:color="auto"/>
              <w:left w:val="single" w:sz="8" w:space="0" w:color="auto"/>
              <w:bottom w:val="single" w:sz="8" w:space="0" w:color="auto"/>
              <w:right w:val="single" w:sz="8" w:space="0" w:color="auto"/>
            </w:tcBorders>
            <w:hideMark/>
          </w:tcPr>
          <w:p w14:paraId="0EA49DD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C479C5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175</w:t>
            </w:r>
          </w:p>
        </w:tc>
        <w:tc>
          <w:tcPr>
            <w:tcW w:w="0" w:type="auto"/>
            <w:tcBorders>
              <w:top w:val="single" w:sz="8" w:space="0" w:color="auto"/>
              <w:left w:val="single" w:sz="8" w:space="0" w:color="auto"/>
              <w:bottom w:val="single" w:sz="8" w:space="0" w:color="auto"/>
              <w:right w:val="single" w:sz="8" w:space="0" w:color="auto"/>
            </w:tcBorders>
            <w:hideMark/>
          </w:tcPr>
          <w:p w14:paraId="4244A22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21/III </w:t>
            </w:r>
            <w:proofErr w:type="gramStart"/>
            <w:r w:rsidRPr="00192C7B">
              <w:rPr>
                <w:rFonts w:ascii="Times New Roman" w:hAnsi="Times New Roman" w:cs="Times New Roman"/>
                <w:color w:val="000000" w:themeColor="text1"/>
                <w:sz w:val="16"/>
                <w:szCs w:val="16"/>
              </w:rPr>
              <w:t>1924 »</w:t>
            </w:r>
            <w:proofErr w:type="gramEnd"/>
          </w:p>
        </w:tc>
      </w:tr>
      <w:tr w:rsidR="00DA559E" w:rsidRPr="00192C7B" w14:paraId="1435516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04F5BA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hideMark/>
          </w:tcPr>
          <w:p w14:paraId="3F7BE6A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F4CEF2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4794</w:t>
            </w:r>
          </w:p>
        </w:tc>
        <w:tc>
          <w:tcPr>
            <w:tcW w:w="0" w:type="auto"/>
            <w:tcBorders>
              <w:top w:val="single" w:sz="8" w:space="0" w:color="auto"/>
              <w:left w:val="single" w:sz="8" w:space="0" w:color="auto"/>
              <w:bottom w:val="single" w:sz="8" w:space="0" w:color="auto"/>
              <w:right w:val="single" w:sz="8" w:space="0" w:color="auto"/>
            </w:tcBorders>
            <w:hideMark/>
          </w:tcPr>
          <w:p w14:paraId="157FC4D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7551</w:t>
            </w:r>
          </w:p>
        </w:tc>
        <w:tc>
          <w:tcPr>
            <w:tcW w:w="0" w:type="auto"/>
            <w:tcBorders>
              <w:top w:val="single" w:sz="8" w:space="0" w:color="auto"/>
              <w:left w:val="single" w:sz="8" w:space="0" w:color="auto"/>
              <w:bottom w:val="single" w:sz="8" w:space="0" w:color="auto"/>
              <w:right w:val="single" w:sz="8" w:space="0" w:color="auto"/>
            </w:tcBorders>
            <w:hideMark/>
          </w:tcPr>
          <w:p w14:paraId="61AF813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12345</w:t>
            </w:r>
          </w:p>
        </w:tc>
        <w:tc>
          <w:tcPr>
            <w:tcW w:w="0" w:type="auto"/>
            <w:tcBorders>
              <w:top w:val="single" w:sz="8" w:space="0" w:color="auto"/>
              <w:left w:val="single" w:sz="8" w:space="0" w:color="auto"/>
              <w:bottom w:val="single" w:sz="8" w:space="0" w:color="auto"/>
              <w:right w:val="single" w:sz="8" w:space="0" w:color="auto"/>
            </w:tcBorders>
            <w:hideMark/>
          </w:tcPr>
          <w:p w14:paraId="24FCE04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w:t>
            </w:r>
          </w:p>
        </w:tc>
      </w:tr>
    </w:tbl>
    <w:p w14:paraId="5C8079B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159"/>
        <w:gridCol w:w="1519"/>
        <w:gridCol w:w="2297"/>
        <w:gridCol w:w="812"/>
        <w:gridCol w:w="782"/>
        <w:gridCol w:w="966"/>
        <w:gridCol w:w="808"/>
        <w:gridCol w:w="1300"/>
      </w:tblGrid>
      <w:tr w:rsidR="00DA559E" w:rsidRPr="00192C7B" w14:paraId="7243B4F3"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47CA3C2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hideMark/>
          </w:tcPr>
          <w:p w14:paraId="3472290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Продукция</w:t>
            </w:r>
          </w:p>
        </w:tc>
        <w:tc>
          <w:tcPr>
            <w:tcW w:w="0" w:type="auto"/>
            <w:vMerge w:val="restart"/>
            <w:tcBorders>
              <w:top w:val="single" w:sz="8" w:space="0" w:color="auto"/>
              <w:left w:val="single" w:sz="8" w:space="0" w:color="auto"/>
              <w:bottom w:val="single" w:sz="8" w:space="0" w:color="auto"/>
              <w:right w:val="single" w:sz="8" w:space="0" w:color="auto"/>
            </w:tcBorders>
            <w:hideMark/>
          </w:tcPr>
          <w:p w14:paraId="1A9D370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За время</w:t>
            </w:r>
          </w:p>
        </w:tc>
        <w:tc>
          <w:tcPr>
            <w:tcW w:w="0" w:type="auto"/>
            <w:gridSpan w:val="2"/>
            <w:tcBorders>
              <w:top w:val="single" w:sz="8" w:space="0" w:color="auto"/>
              <w:left w:val="single" w:sz="8" w:space="0" w:color="auto"/>
              <w:bottom w:val="single" w:sz="8" w:space="0" w:color="auto"/>
              <w:right w:val="single" w:sz="8" w:space="0" w:color="auto"/>
            </w:tcBorders>
            <w:hideMark/>
          </w:tcPr>
          <w:p w14:paraId="1C55E66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Количество</w:t>
            </w:r>
          </w:p>
        </w:tc>
        <w:tc>
          <w:tcPr>
            <w:tcW w:w="0" w:type="auto"/>
            <w:gridSpan w:val="2"/>
            <w:tcBorders>
              <w:top w:val="single" w:sz="8" w:space="0" w:color="auto"/>
              <w:left w:val="single" w:sz="8" w:space="0" w:color="auto"/>
              <w:bottom w:val="single" w:sz="8" w:space="0" w:color="auto"/>
              <w:right w:val="single" w:sz="8" w:space="0" w:color="auto"/>
            </w:tcBorders>
            <w:hideMark/>
          </w:tcPr>
          <w:p w14:paraId="2675FBB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Продано</w:t>
            </w:r>
          </w:p>
        </w:tc>
        <w:tc>
          <w:tcPr>
            <w:tcW w:w="0" w:type="auto"/>
            <w:vMerge w:val="restart"/>
            <w:tcBorders>
              <w:top w:val="single" w:sz="8" w:space="0" w:color="auto"/>
              <w:left w:val="single" w:sz="8" w:space="0" w:color="auto"/>
              <w:bottom w:val="single" w:sz="8" w:space="0" w:color="auto"/>
              <w:right w:val="single" w:sz="8" w:space="0" w:color="auto"/>
            </w:tcBorders>
            <w:hideMark/>
          </w:tcPr>
          <w:p w14:paraId="1745F7E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Экспорт, тыс. руб.</w:t>
            </w:r>
          </w:p>
        </w:tc>
      </w:tr>
      <w:tr w:rsidR="00DA559E" w:rsidRPr="00192C7B" w14:paraId="001AC89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A81C74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FC722D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590A4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90FB26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количество</w:t>
            </w:r>
          </w:p>
        </w:tc>
        <w:tc>
          <w:tcPr>
            <w:tcW w:w="0" w:type="auto"/>
            <w:tcBorders>
              <w:top w:val="single" w:sz="8" w:space="0" w:color="auto"/>
              <w:left w:val="single" w:sz="8" w:space="0" w:color="auto"/>
              <w:bottom w:val="single" w:sz="8" w:space="0" w:color="auto"/>
              <w:right w:val="single" w:sz="8" w:space="0" w:color="auto"/>
            </w:tcBorders>
            <w:hideMark/>
          </w:tcPr>
          <w:p w14:paraId="2A3CEAE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стоимость, </w:t>
            </w:r>
          </w:p>
          <w:p w14:paraId="7E0C313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тыс. руб.</w:t>
            </w:r>
          </w:p>
        </w:tc>
        <w:tc>
          <w:tcPr>
            <w:tcW w:w="0" w:type="auto"/>
            <w:tcBorders>
              <w:top w:val="single" w:sz="8" w:space="0" w:color="auto"/>
              <w:left w:val="single" w:sz="8" w:space="0" w:color="auto"/>
              <w:bottom w:val="single" w:sz="8" w:space="0" w:color="auto"/>
              <w:right w:val="single" w:sz="8" w:space="0" w:color="auto"/>
            </w:tcBorders>
            <w:hideMark/>
          </w:tcPr>
          <w:p w14:paraId="34C9565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bCs/>
                <w:color w:val="000000" w:themeColor="text1"/>
                <w:sz w:val="16"/>
                <w:szCs w:val="16"/>
              </w:rPr>
              <w:t>госторг</w:t>
            </w:r>
            <w:proofErr w:type="spellEnd"/>
            <w:r w:rsidRPr="00192C7B">
              <w:rPr>
                <w:rFonts w:ascii="Times New Roman" w:hAnsi="Times New Roman" w:cs="Times New Roman"/>
                <w:bCs/>
                <w:color w:val="000000" w:themeColor="text1"/>
                <w:sz w:val="16"/>
                <w:szCs w:val="16"/>
              </w:rPr>
              <w:t>[</w:t>
            </w:r>
            <w:r w:rsidRPr="00192C7B">
              <w:rPr>
                <w:rFonts w:ascii="Times New Roman" w:hAnsi="Times New Roman" w:cs="Times New Roman"/>
                <w:bCs/>
                <w:color w:val="000000" w:themeColor="text1"/>
                <w:sz w:val="16"/>
                <w:szCs w:val="16"/>
              </w:rPr>
              <w:softHyphen/>
            </w:r>
            <w:proofErr w:type="spellStart"/>
            <w:r w:rsidRPr="00192C7B">
              <w:rPr>
                <w:rFonts w:ascii="Times New Roman" w:hAnsi="Times New Roman" w:cs="Times New Roman"/>
                <w:bCs/>
                <w:color w:val="000000" w:themeColor="text1"/>
                <w:sz w:val="16"/>
                <w:szCs w:val="16"/>
              </w:rPr>
              <w:t>овле</w:t>
            </w:r>
            <w:proofErr w:type="spellEnd"/>
            <w:r w:rsidRPr="00192C7B">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B01FA2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bCs/>
                <w:color w:val="000000" w:themeColor="text1"/>
                <w:sz w:val="16"/>
                <w:szCs w:val="16"/>
              </w:rPr>
              <w:t>частн</w:t>
            </w:r>
            <w:proofErr w:type="spellEnd"/>
            <w:r w:rsidRPr="00192C7B">
              <w:rPr>
                <w:rFonts w:ascii="Times New Roman" w:hAnsi="Times New Roman" w:cs="Times New Roman"/>
                <w:bCs/>
                <w:color w:val="000000" w:themeColor="text1"/>
                <w:sz w:val="16"/>
                <w:szCs w:val="16"/>
              </w:rPr>
              <w:t>[</w:t>
            </w:r>
            <w:proofErr w:type="spellStart"/>
            <w:r w:rsidRPr="00192C7B">
              <w:rPr>
                <w:rFonts w:ascii="Times New Roman" w:hAnsi="Times New Roman" w:cs="Times New Roman"/>
                <w:bCs/>
                <w:color w:val="000000" w:themeColor="text1"/>
                <w:sz w:val="16"/>
                <w:szCs w:val="16"/>
              </w:rPr>
              <w:t>ику</w:t>
            </w:r>
            <w:proofErr w:type="spellEnd"/>
            <w:r w:rsidRPr="00192C7B">
              <w:rPr>
                <w:rFonts w:ascii="Times New Roman" w:hAnsi="Times New Roman" w:cs="Times New Roman"/>
                <w:bCs/>
                <w:color w:val="000000" w:themeColor="text1"/>
                <w:sz w:val="16"/>
                <w:szCs w:val="16"/>
              </w:rPr>
              <w:t>],</w:t>
            </w:r>
          </w:p>
          <w:p w14:paraId="05E7A7D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31F3AA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r>
      <w:tr w:rsidR="00DA559E" w:rsidRPr="00192C7B" w14:paraId="616CE5E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E8DA56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«Тетюхе»</w:t>
            </w:r>
          </w:p>
        </w:tc>
        <w:tc>
          <w:tcPr>
            <w:tcW w:w="0" w:type="auto"/>
            <w:tcBorders>
              <w:top w:val="single" w:sz="8" w:space="0" w:color="auto"/>
              <w:left w:val="single" w:sz="8" w:space="0" w:color="auto"/>
              <w:bottom w:val="single" w:sz="8" w:space="0" w:color="auto"/>
              <w:right w:val="single" w:sz="8" w:space="0" w:color="auto"/>
            </w:tcBorders>
            <w:hideMark/>
          </w:tcPr>
          <w:p w14:paraId="3B0FB09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Цинк, свинец</w:t>
            </w:r>
          </w:p>
        </w:tc>
        <w:tc>
          <w:tcPr>
            <w:tcW w:w="0" w:type="auto"/>
            <w:tcBorders>
              <w:top w:val="single" w:sz="8" w:space="0" w:color="auto"/>
              <w:left w:val="single" w:sz="8" w:space="0" w:color="auto"/>
              <w:bottom w:val="single" w:sz="8" w:space="0" w:color="auto"/>
              <w:right w:val="single" w:sz="8" w:space="0" w:color="auto"/>
            </w:tcBorders>
            <w:hideMark/>
          </w:tcPr>
          <w:p w14:paraId="63F5A9D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1/VII 1925 г. по 1/VII 1926 г.</w:t>
            </w:r>
          </w:p>
        </w:tc>
        <w:tc>
          <w:tcPr>
            <w:tcW w:w="0" w:type="auto"/>
            <w:tcBorders>
              <w:top w:val="single" w:sz="8" w:space="0" w:color="auto"/>
              <w:left w:val="single" w:sz="8" w:space="0" w:color="auto"/>
              <w:bottom w:val="single" w:sz="8" w:space="0" w:color="auto"/>
              <w:right w:val="single" w:sz="8" w:space="0" w:color="auto"/>
            </w:tcBorders>
            <w:hideMark/>
          </w:tcPr>
          <w:p w14:paraId="62810D3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4880 т</w:t>
            </w:r>
          </w:p>
        </w:tc>
        <w:tc>
          <w:tcPr>
            <w:tcW w:w="0" w:type="auto"/>
            <w:tcBorders>
              <w:top w:val="single" w:sz="8" w:space="0" w:color="auto"/>
              <w:left w:val="single" w:sz="8" w:space="0" w:color="auto"/>
              <w:bottom w:val="single" w:sz="8" w:space="0" w:color="auto"/>
              <w:right w:val="single" w:sz="8" w:space="0" w:color="auto"/>
            </w:tcBorders>
            <w:hideMark/>
          </w:tcPr>
          <w:p w14:paraId="0BE50A1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255</w:t>
            </w:r>
          </w:p>
        </w:tc>
        <w:tc>
          <w:tcPr>
            <w:tcW w:w="0" w:type="auto"/>
            <w:tcBorders>
              <w:top w:val="single" w:sz="8" w:space="0" w:color="auto"/>
              <w:left w:val="single" w:sz="8" w:space="0" w:color="auto"/>
              <w:bottom w:val="single" w:sz="8" w:space="0" w:color="auto"/>
              <w:right w:val="single" w:sz="8" w:space="0" w:color="auto"/>
            </w:tcBorders>
            <w:hideMark/>
          </w:tcPr>
          <w:p w14:paraId="6CBFF72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B79903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19EBAB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182</w:t>
            </w:r>
          </w:p>
        </w:tc>
      </w:tr>
      <w:tr w:rsidR="00DA559E" w:rsidRPr="00192C7B" w14:paraId="24FB0EF8"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29BD95D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Американская «</w:t>
            </w:r>
            <w:proofErr w:type="spellStart"/>
            <w:r w:rsidRPr="00192C7B">
              <w:rPr>
                <w:rFonts w:ascii="Times New Roman" w:hAnsi="Times New Roman" w:cs="Times New Roman"/>
                <w:color w:val="000000" w:themeColor="text1"/>
                <w:sz w:val="16"/>
                <w:szCs w:val="16"/>
              </w:rPr>
              <w:t>Азбест</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929D2F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Асбестин</w:t>
            </w:r>
            <w:proofErr w:type="spellEnd"/>
          </w:p>
        </w:tc>
        <w:tc>
          <w:tcPr>
            <w:tcW w:w="0" w:type="auto"/>
            <w:tcBorders>
              <w:top w:val="single" w:sz="8" w:space="0" w:color="auto"/>
              <w:left w:val="single" w:sz="8" w:space="0" w:color="auto"/>
              <w:bottom w:val="single" w:sz="8" w:space="0" w:color="auto"/>
              <w:right w:val="single" w:sz="8" w:space="0" w:color="auto"/>
            </w:tcBorders>
            <w:hideMark/>
          </w:tcPr>
          <w:p w14:paraId="048F054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15/V 1922 г. по 1/Х 1926 г.</w:t>
            </w:r>
          </w:p>
        </w:tc>
        <w:tc>
          <w:tcPr>
            <w:tcW w:w="0" w:type="auto"/>
            <w:tcBorders>
              <w:top w:val="single" w:sz="8" w:space="0" w:color="auto"/>
              <w:left w:val="single" w:sz="8" w:space="0" w:color="auto"/>
              <w:bottom w:val="single" w:sz="8" w:space="0" w:color="auto"/>
              <w:right w:val="single" w:sz="8" w:space="0" w:color="auto"/>
            </w:tcBorders>
            <w:hideMark/>
          </w:tcPr>
          <w:p w14:paraId="7DC958F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2246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3065F69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2B194A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 о/о</w:t>
            </w:r>
          </w:p>
        </w:tc>
        <w:tc>
          <w:tcPr>
            <w:tcW w:w="0" w:type="auto"/>
            <w:tcBorders>
              <w:top w:val="single" w:sz="8" w:space="0" w:color="auto"/>
              <w:left w:val="single" w:sz="8" w:space="0" w:color="auto"/>
              <w:bottom w:val="single" w:sz="8" w:space="0" w:color="auto"/>
              <w:right w:val="single" w:sz="8" w:space="0" w:color="auto"/>
            </w:tcBorders>
            <w:hideMark/>
          </w:tcPr>
          <w:p w14:paraId="01A0EBC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58185E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w:t>
            </w:r>
          </w:p>
        </w:tc>
      </w:tr>
      <w:tr w:rsidR="00DA559E" w:rsidRPr="00192C7B" w14:paraId="25445EC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E79FE7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92436E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Асбест</w:t>
            </w:r>
          </w:p>
        </w:tc>
        <w:tc>
          <w:tcPr>
            <w:tcW w:w="0" w:type="auto"/>
            <w:tcBorders>
              <w:top w:val="single" w:sz="8" w:space="0" w:color="auto"/>
              <w:left w:val="single" w:sz="8" w:space="0" w:color="auto"/>
              <w:bottom w:val="single" w:sz="8" w:space="0" w:color="auto"/>
              <w:right w:val="single" w:sz="8" w:space="0" w:color="auto"/>
            </w:tcBorders>
            <w:hideMark/>
          </w:tcPr>
          <w:p w14:paraId="3D5AC39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1/Х 1926 г.</w:t>
            </w:r>
          </w:p>
        </w:tc>
        <w:tc>
          <w:tcPr>
            <w:tcW w:w="0" w:type="auto"/>
            <w:tcBorders>
              <w:top w:val="single" w:sz="8" w:space="0" w:color="auto"/>
              <w:left w:val="single" w:sz="8" w:space="0" w:color="auto"/>
              <w:bottom w:val="single" w:sz="8" w:space="0" w:color="auto"/>
              <w:right w:val="single" w:sz="8" w:space="0" w:color="auto"/>
            </w:tcBorders>
            <w:hideMark/>
          </w:tcPr>
          <w:p w14:paraId="5E0D330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2360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3B6B1A2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6D689F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w:t>
            </w:r>
          </w:p>
        </w:tc>
        <w:tc>
          <w:tcPr>
            <w:tcW w:w="0" w:type="auto"/>
            <w:tcBorders>
              <w:top w:val="single" w:sz="8" w:space="0" w:color="auto"/>
              <w:left w:val="single" w:sz="8" w:space="0" w:color="auto"/>
              <w:bottom w:val="single" w:sz="8" w:space="0" w:color="auto"/>
              <w:right w:val="single" w:sz="8" w:space="0" w:color="auto"/>
            </w:tcBorders>
            <w:hideMark/>
          </w:tcPr>
          <w:p w14:paraId="3F773C4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0" w:type="auto"/>
            <w:tcBorders>
              <w:top w:val="single" w:sz="8" w:space="0" w:color="auto"/>
              <w:left w:val="single" w:sz="8" w:space="0" w:color="auto"/>
              <w:bottom w:val="single" w:sz="8" w:space="0" w:color="auto"/>
              <w:right w:val="single" w:sz="8" w:space="0" w:color="auto"/>
            </w:tcBorders>
            <w:hideMark/>
          </w:tcPr>
          <w:p w14:paraId="5C50DD3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134D60B5"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AF3D3A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«Гарриман»</w:t>
            </w:r>
          </w:p>
        </w:tc>
        <w:tc>
          <w:tcPr>
            <w:tcW w:w="0" w:type="auto"/>
            <w:tcBorders>
              <w:top w:val="single" w:sz="8" w:space="0" w:color="auto"/>
              <w:left w:val="single" w:sz="8" w:space="0" w:color="auto"/>
              <w:bottom w:val="single" w:sz="8" w:space="0" w:color="auto"/>
              <w:right w:val="single" w:sz="8" w:space="0" w:color="auto"/>
            </w:tcBorders>
            <w:hideMark/>
          </w:tcPr>
          <w:p w14:paraId="070C6B3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Грузинский марганец</w:t>
            </w:r>
          </w:p>
        </w:tc>
        <w:tc>
          <w:tcPr>
            <w:tcW w:w="0" w:type="auto"/>
            <w:tcBorders>
              <w:top w:val="single" w:sz="8" w:space="0" w:color="auto"/>
              <w:left w:val="single" w:sz="8" w:space="0" w:color="auto"/>
              <w:bottom w:val="single" w:sz="8" w:space="0" w:color="auto"/>
              <w:right w:val="single" w:sz="8" w:space="0" w:color="auto"/>
            </w:tcBorders>
            <w:hideMark/>
          </w:tcPr>
          <w:p w14:paraId="0279EEE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25/VII 1925 г. по 25/VII 1926 г.</w:t>
            </w:r>
          </w:p>
        </w:tc>
        <w:tc>
          <w:tcPr>
            <w:tcW w:w="0" w:type="auto"/>
            <w:tcBorders>
              <w:top w:val="single" w:sz="8" w:space="0" w:color="auto"/>
              <w:left w:val="single" w:sz="8" w:space="0" w:color="auto"/>
              <w:bottom w:val="single" w:sz="8" w:space="0" w:color="auto"/>
              <w:right w:val="single" w:sz="8" w:space="0" w:color="auto"/>
            </w:tcBorders>
            <w:hideMark/>
          </w:tcPr>
          <w:p w14:paraId="1ACDF5A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763000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6A56895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6000</w:t>
            </w:r>
          </w:p>
        </w:tc>
        <w:tc>
          <w:tcPr>
            <w:tcW w:w="0" w:type="auto"/>
            <w:tcBorders>
              <w:top w:val="single" w:sz="8" w:space="0" w:color="auto"/>
              <w:left w:val="single" w:sz="8" w:space="0" w:color="auto"/>
              <w:bottom w:val="single" w:sz="8" w:space="0" w:color="auto"/>
              <w:right w:val="single" w:sz="8" w:space="0" w:color="auto"/>
            </w:tcBorders>
            <w:hideMark/>
          </w:tcPr>
          <w:p w14:paraId="14DFFF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04E995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25CF5C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6300</w:t>
            </w:r>
          </w:p>
        </w:tc>
      </w:tr>
      <w:tr w:rsidR="00DA559E" w:rsidRPr="00192C7B" w14:paraId="360B595C"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1A83C6F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«Лена-</w:t>
            </w:r>
            <w:proofErr w:type="spellStart"/>
            <w:r w:rsidRPr="00192C7B">
              <w:rPr>
                <w:rFonts w:ascii="Times New Roman" w:hAnsi="Times New Roman" w:cs="Times New Roman"/>
                <w:color w:val="000000" w:themeColor="text1"/>
                <w:sz w:val="16"/>
                <w:szCs w:val="16"/>
              </w:rPr>
              <w:t>Гольдфильдс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C73AE1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Чугун, железо и пр.</w:t>
            </w:r>
          </w:p>
        </w:tc>
        <w:tc>
          <w:tcPr>
            <w:tcW w:w="0" w:type="auto"/>
            <w:tcBorders>
              <w:top w:val="single" w:sz="8" w:space="0" w:color="auto"/>
              <w:left w:val="single" w:sz="8" w:space="0" w:color="auto"/>
              <w:bottom w:val="single" w:sz="8" w:space="0" w:color="auto"/>
              <w:right w:val="single" w:sz="8" w:space="0" w:color="auto"/>
            </w:tcBorders>
            <w:hideMark/>
          </w:tcPr>
          <w:p w14:paraId="0CEA9E7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1/Х 1925 г.</w:t>
            </w:r>
          </w:p>
        </w:tc>
        <w:tc>
          <w:tcPr>
            <w:tcW w:w="0" w:type="auto"/>
            <w:tcBorders>
              <w:top w:val="single" w:sz="8" w:space="0" w:color="auto"/>
              <w:left w:val="single" w:sz="8" w:space="0" w:color="auto"/>
              <w:bottom w:val="single" w:sz="8" w:space="0" w:color="auto"/>
              <w:right w:val="single" w:sz="8" w:space="0" w:color="auto"/>
            </w:tcBorders>
            <w:hideMark/>
          </w:tcPr>
          <w:p w14:paraId="1FCD391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58 </w:t>
            </w:r>
            <w:proofErr w:type="gramStart"/>
            <w:r w:rsidRPr="00192C7B">
              <w:rPr>
                <w:rFonts w:ascii="Times New Roman" w:hAnsi="Times New Roman" w:cs="Times New Roman"/>
                <w:color w:val="000000" w:themeColor="text1"/>
                <w:sz w:val="16"/>
                <w:szCs w:val="16"/>
              </w:rPr>
              <w:t>400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1F13A0E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F10F30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847E1A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hideMark/>
          </w:tcPr>
          <w:p w14:paraId="58A7BD0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7590A4C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C6FF18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1D913FA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Золото</w:t>
            </w:r>
          </w:p>
        </w:tc>
        <w:tc>
          <w:tcPr>
            <w:tcW w:w="0" w:type="auto"/>
            <w:tcBorders>
              <w:top w:val="single" w:sz="8" w:space="0" w:color="auto"/>
              <w:left w:val="single" w:sz="8" w:space="0" w:color="auto"/>
              <w:bottom w:val="single" w:sz="8" w:space="0" w:color="auto"/>
              <w:right w:val="single" w:sz="8" w:space="0" w:color="auto"/>
            </w:tcBorders>
            <w:hideMark/>
          </w:tcPr>
          <w:p w14:paraId="6843B65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1/Х 1926 г.</w:t>
            </w:r>
          </w:p>
        </w:tc>
        <w:tc>
          <w:tcPr>
            <w:tcW w:w="0" w:type="auto"/>
            <w:tcBorders>
              <w:top w:val="single" w:sz="8" w:space="0" w:color="auto"/>
              <w:left w:val="single" w:sz="8" w:space="0" w:color="auto"/>
              <w:bottom w:val="single" w:sz="8" w:space="0" w:color="auto"/>
              <w:right w:val="single" w:sz="8" w:space="0" w:color="auto"/>
            </w:tcBorders>
            <w:hideMark/>
          </w:tcPr>
          <w:p w14:paraId="08B63AA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499 пуд.</w:t>
            </w:r>
          </w:p>
        </w:tc>
        <w:tc>
          <w:tcPr>
            <w:tcW w:w="0" w:type="auto"/>
            <w:tcBorders>
              <w:top w:val="single" w:sz="8" w:space="0" w:color="auto"/>
              <w:left w:val="single" w:sz="8" w:space="0" w:color="auto"/>
              <w:bottom w:val="single" w:sz="8" w:space="0" w:color="auto"/>
              <w:right w:val="single" w:sz="8" w:space="0" w:color="auto"/>
            </w:tcBorders>
            <w:hideMark/>
          </w:tcPr>
          <w:p w14:paraId="51F53B3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8141</w:t>
            </w:r>
          </w:p>
        </w:tc>
        <w:tc>
          <w:tcPr>
            <w:tcW w:w="0" w:type="auto"/>
            <w:tcBorders>
              <w:top w:val="single" w:sz="8" w:space="0" w:color="auto"/>
              <w:left w:val="single" w:sz="8" w:space="0" w:color="auto"/>
              <w:bottom w:val="single" w:sz="8" w:space="0" w:color="auto"/>
              <w:right w:val="single" w:sz="8" w:space="0" w:color="auto"/>
            </w:tcBorders>
            <w:hideMark/>
          </w:tcPr>
          <w:p w14:paraId="47EC797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7674</w:t>
            </w:r>
            <w:bookmarkStart w:id="55" w:name="_ednref15"/>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"_edn15"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[15]</w:t>
            </w:r>
            <w:r w:rsidR="008312D0" w:rsidRPr="00192C7B">
              <w:rPr>
                <w:rFonts w:ascii="Times New Roman" w:hAnsi="Times New Roman" w:cs="Times New Roman"/>
                <w:color w:val="000000" w:themeColor="text1"/>
                <w:sz w:val="16"/>
                <w:szCs w:val="16"/>
              </w:rPr>
              <w:fldChar w:fldCharType="end"/>
            </w:r>
            <w:bookmarkEnd w:id="55"/>
          </w:p>
        </w:tc>
        <w:tc>
          <w:tcPr>
            <w:tcW w:w="0" w:type="auto"/>
            <w:tcBorders>
              <w:top w:val="single" w:sz="8" w:space="0" w:color="auto"/>
              <w:left w:val="single" w:sz="8" w:space="0" w:color="auto"/>
              <w:bottom w:val="single" w:sz="8" w:space="0" w:color="auto"/>
              <w:right w:val="single" w:sz="8" w:space="0" w:color="auto"/>
            </w:tcBorders>
            <w:hideMark/>
          </w:tcPr>
          <w:p w14:paraId="55FC28E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5B96CD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469</w:t>
            </w:r>
          </w:p>
        </w:tc>
      </w:tr>
      <w:tr w:rsidR="00DA559E" w:rsidRPr="00192C7B" w14:paraId="030166A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90D729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«Кита </w:t>
            </w:r>
            <w:proofErr w:type="spellStart"/>
            <w:r w:rsidRPr="00192C7B">
              <w:rPr>
                <w:rFonts w:ascii="Times New Roman" w:hAnsi="Times New Roman" w:cs="Times New Roman"/>
                <w:color w:val="000000" w:themeColor="text1"/>
                <w:sz w:val="16"/>
                <w:szCs w:val="16"/>
              </w:rPr>
              <w:t>Сагарен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Кигио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Кумиай</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3F26CC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Каменный уголь</w:t>
            </w:r>
          </w:p>
        </w:tc>
        <w:tc>
          <w:tcPr>
            <w:tcW w:w="0" w:type="auto"/>
            <w:tcBorders>
              <w:top w:val="single" w:sz="8" w:space="0" w:color="auto"/>
              <w:left w:val="single" w:sz="8" w:space="0" w:color="auto"/>
              <w:bottom w:val="single" w:sz="8" w:space="0" w:color="auto"/>
              <w:right w:val="single" w:sz="8" w:space="0" w:color="auto"/>
            </w:tcBorders>
            <w:hideMark/>
          </w:tcPr>
          <w:p w14:paraId="2643677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14/XII 1925 г. по 14/IV 1926 г.</w:t>
            </w:r>
          </w:p>
        </w:tc>
        <w:tc>
          <w:tcPr>
            <w:tcW w:w="0" w:type="auto"/>
            <w:tcBorders>
              <w:top w:val="single" w:sz="8" w:space="0" w:color="auto"/>
              <w:left w:val="single" w:sz="8" w:space="0" w:color="auto"/>
              <w:bottom w:val="single" w:sz="8" w:space="0" w:color="auto"/>
              <w:right w:val="single" w:sz="8" w:space="0" w:color="auto"/>
            </w:tcBorders>
            <w:hideMark/>
          </w:tcPr>
          <w:p w14:paraId="02E5B01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10 508 т</w:t>
            </w:r>
          </w:p>
        </w:tc>
        <w:tc>
          <w:tcPr>
            <w:tcW w:w="0" w:type="auto"/>
            <w:tcBorders>
              <w:top w:val="single" w:sz="8" w:space="0" w:color="auto"/>
              <w:left w:val="single" w:sz="8" w:space="0" w:color="auto"/>
              <w:bottom w:val="single" w:sz="8" w:space="0" w:color="auto"/>
              <w:right w:val="single" w:sz="8" w:space="0" w:color="auto"/>
            </w:tcBorders>
            <w:hideMark/>
          </w:tcPr>
          <w:p w14:paraId="40A0B34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00B681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0A61AE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F628E7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bl>
    <w:p w14:paraId="67CC8CE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912"/>
        <w:gridCol w:w="599"/>
        <w:gridCol w:w="768"/>
        <w:gridCol w:w="440"/>
        <w:gridCol w:w="1728"/>
      </w:tblGrid>
      <w:tr w:rsidR="00DA559E" w:rsidRPr="00192C7B" w14:paraId="59C0780A"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D46718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Концессия</w:t>
            </w:r>
          </w:p>
        </w:tc>
        <w:tc>
          <w:tcPr>
            <w:tcW w:w="0" w:type="auto"/>
            <w:tcBorders>
              <w:top w:val="single" w:sz="8" w:space="0" w:color="auto"/>
              <w:left w:val="single" w:sz="8" w:space="0" w:color="auto"/>
              <w:bottom w:val="single" w:sz="8" w:space="0" w:color="auto"/>
              <w:right w:val="single" w:sz="8" w:space="0" w:color="auto"/>
            </w:tcBorders>
            <w:hideMark/>
          </w:tcPr>
          <w:p w14:paraId="027D4ED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Рабочие</w:t>
            </w:r>
          </w:p>
        </w:tc>
        <w:tc>
          <w:tcPr>
            <w:tcW w:w="0" w:type="auto"/>
            <w:tcBorders>
              <w:top w:val="single" w:sz="8" w:space="0" w:color="auto"/>
              <w:left w:val="single" w:sz="8" w:space="0" w:color="auto"/>
              <w:bottom w:val="single" w:sz="8" w:space="0" w:color="auto"/>
              <w:right w:val="single" w:sz="8" w:space="0" w:color="auto"/>
            </w:tcBorders>
            <w:hideMark/>
          </w:tcPr>
          <w:p w14:paraId="1C45391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Служащие</w:t>
            </w:r>
          </w:p>
        </w:tc>
        <w:tc>
          <w:tcPr>
            <w:tcW w:w="0" w:type="auto"/>
            <w:tcBorders>
              <w:top w:val="single" w:sz="8" w:space="0" w:color="auto"/>
              <w:left w:val="single" w:sz="8" w:space="0" w:color="auto"/>
              <w:bottom w:val="single" w:sz="8" w:space="0" w:color="auto"/>
              <w:right w:val="single" w:sz="8" w:space="0" w:color="auto"/>
            </w:tcBorders>
            <w:hideMark/>
          </w:tcPr>
          <w:p w14:paraId="26ABCB5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hideMark/>
          </w:tcPr>
          <w:p w14:paraId="27A400D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 том числе иностранцы</w:t>
            </w:r>
          </w:p>
        </w:tc>
      </w:tr>
      <w:tr w:rsidR="00DA559E" w:rsidRPr="00192C7B" w14:paraId="707EAB9F"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7CA0C3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Американская К° «Асбест»</w:t>
            </w:r>
          </w:p>
        </w:tc>
        <w:tc>
          <w:tcPr>
            <w:tcW w:w="0" w:type="auto"/>
            <w:tcBorders>
              <w:top w:val="single" w:sz="8" w:space="0" w:color="auto"/>
              <w:left w:val="single" w:sz="8" w:space="0" w:color="auto"/>
              <w:bottom w:val="single" w:sz="8" w:space="0" w:color="auto"/>
              <w:right w:val="single" w:sz="8" w:space="0" w:color="auto"/>
            </w:tcBorders>
            <w:hideMark/>
          </w:tcPr>
          <w:p w14:paraId="2D43B27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w:t>
            </w:r>
          </w:p>
        </w:tc>
        <w:tc>
          <w:tcPr>
            <w:tcW w:w="0" w:type="auto"/>
            <w:tcBorders>
              <w:top w:val="single" w:sz="8" w:space="0" w:color="auto"/>
              <w:left w:val="single" w:sz="8" w:space="0" w:color="auto"/>
              <w:bottom w:val="single" w:sz="8" w:space="0" w:color="auto"/>
              <w:right w:val="single" w:sz="8" w:space="0" w:color="auto"/>
            </w:tcBorders>
            <w:hideMark/>
          </w:tcPr>
          <w:p w14:paraId="192224D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w:t>
            </w:r>
          </w:p>
        </w:tc>
        <w:tc>
          <w:tcPr>
            <w:tcW w:w="0" w:type="auto"/>
            <w:tcBorders>
              <w:top w:val="single" w:sz="8" w:space="0" w:color="auto"/>
              <w:left w:val="single" w:sz="8" w:space="0" w:color="auto"/>
              <w:bottom w:val="single" w:sz="8" w:space="0" w:color="auto"/>
              <w:right w:val="single" w:sz="8" w:space="0" w:color="auto"/>
            </w:tcBorders>
            <w:hideMark/>
          </w:tcPr>
          <w:p w14:paraId="4DEC535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263</w:t>
            </w:r>
          </w:p>
        </w:tc>
        <w:tc>
          <w:tcPr>
            <w:tcW w:w="0" w:type="auto"/>
            <w:tcBorders>
              <w:top w:val="single" w:sz="8" w:space="0" w:color="auto"/>
              <w:left w:val="single" w:sz="8" w:space="0" w:color="auto"/>
              <w:bottom w:val="single" w:sz="8" w:space="0" w:color="auto"/>
              <w:right w:val="single" w:sz="8" w:space="0" w:color="auto"/>
            </w:tcBorders>
            <w:hideMark/>
          </w:tcPr>
          <w:p w14:paraId="7E46783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29A6C54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68AE44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«Гарриман»</w:t>
            </w:r>
          </w:p>
        </w:tc>
        <w:tc>
          <w:tcPr>
            <w:tcW w:w="0" w:type="auto"/>
            <w:tcBorders>
              <w:top w:val="single" w:sz="8" w:space="0" w:color="auto"/>
              <w:left w:val="single" w:sz="8" w:space="0" w:color="auto"/>
              <w:bottom w:val="single" w:sz="8" w:space="0" w:color="auto"/>
              <w:right w:val="single" w:sz="8" w:space="0" w:color="auto"/>
            </w:tcBorders>
            <w:hideMark/>
          </w:tcPr>
          <w:p w14:paraId="596458D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2497</w:t>
            </w:r>
          </w:p>
        </w:tc>
        <w:tc>
          <w:tcPr>
            <w:tcW w:w="0" w:type="auto"/>
            <w:tcBorders>
              <w:top w:val="single" w:sz="8" w:space="0" w:color="auto"/>
              <w:left w:val="single" w:sz="8" w:space="0" w:color="auto"/>
              <w:bottom w:val="single" w:sz="8" w:space="0" w:color="auto"/>
              <w:right w:val="single" w:sz="8" w:space="0" w:color="auto"/>
            </w:tcBorders>
            <w:hideMark/>
          </w:tcPr>
          <w:p w14:paraId="79B0791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405</w:t>
            </w:r>
          </w:p>
        </w:tc>
        <w:tc>
          <w:tcPr>
            <w:tcW w:w="0" w:type="auto"/>
            <w:tcBorders>
              <w:top w:val="single" w:sz="8" w:space="0" w:color="auto"/>
              <w:left w:val="single" w:sz="8" w:space="0" w:color="auto"/>
              <w:bottom w:val="single" w:sz="8" w:space="0" w:color="auto"/>
              <w:right w:val="single" w:sz="8" w:space="0" w:color="auto"/>
            </w:tcBorders>
            <w:hideMark/>
          </w:tcPr>
          <w:p w14:paraId="0222F49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2902</w:t>
            </w:r>
          </w:p>
        </w:tc>
        <w:tc>
          <w:tcPr>
            <w:tcW w:w="0" w:type="auto"/>
            <w:tcBorders>
              <w:top w:val="single" w:sz="8" w:space="0" w:color="auto"/>
              <w:left w:val="single" w:sz="8" w:space="0" w:color="auto"/>
              <w:bottom w:val="single" w:sz="8" w:space="0" w:color="auto"/>
              <w:right w:val="single" w:sz="8" w:space="0" w:color="auto"/>
            </w:tcBorders>
            <w:hideMark/>
          </w:tcPr>
          <w:p w14:paraId="120D774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56</w:t>
            </w:r>
            <w:bookmarkStart w:id="56" w:name="_ednref16"/>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"_edn16"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[16]</w:t>
            </w:r>
            <w:r w:rsidR="008312D0" w:rsidRPr="00192C7B">
              <w:rPr>
                <w:rFonts w:ascii="Times New Roman" w:hAnsi="Times New Roman" w:cs="Times New Roman"/>
                <w:color w:val="000000" w:themeColor="text1"/>
                <w:sz w:val="16"/>
                <w:szCs w:val="16"/>
              </w:rPr>
              <w:fldChar w:fldCharType="end"/>
            </w:r>
            <w:bookmarkEnd w:id="56"/>
          </w:p>
        </w:tc>
      </w:tr>
      <w:tr w:rsidR="00DA559E" w:rsidRPr="00192C7B" w14:paraId="5AB5264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DEA17E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«Лена-</w:t>
            </w:r>
            <w:proofErr w:type="spellStart"/>
            <w:r w:rsidRPr="00192C7B">
              <w:rPr>
                <w:rFonts w:ascii="Times New Roman" w:hAnsi="Times New Roman" w:cs="Times New Roman"/>
                <w:color w:val="000000" w:themeColor="text1"/>
                <w:sz w:val="16"/>
                <w:szCs w:val="16"/>
              </w:rPr>
              <w:t>Гольфилдс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8A3786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10885</w:t>
            </w:r>
          </w:p>
        </w:tc>
        <w:tc>
          <w:tcPr>
            <w:tcW w:w="0" w:type="auto"/>
            <w:tcBorders>
              <w:top w:val="single" w:sz="8" w:space="0" w:color="auto"/>
              <w:left w:val="single" w:sz="8" w:space="0" w:color="auto"/>
              <w:bottom w:val="single" w:sz="8" w:space="0" w:color="auto"/>
              <w:right w:val="single" w:sz="8" w:space="0" w:color="auto"/>
            </w:tcBorders>
            <w:hideMark/>
          </w:tcPr>
          <w:p w14:paraId="524E8A3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1096</w:t>
            </w:r>
          </w:p>
        </w:tc>
        <w:tc>
          <w:tcPr>
            <w:tcW w:w="0" w:type="auto"/>
            <w:tcBorders>
              <w:top w:val="single" w:sz="8" w:space="0" w:color="auto"/>
              <w:left w:val="single" w:sz="8" w:space="0" w:color="auto"/>
              <w:bottom w:val="single" w:sz="8" w:space="0" w:color="auto"/>
              <w:right w:val="single" w:sz="8" w:space="0" w:color="auto"/>
            </w:tcBorders>
            <w:hideMark/>
          </w:tcPr>
          <w:p w14:paraId="2A1848E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11981</w:t>
            </w:r>
          </w:p>
        </w:tc>
        <w:tc>
          <w:tcPr>
            <w:tcW w:w="0" w:type="auto"/>
            <w:tcBorders>
              <w:top w:val="single" w:sz="8" w:space="0" w:color="auto"/>
              <w:left w:val="single" w:sz="8" w:space="0" w:color="auto"/>
              <w:bottom w:val="single" w:sz="8" w:space="0" w:color="auto"/>
              <w:right w:val="single" w:sz="8" w:space="0" w:color="auto"/>
            </w:tcBorders>
            <w:hideMark/>
          </w:tcPr>
          <w:p w14:paraId="00B27EB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r>
      <w:tr w:rsidR="00DA559E" w:rsidRPr="00192C7B" w14:paraId="3B76692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28A30C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«Тетюхе»</w:t>
            </w:r>
          </w:p>
        </w:tc>
        <w:tc>
          <w:tcPr>
            <w:tcW w:w="0" w:type="auto"/>
            <w:tcBorders>
              <w:top w:val="single" w:sz="8" w:space="0" w:color="auto"/>
              <w:left w:val="single" w:sz="8" w:space="0" w:color="auto"/>
              <w:bottom w:val="single" w:sz="8" w:space="0" w:color="auto"/>
              <w:right w:val="single" w:sz="8" w:space="0" w:color="auto"/>
            </w:tcBorders>
            <w:hideMark/>
          </w:tcPr>
          <w:p w14:paraId="3A7F514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735</w:t>
            </w:r>
          </w:p>
        </w:tc>
        <w:tc>
          <w:tcPr>
            <w:tcW w:w="0" w:type="auto"/>
            <w:tcBorders>
              <w:top w:val="single" w:sz="8" w:space="0" w:color="auto"/>
              <w:left w:val="single" w:sz="8" w:space="0" w:color="auto"/>
              <w:bottom w:val="single" w:sz="8" w:space="0" w:color="auto"/>
              <w:right w:val="single" w:sz="8" w:space="0" w:color="auto"/>
            </w:tcBorders>
            <w:hideMark/>
          </w:tcPr>
          <w:p w14:paraId="415E408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w:t>
            </w:r>
          </w:p>
        </w:tc>
        <w:tc>
          <w:tcPr>
            <w:tcW w:w="0" w:type="auto"/>
            <w:tcBorders>
              <w:top w:val="single" w:sz="8" w:space="0" w:color="auto"/>
              <w:left w:val="single" w:sz="8" w:space="0" w:color="auto"/>
              <w:bottom w:val="single" w:sz="8" w:space="0" w:color="auto"/>
              <w:right w:val="single" w:sz="8" w:space="0" w:color="auto"/>
            </w:tcBorders>
            <w:hideMark/>
          </w:tcPr>
          <w:p w14:paraId="57DD465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794</w:t>
            </w:r>
          </w:p>
        </w:tc>
        <w:tc>
          <w:tcPr>
            <w:tcW w:w="0" w:type="auto"/>
            <w:tcBorders>
              <w:top w:val="single" w:sz="8" w:space="0" w:color="auto"/>
              <w:left w:val="single" w:sz="8" w:space="0" w:color="auto"/>
              <w:bottom w:val="single" w:sz="8" w:space="0" w:color="auto"/>
              <w:right w:val="single" w:sz="8" w:space="0" w:color="auto"/>
            </w:tcBorders>
            <w:hideMark/>
          </w:tcPr>
          <w:p w14:paraId="5EDF66C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240</w:t>
            </w:r>
          </w:p>
        </w:tc>
      </w:tr>
      <w:tr w:rsidR="00DA559E" w:rsidRPr="00192C7B" w14:paraId="02B16EAD"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8AC27D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0F80A7C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14347</w:t>
            </w:r>
          </w:p>
        </w:tc>
        <w:tc>
          <w:tcPr>
            <w:tcW w:w="0" w:type="auto"/>
            <w:tcBorders>
              <w:top w:val="single" w:sz="8" w:space="0" w:color="auto"/>
              <w:left w:val="single" w:sz="8" w:space="0" w:color="auto"/>
              <w:bottom w:val="single" w:sz="8" w:space="0" w:color="auto"/>
              <w:right w:val="single" w:sz="8" w:space="0" w:color="auto"/>
            </w:tcBorders>
            <w:hideMark/>
          </w:tcPr>
          <w:p w14:paraId="55B0C31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1593 </w:t>
            </w:r>
          </w:p>
        </w:tc>
        <w:tc>
          <w:tcPr>
            <w:tcW w:w="0" w:type="auto"/>
            <w:tcBorders>
              <w:top w:val="single" w:sz="8" w:space="0" w:color="auto"/>
              <w:left w:val="single" w:sz="8" w:space="0" w:color="auto"/>
              <w:bottom w:val="single" w:sz="8" w:space="0" w:color="auto"/>
              <w:right w:val="single" w:sz="8" w:space="0" w:color="auto"/>
            </w:tcBorders>
            <w:hideMark/>
          </w:tcPr>
          <w:p w14:paraId="7938849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15940</w:t>
            </w:r>
          </w:p>
        </w:tc>
        <w:tc>
          <w:tcPr>
            <w:tcW w:w="0" w:type="auto"/>
            <w:tcBorders>
              <w:top w:val="single" w:sz="8" w:space="0" w:color="auto"/>
              <w:left w:val="single" w:sz="8" w:space="0" w:color="auto"/>
              <w:bottom w:val="single" w:sz="8" w:space="0" w:color="auto"/>
              <w:right w:val="single" w:sz="8" w:space="0" w:color="auto"/>
            </w:tcBorders>
            <w:hideMark/>
          </w:tcPr>
          <w:p w14:paraId="0842B89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309</w:t>
            </w:r>
          </w:p>
        </w:tc>
      </w:tr>
    </w:tbl>
    <w:p w14:paraId="6BEF9E3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Что касается концессии американской компании «</w:t>
      </w:r>
      <w:proofErr w:type="spellStart"/>
      <w:r w:rsidRPr="00192C7B">
        <w:rPr>
          <w:rFonts w:ascii="Times New Roman" w:hAnsi="Times New Roman" w:cs="Times New Roman"/>
          <w:color w:val="000000" w:themeColor="text1"/>
          <w:sz w:val="16"/>
          <w:szCs w:val="16"/>
        </w:rPr>
        <w:t>Асбест</w:t>
      </w:r>
      <w:proofErr w:type="gramStart"/>
      <w:r w:rsidRPr="00192C7B">
        <w:rPr>
          <w:rFonts w:ascii="Times New Roman" w:hAnsi="Times New Roman" w:cs="Times New Roman"/>
          <w:color w:val="000000" w:themeColor="text1"/>
          <w:sz w:val="16"/>
          <w:szCs w:val="16"/>
        </w:rPr>
        <w:t>»,то</w:t>
      </w:r>
      <w:proofErr w:type="spellEnd"/>
      <w:proofErr w:type="gramEnd"/>
      <w:r w:rsidRPr="00192C7B">
        <w:rPr>
          <w:rFonts w:ascii="Times New Roman" w:hAnsi="Times New Roman" w:cs="Times New Roman"/>
          <w:color w:val="000000" w:themeColor="text1"/>
          <w:sz w:val="16"/>
          <w:szCs w:val="16"/>
        </w:rPr>
        <w:t>. удельный вес ее незначителен. Выпуск, продукции ее (</w:t>
      </w:r>
      <w:proofErr w:type="spellStart"/>
      <w:r w:rsidRPr="00192C7B">
        <w:rPr>
          <w:rFonts w:ascii="Times New Roman" w:hAnsi="Times New Roman" w:cs="Times New Roman"/>
          <w:color w:val="000000" w:themeColor="text1"/>
          <w:sz w:val="16"/>
          <w:szCs w:val="16"/>
        </w:rPr>
        <w:t>азбеста</w:t>
      </w:r>
      <w:proofErr w:type="spellEnd"/>
      <w:r w:rsidRPr="00192C7B">
        <w:rPr>
          <w:rFonts w:ascii="Times New Roman" w:hAnsi="Times New Roman" w:cs="Times New Roman"/>
          <w:color w:val="000000" w:themeColor="text1"/>
          <w:sz w:val="16"/>
          <w:szCs w:val="16"/>
        </w:rPr>
        <w:t xml:space="preserve">) с 1 октября 1924 г. по 1 октября 1925 г. выразился в количестве 800 т сортированного </w:t>
      </w:r>
      <w:proofErr w:type="spellStart"/>
      <w:r w:rsidRPr="00192C7B">
        <w:rPr>
          <w:rFonts w:ascii="Times New Roman" w:hAnsi="Times New Roman" w:cs="Times New Roman"/>
          <w:color w:val="000000" w:themeColor="text1"/>
          <w:sz w:val="16"/>
          <w:szCs w:val="16"/>
        </w:rPr>
        <w:t>азбеста</w:t>
      </w:r>
      <w:proofErr w:type="spellEnd"/>
      <w:r w:rsidRPr="00192C7B">
        <w:rPr>
          <w:rFonts w:ascii="Times New Roman" w:hAnsi="Times New Roman" w:cs="Times New Roman"/>
          <w:color w:val="000000" w:themeColor="text1"/>
          <w:sz w:val="16"/>
          <w:szCs w:val="16"/>
        </w:rPr>
        <w:t>, что составляет 7% продукции тре</w:t>
      </w:r>
      <w:r w:rsidRPr="00192C7B">
        <w:rPr>
          <w:rFonts w:ascii="Times New Roman" w:hAnsi="Times New Roman" w:cs="Times New Roman"/>
          <w:color w:val="000000" w:themeColor="text1"/>
          <w:sz w:val="16"/>
          <w:szCs w:val="16"/>
        </w:rPr>
        <w:softHyphen/>
        <w:t xml:space="preserve">ста </w:t>
      </w:r>
      <w:proofErr w:type="spellStart"/>
      <w:r w:rsidRPr="00192C7B">
        <w:rPr>
          <w:rFonts w:ascii="Times New Roman" w:hAnsi="Times New Roman" w:cs="Times New Roman"/>
          <w:color w:val="000000" w:themeColor="text1"/>
          <w:sz w:val="16"/>
          <w:szCs w:val="16"/>
        </w:rPr>
        <w:t>Уралазбест</w:t>
      </w:r>
      <w:proofErr w:type="spellEnd"/>
      <w:r w:rsidRPr="00192C7B">
        <w:rPr>
          <w:rFonts w:ascii="Times New Roman" w:hAnsi="Times New Roman" w:cs="Times New Roman"/>
          <w:color w:val="000000" w:themeColor="text1"/>
          <w:sz w:val="16"/>
          <w:szCs w:val="16"/>
        </w:rPr>
        <w:t xml:space="preserve"> за тот же период..</w:t>
      </w:r>
    </w:p>
    <w:p w14:paraId="6294923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Значение концессии «Винт» по разработке золотых приисков Амурской области в золотопромышленности СССР ничтожно. Она дает около 50 кг шлихового золота, но как предприятие, производящее добычу золота механическим путем и при этом в столь отдаленном районе, оно должно быть признано полезным.</w:t>
      </w:r>
    </w:p>
    <w:p w14:paraId="78BB609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Вывести заключение о нефтепромышленной концессии Итало-Бельгийского общества не представляется еще возможным, так как таковая производит пока работы разведывательного характе</w:t>
      </w:r>
      <w:r w:rsidRPr="00192C7B">
        <w:rPr>
          <w:rFonts w:ascii="Times New Roman" w:hAnsi="Times New Roman" w:cs="Times New Roman"/>
          <w:color w:val="000000" w:themeColor="text1"/>
          <w:sz w:val="16"/>
          <w:szCs w:val="16"/>
        </w:rPr>
        <w:softHyphen/>
        <w:t>ра, но необходимо отметить, что изучение Ширакской степи в нефтепромышленном отношении представляет интерес для на</w:t>
      </w:r>
      <w:r w:rsidRPr="00192C7B">
        <w:rPr>
          <w:rFonts w:ascii="Times New Roman" w:hAnsi="Times New Roman" w:cs="Times New Roman"/>
          <w:color w:val="000000" w:themeColor="text1"/>
          <w:sz w:val="16"/>
          <w:szCs w:val="16"/>
        </w:rPr>
        <w:softHyphen/>
        <w:t>родного хозяйства Грузии.</w:t>
      </w:r>
    </w:p>
    <w:p w14:paraId="477460C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Аянская корпорация, (разведка и добыча золота в районе Охотского уезда Камчатской губ.) представляла большой интерес в золотопромышленном отношении, поскольку это общество взя</w:t>
      </w:r>
      <w:r w:rsidRPr="00192C7B">
        <w:rPr>
          <w:rFonts w:ascii="Times New Roman" w:hAnsi="Times New Roman" w:cs="Times New Roman"/>
          <w:color w:val="000000" w:themeColor="text1"/>
          <w:sz w:val="16"/>
          <w:szCs w:val="16"/>
        </w:rPr>
        <w:softHyphen/>
        <w:t xml:space="preserve">ло на себя разведку малоисследованного района. Концессионер затратил, за время с 18 августа 1925 г. по 30 декабря 1926 г. на разведку около 300 тыс. руб. Результаты разведки для концессионера оказались, однако, </w:t>
      </w:r>
      <w:proofErr w:type="spellStart"/>
      <w:r w:rsidRPr="00192C7B">
        <w:rPr>
          <w:rFonts w:ascii="Times New Roman" w:hAnsi="Times New Roman" w:cs="Times New Roman"/>
          <w:color w:val="000000" w:themeColor="text1"/>
          <w:sz w:val="16"/>
          <w:szCs w:val="16"/>
        </w:rPr>
        <w:t>малоутвердительными</w:t>
      </w:r>
      <w:proofErr w:type="spellEnd"/>
      <w:r w:rsidRPr="00192C7B">
        <w:rPr>
          <w:rFonts w:ascii="Times New Roman" w:hAnsi="Times New Roman" w:cs="Times New Roman"/>
          <w:color w:val="000000" w:themeColor="text1"/>
          <w:sz w:val="16"/>
          <w:szCs w:val="16"/>
        </w:rPr>
        <w:t>, вследствие чего эта концессия по желанию самой корпорации ликвиди</w:t>
      </w:r>
      <w:r w:rsidRPr="00192C7B">
        <w:rPr>
          <w:rFonts w:ascii="Times New Roman" w:hAnsi="Times New Roman" w:cs="Times New Roman"/>
          <w:color w:val="000000" w:themeColor="text1"/>
          <w:sz w:val="16"/>
          <w:szCs w:val="16"/>
        </w:rPr>
        <w:softHyphen/>
        <w:t>рована.</w:t>
      </w:r>
    </w:p>
    <w:p w14:paraId="56B2BFA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Американская алюминиевая компания (договор заключен 10 мая 1926 г.) будет производить поиски и разведки алюминие</w:t>
      </w:r>
      <w:r w:rsidRPr="00192C7B">
        <w:rPr>
          <w:rFonts w:ascii="Times New Roman" w:hAnsi="Times New Roman" w:cs="Times New Roman"/>
          <w:color w:val="000000" w:themeColor="text1"/>
          <w:sz w:val="16"/>
          <w:szCs w:val="16"/>
        </w:rPr>
        <w:softHyphen/>
        <w:t>вых руд по всей территории СССР в течение двух летних сезо</w:t>
      </w:r>
      <w:r w:rsidRPr="00192C7B">
        <w:rPr>
          <w:rFonts w:ascii="Times New Roman" w:hAnsi="Times New Roman" w:cs="Times New Roman"/>
          <w:color w:val="000000" w:themeColor="text1"/>
          <w:sz w:val="16"/>
          <w:szCs w:val="16"/>
        </w:rPr>
        <w:softHyphen/>
        <w:t>нов, т. е. до 1 декабря 1927 г. Компания должна по договору из</w:t>
      </w:r>
      <w:r w:rsidRPr="00192C7B">
        <w:rPr>
          <w:rFonts w:ascii="Times New Roman" w:hAnsi="Times New Roman" w:cs="Times New Roman"/>
          <w:color w:val="000000" w:themeColor="text1"/>
          <w:sz w:val="16"/>
          <w:szCs w:val="16"/>
        </w:rPr>
        <w:softHyphen/>
        <w:t>расходовать на эти работы не менее 50 тыс. долларов; в обеспе</w:t>
      </w:r>
      <w:r w:rsidRPr="00192C7B">
        <w:rPr>
          <w:rFonts w:ascii="Times New Roman" w:hAnsi="Times New Roman" w:cs="Times New Roman"/>
          <w:color w:val="000000" w:themeColor="text1"/>
          <w:sz w:val="16"/>
          <w:szCs w:val="16"/>
        </w:rPr>
        <w:softHyphen/>
        <w:t>чение этих обязательных затрат компанией представлена гарантия банка.</w:t>
      </w:r>
    </w:p>
    <w:p w14:paraId="226EB34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Концессия Приамурского горнопромышленного общества, договор с которым был заключен 1 июля 1925 г., занята развед</w:t>
      </w:r>
      <w:r w:rsidRPr="00192C7B">
        <w:rPr>
          <w:rFonts w:ascii="Times New Roman" w:hAnsi="Times New Roman" w:cs="Times New Roman"/>
          <w:color w:val="000000" w:themeColor="text1"/>
          <w:sz w:val="16"/>
          <w:szCs w:val="16"/>
        </w:rPr>
        <w:softHyphen/>
        <w:t>кой, разработкой и добычей черных и цветных металлов в Приамурской губ. По этой концессии предусмотрено строительство на сумму около 15 млн. руб. Обязательные затраты на подгото</w:t>
      </w:r>
      <w:r w:rsidRPr="00192C7B">
        <w:rPr>
          <w:rFonts w:ascii="Times New Roman" w:hAnsi="Times New Roman" w:cs="Times New Roman"/>
          <w:color w:val="000000" w:themeColor="text1"/>
          <w:sz w:val="16"/>
          <w:szCs w:val="16"/>
        </w:rPr>
        <w:softHyphen/>
        <w:t>вительные и разведочные работы составляют не менее 400 тыс. руб. в течение трех лет со дня заключения договора.</w:t>
      </w:r>
    </w:p>
    <w:p w14:paraId="0BE03CD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декабря 1925 г. были заключены договоры с японскими группами промышленников: 1) «Кита </w:t>
      </w:r>
      <w:proofErr w:type="spellStart"/>
      <w:r w:rsidRPr="00192C7B">
        <w:rPr>
          <w:rFonts w:ascii="Times New Roman" w:hAnsi="Times New Roman" w:cs="Times New Roman"/>
          <w:color w:val="000000" w:themeColor="text1"/>
          <w:sz w:val="16"/>
          <w:szCs w:val="16"/>
        </w:rPr>
        <w:t>Сагарен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Секио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Кигио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Кумиай</w:t>
      </w:r>
      <w:proofErr w:type="spellEnd"/>
      <w:r w:rsidRPr="00192C7B">
        <w:rPr>
          <w:rFonts w:ascii="Times New Roman" w:hAnsi="Times New Roman" w:cs="Times New Roman"/>
          <w:color w:val="000000" w:themeColor="text1"/>
          <w:sz w:val="16"/>
          <w:szCs w:val="16"/>
        </w:rPr>
        <w:t>»— на разведку, разработку и добычу нефти на восточ</w:t>
      </w:r>
      <w:r w:rsidRPr="00192C7B">
        <w:rPr>
          <w:rFonts w:ascii="Times New Roman" w:hAnsi="Times New Roman" w:cs="Times New Roman"/>
          <w:color w:val="000000" w:themeColor="text1"/>
          <w:sz w:val="16"/>
          <w:szCs w:val="16"/>
        </w:rPr>
        <w:softHyphen/>
        <w:t>ном побережье Сахалина; 2) «</w:t>
      </w:r>
      <w:proofErr w:type="spellStart"/>
      <w:r w:rsidRPr="00192C7B">
        <w:rPr>
          <w:rFonts w:ascii="Times New Roman" w:hAnsi="Times New Roman" w:cs="Times New Roman"/>
          <w:color w:val="000000" w:themeColor="text1"/>
          <w:sz w:val="16"/>
          <w:szCs w:val="16"/>
        </w:rPr>
        <w:t>Сакай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Кумиай</w:t>
      </w:r>
      <w:proofErr w:type="spellEnd"/>
      <w:r w:rsidRPr="00192C7B">
        <w:rPr>
          <w:rFonts w:ascii="Times New Roman" w:hAnsi="Times New Roman" w:cs="Times New Roman"/>
          <w:color w:val="000000" w:themeColor="text1"/>
          <w:sz w:val="16"/>
          <w:szCs w:val="16"/>
        </w:rPr>
        <w:t xml:space="preserve">» — на разведку и добычу каменного угля на западном побережье Сахалина; 3) «Кита </w:t>
      </w:r>
      <w:proofErr w:type="spellStart"/>
      <w:r w:rsidRPr="00192C7B">
        <w:rPr>
          <w:rFonts w:ascii="Times New Roman" w:hAnsi="Times New Roman" w:cs="Times New Roman"/>
          <w:color w:val="000000" w:themeColor="text1"/>
          <w:sz w:val="16"/>
          <w:szCs w:val="16"/>
        </w:rPr>
        <w:t>Сагарен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Секитан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Кигио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Кумиай</w:t>
      </w:r>
      <w:proofErr w:type="spellEnd"/>
      <w:r w:rsidRPr="00192C7B">
        <w:rPr>
          <w:rFonts w:ascii="Times New Roman" w:hAnsi="Times New Roman" w:cs="Times New Roman"/>
          <w:color w:val="000000" w:themeColor="text1"/>
          <w:sz w:val="16"/>
          <w:szCs w:val="16"/>
        </w:rPr>
        <w:t>» — на добычу камен</w:t>
      </w:r>
      <w:r w:rsidRPr="00192C7B">
        <w:rPr>
          <w:rFonts w:ascii="Times New Roman" w:hAnsi="Times New Roman" w:cs="Times New Roman"/>
          <w:color w:val="000000" w:themeColor="text1"/>
          <w:sz w:val="16"/>
          <w:szCs w:val="16"/>
        </w:rPr>
        <w:softHyphen/>
        <w:t>ного угля на западном побережье Сахалина. Производственная программа и сумма обязательных затрат по этим договорам не предусмотрены.</w:t>
      </w:r>
    </w:p>
    <w:p w14:paraId="348B486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Заключенный 16 февраля 1926 г. с промышленной японской фирмой «</w:t>
      </w:r>
      <w:proofErr w:type="spellStart"/>
      <w:r w:rsidRPr="00192C7B">
        <w:rPr>
          <w:rFonts w:ascii="Times New Roman" w:hAnsi="Times New Roman" w:cs="Times New Roman"/>
          <w:color w:val="000000" w:themeColor="text1"/>
          <w:sz w:val="16"/>
          <w:szCs w:val="16"/>
        </w:rPr>
        <w:t>Цукахара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Кумиай</w:t>
      </w:r>
      <w:proofErr w:type="spellEnd"/>
      <w:r w:rsidRPr="00192C7B">
        <w:rPr>
          <w:rFonts w:ascii="Times New Roman" w:hAnsi="Times New Roman" w:cs="Times New Roman"/>
          <w:color w:val="000000" w:themeColor="text1"/>
          <w:sz w:val="16"/>
          <w:szCs w:val="16"/>
        </w:rPr>
        <w:t>» договор на разведку и добычу ка</w:t>
      </w:r>
      <w:r w:rsidRPr="00192C7B">
        <w:rPr>
          <w:rFonts w:ascii="Times New Roman" w:hAnsi="Times New Roman" w:cs="Times New Roman"/>
          <w:color w:val="000000" w:themeColor="text1"/>
          <w:sz w:val="16"/>
          <w:szCs w:val="16"/>
        </w:rPr>
        <w:softHyphen/>
        <w:t>менного угля на западном побережье Сахалина предусматривает обязательную затрату на разведочные работы до 1 декабря 1927 г. не менее 150 тыс. руб. Сумма, капитальных затрат не предусмотрена.</w:t>
      </w:r>
    </w:p>
    <w:p w14:paraId="5E6606D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Концессия «</w:t>
      </w:r>
      <w:proofErr w:type="spellStart"/>
      <w:r w:rsidRPr="00192C7B">
        <w:rPr>
          <w:rFonts w:ascii="Times New Roman" w:hAnsi="Times New Roman" w:cs="Times New Roman"/>
          <w:color w:val="000000" w:themeColor="text1"/>
          <w:sz w:val="16"/>
          <w:szCs w:val="16"/>
        </w:rPr>
        <w:t>Иотаро</w:t>
      </w:r>
      <w:proofErr w:type="spellEnd"/>
      <w:r w:rsidRPr="00192C7B">
        <w:rPr>
          <w:rFonts w:ascii="Times New Roman" w:hAnsi="Times New Roman" w:cs="Times New Roman"/>
          <w:color w:val="000000" w:themeColor="text1"/>
          <w:sz w:val="16"/>
          <w:szCs w:val="16"/>
        </w:rPr>
        <w:t xml:space="preserve"> Танака» (договор заключен в ноябре 1925 г. на добычу золота на </w:t>
      </w:r>
      <w:proofErr w:type="spellStart"/>
      <w:r w:rsidRPr="00192C7B">
        <w:rPr>
          <w:rFonts w:ascii="Times New Roman" w:hAnsi="Times New Roman" w:cs="Times New Roman"/>
          <w:color w:val="000000" w:themeColor="text1"/>
          <w:sz w:val="16"/>
          <w:szCs w:val="16"/>
        </w:rPr>
        <w:t>Лидинском</w:t>
      </w:r>
      <w:proofErr w:type="spellEnd"/>
      <w:r w:rsidRPr="00192C7B">
        <w:rPr>
          <w:rFonts w:ascii="Times New Roman" w:hAnsi="Times New Roman" w:cs="Times New Roman"/>
          <w:color w:val="000000" w:themeColor="text1"/>
          <w:sz w:val="16"/>
          <w:szCs w:val="16"/>
        </w:rPr>
        <w:t xml:space="preserve"> прииске на Камчатке) — предприятие небольшое, сумма затрат по договору не определе</w:t>
      </w:r>
      <w:r w:rsidRPr="00192C7B">
        <w:rPr>
          <w:rFonts w:ascii="Times New Roman" w:hAnsi="Times New Roman" w:cs="Times New Roman"/>
          <w:color w:val="000000" w:themeColor="text1"/>
          <w:sz w:val="16"/>
          <w:szCs w:val="16"/>
        </w:rPr>
        <w:softHyphen/>
        <w:t>на; на 1 октября 1926 г. было ввезено оборудования на 25 тыс. руб.</w:t>
      </w:r>
    </w:p>
    <w:p w14:paraId="0B20408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договору с компанией «Финн </w:t>
      </w:r>
      <w:proofErr w:type="spellStart"/>
      <w:r w:rsidRPr="00192C7B">
        <w:rPr>
          <w:rFonts w:ascii="Times New Roman" w:hAnsi="Times New Roman" w:cs="Times New Roman"/>
          <w:color w:val="000000" w:themeColor="text1"/>
          <w:sz w:val="16"/>
          <w:szCs w:val="16"/>
        </w:rPr>
        <w:t>Сторен</w:t>
      </w:r>
      <w:proofErr w:type="spellEnd"/>
      <w:r w:rsidRPr="00192C7B">
        <w:rPr>
          <w:rFonts w:ascii="Times New Roman" w:hAnsi="Times New Roman" w:cs="Times New Roman"/>
          <w:color w:val="000000" w:themeColor="text1"/>
          <w:sz w:val="16"/>
          <w:szCs w:val="16"/>
        </w:rPr>
        <w:t>», заключенному 8. де</w:t>
      </w:r>
      <w:r w:rsidRPr="00192C7B">
        <w:rPr>
          <w:rFonts w:ascii="Times New Roman" w:hAnsi="Times New Roman" w:cs="Times New Roman"/>
          <w:color w:val="000000" w:themeColor="text1"/>
          <w:sz w:val="16"/>
          <w:szCs w:val="16"/>
        </w:rPr>
        <w:softHyphen/>
        <w:t>кабря 1924 г., на поиски и разведки полезных ископаемых на полуострове Бузачи предусмотрено вложение капитала в течение пяти лет не менее 800 тыс. руб. Постановлением СНК СССР кон</w:t>
      </w:r>
      <w:r w:rsidRPr="00192C7B">
        <w:rPr>
          <w:rFonts w:ascii="Times New Roman" w:hAnsi="Times New Roman" w:cs="Times New Roman"/>
          <w:color w:val="000000" w:themeColor="text1"/>
          <w:sz w:val="16"/>
          <w:szCs w:val="16"/>
        </w:rPr>
        <w:softHyphen/>
        <w:t>цессионеру была предоставлена отсрочка на год по выполнению обязательства по договору. В конце 1925 г. на полуостров Бузачи была отправлена геологическая экспедиция, на работы которой, по сообщению самого концессионера, было затрачено около 300 тыс. руб. В настоящее время концессия ликвидирована.</w:t>
      </w:r>
    </w:p>
    <w:p w14:paraId="6F57D17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Лесные концессии</w:t>
      </w:r>
    </w:p>
    <w:p w14:paraId="170B569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отчетном году действовало 6 концессий [табл. 8].</w:t>
      </w:r>
    </w:p>
    <w:p w14:paraId="2906881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Общий размер концессионной лесной площади следует исчис</w:t>
      </w:r>
      <w:r w:rsidRPr="00192C7B">
        <w:rPr>
          <w:rFonts w:ascii="Times New Roman" w:hAnsi="Times New Roman" w:cs="Times New Roman"/>
          <w:color w:val="000000" w:themeColor="text1"/>
          <w:sz w:val="16"/>
          <w:szCs w:val="16"/>
        </w:rPr>
        <w:softHyphen/>
        <w:t xml:space="preserve">лить более 5576 тыс. </w:t>
      </w:r>
      <w:proofErr w:type="spellStart"/>
      <w:r w:rsidRPr="00192C7B">
        <w:rPr>
          <w:rFonts w:ascii="Times New Roman" w:hAnsi="Times New Roman" w:cs="Times New Roman"/>
          <w:color w:val="000000" w:themeColor="text1"/>
          <w:sz w:val="16"/>
          <w:szCs w:val="16"/>
        </w:rPr>
        <w:t>дес</w:t>
      </w:r>
      <w:proofErr w:type="spellEnd"/>
      <w:r w:rsidRPr="00192C7B">
        <w:rPr>
          <w:rFonts w:ascii="Times New Roman" w:hAnsi="Times New Roman" w:cs="Times New Roman"/>
          <w:color w:val="000000" w:themeColor="text1"/>
          <w:sz w:val="16"/>
          <w:szCs w:val="16"/>
        </w:rPr>
        <w:t>. Общества «</w:t>
      </w:r>
      <w:proofErr w:type="spellStart"/>
      <w:r w:rsidRPr="00192C7B">
        <w:rPr>
          <w:rFonts w:ascii="Times New Roman" w:hAnsi="Times New Roman" w:cs="Times New Roman"/>
          <w:color w:val="000000" w:themeColor="text1"/>
          <w:sz w:val="16"/>
          <w:szCs w:val="16"/>
        </w:rPr>
        <w:t>Двинолес</w:t>
      </w:r>
      <w:proofErr w:type="spellEnd"/>
      <w:r w:rsidRPr="00192C7B">
        <w:rPr>
          <w:rFonts w:ascii="Times New Roman" w:hAnsi="Times New Roman" w:cs="Times New Roman"/>
          <w:color w:val="000000" w:themeColor="text1"/>
          <w:sz w:val="16"/>
          <w:szCs w:val="16"/>
        </w:rPr>
        <w:t>-Лимитед» и «Ре-пола-</w:t>
      </w:r>
      <w:proofErr w:type="spellStart"/>
      <w:r w:rsidRPr="00192C7B">
        <w:rPr>
          <w:rFonts w:ascii="Times New Roman" w:hAnsi="Times New Roman" w:cs="Times New Roman"/>
          <w:color w:val="000000" w:themeColor="text1"/>
          <w:sz w:val="16"/>
          <w:szCs w:val="16"/>
        </w:rPr>
        <w:t>Вууд</w:t>
      </w:r>
      <w:proofErr w:type="spellEnd"/>
      <w:r w:rsidRPr="00192C7B">
        <w:rPr>
          <w:rFonts w:ascii="Times New Roman" w:hAnsi="Times New Roman" w:cs="Times New Roman"/>
          <w:color w:val="000000" w:themeColor="text1"/>
          <w:sz w:val="16"/>
          <w:szCs w:val="16"/>
        </w:rPr>
        <w:t>» не имеют определенной концессионной площади, но получают ежегодно от 700 [тыс.] до 750 тыс. пиловочных бревен: первое — из лесов бассейна Западной Двины, а второе — из ле</w:t>
      </w:r>
      <w:r w:rsidRPr="00192C7B">
        <w:rPr>
          <w:rFonts w:ascii="Times New Roman" w:hAnsi="Times New Roman" w:cs="Times New Roman"/>
          <w:color w:val="000000" w:themeColor="text1"/>
          <w:sz w:val="16"/>
          <w:szCs w:val="16"/>
        </w:rPr>
        <w:softHyphen/>
        <w:t>сов Карелии, тяготеющих сплавом в Финляндию. Из указанных в табл. [8] 38 рам концессионными предприятиями было уста</w:t>
      </w:r>
      <w:r w:rsidRPr="00192C7B">
        <w:rPr>
          <w:rFonts w:ascii="Times New Roman" w:hAnsi="Times New Roman" w:cs="Times New Roman"/>
          <w:color w:val="000000" w:themeColor="text1"/>
          <w:sz w:val="16"/>
          <w:szCs w:val="16"/>
        </w:rPr>
        <w:softHyphen/>
        <w:t>новлено новых 16 рам. Кроме того, за время работы было уста</w:t>
      </w:r>
      <w:r w:rsidRPr="00192C7B">
        <w:rPr>
          <w:rFonts w:ascii="Times New Roman" w:hAnsi="Times New Roman" w:cs="Times New Roman"/>
          <w:color w:val="000000" w:themeColor="text1"/>
          <w:sz w:val="16"/>
          <w:szCs w:val="16"/>
        </w:rPr>
        <w:softHyphen/>
        <w:t>новлено и другое техническое оборудование (станки, лесотаски и др.). Общая сумма средств, вложенных в оборудование (вклю</w:t>
      </w:r>
      <w:r w:rsidRPr="00192C7B">
        <w:rPr>
          <w:rFonts w:ascii="Times New Roman" w:hAnsi="Times New Roman" w:cs="Times New Roman"/>
          <w:color w:val="000000" w:themeColor="text1"/>
          <w:sz w:val="16"/>
          <w:szCs w:val="16"/>
        </w:rPr>
        <w:softHyphen/>
        <w:t>чая и рамы), составила: «</w:t>
      </w:r>
      <w:proofErr w:type="spellStart"/>
      <w:r w:rsidRPr="00192C7B">
        <w:rPr>
          <w:rFonts w:ascii="Times New Roman" w:hAnsi="Times New Roman" w:cs="Times New Roman"/>
          <w:color w:val="000000" w:themeColor="text1"/>
          <w:sz w:val="16"/>
          <w:szCs w:val="16"/>
        </w:rPr>
        <w:t>Русонорвеголес</w:t>
      </w:r>
      <w:proofErr w:type="spellEnd"/>
      <w:r w:rsidRPr="00192C7B">
        <w:rPr>
          <w:rFonts w:ascii="Times New Roman" w:hAnsi="Times New Roman" w:cs="Times New Roman"/>
          <w:color w:val="000000" w:themeColor="text1"/>
          <w:sz w:val="16"/>
          <w:szCs w:val="16"/>
        </w:rPr>
        <w:t>» — 2 млн. руб., «</w:t>
      </w:r>
      <w:proofErr w:type="spellStart"/>
      <w:r w:rsidRPr="00192C7B">
        <w:rPr>
          <w:rFonts w:ascii="Times New Roman" w:hAnsi="Times New Roman" w:cs="Times New Roman"/>
          <w:color w:val="000000" w:themeColor="text1"/>
          <w:sz w:val="16"/>
          <w:szCs w:val="16"/>
        </w:rPr>
        <w:t>Руссанглолес</w:t>
      </w:r>
      <w:proofErr w:type="spellEnd"/>
      <w:r w:rsidRPr="00192C7B">
        <w:rPr>
          <w:rFonts w:ascii="Times New Roman" w:hAnsi="Times New Roman" w:cs="Times New Roman"/>
          <w:color w:val="000000" w:themeColor="text1"/>
          <w:sz w:val="16"/>
          <w:szCs w:val="16"/>
        </w:rPr>
        <w:t>» — 400 тыс., «</w:t>
      </w:r>
      <w:proofErr w:type="spellStart"/>
      <w:r w:rsidRPr="00192C7B">
        <w:rPr>
          <w:rFonts w:ascii="Times New Roman" w:hAnsi="Times New Roman" w:cs="Times New Roman"/>
          <w:color w:val="000000" w:themeColor="text1"/>
          <w:sz w:val="16"/>
          <w:szCs w:val="16"/>
        </w:rPr>
        <w:t>Руссголландолес</w:t>
      </w:r>
      <w:proofErr w:type="spellEnd"/>
      <w:r w:rsidRPr="00192C7B">
        <w:rPr>
          <w:rFonts w:ascii="Times New Roman" w:hAnsi="Times New Roman" w:cs="Times New Roman"/>
          <w:color w:val="000000" w:themeColor="text1"/>
          <w:sz w:val="16"/>
          <w:szCs w:val="16"/>
        </w:rPr>
        <w:t>» — 600 тыс. и «</w:t>
      </w:r>
      <w:proofErr w:type="spellStart"/>
      <w:r w:rsidRPr="00192C7B">
        <w:rPr>
          <w:rFonts w:ascii="Times New Roman" w:hAnsi="Times New Roman" w:cs="Times New Roman"/>
          <w:color w:val="000000" w:themeColor="text1"/>
          <w:sz w:val="16"/>
          <w:szCs w:val="16"/>
        </w:rPr>
        <w:t>Моло-голес</w:t>
      </w:r>
      <w:proofErr w:type="spellEnd"/>
      <w:r w:rsidRPr="00192C7B">
        <w:rPr>
          <w:rFonts w:ascii="Times New Roman" w:hAnsi="Times New Roman" w:cs="Times New Roman"/>
          <w:color w:val="000000" w:themeColor="text1"/>
          <w:sz w:val="16"/>
          <w:szCs w:val="16"/>
        </w:rPr>
        <w:t>» — 2,5 млн., всего — 5,5 млн. руб.</w:t>
      </w:r>
    </w:p>
    <w:p w14:paraId="7A9FF05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[8]</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489"/>
        <w:gridCol w:w="1861"/>
        <w:gridCol w:w="692"/>
        <w:gridCol w:w="2250"/>
        <w:gridCol w:w="2893"/>
        <w:gridCol w:w="1065"/>
        <w:gridCol w:w="1068"/>
      </w:tblGrid>
      <w:tr w:rsidR="00DA559E" w:rsidRPr="00192C7B" w14:paraId="5324EB2A"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64D4EBF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576E186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Концессия</w:t>
            </w:r>
          </w:p>
        </w:tc>
        <w:tc>
          <w:tcPr>
            <w:tcW w:w="0" w:type="auto"/>
            <w:vMerge w:val="restart"/>
            <w:tcBorders>
              <w:top w:val="single" w:sz="8" w:space="0" w:color="auto"/>
              <w:left w:val="single" w:sz="8" w:space="0" w:color="auto"/>
              <w:bottom w:val="single" w:sz="8" w:space="0" w:color="auto"/>
              <w:right w:val="single" w:sz="8" w:space="0" w:color="auto"/>
            </w:tcBorders>
            <w:hideMark/>
          </w:tcPr>
          <w:p w14:paraId="35AB434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064080B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Время заключения договоров</w:t>
            </w:r>
          </w:p>
        </w:tc>
        <w:tc>
          <w:tcPr>
            <w:tcW w:w="0" w:type="auto"/>
            <w:vMerge w:val="restart"/>
            <w:tcBorders>
              <w:top w:val="single" w:sz="8" w:space="0" w:color="auto"/>
              <w:left w:val="single" w:sz="8" w:space="0" w:color="auto"/>
              <w:bottom w:val="single" w:sz="8" w:space="0" w:color="auto"/>
              <w:right w:val="single" w:sz="8" w:space="0" w:color="auto"/>
            </w:tcBorders>
            <w:hideMark/>
          </w:tcPr>
          <w:p w14:paraId="7396AD5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7685D48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Срок (лет)</w:t>
            </w:r>
          </w:p>
        </w:tc>
        <w:tc>
          <w:tcPr>
            <w:tcW w:w="0" w:type="auto"/>
            <w:vMerge w:val="restart"/>
            <w:tcBorders>
              <w:top w:val="single" w:sz="8" w:space="0" w:color="auto"/>
              <w:left w:val="single" w:sz="8" w:space="0" w:color="auto"/>
              <w:bottom w:val="single" w:sz="8" w:space="0" w:color="auto"/>
              <w:right w:val="single" w:sz="8" w:space="0" w:color="auto"/>
            </w:tcBorders>
            <w:hideMark/>
          </w:tcPr>
          <w:p w14:paraId="07370FB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6663B7A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Лесная пло</w:t>
            </w:r>
            <w:r w:rsidRPr="00192C7B">
              <w:rPr>
                <w:rFonts w:ascii="Times New Roman" w:hAnsi="Times New Roman" w:cs="Times New Roman"/>
                <w:bCs/>
                <w:color w:val="000000" w:themeColor="text1"/>
                <w:sz w:val="16"/>
                <w:szCs w:val="16"/>
              </w:rPr>
              <w:softHyphen/>
              <w:t>щадь концес</w:t>
            </w:r>
            <w:r w:rsidRPr="00192C7B">
              <w:rPr>
                <w:rFonts w:ascii="Times New Roman" w:hAnsi="Times New Roman" w:cs="Times New Roman"/>
                <w:bCs/>
                <w:color w:val="000000" w:themeColor="text1"/>
                <w:sz w:val="16"/>
                <w:szCs w:val="16"/>
              </w:rPr>
              <w:softHyphen/>
              <w:t xml:space="preserve">сии, тыс. </w:t>
            </w:r>
            <w:proofErr w:type="spellStart"/>
            <w:r w:rsidRPr="00192C7B">
              <w:rPr>
                <w:rFonts w:ascii="Times New Roman" w:hAnsi="Times New Roman" w:cs="Times New Roman"/>
                <w:bCs/>
                <w:color w:val="000000" w:themeColor="text1"/>
                <w:sz w:val="16"/>
                <w:szCs w:val="16"/>
              </w:rPr>
              <w:t>дес</w:t>
            </w:r>
            <w:proofErr w:type="spellEnd"/>
            <w:r w:rsidRPr="00192C7B">
              <w:rPr>
                <w:rFonts w:ascii="Times New Roman" w:hAnsi="Times New Roman" w:cs="Times New Roman"/>
                <w:bCs/>
                <w:color w:val="000000" w:themeColor="text1"/>
                <w:sz w:val="16"/>
                <w:szCs w:val="16"/>
              </w:rPr>
              <w:t>.</w:t>
            </w:r>
          </w:p>
        </w:tc>
        <w:tc>
          <w:tcPr>
            <w:tcW w:w="0" w:type="auto"/>
            <w:vMerge w:val="restart"/>
            <w:tcBorders>
              <w:top w:val="single" w:sz="8" w:space="0" w:color="auto"/>
              <w:left w:val="single" w:sz="8" w:space="0" w:color="auto"/>
              <w:bottom w:val="single" w:sz="8" w:space="0" w:color="auto"/>
              <w:right w:val="single" w:sz="8" w:space="0" w:color="auto"/>
            </w:tcBorders>
            <w:hideMark/>
          </w:tcPr>
          <w:p w14:paraId="1A88598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7BDF792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Оборудо</w:t>
            </w:r>
            <w:r w:rsidRPr="00192C7B">
              <w:rPr>
                <w:rFonts w:ascii="Times New Roman" w:hAnsi="Times New Roman" w:cs="Times New Roman"/>
                <w:bCs/>
                <w:color w:val="000000" w:themeColor="text1"/>
                <w:sz w:val="16"/>
                <w:szCs w:val="16"/>
              </w:rPr>
              <w:softHyphen/>
              <w:t>вание по количеству лесопильных рам</w:t>
            </w:r>
          </w:p>
        </w:tc>
        <w:tc>
          <w:tcPr>
            <w:tcW w:w="0" w:type="auto"/>
            <w:gridSpan w:val="2"/>
            <w:tcBorders>
              <w:top w:val="single" w:sz="8" w:space="0" w:color="auto"/>
              <w:left w:val="single" w:sz="8" w:space="0" w:color="auto"/>
              <w:bottom w:val="single" w:sz="8" w:space="0" w:color="auto"/>
              <w:right w:val="single" w:sz="8" w:space="0" w:color="auto"/>
            </w:tcBorders>
            <w:hideMark/>
          </w:tcPr>
          <w:p w14:paraId="47383A6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Вложено капитала</w:t>
            </w:r>
          </w:p>
        </w:tc>
      </w:tr>
      <w:tr w:rsidR="00DA559E" w:rsidRPr="00192C7B" w14:paraId="169ED741"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A5E861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74C214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EA4E48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6E0CD9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93AED1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64A5AA9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прави</w:t>
            </w:r>
            <w:r w:rsidRPr="00192C7B">
              <w:rPr>
                <w:rFonts w:ascii="Times New Roman" w:hAnsi="Times New Roman" w:cs="Times New Roman"/>
                <w:bCs/>
                <w:color w:val="000000" w:themeColor="text1"/>
                <w:sz w:val="16"/>
                <w:szCs w:val="16"/>
              </w:rPr>
              <w:softHyphen/>
              <w:t>тельством</w:t>
            </w:r>
          </w:p>
        </w:tc>
        <w:tc>
          <w:tcPr>
            <w:tcW w:w="0" w:type="auto"/>
            <w:tcBorders>
              <w:top w:val="single" w:sz="8" w:space="0" w:color="auto"/>
              <w:left w:val="single" w:sz="8" w:space="0" w:color="auto"/>
              <w:bottom w:val="single" w:sz="8" w:space="0" w:color="auto"/>
              <w:right w:val="single" w:sz="8" w:space="0" w:color="auto"/>
            </w:tcBorders>
            <w:hideMark/>
          </w:tcPr>
          <w:p w14:paraId="428F82E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w:t>
            </w:r>
            <w:r w:rsidRPr="00192C7B">
              <w:rPr>
                <w:rFonts w:ascii="Times New Roman" w:hAnsi="Times New Roman" w:cs="Times New Roman"/>
                <w:bCs/>
                <w:color w:val="000000" w:themeColor="text1"/>
                <w:sz w:val="16"/>
                <w:szCs w:val="16"/>
              </w:rPr>
              <w:softHyphen/>
              <w:t>сионного</w:t>
            </w:r>
          </w:p>
        </w:tc>
      </w:tr>
      <w:tr w:rsidR="00DA559E" w:rsidRPr="00192C7B" w14:paraId="50937C44"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6B4969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9018DE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BAE6EA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DD6CC7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46DB62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hideMark/>
          </w:tcPr>
          <w:p w14:paraId="2FF1213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тыс. руб.</w:t>
            </w:r>
          </w:p>
        </w:tc>
      </w:tr>
      <w:tr w:rsidR="00DA559E" w:rsidRPr="00192C7B" w14:paraId="517843E5"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513154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Руссанглолес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823C65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27/Ш 1923 г.</w:t>
            </w:r>
          </w:p>
        </w:tc>
        <w:tc>
          <w:tcPr>
            <w:tcW w:w="0" w:type="auto"/>
            <w:tcBorders>
              <w:top w:val="single" w:sz="8" w:space="0" w:color="auto"/>
              <w:left w:val="single" w:sz="8" w:space="0" w:color="auto"/>
              <w:bottom w:val="single" w:sz="8" w:space="0" w:color="auto"/>
              <w:right w:val="single" w:sz="8" w:space="0" w:color="auto"/>
            </w:tcBorders>
            <w:hideMark/>
          </w:tcPr>
          <w:p w14:paraId="5F7DD6D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w:t>
            </w:r>
          </w:p>
        </w:tc>
        <w:tc>
          <w:tcPr>
            <w:tcW w:w="0" w:type="auto"/>
            <w:tcBorders>
              <w:top w:val="single" w:sz="8" w:space="0" w:color="auto"/>
              <w:left w:val="single" w:sz="8" w:space="0" w:color="auto"/>
              <w:bottom w:val="single" w:sz="8" w:space="0" w:color="auto"/>
              <w:right w:val="single" w:sz="8" w:space="0" w:color="auto"/>
            </w:tcBorders>
            <w:hideMark/>
          </w:tcPr>
          <w:p w14:paraId="79A8F0D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1200</w:t>
            </w:r>
          </w:p>
        </w:tc>
        <w:tc>
          <w:tcPr>
            <w:tcW w:w="0" w:type="auto"/>
            <w:tcBorders>
              <w:top w:val="single" w:sz="8" w:space="0" w:color="auto"/>
              <w:left w:val="single" w:sz="8" w:space="0" w:color="auto"/>
              <w:bottom w:val="single" w:sz="8" w:space="0" w:color="auto"/>
              <w:right w:val="single" w:sz="8" w:space="0" w:color="auto"/>
            </w:tcBorders>
            <w:hideMark/>
          </w:tcPr>
          <w:p w14:paraId="612D55E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0" w:type="auto"/>
            <w:tcBorders>
              <w:top w:val="single" w:sz="8" w:space="0" w:color="auto"/>
              <w:left w:val="single" w:sz="8" w:space="0" w:color="auto"/>
              <w:bottom w:val="single" w:sz="8" w:space="0" w:color="auto"/>
              <w:right w:val="single" w:sz="8" w:space="0" w:color="auto"/>
            </w:tcBorders>
            <w:hideMark/>
          </w:tcPr>
          <w:p w14:paraId="2345766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hideMark/>
          </w:tcPr>
          <w:p w14:paraId="3ADD28F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w:t>
            </w:r>
          </w:p>
        </w:tc>
      </w:tr>
      <w:tr w:rsidR="00DA559E" w:rsidRPr="00192C7B" w14:paraId="2BF286D7"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DD197B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Русснорветолес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CB4F93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10/Х </w:t>
            </w:r>
            <w:proofErr w:type="gramStart"/>
            <w:r w:rsidRPr="00192C7B">
              <w:rPr>
                <w:rFonts w:ascii="Times New Roman" w:hAnsi="Times New Roman" w:cs="Times New Roman"/>
                <w:color w:val="000000" w:themeColor="text1"/>
                <w:sz w:val="16"/>
                <w:szCs w:val="16"/>
              </w:rPr>
              <w:t>1923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05C9179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w:t>
            </w:r>
          </w:p>
        </w:tc>
        <w:tc>
          <w:tcPr>
            <w:tcW w:w="0" w:type="auto"/>
            <w:tcBorders>
              <w:top w:val="single" w:sz="8" w:space="0" w:color="auto"/>
              <w:left w:val="single" w:sz="8" w:space="0" w:color="auto"/>
              <w:bottom w:val="single" w:sz="8" w:space="0" w:color="auto"/>
              <w:right w:val="single" w:sz="8" w:space="0" w:color="auto"/>
            </w:tcBorders>
            <w:hideMark/>
          </w:tcPr>
          <w:p w14:paraId="0E99905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1973</w:t>
            </w:r>
          </w:p>
        </w:tc>
        <w:tc>
          <w:tcPr>
            <w:tcW w:w="0" w:type="auto"/>
            <w:tcBorders>
              <w:top w:val="single" w:sz="8" w:space="0" w:color="auto"/>
              <w:left w:val="single" w:sz="8" w:space="0" w:color="auto"/>
              <w:bottom w:val="single" w:sz="8" w:space="0" w:color="auto"/>
              <w:right w:val="single" w:sz="8" w:space="0" w:color="auto"/>
            </w:tcBorders>
            <w:hideMark/>
          </w:tcPr>
          <w:p w14:paraId="3443D0D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hideMark/>
          </w:tcPr>
          <w:p w14:paraId="28B0BE6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w:t>
            </w:r>
          </w:p>
        </w:tc>
        <w:tc>
          <w:tcPr>
            <w:tcW w:w="0" w:type="auto"/>
            <w:tcBorders>
              <w:top w:val="single" w:sz="8" w:space="0" w:color="auto"/>
              <w:left w:val="single" w:sz="8" w:space="0" w:color="auto"/>
              <w:bottom w:val="single" w:sz="8" w:space="0" w:color="auto"/>
              <w:right w:val="single" w:sz="8" w:space="0" w:color="auto"/>
            </w:tcBorders>
            <w:hideMark/>
          </w:tcPr>
          <w:p w14:paraId="1F8427A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w:t>
            </w:r>
          </w:p>
        </w:tc>
      </w:tr>
      <w:tr w:rsidR="00DA559E" w:rsidRPr="00192C7B" w14:paraId="2E793869"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122BB70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Руссголландолес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21967F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27/III </w:t>
            </w:r>
            <w:proofErr w:type="gramStart"/>
            <w:r w:rsidRPr="00192C7B">
              <w:rPr>
                <w:rFonts w:ascii="Times New Roman" w:hAnsi="Times New Roman" w:cs="Times New Roman"/>
                <w:color w:val="000000" w:themeColor="text1"/>
                <w:sz w:val="16"/>
                <w:szCs w:val="16"/>
              </w:rPr>
              <w:t>1923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13B6B2E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w:t>
            </w:r>
          </w:p>
        </w:tc>
        <w:tc>
          <w:tcPr>
            <w:tcW w:w="0" w:type="auto"/>
            <w:tcBorders>
              <w:top w:val="single" w:sz="8" w:space="0" w:color="auto"/>
              <w:left w:val="single" w:sz="8" w:space="0" w:color="auto"/>
              <w:bottom w:val="single" w:sz="8" w:space="0" w:color="auto"/>
              <w:right w:val="single" w:sz="8" w:space="0" w:color="auto"/>
            </w:tcBorders>
            <w:hideMark/>
          </w:tcPr>
          <w:p w14:paraId="62F9C33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1403</w:t>
            </w:r>
          </w:p>
        </w:tc>
        <w:tc>
          <w:tcPr>
            <w:tcW w:w="0" w:type="auto"/>
            <w:tcBorders>
              <w:top w:val="single" w:sz="8" w:space="0" w:color="auto"/>
              <w:left w:val="single" w:sz="8" w:space="0" w:color="auto"/>
              <w:bottom w:val="single" w:sz="8" w:space="0" w:color="auto"/>
              <w:right w:val="single" w:sz="8" w:space="0" w:color="auto"/>
            </w:tcBorders>
            <w:hideMark/>
          </w:tcPr>
          <w:p w14:paraId="22C2445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w:t>
            </w:r>
          </w:p>
        </w:tc>
        <w:tc>
          <w:tcPr>
            <w:tcW w:w="0" w:type="auto"/>
            <w:tcBorders>
              <w:top w:val="single" w:sz="8" w:space="0" w:color="auto"/>
              <w:left w:val="single" w:sz="8" w:space="0" w:color="auto"/>
              <w:bottom w:val="single" w:sz="8" w:space="0" w:color="auto"/>
              <w:right w:val="single" w:sz="8" w:space="0" w:color="auto"/>
            </w:tcBorders>
            <w:hideMark/>
          </w:tcPr>
          <w:p w14:paraId="11C5462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671</w:t>
            </w:r>
          </w:p>
        </w:tc>
        <w:tc>
          <w:tcPr>
            <w:tcW w:w="0" w:type="auto"/>
            <w:tcBorders>
              <w:top w:val="single" w:sz="8" w:space="0" w:color="auto"/>
              <w:left w:val="single" w:sz="8" w:space="0" w:color="auto"/>
              <w:bottom w:val="single" w:sz="8" w:space="0" w:color="auto"/>
              <w:right w:val="single" w:sz="8" w:space="0" w:color="auto"/>
            </w:tcBorders>
            <w:hideMark/>
          </w:tcPr>
          <w:p w14:paraId="5822147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671</w:t>
            </w:r>
          </w:p>
        </w:tc>
      </w:tr>
      <w:tr w:rsidR="00DA559E" w:rsidRPr="00192C7B" w14:paraId="127C8332"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B75D9A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Двинолес</w:t>
            </w:r>
            <w:proofErr w:type="spellEnd"/>
            <w:r w:rsidRPr="00192C7B">
              <w:rPr>
                <w:rFonts w:ascii="Times New Roman" w:hAnsi="Times New Roman" w:cs="Times New Roman"/>
                <w:color w:val="000000" w:themeColor="text1"/>
                <w:sz w:val="16"/>
                <w:szCs w:val="16"/>
              </w:rPr>
              <w:t>-Лимитед»</w:t>
            </w:r>
          </w:p>
        </w:tc>
        <w:tc>
          <w:tcPr>
            <w:tcW w:w="0" w:type="auto"/>
            <w:tcBorders>
              <w:top w:val="single" w:sz="8" w:space="0" w:color="auto"/>
              <w:left w:val="single" w:sz="8" w:space="0" w:color="auto"/>
              <w:bottom w:val="single" w:sz="8" w:space="0" w:color="auto"/>
              <w:right w:val="single" w:sz="8" w:space="0" w:color="auto"/>
            </w:tcBorders>
            <w:hideMark/>
          </w:tcPr>
          <w:p w14:paraId="732CB14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7/VII </w:t>
            </w:r>
            <w:proofErr w:type="gramStart"/>
            <w:r w:rsidRPr="00192C7B">
              <w:rPr>
                <w:rFonts w:ascii="Times New Roman" w:hAnsi="Times New Roman" w:cs="Times New Roman"/>
                <w:color w:val="000000" w:themeColor="text1"/>
                <w:sz w:val="16"/>
                <w:szCs w:val="16"/>
              </w:rPr>
              <w:t>1922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14995B7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tc>
        <w:tc>
          <w:tcPr>
            <w:tcW w:w="0" w:type="auto"/>
            <w:tcBorders>
              <w:top w:val="single" w:sz="8" w:space="0" w:color="auto"/>
              <w:left w:val="single" w:sz="8" w:space="0" w:color="auto"/>
              <w:bottom w:val="single" w:sz="8" w:space="0" w:color="auto"/>
              <w:right w:val="single" w:sz="8" w:space="0" w:color="auto"/>
            </w:tcBorders>
            <w:hideMark/>
          </w:tcPr>
          <w:p w14:paraId="5A55BA8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5E14A3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EE83DC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510</w:t>
            </w:r>
          </w:p>
        </w:tc>
        <w:tc>
          <w:tcPr>
            <w:tcW w:w="0" w:type="auto"/>
            <w:tcBorders>
              <w:top w:val="single" w:sz="8" w:space="0" w:color="auto"/>
              <w:left w:val="single" w:sz="8" w:space="0" w:color="auto"/>
              <w:bottom w:val="single" w:sz="8" w:space="0" w:color="auto"/>
              <w:right w:val="single" w:sz="8" w:space="0" w:color="auto"/>
            </w:tcBorders>
            <w:hideMark/>
          </w:tcPr>
          <w:p w14:paraId="3E95C39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490</w:t>
            </w:r>
          </w:p>
        </w:tc>
      </w:tr>
      <w:tr w:rsidR="00DA559E" w:rsidRPr="00192C7B" w14:paraId="78916A8D"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DC1CFC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Репола-Вууд</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F4C20F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12/XI </w:t>
            </w:r>
            <w:proofErr w:type="gramStart"/>
            <w:r w:rsidRPr="00192C7B">
              <w:rPr>
                <w:rFonts w:ascii="Times New Roman" w:hAnsi="Times New Roman" w:cs="Times New Roman"/>
                <w:color w:val="000000" w:themeColor="text1"/>
                <w:sz w:val="16"/>
                <w:szCs w:val="16"/>
              </w:rPr>
              <w:t>1924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4699754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0" w:type="auto"/>
            <w:tcBorders>
              <w:top w:val="single" w:sz="8" w:space="0" w:color="auto"/>
              <w:left w:val="single" w:sz="8" w:space="0" w:color="auto"/>
              <w:bottom w:val="single" w:sz="8" w:space="0" w:color="auto"/>
              <w:right w:val="single" w:sz="8" w:space="0" w:color="auto"/>
            </w:tcBorders>
            <w:hideMark/>
          </w:tcPr>
          <w:p w14:paraId="08340A1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F7304A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A85F8F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0AC2EE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6A983FDD"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DB19A5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Мологолес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217B8E1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12/Х </w:t>
            </w:r>
            <w:proofErr w:type="gramStart"/>
            <w:r w:rsidRPr="00192C7B">
              <w:rPr>
                <w:rFonts w:ascii="Times New Roman" w:hAnsi="Times New Roman" w:cs="Times New Roman"/>
                <w:color w:val="000000" w:themeColor="text1"/>
                <w:sz w:val="16"/>
                <w:szCs w:val="16"/>
              </w:rPr>
              <w:t>1923 »</w:t>
            </w:r>
            <w:proofErr w:type="gramEnd"/>
          </w:p>
        </w:tc>
        <w:tc>
          <w:tcPr>
            <w:tcW w:w="0" w:type="auto"/>
            <w:tcBorders>
              <w:top w:val="single" w:sz="8" w:space="0" w:color="auto"/>
              <w:left w:val="single" w:sz="8" w:space="0" w:color="auto"/>
              <w:bottom w:val="single" w:sz="8" w:space="0" w:color="auto"/>
              <w:right w:val="single" w:sz="8" w:space="0" w:color="auto"/>
            </w:tcBorders>
            <w:hideMark/>
          </w:tcPr>
          <w:p w14:paraId="1C06098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c>
          <w:tcPr>
            <w:tcW w:w="0" w:type="auto"/>
            <w:tcBorders>
              <w:top w:val="single" w:sz="8" w:space="0" w:color="auto"/>
              <w:left w:val="single" w:sz="8" w:space="0" w:color="auto"/>
              <w:bottom w:val="single" w:sz="8" w:space="0" w:color="auto"/>
              <w:right w:val="single" w:sz="8" w:space="0" w:color="auto"/>
            </w:tcBorders>
            <w:hideMark/>
          </w:tcPr>
          <w:p w14:paraId="2EA75FD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hideMark/>
          </w:tcPr>
          <w:p w14:paraId="6614D45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0" w:type="auto"/>
            <w:tcBorders>
              <w:top w:val="single" w:sz="8" w:space="0" w:color="auto"/>
              <w:left w:val="single" w:sz="8" w:space="0" w:color="auto"/>
              <w:bottom w:val="single" w:sz="8" w:space="0" w:color="auto"/>
              <w:right w:val="single" w:sz="8" w:space="0" w:color="auto"/>
            </w:tcBorders>
            <w:hideMark/>
          </w:tcPr>
          <w:p w14:paraId="4822AC2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534186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9727</w:t>
            </w:r>
          </w:p>
        </w:tc>
      </w:tr>
      <w:tr w:rsidR="00DA559E" w:rsidRPr="00192C7B" w14:paraId="0C3A2D3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DD7009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hideMark/>
          </w:tcPr>
          <w:p w14:paraId="6C3E6BA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1B40A7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302E86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5576</w:t>
            </w:r>
          </w:p>
        </w:tc>
        <w:tc>
          <w:tcPr>
            <w:tcW w:w="0" w:type="auto"/>
            <w:tcBorders>
              <w:top w:val="single" w:sz="8" w:space="0" w:color="auto"/>
              <w:left w:val="single" w:sz="8" w:space="0" w:color="auto"/>
              <w:bottom w:val="single" w:sz="8" w:space="0" w:color="auto"/>
              <w:right w:val="single" w:sz="8" w:space="0" w:color="auto"/>
            </w:tcBorders>
            <w:hideMark/>
          </w:tcPr>
          <w:p w14:paraId="019B6BF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38</w:t>
            </w:r>
          </w:p>
        </w:tc>
        <w:tc>
          <w:tcPr>
            <w:tcW w:w="0" w:type="auto"/>
            <w:tcBorders>
              <w:top w:val="single" w:sz="8" w:space="0" w:color="auto"/>
              <w:left w:val="single" w:sz="8" w:space="0" w:color="auto"/>
              <w:bottom w:val="single" w:sz="8" w:space="0" w:color="auto"/>
              <w:right w:val="single" w:sz="8" w:space="0" w:color="auto"/>
            </w:tcBorders>
            <w:hideMark/>
          </w:tcPr>
          <w:p w14:paraId="428A092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3431</w:t>
            </w:r>
          </w:p>
        </w:tc>
        <w:tc>
          <w:tcPr>
            <w:tcW w:w="0" w:type="auto"/>
            <w:tcBorders>
              <w:top w:val="single" w:sz="8" w:space="0" w:color="auto"/>
              <w:left w:val="single" w:sz="8" w:space="0" w:color="auto"/>
              <w:bottom w:val="single" w:sz="8" w:space="0" w:color="auto"/>
              <w:right w:val="single" w:sz="8" w:space="0" w:color="auto"/>
            </w:tcBorders>
            <w:hideMark/>
          </w:tcPr>
          <w:p w14:paraId="448DBA8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13138</w:t>
            </w:r>
          </w:p>
        </w:tc>
      </w:tr>
    </w:tbl>
    <w:p w14:paraId="2EE5F5E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4717144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
    <w:p w14:paraId="5B71C99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Концессии «</w:t>
      </w:r>
      <w:proofErr w:type="spellStart"/>
      <w:r w:rsidRPr="00192C7B">
        <w:rPr>
          <w:rFonts w:ascii="Times New Roman" w:hAnsi="Times New Roman" w:cs="Times New Roman"/>
          <w:color w:val="000000" w:themeColor="text1"/>
          <w:sz w:val="16"/>
          <w:szCs w:val="16"/>
        </w:rPr>
        <w:t>Двинолес</w:t>
      </w:r>
      <w:proofErr w:type="spellEnd"/>
      <w:r w:rsidRPr="00192C7B">
        <w:rPr>
          <w:rFonts w:ascii="Times New Roman" w:hAnsi="Times New Roman" w:cs="Times New Roman"/>
          <w:color w:val="000000" w:themeColor="text1"/>
          <w:sz w:val="16"/>
          <w:szCs w:val="16"/>
        </w:rPr>
        <w:t>» и «</w:t>
      </w:r>
      <w:proofErr w:type="spellStart"/>
      <w:r w:rsidRPr="00192C7B">
        <w:rPr>
          <w:rFonts w:ascii="Times New Roman" w:hAnsi="Times New Roman" w:cs="Times New Roman"/>
          <w:color w:val="000000" w:themeColor="text1"/>
          <w:sz w:val="16"/>
          <w:szCs w:val="16"/>
        </w:rPr>
        <w:t>Репола-Вууд</w:t>
      </w:r>
      <w:proofErr w:type="spellEnd"/>
      <w:r w:rsidRPr="00192C7B">
        <w:rPr>
          <w:rFonts w:ascii="Times New Roman" w:hAnsi="Times New Roman" w:cs="Times New Roman"/>
          <w:color w:val="000000" w:themeColor="text1"/>
          <w:sz w:val="16"/>
          <w:szCs w:val="16"/>
        </w:rPr>
        <w:t>» никаких предприя</w:t>
      </w:r>
      <w:r w:rsidRPr="00192C7B">
        <w:rPr>
          <w:rFonts w:ascii="Times New Roman" w:hAnsi="Times New Roman" w:cs="Times New Roman"/>
          <w:color w:val="000000" w:themeColor="text1"/>
          <w:sz w:val="16"/>
          <w:szCs w:val="16"/>
        </w:rPr>
        <w:softHyphen/>
        <w:t>тий промышленного характера в пределах СССР не имеют, а за</w:t>
      </w:r>
      <w:r w:rsidRPr="00192C7B">
        <w:rPr>
          <w:rFonts w:ascii="Times New Roman" w:hAnsi="Times New Roman" w:cs="Times New Roman"/>
          <w:color w:val="000000" w:themeColor="text1"/>
          <w:sz w:val="16"/>
          <w:szCs w:val="16"/>
        </w:rPr>
        <w:softHyphen/>
        <w:t>няты распиловкой леса (в Риге и на территории Финляндии) и реализацией его за границей.</w:t>
      </w:r>
    </w:p>
    <w:p w14:paraId="374EE7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Лесными концессиями, кроме «</w:t>
      </w:r>
      <w:proofErr w:type="spellStart"/>
      <w:r w:rsidRPr="00192C7B">
        <w:rPr>
          <w:rFonts w:ascii="Times New Roman" w:hAnsi="Times New Roman" w:cs="Times New Roman"/>
          <w:color w:val="000000" w:themeColor="text1"/>
          <w:sz w:val="16"/>
          <w:szCs w:val="16"/>
        </w:rPr>
        <w:t>Мологолеса</w:t>
      </w:r>
      <w:proofErr w:type="spellEnd"/>
      <w:r w:rsidRPr="00192C7B">
        <w:rPr>
          <w:rFonts w:ascii="Times New Roman" w:hAnsi="Times New Roman" w:cs="Times New Roman"/>
          <w:color w:val="000000" w:themeColor="text1"/>
          <w:sz w:val="16"/>
          <w:szCs w:val="16"/>
        </w:rPr>
        <w:t>», в 1925/26 г. были привлечены кредиты из-за границы до 4 млн. руб. Кредитование банками СССР за то же время выразилось в сумме до 7,5 млн. руб., причем из последней суммы значительная часть была использована «</w:t>
      </w:r>
      <w:proofErr w:type="spellStart"/>
      <w:r w:rsidRPr="00192C7B">
        <w:rPr>
          <w:rFonts w:ascii="Times New Roman" w:hAnsi="Times New Roman" w:cs="Times New Roman"/>
          <w:color w:val="000000" w:themeColor="text1"/>
          <w:sz w:val="16"/>
          <w:szCs w:val="16"/>
        </w:rPr>
        <w:t>Мологолесом</w:t>
      </w:r>
      <w:proofErr w:type="spellEnd"/>
      <w:r w:rsidRPr="00192C7B">
        <w:rPr>
          <w:rFonts w:ascii="Times New Roman" w:hAnsi="Times New Roman" w:cs="Times New Roman"/>
          <w:color w:val="000000" w:themeColor="text1"/>
          <w:sz w:val="16"/>
          <w:szCs w:val="16"/>
        </w:rPr>
        <w:t>» — до 4,5 млн. руб. (60%).</w:t>
      </w:r>
    </w:p>
    <w:p w14:paraId="6920077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Общее число рабочих и служащих, занятых на концессиях, определяется в 33 300 человек (в том числе постоянных рабо</w:t>
      </w:r>
      <w:r w:rsidRPr="00192C7B">
        <w:rPr>
          <w:rFonts w:ascii="Times New Roman" w:hAnsi="Times New Roman" w:cs="Times New Roman"/>
          <w:color w:val="000000" w:themeColor="text1"/>
          <w:sz w:val="16"/>
          <w:szCs w:val="16"/>
        </w:rPr>
        <w:softHyphen/>
        <w:t>чих—3013 человек, сезонных — 29 180, служащих—1117, из них 50 иностранцев).</w:t>
      </w:r>
    </w:p>
    <w:p w14:paraId="0CCBC94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отдельным концессионным предприятиям они распределя</w:t>
      </w:r>
      <w:r w:rsidRPr="00192C7B">
        <w:rPr>
          <w:rFonts w:ascii="Times New Roman" w:hAnsi="Times New Roman" w:cs="Times New Roman"/>
          <w:color w:val="000000" w:themeColor="text1"/>
          <w:sz w:val="16"/>
          <w:szCs w:val="16"/>
        </w:rPr>
        <w:softHyphen/>
        <w:t>ются так [табл. 9].</w:t>
      </w:r>
    </w:p>
    <w:p w14:paraId="00F4BF1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Зарплата, выплаченная за все время действия четырех кон</w:t>
      </w:r>
      <w:r w:rsidRPr="00192C7B">
        <w:rPr>
          <w:rFonts w:ascii="Times New Roman" w:hAnsi="Times New Roman" w:cs="Times New Roman"/>
          <w:color w:val="000000" w:themeColor="text1"/>
          <w:sz w:val="16"/>
          <w:szCs w:val="16"/>
        </w:rPr>
        <w:softHyphen/>
        <w:t>цессий, по данным отчетов на 1 октября 1926 г., выражается в сумме, около 17 млн. руб.</w:t>
      </w:r>
    </w:p>
    <w:p w14:paraId="4852E41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[9]</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277"/>
        <w:gridCol w:w="850"/>
        <w:gridCol w:w="675"/>
        <w:gridCol w:w="768"/>
        <w:gridCol w:w="452"/>
        <w:gridCol w:w="1728"/>
      </w:tblGrid>
      <w:tr w:rsidR="00DA559E" w:rsidRPr="00192C7B" w14:paraId="24B678B9"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2F04217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Концессия</w:t>
            </w:r>
          </w:p>
        </w:tc>
        <w:tc>
          <w:tcPr>
            <w:tcW w:w="0" w:type="auto"/>
            <w:gridSpan w:val="2"/>
            <w:tcBorders>
              <w:top w:val="single" w:sz="8" w:space="0" w:color="auto"/>
              <w:left w:val="single" w:sz="8" w:space="0" w:color="auto"/>
              <w:bottom w:val="single" w:sz="8" w:space="0" w:color="auto"/>
              <w:right w:val="single" w:sz="8" w:space="0" w:color="auto"/>
            </w:tcBorders>
            <w:hideMark/>
          </w:tcPr>
          <w:p w14:paraId="4C83B30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Рабочие</w:t>
            </w:r>
          </w:p>
        </w:tc>
        <w:tc>
          <w:tcPr>
            <w:tcW w:w="0" w:type="auto"/>
            <w:vMerge w:val="restart"/>
            <w:tcBorders>
              <w:top w:val="single" w:sz="8" w:space="0" w:color="auto"/>
              <w:left w:val="single" w:sz="8" w:space="0" w:color="auto"/>
              <w:bottom w:val="single" w:sz="8" w:space="0" w:color="auto"/>
              <w:right w:val="single" w:sz="8" w:space="0" w:color="auto"/>
            </w:tcBorders>
            <w:hideMark/>
          </w:tcPr>
          <w:p w14:paraId="73772E1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Служа</w:t>
            </w:r>
            <w:r w:rsidRPr="00192C7B">
              <w:rPr>
                <w:rFonts w:ascii="Times New Roman" w:hAnsi="Times New Roman" w:cs="Times New Roman"/>
                <w:bCs/>
                <w:color w:val="000000" w:themeColor="text1"/>
                <w:sz w:val="16"/>
                <w:szCs w:val="16"/>
              </w:rPr>
              <w:softHyphen/>
              <w:t>щие</w:t>
            </w:r>
          </w:p>
        </w:tc>
        <w:tc>
          <w:tcPr>
            <w:tcW w:w="0" w:type="auto"/>
            <w:vMerge w:val="restart"/>
            <w:tcBorders>
              <w:top w:val="single" w:sz="8" w:space="0" w:color="auto"/>
              <w:left w:val="single" w:sz="8" w:space="0" w:color="auto"/>
              <w:bottom w:val="single" w:sz="8" w:space="0" w:color="auto"/>
              <w:right w:val="single" w:sz="8" w:space="0" w:color="auto"/>
            </w:tcBorders>
            <w:hideMark/>
          </w:tcPr>
          <w:p w14:paraId="3E30047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Итого</w:t>
            </w:r>
          </w:p>
        </w:tc>
        <w:tc>
          <w:tcPr>
            <w:tcW w:w="0" w:type="auto"/>
            <w:vMerge w:val="restart"/>
            <w:tcBorders>
              <w:top w:val="single" w:sz="8" w:space="0" w:color="auto"/>
              <w:left w:val="single" w:sz="8" w:space="0" w:color="auto"/>
              <w:bottom w:val="single" w:sz="8" w:space="0" w:color="auto"/>
              <w:right w:val="single" w:sz="8" w:space="0" w:color="auto"/>
            </w:tcBorders>
            <w:hideMark/>
          </w:tcPr>
          <w:p w14:paraId="5327460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 том числе иностранцы</w:t>
            </w:r>
          </w:p>
        </w:tc>
      </w:tr>
      <w:tr w:rsidR="00DA559E" w:rsidRPr="00192C7B" w14:paraId="38A4D305"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742268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0FCDC4C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постоян</w:t>
            </w:r>
            <w:r w:rsidRPr="00192C7B">
              <w:rPr>
                <w:rFonts w:ascii="Times New Roman" w:hAnsi="Times New Roman" w:cs="Times New Roman"/>
                <w:bCs/>
                <w:color w:val="000000" w:themeColor="text1"/>
                <w:sz w:val="16"/>
                <w:szCs w:val="16"/>
              </w:rPr>
              <w:softHyphen/>
              <w:t>ные</w:t>
            </w:r>
          </w:p>
        </w:tc>
        <w:tc>
          <w:tcPr>
            <w:tcW w:w="0" w:type="auto"/>
            <w:tcBorders>
              <w:top w:val="single" w:sz="8" w:space="0" w:color="auto"/>
              <w:left w:val="single" w:sz="8" w:space="0" w:color="auto"/>
              <w:bottom w:val="single" w:sz="8" w:space="0" w:color="auto"/>
              <w:right w:val="single" w:sz="8" w:space="0" w:color="auto"/>
            </w:tcBorders>
            <w:hideMark/>
          </w:tcPr>
          <w:p w14:paraId="640363D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сезонные</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11AA6A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678CD5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36AF0C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r>
      <w:tr w:rsidR="00DA559E" w:rsidRPr="00192C7B" w14:paraId="0E9F439B"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26404BE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Руссанглолес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BAC6B4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322</w:t>
            </w:r>
          </w:p>
        </w:tc>
        <w:tc>
          <w:tcPr>
            <w:tcW w:w="0" w:type="auto"/>
            <w:tcBorders>
              <w:top w:val="single" w:sz="8" w:space="0" w:color="auto"/>
              <w:left w:val="single" w:sz="8" w:space="0" w:color="auto"/>
              <w:bottom w:val="single" w:sz="8" w:space="0" w:color="auto"/>
              <w:right w:val="single" w:sz="8" w:space="0" w:color="auto"/>
            </w:tcBorders>
            <w:hideMark/>
          </w:tcPr>
          <w:p w14:paraId="709D646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3000</w:t>
            </w:r>
          </w:p>
        </w:tc>
        <w:tc>
          <w:tcPr>
            <w:tcW w:w="0" w:type="auto"/>
            <w:tcBorders>
              <w:top w:val="single" w:sz="8" w:space="0" w:color="auto"/>
              <w:left w:val="single" w:sz="8" w:space="0" w:color="auto"/>
              <w:bottom w:val="single" w:sz="8" w:space="0" w:color="auto"/>
              <w:right w:val="single" w:sz="8" w:space="0" w:color="auto"/>
            </w:tcBorders>
            <w:hideMark/>
          </w:tcPr>
          <w:p w14:paraId="6120BD4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w:t>
            </w:r>
          </w:p>
        </w:tc>
        <w:tc>
          <w:tcPr>
            <w:tcW w:w="0" w:type="auto"/>
            <w:tcBorders>
              <w:top w:val="single" w:sz="8" w:space="0" w:color="auto"/>
              <w:left w:val="single" w:sz="8" w:space="0" w:color="auto"/>
              <w:bottom w:val="single" w:sz="8" w:space="0" w:color="auto"/>
              <w:right w:val="single" w:sz="8" w:space="0" w:color="auto"/>
            </w:tcBorders>
            <w:hideMark/>
          </w:tcPr>
          <w:p w14:paraId="400AE15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3344</w:t>
            </w:r>
          </w:p>
        </w:tc>
        <w:tc>
          <w:tcPr>
            <w:tcW w:w="0" w:type="auto"/>
            <w:tcBorders>
              <w:top w:val="single" w:sz="8" w:space="0" w:color="auto"/>
              <w:left w:val="single" w:sz="8" w:space="0" w:color="auto"/>
              <w:bottom w:val="single" w:sz="8" w:space="0" w:color="auto"/>
              <w:right w:val="single" w:sz="8" w:space="0" w:color="auto"/>
            </w:tcBorders>
            <w:hideMark/>
          </w:tcPr>
          <w:p w14:paraId="7C74243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w:t>
            </w:r>
          </w:p>
        </w:tc>
      </w:tr>
      <w:tr w:rsidR="00DA559E" w:rsidRPr="00192C7B" w14:paraId="392B7287"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EF1462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Русснорвеглес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91C625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809</w:t>
            </w:r>
          </w:p>
        </w:tc>
        <w:tc>
          <w:tcPr>
            <w:tcW w:w="0" w:type="auto"/>
            <w:tcBorders>
              <w:top w:val="single" w:sz="8" w:space="0" w:color="auto"/>
              <w:left w:val="single" w:sz="8" w:space="0" w:color="auto"/>
              <w:bottom w:val="single" w:sz="8" w:space="0" w:color="auto"/>
              <w:right w:val="single" w:sz="8" w:space="0" w:color="auto"/>
            </w:tcBorders>
            <w:hideMark/>
          </w:tcPr>
          <w:p w14:paraId="30F665B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6180</w:t>
            </w:r>
          </w:p>
        </w:tc>
        <w:tc>
          <w:tcPr>
            <w:tcW w:w="0" w:type="auto"/>
            <w:tcBorders>
              <w:top w:val="single" w:sz="8" w:space="0" w:color="auto"/>
              <w:left w:val="single" w:sz="8" w:space="0" w:color="auto"/>
              <w:bottom w:val="single" w:sz="8" w:space="0" w:color="auto"/>
              <w:right w:val="single" w:sz="8" w:space="0" w:color="auto"/>
            </w:tcBorders>
            <w:hideMark/>
          </w:tcPr>
          <w:p w14:paraId="77A93F2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265</w:t>
            </w:r>
          </w:p>
        </w:tc>
        <w:tc>
          <w:tcPr>
            <w:tcW w:w="0" w:type="auto"/>
            <w:tcBorders>
              <w:top w:val="single" w:sz="8" w:space="0" w:color="auto"/>
              <w:left w:val="single" w:sz="8" w:space="0" w:color="auto"/>
              <w:bottom w:val="single" w:sz="8" w:space="0" w:color="auto"/>
              <w:right w:val="single" w:sz="8" w:space="0" w:color="auto"/>
            </w:tcBorders>
            <w:hideMark/>
          </w:tcPr>
          <w:p w14:paraId="32E97A7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7254</w:t>
            </w:r>
          </w:p>
        </w:tc>
        <w:tc>
          <w:tcPr>
            <w:tcW w:w="0" w:type="auto"/>
            <w:tcBorders>
              <w:top w:val="single" w:sz="8" w:space="0" w:color="auto"/>
              <w:left w:val="single" w:sz="8" w:space="0" w:color="auto"/>
              <w:bottom w:val="single" w:sz="8" w:space="0" w:color="auto"/>
              <w:right w:val="single" w:sz="8" w:space="0" w:color="auto"/>
            </w:tcBorders>
            <w:hideMark/>
          </w:tcPr>
          <w:p w14:paraId="420AF37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w:t>
            </w:r>
          </w:p>
        </w:tc>
      </w:tr>
      <w:tr w:rsidR="00DA559E" w:rsidRPr="00192C7B" w14:paraId="3C1AE4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2D56B6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Руссоголандлес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086176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642</w:t>
            </w:r>
          </w:p>
        </w:tc>
        <w:tc>
          <w:tcPr>
            <w:tcW w:w="0" w:type="auto"/>
            <w:tcBorders>
              <w:top w:val="single" w:sz="8" w:space="0" w:color="auto"/>
              <w:left w:val="single" w:sz="8" w:space="0" w:color="auto"/>
              <w:bottom w:val="single" w:sz="8" w:space="0" w:color="auto"/>
              <w:right w:val="single" w:sz="8" w:space="0" w:color="auto"/>
            </w:tcBorders>
            <w:hideMark/>
          </w:tcPr>
          <w:p w14:paraId="133C7AC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5000</w:t>
            </w:r>
          </w:p>
        </w:tc>
        <w:tc>
          <w:tcPr>
            <w:tcW w:w="0" w:type="auto"/>
            <w:tcBorders>
              <w:top w:val="single" w:sz="8" w:space="0" w:color="auto"/>
              <w:left w:val="single" w:sz="8" w:space="0" w:color="auto"/>
              <w:bottom w:val="single" w:sz="8" w:space="0" w:color="auto"/>
              <w:right w:val="single" w:sz="8" w:space="0" w:color="auto"/>
            </w:tcBorders>
            <w:hideMark/>
          </w:tcPr>
          <w:p w14:paraId="123DD14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129</w:t>
            </w:r>
          </w:p>
        </w:tc>
        <w:tc>
          <w:tcPr>
            <w:tcW w:w="0" w:type="auto"/>
            <w:tcBorders>
              <w:top w:val="single" w:sz="8" w:space="0" w:color="auto"/>
              <w:left w:val="single" w:sz="8" w:space="0" w:color="auto"/>
              <w:bottom w:val="single" w:sz="8" w:space="0" w:color="auto"/>
              <w:right w:val="single" w:sz="8" w:space="0" w:color="auto"/>
            </w:tcBorders>
            <w:hideMark/>
          </w:tcPr>
          <w:p w14:paraId="6893174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5771</w:t>
            </w:r>
          </w:p>
        </w:tc>
        <w:tc>
          <w:tcPr>
            <w:tcW w:w="0" w:type="auto"/>
            <w:tcBorders>
              <w:top w:val="single" w:sz="8" w:space="0" w:color="auto"/>
              <w:left w:val="single" w:sz="8" w:space="0" w:color="auto"/>
              <w:bottom w:val="single" w:sz="8" w:space="0" w:color="auto"/>
              <w:right w:val="single" w:sz="8" w:space="0" w:color="auto"/>
            </w:tcBorders>
            <w:hideMark/>
          </w:tcPr>
          <w:p w14:paraId="6DF0708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tc>
      </w:tr>
      <w:tr w:rsidR="00DA559E" w:rsidRPr="00192C7B" w14:paraId="02A79D4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EAFB40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Мологолес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599BCF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1240</w:t>
            </w:r>
          </w:p>
        </w:tc>
        <w:tc>
          <w:tcPr>
            <w:tcW w:w="0" w:type="auto"/>
            <w:tcBorders>
              <w:top w:val="single" w:sz="8" w:space="0" w:color="auto"/>
              <w:left w:val="single" w:sz="8" w:space="0" w:color="auto"/>
              <w:bottom w:val="single" w:sz="8" w:space="0" w:color="auto"/>
              <w:right w:val="single" w:sz="8" w:space="0" w:color="auto"/>
            </w:tcBorders>
            <w:hideMark/>
          </w:tcPr>
          <w:p w14:paraId="55F4374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15000</w:t>
            </w:r>
          </w:p>
        </w:tc>
        <w:tc>
          <w:tcPr>
            <w:tcW w:w="0" w:type="auto"/>
            <w:tcBorders>
              <w:top w:val="single" w:sz="8" w:space="0" w:color="auto"/>
              <w:left w:val="single" w:sz="8" w:space="0" w:color="auto"/>
              <w:bottom w:val="single" w:sz="8" w:space="0" w:color="auto"/>
              <w:right w:val="single" w:sz="8" w:space="0" w:color="auto"/>
            </w:tcBorders>
            <w:hideMark/>
          </w:tcPr>
          <w:p w14:paraId="14FAC62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701</w:t>
            </w:r>
          </w:p>
        </w:tc>
        <w:tc>
          <w:tcPr>
            <w:tcW w:w="0" w:type="auto"/>
            <w:tcBorders>
              <w:top w:val="single" w:sz="8" w:space="0" w:color="auto"/>
              <w:left w:val="single" w:sz="8" w:space="0" w:color="auto"/>
              <w:bottom w:val="single" w:sz="8" w:space="0" w:color="auto"/>
              <w:right w:val="single" w:sz="8" w:space="0" w:color="auto"/>
            </w:tcBorders>
            <w:hideMark/>
          </w:tcPr>
          <w:p w14:paraId="739010E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16941</w:t>
            </w:r>
          </w:p>
        </w:tc>
        <w:tc>
          <w:tcPr>
            <w:tcW w:w="0" w:type="auto"/>
            <w:tcBorders>
              <w:top w:val="single" w:sz="8" w:space="0" w:color="auto"/>
              <w:left w:val="single" w:sz="8" w:space="0" w:color="auto"/>
              <w:bottom w:val="single" w:sz="8" w:space="0" w:color="auto"/>
              <w:right w:val="single" w:sz="8" w:space="0" w:color="auto"/>
            </w:tcBorders>
            <w:hideMark/>
          </w:tcPr>
          <w:p w14:paraId="78E4F56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w:t>
            </w:r>
          </w:p>
        </w:tc>
      </w:tr>
      <w:tr w:rsidR="00DA559E" w:rsidRPr="00192C7B" w14:paraId="3903EF93"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349886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hideMark/>
          </w:tcPr>
          <w:p w14:paraId="6703C36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3013</w:t>
            </w:r>
          </w:p>
        </w:tc>
        <w:tc>
          <w:tcPr>
            <w:tcW w:w="0" w:type="auto"/>
            <w:tcBorders>
              <w:top w:val="single" w:sz="8" w:space="0" w:color="auto"/>
              <w:left w:val="single" w:sz="8" w:space="0" w:color="auto"/>
              <w:bottom w:val="single" w:sz="8" w:space="0" w:color="auto"/>
              <w:right w:val="single" w:sz="8" w:space="0" w:color="auto"/>
            </w:tcBorders>
            <w:hideMark/>
          </w:tcPr>
          <w:p w14:paraId="166CE08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29180</w:t>
            </w:r>
          </w:p>
        </w:tc>
        <w:tc>
          <w:tcPr>
            <w:tcW w:w="0" w:type="auto"/>
            <w:tcBorders>
              <w:top w:val="single" w:sz="8" w:space="0" w:color="auto"/>
              <w:left w:val="single" w:sz="8" w:space="0" w:color="auto"/>
              <w:bottom w:val="single" w:sz="8" w:space="0" w:color="auto"/>
              <w:right w:val="single" w:sz="8" w:space="0" w:color="auto"/>
            </w:tcBorders>
            <w:hideMark/>
          </w:tcPr>
          <w:p w14:paraId="69EE49C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1117</w:t>
            </w:r>
          </w:p>
        </w:tc>
        <w:tc>
          <w:tcPr>
            <w:tcW w:w="0" w:type="auto"/>
            <w:tcBorders>
              <w:top w:val="single" w:sz="8" w:space="0" w:color="auto"/>
              <w:left w:val="single" w:sz="8" w:space="0" w:color="auto"/>
              <w:bottom w:val="single" w:sz="8" w:space="0" w:color="auto"/>
              <w:right w:val="single" w:sz="8" w:space="0" w:color="auto"/>
            </w:tcBorders>
            <w:hideMark/>
          </w:tcPr>
          <w:p w14:paraId="7591FE2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33310</w:t>
            </w:r>
          </w:p>
        </w:tc>
        <w:tc>
          <w:tcPr>
            <w:tcW w:w="0" w:type="auto"/>
            <w:tcBorders>
              <w:top w:val="single" w:sz="8" w:space="0" w:color="auto"/>
              <w:left w:val="single" w:sz="8" w:space="0" w:color="auto"/>
              <w:bottom w:val="single" w:sz="8" w:space="0" w:color="auto"/>
              <w:right w:val="single" w:sz="8" w:space="0" w:color="auto"/>
            </w:tcBorders>
            <w:hideMark/>
          </w:tcPr>
          <w:p w14:paraId="7CCF552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50</w:t>
            </w:r>
          </w:p>
        </w:tc>
      </w:tr>
    </w:tbl>
    <w:p w14:paraId="670AABD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Платежи правительству по лесным концессиям за тот же пе</w:t>
      </w:r>
      <w:r w:rsidRPr="00192C7B">
        <w:rPr>
          <w:rFonts w:ascii="Times New Roman" w:hAnsi="Times New Roman" w:cs="Times New Roman"/>
          <w:color w:val="000000" w:themeColor="text1"/>
          <w:sz w:val="16"/>
          <w:szCs w:val="16"/>
        </w:rPr>
        <w:softHyphen/>
        <w:t>риод (1922—1926 гг.) видны из [данных] табл. [10]-(в тыс. руб.). _</w:t>
      </w:r>
    </w:p>
    <w:p w14:paraId="1F6F8EA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Сумма платежей за 1925/26 г. по четырем концессиям выра</w:t>
      </w:r>
      <w:r w:rsidRPr="00192C7B">
        <w:rPr>
          <w:rFonts w:ascii="Times New Roman" w:hAnsi="Times New Roman" w:cs="Times New Roman"/>
          <w:color w:val="000000" w:themeColor="text1"/>
          <w:sz w:val="16"/>
          <w:szCs w:val="16"/>
        </w:rPr>
        <w:softHyphen/>
        <w:t>жается в размере 3786 тыс. руб. Кроме того, взносы по социаль</w:t>
      </w:r>
      <w:r w:rsidRPr="00192C7B">
        <w:rPr>
          <w:rFonts w:ascii="Times New Roman" w:hAnsi="Times New Roman" w:cs="Times New Roman"/>
          <w:color w:val="000000" w:themeColor="text1"/>
          <w:sz w:val="16"/>
          <w:szCs w:val="16"/>
        </w:rPr>
        <w:softHyphen/>
        <w:t>ному страхованию за тот же период составили 1685 тыс. руб.</w:t>
      </w:r>
    </w:p>
    <w:p w14:paraId="15C183C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[10]</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357"/>
        <w:gridCol w:w="1732"/>
        <w:gridCol w:w="545"/>
        <w:gridCol w:w="1457"/>
        <w:gridCol w:w="884"/>
        <w:gridCol w:w="1264"/>
        <w:gridCol w:w="1303"/>
        <w:gridCol w:w="452"/>
      </w:tblGrid>
      <w:tr w:rsidR="00DA559E" w:rsidRPr="00192C7B" w14:paraId="6A5006C6"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BEA1A1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Концессия</w:t>
            </w:r>
          </w:p>
        </w:tc>
        <w:tc>
          <w:tcPr>
            <w:tcW w:w="0" w:type="auto"/>
            <w:tcBorders>
              <w:top w:val="single" w:sz="8" w:space="0" w:color="auto"/>
              <w:left w:val="single" w:sz="8" w:space="0" w:color="auto"/>
              <w:bottom w:val="single" w:sz="8" w:space="0" w:color="auto"/>
              <w:right w:val="single" w:sz="8" w:space="0" w:color="auto"/>
            </w:tcBorders>
            <w:hideMark/>
          </w:tcPr>
          <w:p w14:paraId="1EF82DF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За время</w:t>
            </w:r>
          </w:p>
        </w:tc>
        <w:tc>
          <w:tcPr>
            <w:tcW w:w="0" w:type="auto"/>
            <w:tcBorders>
              <w:top w:val="single" w:sz="8" w:space="0" w:color="auto"/>
              <w:left w:val="single" w:sz="8" w:space="0" w:color="auto"/>
              <w:bottom w:val="single" w:sz="8" w:space="0" w:color="auto"/>
              <w:right w:val="single" w:sz="8" w:space="0" w:color="auto"/>
            </w:tcBorders>
            <w:hideMark/>
          </w:tcPr>
          <w:p w14:paraId="320914E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Аренда</w:t>
            </w:r>
          </w:p>
        </w:tc>
        <w:tc>
          <w:tcPr>
            <w:tcW w:w="0" w:type="auto"/>
            <w:tcBorders>
              <w:top w:val="single" w:sz="8" w:space="0" w:color="auto"/>
              <w:left w:val="single" w:sz="8" w:space="0" w:color="auto"/>
              <w:bottom w:val="single" w:sz="8" w:space="0" w:color="auto"/>
              <w:right w:val="single" w:sz="8" w:space="0" w:color="auto"/>
            </w:tcBorders>
            <w:hideMark/>
          </w:tcPr>
          <w:p w14:paraId="2172F10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Доле</w:t>
            </w:r>
            <w:r w:rsidRPr="00192C7B">
              <w:rPr>
                <w:rFonts w:ascii="Times New Roman" w:hAnsi="Times New Roman" w:cs="Times New Roman"/>
                <w:bCs/>
                <w:color w:val="000000" w:themeColor="text1"/>
                <w:sz w:val="16"/>
                <w:szCs w:val="16"/>
              </w:rPr>
              <w:softHyphen/>
              <w:t>вые отчис</w:t>
            </w:r>
            <w:r w:rsidRPr="00192C7B">
              <w:rPr>
                <w:rFonts w:ascii="Times New Roman" w:hAnsi="Times New Roman" w:cs="Times New Roman"/>
                <w:bCs/>
                <w:color w:val="000000" w:themeColor="text1"/>
                <w:sz w:val="16"/>
                <w:szCs w:val="16"/>
              </w:rPr>
              <w:softHyphen/>
              <w:t>ления</w:t>
            </w:r>
          </w:p>
        </w:tc>
        <w:tc>
          <w:tcPr>
            <w:tcW w:w="0" w:type="auto"/>
            <w:tcBorders>
              <w:top w:val="single" w:sz="8" w:space="0" w:color="auto"/>
              <w:left w:val="single" w:sz="8" w:space="0" w:color="auto"/>
              <w:bottom w:val="single" w:sz="8" w:space="0" w:color="auto"/>
              <w:right w:val="single" w:sz="8" w:space="0" w:color="auto"/>
            </w:tcBorders>
            <w:hideMark/>
          </w:tcPr>
          <w:p w14:paraId="5194711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По </w:t>
            </w:r>
            <w:proofErr w:type="spellStart"/>
            <w:r w:rsidRPr="00192C7B">
              <w:rPr>
                <w:rFonts w:ascii="Times New Roman" w:hAnsi="Times New Roman" w:cs="Times New Roman"/>
                <w:bCs/>
                <w:color w:val="000000" w:themeColor="text1"/>
                <w:sz w:val="16"/>
                <w:szCs w:val="16"/>
              </w:rPr>
              <w:t>пенщнна</w:t>
            </w:r>
            <w:proofErr w:type="spellEnd"/>
          </w:p>
        </w:tc>
        <w:tc>
          <w:tcPr>
            <w:tcW w:w="0" w:type="auto"/>
            <w:tcBorders>
              <w:top w:val="single" w:sz="8" w:space="0" w:color="auto"/>
              <w:left w:val="single" w:sz="8" w:space="0" w:color="auto"/>
              <w:bottom w:val="single" w:sz="8" w:space="0" w:color="auto"/>
              <w:right w:val="single" w:sz="8" w:space="0" w:color="auto"/>
            </w:tcBorders>
            <w:hideMark/>
          </w:tcPr>
          <w:p w14:paraId="46C3E60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Налоги н па</w:t>
            </w:r>
            <w:r w:rsidRPr="00192C7B">
              <w:rPr>
                <w:rFonts w:ascii="Times New Roman" w:hAnsi="Times New Roman" w:cs="Times New Roman"/>
                <w:bCs/>
                <w:color w:val="000000" w:themeColor="text1"/>
                <w:sz w:val="16"/>
                <w:szCs w:val="16"/>
              </w:rPr>
              <w:softHyphen/>
              <w:t>тенты</w:t>
            </w:r>
          </w:p>
        </w:tc>
        <w:tc>
          <w:tcPr>
            <w:tcW w:w="0" w:type="auto"/>
            <w:tcBorders>
              <w:top w:val="single" w:sz="8" w:space="0" w:color="auto"/>
              <w:left w:val="single" w:sz="8" w:space="0" w:color="auto"/>
              <w:bottom w:val="single" w:sz="8" w:space="0" w:color="auto"/>
              <w:right w:val="single" w:sz="8" w:space="0" w:color="auto"/>
            </w:tcBorders>
            <w:hideMark/>
          </w:tcPr>
          <w:p w14:paraId="645DB1B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Пошли</w:t>
            </w:r>
            <w:r w:rsidRPr="00192C7B">
              <w:rPr>
                <w:rFonts w:ascii="Times New Roman" w:hAnsi="Times New Roman" w:cs="Times New Roman"/>
                <w:bCs/>
                <w:color w:val="000000" w:themeColor="text1"/>
                <w:sz w:val="16"/>
                <w:szCs w:val="16"/>
              </w:rPr>
              <w:softHyphen/>
              <w:t>ны и сборы</w:t>
            </w:r>
          </w:p>
        </w:tc>
        <w:tc>
          <w:tcPr>
            <w:tcW w:w="0" w:type="auto"/>
            <w:tcBorders>
              <w:top w:val="single" w:sz="8" w:space="0" w:color="auto"/>
              <w:left w:val="single" w:sz="8" w:space="0" w:color="auto"/>
              <w:bottom w:val="single" w:sz="8" w:space="0" w:color="auto"/>
              <w:right w:val="single" w:sz="8" w:space="0" w:color="auto"/>
            </w:tcBorders>
            <w:hideMark/>
          </w:tcPr>
          <w:p w14:paraId="7977219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Итого</w:t>
            </w:r>
          </w:p>
        </w:tc>
      </w:tr>
      <w:tr w:rsidR="00DA559E" w:rsidRPr="00192C7B" w14:paraId="53BEA604"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vAlign w:val="center"/>
            <w:hideMark/>
          </w:tcPr>
          <w:p w14:paraId="1B20DC3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Руссангдолес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6AD986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1922 по 1/Х 1926 г.</w:t>
            </w:r>
          </w:p>
        </w:tc>
        <w:tc>
          <w:tcPr>
            <w:tcW w:w="0" w:type="auto"/>
            <w:tcBorders>
              <w:top w:val="single" w:sz="8" w:space="0" w:color="auto"/>
              <w:left w:val="single" w:sz="8" w:space="0" w:color="auto"/>
              <w:bottom w:val="single" w:sz="8" w:space="0" w:color="auto"/>
              <w:right w:val="single" w:sz="8" w:space="0" w:color="auto"/>
            </w:tcBorders>
            <w:hideMark/>
          </w:tcPr>
          <w:p w14:paraId="5CBC808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69AD3F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CC1A0C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2112</w:t>
            </w:r>
          </w:p>
        </w:tc>
        <w:tc>
          <w:tcPr>
            <w:tcW w:w="0" w:type="auto"/>
            <w:tcBorders>
              <w:top w:val="single" w:sz="8" w:space="0" w:color="auto"/>
              <w:left w:val="single" w:sz="8" w:space="0" w:color="auto"/>
              <w:bottom w:val="single" w:sz="8" w:space="0" w:color="auto"/>
              <w:right w:val="single" w:sz="8" w:space="0" w:color="auto"/>
            </w:tcBorders>
            <w:hideMark/>
          </w:tcPr>
          <w:p w14:paraId="6B422FD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276</w:t>
            </w:r>
          </w:p>
        </w:tc>
        <w:tc>
          <w:tcPr>
            <w:tcW w:w="0" w:type="auto"/>
            <w:tcBorders>
              <w:top w:val="single" w:sz="8" w:space="0" w:color="auto"/>
              <w:left w:val="single" w:sz="8" w:space="0" w:color="auto"/>
              <w:bottom w:val="single" w:sz="8" w:space="0" w:color="auto"/>
              <w:right w:val="single" w:sz="8" w:space="0" w:color="auto"/>
            </w:tcBorders>
            <w:hideMark/>
          </w:tcPr>
          <w:p w14:paraId="6532F9E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348</w:t>
            </w:r>
          </w:p>
        </w:tc>
        <w:tc>
          <w:tcPr>
            <w:tcW w:w="0" w:type="auto"/>
            <w:tcBorders>
              <w:top w:val="single" w:sz="8" w:space="0" w:color="auto"/>
              <w:left w:val="single" w:sz="8" w:space="0" w:color="auto"/>
              <w:bottom w:val="single" w:sz="8" w:space="0" w:color="auto"/>
              <w:right w:val="single" w:sz="8" w:space="0" w:color="auto"/>
            </w:tcBorders>
            <w:hideMark/>
          </w:tcPr>
          <w:p w14:paraId="6FA97A1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2736</w:t>
            </w:r>
          </w:p>
        </w:tc>
      </w:tr>
      <w:tr w:rsidR="00DA559E" w:rsidRPr="00192C7B" w14:paraId="2BD09572"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53F3CE7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Русснорветолес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B45152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1/Х 1925 г.</w:t>
            </w:r>
          </w:p>
        </w:tc>
        <w:tc>
          <w:tcPr>
            <w:tcW w:w="0" w:type="auto"/>
            <w:tcBorders>
              <w:top w:val="single" w:sz="8" w:space="0" w:color="auto"/>
              <w:left w:val="single" w:sz="8" w:space="0" w:color="auto"/>
              <w:bottom w:val="single" w:sz="8" w:space="0" w:color="auto"/>
              <w:right w:val="single" w:sz="8" w:space="0" w:color="auto"/>
            </w:tcBorders>
            <w:hideMark/>
          </w:tcPr>
          <w:p w14:paraId="34497C8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23ABDC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w:t>
            </w:r>
          </w:p>
        </w:tc>
        <w:tc>
          <w:tcPr>
            <w:tcW w:w="0" w:type="auto"/>
            <w:tcBorders>
              <w:top w:val="single" w:sz="8" w:space="0" w:color="auto"/>
              <w:left w:val="single" w:sz="8" w:space="0" w:color="auto"/>
              <w:bottom w:val="single" w:sz="8" w:space="0" w:color="auto"/>
              <w:right w:val="single" w:sz="8" w:space="0" w:color="auto"/>
            </w:tcBorders>
            <w:hideMark/>
          </w:tcPr>
          <w:p w14:paraId="228E5AE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1860</w:t>
            </w:r>
          </w:p>
        </w:tc>
        <w:tc>
          <w:tcPr>
            <w:tcW w:w="0" w:type="auto"/>
            <w:tcBorders>
              <w:top w:val="single" w:sz="8" w:space="0" w:color="auto"/>
              <w:left w:val="single" w:sz="8" w:space="0" w:color="auto"/>
              <w:bottom w:val="single" w:sz="8" w:space="0" w:color="auto"/>
              <w:right w:val="single" w:sz="8" w:space="0" w:color="auto"/>
            </w:tcBorders>
            <w:hideMark/>
          </w:tcPr>
          <w:p w14:paraId="4A40FAF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229</w:t>
            </w:r>
          </w:p>
        </w:tc>
        <w:tc>
          <w:tcPr>
            <w:tcW w:w="0" w:type="auto"/>
            <w:tcBorders>
              <w:top w:val="single" w:sz="8" w:space="0" w:color="auto"/>
              <w:left w:val="single" w:sz="8" w:space="0" w:color="auto"/>
              <w:bottom w:val="single" w:sz="8" w:space="0" w:color="auto"/>
              <w:right w:val="single" w:sz="8" w:space="0" w:color="auto"/>
            </w:tcBorders>
            <w:hideMark/>
          </w:tcPr>
          <w:p w14:paraId="39E90AC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w:t>
            </w:r>
          </w:p>
        </w:tc>
        <w:tc>
          <w:tcPr>
            <w:tcW w:w="0" w:type="auto"/>
            <w:tcBorders>
              <w:top w:val="single" w:sz="8" w:space="0" w:color="auto"/>
              <w:left w:val="single" w:sz="8" w:space="0" w:color="auto"/>
              <w:bottom w:val="single" w:sz="8" w:space="0" w:color="auto"/>
              <w:right w:val="single" w:sz="8" w:space="0" w:color="auto"/>
            </w:tcBorders>
            <w:hideMark/>
          </w:tcPr>
          <w:p w14:paraId="3C4E885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2224</w:t>
            </w:r>
          </w:p>
        </w:tc>
      </w:tr>
      <w:tr w:rsidR="00DA559E" w:rsidRPr="00192C7B" w14:paraId="2005D6D8"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C0200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73CF3AF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1925/26 г.</w:t>
            </w:r>
          </w:p>
        </w:tc>
        <w:tc>
          <w:tcPr>
            <w:tcW w:w="0" w:type="auto"/>
            <w:tcBorders>
              <w:top w:val="single" w:sz="8" w:space="0" w:color="auto"/>
              <w:left w:val="single" w:sz="8" w:space="0" w:color="auto"/>
              <w:bottom w:val="single" w:sz="8" w:space="0" w:color="auto"/>
              <w:right w:val="single" w:sz="8" w:space="0" w:color="auto"/>
            </w:tcBorders>
            <w:hideMark/>
          </w:tcPr>
          <w:p w14:paraId="7015C84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EB2498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hideMark/>
          </w:tcPr>
          <w:p w14:paraId="68BC91B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930</w:t>
            </w:r>
          </w:p>
        </w:tc>
        <w:tc>
          <w:tcPr>
            <w:tcW w:w="0" w:type="auto"/>
            <w:tcBorders>
              <w:top w:val="single" w:sz="8" w:space="0" w:color="auto"/>
              <w:left w:val="single" w:sz="8" w:space="0" w:color="auto"/>
              <w:bottom w:val="single" w:sz="8" w:space="0" w:color="auto"/>
              <w:right w:val="single" w:sz="8" w:space="0" w:color="auto"/>
            </w:tcBorders>
            <w:hideMark/>
          </w:tcPr>
          <w:p w14:paraId="253018F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114</w:t>
            </w:r>
          </w:p>
        </w:tc>
        <w:tc>
          <w:tcPr>
            <w:tcW w:w="0" w:type="auto"/>
            <w:tcBorders>
              <w:top w:val="single" w:sz="8" w:space="0" w:color="auto"/>
              <w:left w:val="single" w:sz="8" w:space="0" w:color="auto"/>
              <w:bottom w:val="single" w:sz="8" w:space="0" w:color="auto"/>
              <w:right w:val="single" w:sz="8" w:space="0" w:color="auto"/>
            </w:tcBorders>
            <w:hideMark/>
          </w:tcPr>
          <w:p w14:paraId="413A87A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53</w:t>
            </w:r>
          </w:p>
        </w:tc>
        <w:tc>
          <w:tcPr>
            <w:tcW w:w="0" w:type="auto"/>
            <w:tcBorders>
              <w:top w:val="single" w:sz="8" w:space="0" w:color="auto"/>
              <w:left w:val="single" w:sz="8" w:space="0" w:color="auto"/>
              <w:bottom w:val="single" w:sz="8" w:space="0" w:color="auto"/>
              <w:right w:val="single" w:sz="8" w:space="0" w:color="auto"/>
            </w:tcBorders>
            <w:hideMark/>
          </w:tcPr>
          <w:p w14:paraId="7D722BC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1111</w:t>
            </w:r>
          </w:p>
        </w:tc>
      </w:tr>
      <w:tr w:rsidR="00DA559E" w:rsidRPr="00192C7B" w14:paraId="44254C05"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1B0FF1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Руссголландолес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DBC8E2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1922 по 1/Х 1925 г.</w:t>
            </w:r>
          </w:p>
        </w:tc>
        <w:tc>
          <w:tcPr>
            <w:tcW w:w="0" w:type="auto"/>
            <w:tcBorders>
              <w:top w:val="single" w:sz="8" w:space="0" w:color="auto"/>
              <w:left w:val="single" w:sz="8" w:space="0" w:color="auto"/>
              <w:bottom w:val="single" w:sz="8" w:space="0" w:color="auto"/>
              <w:right w:val="single" w:sz="8" w:space="0" w:color="auto"/>
            </w:tcBorders>
            <w:hideMark/>
          </w:tcPr>
          <w:p w14:paraId="55A5727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285</w:t>
            </w:r>
          </w:p>
        </w:tc>
        <w:tc>
          <w:tcPr>
            <w:tcW w:w="0" w:type="auto"/>
            <w:tcBorders>
              <w:top w:val="single" w:sz="8" w:space="0" w:color="auto"/>
              <w:left w:val="single" w:sz="8" w:space="0" w:color="auto"/>
              <w:bottom w:val="single" w:sz="8" w:space="0" w:color="auto"/>
              <w:right w:val="single" w:sz="8" w:space="0" w:color="auto"/>
            </w:tcBorders>
            <w:hideMark/>
          </w:tcPr>
          <w:p w14:paraId="4724F6F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023B40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1494</w:t>
            </w:r>
          </w:p>
        </w:tc>
        <w:tc>
          <w:tcPr>
            <w:tcW w:w="0" w:type="auto"/>
            <w:tcBorders>
              <w:top w:val="single" w:sz="8" w:space="0" w:color="auto"/>
              <w:left w:val="single" w:sz="8" w:space="0" w:color="auto"/>
              <w:bottom w:val="single" w:sz="8" w:space="0" w:color="auto"/>
              <w:right w:val="single" w:sz="8" w:space="0" w:color="auto"/>
            </w:tcBorders>
            <w:hideMark/>
          </w:tcPr>
          <w:p w14:paraId="24BF51C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443</w:t>
            </w:r>
          </w:p>
        </w:tc>
        <w:tc>
          <w:tcPr>
            <w:tcW w:w="0" w:type="auto"/>
            <w:tcBorders>
              <w:top w:val="single" w:sz="8" w:space="0" w:color="auto"/>
              <w:left w:val="single" w:sz="8" w:space="0" w:color="auto"/>
              <w:bottom w:val="single" w:sz="8" w:space="0" w:color="auto"/>
              <w:right w:val="single" w:sz="8" w:space="0" w:color="auto"/>
            </w:tcBorders>
            <w:hideMark/>
          </w:tcPr>
          <w:p w14:paraId="5AB03CD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123</w:t>
            </w:r>
          </w:p>
        </w:tc>
        <w:tc>
          <w:tcPr>
            <w:tcW w:w="0" w:type="auto"/>
            <w:tcBorders>
              <w:top w:val="single" w:sz="8" w:space="0" w:color="auto"/>
              <w:left w:val="single" w:sz="8" w:space="0" w:color="auto"/>
              <w:bottom w:val="single" w:sz="8" w:space="0" w:color="auto"/>
              <w:right w:val="single" w:sz="8" w:space="0" w:color="auto"/>
            </w:tcBorders>
            <w:hideMark/>
          </w:tcPr>
          <w:p w14:paraId="361AFB3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2345</w:t>
            </w:r>
          </w:p>
        </w:tc>
      </w:tr>
      <w:tr w:rsidR="00DA559E" w:rsidRPr="00192C7B" w14:paraId="21BB4442"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5E2352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321D209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hideMark/>
          </w:tcPr>
          <w:p w14:paraId="2278D08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w:t>
            </w:r>
          </w:p>
        </w:tc>
        <w:tc>
          <w:tcPr>
            <w:tcW w:w="0" w:type="auto"/>
            <w:tcBorders>
              <w:top w:val="single" w:sz="8" w:space="0" w:color="auto"/>
              <w:left w:val="single" w:sz="8" w:space="0" w:color="auto"/>
              <w:bottom w:val="single" w:sz="8" w:space="0" w:color="auto"/>
              <w:right w:val="single" w:sz="8" w:space="0" w:color="auto"/>
            </w:tcBorders>
            <w:hideMark/>
          </w:tcPr>
          <w:p w14:paraId="0FE5567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C32D14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656</w:t>
            </w:r>
          </w:p>
        </w:tc>
        <w:tc>
          <w:tcPr>
            <w:tcW w:w="0" w:type="auto"/>
            <w:tcBorders>
              <w:top w:val="single" w:sz="8" w:space="0" w:color="auto"/>
              <w:left w:val="single" w:sz="8" w:space="0" w:color="auto"/>
              <w:bottom w:val="single" w:sz="8" w:space="0" w:color="auto"/>
              <w:right w:val="single" w:sz="8" w:space="0" w:color="auto"/>
            </w:tcBorders>
            <w:hideMark/>
          </w:tcPr>
          <w:p w14:paraId="74932D3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w:t>
            </w:r>
          </w:p>
        </w:tc>
        <w:tc>
          <w:tcPr>
            <w:tcW w:w="0" w:type="auto"/>
            <w:tcBorders>
              <w:top w:val="single" w:sz="8" w:space="0" w:color="auto"/>
              <w:left w:val="single" w:sz="8" w:space="0" w:color="auto"/>
              <w:bottom w:val="single" w:sz="8" w:space="0" w:color="auto"/>
              <w:right w:val="single" w:sz="8" w:space="0" w:color="auto"/>
            </w:tcBorders>
            <w:hideMark/>
          </w:tcPr>
          <w:p w14:paraId="4D3984A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w:t>
            </w:r>
          </w:p>
        </w:tc>
        <w:tc>
          <w:tcPr>
            <w:tcW w:w="0" w:type="auto"/>
            <w:tcBorders>
              <w:top w:val="single" w:sz="8" w:space="0" w:color="auto"/>
              <w:left w:val="single" w:sz="8" w:space="0" w:color="auto"/>
              <w:bottom w:val="single" w:sz="8" w:space="0" w:color="auto"/>
              <w:right w:val="single" w:sz="8" w:space="0" w:color="auto"/>
            </w:tcBorders>
            <w:hideMark/>
          </w:tcPr>
          <w:p w14:paraId="32A291A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881</w:t>
            </w:r>
          </w:p>
        </w:tc>
      </w:tr>
      <w:tr w:rsidR="00DA559E" w:rsidRPr="00192C7B" w14:paraId="4EA8412E"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28366A7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Двинолес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A9F7D4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1922/23 по 1/Х 1925 г.</w:t>
            </w:r>
          </w:p>
        </w:tc>
        <w:tc>
          <w:tcPr>
            <w:tcW w:w="0" w:type="auto"/>
            <w:tcBorders>
              <w:top w:val="single" w:sz="8" w:space="0" w:color="auto"/>
              <w:left w:val="single" w:sz="8" w:space="0" w:color="auto"/>
              <w:bottom w:val="single" w:sz="8" w:space="0" w:color="auto"/>
              <w:right w:val="single" w:sz="8" w:space="0" w:color="auto"/>
            </w:tcBorders>
            <w:hideMark/>
          </w:tcPr>
          <w:p w14:paraId="6395ADA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03508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D9FDF2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2131</w:t>
            </w:r>
          </w:p>
        </w:tc>
        <w:tc>
          <w:tcPr>
            <w:tcW w:w="0" w:type="auto"/>
            <w:tcBorders>
              <w:top w:val="single" w:sz="8" w:space="0" w:color="auto"/>
              <w:left w:val="single" w:sz="8" w:space="0" w:color="auto"/>
              <w:bottom w:val="single" w:sz="8" w:space="0" w:color="auto"/>
              <w:right w:val="single" w:sz="8" w:space="0" w:color="auto"/>
            </w:tcBorders>
            <w:hideMark/>
          </w:tcPr>
          <w:p w14:paraId="494132A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54174E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B2DFF4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2131</w:t>
            </w:r>
          </w:p>
        </w:tc>
      </w:tr>
      <w:tr w:rsidR="00DA559E" w:rsidRPr="00192C7B" w14:paraId="2EFC5E96"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D9667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5A3DAF0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hideMark/>
          </w:tcPr>
          <w:p w14:paraId="0B6FEB9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FAEEAF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4789BA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594</w:t>
            </w:r>
          </w:p>
        </w:tc>
        <w:tc>
          <w:tcPr>
            <w:tcW w:w="0" w:type="auto"/>
            <w:tcBorders>
              <w:top w:val="single" w:sz="8" w:space="0" w:color="auto"/>
              <w:left w:val="single" w:sz="8" w:space="0" w:color="auto"/>
              <w:bottom w:val="single" w:sz="8" w:space="0" w:color="auto"/>
              <w:right w:val="single" w:sz="8" w:space="0" w:color="auto"/>
            </w:tcBorders>
            <w:hideMark/>
          </w:tcPr>
          <w:p w14:paraId="31F96AE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8861F9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C75D1B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594</w:t>
            </w:r>
          </w:p>
        </w:tc>
      </w:tr>
      <w:tr w:rsidR="00DA559E" w:rsidRPr="00192C7B" w14:paraId="2C793681"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vAlign w:val="center"/>
            <w:hideMark/>
          </w:tcPr>
          <w:p w14:paraId="22C55DE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Репола-Вууд</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8B1719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1924 по 1/Х 1926 г.</w:t>
            </w:r>
          </w:p>
        </w:tc>
        <w:tc>
          <w:tcPr>
            <w:tcW w:w="0" w:type="auto"/>
            <w:tcBorders>
              <w:top w:val="single" w:sz="8" w:space="0" w:color="auto"/>
              <w:left w:val="single" w:sz="8" w:space="0" w:color="auto"/>
              <w:bottom w:val="single" w:sz="8" w:space="0" w:color="auto"/>
              <w:right w:val="single" w:sz="8" w:space="0" w:color="auto"/>
            </w:tcBorders>
            <w:hideMark/>
          </w:tcPr>
          <w:p w14:paraId="1A5E960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9AF4A6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4C6883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655</w:t>
            </w:r>
          </w:p>
        </w:tc>
        <w:tc>
          <w:tcPr>
            <w:tcW w:w="0" w:type="auto"/>
            <w:tcBorders>
              <w:top w:val="single" w:sz="8" w:space="0" w:color="auto"/>
              <w:left w:val="single" w:sz="8" w:space="0" w:color="auto"/>
              <w:bottom w:val="single" w:sz="8" w:space="0" w:color="auto"/>
              <w:right w:val="single" w:sz="8" w:space="0" w:color="auto"/>
            </w:tcBorders>
            <w:hideMark/>
          </w:tcPr>
          <w:p w14:paraId="1F65942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16F1900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4C2E6F8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655</w:t>
            </w:r>
          </w:p>
        </w:tc>
      </w:tr>
      <w:tr w:rsidR="00DA559E" w:rsidRPr="00192C7B" w14:paraId="26E123A4"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412CD00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Мологолес</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F34615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1923 по 1/Х 1924 г.</w:t>
            </w:r>
          </w:p>
        </w:tc>
        <w:tc>
          <w:tcPr>
            <w:tcW w:w="0" w:type="auto"/>
            <w:tcBorders>
              <w:top w:val="single" w:sz="8" w:space="0" w:color="auto"/>
              <w:left w:val="single" w:sz="8" w:space="0" w:color="auto"/>
              <w:bottom w:val="single" w:sz="8" w:space="0" w:color="auto"/>
              <w:right w:val="single" w:sz="8" w:space="0" w:color="auto"/>
            </w:tcBorders>
            <w:hideMark/>
          </w:tcPr>
          <w:p w14:paraId="47885D6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w:t>
            </w:r>
          </w:p>
        </w:tc>
        <w:tc>
          <w:tcPr>
            <w:tcW w:w="0" w:type="auto"/>
            <w:tcBorders>
              <w:top w:val="single" w:sz="8" w:space="0" w:color="auto"/>
              <w:left w:val="single" w:sz="8" w:space="0" w:color="auto"/>
              <w:bottom w:val="single" w:sz="8" w:space="0" w:color="auto"/>
              <w:right w:val="single" w:sz="8" w:space="0" w:color="auto"/>
            </w:tcBorders>
            <w:hideMark/>
          </w:tcPr>
          <w:p w14:paraId="5573A41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w:t>
            </w:r>
          </w:p>
        </w:tc>
        <w:tc>
          <w:tcPr>
            <w:tcW w:w="0" w:type="auto"/>
            <w:tcBorders>
              <w:top w:val="single" w:sz="8" w:space="0" w:color="auto"/>
              <w:left w:val="single" w:sz="8" w:space="0" w:color="auto"/>
              <w:bottom w:val="single" w:sz="8" w:space="0" w:color="auto"/>
              <w:right w:val="single" w:sz="8" w:space="0" w:color="auto"/>
            </w:tcBorders>
            <w:hideMark/>
          </w:tcPr>
          <w:p w14:paraId="506BBDC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w:t>
            </w:r>
          </w:p>
        </w:tc>
        <w:tc>
          <w:tcPr>
            <w:tcW w:w="0" w:type="auto"/>
            <w:tcBorders>
              <w:top w:val="single" w:sz="8" w:space="0" w:color="auto"/>
              <w:left w:val="single" w:sz="8" w:space="0" w:color="auto"/>
              <w:bottom w:val="single" w:sz="8" w:space="0" w:color="auto"/>
              <w:right w:val="single" w:sz="8" w:space="0" w:color="auto"/>
            </w:tcBorders>
            <w:hideMark/>
          </w:tcPr>
          <w:p w14:paraId="505B916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c>
          <w:tcPr>
            <w:tcW w:w="0" w:type="auto"/>
            <w:tcBorders>
              <w:top w:val="single" w:sz="8" w:space="0" w:color="auto"/>
              <w:left w:val="single" w:sz="8" w:space="0" w:color="auto"/>
              <w:bottom w:val="single" w:sz="8" w:space="0" w:color="auto"/>
              <w:right w:val="single" w:sz="8" w:space="0" w:color="auto"/>
            </w:tcBorders>
            <w:hideMark/>
          </w:tcPr>
          <w:p w14:paraId="63E69CD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w:t>
            </w:r>
          </w:p>
        </w:tc>
        <w:tc>
          <w:tcPr>
            <w:tcW w:w="0" w:type="auto"/>
            <w:tcBorders>
              <w:top w:val="single" w:sz="8" w:space="0" w:color="auto"/>
              <w:left w:val="single" w:sz="8" w:space="0" w:color="auto"/>
              <w:bottom w:val="single" w:sz="8" w:space="0" w:color="auto"/>
              <w:right w:val="single" w:sz="8" w:space="0" w:color="auto"/>
            </w:tcBorders>
            <w:hideMark/>
          </w:tcPr>
          <w:p w14:paraId="211B142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913</w:t>
            </w:r>
          </w:p>
        </w:tc>
      </w:tr>
      <w:tr w:rsidR="00DA559E" w:rsidRPr="00192C7B" w14:paraId="12F1897A"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6210DA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5D1515D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1/Х 1924 —1/Х 1925 г.</w:t>
            </w:r>
          </w:p>
        </w:tc>
        <w:tc>
          <w:tcPr>
            <w:tcW w:w="0" w:type="auto"/>
            <w:tcBorders>
              <w:top w:val="single" w:sz="8" w:space="0" w:color="auto"/>
              <w:left w:val="single" w:sz="8" w:space="0" w:color="auto"/>
              <w:bottom w:val="single" w:sz="8" w:space="0" w:color="auto"/>
              <w:right w:val="single" w:sz="8" w:space="0" w:color="auto"/>
            </w:tcBorders>
            <w:hideMark/>
          </w:tcPr>
          <w:p w14:paraId="0CF4652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w:t>
            </w:r>
          </w:p>
        </w:tc>
        <w:tc>
          <w:tcPr>
            <w:tcW w:w="0" w:type="auto"/>
            <w:tcBorders>
              <w:top w:val="single" w:sz="8" w:space="0" w:color="auto"/>
              <w:left w:val="single" w:sz="8" w:space="0" w:color="auto"/>
              <w:bottom w:val="single" w:sz="8" w:space="0" w:color="auto"/>
              <w:right w:val="single" w:sz="8" w:space="0" w:color="auto"/>
            </w:tcBorders>
            <w:hideMark/>
          </w:tcPr>
          <w:p w14:paraId="16D84C0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292</w:t>
            </w:r>
          </w:p>
        </w:tc>
        <w:tc>
          <w:tcPr>
            <w:tcW w:w="0" w:type="auto"/>
            <w:tcBorders>
              <w:top w:val="single" w:sz="8" w:space="0" w:color="auto"/>
              <w:left w:val="single" w:sz="8" w:space="0" w:color="auto"/>
              <w:bottom w:val="single" w:sz="8" w:space="0" w:color="auto"/>
              <w:right w:val="single" w:sz="8" w:space="0" w:color="auto"/>
            </w:tcBorders>
            <w:hideMark/>
          </w:tcPr>
          <w:p w14:paraId="02EA56E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590</w:t>
            </w:r>
          </w:p>
        </w:tc>
        <w:tc>
          <w:tcPr>
            <w:tcW w:w="0" w:type="auto"/>
            <w:tcBorders>
              <w:top w:val="single" w:sz="8" w:space="0" w:color="auto"/>
              <w:left w:val="single" w:sz="8" w:space="0" w:color="auto"/>
              <w:bottom w:val="single" w:sz="8" w:space="0" w:color="auto"/>
              <w:right w:val="single" w:sz="8" w:space="0" w:color="auto"/>
            </w:tcBorders>
            <w:hideMark/>
          </w:tcPr>
          <w:p w14:paraId="7313CC8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w:t>
            </w:r>
          </w:p>
        </w:tc>
        <w:tc>
          <w:tcPr>
            <w:tcW w:w="0" w:type="auto"/>
            <w:tcBorders>
              <w:top w:val="single" w:sz="8" w:space="0" w:color="auto"/>
              <w:left w:val="single" w:sz="8" w:space="0" w:color="auto"/>
              <w:bottom w:val="single" w:sz="8" w:space="0" w:color="auto"/>
              <w:right w:val="single" w:sz="8" w:space="0" w:color="auto"/>
            </w:tcBorders>
            <w:hideMark/>
          </w:tcPr>
          <w:p w14:paraId="599957B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w:t>
            </w:r>
          </w:p>
        </w:tc>
        <w:tc>
          <w:tcPr>
            <w:tcW w:w="0" w:type="auto"/>
            <w:tcBorders>
              <w:top w:val="single" w:sz="8" w:space="0" w:color="auto"/>
              <w:left w:val="single" w:sz="8" w:space="0" w:color="auto"/>
              <w:bottom w:val="single" w:sz="8" w:space="0" w:color="auto"/>
              <w:right w:val="single" w:sz="8" w:space="0" w:color="auto"/>
            </w:tcBorders>
            <w:hideMark/>
          </w:tcPr>
          <w:p w14:paraId="6AC7ED8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1031</w:t>
            </w:r>
          </w:p>
        </w:tc>
      </w:tr>
      <w:tr w:rsidR="00DA559E" w:rsidRPr="00192C7B" w14:paraId="01FD0BB4"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733D0F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79E507D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1/Х 1925 г. —1/Х 1926 г.</w:t>
            </w:r>
          </w:p>
        </w:tc>
        <w:tc>
          <w:tcPr>
            <w:tcW w:w="0" w:type="auto"/>
            <w:tcBorders>
              <w:top w:val="single" w:sz="8" w:space="0" w:color="auto"/>
              <w:left w:val="single" w:sz="8" w:space="0" w:color="auto"/>
              <w:bottom w:val="single" w:sz="8" w:space="0" w:color="auto"/>
              <w:right w:val="single" w:sz="8" w:space="0" w:color="auto"/>
            </w:tcBorders>
            <w:hideMark/>
          </w:tcPr>
          <w:p w14:paraId="626AE16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39570B7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B5F60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1200</w:t>
            </w:r>
          </w:p>
        </w:tc>
        <w:tc>
          <w:tcPr>
            <w:tcW w:w="0" w:type="auto"/>
            <w:tcBorders>
              <w:top w:val="single" w:sz="8" w:space="0" w:color="auto"/>
              <w:left w:val="single" w:sz="8" w:space="0" w:color="auto"/>
              <w:bottom w:val="single" w:sz="8" w:space="0" w:color="auto"/>
              <w:right w:val="single" w:sz="8" w:space="0" w:color="auto"/>
            </w:tcBorders>
            <w:hideMark/>
          </w:tcPr>
          <w:p w14:paraId="75121F8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53510DB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6788B10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1200</w:t>
            </w:r>
          </w:p>
        </w:tc>
      </w:tr>
      <w:tr w:rsidR="00DA559E" w:rsidRPr="00192C7B" w14:paraId="722FEB28"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3B6B2E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hideMark/>
          </w:tcPr>
          <w:p w14:paraId="72FA692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0BA15CE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490 </w:t>
            </w:r>
          </w:p>
        </w:tc>
        <w:tc>
          <w:tcPr>
            <w:tcW w:w="0" w:type="auto"/>
            <w:tcBorders>
              <w:top w:val="single" w:sz="8" w:space="0" w:color="auto"/>
              <w:left w:val="single" w:sz="8" w:space="0" w:color="auto"/>
              <w:bottom w:val="single" w:sz="8" w:space="0" w:color="auto"/>
              <w:right w:val="single" w:sz="8" w:space="0" w:color="auto"/>
            </w:tcBorders>
            <w:hideMark/>
          </w:tcPr>
          <w:p w14:paraId="4875F27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514 </w:t>
            </w:r>
          </w:p>
        </w:tc>
        <w:tc>
          <w:tcPr>
            <w:tcW w:w="0" w:type="auto"/>
            <w:tcBorders>
              <w:top w:val="single" w:sz="8" w:space="0" w:color="auto"/>
              <w:left w:val="single" w:sz="8" w:space="0" w:color="auto"/>
              <w:bottom w:val="single" w:sz="8" w:space="0" w:color="auto"/>
              <w:right w:val="single" w:sz="8" w:space="0" w:color="auto"/>
            </w:tcBorders>
            <w:hideMark/>
          </w:tcPr>
          <w:p w14:paraId="6FE2C1C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12872</w:t>
            </w:r>
          </w:p>
        </w:tc>
        <w:tc>
          <w:tcPr>
            <w:tcW w:w="0" w:type="auto"/>
            <w:tcBorders>
              <w:top w:val="single" w:sz="8" w:space="0" w:color="auto"/>
              <w:left w:val="single" w:sz="8" w:space="0" w:color="auto"/>
              <w:bottom w:val="single" w:sz="8" w:space="0" w:color="auto"/>
              <w:right w:val="single" w:sz="8" w:space="0" w:color="auto"/>
            </w:tcBorders>
            <w:hideMark/>
          </w:tcPr>
          <w:p w14:paraId="6931ACC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1170</w:t>
            </w:r>
          </w:p>
        </w:tc>
        <w:tc>
          <w:tcPr>
            <w:tcW w:w="0" w:type="auto"/>
            <w:tcBorders>
              <w:top w:val="single" w:sz="8" w:space="0" w:color="auto"/>
              <w:left w:val="single" w:sz="8" w:space="0" w:color="auto"/>
              <w:bottom w:val="single" w:sz="8" w:space="0" w:color="auto"/>
              <w:right w:val="single" w:sz="8" w:space="0" w:color="auto"/>
            </w:tcBorders>
            <w:hideMark/>
          </w:tcPr>
          <w:p w14:paraId="31BDA63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775</w:t>
            </w:r>
          </w:p>
        </w:tc>
        <w:tc>
          <w:tcPr>
            <w:tcW w:w="0" w:type="auto"/>
            <w:tcBorders>
              <w:top w:val="single" w:sz="8" w:space="0" w:color="auto"/>
              <w:left w:val="single" w:sz="8" w:space="0" w:color="auto"/>
              <w:bottom w:val="single" w:sz="8" w:space="0" w:color="auto"/>
              <w:right w:val="single" w:sz="8" w:space="0" w:color="auto"/>
            </w:tcBorders>
            <w:hideMark/>
          </w:tcPr>
          <w:p w14:paraId="539E124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15821</w:t>
            </w:r>
          </w:p>
        </w:tc>
      </w:tr>
    </w:tbl>
    <w:p w14:paraId="335D54A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Стоимость заготовленных лесных материалов за все время действия концессий определяется примерно в сумме 35 млн. руб., из коих на долю экспорта приходится 27 млн. руб.</w:t>
      </w:r>
    </w:p>
    <w:p w14:paraId="1E85F6C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Акции иностранных групп смешанных обществ «</w:t>
      </w:r>
      <w:proofErr w:type="spellStart"/>
      <w:r w:rsidRPr="00192C7B">
        <w:rPr>
          <w:rFonts w:ascii="Times New Roman" w:hAnsi="Times New Roman" w:cs="Times New Roman"/>
          <w:color w:val="000000" w:themeColor="text1"/>
          <w:sz w:val="16"/>
          <w:szCs w:val="16"/>
        </w:rPr>
        <w:t>Руосангло</w:t>
      </w:r>
      <w:proofErr w:type="spellEnd"/>
      <w:r w:rsidRPr="00192C7B">
        <w:rPr>
          <w:rFonts w:ascii="Times New Roman" w:hAnsi="Times New Roman" w:cs="Times New Roman"/>
          <w:color w:val="000000" w:themeColor="text1"/>
          <w:sz w:val="16"/>
          <w:szCs w:val="16"/>
        </w:rPr>
        <w:t>-лес» и «</w:t>
      </w:r>
      <w:proofErr w:type="spellStart"/>
      <w:r w:rsidRPr="00192C7B">
        <w:rPr>
          <w:rFonts w:ascii="Times New Roman" w:hAnsi="Times New Roman" w:cs="Times New Roman"/>
          <w:color w:val="000000" w:themeColor="text1"/>
          <w:sz w:val="16"/>
          <w:szCs w:val="16"/>
        </w:rPr>
        <w:t>Руссголландолес</w:t>
      </w:r>
      <w:proofErr w:type="spellEnd"/>
      <w:r w:rsidRPr="00192C7B">
        <w:rPr>
          <w:rFonts w:ascii="Times New Roman" w:hAnsi="Times New Roman" w:cs="Times New Roman"/>
          <w:color w:val="000000" w:themeColor="text1"/>
          <w:sz w:val="16"/>
          <w:szCs w:val="16"/>
        </w:rPr>
        <w:t xml:space="preserve">» были выкуплены </w:t>
      </w:r>
      <w:proofErr w:type="spellStart"/>
      <w:r w:rsidRPr="00192C7B">
        <w:rPr>
          <w:rFonts w:ascii="Times New Roman" w:hAnsi="Times New Roman" w:cs="Times New Roman"/>
          <w:color w:val="000000" w:themeColor="text1"/>
          <w:sz w:val="16"/>
          <w:szCs w:val="16"/>
        </w:rPr>
        <w:t>Северолеоом</w:t>
      </w:r>
      <w:proofErr w:type="spellEnd"/>
      <w:r w:rsidRPr="00192C7B">
        <w:rPr>
          <w:rFonts w:ascii="Times New Roman" w:hAnsi="Times New Roman" w:cs="Times New Roman"/>
          <w:color w:val="000000" w:themeColor="text1"/>
          <w:sz w:val="16"/>
          <w:szCs w:val="16"/>
        </w:rPr>
        <w:t xml:space="preserve"> в конце 1926 г. В настоящее время </w:t>
      </w:r>
      <w:proofErr w:type="spellStart"/>
      <w:r w:rsidRPr="00192C7B">
        <w:rPr>
          <w:rFonts w:ascii="Times New Roman" w:hAnsi="Times New Roman" w:cs="Times New Roman"/>
          <w:color w:val="000000" w:themeColor="text1"/>
          <w:sz w:val="16"/>
          <w:szCs w:val="16"/>
        </w:rPr>
        <w:t>Северолес</w:t>
      </w:r>
      <w:proofErr w:type="spellEnd"/>
      <w:r w:rsidRPr="00192C7B">
        <w:rPr>
          <w:rFonts w:ascii="Times New Roman" w:hAnsi="Times New Roman" w:cs="Times New Roman"/>
          <w:color w:val="000000" w:themeColor="text1"/>
          <w:sz w:val="16"/>
          <w:szCs w:val="16"/>
        </w:rPr>
        <w:t xml:space="preserve"> является единоличным хо</w:t>
      </w:r>
      <w:r w:rsidRPr="00192C7B">
        <w:rPr>
          <w:rFonts w:ascii="Times New Roman" w:hAnsi="Times New Roman" w:cs="Times New Roman"/>
          <w:color w:val="000000" w:themeColor="text1"/>
          <w:sz w:val="16"/>
          <w:szCs w:val="16"/>
        </w:rPr>
        <w:softHyphen/>
        <w:t>зяином этих обществ; таким образом, последние стали фактиче</w:t>
      </w:r>
      <w:r w:rsidRPr="00192C7B">
        <w:rPr>
          <w:rFonts w:ascii="Times New Roman" w:hAnsi="Times New Roman" w:cs="Times New Roman"/>
          <w:color w:val="000000" w:themeColor="text1"/>
          <w:sz w:val="16"/>
          <w:szCs w:val="16"/>
        </w:rPr>
        <w:softHyphen/>
        <w:t>ски чисто советскими организациями.</w:t>
      </w:r>
    </w:p>
    <w:p w14:paraId="1458A47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Концессии обрабатывающей промышленности</w:t>
      </w:r>
    </w:p>
    <w:p w14:paraId="27A9DB8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было заключено 30 договоров (концес</w:t>
      </w:r>
      <w:r w:rsidRPr="00192C7B">
        <w:rPr>
          <w:rFonts w:ascii="Times New Roman" w:hAnsi="Times New Roman" w:cs="Times New Roman"/>
          <w:color w:val="000000" w:themeColor="text1"/>
          <w:sz w:val="16"/>
          <w:szCs w:val="16"/>
        </w:rPr>
        <w:softHyphen/>
        <w:t xml:space="preserve">сий), из которых 13, находившихся в стадии </w:t>
      </w:r>
      <w:proofErr w:type="gramStart"/>
      <w:r w:rsidRPr="00192C7B">
        <w:rPr>
          <w:rFonts w:ascii="Times New Roman" w:hAnsi="Times New Roman" w:cs="Times New Roman"/>
          <w:color w:val="000000" w:themeColor="text1"/>
          <w:sz w:val="16"/>
          <w:szCs w:val="16"/>
        </w:rPr>
        <w:t>организации,—</w:t>
      </w:r>
      <w:proofErr w:type="gramEnd"/>
      <w:r w:rsidRPr="00192C7B">
        <w:rPr>
          <w:rFonts w:ascii="Times New Roman" w:hAnsi="Times New Roman" w:cs="Times New Roman"/>
          <w:color w:val="000000" w:themeColor="text1"/>
          <w:sz w:val="16"/>
          <w:szCs w:val="16"/>
        </w:rPr>
        <w:t xml:space="preserve"> в 1925/26 г.</w:t>
      </w:r>
    </w:p>
    <w:p w14:paraId="3A574DF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Деятельность остальных 17 концессий характеризуется </w:t>
      </w:r>
      <w:proofErr w:type="gramStart"/>
      <w:r w:rsidRPr="00192C7B">
        <w:rPr>
          <w:rFonts w:ascii="Times New Roman" w:hAnsi="Times New Roman" w:cs="Times New Roman"/>
          <w:color w:val="000000" w:themeColor="text1"/>
          <w:sz w:val="16"/>
          <w:szCs w:val="16"/>
        </w:rPr>
        <w:t>на .</w:t>
      </w:r>
      <w:proofErr w:type="gramEnd"/>
      <w:r w:rsidRPr="00192C7B">
        <w:rPr>
          <w:rFonts w:ascii="Times New Roman" w:hAnsi="Times New Roman" w:cs="Times New Roman"/>
          <w:color w:val="000000" w:themeColor="text1"/>
          <w:sz w:val="16"/>
          <w:szCs w:val="16"/>
        </w:rPr>
        <w:t xml:space="preserve"> 1 октября 1926 г. следующими данными, полученными непосред</w:t>
      </w:r>
      <w:r w:rsidRPr="00192C7B">
        <w:rPr>
          <w:rFonts w:ascii="Times New Roman" w:hAnsi="Times New Roman" w:cs="Times New Roman"/>
          <w:color w:val="000000" w:themeColor="text1"/>
          <w:sz w:val="16"/>
          <w:szCs w:val="16"/>
        </w:rPr>
        <w:softHyphen/>
        <w:t>ственно от концессионеров [табл. 11].</w:t>
      </w:r>
    </w:p>
    <w:p w14:paraId="4255DB1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ТАБЛИЦА [11]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214"/>
        <w:gridCol w:w="4328"/>
        <w:gridCol w:w="1380"/>
        <w:gridCol w:w="1487"/>
        <w:gridCol w:w="440"/>
      </w:tblGrid>
      <w:tr w:rsidR="00DA559E" w:rsidRPr="00192C7B" w14:paraId="4841220B" w14:textId="77777777" w:rsidTr="004F5397">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hideMark/>
          </w:tcPr>
          <w:p w14:paraId="72C3A2B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hideMark/>
          </w:tcPr>
          <w:p w14:paraId="5646A67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Число концес</w:t>
            </w:r>
            <w:r w:rsidRPr="00192C7B">
              <w:rPr>
                <w:rFonts w:ascii="Times New Roman" w:hAnsi="Times New Roman" w:cs="Times New Roman"/>
                <w:bCs/>
                <w:color w:val="000000" w:themeColor="text1"/>
                <w:sz w:val="16"/>
                <w:szCs w:val="16"/>
              </w:rPr>
              <w:softHyphen/>
              <w:t>сий</w:t>
            </w:r>
          </w:p>
        </w:tc>
        <w:tc>
          <w:tcPr>
            <w:tcW w:w="0" w:type="auto"/>
            <w:vMerge w:val="restart"/>
            <w:tcBorders>
              <w:top w:val="single" w:sz="8" w:space="0" w:color="auto"/>
              <w:left w:val="single" w:sz="8" w:space="0" w:color="auto"/>
              <w:bottom w:val="single" w:sz="8" w:space="0" w:color="auto"/>
              <w:right w:val="single" w:sz="8" w:space="0" w:color="auto"/>
            </w:tcBorders>
            <w:hideMark/>
          </w:tcPr>
          <w:p w14:paraId="6F6C140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Стоимость имущества, перед[</w:t>
            </w:r>
            <w:proofErr w:type="spellStart"/>
            <w:r w:rsidRPr="00192C7B">
              <w:rPr>
                <w:rFonts w:ascii="Times New Roman" w:hAnsi="Times New Roman" w:cs="Times New Roman"/>
                <w:bCs/>
                <w:color w:val="000000" w:themeColor="text1"/>
                <w:sz w:val="16"/>
                <w:szCs w:val="16"/>
              </w:rPr>
              <w:t>анного</w:t>
            </w:r>
            <w:proofErr w:type="spellEnd"/>
            <w:r w:rsidRPr="00192C7B">
              <w:rPr>
                <w:rFonts w:ascii="Times New Roman" w:hAnsi="Times New Roman" w:cs="Times New Roman"/>
                <w:bCs/>
                <w:color w:val="000000" w:themeColor="text1"/>
                <w:sz w:val="16"/>
                <w:szCs w:val="16"/>
              </w:rPr>
              <w:t>] правительству, тыс. руб.</w:t>
            </w:r>
          </w:p>
        </w:tc>
        <w:tc>
          <w:tcPr>
            <w:tcW w:w="0" w:type="auto"/>
            <w:gridSpan w:val="3"/>
            <w:tcBorders>
              <w:top w:val="single" w:sz="8" w:space="0" w:color="auto"/>
              <w:left w:val="single" w:sz="8" w:space="0" w:color="auto"/>
              <w:bottom w:val="single" w:sz="8" w:space="0" w:color="auto"/>
              <w:right w:val="single" w:sz="8" w:space="0" w:color="auto"/>
            </w:tcBorders>
            <w:hideMark/>
          </w:tcPr>
          <w:p w14:paraId="2049BF6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Вложенные концессионные средства, тыс. руб.</w:t>
            </w:r>
          </w:p>
        </w:tc>
      </w:tr>
      <w:tr w:rsidR="00DA559E" w:rsidRPr="00192C7B" w14:paraId="5BA887F0" w14:textId="77777777" w:rsidTr="004F5397">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5C3E65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768C2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906A7A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hideMark/>
          </w:tcPr>
          <w:p w14:paraId="2F59FEA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 основной капитал</w:t>
            </w:r>
          </w:p>
        </w:tc>
        <w:tc>
          <w:tcPr>
            <w:tcW w:w="0" w:type="auto"/>
            <w:tcBorders>
              <w:top w:val="single" w:sz="8" w:space="0" w:color="auto"/>
              <w:left w:val="single" w:sz="8" w:space="0" w:color="auto"/>
              <w:bottom w:val="single" w:sz="8" w:space="0" w:color="auto"/>
              <w:right w:val="single" w:sz="8" w:space="0" w:color="auto"/>
            </w:tcBorders>
            <w:hideMark/>
          </w:tcPr>
          <w:p w14:paraId="2A8ABF0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в оборот</w:t>
            </w:r>
            <w:r w:rsidRPr="00192C7B">
              <w:rPr>
                <w:rFonts w:ascii="Times New Roman" w:hAnsi="Times New Roman" w:cs="Times New Roman"/>
                <w:bCs/>
                <w:color w:val="000000" w:themeColor="text1"/>
                <w:sz w:val="16"/>
                <w:szCs w:val="16"/>
              </w:rPr>
              <w:softHyphen/>
              <w:t>ный капи</w:t>
            </w:r>
            <w:r w:rsidRPr="00192C7B">
              <w:rPr>
                <w:rFonts w:ascii="Times New Roman" w:hAnsi="Times New Roman" w:cs="Times New Roman"/>
                <w:bCs/>
                <w:color w:val="000000" w:themeColor="text1"/>
                <w:sz w:val="16"/>
                <w:szCs w:val="16"/>
              </w:rPr>
              <w:softHyphen/>
              <w:t>тал</w:t>
            </w:r>
          </w:p>
        </w:tc>
        <w:tc>
          <w:tcPr>
            <w:tcW w:w="0" w:type="auto"/>
            <w:tcBorders>
              <w:top w:val="single" w:sz="8" w:space="0" w:color="auto"/>
              <w:left w:val="single" w:sz="8" w:space="0" w:color="auto"/>
              <w:bottom w:val="single" w:sz="8" w:space="0" w:color="auto"/>
              <w:right w:val="single" w:sz="8" w:space="0" w:color="auto"/>
            </w:tcBorders>
            <w:hideMark/>
          </w:tcPr>
          <w:p w14:paraId="27CF6D8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итого</w:t>
            </w:r>
          </w:p>
        </w:tc>
      </w:tr>
      <w:tr w:rsidR="00DA559E" w:rsidRPr="00192C7B" w14:paraId="2A8EF45A"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6B73E41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hideMark/>
          </w:tcPr>
          <w:p w14:paraId="58033C3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w:t>
            </w:r>
          </w:p>
        </w:tc>
        <w:tc>
          <w:tcPr>
            <w:tcW w:w="0" w:type="auto"/>
            <w:tcBorders>
              <w:top w:val="single" w:sz="8" w:space="0" w:color="auto"/>
              <w:left w:val="single" w:sz="8" w:space="0" w:color="auto"/>
              <w:bottom w:val="single" w:sz="8" w:space="0" w:color="auto"/>
              <w:right w:val="single" w:sz="8" w:space="0" w:color="auto"/>
            </w:tcBorders>
            <w:hideMark/>
          </w:tcPr>
          <w:p w14:paraId="0F2B25B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903</w:t>
            </w:r>
          </w:p>
        </w:tc>
        <w:tc>
          <w:tcPr>
            <w:tcW w:w="0" w:type="auto"/>
            <w:tcBorders>
              <w:top w:val="single" w:sz="8" w:space="0" w:color="auto"/>
              <w:left w:val="single" w:sz="8" w:space="0" w:color="auto"/>
              <w:bottom w:val="single" w:sz="8" w:space="0" w:color="auto"/>
              <w:right w:val="single" w:sz="8" w:space="0" w:color="auto"/>
            </w:tcBorders>
            <w:hideMark/>
          </w:tcPr>
          <w:p w14:paraId="0552956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4451</w:t>
            </w:r>
          </w:p>
        </w:tc>
        <w:tc>
          <w:tcPr>
            <w:tcW w:w="0" w:type="auto"/>
            <w:tcBorders>
              <w:top w:val="single" w:sz="8" w:space="0" w:color="auto"/>
              <w:left w:val="single" w:sz="8" w:space="0" w:color="auto"/>
              <w:bottom w:val="single" w:sz="8" w:space="0" w:color="auto"/>
              <w:right w:val="single" w:sz="8" w:space="0" w:color="auto"/>
            </w:tcBorders>
            <w:hideMark/>
          </w:tcPr>
          <w:p w14:paraId="4C39710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3762</w:t>
            </w:r>
          </w:p>
        </w:tc>
        <w:tc>
          <w:tcPr>
            <w:tcW w:w="0" w:type="auto"/>
            <w:tcBorders>
              <w:top w:val="single" w:sz="8" w:space="0" w:color="auto"/>
              <w:left w:val="single" w:sz="8" w:space="0" w:color="auto"/>
              <w:bottom w:val="single" w:sz="8" w:space="0" w:color="auto"/>
              <w:right w:val="single" w:sz="8" w:space="0" w:color="auto"/>
            </w:tcBorders>
            <w:hideMark/>
          </w:tcPr>
          <w:p w14:paraId="52B2A5C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8213</w:t>
            </w:r>
          </w:p>
        </w:tc>
      </w:tr>
      <w:tr w:rsidR="00DA559E" w:rsidRPr="00192C7B" w14:paraId="2866D1B0"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4940DC7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hideMark/>
          </w:tcPr>
          <w:p w14:paraId="58577F4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c>
          <w:tcPr>
            <w:tcW w:w="0" w:type="auto"/>
            <w:tcBorders>
              <w:top w:val="single" w:sz="8" w:space="0" w:color="auto"/>
              <w:left w:val="single" w:sz="8" w:space="0" w:color="auto"/>
              <w:bottom w:val="single" w:sz="8" w:space="0" w:color="auto"/>
              <w:right w:val="single" w:sz="8" w:space="0" w:color="auto"/>
            </w:tcBorders>
            <w:hideMark/>
          </w:tcPr>
          <w:p w14:paraId="2FBB894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5834</w:t>
            </w:r>
          </w:p>
        </w:tc>
        <w:tc>
          <w:tcPr>
            <w:tcW w:w="0" w:type="auto"/>
            <w:tcBorders>
              <w:top w:val="single" w:sz="8" w:space="0" w:color="auto"/>
              <w:left w:val="single" w:sz="8" w:space="0" w:color="auto"/>
              <w:bottom w:val="single" w:sz="8" w:space="0" w:color="auto"/>
              <w:right w:val="single" w:sz="8" w:space="0" w:color="auto"/>
            </w:tcBorders>
            <w:hideMark/>
          </w:tcPr>
          <w:p w14:paraId="488E86F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1954</w:t>
            </w:r>
          </w:p>
        </w:tc>
        <w:tc>
          <w:tcPr>
            <w:tcW w:w="0" w:type="auto"/>
            <w:tcBorders>
              <w:top w:val="single" w:sz="8" w:space="0" w:color="auto"/>
              <w:left w:val="single" w:sz="8" w:space="0" w:color="auto"/>
              <w:bottom w:val="single" w:sz="8" w:space="0" w:color="auto"/>
              <w:right w:val="single" w:sz="8" w:space="0" w:color="auto"/>
            </w:tcBorders>
            <w:hideMark/>
          </w:tcPr>
          <w:p w14:paraId="1EDC9C9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2352</w:t>
            </w:r>
          </w:p>
        </w:tc>
        <w:tc>
          <w:tcPr>
            <w:tcW w:w="0" w:type="auto"/>
            <w:tcBorders>
              <w:top w:val="single" w:sz="8" w:space="0" w:color="auto"/>
              <w:left w:val="single" w:sz="8" w:space="0" w:color="auto"/>
              <w:bottom w:val="single" w:sz="8" w:space="0" w:color="auto"/>
              <w:right w:val="single" w:sz="8" w:space="0" w:color="auto"/>
            </w:tcBorders>
            <w:hideMark/>
          </w:tcPr>
          <w:p w14:paraId="106FB45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4306</w:t>
            </w:r>
          </w:p>
        </w:tc>
      </w:tr>
      <w:tr w:rsidR="00DA559E" w:rsidRPr="00192C7B" w14:paraId="2D597AE2"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B87237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lastRenderedPageBreak/>
              <w:t>Бумагообрабатывающая</w:t>
            </w:r>
            <w:proofErr w:type="spellEnd"/>
          </w:p>
        </w:tc>
        <w:tc>
          <w:tcPr>
            <w:tcW w:w="0" w:type="auto"/>
            <w:tcBorders>
              <w:top w:val="single" w:sz="8" w:space="0" w:color="auto"/>
              <w:left w:val="single" w:sz="8" w:space="0" w:color="auto"/>
              <w:bottom w:val="single" w:sz="8" w:space="0" w:color="auto"/>
              <w:right w:val="single" w:sz="8" w:space="0" w:color="auto"/>
            </w:tcBorders>
            <w:hideMark/>
          </w:tcPr>
          <w:p w14:paraId="5A68F7A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c>
          <w:tcPr>
            <w:tcW w:w="0" w:type="auto"/>
            <w:tcBorders>
              <w:top w:val="single" w:sz="8" w:space="0" w:color="auto"/>
              <w:left w:val="single" w:sz="8" w:space="0" w:color="auto"/>
              <w:bottom w:val="single" w:sz="8" w:space="0" w:color="auto"/>
              <w:right w:val="single" w:sz="8" w:space="0" w:color="auto"/>
            </w:tcBorders>
            <w:hideMark/>
          </w:tcPr>
          <w:p w14:paraId="07F1B6E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w:t>
            </w:r>
          </w:p>
        </w:tc>
        <w:tc>
          <w:tcPr>
            <w:tcW w:w="0" w:type="auto"/>
            <w:tcBorders>
              <w:top w:val="single" w:sz="8" w:space="0" w:color="auto"/>
              <w:left w:val="single" w:sz="8" w:space="0" w:color="auto"/>
              <w:bottom w:val="single" w:sz="8" w:space="0" w:color="auto"/>
              <w:right w:val="single" w:sz="8" w:space="0" w:color="auto"/>
            </w:tcBorders>
            <w:hideMark/>
          </w:tcPr>
          <w:p w14:paraId="5F03AC9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448</w:t>
            </w:r>
          </w:p>
        </w:tc>
        <w:tc>
          <w:tcPr>
            <w:tcW w:w="0" w:type="auto"/>
            <w:tcBorders>
              <w:top w:val="single" w:sz="8" w:space="0" w:color="auto"/>
              <w:left w:val="single" w:sz="8" w:space="0" w:color="auto"/>
              <w:bottom w:val="single" w:sz="8" w:space="0" w:color="auto"/>
              <w:right w:val="single" w:sz="8" w:space="0" w:color="auto"/>
            </w:tcBorders>
            <w:hideMark/>
          </w:tcPr>
          <w:p w14:paraId="2B0003E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w:t>
            </w:r>
          </w:p>
        </w:tc>
        <w:tc>
          <w:tcPr>
            <w:tcW w:w="0" w:type="auto"/>
            <w:tcBorders>
              <w:top w:val="single" w:sz="8" w:space="0" w:color="auto"/>
              <w:left w:val="single" w:sz="8" w:space="0" w:color="auto"/>
              <w:bottom w:val="single" w:sz="8" w:space="0" w:color="auto"/>
              <w:right w:val="single" w:sz="8" w:space="0" w:color="auto"/>
            </w:tcBorders>
            <w:hideMark/>
          </w:tcPr>
          <w:p w14:paraId="3AA37F5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558</w:t>
            </w:r>
          </w:p>
        </w:tc>
      </w:tr>
      <w:tr w:rsidR="00DA559E" w:rsidRPr="00192C7B" w14:paraId="19ABDF06"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5CCC0C1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hideMark/>
          </w:tcPr>
          <w:p w14:paraId="1AF9907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0" w:type="auto"/>
            <w:tcBorders>
              <w:top w:val="single" w:sz="8" w:space="0" w:color="auto"/>
              <w:left w:val="single" w:sz="8" w:space="0" w:color="auto"/>
              <w:bottom w:val="single" w:sz="8" w:space="0" w:color="auto"/>
              <w:right w:val="single" w:sz="8" w:space="0" w:color="auto"/>
            </w:tcBorders>
            <w:hideMark/>
          </w:tcPr>
          <w:p w14:paraId="732846E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151</w:t>
            </w:r>
          </w:p>
        </w:tc>
        <w:tc>
          <w:tcPr>
            <w:tcW w:w="0" w:type="auto"/>
            <w:tcBorders>
              <w:top w:val="single" w:sz="8" w:space="0" w:color="auto"/>
              <w:left w:val="single" w:sz="8" w:space="0" w:color="auto"/>
              <w:bottom w:val="single" w:sz="8" w:space="0" w:color="auto"/>
              <w:right w:val="single" w:sz="8" w:space="0" w:color="auto"/>
            </w:tcBorders>
            <w:hideMark/>
          </w:tcPr>
          <w:p w14:paraId="6B35CB2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298</w:t>
            </w:r>
          </w:p>
        </w:tc>
        <w:tc>
          <w:tcPr>
            <w:tcW w:w="0" w:type="auto"/>
            <w:tcBorders>
              <w:top w:val="single" w:sz="8" w:space="0" w:color="auto"/>
              <w:left w:val="single" w:sz="8" w:space="0" w:color="auto"/>
              <w:bottom w:val="single" w:sz="8" w:space="0" w:color="auto"/>
              <w:right w:val="single" w:sz="8" w:space="0" w:color="auto"/>
            </w:tcBorders>
            <w:hideMark/>
          </w:tcPr>
          <w:p w14:paraId="09C0C93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421</w:t>
            </w:r>
          </w:p>
        </w:tc>
        <w:tc>
          <w:tcPr>
            <w:tcW w:w="0" w:type="auto"/>
            <w:tcBorders>
              <w:top w:val="single" w:sz="8" w:space="0" w:color="auto"/>
              <w:left w:val="single" w:sz="8" w:space="0" w:color="auto"/>
              <w:bottom w:val="single" w:sz="8" w:space="0" w:color="auto"/>
              <w:right w:val="single" w:sz="8" w:space="0" w:color="auto"/>
            </w:tcBorders>
            <w:hideMark/>
          </w:tcPr>
          <w:p w14:paraId="43F4995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719</w:t>
            </w:r>
          </w:p>
        </w:tc>
      </w:tr>
      <w:tr w:rsidR="00DA559E" w:rsidRPr="00192C7B" w14:paraId="4E448718"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7197AE0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hideMark/>
          </w:tcPr>
          <w:p w14:paraId="62FC8CB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0" w:type="auto"/>
            <w:tcBorders>
              <w:top w:val="single" w:sz="8" w:space="0" w:color="auto"/>
              <w:left w:val="single" w:sz="8" w:space="0" w:color="auto"/>
              <w:bottom w:val="single" w:sz="8" w:space="0" w:color="auto"/>
              <w:right w:val="single" w:sz="8" w:space="0" w:color="auto"/>
            </w:tcBorders>
            <w:hideMark/>
          </w:tcPr>
          <w:p w14:paraId="0DAE8B9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C2CF9A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w:t>
            </w:r>
          </w:p>
        </w:tc>
        <w:tc>
          <w:tcPr>
            <w:tcW w:w="0" w:type="auto"/>
            <w:tcBorders>
              <w:top w:val="single" w:sz="8" w:space="0" w:color="auto"/>
              <w:left w:val="single" w:sz="8" w:space="0" w:color="auto"/>
              <w:bottom w:val="single" w:sz="8" w:space="0" w:color="auto"/>
              <w:right w:val="single" w:sz="8" w:space="0" w:color="auto"/>
            </w:tcBorders>
            <w:hideMark/>
          </w:tcPr>
          <w:p w14:paraId="6472CD3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367</w:t>
            </w:r>
          </w:p>
        </w:tc>
        <w:tc>
          <w:tcPr>
            <w:tcW w:w="0" w:type="auto"/>
            <w:tcBorders>
              <w:top w:val="single" w:sz="8" w:space="0" w:color="auto"/>
              <w:left w:val="single" w:sz="8" w:space="0" w:color="auto"/>
              <w:bottom w:val="single" w:sz="8" w:space="0" w:color="auto"/>
              <w:right w:val="single" w:sz="8" w:space="0" w:color="auto"/>
            </w:tcBorders>
            <w:hideMark/>
          </w:tcPr>
          <w:p w14:paraId="23389F5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435</w:t>
            </w:r>
          </w:p>
        </w:tc>
      </w:tr>
      <w:tr w:rsidR="00DA559E" w:rsidRPr="00192C7B" w14:paraId="4B336A9A" w14:textId="77777777" w:rsidTr="004F5397">
        <w:trPr>
          <w:trHeight w:val="285"/>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35FF850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Деревообделочная</w:t>
            </w:r>
          </w:p>
        </w:tc>
        <w:tc>
          <w:tcPr>
            <w:tcW w:w="0" w:type="auto"/>
            <w:tcBorders>
              <w:top w:val="single" w:sz="8" w:space="0" w:color="auto"/>
              <w:left w:val="single" w:sz="8" w:space="0" w:color="auto"/>
              <w:bottom w:val="single" w:sz="8" w:space="0" w:color="auto"/>
              <w:right w:val="single" w:sz="8" w:space="0" w:color="auto"/>
            </w:tcBorders>
            <w:hideMark/>
          </w:tcPr>
          <w:p w14:paraId="26A01BB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0" w:type="auto"/>
            <w:tcBorders>
              <w:top w:val="single" w:sz="8" w:space="0" w:color="auto"/>
              <w:left w:val="single" w:sz="8" w:space="0" w:color="auto"/>
              <w:bottom w:val="single" w:sz="8" w:space="0" w:color="auto"/>
              <w:right w:val="single" w:sz="8" w:space="0" w:color="auto"/>
            </w:tcBorders>
            <w:hideMark/>
          </w:tcPr>
          <w:p w14:paraId="675312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w:t>
            </w:r>
            <w:proofErr w:type="spellStart"/>
            <w:r w:rsidRPr="00192C7B">
              <w:rPr>
                <w:rFonts w:ascii="Times New Roman" w:hAnsi="Times New Roman" w:cs="Times New Roman"/>
                <w:color w:val="000000" w:themeColor="text1"/>
                <w:sz w:val="16"/>
                <w:szCs w:val="16"/>
              </w:rPr>
              <w:t>оц</w:t>
            </w:r>
            <w:proofErr w:type="spellEnd"/>
            <w:r w:rsidRPr="00192C7B">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hideMark/>
          </w:tcPr>
          <w:p w14:paraId="78EEBBA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144</w:t>
            </w:r>
          </w:p>
        </w:tc>
        <w:tc>
          <w:tcPr>
            <w:tcW w:w="0" w:type="auto"/>
            <w:tcBorders>
              <w:top w:val="single" w:sz="8" w:space="0" w:color="auto"/>
              <w:left w:val="single" w:sz="8" w:space="0" w:color="auto"/>
              <w:bottom w:val="single" w:sz="8" w:space="0" w:color="auto"/>
              <w:right w:val="single" w:sz="8" w:space="0" w:color="auto"/>
            </w:tcBorders>
            <w:hideMark/>
          </w:tcPr>
          <w:p w14:paraId="79A27A5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185</w:t>
            </w:r>
          </w:p>
        </w:tc>
        <w:tc>
          <w:tcPr>
            <w:tcW w:w="0" w:type="auto"/>
            <w:tcBorders>
              <w:top w:val="single" w:sz="8" w:space="0" w:color="auto"/>
              <w:left w:val="single" w:sz="8" w:space="0" w:color="auto"/>
              <w:bottom w:val="single" w:sz="8" w:space="0" w:color="auto"/>
              <w:right w:val="single" w:sz="8" w:space="0" w:color="auto"/>
            </w:tcBorders>
            <w:hideMark/>
          </w:tcPr>
          <w:p w14:paraId="693C591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329</w:t>
            </w:r>
          </w:p>
        </w:tc>
      </w:tr>
      <w:tr w:rsidR="00DA559E" w:rsidRPr="00192C7B" w14:paraId="6473458C" w14:textId="77777777" w:rsidTr="004F5397">
        <w:trPr>
          <w:tblCellSpacing w:w="0" w:type="dxa"/>
        </w:trPr>
        <w:tc>
          <w:tcPr>
            <w:tcW w:w="0" w:type="auto"/>
            <w:tcBorders>
              <w:top w:val="single" w:sz="8" w:space="0" w:color="auto"/>
              <w:left w:val="single" w:sz="8" w:space="0" w:color="auto"/>
              <w:bottom w:val="single" w:sz="8" w:space="0" w:color="auto"/>
              <w:right w:val="single" w:sz="8" w:space="0" w:color="auto"/>
            </w:tcBorders>
            <w:hideMark/>
          </w:tcPr>
          <w:p w14:paraId="0E8D713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Итого </w:t>
            </w:r>
          </w:p>
        </w:tc>
        <w:tc>
          <w:tcPr>
            <w:tcW w:w="0" w:type="auto"/>
            <w:tcBorders>
              <w:top w:val="single" w:sz="8" w:space="0" w:color="auto"/>
              <w:left w:val="single" w:sz="8" w:space="0" w:color="auto"/>
              <w:bottom w:val="single" w:sz="8" w:space="0" w:color="auto"/>
              <w:right w:val="single" w:sz="8" w:space="0" w:color="auto"/>
            </w:tcBorders>
            <w:hideMark/>
          </w:tcPr>
          <w:p w14:paraId="633CE13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17</w:t>
            </w:r>
          </w:p>
        </w:tc>
        <w:tc>
          <w:tcPr>
            <w:tcW w:w="0" w:type="auto"/>
            <w:tcBorders>
              <w:top w:val="single" w:sz="8" w:space="0" w:color="auto"/>
              <w:left w:val="single" w:sz="8" w:space="0" w:color="auto"/>
              <w:bottom w:val="single" w:sz="8" w:space="0" w:color="auto"/>
              <w:right w:val="single" w:sz="8" w:space="0" w:color="auto"/>
            </w:tcBorders>
            <w:hideMark/>
          </w:tcPr>
          <w:p w14:paraId="3199929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6920</w:t>
            </w:r>
          </w:p>
        </w:tc>
        <w:tc>
          <w:tcPr>
            <w:tcW w:w="0" w:type="auto"/>
            <w:tcBorders>
              <w:top w:val="single" w:sz="8" w:space="0" w:color="auto"/>
              <w:left w:val="single" w:sz="8" w:space="0" w:color="auto"/>
              <w:bottom w:val="single" w:sz="8" w:space="0" w:color="auto"/>
              <w:right w:val="single" w:sz="8" w:space="0" w:color="auto"/>
            </w:tcBorders>
            <w:hideMark/>
          </w:tcPr>
          <w:p w14:paraId="6B9A6660"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7363</w:t>
            </w:r>
          </w:p>
        </w:tc>
        <w:tc>
          <w:tcPr>
            <w:tcW w:w="0" w:type="auto"/>
            <w:tcBorders>
              <w:top w:val="single" w:sz="8" w:space="0" w:color="auto"/>
              <w:left w:val="single" w:sz="8" w:space="0" w:color="auto"/>
              <w:bottom w:val="single" w:sz="8" w:space="0" w:color="auto"/>
              <w:right w:val="single" w:sz="8" w:space="0" w:color="auto"/>
            </w:tcBorders>
            <w:hideMark/>
          </w:tcPr>
          <w:p w14:paraId="1D566CC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7197</w:t>
            </w:r>
          </w:p>
        </w:tc>
        <w:tc>
          <w:tcPr>
            <w:tcW w:w="0" w:type="auto"/>
            <w:tcBorders>
              <w:top w:val="single" w:sz="8" w:space="0" w:color="auto"/>
              <w:left w:val="single" w:sz="8" w:space="0" w:color="auto"/>
              <w:bottom w:val="single" w:sz="8" w:space="0" w:color="auto"/>
              <w:right w:val="single" w:sz="8" w:space="0" w:color="auto"/>
            </w:tcBorders>
            <w:hideMark/>
          </w:tcPr>
          <w:p w14:paraId="1799057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14560</w:t>
            </w:r>
          </w:p>
        </w:tc>
      </w:tr>
    </w:tbl>
    <w:p w14:paraId="3540093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13 предприятиям, находящимся в периоде организации, предусмотрено по договорам вложение капиталов на сумму не менее 4,5"млн. руб.</w:t>
      </w:r>
    </w:p>
    <w:p w14:paraId="74AE586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период операционной деятельности концессионерами было привлечено кредитов: заграничных— 1340 тыс. руб. и в СССР — 911 тыс. руб., причем наиболее крупная сумма была получена по» заграничному кредиту акционерным обществом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 740 тыс. руб.</w:t>
      </w:r>
    </w:p>
    <w:p w14:paraId="5F821D9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Рабочих и служащих на 17 концессиях в 1925/26 г. было 2267 (в том числе иностранцев 77), из них рабочих 1825 и служащих 442.</w:t>
      </w:r>
    </w:p>
    <w:p w14:paraId="1DB6104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Концессионерами было ввезено из-за границы, согласно до</w:t>
      </w:r>
      <w:r w:rsidRPr="00192C7B">
        <w:rPr>
          <w:rFonts w:ascii="Times New Roman" w:hAnsi="Times New Roman" w:cs="Times New Roman"/>
          <w:color w:val="000000" w:themeColor="text1"/>
          <w:sz w:val="16"/>
          <w:szCs w:val="16"/>
        </w:rPr>
        <w:softHyphen/>
        <w:t>говорам, готовых изделий на сумму 2437 тыс. руб. Сырья же в. период выполнения производственной программы концессионе</w:t>
      </w:r>
      <w:r w:rsidRPr="00192C7B">
        <w:rPr>
          <w:rFonts w:ascii="Times New Roman" w:hAnsi="Times New Roman" w:cs="Times New Roman"/>
          <w:color w:val="000000" w:themeColor="text1"/>
          <w:sz w:val="16"/>
          <w:szCs w:val="16"/>
        </w:rPr>
        <w:softHyphen/>
        <w:t>рами было приобретено на заграничном рынке на сумму 1,2 млн. руб. Валовая стоимость продукции, проданной в течение 1925/26 г.,. выражается в 23 685 тыс. руб. Покупателями ее в среднем по всем концессиям явились на 80% госучреждения, 10%—коопе</w:t>
      </w:r>
      <w:r w:rsidRPr="00192C7B">
        <w:rPr>
          <w:rFonts w:ascii="Times New Roman" w:hAnsi="Times New Roman" w:cs="Times New Roman"/>
          <w:color w:val="000000" w:themeColor="text1"/>
          <w:sz w:val="16"/>
          <w:szCs w:val="16"/>
        </w:rPr>
        <w:softHyphen/>
        <w:t>рация и 10% —частники.</w:t>
      </w:r>
    </w:p>
    <w:p w14:paraId="6C9B7F9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Значение большинства из этих концессий заключается в том, что они производят товары, бывшие ранее предметом </w:t>
      </w:r>
      <w:proofErr w:type="gramStart"/>
      <w:r w:rsidRPr="00192C7B">
        <w:rPr>
          <w:rFonts w:ascii="Times New Roman" w:hAnsi="Times New Roman" w:cs="Times New Roman"/>
          <w:color w:val="000000" w:themeColor="text1"/>
          <w:sz w:val="16"/>
          <w:szCs w:val="16"/>
        </w:rPr>
        <w:t>импорта..</w:t>
      </w:r>
      <w:proofErr w:type="gramEnd"/>
    </w:p>
    <w:p w14:paraId="247B5B4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(по данным концессионеров) действую</w:t>
      </w:r>
      <w:r w:rsidRPr="00192C7B">
        <w:rPr>
          <w:rFonts w:ascii="Times New Roman" w:hAnsi="Times New Roman" w:cs="Times New Roman"/>
          <w:color w:val="000000" w:themeColor="text1"/>
          <w:sz w:val="16"/>
          <w:szCs w:val="16"/>
        </w:rPr>
        <w:softHyphen/>
        <w:t>щими концессиями за период их деятельности было внесено в. доход казны разных налогов и сборов 2292 тыс. руб., в том числе: аренды—156 тыс. руб., долевых отчислений — 550 тыс., нало</w:t>
      </w:r>
      <w:r w:rsidRPr="00192C7B">
        <w:rPr>
          <w:rFonts w:ascii="Times New Roman" w:hAnsi="Times New Roman" w:cs="Times New Roman"/>
          <w:color w:val="000000" w:themeColor="text1"/>
          <w:sz w:val="16"/>
          <w:szCs w:val="16"/>
        </w:rPr>
        <w:softHyphen/>
        <w:t>гов— 783 тыс. и пошлин и сборов— 1203 тыс. руб. Кроме того, взносы по социальному страхованию составили 617 тыс. руб.</w:t>
      </w:r>
    </w:p>
    <w:p w14:paraId="2B69003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Строительные концессии</w:t>
      </w:r>
    </w:p>
    <w:p w14:paraId="763A26E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были заключены три строительные кон</w:t>
      </w:r>
      <w:r w:rsidRPr="00192C7B">
        <w:rPr>
          <w:rFonts w:ascii="Times New Roman" w:hAnsi="Times New Roman" w:cs="Times New Roman"/>
          <w:color w:val="000000" w:themeColor="text1"/>
          <w:sz w:val="16"/>
          <w:szCs w:val="16"/>
        </w:rPr>
        <w:softHyphen/>
        <w:t>цессии:</w:t>
      </w:r>
    </w:p>
    <w:p w14:paraId="2FF26AF8"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Московский индустриальный синдикат с капиталом 656,5 тыс. руб. (из них основной — 505,5 тыс. и оборотный»— 151 тыс. руб.);</w:t>
      </w:r>
    </w:p>
    <w:p w14:paraId="01FE6ED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Жюльен </w:t>
      </w:r>
      <w:proofErr w:type="spellStart"/>
      <w:r w:rsidRPr="00192C7B">
        <w:rPr>
          <w:rFonts w:ascii="Times New Roman" w:hAnsi="Times New Roman" w:cs="Times New Roman"/>
          <w:color w:val="000000" w:themeColor="text1"/>
          <w:sz w:val="16"/>
          <w:szCs w:val="16"/>
        </w:rPr>
        <w:t>Вейлер</w:t>
      </w:r>
      <w:proofErr w:type="spellEnd"/>
      <w:r w:rsidRPr="00192C7B">
        <w:rPr>
          <w:rFonts w:ascii="Times New Roman" w:hAnsi="Times New Roman" w:cs="Times New Roman"/>
          <w:color w:val="000000" w:themeColor="text1"/>
          <w:sz w:val="16"/>
          <w:szCs w:val="16"/>
        </w:rPr>
        <w:t>— 116 тыс. руб.;</w:t>
      </w:r>
    </w:p>
    <w:p w14:paraId="18EF9B5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w:t>
      </w:r>
      <w:proofErr w:type="spellStart"/>
      <w:r w:rsidRPr="00192C7B">
        <w:rPr>
          <w:rFonts w:ascii="Times New Roman" w:hAnsi="Times New Roman" w:cs="Times New Roman"/>
          <w:color w:val="000000" w:themeColor="text1"/>
          <w:sz w:val="16"/>
          <w:szCs w:val="16"/>
        </w:rPr>
        <w:t>Руссгер</w:t>
      </w:r>
      <w:proofErr w:type="spellEnd"/>
      <w:r w:rsidRPr="00192C7B">
        <w:rPr>
          <w:rFonts w:ascii="Times New Roman" w:hAnsi="Times New Roman" w:cs="Times New Roman"/>
          <w:color w:val="000000" w:themeColor="text1"/>
          <w:sz w:val="16"/>
          <w:szCs w:val="16"/>
        </w:rPr>
        <w:t>-строй».</w:t>
      </w:r>
    </w:p>
    <w:p w14:paraId="3B26C23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Первые две фирмы оперируют в СССР на правах застройщи</w:t>
      </w:r>
      <w:r w:rsidRPr="00192C7B">
        <w:rPr>
          <w:rFonts w:ascii="Times New Roman" w:hAnsi="Times New Roman" w:cs="Times New Roman"/>
          <w:color w:val="000000" w:themeColor="text1"/>
          <w:sz w:val="16"/>
          <w:szCs w:val="16"/>
        </w:rPr>
        <w:softHyphen/>
        <w:t>ков по договору с Московским управлением недвижимых имуществ с 1922 г. Удельный вес их ничтожен.</w:t>
      </w:r>
    </w:p>
    <w:p w14:paraId="58F529D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Заслуживает внимания третье предприятие — «</w:t>
      </w:r>
      <w:proofErr w:type="spellStart"/>
      <w:r w:rsidRPr="00192C7B">
        <w:rPr>
          <w:rFonts w:ascii="Times New Roman" w:hAnsi="Times New Roman" w:cs="Times New Roman"/>
          <w:color w:val="000000" w:themeColor="text1"/>
          <w:sz w:val="16"/>
          <w:szCs w:val="16"/>
        </w:rPr>
        <w:t>Руссгер</w:t>
      </w:r>
      <w:proofErr w:type="spellEnd"/>
      <w:r w:rsidRPr="00192C7B">
        <w:rPr>
          <w:rFonts w:ascii="Times New Roman" w:hAnsi="Times New Roman" w:cs="Times New Roman"/>
          <w:color w:val="000000" w:themeColor="text1"/>
          <w:sz w:val="16"/>
          <w:szCs w:val="16"/>
        </w:rPr>
        <w:t>-строй»—смешанное акционерное общество, утвержденное 27 сен</w:t>
      </w:r>
      <w:r w:rsidRPr="00192C7B">
        <w:rPr>
          <w:rFonts w:ascii="Times New Roman" w:hAnsi="Times New Roman" w:cs="Times New Roman"/>
          <w:color w:val="000000" w:themeColor="text1"/>
          <w:sz w:val="16"/>
          <w:szCs w:val="16"/>
        </w:rPr>
        <w:softHyphen/>
        <w:t>тября 1926 г.</w:t>
      </w:r>
    </w:p>
    <w:p w14:paraId="50522A7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Учредителями его являются: с одной стороны, германская фирма «И. </w:t>
      </w:r>
      <w:proofErr w:type="spellStart"/>
      <w:r w:rsidRPr="00192C7B">
        <w:rPr>
          <w:rFonts w:ascii="Times New Roman" w:hAnsi="Times New Roman" w:cs="Times New Roman"/>
          <w:color w:val="000000" w:themeColor="text1"/>
          <w:sz w:val="16"/>
          <w:szCs w:val="16"/>
        </w:rPr>
        <w:t>Коссель</w:t>
      </w:r>
      <w:proofErr w:type="spellEnd"/>
      <w:r w:rsidRPr="00192C7B">
        <w:rPr>
          <w:rFonts w:ascii="Times New Roman" w:hAnsi="Times New Roman" w:cs="Times New Roman"/>
          <w:color w:val="000000" w:themeColor="text1"/>
          <w:sz w:val="16"/>
          <w:szCs w:val="16"/>
        </w:rPr>
        <w:t xml:space="preserve"> и К°», с другой — </w:t>
      </w:r>
      <w:proofErr w:type="spellStart"/>
      <w:r w:rsidRPr="00192C7B">
        <w:rPr>
          <w:rFonts w:ascii="Times New Roman" w:hAnsi="Times New Roman" w:cs="Times New Roman"/>
          <w:color w:val="000000" w:themeColor="text1"/>
          <w:sz w:val="16"/>
          <w:szCs w:val="16"/>
        </w:rPr>
        <w:t>Центрожилсоюз</w:t>
      </w:r>
      <w:proofErr w:type="spellEnd"/>
      <w:r w:rsidRPr="00192C7B">
        <w:rPr>
          <w:rFonts w:ascii="Times New Roman" w:hAnsi="Times New Roman" w:cs="Times New Roman"/>
          <w:color w:val="000000" w:themeColor="text1"/>
          <w:sz w:val="16"/>
          <w:szCs w:val="16"/>
        </w:rPr>
        <w:t xml:space="preserve"> с основ</w:t>
      </w:r>
      <w:r w:rsidRPr="00192C7B">
        <w:rPr>
          <w:rFonts w:ascii="Times New Roman" w:hAnsi="Times New Roman" w:cs="Times New Roman"/>
          <w:color w:val="000000" w:themeColor="text1"/>
          <w:sz w:val="16"/>
          <w:szCs w:val="16"/>
        </w:rPr>
        <w:softHyphen/>
        <w:t>ным капиталом в 6 млн. руб. Основная задача общества —про</w:t>
      </w:r>
      <w:r w:rsidRPr="00192C7B">
        <w:rPr>
          <w:rFonts w:ascii="Times New Roman" w:hAnsi="Times New Roman" w:cs="Times New Roman"/>
          <w:color w:val="000000" w:themeColor="text1"/>
          <w:sz w:val="16"/>
          <w:szCs w:val="16"/>
        </w:rPr>
        <w:softHyphen/>
        <w:t>изводство на подрядных началах строительных работ по соору</w:t>
      </w:r>
      <w:r w:rsidRPr="00192C7B">
        <w:rPr>
          <w:rFonts w:ascii="Times New Roman" w:hAnsi="Times New Roman" w:cs="Times New Roman"/>
          <w:color w:val="000000" w:themeColor="text1"/>
          <w:sz w:val="16"/>
          <w:szCs w:val="16"/>
        </w:rPr>
        <w:softHyphen/>
        <w:t>жению жилищ и, помимо того, операции на правах застройщи</w:t>
      </w:r>
      <w:r w:rsidRPr="00192C7B">
        <w:rPr>
          <w:rFonts w:ascii="Times New Roman" w:hAnsi="Times New Roman" w:cs="Times New Roman"/>
          <w:color w:val="000000" w:themeColor="text1"/>
          <w:sz w:val="16"/>
          <w:szCs w:val="16"/>
        </w:rPr>
        <w:softHyphen/>
        <w:t>ка. «</w:t>
      </w:r>
      <w:proofErr w:type="spellStart"/>
      <w:r w:rsidRPr="00192C7B">
        <w:rPr>
          <w:rFonts w:ascii="Times New Roman" w:hAnsi="Times New Roman" w:cs="Times New Roman"/>
          <w:color w:val="000000" w:themeColor="text1"/>
          <w:sz w:val="16"/>
          <w:szCs w:val="16"/>
        </w:rPr>
        <w:t>Руссгерстрой</w:t>
      </w:r>
      <w:proofErr w:type="spellEnd"/>
      <w:r w:rsidRPr="00192C7B">
        <w:rPr>
          <w:rFonts w:ascii="Times New Roman" w:hAnsi="Times New Roman" w:cs="Times New Roman"/>
          <w:color w:val="000000" w:themeColor="text1"/>
          <w:sz w:val="16"/>
          <w:szCs w:val="16"/>
        </w:rPr>
        <w:t>» пока ограничивается намечающимися рабо</w:t>
      </w:r>
      <w:r w:rsidRPr="00192C7B">
        <w:rPr>
          <w:rFonts w:ascii="Times New Roman" w:hAnsi="Times New Roman" w:cs="Times New Roman"/>
          <w:color w:val="000000" w:themeColor="text1"/>
          <w:sz w:val="16"/>
          <w:szCs w:val="16"/>
        </w:rPr>
        <w:softHyphen/>
        <w:t xml:space="preserve">тами в Москве, </w:t>
      </w:r>
      <w:proofErr w:type="spellStart"/>
      <w:r w:rsidRPr="00192C7B">
        <w:rPr>
          <w:rFonts w:ascii="Times New Roman" w:hAnsi="Times New Roman" w:cs="Times New Roman"/>
          <w:color w:val="000000" w:themeColor="text1"/>
          <w:sz w:val="16"/>
          <w:szCs w:val="16"/>
        </w:rPr>
        <w:t>Ростове</w:t>
      </w:r>
      <w:proofErr w:type="spellEnd"/>
      <w:r w:rsidRPr="00192C7B">
        <w:rPr>
          <w:rFonts w:ascii="Times New Roman" w:hAnsi="Times New Roman" w:cs="Times New Roman"/>
          <w:color w:val="000000" w:themeColor="text1"/>
          <w:sz w:val="16"/>
          <w:szCs w:val="16"/>
        </w:rPr>
        <w:t>-на-Дону и Донбассе с ориентировочной сметой на первый год работы в 12 млн. руб. Двумя вышеука</w:t>
      </w:r>
      <w:r w:rsidRPr="00192C7B">
        <w:rPr>
          <w:rFonts w:ascii="Times New Roman" w:hAnsi="Times New Roman" w:cs="Times New Roman"/>
          <w:color w:val="000000" w:themeColor="text1"/>
          <w:sz w:val="16"/>
          <w:szCs w:val="16"/>
        </w:rPr>
        <w:softHyphen/>
        <w:t>занными обществами за время их работы по 1 января 1926 г. внесено в доход правительства разных налогов и сборов в раз</w:t>
      </w:r>
      <w:r w:rsidRPr="00192C7B">
        <w:rPr>
          <w:rFonts w:ascii="Times New Roman" w:hAnsi="Times New Roman" w:cs="Times New Roman"/>
          <w:color w:val="000000" w:themeColor="text1"/>
          <w:sz w:val="16"/>
          <w:szCs w:val="16"/>
        </w:rPr>
        <w:softHyphen/>
        <w:t>мере 143 тыс. руб.</w:t>
      </w:r>
    </w:p>
    <w:p w14:paraId="7B33F48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Договоры о техническом содействии</w:t>
      </w:r>
    </w:p>
    <w:p w14:paraId="13384B4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действовало 10 договоров о технической помощи, целью которых является техническое содействие ино</w:t>
      </w:r>
      <w:r w:rsidRPr="00192C7B">
        <w:rPr>
          <w:rFonts w:ascii="Times New Roman" w:hAnsi="Times New Roman" w:cs="Times New Roman"/>
          <w:color w:val="000000" w:themeColor="text1"/>
          <w:sz w:val="16"/>
          <w:szCs w:val="16"/>
        </w:rPr>
        <w:softHyphen/>
        <w:t>странной фирмой соответствующему госпредприятию в деле усо</w:t>
      </w:r>
      <w:r w:rsidRPr="00192C7B">
        <w:rPr>
          <w:rFonts w:ascii="Times New Roman" w:hAnsi="Times New Roman" w:cs="Times New Roman"/>
          <w:color w:val="000000" w:themeColor="text1"/>
          <w:sz w:val="16"/>
          <w:szCs w:val="16"/>
        </w:rPr>
        <w:softHyphen/>
        <w:t>вершенствования производства в данном предприятии. Обяза</w:t>
      </w:r>
      <w:r w:rsidRPr="00192C7B">
        <w:rPr>
          <w:rFonts w:ascii="Times New Roman" w:hAnsi="Times New Roman" w:cs="Times New Roman"/>
          <w:color w:val="000000" w:themeColor="text1"/>
          <w:sz w:val="16"/>
          <w:szCs w:val="16"/>
        </w:rPr>
        <w:softHyphen/>
        <w:t>тельства иностранной фирмы заключаются в предоставлении госпредприятию рабочих чертежей, моделей, патентов и описа</w:t>
      </w:r>
      <w:r w:rsidRPr="00192C7B">
        <w:rPr>
          <w:rFonts w:ascii="Times New Roman" w:hAnsi="Times New Roman" w:cs="Times New Roman"/>
          <w:color w:val="000000" w:themeColor="text1"/>
          <w:sz w:val="16"/>
          <w:szCs w:val="16"/>
        </w:rPr>
        <w:softHyphen/>
        <w:t>ний, а также в допущении наших технических сил к изучению, производства на заводах фирмы, командировании технических сил фирмы на наши предприятия для инструктирования и т. п.</w:t>
      </w:r>
    </w:p>
    <w:p w14:paraId="71AC24F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Принцип оплаты услуг различен: или твердо фиксированная сумма, или известный процент с суммы сделок госпредприятия.</w:t>
      </w:r>
    </w:p>
    <w:p w14:paraId="74136A47"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отдельным видам договоров технической помощи и их ре</w:t>
      </w:r>
      <w:r w:rsidRPr="00192C7B">
        <w:rPr>
          <w:rFonts w:ascii="Times New Roman" w:hAnsi="Times New Roman" w:cs="Times New Roman"/>
          <w:color w:val="000000" w:themeColor="text1"/>
          <w:sz w:val="16"/>
          <w:szCs w:val="16"/>
        </w:rPr>
        <w:softHyphen/>
        <w:t>зультатам имеются следующие данные:</w:t>
      </w:r>
    </w:p>
    <w:p w14:paraId="27E10F8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«Генеральная компания беспроволочного телеграфа» — техническое содействие тресту заводов слабого тока; договор за</w:t>
      </w:r>
      <w:r w:rsidRPr="00192C7B">
        <w:rPr>
          <w:rFonts w:ascii="Times New Roman" w:hAnsi="Times New Roman" w:cs="Times New Roman"/>
          <w:color w:val="000000" w:themeColor="text1"/>
          <w:sz w:val="16"/>
          <w:szCs w:val="16"/>
        </w:rPr>
        <w:softHyphen/>
        <w:t>ключен 31 июля 1923 г. на пять лет. Концессионером было до</w:t>
      </w:r>
      <w:r w:rsidRPr="00192C7B">
        <w:rPr>
          <w:rFonts w:ascii="Times New Roman" w:hAnsi="Times New Roman" w:cs="Times New Roman"/>
          <w:color w:val="000000" w:themeColor="text1"/>
          <w:sz w:val="16"/>
          <w:szCs w:val="16"/>
        </w:rPr>
        <w:softHyphen/>
        <w:t>ставлено 38 060 чертежей и 3168 спецификаций и пр. Трестом было уплачено фирме: за первый год — 84 тыс. руб., второй год — 209 тыс. и за третий год — 308 тыс. руб.</w:t>
      </w:r>
    </w:p>
    <w:p w14:paraId="001D202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w:t>
      </w:r>
      <w:proofErr w:type="spellStart"/>
      <w:r w:rsidRPr="00192C7B">
        <w:rPr>
          <w:rFonts w:ascii="Times New Roman" w:hAnsi="Times New Roman" w:cs="Times New Roman"/>
          <w:color w:val="000000" w:themeColor="text1"/>
          <w:sz w:val="16"/>
          <w:szCs w:val="16"/>
        </w:rPr>
        <w:t>Неймайер</w:t>
      </w:r>
      <w:proofErr w:type="spellEnd"/>
      <w:r w:rsidRPr="00192C7B">
        <w:rPr>
          <w:rFonts w:ascii="Times New Roman" w:hAnsi="Times New Roman" w:cs="Times New Roman"/>
          <w:color w:val="000000" w:themeColor="text1"/>
          <w:sz w:val="16"/>
          <w:szCs w:val="16"/>
        </w:rPr>
        <w:t>» — техническая помощь в деле производства водяных турбин; договор заключен 6 декабря 1924 г. на пять лет. Были получены рабочие чертежи, способы производства и рабо</w:t>
      </w:r>
      <w:r w:rsidRPr="00192C7B">
        <w:rPr>
          <w:rFonts w:ascii="Times New Roman" w:hAnsi="Times New Roman" w:cs="Times New Roman"/>
          <w:color w:val="000000" w:themeColor="text1"/>
          <w:sz w:val="16"/>
          <w:szCs w:val="16"/>
        </w:rPr>
        <w:softHyphen/>
        <w:t xml:space="preserve">ты установок по всем гидротурбинным установкам, построенным </w:t>
      </w:r>
      <w:proofErr w:type="spellStart"/>
      <w:r w:rsidRPr="00192C7B">
        <w:rPr>
          <w:rFonts w:ascii="Times New Roman" w:hAnsi="Times New Roman" w:cs="Times New Roman"/>
          <w:color w:val="000000" w:themeColor="text1"/>
          <w:sz w:val="16"/>
          <w:szCs w:val="16"/>
        </w:rPr>
        <w:t>Ленинградмаштрестом</w:t>
      </w:r>
      <w:proofErr w:type="spellEnd"/>
      <w:r w:rsidRPr="00192C7B">
        <w:rPr>
          <w:rFonts w:ascii="Times New Roman" w:hAnsi="Times New Roman" w:cs="Times New Roman"/>
          <w:color w:val="000000" w:themeColor="text1"/>
          <w:sz w:val="16"/>
          <w:szCs w:val="16"/>
        </w:rPr>
        <w:t xml:space="preserve"> в СССР. В настоящее время действие договора фактически прекратилось, так как фирма прекратила турбиностроение.</w:t>
      </w:r>
    </w:p>
    <w:p w14:paraId="78686DC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Фирма «Май» — техническая помощь в деле </w:t>
      </w:r>
      <w:proofErr w:type="spellStart"/>
      <w:r w:rsidRPr="00192C7B">
        <w:rPr>
          <w:rFonts w:ascii="Times New Roman" w:hAnsi="Times New Roman" w:cs="Times New Roman"/>
          <w:color w:val="000000" w:themeColor="text1"/>
          <w:sz w:val="16"/>
          <w:szCs w:val="16"/>
        </w:rPr>
        <w:t>дизелестрое-иия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Гомзы</w:t>
      </w:r>
      <w:proofErr w:type="spellEnd"/>
      <w:r w:rsidRPr="00192C7B">
        <w:rPr>
          <w:rFonts w:ascii="Times New Roman" w:hAnsi="Times New Roman" w:cs="Times New Roman"/>
          <w:color w:val="000000" w:themeColor="text1"/>
          <w:sz w:val="16"/>
          <w:szCs w:val="16"/>
        </w:rPr>
        <w:t>; договор заключен 31 марта 1925 г. Были получены полностью комплекты и чертежи 10 типов дизелей. Трестом было уплачено по 1 октября 1926 г. за техническое содействие 327 тыс. руб.</w:t>
      </w:r>
    </w:p>
    <w:p w14:paraId="59479EA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Л. М. Эриксон — техническая помощь Тресту заводов сла</w:t>
      </w:r>
      <w:r w:rsidRPr="00192C7B">
        <w:rPr>
          <w:rFonts w:ascii="Times New Roman" w:hAnsi="Times New Roman" w:cs="Times New Roman"/>
          <w:color w:val="000000" w:themeColor="text1"/>
          <w:sz w:val="16"/>
          <w:szCs w:val="16"/>
        </w:rPr>
        <w:softHyphen/>
        <w:t>бого тока в деле автоматических телефонных установок; договор заключен 30 октября 1925 г. на шесть лет. Были получены мате</w:t>
      </w:r>
      <w:r w:rsidRPr="00192C7B">
        <w:rPr>
          <w:rFonts w:ascii="Times New Roman" w:hAnsi="Times New Roman" w:cs="Times New Roman"/>
          <w:color w:val="000000" w:themeColor="text1"/>
          <w:sz w:val="16"/>
          <w:szCs w:val="16"/>
        </w:rPr>
        <w:softHyphen/>
        <w:t xml:space="preserve">риалы и чертежи по автоматическим телефонным станциям для Харькова и Киева, а также проекты для Москвы, </w:t>
      </w:r>
      <w:proofErr w:type="spellStart"/>
      <w:r w:rsidRPr="00192C7B">
        <w:rPr>
          <w:rFonts w:ascii="Times New Roman" w:hAnsi="Times New Roman" w:cs="Times New Roman"/>
          <w:color w:val="000000" w:themeColor="text1"/>
          <w:sz w:val="16"/>
          <w:szCs w:val="16"/>
        </w:rPr>
        <w:t>Ростова</w:t>
      </w:r>
      <w:proofErr w:type="spellEnd"/>
      <w:r w:rsidRPr="00192C7B">
        <w:rPr>
          <w:rFonts w:ascii="Times New Roman" w:hAnsi="Times New Roman" w:cs="Times New Roman"/>
          <w:color w:val="000000" w:themeColor="text1"/>
          <w:sz w:val="16"/>
          <w:szCs w:val="16"/>
        </w:rPr>
        <w:t>, Пет</w:t>
      </w:r>
      <w:r w:rsidRPr="00192C7B">
        <w:rPr>
          <w:rFonts w:ascii="Times New Roman" w:hAnsi="Times New Roman" w:cs="Times New Roman"/>
          <w:color w:val="000000" w:themeColor="text1"/>
          <w:sz w:val="16"/>
          <w:szCs w:val="16"/>
        </w:rPr>
        <w:softHyphen/>
        <w:t>розаводска, за что трастом было уплачено 36 тыс. руб.</w:t>
      </w:r>
    </w:p>
    <w:p w14:paraId="2B9DE8D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«Всеобщая К° электричества» — техническая помощь Го</w:t>
      </w:r>
      <w:r w:rsidRPr="00192C7B">
        <w:rPr>
          <w:rFonts w:ascii="Times New Roman" w:hAnsi="Times New Roman" w:cs="Times New Roman"/>
          <w:color w:val="000000" w:themeColor="text1"/>
          <w:sz w:val="16"/>
          <w:szCs w:val="16"/>
        </w:rPr>
        <w:softHyphen/>
        <w:t>сударственному электротехническому тресту в производстве при</w:t>
      </w:r>
      <w:r w:rsidRPr="00192C7B">
        <w:rPr>
          <w:rFonts w:ascii="Times New Roman" w:hAnsi="Times New Roman" w:cs="Times New Roman"/>
          <w:color w:val="000000" w:themeColor="text1"/>
          <w:sz w:val="16"/>
          <w:szCs w:val="16"/>
        </w:rPr>
        <w:softHyphen/>
        <w:t xml:space="preserve">боров и машин технически сильного тока. Договор заключен 2 февраля 1926 г. на пять лет. Были получены чертежи, списки и пр. Уплачено </w:t>
      </w:r>
      <w:proofErr w:type="spellStart"/>
      <w:r w:rsidRPr="00192C7B">
        <w:rPr>
          <w:rFonts w:ascii="Times New Roman" w:hAnsi="Times New Roman" w:cs="Times New Roman"/>
          <w:color w:val="000000" w:themeColor="text1"/>
          <w:sz w:val="16"/>
          <w:szCs w:val="16"/>
        </w:rPr>
        <w:t>ГЭТом</w:t>
      </w:r>
      <w:proofErr w:type="spellEnd"/>
      <w:r w:rsidRPr="00192C7B">
        <w:rPr>
          <w:rFonts w:ascii="Times New Roman" w:hAnsi="Times New Roman" w:cs="Times New Roman"/>
          <w:color w:val="000000" w:themeColor="text1"/>
          <w:sz w:val="16"/>
          <w:szCs w:val="16"/>
        </w:rPr>
        <w:t xml:space="preserve"> с 1 апреля по 1 июля 1926 г. 45 тыс. руб.</w:t>
      </w:r>
    </w:p>
    <w:p w14:paraId="63FA9C8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«Тегель-</w:t>
      </w:r>
      <w:proofErr w:type="spellStart"/>
      <w:r w:rsidRPr="00192C7B">
        <w:rPr>
          <w:rFonts w:ascii="Times New Roman" w:hAnsi="Times New Roman" w:cs="Times New Roman"/>
          <w:color w:val="000000" w:themeColor="text1"/>
          <w:sz w:val="16"/>
          <w:szCs w:val="16"/>
        </w:rPr>
        <w:t>Борзиг</w:t>
      </w:r>
      <w:proofErr w:type="spellEnd"/>
      <w:r w:rsidRPr="00192C7B">
        <w:rPr>
          <w:rFonts w:ascii="Times New Roman" w:hAnsi="Times New Roman" w:cs="Times New Roman"/>
          <w:color w:val="000000" w:themeColor="text1"/>
          <w:sz w:val="16"/>
          <w:szCs w:val="16"/>
        </w:rPr>
        <w:t xml:space="preserve">» — техническая помощь [тресту] </w:t>
      </w:r>
      <w:proofErr w:type="spellStart"/>
      <w:r w:rsidRPr="00192C7B">
        <w:rPr>
          <w:rFonts w:ascii="Times New Roman" w:hAnsi="Times New Roman" w:cs="Times New Roman"/>
          <w:color w:val="000000" w:themeColor="text1"/>
          <w:sz w:val="16"/>
          <w:szCs w:val="16"/>
        </w:rPr>
        <w:t>Гомзы</w:t>
      </w:r>
      <w:proofErr w:type="spellEnd"/>
      <w:r w:rsidRPr="00192C7B">
        <w:rPr>
          <w:rFonts w:ascii="Times New Roman" w:hAnsi="Times New Roman" w:cs="Times New Roman"/>
          <w:color w:val="000000" w:themeColor="text1"/>
          <w:sz w:val="16"/>
          <w:szCs w:val="16"/>
        </w:rPr>
        <w:t xml:space="preserve"> в из</w:t>
      </w:r>
      <w:r w:rsidRPr="00192C7B">
        <w:rPr>
          <w:rFonts w:ascii="Times New Roman" w:hAnsi="Times New Roman" w:cs="Times New Roman"/>
          <w:color w:val="000000" w:themeColor="text1"/>
          <w:sz w:val="16"/>
          <w:szCs w:val="16"/>
        </w:rPr>
        <w:softHyphen/>
        <w:t>готовлении холодильных машин; договор был заключен лишь 2 марта 1926 г., и действие его лишь начинается.</w:t>
      </w:r>
    </w:p>
    <w:p w14:paraId="2054D79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w:t>
      </w:r>
      <w:proofErr w:type="spellStart"/>
      <w:r w:rsidRPr="00192C7B">
        <w:rPr>
          <w:rFonts w:ascii="Times New Roman" w:hAnsi="Times New Roman" w:cs="Times New Roman"/>
          <w:color w:val="000000" w:themeColor="text1"/>
          <w:sz w:val="16"/>
          <w:szCs w:val="16"/>
        </w:rPr>
        <w:t>Фаудеваг</w:t>
      </w:r>
      <w:proofErr w:type="spellEnd"/>
      <w:r w:rsidRPr="00192C7B">
        <w:rPr>
          <w:rFonts w:ascii="Times New Roman" w:hAnsi="Times New Roman" w:cs="Times New Roman"/>
          <w:color w:val="000000" w:themeColor="text1"/>
          <w:sz w:val="16"/>
          <w:szCs w:val="16"/>
        </w:rPr>
        <w:t xml:space="preserve">» — договор заключен </w:t>
      </w:r>
      <w:proofErr w:type="spellStart"/>
      <w:r w:rsidRPr="00192C7B">
        <w:rPr>
          <w:rFonts w:ascii="Times New Roman" w:hAnsi="Times New Roman" w:cs="Times New Roman"/>
          <w:color w:val="000000" w:themeColor="text1"/>
          <w:sz w:val="16"/>
          <w:szCs w:val="16"/>
        </w:rPr>
        <w:t>Оргметаллом</w:t>
      </w:r>
      <w:proofErr w:type="spellEnd"/>
      <w:r w:rsidRPr="00192C7B">
        <w:rPr>
          <w:rFonts w:ascii="Times New Roman" w:hAnsi="Times New Roman" w:cs="Times New Roman"/>
          <w:color w:val="000000" w:themeColor="text1"/>
          <w:sz w:val="16"/>
          <w:szCs w:val="16"/>
        </w:rPr>
        <w:t xml:space="preserve"> 16 марта 1926 г. на три года на взаимное техническое содействие. Взаимо</w:t>
      </w:r>
      <w:r w:rsidRPr="00192C7B">
        <w:rPr>
          <w:rFonts w:ascii="Times New Roman" w:hAnsi="Times New Roman" w:cs="Times New Roman"/>
          <w:color w:val="000000" w:themeColor="text1"/>
          <w:sz w:val="16"/>
          <w:szCs w:val="16"/>
        </w:rPr>
        <w:softHyphen/>
        <w:t>отношения сторон еще недостаточно развернулись.</w:t>
      </w:r>
    </w:p>
    <w:p w14:paraId="71E08EA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w:t>
      </w:r>
      <w:proofErr w:type="spellStart"/>
      <w:r w:rsidRPr="00192C7B">
        <w:rPr>
          <w:rFonts w:ascii="Times New Roman" w:hAnsi="Times New Roman" w:cs="Times New Roman"/>
          <w:color w:val="000000" w:themeColor="text1"/>
          <w:sz w:val="16"/>
          <w:szCs w:val="16"/>
        </w:rPr>
        <w:t>Дейтц</w:t>
      </w:r>
      <w:proofErr w:type="spellEnd"/>
      <w:r w:rsidRPr="00192C7B">
        <w:rPr>
          <w:rFonts w:ascii="Times New Roman" w:hAnsi="Times New Roman" w:cs="Times New Roman"/>
          <w:color w:val="000000" w:themeColor="text1"/>
          <w:sz w:val="16"/>
          <w:szCs w:val="16"/>
        </w:rPr>
        <w:t xml:space="preserve">» — техническая помощь </w:t>
      </w:r>
      <w:proofErr w:type="spellStart"/>
      <w:r w:rsidRPr="00192C7B">
        <w:rPr>
          <w:rFonts w:ascii="Times New Roman" w:hAnsi="Times New Roman" w:cs="Times New Roman"/>
          <w:color w:val="000000" w:themeColor="text1"/>
          <w:sz w:val="16"/>
          <w:szCs w:val="16"/>
        </w:rPr>
        <w:t>Мосмаштресту</w:t>
      </w:r>
      <w:proofErr w:type="spellEnd"/>
      <w:r w:rsidRPr="00192C7B">
        <w:rPr>
          <w:rFonts w:ascii="Times New Roman" w:hAnsi="Times New Roman" w:cs="Times New Roman"/>
          <w:color w:val="000000" w:themeColor="text1"/>
          <w:sz w:val="16"/>
          <w:szCs w:val="16"/>
        </w:rPr>
        <w:t xml:space="preserve"> по по</w:t>
      </w:r>
      <w:r w:rsidRPr="00192C7B">
        <w:rPr>
          <w:rFonts w:ascii="Times New Roman" w:hAnsi="Times New Roman" w:cs="Times New Roman"/>
          <w:color w:val="000000" w:themeColor="text1"/>
          <w:sz w:val="16"/>
          <w:szCs w:val="16"/>
        </w:rPr>
        <w:softHyphen/>
        <w:t>стройке двигателей внутреннего сгорания; договор был заключен 16 марта 1926 г. на три года, и действие его только началось.</w:t>
      </w:r>
    </w:p>
    <w:p w14:paraId="4ECE919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w:t>
      </w:r>
      <w:proofErr w:type="spellStart"/>
      <w:r w:rsidRPr="00192C7B">
        <w:rPr>
          <w:rFonts w:ascii="Times New Roman" w:hAnsi="Times New Roman" w:cs="Times New Roman"/>
          <w:color w:val="000000" w:themeColor="text1"/>
          <w:sz w:val="16"/>
          <w:szCs w:val="16"/>
        </w:rPr>
        <w:t>Игерусско</w:t>
      </w:r>
      <w:proofErr w:type="spellEnd"/>
      <w:r w:rsidRPr="00192C7B">
        <w:rPr>
          <w:rFonts w:ascii="Times New Roman" w:hAnsi="Times New Roman" w:cs="Times New Roman"/>
          <w:color w:val="000000" w:themeColor="text1"/>
          <w:sz w:val="16"/>
          <w:szCs w:val="16"/>
        </w:rPr>
        <w:t>» — техническая помощь ВСНХ СССР в хими</w:t>
      </w:r>
      <w:r w:rsidRPr="00192C7B">
        <w:rPr>
          <w:rFonts w:ascii="Times New Roman" w:hAnsi="Times New Roman" w:cs="Times New Roman"/>
          <w:color w:val="000000" w:themeColor="text1"/>
          <w:sz w:val="16"/>
          <w:szCs w:val="16"/>
        </w:rPr>
        <w:softHyphen/>
        <w:t>ческой промышленности; договор заключен 17 августа 1926 г. на три года. Исполняется неудовлетворительно.</w:t>
      </w:r>
    </w:p>
    <w:p w14:paraId="65B4026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«Тиссен» — на производство подрядных работ по проход</w:t>
      </w:r>
      <w:r w:rsidRPr="00192C7B">
        <w:rPr>
          <w:rFonts w:ascii="Times New Roman" w:hAnsi="Times New Roman" w:cs="Times New Roman"/>
          <w:color w:val="000000" w:themeColor="text1"/>
          <w:sz w:val="16"/>
          <w:szCs w:val="16"/>
        </w:rPr>
        <w:softHyphen/>
        <w:t xml:space="preserve">ке шахт в </w:t>
      </w:r>
      <w:proofErr w:type="spellStart"/>
      <w:r w:rsidRPr="00192C7B">
        <w:rPr>
          <w:rFonts w:ascii="Times New Roman" w:hAnsi="Times New Roman" w:cs="Times New Roman"/>
          <w:color w:val="000000" w:themeColor="text1"/>
          <w:sz w:val="16"/>
          <w:szCs w:val="16"/>
        </w:rPr>
        <w:t>Донугле</w:t>
      </w:r>
      <w:proofErr w:type="spellEnd"/>
      <w:r w:rsidRPr="00192C7B">
        <w:rPr>
          <w:rFonts w:ascii="Times New Roman" w:hAnsi="Times New Roman" w:cs="Times New Roman"/>
          <w:color w:val="000000" w:themeColor="text1"/>
          <w:sz w:val="16"/>
          <w:szCs w:val="16"/>
        </w:rPr>
        <w:t>; договор был заключен 8 июня 1926 г. и начат выполнением.</w:t>
      </w:r>
    </w:p>
    <w:p w14:paraId="45CC29B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10 действующих договоров на техническую помощь 8 до</w:t>
      </w:r>
      <w:r w:rsidRPr="00192C7B">
        <w:rPr>
          <w:rFonts w:ascii="Times New Roman" w:hAnsi="Times New Roman" w:cs="Times New Roman"/>
          <w:color w:val="000000" w:themeColor="text1"/>
          <w:sz w:val="16"/>
          <w:szCs w:val="16"/>
        </w:rPr>
        <w:softHyphen/>
        <w:t>говоров заключено с германскими фирмами.</w:t>
      </w:r>
    </w:p>
    <w:p w14:paraId="446A241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Государственные доходы от всех концессионных предприятий, действовавших в СССР в течение отчетного года, выразились, по предварительным данным, в сумме 15 283 тыс. руб., из коих на долю налогов и сборов приходится 5648 тыс. руб., </w:t>
      </w:r>
      <w:proofErr w:type="spellStart"/>
      <w:r w:rsidRPr="00192C7B">
        <w:rPr>
          <w:rFonts w:ascii="Times New Roman" w:hAnsi="Times New Roman" w:cs="Times New Roman"/>
          <w:color w:val="000000" w:themeColor="text1"/>
          <w:sz w:val="16"/>
          <w:szCs w:val="16"/>
        </w:rPr>
        <w:t>попенщины</w:t>
      </w:r>
      <w:proofErr w:type="spellEnd"/>
      <w:r w:rsidRPr="00192C7B">
        <w:rPr>
          <w:rFonts w:ascii="Times New Roman" w:hAnsi="Times New Roman" w:cs="Times New Roman"/>
          <w:color w:val="000000" w:themeColor="text1"/>
          <w:sz w:val="16"/>
          <w:szCs w:val="16"/>
        </w:rPr>
        <w:t xml:space="preserve"> — 3380 тыс., </w:t>
      </w:r>
      <w:proofErr w:type="spellStart"/>
      <w:r w:rsidRPr="00192C7B">
        <w:rPr>
          <w:rFonts w:ascii="Times New Roman" w:hAnsi="Times New Roman" w:cs="Times New Roman"/>
          <w:color w:val="000000" w:themeColor="text1"/>
          <w:sz w:val="16"/>
          <w:szCs w:val="16"/>
        </w:rPr>
        <w:t>потонных</w:t>
      </w:r>
      <w:proofErr w:type="spellEnd"/>
      <w:r w:rsidRPr="00192C7B">
        <w:rPr>
          <w:rFonts w:ascii="Times New Roman" w:hAnsi="Times New Roman" w:cs="Times New Roman"/>
          <w:color w:val="000000" w:themeColor="text1"/>
          <w:sz w:val="16"/>
          <w:szCs w:val="16"/>
        </w:rPr>
        <w:t xml:space="preserve"> платежей — 2200 тыс., долевых отчислений — 3792 тыс. и аренды — 263 тыс. руб. Валовая же продукция кон</w:t>
      </w:r>
      <w:r w:rsidRPr="00192C7B">
        <w:rPr>
          <w:rFonts w:ascii="Times New Roman" w:hAnsi="Times New Roman" w:cs="Times New Roman"/>
          <w:color w:val="000000" w:themeColor="text1"/>
          <w:sz w:val="16"/>
          <w:szCs w:val="16"/>
        </w:rPr>
        <w:softHyphen/>
        <w:t>цессионных предприятий за отчетный год выразилась в сумме 35382 тыс. руб. против 11 379 тыс. руб. в 1924/25 г., т. е. увели</w:t>
      </w:r>
      <w:r w:rsidRPr="00192C7B">
        <w:rPr>
          <w:rFonts w:ascii="Times New Roman" w:hAnsi="Times New Roman" w:cs="Times New Roman"/>
          <w:color w:val="000000" w:themeColor="text1"/>
          <w:sz w:val="16"/>
          <w:szCs w:val="16"/>
        </w:rPr>
        <w:softHyphen/>
        <w:t>чилась более чем в 3 раза</w:t>
      </w:r>
      <w:bookmarkStart w:id="57" w:name="_ednref17"/>
      <w:r w:rsidR="008312D0" w:rsidRPr="00192C7B">
        <w:rPr>
          <w:rFonts w:ascii="Times New Roman" w:hAnsi="Times New Roman" w:cs="Times New Roman"/>
          <w:color w:val="000000" w:themeColor="text1"/>
          <w:sz w:val="16"/>
          <w:szCs w:val="16"/>
        </w:rPr>
        <w:fldChar w:fldCharType="begin"/>
      </w:r>
      <w:r w:rsidRPr="00192C7B">
        <w:rPr>
          <w:rFonts w:ascii="Times New Roman" w:hAnsi="Times New Roman" w:cs="Times New Roman"/>
          <w:color w:val="000000" w:themeColor="text1"/>
          <w:sz w:val="16"/>
          <w:szCs w:val="16"/>
        </w:rPr>
        <w:instrText xml:space="preserve"> HYPERLINK "http://www.great-country.ru/content/sssr_stat/ind_1926-1928/ind_1926-1928-005.php" \l "_edn17" \o "" </w:instrText>
      </w:r>
      <w:r w:rsidR="008312D0" w:rsidRPr="00192C7B">
        <w:rPr>
          <w:rFonts w:ascii="Times New Roman" w:hAnsi="Times New Roman" w:cs="Times New Roman"/>
          <w:color w:val="000000" w:themeColor="text1"/>
          <w:sz w:val="16"/>
          <w:szCs w:val="16"/>
        </w:rPr>
      </w:r>
      <w:r w:rsidR="008312D0" w:rsidRPr="00192C7B">
        <w:rPr>
          <w:rFonts w:ascii="Times New Roman" w:hAnsi="Times New Roman" w:cs="Times New Roman"/>
          <w:color w:val="000000" w:themeColor="text1"/>
          <w:sz w:val="16"/>
          <w:szCs w:val="16"/>
        </w:rPr>
        <w:fldChar w:fldCharType="separate"/>
      </w:r>
      <w:r w:rsidRPr="00192C7B">
        <w:rPr>
          <w:rStyle w:val="a6"/>
          <w:rFonts w:ascii="Times New Roman" w:eastAsiaTheme="majorEastAsia" w:hAnsi="Times New Roman" w:cs="Times New Roman"/>
          <w:color w:val="000000" w:themeColor="text1"/>
          <w:sz w:val="16"/>
          <w:szCs w:val="16"/>
        </w:rPr>
        <w:t>[17]</w:t>
      </w:r>
      <w:r w:rsidR="008312D0" w:rsidRPr="00192C7B">
        <w:rPr>
          <w:rFonts w:ascii="Times New Roman" w:hAnsi="Times New Roman" w:cs="Times New Roman"/>
          <w:color w:val="000000" w:themeColor="text1"/>
          <w:sz w:val="16"/>
          <w:szCs w:val="16"/>
        </w:rPr>
        <w:fldChar w:fldCharType="end"/>
      </w:r>
      <w:bookmarkEnd w:id="57"/>
      <w:r w:rsidRPr="00192C7B">
        <w:rPr>
          <w:rFonts w:ascii="Times New Roman" w:hAnsi="Times New Roman" w:cs="Times New Roman"/>
          <w:color w:val="000000" w:themeColor="text1"/>
          <w:sz w:val="16"/>
          <w:szCs w:val="16"/>
        </w:rPr>
        <w:t>.</w:t>
      </w:r>
    </w:p>
    <w:p w14:paraId="36F70D1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78" w:anchor="_ednref1" w:history="1">
        <w:r w:rsidRPr="00192C7B">
          <w:rPr>
            <w:rStyle w:val="a6"/>
            <w:rFonts w:ascii="Times New Roman" w:eastAsiaTheme="majorEastAsia" w:hAnsi="Times New Roman" w:cs="Times New Roman"/>
            <w:color w:val="000000" w:themeColor="text1"/>
            <w:sz w:val="16"/>
            <w:szCs w:val="16"/>
          </w:rPr>
          <w:t>[1]</w:t>
        </w:r>
      </w:hyperlink>
      <w:r w:rsidRPr="00192C7B">
        <w:rPr>
          <w:rFonts w:ascii="Times New Roman" w:hAnsi="Times New Roman" w:cs="Times New Roman"/>
          <w:color w:val="000000" w:themeColor="text1"/>
          <w:sz w:val="16"/>
          <w:szCs w:val="16"/>
        </w:rPr>
        <w:t xml:space="preserve"> Датируется по содержанию</w:t>
      </w:r>
    </w:p>
    <w:p w14:paraId="3EBE5F4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79" w:anchor="_ednref2" w:history="1">
        <w:r w:rsidRPr="00192C7B">
          <w:rPr>
            <w:rStyle w:val="a6"/>
            <w:rFonts w:ascii="Times New Roman" w:eastAsiaTheme="majorEastAsia" w:hAnsi="Times New Roman" w:cs="Times New Roman"/>
            <w:color w:val="000000" w:themeColor="text1"/>
            <w:sz w:val="16"/>
            <w:szCs w:val="16"/>
          </w:rPr>
          <w:t>[2]</w:t>
        </w:r>
      </w:hyperlink>
      <w:r w:rsidRPr="00192C7B">
        <w:rPr>
          <w:rFonts w:ascii="Times New Roman" w:hAnsi="Times New Roman" w:cs="Times New Roman"/>
          <w:color w:val="000000" w:themeColor="text1"/>
          <w:sz w:val="16"/>
          <w:szCs w:val="16"/>
        </w:rPr>
        <w:t xml:space="preserve"> Опущены главы: «План топливоснабжения», «Снабжение промышлен</w:t>
      </w:r>
      <w:r w:rsidRPr="00192C7B">
        <w:rPr>
          <w:rFonts w:ascii="Times New Roman" w:hAnsi="Times New Roman" w:cs="Times New Roman"/>
          <w:color w:val="000000" w:themeColor="text1"/>
          <w:sz w:val="16"/>
          <w:szCs w:val="16"/>
        </w:rPr>
        <w:softHyphen/>
        <w:t>ности сельскохозяйственным сырьем», «Организационные мероприятия прави</w:t>
      </w:r>
      <w:r w:rsidRPr="00192C7B">
        <w:rPr>
          <w:rFonts w:ascii="Times New Roman" w:hAnsi="Times New Roman" w:cs="Times New Roman"/>
          <w:color w:val="000000" w:themeColor="text1"/>
          <w:sz w:val="16"/>
          <w:szCs w:val="16"/>
        </w:rPr>
        <w:softHyphen/>
        <w:t>тельства», «Плановая работа правительства», «Мелкая и кустарная промы</w:t>
      </w:r>
      <w:r w:rsidRPr="00192C7B">
        <w:rPr>
          <w:rFonts w:ascii="Times New Roman" w:hAnsi="Times New Roman" w:cs="Times New Roman"/>
          <w:color w:val="000000" w:themeColor="text1"/>
          <w:sz w:val="16"/>
          <w:szCs w:val="16"/>
        </w:rPr>
        <w:softHyphen/>
        <w:t xml:space="preserve">шленность». </w:t>
      </w:r>
    </w:p>
    <w:p w14:paraId="28594563"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0" w:anchor="_ednref3" w:history="1">
        <w:r w:rsidRPr="00192C7B">
          <w:rPr>
            <w:rStyle w:val="a6"/>
            <w:rFonts w:ascii="Times New Roman" w:eastAsiaTheme="majorEastAsia" w:hAnsi="Times New Roman" w:cs="Times New Roman"/>
            <w:color w:val="000000" w:themeColor="text1"/>
            <w:sz w:val="16"/>
            <w:szCs w:val="16"/>
          </w:rPr>
          <w:t>[3]</w:t>
        </w:r>
      </w:hyperlink>
      <w:r w:rsidRPr="00192C7B">
        <w:rPr>
          <w:rFonts w:ascii="Times New Roman" w:hAnsi="Times New Roman" w:cs="Times New Roman"/>
          <w:color w:val="000000" w:themeColor="text1"/>
          <w:sz w:val="16"/>
          <w:szCs w:val="16"/>
        </w:rPr>
        <w:t xml:space="preserve"> Опущены параграфы: «Общая характеристика состояния народного хозяйства к моменту составления общепромышленного плана», «Сводный план промышленности на 1925/1926»</w:t>
      </w:r>
    </w:p>
    <w:p w14:paraId="03C7BBB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1" w:anchor="_ednref4" w:history="1">
        <w:r w:rsidRPr="00192C7B">
          <w:rPr>
            <w:rStyle w:val="a6"/>
            <w:rFonts w:ascii="Times New Roman" w:eastAsiaTheme="majorEastAsia" w:hAnsi="Times New Roman" w:cs="Times New Roman"/>
            <w:color w:val="000000" w:themeColor="text1"/>
            <w:sz w:val="16"/>
            <w:szCs w:val="16"/>
          </w:rPr>
          <w:t>[4]</w:t>
        </w:r>
      </w:hyperlink>
      <w:r w:rsidRPr="00192C7B">
        <w:rPr>
          <w:rFonts w:ascii="Times New Roman" w:hAnsi="Times New Roman" w:cs="Times New Roman"/>
          <w:color w:val="000000" w:themeColor="text1"/>
          <w:sz w:val="16"/>
          <w:szCs w:val="16"/>
        </w:rPr>
        <w:t xml:space="preserve"> Первоначально составленный план предусматривал рост продукции на&gt; 50% по сравнению с предыдущим годом. Однако уже в первом квартале 1925/26 г. из-за дождей снизилась товарная часть урожая, что повлекло за со</w:t>
      </w:r>
      <w:r w:rsidRPr="00192C7B">
        <w:rPr>
          <w:rFonts w:ascii="Times New Roman" w:hAnsi="Times New Roman" w:cs="Times New Roman"/>
          <w:color w:val="000000" w:themeColor="text1"/>
          <w:sz w:val="16"/>
          <w:szCs w:val="16"/>
        </w:rPr>
        <w:softHyphen/>
        <w:t>бой замедление хлебозаготовок и быстрый рост цен на хлеб, 'Отсюда возникла необходимость сокращения как экспортного, так и импортного плана. Одно</w:t>
      </w:r>
      <w:r w:rsidRPr="00192C7B">
        <w:rPr>
          <w:rFonts w:ascii="Times New Roman" w:hAnsi="Times New Roman" w:cs="Times New Roman"/>
          <w:color w:val="000000" w:themeColor="text1"/>
          <w:sz w:val="16"/>
          <w:szCs w:val="16"/>
        </w:rPr>
        <w:softHyphen/>
        <w:t>временно повысился общий уровень цен и возникли затруднения в заготовках сельскохозяйственного сырья для промышленности. Согласно утвержденному СТО сокращенному плану (в этот план не вошли: промышленность ЗСФСР, Узбекской ССР, Туркменской ССР, вся местная промышленность УССР, неко</w:t>
      </w:r>
      <w:r w:rsidRPr="00192C7B">
        <w:rPr>
          <w:rFonts w:ascii="Times New Roman" w:hAnsi="Times New Roman" w:cs="Times New Roman"/>
          <w:color w:val="000000" w:themeColor="text1"/>
          <w:sz w:val="16"/>
          <w:szCs w:val="16"/>
        </w:rPr>
        <w:softHyphen/>
        <w:t>торые отрасли промышленности РСФСР), выпуск товарной продукции наме</w:t>
      </w:r>
      <w:r w:rsidRPr="00192C7B">
        <w:rPr>
          <w:rFonts w:ascii="Times New Roman" w:hAnsi="Times New Roman" w:cs="Times New Roman"/>
          <w:color w:val="000000" w:themeColor="text1"/>
          <w:sz w:val="16"/>
          <w:szCs w:val="16"/>
        </w:rPr>
        <w:softHyphen/>
        <w:t>чался на 40% больше, чем в 1924/25 г. («Год работы правительства. Матери</w:t>
      </w:r>
      <w:r w:rsidRPr="00192C7B">
        <w:rPr>
          <w:rFonts w:ascii="Times New Roman" w:hAnsi="Times New Roman" w:cs="Times New Roman"/>
          <w:color w:val="000000" w:themeColor="text1"/>
          <w:sz w:val="16"/>
          <w:szCs w:val="16"/>
        </w:rPr>
        <w:softHyphen/>
        <w:t>алы к отчету за 1925/26 г.». М., 1927, стр. 193).</w:t>
      </w:r>
    </w:p>
    <w:p w14:paraId="2078F94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2" w:anchor="_ednref5" w:history="1">
        <w:r w:rsidRPr="00192C7B">
          <w:rPr>
            <w:rStyle w:val="a6"/>
            <w:rFonts w:ascii="Times New Roman" w:eastAsiaTheme="majorEastAsia" w:hAnsi="Times New Roman" w:cs="Times New Roman"/>
            <w:color w:val="000000" w:themeColor="text1"/>
            <w:sz w:val="16"/>
            <w:szCs w:val="16"/>
          </w:rPr>
          <w:t>[5]</w:t>
        </w:r>
      </w:hyperlink>
      <w:r w:rsidRPr="00192C7B">
        <w:rPr>
          <w:rFonts w:ascii="Times New Roman" w:hAnsi="Times New Roman" w:cs="Times New Roman"/>
          <w:color w:val="000000" w:themeColor="text1"/>
          <w:sz w:val="16"/>
          <w:szCs w:val="16"/>
        </w:rPr>
        <w:t xml:space="preserve"> Таблица не публикуется («Год работы правительства. Материалы к от</w:t>
      </w:r>
      <w:r w:rsidRPr="00192C7B">
        <w:rPr>
          <w:rFonts w:ascii="Times New Roman" w:hAnsi="Times New Roman" w:cs="Times New Roman"/>
          <w:color w:val="000000" w:themeColor="text1"/>
          <w:sz w:val="16"/>
          <w:szCs w:val="16"/>
        </w:rPr>
        <w:softHyphen/>
        <w:t>чету за 1925)26 г.», М., 1927, стр. 195).</w:t>
      </w:r>
    </w:p>
    <w:p w14:paraId="5C00E40D"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3" w:anchor="_ednref6" w:history="1">
        <w:r w:rsidRPr="00192C7B">
          <w:rPr>
            <w:rStyle w:val="a6"/>
            <w:rFonts w:ascii="Times New Roman" w:eastAsiaTheme="majorEastAsia" w:hAnsi="Times New Roman" w:cs="Times New Roman"/>
            <w:color w:val="000000" w:themeColor="text1"/>
            <w:sz w:val="16"/>
            <w:szCs w:val="16"/>
          </w:rPr>
          <w:t>[6]</w:t>
        </w:r>
      </w:hyperlink>
      <w:r w:rsidRPr="00192C7B">
        <w:rPr>
          <w:rFonts w:ascii="Times New Roman" w:hAnsi="Times New Roman" w:cs="Times New Roman"/>
          <w:color w:val="000000" w:themeColor="text1"/>
          <w:sz w:val="16"/>
          <w:szCs w:val="16"/>
        </w:rPr>
        <w:t xml:space="preserve"> Таблица не публикуется («Год работы правительства. Материалы к отчету за 1925/26 г.». М., 1927, стр. 195).</w:t>
      </w:r>
    </w:p>
    <w:p w14:paraId="2939A1D6"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4" w:anchor="_ednref7" w:history="1">
        <w:r w:rsidRPr="00192C7B">
          <w:rPr>
            <w:rStyle w:val="a6"/>
            <w:rFonts w:ascii="Times New Roman" w:eastAsiaTheme="majorEastAsia" w:hAnsi="Times New Roman" w:cs="Times New Roman"/>
            <w:color w:val="000000" w:themeColor="text1"/>
            <w:sz w:val="16"/>
            <w:szCs w:val="16"/>
          </w:rPr>
          <w:t>[7]</w:t>
        </w:r>
      </w:hyperlink>
      <w:r w:rsidRPr="00192C7B">
        <w:rPr>
          <w:rFonts w:ascii="Times New Roman" w:hAnsi="Times New Roman" w:cs="Times New Roman"/>
          <w:color w:val="000000" w:themeColor="text1"/>
          <w:sz w:val="16"/>
          <w:szCs w:val="16"/>
        </w:rPr>
        <w:t xml:space="preserve"> Общие итоги промышленного производства даются здесь в оценке по так называемому «ранее принятому ЦОС ВСНХ методу». Сущность этого метода состоит в том, что он стремится получить стоимость продукции тон или иной отрасли промышленности за вычетом из валового оборота стоимости всех полуфабрикатов, пошедших в данной отрасли в дальнейшую переработку, независимо от того, выработаны ли они в </w:t>
      </w:r>
      <w:proofErr w:type="spellStart"/>
      <w:r w:rsidRPr="00192C7B">
        <w:rPr>
          <w:rFonts w:ascii="Times New Roman" w:hAnsi="Times New Roman" w:cs="Times New Roman"/>
          <w:color w:val="000000" w:themeColor="text1"/>
          <w:sz w:val="16"/>
          <w:szCs w:val="16"/>
        </w:rPr>
        <w:t>промзаведениях</w:t>
      </w:r>
      <w:proofErr w:type="spellEnd"/>
      <w:r w:rsidRPr="00192C7B">
        <w:rPr>
          <w:rFonts w:ascii="Times New Roman" w:hAnsi="Times New Roman" w:cs="Times New Roman"/>
          <w:color w:val="000000" w:themeColor="text1"/>
          <w:sz w:val="16"/>
          <w:szCs w:val="16"/>
        </w:rPr>
        <w:t xml:space="preserve">, перерабатывающих их в дальнейший продукт, или же другими </w:t>
      </w:r>
      <w:proofErr w:type="spellStart"/>
      <w:r w:rsidRPr="00192C7B">
        <w:rPr>
          <w:rFonts w:ascii="Times New Roman" w:hAnsi="Times New Roman" w:cs="Times New Roman"/>
          <w:color w:val="000000" w:themeColor="text1"/>
          <w:sz w:val="16"/>
          <w:szCs w:val="16"/>
        </w:rPr>
        <w:t>промзаведениями</w:t>
      </w:r>
      <w:proofErr w:type="spellEnd"/>
      <w:r w:rsidRPr="00192C7B">
        <w:rPr>
          <w:rFonts w:ascii="Times New Roman" w:hAnsi="Times New Roman" w:cs="Times New Roman"/>
          <w:color w:val="000000" w:themeColor="text1"/>
          <w:sz w:val="16"/>
          <w:szCs w:val="16"/>
        </w:rPr>
        <w:t xml:space="preserve"> данной отрасли. Этот метод существенно отличается от метода «валовой заводской продукции», по которому дается сумма производства отдельных фабрик, заводов и т. д. Ввиду еще не законченного к концу отчетного года перехода к этому послед</w:t>
      </w:r>
      <w:r w:rsidRPr="00192C7B">
        <w:rPr>
          <w:rFonts w:ascii="Times New Roman" w:hAnsi="Times New Roman" w:cs="Times New Roman"/>
          <w:color w:val="000000" w:themeColor="text1"/>
          <w:sz w:val="16"/>
          <w:szCs w:val="16"/>
        </w:rPr>
        <w:softHyphen/>
        <w:t>нему, более совершенному методу оценки в данном случае приходится опери</w:t>
      </w:r>
      <w:r w:rsidRPr="00192C7B">
        <w:rPr>
          <w:rFonts w:ascii="Times New Roman" w:hAnsi="Times New Roman" w:cs="Times New Roman"/>
          <w:color w:val="000000" w:themeColor="text1"/>
          <w:sz w:val="16"/>
          <w:szCs w:val="16"/>
        </w:rPr>
        <w:softHyphen/>
        <w:t xml:space="preserve">ровать с цифрами, выявленными по старому методу. В остальных разделах настоящей главы приводятся, по возможности, данные </w:t>
      </w:r>
      <w:r w:rsidRPr="00192C7B">
        <w:rPr>
          <w:rFonts w:ascii="Times New Roman" w:hAnsi="Times New Roman" w:cs="Times New Roman"/>
          <w:color w:val="000000" w:themeColor="text1"/>
          <w:sz w:val="16"/>
          <w:szCs w:val="16"/>
        </w:rPr>
        <w:lastRenderedPageBreak/>
        <w:t>в натуральных величи</w:t>
      </w:r>
      <w:r w:rsidRPr="00192C7B">
        <w:rPr>
          <w:rFonts w:ascii="Times New Roman" w:hAnsi="Times New Roman" w:cs="Times New Roman"/>
          <w:color w:val="000000" w:themeColor="text1"/>
          <w:sz w:val="16"/>
          <w:szCs w:val="16"/>
        </w:rPr>
        <w:softHyphen/>
        <w:t xml:space="preserve">нах, причем оценка продукции в ряде случаев дана не по условным средним довоенным ценам, применяемым ЦОС, а по довоенным конкретным ценам, применяемым трестами, обычно являющимися довоенными отпускными ценами фабрик и заводов, входящих в состав соответствующих </w:t>
      </w:r>
      <w:proofErr w:type="gramStart"/>
      <w:r w:rsidRPr="00192C7B">
        <w:rPr>
          <w:rFonts w:ascii="Times New Roman" w:hAnsi="Times New Roman" w:cs="Times New Roman"/>
          <w:color w:val="000000" w:themeColor="text1"/>
          <w:sz w:val="16"/>
          <w:szCs w:val="16"/>
        </w:rPr>
        <w:t>трестов.—</w:t>
      </w:r>
      <w:proofErr w:type="gram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iCs/>
          <w:color w:val="000000" w:themeColor="text1"/>
          <w:sz w:val="16"/>
          <w:szCs w:val="16"/>
        </w:rPr>
        <w:t>Прим. док.</w:t>
      </w:r>
    </w:p>
    <w:p w14:paraId="230263C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5" w:anchor="_ednref8" w:history="1">
        <w:r w:rsidRPr="00192C7B">
          <w:rPr>
            <w:rStyle w:val="a6"/>
            <w:rFonts w:ascii="Times New Roman" w:eastAsiaTheme="majorEastAsia" w:hAnsi="Times New Roman" w:cs="Times New Roman"/>
            <w:color w:val="000000" w:themeColor="text1"/>
            <w:sz w:val="16"/>
            <w:szCs w:val="16"/>
          </w:rPr>
          <w:t>[8]</w:t>
        </w:r>
      </w:hyperlink>
      <w:r w:rsidRPr="00192C7B">
        <w:rPr>
          <w:rFonts w:ascii="Times New Roman" w:hAnsi="Times New Roman" w:cs="Times New Roman"/>
          <w:color w:val="000000" w:themeColor="text1"/>
          <w:sz w:val="16"/>
          <w:szCs w:val="16"/>
        </w:rPr>
        <w:t xml:space="preserve"> Таблица не публикуется («Год работы правительства. Материалы к отчету за 1925/26 г.». М., 1927, стр. 198).</w:t>
      </w:r>
    </w:p>
    <w:p w14:paraId="2DBAF61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6" w:anchor="_ednref9" w:history="1">
        <w:r w:rsidRPr="00192C7B">
          <w:rPr>
            <w:rStyle w:val="a6"/>
            <w:rFonts w:ascii="Times New Roman" w:eastAsiaTheme="majorEastAsia" w:hAnsi="Times New Roman" w:cs="Times New Roman"/>
            <w:color w:val="000000" w:themeColor="text1"/>
            <w:sz w:val="16"/>
            <w:szCs w:val="16"/>
          </w:rPr>
          <w:t>[9]</w:t>
        </w:r>
      </w:hyperlink>
      <w:r w:rsidRPr="00192C7B">
        <w:rPr>
          <w:rFonts w:ascii="Times New Roman" w:hAnsi="Times New Roman" w:cs="Times New Roman"/>
          <w:color w:val="000000" w:themeColor="text1"/>
          <w:sz w:val="16"/>
          <w:szCs w:val="16"/>
        </w:rPr>
        <w:t xml:space="preserve"> Опущена глава «Электроснабжение».</w:t>
      </w:r>
    </w:p>
    <w:p w14:paraId="787F31D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7" w:anchor="_ednref10" w:history="1">
        <w:r w:rsidRPr="00192C7B">
          <w:rPr>
            <w:rStyle w:val="a6"/>
            <w:rFonts w:ascii="Times New Roman" w:eastAsiaTheme="majorEastAsia" w:hAnsi="Times New Roman" w:cs="Times New Roman"/>
            <w:color w:val="000000" w:themeColor="text1"/>
            <w:sz w:val="16"/>
            <w:szCs w:val="16"/>
          </w:rPr>
          <w:t>[10]</w:t>
        </w:r>
      </w:hyperlink>
      <w:r w:rsidRPr="00192C7B">
        <w:rPr>
          <w:rFonts w:ascii="Times New Roman" w:hAnsi="Times New Roman" w:cs="Times New Roman"/>
          <w:color w:val="000000" w:themeColor="text1"/>
          <w:sz w:val="16"/>
          <w:szCs w:val="16"/>
        </w:rPr>
        <w:t xml:space="preserve"> Без Константиновского стекольного </w:t>
      </w:r>
      <w:proofErr w:type="gramStart"/>
      <w:r w:rsidRPr="00192C7B">
        <w:rPr>
          <w:rFonts w:ascii="Times New Roman" w:hAnsi="Times New Roman" w:cs="Times New Roman"/>
          <w:color w:val="000000" w:themeColor="text1"/>
          <w:sz w:val="16"/>
          <w:szCs w:val="16"/>
        </w:rPr>
        <w:t>завода.—</w:t>
      </w:r>
      <w:proofErr w:type="gram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iCs/>
          <w:color w:val="000000" w:themeColor="text1"/>
          <w:sz w:val="16"/>
          <w:szCs w:val="16"/>
        </w:rPr>
        <w:t>Прим. документа</w:t>
      </w:r>
      <w:r w:rsidRPr="00192C7B">
        <w:rPr>
          <w:rFonts w:ascii="Times New Roman" w:hAnsi="Times New Roman" w:cs="Times New Roman"/>
          <w:color w:val="000000" w:themeColor="text1"/>
          <w:sz w:val="16"/>
          <w:szCs w:val="16"/>
        </w:rPr>
        <w:t>.</w:t>
      </w:r>
    </w:p>
    <w:p w14:paraId="42A8A18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8" w:anchor="_ednref11" w:history="1">
        <w:r w:rsidRPr="00192C7B">
          <w:rPr>
            <w:rStyle w:val="a6"/>
            <w:rFonts w:ascii="Times New Roman" w:eastAsiaTheme="majorEastAsia" w:hAnsi="Times New Roman" w:cs="Times New Roman"/>
            <w:color w:val="000000" w:themeColor="text1"/>
            <w:sz w:val="16"/>
            <w:szCs w:val="16"/>
          </w:rPr>
          <w:t>[11]</w:t>
        </w:r>
      </w:hyperlink>
      <w:r w:rsidRPr="00192C7B">
        <w:rPr>
          <w:rFonts w:ascii="Times New Roman" w:hAnsi="Times New Roman" w:cs="Times New Roman"/>
          <w:color w:val="000000" w:themeColor="text1"/>
          <w:sz w:val="16"/>
          <w:szCs w:val="16"/>
        </w:rPr>
        <w:t xml:space="preserve"> Опущены параграфы: «Рост рабочей силы», «Движение заработной платы»</w:t>
      </w:r>
    </w:p>
    <w:p w14:paraId="5A49CBBA"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89" w:anchor="_ednref12" w:history="1">
        <w:r w:rsidRPr="00192C7B">
          <w:rPr>
            <w:rStyle w:val="a6"/>
            <w:rFonts w:ascii="Times New Roman" w:eastAsiaTheme="majorEastAsia" w:hAnsi="Times New Roman" w:cs="Times New Roman"/>
            <w:color w:val="000000" w:themeColor="text1"/>
            <w:sz w:val="16"/>
            <w:szCs w:val="16"/>
          </w:rPr>
          <w:t>[12]</w:t>
        </w:r>
      </w:hyperlink>
      <w:r w:rsidRPr="00192C7B">
        <w:rPr>
          <w:rFonts w:ascii="Times New Roman" w:hAnsi="Times New Roman" w:cs="Times New Roman"/>
          <w:color w:val="000000" w:themeColor="text1"/>
          <w:sz w:val="16"/>
          <w:szCs w:val="16"/>
        </w:rPr>
        <w:t xml:space="preserve"> Таблица не публикуется («Год работы правительства. Материалы к отчету за 1925/26 г.». М., 1927, стр. 210)</w:t>
      </w:r>
    </w:p>
    <w:p w14:paraId="5C1978E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90" w:anchor="_ednref13" w:history="1">
        <w:r w:rsidRPr="00192C7B">
          <w:rPr>
            <w:rStyle w:val="a6"/>
            <w:rFonts w:ascii="Times New Roman" w:eastAsiaTheme="majorEastAsia" w:hAnsi="Times New Roman" w:cs="Times New Roman"/>
            <w:color w:val="000000" w:themeColor="text1"/>
            <w:sz w:val="16"/>
            <w:szCs w:val="16"/>
          </w:rPr>
          <w:t>[13]</w:t>
        </w:r>
      </w:hyperlink>
      <w:r w:rsidRPr="00192C7B">
        <w:rPr>
          <w:rFonts w:ascii="Times New Roman" w:hAnsi="Times New Roman" w:cs="Times New Roman"/>
          <w:color w:val="000000" w:themeColor="text1"/>
          <w:sz w:val="16"/>
          <w:szCs w:val="16"/>
        </w:rPr>
        <w:t xml:space="preserve"> Опущен параграф «Динамика отпускных цен».</w:t>
      </w:r>
    </w:p>
    <w:p w14:paraId="584144E9"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91" w:anchor="_ednref14" w:history="1">
        <w:r w:rsidRPr="00192C7B">
          <w:rPr>
            <w:rStyle w:val="a6"/>
            <w:rFonts w:ascii="Times New Roman" w:eastAsiaTheme="majorEastAsia" w:hAnsi="Times New Roman" w:cs="Times New Roman"/>
            <w:color w:val="000000" w:themeColor="text1"/>
            <w:sz w:val="16"/>
            <w:szCs w:val="16"/>
          </w:rPr>
          <w:t>[14]</w:t>
        </w:r>
      </w:hyperlink>
      <w:r w:rsidRPr="00192C7B">
        <w:rPr>
          <w:rFonts w:ascii="Times New Roman" w:hAnsi="Times New Roman" w:cs="Times New Roman"/>
          <w:color w:val="000000" w:themeColor="text1"/>
          <w:sz w:val="16"/>
          <w:szCs w:val="16"/>
        </w:rPr>
        <w:t xml:space="preserve"> Цифровые данные об итогах хозяйственной деятельности действующих концессий на 1 октября 1926 г. надлежит считать предварительными, так как они составлены частью по предварительным данным ВСНХ, </w:t>
      </w:r>
      <w:proofErr w:type="spellStart"/>
      <w:r w:rsidRPr="00192C7B">
        <w:rPr>
          <w:rFonts w:ascii="Times New Roman" w:hAnsi="Times New Roman" w:cs="Times New Roman"/>
          <w:color w:val="000000" w:themeColor="text1"/>
          <w:sz w:val="16"/>
          <w:szCs w:val="16"/>
        </w:rPr>
        <w:t>НКТорга</w:t>
      </w:r>
      <w:proofErr w:type="spellEnd"/>
      <w:r w:rsidRPr="00192C7B">
        <w:rPr>
          <w:rFonts w:ascii="Times New Roman" w:hAnsi="Times New Roman" w:cs="Times New Roman"/>
          <w:color w:val="000000" w:themeColor="text1"/>
          <w:sz w:val="16"/>
          <w:szCs w:val="16"/>
        </w:rPr>
        <w:t xml:space="preserve"> и НКФ. частью по отчетам самих </w:t>
      </w:r>
      <w:proofErr w:type="gramStart"/>
      <w:r w:rsidRPr="00192C7B">
        <w:rPr>
          <w:rFonts w:ascii="Times New Roman" w:hAnsi="Times New Roman" w:cs="Times New Roman"/>
          <w:color w:val="000000" w:themeColor="text1"/>
          <w:sz w:val="16"/>
          <w:szCs w:val="16"/>
        </w:rPr>
        <w:t>концессионеров.—</w:t>
      </w:r>
      <w:proofErr w:type="gramEnd"/>
      <w:r w:rsidRPr="00192C7B">
        <w:rPr>
          <w:rFonts w:ascii="Times New Roman" w:hAnsi="Times New Roman" w:cs="Times New Roman"/>
          <w:color w:val="000000" w:themeColor="text1"/>
          <w:sz w:val="16"/>
          <w:szCs w:val="16"/>
        </w:rPr>
        <w:t xml:space="preserve"> Прим. документа</w:t>
      </w:r>
    </w:p>
    <w:p w14:paraId="5AFD818C"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92" w:anchor="_ednref15" w:history="1">
        <w:r w:rsidRPr="00192C7B">
          <w:rPr>
            <w:rStyle w:val="a6"/>
            <w:rFonts w:ascii="Times New Roman" w:eastAsiaTheme="majorEastAsia" w:hAnsi="Times New Roman" w:cs="Times New Roman"/>
            <w:color w:val="000000" w:themeColor="text1"/>
            <w:sz w:val="16"/>
            <w:szCs w:val="16"/>
          </w:rPr>
          <w:t>[15]</w:t>
        </w:r>
      </w:hyperlink>
      <w:r w:rsidRPr="00192C7B">
        <w:rPr>
          <w:rFonts w:ascii="Times New Roman" w:hAnsi="Times New Roman" w:cs="Times New Roman"/>
          <w:color w:val="000000" w:themeColor="text1"/>
          <w:sz w:val="16"/>
          <w:szCs w:val="16"/>
        </w:rPr>
        <w:t xml:space="preserve"> Стоимость переданного правительству золота в количестве 467 пуд. </w:t>
      </w:r>
      <w:r w:rsidRPr="00192C7B">
        <w:rPr>
          <w:rFonts w:ascii="Times New Roman" w:hAnsi="Times New Roman" w:cs="Times New Roman"/>
          <w:iCs/>
          <w:color w:val="000000" w:themeColor="text1"/>
          <w:sz w:val="16"/>
          <w:szCs w:val="16"/>
        </w:rPr>
        <w:t>— Прим. документа.</w:t>
      </w:r>
    </w:p>
    <w:p w14:paraId="4A5FCF12"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93" w:anchor="_ednref16" w:history="1">
        <w:r w:rsidRPr="00192C7B">
          <w:rPr>
            <w:rStyle w:val="a6"/>
            <w:rFonts w:ascii="Times New Roman" w:eastAsiaTheme="majorEastAsia" w:hAnsi="Times New Roman" w:cs="Times New Roman"/>
            <w:color w:val="000000" w:themeColor="text1"/>
            <w:sz w:val="16"/>
            <w:szCs w:val="16"/>
          </w:rPr>
          <w:t>[16]</w:t>
        </w:r>
      </w:hyperlink>
      <w:r w:rsidRPr="00192C7B">
        <w:rPr>
          <w:rFonts w:ascii="Times New Roman" w:hAnsi="Times New Roman" w:cs="Times New Roman"/>
          <w:color w:val="000000" w:themeColor="text1"/>
          <w:sz w:val="16"/>
          <w:szCs w:val="16"/>
        </w:rPr>
        <w:t xml:space="preserve"> По данным на 1 января 1926 г.— </w:t>
      </w:r>
      <w:r w:rsidRPr="00192C7B">
        <w:rPr>
          <w:rFonts w:ascii="Times New Roman" w:hAnsi="Times New Roman" w:cs="Times New Roman"/>
          <w:iCs/>
          <w:color w:val="000000" w:themeColor="text1"/>
          <w:sz w:val="16"/>
          <w:szCs w:val="16"/>
        </w:rPr>
        <w:t>Прим. документа</w:t>
      </w:r>
      <w:r w:rsidRPr="00192C7B">
        <w:rPr>
          <w:rFonts w:ascii="Times New Roman" w:hAnsi="Times New Roman" w:cs="Times New Roman"/>
          <w:color w:val="000000" w:themeColor="text1"/>
          <w:sz w:val="16"/>
          <w:szCs w:val="16"/>
        </w:rPr>
        <w:t>.</w:t>
      </w:r>
    </w:p>
    <w:p w14:paraId="5897BF01"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94" w:anchor="_ednref17" w:history="1">
        <w:r w:rsidRPr="00192C7B">
          <w:rPr>
            <w:rStyle w:val="a6"/>
            <w:rFonts w:ascii="Times New Roman" w:eastAsiaTheme="majorEastAsia" w:hAnsi="Times New Roman" w:cs="Times New Roman"/>
            <w:color w:val="000000" w:themeColor="text1"/>
            <w:sz w:val="16"/>
            <w:szCs w:val="16"/>
          </w:rPr>
          <w:t>[17]</w:t>
        </w:r>
      </w:hyperlink>
      <w:r w:rsidRPr="00192C7B">
        <w:rPr>
          <w:rFonts w:ascii="Times New Roman" w:hAnsi="Times New Roman" w:cs="Times New Roman"/>
          <w:color w:val="000000" w:themeColor="text1"/>
          <w:sz w:val="16"/>
          <w:szCs w:val="16"/>
        </w:rPr>
        <w:t xml:space="preserve"> К 1 сентября 1928 г. в СССР было 68 иностранных концессий (на 1 октя</w:t>
      </w:r>
      <w:r w:rsidRPr="00192C7B">
        <w:rPr>
          <w:rFonts w:ascii="Times New Roman" w:hAnsi="Times New Roman" w:cs="Times New Roman"/>
          <w:color w:val="000000" w:themeColor="text1"/>
          <w:sz w:val="16"/>
          <w:szCs w:val="16"/>
        </w:rPr>
        <w:softHyphen/>
        <w:t>бря 1927 г. их было 74, на то же число 1926 г.— 82); в том числе принадлежали подданным Германии—13, США— 9, Японии — 7, Австрии — 5, Великобрита</w:t>
      </w:r>
      <w:r w:rsidRPr="00192C7B">
        <w:rPr>
          <w:rFonts w:ascii="Times New Roman" w:hAnsi="Times New Roman" w:cs="Times New Roman"/>
          <w:color w:val="000000" w:themeColor="text1"/>
          <w:sz w:val="16"/>
          <w:szCs w:val="16"/>
        </w:rPr>
        <w:softHyphen/>
        <w:t>нии— 7, Франции — 3, Польши — 6, Швеции — 3, Норвегии —2, Дании— 2„ остальных стран—11. Наиболее крупные концессионные предприятия относи</w:t>
      </w:r>
      <w:r w:rsidRPr="00192C7B">
        <w:rPr>
          <w:rFonts w:ascii="Times New Roman" w:hAnsi="Times New Roman" w:cs="Times New Roman"/>
          <w:color w:val="000000" w:themeColor="text1"/>
          <w:sz w:val="16"/>
          <w:szCs w:val="16"/>
        </w:rPr>
        <w:softHyphen/>
        <w:t>лись к горной (14), обрабатывающей (24), лесной (6) и строительной(3) отрас</w:t>
      </w:r>
      <w:r w:rsidRPr="00192C7B">
        <w:rPr>
          <w:rFonts w:ascii="Times New Roman" w:hAnsi="Times New Roman" w:cs="Times New Roman"/>
          <w:color w:val="000000" w:themeColor="text1"/>
          <w:sz w:val="16"/>
          <w:szCs w:val="16"/>
        </w:rPr>
        <w:softHyphen/>
        <w:t>лям. К началу 1927/28 г. иностранные вложения в промышленность СССР составляли 0,57% общесоюзных вложений, а число рабочих и объем валовой продукции—1% («Год работы правительства. Материалы к отчету за 11926/27 г.». М., 1928, стр. 384; то же за 1927/28 г. М., 1929, стр. 348)</w:t>
      </w:r>
    </w:p>
    <w:p w14:paraId="50875E8E"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95" w:anchor="_ednref18" w:history="1">
        <w:r w:rsidRPr="00192C7B">
          <w:rPr>
            <w:rStyle w:val="a6"/>
            <w:rFonts w:ascii="Times New Roman" w:eastAsiaTheme="majorEastAsia" w:hAnsi="Times New Roman" w:cs="Times New Roman"/>
            <w:color w:val="000000" w:themeColor="text1"/>
            <w:sz w:val="16"/>
            <w:szCs w:val="16"/>
          </w:rPr>
          <w:t>[18]</w:t>
        </w:r>
      </w:hyperlink>
      <w:r w:rsidRPr="00192C7B">
        <w:rPr>
          <w:rFonts w:ascii="Times New Roman" w:hAnsi="Times New Roman" w:cs="Times New Roman"/>
          <w:color w:val="000000" w:themeColor="text1"/>
          <w:sz w:val="16"/>
          <w:szCs w:val="16"/>
        </w:rPr>
        <w:t xml:space="preserve"> См. В. И. Ленин. Полн. собр. соч., т. 39, стр. 17; т. 43, стр. 210</w:t>
      </w:r>
    </w:p>
    <w:p w14:paraId="74435B94"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96" w:anchor="_ednref19" w:history="1">
        <w:r w:rsidRPr="00192C7B">
          <w:rPr>
            <w:rStyle w:val="a6"/>
            <w:rFonts w:ascii="Times New Roman" w:eastAsiaTheme="majorEastAsia" w:hAnsi="Times New Roman" w:cs="Times New Roman"/>
            <w:color w:val="000000" w:themeColor="text1"/>
            <w:sz w:val="16"/>
            <w:szCs w:val="16"/>
          </w:rPr>
          <w:t>[19]</w:t>
        </w:r>
      </w:hyperlink>
      <w:r w:rsidRPr="00192C7B">
        <w:rPr>
          <w:rFonts w:ascii="Times New Roman" w:hAnsi="Times New Roman" w:cs="Times New Roman"/>
          <w:color w:val="000000" w:themeColor="text1"/>
          <w:sz w:val="16"/>
          <w:szCs w:val="16"/>
        </w:rPr>
        <w:t xml:space="preserve"> КПСС в резолюциях и решениях съездов, конференций и пленумов: ЦК», ч. II. М., 1954, стр. 295.</w:t>
      </w:r>
    </w:p>
    <w:p w14:paraId="571D2F7B"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hyperlink r:id="rId97" w:anchor="_ednref20" w:history="1">
        <w:r w:rsidRPr="00192C7B">
          <w:rPr>
            <w:rStyle w:val="a6"/>
            <w:rFonts w:ascii="Times New Roman" w:eastAsiaTheme="majorEastAsia" w:hAnsi="Times New Roman" w:cs="Times New Roman"/>
            <w:color w:val="000000" w:themeColor="text1"/>
            <w:sz w:val="16"/>
            <w:szCs w:val="16"/>
          </w:rPr>
          <w:t>[20]</w:t>
        </w:r>
      </w:hyperlink>
      <w:r w:rsidRPr="00192C7B">
        <w:rPr>
          <w:rFonts w:ascii="Times New Roman" w:hAnsi="Times New Roman" w:cs="Times New Roman"/>
          <w:color w:val="000000" w:themeColor="text1"/>
          <w:sz w:val="16"/>
          <w:szCs w:val="16"/>
        </w:rPr>
        <w:t xml:space="preserve"> В. И. Ленин. Полн. собр. соч., т. 39, стр. 21</w:t>
      </w:r>
    </w:p>
    <w:p w14:paraId="15B35F1F"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«Год работы правительства. Материалы к отчету за 1925/26 г.». М., 1927, стр. 194—204, 209—211, 219—222, 408—412, 416—418 (17164).</w:t>
      </w:r>
    </w:p>
    <w:p w14:paraId="1D54EF25" w14:textId="77777777" w:rsidR="00A019F1" w:rsidRPr="00192C7B" w:rsidRDefault="00A019F1" w:rsidP="00192C7B">
      <w:pPr>
        <w:spacing w:after="0" w:line="240" w:lineRule="auto"/>
        <w:jc w:val="both"/>
        <w:rPr>
          <w:rFonts w:ascii="Times New Roman" w:hAnsi="Times New Roman" w:cs="Times New Roman"/>
          <w:color w:val="000000" w:themeColor="text1"/>
          <w:sz w:val="16"/>
          <w:szCs w:val="16"/>
        </w:rPr>
      </w:pPr>
    </w:p>
    <w:p w14:paraId="5E6731D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7EFBE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7D52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в ВВС было 749 самолетов, включая 4 Фармана-Голиаф и 21 Р-1 М-5 боевиков (3775):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559E" w:rsidRPr="00192C7B" w14:paraId="46D575C8" w14:textId="77777777">
        <w:tc>
          <w:tcPr>
            <w:tcW w:w="5636" w:type="dxa"/>
          </w:tcPr>
          <w:p w14:paraId="79DEA3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Разведчики Р-1 М-5 и Фоккер С-4</w:t>
            </w:r>
          </w:p>
        </w:tc>
        <w:tc>
          <w:tcPr>
            <w:tcW w:w="5636" w:type="dxa"/>
          </w:tcPr>
          <w:p w14:paraId="6D35DF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240</w:t>
            </w:r>
          </w:p>
        </w:tc>
      </w:tr>
      <w:tr w:rsidR="00DA559E" w:rsidRPr="00192C7B" w14:paraId="6FD7712F" w14:textId="77777777">
        <w:tc>
          <w:tcPr>
            <w:tcW w:w="5636" w:type="dxa"/>
          </w:tcPr>
          <w:p w14:paraId="061459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ЛБ Р-1 М-5</w:t>
            </w:r>
          </w:p>
        </w:tc>
        <w:tc>
          <w:tcPr>
            <w:tcW w:w="5636" w:type="dxa"/>
          </w:tcPr>
          <w:p w14:paraId="55CB35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w:t>
            </w:r>
          </w:p>
        </w:tc>
      </w:tr>
      <w:tr w:rsidR="00DA559E" w:rsidRPr="00192C7B" w14:paraId="3D30BF46" w14:textId="77777777">
        <w:tc>
          <w:tcPr>
            <w:tcW w:w="5636" w:type="dxa"/>
          </w:tcPr>
          <w:p w14:paraId="371E06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Боевики (штурмовики) Р-1 М-5</w:t>
            </w:r>
          </w:p>
        </w:tc>
        <w:tc>
          <w:tcPr>
            <w:tcW w:w="5636" w:type="dxa"/>
          </w:tcPr>
          <w:p w14:paraId="15ECEC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w:t>
            </w:r>
          </w:p>
        </w:tc>
      </w:tr>
      <w:tr w:rsidR="00DA559E" w:rsidRPr="00192C7B" w14:paraId="0BE450A6" w14:textId="77777777">
        <w:tc>
          <w:tcPr>
            <w:tcW w:w="5636" w:type="dxa"/>
          </w:tcPr>
          <w:p w14:paraId="1226C0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Истребители Фоккер Д-11, Д-13, </w:t>
            </w:r>
            <w:proofErr w:type="spellStart"/>
            <w:r w:rsidRPr="00192C7B">
              <w:rPr>
                <w:rFonts w:ascii="Times New Roman" w:hAnsi="Times New Roman" w:cs="Times New Roman"/>
                <w:color w:val="000000" w:themeColor="text1"/>
                <w:sz w:val="16"/>
                <w:szCs w:val="16"/>
              </w:rPr>
              <w:t>Мартинсайж</w:t>
            </w:r>
            <w:proofErr w:type="spellEnd"/>
          </w:p>
        </w:tc>
        <w:tc>
          <w:tcPr>
            <w:tcW w:w="5636" w:type="dxa"/>
          </w:tcPr>
          <w:p w14:paraId="73BBEF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126</w:t>
            </w:r>
          </w:p>
        </w:tc>
      </w:tr>
      <w:tr w:rsidR="00DA559E" w:rsidRPr="00192C7B" w14:paraId="7C87F6BA" w14:textId="77777777">
        <w:tc>
          <w:tcPr>
            <w:tcW w:w="5636" w:type="dxa"/>
          </w:tcPr>
          <w:p w14:paraId="50F6B8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Корпусные самолеты Р-1 М-5, Р-1 СП, Ю-21,</w:t>
            </w:r>
          </w:p>
        </w:tc>
        <w:tc>
          <w:tcPr>
            <w:tcW w:w="5636" w:type="dxa"/>
          </w:tcPr>
          <w:p w14:paraId="240F5D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A289757" w14:textId="77777777">
        <w:tc>
          <w:tcPr>
            <w:tcW w:w="5636" w:type="dxa"/>
          </w:tcPr>
          <w:p w14:paraId="071126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Ансальдо-250</w:t>
            </w:r>
          </w:p>
        </w:tc>
        <w:tc>
          <w:tcPr>
            <w:tcW w:w="5636" w:type="dxa"/>
          </w:tcPr>
          <w:p w14:paraId="37FDAE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186</w:t>
            </w:r>
          </w:p>
        </w:tc>
      </w:tr>
      <w:tr w:rsidR="00DA559E" w:rsidRPr="00192C7B" w14:paraId="60084568" w14:textId="77777777">
        <w:tc>
          <w:tcPr>
            <w:tcW w:w="5636" w:type="dxa"/>
          </w:tcPr>
          <w:p w14:paraId="2242B1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Тяжелые самолеты Фарман-Голиаф</w:t>
            </w:r>
          </w:p>
        </w:tc>
        <w:tc>
          <w:tcPr>
            <w:tcW w:w="5636" w:type="dxa"/>
          </w:tcPr>
          <w:p w14:paraId="739CC3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r>
      <w:tr w:rsidR="00DA559E" w:rsidRPr="00192C7B" w14:paraId="3542ECB7" w14:textId="77777777">
        <w:tc>
          <w:tcPr>
            <w:tcW w:w="5636" w:type="dxa"/>
          </w:tcPr>
          <w:p w14:paraId="385B80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Морские разведчики Ю-20, С-16бис,</w:t>
            </w:r>
          </w:p>
        </w:tc>
        <w:tc>
          <w:tcPr>
            <w:tcW w:w="5636" w:type="dxa"/>
          </w:tcPr>
          <w:p w14:paraId="296225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798CC35" w14:textId="77777777">
        <w:tc>
          <w:tcPr>
            <w:tcW w:w="5636" w:type="dxa"/>
          </w:tcPr>
          <w:p w14:paraId="637FF6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С-16тер, МР01 М-5</w:t>
            </w:r>
          </w:p>
        </w:tc>
        <w:tc>
          <w:tcPr>
            <w:tcW w:w="5636" w:type="dxa"/>
          </w:tcPr>
          <w:p w14:paraId="3F2849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w:t>
            </w:r>
          </w:p>
        </w:tc>
      </w:tr>
      <w:tr w:rsidR="00DA559E" w:rsidRPr="00192C7B" w14:paraId="0C63D06D" w14:textId="77777777">
        <w:tc>
          <w:tcPr>
            <w:tcW w:w="5636" w:type="dxa"/>
          </w:tcPr>
          <w:p w14:paraId="0BDEC7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Морские истребители Фоккер Д-12, </w:t>
            </w:r>
            <w:proofErr w:type="spellStart"/>
            <w:r w:rsidRPr="00192C7B">
              <w:rPr>
                <w:rFonts w:ascii="Times New Roman" w:hAnsi="Times New Roman" w:cs="Times New Roman"/>
                <w:color w:val="000000" w:themeColor="text1"/>
                <w:sz w:val="16"/>
                <w:szCs w:val="16"/>
              </w:rPr>
              <w:t>Балилла</w:t>
            </w:r>
            <w:proofErr w:type="spellEnd"/>
            <w:r w:rsidRPr="00192C7B">
              <w:rPr>
                <w:rFonts w:ascii="Times New Roman" w:hAnsi="Times New Roman" w:cs="Times New Roman"/>
                <w:color w:val="000000" w:themeColor="text1"/>
                <w:sz w:val="16"/>
                <w:szCs w:val="16"/>
              </w:rPr>
              <w:t xml:space="preserve"> А-1</w:t>
            </w:r>
          </w:p>
        </w:tc>
        <w:tc>
          <w:tcPr>
            <w:tcW w:w="5636" w:type="dxa"/>
          </w:tcPr>
          <w:p w14:paraId="7CA2CB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w:t>
            </w:r>
          </w:p>
        </w:tc>
      </w:tr>
      <w:tr w:rsidR="00DA559E" w:rsidRPr="00192C7B" w14:paraId="6E0AB15F" w14:textId="77777777">
        <w:tc>
          <w:tcPr>
            <w:tcW w:w="5636" w:type="dxa"/>
          </w:tcPr>
          <w:p w14:paraId="6C3F8A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Тяжелые морские ЮГ-1</w:t>
            </w:r>
          </w:p>
        </w:tc>
        <w:tc>
          <w:tcPr>
            <w:tcW w:w="5636" w:type="dxa"/>
          </w:tcPr>
          <w:p w14:paraId="5CACD8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r>
      <w:tr w:rsidR="00DA559E" w:rsidRPr="00192C7B" w14:paraId="3EE3C614" w14:textId="77777777">
        <w:tc>
          <w:tcPr>
            <w:tcW w:w="5636" w:type="dxa"/>
          </w:tcPr>
          <w:p w14:paraId="2B4368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Вспомогательные Р-1 СП, С-4, Д-11, И-2</w:t>
            </w:r>
          </w:p>
        </w:tc>
        <w:tc>
          <w:tcPr>
            <w:tcW w:w="5636" w:type="dxa"/>
          </w:tcPr>
          <w:p w14:paraId="541EDB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w:t>
            </w:r>
          </w:p>
        </w:tc>
      </w:tr>
      <w:tr w:rsidR="00DA559E" w:rsidRPr="00192C7B" w14:paraId="0C18500D" w14:textId="77777777">
        <w:tc>
          <w:tcPr>
            <w:tcW w:w="5636" w:type="dxa"/>
          </w:tcPr>
          <w:p w14:paraId="4332CF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Пассажирские Ю-13, Виккерс-Вернон</w:t>
            </w:r>
          </w:p>
        </w:tc>
        <w:tc>
          <w:tcPr>
            <w:tcW w:w="5636" w:type="dxa"/>
          </w:tcPr>
          <w:p w14:paraId="0F495A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r>
    </w:tbl>
    <w:p w14:paraId="1BC3AD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общему числу - 4-й в Европе, но резервы - малы. Самолетов своей оригинальной конструкции кроме И-2 - не было и он только начал поступать. Р-1 М-5 составлял примерно половину и применялся во всех модификациях. Тяжелых бомбардировщиков - не было (3775).</w:t>
      </w:r>
    </w:p>
    <w:p w14:paraId="3CE143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064B7"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на вооружении ВВС находились следующие самолеты:</w:t>
      </w:r>
    </w:p>
    <w:tbl>
      <w:tblPr>
        <w:tblW w:w="112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346A88" w:rsidRPr="00192C7B" w14:paraId="096C5891" w14:textId="77777777" w:rsidTr="008D31F9">
        <w:tc>
          <w:tcPr>
            <w:tcW w:w="5636" w:type="dxa"/>
          </w:tcPr>
          <w:p w14:paraId="30648FD5"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Разведчики Р-1 М-5 и Фоккер С-4</w:t>
            </w:r>
          </w:p>
        </w:tc>
        <w:tc>
          <w:tcPr>
            <w:tcW w:w="5636" w:type="dxa"/>
          </w:tcPr>
          <w:p w14:paraId="1CEE9F92"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240</w:t>
            </w:r>
          </w:p>
        </w:tc>
      </w:tr>
      <w:tr w:rsidR="00346A88" w:rsidRPr="00192C7B" w14:paraId="29A27405" w14:textId="77777777" w:rsidTr="008D31F9">
        <w:tc>
          <w:tcPr>
            <w:tcW w:w="5636" w:type="dxa"/>
          </w:tcPr>
          <w:p w14:paraId="1C8E72D1"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ЛБ Р-1 М-5</w:t>
            </w:r>
          </w:p>
        </w:tc>
        <w:tc>
          <w:tcPr>
            <w:tcW w:w="5636" w:type="dxa"/>
          </w:tcPr>
          <w:p w14:paraId="1FD781FC"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w:t>
            </w:r>
          </w:p>
        </w:tc>
      </w:tr>
      <w:tr w:rsidR="00346A88" w:rsidRPr="00192C7B" w14:paraId="0139564E" w14:textId="77777777" w:rsidTr="008D31F9">
        <w:tc>
          <w:tcPr>
            <w:tcW w:w="5636" w:type="dxa"/>
          </w:tcPr>
          <w:p w14:paraId="5849A4A1"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Боевики (штурмовики) Р-1 М-5</w:t>
            </w:r>
          </w:p>
        </w:tc>
        <w:tc>
          <w:tcPr>
            <w:tcW w:w="5636" w:type="dxa"/>
          </w:tcPr>
          <w:p w14:paraId="1C3D92E7"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w:t>
            </w:r>
          </w:p>
        </w:tc>
      </w:tr>
      <w:tr w:rsidR="00346A88" w:rsidRPr="00192C7B" w14:paraId="5BACAA49" w14:textId="77777777" w:rsidTr="008D31F9">
        <w:tc>
          <w:tcPr>
            <w:tcW w:w="5636" w:type="dxa"/>
          </w:tcPr>
          <w:p w14:paraId="0FB08C29"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Истребители Фоккер Д-11, Д-13, </w:t>
            </w:r>
            <w:proofErr w:type="spellStart"/>
            <w:r w:rsidRPr="00192C7B">
              <w:rPr>
                <w:rFonts w:ascii="Times New Roman" w:hAnsi="Times New Roman" w:cs="Times New Roman"/>
                <w:color w:val="000000" w:themeColor="text1"/>
                <w:sz w:val="16"/>
                <w:szCs w:val="16"/>
              </w:rPr>
              <w:t>Мартинсайж</w:t>
            </w:r>
            <w:proofErr w:type="spellEnd"/>
          </w:p>
        </w:tc>
        <w:tc>
          <w:tcPr>
            <w:tcW w:w="5636" w:type="dxa"/>
          </w:tcPr>
          <w:p w14:paraId="02FDBF9D"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126</w:t>
            </w:r>
          </w:p>
        </w:tc>
      </w:tr>
      <w:tr w:rsidR="00346A88" w:rsidRPr="00192C7B" w14:paraId="68581A17" w14:textId="77777777" w:rsidTr="008D31F9">
        <w:tc>
          <w:tcPr>
            <w:tcW w:w="5636" w:type="dxa"/>
          </w:tcPr>
          <w:p w14:paraId="0A0D9638"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Корпусные самолеты Р-1 М-5, Р-1 СП, Ю-21,</w:t>
            </w:r>
          </w:p>
        </w:tc>
        <w:tc>
          <w:tcPr>
            <w:tcW w:w="5636" w:type="dxa"/>
          </w:tcPr>
          <w:p w14:paraId="46488D0E"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346A88" w:rsidRPr="00192C7B" w14:paraId="019BAEFA" w14:textId="77777777" w:rsidTr="008D31F9">
        <w:tc>
          <w:tcPr>
            <w:tcW w:w="5636" w:type="dxa"/>
          </w:tcPr>
          <w:p w14:paraId="16EDD38D"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Ансальдо-250</w:t>
            </w:r>
          </w:p>
        </w:tc>
        <w:tc>
          <w:tcPr>
            <w:tcW w:w="5636" w:type="dxa"/>
          </w:tcPr>
          <w:p w14:paraId="3CD990FB"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186</w:t>
            </w:r>
          </w:p>
        </w:tc>
      </w:tr>
      <w:tr w:rsidR="00346A88" w:rsidRPr="00192C7B" w14:paraId="40F64918" w14:textId="77777777" w:rsidTr="008D31F9">
        <w:tc>
          <w:tcPr>
            <w:tcW w:w="5636" w:type="dxa"/>
          </w:tcPr>
          <w:p w14:paraId="4C944C5D"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Тяжелые самолеты Фарман-Голиаф</w:t>
            </w:r>
          </w:p>
        </w:tc>
        <w:tc>
          <w:tcPr>
            <w:tcW w:w="5636" w:type="dxa"/>
          </w:tcPr>
          <w:p w14:paraId="704277AE"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r>
      <w:tr w:rsidR="00346A88" w:rsidRPr="00192C7B" w14:paraId="37735546" w14:textId="77777777" w:rsidTr="008D31F9">
        <w:tc>
          <w:tcPr>
            <w:tcW w:w="5636" w:type="dxa"/>
          </w:tcPr>
          <w:p w14:paraId="435EF35D"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Морские разведчики Ю-20, С-16бис,</w:t>
            </w:r>
          </w:p>
        </w:tc>
        <w:tc>
          <w:tcPr>
            <w:tcW w:w="5636" w:type="dxa"/>
          </w:tcPr>
          <w:p w14:paraId="2CAB01DD"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346A88" w:rsidRPr="00192C7B" w14:paraId="35E785A2" w14:textId="77777777" w:rsidTr="008D31F9">
        <w:tc>
          <w:tcPr>
            <w:tcW w:w="5636" w:type="dxa"/>
          </w:tcPr>
          <w:p w14:paraId="5E9B3E09"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С-16тер, МР01 М-5</w:t>
            </w:r>
          </w:p>
        </w:tc>
        <w:tc>
          <w:tcPr>
            <w:tcW w:w="5636" w:type="dxa"/>
          </w:tcPr>
          <w:p w14:paraId="04A7D6C9"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w:t>
            </w:r>
          </w:p>
        </w:tc>
      </w:tr>
      <w:tr w:rsidR="00346A88" w:rsidRPr="00192C7B" w14:paraId="7B09D8AD" w14:textId="77777777" w:rsidTr="008D31F9">
        <w:tc>
          <w:tcPr>
            <w:tcW w:w="5636" w:type="dxa"/>
          </w:tcPr>
          <w:p w14:paraId="0DFE5C90"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Морские истребители Фоккер Д-12, </w:t>
            </w:r>
            <w:proofErr w:type="spellStart"/>
            <w:r w:rsidRPr="00192C7B">
              <w:rPr>
                <w:rFonts w:ascii="Times New Roman" w:hAnsi="Times New Roman" w:cs="Times New Roman"/>
                <w:color w:val="000000" w:themeColor="text1"/>
                <w:sz w:val="16"/>
                <w:szCs w:val="16"/>
              </w:rPr>
              <w:t>Балилла</w:t>
            </w:r>
            <w:proofErr w:type="spellEnd"/>
            <w:r w:rsidRPr="00192C7B">
              <w:rPr>
                <w:rFonts w:ascii="Times New Roman" w:hAnsi="Times New Roman" w:cs="Times New Roman"/>
                <w:color w:val="000000" w:themeColor="text1"/>
                <w:sz w:val="16"/>
                <w:szCs w:val="16"/>
              </w:rPr>
              <w:t xml:space="preserve"> А-1</w:t>
            </w:r>
          </w:p>
        </w:tc>
        <w:tc>
          <w:tcPr>
            <w:tcW w:w="5636" w:type="dxa"/>
          </w:tcPr>
          <w:p w14:paraId="7231C971"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w:t>
            </w:r>
          </w:p>
        </w:tc>
      </w:tr>
      <w:tr w:rsidR="00346A88" w:rsidRPr="00192C7B" w14:paraId="125AC804" w14:textId="77777777" w:rsidTr="008D31F9">
        <w:tc>
          <w:tcPr>
            <w:tcW w:w="5636" w:type="dxa"/>
          </w:tcPr>
          <w:p w14:paraId="43CA62F4"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Тяжелые морские ЮГ-1</w:t>
            </w:r>
          </w:p>
        </w:tc>
        <w:tc>
          <w:tcPr>
            <w:tcW w:w="5636" w:type="dxa"/>
          </w:tcPr>
          <w:p w14:paraId="4642F917"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r>
      <w:tr w:rsidR="00346A88" w:rsidRPr="00192C7B" w14:paraId="59389407" w14:textId="77777777" w:rsidTr="008D31F9">
        <w:tc>
          <w:tcPr>
            <w:tcW w:w="5636" w:type="dxa"/>
          </w:tcPr>
          <w:p w14:paraId="3FB80111"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Вспомогательные Р-1 СП, С-4, Д-11, И-2</w:t>
            </w:r>
          </w:p>
        </w:tc>
        <w:tc>
          <w:tcPr>
            <w:tcW w:w="5636" w:type="dxa"/>
          </w:tcPr>
          <w:p w14:paraId="110DCB2F"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w:t>
            </w:r>
          </w:p>
        </w:tc>
      </w:tr>
      <w:tr w:rsidR="00346A88" w:rsidRPr="00192C7B" w14:paraId="2B02D430" w14:textId="77777777" w:rsidTr="008D31F9">
        <w:tc>
          <w:tcPr>
            <w:tcW w:w="5636" w:type="dxa"/>
          </w:tcPr>
          <w:p w14:paraId="6A93B518"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Пассажирские Ю-13, Виккерс-Вернон</w:t>
            </w:r>
          </w:p>
        </w:tc>
        <w:tc>
          <w:tcPr>
            <w:tcW w:w="5636" w:type="dxa"/>
          </w:tcPr>
          <w:p w14:paraId="3F9750C8" w14:textId="77777777" w:rsidR="00346A88" w:rsidRPr="00192C7B" w:rsidRDefault="00346A88"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r>
    </w:tbl>
    <w:p w14:paraId="2692EC83"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общей численности самолетов СССР был на 4-м месте в Европе.</w:t>
      </w:r>
    </w:p>
    <w:p w14:paraId="6D882478"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отношении резерва самолетов - на одном </w:t>
      </w:r>
      <w:proofErr w:type="gramStart"/>
      <w:r w:rsidRPr="00192C7B">
        <w:rPr>
          <w:rFonts w:ascii="Times New Roman" w:hAnsi="Times New Roman" w:cs="Times New Roman"/>
          <w:color w:val="000000" w:themeColor="text1"/>
          <w:sz w:val="16"/>
          <w:szCs w:val="16"/>
        </w:rPr>
        <w:t>из .последних</w:t>
      </w:r>
      <w:proofErr w:type="gramEnd"/>
      <w:r w:rsidRPr="00192C7B">
        <w:rPr>
          <w:rFonts w:ascii="Times New Roman" w:hAnsi="Times New Roman" w:cs="Times New Roman"/>
          <w:color w:val="000000" w:themeColor="text1"/>
          <w:sz w:val="16"/>
          <w:szCs w:val="16"/>
        </w:rPr>
        <w:t xml:space="preserve"> мест, превосходя лишь Румынию и прибалтийские страны. Самолеты по качеству уступали заграничным, находившимся в то время на вооружении, например, Бреге-13, Ньюпор-12, Спад-61 и др.</w:t>
      </w:r>
    </w:p>
    <w:p w14:paraId="1AEC095B"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Моторов «Либерти» получено из США 250 шт., а всего, начиная с 1924 – 601. Пулеметов Виккерс было закуплено за границей 600.</w:t>
      </w:r>
    </w:p>
    <w:p w14:paraId="6C2FA1FA"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период с 1 октября 1925 г. было выпущено: летчиков – 240, летнабов – 60, механиков – 156, фотограмметристов – 16, </w:t>
      </w:r>
      <w:proofErr w:type="spellStart"/>
      <w:r w:rsidRPr="00192C7B">
        <w:rPr>
          <w:rFonts w:ascii="Times New Roman" w:hAnsi="Times New Roman" w:cs="Times New Roman"/>
          <w:color w:val="000000" w:themeColor="text1"/>
          <w:sz w:val="16"/>
          <w:szCs w:val="16"/>
        </w:rPr>
        <w:t>аэронавигаторов</w:t>
      </w:r>
      <w:proofErr w:type="spellEnd"/>
      <w:r w:rsidRPr="00192C7B">
        <w:rPr>
          <w:rFonts w:ascii="Times New Roman" w:hAnsi="Times New Roman" w:cs="Times New Roman"/>
          <w:color w:val="000000" w:themeColor="text1"/>
          <w:sz w:val="16"/>
          <w:szCs w:val="16"/>
        </w:rPr>
        <w:t xml:space="preserve"> – 21, аэрологов – 2, фотолаборантов – 19Ю электриков – 28, радиотелеграфистов – 26. </w:t>
      </w:r>
    </w:p>
    <w:p w14:paraId="7A65DD51"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Сравнилельная</w:t>
      </w:r>
      <w:proofErr w:type="spellEnd"/>
      <w:r w:rsidRPr="00192C7B">
        <w:rPr>
          <w:rFonts w:ascii="Times New Roman" w:hAnsi="Times New Roman" w:cs="Times New Roman"/>
          <w:color w:val="000000" w:themeColor="text1"/>
          <w:sz w:val="16"/>
          <w:szCs w:val="16"/>
        </w:rPr>
        <w:t xml:space="preserve"> таблица самолетов и аэростатов, находящихся в строю.</w:t>
      </w:r>
    </w:p>
    <w:p w14:paraId="5E2C3ECA" w14:textId="77777777" w:rsidR="00346A88" w:rsidRPr="00192C7B" w:rsidRDefault="00346A88" w:rsidP="00192C7B">
      <w:pPr>
        <w:spacing w:after="0" w:line="240" w:lineRule="auto"/>
        <w:ind w:firstLine="708"/>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СССР</w:t>
      </w:r>
      <w:r w:rsidRPr="00192C7B">
        <w:rPr>
          <w:rFonts w:ascii="Times New Roman" w:hAnsi="Times New Roman" w:cs="Times New Roman"/>
          <w:color w:val="000000" w:themeColor="text1"/>
          <w:sz w:val="16"/>
          <w:szCs w:val="16"/>
        </w:rPr>
        <w:tab/>
        <w:t>Анг.</w:t>
      </w:r>
      <w:r w:rsidRPr="00192C7B">
        <w:rPr>
          <w:rFonts w:ascii="Times New Roman" w:hAnsi="Times New Roman" w:cs="Times New Roman"/>
          <w:color w:val="000000" w:themeColor="text1"/>
          <w:sz w:val="16"/>
          <w:szCs w:val="16"/>
        </w:rPr>
        <w:tab/>
        <w:t xml:space="preserve">Фр. </w:t>
      </w:r>
      <w:r w:rsidRPr="00192C7B">
        <w:rPr>
          <w:rFonts w:ascii="Times New Roman" w:hAnsi="Times New Roman" w:cs="Times New Roman"/>
          <w:color w:val="000000" w:themeColor="text1"/>
          <w:sz w:val="16"/>
          <w:szCs w:val="16"/>
        </w:rPr>
        <w:tab/>
        <w:t>Итал.</w:t>
      </w:r>
      <w:r w:rsidRPr="00192C7B">
        <w:rPr>
          <w:rFonts w:ascii="Times New Roman" w:hAnsi="Times New Roman" w:cs="Times New Roman"/>
          <w:color w:val="000000" w:themeColor="text1"/>
          <w:sz w:val="16"/>
          <w:szCs w:val="16"/>
        </w:rPr>
        <w:tab/>
        <w:t>Пол.</w:t>
      </w:r>
      <w:r w:rsidRPr="00192C7B">
        <w:rPr>
          <w:rFonts w:ascii="Times New Roman" w:hAnsi="Times New Roman" w:cs="Times New Roman"/>
          <w:color w:val="000000" w:themeColor="text1"/>
          <w:sz w:val="16"/>
          <w:szCs w:val="16"/>
        </w:rPr>
        <w:tab/>
        <w:t>Рум.</w:t>
      </w:r>
      <w:r w:rsidRPr="00192C7B">
        <w:rPr>
          <w:rFonts w:ascii="Times New Roman" w:hAnsi="Times New Roman" w:cs="Times New Roman"/>
          <w:color w:val="000000" w:themeColor="text1"/>
          <w:sz w:val="16"/>
          <w:szCs w:val="16"/>
        </w:rPr>
        <w:tab/>
        <w:t>Япония</w:t>
      </w:r>
    </w:p>
    <w:p w14:paraId="6271A226" w14:textId="00BA4C01" w:rsidR="00346A88" w:rsidRPr="00192C7B" w:rsidRDefault="00346A88"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сухопут</w:t>
      </w:r>
      <w:proofErr w:type="spellEnd"/>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rPr>
        <w:tab/>
        <w:t>60</w:t>
      </w:r>
      <w:r w:rsidR="00C7326D" w:rsidRPr="00192C7B">
        <w:rPr>
          <w:rFonts w:ascii="Times New Roman" w:hAnsi="Times New Roman" w:cs="Times New Roman"/>
          <w:color w:val="000000" w:themeColor="text1"/>
          <w:sz w:val="16"/>
          <w:szCs w:val="16"/>
        </w:rPr>
        <w:t>5</w:t>
      </w:r>
      <w:r w:rsidRPr="00192C7B">
        <w:rPr>
          <w:rFonts w:ascii="Times New Roman" w:hAnsi="Times New Roman" w:cs="Times New Roman"/>
          <w:color w:val="000000" w:themeColor="text1"/>
          <w:sz w:val="16"/>
          <w:szCs w:val="16"/>
        </w:rPr>
        <w:tab/>
        <w:t>480</w:t>
      </w:r>
      <w:r w:rsidRPr="00192C7B">
        <w:rPr>
          <w:rFonts w:ascii="Times New Roman" w:hAnsi="Times New Roman" w:cs="Times New Roman"/>
          <w:color w:val="000000" w:themeColor="text1"/>
          <w:sz w:val="16"/>
          <w:szCs w:val="16"/>
        </w:rPr>
        <w:tab/>
        <w:t>1</w:t>
      </w:r>
      <w:r w:rsidR="00C7326D" w:rsidRPr="00192C7B">
        <w:rPr>
          <w:rFonts w:ascii="Times New Roman" w:hAnsi="Times New Roman" w:cs="Times New Roman"/>
          <w:color w:val="000000" w:themeColor="text1"/>
          <w:sz w:val="16"/>
          <w:szCs w:val="16"/>
        </w:rPr>
        <w:t>3</w:t>
      </w:r>
      <w:r w:rsidRPr="00192C7B">
        <w:rPr>
          <w:rFonts w:ascii="Times New Roman" w:hAnsi="Times New Roman" w:cs="Times New Roman"/>
          <w:color w:val="000000" w:themeColor="text1"/>
          <w:sz w:val="16"/>
          <w:szCs w:val="16"/>
        </w:rPr>
        <w:t>00</w:t>
      </w:r>
      <w:r w:rsidRPr="00192C7B">
        <w:rPr>
          <w:rFonts w:ascii="Times New Roman" w:hAnsi="Times New Roman" w:cs="Times New Roman"/>
          <w:color w:val="000000" w:themeColor="text1"/>
          <w:sz w:val="16"/>
          <w:szCs w:val="16"/>
        </w:rPr>
        <w:tab/>
        <w:t>560</w:t>
      </w:r>
      <w:r w:rsidRPr="00192C7B">
        <w:rPr>
          <w:rFonts w:ascii="Times New Roman" w:hAnsi="Times New Roman" w:cs="Times New Roman"/>
          <w:color w:val="000000" w:themeColor="text1"/>
          <w:sz w:val="16"/>
          <w:szCs w:val="16"/>
        </w:rPr>
        <w:tab/>
        <w:t>260</w:t>
      </w:r>
      <w:r w:rsidRPr="00192C7B">
        <w:rPr>
          <w:rFonts w:ascii="Times New Roman" w:hAnsi="Times New Roman" w:cs="Times New Roman"/>
          <w:color w:val="000000" w:themeColor="text1"/>
          <w:sz w:val="16"/>
          <w:szCs w:val="16"/>
        </w:rPr>
        <w:tab/>
        <w:t>140</w:t>
      </w:r>
      <w:r w:rsidRPr="00192C7B">
        <w:rPr>
          <w:rFonts w:ascii="Times New Roman" w:hAnsi="Times New Roman" w:cs="Times New Roman"/>
          <w:color w:val="000000" w:themeColor="text1"/>
          <w:sz w:val="16"/>
          <w:szCs w:val="16"/>
        </w:rPr>
        <w:tab/>
        <w:t>2</w:t>
      </w:r>
      <w:r w:rsidR="00C7326D" w:rsidRPr="00192C7B">
        <w:rPr>
          <w:rFonts w:ascii="Times New Roman" w:hAnsi="Times New Roman" w:cs="Times New Roman"/>
          <w:color w:val="000000" w:themeColor="text1"/>
          <w:sz w:val="16"/>
          <w:szCs w:val="16"/>
        </w:rPr>
        <w:t>8</w:t>
      </w:r>
      <w:r w:rsidRPr="00192C7B">
        <w:rPr>
          <w:rFonts w:ascii="Times New Roman" w:hAnsi="Times New Roman" w:cs="Times New Roman"/>
          <w:color w:val="000000" w:themeColor="text1"/>
          <w:sz w:val="16"/>
          <w:szCs w:val="16"/>
        </w:rPr>
        <w:t>0</w:t>
      </w:r>
    </w:p>
    <w:p w14:paraId="3C6672AF" w14:textId="521637D4" w:rsidR="00346A88" w:rsidRPr="00192C7B" w:rsidRDefault="00346A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морских</w:t>
      </w:r>
      <w:r w:rsidRPr="00192C7B">
        <w:rPr>
          <w:rFonts w:ascii="Times New Roman" w:hAnsi="Times New Roman" w:cs="Times New Roman"/>
          <w:color w:val="000000" w:themeColor="text1"/>
          <w:sz w:val="16"/>
          <w:szCs w:val="16"/>
        </w:rPr>
        <w:tab/>
        <w:t>70</w:t>
      </w:r>
      <w:r w:rsidRPr="00192C7B">
        <w:rPr>
          <w:rFonts w:ascii="Times New Roman" w:hAnsi="Times New Roman" w:cs="Times New Roman"/>
          <w:color w:val="000000" w:themeColor="text1"/>
          <w:sz w:val="16"/>
          <w:szCs w:val="16"/>
        </w:rPr>
        <w:tab/>
        <w:t>120</w:t>
      </w:r>
      <w:r w:rsidRPr="00192C7B">
        <w:rPr>
          <w:rFonts w:ascii="Times New Roman" w:hAnsi="Times New Roman" w:cs="Times New Roman"/>
          <w:color w:val="000000" w:themeColor="text1"/>
          <w:sz w:val="16"/>
          <w:szCs w:val="16"/>
        </w:rPr>
        <w:tab/>
      </w:r>
      <w:r w:rsidR="00C7326D" w:rsidRPr="00192C7B">
        <w:rPr>
          <w:rFonts w:ascii="Times New Roman" w:hAnsi="Times New Roman" w:cs="Times New Roman"/>
          <w:color w:val="000000" w:themeColor="text1"/>
          <w:sz w:val="16"/>
          <w:szCs w:val="16"/>
        </w:rPr>
        <w:t>100</w:t>
      </w:r>
      <w:r w:rsidRPr="00192C7B">
        <w:rPr>
          <w:rFonts w:ascii="Times New Roman" w:hAnsi="Times New Roman" w:cs="Times New Roman"/>
          <w:color w:val="000000" w:themeColor="text1"/>
          <w:sz w:val="16"/>
          <w:szCs w:val="16"/>
        </w:rPr>
        <w:tab/>
        <w:t>170</w:t>
      </w:r>
      <w:r w:rsidRPr="00192C7B">
        <w:rPr>
          <w:rFonts w:ascii="Times New Roman" w:hAnsi="Times New Roman" w:cs="Times New Roman"/>
          <w:color w:val="000000" w:themeColor="text1"/>
          <w:sz w:val="16"/>
          <w:szCs w:val="16"/>
        </w:rPr>
        <w:tab/>
      </w:r>
      <w:proofErr w:type="spellStart"/>
      <w:r w:rsidRPr="00192C7B">
        <w:rPr>
          <w:rFonts w:ascii="Times New Roman" w:hAnsi="Times New Roman" w:cs="Times New Roman"/>
          <w:color w:val="000000" w:themeColor="text1"/>
          <w:sz w:val="16"/>
          <w:szCs w:val="16"/>
        </w:rPr>
        <w:t>ip</w:t>
      </w:r>
      <w:proofErr w:type="spellEnd"/>
      <w:r w:rsidRPr="00192C7B">
        <w:rPr>
          <w:rFonts w:ascii="Times New Roman" w:hAnsi="Times New Roman" w:cs="Times New Roman"/>
          <w:color w:val="000000" w:themeColor="text1"/>
          <w:sz w:val="16"/>
          <w:szCs w:val="16"/>
        </w:rPr>
        <w:tab/>
      </w:r>
      <w:proofErr w:type="spellStart"/>
      <w:r w:rsidRPr="00192C7B">
        <w:rPr>
          <w:rFonts w:ascii="Times New Roman" w:hAnsi="Times New Roman" w:cs="Times New Roman"/>
          <w:color w:val="000000" w:themeColor="text1"/>
          <w:sz w:val="16"/>
          <w:szCs w:val="16"/>
        </w:rPr>
        <w:t>jq</w:t>
      </w:r>
      <w:proofErr w:type="spellEnd"/>
      <w:r w:rsidRPr="00192C7B">
        <w:rPr>
          <w:rFonts w:ascii="Times New Roman" w:hAnsi="Times New Roman" w:cs="Times New Roman"/>
          <w:color w:val="000000" w:themeColor="text1"/>
          <w:sz w:val="16"/>
          <w:szCs w:val="16"/>
        </w:rPr>
        <w:tab/>
        <w:t>220_</w:t>
      </w:r>
    </w:p>
    <w:p w14:paraId="414A661C"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аэрост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прив</w:t>
      </w:r>
      <w:proofErr w:type="spellEnd"/>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rPr>
        <w:tab/>
        <w:t>8</w:t>
      </w:r>
      <w:r w:rsidRPr="00192C7B">
        <w:rPr>
          <w:rFonts w:ascii="Times New Roman" w:hAnsi="Times New Roman" w:cs="Times New Roman"/>
          <w:color w:val="000000" w:themeColor="text1"/>
          <w:sz w:val="16"/>
          <w:szCs w:val="16"/>
        </w:rPr>
        <w:tab/>
        <w:t>8</w:t>
      </w:r>
      <w:r w:rsidRPr="00192C7B">
        <w:rPr>
          <w:rFonts w:ascii="Times New Roman" w:hAnsi="Times New Roman" w:cs="Times New Roman"/>
          <w:color w:val="000000" w:themeColor="text1"/>
          <w:sz w:val="16"/>
          <w:szCs w:val="16"/>
        </w:rPr>
        <w:tab/>
        <w:t>13</w:t>
      </w:r>
      <w:r w:rsidRPr="00192C7B">
        <w:rPr>
          <w:rFonts w:ascii="Times New Roman" w:hAnsi="Times New Roman" w:cs="Times New Roman"/>
          <w:color w:val="000000" w:themeColor="text1"/>
          <w:sz w:val="16"/>
          <w:szCs w:val="16"/>
        </w:rPr>
        <w:tab/>
        <w:t>12</w:t>
      </w:r>
      <w:r w:rsidRPr="00192C7B">
        <w:rPr>
          <w:rFonts w:ascii="Times New Roman" w:hAnsi="Times New Roman" w:cs="Times New Roman"/>
          <w:color w:val="000000" w:themeColor="text1"/>
          <w:sz w:val="16"/>
          <w:szCs w:val="16"/>
        </w:rPr>
        <w:tab/>
        <w:t>10</w:t>
      </w:r>
      <w:r w:rsidRPr="00192C7B">
        <w:rPr>
          <w:rFonts w:ascii="Times New Roman" w:hAnsi="Times New Roman" w:cs="Times New Roman"/>
          <w:color w:val="000000" w:themeColor="text1"/>
          <w:sz w:val="16"/>
          <w:szCs w:val="16"/>
        </w:rPr>
        <w:tab/>
        <w:t>8</w:t>
      </w:r>
      <w:r w:rsidRPr="00192C7B">
        <w:rPr>
          <w:rFonts w:ascii="Times New Roman" w:hAnsi="Times New Roman" w:cs="Times New Roman"/>
          <w:color w:val="000000" w:themeColor="text1"/>
          <w:sz w:val="16"/>
          <w:szCs w:val="16"/>
        </w:rPr>
        <w:tab/>
        <w:t>15</w:t>
      </w:r>
    </w:p>
    <w:p w14:paraId="5E3C2566"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дирижаб</w:t>
      </w:r>
      <w:proofErr w:type="spellEnd"/>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rPr>
        <w:tab/>
        <w:t>-</w:t>
      </w:r>
      <w:r w:rsidRPr="00192C7B">
        <w:rPr>
          <w:rFonts w:ascii="Times New Roman" w:hAnsi="Times New Roman" w:cs="Times New Roman"/>
          <w:color w:val="000000" w:themeColor="text1"/>
          <w:sz w:val="16"/>
          <w:szCs w:val="16"/>
        </w:rPr>
        <w:tab/>
        <w:t>6</w:t>
      </w:r>
      <w:r w:rsidRPr="00192C7B">
        <w:rPr>
          <w:rFonts w:ascii="Times New Roman" w:hAnsi="Times New Roman" w:cs="Times New Roman"/>
          <w:color w:val="000000" w:themeColor="text1"/>
          <w:sz w:val="16"/>
          <w:szCs w:val="16"/>
        </w:rPr>
        <w:tab/>
        <w:t>18</w:t>
      </w:r>
      <w:r w:rsidRPr="00192C7B">
        <w:rPr>
          <w:rFonts w:ascii="Times New Roman" w:hAnsi="Times New Roman" w:cs="Times New Roman"/>
          <w:color w:val="000000" w:themeColor="text1"/>
          <w:sz w:val="16"/>
          <w:szCs w:val="16"/>
        </w:rPr>
        <w:tab/>
        <w:t>16</w:t>
      </w:r>
      <w:r w:rsidRPr="00192C7B">
        <w:rPr>
          <w:rFonts w:ascii="Times New Roman" w:hAnsi="Times New Roman" w:cs="Times New Roman"/>
          <w:color w:val="000000" w:themeColor="text1"/>
          <w:sz w:val="16"/>
          <w:szCs w:val="16"/>
        </w:rPr>
        <w:tab/>
        <w:t>1</w:t>
      </w:r>
      <w:r w:rsidRPr="00192C7B">
        <w:rPr>
          <w:rFonts w:ascii="Times New Roman" w:hAnsi="Times New Roman" w:cs="Times New Roman"/>
          <w:color w:val="000000" w:themeColor="text1"/>
          <w:sz w:val="16"/>
          <w:szCs w:val="16"/>
        </w:rPr>
        <w:tab/>
        <w:t>-</w:t>
      </w:r>
      <w:r w:rsidRPr="00192C7B">
        <w:rPr>
          <w:rFonts w:ascii="Times New Roman" w:hAnsi="Times New Roman" w:cs="Times New Roman"/>
          <w:color w:val="000000" w:themeColor="text1"/>
          <w:sz w:val="16"/>
          <w:szCs w:val="16"/>
        </w:rPr>
        <w:tab/>
        <w:t>2</w:t>
      </w:r>
    </w:p>
    <w:p w14:paraId="4473A31B" w14:textId="5A83E02A" w:rsidR="00346A88" w:rsidRPr="00192C7B" w:rsidRDefault="00346A8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/ЦГАСА, ф. 4, оп. 1, д. 614; Доклад Нач. ВВС </w:t>
      </w:r>
      <w:proofErr w:type="spellStart"/>
      <w:r w:rsidRPr="00192C7B">
        <w:rPr>
          <w:rFonts w:ascii="Times New Roman" w:hAnsi="Times New Roman" w:cs="Times New Roman"/>
          <w:color w:val="000000" w:themeColor="text1"/>
          <w:sz w:val="16"/>
          <w:szCs w:val="16"/>
        </w:rPr>
        <w:t>П.И.Баранова</w:t>
      </w:r>
      <w:proofErr w:type="spellEnd"/>
      <w:r w:rsidRPr="00192C7B">
        <w:rPr>
          <w:rFonts w:ascii="Times New Roman" w:hAnsi="Times New Roman" w:cs="Times New Roman"/>
          <w:color w:val="000000" w:themeColor="text1"/>
          <w:sz w:val="16"/>
          <w:szCs w:val="16"/>
        </w:rPr>
        <w:t>/ (23370).</w:t>
      </w:r>
    </w:p>
    <w:p w14:paraId="46EA6DE6" w14:textId="77777777" w:rsidR="00346A88" w:rsidRPr="00192C7B" w:rsidRDefault="00346A88" w:rsidP="00192C7B">
      <w:pPr>
        <w:spacing w:after="0" w:line="240" w:lineRule="auto"/>
        <w:jc w:val="both"/>
        <w:rPr>
          <w:rFonts w:ascii="Times New Roman" w:hAnsi="Times New Roman" w:cs="Times New Roman"/>
          <w:color w:val="000000" w:themeColor="text1"/>
          <w:sz w:val="16"/>
          <w:szCs w:val="16"/>
        </w:rPr>
      </w:pPr>
    </w:p>
    <w:p w14:paraId="28E0DCB6"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1 октября 1926 г. в ВВС РККА осталось всего восемь авиашкол: Военная теоретическая школа ВВС, 1-я военная школа летчиков, 2-я военная школа летчиков, Военная школа воздушного боя (в 1926 г. была переведена в Оренбург), Военная школа морских летчиков, Военная школа летчиков-наблюдателей, Военная школа спецслужб ВВС174, Военно-техническая школа ВВС. Их состав насчитывал 4379 человек – по штату, 3965 – по списку, 464 – некомплект. Переменный состав: 2120 – по штату, 1597 – по списку, 523 – некомплект. В 1925/26 г. были закрыты 3-я военная школа летчиков (частично – в Оренбург) и Военная Воздухоплавательная школа175. Летные школы и Военная школа летчиков-наблюдателей внесли значительный вклад в укомплектованность летно-подъемным составом (19566).</w:t>
      </w:r>
    </w:p>
    <w:p w14:paraId="557FFADF"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29C8252A"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состоянию на 1 октября 1926 г. некомплект составлял 156 самолетов. Это было несколько лучше 1925 г., когда некомплект определялся в 199 самолетов». «План – 1200», предусматривавший иметь к 1 октября 1926 г. 575 боевых самолетов, был выполнен в основном за счет самолетов-разведчиков (19566).</w:t>
      </w:r>
    </w:p>
    <w:p w14:paraId="7E46822A"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71FC7127"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состоянию на 1 октября 1926 г. Управление ВВС РККА определило, что Военные Воздушные силы РККА состоят из:</w:t>
      </w:r>
    </w:p>
    <w:p w14:paraId="7C8DD495"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Авиации сухопутной </w:t>
      </w:r>
    </w:p>
    <w:p w14:paraId="68215C3A"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Авиации морской боевых сил </w:t>
      </w:r>
    </w:p>
    <w:p w14:paraId="62DBFFE6"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Воздухоплавания </w:t>
      </w:r>
    </w:p>
    <w:p w14:paraId="2CF50ACC"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Службы аэродромов </w:t>
      </w:r>
    </w:p>
    <w:p w14:paraId="4FAC11B2"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5. Специальных служб </w:t>
      </w:r>
    </w:p>
    <w:p w14:paraId="172FAE7C"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Службы ремонта и снабжения </w:t>
      </w:r>
    </w:p>
    <w:p w14:paraId="1B459634"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Военно-учебных заведений ВВС </w:t>
      </w:r>
    </w:p>
    <w:p w14:paraId="57A0037C"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Научно-испытательных учреждений (19566).</w:t>
      </w:r>
    </w:p>
    <w:p w14:paraId="30B28789"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4C06644B"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Морская авиация включала:</w:t>
      </w:r>
    </w:p>
    <w:p w14:paraId="2C425CB3"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истребительную авиацию, состоявшую из отдельных авиаотрядов по 12 самолетов, имеющих «назначением воздушную оборону морских баз»;</w:t>
      </w:r>
    </w:p>
    <w:p w14:paraId="08EB1580"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разведывательную авиацию, состоявшую из отрядов по 8 самолетов и предназначавшуюся для «обслуживания флота и береговой обороны»;</w:t>
      </w:r>
    </w:p>
    <w:p w14:paraId="3DA47424"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миноносную авиацию (пока еще в стадии формирования), предназначавшуюся «для поражения неприятельского флота» (19566).</w:t>
      </w:r>
    </w:p>
    <w:p w14:paraId="69085C19"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432397AC"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1926 г. Управление ВВС РККА определило, что Во</w:t>
      </w:r>
      <w:r w:rsidRPr="003600B8">
        <w:rPr>
          <w:rFonts w:ascii="Times New Roman" w:hAnsi="Times New Roman" w:cs="Times New Roman"/>
          <w:color w:val="0070C0"/>
          <w:sz w:val="16"/>
          <w:szCs w:val="16"/>
        </w:rPr>
        <w:softHyphen/>
        <w:t>енные Воздушные силы РККА состоят из:</w:t>
      </w:r>
    </w:p>
    <w:p w14:paraId="477E8451" w14:textId="77777777" w:rsidR="00900F13" w:rsidRPr="003600B8" w:rsidRDefault="00900F13" w:rsidP="00900F13">
      <w:pPr>
        <w:widowControl w:val="0"/>
        <w:tabs>
          <w:tab w:val="left" w:pos="96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Авиации сухопутной</w:t>
      </w:r>
    </w:p>
    <w:p w14:paraId="5BA6E14E" w14:textId="77777777" w:rsidR="00900F13" w:rsidRPr="003600B8" w:rsidRDefault="00900F13" w:rsidP="00900F13">
      <w:pPr>
        <w:widowControl w:val="0"/>
        <w:tabs>
          <w:tab w:val="left" w:pos="985"/>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Авиации морской - боевых сил</w:t>
      </w:r>
    </w:p>
    <w:p w14:paraId="2C1E4AEC" w14:textId="77777777" w:rsidR="00900F13" w:rsidRPr="003600B8" w:rsidRDefault="00900F13" w:rsidP="00900F13">
      <w:pPr>
        <w:widowControl w:val="0"/>
        <w:tabs>
          <w:tab w:val="left" w:pos="98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Воздухоплавания</w:t>
      </w:r>
    </w:p>
    <w:p w14:paraId="212D148E" w14:textId="77777777" w:rsidR="00900F13" w:rsidRPr="003600B8" w:rsidRDefault="00900F13" w:rsidP="00900F13">
      <w:pPr>
        <w:widowControl w:val="0"/>
        <w:tabs>
          <w:tab w:val="left" w:pos="99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Службы аэродромов</w:t>
      </w:r>
    </w:p>
    <w:p w14:paraId="597A56BD" w14:textId="77777777" w:rsidR="00900F13" w:rsidRPr="003600B8" w:rsidRDefault="00900F13" w:rsidP="00900F13">
      <w:pPr>
        <w:widowControl w:val="0"/>
        <w:tabs>
          <w:tab w:val="left" w:pos="992"/>
          <w:tab w:val="left" w:pos="358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Специальных служб тылов</w:t>
      </w:r>
    </w:p>
    <w:p w14:paraId="455E719E" w14:textId="77777777" w:rsidR="00900F13" w:rsidRPr="003600B8" w:rsidRDefault="00900F13" w:rsidP="00900F13">
      <w:pPr>
        <w:widowControl w:val="0"/>
        <w:tabs>
          <w:tab w:val="left" w:pos="99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Службы ремонта и снабжения</w:t>
      </w:r>
    </w:p>
    <w:p w14:paraId="533995E3" w14:textId="77777777" w:rsidR="00900F13" w:rsidRPr="003600B8" w:rsidRDefault="00900F13" w:rsidP="00900F13">
      <w:pPr>
        <w:widowControl w:val="0"/>
        <w:tabs>
          <w:tab w:val="left" w:pos="99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Военно-учебных заведений ВВС</w:t>
      </w:r>
    </w:p>
    <w:p w14:paraId="6337F6FC" w14:textId="77777777" w:rsidR="00900F13" w:rsidRPr="003600B8" w:rsidRDefault="00900F13" w:rsidP="00900F13">
      <w:pPr>
        <w:widowControl w:val="0"/>
        <w:tabs>
          <w:tab w:val="left" w:pos="99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Научно-испытательных учреждений (24967).</w:t>
      </w:r>
    </w:p>
    <w:p w14:paraId="750B135C"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44F2AD41"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1926 сухопутная авиация включала:</w:t>
      </w:r>
    </w:p>
    <w:p w14:paraId="2CED61C5" w14:textId="77777777" w:rsidR="00900F13" w:rsidRPr="003600B8" w:rsidRDefault="00900F13" w:rsidP="00900F13">
      <w:pPr>
        <w:widowControl w:val="0"/>
        <w:tabs>
          <w:tab w:val="left" w:pos="1007"/>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Армейскую стратегическую, состоявшую из: а) авиации для боя в воздухе с воздушным флотом противника - истребительной авиации; б) авиа</w:t>
      </w:r>
      <w:r w:rsidRPr="003600B8">
        <w:rPr>
          <w:rFonts w:ascii="Times New Roman" w:hAnsi="Times New Roman" w:cs="Times New Roman"/>
          <w:color w:val="0070C0"/>
          <w:sz w:val="16"/>
          <w:szCs w:val="16"/>
        </w:rPr>
        <w:softHyphen/>
        <w:t>ции для боя с воздуха по земным целям - бомбардировочной авиации: легкой для поражения легких мертвых целей и живых целей, авиации боевой или штурмовой для поражения живых целей; в) авиации для обслуживания высших штабов дальней разведкой - разведывательной стратегической авиации. Ар</w:t>
      </w:r>
      <w:r w:rsidRPr="003600B8">
        <w:rPr>
          <w:rFonts w:ascii="Times New Roman" w:hAnsi="Times New Roman" w:cs="Times New Roman"/>
          <w:color w:val="0070C0"/>
          <w:sz w:val="16"/>
          <w:szCs w:val="16"/>
        </w:rPr>
        <w:softHyphen/>
        <w:t>мейская стратегическая авиация была сведена в эскадрильи: истребительные в 31 действующий самолет; боевые, легкобомбардировочные и разведывательные по 19 действующих самолетов и тяжелые по шесть-восемь кораблей.</w:t>
      </w:r>
    </w:p>
    <w:p w14:paraId="29CC7D29" w14:textId="77777777" w:rsidR="00900F13" w:rsidRPr="003600B8" w:rsidRDefault="00900F13" w:rsidP="00900F13">
      <w:pPr>
        <w:widowControl w:val="0"/>
        <w:tabs>
          <w:tab w:val="left" w:pos="100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Корпусную - для работы с войсками и имеющую задачами: а) ближ</w:t>
      </w:r>
      <w:r w:rsidRPr="003600B8">
        <w:rPr>
          <w:rFonts w:ascii="Times New Roman" w:hAnsi="Times New Roman" w:cs="Times New Roman"/>
          <w:color w:val="0070C0"/>
          <w:sz w:val="16"/>
          <w:szCs w:val="16"/>
        </w:rPr>
        <w:softHyphen/>
        <w:t xml:space="preserve">нюю разведку; б) обслуживание артиллерии. Корпусная авиация состояла из корпусных авиаотрядов </w:t>
      </w:r>
      <w:proofErr w:type="spellStart"/>
      <w:r w:rsidRPr="003600B8">
        <w:rPr>
          <w:rFonts w:ascii="Times New Roman" w:hAnsi="Times New Roman" w:cs="Times New Roman"/>
          <w:color w:val="0070C0"/>
          <w:sz w:val="16"/>
          <w:szCs w:val="16"/>
        </w:rPr>
        <w:t>шестисамолетного</w:t>
      </w:r>
      <w:proofErr w:type="spellEnd"/>
      <w:r w:rsidRPr="003600B8">
        <w:rPr>
          <w:rFonts w:ascii="Times New Roman" w:hAnsi="Times New Roman" w:cs="Times New Roman"/>
          <w:color w:val="0070C0"/>
          <w:sz w:val="16"/>
          <w:szCs w:val="16"/>
        </w:rPr>
        <w:t xml:space="preserve"> состава. В дальнейшем было преду</w:t>
      </w:r>
      <w:r w:rsidRPr="003600B8">
        <w:rPr>
          <w:rFonts w:ascii="Times New Roman" w:hAnsi="Times New Roman" w:cs="Times New Roman"/>
          <w:color w:val="0070C0"/>
          <w:sz w:val="16"/>
          <w:szCs w:val="16"/>
        </w:rPr>
        <w:softHyphen/>
        <w:t>смотрено создание специальных артиллерийских авиаотрядов тяжелой артил</w:t>
      </w:r>
      <w:r w:rsidRPr="003600B8">
        <w:rPr>
          <w:rFonts w:ascii="Times New Roman" w:hAnsi="Times New Roman" w:cs="Times New Roman"/>
          <w:color w:val="0070C0"/>
          <w:sz w:val="16"/>
          <w:szCs w:val="16"/>
        </w:rPr>
        <w:softHyphen/>
        <w:t>лерии особого назначения (ТАОН), обеспечивающих ее воздушным наблюде</w:t>
      </w:r>
      <w:r w:rsidRPr="003600B8">
        <w:rPr>
          <w:rFonts w:ascii="Times New Roman" w:hAnsi="Times New Roman" w:cs="Times New Roman"/>
          <w:color w:val="0070C0"/>
          <w:sz w:val="16"/>
          <w:szCs w:val="16"/>
        </w:rPr>
        <w:softHyphen/>
        <w:t>нием. В течение 1926 г. для удобства управления, обучения и снабжения боль</w:t>
      </w:r>
      <w:r w:rsidRPr="003600B8">
        <w:rPr>
          <w:rFonts w:ascii="Times New Roman" w:hAnsi="Times New Roman" w:cs="Times New Roman"/>
          <w:color w:val="0070C0"/>
          <w:sz w:val="16"/>
          <w:szCs w:val="16"/>
        </w:rPr>
        <w:softHyphen/>
        <w:t>шинство корпусных авиаотрядов оставалось в корпусных авиагруппах, стояв</w:t>
      </w:r>
      <w:r w:rsidRPr="003600B8">
        <w:rPr>
          <w:rFonts w:ascii="Times New Roman" w:hAnsi="Times New Roman" w:cs="Times New Roman"/>
          <w:color w:val="0070C0"/>
          <w:sz w:val="16"/>
          <w:szCs w:val="16"/>
        </w:rPr>
        <w:softHyphen/>
        <w:t>ших на одном аэродроме (24967).</w:t>
      </w:r>
    </w:p>
    <w:p w14:paraId="24EA6962"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4FD9A61F"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1926 г. морская авиация включала:</w:t>
      </w:r>
    </w:p>
    <w:p w14:paraId="6BC6E513" w14:textId="77777777" w:rsidR="00900F13" w:rsidRPr="003600B8" w:rsidRDefault="00900F13" w:rsidP="00900F13">
      <w:pPr>
        <w:tabs>
          <w:tab w:val="left" w:pos="981"/>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истребительную авиацию, состоявшую из отдельных авиаотрядов по 12 самолетов в каждом, имеющих «главным своим назначением воздушную оборо</w:t>
      </w:r>
      <w:r w:rsidRPr="003600B8">
        <w:rPr>
          <w:rFonts w:ascii="Times New Roman" w:hAnsi="Times New Roman" w:cs="Times New Roman"/>
          <w:color w:val="0070C0"/>
          <w:sz w:val="16"/>
          <w:szCs w:val="16"/>
        </w:rPr>
        <w:softHyphen/>
        <w:t>ну морских баз»;</w:t>
      </w:r>
    </w:p>
    <w:p w14:paraId="484F06BC" w14:textId="77777777" w:rsidR="00900F13" w:rsidRPr="003600B8" w:rsidRDefault="00900F13" w:rsidP="00900F13">
      <w:pPr>
        <w:tabs>
          <w:tab w:val="left" w:pos="99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разведывательную авиацию, состоявшую из отдельных авиаотрядов по восемь самолетов в каждом и предназначавшуюся для «обслуживания разведкой флота и береговой обороны»;</w:t>
      </w:r>
    </w:p>
    <w:p w14:paraId="1AC22574" w14:textId="77777777" w:rsidR="00900F13" w:rsidRPr="003600B8" w:rsidRDefault="00900F13" w:rsidP="00900F13">
      <w:pPr>
        <w:tabs>
          <w:tab w:val="left" w:pos="100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миноносную авиацию (формируемую), предназначавшуюся «для пора</w:t>
      </w:r>
      <w:r w:rsidRPr="003600B8">
        <w:rPr>
          <w:rFonts w:ascii="Times New Roman" w:hAnsi="Times New Roman" w:cs="Times New Roman"/>
          <w:color w:val="0070C0"/>
          <w:sz w:val="16"/>
          <w:szCs w:val="16"/>
        </w:rPr>
        <w:softHyphen/>
        <w:t>жения неприятельского флота».</w:t>
      </w:r>
    </w:p>
    <w:p w14:paraId="25238DBD"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дальнейшем параллельно с ростом Морских сил намечалось развитие корабельной авиации, базирующейся на кораблях, которая могла бы использо</w:t>
      </w:r>
      <w:r w:rsidRPr="003600B8">
        <w:rPr>
          <w:rFonts w:ascii="Times New Roman" w:hAnsi="Times New Roman" w:cs="Times New Roman"/>
          <w:color w:val="0070C0"/>
          <w:sz w:val="16"/>
          <w:szCs w:val="16"/>
        </w:rPr>
        <w:softHyphen/>
        <w:t>ваться «для непосредственной работы с флотом».</w:t>
      </w:r>
    </w:p>
    <w:p w14:paraId="600140C8"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Морской авиации увеличивалась доля базовой авиации, в основном - миноносной, базировавшейся на берегу (24967).</w:t>
      </w:r>
    </w:p>
    <w:p w14:paraId="2B1F308B"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66960FF2"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1926 г. констатировалось следующее:</w:t>
      </w:r>
    </w:p>
    <w:p w14:paraId="25EEB3BF"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в авиачастях и авиашколах был полностью обеспечен штат действующи</w:t>
      </w:r>
      <w:r w:rsidRPr="003600B8">
        <w:rPr>
          <w:rFonts w:ascii="Times New Roman" w:hAnsi="Times New Roman" w:cs="Times New Roman"/>
          <w:color w:val="0070C0"/>
          <w:sz w:val="16"/>
          <w:szCs w:val="16"/>
        </w:rPr>
        <w:softHyphen/>
        <w:t>ми самолетами Р-1 с моторами М-5 и «С. Пума», однако запасных самолетов этого типа пока не хватало;</w:t>
      </w:r>
    </w:p>
    <w:p w14:paraId="51727164"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запасными частями к самолетам Р-1 авиачасти и авиашколы были удовле</w:t>
      </w:r>
      <w:r w:rsidRPr="003600B8">
        <w:rPr>
          <w:rFonts w:ascii="Times New Roman" w:hAnsi="Times New Roman" w:cs="Times New Roman"/>
          <w:color w:val="0070C0"/>
          <w:sz w:val="16"/>
          <w:szCs w:val="16"/>
        </w:rPr>
        <w:softHyphen/>
        <w:t>творены в достаточной мере;</w:t>
      </w:r>
    </w:p>
    <w:p w14:paraId="2E74DC5A"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действующие части снабжались в 1925/26 г. в достаточной мере мотора</w:t>
      </w:r>
      <w:r w:rsidRPr="003600B8">
        <w:rPr>
          <w:rFonts w:ascii="Times New Roman" w:hAnsi="Times New Roman" w:cs="Times New Roman"/>
          <w:color w:val="0070C0"/>
          <w:sz w:val="16"/>
          <w:szCs w:val="16"/>
        </w:rPr>
        <w:softHyphen/>
        <w:t>ми, за исключением истребительных авиачастей, в которых не хватало моторов «Испано-</w:t>
      </w:r>
      <w:proofErr w:type="spellStart"/>
      <w:r w:rsidRPr="003600B8">
        <w:rPr>
          <w:rFonts w:ascii="Times New Roman" w:hAnsi="Times New Roman" w:cs="Times New Roman"/>
          <w:color w:val="0070C0"/>
          <w:sz w:val="16"/>
          <w:szCs w:val="16"/>
        </w:rPr>
        <w:t>Сюиза</w:t>
      </w:r>
      <w:proofErr w:type="spellEnd"/>
      <w:r w:rsidRPr="003600B8">
        <w:rPr>
          <w:rFonts w:ascii="Times New Roman" w:hAnsi="Times New Roman" w:cs="Times New Roman"/>
          <w:color w:val="0070C0"/>
          <w:sz w:val="16"/>
          <w:szCs w:val="16"/>
        </w:rPr>
        <w:t>»;</w:t>
      </w:r>
    </w:p>
    <w:p w14:paraId="54362610"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остро стоял вопрос о снабжении авиачастей и авиабаз запасными частями к моторам «Либерти», «М-5», «М-6» и «Испано-</w:t>
      </w:r>
      <w:proofErr w:type="spellStart"/>
      <w:r w:rsidRPr="003600B8">
        <w:rPr>
          <w:rFonts w:ascii="Times New Roman" w:hAnsi="Times New Roman" w:cs="Times New Roman"/>
          <w:color w:val="0070C0"/>
          <w:sz w:val="16"/>
          <w:szCs w:val="16"/>
        </w:rPr>
        <w:t>Сюиза</w:t>
      </w:r>
      <w:proofErr w:type="spellEnd"/>
      <w:r w:rsidRPr="003600B8">
        <w:rPr>
          <w:rFonts w:ascii="Times New Roman" w:hAnsi="Times New Roman" w:cs="Times New Roman"/>
          <w:color w:val="0070C0"/>
          <w:sz w:val="16"/>
          <w:szCs w:val="16"/>
        </w:rPr>
        <w:t>» мощностью 300 л.с., однако весной 1926 г. начали поступать из-за границы запасные части к «Ли</w:t>
      </w:r>
      <w:r w:rsidRPr="003600B8">
        <w:rPr>
          <w:rFonts w:ascii="Times New Roman" w:hAnsi="Times New Roman" w:cs="Times New Roman"/>
          <w:color w:val="0070C0"/>
          <w:sz w:val="16"/>
          <w:szCs w:val="16"/>
        </w:rPr>
        <w:softHyphen/>
        <w:t>берти» и «М-5» (с отечественных заводов запчасти к моторам «Испано-</w:t>
      </w:r>
      <w:proofErr w:type="spellStart"/>
      <w:r w:rsidRPr="003600B8">
        <w:rPr>
          <w:rFonts w:ascii="Times New Roman" w:hAnsi="Times New Roman" w:cs="Times New Roman"/>
          <w:color w:val="0070C0"/>
          <w:sz w:val="16"/>
          <w:szCs w:val="16"/>
        </w:rPr>
        <w:t>Сюиза</w:t>
      </w:r>
      <w:proofErr w:type="spellEnd"/>
      <w:r w:rsidRPr="003600B8">
        <w:rPr>
          <w:rFonts w:ascii="Times New Roman" w:hAnsi="Times New Roman" w:cs="Times New Roman"/>
          <w:color w:val="0070C0"/>
          <w:sz w:val="16"/>
          <w:szCs w:val="16"/>
        </w:rPr>
        <w:t>» в 300 л.с. начали поступать только летом 1927 г.);</w:t>
      </w:r>
    </w:p>
    <w:p w14:paraId="3C5F0496"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 в 1925/26 </w:t>
      </w:r>
      <w:proofErr w:type="spellStart"/>
      <w:r w:rsidRPr="003600B8">
        <w:rPr>
          <w:rFonts w:ascii="Times New Roman" w:hAnsi="Times New Roman" w:cs="Times New Roman"/>
          <w:color w:val="0070C0"/>
          <w:sz w:val="16"/>
          <w:szCs w:val="16"/>
        </w:rPr>
        <w:t>г.у</w:t>
      </w:r>
      <w:proofErr w:type="spellEnd"/>
      <w:r w:rsidRPr="003600B8">
        <w:rPr>
          <w:rFonts w:ascii="Times New Roman" w:hAnsi="Times New Roman" w:cs="Times New Roman"/>
          <w:color w:val="0070C0"/>
          <w:sz w:val="16"/>
          <w:szCs w:val="16"/>
        </w:rPr>
        <w:t xml:space="preserve"> началась организация отечественного производства авиаци</w:t>
      </w:r>
      <w:r w:rsidRPr="003600B8">
        <w:rPr>
          <w:rFonts w:ascii="Times New Roman" w:hAnsi="Times New Roman" w:cs="Times New Roman"/>
          <w:color w:val="0070C0"/>
          <w:sz w:val="16"/>
          <w:szCs w:val="16"/>
        </w:rPr>
        <w:softHyphen/>
        <w:t xml:space="preserve">онного вооружения, и все самолеты из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начали поставляться в ВВС с установленным вооружением;</w:t>
      </w:r>
    </w:p>
    <w:p w14:paraId="243FC0FE"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горюче-смазочными материалами все авиачасти и авиашколы были удо</w:t>
      </w:r>
      <w:r w:rsidRPr="003600B8">
        <w:rPr>
          <w:rFonts w:ascii="Times New Roman" w:hAnsi="Times New Roman" w:cs="Times New Roman"/>
          <w:color w:val="0070C0"/>
          <w:sz w:val="16"/>
          <w:szCs w:val="16"/>
        </w:rPr>
        <w:softHyphen/>
        <w:t xml:space="preserve">влетворены полностью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604. Л. 24) (24967).</w:t>
      </w:r>
    </w:p>
    <w:p w14:paraId="3CDB833A"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4C460F54"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1926 г. количество самолетов в военно-учебных заведениях ВВС РККА, преду</w:t>
      </w:r>
      <w:r w:rsidRPr="003600B8">
        <w:rPr>
          <w:rFonts w:ascii="Times New Roman" w:hAnsi="Times New Roman" w:cs="Times New Roman"/>
          <w:color w:val="0070C0"/>
          <w:sz w:val="16"/>
          <w:szCs w:val="16"/>
        </w:rPr>
        <w:softHyphen/>
        <w:t>смотренное по Плану развития на 1925-1928 гг., см. в Таблице 35.</w:t>
      </w:r>
    </w:p>
    <w:p w14:paraId="36C6D964" w14:textId="77777777" w:rsidR="00900F13" w:rsidRPr="003600B8" w:rsidRDefault="00900F13" w:rsidP="00900F13">
      <w:pPr>
        <w:pStyle w:val="aff1"/>
        <w:spacing w:line="240" w:lineRule="auto"/>
        <w:ind w:left="32"/>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35</w:t>
      </w:r>
    </w:p>
    <w:tbl>
      <w:tblPr>
        <w:tblOverlap w:val="never"/>
        <w:tblW w:w="0" w:type="auto"/>
        <w:tblLayout w:type="fixed"/>
        <w:tblCellMar>
          <w:left w:w="10" w:type="dxa"/>
          <w:right w:w="10" w:type="dxa"/>
        </w:tblCellMar>
        <w:tblLook w:val="04A0" w:firstRow="1" w:lastRow="0" w:firstColumn="1" w:lastColumn="0" w:noHBand="0" w:noVBand="1"/>
      </w:tblPr>
      <w:tblGrid>
        <w:gridCol w:w="1030"/>
        <w:gridCol w:w="601"/>
        <w:gridCol w:w="601"/>
        <w:gridCol w:w="601"/>
        <w:gridCol w:w="601"/>
        <w:gridCol w:w="598"/>
        <w:gridCol w:w="605"/>
        <w:gridCol w:w="601"/>
        <w:gridCol w:w="601"/>
        <w:gridCol w:w="688"/>
      </w:tblGrid>
      <w:tr w:rsidR="00900F13" w:rsidRPr="003600B8" w14:paraId="282C81B2" w14:textId="77777777" w:rsidTr="00B96777">
        <w:trPr>
          <w:trHeight w:hRule="exact" w:val="173"/>
        </w:trPr>
        <w:tc>
          <w:tcPr>
            <w:tcW w:w="1030" w:type="dxa"/>
            <w:vMerge w:val="restart"/>
            <w:tcBorders>
              <w:top w:val="single" w:sz="4" w:space="0" w:color="auto"/>
              <w:left w:val="single" w:sz="4" w:space="0" w:color="auto"/>
            </w:tcBorders>
            <w:shd w:val="clear" w:color="auto" w:fill="FFFFFF"/>
          </w:tcPr>
          <w:p w14:paraId="058E9CE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Категории самолетов</w:t>
            </w:r>
          </w:p>
        </w:tc>
        <w:tc>
          <w:tcPr>
            <w:tcW w:w="1803" w:type="dxa"/>
            <w:gridSpan w:val="3"/>
            <w:tcBorders>
              <w:top w:val="single" w:sz="4" w:space="0" w:color="auto"/>
              <w:left w:val="single" w:sz="4" w:space="0" w:color="auto"/>
            </w:tcBorders>
            <w:shd w:val="clear" w:color="auto" w:fill="FFFFFF"/>
          </w:tcPr>
          <w:p w14:paraId="4B273AD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1925 -1926 гг.</w:t>
            </w:r>
          </w:p>
        </w:tc>
        <w:tc>
          <w:tcPr>
            <w:tcW w:w="1804" w:type="dxa"/>
            <w:gridSpan w:val="3"/>
            <w:tcBorders>
              <w:top w:val="single" w:sz="4" w:space="0" w:color="auto"/>
              <w:left w:val="single" w:sz="4" w:space="0" w:color="auto"/>
            </w:tcBorders>
            <w:shd w:val="clear" w:color="auto" w:fill="FFFFFF"/>
          </w:tcPr>
          <w:p w14:paraId="3B0A196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1926-1927 гг.</w:t>
            </w:r>
          </w:p>
        </w:tc>
        <w:tc>
          <w:tcPr>
            <w:tcW w:w="1890" w:type="dxa"/>
            <w:gridSpan w:val="3"/>
            <w:tcBorders>
              <w:top w:val="single" w:sz="4" w:space="0" w:color="auto"/>
              <w:left w:val="single" w:sz="4" w:space="0" w:color="auto"/>
              <w:right w:val="single" w:sz="4" w:space="0" w:color="auto"/>
            </w:tcBorders>
            <w:shd w:val="clear" w:color="auto" w:fill="FFFFFF"/>
          </w:tcPr>
          <w:p w14:paraId="0D7DA4E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19271928 гг.</w:t>
            </w:r>
          </w:p>
        </w:tc>
      </w:tr>
      <w:tr w:rsidR="00900F13" w:rsidRPr="003600B8" w14:paraId="339A153D" w14:textId="77777777" w:rsidTr="00B96777">
        <w:trPr>
          <w:trHeight w:hRule="exact" w:val="348"/>
        </w:trPr>
        <w:tc>
          <w:tcPr>
            <w:tcW w:w="1030" w:type="dxa"/>
            <w:vMerge/>
            <w:tcBorders>
              <w:left w:val="single" w:sz="4" w:space="0" w:color="auto"/>
            </w:tcBorders>
            <w:shd w:val="clear" w:color="auto" w:fill="FFFFFF"/>
          </w:tcPr>
          <w:p w14:paraId="4E78579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803" w:type="dxa"/>
            <w:gridSpan w:val="3"/>
            <w:tcBorders>
              <w:top w:val="single" w:sz="4" w:space="0" w:color="auto"/>
              <w:left w:val="single" w:sz="4" w:space="0" w:color="auto"/>
            </w:tcBorders>
            <w:shd w:val="clear" w:color="auto" w:fill="FFFFFF"/>
          </w:tcPr>
          <w:p w14:paraId="79C5121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Учебные |Переходные) Военные</w:t>
            </w:r>
          </w:p>
        </w:tc>
        <w:tc>
          <w:tcPr>
            <w:tcW w:w="1804" w:type="dxa"/>
            <w:gridSpan w:val="3"/>
            <w:tcBorders>
              <w:top w:val="single" w:sz="4" w:space="0" w:color="auto"/>
              <w:left w:val="single" w:sz="4" w:space="0" w:color="auto"/>
            </w:tcBorders>
            <w:shd w:val="clear" w:color="auto" w:fill="FFFFFF"/>
          </w:tcPr>
          <w:p w14:paraId="1854258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Учебные | Переходные) Военные</w:t>
            </w:r>
          </w:p>
        </w:tc>
        <w:tc>
          <w:tcPr>
            <w:tcW w:w="1202" w:type="dxa"/>
            <w:gridSpan w:val="2"/>
            <w:tcBorders>
              <w:top w:val="single" w:sz="4" w:space="0" w:color="auto"/>
              <w:left w:val="single" w:sz="4" w:space="0" w:color="auto"/>
            </w:tcBorders>
            <w:shd w:val="clear" w:color="auto" w:fill="FFFFFF"/>
          </w:tcPr>
          <w:p w14:paraId="6F31250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Учебные | Переходные</w:t>
            </w:r>
          </w:p>
        </w:tc>
        <w:tc>
          <w:tcPr>
            <w:tcW w:w="688" w:type="dxa"/>
            <w:tcBorders>
              <w:top w:val="single" w:sz="4" w:space="0" w:color="auto"/>
              <w:right w:val="single" w:sz="4" w:space="0" w:color="auto"/>
            </w:tcBorders>
            <w:shd w:val="clear" w:color="auto" w:fill="FFFFFF"/>
          </w:tcPr>
          <w:p w14:paraId="4B666E1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w:t>
            </w:r>
          </w:p>
        </w:tc>
      </w:tr>
      <w:tr w:rsidR="00900F13" w:rsidRPr="003600B8" w14:paraId="251741BC" w14:textId="77777777" w:rsidTr="00B96777">
        <w:trPr>
          <w:trHeight w:hRule="exact" w:val="166"/>
        </w:trPr>
        <w:tc>
          <w:tcPr>
            <w:tcW w:w="6527" w:type="dxa"/>
            <w:gridSpan w:val="10"/>
            <w:tcBorders>
              <w:top w:val="single" w:sz="4" w:space="0" w:color="auto"/>
              <w:left w:val="single" w:sz="4" w:space="0" w:color="auto"/>
              <w:right w:val="single" w:sz="4" w:space="0" w:color="auto"/>
            </w:tcBorders>
            <w:shd w:val="clear" w:color="auto" w:fill="FFFFFF"/>
          </w:tcPr>
          <w:p w14:paraId="392D976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Сухопутная авиация</w:t>
            </w:r>
          </w:p>
        </w:tc>
      </w:tr>
      <w:tr w:rsidR="00900F13" w:rsidRPr="003600B8" w14:paraId="0AFC0501" w14:textId="77777777" w:rsidTr="00B96777">
        <w:trPr>
          <w:trHeight w:hRule="exact" w:val="166"/>
        </w:trPr>
        <w:tc>
          <w:tcPr>
            <w:tcW w:w="1030" w:type="dxa"/>
            <w:tcBorders>
              <w:top w:val="single" w:sz="4" w:space="0" w:color="auto"/>
              <w:left w:val="single" w:sz="4" w:space="0" w:color="auto"/>
            </w:tcBorders>
            <w:shd w:val="clear" w:color="auto" w:fill="FFFFFF"/>
          </w:tcPr>
          <w:p w14:paraId="08419CE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Разведчики</w:t>
            </w:r>
          </w:p>
        </w:tc>
        <w:tc>
          <w:tcPr>
            <w:tcW w:w="601" w:type="dxa"/>
            <w:tcBorders>
              <w:top w:val="single" w:sz="4" w:space="0" w:color="auto"/>
              <w:left w:val="single" w:sz="4" w:space="0" w:color="auto"/>
            </w:tcBorders>
            <w:shd w:val="clear" w:color="auto" w:fill="FFFFFF"/>
          </w:tcPr>
          <w:p w14:paraId="582DB21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84/19</w:t>
            </w:r>
          </w:p>
        </w:tc>
        <w:tc>
          <w:tcPr>
            <w:tcW w:w="601" w:type="dxa"/>
            <w:tcBorders>
              <w:top w:val="single" w:sz="4" w:space="0" w:color="auto"/>
              <w:left w:val="single" w:sz="4" w:space="0" w:color="auto"/>
            </w:tcBorders>
            <w:shd w:val="clear" w:color="auto" w:fill="FFFFFF"/>
          </w:tcPr>
          <w:p w14:paraId="6C17256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35/8</w:t>
            </w:r>
          </w:p>
        </w:tc>
        <w:tc>
          <w:tcPr>
            <w:tcW w:w="601" w:type="dxa"/>
            <w:tcBorders>
              <w:top w:val="single" w:sz="4" w:space="0" w:color="auto"/>
              <w:left w:val="single" w:sz="4" w:space="0" w:color="auto"/>
            </w:tcBorders>
            <w:shd w:val="clear" w:color="auto" w:fill="FFFFFF"/>
          </w:tcPr>
          <w:p w14:paraId="4F03C27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57/18</w:t>
            </w:r>
          </w:p>
        </w:tc>
        <w:tc>
          <w:tcPr>
            <w:tcW w:w="601" w:type="dxa"/>
            <w:tcBorders>
              <w:top w:val="single" w:sz="4" w:space="0" w:color="auto"/>
              <w:left w:val="single" w:sz="4" w:space="0" w:color="auto"/>
            </w:tcBorders>
            <w:shd w:val="clear" w:color="auto" w:fill="FFFFFF"/>
          </w:tcPr>
          <w:p w14:paraId="5E47BFB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72/20/49</w:t>
            </w:r>
          </w:p>
        </w:tc>
        <w:tc>
          <w:tcPr>
            <w:tcW w:w="598" w:type="dxa"/>
            <w:tcBorders>
              <w:top w:val="single" w:sz="4" w:space="0" w:color="auto"/>
              <w:left w:val="single" w:sz="4" w:space="0" w:color="auto"/>
            </w:tcBorders>
            <w:shd w:val="clear" w:color="auto" w:fill="FFFFFF"/>
          </w:tcPr>
          <w:p w14:paraId="0192DF0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38/11/25</w:t>
            </w:r>
          </w:p>
        </w:tc>
        <w:tc>
          <w:tcPr>
            <w:tcW w:w="605" w:type="dxa"/>
            <w:tcBorders>
              <w:top w:val="single" w:sz="4" w:space="0" w:color="auto"/>
              <w:left w:val="single" w:sz="4" w:space="0" w:color="auto"/>
            </w:tcBorders>
            <w:shd w:val="clear" w:color="auto" w:fill="FFFFFF"/>
          </w:tcPr>
          <w:p w14:paraId="7A8383B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43/13/27</w:t>
            </w:r>
          </w:p>
        </w:tc>
        <w:tc>
          <w:tcPr>
            <w:tcW w:w="601" w:type="dxa"/>
            <w:tcBorders>
              <w:top w:val="single" w:sz="4" w:space="0" w:color="auto"/>
              <w:left w:val="single" w:sz="4" w:space="0" w:color="auto"/>
            </w:tcBorders>
            <w:shd w:val="clear" w:color="auto" w:fill="FFFFFF"/>
          </w:tcPr>
          <w:p w14:paraId="22619BD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72/20/49</w:t>
            </w:r>
          </w:p>
        </w:tc>
        <w:tc>
          <w:tcPr>
            <w:tcW w:w="601" w:type="dxa"/>
            <w:tcBorders>
              <w:top w:val="single" w:sz="4" w:space="0" w:color="auto"/>
              <w:left w:val="single" w:sz="4" w:space="0" w:color="auto"/>
            </w:tcBorders>
            <w:shd w:val="clear" w:color="auto" w:fill="FFFFFF"/>
          </w:tcPr>
          <w:p w14:paraId="15A5472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11/12/26</w:t>
            </w:r>
          </w:p>
        </w:tc>
        <w:tc>
          <w:tcPr>
            <w:tcW w:w="688" w:type="dxa"/>
            <w:tcBorders>
              <w:top w:val="single" w:sz="4" w:space="0" w:color="auto"/>
              <w:left w:val="single" w:sz="4" w:space="0" w:color="auto"/>
              <w:right w:val="single" w:sz="4" w:space="0" w:color="auto"/>
            </w:tcBorders>
            <w:shd w:val="clear" w:color="auto" w:fill="FFFFFF"/>
          </w:tcPr>
          <w:p w14:paraId="00A6684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55/16/35</w:t>
            </w:r>
          </w:p>
        </w:tc>
      </w:tr>
      <w:tr w:rsidR="00900F13" w:rsidRPr="003600B8" w14:paraId="7AEDE447" w14:textId="77777777" w:rsidTr="00B96777">
        <w:trPr>
          <w:trHeight w:hRule="exact" w:val="176"/>
        </w:trPr>
        <w:tc>
          <w:tcPr>
            <w:tcW w:w="1030" w:type="dxa"/>
            <w:tcBorders>
              <w:top w:val="single" w:sz="4" w:space="0" w:color="auto"/>
              <w:left w:val="single" w:sz="4" w:space="0" w:color="auto"/>
            </w:tcBorders>
            <w:shd w:val="clear" w:color="auto" w:fill="FFFFFF"/>
          </w:tcPr>
          <w:p w14:paraId="01589F3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Истребители</w:t>
            </w:r>
          </w:p>
        </w:tc>
        <w:tc>
          <w:tcPr>
            <w:tcW w:w="601" w:type="dxa"/>
            <w:tcBorders>
              <w:top w:val="single" w:sz="4" w:space="0" w:color="auto"/>
              <w:left w:val="single" w:sz="4" w:space="0" w:color="auto"/>
            </w:tcBorders>
            <w:shd w:val="clear" w:color="auto" w:fill="FFFFFF"/>
          </w:tcPr>
          <w:p w14:paraId="3FE14B5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01" w:type="dxa"/>
            <w:tcBorders>
              <w:top w:val="single" w:sz="4" w:space="0" w:color="auto"/>
              <w:left w:val="single" w:sz="4" w:space="0" w:color="auto"/>
            </w:tcBorders>
            <w:shd w:val="clear" w:color="auto" w:fill="FFFFFF"/>
          </w:tcPr>
          <w:p w14:paraId="411389C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9/3</w:t>
            </w:r>
          </w:p>
        </w:tc>
        <w:tc>
          <w:tcPr>
            <w:tcW w:w="601" w:type="dxa"/>
            <w:tcBorders>
              <w:top w:val="single" w:sz="4" w:space="0" w:color="auto"/>
              <w:left w:val="single" w:sz="4" w:space="0" w:color="auto"/>
            </w:tcBorders>
            <w:shd w:val="clear" w:color="auto" w:fill="FFFFFF"/>
          </w:tcPr>
          <w:p w14:paraId="2599841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23/6</w:t>
            </w:r>
          </w:p>
        </w:tc>
        <w:tc>
          <w:tcPr>
            <w:tcW w:w="601" w:type="dxa"/>
            <w:tcBorders>
              <w:top w:val="single" w:sz="4" w:space="0" w:color="auto"/>
              <w:left w:val="single" w:sz="4" w:space="0" w:color="auto"/>
            </w:tcBorders>
            <w:shd w:val="clear" w:color="auto" w:fill="FFFFFF"/>
          </w:tcPr>
          <w:p w14:paraId="0D6D364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598" w:type="dxa"/>
            <w:tcBorders>
              <w:top w:val="single" w:sz="4" w:space="0" w:color="auto"/>
              <w:left w:val="single" w:sz="4" w:space="0" w:color="auto"/>
            </w:tcBorders>
            <w:shd w:val="clear" w:color="auto" w:fill="FFFFFF"/>
          </w:tcPr>
          <w:p w14:paraId="31C920E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6/1/2</w:t>
            </w:r>
          </w:p>
        </w:tc>
        <w:tc>
          <w:tcPr>
            <w:tcW w:w="605" w:type="dxa"/>
            <w:tcBorders>
              <w:top w:val="single" w:sz="4" w:space="0" w:color="auto"/>
              <w:left w:val="single" w:sz="4" w:space="0" w:color="auto"/>
            </w:tcBorders>
            <w:shd w:val="clear" w:color="auto" w:fill="FFFFFF"/>
          </w:tcPr>
          <w:p w14:paraId="0C00449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18/5/13</w:t>
            </w:r>
          </w:p>
        </w:tc>
        <w:tc>
          <w:tcPr>
            <w:tcW w:w="601" w:type="dxa"/>
            <w:tcBorders>
              <w:top w:val="single" w:sz="4" w:space="0" w:color="auto"/>
              <w:left w:val="single" w:sz="4" w:space="0" w:color="auto"/>
            </w:tcBorders>
            <w:shd w:val="clear" w:color="auto" w:fill="FFFFFF"/>
          </w:tcPr>
          <w:p w14:paraId="015331D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601" w:type="dxa"/>
            <w:tcBorders>
              <w:top w:val="single" w:sz="4" w:space="0" w:color="auto"/>
              <w:left w:val="single" w:sz="4" w:space="0" w:color="auto"/>
            </w:tcBorders>
            <w:shd w:val="clear" w:color="auto" w:fill="FFFFFF"/>
          </w:tcPr>
          <w:p w14:paraId="6FAAC8C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4/1/1</w:t>
            </w:r>
          </w:p>
        </w:tc>
        <w:tc>
          <w:tcPr>
            <w:tcW w:w="688" w:type="dxa"/>
            <w:tcBorders>
              <w:top w:val="single" w:sz="4" w:space="0" w:color="auto"/>
              <w:left w:val="single" w:sz="4" w:space="0" w:color="auto"/>
              <w:right w:val="single" w:sz="4" w:space="0" w:color="auto"/>
            </w:tcBorders>
            <w:shd w:val="clear" w:color="auto" w:fill="FFFFFF"/>
          </w:tcPr>
          <w:p w14:paraId="05E69BA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21/6/14</w:t>
            </w:r>
          </w:p>
        </w:tc>
      </w:tr>
      <w:tr w:rsidR="00900F13" w:rsidRPr="003600B8" w14:paraId="7C3CBCEB" w14:textId="77777777" w:rsidTr="00B96777">
        <w:trPr>
          <w:trHeight w:hRule="exact" w:val="166"/>
        </w:trPr>
        <w:tc>
          <w:tcPr>
            <w:tcW w:w="1030" w:type="dxa"/>
            <w:tcBorders>
              <w:top w:val="single" w:sz="4" w:space="0" w:color="auto"/>
              <w:left w:val="single" w:sz="4" w:space="0" w:color="auto"/>
            </w:tcBorders>
            <w:shd w:val="clear" w:color="auto" w:fill="FFFFFF"/>
          </w:tcPr>
          <w:p w14:paraId="135B61B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 сухопутных с.</w:t>
            </w:r>
          </w:p>
        </w:tc>
        <w:tc>
          <w:tcPr>
            <w:tcW w:w="601" w:type="dxa"/>
            <w:tcBorders>
              <w:top w:val="single" w:sz="4" w:space="0" w:color="auto"/>
              <w:left w:val="single" w:sz="4" w:space="0" w:color="auto"/>
            </w:tcBorders>
            <w:shd w:val="clear" w:color="auto" w:fill="FFFFFF"/>
          </w:tcPr>
          <w:p w14:paraId="33C189D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84/19</w:t>
            </w:r>
          </w:p>
        </w:tc>
        <w:tc>
          <w:tcPr>
            <w:tcW w:w="601" w:type="dxa"/>
            <w:tcBorders>
              <w:top w:val="single" w:sz="4" w:space="0" w:color="auto"/>
              <w:left w:val="single" w:sz="4" w:space="0" w:color="auto"/>
            </w:tcBorders>
            <w:shd w:val="clear" w:color="auto" w:fill="FFFFFF"/>
          </w:tcPr>
          <w:p w14:paraId="22D2ED4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44/11</w:t>
            </w:r>
          </w:p>
        </w:tc>
        <w:tc>
          <w:tcPr>
            <w:tcW w:w="601" w:type="dxa"/>
            <w:tcBorders>
              <w:top w:val="single" w:sz="4" w:space="0" w:color="auto"/>
              <w:left w:val="single" w:sz="4" w:space="0" w:color="auto"/>
            </w:tcBorders>
            <w:shd w:val="clear" w:color="auto" w:fill="FFFFFF"/>
          </w:tcPr>
          <w:p w14:paraId="10E6932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80/24</w:t>
            </w:r>
          </w:p>
        </w:tc>
        <w:tc>
          <w:tcPr>
            <w:tcW w:w="601" w:type="dxa"/>
            <w:tcBorders>
              <w:top w:val="single" w:sz="4" w:space="0" w:color="auto"/>
              <w:left w:val="single" w:sz="4" w:space="0" w:color="auto"/>
            </w:tcBorders>
            <w:shd w:val="clear" w:color="auto" w:fill="FFFFFF"/>
          </w:tcPr>
          <w:p w14:paraId="78A7A2B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72/20/49</w:t>
            </w:r>
          </w:p>
        </w:tc>
        <w:tc>
          <w:tcPr>
            <w:tcW w:w="598" w:type="dxa"/>
            <w:tcBorders>
              <w:top w:val="single" w:sz="4" w:space="0" w:color="auto"/>
              <w:left w:val="single" w:sz="4" w:space="0" w:color="auto"/>
            </w:tcBorders>
            <w:shd w:val="clear" w:color="auto" w:fill="FFFFFF"/>
          </w:tcPr>
          <w:p w14:paraId="52195F9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44/12/27</w:t>
            </w:r>
          </w:p>
        </w:tc>
        <w:tc>
          <w:tcPr>
            <w:tcW w:w="605" w:type="dxa"/>
            <w:tcBorders>
              <w:top w:val="single" w:sz="4" w:space="0" w:color="auto"/>
              <w:left w:val="single" w:sz="4" w:space="0" w:color="auto"/>
            </w:tcBorders>
            <w:shd w:val="clear" w:color="auto" w:fill="FFFFFF"/>
          </w:tcPr>
          <w:p w14:paraId="3275882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61/18/40</w:t>
            </w:r>
          </w:p>
        </w:tc>
        <w:tc>
          <w:tcPr>
            <w:tcW w:w="601" w:type="dxa"/>
            <w:tcBorders>
              <w:top w:val="single" w:sz="4" w:space="0" w:color="auto"/>
              <w:left w:val="single" w:sz="4" w:space="0" w:color="auto"/>
            </w:tcBorders>
            <w:shd w:val="clear" w:color="auto" w:fill="FFFFFF"/>
          </w:tcPr>
          <w:p w14:paraId="61F5785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72/20/49</w:t>
            </w:r>
          </w:p>
        </w:tc>
        <w:tc>
          <w:tcPr>
            <w:tcW w:w="601" w:type="dxa"/>
            <w:tcBorders>
              <w:top w:val="single" w:sz="4" w:space="0" w:color="auto"/>
              <w:left w:val="single" w:sz="4" w:space="0" w:color="auto"/>
            </w:tcBorders>
            <w:shd w:val="clear" w:color="auto" w:fill="FFFFFF"/>
          </w:tcPr>
          <w:p w14:paraId="21168D9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15/13/27</w:t>
            </w:r>
          </w:p>
        </w:tc>
        <w:tc>
          <w:tcPr>
            <w:tcW w:w="688" w:type="dxa"/>
            <w:tcBorders>
              <w:top w:val="single" w:sz="4" w:space="0" w:color="auto"/>
              <w:left w:val="single" w:sz="4" w:space="0" w:color="auto"/>
              <w:right w:val="single" w:sz="4" w:space="0" w:color="auto"/>
            </w:tcBorders>
            <w:shd w:val="clear" w:color="auto" w:fill="FFFFFF"/>
          </w:tcPr>
          <w:p w14:paraId="794236C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76/22/49</w:t>
            </w:r>
          </w:p>
        </w:tc>
      </w:tr>
      <w:tr w:rsidR="00900F13" w:rsidRPr="003600B8" w14:paraId="4AA86C03" w14:textId="77777777" w:rsidTr="00B96777">
        <w:trPr>
          <w:trHeight w:hRule="exact" w:val="166"/>
        </w:trPr>
        <w:tc>
          <w:tcPr>
            <w:tcW w:w="6527" w:type="dxa"/>
            <w:gridSpan w:val="10"/>
            <w:tcBorders>
              <w:top w:val="single" w:sz="4" w:space="0" w:color="auto"/>
              <w:left w:val="single" w:sz="4" w:space="0" w:color="auto"/>
              <w:right w:val="single" w:sz="4" w:space="0" w:color="auto"/>
            </w:tcBorders>
            <w:shd w:val="clear" w:color="auto" w:fill="FFFFFF"/>
          </w:tcPr>
          <w:p w14:paraId="412885F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Морская авиация</w:t>
            </w:r>
          </w:p>
        </w:tc>
      </w:tr>
      <w:tr w:rsidR="00900F13" w:rsidRPr="003600B8" w14:paraId="40A37CC4" w14:textId="77777777" w:rsidTr="00B96777">
        <w:trPr>
          <w:trHeight w:hRule="exact" w:val="436"/>
        </w:trPr>
        <w:tc>
          <w:tcPr>
            <w:tcW w:w="1030" w:type="dxa"/>
            <w:tcBorders>
              <w:top w:val="single" w:sz="4" w:space="0" w:color="auto"/>
              <w:left w:val="single" w:sz="4" w:space="0" w:color="auto"/>
            </w:tcBorders>
            <w:shd w:val="clear" w:color="auto" w:fill="FFFFFF"/>
          </w:tcPr>
          <w:p w14:paraId="3A447EA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Поплавковые сам-ты</w:t>
            </w:r>
          </w:p>
        </w:tc>
        <w:tc>
          <w:tcPr>
            <w:tcW w:w="601" w:type="dxa"/>
            <w:tcBorders>
              <w:top w:val="single" w:sz="4" w:space="0" w:color="auto"/>
              <w:left w:val="single" w:sz="4" w:space="0" w:color="auto"/>
            </w:tcBorders>
            <w:shd w:val="clear" w:color="auto" w:fill="FFFFFF"/>
          </w:tcPr>
          <w:p w14:paraId="70BC15D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8/2</w:t>
            </w:r>
          </w:p>
        </w:tc>
        <w:tc>
          <w:tcPr>
            <w:tcW w:w="601" w:type="dxa"/>
            <w:tcBorders>
              <w:top w:val="single" w:sz="4" w:space="0" w:color="auto"/>
              <w:left w:val="single" w:sz="4" w:space="0" w:color="auto"/>
            </w:tcBorders>
            <w:shd w:val="clear" w:color="auto" w:fill="FFFFFF"/>
          </w:tcPr>
          <w:p w14:paraId="7A9F1AB8"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01" w:type="dxa"/>
            <w:tcBorders>
              <w:top w:val="single" w:sz="4" w:space="0" w:color="auto"/>
              <w:left w:val="single" w:sz="4" w:space="0" w:color="auto"/>
            </w:tcBorders>
            <w:shd w:val="clear" w:color="auto" w:fill="FFFFFF"/>
          </w:tcPr>
          <w:p w14:paraId="44D0EC7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601" w:type="dxa"/>
            <w:tcBorders>
              <w:top w:val="single" w:sz="4" w:space="0" w:color="auto"/>
              <w:left w:val="single" w:sz="4" w:space="0" w:color="auto"/>
            </w:tcBorders>
            <w:shd w:val="clear" w:color="auto" w:fill="FFFFFF"/>
          </w:tcPr>
          <w:p w14:paraId="1E0C998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6/2/4</w:t>
            </w:r>
          </w:p>
        </w:tc>
        <w:tc>
          <w:tcPr>
            <w:tcW w:w="598" w:type="dxa"/>
            <w:tcBorders>
              <w:top w:val="single" w:sz="4" w:space="0" w:color="auto"/>
              <w:left w:val="single" w:sz="4" w:space="0" w:color="auto"/>
            </w:tcBorders>
            <w:shd w:val="clear" w:color="auto" w:fill="FFFFFF"/>
          </w:tcPr>
          <w:p w14:paraId="646A930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05" w:type="dxa"/>
            <w:tcBorders>
              <w:top w:val="single" w:sz="4" w:space="0" w:color="auto"/>
              <w:left w:val="single" w:sz="4" w:space="0" w:color="auto"/>
            </w:tcBorders>
            <w:shd w:val="clear" w:color="auto" w:fill="FFFFFF"/>
          </w:tcPr>
          <w:p w14:paraId="67975C3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601" w:type="dxa"/>
            <w:tcBorders>
              <w:top w:val="single" w:sz="4" w:space="0" w:color="auto"/>
              <w:left w:val="single" w:sz="4" w:space="0" w:color="auto"/>
            </w:tcBorders>
            <w:shd w:val="clear" w:color="auto" w:fill="FFFFFF"/>
          </w:tcPr>
          <w:p w14:paraId="34B9A0A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6/2/4</w:t>
            </w:r>
          </w:p>
        </w:tc>
        <w:tc>
          <w:tcPr>
            <w:tcW w:w="601" w:type="dxa"/>
            <w:tcBorders>
              <w:top w:val="single" w:sz="4" w:space="0" w:color="auto"/>
              <w:left w:val="single" w:sz="4" w:space="0" w:color="auto"/>
            </w:tcBorders>
            <w:shd w:val="clear" w:color="auto" w:fill="FFFFFF"/>
          </w:tcPr>
          <w:p w14:paraId="50558F2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688" w:type="dxa"/>
            <w:tcBorders>
              <w:top w:val="single" w:sz="4" w:space="0" w:color="auto"/>
              <w:left w:val="single" w:sz="4" w:space="0" w:color="auto"/>
              <w:right w:val="single" w:sz="4" w:space="0" w:color="auto"/>
            </w:tcBorders>
            <w:shd w:val="clear" w:color="auto" w:fill="FFFFFF"/>
          </w:tcPr>
          <w:p w14:paraId="7D6256A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12/4/7</w:t>
            </w:r>
          </w:p>
        </w:tc>
      </w:tr>
      <w:tr w:rsidR="00900F13" w:rsidRPr="003600B8" w14:paraId="42CD3445" w14:textId="77777777" w:rsidTr="00B96777">
        <w:trPr>
          <w:trHeight w:hRule="exact" w:val="421"/>
        </w:trPr>
        <w:tc>
          <w:tcPr>
            <w:tcW w:w="1030" w:type="dxa"/>
            <w:tcBorders>
              <w:top w:val="single" w:sz="4" w:space="0" w:color="auto"/>
              <w:left w:val="single" w:sz="4" w:space="0" w:color="auto"/>
            </w:tcBorders>
            <w:shd w:val="clear" w:color="auto" w:fill="FFFFFF"/>
          </w:tcPr>
          <w:p w14:paraId="5AF6504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Лодочные самолеты</w:t>
            </w:r>
          </w:p>
        </w:tc>
        <w:tc>
          <w:tcPr>
            <w:tcW w:w="601" w:type="dxa"/>
            <w:tcBorders>
              <w:top w:val="single" w:sz="4" w:space="0" w:color="auto"/>
              <w:left w:val="single" w:sz="4" w:space="0" w:color="auto"/>
            </w:tcBorders>
            <w:shd w:val="clear" w:color="auto" w:fill="FFFFFF"/>
          </w:tcPr>
          <w:p w14:paraId="3672B545"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01" w:type="dxa"/>
            <w:tcBorders>
              <w:top w:val="single" w:sz="4" w:space="0" w:color="auto"/>
              <w:left w:val="single" w:sz="4" w:space="0" w:color="auto"/>
            </w:tcBorders>
            <w:shd w:val="clear" w:color="auto" w:fill="FFFFFF"/>
          </w:tcPr>
          <w:p w14:paraId="69A0ED1C"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01" w:type="dxa"/>
            <w:tcBorders>
              <w:top w:val="single" w:sz="4" w:space="0" w:color="auto"/>
              <w:left w:val="single" w:sz="4" w:space="0" w:color="auto"/>
            </w:tcBorders>
            <w:shd w:val="clear" w:color="auto" w:fill="FFFFFF"/>
          </w:tcPr>
          <w:p w14:paraId="5DB52B3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12/3</w:t>
            </w:r>
          </w:p>
        </w:tc>
        <w:tc>
          <w:tcPr>
            <w:tcW w:w="601" w:type="dxa"/>
            <w:tcBorders>
              <w:top w:val="single" w:sz="4" w:space="0" w:color="auto"/>
              <w:left w:val="single" w:sz="4" w:space="0" w:color="auto"/>
            </w:tcBorders>
            <w:shd w:val="clear" w:color="auto" w:fill="FFFFFF"/>
          </w:tcPr>
          <w:p w14:paraId="0A484B0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598" w:type="dxa"/>
            <w:tcBorders>
              <w:top w:val="single" w:sz="4" w:space="0" w:color="auto"/>
              <w:left w:val="single" w:sz="4" w:space="0" w:color="auto"/>
            </w:tcBorders>
            <w:shd w:val="clear" w:color="auto" w:fill="FFFFFF"/>
          </w:tcPr>
          <w:p w14:paraId="1273282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05" w:type="dxa"/>
            <w:tcBorders>
              <w:top w:val="single" w:sz="4" w:space="0" w:color="auto"/>
              <w:left w:val="single" w:sz="4" w:space="0" w:color="auto"/>
            </w:tcBorders>
            <w:shd w:val="clear" w:color="auto" w:fill="FFFFFF"/>
          </w:tcPr>
          <w:p w14:paraId="66D84D7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9/3/6</w:t>
            </w:r>
          </w:p>
        </w:tc>
        <w:tc>
          <w:tcPr>
            <w:tcW w:w="601" w:type="dxa"/>
            <w:tcBorders>
              <w:top w:val="single" w:sz="4" w:space="0" w:color="auto"/>
              <w:left w:val="single" w:sz="4" w:space="0" w:color="auto"/>
            </w:tcBorders>
            <w:shd w:val="clear" w:color="auto" w:fill="FFFFFF"/>
          </w:tcPr>
          <w:p w14:paraId="13218EC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01" w:type="dxa"/>
            <w:tcBorders>
              <w:top w:val="single" w:sz="4" w:space="0" w:color="auto"/>
              <w:left w:val="single" w:sz="4" w:space="0" w:color="auto"/>
            </w:tcBorders>
            <w:shd w:val="clear" w:color="auto" w:fill="FFFFFF"/>
          </w:tcPr>
          <w:p w14:paraId="096F1E0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688" w:type="dxa"/>
            <w:tcBorders>
              <w:top w:val="single" w:sz="4" w:space="0" w:color="auto"/>
              <w:left w:val="single" w:sz="4" w:space="0" w:color="auto"/>
              <w:right w:val="single" w:sz="4" w:space="0" w:color="auto"/>
            </w:tcBorders>
            <w:shd w:val="clear" w:color="auto" w:fill="FFFFFF"/>
          </w:tcPr>
          <w:p w14:paraId="06DF625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r>
      <w:tr w:rsidR="00900F13" w:rsidRPr="003600B8" w14:paraId="519658F6" w14:textId="77777777" w:rsidTr="00B96777">
        <w:trPr>
          <w:trHeight w:hRule="exact" w:val="162"/>
        </w:trPr>
        <w:tc>
          <w:tcPr>
            <w:tcW w:w="1030" w:type="dxa"/>
            <w:tcBorders>
              <w:top w:val="single" w:sz="4" w:space="0" w:color="auto"/>
              <w:left w:val="single" w:sz="4" w:space="0" w:color="auto"/>
            </w:tcBorders>
            <w:shd w:val="clear" w:color="auto" w:fill="FFFFFF"/>
          </w:tcPr>
          <w:p w14:paraId="555B148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 морских с.</w:t>
            </w:r>
          </w:p>
        </w:tc>
        <w:tc>
          <w:tcPr>
            <w:tcW w:w="601" w:type="dxa"/>
            <w:tcBorders>
              <w:top w:val="single" w:sz="4" w:space="0" w:color="auto"/>
              <w:left w:val="single" w:sz="4" w:space="0" w:color="auto"/>
            </w:tcBorders>
            <w:shd w:val="clear" w:color="auto" w:fill="FFFFFF"/>
          </w:tcPr>
          <w:p w14:paraId="222F7A9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8/2</w:t>
            </w:r>
          </w:p>
        </w:tc>
        <w:tc>
          <w:tcPr>
            <w:tcW w:w="601" w:type="dxa"/>
            <w:tcBorders>
              <w:top w:val="single" w:sz="4" w:space="0" w:color="auto"/>
              <w:left w:val="single" w:sz="4" w:space="0" w:color="auto"/>
            </w:tcBorders>
            <w:shd w:val="clear" w:color="auto" w:fill="FFFFFF"/>
          </w:tcPr>
          <w:p w14:paraId="127F2D9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01" w:type="dxa"/>
            <w:tcBorders>
              <w:top w:val="single" w:sz="4" w:space="0" w:color="auto"/>
              <w:left w:val="single" w:sz="4" w:space="0" w:color="auto"/>
            </w:tcBorders>
            <w:shd w:val="clear" w:color="auto" w:fill="FFFFFF"/>
          </w:tcPr>
          <w:p w14:paraId="3404531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14/3</w:t>
            </w:r>
          </w:p>
        </w:tc>
        <w:tc>
          <w:tcPr>
            <w:tcW w:w="601" w:type="dxa"/>
            <w:tcBorders>
              <w:top w:val="single" w:sz="4" w:space="0" w:color="auto"/>
              <w:left w:val="single" w:sz="4" w:space="0" w:color="auto"/>
            </w:tcBorders>
            <w:shd w:val="clear" w:color="auto" w:fill="FFFFFF"/>
          </w:tcPr>
          <w:p w14:paraId="24F5834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6/2/4</w:t>
            </w:r>
          </w:p>
        </w:tc>
        <w:tc>
          <w:tcPr>
            <w:tcW w:w="598" w:type="dxa"/>
            <w:tcBorders>
              <w:top w:val="single" w:sz="4" w:space="0" w:color="auto"/>
              <w:left w:val="single" w:sz="4" w:space="0" w:color="auto"/>
            </w:tcBorders>
            <w:shd w:val="clear" w:color="auto" w:fill="FFFFFF"/>
          </w:tcPr>
          <w:p w14:paraId="79B9614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605" w:type="dxa"/>
            <w:tcBorders>
              <w:top w:val="single" w:sz="4" w:space="0" w:color="auto"/>
              <w:left w:val="single" w:sz="4" w:space="0" w:color="auto"/>
            </w:tcBorders>
            <w:shd w:val="clear" w:color="auto" w:fill="FFFFFF"/>
          </w:tcPr>
          <w:p w14:paraId="57D4D22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9/3/9</w:t>
            </w:r>
          </w:p>
        </w:tc>
        <w:tc>
          <w:tcPr>
            <w:tcW w:w="601" w:type="dxa"/>
            <w:tcBorders>
              <w:top w:val="single" w:sz="4" w:space="0" w:color="auto"/>
              <w:left w:val="single" w:sz="4" w:space="0" w:color="auto"/>
            </w:tcBorders>
            <w:shd w:val="clear" w:color="auto" w:fill="FFFFFF"/>
          </w:tcPr>
          <w:p w14:paraId="1A8E1BD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6/2/4</w:t>
            </w:r>
          </w:p>
        </w:tc>
        <w:tc>
          <w:tcPr>
            <w:tcW w:w="601" w:type="dxa"/>
            <w:tcBorders>
              <w:top w:val="single" w:sz="4" w:space="0" w:color="auto"/>
              <w:left w:val="single" w:sz="4" w:space="0" w:color="auto"/>
            </w:tcBorders>
            <w:shd w:val="clear" w:color="auto" w:fill="FFFFFF"/>
          </w:tcPr>
          <w:p w14:paraId="58CE2D5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88" w:type="dxa"/>
            <w:tcBorders>
              <w:top w:val="single" w:sz="4" w:space="0" w:color="auto"/>
              <w:left w:val="single" w:sz="4" w:space="0" w:color="auto"/>
              <w:right w:val="single" w:sz="4" w:space="0" w:color="auto"/>
            </w:tcBorders>
            <w:shd w:val="clear" w:color="auto" w:fill="FFFFFF"/>
          </w:tcPr>
          <w:p w14:paraId="78AE4B9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Ш4П</w:t>
            </w:r>
          </w:p>
        </w:tc>
      </w:tr>
      <w:tr w:rsidR="00900F13" w:rsidRPr="003600B8" w14:paraId="0ACEC7F8" w14:textId="77777777" w:rsidTr="00B96777">
        <w:trPr>
          <w:trHeight w:hRule="exact" w:val="191"/>
        </w:trPr>
        <w:tc>
          <w:tcPr>
            <w:tcW w:w="1030" w:type="dxa"/>
            <w:vMerge w:val="restart"/>
            <w:tcBorders>
              <w:top w:val="single" w:sz="4" w:space="0" w:color="auto"/>
              <w:left w:val="single" w:sz="4" w:space="0" w:color="auto"/>
            </w:tcBorders>
            <w:shd w:val="clear" w:color="auto" w:fill="FFFFFF"/>
          </w:tcPr>
          <w:p w14:paraId="0FDFBA4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p w14:paraId="14FAC2C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601" w:type="dxa"/>
            <w:tcBorders>
              <w:top w:val="single" w:sz="4" w:space="0" w:color="auto"/>
              <w:left w:val="single" w:sz="4" w:space="0" w:color="auto"/>
            </w:tcBorders>
            <w:shd w:val="clear" w:color="auto" w:fill="FFFFFF"/>
          </w:tcPr>
          <w:p w14:paraId="730F764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92/21</w:t>
            </w:r>
          </w:p>
        </w:tc>
        <w:tc>
          <w:tcPr>
            <w:tcW w:w="601" w:type="dxa"/>
            <w:tcBorders>
              <w:top w:val="single" w:sz="4" w:space="0" w:color="auto"/>
              <w:left w:val="single" w:sz="4" w:space="0" w:color="auto"/>
            </w:tcBorders>
            <w:shd w:val="clear" w:color="auto" w:fill="FFFFFF"/>
          </w:tcPr>
          <w:p w14:paraId="333A6DA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44/11</w:t>
            </w:r>
          </w:p>
        </w:tc>
        <w:tc>
          <w:tcPr>
            <w:tcW w:w="601" w:type="dxa"/>
            <w:tcBorders>
              <w:top w:val="single" w:sz="4" w:space="0" w:color="auto"/>
              <w:left w:val="single" w:sz="4" w:space="0" w:color="auto"/>
            </w:tcBorders>
            <w:shd w:val="clear" w:color="auto" w:fill="FFFFFF"/>
          </w:tcPr>
          <w:p w14:paraId="638D2E9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94/27</w:t>
            </w:r>
          </w:p>
        </w:tc>
        <w:tc>
          <w:tcPr>
            <w:tcW w:w="601" w:type="dxa"/>
            <w:tcBorders>
              <w:top w:val="single" w:sz="4" w:space="0" w:color="auto"/>
              <w:left w:val="single" w:sz="4" w:space="0" w:color="auto"/>
            </w:tcBorders>
            <w:shd w:val="clear" w:color="auto" w:fill="FFFFFF"/>
          </w:tcPr>
          <w:p w14:paraId="3A40C33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78/22/53</w:t>
            </w:r>
          </w:p>
        </w:tc>
        <w:tc>
          <w:tcPr>
            <w:tcW w:w="598" w:type="dxa"/>
            <w:tcBorders>
              <w:top w:val="single" w:sz="4" w:space="0" w:color="auto"/>
              <w:left w:val="single" w:sz="4" w:space="0" w:color="auto"/>
            </w:tcBorders>
            <w:shd w:val="clear" w:color="auto" w:fill="FFFFFF"/>
          </w:tcPr>
          <w:p w14:paraId="618E4B4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44/12/27</w:t>
            </w:r>
          </w:p>
        </w:tc>
        <w:tc>
          <w:tcPr>
            <w:tcW w:w="605" w:type="dxa"/>
            <w:tcBorders>
              <w:top w:val="single" w:sz="4" w:space="0" w:color="auto"/>
              <w:left w:val="single" w:sz="4" w:space="0" w:color="auto"/>
            </w:tcBorders>
            <w:shd w:val="clear" w:color="auto" w:fill="FFFFFF"/>
          </w:tcPr>
          <w:p w14:paraId="2AEAE06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70/21/49</w:t>
            </w:r>
          </w:p>
        </w:tc>
        <w:tc>
          <w:tcPr>
            <w:tcW w:w="601" w:type="dxa"/>
            <w:tcBorders>
              <w:top w:val="single" w:sz="4" w:space="0" w:color="auto"/>
              <w:left w:val="single" w:sz="4" w:space="0" w:color="auto"/>
            </w:tcBorders>
            <w:shd w:val="clear" w:color="auto" w:fill="FFFFFF"/>
          </w:tcPr>
          <w:p w14:paraId="0FAE86D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78/22/53</w:t>
            </w:r>
          </w:p>
        </w:tc>
        <w:tc>
          <w:tcPr>
            <w:tcW w:w="601" w:type="dxa"/>
            <w:tcBorders>
              <w:top w:val="single" w:sz="4" w:space="0" w:color="auto"/>
              <w:left w:val="single" w:sz="4" w:space="0" w:color="auto"/>
            </w:tcBorders>
            <w:shd w:val="clear" w:color="auto" w:fill="FFFFFF"/>
          </w:tcPr>
          <w:p w14:paraId="35778FE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15/13/27</w:t>
            </w:r>
          </w:p>
        </w:tc>
        <w:tc>
          <w:tcPr>
            <w:tcW w:w="688" w:type="dxa"/>
            <w:tcBorders>
              <w:top w:val="single" w:sz="4" w:space="0" w:color="auto"/>
              <w:left w:val="single" w:sz="4" w:space="0" w:color="auto"/>
              <w:right w:val="single" w:sz="4" w:space="0" w:color="auto"/>
            </w:tcBorders>
            <w:shd w:val="clear" w:color="auto" w:fill="FFFFFF"/>
          </w:tcPr>
          <w:p w14:paraId="46D8EB7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88/26/56</w:t>
            </w:r>
          </w:p>
        </w:tc>
      </w:tr>
      <w:tr w:rsidR="00900F13" w:rsidRPr="003600B8" w14:paraId="79BE9E8C" w14:textId="77777777" w:rsidTr="00B96777">
        <w:trPr>
          <w:trHeight w:hRule="exact" w:val="144"/>
        </w:trPr>
        <w:tc>
          <w:tcPr>
            <w:tcW w:w="1030" w:type="dxa"/>
            <w:vMerge/>
            <w:tcBorders>
              <w:left w:val="single" w:sz="4" w:space="0" w:color="auto"/>
            </w:tcBorders>
            <w:shd w:val="clear" w:color="auto" w:fill="FFFFFF"/>
          </w:tcPr>
          <w:p w14:paraId="39DA395B"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803" w:type="dxa"/>
            <w:gridSpan w:val="3"/>
            <w:tcBorders>
              <w:top w:val="single" w:sz="4" w:space="0" w:color="auto"/>
              <w:left w:val="single" w:sz="4" w:space="0" w:color="auto"/>
            </w:tcBorders>
            <w:shd w:val="clear" w:color="auto" w:fill="FFFFFF"/>
            <w:vAlign w:val="bottom"/>
          </w:tcPr>
          <w:p w14:paraId="03D71DB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230 + 59 = 289</w:t>
            </w:r>
          </w:p>
        </w:tc>
        <w:tc>
          <w:tcPr>
            <w:tcW w:w="1804" w:type="dxa"/>
            <w:gridSpan w:val="3"/>
            <w:tcBorders>
              <w:top w:val="single" w:sz="4" w:space="0" w:color="auto"/>
              <w:left w:val="single" w:sz="4" w:space="0" w:color="auto"/>
            </w:tcBorders>
            <w:shd w:val="clear" w:color="auto" w:fill="FFFFFF"/>
            <w:vAlign w:val="bottom"/>
          </w:tcPr>
          <w:p w14:paraId="6E9CD90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 + 55 + 129 = 376</w:t>
            </w:r>
          </w:p>
        </w:tc>
        <w:tc>
          <w:tcPr>
            <w:tcW w:w="1890" w:type="dxa"/>
            <w:gridSpan w:val="3"/>
            <w:tcBorders>
              <w:top w:val="single" w:sz="4" w:space="0" w:color="auto"/>
              <w:left w:val="single" w:sz="4" w:space="0" w:color="auto"/>
              <w:right w:val="single" w:sz="4" w:space="0" w:color="auto"/>
            </w:tcBorders>
            <w:shd w:val="clear" w:color="auto" w:fill="FFFFFF"/>
            <w:vAlign w:val="bottom"/>
          </w:tcPr>
          <w:p w14:paraId="123E43E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211 +61 + 136 = 408</w:t>
            </w:r>
          </w:p>
        </w:tc>
      </w:tr>
      <w:tr w:rsidR="00900F13" w:rsidRPr="003600B8" w14:paraId="3119C141" w14:textId="77777777" w:rsidTr="00B96777">
        <w:trPr>
          <w:trHeight w:hRule="exact" w:val="556"/>
        </w:trPr>
        <w:tc>
          <w:tcPr>
            <w:tcW w:w="6527" w:type="dxa"/>
            <w:gridSpan w:val="10"/>
            <w:tcBorders>
              <w:top w:val="single" w:sz="4" w:space="0" w:color="auto"/>
              <w:left w:val="single" w:sz="4" w:space="0" w:color="auto"/>
              <w:bottom w:val="single" w:sz="4" w:space="0" w:color="auto"/>
              <w:right w:val="single" w:sz="4" w:space="0" w:color="auto"/>
            </w:tcBorders>
            <w:shd w:val="clear" w:color="auto" w:fill="FFFFFF"/>
            <w:vAlign w:val="bottom"/>
          </w:tcPr>
          <w:p w14:paraId="20D5473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Дробь означает: а) для 1925-1926 гг.: количество действующих / запасных самолетов; б) для 1926-1928 гг.: ко</w:t>
            </w:r>
            <w:r w:rsidRPr="003600B8">
              <w:rPr>
                <w:rFonts w:ascii="Times New Roman" w:hAnsi="Times New Roman" w:cs="Times New Roman"/>
                <w:color w:val="0070C0"/>
                <w:sz w:val="16"/>
                <w:szCs w:val="16"/>
              </w:rPr>
              <w:softHyphen/>
              <w:t>личество действующих / резервных / запасных самолетов.</w:t>
            </w:r>
          </w:p>
        </w:tc>
      </w:tr>
    </w:tbl>
    <w:p w14:paraId="44179DE6"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9115EBD"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0A6C5EDE"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1926 г. самолетов в вузах насчитывалось {Таблица 36).</w:t>
      </w:r>
    </w:p>
    <w:p w14:paraId="7A8014D4" w14:textId="77777777" w:rsidR="00900F13" w:rsidRPr="003600B8" w:rsidRDefault="00900F13" w:rsidP="00900F13">
      <w:pPr>
        <w:pStyle w:val="28"/>
        <w:tabs>
          <w:tab w:val="left" w:leader="underscore" w:pos="2099"/>
          <w:tab w:val="left" w:leader="underscore" w:pos="3175"/>
          <w:tab w:val="left" w:leader="underscore" w:pos="4259"/>
          <w:tab w:val="left" w:leader="underscore" w:pos="5922"/>
        </w:tabs>
        <w:spacing w:before="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Таблица 36</w:t>
      </w:r>
    </w:p>
    <w:tbl>
      <w:tblPr>
        <w:tblOverlap w:val="never"/>
        <w:tblW w:w="0" w:type="auto"/>
        <w:tblLayout w:type="fixed"/>
        <w:tblCellMar>
          <w:left w:w="10" w:type="dxa"/>
          <w:right w:w="10" w:type="dxa"/>
        </w:tblCellMar>
        <w:tblLook w:val="04A0" w:firstRow="1" w:lastRow="0" w:firstColumn="1" w:lastColumn="0" w:noHBand="0" w:noVBand="1"/>
      </w:tblPr>
      <w:tblGrid>
        <w:gridCol w:w="2066"/>
        <w:gridCol w:w="1076"/>
        <w:gridCol w:w="1084"/>
        <w:gridCol w:w="1080"/>
        <w:gridCol w:w="1026"/>
      </w:tblGrid>
      <w:tr w:rsidR="00900F13" w:rsidRPr="003600B8" w14:paraId="6AE790A2" w14:textId="77777777" w:rsidTr="00B96777">
        <w:trPr>
          <w:trHeight w:hRule="exact" w:val="166"/>
        </w:trPr>
        <w:tc>
          <w:tcPr>
            <w:tcW w:w="2066" w:type="dxa"/>
            <w:vMerge w:val="restart"/>
            <w:tcBorders>
              <w:top w:val="single" w:sz="4" w:space="0" w:color="auto"/>
              <w:left w:val="single" w:sz="4" w:space="0" w:color="auto"/>
            </w:tcBorders>
            <w:shd w:val="clear" w:color="auto" w:fill="FFFFFF"/>
            <w:vAlign w:val="bottom"/>
          </w:tcPr>
          <w:p w14:paraId="1EAC135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Категории самолетов</w:t>
            </w:r>
          </w:p>
        </w:tc>
        <w:tc>
          <w:tcPr>
            <w:tcW w:w="1076" w:type="dxa"/>
            <w:vMerge w:val="restart"/>
            <w:tcBorders>
              <w:top w:val="single" w:sz="4" w:space="0" w:color="auto"/>
              <w:left w:val="single" w:sz="4" w:space="0" w:color="auto"/>
            </w:tcBorders>
            <w:shd w:val="clear" w:color="auto" w:fill="FFFFFF"/>
            <w:vAlign w:val="bottom"/>
          </w:tcPr>
          <w:p w14:paraId="4A6E89B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штату, штук</w:t>
            </w:r>
          </w:p>
        </w:tc>
        <w:tc>
          <w:tcPr>
            <w:tcW w:w="1084" w:type="dxa"/>
            <w:vMerge w:val="restart"/>
            <w:tcBorders>
              <w:top w:val="single" w:sz="4" w:space="0" w:color="auto"/>
              <w:left w:val="single" w:sz="4" w:space="0" w:color="auto"/>
            </w:tcBorders>
            <w:shd w:val="clear" w:color="auto" w:fill="FFFFFF"/>
            <w:vAlign w:val="bottom"/>
          </w:tcPr>
          <w:p w14:paraId="0DA5B8D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списку, штук</w:t>
            </w:r>
          </w:p>
        </w:tc>
        <w:tc>
          <w:tcPr>
            <w:tcW w:w="2106" w:type="dxa"/>
            <w:gridSpan w:val="2"/>
            <w:tcBorders>
              <w:top w:val="single" w:sz="4" w:space="0" w:color="auto"/>
              <w:left w:val="single" w:sz="4" w:space="0" w:color="auto"/>
              <w:right w:val="single" w:sz="4" w:space="0" w:color="auto"/>
            </w:tcBorders>
            <w:shd w:val="clear" w:color="auto" w:fill="FFFFFF"/>
            <w:vAlign w:val="bottom"/>
          </w:tcPr>
          <w:p w14:paraId="29B048D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Количество самолетов</w:t>
            </w:r>
          </w:p>
        </w:tc>
      </w:tr>
      <w:tr w:rsidR="00900F13" w:rsidRPr="003600B8" w14:paraId="399F9AF4" w14:textId="77777777" w:rsidTr="00B96777">
        <w:trPr>
          <w:trHeight w:hRule="exact" w:val="166"/>
        </w:trPr>
        <w:tc>
          <w:tcPr>
            <w:tcW w:w="2066" w:type="dxa"/>
            <w:vMerge/>
            <w:tcBorders>
              <w:left w:val="single" w:sz="4" w:space="0" w:color="auto"/>
            </w:tcBorders>
            <w:shd w:val="clear" w:color="auto" w:fill="FFFFFF"/>
            <w:vAlign w:val="bottom"/>
          </w:tcPr>
          <w:p w14:paraId="50A494F5"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76" w:type="dxa"/>
            <w:vMerge/>
            <w:tcBorders>
              <w:left w:val="single" w:sz="4" w:space="0" w:color="auto"/>
            </w:tcBorders>
            <w:shd w:val="clear" w:color="auto" w:fill="FFFFFF"/>
            <w:vAlign w:val="bottom"/>
          </w:tcPr>
          <w:p w14:paraId="54F34974"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84" w:type="dxa"/>
            <w:vMerge/>
            <w:tcBorders>
              <w:left w:val="single" w:sz="4" w:space="0" w:color="auto"/>
            </w:tcBorders>
            <w:shd w:val="clear" w:color="auto" w:fill="FFFFFF"/>
            <w:vAlign w:val="bottom"/>
          </w:tcPr>
          <w:p w14:paraId="1455C7CD"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80" w:type="dxa"/>
            <w:tcBorders>
              <w:top w:val="single" w:sz="4" w:space="0" w:color="auto"/>
              <w:left w:val="single" w:sz="4" w:space="0" w:color="auto"/>
            </w:tcBorders>
            <w:shd w:val="clear" w:color="auto" w:fill="FFFFFF"/>
            <w:vAlign w:val="bottom"/>
          </w:tcPr>
          <w:p w14:paraId="39DEC31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исправных</w:t>
            </w:r>
          </w:p>
        </w:tc>
        <w:tc>
          <w:tcPr>
            <w:tcW w:w="1026" w:type="dxa"/>
            <w:tcBorders>
              <w:top w:val="single" w:sz="4" w:space="0" w:color="auto"/>
              <w:right w:val="single" w:sz="4" w:space="0" w:color="auto"/>
            </w:tcBorders>
            <w:shd w:val="clear" w:color="auto" w:fill="FFFFFF"/>
            <w:vAlign w:val="bottom"/>
          </w:tcPr>
          <w:p w14:paraId="31EF050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неисправных</w:t>
            </w:r>
          </w:p>
        </w:tc>
      </w:tr>
      <w:tr w:rsidR="00900F13" w:rsidRPr="003600B8" w14:paraId="4C6BB9DD" w14:textId="77777777" w:rsidTr="00B96777">
        <w:trPr>
          <w:trHeight w:hRule="exact" w:val="158"/>
        </w:trPr>
        <w:tc>
          <w:tcPr>
            <w:tcW w:w="6332" w:type="dxa"/>
            <w:gridSpan w:val="5"/>
            <w:tcBorders>
              <w:top w:val="single" w:sz="4" w:space="0" w:color="auto"/>
              <w:left w:val="single" w:sz="4" w:space="0" w:color="auto"/>
              <w:right w:val="single" w:sz="4" w:space="0" w:color="auto"/>
            </w:tcBorders>
            <w:shd w:val="clear" w:color="auto" w:fill="FFFFFF"/>
            <w:vAlign w:val="bottom"/>
          </w:tcPr>
          <w:p w14:paraId="3B08673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Сухопутные самолеты</w:t>
            </w:r>
          </w:p>
        </w:tc>
      </w:tr>
      <w:tr w:rsidR="00900F13" w:rsidRPr="003600B8" w14:paraId="246B5080" w14:textId="77777777" w:rsidTr="00B96777">
        <w:trPr>
          <w:trHeight w:hRule="exact" w:val="162"/>
        </w:trPr>
        <w:tc>
          <w:tcPr>
            <w:tcW w:w="2066" w:type="dxa"/>
            <w:tcBorders>
              <w:top w:val="single" w:sz="4" w:space="0" w:color="auto"/>
              <w:left w:val="single" w:sz="4" w:space="0" w:color="auto"/>
            </w:tcBorders>
            <w:shd w:val="clear" w:color="auto" w:fill="FFFFFF"/>
            <w:vAlign w:val="bottom"/>
          </w:tcPr>
          <w:p w14:paraId="5BC61ED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Рулежные</w:t>
            </w:r>
          </w:p>
        </w:tc>
        <w:tc>
          <w:tcPr>
            <w:tcW w:w="1076" w:type="dxa"/>
            <w:tcBorders>
              <w:top w:val="single" w:sz="4" w:space="0" w:color="auto"/>
              <w:left w:val="single" w:sz="4" w:space="0" w:color="auto"/>
            </w:tcBorders>
            <w:shd w:val="clear" w:color="auto" w:fill="FFFFFF"/>
            <w:vAlign w:val="bottom"/>
          </w:tcPr>
          <w:p w14:paraId="5A98EEF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1084" w:type="dxa"/>
            <w:tcBorders>
              <w:top w:val="single" w:sz="4" w:space="0" w:color="auto"/>
              <w:left w:val="single" w:sz="4" w:space="0" w:color="auto"/>
            </w:tcBorders>
            <w:shd w:val="clear" w:color="auto" w:fill="FFFFFF"/>
            <w:vAlign w:val="bottom"/>
          </w:tcPr>
          <w:p w14:paraId="381599E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1080" w:type="dxa"/>
            <w:tcBorders>
              <w:top w:val="single" w:sz="4" w:space="0" w:color="auto"/>
              <w:left w:val="single" w:sz="4" w:space="0" w:color="auto"/>
            </w:tcBorders>
            <w:shd w:val="clear" w:color="auto" w:fill="FFFFFF"/>
            <w:vAlign w:val="bottom"/>
          </w:tcPr>
          <w:p w14:paraId="2FBD468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1026" w:type="dxa"/>
            <w:tcBorders>
              <w:top w:val="single" w:sz="4" w:space="0" w:color="auto"/>
              <w:left w:val="single" w:sz="4" w:space="0" w:color="auto"/>
              <w:right w:val="single" w:sz="4" w:space="0" w:color="auto"/>
            </w:tcBorders>
            <w:shd w:val="clear" w:color="auto" w:fill="FFFFFF"/>
            <w:vAlign w:val="bottom"/>
          </w:tcPr>
          <w:p w14:paraId="0B46565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r>
      <w:tr w:rsidR="00900F13" w:rsidRPr="003600B8" w14:paraId="6C974D60" w14:textId="77777777" w:rsidTr="00B96777">
        <w:trPr>
          <w:trHeight w:hRule="exact" w:val="162"/>
        </w:trPr>
        <w:tc>
          <w:tcPr>
            <w:tcW w:w="2066" w:type="dxa"/>
            <w:tcBorders>
              <w:top w:val="single" w:sz="4" w:space="0" w:color="auto"/>
              <w:left w:val="single" w:sz="4" w:space="0" w:color="auto"/>
            </w:tcBorders>
            <w:shd w:val="clear" w:color="auto" w:fill="FFFFFF"/>
            <w:vAlign w:val="bottom"/>
          </w:tcPr>
          <w:p w14:paraId="43FC12D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Учебные</w:t>
            </w:r>
          </w:p>
        </w:tc>
        <w:tc>
          <w:tcPr>
            <w:tcW w:w="1076" w:type="dxa"/>
            <w:tcBorders>
              <w:top w:val="single" w:sz="4" w:space="0" w:color="auto"/>
              <w:left w:val="single" w:sz="4" w:space="0" w:color="auto"/>
            </w:tcBorders>
            <w:shd w:val="clear" w:color="auto" w:fill="FFFFFF"/>
            <w:vAlign w:val="bottom"/>
          </w:tcPr>
          <w:p w14:paraId="386CBCB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96</w:t>
            </w:r>
          </w:p>
        </w:tc>
        <w:tc>
          <w:tcPr>
            <w:tcW w:w="1084" w:type="dxa"/>
            <w:tcBorders>
              <w:top w:val="single" w:sz="4" w:space="0" w:color="auto"/>
              <w:left w:val="single" w:sz="4" w:space="0" w:color="auto"/>
            </w:tcBorders>
            <w:shd w:val="clear" w:color="auto" w:fill="FFFFFF"/>
            <w:vAlign w:val="bottom"/>
          </w:tcPr>
          <w:p w14:paraId="3E90B22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w:t>
            </w:r>
          </w:p>
        </w:tc>
        <w:tc>
          <w:tcPr>
            <w:tcW w:w="1080" w:type="dxa"/>
            <w:tcBorders>
              <w:top w:val="single" w:sz="4" w:space="0" w:color="auto"/>
              <w:left w:val="single" w:sz="4" w:space="0" w:color="auto"/>
            </w:tcBorders>
            <w:shd w:val="clear" w:color="auto" w:fill="FFFFFF"/>
            <w:vAlign w:val="bottom"/>
          </w:tcPr>
          <w:p w14:paraId="500FCE7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w:t>
            </w:r>
          </w:p>
        </w:tc>
        <w:tc>
          <w:tcPr>
            <w:tcW w:w="1026" w:type="dxa"/>
            <w:tcBorders>
              <w:top w:val="single" w:sz="4" w:space="0" w:color="auto"/>
              <w:left w:val="single" w:sz="4" w:space="0" w:color="auto"/>
              <w:right w:val="single" w:sz="4" w:space="0" w:color="auto"/>
            </w:tcBorders>
            <w:shd w:val="clear" w:color="auto" w:fill="FFFFFF"/>
            <w:vAlign w:val="bottom"/>
          </w:tcPr>
          <w:p w14:paraId="0971C4C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79</w:t>
            </w:r>
          </w:p>
        </w:tc>
      </w:tr>
      <w:tr w:rsidR="00900F13" w:rsidRPr="003600B8" w14:paraId="3F12A06B" w14:textId="77777777" w:rsidTr="00B96777">
        <w:trPr>
          <w:trHeight w:hRule="exact" w:val="158"/>
        </w:trPr>
        <w:tc>
          <w:tcPr>
            <w:tcW w:w="2066" w:type="dxa"/>
            <w:tcBorders>
              <w:top w:val="single" w:sz="4" w:space="0" w:color="auto"/>
              <w:left w:val="single" w:sz="4" w:space="0" w:color="auto"/>
            </w:tcBorders>
            <w:shd w:val="clear" w:color="auto" w:fill="FFFFFF"/>
            <w:vAlign w:val="bottom"/>
          </w:tcPr>
          <w:p w14:paraId="03804D7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Переходные:</w:t>
            </w:r>
          </w:p>
        </w:tc>
        <w:tc>
          <w:tcPr>
            <w:tcW w:w="1076" w:type="dxa"/>
            <w:tcBorders>
              <w:top w:val="single" w:sz="4" w:space="0" w:color="auto"/>
              <w:left w:val="single" w:sz="4" w:space="0" w:color="auto"/>
            </w:tcBorders>
            <w:shd w:val="clear" w:color="auto" w:fill="FFFFFF"/>
          </w:tcPr>
          <w:p w14:paraId="6C28B62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84" w:type="dxa"/>
            <w:tcBorders>
              <w:top w:val="single" w:sz="4" w:space="0" w:color="auto"/>
              <w:left w:val="single" w:sz="4" w:space="0" w:color="auto"/>
            </w:tcBorders>
            <w:shd w:val="clear" w:color="auto" w:fill="FFFFFF"/>
          </w:tcPr>
          <w:p w14:paraId="70E0F3E5"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80" w:type="dxa"/>
            <w:tcBorders>
              <w:top w:val="single" w:sz="4" w:space="0" w:color="auto"/>
              <w:left w:val="single" w:sz="4" w:space="0" w:color="auto"/>
            </w:tcBorders>
            <w:shd w:val="clear" w:color="auto" w:fill="FFFFFF"/>
          </w:tcPr>
          <w:p w14:paraId="00F9909B"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26" w:type="dxa"/>
            <w:tcBorders>
              <w:top w:val="single" w:sz="4" w:space="0" w:color="auto"/>
              <w:left w:val="single" w:sz="4" w:space="0" w:color="auto"/>
              <w:right w:val="single" w:sz="4" w:space="0" w:color="auto"/>
            </w:tcBorders>
            <w:shd w:val="clear" w:color="auto" w:fill="FFFFFF"/>
          </w:tcPr>
          <w:p w14:paraId="012D39E4"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38C78070" w14:textId="77777777" w:rsidTr="00B96777">
        <w:trPr>
          <w:trHeight w:hRule="exact" w:val="162"/>
        </w:trPr>
        <w:tc>
          <w:tcPr>
            <w:tcW w:w="2066" w:type="dxa"/>
            <w:tcBorders>
              <w:top w:val="single" w:sz="4" w:space="0" w:color="auto"/>
              <w:left w:val="single" w:sz="4" w:space="0" w:color="auto"/>
            </w:tcBorders>
            <w:shd w:val="clear" w:color="auto" w:fill="FFFFFF"/>
            <w:vAlign w:val="bottom"/>
          </w:tcPr>
          <w:p w14:paraId="48A0FDE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разведчики</w:t>
            </w:r>
          </w:p>
        </w:tc>
        <w:tc>
          <w:tcPr>
            <w:tcW w:w="1076" w:type="dxa"/>
            <w:tcBorders>
              <w:top w:val="single" w:sz="4" w:space="0" w:color="auto"/>
              <w:left w:val="single" w:sz="4" w:space="0" w:color="auto"/>
            </w:tcBorders>
            <w:shd w:val="clear" w:color="auto" w:fill="FFFFFF"/>
            <w:vAlign w:val="bottom"/>
          </w:tcPr>
          <w:p w14:paraId="6338532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61</w:t>
            </w:r>
          </w:p>
        </w:tc>
        <w:tc>
          <w:tcPr>
            <w:tcW w:w="1084" w:type="dxa"/>
            <w:tcBorders>
              <w:top w:val="single" w:sz="4" w:space="0" w:color="auto"/>
              <w:left w:val="single" w:sz="4" w:space="0" w:color="auto"/>
            </w:tcBorders>
            <w:shd w:val="clear" w:color="auto" w:fill="FFFFFF"/>
            <w:vAlign w:val="bottom"/>
          </w:tcPr>
          <w:p w14:paraId="02DB557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61</w:t>
            </w:r>
          </w:p>
        </w:tc>
        <w:tc>
          <w:tcPr>
            <w:tcW w:w="1080" w:type="dxa"/>
            <w:tcBorders>
              <w:top w:val="single" w:sz="4" w:space="0" w:color="auto"/>
              <w:left w:val="single" w:sz="4" w:space="0" w:color="auto"/>
            </w:tcBorders>
            <w:shd w:val="clear" w:color="auto" w:fill="FFFFFF"/>
            <w:vAlign w:val="bottom"/>
          </w:tcPr>
          <w:p w14:paraId="336A7C9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w:t>
            </w:r>
          </w:p>
        </w:tc>
        <w:tc>
          <w:tcPr>
            <w:tcW w:w="1026" w:type="dxa"/>
            <w:tcBorders>
              <w:top w:val="single" w:sz="4" w:space="0" w:color="auto"/>
              <w:left w:val="single" w:sz="4" w:space="0" w:color="auto"/>
              <w:right w:val="single" w:sz="4" w:space="0" w:color="auto"/>
            </w:tcBorders>
            <w:shd w:val="clear" w:color="auto" w:fill="FFFFFF"/>
            <w:vAlign w:val="bottom"/>
          </w:tcPr>
          <w:p w14:paraId="173A75D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w:t>
            </w:r>
          </w:p>
        </w:tc>
      </w:tr>
      <w:tr w:rsidR="00900F13" w:rsidRPr="003600B8" w14:paraId="4D699BBA" w14:textId="77777777" w:rsidTr="00B96777">
        <w:trPr>
          <w:trHeight w:hRule="exact" w:val="162"/>
        </w:trPr>
        <w:tc>
          <w:tcPr>
            <w:tcW w:w="2066" w:type="dxa"/>
            <w:tcBorders>
              <w:top w:val="single" w:sz="4" w:space="0" w:color="auto"/>
              <w:left w:val="single" w:sz="4" w:space="0" w:color="auto"/>
            </w:tcBorders>
            <w:shd w:val="clear" w:color="auto" w:fill="FFFFFF"/>
            <w:vAlign w:val="bottom"/>
          </w:tcPr>
          <w:p w14:paraId="58971F8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истребители</w:t>
            </w:r>
          </w:p>
        </w:tc>
        <w:tc>
          <w:tcPr>
            <w:tcW w:w="1076" w:type="dxa"/>
            <w:tcBorders>
              <w:top w:val="single" w:sz="4" w:space="0" w:color="auto"/>
              <w:left w:val="single" w:sz="4" w:space="0" w:color="auto"/>
            </w:tcBorders>
            <w:shd w:val="clear" w:color="auto" w:fill="FFFFFF"/>
            <w:vAlign w:val="bottom"/>
          </w:tcPr>
          <w:p w14:paraId="38A16BE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1084" w:type="dxa"/>
            <w:tcBorders>
              <w:top w:val="single" w:sz="4" w:space="0" w:color="auto"/>
              <w:left w:val="single" w:sz="4" w:space="0" w:color="auto"/>
            </w:tcBorders>
            <w:shd w:val="clear" w:color="auto" w:fill="FFFFFF"/>
            <w:vAlign w:val="bottom"/>
          </w:tcPr>
          <w:p w14:paraId="23B4C83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1080" w:type="dxa"/>
            <w:tcBorders>
              <w:top w:val="single" w:sz="4" w:space="0" w:color="auto"/>
              <w:left w:val="single" w:sz="4" w:space="0" w:color="auto"/>
            </w:tcBorders>
            <w:shd w:val="clear" w:color="auto" w:fill="FFFFFF"/>
            <w:vAlign w:val="bottom"/>
          </w:tcPr>
          <w:p w14:paraId="6972D82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1026" w:type="dxa"/>
            <w:tcBorders>
              <w:top w:val="single" w:sz="4" w:space="0" w:color="auto"/>
              <w:left w:val="single" w:sz="4" w:space="0" w:color="auto"/>
              <w:right w:val="single" w:sz="4" w:space="0" w:color="auto"/>
            </w:tcBorders>
            <w:shd w:val="clear" w:color="auto" w:fill="FFFFFF"/>
            <w:vAlign w:val="bottom"/>
          </w:tcPr>
          <w:p w14:paraId="75DA292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r>
      <w:tr w:rsidR="00900F13" w:rsidRPr="003600B8" w14:paraId="6CC636FB" w14:textId="77777777" w:rsidTr="00B96777">
        <w:trPr>
          <w:trHeight w:hRule="exact" w:val="162"/>
        </w:trPr>
        <w:tc>
          <w:tcPr>
            <w:tcW w:w="2066" w:type="dxa"/>
            <w:tcBorders>
              <w:top w:val="single" w:sz="4" w:space="0" w:color="auto"/>
              <w:left w:val="single" w:sz="4" w:space="0" w:color="auto"/>
            </w:tcBorders>
            <w:shd w:val="clear" w:color="auto" w:fill="FFFFFF"/>
            <w:vAlign w:val="bottom"/>
          </w:tcPr>
          <w:p w14:paraId="6788116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4) Боевые:</w:t>
            </w:r>
          </w:p>
        </w:tc>
        <w:tc>
          <w:tcPr>
            <w:tcW w:w="1076" w:type="dxa"/>
            <w:tcBorders>
              <w:top w:val="single" w:sz="4" w:space="0" w:color="auto"/>
              <w:left w:val="single" w:sz="4" w:space="0" w:color="auto"/>
            </w:tcBorders>
            <w:shd w:val="clear" w:color="auto" w:fill="FFFFFF"/>
          </w:tcPr>
          <w:p w14:paraId="6A10664C"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84" w:type="dxa"/>
            <w:tcBorders>
              <w:top w:val="single" w:sz="4" w:space="0" w:color="auto"/>
              <w:left w:val="single" w:sz="4" w:space="0" w:color="auto"/>
            </w:tcBorders>
            <w:shd w:val="clear" w:color="auto" w:fill="FFFFFF"/>
          </w:tcPr>
          <w:p w14:paraId="12314F3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80" w:type="dxa"/>
            <w:tcBorders>
              <w:top w:val="single" w:sz="4" w:space="0" w:color="auto"/>
              <w:left w:val="single" w:sz="4" w:space="0" w:color="auto"/>
            </w:tcBorders>
            <w:shd w:val="clear" w:color="auto" w:fill="FFFFFF"/>
          </w:tcPr>
          <w:p w14:paraId="08B805FD"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26" w:type="dxa"/>
            <w:tcBorders>
              <w:top w:val="single" w:sz="4" w:space="0" w:color="auto"/>
              <w:left w:val="single" w:sz="4" w:space="0" w:color="auto"/>
              <w:right w:val="single" w:sz="4" w:space="0" w:color="auto"/>
            </w:tcBorders>
            <w:shd w:val="clear" w:color="auto" w:fill="FFFFFF"/>
          </w:tcPr>
          <w:p w14:paraId="16CA5FB4"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4BBC3AF8" w14:textId="77777777" w:rsidTr="00B96777">
        <w:trPr>
          <w:trHeight w:hRule="exact" w:val="158"/>
        </w:trPr>
        <w:tc>
          <w:tcPr>
            <w:tcW w:w="2066" w:type="dxa"/>
            <w:tcBorders>
              <w:top w:val="single" w:sz="4" w:space="0" w:color="auto"/>
              <w:left w:val="single" w:sz="4" w:space="0" w:color="auto"/>
            </w:tcBorders>
            <w:shd w:val="clear" w:color="auto" w:fill="FFFFFF"/>
            <w:vAlign w:val="bottom"/>
          </w:tcPr>
          <w:p w14:paraId="0B383D0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разведчики</w:t>
            </w:r>
          </w:p>
        </w:tc>
        <w:tc>
          <w:tcPr>
            <w:tcW w:w="1076" w:type="dxa"/>
            <w:tcBorders>
              <w:top w:val="single" w:sz="4" w:space="0" w:color="auto"/>
              <w:left w:val="single" w:sz="4" w:space="0" w:color="auto"/>
            </w:tcBorders>
            <w:shd w:val="clear" w:color="auto" w:fill="FFFFFF"/>
            <w:vAlign w:val="bottom"/>
          </w:tcPr>
          <w:p w14:paraId="078A53D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w:t>
            </w:r>
          </w:p>
        </w:tc>
        <w:tc>
          <w:tcPr>
            <w:tcW w:w="1084" w:type="dxa"/>
            <w:tcBorders>
              <w:top w:val="single" w:sz="4" w:space="0" w:color="auto"/>
              <w:left w:val="single" w:sz="4" w:space="0" w:color="auto"/>
            </w:tcBorders>
            <w:shd w:val="clear" w:color="auto" w:fill="FFFFFF"/>
            <w:vAlign w:val="bottom"/>
          </w:tcPr>
          <w:p w14:paraId="60C03E1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c>
          <w:tcPr>
            <w:tcW w:w="1080" w:type="dxa"/>
            <w:tcBorders>
              <w:top w:val="single" w:sz="4" w:space="0" w:color="auto"/>
              <w:left w:val="single" w:sz="4" w:space="0" w:color="auto"/>
            </w:tcBorders>
            <w:shd w:val="clear" w:color="auto" w:fill="FFFFFF"/>
            <w:vAlign w:val="bottom"/>
          </w:tcPr>
          <w:p w14:paraId="4A1A0AE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w:t>
            </w:r>
          </w:p>
        </w:tc>
        <w:tc>
          <w:tcPr>
            <w:tcW w:w="1026" w:type="dxa"/>
            <w:tcBorders>
              <w:top w:val="single" w:sz="4" w:space="0" w:color="auto"/>
              <w:left w:val="single" w:sz="4" w:space="0" w:color="auto"/>
              <w:right w:val="single" w:sz="4" w:space="0" w:color="auto"/>
            </w:tcBorders>
            <w:shd w:val="clear" w:color="auto" w:fill="FFFFFF"/>
            <w:vAlign w:val="bottom"/>
          </w:tcPr>
          <w:p w14:paraId="642071D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tc>
      </w:tr>
      <w:tr w:rsidR="00900F13" w:rsidRPr="003600B8" w14:paraId="26644785" w14:textId="77777777" w:rsidTr="00B96777">
        <w:trPr>
          <w:trHeight w:hRule="exact" w:val="162"/>
        </w:trPr>
        <w:tc>
          <w:tcPr>
            <w:tcW w:w="2066" w:type="dxa"/>
            <w:tcBorders>
              <w:top w:val="single" w:sz="4" w:space="0" w:color="auto"/>
              <w:left w:val="single" w:sz="4" w:space="0" w:color="auto"/>
            </w:tcBorders>
            <w:shd w:val="clear" w:color="auto" w:fill="FFFFFF"/>
            <w:vAlign w:val="bottom"/>
          </w:tcPr>
          <w:p w14:paraId="0F2F0B3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истребители</w:t>
            </w:r>
          </w:p>
        </w:tc>
        <w:tc>
          <w:tcPr>
            <w:tcW w:w="1076" w:type="dxa"/>
            <w:tcBorders>
              <w:top w:val="single" w:sz="4" w:space="0" w:color="auto"/>
              <w:left w:val="single" w:sz="4" w:space="0" w:color="auto"/>
            </w:tcBorders>
            <w:shd w:val="clear" w:color="auto" w:fill="FFFFFF"/>
            <w:vAlign w:val="bottom"/>
          </w:tcPr>
          <w:p w14:paraId="1ACE35F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w:t>
            </w:r>
          </w:p>
        </w:tc>
        <w:tc>
          <w:tcPr>
            <w:tcW w:w="1084" w:type="dxa"/>
            <w:tcBorders>
              <w:top w:val="single" w:sz="4" w:space="0" w:color="auto"/>
              <w:left w:val="single" w:sz="4" w:space="0" w:color="auto"/>
            </w:tcBorders>
            <w:shd w:val="clear" w:color="auto" w:fill="FFFFFF"/>
            <w:vAlign w:val="bottom"/>
          </w:tcPr>
          <w:p w14:paraId="73FA122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1080" w:type="dxa"/>
            <w:tcBorders>
              <w:top w:val="single" w:sz="4" w:space="0" w:color="auto"/>
              <w:left w:val="single" w:sz="4" w:space="0" w:color="auto"/>
            </w:tcBorders>
            <w:shd w:val="clear" w:color="auto" w:fill="FFFFFF"/>
            <w:vAlign w:val="bottom"/>
          </w:tcPr>
          <w:p w14:paraId="5B97944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1026" w:type="dxa"/>
            <w:tcBorders>
              <w:top w:val="single" w:sz="4" w:space="0" w:color="auto"/>
              <w:left w:val="single" w:sz="4" w:space="0" w:color="auto"/>
              <w:right w:val="single" w:sz="4" w:space="0" w:color="auto"/>
            </w:tcBorders>
            <w:shd w:val="clear" w:color="auto" w:fill="FFFFFF"/>
            <w:vAlign w:val="bottom"/>
          </w:tcPr>
          <w:p w14:paraId="6120122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r>
      <w:tr w:rsidR="00900F13" w:rsidRPr="003600B8" w14:paraId="749C7335" w14:textId="77777777" w:rsidTr="00B96777">
        <w:trPr>
          <w:trHeight w:hRule="exact" w:val="162"/>
        </w:trPr>
        <w:tc>
          <w:tcPr>
            <w:tcW w:w="6332" w:type="dxa"/>
            <w:gridSpan w:val="5"/>
            <w:tcBorders>
              <w:top w:val="single" w:sz="4" w:space="0" w:color="auto"/>
              <w:left w:val="single" w:sz="4" w:space="0" w:color="auto"/>
              <w:right w:val="single" w:sz="4" w:space="0" w:color="auto"/>
            </w:tcBorders>
            <w:shd w:val="clear" w:color="auto" w:fill="FFFFFF"/>
            <w:vAlign w:val="bottom"/>
          </w:tcPr>
          <w:p w14:paraId="7018706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Морские самолеты</w:t>
            </w:r>
          </w:p>
        </w:tc>
      </w:tr>
      <w:tr w:rsidR="00900F13" w:rsidRPr="003600B8" w14:paraId="2861888D" w14:textId="77777777" w:rsidTr="00B96777">
        <w:trPr>
          <w:trHeight w:hRule="exact" w:val="158"/>
        </w:trPr>
        <w:tc>
          <w:tcPr>
            <w:tcW w:w="2066" w:type="dxa"/>
            <w:tcBorders>
              <w:top w:val="single" w:sz="4" w:space="0" w:color="auto"/>
              <w:left w:val="single" w:sz="4" w:space="0" w:color="auto"/>
            </w:tcBorders>
            <w:shd w:val="clear" w:color="auto" w:fill="FFFFFF"/>
            <w:vAlign w:val="bottom"/>
          </w:tcPr>
          <w:p w14:paraId="30FCB22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Учебные</w:t>
            </w:r>
          </w:p>
        </w:tc>
        <w:tc>
          <w:tcPr>
            <w:tcW w:w="1076" w:type="dxa"/>
            <w:tcBorders>
              <w:top w:val="single" w:sz="4" w:space="0" w:color="auto"/>
              <w:left w:val="single" w:sz="4" w:space="0" w:color="auto"/>
            </w:tcBorders>
            <w:shd w:val="clear" w:color="auto" w:fill="FFFFFF"/>
            <w:vAlign w:val="bottom"/>
          </w:tcPr>
          <w:p w14:paraId="694BBD1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1084" w:type="dxa"/>
            <w:tcBorders>
              <w:top w:val="single" w:sz="4" w:space="0" w:color="auto"/>
              <w:left w:val="single" w:sz="4" w:space="0" w:color="auto"/>
            </w:tcBorders>
            <w:shd w:val="clear" w:color="auto" w:fill="FFFFFF"/>
            <w:vAlign w:val="bottom"/>
          </w:tcPr>
          <w:p w14:paraId="19A2E2C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w:t>
            </w:r>
          </w:p>
        </w:tc>
        <w:tc>
          <w:tcPr>
            <w:tcW w:w="1080" w:type="dxa"/>
            <w:tcBorders>
              <w:top w:val="single" w:sz="4" w:space="0" w:color="auto"/>
              <w:left w:val="single" w:sz="4" w:space="0" w:color="auto"/>
            </w:tcBorders>
            <w:shd w:val="clear" w:color="auto" w:fill="FFFFFF"/>
            <w:vAlign w:val="bottom"/>
          </w:tcPr>
          <w:p w14:paraId="18E356B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1026" w:type="dxa"/>
            <w:tcBorders>
              <w:top w:val="single" w:sz="4" w:space="0" w:color="auto"/>
              <w:left w:val="single" w:sz="4" w:space="0" w:color="auto"/>
              <w:right w:val="single" w:sz="4" w:space="0" w:color="auto"/>
            </w:tcBorders>
            <w:shd w:val="clear" w:color="auto" w:fill="FFFFFF"/>
            <w:vAlign w:val="bottom"/>
          </w:tcPr>
          <w:p w14:paraId="64839E6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r>
      <w:tr w:rsidR="00900F13" w:rsidRPr="003600B8" w14:paraId="1804859F" w14:textId="77777777" w:rsidTr="00B96777">
        <w:trPr>
          <w:trHeight w:hRule="exact" w:val="162"/>
        </w:trPr>
        <w:tc>
          <w:tcPr>
            <w:tcW w:w="2066" w:type="dxa"/>
            <w:tcBorders>
              <w:top w:val="single" w:sz="4" w:space="0" w:color="auto"/>
              <w:left w:val="single" w:sz="4" w:space="0" w:color="auto"/>
            </w:tcBorders>
            <w:shd w:val="clear" w:color="auto" w:fill="FFFFFF"/>
            <w:vAlign w:val="bottom"/>
          </w:tcPr>
          <w:p w14:paraId="40C0519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Боевые</w:t>
            </w:r>
          </w:p>
        </w:tc>
        <w:tc>
          <w:tcPr>
            <w:tcW w:w="1076" w:type="dxa"/>
            <w:tcBorders>
              <w:top w:val="single" w:sz="4" w:space="0" w:color="auto"/>
              <w:left w:val="single" w:sz="4" w:space="0" w:color="auto"/>
            </w:tcBorders>
            <w:shd w:val="clear" w:color="auto" w:fill="FFFFFF"/>
            <w:vAlign w:val="bottom"/>
          </w:tcPr>
          <w:p w14:paraId="2D076C9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w:t>
            </w:r>
          </w:p>
        </w:tc>
        <w:tc>
          <w:tcPr>
            <w:tcW w:w="1084" w:type="dxa"/>
            <w:tcBorders>
              <w:top w:val="single" w:sz="4" w:space="0" w:color="auto"/>
              <w:left w:val="single" w:sz="4" w:space="0" w:color="auto"/>
            </w:tcBorders>
            <w:shd w:val="clear" w:color="auto" w:fill="FFFFFF"/>
            <w:vAlign w:val="bottom"/>
          </w:tcPr>
          <w:p w14:paraId="10DEC3E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1080" w:type="dxa"/>
            <w:tcBorders>
              <w:top w:val="single" w:sz="4" w:space="0" w:color="auto"/>
              <w:left w:val="single" w:sz="4" w:space="0" w:color="auto"/>
            </w:tcBorders>
            <w:shd w:val="clear" w:color="auto" w:fill="FFFFFF"/>
            <w:vAlign w:val="bottom"/>
          </w:tcPr>
          <w:p w14:paraId="4D0EABA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1026" w:type="dxa"/>
            <w:tcBorders>
              <w:top w:val="single" w:sz="4" w:space="0" w:color="auto"/>
              <w:left w:val="single" w:sz="4" w:space="0" w:color="auto"/>
              <w:right w:val="single" w:sz="4" w:space="0" w:color="auto"/>
            </w:tcBorders>
            <w:shd w:val="clear" w:color="auto" w:fill="FFFFFF"/>
            <w:vAlign w:val="bottom"/>
          </w:tcPr>
          <w:p w14:paraId="46DC99C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r w:rsidR="00900F13" w:rsidRPr="003600B8" w14:paraId="3FFE5B03" w14:textId="77777777" w:rsidTr="00B96777">
        <w:trPr>
          <w:trHeight w:hRule="exact" w:val="169"/>
        </w:trPr>
        <w:tc>
          <w:tcPr>
            <w:tcW w:w="2066" w:type="dxa"/>
            <w:tcBorders>
              <w:top w:val="single" w:sz="4" w:space="0" w:color="auto"/>
              <w:left w:val="single" w:sz="4" w:space="0" w:color="auto"/>
              <w:bottom w:val="single" w:sz="4" w:space="0" w:color="auto"/>
            </w:tcBorders>
            <w:shd w:val="clear" w:color="auto" w:fill="FFFFFF"/>
          </w:tcPr>
          <w:p w14:paraId="0086D0D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076" w:type="dxa"/>
            <w:tcBorders>
              <w:top w:val="single" w:sz="4" w:space="0" w:color="auto"/>
              <w:left w:val="single" w:sz="4" w:space="0" w:color="auto"/>
              <w:bottom w:val="single" w:sz="4" w:space="0" w:color="auto"/>
            </w:tcBorders>
            <w:shd w:val="clear" w:color="auto" w:fill="FFFFFF"/>
          </w:tcPr>
          <w:p w14:paraId="4F05DAA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288</w:t>
            </w:r>
          </w:p>
        </w:tc>
        <w:tc>
          <w:tcPr>
            <w:tcW w:w="1084" w:type="dxa"/>
            <w:tcBorders>
              <w:top w:val="single" w:sz="4" w:space="0" w:color="auto"/>
              <w:left w:val="single" w:sz="4" w:space="0" w:color="auto"/>
              <w:bottom w:val="single" w:sz="4" w:space="0" w:color="auto"/>
            </w:tcBorders>
            <w:shd w:val="clear" w:color="auto" w:fill="FFFFFF"/>
          </w:tcPr>
          <w:p w14:paraId="2EA16A9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325</w:t>
            </w:r>
          </w:p>
        </w:tc>
        <w:tc>
          <w:tcPr>
            <w:tcW w:w="1080" w:type="dxa"/>
            <w:tcBorders>
              <w:top w:val="single" w:sz="4" w:space="0" w:color="auto"/>
              <w:left w:val="single" w:sz="4" w:space="0" w:color="auto"/>
              <w:bottom w:val="single" w:sz="4" w:space="0" w:color="auto"/>
            </w:tcBorders>
            <w:shd w:val="clear" w:color="auto" w:fill="FFFFFF"/>
          </w:tcPr>
          <w:p w14:paraId="0183243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163</w:t>
            </w:r>
          </w:p>
        </w:tc>
        <w:tc>
          <w:tcPr>
            <w:tcW w:w="1026" w:type="dxa"/>
            <w:tcBorders>
              <w:top w:val="single" w:sz="4" w:space="0" w:color="auto"/>
              <w:left w:val="single" w:sz="4" w:space="0" w:color="auto"/>
              <w:bottom w:val="single" w:sz="4" w:space="0" w:color="auto"/>
              <w:right w:val="single" w:sz="4" w:space="0" w:color="auto"/>
            </w:tcBorders>
            <w:shd w:val="clear" w:color="auto" w:fill="FFFFFF"/>
          </w:tcPr>
          <w:p w14:paraId="1F0FE62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162</w:t>
            </w:r>
          </w:p>
        </w:tc>
      </w:tr>
    </w:tbl>
    <w:p w14:paraId="1BF66170"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604D1AA"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11EC47A5"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1926 г. сведения о типах эксплуатировавшихся самолетов и их количестве приведены в Таблице 51.</w:t>
      </w:r>
    </w:p>
    <w:p w14:paraId="30853319" w14:textId="77777777" w:rsidR="00900F13" w:rsidRPr="00B96777" w:rsidRDefault="00900F13" w:rsidP="00900F13">
      <w:pPr>
        <w:pStyle w:val="aff1"/>
        <w:spacing w:line="240" w:lineRule="auto"/>
        <w:rPr>
          <w:rFonts w:ascii="Times New Roman" w:hAnsi="Times New Roman" w:cs="Times New Roman"/>
          <w:i w:val="0"/>
          <w:iCs w:val="0"/>
          <w:color w:val="0070C0"/>
          <w:sz w:val="16"/>
          <w:szCs w:val="16"/>
          <w:lang w:val="ru-RU"/>
        </w:rPr>
      </w:pPr>
      <w:r w:rsidRPr="00B96777">
        <w:rPr>
          <w:rFonts w:ascii="Times New Roman" w:hAnsi="Times New Roman" w:cs="Times New Roman"/>
          <w:i w:val="0"/>
          <w:iCs w:val="0"/>
          <w:color w:val="0070C0"/>
          <w:sz w:val="16"/>
          <w:szCs w:val="16"/>
          <w:lang w:val="ru-RU"/>
        </w:rPr>
        <w:t>Таблица 57. Сведения о типах и количестве самолетов в ВВС на 1 октября 1926 г.</w:t>
      </w:r>
    </w:p>
    <w:tbl>
      <w:tblPr>
        <w:tblOverlap w:val="never"/>
        <w:tblW w:w="0" w:type="auto"/>
        <w:tblLayout w:type="fixed"/>
        <w:tblCellMar>
          <w:left w:w="10" w:type="dxa"/>
          <w:right w:w="10" w:type="dxa"/>
        </w:tblCellMar>
        <w:tblLook w:val="04A0" w:firstRow="1" w:lastRow="0" w:firstColumn="1" w:lastColumn="0" w:noHBand="0" w:noVBand="1"/>
      </w:tblPr>
      <w:tblGrid>
        <w:gridCol w:w="1364"/>
        <w:gridCol w:w="1127"/>
        <w:gridCol w:w="893"/>
        <w:gridCol w:w="1094"/>
        <w:gridCol w:w="904"/>
        <w:gridCol w:w="1015"/>
      </w:tblGrid>
      <w:tr w:rsidR="00900F13" w:rsidRPr="003600B8" w14:paraId="0F3501FF" w14:textId="77777777" w:rsidTr="00B96777">
        <w:trPr>
          <w:trHeight w:hRule="exact" w:val="280"/>
        </w:trPr>
        <w:tc>
          <w:tcPr>
            <w:tcW w:w="1364" w:type="dxa"/>
            <w:vMerge w:val="restart"/>
            <w:tcBorders>
              <w:top w:val="single" w:sz="4" w:space="0" w:color="auto"/>
              <w:left w:val="single" w:sz="4" w:space="0" w:color="auto"/>
            </w:tcBorders>
            <w:shd w:val="clear" w:color="auto" w:fill="FFFFFF"/>
            <w:vAlign w:val="bottom"/>
          </w:tcPr>
          <w:p w14:paraId="01061BB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Виды авиации</w:t>
            </w:r>
          </w:p>
        </w:tc>
        <w:tc>
          <w:tcPr>
            <w:tcW w:w="2020" w:type="dxa"/>
            <w:gridSpan w:val="2"/>
            <w:tcBorders>
              <w:top w:val="single" w:sz="4" w:space="0" w:color="auto"/>
              <w:left w:val="single" w:sz="4" w:space="0" w:color="auto"/>
            </w:tcBorders>
            <w:shd w:val="clear" w:color="auto" w:fill="FFFFFF"/>
            <w:vAlign w:val="bottom"/>
          </w:tcPr>
          <w:p w14:paraId="626279A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Положено по штату</w:t>
            </w:r>
          </w:p>
        </w:tc>
        <w:tc>
          <w:tcPr>
            <w:tcW w:w="1998" w:type="dxa"/>
            <w:gridSpan w:val="2"/>
            <w:tcBorders>
              <w:top w:val="single" w:sz="4" w:space="0" w:color="auto"/>
              <w:left w:val="single" w:sz="4" w:space="0" w:color="auto"/>
            </w:tcBorders>
            <w:shd w:val="clear" w:color="auto" w:fill="FFFFFF"/>
            <w:vAlign w:val="bottom"/>
          </w:tcPr>
          <w:p w14:paraId="76E1AF4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Состоит налицо</w:t>
            </w:r>
          </w:p>
        </w:tc>
        <w:tc>
          <w:tcPr>
            <w:tcW w:w="1015" w:type="dxa"/>
            <w:vMerge w:val="restart"/>
            <w:tcBorders>
              <w:top w:val="single" w:sz="4" w:space="0" w:color="auto"/>
              <w:left w:val="single" w:sz="4" w:space="0" w:color="auto"/>
              <w:right w:val="single" w:sz="4" w:space="0" w:color="auto"/>
            </w:tcBorders>
            <w:shd w:val="clear" w:color="auto" w:fill="FFFFFF"/>
            <w:vAlign w:val="center"/>
          </w:tcPr>
          <w:p w14:paraId="4B0EBB5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Некомплект</w:t>
            </w:r>
          </w:p>
        </w:tc>
      </w:tr>
      <w:tr w:rsidR="00900F13" w:rsidRPr="003600B8" w14:paraId="0293460F" w14:textId="77777777" w:rsidTr="00B96777">
        <w:trPr>
          <w:trHeight w:hRule="exact" w:val="413"/>
        </w:trPr>
        <w:tc>
          <w:tcPr>
            <w:tcW w:w="1364" w:type="dxa"/>
            <w:vMerge/>
            <w:tcBorders>
              <w:left w:val="single" w:sz="4" w:space="0" w:color="auto"/>
            </w:tcBorders>
            <w:shd w:val="clear" w:color="auto" w:fill="FFFFFF"/>
            <w:vAlign w:val="bottom"/>
          </w:tcPr>
          <w:p w14:paraId="7F9A58DE"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127" w:type="dxa"/>
            <w:tcBorders>
              <w:top w:val="single" w:sz="4" w:space="0" w:color="auto"/>
              <w:left w:val="single" w:sz="4" w:space="0" w:color="auto"/>
            </w:tcBorders>
            <w:shd w:val="clear" w:color="auto" w:fill="FFFFFF"/>
            <w:vAlign w:val="bottom"/>
          </w:tcPr>
          <w:p w14:paraId="5F50368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Типы самолетов</w:t>
            </w:r>
          </w:p>
        </w:tc>
        <w:tc>
          <w:tcPr>
            <w:tcW w:w="893" w:type="dxa"/>
            <w:tcBorders>
              <w:top w:val="single" w:sz="4" w:space="0" w:color="auto"/>
              <w:left w:val="single" w:sz="4" w:space="0" w:color="auto"/>
            </w:tcBorders>
            <w:shd w:val="clear" w:color="auto" w:fill="FFFFFF"/>
            <w:vAlign w:val="bottom"/>
          </w:tcPr>
          <w:p w14:paraId="2349D3C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Общее </w:t>
            </w:r>
            <w:proofErr w:type="spellStart"/>
            <w:r w:rsidRPr="003600B8">
              <w:rPr>
                <w:rFonts w:ascii="Times New Roman" w:hAnsi="Times New Roman" w:cs="Times New Roman"/>
                <w:color w:val="0070C0"/>
                <w:sz w:val="16"/>
                <w:szCs w:val="16"/>
              </w:rPr>
              <w:t>количест</w:t>
            </w:r>
            <w:proofErr w:type="spellEnd"/>
            <w:r w:rsidRPr="003600B8">
              <w:rPr>
                <w:rFonts w:ascii="Times New Roman" w:hAnsi="Times New Roman" w:cs="Times New Roman"/>
                <w:color w:val="0070C0"/>
                <w:sz w:val="16"/>
                <w:szCs w:val="16"/>
              </w:rPr>
              <w:t>.</w:t>
            </w:r>
          </w:p>
        </w:tc>
        <w:tc>
          <w:tcPr>
            <w:tcW w:w="1094" w:type="dxa"/>
            <w:tcBorders>
              <w:top w:val="single" w:sz="4" w:space="0" w:color="auto"/>
              <w:left w:val="single" w:sz="4" w:space="0" w:color="auto"/>
            </w:tcBorders>
            <w:shd w:val="clear" w:color="auto" w:fill="FFFFFF"/>
            <w:vAlign w:val="bottom"/>
          </w:tcPr>
          <w:p w14:paraId="624F671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Типы самолетов</w:t>
            </w:r>
          </w:p>
        </w:tc>
        <w:tc>
          <w:tcPr>
            <w:tcW w:w="904" w:type="dxa"/>
            <w:tcBorders>
              <w:top w:val="single" w:sz="4" w:space="0" w:color="auto"/>
              <w:left w:val="single" w:sz="4" w:space="0" w:color="auto"/>
            </w:tcBorders>
            <w:shd w:val="clear" w:color="auto" w:fill="FFFFFF"/>
            <w:vAlign w:val="bottom"/>
          </w:tcPr>
          <w:p w14:paraId="1B32D4B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Общее </w:t>
            </w:r>
            <w:proofErr w:type="spellStart"/>
            <w:r w:rsidRPr="003600B8">
              <w:rPr>
                <w:rFonts w:ascii="Times New Roman" w:hAnsi="Times New Roman" w:cs="Times New Roman"/>
                <w:color w:val="0070C0"/>
                <w:sz w:val="16"/>
                <w:szCs w:val="16"/>
              </w:rPr>
              <w:t>количест</w:t>
            </w:r>
            <w:proofErr w:type="spellEnd"/>
            <w:r w:rsidRPr="003600B8">
              <w:rPr>
                <w:rFonts w:ascii="Times New Roman" w:hAnsi="Times New Roman" w:cs="Times New Roman"/>
                <w:color w:val="0070C0"/>
                <w:sz w:val="16"/>
                <w:szCs w:val="16"/>
              </w:rPr>
              <w:t>.</w:t>
            </w:r>
          </w:p>
        </w:tc>
        <w:tc>
          <w:tcPr>
            <w:tcW w:w="1015" w:type="dxa"/>
            <w:vMerge/>
            <w:tcBorders>
              <w:left w:val="single" w:sz="4" w:space="0" w:color="auto"/>
              <w:right w:val="single" w:sz="4" w:space="0" w:color="auto"/>
            </w:tcBorders>
            <w:shd w:val="clear" w:color="auto" w:fill="FFFFFF"/>
            <w:vAlign w:val="center"/>
          </w:tcPr>
          <w:p w14:paraId="081757E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79082555" w14:textId="77777777" w:rsidTr="00B96777">
        <w:trPr>
          <w:trHeight w:hRule="exact" w:val="432"/>
        </w:trPr>
        <w:tc>
          <w:tcPr>
            <w:tcW w:w="1364" w:type="dxa"/>
            <w:tcBorders>
              <w:top w:val="single" w:sz="4" w:space="0" w:color="auto"/>
              <w:left w:val="single" w:sz="4" w:space="0" w:color="auto"/>
            </w:tcBorders>
            <w:shd w:val="clear" w:color="auto" w:fill="FFFFFF"/>
            <w:vAlign w:val="bottom"/>
          </w:tcPr>
          <w:p w14:paraId="66F34F7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Разведчики сухопутные</w:t>
            </w:r>
          </w:p>
        </w:tc>
        <w:tc>
          <w:tcPr>
            <w:tcW w:w="1127" w:type="dxa"/>
            <w:tcBorders>
              <w:top w:val="single" w:sz="4" w:space="0" w:color="auto"/>
              <w:left w:val="single" w:sz="4" w:space="0" w:color="auto"/>
            </w:tcBorders>
            <w:shd w:val="clear" w:color="auto" w:fill="FFFFFF"/>
            <w:vAlign w:val="bottom"/>
          </w:tcPr>
          <w:p w14:paraId="1F3C73E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Р1-М5 и Ф.С-IV</w:t>
            </w:r>
          </w:p>
        </w:tc>
        <w:tc>
          <w:tcPr>
            <w:tcW w:w="893" w:type="dxa"/>
            <w:tcBorders>
              <w:top w:val="single" w:sz="4" w:space="0" w:color="auto"/>
              <w:left w:val="single" w:sz="4" w:space="0" w:color="auto"/>
            </w:tcBorders>
            <w:shd w:val="clear" w:color="auto" w:fill="FFFFFF"/>
            <w:vAlign w:val="bottom"/>
          </w:tcPr>
          <w:p w14:paraId="6D37566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162/97</w:t>
            </w:r>
          </w:p>
        </w:tc>
        <w:tc>
          <w:tcPr>
            <w:tcW w:w="1094" w:type="dxa"/>
            <w:tcBorders>
              <w:top w:val="single" w:sz="4" w:space="0" w:color="auto"/>
              <w:left w:val="single" w:sz="4" w:space="0" w:color="auto"/>
            </w:tcBorders>
            <w:shd w:val="clear" w:color="auto" w:fill="FFFFFF"/>
            <w:vAlign w:val="bottom"/>
          </w:tcPr>
          <w:p w14:paraId="7EFBC14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Pl-М-5, Ф.С-IV</w:t>
            </w:r>
          </w:p>
        </w:tc>
        <w:tc>
          <w:tcPr>
            <w:tcW w:w="904" w:type="dxa"/>
            <w:tcBorders>
              <w:top w:val="single" w:sz="4" w:space="0" w:color="auto"/>
              <w:left w:val="single" w:sz="4" w:space="0" w:color="auto"/>
            </w:tcBorders>
            <w:shd w:val="clear" w:color="auto" w:fill="FFFFFF"/>
            <w:vAlign w:val="bottom"/>
          </w:tcPr>
          <w:p w14:paraId="1B32C2C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162/78</w:t>
            </w:r>
          </w:p>
        </w:tc>
        <w:tc>
          <w:tcPr>
            <w:tcW w:w="1015" w:type="dxa"/>
            <w:tcBorders>
              <w:top w:val="single" w:sz="4" w:space="0" w:color="auto"/>
              <w:left w:val="single" w:sz="4" w:space="0" w:color="auto"/>
              <w:right w:val="single" w:sz="4" w:space="0" w:color="auto"/>
            </w:tcBorders>
            <w:shd w:val="clear" w:color="auto" w:fill="FFFFFF"/>
            <w:vAlign w:val="bottom"/>
          </w:tcPr>
          <w:p w14:paraId="0567C54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0/19</w:t>
            </w:r>
          </w:p>
        </w:tc>
      </w:tr>
      <w:tr w:rsidR="00900F13" w:rsidRPr="003600B8" w14:paraId="27114D4E" w14:textId="77777777" w:rsidTr="00B96777">
        <w:trPr>
          <w:trHeight w:hRule="exact" w:val="672"/>
        </w:trPr>
        <w:tc>
          <w:tcPr>
            <w:tcW w:w="1364" w:type="dxa"/>
            <w:tcBorders>
              <w:top w:val="single" w:sz="4" w:space="0" w:color="auto"/>
              <w:left w:val="single" w:sz="4" w:space="0" w:color="auto"/>
            </w:tcBorders>
            <w:shd w:val="clear" w:color="auto" w:fill="FFFFFF"/>
            <w:vAlign w:val="center"/>
          </w:tcPr>
          <w:p w14:paraId="488D275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Истребители сухопутные</w:t>
            </w:r>
          </w:p>
        </w:tc>
        <w:tc>
          <w:tcPr>
            <w:tcW w:w="1127" w:type="dxa"/>
            <w:tcBorders>
              <w:top w:val="single" w:sz="4" w:space="0" w:color="auto"/>
              <w:left w:val="single" w:sz="4" w:space="0" w:color="auto"/>
            </w:tcBorders>
            <w:shd w:val="clear" w:color="auto" w:fill="FFFFFF"/>
            <w:vAlign w:val="center"/>
          </w:tcPr>
          <w:p w14:paraId="6A2AF90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Ф.ДХ1 и </w:t>
            </w:r>
            <w:proofErr w:type="spellStart"/>
            <w:r w:rsidRPr="003600B8">
              <w:rPr>
                <w:rFonts w:ascii="Times New Roman" w:hAnsi="Times New Roman" w:cs="Times New Roman"/>
                <w:color w:val="0070C0"/>
                <w:sz w:val="16"/>
                <w:szCs w:val="16"/>
              </w:rPr>
              <w:t>Мартинсайд</w:t>
            </w:r>
            <w:proofErr w:type="spellEnd"/>
          </w:p>
        </w:tc>
        <w:tc>
          <w:tcPr>
            <w:tcW w:w="893" w:type="dxa"/>
            <w:tcBorders>
              <w:top w:val="single" w:sz="4" w:space="0" w:color="auto"/>
              <w:left w:val="single" w:sz="4" w:space="0" w:color="auto"/>
            </w:tcBorders>
            <w:shd w:val="clear" w:color="auto" w:fill="FFFFFF"/>
            <w:vAlign w:val="center"/>
          </w:tcPr>
          <w:p w14:paraId="0D9FE21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95/60</w:t>
            </w:r>
          </w:p>
        </w:tc>
        <w:tc>
          <w:tcPr>
            <w:tcW w:w="1094" w:type="dxa"/>
            <w:tcBorders>
              <w:top w:val="single" w:sz="4" w:space="0" w:color="auto"/>
              <w:left w:val="single" w:sz="4" w:space="0" w:color="auto"/>
            </w:tcBorders>
            <w:shd w:val="clear" w:color="auto" w:fill="FFFFFF"/>
            <w:vAlign w:val="bottom"/>
          </w:tcPr>
          <w:p w14:paraId="49B0C1A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Ф.ДХ1. </w:t>
            </w:r>
            <w:proofErr w:type="spellStart"/>
            <w:r w:rsidRPr="003600B8">
              <w:rPr>
                <w:rFonts w:ascii="Times New Roman" w:hAnsi="Times New Roman" w:cs="Times New Roman"/>
                <w:color w:val="0070C0"/>
                <w:sz w:val="16"/>
                <w:szCs w:val="16"/>
              </w:rPr>
              <w:t>Мартинсайд</w:t>
            </w:r>
            <w:proofErr w:type="spellEnd"/>
            <w:r w:rsidRPr="003600B8">
              <w:rPr>
                <w:rFonts w:ascii="Times New Roman" w:hAnsi="Times New Roman" w:cs="Times New Roman"/>
                <w:color w:val="0070C0"/>
                <w:sz w:val="16"/>
                <w:szCs w:val="16"/>
              </w:rPr>
              <w:t xml:space="preserve"> и Ф.ДХШ</w:t>
            </w:r>
          </w:p>
        </w:tc>
        <w:tc>
          <w:tcPr>
            <w:tcW w:w="904" w:type="dxa"/>
            <w:tcBorders>
              <w:top w:val="single" w:sz="4" w:space="0" w:color="auto"/>
              <w:left w:val="single" w:sz="4" w:space="0" w:color="auto"/>
            </w:tcBorders>
            <w:shd w:val="clear" w:color="auto" w:fill="FFFFFF"/>
            <w:vAlign w:val="center"/>
          </w:tcPr>
          <w:p w14:paraId="1D01F9D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95/31</w:t>
            </w:r>
          </w:p>
        </w:tc>
        <w:tc>
          <w:tcPr>
            <w:tcW w:w="1015" w:type="dxa"/>
            <w:tcBorders>
              <w:top w:val="single" w:sz="4" w:space="0" w:color="auto"/>
              <w:left w:val="single" w:sz="4" w:space="0" w:color="auto"/>
              <w:right w:val="single" w:sz="4" w:space="0" w:color="auto"/>
            </w:tcBorders>
            <w:shd w:val="clear" w:color="auto" w:fill="FFFFFF"/>
            <w:vAlign w:val="center"/>
          </w:tcPr>
          <w:p w14:paraId="6FDA5C3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0/29</w:t>
            </w:r>
          </w:p>
        </w:tc>
      </w:tr>
      <w:tr w:rsidR="00900F13" w:rsidRPr="003600B8" w14:paraId="24EC7A10" w14:textId="77777777" w:rsidTr="00B96777">
        <w:trPr>
          <w:trHeight w:hRule="exact" w:val="418"/>
        </w:trPr>
        <w:tc>
          <w:tcPr>
            <w:tcW w:w="1364" w:type="dxa"/>
            <w:tcBorders>
              <w:top w:val="single" w:sz="4" w:space="0" w:color="auto"/>
              <w:left w:val="single" w:sz="4" w:space="0" w:color="auto"/>
            </w:tcBorders>
            <w:shd w:val="clear" w:color="auto" w:fill="FFFFFF"/>
            <w:vAlign w:val="bottom"/>
          </w:tcPr>
          <w:p w14:paraId="5DCF653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Легко-бомбардировщики</w:t>
            </w:r>
          </w:p>
        </w:tc>
        <w:tc>
          <w:tcPr>
            <w:tcW w:w="1127" w:type="dxa"/>
            <w:tcBorders>
              <w:top w:val="single" w:sz="4" w:space="0" w:color="auto"/>
              <w:left w:val="single" w:sz="4" w:space="0" w:color="auto"/>
            </w:tcBorders>
            <w:shd w:val="clear" w:color="auto" w:fill="FFFFFF"/>
            <w:vAlign w:val="bottom"/>
          </w:tcPr>
          <w:p w14:paraId="786A5AB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Р1-М5</w:t>
            </w:r>
          </w:p>
        </w:tc>
        <w:tc>
          <w:tcPr>
            <w:tcW w:w="893" w:type="dxa"/>
            <w:tcBorders>
              <w:top w:val="single" w:sz="4" w:space="0" w:color="auto"/>
              <w:left w:val="single" w:sz="4" w:space="0" w:color="auto"/>
            </w:tcBorders>
            <w:shd w:val="clear" w:color="auto" w:fill="FFFFFF"/>
            <w:vAlign w:val="bottom"/>
          </w:tcPr>
          <w:p w14:paraId="23284FF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38/24</w:t>
            </w:r>
          </w:p>
        </w:tc>
        <w:tc>
          <w:tcPr>
            <w:tcW w:w="1094" w:type="dxa"/>
            <w:tcBorders>
              <w:top w:val="single" w:sz="4" w:space="0" w:color="auto"/>
              <w:left w:val="single" w:sz="4" w:space="0" w:color="auto"/>
            </w:tcBorders>
            <w:shd w:val="clear" w:color="auto" w:fill="FFFFFF"/>
            <w:vAlign w:val="bottom"/>
          </w:tcPr>
          <w:p w14:paraId="5C8FA27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Р1-М5</w:t>
            </w:r>
          </w:p>
        </w:tc>
        <w:tc>
          <w:tcPr>
            <w:tcW w:w="904" w:type="dxa"/>
            <w:tcBorders>
              <w:top w:val="single" w:sz="4" w:space="0" w:color="auto"/>
              <w:left w:val="single" w:sz="4" w:space="0" w:color="auto"/>
            </w:tcBorders>
            <w:shd w:val="clear" w:color="auto" w:fill="FFFFFF"/>
            <w:vAlign w:val="bottom"/>
          </w:tcPr>
          <w:p w14:paraId="0D57DDB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38/2</w:t>
            </w:r>
          </w:p>
        </w:tc>
        <w:tc>
          <w:tcPr>
            <w:tcW w:w="1015" w:type="dxa"/>
            <w:tcBorders>
              <w:top w:val="single" w:sz="4" w:space="0" w:color="auto"/>
              <w:left w:val="single" w:sz="4" w:space="0" w:color="auto"/>
              <w:right w:val="single" w:sz="4" w:space="0" w:color="auto"/>
            </w:tcBorders>
            <w:shd w:val="clear" w:color="auto" w:fill="FFFFFF"/>
            <w:vAlign w:val="bottom"/>
          </w:tcPr>
          <w:p w14:paraId="7EE150F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0/22</w:t>
            </w:r>
          </w:p>
        </w:tc>
      </w:tr>
      <w:tr w:rsidR="00900F13" w:rsidRPr="003600B8" w14:paraId="14969F62" w14:textId="77777777" w:rsidTr="00B96777">
        <w:trPr>
          <w:trHeight w:hRule="exact" w:val="294"/>
        </w:trPr>
        <w:tc>
          <w:tcPr>
            <w:tcW w:w="1364" w:type="dxa"/>
            <w:tcBorders>
              <w:top w:val="single" w:sz="4" w:space="0" w:color="auto"/>
              <w:left w:val="single" w:sz="4" w:space="0" w:color="auto"/>
            </w:tcBorders>
            <w:shd w:val="clear" w:color="auto" w:fill="FFFFFF"/>
            <w:vAlign w:val="bottom"/>
          </w:tcPr>
          <w:p w14:paraId="1F13796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Боевики</w:t>
            </w:r>
          </w:p>
        </w:tc>
        <w:tc>
          <w:tcPr>
            <w:tcW w:w="1127" w:type="dxa"/>
            <w:tcBorders>
              <w:top w:val="single" w:sz="4" w:space="0" w:color="auto"/>
              <w:left w:val="single" w:sz="4" w:space="0" w:color="auto"/>
            </w:tcBorders>
            <w:shd w:val="clear" w:color="auto" w:fill="FFFFFF"/>
            <w:vAlign w:val="bottom"/>
          </w:tcPr>
          <w:p w14:paraId="49242F3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Р1-М5</w:t>
            </w:r>
          </w:p>
        </w:tc>
        <w:tc>
          <w:tcPr>
            <w:tcW w:w="893" w:type="dxa"/>
            <w:tcBorders>
              <w:top w:val="single" w:sz="4" w:space="0" w:color="auto"/>
              <w:left w:val="single" w:sz="4" w:space="0" w:color="auto"/>
            </w:tcBorders>
            <w:shd w:val="clear" w:color="auto" w:fill="FFFFFF"/>
            <w:vAlign w:val="bottom"/>
          </w:tcPr>
          <w:p w14:paraId="0C352F6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19/22</w:t>
            </w:r>
          </w:p>
        </w:tc>
        <w:tc>
          <w:tcPr>
            <w:tcW w:w="1094" w:type="dxa"/>
            <w:tcBorders>
              <w:top w:val="single" w:sz="4" w:space="0" w:color="auto"/>
              <w:left w:val="single" w:sz="4" w:space="0" w:color="auto"/>
            </w:tcBorders>
            <w:shd w:val="clear" w:color="auto" w:fill="FFFFFF"/>
            <w:vAlign w:val="bottom"/>
          </w:tcPr>
          <w:p w14:paraId="6F690A2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Р1-М5</w:t>
            </w:r>
          </w:p>
        </w:tc>
        <w:tc>
          <w:tcPr>
            <w:tcW w:w="904" w:type="dxa"/>
            <w:tcBorders>
              <w:top w:val="single" w:sz="4" w:space="0" w:color="auto"/>
              <w:left w:val="single" w:sz="4" w:space="0" w:color="auto"/>
            </w:tcBorders>
            <w:shd w:val="clear" w:color="auto" w:fill="FFFFFF"/>
            <w:vAlign w:val="bottom"/>
          </w:tcPr>
          <w:p w14:paraId="2BB7D57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w:t>
            </w:r>
          </w:p>
        </w:tc>
        <w:tc>
          <w:tcPr>
            <w:tcW w:w="1015" w:type="dxa"/>
            <w:tcBorders>
              <w:top w:val="single" w:sz="4" w:space="0" w:color="auto"/>
              <w:left w:val="single" w:sz="4" w:space="0" w:color="auto"/>
              <w:right w:val="single" w:sz="4" w:space="0" w:color="auto"/>
            </w:tcBorders>
            <w:shd w:val="clear" w:color="auto" w:fill="FFFFFF"/>
            <w:vAlign w:val="bottom"/>
          </w:tcPr>
          <w:p w14:paraId="4685C30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0/20</w:t>
            </w:r>
          </w:p>
        </w:tc>
      </w:tr>
      <w:tr w:rsidR="00900F13" w:rsidRPr="003600B8" w14:paraId="141AA4F6" w14:textId="77777777" w:rsidTr="00B96777">
        <w:trPr>
          <w:trHeight w:hRule="exact" w:val="426"/>
        </w:trPr>
        <w:tc>
          <w:tcPr>
            <w:tcW w:w="1364" w:type="dxa"/>
            <w:tcBorders>
              <w:top w:val="single" w:sz="4" w:space="0" w:color="auto"/>
              <w:left w:val="single" w:sz="4" w:space="0" w:color="auto"/>
            </w:tcBorders>
            <w:shd w:val="clear" w:color="auto" w:fill="FFFFFF"/>
            <w:vAlign w:val="bottom"/>
          </w:tcPr>
          <w:p w14:paraId="716D37E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Тяжелые самолеты </w:t>
            </w:r>
            <w:proofErr w:type="spellStart"/>
            <w:r w:rsidRPr="003600B8">
              <w:rPr>
                <w:rFonts w:ascii="Times New Roman" w:hAnsi="Times New Roman" w:cs="Times New Roman"/>
                <w:color w:val="0070C0"/>
                <w:sz w:val="16"/>
                <w:szCs w:val="16"/>
              </w:rPr>
              <w:t>сухопут</w:t>
            </w:r>
            <w:proofErr w:type="spellEnd"/>
            <w:r w:rsidRPr="003600B8">
              <w:rPr>
                <w:rFonts w:ascii="Times New Roman" w:hAnsi="Times New Roman" w:cs="Times New Roman"/>
                <w:color w:val="0070C0"/>
                <w:sz w:val="16"/>
                <w:szCs w:val="16"/>
              </w:rPr>
              <w:t>.</w:t>
            </w:r>
          </w:p>
        </w:tc>
        <w:tc>
          <w:tcPr>
            <w:tcW w:w="1127" w:type="dxa"/>
            <w:tcBorders>
              <w:top w:val="single" w:sz="4" w:space="0" w:color="auto"/>
              <w:left w:val="single" w:sz="4" w:space="0" w:color="auto"/>
            </w:tcBorders>
            <w:shd w:val="clear" w:color="auto" w:fill="FFFFFF"/>
            <w:vAlign w:val="bottom"/>
          </w:tcPr>
          <w:p w14:paraId="0606C02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Фарман-Голиаф</w:t>
            </w:r>
          </w:p>
        </w:tc>
        <w:tc>
          <w:tcPr>
            <w:tcW w:w="893" w:type="dxa"/>
            <w:tcBorders>
              <w:top w:val="single" w:sz="4" w:space="0" w:color="auto"/>
              <w:left w:val="single" w:sz="4" w:space="0" w:color="auto"/>
            </w:tcBorders>
            <w:shd w:val="clear" w:color="auto" w:fill="FFFFFF"/>
            <w:vAlign w:val="bottom"/>
          </w:tcPr>
          <w:p w14:paraId="4C06A88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c>
          <w:tcPr>
            <w:tcW w:w="1094" w:type="dxa"/>
            <w:tcBorders>
              <w:top w:val="single" w:sz="4" w:space="0" w:color="auto"/>
              <w:left w:val="single" w:sz="4" w:space="0" w:color="auto"/>
            </w:tcBorders>
            <w:shd w:val="clear" w:color="auto" w:fill="FFFFFF"/>
            <w:vAlign w:val="bottom"/>
          </w:tcPr>
          <w:p w14:paraId="367D2A4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Фарман-Голиаф</w:t>
            </w:r>
          </w:p>
        </w:tc>
        <w:tc>
          <w:tcPr>
            <w:tcW w:w="904" w:type="dxa"/>
            <w:tcBorders>
              <w:top w:val="single" w:sz="4" w:space="0" w:color="auto"/>
              <w:left w:val="single" w:sz="4" w:space="0" w:color="auto"/>
            </w:tcBorders>
            <w:shd w:val="clear" w:color="auto" w:fill="FFFFFF"/>
            <w:vAlign w:val="bottom"/>
          </w:tcPr>
          <w:p w14:paraId="7ACAAAD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w:t>
            </w:r>
          </w:p>
        </w:tc>
        <w:tc>
          <w:tcPr>
            <w:tcW w:w="1015" w:type="dxa"/>
            <w:tcBorders>
              <w:top w:val="single" w:sz="4" w:space="0" w:color="auto"/>
              <w:left w:val="single" w:sz="4" w:space="0" w:color="auto"/>
              <w:right w:val="single" w:sz="4" w:space="0" w:color="auto"/>
            </w:tcBorders>
            <w:shd w:val="clear" w:color="auto" w:fill="FFFFFF"/>
            <w:vAlign w:val="bottom"/>
          </w:tcPr>
          <w:p w14:paraId="4C09194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w:t>
            </w:r>
          </w:p>
        </w:tc>
      </w:tr>
      <w:tr w:rsidR="00900F13" w:rsidRPr="003600B8" w14:paraId="373892B0" w14:textId="77777777" w:rsidTr="00B96777">
        <w:trPr>
          <w:trHeight w:hRule="exact" w:val="526"/>
        </w:trPr>
        <w:tc>
          <w:tcPr>
            <w:tcW w:w="1364" w:type="dxa"/>
            <w:tcBorders>
              <w:top w:val="single" w:sz="4" w:space="0" w:color="auto"/>
              <w:left w:val="single" w:sz="4" w:space="0" w:color="auto"/>
            </w:tcBorders>
            <w:shd w:val="clear" w:color="auto" w:fill="FFFFFF"/>
            <w:vAlign w:val="center"/>
          </w:tcPr>
          <w:p w14:paraId="5D373CB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Корпусные самолеты</w:t>
            </w:r>
          </w:p>
        </w:tc>
        <w:tc>
          <w:tcPr>
            <w:tcW w:w="1127" w:type="dxa"/>
            <w:tcBorders>
              <w:top w:val="single" w:sz="4" w:space="0" w:color="auto"/>
              <w:left w:val="single" w:sz="4" w:space="0" w:color="auto"/>
            </w:tcBorders>
            <w:shd w:val="clear" w:color="auto" w:fill="FFFFFF"/>
            <w:vAlign w:val="bottom"/>
          </w:tcPr>
          <w:p w14:paraId="2B223AE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Ю-21.Р1-М5, </w:t>
            </w:r>
            <w:proofErr w:type="spellStart"/>
            <w:r w:rsidRPr="003600B8">
              <w:rPr>
                <w:rFonts w:ascii="Times New Roman" w:hAnsi="Times New Roman" w:cs="Times New Roman"/>
                <w:color w:val="0070C0"/>
                <w:sz w:val="16"/>
                <w:szCs w:val="16"/>
              </w:rPr>
              <w:t>Pl</w:t>
            </w:r>
            <w:proofErr w:type="spellEnd"/>
            <w:r w:rsidRPr="003600B8">
              <w:rPr>
                <w:rFonts w:ascii="Times New Roman" w:hAnsi="Times New Roman" w:cs="Times New Roman"/>
                <w:color w:val="0070C0"/>
                <w:sz w:val="16"/>
                <w:szCs w:val="16"/>
              </w:rPr>
              <w:t>-СП, А250/2</w:t>
            </w:r>
          </w:p>
        </w:tc>
        <w:tc>
          <w:tcPr>
            <w:tcW w:w="893" w:type="dxa"/>
            <w:tcBorders>
              <w:top w:val="single" w:sz="4" w:space="0" w:color="auto"/>
              <w:left w:val="single" w:sz="4" w:space="0" w:color="auto"/>
            </w:tcBorders>
            <w:shd w:val="clear" w:color="auto" w:fill="FFFFFF"/>
            <w:vAlign w:val="center"/>
          </w:tcPr>
          <w:p w14:paraId="5B39E59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137/66</w:t>
            </w:r>
          </w:p>
        </w:tc>
        <w:tc>
          <w:tcPr>
            <w:tcW w:w="1094" w:type="dxa"/>
            <w:tcBorders>
              <w:top w:val="single" w:sz="4" w:space="0" w:color="auto"/>
              <w:left w:val="single" w:sz="4" w:space="0" w:color="auto"/>
            </w:tcBorders>
            <w:shd w:val="clear" w:color="auto" w:fill="FFFFFF"/>
            <w:vAlign w:val="bottom"/>
          </w:tcPr>
          <w:p w14:paraId="5729A48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Ю-21.Р1-М5, </w:t>
            </w:r>
            <w:proofErr w:type="spellStart"/>
            <w:r w:rsidRPr="003600B8">
              <w:rPr>
                <w:rFonts w:ascii="Times New Roman" w:hAnsi="Times New Roman" w:cs="Times New Roman"/>
                <w:color w:val="0070C0"/>
                <w:sz w:val="16"/>
                <w:szCs w:val="16"/>
              </w:rPr>
              <w:t>Pl</w:t>
            </w:r>
            <w:proofErr w:type="spellEnd"/>
            <w:r w:rsidRPr="003600B8">
              <w:rPr>
                <w:rFonts w:ascii="Times New Roman" w:hAnsi="Times New Roman" w:cs="Times New Roman"/>
                <w:color w:val="0070C0"/>
                <w:sz w:val="16"/>
                <w:szCs w:val="16"/>
              </w:rPr>
              <w:t>-СП, А250/2</w:t>
            </w:r>
          </w:p>
        </w:tc>
        <w:tc>
          <w:tcPr>
            <w:tcW w:w="904" w:type="dxa"/>
            <w:tcBorders>
              <w:top w:val="single" w:sz="4" w:space="0" w:color="auto"/>
              <w:left w:val="single" w:sz="4" w:space="0" w:color="auto"/>
            </w:tcBorders>
            <w:shd w:val="clear" w:color="auto" w:fill="FFFFFF"/>
            <w:vAlign w:val="center"/>
          </w:tcPr>
          <w:p w14:paraId="7398A9C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137/49</w:t>
            </w:r>
          </w:p>
        </w:tc>
        <w:tc>
          <w:tcPr>
            <w:tcW w:w="1015" w:type="dxa"/>
            <w:tcBorders>
              <w:top w:val="single" w:sz="4" w:space="0" w:color="auto"/>
              <w:left w:val="single" w:sz="4" w:space="0" w:color="auto"/>
              <w:right w:val="single" w:sz="4" w:space="0" w:color="auto"/>
            </w:tcBorders>
            <w:shd w:val="clear" w:color="auto" w:fill="FFFFFF"/>
            <w:vAlign w:val="center"/>
          </w:tcPr>
          <w:p w14:paraId="42B5102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0/17</w:t>
            </w:r>
          </w:p>
        </w:tc>
      </w:tr>
      <w:tr w:rsidR="00900F13" w:rsidRPr="003600B8" w14:paraId="7645B08F" w14:textId="77777777" w:rsidTr="00B96777">
        <w:trPr>
          <w:trHeight w:hRule="exact" w:val="816"/>
        </w:trPr>
        <w:tc>
          <w:tcPr>
            <w:tcW w:w="1364" w:type="dxa"/>
            <w:tcBorders>
              <w:top w:val="single" w:sz="4" w:space="0" w:color="auto"/>
              <w:left w:val="single" w:sz="4" w:space="0" w:color="auto"/>
            </w:tcBorders>
            <w:shd w:val="clear" w:color="auto" w:fill="FFFFFF"/>
            <w:vAlign w:val="center"/>
          </w:tcPr>
          <w:p w14:paraId="1060357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 разведчики</w:t>
            </w:r>
          </w:p>
        </w:tc>
        <w:tc>
          <w:tcPr>
            <w:tcW w:w="1127" w:type="dxa"/>
            <w:tcBorders>
              <w:top w:val="single" w:sz="4" w:space="0" w:color="auto"/>
              <w:left w:val="single" w:sz="4" w:space="0" w:color="auto"/>
            </w:tcBorders>
            <w:shd w:val="clear" w:color="auto" w:fill="FFFFFF"/>
            <w:vAlign w:val="bottom"/>
          </w:tcPr>
          <w:p w14:paraId="55EFF3A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Ю-20. Савойя 16бис.</w:t>
            </w:r>
          </w:p>
          <w:p w14:paraId="7163AE0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Савойя 16тер. Р1-М5</w:t>
            </w:r>
          </w:p>
        </w:tc>
        <w:tc>
          <w:tcPr>
            <w:tcW w:w="893" w:type="dxa"/>
            <w:tcBorders>
              <w:top w:val="single" w:sz="4" w:space="0" w:color="auto"/>
              <w:left w:val="single" w:sz="4" w:space="0" w:color="auto"/>
            </w:tcBorders>
            <w:shd w:val="clear" w:color="auto" w:fill="FFFFFF"/>
            <w:vAlign w:val="center"/>
          </w:tcPr>
          <w:p w14:paraId="18172FC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42/20</w:t>
            </w:r>
          </w:p>
        </w:tc>
        <w:tc>
          <w:tcPr>
            <w:tcW w:w="1094" w:type="dxa"/>
            <w:tcBorders>
              <w:top w:val="single" w:sz="4" w:space="0" w:color="auto"/>
              <w:left w:val="single" w:sz="4" w:space="0" w:color="auto"/>
            </w:tcBorders>
            <w:shd w:val="clear" w:color="auto" w:fill="FFFFFF"/>
            <w:vAlign w:val="bottom"/>
          </w:tcPr>
          <w:p w14:paraId="4C9005C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Ю-20, Савойя 16бис.</w:t>
            </w:r>
          </w:p>
          <w:p w14:paraId="4C39CCF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Савойя 16тер. Р1-М5</w:t>
            </w:r>
          </w:p>
        </w:tc>
        <w:tc>
          <w:tcPr>
            <w:tcW w:w="904" w:type="dxa"/>
            <w:tcBorders>
              <w:top w:val="single" w:sz="4" w:space="0" w:color="auto"/>
              <w:left w:val="single" w:sz="4" w:space="0" w:color="auto"/>
            </w:tcBorders>
            <w:shd w:val="clear" w:color="auto" w:fill="FFFFFF"/>
            <w:vAlign w:val="center"/>
          </w:tcPr>
          <w:p w14:paraId="6079631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42/2</w:t>
            </w:r>
          </w:p>
        </w:tc>
        <w:tc>
          <w:tcPr>
            <w:tcW w:w="1015" w:type="dxa"/>
            <w:tcBorders>
              <w:top w:val="single" w:sz="4" w:space="0" w:color="auto"/>
              <w:left w:val="single" w:sz="4" w:space="0" w:color="auto"/>
              <w:right w:val="single" w:sz="4" w:space="0" w:color="auto"/>
            </w:tcBorders>
            <w:shd w:val="clear" w:color="auto" w:fill="FFFFFF"/>
            <w:vAlign w:val="center"/>
          </w:tcPr>
          <w:p w14:paraId="2BDA719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0/18</w:t>
            </w:r>
          </w:p>
        </w:tc>
      </w:tr>
      <w:tr w:rsidR="00900F13" w:rsidRPr="003600B8" w14:paraId="3F097E58" w14:textId="77777777" w:rsidTr="00B96777">
        <w:trPr>
          <w:trHeight w:hRule="exact" w:val="431"/>
        </w:trPr>
        <w:tc>
          <w:tcPr>
            <w:tcW w:w="1364" w:type="dxa"/>
            <w:tcBorders>
              <w:top w:val="single" w:sz="4" w:space="0" w:color="auto"/>
              <w:left w:val="single" w:sz="4" w:space="0" w:color="auto"/>
            </w:tcBorders>
            <w:shd w:val="clear" w:color="auto" w:fill="FFFFFF"/>
            <w:vAlign w:val="bottom"/>
          </w:tcPr>
          <w:p w14:paraId="6A9348F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 истребители</w:t>
            </w:r>
          </w:p>
        </w:tc>
        <w:tc>
          <w:tcPr>
            <w:tcW w:w="1127" w:type="dxa"/>
            <w:tcBorders>
              <w:top w:val="single" w:sz="4" w:space="0" w:color="auto"/>
              <w:left w:val="single" w:sz="4" w:space="0" w:color="auto"/>
            </w:tcBorders>
            <w:shd w:val="clear" w:color="auto" w:fill="FFFFFF"/>
            <w:vAlign w:val="bottom"/>
          </w:tcPr>
          <w:p w14:paraId="2F62547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Ф.Д7, </w:t>
            </w:r>
            <w:proofErr w:type="spellStart"/>
            <w:r w:rsidRPr="003600B8">
              <w:rPr>
                <w:rFonts w:ascii="Times New Roman" w:hAnsi="Times New Roman" w:cs="Times New Roman"/>
                <w:color w:val="0070C0"/>
                <w:sz w:val="16"/>
                <w:szCs w:val="16"/>
              </w:rPr>
              <w:t>Балилла</w:t>
            </w:r>
            <w:proofErr w:type="spellEnd"/>
            <w:r w:rsidRPr="003600B8">
              <w:rPr>
                <w:rFonts w:ascii="Times New Roman" w:hAnsi="Times New Roman" w:cs="Times New Roman"/>
                <w:color w:val="0070C0"/>
                <w:sz w:val="16"/>
                <w:szCs w:val="16"/>
              </w:rPr>
              <w:t>, А 1</w:t>
            </w:r>
          </w:p>
        </w:tc>
        <w:tc>
          <w:tcPr>
            <w:tcW w:w="893" w:type="dxa"/>
            <w:tcBorders>
              <w:top w:val="single" w:sz="4" w:space="0" w:color="auto"/>
              <w:left w:val="single" w:sz="4" w:space="0" w:color="auto"/>
            </w:tcBorders>
            <w:shd w:val="clear" w:color="auto" w:fill="FFFFFF"/>
            <w:vAlign w:val="bottom"/>
          </w:tcPr>
          <w:p w14:paraId="6A4E356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36/18</w:t>
            </w:r>
          </w:p>
        </w:tc>
        <w:tc>
          <w:tcPr>
            <w:tcW w:w="1094" w:type="dxa"/>
            <w:tcBorders>
              <w:top w:val="single" w:sz="4" w:space="0" w:color="auto"/>
              <w:left w:val="single" w:sz="4" w:space="0" w:color="auto"/>
            </w:tcBorders>
            <w:shd w:val="clear" w:color="auto" w:fill="FFFFFF"/>
            <w:vAlign w:val="bottom"/>
          </w:tcPr>
          <w:p w14:paraId="5564E0F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Ф.Д7, </w:t>
            </w:r>
            <w:proofErr w:type="spellStart"/>
            <w:r w:rsidRPr="003600B8">
              <w:rPr>
                <w:rFonts w:ascii="Times New Roman" w:hAnsi="Times New Roman" w:cs="Times New Roman"/>
                <w:color w:val="0070C0"/>
                <w:sz w:val="16"/>
                <w:szCs w:val="16"/>
              </w:rPr>
              <w:t>Балилла</w:t>
            </w:r>
            <w:proofErr w:type="spellEnd"/>
            <w:r w:rsidRPr="003600B8">
              <w:rPr>
                <w:rFonts w:ascii="Times New Roman" w:hAnsi="Times New Roman" w:cs="Times New Roman"/>
                <w:color w:val="0070C0"/>
                <w:sz w:val="16"/>
                <w:szCs w:val="16"/>
              </w:rPr>
              <w:t>, А 1</w:t>
            </w:r>
          </w:p>
        </w:tc>
        <w:tc>
          <w:tcPr>
            <w:tcW w:w="904" w:type="dxa"/>
            <w:tcBorders>
              <w:top w:val="single" w:sz="4" w:space="0" w:color="auto"/>
              <w:left w:val="single" w:sz="4" w:space="0" w:color="auto"/>
            </w:tcBorders>
            <w:shd w:val="clear" w:color="auto" w:fill="FFFFFF"/>
            <w:vAlign w:val="bottom"/>
          </w:tcPr>
          <w:p w14:paraId="1A17C81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36/7</w:t>
            </w:r>
          </w:p>
        </w:tc>
        <w:tc>
          <w:tcPr>
            <w:tcW w:w="1015" w:type="dxa"/>
            <w:tcBorders>
              <w:top w:val="single" w:sz="4" w:space="0" w:color="auto"/>
              <w:left w:val="single" w:sz="4" w:space="0" w:color="auto"/>
              <w:right w:val="single" w:sz="4" w:space="0" w:color="auto"/>
            </w:tcBorders>
            <w:shd w:val="clear" w:color="auto" w:fill="FFFFFF"/>
            <w:vAlign w:val="bottom"/>
          </w:tcPr>
          <w:p w14:paraId="1D64CC9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0/11</w:t>
            </w:r>
          </w:p>
        </w:tc>
      </w:tr>
      <w:tr w:rsidR="00900F13" w:rsidRPr="003600B8" w14:paraId="67E0C3EE" w14:textId="77777777" w:rsidTr="00B96777">
        <w:trPr>
          <w:trHeight w:hRule="exact" w:val="424"/>
        </w:trPr>
        <w:tc>
          <w:tcPr>
            <w:tcW w:w="1364" w:type="dxa"/>
            <w:tcBorders>
              <w:top w:val="single" w:sz="4" w:space="0" w:color="auto"/>
              <w:left w:val="single" w:sz="4" w:space="0" w:color="auto"/>
            </w:tcBorders>
            <w:shd w:val="clear" w:color="auto" w:fill="FFFFFF"/>
            <w:vAlign w:val="bottom"/>
          </w:tcPr>
          <w:p w14:paraId="6A40C65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Тяжелые морские самолеты</w:t>
            </w:r>
          </w:p>
        </w:tc>
        <w:tc>
          <w:tcPr>
            <w:tcW w:w="1127" w:type="dxa"/>
            <w:tcBorders>
              <w:top w:val="single" w:sz="4" w:space="0" w:color="auto"/>
              <w:left w:val="single" w:sz="4" w:space="0" w:color="auto"/>
            </w:tcBorders>
            <w:shd w:val="clear" w:color="auto" w:fill="FFFFFF"/>
            <w:vAlign w:val="bottom"/>
          </w:tcPr>
          <w:p w14:paraId="5206DA2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Ю.Г-1</w:t>
            </w:r>
          </w:p>
        </w:tc>
        <w:tc>
          <w:tcPr>
            <w:tcW w:w="893" w:type="dxa"/>
            <w:tcBorders>
              <w:top w:val="single" w:sz="4" w:space="0" w:color="auto"/>
              <w:left w:val="single" w:sz="4" w:space="0" w:color="auto"/>
            </w:tcBorders>
            <w:shd w:val="clear" w:color="auto" w:fill="FFFFFF"/>
            <w:vAlign w:val="bottom"/>
          </w:tcPr>
          <w:p w14:paraId="6BEC6B2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w:t>
            </w:r>
          </w:p>
        </w:tc>
        <w:tc>
          <w:tcPr>
            <w:tcW w:w="1094" w:type="dxa"/>
            <w:tcBorders>
              <w:top w:val="single" w:sz="4" w:space="0" w:color="auto"/>
              <w:left w:val="single" w:sz="4" w:space="0" w:color="auto"/>
            </w:tcBorders>
            <w:shd w:val="clear" w:color="auto" w:fill="FFFFFF"/>
            <w:vAlign w:val="bottom"/>
          </w:tcPr>
          <w:p w14:paraId="67D8891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Ю.Г-1</w:t>
            </w:r>
          </w:p>
        </w:tc>
        <w:tc>
          <w:tcPr>
            <w:tcW w:w="904" w:type="dxa"/>
            <w:tcBorders>
              <w:top w:val="single" w:sz="4" w:space="0" w:color="auto"/>
              <w:left w:val="single" w:sz="4" w:space="0" w:color="auto"/>
            </w:tcBorders>
            <w:shd w:val="clear" w:color="auto" w:fill="FFFFFF"/>
            <w:vAlign w:val="bottom"/>
          </w:tcPr>
          <w:p w14:paraId="79103F5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1015" w:type="dxa"/>
            <w:tcBorders>
              <w:top w:val="single" w:sz="4" w:space="0" w:color="auto"/>
              <w:left w:val="single" w:sz="4" w:space="0" w:color="auto"/>
              <w:right w:val="single" w:sz="4" w:space="0" w:color="auto"/>
            </w:tcBorders>
            <w:shd w:val="clear" w:color="auto" w:fill="FFFFFF"/>
            <w:vAlign w:val="bottom"/>
          </w:tcPr>
          <w:p w14:paraId="7F5B2D2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w:t>
            </w:r>
          </w:p>
        </w:tc>
      </w:tr>
      <w:tr w:rsidR="00900F13" w:rsidRPr="003600B8" w14:paraId="73EA88F1" w14:textId="77777777" w:rsidTr="00B96777">
        <w:trPr>
          <w:trHeight w:hRule="exact" w:val="821"/>
        </w:trPr>
        <w:tc>
          <w:tcPr>
            <w:tcW w:w="1364" w:type="dxa"/>
            <w:tcBorders>
              <w:top w:val="single" w:sz="4" w:space="0" w:color="auto"/>
              <w:left w:val="single" w:sz="4" w:space="0" w:color="auto"/>
            </w:tcBorders>
            <w:shd w:val="clear" w:color="auto" w:fill="FFFFFF"/>
            <w:vAlign w:val="center"/>
          </w:tcPr>
          <w:p w14:paraId="34C95E4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Вспомогательные самолеты</w:t>
            </w:r>
          </w:p>
        </w:tc>
        <w:tc>
          <w:tcPr>
            <w:tcW w:w="1127" w:type="dxa"/>
            <w:tcBorders>
              <w:top w:val="single" w:sz="4" w:space="0" w:color="auto"/>
              <w:left w:val="single" w:sz="4" w:space="0" w:color="auto"/>
            </w:tcBorders>
            <w:shd w:val="clear" w:color="auto" w:fill="FFFFFF"/>
            <w:vAlign w:val="center"/>
          </w:tcPr>
          <w:p w14:paraId="2C33657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Разные системы</w:t>
            </w:r>
          </w:p>
        </w:tc>
        <w:tc>
          <w:tcPr>
            <w:tcW w:w="893" w:type="dxa"/>
            <w:tcBorders>
              <w:top w:val="single" w:sz="4" w:space="0" w:color="auto"/>
              <w:left w:val="single" w:sz="4" w:space="0" w:color="auto"/>
            </w:tcBorders>
            <w:shd w:val="clear" w:color="auto" w:fill="FFFFFF"/>
            <w:vAlign w:val="center"/>
          </w:tcPr>
          <w:p w14:paraId="4AC8A0F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36/6</w:t>
            </w:r>
          </w:p>
        </w:tc>
        <w:tc>
          <w:tcPr>
            <w:tcW w:w="1094" w:type="dxa"/>
            <w:tcBorders>
              <w:top w:val="single" w:sz="4" w:space="0" w:color="auto"/>
              <w:left w:val="single" w:sz="4" w:space="0" w:color="auto"/>
            </w:tcBorders>
            <w:shd w:val="clear" w:color="auto" w:fill="FFFFFF"/>
            <w:vAlign w:val="bottom"/>
          </w:tcPr>
          <w:p w14:paraId="0DD3B43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Pl-M</w:t>
            </w:r>
            <w:proofErr w:type="gramStart"/>
            <w:r w:rsidRPr="003600B8">
              <w:rPr>
                <w:rFonts w:ascii="Times New Roman" w:hAnsi="Times New Roman" w:cs="Times New Roman"/>
                <w:color w:val="0070C0"/>
                <w:sz w:val="16"/>
                <w:szCs w:val="16"/>
              </w:rPr>
              <w:t>5.P</w:t>
            </w:r>
            <w:proofErr w:type="gramEnd"/>
            <w:r w:rsidRPr="003600B8">
              <w:rPr>
                <w:rFonts w:ascii="Times New Roman" w:hAnsi="Times New Roman" w:cs="Times New Roman"/>
                <w:color w:val="0070C0"/>
                <w:sz w:val="16"/>
                <w:szCs w:val="16"/>
              </w:rPr>
              <w:t>1-СП, Ф.С-IV, Ю-</w:t>
            </w:r>
            <w:proofErr w:type="gramStart"/>
            <w:r w:rsidRPr="003600B8">
              <w:rPr>
                <w:rFonts w:ascii="Times New Roman" w:hAnsi="Times New Roman" w:cs="Times New Roman"/>
                <w:color w:val="0070C0"/>
                <w:sz w:val="16"/>
                <w:szCs w:val="16"/>
              </w:rPr>
              <w:t>21.Ф.ДХ</w:t>
            </w:r>
            <w:proofErr w:type="gramEnd"/>
            <w:r w:rsidRPr="003600B8">
              <w:rPr>
                <w:rFonts w:ascii="Times New Roman" w:hAnsi="Times New Roman" w:cs="Times New Roman"/>
                <w:color w:val="0070C0"/>
                <w:sz w:val="16"/>
                <w:szCs w:val="16"/>
              </w:rPr>
              <w:t>1, И-2, Ф.С-V</w:t>
            </w:r>
          </w:p>
        </w:tc>
        <w:tc>
          <w:tcPr>
            <w:tcW w:w="904" w:type="dxa"/>
            <w:tcBorders>
              <w:top w:val="single" w:sz="4" w:space="0" w:color="auto"/>
              <w:left w:val="single" w:sz="4" w:space="0" w:color="auto"/>
            </w:tcBorders>
            <w:shd w:val="clear" w:color="auto" w:fill="FFFFFF"/>
            <w:vAlign w:val="center"/>
          </w:tcPr>
          <w:p w14:paraId="0DB57A5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32/0</w:t>
            </w:r>
          </w:p>
        </w:tc>
        <w:tc>
          <w:tcPr>
            <w:tcW w:w="1015" w:type="dxa"/>
            <w:tcBorders>
              <w:top w:val="single" w:sz="4" w:space="0" w:color="auto"/>
              <w:left w:val="single" w:sz="4" w:space="0" w:color="auto"/>
              <w:right w:val="single" w:sz="4" w:space="0" w:color="auto"/>
            </w:tcBorders>
            <w:shd w:val="clear" w:color="auto" w:fill="FFFFFF"/>
            <w:vAlign w:val="center"/>
          </w:tcPr>
          <w:p w14:paraId="06227B8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w:t>
            </w:r>
          </w:p>
        </w:tc>
      </w:tr>
      <w:tr w:rsidR="00900F13" w:rsidRPr="003600B8" w14:paraId="459A80B5" w14:textId="77777777" w:rsidTr="00B96777">
        <w:trPr>
          <w:trHeight w:hRule="exact" w:val="620"/>
        </w:trPr>
        <w:tc>
          <w:tcPr>
            <w:tcW w:w="1364" w:type="dxa"/>
            <w:tcBorders>
              <w:top w:val="single" w:sz="4" w:space="0" w:color="auto"/>
              <w:left w:val="single" w:sz="4" w:space="0" w:color="auto"/>
            </w:tcBorders>
            <w:shd w:val="clear" w:color="auto" w:fill="FFFFFF"/>
            <w:vAlign w:val="center"/>
          </w:tcPr>
          <w:p w14:paraId="079472A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Пассажирские самолеты</w:t>
            </w:r>
          </w:p>
        </w:tc>
        <w:tc>
          <w:tcPr>
            <w:tcW w:w="1127" w:type="dxa"/>
            <w:tcBorders>
              <w:top w:val="single" w:sz="4" w:space="0" w:color="auto"/>
              <w:left w:val="single" w:sz="4" w:space="0" w:color="auto"/>
            </w:tcBorders>
            <w:shd w:val="clear" w:color="auto" w:fill="FFFFFF"/>
          </w:tcPr>
          <w:p w14:paraId="64FF0FC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893" w:type="dxa"/>
            <w:tcBorders>
              <w:top w:val="single" w:sz="4" w:space="0" w:color="auto"/>
              <w:left w:val="single" w:sz="4" w:space="0" w:color="auto"/>
            </w:tcBorders>
            <w:shd w:val="clear" w:color="auto" w:fill="FFFFFF"/>
          </w:tcPr>
          <w:p w14:paraId="280C944B"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094" w:type="dxa"/>
            <w:tcBorders>
              <w:top w:val="single" w:sz="4" w:space="0" w:color="auto"/>
              <w:left w:val="single" w:sz="4" w:space="0" w:color="auto"/>
            </w:tcBorders>
            <w:shd w:val="clear" w:color="auto" w:fill="FFFFFF"/>
            <w:vAlign w:val="bottom"/>
          </w:tcPr>
          <w:p w14:paraId="05A1BCA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Ю-13, Виккерс- Вернон</w:t>
            </w:r>
          </w:p>
        </w:tc>
        <w:tc>
          <w:tcPr>
            <w:tcW w:w="904" w:type="dxa"/>
            <w:tcBorders>
              <w:top w:val="single" w:sz="4" w:space="0" w:color="auto"/>
              <w:left w:val="single" w:sz="4" w:space="0" w:color="auto"/>
            </w:tcBorders>
            <w:shd w:val="clear" w:color="auto" w:fill="FFFFFF"/>
            <w:vAlign w:val="bottom"/>
          </w:tcPr>
          <w:p w14:paraId="28CFA12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 Не учитываются</w:t>
            </w:r>
          </w:p>
        </w:tc>
        <w:tc>
          <w:tcPr>
            <w:tcW w:w="1015" w:type="dxa"/>
            <w:tcBorders>
              <w:top w:val="single" w:sz="4" w:space="0" w:color="auto"/>
              <w:left w:val="single" w:sz="4" w:space="0" w:color="auto"/>
              <w:right w:val="single" w:sz="4" w:space="0" w:color="auto"/>
            </w:tcBorders>
            <w:shd w:val="clear" w:color="auto" w:fill="FFFFFF"/>
          </w:tcPr>
          <w:p w14:paraId="4066DF8A"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729CE05D" w14:textId="77777777" w:rsidTr="00B96777">
        <w:trPr>
          <w:trHeight w:hRule="exact" w:val="275"/>
        </w:trPr>
        <w:tc>
          <w:tcPr>
            <w:tcW w:w="1364" w:type="dxa"/>
            <w:tcBorders>
              <w:top w:val="single" w:sz="4" w:space="0" w:color="auto"/>
              <w:left w:val="single" w:sz="4" w:space="0" w:color="auto"/>
            </w:tcBorders>
            <w:shd w:val="clear" w:color="auto" w:fill="FFFFFF"/>
          </w:tcPr>
          <w:p w14:paraId="534875D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1127" w:type="dxa"/>
            <w:tcBorders>
              <w:top w:val="single" w:sz="4" w:space="0" w:color="auto"/>
              <w:left w:val="single" w:sz="4" w:space="0" w:color="auto"/>
            </w:tcBorders>
            <w:shd w:val="clear" w:color="auto" w:fill="FFFFFF"/>
            <w:vAlign w:val="bottom"/>
          </w:tcPr>
          <w:p w14:paraId="1DDDD45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93" w:type="dxa"/>
            <w:tcBorders>
              <w:top w:val="single" w:sz="4" w:space="0" w:color="auto"/>
              <w:left w:val="single" w:sz="4" w:space="0" w:color="auto"/>
            </w:tcBorders>
            <w:shd w:val="clear" w:color="auto" w:fill="FFFFFF"/>
          </w:tcPr>
          <w:p w14:paraId="62288EA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575/318</w:t>
            </w:r>
          </w:p>
        </w:tc>
        <w:tc>
          <w:tcPr>
            <w:tcW w:w="1094" w:type="dxa"/>
            <w:tcBorders>
              <w:top w:val="single" w:sz="4" w:space="0" w:color="auto"/>
              <w:left w:val="single" w:sz="4" w:space="0" w:color="auto"/>
            </w:tcBorders>
            <w:shd w:val="clear" w:color="auto" w:fill="FFFFFF"/>
            <w:vAlign w:val="bottom"/>
          </w:tcPr>
          <w:p w14:paraId="48F6B16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904" w:type="dxa"/>
            <w:tcBorders>
              <w:top w:val="single" w:sz="4" w:space="0" w:color="auto"/>
              <w:left w:val="single" w:sz="4" w:space="0" w:color="auto"/>
            </w:tcBorders>
            <w:shd w:val="clear" w:color="auto" w:fill="FFFFFF"/>
          </w:tcPr>
          <w:p w14:paraId="3B01AB5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566/171</w:t>
            </w:r>
          </w:p>
        </w:tc>
        <w:tc>
          <w:tcPr>
            <w:tcW w:w="1015" w:type="dxa"/>
            <w:tcBorders>
              <w:top w:val="single" w:sz="4" w:space="0" w:color="auto"/>
              <w:left w:val="single" w:sz="4" w:space="0" w:color="auto"/>
              <w:right w:val="single" w:sz="4" w:space="0" w:color="auto"/>
            </w:tcBorders>
            <w:shd w:val="clear" w:color="auto" w:fill="FFFFFF"/>
          </w:tcPr>
          <w:p w14:paraId="4A17156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9/147</w:t>
            </w:r>
          </w:p>
        </w:tc>
      </w:tr>
      <w:tr w:rsidR="00900F13" w:rsidRPr="003600B8" w14:paraId="3CD11EC9" w14:textId="77777777" w:rsidTr="00B96777">
        <w:trPr>
          <w:trHeight w:hRule="exact" w:val="287"/>
        </w:trPr>
        <w:tc>
          <w:tcPr>
            <w:tcW w:w="1364" w:type="dxa"/>
            <w:tcBorders>
              <w:top w:val="single" w:sz="4" w:space="0" w:color="auto"/>
              <w:left w:val="single" w:sz="4" w:space="0" w:color="auto"/>
              <w:bottom w:val="single" w:sz="4" w:space="0" w:color="auto"/>
            </w:tcBorders>
            <w:shd w:val="clear" w:color="auto" w:fill="FFFFFF"/>
            <w:vAlign w:val="bottom"/>
          </w:tcPr>
          <w:p w14:paraId="075848B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1127" w:type="dxa"/>
            <w:tcBorders>
              <w:top w:val="single" w:sz="4" w:space="0" w:color="auto"/>
              <w:left w:val="single" w:sz="4" w:space="0" w:color="auto"/>
              <w:bottom w:val="single" w:sz="4" w:space="0" w:color="auto"/>
            </w:tcBorders>
            <w:shd w:val="clear" w:color="auto" w:fill="FFFFFF"/>
            <w:vAlign w:val="bottom"/>
          </w:tcPr>
          <w:p w14:paraId="60EA9B4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93" w:type="dxa"/>
            <w:tcBorders>
              <w:top w:val="single" w:sz="4" w:space="0" w:color="auto"/>
              <w:left w:val="single" w:sz="4" w:space="0" w:color="auto"/>
              <w:bottom w:val="single" w:sz="4" w:space="0" w:color="auto"/>
            </w:tcBorders>
            <w:shd w:val="clear" w:color="auto" w:fill="FFFFFF"/>
            <w:vAlign w:val="bottom"/>
          </w:tcPr>
          <w:p w14:paraId="2353C3D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893</w:t>
            </w:r>
          </w:p>
        </w:tc>
        <w:tc>
          <w:tcPr>
            <w:tcW w:w="1094" w:type="dxa"/>
            <w:tcBorders>
              <w:top w:val="single" w:sz="4" w:space="0" w:color="auto"/>
              <w:left w:val="single" w:sz="4" w:space="0" w:color="auto"/>
              <w:bottom w:val="single" w:sz="4" w:space="0" w:color="auto"/>
            </w:tcBorders>
            <w:shd w:val="clear" w:color="auto" w:fill="FFFFFF"/>
          </w:tcPr>
          <w:p w14:paraId="5F8DE3A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904" w:type="dxa"/>
            <w:tcBorders>
              <w:top w:val="single" w:sz="4" w:space="0" w:color="auto"/>
              <w:left w:val="single" w:sz="4" w:space="0" w:color="auto"/>
              <w:bottom w:val="single" w:sz="4" w:space="0" w:color="auto"/>
            </w:tcBorders>
            <w:shd w:val="clear" w:color="auto" w:fill="FFFFFF"/>
            <w:vAlign w:val="bottom"/>
          </w:tcPr>
          <w:p w14:paraId="61636CD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737</w:t>
            </w:r>
          </w:p>
        </w:tc>
        <w:tc>
          <w:tcPr>
            <w:tcW w:w="1015" w:type="dxa"/>
            <w:tcBorders>
              <w:top w:val="single" w:sz="4" w:space="0" w:color="auto"/>
              <w:left w:val="single" w:sz="4" w:space="0" w:color="auto"/>
              <w:bottom w:val="single" w:sz="4" w:space="0" w:color="auto"/>
              <w:right w:val="single" w:sz="4" w:space="0" w:color="auto"/>
            </w:tcBorders>
            <w:shd w:val="clear" w:color="auto" w:fill="FFFFFF"/>
            <w:vAlign w:val="bottom"/>
          </w:tcPr>
          <w:p w14:paraId="3E54230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156</w:t>
            </w:r>
          </w:p>
        </w:tc>
      </w:tr>
    </w:tbl>
    <w:p w14:paraId="3D96CAEE"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CF3D1FE"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10CBECB2"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1926 г. фактическая численность ВВС РККА оставалась почти неизменной и составила 20 тыс. 419 человек (Таблица 48).</w:t>
      </w:r>
    </w:p>
    <w:p w14:paraId="7A441FF5" w14:textId="77777777" w:rsidR="00900F13" w:rsidRPr="003600B8" w:rsidRDefault="00900F13" w:rsidP="00900F13">
      <w:pPr>
        <w:pStyle w:val="aff1"/>
        <w:spacing w:line="240" w:lineRule="auto"/>
        <w:rPr>
          <w:rFonts w:ascii="Times New Roman" w:hAnsi="Times New Roman" w:cs="Times New Roman"/>
          <w:i w:val="0"/>
          <w:iCs w:val="0"/>
          <w:color w:val="0070C0"/>
          <w:sz w:val="16"/>
          <w:szCs w:val="16"/>
        </w:rPr>
      </w:pPr>
      <w:r w:rsidRPr="00B96777">
        <w:rPr>
          <w:rFonts w:ascii="Times New Roman" w:hAnsi="Times New Roman" w:cs="Times New Roman"/>
          <w:i w:val="0"/>
          <w:iCs w:val="0"/>
          <w:color w:val="0070C0"/>
          <w:sz w:val="16"/>
          <w:szCs w:val="16"/>
          <w:lang w:val="ru-RU"/>
        </w:rPr>
        <w:t xml:space="preserve">Таблица 48 - Фактическая численность РККА в 1926 г. (РГВА. Ф. 4. </w:t>
      </w:r>
      <w:r w:rsidRPr="003600B8">
        <w:rPr>
          <w:rFonts w:ascii="Times New Roman" w:hAnsi="Times New Roman" w:cs="Times New Roman"/>
          <w:i w:val="0"/>
          <w:iCs w:val="0"/>
          <w:color w:val="0070C0"/>
          <w:sz w:val="16"/>
          <w:szCs w:val="16"/>
        </w:rPr>
        <w:t>Оп. 1.Д. 603. Л. 4)</w:t>
      </w:r>
    </w:p>
    <w:tbl>
      <w:tblPr>
        <w:tblOverlap w:val="never"/>
        <w:tblW w:w="0" w:type="auto"/>
        <w:tblLayout w:type="fixed"/>
        <w:tblCellMar>
          <w:left w:w="10" w:type="dxa"/>
          <w:right w:w="10" w:type="dxa"/>
        </w:tblCellMar>
        <w:tblLook w:val="04A0" w:firstRow="1" w:lastRow="0" w:firstColumn="1" w:lastColumn="0" w:noHBand="0" w:noVBand="1"/>
      </w:tblPr>
      <w:tblGrid>
        <w:gridCol w:w="1303"/>
        <w:gridCol w:w="407"/>
        <w:gridCol w:w="587"/>
        <w:gridCol w:w="580"/>
        <w:gridCol w:w="590"/>
        <w:gridCol w:w="583"/>
        <w:gridCol w:w="587"/>
        <w:gridCol w:w="583"/>
        <w:gridCol w:w="587"/>
        <w:gridCol w:w="590"/>
      </w:tblGrid>
      <w:tr w:rsidR="00900F13" w:rsidRPr="003600B8" w14:paraId="6701B83B" w14:textId="77777777" w:rsidTr="00B96777">
        <w:trPr>
          <w:trHeight w:hRule="exact" w:val="226"/>
        </w:trPr>
        <w:tc>
          <w:tcPr>
            <w:tcW w:w="1303" w:type="dxa"/>
            <w:vMerge w:val="restart"/>
            <w:tcBorders>
              <w:top w:val="single" w:sz="4" w:space="0" w:color="auto"/>
              <w:left w:val="single" w:sz="4" w:space="0" w:color="auto"/>
            </w:tcBorders>
            <w:shd w:val="clear" w:color="auto" w:fill="FFFFFF"/>
          </w:tcPr>
          <w:p w14:paraId="228AFC28"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07" w:type="dxa"/>
            <w:vMerge w:val="restart"/>
            <w:tcBorders>
              <w:top w:val="single" w:sz="4" w:space="0" w:color="auto"/>
              <w:left w:val="single" w:sz="4" w:space="0" w:color="auto"/>
            </w:tcBorders>
            <w:shd w:val="clear" w:color="auto" w:fill="FFFFFF"/>
          </w:tcPr>
          <w:p w14:paraId="48F851A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01.10.25 г.</w:t>
            </w:r>
          </w:p>
        </w:tc>
        <w:tc>
          <w:tcPr>
            <w:tcW w:w="1167" w:type="dxa"/>
            <w:gridSpan w:val="2"/>
            <w:tcBorders>
              <w:top w:val="single" w:sz="4" w:space="0" w:color="auto"/>
              <w:left w:val="single" w:sz="4" w:space="0" w:color="auto"/>
            </w:tcBorders>
            <w:shd w:val="clear" w:color="auto" w:fill="FFFFFF"/>
            <w:vAlign w:val="bottom"/>
          </w:tcPr>
          <w:p w14:paraId="7960C28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01.01.1926 г.</w:t>
            </w:r>
          </w:p>
        </w:tc>
        <w:tc>
          <w:tcPr>
            <w:tcW w:w="1173" w:type="dxa"/>
            <w:gridSpan w:val="2"/>
            <w:tcBorders>
              <w:top w:val="single" w:sz="4" w:space="0" w:color="auto"/>
              <w:left w:val="single" w:sz="4" w:space="0" w:color="auto"/>
            </w:tcBorders>
            <w:shd w:val="clear" w:color="auto" w:fill="FFFFFF"/>
            <w:vAlign w:val="bottom"/>
          </w:tcPr>
          <w:p w14:paraId="101315C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01.04.1926 г.</w:t>
            </w:r>
          </w:p>
        </w:tc>
        <w:tc>
          <w:tcPr>
            <w:tcW w:w="1170" w:type="dxa"/>
            <w:gridSpan w:val="2"/>
            <w:tcBorders>
              <w:top w:val="single" w:sz="4" w:space="0" w:color="auto"/>
              <w:left w:val="single" w:sz="4" w:space="0" w:color="auto"/>
            </w:tcBorders>
            <w:shd w:val="clear" w:color="auto" w:fill="FFFFFF"/>
            <w:vAlign w:val="bottom"/>
          </w:tcPr>
          <w:p w14:paraId="473816D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01.07.1926 г.</w:t>
            </w:r>
          </w:p>
        </w:tc>
        <w:tc>
          <w:tcPr>
            <w:tcW w:w="1177" w:type="dxa"/>
            <w:gridSpan w:val="2"/>
            <w:tcBorders>
              <w:top w:val="single" w:sz="4" w:space="0" w:color="auto"/>
              <w:left w:val="single" w:sz="4" w:space="0" w:color="auto"/>
              <w:right w:val="single" w:sz="4" w:space="0" w:color="auto"/>
            </w:tcBorders>
            <w:shd w:val="clear" w:color="auto" w:fill="FFFFFF"/>
            <w:vAlign w:val="bottom"/>
          </w:tcPr>
          <w:p w14:paraId="4DD106E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01.10.1926 г.</w:t>
            </w:r>
          </w:p>
        </w:tc>
      </w:tr>
      <w:tr w:rsidR="00900F13" w:rsidRPr="003600B8" w14:paraId="2747ACEF" w14:textId="77777777" w:rsidTr="00B96777">
        <w:trPr>
          <w:trHeight w:hRule="exact" w:val="446"/>
        </w:trPr>
        <w:tc>
          <w:tcPr>
            <w:tcW w:w="1303" w:type="dxa"/>
            <w:vMerge/>
            <w:tcBorders>
              <w:left w:val="single" w:sz="4" w:space="0" w:color="auto"/>
            </w:tcBorders>
            <w:shd w:val="clear" w:color="auto" w:fill="FFFFFF"/>
          </w:tcPr>
          <w:p w14:paraId="4805AF1C"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07" w:type="dxa"/>
            <w:vMerge/>
            <w:tcBorders>
              <w:left w:val="single" w:sz="4" w:space="0" w:color="auto"/>
            </w:tcBorders>
            <w:shd w:val="clear" w:color="auto" w:fill="FFFFFF"/>
          </w:tcPr>
          <w:p w14:paraId="1D1BB2CB"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87" w:type="dxa"/>
            <w:tcBorders>
              <w:top w:val="single" w:sz="4" w:space="0" w:color="auto"/>
              <w:left w:val="single" w:sz="4" w:space="0" w:color="auto"/>
            </w:tcBorders>
            <w:shd w:val="clear" w:color="auto" w:fill="FFFFFF"/>
            <w:vAlign w:val="center"/>
          </w:tcPr>
          <w:p w14:paraId="4AA6E59F"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Абс</w:t>
            </w:r>
            <w:proofErr w:type="spellEnd"/>
            <w:r w:rsidRPr="003600B8">
              <w:rPr>
                <w:rFonts w:ascii="Times New Roman" w:hAnsi="Times New Roman" w:cs="Times New Roman"/>
                <w:color w:val="0070C0"/>
                <w:sz w:val="16"/>
                <w:szCs w:val="16"/>
              </w:rPr>
              <w:t>. число</w:t>
            </w:r>
          </w:p>
        </w:tc>
        <w:tc>
          <w:tcPr>
            <w:tcW w:w="580" w:type="dxa"/>
            <w:tcBorders>
              <w:top w:val="single" w:sz="4" w:space="0" w:color="auto"/>
              <w:left w:val="single" w:sz="4" w:space="0" w:color="auto"/>
            </w:tcBorders>
            <w:shd w:val="clear" w:color="auto" w:fill="FFFFFF"/>
            <w:vAlign w:val="center"/>
          </w:tcPr>
          <w:p w14:paraId="7FC3D05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90" w:type="dxa"/>
            <w:tcBorders>
              <w:top w:val="single" w:sz="4" w:space="0" w:color="auto"/>
              <w:left w:val="single" w:sz="4" w:space="0" w:color="auto"/>
            </w:tcBorders>
            <w:shd w:val="clear" w:color="auto" w:fill="FFFFFF"/>
            <w:vAlign w:val="center"/>
          </w:tcPr>
          <w:p w14:paraId="161D6431"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Абс</w:t>
            </w:r>
            <w:proofErr w:type="spellEnd"/>
            <w:r w:rsidRPr="003600B8">
              <w:rPr>
                <w:rFonts w:ascii="Times New Roman" w:hAnsi="Times New Roman" w:cs="Times New Roman"/>
                <w:color w:val="0070C0"/>
                <w:sz w:val="16"/>
                <w:szCs w:val="16"/>
              </w:rPr>
              <w:t>. число</w:t>
            </w:r>
          </w:p>
        </w:tc>
        <w:tc>
          <w:tcPr>
            <w:tcW w:w="583" w:type="dxa"/>
            <w:tcBorders>
              <w:top w:val="single" w:sz="4" w:space="0" w:color="auto"/>
              <w:left w:val="single" w:sz="4" w:space="0" w:color="auto"/>
            </w:tcBorders>
            <w:shd w:val="clear" w:color="auto" w:fill="FFFFFF"/>
            <w:vAlign w:val="center"/>
          </w:tcPr>
          <w:p w14:paraId="00996E9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87" w:type="dxa"/>
            <w:tcBorders>
              <w:top w:val="single" w:sz="4" w:space="0" w:color="auto"/>
              <w:left w:val="single" w:sz="4" w:space="0" w:color="auto"/>
            </w:tcBorders>
            <w:shd w:val="clear" w:color="auto" w:fill="FFFFFF"/>
            <w:vAlign w:val="center"/>
          </w:tcPr>
          <w:p w14:paraId="19335E16"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Абс</w:t>
            </w:r>
            <w:proofErr w:type="spellEnd"/>
            <w:r w:rsidRPr="003600B8">
              <w:rPr>
                <w:rFonts w:ascii="Times New Roman" w:hAnsi="Times New Roman" w:cs="Times New Roman"/>
                <w:color w:val="0070C0"/>
                <w:sz w:val="16"/>
                <w:szCs w:val="16"/>
              </w:rPr>
              <w:t>. число</w:t>
            </w:r>
          </w:p>
        </w:tc>
        <w:tc>
          <w:tcPr>
            <w:tcW w:w="583" w:type="dxa"/>
            <w:tcBorders>
              <w:top w:val="single" w:sz="4" w:space="0" w:color="auto"/>
              <w:left w:val="single" w:sz="4" w:space="0" w:color="auto"/>
            </w:tcBorders>
            <w:shd w:val="clear" w:color="auto" w:fill="FFFFFF"/>
            <w:vAlign w:val="center"/>
          </w:tcPr>
          <w:p w14:paraId="62AD285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87" w:type="dxa"/>
            <w:tcBorders>
              <w:top w:val="single" w:sz="4" w:space="0" w:color="auto"/>
              <w:left w:val="single" w:sz="4" w:space="0" w:color="auto"/>
            </w:tcBorders>
            <w:shd w:val="clear" w:color="auto" w:fill="FFFFFF"/>
            <w:vAlign w:val="center"/>
          </w:tcPr>
          <w:p w14:paraId="27F084DB"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Абс</w:t>
            </w:r>
            <w:proofErr w:type="spellEnd"/>
            <w:r w:rsidRPr="003600B8">
              <w:rPr>
                <w:rFonts w:ascii="Times New Roman" w:hAnsi="Times New Roman" w:cs="Times New Roman"/>
                <w:color w:val="0070C0"/>
                <w:sz w:val="16"/>
                <w:szCs w:val="16"/>
              </w:rPr>
              <w:t>. число</w:t>
            </w:r>
          </w:p>
        </w:tc>
        <w:tc>
          <w:tcPr>
            <w:tcW w:w="590" w:type="dxa"/>
            <w:tcBorders>
              <w:top w:val="single" w:sz="4" w:space="0" w:color="auto"/>
              <w:left w:val="single" w:sz="4" w:space="0" w:color="auto"/>
              <w:right w:val="single" w:sz="4" w:space="0" w:color="auto"/>
            </w:tcBorders>
            <w:shd w:val="clear" w:color="auto" w:fill="FFFFFF"/>
            <w:vAlign w:val="center"/>
          </w:tcPr>
          <w:p w14:paraId="5125840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r>
      <w:tr w:rsidR="00900F13" w:rsidRPr="003600B8" w14:paraId="3D789F0A" w14:textId="77777777" w:rsidTr="00B96777">
        <w:trPr>
          <w:trHeight w:hRule="exact" w:val="504"/>
        </w:trPr>
        <w:tc>
          <w:tcPr>
            <w:tcW w:w="1303" w:type="dxa"/>
            <w:tcBorders>
              <w:top w:val="single" w:sz="4" w:space="0" w:color="auto"/>
              <w:left w:val="single" w:sz="4" w:space="0" w:color="auto"/>
            </w:tcBorders>
            <w:shd w:val="clear" w:color="auto" w:fill="FFFFFF"/>
          </w:tcPr>
          <w:p w14:paraId="03C207DF"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Сухопут</w:t>
            </w:r>
            <w:proofErr w:type="spellEnd"/>
            <w:r w:rsidRPr="003600B8">
              <w:rPr>
                <w:rFonts w:ascii="Times New Roman" w:hAnsi="Times New Roman" w:cs="Times New Roman"/>
                <w:color w:val="0070C0"/>
                <w:sz w:val="16"/>
                <w:szCs w:val="16"/>
              </w:rPr>
              <w:t>. войска и ВВС</w:t>
            </w:r>
          </w:p>
        </w:tc>
        <w:tc>
          <w:tcPr>
            <w:tcW w:w="407" w:type="dxa"/>
            <w:vMerge w:val="restart"/>
            <w:tcBorders>
              <w:top w:val="single" w:sz="4" w:space="0" w:color="auto"/>
              <w:left w:val="single" w:sz="4" w:space="0" w:color="auto"/>
            </w:tcBorders>
            <w:shd w:val="clear" w:color="auto" w:fill="FFFFFF"/>
          </w:tcPr>
          <w:p w14:paraId="45B4AE9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533 069</w:t>
            </w:r>
          </w:p>
        </w:tc>
        <w:tc>
          <w:tcPr>
            <w:tcW w:w="587" w:type="dxa"/>
            <w:vMerge w:val="restart"/>
            <w:tcBorders>
              <w:top w:val="single" w:sz="4" w:space="0" w:color="auto"/>
              <w:left w:val="single" w:sz="4" w:space="0" w:color="auto"/>
            </w:tcBorders>
            <w:shd w:val="clear" w:color="auto" w:fill="FFFFFF"/>
          </w:tcPr>
          <w:p w14:paraId="3F9A694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575 774</w:t>
            </w:r>
          </w:p>
        </w:tc>
        <w:tc>
          <w:tcPr>
            <w:tcW w:w="580" w:type="dxa"/>
            <w:vMerge w:val="restart"/>
            <w:tcBorders>
              <w:top w:val="single" w:sz="4" w:space="0" w:color="auto"/>
              <w:left w:val="single" w:sz="4" w:space="0" w:color="auto"/>
            </w:tcBorders>
            <w:shd w:val="clear" w:color="auto" w:fill="FFFFFF"/>
          </w:tcPr>
          <w:p w14:paraId="21C6099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94,1</w:t>
            </w:r>
          </w:p>
        </w:tc>
        <w:tc>
          <w:tcPr>
            <w:tcW w:w="590" w:type="dxa"/>
            <w:tcBorders>
              <w:top w:val="single" w:sz="4" w:space="0" w:color="auto"/>
              <w:left w:val="single" w:sz="4" w:space="0" w:color="auto"/>
            </w:tcBorders>
            <w:shd w:val="clear" w:color="auto" w:fill="FFFFFF"/>
          </w:tcPr>
          <w:p w14:paraId="456A80D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551 762</w:t>
            </w:r>
          </w:p>
        </w:tc>
        <w:tc>
          <w:tcPr>
            <w:tcW w:w="583" w:type="dxa"/>
            <w:tcBorders>
              <w:top w:val="single" w:sz="4" w:space="0" w:color="auto"/>
              <w:left w:val="single" w:sz="4" w:space="0" w:color="auto"/>
            </w:tcBorders>
            <w:shd w:val="clear" w:color="auto" w:fill="FFFFFF"/>
          </w:tcPr>
          <w:p w14:paraId="21DD2DD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90,7</w:t>
            </w:r>
          </w:p>
        </w:tc>
        <w:tc>
          <w:tcPr>
            <w:tcW w:w="587" w:type="dxa"/>
            <w:tcBorders>
              <w:top w:val="single" w:sz="4" w:space="0" w:color="auto"/>
              <w:left w:val="single" w:sz="4" w:space="0" w:color="auto"/>
            </w:tcBorders>
            <w:shd w:val="clear" w:color="auto" w:fill="FFFFFF"/>
          </w:tcPr>
          <w:p w14:paraId="3D346F5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551 237</w:t>
            </w:r>
          </w:p>
        </w:tc>
        <w:tc>
          <w:tcPr>
            <w:tcW w:w="583" w:type="dxa"/>
            <w:tcBorders>
              <w:top w:val="single" w:sz="4" w:space="0" w:color="auto"/>
              <w:left w:val="single" w:sz="4" w:space="0" w:color="auto"/>
            </w:tcBorders>
            <w:shd w:val="clear" w:color="auto" w:fill="FFFFFF"/>
          </w:tcPr>
          <w:p w14:paraId="1FA12FF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90,8</w:t>
            </w:r>
          </w:p>
        </w:tc>
        <w:tc>
          <w:tcPr>
            <w:tcW w:w="587" w:type="dxa"/>
            <w:tcBorders>
              <w:top w:val="single" w:sz="4" w:space="0" w:color="auto"/>
              <w:left w:val="single" w:sz="4" w:space="0" w:color="auto"/>
            </w:tcBorders>
            <w:shd w:val="clear" w:color="auto" w:fill="FFFFFF"/>
          </w:tcPr>
          <w:p w14:paraId="05B9966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550 151</w:t>
            </w:r>
          </w:p>
        </w:tc>
        <w:tc>
          <w:tcPr>
            <w:tcW w:w="590" w:type="dxa"/>
            <w:tcBorders>
              <w:top w:val="single" w:sz="4" w:space="0" w:color="auto"/>
              <w:left w:val="single" w:sz="4" w:space="0" w:color="auto"/>
              <w:right w:val="single" w:sz="4" w:space="0" w:color="auto"/>
            </w:tcBorders>
            <w:shd w:val="clear" w:color="auto" w:fill="FFFFFF"/>
          </w:tcPr>
          <w:p w14:paraId="3BCCDE4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91,2</w:t>
            </w:r>
          </w:p>
        </w:tc>
      </w:tr>
      <w:tr w:rsidR="00900F13" w:rsidRPr="003600B8" w14:paraId="2C4338BA" w14:textId="77777777" w:rsidTr="00B96777">
        <w:trPr>
          <w:trHeight w:hRule="exact" w:val="364"/>
        </w:trPr>
        <w:tc>
          <w:tcPr>
            <w:tcW w:w="1303" w:type="dxa"/>
            <w:tcBorders>
              <w:top w:val="single" w:sz="4" w:space="0" w:color="auto"/>
              <w:left w:val="single" w:sz="4" w:space="0" w:color="auto"/>
            </w:tcBorders>
            <w:shd w:val="clear" w:color="auto" w:fill="FFFFFF"/>
          </w:tcPr>
          <w:p w14:paraId="577A1A8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Военно-воздушные силы</w:t>
            </w:r>
          </w:p>
        </w:tc>
        <w:tc>
          <w:tcPr>
            <w:tcW w:w="407" w:type="dxa"/>
            <w:vMerge/>
            <w:tcBorders>
              <w:left w:val="single" w:sz="4" w:space="0" w:color="auto"/>
            </w:tcBorders>
            <w:shd w:val="clear" w:color="auto" w:fill="FFFFFF"/>
          </w:tcPr>
          <w:p w14:paraId="025862F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87" w:type="dxa"/>
            <w:vMerge/>
            <w:tcBorders>
              <w:left w:val="single" w:sz="4" w:space="0" w:color="auto"/>
            </w:tcBorders>
            <w:shd w:val="clear" w:color="auto" w:fill="FFFFFF"/>
          </w:tcPr>
          <w:p w14:paraId="13DA7BB9"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80" w:type="dxa"/>
            <w:vMerge/>
            <w:tcBorders>
              <w:left w:val="single" w:sz="4" w:space="0" w:color="auto"/>
            </w:tcBorders>
            <w:shd w:val="clear" w:color="auto" w:fill="FFFFFF"/>
          </w:tcPr>
          <w:p w14:paraId="3FC92CB2"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0" w:type="dxa"/>
            <w:tcBorders>
              <w:top w:val="single" w:sz="4" w:space="0" w:color="auto"/>
              <w:left w:val="single" w:sz="4" w:space="0" w:color="auto"/>
            </w:tcBorders>
            <w:shd w:val="clear" w:color="auto" w:fill="FFFFFF"/>
          </w:tcPr>
          <w:p w14:paraId="23C473E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20 863</w:t>
            </w:r>
          </w:p>
        </w:tc>
        <w:tc>
          <w:tcPr>
            <w:tcW w:w="583" w:type="dxa"/>
            <w:tcBorders>
              <w:top w:val="single" w:sz="4" w:space="0" w:color="auto"/>
              <w:left w:val="single" w:sz="4" w:space="0" w:color="auto"/>
            </w:tcBorders>
            <w:shd w:val="clear" w:color="auto" w:fill="FFFFFF"/>
          </w:tcPr>
          <w:p w14:paraId="429ED9C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tc>
        <w:tc>
          <w:tcPr>
            <w:tcW w:w="587" w:type="dxa"/>
            <w:tcBorders>
              <w:top w:val="single" w:sz="4" w:space="0" w:color="auto"/>
              <w:left w:val="single" w:sz="4" w:space="0" w:color="auto"/>
            </w:tcBorders>
            <w:shd w:val="clear" w:color="auto" w:fill="FFFFFF"/>
          </w:tcPr>
          <w:p w14:paraId="6314987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20 419</w:t>
            </w:r>
          </w:p>
        </w:tc>
        <w:tc>
          <w:tcPr>
            <w:tcW w:w="583" w:type="dxa"/>
            <w:tcBorders>
              <w:top w:val="single" w:sz="4" w:space="0" w:color="auto"/>
              <w:left w:val="single" w:sz="4" w:space="0" w:color="auto"/>
            </w:tcBorders>
            <w:shd w:val="clear" w:color="auto" w:fill="FFFFFF"/>
          </w:tcPr>
          <w:p w14:paraId="282A789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tc>
        <w:tc>
          <w:tcPr>
            <w:tcW w:w="587" w:type="dxa"/>
            <w:tcBorders>
              <w:top w:val="single" w:sz="4" w:space="0" w:color="auto"/>
              <w:left w:val="single" w:sz="4" w:space="0" w:color="auto"/>
            </w:tcBorders>
            <w:shd w:val="clear" w:color="auto" w:fill="FFFFFF"/>
          </w:tcPr>
          <w:p w14:paraId="0060B41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20 419</w:t>
            </w:r>
          </w:p>
        </w:tc>
        <w:tc>
          <w:tcPr>
            <w:tcW w:w="590" w:type="dxa"/>
            <w:tcBorders>
              <w:top w:val="single" w:sz="4" w:space="0" w:color="auto"/>
              <w:left w:val="single" w:sz="4" w:space="0" w:color="auto"/>
              <w:right w:val="single" w:sz="4" w:space="0" w:color="auto"/>
            </w:tcBorders>
            <w:shd w:val="clear" w:color="auto" w:fill="FFFFFF"/>
          </w:tcPr>
          <w:p w14:paraId="18E88BA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w:t>
            </w:r>
          </w:p>
        </w:tc>
      </w:tr>
      <w:tr w:rsidR="00900F13" w:rsidRPr="003600B8" w14:paraId="07569FF3" w14:textId="77777777" w:rsidTr="00B96777">
        <w:trPr>
          <w:trHeight w:hRule="exact" w:val="346"/>
        </w:trPr>
        <w:tc>
          <w:tcPr>
            <w:tcW w:w="1303" w:type="dxa"/>
            <w:tcBorders>
              <w:top w:val="single" w:sz="4" w:space="0" w:color="auto"/>
              <w:left w:val="single" w:sz="4" w:space="0" w:color="auto"/>
            </w:tcBorders>
            <w:shd w:val="clear" w:color="auto" w:fill="FFFFFF"/>
          </w:tcPr>
          <w:p w14:paraId="29E4075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Военно-морские силы</w:t>
            </w:r>
          </w:p>
        </w:tc>
        <w:tc>
          <w:tcPr>
            <w:tcW w:w="407" w:type="dxa"/>
            <w:tcBorders>
              <w:top w:val="single" w:sz="4" w:space="0" w:color="auto"/>
              <w:left w:val="single" w:sz="4" w:space="0" w:color="auto"/>
            </w:tcBorders>
            <w:shd w:val="clear" w:color="auto" w:fill="FFFFFF"/>
          </w:tcPr>
          <w:p w14:paraId="2BFAD43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24 486</w:t>
            </w:r>
          </w:p>
        </w:tc>
        <w:tc>
          <w:tcPr>
            <w:tcW w:w="587" w:type="dxa"/>
            <w:tcBorders>
              <w:top w:val="single" w:sz="4" w:space="0" w:color="auto"/>
              <w:left w:val="single" w:sz="4" w:space="0" w:color="auto"/>
            </w:tcBorders>
            <w:shd w:val="clear" w:color="auto" w:fill="FFFFFF"/>
          </w:tcPr>
          <w:p w14:paraId="50AB6D7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36 030</w:t>
            </w:r>
          </w:p>
        </w:tc>
        <w:tc>
          <w:tcPr>
            <w:tcW w:w="580" w:type="dxa"/>
            <w:tcBorders>
              <w:top w:val="single" w:sz="4" w:space="0" w:color="auto"/>
              <w:left w:val="single" w:sz="4" w:space="0" w:color="auto"/>
            </w:tcBorders>
            <w:shd w:val="clear" w:color="auto" w:fill="FFFFFF"/>
          </w:tcPr>
          <w:p w14:paraId="5B9325E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5,9</w:t>
            </w:r>
          </w:p>
        </w:tc>
        <w:tc>
          <w:tcPr>
            <w:tcW w:w="590" w:type="dxa"/>
            <w:tcBorders>
              <w:top w:val="single" w:sz="4" w:space="0" w:color="auto"/>
              <w:left w:val="single" w:sz="4" w:space="0" w:color="auto"/>
            </w:tcBorders>
            <w:shd w:val="clear" w:color="auto" w:fill="FFFFFF"/>
          </w:tcPr>
          <w:p w14:paraId="3721E72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35 791</w:t>
            </w:r>
          </w:p>
        </w:tc>
        <w:tc>
          <w:tcPr>
            <w:tcW w:w="583" w:type="dxa"/>
            <w:tcBorders>
              <w:top w:val="single" w:sz="4" w:space="0" w:color="auto"/>
              <w:left w:val="single" w:sz="4" w:space="0" w:color="auto"/>
            </w:tcBorders>
            <w:shd w:val="clear" w:color="auto" w:fill="FFFFFF"/>
          </w:tcPr>
          <w:p w14:paraId="2AAECED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5,9</w:t>
            </w:r>
          </w:p>
        </w:tc>
        <w:tc>
          <w:tcPr>
            <w:tcW w:w="587" w:type="dxa"/>
            <w:tcBorders>
              <w:top w:val="single" w:sz="4" w:space="0" w:color="auto"/>
              <w:left w:val="single" w:sz="4" w:space="0" w:color="auto"/>
            </w:tcBorders>
            <w:shd w:val="clear" w:color="auto" w:fill="FFFFFF"/>
          </w:tcPr>
          <w:p w14:paraId="0F42D77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35 602</w:t>
            </w:r>
          </w:p>
        </w:tc>
        <w:tc>
          <w:tcPr>
            <w:tcW w:w="583" w:type="dxa"/>
            <w:tcBorders>
              <w:top w:val="single" w:sz="4" w:space="0" w:color="auto"/>
              <w:left w:val="single" w:sz="4" w:space="0" w:color="auto"/>
            </w:tcBorders>
            <w:shd w:val="clear" w:color="auto" w:fill="FFFFFF"/>
          </w:tcPr>
          <w:p w14:paraId="1251C32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5,8</w:t>
            </w:r>
          </w:p>
        </w:tc>
        <w:tc>
          <w:tcPr>
            <w:tcW w:w="587" w:type="dxa"/>
            <w:tcBorders>
              <w:top w:val="single" w:sz="4" w:space="0" w:color="auto"/>
              <w:left w:val="single" w:sz="4" w:space="0" w:color="auto"/>
            </w:tcBorders>
            <w:shd w:val="clear" w:color="auto" w:fill="FFFFFF"/>
          </w:tcPr>
          <w:p w14:paraId="65B7B85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32 648</w:t>
            </w:r>
          </w:p>
        </w:tc>
        <w:tc>
          <w:tcPr>
            <w:tcW w:w="590" w:type="dxa"/>
            <w:tcBorders>
              <w:top w:val="single" w:sz="4" w:space="0" w:color="auto"/>
              <w:left w:val="single" w:sz="4" w:space="0" w:color="auto"/>
              <w:right w:val="single" w:sz="4" w:space="0" w:color="auto"/>
            </w:tcBorders>
            <w:shd w:val="clear" w:color="auto" w:fill="FFFFFF"/>
          </w:tcPr>
          <w:p w14:paraId="54276B9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5,4</w:t>
            </w:r>
          </w:p>
        </w:tc>
      </w:tr>
      <w:tr w:rsidR="00900F13" w:rsidRPr="003600B8" w14:paraId="1CA5FEC6" w14:textId="77777777" w:rsidTr="00B96777">
        <w:trPr>
          <w:trHeight w:hRule="exact" w:val="423"/>
        </w:trPr>
        <w:tc>
          <w:tcPr>
            <w:tcW w:w="1303" w:type="dxa"/>
            <w:tcBorders>
              <w:top w:val="single" w:sz="4" w:space="0" w:color="auto"/>
              <w:left w:val="single" w:sz="4" w:space="0" w:color="auto"/>
              <w:bottom w:val="single" w:sz="4" w:space="0" w:color="auto"/>
            </w:tcBorders>
            <w:shd w:val="clear" w:color="auto" w:fill="FFFFFF"/>
          </w:tcPr>
          <w:p w14:paraId="2142F3F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 в РККА</w:t>
            </w:r>
          </w:p>
        </w:tc>
        <w:tc>
          <w:tcPr>
            <w:tcW w:w="407" w:type="dxa"/>
            <w:tcBorders>
              <w:top w:val="single" w:sz="4" w:space="0" w:color="auto"/>
              <w:left w:val="single" w:sz="4" w:space="0" w:color="auto"/>
              <w:bottom w:val="single" w:sz="4" w:space="0" w:color="auto"/>
            </w:tcBorders>
            <w:shd w:val="clear" w:color="auto" w:fill="FFFFFF"/>
          </w:tcPr>
          <w:p w14:paraId="2094FCA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557 555</w:t>
            </w:r>
          </w:p>
        </w:tc>
        <w:tc>
          <w:tcPr>
            <w:tcW w:w="587" w:type="dxa"/>
            <w:tcBorders>
              <w:top w:val="single" w:sz="4" w:space="0" w:color="auto"/>
              <w:left w:val="single" w:sz="4" w:space="0" w:color="auto"/>
              <w:bottom w:val="single" w:sz="4" w:space="0" w:color="auto"/>
            </w:tcBorders>
            <w:shd w:val="clear" w:color="auto" w:fill="FFFFFF"/>
          </w:tcPr>
          <w:p w14:paraId="0EAE656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611 804</w:t>
            </w:r>
          </w:p>
        </w:tc>
        <w:tc>
          <w:tcPr>
            <w:tcW w:w="580" w:type="dxa"/>
            <w:tcBorders>
              <w:top w:val="single" w:sz="4" w:space="0" w:color="auto"/>
              <w:left w:val="single" w:sz="4" w:space="0" w:color="auto"/>
              <w:bottom w:val="single" w:sz="4" w:space="0" w:color="auto"/>
            </w:tcBorders>
            <w:shd w:val="clear" w:color="auto" w:fill="FFFFFF"/>
          </w:tcPr>
          <w:p w14:paraId="53759B4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590" w:type="dxa"/>
            <w:tcBorders>
              <w:top w:val="single" w:sz="4" w:space="0" w:color="auto"/>
              <w:left w:val="single" w:sz="4" w:space="0" w:color="auto"/>
              <w:bottom w:val="single" w:sz="4" w:space="0" w:color="auto"/>
            </w:tcBorders>
            <w:shd w:val="clear" w:color="auto" w:fill="FFFFFF"/>
          </w:tcPr>
          <w:p w14:paraId="61D2D1B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608 416</w:t>
            </w:r>
          </w:p>
        </w:tc>
        <w:tc>
          <w:tcPr>
            <w:tcW w:w="583" w:type="dxa"/>
            <w:tcBorders>
              <w:top w:val="single" w:sz="4" w:space="0" w:color="auto"/>
              <w:left w:val="single" w:sz="4" w:space="0" w:color="auto"/>
              <w:bottom w:val="single" w:sz="4" w:space="0" w:color="auto"/>
            </w:tcBorders>
            <w:shd w:val="clear" w:color="auto" w:fill="FFFFFF"/>
          </w:tcPr>
          <w:p w14:paraId="6FC4ABB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587" w:type="dxa"/>
            <w:tcBorders>
              <w:top w:val="single" w:sz="4" w:space="0" w:color="auto"/>
              <w:left w:val="single" w:sz="4" w:space="0" w:color="auto"/>
              <w:bottom w:val="single" w:sz="4" w:space="0" w:color="auto"/>
            </w:tcBorders>
            <w:shd w:val="clear" w:color="auto" w:fill="FFFFFF"/>
          </w:tcPr>
          <w:p w14:paraId="66FCF2A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607 258</w:t>
            </w:r>
          </w:p>
        </w:tc>
        <w:tc>
          <w:tcPr>
            <w:tcW w:w="583" w:type="dxa"/>
            <w:tcBorders>
              <w:top w:val="single" w:sz="4" w:space="0" w:color="auto"/>
              <w:left w:val="single" w:sz="4" w:space="0" w:color="auto"/>
              <w:bottom w:val="single" w:sz="4" w:space="0" w:color="auto"/>
            </w:tcBorders>
            <w:shd w:val="clear" w:color="auto" w:fill="FFFFFF"/>
          </w:tcPr>
          <w:p w14:paraId="10F518A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587" w:type="dxa"/>
            <w:tcBorders>
              <w:top w:val="single" w:sz="4" w:space="0" w:color="auto"/>
              <w:left w:val="single" w:sz="4" w:space="0" w:color="auto"/>
              <w:bottom w:val="single" w:sz="4" w:space="0" w:color="auto"/>
            </w:tcBorders>
            <w:shd w:val="clear" w:color="auto" w:fill="FFFFFF"/>
          </w:tcPr>
          <w:p w14:paraId="25BEA1E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603 218</w:t>
            </w:r>
          </w:p>
        </w:tc>
        <w:tc>
          <w:tcPr>
            <w:tcW w:w="590" w:type="dxa"/>
            <w:tcBorders>
              <w:top w:val="single" w:sz="4" w:space="0" w:color="auto"/>
              <w:left w:val="single" w:sz="4" w:space="0" w:color="auto"/>
              <w:bottom w:val="single" w:sz="4" w:space="0" w:color="auto"/>
              <w:right w:val="single" w:sz="4" w:space="0" w:color="auto"/>
            </w:tcBorders>
            <w:shd w:val="clear" w:color="auto" w:fill="FFFFFF"/>
          </w:tcPr>
          <w:p w14:paraId="1D568E8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r>
    </w:tbl>
    <w:p w14:paraId="272BBAD6" w14:textId="77777777" w:rsidR="00900F13" w:rsidRPr="003600B8" w:rsidRDefault="00900F13" w:rsidP="00900F13">
      <w:pPr>
        <w:pStyle w:val="aff1"/>
        <w:spacing w:line="240" w:lineRule="auto"/>
        <w:rPr>
          <w:rFonts w:ascii="Times New Roman" w:hAnsi="Times New Roman" w:cs="Times New Roman"/>
          <w:i w:val="0"/>
          <w:iCs w:val="0"/>
          <w:color w:val="0070C0"/>
          <w:sz w:val="16"/>
          <w:szCs w:val="16"/>
        </w:rPr>
      </w:pPr>
      <w:r w:rsidRPr="00B96777">
        <w:rPr>
          <w:rFonts w:ascii="Times New Roman" w:hAnsi="Times New Roman" w:cs="Times New Roman"/>
          <w:i w:val="0"/>
          <w:iCs w:val="0"/>
          <w:color w:val="0070C0"/>
          <w:sz w:val="16"/>
          <w:szCs w:val="16"/>
          <w:lang w:val="ru-RU"/>
        </w:rPr>
        <w:t xml:space="preserve">Таблица 49 - Штатная численность ВВС по структурам и % ВВС от штата РККА (РГВА. Ф. 4. </w:t>
      </w:r>
      <w:r w:rsidRPr="003600B8">
        <w:rPr>
          <w:rFonts w:ascii="Times New Roman" w:hAnsi="Times New Roman" w:cs="Times New Roman"/>
          <w:i w:val="0"/>
          <w:iCs w:val="0"/>
          <w:color w:val="0070C0"/>
          <w:sz w:val="16"/>
          <w:szCs w:val="16"/>
        </w:rPr>
        <w:t>On. 1. Д. 603. Л. 14, 7)</w:t>
      </w:r>
    </w:p>
    <w:tbl>
      <w:tblPr>
        <w:tblOverlap w:val="never"/>
        <w:tblW w:w="0" w:type="auto"/>
        <w:tblLayout w:type="fixed"/>
        <w:tblCellMar>
          <w:left w:w="10" w:type="dxa"/>
          <w:right w:w="10" w:type="dxa"/>
        </w:tblCellMar>
        <w:tblLook w:val="04A0" w:firstRow="1" w:lastRow="0" w:firstColumn="1" w:lastColumn="0" w:noHBand="0" w:noVBand="1"/>
      </w:tblPr>
      <w:tblGrid>
        <w:gridCol w:w="1634"/>
        <w:gridCol w:w="662"/>
        <w:gridCol w:w="828"/>
        <w:gridCol w:w="806"/>
        <w:gridCol w:w="806"/>
        <w:gridCol w:w="806"/>
        <w:gridCol w:w="749"/>
      </w:tblGrid>
      <w:tr w:rsidR="00900F13" w:rsidRPr="003600B8" w14:paraId="6530F544" w14:textId="77777777" w:rsidTr="00B96777">
        <w:trPr>
          <w:trHeight w:hRule="exact" w:val="169"/>
        </w:trPr>
        <w:tc>
          <w:tcPr>
            <w:tcW w:w="1634" w:type="dxa"/>
            <w:tcBorders>
              <w:top w:val="single" w:sz="4" w:space="0" w:color="auto"/>
              <w:left w:val="single" w:sz="4" w:space="0" w:color="auto"/>
            </w:tcBorders>
            <w:shd w:val="clear" w:color="auto" w:fill="FFFFFF"/>
            <w:vAlign w:val="bottom"/>
          </w:tcPr>
          <w:p w14:paraId="53AB7377"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ВВС.включая</w:t>
            </w:r>
            <w:proofErr w:type="spellEnd"/>
            <w:r w:rsidRPr="003600B8">
              <w:rPr>
                <w:rFonts w:ascii="Times New Roman" w:hAnsi="Times New Roman" w:cs="Times New Roman"/>
                <w:color w:val="0070C0"/>
                <w:sz w:val="16"/>
                <w:szCs w:val="16"/>
              </w:rPr>
              <w:t xml:space="preserve"> в/</w:t>
            </w:r>
            <w:proofErr w:type="spellStart"/>
            <w:r w:rsidRPr="003600B8">
              <w:rPr>
                <w:rFonts w:ascii="Times New Roman" w:hAnsi="Times New Roman" w:cs="Times New Roman"/>
                <w:color w:val="0070C0"/>
                <w:sz w:val="16"/>
                <w:szCs w:val="16"/>
              </w:rPr>
              <w:t>плаванис</w:t>
            </w:r>
            <w:proofErr w:type="spellEnd"/>
          </w:p>
        </w:tc>
        <w:tc>
          <w:tcPr>
            <w:tcW w:w="1490" w:type="dxa"/>
            <w:gridSpan w:val="2"/>
            <w:tcBorders>
              <w:top w:val="single" w:sz="4" w:space="0" w:color="auto"/>
              <w:left w:val="single" w:sz="4" w:space="0" w:color="auto"/>
            </w:tcBorders>
            <w:shd w:val="clear" w:color="auto" w:fill="FFFFFF"/>
            <w:vAlign w:val="bottom"/>
          </w:tcPr>
          <w:p w14:paraId="7379804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1.10.1925 г.</w:t>
            </w:r>
          </w:p>
        </w:tc>
        <w:tc>
          <w:tcPr>
            <w:tcW w:w="1612" w:type="dxa"/>
            <w:gridSpan w:val="2"/>
            <w:tcBorders>
              <w:top w:val="single" w:sz="4" w:space="0" w:color="auto"/>
              <w:left w:val="single" w:sz="4" w:space="0" w:color="auto"/>
            </w:tcBorders>
            <w:shd w:val="clear" w:color="auto" w:fill="FFFFFF"/>
            <w:vAlign w:val="bottom"/>
          </w:tcPr>
          <w:p w14:paraId="173A50A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1.04.1926 г.</w:t>
            </w:r>
          </w:p>
        </w:tc>
        <w:tc>
          <w:tcPr>
            <w:tcW w:w="1555" w:type="dxa"/>
            <w:gridSpan w:val="2"/>
            <w:tcBorders>
              <w:top w:val="single" w:sz="4" w:space="0" w:color="auto"/>
              <w:left w:val="single" w:sz="4" w:space="0" w:color="auto"/>
              <w:right w:val="single" w:sz="4" w:space="0" w:color="auto"/>
            </w:tcBorders>
            <w:shd w:val="clear" w:color="auto" w:fill="FFFFFF"/>
            <w:vAlign w:val="bottom"/>
          </w:tcPr>
          <w:p w14:paraId="3333CC4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1.10.1926 г.</w:t>
            </w:r>
          </w:p>
        </w:tc>
      </w:tr>
      <w:tr w:rsidR="00900F13" w:rsidRPr="003600B8" w14:paraId="7E5BE61F" w14:textId="77777777" w:rsidTr="00B96777">
        <w:trPr>
          <w:trHeight w:hRule="exact" w:val="158"/>
        </w:trPr>
        <w:tc>
          <w:tcPr>
            <w:tcW w:w="1634" w:type="dxa"/>
            <w:tcBorders>
              <w:top w:val="single" w:sz="4" w:space="0" w:color="auto"/>
              <w:left w:val="single" w:sz="4" w:space="0" w:color="auto"/>
            </w:tcBorders>
            <w:shd w:val="clear" w:color="auto" w:fill="FFFFFF"/>
            <w:vAlign w:val="bottom"/>
          </w:tcPr>
          <w:p w14:paraId="223E2F5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Управление</w:t>
            </w:r>
          </w:p>
        </w:tc>
        <w:tc>
          <w:tcPr>
            <w:tcW w:w="662" w:type="dxa"/>
            <w:tcBorders>
              <w:top w:val="single" w:sz="4" w:space="0" w:color="auto"/>
              <w:left w:val="single" w:sz="4" w:space="0" w:color="auto"/>
            </w:tcBorders>
            <w:shd w:val="clear" w:color="auto" w:fill="FFFFFF"/>
          </w:tcPr>
          <w:p w14:paraId="46ABA75A"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828" w:type="dxa"/>
            <w:tcBorders>
              <w:top w:val="single" w:sz="4" w:space="0" w:color="auto"/>
              <w:left w:val="single" w:sz="4" w:space="0" w:color="auto"/>
            </w:tcBorders>
            <w:shd w:val="clear" w:color="auto" w:fill="FFFFFF"/>
          </w:tcPr>
          <w:p w14:paraId="423FF3B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806" w:type="dxa"/>
            <w:tcBorders>
              <w:top w:val="single" w:sz="4" w:space="0" w:color="auto"/>
              <w:left w:val="single" w:sz="4" w:space="0" w:color="auto"/>
            </w:tcBorders>
            <w:shd w:val="clear" w:color="auto" w:fill="FFFFFF"/>
            <w:vAlign w:val="bottom"/>
          </w:tcPr>
          <w:p w14:paraId="2A76CE3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421</w:t>
            </w:r>
          </w:p>
        </w:tc>
        <w:tc>
          <w:tcPr>
            <w:tcW w:w="806" w:type="dxa"/>
            <w:tcBorders>
              <w:top w:val="single" w:sz="4" w:space="0" w:color="auto"/>
              <w:left w:val="single" w:sz="4" w:space="0" w:color="auto"/>
            </w:tcBorders>
            <w:shd w:val="clear" w:color="auto" w:fill="FFFFFF"/>
            <w:vAlign w:val="bottom"/>
          </w:tcPr>
          <w:p w14:paraId="2AD2CA8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0.08 %</w:t>
            </w:r>
          </w:p>
        </w:tc>
        <w:tc>
          <w:tcPr>
            <w:tcW w:w="806" w:type="dxa"/>
            <w:tcBorders>
              <w:top w:val="single" w:sz="4" w:space="0" w:color="auto"/>
              <w:left w:val="single" w:sz="4" w:space="0" w:color="auto"/>
            </w:tcBorders>
            <w:shd w:val="clear" w:color="auto" w:fill="FFFFFF"/>
            <w:vAlign w:val="bottom"/>
          </w:tcPr>
          <w:p w14:paraId="73B1A5F7" w14:textId="77777777" w:rsidR="00900F13" w:rsidRPr="003600B8" w:rsidRDefault="00900F13" w:rsidP="00DC550A">
            <w:pPr>
              <w:pStyle w:val="afff0"/>
              <w:ind w:right="1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381</w:t>
            </w:r>
          </w:p>
        </w:tc>
        <w:tc>
          <w:tcPr>
            <w:tcW w:w="749" w:type="dxa"/>
            <w:tcBorders>
              <w:top w:val="single" w:sz="4" w:space="0" w:color="auto"/>
              <w:left w:val="single" w:sz="4" w:space="0" w:color="auto"/>
              <w:right w:val="single" w:sz="4" w:space="0" w:color="auto"/>
            </w:tcBorders>
            <w:shd w:val="clear" w:color="auto" w:fill="FFFFFF"/>
            <w:vAlign w:val="bottom"/>
          </w:tcPr>
          <w:p w14:paraId="0138E2A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0.07 %</w:t>
            </w:r>
          </w:p>
        </w:tc>
      </w:tr>
      <w:tr w:rsidR="00900F13" w:rsidRPr="003600B8" w14:paraId="7E3A6EF5" w14:textId="77777777" w:rsidTr="00B96777">
        <w:trPr>
          <w:trHeight w:hRule="exact" w:val="162"/>
        </w:trPr>
        <w:tc>
          <w:tcPr>
            <w:tcW w:w="1634" w:type="dxa"/>
            <w:tcBorders>
              <w:top w:val="single" w:sz="4" w:space="0" w:color="auto"/>
              <w:left w:val="single" w:sz="4" w:space="0" w:color="auto"/>
            </w:tcBorders>
            <w:shd w:val="clear" w:color="auto" w:fill="FFFFFF"/>
            <w:vAlign w:val="bottom"/>
          </w:tcPr>
          <w:p w14:paraId="2698421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Строевые части</w:t>
            </w:r>
          </w:p>
        </w:tc>
        <w:tc>
          <w:tcPr>
            <w:tcW w:w="662" w:type="dxa"/>
            <w:tcBorders>
              <w:top w:val="single" w:sz="4" w:space="0" w:color="auto"/>
              <w:left w:val="single" w:sz="4" w:space="0" w:color="auto"/>
            </w:tcBorders>
            <w:shd w:val="clear" w:color="auto" w:fill="FFFFFF"/>
            <w:vAlign w:val="bottom"/>
          </w:tcPr>
          <w:p w14:paraId="3A2BC03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7 686</w:t>
            </w:r>
          </w:p>
        </w:tc>
        <w:tc>
          <w:tcPr>
            <w:tcW w:w="828" w:type="dxa"/>
            <w:tcBorders>
              <w:top w:val="single" w:sz="4" w:space="0" w:color="auto"/>
              <w:left w:val="single" w:sz="4" w:space="0" w:color="auto"/>
            </w:tcBorders>
            <w:shd w:val="clear" w:color="auto" w:fill="FFFFFF"/>
            <w:vAlign w:val="bottom"/>
          </w:tcPr>
          <w:p w14:paraId="3B7A251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1.44%</w:t>
            </w:r>
          </w:p>
        </w:tc>
        <w:tc>
          <w:tcPr>
            <w:tcW w:w="806" w:type="dxa"/>
            <w:tcBorders>
              <w:top w:val="single" w:sz="4" w:space="0" w:color="auto"/>
              <w:left w:val="single" w:sz="4" w:space="0" w:color="auto"/>
            </w:tcBorders>
            <w:shd w:val="clear" w:color="auto" w:fill="FFFFFF"/>
            <w:vAlign w:val="bottom"/>
          </w:tcPr>
          <w:p w14:paraId="57ECFFA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 036</w:t>
            </w:r>
          </w:p>
        </w:tc>
        <w:tc>
          <w:tcPr>
            <w:tcW w:w="806" w:type="dxa"/>
            <w:tcBorders>
              <w:top w:val="single" w:sz="4" w:space="0" w:color="auto"/>
              <w:left w:val="single" w:sz="4" w:space="0" w:color="auto"/>
            </w:tcBorders>
            <w:shd w:val="clear" w:color="auto" w:fill="FFFFFF"/>
            <w:vAlign w:val="bottom"/>
          </w:tcPr>
          <w:p w14:paraId="3A17800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1.93%</w:t>
            </w:r>
          </w:p>
        </w:tc>
        <w:tc>
          <w:tcPr>
            <w:tcW w:w="806" w:type="dxa"/>
            <w:tcBorders>
              <w:top w:val="single" w:sz="4" w:space="0" w:color="auto"/>
              <w:left w:val="single" w:sz="4" w:space="0" w:color="auto"/>
            </w:tcBorders>
            <w:shd w:val="clear" w:color="auto" w:fill="FFFFFF"/>
            <w:vAlign w:val="bottom"/>
          </w:tcPr>
          <w:p w14:paraId="329783C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11 177</w:t>
            </w:r>
          </w:p>
        </w:tc>
        <w:tc>
          <w:tcPr>
            <w:tcW w:w="749" w:type="dxa"/>
            <w:tcBorders>
              <w:top w:val="single" w:sz="4" w:space="0" w:color="auto"/>
              <w:left w:val="single" w:sz="4" w:space="0" w:color="auto"/>
              <w:right w:val="single" w:sz="4" w:space="0" w:color="auto"/>
            </w:tcBorders>
            <w:shd w:val="clear" w:color="auto" w:fill="FFFFFF"/>
            <w:vAlign w:val="bottom"/>
          </w:tcPr>
          <w:p w14:paraId="79A65C9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1.96%</w:t>
            </w:r>
          </w:p>
        </w:tc>
      </w:tr>
      <w:tr w:rsidR="00900F13" w:rsidRPr="003600B8" w14:paraId="77E00684" w14:textId="77777777" w:rsidTr="00B96777">
        <w:trPr>
          <w:trHeight w:hRule="exact" w:val="158"/>
        </w:trPr>
        <w:tc>
          <w:tcPr>
            <w:tcW w:w="1634" w:type="dxa"/>
            <w:tcBorders>
              <w:top w:val="single" w:sz="4" w:space="0" w:color="auto"/>
              <w:left w:val="single" w:sz="4" w:space="0" w:color="auto"/>
            </w:tcBorders>
            <w:shd w:val="clear" w:color="auto" w:fill="FFFFFF"/>
            <w:vAlign w:val="bottom"/>
          </w:tcPr>
          <w:p w14:paraId="22BF9B1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Академия и школы</w:t>
            </w:r>
          </w:p>
        </w:tc>
        <w:tc>
          <w:tcPr>
            <w:tcW w:w="662" w:type="dxa"/>
            <w:tcBorders>
              <w:top w:val="single" w:sz="4" w:space="0" w:color="auto"/>
              <w:left w:val="single" w:sz="4" w:space="0" w:color="auto"/>
            </w:tcBorders>
            <w:shd w:val="clear" w:color="auto" w:fill="FFFFFF"/>
            <w:vAlign w:val="bottom"/>
          </w:tcPr>
          <w:p w14:paraId="2BACFB4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6 542</w:t>
            </w:r>
          </w:p>
        </w:tc>
        <w:tc>
          <w:tcPr>
            <w:tcW w:w="828" w:type="dxa"/>
            <w:tcBorders>
              <w:top w:val="single" w:sz="4" w:space="0" w:color="auto"/>
              <w:left w:val="single" w:sz="4" w:space="0" w:color="auto"/>
            </w:tcBorders>
            <w:shd w:val="clear" w:color="auto" w:fill="FFFFFF"/>
            <w:vAlign w:val="bottom"/>
          </w:tcPr>
          <w:p w14:paraId="263172D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1.23%</w:t>
            </w:r>
          </w:p>
        </w:tc>
        <w:tc>
          <w:tcPr>
            <w:tcW w:w="806" w:type="dxa"/>
            <w:tcBorders>
              <w:top w:val="single" w:sz="4" w:space="0" w:color="auto"/>
              <w:left w:val="single" w:sz="4" w:space="0" w:color="auto"/>
            </w:tcBorders>
            <w:shd w:val="clear" w:color="auto" w:fill="FFFFFF"/>
            <w:vAlign w:val="bottom"/>
          </w:tcPr>
          <w:p w14:paraId="520E9E7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7 320</w:t>
            </w:r>
          </w:p>
        </w:tc>
        <w:tc>
          <w:tcPr>
            <w:tcW w:w="806" w:type="dxa"/>
            <w:tcBorders>
              <w:top w:val="single" w:sz="4" w:space="0" w:color="auto"/>
              <w:left w:val="single" w:sz="4" w:space="0" w:color="auto"/>
            </w:tcBorders>
            <w:shd w:val="clear" w:color="auto" w:fill="FFFFFF"/>
            <w:vAlign w:val="bottom"/>
          </w:tcPr>
          <w:p w14:paraId="15E1C2E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1.28%</w:t>
            </w:r>
          </w:p>
        </w:tc>
        <w:tc>
          <w:tcPr>
            <w:tcW w:w="806" w:type="dxa"/>
            <w:tcBorders>
              <w:top w:val="single" w:sz="4" w:space="0" w:color="auto"/>
              <w:left w:val="single" w:sz="4" w:space="0" w:color="auto"/>
            </w:tcBorders>
            <w:shd w:val="clear" w:color="auto" w:fill="FFFFFF"/>
            <w:vAlign w:val="bottom"/>
          </w:tcPr>
          <w:p w14:paraId="10FDD31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6 877</w:t>
            </w:r>
          </w:p>
        </w:tc>
        <w:tc>
          <w:tcPr>
            <w:tcW w:w="749" w:type="dxa"/>
            <w:tcBorders>
              <w:top w:val="single" w:sz="4" w:space="0" w:color="auto"/>
              <w:left w:val="single" w:sz="4" w:space="0" w:color="auto"/>
              <w:right w:val="single" w:sz="4" w:space="0" w:color="auto"/>
            </w:tcBorders>
            <w:shd w:val="clear" w:color="auto" w:fill="FFFFFF"/>
            <w:vAlign w:val="bottom"/>
          </w:tcPr>
          <w:p w14:paraId="74979FF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1.21 %</w:t>
            </w:r>
          </w:p>
        </w:tc>
      </w:tr>
      <w:tr w:rsidR="00900F13" w:rsidRPr="003600B8" w14:paraId="769BCD22" w14:textId="77777777" w:rsidTr="00B96777">
        <w:trPr>
          <w:trHeight w:hRule="exact" w:val="162"/>
        </w:trPr>
        <w:tc>
          <w:tcPr>
            <w:tcW w:w="1634" w:type="dxa"/>
            <w:tcBorders>
              <w:top w:val="single" w:sz="4" w:space="0" w:color="auto"/>
              <w:left w:val="single" w:sz="4" w:space="0" w:color="auto"/>
            </w:tcBorders>
            <w:shd w:val="clear" w:color="auto" w:fill="FFFFFF"/>
            <w:vAlign w:val="bottom"/>
          </w:tcPr>
          <w:p w14:paraId="6866DCA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Учреждения</w:t>
            </w:r>
          </w:p>
        </w:tc>
        <w:tc>
          <w:tcPr>
            <w:tcW w:w="662" w:type="dxa"/>
            <w:tcBorders>
              <w:top w:val="single" w:sz="4" w:space="0" w:color="auto"/>
              <w:left w:val="single" w:sz="4" w:space="0" w:color="auto"/>
            </w:tcBorders>
            <w:shd w:val="clear" w:color="auto" w:fill="FFFFFF"/>
            <w:vAlign w:val="bottom"/>
          </w:tcPr>
          <w:p w14:paraId="4D2CDA4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2 421</w:t>
            </w:r>
          </w:p>
        </w:tc>
        <w:tc>
          <w:tcPr>
            <w:tcW w:w="828" w:type="dxa"/>
            <w:tcBorders>
              <w:top w:val="single" w:sz="4" w:space="0" w:color="auto"/>
              <w:left w:val="single" w:sz="4" w:space="0" w:color="auto"/>
            </w:tcBorders>
            <w:shd w:val="clear" w:color="auto" w:fill="FFFFFF"/>
            <w:vAlign w:val="bottom"/>
          </w:tcPr>
          <w:p w14:paraId="4CBD975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0.47 %</w:t>
            </w:r>
          </w:p>
        </w:tc>
        <w:tc>
          <w:tcPr>
            <w:tcW w:w="806" w:type="dxa"/>
            <w:tcBorders>
              <w:top w:val="single" w:sz="4" w:space="0" w:color="auto"/>
              <w:left w:val="single" w:sz="4" w:space="0" w:color="auto"/>
            </w:tcBorders>
            <w:shd w:val="clear" w:color="auto" w:fill="FFFFFF"/>
            <w:vAlign w:val="bottom"/>
          </w:tcPr>
          <w:p w14:paraId="20632F5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2 086</w:t>
            </w:r>
          </w:p>
        </w:tc>
        <w:tc>
          <w:tcPr>
            <w:tcW w:w="806" w:type="dxa"/>
            <w:tcBorders>
              <w:top w:val="single" w:sz="4" w:space="0" w:color="auto"/>
              <w:left w:val="single" w:sz="4" w:space="0" w:color="auto"/>
            </w:tcBorders>
            <w:shd w:val="clear" w:color="auto" w:fill="FFFFFF"/>
            <w:vAlign w:val="bottom"/>
          </w:tcPr>
          <w:p w14:paraId="181BA41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0.37 %</w:t>
            </w:r>
          </w:p>
        </w:tc>
        <w:tc>
          <w:tcPr>
            <w:tcW w:w="806" w:type="dxa"/>
            <w:tcBorders>
              <w:top w:val="single" w:sz="4" w:space="0" w:color="auto"/>
              <w:left w:val="single" w:sz="4" w:space="0" w:color="auto"/>
            </w:tcBorders>
            <w:shd w:val="clear" w:color="auto" w:fill="FFFFFF"/>
            <w:vAlign w:val="bottom"/>
          </w:tcPr>
          <w:p w14:paraId="7773333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1 984</w:t>
            </w:r>
          </w:p>
        </w:tc>
        <w:tc>
          <w:tcPr>
            <w:tcW w:w="749" w:type="dxa"/>
            <w:tcBorders>
              <w:top w:val="single" w:sz="4" w:space="0" w:color="auto"/>
              <w:left w:val="single" w:sz="4" w:space="0" w:color="auto"/>
              <w:right w:val="single" w:sz="4" w:space="0" w:color="auto"/>
            </w:tcBorders>
            <w:shd w:val="clear" w:color="auto" w:fill="FFFFFF"/>
            <w:vAlign w:val="bottom"/>
          </w:tcPr>
          <w:p w14:paraId="1980A08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0.35 %</w:t>
            </w:r>
          </w:p>
        </w:tc>
      </w:tr>
      <w:tr w:rsidR="00900F13" w:rsidRPr="003600B8" w14:paraId="12613C35" w14:textId="77777777" w:rsidTr="00B96777">
        <w:trPr>
          <w:trHeight w:hRule="exact" w:val="162"/>
        </w:trPr>
        <w:tc>
          <w:tcPr>
            <w:tcW w:w="1634" w:type="dxa"/>
            <w:tcBorders>
              <w:top w:val="single" w:sz="4" w:space="0" w:color="auto"/>
              <w:left w:val="single" w:sz="4" w:space="0" w:color="auto"/>
            </w:tcBorders>
            <w:shd w:val="clear" w:color="auto" w:fill="FFFFFF"/>
            <w:vAlign w:val="bottom"/>
          </w:tcPr>
          <w:p w14:paraId="52198CF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 по ВВС</w:t>
            </w:r>
          </w:p>
        </w:tc>
        <w:tc>
          <w:tcPr>
            <w:tcW w:w="662" w:type="dxa"/>
            <w:tcBorders>
              <w:top w:val="single" w:sz="4" w:space="0" w:color="auto"/>
              <w:left w:val="single" w:sz="4" w:space="0" w:color="auto"/>
            </w:tcBorders>
            <w:shd w:val="clear" w:color="auto" w:fill="FFFFFF"/>
            <w:vAlign w:val="bottom"/>
          </w:tcPr>
          <w:p w14:paraId="39426E4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16 649</w:t>
            </w:r>
          </w:p>
        </w:tc>
        <w:tc>
          <w:tcPr>
            <w:tcW w:w="828" w:type="dxa"/>
            <w:tcBorders>
              <w:top w:val="single" w:sz="4" w:space="0" w:color="auto"/>
              <w:left w:val="single" w:sz="4" w:space="0" w:color="auto"/>
            </w:tcBorders>
            <w:shd w:val="clear" w:color="auto" w:fill="FFFFFF"/>
            <w:vAlign w:val="bottom"/>
          </w:tcPr>
          <w:p w14:paraId="448E2FC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3,14%</w:t>
            </w:r>
          </w:p>
        </w:tc>
        <w:tc>
          <w:tcPr>
            <w:tcW w:w="806" w:type="dxa"/>
            <w:tcBorders>
              <w:top w:val="single" w:sz="4" w:space="0" w:color="auto"/>
              <w:left w:val="single" w:sz="4" w:space="0" w:color="auto"/>
            </w:tcBorders>
            <w:shd w:val="clear" w:color="auto" w:fill="FFFFFF"/>
            <w:vAlign w:val="bottom"/>
          </w:tcPr>
          <w:p w14:paraId="1DCBBAC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20 863</w:t>
            </w:r>
          </w:p>
        </w:tc>
        <w:tc>
          <w:tcPr>
            <w:tcW w:w="806" w:type="dxa"/>
            <w:tcBorders>
              <w:top w:val="single" w:sz="4" w:space="0" w:color="auto"/>
              <w:left w:val="single" w:sz="4" w:space="0" w:color="auto"/>
            </w:tcBorders>
            <w:shd w:val="clear" w:color="auto" w:fill="FFFFFF"/>
            <w:vAlign w:val="bottom"/>
          </w:tcPr>
          <w:p w14:paraId="2BC9948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3.66 %</w:t>
            </w:r>
          </w:p>
        </w:tc>
        <w:tc>
          <w:tcPr>
            <w:tcW w:w="806" w:type="dxa"/>
            <w:tcBorders>
              <w:top w:val="single" w:sz="4" w:space="0" w:color="auto"/>
              <w:left w:val="single" w:sz="4" w:space="0" w:color="auto"/>
            </w:tcBorders>
            <w:shd w:val="clear" w:color="auto" w:fill="FFFFFF"/>
            <w:vAlign w:val="bottom"/>
          </w:tcPr>
          <w:p w14:paraId="6F53BAE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20 419</w:t>
            </w:r>
          </w:p>
        </w:tc>
        <w:tc>
          <w:tcPr>
            <w:tcW w:w="749" w:type="dxa"/>
            <w:tcBorders>
              <w:top w:val="single" w:sz="4" w:space="0" w:color="auto"/>
              <w:left w:val="single" w:sz="4" w:space="0" w:color="auto"/>
              <w:right w:val="single" w:sz="4" w:space="0" w:color="auto"/>
            </w:tcBorders>
            <w:shd w:val="clear" w:color="auto" w:fill="FFFFFF"/>
            <w:vAlign w:val="bottom"/>
          </w:tcPr>
          <w:p w14:paraId="7A365B8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3,59 %</w:t>
            </w:r>
          </w:p>
        </w:tc>
      </w:tr>
      <w:tr w:rsidR="00900F13" w:rsidRPr="003600B8" w14:paraId="334502F7" w14:textId="77777777" w:rsidTr="00B96777">
        <w:trPr>
          <w:trHeight w:hRule="exact" w:val="166"/>
        </w:trPr>
        <w:tc>
          <w:tcPr>
            <w:tcW w:w="1634" w:type="dxa"/>
            <w:tcBorders>
              <w:top w:val="single" w:sz="4" w:space="0" w:color="auto"/>
              <w:left w:val="single" w:sz="4" w:space="0" w:color="auto"/>
              <w:bottom w:val="single" w:sz="4" w:space="0" w:color="auto"/>
            </w:tcBorders>
            <w:shd w:val="clear" w:color="auto" w:fill="FFFFFF"/>
            <w:vAlign w:val="bottom"/>
          </w:tcPr>
          <w:p w14:paraId="374F76B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по РККА:</w:t>
            </w:r>
          </w:p>
        </w:tc>
        <w:tc>
          <w:tcPr>
            <w:tcW w:w="662" w:type="dxa"/>
            <w:tcBorders>
              <w:top w:val="single" w:sz="4" w:space="0" w:color="auto"/>
              <w:left w:val="single" w:sz="4" w:space="0" w:color="auto"/>
              <w:bottom w:val="single" w:sz="4" w:space="0" w:color="auto"/>
            </w:tcBorders>
            <w:shd w:val="clear" w:color="auto" w:fill="FFFFFF"/>
            <w:vAlign w:val="bottom"/>
          </w:tcPr>
          <w:p w14:paraId="7E8A7D4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533 069</w:t>
            </w:r>
          </w:p>
        </w:tc>
        <w:tc>
          <w:tcPr>
            <w:tcW w:w="828" w:type="dxa"/>
            <w:tcBorders>
              <w:top w:val="single" w:sz="4" w:space="0" w:color="auto"/>
              <w:left w:val="single" w:sz="4" w:space="0" w:color="auto"/>
              <w:bottom w:val="single" w:sz="4" w:space="0" w:color="auto"/>
            </w:tcBorders>
            <w:shd w:val="clear" w:color="auto" w:fill="FFFFFF"/>
          </w:tcPr>
          <w:p w14:paraId="21F435F4"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806" w:type="dxa"/>
            <w:tcBorders>
              <w:top w:val="single" w:sz="4" w:space="0" w:color="auto"/>
              <w:left w:val="single" w:sz="4" w:space="0" w:color="auto"/>
              <w:bottom w:val="single" w:sz="4" w:space="0" w:color="auto"/>
            </w:tcBorders>
            <w:shd w:val="clear" w:color="auto" w:fill="FFFFFF"/>
            <w:vAlign w:val="bottom"/>
          </w:tcPr>
          <w:p w14:paraId="30C6978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572 625</w:t>
            </w:r>
          </w:p>
        </w:tc>
        <w:tc>
          <w:tcPr>
            <w:tcW w:w="806" w:type="dxa"/>
            <w:tcBorders>
              <w:top w:val="single" w:sz="4" w:space="0" w:color="auto"/>
              <w:left w:val="single" w:sz="4" w:space="0" w:color="auto"/>
              <w:bottom w:val="single" w:sz="4" w:space="0" w:color="auto"/>
            </w:tcBorders>
            <w:shd w:val="clear" w:color="auto" w:fill="FFFFFF"/>
          </w:tcPr>
          <w:p w14:paraId="4DB0C1C1"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806" w:type="dxa"/>
            <w:tcBorders>
              <w:top w:val="single" w:sz="4" w:space="0" w:color="auto"/>
              <w:left w:val="single" w:sz="4" w:space="0" w:color="auto"/>
              <w:bottom w:val="single" w:sz="4" w:space="0" w:color="auto"/>
            </w:tcBorders>
            <w:shd w:val="clear" w:color="auto" w:fill="FFFFFF"/>
            <w:vAlign w:val="bottom"/>
          </w:tcPr>
          <w:p w14:paraId="1105F88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570 570</w:t>
            </w:r>
          </w:p>
        </w:tc>
        <w:tc>
          <w:tcPr>
            <w:tcW w:w="749" w:type="dxa"/>
            <w:tcBorders>
              <w:top w:val="single" w:sz="4" w:space="0" w:color="auto"/>
              <w:left w:val="single" w:sz="4" w:space="0" w:color="auto"/>
              <w:bottom w:val="single" w:sz="4" w:space="0" w:color="auto"/>
              <w:right w:val="single" w:sz="4" w:space="0" w:color="auto"/>
            </w:tcBorders>
            <w:shd w:val="clear" w:color="auto" w:fill="FFFFFF"/>
          </w:tcPr>
          <w:p w14:paraId="2D1C5711"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bl>
    <w:p w14:paraId="798F84C2"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11E50E2D"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Наибольшая численность ВВС РККА поддерживалась и устойчиво росла в 1925/26 г. в трех пограничных округах и МВО {Таблица 50).</w:t>
      </w:r>
    </w:p>
    <w:p w14:paraId="1B5D8607" w14:textId="77777777" w:rsidR="00900F13" w:rsidRPr="003600B8" w:rsidRDefault="00900F13" w:rsidP="00900F13">
      <w:pPr>
        <w:pStyle w:val="aff1"/>
        <w:spacing w:line="240" w:lineRule="auto"/>
        <w:rPr>
          <w:rFonts w:ascii="Times New Roman" w:hAnsi="Times New Roman" w:cs="Times New Roman"/>
          <w:i w:val="0"/>
          <w:iCs w:val="0"/>
          <w:color w:val="0070C0"/>
          <w:sz w:val="16"/>
          <w:szCs w:val="16"/>
        </w:rPr>
      </w:pPr>
      <w:r w:rsidRPr="00B96777">
        <w:rPr>
          <w:rFonts w:ascii="Times New Roman" w:hAnsi="Times New Roman" w:cs="Times New Roman"/>
          <w:i w:val="0"/>
          <w:iCs w:val="0"/>
          <w:color w:val="0070C0"/>
          <w:sz w:val="16"/>
          <w:szCs w:val="16"/>
          <w:lang w:val="ru-RU"/>
        </w:rPr>
        <w:t xml:space="preserve">Таблица 50- Фактическая численность строевых частей ВВС по округам (РГВА. Ф. 4. </w:t>
      </w:r>
      <w:r w:rsidRPr="003600B8">
        <w:rPr>
          <w:rFonts w:ascii="Times New Roman" w:hAnsi="Times New Roman" w:cs="Times New Roman"/>
          <w:i w:val="0"/>
          <w:iCs w:val="0"/>
          <w:color w:val="0070C0"/>
          <w:sz w:val="16"/>
          <w:szCs w:val="16"/>
        </w:rPr>
        <w:t>On. 1. Д. 603. Л. 17)</w:t>
      </w:r>
    </w:p>
    <w:tbl>
      <w:tblPr>
        <w:tblOverlap w:val="never"/>
        <w:tblW w:w="0" w:type="auto"/>
        <w:tblLayout w:type="fixed"/>
        <w:tblCellMar>
          <w:left w:w="10" w:type="dxa"/>
          <w:right w:w="10" w:type="dxa"/>
        </w:tblCellMar>
        <w:tblLook w:val="04A0" w:firstRow="1" w:lastRow="0" w:firstColumn="1" w:lastColumn="0" w:noHBand="0" w:noVBand="1"/>
      </w:tblPr>
      <w:tblGrid>
        <w:gridCol w:w="1055"/>
        <w:gridCol w:w="598"/>
        <w:gridCol w:w="598"/>
        <w:gridCol w:w="598"/>
        <w:gridCol w:w="598"/>
        <w:gridCol w:w="594"/>
        <w:gridCol w:w="594"/>
        <w:gridCol w:w="598"/>
        <w:gridCol w:w="594"/>
        <w:gridCol w:w="605"/>
      </w:tblGrid>
      <w:tr w:rsidR="00900F13" w:rsidRPr="003600B8" w14:paraId="6BCEAB6C" w14:textId="77777777" w:rsidTr="00B96777">
        <w:trPr>
          <w:trHeight w:hRule="exact" w:val="268"/>
        </w:trPr>
        <w:tc>
          <w:tcPr>
            <w:tcW w:w="1055" w:type="dxa"/>
            <w:vMerge w:val="restart"/>
            <w:tcBorders>
              <w:top w:val="single" w:sz="4" w:space="0" w:color="auto"/>
              <w:left w:val="single" w:sz="4" w:space="0" w:color="auto"/>
            </w:tcBorders>
            <w:shd w:val="clear" w:color="auto" w:fill="FFFFFF"/>
            <w:vAlign w:val="center"/>
          </w:tcPr>
          <w:p w14:paraId="6DEB7E6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Военные округа</w:t>
            </w:r>
          </w:p>
        </w:tc>
        <w:tc>
          <w:tcPr>
            <w:tcW w:w="1794" w:type="dxa"/>
            <w:gridSpan w:val="3"/>
            <w:tcBorders>
              <w:top w:val="single" w:sz="4" w:space="0" w:color="auto"/>
              <w:left w:val="single" w:sz="4" w:space="0" w:color="auto"/>
            </w:tcBorders>
            <w:shd w:val="clear" w:color="auto" w:fill="FFFFFF"/>
            <w:vAlign w:val="bottom"/>
          </w:tcPr>
          <w:p w14:paraId="7E5E0B2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01.09.1925 г.</w:t>
            </w:r>
          </w:p>
        </w:tc>
        <w:tc>
          <w:tcPr>
            <w:tcW w:w="1786" w:type="dxa"/>
            <w:gridSpan w:val="3"/>
            <w:tcBorders>
              <w:top w:val="single" w:sz="4" w:space="0" w:color="auto"/>
              <w:left w:val="single" w:sz="4" w:space="0" w:color="auto"/>
            </w:tcBorders>
            <w:shd w:val="clear" w:color="auto" w:fill="FFFFFF"/>
            <w:vAlign w:val="bottom"/>
          </w:tcPr>
          <w:p w14:paraId="78DF35E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01.12.1925 г.</w:t>
            </w:r>
          </w:p>
        </w:tc>
        <w:tc>
          <w:tcPr>
            <w:tcW w:w="1797" w:type="dxa"/>
            <w:gridSpan w:val="3"/>
            <w:tcBorders>
              <w:top w:val="single" w:sz="4" w:space="0" w:color="auto"/>
              <w:left w:val="single" w:sz="4" w:space="0" w:color="auto"/>
              <w:right w:val="single" w:sz="4" w:space="0" w:color="auto"/>
            </w:tcBorders>
            <w:shd w:val="clear" w:color="auto" w:fill="FFFFFF"/>
            <w:vAlign w:val="bottom"/>
          </w:tcPr>
          <w:p w14:paraId="2624C60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01.07.1926 г.</w:t>
            </w:r>
          </w:p>
        </w:tc>
      </w:tr>
      <w:tr w:rsidR="00900F13" w:rsidRPr="003600B8" w14:paraId="40AA551C" w14:textId="77777777" w:rsidTr="00B96777">
        <w:trPr>
          <w:trHeight w:hRule="exact" w:val="274"/>
        </w:trPr>
        <w:tc>
          <w:tcPr>
            <w:tcW w:w="1055" w:type="dxa"/>
            <w:vMerge/>
            <w:tcBorders>
              <w:left w:val="single" w:sz="4" w:space="0" w:color="auto"/>
            </w:tcBorders>
            <w:shd w:val="clear" w:color="auto" w:fill="FFFFFF"/>
            <w:vAlign w:val="center"/>
          </w:tcPr>
          <w:p w14:paraId="7293521B"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8" w:type="dxa"/>
            <w:vMerge w:val="restart"/>
            <w:tcBorders>
              <w:top w:val="single" w:sz="4" w:space="0" w:color="auto"/>
              <w:left w:val="single" w:sz="4" w:space="0" w:color="auto"/>
            </w:tcBorders>
            <w:shd w:val="clear" w:color="auto" w:fill="FFFFFF"/>
          </w:tcPr>
          <w:p w14:paraId="18C1CA0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Абсолютное</w:t>
            </w:r>
          </w:p>
          <w:p w14:paraId="5D70178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число</w:t>
            </w:r>
          </w:p>
        </w:tc>
        <w:tc>
          <w:tcPr>
            <w:tcW w:w="1196" w:type="dxa"/>
            <w:gridSpan w:val="2"/>
            <w:tcBorders>
              <w:top w:val="single" w:sz="4" w:space="0" w:color="auto"/>
              <w:left w:val="single" w:sz="4" w:space="0" w:color="auto"/>
            </w:tcBorders>
            <w:shd w:val="clear" w:color="auto" w:fill="FFFFFF"/>
            <w:vAlign w:val="bottom"/>
          </w:tcPr>
          <w:p w14:paraId="30437D9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к общему числу</w:t>
            </w:r>
          </w:p>
        </w:tc>
        <w:tc>
          <w:tcPr>
            <w:tcW w:w="598" w:type="dxa"/>
            <w:vMerge w:val="restart"/>
            <w:tcBorders>
              <w:top w:val="single" w:sz="4" w:space="0" w:color="auto"/>
              <w:left w:val="single" w:sz="4" w:space="0" w:color="auto"/>
            </w:tcBorders>
            <w:shd w:val="clear" w:color="auto" w:fill="FFFFFF"/>
          </w:tcPr>
          <w:p w14:paraId="28360B1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Абсолютное Число</w:t>
            </w:r>
          </w:p>
        </w:tc>
        <w:tc>
          <w:tcPr>
            <w:tcW w:w="1188" w:type="dxa"/>
            <w:gridSpan w:val="2"/>
            <w:tcBorders>
              <w:top w:val="single" w:sz="4" w:space="0" w:color="auto"/>
              <w:left w:val="single" w:sz="4" w:space="0" w:color="auto"/>
            </w:tcBorders>
            <w:shd w:val="clear" w:color="auto" w:fill="FFFFFF"/>
            <w:vAlign w:val="bottom"/>
          </w:tcPr>
          <w:p w14:paraId="3C54F15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к общему числу</w:t>
            </w:r>
          </w:p>
        </w:tc>
        <w:tc>
          <w:tcPr>
            <w:tcW w:w="598" w:type="dxa"/>
            <w:vMerge w:val="restart"/>
            <w:tcBorders>
              <w:top w:val="single" w:sz="4" w:space="0" w:color="auto"/>
              <w:left w:val="single" w:sz="4" w:space="0" w:color="auto"/>
            </w:tcBorders>
            <w:shd w:val="clear" w:color="auto" w:fill="FFFFFF"/>
          </w:tcPr>
          <w:p w14:paraId="21BA501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Абсолютное число</w:t>
            </w:r>
          </w:p>
        </w:tc>
        <w:tc>
          <w:tcPr>
            <w:tcW w:w="1199" w:type="dxa"/>
            <w:gridSpan w:val="2"/>
            <w:tcBorders>
              <w:top w:val="single" w:sz="4" w:space="0" w:color="auto"/>
              <w:left w:val="single" w:sz="4" w:space="0" w:color="auto"/>
              <w:right w:val="single" w:sz="4" w:space="0" w:color="auto"/>
            </w:tcBorders>
            <w:shd w:val="clear" w:color="auto" w:fill="FFFFFF"/>
            <w:vAlign w:val="bottom"/>
          </w:tcPr>
          <w:p w14:paraId="03A088B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к общему числу</w:t>
            </w:r>
          </w:p>
        </w:tc>
      </w:tr>
      <w:tr w:rsidR="00900F13" w:rsidRPr="003600B8" w14:paraId="298899BD" w14:textId="77777777" w:rsidTr="00B96777">
        <w:trPr>
          <w:trHeight w:hRule="exact" w:val="434"/>
        </w:trPr>
        <w:tc>
          <w:tcPr>
            <w:tcW w:w="1055" w:type="dxa"/>
            <w:vMerge/>
            <w:tcBorders>
              <w:left w:val="single" w:sz="4" w:space="0" w:color="auto"/>
            </w:tcBorders>
            <w:shd w:val="clear" w:color="auto" w:fill="FFFFFF"/>
            <w:vAlign w:val="center"/>
          </w:tcPr>
          <w:p w14:paraId="618FF194"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8" w:type="dxa"/>
            <w:vMerge/>
            <w:tcBorders>
              <w:left w:val="single" w:sz="4" w:space="0" w:color="auto"/>
            </w:tcBorders>
            <w:shd w:val="clear" w:color="auto" w:fill="FFFFFF"/>
          </w:tcPr>
          <w:p w14:paraId="6A33B5D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8" w:type="dxa"/>
            <w:tcBorders>
              <w:top w:val="single" w:sz="4" w:space="0" w:color="auto"/>
              <w:left w:val="single" w:sz="4" w:space="0" w:color="auto"/>
            </w:tcBorders>
            <w:shd w:val="clear" w:color="auto" w:fill="FFFFFF"/>
            <w:vAlign w:val="bottom"/>
          </w:tcPr>
          <w:p w14:paraId="5CD5168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Округа</w:t>
            </w:r>
          </w:p>
        </w:tc>
        <w:tc>
          <w:tcPr>
            <w:tcW w:w="598" w:type="dxa"/>
            <w:tcBorders>
              <w:top w:val="single" w:sz="4" w:space="0" w:color="auto"/>
              <w:left w:val="single" w:sz="4" w:space="0" w:color="auto"/>
            </w:tcBorders>
            <w:shd w:val="clear" w:color="auto" w:fill="FFFFFF"/>
            <w:vAlign w:val="bottom"/>
          </w:tcPr>
          <w:p w14:paraId="75CF510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ВВС</w:t>
            </w:r>
          </w:p>
        </w:tc>
        <w:tc>
          <w:tcPr>
            <w:tcW w:w="598" w:type="dxa"/>
            <w:vMerge/>
            <w:tcBorders>
              <w:left w:val="single" w:sz="4" w:space="0" w:color="auto"/>
            </w:tcBorders>
            <w:shd w:val="clear" w:color="auto" w:fill="FFFFFF"/>
          </w:tcPr>
          <w:p w14:paraId="2D6454A8"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tcBorders>
            <w:shd w:val="clear" w:color="auto" w:fill="FFFFFF"/>
            <w:vAlign w:val="bottom"/>
          </w:tcPr>
          <w:p w14:paraId="7D10861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Округа</w:t>
            </w:r>
          </w:p>
        </w:tc>
        <w:tc>
          <w:tcPr>
            <w:tcW w:w="594" w:type="dxa"/>
            <w:tcBorders>
              <w:top w:val="single" w:sz="4" w:space="0" w:color="auto"/>
              <w:left w:val="single" w:sz="4" w:space="0" w:color="auto"/>
            </w:tcBorders>
            <w:shd w:val="clear" w:color="auto" w:fill="FFFFFF"/>
            <w:vAlign w:val="bottom"/>
          </w:tcPr>
          <w:p w14:paraId="7DF466F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ВВС</w:t>
            </w:r>
          </w:p>
        </w:tc>
        <w:tc>
          <w:tcPr>
            <w:tcW w:w="598" w:type="dxa"/>
            <w:vMerge/>
            <w:tcBorders>
              <w:left w:val="single" w:sz="4" w:space="0" w:color="auto"/>
            </w:tcBorders>
            <w:shd w:val="clear" w:color="auto" w:fill="FFFFFF"/>
          </w:tcPr>
          <w:p w14:paraId="241EC01D"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tcBorders>
            <w:shd w:val="clear" w:color="auto" w:fill="FFFFFF"/>
            <w:vAlign w:val="bottom"/>
          </w:tcPr>
          <w:p w14:paraId="4ABCDCC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Округа</w:t>
            </w:r>
          </w:p>
        </w:tc>
        <w:tc>
          <w:tcPr>
            <w:tcW w:w="605" w:type="dxa"/>
            <w:tcBorders>
              <w:top w:val="single" w:sz="4" w:space="0" w:color="auto"/>
              <w:left w:val="single" w:sz="4" w:space="0" w:color="auto"/>
              <w:right w:val="single" w:sz="4" w:space="0" w:color="auto"/>
            </w:tcBorders>
            <w:shd w:val="clear" w:color="auto" w:fill="FFFFFF"/>
            <w:vAlign w:val="bottom"/>
          </w:tcPr>
          <w:p w14:paraId="4A6F43C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ВВС</w:t>
            </w:r>
          </w:p>
        </w:tc>
      </w:tr>
      <w:tr w:rsidR="00900F13" w:rsidRPr="003600B8" w14:paraId="3AAAB7E1" w14:textId="77777777" w:rsidTr="00B96777">
        <w:trPr>
          <w:trHeight w:hRule="exact" w:val="426"/>
        </w:trPr>
        <w:tc>
          <w:tcPr>
            <w:tcW w:w="1055" w:type="dxa"/>
            <w:tcBorders>
              <w:top w:val="single" w:sz="4" w:space="0" w:color="auto"/>
              <w:left w:val="single" w:sz="4" w:space="0" w:color="auto"/>
            </w:tcBorders>
            <w:shd w:val="clear" w:color="auto" w:fill="FFFFFF"/>
            <w:vAlign w:val="bottom"/>
          </w:tcPr>
          <w:p w14:paraId="787EBD1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Ленинградский</w:t>
            </w:r>
          </w:p>
        </w:tc>
        <w:tc>
          <w:tcPr>
            <w:tcW w:w="598" w:type="dxa"/>
            <w:tcBorders>
              <w:top w:val="single" w:sz="4" w:space="0" w:color="auto"/>
              <w:left w:val="single" w:sz="4" w:space="0" w:color="auto"/>
            </w:tcBorders>
            <w:shd w:val="clear" w:color="auto" w:fill="FFFFFF"/>
            <w:vAlign w:val="bottom"/>
          </w:tcPr>
          <w:p w14:paraId="312884C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1 273</w:t>
            </w:r>
          </w:p>
        </w:tc>
        <w:tc>
          <w:tcPr>
            <w:tcW w:w="598" w:type="dxa"/>
            <w:tcBorders>
              <w:top w:val="single" w:sz="4" w:space="0" w:color="auto"/>
              <w:left w:val="single" w:sz="4" w:space="0" w:color="auto"/>
            </w:tcBorders>
            <w:shd w:val="clear" w:color="auto" w:fill="FFFFFF"/>
            <w:vAlign w:val="bottom"/>
          </w:tcPr>
          <w:p w14:paraId="7A7B92E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c>
          <w:tcPr>
            <w:tcW w:w="598" w:type="dxa"/>
            <w:tcBorders>
              <w:top w:val="single" w:sz="4" w:space="0" w:color="auto"/>
              <w:left w:val="single" w:sz="4" w:space="0" w:color="auto"/>
            </w:tcBorders>
            <w:shd w:val="clear" w:color="auto" w:fill="FFFFFF"/>
            <w:vAlign w:val="bottom"/>
          </w:tcPr>
          <w:p w14:paraId="71BF670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17,5</w:t>
            </w:r>
          </w:p>
        </w:tc>
        <w:tc>
          <w:tcPr>
            <w:tcW w:w="598" w:type="dxa"/>
            <w:tcBorders>
              <w:top w:val="single" w:sz="4" w:space="0" w:color="auto"/>
              <w:left w:val="single" w:sz="4" w:space="0" w:color="auto"/>
            </w:tcBorders>
            <w:shd w:val="clear" w:color="auto" w:fill="FFFFFF"/>
            <w:vAlign w:val="bottom"/>
          </w:tcPr>
          <w:p w14:paraId="56DF8F7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1 506</w:t>
            </w:r>
          </w:p>
        </w:tc>
        <w:tc>
          <w:tcPr>
            <w:tcW w:w="594" w:type="dxa"/>
            <w:tcBorders>
              <w:top w:val="single" w:sz="4" w:space="0" w:color="auto"/>
              <w:left w:val="single" w:sz="4" w:space="0" w:color="auto"/>
            </w:tcBorders>
            <w:shd w:val="clear" w:color="auto" w:fill="FFFFFF"/>
            <w:vAlign w:val="bottom"/>
          </w:tcPr>
          <w:p w14:paraId="598FBD0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2,29</w:t>
            </w:r>
          </w:p>
        </w:tc>
        <w:tc>
          <w:tcPr>
            <w:tcW w:w="594" w:type="dxa"/>
            <w:tcBorders>
              <w:top w:val="single" w:sz="4" w:space="0" w:color="auto"/>
              <w:left w:val="single" w:sz="4" w:space="0" w:color="auto"/>
            </w:tcBorders>
            <w:shd w:val="clear" w:color="auto" w:fill="FFFFFF"/>
            <w:vAlign w:val="bottom"/>
          </w:tcPr>
          <w:p w14:paraId="7A542FA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19,58</w:t>
            </w:r>
          </w:p>
        </w:tc>
        <w:tc>
          <w:tcPr>
            <w:tcW w:w="598" w:type="dxa"/>
            <w:tcBorders>
              <w:top w:val="single" w:sz="4" w:space="0" w:color="auto"/>
              <w:left w:val="single" w:sz="4" w:space="0" w:color="auto"/>
            </w:tcBorders>
            <w:shd w:val="clear" w:color="auto" w:fill="FFFFFF"/>
            <w:vAlign w:val="bottom"/>
          </w:tcPr>
          <w:p w14:paraId="0AB4FFA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1 725</w:t>
            </w:r>
          </w:p>
        </w:tc>
        <w:tc>
          <w:tcPr>
            <w:tcW w:w="594" w:type="dxa"/>
            <w:tcBorders>
              <w:top w:val="single" w:sz="4" w:space="0" w:color="auto"/>
              <w:left w:val="single" w:sz="4" w:space="0" w:color="auto"/>
            </w:tcBorders>
            <w:shd w:val="clear" w:color="auto" w:fill="FFFFFF"/>
            <w:vAlign w:val="bottom"/>
          </w:tcPr>
          <w:p w14:paraId="5CC03F0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2,71</w:t>
            </w:r>
          </w:p>
        </w:tc>
        <w:tc>
          <w:tcPr>
            <w:tcW w:w="605" w:type="dxa"/>
            <w:tcBorders>
              <w:top w:val="single" w:sz="4" w:space="0" w:color="auto"/>
              <w:left w:val="single" w:sz="4" w:space="0" w:color="auto"/>
              <w:right w:val="single" w:sz="4" w:space="0" w:color="auto"/>
            </w:tcBorders>
            <w:shd w:val="clear" w:color="auto" w:fill="FFFFFF"/>
            <w:vAlign w:val="bottom"/>
          </w:tcPr>
          <w:p w14:paraId="563E9A1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18,96</w:t>
            </w:r>
          </w:p>
        </w:tc>
      </w:tr>
      <w:tr w:rsidR="00900F13" w:rsidRPr="003600B8" w14:paraId="47C71931" w14:textId="77777777" w:rsidTr="00B96777">
        <w:trPr>
          <w:trHeight w:hRule="exact" w:val="328"/>
        </w:trPr>
        <w:tc>
          <w:tcPr>
            <w:tcW w:w="1055" w:type="dxa"/>
            <w:tcBorders>
              <w:top w:val="single" w:sz="4" w:space="0" w:color="auto"/>
              <w:left w:val="single" w:sz="4" w:space="0" w:color="auto"/>
            </w:tcBorders>
            <w:shd w:val="clear" w:color="auto" w:fill="FFFFFF"/>
            <w:vAlign w:val="bottom"/>
          </w:tcPr>
          <w:p w14:paraId="425D03D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Белорусский</w:t>
            </w:r>
          </w:p>
        </w:tc>
        <w:tc>
          <w:tcPr>
            <w:tcW w:w="598" w:type="dxa"/>
            <w:tcBorders>
              <w:top w:val="single" w:sz="4" w:space="0" w:color="auto"/>
              <w:left w:val="single" w:sz="4" w:space="0" w:color="auto"/>
            </w:tcBorders>
            <w:shd w:val="clear" w:color="auto" w:fill="FFFFFF"/>
            <w:vAlign w:val="bottom"/>
          </w:tcPr>
          <w:p w14:paraId="05680A9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1 414</w:t>
            </w:r>
          </w:p>
        </w:tc>
        <w:tc>
          <w:tcPr>
            <w:tcW w:w="598" w:type="dxa"/>
            <w:tcBorders>
              <w:top w:val="single" w:sz="4" w:space="0" w:color="auto"/>
              <w:left w:val="single" w:sz="4" w:space="0" w:color="auto"/>
            </w:tcBorders>
            <w:shd w:val="clear" w:color="auto" w:fill="FFFFFF"/>
            <w:vAlign w:val="bottom"/>
          </w:tcPr>
          <w:p w14:paraId="036A4BE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w:t>
            </w:r>
          </w:p>
        </w:tc>
        <w:tc>
          <w:tcPr>
            <w:tcW w:w="598" w:type="dxa"/>
            <w:tcBorders>
              <w:top w:val="single" w:sz="4" w:space="0" w:color="auto"/>
              <w:left w:val="single" w:sz="4" w:space="0" w:color="auto"/>
            </w:tcBorders>
            <w:shd w:val="clear" w:color="auto" w:fill="FFFFFF"/>
            <w:vAlign w:val="bottom"/>
          </w:tcPr>
          <w:p w14:paraId="1FED72C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19,5</w:t>
            </w:r>
          </w:p>
        </w:tc>
        <w:tc>
          <w:tcPr>
            <w:tcW w:w="598" w:type="dxa"/>
            <w:tcBorders>
              <w:top w:val="single" w:sz="4" w:space="0" w:color="auto"/>
              <w:left w:val="single" w:sz="4" w:space="0" w:color="auto"/>
            </w:tcBorders>
            <w:shd w:val="clear" w:color="auto" w:fill="FFFFFF"/>
            <w:vAlign w:val="bottom"/>
          </w:tcPr>
          <w:p w14:paraId="7358B15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1 632</w:t>
            </w:r>
          </w:p>
        </w:tc>
        <w:tc>
          <w:tcPr>
            <w:tcW w:w="594" w:type="dxa"/>
            <w:tcBorders>
              <w:top w:val="single" w:sz="4" w:space="0" w:color="auto"/>
              <w:left w:val="single" w:sz="4" w:space="0" w:color="auto"/>
            </w:tcBorders>
            <w:shd w:val="clear" w:color="auto" w:fill="FFFFFF"/>
            <w:vAlign w:val="bottom"/>
          </w:tcPr>
          <w:p w14:paraId="2C98B5F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1,91</w:t>
            </w:r>
          </w:p>
        </w:tc>
        <w:tc>
          <w:tcPr>
            <w:tcW w:w="594" w:type="dxa"/>
            <w:tcBorders>
              <w:top w:val="single" w:sz="4" w:space="0" w:color="auto"/>
              <w:left w:val="single" w:sz="4" w:space="0" w:color="auto"/>
            </w:tcBorders>
            <w:shd w:val="clear" w:color="auto" w:fill="FFFFFF"/>
            <w:vAlign w:val="bottom"/>
          </w:tcPr>
          <w:p w14:paraId="7989B0B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21,22</w:t>
            </w:r>
          </w:p>
        </w:tc>
        <w:tc>
          <w:tcPr>
            <w:tcW w:w="598" w:type="dxa"/>
            <w:tcBorders>
              <w:top w:val="single" w:sz="4" w:space="0" w:color="auto"/>
              <w:left w:val="single" w:sz="4" w:space="0" w:color="auto"/>
            </w:tcBorders>
            <w:shd w:val="clear" w:color="auto" w:fill="FFFFFF"/>
            <w:vAlign w:val="bottom"/>
          </w:tcPr>
          <w:p w14:paraId="324CB96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2 243</w:t>
            </w:r>
          </w:p>
        </w:tc>
        <w:tc>
          <w:tcPr>
            <w:tcW w:w="594" w:type="dxa"/>
            <w:tcBorders>
              <w:top w:val="single" w:sz="4" w:space="0" w:color="auto"/>
              <w:left w:val="single" w:sz="4" w:space="0" w:color="auto"/>
            </w:tcBorders>
            <w:shd w:val="clear" w:color="auto" w:fill="FFFFFF"/>
            <w:vAlign w:val="bottom"/>
          </w:tcPr>
          <w:p w14:paraId="4471F10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2,80</w:t>
            </w:r>
          </w:p>
        </w:tc>
        <w:tc>
          <w:tcPr>
            <w:tcW w:w="605" w:type="dxa"/>
            <w:tcBorders>
              <w:top w:val="single" w:sz="4" w:space="0" w:color="auto"/>
              <w:left w:val="single" w:sz="4" w:space="0" w:color="auto"/>
              <w:right w:val="single" w:sz="4" w:space="0" w:color="auto"/>
            </w:tcBorders>
            <w:shd w:val="clear" w:color="auto" w:fill="FFFFFF"/>
            <w:vAlign w:val="bottom"/>
          </w:tcPr>
          <w:p w14:paraId="6239358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24,65</w:t>
            </w:r>
          </w:p>
        </w:tc>
      </w:tr>
      <w:tr w:rsidR="00900F13" w:rsidRPr="003600B8" w14:paraId="27CABBA3" w14:textId="77777777" w:rsidTr="00B96777">
        <w:trPr>
          <w:trHeight w:hRule="exact" w:val="287"/>
        </w:trPr>
        <w:tc>
          <w:tcPr>
            <w:tcW w:w="1055" w:type="dxa"/>
            <w:tcBorders>
              <w:top w:val="single" w:sz="4" w:space="0" w:color="auto"/>
              <w:left w:val="single" w:sz="4" w:space="0" w:color="auto"/>
            </w:tcBorders>
            <w:shd w:val="clear" w:color="auto" w:fill="FFFFFF"/>
            <w:vAlign w:val="bottom"/>
          </w:tcPr>
          <w:p w14:paraId="3C1E398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Украинский</w:t>
            </w:r>
          </w:p>
        </w:tc>
        <w:tc>
          <w:tcPr>
            <w:tcW w:w="598" w:type="dxa"/>
            <w:tcBorders>
              <w:top w:val="single" w:sz="4" w:space="0" w:color="auto"/>
              <w:left w:val="single" w:sz="4" w:space="0" w:color="auto"/>
            </w:tcBorders>
            <w:shd w:val="clear" w:color="auto" w:fill="FFFFFF"/>
            <w:vAlign w:val="bottom"/>
          </w:tcPr>
          <w:p w14:paraId="6E91C9E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1 677</w:t>
            </w:r>
          </w:p>
        </w:tc>
        <w:tc>
          <w:tcPr>
            <w:tcW w:w="598" w:type="dxa"/>
            <w:tcBorders>
              <w:top w:val="single" w:sz="4" w:space="0" w:color="auto"/>
              <w:left w:val="single" w:sz="4" w:space="0" w:color="auto"/>
            </w:tcBorders>
            <w:shd w:val="clear" w:color="auto" w:fill="FFFFFF"/>
            <w:vAlign w:val="bottom"/>
          </w:tcPr>
          <w:p w14:paraId="69FAB4C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598" w:type="dxa"/>
            <w:tcBorders>
              <w:top w:val="single" w:sz="4" w:space="0" w:color="auto"/>
              <w:left w:val="single" w:sz="4" w:space="0" w:color="auto"/>
            </w:tcBorders>
            <w:shd w:val="clear" w:color="auto" w:fill="FFFFFF"/>
            <w:vAlign w:val="bottom"/>
          </w:tcPr>
          <w:p w14:paraId="51F5E97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23,2</w:t>
            </w:r>
          </w:p>
        </w:tc>
        <w:tc>
          <w:tcPr>
            <w:tcW w:w="598" w:type="dxa"/>
            <w:tcBorders>
              <w:top w:val="single" w:sz="4" w:space="0" w:color="auto"/>
              <w:left w:val="single" w:sz="4" w:space="0" w:color="auto"/>
            </w:tcBorders>
            <w:shd w:val="clear" w:color="auto" w:fill="FFFFFF"/>
            <w:vAlign w:val="bottom"/>
          </w:tcPr>
          <w:p w14:paraId="620A7CC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1 207</w:t>
            </w:r>
          </w:p>
        </w:tc>
        <w:tc>
          <w:tcPr>
            <w:tcW w:w="594" w:type="dxa"/>
            <w:tcBorders>
              <w:top w:val="single" w:sz="4" w:space="0" w:color="auto"/>
              <w:left w:val="single" w:sz="4" w:space="0" w:color="auto"/>
            </w:tcBorders>
            <w:shd w:val="clear" w:color="auto" w:fill="FFFFFF"/>
            <w:vAlign w:val="bottom"/>
          </w:tcPr>
          <w:p w14:paraId="4760E1F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0,94</w:t>
            </w:r>
          </w:p>
        </w:tc>
        <w:tc>
          <w:tcPr>
            <w:tcW w:w="594" w:type="dxa"/>
            <w:tcBorders>
              <w:top w:val="single" w:sz="4" w:space="0" w:color="auto"/>
              <w:left w:val="single" w:sz="4" w:space="0" w:color="auto"/>
            </w:tcBorders>
            <w:shd w:val="clear" w:color="auto" w:fill="FFFFFF"/>
            <w:vAlign w:val="bottom"/>
          </w:tcPr>
          <w:p w14:paraId="6ACA73A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15,69</w:t>
            </w:r>
          </w:p>
        </w:tc>
        <w:tc>
          <w:tcPr>
            <w:tcW w:w="598" w:type="dxa"/>
            <w:tcBorders>
              <w:top w:val="single" w:sz="4" w:space="0" w:color="auto"/>
              <w:left w:val="single" w:sz="4" w:space="0" w:color="auto"/>
            </w:tcBorders>
            <w:shd w:val="clear" w:color="auto" w:fill="FFFFFF"/>
            <w:vAlign w:val="bottom"/>
          </w:tcPr>
          <w:p w14:paraId="73C30E0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2 270</w:t>
            </w:r>
          </w:p>
        </w:tc>
        <w:tc>
          <w:tcPr>
            <w:tcW w:w="594" w:type="dxa"/>
            <w:tcBorders>
              <w:top w:val="single" w:sz="4" w:space="0" w:color="auto"/>
              <w:left w:val="single" w:sz="4" w:space="0" w:color="auto"/>
            </w:tcBorders>
            <w:shd w:val="clear" w:color="auto" w:fill="FFFFFF"/>
            <w:vAlign w:val="bottom"/>
          </w:tcPr>
          <w:p w14:paraId="1CFF00D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1,90</w:t>
            </w:r>
          </w:p>
        </w:tc>
        <w:tc>
          <w:tcPr>
            <w:tcW w:w="605" w:type="dxa"/>
            <w:tcBorders>
              <w:top w:val="single" w:sz="4" w:space="0" w:color="auto"/>
              <w:left w:val="single" w:sz="4" w:space="0" w:color="auto"/>
              <w:right w:val="single" w:sz="4" w:space="0" w:color="auto"/>
            </w:tcBorders>
            <w:shd w:val="clear" w:color="auto" w:fill="FFFFFF"/>
            <w:vAlign w:val="bottom"/>
          </w:tcPr>
          <w:p w14:paraId="7DCFCBC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24,95</w:t>
            </w:r>
          </w:p>
        </w:tc>
      </w:tr>
      <w:tr w:rsidR="00900F13" w:rsidRPr="003600B8" w14:paraId="61E7600D" w14:textId="77777777" w:rsidTr="00B96777">
        <w:trPr>
          <w:trHeight w:hRule="exact" w:val="292"/>
        </w:trPr>
        <w:tc>
          <w:tcPr>
            <w:tcW w:w="1055" w:type="dxa"/>
            <w:tcBorders>
              <w:top w:val="single" w:sz="4" w:space="0" w:color="auto"/>
              <w:left w:val="single" w:sz="4" w:space="0" w:color="auto"/>
            </w:tcBorders>
            <w:shd w:val="clear" w:color="auto" w:fill="FFFFFF"/>
            <w:vAlign w:val="bottom"/>
          </w:tcPr>
          <w:p w14:paraId="278D245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Московский</w:t>
            </w:r>
          </w:p>
        </w:tc>
        <w:tc>
          <w:tcPr>
            <w:tcW w:w="598" w:type="dxa"/>
            <w:tcBorders>
              <w:top w:val="single" w:sz="4" w:space="0" w:color="auto"/>
              <w:left w:val="single" w:sz="4" w:space="0" w:color="auto"/>
            </w:tcBorders>
            <w:shd w:val="clear" w:color="auto" w:fill="FFFFFF"/>
            <w:vAlign w:val="bottom"/>
          </w:tcPr>
          <w:p w14:paraId="6CB9274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1 598</w:t>
            </w:r>
          </w:p>
        </w:tc>
        <w:tc>
          <w:tcPr>
            <w:tcW w:w="598" w:type="dxa"/>
            <w:tcBorders>
              <w:top w:val="single" w:sz="4" w:space="0" w:color="auto"/>
              <w:left w:val="single" w:sz="4" w:space="0" w:color="auto"/>
            </w:tcBorders>
            <w:shd w:val="clear" w:color="auto" w:fill="FFFFFF"/>
            <w:vAlign w:val="bottom"/>
          </w:tcPr>
          <w:p w14:paraId="1624B5A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w:t>
            </w:r>
          </w:p>
        </w:tc>
        <w:tc>
          <w:tcPr>
            <w:tcW w:w="598" w:type="dxa"/>
            <w:tcBorders>
              <w:top w:val="single" w:sz="4" w:space="0" w:color="auto"/>
              <w:left w:val="single" w:sz="4" w:space="0" w:color="auto"/>
            </w:tcBorders>
            <w:shd w:val="clear" w:color="auto" w:fill="FFFFFF"/>
            <w:vAlign w:val="bottom"/>
          </w:tcPr>
          <w:p w14:paraId="195A4A1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22,1</w:t>
            </w:r>
          </w:p>
        </w:tc>
        <w:tc>
          <w:tcPr>
            <w:tcW w:w="598" w:type="dxa"/>
            <w:tcBorders>
              <w:top w:val="single" w:sz="4" w:space="0" w:color="auto"/>
              <w:left w:val="single" w:sz="4" w:space="0" w:color="auto"/>
            </w:tcBorders>
            <w:shd w:val="clear" w:color="auto" w:fill="FFFFFF"/>
            <w:vAlign w:val="bottom"/>
          </w:tcPr>
          <w:p w14:paraId="37D966E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1 982</w:t>
            </w:r>
          </w:p>
        </w:tc>
        <w:tc>
          <w:tcPr>
            <w:tcW w:w="594" w:type="dxa"/>
            <w:tcBorders>
              <w:top w:val="single" w:sz="4" w:space="0" w:color="auto"/>
              <w:left w:val="single" w:sz="4" w:space="0" w:color="auto"/>
            </w:tcBorders>
            <w:shd w:val="clear" w:color="auto" w:fill="FFFFFF"/>
            <w:vAlign w:val="bottom"/>
          </w:tcPr>
          <w:p w14:paraId="2A4E03F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2,12</w:t>
            </w:r>
          </w:p>
        </w:tc>
        <w:tc>
          <w:tcPr>
            <w:tcW w:w="594" w:type="dxa"/>
            <w:tcBorders>
              <w:top w:val="single" w:sz="4" w:space="0" w:color="auto"/>
              <w:left w:val="single" w:sz="4" w:space="0" w:color="auto"/>
            </w:tcBorders>
            <w:shd w:val="clear" w:color="auto" w:fill="FFFFFF"/>
            <w:vAlign w:val="bottom"/>
          </w:tcPr>
          <w:p w14:paraId="0DF9DB5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25,77</w:t>
            </w:r>
          </w:p>
        </w:tc>
        <w:tc>
          <w:tcPr>
            <w:tcW w:w="598" w:type="dxa"/>
            <w:tcBorders>
              <w:top w:val="single" w:sz="4" w:space="0" w:color="auto"/>
              <w:left w:val="single" w:sz="4" w:space="0" w:color="auto"/>
            </w:tcBorders>
            <w:shd w:val="clear" w:color="auto" w:fill="FFFFFF"/>
            <w:vAlign w:val="bottom"/>
          </w:tcPr>
          <w:p w14:paraId="45615C1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1 582</w:t>
            </w:r>
          </w:p>
        </w:tc>
        <w:tc>
          <w:tcPr>
            <w:tcW w:w="594" w:type="dxa"/>
            <w:tcBorders>
              <w:top w:val="single" w:sz="4" w:space="0" w:color="auto"/>
              <w:left w:val="single" w:sz="4" w:space="0" w:color="auto"/>
            </w:tcBorders>
            <w:shd w:val="clear" w:color="auto" w:fill="FFFFFF"/>
            <w:vAlign w:val="bottom"/>
          </w:tcPr>
          <w:p w14:paraId="4315FDD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1,80</w:t>
            </w:r>
          </w:p>
        </w:tc>
        <w:tc>
          <w:tcPr>
            <w:tcW w:w="605" w:type="dxa"/>
            <w:tcBorders>
              <w:top w:val="single" w:sz="4" w:space="0" w:color="auto"/>
              <w:left w:val="single" w:sz="4" w:space="0" w:color="auto"/>
              <w:right w:val="single" w:sz="4" w:space="0" w:color="auto"/>
            </w:tcBorders>
            <w:shd w:val="clear" w:color="auto" w:fill="FFFFFF"/>
            <w:vAlign w:val="bottom"/>
          </w:tcPr>
          <w:p w14:paraId="3DB8497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17,39</w:t>
            </w:r>
          </w:p>
        </w:tc>
      </w:tr>
      <w:tr w:rsidR="00900F13" w:rsidRPr="003600B8" w14:paraId="6A03B864" w14:textId="77777777" w:rsidTr="00B96777">
        <w:trPr>
          <w:trHeight w:hRule="exact" w:val="281"/>
        </w:trPr>
        <w:tc>
          <w:tcPr>
            <w:tcW w:w="1055" w:type="dxa"/>
            <w:tcBorders>
              <w:top w:val="single" w:sz="4" w:space="0" w:color="auto"/>
              <w:left w:val="single" w:sz="4" w:space="0" w:color="auto"/>
            </w:tcBorders>
            <w:shd w:val="clear" w:color="auto" w:fill="FFFFFF"/>
            <w:vAlign w:val="bottom"/>
          </w:tcPr>
          <w:p w14:paraId="045CBC4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Приволжский</w:t>
            </w:r>
          </w:p>
        </w:tc>
        <w:tc>
          <w:tcPr>
            <w:tcW w:w="598" w:type="dxa"/>
            <w:tcBorders>
              <w:top w:val="single" w:sz="4" w:space="0" w:color="auto"/>
              <w:left w:val="single" w:sz="4" w:space="0" w:color="auto"/>
            </w:tcBorders>
            <w:shd w:val="clear" w:color="auto" w:fill="FFFFFF"/>
          </w:tcPr>
          <w:p w14:paraId="74B086D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8" w:type="dxa"/>
            <w:tcBorders>
              <w:top w:val="single" w:sz="4" w:space="0" w:color="auto"/>
              <w:left w:val="single" w:sz="4" w:space="0" w:color="auto"/>
            </w:tcBorders>
            <w:shd w:val="clear" w:color="auto" w:fill="FFFFFF"/>
          </w:tcPr>
          <w:p w14:paraId="333136FA"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8" w:type="dxa"/>
            <w:tcBorders>
              <w:top w:val="single" w:sz="4" w:space="0" w:color="auto"/>
              <w:left w:val="single" w:sz="4" w:space="0" w:color="auto"/>
            </w:tcBorders>
            <w:shd w:val="clear" w:color="auto" w:fill="FFFFFF"/>
          </w:tcPr>
          <w:p w14:paraId="0216E51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8" w:type="dxa"/>
            <w:tcBorders>
              <w:top w:val="single" w:sz="4" w:space="0" w:color="auto"/>
              <w:left w:val="single" w:sz="4" w:space="0" w:color="auto"/>
            </w:tcBorders>
            <w:shd w:val="clear" w:color="auto" w:fill="FFFFFF"/>
          </w:tcPr>
          <w:p w14:paraId="435EAB9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tcBorders>
            <w:shd w:val="clear" w:color="auto" w:fill="FFFFFF"/>
          </w:tcPr>
          <w:p w14:paraId="21EAC291"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tcBorders>
            <w:shd w:val="clear" w:color="auto" w:fill="FFFFFF"/>
          </w:tcPr>
          <w:p w14:paraId="4636E9F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8" w:type="dxa"/>
            <w:tcBorders>
              <w:top w:val="single" w:sz="4" w:space="0" w:color="auto"/>
              <w:left w:val="single" w:sz="4" w:space="0" w:color="auto"/>
            </w:tcBorders>
            <w:shd w:val="clear" w:color="auto" w:fill="FFFFFF"/>
            <w:vAlign w:val="bottom"/>
          </w:tcPr>
          <w:p w14:paraId="43B9EEB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129</w:t>
            </w:r>
          </w:p>
        </w:tc>
        <w:tc>
          <w:tcPr>
            <w:tcW w:w="594" w:type="dxa"/>
            <w:tcBorders>
              <w:top w:val="single" w:sz="4" w:space="0" w:color="auto"/>
              <w:left w:val="single" w:sz="4" w:space="0" w:color="auto"/>
            </w:tcBorders>
            <w:shd w:val="clear" w:color="auto" w:fill="FFFFFF"/>
            <w:vAlign w:val="bottom"/>
          </w:tcPr>
          <w:p w14:paraId="4F088BD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0,47</w:t>
            </w:r>
          </w:p>
        </w:tc>
        <w:tc>
          <w:tcPr>
            <w:tcW w:w="605" w:type="dxa"/>
            <w:tcBorders>
              <w:top w:val="single" w:sz="4" w:space="0" w:color="auto"/>
              <w:left w:val="single" w:sz="4" w:space="0" w:color="auto"/>
              <w:right w:val="single" w:sz="4" w:space="0" w:color="auto"/>
            </w:tcBorders>
            <w:shd w:val="clear" w:color="auto" w:fill="FFFFFF"/>
            <w:vAlign w:val="bottom"/>
          </w:tcPr>
          <w:p w14:paraId="15EAC13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1,42</w:t>
            </w:r>
          </w:p>
        </w:tc>
      </w:tr>
      <w:tr w:rsidR="00900F13" w:rsidRPr="003600B8" w14:paraId="2FAB1EDE" w14:textId="77777777" w:rsidTr="00B96777">
        <w:trPr>
          <w:trHeight w:hRule="exact" w:val="426"/>
        </w:trPr>
        <w:tc>
          <w:tcPr>
            <w:tcW w:w="1055" w:type="dxa"/>
            <w:tcBorders>
              <w:top w:val="single" w:sz="4" w:space="0" w:color="auto"/>
              <w:left w:val="single" w:sz="4" w:space="0" w:color="auto"/>
            </w:tcBorders>
            <w:shd w:val="clear" w:color="auto" w:fill="FFFFFF"/>
            <w:vAlign w:val="bottom"/>
          </w:tcPr>
          <w:p w14:paraId="2BC5CAD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Северо-Кавказский</w:t>
            </w:r>
          </w:p>
        </w:tc>
        <w:tc>
          <w:tcPr>
            <w:tcW w:w="598" w:type="dxa"/>
            <w:tcBorders>
              <w:top w:val="single" w:sz="4" w:space="0" w:color="auto"/>
              <w:left w:val="single" w:sz="4" w:space="0" w:color="auto"/>
            </w:tcBorders>
            <w:shd w:val="clear" w:color="auto" w:fill="FFFFFF"/>
            <w:vAlign w:val="bottom"/>
          </w:tcPr>
          <w:p w14:paraId="5E0467C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272</w:t>
            </w:r>
          </w:p>
        </w:tc>
        <w:tc>
          <w:tcPr>
            <w:tcW w:w="598" w:type="dxa"/>
            <w:tcBorders>
              <w:top w:val="single" w:sz="4" w:space="0" w:color="auto"/>
              <w:left w:val="single" w:sz="4" w:space="0" w:color="auto"/>
            </w:tcBorders>
            <w:shd w:val="clear" w:color="auto" w:fill="FFFFFF"/>
            <w:vAlign w:val="bottom"/>
          </w:tcPr>
          <w:p w14:paraId="6A0D77C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0,8</w:t>
            </w:r>
          </w:p>
        </w:tc>
        <w:tc>
          <w:tcPr>
            <w:tcW w:w="598" w:type="dxa"/>
            <w:tcBorders>
              <w:top w:val="single" w:sz="4" w:space="0" w:color="auto"/>
              <w:left w:val="single" w:sz="4" w:space="0" w:color="auto"/>
            </w:tcBorders>
            <w:shd w:val="clear" w:color="auto" w:fill="FFFFFF"/>
            <w:vAlign w:val="bottom"/>
          </w:tcPr>
          <w:p w14:paraId="21B8381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w:t>
            </w:r>
          </w:p>
        </w:tc>
        <w:tc>
          <w:tcPr>
            <w:tcW w:w="598" w:type="dxa"/>
            <w:tcBorders>
              <w:top w:val="single" w:sz="4" w:space="0" w:color="auto"/>
              <w:left w:val="single" w:sz="4" w:space="0" w:color="auto"/>
            </w:tcBorders>
            <w:shd w:val="clear" w:color="auto" w:fill="FFFFFF"/>
            <w:vAlign w:val="bottom"/>
          </w:tcPr>
          <w:p w14:paraId="334D032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329</w:t>
            </w:r>
          </w:p>
        </w:tc>
        <w:tc>
          <w:tcPr>
            <w:tcW w:w="594" w:type="dxa"/>
            <w:tcBorders>
              <w:top w:val="single" w:sz="4" w:space="0" w:color="auto"/>
              <w:left w:val="single" w:sz="4" w:space="0" w:color="auto"/>
            </w:tcBorders>
            <w:shd w:val="clear" w:color="auto" w:fill="FFFFFF"/>
            <w:vAlign w:val="bottom"/>
          </w:tcPr>
          <w:p w14:paraId="2C7DDFF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0,90</w:t>
            </w:r>
          </w:p>
        </w:tc>
        <w:tc>
          <w:tcPr>
            <w:tcW w:w="594" w:type="dxa"/>
            <w:tcBorders>
              <w:top w:val="single" w:sz="4" w:space="0" w:color="auto"/>
              <w:left w:val="single" w:sz="4" w:space="0" w:color="auto"/>
            </w:tcBorders>
            <w:shd w:val="clear" w:color="auto" w:fill="FFFFFF"/>
            <w:vAlign w:val="bottom"/>
          </w:tcPr>
          <w:p w14:paraId="7406759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4,28</w:t>
            </w:r>
          </w:p>
        </w:tc>
        <w:tc>
          <w:tcPr>
            <w:tcW w:w="598" w:type="dxa"/>
            <w:tcBorders>
              <w:top w:val="single" w:sz="4" w:space="0" w:color="auto"/>
              <w:left w:val="single" w:sz="4" w:space="0" w:color="auto"/>
            </w:tcBorders>
            <w:shd w:val="clear" w:color="auto" w:fill="FFFFFF"/>
            <w:vAlign w:val="bottom"/>
          </w:tcPr>
          <w:p w14:paraId="36DA717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322</w:t>
            </w:r>
          </w:p>
        </w:tc>
        <w:tc>
          <w:tcPr>
            <w:tcW w:w="594" w:type="dxa"/>
            <w:tcBorders>
              <w:top w:val="single" w:sz="4" w:space="0" w:color="auto"/>
              <w:left w:val="single" w:sz="4" w:space="0" w:color="auto"/>
            </w:tcBorders>
            <w:shd w:val="clear" w:color="auto" w:fill="FFFFFF"/>
            <w:vAlign w:val="bottom"/>
          </w:tcPr>
          <w:p w14:paraId="7540621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0,92</w:t>
            </w:r>
          </w:p>
        </w:tc>
        <w:tc>
          <w:tcPr>
            <w:tcW w:w="605" w:type="dxa"/>
            <w:tcBorders>
              <w:top w:val="single" w:sz="4" w:space="0" w:color="auto"/>
              <w:left w:val="single" w:sz="4" w:space="0" w:color="auto"/>
              <w:right w:val="single" w:sz="4" w:space="0" w:color="auto"/>
            </w:tcBorders>
            <w:shd w:val="clear" w:color="auto" w:fill="FFFFFF"/>
            <w:vAlign w:val="bottom"/>
          </w:tcPr>
          <w:p w14:paraId="4200B1A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3,54</w:t>
            </w:r>
          </w:p>
        </w:tc>
      </w:tr>
      <w:tr w:rsidR="00900F13" w:rsidRPr="003600B8" w14:paraId="22E81CFB" w14:textId="77777777" w:rsidTr="00B96777">
        <w:trPr>
          <w:trHeight w:hRule="exact" w:val="290"/>
        </w:trPr>
        <w:tc>
          <w:tcPr>
            <w:tcW w:w="1055" w:type="dxa"/>
            <w:tcBorders>
              <w:top w:val="single" w:sz="4" w:space="0" w:color="auto"/>
              <w:left w:val="single" w:sz="4" w:space="0" w:color="auto"/>
            </w:tcBorders>
            <w:shd w:val="clear" w:color="auto" w:fill="FFFFFF"/>
            <w:vAlign w:val="bottom"/>
          </w:tcPr>
          <w:p w14:paraId="52CBF90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Сибирский</w:t>
            </w:r>
          </w:p>
        </w:tc>
        <w:tc>
          <w:tcPr>
            <w:tcW w:w="598" w:type="dxa"/>
            <w:tcBorders>
              <w:top w:val="single" w:sz="4" w:space="0" w:color="auto"/>
              <w:left w:val="single" w:sz="4" w:space="0" w:color="auto"/>
            </w:tcBorders>
            <w:shd w:val="clear" w:color="auto" w:fill="FFFFFF"/>
            <w:vAlign w:val="bottom"/>
          </w:tcPr>
          <w:p w14:paraId="761D34D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407</w:t>
            </w:r>
          </w:p>
        </w:tc>
        <w:tc>
          <w:tcPr>
            <w:tcW w:w="598" w:type="dxa"/>
            <w:tcBorders>
              <w:top w:val="single" w:sz="4" w:space="0" w:color="auto"/>
              <w:left w:val="single" w:sz="4" w:space="0" w:color="auto"/>
            </w:tcBorders>
            <w:shd w:val="clear" w:color="auto" w:fill="FFFFFF"/>
            <w:vAlign w:val="bottom"/>
          </w:tcPr>
          <w:p w14:paraId="598212B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0,8</w:t>
            </w:r>
          </w:p>
        </w:tc>
        <w:tc>
          <w:tcPr>
            <w:tcW w:w="598" w:type="dxa"/>
            <w:tcBorders>
              <w:top w:val="single" w:sz="4" w:space="0" w:color="auto"/>
              <w:left w:val="single" w:sz="4" w:space="0" w:color="auto"/>
            </w:tcBorders>
            <w:shd w:val="clear" w:color="auto" w:fill="FFFFFF"/>
            <w:vAlign w:val="bottom"/>
          </w:tcPr>
          <w:p w14:paraId="6E160B0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w:t>
            </w:r>
          </w:p>
        </w:tc>
        <w:tc>
          <w:tcPr>
            <w:tcW w:w="598" w:type="dxa"/>
            <w:tcBorders>
              <w:top w:val="single" w:sz="4" w:space="0" w:color="auto"/>
              <w:left w:val="single" w:sz="4" w:space="0" w:color="auto"/>
            </w:tcBorders>
            <w:shd w:val="clear" w:color="auto" w:fill="FFFFFF"/>
            <w:vAlign w:val="bottom"/>
          </w:tcPr>
          <w:p w14:paraId="5EB18C4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448</w:t>
            </w:r>
          </w:p>
        </w:tc>
        <w:tc>
          <w:tcPr>
            <w:tcW w:w="594" w:type="dxa"/>
            <w:tcBorders>
              <w:top w:val="single" w:sz="4" w:space="0" w:color="auto"/>
              <w:left w:val="single" w:sz="4" w:space="0" w:color="auto"/>
            </w:tcBorders>
            <w:shd w:val="clear" w:color="auto" w:fill="FFFFFF"/>
            <w:vAlign w:val="bottom"/>
          </w:tcPr>
          <w:p w14:paraId="5C5FEC3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0,80</w:t>
            </w:r>
          </w:p>
        </w:tc>
        <w:tc>
          <w:tcPr>
            <w:tcW w:w="594" w:type="dxa"/>
            <w:tcBorders>
              <w:top w:val="single" w:sz="4" w:space="0" w:color="auto"/>
              <w:left w:val="single" w:sz="4" w:space="0" w:color="auto"/>
            </w:tcBorders>
            <w:shd w:val="clear" w:color="auto" w:fill="FFFFFF"/>
            <w:vAlign w:val="bottom"/>
          </w:tcPr>
          <w:p w14:paraId="66F4F08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5,82</w:t>
            </w:r>
          </w:p>
        </w:tc>
        <w:tc>
          <w:tcPr>
            <w:tcW w:w="598" w:type="dxa"/>
            <w:tcBorders>
              <w:top w:val="single" w:sz="4" w:space="0" w:color="auto"/>
              <w:left w:val="single" w:sz="4" w:space="0" w:color="auto"/>
            </w:tcBorders>
            <w:shd w:val="clear" w:color="auto" w:fill="FFFFFF"/>
            <w:vAlign w:val="bottom"/>
          </w:tcPr>
          <w:p w14:paraId="5DBD993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375</w:t>
            </w:r>
          </w:p>
        </w:tc>
        <w:tc>
          <w:tcPr>
            <w:tcW w:w="594" w:type="dxa"/>
            <w:tcBorders>
              <w:top w:val="single" w:sz="4" w:space="0" w:color="auto"/>
              <w:left w:val="single" w:sz="4" w:space="0" w:color="auto"/>
            </w:tcBorders>
            <w:shd w:val="clear" w:color="auto" w:fill="FFFFFF"/>
            <w:vAlign w:val="bottom"/>
          </w:tcPr>
          <w:p w14:paraId="4DAB586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0,83</w:t>
            </w:r>
          </w:p>
        </w:tc>
        <w:tc>
          <w:tcPr>
            <w:tcW w:w="605" w:type="dxa"/>
            <w:tcBorders>
              <w:top w:val="single" w:sz="4" w:space="0" w:color="auto"/>
              <w:left w:val="single" w:sz="4" w:space="0" w:color="auto"/>
              <w:right w:val="single" w:sz="4" w:space="0" w:color="auto"/>
            </w:tcBorders>
            <w:shd w:val="clear" w:color="auto" w:fill="FFFFFF"/>
            <w:vAlign w:val="bottom"/>
          </w:tcPr>
          <w:p w14:paraId="416A37B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4,12</w:t>
            </w:r>
          </w:p>
        </w:tc>
      </w:tr>
      <w:tr w:rsidR="00900F13" w:rsidRPr="003600B8" w14:paraId="479CBF1C" w14:textId="77777777" w:rsidTr="00B96777">
        <w:trPr>
          <w:trHeight w:hRule="exact" w:val="408"/>
        </w:trPr>
        <w:tc>
          <w:tcPr>
            <w:tcW w:w="1055" w:type="dxa"/>
            <w:tcBorders>
              <w:top w:val="single" w:sz="4" w:space="0" w:color="auto"/>
              <w:left w:val="single" w:sz="4" w:space="0" w:color="auto"/>
            </w:tcBorders>
            <w:shd w:val="clear" w:color="auto" w:fill="FFFFFF"/>
            <w:vAlign w:val="bottom"/>
          </w:tcPr>
          <w:p w14:paraId="3DAC972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Средне-</w:t>
            </w:r>
            <w:proofErr w:type="spellStart"/>
            <w:r w:rsidRPr="003600B8">
              <w:rPr>
                <w:rFonts w:ascii="Times New Roman" w:hAnsi="Times New Roman" w:cs="Times New Roman"/>
                <w:color w:val="0070C0"/>
                <w:sz w:val="16"/>
                <w:szCs w:val="16"/>
              </w:rPr>
              <w:t>Азиатс</w:t>
            </w:r>
            <w:proofErr w:type="spellEnd"/>
            <w:r w:rsidRPr="003600B8">
              <w:rPr>
                <w:rFonts w:ascii="Times New Roman" w:hAnsi="Times New Roman" w:cs="Times New Roman"/>
                <w:color w:val="0070C0"/>
                <w:sz w:val="16"/>
                <w:szCs w:val="16"/>
              </w:rPr>
              <w:t xml:space="preserve"> кий</w:t>
            </w:r>
          </w:p>
        </w:tc>
        <w:tc>
          <w:tcPr>
            <w:tcW w:w="598" w:type="dxa"/>
            <w:tcBorders>
              <w:top w:val="single" w:sz="4" w:space="0" w:color="auto"/>
              <w:left w:val="single" w:sz="4" w:space="0" w:color="auto"/>
            </w:tcBorders>
            <w:shd w:val="clear" w:color="auto" w:fill="FFFFFF"/>
            <w:vAlign w:val="bottom"/>
          </w:tcPr>
          <w:p w14:paraId="2130C34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321</w:t>
            </w:r>
          </w:p>
        </w:tc>
        <w:tc>
          <w:tcPr>
            <w:tcW w:w="598" w:type="dxa"/>
            <w:tcBorders>
              <w:top w:val="single" w:sz="4" w:space="0" w:color="auto"/>
              <w:left w:val="single" w:sz="4" w:space="0" w:color="auto"/>
            </w:tcBorders>
            <w:shd w:val="clear" w:color="auto" w:fill="FFFFFF"/>
            <w:vAlign w:val="bottom"/>
          </w:tcPr>
          <w:p w14:paraId="66C09FD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0,6</w:t>
            </w:r>
          </w:p>
        </w:tc>
        <w:tc>
          <w:tcPr>
            <w:tcW w:w="598" w:type="dxa"/>
            <w:tcBorders>
              <w:top w:val="single" w:sz="4" w:space="0" w:color="auto"/>
              <w:left w:val="single" w:sz="4" w:space="0" w:color="auto"/>
            </w:tcBorders>
            <w:shd w:val="clear" w:color="auto" w:fill="FFFFFF"/>
            <w:vAlign w:val="bottom"/>
          </w:tcPr>
          <w:p w14:paraId="06C19AA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4,4</w:t>
            </w:r>
          </w:p>
        </w:tc>
        <w:tc>
          <w:tcPr>
            <w:tcW w:w="598" w:type="dxa"/>
            <w:tcBorders>
              <w:top w:val="single" w:sz="4" w:space="0" w:color="auto"/>
              <w:left w:val="single" w:sz="4" w:space="0" w:color="auto"/>
            </w:tcBorders>
            <w:shd w:val="clear" w:color="auto" w:fill="FFFFFF"/>
            <w:vAlign w:val="bottom"/>
          </w:tcPr>
          <w:p w14:paraId="4C57E44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285</w:t>
            </w:r>
          </w:p>
        </w:tc>
        <w:tc>
          <w:tcPr>
            <w:tcW w:w="594" w:type="dxa"/>
            <w:tcBorders>
              <w:top w:val="single" w:sz="4" w:space="0" w:color="auto"/>
              <w:left w:val="single" w:sz="4" w:space="0" w:color="auto"/>
            </w:tcBorders>
            <w:shd w:val="clear" w:color="auto" w:fill="FFFFFF"/>
            <w:vAlign w:val="bottom"/>
          </w:tcPr>
          <w:p w14:paraId="62DDFE5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0,53</w:t>
            </w:r>
          </w:p>
        </w:tc>
        <w:tc>
          <w:tcPr>
            <w:tcW w:w="594" w:type="dxa"/>
            <w:tcBorders>
              <w:top w:val="single" w:sz="4" w:space="0" w:color="auto"/>
              <w:left w:val="single" w:sz="4" w:space="0" w:color="auto"/>
            </w:tcBorders>
            <w:shd w:val="clear" w:color="auto" w:fill="FFFFFF"/>
            <w:vAlign w:val="bottom"/>
          </w:tcPr>
          <w:p w14:paraId="79733B6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3,70</w:t>
            </w:r>
          </w:p>
        </w:tc>
        <w:tc>
          <w:tcPr>
            <w:tcW w:w="598" w:type="dxa"/>
            <w:tcBorders>
              <w:top w:val="single" w:sz="4" w:space="0" w:color="auto"/>
              <w:left w:val="single" w:sz="4" w:space="0" w:color="auto"/>
            </w:tcBorders>
            <w:shd w:val="clear" w:color="auto" w:fill="FFFFFF"/>
            <w:vAlign w:val="bottom"/>
          </w:tcPr>
          <w:p w14:paraId="54BBAD0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265</w:t>
            </w:r>
          </w:p>
        </w:tc>
        <w:tc>
          <w:tcPr>
            <w:tcW w:w="594" w:type="dxa"/>
            <w:tcBorders>
              <w:top w:val="single" w:sz="4" w:space="0" w:color="auto"/>
              <w:left w:val="single" w:sz="4" w:space="0" w:color="auto"/>
            </w:tcBorders>
            <w:shd w:val="clear" w:color="auto" w:fill="FFFFFF"/>
            <w:vAlign w:val="bottom"/>
          </w:tcPr>
          <w:p w14:paraId="3EEA874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0,59</w:t>
            </w:r>
          </w:p>
        </w:tc>
        <w:tc>
          <w:tcPr>
            <w:tcW w:w="605" w:type="dxa"/>
            <w:tcBorders>
              <w:top w:val="single" w:sz="4" w:space="0" w:color="auto"/>
              <w:left w:val="single" w:sz="4" w:space="0" w:color="auto"/>
              <w:right w:val="single" w:sz="4" w:space="0" w:color="auto"/>
            </w:tcBorders>
            <w:shd w:val="clear" w:color="auto" w:fill="FFFFFF"/>
            <w:vAlign w:val="bottom"/>
          </w:tcPr>
          <w:p w14:paraId="46550B3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2,90</w:t>
            </w:r>
          </w:p>
        </w:tc>
      </w:tr>
      <w:tr w:rsidR="00900F13" w:rsidRPr="003600B8" w14:paraId="6581EE2D" w14:textId="77777777" w:rsidTr="00B96777">
        <w:trPr>
          <w:trHeight w:hRule="exact" w:val="428"/>
        </w:trPr>
        <w:tc>
          <w:tcPr>
            <w:tcW w:w="1055" w:type="dxa"/>
            <w:tcBorders>
              <w:top w:val="single" w:sz="4" w:space="0" w:color="auto"/>
              <w:left w:val="single" w:sz="4" w:space="0" w:color="auto"/>
            </w:tcBorders>
            <w:shd w:val="clear" w:color="auto" w:fill="FFFFFF"/>
            <w:vAlign w:val="bottom"/>
          </w:tcPr>
          <w:p w14:paraId="635C657E"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Кавказск</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Красн</w:t>
            </w:r>
            <w:proofErr w:type="spellEnd"/>
            <w:r w:rsidRPr="003600B8">
              <w:rPr>
                <w:rFonts w:ascii="Times New Roman" w:hAnsi="Times New Roman" w:cs="Times New Roman"/>
                <w:color w:val="0070C0"/>
                <w:sz w:val="16"/>
                <w:szCs w:val="16"/>
              </w:rPr>
              <w:t>. Ар.</w:t>
            </w:r>
          </w:p>
        </w:tc>
        <w:tc>
          <w:tcPr>
            <w:tcW w:w="598" w:type="dxa"/>
            <w:tcBorders>
              <w:top w:val="single" w:sz="4" w:space="0" w:color="auto"/>
              <w:left w:val="single" w:sz="4" w:space="0" w:color="auto"/>
            </w:tcBorders>
            <w:shd w:val="clear" w:color="auto" w:fill="FFFFFF"/>
            <w:vAlign w:val="bottom"/>
          </w:tcPr>
          <w:p w14:paraId="6AAE882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285</w:t>
            </w:r>
          </w:p>
        </w:tc>
        <w:tc>
          <w:tcPr>
            <w:tcW w:w="598" w:type="dxa"/>
            <w:tcBorders>
              <w:top w:val="single" w:sz="4" w:space="0" w:color="auto"/>
              <w:left w:val="single" w:sz="4" w:space="0" w:color="auto"/>
            </w:tcBorders>
            <w:shd w:val="clear" w:color="auto" w:fill="FFFFFF"/>
            <w:vAlign w:val="bottom"/>
          </w:tcPr>
          <w:p w14:paraId="44AB651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0,7</w:t>
            </w:r>
          </w:p>
        </w:tc>
        <w:tc>
          <w:tcPr>
            <w:tcW w:w="598" w:type="dxa"/>
            <w:tcBorders>
              <w:top w:val="single" w:sz="4" w:space="0" w:color="auto"/>
              <w:left w:val="single" w:sz="4" w:space="0" w:color="auto"/>
            </w:tcBorders>
            <w:shd w:val="clear" w:color="auto" w:fill="FFFFFF"/>
            <w:vAlign w:val="bottom"/>
          </w:tcPr>
          <w:p w14:paraId="7E52F4E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3,9</w:t>
            </w:r>
          </w:p>
        </w:tc>
        <w:tc>
          <w:tcPr>
            <w:tcW w:w="598" w:type="dxa"/>
            <w:tcBorders>
              <w:top w:val="single" w:sz="4" w:space="0" w:color="auto"/>
              <w:left w:val="single" w:sz="4" w:space="0" w:color="auto"/>
            </w:tcBorders>
            <w:shd w:val="clear" w:color="auto" w:fill="FFFFFF"/>
            <w:vAlign w:val="bottom"/>
          </w:tcPr>
          <w:p w14:paraId="4F8A4D4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303</w:t>
            </w:r>
          </w:p>
        </w:tc>
        <w:tc>
          <w:tcPr>
            <w:tcW w:w="594" w:type="dxa"/>
            <w:tcBorders>
              <w:top w:val="single" w:sz="4" w:space="0" w:color="auto"/>
              <w:left w:val="single" w:sz="4" w:space="0" w:color="auto"/>
            </w:tcBorders>
            <w:shd w:val="clear" w:color="auto" w:fill="FFFFFF"/>
            <w:vAlign w:val="bottom"/>
          </w:tcPr>
          <w:p w14:paraId="07C3BDA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0,70</w:t>
            </w:r>
          </w:p>
        </w:tc>
        <w:tc>
          <w:tcPr>
            <w:tcW w:w="594" w:type="dxa"/>
            <w:tcBorders>
              <w:top w:val="single" w:sz="4" w:space="0" w:color="auto"/>
              <w:left w:val="single" w:sz="4" w:space="0" w:color="auto"/>
            </w:tcBorders>
            <w:shd w:val="clear" w:color="auto" w:fill="FFFFFF"/>
            <w:vAlign w:val="bottom"/>
          </w:tcPr>
          <w:p w14:paraId="7B4FFBE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3,94</w:t>
            </w:r>
          </w:p>
        </w:tc>
        <w:tc>
          <w:tcPr>
            <w:tcW w:w="598" w:type="dxa"/>
            <w:tcBorders>
              <w:top w:val="single" w:sz="4" w:space="0" w:color="auto"/>
              <w:left w:val="single" w:sz="4" w:space="0" w:color="auto"/>
            </w:tcBorders>
            <w:shd w:val="clear" w:color="auto" w:fill="FFFFFF"/>
            <w:vAlign w:val="bottom"/>
          </w:tcPr>
          <w:p w14:paraId="46806C6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188</w:t>
            </w:r>
          </w:p>
        </w:tc>
        <w:tc>
          <w:tcPr>
            <w:tcW w:w="594" w:type="dxa"/>
            <w:tcBorders>
              <w:top w:val="single" w:sz="4" w:space="0" w:color="auto"/>
              <w:left w:val="single" w:sz="4" w:space="0" w:color="auto"/>
            </w:tcBorders>
            <w:shd w:val="clear" w:color="auto" w:fill="FFFFFF"/>
            <w:vAlign w:val="bottom"/>
          </w:tcPr>
          <w:p w14:paraId="47CC1D1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0,46</w:t>
            </w:r>
          </w:p>
        </w:tc>
        <w:tc>
          <w:tcPr>
            <w:tcW w:w="605" w:type="dxa"/>
            <w:tcBorders>
              <w:top w:val="single" w:sz="4" w:space="0" w:color="auto"/>
              <w:left w:val="single" w:sz="4" w:space="0" w:color="auto"/>
              <w:right w:val="single" w:sz="4" w:space="0" w:color="auto"/>
            </w:tcBorders>
            <w:shd w:val="clear" w:color="auto" w:fill="FFFFFF"/>
            <w:vAlign w:val="bottom"/>
          </w:tcPr>
          <w:p w14:paraId="7C83C0A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2,07</w:t>
            </w:r>
          </w:p>
        </w:tc>
      </w:tr>
      <w:tr w:rsidR="00900F13" w:rsidRPr="003600B8" w14:paraId="2D5828F5" w14:textId="77777777" w:rsidTr="00B96777">
        <w:trPr>
          <w:trHeight w:hRule="exact" w:val="292"/>
        </w:trPr>
        <w:tc>
          <w:tcPr>
            <w:tcW w:w="1055" w:type="dxa"/>
            <w:tcBorders>
              <w:top w:val="single" w:sz="4" w:space="0" w:color="auto"/>
              <w:left w:val="single" w:sz="4" w:space="0" w:color="auto"/>
              <w:bottom w:val="single" w:sz="4" w:space="0" w:color="auto"/>
            </w:tcBorders>
            <w:shd w:val="clear" w:color="auto" w:fill="FFFFFF"/>
            <w:vAlign w:val="bottom"/>
          </w:tcPr>
          <w:p w14:paraId="449B20C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598" w:type="dxa"/>
            <w:tcBorders>
              <w:top w:val="single" w:sz="4" w:space="0" w:color="auto"/>
              <w:left w:val="single" w:sz="4" w:space="0" w:color="auto"/>
              <w:bottom w:val="single" w:sz="4" w:space="0" w:color="auto"/>
            </w:tcBorders>
            <w:shd w:val="clear" w:color="auto" w:fill="FFFFFF"/>
            <w:vAlign w:val="bottom"/>
          </w:tcPr>
          <w:p w14:paraId="0E44F90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7 247</w:t>
            </w:r>
          </w:p>
        </w:tc>
        <w:tc>
          <w:tcPr>
            <w:tcW w:w="598" w:type="dxa"/>
            <w:tcBorders>
              <w:top w:val="single" w:sz="4" w:space="0" w:color="auto"/>
              <w:left w:val="single" w:sz="4" w:space="0" w:color="auto"/>
              <w:bottom w:val="single" w:sz="4" w:space="0" w:color="auto"/>
            </w:tcBorders>
            <w:shd w:val="clear" w:color="auto" w:fill="FFFFFF"/>
          </w:tcPr>
          <w:p w14:paraId="0712B57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8" w:type="dxa"/>
            <w:tcBorders>
              <w:top w:val="single" w:sz="4" w:space="0" w:color="auto"/>
              <w:left w:val="single" w:sz="4" w:space="0" w:color="auto"/>
              <w:bottom w:val="single" w:sz="4" w:space="0" w:color="auto"/>
            </w:tcBorders>
            <w:shd w:val="clear" w:color="auto" w:fill="FFFFFF"/>
            <w:vAlign w:val="bottom"/>
          </w:tcPr>
          <w:p w14:paraId="73C7B4D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w:t>
            </w:r>
          </w:p>
        </w:tc>
        <w:tc>
          <w:tcPr>
            <w:tcW w:w="598" w:type="dxa"/>
            <w:tcBorders>
              <w:top w:val="single" w:sz="4" w:space="0" w:color="auto"/>
              <w:left w:val="single" w:sz="4" w:space="0" w:color="auto"/>
              <w:bottom w:val="single" w:sz="4" w:space="0" w:color="auto"/>
            </w:tcBorders>
            <w:shd w:val="clear" w:color="auto" w:fill="FFFFFF"/>
            <w:vAlign w:val="bottom"/>
          </w:tcPr>
          <w:p w14:paraId="4F70D76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7 692</w:t>
            </w:r>
          </w:p>
        </w:tc>
        <w:tc>
          <w:tcPr>
            <w:tcW w:w="594" w:type="dxa"/>
            <w:tcBorders>
              <w:top w:val="single" w:sz="4" w:space="0" w:color="auto"/>
              <w:left w:val="single" w:sz="4" w:space="0" w:color="auto"/>
              <w:bottom w:val="single" w:sz="4" w:space="0" w:color="auto"/>
            </w:tcBorders>
            <w:shd w:val="clear" w:color="auto" w:fill="FFFFFF"/>
          </w:tcPr>
          <w:p w14:paraId="37042851"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bottom w:val="single" w:sz="4" w:space="0" w:color="auto"/>
            </w:tcBorders>
            <w:shd w:val="clear" w:color="auto" w:fill="FFFFFF"/>
            <w:vAlign w:val="bottom"/>
          </w:tcPr>
          <w:p w14:paraId="358B711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w:t>
            </w:r>
          </w:p>
        </w:tc>
        <w:tc>
          <w:tcPr>
            <w:tcW w:w="598" w:type="dxa"/>
            <w:tcBorders>
              <w:top w:val="single" w:sz="4" w:space="0" w:color="auto"/>
              <w:left w:val="single" w:sz="4" w:space="0" w:color="auto"/>
              <w:bottom w:val="single" w:sz="4" w:space="0" w:color="auto"/>
            </w:tcBorders>
            <w:shd w:val="clear" w:color="auto" w:fill="FFFFFF"/>
            <w:vAlign w:val="bottom"/>
          </w:tcPr>
          <w:p w14:paraId="417F162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9 099</w:t>
            </w:r>
          </w:p>
        </w:tc>
        <w:tc>
          <w:tcPr>
            <w:tcW w:w="594" w:type="dxa"/>
            <w:tcBorders>
              <w:top w:val="single" w:sz="4" w:space="0" w:color="auto"/>
              <w:left w:val="single" w:sz="4" w:space="0" w:color="auto"/>
              <w:bottom w:val="single" w:sz="4" w:space="0" w:color="auto"/>
            </w:tcBorders>
            <w:shd w:val="clear" w:color="auto" w:fill="FFFFFF"/>
          </w:tcPr>
          <w:p w14:paraId="43821EAD"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05" w:type="dxa"/>
            <w:tcBorders>
              <w:top w:val="single" w:sz="4" w:space="0" w:color="auto"/>
              <w:left w:val="single" w:sz="4" w:space="0" w:color="auto"/>
              <w:bottom w:val="single" w:sz="4" w:space="0" w:color="auto"/>
              <w:right w:val="single" w:sz="4" w:space="0" w:color="auto"/>
            </w:tcBorders>
            <w:shd w:val="clear" w:color="auto" w:fill="FFFFFF"/>
            <w:vAlign w:val="bottom"/>
          </w:tcPr>
          <w:p w14:paraId="71DFAF6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w:t>
            </w:r>
          </w:p>
        </w:tc>
      </w:tr>
    </w:tbl>
    <w:p w14:paraId="2A27F747"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5A462214"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4F963773"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1 октября 1926 г. некомплект составлял 156 самолетов. Это было несколько лучше 1925 г., когда некомплект определял</w:t>
      </w:r>
      <w:r w:rsidRPr="003600B8">
        <w:rPr>
          <w:rFonts w:ascii="Times New Roman" w:hAnsi="Times New Roman" w:cs="Times New Roman"/>
          <w:color w:val="0070C0"/>
          <w:sz w:val="16"/>
          <w:szCs w:val="16"/>
        </w:rPr>
        <w:softHyphen/>
        <w:t>ся в 199 самолетов (РГВА. Ф. 4. Оп. 1.Д. 173. Л. 34). «План-1200», предусматривавший иметь к 1 октября 1926 г. 575 боевых самолетов, был выполнен, но в основном за счет самолетов разведывательного типа (24967).</w:t>
      </w:r>
    </w:p>
    <w:p w14:paraId="50DA1CFB"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5A9699BB"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1925 и 1926 г. данные о штатной и фактической численно</w:t>
      </w:r>
      <w:r w:rsidRPr="003600B8">
        <w:rPr>
          <w:rFonts w:ascii="Times New Roman" w:hAnsi="Times New Roman" w:cs="Times New Roman"/>
          <w:color w:val="0070C0"/>
          <w:sz w:val="16"/>
          <w:szCs w:val="16"/>
        </w:rPr>
        <w:softHyphen/>
        <w:t>сти личного состава (Таблица 54) и количестве самолетов (Таблица 55), имев</w:t>
      </w:r>
      <w:r w:rsidRPr="003600B8">
        <w:rPr>
          <w:rFonts w:ascii="Times New Roman" w:hAnsi="Times New Roman" w:cs="Times New Roman"/>
          <w:color w:val="0070C0"/>
          <w:sz w:val="16"/>
          <w:szCs w:val="16"/>
        </w:rPr>
        <w:softHyphen/>
        <w:t xml:space="preserve">шихся в ВВС РККА </w:t>
      </w:r>
    </w:p>
    <w:p w14:paraId="5E947EE3" w14:textId="77777777" w:rsidR="00900F13" w:rsidRPr="00B96777" w:rsidRDefault="00900F13" w:rsidP="00900F13">
      <w:pPr>
        <w:pStyle w:val="aff1"/>
        <w:spacing w:line="240" w:lineRule="auto"/>
        <w:rPr>
          <w:rFonts w:ascii="Times New Roman" w:hAnsi="Times New Roman" w:cs="Times New Roman"/>
          <w:i w:val="0"/>
          <w:iCs w:val="0"/>
          <w:color w:val="0070C0"/>
          <w:sz w:val="16"/>
          <w:szCs w:val="16"/>
          <w:lang w:val="ru-RU"/>
        </w:rPr>
      </w:pPr>
      <w:r w:rsidRPr="00B96777">
        <w:rPr>
          <w:rFonts w:ascii="Times New Roman" w:hAnsi="Times New Roman" w:cs="Times New Roman"/>
          <w:i w:val="0"/>
          <w:iCs w:val="0"/>
          <w:color w:val="0070C0"/>
          <w:sz w:val="16"/>
          <w:szCs w:val="16"/>
          <w:lang w:val="ru-RU"/>
        </w:rPr>
        <w:t>Таблица 54 - Численность личного состава ВВС в 1925 и 1926 отчетных годах</w:t>
      </w:r>
    </w:p>
    <w:tbl>
      <w:tblPr>
        <w:tblOverlap w:val="never"/>
        <w:tblW w:w="0" w:type="auto"/>
        <w:tblLayout w:type="fixed"/>
        <w:tblCellMar>
          <w:left w:w="10" w:type="dxa"/>
          <w:right w:w="10" w:type="dxa"/>
        </w:tblCellMar>
        <w:tblLook w:val="04A0" w:firstRow="1" w:lastRow="0" w:firstColumn="1" w:lastColumn="0" w:noHBand="0" w:noVBand="1"/>
      </w:tblPr>
      <w:tblGrid>
        <w:gridCol w:w="2074"/>
        <w:gridCol w:w="731"/>
        <w:gridCol w:w="806"/>
        <w:gridCol w:w="756"/>
        <w:gridCol w:w="659"/>
        <w:gridCol w:w="760"/>
        <w:gridCol w:w="857"/>
      </w:tblGrid>
      <w:tr w:rsidR="00900F13" w:rsidRPr="003600B8" w14:paraId="1D14F82B" w14:textId="77777777" w:rsidTr="00B96777">
        <w:trPr>
          <w:trHeight w:hRule="exact" w:val="166"/>
        </w:trPr>
        <w:tc>
          <w:tcPr>
            <w:tcW w:w="2074" w:type="dxa"/>
            <w:vMerge w:val="restart"/>
            <w:tcBorders>
              <w:top w:val="single" w:sz="4" w:space="0" w:color="auto"/>
              <w:left w:val="single" w:sz="4" w:space="0" w:color="auto"/>
            </w:tcBorders>
            <w:shd w:val="clear" w:color="auto" w:fill="FFFFFF"/>
          </w:tcPr>
          <w:p w14:paraId="01D4B026"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293" w:type="dxa"/>
            <w:gridSpan w:val="3"/>
            <w:tcBorders>
              <w:top w:val="single" w:sz="4" w:space="0" w:color="auto"/>
              <w:left w:val="single" w:sz="4" w:space="0" w:color="auto"/>
            </w:tcBorders>
            <w:shd w:val="clear" w:color="auto" w:fill="FFFFFF"/>
            <w:vAlign w:val="bottom"/>
          </w:tcPr>
          <w:p w14:paraId="5776419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1925 г.</w:t>
            </w:r>
          </w:p>
        </w:tc>
        <w:tc>
          <w:tcPr>
            <w:tcW w:w="2276" w:type="dxa"/>
            <w:gridSpan w:val="3"/>
            <w:tcBorders>
              <w:top w:val="single" w:sz="4" w:space="0" w:color="auto"/>
              <w:left w:val="single" w:sz="4" w:space="0" w:color="auto"/>
              <w:right w:val="single" w:sz="4" w:space="0" w:color="auto"/>
            </w:tcBorders>
            <w:shd w:val="clear" w:color="auto" w:fill="FFFFFF"/>
            <w:vAlign w:val="bottom"/>
          </w:tcPr>
          <w:p w14:paraId="6EBE7ED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октября 1926 г.</w:t>
            </w:r>
          </w:p>
        </w:tc>
      </w:tr>
      <w:tr w:rsidR="00900F13" w:rsidRPr="003600B8" w14:paraId="6D34CDC1" w14:textId="77777777" w:rsidTr="00B96777">
        <w:trPr>
          <w:trHeight w:hRule="exact" w:val="426"/>
        </w:trPr>
        <w:tc>
          <w:tcPr>
            <w:tcW w:w="2074" w:type="dxa"/>
            <w:vMerge/>
            <w:tcBorders>
              <w:left w:val="single" w:sz="4" w:space="0" w:color="auto"/>
            </w:tcBorders>
            <w:shd w:val="clear" w:color="auto" w:fill="FFFFFF"/>
          </w:tcPr>
          <w:p w14:paraId="4881390D"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731" w:type="dxa"/>
            <w:tcBorders>
              <w:top w:val="single" w:sz="4" w:space="0" w:color="auto"/>
              <w:left w:val="single" w:sz="4" w:space="0" w:color="auto"/>
            </w:tcBorders>
            <w:shd w:val="clear" w:color="auto" w:fill="FFFFFF"/>
            <w:vAlign w:val="bottom"/>
          </w:tcPr>
          <w:p w14:paraId="207680B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штату</w:t>
            </w:r>
          </w:p>
        </w:tc>
        <w:tc>
          <w:tcPr>
            <w:tcW w:w="806" w:type="dxa"/>
            <w:tcBorders>
              <w:top w:val="single" w:sz="4" w:space="0" w:color="auto"/>
              <w:left w:val="single" w:sz="4" w:space="0" w:color="auto"/>
            </w:tcBorders>
            <w:shd w:val="clear" w:color="auto" w:fill="FFFFFF"/>
            <w:vAlign w:val="bottom"/>
          </w:tcPr>
          <w:p w14:paraId="7D35A46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списку</w:t>
            </w:r>
          </w:p>
        </w:tc>
        <w:tc>
          <w:tcPr>
            <w:tcW w:w="756" w:type="dxa"/>
            <w:tcBorders>
              <w:top w:val="single" w:sz="4" w:space="0" w:color="auto"/>
              <w:left w:val="single" w:sz="4" w:space="0" w:color="auto"/>
            </w:tcBorders>
            <w:shd w:val="clear" w:color="auto" w:fill="FFFFFF"/>
            <w:vAlign w:val="bottom"/>
          </w:tcPr>
          <w:p w14:paraId="0DF10A2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Некомплект</w:t>
            </w:r>
          </w:p>
        </w:tc>
        <w:tc>
          <w:tcPr>
            <w:tcW w:w="659" w:type="dxa"/>
            <w:tcBorders>
              <w:top w:val="single" w:sz="4" w:space="0" w:color="auto"/>
              <w:left w:val="single" w:sz="4" w:space="0" w:color="auto"/>
            </w:tcBorders>
            <w:shd w:val="clear" w:color="auto" w:fill="FFFFFF"/>
            <w:vAlign w:val="bottom"/>
          </w:tcPr>
          <w:p w14:paraId="731ED15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штату</w:t>
            </w:r>
          </w:p>
        </w:tc>
        <w:tc>
          <w:tcPr>
            <w:tcW w:w="760" w:type="dxa"/>
            <w:tcBorders>
              <w:top w:val="single" w:sz="4" w:space="0" w:color="auto"/>
              <w:left w:val="single" w:sz="4" w:space="0" w:color="auto"/>
            </w:tcBorders>
            <w:shd w:val="clear" w:color="auto" w:fill="FFFFFF"/>
            <w:vAlign w:val="bottom"/>
          </w:tcPr>
          <w:p w14:paraId="005183F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списку</w:t>
            </w:r>
          </w:p>
        </w:tc>
        <w:tc>
          <w:tcPr>
            <w:tcW w:w="857" w:type="dxa"/>
            <w:tcBorders>
              <w:top w:val="single" w:sz="4" w:space="0" w:color="auto"/>
              <w:left w:val="single" w:sz="4" w:space="0" w:color="auto"/>
              <w:right w:val="single" w:sz="4" w:space="0" w:color="auto"/>
            </w:tcBorders>
            <w:shd w:val="clear" w:color="auto" w:fill="FFFFFF"/>
            <w:vAlign w:val="bottom"/>
          </w:tcPr>
          <w:p w14:paraId="523F9B4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Некомплект</w:t>
            </w:r>
          </w:p>
        </w:tc>
      </w:tr>
      <w:tr w:rsidR="00900F13" w:rsidRPr="003600B8" w14:paraId="1F820EAB" w14:textId="77777777" w:rsidTr="00B96777">
        <w:trPr>
          <w:trHeight w:hRule="exact" w:val="162"/>
        </w:trPr>
        <w:tc>
          <w:tcPr>
            <w:tcW w:w="2074" w:type="dxa"/>
            <w:tcBorders>
              <w:top w:val="single" w:sz="4" w:space="0" w:color="auto"/>
              <w:left w:val="single" w:sz="4" w:space="0" w:color="auto"/>
            </w:tcBorders>
            <w:shd w:val="clear" w:color="auto" w:fill="FFFFFF"/>
            <w:vAlign w:val="bottom"/>
          </w:tcPr>
          <w:p w14:paraId="1DC660F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строевых частях</w:t>
            </w:r>
          </w:p>
        </w:tc>
        <w:tc>
          <w:tcPr>
            <w:tcW w:w="731" w:type="dxa"/>
            <w:tcBorders>
              <w:top w:val="single" w:sz="4" w:space="0" w:color="auto"/>
              <w:left w:val="single" w:sz="4" w:space="0" w:color="auto"/>
            </w:tcBorders>
            <w:shd w:val="clear" w:color="auto" w:fill="FFFFFF"/>
            <w:vAlign w:val="bottom"/>
          </w:tcPr>
          <w:p w14:paraId="5E82EDA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8019</w:t>
            </w:r>
          </w:p>
        </w:tc>
        <w:tc>
          <w:tcPr>
            <w:tcW w:w="806" w:type="dxa"/>
            <w:tcBorders>
              <w:top w:val="single" w:sz="4" w:space="0" w:color="auto"/>
              <w:left w:val="single" w:sz="4" w:space="0" w:color="auto"/>
            </w:tcBorders>
            <w:shd w:val="clear" w:color="auto" w:fill="FFFFFF"/>
            <w:vAlign w:val="bottom"/>
          </w:tcPr>
          <w:p w14:paraId="5FE4C8A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6 252</w:t>
            </w:r>
          </w:p>
        </w:tc>
        <w:tc>
          <w:tcPr>
            <w:tcW w:w="756" w:type="dxa"/>
            <w:tcBorders>
              <w:top w:val="single" w:sz="4" w:space="0" w:color="auto"/>
              <w:left w:val="single" w:sz="4" w:space="0" w:color="auto"/>
            </w:tcBorders>
            <w:shd w:val="clear" w:color="auto" w:fill="FFFFFF"/>
            <w:vAlign w:val="bottom"/>
          </w:tcPr>
          <w:p w14:paraId="66F3BC4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1 762</w:t>
            </w:r>
          </w:p>
        </w:tc>
        <w:tc>
          <w:tcPr>
            <w:tcW w:w="659" w:type="dxa"/>
            <w:tcBorders>
              <w:top w:val="single" w:sz="4" w:space="0" w:color="auto"/>
              <w:left w:val="single" w:sz="4" w:space="0" w:color="auto"/>
            </w:tcBorders>
            <w:shd w:val="clear" w:color="auto" w:fill="FFFFFF"/>
            <w:vAlign w:val="bottom"/>
          </w:tcPr>
          <w:p w14:paraId="2F8C21A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10 121</w:t>
            </w:r>
          </w:p>
        </w:tc>
        <w:tc>
          <w:tcPr>
            <w:tcW w:w="760" w:type="dxa"/>
            <w:tcBorders>
              <w:top w:val="single" w:sz="4" w:space="0" w:color="auto"/>
              <w:left w:val="single" w:sz="4" w:space="0" w:color="auto"/>
            </w:tcBorders>
            <w:shd w:val="clear" w:color="auto" w:fill="FFFFFF"/>
            <w:vAlign w:val="bottom"/>
          </w:tcPr>
          <w:p w14:paraId="2DF2EBC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7 951</w:t>
            </w:r>
          </w:p>
        </w:tc>
        <w:tc>
          <w:tcPr>
            <w:tcW w:w="857" w:type="dxa"/>
            <w:tcBorders>
              <w:top w:val="single" w:sz="4" w:space="0" w:color="auto"/>
              <w:left w:val="single" w:sz="4" w:space="0" w:color="auto"/>
              <w:right w:val="single" w:sz="4" w:space="0" w:color="auto"/>
            </w:tcBorders>
            <w:shd w:val="clear" w:color="auto" w:fill="FFFFFF"/>
            <w:vAlign w:val="bottom"/>
          </w:tcPr>
          <w:p w14:paraId="5B4C771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2 234</w:t>
            </w:r>
          </w:p>
        </w:tc>
      </w:tr>
      <w:tr w:rsidR="00900F13" w:rsidRPr="003600B8" w14:paraId="0398C121" w14:textId="77777777" w:rsidTr="00B96777">
        <w:trPr>
          <w:trHeight w:hRule="exact" w:val="158"/>
        </w:trPr>
        <w:tc>
          <w:tcPr>
            <w:tcW w:w="2074" w:type="dxa"/>
            <w:tcBorders>
              <w:top w:val="single" w:sz="4" w:space="0" w:color="auto"/>
              <w:left w:val="single" w:sz="4" w:space="0" w:color="auto"/>
            </w:tcBorders>
            <w:shd w:val="clear" w:color="auto" w:fill="FFFFFF"/>
            <w:vAlign w:val="bottom"/>
          </w:tcPr>
          <w:p w14:paraId="5B79710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штабах и управлениях</w:t>
            </w:r>
          </w:p>
        </w:tc>
        <w:tc>
          <w:tcPr>
            <w:tcW w:w="731" w:type="dxa"/>
            <w:tcBorders>
              <w:top w:val="single" w:sz="4" w:space="0" w:color="auto"/>
              <w:left w:val="single" w:sz="4" w:space="0" w:color="auto"/>
            </w:tcBorders>
            <w:shd w:val="clear" w:color="auto" w:fill="FFFFFF"/>
            <w:vAlign w:val="bottom"/>
          </w:tcPr>
          <w:p w14:paraId="5CF1777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532</w:t>
            </w:r>
          </w:p>
        </w:tc>
        <w:tc>
          <w:tcPr>
            <w:tcW w:w="806" w:type="dxa"/>
            <w:tcBorders>
              <w:top w:val="single" w:sz="4" w:space="0" w:color="auto"/>
              <w:left w:val="single" w:sz="4" w:space="0" w:color="auto"/>
            </w:tcBorders>
            <w:shd w:val="clear" w:color="auto" w:fill="FFFFFF"/>
            <w:vAlign w:val="bottom"/>
          </w:tcPr>
          <w:p w14:paraId="36805E2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493</w:t>
            </w:r>
          </w:p>
        </w:tc>
        <w:tc>
          <w:tcPr>
            <w:tcW w:w="756" w:type="dxa"/>
            <w:tcBorders>
              <w:top w:val="single" w:sz="4" w:space="0" w:color="auto"/>
              <w:left w:val="single" w:sz="4" w:space="0" w:color="auto"/>
            </w:tcBorders>
            <w:shd w:val="clear" w:color="auto" w:fill="FFFFFF"/>
            <w:vAlign w:val="bottom"/>
          </w:tcPr>
          <w:p w14:paraId="75A9D7A9" w14:textId="77777777" w:rsidR="00900F13" w:rsidRPr="003600B8" w:rsidRDefault="00900F13" w:rsidP="00DC550A">
            <w:pPr>
              <w:pStyle w:val="afff0"/>
              <w:ind w:right="2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39</w:t>
            </w:r>
          </w:p>
        </w:tc>
        <w:tc>
          <w:tcPr>
            <w:tcW w:w="659" w:type="dxa"/>
            <w:tcBorders>
              <w:top w:val="single" w:sz="4" w:space="0" w:color="auto"/>
              <w:left w:val="single" w:sz="4" w:space="0" w:color="auto"/>
            </w:tcBorders>
            <w:shd w:val="clear" w:color="auto" w:fill="FFFFFF"/>
            <w:vAlign w:val="bottom"/>
          </w:tcPr>
          <w:p w14:paraId="0FC35D2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510</w:t>
            </w:r>
          </w:p>
        </w:tc>
        <w:tc>
          <w:tcPr>
            <w:tcW w:w="760" w:type="dxa"/>
            <w:tcBorders>
              <w:top w:val="single" w:sz="4" w:space="0" w:color="auto"/>
              <w:left w:val="single" w:sz="4" w:space="0" w:color="auto"/>
            </w:tcBorders>
            <w:shd w:val="clear" w:color="auto" w:fill="FFFFFF"/>
            <w:vAlign w:val="bottom"/>
          </w:tcPr>
          <w:p w14:paraId="54D8F389" w14:textId="77777777" w:rsidR="00900F13" w:rsidRPr="003600B8" w:rsidRDefault="00900F13" w:rsidP="00DC550A">
            <w:pPr>
              <w:pStyle w:val="afff0"/>
              <w:ind w:right="2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464</w:t>
            </w:r>
          </w:p>
        </w:tc>
        <w:tc>
          <w:tcPr>
            <w:tcW w:w="857" w:type="dxa"/>
            <w:tcBorders>
              <w:top w:val="single" w:sz="4" w:space="0" w:color="auto"/>
              <w:left w:val="single" w:sz="4" w:space="0" w:color="auto"/>
              <w:right w:val="single" w:sz="4" w:space="0" w:color="auto"/>
            </w:tcBorders>
            <w:shd w:val="clear" w:color="auto" w:fill="FFFFFF"/>
            <w:vAlign w:val="bottom"/>
          </w:tcPr>
          <w:p w14:paraId="2203B739"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w:t>
            </w:r>
          </w:p>
        </w:tc>
      </w:tr>
      <w:tr w:rsidR="00900F13" w:rsidRPr="003600B8" w14:paraId="397159C2" w14:textId="77777777" w:rsidTr="00B96777">
        <w:trPr>
          <w:trHeight w:hRule="exact" w:val="162"/>
        </w:trPr>
        <w:tc>
          <w:tcPr>
            <w:tcW w:w="2074" w:type="dxa"/>
            <w:tcBorders>
              <w:top w:val="single" w:sz="4" w:space="0" w:color="auto"/>
              <w:left w:val="single" w:sz="4" w:space="0" w:color="auto"/>
            </w:tcBorders>
            <w:shd w:val="clear" w:color="auto" w:fill="FFFFFF"/>
            <w:vAlign w:val="bottom"/>
          </w:tcPr>
          <w:p w14:paraId="1635C40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ремонтно-снабженческих органах</w:t>
            </w:r>
          </w:p>
        </w:tc>
        <w:tc>
          <w:tcPr>
            <w:tcW w:w="731" w:type="dxa"/>
            <w:tcBorders>
              <w:top w:val="single" w:sz="4" w:space="0" w:color="auto"/>
              <w:left w:val="single" w:sz="4" w:space="0" w:color="auto"/>
            </w:tcBorders>
            <w:shd w:val="clear" w:color="auto" w:fill="FFFFFF"/>
            <w:vAlign w:val="bottom"/>
          </w:tcPr>
          <w:p w14:paraId="27AE7E3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1 966</w:t>
            </w:r>
          </w:p>
        </w:tc>
        <w:tc>
          <w:tcPr>
            <w:tcW w:w="806" w:type="dxa"/>
            <w:tcBorders>
              <w:top w:val="single" w:sz="4" w:space="0" w:color="auto"/>
              <w:left w:val="single" w:sz="4" w:space="0" w:color="auto"/>
            </w:tcBorders>
            <w:shd w:val="clear" w:color="auto" w:fill="FFFFFF"/>
            <w:vAlign w:val="bottom"/>
          </w:tcPr>
          <w:p w14:paraId="6C2BC70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1 795</w:t>
            </w:r>
          </w:p>
        </w:tc>
        <w:tc>
          <w:tcPr>
            <w:tcW w:w="756" w:type="dxa"/>
            <w:tcBorders>
              <w:top w:val="single" w:sz="4" w:space="0" w:color="auto"/>
              <w:left w:val="single" w:sz="4" w:space="0" w:color="auto"/>
            </w:tcBorders>
            <w:shd w:val="clear" w:color="auto" w:fill="FFFFFF"/>
            <w:vAlign w:val="bottom"/>
          </w:tcPr>
          <w:p w14:paraId="667E942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191</w:t>
            </w:r>
          </w:p>
        </w:tc>
        <w:tc>
          <w:tcPr>
            <w:tcW w:w="659" w:type="dxa"/>
            <w:tcBorders>
              <w:top w:val="single" w:sz="4" w:space="0" w:color="auto"/>
              <w:left w:val="single" w:sz="4" w:space="0" w:color="auto"/>
            </w:tcBorders>
            <w:shd w:val="clear" w:color="auto" w:fill="FFFFFF"/>
            <w:vAlign w:val="bottom"/>
          </w:tcPr>
          <w:p w14:paraId="21079DA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1 846</w:t>
            </w:r>
          </w:p>
        </w:tc>
        <w:tc>
          <w:tcPr>
            <w:tcW w:w="760" w:type="dxa"/>
            <w:tcBorders>
              <w:top w:val="single" w:sz="4" w:space="0" w:color="auto"/>
              <w:left w:val="single" w:sz="4" w:space="0" w:color="auto"/>
            </w:tcBorders>
            <w:shd w:val="clear" w:color="auto" w:fill="FFFFFF"/>
            <w:vAlign w:val="bottom"/>
          </w:tcPr>
          <w:p w14:paraId="3C38BE1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1 591</w:t>
            </w:r>
          </w:p>
        </w:tc>
        <w:tc>
          <w:tcPr>
            <w:tcW w:w="857" w:type="dxa"/>
            <w:tcBorders>
              <w:top w:val="single" w:sz="4" w:space="0" w:color="auto"/>
              <w:left w:val="single" w:sz="4" w:space="0" w:color="auto"/>
              <w:right w:val="single" w:sz="4" w:space="0" w:color="auto"/>
            </w:tcBorders>
            <w:shd w:val="clear" w:color="auto" w:fill="FFFFFF"/>
            <w:vAlign w:val="bottom"/>
          </w:tcPr>
          <w:p w14:paraId="67E0E300"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255</w:t>
            </w:r>
          </w:p>
        </w:tc>
      </w:tr>
      <w:tr w:rsidR="00900F13" w:rsidRPr="003600B8" w14:paraId="2171D595" w14:textId="77777777" w:rsidTr="00B96777">
        <w:trPr>
          <w:trHeight w:hRule="exact" w:val="162"/>
        </w:trPr>
        <w:tc>
          <w:tcPr>
            <w:tcW w:w="2074" w:type="dxa"/>
            <w:tcBorders>
              <w:top w:val="single" w:sz="4" w:space="0" w:color="auto"/>
              <w:left w:val="single" w:sz="4" w:space="0" w:color="auto"/>
            </w:tcBorders>
            <w:shd w:val="clear" w:color="auto" w:fill="FFFFFF"/>
            <w:vAlign w:val="bottom"/>
          </w:tcPr>
          <w:p w14:paraId="4C8D2A6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военно-учебных заведениях</w:t>
            </w:r>
          </w:p>
        </w:tc>
        <w:tc>
          <w:tcPr>
            <w:tcW w:w="731" w:type="dxa"/>
            <w:tcBorders>
              <w:top w:val="single" w:sz="4" w:space="0" w:color="auto"/>
              <w:left w:val="single" w:sz="4" w:space="0" w:color="auto"/>
            </w:tcBorders>
            <w:shd w:val="clear" w:color="auto" w:fill="FFFFFF"/>
            <w:vAlign w:val="bottom"/>
          </w:tcPr>
          <w:p w14:paraId="5E9FF9A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6615</w:t>
            </w:r>
          </w:p>
        </w:tc>
        <w:tc>
          <w:tcPr>
            <w:tcW w:w="806" w:type="dxa"/>
            <w:tcBorders>
              <w:top w:val="single" w:sz="4" w:space="0" w:color="auto"/>
              <w:left w:val="single" w:sz="4" w:space="0" w:color="auto"/>
            </w:tcBorders>
            <w:shd w:val="clear" w:color="auto" w:fill="FFFFFF"/>
            <w:vAlign w:val="bottom"/>
          </w:tcPr>
          <w:p w14:paraId="3A3A0FE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5 635</w:t>
            </w:r>
          </w:p>
        </w:tc>
        <w:tc>
          <w:tcPr>
            <w:tcW w:w="756" w:type="dxa"/>
            <w:tcBorders>
              <w:top w:val="single" w:sz="4" w:space="0" w:color="auto"/>
              <w:left w:val="single" w:sz="4" w:space="0" w:color="auto"/>
            </w:tcBorders>
            <w:shd w:val="clear" w:color="auto" w:fill="FFFFFF"/>
            <w:vAlign w:val="bottom"/>
          </w:tcPr>
          <w:p w14:paraId="6081EC2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980</w:t>
            </w:r>
          </w:p>
        </w:tc>
        <w:tc>
          <w:tcPr>
            <w:tcW w:w="659" w:type="dxa"/>
            <w:tcBorders>
              <w:top w:val="single" w:sz="4" w:space="0" w:color="auto"/>
              <w:left w:val="single" w:sz="4" w:space="0" w:color="auto"/>
            </w:tcBorders>
            <w:shd w:val="clear" w:color="auto" w:fill="FFFFFF"/>
            <w:vAlign w:val="bottom"/>
          </w:tcPr>
          <w:p w14:paraId="734CC9E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7 267</w:t>
            </w:r>
          </w:p>
        </w:tc>
        <w:tc>
          <w:tcPr>
            <w:tcW w:w="760" w:type="dxa"/>
            <w:tcBorders>
              <w:top w:val="single" w:sz="4" w:space="0" w:color="auto"/>
              <w:left w:val="single" w:sz="4" w:space="0" w:color="auto"/>
            </w:tcBorders>
            <w:shd w:val="clear" w:color="auto" w:fill="FFFFFF"/>
            <w:vAlign w:val="bottom"/>
          </w:tcPr>
          <w:p w14:paraId="63EAEF9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6 284</w:t>
            </w:r>
          </w:p>
        </w:tc>
        <w:tc>
          <w:tcPr>
            <w:tcW w:w="857" w:type="dxa"/>
            <w:tcBorders>
              <w:top w:val="single" w:sz="4" w:space="0" w:color="auto"/>
              <w:left w:val="single" w:sz="4" w:space="0" w:color="auto"/>
              <w:right w:val="single" w:sz="4" w:space="0" w:color="auto"/>
            </w:tcBorders>
            <w:shd w:val="clear" w:color="auto" w:fill="FFFFFF"/>
            <w:vAlign w:val="bottom"/>
          </w:tcPr>
          <w:p w14:paraId="46F789E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1 155</w:t>
            </w:r>
          </w:p>
        </w:tc>
      </w:tr>
      <w:tr w:rsidR="00900F13" w:rsidRPr="003600B8" w14:paraId="6BE89AD2" w14:textId="77777777" w:rsidTr="00B96777">
        <w:trPr>
          <w:trHeight w:hRule="exact" w:val="169"/>
        </w:trPr>
        <w:tc>
          <w:tcPr>
            <w:tcW w:w="2074" w:type="dxa"/>
            <w:tcBorders>
              <w:top w:val="single" w:sz="4" w:space="0" w:color="auto"/>
              <w:left w:val="single" w:sz="4" w:space="0" w:color="auto"/>
              <w:bottom w:val="single" w:sz="4" w:space="0" w:color="auto"/>
            </w:tcBorders>
            <w:shd w:val="clear" w:color="auto" w:fill="FFFFFF"/>
          </w:tcPr>
          <w:p w14:paraId="271B823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731" w:type="dxa"/>
            <w:tcBorders>
              <w:top w:val="single" w:sz="4" w:space="0" w:color="auto"/>
              <w:left w:val="single" w:sz="4" w:space="0" w:color="auto"/>
              <w:bottom w:val="single" w:sz="4" w:space="0" w:color="auto"/>
            </w:tcBorders>
            <w:shd w:val="clear" w:color="auto" w:fill="FFFFFF"/>
          </w:tcPr>
          <w:p w14:paraId="655FE7C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17 152</w:t>
            </w:r>
          </w:p>
        </w:tc>
        <w:tc>
          <w:tcPr>
            <w:tcW w:w="806" w:type="dxa"/>
            <w:tcBorders>
              <w:top w:val="single" w:sz="4" w:space="0" w:color="auto"/>
              <w:left w:val="single" w:sz="4" w:space="0" w:color="auto"/>
              <w:bottom w:val="single" w:sz="4" w:space="0" w:color="auto"/>
            </w:tcBorders>
            <w:shd w:val="clear" w:color="auto" w:fill="FFFFFF"/>
          </w:tcPr>
          <w:p w14:paraId="2B4A942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14175</w:t>
            </w:r>
          </w:p>
        </w:tc>
        <w:tc>
          <w:tcPr>
            <w:tcW w:w="756" w:type="dxa"/>
            <w:tcBorders>
              <w:top w:val="single" w:sz="4" w:space="0" w:color="auto"/>
              <w:left w:val="single" w:sz="4" w:space="0" w:color="auto"/>
              <w:bottom w:val="single" w:sz="4" w:space="0" w:color="auto"/>
            </w:tcBorders>
            <w:shd w:val="clear" w:color="auto" w:fill="FFFFFF"/>
          </w:tcPr>
          <w:p w14:paraId="672383F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2 977</w:t>
            </w:r>
          </w:p>
        </w:tc>
        <w:tc>
          <w:tcPr>
            <w:tcW w:w="659" w:type="dxa"/>
            <w:tcBorders>
              <w:top w:val="single" w:sz="4" w:space="0" w:color="auto"/>
              <w:left w:val="single" w:sz="4" w:space="0" w:color="auto"/>
              <w:bottom w:val="single" w:sz="4" w:space="0" w:color="auto"/>
            </w:tcBorders>
            <w:shd w:val="clear" w:color="auto" w:fill="FFFFFF"/>
          </w:tcPr>
          <w:p w14:paraId="588ACA7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19 774</w:t>
            </w:r>
          </w:p>
        </w:tc>
        <w:tc>
          <w:tcPr>
            <w:tcW w:w="760" w:type="dxa"/>
            <w:tcBorders>
              <w:top w:val="single" w:sz="4" w:space="0" w:color="auto"/>
              <w:left w:val="single" w:sz="4" w:space="0" w:color="auto"/>
              <w:bottom w:val="single" w:sz="4" w:space="0" w:color="auto"/>
            </w:tcBorders>
            <w:shd w:val="clear" w:color="auto" w:fill="FFFFFF"/>
          </w:tcPr>
          <w:p w14:paraId="5F85028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16 290</w:t>
            </w:r>
          </w:p>
        </w:tc>
        <w:tc>
          <w:tcPr>
            <w:tcW w:w="857" w:type="dxa"/>
            <w:tcBorders>
              <w:top w:val="single" w:sz="4" w:space="0" w:color="auto"/>
              <w:left w:val="single" w:sz="4" w:space="0" w:color="auto"/>
              <w:bottom w:val="single" w:sz="4" w:space="0" w:color="auto"/>
              <w:right w:val="single" w:sz="4" w:space="0" w:color="auto"/>
            </w:tcBorders>
            <w:shd w:val="clear" w:color="auto" w:fill="FFFFFF"/>
          </w:tcPr>
          <w:p w14:paraId="0CBDE43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3 691</w:t>
            </w:r>
          </w:p>
        </w:tc>
      </w:tr>
    </w:tbl>
    <w:p w14:paraId="558854C3" w14:textId="77777777" w:rsidR="00900F13" w:rsidRPr="00B96777" w:rsidRDefault="00900F13" w:rsidP="00900F13">
      <w:pPr>
        <w:pStyle w:val="aff1"/>
        <w:spacing w:line="240" w:lineRule="auto"/>
        <w:rPr>
          <w:rFonts w:ascii="Times New Roman" w:hAnsi="Times New Roman" w:cs="Times New Roman"/>
          <w:i w:val="0"/>
          <w:iCs w:val="0"/>
          <w:color w:val="0070C0"/>
          <w:sz w:val="16"/>
          <w:szCs w:val="16"/>
          <w:lang w:val="ru-RU"/>
        </w:rPr>
      </w:pPr>
      <w:r w:rsidRPr="00B96777">
        <w:rPr>
          <w:rFonts w:ascii="Times New Roman" w:hAnsi="Times New Roman" w:cs="Times New Roman"/>
          <w:i w:val="0"/>
          <w:iCs w:val="0"/>
          <w:color w:val="0070C0"/>
          <w:sz w:val="16"/>
          <w:szCs w:val="16"/>
          <w:lang w:val="ru-RU"/>
        </w:rPr>
        <w:t>Увеличение общей штатной численности личного состава в 1926 г. объяс</w:t>
      </w:r>
      <w:r w:rsidRPr="00B96777">
        <w:rPr>
          <w:rFonts w:ascii="Times New Roman" w:hAnsi="Times New Roman" w:cs="Times New Roman"/>
          <w:i w:val="0"/>
          <w:iCs w:val="0"/>
          <w:color w:val="0070C0"/>
          <w:sz w:val="16"/>
          <w:szCs w:val="16"/>
          <w:lang w:val="ru-RU"/>
        </w:rPr>
        <w:softHyphen/>
        <w:t>нялось формированием трех разведывательных, истребительных и миноносных эскадрилий, а также эскадрилий боевиков, пяти авиагрупп, корпусных авиаот</w:t>
      </w:r>
      <w:r w:rsidRPr="00B96777">
        <w:rPr>
          <w:rFonts w:ascii="Times New Roman" w:hAnsi="Times New Roman" w:cs="Times New Roman"/>
          <w:i w:val="0"/>
          <w:iCs w:val="0"/>
          <w:color w:val="0070C0"/>
          <w:sz w:val="16"/>
          <w:szCs w:val="16"/>
          <w:lang w:val="ru-RU"/>
        </w:rPr>
        <w:softHyphen/>
        <w:t>рядов, морского авиаотряда и увеличением штатов вузов ВВС</w:t>
      </w:r>
    </w:p>
    <w:p w14:paraId="6A289B06" w14:textId="77777777" w:rsidR="00900F13" w:rsidRPr="00B96777" w:rsidRDefault="00900F13" w:rsidP="00900F13">
      <w:pPr>
        <w:pStyle w:val="aff1"/>
        <w:spacing w:line="240" w:lineRule="auto"/>
        <w:rPr>
          <w:rFonts w:ascii="Times New Roman" w:hAnsi="Times New Roman" w:cs="Times New Roman"/>
          <w:i w:val="0"/>
          <w:iCs w:val="0"/>
          <w:color w:val="0070C0"/>
          <w:sz w:val="16"/>
          <w:szCs w:val="16"/>
          <w:lang w:val="ru-RU"/>
        </w:rPr>
      </w:pPr>
      <w:r w:rsidRPr="00B96777">
        <w:rPr>
          <w:rFonts w:ascii="Times New Roman" w:hAnsi="Times New Roman" w:cs="Times New Roman"/>
          <w:i w:val="0"/>
          <w:iCs w:val="0"/>
          <w:color w:val="0070C0"/>
          <w:sz w:val="16"/>
          <w:szCs w:val="16"/>
          <w:lang w:val="ru-RU"/>
        </w:rPr>
        <w:t>Таблица 55 Количество самолетов в ВВС в 1925 и 1926 отчетных годах</w:t>
      </w:r>
    </w:p>
    <w:tbl>
      <w:tblPr>
        <w:tblOverlap w:val="never"/>
        <w:tblW w:w="0" w:type="auto"/>
        <w:tblLayout w:type="fixed"/>
        <w:tblCellMar>
          <w:left w:w="10" w:type="dxa"/>
          <w:right w:w="10" w:type="dxa"/>
        </w:tblCellMar>
        <w:tblLook w:val="04A0" w:firstRow="1" w:lastRow="0" w:firstColumn="1" w:lastColumn="0" w:noHBand="0" w:noVBand="1"/>
      </w:tblPr>
      <w:tblGrid>
        <w:gridCol w:w="1022"/>
        <w:gridCol w:w="572"/>
        <w:gridCol w:w="590"/>
        <w:gridCol w:w="641"/>
        <w:gridCol w:w="569"/>
        <w:gridCol w:w="662"/>
        <w:gridCol w:w="281"/>
        <w:gridCol w:w="284"/>
        <w:gridCol w:w="284"/>
        <w:gridCol w:w="284"/>
        <w:gridCol w:w="594"/>
        <w:gridCol w:w="540"/>
        <w:gridCol w:w="482"/>
      </w:tblGrid>
      <w:tr w:rsidR="00900F13" w:rsidRPr="003600B8" w14:paraId="76407AE9" w14:textId="77777777" w:rsidTr="00B96777">
        <w:trPr>
          <w:trHeight w:hRule="exact" w:val="405"/>
        </w:trPr>
        <w:tc>
          <w:tcPr>
            <w:tcW w:w="1022" w:type="dxa"/>
            <w:vMerge w:val="restart"/>
            <w:tcBorders>
              <w:top w:val="single" w:sz="4" w:space="0" w:color="auto"/>
              <w:left w:val="single" w:sz="4" w:space="0" w:color="auto"/>
            </w:tcBorders>
            <w:shd w:val="clear" w:color="auto" w:fill="FFFFFF"/>
            <w:vAlign w:val="bottom"/>
          </w:tcPr>
          <w:p w14:paraId="32D01B6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округа, фронта, армии, «моря», части</w:t>
            </w:r>
          </w:p>
        </w:tc>
        <w:tc>
          <w:tcPr>
            <w:tcW w:w="1162" w:type="dxa"/>
            <w:gridSpan w:val="2"/>
            <w:tcBorders>
              <w:top w:val="single" w:sz="4" w:space="0" w:color="auto"/>
              <w:left w:val="single" w:sz="4" w:space="0" w:color="auto"/>
            </w:tcBorders>
            <w:shd w:val="clear" w:color="auto" w:fill="FFFFFF"/>
            <w:vAlign w:val="bottom"/>
          </w:tcPr>
          <w:p w14:paraId="74B74F2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1925 г.</w:t>
            </w:r>
          </w:p>
        </w:tc>
        <w:tc>
          <w:tcPr>
            <w:tcW w:w="641" w:type="dxa"/>
            <w:vMerge w:val="restart"/>
            <w:tcBorders>
              <w:top w:val="single" w:sz="4" w:space="0" w:color="auto"/>
              <w:left w:val="single" w:sz="4" w:space="0" w:color="auto"/>
            </w:tcBorders>
            <w:shd w:val="clear" w:color="auto" w:fill="FFFFFF"/>
            <w:vAlign w:val="center"/>
          </w:tcPr>
          <w:p w14:paraId="376448C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Некомплект</w:t>
            </w:r>
          </w:p>
        </w:tc>
        <w:tc>
          <w:tcPr>
            <w:tcW w:w="569" w:type="dxa"/>
            <w:vMerge w:val="restart"/>
            <w:tcBorders>
              <w:top w:val="single" w:sz="4" w:space="0" w:color="auto"/>
              <w:left w:val="single" w:sz="4" w:space="0" w:color="auto"/>
            </w:tcBorders>
            <w:shd w:val="clear" w:color="auto" w:fill="FFFFFF"/>
            <w:vAlign w:val="center"/>
          </w:tcPr>
          <w:p w14:paraId="1D48204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Сверх</w:t>
            </w:r>
            <w:r w:rsidRPr="003600B8">
              <w:rPr>
                <w:rFonts w:ascii="Times New Roman" w:hAnsi="Times New Roman" w:cs="Times New Roman"/>
                <w:color w:val="0070C0"/>
                <w:sz w:val="16"/>
                <w:szCs w:val="16"/>
              </w:rPr>
              <w:softHyphen/>
              <w:t>комплект</w:t>
            </w:r>
          </w:p>
        </w:tc>
        <w:tc>
          <w:tcPr>
            <w:tcW w:w="1795" w:type="dxa"/>
            <w:gridSpan w:val="5"/>
            <w:tcBorders>
              <w:top w:val="single" w:sz="4" w:space="0" w:color="auto"/>
              <w:left w:val="single" w:sz="4" w:space="0" w:color="auto"/>
            </w:tcBorders>
            <w:shd w:val="clear" w:color="auto" w:fill="FFFFFF"/>
            <w:vAlign w:val="bottom"/>
          </w:tcPr>
          <w:p w14:paraId="730C246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1926 г.</w:t>
            </w:r>
          </w:p>
        </w:tc>
        <w:tc>
          <w:tcPr>
            <w:tcW w:w="594" w:type="dxa"/>
            <w:vMerge w:val="restart"/>
            <w:tcBorders>
              <w:top w:val="single" w:sz="4" w:space="0" w:color="auto"/>
              <w:left w:val="single" w:sz="4" w:space="0" w:color="auto"/>
            </w:tcBorders>
            <w:shd w:val="clear" w:color="auto" w:fill="FFFFFF"/>
            <w:vAlign w:val="center"/>
          </w:tcPr>
          <w:p w14:paraId="33DD7BF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Некомплект</w:t>
            </w:r>
          </w:p>
        </w:tc>
        <w:tc>
          <w:tcPr>
            <w:tcW w:w="540" w:type="dxa"/>
            <w:vMerge w:val="restart"/>
            <w:tcBorders>
              <w:top w:val="single" w:sz="4" w:space="0" w:color="auto"/>
              <w:left w:val="single" w:sz="4" w:space="0" w:color="auto"/>
            </w:tcBorders>
            <w:shd w:val="clear" w:color="auto" w:fill="FFFFFF"/>
            <w:vAlign w:val="center"/>
          </w:tcPr>
          <w:p w14:paraId="52EA09B3"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Сверхомплект</w:t>
            </w:r>
            <w:proofErr w:type="spellEnd"/>
          </w:p>
        </w:tc>
        <w:tc>
          <w:tcPr>
            <w:tcW w:w="482" w:type="dxa"/>
            <w:vMerge w:val="restart"/>
            <w:tcBorders>
              <w:top w:val="single" w:sz="4" w:space="0" w:color="auto"/>
              <w:left w:val="single" w:sz="4" w:space="0" w:color="auto"/>
              <w:right w:val="single" w:sz="4" w:space="0" w:color="auto"/>
            </w:tcBorders>
            <w:shd w:val="clear" w:color="auto" w:fill="FFFFFF"/>
            <w:vAlign w:val="bottom"/>
          </w:tcPr>
          <w:p w14:paraId="7782F6B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Наря</w:t>
            </w:r>
            <w:r w:rsidRPr="003600B8">
              <w:rPr>
                <w:rFonts w:ascii="Times New Roman" w:hAnsi="Times New Roman" w:cs="Times New Roman"/>
                <w:color w:val="0070C0"/>
                <w:sz w:val="16"/>
                <w:szCs w:val="16"/>
              </w:rPr>
              <w:softHyphen/>
              <w:t>ды само</w:t>
            </w:r>
            <w:r w:rsidRPr="003600B8">
              <w:rPr>
                <w:rFonts w:ascii="Times New Roman" w:hAnsi="Times New Roman" w:cs="Times New Roman"/>
                <w:color w:val="0070C0"/>
                <w:sz w:val="16"/>
                <w:szCs w:val="16"/>
              </w:rPr>
              <w:softHyphen/>
              <w:t>летов за окт., ноябрь 1926 г.</w:t>
            </w:r>
          </w:p>
        </w:tc>
      </w:tr>
      <w:tr w:rsidR="00900F13" w:rsidRPr="003600B8" w14:paraId="615A9C8F" w14:textId="77777777" w:rsidTr="00B96777">
        <w:trPr>
          <w:trHeight w:hRule="exact" w:val="580"/>
        </w:trPr>
        <w:tc>
          <w:tcPr>
            <w:tcW w:w="1022" w:type="dxa"/>
            <w:vMerge/>
            <w:tcBorders>
              <w:left w:val="single" w:sz="4" w:space="0" w:color="auto"/>
            </w:tcBorders>
            <w:shd w:val="clear" w:color="auto" w:fill="FFFFFF"/>
            <w:vAlign w:val="bottom"/>
          </w:tcPr>
          <w:p w14:paraId="22B83D26"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72" w:type="dxa"/>
            <w:tcBorders>
              <w:top w:val="single" w:sz="4" w:space="0" w:color="auto"/>
              <w:left w:val="single" w:sz="4" w:space="0" w:color="auto"/>
            </w:tcBorders>
            <w:shd w:val="clear" w:color="auto" w:fill="FFFFFF"/>
            <w:vAlign w:val="center"/>
          </w:tcPr>
          <w:p w14:paraId="110EA21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Положено</w:t>
            </w:r>
          </w:p>
        </w:tc>
        <w:tc>
          <w:tcPr>
            <w:tcW w:w="590" w:type="dxa"/>
            <w:tcBorders>
              <w:top w:val="single" w:sz="4" w:space="0" w:color="auto"/>
              <w:left w:val="single" w:sz="4" w:space="0" w:color="auto"/>
            </w:tcBorders>
            <w:shd w:val="clear" w:color="auto" w:fill="FFFFFF"/>
          </w:tcPr>
          <w:p w14:paraId="796C0FA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Наличие в частях</w:t>
            </w:r>
          </w:p>
        </w:tc>
        <w:tc>
          <w:tcPr>
            <w:tcW w:w="641" w:type="dxa"/>
            <w:vMerge/>
            <w:tcBorders>
              <w:left w:val="single" w:sz="4" w:space="0" w:color="auto"/>
            </w:tcBorders>
            <w:shd w:val="clear" w:color="auto" w:fill="FFFFFF"/>
            <w:vAlign w:val="center"/>
          </w:tcPr>
          <w:p w14:paraId="41A29E8A"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69" w:type="dxa"/>
            <w:vMerge/>
            <w:tcBorders>
              <w:left w:val="single" w:sz="4" w:space="0" w:color="auto"/>
            </w:tcBorders>
            <w:shd w:val="clear" w:color="auto" w:fill="FFFFFF"/>
            <w:vAlign w:val="center"/>
          </w:tcPr>
          <w:p w14:paraId="16A8F89D"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vMerge w:val="restart"/>
            <w:tcBorders>
              <w:top w:val="single" w:sz="4" w:space="0" w:color="auto"/>
              <w:left w:val="single" w:sz="4" w:space="0" w:color="auto"/>
            </w:tcBorders>
            <w:shd w:val="clear" w:color="auto" w:fill="FFFFFF"/>
            <w:vAlign w:val="center"/>
          </w:tcPr>
          <w:p w14:paraId="6B5668C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Положено по штату</w:t>
            </w:r>
          </w:p>
        </w:tc>
        <w:tc>
          <w:tcPr>
            <w:tcW w:w="565" w:type="dxa"/>
            <w:gridSpan w:val="2"/>
            <w:tcBorders>
              <w:top w:val="single" w:sz="4" w:space="0" w:color="auto"/>
              <w:left w:val="single" w:sz="4" w:space="0" w:color="auto"/>
            </w:tcBorders>
            <w:shd w:val="clear" w:color="auto" w:fill="FFFFFF"/>
          </w:tcPr>
          <w:p w14:paraId="6CFDF6D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Наличие в частях</w:t>
            </w:r>
          </w:p>
        </w:tc>
        <w:tc>
          <w:tcPr>
            <w:tcW w:w="568" w:type="dxa"/>
            <w:gridSpan w:val="2"/>
            <w:tcBorders>
              <w:top w:val="single" w:sz="4" w:space="0" w:color="auto"/>
              <w:left w:val="single" w:sz="4" w:space="0" w:color="auto"/>
            </w:tcBorders>
            <w:shd w:val="clear" w:color="auto" w:fill="FFFFFF"/>
          </w:tcPr>
          <w:p w14:paraId="65F3E65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базах и в ремонте</w:t>
            </w:r>
          </w:p>
        </w:tc>
        <w:tc>
          <w:tcPr>
            <w:tcW w:w="594" w:type="dxa"/>
            <w:vMerge/>
            <w:tcBorders>
              <w:left w:val="single" w:sz="4" w:space="0" w:color="auto"/>
            </w:tcBorders>
            <w:shd w:val="clear" w:color="auto" w:fill="FFFFFF"/>
            <w:vAlign w:val="center"/>
          </w:tcPr>
          <w:p w14:paraId="58D81C5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40" w:type="dxa"/>
            <w:vMerge/>
            <w:tcBorders>
              <w:left w:val="single" w:sz="4" w:space="0" w:color="auto"/>
            </w:tcBorders>
            <w:shd w:val="clear" w:color="auto" w:fill="FFFFFF"/>
            <w:vAlign w:val="center"/>
          </w:tcPr>
          <w:p w14:paraId="75C386F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vMerge/>
            <w:tcBorders>
              <w:left w:val="single" w:sz="4" w:space="0" w:color="auto"/>
              <w:right w:val="single" w:sz="4" w:space="0" w:color="auto"/>
            </w:tcBorders>
            <w:shd w:val="clear" w:color="auto" w:fill="FFFFFF"/>
            <w:vAlign w:val="bottom"/>
          </w:tcPr>
          <w:p w14:paraId="691EE596"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354C9D55" w14:textId="77777777" w:rsidTr="00B96777">
        <w:trPr>
          <w:trHeight w:hRule="exact" w:val="559"/>
        </w:trPr>
        <w:tc>
          <w:tcPr>
            <w:tcW w:w="1022" w:type="dxa"/>
            <w:vMerge/>
            <w:tcBorders>
              <w:left w:val="single" w:sz="4" w:space="0" w:color="auto"/>
            </w:tcBorders>
            <w:shd w:val="clear" w:color="auto" w:fill="FFFFFF"/>
            <w:vAlign w:val="bottom"/>
          </w:tcPr>
          <w:p w14:paraId="6C34F775"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72" w:type="dxa"/>
            <w:tcBorders>
              <w:left w:val="single" w:sz="4" w:space="0" w:color="auto"/>
            </w:tcBorders>
            <w:shd w:val="clear" w:color="auto" w:fill="FFFFFF"/>
          </w:tcPr>
          <w:p w14:paraId="470637B8"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0" w:type="dxa"/>
            <w:tcBorders>
              <w:top w:val="single" w:sz="4" w:space="0" w:color="auto"/>
              <w:left w:val="single" w:sz="4" w:space="0" w:color="auto"/>
            </w:tcBorders>
            <w:shd w:val="clear" w:color="auto" w:fill="FFFFFF"/>
          </w:tcPr>
          <w:p w14:paraId="54945D3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Боевых аппаратов</w:t>
            </w:r>
          </w:p>
        </w:tc>
        <w:tc>
          <w:tcPr>
            <w:tcW w:w="641" w:type="dxa"/>
            <w:vMerge/>
            <w:tcBorders>
              <w:left w:val="single" w:sz="4" w:space="0" w:color="auto"/>
            </w:tcBorders>
            <w:shd w:val="clear" w:color="auto" w:fill="FFFFFF"/>
            <w:vAlign w:val="center"/>
          </w:tcPr>
          <w:p w14:paraId="5AC8085A"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69" w:type="dxa"/>
            <w:vMerge/>
            <w:tcBorders>
              <w:left w:val="single" w:sz="4" w:space="0" w:color="auto"/>
            </w:tcBorders>
            <w:shd w:val="clear" w:color="auto" w:fill="FFFFFF"/>
            <w:vAlign w:val="center"/>
          </w:tcPr>
          <w:p w14:paraId="46F53F95"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vMerge/>
            <w:tcBorders>
              <w:left w:val="single" w:sz="4" w:space="0" w:color="auto"/>
            </w:tcBorders>
            <w:shd w:val="clear" w:color="auto" w:fill="FFFFFF"/>
            <w:vAlign w:val="center"/>
          </w:tcPr>
          <w:p w14:paraId="49951DA1"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1" w:type="dxa"/>
            <w:tcBorders>
              <w:top w:val="single" w:sz="4" w:space="0" w:color="auto"/>
              <w:left w:val="single" w:sz="4" w:space="0" w:color="auto"/>
            </w:tcBorders>
            <w:shd w:val="clear" w:color="auto" w:fill="FFFFFF"/>
          </w:tcPr>
          <w:p w14:paraId="789E95E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Бое</w:t>
            </w:r>
            <w:r w:rsidRPr="003600B8">
              <w:rPr>
                <w:rFonts w:ascii="Times New Roman" w:hAnsi="Times New Roman" w:cs="Times New Roman"/>
                <w:color w:val="0070C0"/>
                <w:sz w:val="16"/>
                <w:szCs w:val="16"/>
              </w:rPr>
              <w:softHyphen/>
              <w:t>вые</w:t>
            </w:r>
          </w:p>
        </w:tc>
        <w:tc>
          <w:tcPr>
            <w:tcW w:w="284" w:type="dxa"/>
            <w:tcBorders>
              <w:top w:val="single" w:sz="4" w:space="0" w:color="auto"/>
              <w:left w:val="single" w:sz="4" w:space="0" w:color="auto"/>
            </w:tcBorders>
            <w:shd w:val="clear" w:color="auto" w:fill="FFFFFF"/>
          </w:tcPr>
          <w:p w14:paraId="76E9DF1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Уста</w:t>
            </w:r>
          </w:p>
          <w:p w14:paraId="052142D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рев.</w:t>
            </w:r>
          </w:p>
        </w:tc>
        <w:tc>
          <w:tcPr>
            <w:tcW w:w="284" w:type="dxa"/>
            <w:tcBorders>
              <w:top w:val="single" w:sz="4" w:space="0" w:color="auto"/>
              <w:left w:val="single" w:sz="4" w:space="0" w:color="auto"/>
            </w:tcBorders>
            <w:shd w:val="clear" w:color="auto" w:fill="FFFFFF"/>
          </w:tcPr>
          <w:p w14:paraId="680EDE5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Бое</w:t>
            </w:r>
            <w:r w:rsidRPr="003600B8">
              <w:rPr>
                <w:rFonts w:ascii="Times New Roman" w:hAnsi="Times New Roman" w:cs="Times New Roman"/>
                <w:color w:val="0070C0"/>
                <w:sz w:val="16"/>
                <w:szCs w:val="16"/>
              </w:rPr>
              <w:softHyphen/>
              <w:t>вые</w:t>
            </w:r>
          </w:p>
        </w:tc>
        <w:tc>
          <w:tcPr>
            <w:tcW w:w="284" w:type="dxa"/>
            <w:tcBorders>
              <w:top w:val="single" w:sz="4" w:space="0" w:color="auto"/>
              <w:left w:val="single" w:sz="4" w:space="0" w:color="auto"/>
            </w:tcBorders>
            <w:shd w:val="clear" w:color="auto" w:fill="FFFFFF"/>
          </w:tcPr>
          <w:p w14:paraId="1D74A97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Уста рев.</w:t>
            </w:r>
          </w:p>
        </w:tc>
        <w:tc>
          <w:tcPr>
            <w:tcW w:w="594" w:type="dxa"/>
            <w:vMerge/>
            <w:tcBorders>
              <w:left w:val="single" w:sz="4" w:space="0" w:color="auto"/>
            </w:tcBorders>
            <w:shd w:val="clear" w:color="auto" w:fill="FFFFFF"/>
            <w:vAlign w:val="center"/>
          </w:tcPr>
          <w:p w14:paraId="1F9514DE"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40" w:type="dxa"/>
            <w:vMerge/>
            <w:tcBorders>
              <w:left w:val="single" w:sz="4" w:space="0" w:color="auto"/>
            </w:tcBorders>
            <w:shd w:val="clear" w:color="auto" w:fill="FFFFFF"/>
            <w:vAlign w:val="center"/>
          </w:tcPr>
          <w:p w14:paraId="354E40B2"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vMerge/>
            <w:tcBorders>
              <w:left w:val="single" w:sz="4" w:space="0" w:color="auto"/>
              <w:right w:val="single" w:sz="4" w:space="0" w:color="auto"/>
            </w:tcBorders>
            <w:shd w:val="clear" w:color="auto" w:fill="FFFFFF"/>
            <w:vAlign w:val="bottom"/>
          </w:tcPr>
          <w:p w14:paraId="1614C169"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217D4871" w14:textId="77777777" w:rsidTr="00B96777">
        <w:trPr>
          <w:trHeight w:hRule="exact" w:val="252"/>
        </w:trPr>
        <w:tc>
          <w:tcPr>
            <w:tcW w:w="1022" w:type="dxa"/>
            <w:tcBorders>
              <w:top w:val="single" w:sz="4" w:space="0" w:color="auto"/>
              <w:left w:val="single" w:sz="4" w:space="0" w:color="auto"/>
            </w:tcBorders>
            <w:shd w:val="clear" w:color="auto" w:fill="FFFFFF"/>
            <w:vAlign w:val="bottom"/>
          </w:tcPr>
          <w:p w14:paraId="573C849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Части, подчинен-е ВВС РККА</w:t>
            </w:r>
          </w:p>
        </w:tc>
        <w:tc>
          <w:tcPr>
            <w:tcW w:w="572" w:type="dxa"/>
            <w:tcBorders>
              <w:top w:val="single" w:sz="4" w:space="0" w:color="auto"/>
              <w:left w:val="single" w:sz="4" w:space="0" w:color="auto"/>
            </w:tcBorders>
            <w:shd w:val="clear" w:color="auto" w:fill="FFFFFF"/>
            <w:vAlign w:val="bottom"/>
          </w:tcPr>
          <w:p w14:paraId="47B7965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48/15</w:t>
            </w:r>
          </w:p>
        </w:tc>
        <w:tc>
          <w:tcPr>
            <w:tcW w:w="590" w:type="dxa"/>
            <w:tcBorders>
              <w:top w:val="single" w:sz="4" w:space="0" w:color="auto"/>
              <w:left w:val="single" w:sz="4" w:space="0" w:color="auto"/>
            </w:tcBorders>
            <w:shd w:val="clear" w:color="auto" w:fill="FFFFFF"/>
            <w:vAlign w:val="bottom"/>
          </w:tcPr>
          <w:p w14:paraId="690F0FE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31/0</w:t>
            </w:r>
          </w:p>
        </w:tc>
        <w:tc>
          <w:tcPr>
            <w:tcW w:w="641" w:type="dxa"/>
            <w:tcBorders>
              <w:top w:val="single" w:sz="4" w:space="0" w:color="auto"/>
              <w:left w:val="single" w:sz="4" w:space="0" w:color="auto"/>
            </w:tcBorders>
            <w:shd w:val="clear" w:color="auto" w:fill="FFFFFF"/>
            <w:vAlign w:val="bottom"/>
          </w:tcPr>
          <w:p w14:paraId="01E2B0C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17/15</w:t>
            </w:r>
          </w:p>
        </w:tc>
        <w:tc>
          <w:tcPr>
            <w:tcW w:w="569" w:type="dxa"/>
            <w:tcBorders>
              <w:top w:val="single" w:sz="4" w:space="0" w:color="auto"/>
              <w:left w:val="single" w:sz="4" w:space="0" w:color="auto"/>
            </w:tcBorders>
            <w:shd w:val="clear" w:color="auto" w:fill="FFFFFF"/>
          </w:tcPr>
          <w:p w14:paraId="70A53056"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tcBorders>
              <w:top w:val="single" w:sz="4" w:space="0" w:color="auto"/>
              <w:left w:val="single" w:sz="4" w:space="0" w:color="auto"/>
            </w:tcBorders>
            <w:shd w:val="clear" w:color="auto" w:fill="FFFFFF"/>
            <w:vAlign w:val="bottom"/>
          </w:tcPr>
          <w:p w14:paraId="0C3C563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40/8</w:t>
            </w:r>
          </w:p>
        </w:tc>
        <w:tc>
          <w:tcPr>
            <w:tcW w:w="281" w:type="dxa"/>
            <w:tcBorders>
              <w:top w:val="single" w:sz="4" w:space="0" w:color="auto"/>
              <w:left w:val="single" w:sz="4" w:space="0" w:color="auto"/>
            </w:tcBorders>
            <w:shd w:val="clear" w:color="auto" w:fill="FFFFFF"/>
            <w:vAlign w:val="bottom"/>
          </w:tcPr>
          <w:p w14:paraId="01C4806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39</w:t>
            </w:r>
          </w:p>
        </w:tc>
        <w:tc>
          <w:tcPr>
            <w:tcW w:w="284" w:type="dxa"/>
            <w:tcBorders>
              <w:top w:val="single" w:sz="4" w:space="0" w:color="auto"/>
              <w:left w:val="single" w:sz="4" w:space="0" w:color="auto"/>
            </w:tcBorders>
            <w:shd w:val="clear" w:color="auto" w:fill="FFFFFF"/>
            <w:vAlign w:val="bottom"/>
          </w:tcPr>
          <w:p w14:paraId="6A7DE18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284" w:type="dxa"/>
            <w:tcBorders>
              <w:top w:val="single" w:sz="4" w:space="0" w:color="auto"/>
              <w:left w:val="single" w:sz="4" w:space="0" w:color="auto"/>
            </w:tcBorders>
            <w:shd w:val="clear" w:color="auto" w:fill="FFFFFF"/>
          </w:tcPr>
          <w:p w14:paraId="7A40EAA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4" w:type="dxa"/>
            <w:tcBorders>
              <w:top w:val="single" w:sz="4" w:space="0" w:color="auto"/>
              <w:left w:val="single" w:sz="4" w:space="0" w:color="auto"/>
            </w:tcBorders>
            <w:shd w:val="clear" w:color="auto" w:fill="FFFFFF"/>
          </w:tcPr>
          <w:p w14:paraId="277702E1"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top w:val="single" w:sz="4" w:space="0" w:color="auto"/>
              <w:left w:val="single" w:sz="4" w:space="0" w:color="auto"/>
            </w:tcBorders>
            <w:shd w:val="clear" w:color="auto" w:fill="FFFFFF"/>
            <w:vAlign w:val="bottom"/>
          </w:tcPr>
          <w:p w14:paraId="1BB62F1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540" w:type="dxa"/>
            <w:tcBorders>
              <w:top w:val="single" w:sz="4" w:space="0" w:color="auto"/>
              <w:left w:val="single" w:sz="4" w:space="0" w:color="auto"/>
            </w:tcBorders>
            <w:shd w:val="clear" w:color="auto" w:fill="FFFFFF"/>
          </w:tcPr>
          <w:p w14:paraId="3739EF95"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tcBorders>
              <w:top w:val="single" w:sz="4" w:space="0" w:color="auto"/>
              <w:left w:val="single" w:sz="4" w:space="0" w:color="auto"/>
              <w:right w:val="single" w:sz="4" w:space="0" w:color="auto"/>
            </w:tcBorders>
            <w:shd w:val="clear" w:color="auto" w:fill="FFFFFF"/>
            <w:vAlign w:val="bottom"/>
          </w:tcPr>
          <w:p w14:paraId="44A8F9A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r>
      <w:tr w:rsidR="00900F13" w:rsidRPr="003600B8" w14:paraId="3286B2D4" w14:textId="77777777" w:rsidTr="00B96777">
        <w:trPr>
          <w:trHeight w:hRule="exact" w:val="165"/>
        </w:trPr>
        <w:tc>
          <w:tcPr>
            <w:tcW w:w="1022" w:type="dxa"/>
            <w:tcBorders>
              <w:left w:val="single" w:sz="4" w:space="0" w:color="auto"/>
            </w:tcBorders>
            <w:shd w:val="clear" w:color="auto" w:fill="FFFFFF"/>
            <w:vAlign w:val="bottom"/>
          </w:tcPr>
          <w:p w14:paraId="5E50DE4E"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мво</w:t>
            </w:r>
            <w:proofErr w:type="spellEnd"/>
          </w:p>
        </w:tc>
        <w:tc>
          <w:tcPr>
            <w:tcW w:w="572" w:type="dxa"/>
            <w:tcBorders>
              <w:left w:val="single" w:sz="4" w:space="0" w:color="auto"/>
            </w:tcBorders>
            <w:shd w:val="clear" w:color="auto" w:fill="FFFFFF"/>
            <w:vAlign w:val="bottom"/>
          </w:tcPr>
          <w:p w14:paraId="5F6D4C9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69/37</w:t>
            </w:r>
          </w:p>
        </w:tc>
        <w:tc>
          <w:tcPr>
            <w:tcW w:w="590" w:type="dxa"/>
            <w:tcBorders>
              <w:left w:val="single" w:sz="4" w:space="0" w:color="auto"/>
            </w:tcBorders>
            <w:shd w:val="clear" w:color="auto" w:fill="FFFFFF"/>
            <w:vAlign w:val="bottom"/>
          </w:tcPr>
          <w:p w14:paraId="7F1F6F0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54/9</w:t>
            </w:r>
          </w:p>
        </w:tc>
        <w:tc>
          <w:tcPr>
            <w:tcW w:w="641" w:type="dxa"/>
            <w:tcBorders>
              <w:left w:val="single" w:sz="4" w:space="0" w:color="auto"/>
            </w:tcBorders>
            <w:shd w:val="clear" w:color="auto" w:fill="FFFFFF"/>
            <w:vAlign w:val="bottom"/>
          </w:tcPr>
          <w:p w14:paraId="73F25DC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15/28</w:t>
            </w:r>
          </w:p>
        </w:tc>
        <w:tc>
          <w:tcPr>
            <w:tcW w:w="569" w:type="dxa"/>
            <w:tcBorders>
              <w:left w:val="single" w:sz="4" w:space="0" w:color="auto"/>
            </w:tcBorders>
            <w:shd w:val="clear" w:color="auto" w:fill="FFFFFF"/>
          </w:tcPr>
          <w:p w14:paraId="34041154"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tcBorders>
              <w:left w:val="single" w:sz="4" w:space="0" w:color="auto"/>
            </w:tcBorders>
            <w:shd w:val="clear" w:color="auto" w:fill="FFFFFF"/>
            <w:vAlign w:val="bottom"/>
          </w:tcPr>
          <w:p w14:paraId="1B19975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84/49</w:t>
            </w:r>
          </w:p>
        </w:tc>
        <w:tc>
          <w:tcPr>
            <w:tcW w:w="281" w:type="dxa"/>
            <w:tcBorders>
              <w:left w:val="single" w:sz="4" w:space="0" w:color="auto"/>
            </w:tcBorders>
            <w:shd w:val="clear" w:color="auto" w:fill="FFFFFF"/>
            <w:vAlign w:val="bottom"/>
          </w:tcPr>
          <w:p w14:paraId="3FD0881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w:t>
            </w:r>
          </w:p>
        </w:tc>
        <w:tc>
          <w:tcPr>
            <w:tcW w:w="284" w:type="dxa"/>
            <w:tcBorders>
              <w:left w:val="single" w:sz="4" w:space="0" w:color="auto"/>
            </w:tcBorders>
            <w:shd w:val="clear" w:color="auto" w:fill="FFFFFF"/>
            <w:vAlign w:val="bottom"/>
          </w:tcPr>
          <w:p w14:paraId="3E01311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284" w:type="dxa"/>
            <w:tcBorders>
              <w:left w:val="single" w:sz="4" w:space="0" w:color="auto"/>
            </w:tcBorders>
            <w:shd w:val="clear" w:color="auto" w:fill="FFFFFF"/>
            <w:vAlign w:val="bottom"/>
          </w:tcPr>
          <w:p w14:paraId="4EC4562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284" w:type="dxa"/>
            <w:tcBorders>
              <w:left w:val="single" w:sz="4" w:space="0" w:color="auto"/>
            </w:tcBorders>
            <w:shd w:val="clear" w:color="auto" w:fill="FFFFFF"/>
          </w:tcPr>
          <w:p w14:paraId="5D2A1578"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left w:val="single" w:sz="4" w:space="0" w:color="auto"/>
            </w:tcBorders>
            <w:shd w:val="clear" w:color="auto" w:fill="FFFFFF"/>
            <w:vAlign w:val="bottom"/>
          </w:tcPr>
          <w:p w14:paraId="32868DB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3/49</w:t>
            </w:r>
          </w:p>
        </w:tc>
        <w:tc>
          <w:tcPr>
            <w:tcW w:w="540" w:type="dxa"/>
            <w:tcBorders>
              <w:left w:val="single" w:sz="4" w:space="0" w:color="auto"/>
            </w:tcBorders>
            <w:shd w:val="clear" w:color="auto" w:fill="FFFFFF"/>
            <w:vAlign w:val="bottom"/>
          </w:tcPr>
          <w:p w14:paraId="6EF849C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482" w:type="dxa"/>
            <w:tcBorders>
              <w:left w:val="single" w:sz="4" w:space="0" w:color="auto"/>
              <w:right w:val="single" w:sz="4" w:space="0" w:color="auto"/>
            </w:tcBorders>
            <w:shd w:val="clear" w:color="auto" w:fill="FFFFFF"/>
            <w:vAlign w:val="bottom"/>
          </w:tcPr>
          <w:p w14:paraId="4633210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w:t>
            </w:r>
          </w:p>
        </w:tc>
      </w:tr>
      <w:tr w:rsidR="00900F13" w:rsidRPr="003600B8" w14:paraId="6FAAC52F" w14:textId="77777777" w:rsidTr="00B96777">
        <w:trPr>
          <w:trHeight w:hRule="exact" w:val="283"/>
        </w:trPr>
        <w:tc>
          <w:tcPr>
            <w:tcW w:w="1022" w:type="dxa"/>
            <w:tcBorders>
              <w:left w:val="single" w:sz="4" w:space="0" w:color="auto"/>
            </w:tcBorders>
            <w:shd w:val="clear" w:color="auto" w:fill="FFFFFF"/>
          </w:tcPr>
          <w:p w14:paraId="74874C13"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лво</w:t>
            </w:r>
            <w:proofErr w:type="spellEnd"/>
          </w:p>
        </w:tc>
        <w:tc>
          <w:tcPr>
            <w:tcW w:w="572" w:type="dxa"/>
            <w:tcBorders>
              <w:left w:val="single" w:sz="4" w:space="0" w:color="auto"/>
            </w:tcBorders>
            <w:shd w:val="clear" w:color="auto" w:fill="FFFFFF"/>
          </w:tcPr>
          <w:p w14:paraId="057E65A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46/23</w:t>
            </w:r>
          </w:p>
        </w:tc>
        <w:tc>
          <w:tcPr>
            <w:tcW w:w="590" w:type="dxa"/>
            <w:tcBorders>
              <w:left w:val="single" w:sz="4" w:space="0" w:color="auto"/>
            </w:tcBorders>
            <w:shd w:val="clear" w:color="auto" w:fill="FFFFFF"/>
          </w:tcPr>
          <w:p w14:paraId="5D0F393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42/2</w:t>
            </w:r>
          </w:p>
        </w:tc>
        <w:tc>
          <w:tcPr>
            <w:tcW w:w="641" w:type="dxa"/>
            <w:tcBorders>
              <w:left w:val="single" w:sz="4" w:space="0" w:color="auto"/>
            </w:tcBorders>
            <w:shd w:val="clear" w:color="auto" w:fill="FFFFFF"/>
          </w:tcPr>
          <w:p w14:paraId="2C12187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4/21</w:t>
            </w:r>
          </w:p>
        </w:tc>
        <w:tc>
          <w:tcPr>
            <w:tcW w:w="569" w:type="dxa"/>
            <w:tcBorders>
              <w:left w:val="single" w:sz="4" w:space="0" w:color="auto"/>
            </w:tcBorders>
            <w:shd w:val="clear" w:color="auto" w:fill="FFFFFF"/>
          </w:tcPr>
          <w:p w14:paraId="4D417D3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tcBorders>
              <w:left w:val="single" w:sz="4" w:space="0" w:color="auto"/>
            </w:tcBorders>
            <w:shd w:val="clear" w:color="auto" w:fill="FFFFFF"/>
          </w:tcPr>
          <w:p w14:paraId="646EC8E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59/34</w:t>
            </w:r>
          </w:p>
        </w:tc>
        <w:tc>
          <w:tcPr>
            <w:tcW w:w="281" w:type="dxa"/>
            <w:tcBorders>
              <w:left w:val="single" w:sz="4" w:space="0" w:color="auto"/>
            </w:tcBorders>
            <w:shd w:val="clear" w:color="auto" w:fill="FFFFFF"/>
          </w:tcPr>
          <w:p w14:paraId="091F33A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67</w:t>
            </w:r>
          </w:p>
        </w:tc>
        <w:tc>
          <w:tcPr>
            <w:tcW w:w="284" w:type="dxa"/>
            <w:tcBorders>
              <w:left w:val="single" w:sz="4" w:space="0" w:color="auto"/>
            </w:tcBorders>
            <w:shd w:val="clear" w:color="auto" w:fill="FFFFFF"/>
          </w:tcPr>
          <w:p w14:paraId="0D0D0AF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284" w:type="dxa"/>
            <w:tcBorders>
              <w:left w:val="single" w:sz="4" w:space="0" w:color="auto"/>
            </w:tcBorders>
            <w:shd w:val="clear" w:color="auto" w:fill="FFFFFF"/>
          </w:tcPr>
          <w:p w14:paraId="486AB79E"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4" w:type="dxa"/>
            <w:tcBorders>
              <w:left w:val="single" w:sz="4" w:space="0" w:color="auto"/>
            </w:tcBorders>
            <w:shd w:val="clear" w:color="auto" w:fill="FFFFFF"/>
          </w:tcPr>
          <w:p w14:paraId="4112F4FA"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left w:val="single" w:sz="4" w:space="0" w:color="auto"/>
            </w:tcBorders>
            <w:shd w:val="clear" w:color="auto" w:fill="FFFFFF"/>
          </w:tcPr>
          <w:p w14:paraId="0F4CE6B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0/26</w:t>
            </w:r>
          </w:p>
        </w:tc>
        <w:tc>
          <w:tcPr>
            <w:tcW w:w="540" w:type="dxa"/>
            <w:tcBorders>
              <w:left w:val="single" w:sz="4" w:space="0" w:color="auto"/>
            </w:tcBorders>
            <w:shd w:val="clear" w:color="auto" w:fill="FFFFFF"/>
          </w:tcPr>
          <w:p w14:paraId="143C2120"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tcBorders>
              <w:left w:val="single" w:sz="4" w:space="0" w:color="auto"/>
              <w:right w:val="single" w:sz="4" w:space="0" w:color="auto"/>
            </w:tcBorders>
            <w:shd w:val="clear" w:color="auto" w:fill="FFFFFF"/>
          </w:tcPr>
          <w:p w14:paraId="61CF7AE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r>
      <w:tr w:rsidR="00900F13" w:rsidRPr="003600B8" w14:paraId="0FCBED95" w14:textId="77777777" w:rsidTr="00B96777">
        <w:trPr>
          <w:trHeight w:hRule="exact" w:val="287"/>
        </w:trPr>
        <w:tc>
          <w:tcPr>
            <w:tcW w:w="1022" w:type="dxa"/>
            <w:tcBorders>
              <w:left w:val="single" w:sz="4" w:space="0" w:color="auto"/>
            </w:tcBorders>
            <w:shd w:val="clear" w:color="auto" w:fill="FFFFFF"/>
            <w:vAlign w:val="bottom"/>
          </w:tcPr>
          <w:p w14:paraId="055B910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БВО</w:t>
            </w:r>
          </w:p>
        </w:tc>
        <w:tc>
          <w:tcPr>
            <w:tcW w:w="572" w:type="dxa"/>
            <w:tcBorders>
              <w:left w:val="single" w:sz="4" w:space="0" w:color="auto"/>
            </w:tcBorders>
            <w:shd w:val="clear" w:color="auto" w:fill="FFFFFF"/>
            <w:vAlign w:val="bottom"/>
          </w:tcPr>
          <w:p w14:paraId="24D7F4F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103/57</w:t>
            </w:r>
          </w:p>
        </w:tc>
        <w:tc>
          <w:tcPr>
            <w:tcW w:w="590" w:type="dxa"/>
            <w:tcBorders>
              <w:left w:val="single" w:sz="4" w:space="0" w:color="auto"/>
            </w:tcBorders>
            <w:shd w:val="clear" w:color="auto" w:fill="FFFFFF"/>
            <w:vAlign w:val="bottom"/>
          </w:tcPr>
          <w:p w14:paraId="0BDC7FE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97/63</w:t>
            </w:r>
          </w:p>
        </w:tc>
        <w:tc>
          <w:tcPr>
            <w:tcW w:w="641" w:type="dxa"/>
            <w:tcBorders>
              <w:left w:val="single" w:sz="4" w:space="0" w:color="auto"/>
            </w:tcBorders>
            <w:shd w:val="clear" w:color="auto" w:fill="FFFFFF"/>
          </w:tcPr>
          <w:p w14:paraId="25232C7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69" w:type="dxa"/>
            <w:tcBorders>
              <w:left w:val="single" w:sz="4" w:space="0" w:color="auto"/>
            </w:tcBorders>
            <w:shd w:val="clear" w:color="auto" w:fill="FFFFFF"/>
          </w:tcPr>
          <w:p w14:paraId="516D9484"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tcBorders>
              <w:left w:val="single" w:sz="4" w:space="0" w:color="auto"/>
            </w:tcBorders>
            <w:shd w:val="clear" w:color="auto" w:fill="FFFFFF"/>
            <w:vAlign w:val="bottom"/>
          </w:tcPr>
          <w:p w14:paraId="73E76A2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146/87</w:t>
            </w:r>
          </w:p>
        </w:tc>
        <w:tc>
          <w:tcPr>
            <w:tcW w:w="281" w:type="dxa"/>
            <w:tcBorders>
              <w:left w:val="single" w:sz="4" w:space="0" w:color="auto"/>
            </w:tcBorders>
            <w:shd w:val="clear" w:color="auto" w:fill="FFFFFF"/>
            <w:vAlign w:val="bottom"/>
          </w:tcPr>
          <w:p w14:paraId="0FDFA6E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124</w:t>
            </w:r>
          </w:p>
        </w:tc>
        <w:tc>
          <w:tcPr>
            <w:tcW w:w="284" w:type="dxa"/>
            <w:tcBorders>
              <w:left w:val="single" w:sz="4" w:space="0" w:color="auto"/>
            </w:tcBorders>
            <w:shd w:val="clear" w:color="auto" w:fill="FFFFFF"/>
            <w:vAlign w:val="bottom"/>
          </w:tcPr>
          <w:p w14:paraId="121355E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284" w:type="dxa"/>
            <w:tcBorders>
              <w:left w:val="single" w:sz="4" w:space="0" w:color="auto"/>
            </w:tcBorders>
            <w:shd w:val="clear" w:color="auto" w:fill="FFFFFF"/>
            <w:vAlign w:val="bottom"/>
          </w:tcPr>
          <w:p w14:paraId="0AD3FC5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tc>
        <w:tc>
          <w:tcPr>
            <w:tcW w:w="284" w:type="dxa"/>
            <w:tcBorders>
              <w:left w:val="single" w:sz="4" w:space="0" w:color="auto"/>
            </w:tcBorders>
            <w:shd w:val="clear" w:color="auto" w:fill="FFFFFF"/>
          </w:tcPr>
          <w:p w14:paraId="0183E1D6"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left w:val="single" w:sz="4" w:space="0" w:color="auto"/>
            </w:tcBorders>
            <w:shd w:val="clear" w:color="auto" w:fill="FFFFFF"/>
            <w:vAlign w:val="bottom"/>
          </w:tcPr>
          <w:p w14:paraId="3B7B6E8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0/81</w:t>
            </w:r>
          </w:p>
        </w:tc>
        <w:tc>
          <w:tcPr>
            <w:tcW w:w="540" w:type="dxa"/>
            <w:tcBorders>
              <w:left w:val="single" w:sz="4" w:space="0" w:color="auto"/>
            </w:tcBorders>
            <w:shd w:val="clear" w:color="auto" w:fill="FFFFFF"/>
          </w:tcPr>
          <w:p w14:paraId="094B7208"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tcBorders>
              <w:left w:val="single" w:sz="4" w:space="0" w:color="auto"/>
              <w:right w:val="single" w:sz="4" w:space="0" w:color="auto"/>
            </w:tcBorders>
            <w:shd w:val="clear" w:color="auto" w:fill="FFFFFF"/>
          </w:tcPr>
          <w:p w14:paraId="2E626510"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37727331" w14:textId="77777777" w:rsidTr="00B96777">
        <w:trPr>
          <w:trHeight w:hRule="exact" w:val="307"/>
        </w:trPr>
        <w:tc>
          <w:tcPr>
            <w:tcW w:w="1022" w:type="dxa"/>
            <w:tcBorders>
              <w:left w:val="single" w:sz="4" w:space="0" w:color="auto"/>
            </w:tcBorders>
            <w:shd w:val="clear" w:color="auto" w:fill="FFFFFF"/>
            <w:vAlign w:val="bottom"/>
          </w:tcPr>
          <w:p w14:paraId="1D662DA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УВО</w:t>
            </w:r>
          </w:p>
        </w:tc>
        <w:tc>
          <w:tcPr>
            <w:tcW w:w="572" w:type="dxa"/>
            <w:tcBorders>
              <w:left w:val="single" w:sz="4" w:space="0" w:color="auto"/>
            </w:tcBorders>
            <w:shd w:val="clear" w:color="auto" w:fill="FFFFFF"/>
            <w:vAlign w:val="bottom"/>
          </w:tcPr>
          <w:p w14:paraId="73F1D57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72/41</w:t>
            </w:r>
          </w:p>
        </w:tc>
        <w:tc>
          <w:tcPr>
            <w:tcW w:w="590" w:type="dxa"/>
            <w:tcBorders>
              <w:left w:val="single" w:sz="4" w:space="0" w:color="auto"/>
            </w:tcBorders>
            <w:shd w:val="clear" w:color="auto" w:fill="FFFFFF"/>
            <w:vAlign w:val="bottom"/>
          </w:tcPr>
          <w:p w14:paraId="1F978E8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63/7</w:t>
            </w:r>
          </w:p>
        </w:tc>
        <w:tc>
          <w:tcPr>
            <w:tcW w:w="641" w:type="dxa"/>
            <w:tcBorders>
              <w:left w:val="single" w:sz="4" w:space="0" w:color="auto"/>
            </w:tcBorders>
            <w:shd w:val="clear" w:color="auto" w:fill="FFFFFF"/>
            <w:vAlign w:val="bottom"/>
          </w:tcPr>
          <w:p w14:paraId="144479F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9/34</w:t>
            </w:r>
          </w:p>
        </w:tc>
        <w:tc>
          <w:tcPr>
            <w:tcW w:w="569" w:type="dxa"/>
            <w:tcBorders>
              <w:left w:val="single" w:sz="4" w:space="0" w:color="auto"/>
            </w:tcBorders>
            <w:shd w:val="clear" w:color="auto" w:fill="FFFFFF"/>
          </w:tcPr>
          <w:p w14:paraId="22088C52"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tcBorders>
              <w:left w:val="single" w:sz="4" w:space="0" w:color="auto"/>
            </w:tcBorders>
            <w:shd w:val="clear" w:color="auto" w:fill="FFFFFF"/>
            <w:vAlign w:val="bottom"/>
          </w:tcPr>
          <w:p w14:paraId="3CFBDC1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101/60</w:t>
            </w:r>
          </w:p>
        </w:tc>
        <w:tc>
          <w:tcPr>
            <w:tcW w:w="281" w:type="dxa"/>
            <w:tcBorders>
              <w:left w:val="single" w:sz="4" w:space="0" w:color="auto"/>
            </w:tcBorders>
            <w:shd w:val="clear" w:color="auto" w:fill="FFFFFF"/>
            <w:vAlign w:val="bottom"/>
          </w:tcPr>
          <w:p w14:paraId="2538127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96</w:t>
            </w:r>
          </w:p>
        </w:tc>
        <w:tc>
          <w:tcPr>
            <w:tcW w:w="284" w:type="dxa"/>
            <w:tcBorders>
              <w:left w:val="single" w:sz="4" w:space="0" w:color="auto"/>
            </w:tcBorders>
            <w:shd w:val="clear" w:color="auto" w:fill="FFFFFF"/>
            <w:vAlign w:val="bottom"/>
          </w:tcPr>
          <w:p w14:paraId="73290F1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284" w:type="dxa"/>
            <w:tcBorders>
              <w:left w:val="single" w:sz="4" w:space="0" w:color="auto"/>
            </w:tcBorders>
            <w:shd w:val="clear" w:color="auto" w:fill="FFFFFF"/>
            <w:vAlign w:val="bottom"/>
          </w:tcPr>
          <w:p w14:paraId="093581A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w:t>
            </w:r>
          </w:p>
        </w:tc>
        <w:tc>
          <w:tcPr>
            <w:tcW w:w="284" w:type="dxa"/>
            <w:tcBorders>
              <w:left w:val="single" w:sz="4" w:space="0" w:color="auto"/>
            </w:tcBorders>
            <w:shd w:val="clear" w:color="auto" w:fill="FFFFFF"/>
            <w:vAlign w:val="bottom"/>
          </w:tcPr>
          <w:p w14:paraId="64BB036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594" w:type="dxa"/>
            <w:tcBorders>
              <w:left w:val="single" w:sz="4" w:space="0" w:color="auto"/>
            </w:tcBorders>
            <w:shd w:val="clear" w:color="auto" w:fill="FFFFFF"/>
            <w:vAlign w:val="bottom"/>
          </w:tcPr>
          <w:p w14:paraId="757DB72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0/52</w:t>
            </w:r>
          </w:p>
        </w:tc>
        <w:tc>
          <w:tcPr>
            <w:tcW w:w="540" w:type="dxa"/>
            <w:tcBorders>
              <w:left w:val="single" w:sz="4" w:space="0" w:color="auto"/>
            </w:tcBorders>
            <w:shd w:val="clear" w:color="auto" w:fill="FFFFFF"/>
          </w:tcPr>
          <w:p w14:paraId="72E7D989"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tcBorders>
              <w:left w:val="single" w:sz="4" w:space="0" w:color="auto"/>
              <w:right w:val="single" w:sz="4" w:space="0" w:color="auto"/>
            </w:tcBorders>
            <w:shd w:val="clear" w:color="auto" w:fill="FFFFFF"/>
            <w:vAlign w:val="bottom"/>
          </w:tcPr>
          <w:p w14:paraId="4391478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r>
      <w:tr w:rsidR="00900F13" w:rsidRPr="003600B8" w14:paraId="6F11E5A8" w14:textId="77777777" w:rsidTr="00B96777">
        <w:trPr>
          <w:trHeight w:hRule="exact" w:val="324"/>
        </w:trPr>
        <w:tc>
          <w:tcPr>
            <w:tcW w:w="1022" w:type="dxa"/>
            <w:tcBorders>
              <w:left w:val="single" w:sz="4" w:space="0" w:color="auto"/>
            </w:tcBorders>
            <w:shd w:val="clear" w:color="auto" w:fill="FFFFFF"/>
          </w:tcPr>
          <w:p w14:paraId="3CB9F48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скво</w:t>
            </w:r>
          </w:p>
        </w:tc>
        <w:tc>
          <w:tcPr>
            <w:tcW w:w="572" w:type="dxa"/>
            <w:tcBorders>
              <w:left w:val="single" w:sz="4" w:space="0" w:color="auto"/>
            </w:tcBorders>
            <w:shd w:val="clear" w:color="auto" w:fill="FFFFFF"/>
          </w:tcPr>
          <w:p w14:paraId="44E6645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8/4</w:t>
            </w:r>
          </w:p>
        </w:tc>
        <w:tc>
          <w:tcPr>
            <w:tcW w:w="590" w:type="dxa"/>
            <w:tcBorders>
              <w:left w:val="single" w:sz="4" w:space="0" w:color="auto"/>
            </w:tcBorders>
            <w:shd w:val="clear" w:color="auto" w:fill="FFFFFF"/>
          </w:tcPr>
          <w:p w14:paraId="55A519A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8/0</w:t>
            </w:r>
          </w:p>
        </w:tc>
        <w:tc>
          <w:tcPr>
            <w:tcW w:w="641" w:type="dxa"/>
            <w:tcBorders>
              <w:left w:val="single" w:sz="4" w:space="0" w:color="auto"/>
            </w:tcBorders>
            <w:shd w:val="clear" w:color="auto" w:fill="FFFFFF"/>
          </w:tcPr>
          <w:p w14:paraId="39D5FBA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0/4</w:t>
            </w:r>
          </w:p>
        </w:tc>
        <w:tc>
          <w:tcPr>
            <w:tcW w:w="569" w:type="dxa"/>
            <w:tcBorders>
              <w:left w:val="single" w:sz="4" w:space="0" w:color="auto"/>
            </w:tcBorders>
            <w:shd w:val="clear" w:color="auto" w:fill="FFFFFF"/>
          </w:tcPr>
          <w:p w14:paraId="6124034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662" w:type="dxa"/>
            <w:tcBorders>
              <w:left w:val="single" w:sz="4" w:space="0" w:color="auto"/>
            </w:tcBorders>
            <w:shd w:val="clear" w:color="auto" w:fill="FFFFFF"/>
          </w:tcPr>
          <w:p w14:paraId="3D9F34F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25/15</w:t>
            </w:r>
          </w:p>
        </w:tc>
        <w:tc>
          <w:tcPr>
            <w:tcW w:w="281" w:type="dxa"/>
            <w:tcBorders>
              <w:left w:val="single" w:sz="4" w:space="0" w:color="auto"/>
            </w:tcBorders>
            <w:shd w:val="clear" w:color="auto" w:fill="FFFFFF"/>
          </w:tcPr>
          <w:p w14:paraId="1FC047C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w:t>
            </w:r>
          </w:p>
        </w:tc>
        <w:tc>
          <w:tcPr>
            <w:tcW w:w="284" w:type="dxa"/>
            <w:tcBorders>
              <w:left w:val="single" w:sz="4" w:space="0" w:color="auto"/>
            </w:tcBorders>
            <w:shd w:val="clear" w:color="auto" w:fill="FFFFFF"/>
          </w:tcPr>
          <w:p w14:paraId="2E8E081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4" w:type="dxa"/>
            <w:tcBorders>
              <w:left w:val="single" w:sz="4" w:space="0" w:color="auto"/>
            </w:tcBorders>
            <w:shd w:val="clear" w:color="auto" w:fill="FFFFFF"/>
          </w:tcPr>
          <w:p w14:paraId="19D924B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284" w:type="dxa"/>
            <w:tcBorders>
              <w:left w:val="single" w:sz="4" w:space="0" w:color="auto"/>
            </w:tcBorders>
            <w:shd w:val="clear" w:color="auto" w:fill="FFFFFF"/>
          </w:tcPr>
          <w:p w14:paraId="3A612E9B"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left w:val="single" w:sz="4" w:space="0" w:color="auto"/>
            </w:tcBorders>
            <w:shd w:val="clear" w:color="auto" w:fill="FFFFFF"/>
          </w:tcPr>
          <w:p w14:paraId="3D45D2C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0/18</w:t>
            </w:r>
          </w:p>
        </w:tc>
        <w:tc>
          <w:tcPr>
            <w:tcW w:w="540" w:type="dxa"/>
            <w:tcBorders>
              <w:left w:val="single" w:sz="4" w:space="0" w:color="auto"/>
            </w:tcBorders>
            <w:shd w:val="clear" w:color="auto" w:fill="FFFFFF"/>
          </w:tcPr>
          <w:p w14:paraId="3AB3769B"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tcBorders>
              <w:left w:val="single" w:sz="4" w:space="0" w:color="auto"/>
              <w:right w:val="single" w:sz="4" w:space="0" w:color="auto"/>
            </w:tcBorders>
            <w:shd w:val="clear" w:color="auto" w:fill="FFFFFF"/>
          </w:tcPr>
          <w:p w14:paraId="11D9E42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r>
      <w:tr w:rsidR="00900F13" w:rsidRPr="003600B8" w14:paraId="5BAF257A" w14:textId="77777777" w:rsidTr="00B96777">
        <w:trPr>
          <w:trHeight w:hRule="exact" w:val="339"/>
        </w:trPr>
        <w:tc>
          <w:tcPr>
            <w:tcW w:w="1022" w:type="dxa"/>
            <w:tcBorders>
              <w:left w:val="single" w:sz="4" w:space="0" w:color="auto"/>
            </w:tcBorders>
            <w:shd w:val="clear" w:color="auto" w:fill="FFFFFF"/>
          </w:tcPr>
          <w:p w14:paraId="1CA4612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w:t>
            </w:r>
          </w:p>
        </w:tc>
        <w:tc>
          <w:tcPr>
            <w:tcW w:w="572" w:type="dxa"/>
            <w:tcBorders>
              <w:left w:val="single" w:sz="4" w:space="0" w:color="auto"/>
            </w:tcBorders>
            <w:shd w:val="clear" w:color="auto" w:fill="FFFFFF"/>
          </w:tcPr>
          <w:p w14:paraId="6930109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16/8</w:t>
            </w:r>
          </w:p>
        </w:tc>
        <w:tc>
          <w:tcPr>
            <w:tcW w:w="590" w:type="dxa"/>
            <w:tcBorders>
              <w:left w:val="single" w:sz="4" w:space="0" w:color="auto"/>
            </w:tcBorders>
            <w:shd w:val="clear" w:color="auto" w:fill="FFFFFF"/>
          </w:tcPr>
          <w:p w14:paraId="73F8B77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20/11</w:t>
            </w:r>
          </w:p>
        </w:tc>
        <w:tc>
          <w:tcPr>
            <w:tcW w:w="641" w:type="dxa"/>
            <w:tcBorders>
              <w:left w:val="single" w:sz="4" w:space="0" w:color="auto"/>
            </w:tcBorders>
            <w:shd w:val="clear" w:color="auto" w:fill="FFFFFF"/>
          </w:tcPr>
          <w:p w14:paraId="27A2FE7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69" w:type="dxa"/>
            <w:tcBorders>
              <w:left w:val="single" w:sz="4" w:space="0" w:color="auto"/>
            </w:tcBorders>
            <w:shd w:val="clear" w:color="auto" w:fill="FFFFFF"/>
          </w:tcPr>
          <w:p w14:paraId="3308D18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662" w:type="dxa"/>
            <w:tcBorders>
              <w:left w:val="single" w:sz="4" w:space="0" w:color="auto"/>
            </w:tcBorders>
            <w:shd w:val="clear" w:color="auto" w:fill="FFFFFF"/>
          </w:tcPr>
          <w:p w14:paraId="745C028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12/6</w:t>
            </w:r>
          </w:p>
        </w:tc>
        <w:tc>
          <w:tcPr>
            <w:tcW w:w="281" w:type="dxa"/>
            <w:tcBorders>
              <w:left w:val="single" w:sz="4" w:space="0" w:color="auto"/>
            </w:tcBorders>
            <w:shd w:val="clear" w:color="auto" w:fill="FFFFFF"/>
          </w:tcPr>
          <w:p w14:paraId="08D931D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284" w:type="dxa"/>
            <w:tcBorders>
              <w:left w:val="single" w:sz="4" w:space="0" w:color="auto"/>
            </w:tcBorders>
            <w:shd w:val="clear" w:color="auto" w:fill="FFFFFF"/>
          </w:tcPr>
          <w:p w14:paraId="0F5994EB"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4" w:type="dxa"/>
            <w:tcBorders>
              <w:left w:val="single" w:sz="4" w:space="0" w:color="auto"/>
            </w:tcBorders>
            <w:shd w:val="clear" w:color="auto" w:fill="FFFFFF"/>
          </w:tcPr>
          <w:p w14:paraId="7AB2BB5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284" w:type="dxa"/>
            <w:tcBorders>
              <w:left w:val="single" w:sz="4" w:space="0" w:color="auto"/>
            </w:tcBorders>
            <w:shd w:val="clear" w:color="auto" w:fill="FFFFFF"/>
          </w:tcPr>
          <w:p w14:paraId="35CA96E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594" w:type="dxa"/>
            <w:tcBorders>
              <w:left w:val="single" w:sz="4" w:space="0" w:color="auto"/>
            </w:tcBorders>
            <w:shd w:val="clear" w:color="auto" w:fill="FFFFFF"/>
          </w:tcPr>
          <w:p w14:paraId="380C1E1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0/0</w:t>
            </w:r>
          </w:p>
        </w:tc>
        <w:tc>
          <w:tcPr>
            <w:tcW w:w="540" w:type="dxa"/>
            <w:tcBorders>
              <w:left w:val="single" w:sz="4" w:space="0" w:color="auto"/>
            </w:tcBorders>
            <w:shd w:val="clear" w:color="auto" w:fill="FFFFFF"/>
          </w:tcPr>
          <w:p w14:paraId="43EA5F9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482" w:type="dxa"/>
            <w:tcBorders>
              <w:left w:val="single" w:sz="4" w:space="0" w:color="auto"/>
              <w:right w:val="single" w:sz="4" w:space="0" w:color="auto"/>
            </w:tcBorders>
            <w:shd w:val="clear" w:color="auto" w:fill="FFFFFF"/>
          </w:tcPr>
          <w:p w14:paraId="11614560"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6833E083" w14:textId="77777777" w:rsidTr="00B96777">
        <w:trPr>
          <w:trHeight w:hRule="exact" w:val="178"/>
        </w:trPr>
        <w:tc>
          <w:tcPr>
            <w:tcW w:w="1022" w:type="dxa"/>
            <w:tcBorders>
              <w:left w:val="single" w:sz="4" w:space="0" w:color="auto"/>
            </w:tcBorders>
            <w:shd w:val="clear" w:color="auto" w:fill="FFFFFF"/>
          </w:tcPr>
          <w:p w14:paraId="693D9C9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СибВО</w:t>
            </w:r>
          </w:p>
        </w:tc>
        <w:tc>
          <w:tcPr>
            <w:tcW w:w="572" w:type="dxa"/>
            <w:tcBorders>
              <w:left w:val="single" w:sz="4" w:space="0" w:color="auto"/>
            </w:tcBorders>
            <w:shd w:val="clear" w:color="auto" w:fill="FFFFFF"/>
          </w:tcPr>
          <w:p w14:paraId="7BAD8D4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24/12</w:t>
            </w:r>
          </w:p>
        </w:tc>
        <w:tc>
          <w:tcPr>
            <w:tcW w:w="590" w:type="dxa"/>
            <w:tcBorders>
              <w:left w:val="single" w:sz="4" w:space="0" w:color="auto"/>
            </w:tcBorders>
            <w:shd w:val="clear" w:color="auto" w:fill="FFFFFF"/>
          </w:tcPr>
          <w:p w14:paraId="4C117B4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22/0</w:t>
            </w:r>
          </w:p>
        </w:tc>
        <w:tc>
          <w:tcPr>
            <w:tcW w:w="641" w:type="dxa"/>
            <w:tcBorders>
              <w:left w:val="single" w:sz="4" w:space="0" w:color="auto"/>
            </w:tcBorders>
            <w:shd w:val="clear" w:color="auto" w:fill="FFFFFF"/>
          </w:tcPr>
          <w:p w14:paraId="55B39D0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2/12</w:t>
            </w:r>
          </w:p>
        </w:tc>
        <w:tc>
          <w:tcPr>
            <w:tcW w:w="569" w:type="dxa"/>
            <w:tcBorders>
              <w:left w:val="single" w:sz="4" w:space="0" w:color="auto"/>
            </w:tcBorders>
            <w:shd w:val="clear" w:color="auto" w:fill="FFFFFF"/>
          </w:tcPr>
          <w:p w14:paraId="669BD288"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tcBorders>
              <w:left w:val="single" w:sz="4" w:space="0" w:color="auto"/>
            </w:tcBorders>
            <w:shd w:val="clear" w:color="auto" w:fill="FFFFFF"/>
          </w:tcPr>
          <w:p w14:paraId="02E8A61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18/9</w:t>
            </w:r>
          </w:p>
        </w:tc>
        <w:tc>
          <w:tcPr>
            <w:tcW w:w="281" w:type="dxa"/>
            <w:tcBorders>
              <w:left w:val="single" w:sz="4" w:space="0" w:color="auto"/>
            </w:tcBorders>
            <w:shd w:val="clear" w:color="auto" w:fill="FFFFFF"/>
          </w:tcPr>
          <w:p w14:paraId="32379AE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tc>
        <w:tc>
          <w:tcPr>
            <w:tcW w:w="284" w:type="dxa"/>
            <w:tcBorders>
              <w:left w:val="single" w:sz="4" w:space="0" w:color="auto"/>
            </w:tcBorders>
            <w:shd w:val="clear" w:color="auto" w:fill="FFFFFF"/>
          </w:tcPr>
          <w:p w14:paraId="1A3EDA74"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4" w:type="dxa"/>
            <w:tcBorders>
              <w:left w:val="single" w:sz="4" w:space="0" w:color="auto"/>
            </w:tcBorders>
            <w:shd w:val="clear" w:color="auto" w:fill="FFFFFF"/>
          </w:tcPr>
          <w:p w14:paraId="784F5DA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284" w:type="dxa"/>
            <w:tcBorders>
              <w:left w:val="single" w:sz="4" w:space="0" w:color="auto"/>
            </w:tcBorders>
            <w:shd w:val="clear" w:color="auto" w:fill="FFFFFF"/>
          </w:tcPr>
          <w:p w14:paraId="17C8640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c>
          <w:tcPr>
            <w:tcW w:w="594" w:type="dxa"/>
            <w:tcBorders>
              <w:left w:val="single" w:sz="4" w:space="0" w:color="auto"/>
            </w:tcBorders>
            <w:shd w:val="clear" w:color="auto" w:fill="FFFFFF"/>
          </w:tcPr>
          <w:p w14:paraId="7DB309C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0/5</w:t>
            </w:r>
          </w:p>
        </w:tc>
        <w:tc>
          <w:tcPr>
            <w:tcW w:w="540" w:type="dxa"/>
            <w:tcBorders>
              <w:left w:val="single" w:sz="4" w:space="0" w:color="auto"/>
            </w:tcBorders>
            <w:shd w:val="clear" w:color="auto" w:fill="FFFFFF"/>
          </w:tcPr>
          <w:p w14:paraId="588B2D4C"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tcBorders>
              <w:left w:val="single" w:sz="4" w:space="0" w:color="auto"/>
              <w:right w:val="single" w:sz="4" w:space="0" w:color="auto"/>
            </w:tcBorders>
            <w:shd w:val="clear" w:color="auto" w:fill="FFFFFF"/>
          </w:tcPr>
          <w:p w14:paraId="6E55AF5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r>
      <w:tr w:rsidR="00900F13" w:rsidRPr="003600B8" w14:paraId="60AF82E6" w14:textId="77777777" w:rsidTr="00B96777">
        <w:trPr>
          <w:trHeight w:hRule="exact" w:val="336"/>
        </w:trPr>
        <w:tc>
          <w:tcPr>
            <w:tcW w:w="1022" w:type="dxa"/>
            <w:tcBorders>
              <w:left w:val="single" w:sz="4" w:space="0" w:color="auto"/>
            </w:tcBorders>
            <w:shd w:val="clear" w:color="auto" w:fill="FFFFFF"/>
            <w:vAlign w:val="bottom"/>
          </w:tcPr>
          <w:p w14:paraId="2938E80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w:t>
            </w:r>
            <w:proofErr w:type="spellStart"/>
            <w:r w:rsidRPr="003600B8">
              <w:rPr>
                <w:rFonts w:ascii="Times New Roman" w:hAnsi="Times New Roman" w:cs="Times New Roman"/>
                <w:color w:val="0070C0"/>
                <w:sz w:val="16"/>
                <w:szCs w:val="16"/>
              </w:rPr>
              <w:t>реморганах</w:t>
            </w:r>
            <w:proofErr w:type="spellEnd"/>
          </w:p>
        </w:tc>
        <w:tc>
          <w:tcPr>
            <w:tcW w:w="572" w:type="dxa"/>
            <w:tcBorders>
              <w:left w:val="single" w:sz="4" w:space="0" w:color="auto"/>
            </w:tcBorders>
            <w:shd w:val="clear" w:color="auto" w:fill="FFFFFF"/>
          </w:tcPr>
          <w:p w14:paraId="0729C6E9"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0" w:type="dxa"/>
            <w:tcBorders>
              <w:left w:val="single" w:sz="4" w:space="0" w:color="auto"/>
            </w:tcBorders>
            <w:shd w:val="clear" w:color="auto" w:fill="FFFFFF"/>
          </w:tcPr>
          <w:p w14:paraId="68C089D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41" w:type="dxa"/>
            <w:tcBorders>
              <w:left w:val="single" w:sz="4" w:space="0" w:color="auto"/>
            </w:tcBorders>
            <w:shd w:val="clear" w:color="auto" w:fill="FFFFFF"/>
          </w:tcPr>
          <w:p w14:paraId="3D7616D0"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69" w:type="dxa"/>
            <w:tcBorders>
              <w:left w:val="single" w:sz="4" w:space="0" w:color="auto"/>
            </w:tcBorders>
            <w:shd w:val="clear" w:color="auto" w:fill="FFFFFF"/>
          </w:tcPr>
          <w:p w14:paraId="76560B7E"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662" w:type="dxa"/>
            <w:tcBorders>
              <w:left w:val="single" w:sz="4" w:space="0" w:color="auto"/>
            </w:tcBorders>
            <w:shd w:val="clear" w:color="auto" w:fill="FFFFFF"/>
          </w:tcPr>
          <w:p w14:paraId="5E03CA1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1" w:type="dxa"/>
            <w:tcBorders>
              <w:left w:val="single" w:sz="4" w:space="0" w:color="auto"/>
            </w:tcBorders>
            <w:shd w:val="clear" w:color="auto" w:fill="FFFFFF"/>
          </w:tcPr>
          <w:p w14:paraId="526DF016"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4" w:type="dxa"/>
            <w:tcBorders>
              <w:left w:val="single" w:sz="4" w:space="0" w:color="auto"/>
            </w:tcBorders>
            <w:shd w:val="clear" w:color="auto" w:fill="FFFFFF"/>
          </w:tcPr>
          <w:p w14:paraId="5EA05A40"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284" w:type="dxa"/>
            <w:tcBorders>
              <w:left w:val="single" w:sz="4" w:space="0" w:color="auto"/>
            </w:tcBorders>
            <w:shd w:val="clear" w:color="auto" w:fill="FFFFFF"/>
            <w:vAlign w:val="bottom"/>
          </w:tcPr>
          <w:p w14:paraId="48B3366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133</w:t>
            </w:r>
          </w:p>
        </w:tc>
        <w:tc>
          <w:tcPr>
            <w:tcW w:w="284" w:type="dxa"/>
            <w:tcBorders>
              <w:left w:val="single" w:sz="4" w:space="0" w:color="auto"/>
            </w:tcBorders>
            <w:shd w:val="clear" w:color="auto" w:fill="FFFFFF"/>
          </w:tcPr>
          <w:p w14:paraId="1E3B99AA"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94" w:type="dxa"/>
            <w:tcBorders>
              <w:left w:val="single" w:sz="4" w:space="0" w:color="auto"/>
            </w:tcBorders>
            <w:shd w:val="clear" w:color="auto" w:fill="FFFFFF"/>
          </w:tcPr>
          <w:p w14:paraId="6F82CCB9"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540" w:type="dxa"/>
            <w:tcBorders>
              <w:left w:val="single" w:sz="4" w:space="0" w:color="auto"/>
            </w:tcBorders>
            <w:shd w:val="clear" w:color="auto" w:fill="FFFFFF"/>
          </w:tcPr>
          <w:p w14:paraId="07F4B75E"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482" w:type="dxa"/>
            <w:tcBorders>
              <w:left w:val="single" w:sz="4" w:space="0" w:color="auto"/>
              <w:right w:val="single" w:sz="4" w:space="0" w:color="auto"/>
            </w:tcBorders>
            <w:shd w:val="clear" w:color="auto" w:fill="FFFFFF"/>
          </w:tcPr>
          <w:p w14:paraId="522B42D3"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r>
      <w:tr w:rsidR="00900F13" w:rsidRPr="003600B8" w14:paraId="0B1F81D1" w14:textId="77777777" w:rsidTr="00B96777">
        <w:trPr>
          <w:trHeight w:hRule="exact" w:val="252"/>
        </w:trPr>
        <w:tc>
          <w:tcPr>
            <w:tcW w:w="1022" w:type="dxa"/>
            <w:tcBorders>
              <w:top w:val="single" w:sz="4" w:space="0" w:color="auto"/>
              <w:left w:val="single" w:sz="4" w:space="0" w:color="auto"/>
            </w:tcBorders>
            <w:shd w:val="clear" w:color="auto" w:fill="FFFFFF"/>
            <w:vAlign w:val="bottom"/>
          </w:tcPr>
          <w:p w14:paraId="483DA11F"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Bceго</w:t>
            </w:r>
            <w:proofErr w:type="spellEnd"/>
            <w:r w:rsidRPr="003600B8">
              <w:rPr>
                <w:rFonts w:ascii="Times New Roman" w:hAnsi="Times New Roman" w:cs="Times New Roman"/>
                <w:color w:val="0070C0"/>
                <w:sz w:val="16"/>
                <w:szCs w:val="16"/>
              </w:rPr>
              <w:t xml:space="preserve"> в с. авиации</w:t>
            </w:r>
          </w:p>
        </w:tc>
        <w:tc>
          <w:tcPr>
            <w:tcW w:w="572" w:type="dxa"/>
            <w:tcBorders>
              <w:top w:val="single" w:sz="4" w:space="0" w:color="auto"/>
              <w:left w:val="single" w:sz="4" w:space="0" w:color="auto"/>
            </w:tcBorders>
            <w:shd w:val="clear" w:color="auto" w:fill="FFFFFF"/>
            <w:vAlign w:val="bottom"/>
          </w:tcPr>
          <w:p w14:paraId="7F5B0DD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386/197</w:t>
            </w:r>
          </w:p>
        </w:tc>
        <w:tc>
          <w:tcPr>
            <w:tcW w:w="590" w:type="dxa"/>
            <w:tcBorders>
              <w:top w:val="single" w:sz="4" w:space="0" w:color="auto"/>
              <w:left w:val="single" w:sz="4" w:space="0" w:color="auto"/>
            </w:tcBorders>
            <w:shd w:val="clear" w:color="auto" w:fill="FFFFFF"/>
            <w:vAlign w:val="bottom"/>
          </w:tcPr>
          <w:p w14:paraId="632F847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337/92</w:t>
            </w:r>
          </w:p>
        </w:tc>
        <w:tc>
          <w:tcPr>
            <w:tcW w:w="641" w:type="dxa"/>
            <w:tcBorders>
              <w:top w:val="single" w:sz="4" w:space="0" w:color="auto"/>
              <w:left w:val="single" w:sz="4" w:space="0" w:color="auto"/>
            </w:tcBorders>
            <w:shd w:val="clear" w:color="auto" w:fill="FFFFFF"/>
            <w:vAlign w:val="bottom"/>
          </w:tcPr>
          <w:p w14:paraId="30F9B77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47/114</w:t>
            </w:r>
          </w:p>
        </w:tc>
        <w:tc>
          <w:tcPr>
            <w:tcW w:w="569" w:type="dxa"/>
            <w:tcBorders>
              <w:top w:val="single" w:sz="4" w:space="0" w:color="auto"/>
              <w:left w:val="single" w:sz="4" w:space="0" w:color="auto"/>
            </w:tcBorders>
            <w:shd w:val="clear" w:color="auto" w:fill="FFFFFF"/>
            <w:vAlign w:val="bottom"/>
          </w:tcPr>
          <w:p w14:paraId="76FF980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662" w:type="dxa"/>
            <w:tcBorders>
              <w:top w:val="single" w:sz="4" w:space="0" w:color="auto"/>
              <w:left w:val="single" w:sz="4" w:space="0" w:color="auto"/>
            </w:tcBorders>
            <w:shd w:val="clear" w:color="auto" w:fill="FFFFFF"/>
            <w:vAlign w:val="bottom"/>
          </w:tcPr>
          <w:p w14:paraId="4678624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485/268</w:t>
            </w:r>
          </w:p>
        </w:tc>
        <w:tc>
          <w:tcPr>
            <w:tcW w:w="281" w:type="dxa"/>
            <w:tcBorders>
              <w:top w:val="single" w:sz="4" w:space="0" w:color="auto"/>
              <w:left w:val="single" w:sz="4" w:space="0" w:color="auto"/>
            </w:tcBorders>
            <w:shd w:val="clear" w:color="auto" w:fill="FFFFFF"/>
            <w:vAlign w:val="bottom"/>
          </w:tcPr>
          <w:p w14:paraId="135EB22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459</w:t>
            </w:r>
          </w:p>
        </w:tc>
        <w:tc>
          <w:tcPr>
            <w:tcW w:w="284" w:type="dxa"/>
            <w:tcBorders>
              <w:top w:val="single" w:sz="4" w:space="0" w:color="auto"/>
              <w:left w:val="single" w:sz="4" w:space="0" w:color="auto"/>
            </w:tcBorders>
            <w:shd w:val="clear" w:color="auto" w:fill="FFFFFF"/>
            <w:vAlign w:val="bottom"/>
          </w:tcPr>
          <w:p w14:paraId="32E662A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284" w:type="dxa"/>
            <w:tcBorders>
              <w:top w:val="single" w:sz="4" w:space="0" w:color="auto"/>
              <w:left w:val="single" w:sz="4" w:space="0" w:color="auto"/>
            </w:tcBorders>
            <w:shd w:val="clear" w:color="auto" w:fill="FFFFFF"/>
            <w:vAlign w:val="bottom"/>
          </w:tcPr>
          <w:p w14:paraId="4B62A51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190</w:t>
            </w:r>
          </w:p>
        </w:tc>
        <w:tc>
          <w:tcPr>
            <w:tcW w:w="284" w:type="dxa"/>
            <w:tcBorders>
              <w:top w:val="single" w:sz="4" w:space="0" w:color="auto"/>
              <w:left w:val="single" w:sz="4" w:space="0" w:color="auto"/>
            </w:tcBorders>
            <w:shd w:val="clear" w:color="auto" w:fill="FFFFFF"/>
            <w:vAlign w:val="bottom"/>
          </w:tcPr>
          <w:p w14:paraId="22650F3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w:t>
            </w:r>
          </w:p>
        </w:tc>
        <w:tc>
          <w:tcPr>
            <w:tcW w:w="594" w:type="dxa"/>
            <w:tcBorders>
              <w:top w:val="single" w:sz="4" w:space="0" w:color="auto"/>
              <w:left w:val="single" w:sz="4" w:space="0" w:color="auto"/>
            </w:tcBorders>
            <w:shd w:val="clear" w:color="auto" w:fill="FFFFFF"/>
            <w:vAlign w:val="bottom"/>
          </w:tcPr>
          <w:p w14:paraId="1A05AE5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4/239</w:t>
            </w:r>
          </w:p>
        </w:tc>
        <w:tc>
          <w:tcPr>
            <w:tcW w:w="540" w:type="dxa"/>
            <w:tcBorders>
              <w:top w:val="single" w:sz="4" w:space="0" w:color="auto"/>
              <w:left w:val="single" w:sz="4" w:space="0" w:color="auto"/>
            </w:tcBorders>
            <w:shd w:val="clear" w:color="auto" w:fill="FFFFFF"/>
            <w:vAlign w:val="bottom"/>
          </w:tcPr>
          <w:p w14:paraId="66FDEEA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482" w:type="dxa"/>
            <w:tcBorders>
              <w:top w:val="single" w:sz="4" w:space="0" w:color="auto"/>
              <w:left w:val="single" w:sz="4" w:space="0" w:color="auto"/>
              <w:right w:val="single" w:sz="4" w:space="0" w:color="auto"/>
            </w:tcBorders>
            <w:shd w:val="clear" w:color="auto" w:fill="FFFFFF"/>
            <w:vAlign w:val="bottom"/>
          </w:tcPr>
          <w:p w14:paraId="36B9A5E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r>
    </w:tbl>
    <w:p w14:paraId="52C3E70C"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40839312"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1926 имевшееся в ВВС РККА в 1926 г. и планировавшееся в 1927-1928 гг. ко</w:t>
      </w:r>
      <w:r w:rsidRPr="003600B8">
        <w:rPr>
          <w:rFonts w:ascii="Times New Roman" w:hAnsi="Times New Roman" w:cs="Times New Roman"/>
          <w:color w:val="0070C0"/>
          <w:sz w:val="16"/>
          <w:szCs w:val="16"/>
        </w:rPr>
        <w:softHyphen/>
        <w:t>личество боевых и учебных самолетов см. в Таблице 56.</w:t>
      </w:r>
    </w:p>
    <w:p w14:paraId="12ADFFF8" w14:textId="77777777" w:rsidR="00900F13" w:rsidRPr="003600B8" w:rsidRDefault="00900F13" w:rsidP="00900F13">
      <w:pPr>
        <w:pStyle w:val="aff1"/>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56</w:t>
      </w:r>
    </w:p>
    <w:tbl>
      <w:tblPr>
        <w:tblOverlap w:val="never"/>
        <w:tblW w:w="0" w:type="auto"/>
        <w:tblLayout w:type="fixed"/>
        <w:tblCellMar>
          <w:left w:w="10" w:type="dxa"/>
          <w:right w:w="10" w:type="dxa"/>
        </w:tblCellMar>
        <w:tblLook w:val="04A0" w:firstRow="1" w:lastRow="0" w:firstColumn="1" w:lastColumn="0" w:noHBand="0" w:noVBand="1"/>
      </w:tblPr>
      <w:tblGrid>
        <w:gridCol w:w="1706"/>
        <w:gridCol w:w="1555"/>
        <w:gridCol w:w="1638"/>
        <w:gridCol w:w="1642"/>
      </w:tblGrid>
      <w:tr w:rsidR="00900F13" w:rsidRPr="003600B8" w14:paraId="280A2E1E" w14:textId="77777777" w:rsidTr="00B96777">
        <w:trPr>
          <w:trHeight w:hRule="exact" w:val="611"/>
        </w:trPr>
        <w:tc>
          <w:tcPr>
            <w:tcW w:w="1706" w:type="dxa"/>
            <w:tcBorders>
              <w:top w:val="single" w:sz="4" w:space="0" w:color="auto"/>
              <w:left w:val="single" w:sz="4" w:space="0" w:color="auto"/>
            </w:tcBorders>
            <w:shd w:val="clear" w:color="auto" w:fill="FFFFFF"/>
          </w:tcPr>
          <w:p w14:paraId="38418C2F"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1555" w:type="dxa"/>
            <w:tcBorders>
              <w:top w:val="single" w:sz="4" w:space="0" w:color="auto"/>
              <w:left w:val="single" w:sz="4" w:space="0" w:color="auto"/>
            </w:tcBorders>
            <w:shd w:val="clear" w:color="auto" w:fill="FFFFFF"/>
            <w:vAlign w:val="bottom"/>
          </w:tcPr>
          <w:p w14:paraId="45ABBEA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1925-1926 г.</w:t>
            </w:r>
          </w:p>
          <w:p w14:paraId="68BE668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действующие / запасные</w:t>
            </w:r>
          </w:p>
        </w:tc>
        <w:tc>
          <w:tcPr>
            <w:tcW w:w="1638" w:type="dxa"/>
            <w:tcBorders>
              <w:top w:val="single" w:sz="4" w:space="0" w:color="auto"/>
              <w:left w:val="single" w:sz="4" w:space="0" w:color="auto"/>
            </w:tcBorders>
            <w:shd w:val="clear" w:color="auto" w:fill="FFFFFF"/>
            <w:vAlign w:val="bottom"/>
          </w:tcPr>
          <w:p w14:paraId="6B715DE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1926-1927 г.</w:t>
            </w:r>
          </w:p>
          <w:p w14:paraId="772B6A1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действующие / запасные</w:t>
            </w:r>
          </w:p>
        </w:tc>
        <w:tc>
          <w:tcPr>
            <w:tcW w:w="1642" w:type="dxa"/>
            <w:tcBorders>
              <w:top w:val="single" w:sz="4" w:space="0" w:color="auto"/>
              <w:left w:val="single" w:sz="4" w:space="0" w:color="auto"/>
              <w:right w:val="single" w:sz="4" w:space="0" w:color="auto"/>
            </w:tcBorders>
            <w:shd w:val="clear" w:color="auto" w:fill="FFFFFF"/>
            <w:vAlign w:val="bottom"/>
          </w:tcPr>
          <w:p w14:paraId="5791B6D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1927-1928 г.</w:t>
            </w:r>
          </w:p>
          <w:p w14:paraId="0C1F4E4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действующие / запасные</w:t>
            </w:r>
          </w:p>
        </w:tc>
      </w:tr>
      <w:tr w:rsidR="00900F13" w:rsidRPr="003600B8" w14:paraId="25680FCC" w14:textId="77777777" w:rsidTr="00B96777">
        <w:trPr>
          <w:trHeight w:hRule="exact" w:val="423"/>
        </w:trPr>
        <w:tc>
          <w:tcPr>
            <w:tcW w:w="1706" w:type="dxa"/>
            <w:tcBorders>
              <w:top w:val="single" w:sz="4" w:space="0" w:color="auto"/>
              <w:left w:val="single" w:sz="4" w:space="0" w:color="auto"/>
            </w:tcBorders>
            <w:shd w:val="clear" w:color="auto" w:fill="FFFFFF"/>
            <w:vAlign w:val="bottom"/>
          </w:tcPr>
          <w:p w14:paraId="2997FD3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Сухопутная авиация Морская авиация</w:t>
            </w:r>
          </w:p>
        </w:tc>
        <w:tc>
          <w:tcPr>
            <w:tcW w:w="1555" w:type="dxa"/>
            <w:tcBorders>
              <w:top w:val="single" w:sz="4" w:space="0" w:color="auto"/>
              <w:left w:val="single" w:sz="4" w:space="0" w:color="auto"/>
            </w:tcBorders>
            <w:shd w:val="clear" w:color="auto" w:fill="FFFFFF"/>
            <w:vAlign w:val="bottom"/>
          </w:tcPr>
          <w:p w14:paraId="46D9989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505/274</w:t>
            </w:r>
          </w:p>
          <w:p w14:paraId="24BFDDD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70/34</w:t>
            </w:r>
          </w:p>
        </w:tc>
        <w:tc>
          <w:tcPr>
            <w:tcW w:w="1638" w:type="dxa"/>
            <w:tcBorders>
              <w:top w:val="single" w:sz="4" w:space="0" w:color="auto"/>
              <w:left w:val="single" w:sz="4" w:space="0" w:color="auto"/>
            </w:tcBorders>
            <w:shd w:val="clear" w:color="auto" w:fill="FFFFFF"/>
            <w:vAlign w:val="bottom"/>
          </w:tcPr>
          <w:p w14:paraId="6FAEDDD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636/368</w:t>
            </w:r>
          </w:p>
          <w:p w14:paraId="228185A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84/40</w:t>
            </w:r>
          </w:p>
        </w:tc>
        <w:tc>
          <w:tcPr>
            <w:tcW w:w="1642" w:type="dxa"/>
            <w:tcBorders>
              <w:top w:val="single" w:sz="4" w:space="0" w:color="auto"/>
              <w:left w:val="single" w:sz="4" w:space="0" w:color="auto"/>
              <w:right w:val="single" w:sz="4" w:space="0" w:color="auto"/>
            </w:tcBorders>
            <w:shd w:val="clear" w:color="auto" w:fill="FFFFFF"/>
            <w:vAlign w:val="bottom"/>
          </w:tcPr>
          <w:p w14:paraId="5DF13DF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1 025/542</w:t>
            </w:r>
          </w:p>
          <w:p w14:paraId="0AE2446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175/86</w:t>
            </w:r>
          </w:p>
        </w:tc>
      </w:tr>
      <w:tr w:rsidR="00900F13" w:rsidRPr="003600B8" w14:paraId="36EB07D0" w14:textId="77777777" w:rsidTr="00B96777">
        <w:trPr>
          <w:trHeight w:hRule="exact" w:val="428"/>
        </w:trPr>
        <w:tc>
          <w:tcPr>
            <w:tcW w:w="1706" w:type="dxa"/>
            <w:tcBorders>
              <w:top w:val="single" w:sz="4" w:space="0" w:color="auto"/>
              <w:left w:val="single" w:sz="4" w:space="0" w:color="auto"/>
            </w:tcBorders>
            <w:shd w:val="clear" w:color="auto" w:fill="FFFFFF"/>
            <w:vAlign w:val="bottom"/>
          </w:tcPr>
          <w:p w14:paraId="2432C4CD"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gramStart"/>
            <w:r w:rsidRPr="003600B8">
              <w:rPr>
                <w:rFonts w:ascii="Times New Roman" w:hAnsi="Times New Roman" w:cs="Times New Roman"/>
                <w:color w:val="0070C0"/>
                <w:sz w:val="16"/>
                <w:szCs w:val="16"/>
              </w:rPr>
              <w:t>По строев</w:t>
            </w:r>
            <w:proofErr w:type="gramEnd"/>
            <w:r w:rsidRPr="003600B8">
              <w:rPr>
                <w:rFonts w:ascii="Times New Roman" w:hAnsi="Times New Roman" w:cs="Times New Roman"/>
                <w:color w:val="0070C0"/>
                <w:sz w:val="16"/>
                <w:szCs w:val="16"/>
              </w:rPr>
              <w:t>, и вспом. частям По вузам</w:t>
            </w:r>
          </w:p>
        </w:tc>
        <w:tc>
          <w:tcPr>
            <w:tcW w:w="1555" w:type="dxa"/>
            <w:tcBorders>
              <w:top w:val="single" w:sz="4" w:space="0" w:color="auto"/>
              <w:left w:val="single" w:sz="4" w:space="0" w:color="auto"/>
            </w:tcBorders>
            <w:shd w:val="clear" w:color="auto" w:fill="FFFFFF"/>
            <w:vAlign w:val="bottom"/>
          </w:tcPr>
          <w:p w14:paraId="4AB4AF1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575/308 230/59</w:t>
            </w:r>
          </w:p>
        </w:tc>
        <w:tc>
          <w:tcPr>
            <w:tcW w:w="1638" w:type="dxa"/>
            <w:tcBorders>
              <w:top w:val="single" w:sz="4" w:space="0" w:color="auto"/>
              <w:left w:val="single" w:sz="4" w:space="0" w:color="auto"/>
            </w:tcBorders>
            <w:shd w:val="clear" w:color="auto" w:fill="FFFFFF"/>
            <w:vAlign w:val="bottom"/>
          </w:tcPr>
          <w:p w14:paraId="10ADA4D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770/408</w:t>
            </w:r>
          </w:p>
          <w:p w14:paraId="7099179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192/184</w:t>
            </w:r>
          </w:p>
        </w:tc>
        <w:tc>
          <w:tcPr>
            <w:tcW w:w="1642" w:type="dxa"/>
            <w:tcBorders>
              <w:top w:val="single" w:sz="4" w:space="0" w:color="auto"/>
              <w:left w:val="single" w:sz="4" w:space="0" w:color="auto"/>
              <w:right w:val="single" w:sz="4" w:space="0" w:color="auto"/>
            </w:tcBorders>
            <w:shd w:val="clear" w:color="auto" w:fill="FFFFFF"/>
            <w:vAlign w:val="bottom"/>
          </w:tcPr>
          <w:p w14:paraId="3C2A7C4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1 200/628</w:t>
            </w:r>
          </w:p>
          <w:p w14:paraId="44EF99C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211/197</w:t>
            </w:r>
          </w:p>
        </w:tc>
      </w:tr>
      <w:tr w:rsidR="00900F13" w:rsidRPr="003600B8" w14:paraId="6C2AB777" w14:textId="77777777" w:rsidTr="00B96777">
        <w:trPr>
          <w:trHeight w:hRule="exact" w:val="331"/>
        </w:trPr>
        <w:tc>
          <w:tcPr>
            <w:tcW w:w="1706" w:type="dxa"/>
            <w:tcBorders>
              <w:top w:val="single" w:sz="4" w:space="0" w:color="auto"/>
              <w:left w:val="single" w:sz="4" w:space="0" w:color="auto"/>
              <w:bottom w:val="single" w:sz="4" w:space="0" w:color="auto"/>
            </w:tcBorders>
            <w:shd w:val="clear" w:color="auto" w:fill="FFFFFF"/>
            <w:vAlign w:val="bottom"/>
          </w:tcPr>
          <w:p w14:paraId="719789F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 по ВВС:</w:t>
            </w:r>
          </w:p>
        </w:tc>
        <w:tc>
          <w:tcPr>
            <w:tcW w:w="1555" w:type="dxa"/>
            <w:tcBorders>
              <w:top w:val="single" w:sz="4" w:space="0" w:color="auto"/>
              <w:left w:val="single" w:sz="4" w:space="0" w:color="auto"/>
              <w:bottom w:val="single" w:sz="4" w:space="0" w:color="auto"/>
            </w:tcBorders>
            <w:shd w:val="clear" w:color="auto" w:fill="FFFFFF"/>
            <w:vAlign w:val="bottom"/>
          </w:tcPr>
          <w:p w14:paraId="5D945C3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805/367</w:t>
            </w:r>
          </w:p>
          <w:p w14:paraId="1FA2662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1 172</w:t>
            </w:r>
          </w:p>
        </w:tc>
        <w:tc>
          <w:tcPr>
            <w:tcW w:w="1638" w:type="dxa"/>
            <w:tcBorders>
              <w:top w:val="single" w:sz="4" w:space="0" w:color="auto"/>
              <w:left w:val="single" w:sz="4" w:space="0" w:color="auto"/>
              <w:bottom w:val="single" w:sz="4" w:space="0" w:color="auto"/>
            </w:tcBorders>
            <w:shd w:val="clear" w:color="auto" w:fill="FFFFFF"/>
            <w:vAlign w:val="bottom"/>
          </w:tcPr>
          <w:p w14:paraId="3435942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962/592</w:t>
            </w:r>
          </w:p>
          <w:p w14:paraId="06824A0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1 554</w:t>
            </w:r>
          </w:p>
        </w:tc>
        <w:tc>
          <w:tcPr>
            <w:tcW w:w="1642" w:type="dxa"/>
            <w:tcBorders>
              <w:top w:val="single" w:sz="4" w:space="0" w:color="auto"/>
              <w:left w:val="single" w:sz="4" w:space="0" w:color="auto"/>
              <w:bottom w:val="single" w:sz="4" w:space="0" w:color="auto"/>
              <w:right w:val="single" w:sz="4" w:space="0" w:color="auto"/>
            </w:tcBorders>
            <w:shd w:val="clear" w:color="auto" w:fill="FFFFFF"/>
            <w:vAlign w:val="bottom"/>
          </w:tcPr>
          <w:p w14:paraId="4F5FCE6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1411/825</w:t>
            </w:r>
          </w:p>
          <w:p w14:paraId="297E450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2 236</w:t>
            </w:r>
          </w:p>
        </w:tc>
      </w:tr>
    </w:tbl>
    <w:p w14:paraId="3DCD4A97"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07B34E2A"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04CA436E"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1926 конечная цель «Плана-1200» - иметь в ВВС РККА в октябре 1928 г. 1 200 боевых самолетов оставалась неизменной (Таблица 57).</w:t>
      </w:r>
    </w:p>
    <w:p w14:paraId="5E897FD7" w14:textId="77777777" w:rsidR="00900F13" w:rsidRPr="003600B8" w:rsidRDefault="00900F13" w:rsidP="00900F13">
      <w:pPr>
        <w:pStyle w:val="aff1"/>
        <w:spacing w:line="240" w:lineRule="auto"/>
        <w:ind w:left="403"/>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57</w:t>
      </w:r>
    </w:p>
    <w:tbl>
      <w:tblPr>
        <w:tblOverlap w:val="never"/>
        <w:tblW w:w="0" w:type="auto"/>
        <w:tblLayout w:type="fixed"/>
        <w:tblCellMar>
          <w:left w:w="10" w:type="dxa"/>
          <w:right w:w="10" w:type="dxa"/>
        </w:tblCellMar>
        <w:tblLook w:val="04A0" w:firstRow="1" w:lastRow="0" w:firstColumn="1" w:lastColumn="0" w:noHBand="0" w:noVBand="1"/>
      </w:tblPr>
      <w:tblGrid>
        <w:gridCol w:w="1879"/>
        <w:gridCol w:w="738"/>
        <w:gridCol w:w="738"/>
        <w:gridCol w:w="738"/>
        <w:gridCol w:w="738"/>
        <w:gridCol w:w="738"/>
        <w:gridCol w:w="749"/>
      </w:tblGrid>
      <w:tr w:rsidR="00900F13" w:rsidRPr="003600B8" w14:paraId="4E60AAED" w14:textId="77777777" w:rsidTr="00B96777">
        <w:trPr>
          <w:trHeight w:hRule="exact" w:val="440"/>
        </w:trPr>
        <w:tc>
          <w:tcPr>
            <w:tcW w:w="1879" w:type="dxa"/>
            <w:vMerge w:val="restart"/>
            <w:tcBorders>
              <w:top w:val="single" w:sz="4" w:space="0" w:color="auto"/>
              <w:left w:val="single" w:sz="4" w:space="0" w:color="auto"/>
            </w:tcBorders>
            <w:shd w:val="clear" w:color="auto" w:fill="FFFFFF"/>
            <w:vAlign w:val="center"/>
          </w:tcPr>
          <w:p w14:paraId="5BFA53B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типов</w:t>
            </w:r>
          </w:p>
        </w:tc>
        <w:tc>
          <w:tcPr>
            <w:tcW w:w="1476" w:type="dxa"/>
            <w:gridSpan w:val="2"/>
            <w:tcBorders>
              <w:top w:val="single" w:sz="4" w:space="0" w:color="auto"/>
              <w:left w:val="single" w:sz="4" w:space="0" w:color="auto"/>
            </w:tcBorders>
            <w:shd w:val="clear" w:color="auto" w:fill="FFFFFF"/>
            <w:vAlign w:val="bottom"/>
          </w:tcPr>
          <w:p w14:paraId="2D6B646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1-й период 1925/26 г.</w:t>
            </w:r>
          </w:p>
        </w:tc>
        <w:tc>
          <w:tcPr>
            <w:tcW w:w="1476" w:type="dxa"/>
            <w:gridSpan w:val="2"/>
            <w:tcBorders>
              <w:top w:val="single" w:sz="4" w:space="0" w:color="auto"/>
              <w:left w:val="single" w:sz="4" w:space="0" w:color="auto"/>
            </w:tcBorders>
            <w:shd w:val="clear" w:color="auto" w:fill="FFFFFF"/>
            <w:vAlign w:val="bottom"/>
          </w:tcPr>
          <w:p w14:paraId="0BF8C9F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2-й период 1926/27 г.</w:t>
            </w:r>
          </w:p>
        </w:tc>
        <w:tc>
          <w:tcPr>
            <w:tcW w:w="1487" w:type="dxa"/>
            <w:gridSpan w:val="2"/>
            <w:tcBorders>
              <w:top w:val="single" w:sz="4" w:space="0" w:color="auto"/>
              <w:left w:val="single" w:sz="4" w:space="0" w:color="auto"/>
              <w:right w:val="single" w:sz="4" w:space="0" w:color="auto"/>
            </w:tcBorders>
            <w:shd w:val="clear" w:color="auto" w:fill="FFFFFF"/>
            <w:vAlign w:val="bottom"/>
          </w:tcPr>
          <w:p w14:paraId="626817A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3-й период 1927/28 г.</w:t>
            </w:r>
          </w:p>
        </w:tc>
      </w:tr>
      <w:tr w:rsidR="00900F13" w:rsidRPr="003600B8" w14:paraId="5C92AEA0" w14:textId="77777777" w:rsidTr="00B96777">
        <w:trPr>
          <w:trHeight w:hRule="exact" w:val="418"/>
        </w:trPr>
        <w:tc>
          <w:tcPr>
            <w:tcW w:w="1879" w:type="dxa"/>
            <w:vMerge/>
            <w:tcBorders>
              <w:left w:val="single" w:sz="4" w:space="0" w:color="auto"/>
            </w:tcBorders>
            <w:shd w:val="clear" w:color="auto" w:fill="FFFFFF"/>
            <w:vAlign w:val="center"/>
          </w:tcPr>
          <w:p w14:paraId="6D8A1B97" w14:textId="77777777" w:rsidR="00900F13" w:rsidRPr="003600B8" w:rsidRDefault="00900F13" w:rsidP="00DC550A">
            <w:pPr>
              <w:spacing w:after="0" w:line="240" w:lineRule="auto"/>
              <w:jc w:val="both"/>
              <w:rPr>
                <w:rFonts w:ascii="Times New Roman" w:hAnsi="Times New Roman" w:cs="Times New Roman"/>
                <w:color w:val="0070C0"/>
                <w:sz w:val="16"/>
                <w:szCs w:val="16"/>
              </w:rPr>
            </w:pPr>
          </w:p>
        </w:tc>
        <w:tc>
          <w:tcPr>
            <w:tcW w:w="738" w:type="dxa"/>
            <w:tcBorders>
              <w:top w:val="single" w:sz="4" w:space="0" w:color="auto"/>
              <w:left w:val="single" w:sz="4" w:space="0" w:color="auto"/>
            </w:tcBorders>
            <w:shd w:val="clear" w:color="auto" w:fill="FFFFFF"/>
            <w:vAlign w:val="bottom"/>
          </w:tcPr>
          <w:p w14:paraId="6651535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738" w:type="dxa"/>
            <w:tcBorders>
              <w:top w:val="single" w:sz="4" w:space="0" w:color="auto"/>
              <w:left w:val="single" w:sz="4" w:space="0" w:color="auto"/>
            </w:tcBorders>
            <w:shd w:val="clear" w:color="auto" w:fill="FFFFFF"/>
            <w:vAlign w:val="bottom"/>
          </w:tcPr>
          <w:p w14:paraId="58F7D2A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38" w:type="dxa"/>
            <w:tcBorders>
              <w:top w:val="single" w:sz="4" w:space="0" w:color="auto"/>
              <w:left w:val="single" w:sz="4" w:space="0" w:color="auto"/>
            </w:tcBorders>
            <w:shd w:val="clear" w:color="auto" w:fill="FFFFFF"/>
            <w:vAlign w:val="bottom"/>
          </w:tcPr>
          <w:p w14:paraId="36592F8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738" w:type="dxa"/>
            <w:tcBorders>
              <w:top w:val="single" w:sz="4" w:space="0" w:color="auto"/>
              <w:left w:val="single" w:sz="4" w:space="0" w:color="auto"/>
            </w:tcBorders>
            <w:shd w:val="clear" w:color="auto" w:fill="FFFFFF"/>
            <w:vAlign w:val="bottom"/>
          </w:tcPr>
          <w:p w14:paraId="1681263D" w14:textId="77777777" w:rsidR="00900F13" w:rsidRPr="003600B8" w:rsidRDefault="00900F13" w:rsidP="00DC550A">
            <w:pPr>
              <w:pStyle w:val="afff0"/>
              <w:ind w:right="24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38" w:type="dxa"/>
            <w:tcBorders>
              <w:top w:val="single" w:sz="4" w:space="0" w:color="auto"/>
              <w:left w:val="single" w:sz="4" w:space="0" w:color="auto"/>
            </w:tcBorders>
            <w:shd w:val="clear" w:color="auto" w:fill="FFFFFF"/>
            <w:vAlign w:val="bottom"/>
          </w:tcPr>
          <w:p w14:paraId="73A49D9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749" w:type="dxa"/>
            <w:tcBorders>
              <w:top w:val="single" w:sz="4" w:space="0" w:color="auto"/>
              <w:left w:val="single" w:sz="4" w:space="0" w:color="auto"/>
              <w:right w:val="single" w:sz="4" w:space="0" w:color="auto"/>
            </w:tcBorders>
            <w:shd w:val="clear" w:color="auto" w:fill="FFFFFF"/>
            <w:vAlign w:val="bottom"/>
          </w:tcPr>
          <w:p w14:paraId="0D3F9DB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r>
      <w:tr w:rsidR="00900F13" w:rsidRPr="003600B8" w14:paraId="1AF5EC31" w14:textId="77777777" w:rsidTr="00B96777">
        <w:trPr>
          <w:trHeight w:hRule="exact" w:val="424"/>
        </w:trPr>
        <w:tc>
          <w:tcPr>
            <w:tcW w:w="1879" w:type="dxa"/>
            <w:tcBorders>
              <w:top w:val="single" w:sz="4" w:space="0" w:color="auto"/>
              <w:left w:val="single" w:sz="4" w:space="0" w:color="auto"/>
            </w:tcBorders>
            <w:shd w:val="clear" w:color="auto" w:fill="FFFFFF"/>
            <w:vAlign w:val="bottom"/>
          </w:tcPr>
          <w:p w14:paraId="024229F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I. Сухопутная авиация: а) Истребительная</w:t>
            </w:r>
          </w:p>
        </w:tc>
        <w:tc>
          <w:tcPr>
            <w:tcW w:w="738" w:type="dxa"/>
            <w:tcBorders>
              <w:top w:val="single" w:sz="4" w:space="0" w:color="auto"/>
              <w:left w:val="single" w:sz="4" w:space="0" w:color="auto"/>
            </w:tcBorders>
            <w:shd w:val="clear" w:color="auto" w:fill="FFFFFF"/>
            <w:vAlign w:val="bottom"/>
          </w:tcPr>
          <w:p w14:paraId="3F50832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107</w:t>
            </w:r>
          </w:p>
        </w:tc>
        <w:tc>
          <w:tcPr>
            <w:tcW w:w="738" w:type="dxa"/>
            <w:tcBorders>
              <w:top w:val="single" w:sz="4" w:space="0" w:color="auto"/>
              <w:left w:val="single" w:sz="4" w:space="0" w:color="auto"/>
            </w:tcBorders>
            <w:shd w:val="clear" w:color="auto" w:fill="FFFFFF"/>
            <w:vAlign w:val="bottom"/>
          </w:tcPr>
          <w:p w14:paraId="0EC55A2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18,6</w:t>
            </w:r>
          </w:p>
        </w:tc>
        <w:tc>
          <w:tcPr>
            <w:tcW w:w="738" w:type="dxa"/>
            <w:tcBorders>
              <w:top w:val="single" w:sz="4" w:space="0" w:color="auto"/>
              <w:left w:val="single" w:sz="4" w:space="0" w:color="auto"/>
            </w:tcBorders>
            <w:shd w:val="clear" w:color="auto" w:fill="FFFFFF"/>
            <w:vAlign w:val="bottom"/>
          </w:tcPr>
          <w:p w14:paraId="441F430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138</w:t>
            </w:r>
          </w:p>
        </w:tc>
        <w:tc>
          <w:tcPr>
            <w:tcW w:w="738" w:type="dxa"/>
            <w:tcBorders>
              <w:top w:val="single" w:sz="4" w:space="0" w:color="auto"/>
              <w:left w:val="single" w:sz="4" w:space="0" w:color="auto"/>
            </w:tcBorders>
            <w:shd w:val="clear" w:color="auto" w:fill="FFFFFF"/>
            <w:vAlign w:val="bottom"/>
          </w:tcPr>
          <w:p w14:paraId="7E5A853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17,9</w:t>
            </w:r>
          </w:p>
        </w:tc>
        <w:tc>
          <w:tcPr>
            <w:tcW w:w="738" w:type="dxa"/>
            <w:tcBorders>
              <w:top w:val="single" w:sz="4" w:space="0" w:color="auto"/>
              <w:left w:val="single" w:sz="4" w:space="0" w:color="auto"/>
            </w:tcBorders>
            <w:shd w:val="clear" w:color="auto" w:fill="FFFFFF"/>
            <w:vAlign w:val="bottom"/>
          </w:tcPr>
          <w:p w14:paraId="71B5282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284</w:t>
            </w:r>
          </w:p>
        </w:tc>
        <w:tc>
          <w:tcPr>
            <w:tcW w:w="749" w:type="dxa"/>
            <w:tcBorders>
              <w:top w:val="single" w:sz="4" w:space="0" w:color="auto"/>
              <w:left w:val="single" w:sz="4" w:space="0" w:color="auto"/>
              <w:right w:val="single" w:sz="4" w:space="0" w:color="auto"/>
            </w:tcBorders>
            <w:shd w:val="clear" w:color="auto" w:fill="FFFFFF"/>
            <w:vAlign w:val="bottom"/>
          </w:tcPr>
          <w:p w14:paraId="4DD2619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23,7</w:t>
            </w:r>
          </w:p>
        </w:tc>
      </w:tr>
      <w:tr w:rsidR="00900F13" w:rsidRPr="003600B8" w14:paraId="7F815856" w14:textId="77777777" w:rsidTr="00B96777">
        <w:trPr>
          <w:trHeight w:hRule="exact" w:val="425"/>
        </w:trPr>
        <w:tc>
          <w:tcPr>
            <w:tcW w:w="1879" w:type="dxa"/>
            <w:tcBorders>
              <w:left w:val="single" w:sz="4" w:space="0" w:color="auto"/>
            </w:tcBorders>
            <w:shd w:val="clear" w:color="auto" w:fill="FFFFFF"/>
          </w:tcPr>
          <w:p w14:paraId="6772D89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Боевики и легко-бомбардировщики</w:t>
            </w:r>
          </w:p>
        </w:tc>
        <w:tc>
          <w:tcPr>
            <w:tcW w:w="738" w:type="dxa"/>
            <w:tcBorders>
              <w:left w:val="single" w:sz="4" w:space="0" w:color="auto"/>
            </w:tcBorders>
            <w:shd w:val="clear" w:color="auto" w:fill="FFFFFF"/>
            <w:vAlign w:val="bottom"/>
          </w:tcPr>
          <w:p w14:paraId="3BEBC29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w:t>
            </w:r>
          </w:p>
        </w:tc>
        <w:tc>
          <w:tcPr>
            <w:tcW w:w="738" w:type="dxa"/>
            <w:tcBorders>
              <w:left w:val="single" w:sz="4" w:space="0" w:color="auto"/>
            </w:tcBorders>
            <w:shd w:val="clear" w:color="auto" w:fill="FFFFFF"/>
            <w:vAlign w:val="bottom"/>
          </w:tcPr>
          <w:p w14:paraId="5E94FB5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9,9</w:t>
            </w:r>
          </w:p>
        </w:tc>
        <w:tc>
          <w:tcPr>
            <w:tcW w:w="738" w:type="dxa"/>
            <w:tcBorders>
              <w:left w:val="single" w:sz="4" w:space="0" w:color="auto"/>
            </w:tcBorders>
            <w:shd w:val="clear" w:color="auto" w:fill="FFFFFF"/>
            <w:vAlign w:val="bottom"/>
          </w:tcPr>
          <w:p w14:paraId="147BF6D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76</w:t>
            </w:r>
          </w:p>
        </w:tc>
        <w:tc>
          <w:tcPr>
            <w:tcW w:w="738" w:type="dxa"/>
            <w:tcBorders>
              <w:left w:val="single" w:sz="4" w:space="0" w:color="auto"/>
            </w:tcBorders>
            <w:shd w:val="clear" w:color="auto" w:fill="FFFFFF"/>
            <w:vAlign w:val="bottom"/>
          </w:tcPr>
          <w:p w14:paraId="72B8E6E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9,9</w:t>
            </w:r>
          </w:p>
        </w:tc>
        <w:tc>
          <w:tcPr>
            <w:tcW w:w="738" w:type="dxa"/>
            <w:tcBorders>
              <w:left w:val="single" w:sz="4" w:space="0" w:color="auto"/>
            </w:tcBorders>
            <w:shd w:val="clear" w:color="auto" w:fill="FFFFFF"/>
            <w:vAlign w:val="bottom"/>
          </w:tcPr>
          <w:p w14:paraId="3A7EF52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152</w:t>
            </w:r>
          </w:p>
        </w:tc>
        <w:tc>
          <w:tcPr>
            <w:tcW w:w="749" w:type="dxa"/>
            <w:tcBorders>
              <w:left w:val="single" w:sz="4" w:space="0" w:color="auto"/>
              <w:right w:val="single" w:sz="4" w:space="0" w:color="auto"/>
            </w:tcBorders>
            <w:shd w:val="clear" w:color="auto" w:fill="FFFFFF"/>
            <w:vAlign w:val="bottom"/>
          </w:tcPr>
          <w:p w14:paraId="338E91E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12,7</w:t>
            </w:r>
          </w:p>
        </w:tc>
      </w:tr>
      <w:tr w:rsidR="00900F13" w:rsidRPr="003600B8" w14:paraId="26CD2AAD" w14:textId="77777777" w:rsidTr="00B96777">
        <w:trPr>
          <w:trHeight w:hRule="exact" w:val="289"/>
        </w:trPr>
        <w:tc>
          <w:tcPr>
            <w:tcW w:w="1879" w:type="dxa"/>
            <w:tcBorders>
              <w:left w:val="single" w:sz="4" w:space="0" w:color="auto"/>
            </w:tcBorders>
            <w:shd w:val="clear" w:color="auto" w:fill="FFFFFF"/>
          </w:tcPr>
          <w:p w14:paraId="2026C54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Тяжелые самолеты</w:t>
            </w:r>
          </w:p>
        </w:tc>
        <w:tc>
          <w:tcPr>
            <w:tcW w:w="738" w:type="dxa"/>
            <w:tcBorders>
              <w:left w:val="single" w:sz="4" w:space="0" w:color="auto"/>
            </w:tcBorders>
            <w:shd w:val="clear" w:color="auto" w:fill="FFFFFF"/>
          </w:tcPr>
          <w:p w14:paraId="0A6A9C7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738" w:type="dxa"/>
            <w:tcBorders>
              <w:left w:val="single" w:sz="4" w:space="0" w:color="auto"/>
            </w:tcBorders>
            <w:shd w:val="clear" w:color="auto" w:fill="FFFFFF"/>
          </w:tcPr>
          <w:p w14:paraId="3700739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w:t>
            </w:r>
          </w:p>
        </w:tc>
        <w:tc>
          <w:tcPr>
            <w:tcW w:w="738" w:type="dxa"/>
            <w:tcBorders>
              <w:left w:val="single" w:sz="4" w:space="0" w:color="auto"/>
            </w:tcBorders>
            <w:shd w:val="clear" w:color="auto" w:fill="FFFFFF"/>
          </w:tcPr>
          <w:p w14:paraId="276042B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738" w:type="dxa"/>
            <w:tcBorders>
              <w:left w:val="single" w:sz="4" w:space="0" w:color="auto"/>
            </w:tcBorders>
            <w:shd w:val="clear" w:color="auto" w:fill="FFFFFF"/>
          </w:tcPr>
          <w:p w14:paraId="32EB9FC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c>
          <w:tcPr>
            <w:tcW w:w="738" w:type="dxa"/>
            <w:tcBorders>
              <w:left w:val="single" w:sz="4" w:space="0" w:color="auto"/>
            </w:tcBorders>
            <w:shd w:val="clear" w:color="auto" w:fill="FFFFFF"/>
          </w:tcPr>
          <w:p w14:paraId="145C509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w:t>
            </w:r>
          </w:p>
        </w:tc>
        <w:tc>
          <w:tcPr>
            <w:tcW w:w="749" w:type="dxa"/>
            <w:tcBorders>
              <w:left w:val="single" w:sz="4" w:space="0" w:color="auto"/>
              <w:right w:val="single" w:sz="4" w:space="0" w:color="auto"/>
            </w:tcBorders>
            <w:shd w:val="clear" w:color="auto" w:fill="FFFFFF"/>
          </w:tcPr>
          <w:p w14:paraId="348D2B9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3,3</w:t>
            </w:r>
          </w:p>
        </w:tc>
      </w:tr>
      <w:tr w:rsidR="00900F13" w:rsidRPr="003600B8" w14:paraId="2FE34D09" w14:textId="77777777" w:rsidTr="00B96777">
        <w:trPr>
          <w:trHeight w:hRule="exact" w:val="420"/>
        </w:trPr>
        <w:tc>
          <w:tcPr>
            <w:tcW w:w="1879" w:type="dxa"/>
            <w:tcBorders>
              <w:left w:val="single" w:sz="4" w:space="0" w:color="auto"/>
            </w:tcBorders>
            <w:shd w:val="clear" w:color="auto" w:fill="FFFFFF"/>
            <w:vAlign w:val="bottom"/>
          </w:tcPr>
          <w:p w14:paraId="27EAEFE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г) Разведывательная авиация</w:t>
            </w:r>
          </w:p>
        </w:tc>
        <w:tc>
          <w:tcPr>
            <w:tcW w:w="738" w:type="dxa"/>
            <w:tcBorders>
              <w:left w:val="single" w:sz="4" w:space="0" w:color="auto"/>
            </w:tcBorders>
            <w:shd w:val="clear" w:color="auto" w:fill="FFFFFF"/>
            <w:vAlign w:val="bottom"/>
          </w:tcPr>
          <w:p w14:paraId="7B01A46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160</w:t>
            </w:r>
          </w:p>
        </w:tc>
        <w:tc>
          <w:tcPr>
            <w:tcW w:w="738" w:type="dxa"/>
            <w:tcBorders>
              <w:left w:val="single" w:sz="4" w:space="0" w:color="auto"/>
            </w:tcBorders>
            <w:shd w:val="clear" w:color="auto" w:fill="FFFFFF"/>
            <w:vAlign w:val="bottom"/>
          </w:tcPr>
          <w:p w14:paraId="090D654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27,8</w:t>
            </w:r>
          </w:p>
        </w:tc>
        <w:tc>
          <w:tcPr>
            <w:tcW w:w="738" w:type="dxa"/>
            <w:tcBorders>
              <w:left w:val="single" w:sz="4" w:space="0" w:color="auto"/>
            </w:tcBorders>
            <w:shd w:val="clear" w:color="auto" w:fill="FFFFFF"/>
            <w:vAlign w:val="bottom"/>
          </w:tcPr>
          <w:p w14:paraId="61F2341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214</w:t>
            </w:r>
          </w:p>
        </w:tc>
        <w:tc>
          <w:tcPr>
            <w:tcW w:w="738" w:type="dxa"/>
            <w:tcBorders>
              <w:left w:val="single" w:sz="4" w:space="0" w:color="auto"/>
            </w:tcBorders>
            <w:shd w:val="clear" w:color="auto" w:fill="FFFFFF"/>
            <w:vAlign w:val="bottom"/>
          </w:tcPr>
          <w:p w14:paraId="23C47EF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31,7</w:t>
            </w:r>
          </w:p>
        </w:tc>
        <w:tc>
          <w:tcPr>
            <w:tcW w:w="738" w:type="dxa"/>
            <w:tcBorders>
              <w:left w:val="single" w:sz="4" w:space="0" w:color="auto"/>
            </w:tcBorders>
            <w:shd w:val="clear" w:color="auto" w:fill="FFFFFF"/>
            <w:vAlign w:val="bottom"/>
          </w:tcPr>
          <w:p w14:paraId="444891B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247</w:t>
            </w:r>
          </w:p>
        </w:tc>
        <w:tc>
          <w:tcPr>
            <w:tcW w:w="749" w:type="dxa"/>
            <w:tcBorders>
              <w:left w:val="single" w:sz="4" w:space="0" w:color="auto"/>
              <w:right w:val="single" w:sz="4" w:space="0" w:color="auto"/>
            </w:tcBorders>
            <w:shd w:val="clear" w:color="auto" w:fill="FFFFFF"/>
            <w:vAlign w:val="bottom"/>
          </w:tcPr>
          <w:p w14:paraId="2F0A0EB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20,5</w:t>
            </w:r>
          </w:p>
        </w:tc>
      </w:tr>
      <w:tr w:rsidR="00900F13" w:rsidRPr="003600B8" w14:paraId="7E67E53C" w14:textId="77777777" w:rsidTr="00B96777">
        <w:trPr>
          <w:trHeight w:hRule="exact" w:val="568"/>
        </w:trPr>
        <w:tc>
          <w:tcPr>
            <w:tcW w:w="1879" w:type="dxa"/>
            <w:tcBorders>
              <w:left w:val="single" w:sz="4" w:space="0" w:color="auto"/>
            </w:tcBorders>
            <w:shd w:val="clear" w:color="auto" w:fill="FFFFFF"/>
            <w:vAlign w:val="bottom"/>
          </w:tcPr>
          <w:p w14:paraId="3E0F21D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 Войсковая авиация (корпусные отряды и TAOH)</w:t>
            </w:r>
          </w:p>
        </w:tc>
        <w:tc>
          <w:tcPr>
            <w:tcW w:w="738" w:type="dxa"/>
            <w:tcBorders>
              <w:left w:val="single" w:sz="4" w:space="0" w:color="auto"/>
            </w:tcBorders>
            <w:shd w:val="clear" w:color="auto" w:fill="FFFFFF"/>
            <w:vAlign w:val="bottom"/>
          </w:tcPr>
          <w:p w14:paraId="6592318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137</w:t>
            </w:r>
          </w:p>
        </w:tc>
        <w:tc>
          <w:tcPr>
            <w:tcW w:w="738" w:type="dxa"/>
            <w:tcBorders>
              <w:left w:val="single" w:sz="4" w:space="0" w:color="auto"/>
            </w:tcBorders>
            <w:shd w:val="clear" w:color="auto" w:fill="FFFFFF"/>
            <w:vAlign w:val="bottom"/>
          </w:tcPr>
          <w:p w14:paraId="34842FD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23,8</w:t>
            </w:r>
          </w:p>
        </w:tc>
        <w:tc>
          <w:tcPr>
            <w:tcW w:w="738" w:type="dxa"/>
            <w:tcBorders>
              <w:left w:val="single" w:sz="4" w:space="0" w:color="auto"/>
            </w:tcBorders>
            <w:shd w:val="clear" w:color="auto" w:fill="FFFFFF"/>
            <w:vAlign w:val="bottom"/>
          </w:tcPr>
          <w:p w14:paraId="4E2C0C5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156</w:t>
            </w:r>
          </w:p>
        </w:tc>
        <w:tc>
          <w:tcPr>
            <w:tcW w:w="738" w:type="dxa"/>
            <w:tcBorders>
              <w:left w:val="single" w:sz="4" w:space="0" w:color="auto"/>
            </w:tcBorders>
            <w:shd w:val="clear" w:color="auto" w:fill="FFFFFF"/>
            <w:vAlign w:val="bottom"/>
          </w:tcPr>
          <w:p w14:paraId="0AE3540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20,3</w:t>
            </w:r>
          </w:p>
        </w:tc>
        <w:tc>
          <w:tcPr>
            <w:tcW w:w="738" w:type="dxa"/>
            <w:tcBorders>
              <w:left w:val="single" w:sz="4" w:space="0" w:color="auto"/>
            </w:tcBorders>
            <w:shd w:val="clear" w:color="auto" w:fill="FFFFFF"/>
            <w:vAlign w:val="bottom"/>
          </w:tcPr>
          <w:p w14:paraId="4E1A8CB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240</w:t>
            </w:r>
          </w:p>
        </w:tc>
        <w:tc>
          <w:tcPr>
            <w:tcW w:w="749" w:type="dxa"/>
            <w:tcBorders>
              <w:left w:val="single" w:sz="4" w:space="0" w:color="auto"/>
              <w:right w:val="single" w:sz="4" w:space="0" w:color="auto"/>
            </w:tcBorders>
            <w:shd w:val="clear" w:color="auto" w:fill="FFFFFF"/>
            <w:vAlign w:val="bottom"/>
          </w:tcPr>
          <w:p w14:paraId="6B9641D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r>
      <w:tr w:rsidR="00900F13" w:rsidRPr="003600B8" w14:paraId="33CD6119" w14:textId="77777777" w:rsidTr="00B96777">
        <w:trPr>
          <w:trHeight w:hRule="exact" w:val="158"/>
        </w:trPr>
        <w:tc>
          <w:tcPr>
            <w:tcW w:w="1879" w:type="dxa"/>
            <w:tcBorders>
              <w:top w:val="single" w:sz="4" w:space="0" w:color="auto"/>
              <w:left w:val="single" w:sz="4" w:space="0" w:color="auto"/>
            </w:tcBorders>
            <w:shd w:val="clear" w:color="auto" w:fill="FFFFFF"/>
            <w:vAlign w:val="bottom"/>
          </w:tcPr>
          <w:p w14:paraId="72D227C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738" w:type="dxa"/>
            <w:tcBorders>
              <w:top w:val="single" w:sz="4" w:space="0" w:color="auto"/>
              <w:left w:val="single" w:sz="4" w:space="0" w:color="auto"/>
            </w:tcBorders>
            <w:shd w:val="clear" w:color="auto" w:fill="FFFFFF"/>
            <w:vAlign w:val="bottom"/>
          </w:tcPr>
          <w:p w14:paraId="034DF12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469</w:t>
            </w:r>
          </w:p>
        </w:tc>
        <w:tc>
          <w:tcPr>
            <w:tcW w:w="738" w:type="dxa"/>
            <w:tcBorders>
              <w:top w:val="single" w:sz="4" w:space="0" w:color="auto"/>
              <w:left w:val="single" w:sz="4" w:space="0" w:color="auto"/>
            </w:tcBorders>
            <w:shd w:val="clear" w:color="auto" w:fill="FFFFFF"/>
            <w:vAlign w:val="bottom"/>
          </w:tcPr>
          <w:p w14:paraId="60299E5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81,5</w:t>
            </w:r>
          </w:p>
        </w:tc>
        <w:tc>
          <w:tcPr>
            <w:tcW w:w="738" w:type="dxa"/>
            <w:tcBorders>
              <w:top w:val="single" w:sz="4" w:space="0" w:color="auto"/>
              <w:left w:val="single" w:sz="4" w:space="0" w:color="auto"/>
            </w:tcBorders>
            <w:shd w:val="clear" w:color="auto" w:fill="FFFFFF"/>
            <w:vAlign w:val="bottom"/>
          </w:tcPr>
          <w:p w14:paraId="37AB5CE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630</w:t>
            </w:r>
          </w:p>
        </w:tc>
        <w:tc>
          <w:tcPr>
            <w:tcW w:w="738" w:type="dxa"/>
            <w:tcBorders>
              <w:top w:val="single" w:sz="4" w:space="0" w:color="auto"/>
              <w:left w:val="single" w:sz="4" w:space="0" w:color="auto"/>
            </w:tcBorders>
            <w:shd w:val="clear" w:color="auto" w:fill="FFFFFF"/>
            <w:vAlign w:val="bottom"/>
          </w:tcPr>
          <w:p w14:paraId="4417BB5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81,9</w:t>
            </w:r>
          </w:p>
        </w:tc>
        <w:tc>
          <w:tcPr>
            <w:tcW w:w="738" w:type="dxa"/>
            <w:tcBorders>
              <w:top w:val="single" w:sz="4" w:space="0" w:color="auto"/>
              <w:left w:val="single" w:sz="4" w:space="0" w:color="auto"/>
            </w:tcBorders>
            <w:shd w:val="clear" w:color="auto" w:fill="FFFFFF"/>
            <w:vAlign w:val="bottom"/>
          </w:tcPr>
          <w:p w14:paraId="5D7C00D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963</w:t>
            </w:r>
          </w:p>
        </w:tc>
        <w:tc>
          <w:tcPr>
            <w:tcW w:w="749" w:type="dxa"/>
            <w:tcBorders>
              <w:top w:val="single" w:sz="4" w:space="0" w:color="auto"/>
              <w:left w:val="single" w:sz="4" w:space="0" w:color="auto"/>
              <w:right w:val="single" w:sz="4" w:space="0" w:color="auto"/>
            </w:tcBorders>
            <w:shd w:val="clear" w:color="auto" w:fill="FFFFFF"/>
            <w:vAlign w:val="bottom"/>
          </w:tcPr>
          <w:p w14:paraId="7939A72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80.2</w:t>
            </w:r>
          </w:p>
        </w:tc>
      </w:tr>
      <w:tr w:rsidR="00900F13" w:rsidRPr="003600B8" w14:paraId="6CBC2CDB" w14:textId="77777777" w:rsidTr="00B96777">
        <w:trPr>
          <w:trHeight w:hRule="exact" w:val="702"/>
        </w:trPr>
        <w:tc>
          <w:tcPr>
            <w:tcW w:w="1879" w:type="dxa"/>
            <w:tcBorders>
              <w:top w:val="single" w:sz="4" w:space="0" w:color="auto"/>
              <w:left w:val="single" w:sz="4" w:space="0" w:color="auto"/>
              <w:bottom w:val="single" w:sz="4" w:space="0" w:color="auto"/>
            </w:tcBorders>
            <w:shd w:val="clear" w:color="auto" w:fill="FFFFFF"/>
            <w:vAlign w:val="bottom"/>
          </w:tcPr>
          <w:p w14:paraId="6912DA44" w14:textId="77777777" w:rsidR="00900F13" w:rsidRPr="003600B8" w:rsidRDefault="00900F13" w:rsidP="00DC550A">
            <w:pPr>
              <w:pStyle w:val="afff0"/>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П.Морская</w:t>
            </w:r>
            <w:proofErr w:type="spellEnd"/>
            <w:r w:rsidRPr="003600B8">
              <w:rPr>
                <w:rFonts w:ascii="Times New Roman" w:hAnsi="Times New Roman" w:cs="Times New Roman"/>
                <w:color w:val="0070C0"/>
                <w:sz w:val="16"/>
                <w:szCs w:val="16"/>
              </w:rPr>
              <w:t xml:space="preserve"> авиация:</w:t>
            </w:r>
          </w:p>
          <w:p w14:paraId="134C48E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Базовая авиация а) Истребители</w:t>
            </w:r>
          </w:p>
        </w:tc>
        <w:tc>
          <w:tcPr>
            <w:tcW w:w="738" w:type="dxa"/>
            <w:tcBorders>
              <w:top w:val="single" w:sz="4" w:space="0" w:color="auto"/>
              <w:left w:val="single" w:sz="4" w:space="0" w:color="auto"/>
              <w:bottom w:val="single" w:sz="4" w:space="0" w:color="auto"/>
            </w:tcBorders>
            <w:shd w:val="clear" w:color="auto" w:fill="FFFFFF"/>
            <w:vAlign w:val="bottom"/>
          </w:tcPr>
          <w:p w14:paraId="7095BCD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738" w:type="dxa"/>
            <w:tcBorders>
              <w:top w:val="single" w:sz="4" w:space="0" w:color="auto"/>
              <w:left w:val="single" w:sz="4" w:space="0" w:color="auto"/>
              <w:bottom w:val="single" w:sz="4" w:space="0" w:color="auto"/>
            </w:tcBorders>
            <w:shd w:val="clear" w:color="auto" w:fill="FFFFFF"/>
            <w:vAlign w:val="bottom"/>
          </w:tcPr>
          <w:p w14:paraId="3B79F4F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w:t>
            </w:r>
          </w:p>
        </w:tc>
        <w:tc>
          <w:tcPr>
            <w:tcW w:w="738" w:type="dxa"/>
            <w:tcBorders>
              <w:top w:val="single" w:sz="4" w:space="0" w:color="auto"/>
              <w:left w:val="single" w:sz="4" w:space="0" w:color="auto"/>
              <w:bottom w:val="single" w:sz="4" w:space="0" w:color="auto"/>
            </w:tcBorders>
            <w:shd w:val="clear" w:color="auto" w:fill="FFFFFF"/>
            <w:vAlign w:val="bottom"/>
          </w:tcPr>
          <w:p w14:paraId="50B7B3E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738" w:type="dxa"/>
            <w:tcBorders>
              <w:top w:val="single" w:sz="4" w:space="0" w:color="auto"/>
              <w:left w:val="single" w:sz="4" w:space="0" w:color="auto"/>
              <w:bottom w:val="single" w:sz="4" w:space="0" w:color="auto"/>
            </w:tcBorders>
            <w:shd w:val="clear" w:color="auto" w:fill="FFFFFF"/>
            <w:vAlign w:val="bottom"/>
          </w:tcPr>
          <w:p w14:paraId="327E38C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31,1</w:t>
            </w:r>
          </w:p>
        </w:tc>
        <w:tc>
          <w:tcPr>
            <w:tcW w:w="738" w:type="dxa"/>
            <w:tcBorders>
              <w:top w:val="single" w:sz="4" w:space="0" w:color="auto"/>
              <w:left w:val="single" w:sz="4" w:space="0" w:color="auto"/>
              <w:bottom w:val="single" w:sz="4" w:space="0" w:color="auto"/>
            </w:tcBorders>
            <w:shd w:val="clear" w:color="auto" w:fill="FFFFFF"/>
            <w:vAlign w:val="bottom"/>
          </w:tcPr>
          <w:p w14:paraId="2F560909"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12A55BB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r>
      <w:tr w:rsidR="00900F13" w:rsidRPr="003600B8" w14:paraId="62334258" w14:textId="77777777" w:rsidTr="00B96777">
        <w:trPr>
          <w:trHeight w:hRule="exact" w:val="482"/>
        </w:trPr>
        <w:tc>
          <w:tcPr>
            <w:tcW w:w="1879" w:type="dxa"/>
            <w:tcBorders>
              <w:top w:val="single" w:sz="4" w:space="0" w:color="auto"/>
              <w:left w:val="single" w:sz="4" w:space="0" w:color="auto"/>
              <w:bottom w:val="single" w:sz="4" w:space="0" w:color="auto"/>
            </w:tcBorders>
            <w:shd w:val="clear" w:color="auto" w:fill="FFFFFF"/>
            <w:vAlign w:val="bottom"/>
          </w:tcPr>
          <w:p w14:paraId="0A11C24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Разведчики</w:t>
            </w:r>
          </w:p>
        </w:tc>
        <w:tc>
          <w:tcPr>
            <w:tcW w:w="738" w:type="dxa"/>
            <w:tcBorders>
              <w:top w:val="single" w:sz="4" w:space="0" w:color="auto"/>
              <w:left w:val="single" w:sz="4" w:space="0" w:color="auto"/>
              <w:bottom w:val="single" w:sz="4" w:space="0" w:color="auto"/>
            </w:tcBorders>
            <w:shd w:val="clear" w:color="auto" w:fill="FFFFFF"/>
            <w:vAlign w:val="bottom"/>
          </w:tcPr>
          <w:p w14:paraId="6657B77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w:t>
            </w:r>
          </w:p>
        </w:tc>
        <w:tc>
          <w:tcPr>
            <w:tcW w:w="738" w:type="dxa"/>
            <w:tcBorders>
              <w:top w:val="single" w:sz="4" w:space="0" w:color="auto"/>
              <w:left w:val="single" w:sz="4" w:space="0" w:color="auto"/>
              <w:bottom w:val="single" w:sz="4" w:space="0" w:color="auto"/>
            </w:tcBorders>
            <w:shd w:val="clear" w:color="auto" w:fill="FFFFFF"/>
            <w:vAlign w:val="bottom"/>
          </w:tcPr>
          <w:p w14:paraId="4E25887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w:t>
            </w:r>
          </w:p>
        </w:tc>
        <w:tc>
          <w:tcPr>
            <w:tcW w:w="738" w:type="dxa"/>
            <w:tcBorders>
              <w:top w:val="single" w:sz="4" w:space="0" w:color="auto"/>
              <w:left w:val="single" w:sz="4" w:space="0" w:color="auto"/>
              <w:bottom w:val="single" w:sz="4" w:space="0" w:color="auto"/>
            </w:tcBorders>
            <w:shd w:val="clear" w:color="auto" w:fill="FFFFFF"/>
            <w:vAlign w:val="bottom"/>
          </w:tcPr>
          <w:p w14:paraId="10F07D2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738" w:type="dxa"/>
            <w:tcBorders>
              <w:top w:val="single" w:sz="4" w:space="0" w:color="auto"/>
              <w:left w:val="single" w:sz="4" w:space="0" w:color="auto"/>
              <w:bottom w:val="single" w:sz="4" w:space="0" w:color="auto"/>
            </w:tcBorders>
            <w:shd w:val="clear" w:color="auto" w:fill="FFFFFF"/>
            <w:vAlign w:val="bottom"/>
          </w:tcPr>
          <w:p w14:paraId="74FEA8D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6,5</w:t>
            </w:r>
          </w:p>
        </w:tc>
        <w:tc>
          <w:tcPr>
            <w:tcW w:w="738" w:type="dxa"/>
            <w:tcBorders>
              <w:top w:val="single" w:sz="4" w:space="0" w:color="auto"/>
              <w:left w:val="single" w:sz="4" w:space="0" w:color="auto"/>
              <w:bottom w:val="single" w:sz="4" w:space="0" w:color="auto"/>
            </w:tcBorders>
            <w:shd w:val="clear" w:color="auto" w:fill="FFFFFF"/>
            <w:vAlign w:val="bottom"/>
          </w:tcPr>
          <w:p w14:paraId="68A05895"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6A733E8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r>
      <w:tr w:rsidR="00900F13" w:rsidRPr="003600B8" w14:paraId="4C291AC7" w14:textId="77777777" w:rsidTr="00B96777">
        <w:trPr>
          <w:trHeight w:hRule="exact" w:val="482"/>
        </w:trPr>
        <w:tc>
          <w:tcPr>
            <w:tcW w:w="1879" w:type="dxa"/>
            <w:tcBorders>
              <w:top w:val="single" w:sz="4" w:space="0" w:color="auto"/>
              <w:left w:val="single" w:sz="4" w:space="0" w:color="auto"/>
              <w:bottom w:val="single" w:sz="4" w:space="0" w:color="auto"/>
            </w:tcBorders>
            <w:shd w:val="clear" w:color="auto" w:fill="FFFFFF"/>
            <w:vAlign w:val="bottom"/>
          </w:tcPr>
          <w:p w14:paraId="638520B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Миноносцы</w:t>
            </w:r>
          </w:p>
        </w:tc>
        <w:tc>
          <w:tcPr>
            <w:tcW w:w="738" w:type="dxa"/>
            <w:tcBorders>
              <w:top w:val="single" w:sz="4" w:space="0" w:color="auto"/>
              <w:left w:val="single" w:sz="4" w:space="0" w:color="auto"/>
              <w:bottom w:val="single" w:sz="4" w:space="0" w:color="auto"/>
            </w:tcBorders>
            <w:shd w:val="clear" w:color="auto" w:fill="FFFFFF"/>
            <w:vAlign w:val="bottom"/>
          </w:tcPr>
          <w:p w14:paraId="05457BF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w:t>
            </w:r>
          </w:p>
        </w:tc>
        <w:tc>
          <w:tcPr>
            <w:tcW w:w="738" w:type="dxa"/>
            <w:tcBorders>
              <w:top w:val="single" w:sz="4" w:space="0" w:color="auto"/>
              <w:left w:val="single" w:sz="4" w:space="0" w:color="auto"/>
              <w:bottom w:val="single" w:sz="4" w:space="0" w:color="auto"/>
            </w:tcBorders>
            <w:shd w:val="clear" w:color="auto" w:fill="FFFFFF"/>
            <w:vAlign w:val="bottom"/>
          </w:tcPr>
          <w:p w14:paraId="55B1073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0,7</w:t>
            </w:r>
          </w:p>
        </w:tc>
        <w:tc>
          <w:tcPr>
            <w:tcW w:w="738" w:type="dxa"/>
            <w:tcBorders>
              <w:top w:val="single" w:sz="4" w:space="0" w:color="auto"/>
              <w:left w:val="single" w:sz="4" w:space="0" w:color="auto"/>
              <w:bottom w:val="single" w:sz="4" w:space="0" w:color="auto"/>
            </w:tcBorders>
            <w:shd w:val="clear" w:color="auto" w:fill="FFFFFF"/>
            <w:vAlign w:val="bottom"/>
          </w:tcPr>
          <w:p w14:paraId="036DF4E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738" w:type="dxa"/>
            <w:tcBorders>
              <w:top w:val="single" w:sz="4" w:space="0" w:color="auto"/>
              <w:left w:val="single" w:sz="4" w:space="0" w:color="auto"/>
              <w:bottom w:val="single" w:sz="4" w:space="0" w:color="auto"/>
            </w:tcBorders>
            <w:shd w:val="clear" w:color="auto" w:fill="FFFFFF"/>
            <w:vAlign w:val="bottom"/>
          </w:tcPr>
          <w:p w14:paraId="2C59702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738" w:type="dxa"/>
            <w:tcBorders>
              <w:top w:val="single" w:sz="4" w:space="0" w:color="auto"/>
              <w:left w:val="single" w:sz="4" w:space="0" w:color="auto"/>
              <w:bottom w:val="single" w:sz="4" w:space="0" w:color="auto"/>
            </w:tcBorders>
            <w:shd w:val="clear" w:color="auto" w:fill="FFFFFF"/>
            <w:vAlign w:val="bottom"/>
          </w:tcPr>
          <w:p w14:paraId="7E2F6186"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7ABD531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tc>
      </w:tr>
      <w:tr w:rsidR="00900F13" w:rsidRPr="003600B8" w14:paraId="668CDA6E" w14:textId="77777777" w:rsidTr="00B96777">
        <w:trPr>
          <w:trHeight w:hRule="exact" w:val="1023"/>
        </w:trPr>
        <w:tc>
          <w:tcPr>
            <w:tcW w:w="1879" w:type="dxa"/>
            <w:tcBorders>
              <w:top w:val="single" w:sz="4" w:space="0" w:color="auto"/>
              <w:left w:val="single" w:sz="4" w:space="0" w:color="auto"/>
              <w:bottom w:val="single" w:sz="4" w:space="0" w:color="auto"/>
            </w:tcBorders>
            <w:shd w:val="clear" w:color="auto" w:fill="FFFFFF"/>
            <w:vAlign w:val="bottom"/>
          </w:tcPr>
          <w:p w14:paraId="5FF52F8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Корабельная авиация (</w:t>
            </w:r>
            <w:proofErr w:type="spellStart"/>
            <w:r w:rsidRPr="003600B8">
              <w:rPr>
                <w:rFonts w:ascii="Times New Roman" w:hAnsi="Times New Roman" w:cs="Times New Roman"/>
                <w:color w:val="0070C0"/>
                <w:sz w:val="16"/>
                <w:szCs w:val="16"/>
              </w:rPr>
              <w:t>Истрокорректировщики</w:t>
            </w:r>
            <w:proofErr w:type="spellEnd"/>
            <w:r w:rsidRPr="003600B8">
              <w:rPr>
                <w:rFonts w:ascii="Times New Roman" w:hAnsi="Times New Roman" w:cs="Times New Roman"/>
                <w:color w:val="0070C0"/>
                <w:sz w:val="16"/>
                <w:szCs w:val="16"/>
              </w:rPr>
              <w:t xml:space="preserve"> и разведчики с катапульты)</w:t>
            </w:r>
          </w:p>
        </w:tc>
        <w:tc>
          <w:tcPr>
            <w:tcW w:w="738" w:type="dxa"/>
            <w:tcBorders>
              <w:top w:val="single" w:sz="4" w:space="0" w:color="auto"/>
              <w:left w:val="single" w:sz="4" w:space="0" w:color="auto"/>
              <w:bottom w:val="single" w:sz="4" w:space="0" w:color="auto"/>
            </w:tcBorders>
            <w:shd w:val="clear" w:color="auto" w:fill="FFFFFF"/>
            <w:vAlign w:val="bottom"/>
          </w:tcPr>
          <w:p w14:paraId="5C2CB205" w14:textId="77777777" w:rsidR="00900F13" w:rsidRPr="003600B8" w:rsidRDefault="00900F13" w:rsidP="00DC550A">
            <w:pPr>
              <w:pStyle w:val="afff0"/>
              <w:ind w:firstLine="0"/>
              <w:jc w:val="both"/>
              <w:rPr>
                <w:rFonts w:ascii="Times New Roman" w:hAnsi="Times New Roman" w:cs="Times New Roman"/>
                <w:color w:val="0070C0"/>
                <w:sz w:val="16"/>
                <w:szCs w:val="16"/>
              </w:rPr>
            </w:pPr>
          </w:p>
        </w:tc>
        <w:tc>
          <w:tcPr>
            <w:tcW w:w="738" w:type="dxa"/>
            <w:tcBorders>
              <w:top w:val="single" w:sz="4" w:space="0" w:color="auto"/>
              <w:left w:val="single" w:sz="4" w:space="0" w:color="auto"/>
              <w:bottom w:val="single" w:sz="4" w:space="0" w:color="auto"/>
            </w:tcBorders>
            <w:shd w:val="clear" w:color="auto" w:fill="FFFFFF"/>
            <w:vAlign w:val="bottom"/>
          </w:tcPr>
          <w:p w14:paraId="39B64634" w14:textId="77777777" w:rsidR="00900F13" w:rsidRPr="003600B8" w:rsidRDefault="00900F13" w:rsidP="00DC550A">
            <w:pPr>
              <w:pStyle w:val="afff0"/>
              <w:ind w:firstLine="0"/>
              <w:jc w:val="both"/>
              <w:rPr>
                <w:rFonts w:ascii="Times New Roman" w:hAnsi="Times New Roman" w:cs="Times New Roman"/>
                <w:color w:val="0070C0"/>
                <w:sz w:val="16"/>
                <w:szCs w:val="16"/>
              </w:rPr>
            </w:pPr>
          </w:p>
        </w:tc>
        <w:tc>
          <w:tcPr>
            <w:tcW w:w="738" w:type="dxa"/>
            <w:tcBorders>
              <w:top w:val="single" w:sz="4" w:space="0" w:color="auto"/>
              <w:left w:val="single" w:sz="4" w:space="0" w:color="auto"/>
              <w:bottom w:val="single" w:sz="4" w:space="0" w:color="auto"/>
            </w:tcBorders>
            <w:shd w:val="clear" w:color="auto" w:fill="FFFFFF"/>
            <w:vAlign w:val="bottom"/>
          </w:tcPr>
          <w:p w14:paraId="20B0114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738" w:type="dxa"/>
            <w:tcBorders>
              <w:top w:val="single" w:sz="4" w:space="0" w:color="auto"/>
              <w:left w:val="single" w:sz="4" w:space="0" w:color="auto"/>
              <w:bottom w:val="single" w:sz="4" w:space="0" w:color="auto"/>
            </w:tcBorders>
            <w:shd w:val="clear" w:color="auto" w:fill="FFFFFF"/>
            <w:vAlign w:val="bottom"/>
          </w:tcPr>
          <w:p w14:paraId="1D94C41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0,2</w:t>
            </w:r>
          </w:p>
        </w:tc>
        <w:tc>
          <w:tcPr>
            <w:tcW w:w="738" w:type="dxa"/>
            <w:tcBorders>
              <w:top w:val="single" w:sz="4" w:space="0" w:color="auto"/>
              <w:left w:val="single" w:sz="4" w:space="0" w:color="auto"/>
              <w:bottom w:val="single" w:sz="4" w:space="0" w:color="auto"/>
            </w:tcBorders>
            <w:shd w:val="clear" w:color="auto" w:fill="FFFFFF"/>
            <w:vAlign w:val="bottom"/>
          </w:tcPr>
          <w:p w14:paraId="6F3274C6"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7DB6BD6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r>
      <w:tr w:rsidR="00900F13" w:rsidRPr="003600B8" w14:paraId="7AE0B471" w14:textId="77777777" w:rsidTr="00B96777">
        <w:trPr>
          <w:trHeight w:hRule="exact" w:val="711"/>
        </w:trPr>
        <w:tc>
          <w:tcPr>
            <w:tcW w:w="1879" w:type="dxa"/>
            <w:tcBorders>
              <w:top w:val="single" w:sz="4" w:space="0" w:color="auto"/>
              <w:left w:val="single" w:sz="4" w:space="0" w:color="auto"/>
              <w:bottom w:val="single" w:sz="4" w:space="0" w:color="auto"/>
            </w:tcBorders>
            <w:shd w:val="clear" w:color="auto" w:fill="FFFFFF"/>
            <w:vAlign w:val="bottom"/>
          </w:tcPr>
          <w:p w14:paraId="44A488D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Гидроавиация флотилий (разведчики)</w:t>
            </w:r>
          </w:p>
        </w:tc>
        <w:tc>
          <w:tcPr>
            <w:tcW w:w="738" w:type="dxa"/>
            <w:tcBorders>
              <w:top w:val="single" w:sz="4" w:space="0" w:color="auto"/>
              <w:left w:val="single" w:sz="4" w:space="0" w:color="auto"/>
              <w:bottom w:val="single" w:sz="4" w:space="0" w:color="auto"/>
            </w:tcBorders>
            <w:shd w:val="clear" w:color="auto" w:fill="FFFFFF"/>
            <w:vAlign w:val="bottom"/>
          </w:tcPr>
          <w:p w14:paraId="7722D35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738" w:type="dxa"/>
            <w:tcBorders>
              <w:top w:val="single" w:sz="4" w:space="0" w:color="auto"/>
              <w:left w:val="single" w:sz="4" w:space="0" w:color="auto"/>
              <w:bottom w:val="single" w:sz="4" w:space="0" w:color="auto"/>
            </w:tcBorders>
            <w:shd w:val="clear" w:color="auto" w:fill="FFFFFF"/>
            <w:vAlign w:val="bottom"/>
          </w:tcPr>
          <w:p w14:paraId="0E12504E" w14:textId="77777777" w:rsidR="00900F13" w:rsidRPr="003600B8" w:rsidRDefault="00900F13" w:rsidP="00DC550A">
            <w:pPr>
              <w:pStyle w:val="afff0"/>
              <w:ind w:firstLine="0"/>
              <w:jc w:val="both"/>
              <w:rPr>
                <w:rFonts w:ascii="Times New Roman" w:hAnsi="Times New Roman" w:cs="Times New Roman"/>
                <w:color w:val="0070C0"/>
                <w:sz w:val="16"/>
                <w:szCs w:val="16"/>
              </w:rPr>
            </w:pPr>
          </w:p>
        </w:tc>
        <w:tc>
          <w:tcPr>
            <w:tcW w:w="738" w:type="dxa"/>
            <w:tcBorders>
              <w:top w:val="single" w:sz="4" w:space="0" w:color="auto"/>
              <w:left w:val="single" w:sz="4" w:space="0" w:color="auto"/>
              <w:bottom w:val="single" w:sz="4" w:space="0" w:color="auto"/>
            </w:tcBorders>
            <w:shd w:val="clear" w:color="auto" w:fill="FFFFFF"/>
            <w:vAlign w:val="bottom"/>
          </w:tcPr>
          <w:p w14:paraId="6F9F6D84" w14:textId="77777777" w:rsidR="00900F13" w:rsidRPr="003600B8" w:rsidRDefault="00900F13" w:rsidP="00DC550A">
            <w:pPr>
              <w:pStyle w:val="afff0"/>
              <w:ind w:firstLine="0"/>
              <w:jc w:val="both"/>
              <w:rPr>
                <w:rFonts w:ascii="Times New Roman" w:hAnsi="Times New Roman" w:cs="Times New Roman"/>
                <w:color w:val="0070C0"/>
                <w:sz w:val="16"/>
                <w:szCs w:val="16"/>
              </w:rPr>
            </w:pPr>
          </w:p>
        </w:tc>
        <w:tc>
          <w:tcPr>
            <w:tcW w:w="738" w:type="dxa"/>
            <w:tcBorders>
              <w:top w:val="single" w:sz="4" w:space="0" w:color="auto"/>
              <w:left w:val="single" w:sz="4" w:space="0" w:color="auto"/>
              <w:bottom w:val="single" w:sz="4" w:space="0" w:color="auto"/>
            </w:tcBorders>
            <w:shd w:val="clear" w:color="auto" w:fill="FFFFFF"/>
            <w:vAlign w:val="bottom"/>
          </w:tcPr>
          <w:p w14:paraId="52394F19" w14:textId="77777777" w:rsidR="00900F13" w:rsidRPr="003600B8" w:rsidRDefault="00900F13" w:rsidP="00DC550A">
            <w:pPr>
              <w:pStyle w:val="afff0"/>
              <w:ind w:firstLine="0"/>
              <w:jc w:val="both"/>
              <w:rPr>
                <w:rFonts w:ascii="Times New Roman" w:hAnsi="Times New Roman" w:cs="Times New Roman"/>
                <w:color w:val="0070C0"/>
                <w:sz w:val="16"/>
                <w:szCs w:val="16"/>
              </w:rPr>
            </w:pPr>
          </w:p>
        </w:tc>
        <w:tc>
          <w:tcPr>
            <w:tcW w:w="738" w:type="dxa"/>
            <w:tcBorders>
              <w:top w:val="single" w:sz="4" w:space="0" w:color="auto"/>
              <w:left w:val="single" w:sz="4" w:space="0" w:color="auto"/>
              <w:bottom w:val="single" w:sz="4" w:space="0" w:color="auto"/>
            </w:tcBorders>
            <w:shd w:val="clear" w:color="auto" w:fill="FFFFFF"/>
            <w:vAlign w:val="bottom"/>
          </w:tcPr>
          <w:p w14:paraId="7B9C4C84"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36306D5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r>
      <w:tr w:rsidR="00900F13" w:rsidRPr="003600B8" w14:paraId="14706676" w14:textId="77777777" w:rsidTr="00B96777">
        <w:trPr>
          <w:trHeight w:hRule="exact" w:val="482"/>
        </w:trPr>
        <w:tc>
          <w:tcPr>
            <w:tcW w:w="1879" w:type="dxa"/>
            <w:tcBorders>
              <w:top w:val="single" w:sz="4" w:space="0" w:color="auto"/>
              <w:left w:val="single" w:sz="4" w:space="0" w:color="auto"/>
              <w:bottom w:val="single" w:sz="4" w:space="0" w:color="auto"/>
            </w:tcBorders>
            <w:shd w:val="clear" w:color="auto" w:fill="FFFFFF"/>
            <w:vAlign w:val="bottom"/>
          </w:tcPr>
          <w:p w14:paraId="1977589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738" w:type="dxa"/>
            <w:tcBorders>
              <w:top w:val="single" w:sz="4" w:space="0" w:color="auto"/>
              <w:left w:val="single" w:sz="4" w:space="0" w:color="auto"/>
              <w:bottom w:val="single" w:sz="4" w:space="0" w:color="auto"/>
            </w:tcBorders>
            <w:shd w:val="clear" w:color="auto" w:fill="FFFFFF"/>
            <w:vAlign w:val="bottom"/>
          </w:tcPr>
          <w:p w14:paraId="128DCD4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w:t>
            </w:r>
          </w:p>
        </w:tc>
        <w:tc>
          <w:tcPr>
            <w:tcW w:w="738" w:type="dxa"/>
            <w:tcBorders>
              <w:top w:val="single" w:sz="4" w:space="0" w:color="auto"/>
              <w:left w:val="single" w:sz="4" w:space="0" w:color="auto"/>
              <w:bottom w:val="single" w:sz="4" w:space="0" w:color="auto"/>
            </w:tcBorders>
            <w:shd w:val="clear" w:color="auto" w:fill="FFFFFF"/>
            <w:vAlign w:val="bottom"/>
          </w:tcPr>
          <w:p w14:paraId="650805E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12,2</w:t>
            </w:r>
          </w:p>
        </w:tc>
        <w:tc>
          <w:tcPr>
            <w:tcW w:w="738" w:type="dxa"/>
            <w:tcBorders>
              <w:top w:val="single" w:sz="4" w:space="0" w:color="auto"/>
              <w:left w:val="single" w:sz="4" w:space="0" w:color="auto"/>
              <w:bottom w:val="single" w:sz="4" w:space="0" w:color="auto"/>
            </w:tcBorders>
            <w:shd w:val="clear" w:color="auto" w:fill="FFFFFF"/>
            <w:vAlign w:val="bottom"/>
          </w:tcPr>
          <w:p w14:paraId="7FD6B60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84</w:t>
            </w:r>
          </w:p>
        </w:tc>
        <w:tc>
          <w:tcPr>
            <w:tcW w:w="738" w:type="dxa"/>
            <w:tcBorders>
              <w:top w:val="single" w:sz="4" w:space="0" w:color="auto"/>
              <w:left w:val="single" w:sz="4" w:space="0" w:color="auto"/>
              <w:bottom w:val="single" w:sz="4" w:space="0" w:color="auto"/>
            </w:tcBorders>
            <w:shd w:val="clear" w:color="auto" w:fill="FFFFFF"/>
            <w:vAlign w:val="bottom"/>
          </w:tcPr>
          <w:p w14:paraId="6B12C95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10,8</w:t>
            </w:r>
          </w:p>
        </w:tc>
        <w:tc>
          <w:tcPr>
            <w:tcW w:w="738" w:type="dxa"/>
            <w:tcBorders>
              <w:top w:val="single" w:sz="4" w:space="0" w:color="auto"/>
              <w:left w:val="single" w:sz="4" w:space="0" w:color="auto"/>
              <w:bottom w:val="single" w:sz="4" w:space="0" w:color="auto"/>
            </w:tcBorders>
            <w:shd w:val="clear" w:color="auto" w:fill="FFFFFF"/>
            <w:vAlign w:val="bottom"/>
          </w:tcPr>
          <w:p w14:paraId="4AC40146"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175</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5C71CA7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14,6</w:t>
            </w:r>
          </w:p>
        </w:tc>
      </w:tr>
      <w:tr w:rsidR="00900F13" w:rsidRPr="003600B8" w14:paraId="64BD83D3" w14:textId="77777777" w:rsidTr="00B96777">
        <w:trPr>
          <w:trHeight w:hRule="exact" w:val="786"/>
        </w:trPr>
        <w:tc>
          <w:tcPr>
            <w:tcW w:w="1879" w:type="dxa"/>
            <w:tcBorders>
              <w:top w:val="single" w:sz="4" w:space="0" w:color="auto"/>
              <w:left w:val="single" w:sz="4" w:space="0" w:color="auto"/>
              <w:bottom w:val="single" w:sz="4" w:space="0" w:color="auto"/>
            </w:tcBorders>
            <w:shd w:val="clear" w:color="auto" w:fill="FFFFFF"/>
            <w:vAlign w:val="bottom"/>
          </w:tcPr>
          <w:p w14:paraId="371777B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III. </w:t>
            </w:r>
            <w:proofErr w:type="spellStart"/>
            <w:r w:rsidRPr="003600B8">
              <w:rPr>
                <w:rFonts w:ascii="Times New Roman" w:hAnsi="Times New Roman" w:cs="Times New Roman"/>
                <w:color w:val="0070C0"/>
                <w:sz w:val="16"/>
                <w:szCs w:val="16"/>
              </w:rPr>
              <w:t>Вспомогательн</w:t>
            </w:r>
            <w:proofErr w:type="spellEnd"/>
            <w:r w:rsidRPr="003600B8">
              <w:rPr>
                <w:rFonts w:ascii="Times New Roman" w:hAnsi="Times New Roman" w:cs="Times New Roman"/>
                <w:color w:val="0070C0"/>
                <w:sz w:val="16"/>
                <w:szCs w:val="16"/>
              </w:rPr>
              <w:t>. авиация:</w:t>
            </w:r>
          </w:p>
          <w:p w14:paraId="1A5764F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(НИИ, Академия, трениро</w:t>
            </w:r>
            <w:r w:rsidRPr="003600B8">
              <w:rPr>
                <w:rFonts w:ascii="Times New Roman" w:hAnsi="Times New Roman" w:cs="Times New Roman"/>
                <w:color w:val="0070C0"/>
                <w:sz w:val="16"/>
                <w:szCs w:val="16"/>
              </w:rPr>
              <w:softHyphen/>
              <w:t>вочные отряды)</w:t>
            </w:r>
          </w:p>
        </w:tc>
        <w:tc>
          <w:tcPr>
            <w:tcW w:w="738" w:type="dxa"/>
            <w:tcBorders>
              <w:top w:val="single" w:sz="4" w:space="0" w:color="auto"/>
              <w:left w:val="single" w:sz="4" w:space="0" w:color="auto"/>
              <w:bottom w:val="single" w:sz="4" w:space="0" w:color="auto"/>
            </w:tcBorders>
            <w:shd w:val="clear" w:color="auto" w:fill="FFFFFF"/>
            <w:vAlign w:val="bottom"/>
          </w:tcPr>
          <w:p w14:paraId="25C9434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36</w:t>
            </w:r>
          </w:p>
        </w:tc>
        <w:tc>
          <w:tcPr>
            <w:tcW w:w="738" w:type="dxa"/>
            <w:tcBorders>
              <w:top w:val="single" w:sz="4" w:space="0" w:color="auto"/>
              <w:left w:val="single" w:sz="4" w:space="0" w:color="auto"/>
              <w:bottom w:val="single" w:sz="4" w:space="0" w:color="auto"/>
            </w:tcBorders>
            <w:shd w:val="clear" w:color="auto" w:fill="FFFFFF"/>
            <w:vAlign w:val="bottom"/>
          </w:tcPr>
          <w:p w14:paraId="3525E13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c>
          <w:tcPr>
            <w:tcW w:w="738" w:type="dxa"/>
            <w:tcBorders>
              <w:top w:val="single" w:sz="4" w:space="0" w:color="auto"/>
              <w:left w:val="single" w:sz="4" w:space="0" w:color="auto"/>
              <w:bottom w:val="single" w:sz="4" w:space="0" w:color="auto"/>
            </w:tcBorders>
            <w:shd w:val="clear" w:color="auto" w:fill="FFFFFF"/>
            <w:vAlign w:val="bottom"/>
          </w:tcPr>
          <w:p w14:paraId="093CE0B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w:t>
            </w:r>
          </w:p>
        </w:tc>
        <w:tc>
          <w:tcPr>
            <w:tcW w:w="738" w:type="dxa"/>
            <w:tcBorders>
              <w:top w:val="single" w:sz="4" w:space="0" w:color="auto"/>
              <w:left w:val="single" w:sz="4" w:space="0" w:color="auto"/>
              <w:bottom w:val="single" w:sz="4" w:space="0" w:color="auto"/>
            </w:tcBorders>
            <w:shd w:val="clear" w:color="auto" w:fill="FFFFFF"/>
            <w:vAlign w:val="bottom"/>
          </w:tcPr>
          <w:p w14:paraId="7F85334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w:t>
            </w:r>
          </w:p>
        </w:tc>
        <w:tc>
          <w:tcPr>
            <w:tcW w:w="738" w:type="dxa"/>
            <w:tcBorders>
              <w:top w:val="single" w:sz="4" w:space="0" w:color="auto"/>
              <w:left w:val="single" w:sz="4" w:space="0" w:color="auto"/>
              <w:bottom w:val="single" w:sz="4" w:space="0" w:color="auto"/>
            </w:tcBorders>
            <w:shd w:val="clear" w:color="auto" w:fill="FFFFFF"/>
            <w:vAlign w:val="bottom"/>
          </w:tcPr>
          <w:p w14:paraId="340E0FFA"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1A87BF2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5,2</w:t>
            </w:r>
          </w:p>
        </w:tc>
      </w:tr>
      <w:tr w:rsidR="00900F13" w:rsidRPr="003600B8" w14:paraId="25ACEA14" w14:textId="77777777" w:rsidTr="00B96777">
        <w:trPr>
          <w:trHeight w:hRule="exact" w:val="482"/>
        </w:trPr>
        <w:tc>
          <w:tcPr>
            <w:tcW w:w="1879" w:type="dxa"/>
            <w:tcBorders>
              <w:top w:val="single" w:sz="4" w:space="0" w:color="auto"/>
              <w:left w:val="single" w:sz="4" w:space="0" w:color="auto"/>
              <w:bottom w:val="single" w:sz="4" w:space="0" w:color="auto"/>
            </w:tcBorders>
            <w:shd w:val="clear" w:color="auto" w:fill="FFFFFF"/>
            <w:vAlign w:val="bottom"/>
          </w:tcPr>
          <w:p w14:paraId="5577202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738" w:type="dxa"/>
            <w:tcBorders>
              <w:top w:val="single" w:sz="4" w:space="0" w:color="auto"/>
              <w:left w:val="single" w:sz="4" w:space="0" w:color="auto"/>
              <w:bottom w:val="single" w:sz="4" w:space="0" w:color="auto"/>
            </w:tcBorders>
            <w:shd w:val="clear" w:color="auto" w:fill="FFFFFF"/>
            <w:vAlign w:val="bottom"/>
          </w:tcPr>
          <w:p w14:paraId="561849B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575</w:t>
            </w:r>
          </w:p>
        </w:tc>
        <w:tc>
          <w:tcPr>
            <w:tcW w:w="738" w:type="dxa"/>
            <w:tcBorders>
              <w:top w:val="single" w:sz="4" w:space="0" w:color="auto"/>
              <w:left w:val="single" w:sz="4" w:space="0" w:color="auto"/>
              <w:bottom w:val="single" w:sz="4" w:space="0" w:color="auto"/>
            </w:tcBorders>
            <w:shd w:val="clear" w:color="auto" w:fill="FFFFFF"/>
            <w:vAlign w:val="bottom"/>
          </w:tcPr>
          <w:p w14:paraId="7CD1908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w:t>
            </w:r>
          </w:p>
        </w:tc>
        <w:tc>
          <w:tcPr>
            <w:tcW w:w="738" w:type="dxa"/>
            <w:tcBorders>
              <w:top w:val="single" w:sz="4" w:space="0" w:color="auto"/>
              <w:left w:val="single" w:sz="4" w:space="0" w:color="auto"/>
              <w:bottom w:val="single" w:sz="4" w:space="0" w:color="auto"/>
            </w:tcBorders>
            <w:shd w:val="clear" w:color="auto" w:fill="FFFFFF"/>
            <w:vAlign w:val="bottom"/>
          </w:tcPr>
          <w:p w14:paraId="0EA2861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770</w:t>
            </w:r>
          </w:p>
        </w:tc>
        <w:tc>
          <w:tcPr>
            <w:tcW w:w="738" w:type="dxa"/>
            <w:tcBorders>
              <w:top w:val="single" w:sz="4" w:space="0" w:color="auto"/>
              <w:left w:val="single" w:sz="4" w:space="0" w:color="auto"/>
              <w:bottom w:val="single" w:sz="4" w:space="0" w:color="auto"/>
            </w:tcBorders>
            <w:shd w:val="clear" w:color="auto" w:fill="FFFFFF"/>
            <w:vAlign w:val="bottom"/>
          </w:tcPr>
          <w:p w14:paraId="0BFE6AA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w:t>
            </w:r>
          </w:p>
        </w:tc>
        <w:tc>
          <w:tcPr>
            <w:tcW w:w="738" w:type="dxa"/>
            <w:tcBorders>
              <w:top w:val="single" w:sz="4" w:space="0" w:color="auto"/>
              <w:left w:val="single" w:sz="4" w:space="0" w:color="auto"/>
              <w:bottom w:val="single" w:sz="4" w:space="0" w:color="auto"/>
            </w:tcBorders>
            <w:shd w:val="clear" w:color="auto" w:fill="FFFFFF"/>
            <w:vAlign w:val="bottom"/>
          </w:tcPr>
          <w:p w14:paraId="3A4D99A0" w14:textId="77777777" w:rsidR="00900F13" w:rsidRPr="003600B8" w:rsidRDefault="00900F13" w:rsidP="00DC550A">
            <w:pPr>
              <w:pStyle w:val="afff0"/>
              <w:ind w:right="26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1200</w:t>
            </w:r>
          </w:p>
        </w:tc>
        <w:tc>
          <w:tcPr>
            <w:tcW w:w="749" w:type="dxa"/>
            <w:tcBorders>
              <w:top w:val="single" w:sz="4" w:space="0" w:color="auto"/>
              <w:left w:val="single" w:sz="4" w:space="0" w:color="auto"/>
              <w:bottom w:val="single" w:sz="4" w:space="0" w:color="auto"/>
              <w:right w:val="single" w:sz="4" w:space="0" w:color="auto"/>
            </w:tcBorders>
            <w:shd w:val="clear" w:color="auto" w:fill="FFFFFF"/>
            <w:vAlign w:val="bottom"/>
          </w:tcPr>
          <w:p w14:paraId="4E0B619F"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100 %</w:t>
            </w:r>
          </w:p>
        </w:tc>
      </w:tr>
    </w:tbl>
    <w:p w14:paraId="759CC885"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1AC58C8E"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27ADEF57"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1 октяб</w:t>
      </w:r>
      <w:r w:rsidRPr="003600B8">
        <w:rPr>
          <w:rFonts w:ascii="Times New Roman" w:hAnsi="Times New Roman" w:cs="Times New Roman"/>
          <w:color w:val="0070C0"/>
          <w:sz w:val="16"/>
          <w:szCs w:val="16"/>
        </w:rPr>
        <w:softHyphen/>
        <w:t xml:space="preserve">ря 1926 г. по имеющемуся резерву самолетов ВВС РККА по состоянию превосходили лишь Румынию и Прибалтийские страны (Таблица 52). </w:t>
      </w:r>
    </w:p>
    <w:p w14:paraId="56C3A895" w14:textId="77777777" w:rsidR="00900F13" w:rsidRPr="00B96777" w:rsidRDefault="00900F13" w:rsidP="00900F13">
      <w:pPr>
        <w:pStyle w:val="aff1"/>
        <w:spacing w:line="240" w:lineRule="auto"/>
        <w:rPr>
          <w:rFonts w:ascii="Times New Roman" w:hAnsi="Times New Roman" w:cs="Times New Roman"/>
          <w:i w:val="0"/>
          <w:iCs w:val="0"/>
          <w:color w:val="0070C0"/>
          <w:sz w:val="16"/>
          <w:szCs w:val="16"/>
          <w:lang w:val="ru-RU"/>
        </w:rPr>
      </w:pPr>
      <w:r w:rsidRPr="00B96777">
        <w:rPr>
          <w:rFonts w:ascii="Times New Roman" w:hAnsi="Times New Roman" w:cs="Times New Roman"/>
          <w:i w:val="0"/>
          <w:iCs w:val="0"/>
          <w:color w:val="0070C0"/>
          <w:sz w:val="16"/>
          <w:szCs w:val="16"/>
          <w:lang w:val="ru-RU"/>
        </w:rPr>
        <w:t>Таблица 52 Сравнительные данные о численности самолетов в странах</w:t>
      </w:r>
    </w:p>
    <w:tbl>
      <w:tblPr>
        <w:tblOverlap w:val="never"/>
        <w:tblW w:w="0" w:type="auto"/>
        <w:tblLayout w:type="fixed"/>
        <w:tblCellMar>
          <w:left w:w="10" w:type="dxa"/>
          <w:right w:w="10" w:type="dxa"/>
        </w:tblCellMar>
        <w:tblLook w:val="04A0" w:firstRow="1" w:lastRow="0" w:firstColumn="1" w:lastColumn="0" w:noHBand="0" w:noVBand="1"/>
      </w:tblPr>
      <w:tblGrid>
        <w:gridCol w:w="1818"/>
        <w:gridCol w:w="637"/>
        <w:gridCol w:w="634"/>
        <w:gridCol w:w="637"/>
        <w:gridCol w:w="637"/>
        <w:gridCol w:w="637"/>
        <w:gridCol w:w="703"/>
        <w:gridCol w:w="575"/>
      </w:tblGrid>
      <w:tr w:rsidR="00900F13" w:rsidRPr="003600B8" w14:paraId="64915663" w14:textId="77777777" w:rsidTr="00B96777">
        <w:trPr>
          <w:trHeight w:hRule="exact" w:val="350"/>
        </w:trPr>
        <w:tc>
          <w:tcPr>
            <w:tcW w:w="1818" w:type="dxa"/>
            <w:tcBorders>
              <w:top w:val="single" w:sz="4" w:space="0" w:color="auto"/>
              <w:left w:val="single" w:sz="4" w:space="0" w:color="auto"/>
            </w:tcBorders>
            <w:shd w:val="clear" w:color="auto" w:fill="FFFFFF"/>
            <w:vAlign w:val="bottom"/>
          </w:tcPr>
          <w:p w14:paraId="2B273D0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стран</w:t>
            </w:r>
          </w:p>
        </w:tc>
        <w:tc>
          <w:tcPr>
            <w:tcW w:w="637" w:type="dxa"/>
            <w:tcBorders>
              <w:top w:val="single" w:sz="4" w:space="0" w:color="auto"/>
              <w:left w:val="single" w:sz="4" w:space="0" w:color="auto"/>
            </w:tcBorders>
            <w:shd w:val="clear" w:color="auto" w:fill="FFFFFF"/>
            <w:vAlign w:val="bottom"/>
          </w:tcPr>
          <w:p w14:paraId="1B5C709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СССР</w:t>
            </w:r>
          </w:p>
        </w:tc>
        <w:tc>
          <w:tcPr>
            <w:tcW w:w="634" w:type="dxa"/>
            <w:tcBorders>
              <w:top w:val="single" w:sz="4" w:space="0" w:color="auto"/>
              <w:left w:val="single" w:sz="4" w:space="0" w:color="auto"/>
            </w:tcBorders>
            <w:shd w:val="clear" w:color="auto" w:fill="FFFFFF"/>
            <w:vAlign w:val="bottom"/>
          </w:tcPr>
          <w:p w14:paraId="4458E65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Англия</w:t>
            </w:r>
          </w:p>
        </w:tc>
        <w:tc>
          <w:tcPr>
            <w:tcW w:w="637" w:type="dxa"/>
            <w:tcBorders>
              <w:top w:val="single" w:sz="4" w:space="0" w:color="auto"/>
              <w:left w:val="single" w:sz="4" w:space="0" w:color="auto"/>
            </w:tcBorders>
            <w:shd w:val="clear" w:color="auto" w:fill="FFFFFF"/>
            <w:vAlign w:val="bottom"/>
          </w:tcPr>
          <w:p w14:paraId="21887C8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Франция</w:t>
            </w:r>
          </w:p>
        </w:tc>
        <w:tc>
          <w:tcPr>
            <w:tcW w:w="637" w:type="dxa"/>
            <w:tcBorders>
              <w:top w:val="single" w:sz="4" w:space="0" w:color="auto"/>
              <w:left w:val="single" w:sz="4" w:space="0" w:color="auto"/>
            </w:tcBorders>
            <w:shd w:val="clear" w:color="auto" w:fill="FFFFFF"/>
            <w:vAlign w:val="bottom"/>
          </w:tcPr>
          <w:p w14:paraId="0C1D3AD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Италия</w:t>
            </w:r>
          </w:p>
        </w:tc>
        <w:tc>
          <w:tcPr>
            <w:tcW w:w="637" w:type="dxa"/>
            <w:tcBorders>
              <w:top w:val="single" w:sz="4" w:space="0" w:color="auto"/>
              <w:left w:val="single" w:sz="4" w:space="0" w:color="auto"/>
            </w:tcBorders>
            <w:shd w:val="clear" w:color="auto" w:fill="FFFFFF"/>
            <w:vAlign w:val="bottom"/>
          </w:tcPr>
          <w:p w14:paraId="58679CCD"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Польша</w:t>
            </w:r>
          </w:p>
        </w:tc>
        <w:tc>
          <w:tcPr>
            <w:tcW w:w="703" w:type="dxa"/>
            <w:tcBorders>
              <w:top w:val="single" w:sz="4" w:space="0" w:color="auto"/>
              <w:left w:val="single" w:sz="4" w:space="0" w:color="auto"/>
            </w:tcBorders>
            <w:shd w:val="clear" w:color="auto" w:fill="FFFFFF"/>
            <w:vAlign w:val="bottom"/>
          </w:tcPr>
          <w:p w14:paraId="19F75BF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Румыния</w:t>
            </w:r>
          </w:p>
        </w:tc>
        <w:tc>
          <w:tcPr>
            <w:tcW w:w="575" w:type="dxa"/>
            <w:tcBorders>
              <w:top w:val="single" w:sz="4" w:space="0" w:color="auto"/>
              <w:left w:val="single" w:sz="4" w:space="0" w:color="auto"/>
              <w:right w:val="single" w:sz="4" w:space="0" w:color="auto"/>
            </w:tcBorders>
            <w:shd w:val="clear" w:color="auto" w:fill="FFFFFF"/>
            <w:vAlign w:val="bottom"/>
          </w:tcPr>
          <w:p w14:paraId="4190A18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Япония</w:t>
            </w:r>
          </w:p>
        </w:tc>
      </w:tr>
      <w:tr w:rsidR="00900F13" w:rsidRPr="003600B8" w14:paraId="365C9025" w14:textId="77777777" w:rsidTr="00B96777">
        <w:trPr>
          <w:trHeight w:hRule="exact" w:val="709"/>
        </w:trPr>
        <w:tc>
          <w:tcPr>
            <w:tcW w:w="1818" w:type="dxa"/>
            <w:tcBorders>
              <w:top w:val="single" w:sz="4" w:space="0" w:color="auto"/>
              <w:left w:val="single" w:sz="4" w:space="0" w:color="auto"/>
            </w:tcBorders>
            <w:shd w:val="clear" w:color="auto" w:fill="FFFFFF"/>
            <w:vAlign w:val="bottom"/>
          </w:tcPr>
          <w:p w14:paraId="36AC037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Общее число самолетов: Сухопутной авиации Морской авиации</w:t>
            </w:r>
          </w:p>
        </w:tc>
        <w:tc>
          <w:tcPr>
            <w:tcW w:w="637" w:type="dxa"/>
            <w:tcBorders>
              <w:top w:val="single" w:sz="4" w:space="0" w:color="auto"/>
              <w:left w:val="single" w:sz="4" w:space="0" w:color="auto"/>
            </w:tcBorders>
            <w:shd w:val="clear" w:color="auto" w:fill="FFFFFF"/>
            <w:vAlign w:val="bottom"/>
          </w:tcPr>
          <w:p w14:paraId="000D842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505</w:t>
            </w:r>
          </w:p>
          <w:p w14:paraId="2192E40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w:t>
            </w:r>
          </w:p>
        </w:tc>
        <w:tc>
          <w:tcPr>
            <w:tcW w:w="634" w:type="dxa"/>
            <w:tcBorders>
              <w:top w:val="single" w:sz="4" w:space="0" w:color="auto"/>
              <w:left w:val="single" w:sz="4" w:space="0" w:color="auto"/>
            </w:tcBorders>
            <w:shd w:val="clear" w:color="auto" w:fill="FFFFFF"/>
            <w:vAlign w:val="bottom"/>
          </w:tcPr>
          <w:p w14:paraId="1B425B3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480</w:t>
            </w:r>
          </w:p>
          <w:p w14:paraId="5BB28527"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120</w:t>
            </w:r>
          </w:p>
        </w:tc>
        <w:tc>
          <w:tcPr>
            <w:tcW w:w="637" w:type="dxa"/>
            <w:tcBorders>
              <w:top w:val="single" w:sz="4" w:space="0" w:color="auto"/>
              <w:left w:val="single" w:sz="4" w:space="0" w:color="auto"/>
            </w:tcBorders>
            <w:shd w:val="clear" w:color="auto" w:fill="FFFFFF"/>
            <w:vAlign w:val="bottom"/>
          </w:tcPr>
          <w:p w14:paraId="6AAB152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1 300</w:t>
            </w:r>
          </w:p>
          <w:p w14:paraId="4056D61A"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637" w:type="dxa"/>
            <w:tcBorders>
              <w:top w:val="single" w:sz="4" w:space="0" w:color="auto"/>
              <w:left w:val="single" w:sz="4" w:space="0" w:color="auto"/>
            </w:tcBorders>
            <w:shd w:val="clear" w:color="auto" w:fill="FFFFFF"/>
            <w:vAlign w:val="bottom"/>
          </w:tcPr>
          <w:p w14:paraId="5E607CF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560</w:t>
            </w:r>
          </w:p>
          <w:p w14:paraId="36A7ABB6"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170</w:t>
            </w:r>
          </w:p>
        </w:tc>
        <w:tc>
          <w:tcPr>
            <w:tcW w:w="637" w:type="dxa"/>
            <w:tcBorders>
              <w:top w:val="single" w:sz="4" w:space="0" w:color="auto"/>
              <w:left w:val="single" w:sz="4" w:space="0" w:color="auto"/>
            </w:tcBorders>
            <w:shd w:val="clear" w:color="auto" w:fill="FFFFFF"/>
            <w:vAlign w:val="bottom"/>
          </w:tcPr>
          <w:p w14:paraId="597328A0"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260</w:t>
            </w:r>
          </w:p>
          <w:p w14:paraId="31EA7537" w14:textId="77777777" w:rsidR="00900F13" w:rsidRPr="003600B8" w:rsidRDefault="00900F13" w:rsidP="00DC550A">
            <w:pPr>
              <w:pStyle w:val="afff0"/>
              <w:ind w:right="1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703" w:type="dxa"/>
            <w:tcBorders>
              <w:top w:val="single" w:sz="4" w:space="0" w:color="auto"/>
              <w:left w:val="single" w:sz="4" w:space="0" w:color="auto"/>
            </w:tcBorders>
            <w:shd w:val="clear" w:color="auto" w:fill="FFFFFF"/>
            <w:vAlign w:val="bottom"/>
          </w:tcPr>
          <w:p w14:paraId="0A9F98D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140</w:t>
            </w:r>
          </w:p>
          <w:p w14:paraId="27B681F6" w14:textId="77777777" w:rsidR="00900F13" w:rsidRPr="003600B8" w:rsidRDefault="00900F13" w:rsidP="00DC550A">
            <w:pPr>
              <w:pStyle w:val="afff0"/>
              <w:ind w:right="1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575" w:type="dxa"/>
            <w:tcBorders>
              <w:top w:val="single" w:sz="4" w:space="0" w:color="auto"/>
              <w:left w:val="single" w:sz="4" w:space="0" w:color="auto"/>
              <w:right w:val="single" w:sz="4" w:space="0" w:color="auto"/>
            </w:tcBorders>
            <w:shd w:val="clear" w:color="auto" w:fill="FFFFFF"/>
            <w:vAlign w:val="bottom"/>
          </w:tcPr>
          <w:p w14:paraId="1FA493C2"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280</w:t>
            </w:r>
          </w:p>
          <w:p w14:paraId="07C547B5"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220</w:t>
            </w:r>
          </w:p>
        </w:tc>
      </w:tr>
      <w:tr w:rsidR="00900F13" w:rsidRPr="003600B8" w14:paraId="7DA9761B" w14:textId="77777777" w:rsidTr="00B96777">
        <w:trPr>
          <w:trHeight w:hRule="exact" w:val="162"/>
        </w:trPr>
        <w:tc>
          <w:tcPr>
            <w:tcW w:w="1818" w:type="dxa"/>
            <w:tcBorders>
              <w:top w:val="single" w:sz="4" w:space="0" w:color="auto"/>
              <w:left w:val="single" w:sz="4" w:space="0" w:color="auto"/>
            </w:tcBorders>
            <w:shd w:val="clear" w:color="auto" w:fill="FFFFFF"/>
            <w:vAlign w:val="bottom"/>
          </w:tcPr>
          <w:p w14:paraId="1812A76C"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c>
          <w:tcPr>
            <w:tcW w:w="637" w:type="dxa"/>
            <w:tcBorders>
              <w:top w:val="single" w:sz="4" w:space="0" w:color="auto"/>
              <w:left w:val="single" w:sz="4" w:space="0" w:color="auto"/>
            </w:tcBorders>
            <w:shd w:val="clear" w:color="auto" w:fill="FFFFFF"/>
            <w:vAlign w:val="bottom"/>
          </w:tcPr>
          <w:p w14:paraId="1EAD94C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575</w:t>
            </w:r>
          </w:p>
        </w:tc>
        <w:tc>
          <w:tcPr>
            <w:tcW w:w="634" w:type="dxa"/>
            <w:tcBorders>
              <w:top w:val="single" w:sz="4" w:space="0" w:color="auto"/>
              <w:left w:val="single" w:sz="4" w:space="0" w:color="auto"/>
            </w:tcBorders>
            <w:shd w:val="clear" w:color="auto" w:fill="FFFFFF"/>
            <w:vAlign w:val="bottom"/>
          </w:tcPr>
          <w:p w14:paraId="043084A3"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600</w:t>
            </w:r>
          </w:p>
        </w:tc>
        <w:tc>
          <w:tcPr>
            <w:tcW w:w="637" w:type="dxa"/>
            <w:tcBorders>
              <w:top w:val="single" w:sz="4" w:space="0" w:color="auto"/>
              <w:left w:val="single" w:sz="4" w:space="0" w:color="auto"/>
            </w:tcBorders>
            <w:shd w:val="clear" w:color="auto" w:fill="FFFFFF"/>
            <w:vAlign w:val="bottom"/>
          </w:tcPr>
          <w:p w14:paraId="545D107E"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1 400</w:t>
            </w:r>
          </w:p>
        </w:tc>
        <w:tc>
          <w:tcPr>
            <w:tcW w:w="637" w:type="dxa"/>
            <w:tcBorders>
              <w:top w:val="single" w:sz="4" w:space="0" w:color="auto"/>
              <w:left w:val="single" w:sz="4" w:space="0" w:color="auto"/>
            </w:tcBorders>
            <w:shd w:val="clear" w:color="auto" w:fill="FFFFFF"/>
            <w:vAlign w:val="bottom"/>
          </w:tcPr>
          <w:p w14:paraId="114EA338"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730</w:t>
            </w:r>
          </w:p>
        </w:tc>
        <w:tc>
          <w:tcPr>
            <w:tcW w:w="637" w:type="dxa"/>
            <w:tcBorders>
              <w:top w:val="single" w:sz="4" w:space="0" w:color="auto"/>
              <w:left w:val="single" w:sz="4" w:space="0" w:color="auto"/>
            </w:tcBorders>
            <w:shd w:val="clear" w:color="auto" w:fill="FFFFFF"/>
            <w:vAlign w:val="bottom"/>
          </w:tcPr>
          <w:p w14:paraId="10D84EF9"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270</w:t>
            </w:r>
          </w:p>
        </w:tc>
        <w:tc>
          <w:tcPr>
            <w:tcW w:w="703" w:type="dxa"/>
            <w:tcBorders>
              <w:top w:val="single" w:sz="4" w:space="0" w:color="auto"/>
              <w:left w:val="single" w:sz="4" w:space="0" w:color="auto"/>
            </w:tcBorders>
            <w:shd w:val="clear" w:color="auto" w:fill="FFFFFF"/>
            <w:vAlign w:val="bottom"/>
          </w:tcPr>
          <w:p w14:paraId="555A5FB4"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150</w:t>
            </w:r>
          </w:p>
        </w:tc>
        <w:tc>
          <w:tcPr>
            <w:tcW w:w="575" w:type="dxa"/>
            <w:tcBorders>
              <w:top w:val="single" w:sz="4" w:space="0" w:color="auto"/>
              <w:left w:val="single" w:sz="4" w:space="0" w:color="auto"/>
              <w:right w:val="single" w:sz="4" w:space="0" w:color="auto"/>
            </w:tcBorders>
            <w:shd w:val="clear" w:color="auto" w:fill="FFFFFF"/>
            <w:vAlign w:val="bottom"/>
          </w:tcPr>
          <w:p w14:paraId="07164D8B"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500</w:t>
            </w:r>
          </w:p>
        </w:tc>
      </w:tr>
      <w:tr w:rsidR="00900F13" w:rsidRPr="003600B8" w14:paraId="4507AB4E" w14:textId="77777777" w:rsidTr="00B96777">
        <w:trPr>
          <w:trHeight w:hRule="exact" w:val="410"/>
        </w:trPr>
        <w:tc>
          <w:tcPr>
            <w:tcW w:w="6278" w:type="dxa"/>
            <w:gridSpan w:val="8"/>
            <w:tcBorders>
              <w:top w:val="single" w:sz="4" w:space="0" w:color="auto"/>
              <w:left w:val="single" w:sz="4" w:space="0" w:color="auto"/>
              <w:bottom w:val="single" w:sz="4" w:space="0" w:color="auto"/>
              <w:right w:val="single" w:sz="4" w:space="0" w:color="auto"/>
            </w:tcBorders>
            <w:shd w:val="clear" w:color="auto" w:fill="FFFFFF"/>
            <w:vAlign w:val="bottom"/>
          </w:tcPr>
          <w:p w14:paraId="6924D4E1" w14:textId="77777777" w:rsidR="00900F13" w:rsidRPr="003600B8" w:rsidRDefault="00900F13"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Примечание: Во всех указанных иностранных государствах (кроме Румынии) имелся запас в размере 50 - 100 % самолетов.</w:t>
            </w:r>
          </w:p>
        </w:tc>
      </w:tr>
    </w:tbl>
    <w:p w14:paraId="5243BAEF"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(24967).</w:t>
      </w:r>
    </w:p>
    <w:p w14:paraId="0B67365F"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119DA24C"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 период с 1 октября 1926 г. по 1 октября 1927 г. для заполнения неком</w:t>
      </w:r>
      <w:r w:rsidRPr="003600B8">
        <w:rPr>
          <w:rFonts w:ascii="Times New Roman" w:hAnsi="Times New Roman" w:cs="Times New Roman"/>
          <w:color w:val="0070C0"/>
          <w:sz w:val="16"/>
          <w:szCs w:val="16"/>
        </w:rPr>
        <w:softHyphen/>
        <w:t>плекта личного состава из вузов ВВС в новые формирования были направлены выпускники в количестве: летчиков - 238, летчиков-наблюдателей - 135, меха</w:t>
      </w:r>
      <w:r w:rsidRPr="003600B8">
        <w:rPr>
          <w:rFonts w:ascii="Times New Roman" w:hAnsi="Times New Roman" w:cs="Times New Roman"/>
          <w:color w:val="0070C0"/>
          <w:sz w:val="16"/>
          <w:szCs w:val="16"/>
        </w:rPr>
        <w:softHyphen/>
        <w:t>ников - 218, метеорологов - 14, фотолаборантов - 16, техников по вооружению -39, техников по радио - 21, электромехаников - 15.</w:t>
      </w:r>
    </w:p>
    <w:p w14:paraId="6767F188"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Кроме того, было принято на должности летчиков-наблюдателей 70 че</w:t>
      </w:r>
      <w:r w:rsidRPr="003600B8">
        <w:rPr>
          <w:rFonts w:ascii="Times New Roman" w:hAnsi="Times New Roman" w:cs="Times New Roman"/>
          <w:color w:val="0070C0"/>
          <w:sz w:val="16"/>
          <w:szCs w:val="16"/>
        </w:rPr>
        <w:softHyphen/>
        <w:t>ловек, из них - 47 командиров РККА и 23 человека, сдавших экстерном экза</w:t>
      </w:r>
      <w:r w:rsidRPr="003600B8">
        <w:rPr>
          <w:rFonts w:ascii="Times New Roman" w:hAnsi="Times New Roman" w:cs="Times New Roman"/>
          <w:color w:val="0070C0"/>
          <w:sz w:val="16"/>
          <w:szCs w:val="16"/>
        </w:rPr>
        <w:softHyphen/>
        <w:t>мен на летчика-наблюдателя.</w:t>
      </w:r>
    </w:p>
    <w:p w14:paraId="19A9E9E4"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Из числа выпускников профшкол и </w:t>
      </w:r>
      <w:proofErr w:type="spellStart"/>
      <w:r w:rsidRPr="003600B8">
        <w:rPr>
          <w:rFonts w:ascii="Times New Roman" w:hAnsi="Times New Roman" w:cs="Times New Roman"/>
          <w:color w:val="0070C0"/>
          <w:sz w:val="16"/>
          <w:szCs w:val="16"/>
        </w:rPr>
        <w:t>профтехникумов</w:t>
      </w:r>
      <w:proofErr w:type="spellEnd"/>
      <w:r w:rsidRPr="003600B8">
        <w:rPr>
          <w:rFonts w:ascii="Times New Roman" w:hAnsi="Times New Roman" w:cs="Times New Roman"/>
          <w:color w:val="0070C0"/>
          <w:sz w:val="16"/>
          <w:szCs w:val="16"/>
        </w:rPr>
        <w:t xml:space="preserve"> на должности младших техников по приборам и метеорологов было принято 54 человека.</w:t>
      </w:r>
    </w:p>
    <w:p w14:paraId="267E907E"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целью повышения квалификации на курсы усовершенствования были направлены и в основном их окончили:</w:t>
      </w:r>
    </w:p>
    <w:p w14:paraId="607A023F" w14:textId="77777777" w:rsidR="00900F13" w:rsidRPr="003600B8" w:rsidRDefault="00900F13" w:rsidP="00900F13">
      <w:pPr>
        <w:tabs>
          <w:tab w:val="left" w:pos="75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47 строевых командиров ВВС, 17 человек политсостава ВВС и 12 ко</w:t>
      </w:r>
      <w:r w:rsidRPr="003600B8">
        <w:rPr>
          <w:rFonts w:ascii="Times New Roman" w:hAnsi="Times New Roman" w:cs="Times New Roman"/>
          <w:color w:val="0070C0"/>
          <w:sz w:val="16"/>
          <w:szCs w:val="16"/>
        </w:rPr>
        <w:softHyphen/>
        <w:t>мандиров РККА с высшим образованием - в Военную школу летнабов;</w:t>
      </w:r>
    </w:p>
    <w:p w14:paraId="43B507DF" w14:textId="77777777" w:rsidR="00900F13" w:rsidRPr="003600B8" w:rsidRDefault="00900F13" w:rsidP="00900F13">
      <w:pPr>
        <w:tabs>
          <w:tab w:val="left" w:pos="76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б) 10 человек высшего комсостава - на курсы усовершенствования;</w:t>
      </w:r>
    </w:p>
    <w:p w14:paraId="12FBDFD0" w14:textId="77777777" w:rsidR="00900F13" w:rsidRPr="003600B8" w:rsidRDefault="00900F13" w:rsidP="00900F13">
      <w:pPr>
        <w:tabs>
          <w:tab w:val="left" w:pos="76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5 человек - на курсы усовершенствования при Морской Академии;</w:t>
      </w:r>
    </w:p>
    <w:p w14:paraId="63C5F452" w14:textId="77777777" w:rsidR="00900F13" w:rsidRPr="003600B8" w:rsidRDefault="00900F13" w:rsidP="00900F13">
      <w:pPr>
        <w:tabs>
          <w:tab w:val="left" w:pos="76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 15 человек - на курсы усовершенствования состава флота;</w:t>
      </w:r>
    </w:p>
    <w:p w14:paraId="3C3ACBC0" w14:textId="77777777" w:rsidR="00900F13" w:rsidRPr="003600B8" w:rsidRDefault="00900F13" w:rsidP="00900F13">
      <w:pPr>
        <w:tabs>
          <w:tab w:val="left" w:pos="76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 52 человека - на курсы инструкторов по специальным службам (ар</w:t>
      </w:r>
      <w:r w:rsidRPr="003600B8">
        <w:rPr>
          <w:rFonts w:ascii="Times New Roman" w:hAnsi="Times New Roman" w:cs="Times New Roman"/>
          <w:color w:val="0070C0"/>
          <w:sz w:val="16"/>
          <w:szCs w:val="16"/>
        </w:rPr>
        <w:softHyphen/>
        <w:t>тиллерийской, аэронавигационной, фото и радио).</w:t>
      </w:r>
    </w:p>
    <w:p w14:paraId="36A7560C" w14:textId="77777777" w:rsidR="00900F13" w:rsidRPr="003600B8" w:rsidRDefault="00900F13" w:rsidP="00900F13">
      <w:pPr>
        <w:tabs>
          <w:tab w:val="left" w:pos="771"/>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е) 36 человек - на курсы начальников технических частей при ВВА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606. Л. 68-70) (24867).</w:t>
      </w:r>
    </w:p>
    <w:p w14:paraId="4C9CE745"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3A6124E6" w14:textId="77777777" w:rsidR="00900F13" w:rsidRPr="003600B8" w:rsidRDefault="00900F13" w:rsidP="00900F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1 октября 1926 г. в ВВС РККА осталось всего восемь авиашкол: Воен</w:t>
      </w:r>
      <w:r w:rsidRPr="003600B8">
        <w:rPr>
          <w:rFonts w:ascii="Times New Roman" w:hAnsi="Times New Roman" w:cs="Times New Roman"/>
          <w:color w:val="0070C0"/>
          <w:sz w:val="16"/>
          <w:szCs w:val="16"/>
        </w:rPr>
        <w:softHyphen/>
        <w:t>ная теоретическая школа ВВС, 1-я военная школа летчиков, 2-я военная школа летчиков, Военная школа воздушного боя (находясь в Серпухове, она обучала авиаторов боевому применению самолета: воздушному бою, стрельбе и бом</w:t>
      </w:r>
      <w:r w:rsidRPr="003600B8">
        <w:rPr>
          <w:rFonts w:ascii="Times New Roman" w:hAnsi="Times New Roman" w:cs="Times New Roman"/>
          <w:color w:val="0070C0"/>
          <w:sz w:val="16"/>
          <w:szCs w:val="16"/>
        </w:rPr>
        <w:softHyphen/>
        <w:t>бометанию; в 1926 г. была переведена в Оренбург), Военная школа морских летчиков, Военная школа летчиков-наблюдателей, Военная школа спецслужб ВВС, Военно-техническая школа ВВС. Их постоянный состав насчитывал 4 379 человек - по штату, 3 965 - по списку, 464 - некомплект. Переменный состав: 2 120 - по штату, 1 597 - по списку, 523 - некомплект. В течение 1925/26 отчетного года прекратили свое существование две школы: 3-я военная школа летчиков (г. Москва) и Военно-воздухоплавательная школа (г. Ленин</w:t>
      </w:r>
      <w:r w:rsidRPr="003600B8">
        <w:rPr>
          <w:rFonts w:ascii="Times New Roman" w:hAnsi="Times New Roman" w:cs="Times New Roman"/>
          <w:color w:val="0070C0"/>
          <w:sz w:val="16"/>
          <w:szCs w:val="16"/>
        </w:rPr>
        <w:softHyphen/>
        <w:t xml:space="preserve">град)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173. Л. 71-72). Последняя готовила воздухоплавателей, дирижаблистов и младших специалистов воздухоплавания, однако в 1926 г. ввиду снижения роли возду</w:t>
      </w:r>
      <w:r w:rsidRPr="003600B8">
        <w:rPr>
          <w:rFonts w:ascii="Times New Roman" w:hAnsi="Times New Roman" w:cs="Times New Roman"/>
          <w:color w:val="0070C0"/>
          <w:sz w:val="16"/>
          <w:szCs w:val="16"/>
        </w:rPr>
        <w:softHyphen/>
        <w:t>хоплавательных частей и уменьшения потребности в военных воздухоплавате</w:t>
      </w:r>
      <w:r w:rsidRPr="003600B8">
        <w:rPr>
          <w:rFonts w:ascii="Times New Roman" w:hAnsi="Times New Roman" w:cs="Times New Roman"/>
          <w:color w:val="0070C0"/>
          <w:sz w:val="16"/>
          <w:szCs w:val="16"/>
        </w:rPr>
        <w:softHyphen/>
        <w:t>лях была расформирована (24967).</w:t>
      </w:r>
    </w:p>
    <w:p w14:paraId="3BD1556F" w14:textId="77777777" w:rsidR="00900F13" w:rsidRPr="003600B8" w:rsidRDefault="00900F13" w:rsidP="00900F13">
      <w:pPr>
        <w:spacing w:after="0" w:line="240" w:lineRule="auto"/>
        <w:jc w:val="both"/>
        <w:rPr>
          <w:rFonts w:ascii="Times New Roman" w:hAnsi="Times New Roman" w:cs="Times New Roman"/>
          <w:color w:val="0070C0"/>
          <w:sz w:val="16"/>
          <w:szCs w:val="16"/>
        </w:rPr>
      </w:pPr>
    </w:p>
    <w:p w14:paraId="00C20E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года на Кузьминском полигоне были повторены стрельбы химическими 76 мм снарядами на площади 8000 квадратных метров (количество снарядов - 200, дальность распространения паров иприта вне площадки обстрела - 400-500 м) (9065).</w:t>
      </w:r>
    </w:p>
    <w:p w14:paraId="2FBF12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2F3FB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FAD1A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2CDD5" w14:textId="77777777" w:rsidR="00D543F9" w:rsidRPr="00192C7B" w:rsidRDefault="00D543F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октября 1926 г. по сводному балансу Госбанка эмиссия банковых билетов дала 1173 млн. руб., на текущие счета и вклады было привлечено 822 млн. руб., учетно-ссудные операции составили 1796 млн. руб., валютные ресурсы — 287 млн. руб. Банк имел 210 контор и отделений, 277 агентств. В это время создавались и банки специального назначения, вследствие чего удельный вес Госбанка снижался, но он по-прежнему оставался первостепенным по своему значению кредитным учреждением страны. В нем сосредоточивались валютные ресурсы кредитной системы, подавляющая часть ценных бумаг, все кредитование хлебных операций, половина вексельных и подтоварных учетно-ссудных операций, почти все остатки бюджетных средств, свыше половины суммы вкладов, текущих счетов и депозитов и т.д. (20208).</w:t>
      </w:r>
    </w:p>
    <w:p w14:paraId="365F5E4A" w14:textId="77777777" w:rsidR="00D543F9" w:rsidRPr="00192C7B" w:rsidRDefault="00D543F9" w:rsidP="00192C7B">
      <w:pPr>
        <w:spacing w:after="0" w:line="240" w:lineRule="auto"/>
        <w:jc w:val="both"/>
        <w:rPr>
          <w:rFonts w:ascii="Times New Roman" w:hAnsi="Times New Roman" w:cs="Times New Roman"/>
          <w:color w:val="000000" w:themeColor="text1"/>
          <w:sz w:val="16"/>
          <w:szCs w:val="16"/>
        </w:rPr>
      </w:pPr>
    </w:p>
    <w:p w14:paraId="03B104BE" w14:textId="77777777" w:rsidR="00D543F9" w:rsidRPr="00192C7B" w:rsidRDefault="00D543F9" w:rsidP="00192C7B">
      <w:pPr>
        <w:pStyle w:val="af"/>
        <w:spacing w:before="0" w:after="0"/>
        <w:jc w:val="both"/>
        <w:rPr>
          <w:color w:val="000000" w:themeColor="text1"/>
          <w:sz w:val="16"/>
          <w:szCs w:val="16"/>
        </w:rPr>
      </w:pPr>
      <w:r w:rsidRPr="00192C7B">
        <w:rPr>
          <w:color w:val="000000" w:themeColor="text1"/>
          <w:sz w:val="16"/>
          <w:szCs w:val="16"/>
        </w:rPr>
        <w:t>1 октября 1926г. в стране функционировало 114 бирж. Их членами были 8514 торгово-промышленных предприятий и частных лиц, 67% их капиталов приходилось на государственные и кооперативные орга</w:t>
      </w:r>
      <w:r w:rsidRPr="00192C7B">
        <w:rPr>
          <w:color w:val="000000" w:themeColor="text1"/>
          <w:sz w:val="16"/>
          <w:szCs w:val="16"/>
        </w:rPr>
        <w:softHyphen/>
        <w:t>низации, 33% — на частных предпринимателей.</w:t>
      </w:r>
    </w:p>
    <w:p w14:paraId="390FA7EB" w14:textId="77777777" w:rsidR="00D543F9" w:rsidRPr="00192C7B" w:rsidRDefault="00D543F9" w:rsidP="00192C7B">
      <w:pPr>
        <w:pStyle w:val="af"/>
        <w:spacing w:before="0" w:after="0"/>
        <w:jc w:val="both"/>
        <w:rPr>
          <w:color w:val="000000" w:themeColor="text1"/>
          <w:sz w:val="16"/>
          <w:szCs w:val="16"/>
        </w:rPr>
      </w:pPr>
      <w:r w:rsidRPr="00192C7B">
        <w:rPr>
          <w:color w:val="000000" w:themeColor="text1"/>
          <w:sz w:val="16"/>
          <w:szCs w:val="16"/>
        </w:rPr>
        <w:lastRenderedPageBreak/>
        <w:t>Одним из любопытных явлений в Москве того времени была «чер</w:t>
      </w:r>
      <w:r w:rsidRPr="00192C7B">
        <w:rPr>
          <w:color w:val="000000" w:themeColor="text1"/>
          <w:sz w:val="16"/>
          <w:szCs w:val="16"/>
        </w:rPr>
        <w:softHyphen/>
        <w:t>ная биржа», или «американка». Она была неофициально признана властью, на ее существование смотрели сквозь пальцы. На «американ</w:t>
      </w:r>
      <w:r w:rsidRPr="00192C7B">
        <w:rPr>
          <w:color w:val="000000" w:themeColor="text1"/>
          <w:sz w:val="16"/>
          <w:szCs w:val="16"/>
        </w:rPr>
        <w:softHyphen/>
        <w:t>ке» преобладали частники. Они активно работали с ценностями, не допущенными к обращению в фондовых отделах бирж. Обменные валютные операции происходили в одном из помещений ГУМа. Как писала в то время пресса, под «черной биржей» в 1923г. разумелись те места, где собирались для своих махинаций частные дельцы. Узнавая друг от друга коммерческие новости, они заключали соглашения и продавали какую угодно валюту, золото, платину, ценные меха, дра</w:t>
      </w:r>
      <w:r w:rsidRPr="00192C7B">
        <w:rPr>
          <w:color w:val="000000" w:themeColor="text1"/>
          <w:sz w:val="16"/>
          <w:szCs w:val="16"/>
        </w:rPr>
        <w:softHyphen/>
        <w:t>гоценные камни и т.д. Там же происходила и скупка аннулированных ценных бумаг (акций, облигаций) дореволюционного времени. В ре</w:t>
      </w:r>
      <w:r w:rsidRPr="00192C7B">
        <w:rPr>
          <w:color w:val="000000" w:themeColor="text1"/>
          <w:sz w:val="16"/>
          <w:szCs w:val="16"/>
        </w:rPr>
        <w:softHyphen/>
        <w:t>зультате акции и облигации, которые в 1919-1920 гг. встречались даже на базаре как обертка, исчезли и оказались за границей. Биржа, буду</w:t>
      </w:r>
      <w:r w:rsidRPr="00192C7B">
        <w:rPr>
          <w:color w:val="000000" w:themeColor="text1"/>
          <w:sz w:val="16"/>
          <w:szCs w:val="16"/>
        </w:rPr>
        <w:softHyphen/>
        <w:t>чи организмом рыночной экономики, в эти годы с большим трудом пыталась подстроиться под плановое ведение хозяйства (20220).</w:t>
      </w:r>
    </w:p>
    <w:p w14:paraId="28A9B35F" w14:textId="77777777" w:rsidR="00D543F9" w:rsidRPr="00192C7B" w:rsidRDefault="00D543F9" w:rsidP="00192C7B">
      <w:pPr>
        <w:spacing w:after="0" w:line="240" w:lineRule="auto"/>
        <w:jc w:val="both"/>
        <w:rPr>
          <w:rFonts w:ascii="Times New Roman" w:hAnsi="Times New Roman" w:cs="Times New Roman"/>
          <w:color w:val="000000" w:themeColor="text1"/>
          <w:sz w:val="16"/>
          <w:szCs w:val="16"/>
        </w:rPr>
      </w:pPr>
    </w:p>
    <w:p w14:paraId="6EDD9030"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Введены нагрудные знаки для московских дворников. На шестиугольном из желтого металла значке был помещен герб Моссовета, ниже - надпись "дворник" и личный номер (18714).</w:t>
      </w:r>
    </w:p>
    <w:p w14:paraId="44F1616C"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7B3339EF"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Работа в учреждениях установлена с 9 часов до 15 часов 30 минут. На фабриках и заводах, работающих в одну смену, рабочий день, как и прежде, начинался в 7 часов утра (18714).</w:t>
      </w:r>
    </w:p>
    <w:p w14:paraId="77426D86"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4A70968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октября 1926 открылся Киевский театр оперы и балета (4962).</w:t>
      </w:r>
    </w:p>
    <w:p w14:paraId="5C4AB13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7CBF4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4C3DB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CE07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октября 1926 в Севастополе состоялась окончательная приемка прилетевших из Италии 26 сентября 1926 построенных в июле-августе 1926 в Италии для СССР 2 Дорнье-Валь (N 56 и 57) и пилотируемых итальянскими летчиками (2543,7). Получили высокую оценку, но были укомплектованы разношерстным оборудованием и менее эффективными двигателями, винты для которых пришлось специально подбирать (1085,101). Это были машины N 56 и 57, построенные на заводе Марина-ди-Пиза (2543,6).</w:t>
      </w:r>
    </w:p>
    <w:p w14:paraId="62FA33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651AC"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октября 1926 г. в Севастополе прошла приемка первых двух самолётов Дорнье «Валь».</w:t>
      </w:r>
    </w:p>
    <w:p w14:paraId="5F57FD36"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утверждённым Научно-техническим комитетом (НТК) Управления ВВС требованиям самолёт предполагалось использовать в качестве дальнего разведчика. Его максимальная скорость составляла 192 км/ч, посадочная – не более 85 км/ч, рабочий потолок – 4200 м, с запасом горючего – на 5,5 часа полёта. Вооружение состояло из двух спаренных пулемётов «Льюис» образца 1924 г. с боезапасом 940 патронов. Экипаж – четыре человека.</w:t>
      </w:r>
    </w:p>
    <w:p w14:paraId="4D99F6A1"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1927 г. СССР закупил ещё двадцать лодок «</w:t>
      </w:r>
      <w:proofErr w:type="spellStart"/>
      <w:r w:rsidRPr="003600B8">
        <w:rPr>
          <w:rFonts w:ascii="Times New Roman" w:hAnsi="Times New Roman" w:cs="Times New Roman"/>
          <w:color w:val="0070C0"/>
          <w:sz w:val="16"/>
          <w:szCs w:val="16"/>
        </w:rPr>
        <w:t>дорнье</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валь</w:t>
      </w:r>
      <w:proofErr w:type="spellEnd"/>
      <w:r w:rsidRPr="003600B8">
        <w:rPr>
          <w:rFonts w:ascii="Times New Roman" w:hAnsi="Times New Roman" w:cs="Times New Roman"/>
          <w:color w:val="0070C0"/>
          <w:sz w:val="16"/>
          <w:szCs w:val="16"/>
        </w:rPr>
        <w:t>» по цене 40,5 тыс. долларов за штуку. Кроме того, не менее шести лодок «</w:t>
      </w:r>
      <w:proofErr w:type="spellStart"/>
      <w:r w:rsidRPr="003600B8">
        <w:rPr>
          <w:rFonts w:ascii="Times New Roman" w:hAnsi="Times New Roman" w:cs="Times New Roman"/>
          <w:color w:val="0070C0"/>
          <w:sz w:val="16"/>
          <w:szCs w:val="16"/>
        </w:rPr>
        <w:t>валь</w:t>
      </w:r>
      <w:proofErr w:type="spellEnd"/>
      <w:r w:rsidRPr="003600B8">
        <w:rPr>
          <w:rFonts w:ascii="Times New Roman" w:hAnsi="Times New Roman" w:cs="Times New Roman"/>
          <w:color w:val="0070C0"/>
          <w:sz w:val="16"/>
          <w:szCs w:val="16"/>
        </w:rPr>
        <w:t>» было собрано в севастопольских мастерских из деталей, полученных из Италии.</w:t>
      </w:r>
    </w:p>
    <w:p w14:paraId="26975B8D"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Из прибывших самолётов сформировали две эскадрильи – 60-ю и 63-ю. Они базировались в бухте Голландия в Севастополе. Два «</w:t>
      </w:r>
      <w:proofErr w:type="spellStart"/>
      <w:r w:rsidRPr="003600B8">
        <w:rPr>
          <w:rFonts w:ascii="Times New Roman" w:hAnsi="Times New Roman" w:cs="Times New Roman"/>
          <w:color w:val="0070C0"/>
          <w:sz w:val="16"/>
          <w:szCs w:val="16"/>
        </w:rPr>
        <w:t>дорнье</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валь</w:t>
      </w:r>
      <w:proofErr w:type="spellEnd"/>
      <w:r w:rsidRPr="003600B8">
        <w:rPr>
          <w:rFonts w:ascii="Times New Roman" w:hAnsi="Times New Roman" w:cs="Times New Roman"/>
          <w:color w:val="0070C0"/>
          <w:sz w:val="16"/>
          <w:szCs w:val="16"/>
        </w:rPr>
        <w:t>» передали в авиацию Балтийского флота, в состав 66-го авиаотряда, находившегося в Гребном порту Ленинграда. По договоренности с фирмой «Дорнье» самолёты оборудовали новыми бомбодержателями, позволявшими подвешивать под «жабрами» две бомбы весом по 250 кг.</w:t>
      </w:r>
    </w:p>
    <w:p w14:paraId="179FFAA1"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Летающие лодки «</w:t>
      </w:r>
      <w:proofErr w:type="spellStart"/>
      <w:r w:rsidRPr="003600B8">
        <w:rPr>
          <w:rFonts w:ascii="Times New Roman" w:hAnsi="Times New Roman" w:cs="Times New Roman"/>
          <w:color w:val="0070C0"/>
          <w:sz w:val="16"/>
          <w:szCs w:val="16"/>
        </w:rPr>
        <w:t>дорнье</w:t>
      </w:r>
      <w:proofErr w:type="spellEnd"/>
      <w:r w:rsidRPr="003600B8">
        <w:rPr>
          <w:rFonts w:ascii="Times New Roman" w:hAnsi="Times New Roman" w:cs="Times New Roman"/>
          <w:color w:val="0070C0"/>
          <w:sz w:val="16"/>
          <w:szCs w:val="16"/>
        </w:rPr>
        <w:t>» состояли на вооружении советской морской авиации до середины 1930-х годов, затем их заменили поплавковые ТБ-III и отечественные летающие лодки МБР-2. До этого «</w:t>
      </w:r>
      <w:proofErr w:type="spellStart"/>
      <w:r w:rsidRPr="003600B8">
        <w:rPr>
          <w:rFonts w:ascii="Times New Roman" w:hAnsi="Times New Roman" w:cs="Times New Roman"/>
          <w:color w:val="0070C0"/>
          <w:sz w:val="16"/>
          <w:szCs w:val="16"/>
        </w:rPr>
        <w:t>валь</w:t>
      </w:r>
      <w:proofErr w:type="spellEnd"/>
      <w:r w:rsidRPr="003600B8">
        <w:rPr>
          <w:rFonts w:ascii="Times New Roman" w:hAnsi="Times New Roman" w:cs="Times New Roman"/>
          <w:color w:val="0070C0"/>
          <w:sz w:val="16"/>
          <w:szCs w:val="16"/>
        </w:rPr>
        <w:t>» считался лучшим самолётом советской морской авиации (25184)</w:t>
      </w:r>
    </w:p>
    <w:p w14:paraId="6F5EB41F" w14:textId="77777777" w:rsidR="00F34E13" w:rsidRPr="003600B8" w:rsidRDefault="00F34E13" w:rsidP="00F34E13">
      <w:pPr>
        <w:spacing w:after="0" w:line="240" w:lineRule="auto"/>
        <w:jc w:val="both"/>
        <w:rPr>
          <w:rFonts w:ascii="Times New Roman" w:hAnsi="Times New Roman" w:cs="Times New Roman"/>
          <w:color w:val="0070C0"/>
          <w:sz w:val="16"/>
          <w:szCs w:val="16"/>
        </w:rPr>
      </w:pPr>
    </w:p>
    <w:p w14:paraId="33A1B6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 и 8 октября 1926. Из протокола заседания Политбюро № 58, 1926 г.</w:t>
      </w:r>
    </w:p>
    <w:p w14:paraId="5DD12F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внутрипартийном положении </w:t>
      </w:r>
    </w:p>
    <w:p w14:paraId="3D086B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ЦК во всей своей работе исходил из необходимости соблюдения строжайшим образом единства партии, выполняя поручение, данное ему XIV партийным съездом. XIV партийный съезд, принимая во внимание попытки лидеров т. н. "новой оппозиции" расшатать партийное единство, запретил дискуссию. Деятельность оппозиции приняла характер грубо-нелояльный по отношению к партии и формы, абсолютно недопустимые с точки зрения элементарнейших норм партийной жизни (устройство нелегальных собраний, распространение нелегальными путями своей литературы, находящейся в вопиющем противоречии с решениями съезда партии и ее ЦК, собирание особых членских взносов, отказ от показаний перед высшим органом партии и т. д.). Некоторое время тому назад оппозиция сделала попытку насильственно сорвать решение партии. На завод "Авиаприбор" явились все лидеры оппозиции (Троцкий, Зиновьев, Пятаков, Радек, Смилга, Сапронов) со свитой. Рабочие, не дав говорить им, побили их идейно, и они должны были уйти восвояси. Они должны были убедиться, что железную стену большевизма не прошибешь. Крики о гибели революции, каковая (гибель) должна наступить чуть ли не в течение одной ночи, есть с одной стороны бессильная авантюристская угроза, с другой — истерическая паника, выражающая страх перед неизбежной гибелью раскольнической фракции. </w:t>
      </w:r>
    </w:p>
    <w:p w14:paraId="07131D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Поэтому ПБ должно выразить величайшую готовность обсуждать вопрос о дружной работе при условиях, если товарищи из оппозиционных лидеров обязуются принять следующие элементарнейшие обязательства: </w:t>
      </w:r>
    </w:p>
    <w:p w14:paraId="035F75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Открыто заявить о честном и искреннем подчинении решениям партии, ее съезда, ЦК и ИКК. </w:t>
      </w:r>
    </w:p>
    <w:p w14:paraId="001BD9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Немедленно прекратить фракционную работу, распустив все фракционные организации. </w:t>
      </w:r>
    </w:p>
    <w:p w14:paraId="4761F4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Открыто отгородиться от ренегатской позиции Оссовского и от меньшевистской платформы Медведева и Шляпникова, ликвидирующих Коминтерн и проповедующих объединение с социал-демократами... </w:t>
      </w:r>
    </w:p>
    <w:p w14:paraId="13E9ED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Прекратить травлю партийного аппарата, рассылку фракционных ораторов и дискуссию (11562).</w:t>
      </w:r>
    </w:p>
    <w:p w14:paraId="1056DC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2C5FC"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FB25A84"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77177"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октября 1926 г. в Москве начальник разведуправления штаба РККА Берзин и генерал фон дер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представлявший рейхсвер, подписали совершенно секретное соглашение об организации совместной танковой школы в Казани[83]. В целях конспирации советская сторона в соглашении именовалась КА, а германская – ВИКО.</w:t>
      </w:r>
    </w:p>
    <w:p w14:paraId="57D8B147"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Советско-германская танковая школа в секретных документах именовалась «Кама», а для советского населения объявили, что в этом районе летом 1928 г. были организованы «Технические курсы Осоавиахима». «Крыша» была очень удобной, в те годы в школах Осоавиахима действительно молодежь училась ездить на танках, автомобилях, мотоциклах, бегать по полю в противогазах и т. д. Так что у непосвященного человека, случайно увидевшего «прикладные занятия», вряд ли возникли бы какие-то сомнения в том, что сей объект принадлежит Осоавиахиму.</w:t>
      </w:r>
    </w:p>
    <w:p w14:paraId="2F15E2D6"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Начальником школы стал полковник рейхсвера </w:t>
      </w:r>
      <w:proofErr w:type="spellStart"/>
      <w:r w:rsidRPr="00192C7B">
        <w:rPr>
          <w:rFonts w:ascii="Times New Roman" w:hAnsi="Times New Roman" w:cs="Times New Roman"/>
          <w:color w:val="000000" w:themeColor="text1"/>
          <w:sz w:val="16"/>
          <w:szCs w:val="16"/>
        </w:rPr>
        <w:t>Раббе</w:t>
      </w:r>
      <w:proofErr w:type="spellEnd"/>
      <w:r w:rsidRPr="00192C7B">
        <w:rPr>
          <w:rFonts w:ascii="Times New Roman" w:hAnsi="Times New Roman" w:cs="Times New Roman"/>
          <w:color w:val="000000" w:themeColor="text1"/>
          <w:sz w:val="16"/>
          <w:szCs w:val="16"/>
        </w:rPr>
        <w:t>. Согласно донесению Берзина Ворошилову, к началу января 1929 г. на курсах имелись: 1 опытный танк в разобранном виде; 6 легковых автомашин; 3 грузовые автомашины; 3 трактора разных систем; 2 мотоцикла. В начале весны ожидалось прибытие:</w:t>
      </w:r>
    </w:p>
    <w:p w14:paraId="75ABF0C0"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легких танков, из них 3 с броней; 2 средних танков; 2 легковых автомашин («</w:t>
      </w:r>
      <w:proofErr w:type="spellStart"/>
      <w:r w:rsidRPr="00192C7B">
        <w:rPr>
          <w:rFonts w:ascii="Times New Roman" w:hAnsi="Times New Roman" w:cs="Times New Roman"/>
          <w:color w:val="000000" w:themeColor="text1"/>
          <w:sz w:val="16"/>
          <w:szCs w:val="16"/>
        </w:rPr>
        <w:t>хорьх</w:t>
      </w:r>
      <w:proofErr w:type="spellEnd"/>
      <w:r w:rsidRPr="00192C7B">
        <w:rPr>
          <w:rFonts w:ascii="Times New Roman" w:hAnsi="Times New Roman" w:cs="Times New Roman"/>
          <w:color w:val="000000" w:themeColor="text1"/>
          <w:sz w:val="16"/>
          <w:szCs w:val="16"/>
        </w:rPr>
        <w:t>» и «ситроен»); 2 грузовых автомашин;</w:t>
      </w:r>
    </w:p>
    <w:p w14:paraId="603FDAC0"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тракторов.</w:t>
      </w:r>
    </w:p>
    <w:p w14:paraId="0CB7F243"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1928–1932 гг. германские фирмы «Крупп», «Даймлер-Бенц» и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построили три типа средних и три типа легких танков. Собирались эти танки в основном в Швеции в филиалах германских фирм. В целях конспирации средние танки именовались «</w:t>
      </w:r>
      <w:proofErr w:type="spellStart"/>
      <w:r w:rsidRPr="00192C7B">
        <w:rPr>
          <w:rFonts w:ascii="Times New Roman" w:hAnsi="Times New Roman" w:cs="Times New Roman"/>
          <w:color w:val="000000" w:themeColor="text1"/>
          <w:sz w:val="16"/>
          <w:szCs w:val="16"/>
        </w:rPr>
        <w:t>GroЯ-Traktor</w:t>
      </w:r>
      <w:proofErr w:type="spellEnd"/>
      <w:r w:rsidRPr="00192C7B">
        <w:rPr>
          <w:rFonts w:ascii="Times New Roman" w:hAnsi="Times New Roman" w:cs="Times New Roman"/>
          <w:color w:val="000000" w:themeColor="text1"/>
          <w:sz w:val="16"/>
          <w:szCs w:val="16"/>
        </w:rPr>
        <w:t>», то есть тяжелый трактор, а легкие танки – «</w:t>
      </w:r>
      <w:proofErr w:type="spellStart"/>
      <w:r w:rsidRPr="00192C7B">
        <w:rPr>
          <w:rFonts w:ascii="Times New Roman" w:hAnsi="Times New Roman" w:cs="Times New Roman"/>
          <w:color w:val="000000" w:themeColor="text1"/>
          <w:sz w:val="16"/>
          <w:szCs w:val="16"/>
        </w:rPr>
        <w:t>Leichttraktor</w:t>
      </w:r>
      <w:proofErr w:type="spellEnd"/>
      <w:r w:rsidRPr="00192C7B">
        <w:rPr>
          <w:rFonts w:ascii="Times New Roman" w:hAnsi="Times New Roman" w:cs="Times New Roman"/>
          <w:color w:val="000000" w:themeColor="text1"/>
          <w:sz w:val="16"/>
          <w:szCs w:val="16"/>
        </w:rPr>
        <w:t>», то есть легкий трактор.</w:t>
      </w:r>
    </w:p>
    <w:p w14:paraId="07D5A725"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«Легкий трактор», изготовленный фирмой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в 1928 г., весил около 9 т и имел мотор в 100 л. с. Вооружение его состояло из одной 37/45-мм пушки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и пулемета. Толщина брони – до 13 мм. Скорость хода по шоссе – до 35 км/час.</w:t>
      </w:r>
    </w:p>
    <w:p w14:paraId="2A79EFC3"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«Тяжелый трактор» фирм Круппа и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весил 19,5 т и был оснащен мотором в 250 л. с. Вооружение его состояло из двух пушек калибра 75 мм и 37 мм. Скорость хода по шоссе достигала 30 км/час. Броня была противопульная толщиной до 13 мм.</w:t>
      </w:r>
    </w:p>
    <w:p w14:paraId="22EFE3F5"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лету 1933 г. работа курсов по разным причинам перестала устраивать обе стороны. 30 июня 1933 г. начальник школы </w:t>
      </w:r>
      <w:proofErr w:type="spellStart"/>
      <w:r w:rsidRPr="00192C7B">
        <w:rPr>
          <w:rFonts w:ascii="Times New Roman" w:hAnsi="Times New Roman" w:cs="Times New Roman"/>
          <w:color w:val="000000" w:themeColor="text1"/>
          <w:sz w:val="16"/>
          <w:szCs w:val="16"/>
        </w:rPr>
        <w:t>Гехер</w:t>
      </w:r>
      <w:proofErr w:type="spellEnd"/>
      <w:r w:rsidRPr="00192C7B">
        <w:rPr>
          <w:rFonts w:ascii="Times New Roman" w:hAnsi="Times New Roman" w:cs="Times New Roman"/>
          <w:color w:val="000000" w:themeColor="text1"/>
          <w:sz w:val="16"/>
          <w:szCs w:val="16"/>
        </w:rPr>
        <w:t xml:space="preserve">, сменивший </w:t>
      </w:r>
      <w:proofErr w:type="spellStart"/>
      <w:r w:rsidRPr="00192C7B">
        <w:rPr>
          <w:rFonts w:ascii="Times New Roman" w:hAnsi="Times New Roman" w:cs="Times New Roman"/>
          <w:color w:val="000000" w:themeColor="text1"/>
          <w:sz w:val="16"/>
          <w:szCs w:val="16"/>
        </w:rPr>
        <w:t>Раббе</w:t>
      </w:r>
      <w:proofErr w:type="spellEnd"/>
      <w:r w:rsidRPr="00192C7B">
        <w:rPr>
          <w:rFonts w:ascii="Times New Roman" w:hAnsi="Times New Roman" w:cs="Times New Roman"/>
          <w:color w:val="000000" w:themeColor="text1"/>
          <w:sz w:val="16"/>
          <w:szCs w:val="16"/>
        </w:rPr>
        <w:t>, был вызван в германское посольство в Москве, где получил инструкцию, что курсы ТЕКО (так к этому времени стали называть «Каму») ликвидируются в течение трех месяцев (18264).</w:t>
      </w:r>
    </w:p>
    <w:p w14:paraId="6808F8DB"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3B3FD50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ADB73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E47A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октября 1926 г. в Москве начальник разведуправления штаба РККА Берзин и генерал фон дер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представ</w:t>
      </w:r>
      <w:r w:rsidRPr="00192C7B">
        <w:rPr>
          <w:rFonts w:ascii="Times New Roman" w:hAnsi="Times New Roman" w:cs="Times New Roman"/>
          <w:color w:val="000000" w:themeColor="text1"/>
          <w:sz w:val="16"/>
          <w:szCs w:val="16"/>
        </w:rPr>
        <w:softHyphen/>
        <w:t>лявший рейхсвер, подписали совершенно секретное соглаше</w:t>
      </w:r>
      <w:r w:rsidRPr="00192C7B">
        <w:rPr>
          <w:rFonts w:ascii="Times New Roman" w:hAnsi="Times New Roman" w:cs="Times New Roman"/>
          <w:color w:val="000000" w:themeColor="text1"/>
          <w:sz w:val="16"/>
          <w:szCs w:val="16"/>
        </w:rPr>
        <w:softHyphen/>
        <w:t>ние об организации совместной танковой школы в Казани. В целях конспирации советская сторона в соглашении име</w:t>
      </w:r>
      <w:r w:rsidRPr="00192C7B">
        <w:rPr>
          <w:rFonts w:ascii="Times New Roman" w:hAnsi="Times New Roman" w:cs="Times New Roman"/>
          <w:color w:val="000000" w:themeColor="text1"/>
          <w:sz w:val="16"/>
          <w:szCs w:val="16"/>
        </w:rPr>
        <w:softHyphen/>
        <w:t>новалась КА, а германская — ВИКО:</w:t>
      </w:r>
    </w:p>
    <w:p w14:paraId="2B335C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 передает ВИКО в пользование 3 конюшни и жилые помещения... из состава казарм для размещения материалов и жилья персонала школы. 3 конюшни передаются сейчас же, остальные, поскольку они не могут быть переданы раньше — не позднее 15 мая 1927 г.</w:t>
      </w:r>
    </w:p>
    <w:p w14:paraId="6C6692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ВИКО получает право совместно с частями КА пользовать</w:t>
      </w:r>
      <w:r w:rsidRPr="00192C7B">
        <w:rPr>
          <w:rFonts w:ascii="Times New Roman" w:hAnsi="Times New Roman" w:cs="Times New Roman"/>
          <w:color w:val="000000" w:themeColor="text1"/>
          <w:sz w:val="16"/>
          <w:szCs w:val="16"/>
        </w:rPr>
        <w:softHyphen/>
        <w:t>ся прилегающей местностью, как учебным полем и стрельби</w:t>
      </w:r>
      <w:r w:rsidRPr="00192C7B">
        <w:rPr>
          <w:rFonts w:ascii="Times New Roman" w:hAnsi="Times New Roman" w:cs="Times New Roman"/>
          <w:color w:val="000000" w:themeColor="text1"/>
          <w:sz w:val="16"/>
          <w:szCs w:val="16"/>
        </w:rPr>
        <w:softHyphen/>
        <w:t>щем, в непосредственной близости к казармам... а также по</w:t>
      </w:r>
      <w:r w:rsidRPr="00192C7B">
        <w:rPr>
          <w:rFonts w:ascii="Times New Roman" w:hAnsi="Times New Roman" w:cs="Times New Roman"/>
          <w:color w:val="000000" w:themeColor="text1"/>
          <w:sz w:val="16"/>
          <w:szCs w:val="16"/>
        </w:rPr>
        <w:softHyphen/>
        <w:t>лигоном, находящимся в 7 км юго-восточнее казарм и путя</w:t>
      </w:r>
      <w:r w:rsidRPr="00192C7B">
        <w:rPr>
          <w:rFonts w:ascii="Times New Roman" w:hAnsi="Times New Roman" w:cs="Times New Roman"/>
          <w:color w:val="000000" w:themeColor="text1"/>
          <w:sz w:val="16"/>
          <w:szCs w:val="16"/>
        </w:rPr>
        <w:softHyphen/>
        <w:t>ми сообщения между обоими полями. Порядок, очереди и сро</w:t>
      </w:r>
      <w:r w:rsidRPr="00192C7B">
        <w:rPr>
          <w:rFonts w:ascii="Times New Roman" w:hAnsi="Times New Roman" w:cs="Times New Roman"/>
          <w:color w:val="000000" w:themeColor="text1"/>
          <w:sz w:val="16"/>
          <w:szCs w:val="16"/>
        </w:rPr>
        <w:softHyphen/>
        <w:t>ки пользования полигоном устанавливаются начальником гарнизона.</w:t>
      </w:r>
    </w:p>
    <w:p w14:paraId="36190D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ВИКО несет расходы в сумме 125 000 рублей по перемеще</w:t>
      </w:r>
      <w:r w:rsidRPr="00192C7B">
        <w:rPr>
          <w:rFonts w:ascii="Times New Roman" w:hAnsi="Times New Roman" w:cs="Times New Roman"/>
          <w:color w:val="000000" w:themeColor="text1"/>
          <w:sz w:val="16"/>
          <w:szCs w:val="16"/>
        </w:rPr>
        <w:softHyphen/>
        <w:t>нию частей и военно-учебных заведений, расположенных в ос</w:t>
      </w:r>
      <w:r w:rsidRPr="00192C7B">
        <w:rPr>
          <w:rFonts w:ascii="Times New Roman" w:hAnsi="Times New Roman" w:cs="Times New Roman"/>
          <w:color w:val="000000" w:themeColor="text1"/>
          <w:sz w:val="16"/>
          <w:szCs w:val="16"/>
        </w:rPr>
        <w:softHyphen/>
        <w:t xml:space="preserve">вобождаемой для школы части помещений, бывших </w:t>
      </w:r>
      <w:proofErr w:type="gramStart"/>
      <w:r w:rsidRPr="00192C7B">
        <w:rPr>
          <w:rFonts w:ascii="Times New Roman" w:hAnsi="Times New Roman" w:cs="Times New Roman"/>
          <w:color w:val="000000" w:themeColor="text1"/>
          <w:sz w:val="16"/>
          <w:szCs w:val="16"/>
        </w:rPr>
        <w:t>карго-польских</w:t>
      </w:r>
      <w:proofErr w:type="gramEnd"/>
      <w:r w:rsidRPr="00192C7B">
        <w:rPr>
          <w:rFonts w:ascii="Times New Roman" w:hAnsi="Times New Roman" w:cs="Times New Roman"/>
          <w:color w:val="000000" w:themeColor="text1"/>
          <w:sz w:val="16"/>
          <w:szCs w:val="16"/>
        </w:rPr>
        <w:t xml:space="preserve"> казарм...</w:t>
      </w:r>
    </w:p>
    <w:p w14:paraId="7A20CB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Ремонт и перестройка жилых и складочных помещений для материалов и огнеприпасов, а также постройка включе</w:t>
      </w:r>
      <w:r w:rsidRPr="00192C7B">
        <w:rPr>
          <w:rFonts w:ascii="Times New Roman" w:hAnsi="Times New Roman" w:cs="Times New Roman"/>
          <w:color w:val="000000" w:themeColor="text1"/>
          <w:sz w:val="16"/>
          <w:szCs w:val="16"/>
        </w:rPr>
        <w:softHyphen/>
        <w:t>ния в силовую сеть в Казани производит КА за счет ВИКО по себестоимости-До освобождения жилых помещений КА предоставляет ВИКО необходимые квартиры для личного состава и руково</w:t>
      </w:r>
      <w:r w:rsidRPr="00192C7B">
        <w:rPr>
          <w:rFonts w:ascii="Times New Roman" w:hAnsi="Times New Roman" w:cs="Times New Roman"/>
          <w:color w:val="000000" w:themeColor="text1"/>
          <w:sz w:val="16"/>
          <w:szCs w:val="16"/>
        </w:rPr>
        <w:softHyphen/>
        <w:t>дителя школы, а именно казарменные квартиры всего на 15— 17 человек...</w:t>
      </w:r>
    </w:p>
    <w:p w14:paraId="572D7B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Руководство школы находится в руках ВИКО. Руководи</w:t>
      </w:r>
      <w:r w:rsidRPr="00192C7B">
        <w:rPr>
          <w:rFonts w:ascii="Times New Roman" w:hAnsi="Times New Roman" w:cs="Times New Roman"/>
          <w:color w:val="000000" w:themeColor="text1"/>
          <w:sz w:val="16"/>
          <w:szCs w:val="16"/>
        </w:rPr>
        <w:softHyphen/>
        <w:t xml:space="preserve">тель вырабатывает программу занятий, принимая во </w:t>
      </w:r>
      <w:proofErr w:type="spellStart"/>
      <w:r w:rsidRPr="00192C7B">
        <w:rPr>
          <w:rFonts w:ascii="Times New Roman" w:hAnsi="Times New Roman" w:cs="Times New Roman"/>
          <w:color w:val="000000" w:themeColor="text1"/>
          <w:sz w:val="16"/>
          <w:szCs w:val="16"/>
        </w:rPr>
        <w:t>вниманик</w:t>
      </w:r>
      <w:proofErr w:type="spellEnd"/>
      <w:r w:rsidRPr="00192C7B">
        <w:rPr>
          <w:rFonts w:ascii="Times New Roman" w:hAnsi="Times New Roman" w:cs="Times New Roman"/>
          <w:color w:val="000000" w:themeColor="text1"/>
          <w:sz w:val="16"/>
          <w:szCs w:val="16"/>
        </w:rPr>
        <w:t xml:space="preserve"> пожелания КА. В помощь руководителю школы КА назначает помощника руководителя школы, который вместе с тем является представителем КА...</w:t>
      </w:r>
    </w:p>
    <w:p w14:paraId="06ED55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Сроком открытия танковой школы назначается июль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имея в виду, что к этому сроку будут закончены все строительные работы и будет доставлено имущество для практических занятий...</w:t>
      </w:r>
    </w:p>
    <w:p w14:paraId="59F0A4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Настоящий договор заключается на 3 года со дня подписания договора. В случае, если ни одна сторона не подает за</w:t>
      </w:r>
      <w:r w:rsidRPr="00192C7B">
        <w:rPr>
          <w:rFonts w:ascii="Times New Roman" w:hAnsi="Times New Roman" w:cs="Times New Roman"/>
          <w:color w:val="000000" w:themeColor="text1"/>
          <w:sz w:val="16"/>
          <w:szCs w:val="16"/>
        </w:rPr>
        <w:softHyphen/>
        <w:t>менил о расторжении договора за 6 месяцев до его истечения срока действие договора продолжается еще на один год. По истечению договора, танки, запасы имущества, вооружение, оборудование мастерских и инвентарь школы возвращаются ВИКО. Здания передаются КА. Предметы технического обо</w:t>
      </w:r>
      <w:r w:rsidRPr="00192C7B">
        <w:rPr>
          <w:rFonts w:ascii="Times New Roman" w:hAnsi="Times New Roman" w:cs="Times New Roman"/>
          <w:color w:val="000000" w:themeColor="text1"/>
          <w:sz w:val="16"/>
          <w:szCs w:val="16"/>
        </w:rPr>
        <w:softHyphen/>
        <w:t xml:space="preserve">рудования, приобретенные за счет </w:t>
      </w:r>
      <w:proofErr w:type="gramStart"/>
      <w:r w:rsidRPr="00192C7B">
        <w:rPr>
          <w:rFonts w:ascii="Times New Roman" w:hAnsi="Times New Roman" w:cs="Times New Roman"/>
          <w:color w:val="000000" w:themeColor="text1"/>
          <w:sz w:val="16"/>
          <w:szCs w:val="16"/>
        </w:rPr>
        <w:t>ВИКО, в случае, если</w:t>
      </w:r>
      <w:proofErr w:type="gramEnd"/>
      <w:r w:rsidRPr="00192C7B">
        <w:rPr>
          <w:rFonts w:ascii="Times New Roman" w:hAnsi="Times New Roman" w:cs="Times New Roman"/>
          <w:color w:val="000000" w:themeColor="text1"/>
          <w:sz w:val="16"/>
          <w:szCs w:val="16"/>
        </w:rPr>
        <w:t xml:space="preserve"> КА желание перенять их, оцениваются паритетной ко-</w:t>
      </w:r>
      <w:proofErr w:type="spellStart"/>
      <w:r w:rsidRPr="00192C7B">
        <w:rPr>
          <w:rFonts w:ascii="Times New Roman" w:hAnsi="Times New Roman" w:cs="Times New Roman"/>
          <w:color w:val="000000" w:themeColor="text1"/>
          <w:sz w:val="16"/>
          <w:szCs w:val="16"/>
        </w:rPr>
        <w:t>ршссией</w:t>
      </w:r>
      <w:proofErr w:type="spellEnd"/>
      <w:r w:rsidRPr="00192C7B">
        <w:rPr>
          <w:rFonts w:ascii="Times New Roman" w:hAnsi="Times New Roman" w:cs="Times New Roman"/>
          <w:color w:val="000000" w:themeColor="text1"/>
          <w:sz w:val="16"/>
          <w:szCs w:val="16"/>
        </w:rPr>
        <w:t>, а их стоимость возмещается ВИКО...”</w:t>
      </w:r>
    </w:p>
    <w:p w14:paraId="7FDA38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приложении № 2 был указан временный штат школы “Кама”:</w:t>
      </w:r>
    </w:p>
    <w:p w14:paraId="71C17B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“Личный состав ВИКО: 1 заведующий, 1 </w:t>
      </w:r>
      <w:proofErr w:type="spellStart"/>
      <w:r w:rsidRPr="00192C7B">
        <w:rPr>
          <w:rFonts w:ascii="Times New Roman" w:hAnsi="Times New Roman" w:cs="Times New Roman"/>
          <w:color w:val="000000" w:themeColor="text1"/>
          <w:sz w:val="16"/>
          <w:szCs w:val="16"/>
        </w:rPr>
        <w:t>замёститель</w:t>
      </w:r>
      <w:proofErr w:type="spellEnd"/>
      <w:r w:rsidRPr="00192C7B">
        <w:rPr>
          <w:rFonts w:ascii="Times New Roman" w:hAnsi="Times New Roman" w:cs="Times New Roman"/>
          <w:color w:val="000000" w:themeColor="text1"/>
          <w:sz w:val="16"/>
          <w:szCs w:val="16"/>
        </w:rPr>
        <w:t>, 1 инженер, 1 заведующий производством, 1 врач, 1 мастер, 1 заведующий складом, 3 учителя (</w:t>
      </w:r>
      <w:proofErr w:type="spellStart"/>
      <w:r w:rsidRPr="00192C7B">
        <w:rPr>
          <w:rFonts w:ascii="Times New Roman" w:hAnsi="Times New Roman" w:cs="Times New Roman"/>
          <w:color w:val="000000" w:themeColor="text1"/>
          <w:sz w:val="16"/>
          <w:szCs w:val="16"/>
        </w:rPr>
        <w:t>артилл</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пулеметн</w:t>
      </w:r>
      <w:proofErr w:type="spellEnd"/>
      <w:r w:rsidRPr="00192C7B">
        <w:rPr>
          <w:rFonts w:ascii="Times New Roman" w:hAnsi="Times New Roman" w:cs="Times New Roman"/>
          <w:color w:val="000000" w:themeColor="text1"/>
          <w:sz w:val="16"/>
          <w:szCs w:val="16"/>
        </w:rPr>
        <w:t>., радио); 5 учителей (инструкторов) для обучения езде. 16 учеников (переменных до этого числа). Всего: 42 человека. Личный состав КА:</w:t>
      </w:r>
    </w:p>
    <w:p w14:paraId="26B6EF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при руководстве: 1 помощник.</w:t>
      </w:r>
    </w:p>
    <w:p w14:paraId="530E79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технический персонал: 1 столяр (мастер), 2 столяра (подмастерья), 1 слесарь (мастер), 4 слесаря (подмастерья)</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маляр (мастер), 6 шоферов, 1 механик, 1 </w:t>
      </w:r>
      <w:proofErr w:type="spellStart"/>
      <w:r w:rsidRPr="00192C7B">
        <w:rPr>
          <w:rFonts w:ascii="Times New Roman" w:hAnsi="Times New Roman" w:cs="Times New Roman"/>
          <w:color w:val="000000" w:themeColor="text1"/>
          <w:sz w:val="16"/>
          <w:szCs w:val="16"/>
        </w:rPr>
        <w:t>жестянник</w:t>
      </w:r>
      <w:proofErr w:type="spellEnd"/>
      <w:r w:rsidRPr="00192C7B">
        <w:rPr>
          <w:rFonts w:ascii="Times New Roman" w:hAnsi="Times New Roman" w:cs="Times New Roman"/>
          <w:color w:val="000000" w:themeColor="text1"/>
          <w:sz w:val="16"/>
          <w:szCs w:val="16"/>
        </w:rPr>
        <w:t>, 2 мастера (подмастерья), 1 паяльщик, 1 электромонтер, 1 седельщик. Всего 23 человека.</w:t>
      </w:r>
    </w:p>
    <w:p w14:paraId="6D4613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хозяйственный персонал (1 курьер, 1 экономка, 3 служащих, 1 сторож (дворник)).</w:t>
      </w:r>
    </w:p>
    <w:p w14:paraId="34784E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персонал охраны: 7 человек. По мере надобности. Всего — 30 человек плюс персонал охраны. Имущество (предварительный расчет). 1) Машины: 3 танка, 1 гусеничный трактор (с прицепом), 2 грузовика (с прицепом), 2 легковых автомобиля, 2 мотоцикла...” (10670,228).</w:t>
      </w:r>
    </w:p>
    <w:p w14:paraId="066D72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приложении № 3 указывалась программа занятий шко</w:t>
      </w:r>
      <w:r w:rsidRPr="00192C7B">
        <w:rPr>
          <w:rFonts w:ascii="Times New Roman" w:hAnsi="Times New Roman" w:cs="Times New Roman"/>
          <w:color w:val="000000" w:themeColor="text1"/>
          <w:sz w:val="16"/>
          <w:szCs w:val="16"/>
        </w:rPr>
        <w:softHyphen/>
        <w:t>лы “Кама”. В частности, “Прикладная часть” включала в себя: “а) Обучение езде. Постепенный переход от простых уп</w:t>
      </w:r>
      <w:r w:rsidRPr="00192C7B">
        <w:rPr>
          <w:rFonts w:ascii="Times New Roman" w:hAnsi="Times New Roman" w:cs="Times New Roman"/>
          <w:color w:val="000000" w:themeColor="text1"/>
          <w:sz w:val="16"/>
          <w:szCs w:val="16"/>
        </w:rPr>
        <w:softHyphen/>
        <w:t>ражнений на обыкновенной местности на трудные упражне</w:t>
      </w:r>
      <w:r w:rsidRPr="00192C7B">
        <w:rPr>
          <w:rFonts w:ascii="Times New Roman" w:hAnsi="Times New Roman" w:cs="Times New Roman"/>
          <w:color w:val="000000" w:themeColor="text1"/>
          <w:sz w:val="16"/>
          <w:szCs w:val="16"/>
        </w:rPr>
        <w:softHyphen/>
        <w:t>ния (езду) на всякой местности. Преодоление препятствий, б) Ночные упражнения в езде. Сначала при огнях, потом без огней и при освещении прожекторов противника, в) Езда при дымовой завесе, г) Упражнения в соединении. При этом пе</w:t>
      </w:r>
      <w:r w:rsidRPr="00192C7B">
        <w:rPr>
          <w:rFonts w:ascii="Times New Roman" w:hAnsi="Times New Roman" w:cs="Times New Roman"/>
          <w:color w:val="000000" w:themeColor="text1"/>
          <w:sz w:val="16"/>
          <w:szCs w:val="16"/>
        </w:rPr>
        <w:softHyphen/>
        <w:t>редача команд и приказов, д) Упражнения в марше, главным образом, ночью, е) Разбор местности и упражнения в оценке местности вне учебного поля. Чтение карты, ж) Стрельба.</w:t>
      </w:r>
    </w:p>
    <w:p w14:paraId="2FC87D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аа</w:t>
      </w:r>
      <w:proofErr w:type="spellEnd"/>
      <w:r w:rsidRPr="00192C7B">
        <w:rPr>
          <w:rFonts w:ascii="Times New Roman" w:hAnsi="Times New Roman" w:cs="Times New Roman"/>
          <w:color w:val="000000" w:themeColor="text1"/>
          <w:sz w:val="16"/>
          <w:szCs w:val="16"/>
        </w:rPr>
        <w:t xml:space="preserve">) Опознание и определение цели, </w:t>
      </w:r>
      <w:proofErr w:type="spellStart"/>
      <w:r w:rsidRPr="00192C7B">
        <w:rPr>
          <w:rFonts w:ascii="Times New Roman" w:hAnsi="Times New Roman" w:cs="Times New Roman"/>
          <w:color w:val="000000" w:themeColor="text1"/>
          <w:sz w:val="16"/>
          <w:szCs w:val="16"/>
        </w:rPr>
        <w:t>бб</w:t>
      </w:r>
      <w:proofErr w:type="spellEnd"/>
      <w:r w:rsidRPr="00192C7B">
        <w:rPr>
          <w:rFonts w:ascii="Times New Roman" w:hAnsi="Times New Roman" w:cs="Times New Roman"/>
          <w:color w:val="000000" w:themeColor="text1"/>
          <w:sz w:val="16"/>
          <w:szCs w:val="16"/>
        </w:rPr>
        <w:t>) Определение и из</w:t>
      </w:r>
      <w:r w:rsidRPr="00192C7B">
        <w:rPr>
          <w:rFonts w:ascii="Times New Roman" w:hAnsi="Times New Roman" w:cs="Times New Roman"/>
          <w:color w:val="000000" w:themeColor="text1"/>
          <w:sz w:val="16"/>
          <w:szCs w:val="16"/>
        </w:rPr>
        <w:softHyphen/>
        <w:t xml:space="preserve">мерение расстояния, </w:t>
      </w:r>
      <w:proofErr w:type="spellStart"/>
      <w:r w:rsidRPr="00192C7B">
        <w:rPr>
          <w:rFonts w:ascii="Times New Roman" w:hAnsi="Times New Roman" w:cs="Times New Roman"/>
          <w:color w:val="000000" w:themeColor="text1"/>
          <w:sz w:val="16"/>
          <w:szCs w:val="16"/>
        </w:rPr>
        <w:t>вв</w:t>
      </w:r>
      <w:proofErr w:type="spellEnd"/>
      <w:r w:rsidRPr="00192C7B">
        <w:rPr>
          <w:rFonts w:ascii="Times New Roman" w:hAnsi="Times New Roman" w:cs="Times New Roman"/>
          <w:color w:val="000000" w:themeColor="text1"/>
          <w:sz w:val="16"/>
          <w:szCs w:val="16"/>
        </w:rPr>
        <w:t xml:space="preserve">) Упражнения командованию,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 Уп</w:t>
      </w:r>
      <w:r w:rsidRPr="00192C7B">
        <w:rPr>
          <w:rFonts w:ascii="Times New Roman" w:hAnsi="Times New Roman" w:cs="Times New Roman"/>
          <w:color w:val="000000" w:themeColor="text1"/>
          <w:sz w:val="16"/>
          <w:szCs w:val="16"/>
        </w:rPr>
        <w:softHyphen/>
        <w:t xml:space="preserve">ражнения в прицеливании (качающаяся доска). Упражнения </w:t>
      </w:r>
      <w:proofErr w:type="spellStart"/>
      <w:r w:rsidRPr="00192C7B">
        <w:rPr>
          <w:rFonts w:ascii="Times New Roman" w:hAnsi="Times New Roman" w:cs="Times New Roman"/>
          <w:color w:val="000000" w:themeColor="text1"/>
          <w:sz w:val="16"/>
          <w:szCs w:val="16"/>
        </w:rPr>
        <w:t>аа</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 xml:space="preserve">) производятся из ездящей </w:t>
      </w:r>
      <w:proofErr w:type="spellStart"/>
      <w:r w:rsidRPr="00192C7B">
        <w:rPr>
          <w:rFonts w:ascii="Times New Roman" w:hAnsi="Times New Roman" w:cs="Times New Roman"/>
          <w:color w:val="000000" w:themeColor="text1"/>
          <w:sz w:val="16"/>
          <w:szCs w:val="16"/>
        </w:rPr>
        <w:t>машицы</w:t>
      </w:r>
      <w:proofErr w:type="spellEnd"/>
      <w:r w:rsidRPr="00192C7B">
        <w:rPr>
          <w:rFonts w:ascii="Times New Roman" w:hAnsi="Times New Roman" w:cs="Times New Roman"/>
          <w:color w:val="000000" w:themeColor="text1"/>
          <w:sz w:val="16"/>
          <w:szCs w:val="16"/>
        </w:rPr>
        <w:t xml:space="preserve"> (в движении), </w:t>
      </w:r>
      <w:proofErr w:type="spellStart"/>
      <w:r w:rsidRPr="00192C7B">
        <w:rPr>
          <w:rFonts w:ascii="Times New Roman" w:hAnsi="Times New Roman" w:cs="Times New Roman"/>
          <w:color w:val="000000" w:themeColor="text1"/>
          <w:sz w:val="16"/>
          <w:szCs w:val="16"/>
        </w:rPr>
        <w:t>дд</w:t>
      </w:r>
      <w:proofErr w:type="spellEnd"/>
      <w:r w:rsidRPr="00192C7B">
        <w:rPr>
          <w:rFonts w:ascii="Times New Roman" w:hAnsi="Times New Roman" w:cs="Times New Roman"/>
          <w:color w:val="000000" w:themeColor="text1"/>
          <w:sz w:val="16"/>
          <w:szCs w:val="16"/>
        </w:rPr>
        <w:t>) Одиночная стрельба из пулеметов и автоматических пис</w:t>
      </w:r>
      <w:r w:rsidRPr="00192C7B">
        <w:rPr>
          <w:rFonts w:ascii="Times New Roman" w:hAnsi="Times New Roman" w:cs="Times New Roman"/>
          <w:color w:val="000000" w:themeColor="text1"/>
          <w:sz w:val="16"/>
          <w:szCs w:val="16"/>
        </w:rPr>
        <w:softHyphen/>
        <w:t>толетов — вне машины, ее) Одиночная стрельба из пушек, пу</w:t>
      </w:r>
      <w:r w:rsidRPr="00192C7B">
        <w:rPr>
          <w:rFonts w:ascii="Times New Roman" w:hAnsi="Times New Roman" w:cs="Times New Roman"/>
          <w:color w:val="000000" w:themeColor="text1"/>
          <w:sz w:val="16"/>
          <w:szCs w:val="16"/>
        </w:rPr>
        <w:softHyphen/>
        <w:t>леметов и автоматических пистолетов по известным (знако</w:t>
      </w:r>
      <w:r w:rsidRPr="00192C7B">
        <w:rPr>
          <w:rFonts w:ascii="Times New Roman" w:hAnsi="Times New Roman" w:cs="Times New Roman"/>
          <w:color w:val="000000" w:themeColor="text1"/>
          <w:sz w:val="16"/>
          <w:szCs w:val="16"/>
        </w:rPr>
        <w:softHyphen/>
        <w:t>мым) неподвижным и подвижным целям из неподвижной ма</w:t>
      </w:r>
      <w:r w:rsidRPr="00192C7B">
        <w:rPr>
          <w:rFonts w:ascii="Times New Roman" w:hAnsi="Times New Roman" w:cs="Times New Roman"/>
          <w:color w:val="000000" w:themeColor="text1"/>
          <w:sz w:val="16"/>
          <w:szCs w:val="16"/>
        </w:rPr>
        <w:softHyphen/>
        <w:t xml:space="preserve">шины, потом из машины в движении, </w:t>
      </w:r>
      <w:proofErr w:type="spellStart"/>
      <w:r w:rsidRPr="00192C7B">
        <w:rPr>
          <w:rFonts w:ascii="Times New Roman" w:hAnsi="Times New Roman" w:cs="Times New Roman"/>
          <w:color w:val="000000" w:themeColor="text1"/>
          <w:sz w:val="16"/>
          <w:szCs w:val="16"/>
        </w:rPr>
        <w:t>жж</w:t>
      </w:r>
      <w:proofErr w:type="spellEnd"/>
      <w:r w:rsidRPr="00192C7B">
        <w:rPr>
          <w:rFonts w:ascii="Times New Roman" w:hAnsi="Times New Roman" w:cs="Times New Roman"/>
          <w:color w:val="000000" w:themeColor="text1"/>
          <w:sz w:val="16"/>
          <w:szCs w:val="16"/>
        </w:rPr>
        <w:t xml:space="preserve">) Боевая одиночная стрельба при тех же условиях по незнакомым целям, </w:t>
      </w:r>
      <w:proofErr w:type="spellStart"/>
      <w:r w:rsidRPr="00192C7B">
        <w:rPr>
          <w:rFonts w:ascii="Times New Roman" w:hAnsi="Times New Roman" w:cs="Times New Roman"/>
          <w:color w:val="000000" w:themeColor="text1"/>
          <w:sz w:val="16"/>
          <w:szCs w:val="16"/>
        </w:rPr>
        <w:t>зз</w:t>
      </w:r>
      <w:proofErr w:type="spellEnd"/>
      <w:r w:rsidRPr="00192C7B">
        <w:rPr>
          <w:rFonts w:ascii="Times New Roman" w:hAnsi="Times New Roman" w:cs="Times New Roman"/>
          <w:color w:val="000000" w:themeColor="text1"/>
          <w:sz w:val="16"/>
          <w:szCs w:val="16"/>
        </w:rPr>
        <w:t>) Бое</w:t>
      </w:r>
      <w:r w:rsidRPr="00192C7B">
        <w:rPr>
          <w:rFonts w:ascii="Times New Roman" w:hAnsi="Times New Roman" w:cs="Times New Roman"/>
          <w:color w:val="000000" w:themeColor="text1"/>
          <w:sz w:val="16"/>
          <w:szCs w:val="16"/>
        </w:rPr>
        <w:softHyphen/>
        <w:t>вая стрельба взводом. Совместные действия взвода, распре</w:t>
      </w:r>
      <w:r w:rsidRPr="00192C7B">
        <w:rPr>
          <w:rFonts w:ascii="Times New Roman" w:hAnsi="Times New Roman" w:cs="Times New Roman"/>
          <w:color w:val="000000" w:themeColor="text1"/>
          <w:sz w:val="16"/>
          <w:szCs w:val="16"/>
        </w:rPr>
        <w:softHyphen/>
        <w:t>деление целей, взаимная поддержка.</w:t>
      </w:r>
    </w:p>
    <w:p w14:paraId="39826D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 Специальные донесения по передаче донесений (сведе</w:t>
      </w:r>
      <w:r w:rsidRPr="00192C7B">
        <w:rPr>
          <w:rFonts w:ascii="Times New Roman" w:hAnsi="Times New Roman" w:cs="Times New Roman"/>
          <w:color w:val="000000" w:themeColor="text1"/>
          <w:sz w:val="16"/>
          <w:szCs w:val="16"/>
        </w:rPr>
        <w:softHyphen/>
        <w:t>ний) и приказов.</w:t>
      </w:r>
    </w:p>
    <w:p w14:paraId="5BA3A9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Тактические занятия по маскировке, к) Упражнения в горах, погрузке на железных дорогах и, смотря по типу тан</w:t>
      </w:r>
      <w:r w:rsidRPr="00192C7B">
        <w:rPr>
          <w:rFonts w:ascii="Times New Roman" w:hAnsi="Times New Roman" w:cs="Times New Roman"/>
          <w:color w:val="000000" w:themeColor="text1"/>
          <w:sz w:val="16"/>
          <w:szCs w:val="16"/>
        </w:rPr>
        <w:softHyphen/>
        <w:t>ка, на грузовиках. Указания по подрывной работе (препят</w:t>
      </w:r>
      <w:r w:rsidRPr="00192C7B">
        <w:rPr>
          <w:rFonts w:ascii="Times New Roman" w:hAnsi="Times New Roman" w:cs="Times New Roman"/>
          <w:color w:val="000000" w:themeColor="text1"/>
          <w:sz w:val="16"/>
          <w:szCs w:val="16"/>
        </w:rPr>
        <w:softHyphen/>
        <w:t>ствию) и порче танков, могущих попасть в руки противника.</w:t>
      </w:r>
    </w:p>
    <w:p w14:paraId="30A2A0C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 Боевые занятия совместно с другими родами оружия” (10670,234).</w:t>
      </w:r>
    </w:p>
    <w:p w14:paraId="69FFAA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34E6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октября 1926 года или 21 декабря 1926 был подписан договор о казанской школе.</w:t>
      </w:r>
    </w:p>
    <w:p w14:paraId="587E5B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Принципиальные условия, на которых создавалась казанская школа, были аналогичны липецким. </w:t>
      </w:r>
    </w:p>
    <w:p w14:paraId="0284B1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Немецкий личный состав включал в себя следующие штатные должности: </w:t>
      </w:r>
    </w:p>
    <w:p w14:paraId="37990D87"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заведующий, 1 заместитель, [27] 1 инженер, 1 заведующий производством, 1 врач, 1 мастер, 1 заведующий складом, 3 учителя (</w:t>
      </w:r>
      <w:proofErr w:type="spellStart"/>
      <w:r w:rsidRPr="00192C7B">
        <w:rPr>
          <w:rFonts w:ascii="Times New Roman" w:hAnsi="Times New Roman" w:cs="Times New Roman"/>
          <w:color w:val="000000" w:themeColor="text1"/>
          <w:sz w:val="16"/>
          <w:szCs w:val="16"/>
        </w:rPr>
        <w:t>артилл</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пулемётн</w:t>
      </w:r>
      <w:proofErr w:type="spellEnd"/>
      <w:r w:rsidRPr="00192C7B">
        <w:rPr>
          <w:rFonts w:ascii="Times New Roman" w:hAnsi="Times New Roman" w:cs="Times New Roman"/>
          <w:color w:val="000000" w:themeColor="text1"/>
          <w:sz w:val="16"/>
          <w:szCs w:val="16"/>
        </w:rPr>
        <w:t>., радио); 5 учителей (инструкторов) для обучения езде. 16 учеников (</w:t>
      </w:r>
      <w:proofErr w:type="gramStart"/>
      <w:r w:rsidRPr="00192C7B">
        <w:rPr>
          <w:rFonts w:ascii="Times New Roman" w:hAnsi="Times New Roman" w:cs="Times New Roman"/>
          <w:color w:val="000000" w:themeColor="text1"/>
          <w:sz w:val="16"/>
          <w:szCs w:val="16"/>
        </w:rPr>
        <w:t>перемен.&lt;</w:t>
      </w:r>
      <w:proofErr w:type="spellStart"/>
      <w:proofErr w:type="gramEnd"/>
      <w:r w:rsidRPr="00192C7B">
        <w:rPr>
          <w:rFonts w:ascii="Times New Roman" w:hAnsi="Times New Roman" w:cs="Times New Roman"/>
          <w:color w:val="000000" w:themeColor="text1"/>
          <w:sz w:val="16"/>
          <w:szCs w:val="16"/>
        </w:rPr>
        <w:t>ных</w:t>
      </w:r>
      <w:proofErr w:type="spellEnd"/>
      <w:r w:rsidRPr="00192C7B">
        <w:rPr>
          <w:rFonts w:ascii="Times New Roman" w:hAnsi="Times New Roman" w:cs="Times New Roman"/>
          <w:color w:val="000000" w:themeColor="text1"/>
          <w:sz w:val="16"/>
          <w:szCs w:val="16"/>
        </w:rPr>
        <w:t>&gt; до этого числа)”.</w:t>
      </w:r>
    </w:p>
    <w:p w14:paraId="05A8D2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Советская сторона была представлена в школе вспомогательным персоналом: </w:t>
      </w:r>
    </w:p>
    <w:p w14:paraId="38903889"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при руководстве: 1 помощник.</w:t>
      </w:r>
    </w:p>
    <w:p w14:paraId="0FD5AF7F"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технический персонал: 1 столяр (мастер), 2 столяра (подмастерья), 1 слесарь (мастер), 4 слесаря (подмастерья), 1 маляр (мастер), 6 шофёров, 1 механик, 1 жестянщик, 2 маляра (подмастерья), 1 паяльщик, 1 электромонтёр, 1 седельник.</w:t>
      </w:r>
    </w:p>
    <w:p w14:paraId="13BA58CE"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хозяйственный персонал: 1 курьер, 1 экономка, 1 кухарка, 3 служащих, 1 сторож (дворник).</w:t>
      </w:r>
    </w:p>
    <w:p w14:paraId="6EED9D1E"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персонал охраны: 7 человек”.</w:t>
      </w:r>
    </w:p>
    <w:p w14:paraId="2CB170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Итак, как и в Липецке, начальник и преподаватели — немцы. Более того, в договоре прямо оговорено: </w:t>
      </w:r>
      <w:r w:rsidRPr="00192C7B">
        <w:rPr>
          <w:rFonts w:ascii="Times New Roman" w:hAnsi="Times New Roman" w:cs="Times New Roman"/>
          <w:iCs/>
          <w:color w:val="000000" w:themeColor="text1"/>
          <w:sz w:val="16"/>
          <w:szCs w:val="16"/>
        </w:rPr>
        <w:t>“Руководство школой находится в руках ВИКО</w:t>
      </w:r>
      <w:r w:rsidRPr="00192C7B">
        <w:rPr>
          <w:rFonts w:ascii="Times New Roman" w:hAnsi="Times New Roman" w:cs="Times New Roman"/>
          <w:color w:val="000000" w:themeColor="text1"/>
          <w:sz w:val="16"/>
          <w:szCs w:val="16"/>
        </w:rPr>
        <w:t xml:space="preserve"> (немецкая сторона). </w:t>
      </w:r>
      <w:r w:rsidRPr="00192C7B">
        <w:rPr>
          <w:rFonts w:ascii="Times New Roman" w:hAnsi="Times New Roman" w:cs="Times New Roman"/>
          <w:iCs/>
          <w:color w:val="000000" w:themeColor="text1"/>
          <w:sz w:val="16"/>
          <w:szCs w:val="16"/>
        </w:rPr>
        <w:t>Руководитель вырабатывает программу занятий, принимая во внимание пожелания КА</w:t>
      </w:r>
      <w:r w:rsidRPr="00192C7B">
        <w:rPr>
          <w:rFonts w:ascii="Times New Roman" w:hAnsi="Times New Roman" w:cs="Times New Roman"/>
          <w:color w:val="000000" w:themeColor="text1"/>
          <w:sz w:val="16"/>
          <w:szCs w:val="16"/>
        </w:rPr>
        <w:t xml:space="preserve"> (Красная Армия. — </w:t>
      </w:r>
      <w:r w:rsidRPr="00192C7B">
        <w:rPr>
          <w:rFonts w:ascii="Times New Roman" w:hAnsi="Times New Roman" w:cs="Times New Roman"/>
          <w:iCs/>
          <w:color w:val="000000" w:themeColor="text1"/>
          <w:sz w:val="16"/>
          <w:szCs w:val="16"/>
        </w:rPr>
        <w:t>И. П. ). В помощь руководителю школы КА назначает помощника руководителя школы, который вместе с тем является представителем КА”.</w:t>
      </w:r>
      <w:r w:rsidRPr="00192C7B">
        <w:rPr>
          <w:rFonts w:ascii="Times New Roman" w:hAnsi="Times New Roman" w:cs="Times New Roman"/>
          <w:color w:val="000000" w:themeColor="text1"/>
          <w:sz w:val="16"/>
          <w:szCs w:val="16"/>
        </w:rPr>
        <w:t xml:space="preserve"> При этом советский персонал полностью оплачивается немцами: </w:t>
      </w:r>
      <w:r w:rsidRPr="00192C7B">
        <w:rPr>
          <w:rFonts w:ascii="Times New Roman" w:hAnsi="Times New Roman" w:cs="Times New Roman"/>
          <w:iCs/>
          <w:color w:val="000000" w:themeColor="text1"/>
          <w:sz w:val="16"/>
          <w:szCs w:val="16"/>
        </w:rPr>
        <w:t>“КА предоставляет в распоряжение ВИКО соответствующий технический личный состав для охраны, а также рабочих. &lt;...&gt; ВИКО несёт расходы по содержанию всего указанного состава, по ставкам профсоюзов, а также расходы по содержанию помощника руководителя школы в соответствии со ставками, принятыми КА. Тарификация сотрудников производится на основе дополнительного соглашения”.</w:t>
      </w:r>
    </w:p>
    <w:p w14:paraId="2E2D08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Размещалась танковая школа в бывших казармах 5-го Каргопольского драгунского полка, где ей были выделены три конюшни и жилые помещения. Кроме того, она получила право пользоваться (совместно с частями Красной Армии) учебным полем и стрельбищем, а также полигоном, находившимся в 7 км юго-восточнее казарм, и путями сообщения между ними.</w:t>
      </w:r>
    </w:p>
    <w:p w14:paraId="10A4F1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договору, </w:t>
      </w:r>
      <w:r w:rsidRPr="00192C7B">
        <w:rPr>
          <w:rFonts w:ascii="Times New Roman" w:hAnsi="Times New Roman" w:cs="Times New Roman"/>
          <w:iCs/>
          <w:color w:val="000000" w:themeColor="text1"/>
          <w:sz w:val="16"/>
          <w:szCs w:val="16"/>
        </w:rPr>
        <w:t>“все расходы по устройству и содержанию танковой школы”</w:t>
      </w:r>
      <w:r w:rsidRPr="00192C7B">
        <w:rPr>
          <w:rFonts w:ascii="Times New Roman" w:hAnsi="Times New Roman" w:cs="Times New Roman"/>
          <w:color w:val="000000" w:themeColor="text1"/>
          <w:sz w:val="16"/>
          <w:szCs w:val="16"/>
        </w:rPr>
        <w:t xml:space="preserve"> возлагались на германскую сторону. Они включали в себя оплату “по себестоимости” выполняемых советской стороной работ по ремонту и перестройке передаваемых помещений, включая подключение к силовой электрической сети, а также текущие расходы, связанные с оплатой коммуникационных услуг и электроэнергии, приобретением металла, учебных пособий, горючего и сырья. Кроме того, немцы должны были заплатить 125 тыс. руб. за переезд частей и военно-учебных заведений РККА, располагавшихся в освобождаемых для школы помещениях.</w:t>
      </w:r>
    </w:p>
    <w:p w14:paraId="22E1FD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Содержание и расквартирование обучавшихся в школе советских курсантов, израсходованные ими в ходе учёбы горючее и боеприпасы, а также </w:t>
      </w:r>
      <w:r w:rsidRPr="00192C7B">
        <w:rPr>
          <w:rFonts w:ascii="Times New Roman" w:hAnsi="Times New Roman" w:cs="Times New Roman"/>
          <w:iCs/>
          <w:color w:val="000000" w:themeColor="text1"/>
          <w:sz w:val="16"/>
          <w:szCs w:val="16"/>
        </w:rPr>
        <w:t>“расходы за большие повреждения по вине КА”</w:t>
      </w:r>
      <w:r w:rsidRPr="00192C7B">
        <w:rPr>
          <w:rFonts w:ascii="Times New Roman" w:hAnsi="Times New Roman" w:cs="Times New Roman"/>
          <w:color w:val="000000" w:themeColor="text1"/>
          <w:sz w:val="16"/>
          <w:szCs w:val="16"/>
        </w:rPr>
        <w:t xml:space="preserve"> оплачивались нами. Можно предположить, что пункт насчёт “больших повреждений по вине Красной Армии” был внесён в договор на основании опыта функционирования липецкой школы, где в результате аварий по вине советских курсантов только в 1926-1927 гг. выбыло из строя как минимум шесть самолётов. </w:t>
      </w:r>
    </w:p>
    <w:p w14:paraId="52C7AA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Учебные танки предоставлялись немцами. По предварительным расчётам, на первых порах их следовало иметь три штуки.</w:t>
      </w:r>
    </w:p>
    <w:p w14:paraId="50EFC8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Открытие казанской школы было назначено на июль 1927 года. Планировалось, что к этому времени будут закончены все строительные работы и доставлено имущество для практических занятий. Однако этот срок оказался нереальным. В самом деле, если в Липецке уже имелся готовый аэродром, то здесь предстояло приспособить конюшни под размещение танков. В результате подготовительные строительные работы были завершены лишь к лету 1928 года. Потратив, по данным советской военной разведки, 1,5-2 млн марок, немцы отстроили школьное помещение, мастерские, оборудовали учебное поле. </w:t>
      </w:r>
    </w:p>
    <w:p w14:paraId="19E004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Практические занятия начались после того, как весной 1929 года из Германии прибыли 10 танков.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xml:space="preserve">”. Сначала в течение 4 месяцев был обучен преподавательский состав, после чего началась подготовка немецких и советских курсантов. </w:t>
      </w:r>
    </w:p>
    <w:p w14:paraId="421C50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533B85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2D901F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Начальником казанской танковой школы был офицер рейхсвера — в 1929 году этот пост занимал подполковник </w:t>
      </w:r>
      <w:proofErr w:type="spellStart"/>
      <w:r w:rsidRPr="00192C7B">
        <w:rPr>
          <w:rFonts w:ascii="Times New Roman" w:hAnsi="Times New Roman" w:cs="Times New Roman"/>
          <w:color w:val="000000" w:themeColor="text1"/>
          <w:sz w:val="16"/>
          <w:szCs w:val="16"/>
        </w:rPr>
        <w:t>В.Мальбрандт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Malbrandt</w:t>
      </w:r>
      <w:proofErr w:type="spellEnd"/>
      <w:r w:rsidRPr="00192C7B">
        <w:rPr>
          <w:rFonts w:ascii="Times New Roman" w:hAnsi="Times New Roman" w:cs="Times New Roman"/>
          <w:color w:val="000000" w:themeColor="text1"/>
          <w:sz w:val="16"/>
          <w:szCs w:val="16"/>
        </w:rPr>
        <w:t xml:space="preserve">), в честь которого, кстати, проект и получил кодовое название “Кама” (Казань + </w:t>
      </w:r>
      <w:proofErr w:type="spellStart"/>
      <w:r w:rsidRPr="00192C7B">
        <w:rPr>
          <w:rFonts w:ascii="Times New Roman" w:hAnsi="Times New Roman" w:cs="Times New Roman"/>
          <w:color w:val="000000" w:themeColor="text1"/>
          <w:sz w:val="16"/>
          <w:szCs w:val="16"/>
        </w:rPr>
        <w:t>Мальбрандт</w:t>
      </w:r>
      <w:proofErr w:type="spellEnd"/>
      <w:r w:rsidRPr="00192C7B">
        <w:rPr>
          <w:rFonts w:ascii="Times New Roman" w:hAnsi="Times New Roman" w:cs="Times New Roman"/>
          <w:color w:val="000000" w:themeColor="text1"/>
          <w:sz w:val="16"/>
          <w:szCs w:val="16"/>
        </w:rPr>
        <w:t xml:space="preserve">). В 1929-1932 гг. эту должность занимал Людвиг Риттер фон </w:t>
      </w:r>
      <w:proofErr w:type="spellStart"/>
      <w:r w:rsidRPr="00192C7B">
        <w:rPr>
          <w:rFonts w:ascii="Times New Roman" w:hAnsi="Times New Roman" w:cs="Times New Roman"/>
          <w:color w:val="000000" w:themeColor="text1"/>
          <w:sz w:val="16"/>
          <w:szCs w:val="16"/>
        </w:rPr>
        <w:t>Радльмайер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Radlmayer</w:t>
      </w:r>
      <w:proofErr w:type="spellEnd"/>
      <w:r w:rsidRPr="00192C7B">
        <w:rPr>
          <w:rFonts w:ascii="Times New Roman" w:hAnsi="Times New Roman" w:cs="Times New Roman"/>
          <w:color w:val="000000" w:themeColor="text1"/>
          <w:sz w:val="16"/>
          <w:szCs w:val="16"/>
        </w:rPr>
        <w:t>), в 1932-1933 гг. — полковник Йозеф Харпе (</w:t>
      </w:r>
      <w:proofErr w:type="spellStart"/>
      <w:r w:rsidRPr="00192C7B">
        <w:rPr>
          <w:rFonts w:ascii="Times New Roman" w:hAnsi="Times New Roman" w:cs="Times New Roman"/>
          <w:color w:val="000000" w:themeColor="text1"/>
          <w:sz w:val="16"/>
          <w:szCs w:val="16"/>
        </w:rPr>
        <w:t>Josef</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Harpe</w:t>
      </w:r>
      <w:proofErr w:type="spellEnd"/>
      <w:r w:rsidRPr="00192C7B">
        <w:rPr>
          <w:rFonts w:ascii="Times New Roman" w:hAnsi="Times New Roman" w:cs="Times New Roman"/>
          <w:color w:val="000000" w:themeColor="text1"/>
          <w:sz w:val="16"/>
          <w:szCs w:val="16"/>
        </w:rPr>
        <w:t>).</w:t>
      </w:r>
    </w:p>
    <w:p w14:paraId="0D2808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53C8A3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AA1C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Внешняя политика:</w:t>
      </w:r>
    </w:p>
    <w:p w14:paraId="258CB0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2FDADE"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октября 1926 г. в Москве начальник разведуправления штаба РККА Берзин и генерал фон дер Лит-</w:t>
      </w:r>
      <w:proofErr w:type="spellStart"/>
      <w:r w:rsidRPr="003600B8">
        <w:rPr>
          <w:rFonts w:ascii="Times New Roman" w:hAnsi="Times New Roman" w:cs="Times New Roman"/>
          <w:color w:val="0070C0"/>
          <w:sz w:val="16"/>
          <w:szCs w:val="16"/>
        </w:rPr>
        <w:t>Томзен</w:t>
      </w:r>
      <w:proofErr w:type="spellEnd"/>
      <w:r w:rsidRPr="003600B8">
        <w:rPr>
          <w:rFonts w:ascii="Times New Roman" w:hAnsi="Times New Roman" w:cs="Times New Roman"/>
          <w:color w:val="0070C0"/>
          <w:sz w:val="16"/>
          <w:szCs w:val="16"/>
        </w:rPr>
        <w:t>, представлявший рейхсвер, подписали совершенно секретное соглашение об организации совместной танковой школы в Казани. В целях конспирации советская сторона в соглашении именовалась КА, а германская – ВИКО. Процитирую наиболее интересные места из этого соглашения:</w:t>
      </w:r>
    </w:p>
    <w:p w14:paraId="27EC4ADF"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«КА передаёт ВИКО в пользование три конюшни и жилые помещения… из состава казарм для размещения материалов и жилья персонала школы. Три конюшни передаются сейчас же, остальные, поскольку они не могут быть переданы раньше – не позднее 15 мая 1927 г.</w:t>
      </w:r>
    </w:p>
    <w:p w14:paraId="2F0106C8"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ВИКО получает право совместно с частями КА пользоваться прилегающей местностью как учебным полем и стрельбищем, в непосредственной близости к казармам… а также полигоном, находящимся в 7 км юго-восточнее казарм, и путями сообщения между обоими полями. Порядок, очереди и сроки пользования полигоном устанавливаются начальником гарнизона.</w:t>
      </w:r>
    </w:p>
    <w:p w14:paraId="556E0238" w14:textId="77777777" w:rsidR="00F34E13" w:rsidRPr="003600B8" w:rsidRDefault="00F34E13" w:rsidP="00F34E1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ВИКО несет расходы в сумме 125 000 рублей по перемещению частей и военно-учебных заведений, расположенных в освобождаемой для школы части помещений, бывших каргопольских казарм».</w:t>
      </w:r>
    </w:p>
    <w:p w14:paraId="7857F6D5" w14:textId="77777777" w:rsidR="00F34E13" w:rsidRPr="003600B8" w:rsidRDefault="00F34E13" w:rsidP="00F34E13">
      <w:pPr>
        <w:spacing w:after="0" w:line="240" w:lineRule="auto"/>
        <w:jc w:val="both"/>
        <w:rPr>
          <w:rFonts w:ascii="Times New Roman" w:hAnsi="Times New Roman" w:cs="Times New Roman"/>
          <w:color w:val="0070C0"/>
          <w:sz w:val="16"/>
          <w:szCs w:val="16"/>
        </w:rPr>
      </w:pPr>
      <w:bookmarkStart w:id="58" w:name="_Hlk198541754"/>
      <w:r w:rsidRPr="003600B8">
        <w:rPr>
          <w:rFonts w:ascii="Times New Roman" w:hAnsi="Times New Roman" w:cs="Times New Roman"/>
          <w:color w:val="0070C0"/>
          <w:sz w:val="16"/>
          <w:szCs w:val="16"/>
        </w:rPr>
        <w:t xml:space="preserve">Начальником школы стал полковник рейхсвера </w:t>
      </w:r>
      <w:proofErr w:type="spellStart"/>
      <w:r w:rsidRPr="003600B8">
        <w:rPr>
          <w:rFonts w:ascii="Times New Roman" w:hAnsi="Times New Roman" w:cs="Times New Roman"/>
          <w:color w:val="0070C0"/>
          <w:sz w:val="16"/>
          <w:szCs w:val="16"/>
        </w:rPr>
        <w:t>Раббе</w:t>
      </w:r>
      <w:proofErr w:type="spellEnd"/>
      <w:r w:rsidRPr="003600B8">
        <w:rPr>
          <w:rFonts w:ascii="Times New Roman" w:hAnsi="Times New Roman" w:cs="Times New Roman"/>
          <w:color w:val="0070C0"/>
          <w:sz w:val="16"/>
          <w:szCs w:val="16"/>
        </w:rPr>
        <w:t>. Согласно донесению Берзина Ворошилову, к началу января 1929 г. на курсах имелось: 1 опытный танк в разобранном виде; 6 легковых автомашин; 3 грузовые автомашины; 3 трактора разных систем; 2 мотоцикла. В начале весны ожидалось прибытие: 5 лёгких танков, из них 3 с бронёй; 2 средних танков; 2 легковые автомашины («</w:t>
      </w:r>
      <w:proofErr w:type="spellStart"/>
      <w:r w:rsidRPr="003600B8">
        <w:rPr>
          <w:rFonts w:ascii="Times New Roman" w:hAnsi="Times New Roman" w:cs="Times New Roman"/>
          <w:color w:val="0070C0"/>
          <w:sz w:val="16"/>
          <w:szCs w:val="16"/>
        </w:rPr>
        <w:t>хорьх</w:t>
      </w:r>
      <w:proofErr w:type="spellEnd"/>
      <w:r w:rsidRPr="003600B8">
        <w:rPr>
          <w:rFonts w:ascii="Times New Roman" w:hAnsi="Times New Roman" w:cs="Times New Roman"/>
          <w:color w:val="0070C0"/>
          <w:sz w:val="16"/>
          <w:szCs w:val="16"/>
        </w:rPr>
        <w:t>» и «ситроен»); 2 грузовые автомашины; 3 трактора (25184).</w:t>
      </w:r>
    </w:p>
    <w:p w14:paraId="61A53712" w14:textId="77777777" w:rsidR="00F34E13" w:rsidRPr="003600B8" w:rsidRDefault="00F34E13" w:rsidP="00F34E13">
      <w:pPr>
        <w:spacing w:after="0" w:line="240" w:lineRule="auto"/>
        <w:jc w:val="both"/>
        <w:rPr>
          <w:rFonts w:ascii="Times New Roman" w:hAnsi="Times New Roman" w:cs="Times New Roman"/>
          <w:color w:val="0070C0"/>
          <w:sz w:val="16"/>
          <w:szCs w:val="16"/>
        </w:rPr>
      </w:pPr>
    </w:p>
    <w:bookmarkEnd w:id="58"/>
    <w:p w14:paraId="21675E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 и 8 октября 1926. Из протокола заседания Политбюро № 58, 1926 г.</w:t>
      </w:r>
    </w:p>
    <w:p w14:paraId="15A9A6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организации хлебной фирмы в Голландии </w:t>
      </w:r>
    </w:p>
    <w:p w14:paraId="285873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Разрешить </w:t>
      </w:r>
      <w:proofErr w:type="spellStart"/>
      <w:r w:rsidRPr="00192C7B">
        <w:rPr>
          <w:rFonts w:ascii="Times New Roman" w:hAnsi="Times New Roman" w:cs="Times New Roman"/>
          <w:color w:val="000000" w:themeColor="text1"/>
          <w:sz w:val="16"/>
          <w:szCs w:val="16"/>
        </w:rPr>
        <w:t>Наркомторгу</w:t>
      </w:r>
      <w:proofErr w:type="spellEnd"/>
      <w:r w:rsidRPr="00192C7B">
        <w:rPr>
          <w:rFonts w:ascii="Times New Roman" w:hAnsi="Times New Roman" w:cs="Times New Roman"/>
          <w:color w:val="000000" w:themeColor="text1"/>
          <w:sz w:val="16"/>
          <w:szCs w:val="16"/>
        </w:rPr>
        <w:t xml:space="preserve"> организовать в Голландии советскую фирму для торговли хлебом на основании голландских законов. </w:t>
      </w:r>
    </w:p>
    <w:p w14:paraId="645876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Обязать </w:t>
      </w:r>
      <w:proofErr w:type="spellStart"/>
      <w:r w:rsidRPr="00192C7B">
        <w:rPr>
          <w:rFonts w:ascii="Times New Roman" w:hAnsi="Times New Roman" w:cs="Times New Roman"/>
          <w:color w:val="000000" w:themeColor="text1"/>
          <w:sz w:val="16"/>
          <w:szCs w:val="16"/>
        </w:rPr>
        <w:t>Наркомторг</w:t>
      </w:r>
      <w:proofErr w:type="spellEnd"/>
      <w:r w:rsidRPr="00192C7B">
        <w:rPr>
          <w:rFonts w:ascii="Times New Roman" w:hAnsi="Times New Roman" w:cs="Times New Roman"/>
          <w:color w:val="000000" w:themeColor="text1"/>
          <w:sz w:val="16"/>
          <w:szCs w:val="16"/>
        </w:rPr>
        <w:t xml:space="preserve"> ограничить штаты и затраты на организацию этой фирмы (11652).</w:t>
      </w:r>
    </w:p>
    <w:p w14:paraId="30D445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4348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CDF38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C55F3" w14:textId="77777777" w:rsidR="00723621" w:rsidRPr="00192C7B" w:rsidRDefault="0072362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октября 1926 </w:t>
      </w:r>
      <w:proofErr w:type="spellStart"/>
      <w:r w:rsidRPr="00192C7B">
        <w:rPr>
          <w:rFonts w:ascii="Times New Roman" w:hAnsi="Times New Roman" w:cs="Times New Roman"/>
          <w:color w:val="000000" w:themeColor="text1"/>
          <w:sz w:val="16"/>
          <w:szCs w:val="16"/>
        </w:rPr>
        <w:t>вВо</w:t>
      </w:r>
      <w:proofErr w:type="spellEnd"/>
      <w:r w:rsidRPr="00192C7B">
        <w:rPr>
          <w:rFonts w:ascii="Times New Roman" w:hAnsi="Times New Roman" w:cs="Times New Roman"/>
          <w:color w:val="000000" w:themeColor="text1"/>
          <w:sz w:val="16"/>
          <w:szCs w:val="16"/>
        </w:rPr>
        <w:t xml:space="preserve"> время обычного пассажирского рейса из аэропорта Париж-Ле-Бурже под Парижем в аэропорт </w:t>
      </w:r>
      <w:proofErr w:type="spellStart"/>
      <w:r w:rsidRPr="00192C7B">
        <w:rPr>
          <w:rFonts w:ascii="Times New Roman" w:hAnsi="Times New Roman" w:cs="Times New Roman"/>
          <w:color w:val="000000" w:themeColor="text1"/>
          <w:sz w:val="16"/>
          <w:szCs w:val="16"/>
        </w:rPr>
        <w:t>Кройдон</w:t>
      </w:r>
      <w:proofErr w:type="spellEnd"/>
      <w:r w:rsidRPr="00192C7B">
        <w:rPr>
          <w:rFonts w:ascii="Times New Roman" w:hAnsi="Times New Roman" w:cs="Times New Roman"/>
          <w:color w:val="000000" w:themeColor="text1"/>
          <w:sz w:val="16"/>
          <w:szCs w:val="16"/>
        </w:rPr>
        <w:t xml:space="preserve"> в Лондоне, самолет Air Union </w:t>
      </w:r>
      <w:proofErr w:type="spellStart"/>
      <w:r w:rsidRPr="00192C7B">
        <w:rPr>
          <w:rFonts w:ascii="Times New Roman" w:hAnsi="Times New Roman" w:cs="Times New Roman"/>
          <w:color w:val="000000" w:themeColor="text1"/>
          <w:sz w:val="16"/>
          <w:szCs w:val="16"/>
        </w:rPr>
        <w:t>Blériot</w:t>
      </w:r>
      <w:proofErr w:type="spellEnd"/>
      <w:r w:rsidRPr="00192C7B">
        <w:rPr>
          <w:rFonts w:ascii="Times New Roman" w:hAnsi="Times New Roman" w:cs="Times New Roman"/>
          <w:color w:val="000000" w:themeColor="text1"/>
          <w:sz w:val="16"/>
          <w:szCs w:val="16"/>
        </w:rPr>
        <w:t xml:space="preserve"> 155 F-AICQ Клеман </w:t>
      </w:r>
      <w:proofErr w:type="spellStart"/>
      <w:r w:rsidRPr="00192C7B">
        <w:rPr>
          <w:rFonts w:ascii="Times New Roman" w:hAnsi="Times New Roman" w:cs="Times New Roman"/>
          <w:color w:val="000000" w:themeColor="text1"/>
          <w:sz w:val="16"/>
          <w:szCs w:val="16"/>
        </w:rPr>
        <w:t>Адер</w:t>
      </w:r>
      <w:proofErr w:type="spellEnd"/>
      <w:r w:rsidRPr="00192C7B">
        <w:rPr>
          <w:rFonts w:ascii="Times New Roman" w:hAnsi="Times New Roman" w:cs="Times New Roman"/>
          <w:color w:val="000000" w:themeColor="text1"/>
          <w:sz w:val="16"/>
          <w:szCs w:val="16"/>
        </w:rPr>
        <w:t xml:space="preserve"> из-за пожара в двигателе пытается совершить аварийную посадку в Ли, Кент. Он разбивается и загорается, убивая всех семь человек на борту (20358).</w:t>
      </w:r>
    </w:p>
    <w:p w14:paraId="5DDA3826" w14:textId="77777777" w:rsidR="00723621" w:rsidRPr="00192C7B" w:rsidRDefault="00723621" w:rsidP="00192C7B">
      <w:pPr>
        <w:spacing w:after="0" w:line="240" w:lineRule="auto"/>
        <w:jc w:val="both"/>
        <w:rPr>
          <w:rFonts w:ascii="Times New Roman" w:hAnsi="Times New Roman" w:cs="Times New Roman"/>
          <w:color w:val="000000" w:themeColor="text1"/>
          <w:sz w:val="16"/>
          <w:szCs w:val="16"/>
        </w:rPr>
      </w:pPr>
    </w:p>
    <w:p w14:paraId="3A8EB3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октября 1926 в Польше </w:t>
      </w:r>
      <w:proofErr w:type="spellStart"/>
      <w:r w:rsidRPr="00192C7B">
        <w:rPr>
          <w:rFonts w:ascii="Times New Roman" w:hAnsi="Times New Roman" w:cs="Times New Roman"/>
          <w:color w:val="000000" w:themeColor="text1"/>
          <w:sz w:val="16"/>
          <w:szCs w:val="16"/>
        </w:rPr>
        <w:t>Ю.Пилсудский</w:t>
      </w:r>
      <w:proofErr w:type="spellEnd"/>
      <w:r w:rsidRPr="00192C7B">
        <w:rPr>
          <w:rFonts w:ascii="Times New Roman" w:hAnsi="Times New Roman" w:cs="Times New Roman"/>
          <w:color w:val="000000" w:themeColor="text1"/>
          <w:sz w:val="16"/>
          <w:szCs w:val="16"/>
        </w:rPr>
        <w:t xml:space="preserve"> был назначен Премьер-министром (3481).</w:t>
      </w:r>
    </w:p>
    <w:p w14:paraId="0F88D6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A40FE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40387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7AF73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4 октября по 7 декабря 1926 в НИИ ВВС проходили испытания самолета Р.IV.</w:t>
      </w:r>
    </w:p>
    <w:p w14:paraId="266AAA2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Поступил 4 октября 1926 года с ГАЗ № 1.</w:t>
      </w:r>
    </w:p>
    <w:p w14:paraId="650DBA2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разведчика (6949, 63).</w:t>
      </w:r>
    </w:p>
    <w:p w14:paraId="5AAC832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2F4B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октября 1926 г. Пленум Научного Комитета Управления ВВС принял решение о приостановке всех работ по “Боевику” ввиду того, что проектные данные штурмовика не в полной мере отвечали предъявляемым требованиям (9649).</w:t>
      </w:r>
    </w:p>
    <w:p w14:paraId="5C7418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D70D56" w14:textId="77777777" w:rsidR="00723621" w:rsidRPr="00192C7B" w:rsidRDefault="0072362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59" w:name="_Hlk77667764"/>
      <w:r w:rsidRPr="00192C7B">
        <w:rPr>
          <w:rFonts w:ascii="Times New Roman" w:hAnsi="Times New Roman" w:cs="Times New Roman"/>
          <w:i/>
          <w:iCs/>
          <w:color w:val="000000" w:themeColor="text1"/>
          <w:sz w:val="16"/>
          <w:szCs w:val="16"/>
        </w:rPr>
        <w:t>Другие оборонные отрасли:</w:t>
      </w:r>
    </w:p>
    <w:p w14:paraId="39276CF1" w14:textId="77777777" w:rsidR="00723621" w:rsidRPr="00192C7B" w:rsidRDefault="0072362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E0F8B0" w14:textId="77777777" w:rsidR="00723621" w:rsidRPr="00192C7B" w:rsidRDefault="0072362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октября 1926 г. приказом № 1019 по ВСНХ </w:t>
      </w:r>
      <w:proofErr w:type="spellStart"/>
      <w:r w:rsidRPr="00192C7B">
        <w:rPr>
          <w:rFonts w:ascii="Times New Roman" w:hAnsi="Times New Roman" w:cs="Times New Roman"/>
          <w:color w:val="000000" w:themeColor="text1"/>
          <w:sz w:val="16"/>
          <w:szCs w:val="16"/>
        </w:rPr>
        <w:t>Л.Д.Троцкий</w:t>
      </w:r>
      <w:proofErr w:type="spellEnd"/>
      <w:r w:rsidRPr="00192C7B">
        <w:rPr>
          <w:rFonts w:ascii="Times New Roman" w:hAnsi="Times New Roman" w:cs="Times New Roman"/>
          <w:color w:val="000000" w:themeColor="text1"/>
          <w:sz w:val="16"/>
          <w:szCs w:val="16"/>
        </w:rPr>
        <w:t xml:space="preserve"> успел провести преобразование Научно-технического отдела в Научно-техническое управление (НТУ) ВСНХ СССР. 28 октября 1926 г. был обнародован приказ по НТУ № 219, в соответствии с которым утверждался поименный штат НТУ в количестве 48 единиц. Председателем Коллегии НТУ был согласно приказу назначен Л.Д. Троцкий. В этой должности он работал еще в течение полутора месяцев. 11 декабря приказом по НТУ № 240 председателем Коллегии НТУ был назначен В.М. Свердлов, занимавший до этого должность члена Коллегии НТУ. Л.Д. Троцкий, таким образом, завершил свою деятельность на посту руководителя НТУ (21353).</w:t>
      </w:r>
    </w:p>
    <w:bookmarkEnd w:id="59"/>
    <w:p w14:paraId="1AB15DEB" w14:textId="77777777" w:rsidR="00723621" w:rsidRPr="00192C7B" w:rsidRDefault="00723621" w:rsidP="00192C7B">
      <w:pPr>
        <w:spacing w:after="0" w:line="240" w:lineRule="auto"/>
        <w:jc w:val="both"/>
        <w:rPr>
          <w:rFonts w:ascii="Times New Roman" w:hAnsi="Times New Roman" w:cs="Times New Roman"/>
          <w:color w:val="000000" w:themeColor="text1"/>
          <w:sz w:val="16"/>
          <w:szCs w:val="16"/>
        </w:rPr>
      </w:pPr>
    </w:p>
    <w:p w14:paraId="6CE76F3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5A2AA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827D8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октября 1926 в НИИ ВВС закончились испытания самолетов Р.1.М.-5 5-ой серии 1-ой группы, которые проходили в Таганроге на заводе № 10 с 6 сентября 1926.</w:t>
      </w:r>
    </w:p>
    <w:p w14:paraId="4516DE0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сентября 1926 года поступили из ГАЗ № 10</w:t>
      </w:r>
    </w:p>
    <w:p w14:paraId="195012D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Программа разведчика (6949, 63).</w:t>
      </w:r>
    </w:p>
    <w:p w14:paraId="2FEFEF0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B2352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9AE60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DC8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октября 1926 вышло Постановление СТО СССР “О порядке прохождения планов военной про</w:t>
      </w:r>
      <w:r w:rsidRPr="00192C7B">
        <w:rPr>
          <w:rFonts w:ascii="Times New Roman" w:hAnsi="Times New Roman" w:cs="Times New Roman"/>
          <w:color w:val="000000" w:themeColor="text1"/>
          <w:sz w:val="16"/>
          <w:szCs w:val="16"/>
        </w:rPr>
        <w:softHyphen/>
        <w:t>мышленности”. (ГА РФ. Ф. Р-5674. Оп. 1а. Д. 34. Л. 396 об.- 397.) (10711,616).</w:t>
      </w:r>
    </w:p>
    <w:p w14:paraId="08B5F9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30E3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октября 1926 СТО принял постановление, которое обязало ВСНХ "в части военной промышленности составлять единый план по военной и мирной продукции”, согласовывать его с НКВМД, представлять на экспертизу Госплана и на утверждение СТО (ГАРФ, ф.8418, оп.1, д.4, л.1.) (1566,57).</w:t>
      </w:r>
    </w:p>
    <w:p w14:paraId="168C4E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9FC1FB"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октября 1926 г. СТО принял постановление, которое обязывало ВСНХ в отношении военной промышленности составлять единый план по военной и мирной продукции, согласованный с Нарком-военмором, представлять его на экспертизу в Госплан, а затем — на утверждение СТО. Член РВС И. С. Уншлихт обращался к новому военному наркому и председателю РВС К. Е. Ворошилову, ближайшему соратнику Сталина, с призывом установить иные принципы взаимоотношений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с Военпромом. Договоры, заключенные с военной промышленностью, указывал он, должны гарантировать реальное выполнение заказов и ответственность, как уголовную, так и материальную, за все недочеты и недоделы. РВС должно быть предоставлено право контролировать и проверять ход заказов, научно-исследовательскую работу военно-промышленного управления, запасы сырья, калькуляцию, реальные производственные возможности как в мирное, так и в военное время. Переоборудование, консервирование, перенесение производства на другой завод, постройка новых заводов должны производиться только с ведома и согласия РВС. РВС должен получить от Президиума ВСНХ точный учет всех заводов, работавших в свое время на нужды войны, но перешедших в ведение гражданской промышленности, и согласовывать с ВСНХ, какие из этих заводов должны сохранить ячейки военной промышленности. Уншлихт настаивал на усилении административного, технического аппарата военными работниками; на том, чтобы назначение как на ответственные руководящие посты, так и в состав специального технического аппарата ВСНХ согласовывалось с РВС. Хотя предложение Уншлихта не прошло, оно обнаруживало тенденцию — усиления роли и влияния военных в развитии Советского государства (18388).</w:t>
      </w:r>
    </w:p>
    <w:p w14:paraId="4EE18569"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3CC7F512"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октября 1926 г. СТО принимает постановление, которое обязывало BCHX СССР «в части военной промышленности составлять единый план по военной и мирной продукции», согласовывать его с Наркоматом по военным и морским делам (HKBM), представлять на экспертизу Госплана СССР, а затем — на утверждение СТО (18411).</w:t>
      </w:r>
    </w:p>
    <w:p w14:paraId="5E118AE7"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620AB82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04884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56F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октября 1926 г., суконная звезда была официально восстановлена, однако подготовка к переходу на зимнюю форму одежды уже была позади: все суконные звезды спороли. При этом до конца зимы 1926-1927 годов нашивку звезд организовать так и не удалось, так как в связи с первоначальной отменой звезд было нарушено их производство. Пока фабрики восстанавливали испорченную оснастку, Военно-хозяйственное управление в целях поддержания единообразия формы всего личного состава РККА отложило высылку суконных звезд на места до лета 1927 года (10673).</w:t>
      </w:r>
    </w:p>
    <w:p w14:paraId="166EFE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2E73E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020E1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7C6A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октября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4) и рассмотрели вопросы: 2. Доклад Зав. КБ по моторостроению о смете и планировке на 1926/27 - смету и планировку приняли без изменения; 3. Доклад Зав. ОСС Н.Н.П. по эскизному проекту У2-М11 - общее направление признали правильным и дали пожелания для учета и др. (2279).</w:t>
      </w:r>
    </w:p>
    <w:p w14:paraId="281DE7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4</w:t>
      </w:r>
    </w:p>
    <w:p w14:paraId="1E37A7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6 октября 26 г.</w:t>
      </w:r>
    </w:p>
    <w:p w14:paraId="582A6C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ГАМБУРГ</w:t>
      </w:r>
    </w:p>
    <w:p w14:paraId="6E95A3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ЧУДАКОВ, ТУПОЛЕВ</w:t>
      </w:r>
    </w:p>
    <w:p w14:paraId="7DB433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052118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НАМИ - КЛИМОВ</w:t>
      </w:r>
    </w:p>
    <w:p w14:paraId="61A531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УВВС - ИЛЬЮШИН</w:t>
      </w:r>
    </w:p>
    <w:p w14:paraId="195D30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П/Отдела Опытного Строительства - ШИШМАРЕВ</w:t>
      </w:r>
    </w:p>
    <w:p w14:paraId="2707F6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ГРИГОРОВИЧ, ПОЛИКАРПОВ</w:t>
      </w:r>
    </w:p>
    <w:p w14:paraId="777625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192C7B" w14:paraId="3A2D3E0C" w14:textId="77777777">
        <w:tc>
          <w:tcPr>
            <w:tcW w:w="5637" w:type="dxa"/>
            <w:tcBorders>
              <w:top w:val="single" w:sz="12" w:space="0" w:color="auto"/>
            </w:tcBorders>
          </w:tcPr>
          <w:p w14:paraId="0A8CCA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563E96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7929ADB3" w14:textId="77777777">
        <w:tc>
          <w:tcPr>
            <w:tcW w:w="5637" w:type="dxa"/>
          </w:tcPr>
          <w:p w14:paraId="74B235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Утверждение протокола № 3 от 29/1Х-с.г.</w:t>
            </w:r>
          </w:p>
        </w:tc>
        <w:tc>
          <w:tcPr>
            <w:tcW w:w="5573" w:type="dxa"/>
          </w:tcPr>
          <w:p w14:paraId="73CC21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Протокол утвердить, дополнив пар. П пн. 5 указанием, что система исчисления приработка должна отражать действительную интенсивность работы и пар. П пн. 2 предложением </w:t>
            </w:r>
            <w:proofErr w:type="spellStart"/>
            <w:r w:rsidRPr="00192C7B">
              <w:rPr>
                <w:rFonts w:ascii="Times New Roman" w:hAnsi="Times New Roman" w:cs="Times New Roman"/>
                <w:color w:val="000000" w:themeColor="text1"/>
                <w:sz w:val="16"/>
                <w:szCs w:val="16"/>
              </w:rPr>
              <w:t>Завед</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Морск</w:t>
            </w:r>
            <w:proofErr w:type="spellEnd"/>
            <w:r w:rsidRPr="00192C7B">
              <w:rPr>
                <w:rFonts w:ascii="Times New Roman" w:hAnsi="Times New Roman" w:cs="Times New Roman"/>
                <w:color w:val="000000" w:themeColor="text1"/>
                <w:sz w:val="16"/>
                <w:szCs w:val="16"/>
              </w:rPr>
              <w:t>. Отд. К.Б. исправить планировку и внести вторично на окончательное утверждение Совета.</w:t>
            </w:r>
          </w:p>
        </w:tc>
      </w:tr>
      <w:tr w:rsidR="00DA559E" w:rsidRPr="00192C7B" w14:paraId="60A014FD" w14:textId="77777777">
        <w:tc>
          <w:tcPr>
            <w:tcW w:w="5637" w:type="dxa"/>
          </w:tcPr>
          <w:p w14:paraId="4EF9AB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Заведующего К.Б. по Опытному Моторостроению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xml:space="preserve">. Бессонова по плану и смете 26-27 </w:t>
            </w:r>
            <w:proofErr w:type="spellStart"/>
            <w:r w:rsidRPr="00192C7B">
              <w:rPr>
                <w:rFonts w:ascii="Times New Roman" w:hAnsi="Times New Roman" w:cs="Times New Roman"/>
                <w:color w:val="000000" w:themeColor="text1"/>
                <w:sz w:val="16"/>
                <w:szCs w:val="16"/>
              </w:rPr>
              <w:t>операц</w:t>
            </w:r>
            <w:proofErr w:type="spellEnd"/>
            <w:r w:rsidRPr="00192C7B">
              <w:rPr>
                <w:rFonts w:ascii="Times New Roman" w:hAnsi="Times New Roman" w:cs="Times New Roman"/>
                <w:color w:val="000000" w:themeColor="text1"/>
                <w:sz w:val="16"/>
                <w:szCs w:val="16"/>
              </w:rPr>
              <w:t>. год.</w:t>
            </w:r>
          </w:p>
          <w:p w14:paraId="5B2327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доклада т. Бессонова выступили:</w:t>
            </w:r>
          </w:p>
          <w:p w14:paraId="6EA597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т. Бессонов, всего лишь несколько дней назначенный пока не имеет точных данных о состоянии дела с изготовлением поковок для мотора М-13, ведомого до сего времени </w:t>
            </w:r>
            <w:proofErr w:type="spellStart"/>
            <w:r w:rsidRPr="00192C7B">
              <w:rPr>
                <w:rFonts w:ascii="Times New Roman" w:hAnsi="Times New Roman" w:cs="Times New Roman"/>
                <w:color w:val="000000" w:themeColor="text1"/>
                <w:sz w:val="16"/>
                <w:szCs w:val="16"/>
              </w:rPr>
              <w:t>Макаруком</w:t>
            </w:r>
            <w:proofErr w:type="spellEnd"/>
            <w:r w:rsidRPr="00192C7B">
              <w:rPr>
                <w:rFonts w:ascii="Times New Roman" w:hAnsi="Times New Roman" w:cs="Times New Roman"/>
                <w:color w:val="000000" w:themeColor="text1"/>
                <w:sz w:val="16"/>
                <w:szCs w:val="16"/>
              </w:rPr>
              <w:t>, благодаря чему, планировка работ по этому мотору рассмотрена быть не может.</w:t>
            </w:r>
          </w:p>
          <w:p w14:paraId="61BE17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Переходя к докладу по моторам М-14 и М-16 тов. Бессонов заявляет, что в распоряжении его имеются проекты этих моторов, разработанные уже на 100%, что возможно приступить к постройке, но не </w:t>
            </w:r>
            <w:proofErr w:type="spellStart"/>
            <w:r w:rsidRPr="00192C7B">
              <w:rPr>
                <w:rFonts w:ascii="Times New Roman" w:hAnsi="Times New Roman" w:cs="Times New Roman"/>
                <w:color w:val="000000" w:themeColor="text1"/>
                <w:sz w:val="16"/>
                <w:szCs w:val="16"/>
              </w:rPr>
              <w:t>удовтворяющие</w:t>
            </w:r>
            <w:proofErr w:type="spellEnd"/>
            <w:r w:rsidRPr="00192C7B">
              <w:rPr>
                <w:rFonts w:ascii="Times New Roman" w:hAnsi="Times New Roman" w:cs="Times New Roman"/>
                <w:color w:val="000000" w:themeColor="text1"/>
                <w:sz w:val="16"/>
                <w:szCs w:val="16"/>
              </w:rPr>
              <w:t xml:space="preserve"> вполне техническим требованиям УВВС /оба разработаны как высотные/, к проектированию же моторов согласно технических требований до сего времени не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т.к. технических требований на эти моторы завод еще не имеет и указанные выше проекты разработаны им инициативно. Можно к разработке проектов </w:t>
            </w:r>
            <w:proofErr w:type="gramStart"/>
            <w:r w:rsidRPr="00192C7B">
              <w:rPr>
                <w:rFonts w:ascii="Times New Roman" w:hAnsi="Times New Roman" w:cs="Times New Roman"/>
                <w:color w:val="000000" w:themeColor="text1"/>
                <w:sz w:val="16"/>
                <w:szCs w:val="16"/>
              </w:rPr>
              <w:t>согласно технических требований</w:t>
            </w:r>
            <w:proofErr w:type="gramEnd"/>
            <w:r w:rsidRPr="00192C7B">
              <w:rPr>
                <w:rFonts w:ascii="Times New Roman" w:hAnsi="Times New Roman" w:cs="Times New Roman"/>
                <w:color w:val="000000" w:themeColor="text1"/>
                <w:sz w:val="16"/>
                <w:szCs w:val="16"/>
              </w:rPr>
              <w:t xml:space="preserve"> приступить сейчас же...</w:t>
            </w:r>
          </w:p>
          <w:p w14:paraId="549482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...технических требований.</w:t>
            </w:r>
          </w:p>
          <w:p w14:paraId="605544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ГАМБУРГ предлагает внести имею</w:t>
            </w:r>
            <w:r w:rsidRPr="00192C7B">
              <w:rPr>
                <w:rFonts w:ascii="Times New Roman" w:hAnsi="Times New Roman" w:cs="Times New Roman"/>
                <w:color w:val="000000" w:themeColor="text1"/>
                <w:sz w:val="16"/>
                <w:szCs w:val="16"/>
              </w:rPr>
              <w:softHyphen/>
              <w:t>щиеся проекты в НК, и просить НК дать указания можно ли останься при ста</w:t>
            </w:r>
            <w:r w:rsidRPr="00192C7B">
              <w:rPr>
                <w:rFonts w:ascii="Times New Roman" w:hAnsi="Times New Roman" w:cs="Times New Roman"/>
                <w:color w:val="000000" w:themeColor="text1"/>
                <w:sz w:val="16"/>
                <w:szCs w:val="16"/>
              </w:rPr>
              <w:softHyphen/>
              <w:t>рых тех-требованиях или надо проекти</w:t>
            </w:r>
            <w:r w:rsidRPr="00192C7B">
              <w:rPr>
                <w:rFonts w:ascii="Times New Roman" w:hAnsi="Times New Roman" w:cs="Times New Roman"/>
                <w:color w:val="000000" w:themeColor="text1"/>
                <w:sz w:val="16"/>
                <w:szCs w:val="16"/>
              </w:rPr>
              <w:softHyphen/>
              <w:t>ровать заново, основываясь на том, что проекты уже разработаны и к их выполне</w:t>
            </w:r>
            <w:r w:rsidRPr="00192C7B">
              <w:rPr>
                <w:rFonts w:ascii="Times New Roman" w:hAnsi="Times New Roman" w:cs="Times New Roman"/>
                <w:color w:val="000000" w:themeColor="text1"/>
                <w:sz w:val="16"/>
                <w:szCs w:val="16"/>
              </w:rPr>
              <w:softHyphen/>
              <w:t xml:space="preserve">нию можно приступить, немедленно, а на проектирование потребуется 6-8 месяцев, </w:t>
            </w:r>
            <w:proofErr w:type="gramStart"/>
            <w:r w:rsidRPr="00192C7B">
              <w:rPr>
                <w:rFonts w:ascii="Times New Roman" w:hAnsi="Times New Roman" w:cs="Times New Roman"/>
                <w:color w:val="000000" w:themeColor="text1"/>
                <w:sz w:val="16"/>
                <w:szCs w:val="16"/>
              </w:rPr>
              <w:t>и следовательно</w:t>
            </w:r>
            <w:proofErr w:type="gramEnd"/>
            <w:r w:rsidRPr="00192C7B">
              <w:rPr>
                <w:rFonts w:ascii="Times New Roman" w:hAnsi="Times New Roman" w:cs="Times New Roman"/>
                <w:color w:val="000000" w:themeColor="text1"/>
                <w:sz w:val="16"/>
                <w:szCs w:val="16"/>
              </w:rPr>
              <w:t xml:space="preserve"> придется, изменить сроки выпуска, установленные планом.</w:t>
            </w:r>
          </w:p>
          <w:p w14:paraId="422C74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ХАРЛАМОВ </w:t>
            </w:r>
            <w:proofErr w:type="spellStart"/>
            <w:r w:rsidRPr="00192C7B">
              <w:rPr>
                <w:rFonts w:ascii="Times New Roman" w:hAnsi="Times New Roman" w:cs="Times New Roman"/>
                <w:color w:val="000000" w:themeColor="text1"/>
                <w:sz w:val="16"/>
                <w:szCs w:val="16"/>
              </w:rPr>
              <w:t>отмечае</w:t>
            </w:r>
            <w:proofErr w:type="spellEnd"/>
            <w:r w:rsidRPr="00192C7B">
              <w:rPr>
                <w:rFonts w:ascii="Times New Roman" w:hAnsi="Times New Roman" w:cs="Times New Roman"/>
                <w:color w:val="000000" w:themeColor="text1"/>
                <w:sz w:val="16"/>
                <w:szCs w:val="16"/>
              </w:rPr>
              <w:t xml:space="preserve"> ненормальность проектирования конструкций неудовлетворяющих техническим требованиям, в то время как последние имеются.</w:t>
            </w:r>
          </w:p>
          <w:p w14:paraId="3E77C4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ТУПОЛЕВ высказывается, что если имеющиеся проекты не-соответствуют техническим требованиям, то надо проектировать заново, согласно </w:t>
            </w:r>
            <w:proofErr w:type="spellStart"/>
            <w:r w:rsidRPr="00192C7B">
              <w:rPr>
                <w:rFonts w:ascii="Times New Roman" w:hAnsi="Times New Roman" w:cs="Times New Roman"/>
                <w:color w:val="000000" w:themeColor="text1"/>
                <w:sz w:val="16"/>
                <w:szCs w:val="16"/>
              </w:rPr>
              <w:t>пооледних</w:t>
            </w:r>
            <w:proofErr w:type="spellEnd"/>
            <w:r w:rsidRPr="00192C7B">
              <w:rPr>
                <w:rFonts w:ascii="Times New Roman" w:hAnsi="Times New Roman" w:cs="Times New Roman"/>
                <w:color w:val="000000" w:themeColor="text1"/>
                <w:sz w:val="16"/>
                <w:szCs w:val="16"/>
              </w:rPr>
              <w:t>, иначе сорвётся плановость работы, имеющиеся же "Проекты" можно не зависимо от этого послать в НК.</w:t>
            </w:r>
          </w:p>
          <w:p w14:paraId="13C705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указывает, что деньги отпускаются на мотор совершенно определенных качеств и потому надо проектирование начинать немедленно, т.к. отступ</w:t>
            </w:r>
            <w:r w:rsidRPr="00192C7B">
              <w:rPr>
                <w:rFonts w:ascii="Times New Roman" w:hAnsi="Times New Roman" w:cs="Times New Roman"/>
                <w:color w:val="000000" w:themeColor="text1"/>
                <w:sz w:val="16"/>
                <w:szCs w:val="16"/>
              </w:rPr>
              <w:softHyphen/>
              <w:t>ления от намеченной программы только за</w:t>
            </w:r>
            <w:r w:rsidRPr="00192C7B">
              <w:rPr>
                <w:rFonts w:ascii="Times New Roman" w:hAnsi="Times New Roman" w:cs="Times New Roman"/>
                <w:color w:val="000000" w:themeColor="text1"/>
                <w:sz w:val="16"/>
                <w:szCs w:val="16"/>
              </w:rPr>
              <w:softHyphen/>
              <w:t>путают дело.</w:t>
            </w:r>
          </w:p>
          <w:p w14:paraId="5519D6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ГАМБУРГ высказывает мнение, что НК мог бы рассмотреть имеющиеся проекты в недельный срок, а до этого времени начало разработки новых проектов можно было бы задержать.</w:t>
            </w:r>
          </w:p>
          <w:p w14:paraId="5B49EC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считает, что раз задание дано в виде технических, требований, то ему и надлежит следовать, и при проработ</w:t>
            </w:r>
            <w:r w:rsidRPr="00192C7B">
              <w:rPr>
                <w:rFonts w:ascii="Times New Roman" w:hAnsi="Times New Roman" w:cs="Times New Roman"/>
                <w:color w:val="000000" w:themeColor="text1"/>
                <w:sz w:val="16"/>
                <w:szCs w:val="16"/>
              </w:rPr>
              <w:softHyphen/>
              <w:t>ке выявить его детально. Входя в НК с ходатайством об отступлении от Технических требований, не проработав их, Совет пошел бы с закрытыми глазами.</w:t>
            </w:r>
          </w:p>
          <w:p w14:paraId="3E0559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докладе, т. Бессонова по смете, на проектирование и постройку опытных моторов тов. ТУПОЛЕВ просит сообщить какой под</w:t>
            </w:r>
            <w:r w:rsidRPr="00192C7B">
              <w:rPr>
                <w:rFonts w:ascii="Times New Roman" w:hAnsi="Times New Roman" w:cs="Times New Roman"/>
                <w:color w:val="000000" w:themeColor="text1"/>
                <w:sz w:val="16"/>
                <w:szCs w:val="16"/>
              </w:rPr>
              <w:softHyphen/>
              <w:t xml:space="preserve">ход имел место при исчислении </w:t>
            </w:r>
            <w:proofErr w:type="gramStart"/>
            <w:r w:rsidRPr="00192C7B">
              <w:rPr>
                <w:rFonts w:ascii="Times New Roman" w:hAnsi="Times New Roman" w:cs="Times New Roman"/>
                <w:color w:val="000000" w:themeColor="text1"/>
                <w:sz w:val="16"/>
                <w:szCs w:val="16"/>
              </w:rPr>
              <w:t>сметных .</w:t>
            </w:r>
            <w:proofErr w:type="gramEnd"/>
            <w:r w:rsidRPr="00192C7B">
              <w:rPr>
                <w:rFonts w:ascii="Times New Roman" w:hAnsi="Times New Roman" w:cs="Times New Roman"/>
                <w:color w:val="000000" w:themeColor="text1"/>
                <w:sz w:val="16"/>
                <w:szCs w:val="16"/>
              </w:rPr>
              <w:t xml:space="preserve"> сумы.</w:t>
            </w:r>
          </w:p>
          <w:p w14:paraId="6E5039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БЕССОНОВ </w:t>
            </w:r>
            <w:proofErr w:type="spellStart"/>
            <w:r w:rsidRPr="00192C7B">
              <w:rPr>
                <w:rFonts w:ascii="Times New Roman" w:hAnsi="Times New Roman" w:cs="Times New Roman"/>
                <w:color w:val="000000" w:themeColor="text1"/>
                <w:sz w:val="16"/>
                <w:szCs w:val="16"/>
              </w:rPr>
              <w:t>раз"ясняет</w:t>
            </w:r>
            <w:proofErr w:type="spellEnd"/>
            <w:r w:rsidRPr="00192C7B">
              <w:rPr>
                <w:rFonts w:ascii="Times New Roman" w:hAnsi="Times New Roman" w:cs="Times New Roman"/>
                <w:color w:val="000000" w:themeColor="text1"/>
                <w:sz w:val="16"/>
                <w:szCs w:val="16"/>
              </w:rPr>
              <w:t>, что завод базировался на имевшемся опыте, точный подход конечно затруднителен, но указанные в смете суммы можно считать ориентировочно подходящими.</w:t>
            </w:r>
          </w:p>
          <w:p w14:paraId="16C319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указывает, что стоимость мотора М-16. весьма близка к стоимости других, тогда как по ряду конструкций она должна быть меньше.</w:t>
            </w:r>
          </w:p>
          <w:p w14:paraId="55A577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БЕССОНОВ, и КЛИМОВ разъясняют, что это </w:t>
            </w:r>
            <w:proofErr w:type="spellStart"/>
            <w:r w:rsidRPr="00192C7B">
              <w:rPr>
                <w:rFonts w:ascii="Times New Roman" w:hAnsi="Times New Roman" w:cs="Times New Roman"/>
                <w:color w:val="000000" w:themeColor="text1"/>
                <w:sz w:val="16"/>
                <w:szCs w:val="16"/>
              </w:rPr>
              <w:t>об"ясняется</w:t>
            </w:r>
            <w:proofErr w:type="spellEnd"/>
            <w:r w:rsidRPr="00192C7B">
              <w:rPr>
                <w:rFonts w:ascii="Times New Roman" w:hAnsi="Times New Roman" w:cs="Times New Roman"/>
                <w:color w:val="000000" w:themeColor="text1"/>
                <w:sz w:val="16"/>
                <w:szCs w:val="16"/>
              </w:rPr>
              <w:t xml:space="preserve"> отсутствием опыта в постройке моторов с воздушным охлаждением и возможностью больших переделок при испытаниях, за счет которых собственно и следует отнести </w:t>
            </w:r>
            <w:proofErr w:type="spellStart"/>
            <w:r w:rsidRPr="00192C7B">
              <w:rPr>
                <w:rFonts w:ascii="Times New Roman" w:hAnsi="Times New Roman" w:cs="Times New Roman"/>
                <w:color w:val="000000" w:themeColor="text1"/>
                <w:sz w:val="16"/>
                <w:szCs w:val="16"/>
              </w:rPr>
              <w:t>некотирое</w:t>
            </w:r>
            <w:proofErr w:type="spellEnd"/>
            <w:r w:rsidRPr="00192C7B">
              <w:rPr>
                <w:rFonts w:ascii="Times New Roman" w:hAnsi="Times New Roman" w:cs="Times New Roman"/>
                <w:color w:val="000000" w:themeColor="text1"/>
                <w:sz w:val="16"/>
                <w:szCs w:val="16"/>
              </w:rPr>
              <w:t xml:space="preserve"> увеличение стоимости.</w:t>
            </w:r>
          </w:p>
          <w:p w14:paraId="47D7A0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Туполев возбуждает вопрос о степени разработки </w:t>
            </w:r>
            <w:proofErr w:type="spellStart"/>
            <w:r w:rsidRPr="00192C7B">
              <w:rPr>
                <w:rFonts w:ascii="Times New Roman" w:hAnsi="Times New Roman" w:cs="Times New Roman"/>
                <w:color w:val="000000" w:themeColor="text1"/>
                <w:sz w:val="16"/>
                <w:szCs w:val="16"/>
              </w:rPr>
              <w:t>чертедей</w:t>
            </w:r>
            <w:proofErr w:type="spellEnd"/>
            <w:r w:rsidRPr="00192C7B">
              <w:rPr>
                <w:rFonts w:ascii="Times New Roman" w:hAnsi="Times New Roman" w:cs="Times New Roman"/>
                <w:color w:val="000000" w:themeColor="text1"/>
                <w:sz w:val="16"/>
                <w:szCs w:val="16"/>
              </w:rPr>
              <w:t>, предусматриваемых сметой</w:t>
            </w:r>
          </w:p>
        </w:tc>
        <w:tc>
          <w:tcPr>
            <w:tcW w:w="5573" w:type="dxa"/>
          </w:tcPr>
          <w:p w14:paraId="364294B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Предложить К. Б.</w:t>
            </w:r>
          </w:p>
          <w:p w14:paraId="334F78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Немедленно приступить к работам по проектированию моторов М-14 и М-16 и в возможно кратчайший, срок дать </w:t>
            </w:r>
            <w:proofErr w:type="spellStart"/>
            <w:r w:rsidRPr="00192C7B">
              <w:rPr>
                <w:rFonts w:ascii="Times New Roman" w:hAnsi="Times New Roman" w:cs="Times New Roman"/>
                <w:color w:val="000000" w:themeColor="text1"/>
                <w:sz w:val="16"/>
                <w:szCs w:val="16"/>
              </w:rPr>
              <w:t>компановку</w:t>
            </w:r>
            <w:proofErr w:type="spellEnd"/>
            <w:r w:rsidRPr="00192C7B">
              <w:rPr>
                <w:rFonts w:ascii="Times New Roman" w:hAnsi="Times New Roman" w:cs="Times New Roman"/>
                <w:color w:val="000000" w:themeColor="text1"/>
                <w:sz w:val="16"/>
                <w:szCs w:val="16"/>
              </w:rPr>
              <w:t xml:space="preserve"> мотора и планировку работ.</w:t>
            </w:r>
          </w:p>
          <w:p w14:paraId="0AC099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Просить УВВС рассмотреть вопрос об имеющихся, инициативно </w:t>
            </w:r>
            <w:proofErr w:type="spellStart"/>
            <w:r w:rsidRPr="00192C7B">
              <w:rPr>
                <w:rFonts w:ascii="Times New Roman" w:hAnsi="Times New Roman" w:cs="Times New Roman"/>
                <w:color w:val="000000" w:themeColor="text1"/>
                <w:sz w:val="16"/>
                <w:szCs w:val="16"/>
              </w:rPr>
              <w:t>раззработанных</w:t>
            </w:r>
            <w:proofErr w:type="spellEnd"/>
            <w:r w:rsidRPr="00192C7B">
              <w:rPr>
                <w:rFonts w:ascii="Times New Roman" w:hAnsi="Times New Roman" w:cs="Times New Roman"/>
                <w:color w:val="000000" w:themeColor="text1"/>
                <w:sz w:val="16"/>
                <w:szCs w:val="16"/>
              </w:rPr>
              <w:t xml:space="preserve"> проектах, моторов М-14 и - М-16 с точки эре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их использования.</w:t>
            </w:r>
          </w:p>
          <w:p w14:paraId="19D830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Ввиду недостаточного опыта в проектировании и постройке опытных мо</w:t>
            </w:r>
            <w:r w:rsidRPr="00192C7B">
              <w:rPr>
                <w:rFonts w:ascii="Times New Roman" w:hAnsi="Times New Roman" w:cs="Times New Roman"/>
                <w:color w:val="000000" w:themeColor="text1"/>
                <w:sz w:val="16"/>
                <w:szCs w:val="16"/>
              </w:rPr>
              <w:softHyphen/>
              <w:t>торов, исчисленную в смете на опытное моторостроение сумму, принять как ориен</w:t>
            </w:r>
            <w:r w:rsidRPr="00192C7B">
              <w:rPr>
                <w:rFonts w:ascii="Times New Roman" w:hAnsi="Times New Roman" w:cs="Times New Roman"/>
                <w:color w:val="000000" w:themeColor="text1"/>
                <w:sz w:val="16"/>
                <w:szCs w:val="16"/>
              </w:rPr>
              <w:softHyphen/>
              <w:t>тировочную, предусматривая, возможность перемещения сумм между моторами и в пределах каждого из них.</w:t>
            </w:r>
          </w:p>
          <w:p w14:paraId="15CC43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Имевшее место при рассмотрении сметы по опытному самолетостроению </w:t>
            </w:r>
            <w:proofErr w:type="spellStart"/>
            <w:r w:rsidRPr="00192C7B">
              <w:rPr>
                <w:rFonts w:ascii="Times New Roman" w:hAnsi="Times New Roman" w:cs="Times New Roman"/>
                <w:color w:val="000000" w:themeColor="text1"/>
                <w:sz w:val="16"/>
                <w:szCs w:val="16"/>
              </w:rPr>
              <w:t>постеловление</w:t>
            </w:r>
            <w:proofErr w:type="spellEnd"/>
            <w:r w:rsidRPr="00192C7B">
              <w:rPr>
                <w:rFonts w:ascii="Times New Roman" w:hAnsi="Times New Roman" w:cs="Times New Roman"/>
                <w:color w:val="000000" w:themeColor="text1"/>
                <w:sz w:val="16"/>
                <w:szCs w:val="16"/>
              </w:rPr>
              <w:t xml:space="preserve"> Совета о накладных расходах /пар. П пн. 2 проток. № 3/ отнести и к опытному моторостроению.</w:t>
            </w:r>
          </w:p>
          <w:p w14:paraId="584A60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Зав. К.Б. принять меры к выяснению места постройки мотора М-15.</w:t>
            </w:r>
          </w:p>
          <w:p w14:paraId="386DD4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Зав, К.Б. представить к ближайшему заседанию общую планировку работ и сделать по ней подробный доклад, осветив во</w:t>
            </w:r>
            <w:r w:rsidRPr="00192C7B">
              <w:rPr>
                <w:rFonts w:ascii="Times New Roman" w:hAnsi="Times New Roman" w:cs="Times New Roman"/>
                <w:color w:val="000000" w:themeColor="text1"/>
                <w:sz w:val="16"/>
                <w:szCs w:val="16"/>
              </w:rPr>
              <w:softHyphen/>
              <w:t>просы о положении с техническим персо</w:t>
            </w:r>
            <w:r w:rsidRPr="00192C7B">
              <w:rPr>
                <w:rFonts w:ascii="Times New Roman" w:hAnsi="Times New Roman" w:cs="Times New Roman"/>
                <w:color w:val="000000" w:themeColor="text1"/>
                <w:sz w:val="16"/>
                <w:szCs w:val="16"/>
              </w:rPr>
              <w:softHyphen/>
              <w:t>налом и рабочей .силой, материалами, помещением и т.д. чтобы Совет мог иметь обоснованное суждение о выполнимости представленного плана.</w:t>
            </w:r>
          </w:p>
          <w:p w14:paraId="687C3C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Отметить, что сметой предусматри</w:t>
            </w:r>
            <w:r w:rsidRPr="00192C7B">
              <w:rPr>
                <w:rFonts w:ascii="Times New Roman" w:hAnsi="Times New Roman" w:cs="Times New Roman"/>
                <w:color w:val="000000" w:themeColor="text1"/>
                <w:sz w:val="16"/>
                <w:szCs w:val="16"/>
              </w:rPr>
              <w:softHyphen/>
              <w:t>вается разработка полного комплекта ра</w:t>
            </w:r>
            <w:r w:rsidRPr="00192C7B">
              <w:rPr>
                <w:rFonts w:ascii="Times New Roman" w:hAnsi="Times New Roman" w:cs="Times New Roman"/>
                <w:color w:val="000000" w:themeColor="text1"/>
                <w:sz w:val="16"/>
                <w:szCs w:val="16"/>
              </w:rPr>
              <w:softHyphen/>
              <w:t xml:space="preserve">бочих чертежей с проверкой и нанесением всех произведенных </w:t>
            </w:r>
            <w:proofErr w:type="gramStart"/>
            <w:r w:rsidRPr="00192C7B">
              <w:rPr>
                <w:rFonts w:ascii="Times New Roman" w:hAnsi="Times New Roman" w:cs="Times New Roman"/>
                <w:color w:val="000000" w:themeColor="text1"/>
                <w:sz w:val="16"/>
                <w:szCs w:val="16"/>
              </w:rPr>
              <w:t>во время</w:t>
            </w:r>
            <w:proofErr w:type="gramEnd"/>
            <w:r w:rsidRPr="00192C7B">
              <w:rPr>
                <w:rFonts w:ascii="Times New Roman" w:hAnsi="Times New Roman" w:cs="Times New Roman"/>
                <w:color w:val="000000" w:themeColor="text1"/>
                <w:sz w:val="16"/>
                <w:szCs w:val="16"/>
              </w:rPr>
              <w:t xml:space="preserve"> испытании. Таким образом, для перехода...</w:t>
            </w:r>
          </w:p>
          <w:p w14:paraId="013977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При проектировании и постройке торов вести... мотору особ...</w:t>
            </w:r>
            <w:proofErr w:type="gramStart"/>
            <w:r w:rsidRPr="00192C7B">
              <w:rPr>
                <w:rFonts w:ascii="Times New Roman" w:hAnsi="Times New Roman" w:cs="Times New Roman"/>
                <w:color w:val="000000" w:themeColor="text1"/>
                <w:sz w:val="16"/>
                <w:szCs w:val="16"/>
              </w:rPr>
              <w:t xml:space="preserve"> ..</w:t>
            </w:r>
            <w:proofErr w:type="spellStart"/>
            <w:proofErr w:type="gramEnd"/>
            <w:r w:rsidRPr="00192C7B">
              <w:rPr>
                <w:rFonts w:ascii="Times New Roman" w:hAnsi="Times New Roman" w:cs="Times New Roman"/>
                <w:color w:val="000000" w:themeColor="text1"/>
                <w:sz w:val="16"/>
                <w:szCs w:val="16"/>
              </w:rPr>
              <w:t>цию</w:t>
            </w:r>
            <w:proofErr w:type="spellEnd"/>
            <w:r w:rsidRPr="00192C7B">
              <w:rPr>
                <w:rFonts w:ascii="Times New Roman" w:hAnsi="Times New Roman" w:cs="Times New Roman"/>
                <w:color w:val="000000" w:themeColor="text1"/>
                <w:sz w:val="16"/>
                <w:szCs w:val="16"/>
              </w:rPr>
              <w:t>, периодически информируя Совет</w:t>
            </w:r>
          </w:p>
          <w:p w14:paraId="149D22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на заседании... ...по вопросу...работ по опытному моторостроению привлекать т. Максакова...</w:t>
            </w:r>
          </w:p>
          <w:p w14:paraId="6B3EBB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выяснить вопросы, по которым... ...не было </w:t>
            </w:r>
            <w:proofErr w:type="spellStart"/>
            <w:r w:rsidRPr="00192C7B">
              <w:rPr>
                <w:rFonts w:ascii="Times New Roman" w:hAnsi="Times New Roman" w:cs="Times New Roman"/>
                <w:color w:val="000000" w:themeColor="text1"/>
                <w:sz w:val="16"/>
                <w:szCs w:val="16"/>
              </w:rPr>
              <w:t>проек</w:t>
            </w:r>
            <w:proofErr w:type="spellEnd"/>
            <w:r w:rsidRPr="00192C7B">
              <w:rPr>
                <w:rFonts w:ascii="Times New Roman" w:hAnsi="Times New Roman" w:cs="Times New Roman"/>
                <w:color w:val="000000" w:themeColor="text1"/>
                <w:sz w:val="16"/>
                <w:szCs w:val="16"/>
              </w:rPr>
              <w:t>... М-14 и М-16.</w:t>
            </w:r>
          </w:p>
        </w:tc>
      </w:tr>
      <w:tr w:rsidR="00DA559E" w:rsidRPr="00192C7B" w14:paraId="25401EC7" w14:textId="77777777">
        <w:tc>
          <w:tcPr>
            <w:tcW w:w="5637" w:type="dxa"/>
          </w:tcPr>
          <w:p w14:paraId="785209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7E3F5F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 По обмене мнениями принят”:</w:t>
            </w:r>
          </w:p>
          <w:p w14:paraId="60427C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Общее направление работ по проектированию самолета У-2 М11, принятое Сухопутным Отделом признать правильным.</w:t>
            </w:r>
          </w:p>
          <w:p w14:paraId="71A446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 дальнейшей разработке принять к руководству нижеследующее:</w:t>
            </w:r>
          </w:p>
          <w:p w14:paraId="464044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Все основные несущие и работающие элементы коробок крыльев должны быть легко доступны осмотру, таким образом главные растяжки должны быть внешние, что приводит естественно к нормальной коробке с 2-мя плоскостями несущих расчалок.</w:t>
            </w:r>
          </w:p>
          <w:p w14:paraId="2A8E4B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шасси должно быть наиболее просто, а легкость монтировки амортизации обеспечена.</w:t>
            </w:r>
          </w:p>
          <w:p w14:paraId="2FFC5D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Мощность хвостовой части фюзеляжа должна быть увеличена, а число элементов ее уменьшено.</w:t>
            </w:r>
          </w:p>
          <w:p w14:paraId="7F9597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г/ </w:t>
            </w:r>
            <w:proofErr w:type="spellStart"/>
            <w:r w:rsidRPr="00192C7B">
              <w:rPr>
                <w:rFonts w:ascii="Times New Roman" w:hAnsi="Times New Roman" w:cs="Times New Roman"/>
                <w:color w:val="000000" w:themeColor="text1"/>
                <w:sz w:val="16"/>
                <w:szCs w:val="16"/>
              </w:rPr>
              <w:t>Устновку</w:t>
            </w:r>
            <w:proofErr w:type="spellEnd"/>
            <w:r w:rsidRPr="00192C7B">
              <w:rPr>
                <w:rFonts w:ascii="Times New Roman" w:hAnsi="Times New Roman" w:cs="Times New Roman"/>
                <w:color w:val="000000" w:themeColor="text1"/>
                <w:sz w:val="16"/>
                <w:szCs w:val="16"/>
              </w:rPr>
              <w:t xml:space="preserve"> баков на верхнем плане признать желательной, но вынести их из под центрального плана на боковые крылья.</w:t>
            </w:r>
          </w:p>
          <w:p w14:paraId="28E647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Обратить внимание на большую обеспеченность самолета от капотажа.</w:t>
            </w:r>
          </w:p>
        </w:tc>
      </w:tr>
      <w:tr w:rsidR="00DA559E" w:rsidRPr="00192C7B" w14:paraId="043ED471" w14:textId="77777777">
        <w:tc>
          <w:tcPr>
            <w:tcW w:w="5637" w:type="dxa"/>
          </w:tcPr>
          <w:p w14:paraId="27E991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О статических испытаниях шасси к металлическим поплавкам конструкции </w:t>
            </w:r>
            <w:proofErr w:type="spellStart"/>
            <w:r w:rsidRPr="00192C7B">
              <w:rPr>
                <w:rFonts w:ascii="Times New Roman" w:hAnsi="Times New Roman" w:cs="Times New Roman"/>
                <w:color w:val="000000" w:themeColor="text1"/>
                <w:sz w:val="16"/>
                <w:szCs w:val="16"/>
              </w:rPr>
              <w:t>Госавиазавода</w:t>
            </w:r>
            <w:proofErr w:type="spellEnd"/>
            <w:r w:rsidRPr="00192C7B">
              <w:rPr>
                <w:rFonts w:ascii="Times New Roman" w:hAnsi="Times New Roman" w:cs="Times New Roman"/>
                <w:color w:val="000000" w:themeColor="text1"/>
                <w:sz w:val="16"/>
                <w:szCs w:val="16"/>
              </w:rPr>
              <w:t xml:space="preserve"> № 5</w:t>
            </w:r>
          </w:p>
          <w:p w14:paraId="467E15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КАЛИНИН докладывает постановление секции НК УВВС по журналу № 45-с от 19/?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возбуждая от П/Отдела Опытного строительства - не следует ...большей уверенности в результатах </w:t>
            </w:r>
            <w:proofErr w:type="spellStart"/>
            <w:r w:rsidRPr="00192C7B">
              <w:rPr>
                <w:rFonts w:ascii="Times New Roman" w:hAnsi="Times New Roman" w:cs="Times New Roman"/>
                <w:color w:val="000000" w:themeColor="text1"/>
                <w:sz w:val="16"/>
                <w:szCs w:val="16"/>
              </w:rPr>
              <w:t>рисштаний</w:t>
            </w:r>
            <w:proofErr w:type="spellEnd"/>
            <w:r w:rsidRPr="00192C7B">
              <w:rPr>
                <w:rFonts w:ascii="Times New Roman" w:hAnsi="Times New Roman" w:cs="Times New Roman"/>
                <w:color w:val="000000" w:themeColor="text1"/>
                <w:sz w:val="16"/>
                <w:szCs w:val="16"/>
              </w:rPr>
              <w:t>, вести предварительные статические</w:t>
            </w:r>
          </w:p>
        </w:tc>
        <w:tc>
          <w:tcPr>
            <w:tcW w:w="5573" w:type="dxa"/>
          </w:tcPr>
          <w:p w14:paraId="6DFFAA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1У. Предложить </w:t>
            </w:r>
            <w:proofErr w:type="spellStart"/>
            <w:r w:rsidRPr="00192C7B">
              <w:rPr>
                <w:rFonts w:ascii="Times New Roman" w:hAnsi="Times New Roman" w:cs="Times New Roman"/>
                <w:color w:val="000000" w:themeColor="text1"/>
                <w:sz w:val="16"/>
                <w:szCs w:val="16"/>
              </w:rPr>
              <w:t>Госавиазаводу</w:t>
            </w:r>
            <w:proofErr w:type="spellEnd"/>
            <w:r w:rsidRPr="00192C7B">
              <w:rPr>
                <w:rFonts w:ascii="Times New Roman" w:hAnsi="Times New Roman" w:cs="Times New Roman"/>
                <w:color w:val="000000" w:themeColor="text1"/>
                <w:sz w:val="16"/>
                <w:szCs w:val="16"/>
              </w:rPr>
              <w:t xml:space="preserve"> № 5 тщательно проверить расчеты и конструкцию и в случав возможных сомнений в прочности частей, в особенности не поддающихся точному расчету, произвести статические испытания отдельных элементов конструкции.</w:t>
            </w:r>
          </w:p>
        </w:tc>
      </w:tr>
      <w:tr w:rsidR="00DA559E" w:rsidRPr="00192C7B" w14:paraId="76939637" w14:textId="77777777">
        <w:tc>
          <w:tcPr>
            <w:tcW w:w="5637" w:type="dxa"/>
            <w:tcBorders>
              <w:bottom w:val="single" w:sz="12" w:space="0" w:color="auto"/>
            </w:tcBorders>
          </w:tcPr>
          <w:p w14:paraId="7968B8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следующем заседа</w:t>
            </w:r>
            <w:r w:rsidRPr="00192C7B">
              <w:rPr>
                <w:rFonts w:ascii="Times New Roman" w:hAnsi="Times New Roman" w:cs="Times New Roman"/>
                <w:color w:val="000000" w:themeColor="text1"/>
                <w:sz w:val="16"/>
                <w:szCs w:val="16"/>
              </w:rPr>
              <w:softHyphen/>
              <w:t>нии Совета</w:t>
            </w:r>
          </w:p>
        </w:tc>
        <w:tc>
          <w:tcPr>
            <w:tcW w:w="5573" w:type="dxa"/>
            <w:tcBorders>
              <w:bottom w:val="single" w:sz="12" w:space="0" w:color="auto"/>
            </w:tcBorders>
          </w:tcPr>
          <w:p w14:paraId="416FBC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 Заседание назначить на среду 13/Х-</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в 18 1/2 часов.</w:t>
            </w:r>
          </w:p>
        </w:tc>
      </w:tr>
    </w:tbl>
    <w:p w14:paraId="16F6A3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0EF7F2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2F52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октября 1926 г. на заседании Технического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рассматривался эскизный проект У2-М11. С докладом выступил </w:t>
      </w:r>
      <w:proofErr w:type="spellStart"/>
      <w:r w:rsidRPr="00192C7B">
        <w:rPr>
          <w:rFonts w:ascii="Times New Roman" w:hAnsi="Times New Roman" w:cs="Times New Roman"/>
          <w:color w:val="000000" w:themeColor="text1"/>
          <w:sz w:val="16"/>
          <w:szCs w:val="16"/>
        </w:rPr>
        <w:t>Н.Н.Поликарпов</w:t>
      </w:r>
      <w:proofErr w:type="spellEnd"/>
      <w:r w:rsidRPr="00192C7B">
        <w:rPr>
          <w:rFonts w:ascii="Times New Roman" w:hAnsi="Times New Roman" w:cs="Times New Roman"/>
          <w:color w:val="000000" w:themeColor="text1"/>
          <w:sz w:val="16"/>
          <w:szCs w:val="16"/>
        </w:rPr>
        <w:t>. Туполев выска</w:t>
      </w:r>
      <w:r w:rsidRPr="00192C7B">
        <w:rPr>
          <w:rFonts w:ascii="Times New Roman" w:hAnsi="Times New Roman" w:cs="Times New Roman"/>
          <w:color w:val="000000" w:themeColor="text1"/>
          <w:sz w:val="16"/>
          <w:szCs w:val="16"/>
        </w:rPr>
        <w:softHyphen/>
        <w:t>зал свои замечания и соображения. Он предложил раз</w:t>
      </w:r>
      <w:r w:rsidRPr="00192C7B">
        <w:rPr>
          <w:rFonts w:ascii="Times New Roman" w:hAnsi="Times New Roman" w:cs="Times New Roman"/>
          <w:color w:val="000000" w:themeColor="text1"/>
          <w:sz w:val="16"/>
          <w:szCs w:val="16"/>
        </w:rPr>
        <w:softHyphen/>
        <w:t>местить топливные баки под консолями верхнего крыла, с чем Поликарпов согласен не был, хотя и допу</w:t>
      </w:r>
      <w:r w:rsidRPr="00192C7B">
        <w:rPr>
          <w:rFonts w:ascii="Times New Roman" w:hAnsi="Times New Roman" w:cs="Times New Roman"/>
          <w:color w:val="000000" w:themeColor="text1"/>
          <w:sz w:val="16"/>
          <w:szCs w:val="16"/>
        </w:rPr>
        <w:softHyphen/>
        <w:t>скал возможность их установки в центроплане. После долгого обсуждения вынесли решение:</w:t>
      </w:r>
    </w:p>
    <w:p w14:paraId="076BA2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Общее направление работ по проектированию самолета У2-М11, принятое Сухопутным Отделом, при</w:t>
      </w:r>
      <w:r w:rsidRPr="00192C7B">
        <w:rPr>
          <w:rFonts w:ascii="Times New Roman" w:hAnsi="Times New Roman" w:cs="Times New Roman"/>
          <w:color w:val="000000" w:themeColor="text1"/>
          <w:sz w:val="16"/>
          <w:szCs w:val="16"/>
        </w:rPr>
        <w:softHyphen/>
        <w:t>знать правильным.</w:t>
      </w:r>
    </w:p>
    <w:p w14:paraId="47420F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 дальнейшей разработке принять к руководст</w:t>
      </w:r>
      <w:r w:rsidRPr="00192C7B">
        <w:rPr>
          <w:rFonts w:ascii="Times New Roman" w:hAnsi="Times New Roman" w:cs="Times New Roman"/>
          <w:color w:val="000000" w:themeColor="text1"/>
          <w:sz w:val="16"/>
          <w:szCs w:val="16"/>
        </w:rPr>
        <w:softHyphen/>
        <w:t>ву нижеследующее:</w:t>
      </w:r>
    </w:p>
    <w:p w14:paraId="4C5B6E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Все основные несущие и работающие элементы коробок крыльев должны быть легко доступны осмот</w:t>
      </w:r>
      <w:r w:rsidRPr="00192C7B">
        <w:rPr>
          <w:rFonts w:ascii="Times New Roman" w:hAnsi="Times New Roman" w:cs="Times New Roman"/>
          <w:color w:val="000000" w:themeColor="text1"/>
          <w:sz w:val="16"/>
          <w:szCs w:val="16"/>
        </w:rPr>
        <w:softHyphen/>
        <w:t>ру, таким образом, главные растяжки должны быть внешние, что приводит, естественно, к нормальной ко</w:t>
      </w:r>
      <w:r w:rsidRPr="00192C7B">
        <w:rPr>
          <w:rFonts w:ascii="Times New Roman" w:hAnsi="Times New Roman" w:cs="Times New Roman"/>
          <w:color w:val="000000" w:themeColor="text1"/>
          <w:sz w:val="16"/>
          <w:szCs w:val="16"/>
        </w:rPr>
        <w:softHyphen/>
        <w:t>робке с 2-мя плоскостями несущих растяжек.</w:t>
      </w:r>
    </w:p>
    <w:p w14:paraId="6AB12C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Шасси должно быть наиболее просто, а легкость монтировки амортизации обеспечена.</w:t>
      </w:r>
    </w:p>
    <w:p w14:paraId="2A0316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Мощность хвостовой части фюзеляжа должна быть увеличена, а число элементов ее уменьшено.</w:t>
      </w:r>
    </w:p>
    <w:p w14:paraId="538563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Установку баков на верхнем плане признать жела</w:t>
      </w:r>
      <w:r w:rsidRPr="00192C7B">
        <w:rPr>
          <w:rFonts w:ascii="Times New Roman" w:hAnsi="Times New Roman" w:cs="Times New Roman"/>
          <w:color w:val="000000" w:themeColor="text1"/>
          <w:sz w:val="16"/>
          <w:szCs w:val="16"/>
        </w:rPr>
        <w:softHyphen/>
        <w:t>тельной, но вынести их из-под центрального плана на боковые крылья.</w:t>
      </w:r>
    </w:p>
    <w:p w14:paraId="3F4854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Обратить внимание на большую обеспеченность самолета от капотажа”.</w:t>
      </w:r>
    </w:p>
    <w:p w14:paraId="54E6B1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Несмотря на возражения, по указанию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Поликарпов был вынужден учесть мнение </w:t>
      </w:r>
      <w:proofErr w:type="spellStart"/>
      <w:r w:rsidRPr="00192C7B">
        <w:rPr>
          <w:rFonts w:ascii="Times New Roman" w:hAnsi="Times New Roman" w:cs="Times New Roman"/>
          <w:color w:val="000000" w:themeColor="text1"/>
          <w:sz w:val="16"/>
          <w:szCs w:val="16"/>
        </w:rPr>
        <w:t>А.Н.Туполе</w:t>
      </w:r>
      <w:r w:rsidRPr="00192C7B">
        <w:rPr>
          <w:rFonts w:ascii="Times New Roman" w:hAnsi="Times New Roman" w:cs="Times New Roman"/>
          <w:color w:val="000000" w:themeColor="text1"/>
          <w:sz w:val="16"/>
          <w:szCs w:val="16"/>
        </w:rPr>
        <w:softHyphen/>
        <w:t>ва</w:t>
      </w:r>
      <w:proofErr w:type="spellEnd"/>
      <w:r w:rsidRPr="00192C7B">
        <w:rPr>
          <w:rFonts w:ascii="Times New Roman" w:hAnsi="Times New Roman" w:cs="Times New Roman"/>
          <w:color w:val="000000" w:themeColor="text1"/>
          <w:sz w:val="16"/>
          <w:szCs w:val="16"/>
        </w:rPr>
        <w:t xml:space="preserve"> о необходимости переноса топливных баков из фюзе</w:t>
      </w:r>
      <w:r w:rsidRPr="00192C7B">
        <w:rPr>
          <w:rFonts w:ascii="Times New Roman" w:hAnsi="Times New Roman" w:cs="Times New Roman"/>
          <w:color w:val="000000" w:themeColor="text1"/>
          <w:sz w:val="16"/>
          <w:szCs w:val="16"/>
        </w:rPr>
        <w:softHyphen/>
        <w:t>ляжа под консоли верхнего крыла. После доработки НТК ВВС утвердил эскизный проект самолета (10667).</w:t>
      </w:r>
    </w:p>
    <w:p w14:paraId="3123C9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283E1"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6 октября 1926 г. на заседании Технического 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рассматривался эскизный проект У2-М11. С докладом выступил Н. Н. Поликарпов. Туполев высказал свои замечания и соображения по проекту. Он предложил разместить топливные баки под консолями верхнего крыла, с чем Поликарпов согласен не был, хотя и допускал возможность их установки в центроплане. После обсуждения проекта большинством голосов на заседании приняли следующее решение:</w:t>
      </w:r>
    </w:p>
    <w:p w14:paraId="73FA50A9"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 Общее направление работ по проектированию самолета У2-М11, принятое Сухопутным Отделом, признать правильным. </w:t>
      </w:r>
    </w:p>
    <w:p w14:paraId="64F56265"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 При дальнейшей разработке принять к руководству нижеследующее: </w:t>
      </w:r>
    </w:p>
    <w:p w14:paraId="34CCB866" w14:textId="6A520C5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 Все основные несущие и работающие элементы коробок крыльев должны быть легко доступны осмотру, таким образом, главные растяжки должны быть внешние, что приводит, естественно, к нормальной коробке</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с 2 плоскостями несущих растяжек. </w:t>
      </w:r>
    </w:p>
    <w:p w14:paraId="2CCAF6A0"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б) Шасси должно быть наиболее просто, а легкость монтировки амортизации обеспечена. </w:t>
      </w:r>
    </w:p>
    <w:p w14:paraId="01641C3D"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Мощность хвостовой части фюзеляжа должна быть увеличена, а число элементов ее уменьшено. </w:t>
      </w:r>
    </w:p>
    <w:p w14:paraId="789C07E7"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г) Установку баков на верхнем плане признать желательной, но вынести их из-под центрального плана на боковые крылья. </w:t>
      </w:r>
    </w:p>
    <w:p w14:paraId="14E82E85"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 Обратить внимание на большую обеспеченность самолета от капотажа». </w:t>
      </w:r>
    </w:p>
    <w:p w14:paraId="2A4D5E3D"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Несмотря на возражения, по указанию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Поликарпов был вынужден учесть мнение А. Н. Туполева о необходимости переноса топливных баков из фюзеляжа под консоли верхнего крыла. После доработки НТК ВВС утвердил эскизный проект, и ОСС ЦКБ приступил к разработке предварительного проекта (25025).</w:t>
      </w:r>
    </w:p>
    <w:p w14:paraId="75250D4B" w14:textId="77777777" w:rsidR="00585B92" w:rsidRPr="003600B8" w:rsidRDefault="00585B92" w:rsidP="00585B92">
      <w:pPr>
        <w:spacing w:after="0" w:line="240" w:lineRule="auto"/>
        <w:jc w:val="both"/>
        <w:rPr>
          <w:rFonts w:ascii="Times New Roman" w:hAnsi="Times New Roman" w:cs="Times New Roman"/>
          <w:color w:val="0070C0"/>
          <w:sz w:val="16"/>
          <w:szCs w:val="16"/>
        </w:rPr>
      </w:pPr>
    </w:p>
    <w:p w14:paraId="297BECDC"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6 октября 1926 г. эскизный проект учебной машины был рассмотрен на заседании Технического 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w:t>
      </w:r>
    </w:p>
    <w:p w14:paraId="123A7C15"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Поликарпов при разработке проекта постарался сиденья ученика и инструктора расположить ближе к центру тяжести (в отличие от самолета 2У-БЗ). Особое внимание уделялось простоте пилотирования самолета. Для снижения себестоимости эксплуатации и производства верхние и нижние крылья имели одинаковую конструкцию, обеспечивающую взаимозаменяемость. Формы крыла и оперения в плане были сделаны прямоугольными («рублеными») для упрощения производства, что отличало первый экземпляр от всех последующих опытных и серийных вариантов У-2. Это, разумеется, ухудшало аэродинамику, но ввиду невысоких (даже по тем временам) требований к максимальной скорости считалось приемлемым.</w:t>
      </w:r>
    </w:p>
    <w:p w14:paraId="68B6E208"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докладе </w:t>
      </w:r>
      <w:proofErr w:type="spellStart"/>
      <w:r w:rsidRPr="003600B8">
        <w:rPr>
          <w:rFonts w:ascii="Times New Roman" w:hAnsi="Times New Roman" w:cs="Times New Roman"/>
          <w:color w:val="0070C0"/>
          <w:sz w:val="16"/>
          <w:szCs w:val="16"/>
        </w:rPr>
        <w:t>Авиатресту</w:t>
      </w:r>
      <w:proofErr w:type="spellEnd"/>
      <w:r w:rsidRPr="003600B8">
        <w:rPr>
          <w:rFonts w:ascii="Times New Roman" w:hAnsi="Times New Roman" w:cs="Times New Roman"/>
          <w:color w:val="0070C0"/>
          <w:sz w:val="16"/>
          <w:szCs w:val="16"/>
        </w:rPr>
        <w:t xml:space="preserve"> Поликарпов отмечал: «В самолете введены впервые существенные в эксплуатационном отношении усовершенствования, как то: передвижное ножное управление, передвижные сиденья, выключаемое ножное и ручное управления, взаимозаменяемые элероны, рули высоты и пр.».</w:t>
      </w:r>
    </w:p>
    <w:p w14:paraId="4B0A33C8"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Выхлопные патрубки цилиндров мотора были объединены в общий кольцеобразный коллектор. Воздухозаборник карбюратора располагался снизу капота. Тросовое управление имело по большей части внутреннюю проводку, что также отличало этот вариант от последующих.</w:t>
      </w:r>
    </w:p>
    <w:p w14:paraId="6171688E"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постановлении отмечено, что «общее направление по проектированию самолета У2-М12, принятое сухопутным отделом, признать правильным»</w:t>
      </w:r>
    </w:p>
    <w:p w14:paraId="56C4F4D0" w14:textId="77777777" w:rsidR="00585B92" w:rsidRPr="003600B8" w:rsidRDefault="00585B92" w:rsidP="00585B9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те годы КБ Н. Н. Поликарпова существовало на правах отдела сухопутного самолетостроения ЦКБ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Однако было предписано перенести бензобаки из фюзеляжа на верхнее крыло и «вынести их из-под центроплана». Поликарпов возражал против этого пункта, считая, что такое размещение бензобаков ухудшит аэродинамику крыла, но сделать ничего не мог (25321).</w:t>
      </w:r>
    </w:p>
    <w:p w14:paraId="5CF0B89C" w14:textId="77777777" w:rsidR="00585B92" w:rsidRPr="003600B8" w:rsidRDefault="00585B92" w:rsidP="00585B92">
      <w:pPr>
        <w:spacing w:after="0" w:line="240" w:lineRule="auto"/>
        <w:jc w:val="both"/>
        <w:rPr>
          <w:rFonts w:ascii="Times New Roman" w:hAnsi="Times New Roman" w:cs="Times New Roman"/>
          <w:color w:val="0070C0"/>
          <w:sz w:val="16"/>
          <w:szCs w:val="16"/>
        </w:rPr>
      </w:pPr>
    </w:p>
    <w:p w14:paraId="44E48C1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EDFAA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AAF6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октября 1926 г. в отставку вынужден был уйти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(В августе 1926 г. с согласия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на маневрах одного из полков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потребовал от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разъяснений, но разговора не получилось. 5 октября он предложил генералу уйти в отставку. 6 октября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подал прошение об отставке и 8 октября она была принята президентом Гинденбургом. (Подробнее см.: </w:t>
      </w:r>
      <w:proofErr w:type="spellStart"/>
      <w:r w:rsidRPr="00192C7B">
        <w:rPr>
          <w:rFonts w:ascii="Times New Roman" w:hAnsi="Times New Roman" w:cs="Times New Roman"/>
          <w:color w:val="000000" w:themeColor="text1"/>
          <w:sz w:val="16"/>
          <w:szCs w:val="16"/>
        </w:rPr>
        <w:t>Meier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Welcker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xml:space="preserve">. S. 501—523).). Он хотя и был «трудным собеседником» для многих левых политиков, а также и для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но он пользовался большим уважением среди правых и мог в случае надобности оказать на них необходимое воздействие. 11 октября 1926 г.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заменил на посту главнокомандующего генерал В.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(11784).</w:t>
      </w:r>
    </w:p>
    <w:p w14:paraId="7AB767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93E2AD" w14:textId="4FDB9C63" w:rsidR="00234686" w:rsidRPr="00192C7B" w:rsidRDefault="002346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октября 1926 г. согласно 5-летнему плану развития Бюро Аэронавтики США, утвержденному в 1926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Конгрессом США, компа</w:t>
      </w:r>
      <w:r w:rsidRPr="00192C7B">
        <w:rPr>
          <w:rFonts w:ascii="Times New Roman" w:hAnsi="Times New Roman" w:cs="Times New Roman"/>
          <w:color w:val="000000" w:themeColor="text1"/>
          <w:sz w:val="16"/>
          <w:szCs w:val="16"/>
        </w:rPr>
        <w:softHyphen/>
        <w:t>нии «Гудиер-Цеппелин» был официально пере</w:t>
      </w:r>
      <w:r w:rsidRPr="00192C7B">
        <w:rPr>
          <w:rFonts w:ascii="Times New Roman" w:hAnsi="Times New Roman" w:cs="Times New Roman"/>
          <w:color w:val="000000" w:themeColor="text1"/>
          <w:sz w:val="16"/>
          <w:szCs w:val="16"/>
        </w:rPr>
        <w:softHyphen/>
        <w:t>дан заказ, и фирма немедленно приступила к строительству двух крупнейших в мире дири</w:t>
      </w:r>
      <w:r w:rsidRPr="00192C7B">
        <w:rPr>
          <w:rFonts w:ascii="Times New Roman" w:hAnsi="Times New Roman" w:cs="Times New Roman"/>
          <w:color w:val="000000" w:themeColor="text1"/>
          <w:sz w:val="16"/>
          <w:szCs w:val="16"/>
        </w:rPr>
        <w:softHyphen/>
        <w:t>жаблей ZRS-4 «Акрон» и ZRS-5 «</w:t>
      </w:r>
      <w:proofErr w:type="spellStart"/>
      <w:r w:rsidRPr="00192C7B">
        <w:rPr>
          <w:rFonts w:ascii="Times New Roman" w:hAnsi="Times New Roman" w:cs="Times New Roman"/>
          <w:color w:val="000000" w:themeColor="text1"/>
          <w:sz w:val="16"/>
          <w:szCs w:val="16"/>
        </w:rPr>
        <w:t>Мэкон</w:t>
      </w:r>
      <w:proofErr w:type="spellEnd"/>
      <w:r w:rsidRPr="00192C7B">
        <w:rPr>
          <w:rFonts w:ascii="Times New Roman" w:hAnsi="Times New Roman" w:cs="Times New Roman"/>
          <w:color w:val="000000" w:themeColor="text1"/>
          <w:sz w:val="16"/>
          <w:szCs w:val="16"/>
        </w:rPr>
        <w:t>». Стои</w:t>
      </w:r>
      <w:r w:rsidRPr="00192C7B">
        <w:rPr>
          <w:rFonts w:ascii="Times New Roman" w:hAnsi="Times New Roman" w:cs="Times New Roman"/>
          <w:color w:val="000000" w:themeColor="text1"/>
          <w:sz w:val="16"/>
          <w:szCs w:val="16"/>
        </w:rPr>
        <w:softHyphen/>
        <w:t>мость первого составляла $ 5 375 000. Второй должен был последовать за ним через 15 меся</w:t>
      </w:r>
      <w:r w:rsidRPr="00192C7B">
        <w:rPr>
          <w:rFonts w:ascii="Times New Roman" w:hAnsi="Times New Roman" w:cs="Times New Roman"/>
          <w:color w:val="000000" w:themeColor="text1"/>
          <w:sz w:val="16"/>
          <w:szCs w:val="16"/>
        </w:rPr>
        <w:softHyphen/>
        <w:t>цев и стоить $ 2 450 000 с условием, что прави</w:t>
      </w:r>
      <w:r w:rsidRPr="00192C7B">
        <w:rPr>
          <w:rFonts w:ascii="Times New Roman" w:hAnsi="Times New Roman" w:cs="Times New Roman"/>
          <w:color w:val="000000" w:themeColor="text1"/>
          <w:sz w:val="16"/>
          <w:szCs w:val="16"/>
        </w:rPr>
        <w:softHyphen/>
        <w:t>тельство оставляло за собой право отказаться от его строительства. Восьмого августа 1931 г. в городе Акрон штата Огайо состоялось крещение этого огромного воздушного авианосца. «Крестной» выступала Лу Генри Гувер (</w:t>
      </w:r>
      <w:proofErr w:type="spellStart"/>
      <w:r w:rsidRPr="00192C7B">
        <w:rPr>
          <w:rFonts w:ascii="Times New Roman" w:hAnsi="Times New Roman" w:cs="Times New Roman"/>
          <w:color w:val="000000" w:themeColor="text1"/>
          <w:sz w:val="16"/>
          <w:szCs w:val="16"/>
        </w:rPr>
        <w:t>Lou</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Henry</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Hoover</w:t>
      </w:r>
      <w:proofErr w:type="spellEnd"/>
      <w:r w:rsidRPr="00192C7B">
        <w:rPr>
          <w:rFonts w:ascii="Times New Roman" w:hAnsi="Times New Roman" w:cs="Times New Roman"/>
          <w:color w:val="000000" w:themeColor="text1"/>
          <w:sz w:val="16"/>
          <w:szCs w:val="16"/>
        </w:rPr>
        <w:t>; 1874-1944), жена президента США Герберта К. Гувера (</w:t>
      </w:r>
      <w:proofErr w:type="spellStart"/>
      <w:r w:rsidRPr="00192C7B">
        <w:rPr>
          <w:rFonts w:ascii="Times New Roman" w:hAnsi="Times New Roman" w:cs="Times New Roman"/>
          <w:color w:val="000000" w:themeColor="text1"/>
          <w:sz w:val="16"/>
          <w:szCs w:val="16"/>
        </w:rPr>
        <w:t>Herbert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Clark</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Hoover</w:t>
      </w:r>
      <w:proofErr w:type="spellEnd"/>
      <w:r w:rsidRPr="00192C7B">
        <w:rPr>
          <w:rFonts w:ascii="Times New Roman" w:hAnsi="Times New Roman" w:cs="Times New Roman"/>
          <w:color w:val="000000" w:themeColor="text1"/>
          <w:sz w:val="16"/>
          <w:szCs w:val="16"/>
        </w:rPr>
        <w:t>; 1874-1964).</w:t>
      </w:r>
    </w:p>
    <w:p w14:paraId="176C0135" w14:textId="77777777" w:rsidR="00234686" w:rsidRPr="00192C7B" w:rsidRDefault="002346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тем временам дирижабль имел действи</w:t>
      </w:r>
      <w:r w:rsidRPr="00192C7B">
        <w:rPr>
          <w:rFonts w:ascii="Times New Roman" w:hAnsi="Times New Roman" w:cs="Times New Roman"/>
          <w:color w:val="000000" w:themeColor="text1"/>
          <w:sz w:val="16"/>
          <w:szCs w:val="16"/>
        </w:rPr>
        <w:softHyphen/>
        <w:t>тельно колоссальные размеры: длину 239 м, диаметр 40 м, номинальный объем (95 % от мак</w:t>
      </w:r>
      <w:r w:rsidRPr="00192C7B">
        <w:rPr>
          <w:rFonts w:ascii="Times New Roman" w:hAnsi="Times New Roman" w:cs="Times New Roman"/>
          <w:color w:val="000000" w:themeColor="text1"/>
          <w:sz w:val="16"/>
          <w:szCs w:val="16"/>
        </w:rPr>
        <w:softHyphen/>
        <w:t>симального, ибо следует помнить, что объем газового отсека мог меняться в зависимости от высоты подъема дирижабля и атмосферных условий) 184000 м3 Полезная нагрузка около 75 т. Силовая установка — восемь бензино</w:t>
      </w:r>
      <w:r w:rsidRPr="00192C7B">
        <w:rPr>
          <w:rFonts w:ascii="Times New Roman" w:hAnsi="Times New Roman" w:cs="Times New Roman"/>
          <w:color w:val="000000" w:themeColor="text1"/>
          <w:sz w:val="16"/>
          <w:szCs w:val="16"/>
        </w:rPr>
        <w:softHyphen/>
        <w:t>вых двигателей Maybach VL-2 по 560 л. с. каж</w:t>
      </w:r>
      <w:r w:rsidRPr="00192C7B">
        <w:rPr>
          <w:rFonts w:ascii="Times New Roman" w:hAnsi="Times New Roman" w:cs="Times New Roman"/>
          <w:color w:val="000000" w:themeColor="text1"/>
          <w:sz w:val="16"/>
          <w:szCs w:val="16"/>
        </w:rPr>
        <w:softHyphen/>
        <w:t>дый, скорость максимальная 128 км/ч, крей</w:t>
      </w:r>
      <w:r w:rsidRPr="00192C7B">
        <w:rPr>
          <w:rFonts w:ascii="Times New Roman" w:hAnsi="Times New Roman" w:cs="Times New Roman"/>
          <w:color w:val="000000" w:themeColor="text1"/>
          <w:sz w:val="16"/>
          <w:szCs w:val="16"/>
        </w:rPr>
        <w:softHyphen/>
        <w:t xml:space="preserve">серская — 90 км/ч. Дальность полета 17 000 км (на скорости 90 км/ч). Штатный экипаж состоял из 16 офицеров и 75 матросов и старшин, но обычно летало не более 50 человек. В </w:t>
      </w:r>
      <w:proofErr w:type="spellStart"/>
      <w:r w:rsidRPr="00192C7B">
        <w:rPr>
          <w:rFonts w:ascii="Times New Roman" w:hAnsi="Times New Roman" w:cs="Times New Roman"/>
          <w:color w:val="000000" w:themeColor="text1"/>
          <w:sz w:val="16"/>
          <w:szCs w:val="16"/>
        </w:rPr>
        <w:t>слу</w:t>
      </w:r>
      <w:proofErr w:type="spellEnd"/>
      <w:r w:rsidRPr="00192C7B">
        <w:rPr>
          <w:rFonts w:ascii="Times New Roman" w:hAnsi="Times New Roman" w:cs="Times New Roman"/>
          <w:color w:val="000000" w:themeColor="text1"/>
          <w:sz w:val="16"/>
          <w:szCs w:val="16"/>
        </w:rPr>
        <w:t xml:space="preserve"> чае наличия на борту самолетов экипаж увеличивался на пять летчи</w:t>
      </w:r>
      <w:r w:rsidRPr="00192C7B">
        <w:rPr>
          <w:rFonts w:ascii="Times New Roman" w:hAnsi="Times New Roman" w:cs="Times New Roman"/>
          <w:color w:val="000000" w:themeColor="text1"/>
          <w:sz w:val="16"/>
          <w:szCs w:val="16"/>
        </w:rPr>
        <w:softHyphen/>
        <w:t>ков и 15 человек технического персонала, обслуживающих самолеты, и сопутствующее оборудование. Вооружение — четыре самолета (хотя на практике дело ограничивалось тремя машинами) и пять 12,7-мм пуле</w:t>
      </w:r>
      <w:r w:rsidRPr="00192C7B">
        <w:rPr>
          <w:rFonts w:ascii="Times New Roman" w:hAnsi="Times New Roman" w:cs="Times New Roman"/>
          <w:color w:val="000000" w:themeColor="text1"/>
          <w:sz w:val="16"/>
          <w:szCs w:val="16"/>
        </w:rPr>
        <w:softHyphen/>
        <w:t>метов. И, что весьма немаловажно, стоимость такого боевого комплекса была во много раз меньше, чем стоимость кораблей, необходимых для выполнения аналогичного задания.</w:t>
      </w:r>
    </w:p>
    <w:p w14:paraId="2577198F" w14:textId="77777777" w:rsidR="00234686" w:rsidRPr="00192C7B" w:rsidRDefault="002346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Конструкция ZRS-4 содержала несколько интересных новинок. Метал</w:t>
      </w:r>
      <w:r w:rsidRPr="00192C7B">
        <w:rPr>
          <w:rFonts w:ascii="Times New Roman" w:hAnsi="Times New Roman" w:cs="Times New Roman"/>
          <w:color w:val="000000" w:themeColor="text1"/>
          <w:sz w:val="16"/>
          <w:szCs w:val="16"/>
        </w:rPr>
        <w:softHyphen/>
        <w:t>лический каркас корпуса состоял из 12 основных и 33 вспомогательных жестких переборок, 36 вертикальных профилей и 3 килей. Конструкция в целом была весьма прочной и могла выдерживать большие нагрузки (увы, прочность все же имела предел). Внутри жесткого корпуса раз</w:t>
      </w:r>
      <w:r w:rsidRPr="00192C7B">
        <w:rPr>
          <w:rFonts w:ascii="Times New Roman" w:hAnsi="Times New Roman" w:cs="Times New Roman"/>
          <w:color w:val="000000" w:themeColor="text1"/>
          <w:sz w:val="16"/>
          <w:szCs w:val="16"/>
        </w:rPr>
        <w:softHyphen/>
        <w:t>мещались 12 газовых отсеков, заполненных гелием. Благодаря уста</w:t>
      </w:r>
      <w:r w:rsidRPr="00192C7B">
        <w:rPr>
          <w:rFonts w:ascii="Times New Roman" w:hAnsi="Times New Roman" w:cs="Times New Roman"/>
          <w:color w:val="000000" w:themeColor="text1"/>
          <w:sz w:val="16"/>
          <w:szCs w:val="16"/>
        </w:rPr>
        <w:softHyphen/>
        <w:t>новке двигателей внутри каркаса удачно были решены вопросы аэро</w:t>
      </w:r>
      <w:r w:rsidRPr="00192C7B">
        <w:rPr>
          <w:rFonts w:ascii="Times New Roman" w:hAnsi="Times New Roman" w:cs="Times New Roman"/>
          <w:color w:val="000000" w:themeColor="text1"/>
          <w:sz w:val="16"/>
          <w:szCs w:val="16"/>
        </w:rPr>
        <w:softHyphen/>
        <w:t>динамики, поэтому у американского дирижабля скорость была выше, чем у английских и немецких при равной с ними мощности двигателей. Каждый мотор вращал один двухлопастной винт диаметром 5 м. Винты были реверсивными, как тянущими, так и толкающим, они могли разво</w:t>
      </w:r>
      <w:r w:rsidRPr="00192C7B">
        <w:rPr>
          <w:rFonts w:ascii="Times New Roman" w:hAnsi="Times New Roman" w:cs="Times New Roman"/>
          <w:color w:val="000000" w:themeColor="text1"/>
          <w:sz w:val="16"/>
          <w:szCs w:val="16"/>
        </w:rPr>
        <w:softHyphen/>
        <w:t>рачиваться в горизонтальной плоскости, что давало возможность опу</w:t>
      </w:r>
      <w:r w:rsidRPr="00192C7B">
        <w:rPr>
          <w:rFonts w:ascii="Times New Roman" w:hAnsi="Times New Roman" w:cs="Times New Roman"/>
          <w:color w:val="000000" w:themeColor="text1"/>
          <w:sz w:val="16"/>
          <w:szCs w:val="16"/>
        </w:rPr>
        <w:softHyphen/>
        <w:t>скаться или подниматься, лететь вперед или назад. В корпусе размеща</w:t>
      </w:r>
      <w:r w:rsidRPr="00192C7B">
        <w:rPr>
          <w:rFonts w:ascii="Times New Roman" w:hAnsi="Times New Roman" w:cs="Times New Roman"/>
          <w:color w:val="000000" w:themeColor="text1"/>
          <w:sz w:val="16"/>
          <w:szCs w:val="16"/>
        </w:rPr>
        <w:softHyphen/>
        <w:t>лось 110 баков, способных сместить 57 т топлива и до 5 т масла. Глав</w:t>
      </w:r>
      <w:r w:rsidRPr="00192C7B">
        <w:rPr>
          <w:rFonts w:ascii="Times New Roman" w:hAnsi="Times New Roman" w:cs="Times New Roman"/>
          <w:color w:val="000000" w:themeColor="text1"/>
          <w:sz w:val="16"/>
          <w:szCs w:val="16"/>
        </w:rPr>
        <w:softHyphen/>
        <w:t>ная гондола управления «Акрона» располагалась впереди нижней части фюзеляжа, но в случае необходимости можно было управлять дирижа</w:t>
      </w:r>
      <w:r w:rsidRPr="00192C7B">
        <w:rPr>
          <w:rFonts w:ascii="Times New Roman" w:hAnsi="Times New Roman" w:cs="Times New Roman"/>
          <w:color w:val="000000" w:themeColor="text1"/>
          <w:sz w:val="16"/>
          <w:szCs w:val="16"/>
        </w:rPr>
        <w:softHyphen/>
        <w:t xml:space="preserve">блем из резервной кабины, </w:t>
      </w:r>
      <w:r w:rsidRPr="00192C7B">
        <w:rPr>
          <w:rFonts w:ascii="Times New Roman" w:hAnsi="Times New Roman" w:cs="Times New Roman"/>
          <w:color w:val="000000" w:themeColor="text1"/>
          <w:sz w:val="16"/>
          <w:szCs w:val="16"/>
        </w:rPr>
        <w:lastRenderedPageBreak/>
        <w:t>расположенной в нижней части вертикаль</w:t>
      </w:r>
      <w:r w:rsidRPr="00192C7B">
        <w:rPr>
          <w:rFonts w:ascii="Times New Roman" w:hAnsi="Times New Roman" w:cs="Times New Roman"/>
          <w:color w:val="000000" w:themeColor="text1"/>
          <w:sz w:val="16"/>
          <w:szCs w:val="16"/>
        </w:rPr>
        <w:softHyphen/>
        <w:t>ного хвостового оперения. Каюты для размещения экипажа находились в боковых килях, а наблюдательные кабины с возможностью установки пулеметов — спереди (над причальным устройством), сверху оболочки и в оконечности хвостовой части корабля.</w:t>
      </w:r>
    </w:p>
    <w:p w14:paraId="651C4B7A" w14:textId="77777777" w:rsidR="00234686" w:rsidRPr="00192C7B" w:rsidRDefault="002346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Прием на борт самолетов осуществлялся прямо в полете с помо</w:t>
      </w:r>
      <w:r w:rsidRPr="00192C7B">
        <w:rPr>
          <w:rFonts w:ascii="Times New Roman" w:hAnsi="Times New Roman" w:cs="Times New Roman"/>
          <w:color w:val="000000" w:themeColor="text1"/>
          <w:sz w:val="16"/>
          <w:szCs w:val="16"/>
        </w:rPr>
        <w:softHyphen/>
        <w:t>щью специальной выдвижной трапеции. Истребители цеплялись за нее, через специальный проем в днище втягивались внутрь и размещались в просторном отсеке-ангаре, где легко помещались четыре машины типа F9C-2 «</w:t>
      </w:r>
      <w:proofErr w:type="spellStart"/>
      <w:r w:rsidRPr="00192C7B">
        <w:rPr>
          <w:rFonts w:ascii="Times New Roman" w:hAnsi="Times New Roman" w:cs="Times New Roman"/>
          <w:color w:val="000000" w:themeColor="text1"/>
          <w:sz w:val="16"/>
          <w:szCs w:val="16"/>
        </w:rPr>
        <w:t>Сперроухоук</w:t>
      </w:r>
      <w:proofErr w:type="spellEnd"/>
      <w:r w:rsidRPr="00192C7B">
        <w:rPr>
          <w:rFonts w:ascii="Times New Roman" w:hAnsi="Times New Roman" w:cs="Times New Roman"/>
          <w:color w:val="000000" w:themeColor="text1"/>
          <w:sz w:val="16"/>
          <w:szCs w:val="16"/>
        </w:rPr>
        <w:t>» фирмы «</w:t>
      </w:r>
      <w:proofErr w:type="spellStart"/>
      <w:r w:rsidRPr="00192C7B">
        <w:rPr>
          <w:rFonts w:ascii="Times New Roman" w:hAnsi="Times New Roman" w:cs="Times New Roman"/>
          <w:color w:val="000000" w:themeColor="text1"/>
          <w:sz w:val="16"/>
          <w:szCs w:val="16"/>
        </w:rPr>
        <w:t>Кертисс</w:t>
      </w:r>
      <w:proofErr w:type="spellEnd"/>
      <w:r w:rsidRPr="00192C7B">
        <w:rPr>
          <w:rFonts w:ascii="Times New Roman" w:hAnsi="Times New Roman" w:cs="Times New Roman"/>
          <w:color w:val="000000" w:themeColor="text1"/>
          <w:sz w:val="16"/>
          <w:szCs w:val="16"/>
        </w:rPr>
        <w:t>», а также находилось оборудова</w:t>
      </w:r>
      <w:r w:rsidRPr="00192C7B">
        <w:rPr>
          <w:rFonts w:ascii="Times New Roman" w:hAnsi="Times New Roman" w:cs="Times New Roman"/>
          <w:color w:val="000000" w:themeColor="text1"/>
          <w:sz w:val="16"/>
          <w:szCs w:val="16"/>
        </w:rPr>
        <w:softHyphen/>
        <w:t>ние для их обслуживания. При необходимости, пятый самолет мог оста</w:t>
      </w:r>
      <w:r w:rsidRPr="00192C7B">
        <w:rPr>
          <w:rFonts w:ascii="Times New Roman" w:hAnsi="Times New Roman" w:cs="Times New Roman"/>
          <w:color w:val="000000" w:themeColor="text1"/>
          <w:sz w:val="16"/>
          <w:szCs w:val="16"/>
        </w:rPr>
        <w:softHyphen/>
        <w:t>ваться на внешней подвеске. Выпуск крылатых машин осуществлялся в обратном порядке: аэроплан выдвигался из ангара, запускался дви</w:t>
      </w:r>
      <w:r w:rsidRPr="00192C7B">
        <w:rPr>
          <w:rFonts w:ascii="Times New Roman" w:hAnsi="Times New Roman" w:cs="Times New Roman"/>
          <w:color w:val="000000" w:themeColor="text1"/>
          <w:sz w:val="16"/>
          <w:szCs w:val="16"/>
        </w:rPr>
        <w:softHyphen/>
        <w:t>гатель, и летчик уходил в свободный полет. Как ни странно, «садиться» на дирижабль было не сложнее, чем на аэродром. Крюк и «трапеция» были небольшими, но и скорость бипланов 1920-х гг. была невелика и легко уравновешивалась скоростью дирижабля. А самое приятное — процедура была куда безопаснее, чем в случае с взлетно-посадочной полосой. Промахнись пилот или попади в сваливание, он просто уходил вниз и повторял попытку, а на обычном аэродроме была бы авария.</w:t>
      </w:r>
    </w:p>
    <w:p w14:paraId="098880EF" w14:textId="77777777" w:rsidR="00234686" w:rsidRPr="00192C7B" w:rsidRDefault="0023468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 как F9 были самолетами-истребителями, обычно считается, что их единственной задачей была защита дирижабля. Однако это не так: машины применялись и для ведения воздушной разведки, что позво</w:t>
      </w:r>
      <w:r w:rsidRPr="00192C7B">
        <w:rPr>
          <w:rFonts w:ascii="Times New Roman" w:hAnsi="Times New Roman" w:cs="Times New Roman"/>
          <w:color w:val="000000" w:themeColor="text1"/>
          <w:sz w:val="16"/>
          <w:szCs w:val="16"/>
        </w:rPr>
        <w:softHyphen/>
        <w:t>ляло значительно расширить зону патрулирования, и для передачи срочных депеш на базу (ведь их скорость была почти в три раза выше, чем у авиаматки). Поэтому «</w:t>
      </w:r>
      <w:proofErr w:type="spellStart"/>
      <w:r w:rsidRPr="00192C7B">
        <w:rPr>
          <w:rFonts w:ascii="Times New Roman" w:hAnsi="Times New Roman" w:cs="Times New Roman"/>
          <w:color w:val="000000" w:themeColor="text1"/>
          <w:sz w:val="16"/>
          <w:szCs w:val="16"/>
        </w:rPr>
        <w:t>Сперроухоуки</w:t>
      </w:r>
      <w:proofErr w:type="spellEnd"/>
      <w:r w:rsidRPr="00192C7B">
        <w:rPr>
          <w:rFonts w:ascii="Times New Roman" w:hAnsi="Times New Roman" w:cs="Times New Roman"/>
          <w:color w:val="000000" w:themeColor="text1"/>
          <w:sz w:val="16"/>
          <w:szCs w:val="16"/>
        </w:rPr>
        <w:t>» сохранили шасси и были оснащены соответствующей аппаратурой для ведения разведки. Выбор именно этих истребителей, скорее всего, был обусловлен тем, что из-за жестких габаритных ограничений на борту дирижабля решили использовать самые маленькие боевые машины из производи</w:t>
      </w:r>
      <w:r w:rsidRPr="00192C7B">
        <w:rPr>
          <w:rFonts w:ascii="Times New Roman" w:hAnsi="Times New Roman" w:cs="Times New Roman"/>
          <w:color w:val="000000" w:themeColor="text1"/>
          <w:sz w:val="16"/>
          <w:szCs w:val="16"/>
        </w:rPr>
        <w:softHyphen/>
        <w:t>мых в Америке. За 1932 г. самолеты выполнили 401 стыковку с «Акро</w:t>
      </w:r>
      <w:r w:rsidRPr="00192C7B">
        <w:rPr>
          <w:rFonts w:ascii="Times New Roman" w:hAnsi="Times New Roman" w:cs="Times New Roman"/>
          <w:color w:val="000000" w:themeColor="text1"/>
          <w:sz w:val="16"/>
          <w:szCs w:val="16"/>
        </w:rPr>
        <w:softHyphen/>
        <w:t>ном» без каких-либо происшествий. Американцы сформировали спе</w:t>
      </w:r>
      <w:r w:rsidRPr="00192C7B">
        <w:rPr>
          <w:rFonts w:ascii="Times New Roman" w:hAnsi="Times New Roman" w:cs="Times New Roman"/>
          <w:color w:val="000000" w:themeColor="text1"/>
          <w:sz w:val="16"/>
          <w:szCs w:val="16"/>
        </w:rPr>
        <w:softHyphen/>
        <w:t>циальную эскадрилью для этих двух исполинов, ее возглавил лейте</w:t>
      </w:r>
      <w:r w:rsidRPr="00192C7B">
        <w:rPr>
          <w:rFonts w:ascii="Times New Roman" w:hAnsi="Times New Roman" w:cs="Times New Roman"/>
          <w:color w:val="000000" w:themeColor="text1"/>
          <w:sz w:val="16"/>
          <w:szCs w:val="16"/>
        </w:rPr>
        <w:softHyphen/>
        <w:t xml:space="preserve">нант Дэниел Уорд </w:t>
      </w:r>
      <w:proofErr w:type="spellStart"/>
      <w:r w:rsidRPr="00192C7B">
        <w:rPr>
          <w:rFonts w:ascii="Times New Roman" w:hAnsi="Times New Roman" w:cs="Times New Roman"/>
          <w:color w:val="000000" w:themeColor="text1"/>
          <w:sz w:val="16"/>
          <w:szCs w:val="16"/>
        </w:rPr>
        <w:t>Харриган</w:t>
      </w:r>
      <w:proofErr w:type="spellEnd"/>
      <w:r w:rsidRPr="00192C7B">
        <w:rPr>
          <w:rFonts w:ascii="Times New Roman" w:hAnsi="Times New Roman" w:cs="Times New Roman"/>
          <w:color w:val="000000" w:themeColor="text1"/>
          <w:sz w:val="16"/>
          <w:szCs w:val="16"/>
        </w:rPr>
        <w:t xml:space="preserve"> (Daniel Ward </w:t>
      </w:r>
      <w:proofErr w:type="spellStart"/>
      <w:r w:rsidRPr="00192C7B">
        <w:rPr>
          <w:rFonts w:ascii="Times New Roman" w:hAnsi="Times New Roman" w:cs="Times New Roman"/>
          <w:color w:val="000000" w:themeColor="text1"/>
          <w:sz w:val="16"/>
          <w:szCs w:val="16"/>
        </w:rPr>
        <w:t>Harrigan</w:t>
      </w:r>
      <w:proofErr w:type="spellEnd"/>
      <w:r w:rsidRPr="00192C7B">
        <w:rPr>
          <w:rFonts w:ascii="Times New Roman" w:hAnsi="Times New Roman" w:cs="Times New Roman"/>
          <w:color w:val="000000" w:themeColor="text1"/>
          <w:sz w:val="16"/>
          <w:szCs w:val="16"/>
        </w:rPr>
        <w:t>; 1900-1980), опыт</w:t>
      </w:r>
      <w:r w:rsidRPr="00192C7B">
        <w:rPr>
          <w:rFonts w:ascii="Times New Roman" w:hAnsi="Times New Roman" w:cs="Times New Roman"/>
          <w:color w:val="000000" w:themeColor="text1"/>
          <w:sz w:val="16"/>
          <w:szCs w:val="16"/>
        </w:rPr>
        <w:softHyphen/>
        <w:t xml:space="preserve">ный пилот-испытатель. Первая историческая «посадка» на «Акрон» была выполнены лейтенантами Дэниел У. </w:t>
      </w:r>
      <w:proofErr w:type="spellStart"/>
      <w:r w:rsidRPr="00192C7B">
        <w:rPr>
          <w:rFonts w:ascii="Times New Roman" w:hAnsi="Times New Roman" w:cs="Times New Roman"/>
          <w:color w:val="000000" w:themeColor="text1"/>
          <w:sz w:val="16"/>
          <w:szCs w:val="16"/>
        </w:rPr>
        <w:t>Харриган</w:t>
      </w:r>
      <w:proofErr w:type="spellEnd"/>
      <w:r w:rsidRPr="00192C7B">
        <w:rPr>
          <w:rFonts w:ascii="Times New Roman" w:hAnsi="Times New Roman" w:cs="Times New Roman"/>
          <w:color w:val="000000" w:themeColor="text1"/>
          <w:sz w:val="16"/>
          <w:szCs w:val="16"/>
        </w:rPr>
        <w:t xml:space="preserve"> и Ховард Л. Янг (</w:t>
      </w:r>
      <w:proofErr w:type="spellStart"/>
      <w:r w:rsidRPr="00192C7B">
        <w:rPr>
          <w:rFonts w:ascii="Times New Roman" w:hAnsi="Times New Roman" w:cs="Times New Roman"/>
          <w:color w:val="000000" w:themeColor="text1"/>
          <w:sz w:val="16"/>
          <w:szCs w:val="16"/>
        </w:rPr>
        <w:t>Howard</w:t>
      </w:r>
      <w:proofErr w:type="spellEnd"/>
      <w:r w:rsidRPr="00192C7B">
        <w:rPr>
          <w:rFonts w:ascii="Times New Roman" w:hAnsi="Times New Roman" w:cs="Times New Roman"/>
          <w:color w:val="000000" w:themeColor="text1"/>
          <w:sz w:val="16"/>
          <w:szCs w:val="16"/>
        </w:rPr>
        <w:t xml:space="preserve"> L. Young; 1906-1989) на учебном двухместном «</w:t>
      </w:r>
      <w:proofErr w:type="spellStart"/>
      <w:r w:rsidRPr="00192C7B">
        <w:rPr>
          <w:rFonts w:ascii="Times New Roman" w:hAnsi="Times New Roman" w:cs="Times New Roman"/>
          <w:color w:val="000000" w:themeColor="text1"/>
          <w:sz w:val="16"/>
          <w:szCs w:val="16"/>
        </w:rPr>
        <w:t>Консолидэй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тед</w:t>
      </w:r>
      <w:proofErr w:type="spellEnd"/>
      <w:r w:rsidRPr="00192C7B">
        <w:rPr>
          <w:rFonts w:ascii="Times New Roman" w:hAnsi="Times New Roman" w:cs="Times New Roman"/>
          <w:color w:val="000000" w:themeColor="text1"/>
          <w:sz w:val="16"/>
          <w:szCs w:val="16"/>
        </w:rPr>
        <w:t>» N2Y (</w:t>
      </w:r>
      <w:proofErr w:type="spellStart"/>
      <w:r w:rsidRPr="00192C7B">
        <w:rPr>
          <w:rFonts w:ascii="Times New Roman" w:hAnsi="Times New Roman" w:cs="Times New Roman"/>
          <w:color w:val="000000" w:themeColor="text1"/>
          <w:sz w:val="16"/>
          <w:szCs w:val="16"/>
        </w:rPr>
        <w:t>Consolidated</w:t>
      </w:r>
      <w:proofErr w:type="spellEnd"/>
      <w:r w:rsidRPr="00192C7B">
        <w:rPr>
          <w:rFonts w:ascii="Times New Roman" w:hAnsi="Times New Roman" w:cs="Times New Roman"/>
          <w:color w:val="000000" w:themeColor="text1"/>
          <w:sz w:val="16"/>
          <w:szCs w:val="16"/>
        </w:rPr>
        <w:t xml:space="preserve"> N2Y) (22730).</w:t>
      </w:r>
    </w:p>
    <w:p w14:paraId="54C6FCBB" w14:textId="77777777" w:rsidR="00234686" w:rsidRPr="00192C7B" w:rsidRDefault="00234686" w:rsidP="00192C7B">
      <w:pPr>
        <w:spacing w:after="0" w:line="240" w:lineRule="auto"/>
        <w:jc w:val="both"/>
        <w:rPr>
          <w:rFonts w:ascii="Times New Roman" w:hAnsi="Times New Roman" w:cs="Times New Roman"/>
          <w:color w:val="000000" w:themeColor="text1"/>
          <w:sz w:val="16"/>
          <w:szCs w:val="16"/>
        </w:rPr>
      </w:pPr>
    </w:p>
    <w:p w14:paraId="791AD0D2" w14:textId="77777777" w:rsidR="0030737A" w:rsidRPr="003600B8" w:rsidRDefault="0030737A" w:rsidP="0030737A">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 xml:space="preserve">6 октября 1926 г. в Турции открыли первый авиационный завод </w:t>
      </w:r>
      <w:proofErr w:type="spellStart"/>
      <w:r w:rsidRPr="003600B8">
        <w:rPr>
          <w:rStyle w:val="aff0"/>
          <w:rFonts w:ascii="Times New Roman" w:hAnsi="Times New Roman" w:cs="Times New Roman"/>
          <w:color w:val="0070C0"/>
          <w:spacing w:val="0"/>
          <w:sz w:val="16"/>
          <w:szCs w:val="16"/>
          <w:lang w:val="en-US"/>
        </w:rPr>
        <w:t>Tayyare</w:t>
      </w:r>
      <w:proofErr w:type="spellEnd"/>
      <w:r w:rsidRPr="003600B8">
        <w:rPr>
          <w:rStyle w:val="aff0"/>
          <w:rFonts w:ascii="Times New Roman" w:hAnsi="Times New Roman" w:cs="Times New Roman"/>
          <w:color w:val="0070C0"/>
          <w:spacing w:val="0"/>
          <w:sz w:val="16"/>
          <w:szCs w:val="16"/>
        </w:rPr>
        <w:t xml:space="preserve"> и </w:t>
      </w:r>
      <w:r w:rsidRPr="003600B8">
        <w:rPr>
          <w:rStyle w:val="aff0"/>
          <w:rFonts w:ascii="Times New Roman" w:hAnsi="Times New Roman" w:cs="Times New Roman"/>
          <w:color w:val="0070C0"/>
          <w:spacing w:val="0"/>
          <w:sz w:val="16"/>
          <w:szCs w:val="16"/>
          <w:lang w:val="en-US"/>
        </w:rPr>
        <w:t>Motor</w:t>
      </w:r>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rPr>
        <w:t>Türk</w:t>
      </w:r>
      <w:proofErr w:type="spellEnd"/>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lang w:val="en-US"/>
        </w:rPr>
        <w:t>Anonim</w:t>
      </w:r>
      <w:proofErr w:type="spellEnd"/>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rPr>
        <w:t>Şirketi</w:t>
      </w:r>
      <w:proofErr w:type="spellEnd"/>
      <w:r w:rsidRPr="003600B8">
        <w:rPr>
          <w:rStyle w:val="aff0"/>
          <w:rFonts w:ascii="Times New Roman" w:hAnsi="Times New Roman" w:cs="Times New Roman"/>
          <w:color w:val="0070C0"/>
          <w:spacing w:val="0"/>
          <w:sz w:val="16"/>
          <w:szCs w:val="16"/>
        </w:rPr>
        <w:t xml:space="preserve"> (TOMTAŞ) в г. Кайсери (юго‑восточнее Анкары). </w:t>
      </w:r>
    </w:p>
    <w:p w14:paraId="14CA11C9" w14:textId="77777777" w:rsidR="0030737A" w:rsidRPr="003600B8" w:rsidRDefault="0030737A" w:rsidP="0030737A">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Характер‑ но, что чуть ранее, в 1922–1926 гг., фирма «Юнкерс» работала и в СССР, где на столичном авиазаводе в Филях построили 170 самолетов нескольких типов (Ю‑20, Ю‑21 (Т‑21, Н‑21), Ю‑22, Ю‑13, PS‑4, G‑23, JuG‑1, К‑47). К тому же </w:t>
      </w:r>
      <w:proofErr w:type="spellStart"/>
      <w:r w:rsidRPr="003600B8">
        <w:rPr>
          <w:rStyle w:val="aff0"/>
          <w:rFonts w:ascii="Times New Roman" w:hAnsi="Times New Roman" w:cs="Times New Roman"/>
          <w:color w:val="0070C0"/>
          <w:spacing w:val="0"/>
          <w:sz w:val="16"/>
          <w:szCs w:val="16"/>
        </w:rPr>
        <w:t>иссле</w:t>
      </w:r>
      <w:proofErr w:type="spellEnd"/>
      <w:r w:rsidRPr="003600B8">
        <w:rPr>
          <w:rStyle w:val="aff0"/>
          <w:rFonts w:ascii="Times New Roman" w:hAnsi="Times New Roman" w:cs="Times New Roman"/>
          <w:color w:val="0070C0"/>
          <w:spacing w:val="0"/>
          <w:sz w:val="16"/>
          <w:szCs w:val="16"/>
        </w:rPr>
        <w:t xml:space="preserve">‑ </w:t>
      </w:r>
      <w:proofErr w:type="spellStart"/>
      <w:r w:rsidRPr="003600B8">
        <w:rPr>
          <w:rStyle w:val="aff0"/>
          <w:rFonts w:ascii="Times New Roman" w:hAnsi="Times New Roman" w:cs="Times New Roman"/>
          <w:color w:val="0070C0"/>
          <w:spacing w:val="0"/>
          <w:sz w:val="16"/>
          <w:szCs w:val="16"/>
        </w:rPr>
        <w:t>дователь</w:t>
      </w:r>
      <w:proofErr w:type="spellEnd"/>
      <w:r w:rsidRPr="003600B8">
        <w:rPr>
          <w:rStyle w:val="aff0"/>
          <w:rFonts w:ascii="Times New Roman" w:hAnsi="Times New Roman" w:cs="Times New Roman"/>
          <w:color w:val="0070C0"/>
          <w:spacing w:val="0"/>
          <w:sz w:val="16"/>
          <w:szCs w:val="16"/>
        </w:rPr>
        <w:t xml:space="preserve"> Л.Л. </w:t>
      </w:r>
      <w:proofErr w:type="spellStart"/>
      <w:r w:rsidRPr="003600B8">
        <w:rPr>
          <w:rStyle w:val="aff0"/>
          <w:rFonts w:ascii="Times New Roman" w:hAnsi="Times New Roman" w:cs="Times New Roman"/>
          <w:color w:val="0070C0"/>
          <w:spacing w:val="0"/>
          <w:sz w:val="16"/>
          <w:szCs w:val="16"/>
        </w:rPr>
        <w:t>Анцелиович</w:t>
      </w:r>
      <w:proofErr w:type="spellEnd"/>
      <w:r w:rsidRPr="003600B8">
        <w:rPr>
          <w:rStyle w:val="aff0"/>
          <w:rFonts w:ascii="Times New Roman" w:hAnsi="Times New Roman" w:cs="Times New Roman"/>
          <w:color w:val="0070C0"/>
          <w:spacing w:val="0"/>
          <w:sz w:val="16"/>
          <w:szCs w:val="16"/>
        </w:rPr>
        <w:t xml:space="preserve"> отмечает, что «турецкий контракт был очень похож на русский, с не меньшими рисками».</w:t>
      </w:r>
    </w:p>
    <w:p w14:paraId="27190B7C" w14:textId="77777777" w:rsidR="0030737A" w:rsidRPr="003600B8" w:rsidRDefault="0030737A" w:rsidP="0030737A">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Фирма «Юнкерс» начала строить на площадке авиазавода TOMTAŞ четыре больших металлических ангара, но через два года функционировали только два. Немцы </w:t>
      </w:r>
      <w:proofErr w:type="spellStart"/>
      <w:r w:rsidRPr="003600B8">
        <w:rPr>
          <w:rStyle w:val="aff0"/>
          <w:rFonts w:ascii="Times New Roman" w:hAnsi="Times New Roman" w:cs="Times New Roman"/>
          <w:color w:val="0070C0"/>
          <w:spacing w:val="0"/>
          <w:sz w:val="16"/>
          <w:szCs w:val="16"/>
        </w:rPr>
        <w:t>доста</w:t>
      </w:r>
      <w:proofErr w:type="spellEnd"/>
      <w:r w:rsidRPr="003600B8">
        <w:rPr>
          <w:rStyle w:val="aff0"/>
          <w:rFonts w:ascii="Times New Roman" w:hAnsi="Times New Roman" w:cs="Times New Roman"/>
          <w:color w:val="0070C0"/>
          <w:spacing w:val="0"/>
          <w:sz w:val="16"/>
          <w:szCs w:val="16"/>
        </w:rPr>
        <w:t>‑ вили в Кайсери 20 самолетов «Юнкерс» A‑20 (Ю‑20) для переоборудования в боевые с пулеметом в задней кабине и кассетами для бомб. Через два года они стали проходить в Кайсери регламентное обслуживание. Кроме этих 20 машин, «Юнкерс» продал Турции 64 А‑20 в гражданском исполнении. Всего на заводе TOMTAŞ выпустили 45 таких колесных самолетов в военном варианте и три «Юнкерс» F‑13 (они попали в ВВС Турции, где прослужи‑ ли по 1933 г.) (25104).</w:t>
      </w:r>
    </w:p>
    <w:p w14:paraId="06DA681F" w14:textId="77777777" w:rsidR="0030737A" w:rsidRPr="003600B8" w:rsidRDefault="0030737A" w:rsidP="0030737A">
      <w:pPr>
        <w:spacing w:after="0" w:line="240" w:lineRule="auto"/>
        <w:jc w:val="both"/>
        <w:rPr>
          <w:rFonts w:ascii="Times New Roman" w:hAnsi="Times New Roman" w:cs="Times New Roman"/>
          <w:color w:val="0070C0"/>
          <w:sz w:val="16"/>
          <w:szCs w:val="16"/>
        </w:rPr>
      </w:pPr>
    </w:p>
    <w:p w14:paraId="69087633"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6 октября </w:t>
      </w:r>
      <w:r w:rsidRPr="00192C7B">
        <w:rPr>
          <w:rFonts w:ascii="Times New Roman" w:hAnsi="Times New Roman" w:cs="Times New Roman"/>
          <w:color w:val="000000" w:themeColor="text1"/>
          <w:sz w:val="16"/>
          <w:szCs w:val="16"/>
        </w:rPr>
        <w:t>в 1926 году фашистская партия Италии провозглашена партией государства (14791).</w:t>
      </w:r>
    </w:p>
    <w:p w14:paraId="04AB710D"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p>
    <w:p w14:paraId="401CB02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79DA2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6FF1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начала октября 1926 по половину февраля 1927 в НОА УВВС проходили полетные испытания переходного самолета П-1 БМВ-3Ах опытного отдела ГАЗ-1 (Н.Н.П.) (2275).</w:t>
      </w:r>
    </w:p>
    <w:p w14:paraId="128CBB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E8117E" w14:textId="77777777" w:rsidR="00C73434" w:rsidRPr="00192C7B" w:rsidRDefault="00C734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октября 1926 г. Научное управление ВВС приняло решение прекратить все работы по проекту «Боевика». К августу 1926 г. под руководством H.H. Поликарпова на предприятии ГАЗ № 5 разработали семь вариантов эскизного проекта бронированного штурмовика Б-1. Рассмотрение этих проектов показало, что поставленным требованиям они не удовлетворяют (21241).</w:t>
      </w:r>
    </w:p>
    <w:p w14:paraId="5FF3C745" w14:textId="77777777" w:rsidR="00C73434" w:rsidRPr="00192C7B" w:rsidRDefault="00C73434" w:rsidP="00192C7B">
      <w:pPr>
        <w:spacing w:after="0" w:line="240" w:lineRule="auto"/>
        <w:jc w:val="both"/>
        <w:rPr>
          <w:rFonts w:ascii="Times New Roman" w:hAnsi="Times New Roman" w:cs="Times New Roman"/>
          <w:color w:val="000000" w:themeColor="text1"/>
          <w:sz w:val="16"/>
          <w:szCs w:val="16"/>
        </w:rPr>
      </w:pPr>
    </w:p>
    <w:p w14:paraId="3BF9A2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октября 1926 проект гидросамолета МР-1 М-15, задание на который было получено ОО ГАЗ-1 (Н.Н.П.) в конце апреля 1926 и который в конце августа 1926 был послан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был утвержден НК УВВС (2275).</w:t>
      </w:r>
    </w:p>
    <w:p w14:paraId="72D098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6631E5"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В начале октября 1926 г. Завпроизводством авиазавода №1 П.П. Успасский и старший инженер-конструктор этого же предприятия Л.Д. Колпаков-Мирошниченко направили руководству ВВС и общества </w:t>
      </w:r>
      <w:proofErr w:type="spellStart"/>
      <w:r w:rsidRPr="00192C7B">
        <w:rPr>
          <w:color w:val="000000" w:themeColor="text1"/>
          <w:sz w:val="16"/>
          <w:szCs w:val="16"/>
        </w:rPr>
        <w:t>Авиахим</w:t>
      </w:r>
      <w:proofErr w:type="spellEnd"/>
      <w:r w:rsidRPr="00192C7B">
        <w:rPr>
          <w:color w:val="000000" w:themeColor="text1"/>
          <w:sz w:val="16"/>
          <w:szCs w:val="16"/>
        </w:rPr>
        <w:t xml:space="preserve"> предложение о постройке самолёта «Аэробус»:</w:t>
      </w:r>
    </w:p>
    <w:p w14:paraId="3694EBBE"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«Имея соответствующий стаж по проектированию и постройке тяжёлых самолётов, являясь членами </w:t>
      </w:r>
      <w:proofErr w:type="spellStart"/>
      <w:r w:rsidRPr="00192C7B">
        <w:rPr>
          <w:color w:val="000000" w:themeColor="text1"/>
          <w:sz w:val="16"/>
          <w:szCs w:val="16"/>
        </w:rPr>
        <w:t>Авиахима</w:t>
      </w:r>
      <w:proofErr w:type="spellEnd"/>
      <w:r w:rsidRPr="00192C7B">
        <w:rPr>
          <w:color w:val="000000" w:themeColor="text1"/>
          <w:sz w:val="16"/>
          <w:szCs w:val="16"/>
        </w:rPr>
        <w:t xml:space="preserve"> и желая активно применить свой труд, опыт и знание в порядке общественной работы по воссозданию необходимого государству воздушного транспорта, мы приступили к проектированию пассажирской машины с большим радиусом действия и соответствующей полезной нагрузкой из материалов и моторов исключительно советского производства. Одновременно проектом предусматривается (учитывая последние технические требования Научного Комитета ВВС) применение данного типа самолётов для бомбардировочных целей, переброски штабов, транспорта раненых, срочной перевозки небольших отрядов в 20 – 35 чел.</w:t>
      </w:r>
    </w:p>
    <w:p w14:paraId="0A24B1CB"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Проектирование и постройка будут производиться квалифицированными заводскими рабочими и техническо-инженерным персоналом на одном из московских авиационных заводов, во внеурочное время через заводскую ячейку </w:t>
      </w:r>
      <w:proofErr w:type="spellStart"/>
      <w:r w:rsidRPr="00192C7B">
        <w:rPr>
          <w:color w:val="000000" w:themeColor="text1"/>
          <w:sz w:val="16"/>
          <w:szCs w:val="16"/>
        </w:rPr>
        <w:t>Авиахима</w:t>
      </w:r>
      <w:proofErr w:type="spellEnd"/>
      <w:r w:rsidRPr="00192C7B">
        <w:rPr>
          <w:color w:val="000000" w:themeColor="text1"/>
          <w:sz w:val="16"/>
          <w:szCs w:val="16"/>
        </w:rPr>
        <w:t>.</w:t>
      </w:r>
    </w:p>
    <w:p w14:paraId="3CC55D16"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Представляя вниманию президиума </w:t>
      </w:r>
      <w:proofErr w:type="spellStart"/>
      <w:r w:rsidRPr="00192C7B">
        <w:rPr>
          <w:color w:val="000000" w:themeColor="text1"/>
          <w:sz w:val="16"/>
          <w:szCs w:val="16"/>
        </w:rPr>
        <w:t>Авиахима</w:t>
      </w:r>
      <w:proofErr w:type="spellEnd"/>
      <w:r w:rsidRPr="00192C7B">
        <w:rPr>
          <w:color w:val="000000" w:themeColor="text1"/>
          <w:sz w:val="16"/>
          <w:szCs w:val="16"/>
        </w:rPr>
        <w:t xml:space="preserve"> основные данные и формы проектируемого самолёта, мы обращаемся за содействием по осуществлению указанного проекта и просим включить в программу работ предстоящего операционного 1926 -1927 года с ассигнованием на расходы по постройке указанного самолёта необходимых сумм, согласно соответствующих смет».</w:t>
      </w:r>
    </w:p>
    <w:p w14:paraId="7A90F280"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Стоимость проектирования «Аэробуса» оценивалась в 7900 руб., а при его постройке предполагалось уложиться в 36 800 руб.</w:t>
      </w:r>
    </w:p>
    <w:p w14:paraId="25B40CB7"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Предлагаемый Колпаковым-Мирошниченко и Успасским «Аэробус» представлял из себя биплан с двумя моторами на веерообразных стойках коробки крыльев. Воздушные винты предполагалось применить толкающие. «В отношении материала самолёт представляет из себя полуметаллическую конструкцию с большим уклоном к деревянным частям». Фюзеляж и коробку крыльев предполагалось выполнить деревянными. Шасси, стойки коробки, управление должны были стать металлическими. Все материалы и комплектующие предполагалось использовать только отечественного производства.</w:t>
      </w:r>
    </w:p>
    <w:p w14:paraId="075897D5"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Помимо основного пассажирского назначения «Аэробус» мог применяться как бомбардировщик, торпедоносец, санитарный или транспортный самолёт. «Для чего размещение грузов произведено с учётом целесообразной центровки аппарата, удобной подвески снарядов и соответствующего вооружения пулемётным огнём на турелях».</w:t>
      </w:r>
    </w:p>
    <w:p w14:paraId="6CC58790"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Успасский и Колпаков-Мирошниченко так описывали «Аэробус»:</w:t>
      </w:r>
    </w:p>
    <w:p w14:paraId="70EEA090"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«На носу фюзеляжа имеется место для установки турели с двумя пулемётами, обеспечивающими обстрел почти на всю переднюю сферу. За крыльями на верхней части фюзеляжа имеется гнездо для установки второй турели с двумя пулемётами, защищающими большую часть задней сферы.</w:t>
      </w:r>
    </w:p>
    <w:p w14:paraId="0D929AE5"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Место для установки бомбодержателей для малых и средних бомб размером до 5 пудов предназначено внутри фюзеляжа в центре тяжести. Наружная подвеска снарядов крупных размеров (торпед) под фюзеляжем обеспечена целесообразной конструкцией шасси.</w:t>
      </w:r>
    </w:p>
    <w:p w14:paraId="4C4CE9EE"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Лётный состав помещается в передней части фюзеляжа непосредственно за передней турелью, вне сферы винтов. Обзор для лётчиков обеспечивает хорошую видимость при дневных и ночных полётах.</w:t>
      </w:r>
    </w:p>
    <w:p w14:paraId="3DB725C7"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Пассажиры размещаются в центральной части фюзеляжа. Проектом предусматривается, в общем, всего двадцать пять сидячих мест.</w:t>
      </w:r>
    </w:p>
    <w:p w14:paraId="363126B9"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 зависимости от потребного радиуса действия за счёт горючего возможно варьировать число пассажиров. Так, например, при 25 пассажирах общим весом 1875 кг на горючее остаётся (из 2500 кг полезной нагрузки совместно с горючим) 625 кг примерно на четыре часа полёта. При 6-ти часах полёта аппарат без всякой перегрузки берёт 20 человек.</w:t>
      </w:r>
    </w:p>
    <w:p w14:paraId="16A76279"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 верхнем центральном плане помещены бензиновые баки, откуда бензин поступает в карбюраторы самотёком.</w:t>
      </w:r>
    </w:p>
    <w:p w14:paraId="2E797893"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Такое размещение бензина значительного упрощает всю систему питания моторов и в то же время освобождает место в фюзеляже для необходимого оборудования.</w:t>
      </w:r>
    </w:p>
    <w:p w14:paraId="05137739"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Моторные группы расположены на стойках коробки и заключают в себе, кроме мотора, масляные баки и радиаторы. Вся моторная установка состоит только из металлических частей, одета алюминиевыми коками наилучшего обтекания. Удалённость моторных групп от крыльев, бензиновых баков и от деревянных частей очень ценна, во-первых, в пожарном отношении, во-вторых, в удобстве доступа к отдельным частям мотора с любой стороны и, в-третьих, лёгкость и жёсткость самой установки, что подтвердилось на практике.</w:t>
      </w:r>
    </w:p>
    <w:p w14:paraId="56D174B0"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Пуск моторов в ход производится с крыла при помощи стартёров.</w:t>
      </w:r>
    </w:p>
    <w:p w14:paraId="3C765982"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 конструкции всюду предусматриваются простота сборки и регулировки, ремонта и дешевизна в производстве.</w:t>
      </w:r>
    </w:p>
    <w:p w14:paraId="23549457"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 кабине пассажиров всюду осуществлён комфорт и необходимые удобства для продолжительных перелётов.</w:t>
      </w:r>
    </w:p>
    <w:p w14:paraId="7ECB8559" w14:textId="77777777" w:rsidR="00BE7317" w:rsidRPr="00192C7B" w:rsidRDefault="00BE7317" w:rsidP="00192C7B">
      <w:pPr>
        <w:pStyle w:val="af"/>
        <w:shd w:val="clear" w:color="auto" w:fill="FFFFFF"/>
        <w:spacing w:before="0" w:after="0"/>
        <w:jc w:val="both"/>
        <w:rPr>
          <w:color w:val="000000" w:themeColor="text1"/>
          <w:sz w:val="16"/>
          <w:szCs w:val="16"/>
        </w:rPr>
      </w:pPr>
      <w:r w:rsidRPr="00192C7B">
        <w:rPr>
          <w:color w:val="000000" w:themeColor="text1"/>
          <w:sz w:val="16"/>
          <w:szCs w:val="16"/>
        </w:rPr>
        <w:t>Прочность аппарата по нормам НК УВВС.» (19792).</w:t>
      </w:r>
    </w:p>
    <w:p w14:paraId="60C7ACED" w14:textId="77777777" w:rsidR="00BE7317" w:rsidRPr="00192C7B" w:rsidRDefault="00BE7317" w:rsidP="00192C7B">
      <w:pPr>
        <w:pStyle w:val="af"/>
        <w:shd w:val="clear" w:color="auto" w:fill="FFFFFF"/>
        <w:spacing w:before="0" w:after="0"/>
        <w:jc w:val="both"/>
        <w:rPr>
          <w:color w:val="000000" w:themeColor="text1"/>
          <w:sz w:val="16"/>
          <w:szCs w:val="16"/>
        </w:rPr>
      </w:pPr>
    </w:p>
    <w:p w14:paraId="6741FB34"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94EE470" w14:textId="77777777" w:rsidR="00BE7317" w:rsidRPr="00192C7B" w:rsidRDefault="00BE731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E81C5"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начале октября 1926 г. немецкая компания "Сименс-</w:t>
      </w:r>
      <w:proofErr w:type="spellStart"/>
      <w:r w:rsidRPr="00192C7B">
        <w:rPr>
          <w:rFonts w:ascii="Times New Roman" w:hAnsi="Times New Roman" w:cs="Times New Roman"/>
          <w:color w:val="000000" w:themeColor="text1"/>
          <w:sz w:val="16"/>
          <w:szCs w:val="16"/>
        </w:rPr>
        <w:t>Бауунион</w:t>
      </w:r>
      <w:proofErr w:type="spellEnd"/>
      <w:r w:rsidRPr="00192C7B">
        <w:rPr>
          <w:rFonts w:ascii="Times New Roman" w:hAnsi="Times New Roman" w:cs="Times New Roman"/>
          <w:color w:val="000000" w:themeColor="text1"/>
          <w:sz w:val="16"/>
          <w:szCs w:val="16"/>
        </w:rPr>
        <w:t>" (Siemens-</w:t>
      </w:r>
      <w:proofErr w:type="spellStart"/>
      <w:r w:rsidRPr="00192C7B">
        <w:rPr>
          <w:rFonts w:ascii="Times New Roman" w:hAnsi="Times New Roman" w:cs="Times New Roman"/>
          <w:color w:val="000000" w:themeColor="text1"/>
          <w:sz w:val="16"/>
          <w:szCs w:val="16"/>
        </w:rPr>
        <w:t>Bauunion</w:t>
      </w:r>
      <w:proofErr w:type="spellEnd"/>
      <w:r w:rsidRPr="00192C7B">
        <w:rPr>
          <w:rFonts w:ascii="Times New Roman" w:hAnsi="Times New Roman" w:cs="Times New Roman"/>
          <w:color w:val="000000" w:themeColor="text1"/>
          <w:sz w:val="16"/>
          <w:szCs w:val="16"/>
        </w:rPr>
        <w:t xml:space="preserve">) получила согласие руководства </w:t>
      </w:r>
      <w:proofErr w:type="spellStart"/>
      <w:r w:rsidRPr="00192C7B">
        <w:rPr>
          <w:rFonts w:ascii="Times New Roman" w:hAnsi="Times New Roman" w:cs="Times New Roman"/>
          <w:color w:val="000000" w:themeColor="text1"/>
          <w:sz w:val="16"/>
          <w:szCs w:val="16"/>
        </w:rPr>
        <w:t>Днепростроя</w:t>
      </w:r>
      <w:proofErr w:type="spellEnd"/>
      <w:r w:rsidRPr="00192C7B">
        <w:rPr>
          <w:rFonts w:ascii="Times New Roman" w:hAnsi="Times New Roman" w:cs="Times New Roman"/>
          <w:color w:val="000000" w:themeColor="text1"/>
          <w:sz w:val="16"/>
          <w:szCs w:val="16"/>
        </w:rPr>
        <w:t xml:space="preserve"> по бесплатному оказанию услуг при разработке общего проекта строительства станции и составления технической документации. Между Правительством СССР (представитель - председатель ВСНХ СССР В. Куйбышев) и германской строительной компанией "Siemens-</w:t>
      </w:r>
      <w:proofErr w:type="spellStart"/>
      <w:r w:rsidRPr="00192C7B">
        <w:rPr>
          <w:rFonts w:ascii="Times New Roman" w:hAnsi="Times New Roman" w:cs="Times New Roman"/>
          <w:color w:val="000000" w:themeColor="text1"/>
          <w:sz w:val="16"/>
          <w:szCs w:val="16"/>
        </w:rPr>
        <w:t>Bauunion</w:t>
      </w:r>
      <w:proofErr w:type="spellEnd"/>
      <w:r w:rsidRPr="00192C7B">
        <w:rPr>
          <w:rFonts w:ascii="Times New Roman" w:hAnsi="Times New Roman" w:cs="Times New Roman"/>
          <w:color w:val="000000" w:themeColor="text1"/>
          <w:sz w:val="16"/>
          <w:szCs w:val="16"/>
        </w:rPr>
        <w:t xml:space="preserve">" (представитель В. </w:t>
      </w:r>
      <w:proofErr w:type="spellStart"/>
      <w:r w:rsidRPr="00192C7B">
        <w:rPr>
          <w:rFonts w:ascii="Times New Roman" w:hAnsi="Times New Roman" w:cs="Times New Roman"/>
          <w:color w:val="000000" w:themeColor="text1"/>
          <w:sz w:val="16"/>
          <w:szCs w:val="16"/>
        </w:rPr>
        <w:t>Мевис</w:t>
      </w:r>
      <w:proofErr w:type="spellEnd"/>
      <w:r w:rsidRPr="00192C7B">
        <w:rPr>
          <w:rFonts w:ascii="Times New Roman" w:hAnsi="Times New Roman" w:cs="Times New Roman"/>
          <w:color w:val="000000" w:themeColor="text1"/>
          <w:sz w:val="16"/>
          <w:szCs w:val="16"/>
        </w:rPr>
        <w:t xml:space="preserve">) был заключен государственный контракт "О строительстве гидроэлектростанции" от 25 февраля 1927 г. Компания откомандировала четырех специалистов для проведения технических консультаций по вопросам выполнения строительных, земляных и взрывных работ, механизации при сооружении шлюзов и эксплуатации гидросиловых установок. В конце 1927 г. торгпредством СССР в Германии был осуществлен заем в банке на общую сумму более 1 млн. 261 тыс. долларов США. В строительстве </w:t>
      </w:r>
      <w:proofErr w:type="spellStart"/>
      <w:r w:rsidRPr="00192C7B">
        <w:rPr>
          <w:rFonts w:ascii="Times New Roman" w:hAnsi="Times New Roman" w:cs="Times New Roman"/>
          <w:color w:val="000000" w:themeColor="text1"/>
          <w:sz w:val="16"/>
          <w:szCs w:val="16"/>
        </w:rPr>
        <w:t>Днепростроя</w:t>
      </w:r>
      <w:proofErr w:type="spellEnd"/>
      <w:r w:rsidRPr="00192C7B">
        <w:rPr>
          <w:rFonts w:ascii="Times New Roman" w:hAnsi="Times New Roman" w:cs="Times New Roman"/>
          <w:color w:val="000000" w:themeColor="text1"/>
          <w:sz w:val="16"/>
          <w:szCs w:val="16"/>
        </w:rPr>
        <w:t xml:space="preserve"> приняли участие более 30 германских фирм: "Крупп" (</w:t>
      </w:r>
      <w:proofErr w:type="spellStart"/>
      <w:r w:rsidRPr="00192C7B">
        <w:rPr>
          <w:rFonts w:ascii="Times New Roman" w:hAnsi="Times New Roman" w:cs="Times New Roman"/>
          <w:color w:val="000000" w:themeColor="text1"/>
          <w:sz w:val="16"/>
          <w:szCs w:val="16"/>
        </w:rPr>
        <w:t>Krupp</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Ибаг</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Ibag</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Саксенверк</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Sachsenwerk</w:t>
      </w:r>
      <w:proofErr w:type="spellEnd"/>
      <w:r w:rsidRPr="00192C7B">
        <w:rPr>
          <w:rFonts w:ascii="Times New Roman" w:hAnsi="Times New Roman" w:cs="Times New Roman"/>
          <w:color w:val="000000" w:themeColor="text1"/>
          <w:sz w:val="16"/>
          <w:szCs w:val="16"/>
        </w:rPr>
        <w:t>), "Клинге" (</w:t>
      </w:r>
      <w:proofErr w:type="spellStart"/>
      <w:r w:rsidRPr="00192C7B">
        <w:rPr>
          <w:rFonts w:ascii="Times New Roman" w:hAnsi="Times New Roman" w:cs="Times New Roman"/>
          <w:color w:val="000000" w:themeColor="text1"/>
          <w:sz w:val="16"/>
          <w:szCs w:val="16"/>
        </w:rPr>
        <w:t>Klinge</w:t>
      </w:r>
      <w:proofErr w:type="spellEnd"/>
      <w:r w:rsidRPr="00192C7B">
        <w:rPr>
          <w:rFonts w:ascii="Times New Roman" w:hAnsi="Times New Roman" w:cs="Times New Roman"/>
          <w:color w:val="000000" w:themeColor="text1"/>
          <w:sz w:val="16"/>
          <w:szCs w:val="16"/>
        </w:rPr>
        <w:t xml:space="preserve">), "Асбест и </w:t>
      </w:r>
      <w:proofErr w:type="spellStart"/>
      <w:r w:rsidRPr="00192C7B">
        <w:rPr>
          <w:rFonts w:ascii="Times New Roman" w:hAnsi="Times New Roman" w:cs="Times New Roman"/>
          <w:color w:val="000000" w:themeColor="text1"/>
          <w:sz w:val="16"/>
          <w:szCs w:val="16"/>
        </w:rPr>
        <w:t>Гумиверке</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Asbest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und</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Gummiwerk</w:t>
      </w:r>
      <w:proofErr w:type="spellEnd"/>
      <w:r w:rsidRPr="00192C7B">
        <w:rPr>
          <w:rFonts w:ascii="Times New Roman" w:hAnsi="Times New Roman" w:cs="Times New Roman"/>
          <w:color w:val="000000" w:themeColor="text1"/>
          <w:sz w:val="16"/>
          <w:szCs w:val="16"/>
        </w:rPr>
        <w:t>), "Вагнер-Биро" (</w:t>
      </w:r>
      <w:proofErr w:type="spellStart"/>
      <w:r w:rsidRPr="00192C7B">
        <w:rPr>
          <w:rFonts w:ascii="Times New Roman" w:hAnsi="Times New Roman" w:cs="Times New Roman"/>
          <w:color w:val="000000" w:themeColor="text1"/>
          <w:sz w:val="16"/>
          <w:szCs w:val="16"/>
        </w:rPr>
        <w:t>Wagner-Biro</w:t>
      </w:r>
      <w:proofErr w:type="spellEnd"/>
      <w:r w:rsidRPr="00192C7B">
        <w:rPr>
          <w:rFonts w:ascii="Times New Roman" w:hAnsi="Times New Roman" w:cs="Times New Roman"/>
          <w:color w:val="000000" w:themeColor="text1"/>
          <w:sz w:val="16"/>
          <w:szCs w:val="16"/>
        </w:rPr>
        <w:t>), "Сименс-</w:t>
      </w:r>
      <w:proofErr w:type="spellStart"/>
      <w:r w:rsidRPr="00192C7B">
        <w:rPr>
          <w:rFonts w:ascii="Times New Roman" w:hAnsi="Times New Roman" w:cs="Times New Roman"/>
          <w:color w:val="000000" w:themeColor="text1"/>
          <w:sz w:val="16"/>
          <w:szCs w:val="16"/>
        </w:rPr>
        <w:t>Шуккерт</w:t>
      </w:r>
      <w:proofErr w:type="spellEnd"/>
      <w:r w:rsidRPr="00192C7B">
        <w:rPr>
          <w:rFonts w:ascii="Times New Roman" w:hAnsi="Times New Roman" w:cs="Times New Roman"/>
          <w:color w:val="000000" w:themeColor="text1"/>
          <w:sz w:val="16"/>
          <w:szCs w:val="16"/>
        </w:rPr>
        <w:t>" (Siemens-</w:t>
      </w:r>
      <w:proofErr w:type="spellStart"/>
      <w:r w:rsidRPr="00192C7B">
        <w:rPr>
          <w:rFonts w:ascii="Times New Roman" w:hAnsi="Times New Roman" w:cs="Times New Roman"/>
          <w:color w:val="000000" w:themeColor="text1"/>
          <w:sz w:val="16"/>
          <w:szCs w:val="16"/>
        </w:rPr>
        <w:t>Schukkert</w:t>
      </w:r>
      <w:proofErr w:type="spellEnd"/>
      <w:r w:rsidRPr="00192C7B">
        <w:rPr>
          <w:rFonts w:ascii="Times New Roman" w:hAnsi="Times New Roman" w:cs="Times New Roman"/>
          <w:color w:val="000000" w:themeColor="text1"/>
          <w:sz w:val="16"/>
          <w:szCs w:val="16"/>
        </w:rPr>
        <w:t>), "Сименс-Гальске" (Siemens-Halske), "Телефункен" (</w:t>
      </w:r>
      <w:proofErr w:type="spellStart"/>
      <w:r w:rsidRPr="00192C7B">
        <w:rPr>
          <w:rFonts w:ascii="Times New Roman" w:hAnsi="Times New Roman" w:cs="Times New Roman"/>
          <w:color w:val="000000" w:themeColor="text1"/>
          <w:sz w:val="16"/>
          <w:szCs w:val="16"/>
        </w:rPr>
        <w:t>Telefunken</w:t>
      </w:r>
      <w:proofErr w:type="spellEnd"/>
      <w:r w:rsidRPr="00192C7B">
        <w:rPr>
          <w:rFonts w:ascii="Times New Roman" w:hAnsi="Times New Roman" w:cs="Times New Roman"/>
          <w:color w:val="000000" w:themeColor="text1"/>
          <w:sz w:val="16"/>
          <w:szCs w:val="16"/>
        </w:rPr>
        <w:t xml:space="preserve">) и др. См. </w:t>
      </w:r>
      <w:proofErr w:type="spellStart"/>
      <w:r w:rsidRPr="00192C7B">
        <w:rPr>
          <w:rFonts w:ascii="Times New Roman" w:hAnsi="Times New Roman" w:cs="Times New Roman"/>
          <w:color w:val="000000" w:themeColor="text1"/>
          <w:sz w:val="16"/>
          <w:szCs w:val="16"/>
        </w:rPr>
        <w:t>подр</w:t>
      </w:r>
      <w:proofErr w:type="spellEnd"/>
      <w:r w:rsidRPr="00192C7B">
        <w:rPr>
          <w:rFonts w:ascii="Times New Roman" w:hAnsi="Times New Roman" w:cs="Times New Roman"/>
          <w:color w:val="000000" w:themeColor="text1"/>
          <w:sz w:val="16"/>
          <w:szCs w:val="16"/>
        </w:rPr>
        <w:t xml:space="preserve">.: Кабанов В.И. Немцы на </w:t>
      </w:r>
      <w:proofErr w:type="spellStart"/>
      <w:r w:rsidRPr="00192C7B">
        <w:rPr>
          <w:rFonts w:ascii="Times New Roman" w:hAnsi="Times New Roman" w:cs="Times New Roman"/>
          <w:color w:val="000000" w:themeColor="text1"/>
          <w:sz w:val="16"/>
          <w:szCs w:val="16"/>
        </w:rPr>
        <w:t>Днепрострое</w:t>
      </w:r>
      <w:proofErr w:type="spellEnd"/>
      <w:r w:rsidRPr="00192C7B">
        <w:rPr>
          <w:rFonts w:ascii="Times New Roman" w:hAnsi="Times New Roman" w:cs="Times New Roman"/>
          <w:color w:val="000000" w:themeColor="text1"/>
          <w:sz w:val="16"/>
          <w:szCs w:val="16"/>
        </w:rPr>
        <w:t xml:space="preserve"> (к 75-летию Днепрогэса) // Вопросы германской истории: Сб. науч. трудов / Отв. ред. С.И. Бобылева. Д.: Пороги, 2007. С. 355 - 364 (18266).</w:t>
      </w:r>
    </w:p>
    <w:p w14:paraId="65E51750" w14:textId="77777777" w:rsidR="00BE7317" w:rsidRPr="00192C7B" w:rsidRDefault="00BE7317" w:rsidP="00192C7B">
      <w:pPr>
        <w:spacing w:after="0" w:line="240" w:lineRule="auto"/>
        <w:jc w:val="both"/>
        <w:rPr>
          <w:rFonts w:ascii="Times New Roman" w:hAnsi="Times New Roman" w:cs="Times New Roman"/>
          <w:color w:val="000000" w:themeColor="text1"/>
          <w:sz w:val="16"/>
          <w:szCs w:val="16"/>
        </w:rPr>
      </w:pPr>
    </w:p>
    <w:p w14:paraId="20BC537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3DB02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195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октября 1926 Протоколы заседаний Президиума ВСНХ. 10. Постановление Президиума ВСНХ СССР “Доклад ВПУ о выполнении постановления СТО от 29 января 1926 г. (пр. СТО № 212, п. 6) о распространении среди на</w:t>
      </w:r>
      <w:r w:rsidRPr="00192C7B">
        <w:rPr>
          <w:rFonts w:ascii="Times New Roman" w:hAnsi="Times New Roman" w:cs="Times New Roman"/>
          <w:color w:val="000000" w:themeColor="text1"/>
          <w:sz w:val="16"/>
          <w:szCs w:val="16"/>
        </w:rPr>
        <w:softHyphen/>
        <w:t>селения милитаризованного обоза”. (РГАЭ. Ф. 3429. Оп. 1. Д. 5073. Л. 114 об.) (10711,648).</w:t>
      </w:r>
    </w:p>
    <w:p w14:paraId="3BC808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E8C27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3794B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F2D3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октября 1926 фашистская партия Италии провозглашена партией государства (4962).</w:t>
      </w:r>
    </w:p>
    <w:p w14:paraId="7156034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C8770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48B6F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45774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октября 1926 года НИИ ВВС было поручено испытание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на смеси бензина с толуолом (6901, 19).</w:t>
      </w:r>
    </w:p>
    <w:p w14:paraId="47FCF2A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F6863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5874A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52AF0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октября 1926 в Донбассе пущена в строй </w:t>
      </w:r>
      <w:proofErr w:type="spellStart"/>
      <w:r w:rsidRPr="00192C7B">
        <w:rPr>
          <w:rFonts w:ascii="Times New Roman" w:hAnsi="Times New Roman" w:cs="Times New Roman"/>
          <w:color w:val="000000" w:themeColor="text1"/>
          <w:sz w:val="16"/>
          <w:szCs w:val="16"/>
        </w:rPr>
        <w:t>Штеровская</w:t>
      </w:r>
      <w:proofErr w:type="spellEnd"/>
      <w:r w:rsidRPr="00192C7B">
        <w:rPr>
          <w:rFonts w:ascii="Times New Roman" w:hAnsi="Times New Roman" w:cs="Times New Roman"/>
          <w:color w:val="000000" w:themeColor="text1"/>
          <w:sz w:val="16"/>
          <w:szCs w:val="16"/>
        </w:rPr>
        <w:t xml:space="preserve"> ГРЭС (4962).</w:t>
      </w:r>
    </w:p>
    <w:p w14:paraId="29128C1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945C2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1A097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F3B1D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октября 1926 состоялся первый в мире футбольный репортаж по радио (о матче “Славия” (Прага)-МТК (Будапешт)) (4962).</w:t>
      </w:r>
    </w:p>
    <w:p w14:paraId="27FAFC7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B36BBE" w14:textId="77777777" w:rsidR="00650E5B" w:rsidRPr="00192C7B" w:rsidRDefault="00650E5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839390F" w14:textId="77777777" w:rsidR="00650E5B" w:rsidRPr="00192C7B" w:rsidRDefault="00650E5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EB08A" w14:textId="77777777" w:rsidR="00650E5B" w:rsidRPr="00192C7B" w:rsidRDefault="00650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октября 1926 г. приказом ВСНХ № 109 Военпром был ликвидирован. Вместо него были образованы четыре всесоюзных треста: орудийно-арсенальный, </w:t>
      </w:r>
      <w:proofErr w:type="spellStart"/>
      <w:r w:rsidRPr="00192C7B">
        <w:rPr>
          <w:rFonts w:ascii="Times New Roman" w:hAnsi="Times New Roman" w:cs="Times New Roman"/>
          <w:color w:val="000000" w:themeColor="text1"/>
          <w:sz w:val="16"/>
          <w:szCs w:val="16"/>
        </w:rPr>
        <w:t>патроно</w:t>
      </w:r>
      <w:proofErr w:type="spellEnd"/>
      <w:r w:rsidRPr="00192C7B">
        <w:rPr>
          <w:rFonts w:ascii="Times New Roman" w:hAnsi="Times New Roman" w:cs="Times New Roman"/>
          <w:color w:val="000000" w:themeColor="text1"/>
          <w:sz w:val="16"/>
          <w:szCs w:val="16"/>
        </w:rPr>
        <w:t>-трубочный, военно-химический, оружейно-пулеметный. С начала 1927 г. продукция военно-промышленных предприятий стала включаться в единый государственный хозяйственный план (18399).</w:t>
      </w:r>
    </w:p>
    <w:p w14:paraId="73D791E5" w14:textId="77777777" w:rsidR="00650E5B" w:rsidRPr="00192C7B" w:rsidRDefault="00650E5B" w:rsidP="00192C7B">
      <w:pPr>
        <w:spacing w:after="0" w:line="240" w:lineRule="auto"/>
        <w:jc w:val="both"/>
        <w:rPr>
          <w:rFonts w:ascii="Times New Roman" w:hAnsi="Times New Roman" w:cs="Times New Roman"/>
          <w:color w:val="000000" w:themeColor="text1"/>
          <w:sz w:val="16"/>
          <w:szCs w:val="16"/>
        </w:rPr>
      </w:pPr>
    </w:p>
    <w:p w14:paraId="3004F06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886B2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7C81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9 и 15 октября 1926. Из протокола заседания Политбюро № 61, 1926 г.</w:t>
      </w:r>
    </w:p>
    <w:p w14:paraId="2D8585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пополнении состава членов ЦК </w:t>
      </w:r>
    </w:p>
    <w:p w14:paraId="766550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Поставить на повестку заседания ближайшего Пленума ЦК вопрос о пополнении состава ЦК в связи со смертью тов. Дзержинского (11652).</w:t>
      </w:r>
    </w:p>
    <w:p w14:paraId="27C3A4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98FD1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33336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B5F51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октября 1926 состоялась свадьба французских ученых Ф. Жолио и </w:t>
      </w:r>
      <w:proofErr w:type="spellStart"/>
      <w:r w:rsidRPr="00192C7B">
        <w:rPr>
          <w:rFonts w:ascii="Times New Roman" w:hAnsi="Times New Roman" w:cs="Times New Roman"/>
          <w:color w:val="000000" w:themeColor="text1"/>
          <w:sz w:val="16"/>
          <w:szCs w:val="16"/>
        </w:rPr>
        <w:t>И</w:t>
      </w:r>
      <w:proofErr w:type="spellEnd"/>
      <w:r w:rsidRPr="00192C7B">
        <w:rPr>
          <w:rFonts w:ascii="Times New Roman" w:hAnsi="Times New Roman" w:cs="Times New Roman"/>
          <w:color w:val="000000" w:themeColor="text1"/>
          <w:sz w:val="16"/>
          <w:szCs w:val="16"/>
        </w:rPr>
        <w:t>. Кюри (4962).</w:t>
      </w:r>
    </w:p>
    <w:p w14:paraId="658969F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B43D44"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9 октября </w:t>
      </w:r>
      <w:r w:rsidRPr="00192C7B">
        <w:rPr>
          <w:rFonts w:ascii="Times New Roman" w:hAnsi="Times New Roman" w:cs="Times New Roman"/>
          <w:color w:val="000000" w:themeColor="text1"/>
          <w:sz w:val="16"/>
          <w:szCs w:val="16"/>
        </w:rPr>
        <w:t>в 1926 году свадьба французских ученых Фредерика Жолио и Ирен Кюри. В 1934 они возьмут себе фамилию Жолио-Кюри (14794).</w:t>
      </w:r>
    </w:p>
    <w:p w14:paraId="149F4D8C"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p>
    <w:p w14:paraId="3E6EA04B"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9 октября </w:t>
      </w:r>
      <w:r w:rsidRPr="00192C7B">
        <w:rPr>
          <w:rFonts w:ascii="Times New Roman" w:hAnsi="Times New Roman" w:cs="Times New Roman"/>
          <w:color w:val="000000" w:themeColor="text1"/>
          <w:sz w:val="16"/>
          <w:szCs w:val="16"/>
        </w:rPr>
        <w:t>в 1926 году в США сформирована NBC (Национальная радиовещательная корпорация) (14794).</w:t>
      </w:r>
    </w:p>
    <w:p w14:paraId="35082C12"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p>
    <w:p w14:paraId="158F8BAE" w14:textId="77777777" w:rsidR="006302FA"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EEE3D38" w14:textId="77777777" w:rsidR="006302FA" w:rsidRPr="00192C7B" w:rsidRDefault="006302F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AF7139"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период с 10 октября по 19 ноября 1926 года Головной серийный И-4 Ю-6№1513 про</w:t>
      </w:r>
      <w:r w:rsidRPr="00192C7B">
        <w:rPr>
          <w:rFonts w:ascii="Times New Roman" w:hAnsi="Times New Roman" w:cs="Times New Roman"/>
          <w:color w:val="000000" w:themeColor="text1"/>
          <w:sz w:val="16"/>
          <w:szCs w:val="16"/>
        </w:rPr>
        <w:softHyphen/>
        <w:t>ходил испытания в НИИ ВВС. Отмечалось, что машина 22-го завода потяжелела по срав</w:t>
      </w:r>
      <w:r w:rsidRPr="00192C7B">
        <w:rPr>
          <w:rFonts w:ascii="Times New Roman" w:hAnsi="Times New Roman" w:cs="Times New Roman"/>
          <w:color w:val="000000" w:themeColor="text1"/>
          <w:sz w:val="16"/>
          <w:szCs w:val="16"/>
        </w:rPr>
        <w:softHyphen/>
        <w:t>нению со вторым опытным экземпляром на 44 кг, максимальная скорость составила 249 км/ч, а практический потолок — 7120 метров. Одновременно, устойчивость и управляе</w:t>
      </w:r>
      <w:r w:rsidRPr="00192C7B">
        <w:rPr>
          <w:rFonts w:ascii="Times New Roman" w:hAnsi="Times New Roman" w:cs="Times New Roman"/>
          <w:color w:val="000000" w:themeColor="text1"/>
          <w:sz w:val="16"/>
          <w:szCs w:val="16"/>
        </w:rPr>
        <w:softHyphen/>
        <w:t>мость самолета оценивались положительно, поэтому в заключении НИИ ВВС указыва</w:t>
      </w:r>
      <w:r w:rsidRPr="00192C7B">
        <w:rPr>
          <w:rFonts w:ascii="Times New Roman" w:hAnsi="Times New Roman" w:cs="Times New Roman"/>
          <w:color w:val="000000" w:themeColor="text1"/>
          <w:sz w:val="16"/>
          <w:szCs w:val="16"/>
        </w:rPr>
        <w:softHyphen/>
        <w:t>лось, что: «И-4 постройки завода №22 могут быть приняты на снабжение ВВС» (12295).</w:t>
      </w:r>
    </w:p>
    <w:p w14:paraId="6997766A"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72A6B11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FE5F2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9C30A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11 октября по 26 ноября 1926 в НИИ ВВС проходили испытания самолета П.1. (2УБ3).</w:t>
      </w:r>
    </w:p>
    <w:p w14:paraId="0A03C4C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Прибыл 11 октября 1926 года из ГАЗ № 1</w:t>
      </w:r>
    </w:p>
    <w:p w14:paraId="4DA1942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учебного самолета (6949, 63).</w:t>
      </w:r>
    </w:p>
    <w:p w14:paraId="4ABEB34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0EF98D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2C703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E94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октября 1926 года Приказ ОГПУ № 212/79 объявил Инструкцию для органов ОГПУ о политическом контроле за деятельностью частных радиостанций и секретную Инструкцию </w:t>
      </w:r>
      <w:proofErr w:type="spellStart"/>
      <w:r w:rsidRPr="00192C7B">
        <w:rPr>
          <w:rFonts w:ascii="Times New Roman" w:hAnsi="Times New Roman" w:cs="Times New Roman"/>
          <w:color w:val="000000" w:themeColor="text1"/>
          <w:sz w:val="16"/>
          <w:szCs w:val="16"/>
        </w:rPr>
        <w:t>НКПиТ</w:t>
      </w:r>
      <w:proofErr w:type="spellEnd"/>
      <w:r w:rsidRPr="00192C7B">
        <w:rPr>
          <w:rFonts w:ascii="Times New Roman" w:hAnsi="Times New Roman" w:cs="Times New Roman"/>
          <w:color w:val="000000" w:themeColor="text1"/>
          <w:sz w:val="16"/>
          <w:szCs w:val="16"/>
        </w:rPr>
        <w:t xml:space="preserve"> к постановлению СНК СССР от 5 февраля 1926 года о радиостанциях частного пользования. При этом Приказы ОГПУ 1924 года № 284/97, 341/112 и почто-телеграмма № 338502/313с - отменялись.</w:t>
      </w:r>
    </w:p>
    <w:p w14:paraId="70E674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инструкции, наблюдение и контроль за использованием приемных радиостанций органами ОГПУ должен был проводиться, как правило, агентурным порядком, избегая непосредственного посещения владельцев радиостанций его официальными сотрудниками.</w:t>
      </w:r>
    </w:p>
    <w:p w14:paraId="54163E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Губернские и окружные отделы ОГПУ должны были ежемесячно предоставлять сведения в Специальный отдел при ОГПУ.</w:t>
      </w:r>
    </w:p>
    <w:p w14:paraId="74713C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Окончательное заключение на постройку передающей или приемо-передающей радиостанции мог дать Спецотдел при ОГПУ. Это заключение Спецотдел сообщал в </w:t>
      </w:r>
      <w:proofErr w:type="spellStart"/>
      <w:r w:rsidRPr="00192C7B">
        <w:rPr>
          <w:rFonts w:ascii="Times New Roman" w:hAnsi="Times New Roman" w:cs="Times New Roman"/>
          <w:color w:val="000000" w:themeColor="text1"/>
          <w:sz w:val="16"/>
          <w:szCs w:val="16"/>
        </w:rPr>
        <w:t>НКПиТ</w:t>
      </w:r>
      <w:proofErr w:type="spellEnd"/>
      <w:r w:rsidRPr="00192C7B">
        <w:rPr>
          <w:rFonts w:ascii="Times New Roman" w:hAnsi="Times New Roman" w:cs="Times New Roman"/>
          <w:color w:val="000000" w:themeColor="text1"/>
          <w:sz w:val="16"/>
          <w:szCs w:val="16"/>
        </w:rPr>
        <w:t xml:space="preserve"> и одновременно в Губернский или Окружной отдел ОГПУ по месту предполагаемой постройки.</w:t>
      </w:r>
    </w:p>
    <w:p w14:paraId="372775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ОГПУ В.Р. Менжинский утвердил временные правила выдачи разрешений на установку и эксплуатацию любительских приемных радиостанций в приграничной полосе. Согласно им, лицо, подавшее заявление на предмет установки любительского радиоприемника, предоставляет поручительство трех ответственных товарищей – членов РКП (б), которые должны были направляться вместе с заявлением в губернский отдел ОГПУ.</w:t>
      </w:r>
    </w:p>
    <w:p w14:paraId="7FE64F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Выдача распоряжений на установку любительского радиоприемника, как и раньше, производилось округом связи </w:t>
      </w:r>
      <w:proofErr w:type="spellStart"/>
      <w:r w:rsidRPr="00192C7B">
        <w:rPr>
          <w:rFonts w:ascii="Times New Roman" w:hAnsi="Times New Roman" w:cs="Times New Roman"/>
          <w:color w:val="000000" w:themeColor="text1"/>
          <w:sz w:val="16"/>
          <w:szCs w:val="16"/>
        </w:rPr>
        <w:t>НКПиТ</w:t>
      </w:r>
      <w:proofErr w:type="spellEnd"/>
      <w:r w:rsidRPr="00192C7B">
        <w:rPr>
          <w:rFonts w:ascii="Times New Roman" w:hAnsi="Times New Roman" w:cs="Times New Roman"/>
          <w:color w:val="000000" w:themeColor="text1"/>
          <w:sz w:val="16"/>
          <w:szCs w:val="16"/>
        </w:rPr>
        <w:t xml:space="preserve"> при обязательном получении визы от органов ОГПУ не ниже начальника губернского отдела ОГПУ (11711).</w:t>
      </w:r>
    </w:p>
    <w:p w14:paraId="4191B8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577F9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DC6B1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8505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октября 1926 состоялось 1 совещание ответственных работников АГОС ЦАГИ, на котором А.Н.Т. сказал, что "...ввиду перехода АНТ-4 в серийное производство, во-первых, нужно установить порядок изготовления чертежей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а, во-вторых, в связи с этим, наметить план работ по постройке машины (1077,77)." Распределение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559E" w:rsidRPr="00192C7B" w14:paraId="7CE78F96" w14:textId="77777777">
        <w:tc>
          <w:tcPr>
            <w:tcW w:w="5636" w:type="dxa"/>
          </w:tcPr>
          <w:p w14:paraId="3C3DE9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крылья и основные баки</w:t>
            </w:r>
          </w:p>
        </w:tc>
        <w:tc>
          <w:tcPr>
            <w:tcW w:w="5636" w:type="dxa"/>
          </w:tcPr>
          <w:p w14:paraId="2E2C84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В.М.П.</w:t>
            </w:r>
          </w:p>
        </w:tc>
      </w:tr>
      <w:tr w:rsidR="00DA559E" w:rsidRPr="00192C7B" w14:paraId="51C3DDF6" w14:textId="77777777">
        <w:tc>
          <w:tcPr>
            <w:tcW w:w="5636" w:type="dxa"/>
          </w:tcPr>
          <w:p w14:paraId="5A7C5B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фюзеляж и управление</w:t>
            </w:r>
          </w:p>
        </w:tc>
        <w:tc>
          <w:tcPr>
            <w:tcW w:w="5636" w:type="dxa"/>
          </w:tcPr>
          <w:p w14:paraId="6FD176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А.А.А.</w:t>
            </w:r>
          </w:p>
        </w:tc>
      </w:tr>
      <w:tr w:rsidR="00DA559E" w:rsidRPr="00192C7B" w14:paraId="5A0DD2CE" w14:textId="77777777">
        <w:tc>
          <w:tcPr>
            <w:tcW w:w="5636" w:type="dxa"/>
          </w:tcPr>
          <w:p w14:paraId="622708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вооружение и оборудование</w:t>
            </w:r>
          </w:p>
        </w:tc>
        <w:tc>
          <w:tcPr>
            <w:tcW w:w="5636" w:type="dxa"/>
          </w:tcPr>
          <w:p w14:paraId="0E8D33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А.А.А. и Толстых</w:t>
            </w:r>
          </w:p>
        </w:tc>
      </w:tr>
      <w:tr w:rsidR="00DA559E" w:rsidRPr="00192C7B" w14:paraId="46FA6338" w14:textId="77777777">
        <w:tc>
          <w:tcPr>
            <w:tcW w:w="5636" w:type="dxa"/>
          </w:tcPr>
          <w:p w14:paraId="5F5CFC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хвостовое оперение</w:t>
            </w:r>
          </w:p>
        </w:tc>
        <w:tc>
          <w:tcPr>
            <w:tcW w:w="5636" w:type="dxa"/>
          </w:tcPr>
          <w:p w14:paraId="0D4263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Н.С.Н.</w:t>
            </w:r>
          </w:p>
        </w:tc>
      </w:tr>
      <w:tr w:rsidR="00DA559E" w:rsidRPr="00192C7B" w14:paraId="1843BE4F" w14:textId="77777777">
        <w:tc>
          <w:tcPr>
            <w:tcW w:w="5636" w:type="dxa"/>
          </w:tcPr>
          <w:p w14:paraId="0EBD2F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шасси</w:t>
            </w:r>
          </w:p>
        </w:tc>
        <w:tc>
          <w:tcPr>
            <w:tcW w:w="5636" w:type="dxa"/>
          </w:tcPr>
          <w:p w14:paraId="0ACDE7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М.Н.Петров</w:t>
            </w:r>
            <w:proofErr w:type="spellEnd"/>
          </w:p>
        </w:tc>
      </w:tr>
      <w:tr w:rsidR="00DA559E" w:rsidRPr="00192C7B" w14:paraId="7B5E52E3" w14:textId="77777777">
        <w:tc>
          <w:tcPr>
            <w:tcW w:w="5636" w:type="dxa"/>
          </w:tcPr>
          <w:p w14:paraId="79E88D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моторы</w:t>
            </w:r>
          </w:p>
        </w:tc>
        <w:tc>
          <w:tcPr>
            <w:tcW w:w="5636" w:type="dxa"/>
          </w:tcPr>
          <w:p w14:paraId="699104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И.И.Погосский</w:t>
            </w:r>
            <w:proofErr w:type="spellEnd"/>
          </w:p>
        </w:tc>
      </w:tr>
      <w:tr w:rsidR="00DA559E" w:rsidRPr="00192C7B" w14:paraId="1D3E2B08" w14:textId="77777777">
        <w:tc>
          <w:tcPr>
            <w:tcW w:w="5636" w:type="dxa"/>
          </w:tcPr>
          <w:p w14:paraId="6C9EBD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бензопровод и второстепенные баки</w:t>
            </w:r>
          </w:p>
        </w:tc>
        <w:tc>
          <w:tcPr>
            <w:tcW w:w="5636" w:type="dxa"/>
          </w:tcPr>
          <w:p w14:paraId="20DEC5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Е.И.Погосский</w:t>
            </w:r>
            <w:proofErr w:type="spellEnd"/>
          </w:p>
        </w:tc>
      </w:tr>
      <w:tr w:rsidR="00DA559E" w:rsidRPr="00192C7B" w14:paraId="3FFFD9D4" w14:textId="77777777">
        <w:tc>
          <w:tcPr>
            <w:tcW w:w="5636" w:type="dxa"/>
          </w:tcPr>
          <w:p w14:paraId="75059E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лыжи</w:t>
            </w:r>
          </w:p>
        </w:tc>
        <w:tc>
          <w:tcPr>
            <w:tcW w:w="5636" w:type="dxa"/>
          </w:tcPr>
          <w:p w14:paraId="73A946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П.О.Сухой</w:t>
            </w:r>
            <w:proofErr w:type="spellEnd"/>
            <w:r w:rsidRPr="00192C7B">
              <w:rPr>
                <w:rFonts w:ascii="Times New Roman" w:hAnsi="Times New Roman" w:cs="Times New Roman"/>
                <w:color w:val="000000" w:themeColor="text1"/>
                <w:sz w:val="16"/>
                <w:szCs w:val="16"/>
              </w:rPr>
              <w:t xml:space="preserve"> (1077,77)</w:t>
            </w:r>
          </w:p>
        </w:tc>
      </w:tr>
    </w:tbl>
    <w:p w14:paraId="55547B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Вообще повестка дня и тема доклада А.Н.Т. была о серийном производстве АНТ-4 (1102).</w:t>
      </w:r>
    </w:p>
    <w:p w14:paraId="25071D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555DF1" w14:textId="77777777" w:rsidR="00132354" w:rsidRPr="00192C7B" w:rsidRDefault="00132354"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 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(11784).</w:t>
      </w:r>
    </w:p>
    <w:p w14:paraId="7701C016" w14:textId="77777777" w:rsidR="00132354" w:rsidRPr="00192C7B" w:rsidRDefault="00132354"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5BC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октября 1926 года Приказом Революционного Военного Совета СССР № 621 НОА был преобразован в научно-испытательный институт ВВС РККА (НИИ ВВС РККА), что более точно соответствовало характеру деятельности этой организации.</w:t>
      </w:r>
    </w:p>
    <w:p w14:paraId="000E4A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положению на НИИ ВВС возлагалось проведение научно-испытательных работ по всем отраслям применяемым ВВС и усовершенствованию их материальной части:</w:t>
      </w:r>
    </w:p>
    <w:p w14:paraId="3F5673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 испытание самолетов, двигателей, приборов и вооружения</w:t>
      </w:r>
    </w:p>
    <w:p w14:paraId="729FA7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 разработка предложений по совершенствованию авиационной техники • - разработка и проверка способов тактического применения авиатехники</w:t>
      </w:r>
    </w:p>
    <w:p w14:paraId="71ECE5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 инструктирование строевых частей ВВС по вопросу применения прошедших испытание самолетов и вооружения</w:t>
      </w:r>
    </w:p>
    <w:p w14:paraId="28299E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состав института входило 6 отделов (технический, </w:t>
      </w:r>
      <w:proofErr w:type="spellStart"/>
      <w:r w:rsidRPr="00192C7B">
        <w:rPr>
          <w:rFonts w:ascii="Times New Roman" w:hAnsi="Times New Roman" w:cs="Times New Roman"/>
          <w:color w:val="000000" w:themeColor="text1"/>
          <w:sz w:val="16"/>
          <w:szCs w:val="16"/>
        </w:rPr>
        <w:t>электрарадио</w:t>
      </w:r>
      <w:proofErr w:type="spellEnd"/>
      <w:r w:rsidRPr="00192C7B">
        <w:rPr>
          <w:rFonts w:ascii="Times New Roman" w:hAnsi="Times New Roman" w:cs="Times New Roman"/>
          <w:color w:val="000000" w:themeColor="text1"/>
          <w:sz w:val="16"/>
          <w:szCs w:val="16"/>
        </w:rPr>
        <w:t>, аэросъемочный, применение, аэронавигационный и винтомоторный</w:t>
      </w:r>
      <w:proofErr w:type="gramStart"/>
      <w:r w:rsidRPr="00192C7B">
        <w:rPr>
          <w:rFonts w:ascii="Times New Roman" w:hAnsi="Times New Roman" w:cs="Times New Roman"/>
          <w:color w:val="000000" w:themeColor="text1"/>
          <w:sz w:val="16"/>
          <w:szCs w:val="16"/>
        </w:rPr>
        <w:t>),части</w:t>
      </w:r>
      <w:proofErr w:type="gramEnd"/>
      <w:r w:rsidRPr="00192C7B">
        <w:rPr>
          <w:rFonts w:ascii="Times New Roman" w:hAnsi="Times New Roman" w:cs="Times New Roman"/>
          <w:color w:val="000000" w:themeColor="text1"/>
          <w:sz w:val="16"/>
          <w:szCs w:val="16"/>
        </w:rPr>
        <w:t xml:space="preserve"> технического снабжения, административно-хозяйственная часть и мастерские.</w:t>
      </w:r>
    </w:p>
    <w:p w14:paraId="5FAD89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сентябре 1927 года был утвержден новый штат НИИ ВВС, по которому численность личного состава увеличивалось до 277 </w:t>
      </w:r>
      <w:proofErr w:type="gramStart"/>
      <w:r w:rsidRPr="00192C7B">
        <w:rPr>
          <w:rFonts w:ascii="Times New Roman" w:hAnsi="Times New Roman" w:cs="Times New Roman"/>
          <w:color w:val="000000" w:themeColor="text1"/>
          <w:sz w:val="16"/>
          <w:szCs w:val="16"/>
        </w:rPr>
        <w:t>человек ,</w:t>
      </w:r>
      <w:proofErr w:type="gramEnd"/>
      <w:r w:rsidRPr="00192C7B">
        <w:rPr>
          <w:rFonts w:ascii="Times New Roman" w:hAnsi="Times New Roman" w:cs="Times New Roman"/>
          <w:color w:val="000000" w:themeColor="text1"/>
          <w:sz w:val="16"/>
          <w:szCs w:val="16"/>
        </w:rPr>
        <w:t xml:space="preserve"> из них летно-штурманского до 24 человек, а инженерно-технического – до 101 человек. Численность штатных самолетов в НИИ ВВС осталось прежним - 18 единиц. В этот же период по постановлению НТК УВВС от 16 августа 1927 года в состав НИИ ВВС влился новый самостоятельный отдел – воздухоплавательный (этот отдел был создан в декабре 1925 года при Военной воздухоплавательной школе в Ленинграде, после закрытия школы передан в Военно-Воздушную Академию им Н.Е. Жуковского, а оттуда в НИИ ВВС.</w:t>
      </w:r>
    </w:p>
    <w:p w14:paraId="1F7C83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Отдел применения, возглавляемый в то время К.И. </w:t>
      </w:r>
      <w:proofErr w:type="gramStart"/>
      <w:r w:rsidRPr="00192C7B">
        <w:rPr>
          <w:rFonts w:ascii="Times New Roman" w:hAnsi="Times New Roman" w:cs="Times New Roman"/>
          <w:color w:val="000000" w:themeColor="text1"/>
          <w:sz w:val="16"/>
          <w:szCs w:val="16"/>
        </w:rPr>
        <w:t>Труновым ,проводил</w:t>
      </w:r>
      <w:proofErr w:type="gramEnd"/>
      <w:r w:rsidRPr="00192C7B">
        <w:rPr>
          <w:rFonts w:ascii="Times New Roman" w:hAnsi="Times New Roman" w:cs="Times New Roman"/>
          <w:color w:val="000000" w:themeColor="text1"/>
          <w:sz w:val="16"/>
          <w:szCs w:val="16"/>
        </w:rPr>
        <w:t xml:space="preserve"> летные испытания и исследование всех образцов авиационной техники и вооружения в НИИ. </w:t>
      </w:r>
      <w:proofErr w:type="gramStart"/>
      <w:r w:rsidRPr="00192C7B">
        <w:rPr>
          <w:rFonts w:ascii="Times New Roman" w:hAnsi="Times New Roman" w:cs="Times New Roman"/>
          <w:color w:val="000000" w:themeColor="text1"/>
          <w:sz w:val="16"/>
          <w:szCs w:val="16"/>
        </w:rPr>
        <w:t>Кроме того</w:t>
      </w:r>
      <w:proofErr w:type="gramEnd"/>
      <w:r w:rsidRPr="00192C7B">
        <w:rPr>
          <w:rFonts w:ascii="Times New Roman" w:hAnsi="Times New Roman" w:cs="Times New Roman"/>
          <w:color w:val="000000" w:themeColor="text1"/>
          <w:sz w:val="16"/>
          <w:szCs w:val="16"/>
        </w:rPr>
        <w:t xml:space="preserve"> отдел разрабатывал и проверял на практике тактику боевого применения образцов авиационной техники, успешно прошедших летные испытания и принятых на вооружение ВВС. Отдел стал проводить новый вид испытаний- войсковые, совместно со строевыми частями ВВС особенно в отношении изучения методов ведения воздушного боя на существующих самолетах. В успешное решение задач, решаемых отделом применения, большой вклад внесли летчики: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И.Ф.Козлов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А.Р.Шарапов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А.Ф.Анисимов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С.А.Шестаков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Н.А.Шауров</w:t>
      </w:r>
      <w:proofErr w:type="spellEnd"/>
      <w:r w:rsidRPr="00192C7B">
        <w:rPr>
          <w:rFonts w:ascii="Times New Roman" w:hAnsi="Times New Roman" w:cs="Times New Roman"/>
          <w:color w:val="000000" w:themeColor="text1"/>
          <w:sz w:val="16"/>
          <w:szCs w:val="16"/>
        </w:rPr>
        <w:t xml:space="preserve">, М.А. </w:t>
      </w:r>
      <w:proofErr w:type="spellStart"/>
      <w:r w:rsidRPr="00192C7B">
        <w:rPr>
          <w:rFonts w:ascii="Times New Roman" w:hAnsi="Times New Roman" w:cs="Times New Roman"/>
          <w:color w:val="000000" w:themeColor="text1"/>
          <w:sz w:val="16"/>
          <w:szCs w:val="16"/>
        </w:rPr>
        <w:t>Волковойнов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А.В.Чекарев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Д.Луганский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С.Корзинщиков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К.К.Попов</w:t>
      </w:r>
      <w:proofErr w:type="spellEnd"/>
      <w:r w:rsidRPr="00192C7B">
        <w:rPr>
          <w:rFonts w:ascii="Times New Roman" w:hAnsi="Times New Roman" w:cs="Times New Roman"/>
          <w:color w:val="000000" w:themeColor="text1"/>
          <w:sz w:val="16"/>
          <w:szCs w:val="16"/>
        </w:rPr>
        <w:t xml:space="preserve"> и др.</w:t>
      </w:r>
    </w:p>
    <w:p w14:paraId="06DB9A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 период 1926-29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 xml:space="preserve"> в НИИ ВВС было испытано 960 объектов авиационной техники и вооружений, в том числе 195 </w:t>
      </w:r>
      <w:proofErr w:type="spellStart"/>
      <w:r w:rsidRPr="00192C7B">
        <w:rPr>
          <w:rFonts w:ascii="Times New Roman" w:hAnsi="Times New Roman" w:cs="Times New Roman"/>
          <w:color w:val="000000" w:themeColor="text1"/>
          <w:sz w:val="16"/>
          <w:szCs w:val="16"/>
        </w:rPr>
        <w:t>самоле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тов</w:t>
      </w:r>
      <w:proofErr w:type="spellEnd"/>
      <w:r w:rsidRPr="00192C7B">
        <w:rPr>
          <w:rFonts w:ascii="Times New Roman" w:hAnsi="Times New Roman" w:cs="Times New Roman"/>
          <w:color w:val="000000" w:themeColor="text1"/>
          <w:sz w:val="16"/>
          <w:szCs w:val="16"/>
        </w:rPr>
        <w:t xml:space="preserve"> , 421 объект спецоборудования и 61 объект вооружений, кроме того было проведено 88 научно-исследовательских работ, издано 65 печатных работ, переучено на новую технику 60 летчиков строевых частей В сентябре 1927 года в НИИ ВВС поступил на испытание истребитель цельнометаллический конструкции И-4. Его испытание проводили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А.Ф.Анисимов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А.Б.Юмашев</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И.Ф.Козлов</w:t>
      </w:r>
      <w:proofErr w:type="spellEnd"/>
      <w:r w:rsidRPr="00192C7B">
        <w:rPr>
          <w:rFonts w:ascii="Times New Roman" w:hAnsi="Times New Roman" w:cs="Times New Roman"/>
          <w:color w:val="000000" w:themeColor="text1"/>
          <w:sz w:val="16"/>
          <w:szCs w:val="16"/>
        </w:rPr>
        <w:t xml:space="preserve"> Уже в декабре 1927 года, было принято решение о запуске И-4 в серийное производство (11017).</w:t>
      </w:r>
    </w:p>
    <w:p w14:paraId="31C37C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4D45FF"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сентября 1926 года в Москве стартовали 2-е Всесоюзные воздухоплавательные состязания</w:t>
      </w:r>
      <w:proofErr w:type="gramStart"/>
      <w:r w:rsidRPr="00192C7B">
        <w:rPr>
          <w:rFonts w:ascii="Times New Roman" w:hAnsi="Times New Roman" w:cs="Times New Roman"/>
          <w:color w:val="000000" w:themeColor="text1"/>
          <w:sz w:val="16"/>
          <w:szCs w:val="16"/>
        </w:rPr>
        <w:t>, К</w:t>
      </w:r>
      <w:proofErr w:type="gramEnd"/>
      <w:r w:rsidRPr="00192C7B">
        <w:rPr>
          <w:rFonts w:ascii="Times New Roman" w:hAnsi="Times New Roman" w:cs="Times New Roman"/>
          <w:color w:val="000000" w:themeColor="text1"/>
          <w:sz w:val="16"/>
          <w:szCs w:val="16"/>
        </w:rPr>
        <w:t xml:space="preserve"> участию в них были заявлены пять сферических аэростатов, но судейская коллегия допустила только следующие четыре: </w:t>
      </w:r>
    </w:p>
    <w:p w14:paraId="4F830E85"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«Красный академик» (он же – «ОСО Академии воздушного флота»). Объём – 2000 куб. м. Экипаж – два человека: пилот – авиационный краском Карелин; спутник (именно так должность указана в протоколе состязаний) – авиационный краском </w:t>
      </w:r>
      <w:proofErr w:type="spellStart"/>
      <w:r w:rsidRPr="00192C7B">
        <w:rPr>
          <w:rFonts w:ascii="Times New Roman" w:hAnsi="Times New Roman" w:cs="Times New Roman"/>
          <w:color w:val="000000" w:themeColor="text1"/>
          <w:sz w:val="16"/>
          <w:szCs w:val="16"/>
        </w:rPr>
        <w:t>Ланкман</w:t>
      </w:r>
      <w:proofErr w:type="spellEnd"/>
      <w:r w:rsidRPr="00192C7B">
        <w:rPr>
          <w:rFonts w:ascii="Times New Roman" w:hAnsi="Times New Roman" w:cs="Times New Roman"/>
          <w:color w:val="000000" w:themeColor="text1"/>
          <w:sz w:val="16"/>
          <w:szCs w:val="16"/>
        </w:rPr>
        <w:t xml:space="preserve">; </w:t>
      </w:r>
    </w:p>
    <w:p w14:paraId="71D0D7B5"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Северо-Западной области». Объём – 1437 куб. м. Год постройки – 1922. Экипаж – два человека: пилот – авиационный краском Павел Фёдорович Федосеенко (профессиональный военный воздухоплаватель, герой Гражданской войны); помощник пилота – </w:t>
      </w:r>
      <w:proofErr w:type="spellStart"/>
      <w:r w:rsidRPr="00192C7B">
        <w:rPr>
          <w:rFonts w:ascii="Times New Roman" w:hAnsi="Times New Roman" w:cs="Times New Roman"/>
          <w:color w:val="000000" w:themeColor="text1"/>
          <w:sz w:val="16"/>
          <w:szCs w:val="16"/>
        </w:rPr>
        <w:t>Елифтерьев</w:t>
      </w:r>
      <w:proofErr w:type="spellEnd"/>
      <w:r w:rsidRPr="00192C7B">
        <w:rPr>
          <w:rFonts w:ascii="Times New Roman" w:hAnsi="Times New Roman" w:cs="Times New Roman"/>
          <w:color w:val="000000" w:themeColor="text1"/>
          <w:sz w:val="16"/>
          <w:szCs w:val="16"/>
        </w:rPr>
        <w:t xml:space="preserve"> Николай Семёнович; </w:t>
      </w:r>
    </w:p>
    <w:p w14:paraId="73F04153"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«Союз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Объём – 1437 куб. м. Экипаж – два человека: пилот – профессор Академии воздушного флота имени профессора Н.Е. Жуковского Михаил Николаевич Канищев, помощник пилота – авиационный краском Николай Николаевич Шпанов; </w:t>
      </w:r>
    </w:p>
    <w:p w14:paraId="6306EFAE"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Мосвиахим</w:t>
      </w:r>
      <w:proofErr w:type="spellEnd"/>
      <w:r w:rsidRPr="00192C7B">
        <w:rPr>
          <w:rFonts w:ascii="Times New Roman" w:hAnsi="Times New Roman" w:cs="Times New Roman"/>
          <w:color w:val="000000" w:themeColor="text1"/>
          <w:sz w:val="16"/>
          <w:szCs w:val="16"/>
        </w:rPr>
        <w:t xml:space="preserve">». Объём – 640 куб. м. Год постройки – 1912. Экипаж – один человек: пилот – авиационный краском Константин Павлович Константинов (пилот-воздухоплаватель с 1924 года и в данном качестве к 12 сентября 1926 года совершил шесть полётов); </w:t>
      </w:r>
    </w:p>
    <w:p w14:paraId="1C25E105"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старта: в 16.00 – «</w:t>
      </w:r>
      <w:proofErr w:type="spellStart"/>
      <w:r w:rsidRPr="00192C7B">
        <w:rPr>
          <w:rFonts w:ascii="Times New Roman" w:hAnsi="Times New Roman" w:cs="Times New Roman"/>
          <w:color w:val="000000" w:themeColor="text1"/>
          <w:sz w:val="16"/>
          <w:szCs w:val="16"/>
        </w:rPr>
        <w:t>Мосвиахим</w:t>
      </w:r>
      <w:proofErr w:type="spellEnd"/>
      <w:r w:rsidRPr="00192C7B">
        <w:rPr>
          <w:rFonts w:ascii="Times New Roman" w:hAnsi="Times New Roman" w:cs="Times New Roman"/>
          <w:color w:val="000000" w:themeColor="text1"/>
          <w:sz w:val="16"/>
          <w:szCs w:val="16"/>
        </w:rPr>
        <w:t xml:space="preserve">»; в 16.25 – «Красный академик»; в 17.44 – «Союз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в 18.40 –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Северо-Западной области». </w:t>
      </w:r>
    </w:p>
    <w:p w14:paraId="74364B7D"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факту это были аэростаты: класса «А» – один («Красный академик»); класса «Б» – два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Северо-Западной области» и «Союз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класса «В» – один («</w:t>
      </w:r>
      <w:proofErr w:type="spellStart"/>
      <w:r w:rsidRPr="00192C7B">
        <w:rPr>
          <w:rFonts w:ascii="Times New Roman" w:hAnsi="Times New Roman" w:cs="Times New Roman"/>
          <w:color w:val="000000" w:themeColor="text1"/>
          <w:sz w:val="16"/>
          <w:szCs w:val="16"/>
        </w:rPr>
        <w:t>Мосвиахим</w:t>
      </w:r>
      <w:proofErr w:type="spellEnd"/>
      <w:r w:rsidRPr="00192C7B">
        <w:rPr>
          <w:rFonts w:ascii="Times New Roman" w:hAnsi="Times New Roman" w:cs="Times New Roman"/>
          <w:color w:val="000000" w:themeColor="text1"/>
          <w:sz w:val="16"/>
          <w:szCs w:val="16"/>
        </w:rPr>
        <w:t xml:space="preserve">»). </w:t>
      </w:r>
    </w:p>
    <w:p w14:paraId="61FAEFF9"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Достигнутые экипажами результаты: </w:t>
      </w:r>
    </w:p>
    <w:p w14:paraId="72D4FD25"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Северо-Западной области»: в пути – 17 часов 43 минута и за это время преодолел 1003 км; </w:t>
      </w:r>
    </w:p>
    <w:p w14:paraId="70005E8A"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«Союз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в пути – 15 часов 36 минут и за это время преодолел 923 км. Из протокола состязаний: «Ввиду несоблюдения пилотом Канищевым пункта 13-го регламента считать его полёт дисквалифицированным»; </w:t>
      </w:r>
    </w:p>
    <w:p w14:paraId="5937B5C3"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«Красный академик»: в пути – 15 часов 07 минут и за это время преодолел 817 км; </w:t>
      </w:r>
    </w:p>
    <w:p w14:paraId="4944EDC1"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Мосвиахим</w:t>
      </w:r>
      <w:proofErr w:type="spellEnd"/>
      <w:r w:rsidRPr="00192C7B">
        <w:rPr>
          <w:rFonts w:ascii="Times New Roman" w:hAnsi="Times New Roman" w:cs="Times New Roman"/>
          <w:color w:val="000000" w:themeColor="text1"/>
          <w:sz w:val="16"/>
          <w:szCs w:val="16"/>
        </w:rPr>
        <w:t xml:space="preserve">»: в пути – ровно 10 часов и за это время преодолел 436 км. </w:t>
      </w:r>
    </w:p>
    <w:p w14:paraId="7461DEE0"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Оценка, данная в советской печати 2-м Всесоюзным воздухоплавательным состязаниям кандидатом в члены президиума Союза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Ильёй Александровичем Фельдманом (и он же – секретарь Союза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РСФСР): «Вопреки предсказаниям аэрологов, сообщивших о том, что аэростатам предстоит идти с ветрами совершенно незначительной скорости (до 4–5 метров в секунду), все шары с места попали в довольно сильный ветер, несмотря на то, что шли на различных высотах. Затем скорость ветра ещё повысилась, и в отдельных местах аэростаты неслись со скоростями до 90 км. У нас есть все основания утверждать, что только скверное качество газа, не позволившее забрать нормальное количество балласта, не дало возможности развить достижения настоящих состязаний в совершенно исключительные не только для нас, но и для всех заграничных состязаний. Все аэростаты шли до полного израсходования балласта, составлявшего менее половины нормального запаса. Лишь один аэростат пилота Федосеенко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СЗО») не израсходовал своего балласта и мог продолжать полёт. Его заставила сесть гроза. По абсолютной дальности полёта тов. Федосеенко занимает первое место. По пройдённому расстоянию (по прямой от Москвы) аэростаты занимают следующие места: аэростат 1437 куб. метров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СЗО» (пилот Федосеенко, помощник пилота </w:t>
      </w:r>
      <w:proofErr w:type="spellStart"/>
      <w:r w:rsidRPr="00192C7B">
        <w:rPr>
          <w:rFonts w:ascii="Times New Roman" w:hAnsi="Times New Roman" w:cs="Times New Roman"/>
          <w:color w:val="000000" w:themeColor="text1"/>
          <w:sz w:val="16"/>
          <w:szCs w:val="16"/>
        </w:rPr>
        <w:t>Елифтерьев</w:t>
      </w:r>
      <w:proofErr w:type="spellEnd"/>
      <w:r w:rsidRPr="00192C7B">
        <w:rPr>
          <w:rFonts w:ascii="Times New Roman" w:hAnsi="Times New Roman" w:cs="Times New Roman"/>
          <w:color w:val="000000" w:themeColor="text1"/>
          <w:sz w:val="16"/>
          <w:szCs w:val="16"/>
        </w:rPr>
        <w:t xml:space="preserve">) – 1003 километра; аэростат 1437 куб. метров «Союз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(пилот Канищев, помощник пилота Шпанов) – 923 километра; аэростат 2000 куб. метров «ОСО Академии </w:t>
      </w:r>
      <w:proofErr w:type="spellStart"/>
      <w:r w:rsidRPr="00192C7B">
        <w:rPr>
          <w:rFonts w:ascii="Times New Roman" w:hAnsi="Times New Roman" w:cs="Times New Roman"/>
          <w:color w:val="000000" w:themeColor="text1"/>
          <w:sz w:val="16"/>
          <w:szCs w:val="16"/>
        </w:rPr>
        <w:t>возд</w:t>
      </w:r>
      <w:proofErr w:type="spellEnd"/>
      <w:r w:rsidRPr="00192C7B">
        <w:rPr>
          <w:rFonts w:ascii="Times New Roman" w:hAnsi="Times New Roman" w:cs="Times New Roman"/>
          <w:color w:val="000000" w:themeColor="text1"/>
          <w:sz w:val="16"/>
          <w:szCs w:val="16"/>
        </w:rPr>
        <w:t xml:space="preserve">. флота» (пилот Карелин, помощник </w:t>
      </w:r>
      <w:proofErr w:type="spellStart"/>
      <w:r w:rsidRPr="00192C7B">
        <w:rPr>
          <w:rFonts w:ascii="Times New Roman" w:hAnsi="Times New Roman" w:cs="Times New Roman"/>
          <w:color w:val="000000" w:themeColor="text1"/>
          <w:sz w:val="16"/>
          <w:szCs w:val="16"/>
        </w:rPr>
        <w:t>Ланкман</w:t>
      </w:r>
      <w:proofErr w:type="spellEnd"/>
      <w:r w:rsidRPr="00192C7B">
        <w:rPr>
          <w:rFonts w:ascii="Times New Roman" w:hAnsi="Times New Roman" w:cs="Times New Roman"/>
          <w:color w:val="000000" w:themeColor="text1"/>
          <w:sz w:val="16"/>
          <w:szCs w:val="16"/>
        </w:rPr>
        <w:t>) – 817 км; аэростат 640 куб. метров «</w:t>
      </w:r>
      <w:proofErr w:type="spellStart"/>
      <w:r w:rsidRPr="00192C7B">
        <w:rPr>
          <w:rFonts w:ascii="Times New Roman" w:hAnsi="Times New Roman" w:cs="Times New Roman"/>
          <w:color w:val="000000" w:themeColor="text1"/>
          <w:sz w:val="16"/>
          <w:szCs w:val="16"/>
        </w:rPr>
        <w:t>Мосавиахим</w:t>
      </w:r>
      <w:proofErr w:type="spellEnd"/>
      <w:r w:rsidRPr="00192C7B">
        <w:rPr>
          <w:rFonts w:ascii="Times New Roman" w:hAnsi="Times New Roman" w:cs="Times New Roman"/>
          <w:color w:val="000000" w:themeColor="text1"/>
          <w:sz w:val="16"/>
          <w:szCs w:val="16"/>
        </w:rPr>
        <w:t xml:space="preserve">» (пилот Константинов) – 436 км. </w:t>
      </w:r>
    </w:p>
    <w:p w14:paraId="69B02871"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Аэростат «Союз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под управлением проф. М. Н. Канищева… не получил классного места в результате состязаний, несмотря на высокие качества полёта, т.к. его экипаж вынужден был нарушить правило регламента. Попав в невероятно тяжёлые условия, аэронавты, не доставили в Москву своего барографа, будучи вынужденными бросить его в пути». </w:t>
      </w:r>
    </w:p>
    <w:p w14:paraId="260C54A3"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Примечательно, что по горячим следам издательство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выпустила в свет отдельной книжкой приключенческий очерк Н.Н. Шпанова «Наш полёт в лесные дебри» (М: Издательство Союза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СССР 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РСФСР, 1926, 48 стр., тир. 3 тыс. экз.). И она, эта самая книжица, по сути, подтолкнула Николая Николаевича Шпанова (1896-1961) прочно встать на литературную стезю, где он достаточно быстро вырос в известного советского писателя, создавшего несколько политических и приключенческих романов и сценариев. Так, в частности он является автором более чем тридцати книг (в том числе и знаменитых о похождениях сыщика Нила Кручинина), а также, между прочим, ещё учебника для лётных училищ и плюс монографии об авиационных моторах. Кроме того, Николай Николаевич долгие годы трудился на публицистическом поприще в редакции журнала Осоавиахима СССР «Самолёт»...(21267). </w:t>
      </w:r>
    </w:p>
    <w:p w14:paraId="4217C609" w14:textId="77777777" w:rsidR="006A2D95" w:rsidRPr="00192C7B" w:rsidRDefault="006A2D95" w:rsidP="00192C7B">
      <w:pPr>
        <w:spacing w:after="0" w:line="240" w:lineRule="auto"/>
        <w:jc w:val="both"/>
        <w:rPr>
          <w:rFonts w:ascii="Times New Roman" w:hAnsi="Times New Roman" w:cs="Times New Roman"/>
          <w:color w:val="000000" w:themeColor="text1"/>
          <w:sz w:val="16"/>
          <w:szCs w:val="16"/>
        </w:rPr>
      </w:pPr>
    </w:p>
    <w:p w14:paraId="33916C6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CF7A6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A9E7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12 октября 1926 г. был подготовлен Доклад начальника Артиллерийского управления РККА П. Е. Дыбенко наркому по военным и морским делам СССР К. Е. Ворошилову о состоянии бывшего </w:t>
      </w:r>
      <w:proofErr w:type="spellStart"/>
      <w:r w:rsidRPr="00192C7B">
        <w:rPr>
          <w:rFonts w:ascii="Times New Roman" w:hAnsi="Times New Roman" w:cs="Times New Roman"/>
          <w:color w:val="000000" w:themeColor="text1"/>
          <w:sz w:val="16"/>
          <w:szCs w:val="16"/>
        </w:rPr>
        <w:t>Бачмановского</w:t>
      </w:r>
      <w:proofErr w:type="spellEnd"/>
      <w:r w:rsidRPr="00192C7B">
        <w:rPr>
          <w:rFonts w:ascii="Times New Roman" w:hAnsi="Times New Roman" w:cs="Times New Roman"/>
          <w:color w:val="000000" w:themeColor="text1"/>
          <w:sz w:val="16"/>
          <w:szCs w:val="16"/>
        </w:rPr>
        <w:t xml:space="preserve"> завода</w:t>
      </w:r>
    </w:p>
    <w:p w14:paraId="5832AF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2B82F9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моем личном обследовании перешедшего в распоряжение АУ РККА на основании постановления СТО от 13 августа 1926 г. и приказа РВСР № 527/95 от 7 сентября 1926 г. быв. </w:t>
      </w:r>
      <w:proofErr w:type="spellStart"/>
      <w:r w:rsidRPr="00192C7B">
        <w:rPr>
          <w:rFonts w:ascii="Times New Roman" w:hAnsi="Times New Roman" w:cs="Times New Roman"/>
          <w:color w:val="000000" w:themeColor="text1"/>
          <w:sz w:val="16"/>
          <w:szCs w:val="16"/>
        </w:rPr>
        <w:t>Бачмановского</w:t>
      </w:r>
      <w:proofErr w:type="spellEnd"/>
      <w:r w:rsidRPr="00192C7B">
        <w:rPr>
          <w:rFonts w:ascii="Times New Roman" w:hAnsi="Times New Roman" w:cs="Times New Roman"/>
          <w:color w:val="000000" w:themeColor="text1"/>
          <w:sz w:val="16"/>
          <w:szCs w:val="16"/>
        </w:rPr>
        <w:t xml:space="preserve"> имени т. Левшина завода я установил, что к моменту приема завода АУ пос</w:t>
      </w:r>
      <w:r w:rsidRPr="00192C7B">
        <w:rPr>
          <w:rFonts w:ascii="Times New Roman" w:hAnsi="Times New Roman" w:cs="Times New Roman"/>
          <w:color w:val="000000" w:themeColor="text1"/>
          <w:sz w:val="16"/>
          <w:szCs w:val="16"/>
        </w:rPr>
        <w:softHyphen/>
        <w:t>ледний находился в недопустимом состоянии полной заброшенности.</w:t>
      </w:r>
    </w:p>
    <w:p w14:paraId="5AB5C1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Несмотря на то что за период консервации завода, которая продолжалась с 1922 г. по сентябрь 1926 г., на поддержание его в надлежащем и сохранном виде отпускалось ежегодно по 150 тыс. руб., все же как самый завод, так и его оборудование и </w:t>
      </w:r>
      <w:proofErr w:type="spellStart"/>
      <w:r w:rsidRPr="00192C7B">
        <w:rPr>
          <w:rFonts w:ascii="Times New Roman" w:hAnsi="Times New Roman" w:cs="Times New Roman"/>
          <w:color w:val="000000" w:themeColor="text1"/>
          <w:sz w:val="16"/>
          <w:szCs w:val="16"/>
        </w:rPr>
        <w:t>мобзапас</w:t>
      </w:r>
      <w:proofErr w:type="spellEnd"/>
      <w:r w:rsidRPr="00192C7B">
        <w:rPr>
          <w:rFonts w:ascii="Times New Roman" w:hAnsi="Times New Roman" w:cs="Times New Roman"/>
          <w:color w:val="000000" w:themeColor="text1"/>
          <w:sz w:val="16"/>
          <w:szCs w:val="16"/>
        </w:rPr>
        <w:t xml:space="preserve"> материалов приш</w:t>
      </w:r>
      <w:r w:rsidRPr="00192C7B">
        <w:rPr>
          <w:rFonts w:ascii="Times New Roman" w:hAnsi="Times New Roman" w:cs="Times New Roman"/>
          <w:color w:val="000000" w:themeColor="text1"/>
          <w:sz w:val="16"/>
          <w:szCs w:val="16"/>
        </w:rPr>
        <w:softHyphen/>
        <w:t>ли в состояние, граничащее с состоянием разрушения.</w:t>
      </w:r>
    </w:p>
    <w:p w14:paraId="09BDF2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Помещения завода соответствующим ремонтом не поддерживались: стекла в окнах и застекленных дверях на 30% выбиты, полы доведены до состояния полной негодности, а в не</w:t>
      </w:r>
      <w:r w:rsidRPr="00192C7B">
        <w:rPr>
          <w:rFonts w:ascii="Times New Roman" w:hAnsi="Times New Roman" w:cs="Times New Roman"/>
          <w:color w:val="000000" w:themeColor="text1"/>
          <w:sz w:val="16"/>
          <w:szCs w:val="16"/>
        </w:rPr>
        <w:softHyphen/>
        <w:t>которых помещениях отсутствуют совершенно; крыши на многих зданиях проржавели; сте</w:t>
      </w:r>
      <w:r w:rsidRPr="00192C7B">
        <w:rPr>
          <w:rFonts w:ascii="Times New Roman" w:hAnsi="Times New Roman" w:cs="Times New Roman"/>
          <w:color w:val="000000" w:themeColor="text1"/>
          <w:sz w:val="16"/>
          <w:szCs w:val="16"/>
        </w:rPr>
        <w:softHyphen/>
        <w:t>ны лишены своей окраски, водопровод, канализация и отопительная система полуразруше</w:t>
      </w:r>
      <w:r w:rsidRPr="00192C7B">
        <w:rPr>
          <w:rFonts w:ascii="Times New Roman" w:hAnsi="Times New Roman" w:cs="Times New Roman"/>
          <w:color w:val="000000" w:themeColor="text1"/>
          <w:sz w:val="16"/>
          <w:szCs w:val="16"/>
        </w:rPr>
        <w:softHyphen/>
        <w:t>ны. Из изложенного видно, что все помещения и здания в настоящий момент требуют капи</w:t>
      </w:r>
      <w:r w:rsidRPr="00192C7B">
        <w:rPr>
          <w:rFonts w:ascii="Times New Roman" w:hAnsi="Times New Roman" w:cs="Times New Roman"/>
          <w:color w:val="000000" w:themeColor="text1"/>
          <w:sz w:val="16"/>
          <w:szCs w:val="16"/>
        </w:rPr>
        <w:softHyphen/>
        <w:t>тального ремонта со значительной затратой денежных и материальных средств, в то время как даже при минимальном хозяйственном подходе и внимании к поддержанию их в надле</w:t>
      </w:r>
      <w:r w:rsidRPr="00192C7B">
        <w:rPr>
          <w:rFonts w:ascii="Times New Roman" w:hAnsi="Times New Roman" w:cs="Times New Roman"/>
          <w:color w:val="000000" w:themeColor="text1"/>
          <w:sz w:val="16"/>
          <w:szCs w:val="16"/>
        </w:rPr>
        <w:softHyphen/>
        <w:t>жащем виде в период консервации завода необходимости такого ремонта не создалось бы.</w:t>
      </w:r>
    </w:p>
    <w:p w14:paraId="571CC7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Оборудование завода на 35% приведено в полную негодность. Станки и трансмиссии находятся в весьма плохом состоянии, причем некоторая часть их (до 35%) совершенно ис</w:t>
      </w:r>
      <w:r w:rsidRPr="00192C7B">
        <w:rPr>
          <w:rFonts w:ascii="Times New Roman" w:hAnsi="Times New Roman" w:cs="Times New Roman"/>
          <w:color w:val="000000" w:themeColor="text1"/>
          <w:sz w:val="16"/>
          <w:szCs w:val="16"/>
        </w:rPr>
        <w:softHyphen/>
        <w:t>порчена. Части от станков разбросаны по помещениям завода или, что еще хуже, свалены в общие груды с хламом негодного металла.</w:t>
      </w:r>
    </w:p>
    <w:p w14:paraId="0610522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Мобилизационный запас завода на 35-40% поржавел, загрязнен и негоден. Металли</w:t>
      </w:r>
      <w:r w:rsidRPr="00192C7B">
        <w:rPr>
          <w:rFonts w:ascii="Times New Roman" w:hAnsi="Times New Roman" w:cs="Times New Roman"/>
          <w:color w:val="000000" w:themeColor="text1"/>
          <w:sz w:val="16"/>
          <w:szCs w:val="16"/>
        </w:rPr>
        <w:softHyphen/>
        <w:t>ческие изделия в значительном проценте поражены ржавчиной, так как очень многие из них хранились в сырых подвальных помещениях. В еще более худшем состоянии находятся шор</w:t>
      </w:r>
      <w:r w:rsidRPr="00192C7B">
        <w:rPr>
          <w:rFonts w:ascii="Times New Roman" w:hAnsi="Times New Roman" w:cs="Times New Roman"/>
          <w:color w:val="000000" w:themeColor="text1"/>
          <w:sz w:val="16"/>
          <w:szCs w:val="16"/>
        </w:rPr>
        <w:softHyphen/>
        <w:t>ные изделия, часть из которых, в условиях совершенно недопустимого хранения, пришла в полную негодность.</w:t>
      </w:r>
    </w:p>
    <w:p w14:paraId="3B2D2E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 помещениях и зданиях завода, а равно и на всей территории завода, царит полный хаос, бесхозяйственность и замусоренность. Имущество, находящееся на дворе завода, при</w:t>
      </w:r>
      <w:r w:rsidRPr="00192C7B">
        <w:rPr>
          <w:rFonts w:ascii="Times New Roman" w:hAnsi="Times New Roman" w:cs="Times New Roman"/>
          <w:color w:val="000000" w:themeColor="text1"/>
          <w:sz w:val="16"/>
          <w:szCs w:val="16"/>
        </w:rPr>
        <w:softHyphen/>
        <w:t>ведено примерно на 40% в негодность. Вся свободная от построек площадь территории заво</w:t>
      </w:r>
      <w:r w:rsidRPr="00192C7B">
        <w:rPr>
          <w:rFonts w:ascii="Times New Roman" w:hAnsi="Times New Roman" w:cs="Times New Roman"/>
          <w:color w:val="000000" w:themeColor="text1"/>
          <w:sz w:val="16"/>
          <w:szCs w:val="16"/>
        </w:rPr>
        <w:softHyphen/>
        <w:t>да завалена мусором, бочками с испорченным цементом, старым ненужным хламом железа и сплошь заросла сорной травой. Все дороги на территории завода требуют большого ремонта. Хозяйственные постройки, как-то: конный двор, квартиры общежития и пожарное депо, на</w:t>
      </w:r>
      <w:r w:rsidRPr="00192C7B">
        <w:rPr>
          <w:rFonts w:ascii="Times New Roman" w:hAnsi="Times New Roman" w:cs="Times New Roman"/>
          <w:color w:val="000000" w:themeColor="text1"/>
          <w:sz w:val="16"/>
          <w:szCs w:val="16"/>
        </w:rPr>
        <w:softHyphen/>
        <w:t>ходятся в недопустимом виде и состоянии и требуют почти капитального ремонта.</w:t>
      </w:r>
    </w:p>
    <w:p w14:paraId="4F5496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В четырех деревянных совершенно не пригодных для хранения сараях в полном бес</w:t>
      </w:r>
      <w:r w:rsidRPr="00192C7B">
        <w:rPr>
          <w:rFonts w:ascii="Times New Roman" w:hAnsi="Times New Roman" w:cs="Times New Roman"/>
          <w:color w:val="000000" w:themeColor="text1"/>
          <w:sz w:val="16"/>
          <w:szCs w:val="16"/>
        </w:rPr>
        <w:softHyphen/>
        <w:t>порядке свалено около 1 тыс. различных станков, нужных военной промышленности. Эти станки благодаря условиям хранения и полному отсутствию ухода за ними пришли почти в полную негодность. В течение девяти лет эти станки не чистились и не смазывались, и насто</w:t>
      </w:r>
      <w:r w:rsidRPr="00192C7B">
        <w:rPr>
          <w:rFonts w:ascii="Times New Roman" w:hAnsi="Times New Roman" w:cs="Times New Roman"/>
          <w:color w:val="000000" w:themeColor="text1"/>
          <w:sz w:val="16"/>
          <w:szCs w:val="16"/>
        </w:rPr>
        <w:softHyphen/>
        <w:t>ящее состояние их является прямым следствием преступной небрежности к их хранению.</w:t>
      </w:r>
    </w:p>
    <w:p w14:paraId="7B276E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отмеченных станков и оборудования постановление протокола комиссии по передаче завода от 24 сентября сего года за № 6 пунктом 6-м говорит: “Ввиду того что сре</w:t>
      </w:r>
      <w:r w:rsidRPr="00192C7B">
        <w:rPr>
          <w:rFonts w:ascii="Times New Roman" w:hAnsi="Times New Roman" w:cs="Times New Roman"/>
          <w:color w:val="000000" w:themeColor="text1"/>
          <w:sz w:val="16"/>
          <w:szCs w:val="16"/>
        </w:rPr>
        <w:softHyphen/>
        <w:t xml:space="preserve">ди этого оборудования имеется много станков специального назначения (снарядные и </w:t>
      </w:r>
      <w:proofErr w:type="spellStart"/>
      <w:r w:rsidRPr="00192C7B">
        <w:rPr>
          <w:rFonts w:ascii="Times New Roman" w:hAnsi="Times New Roman" w:cs="Times New Roman"/>
          <w:color w:val="000000" w:themeColor="text1"/>
          <w:sz w:val="16"/>
          <w:szCs w:val="16"/>
        </w:rPr>
        <w:t>взры-вательные</w:t>
      </w:r>
      <w:proofErr w:type="spellEnd"/>
      <w:r w:rsidRPr="00192C7B">
        <w:rPr>
          <w:rFonts w:ascii="Times New Roman" w:hAnsi="Times New Roman" w:cs="Times New Roman"/>
          <w:color w:val="000000" w:themeColor="text1"/>
          <w:sz w:val="16"/>
          <w:szCs w:val="16"/>
        </w:rPr>
        <w:t>), что из него можно отремонтировать до 35%, а место для хранения совершенно непригодно, войти с ходатайством о назначении срочной рассортировки и ремонта этого обо</w:t>
      </w:r>
      <w:r w:rsidRPr="00192C7B">
        <w:rPr>
          <w:rFonts w:ascii="Times New Roman" w:hAnsi="Times New Roman" w:cs="Times New Roman"/>
          <w:color w:val="000000" w:themeColor="text1"/>
          <w:sz w:val="16"/>
          <w:szCs w:val="16"/>
        </w:rPr>
        <w:softHyphen/>
        <w:t>рудования с отпуском потребных сумм”. В вынесении отмеченного постановления участво</w:t>
      </w:r>
      <w:r w:rsidRPr="00192C7B">
        <w:rPr>
          <w:rFonts w:ascii="Times New Roman" w:hAnsi="Times New Roman" w:cs="Times New Roman"/>
          <w:color w:val="000000" w:themeColor="text1"/>
          <w:sz w:val="16"/>
          <w:szCs w:val="16"/>
        </w:rPr>
        <w:softHyphen/>
        <w:t xml:space="preserve">вали бывший </w:t>
      </w:r>
      <w:proofErr w:type="spellStart"/>
      <w:r w:rsidRPr="00192C7B">
        <w:rPr>
          <w:rFonts w:ascii="Times New Roman" w:hAnsi="Times New Roman" w:cs="Times New Roman"/>
          <w:color w:val="000000" w:themeColor="text1"/>
          <w:sz w:val="16"/>
          <w:szCs w:val="16"/>
        </w:rPr>
        <w:t>управзаводом</w:t>
      </w:r>
      <w:proofErr w:type="spellEnd"/>
      <w:r w:rsidRPr="00192C7B">
        <w:rPr>
          <w:rFonts w:ascii="Times New Roman" w:hAnsi="Times New Roman" w:cs="Times New Roman"/>
          <w:color w:val="000000" w:themeColor="text1"/>
          <w:sz w:val="16"/>
          <w:szCs w:val="16"/>
        </w:rPr>
        <w:t xml:space="preserve"> т. Грузинов, механик завода т. Сенцов и представитель ВПУ ин</w:t>
      </w:r>
      <w:r w:rsidRPr="00192C7B">
        <w:rPr>
          <w:rFonts w:ascii="Times New Roman" w:hAnsi="Times New Roman" w:cs="Times New Roman"/>
          <w:color w:val="000000" w:themeColor="text1"/>
          <w:sz w:val="16"/>
          <w:szCs w:val="16"/>
        </w:rPr>
        <w:softHyphen/>
        <w:t>женер т. Шульга. Из сказанного видно, что с момента прекращения работы на этих станках на нужды империалистической войны, то есть в течение девяти лет, станки даже не удосужи</w:t>
      </w:r>
      <w:r w:rsidRPr="00192C7B">
        <w:rPr>
          <w:rFonts w:ascii="Times New Roman" w:hAnsi="Times New Roman" w:cs="Times New Roman"/>
          <w:color w:val="000000" w:themeColor="text1"/>
          <w:sz w:val="16"/>
          <w:szCs w:val="16"/>
        </w:rPr>
        <w:softHyphen/>
        <w:t>лись рассортировать, уже не говоря об отсутствии ухода за ними.</w:t>
      </w:r>
    </w:p>
    <w:p w14:paraId="32C08A0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основании всего доложенного прошу Вашего распоряжения о рассортировке и выво</w:t>
      </w:r>
      <w:r w:rsidRPr="00192C7B">
        <w:rPr>
          <w:rFonts w:ascii="Times New Roman" w:hAnsi="Times New Roman" w:cs="Times New Roman"/>
          <w:color w:val="000000" w:themeColor="text1"/>
          <w:sz w:val="16"/>
          <w:szCs w:val="16"/>
        </w:rPr>
        <w:softHyphen/>
        <w:t xml:space="preserve">зе с быв. </w:t>
      </w:r>
      <w:proofErr w:type="spellStart"/>
      <w:r w:rsidRPr="00192C7B">
        <w:rPr>
          <w:rFonts w:ascii="Times New Roman" w:hAnsi="Times New Roman" w:cs="Times New Roman"/>
          <w:color w:val="000000" w:themeColor="text1"/>
          <w:sz w:val="16"/>
          <w:szCs w:val="16"/>
        </w:rPr>
        <w:t>Бачмановского</w:t>
      </w:r>
      <w:proofErr w:type="spellEnd"/>
      <w:r w:rsidRPr="00192C7B">
        <w:rPr>
          <w:rFonts w:ascii="Times New Roman" w:hAnsi="Times New Roman" w:cs="Times New Roman"/>
          <w:color w:val="000000" w:themeColor="text1"/>
          <w:sz w:val="16"/>
          <w:szCs w:val="16"/>
        </w:rPr>
        <w:t xml:space="preserve"> завода средствами ВПУ всех станков, нужных военной промышлен</w:t>
      </w:r>
      <w:r w:rsidRPr="00192C7B">
        <w:rPr>
          <w:rFonts w:ascii="Times New Roman" w:hAnsi="Times New Roman" w:cs="Times New Roman"/>
          <w:color w:val="000000" w:themeColor="text1"/>
          <w:sz w:val="16"/>
          <w:szCs w:val="16"/>
        </w:rPr>
        <w:softHyphen/>
        <w:t>ности. В подкрепление изложенного в настоящем докладе при сем представляю на Ваше рас</w:t>
      </w:r>
      <w:r w:rsidRPr="00192C7B">
        <w:rPr>
          <w:rFonts w:ascii="Times New Roman" w:hAnsi="Times New Roman" w:cs="Times New Roman"/>
          <w:color w:val="000000" w:themeColor="text1"/>
          <w:sz w:val="16"/>
          <w:szCs w:val="16"/>
        </w:rPr>
        <w:softHyphen/>
        <w:t xml:space="preserve">поряжение 15 экз. актов комиссии по приему быв. </w:t>
      </w:r>
      <w:proofErr w:type="spellStart"/>
      <w:r w:rsidRPr="00192C7B">
        <w:rPr>
          <w:rFonts w:ascii="Times New Roman" w:hAnsi="Times New Roman" w:cs="Times New Roman"/>
          <w:color w:val="000000" w:themeColor="text1"/>
          <w:sz w:val="16"/>
          <w:szCs w:val="16"/>
        </w:rPr>
        <w:t>Бачмановского</w:t>
      </w:r>
      <w:proofErr w:type="spellEnd"/>
      <w:r w:rsidRPr="00192C7B">
        <w:rPr>
          <w:rFonts w:ascii="Times New Roman" w:hAnsi="Times New Roman" w:cs="Times New Roman"/>
          <w:color w:val="000000" w:themeColor="text1"/>
          <w:sz w:val="16"/>
          <w:szCs w:val="16"/>
        </w:rPr>
        <w:t xml:space="preserve"> завода и выписку из прото</w:t>
      </w:r>
      <w:r w:rsidRPr="00192C7B">
        <w:rPr>
          <w:rFonts w:ascii="Times New Roman" w:hAnsi="Times New Roman" w:cs="Times New Roman"/>
          <w:color w:val="000000" w:themeColor="text1"/>
          <w:sz w:val="16"/>
          <w:szCs w:val="16"/>
        </w:rPr>
        <w:softHyphen/>
        <w:t>кола № 6 заседания комиссии по передаче завода Артиллерийскому управлению РККА.</w:t>
      </w:r>
    </w:p>
    <w:p w14:paraId="1F7BC5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упомянутое.</w:t>
      </w:r>
    </w:p>
    <w:p w14:paraId="6A4ADD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Артиллерийского управления РККА Дыбенко</w:t>
      </w:r>
    </w:p>
    <w:p w14:paraId="5512DD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 РФ. Ф. Р-5446. Оп. 55. Д. 1063. Л. 2-1. Заверенная копия (10711,596).</w:t>
      </w:r>
    </w:p>
    <w:p w14:paraId="4FD33F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4E606E" w14:textId="6DF4FDF6" w:rsidR="00CC1FD7" w:rsidRPr="00192C7B" w:rsidRDefault="00CC1FD7" w:rsidP="00CC1FD7">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92C7B">
        <w:rPr>
          <w:rFonts w:ascii="Times New Roman" w:hAnsi="Times New Roman" w:cs="Times New Roman"/>
          <w:i/>
          <w:iCs/>
          <w:color w:val="000000" w:themeColor="text1"/>
          <w:sz w:val="16"/>
          <w:szCs w:val="16"/>
        </w:rPr>
        <w:t>:</w:t>
      </w:r>
    </w:p>
    <w:p w14:paraId="4FD65B43" w14:textId="77777777" w:rsidR="00CC1FD7" w:rsidRPr="00192C7B" w:rsidRDefault="00CC1FD7" w:rsidP="00CC1FD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ED12D1" w14:textId="77777777" w:rsidR="00CC1FD7" w:rsidRPr="003600B8" w:rsidRDefault="00CC1FD7" w:rsidP="00CC1FD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12 октября 1926 г. приказом РВС № 621 устанавливались штаты </w:t>
      </w:r>
      <w:proofErr w:type="spellStart"/>
      <w:r w:rsidRPr="003600B8">
        <w:rPr>
          <w:rFonts w:ascii="Times New Roman" w:hAnsi="Times New Roman" w:cs="Times New Roman"/>
          <w:color w:val="0070C0"/>
          <w:sz w:val="16"/>
          <w:szCs w:val="16"/>
        </w:rPr>
        <w:t>Научно</w:t>
      </w:r>
      <w:r w:rsidRPr="003600B8">
        <w:rPr>
          <w:rFonts w:ascii="Times New Roman" w:hAnsi="Times New Roman" w:cs="Times New Roman"/>
          <w:color w:val="0070C0"/>
          <w:sz w:val="16"/>
          <w:szCs w:val="16"/>
        </w:rPr>
        <w:softHyphen/>
        <w:t>испытательного</w:t>
      </w:r>
      <w:proofErr w:type="spellEnd"/>
      <w:r w:rsidRPr="003600B8">
        <w:rPr>
          <w:rFonts w:ascii="Times New Roman" w:hAnsi="Times New Roman" w:cs="Times New Roman"/>
          <w:color w:val="0070C0"/>
          <w:sz w:val="16"/>
          <w:szCs w:val="16"/>
        </w:rPr>
        <w:t xml:space="preserve"> института (бывшего Научно-опытного аэродрома) (РГВА. Ф. 4. Оп. 3. Д. 2870. Л. 159) (24967).</w:t>
      </w:r>
    </w:p>
    <w:p w14:paraId="11F7B41F" w14:textId="77777777" w:rsidR="00CC1FD7" w:rsidRPr="003600B8" w:rsidRDefault="00CC1FD7" w:rsidP="00CC1FD7">
      <w:pPr>
        <w:spacing w:after="0" w:line="240" w:lineRule="auto"/>
        <w:jc w:val="both"/>
        <w:rPr>
          <w:rFonts w:ascii="Times New Roman" w:hAnsi="Times New Roman" w:cs="Times New Roman"/>
          <w:color w:val="0070C0"/>
          <w:sz w:val="16"/>
          <w:szCs w:val="16"/>
        </w:rPr>
      </w:pPr>
    </w:p>
    <w:p w14:paraId="7644CA15" w14:textId="77777777" w:rsidR="0007022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809838F" w14:textId="77777777" w:rsidR="00070221" w:rsidRPr="00192C7B" w:rsidRDefault="0007022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8EF93"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12 октября </w:t>
      </w:r>
      <w:r w:rsidRPr="00192C7B">
        <w:rPr>
          <w:rFonts w:ascii="Times New Roman" w:hAnsi="Times New Roman" w:cs="Times New Roman"/>
          <w:color w:val="000000" w:themeColor="text1"/>
          <w:sz w:val="16"/>
          <w:szCs w:val="16"/>
        </w:rPr>
        <w:t xml:space="preserve">в 1926 году коллегия </w:t>
      </w:r>
      <w:proofErr w:type="spellStart"/>
      <w:r w:rsidRPr="00192C7B">
        <w:rPr>
          <w:rFonts w:ascii="Times New Roman" w:hAnsi="Times New Roman" w:cs="Times New Roman"/>
          <w:color w:val="000000" w:themeColor="text1"/>
          <w:sz w:val="16"/>
          <w:szCs w:val="16"/>
        </w:rPr>
        <w:t>Центрархива</w:t>
      </w:r>
      <w:proofErr w:type="spellEnd"/>
      <w:r w:rsidRPr="00192C7B">
        <w:rPr>
          <w:rFonts w:ascii="Times New Roman" w:hAnsi="Times New Roman" w:cs="Times New Roman"/>
          <w:color w:val="000000" w:themeColor="text1"/>
          <w:sz w:val="16"/>
          <w:szCs w:val="16"/>
        </w:rPr>
        <w:t xml:space="preserve"> приняла решение об организации </w:t>
      </w:r>
      <w:proofErr w:type="spellStart"/>
      <w:r w:rsidRPr="00192C7B">
        <w:rPr>
          <w:rFonts w:ascii="Times New Roman" w:hAnsi="Times New Roman" w:cs="Times New Roman"/>
          <w:color w:val="000000" w:themeColor="text1"/>
          <w:sz w:val="16"/>
          <w:szCs w:val="16"/>
        </w:rPr>
        <w:t>кинофотоархива</w:t>
      </w:r>
      <w:proofErr w:type="spellEnd"/>
      <w:r w:rsidRPr="00192C7B">
        <w:rPr>
          <w:rFonts w:ascii="Times New Roman" w:hAnsi="Times New Roman" w:cs="Times New Roman"/>
          <w:color w:val="000000" w:themeColor="text1"/>
          <w:sz w:val="16"/>
          <w:szCs w:val="16"/>
        </w:rPr>
        <w:t xml:space="preserve"> (в 1941-1967 гг. Центральный государственный архив кинофотодокументов СССР). С 1992 г. Российский государственный архив кинофотодокументов (город Красногорск). В 1997 г. внесен в Государственный свод особо ценных объектов культурного наследия народов России (14797).</w:t>
      </w:r>
    </w:p>
    <w:p w14:paraId="61DBA015"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p>
    <w:p w14:paraId="419942F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FAB92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31EA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октября 1926 в Чехословакии появилось новое правительство, в составе которого были СД (3186).</w:t>
      </w:r>
    </w:p>
    <w:p w14:paraId="69F519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F0C9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42218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C64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октября 1926 ВСНХ подготовил доклад N 398/с для СТО "О перспективном развитии авиапромышленности (на основе постановление СТО от 14 апреля 1926 N 232/с п. 10) (2276,4).</w:t>
      </w:r>
    </w:p>
    <w:p w14:paraId="6B3BF7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A12A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октября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5) и рассмотрели вопросы: 2. Утверждение сметы и планировки на опытное строительство по винтам и лыжам и разным работам на 1926/27 - смету и планировку приняли как ориентировочные; 3. Доклад Уч. секретаря Калинина по смете Техсовета на 26/27 </w:t>
      </w:r>
      <w:proofErr w:type="spellStart"/>
      <w:r w:rsidRPr="00192C7B">
        <w:rPr>
          <w:rFonts w:ascii="Times New Roman" w:hAnsi="Times New Roman" w:cs="Times New Roman"/>
          <w:color w:val="000000" w:themeColor="text1"/>
          <w:sz w:val="16"/>
          <w:szCs w:val="16"/>
        </w:rPr>
        <w:t>опергод</w:t>
      </w:r>
      <w:proofErr w:type="spellEnd"/>
      <w:r w:rsidRPr="00192C7B">
        <w:rPr>
          <w:rFonts w:ascii="Times New Roman" w:hAnsi="Times New Roman" w:cs="Times New Roman"/>
          <w:color w:val="000000" w:themeColor="text1"/>
          <w:sz w:val="16"/>
          <w:szCs w:val="16"/>
        </w:rPr>
        <w:t xml:space="preserve"> - утвердили; 4. Доклад Зав. ОМС Д.П.Г. по проекту МУ-2 - решили переслать в НК УВВС и поручили А.Н.Т. рассмотреть проект и доложить на следующем заседании Техсовета; 4. Доклад Зав. ОМС Д.П.Г. по проекту МТ-1 проекту МУ-2 - решили переслать в НК УВВС и поручили А.Н.Т. рассмотреть проект и доложить на следующем заседании Техсовета; 5. Доклад и Шишмарева по вопросу о </w:t>
      </w:r>
      <w:proofErr w:type="spellStart"/>
      <w:r w:rsidRPr="00192C7B">
        <w:rPr>
          <w:rFonts w:ascii="Times New Roman" w:hAnsi="Times New Roman" w:cs="Times New Roman"/>
          <w:color w:val="000000" w:themeColor="text1"/>
          <w:sz w:val="16"/>
          <w:szCs w:val="16"/>
        </w:rPr>
        <w:t>статиспытаниях</w:t>
      </w:r>
      <w:proofErr w:type="spellEnd"/>
      <w:r w:rsidRPr="00192C7B">
        <w:rPr>
          <w:rFonts w:ascii="Times New Roman" w:hAnsi="Times New Roman" w:cs="Times New Roman"/>
          <w:color w:val="000000" w:themeColor="text1"/>
          <w:sz w:val="16"/>
          <w:szCs w:val="16"/>
        </w:rPr>
        <w:t xml:space="preserve"> П-1 БМВ - решили изготовить и испытать фюзеляж идентичный тому, что передан в НОА (2279).</w:t>
      </w:r>
    </w:p>
    <w:p w14:paraId="1FF8F5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рассмотрении результатов статических испытаний П1 в протоколе записали:</w:t>
      </w:r>
    </w:p>
    <w:p w14:paraId="2CF4F7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Н.Н.По</w:t>
      </w:r>
      <w:proofErr w:type="spellEnd"/>
      <w:r w:rsidRPr="00192C7B">
        <w:rPr>
          <w:rFonts w:ascii="Times New Roman" w:hAnsi="Times New Roman" w:cs="Times New Roman"/>
          <w:color w:val="000000" w:themeColor="text1"/>
          <w:sz w:val="16"/>
          <w:szCs w:val="16"/>
        </w:rPr>
        <w:t xml:space="preserve">. разъяснил, что изменение </w:t>
      </w:r>
      <w:proofErr w:type="spellStart"/>
      <w:r w:rsidRPr="00192C7B">
        <w:rPr>
          <w:rFonts w:ascii="Times New Roman" w:hAnsi="Times New Roman" w:cs="Times New Roman"/>
          <w:color w:val="000000" w:themeColor="text1"/>
          <w:sz w:val="16"/>
          <w:szCs w:val="16"/>
        </w:rPr>
        <w:t>ипа</w:t>
      </w:r>
      <w:proofErr w:type="spellEnd"/>
      <w:r w:rsidRPr="00192C7B">
        <w:rPr>
          <w:rFonts w:ascii="Times New Roman" w:hAnsi="Times New Roman" w:cs="Times New Roman"/>
          <w:color w:val="000000" w:themeColor="text1"/>
          <w:sz w:val="16"/>
          <w:szCs w:val="16"/>
        </w:rPr>
        <w:t xml:space="preserve"> фюзеляжа разработано </w:t>
      </w:r>
      <w:proofErr w:type="spellStart"/>
      <w:r w:rsidRPr="00192C7B">
        <w:rPr>
          <w:rFonts w:ascii="Times New Roman" w:hAnsi="Times New Roman" w:cs="Times New Roman"/>
          <w:color w:val="000000" w:themeColor="text1"/>
          <w:sz w:val="16"/>
          <w:szCs w:val="16"/>
        </w:rPr>
        <w:t>ввиде</w:t>
      </w:r>
      <w:proofErr w:type="spellEnd"/>
      <w:r w:rsidRPr="00192C7B">
        <w:rPr>
          <w:rFonts w:ascii="Times New Roman" w:hAnsi="Times New Roman" w:cs="Times New Roman"/>
          <w:color w:val="000000" w:themeColor="text1"/>
          <w:sz w:val="16"/>
          <w:szCs w:val="16"/>
        </w:rPr>
        <w:t xml:space="preserve"> указаний П.И.Б., сделанного последним при посещении завода, о необходимости иметь в серийных с-</w:t>
      </w:r>
      <w:proofErr w:type="spellStart"/>
      <w:r w:rsidRPr="00192C7B">
        <w:rPr>
          <w:rFonts w:ascii="Times New Roman" w:hAnsi="Times New Roman" w:cs="Times New Roman"/>
          <w:color w:val="000000" w:themeColor="text1"/>
          <w:sz w:val="16"/>
          <w:szCs w:val="16"/>
        </w:rPr>
        <w:t>тах</w:t>
      </w:r>
      <w:proofErr w:type="spellEnd"/>
      <w:r w:rsidRPr="00192C7B">
        <w:rPr>
          <w:rFonts w:ascii="Times New Roman" w:hAnsi="Times New Roman" w:cs="Times New Roman"/>
          <w:color w:val="000000" w:themeColor="text1"/>
          <w:sz w:val="16"/>
          <w:szCs w:val="16"/>
        </w:rPr>
        <w:t xml:space="preserve"> П-1 вооруженную кабину наблюдателя. Независимо от этого предлагалось поднять хвостовую часть фюзеляжа, изменить конструкцию шасси и моторную установку, а также поставить дополнительные раскосы в задней части фюзеляжа (7473, 47).</w:t>
      </w:r>
    </w:p>
    <w:p w14:paraId="4CDA63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8AD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октября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5) и рассмотрели вопросы: 2. Утверждение сметы и планировки на опытное строительство по винтам и лыжам и разным работам на 1926/27 - смету и планировку приняли как ориентировочные; 3. Доклад Уч. секретаря Калинина по смете Техсовета на 26/27 </w:t>
      </w:r>
      <w:proofErr w:type="spellStart"/>
      <w:r w:rsidRPr="00192C7B">
        <w:rPr>
          <w:rFonts w:ascii="Times New Roman" w:hAnsi="Times New Roman" w:cs="Times New Roman"/>
          <w:color w:val="000000" w:themeColor="text1"/>
          <w:sz w:val="16"/>
          <w:szCs w:val="16"/>
        </w:rPr>
        <w:t>опергод</w:t>
      </w:r>
      <w:proofErr w:type="spellEnd"/>
      <w:r w:rsidRPr="00192C7B">
        <w:rPr>
          <w:rFonts w:ascii="Times New Roman" w:hAnsi="Times New Roman" w:cs="Times New Roman"/>
          <w:color w:val="000000" w:themeColor="text1"/>
          <w:sz w:val="16"/>
          <w:szCs w:val="16"/>
        </w:rPr>
        <w:t xml:space="preserve"> - утвердили; 4. Доклад Зав. ОМС Д.П.Г. по проекту МУ-2 - решили переслать в НК УВВС и поручили А.Н.Т. рассмотреть проект и доложить на следующем заседании Техсовета; 4. Доклад Зав. ОМС Д.П.Г. по проекту МТ-1 проекту МУ-2 - решили переслать в НК УВВС и поручили А.Н.Т. рассмотреть проект и доложить на следующем заседании Техсовета; 5. Доклад и Шишмарева по вопросу о </w:t>
      </w:r>
      <w:proofErr w:type="spellStart"/>
      <w:r w:rsidRPr="00192C7B">
        <w:rPr>
          <w:rFonts w:ascii="Times New Roman" w:hAnsi="Times New Roman" w:cs="Times New Roman"/>
          <w:color w:val="000000" w:themeColor="text1"/>
          <w:sz w:val="16"/>
          <w:szCs w:val="16"/>
        </w:rPr>
        <w:t>статиспытаниях</w:t>
      </w:r>
      <w:proofErr w:type="spellEnd"/>
      <w:r w:rsidRPr="00192C7B">
        <w:rPr>
          <w:rFonts w:ascii="Times New Roman" w:hAnsi="Times New Roman" w:cs="Times New Roman"/>
          <w:color w:val="000000" w:themeColor="text1"/>
          <w:sz w:val="16"/>
          <w:szCs w:val="16"/>
        </w:rPr>
        <w:t xml:space="preserve"> П-1 БМВ - решили изготовить и испытать фюзеляж идентичный тому, что передан в НОА (2279).</w:t>
      </w:r>
    </w:p>
    <w:p w14:paraId="5AB72F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рассмотрении результатов статических испытаний П1 в протоколе записали:</w:t>
      </w:r>
    </w:p>
    <w:p w14:paraId="40B81A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Н.Н.По</w:t>
      </w:r>
      <w:proofErr w:type="spellEnd"/>
      <w:r w:rsidRPr="00192C7B">
        <w:rPr>
          <w:rFonts w:ascii="Times New Roman" w:hAnsi="Times New Roman" w:cs="Times New Roman"/>
          <w:color w:val="000000" w:themeColor="text1"/>
          <w:sz w:val="16"/>
          <w:szCs w:val="16"/>
        </w:rPr>
        <w:t xml:space="preserve">. разъяснил, что изменение </w:t>
      </w:r>
      <w:proofErr w:type="spellStart"/>
      <w:r w:rsidRPr="00192C7B">
        <w:rPr>
          <w:rFonts w:ascii="Times New Roman" w:hAnsi="Times New Roman" w:cs="Times New Roman"/>
          <w:color w:val="000000" w:themeColor="text1"/>
          <w:sz w:val="16"/>
          <w:szCs w:val="16"/>
        </w:rPr>
        <w:t>ипа</w:t>
      </w:r>
      <w:proofErr w:type="spellEnd"/>
      <w:r w:rsidRPr="00192C7B">
        <w:rPr>
          <w:rFonts w:ascii="Times New Roman" w:hAnsi="Times New Roman" w:cs="Times New Roman"/>
          <w:color w:val="000000" w:themeColor="text1"/>
          <w:sz w:val="16"/>
          <w:szCs w:val="16"/>
        </w:rPr>
        <w:t xml:space="preserve"> фюзеляжа разработано </w:t>
      </w:r>
      <w:proofErr w:type="spellStart"/>
      <w:r w:rsidRPr="00192C7B">
        <w:rPr>
          <w:rFonts w:ascii="Times New Roman" w:hAnsi="Times New Roman" w:cs="Times New Roman"/>
          <w:color w:val="000000" w:themeColor="text1"/>
          <w:sz w:val="16"/>
          <w:szCs w:val="16"/>
        </w:rPr>
        <w:t>ввиде</w:t>
      </w:r>
      <w:proofErr w:type="spellEnd"/>
      <w:r w:rsidRPr="00192C7B">
        <w:rPr>
          <w:rFonts w:ascii="Times New Roman" w:hAnsi="Times New Roman" w:cs="Times New Roman"/>
          <w:color w:val="000000" w:themeColor="text1"/>
          <w:sz w:val="16"/>
          <w:szCs w:val="16"/>
        </w:rPr>
        <w:t xml:space="preserve"> указаний П.И.Б., сделанного последним при посещении завода, о необходимости иметь в серийных с-</w:t>
      </w:r>
      <w:proofErr w:type="spellStart"/>
      <w:r w:rsidRPr="00192C7B">
        <w:rPr>
          <w:rFonts w:ascii="Times New Roman" w:hAnsi="Times New Roman" w:cs="Times New Roman"/>
          <w:color w:val="000000" w:themeColor="text1"/>
          <w:sz w:val="16"/>
          <w:szCs w:val="16"/>
        </w:rPr>
        <w:t>тах</w:t>
      </w:r>
      <w:proofErr w:type="spellEnd"/>
      <w:r w:rsidRPr="00192C7B">
        <w:rPr>
          <w:rFonts w:ascii="Times New Roman" w:hAnsi="Times New Roman" w:cs="Times New Roman"/>
          <w:color w:val="000000" w:themeColor="text1"/>
          <w:sz w:val="16"/>
          <w:szCs w:val="16"/>
        </w:rPr>
        <w:t xml:space="preserve"> П-1 вооруженную кабину наблюдателя. Независимо от этого предлагалось поднять хвостовую часть фюзеляжа, изменить конструкцию шасси и моторную установку, а также поставить дополнительные раскосы в задней части фюзеляжа (7473, 47).</w:t>
      </w:r>
    </w:p>
    <w:p w14:paraId="71DE9A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5</w:t>
      </w:r>
    </w:p>
    <w:p w14:paraId="03D1DC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13 октября 26 г.</w:t>
      </w:r>
    </w:p>
    <w:p w14:paraId="24FC70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ГАМБУРГ</w:t>
      </w:r>
    </w:p>
    <w:p w14:paraId="036472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ТУПОЛЕВ, ХАРЛАМОВ</w:t>
      </w:r>
    </w:p>
    <w:p w14:paraId="3F85A9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05CACD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Члены с совещательным голосом: ЮРЬЕВ, СТЕЧКИН, КЛИМОВ, ИЛЬЮШИН, ПОГОССКИЙ</w:t>
      </w:r>
    </w:p>
    <w:p w14:paraId="502F13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ГРИГОРОВИЧ, ПОЛИКАРПОВ, БЕССОНОВ</w:t>
      </w:r>
    </w:p>
    <w:p w14:paraId="391331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П/Отдела Опытного Строительства - ВЕЙЦЕР, ШИШМАРЕВ</w:t>
      </w:r>
    </w:p>
    <w:p w14:paraId="306F86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192C7B" w14:paraId="7D62C9A9" w14:textId="77777777">
        <w:tc>
          <w:tcPr>
            <w:tcW w:w="5637" w:type="dxa"/>
            <w:tcBorders>
              <w:top w:val="single" w:sz="12" w:space="0" w:color="auto"/>
            </w:tcBorders>
          </w:tcPr>
          <w:p w14:paraId="4181ED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307115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5727D5FE" w14:textId="77777777">
        <w:tc>
          <w:tcPr>
            <w:tcW w:w="5637" w:type="dxa"/>
          </w:tcPr>
          <w:p w14:paraId="51DF4A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Утверждение протокола № 4 от 6/Х-</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tc>
        <w:tc>
          <w:tcPr>
            <w:tcW w:w="5573" w:type="dxa"/>
          </w:tcPr>
          <w:p w14:paraId="7E45CF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Утвердить</w:t>
            </w:r>
          </w:p>
        </w:tc>
      </w:tr>
      <w:tr w:rsidR="00DA559E" w:rsidRPr="00192C7B" w14:paraId="78073EA3" w14:textId="77777777">
        <w:tc>
          <w:tcPr>
            <w:tcW w:w="5637" w:type="dxa"/>
          </w:tcPr>
          <w:p w14:paraId="2E4943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Утверждение сметы по опытному строительству на 1926-27 опер. Год. Отделы: “винты и лыжи” и “разные работы”, “закупка заграничных моторов и моделей”, “работы по особым заданиям”</w:t>
            </w:r>
          </w:p>
          <w:p w14:paraId="4BA876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тов. ВЕЙЦЕР</w:t>
            </w:r>
          </w:p>
          <w:p w14:paraId="18DCEB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задал вопросы:</w:t>
            </w:r>
          </w:p>
          <w:p w14:paraId="6E30C6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Как будут проектироваться винты и вооружение</w:t>
            </w:r>
          </w:p>
          <w:p w14:paraId="602BCD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Согласована ли намечаемая в смете работа по разработке стандартного метода расчета винтов, </w:t>
            </w:r>
            <w:proofErr w:type="gramStart"/>
            <w:r w:rsidRPr="00192C7B">
              <w:rPr>
                <w:rFonts w:ascii="Times New Roman" w:hAnsi="Times New Roman" w:cs="Times New Roman"/>
                <w:color w:val="000000" w:themeColor="text1"/>
                <w:sz w:val="16"/>
                <w:szCs w:val="16"/>
              </w:rPr>
              <w:t>с работой</w:t>
            </w:r>
            <w:proofErr w:type="gramEnd"/>
            <w:r w:rsidRPr="00192C7B">
              <w:rPr>
                <w:rFonts w:ascii="Times New Roman" w:hAnsi="Times New Roman" w:cs="Times New Roman"/>
                <w:color w:val="000000" w:themeColor="text1"/>
                <w:sz w:val="16"/>
                <w:szCs w:val="16"/>
              </w:rPr>
              <w:t xml:space="preserve"> которую также ведет ЦАГИ по заданиям НК.</w:t>
            </w:r>
          </w:p>
          <w:p w14:paraId="0B8A9C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Почему в смету включены 20000 </w:t>
            </w:r>
            <w:proofErr w:type="spellStart"/>
            <w:r w:rsidRPr="00192C7B">
              <w:rPr>
                <w:rFonts w:ascii="Times New Roman" w:hAnsi="Times New Roman" w:cs="Times New Roman"/>
                <w:color w:val="000000" w:themeColor="text1"/>
                <w:sz w:val="16"/>
                <w:szCs w:val="16"/>
              </w:rPr>
              <w:t>руб</w:t>
            </w:r>
            <w:proofErr w:type="spellEnd"/>
            <w:r w:rsidRPr="00192C7B">
              <w:rPr>
                <w:rFonts w:ascii="Times New Roman" w:hAnsi="Times New Roman" w:cs="Times New Roman"/>
                <w:color w:val="000000" w:themeColor="text1"/>
                <w:sz w:val="16"/>
                <w:szCs w:val="16"/>
              </w:rPr>
              <w:t xml:space="preserve"> на статические испытания, тогда как таковые предусмотрены сметой по каждому отдельному самолету</w:t>
            </w:r>
          </w:p>
          <w:p w14:paraId="5FA8BD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Для какой цели предложена закупка моторов - исследования или для опытных машин</w:t>
            </w:r>
          </w:p>
          <w:p w14:paraId="678973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просит разъяснить, включалась ли стоимость винтов, лыж...</w:t>
            </w:r>
          </w:p>
          <w:p w14:paraId="1F276E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Отвечая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xml:space="preserve">. ГАМБУРГ и ВЕЙЦЕР </w:t>
            </w:r>
            <w:proofErr w:type="spellStart"/>
            <w:r w:rsidRPr="00192C7B">
              <w:rPr>
                <w:rFonts w:ascii="Times New Roman" w:hAnsi="Times New Roman" w:cs="Times New Roman"/>
                <w:color w:val="000000" w:themeColor="text1"/>
                <w:sz w:val="16"/>
                <w:szCs w:val="16"/>
              </w:rPr>
              <w:t>раз"ясняют</w:t>
            </w:r>
            <w:proofErr w:type="spellEnd"/>
            <w:r w:rsidRPr="00192C7B">
              <w:rPr>
                <w:rFonts w:ascii="Times New Roman" w:hAnsi="Times New Roman" w:cs="Times New Roman"/>
                <w:color w:val="000000" w:themeColor="text1"/>
                <w:sz w:val="16"/>
                <w:szCs w:val="16"/>
              </w:rPr>
              <w:t>:</w:t>
            </w:r>
          </w:p>
          <w:p w14:paraId="46D5FF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что опытные работы </w:t>
            </w:r>
            <w:proofErr w:type="spellStart"/>
            <w:r w:rsidRPr="00192C7B">
              <w:rPr>
                <w:rFonts w:ascii="Times New Roman" w:hAnsi="Times New Roman" w:cs="Times New Roman"/>
                <w:color w:val="000000" w:themeColor="text1"/>
                <w:sz w:val="16"/>
                <w:szCs w:val="16"/>
              </w:rPr>
              <w:t>по-винтам</w:t>
            </w:r>
            <w:proofErr w:type="spellEnd"/>
            <w:r w:rsidRPr="00192C7B">
              <w:rPr>
                <w:rFonts w:ascii="Times New Roman" w:hAnsi="Times New Roman" w:cs="Times New Roman"/>
                <w:color w:val="000000" w:themeColor="text1"/>
                <w:sz w:val="16"/>
                <w:szCs w:val="16"/>
              </w:rPr>
              <w:t>, лыжам и вооружению будут сосредоточены на ГАЗ № I,</w:t>
            </w:r>
          </w:p>
          <w:p w14:paraId="1AC1BB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предполагаемые работы по стандартному расчету винтов с ЦАГИ не </w:t>
            </w:r>
            <w:proofErr w:type="spellStart"/>
            <w:r w:rsidRPr="00192C7B">
              <w:rPr>
                <w:rFonts w:ascii="Times New Roman" w:hAnsi="Times New Roman" w:cs="Times New Roman"/>
                <w:color w:val="000000" w:themeColor="text1"/>
                <w:sz w:val="16"/>
                <w:szCs w:val="16"/>
              </w:rPr>
              <w:t>согласо</w:t>
            </w:r>
            <w:proofErr w:type="spellEnd"/>
            <w:r w:rsidRPr="00192C7B">
              <w:rPr>
                <w:rFonts w:ascii="Times New Roman" w:hAnsi="Times New Roman" w:cs="Times New Roman"/>
                <w:color w:val="000000" w:themeColor="text1"/>
                <w:sz w:val="16"/>
                <w:szCs w:val="16"/>
              </w:rPr>
              <w:t xml:space="preserve"> ваны, но т.к. они будут вестись совместно с ЦАГИ, то дублирования не произойдет,</w:t>
            </w:r>
          </w:p>
          <w:p w14:paraId="152FBC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3/сумма 20000 руб. предусматривает стати</w:t>
            </w:r>
            <w:r w:rsidRPr="00192C7B">
              <w:rPr>
                <w:rFonts w:ascii="Times New Roman" w:hAnsi="Times New Roman" w:cs="Times New Roman"/>
                <w:color w:val="000000" w:themeColor="text1"/>
                <w:sz w:val="16"/>
                <w:szCs w:val="16"/>
              </w:rPr>
              <w:softHyphen/>
              <w:t>ческие испытания, не вошедшие в программу, например испытания самолета Д-1,</w:t>
            </w:r>
          </w:p>
          <w:p w14:paraId="636706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ассигнование на покупку моторов предназначается для приобретения моторов для опытных самолетов и</w:t>
            </w:r>
          </w:p>
          <w:p w14:paraId="0279F6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что касается стоимости винтов, лыж и вооружения опытных самолетов, то та</w:t>
            </w:r>
            <w:r w:rsidRPr="00192C7B">
              <w:rPr>
                <w:rFonts w:ascii="Times New Roman" w:hAnsi="Times New Roman" w:cs="Times New Roman"/>
                <w:color w:val="000000" w:themeColor="text1"/>
                <w:sz w:val="16"/>
                <w:szCs w:val="16"/>
              </w:rPr>
              <w:softHyphen/>
              <w:t>ковая не включалась в сметную стоимость каждой машины.</w:t>
            </w:r>
          </w:p>
          <w:p w14:paraId="1BEE5E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xml:space="preserve">. КЛИМОВ и СТЕЧКИН указывают на недостаточность ассигнуемых по смете в общей сумме 20.000 </w:t>
            </w:r>
            <w:proofErr w:type="spellStart"/>
            <w:r w:rsidRPr="00192C7B">
              <w:rPr>
                <w:rFonts w:ascii="Times New Roman" w:hAnsi="Times New Roman" w:cs="Times New Roman"/>
                <w:color w:val="000000" w:themeColor="text1"/>
                <w:sz w:val="16"/>
                <w:szCs w:val="16"/>
              </w:rPr>
              <w:t>руб.на</w:t>
            </w:r>
            <w:proofErr w:type="spellEnd"/>
            <w:r w:rsidRPr="00192C7B">
              <w:rPr>
                <w:rFonts w:ascii="Times New Roman" w:hAnsi="Times New Roman" w:cs="Times New Roman"/>
                <w:color w:val="000000" w:themeColor="text1"/>
                <w:sz w:val="16"/>
                <w:szCs w:val="16"/>
              </w:rPr>
              <w:t xml:space="preserve"> непредусмотрен</w:t>
            </w:r>
            <w:r w:rsidRPr="00192C7B">
              <w:rPr>
                <w:rFonts w:ascii="Times New Roman" w:hAnsi="Times New Roman" w:cs="Times New Roman"/>
                <w:color w:val="000000" w:themeColor="text1"/>
                <w:sz w:val="16"/>
                <w:szCs w:val="16"/>
              </w:rPr>
              <w:softHyphen/>
              <w:t>ные программой предварительные и в перио</w:t>
            </w:r>
            <w:r w:rsidRPr="00192C7B">
              <w:rPr>
                <w:rFonts w:ascii="Times New Roman" w:hAnsi="Times New Roman" w:cs="Times New Roman"/>
                <w:color w:val="000000" w:themeColor="text1"/>
                <w:sz w:val="16"/>
                <w:szCs w:val="16"/>
              </w:rPr>
              <w:softHyphen/>
              <w:t>де проектирования исследовательские рабо</w:t>
            </w:r>
            <w:r w:rsidRPr="00192C7B">
              <w:rPr>
                <w:rFonts w:ascii="Times New Roman" w:hAnsi="Times New Roman" w:cs="Times New Roman"/>
                <w:color w:val="000000" w:themeColor="text1"/>
                <w:sz w:val="16"/>
                <w:szCs w:val="16"/>
              </w:rPr>
              <w:softHyphen/>
              <w:t>ты, стоимость которых должна примерно со</w:t>
            </w:r>
            <w:r w:rsidRPr="00192C7B">
              <w:rPr>
                <w:rFonts w:ascii="Times New Roman" w:hAnsi="Times New Roman" w:cs="Times New Roman"/>
                <w:color w:val="000000" w:themeColor="text1"/>
                <w:sz w:val="16"/>
                <w:szCs w:val="16"/>
              </w:rPr>
              <w:softHyphen/>
              <w:t xml:space="preserve">ставить </w:t>
            </w:r>
            <w:proofErr w:type="spellStart"/>
            <w:r w:rsidRPr="00192C7B">
              <w:rPr>
                <w:rFonts w:ascii="Times New Roman" w:hAnsi="Times New Roman" w:cs="Times New Roman"/>
                <w:color w:val="000000" w:themeColor="text1"/>
                <w:sz w:val="16"/>
                <w:szCs w:val="16"/>
              </w:rPr>
              <w:t>вколо</w:t>
            </w:r>
            <w:proofErr w:type="spellEnd"/>
            <w:r w:rsidRPr="00192C7B">
              <w:rPr>
                <w:rFonts w:ascii="Times New Roman" w:hAnsi="Times New Roman" w:cs="Times New Roman"/>
                <w:color w:val="000000" w:themeColor="text1"/>
                <w:sz w:val="16"/>
                <w:szCs w:val="16"/>
              </w:rPr>
              <w:t xml:space="preserve"> 20% сметной суммы, т.е. с чи</w:t>
            </w:r>
            <w:r w:rsidRPr="00192C7B">
              <w:rPr>
                <w:rFonts w:ascii="Times New Roman" w:hAnsi="Times New Roman" w:cs="Times New Roman"/>
                <w:color w:val="000000" w:themeColor="text1"/>
                <w:sz w:val="16"/>
                <w:szCs w:val="16"/>
              </w:rPr>
              <w:softHyphen/>
              <w:t xml:space="preserve">тая по одним моторам около 54000 руб., при этом, поддерживая </w:t>
            </w:r>
            <w:proofErr w:type="spellStart"/>
            <w:r w:rsidRPr="00192C7B">
              <w:rPr>
                <w:rFonts w:ascii="Times New Roman" w:hAnsi="Times New Roman" w:cs="Times New Roman"/>
                <w:color w:val="000000" w:themeColor="text1"/>
                <w:sz w:val="16"/>
                <w:szCs w:val="16"/>
              </w:rPr>
              <w:t>т.тю</w:t>
            </w:r>
            <w:proofErr w:type="spellEnd"/>
            <w:r w:rsidRPr="00192C7B">
              <w:rPr>
                <w:rFonts w:ascii="Times New Roman" w:hAnsi="Times New Roman" w:cs="Times New Roman"/>
                <w:color w:val="000000" w:themeColor="text1"/>
                <w:sz w:val="16"/>
                <w:szCs w:val="16"/>
              </w:rPr>
              <w:t xml:space="preserve"> КЛИМОВА и СТЕЧКИНА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ТУПОЛЕВ и ЮРЬЕВ обращают вниманий на необходимость для дальнейшего техниче</w:t>
            </w:r>
            <w:r w:rsidRPr="00192C7B">
              <w:rPr>
                <w:rFonts w:ascii="Times New Roman" w:hAnsi="Times New Roman" w:cs="Times New Roman"/>
                <w:color w:val="000000" w:themeColor="text1"/>
                <w:sz w:val="16"/>
                <w:szCs w:val="16"/>
              </w:rPr>
              <w:softHyphen/>
              <w:t xml:space="preserve">ского продвижения вперед при выполнении заданий опытного строительства в области как </w:t>
            </w:r>
            <w:proofErr w:type="spellStart"/>
            <w:r w:rsidRPr="00192C7B">
              <w:rPr>
                <w:rFonts w:ascii="Times New Roman" w:hAnsi="Times New Roman" w:cs="Times New Roman"/>
                <w:color w:val="000000" w:themeColor="text1"/>
                <w:sz w:val="16"/>
                <w:szCs w:val="16"/>
              </w:rPr>
              <w:t>моторо</w:t>
            </w:r>
            <w:proofErr w:type="spellEnd"/>
            <w:r w:rsidRPr="00192C7B">
              <w:rPr>
                <w:rFonts w:ascii="Times New Roman" w:hAnsi="Times New Roman" w:cs="Times New Roman"/>
                <w:color w:val="000000" w:themeColor="text1"/>
                <w:sz w:val="16"/>
                <w:szCs w:val="16"/>
              </w:rPr>
              <w:t>, так и самолетостроения, предва</w:t>
            </w:r>
            <w:r w:rsidRPr="00192C7B">
              <w:rPr>
                <w:rFonts w:ascii="Times New Roman" w:hAnsi="Times New Roman" w:cs="Times New Roman"/>
                <w:color w:val="000000" w:themeColor="text1"/>
                <w:sz w:val="16"/>
                <w:szCs w:val="16"/>
              </w:rPr>
              <w:softHyphen/>
              <w:t>рительного разрешения целого ряда задач и производства исследований, каковые рабо</w:t>
            </w:r>
            <w:r w:rsidRPr="00192C7B">
              <w:rPr>
                <w:rFonts w:ascii="Times New Roman" w:hAnsi="Times New Roman" w:cs="Times New Roman"/>
                <w:color w:val="000000" w:themeColor="text1"/>
                <w:sz w:val="16"/>
                <w:szCs w:val="16"/>
              </w:rPr>
              <w:softHyphen/>
              <w:t xml:space="preserve">ты почти не предусматриваются сметой. </w:t>
            </w:r>
          </w:p>
        </w:tc>
        <w:tc>
          <w:tcPr>
            <w:tcW w:w="5573" w:type="dxa"/>
          </w:tcPr>
          <w:p w14:paraId="22BD7D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Смету на опытное строительство на 1926-27 год - отделы В - винты и лыжи, Г - разные ра</w:t>
            </w:r>
            <w:r w:rsidRPr="00192C7B">
              <w:rPr>
                <w:rFonts w:ascii="Times New Roman" w:hAnsi="Times New Roman" w:cs="Times New Roman"/>
                <w:color w:val="000000" w:themeColor="text1"/>
                <w:sz w:val="16"/>
                <w:szCs w:val="16"/>
              </w:rPr>
              <w:softHyphen/>
              <w:t>боты, Д - покупка заграничных моторов и мо</w:t>
            </w:r>
            <w:r w:rsidRPr="00192C7B">
              <w:rPr>
                <w:rFonts w:ascii="Times New Roman" w:hAnsi="Times New Roman" w:cs="Times New Roman"/>
                <w:color w:val="000000" w:themeColor="text1"/>
                <w:sz w:val="16"/>
                <w:szCs w:val="16"/>
              </w:rPr>
              <w:softHyphen/>
              <w:t xml:space="preserve">делей и Е - работы по особым заданиям - утвердить без изменений, как </w:t>
            </w:r>
            <w:proofErr w:type="spellStart"/>
            <w:r w:rsidRPr="00192C7B">
              <w:rPr>
                <w:rFonts w:ascii="Times New Roman" w:hAnsi="Times New Roman" w:cs="Times New Roman"/>
                <w:color w:val="000000" w:themeColor="text1"/>
                <w:sz w:val="16"/>
                <w:szCs w:val="16"/>
              </w:rPr>
              <w:t>ориентировечную</w:t>
            </w:r>
            <w:proofErr w:type="spellEnd"/>
            <w:r w:rsidRPr="00192C7B">
              <w:rPr>
                <w:rFonts w:ascii="Times New Roman" w:hAnsi="Times New Roman" w:cs="Times New Roman"/>
                <w:color w:val="000000" w:themeColor="text1"/>
                <w:sz w:val="16"/>
                <w:szCs w:val="16"/>
              </w:rPr>
              <w:t>.</w:t>
            </w:r>
          </w:p>
          <w:p w14:paraId="5A8288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Стоимость винтов и лыж для </w:t>
            </w:r>
            <w:proofErr w:type="spellStart"/>
            <w:proofErr w:type="gramStart"/>
            <w:r w:rsidRPr="00192C7B">
              <w:rPr>
                <w:rFonts w:ascii="Times New Roman" w:hAnsi="Times New Roman" w:cs="Times New Roman"/>
                <w:color w:val="000000" w:themeColor="text1"/>
                <w:sz w:val="16"/>
                <w:szCs w:val="16"/>
              </w:rPr>
              <w:t>пытных.предусмотренных</w:t>
            </w:r>
            <w:proofErr w:type="spellEnd"/>
            <w:proofErr w:type="gramEnd"/>
            <w:r w:rsidRPr="00192C7B">
              <w:rPr>
                <w:rFonts w:ascii="Times New Roman" w:hAnsi="Times New Roman" w:cs="Times New Roman"/>
                <w:color w:val="000000" w:themeColor="text1"/>
                <w:sz w:val="16"/>
                <w:szCs w:val="16"/>
              </w:rPr>
              <w:t xml:space="preserve"> программой самолетов перенести из отд. В </w:t>
            </w:r>
            <w:proofErr w:type="spellStart"/>
            <w:r w:rsidRPr="00192C7B">
              <w:rPr>
                <w:rFonts w:ascii="Times New Roman" w:hAnsi="Times New Roman" w:cs="Times New Roman"/>
                <w:color w:val="000000" w:themeColor="text1"/>
                <w:sz w:val="16"/>
                <w:szCs w:val="16"/>
              </w:rPr>
              <w:t>в</w:t>
            </w:r>
            <w:proofErr w:type="spellEnd"/>
            <w:r w:rsidRPr="00192C7B">
              <w:rPr>
                <w:rFonts w:ascii="Times New Roman" w:hAnsi="Times New Roman" w:cs="Times New Roman"/>
                <w:color w:val="000000" w:themeColor="text1"/>
                <w:sz w:val="16"/>
                <w:szCs w:val="16"/>
              </w:rPr>
              <w:t xml:space="preserve"> отдел А, включив в стоимость каждого самолета, в от</w:t>
            </w:r>
            <w:r w:rsidRPr="00192C7B">
              <w:rPr>
                <w:rFonts w:ascii="Times New Roman" w:hAnsi="Times New Roman" w:cs="Times New Roman"/>
                <w:color w:val="000000" w:themeColor="text1"/>
                <w:sz w:val="16"/>
                <w:szCs w:val="16"/>
              </w:rPr>
              <w:softHyphen/>
              <w:t>деле же В оставить лишь опытные изыскатель</w:t>
            </w:r>
            <w:r w:rsidRPr="00192C7B">
              <w:rPr>
                <w:rFonts w:ascii="Times New Roman" w:hAnsi="Times New Roman" w:cs="Times New Roman"/>
                <w:color w:val="000000" w:themeColor="text1"/>
                <w:sz w:val="16"/>
                <w:szCs w:val="16"/>
              </w:rPr>
              <w:softHyphen/>
              <w:t>ского характера работы по винтам и лыжам.</w:t>
            </w:r>
          </w:p>
          <w:p w14:paraId="5CB034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выяснении размера дотации - определить точно размер сумм, необходимых для финансирования точно </w:t>
            </w:r>
            <w:proofErr w:type="spellStart"/>
            <w:r w:rsidRPr="00192C7B">
              <w:rPr>
                <w:rFonts w:ascii="Times New Roman" w:hAnsi="Times New Roman" w:cs="Times New Roman"/>
                <w:color w:val="000000" w:themeColor="text1"/>
                <w:sz w:val="16"/>
                <w:szCs w:val="16"/>
              </w:rPr>
              <w:t>предусмотреннлх</w:t>
            </w:r>
            <w:proofErr w:type="spellEnd"/>
            <w:r w:rsidRPr="00192C7B">
              <w:rPr>
                <w:rFonts w:ascii="Times New Roman" w:hAnsi="Times New Roman" w:cs="Times New Roman"/>
                <w:color w:val="000000" w:themeColor="text1"/>
                <w:sz w:val="16"/>
                <w:szCs w:val="16"/>
              </w:rPr>
              <w:t xml:space="preserve"> программой ра</w:t>
            </w:r>
            <w:r w:rsidRPr="00192C7B">
              <w:rPr>
                <w:rFonts w:ascii="Times New Roman" w:hAnsi="Times New Roman" w:cs="Times New Roman"/>
                <w:color w:val="000000" w:themeColor="text1"/>
                <w:sz w:val="16"/>
                <w:szCs w:val="16"/>
              </w:rPr>
              <w:softHyphen/>
              <w:t>бот и выделив таковые, остальные суммы по до</w:t>
            </w:r>
            <w:r w:rsidRPr="00192C7B">
              <w:rPr>
                <w:rFonts w:ascii="Times New Roman" w:hAnsi="Times New Roman" w:cs="Times New Roman"/>
                <w:color w:val="000000" w:themeColor="text1"/>
                <w:sz w:val="16"/>
                <w:szCs w:val="16"/>
              </w:rPr>
              <w:softHyphen/>
              <w:t xml:space="preserve">тации, обратить </w:t>
            </w:r>
            <w:proofErr w:type="gramStart"/>
            <w:r w:rsidRPr="00192C7B">
              <w:rPr>
                <w:rFonts w:ascii="Times New Roman" w:hAnsi="Times New Roman" w:cs="Times New Roman"/>
                <w:color w:val="000000" w:themeColor="text1"/>
                <w:sz w:val="16"/>
                <w:szCs w:val="16"/>
              </w:rPr>
              <w:t>на исследовательские работы</w:t>
            </w:r>
            <w:proofErr w:type="gramEnd"/>
            <w:r w:rsidRPr="00192C7B">
              <w:rPr>
                <w:rFonts w:ascii="Times New Roman" w:hAnsi="Times New Roman" w:cs="Times New Roman"/>
                <w:color w:val="000000" w:themeColor="text1"/>
                <w:sz w:val="16"/>
                <w:szCs w:val="16"/>
              </w:rPr>
              <w:t xml:space="preserve"> на углублении которых зиждется дальнейшее развитие и движение вперед опытного строительства.</w:t>
            </w:r>
          </w:p>
          <w:p w14:paraId="6EDB8E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(План опытных работ по вооружению согласовать с секцией специальных служб НК УВВС - дополнение </w:t>
            </w:r>
            <w:proofErr w:type="gramStart"/>
            <w:r w:rsidRPr="00192C7B">
              <w:rPr>
                <w:rFonts w:ascii="Times New Roman" w:hAnsi="Times New Roman" w:cs="Times New Roman"/>
                <w:color w:val="000000" w:themeColor="text1"/>
                <w:sz w:val="16"/>
                <w:szCs w:val="16"/>
              </w:rPr>
              <w:t>согласно постановления</w:t>
            </w:r>
            <w:proofErr w:type="gramEnd"/>
            <w:r w:rsidRPr="00192C7B">
              <w:rPr>
                <w:rFonts w:ascii="Times New Roman" w:hAnsi="Times New Roman" w:cs="Times New Roman"/>
                <w:color w:val="000000" w:themeColor="text1"/>
                <w:sz w:val="16"/>
                <w:szCs w:val="16"/>
              </w:rPr>
              <w:t xml:space="preserve"> ТС от 27 октября 1926)</w:t>
            </w:r>
          </w:p>
        </w:tc>
      </w:tr>
      <w:tr w:rsidR="00DA559E" w:rsidRPr="00192C7B" w14:paraId="43EAB951" w14:textId="77777777">
        <w:tc>
          <w:tcPr>
            <w:tcW w:w="5637" w:type="dxa"/>
          </w:tcPr>
          <w:p w14:paraId="48FAEE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III. Доклад Ученого секретаря Технического Совета т. КАЛИНИНА по смете Совета на 26-27 </w:t>
            </w:r>
            <w:proofErr w:type="spellStart"/>
            <w:r w:rsidRPr="00192C7B">
              <w:rPr>
                <w:rFonts w:ascii="Times New Roman" w:hAnsi="Times New Roman" w:cs="Times New Roman"/>
                <w:color w:val="000000" w:themeColor="text1"/>
                <w:sz w:val="16"/>
                <w:szCs w:val="16"/>
              </w:rPr>
              <w:t>операц</w:t>
            </w:r>
            <w:proofErr w:type="spellEnd"/>
            <w:r w:rsidRPr="00192C7B">
              <w:rPr>
                <w:rFonts w:ascii="Times New Roman" w:hAnsi="Times New Roman" w:cs="Times New Roman"/>
                <w:color w:val="000000" w:themeColor="text1"/>
                <w:sz w:val="16"/>
                <w:szCs w:val="16"/>
              </w:rPr>
              <w:t>. год.</w:t>
            </w:r>
          </w:p>
        </w:tc>
        <w:tc>
          <w:tcPr>
            <w:tcW w:w="5573" w:type="dxa"/>
          </w:tcPr>
          <w:p w14:paraId="5DACA9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Ш. Представленную ориентировочную смету на оплату работ </w:t>
            </w:r>
            <w:proofErr w:type="spellStart"/>
            <w:r w:rsidRPr="00192C7B">
              <w:rPr>
                <w:rFonts w:ascii="Times New Roman" w:hAnsi="Times New Roman" w:cs="Times New Roman"/>
                <w:color w:val="000000" w:themeColor="text1"/>
                <w:sz w:val="16"/>
                <w:szCs w:val="16"/>
              </w:rPr>
              <w:t>тезсовета</w:t>
            </w:r>
            <w:proofErr w:type="spellEnd"/>
            <w:r w:rsidRPr="00192C7B">
              <w:rPr>
                <w:rFonts w:ascii="Times New Roman" w:hAnsi="Times New Roman" w:cs="Times New Roman"/>
                <w:color w:val="000000" w:themeColor="text1"/>
                <w:sz w:val="16"/>
                <w:szCs w:val="16"/>
              </w:rPr>
              <w:t xml:space="preserve"> при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в 25000 руб. утвердить, </w:t>
            </w:r>
            <w:proofErr w:type="spellStart"/>
            <w:r w:rsidRPr="00192C7B">
              <w:rPr>
                <w:rFonts w:ascii="Times New Roman" w:hAnsi="Times New Roman" w:cs="Times New Roman"/>
                <w:color w:val="000000" w:themeColor="text1"/>
                <w:sz w:val="16"/>
                <w:szCs w:val="16"/>
              </w:rPr>
              <w:t>пожетонное</w:t>
            </w:r>
            <w:proofErr w:type="spellEnd"/>
            <w:r w:rsidRPr="00192C7B">
              <w:rPr>
                <w:rFonts w:ascii="Times New Roman" w:hAnsi="Times New Roman" w:cs="Times New Roman"/>
                <w:color w:val="000000" w:themeColor="text1"/>
                <w:sz w:val="16"/>
                <w:szCs w:val="16"/>
              </w:rPr>
              <w:t xml:space="preserve"> вознаграждение Членов Совета, до ...дание, перенеся необходимые суммы из § 5 сметы... суммы, ассигнуемой специальным заданием Технического Совета.</w:t>
            </w:r>
          </w:p>
        </w:tc>
      </w:tr>
      <w:tr w:rsidR="00DA559E" w:rsidRPr="00192C7B" w14:paraId="302C069D" w14:textId="77777777">
        <w:tc>
          <w:tcPr>
            <w:tcW w:w="5637" w:type="dxa"/>
          </w:tcPr>
          <w:p w14:paraId="1ED432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1У. Доклад Заведующего Морским Отделом К.Б. по самолетостроению инженера. ГРИГОРОВИЧА по проекту самолета МУ-2.</w:t>
            </w:r>
          </w:p>
          <w:p w14:paraId="4D9EEC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Предварительно доклада т. ТУПОЛЕВ указывает на нарушение установившегося порядка рассмотрения проектов, так как упомянутый выше проект не был послан для предварительного детального ознакомления и содоклада одному из Членов Совета.</w:t>
            </w:r>
          </w:p>
          <w:p w14:paraId="64D50C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ГАМБУРГ разъясняет, что проекты МУ и </w:t>
            </w:r>
            <w:proofErr w:type="spellStart"/>
            <w:r w:rsidRPr="00192C7B">
              <w:rPr>
                <w:rFonts w:ascii="Times New Roman" w:hAnsi="Times New Roman" w:cs="Times New Roman"/>
                <w:color w:val="000000" w:themeColor="text1"/>
                <w:sz w:val="16"/>
                <w:szCs w:val="16"/>
              </w:rPr>
              <w:t>МТдоставлены</w:t>
            </w:r>
            <w:proofErr w:type="spellEnd"/>
            <w:r w:rsidRPr="00192C7B">
              <w:rPr>
                <w:rFonts w:ascii="Times New Roman" w:hAnsi="Times New Roman" w:cs="Times New Roman"/>
                <w:color w:val="000000" w:themeColor="text1"/>
                <w:sz w:val="16"/>
                <w:szCs w:val="16"/>
              </w:rPr>
              <w:t xml:space="preserve"> лишь в день заседания...</w:t>
            </w:r>
          </w:p>
        </w:tc>
        <w:tc>
          <w:tcPr>
            <w:tcW w:w="5573" w:type="dxa"/>
          </w:tcPr>
          <w:p w14:paraId="5C3BF7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1У. По ряду вопросов, которые т. Григорович дает свои объяснения и обмене мнениями:</w:t>
            </w:r>
          </w:p>
          <w:p w14:paraId="038C62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Поручить инженеру </w:t>
            </w:r>
            <w:proofErr w:type="spellStart"/>
            <w:proofErr w:type="gramStart"/>
            <w:r w:rsidRPr="00192C7B">
              <w:rPr>
                <w:rFonts w:ascii="Times New Roman" w:hAnsi="Times New Roman" w:cs="Times New Roman"/>
                <w:color w:val="000000" w:themeColor="text1"/>
                <w:sz w:val="16"/>
                <w:szCs w:val="16"/>
              </w:rPr>
              <w:t>ЧУ..</w:t>
            </w:r>
            <w:proofErr w:type="gramEnd"/>
            <w:r w:rsidRPr="00192C7B">
              <w:rPr>
                <w:rFonts w:ascii="Times New Roman" w:hAnsi="Times New Roman" w:cs="Times New Roman"/>
                <w:color w:val="000000" w:themeColor="text1"/>
                <w:sz w:val="16"/>
                <w:szCs w:val="16"/>
              </w:rPr>
              <w:t>ю</w:t>
            </w:r>
            <w:proofErr w:type="spellEnd"/>
            <w:r w:rsidRPr="00192C7B">
              <w:rPr>
                <w:rFonts w:ascii="Times New Roman" w:hAnsi="Times New Roman" w:cs="Times New Roman"/>
                <w:color w:val="000000" w:themeColor="text1"/>
                <w:sz w:val="16"/>
                <w:szCs w:val="16"/>
              </w:rPr>
              <w:t xml:space="preserve"> к следующему заседанию Совета:</w:t>
            </w:r>
          </w:p>
          <w:p w14:paraId="3BBCF3C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Разработать дешевый, простой и поддающийся... вариант моторной...</w:t>
            </w:r>
          </w:p>
          <w:p w14:paraId="5AE0B1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Обратные </w:t>
            </w:r>
            <w:proofErr w:type="spellStart"/>
            <w:r w:rsidRPr="00192C7B">
              <w:rPr>
                <w:rFonts w:ascii="Times New Roman" w:hAnsi="Times New Roman" w:cs="Times New Roman"/>
                <w:color w:val="000000" w:themeColor="text1"/>
                <w:sz w:val="16"/>
                <w:szCs w:val="16"/>
              </w:rPr>
              <w:t>троссовые</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крыльез</w:t>
            </w:r>
            <w:proofErr w:type="spellEnd"/>
            <w:r w:rsidRPr="00192C7B">
              <w:rPr>
                <w:rFonts w:ascii="Times New Roman" w:hAnsi="Times New Roman" w:cs="Times New Roman"/>
                <w:color w:val="000000" w:themeColor="text1"/>
                <w:sz w:val="16"/>
                <w:szCs w:val="16"/>
              </w:rPr>
              <w:t xml:space="preserve"> перенести...крепления верхних крыльев...</w:t>
            </w:r>
          </w:p>
          <w:p w14:paraId="78FAA2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Уничтожить </w:t>
            </w:r>
            <w:proofErr w:type="gramStart"/>
            <w:r w:rsidRPr="00192C7B">
              <w:rPr>
                <w:rFonts w:ascii="Times New Roman" w:hAnsi="Times New Roman" w:cs="Times New Roman"/>
                <w:color w:val="000000" w:themeColor="text1"/>
                <w:sz w:val="16"/>
                <w:szCs w:val="16"/>
              </w:rPr>
              <w:t>по..</w:t>
            </w:r>
            <w:proofErr w:type="gramEnd"/>
          </w:p>
          <w:p w14:paraId="42458C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Представленные материалы по проекту переслать в НК УВВС.</w:t>
            </w:r>
          </w:p>
          <w:p w14:paraId="0136D8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Рассмотрение проекта и доклад по нему в следующем заседании Совета поручить тов. ТУПОЛЕВУ, после чего и иметь по нему окон</w:t>
            </w:r>
            <w:r w:rsidRPr="00192C7B">
              <w:rPr>
                <w:rFonts w:ascii="Times New Roman" w:hAnsi="Times New Roman" w:cs="Times New Roman"/>
                <w:color w:val="000000" w:themeColor="text1"/>
                <w:sz w:val="16"/>
                <w:szCs w:val="16"/>
              </w:rPr>
              <w:softHyphen/>
              <w:t>чательное суждение</w:t>
            </w:r>
          </w:p>
        </w:tc>
      </w:tr>
      <w:tr w:rsidR="00DA559E" w:rsidRPr="00192C7B" w14:paraId="3665F540" w14:textId="77777777">
        <w:tc>
          <w:tcPr>
            <w:tcW w:w="5637" w:type="dxa"/>
          </w:tcPr>
          <w:p w14:paraId="24066F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 Доклад Заведующего Морским Отделом К.Б. по самолетостроению инженера Григоровича по проекту самолета МТ-1.</w:t>
            </w:r>
          </w:p>
          <w:p w14:paraId="25F83A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ГРИГОРОВИЧ докладывает проект подробно </w:t>
            </w:r>
            <w:proofErr w:type="spellStart"/>
            <w:r w:rsidRPr="00192C7B">
              <w:rPr>
                <w:rFonts w:ascii="Times New Roman" w:hAnsi="Times New Roman" w:cs="Times New Roman"/>
                <w:color w:val="000000" w:themeColor="text1"/>
                <w:sz w:val="16"/>
                <w:szCs w:val="16"/>
              </w:rPr>
              <w:t>останавлизаясь</w:t>
            </w:r>
            <w:proofErr w:type="spellEnd"/>
            <w:r w:rsidRPr="00192C7B">
              <w:rPr>
                <w:rFonts w:ascii="Times New Roman" w:hAnsi="Times New Roman" w:cs="Times New Roman"/>
                <w:color w:val="000000" w:themeColor="text1"/>
                <w:sz w:val="16"/>
                <w:szCs w:val="16"/>
              </w:rPr>
              <w:t xml:space="preserve"> на конструктивном выполнении и особенностях проекта.</w:t>
            </w:r>
          </w:p>
        </w:tc>
        <w:tc>
          <w:tcPr>
            <w:tcW w:w="5573" w:type="dxa"/>
          </w:tcPr>
          <w:p w14:paraId="3EE344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ряду вопросов, на которые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ГРИГОРОВИЧ дает свои объяснения и обмене мнениями, при</w:t>
            </w:r>
            <w:r w:rsidRPr="00192C7B">
              <w:rPr>
                <w:rFonts w:ascii="Times New Roman" w:hAnsi="Times New Roman" w:cs="Times New Roman"/>
                <w:color w:val="000000" w:themeColor="text1"/>
                <w:sz w:val="16"/>
                <w:szCs w:val="16"/>
              </w:rPr>
              <w:softHyphen/>
              <w:t>нято:</w:t>
            </w:r>
          </w:p>
          <w:p w14:paraId="2FC32F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Поручить </w:t>
            </w:r>
            <w:proofErr w:type="spellStart"/>
            <w:r w:rsidRPr="00192C7B">
              <w:rPr>
                <w:rFonts w:ascii="Times New Roman" w:hAnsi="Times New Roman" w:cs="Times New Roman"/>
                <w:color w:val="000000" w:themeColor="text1"/>
                <w:sz w:val="16"/>
                <w:szCs w:val="16"/>
              </w:rPr>
              <w:t>инж</w:t>
            </w:r>
            <w:proofErr w:type="spellEnd"/>
            <w:r w:rsidRPr="00192C7B">
              <w:rPr>
                <w:rFonts w:ascii="Times New Roman" w:hAnsi="Times New Roman" w:cs="Times New Roman"/>
                <w:color w:val="000000" w:themeColor="text1"/>
                <w:sz w:val="16"/>
                <w:szCs w:val="16"/>
              </w:rPr>
              <w:t>. ГРИГОРОВИЧУ к- следующему заседанию Совета представить вариант моторной установки более жесткой конст</w:t>
            </w:r>
            <w:r w:rsidRPr="00192C7B">
              <w:rPr>
                <w:rFonts w:ascii="Times New Roman" w:hAnsi="Times New Roman" w:cs="Times New Roman"/>
                <w:color w:val="000000" w:themeColor="text1"/>
                <w:sz w:val="16"/>
                <w:szCs w:val="16"/>
              </w:rPr>
              <w:softHyphen/>
              <w:t>рукции, обратив внимание на проработку схемы и- конструктивное выполнение пере</w:t>
            </w:r>
            <w:r w:rsidRPr="00192C7B">
              <w:rPr>
                <w:rFonts w:ascii="Times New Roman" w:hAnsi="Times New Roman" w:cs="Times New Roman"/>
                <w:color w:val="000000" w:themeColor="text1"/>
                <w:sz w:val="16"/>
                <w:szCs w:val="16"/>
              </w:rPr>
              <w:softHyphen/>
              <w:t>дачи усилия от -лодки к верхней части крыла.</w:t>
            </w:r>
          </w:p>
          <w:p w14:paraId="6E0F31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разработке лодки иметь в виду обеспечение достаточной жесткости- хвоста на кручение</w:t>
            </w:r>
          </w:p>
          <w:p w14:paraId="57DDB4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Пведстаалённые</w:t>
            </w:r>
            <w:proofErr w:type="spellEnd"/>
            <w:r w:rsidRPr="00192C7B">
              <w:rPr>
                <w:rFonts w:ascii="Times New Roman" w:hAnsi="Times New Roman" w:cs="Times New Roman"/>
                <w:color w:val="000000" w:themeColor="text1"/>
                <w:sz w:val="16"/>
                <w:szCs w:val="16"/>
              </w:rPr>
              <w:t xml:space="preserve"> материалы переслать в НК УВВС.</w:t>
            </w:r>
          </w:p>
          <w:p w14:paraId="6F62A5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Рассмотрение проекта и доклад по нему в следующем заседании Совета-поручить тов. Туполеву, после чего и иметь по не</w:t>
            </w:r>
            <w:r w:rsidRPr="00192C7B">
              <w:rPr>
                <w:rFonts w:ascii="Times New Roman" w:hAnsi="Times New Roman" w:cs="Times New Roman"/>
                <w:color w:val="000000" w:themeColor="text1"/>
                <w:sz w:val="16"/>
                <w:szCs w:val="16"/>
              </w:rPr>
              <w:softHyphen/>
              <w:t>му окончательное-суждение.</w:t>
            </w:r>
          </w:p>
        </w:tc>
      </w:tr>
      <w:tr w:rsidR="00DA559E" w:rsidRPr="00192C7B" w14:paraId="56946B82" w14:textId="77777777">
        <w:tc>
          <w:tcPr>
            <w:tcW w:w="5637" w:type="dxa"/>
          </w:tcPr>
          <w:p w14:paraId="007E61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У1. Доклад т. ШИШМАРЕВА по вопросу о статических испытаниях самолета П1</w:t>
            </w:r>
          </w:p>
          <w:p w14:paraId="0B67CB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сообщает, что заводом разрабатывается </w:t>
            </w:r>
            <w:proofErr w:type="spellStart"/>
            <w:r w:rsidRPr="00192C7B">
              <w:rPr>
                <w:rFonts w:ascii="Times New Roman" w:hAnsi="Times New Roman" w:cs="Times New Roman"/>
                <w:color w:val="000000" w:themeColor="text1"/>
                <w:sz w:val="16"/>
                <w:szCs w:val="16"/>
              </w:rPr>
              <w:t>услиненый</w:t>
            </w:r>
            <w:proofErr w:type="spellEnd"/>
            <w:r w:rsidRPr="00192C7B">
              <w:rPr>
                <w:rFonts w:ascii="Times New Roman" w:hAnsi="Times New Roman" w:cs="Times New Roman"/>
                <w:color w:val="000000" w:themeColor="text1"/>
                <w:sz w:val="16"/>
                <w:szCs w:val="16"/>
              </w:rPr>
              <w:t xml:space="preserve"> тип фюзеляжа и поэтому возникает вопрос, по какому типу изготовлять фюзеляж для статических испытаний - как у переданного на НОА самолета, или - усиленного.</w:t>
            </w:r>
          </w:p>
          <w:p w14:paraId="27E374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ПОЛИКАРПОВ разъясняет, что измененный тип разрабатывается по получении указания </w:t>
            </w:r>
            <w:proofErr w:type="spellStart"/>
            <w:r w:rsidRPr="00192C7B">
              <w:rPr>
                <w:rFonts w:ascii="Times New Roman" w:hAnsi="Times New Roman" w:cs="Times New Roman"/>
                <w:color w:val="000000" w:themeColor="text1"/>
                <w:sz w:val="16"/>
                <w:szCs w:val="16"/>
              </w:rPr>
              <w:t>т.Барано</w:t>
            </w:r>
            <w:proofErr w:type="spellEnd"/>
            <w:r w:rsidRPr="00192C7B">
              <w:rPr>
                <w:rFonts w:ascii="Times New Roman" w:hAnsi="Times New Roman" w:cs="Times New Roman"/>
                <w:color w:val="000000" w:themeColor="text1"/>
                <w:sz w:val="16"/>
                <w:szCs w:val="16"/>
              </w:rPr>
              <w:t xml:space="preserve">, посланного последним после посещении завода, о необходимости иметь в серии на самолетах П1 </w:t>
            </w:r>
            <w:proofErr w:type="spellStart"/>
            <w:r w:rsidRPr="00192C7B">
              <w:rPr>
                <w:rFonts w:ascii="Times New Roman" w:hAnsi="Times New Roman" w:cs="Times New Roman"/>
                <w:color w:val="000000" w:themeColor="text1"/>
                <w:sz w:val="16"/>
                <w:szCs w:val="16"/>
              </w:rPr>
              <w:t>воооружение</w:t>
            </w:r>
            <w:proofErr w:type="spellEnd"/>
            <w:r w:rsidRPr="00192C7B">
              <w:rPr>
                <w:rFonts w:ascii="Times New Roman" w:hAnsi="Times New Roman" w:cs="Times New Roman"/>
                <w:color w:val="000000" w:themeColor="text1"/>
                <w:sz w:val="16"/>
                <w:szCs w:val="16"/>
              </w:rPr>
              <w:t xml:space="preserve"> и оборудование для наблюдателя. Независимо от этого предполагается поднять хвостовую часть фюзеляжа, изменить конструкцию шасси, а также поставить дополнительные </w:t>
            </w:r>
            <w:proofErr w:type="spellStart"/>
            <w:r w:rsidRPr="00192C7B">
              <w:rPr>
                <w:rFonts w:ascii="Times New Roman" w:hAnsi="Times New Roman" w:cs="Times New Roman"/>
                <w:color w:val="000000" w:themeColor="text1"/>
                <w:sz w:val="16"/>
                <w:szCs w:val="16"/>
              </w:rPr>
              <w:t>прдлкосы</w:t>
            </w:r>
            <w:proofErr w:type="spellEnd"/>
            <w:r w:rsidRPr="00192C7B">
              <w:rPr>
                <w:rFonts w:ascii="Times New Roman" w:hAnsi="Times New Roman" w:cs="Times New Roman"/>
                <w:color w:val="000000" w:themeColor="text1"/>
                <w:sz w:val="16"/>
                <w:szCs w:val="16"/>
              </w:rPr>
              <w:t xml:space="preserve"> в заднюю часть фюзеляжа.</w:t>
            </w:r>
          </w:p>
        </w:tc>
        <w:tc>
          <w:tcPr>
            <w:tcW w:w="5573" w:type="dxa"/>
          </w:tcPr>
          <w:p w14:paraId="5BF64C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обмене мнениями принято: так как фор</w:t>
            </w:r>
            <w:r w:rsidRPr="00192C7B">
              <w:rPr>
                <w:rFonts w:ascii="Times New Roman" w:hAnsi="Times New Roman" w:cs="Times New Roman"/>
                <w:color w:val="000000" w:themeColor="text1"/>
                <w:sz w:val="16"/>
                <w:szCs w:val="16"/>
              </w:rPr>
              <w:softHyphen/>
              <w:t xml:space="preserve">мальных данных для введения в опытный самолет П1-ВМУ каких либо изменений не имеется, согласно существующего порядка </w:t>
            </w:r>
            <w:proofErr w:type="spellStart"/>
            <w:r w:rsidRPr="00192C7B">
              <w:rPr>
                <w:rFonts w:ascii="Times New Roman" w:hAnsi="Times New Roman" w:cs="Times New Roman"/>
                <w:color w:val="000000" w:themeColor="text1"/>
                <w:sz w:val="16"/>
                <w:szCs w:val="16"/>
              </w:rPr>
              <w:t>статическии</w:t>
            </w:r>
            <w:proofErr w:type="spellEnd"/>
            <w:r w:rsidRPr="00192C7B">
              <w:rPr>
                <w:rFonts w:ascii="Times New Roman" w:hAnsi="Times New Roman" w:cs="Times New Roman"/>
                <w:color w:val="000000" w:themeColor="text1"/>
                <w:sz w:val="16"/>
                <w:szCs w:val="16"/>
              </w:rPr>
              <w:t xml:space="preserve"> испытаниям должна подвергаться машина, полностью соответствующая испытываемой в </w:t>
            </w:r>
            <w:proofErr w:type="spellStart"/>
            <w:r w:rsidRPr="00192C7B">
              <w:rPr>
                <w:rFonts w:ascii="Times New Roman" w:hAnsi="Times New Roman" w:cs="Times New Roman"/>
                <w:color w:val="000000" w:themeColor="text1"/>
                <w:sz w:val="16"/>
                <w:szCs w:val="16"/>
              </w:rPr>
              <w:t>НО</w:t>
            </w:r>
            <w:r w:rsidRPr="00192C7B">
              <w:rPr>
                <w:rFonts w:ascii="Times New Roman" w:hAnsi="Times New Roman" w:cs="Times New Roman"/>
                <w:smallCaps/>
                <w:color w:val="000000" w:themeColor="text1"/>
                <w:sz w:val="16"/>
                <w:szCs w:val="16"/>
              </w:rPr>
              <w:t>а</w:t>
            </w:r>
            <w:proofErr w:type="spellEnd"/>
            <w:r w:rsidRPr="00192C7B">
              <w:rPr>
                <w:rFonts w:ascii="Times New Roman" w:hAnsi="Times New Roman" w:cs="Times New Roman"/>
                <w:smallCaps/>
                <w:color w:val="000000" w:themeColor="text1"/>
                <w:sz w:val="16"/>
                <w:szCs w:val="16"/>
              </w:rPr>
              <w:t xml:space="preserve"> </w:t>
            </w:r>
            <w:r w:rsidRPr="00192C7B">
              <w:rPr>
                <w:rFonts w:ascii="Times New Roman" w:hAnsi="Times New Roman" w:cs="Times New Roman"/>
                <w:color w:val="000000" w:themeColor="text1"/>
                <w:sz w:val="16"/>
                <w:szCs w:val="16"/>
              </w:rPr>
              <w:t xml:space="preserve">и испытания самолета </w:t>
            </w:r>
            <w:proofErr w:type="spellStart"/>
            <w:r w:rsidRPr="00192C7B">
              <w:rPr>
                <w:rFonts w:ascii="Times New Roman" w:hAnsi="Times New Roman" w:cs="Times New Roman"/>
                <w:color w:val="000000" w:themeColor="text1"/>
                <w:sz w:val="16"/>
                <w:szCs w:val="16"/>
              </w:rPr>
              <w:t>измененой</w:t>
            </w:r>
            <w:proofErr w:type="spellEnd"/>
            <w:r w:rsidRPr="00192C7B">
              <w:rPr>
                <w:rFonts w:ascii="Times New Roman" w:hAnsi="Times New Roman" w:cs="Times New Roman"/>
                <w:color w:val="000000" w:themeColor="text1"/>
                <w:sz w:val="16"/>
                <w:szCs w:val="16"/>
              </w:rPr>
              <w:t xml:space="preserve"> конструкции могли бы внести неясности и затруднения в использование результатов статических-и летных испытаний при введении само</w:t>
            </w:r>
            <w:r w:rsidRPr="00192C7B">
              <w:rPr>
                <w:rFonts w:ascii="Times New Roman" w:hAnsi="Times New Roman" w:cs="Times New Roman"/>
                <w:color w:val="000000" w:themeColor="text1"/>
                <w:sz w:val="16"/>
                <w:szCs w:val="16"/>
              </w:rPr>
              <w:softHyphen/>
              <w:t>летов в серийное производство. Статическому испытанию подвергнуть фюзеляж старого типа без каких либо изменений, изготовив для сего фюзеляж по своей конструкции идентичный фюзеляжу самолета П1, переданному в НОА.</w:t>
            </w:r>
          </w:p>
          <w:p w14:paraId="12D37D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 измененной конструкции самолета П-1, разрабатываемой Сухопутным Отделом, по его готовности направить в НК УВВС на рассмотрение.</w:t>
            </w:r>
          </w:p>
        </w:tc>
      </w:tr>
      <w:tr w:rsidR="00DA559E" w:rsidRPr="00192C7B" w14:paraId="53F195DD" w14:textId="77777777">
        <w:tc>
          <w:tcPr>
            <w:tcW w:w="5637" w:type="dxa"/>
          </w:tcPr>
          <w:p w14:paraId="16ED40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 Доклад тов. ШИШМАРЕВА по поводу колеса с внутренней...</w:t>
            </w:r>
          </w:p>
          <w:p w14:paraId="26E1AB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а/ Невозможность сочетать плотную посадку обода на составное колесо с его лег</w:t>
            </w:r>
            <w:r w:rsidRPr="00192C7B">
              <w:rPr>
                <w:rFonts w:ascii="Times New Roman" w:hAnsi="Times New Roman" w:cs="Times New Roman"/>
                <w:color w:val="000000" w:themeColor="text1"/>
                <w:sz w:val="16"/>
                <w:szCs w:val="16"/>
              </w:rPr>
              <w:softHyphen/>
              <w:t xml:space="preserve">кой </w:t>
            </w:r>
            <w:proofErr w:type="spellStart"/>
            <w:r w:rsidRPr="00192C7B">
              <w:rPr>
                <w:rFonts w:ascii="Times New Roman" w:hAnsi="Times New Roman" w:cs="Times New Roman"/>
                <w:color w:val="000000" w:themeColor="text1"/>
                <w:sz w:val="16"/>
                <w:szCs w:val="16"/>
              </w:rPr>
              <w:t>снимаемостью</w:t>
            </w:r>
            <w:proofErr w:type="spellEnd"/>
            <w:r w:rsidRPr="00192C7B">
              <w:rPr>
                <w:rFonts w:ascii="Times New Roman" w:hAnsi="Times New Roman" w:cs="Times New Roman"/>
                <w:color w:val="000000" w:themeColor="text1"/>
                <w:sz w:val="16"/>
                <w:szCs w:val="16"/>
              </w:rPr>
              <w:t xml:space="preserve"> для замены резиновых пакетов,</w:t>
            </w:r>
          </w:p>
          <w:p w14:paraId="3A8120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w:t>
            </w:r>
            <w:proofErr w:type="spellStart"/>
            <w:r w:rsidRPr="00192C7B">
              <w:rPr>
                <w:rFonts w:ascii="Times New Roman" w:hAnsi="Times New Roman" w:cs="Times New Roman"/>
                <w:color w:val="000000" w:themeColor="text1"/>
                <w:sz w:val="16"/>
                <w:szCs w:val="16"/>
              </w:rPr>
              <w:t>Непоправленность</w:t>
            </w:r>
            <w:proofErr w:type="spellEnd"/>
            <w:r w:rsidRPr="00192C7B">
              <w:rPr>
                <w:rFonts w:ascii="Times New Roman" w:hAnsi="Times New Roman" w:cs="Times New Roman"/>
                <w:color w:val="000000" w:themeColor="text1"/>
                <w:sz w:val="16"/>
                <w:szCs w:val="16"/>
              </w:rPr>
              <w:t xml:space="preserve"> резиновых пакетов, возвращение которых на место после сжатия таким образом ничем не обеспечена,</w:t>
            </w:r>
          </w:p>
          <w:p w14:paraId="06C56A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 Необеспеченность боковой ориентировки колеса </w:t>
            </w:r>
            <w:proofErr w:type="gramStart"/>
            <w:r w:rsidRPr="00192C7B">
              <w:rPr>
                <w:rFonts w:ascii="Times New Roman" w:hAnsi="Times New Roman" w:cs="Times New Roman"/>
                <w:color w:val="000000" w:themeColor="text1"/>
                <w:sz w:val="16"/>
                <w:szCs w:val="16"/>
              </w:rPr>
              <w:t>шайбами, вследствие того, что</w:t>
            </w:r>
            <w:proofErr w:type="gramEnd"/>
            <w:r w:rsidRPr="00192C7B">
              <w:rPr>
                <w:rFonts w:ascii="Times New Roman" w:hAnsi="Times New Roman" w:cs="Times New Roman"/>
                <w:color w:val="000000" w:themeColor="text1"/>
                <w:sz w:val="16"/>
                <w:szCs w:val="16"/>
              </w:rPr>
              <w:t xml:space="preserve"> при ра</w:t>
            </w:r>
            <w:r w:rsidRPr="00192C7B">
              <w:rPr>
                <w:rFonts w:ascii="Times New Roman" w:hAnsi="Times New Roman" w:cs="Times New Roman"/>
                <w:color w:val="000000" w:themeColor="text1"/>
                <w:sz w:val="16"/>
                <w:szCs w:val="16"/>
              </w:rPr>
              <w:softHyphen/>
              <w:t>боте между шайбами и направ</w:t>
            </w:r>
            <w:r w:rsidRPr="00192C7B">
              <w:rPr>
                <w:rFonts w:ascii="Times New Roman" w:hAnsi="Times New Roman" w:cs="Times New Roman"/>
                <w:color w:val="000000" w:themeColor="text1"/>
                <w:sz w:val="16"/>
                <w:szCs w:val="16"/>
              </w:rPr>
              <w:softHyphen/>
              <w:t>ляющими отверстиями образует</w:t>
            </w:r>
            <w:r w:rsidRPr="00192C7B">
              <w:rPr>
                <w:rFonts w:ascii="Times New Roman" w:hAnsi="Times New Roman" w:cs="Times New Roman"/>
                <w:color w:val="000000" w:themeColor="text1"/>
                <w:sz w:val="16"/>
                <w:szCs w:val="16"/>
              </w:rPr>
              <w:softHyphen/>
              <w:t>ся серпообразный зазор.</w:t>
            </w:r>
          </w:p>
          <w:p w14:paraId="5E9F5B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Принцип устройства амортизации во вращающейся части колеса признать нерациональный, вследст</w:t>
            </w:r>
            <w:r w:rsidRPr="00192C7B">
              <w:rPr>
                <w:rFonts w:ascii="Times New Roman" w:hAnsi="Times New Roman" w:cs="Times New Roman"/>
                <w:color w:val="000000" w:themeColor="text1"/>
                <w:sz w:val="16"/>
                <w:szCs w:val="16"/>
              </w:rPr>
              <w:softHyphen/>
              <w:t>вие непрерывной быстрой смены напряжении в амортизации, вызываю</w:t>
            </w:r>
            <w:r w:rsidRPr="00192C7B">
              <w:rPr>
                <w:rFonts w:ascii="Times New Roman" w:hAnsi="Times New Roman" w:cs="Times New Roman"/>
                <w:color w:val="000000" w:themeColor="text1"/>
                <w:sz w:val="16"/>
                <w:szCs w:val="16"/>
              </w:rPr>
              <w:softHyphen/>
              <w:t>щей:</w:t>
            </w:r>
          </w:p>
          <w:p w14:paraId="227498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быстрый износ резины,</w:t>
            </w:r>
          </w:p>
          <w:p w14:paraId="6E11087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нагревание резины,</w:t>
            </w:r>
          </w:p>
          <w:p w14:paraId="1E7EE0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сильное торможение, увеличи</w:t>
            </w:r>
            <w:r w:rsidRPr="00192C7B">
              <w:rPr>
                <w:rFonts w:ascii="Times New Roman" w:hAnsi="Times New Roman" w:cs="Times New Roman"/>
                <w:color w:val="000000" w:themeColor="text1"/>
                <w:sz w:val="16"/>
                <w:szCs w:val="16"/>
              </w:rPr>
              <w:softHyphen/>
              <w:t>вающее шансы капота.</w:t>
            </w:r>
          </w:p>
          <w:p w14:paraId="047A40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Вследствие изложенного докладчик полагает представленную на рассмот</w:t>
            </w:r>
            <w:r w:rsidRPr="00192C7B">
              <w:rPr>
                <w:rFonts w:ascii="Times New Roman" w:hAnsi="Times New Roman" w:cs="Times New Roman"/>
                <w:color w:val="000000" w:themeColor="text1"/>
                <w:sz w:val="16"/>
                <w:szCs w:val="16"/>
              </w:rPr>
              <w:softHyphen/>
              <w:t>рение конструкцию отклонить</w:t>
            </w:r>
          </w:p>
        </w:tc>
        <w:tc>
          <w:tcPr>
            <w:tcW w:w="5573" w:type="dxa"/>
          </w:tcPr>
          <w:p w14:paraId="61033A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Ввиду ряда изложенных в докладе технических недочетов и отсутствия каких-либо </w:t>
            </w:r>
            <w:proofErr w:type="spellStart"/>
            <w:proofErr w:type="gramStart"/>
            <w:r w:rsidRPr="00192C7B">
              <w:rPr>
                <w:rFonts w:ascii="Times New Roman" w:hAnsi="Times New Roman" w:cs="Times New Roman"/>
                <w:color w:val="000000" w:themeColor="text1"/>
                <w:sz w:val="16"/>
                <w:szCs w:val="16"/>
              </w:rPr>
              <w:t>преиму</w:t>
            </w:r>
            <w:proofErr w:type="spellEnd"/>
            <w:r w:rsidRPr="00192C7B">
              <w:rPr>
                <w:rFonts w:ascii="Times New Roman" w:hAnsi="Times New Roman" w:cs="Times New Roman"/>
                <w:color w:val="000000" w:themeColor="text1"/>
                <w:sz w:val="16"/>
                <w:szCs w:val="16"/>
              </w:rPr>
              <w:t>....</w:t>
            </w:r>
            <w:proofErr w:type="gramEnd"/>
          </w:p>
        </w:tc>
      </w:tr>
      <w:tr w:rsidR="00DA559E" w:rsidRPr="00192C7B" w14:paraId="7BCCC099" w14:textId="77777777">
        <w:tc>
          <w:tcPr>
            <w:tcW w:w="5637" w:type="dxa"/>
            <w:tcBorders>
              <w:bottom w:val="single" w:sz="12" w:space="0" w:color="auto"/>
            </w:tcBorders>
          </w:tcPr>
          <w:p w14:paraId="760F2F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УШ. О времени следующего заседания Совета.</w:t>
            </w:r>
          </w:p>
        </w:tc>
        <w:tc>
          <w:tcPr>
            <w:tcW w:w="5573" w:type="dxa"/>
            <w:tcBorders>
              <w:bottom w:val="single" w:sz="12" w:space="0" w:color="auto"/>
            </w:tcBorders>
          </w:tcPr>
          <w:p w14:paraId="3F996B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УШ. Следующее заседание назначить на среду 18 1/2 часов.</w:t>
            </w:r>
          </w:p>
        </w:tc>
      </w:tr>
    </w:tbl>
    <w:p w14:paraId="7905A5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закрыто в 23 часа 15 минут (2279).</w:t>
      </w:r>
    </w:p>
    <w:p w14:paraId="68A3F8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7F66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октября 1926 г. на заседании Технического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при рассмотрении статических испытаний самолета П-1 был поставлен вопрос об изменениях кон</w:t>
      </w:r>
      <w:r w:rsidRPr="00192C7B">
        <w:rPr>
          <w:rFonts w:ascii="Times New Roman" w:hAnsi="Times New Roman" w:cs="Times New Roman"/>
          <w:color w:val="000000" w:themeColor="text1"/>
          <w:sz w:val="16"/>
          <w:szCs w:val="16"/>
        </w:rPr>
        <w:softHyphen/>
        <w:t>струкции. В протоколе заседания записано: “Тов. Поли</w:t>
      </w:r>
      <w:r w:rsidRPr="00192C7B">
        <w:rPr>
          <w:rFonts w:ascii="Times New Roman" w:hAnsi="Times New Roman" w:cs="Times New Roman"/>
          <w:color w:val="000000" w:themeColor="text1"/>
          <w:sz w:val="16"/>
          <w:szCs w:val="16"/>
        </w:rPr>
        <w:softHyphen/>
        <w:t>карпов разъяснил, что изменение типа фюзеляжа разработано ввиду указаний т. Баранова, сделанного по</w:t>
      </w:r>
      <w:r w:rsidRPr="00192C7B">
        <w:rPr>
          <w:rFonts w:ascii="Times New Roman" w:hAnsi="Times New Roman" w:cs="Times New Roman"/>
          <w:color w:val="000000" w:themeColor="text1"/>
          <w:sz w:val="16"/>
          <w:szCs w:val="16"/>
        </w:rPr>
        <w:softHyphen/>
        <w:t>следним при посещении завода, о необходимости иметь в серийных самолетах П-1 вооруженную кабину наблю</w:t>
      </w:r>
      <w:r w:rsidRPr="00192C7B">
        <w:rPr>
          <w:rFonts w:ascii="Times New Roman" w:hAnsi="Times New Roman" w:cs="Times New Roman"/>
          <w:color w:val="000000" w:themeColor="text1"/>
          <w:sz w:val="16"/>
          <w:szCs w:val="16"/>
        </w:rPr>
        <w:softHyphen/>
        <w:t>дателя. Независимо от этого предполагалось поднять хвостовую часть фюзеляжа, изменить конструкцию шасси и моторную установку, а также поставить допол</w:t>
      </w:r>
      <w:r w:rsidRPr="00192C7B">
        <w:rPr>
          <w:rFonts w:ascii="Times New Roman" w:hAnsi="Times New Roman" w:cs="Times New Roman"/>
          <w:color w:val="000000" w:themeColor="text1"/>
          <w:sz w:val="16"/>
          <w:szCs w:val="16"/>
        </w:rPr>
        <w:softHyphen/>
        <w:t>нительные раскосы в задней части фюзеляжа” (10667).</w:t>
      </w:r>
    </w:p>
    <w:p w14:paraId="3399F5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B23762" w14:textId="77777777" w:rsidR="00CC1FD7" w:rsidRPr="003600B8" w:rsidRDefault="00CC1FD7" w:rsidP="00CC1FD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13 октября 1926 г. на заседании Технического 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при рассмотрении статических испытаний самолета П-1 был поставлен вопрос об изменениях конструкции. В протоколе заседания записаны следующие строчки:</w:t>
      </w:r>
    </w:p>
    <w:p w14:paraId="0103923B" w14:textId="77777777" w:rsidR="00CC1FD7" w:rsidRPr="003600B8" w:rsidRDefault="00CC1FD7" w:rsidP="00CC1FD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«Тов. Поликарпов разъяснил, что изменение типа фюзеляжа разработано ввиду указаний т. Баранова, сделанного последним при посещении завода, о необходимости иметь в серийных самолетах П-1 вооруженную кабину наблюдателя. Независимо от этого предполагалось поднять хвостовую часть фюзеляжа, изменить конструкцию шасси и моторную установку, а также поставить дополнительные раскосы в задней части фюзеляжа» (25035).</w:t>
      </w:r>
    </w:p>
    <w:p w14:paraId="010D9CEE" w14:textId="77777777" w:rsidR="00CC1FD7" w:rsidRPr="003600B8" w:rsidRDefault="00CC1FD7" w:rsidP="00CC1FD7">
      <w:pPr>
        <w:spacing w:after="0" w:line="240" w:lineRule="auto"/>
        <w:jc w:val="both"/>
        <w:rPr>
          <w:rFonts w:ascii="Times New Roman" w:hAnsi="Times New Roman" w:cs="Times New Roman"/>
          <w:color w:val="0070C0"/>
          <w:sz w:val="16"/>
          <w:szCs w:val="16"/>
        </w:rPr>
      </w:pPr>
    </w:p>
    <w:p w14:paraId="3463088C" w14:textId="77777777" w:rsidR="0007022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64BAA57" w14:textId="77777777" w:rsidR="00070221" w:rsidRPr="00192C7B" w:rsidRDefault="0007022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2B063"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14 октября </w:t>
      </w:r>
      <w:r w:rsidRPr="00192C7B">
        <w:rPr>
          <w:rFonts w:ascii="Times New Roman" w:hAnsi="Times New Roman" w:cs="Times New Roman"/>
          <w:color w:val="000000" w:themeColor="text1"/>
          <w:sz w:val="16"/>
          <w:szCs w:val="16"/>
        </w:rPr>
        <w:t xml:space="preserve">в 1926 году «Комсомольская правда» пишет о Михаиле Булгакове: «...чем был, тем и остается, </w:t>
      </w:r>
      <w:proofErr w:type="spellStart"/>
      <w:r w:rsidRPr="00192C7B">
        <w:rPr>
          <w:rFonts w:ascii="Times New Roman" w:hAnsi="Times New Roman" w:cs="Times New Roman"/>
          <w:color w:val="000000" w:themeColor="text1"/>
          <w:sz w:val="16"/>
          <w:szCs w:val="16"/>
        </w:rPr>
        <w:t>новобуржуазным</w:t>
      </w:r>
      <w:proofErr w:type="spellEnd"/>
      <w:r w:rsidRPr="00192C7B">
        <w:rPr>
          <w:rFonts w:ascii="Times New Roman" w:hAnsi="Times New Roman" w:cs="Times New Roman"/>
          <w:color w:val="000000" w:themeColor="text1"/>
          <w:sz w:val="16"/>
          <w:szCs w:val="16"/>
        </w:rPr>
        <w:t xml:space="preserve"> отродьем, брызжущим отравленной, но бессильной слюной на рабочий класс и его коммунистические идеалы» (14799).</w:t>
      </w:r>
    </w:p>
    <w:p w14:paraId="40C58534"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p>
    <w:p w14:paraId="7494016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D0744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912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октября 1926 в Лондоне впервые вышла книга Милна Винни Пух (3263,581).</w:t>
      </w:r>
    </w:p>
    <w:p w14:paraId="04B2BF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711A9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октября 1926 в Лондоне впервые напечатана книга Алана Милна о Винни-Пухе (4962).</w:t>
      </w:r>
    </w:p>
    <w:p w14:paraId="061596D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480E8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862C7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CE2B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15 октября 1926 года по 10 ноября 1926 года были произведены согласно утвержденной программы летные испытания самолета П1 (2УБ3) с мотором – 185 НР за № 2282 с винтом системы ФОККЕР, постройки ГАЗ № 1.</w:t>
      </w:r>
    </w:p>
    <w:p w14:paraId="5DB20D2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самолете произведено было девять пробных и тренировочных полетов и десять испытательных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DA559E" w:rsidRPr="00192C7B" w14:paraId="749B6C21" w14:textId="77777777">
        <w:tc>
          <w:tcPr>
            <w:tcW w:w="3024" w:type="dxa"/>
          </w:tcPr>
          <w:p w14:paraId="12AF4B0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октября 1926 года</w:t>
            </w:r>
          </w:p>
        </w:tc>
        <w:tc>
          <w:tcPr>
            <w:tcW w:w="7574" w:type="dxa"/>
          </w:tcPr>
          <w:p w14:paraId="69DD949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горизонтальных скоростей</w:t>
            </w:r>
          </w:p>
        </w:tc>
      </w:tr>
      <w:tr w:rsidR="00DA559E" w:rsidRPr="00192C7B" w14:paraId="7724C4AC" w14:textId="77777777">
        <w:tc>
          <w:tcPr>
            <w:tcW w:w="3024" w:type="dxa"/>
          </w:tcPr>
          <w:p w14:paraId="09901C1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октября 1926 года</w:t>
            </w:r>
          </w:p>
        </w:tc>
        <w:tc>
          <w:tcPr>
            <w:tcW w:w="7574" w:type="dxa"/>
          </w:tcPr>
          <w:p w14:paraId="78913ED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вертикальной скорости и потолка самолета с пассажиром и без пассажира</w:t>
            </w:r>
          </w:p>
        </w:tc>
      </w:tr>
      <w:tr w:rsidR="00DA559E" w:rsidRPr="00192C7B" w14:paraId="06092C41" w14:textId="77777777">
        <w:tc>
          <w:tcPr>
            <w:tcW w:w="3024" w:type="dxa"/>
          </w:tcPr>
          <w:p w14:paraId="589A036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октября 1926 года</w:t>
            </w:r>
          </w:p>
        </w:tc>
        <w:tc>
          <w:tcPr>
            <w:tcW w:w="7574" w:type="dxa"/>
          </w:tcPr>
          <w:p w14:paraId="278074A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вертикальной скорости без пассажира</w:t>
            </w:r>
          </w:p>
        </w:tc>
      </w:tr>
      <w:tr w:rsidR="00DA559E" w:rsidRPr="00192C7B" w14:paraId="60997275" w14:textId="77777777">
        <w:tc>
          <w:tcPr>
            <w:tcW w:w="3024" w:type="dxa"/>
          </w:tcPr>
          <w:p w14:paraId="28F3627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октября 1926 года</w:t>
            </w:r>
          </w:p>
        </w:tc>
        <w:tc>
          <w:tcPr>
            <w:tcW w:w="7574" w:type="dxa"/>
          </w:tcPr>
          <w:p w14:paraId="1C14AF6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наименьшего угла планирования с высоты 2000 м на минимальных оборотах мотора с нагрузкой 305 кг</w:t>
            </w:r>
          </w:p>
        </w:tc>
      </w:tr>
      <w:tr w:rsidR="00DA559E" w:rsidRPr="00192C7B" w14:paraId="5EBDBAA8" w14:textId="77777777">
        <w:tc>
          <w:tcPr>
            <w:tcW w:w="3024" w:type="dxa"/>
          </w:tcPr>
          <w:p w14:paraId="79C8D84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октября 1926 года</w:t>
            </w:r>
          </w:p>
        </w:tc>
        <w:tc>
          <w:tcPr>
            <w:tcW w:w="7574" w:type="dxa"/>
          </w:tcPr>
          <w:p w14:paraId="291D291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Посадка с выключенным мотором с высоты 1000 м</w:t>
            </w:r>
          </w:p>
        </w:tc>
      </w:tr>
      <w:tr w:rsidR="00DA559E" w:rsidRPr="00192C7B" w14:paraId="48F1A0CD" w14:textId="77777777">
        <w:tc>
          <w:tcPr>
            <w:tcW w:w="3024" w:type="dxa"/>
          </w:tcPr>
          <w:p w14:paraId="2FAEA96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октября 1926 года</w:t>
            </w:r>
          </w:p>
        </w:tc>
        <w:tc>
          <w:tcPr>
            <w:tcW w:w="7574" w:type="dxa"/>
          </w:tcPr>
          <w:p w14:paraId="5AA6B81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маневренности и управляемости</w:t>
            </w:r>
          </w:p>
        </w:tc>
      </w:tr>
      <w:tr w:rsidR="00DA559E" w:rsidRPr="00192C7B" w14:paraId="411D01C7" w14:textId="77777777">
        <w:tc>
          <w:tcPr>
            <w:tcW w:w="3024" w:type="dxa"/>
          </w:tcPr>
          <w:p w14:paraId="78B2ACC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октября 1926 года</w:t>
            </w:r>
          </w:p>
        </w:tc>
        <w:tc>
          <w:tcPr>
            <w:tcW w:w="7574" w:type="dxa"/>
          </w:tcPr>
          <w:p w14:paraId="799AC24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продолжительности полета на рабочей высоте и на режиме крейсерской скорости</w:t>
            </w:r>
          </w:p>
        </w:tc>
      </w:tr>
    </w:tbl>
    <w:p w14:paraId="10DA083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Заключение</w:t>
      </w:r>
    </w:p>
    <w:p w14:paraId="177AB09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считает необходимым произвести самолету П1 полное фигурное испытание …………… после чего комиссией и будет дано окончательное заключение о самолете (6899).</w:t>
      </w:r>
    </w:p>
    <w:p w14:paraId="58D4DBE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0436D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1B859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C3E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октября 1926 г. по докладу </w:t>
      </w:r>
      <w:proofErr w:type="spellStart"/>
      <w:r w:rsidRPr="00192C7B">
        <w:rPr>
          <w:rFonts w:ascii="Times New Roman" w:hAnsi="Times New Roman" w:cs="Times New Roman"/>
          <w:color w:val="000000" w:themeColor="text1"/>
          <w:sz w:val="16"/>
          <w:szCs w:val="16"/>
        </w:rPr>
        <w:t>Муклевича</w:t>
      </w:r>
      <w:proofErr w:type="spellEnd"/>
      <w:r w:rsidRPr="00192C7B">
        <w:rPr>
          <w:rFonts w:ascii="Times New Roman" w:hAnsi="Times New Roman" w:cs="Times New Roman"/>
          <w:color w:val="000000" w:themeColor="text1"/>
          <w:sz w:val="16"/>
          <w:szCs w:val="16"/>
        </w:rPr>
        <w:t xml:space="preserve"> пер</w:t>
      </w:r>
      <w:r w:rsidRPr="00192C7B">
        <w:rPr>
          <w:rFonts w:ascii="Times New Roman" w:hAnsi="Times New Roman" w:cs="Times New Roman"/>
          <w:color w:val="000000" w:themeColor="text1"/>
          <w:sz w:val="16"/>
          <w:szCs w:val="16"/>
        </w:rPr>
        <w:softHyphen/>
        <w:t xml:space="preserve">вый вариант проекта был утвержден наркомвоенмором Ворошиловым для шести первых </w:t>
      </w:r>
      <w:proofErr w:type="spellStart"/>
      <w:r w:rsidRPr="00192C7B">
        <w:rPr>
          <w:rFonts w:ascii="Times New Roman" w:hAnsi="Times New Roman" w:cs="Times New Roman"/>
          <w:color w:val="000000" w:themeColor="text1"/>
          <w:sz w:val="16"/>
          <w:szCs w:val="16"/>
        </w:rPr>
        <w:t>подводньис</w:t>
      </w:r>
      <w:proofErr w:type="spellEnd"/>
      <w:r w:rsidRPr="00192C7B">
        <w:rPr>
          <w:rFonts w:ascii="Times New Roman" w:hAnsi="Times New Roman" w:cs="Times New Roman"/>
          <w:color w:val="000000" w:themeColor="text1"/>
          <w:sz w:val="16"/>
          <w:szCs w:val="16"/>
        </w:rPr>
        <w:t xml:space="preserve"> лодок шестилетней программы. Их эле</w:t>
      </w:r>
      <w:r w:rsidRPr="00192C7B">
        <w:rPr>
          <w:rFonts w:ascii="Times New Roman" w:hAnsi="Times New Roman" w:cs="Times New Roman"/>
          <w:color w:val="000000" w:themeColor="text1"/>
          <w:sz w:val="16"/>
          <w:szCs w:val="16"/>
        </w:rPr>
        <w:softHyphen/>
        <w:t xml:space="preserve">менты с учетом преимуществ серийной постройки </w:t>
      </w:r>
      <w:proofErr w:type="spellStart"/>
      <w:r w:rsidRPr="00192C7B">
        <w:rPr>
          <w:rFonts w:ascii="Times New Roman" w:hAnsi="Times New Roman" w:cs="Times New Roman"/>
          <w:color w:val="000000" w:themeColor="text1"/>
          <w:sz w:val="16"/>
          <w:szCs w:val="16"/>
        </w:rPr>
        <w:t>бьши</w:t>
      </w:r>
      <w:proofErr w:type="spellEnd"/>
      <w:r w:rsidRPr="00192C7B">
        <w:rPr>
          <w:rFonts w:ascii="Times New Roman" w:hAnsi="Times New Roman" w:cs="Times New Roman"/>
          <w:color w:val="000000" w:themeColor="text1"/>
          <w:sz w:val="16"/>
          <w:szCs w:val="16"/>
        </w:rPr>
        <w:t xml:space="preserve"> признаны подходящими и для Черного моря.</w:t>
      </w:r>
    </w:p>
    <w:p w14:paraId="0A3D6A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Общий проект подводных лодок составлялся под руководством Б. М. Малинина техническим бюро № 4 Балтийского завода (воссозданным как отдел подводного плавания). Ближайшими помощ</w:t>
      </w:r>
      <w:r w:rsidRPr="00192C7B">
        <w:rPr>
          <w:rFonts w:ascii="Times New Roman" w:hAnsi="Times New Roman" w:cs="Times New Roman"/>
          <w:color w:val="000000" w:themeColor="text1"/>
          <w:sz w:val="16"/>
          <w:szCs w:val="16"/>
        </w:rPr>
        <w:softHyphen/>
        <w:t>никами Малинина стали инженеры А. Н. Щеглов, Э. Э. Крюгер и С. А. Базилевский.</w:t>
      </w:r>
    </w:p>
    <w:p w14:paraId="712EBA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разработке общего проекта конструкторам удалось разме</w:t>
      </w:r>
      <w:r w:rsidRPr="00192C7B">
        <w:rPr>
          <w:rFonts w:ascii="Times New Roman" w:hAnsi="Times New Roman" w:cs="Times New Roman"/>
          <w:color w:val="000000" w:themeColor="text1"/>
          <w:sz w:val="16"/>
          <w:szCs w:val="16"/>
        </w:rPr>
        <w:softHyphen/>
        <w:t>стить в носу шесть торпедных аппаратов вместо четырех при не</w:t>
      </w:r>
      <w:r w:rsidRPr="00192C7B">
        <w:rPr>
          <w:rFonts w:ascii="Times New Roman" w:hAnsi="Times New Roman" w:cs="Times New Roman"/>
          <w:color w:val="000000" w:themeColor="text1"/>
          <w:sz w:val="16"/>
          <w:szCs w:val="16"/>
        </w:rPr>
        <w:softHyphen/>
        <w:t>значительном увеличении надводного водоизмещения (до 910 т) (3898).</w:t>
      </w:r>
    </w:p>
    <w:p w14:paraId="28A2BD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A3BF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8EA66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F7B9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октября 1926 в Киеве открыт Русский драматический театр (ныне имени Леси Украинки) (4962).</w:t>
      </w:r>
    </w:p>
    <w:p w14:paraId="66E6030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104C2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946A8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B8F8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октября 1926 В Австрии </w:t>
      </w:r>
      <w:proofErr w:type="spellStart"/>
      <w:r w:rsidRPr="00192C7B">
        <w:rPr>
          <w:rFonts w:ascii="Times New Roman" w:hAnsi="Times New Roman" w:cs="Times New Roman"/>
          <w:color w:val="000000" w:themeColor="text1"/>
          <w:sz w:val="16"/>
          <w:szCs w:val="16"/>
        </w:rPr>
        <w:t>Игнац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Шейпель</w:t>
      </w:r>
      <w:proofErr w:type="spellEnd"/>
      <w:r w:rsidRPr="00192C7B">
        <w:rPr>
          <w:rFonts w:ascii="Times New Roman" w:hAnsi="Times New Roman" w:cs="Times New Roman"/>
          <w:color w:val="000000" w:themeColor="text1"/>
          <w:sz w:val="16"/>
          <w:szCs w:val="16"/>
        </w:rPr>
        <w:t xml:space="preserve">, представитель Христианско-социалистической партии, формирует новое правительство, сменив Рудольфа </w:t>
      </w:r>
      <w:proofErr w:type="spellStart"/>
      <w:r w:rsidRPr="00192C7B">
        <w:rPr>
          <w:rFonts w:ascii="Times New Roman" w:hAnsi="Times New Roman" w:cs="Times New Roman"/>
          <w:color w:val="000000" w:themeColor="text1"/>
          <w:sz w:val="16"/>
          <w:szCs w:val="16"/>
        </w:rPr>
        <w:t>Рамека</w:t>
      </w:r>
      <w:proofErr w:type="spellEnd"/>
      <w:r w:rsidRPr="00192C7B">
        <w:rPr>
          <w:rFonts w:ascii="Times New Roman" w:hAnsi="Times New Roman" w:cs="Times New Roman"/>
          <w:color w:val="000000" w:themeColor="text1"/>
          <w:sz w:val="16"/>
          <w:szCs w:val="16"/>
        </w:rPr>
        <w:t xml:space="preserve"> на посту премьер-министра (7444).</w:t>
      </w:r>
    </w:p>
    <w:p w14:paraId="311A88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2766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DB43A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D18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октября 1926 армейский разведчик Р-4 М-5, спроектированный в январе 1926 в опытном отделе ГАЗ-1 (Н.Н.П.) после окончания заводских летных испытаний, был передан в НИИ ВВС, для гос. испытаний, которые проходили до конца марта 1927 (2275).</w:t>
      </w:r>
    </w:p>
    <w:p w14:paraId="20F240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72E5B5" w14:textId="77777777" w:rsidR="00D7251B" w:rsidRPr="00192C7B" w:rsidRDefault="00D7251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октября 1926 г. самолет Р-4 передали в НИИ ВВС, где испытания велись вплоть до марта 1927 г. В серии Р-4 не строили, однако большинство нововведений и конструктивных усовершен</w:t>
      </w:r>
      <w:r w:rsidRPr="00192C7B">
        <w:rPr>
          <w:rFonts w:ascii="Times New Roman" w:hAnsi="Times New Roman" w:cs="Times New Roman"/>
          <w:color w:val="000000" w:themeColor="text1"/>
          <w:sz w:val="16"/>
          <w:szCs w:val="16"/>
        </w:rPr>
        <w:softHyphen/>
        <w:t>ствований использовали при продолжении серии Р-1 (29362).</w:t>
      </w:r>
    </w:p>
    <w:p w14:paraId="7BE323C5" w14:textId="77777777" w:rsidR="00D7251B" w:rsidRPr="00192C7B" w:rsidRDefault="00D7251B" w:rsidP="00192C7B">
      <w:pPr>
        <w:shd w:val="clear" w:color="auto" w:fill="FFFFFF"/>
        <w:spacing w:after="0" w:line="240" w:lineRule="auto"/>
        <w:jc w:val="both"/>
        <w:rPr>
          <w:rFonts w:ascii="Times New Roman" w:hAnsi="Times New Roman" w:cs="Times New Roman"/>
          <w:color w:val="000000" w:themeColor="text1"/>
          <w:sz w:val="16"/>
          <w:szCs w:val="16"/>
        </w:rPr>
      </w:pPr>
    </w:p>
    <w:p w14:paraId="08AF7F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октября 1926 эскизный проект И-3 под мотор Райт Т-3 был вчерне проработан. Ввиду резкого расхождения полученных цифр и назначенных УВВС, 18 октября состоялось совместное совещание представителей УВВС и ОСС ЦКБ (Н.Н.П.) по увязке расхождений (2275).</w:t>
      </w:r>
    </w:p>
    <w:p w14:paraId="4FC4F9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Подтвердилась высказанная ранее ОСС ЦКБ невозможность получения требуемых ВВС характеристик (3410,14).</w:t>
      </w:r>
    </w:p>
    <w:p w14:paraId="52AAAD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DD611"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середине октября 1926 г. был подготов</w:t>
      </w:r>
      <w:r w:rsidRPr="00192C7B">
        <w:rPr>
          <w:rFonts w:ascii="Times New Roman" w:hAnsi="Times New Roman" w:cs="Times New Roman"/>
          <w:color w:val="000000" w:themeColor="text1"/>
          <w:sz w:val="16"/>
          <w:szCs w:val="16"/>
        </w:rPr>
        <w:softHyphen/>
        <w:t>лен первый вариант эскизного проекта И-3 под американский двигатель Райт Т-3 мощ</w:t>
      </w:r>
      <w:r w:rsidRPr="00192C7B">
        <w:rPr>
          <w:rFonts w:ascii="Times New Roman" w:hAnsi="Times New Roman" w:cs="Times New Roman"/>
          <w:color w:val="000000" w:themeColor="text1"/>
          <w:sz w:val="16"/>
          <w:szCs w:val="16"/>
        </w:rPr>
        <w:softHyphen/>
        <w:t>ностью 525 л.с. Впрочем, расчетные харак</w:t>
      </w:r>
      <w:r w:rsidRPr="00192C7B">
        <w:rPr>
          <w:rFonts w:ascii="Times New Roman" w:hAnsi="Times New Roman" w:cs="Times New Roman"/>
          <w:color w:val="000000" w:themeColor="text1"/>
          <w:sz w:val="16"/>
          <w:szCs w:val="16"/>
        </w:rPr>
        <w:softHyphen/>
        <w:t>теристики по-прежнему не устраивали воен</w:t>
      </w:r>
      <w:r w:rsidRPr="00192C7B">
        <w:rPr>
          <w:rFonts w:ascii="Times New Roman" w:hAnsi="Times New Roman" w:cs="Times New Roman"/>
          <w:color w:val="000000" w:themeColor="text1"/>
          <w:sz w:val="16"/>
          <w:szCs w:val="16"/>
        </w:rPr>
        <w:softHyphen/>
        <w:t>ных, тем более, что самого двигателя в нали</w:t>
      </w:r>
      <w:r w:rsidRPr="00192C7B">
        <w:rPr>
          <w:rFonts w:ascii="Times New Roman" w:hAnsi="Times New Roman" w:cs="Times New Roman"/>
          <w:color w:val="000000" w:themeColor="text1"/>
          <w:sz w:val="16"/>
          <w:szCs w:val="16"/>
        </w:rPr>
        <w:softHyphen/>
        <w:t>чии не было и его только предполагалось за</w:t>
      </w:r>
      <w:r w:rsidRPr="00192C7B">
        <w:rPr>
          <w:rFonts w:ascii="Times New Roman" w:hAnsi="Times New Roman" w:cs="Times New Roman"/>
          <w:color w:val="000000" w:themeColor="text1"/>
          <w:sz w:val="16"/>
          <w:szCs w:val="16"/>
        </w:rPr>
        <w:softHyphen/>
        <w:t>купить. На очередном совещании, состояв</w:t>
      </w:r>
      <w:r w:rsidRPr="00192C7B">
        <w:rPr>
          <w:rFonts w:ascii="Times New Roman" w:hAnsi="Times New Roman" w:cs="Times New Roman"/>
          <w:color w:val="000000" w:themeColor="text1"/>
          <w:sz w:val="16"/>
          <w:szCs w:val="16"/>
        </w:rPr>
        <w:softHyphen/>
        <w:t>шемся 18 октября, было предложено произ</w:t>
      </w:r>
      <w:r w:rsidRPr="00192C7B">
        <w:rPr>
          <w:rFonts w:ascii="Times New Roman" w:hAnsi="Times New Roman" w:cs="Times New Roman"/>
          <w:color w:val="000000" w:themeColor="text1"/>
          <w:sz w:val="16"/>
          <w:szCs w:val="16"/>
        </w:rPr>
        <w:softHyphen/>
        <w:t>вести просчеты вариантов И-3 под немецкий двигатель ВМXV-VI и разрабатываемый оте</w:t>
      </w:r>
      <w:r w:rsidRPr="00192C7B">
        <w:rPr>
          <w:rFonts w:ascii="Times New Roman" w:hAnsi="Times New Roman" w:cs="Times New Roman"/>
          <w:color w:val="000000" w:themeColor="text1"/>
          <w:sz w:val="16"/>
          <w:szCs w:val="16"/>
        </w:rPr>
        <w:softHyphen/>
        <w:t>чественный двигатель М-13 с полной (675 кг) и уменьшенной (до 580 кг) нагрузками (12295).</w:t>
      </w:r>
    </w:p>
    <w:p w14:paraId="0B9A4596"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2300003A"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октября 1926 г. эскизный проект И-3 под мотор Райт Т-3 был проработан вчерне, но расчетные летные данные утвержденным ТТ не соответствовали (24300).</w:t>
      </w:r>
    </w:p>
    <w:p w14:paraId="52157E52"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p>
    <w:p w14:paraId="1C4F7703" w14:textId="77777777" w:rsidR="00CC1FD7" w:rsidRPr="003600B8" w:rsidRDefault="00CC1FD7" w:rsidP="00CC1FD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середине октября 1926 г. вчерне был готов предварительный эскизный проект И-3 с мотором Райт «Торнадо» 111. Расчетные летные характеристики настолько резко расходились с требованиями НТК, что Н. Н. Поликарпов был вынужден поставить в известность руководство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а также командование ВВС и НТК о невозможности выполнить задание. Дело запахло скандалом, поскольку бросало тень на компетентность руководства и сотрудников НТК. Для проверки расчетов ОСС и преодоления разногласий 18 октября 1926 г. НТК созвал совещание представителей ВВС и ОСС ЦКБ по истребителю И-3. Согласившись с выводами Поликарпова, совещание предложило проработать новые варианты эскизного проекта с мотором Райт «Торнадо» 111 и уменьшенной до 500 кг нагрузкой (основной вариант), а также с моторами БМВ-VI и М-13 отечественной разработки с полной (675 кг) и уменьшенной (500 кг) нагрузками. Рекомендовалось также проработать вариант самолета со съемными моторными установками.</w:t>
      </w:r>
    </w:p>
    <w:p w14:paraId="2F9566D0" w14:textId="77777777" w:rsidR="00CC1FD7" w:rsidRPr="003600B8" w:rsidRDefault="00CC1FD7" w:rsidP="00CC1FD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 ограничиваясь рамками нового задания, Поликарпов в ОСС развернул творческий поиск приемлемых компоновок, характеристик (25035).</w:t>
      </w:r>
    </w:p>
    <w:p w14:paraId="1196004C" w14:textId="77777777" w:rsidR="00CC1FD7" w:rsidRPr="003600B8" w:rsidRDefault="00CC1FD7" w:rsidP="00CC1FD7">
      <w:pPr>
        <w:spacing w:after="0" w:line="240" w:lineRule="auto"/>
        <w:jc w:val="both"/>
        <w:rPr>
          <w:rFonts w:ascii="Times New Roman" w:hAnsi="Times New Roman" w:cs="Times New Roman"/>
          <w:color w:val="0070C0"/>
          <w:sz w:val="16"/>
          <w:szCs w:val="16"/>
        </w:rPr>
      </w:pPr>
    </w:p>
    <w:p w14:paraId="42962911" w14:textId="77777777" w:rsidR="00CC1FD7" w:rsidRPr="003600B8" w:rsidRDefault="00CC1FD7" w:rsidP="00CC1FD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середине октября 1926 г. эскизный проект И-3 под мотор Райт Т-3 проработан вчерне, но расчетные летные данные утвержденным ТТ не соответствовали (25207).</w:t>
      </w:r>
    </w:p>
    <w:p w14:paraId="15B259A1" w14:textId="77777777" w:rsidR="00CC1FD7" w:rsidRPr="003600B8" w:rsidRDefault="00CC1FD7" w:rsidP="00CC1FD7">
      <w:pPr>
        <w:spacing w:after="0" w:line="240" w:lineRule="auto"/>
        <w:jc w:val="both"/>
        <w:rPr>
          <w:rFonts w:ascii="Times New Roman" w:hAnsi="Times New Roman" w:cs="Times New Roman"/>
          <w:color w:val="0070C0"/>
          <w:sz w:val="16"/>
          <w:szCs w:val="16"/>
        </w:rPr>
      </w:pPr>
    </w:p>
    <w:p w14:paraId="386C45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середины октября 1926 шла постройка МР1-М5 ОСС (2279).</w:t>
      </w:r>
    </w:p>
    <w:p w14:paraId="2CA9F6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1D4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середине октября 1926 г. завершили постройку МР-1 М-5. Первый полет опытного образца № 3017 состоялся 19 октября 1926 г. на Москве-реке в Филях; машину пилотировал В.Н. Филиппов.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1CEE87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EE3FF"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октября 1926 г. положение с самолетами разработки ОСС было следующим:</w:t>
      </w:r>
    </w:p>
    <w:p w14:paraId="1A5DABAB"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армейский разведчик Р-4 М-5 окончил заводские испытаний и передан НОА ВВС для Государственных испытаний;</w:t>
      </w:r>
    </w:p>
    <w:p w14:paraId="168F86AE"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начата постройка опытного образца морского ближнего разведчика МР-1;</w:t>
      </w:r>
    </w:p>
    <w:p w14:paraId="1B2E8699"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закончен проект И-3 с двигателем Райт Т-3, но не утвержден – УВВС оспорил расчетные данные, в ответ был предложен проект под отечественный мотор М-13, но он не был запущен в серию (23559);</w:t>
      </w:r>
    </w:p>
    <w:p w14:paraId="62EE56B3" w14:textId="77777777" w:rsidR="009F568A" w:rsidRPr="00192C7B" w:rsidRDefault="009F568A" w:rsidP="00192C7B">
      <w:pPr>
        <w:spacing w:after="0" w:line="240" w:lineRule="auto"/>
        <w:jc w:val="both"/>
        <w:rPr>
          <w:rFonts w:ascii="Times New Roman" w:hAnsi="Times New Roman" w:cs="Times New Roman"/>
          <w:color w:val="000000" w:themeColor="text1"/>
          <w:sz w:val="16"/>
          <w:szCs w:val="16"/>
        </w:rPr>
      </w:pPr>
    </w:p>
    <w:p w14:paraId="05D02A2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DEE54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35BB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октября 1926 ГАЗ-1 получил инструкцию по опытному строительству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УВВС. Предусмотрено, что представление предварительного проекта обязательно для завода и к постройке можно приступать только после его утверждения НК УВВС, а выпуск машины в первый полет разрешается Пом. по техчасти (2280,89).</w:t>
      </w:r>
    </w:p>
    <w:p w14:paraId="37649D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F3056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B236B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7BB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октября 1926 члены Объединенной оппозиции (Л.Д.Т., Зиновьев, Каменев, </w:t>
      </w:r>
      <w:proofErr w:type="spellStart"/>
      <w:r w:rsidRPr="00192C7B">
        <w:rPr>
          <w:rFonts w:ascii="Times New Roman" w:hAnsi="Times New Roman" w:cs="Times New Roman"/>
          <w:color w:val="000000" w:themeColor="text1"/>
          <w:sz w:val="16"/>
          <w:szCs w:val="16"/>
        </w:rPr>
        <w:t>Г.Сокольников</w:t>
      </w:r>
      <w:proofErr w:type="spellEnd"/>
      <w:r w:rsidRPr="00192C7B">
        <w:rPr>
          <w:rFonts w:ascii="Times New Roman" w:hAnsi="Times New Roman" w:cs="Times New Roman"/>
          <w:color w:val="000000" w:themeColor="text1"/>
          <w:sz w:val="16"/>
          <w:szCs w:val="16"/>
        </w:rPr>
        <w:t>, Евдокимов и Пятаков) опубликовали заявление о неправильности ведения фракционной борьбы и дают обещание вновь подчиняться партийной дисциплине (3481).</w:t>
      </w:r>
    </w:p>
    <w:p w14:paraId="7D0083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1BB2B" w14:textId="03784EE4" w:rsidR="00F423DD" w:rsidRPr="00192C7B" w:rsidRDefault="00F423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октября 1926 Троцкий, Зиновьев, Каменев, Пятаков, Сокольников и Евдокимов опубликовали покаянное письмо, в котором осуждали фракционную борьбу</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и обязались подчиняться партийной дисциплине. В июле на Пленуме ЦК Зиновьев выведен из Политбюро и заменен Рудзутаком. Новыми кандидатами в члены Политбюро стали Микоян, Андреев,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Каганович,</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Орджоникидзе, Киров. Грызня шла такая, что с Дзержинским случился инфаркт (12629).</w:t>
      </w:r>
    </w:p>
    <w:p w14:paraId="64063091" w14:textId="77777777" w:rsidR="00F423DD" w:rsidRPr="00192C7B" w:rsidRDefault="00F423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82239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79CF7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1352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октября 1926 на реке Янцзы взорвался китайский военный транспорт, в результате чего погибло более 1200 человек (4962).</w:t>
      </w:r>
    </w:p>
    <w:p w14:paraId="79C0765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7883C9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08989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6DF8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октября 1926 Правда сообщила о том, что оппозиция сдалась (3481).</w:t>
      </w:r>
    </w:p>
    <w:p w14:paraId="00F56F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B9E1A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013E4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42EC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октября 1926 состоялось совместное совещание представителей УВВС и ОСС ЦКБ (Н.Н.П.) по увязке расхождений ТТ и эскизного проекта И-3 под мотор Райт Т-3 (2275). Решили выполнить просчеты вариантов И-3 под разные двигатели: БМВ-6 и отечественный разрабатываемый М-13 с двумя вариантами нагрузки. Всего разработали 17 вариантов (3410,14).</w:t>
      </w:r>
    </w:p>
    <w:p w14:paraId="306C94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843E80"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октября 1926 на очередном совещании было предложено произ</w:t>
      </w:r>
      <w:r w:rsidRPr="00192C7B">
        <w:rPr>
          <w:rFonts w:ascii="Times New Roman" w:hAnsi="Times New Roman" w:cs="Times New Roman"/>
          <w:color w:val="000000" w:themeColor="text1"/>
          <w:sz w:val="16"/>
          <w:szCs w:val="16"/>
        </w:rPr>
        <w:softHyphen/>
        <w:t>вести просчеты вариантов И-3 под немецкий двигатель ВМXV-VI и разрабатываемый оте</w:t>
      </w:r>
      <w:r w:rsidRPr="00192C7B">
        <w:rPr>
          <w:rFonts w:ascii="Times New Roman" w:hAnsi="Times New Roman" w:cs="Times New Roman"/>
          <w:color w:val="000000" w:themeColor="text1"/>
          <w:sz w:val="16"/>
          <w:szCs w:val="16"/>
        </w:rPr>
        <w:softHyphen/>
        <w:t>чественный двигатель М-13 с полной (675 кг) и уменьшенной (до 580 кг) нагрузками (12295).</w:t>
      </w:r>
    </w:p>
    <w:p w14:paraId="7C5E8D5D"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28E8FB28" w14:textId="77777777" w:rsidR="002D7027" w:rsidRPr="003600B8" w:rsidRDefault="002D7027" w:rsidP="002D702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октября 1926 г. для проверки расчетов ОСС и преодоления разногласий по И-3 НТК созвал совещание представителей ВВС и ОСС ЦКБ по истребителю И-3. Согласившись с выводами Поликарпова, совещание предложило проработать новые варианты эскизного проекта с мотором Райт «Торнадо» 111 и уменьшенной до 500 кг нагрузкой (основной вариант), а также с моторами БМВ-VI и М-13 отечественной разработки с полной (675 кг) и уменьшенной (500 кг) нагрузками. Рекомендовалось также проработать вариант самолета со съемными моторными установками.</w:t>
      </w:r>
    </w:p>
    <w:p w14:paraId="0CF7FAF0" w14:textId="77777777" w:rsidR="002D7027" w:rsidRPr="003600B8" w:rsidRDefault="002D7027" w:rsidP="002D702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 ограничиваясь рамками нового задания, Поликарпов в ОСС развернул творческий поиск приемлемых компоновок, характеристик (25035).</w:t>
      </w:r>
    </w:p>
    <w:p w14:paraId="206285A8" w14:textId="77777777" w:rsidR="002D7027" w:rsidRPr="003600B8" w:rsidRDefault="002D7027" w:rsidP="002D7027">
      <w:pPr>
        <w:spacing w:after="0" w:line="240" w:lineRule="auto"/>
        <w:jc w:val="both"/>
        <w:rPr>
          <w:rFonts w:ascii="Times New Roman" w:hAnsi="Times New Roman" w:cs="Times New Roman"/>
          <w:color w:val="0070C0"/>
          <w:sz w:val="16"/>
          <w:szCs w:val="16"/>
        </w:rPr>
      </w:pPr>
    </w:p>
    <w:p w14:paraId="7EAE47E8" w14:textId="77777777" w:rsidR="002D7027" w:rsidRPr="003600B8" w:rsidRDefault="002D7027" w:rsidP="002D702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октября 1926 г. состоялось совместное совещание представителей УВВС и ОСС ЦКБ по увязке расхождений и согласованию новых технических требований, которые были бы ближе к полученным результатам. Управление ВВС настояло на своей позиции, т.к. ослабление требований означало бы получение самолета заведомо слабого и уже устаревшего морально, не способного вести борьбу с авиацией противника в тех тактических ситуациях, которые могут складываться в возможной войне. Расчеты потребной дальности строились на основании операций сухопутных войск в минувшей гражданской войне.</w:t>
      </w:r>
    </w:p>
    <w:p w14:paraId="7F09933A" w14:textId="77777777" w:rsidR="002D7027" w:rsidRPr="003600B8" w:rsidRDefault="002D7027" w:rsidP="002D702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частности, речь шла о запасе топлива и полной нагрузке – для обеспечения непрерывной поддержки войск в маневренных боевых действиях и противовоздушной обороны объектов предложенной ОСС ЦКБ дальности полета не хватало, и Заказчик настаивал на ее увеличении. Также был сочтен недостаточным заявленный в проекте боекомплект пулеметов. Увеличение емкости баков и патронных ящиков вело к росту веса самолета и снижению его скорости, высотности и </w:t>
      </w:r>
      <w:proofErr w:type="gramStart"/>
      <w:r w:rsidRPr="003600B8">
        <w:rPr>
          <w:rFonts w:ascii="Times New Roman" w:hAnsi="Times New Roman" w:cs="Times New Roman"/>
          <w:color w:val="0070C0"/>
          <w:sz w:val="16"/>
          <w:szCs w:val="16"/>
        </w:rPr>
        <w:t>маневренности</w:t>
      </w:r>
      <w:proofErr w:type="gramEnd"/>
      <w:r w:rsidRPr="003600B8">
        <w:rPr>
          <w:rFonts w:ascii="Times New Roman" w:hAnsi="Times New Roman" w:cs="Times New Roman"/>
          <w:color w:val="0070C0"/>
          <w:sz w:val="16"/>
          <w:szCs w:val="16"/>
        </w:rPr>
        <w:t xml:space="preserve"> и Поликарпов снова отказался принять это требование.</w:t>
      </w:r>
    </w:p>
    <w:p w14:paraId="2D621354" w14:textId="77777777" w:rsidR="002D7027" w:rsidRPr="003600B8" w:rsidRDefault="002D7027" w:rsidP="002D702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Представитель УВВС предложил Поликарпову провести расчет самолета под другой двигатель – немецкий BMW VI или отечественный М-13.</w:t>
      </w:r>
    </w:p>
    <w:p w14:paraId="268C4FB7" w14:textId="77777777" w:rsidR="002D7027" w:rsidRPr="003600B8" w:rsidRDefault="002D7027" w:rsidP="002D702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Разрабатываемый Научным авиамоторным институтом (НАМИ) под руководством его основателя Н.Р. </w:t>
      </w:r>
      <w:proofErr w:type="spellStart"/>
      <w:r w:rsidRPr="003600B8">
        <w:rPr>
          <w:rFonts w:ascii="Times New Roman" w:hAnsi="Times New Roman" w:cs="Times New Roman"/>
          <w:color w:val="0070C0"/>
          <w:sz w:val="16"/>
          <w:szCs w:val="16"/>
        </w:rPr>
        <w:t>Бирлинга</w:t>
      </w:r>
      <w:proofErr w:type="spellEnd"/>
      <w:r w:rsidRPr="003600B8">
        <w:rPr>
          <w:rFonts w:ascii="Times New Roman" w:hAnsi="Times New Roman" w:cs="Times New Roman"/>
          <w:color w:val="0070C0"/>
          <w:sz w:val="16"/>
          <w:szCs w:val="16"/>
        </w:rPr>
        <w:t xml:space="preserve"> (участвовали Микулин, Нейман, Чудаков и многие другие известные в будущем известные конструкторы, но в то время пока еще молодые себя не зарекомендовавшие в достаточной мере) 12-цилиндровый V-образный мотор жидкостного охлаждения М-13 по заданию он должен был развивать номинальную мощность 600 л.с. при сухом весе до 500 кг.</w:t>
      </w:r>
    </w:p>
    <w:p w14:paraId="6FDADCEB" w14:textId="77777777" w:rsidR="002D7027" w:rsidRPr="003600B8" w:rsidRDefault="002D7027" w:rsidP="002D702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Двигатель BMW VI был уже предложен к продаже, но пока сведений по нему, по мнению Поликарпова, было недостаточно.</w:t>
      </w:r>
    </w:p>
    <w:p w14:paraId="3A5A217A" w14:textId="77777777" w:rsidR="002D7027" w:rsidRPr="003600B8" w:rsidRDefault="002D7027" w:rsidP="002D702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Расчет следовало произвести на полную нагрузку 675 кг с максимальной заправкой и 580 кг с частичной. Двигатель М-13 имел современную блочную конструкцию 4-клапанными головками цилиндров, но технологически сложную, риск срыва сроков и даже всего проекта в целом был велик (что и произошло – опытный двигатель испытаний не выдержал), и Поликарпов делать такой расчет отказался (25207).</w:t>
      </w:r>
    </w:p>
    <w:p w14:paraId="2EC313C6" w14:textId="77777777" w:rsidR="002D7027" w:rsidRPr="003600B8" w:rsidRDefault="002D7027" w:rsidP="002D7027">
      <w:pPr>
        <w:spacing w:after="0" w:line="240" w:lineRule="auto"/>
        <w:jc w:val="both"/>
        <w:rPr>
          <w:rFonts w:ascii="Times New Roman" w:hAnsi="Times New Roman" w:cs="Times New Roman"/>
          <w:color w:val="0070C0"/>
          <w:sz w:val="16"/>
          <w:szCs w:val="16"/>
        </w:rPr>
      </w:pPr>
    </w:p>
    <w:p w14:paraId="526212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октября 1926 г. для проверки расчетов ОСС и преодоления разногласий НТК созвал совещание представителей ВВС и ОСС ЦКБ. Согласившись с выво</w:t>
      </w:r>
      <w:r w:rsidRPr="00192C7B">
        <w:rPr>
          <w:rFonts w:ascii="Times New Roman" w:hAnsi="Times New Roman" w:cs="Times New Roman"/>
          <w:color w:val="000000" w:themeColor="text1"/>
          <w:sz w:val="16"/>
          <w:szCs w:val="16"/>
        </w:rPr>
        <w:softHyphen/>
        <w:t>дами Поликарпова, совещание предложило прорабо</w:t>
      </w:r>
      <w:r w:rsidRPr="00192C7B">
        <w:rPr>
          <w:rFonts w:ascii="Times New Roman" w:hAnsi="Times New Roman" w:cs="Times New Roman"/>
          <w:color w:val="000000" w:themeColor="text1"/>
          <w:sz w:val="16"/>
          <w:szCs w:val="16"/>
        </w:rPr>
        <w:softHyphen/>
        <w:t>тать новые варианты эскизного проекта И-3 с мотором Райт “Торнадо” III и уменьшенной до 500 кг нагрузкой (ос</w:t>
      </w:r>
      <w:r w:rsidRPr="00192C7B">
        <w:rPr>
          <w:rFonts w:ascii="Times New Roman" w:hAnsi="Times New Roman" w:cs="Times New Roman"/>
          <w:color w:val="000000" w:themeColor="text1"/>
          <w:sz w:val="16"/>
          <w:szCs w:val="16"/>
        </w:rPr>
        <w:softHyphen/>
        <w:t>новной вариант), а также с моторами БМВ-У1 и М-13 отечественной разработки с полной (675 кг) и умень</w:t>
      </w:r>
      <w:r w:rsidRPr="00192C7B">
        <w:rPr>
          <w:rFonts w:ascii="Times New Roman" w:hAnsi="Times New Roman" w:cs="Times New Roman"/>
          <w:color w:val="000000" w:themeColor="text1"/>
          <w:sz w:val="16"/>
          <w:szCs w:val="16"/>
        </w:rPr>
        <w:softHyphen/>
        <w:t>шенной (500 кг) нагрузками. Рекомендовалось также проработать вариант самолета со съемными моторны</w:t>
      </w:r>
      <w:r w:rsidRPr="00192C7B">
        <w:rPr>
          <w:rFonts w:ascii="Times New Roman" w:hAnsi="Times New Roman" w:cs="Times New Roman"/>
          <w:color w:val="000000" w:themeColor="text1"/>
          <w:sz w:val="16"/>
          <w:szCs w:val="16"/>
        </w:rPr>
        <w:softHyphen/>
        <w:t>ми установками (10667).</w:t>
      </w:r>
    </w:p>
    <w:p w14:paraId="177E29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1C888" w14:textId="77777777" w:rsidR="00650E5B" w:rsidRPr="00192C7B" w:rsidRDefault="00650E5B" w:rsidP="00192C7B">
      <w:pPr>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Cs/>
          <w:color w:val="000000" w:themeColor="text1"/>
          <w:sz w:val="16"/>
          <w:szCs w:val="16"/>
        </w:rPr>
        <w:t xml:space="preserve">18 октября 1926 г. Председатель НК УВВС Дубенский, рассмотрев предложение Колпакова-Мирошниченко и Успасского, уведомил авторов проекта и руководство </w:t>
      </w:r>
      <w:proofErr w:type="spellStart"/>
      <w:r w:rsidRPr="00192C7B">
        <w:rPr>
          <w:rFonts w:ascii="Times New Roman" w:hAnsi="Times New Roman" w:cs="Times New Roman"/>
          <w:iCs/>
          <w:color w:val="000000" w:themeColor="text1"/>
          <w:sz w:val="16"/>
          <w:szCs w:val="16"/>
        </w:rPr>
        <w:t>Авиахима</w:t>
      </w:r>
      <w:proofErr w:type="spellEnd"/>
      <w:r w:rsidRPr="00192C7B">
        <w:rPr>
          <w:rFonts w:ascii="Times New Roman" w:hAnsi="Times New Roman" w:cs="Times New Roman"/>
          <w:iCs/>
          <w:color w:val="000000" w:themeColor="text1"/>
          <w:sz w:val="16"/>
          <w:szCs w:val="16"/>
        </w:rPr>
        <w:t xml:space="preserve"> о том, что ВВС принципиально не возражают против реализации проекта, но его воплощение не должно помешать основной программе </w:t>
      </w:r>
      <w:proofErr w:type="spellStart"/>
      <w:r w:rsidRPr="00192C7B">
        <w:rPr>
          <w:rFonts w:ascii="Times New Roman" w:hAnsi="Times New Roman" w:cs="Times New Roman"/>
          <w:iCs/>
          <w:color w:val="000000" w:themeColor="text1"/>
          <w:sz w:val="16"/>
          <w:szCs w:val="16"/>
        </w:rPr>
        <w:t>Авиатреста</w:t>
      </w:r>
      <w:proofErr w:type="spellEnd"/>
      <w:r w:rsidRPr="00192C7B">
        <w:rPr>
          <w:rFonts w:ascii="Times New Roman" w:hAnsi="Times New Roman" w:cs="Times New Roman"/>
          <w:iCs/>
          <w:color w:val="000000" w:themeColor="text1"/>
          <w:sz w:val="16"/>
          <w:szCs w:val="16"/>
        </w:rPr>
        <w:t xml:space="preserve"> по самолётостроению.</w:t>
      </w:r>
    </w:p>
    <w:p w14:paraId="6B46FED1" w14:textId="77777777" w:rsidR="00650E5B" w:rsidRPr="00192C7B" w:rsidRDefault="00650E5B" w:rsidP="00192C7B">
      <w:pPr>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Cs/>
          <w:color w:val="000000" w:themeColor="text1"/>
          <w:sz w:val="16"/>
          <w:szCs w:val="16"/>
        </w:rPr>
        <w:t xml:space="preserve">Поскольку ВВС принципиально не возражали против «Аэробуса», но денег на постройку не выделили, руководство </w:t>
      </w:r>
      <w:proofErr w:type="spellStart"/>
      <w:r w:rsidRPr="00192C7B">
        <w:rPr>
          <w:rFonts w:ascii="Times New Roman" w:hAnsi="Times New Roman" w:cs="Times New Roman"/>
          <w:iCs/>
          <w:color w:val="000000" w:themeColor="text1"/>
          <w:sz w:val="16"/>
          <w:szCs w:val="16"/>
        </w:rPr>
        <w:t>Авиахима</w:t>
      </w:r>
      <w:proofErr w:type="spellEnd"/>
      <w:r w:rsidRPr="00192C7B">
        <w:rPr>
          <w:rFonts w:ascii="Times New Roman" w:hAnsi="Times New Roman" w:cs="Times New Roman"/>
          <w:iCs/>
          <w:color w:val="000000" w:themeColor="text1"/>
          <w:sz w:val="16"/>
          <w:szCs w:val="16"/>
        </w:rPr>
        <w:t xml:space="preserve"> и Инспекции ГВФ обратилось в заинтересованные организации (19792).</w:t>
      </w:r>
    </w:p>
    <w:p w14:paraId="1DAA89F8" w14:textId="77777777" w:rsidR="00650E5B" w:rsidRPr="00192C7B" w:rsidRDefault="00650E5B" w:rsidP="00192C7B">
      <w:pPr>
        <w:spacing w:after="0" w:line="240" w:lineRule="auto"/>
        <w:jc w:val="both"/>
        <w:rPr>
          <w:rFonts w:ascii="Times New Roman" w:hAnsi="Times New Roman" w:cs="Times New Roman"/>
          <w:iCs/>
          <w:color w:val="000000" w:themeColor="text1"/>
          <w:sz w:val="16"/>
          <w:szCs w:val="16"/>
        </w:rPr>
      </w:pPr>
    </w:p>
    <w:p w14:paraId="61F2FD17"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октября 1926 г. состоялось совместное совещание представителей УВВС и ОСС ЦКБ по увязке расхождений и согласованию новых технических требований к И-3, которые были бы ближе к полученным результатам эскизного проекта. Управление ВВС настояло на своей позиции, т.к. ослабление требований означало бы получение самолета заведомо слабого и уже устаревшего морально, не способного вести борьбу с авиацией противника в тех тактических ситуациях, которые могут складываться в возможной войне. Расчеты потребной дальности строились на основании операций сухопутных войск в минувшей гражданской войне.</w:t>
      </w:r>
    </w:p>
    <w:p w14:paraId="41E45437"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частности, речь шла о запасе топлива и полной нагрузке – для обеспечения непрерывной поддержки войск в маневренных боевых действиях и противовоздушной обороны объектов предложенной ОСС ЦКБ дальности полета не хватало, и Заказчик настаивал на ее увеличении. Также был сочтен недостаточным заявленный в проекте боекомплект пулеметов. Увеличение емкости баков и патронных ящиков вело к росту веса самолета и снижению его скорости, высотности и </w:t>
      </w:r>
      <w:proofErr w:type="gramStart"/>
      <w:r w:rsidRPr="00192C7B">
        <w:rPr>
          <w:rFonts w:ascii="Times New Roman" w:hAnsi="Times New Roman" w:cs="Times New Roman"/>
          <w:color w:val="000000" w:themeColor="text1"/>
          <w:sz w:val="16"/>
          <w:szCs w:val="16"/>
        </w:rPr>
        <w:t>маневренности</w:t>
      </w:r>
      <w:proofErr w:type="gramEnd"/>
      <w:r w:rsidRPr="00192C7B">
        <w:rPr>
          <w:rFonts w:ascii="Times New Roman" w:hAnsi="Times New Roman" w:cs="Times New Roman"/>
          <w:color w:val="000000" w:themeColor="text1"/>
          <w:sz w:val="16"/>
          <w:szCs w:val="16"/>
        </w:rPr>
        <w:t xml:space="preserve"> и Поликарпов снова отказался принять это требование.</w:t>
      </w:r>
    </w:p>
    <w:p w14:paraId="6F7F9B4B"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Представитель УВВС предложил Поликарпову провести расчет самолета под другой двигатель – немецкий BMW VI или отечественный М-13.</w:t>
      </w:r>
    </w:p>
    <w:p w14:paraId="0D7579DF"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Разрабатываемый Научным авиамоторным институтом (НАМИ) под руководством его основателя Н.Р. </w:t>
      </w:r>
      <w:proofErr w:type="spellStart"/>
      <w:r w:rsidRPr="00192C7B">
        <w:rPr>
          <w:rFonts w:ascii="Times New Roman" w:hAnsi="Times New Roman" w:cs="Times New Roman"/>
          <w:color w:val="000000" w:themeColor="text1"/>
          <w:sz w:val="16"/>
          <w:szCs w:val="16"/>
        </w:rPr>
        <w:t>Бирлинга</w:t>
      </w:r>
      <w:proofErr w:type="spellEnd"/>
      <w:r w:rsidRPr="00192C7B">
        <w:rPr>
          <w:rFonts w:ascii="Times New Roman" w:hAnsi="Times New Roman" w:cs="Times New Roman"/>
          <w:color w:val="000000" w:themeColor="text1"/>
          <w:sz w:val="16"/>
          <w:szCs w:val="16"/>
        </w:rPr>
        <w:t xml:space="preserve"> (участвовали Микулин, Нейман, Чудаков и многие другие известные в будущем известные конструкторы, но в то время пока еще молодые себя не зарекомендовавшие в достаточной мере) 12-цилиндровый V-образный мотор жидкостного охлаждения М-13 по заданию он должен был развивать номинальную мощность 600 л.с. при сухом весе до 500 кг.</w:t>
      </w:r>
    </w:p>
    <w:p w14:paraId="6ED10998"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Двигатель BMW VI был уже предложен к продаже, но пока сведений по нему, по мнению Поликарпова, было недостаточно.</w:t>
      </w:r>
    </w:p>
    <w:p w14:paraId="646A0527"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Расчет следовало произвести на полную нагрузку 675 кг с максимальной заправкой и 580 кг с частичной. Двигатель М-13 имел современную блочную конструкцию 4-клапанными головками цилиндров, но технологически сложную, риск срыва сроков и даже всего проекта в целом был велик (что и произошло – опытный двигатель испытаний не выдержал), и Поликарпов делать такой расчет отказался (24300).</w:t>
      </w:r>
    </w:p>
    <w:p w14:paraId="5254899A"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p>
    <w:p w14:paraId="327BB44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EBEEE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C499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октября 1926 Frankfurter Zeitung опубликовала </w:t>
      </w:r>
      <w:proofErr w:type="spellStart"/>
      <w:r w:rsidRPr="00192C7B">
        <w:rPr>
          <w:rFonts w:ascii="Times New Roman" w:hAnsi="Times New Roman" w:cs="Times New Roman"/>
          <w:color w:val="000000" w:themeColor="text1"/>
          <w:sz w:val="16"/>
          <w:szCs w:val="16"/>
        </w:rPr>
        <w:t>политзавещание</w:t>
      </w:r>
      <w:proofErr w:type="spellEnd"/>
      <w:r w:rsidRPr="00192C7B">
        <w:rPr>
          <w:rFonts w:ascii="Times New Roman" w:hAnsi="Times New Roman" w:cs="Times New Roman"/>
          <w:color w:val="000000" w:themeColor="text1"/>
          <w:sz w:val="16"/>
          <w:szCs w:val="16"/>
        </w:rPr>
        <w:t xml:space="preserve"> В.И.Л. (3481) и в “New York Times” (3908,323).</w:t>
      </w:r>
    </w:p>
    <w:p w14:paraId="4A4968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3350F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октября 1926 в газете “Нью-Йорк Таймс” впервые опубликовано политическое завещание Ленина (4962).</w:t>
      </w:r>
    </w:p>
    <w:p w14:paraId="34B65C1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F7AD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октября 1926 И.В.С. обвинил Л.Д.Т. в двурушничестве (3908,323).</w:t>
      </w:r>
    </w:p>
    <w:p w14:paraId="02B8BA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9DE5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E0286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F161E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октября 1926 года НИИ ВВС было поручено испытание самолета Р1 в Таганроге 6-й серии (6901, 19).</w:t>
      </w:r>
    </w:p>
    <w:p w14:paraId="2445A16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4EA9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октября 1926 г. закончились статические испытания самолета ИЛ-3 с завод</w:t>
      </w:r>
      <w:r w:rsidRPr="00192C7B">
        <w:rPr>
          <w:rFonts w:ascii="Times New Roman" w:hAnsi="Times New Roman" w:cs="Times New Roman"/>
          <w:color w:val="000000" w:themeColor="text1"/>
          <w:sz w:val="16"/>
          <w:szCs w:val="16"/>
        </w:rPr>
        <w:softHyphen/>
        <w:t>ским номером 2890, которые проходили с 21 июля 1926. Их результаты обсуждались на не</w:t>
      </w:r>
      <w:r w:rsidRPr="00192C7B">
        <w:rPr>
          <w:rFonts w:ascii="Times New Roman" w:hAnsi="Times New Roman" w:cs="Times New Roman"/>
          <w:color w:val="000000" w:themeColor="text1"/>
          <w:sz w:val="16"/>
          <w:szCs w:val="16"/>
        </w:rPr>
        <w:softHyphen/>
        <w:t>скольких заседаниях НТК. Выяснилось, что фюзеляж, оперение и шасси удовлетворяют нормам прочности, но крыло выдерживает вместо 12-кратной перегрузки только 10-кратную. Как отмечалось, Поликарпов не был согласен с методикой проведения испытаний, предусма</w:t>
      </w:r>
      <w:r w:rsidRPr="00192C7B">
        <w:rPr>
          <w:rFonts w:ascii="Times New Roman" w:hAnsi="Times New Roman" w:cs="Times New Roman"/>
          <w:color w:val="000000" w:themeColor="text1"/>
          <w:sz w:val="16"/>
          <w:szCs w:val="16"/>
        </w:rPr>
        <w:softHyphen/>
        <w:t>тривающей равномерную нагрузку по размаху крыла, но, тем не менее, решили, что самолет И1-М5, как недо</w:t>
      </w:r>
      <w:r w:rsidRPr="00192C7B">
        <w:rPr>
          <w:rFonts w:ascii="Times New Roman" w:hAnsi="Times New Roman" w:cs="Times New Roman"/>
          <w:color w:val="000000" w:themeColor="text1"/>
          <w:sz w:val="16"/>
          <w:szCs w:val="16"/>
        </w:rPr>
        <w:softHyphen/>
        <w:t>статочно прочный, не может быть принят на вооруже</w:t>
      </w:r>
      <w:r w:rsidRPr="00192C7B">
        <w:rPr>
          <w:rFonts w:ascii="Times New Roman" w:hAnsi="Times New Roman" w:cs="Times New Roman"/>
          <w:color w:val="000000" w:themeColor="text1"/>
          <w:sz w:val="16"/>
          <w:szCs w:val="16"/>
        </w:rPr>
        <w:softHyphen/>
        <w:t>ние. Однако, учитывая, что к этому времени завод № 1 уже построил 12 машин, сочли возможным использо</w:t>
      </w:r>
      <w:r w:rsidRPr="00192C7B">
        <w:rPr>
          <w:rFonts w:ascii="Times New Roman" w:hAnsi="Times New Roman" w:cs="Times New Roman"/>
          <w:color w:val="000000" w:themeColor="text1"/>
          <w:sz w:val="16"/>
          <w:szCs w:val="16"/>
        </w:rPr>
        <w:softHyphen/>
        <w:t>вать их в качестве тренировочных, уменьшив нагрузку, но предварительно провести полный цикл испытаний в НИИ ВВС (10667).</w:t>
      </w:r>
    </w:p>
    <w:p w14:paraId="4ACA12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1BE322"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октября 1926 г. статические прочностные испытания И-1 (ИЛ-3, И1-М5, зав. № 2890) серийный выпуска ГАЗ-1 до разрушения были закончены. Шасси и фюзеляж требуемые нагрузки выдержали, но крыло разрушилось при перегрузке 10 ед.</w:t>
      </w:r>
    </w:p>
    <w:p w14:paraId="2AE55C88"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Поликарпов вновь оспорил предложенное распределение нагрузок. По этому вопросу было проведено несколько заседаний НТК УВВС, на которых к единому мнению так и не пришли.</w:t>
      </w:r>
    </w:p>
    <w:p w14:paraId="3C1B8454"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Учитывая, что к тому времени на сдаче было 12 серийных самолетов И-1, УВВС согласился их принять только как учебно-тренировочные истребители с ограничениями по полетным перегрузкам. Также был вновь поставлен вопрос о проведении Государственных испытаний самолета в НОА, которые для ИЛ-3 так и не состоялись (23578).</w:t>
      </w:r>
    </w:p>
    <w:p w14:paraId="06B069D4"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p>
    <w:p w14:paraId="4530F7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октября 1926 </w:t>
      </w:r>
      <w:proofErr w:type="spellStart"/>
      <w:r w:rsidRPr="00192C7B">
        <w:rPr>
          <w:rFonts w:ascii="Times New Roman" w:hAnsi="Times New Roman" w:cs="Times New Roman"/>
          <w:color w:val="000000" w:themeColor="text1"/>
          <w:sz w:val="16"/>
          <w:szCs w:val="16"/>
        </w:rPr>
        <w:t>Ф.С.Растегаев</w:t>
      </w:r>
      <w:proofErr w:type="spellEnd"/>
      <w:r w:rsidRPr="00192C7B">
        <w:rPr>
          <w:rFonts w:ascii="Times New Roman" w:hAnsi="Times New Roman" w:cs="Times New Roman"/>
          <w:color w:val="000000" w:themeColor="text1"/>
          <w:sz w:val="16"/>
          <w:szCs w:val="16"/>
        </w:rPr>
        <w:t xml:space="preserve"> разбил МР-2 на гос. испытаниях. С трудом оторвался и из-за неустойчивого полета перевернулся и рухнул в воду (641,170).</w:t>
      </w:r>
    </w:p>
    <w:p w14:paraId="028EDE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F384FF"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19 октября 1926 г. продольная неустойчи</w:t>
      </w:r>
      <w:r w:rsidRPr="00192C7B">
        <w:rPr>
          <w:rFonts w:ascii="Times New Roman" w:hAnsi="Times New Roman"/>
          <w:color w:val="000000" w:themeColor="text1"/>
          <w:sz w:val="16"/>
          <w:szCs w:val="16"/>
        </w:rPr>
        <w:softHyphen/>
        <w:t>вость МР-2 стала причиной катаст</w:t>
      </w:r>
      <w:r w:rsidRPr="00192C7B">
        <w:rPr>
          <w:rFonts w:ascii="Times New Roman" w:hAnsi="Times New Roman"/>
          <w:color w:val="000000" w:themeColor="text1"/>
          <w:sz w:val="16"/>
          <w:szCs w:val="16"/>
        </w:rPr>
        <w:softHyphen/>
        <w:t xml:space="preserve">рофы летчика Ф.С. </w:t>
      </w:r>
      <w:proofErr w:type="spellStart"/>
      <w:r w:rsidRPr="00192C7B">
        <w:rPr>
          <w:rFonts w:ascii="Times New Roman" w:hAnsi="Times New Roman"/>
          <w:color w:val="000000" w:themeColor="text1"/>
          <w:sz w:val="16"/>
          <w:szCs w:val="16"/>
        </w:rPr>
        <w:t>Растягаева</w:t>
      </w:r>
      <w:proofErr w:type="spellEnd"/>
      <w:r w:rsidRPr="00192C7B">
        <w:rPr>
          <w:rFonts w:ascii="Times New Roman" w:hAnsi="Times New Roman"/>
          <w:color w:val="000000" w:themeColor="text1"/>
          <w:sz w:val="16"/>
          <w:szCs w:val="16"/>
        </w:rPr>
        <w:t xml:space="preserve">. </w:t>
      </w:r>
      <w:proofErr w:type="spellStart"/>
      <w:r w:rsidRPr="00192C7B">
        <w:rPr>
          <w:rFonts w:ascii="Times New Roman" w:hAnsi="Times New Roman"/>
          <w:color w:val="000000" w:themeColor="text1"/>
          <w:sz w:val="16"/>
          <w:szCs w:val="16"/>
        </w:rPr>
        <w:t>Растягаев</w:t>
      </w:r>
      <w:proofErr w:type="spellEnd"/>
      <w:r w:rsidRPr="00192C7B">
        <w:rPr>
          <w:rFonts w:ascii="Times New Roman" w:hAnsi="Times New Roman"/>
          <w:color w:val="000000" w:themeColor="text1"/>
          <w:sz w:val="16"/>
          <w:szCs w:val="16"/>
        </w:rPr>
        <w:t xml:space="preserve"> не был морским летчиком, и ранее не летал на летающих лод</w:t>
      </w:r>
      <w:r w:rsidRPr="00192C7B">
        <w:rPr>
          <w:rFonts w:ascii="Times New Roman" w:hAnsi="Times New Roman"/>
          <w:color w:val="000000" w:themeColor="text1"/>
          <w:sz w:val="16"/>
          <w:szCs w:val="16"/>
        </w:rPr>
        <w:softHyphen/>
        <w:t>ках, однако именно его пригласили из Москвы для проведения первого этапа государственных испытаний. 18 октября он совершил один тре</w:t>
      </w:r>
      <w:r w:rsidRPr="00192C7B">
        <w:rPr>
          <w:rFonts w:ascii="Times New Roman" w:hAnsi="Times New Roman"/>
          <w:color w:val="000000" w:themeColor="text1"/>
          <w:sz w:val="16"/>
          <w:szCs w:val="16"/>
        </w:rPr>
        <w:softHyphen/>
        <w:t>нировочный полет с заводским летчиком Жуковым на летающей лод</w:t>
      </w:r>
      <w:r w:rsidRPr="00192C7B">
        <w:rPr>
          <w:rFonts w:ascii="Times New Roman" w:hAnsi="Times New Roman"/>
          <w:color w:val="000000" w:themeColor="text1"/>
          <w:sz w:val="16"/>
          <w:szCs w:val="16"/>
        </w:rPr>
        <w:softHyphen/>
        <w:t>ке МУР (М-5 с двигателем «Рон» 120 л.с.), затем вылетел самостоя</w:t>
      </w:r>
      <w:r w:rsidRPr="00192C7B">
        <w:rPr>
          <w:rFonts w:ascii="Times New Roman" w:hAnsi="Times New Roman"/>
          <w:color w:val="000000" w:themeColor="text1"/>
          <w:sz w:val="16"/>
          <w:szCs w:val="16"/>
        </w:rPr>
        <w:softHyphen/>
        <w:t>тельно. По его мнению, ничего осо</w:t>
      </w:r>
      <w:r w:rsidRPr="00192C7B">
        <w:rPr>
          <w:rFonts w:ascii="Times New Roman" w:hAnsi="Times New Roman"/>
          <w:color w:val="000000" w:themeColor="text1"/>
          <w:sz w:val="16"/>
          <w:szCs w:val="16"/>
        </w:rPr>
        <w:softHyphen/>
        <w:t>бенного в пилотировании морским самолетом не было: «нет проблем и никакой разницы».</w:t>
      </w:r>
    </w:p>
    <w:p w14:paraId="4241EDA0"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 xml:space="preserve">19-го октября </w:t>
      </w:r>
      <w:proofErr w:type="spellStart"/>
      <w:r w:rsidRPr="00192C7B">
        <w:rPr>
          <w:rFonts w:ascii="Times New Roman" w:hAnsi="Times New Roman"/>
          <w:color w:val="000000" w:themeColor="text1"/>
          <w:sz w:val="16"/>
          <w:szCs w:val="16"/>
        </w:rPr>
        <w:t>Растягаев</w:t>
      </w:r>
      <w:proofErr w:type="spellEnd"/>
      <w:r w:rsidRPr="00192C7B">
        <w:rPr>
          <w:rFonts w:ascii="Times New Roman" w:hAnsi="Times New Roman"/>
          <w:color w:val="000000" w:themeColor="text1"/>
          <w:sz w:val="16"/>
          <w:szCs w:val="16"/>
        </w:rPr>
        <w:t xml:space="preserve"> взле</w:t>
      </w:r>
      <w:r w:rsidRPr="00192C7B">
        <w:rPr>
          <w:rFonts w:ascii="Times New Roman" w:hAnsi="Times New Roman"/>
          <w:color w:val="000000" w:themeColor="text1"/>
          <w:sz w:val="16"/>
          <w:szCs w:val="16"/>
        </w:rPr>
        <w:softHyphen/>
        <w:t>тел, сделал круг над бухтой, затем произвел крутое планирование (или так у него получилось), затем пос</w:t>
      </w:r>
      <w:r w:rsidRPr="00192C7B">
        <w:rPr>
          <w:rFonts w:ascii="Times New Roman" w:hAnsi="Times New Roman"/>
          <w:color w:val="000000" w:themeColor="text1"/>
          <w:sz w:val="16"/>
          <w:szCs w:val="16"/>
        </w:rPr>
        <w:softHyphen/>
        <w:t>ледовало еще одно планирование, отмеченное наблюдателями с зем</w:t>
      </w:r>
      <w:r w:rsidRPr="00192C7B">
        <w:rPr>
          <w:rFonts w:ascii="Times New Roman" w:hAnsi="Times New Roman"/>
          <w:color w:val="000000" w:themeColor="text1"/>
          <w:sz w:val="16"/>
          <w:szCs w:val="16"/>
        </w:rPr>
        <w:softHyphen/>
        <w:t>ли. Далее МР-2 перешел в пики</w:t>
      </w:r>
      <w:r w:rsidRPr="00192C7B">
        <w:rPr>
          <w:rFonts w:ascii="Times New Roman" w:hAnsi="Times New Roman"/>
          <w:color w:val="000000" w:themeColor="text1"/>
          <w:sz w:val="16"/>
          <w:szCs w:val="16"/>
        </w:rPr>
        <w:softHyphen/>
        <w:t>рование, перевернулся и упал в воду на отмель глубиной до полу</w:t>
      </w:r>
      <w:r w:rsidRPr="00192C7B">
        <w:rPr>
          <w:rFonts w:ascii="Times New Roman" w:hAnsi="Times New Roman"/>
          <w:color w:val="000000" w:themeColor="text1"/>
          <w:sz w:val="16"/>
          <w:szCs w:val="16"/>
        </w:rPr>
        <w:softHyphen/>
        <w:t xml:space="preserve">метра мористее стенки западного </w:t>
      </w:r>
      <w:proofErr w:type="spellStart"/>
      <w:r w:rsidRPr="00192C7B">
        <w:rPr>
          <w:rFonts w:ascii="Times New Roman" w:hAnsi="Times New Roman"/>
          <w:color w:val="000000" w:themeColor="text1"/>
          <w:sz w:val="16"/>
          <w:szCs w:val="16"/>
        </w:rPr>
        <w:t>Кроншпица</w:t>
      </w:r>
      <w:proofErr w:type="spellEnd"/>
      <w:r w:rsidRPr="00192C7B">
        <w:rPr>
          <w:rFonts w:ascii="Times New Roman" w:hAnsi="Times New Roman"/>
          <w:color w:val="000000" w:themeColor="text1"/>
          <w:sz w:val="16"/>
          <w:szCs w:val="16"/>
        </w:rPr>
        <w:t xml:space="preserve"> (на выходе из Гребно</w:t>
      </w:r>
      <w:r w:rsidRPr="00192C7B">
        <w:rPr>
          <w:rFonts w:ascii="Times New Roman" w:hAnsi="Times New Roman"/>
          <w:color w:val="000000" w:themeColor="text1"/>
          <w:sz w:val="16"/>
          <w:szCs w:val="16"/>
        </w:rPr>
        <w:softHyphen/>
        <w:t>го порта у Васильевского остро</w:t>
      </w:r>
      <w:r w:rsidRPr="00192C7B">
        <w:rPr>
          <w:rFonts w:ascii="Times New Roman" w:hAnsi="Times New Roman"/>
          <w:color w:val="000000" w:themeColor="text1"/>
          <w:sz w:val="16"/>
          <w:szCs w:val="16"/>
        </w:rPr>
        <w:softHyphen/>
        <w:t xml:space="preserve">ва). </w:t>
      </w:r>
      <w:proofErr w:type="spellStart"/>
      <w:r w:rsidRPr="00192C7B">
        <w:rPr>
          <w:rFonts w:ascii="Times New Roman" w:hAnsi="Times New Roman"/>
          <w:color w:val="000000" w:themeColor="text1"/>
          <w:sz w:val="16"/>
          <w:szCs w:val="16"/>
        </w:rPr>
        <w:t>Растягаева</w:t>
      </w:r>
      <w:proofErr w:type="spellEnd"/>
      <w:r w:rsidRPr="00192C7B">
        <w:rPr>
          <w:rFonts w:ascii="Times New Roman" w:hAnsi="Times New Roman"/>
          <w:color w:val="000000" w:themeColor="text1"/>
          <w:sz w:val="16"/>
          <w:szCs w:val="16"/>
        </w:rPr>
        <w:t xml:space="preserve"> извлекли из-под обломков самолета с многочислен</w:t>
      </w:r>
      <w:r w:rsidRPr="00192C7B">
        <w:rPr>
          <w:rFonts w:ascii="Times New Roman" w:hAnsi="Times New Roman"/>
          <w:color w:val="000000" w:themeColor="text1"/>
          <w:sz w:val="16"/>
          <w:szCs w:val="16"/>
        </w:rPr>
        <w:softHyphen/>
        <w:t>ными ранениями. Ночью от полу</w:t>
      </w:r>
      <w:r w:rsidRPr="00192C7B">
        <w:rPr>
          <w:rFonts w:ascii="Times New Roman" w:hAnsi="Times New Roman"/>
          <w:color w:val="000000" w:themeColor="text1"/>
          <w:sz w:val="16"/>
          <w:szCs w:val="16"/>
        </w:rPr>
        <w:softHyphen/>
        <w:t>ченных ран он скончался.</w:t>
      </w:r>
    </w:p>
    <w:p w14:paraId="7645EC70"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Аварийная комиссия под пред</w:t>
      </w:r>
      <w:r w:rsidRPr="00192C7B">
        <w:rPr>
          <w:rFonts w:ascii="Times New Roman" w:hAnsi="Times New Roman"/>
          <w:color w:val="000000" w:themeColor="text1"/>
          <w:sz w:val="16"/>
          <w:szCs w:val="16"/>
        </w:rPr>
        <w:softHyphen/>
        <w:t xml:space="preserve">седательством Н.М. </w:t>
      </w:r>
      <w:proofErr w:type="spellStart"/>
      <w:r w:rsidRPr="00192C7B">
        <w:rPr>
          <w:rFonts w:ascii="Times New Roman" w:hAnsi="Times New Roman"/>
          <w:color w:val="000000" w:themeColor="text1"/>
          <w:sz w:val="16"/>
          <w:szCs w:val="16"/>
        </w:rPr>
        <w:t>Тулупова</w:t>
      </w:r>
      <w:proofErr w:type="spellEnd"/>
      <w:r w:rsidRPr="00192C7B">
        <w:rPr>
          <w:rFonts w:ascii="Times New Roman" w:hAnsi="Times New Roman"/>
          <w:color w:val="000000" w:themeColor="text1"/>
          <w:sz w:val="16"/>
          <w:szCs w:val="16"/>
        </w:rPr>
        <w:t xml:space="preserve"> пер</w:t>
      </w:r>
      <w:r w:rsidRPr="00192C7B">
        <w:rPr>
          <w:rFonts w:ascii="Times New Roman" w:hAnsi="Times New Roman"/>
          <w:color w:val="000000" w:themeColor="text1"/>
          <w:sz w:val="16"/>
          <w:szCs w:val="16"/>
        </w:rPr>
        <w:softHyphen/>
        <w:t>воначально заключила, что катаст</w:t>
      </w:r>
      <w:r w:rsidRPr="00192C7B">
        <w:rPr>
          <w:rFonts w:ascii="Times New Roman" w:hAnsi="Times New Roman"/>
          <w:color w:val="000000" w:themeColor="text1"/>
          <w:sz w:val="16"/>
          <w:szCs w:val="16"/>
        </w:rPr>
        <w:softHyphen/>
        <w:t>рофа произошла вследствие недо</w:t>
      </w:r>
      <w:r w:rsidRPr="00192C7B">
        <w:rPr>
          <w:rFonts w:ascii="Times New Roman" w:hAnsi="Times New Roman"/>
          <w:color w:val="000000" w:themeColor="text1"/>
          <w:sz w:val="16"/>
          <w:szCs w:val="16"/>
        </w:rPr>
        <w:softHyphen/>
        <w:t>статочного знакомства летчика-испы</w:t>
      </w:r>
      <w:r w:rsidRPr="00192C7B">
        <w:rPr>
          <w:rFonts w:ascii="Times New Roman" w:hAnsi="Times New Roman"/>
          <w:color w:val="000000" w:themeColor="text1"/>
          <w:sz w:val="16"/>
          <w:szCs w:val="16"/>
        </w:rPr>
        <w:softHyphen/>
        <w:t>тателя с морскими машинами. Согласно официально подготовлен</w:t>
      </w:r>
      <w:r w:rsidRPr="00192C7B">
        <w:rPr>
          <w:rFonts w:ascii="Times New Roman" w:hAnsi="Times New Roman"/>
          <w:color w:val="000000" w:themeColor="text1"/>
          <w:sz w:val="16"/>
          <w:szCs w:val="16"/>
        </w:rPr>
        <w:softHyphen/>
        <w:t>ному протоколу комиссии по изуче</w:t>
      </w:r>
      <w:r w:rsidRPr="00192C7B">
        <w:rPr>
          <w:rFonts w:ascii="Times New Roman" w:hAnsi="Times New Roman"/>
          <w:color w:val="000000" w:themeColor="text1"/>
          <w:sz w:val="16"/>
          <w:szCs w:val="16"/>
        </w:rPr>
        <w:softHyphen/>
        <w:t>нию катастрофы МР-2 от 27 нояб</w:t>
      </w:r>
      <w:r w:rsidRPr="00192C7B">
        <w:rPr>
          <w:rFonts w:ascii="Times New Roman" w:hAnsi="Times New Roman"/>
          <w:color w:val="000000" w:themeColor="text1"/>
          <w:sz w:val="16"/>
          <w:szCs w:val="16"/>
        </w:rPr>
        <w:softHyphen/>
        <w:t>ря 1926 г. следовало:</w:t>
      </w:r>
      <w:r w:rsidRPr="00192C7B">
        <w:rPr>
          <w:rStyle w:val="5c"/>
          <w:rFonts w:ascii="Times New Roman" w:hAnsi="Times New Roman"/>
          <w:color w:val="000000" w:themeColor="text1"/>
          <w:spacing w:val="0"/>
          <w:sz w:val="16"/>
          <w:szCs w:val="16"/>
        </w:rPr>
        <w:t xml:space="preserve"> </w:t>
      </w:r>
      <w:proofErr w:type="gramStart"/>
      <w:r w:rsidRPr="00192C7B">
        <w:rPr>
          <w:rStyle w:val="5c"/>
          <w:rFonts w:ascii="Times New Roman" w:hAnsi="Times New Roman"/>
          <w:color w:val="000000" w:themeColor="text1"/>
          <w:spacing w:val="0"/>
          <w:sz w:val="16"/>
          <w:szCs w:val="16"/>
        </w:rPr>
        <w:t>«..</w:t>
      </w:r>
      <w:proofErr w:type="gramEnd"/>
      <w:r w:rsidRPr="00192C7B">
        <w:rPr>
          <w:rStyle w:val="5c"/>
          <w:rFonts w:ascii="Times New Roman" w:hAnsi="Times New Roman"/>
          <w:color w:val="000000" w:themeColor="text1"/>
          <w:spacing w:val="0"/>
          <w:sz w:val="16"/>
          <w:szCs w:val="16"/>
        </w:rPr>
        <w:t>МР-2 явля</w:t>
      </w:r>
      <w:r w:rsidRPr="00192C7B">
        <w:rPr>
          <w:rStyle w:val="5c"/>
          <w:rFonts w:ascii="Times New Roman" w:hAnsi="Times New Roman"/>
          <w:color w:val="000000" w:themeColor="text1"/>
          <w:spacing w:val="0"/>
          <w:sz w:val="16"/>
          <w:szCs w:val="16"/>
        </w:rPr>
        <w:softHyphen/>
        <w:t>ется неустойчивым в продольном от</w:t>
      </w:r>
      <w:r w:rsidRPr="00192C7B">
        <w:rPr>
          <w:rStyle w:val="5c"/>
          <w:rFonts w:ascii="Times New Roman" w:hAnsi="Times New Roman"/>
          <w:color w:val="000000" w:themeColor="text1"/>
          <w:spacing w:val="0"/>
          <w:sz w:val="16"/>
          <w:szCs w:val="16"/>
        </w:rPr>
        <w:softHyphen/>
        <w:t xml:space="preserve">ношении. При </w:t>
      </w:r>
      <w:proofErr w:type="spellStart"/>
      <w:r w:rsidRPr="00192C7B">
        <w:rPr>
          <w:rStyle w:val="5c"/>
          <w:rFonts w:ascii="Times New Roman" w:hAnsi="Times New Roman"/>
          <w:color w:val="000000" w:themeColor="text1"/>
          <w:spacing w:val="0"/>
          <w:sz w:val="16"/>
          <w:szCs w:val="16"/>
        </w:rPr>
        <w:t>молых</w:t>
      </w:r>
      <w:proofErr w:type="spellEnd"/>
      <w:r w:rsidRPr="00192C7B">
        <w:rPr>
          <w:rStyle w:val="5c"/>
          <w:rFonts w:ascii="Times New Roman" w:hAnsi="Times New Roman"/>
          <w:color w:val="000000" w:themeColor="text1"/>
          <w:spacing w:val="0"/>
          <w:sz w:val="16"/>
          <w:szCs w:val="16"/>
        </w:rPr>
        <w:t xml:space="preserve"> полетных уг</w:t>
      </w:r>
      <w:r w:rsidRPr="00192C7B">
        <w:rPr>
          <w:rStyle w:val="5c"/>
          <w:rFonts w:ascii="Times New Roman" w:hAnsi="Times New Roman"/>
          <w:color w:val="000000" w:themeColor="text1"/>
          <w:spacing w:val="0"/>
          <w:sz w:val="16"/>
          <w:szCs w:val="16"/>
        </w:rPr>
        <w:softHyphen/>
        <w:t>лах недостаточно рулей. Когда лет</w:t>
      </w:r>
      <w:r w:rsidRPr="00192C7B">
        <w:rPr>
          <w:rStyle w:val="5c"/>
          <w:rFonts w:ascii="Times New Roman" w:hAnsi="Times New Roman"/>
          <w:color w:val="000000" w:themeColor="text1"/>
          <w:spacing w:val="0"/>
          <w:sz w:val="16"/>
          <w:szCs w:val="16"/>
        </w:rPr>
        <w:softHyphen/>
        <w:t xml:space="preserve">чик </w:t>
      </w:r>
      <w:proofErr w:type="spellStart"/>
      <w:r w:rsidRPr="00192C7B">
        <w:rPr>
          <w:rStyle w:val="5c"/>
          <w:rFonts w:ascii="Times New Roman" w:hAnsi="Times New Roman"/>
          <w:color w:val="000000" w:themeColor="text1"/>
          <w:spacing w:val="0"/>
          <w:sz w:val="16"/>
          <w:szCs w:val="16"/>
        </w:rPr>
        <w:t>Растягаев</w:t>
      </w:r>
      <w:proofErr w:type="spellEnd"/>
      <w:r w:rsidRPr="00192C7B">
        <w:rPr>
          <w:rStyle w:val="5c"/>
          <w:rFonts w:ascii="Times New Roman" w:hAnsi="Times New Roman"/>
          <w:color w:val="000000" w:themeColor="text1"/>
          <w:spacing w:val="0"/>
          <w:sz w:val="16"/>
          <w:szCs w:val="16"/>
        </w:rPr>
        <w:t xml:space="preserve"> перешел на планиро</w:t>
      </w:r>
      <w:r w:rsidRPr="00192C7B">
        <w:rPr>
          <w:rStyle w:val="5c"/>
          <w:rFonts w:ascii="Times New Roman" w:hAnsi="Times New Roman"/>
          <w:color w:val="000000" w:themeColor="text1"/>
          <w:spacing w:val="0"/>
          <w:sz w:val="16"/>
          <w:szCs w:val="16"/>
        </w:rPr>
        <w:softHyphen/>
        <w:t>вание, то он с манерами сухопутно</w:t>
      </w:r>
      <w:r w:rsidRPr="00192C7B">
        <w:rPr>
          <w:rStyle w:val="5c"/>
          <w:rFonts w:ascii="Times New Roman" w:hAnsi="Times New Roman"/>
          <w:color w:val="000000" w:themeColor="text1"/>
          <w:spacing w:val="0"/>
          <w:sz w:val="16"/>
          <w:szCs w:val="16"/>
        </w:rPr>
        <w:softHyphen/>
        <w:t>го летчика дол ручку резко от себя,, самолет начало затягивать в пики</w:t>
      </w:r>
      <w:r w:rsidRPr="00192C7B">
        <w:rPr>
          <w:rStyle w:val="5c"/>
          <w:rFonts w:ascii="Times New Roman" w:hAnsi="Times New Roman"/>
          <w:color w:val="000000" w:themeColor="text1"/>
          <w:spacing w:val="0"/>
          <w:sz w:val="16"/>
          <w:szCs w:val="16"/>
        </w:rPr>
        <w:softHyphen/>
        <w:t>рование. При вторичной попытке рулей не хватило, и он перешел в отрицательное пике».</w:t>
      </w:r>
    </w:p>
    <w:p w14:paraId="738C724E"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Далее началось тщательное вы</w:t>
      </w:r>
      <w:r w:rsidRPr="00192C7B">
        <w:rPr>
          <w:rFonts w:ascii="Times New Roman" w:hAnsi="Times New Roman"/>
          <w:color w:val="000000" w:themeColor="text1"/>
          <w:sz w:val="16"/>
          <w:szCs w:val="16"/>
        </w:rPr>
        <w:softHyphen/>
        <w:t>яснение причин катастрофы, сроч</w:t>
      </w:r>
      <w:r w:rsidRPr="00192C7B">
        <w:rPr>
          <w:rFonts w:ascii="Times New Roman" w:hAnsi="Times New Roman"/>
          <w:color w:val="000000" w:themeColor="text1"/>
          <w:sz w:val="16"/>
          <w:szCs w:val="16"/>
        </w:rPr>
        <w:softHyphen/>
        <w:t>но была изготовлена модель само</w:t>
      </w:r>
      <w:r w:rsidRPr="00192C7B">
        <w:rPr>
          <w:rFonts w:ascii="Times New Roman" w:hAnsi="Times New Roman"/>
          <w:color w:val="000000" w:themeColor="text1"/>
          <w:sz w:val="16"/>
          <w:szCs w:val="16"/>
        </w:rPr>
        <w:softHyphen/>
        <w:t>лета и произведены ее исследова</w:t>
      </w:r>
      <w:r w:rsidRPr="00192C7B">
        <w:rPr>
          <w:rFonts w:ascii="Times New Roman" w:hAnsi="Times New Roman"/>
          <w:color w:val="000000" w:themeColor="text1"/>
          <w:sz w:val="16"/>
          <w:szCs w:val="16"/>
        </w:rPr>
        <w:softHyphen/>
        <w:t>ния в аэродинамической трубе ЦАГИ. Продувки показали картину катастрофической продольной неус</w:t>
      </w:r>
      <w:r w:rsidRPr="00192C7B">
        <w:rPr>
          <w:rFonts w:ascii="Times New Roman" w:hAnsi="Times New Roman"/>
          <w:color w:val="000000" w:themeColor="text1"/>
          <w:sz w:val="16"/>
          <w:szCs w:val="16"/>
        </w:rPr>
        <w:softHyphen/>
        <w:t>тойчивости МР-2, полетная центров</w:t>
      </w:r>
      <w:r w:rsidRPr="00192C7B">
        <w:rPr>
          <w:rFonts w:ascii="Times New Roman" w:hAnsi="Times New Roman"/>
          <w:color w:val="000000" w:themeColor="text1"/>
          <w:sz w:val="16"/>
          <w:szCs w:val="16"/>
        </w:rPr>
        <w:softHyphen/>
        <w:t>ка составляла 48% САХ, а стабили</w:t>
      </w:r>
      <w:r w:rsidRPr="00192C7B">
        <w:rPr>
          <w:rFonts w:ascii="Times New Roman" w:hAnsi="Times New Roman"/>
          <w:color w:val="000000" w:themeColor="text1"/>
          <w:sz w:val="16"/>
          <w:szCs w:val="16"/>
        </w:rPr>
        <w:softHyphen/>
        <w:t>затор был установлен под положи</w:t>
      </w:r>
      <w:r w:rsidRPr="00192C7B">
        <w:rPr>
          <w:rFonts w:ascii="Times New Roman" w:hAnsi="Times New Roman"/>
          <w:color w:val="000000" w:themeColor="text1"/>
          <w:sz w:val="16"/>
          <w:szCs w:val="16"/>
        </w:rPr>
        <w:softHyphen/>
        <w:t>тельным углом.</w:t>
      </w:r>
    </w:p>
    <w:p w14:paraId="6E0A10A5"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Продолжавшая работу комиссия отметила, что если бы аэродинами</w:t>
      </w:r>
      <w:r w:rsidRPr="00192C7B">
        <w:rPr>
          <w:rFonts w:ascii="Times New Roman" w:hAnsi="Times New Roman"/>
          <w:color w:val="000000" w:themeColor="text1"/>
          <w:sz w:val="16"/>
          <w:szCs w:val="16"/>
        </w:rPr>
        <w:softHyphen/>
        <w:t>ческие исследования сделали своев</w:t>
      </w:r>
      <w:r w:rsidRPr="00192C7B">
        <w:rPr>
          <w:rFonts w:ascii="Times New Roman" w:hAnsi="Times New Roman"/>
          <w:color w:val="000000" w:themeColor="text1"/>
          <w:sz w:val="16"/>
          <w:szCs w:val="16"/>
        </w:rPr>
        <w:softHyphen/>
        <w:t>ременно, то катастрофы можно было бы избежать (12119).</w:t>
      </w:r>
    </w:p>
    <w:p w14:paraId="132D82F4" w14:textId="77777777" w:rsidR="006302FA" w:rsidRPr="00192C7B" w:rsidRDefault="006302FA" w:rsidP="00192C7B">
      <w:pPr>
        <w:pStyle w:val="83"/>
        <w:shd w:val="clear" w:color="auto" w:fill="auto"/>
        <w:spacing w:after="0" w:line="240" w:lineRule="auto"/>
        <w:ind w:firstLine="0"/>
        <w:jc w:val="both"/>
        <w:rPr>
          <w:rFonts w:ascii="Times New Roman" w:hAnsi="Times New Roman"/>
          <w:color w:val="000000" w:themeColor="text1"/>
          <w:sz w:val="16"/>
          <w:szCs w:val="16"/>
        </w:rPr>
      </w:pPr>
    </w:p>
    <w:p w14:paraId="54058B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октября 1926 г. на Москве-реке в Филях состоялся первый полет опытного образца МР-1 № 3017; машину пилотировал В.Н. Филиппов.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73C97F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252CC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13286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8A5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 и 21 октября 1926 г. в соответствии пожеланиями относительно увеличения ударной мощи ее основного оружия Начальник Морских Сил РККФ своим распоряжениями поручил НТКМ разработать вариант подводной лодки водоизмещением 890 т с шестью (вместо четырех) носовыми аппаратами 530-мм калибра. Выполненная проектная проработка и испытания модели в Опытовом бассейне показали возможность установить шесть носовых торпедных аппаратов при </w:t>
      </w:r>
      <w:r w:rsidRPr="00192C7B">
        <w:rPr>
          <w:rFonts w:ascii="Times New Roman" w:hAnsi="Times New Roman" w:cs="Times New Roman"/>
          <w:color w:val="000000" w:themeColor="text1"/>
          <w:sz w:val="16"/>
          <w:szCs w:val="16"/>
        </w:rPr>
        <w:lastRenderedPageBreak/>
        <w:t xml:space="preserve">сохранении основных тактико-технических элементов подводной лодки за исключением водоизмещения, которое возросло с 890 до 910 т за счет </w:t>
      </w:r>
      <w:proofErr w:type="spellStart"/>
      <w:r w:rsidRPr="00192C7B">
        <w:rPr>
          <w:rFonts w:ascii="Times New Roman" w:hAnsi="Times New Roman" w:cs="Times New Roman"/>
          <w:color w:val="000000" w:themeColor="text1"/>
          <w:sz w:val="16"/>
          <w:szCs w:val="16"/>
        </w:rPr>
        <w:t>приполне-ния</w:t>
      </w:r>
      <w:proofErr w:type="spellEnd"/>
      <w:r w:rsidRPr="00192C7B">
        <w:rPr>
          <w:rFonts w:ascii="Times New Roman" w:hAnsi="Times New Roman" w:cs="Times New Roman"/>
          <w:color w:val="000000" w:themeColor="text1"/>
          <w:sz w:val="16"/>
          <w:szCs w:val="16"/>
        </w:rPr>
        <w:t xml:space="preserve"> носовой оконечности корабля. Этот вариант и был принят. В соответствии с шестилетней программой военного кораблестроения было решено строительство подводных лодок первой очереди вести одновременно в Ленинграде на Балтийском заводе (3 ПЛ) для Балтийского флота и на заводе в г. Николаеве (3 ПЛ) для Черноморского флота. С целью унификации и стандартизации подводных лодок для обоих морей разработка технического проекта и рабочих чертежей поручалась Ленинградскому судостроительному тресту (конструкторскому бюро Балтийского завода) с передачей технической документации по мере разработки Южному машиностроительному тресту (в Николаеве). Строительство головных подводных лодок в Ленинграде и Николаеве было запланировано со сдвигом во времени примерно на один месяц (11865).</w:t>
      </w:r>
    </w:p>
    <w:p w14:paraId="5BA133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E252E" w14:textId="77777777" w:rsidR="0007022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AF53566" w14:textId="77777777" w:rsidR="00070221" w:rsidRPr="00192C7B" w:rsidRDefault="0007022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0E3BCF" w14:textId="77777777" w:rsidR="00070221" w:rsidRPr="00192C7B" w:rsidRDefault="0007022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19 октября 1926 г. Протокол РВС №1</w:t>
      </w:r>
    </w:p>
    <w:p w14:paraId="59193F0D" w14:textId="77777777" w:rsidR="00070221" w:rsidRPr="00192C7B" w:rsidRDefault="0007022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3. Новая организация ВВС РККА.</w:t>
      </w:r>
    </w:p>
    <w:p w14:paraId="3894C12C" w14:textId="77777777" w:rsidR="00070221" w:rsidRPr="00192C7B" w:rsidRDefault="0007022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Доклад о РВС БВО о материальном состоянии округа.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Корк</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w:t>
      </w:r>
    </w:p>
    <w:p w14:paraId="3DC37A98" w14:textId="77777777" w:rsidR="00070221" w:rsidRPr="00192C7B" w:rsidRDefault="00070221"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5. О годовщине смерти тов. М.В. Фрунзе (17150).</w:t>
      </w:r>
    </w:p>
    <w:p w14:paraId="0F42E93F" w14:textId="77777777" w:rsidR="00070221" w:rsidRPr="00192C7B" w:rsidRDefault="00070221" w:rsidP="00192C7B">
      <w:pPr>
        <w:spacing w:after="0" w:line="240" w:lineRule="auto"/>
        <w:jc w:val="both"/>
        <w:rPr>
          <w:rFonts w:ascii="Times New Roman" w:hAnsi="Times New Roman" w:cs="Times New Roman"/>
          <w:bCs/>
          <w:color w:val="000000" w:themeColor="text1"/>
          <w:sz w:val="16"/>
          <w:szCs w:val="16"/>
        </w:rPr>
      </w:pPr>
    </w:p>
    <w:p w14:paraId="14FAC91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40046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AFA8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октября 1926 после победы И.В.С. во внутрипартийной борьбе из Политбюро вывели Л.Д.Т. и Зиновьева (3481).</w:t>
      </w:r>
    </w:p>
    <w:p w14:paraId="72D991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6A105" w14:textId="77777777" w:rsidR="00070221"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C4C0A5E" w14:textId="77777777" w:rsidR="00070221" w:rsidRPr="00192C7B" w:rsidRDefault="0007022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2AE41" w14:textId="77777777" w:rsidR="003728C4" w:rsidRPr="00192C7B" w:rsidRDefault="003728C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октября 1926 года — первый полёт лёгкого самолёта </w:t>
      </w:r>
      <w:proofErr w:type="spellStart"/>
      <w:r w:rsidRPr="00192C7B">
        <w:rPr>
          <w:rFonts w:ascii="Times New Roman" w:hAnsi="Times New Roman" w:cs="Times New Roman"/>
          <w:color w:val="000000" w:themeColor="text1"/>
          <w:sz w:val="16"/>
          <w:szCs w:val="16"/>
        </w:rPr>
        <w:t>Handley</w:t>
      </w:r>
      <w:proofErr w:type="spellEnd"/>
      <w:r w:rsidRPr="00192C7B">
        <w:rPr>
          <w:rFonts w:ascii="Times New Roman" w:hAnsi="Times New Roman" w:cs="Times New Roman"/>
          <w:color w:val="000000" w:themeColor="text1"/>
          <w:sz w:val="16"/>
          <w:szCs w:val="16"/>
        </w:rPr>
        <w:t xml:space="preserve"> Page HP.32 </w:t>
      </w:r>
      <w:proofErr w:type="spellStart"/>
      <w:r w:rsidRPr="00192C7B">
        <w:rPr>
          <w:rFonts w:ascii="Times New Roman" w:hAnsi="Times New Roman" w:cs="Times New Roman"/>
          <w:color w:val="000000" w:themeColor="text1"/>
          <w:sz w:val="16"/>
          <w:szCs w:val="16"/>
        </w:rPr>
        <w:t>Hamlet</w:t>
      </w:r>
      <w:proofErr w:type="spellEnd"/>
      <w:r w:rsidRPr="00192C7B">
        <w:rPr>
          <w:rFonts w:ascii="Times New Roman" w:hAnsi="Times New Roman" w:cs="Times New Roman"/>
          <w:color w:val="000000" w:themeColor="text1"/>
          <w:sz w:val="16"/>
          <w:szCs w:val="16"/>
        </w:rPr>
        <w:t>. /Англия/</w:t>
      </w:r>
    </w:p>
    <w:p w14:paraId="2AC3EB33" w14:textId="77777777" w:rsidR="003728C4" w:rsidRPr="00192C7B" w:rsidRDefault="003728C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1924 году британское авиационное министерство опубликовало спецификацию 23/24, которая описывала требования к небольшому пассажирскому самолёту на 6-7 мест. Компания </w:t>
      </w:r>
      <w:proofErr w:type="spellStart"/>
      <w:r w:rsidRPr="00192C7B">
        <w:rPr>
          <w:rFonts w:ascii="Times New Roman" w:hAnsi="Times New Roman" w:cs="Times New Roman"/>
          <w:color w:val="000000" w:themeColor="text1"/>
          <w:sz w:val="16"/>
          <w:szCs w:val="16"/>
        </w:rPr>
        <w:t>Handley</w:t>
      </w:r>
      <w:proofErr w:type="spellEnd"/>
      <w:r w:rsidRPr="00192C7B">
        <w:rPr>
          <w:rFonts w:ascii="Times New Roman" w:hAnsi="Times New Roman" w:cs="Times New Roman"/>
          <w:color w:val="000000" w:themeColor="text1"/>
          <w:sz w:val="16"/>
          <w:szCs w:val="16"/>
        </w:rPr>
        <w:t xml:space="preserve"> Page предложила свой проект HP.32 </w:t>
      </w:r>
      <w:proofErr w:type="spellStart"/>
      <w:r w:rsidRPr="00192C7B">
        <w:rPr>
          <w:rFonts w:ascii="Times New Roman" w:hAnsi="Times New Roman" w:cs="Times New Roman"/>
          <w:color w:val="000000" w:themeColor="text1"/>
          <w:sz w:val="16"/>
          <w:szCs w:val="16"/>
        </w:rPr>
        <w:t>Hamlet</w:t>
      </w:r>
      <w:proofErr w:type="spellEnd"/>
      <w:r w:rsidRPr="00192C7B">
        <w:rPr>
          <w:rFonts w:ascii="Times New Roman" w:hAnsi="Times New Roman" w:cs="Times New Roman"/>
          <w:color w:val="000000" w:themeColor="text1"/>
          <w:sz w:val="16"/>
          <w:szCs w:val="16"/>
        </w:rPr>
        <w:t>. Прототип был построен за 2 года.</w:t>
      </w:r>
    </w:p>
    <w:p w14:paraId="3922D979" w14:textId="77777777" w:rsidR="003728C4" w:rsidRPr="00192C7B" w:rsidRDefault="003728C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HP.32 </w:t>
      </w:r>
      <w:proofErr w:type="spellStart"/>
      <w:r w:rsidRPr="00192C7B">
        <w:rPr>
          <w:rFonts w:ascii="Times New Roman" w:hAnsi="Times New Roman" w:cs="Times New Roman"/>
          <w:color w:val="000000" w:themeColor="text1"/>
          <w:sz w:val="16"/>
          <w:szCs w:val="16"/>
        </w:rPr>
        <w:t>Hamlet</w:t>
      </w:r>
      <w:proofErr w:type="spellEnd"/>
      <w:r w:rsidRPr="00192C7B">
        <w:rPr>
          <w:rFonts w:ascii="Times New Roman" w:hAnsi="Times New Roman" w:cs="Times New Roman"/>
          <w:color w:val="000000" w:themeColor="text1"/>
          <w:sz w:val="16"/>
          <w:szCs w:val="16"/>
        </w:rPr>
        <w:t xml:space="preserve"> был высокопланом с хорошо механизированным крылом (передняя щель, закрылки) и </w:t>
      </w:r>
      <w:proofErr w:type="spellStart"/>
      <w:r w:rsidRPr="00192C7B">
        <w:rPr>
          <w:rFonts w:ascii="Times New Roman" w:hAnsi="Times New Roman" w:cs="Times New Roman"/>
          <w:color w:val="000000" w:themeColor="text1"/>
          <w:sz w:val="16"/>
          <w:szCs w:val="16"/>
        </w:rPr>
        <w:t>неубираемым</w:t>
      </w:r>
      <w:proofErr w:type="spellEnd"/>
      <w:r w:rsidRPr="00192C7B">
        <w:rPr>
          <w:rFonts w:ascii="Times New Roman" w:hAnsi="Times New Roman" w:cs="Times New Roman"/>
          <w:color w:val="000000" w:themeColor="text1"/>
          <w:sz w:val="16"/>
          <w:szCs w:val="16"/>
        </w:rPr>
        <w:t xml:space="preserve"> шасси. В первом варианте оснащался 3 × двигателями Bristol </w:t>
      </w:r>
      <w:proofErr w:type="spellStart"/>
      <w:r w:rsidRPr="00192C7B">
        <w:rPr>
          <w:rFonts w:ascii="Times New Roman" w:hAnsi="Times New Roman" w:cs="Times New Roman"/>
          <w:color w:val="000000" w:themeColor="text1"/>
          <w:sz w:val="16"/>
          <w:szCs w:val="16"/>
        </w:rPr>
        <w:t>Lucifer</w:t>
      </w:r>
      <w:proofErr w:type="spellEnd"/>
      <w:r w:rsidRPr="00192C7B">
        <w:rPr>
          <w:rFonts w:ascii="Times New Roman" w:hAnsi="Times New Roman" w:cs="Times New Roman"/>
          <w:color w:val="000000" w:themeColor="text1"/>
          <w:sz w:val="16"/>
          <w:szCs w:val="16"/>
        </w:rPr>
        <w:t xml:space="preserve"> IV (120 л.с.), в финальном — 2 × </w:t>
      </w:r>
      <w:proofErr w:type="spellStart"/>
      <w:r w:rsidRPr="00192C7B">
        <w:rPr>
          <w:rFonts w:ascii="Times New Roman" w:hAnsi="Times New Roman" w:cs="Times New Roman"/>
          <w:color w:val="000000" w:themeColor="text1"/>
          <w:sz w:val="16"/>
          <w:szCs w:val="16"/>
        </w:rPr>
        <w:t>Armstrong</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Siddeley</w:t>
      </w:r>
      <w:proofErr w:type="spellEnd"/>
      <w:r w:rsidRPr="00192C7B">
        <w:rPr>
          <w:rFonts w:ascii="Times New Roman" w:hAnsi="Times New Roman" w:cs="Times New Roman"/>
          <w:color w:val="000000" w:themeColor="text1"/>
          <w:sz w:val="16"/>
          <w:szCs w:val="16"/>
        </w:rPr>
        <w:t xml:space="preserve"> Lynx (220 л.с.) Крейсерская скорость — 162 км/ч. В кабине помещалось 6 пассажиров + 2 пилота.</w:t>
      </w:r>
    </w:p>
    <w:p w14:paraId="08FDB78D" w14:textId="77777777" w:rsidR="003728C4" w:rsidRPr="00192C7B" w:rsidRDefault="003728C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Испытания показали, что мощности двигателей недостаточно для такого числа пассажиров. Попытки заменить моторы более мощными в различных комбинациях (3, 2 и даже 1 двигатель) успеха не принесли. В 1929 году единственный построенный HP.32 </w:t>
      </w:r>
      <w:proofErr w:type="spellStart"/>
      <w:r w:rsidRPr="00192C7B">
        <w:rPr>
          <w:rFonts w:ascii="Times New Roman" w:hAnsi="Times New Roman" w:cs="Times New Roman"/>
          <w:color w:val="000000" w:themeColor="text1"/>
          <w:sz w:val="16"/>
          <w:szCs w:val="16"/>
        </w:rPr>
        <w:t>Hamlet</w:t>
      </w:r>
      <w:proofErr w:type="spellEnd"/>
      <w:r w:rsidRPr="00192C7B">
        <w:rPr>
          <w:rFonts w:ascii="Times New Roman" w:hAnsi="Times New Roman" w:cs="Times New Roman"/>
          <w:color w:val="000000" w:themeColor="text1"/>
          <w:sz w:val="16"/>
          <w:szCs w:val="16"/>
        </w:rPr>
        <w:t xml:space="preserve"> был утилизирован (22300).</w:t>
      </w:r>
    </w:p>
    <w:p w14:paraId="08773F5E" w14:textId="77777777" w:rsidR="003728C4" w:rsidRPr="00192C7B" w:rsidRDefault="003728C4" w:rsidP="00192C7B">
      <w:pPr>
        <w:spacing w:after="0" w:line="240" w:lineRule="auto"/>
        <w:jc w:val="both"/>
        <w:rPr>
          <w:rFonts w:ascii="Times New Roman" w:hAnsi="Times New Roman" w:cs="Times New Roman"/>
          <w:color w:val="000000" w:themeColor="text1"/>
          <w:sz w:val="16"/>
          <w:szCs w:val="16"/>
        </w:rPr>
      </w:pPr>
    </w:p>
    <w:p w14:paraId="4C3691EA"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19 октября </w:t>
      </w:r>
      <w:r w:rsidRPr="00192C7B">
        <w:rPr>
          <w:rFonts w:ascii="Times New Roman" w:hAnsi="Times New Roman" w:cs="Times New Roman"/>
          <w:color w:val="000000" w:themeColor="text1"/>
          <w:sz w:val="16"/>
          <w:szCs w:val="16"/>
        </w:rPr>
        <w:t xml:space="preserve">в 1926 году Джон </w:t>
      </w:r>
      <w:proofErr w:type="spellStart"/>
      <w:r w:rsidRPr="00192C7B">
        <w:rPr>
          <w:rFonts w:ascii="Times New Roman" w:hAnsi="Times New Roman" w:cs="Times New Roman"/>
          <w:color w:val="000000" w:themeColor="text1"/>
          <w:sz w:val="16"/>
          <w:szCs w:val="16"/>
        </w:rPr>
        <w:t>Гаранд</w:t>
      </w:r>
      <w:proofErr w:type="spellEnd"/>
      <w:r w:rsidRPr="00192C7B">
        <w:rPr>
          <w:rFonts w:ascii="Times New Roman" w:hAnsi="Times New Roman" w:cs="Times New Roman"/>
          <w:color w:val="000000" w:themeColor="text1"/>
          <w:sz w:val="16"/>
          <w:szCs w:val="16"/>
        </w:rPr>
        <w:t xml:space="preserve"> получил патент на самозарядную винтовку под 7-мм патрон. Это была первая самозарядная винтовка, принятая на вооружение в качестве основного индивидуального оружия пехоты, а не в дополнение к существующим магазинным винтовкам. Нервотрепки у конструктора со своим детищем было много. Сначала по требованию военных винтовка была переделана под 7,62-мм патрон с пулей массой 9,72 г и начальной скоростью 840 м/с, потом выяснилось, что для массового производства она слишком сложна и пришлось снова ее модернизировать. В конце концов после долгих мытарств в 1936 году винтовка конструкции Джона Кассиуса </w:t>
      </w:r>
      <w:proofErr w:type="spellStart"/>
      <w:r w:rsidRPr="00192C7B">
        <w:rPr>
          <w:rFonts w:ascii="Times New Roman" w:hAnsi="Times New Roman" w:cs="Times New Roman"/>
          <w:color w:val="000000" w:themeColor="text1"/>
          <w:sz w:val="16"/>
          <w:szCs w:val="16"/>
        </w:rPr>
        <w:t>Гаранда</w:t>
      </w:r>
      <w:proofErr w:type="spellEnd"/>
      <w:r w:rsidRPr="00192C7B">
        <w:rPr>
          <w:rFonts w:ascii="Times New Roman" w:hAnsi="Times New Roman" w:cs="Times New Roman"/>
          <w:color w:val="000000" w:themeColor="text1"/>
          <w:sz w:val="16"/>
          <w:szCs w:val="16"/>
        </w:rPr>
        <w:t xml:space="preserve"> была принята на вооружение Вооруженных Сил США под обозначением "US </w:t>
      </w:r>
      <w:proofErr w:type="spellStart"/>
      <w:r w:rsidRPr="00192C7B">
        <w:rPr>
          <w:rFonts w:ascii="Times New Roman" w:hAnsi="Times New Roman" w:cs="Times New Roman"/>
          <w:color w:val="000000" w:themeColor="text1"/>
          <w:sz w:val="16"/>
          <w:szCs w:val="16"/>
        </w:rPr>
        <w:t>rifle</w:t>
      </w:r>
      <w:proofErr w:type="spellEnd"/>
      <w:r w:rsidRPr="00192C7B">
        <w:rPr>
          <w:rFonts w:ascii="Times New Roman" w:hAnsi="Times New Roman" w:cs="Times New Roman"/>
          <w:color w:val="000000" w:themeColor="text1"/>
          <w:sz w:val="16"/>
          <w:szCs w:val="16"/>
        </w:rPr>
        <w:t xml:space="preserve">, .30 </w:t>
      </w:r>
      <w:proofErr w:type="spellStart"/>
      <w:r w:rsidRPr="00192C7B">
        <w:rPr>
          <w:rFonts w:ascii="Times New Roman" w:hAnsi="Times New Roman" w:cs="Times New Roman"/>
          <w:color w:val="000000" w:themeColor="text1"/>
          <w:sz w:val="16"/>
          <w:szCs w:val="16"/>
        </w:rPr>
        <w:t>caliber</w:t>
      </w:r>
      <w:proofErr w:type="spellEnd"/>
      <w:r w:rsidRPr="00192C7B">
        <w:rPr>
          <w:rFonts w:ascii="Times New Roman" w:hAnsi="Times New Roman" w:cs="Times New Roman"/>
          <w:color w:val="000000" w:themeColor="text1"/>
          <w:sz w:val="16"/>
          <w:szCs w:val="16"/>
        </w:rPr>
        <w:t xml:space="preserve">, M1". По мере поступления винтовки М1 в войска начался поток жалоб на ненадежность винтовки, дело дошло до того, что Конгресс США назначил специальную комиссию по расследованию этих жалоб. Результатом работы комиссии стал приказ о </w:t>
      </w:r>
      <w:proofErr w:type="spellStart"/>
      <w:r w:rsidRPr="00192C7B">
        <w:rPr>
          <w:rFonts w:ascii="Times New Roman" w:hAnsi="Times New Roman" w:cs="Times New Roman"/>
          <w:color w:val="000000" w:themeColor="text1"/>
          <w:sz w:val="16"/>
          <w:szCs w:val="16"/>
        </w:rPr>
        <w:t>переконструировании</w:t>
      </w:r>
      <w:proofErr w:type="spellEnd"/>
      <w:r w:rsidRPr="00192C7B">
        <w:rPr>
          <w:rFonts w:ascii="Times New Roman" w:hAnsi="Times New Roman" w:cs="Times New Roman"/>
          <w:color w:val="000000" w:themeColor="text1"/>
          <w:sz w:val="16"/>
          <w:szCs w:val="16"/>
        </w:rPr>
        <w:t xml:space="preserve"> газоотводной системы винтовки М1, служившей основной причиной всех проблем. Система была переделана в том же 1939 году и с 1941 года был начат выпуск винтов к М1 уже в модифицированном виде, а винтовки более ранних выпусков переделывались под новый стандарт.</w:t>
      </w:r>
    </w:p>
    <w:p w14:paraId="648888B6"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Винтовка М1 - самозарядное оружие с газовым двигателем автоматики и интегральным магазином с пачечным заряжанием. Заряжание магазина осуществляется пачками на 8 патронов, вставляемыми сверху при открытом затворе. Пачки находятся в магазине постоянно, вплоть до полного израсходования патронов, а затем автоматически выбрасываются через открытое окно вверху ствольной коробки при открытом затворе. Характерный звук выбрасываемой пачки, заметим, стоил жизни не одному G.I., но, тем не менее, американцы не считали такой способ заряжания оружия слишком плохим, а попытки оснастить М1 отъемными коробчатыми магазинами на 20 патронов остались на уровне экспериментов. Масса винтовки 4,5 кг. Винтовке придаются штык, гранатомет и инфракрасный "ночной" прицел (14804).</w:t>
      </w:r>
    </w:p>
    <w:p w14:paraId="64F18BA0"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p>
    <w:p w14:paraId="21866D5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D1D71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A6A5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октября 1926 УВВС уведомило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письмом № 36598 о том, что с выходом N 3 Зарубежной авиатехники 4 У штаба РККА полностью выполнило обязательство по изданию во 2-й половине 1916 до 25 листов печатной продукции по секретным вопросам зарубежной авиатехники (2335,8).</w:t>
      </w:r>
    </w:p>
    <w:p w14:paraId="6D2119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78D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октября 1926 состоялось 2 техническое совещание ответственных руководителей отдела АГОС, где был доклад А.Н.Т. по АНТ-4бис (1077,79).</w:t>
      </w:r>
    </w:p>
    <w:p w14:paraId="332226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37E89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BE363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6CA2C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октября 1926 на Кубе из-за урагана погибло более 600 человек (4962).</w:t>
      </w:r>
    </w:p>
    <w:p w14:paraId="6BAE7DF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CA5E8E" w14:textId="77777777" w:rsidR="00D7251B" w:rsidRPr="00192C7B" w:rsidRDefault="00D7251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60" w:name="_Hlk63144822"/>
      <w:r w:rsidRPr="00192C7B">
        <w:rPr>
          <w:rFonts w:ascii="Times New Roman" w:hAnsi="Times New Roman" w:cs="Times New Roman"/>
          <w:i/>
          <w:iCs/>
          <w:color w:val="000000" w:themeColor="text1"/>
          <w:sz w:val="16"/>
          <w:szCs w:val="16"/>
        </w:rPr>
        <w:t>Авиапромышленность:</w:t>
      </w:r>
    </w:p>
    <w:p w14:paraId="699A4D6B" w14:textId="77777777" w:rsidR="00D7251B" w:rsidRPr="00192C7B" w:rsidRDefault="00D7251B"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7181B" w14:textId="77777777" w:rsidR="00D7251B" w:rsidRPr="00192C7B" w:rsidRDefault="00D7251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21 октября 1926 года, как только в СССР стало известно о предстоящем в Берлине созыве учредительной конференции «</w:t>
      </w:r>
      <w:proofErr w:type="spellStart"/>
      <w:r w:rsidRPr="00192C7B">
        <w:rPr>
          <w:rFonts w:ascii="Times New Roman" w:eastAsia="Times New Roman" w:hAnsi="Times New Roman" w:cs="Times New Roman"/>
          <w:color w:val="000000" w:themeColor="text1"/>
          <w:sz w:val="16"/>
          <w:szCs w:val="16"/>
          <w:lang w:eastAsia="ru-RU"/>
        </w:rPr>
        <w:t>Аэроарктик</w:t>
      </w:r>
      <w:proofErr w:type="spellEnd"/>
      <w:r w:rsidRPr="00192C7B">
        <w:rPr>
          <w:rFonts w:ascii="Times New Roman" w:eastAsia="Times New Roman" w:hAnsi="Times New Roman" w:cs="Times New Roman"/>
          <w:color w:val="000000" w:themeColor="text1"/>
          <w:sz w:val="16"/>
          <w:szCs w:val="16"/>
          <w:lang w:eastAsia="ru-RU"/>
        </w:rPr>
        <w:t>», в Ленинграде прошла встреча, поспешившая объявить об организации советской группы еще создаваемого международного общества.</w:t>
      </w:r>
      <w:bookmarkEnd w:id="60"/>
      <w:r w:rsidRPr="00192C7B">
        <w:rPr>
          <w:rFonts w:ascii="Times New Roman" w:eastAsia="Times New Roman" w:hAnsi="Times New Roman" w:cs="Times New Roman"/>
          <w:color w:val="000000" w:themeColor="text1"/>
          <w:sz w:val="16"/>
          <w:szCs w:val="16"/>
          <w:lang w:eastAsia="ru-RU"/>
        </w:rPr>
        <w:t xml:space="preserve"> </w:t>
      </w:r>
      <w:bookmarkStart w:id="61" w:name="_Hlk63144881"/>
      <w:r w:rsidRPr="00192C7B">
        <w:rPr>
          <w:rFonts w:ascii="Times New Roman" w:eastAsia="Times New Roman" w:hAnsi="Times New Roman" w:cs="Times New Roman"/>
          <w:color w:val="000000" w:themeColor="text1"/>
          <w:sz w:val="16"/>
          <w:szCs w:val="16"/>
          <w:lang w:eastAsia="ru-RU"/>
        </w:rPr>
        <w:t xml:space="preserve">На ней присутствовало шестеро достаточно известных ученых, занимавших к тому же достаточно высокие должности. В. В. Ахматов, геодезист и картограф, заместитель начальника Гидрографического управления Наркомвоенмора; В.Ю. Визе, гидролог и метеоролог, сотрудник Центрального управления морского транспорта </w:t>
      </w:r>
      <w:proofErr w:type="spellStart"/>
      <w:r w:rsidRPr="00192C7B">
        <w:rPr>
          <w:rFonts w:ascii="Times New Roman" w:eastAsia="Times New Roman" w:hAnsi="Times New Roman" w:cs="Times New Roman"/>
          <w:color w:val="000000" w:themeColor="text1"/>
          <w:sz w:val="16"/>
          <w:szCs w:val="16"/>
          <w:lang w:eastAsia="ru-RU"/>
        </w:rPr>
        <w:t>Наркомвода</w:t>
      </w:r>
      <w:proofErr w:type="spellEnd"/>
      <w:r w:rsidRPr="00192C7B">
        <w:rPr>
          <w:rFonts w:ascii="Times New Roman" w:eastAsia="Times New Roman" w:hAnsi="Times New Roman" w:cs="Times New Roman"/>
          <w:color w:val="000000" w:themeColor="text1"/>
          <w:sz w:val="16"/>
          <w:szCs w:val="16"/>
          <w:lang w:eastAsia="ru-RU"/>
        </w:rPr>
        <w:t>; Б.Л. Исаченко, гидробиолог, директор Ботанического сада АН СССР; Р.Л. Самойлович, горный инженер, директор Института по изучению Севера при научно-техническом управлении ВСНХ СССР; А.Е. Ферсман, геолог, вице-президент АН СССР и декан географического факультета Ленинградского университета; А.Г. Воробьев, специалист в области дирижаблестроения, профессор Ленинградского института инженеров путей сообщения.</w:t>
      </w:r>
    </w:p>
    <w:p w14:paraId="34348B71" w14:textId="77777777" w:rsidR="00D7251B" w:rsidRPr="00192C7B" w:rsidRDefault="00D7251B"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Чисто формальное образование группы позволило уже 3 ноября провести настоящее собрание, которое собрало 30 человек. Они-то и избрали президиум в состав которого вошли: Б.Л. Исаченко (председатель), В.Ю. Визе, Р.Л. Самойлович, А.Е. Ферсман, гидролог и зоолог академика Н.М. Книповича и зоолог, член-корреспондента АН СССР, профессор Ленинградского университета А.А. </w:t>
      </w:r>
      <w:proofErr w:type="spellStart"/>
      <w:r w:rsidRPr="00192C7B">
        <w:rPr>
          <w:rFonts w:ascii="Times New Roman" w:eastAsia="Times New Roman" w:hAnsi="Times New Roman" w:cs="Times New Roman"/>
          <w:color w:val="000000" w:themeColor="text1"/>
          <w:sz w:val="16"/>
          <w:szCs w:val="16"/>
          <w:lang w:eastAsia="ru-RU"/>
        </w:rPr>
        <w:t>Бялыницкий-Бирули</w:t>
      </w:r>
      <w:proofErr w:type="spellEnd"/>
      <w:r w:rsidRPr="00192C7B">
        <w:rPr>
          <w:rFonts w:ascii="Times New Roman" w:eastAsia="Times New Roman" w:hAnsi="Times New Roman" w:cs="Times New Roman"/>
          <w:color w:val="000000" w:themeColor="text1"/>
          <w:sz w:val="16"/>
          <w:szCs w:val="16"/>
          <w:lang w:eastAsia="ru-RU"/>
        </w:rPr>
        <w:t xml:space="preserve"> и срочно делегировали их в Берлин (20467).</w:t>
      </w:r>
      <w:bookmarkEnd w:id="61"/>
    </w:p>
    <w:p w14:paraId="5ED63A67" w14:textId="77777777" w:rsidR="00D7251B" w:rsidRPr="00192C7B" w:rsidRDefault="00D7251B" w:rsidP="00192C7B">
      <w:pPr>
        <w:spacing w:after="0" w:line="240" w:lineRule="auto"/>
        <w:jc w:val="both"/>
        <w:rPr>
          <w:rFonts w:ascii="Times New Roman" w:hAnsi="Times New Roman" w:cs="Times New Roman"/>
          <w:color w:val="000000" w:themeColor="text1"/>
          <w:sz w:val="16"/>
          <w:szCs w:val="16"/>
        </w:rPr>
      </w:pPr>
    </w:p>
    <w:p w14:paraId="7B4B9CA6" w14:textId="72B36A05" w:rsidR="00322D33" w:rsidRPr="00192C7B" w:rsidRDefault="00322D33" w:rsidP="00322D33">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192C7B">
        <w:rPr>
          <w:rFonts w:ascii="Times New Roman" w:hAnsi="Times New Roman" w:cs="Times New Roman"/>
          <w:i/>
          <w:iCs/>
          <w:color w:val="000000" w:themeColor="text1"/>
          <w:sz w:val="16"/>
          <w:szCs w:val="16"/>
        </w:rPr>
        <w:t>:</w:t>
      </w:r>
    </w:p>
    <w:p w14:paraId="1EC57522" w14:textId="77777777" w:rsidR="00322D33" w:rsidRPr="00192C7B" w:rsidRDefault="00322D33" w:rsidP="00322D3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BF1933"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состоянию на 21 октября 1926 г. на заводах в цехах по строительству подводных лодок на стапелях имелось:</w:t>
      </w:r>
    </w:p>
    <w:p w14:paraId="42368B33"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на Балтийской верфи 9 подводных лодок 3 различных типов:</w:t>
      </w:r>
    </w:p>
    <w:p w14:paraId="4186FCEB"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a) в морском доке 3 подводные лодки: 1) «Октябрь», 2) «Ревком» и 3) «Комсомол». Длина лодок 85 м, ширина 6 3/4 м, высота 5 м. Теоретическая скорость над водой 17, а под водой 11 - 12 уз. Радиус действия над водой до 1100 и под водой до 120 морских миль при снижении скорости на 40%. Вооружение подводных лодок состоит из: 10-см орудия (башенная установка) и 10 торпед, из которых 4 ниже ватерлинии; 20 торпед и 60 мин. Лодки имеют 3 отсека, систему звукоподводной связи (</w:t>
      </w:r>
      <w:proofErr w:type="spellStart"/>
      <w:r w:rsidRPr="003600B8">
        <w:rPr>
          <w:rFonts w:ascii="Times New Roman" w:hAnsi="Times New Roman" w:cs="Times New Roman"/>
          <w:color w:val="0070C0"/>
          <w:sz w:val="16"/>
          <w:szCs w:val="16"/>
        </w:rPr>
        <w:t>Signalsystem</w:t>
      </w:r>
      <w:proofErr w:type="spellEnd"/>
      <w:r w:rsidRPr="003600B8">
        <w:rPr>
          <w:rFonts w:ascii="Times New Roman" w:hAnsi="Times New Roman" w:cs="Times New Roman"/>
          <w:color w:val="0070C0"/>
          <w:sz w:val="16"/>
          <w:szCs w:val="16"/>
        </w:rPr>
        <w:t>) инженера Волкова, 2 двигателя мощностью 2000 л.с. от франко-русской верфи и 2 электродвигателя. Лодки готовы. В настоящее время ведутся работы по установке измерительных и сигнальных приборов.</w:t>
      </w:r>
    </w:p>
    <w:p w14:paraId="72A19198"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Задержка с поставкой приборов приводит к задержке поставки лодок. Приемка лодок приемочной комиссией назначена на 15 января 1927 г.</w:t>
      </w:r>
    </w:p>
    <w:p w14:paraId="3B5B6656"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b) На стапелях цеха "А" Балтийского завода находятся 4 подводные лодки типа «Ильич» с номерами J I, J II, J III и J IV. Лодки были спущены на воду в июле 1926 г. Они были построены по чертежам верфи </w:t>
      </w:r>
      <w:proofErr w:type="spellStart"/>
      <w:r w:rsidRPr="003600B8">
        <w:rPr>
          <w:rFonts w:ascii="Times New Roman" w:hAnsi="Times New Roman" w:cs="Times New Roman"/>
          <w:color w:val="0070C0"/>
          <w:sz w:val="16"/>
          <w:szCs w:val="16"/>
        </w:rPr>
        <w:t>Ansaldo</w:t>
      </w:r>
      <w:proofErr w:type="spellEnd"/>
      <w:r w:rsidRPr="003600B8">
        <w:rPr>
          <w:rFonts w:ascii="Times New Roman" w:hAnsi="Times New Roman" w:cs="Times New Roman"/>
          <w:color w:val="0070C0"/>
          <w:sz w:val="16"/>
          <w:szCs w:val="16"/>
        </w:rPr>
        <w:t>. Конструкторы: Галанин и Круке. Размеры лодок: длина 70, ширина 6 1/2, высота 5 м. Теоретическая скорость: над водой 18, под водой 10 уз. Радиус действия: над водой 2200, под водой 250 морских миль при снижении скорости на 40% над водой и на 65% под водой. Вооружение: одно 12-см орудие, 6 торпедных аппаратов. Два дизельных двигателя (</w:t>
      </w:r>
      <w:proofErr w:type="spellStart"/>
      <w:r w:rsidRPr="003600B8">
        <w:rPr>
          <w:rFonts w:ascii="Times New Roman" w:hAnsi="Times New Roman" w:cs="Times New Roman"/>
          <w:color w:val="0070C0"/>
          <w:sz w:val="16"/>
          <w:szCs w:val="16"/>
        </w:rPr>
        <w:t>Naphtamotore</w:t>
      </w:r>
      <w:proofErr w:type="spellEnd"/>
      <w:r w:rsidRPr="003600B8">
        <w:rPr>
          <w:rFonts w:ascii="Times New Roman" w:hAnsi="Times New Roman" w:cs="Times New Roman"/>
          <w:color w:val="0070C0"/>
          <w:sz w:val="16"/>
          <w:szCs w:val="16"/>
        </w:rPr>
        <w:t xml:space="preserve">) мощностью 2500 л.с. и два электродвигателя мощностью 1200 л.с. Сроки строительства 1926, 1927 и 1928 гг., т.е. лодки должны быть готовы к 1 января 1929 г. Двигатели — дизельные двигатели Fiat, заказанные специально. Согласно </w:t>
      </w:r>
      <w:r w:rsidRPr="003600B8">
        <w:rPr>
          <w:rFonts w:ascii="Times New Roman" w:hAnsi="Times New Roman" w:cs="Times New Roman"/>
          <w:color w:val="0070C0"/>
          <w:sz w:val="16"/>
          <w:szCs w:val="16"/>
        </w:rPr>
        <w:lastRenderedPageBreak/>
        <w:t>чертежам, лодки имеют 4 отсека и систему звукоподводной связи инженера Волкова. Лодки несут 18 торпед и 70 мин. Оснащение для этих лодок заказывается в Италии, за исключением насосов, которые производятся на российских заводах.</w:t>
      </w:r>
    </w:p>
    <w:p w14:paraId="3C71BD4C"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c) В цехе "Б" Балтийского завода находятся 2 подводные лодки типа "Свердлов" с обозначениями: S A и S B на стапелях. Закладка киля состоялась 2 августа 1925 г., лодки должны быть построены в 1926 и 1927 гг. и закончены к 1 января 1928 г. Дополнительные подробности об этих лодках получить сложно. Известно лишь, что они являлись модифицированной копией немецкой подводной лодки U 108. Лодки были построены инженерами Волковым и Шварцем.</w:t>
      </w:r>
    </w:p>
    <w:p w14:paraId="7277CE18"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последнее время доступ в отдел строительства подводных лодок стал весьма затруднён даже для членов партии. Охрану обеспечивает 3-я морская дивизия ГПУ Ленинградского округа. 1 августа 1926 г. на сцене появился новый строитель: итальянский инженер </w:t>
      </w:r>
      <w:proofErr w:type="spellStart"/>
      <w:r w:rsidRPr="003600B8">
        <w:rPr>
          <w:rFonts w:ascii="Times New Roman" w:hAnsi="Times New Roman" w:cs="Times New Roman"/>
          <w:color w:val="0070C0"/>
          <w:sz w:val="16"/>
          <w:szCs w:val="16"/>
        </w:rPr>
        <w:t>Торони</w:t>
      </w:r>
      <w:proofErr w:type="spellEnd"/>
      <w:r w:rsidRPr="003600B8">
        <w:rPr>
          <w:rFonts w:ascii="Times New Roman" w:hAnsi="Times New Roman" w:cs="Times New Roman"/>
          <w:color w:val="0070C0"/>
          <w:sz w:val="16"/>
          <w:szCs w:val="16"/>
        </w:rPr>
        <w:t>, коммунист.</w:t>
      </w:r>
    </w:p>
    <w:p w14:paraId="792A657A"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Строительство двух подводных минных заградителей (типа «Рабочий») и большой подводной лодки велось в построенном в 1924 и 1925 гг. в новом Адмиралтействе цехе строительства подводных лодок. Размеры подводного минного заградителя: длина 70, ширина 4 1/2, высота 4 м. Скорость над водой 15, под водой 6,5 уз. Радиус действия над водой 1800 морских миль при теоретической скорости (?). Вооружение: 2 7,6-см орудия, 4 торпедных аппарата и 70 мин. Период строительства 1926, 1927 гг. Завершение строительства запланировано на 1 января 1928 г.</w:t>
      </w:r>
    </w:p>
    <w:p w14:paraId="6A83F5C6" w14:textId="77777777" w:rsidR="00322D33" w:rsidRPr="003600B8" w:rsidRDefault="00322D33" w:rsidP="00322D3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Размеры большой подводной лодки. Водоизмещение 2500-3000 тонн. Скорость 25 уз над водой и 9 уз под водой. Радиус действия 4000 — 4500 миль. Вооружение: 2 орудия калибра 12-см, 2 орудия калибра 7,6-см, 10 торпедных аппаратов, 100 мин. Название лодки «Сталин». Период строительства 1926, 1927 и 1928 гг. Завершение запланировано на 1 января 1928 г. (25051).</w:t>
      </w:r>
    </w:p>
    <w:p w14:paraId="6378A1E4" w14:textId="77777777" w:rsidR="00322D33" w:rsidRPr="003600B8" w:rsidRDefault="00322D33" w:rsidP="00322D33">
      <w:pPr>
        <w:spacing w:after="0" w:line="240" w:lineRule="auto"/>
        <w:jc w:val="both"/>
        <w:rPr>
          <w:rFonts w:ascii="Times New Roman" w:hAnsi="Times New Roman" w:cs="Times New Roman"/>
          <w:color w:val="0070C0"/>
          <w:sz w:val="16"/>
          <w:szCs w:val="16"/>
        </w:rPr>
      </w:pPr>
    </w:p>
    <w:p w14:paraId="20246C3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05846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8388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октября 1926, с летящего над </w:t>
      </w:r>
      <w:proofErr w:type="spellStart"/>
      <w:r w:rsidRPr="00192C7B">
        <w:rPr>
          <w:rFonts w:ascii="Times New Roman" w:hAnsi="Times New Roman" w:cs="Times New Roman"/>
          <w:color w:val="000000" w:themeColor="text1"/>
          <w:sz w:val="16"/>
          <w:szCs w:val="16"/>
        </w:rPr>
        <w:t>Пулхэмом</w:t>
      </w:r>
      <w:proofErr w:type="spellEnd"/>
      <w:r w:rsidRPr="00192C7B">
        <w:rPr>
          <w:rFonts w:ascii="Times New Roman" w:hAnsi="Times New Roman" w:cs="Times New Roman"/>
          <w:color w:val="000000" w:themeColor="text1"/>
          <w:sz w:val="16"/>
          <w:szCs w:val="16"/>
        </w:rPr>
        <w:t xml:space="preserve"> R.33 стартовали 2 истребителя Глостер “</w:t>
      </w:r>
      <w:proofErr w:type="spellStart"/>
      <w:r w:rsidRPr="00192C7B">
        <w:rPr>
          <w:rFonts w:ascii="Times New Roman" w:hAnsi="Times New Roman" w:cs="Times New Roman"/>
          <w:color w:val="000000" w:themeColor="text1"/>
          <w:sz w:val="16"/>
          <w:szCs w:val="16"/>
        </w:rPr>
        <w:t>Грииб</w:t>
      </w:r>
      <w:proofErr w:type="spellEnd"/>
      <w:r w:rsidRPr="00192C7B">
        <w:rPr>
          <w:rFonts w:ascii="Times New Roman" w:hAnsi="Times New Roman" w:cs="Times New Roman"/>
          <w:color w:val="000000" w:themeColor="text1"/>
          <w:sz w:val="16"/>
          <w:szCs w:val="16"/>
        </w:rPr>
        <w:t>”. Еще один подобный эксперимент был повторен 23 ноября, после чего работы с этими самолетами были завершены. Истребители “</w:t>
      </w:r>
      <w:proofErr w:type="spellStart"/>
      <w:r w:rsidRPr="00192C7B">
        <w:rPr>
          <w:rFonts w:ascii="Times New Roman" w:hAnsi="Times New Roman" w:cs="Times New Roman"/>
          <w:color w:val="000000" w:themeColor="text1"/>
          <w:sz w:val="16"/>
          <w:szCs w:val="16"/>
        </w:rPr>
        <w:t>Грииб</w:t>
      </w:r>
      <w:proofErr w:type="spellEnd"/>
      <w:r w:rsidRPr="00192C7B">
        <w:rPr>
          <w:rFonts w:ascii="Times New Roman" w:hAnsi="Times New Roman" w:cs="Times New Roman"/>
          <w:color w:val="000000" w:themeColor="text1"/>
          <w:sz w:val="16"/>
          <w:szCs w:val="16"/>
        </w:rPr>
        <w:t>” не были оснащены оборудованием для стыковки с летящим дирижаблем, поэтому результаты этого эксперимента невелики. Правда, была подтверждена способность старта с дирижабля почтовых самолетов. В дальнейшем R.33 использовался для обучения экипажей. В 1928 году после 800 часов налета дирижабль разобрали (11324).</w:t>
      </w:r>
    </w:p>
    <w:p w14:paraId="62224A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2AF46" w14:textId="77777777" w:rsidR="00AC5868" w:rsidRPr="00192C7B" w:rsidRDefault="00AC586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октября 1926 британский дирижабль R.33 проводит дальнейшие испытания бортового истребителя, выпустив два </w:t>
      </w:r>
      <w:proofErr w:type="spellStart"/>
      <w:r w:rsidRPr="00192C7B">
        <w:rPr>
          <w:rFonts w:ascii="Times New Roman" w:hAnsi="Times New Roman" w:cs="Times New Roman"/>
          <w:color w:val="000000" w:themeColor="text1"/>
          <w:sz w:val="16"/>
          <w:szCs w:val="16"/>
        </w:rPr>
        <w:t>Gloster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Grebes</w:t>
      </w:r>
      <w:proofErr w:type="spellEnd"/>
      <w:r w:rsidRPr="00192C7B">
        <w:rPr>
          <w:rFonts w:ascii="Times New Roman" w:hAnsi="Times New Roman" w:cs="Times New Roman"/>
          <w:color w:val="000000" w:themeColor="text1"/>
          <w:sz w:val="16"/>
          <w:szCs w:val="16"/>
        </w:rPr>
        <w:t xml:space="preserve"> с высоты 2500 футов (762 м) (20358).</w:t>
      </w:r>
    </w:p>
    <w:p w14:paraId="066ADA3D" w14:textId="77777777" w:rsidR="00AC5868" w:rsidRPr="00192C7B" w:rsidRDefault="00AC5868" w:rsidP="00192C7B">
      <w:pPr>
        <w:spacing w:after="0" w:line="240" w:lineRule="auto"/>
        <w:jc w:val="both"/>
        <w:rPr>
          <w:rFonts w:ascii="Times New Roman" w:hAnsi="Times New Roman" w:cs="Times New Roman"/>
          <w:color w:val="000000" w:themeColor="text1"/>
          <w:sz w:val="16"/>
          <w:szCs w:val="16"/>
        </w:rPr>
      </w:pPr>
    </w:p>
    <w:p w14:paraId="589F496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октября 1926 в Монреале американский фокусник Гарри Гудини попросил зрителя ударить его в живот (от удара фокусник через 10 дней скончался) (4962).</w:t>
      </w:r>
    </w:p>
    <w:p w14:paraId="71CF6F3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DEBAFA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5BDBB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CE51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октября 1926 г. </w:t>
      </w:r>
      <w:proofErr w:type="spellStart"/>
      <w:r w:rsidRPr="00192C7B">
        <w:rPr>
          <w:rFonts w:ascii="Times New Roman" w:hAnsi="Times New Roman" w:cs="Times New Roman"/>
          <w:color w:val="000000" w:themeColor="text1"/>
          <w:sz w:val="16"/>
          <w:szCs w:val="16"/>
        </w:rPr>
        <w:t>yа</w:t>
      </w:r>
      <w:proofErr w:type="spellEnd"/>
      <w:r w:rsidRPr="00192C7B">
        <w:rPr>
          <w:rFonts w:ascii="Times New Roman" w:hAnsi="Times New Roman" w:cs="Times New Roman"/>
          <w:color w:val="000000" w:themeColor="text1"/>
          <w:sz w:val="16"/>
          <w:szCs w:val="16"/>
        </w:rPr>
        <w:t xml:space="preserve"> заседании Кораблестроительной секции НТК Мор</w:t>
      </w:r>
      <w:r w:rsidRPr="00192C7B">
        <w:rPr>
          <w:rFonts w:ascii="Times New Roman" w:hAnsi="Times New Roman" w:cs="Times New Roman"/>
          <w:color w:val="000000" w:themeColor="text1"/>
          <w:sz w:val="16"/>
          <w:szCs w:val="16"/>
        </w:rPr>
        <w:softHyphen/>
        <w:t>ских Сил РККА были оглашены основ</w:t>
      </w:r>
      <w:r w:rsidRPr="00192C7B">
        <w:rPr>
          <w:rFonts w:ascii="Times New Roman" w:hAnsi="Times New Roman" w:cs="Times New Roman"/>
          <w:color w:val="000000" w:themeColor="text1"/>
          <w:sz w:val="16"/>
          <w:szCs w:val="16"/>
        </w:rPr>
        <w:softHyphen/>
        <w:t xml:space="preserve">ные характеристики для корабельного самолета: двухместный, со складывающимися крыльями, одно- или </w:t>
      </w:r>
      <w:proofErr w:type="spellStart"/>
      <w:r w:rsidRPr="00192C7B">
        <w:rPr>
          <w:rFonts w:ascii="Times New Roman" w:hAnsi="Times New Roman" w:cs="Times New Roman"/>
          <w:color w:val="000000" w:themeColor="text1"/>
          <w:sz w:val="16"/>
          <w:szCs w:val="16"/>
        </w:rPr>
        <w:t>двухпо-плавковый</w:t>
      </w:r>
      <w:proofErr w:type="spellEnd"/>
      <w:r w:rsidRPr="00192C7B">
        <w:rPr>
          <w:rFonts w:ascii="Times New Roman" w:hAnsi="Times New Roman" w:cs="Times New Roman"/>
          <w:color w:val="000000" w:themeColor="text1"/>
          <w:sz w:val="16"/>
          <w:szCs w:val="16"/>
        </w:rPr>
        <w:t>, скорость взлета 22 м/с, взлетный вес 1850 кг, длина катапульты 18-19 м, взлет в растворе углов 120° (11107).</w:t>
      </w:r>
    </w:p>
    <w:p w14:paraId="481A54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279B25"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октября 1926 г. на заседании Ко</w:t>
      </w:r>
      <w:r w:rsidRPr="00192C7B">
        <w:rPr>
          <w:rFonts w:ascii="Times New Roman" w:hAnsi="Times New Roman" w:cs="Times New Roman"/>
          <w:color w:val="000000" w:themeColor="text1"/>
          <w:sz w:val="16"/>
          <w:szCs w:val="16"/>
        </w:rPr>
        <w:softHyphen/>
        <w:t>раблестроительной секции НТК Морских сил РККА обнародуются основные характеристики для корабельно</w:t>
      </w:r>
      <w:r w:rsidRPr="00192C7B">
        <w:rPr>
          <w:rFonts w:ascii="Times New Roman" w:hAnsi="Times New Roman" w:cs="Times New Roman"/>
          <w:color w:val="000000" w:themeColor="text1"/>
          <w:sz w:val="16"/>
          <w:szCs w:val="16"/>
        </w:rPr>
        <w:softHyphen/>
        <w:t>го самолета: скорость взлета 22 м/сек, взлет</w:t>
      </w:r>
      <w:r w:rsidRPr="00192C7B">
        <w:rPr>
          <w:rFonts w:ascii="Times New Roman" w:hAnsi="Times New Roman" w:cs="Times New Roman"/>
          <w:color w:val="000000" w:themeColor="text1"/>
          <w:sz w:val="16"/>
          <w:szCs w:val="16"/>
        </w:rPr>
        <w:softHyphen/>
        <w:t xml:space="preserve">ный вес 1850 кг, длина катапульты 18—19 м, взлет в растворе 120°. Самолет двухместный, со складывающимися крыльями, одно- или </w:t>
      </w:r>
      <w:proofErr w:type="spellStart"/>
      <w:r w:rsidRPr="00192C7B">
        <w:rPr>
          <w:rFonts w:ascii="Times New Roman" w:hAnsi="Times New Roman" w:cs="Times New Roman"/>
          <w:color w:val="000000" w:themeColor="text1"/>
          <w:sz w:val="16"/>
          <w:szCs w:val="16"/>
        </w:rPr>
        <w:t>двухпоплавковый</w:t>
      </w:r>
      <w:proofErr w:type="spellEnd"/>
      <w:r w:rsidRPr="00192C7B">
        <w:rPr>
          <w:rFonts w:ascii="Times New Roman" w:hAnsi="Times New Roman" w:cs="Times New Roman"/>
          <w:color w:val="000000" w:themeColor="text1"/>
          <w:sz w:val="16"/>
          <w:szCs w:val="16"/>
        </w:rPr>
        <w:t xml:space="preserve"> (12301).</w:t>
      </w:r>
    </w:p>
    <w:p w14:paraId="4B77B794"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4ACA7A2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4BC74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D1C9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October 22, 1926 In a display of tactics developed by VF Squadron 2, Lieutenant Commander F. D. Wagner led the F6C-2 Curtiss fighters in a simulated attack on the heavy ships of the Pacific Fleet as they sortied from San Pedro. Coming down in almost vertical dives from 12,000 feet at the exact time of which the fleet had been forewarned, the squadron achieved complete surprise and so impressed fleet and ship commanders with the effectiveness of their spectacular approach that there was unanimous agreement that such an attack would succeed over any defense. This was the first fleet demonstration of dive-bombing and although the tactic had been worked out by the demonstrating squadron in an independently initiated project, the obvious nature of the solution to the problem of effective bomb delivery was evident in that the same tactic was similarly and simultaneously being developed by VF Squadron 5 on the east coast (1090).</w:t>
      </w:r>
    </w:p>
    <w:p w14:paraId="773C79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66163B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октября 1926 в целях демонстрации разработанной тактики истребители F6C-2 </w:t>
      </w:r>
      <w:proofErr w:type="spellStart"/>
      <w:r w:rsidRPr="00192C7B">
        <w:rPr>
          <w:rFonts w:ascii="Times New Roman" w:hAnsi="Times New Roman" w:cs="Times New Roman"/>
          <w:color w:val="000000" w:themeColor="text1"/>
          <w:sz w:val="16"/>
          <w:szCs w:val="16"/>
        </w:rPr>
        <w:t>Curtiss</w:t>
      </w:r>
      <w:proofErr w:type="spellEnd"/>
      <w:r w:rsidRPr="00192C7B">
        <w:rPr>
          <w:rFonts w:ascii="Times New Roman" w:hAnsi="Times New Roman" w:cs="Times New Roman"/>
          <w:color w:val="000000" w:themeColor="text1"/>
          <w:sz w:val="16"/>
          <w:szCs w:val="16"/>
        </w:rPr>
        <w:t xml:space="preserve"> атаковали тяжелые боевые корабли Тихоокеанского строя с почти отвесного пикирования с высоты 12 тыс. футов. Это была первая демонстрация бомбометания с пикирования. Та же самая тактика независимо была разработана и в других подразделениях (1090).</w:t>
      </w:r>
    </w:p>
    <w:p w14:paraId="7DF72A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62285" w14:textId="77777777" w:rsidR="005D3A8A" w:rsidRPr="00192C7B" w:rsidRDefault="005D3A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октября 1926 бойцы из ВМС Соединенных Штатов ' s </w:t>
      </w:r>
      <w:proofErr w:type="spellStart"/>
      <w:r w:rsidRPr="00192C7B">
        <w:rPr>
          <w:rFonts w:ascii="Times New Roman" w:hAnsi="Times New Roman" w:cs="Times New Roman"/>
          <w:color w:val="000000" w:themeColor="text1"/>
          <w:sz w:val="16"/>
          <w:szCs w:val="16"/>
        </w:rPr>
        <w:t>Fighter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Squadron</w:t>
      </w:r>
      <w:proofErr w:type="spellEnd"/>
      <w:r w:rsidRPr="00192C7B">
        <w:rPr>
          <w:rFonts w:ascii="Times New Roman" w:hAnsi="Times New Roman" w:cs="Times New Roman"/>
          <w:color w:val="000000" w:themeColor="text1"/>
          <w:sz w:val="16"/>
          <w:szCs w:val="16"/>
        </w:rPr>
        <w:t xml:space="preserve"> 2 (VF-2) на </w:t>
      </w:r>
      <w:proofErr w:type="spellStart"/>
      <w:r w:rsidRPr="00192C7B">
        <w:rPr>
          <w:rFonts w:ascii="Times New Roman" w:hAnsi="Times New Roman" w:cs="Times New Roman"/>
          <w:color w:val="000000" w:themeColor="text1"/>
          <w:sz w:val="16"/>
          <w:szCs w:val="16"/>
        </w:rPr>
        <w:t>Curtiss</w:t>
      </w:r>
      <w:proofErr w:type="spellEnd"/>
      <w:r w:rsidRPr="00192C7B">
        <w:rPr>
          <w:rFonts w:ascii="Times New Roman" w:hAnsi="Times New Roman" w:cs="Times New Roman"/>
          <w:color w:val="000000" w:themeColor="text1"/>
          <w:sz w:val="16"/>
          <w:szCs w:val="16"/>
        </w:rPr>
        <w:t xml:space="preserve"> F6C Hawk моделируют бомбардировку с пикирования в Сан - Педро - Харбор, штат Калифорния м высоты12000 футов (3658 м) (20358).</w:t>
      </w:r>
    </w:p>
    <w:p w14:paraId="1C47393C" w14:textId="77777777" w:rsidR="005D3A8A" w:rsidRPr="00192C7B" w:rsidRDefault="005D3A8A" w:rsidP="00192C7B">
      <w:pPr>
        <w:spacing w:after="0" w:line="240" w:lineRule="auto"/>
        <w:jc w:val="both"/>
        <w:rPr>
          <w:rFonts w:ascii="Times New Roman" w:hAnsi="Times New Roman" w:cs="Times New Roman"/>
          <w:color w:val="000000" w:themeColor="text1"/>
          <w:sz w:val="16"/>
          <w:szCs w:val="16"/>
        </w:rPr>
      </w:pPr>
    </w:p>
    <w:p w14:paraId="0E1BA7A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FC38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19A0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октября 1926 директор и пом. директора по техчасти ГАЗ-8 писали в Опытный отдел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письмо N 17с на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28:</w:t>
      </w:r>
    </w:p>
    <w:p w14:paraId="1A3E63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"Извещение об организации ЦКБ принято к руководству. В отношении личного состава ГАЗ-8, занятого конструкторской работой, вопрос согласован с Н.Н.П..." Просили привлекать ГАЗ-8 при рассмотрении в </w:t>
      </w:r>
      <w:proofErr w:type="spellStart"/>
      <w:r w:rsidRPr="00192C7B">
        <w:rPr>
          <w:rFonts w:ascii="Times New Roman" w:hAnsi="Times New Roman" w:cs="Times New Roman"/>
          <w:color w:val="000000" w:themeColor="text1"/>
          <w:sz w:val="16"/>
          <w:szCs w:val="16"/>
        </w:rPr>
        <w:t>МСовете</w:t>
      </w:r>
      <w:proofErr w:type="spellEnd"/>
      <w:r w:rsidRPr="00192C7B">
        <w:rPr>
          <w:rFonts w:ascii="Times New Roman" w:hAnsi="Times New Roman" w:cs="Times New Roman"/>
          <w:color w:val="000000" w:themeColor="text1"/>
          <w:sz w:val="16"/>
          <w:szCs w:val="16"/>
        </w:rPr>
        <w:t xml:space="preserve"> по Опытному строительству новых конструкций лыж (2335,10).</w:t>
      </w:r>
    </w:p>
    <w:p w14:paraId="666ED9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Извещение об организации ЦКБ принято к руководству. В отношении личного состава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8, занятого конструкторской работой, вопрос согласован с </w:t>
      </w:r>
      <w:proofErr w:type="spellStart"/>
      <w:r w:rsidRPr="00192C7B">
        <w:rPr>
          <w:rFonts w:ascii="Times New Roman" w:hAnsi="Times New Roman" w:cs="Times New Roman"/>
          <w:color w:val="000000" w:themeColor="text1"/>
          <w:sz w:val="16"/>
          <w:szCs w:val="16"/>
        </w:rPr>
        <w:t>Н.Н.Поликарповым</w:t>
      </w:r>
      <w:proofErr w:type="spellEnd"/>
      <w:r w:rsidRPr="00192C7B">
        <w:rPr>
          <w:rFonts w:ascii="Times New Roman" w:hAnsi="Times New Roman" w:cs="Times New Roman"/>
          <w:color w:val="000000" w:themeColor="text1"/>
          <w:sz w:val="16"/>
          <w:szCs w:val="16"/>
        </w:rPr>
        <w:t xml:space="preserve">, при чём ввиду того, что конструктор по лыжам не работает на заводе с 24/1У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переговоры велись только о перево</w:t>
      </w:r>
      <w:r w:rsidRPr="00192C7B">
        <w:rPr>
          <w:rFonts w:ascii="Times New Roman" w:hAnsi="Times New Roman" w:cs="Times New Roman"/>
          <w:color w:val="000000" w:themeColor="text1"/>
          <w:sz w:val="16"/>
          <w:szCs w:val="16"/>
        </w:rPr>
        <w:softHyphen/>
        <w:t>де в ЦКБ одного чертежника - конструктора, приня</w:t>
      </w:r>
      <w:r w:rsidRPr="00192C7B">
        <w:rPr>
          <w:rFonts w:ascii="Times New Roman" w:hAnsi="Times New Roman" w:cs="Times New Roman"/>
          <w:color w:val="000000" w:themeColor="text1"/>
          <w:sz w:val="16"/>
          <w:szCs w:val="16"/>
        </w:rPr>
        <w:softHyphen/>
        <w:t>того на завод специально для работ по винтам. По указание инженера Поликарпова вопрос должен остаться открытым до утверждения штагов ЦКБ.</w:t>
      </w:r>
    </w:p>
    <w:p w14:paraId="45AB8E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передачи в ЦКБ чертежей Завод ждет указаний, какие чертежи потребуется ЦКБ.</w:t>
      </w:r>
    </w:p>
    <w:p w14:paraId="6197D4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дальнейшей работы для увязки конструкторской работы с производственными сооб</w:t>
      </w:r>
      <w:r w:rsidRPr="00192C7B">
        <w:rPr>
          <w:rFonts w:ascii="Times New Roman" w:hAnsi="Times New Roman" w:cs="Times New Roman"/>
          <w:color w:val="000000" w:themeColor="text1"/>
          <w:sz w:val="16"/>
          <w:szCs w:val="16"/>
        </w:rPr>
        <w:softHyphen/>
        <w:t>ражениями /главным образом в отношении лыж/. За</w:t>
      </w:r>
      <w:r w:rsidRPr="00192C7B">
        <w:rPr>
          <w:rFonts w:ascii="Times New Roman" w:hAnsi="Times New Roman" w:cs="Times New Roman"/>
          <w:color w:val="000000" w:themeColor="text1"/>
          <w:sz w:val="16"/>
          <w:szCs w:val="16"/>
        </w:rPr>
        <w:softHyphen/>
        <w:t>водоуправление просит при рассмотрении новых конструкций лыж в Совете по Опытному Строитель</w:t>
      </w:r>
      <w:r w:rsidRPr="00192C7B">
        <w:rPr>
          <w:rFonts w:ascii="Times New Roman" w:hAnsi="Times New Roman" w:cs="Times New Roman"/>
          <w:color w:val="000000" w:themeColor="text1"/>
          <w:sz w:val="16"/>
          <w:szCs w:val="16"/>
        </w:rPr>
        <w:softHyphen/>
        <w:t xml:space="preserve">ству вызывать представителя </w:t>
      </w:r>
      <w:proofErr w:type="spellStart"/>
      <w:r w:rsidRPr="00192C7B">
        <w:rPr>
          <w:rFonts w:ascii="Times New Roman" w:hAnsi="Times New Roman" w:cs="Times New Roman"/>
          <w:color w:val="000000" w:themeColor="text1"/>
          <w:sz w:val="16"/>
          <w:szCs w:val="16"/>
        </w:rPr>
        <w:t>ГАЗ"а</w:t>
      </w:r>
      <w:proofErr w:type="spellEnd"/>
      <w:r w:rsidRPr="00192C7B">
        <w:rPr>
          <w:rFonts w:ascii="Times New Roman" w:hAnsi="Times New Roman" w:cs="Times New Roman"/>
          <w:color w:val="000000" w:themeColor="text1"/>
          <w:sz w:val="16"/>
          <w:szCs w:val="16"/>
        </w:rPr>
        <w:t xml:space="preserve"> № 8, кроме то</w:t>
      </w:r>
      <w:r w:rsidRPr="00192C7B">
        <w:rPr>
          <w:rFonts w:ascii="Times New Roman" w:hAnsi="Times New Roman" w:cs="Times New Roman"/>
          <w:color w:val="000000" w:themeColor="text1"/>
          <w:sz w:val="16"/>
          <w:szCs w:val="16"/>
        </w:rPr>
        <w:softHyphen/>
        <w:t xml:space="preserve">го Заводоуправление полагает, что хотя формально Конструкторского Бюро при </w:t>
      </w:r>
      <w:proofErr w:type="spellStart"/>
      <w:r w:rsidRPr="00192C7B">
        <w:rPr>
          <w:rFonts w:ascii="Times New Roman" w:hAnsi="Times New Roman" w:cs="Times New Roman"/>
          <w:color w:val="000000" w:themeColor="text1"/>
          <w:sz w:val="16"/>
          <w:szCs w:val="16"/>
        </w:rPr>
        <w:t>ГАЗ'е</w:t>
      </w:r>
      <w:proofErr w:type="spellEnd"/>
      <w:r w:rsidRPr="00192C7B">
        <w:rPr>
          <w:rFonts w:ascii="Times New Roman" w:hAnsi="Times New Roman" w:cs="Times New Roman"/>
          <w:color w:val="000000" w:themeColor="text1"/>
          <w:sz w:val="16"/>
          <w:szCs w:val="16"/>
        </w:rPr>
        <w:t xml:space="preserve"> № 8 не будет, но Заводу предоставляется право вносить в ЦКБ как отдельные конструктивные предложения по вин</w:t>
      </w:r>
      <w:r w:rsidRPr="00192C7B">
        <w:rPr>
          <w:rFonts w:ascii="Times New Roman" w:hAnsi="Times New Roman" w:cs="Times New Roman"/>
          <w:color w:val="000000" w:themeColor="text1"/>
          <w:sz w:val="16"/>
          <w:szCs w:val="16"/>
        </w:rPr>
        <w:softHyphen/>
        <w:t xml:space="preserve">там и </w:t>
      </w:r>
      <w:proofErr w:type="spellStart"/>
      <w:r w:rsidRPr="00192C7B">
        <w:rPr>
          <w:rFonts w:ascii="Times New Roman" w:hAnsi="Times New Roman" w:cs="Times New Roman"/>
          <w:color w:val="000000" w:themeColor="text1"/>
          <w:sz w:val="16"/>
          <w:szCs w:val="16"/>
        </w:rPr>
        <w:t>лыжам,так</w:t>
      </w:r>
      <w:proofErr w:type="spellEnd"/>
      <w:r w:rsidRPr="00192C7B">
        <w:rPr>
          <w:rFonts w:ascii="Times New Roman" w:hAnsi="Times New Roman" w:cs="Times New Roman"/>
          <w:color w:val="000000" w:themeColor="text1"/>
          <w:sz w:val="16"/>
          <w:szCs w:val="16"/>
        </w:rPr>
        <w:t xml:space="preserve"> и законченные проекты с тем, что...</w:t>
      </w:r>
    </w:p>
    <w:p w14:paraId="18AEAD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специальных средств на эту работу затрачивать не будет (2335,10).</w:t>
      </w:r>
    </w:p>
    <w:p w14:paraId="003173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66F972"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октября 1926 г. своим письмом №17с выразило согласие участвовать в работе ЦКБ руководство ГАЗ-8 по вопросам новых конструкций </w:t>
      </w:r>
      <w:proofErr w:type="spellStart"/>
      <w:r w:rsidRPr="00192C7B">
        <w:rPr>
          <w:rFonts w:ascii="Times New Roman" w:hAnsi="Times New Roman" w:cs="Times New Roman"/>
          <w:color w:val="000000" w:themeColor="text1"/>
          <w:sz w:val="16"/>
          <w:szCs w:val="16"/>
        </w:rPr>
        <w:t>авиалыж</w:t>
      </w:r>
      <w:proofErr w:type="spellEnd"/>
      <w:r w:rsidRPr="00192C7B">
        <w:rPr>
          <w:rFonts w:ascii="Times New Roman" w:hAnsi="Times New Roman" w:cs="Times New Roman"/>
          <w:color w:val="000000" w:themeColor="text1"/>
          <w:sz w:val="16"/>
          <w:szCs w:val="16"/>
        </w:rPr>
        <w:t>, что было специализацией предприятия (23559).</w:t>
      </w:r>
    </w:p>
    <w:p w14:paraId="587C472E"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p>
    <w:p w14:paraId="04208DC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FEB4E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27CD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октября 1926 г. были подготовлены тезисы доклада ВПУ о работе военной промышленности в 1925/26 операционном году</w:t>
      </w:r>
    </w:p>
    <w:p w14:paraId="5F0C45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Учета и отчетности, необходимых для совершенно ясного суждения о производствен</w:t>
      </w:r>
      <w:r w:rsidRPr="00192C7B">
        <w:rPr>
          <w:rFonts w:ascii="Times New Roman" w:hAnsi="Times New Roman" w:cs="Times New Roman"/>
          <w:color w:val="000000" w:themeColor="text1"/>
          <w:sz w:val="16"/>
          <w:szCs w:val="16"/>
        </w:rPr>
        <w:softHyphen/>
        <w:t xml:space="preserve">ном, материальном и финансовом положении Военпрома, нет. Баланс на 1 октября 1925 г. еще не утвержден. Ревизионная комиссия и коллегия ВПУ под председательством т. Аванесова признали этот баланс дефектным. То же в отношении баланса на 1 апреля 1926 г. Громадные материальные ценности (66 млн руб. материалов для текущего производства, 56 млн </w:t>
      </w:r>
      <w:proofErr w:type="spellStart"/>
      <w:r w:rsidRPr="00192C7B">
        <w:rPr>
          <w:rFonts w:ascii="Times New Roman" w:hAnsi="Times New Roman" w:cs="Times New Roman"/>
          <w:color w:val="000000" w:themeColor="text1"/>
          <w:sz w:val="16"/>
          <w:szCs w:val="16"/>
        </w:rPr>
        <w:t>мобзапа-са</w:t>
      </w:r>
      <w:proofErr w:type="spellEnd"/>
      <w:r w:rsidRPr="00192C7B">
        <w:rPr>
          <w:rFonts w:ascii="Times New Roman" w:hAnsi="Times New Roman" w:cs="Times New Roman"/>
          <w:color w:val="000000" w:themeColor="text1"/>
          <w:sz w:val="16"/>
          <w:szCs w:val="16"/>
        </w:rPr>
        <w:t>, 33 млн полуфабрикатов, 53 млн неликвидов) должным образом не учтены, не оценены и не распределены. Тем не менее</w:t>
      </w:r>
    </w:p>
    <w:p w14:paraId="74E216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Даже на основании столь несовершенных отчетных данных можно твердо и уверен</w:t>
      </w:r>
      <w:r w:rsidRPr="00192C7B">
        <w:rPr>
          <w:rFonts w:ascii="Times New Roman" w:hAnsi="Times New Roman" w:cs="Times New Roman"/>
          <w:color w:val="000000" w:themeColor="text1"/>
          <w:sz w:val="16"/>
          <w:szCs w:val="16"/>
        </w:rPr>
        <w:softHyphen/>
        <w:t>но сказать, что к началу истекшего операционного года (на 1 октября 1925 г.) военная про</w:t>
      </w:r>
      <w:r w:rsidRPr="00192C7B">
        <w:rPr>
          <w:rFonts w:ascii="Times New Roman" w:hAnsi="Times New Roman" w:cs="Times New Roman"/>
          <w:color w:val="000000" w:themeColor="text1"/>
          <w:sz w:val="16"/>
          <w:szCs w:val="16"/>
        </w:rPr>
        <w:softHyphen/>
        <w:t xml:space="preserve">мышленность по сравнению с другими родственными ей отраслями промышленности имела вполне достаточно средств для того, чтобы быть </w:t>
      </w:r>
      <w:proofErr w:type="spellStart"/>
      <w:r w:rsidRPr="00192C7B">
        <w:rPr>
          <w:rFonts w:ascii="Times New Roman" w:hAnsi="Times New Roman" w:cs="Times New Roman"/>
          <w:color w:val="000000" w:themeColor="text1"/>
          <w:sz w:val="16"/>
          <w:szCs w:val="16"/>
        </w:rPr>
        <w:t>производственно</w:t>
      </w:r>
      <w:proofErr w:type="spellEnd"/>
      <w:r w:rsidRPr="00192C7B">
        <w:rPr>
          <w:rFonts w:ascii="Times New Roman" w:hAnsi="Times New Roman" w:cs="Times New Roman"/>
          <w:color w:val="000000" w:themeColor="text1"/>
          <w:sz w:val="16"/>
          <w:szCs w:val="16"/>
        </w:rPr>
        <w:t xml:space="preserve"> и финансово крепкой.</w:t>
      </w:r>
    </w:p>
    <w:p w14:paraId="207A31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Основные показатели (коп.):</w:t>
      </w:r>
    </w:p>
    <w:tbl>
      <w:tblPr>
        <w:tblW w:w="0" w:type="auto"/>
        <w:tblInd w:w="40" w:type="dxa"/>
        <w:tblLayout w:type="fixed"/>
        <w:tblCellMar>
          <w:left w:w="40" w:type="dxa"/>
          <w:right w:w="40" w:type="dxa"/>
        </w:tblCellMar>
        <w:tblLook w:val="0000" w:firstRow="0" w:lastRow="0" w:firstColumn="0" w:lastColumn="0" w:noHBand="0" w:noVBand="0"/>
      </w:tblPr>
      <w:tblGrid>
        <w:gridCol w:w="3725"/>
        <w:gridCol w:w="259"/>
        <w:gridCol w:w="1421"/>
        <w:gridCol w:w="259"/>
        <w:gridCol w:w="1229"/>
        <w:gridCol w:w="1056"/>
      </w:tblGrid>
      <w:tr w:rsidR="00DA559E" w:rsidRPr="00192C7B" w14:paraId="318B2E65" w14:textId="77777777">
        <w:trPr>
          <w:trHeight w:val="509"/>
        </w:trPr>
        <w:tc>
          <w:tcPr>
            <w:tcW w:w="3725" w:type="dxa"/>
            <w:tcBorders>
              <w:top w:val="single" w:sz="6" w:space="0" w:color="auto"/>
              <w:left w:val="single" w:sz="6" w:space="0" w:color="auto"/>
              <w:bottom w:val="nil"/>
              <w:right w:val="single" w:sz="6" w:space="0" w:color="auto"/>
            </w:tcBorders>
          </w:tcPr>
          <w:p w14:paraId="0AD8B4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gridSpan w:val="2"/>
            <w:tcBorders>
              <w:top w:val="single" w:sz="6" w:space="0" w:color="auto"/>
              <w:left w:val="single" w:sz="6" w:space="0" w:color="auto"/>
              <w:bottom w:val="single" w:sz="6" w:space="0" w:color="auto"/>
              <w:right w:val="single" w:sz="6" w:space="0" w:color="auto"/>
            </w:tcBorders>
          </w:tcPr>
          <w:p w14:paraId="368F51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Вся металлическая промышленность</w:t>
            </w:r>
          </w:p>
        </w:tc>
        <w:tc>
          <w:tcPr>
            <w:tcW w:w="1488" w:type="dxa"/>
            <w:gridSpan w:val="2"/>
            <w:tcBorders>
              <w:top w:val="single" w:sz="6" w:space="0" w:color="auto"/>
              <w:left w:val="single" w:sz="6" w:space="0" w:color="auto"/>
              <w:bottom w:val="single" w:sz="6" w:space="0" w:color="auto"/>
              <w:right w:val="single" w:sz="6" w:space="0" w:color="auto"/>
            </w:tcBorders>
          </w:tcPr>
          <w:p w14:paraId="332C19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Вся химическая промышленность</w:t>
            </w:r>
          </w:p>
        </w:tc>
        <w:tc>
          <w:tcPr>
            <w:tcW w:w="1056" w:type="dxa"/>
            <w:tcBorders>
              <w:top w:val="single" w:sz="6" w:space="0" w:color="auto"/>
              <w:left w:val="single" w:sz="6" w:space="0" w:color="auto"/>
              <w:bottom w:val="nil"/>
              <w:right w:val="single" w:sz="6" w:space="0" w:color="auto"/>
            </w:tcBorders>
          </w:tcPr>
          <w:p w14:paraId="3DE5BC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Военная про</w:t>
            </w:r>
            <w:r w:rsidRPr="00192C7B">
              <w:rPr>
                <w:rFonts w:ascii="Times New Roman" w:hAnsi="Times New Roman" w:cs="Times New Roman"/>
                <w:color w:val="000000" w:themeColor="text1"/>
                <w:sz w:val="16"/>
                <w:szCs w:val="16"/>
              </w:rPr>
              <w:softHyphen/>
              <w:t>мышлен</w:t>
            </w:r>
            <w:r w:rsidRPr="00192C7B">
              <w:rPr>
                <w:rFonts w:ascii="Times New Roman" w:hAnsi="Times New Roman" w:cs="Times New Roman"/>
                <w:color w:val="000000" w:themeColor="text1"/>
                <w:sz w:val="16"/>
                <w:szCs w:val="16"/>
              </w:rPr>
              <w:softHyphen/>
              <w:t>ность</w:t>
            </w:r>
          </w:p>
        </w:tc>
      </w:tr>
      <w:tr w:rsidR="00DA559E" w:rsidRPr="00192C7B" w14:paraId="0CA0C069" w14:textId="77777777">
        <w:trPr>
          <w:trHeight w:val="634"/>
        </w:trPr>
        <w:tc>
          <w:tcPr>
            <w:tcW w:w="3725" w:type="dxa"/>
            <w:tcBorders>
              <w:top w:val="nil"/>
              <w:left w:val="single" w:sz="6" w:space="0" w:color="auto"/>
              <w:bottom w:val="single" w:sz="6" w:space="0" w:color="auto"/>
              <w:right w:val="single" w:sz="6" w:space="0" w:color="auto"/>
            </w:tcBorders>
          </w:tcPr>
          <w:p w14:paraId="437FB6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9" w:type="dxa"/>
            <w:tcBorders>
              <w:top w:val="single" w:sz="6" w:space="0" w:color="auto"/>
              <w:left w:val="single" w:sz="6" w:space="0" w:color="auto"/>
              <w:bottom w:val="single" w:sz="6" w:space="0" w:color="auto"/>
              <w:right w:val="single" w:sz="6" w:space="0" w:color="auto"/>
            </w:tcBorders>
          </w:tcPr>
          <w:p w14:paraId="1594B5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050BB5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том числе мет[</w:t>
            </w:r>
            <w:proofErr w:type="spellStart"/>
            <w:r w:rsidRPr="00192C7B">
              <w:rPr>
                <w:rFonts w:ascii="Times New Roman" w:hAnsi="Times New Roman" w:cs="Times New Roman"/>
                <w:color w:val="000000" w:themeColor="text1"/>
                <w:sz w:val="16"/>
                <w:szCs w:val="16"/>
              </w:rPr>
              <w:t>аллических</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изд</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елий</w:t>
            </w:r>
            <w:proofErr w:type="spellEnd"/>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vertAlign w:val="superscript"/>
              </w:rPr>
              <w:t>3</w:t>
            </w:r>
            <w:r w:rsidRPr="00192C7B">
              <w:rPr>
                <w:rFonts w:ascii="Times New Roman" w:hAnsi="Times New Roman" w:cs="Times New Roman"/>
                <w:color w:val="000000" w:themeColor="text1"/>
                <w:sz w:val="16"/>
                <w:szCs w:val="16"/>
              </w:rPr>
              <w:t>'</w:t>
            </w:r>
          </w:p>
        </w:tc>
        <w:tc>
          <w:tcPr>
            <w:tcW w:w="259" w:type="dxa"/>
            <w:tcBorders>
              <w:top w:val="single" w:sz="6" w:space="0" w:color="auto"/>
              <w:left w:val="single" w:sz="6" w:space="0" w:color="auto"/>
              <w:bottom w:val="single" w:sz="6" w:space="0" w:color="auto"/>
              <w:right w:val="single" w:sz="6" w:space="0" w:color="auto"/>
            </w:tcBorders>
          </w:tcPr>
          <w:p w14:paraId="2D3BD3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29" w:type="dxa"/>
            <w:tcBorders>
              <w:top w:val="single" w:sz="6" w:space="0" w:color="auto"/>
              <w:left w:val="single" w:sz="6" w:space="0" w:color="auto"/>
              <w:bottom w:val="single" w:sz="6" w:space="0" w:color="auto"/>
              <w:right w:val="single" w:sz="6" w:space="0" w:color="auto"/>
            </w:tcBorders>
          </w:tcPr>
          <w:p w14:paraId="6B39BB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том числе ос</w:t>
            </w:r>
            <w:r w:rsidRPr="00192C7B">
              <w:rPr>
                <w:rFonts w:ascii="Times New Roman" w:hAnsi="Times New Roman" w:cs="Times New Roman"/>
                <w:color w:val="000000" w:themeColor="text1"/>
                <w:sz w:val="16"/>
                <w:szCs w:val="16"/>
              </w:rPr>
              <w:softHyphen/>
              <w:t>новная хими</w:t>
            </w:r>
            <w:r w:rsidRPr="00192C7B">
              <w:rPr>
                <w:rFonts w:ascii="Times New Roman" w:hAnsi="Times New Roman" w:cs="Times New Roman"/>
                <w:color w:val="000000" w:themeColor="text1"/>
                <w:sz w:val="16"/>
                <w:szCs w:val="16"/>
              </w:rPr>
              <w:softHyphen/>
              <w:t>ческая</w:t>
            </w:r>
          </w:p>
        </w:tc>
        <w:tc>
          <w:tcPr>
            <w:tcW w:w="1056" w:type="dxa"/>
            <w:tcBorders>
              <w:top w:val="nil"/>
              <w:left w:val="single" w:sz="6" w:space="0" w:color="auto"/>
              <w:bottom w:val="single" w:sz="6" w:space="0" w:color="auto"/>
              <w:right w:val="single" w:sz="6" w:space="0" w:color="auto"/>
            </w:tcBorders>
          </w:tcPr>
          <w:p w14:paraId="20E502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E641559"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0E022B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живых оборотных средств на 1 руб. продукции</w:t>
            </w:r>
          </w:p>
        </w:tc>
        <w:tc>
          <w:tcPr>
            <w:tcW w:w="259" w:type="dxa"/>
            <w:tcBorders>
              <w:top w:val="single" w:sz="6" w:space="0" w:color="auto"/>
              <w:left w:val="single" w:sz="6" w:space="0" w:color="auto"/>
              <w:bottom w:val="single" w:sz="6" w:space="0" w:color="auto"/>
              <w:right w:val="single" w:sz="6" w:space="0" w:color="auto"/>
            </w:tcBorders>
          </w:tcPr>
          <w:p w14:paraId="043A60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79</w:t>
            </w:r>
          </w:p>
        </w:tc>
        <w:tc>
          <w:tcPr>
            <w:tcW w:w="1421" w:type="dxa"/>
            <w:tcBorders>
              <w:top w:val="single" w:sz="6" w:space="0" w:color="auto"/>
              <w:left w:val="single" w:sz="6" w:space="0" w:color="auto"/>
              <w:bottom w:val="single" w:sz="6" w:space="0" w:color="auto"/>
              <w:right w:val="single" w:sz="6" w:space="0" w:color="auto"/>
            </w:tcBorders>
          </w:tcPr>
          <w:p w14:paraId="4E8E18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w:t>
            </w:r>
          </w:p>
        </w:tc>
        <w:tc>
          <w:tcPr>
            <w:tcW w:w="259" w:type="dxa"/>
            <w:tcBorders>
              <w:top w:val="single" w:sz="6" w:space="0" w:color="auto"/>
              <w:left w:val="single" w:sz="6" w:space="0" w:color="auto"/>
              <w:bottom w:val="single" w:sz="6" w:space="0" w:color="auto"/>
              <w:right w:val="single" w:sz="6" w:space="0" w:color="auto"/>
            </w:tcBorders>
          </w:tcPr>
          <w:p w14:paraId="3C4A45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w:t>
            </w:r>
          </w:p>
        </w:tc>
        <w:tc>
          <w:tcPr>
            <w:tcW w:w="1229" w:type="dxa"/>
            <w:tcBorders>
              <w:top w:val="single" w:sz="6" w:space="0" w:color="auto"/>
              <w:left w:val="single" w:sz="6" w:space="0" w:color="auto"/>
              <w:bottom w:val="single" w:sz="6" w:space="0" w:color="auto"/>
              <w:right w:val="single" w:sz="6" w:space="0" w:color="auto"/>
            </w:tcBorders>
          </w:tcPr>
          <w:p w14:paraId="0852D7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w:t>
            </w:r>
          </w:p>
        </w:tc>
        <w:tc>
          <w:tcPr>
            <w:tcW w:w="1056" w:type="dxa"/>
            <w:tcBorders>
              <w:top w:val="single" w:sz="6" w:space="0" w:color="auto"/>
              <w:left w:val="single" w:sz="6" w:space="0" w:color="auto"/>
              <w:bottom w:val="single" w:sz="6" w:space="0" w:color="auto"/>
              <w:right w:val="single" w:sz="6" w:space="0" w:color="auto"/>
            </w:tcBorders>
          </w:tcPr>
          <w:p w14:paraId="6D0EDD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121</w:t>
            </w:r>
          </w:p>
        </w:tc>
      </w:tr>
      <w:tr w:rsidR="00DA559E" w:rsidRPr="00192C7B" w14:paraId="6269264D"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1093F2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том числе: своих</w:t>
            </w:r>
          </w:p>
        </w:tc>
        <w:tc>
          <w:tcPr>
            <w:tcW w:w="259" w:type="dxa"/>
            <w:tcBorders>
              <w:top w:val="single" w:sz="6" w:space="0" w:color="auto"/>
              <w:left w:val="single" w:sz="6" w:space="0" w:color="auto"/>
              <w:bottom w:val="single" w:sz="6" w:space="0" w:color="auto"/>
              <w:right w:val="single" w:sz="6" w:space="0" w:color="auto"/>
            </w:tcBorders>
          </w:tcPr>
          <w:p w14:paraId="16BD1D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w:t>
            </w:r>
          </w:p>
        </w:tc>
        <w:tc>
          <w:tcPr>
            <w:tcW w:w="1421" w:type="dxa"/>
            <w:tcBorders>
              <w:top w:val="single" w:sz="6" w:space="0" w:color="auto"/>
              <w:left w:val="single" w:sz="6" w:space="0" w:color="auto"/>
              <w:bottom w:val="single" w:sz="6" w:space="0" w:color="auto"/>
              <w:right w:val="single" w:sz="6" w:space="0" w:color="auto"/>
            </w:tcBorders>
          </w:tcPr>
          <w:p w14:paraId="702E24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w:t>
            </w:r>
          </w:p>
        </w:tc>
        <w:tc>
          <w:tcPr>
            <w:tcW w:w="259" w:type="dxa"/>
            <w:tcBorders>
              <w:top w:val="single" w:sz="6" w:space="0" w:color="auto"/>
              <w:left w:val="single" w:sz="6" w:space="0" w:color="auto"/>
              <w:bottom w:val="single" w:sz="6" w:space="0" w:color="auto"/>
              <w:right w:val="single" w:sz="6" w:space="0" w:color="auto"/>
            </w:tcBorders>
          </w:tcPr>
          <w:p w14:paraId="352EF4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38</w:t>
            </w:r>
          </w:p>
        </w:tc>
        <w:tc>
          <w:tcPr>
            <w:tcW w:w="1229" w:type="dxa"/>
            <w:tcBorders>
              <w:top w:val="single" w:sz="6" w:space="0" w:color="auto"/>
              <w:left w:val="single" w:sz="6" w:space="0" w:color="auto"/>
              <w:bottom w:val="single" w:sz="6" w:space="0" w:color="auto"/>
              <w:right w:val="single" w:sz="6" w:space="0" w:color="auto"/>
            </w:tcBorders>
          </w:tcPr>
          <w:p w14:paraId="656942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w:t>
            </w:r>
          </w:p>
        </w:tc>
        <w:tc>
          <w:tcPr>
            <w:tcW w:w="1056" w:type="dxa"/>
            <w:tcBorders>
              <w:top w:val="single" w:sz="6" w:space="0" w:color="auto"/>
              <w:left w:val="single" w:sz="6" w:space="0" w:color="auto"/>
              <w:bottom w:val="single" w:sz="6" w:space="0" w:color="auto"/>
              <w:right w:val="single" w:sz="6" w:space="0" w:color="auto"/>
            </w:tcBorders>
          </w:tcPr>
          <w:p w14:paraId="121FA0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w:t>
            </w:r>
          </w:p>
        </w:tc>
      </w:tr>
      <w:tr w:rsidR="00DA559E" w:rsidRPr="00192C7B" w14:paraId="1CF7FA4E" w14:textId="77777777">
        <w:trPr>
          <w:trHeight w:val="278"/>
        </w:trPr>
        <w:tc>
          <w:tcPr>
            <w:tcW w:w="3725" w:type="dxa"/>
            <w:tcBorders>
              <w:top w:val="single" w:sz="6" w:space="0" w:color="auto"/>
              <w:left w:val="single" w:sz="6" w:space="0" w:color="auto"/>
              <w:bottom w:val="single" w:sz="6" w:space="0" w:color="auto"/>
              <w:right w:val="single" w:sz="6" w:space="0" w:color="auto"/>
            </w:tcBorders>
          </w:tcPr>
          <w:p w14:paraId="76EF30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чужих</w:t>
            </w:r>
          </w:p>
        </w:tc>
        <w:tc>
          <w:tcPr>
            <w:tcW w:w="259" w:type="dxa"/>
            <w:tcBorders>
              <w:top w:val="single" w:sz="6" w:space="0" w:color="auto"/>
              <w:left w:val="single" w:sz="6" w:space="0" w:color="auto"/>
              <w:bottom w:val="single" w:sz="6" w:space="0" w:color="auto"/>
              <w:right w:val="single" w:sz="6" w:space="0" w:color="auto"/>
            </w:tcBorders>
          </w:tcPr>
          <w:p w14:paraId="5125EC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w:t>
            </w:r>
          </w:p>
        </w:tc>
        <w:tc>
          <w:tcPr>
            <w:tcW w:w="1421" w:type="dxa"/>
            <w:tcBorders>
              <w:top w:val="single" w:sz="6" w:space="0" w:color="auto"/>
              <w:left w:val="single" w:sz="6" w:space="0" w:color="auto"/>
              <w:bottom w:val="single" w:sz="6" w:space="0" w:color="auto"/>
              <w:right w:val="single" w:sz="6" w:space="0" w:color="auto"/>
            </w:tcBorders>
          </w:tcPr>
          <w:p w14:paraId="36EC31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w:t>
            </w:r>
          </w:p>
        </w:tc>
        <w:tc>
          <w:tcPr>
            <w:tcW w:w="259" w:type="dxa"/>
            <w:tcBorders>
              <w:top w:val="single" w:sz="6" w:space="0" w:color="auto"/>
              <w:left w:val="single" w:sz="6" w:space="0" w:color="auto"/>
              <w:bottom w:val="single" w:sz="6" w:space="0" w:color="auto"/>
              <w:right w:val="single" w:sz="6" w:space="0" w:color="auto"/>
            </w:tcBorders>
          </w:tcPr>
          <w:p w14:paraId="1E2541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w:t>
            </w:r>
          </w:p>
        </w:tc>
        <w:tc>
          <w:tcPr>
            <w:tcW w:w="1229" w:type="dxa"/>
            <w:tcBorders>
              <w:top w:val="single" w:sz="6" w:space="0" w:color="auto"/>
              <w:left w:val="single" w:sz="6" w:space="0" w:color="auto"/>
              <w:bottom w:val="single" w:sz="6" w:space="0" w:color="auto"/>
              <w:right w:val="single" w:sz="6" w:space="0" w:color="auto"/>
            </w:tcBorders>
          </w:tcPr>
          <w:p w14:paraId="163EC6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w:t>
            </w:r>
          </w:p>
        </w:tc>
        <w:tc>
          <w:tcPr>
            <w:tcW w:w="1056" w:type="dxa"/>
            <w:tcBorders>
              <w:top w:val="single" w:sz="6" w:space="0" w:color="auto"/>
              <w:left w:val="single" w:sz="6" w:space="0" w:color="auto"/>
              <w:bottom w:val="single" w:sz="6" w:space="0" w:color="auto"/>
              <w:right w:val="single" w:sz="6" w:space="0" w:color="auto"/>
            </w:tcBorders>
          </w:tcPr>
          <w:p w14:paraId="0143B1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w:t>
            </w:r>
          </w:p>
        </w:tc>
      </w:tr>
      <w:tr w:rsidR="00DA559E" w:rsidRPr="00192C7B" w14:paraId="591BB0E6" w14:textId="77777777">
        <w:trPr>
          <w:trHeight w:val="307"/>
        </w:trPr>
        <w:tc>
          <w:tcPr>
            <w:tcW w:w="3725" w:type="dxa"/>
            <w:tcBorders>
              <w:top w:val="single" w:sz="6" w:space="0" w:color="auto"/>
              <w:left w:val="single" w:sz="6" w:space="0" w:color="auto"/>
              <w:bottom w:val="single" w:sz="6" w:space="0" w:color="auto"/>
              <w:right w:val="single" w:sz="6" w:space="0" w:color="auto"/>
            </w:tcBorders>
          </w:tcPr>
          <w:p w14:paraId="704A3A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банковских</w:t>
            </w:r>
          </w:p>
        </w:tc>
        <w:tc>
          <w:tcPr>
            <w:tcW w:w="259" w:type="dxa"/>
            <w:tcBorders>
              <w:top w:val="single" w:sz="6" w:space="0" w:color="auto"/>
              <w:left w:val="single" w:sz="6" w:space="0" w:color="auto"/>
              <w:bottom w:val="single" w:sz="6" w:space="0" w:color="auto"/>
              <w:right w:val="single" w:sz="6" w:space="0" w:color="auto"/>
            </w:tcBorders>
          </w:tcPr>
          <w:p w14:paraId="6ABA21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w:t>
            </w:r>
          </w:p>
        </w:tc>
        <w:tc>
          <w:tcPr>
            <w:tcW w:w="1421" w:type="dxa"/>
            <w:tcBorders>
              <w:top w:val="single" w:sz="6" w:space="0" w:color="auto"/>
              <w:left w:val="single" w:sz="6" w:space="0" w:color="auto"/>
              <w:bottom w:val="single" w:sz="6" w:space="0" w:color="auto"/>
              <w:right w:val="single" w:sz="6" w:space="0" w:color="auto"/>
            </w:tcBorders>
          </w:tcPr>
          <w:p w14:paraId="019D7C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259" w:type="dxa"/>
            <w:tcBorders>
              <w:top w:val="single" w:sz="6" w:space="0" w:color="auto"/>
              <w:left w:val="single" w:sz="6" w:space="0" w:color="auto"/>
              <w:bottom w:val="single" w:sz="6" w:space="0" w:color="auto"/>
              <w:right w:val="single" w:sz="6" w:space="0" w:color="auto"/>
            </w:tcBorders>
          </w:tcPr>
          <w:p w14:paraId="11B7F3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w:t>
            </w:r>
          </w:p>
        </w:tc>
        <w:tc>
          <w:tcPr>
            <w:tcW w:w="1229" w:type="dxa"/>
            <w:tcBorders>
              <w:top w:val="single" w:sz="6" w:space="0" w:color="auto"/>
              <w:left w:val="single" w:sz="6" w:space="0" w:color="auto"/>
              <w:bottom w:val="single" w:sz="6" w:space="0" w:color="auto"/>
              <w:right w:val="single" w:sz="6" w:space="0" w:color="auto"/>
            </w:tcBorders>
          </w:tcPr>
          <w:p w14:paraId="591352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c>
          <w:tcPr>
            <w:tcW w:w="1056" w:type="dxa"/>
            <w:tcBorders>
              <w:top w:val="single" w:sz="6" w:space="0" w:color="auto"/>
              <w:left w:val="single" w:sz="6" w:space="0" w:color="auto"/>
              <w:bottom w:val="single" w:sz="6" w:space="0" w:color="auto"/>
              <w:right w:val="single" w:sz="6" w:space="0" w:color="auto"/>
            </w:tcBorders>
          </w:tcPr>
          <w:p w14:paraId="554F2A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w:t>
            </w:r>
          </w:p>
        </w:tc>
      </w:tr>
    </w:tbl>
    <w:p w14:paraId="165E59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Эти данные свидетельствуют:</w:t>
      </w:r>
    </w:p>
    <w:p w14:paraId="3CA8A7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что военная промышленность имела своих средств на 1 руб. продукции несравненно больше, чем другие аналогичные отрасли промышленности;</w:t>
      </w:r>
    </w:p>
    <w:p w14:paraId="2D234E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что банковские кредиты почти не были использованы военной промышленностью и на нее не давили вовсе. Если к этому присоединить колоссальные генеральные авансы, пол^ -</w:t>
      </w:r>
      <w:proofErr w:type="spellStart"/>
      <w:r w:rsidRPr="00192C7B">
        <w:rPr>
          <w:rFonts w:ascii="Times New Roman" w:hAnsi="Times New Roman" w:cs="Times New Roman"/>
          <w:color w:val="000000" w:themeColor="text1"/>
          <w:sz w:val="16"/>
          <w:szCs w:val="16"/>
        </w:rPr>
        <w:t>ченные</w:t>
      </w:r>
      <w:proofErr w:type="spellEnd"/>
      <w:r w:rsidRPr="00192C7B">
        <w:rPr>
          <w:rFonts w:ascii="Times New Roman" w:hAnsi="Times New Roman" w:cs="Times New Roman"/>
          <w:color w:val="000000" w:themeColor="text1"/>
          <w:sz w:val="16"/>
          <w:szCs w:val="16"/>
        </w:rPr>
        <w:t xml:space="preserve"> военной промышленностью от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в самом начале истекшего операционного го</w:t>
      </w:r>
      <w:r w:rsidRPr="00192C7B">
        <w:rPr>
          <w:rFonts w:ascii="Times New Roman" w:hAnsi="Times New Roman" w:cs="Times New Roman"/>
          <w:color w:val="000000" w:themeColor="text1"/>
          <w:sz w:val="16"/>
          <w:szCs w:val="16"/>
        </w:rPr>
        <w:softHyphen/>
        <w:t>да (октябрь-ноябрь - 25% от программы, а затем и авансы по локальным договорам тоже кругло - 25% от программы), то ясно, что денежными и материальными ресурсами военная промышленность была обеспечена сверх всякой меры.</w:t>
      </w:r>
    </w:p>
    <w:p w14:paraId="3E888C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рабсилы и служащих Военпром не только не испытывал недостатка, но имел значительный излишек. Против промфинплана истекшего операционного года Военп</w:t>
      </w:r>
      <w:r w:rsidRPr="00192C7B">
        <w:rPr>
          <w:rFonts w:ascii="Times New Roman" w:hAnsi="Times New Roman" w:cs="Times New Roman"/>
          <w:color w:val="000000" w:themeColor="text1"/>
          <w:sz w:val="16"/>
          <w:szCs w:val="16"/>
        </w:rPr>
        <w:softHyphen/>
        <w:t>ром имел: лишних рабочих - 6977 чел. (из 74 977 чел.); лишних служащих - 3359 чел. (из 13 359 чел.).</w:t>
      </w:r>
    </w:p>
    <w:p w14:paraId="178997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Наконец, и производственная мощность основного капитала значительно превышала программные задания (производственные] </w:t>
      </w:r>
      <w:proofErr w:type="spellStart"/>
      <w:r w:rsidRPr="00192C7B">
        <w:rPr>
          <w:rFonts w:ascii="Times New Roman" w:hAnsi="Times New Roman" w:cs="Times New Roman"/>
          <w:color w:val="000000" w:themeColor="text1"/>
          <w:sz w:val="16"/>
          <w:szCs w:val="16"/>
        </w:rPr>
        <w:t>мощн</w:t>
      </w:r>
      <w:proofErr w:type="spellEnd"/>
      <w:r w:rsidRPr="00192C7B">
        <w:rPr>
          <w:rFonts w:ascii="Times New Roman" w:hAnsi="Times New Roman" w:cs="Times New Roman"/>
          <w:color w:val="000000" w:themeColor="text1"/>
          <w:sz w:val="16"/>
          <w:szCs w:val="16"/>
        </w:rPr>
        <w:t>[ости] - около 200 млн руб., программное задание - около 100 млн руб.). Вопреки всему изложенному</w:t>
      </w:r>
    </w:p>
    <w:p w14:paraId="1483DF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Военпром возложенных на него задач не выполнил. Сдаточно-производственные не</w:t>
      </w:r>
      <w:r w:rsidRPr="00192C7B">
        <w:rPr>
          <w:rFonts w:ascii="Times New Roman" w:hAnsi="Times New Roman" w:cs="Times New Roman"/>
          <w:color w:val="000000" w:themeColor="text1"/>
          <w:sz w:val="16"/>
          <w:szCs w:val="16"/>
        </w:rPr>
        <w:softHyphen/>
        <w:t>доделы стали нормальным явлением и достигли громадных размеров, ставя под удар боеспо</w:t>
      </w:r>
      <w:r w:rsidRPr="00192C7B">
        <w:rPr>
          <w:rFonts w:ascii="Times New Roman" w:hAnsi="Times New Roman" w:cs="Times New Roman"/>
          <w:color w:val="000000" w:themeColor="text1"/>
          <w:sz w:val="16"/>
          <w:szCs w:val="16"/>
        </w:rPr>
        <w:softHyphen/>
        <w:t>собность армии и оборону Союза</w:t>
      </w:r>
    </w:p>
    <w:p w14:paraId="220F2D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Недостача на 1 октября 1925 г. (по программе 1924/25 г.) составила кругло 7,5 млн руб. (15%). Недостача на 1 октября 1926 г. (по программе 1925/26 г.) составила кругло 27,4 млн руб. (30%). Производственный недодел на 1 октября 1925 г. составил те же 7,5 млн руб. (15%) от программы. Производственный недодел на 1 октября 1926 г. грубо ориентировочно -6 млн руб. (7,5%) от программы (последняя цифра подлежит уточнению в ближайшие дни).</w:t>
      </w:r>
    </w:p>
    <w:p w14:paraId="3B4FEA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как результат этого финансовое положение Военпрома резко ухудшилось. Чужие средства и банковские кредиты на 1 октября 1926 г. значительно возросли по сравнению с 1 октября 1925 г. (кругло - на 14 млн), и сверх того потребовалось чрезвычайное авансиро</w:t>
      </w:r>
      <w:r w:rsidRPr="00192C7B">
        <w:rPr>
          <w:rFonts w:ascii="Times New Roman" w:hAnsi="Times New Roman" w:cs="Times New Roman"/>
          <w:color w:val="000000" w:themeColor="text1"/>
          <w:sz w:val="16"/>
          <w:szCs w:val="16"/>
        </w:rPr>
        <w:softHyphen/>
        <w:t xml:space="preserve">вание со стороны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в нарушение существующих договорных отношений на сумму кругло 17 млн руб.</w:t>
      </w:r>
    </w:p>
    <w:p w14:paraId="03E8BF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Такое положение с финансами и производственной программой у Военпрома яви</w:t>
      </w:r>
      <w:r w:rsidRPr="00192C7B">
        <w:rPr>
          <w:rFonts w:ascii="Times New Roman" w:hAnsi="Times New Roman" w:cs="Times New Roman"/>
          <w:color w:val="000000" w:themeColor="text1"/>
          <w:sz w:val="16"/>
          <w:szCs w:val="16"/>
        </w:rPr>
        <w:softHyphen/>
        <w:t>лось прямым следствием целого ряда причин:</w:t>
      </w:r>
    </w:p>
    <w:p w14:paraId="12F59D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позднее получение программы и изменения таковой в процессе утверждения. Так:</w:t>
      </w:r>
    </w:p>
    <w:p w14:paraId="73BA54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программа на 1923/24 г. была дана в одной редакции (28 апреля 1922 г.) на сумму 135 млн руб. Согласование программы происходило с 7 мая 1922 г. по 6 октября 1923 г. Утве</w:t>
      </w:r>
      <w:r w:rsidRPr="00192C7B">
        <w:rPr>
          <w:rFonts w:ascii="Times New Roman" w:hAnsi="Times New Roman" w:cs="Times New Roman"/>
          <w:color w:val="000000" w:themeColor="text1"/>
          <w:sz w:val="16"/>
          <w:szCs w:val="16"/>
        </w:rPr>
        <w:softHyphen/>
        <w:t>рждение на первый квартал последовало лишь 25 сентября 1923 г. и на год - 25 февраля 1924 г. в сумме только 65,5 млн руб.;</w:t>
      </w:r>
    </w:p>
    <w:p w14:paraId="4E3F83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программа на 1924/25 г. была дана в первоначальной наметке 10 июня 1924 г. на 75,6 млн руб. Окончательное согласование последовало лишь 20 декабря 1924 г., притом на сум</w:t>
      </w:r>
      <w:r w:rsidRPr="00192C7B">
        <w:rPr>
          <w:rFonts w:ascii="Times New Roman" w:hAnsi="Times New Roman" w:cs="Times New Roman"/>
          <w:color w:val="000000" w:themeColor="text1"/>
          <w:sz w:val="16"/>
          <w:szCs w:val="16"/>
        </w:rPr>
        <w:softHyphen/>
        <w:t>му только 52,6 млн руб. В процессе согласования имело место пять крупных изменений прог</w:t>
      </w:r>
      <w:r w:rsidRPr="00192C7B">
        <w:rPr>
          <w:rFonts w:ascii="Times New Roman" w:hAnsi="Times New Roman" w:cs="Times New Roman"/>
          <w:color w:val="000000" w:themeColor="text1"/>
          <w:sz w:val="16"/>
          <w:szCs w:val="16"/>
        </w:rPr>
        <w:softHyphen/>
        <w:t>раммы как по сумме, так и по номенклатуре;</w:t>
      </w:r>
    </w:p>
    <w:p w14:paraId="759FEF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программа на 1925/26 г. в первоначальном виде была дана 1 июня 1925 г. Окончатель</w:t>
      </w:r>
      <w:r w:rsidRPr="00192C7B">
        <w:rPr>
          <w:rFonts w:ascii="Times New Roman" w:hAnsi="Times New Roman" w:cs="Times New Roman"/>
          <w:color w:val="000000" w:themeColor="text1"/>
          <w:sz w:val="16"/>
          <w:szCs w:val="16"/>
        </w:rPr>
        <w:softHyphen/>
        <w:t>ное установление программы состоялось 17 декабря 1925 г., причем в процессе согласования было шесть крупных программных изменений;</w:t>
      </w:r>
    </w:p>
    <w:p w14:paraId="13B735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отсутствие какой бы то ни было перспективной программы, определяющей произво</w:t>
      </w:r>
      <w:r w:rsidRPr="00192C7B">
        <w:rPr>
          <w:rFonts w:ascii="Times New Roman" w:hAnsi="Times New Roman" w:cs="Times New Roman"/>
          <w:color w:val="000000" w:themeColor="text1"/>
          <w:sz w:val="16"/>
          <w:szCs w:val="16"/>
        </w:rPr>
        <w:softHyphen/>
        <w:t>дственный режим Военпрома, по крайней мере, на три года вперед, как это имеет место во всех других отраслях промышленности.</w:t>
      </w:r>
    </w:p>
    <w:p w14:paraId="767AC2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силе этих причин производственный год Военпрома по ряду изделий начинался несколько позже 1 октября.</w:t>
      </w:r>
    </w:p>
    <w:p w14:paraId="5E72A1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Однако главнейшие причины производственных финансовых провалов Военпрома надо искать не в этом, а в неслыханно безобразном подборе личного состава и хаотической организационной структуре. Можно прямо сказать, что если бы какому-нибудь </w:t>
      </w:r>
      <w:proofErr w:type="spellStart"/>
      <w:r w:rsidRPr="00192C7B">
        <w:rPr>
          <w:rFonts w:ascii="Times New Roman" w:hAnsi="Times New Roman" w:cs="Times New Roman"/>
          <w:color w:val="000000" w:themeColor="text1"/>
          <w:sz w:val="16"/>
          <w:szCs w:val="16"/>
        </w:rPr>
        <w:t>толковейше-му</w:t>
      </w:r>
      <w:proofErr w:type="spellEnd"/>
      <w:r w:rsidRPr="00192C7B">
        <w:rPr>
          <w:rFonts w:ascii="Times New Roman" w:hAnsi="Times New Roman" w:cs="Times New Roman"/>
          <w:color w:val="000000" w:themeColor="text1"/>
          <w:sz w:val="16"/>
          <w:szCs w:val="16"/>
        </w:rPr>
        <w:t xml:space="preserve"> саботажнику поручили в корне дезорганизовать Военпром, то он вряд ли придумал бы больший хаос и худший подбор личного состава, чем тот, что существовал в Военпроме до се</w:t>
      </w:r>
      <w:r w:rsidRPr="00192C7B">
        <w:rPr>
          <w:rFonts w:ascii="Times New Roman" w:hAnsi="Times New Roman" w:cs="Times New Roman"/>
          <w:color w:val="000000" w:themeColor="text1"/>
          <w:sz w:val="16"/>
          <w:szCs w:val="16"/>
        </w:rPr>
        <w:softHyphen/>
        <w:t>редины третьего квартала истекшего операционного года.</w:t>
      </w:r>
    </w:p>
    <w:p w14:paraId="6EA491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Кадровая военная промышленность более 150 лет существует на госбюджете. Рево</w:t>
      </w:r>
      <w:r w:rsidRPr="00192C7B">
        <w:rPr>
          <w:rFonts w:ascii="Times New Roman" w:hAnsi="Times New Roman" w:cs="Times New Roman"/>
          <w:color w:val="000000" w:themeColor="text1"/>
          <w:sz w:val="16"/>
          <w:szCs w:val="16"/>
        </w:rPr>
        <w:softHyphen/>
        <w:t xml:space="preserve">люция до последнего времени не меняла этого порядка. Принцип договорных отношений (хозяйственного расчета) с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xml:space="preserve"> вошел в силу лишь в текущем 1925/26 г.</w:t>
      </w:r>
    </w:p>
    <w:p w14:paraId="3A66F2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Работа Военпрома в отдельных своих разделах требует исключительной секретности. В целом же она связана с особой ответственностью. Отсюда - вредный перегиб в сторону за</w:t>
      </w:r>
      <w:r w:rsidRPr="00192C7B">
        <w:rPr>
          <w:rFonts w:ascii="Times New Roman" w:hAnsi="Times New Roman" w:cs="Times New Roman"/>
          <w:color w:val="000000" w:themeColor="text1"/>
          <w:sz w:val="16"/>
          <w:szCs w:val="16"/>
        </w:rPr>
        <w:softHyphen/>
        <w:t>секречивания почти всей переписки, крайне сложное делопроизводство. Боязнь всякой отве</w:t>
      </w:r>
      <w:r w:rsidRPr="00192C7B">
        <w:rPr>
          <w:rFonts w:ascii="Times New Roman" w:hAnsi="Times New Roman" w:cs="Times New Roman"/>
          <w:color w:val="000000" w:themeColor="text1"/>
          <w:sz w:val="16"/>
          <w:szCs w:val="16"/>
        </w:rPr>
        <w:softHyphen/>
        <w:t>тственности и как следствие этого - дикий бюрократизм во внутренних отношениях отделов и работников между собой, и как конечный результат - фактическая безответственность все</w:t>
      </w:r>
      <w:r w:rsidRPr="00192C7B">
        <w:rPr>
          <w:rFonts w:ascii="Times New Roman" w:hAnsi="Times New Roman" w:cs="Times New Roman"/>
          <w:color w:val="000000" w:themeColor="text1"/>
          <w:sz w:val="16"/>
          <w:szCs w:val="16"/>
        </w:rPr>
        <w:softHyphen/>
        <w:t>го аппарата и его руководителей.</w:t>
      </w:r>
    </w:p>
    <w:p w14:paraId="1A7C21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Госбюджетные начала были основным условием, повлиявшим на характер подбора личного состава Военпрома. Секретность и боязнь ответственности этот момент еще более усилили. Госбюджет оставил в наследство революционному Военпрому мертвечину, бездуш</w:t>
      </w:r>
      <w:r w:rsidRPr="00192C7B">
        <w:rPr>
          <w:rFonts w:ascii="Times New Roman" w:hAnsi="Times New Roman" w:cs="Times New Roman"/>
          <w:color w:val="000000" w:themeColor="text1"/>
          <w:sz w:val="16"/>
          <w:szCs w:val="16"/>
        </w:rPr>
        <w:softHyphen/>
        <w:t>ный, чисто формальный подход к делу. Секретность и боязнь ответственности отпугивали от этой работы всех живых, оперативных хозяйственников.</w:t>
      </w:r>
    </w:p>
    <w:p w14:paraId="271431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Правление Военпрома сменялось на протяжении последних пяти лет пять раз. Аппарат же в силу сказанного выше оставался неизменным. Отсюда - власть аппарата и форм его уп</w:t>
      </w:r>
      <w:r w:rsidRPr="00192C7B">
        <w:rPr>
          <w:rFonts w:ascii="Times New Roman" w:hAnsi="Times New Roman" w:cs="Times New Roman"/>
          <w:color w:val="000000" w:themeColor="text1"/>
          <w:sz w:val="16"/>
          <w:szCs w:val="16"/>
        </w:rPr>
        <w:softHyphen/>
        <w:t>равления над правлением. Теснейшее переплетение личных отношений и связей между пар</w:t>
      </w:r>
      <w:r w:rsidRPr="00192C7B">
        <w:rPr>
          <w:rFonts w:ascii="Times New Roman" w:hAnsi="Times New Roman" w:cs="Times New Roman"/>
          <w:color w:val="000000" w:themeColor="text1"/>
          <w:sz w:val="16"/>
          <w:szCs w:val="16"/>
        </w:rPr>
        <w:softHyphen/>
        <w:t>тийной и беспартийной частями аппаратов. Совместное незаконное использование матери</w:t>
      </w:r>
      <w:r w:rsidRPr="00192C7B">
        <w:rPr>
          <w:rFonts w:ascii="Times New Roman" w:hAnsi="Times New Roman" w:cs="Times New Roman"/>
          <w:color w:val="000000" w:themeColor="text1"/>
          <w:sz w:val="16"/>
          <w:szCs w:val="16"/>
        </w:rPr>
        <w:softHyphen/>
        <w:t>альных благ (3 ДМО). Единый фронт обоих частей. Невозможность прорыва или даже прос</w:t>
      </w:r>
      <w:r w:rsidRPr="00192C7B">
        <w:rPr>
          <w:rFonts w:ascii="Times New Roman" w:hAnsi="Times New Roman" w:cs="Times New Roman"/>
          <w:color w:val="000000" w:themeColor="text1"/>
          <w:sz w:val="16"/>
          <w:szCs w:val="16"/>
        </w:rPr>
        <w:softHyphen/>
        <w:t>того изменения этого фронта без чрезвычайных мер, идущих далеко вглубь по линии проф</w:t>
      </w:r>
      <w:r w:rsidRPr="00192C7B">
        <w:rPr>
          <w:rFonts w:ascii="Times New Roman" w:hAnsi="Times New Roman" w:cs="Times New Roman"/>
          <w:color w:val="000000" w:themeColor="text1"/>
          <w:sz w:val="16"/>
          <w:szCs w:val="16"/>
        </w:rPr>
        <w:softHyphen/>
        <w:t>союзной и партийной.</w:t>
      </w:r>
    </w:p>
    <w:p w14:paraId="4CC642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Особая секретность и общая обособленность Военпрома крайне затрудняли проникновение ревизующих и контролирующих щупальцев, способных вскрыть признаки внутреннего гниения.</w:t>
      </w:r>
    </w:p>
    <w:p w14:paraId="6CE3FD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Громадный количественный состав (39) предприятий Военпрома, отсутствие действен</w:t>
      </w:r>
      <w:r w:rsidRPr="00192C7B">
        <w:rPr>
          <w:rFonts w:ascii="Times New Roman" w:hAnsi="Times New Roman" w:cs="Times New Roman"/>
          <w:color w:val="000000" w:themeColor="text1"/>
          <w:sz w:val="16"/>
          <w:szCs w:val="16"/>
        </w:rPr>
        <w:softHyphen/>
        <w:t>ного хозяйственного начала в их жизни на протяжении более 150 лет, наличие колоссальных специфических материальных ценностей, крайне слабая нагрузка заводов, позднее получе</w:t>
      </w:r>
      <w:r w:rsidRPr="00192C7B">
        <w:rPr>
          <w:rFonts w:ascii="Times New Roman" w:hAnsi="Times New Roman" w:cs="Times New Roman"/>
          <w:color w:val="000000" w:themeColor="text1"/>
          <w:sz w:val="16"/>
          <w:szCs w:val="16"/>
        </w:rPr>
        <w:softHyphen/>
        <w:t>ние производственной программы и неустойчивость ее, обусловленные соображениями международной политики и государственно-бюджетного порядка, еще больше стимулирова</w:t>
      </w:r>
      <w:r w:rsidRPr="00192C7B">
        <w:rPr>
          <w:rFonts w:ascii="Times New Roman" w:hAnsi="Times New Roman" w:cs="Times New Roman"/>
          <w:color w:val="000000" w:themeColor="text1"/>
          <w:sz w:val="16"/>
          <w:szCs w:val="16"/>
        </w:rPr>
        <w:softHyphen/>
        <w:t>ли субъективные уклоны аппарата к безответственности, подводя под таковую формальные оправдания объективного характера.</w:t>
      </w:r>
    </w:p>
    <w:p w14:paraId="019226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Вплоть до IV квартала истекшего года правление Военпрома никуда не годилось, ибо, помимо прочего, оно представляло собой чисто механическое соединение абсолютно разных частей. Не было единой воли, единого понимания задач, единой линии поведения по самым основным вопросам. Эта механичность и противоречия вверху разрезали весь аппарат на час</w:t>
      </w:r>
      <w:r w:rsidRPr="00192C7B">
        <w:rPr>
          <w:rFonts w:ascii="Times New Roman" w:hAnsi="Times New Roman" w:cs="Times New Roman"/>
          <w:color w:val="000000" w:themeColor="text1"/>
          <w:sz w:val="16"/>
          <w:szCs w:val="16"/>
        </w:rPr>
        <w:softHyphen/>
        <w:t>ти до самых низов.</w:t>
      </w:r>
    </w:p>
    <w:p w14:paraId="5EE834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свое время Феликс Эдмундович выдвинул тезис о единоначалии в хозяйственном уп</w:t>
      </w:r>
      <w:r w:rsidRPr="00192C7B">
        <w:rPr>
          <w:rFonts w:ascii="Times New Roman" w:hAnsi="Times New Roman" w:cs="Times New Roman"/>
          <w:color w:val="000000" w:themeColor="text1"/>
          <w:sz w:val="16"/>
          <w:szCs w:val="16"/>
        </w:rPr>
        <w:softHyphen/>
        <w:t>равлении. Его тезис, будучи проведен в жизнь, многое и многое укрепил бы и сохранил. Ар</w:t>
      </w:r>
      <w:r w:rsidRPr="00192C7B">
        <w:rPr>
          <w:rFonts w:ascii="Times New Roman" w:hAnsi="Times New Roman" w:cs="Times New Roman"/>
          <w:color w:val="000000" w:themeColor="text1"/>
          <w:sz w:val="16"/>
          <w:szCs w:val="16"/>
        </w:rPr>
        <w:softHyphen/>
        <w:t>мия - тому лучший пример. Единоначалие иногда означает одного человека, но всегда - еди</w:t>
      </w:r>
      <w:r w:rsidRPr="00192C7B">
        <w:rPr>
          <w:rFonts w:ascii="Times New Roman" w:hAnsi="Times New Roman" w:cs="Times New Roman"/>
          <w:color w:val="000000" w:themeColor="text1"/>
          <w:sz w:val="16"/>
          <w:szCs w:val="16"/>
        </w:rPr>
        <w:softHyphen/>
        <w:t>ную волю и единую линию.</w:t>
      </w:r>
    </w:p>
    <w:p w14:paraId="0D3340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Организационная структура Военпрома была сплошной оргией. Учетно-плановая часть заключала договора с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вела оперативную работу, имела в своем составе неч</w:t>
      </w:r>
      <w:r w:rsidRPr="00192C7B">
        <w:rPr>
          <w:rFonts w:ascii="Times New Roman" w:hAnsi="Times New Roman" w:cs="Times New Roman"/>
          <w:color w:val="000000" w:themeColor="text1"/>
          <w:sz w:val="16"/>
          <w:szCs w:val="16"/>
        </w:rPr>
        <w:softHyphen/>
        <w:t>то вроде технико-производственного отдела. В свою очередь производственные отделы представляли собой нечто вроде трестов со своими бухгалтериями. Заводы имени самостоя</w:t>
      </w:r>
      <w:r w:rsidRPr="00192C7B">
        <w:rPr>
          <w:rFonts w:ascii="Times New Roman" w:hAnsi="Times New Roman" w:cs="Times New Roman"/>
          <w:color w:val="000000" w:themeColor="text1"/>
          <w:sz w:val="16"/>
          <w:szCs w:val="16"/>
        </w:rPr>
        <w:softHyphen/>
        <w:t>тельные представительства. Финансово-экономический отдел работал без всякого учета. В этом отделе из двенадцати человек (по заключению ГПУ) было непригодными /тля работы восемь человек. В материально-транспортном отделе из 41 чел. по тому же заключению бы</w:t>
      </w:r>
      <w:r w:rsidRPr="00192C7B">
        <w:rPr>
          <w:rFonts w:ascii="Times New Roman" w:hAnsi="Times New Roman" w:cs="Times New Roman"/>
          <w:color w:val="000000" w:themeColor="text1"/>
          <w:sz w:val="16"/>
          <w:szCs w:val="16"/>
        </w:rPr>
        <w:softHyphen/>
        <w:t>ло негодных десять человек. Канцелярская волокита приобрела зверский характер. Отдель</w:t>
      </w:r>
      <w:r w:rsidRPr="00192C7B">
        <w:rPr>
          <w:rFonts w:ascii="Times New Roman" w:hAnsi="Times New Roman" w:cs="Times New Roman"/>
          <w:color w:val="000000" w:themeColor="text1"/>
          <w:sz w:val="16"/>
          <w:szCs w:val="16"/>
        </w:rPr>
        <w:softHyphen/>
        <w:t>ные бумага путешествовали по аппарату 40 дней и исполнялись с громадным опозданием после И надписей и нескольких внутренних регистратур. В ящике одного из сотрудников производственных отделов после его ареста в июле текущего года были найдены неиспол</w:t>
      </w:r>
      <w:r w:rsidRPr="00192C7B">
        <w:rPr>
          <w:rFonts w:ascii="Times New Roman" w:hAnsi="Times New Roman" w:cs="Times New Roman"/>
          <w:color w:val="000000" w:themeColor="text1"/>
          <w:sz w:val="16"/>
          <w:szCs w:val="16"/>
        </w:rPr>
        <w:softHyphen/>
        <w:t>ненные бумаги, датированные ноябрем 1925 г. Фактическое наличие сотрудников к началу третьего квартала достигло 844 чел. Насколько оно было преувеличено, можно ус</w:t>
      </w:r>
      <w:r w:rsidRPr="00192C7B">
        <w:rPr>
          <w:rFonts w:ascii="Times New Roman" w:hAnsi="Times New Roman" w:cs="Times New Roman"/>
          <w:color w:val="000000" w:themeColor="text1"/>
          <w:sz w:val="16"/>
          <w:szCs w:val="16"/>
        </w:rPr>
        <w:softHyphen/>
        <w:t>мотреть из того, что в силу постановления Комиссии обороны штатное расписание было до</w:t>
      </w:r>
      <w:r w:rsidRPr="00192C7B">
        <w:rPr>
          <w:rFonts w:ascii="Times New Roman" w:hAnsi="Times New Roman" w:cs="Times New Roman"/>
          <w:color w:val="000000" w:themeColor="text1"/>
          <w:sz w:val="16"/>
          <w:szCs w:val="16"/>
        </w:rPr>
        <w:softHyphen/>
        <w:t>ведено до 400 чел.</w:t>
      </w:r>
    </w:p>
    <w:p w14:paraId="023DB1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Ясно, что при таком подборе аппарата и такой организации:</w:t>
      </w:r>
    </w:p>
    <w:p w14:paraId="13CFA7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заводы работали без должного руководства и даже вопреки ему;</w:t>
      </w:r>
    </w:p>
    <w:p w14:paraId="205DEE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рабочий вопрос находился в отвратительном положении (см. приложение</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w:t>
      </w:r>
    </w:p>
    <w:p w14:paraId="4E8B0C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мирная продукция росла без всякого соответствия с оборотными средствами </w:t>
      </w:r>
      <w:proofErr w:type="spellStart"/>
      <w:r w:rsidRPr="00192C7B">
        <w:rPr>
          <w:rFonts w:ascii="Times New Roman" w:hAnsi="Times New Roman" w:cs="Times New Roman"/>
          <w:color w:val="000000" w:themeColor="text1"/>
          <w:sz w:val="16"/>
          <w:szCs w:val="16"/>
        </w:rPr>
        <w:t>Военп</w:t>
      </w:r>
      <w:proofErr w:type="spellEnd"/>
      <w:r w:rsidRPr="00192C7B">
        <w:rPr>
          <w:rFonts w:ascii="Times New Roman" w:hAnsi="Times New Roman" w:cs="Times New Roman"/>
          <w:color w:val="000000" w:themeColor="text1"/>
          <w:sz w:val="16"/>
          <w:szCs w:val="16"/>
        </w:rPr>
        <w:t>-рома за счет военной и вне связи с рынком (в 1924/25 г. - 25 млн, в 1925/26 г. - 40 млн);</w:t>
      </w:r>
    </w:p>
    <w:p w14:paraId="475D55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торговая политика вела к все большему затовариванию (при товарном голоде в стра</w:t>
      </w:r>
      <w:r w:rsidRPr="00192C7B">
        <w:rPr>
          <w:rFonts w:ascii="Times New Roman" w:hAnsi="Times New Roman" w:cs="Times New Roman"/>
          <w:color w:val="000000" w:themeColor="text1"/>
          <w:sz w:val="16"/>
          <w:szCs w:val="16"/>
        </w:rPr>
        <w:softHyphen/>
        <w:t>не на 1 апреля 1926 г. одно наличие мирной продукции на складах и в пути, без заводов, сос</w:t>
      </w:r>
      <w:r w:rsidRPr="00192C7B">
        <w:rPr>
          <w:rFonts w:ascii="Times New Roman" w:hAnsi="Times New Roman" w:cs="Times New Roman"/>
          <w:color w:val="000000" w:themeColor="text1"/>
          <w:sz w:val="16"/>
          <w:szCs w:val="16"/>
        </w:rPr>
        <w:softHyphen/>
        <w:t>тавляло свыше 6 млн руб.). Между тем при правильном курсе, реально проведенном в IV квартале, эти остатки снизились до 2570 тыс. руб.;</w:t>
      </w:r>
    </w:p>
    <w:p w14:paraId="629BB3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д) крайняя отсталость отчетности (на отдельных предприятиях — на 5-6 месяцев) и как завершение всего - громадный сдаточный недодел в 27,4 млн руб. (30% от программы) и внедоговорная задолженность </w:t>
      </w:r>
      <w:proofErr w:type="spellStart"/>
      <w:r w:rsidRPr="00192C7B">
        <w:rPr>
          <w:rFonts w:ascii="Times New Roman" w:hAnsi="Times New Roman" w:cs="Times New Roman"/>
          <w:color w:val="000000" w:themeColor="text1"/>
          <w:sz w:val="16"/>
          <w:szCs w:val="16"/>
        </w:rPr>
        <w:t>военведу</w:t>
      </w:r>
      <w:proofErr w:type="spellEnd"/>
      <w:r w:rsidRPr="00192C7B">
        <w:rPr>
          <w:rFonts w:ascii="Times New Roman" w:hAnsi="Times New Roman" w:cs="Times New Roman"/>
          <w:color w:val="000000" w:themeColor="text1"/>
          <w:sz w:val="16"/>
          <w:szCs w:val="16"/>
        </w:rPr>
        <w:t xml:space="preserve"> в сумме 17 млн руб.</w:t>
      </w:r>
    </w:p>
    <w:p w14:paraId="0A3B00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Все эти провалы, просчеты и дефекты были вскрыты быв. начальником ВПУ т. Ава</w:t>
      </w:r>
      <w:r w:rsidRPr="00192C7B">
        <w:rPr>
          <w:rFonts w:ascii="Times New Roman" w:hAnsi="Times New Roman" w:cs="Times New Roman"/>
          <w:color w:val="000000" w:themeColor="text1"/>
          <w:sz w:val="16"/>
          <w:szCs w:val="16"/>
        </w:rPr>
        <w:softHyphen/>
        <w:t>несовым и новым правлением Военпрома. Вопрос о военной промышленности был постав</w:t>
      </w:r>
      <w:r w:rsidRPr="00192C7B">
        <w:rPr>
          <w:rFonts w:ascii="Times New Roman" w:hAnsi="Times New Roman" w:cs="Times New Roman"/>
          <w:color w:val="000000" w:themeColor="text1"/>
          <w:sz w:val="16"/>
          <w:szCs w:val="16"/>
        </w:rPr>
        <w:softHyphen/>
        <w:t>лен т. Аванесовым в его докладе Комиссии обороны во весь рост 5 июля сего года после объ</w:t>
      </w:r>
      <w:r w:rsidRPr="00192C7B">
        <w:rPr>
          <w:rFonts w:ascii="Times New Roman" w:hAnsi="Times New Roman" w:cs="Times New Roman"/>
          <w:color w:val="000000" w:themeColor="text1"/>
          <w:sz w:val="16"/>
          <w:szCs w:val="16"/>
        </w:rPr>
        <w:softHyphen/>
        <w:t>езда заводов в мае-июне, а еще ранее - на заседании ВПУ 19 марта сего года и на объединен</w:t>
      </w:r>
      <w:r w:rsidRPr="00192C7B">
        <w:rPr>
          <w:rFonts w:ascii="Times New Roman" w:hAnsi="Times New Roman" w:cs="Times New Roman"/>
          <w:color w:val="000000" w:themeColor="text1"/>
          <w:sz w:val="16"/>
          <w:szCs w:val="16"/>
        </w:rPr>
        <w:softHyphen/>
        <w:t>ном заседании Президиума ВСНХ и РВС СССР 28 апреля сего года</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xml:space="preserve">". Общий вывод т. Аванесова о необходимости </w:t>
      </w:r>
      <w:proofErr w:type="spellStart"/>
      <w:r w:rsidRPr="00192C7B">
        <w:rPr>
          <w:rFonts w:ascii="Times New Roman" w:hAnsi="Times New Roman" w:cs="Times New Roman"/>
          <w:color w:val="000000" w:themeColor="text1"/>
          <w:sz w:val="16"/>
          <w:szCs w:val="16"/>
        </w:rPr>
        <w:t>растрестирования</w:t>
      </w:r>
      <w:proofErr w:type="spellEnd"/>
      <w:r w:rsidRPr="00192C7B">
        <w:rPr>
          <w:rFonts w:ascii="Times New Roman" w:hAnsi="Times New Roman" w:cs="Times New Roman"/>
          <w:color w:val="000000" w:themeColor="text1"/>
          <w:sz w:val="16"/>
          <w:szCs w:val="16"/>
        </w:rPr>
        <w:t xml:space="preserve"> Военпрома, изменения состава его правле</w:t>
      </w:r>
      <w:r w:rsidRPr="00192C7B">
        <w:rPr>
          <w:rFonts w:ascii="Times New Roman" w:hAnsi="Times New Roman" w:cs="Times New Roman"/>
          <w:color w:val="000000" w:themeColor="text1"/>
          <w:sz w:val="16"/>
          <w:szCs w:val="16"/>
        </w:rPr>
        <w:softHyphen/>
        <w:t>ния, резкой ломки организационной структуры и беспощадного сокращения и оздоровления штата получил одобрение Комиссии обороны 5 июля сего года при безоговорочной поддерж</w:t>
      </w:r>
      <w:r w:rsidRPr="00192C7B">
        <w:rPr>
          <w:rFonts w:ascii="Times New Roman" w:hAnsi="Times New Roman" w:cs="Times New Roman"/>
          <w:color w:val="000000" w:themeColor="text1"/>
          <w:sz w:val="16"/>
          <w:szCs w:val="16"/>
        </w:rPr>
        <w:softHyphen/>
        <w:t>ке т. Дзержинского.</w:t>
      </w:r>
    </w:p>
    <w:p w14:paraId="147E7D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Трагическая смерть Феликса Эдмундовича, кровоизлияние у Аванесова, отдавшего все свои силы на борьбу с бесхозяйственностью Военпрома, задержали проведение в жизнь постановления Комиссии обороны. Согласно означенному постановлению тресты военной промышленности должны были окончательно сформироваться к 1 октября сего года. Меж</w:t>
      </w:r>
      <w:r w:rsidRPr="00192C7B">
        <w:rPr>
          <w:rFonts w:ascii="Times New Roman" w:hAnsi="Times New Roman" w:cs="Times New Roman"/>
          <w:color w:val="000000" w:themeColor="text1"/>
          <w:sz w:val="16"/>
          <w:szCs w:val="16"/>
        </w:rPr>
        <w:softHyphen/>
        <w:t>ду тем еще сегодня они и в организационном отношении очень слабы.</w:t>
      </w:r>
    </w:p>
    <w:p w14:paraId="53A5F0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Общий вывод</w:t>
      </w:r>
    </w:p>
    <w:p w14:paraId="2003E5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Опыт военной промышленности нас учит тому, во-первых, что завет </w:t>
      </w:r>
      <w:proofErr w:type="spellStart"/>
      <w:r w:rsidRPr="00192C7B">
        <w:rPr>
          <w:rFonts w:ascii="Times New Roman" w:hAnsi="Times New Roman" w:cs="Times New Roman"/>
          <w:color w:val="000000" w:themeColor="text1"/>
          <w:sz w:val="16"/>
          <w:szCs w:val="16"/>
        </w:rPr>
        <w:t>Вл</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адимира</w:t>
      </w:r>
      <w:proofErr w:type="spellEnd"/>
      <w:r w:rsidRPr="00192C7B">
        <w:rPr>
          <w:rFonts w:ascii="Times New Roman" w:hAnsi="Times New Roman" w:cs="Times New Roman"/>
          <w:color w:val="000000" w:themeColor="text1"/>
          <w:sz w:val="16"/>
          <w:szCs w:val="16"/>
        </w:rPr>
        <w:t>] Ил[</w:t>
      </w:r>
      <w:proofErr w:type="spellStart"/>
      <w:r w:rsidRPr="00192C7B">
        <w:rPr>
          <w:rFonts w:ascii="Times New Roman" w:hAnsi="Times New Roman" w:cs="Times New Roman"/>
          <w:color w:val="000000" w:themeColor="text1"/>
          <w:sz w:val="16"/>
          <w:szCs w:val="16"/>
        </w:rPr>
        <w:t>ьича</w:t>
      </w:r>
      <w:proofErr w:type="spellEnd"/>
      <w:r w:rsidRPr="00192C7B">
        <w:rPr>
          <w:rFonts w:ascii="Times New Roman" w:hAnsi="Times New Roman" w:cs="Times New Roman"/>
          <w:color w:val="000000" w:themeColor="text1"/>
          <w:sz w:val="16"/>
          <w:szCs w:val="16"/>
        </w:rPr>
        <w:t>], данный им на XI партсъезде, что “гвоздь положения - в людях, только в людях и только в подборе людей”' °, не выполняется нами, хотя он продолжает оставаться во всей сво</w:t>
      </w:r>
      <w:r w:rsidRPr="00192C7B">
        <w:rPr>
          <w:rFonts w:ascii="Times New Roman" w:hAnsi="Times New Roman" w:cs="Times New Roman"/>
          <w:color w:val="000000" w:themeColor="text1"/>
          <w:sz w:val="16"/>
          <w:szCs w:val="16"/>
        </w:rPr>
        <w:softHyphen/>
        <w:t>ей силе. Во-вторых, что мы уделяем недостаточно внимания вопросам организационным, между тем они имеют крупнейшее значение в нашем хозяйственном строительстве. В-треть</w:t>
      </w:r>
      <w:r w:rsidRPr="00192C7B">
        <w:rPr>
          <w:rFonts w:ascii="Times New Roman" w:hAnsi="Times New Roman" w:cs="Times New Roman"/>
          <w:color w:val="000000" w:themeColor="text1"/>
          <w:sz w:val="16"/>
          <w:szCs w:val="16"/>
        </w:rPr>
        <w:softHyphen/>
        <w:t xml:space="preserve">их, что наши контролирующие и </w:t>
      </w:r>
      <w:proofErr w:type="spellStart"/>
      <w:r w:rsidRPr="00192C7B">
        <w:rPr>
          <w:rFonts w:ascii="Times New Roman" w:hAnsi="Times New Roman" w:cs="Times New Roman"/>
          <w:color w:val="000000" w:themeColor="text1"/>
          <w:sz w:val="16"/>
          <w:szCs w:val="16"/>
        </w:rPr>
        <w:t>ревизирующие</w:t>
      </w:r>
      <w:proofErr w:type="spellEnd"/>
      <w:r w:rsidRPr="00192C7B">
        <w:rPr>
          <w:rFonts w:ascii="Times New Roman" w:hAnsi="Times New Roman" w:cs="Times New Roman"/>
          <w:color w:val="000000" w:themeColor="text1"/>
          <w:sz w:val="16"/>
          <w:szCs w:val="16"/>
        </w:rPr>
        <w:t xml:space="preserve"> органы недостаточно активны и сильны, что у нас нет хозяйского глаза, который вовремя предупредил бы нас о творящихся безобразиях. Все вместе составляет величайшую проблему управления промышленности, от правильного и быстрого разрешения которой зависят наши хозяйственные успехи, темп индустриализа</w:t>
      </w:r>
      <w:r w:rsidRPr="00192C7B">
        <w:rPr>
          <w:rFonts w:ascii="Times New Roman" w:hAnsi="Times New Roman" w:cs="Times New Roman"/>
          <w:color w:val="000000" w:themeColor="text1"/>
          <w:sz w:val="16"/>
          <w:szCs w:val="16"/>
        </w:rPr>
        <w:softHyphen/>
        <w:t>ции страны и социалистическое строительство.</w:t>
      </w:r>
    </w:p>
    <w:p w14:paraId="508B098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Вопросы, в свое время поставленные т. Дзержинским, о госаппарате, об ответственнос</w:t>
      </w:r>
      <w:r w:rsidRPr="00192C7B">
        <w:rPr>
          <w:rFonts w:ascii="Times New Roman" w:hAnsi="Times New Roman" w:cs="Times New Roman"/>
          <w:color w:val="000000" w:themeColor="text1"/>
          <w:sz w:val="16"/>
          <w:szCs w:val="16"/>
        </w:rPr>
        <w:softHyphen/>
        <w:t>ти, о бюрократизме, о единоначалии, о беспощадном вскрытии наших ошибок и радикальном их лечении и прочие требуют категорического ответа.</w:t>
      </w:r>
    </w:p>
    <w:p w14:paraId="00FA35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33987. Он. 3. Д. 131. Л. 42-49. Копия (10711,597).</w:t>
      </w:r>
    </w:p>
    <w:p w14:paraId="19D7AA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AAAF4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C139A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84B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23-26 октября 1926 Пленум ЦК ВКП(б) исключил Л.Д.Т. и </w:t>
      </w:r>
      <w:proofErr w:type="spellStart"/>
      <w:r w:rsidRPr="00192C7B">
        <w:rPr>
          <w:rFonts w:ascii="Times New Roman" w:hAnsi="Times New Roman" w:cs="Times New Roman"/>
          <w:color w:val="000000" w:themeColor="text1"/>
          <w:sz w:val="16"/>
          <w:szCs w:val="16"/>
        </w:rPr>
        <w:t>Л.Б.Каменева</w:t>
      </w:r>
      <w:proofErr w:type="spellEnd"/>
      <w:r w:rsidRPr="00192C7B">
        <w:rPr>
          <w:rFonts w:ascii="Times New Roman" w:hAnsi="Times New Roman" w:cs="Times New Roman"/>
          <w:color w:val="000000" w:themeColor="text1"/>
          <w:sz w:val="16"/>
          <w:szCs w:val="16"/>
        </w:rPr>
        <w:t xml:space="preserve"> их Политбюро, а </w:t>
      </w:r>
      <w:proofErr w:type="spellStart"/>
      <w:r w:rsidRPr="00192C7B">
        <w:rPr>
          <w:rFonts w:ascii="Times New Roman" w:hAnsi="Times New Roman" w:cs="Times New Roman"/>
          <w:color w:val="000000" w:themeColor="text1"/>
          <w:sz w:val="16"/>
          <w:szCs w:val="16"/>
        </w:rPr>
        <w:t>Г.Е.Зиновьева</w:t>
      </w:r>
      <w:proofErr w:type="spellEnd"/>
      <w:r w:rsidRPr="00192C7B">
        <w:rPr>
          <w:rFonts w:ascii="Times New Roman" w:hAnsi="Times New Roman" w:cs="Times New Roman"/>
          <w:color w:val="000000" w:themeColor="text1"/>
          <w:sz w:val="16"/>
          <w:szCs w:val="16"/>
        </w:rPr>
        <w:t xml:space="preserve"> снял с поста председателя Исполкома Коминтерна (1348,118) и его заменил </w:t>
      </w:r>
      <w:proofErr w:type="spellStart"/>
      <w:r w:rsidRPr="00192C7B">
        <w:rPr>
          <w:rFonts w:ascii="Times New Roman" w:hAnsi="Times New Roman" w:cs="Times New Roman"/>
          <w:color w:val="000000" w:themeColor="text1"/>
          <w:sz w:val="16"/>
          <w:szCs w:val="16"/>
        </w:rPr>
        <w:t>Н.Бухарин</w:t>
      </w:r>
      <w:proofErr w:type="spellEnd"/>
      <w:r w:rsidRPr="00192C7B">
        <w:rPr>
          <w:rFonts w:ascii="Times New Roman" w:hAnsi="Times New Roman" w:cs="Times New Roman"/>
          <w:color w:val="000000" w:themeColor="text1"/>
          <w:sz w:val="16"/>
          <w:szCs w:val="16"/>
        </w:rPr>
        <w:t xml:space="preserve"> (3908,323).</w:t>
      </w:r>
    </w:p>
    <w:p w14:paraId="4441B3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3A6DC"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23 октября </w:t>
      </w:r>
      <w:r w:rsidRPr="00192C7B">
        <w:rPr>
          <w:rFonts w:ascii="Times New Roman" w:hAnsi="Times New Roman" w:cs="Times New Roman"/>
          <w:color w:val="000000" w:themeColor="text1"/>
          <w:sz w:val="16"/>
          <w:szCs w:val="16"/>
        </w:rPr>
        <w:t>в 1926 году (23-26) разгром на Пленуме ЦК "объединенной оппозиции". Троцкий и Каменев исключаются из состава Политбюро, а Исполкому Коминтерна предлагается отстранить Зиновьева с поста председателя (14808).</w:t>
      </w:r>
    </w:p>
    <w:p w14:paraId="66751B30" w14:textId="77777777" w:rsidR="00070221" w:rsidRPr="00192C7B" w:rsidRDefault="00070221" w:rsidP="00192C7B">
      <w:pPr>
        <w:spacing w:after="0" w:line="240" w:lineRule="auto"/>
        <w:jc w:val="both"/>
        <w:rPr>
          <w:rFonts w:ascii="Times New Roman" w:hAnsi="Times New Roman" w:cs="Times New Roman"/>
          <w:color w:val="000000" w:themeColor="text1"/>
          <w:sz w:val="16"/>
          <w:szCs w:val="16"/>
        </w:rPr>
      </w:pPr>
    </w:p>
    <w:p w14:paraId="35A0F567" w14:textId="77777777" w:rsidR="00F423DD" w:rsidRPr="00192C7B" w:rsidRDefault="00F423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октября 1926 Троцкий и Каменев были исключены из состава Политбюро, Зиновьев отозван с поста председателя Коминтерна и заменен там Бухариным. Троцкому надо бы помалкивать, в этом году его завербовала британская разведка (в довесок к германской). А он "новые оппозиции" и "право-центристские блоки" организовывает. Между прочим, «право</w:t>
      </w:r>
      <w:r w:rsidRPr="00192C7B">
        <w:rPr>
          <w:rFonts w:ascii="Times New Roman" w:hAnsi="Times New Roman" w:cs="Times New Roman"/>
          <w:color w:val="000000" w:themeColor="text1"/>
          <w:sz w:val="16"/>
          <w:szCs w:val="16"/>
        </w:rPr>
        <w:noBreakHyphen/>
        <w:t>троцкистский блок» объединял в своих рядах подпольные антисоветские группы троцкистов, правых, зиновьевцев, меньшевиков, эсеров, буржуазных националистов Украины, Белоруссии, Грузии, Армении, Азербайджана</w:t>
      </w:r>
      <w:proofErr w:type="gramStart"/>
      <w:r w:rsidRPr="00192C7B">
        <w:rPr>
          <w:rFonts w:ascii="Times New Roman" w:hAnsi="Times New Roman" w:cs="Times New Roman"/>
          <w:color w:val="000000" w:themeColor="text1"/>
          <w:sz w:val="16"/>
          <w:szCs w:val="16"/>
        </w:rPr>
        <w:t>, Средне</w:t>
      </w:r>
      <w:proofErr w:type="gramEnd"/>
      <w:r w:rsidRPr="00192C7B">
        <w:rPr>
          <w:rFonts w:ascii="Times New Roman" w:hAnsi="Times New Roman" w:cs="Times New Roman"/>
          <w:color w:val="000000" w:themeColor="text1"/>
          <w:sz w:val="16"/>
          <w:szCs w:val="16"/>
        </w:rPr>
        <w:noBreakHyphen/>
        <w:t>Азиатских республик. Все члены блока работали на разные разведки, особенно, на британскую. А британцы шутить не любят. Запахло баррикадами (12629).</w:t>
      </w:r>
    </w:p>
    <w:p w14:paraId="7AF338A5" w14:textId="77777777" w:rsidR="00F423DD" w:rsidRPr="00192C7B" w:rsidRDefault="00F423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D1160A"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 26 октября 1926 года состоялся пленум ЦК, сурово осудивший руководителей оппозиции. Троцкого и Каменева исключили из состава Политбюро, Исполкому Коминтерна было предложено отстранить Зиновьева от поста председателя, и в декабре его заменил Бухарин. На XV партийной конференции (27 октября – 3 ноября 1926 года) тезисы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3476076"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144C7F1D"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55B532E8"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236ED10A"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самом деле Троцкого и еще 30 оппозиционеров за два дня до этого сослали в </w:t>
      </w:r>
      <w:proofErr w:type="spellStart"/>
      <w:r w:rsidRPr="00192C7B">
        <w:rPr>
          <w:rFonts w:ascii="Times New Roman" w:hAnsi="Times New Roman" w:cs="Times New Roman"/>
          <w:color w:val="000000" w:themeColor="text1"/>
          <w:sz w:val="16"/>
          <w:szCs w:val="16"/>
        </w:rPr>
        <w:t>АлмаАту</w:t>
      </w:r>
      <w:proofErr w:type="spellEnd"/>
      <w:r w:rsidRPr="00192C7B">
        <w:rPr>
          <w:rFonts w:ascii="Times New Roman" w:hAnsi="Times New Roman" w:cs="Times New Roman"/>
          <w:color w:val="000000" w:themeColor="text1"/>
          <w:sz w:val="16"/>
          <w:szCs w:val="16"/>
        </w:rPr>
        <w:t>. С «левой» оппозицией в Советской республике было покончено</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17201).</w:t>
      </w:r>
    </w:p>
    <w:p w14:paraId="6D562F8B" w14:textId="77777777" w:rsidR="00F31390" w:rsidRPr="00192C7B" w:rsidRDefault="00F31390" w:rsidP="00192C7B">
      <w:pPr>
        <w:spacing w:after="0" w:line="240" w:lineRule="auto"/>
        <w:jc w:val="both"/>
        <w:rPr>
          <w:rFonts w:ascii="Times New Roman" w:hAnsi="Times New Roman" w:cs="Times New Roman"/>
          <w:color w:val="000000" w:themeColor="text1"/>
          <w:sz w:val="16"/>
          <w:szCs w:val="16"/>
        </w:rPr>
      </w:pPr>
    </w:p>
    <w:p w14:paraId="1E6AC93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1B5A4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6E45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октября 1926 на заседании коллегии ЦАГИ рассмотрели эскизный проект МУ2-М11 Д.П.Г. и дали предложения и замечания (2279).</w:t>
      </w:r>
    </w:p>
    <w:p w14:paraId="117D17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E2C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октября 1926 на заседании коллегии ЦАГИ рассмотрели эскизный проект МТ1 ЛД-450 Д.П.Г. и дали предложения и замечания (2279).</w:t>
      </w:r>
    </w:p>
    <w:p w14:paraId="600403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7964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94DAE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3172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октября 1926 г. вышел Приказ № 116 по Военно-промышленному управлению ВСНХ СССР о мерах по устранению недостатков его работы в 1925/26 операционном году</w:t>
      </w:r>
    </w:p>
    <w:p w14:paraId="6804E5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1EF60A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августа 1926 г. я вступил в управление военной промышленностью. Из ознакомле</w:t>
      </w:r>
      <w:r w:rsidRPr="00192C7B">
        <w:rPr>
          <w:rFonts w:ascii="Times New Roman" w:hAnsi="Times New Roman" w:cs="Times New Roman"/>
          <w:color w:val="000000" w:themeColor="text1"/>
          <w:sz w:val="16"/>
          <w:szCs w:val="16"/>
        </w:rPr>
        <w:softHyphen/>
        <w:t>ния с деятельностью Военпрома и отдельных заводов по данным правления и ревизионной комиссии в заседаниях коллегии констатирован ряд существеннейших недочетов в работе военной промышленности за истекший 1925/26 операционный год, а также выявлено совер</w:t>
      </w:r>
      <w:r w:rsidRPr="00192C7B">
        <w:rPr>
          <w:rFonts w:ascii="Times New Roman" w:hAnsi="Times New Roman" w:cs="Times New Roman"/>
          <w:color w:val="000000" w:themeColor="text1"/>
          <w:sz w:val="16"/>
          <w:szCs w:val="16"/>
        </w:rPr>
        <w:softHyphen/>
        <w:t>шенно неудовлетворительное состояние отчетности за 1923/24 и 1924/25 гг.</w:t>
      </w:r>
    </w:p>
    <w:p w14:paraId="5FEC2A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Баланс на 1 октября 1924 г. нереален. Доказательством служат размеры произведенных в течение 1924/25 г. уточнений балансовых сумм как имущественных, так и расчетных ста</w:t>
      </w:r>
      <w:r w:rsidRPr="00192C7B">
        <w:rPr>
          <w:rFonts w:ascii="Times New Roman" w:hAnsi="Times New Roman" w:cs="Times New Roman"/>
          <w:color w:val="000000" w:themeColor="text1"/>
          <w:sz w:val="16"/>
          <w:szCs w:val="16"/>
        </w:rPr>
        <w:softHyphen/>
        <w:t>тей. Отчетные материалы за 1924/25 г. непригодны для анализа, так как отсутствует ряд обя</w:t>
      </w:r>
      <w:r w:rsidRPr="00192C7B">
        <w:rPr>
          <w:rFonts w:ascii="Times New Roman" w:hAnsi="Times New Roman" w:cs="Times New Roman"/>
          <w:color w:val="000000" w:themeColor="text1"/>
          <w:sz w:val="16"/>
          <w:szCs w:val="16"/>
        </w:rPr>
        <w:softHyphen/>
        <w:t>зательных ведомостей, а представленные ведомости не отвечают требуемым ВСНХ формам, и по содержанию значение некоторых из них как отчетных документов сводится к нулю.</w:t>
      </w:r>
    </w:p>
    <w:p w14:paraId="022291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Основными пробелами в работе военной промышленности за 1925/26 г. являются:</w:t>
      </w:r>
    </w:p>
    <w:p w14:paraId="033B43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Значительное увеличение недодела по производственной программе 1925/26 г. в сравнении с программой 1924/25 г. как по военной, так и по мирной продукции.</w:t>
      </w:r>
    </w:p>
    <w:p w14:paraId="1396CB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Несоответствие роста зарплаты с производительностью труда на заводах Военпрома.</w:t>
      </w:r>
    </w:p>
    <w:p w14:paraId="1B1907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Неудовлетворительная постановка калькуляционного дела, что не дает возможности своевременно принять меры к выявлению причин убыточности отпускаемых изделий воен</w:t>
      </w:r>
      <w:r w:rsidRPr="00192C7B">
        <w:rPr>
          <w:rFonts w:ascii="Times New Roman" w:hAnsi="Times New Roman" w:cs="Times New Roman"/>
          <w:color w:val="000000" w:themeColor="text1"/>
          <w:sz w:val="16"/>
          <w:szCs w:val="16"/>
        </w:rPr>
        <w:softHyphen/>
        <w:t>ной и мирной продукции.</w:t>
      </w:r>
    </w:p>
    <w:p w14:paraId="2A4085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Значительное затоваривание военной и мирной продукцией </w:t>
      </w:r>
      <w:proofErr w:type="gramStart"/>
      <w:r w:rsidRPr="00192C7B">
        <w:rPr>
          <w:rFonts w:ascii="Times New Roman" w:hAnsi="Times New Roman" w:cs="Times New Roman"/>
          <w:color w:val="000000" w:themeColor="text1"/>
          <w:sz w:val="16"/>
          <w:szCs w:val="16"/>
        </w:rPr>
        <w:t>и</w:t>
      </w:r>
      <w:proofErr w:type="gramEnd"/>
      <w:r w:rsidRPr="00192C7B">
        <w:rPr>
          <w:rFonts w:ascii="Times New Roman" w:hAnsi="Times New Roman" w:cs="Times New Roman"/>
          <w:color w:val="000000" w:themeColor="text1"/>
          <w:sz w:val="16"/>
          <w:szCs w:val="16"/>
        </w:rPr>
        <w:t xml:space="preserve"> в связи с этим медлен</w:t>
      </w:r>
      <w:r w:rsidRPr="00192C7B">
        <w:rPr>
          <w:rFonts w:ascii="Times New Roman" w:hAnsi="Times New Roman" w:cs="Times New Roman"/>
          <w:color w:val="000000" w:themeColor="text1"/>
          <w:sz w:val="16"/>
          <w:szCs w:val="16"/>
        </w:rPr>
        <w:softHyphen/>
        <w:t>ная оборачиваемость капитала и рост накладных расходов.</w:t>
      </w:r>
    </w:p>
    <w:p w14:paraId="08588B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Недостаточное использование внутренних ресурсов военной промышленности и ее неликвидных фондов.</w:t>
      </w:r>
    </w:p>
    <w:p w14:paraId="47EE17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Значительный излишек </w:t>
      </w:r>
      <w:proofErr w:type="spellStart"/>
      <w:r w:rsidRPr="00192C7B">
        <w:rPr>
          <w:rFonts w:ascii="Times New Roman" w:hAnsi="Times New Roman" w:cs="Times New Roman"/>
          <w:color w:val="000000" w:themeColor="text1"/>
          <w:sz w:val="16"/>
          <w:szCs w:val="16"/>
        </w:rPr>
        <w:t>рабтехсилы</w:t>
      </w:r>
      <w:proofErr w:type="spellEnd"/>
      <w:r w:rsidRPr="00192C7B">
        <w:rPr>
          <w:rFonts w:ascii="Times New Roman" w:hAnsi="Times New Roman" w:cs="Times New Roman"/>
          <w:color w:val="000000" w:themeColor="text1"/>
          <w:sz w:val="16"/>
          <w:szCs w:val="16"/>
        </w:rPr>
        <w:t>, не оправдываемый производственной програм</w:t>
      </w:r>
      <w:r w:rsidRPr="00192C7B">
        <w:rPr>
          <w:rFonts w:ascii="Times New Roman" w:hAnsi="Times New Roman" w:cs="Times New Roman"/>
          <w:color w:val="000000" w:themeColor="text1"/>
          <w:sz w:val="16"/>
          <w:szCs w:val="16"/>
        </w:rPr>
        <w:softHyphen/>
        <w:t>мой заводов и влекущий за собой увеличение себестоимости продукции.</w:t>
      </w:r>
    </w:p>
    <w:p w14:paraId="13F854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Неурегулированность взаимоотношений между военной промышленностью и Наркомвоенмором.</w:t>
      </w:r>
    </w:p>
    <w:p w14:paraId="38C7C9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Отсутствие четких форм взаимоотношений Военпрома с заводами, объединяемыми им.</w:t>
      </w:r>
    </w:p>
    <w:p w14:paraId="639842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Неудовлетворительность постановки отчетности в центре и на местах, в частности не</w:t>
      </w:r>
      <w:r w:rsidRPr="00192C7B">
        <w:rPr>
          <w:rFonts w:ascii="Times New Roman" w:hAnsi="Times New Roman" w:cs="Times New Roman"/>
          <w:color w:val="000000" w:themeColor="text1"/>
          <w:sz w:val="16"/>
          <w:szCs w:val="16"/>
        </w:rPr>
        <w:softHyphen/>
        <w:t>реальность баланса за первое полугодие 1925/26 г.</w:t>
      </w:r>
    </w:p>
    <w:p w14:paraId="632B0F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Невыполнение полностью программ жил[</w:t>
      </w:r>
      <w:proofErr w:type="spellStart"/>
      <w:r w:rsidRPr="00192C7B">
        <w:rPr>
          <w:rFonts w:ascii="Times New Roman" w:hAnsi="Times New Roman" w:cs="Times New Roman"/>
          <w:color w:val="000000" w:themeColor="text1"/>
          <w:sz w:val="16"/>
          <w:szCs w:val="16"/>
        </w:rPr>
        <w:t>ищного</w:t>
      </w:r>
      <w:proofErr w:type="spellEnd"/>
      <w:r w:rsidRPr="00192C7B">
        <w:rPr>
          <w:rFonts w:ascii="Times New Roman" w:hAnsi="Times New Roman" w:cs="Times New Roman"/>
          <w:color w:val="000000" w:themeColor="text1"/>
          <w:sz w:val="16"/>
          <w:szCs w:val="16"/>
        </w:rPr>
        <w:t>] и промышленного] строительства.</w:t>
      </w:r>
    </w:p>
    <w:p w14:paraId="05F776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Слабая деятельность в области проведения рационализации производства и режи</w:t>
      </w:r>
      <w:r w:rsidRPr="00192C7B">
        <w:rPr>
          <w:rFonts w:ascii="Times New Roman" w:hAnsi="Times New Roman" w:cs="Times New Roman"/>
          <w:color w:val="000000" w:themeColor="text1"/>
          <w:sz w:val="16"/>
          <w:szCs w:val="16"/>
        </w:rPr>
        <w:softHyphen/>
        <w:t>ма экономии в центре Военпромом и на заводах.</w:t>
      </w:r>
    </w:p>
    <w:p w14:paraId="018667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результате перечисленных пробелов в хозяйственной деятельности Военпрома фи</w:t>
      </w:r>
      <w:r w:rsidRPr="00192C7B">
        <w:rPr>
          <w:rFonts w:ascii="Times New Roman" w:hAnsi="Times New Roman" w:cs="Times New Roman"/>
          <w:color w:val="000000" w:themeColor="text1"/>
          <w:sz w:val="16"/>
          <w:szCs w:val="16"/>
        </w:rPr>
        <w:softHyphen/>
        <w:t>нансовое положение военной промышленности на 1 октября 1926 г. по сравнению с состоя</w:t>
      </w:r>
      <w:r w:rsidRPr="00192C7B">
        <w:rPr>
          <w:rFonts w:ascii="Times New Roman" w:hAnsi="Times New Roman" w:cs="Times New Roman"/>
          <w:color w:val="000000" w:themeColor="text1"/>
          <w:sz w:val="16"/>
          <w:szCs w:val="16"/>
        </w:rPr>
        <w:softHyphen/>
        <w:t>нием на 1 октября 1925 г. оказалось весьма тяжелым. В связи с измененной формой органи</w:t>
      </w:r>
      <w:r w:rsidRPr="00192C7B">
        <w:rPr>
          <w:rFonts w:ascii="Times New Roman" w:hAnsi="Times New Roman" w:cs="Times New Roman"/>
          <w:color w:val="000000" w:themeColor="text1"/>
          <w:sz w:val="16"/>
          <w:szCs w:val="16"/>
        </w:rPr>
        <w:softHyphen/>
        <w:t>зации и управления военной промышленностью временным правлениям трестов надо поста</w:t>
      </w:r>
      <w:r w:rsidRPr="00192C7B">
        <w:rPr>
          <w:rFonts w:ascii="Times New Roman" w:hAnsi="Times New Roman" w:cs="Times New Roman"/>
          <w:color w:val="000000" w:themeColor="text1"/>
          <w:sz w:val="16"/>
          <w:szCs w:val="16"/>
        </w:rPr>
        <w:softHyphen/>
        <w:t>вить первоочередной задачей в своей практической деятельности рациональное ведение де</w:t>
      </w:r>
      <w:r w:rsidRPr="00192C7B">
        <w:rPr>
          <w:rFonts w:ascii="Times New Roman" w:hAnsi="Times New Roman" w:cs="Times New Roman"/>
          <w:color w:val="000000" w:themeColor="text1"/>
          <w:sz w:val="16"/>
          <w:szCs w:val="16"/>
        </w:rPr>
        <w:softHyphen/>
        <w:t xml:space="preserve">ла в области организационной, </w:t>
      </w:r>
      <w:r w:rsidRPr="00192C7B">
        <w:rPr>
          <w:rFonts w:ascii="Times New Roman" w:hAnsi="Times New Roman" w:cs="Times New Roman"/>
          <w:color w:val="000000" w:themeColor="text1"/>
          <w:sz w:val="16"/>
          <w:szCs w:val="16"/>
        </w:rPr>
        <w:lastRenderedPageBreak/>
        <w:t>производственно-технической, финансово-экономической и мобилизационной в объединяемых ими заведениях и прежде всего устранить дефекты в ра</w:t>
      </w:r>
      <w:r w:rsidRPr="00192C7B">
        <w:rPr>
          <w:rFonts w:ascii="Times New Roman" w:hAnsi="Times New Roman" w:cs="Times New Roman"/>
          <w:color w:val="000000" w:themeColor="text1"/>
          <w:sz w:val="16"/>
          <w:szCs w:val="16"/>
        </w:rPr>
        <w:softHyphen/>
        <w:t>боте за 1925/26 г., констатированные коллегией Военно-промышленного управления ВСНХ Союза ССР.</w:t>
      </w:r>
    </w:p>
    <w:p w14:paraId="1C47D1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целях устранения и недопущения впредь указанных выше дефектов в деятельности образованных трестов приказываю временным правлениям трестов военной промышлен</w:t>
      </w:r>
      <w:r w:rsidRPr="00192C7B">
        <w:rPr>
          <w:rFonts w:ascii="Times New Roman" w:hAnsi="Times New Roman" w:cs="Times New Roman"/>
          <w:color w:val="000000" w:themeColor="text1"/>
          <w:sz w:val="16"/>
          <w:szCs w:val="16"/>
        </w:rPr>
        <w:softHyphen/>
        <w:t>ности и директорам заводов принять к обязательному руководству и исполнению нижесле</w:t>
      </w:r>
      <w:r w:rsidRPr="00192C7B">
        <w:rPr>
          <w:rFonts w:ascii="Times New Roman" w:hAnsi="Times New Roman" w:cs="Times New Roman"/>
          <w:color w:val="000000" w:themeColor="text1"/>
          <w:sz w:val="16"/>
          <w:szCs w:val="16"/>
        </w:rPr>
        <w:softHyphen/>
        <w:t>дующие директивы:</w:t>
      </w:r>
    </w:p>
    <w:p w14:paraId="0A353D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Не позднее 10 ноября сего года определить по каждому тресту и заводу размеры не</w:t>
      </w:r>
      <w:r w:rsidRPr="00192C7B">
        <w:rPr>
          <w:rFonts w:ascii="Times New Roman" w:hAnsi="Times New Roman" w:cs="Times New Roman"/>
          <w:color w:val="000000" w:themeColor="text1"/>
          <w:sz w:val="16"/>
          <w:szCs w:val="16"/>
        </w:rPr>
        <w:softHyphen/>
        <w:t>доделов военной продукции за 1925/26 г. и установить календарные программы его выпол</w:t>
      </w:r>
      <w:r w:rsidRPr="00192C7B">
        <w:rPr>
          <w:rFonts w:ascii="Times New Roman" w:hAnsi="Times New Roman" w:cs="Times New Roman"/>
          <w:color w:val="000000" w:themeColor="text1"/>
          <w:sz w:val="16"/>
          <w:szCs w:val="16"/>
        </w:rPr>
        <w:softHyphen/>
        <w:t>нения. О выполнении календарной программы доносить мне не позднее 15 декабря после ис</w:t>
      </w:r>
      <w:r w:rsidRPr="00192C7B">
        <w:rPr>
          <w:rFonts w:ascii="Times New Roman" w:hAnsi="Times New Roman" w:cs="Times New Roman"/>
          <w:color w:val="000000" w:themeColor="text1"/>
          <w:sz w:val="16"/>
          <w:szCs w:val="16"/>
        </w:rPr>
        <w:softHyphen/>
        <w:t>течения месяца.</w:t>
      </w:r>
    </w:p>
    <w:p w14:paraId="378759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Ускорить проведение инвентаризации и имущества трестов, руководствуясь приказа</w:t>
      </w:r>
      <w:r w:rsidRPr="00192C7B">
        <w:rPr>
          <w:rFonts w:ascii="Times New Roman" w:hAnsi="Times New Roman" w:cs="Times New Roman"/>
          <w:color w:val="000000" w:themeColor="text1"/>
          <w:sz w:val="16"/>
          <w:szCs w:val="16"/>
        </w:rPr>
        <w:softHyphen/>
        <w:t>ми и циркулярами ВСНХ и циркуляром Военпрома за № 119 и 120 от 16 и 17 сентября сет года, командировав ответственных работников трестов на заводы для проверки правильного составления инвентаризации. Указанная работа должна быть закончена не позднее 1 декабря.</w:t>
      </w:r>
    </w:p>
    <w:p w14:paraId="5E937E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К 1 декабря 1926 г. выявить наличие полуфабрикатов, неликвидов и материальных ценностей, которые могут </w:t>
      </w:r>
      <w:proofErr w:type="spellStart"/>
      <w:r w:rsidRPr="00192C7B">
        <w:rPr>
          <w:rFonts w:ascii="Times New Roman" w:hAnsi="Times New Roman" w:cs="Times New Roman"/>
          <w:color w:val="000000" w:themeColor="text1"/>
          <w:sz w:val="16"/>
          <w:szCs w:val="16"/>
        </w:rPr>
        <w:t>бьггь</w:t>
      </w:r>
      <w:proofErr w:type="spellEnd"/>
      <w:r w:rsidRPr="00192C7B">
        <w:rPr>
          <w:rFonts w:ascii="Times New Roman" w:hAnsi="Times New Roman" w:cs="Times New Roman"/>
          <w:color w:val="000000" w:themeColor="text1"/>
          <w:sz w:val="16"/>
          <w:szCs w:val="16"/>
        </w:rPr>
        <w:t xml:space="preserve"> использованы для выполнения производственной программы 1926/27 г., а также пригодных для программы 1927/28 г., приняв условно, что ориентировоч</w:t>
      </w:r>
      <w:r w:rsidRPr="00192C7B">
        <w:rPr>
          <w:rFonts w:ascii="Times New Roman" w:hAnsi="Times New Roman" w:cs="Times New Roman"/>
          <w:color w:val="000000" w:themeColor="text1"/>
          <w:sz w:val="16"/>
          <w:szCs w:val="16"/>
        </w:rPr>
        <w:softHyphen/>
        <w:t xml:space="preserve">ная программа 1927/28 г. </w:t>
      </w:r>
      <w:proofErr w:type="spellStart"/>
      <w:r w:rsidRPr="00192C7B">
        <w:rPr>
          <w:rFonts w:ascii="Times New Roman" w:hAnsi="Times New Roman" w:cs="Times New Roman"/>
          <w:color w:val="000000" w:themeColor="text1"/>
          <w:sz w:val="16"/>
          <w:szCs w:val="16"/>
        </w:rPr>
        <w:t>номенклатурно</w:t>
      </w:r>
      <w:proofErr w:type="spellEnd"/>
      <w:r w:rsidRPr="00192C7B">
        <w:rPr>
          <w:rFonts w:ascii="Times New Roman" w:hAnsi="Times New Roman" w:cs="Times New Roman"/>
          <w:color w:val="000000" w:themeColor="text1"/>
          <w:sz w:val="16"/>
          <w:szCs w:val="16"/>
        </w:rPr>
        <w:t xml:space="preserve"> будет соответствовать программе текущего года.</w:t>
      </w:r>
    </w:p>
    <w:p w14:paraId="5B6649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Выработать конкретные мероприятия, увязав их с заводами, к сокращению запасов готовых изделий и полуфабрикатов, а также к реализации неликвидов.</w:t>
      </w:r>
    </w:p>
    <w:p w14:paraId="7E2769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Уточнить наличие </w:t>
      </w:r>
      <w:proofErr w:type="spellStart"/>
      <w:r w:rsidRPr="00192C7B">
        <w:rPr>
          <w:rFonts w:ascii="Times New Roman" w:hAnsi="Times New Roman" w:cs="Times New Roman"/>
          <w:color w:val="000000" w:themeColor="text1"/>
          <w:sz w:val="16"/>
          <w:szCs w:val="16"/>
        </w:rPr>
        <w:t>мобзапасов</w:t>
      </w:r>
      <w:proofErr w:type="spellEnd"/>
      <w:r w:rsidRPr="00192C7B">
        <w:rPr>
          <w:rFonts w:ascii="Times New Roman" w:hAnsi="Times New Roman" w:cs="Times New Roman"/>
          <w:color w:val="000000" w:themeColor="text1"/>
          <w:sz w:val="16"/>
          <w:szCs w:val="16"/>
        </w:rPr>
        <w:t>.</w:t>
      </w:r>
    </w:p>
    <w:p w14:paraId="491548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Не допускать увеличения производства мирной продукции за счет военной при сос</w:t>
      </w:r>
      <w:r w:rsidRPr="00192C7B">
        <w:rPr>
          <w:rFonts w:ascii="Times New Roman" w:hAnsi="Times New Roman" w:cs="Times New Roman"/>
          <w:color w:val="000000" w:themeColor="text1"/>
          <w:sz w:val="16"/>
          <w:szCs w:val="16"/>
        </w:rPr>
        <w:softHyphen/>
        <w:t>тавлении промфинплана на 1926/27 г.</w:t>
      </w:r>
    </w:p>
    <w:p w14:paraId="5096FB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Усилить работу в деле </w:t>
      </w:r>
      <w:proofErr w:type="spellStart"/>
      <w:r w:rsidRPr="00192C7B">
        <w:rPr>
          <w:rFonts w:ascii="Times New Roman" w:hAnsi="Times New Roman" w:cs="Times New Roman"/>
          <w:color w:val="000000" w:themeColor="text1"/>
          <w:sz w:val="16"/>
          <w:szCs w:val="16"/>
        </w:rPr>
        <w:t>растоваривания</w:t>
      </w:r>
      <w:proofErr w:type="spellEnd"/>
      <w:r w:rsidRPr="00192C7B">
        <w:rPr>
          <w:rFonts w:ascii="Times New Roman" w:hAnsi="Times New Roman" w:cs="Times New Roman"/>
          <w:color w:val="000000" w:themeColor="text1"/>
          <w:sz w:val="16"/>
          <w:szCs w:val="16"/>
        </w:rPr>
        <w:t xml:space="preserve"> продукции и снижения накладных расходов.</w:t>
      </w:r>
    </w:p>
    <w:p w14:paraId="4B29F0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К 15 ноября сего года представить в ВПУ программу промышленного и жилищного строительства и оздоровления производства на 1926/27 г, а также сведения о состоянии ука</w:t>
      </w:r>
      <w:r w:rsidRPr="00192C7B">
        <w:rPr>
          <w:rFonts w:ascii="Times New Roman" w:hAnsi="Times New Roman" w:cs="Times New Roman"/>
          <w:color w:val="000000" w:themeColor="text1"/>
          <w:sz w:val="16"/>
          <w:szCs w:val="16"/>
        </w:rPr>
        <w:softHyphen/>
        <w:t>занных работ по заводам по плану 1925/26 г.</w:t>
      </w:r>
    </w:p>
    <w:p w14:paraId="230F47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Принять меры </w:t>
      </w:r>
      <w:proofErr w:type="spellStart"/>
      <w:r w:rsidRPr="00192C7B">
        <w:rPr>
          <w:rFonts w:ascii="Times New Roman" w:hAnsi="Times New Roman" w:cs="Times New Roman"/>
          <w:color w:val="000000" w:themeColor="text1"/>
          <w:sz w:val="16"/>
          <w:szCs w:val="16"/>
        </w:rPr>
        <w:t>фин</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ансово</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экон</w:t>
      </w:r>
      <w:proofErr w:type="spellEnd"/>
      <w:r w:rsidRPr="00192C7B">
        <w:rPr>
          <w:rFonts w:ascii="Times New Roman" w:hAnsi="Times New Roman" w:cs="Times New Roman"/>
          <w:color w:val="000000" w:themeColor="text1"/>
          <w:sz w:val="16"/>
          <w:szCs w:val="16"/>
        </w:rPr>
        <w:t>[омическим] п[од]</w:t>
      </w:r>
      <w:proofErr w:type="spellStart"/>
      <w:r w:rsidRPr="00192C7B">
        <w:rPr>
          <w:rFonts w:ascii="Times New Roman" w:hAnsi="Times New Roman" w:cs="Times New Roman"/>
          <w:color w:val="000000" w:themeColor="text1"/>
          <w:sz w:val="16"/>
          <w:szCs w:val="16"/>
        </w:rPr>
        <w:t>отд</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елам</w:t>
      </w:r>
      <w:proofErr w:type="spellEnd"/>
      <w:r w:rsidRPr="00192C7B">
        <w:rPr>
          <w:rFonts w:ascii="Times New Roman" w:hAnsi="Times New Roman" w:cs="Times New Roman"/>
          <w:color w:val="000000" w:themeColor="text1"/>
          <w:sz w:val="16"/>
          <w:szCs w:val="16"/>
        </w:rPr>
        <w:t>] и правлениям трестов к своевременному получению ассигнованных им кредитов для выполнения строительной 11. Перевести заводы на полный хозяйственный расчет.</w:t>
      </w:r>
    </w:p>
    <w:p w14:paraId="1C2C0E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К 10 ноября сего года выяснить наличие запасов, материалов и топлива и впредь ус</w:t>
      </w:r>
      <w:r w:rsidRPr="00192C7B">
        <w:rPr>
          <w:rFonts w:ascii="Times New Roman" w:hAnsi="Times New Roman" w:cs="Times New Roman"/>
          <w:color w:val="000000" w:themeColor="text1"/>
          <w:sz w:val="16"/>
          <w:szCs w:val="16"/>
        </w:rPr>
        <w:softHyphen/>
        <w:t>тановить нормальные запасы как топлива, так и материалов.</w:t>
      </w:r>
    </w:p>
    <w:p w14:paraId="612F78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Установить точный оперативный учет основным материалам, топливу и готовым из</w:t>
      </w:r>
      <w:r w:rsidRPr="00192C7B">
        <w:rPr>
          <w:rFonts w:ascii="Times New Roman" w:hAnsi="Times New Roman" w:cs="Times New Roman"/>
          <w:color w:val="000000" w:themeColor="text1"/>
          <w:sz w:val="16"/>
          <w:szCs w:val="16"/>
        </w:rPr>
        <w:softHyphen/>
        <w:t>делиям в правлениях трестов и на заводах.</w:t>
      </w:r>
    </w:p>
    <w:p w14:paraId="753B00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Выработать четкие формы взаимоотношений правлений трестов с заводами.</w:t>
      </w:r>
    </w:p>
    <w:p w14:paraId="7384BF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Обратить особое внимание на кондиционное и своевременное выполнение заказов по военной и мирной продукции.</w:t>
      </w:r>
    </w:p>
    <w:p w14:paraId="46B3C3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Приступить немедленно к проведению мероприятий по поднятию производитель</w:t>
      </w:r>
      <w:r w:rsidRPr="00192C7B">
        <w:rPr>
          <w:rFonts w:ascii="Times New Roman" w:hAnsi="Times New Roman" w:cs="Times New Roman"/>
          <w:color w:val="000000" w:themeColor="text1"/>
          <w:sz w:val="16"/>
          <w:szCs w:val="16"/>
        </w:rPr>
        <w:softHyphen/>
        <w:t>ности труда и улучшению качества изделий заводов военной промышленности, а также к уменьшению размеров брака.</w:t>
      </w:r>
    </w:p>
    <w:p w14:paraId="7963E2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По окончательному уточнению производственной программы 1926/27 г. немедлен</w:t>
      </w:r>
      <w:r w:rsidRPr="00192C7B">
        <w:rPr>
          <w:rFonts w:ascii="Times New Roman" w:hAnsi="Times New Roman" w:cs="Times New Roman"/>
          <w:color w:val="000000" w:themeColor="text1"/>
          <w:sz w:val="16"/>
          <w:szCs w:val="16"/>
        </w:rPr>
        <w:softHyphen/>
        <w:t xml:space="preserve">но ликвидировать излишки </w:t>
      </w:r>
      <w:proofErr w:type="spellStart"/>
      <w:r w:rsidRPr="00192C7B">
        <w:rPr>
          <w:rFonts w:ascii="Times New Roman" w:hAnsi="Times New Roman" w:cs="Times New Roman"/>
          <w:color w:val="000000" w:themeColor="text1"/>
          <w:sz w:val="16"/>
          <w:szCs w:val="16"/>
        </w:rPr>
        <w:t>рабтехсилы</w:t>
      </w:r>
      <w:proofErr w:type="spellEnd"/>
      <w:r w:rsidRPr="00192C7B">
        <w:rPr>
          <w:rFonts w:ascii="Times New Roman" w:hAnsi="Times New Roman" w:cs="Times New Roman"/>
          <w:color w:val="000000" w:themeColor="text1"/>
          <w:sz w:val="16"/>
          <w:szCs w:val="16"/>
        </w:rPr>
        <w:t xml:space="preserve"> на заводах и довести число служащих до нормаль</w:t>
      </w:r>
      <w:r w:rsidRPr="00192C7B">
        <w:rPr>
          <w:rFonts w:ascii="Times New Roman" w:hAnsi="Times New Roman" w:cs="Times New Roman"/>
          <w:color w:val="000000" w:themeColor="text1"/>
          <w:sz w:val="16"/>
          <w:szCs w:val="16"/>
        </w:rPr>
        <w:softHyphen/>
        <w:t>ных относительно с числом рабочих.</w:t>
      </w:r>
    </w:p>
    <w:p w14:paraId="07E232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При заключении коллективного] договора установить жесткие нормы выработки.</w:t>
      </w:r>
    </w:p>
    <w:p w14:paraId="0BAEC5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Уточнить предварительные и отчетные калькуляции для выявления действитель</w:t>
      </w:r>
      <w:r w:rsidRPr="00192C7B">
        <w:rPr>
          <w:rFonts w:ascii="Times New Roman" w:hAnsi="Times New Roman" w:cs="Times New Roman"/>
          <w:color w:val="000000" w:themeColor="text1"/>
          <w:sz w:val="16"/>
          <w:szCs w:val="16"/>
        </w:rPr>
        <w:softHyphen/>
        <w:t>ной себестоимости продукции.</w:t>
      </w:r>
    </w:p>
    <w:p w14:paraId="4ACA4A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20. Организовать </w:t>
      </w:r>
      <w:proofErr w:type="spellStart"/>
      <w:r w:rsidRPr="00192C7B">
        <w:rPr>
          <w:rFonts w:ascii="Times New Roman" w:hAnsi="Times New Roman" w:cs="Times New Roman"/>
          <w:color w:val="000000" w:themeColor="text1"/>
          <w:sz w:val="16"/>
          <w:szCs w:val="16"/>
        </w:rPr>
        <w:t>мобработу</w:t>
      </w:r>
      <w:proofErr w:type="spellEnd"/>
      <w:r w:rsidRPr="00192C7B">
        <w:rPr>
          <w:rFonts w:ascii="Times New Roman" w:hAnsi="Times New Roman" w:cs="Times New Roman"/>
          <w:color w:val="000000" w:themeColor="text1"/>
          <w:sz w:val="16"/>
          <w:szCs w:val="16"/>
        </w:rPr>
        <w:t xml:space="preserve"> в трестах и на заводах в строгом соответствии с директива</w:t>
      </w:r>
      <w:r w:rsidRPr="00192C7B">
        <w:rPr>
          <w:rFonts w:ascii="Times New Roman" w:hAnsi="Times New Roman" w:cs="Times New Roman"/>
          <w:color w:val="000000" w:themeColor="text1"/>
          <w:sz w:val="16"/>
          <w:szCs w:val="16"/>
        </w:rPr>
        <w:softHyphen/>
        <w:t>ми ОМП ВПУ.</w:t>
      </w:r>
    </w:p>
    <w:p w14:paraId="4D9CEF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Усилить работу по проведению режима экономии в трестах и на заводах, обратив внимание на экономию в области энергетического и теплосилового хозяйства, а также в рас</w:t>
      </w:r>
      <w:r w:rsidRPr="00192C7B">
        <w:rPr>
          <w:rFonts w:ascii="Times New Roman" w:hAnsi="Times New Roman" w:cs="Times New Roman"/>
          <w:color w:val="000000" w:themeColor="text1"/>
          <w:sz w:val="16"/>
          <w:szCs w:val="16"/>
        </w:rPr>
        <w:softHyphen/>
        <w:t>ходовании материалов, топлива, вспомогательной рабочей силы и т. п.</w:t>
      </w:r>
    </w:p>
    <w:p w14:paraId="18A4AC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основе и в развитие преподанных выше директив приказываю ОВП, ОМП и </w:t>
      </w:r>
      <w:proofErr w:type="spellStart"/>
      <w:r w:rsidRPr="00192C7B">
        <w:rPr>
          <w:rFonts w:ascii="Times New Roman" w:hAnsi="Times New Roman" w:cs="Times New Roman"/>
          <w:color w:val="000000" w:themeColor="text1"/>
          <w:sz w:val="16"/>
          <w:szCs w:val="16"/>
        </w:rPr>
        <w:t>фин</w:t>
      </w:r>
      <w:proofErr w:type="spellEnd"/>
      <w:r w:rsidRPr="00192C7B">
        <w:rPr>
          <w:rFonts w:ascii="Times New Roman" w:hAnsi="Times New Roman" w:cs="Times New Roman"/>
          <w:color w:val="000000" w:themeColor="text1"/>
          <w:sz w:val="16"/>
          <w:szCs w:val="16"/>
        </w:rPr>
        <w:t>[ан-</w:t>
      </w:r>
      <w:proofErr w:type="spellStart"/>
      <w:r w:rsidRPr="00192C7B">
        <w:rPr>
          <w:rFonts w:ascii="Times New Roman" w:hAnsi="Times New Roman" w:cs="Times New Roman"/>
          <w:color w:val="000000" w:themeColor="text1"/>
          <w:sz w:val="16"/>
          <w:szCs w:val="16"/>
        </w:rPr>
        <w:t>сово</w:t>
      </w:r>
      <w:proofErr w:type="spellEnd"/>
      <w:proofErr w:type="gramStart"/>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экон</w:t>
      </w:r>
      <w:proofErr w:type="spellEnd"/>
      <w:proofErr w:type="gramEnd"/>
      <w:r w:rsidRPr="00192C7B">
        <w:rPr>
          <w:rFonts w:ascii="Times New Roman" w:hAnsi="Times New Roman" w:cs="Times New Roman"/>
          <w:color w:val="000000" w:themeColor="text1"/>
          <w:sz w:val="16"/>
          <w:szCs w:val="16"/>
        </w:rPr>
        <w:t xml:space="preserve">[омическому] </w:t>
      </w:r>
      <w:proofErr w:type="spellStart"/>
      <w:r w:rsidRPr="00192C7B">
        <w:rPr>
          <w:rFonts w:ascii="Times New Roman" w:hAnsi="Times New Roman" w:cs="Times New Roman"/>
          <w:color w:val="000000" w:themeColor="text1"/>
          <w:sz w:val="16"/>
          <w:szCs w:val="16"/>
        </w:rPr>
        <w:t>отд</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елу</w:t>
      </w:r>
      <w:proofErr w:type="spellEnd"/>
      <w:r w:rsidRPr="00192C7B">
        <w:rPr>
          <w:rFonts w:ascii="Times New Roman" w:hAnsi="Times New Roman" w:cs="Times New Roman"/>
          <w:color w:val="000000" w:themeColor="text1"/>
          <w:sz w:val="16"/>
          <w:szCs w:val="16"/>
        </w:rPr>
        <w:t>] ГВПУ инструктировать соответственно тресты военной промышленности.</w:t>
      </w:r>
    </w:p>
    <w:p w14:paraId="007E4C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Правлениям трестов надлежит помнить, что основным стержнем в производственной деятельности военной промышленности является работа по обеспечению обороны Союза ССР, в силу чего особое значение приобретает своевременное и технически совершенное вы</w:t>
      </w:r>
      <w:r w:rsidRPr="00192C7B">
        <w:rPr>
          <w:rFonts w:ascii="Times New Roman" w:hAnsi="Times New Roman" w:cs="Times New Roman"/>
          <w:color w:val="000000" w:themeColor="text1"/>
          <w:sz w:val="16"/>
          <w:szCs w:val="16"/>
        </w:rPr>
        <w:softHyphen/>
        <w:t>полнение заказов военной продукции.</w:t>
      </w:r>
    </w:p>
    <w:p w14:paraId="083AC8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Принимая во внимание особую важность работы по подготовке страны к обороне и за</w:t>
      </w:r>
      <w:r w:rsidRPr="00192C7B">
        <w:rPr>
          <w:rFonts w:ascii="Times New Roman" w:hAnsi="Times New Roman" w:cs="Times New Roman"/>
          <w:color w:val="000000" w:themeColor="text1"/>
          <w:sz w:val="16"/>
          <w:szCs w:val="16"/>
        </w:rPr>
        <w:softHyphen/>
        <w:t>дач, возложенных на военную промышленность, предлагаю руководителям трестов и дирек</w:t>
      </w:r>
      <w:r w:rsidRPr="00192C7B">
        <w:rPr>
          <w:rFonts w:ascii="Times New Roman" w:hAnsi="Times New Roman" w:cs="Times New Roman"/>
          <w:color w:val="000000" w:themeColor="text1"/>
          <w:sz w:val="16"/>
          <w:szCs w:val="16"/>
        </w:rPr>
        <w:softHyphen/>
        <w:t>торам заводов принять меры к созданию атмосферы сплоченности между руководителями, инженерно-техническим персоналом и работниками других категорий, а также к максималь</w:t>
      </w:r>
      <w:r w:rsidRPr="00192C7B">
        <w:rPr>
          <w:rFonts w:ascii="Times New Roman" w:hAnsi="Times New Roman" w:cs="Times New Roman"/>
          <w:color w:val="000000" w:themeColor="text1"/>
          <w:sz w:val="16"/>
          <w:szCs w:val="16"/>
        </w:rPr>
        <w:softHyphen/>
        <w:t>ному привлечению рабочих-производственников через производственные совещания к ра</w:t>
      </w:r>
      <w:r w:rsidRPr="00192C7B">
        <w:rPr>
          <w:rFonts w:ascii="Times New Roman" w:hAnsi="Times New Roman" w:cs="Times New Roman"/>
          <w:color w:val="000000" w:themeColor="text1"/>
          <w:sz w:val="16"/>
          <w:szCs w:val="16"/>
        </w:rPr>
        <w:softHyphen/>
        <w:t>боте по выявлению и устранению имеющихся дефектов и налаживанию производственной деятельности военной промышленности.</w:t>
      </w:r>
    </w:p>
    <w:p w14:paraId="523A33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Член Президиума ВСНХ СССР и начальник ВПУ </w:t>
      </w:r>
      <w:proofErr w:type="spellStart"/>
      <w:r w:rsidRPr="00192C7B">
        <w:rPr>
          <w:rFonts w:ascii="Times New Roman" w:hAnsi="Times New Roman" w:cs="Times New Roman"/>
          <w:color w:val="000000" w:themeColor="text1"/>
          <w:sz w:val="16"/>
          <w:szCs w:val="16"/>
        </w:rPr>
        <w:t>Толоконцев</w:t>
      </w:r>
      <w:proofErr w:type="spellEnd"/>
      <w:r w:rsidRPr="00192C7B">
        <w:rPr>
          <w:rFonts w:ascii="Times New Roman" w:hAnsi="Times New Roman" w:cs="Times New Roman"/>
          <w:color w:val="000000" w:themeColor="text1"/>
          <w:sz w:val="16"/>
          <w:szCs w:val="16"/>
        </w:rPr>
        <w:t xml:space="preserve"> Начальник админ[</w:t>
      </w:r>
      <w:proofErr w:type="spellStart"/>
      <w:r w:rsidRPr="00192C7B">
        <w:rPr>
          <w:rFonts w:ascii="Times New Roman" w:hAnsi="Times New Roman" w:cs="Times New Roman"/>
          <w:color w:val="000000" w:themeColor="text1"/>
          <w:sz w:val="16"/>
          <w:szCs w:val="16"/>
        </w:rPr>
        <w:t>истративно</w:t>
      </w:r>
      <w:proofErr w:type="spellEnd"/>
      <w:r w:rsidRPr="00192C7B">
        <w:rPr>
          <w:rFonts w:ascii="Times New Roman" w:hAnsi="Times New Roman" w:cs="Times New Roman"/>
          <w:color w:val="000000" w:themeColor="text1"/>
          <w:sz w:val="16"/>
          <w:szCs w:val="16"/>
        </w:rPr>
        <w:t>-]орг[</w:t>
      </w:r>
      <w:proofErr w:type="spellStart"/>
      <w:r w:rsidRPr="00192C7B">
        <w:rPr>
          <w:rFonts w:ascii="Times New Roman" w:hAnsi="Times New Roman" w:cs="Times New Roman"/>
          <w:color w:val="000000" w:themeColor="text1"/>
          <w:sz w:val="16"/>
          <w:szCs w:val="16"/>
        </w:rPr>
        <w:t>анизационного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отд</w:t>
      </w:r>
      <w:proofErr w:type="spellEnd"/>
      <w:r w:rsidRPr="00192C7B">
        <w:rPr>
          <w:rFonts w:ascii="Times New Roman" w:hAnsi="Times New Roman" w:cs="Times New Roman"/>
          <w:color w:val="000000" w:themeColor="text1"/>
          <w:sz w:val="16"/>
          <w:szCs w:val="16"/>
        </w:rPr>
        <w:t>[ела] ВПУ Жиляев</w:t>
      </w:r>
    </w:p>
    <w:p w14:paraId="1DE94F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 РФ. Ф. Р-5446. Оп. 55. Д. 1062. Л. 3-1. Заверенная копия (10711,601).</w:t>
      </w:r>
    </w:p>
    <w:p w14:paraId="1AA4A0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B90F6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E9151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FF5F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октября 1926 состоялось заседание </w:t>
      </w:r>
      <w:proofErr w:type="spellStart"/>
      <w:r w:rsidRPr="00192C7B">
        <w:rPr>
          <w:rFonts w:ascii="Times New Roman" w:hAnsi="Times New Roman" w:cs="Times New Roman"/>
          <w:color w:val="000000" w:themeColor="text1"/>
          <w:sz w:val="16"/>
          <w:szCs w:val="16"/>
        </w:rPr>
        <w:t>Коллегиии</w:t>
      </w:r>
      <w:proofErr w:type="spellEnd"/>
      <w:r w:rsidRPr="00192C7B">
        <w:rPr>
          <w:rFonts w:ascii="Times New Roman" w:hAnsi="Times New Roman" w:cs="Times New Roman"/>
          <w:color w:val="000000" w:themeColor="text1"/>
          <w:sz w:val="16"/>
          <w:szCs w:val="16"/>
        </w:rPr>
        <w:t xml:space="preserve"> ЦАГИ</w:t>
      </w:r>
    </w:p>
    <w:p w14:paraId="3AFB1E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ВЫПИСКА</w:t>
      </w:r>
    </w:p>
    <w:p w14:paraId="4EC81D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 Чаплыгин С.А.</w:t>
      </w:r>
    </w:p>
    <w:p w14:paraId="6E2C9A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СЕКРЕТАРЬ-Смышляев А.С.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192C7B" w14:paraId="1232CC22" w14:textId="77777777">
        <w:tc>
          <w:tcPr>
            <w:tcW w:w="5637" w:type="dxa"/>
            <w:tcBorders>
              <w:top w:val="single" w:sz="12" w:space="0" w:color="auto"/>
            </w:tcBorders>
          </w:tcPr>
          <w:p w14:paraId="402EA2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5813FF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557BE3C0" w14:textId="77777777">
        <w:tc>
          <w:tcPr>
            <w:tcW w:w="5637" w:type="dxa"/>
          </w:tcPr>
          <w:p w14:paraId="41CDDE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самолете МТ-1</w:t>
            </w:r>
          </w:p>
          <w:p w14:paraId="11CDD2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сообщает, что данный миноносец представляет из себя биплан. Мина подвешивается сбоку.</w:t>
            </w:r>
          </w:p>
          <w:p w14:paraId="201150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Далее, он останавливается на конструкции МТ-1, демонстрируя чертежи и давая </w:t>
            </w:r>
            <w:proofErr w:type="spellStart"/>
            <w:r w:rsidRPr="00192C7B">
              <w:rPr>
                <w:rFonts w:ascii="Times New Roman" w:hAnsi="Times New Roman" w:cs="Times New Roman"/>
                <w:color w:val="000000" w:themeColor="text1"/>
                <w:sz w:val="16"/>
                <w:szCs w:val="16"/>
              </w:rPr>
              <w:t>соотвествующие</w:t>
            </w:r>
            <w:proofErr w:type="spellEnd"/>
            <w:r w:rsidRPr="00192C7B">
              <w:rPr>
                <w:rFonts w:ascii="Times New Roman" w:hAnsi="Times New Roman" w:cs="Times New Roman"/>
                <w:color w:val="000000" w:themeColor="text1"/>
                <w:sz w:val="16"/>
                <w:szCs w:val="16"/>
              </w:rPr>
              <w:t xml:space="preserve"> пояснения.</w:t>
            </w:r>
          </w:p>
        </w:tc>
        <w:tc>
          <w:tcPr>
            <w:tcW w:w="5573" w:type="dxa"/>
          </w:tcPr>
          <w:p w14:paraId="534BA8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Принимаются следующие указания и пожелания, касающиеся МТ-1.</w:t>
            </w:r>
          </w:p>
          <w:p w14:paraId="188780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Жесткая установка мотора должна быть проведена.</w:t>
            </w:r>
          </w:p>
          <w:p w14:paraId="21654A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Должна быть осуществлена непосредственная передача главных усилий.</w:t>
            </w:r>
          </w:p>
          <w:p w14:paraId="45E557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Переделать узлы крепления лодки в целях уменьшения количества </w:t>
            </w:r>
            <w:proofErr w:type="gramStart"/>
            <w:r w:rsidRPr="00192C7B">
              <w:rPr>
                <w:rFonts w:ascii="Times New Roman" w:hAnsi="Times New Roman" w:cs="Times New Roman"/>
                <w:color w:val="000000" w:themeColor="text1"/>
                <w:sz w:val="16"/>
                <w:szCs w:val="16"/>
              </w:rPr>
              <w:t>про-межуточных</w:t>
            </w:r>
            <w:proofErr w:type="gramEnd"/>
            <w:r w:rsidRPr="00192C7B">
              <w:rPr>
                <w:rFonts w:ascii="Times New Roman" w:hAnsi="Times New Roman" w:cs="Times New Roman"/>
                <w:color w:val="000000" w:themeColor="text1"/>
                <w:sz w:val="16"/>
                <w:szCs w:val="16"/>
              </w:rPr>
              <w:t xml:space="preserve"> элементов и придания полной надежности их работе.</w:t>
            </w:r>
          </w:p>
          <w:p w14:paraId="0A68CDC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Усиление хвостовой части лодки.</w:t>
            </w:r>
          </w:p>
          <w:p w14:paraId="71ABBF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Общие пожелания</w:t>
            </w:r>
          </w:p>
          <w:p w14:paraId="64CC91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Просчет устойчивости должен производиться по испытании данной модели в аэродинамической трубе.</w:t>
            </w:r>
          </w:p>
          <w:p w14:paraId="16F269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Работа коробки </w:t>
            </w:r>
            <w:proofErr w:type="spellStart"/>
            <w:r w:rsidRPr="00192C7B">
              <w:rPr>
                <w:rFonts w:ascii="Times New Roman" w:hAnsi="Times New Roman" w:cs="Times New Roman"/>
                <w:color w:val="000000" w:themeColor="text1"/>
                <w:sz w:val="16"/>
                <w:szCs w:val="16"/>
              </w:rPr>
              <w:t>сх</w:t>
            </w:r>
            <w:proofErr w:type="spellEnd"/>
            <w:r w:rsidRPr="00192C7B">
              <w:rPr>
                <w:rFonts w:ascii="Times New Roman" w:hAnsi="Times New Roman" w:cs="Times New Roman"/>
                <w:color w:val="000000" w:themeColor="text1"/>
                <w:sz w:val="16"/>
                <w:szCs w:val="16"/>
              </w:rPr>
              <w:t xml:space="preserve"> су см - должна быть проверена продувкой. Для определения управляемости </w:t>
            </w:r>
            <w:proofErr w:type="gramStart"/>
            <w:r w:rsidRPr="00192C7B">
              <w:rPr>
                <w:rFonts w:ascii="Times New Roman" w:hAnsi="Times New Roman" w:cs="Times New Roman"/>
                <w:color w:val="000000" w:themeColor="text1"/>
                <w:sz w:val="16"/>
                <w:szCs w:val="16"/>
              </w:rPr>
              <w:t>модели ,</w:t>
            </w:r>
            <w:proofErr w:type="gramEnd"/>
            <w:r w:rsidRPr="00192C7B">
              <w:rPr>
                <w:rFonts w:ascii="Times New Roman" w:hAnsi="Times New Roman" w:cs="Times New Roman"/>
                <w:color w:val="000000" w:themeColor="text1"/>
                <w:sz w:val="16"/>
                <w:szCs w:val="16"/>
              </w:rPr>
              <w:t xml:space="preserve"> равно как и усилия на ручку, должно быть произведено испытание </w:t>
            </w:r>
            <w:proofErr w:type="spellStart"/>
            <w:r w:rsidRPr="00192C7B">
              <w:rPr>
                <w:rFonts w:ascii="Times New Roman" w:hAnsi="Times New Roman" w:cs="Times New Roman"/>
                <w:color w:val="000000" w:themeColor="text1"/>
                <w:sz w:val="16"/>
                <w:szCs w:val="16"/>
              </w:rPr>
              <w:t>лонжероков</w:t>
            </w:r>
            <w:proofErr w:type="spellEnd"/>
            <w:r w:rsidRPr="00192C7B">
              <w:rPr>
                <w:rFonts w:ascii="Times New Roman" w:hAnsi="Times New Roman" w:cs="Times New Roman"/>
                <w:color w:val="000000" w:themeColor="text1"/>
                <w:sz w:val="16"/>
                <w:szCs w:val="16"/>
              </w:rPr>
              <w:t xml:space="preserve"> и основных узлов на прочность.</w:t>
            </w:r>
          </w:p>
          <w:p w14:paraId="6CD905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Должно </w:t>
            </w:r>
            <w:proofErr w:type="spellStart"/>
            <w:r w:rsidRPr="00192C7B">
              <w:rPr>
                <w:rFonts w:ascii="Times New Roman" w:hAnsi="Times New Roman" w:cs="Times New Roman"/>
                <w:color w:val="000000" w:themeColor="text1"/>
                <w:sz w:val="16"/>
                <w:szCs w:val="16"/>
              </w:rPr>
              <w:t>бвть</w:t>
            </w:r>
            <w:proofErr w:type="spellEnd"/>
            <w:r w:rsidRPr="00192C7B">
              <w:rPr>
                <w:rFonts w:ascii="Times New Roman" w:hAnsi="Times New Roman" w:cs="Times New Roman"/>
                <w:color w:val="000000" w:themeColor="text1"/>
                <w:sz w:val="16"/>
                <w:szCs w:val="16"/>
              </w:rPr>
              <w:t xml:space="preserve"> произведено испытание готовых шпангоутов</w:t>
            </w:r>
          </w:p>
          <w:p w14:paraId="5CBE4D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ние</w:t>
            </w:r>
            <w:proofErr w:type="spellEnd"/>
            <w:r w:rsidRPr="00192C7B">
              <w:rPr>
                <w:rFonts w:ascii="Times New Roman" w:hAnsi="Times New Roman" w:cs="Times New Roman"/>
                <w:color w:val="000000" w:themeColor="text1"/>
                <w:sz w:val="16"/>
                <w:szCs w:val="16"/>
              </w:rPr>
              <w:t xml:space="preserve"> готовых шпангоутов</w:t>
            </w:r>
          </w:p>
          <w:p w14:paraId="0BAB1F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Конкретные указания по расчету</w:t>
            </w:r>
          </w:p>
          <w:p w14:paraId="3EDFE5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Считать лонжероны как... </w:t>
            </w:r>
          </w:p>
          <w:p w14:paraId="2E7B91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Проверить балансировку лодки /Центр тяжести смещен по сравнению с расчетом на </w:t>
            </w:r>
            <w:proofErr w:type="gramStart"/>
            <w:r w:rsidRPr="00192C7B">
              <w:rPr>
                <w:rFonts w:ascii="Times New Roman" w:hAnsi="Times New Roman" w:cs="Times New Roman"/>
                <w:color w:val="000000" w:themeColor="text1"/>
                <w:sz w:val="16"/>
                <w:szCs w:val="16"/>
              </w:rPr>
              <w:t>плавание./</w:t>
            </w:r>
            <w:proofErr w:type="gramEnd"/>
          </w:p>
        </w:tc>
      </w:tr>
      <w:tr w:rsidR="00DA559E" w:rsidRPr="00192C7B" w14:paraId="3DBE4BF0" w14:textId="77777777">
        <w:tc>
          <w:tcPr>
            <w:tcW w:w="5637" w:type="dxa"/>
            <w:tcBorders>
              <w:bottom w:val="single" w:sz="12" w:space="0" w:color="auto"/>
            </w:tcBorders>
          </w:tcPr>
          <w:p w14:paraId="0CDD16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МУ-2.</w:t>
            </w:r>
          </w:p>
          <w:p w14:paraId="18A731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gramStart"/>
            <w:r w:rsidRPr="00192C7B">
              <w:rPr>
                <w:rFonts w:ascii="Times New Roman" w:hAnsi="Times New Roman" w:cs="Times New Roman"/>
                <w:color w:val="000000" w:themeColor="text1"/>
                <w:sz w:val="16"/>
                <w:szCs w:val="16"/>
              </w:rPr>
              <w:t>Докладчик .он</w:t>
            </w:r>
            <w:proofErr w:type="gramEnd"/>
            <w:r w:rsidRPr="00192C7B">
              <w:rPr>
                <w:rFonts w:ascii="Times New Roman" w:hAnsi="Times New Roman" w:cs="Times New Roman"/>
                <w:color w:val="000000" w:themeColor="text1"/>
                <w:sz w:val="16"/>
                <w:szCs w:val="16"/>
              </w:rPr>
              <w:t>-</w:t>
            </w:r>
            <w:proofErr w:type="gramStart"/>
            <w:r w:rsidRPr="00192C7B">
              <w:rPr>
                <w:rFonts w:ascii="Times New Roman" w:hAnsi="Times New Roman" w:cs="Times New Roman"/>
                <w:color w:val="000000" w:themeColor="text1"/>
                <w:sz w:val="16"/>
                <w:szCs w:val="16"/>
              </w:rPr>
              <w:t>же./</w:t>
            </w:r>
            <w:proofErr w:type="gramEnd"/>
          </w:p>
        </w:tc>
        <w:tc>
          <w:tcPr>
            <w:tcW w:w="5573" w:type="dxa"/>
            <w:tcBorders>
              <w:bottom w:val="single" w:sz="12" w:space="0" w:color="auto"/>
            </w:tcBorders>
          </w:tcPr>
          <w:p w14:paraId="611B49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Принять те же основные пожелания, что и для аппарата МТ-1</w:t>
            </w:r>
          </w:p>
          <w:p w14:paraId="6ECFC3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Просить сделать моторную ... по </w:t>
            </w:r>
            <w:proofErr w:type="spellStart"/>
            <w:r w:rsidRPr="00192C7B">
              <w:rPr>
                <w:rFonts w:ascii="Times New Roman" w:hAnsi="Times New Roman" w:cs="Times New Roman"/>
                <w:color w:val="000000" w:themeColor="text1"/>
                <w:sz w:val="16"/>
                <w:szCs w:val="16"/>
              </w:rPr>
              <w:t>возможностистатически</w:t>
            </w:r>
            <w:proofErr w:type="spellEnd"/>
            <w:r w:rsidRPr="00192C7B">
              <w:rPr>
                <w:rFonts w:ascii="Times New Roman" w:hAnsi="Times New Roman" w:cs="Times New Roman"/>
                <w:color w:val="000000" w:themeColor="text1"/>
                <w:sz w:val="16"/>
                <w:szCs w:val="16"/>
              </w:rPr>
              <w:t xml:space="preserve"> определенной, простой и не держащейся на...работающих на изгиб.</w:t>
            </w:r>
          </w:p>
          <w:p w14:paraId="338574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Троссы</w:t>
            </w:r>
            <w:proofErr w:type="spellEnd"/>
            <w:r w:rsidRPr="00192C7B">
              <w:rPr>
                <w:rFonts w:ascii="Times New Roman" w:hAnsi="Times New Roman" w:cs="Times New Roman"/>
                <w:color w:val="000000" w:themeColor="text1"/>
                <w:sz w:val="16"/>
                <w:szCs w:val="16"/>
              </w:rPr>
              <w:t xml:space="preserve"> обратные привести к .... кабана</w:t>
            </w:r>
          </w:p>
          <w:p w14:paraId="21DD31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 возможности освободить ...тельных подкосов у крыла.</w:t>
            </w:r>
          </w:p>
        </w:tc>
      </w:tr>
    </w:tbl>
    <w:p w14:paraId="4873FD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24C34E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B310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октября 1926 вышел приказ N 621 </w:t>
      </w:r>
      <w:proofErr w:type="spellStart"/>
      <w:r w:rsidRPr="00192C7B">
        <w:rPr>
          <w:rFonts w:ascii="Times New Roman" w:hAnsi="Times New Roman" w:cs="Times New Roman"/>
          <w:color w:val="000000" w:themeColor="text1"/>
          <w:sz w:val="16"/>
          <w:szCs w:val="16"/>
        </w:rPr>
        <w:t>К.Е.Ворошилова</w:t>
      </w:r>
      <w:proofErr w:type="spellEnd"/>
      <w:r w:rsidRPr="00192C7B">
        <w:rPr>
          <w:rFonts w:ascii="Times New Roman" w:hAnsi="Times New Roman" w:cs="Times New Roman"/>
          <w:color w:val="000000" w:themeColor="text1"/>
          <w:sz w:val="16"/>
          <w:szCs w:val="16"/>
        </w:rPr>
        <w:t xml:space="preserve"> - НК по В и М Д и Председателя Реввоенсовета о переименовании НОА ВВС в </w:t>
      </w:r>
      <w:proofErr w:type="spellStart"/>
      <w:r w:rsidRPr="00192C7B">
        <w:rPr>
          <w:rFonts w:ascii="Times New Roman" w:hAnsi="Times New Roman" w:cs="Times New Roman"/>
          <w:color w:val="000000" w:themeColor="text1"/>
          <w:sz w:val="16"/>
          <w:szCs w:val="16"/>
        </w:rPr>
        <w:t>НИспытательный</w:t>
      </w:r>
      <w:proofErr w:type="spellEnd"/>
      <w:r w:rsidRPr="00192C7B">
        <w:rPr>
          <w:rFonts w:ascii="Times New Roman" w:hAnsi="Times New Roman" w:cs="Times New Roman"/>
          <w:color w:val="000000" w:themeColor="text1"/>
          <w:sz w:val="16"/>
          <w:szCs w:val="16"/>
        </w:rPr>
        <w:t xml:space="preserve"> И ВВС (172,291).</w:t>
      </w:r>
    </w:p>
    <w:p w14:paraId="379D10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8A4E8" w14:textId="77777777" w:rsidR="005D3A8A" w:rsidRPr="00192C7B" w:rsidRDefault="005D3A8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октября 1926 года из научно-опытного аэродрома ВВС РККА образован Научно-испытательный институт Военно-воздушные силы Рабоче-крестьянская Красная армия (НИИ ВВС РККА) (20356).</w:t>
      </w:r>
    </w:p>
    <w:p w14:paraId="67AB46F3" w14:textId="77777777" w:rsidR="005D3A8A" w:rsidRPr="00192C7B" w:rsidRDefault="005D3A8A" w:rsidP="00192C7B">
      <w:pPr>
        <w:spacing w:after="0" w:line="240" w:lineRule="auto"/>
        <w:jc w:val="both"/>
        <w:rPr>
          <w:rFonts w:ascii="Times New Roman" w:hAnsi="Times New Roman" w:cs="Times New Roman"/>
          <w:color w:val="000000" w:themeColor="text1"/>
          <w:sz w:val="16"/>
          <w:szCs w:val="16"/>
        </w:rPr>
      </w:pPr>
    </w:p>
    <w:p w14:paraId="1F9434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26 октября распоряжением председателя Совнаркома А.И. Рыкова ВВС отпустили три миллиона рублей в валюте на покупку 10 Фарманов “Голиаф”. Но вот дальше дело застопорилось. То ли немцы из "Юнкере" предложили лучшие условия, то ли французов что-то не устроило. Во всяком случае, дальше наши военные покупали ЮГ-1, а не "голиафы". </w:t>
      </w:r>
    </w:p>
    <w:p w14:paraId="13AC13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ТЕХНИЧЕСКОЕ ОПИСАНИЕ ФГ-62 </w:t>
      </w:r>
    </w:p>
    <w:p w14:paraId="4B6422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ФГ-62 - дневной и ночной бомбардировщик, двухмоторный деревянный биплан с экипажем из пяти человек.</w:t>
      </w:r>
    </w:p>
    <w:p w14:paraId="5B796E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Крылья - прямоугольной в плане формы, с постоянной хордой. Верхнее и нижнее крылья - одного и того же размаха, были установлены без выноса. Верхнее крыло состояло из центроплана и двух отъёмных частей. Каркас крыла складывался из двух коробчатых деревянных лонжеронов и системы деревянных же ферменных нервюр. Между лонжеронами в просветах между нервюрами натягивались перекрёстные проволочные расчалки. По задней кромке нервюр была протянута проволока, придающая обтяжке характерный "фестончатый" вид. Передняя кромка крыла обшивалась фанерой, остальная часть обтягивалась полотном. Полотно пришивалось к нервюрам, после чего шов заклеивался полотняной лентой. Центроплан верхнего крыла был приподнят над фюзеляжем стойками кабана.</w:t>
      </w:r>
    </w:p>
    <w:p w14:paraId="5C8B8B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Нижнее крыло - такой же конструкции, но центроплан у него соединялся с фюзеляжем. Верхнее и нижнее крыло было соединено тремя парами стоек с каждой стороны, причем ближние к фюзеляжу пары крепились внизу к мотогондолам. Каждая пара стоек усиливалась </w:t>
      </w:r>
      <w:proofErr w:type="gramStart"/>
      <w:r w:rsidRPr="00192C7B">
        <w:rPr>
          <w:rFonts w:ascii="Times New Roman" w:hAnsi="Times New Roman" w:cs="Times New Roman"/>
          <w:color w:val="000000" w:themeColor="text1"/>
          <w:sz w:val="16"/>
          <w:szCs w:val="16"/>
        </w:rPr>
        <w:t>перекрёст-</w:t>
      </w:r>
      <w:proofErr w:type="spellStart"/>
      <w:r w:rsidRPr="00192C7B">
        <w:rPr>
          <w:rFonts w:ascii="Times New Roman" w:hAnsi="Times New Roman" w:cs="Times New Roman"/>
          <w:color w:val="000000" w:themeColor="text1"/>
          <w:sz w:val="16"/>
          <w:szCs w:val="16"/>
        </w:rPr>
        <w:t>ными</w:t>
      </w:r>
      <w:proofErr w:type="spellEnd"/>
      <w:proofErr w:type="gramEnd"/>
      <w:r w:rsidRPr="00192C7B">
        <w:rPr>
          <w:rFonts w:ascii="Times New Roman" w:hAnsi="Times New Roman" w:cs="Times New Roman"/>
          <w:color w:val="000000" w:themeColor="text1"/>
          <w:sz w:val="16"/>
          <w:szCs w:val="16"/>
        </w:rPr>
        <w:t xml:space="preserve"> расчалками. В плоскости крайней пары стоек под нижним крылом были размещены защитные дуги, подкреплённые идущими в обе стороны парными расчалками. </w:t>
      </w:r>
      <w:proofErr w:type="spellStart"/>
      <w:r w:rsidRPr="00192C7B">
        <w:rPr>
          <w:rFonts w:ascii="Times New Roman" w:hAnsi="Times New Roman" w:cs="Times New Roman"/>
          <w:color w:val="000000" w:themeColor="text1"/>
          <w:sz w:val="16"/>
          <w:szCs w:val="16"/>
        </w:rPr>
        <w:t>Бипланная</w:t>
      </w:r>
      <w:proofErr w:type="spellEnd"/>
      <w:r w:rsidRPr="00192C7B">
        <w:rPr>
          <w:rFonts w:ascii="Times New Roman" w:hAnsi="Times New Roman" w:cs="Times New Roman"/>
          <w:color w:val="000000" w:themeColor="text1"/>
          <w:sz w:val="16"/>
          <w:szCs w:val="16"/>
        </w:rPr>
        <w:t xml:space="preserve"> коробка в целом также была ужесточена системой перекрёстных расчалок в пролётах между стойками. Кабан между центропланом верхнего крыла и фюзеляжем состоял из четырёх стоек, между которыми в продольном и поперечном направлениях натягивались перекрёстные расчалки.</w:t>
      </w:r>
    </w:p>
    <w:p w14:paraId="707E08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верхнее, и нижнее крылья были снабжены элеронами с деревянным каркасом и полотняной обтяжкой. Привод элеронов осуществлялся через качалки на верхнем элероне сверху и нижнем - снизу. Для синхронизации работы элероны верхнего и нижнего крыльев были соединены растяжками.</w:t>
      </w:r>
    </w:p>
    <w:p w14:paraId="2E10E5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Фюзеляж "Голиафа" имел прямоугольное сечение. У пилотской кабины вверх приподнимался округлый гаргрот. По углам четырёхугольника располагались четыре деревянных лонжерона, соединённых между собой стойками и поперечинами. Поперечные перегородки с деревянным каркасом, обшитым фанерой, располагались за кабиной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 xml:space="preserve"> (штурмана), перед местом радиста и в хвостовой части фюзеляжа. Деревянный каркас усиливался проволочными перекрёстными расчалками, лежавшими в плоскостях стенок. В хвостовой части имелись также расчалки в плоскости днища и в поперечной плоскости. Весь фюзеляж обшивался фанерой. В задней части поверх неё по бортам пришивались рейки усиления.</w:t>
      </w:r>
    </w:p>
    <w:p w14:paraId="59342D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округлом носу фюзеляжа под "балконом" размещалась кабина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 xml:space="preserve">. Над ней монтировалась передняя пулемётная турель. Обзор </w:t>
      </w:r>
      <w:proofErr w:type="spellStart"/>
      <w:r w:rsidRPr="00192C7B">
        <w:rPr>
          <w:rFonts w:ascii="Times New Roman" w:hAnsi="Times New Roman" w:cs="Times New Roman"/>
          <w:color w:val="000000" w:themeColor="text1"/>
          <w:sz w:val="16"/>
          <w:szCs w:val="16"/>
        </w:rPr>
        <w:t>лётнабу</w:t>
      </w:r>
      <w:proofErr w:type="spellEnd"/>
      <w:r w:rsidRPr="00192C7B">
        <w:rPr>
          <w:rFonts w:ascii="Times New Roman" w:hAnsi="Times New Roman" w:cs="Times New Roman"/>
          <w:color w:val="000000" w:themeColor="text1"/>
          <w:sz w:val="16"/>
          <w:szCs w:val="16"/>
        </w:rPr>
        <w:t xml:space="preserve"> обеспечивали окна впереди и сбоку, а снизу имелся люк для работы с бомбовым прицелом. На потолке за турелью находился люк с распашными створками. Через проход из кабины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 xml:space="preserve"> можно было проникнуть в отсек, где находился бортмеханик. Оттуда лестница вела наверх в открытую кабину лётчиков. Они сидели бок о бок, закрытые от набегающего потока общим ветровым козырьком. Кресла - деревянные, укладка в них парашютов не предусматривалась. Проход из кабины бортмеханика вёл к месту радиста. Радиостанция крепилась на перегородке с левой стороны. Далее шёл помост, куда для ведения огня забирался стрелок задней турели. Экипаж попадал в самолёт через дверь с правой стороны.</w:t>
      </w:r>
    </w:p>
    <w:p w14:paraId="41C1D4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Хвостовое оперение - классической компоновки. Стабилизатор в виде единого узла крепился к верхней поверхности фюзеляжа. Он имел деревянный каркас с одним лонжероном, передним профилированным бруском и системой нервюр, усиленный перекрёстными расчалками. Обтяжка - полотняная. Киль - треугольной формы, с деревянным набором и полотняной обтяжкой. Подобную конструкцию имели и рули. Руль направления имел роговой аэродинамический компенсатор.</w:t>
      </w:r>
    </w:p>
    <w:p w14:paraId="440F6A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Основные опоры шасси оснащались парными тележками со спицованными колёсами, закрытыми с боков алюминиевыми колпаками. Применялась резина "Палмер" размером 800x150 мм, позже "Данлоп" 800x160 мм. Пары колёс устанавливались на общих осях, прикреплённых к поперечным фермам, которые, в свою очередь, присоединялись к лонжеронам нижнего крыла. Амортизация - резиновыми буферами. Фермы левой и правой тележек, обтянутые снаружи полотном, соединялись парными расчалками с нижним крылом. Хвостовой костыль-деревянный, с резиновой амортизацией, работающей на растяжение.</w:t>
      </w:r>
    </w:p>
    <w:p w14:paraId="1E7FA4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Зимой каждая пара колёс заменялась одной деревянной лыжей, небольшой "</w:t>
      </w:r>
      <w:proofErr w:type="spellStart"/>
      <w:r w:rsidRPr="00192C7B">
        <w:rPr>
          <w:rFonts w:ascii="Times New Roman" w:hAnsi="Times New Roman" w:cs="Times New Roman"/>
          <w:color w:val="000000" w:themeColor="text1"/>
          <w:sz w:val="16"/>
          <w:szCs w:val="16"/>
        </w:rPr>
        <w:t>лыжонок</w:t>
      </w:r>
      <w:proofErr w:type="spellEnd"/>
      <w:r w:rsidRPr="00192C7B">
        <w:rPr>
          <w:rFonts w:ascii="Times New Roman" w:hAnsi="Times New Roman" w:cs="Times New Roman"/>
          <w:color w:val="000000" w:themeColor="text1"/>
          <w:sz w:val="16"/>
          <w:szCs w:val="16"/>
        </w:rPr>
        <w:t>" крепился и к костылю.</w:t>
      </w:r>
    </w:p>
    <w:p w14:paraId="21CAAE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Мотоустановка</w:t>
      </w:r>
      <w:proofErr w:type="spellEnd"/>
      <w:r w:rsidRPr="00192C7B">
        <w:rPr>
          <w:rFonts w:ascii="Times New Roman" w:hAnsi="Times New Roman" w:cs="Times New Roman"/>
          <w:color w:val="000000" w:themeColor="text1"/>
          <w:sz w:val="16"/>
          <w:szCs w:val="16"/>
        </w:rPr>
        <w:t xml:space="preserve"> ФГ-62 состояла из двух двигателей </w:t>
      </w:r>
      <w:proofErr w:type="spellStart"/>
      <w:r w:rsidRPr="00192C7B">
        <w:rPr>
          <w:rFonts w:ascii="Times New Roman" w:hAnsi="Times New Roman" w:cs="Times New Roman"/>
          <w:color w:val="000000" w:themeColor="text1"/>
          <w:sz w:val="16"/>
          <w:szCs w:val="16"/>
        </w:rPr>
        <w:t>Лоррэн</w:t>
      </w:r>
      <w:proofErr w:type="spellEnd"/>
      <w:r w:rsidRPr="00192C7B">
        <w:rPr>
          <w:rFonts w:ascii="Times New Roman" w:hAnsi="Times New Roman" w:cs="Times New Roman"/>
          <w:color w:val="000000" w:themeColor="text1"/>
          <w:sz w:val="16"/>
          <w:szCs w:val="16"/>
        </w:rPr>
        <w:t>-Дитрих 12ЕЬ, 12-цилиндровых, W-образных, водяного охлаждения, максимальной мощностью 450 л.с. Моторы стояли в гондолах над нижним крылом, укрытые капотами, выколоченными из алюминия. В тех же гондолах располагались бензиновые и масляные баки. Выхлоп из каждого ряда цилиндров осуществлялся в отдельный коллектор, длинный патрубок шёл от него к задней части гондолы.</w:t>
      </w:r>
    </w:p>
    <w:p w14:paraId="77865E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Сотовые радиаторы системы Андрэ с шестигранными трубками устанавливались на стойках над мотогондолами. Радиатор каждого мотора имел две секции.</w:t>
      </w:r>
    </w:p>
    <w:p w14:paraId="78F1EC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Винты "</w:t>
      </w:r>
      <w:proofErr w:type="spellStart"/>
      <w:r w:rsidRPr="00192C7B">
        <w:rPr>
          <w:rFonts w:ascii="Times New Roman" w:hAnsi="Times New Roman" w:cs="Times New Roman"/>
          <w:color w:val="000000" w:themeColor="text1"/>
          <w:sz w:val="16"/>
          <w:szCs w:val="16"/>
        </w:rPr>
        <w:t>Левассёр</w:t>
      </w:r>
      <w:proofErr w:type="spellEnd"/>
      <w:r w:rsidRPr="00192C7B">
        <w:rPr>
          <w:rFonts w:ascii="Times New Roman" w:hAnsi="Times New Roman" w:cs="Times New Roman"/>
          <w:color w:val="000000" w:themeColor="text1"/>
          <w:sz w:val="16"/>
          <w:szCs w:val="16"/>
        </w:rPr>
        <w:t xml:space="preserve">" - двухлопастные деревянные, постоянного шага. Передние кромки лопастей окованы медью. На втулках монтировались храповики для запуска </w:t>
      </w:r>
      <w:proofErr w:type="spellStart"/>
      <w:r w:rsidRPr="00192C7B">
        <w:rPr>
          <w:rFonts w:ascii="Times New Roman" w:hAnsi="Times New Roman" w:cs="Times New Roman"/>
          <w:color w:val="000000" w:themeColor="text1"/>
          <w:sz w:val="16"/>
          <w:szCs w:val="16"/>
        </w:rPr>
        <w:t>автостартёром</w:t>
      </w:r>
      <w:proofErr w:type="spellEnd"/>
      <w:r w:rsidRPr="00192C7B">
        <w:rPr>
          <w:rFonts w:ascii="Times New Roman" w:hAnsi="Times New Roman" w:cs="Times New Roman"/>
          <w:color w:val="000000" w:themeColor="text1"/>
          <w:sz w:val="16"/>
          <w:szCs w:val="16"/>
        </w:rPr>
        <w:t xml:space="preserve">. Двигатели также имели штатный </w:t>
      </w:r>
      <w:proofErr w:type="spellStart"/>
      <w:r w:rsidRPr="00192C7B">
        <w:rPr>
          <w:rFonts w:ascii="Times New Roman" w:hAnsi="Times New Roman" w:cs="Times New Roman"/>
          <w:color w:val="000000" w:themeColor="text1"/>
          <w:sz w:val="16"/>
          <w:szCs w:val="16"/>
        </w:rPr>
        <w:t>пневмопуск</w:t>
      </w:r>
      <w:proofErr w:type="spellEnd"/>
      <w:r w:rsidRPr="00192C7B">
        <w:rPr>
          <w:rFonts w:ascii="Times New Roman" w:hAnsi="Times New Roman" w:cs="Times New Roman"/>
          <w:color w:val="000000" w:themeColor="text1"/>
          <w:sz w:val="16"/>
          <w:szCs w:val="16"/>
        </w:rPr>
        <w:t xml:space="preserve"> "Вьет".</w:t>
      </w:r>
    </w:p>
    <w:p w14:paraId="741CD8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Бензобаки - металлические, клёпаные; крепились в мотогондолах хомутами. Топливо подавалось к двигателям помпами AM, работающими от ветрянок. Маслобаки располагались за моторами: в них заливалось касторовое масло. Общий вес бензина и масла при нормальной заправке составлял 1160 кг.</w:t>
      </w:r>
    </w:p>
    <w:p w14:paraId="119F5B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Управление самолётом - двойное, с мест первого и второго пилотов. Выполнено по мягкой схеме, тросами и качалками. У лётчиков смонтированы штурвалы и педали. На приборной доске - комплект навигационных приборов и часы.</w:t>
      </w:r>
    </w:p>
    <w:p w14:paraId="298C97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кабине имелись также два компаса фирмы "</w:t>
      </w:r>
      <w:proofErr w:type="spellStart"/>
      <w:r w:rsidRPr="00192C7B">
        <w:rPr>
          <w:rFonts w:ascii="Times New Roman" w:hAnsi="Times New Roman" w:cs="Times New Roman"/>
          <w:color w:val="000000" w:themeColor="text1"/>
          <w:sz w:val="16"/>
          <w:szCs w:val="16"/>
        </w:rPr>
        <w:t>Вион</w:t>
      </w:r>
      <w:proofErr w:type="spellEnd"/>
      <w:r w:rsidRPr="00192C7B">
        <w:rPr>
          <w:rFonts w:ascii="Times New Roman" w:hAnsi="Times New Roman" w:cs="Times New Roman"/>
          <w:color w:val="000000" w:themeColor="text1"/>
          <w:sz w:val="16"/>
          <w:szCs w:val="16"/>
        </w:rPr>
        <w:t xml:space="preserve">". Приборы контроля за работой двигателей крепились внизу к </w:t>
      </w:r>
      <w:proofErr w:type="spellStart"/>
      <w:r w:rsidRPr="00192C7B">
        <w:rPr>
          <w:rFonts w:ascii="Times New Roman" w:hAnsi="Times New Roman" w:cs="Times New Roman"/>
          <w:color w:val="000000" w:themeColor="text1"/>
          <w:sz w:val="16"/>
          <w:szCs w:val="16"/>
        </w:rPr>
        <w:t>межкрыльным</w:t>
      </w:r>
      <w:proofErr w:type="spellEnd"/>
      <w:r w:rsidRPr="00192C7B">
        <w:rPr>
          <w:rFonts w:ascii="Times New Roman" w:hAnsi="Times New Roman" w:cs="Times New Roman"/>
          <w:color w:val="000000" w:themeColor="text1"/>
          <w:sz w:val="16"/>
          <w:szCs w:val="16"/>
        </w:rPr>
        <w:t xml:space="preserve"> стойкам, шедшим вверх из мотогондол.</w:t>
      </w:r>
    </w:p>
    <w:p w14:paraId="118B7E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Предусматривались простейшие переговорные устройства (шланги) для связи пилотов с </w:t>
      </w:r>
      <w:proofErr w:type="spellStart"/>
      <w:r w:rsidRPr="00192C7B">
        <w:rPr>
          <w:rFonts w:ascii="Times New Roman" w:hAnsi="Times New Roman" w:cs="Times New Roman"/>
          <w:color w:val="000000" w:themeColor="text1"/>
          <w:sz w:val="16"/>
          <w:szCs w:val="16"/>
        </w:rPr>
        <w:t>лётнабом</w:t>
      </w:r>
      <w:proofErr w:type="spellEnd"/>
      <w:r w:rsidRPr="00192C7B">
        <w:rPr>
          <w:rFonts w:ascii="Times New Roman" w:hAnsi="Times New Roman" w:cs="Times New Roman"/>
          <w:color w:val="000000" w:themeColor="text1"/>
          <w:sz w:val="16"/>
          <w:szCs w:val="16"/>
        </w:rPr>
        <w:t>, механиком и радистом.</w:t>
      </w:r>
    </w:p>
    <w:p w14:paraId="2F8977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Самолёт имел довольно сложную по тем временам электросистему, включавшую две сети с разным напряжением - 24 В и 40 В. Питание её обеспечивалось двумя генераторами "</w:t>
      </w:r>
      <w:proofErr w:type="spellStart"/>
      <w:r w:rsidRPr="00192C7B">
        <w:rPr>
          <w:rFonts w:ascii="Times New Roman" w:hAnsi="Times New Roman" w:cs="Times New Roman"/>
          <w:color w:val="000000" w:themeColor="text1"/>
          <w:sz w:val="16"/>
          <w:szCs w:val="16"/>
        </w:rPr>
        <w:t>Вокосон</w:t>
      </w:r>
      <w:proofErr w:type="spellEnd"/>
      <w:r w:rsidRPr="00192C7B">
        <w:rPr>
          <w:rFonts w:ascii="Times New Roman" w:hAnsi="Times New Roman" w:cs="Times New Roman"/>
          <w:color w:val="000000" w:themeColor="text1"/>
          <w:sz w:val="16"/>
          <w:szCs w:val="16"/>
        </w:rPr>
        <w:t>" мощностью по 500 Вт на моторах. На левом нижнем крыле близ борта фюзеляжа монтировался генератор "</w:t>
      </w:r>
      <w:proofErr w:type="spellStart"/>
      <w:r w:rsidRPr="00192C7B">
        <w:rPr>
          <w:rFonts w:ascii="Times New Roman" w:hAnsi="Times New Roman" w:cs="Times New Roman"/>
          <w:color w:val="000000" w:themeColor="text1"/>
          <w:sz w:val="16"/>
          <w:szCs w:val="16"/>
        </w:rPr>
        <w:t>Левассёр</w:t>
      </w:r>
      <w:proofErr w:type="spellEnd"/>
      <w:r w:rsidRPr="00192C7B">
        <w:rPr>
          <w:rFonts w:ascii="Times New Roman" w:hAnsi="Times New Roman" w:cs="Times New Roman"/>
          <w:color w:val="000000" w:themeColor="text1"/>
          <w:sz w:val="16"/>
          <w:szCs w:val="16"/>
        </w:rPr>
        <w:t>" с ветрянкой, работавший только в полёте. В дополнение к этому на самолёте имелись три аккумулятора на 24 В и шесть - на 40 В. В кабинах было внутреннее освещение, предусматривался электрообогрев "</w:t>
      </w:r>
      <w:proofErr w:type="spellStart"/>
      <w:r w:rsidRPr="00192C7B">
        <w:rPr>
          <w:rFonts w:ascii="Times New Roman" w:hAnsi="Times New Roman" w:cs="Times New Roman"/>
          <w:color w:val="000000" w:themeColor="text1"/>
          <w:sz w:val="16"/>
          <w:szCs w:val="16"/>
        </w:rPr>
        <w:t>Планше</w:t>
      </w:r>
      <w:proofErr w:type="spellEnd"/>
      <w:r w:rsidRPr="00192C7B">
        <w:rPr>
          <w:rFonts w:ascii="Times New Roman" w:hAnsi="Times New Roman" w:cs="Times New Roman"/>
          <w:color w:val="000000" w:themeColor="text1"/>
          <w:sz w:val="16"/>
          <w:szCs w:val="16"/>
        </w:rPr>
        <w:t>". Для посадки в темноте служили две фары "Барбье-</w:t>
      </w:r>
      <w:proofErr w:type="spellStart"/>
      <w:r w:rsidRPr="00192C7B">
        <w:rPr>
          <w:rFonts w:ascii="Times New Roman" w:hAnsi="Times New Roman" w:cs="Times New Roman"/>
          <w:color w:val="000000" w:themeColor="text1"/>
          <w:sz w:val="16"/>
          <w:szCs w:val="16"/>
        </w:rPr>
        <w:t>Бебиф</w:t>
      </w:r>
      <w:proofErr w:type="spellEnd"/>
      <w:r w:rsidRPr="00192C7B">
        <w:rPr>
          <w:rFonts w:ascii="Times New Roman" w:hAnsi="Times New Roman" w:cs="Times New Roman"/>
          <w:color w:val="000000" w:themeColor="text1"/>
          <w:sz w:val="16"/>
          <w:szCs w:val="16"/>
        </w:rPr>
        <w:t xml:space="preserve">", стоявшие внизу на носовой части фюзеляжа. Их дополняли </w:t>
      </w:r>
      <w:proofErr w:type="spellStart"/>
      <w:r w:rsidRPr="00192C7B">
        <w:rPr>
          <w:rFonts w:ascii="Times New Roman" w:hAnsi="Times New Roman" w:cs="Times New Roman"/>
          <w:color w:val="000000" w:themeColor="text1"/>
          <w:sz w:val="16"/>
          <w:szCs w:val="16"/>
        </w:rPr>
        <w:t>ракетодержатели</w:t>
      </w:r>
      <w:proofErr w:type="spellEnd"/>
      <w:r w:rsidRPr="00192C7B">
        <w:rPr>
          <w:rFonts w:ascii="Times New Roman" w:hAnsi="Times New Roman" w:cs="Times New Roman"/>
          <w:color w:val="000000" w:themeColor="text1"/>
          <w:sz w:val="16"/>
          <w:szCs w:val="16"/>
        </w:rPr>
        <w:t xml:space="preserve"> "Мишлен" с пиротехническими факелами, запаливавшимися электричеством.</w:t>
      </w:r>
    </w:p>
    <w:p w14:paraId="47B8FE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ФГ-62 устанавливалась радиостанция AE.I, предусматривавшая работу в телефонном и телеграфном режимах. Она использовала выпускную проволочную антенну и комплектовалась </w:t>
      </w:r>
      <w:proofErr w:type="spellStart"/>
      <w:r w:rsidRPr="00192C7B">
        <w:rPr>
          <w:rFonts w:ascii="Times New Roman" w:hAnsi="Times New Roman" w:cs="Times New Roman"/>
          <w:color w:val="000000" w:themeColor="text1"/>
          <w:sz w:val="16"/>
          <w:szCs w:val="16"/>
        </w:rPr>
        <w:t>пеленгаци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онной</w:t>
      </w:r>
      <w:proofErr w:type="spellEnd"/>
      <w:r w:rsidRPr="00192C7B">
        <w:rPr>
          <w:rFonts w:ascii="Times New Roman" w:hAnsi="Times New Roman" w:cs="Times New Roman"/>
          <w:color w:val="000000" w:themeColor="text1"/>
          <w:sz w:val="16"/>
          <w:szCs w:val="16"/>
        </w:rPr>
        <w:t xml:space="preserve"> приставкой, подвижная рамочная антенна которой находилась под кабиной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w:t>
      </w:r>
    </w:p>
    <w:p w14:paraId="1F0942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самолёте стоял плановый фотоаппарат "</w:t>
      </w:r>
      <w:proofErr w:type="spellStart"/>
      <w:r w:rsidRPr="00192C7B">
        <w:rPr>
          <w:rFonts w:ascii="Times New Roman" w:hAnsi="Times New Roman" w:cs="Times New Roman"/>
          <w:color w:val="000000" w:themeColor="text1"/>
          <w:sz w:val="16"/>
          <w:szCs w:val="16"/>
        </w:rPr>
        <w:t>Лабрелли</w:t>
      </w:r>
      <w:proofErr w:type="spellEnd"/>
      <w:r w:rsidRPr="00192C7B">
        <w:rPr>
          <w:rFonts w:ascii="Times New Roman" w:hAnsi="Times New Roman" w:cs="Times New Roman"/>
          <w:color w:val="000000" w:themeColor="text1"/>
          <w:sz w:val="16"/>
          <w:szCs w:val="16"/>
        </w:rPr>
        <w:t xml:space="preserve"> BOD" со стеклянными пластинками.</w:t>
      </w:r>
    </w:p>
    <w:p w14:paraId="41588B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комплект противопожарного оборудования входили огнетушители "Герман Эклер", стоявшие на моторах, и переносной огнетушитель "Ле Фален", размещённый в фюзеляже.</w:t>
      </w:r>
    </w:p>
    <w:p w14:paraId="7CDF65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Бомбы подвешивались снаружи на семи держателях под передней частью фюзеляжа. Они располагались в два ряда: четыре в первом и три - во втором. Нормальная бомбовая нагрузка 574 кг (семь бомб АФ-82), максимальная - 1050 кг. Но последняя соответствовала подвеске французских бомб по 150 кг, которые у нас отсутствовали. Бомбосбрасыватель - механический, тросовый, с семью отдельными рычагами - крепился на правом борту кабины </w:t>
      </w:r>
      <w:proofErr w:type="spellStart"/>
      <w:r w:rsidRPr="00192C7B">
        <w:rPr>
          <w:rFonts w:ascii="Times New Roman" w:hAnsi="Times New Roman" w:cs="Times New Roman"/>
          <w:color w:val="000000" w:themeColor="text1"/>
          <w:sz w:val="16"/>
          <w:szCs w:val="16"/>
        </w:rPr>
        <w:t>лётнаба</w:t>
      </w:r>
      <w:proofErr w:type="spellEnd"/>
      <w:r w:rsidRPr="00192C7B">
        <w:rPr>
          <w:rFonts w:ascii="Times New Roman" w:hAnsi="Times New Roman" w:cs="Times New Roman"/>
          <w:color w:val="000000" w:themeColor="text1"/>
          <w:sz w:val="16"/>
          <w:szCs w:val="16"/>
        </w:rPr>
        <w:t>. Слева находился "контрольный ящик" с семью лампочками, показывающий, сброшены ли бомбы.</w:t>
      </w:r>
    </w:p>
    <w:p w14:paraId="213E51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Оборонительное вооружение состояло из двух кольцевых турелей, на каждой из которых монтировалась спаренная вилка под два пулемёта "Льюис" обр. 1924 г. калибра 7,69 мм. Питание их - из дисковых магазинов. Запасные диски хранились в шкафчиках по бокам турелей, удерживаемые ремнями (11984).</w:t>
      </w:r>
    </w:p>
    <w:p w14:paraId="6EBB39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8B6E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октября 1926 комиссия ЦАГИ признала конструкцию дирижабля К.Э.Ц. нерациональной, отметив при этом идею подогрева газа как заслуживающую внимания. В декабре Комиссия поручила трем своим членам провести расчеты возможности этого подогрева. При этом постройка моделей признавалась нерациональной. 18 января 1927 года на заседании коллегии ЦАГИ под председательством </w:t>
      </w:r>
      <w:proofErr w:type="spellStart"/>
      <w:r w:rsidRPr="00192C7B">
        <w:rPr>
          <w:rFonts w:ascii="Times New Roman" w:hAnsi="Times New Roman" w:cs="Times New Roman"/>
          <w:color w:val="000000" w:themeColor="text1"/>
          <w:sz w:val="16"/>
          <w:szCs w:val="16"/>
        </w:rPr>
        <w:t>С.А.Чапалыгина</w:t>
      </w:r>
      <w:proofErr w:type="spellEnd"/>
      <w:r w:rsidRPr="00192C7B">
        <w:rPr>
          <w:rFonts w:ascii="Times New Roman" w:hAnsi="Times New Roman" w:cs="Times New Roman"/>
          <w:color w:val="000000" w:themeColor="text1"/>
          <w:sz w:val="16"/>
          <w:szCs w:val="16"/>
        </w:rPr>
        <w:t xml:space="preserve"> отмечалось, что практическое осуществление конструкции дирижабля </w:t>
      </w:r>
      <w:proofErr w:type="spellStart"/>
      <w:r w:rsidRPr="00192C7B">
        <w:rPr>
          <w:rFonts w:ascii="Times New Roman" w:hAnsi="Times New Roman" w:cs="Times New Roman"/>
          <w:color w:val="000000" w:themeColor="text1"/>
          <w:sz w:val="16"/>
          <w:szCs w:val="16"/>
        </w:rPr>
        <w:t>К.Э.Циолковского</w:t>
      </w:r>
      <w:proofErr w:type="spellEnd"/>
      <w:r w:rsidRPr="00192C7B">
        <w:rPr>
          <w:rFonts w:ascii="Times New Roman" w:hAnsi="Times New Roman" w:cs="Times New Roman"/>
          <w:color w:val="000000" w:themeColor="text1"/>
          <w:sz w:val="16"/>
          <w:szCs w:val="16"/>
        </w:rPr>
        <w:t xml:space="preserve">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430E57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DF84C" w14:textId="77777777" w:rsidR="00C00E67"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69B3109" w14:textId="77777777" w:rsidR="00C00E67" w:rsidRPr="00192C7B" w:rsidRDefault="00C00E6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B4ED4C" w14:textId="77777777" w:rsidR="00C00E67" w:rsidRPr="00192C7B" w:rsidRDefault="00C00E67"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eastAsiaTheme="majorEastAsia" w:hAnsi="Times New Roman" w:cs="Times New Roman"/>
          <w:bCs/>
          <w:color w:val="000000" w:themeColor="text1"/>
          <w:sz w:val="16"/>
          <w:szCs w:val="16"/>
        </w:rPr>
        <w:t xml:space="preserve">26 октября </w:t>
      </w:r>
      <w:r w:rsidRPr="00192C7B">
        <w:rPr>
          <w:rFonts w:ascii="Times New Roman" w:hAnsi="Times New Roman" w:cs="Times New Roman"/>
          <w:color w:val="000000" w:themeColor="text1"/>
          <w:sz w:val="16"/>
          <w:szCs w:val="16"/>
        </w:rPr>
        <w:t>в 1926 году Совет Труда и Обороны утвердил первую программу военного судостроения на 1926-1932 гг., по которой предусматривалось построить 12 ПЛ, 18 сторожевых кораблей и 36 торпедных катеров, а также достроить и восстановить линкор, 2 крейсера и 4 эсминца (14811).</w:t>
      </w:r>
    </w:p>
    <w:p w14:paraId="0A00844F" w14:textId="77777777" w:rsidR="00C00E67" w:rsidRPr="00192C7B" w:rsidRDefault="00C00E67" w:rsidP="00192C7B">
      <w:pPr>
        <w:spacing w:after="0" w:line="240" w:lineRule="auto"/>
        <w:jc w:val="both"/>
        <w:rPr>
          <w:rFonts w:ascii="Times New Roman" w:hAnsi="Times New Roman" w:cs="Times New Roman"/>
          <w:color w:val="000000" w:themeColor="text1"/>
          <w:sz w:val="16"/>
          <w:szCs w:val="16"/>
        </w:rPr>
      </w:pPr>
    </w:p>
    <w:p w14:paraId="78D19EEC" w14:textId="2A80DDCF" w:rsidR="0099772F" w:rsidRPr="00192C7B" w:rsidRDefault="0099772F" w:rsidP="0099772F">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92C7B">
        <w:rPr>
          <w:rFonts w:ascii="Times New Roman" w:hAnsi="Times New Roman" w:cs="Times New Roman"/>
          <w:i/>
          <w:iCs/>
          <w:color w:val="000000" w:themeColor="text1"/>
          <w:sz w:val="16"/>
          <w:szCs w:val="16"/>
        </w:rPr>
        <w:t>:</w:t>
      </w:r>
    </w:p>
    <w:p w14:paraId="1CCABADF" w14:textId="77777777" w:rsidR="0099772F" w:rsidRPr="00192C7B" w:rsidRDefault="0099772F" w:rsidP="0099772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C2CEAB" w14:textId="77777777" w:rsidR="0099772F" w:rsidRPr="003600B8" w:rsidRDefault="0099772F" w:rsidP="009977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 октября 1926 г. по докладу Начальника ВВС РККА Председателю РВС СССР, в состав ВВС Черного моря входили семь авиачастей. Все они при</w:t>
      </w:r>
      <w:r w:rsidRPr="003600B8">
        <w:rPr>
          <w:rFonts w:ascii="Times New Roman" w:hAnsi="Times New Roman" w:cs="Times New Roman"/>
          <w:color w:val="0070C0"/>
          <w:sz w:val="16"/>
          <w:szCs w:val="16"/>
        </w:rPr>
        <w:softHyphen/>
        <w:t>ведены и охарактеризованы в Таблице 58.</w:t>
      </w:r>
    </w:p>
    <w:p w14:paraId="067F313E" w14:textId="77777777" w:rsidR="0099772F" w:rsidRPr="003600B8" w:rsidRDefault="0099772F" w:rsidP="0099772F">
      <w:pPr>
        <w:pStyle w:val="aff1"/>
        <w:spacing w:line="240" w:lineRule="auto"/>
        <w:ind w:left="7"/>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58</w:t>
      </w:r>
    </w:p>
    <w:tbl>
      <w:tblPr>
        <w:tblOverlap w:val="never"/>
        <w:tblW w:w="0" w:type="auto"/>
        <w:tblLayout w:type="fixed"/>
        <w:tblCellMar>
          <w:left w:w="10" w:type="dxa"/>
          <w:right w:w="10" w:type="dxa"/>
        </w:tblCellMar>
        <w:tblLook w:val="04A0" w:firstRow="1" w:lastRow="0" w:firstColumn="1" w:lastColumn="0" w:noHBand="0" w:noVBand="1"/>
      </w:tblPr>
      <w:tblGrid>
        <w:gridCol w:w="1883"/>
        <w:gridCol w:w="1786"/>
        <w:gridCol w:w="2855"/>
      </w:tblGrid>
      <w:tr w:rsidR="0099772F" w:rsidRPr="003600B8" w14:paraId="443EBE7E" w14:textId="77777777" w:rsidTr="0099772F">
        <w:trPr>
          <w:trHeight w:hRule="exact" w:val="169"/>
        </w:trPr>
        <w:tc>
          <w:tcPr>
            <w:tcW w:w="1883" w:type="dxa"/>
            <w:tcBorders>
              <w:top w:val="single" w:sz="4" w:space="0" w:color="auto"/>
              <w:left w:val="single" w:sz="4" w:space="0" w:color="auto"/>
            </w:tcBorders>
            <w:shd w:val="clear" w:color="auto" w:fill="FFFFFF"/>
            <w:vAlign w:val="bottom"/>
          </w:tcPr>
          <w:p w14:paraId="5890D710"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частей</w:t>
            </w:r>
          </w:p>
        </w:tc>
        <w:tc>
          <w:tcPr>
            <w:tcW w:w="1786" w:type="dxa"/>
            <w:tcBorders>
              <w:top w:val="single" w:sz="4" w:space="0" w:color="auto"/>
              <w:left w:val="single" w:sz="4" w:space="0" w:color="auto"/>
            </w:tcBorders>
            <w:shd w:val="clear" w:color="auto" w:fill="FFFFFF"/>
            <w:vAlign w:val="bottom"/>
          </w:tcPr>
          <w:p w14:paraId="479772D8"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Место стоянки</w:t>
            </w:r>
          </w:p>
        </w:tc>
        <w:tc>
          <w:tcPr>
            <w:tcW w:w="2855" w:type="dxa"/>
            <w:tcBorders>
              <w:top w:val="single" w:sz="4" w:space="0" w:color="auto"/>
              <w:left w:val="single" w:sz="4" w:space="0" w:color="auto"/>
              <w:right w:val="single" w:sz="4" w:space="0" w:color="auto"/>
            </w:tcBorders>
            <w:shd w:val="clear" w:color="auto" w:fill="FFFFFF"/>
            <w:vAlign w:val="bottom"/>
          </w:tcPr>
          <w:p w14:paraId="181DA48F"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Тип и количество самолетов</w:t>
            </w:r>
          </w:p>
        </w:tc>
      </w:tr>
      <w:tr w:rsidR="0099772F" w:rsidRPr="003600B8" w14:paraId="50AB1355" w14:textId="77777777" w:rsidTr="0099772F">
        <w:trPr>
          <w:trHeight w:hRule="exact" w:val="436"/>
        </w:trPr>
        <w:tc>
          <w:tcPr>
            <w:tcW w:w="1883" w:type="dxa"/>
            <w:tcBorders>
              <w:top w:val="single" w:sz="4" w:space="0" w:color="auto"/>
              <w:left w:val="single" w:sz="4" w:space="0" w:color="auto"/>
            </w:tcBorders>
            <w:shd w:val="clear" w:color="auto" w:fill="FFFFFF"/>
            <w:vAlign w:val="bottom"/>
          </w:tcPr>
          <w:p w14:paraId="361EB89F"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53-й Отдельный авиаотряд</w:t>
            </w:r>
          </w:p>
        </w:tc>
        <w:tc>
          <w:tcPr>
            <w:tcW w:w="1786" w:type="dxa"/>
            <w:tcBorders>
              <w:top w:val="single" w:sz="4" w:space="0" w:color="auto"/>
              <w:left w:val="single" w:sz="4" w:space="0" w:color="auto"/>
            </w:tcBorders>
            <w:shd w:val="clear" w:color="auto" w:fill="FFFFFF"/>
            <w:vAlign w:val="bottom"/>
          </w:tcPr>
          <w:p w14:paraId="539D853A"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Севастополь, круглая бухта</w:t>
            </w:r>
          </w:p>
        </w:tc>
        <w:tc>
          <w:tcPr>
            <w:tcW w:w="2855" w:type="dxa"/>
            <w:tcBorders>
              <w:top w:val="single" w:sz="4" w:space="0" w:color="auto"/>
              <w:left w:val="single" w:sz="4" w:space="0" w:color="auto"/>
              <w:right w:val="single" w:sz="4" w:space="0" w:color="auto"/>
            </w:tcBorders>
            <w:shd w:val="clear" w:color="auto" w:fill="FFFFFF"/>
            <w:vAlign w:val="bottom"/>
          </w:tcPr>
          <w:p w14:paraId="5D0CD743"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Савойя 16 бис - 4 с. Савойя Тер - 3 с.</w:t>
            </w:r>
          </w:p>
        </w:tc>
      </w:tr>
      <w:tr w:rsidR="0099772F" w:rsidRPr="003600B8" w14:paraId="0C5C7384" w14:textId="77777777" w:rsidTr="0099772F">
        <w:trPr>
          <w:trHeight w:hRule="exact" w:val="421"/>
        </w:trPr>
        <w:tc>
          <w:tcPr>
            <w:tcW w:w="1883" w:type="dxa"/>
            <w:tcBorders>
              <w:top w:val="single" w:sz="4" w:space="0" w:color="auto"/>
              <w:left w:val="single" w:sz="4" w:space="0" w:color="auto"/>
            </w:tcBorders>
            <w:shd w:val="clear" w:color="auto" w:fill="FFFFFF"/>
            <w:vAlign w:val="bottom"/>
          </w:tcPr>
          <w:p w14:paraId="4E119698"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64-й Отдельный авиаотряд</w:t>
            </w:r>
          </w:p>
        </w:tc>
        <w:tc>
          <w:tcPr>
            <w:tcW w:w="1786" w:type="dxa"/>
            <w:tcBorders>
              <w:top w:val="single" w:sz="4" w:space="0" w:color="auto"/>
              <w:left w:val="single" w:sz="4" w:space="0" w:color="auto"/>
            </w:tcBorders>
            <w:shd w:val="clear" w:color="auto" w:fill="FFFFFF"/>
            <w:vAlign w:val="bottom"/>
          </w:tcPr>
          <w:p w14:paraId="13CB2295"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Севастополь, бухта Нахимова</w:t>
            </w:r>
          </w:p>
        </w:tc>
        <w:tc>
          <w:tcPr>
            <w:tcW w:w="2855" w:type="dxa"/>
            <w:tcBorders>
              <w:top w:val="single" w:sz="4" w:space="0" w:color="auto"/>
              <w:left w:val="single" w:sz="4" w:space="0" w:color="auto"/>
              <w:right w:val="single" w:sz="4" w:space="0" w:color="auto"/>
            </w:tcBorders>
            <w:shd w:val="clear" w:color="auto" w:fill="FFFFFF"/>
            <w:vAlign w:val="bottom"/>
          </w:tcPr>
          <w:p w14:paraId="72FA6E0A"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Савойя 16 бис - 2 с. Савойя Тер - 4 с.</w:t>
            </w:r>
          </w:p>
        </w:tc>
      </w:tr>
      <w:tr w:rsidR="0099772F" w:rsidRPr="003600B8" w14:paraId="537F87F8" w14:textId="77777777" w:rsidTr="0099772F">
        <w:trPr>
          <w:trHeight w:hRule="exact" w:val="426"/>
        </w:trPr>
        <w:tc>
          <w:tcPr>
            <w:tcW w:w="1883" w:type="dxa"/>
            <w:tcBorders>
              <w:top w:val="single" w:sz="4" w:space="0" w:color="auto"/>
              <w:left w:val="single" w:sz="4" w:space="0" w:color="auto"/>
            </w:tcBorders>
            <w:shd w:val="clear" w:color="auto" w:fill="FFFFFF"/>
            <w:vAlign w:val="bottom"/>
          </w:tcPr>
          <w:p w14:paraId="51C8486C"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55-й Отдельный авиаотряд</w:t>
            </w:r>
          </w:p>
        </w:tc>
        <w:tc>
          <w:tcPr>
            <w:tcW w:w="1786" w:type="dxa"/>
            <w:tcBorders>
              <w:top w:val="single" w:sz="4" w:space="0" w:color="auto"/>
              <w:left w:val="single" w:sz="4" w:space="0" w:color="auto"/>
            </w:tcBorders>
            <w:shd w:val="clear" w:color="auto" w:fill="FFFFFF"/>
            <w:vAlign w:val="bottom"/>
          </w:tcPr>
          <w:p w14:paraId="0B8F3D4A"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Николаев</w:t>
            </w:r>
          </w:p>
        </w:tc>
        <w:tc>
          <w:tcPr>
            <w:tcW w:w="2855" w:type="dxa"/>
            <w:tcBorders>
              <w:top w:val="single" w:sz="4" w:space="0" w:color="auto"/>
              <w:left w:val="single" w:sz="4" w:space="0" w:color="auto"/>
              <w:right w:val="single" w:sz="4" w:space="0" w:color="auto"/>
            </w:tcBorders>
            <w:shd w:val="clear" w:color="auto" w:fill="FFFFFF"/>
            <w:vAlign w:val="bottom"/>
          </w:tcPr>
          <w:p w14:paraId="112F027F"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Савойя 16 бис - 2 с. Юнкерс-20 - 1 с.</w:t>
            </w:r>
          </w:p>
        </w:tc>
      </w:tr>
      <w:tr w:rsidR="0099772F" w:rsidRPr="003600B8" w14:paraId="25C39C48" w14:textId="77777777" w:rsidTr="0099772F">
        <w:trPr>
          <w:trHeight w:hRule="exact" w:val="432"/>
        </w:trPr>
        <w:tc>
          <w:tcPr>
            <w:tcW w:w="1883" w:type="dxa"/>
            <w:tcBorders>
              <w:top w:val="single" w:sz="4" w:space="0" w:color="auto"/>
              <w:left w:val="single" w:sz="4" w:space="0" w:color="auto"/>
            </w:tcBorders>
            <w:shd w:val="clear" w:color="auto" w:fill="FFFFFF"/>
            <w:vAlign w:val="bottom"/>
          </w:tcPr>
          <w:p w14:paraId="5E901A05"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50-й Отдельный авиаотряд</w:t>
            </w:r>
          </w:p>
        </w:tc>
        <w:tc>
          <w:tcPr>
            <w:tcW w:w="1786" w:type="dxa"/>
            <w:tcBorders>
              <w:top w:val="single" w:sz="4" w:space="0" w:color="auto"/>
              <w:left w:val="single" w:sz="4" w:space="0" w:color="auto"/>
            </w:tcBorders>
            <w:shd w:val="clear" w:color="auto" w:fill="FFFFFF"/>
            <w:vAlign w:val="bottom"/>
          </w:tcPr>
          <w:p w14:paraId="5943255B"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Евпатория</w:t>
            </w:r>
          </w:p>
        </w:tc>
        <w:tc>
          <w:tcPr>
            <w:tcW w:w="2855" w:type="dxa"/>
            <w:tcBorders>
              <w:top w:val="single" w:sz="4" w:space="0" w:color="auto"/>
              <w:left w:val="single" w:sz="4" w:space="0" w:color="auto"/>
              <w:right w:val="single" w:sz="4" w:space="0" w:color="auto"/>
            </w:tcBorders>
            <w:shd w:val="clear" w:color="auto" w:fill="FFFFFF"/>
            <w:vAlign w:val="bottom"/>
          </w:tcPr>
          <w:p w14:paraId="7FFCF157"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Фоккер-Д VII - 10 с. Наряжено И-2 - 2 с.</w:t>
            </w:r>
          </w:p>
        </w:tc>
      </w:tr>
      <w:tr w:rsidR="0099772F" w:rsidRPr="003600B8" w14:paraId="33ED20A2" w14:textId="77777777" w:rsidTr="0099772F">
        <w:trPr>
          <w:trHeight w:hRule="exact" w:val="424"/>
        </w:trPr>
        <w:tc>
          <w:tcPr>
            <w:tcW w:w="1883" w:type="dxa"/>
            <w:tcBorders>
              <w:top w:val="single" w:sz="4" w:space="0" w:color="auto"/>
              <w:left w:val="single" w:sz="4" w:space="0" w:color="auto"/>
            </w:tcBorders>
            <w:shd w:val="clear" w:color="auto" w:fill="FFFFFF"/>
            <w:vAlign w:val="bottom"/>
          </w:tcPr>
          <w:p w14:paraId="5C4F2B6E"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48-й Отдельный авиаотряд</w:t>
            </w:r>
          </w:p>
        </w:tc>
        <w:tc>
          <w:tcPr>
            <w:tcW w:w="1786" w:type="dxa"/>
            <w:tcBorders>
              <w:top w:val="single" w:sz="4" w:space="0" w:color="auto"/>
              <w:left w:val="single" w:sz="4" w:space="0" w:color="auto"/>
            </w:tcBorders>
            <w:shd w:val="clear" w:color="auto" w:fill="FFFFFF"/>
            <w:vAlign w:val="bottom"/>
          </w:tcPr>
          <w:p w14:paraId="6441FA6B"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Одесса</w:t>
            </w:r>
          </w:p>
        </w:tc>
        <w:tc>
          <w:tcPr>
            <w:tcW w:w="2855" w:type="dxa"/>
            <w:tcBorders>
              <w:top w:val="single" w:sz="4" w:space="0" w:color="auto"/>
              <w:left w:val="single" w:sz="4" w:space="0" w:color="auto"/>
              <w:right w:val="single" w:sz="4" w:space="0" w:color="auto"/>
            </w:tcBorders>
            <w:shd w:val="clear" w:color="auto" w:fill="FFFFFF"/>
            <w:vAlign w:val="bottom"/>
          </w:tcPr>
          <w:p w14:paraId="5230C472" w14:textId="77777777" w:rsidR="0099772F" w:rsidRPr="003600B8" w:rsidRDefault="0099772F" w:rsidP="00DC550A">
            <w:pPr>
              <w:pStyle w:val="afff0"/>
              <w:tabs>
                <w:tab w:val="left" w:pos="907"/>
              </w:tabs>
              <w:ind w:firstLine="0"/>
              <w:jc w:val="both"/>
              <w:rPr>
                <w:rFonts w:ascii="Times New Roman" w:hAnsi="Times New Roman" w:cs="Times New Roman"/>
                <w:color w:val="0070C0"/>
                <w:sz w:val="16"/>
                <w:szCs w:val="16"/>
              </w:rPr>
            </w:pPr>
            <w:proofErr w:type="spellStart"/>
            <w:r w:rsidRPr="003600B8">
              <w:rPr>
                <w:rFonts w:ascii="Times New Roman" w:hAnsi="Times New Roman" w:cs="Times New Roman"/>
                <w:color w:val="0070C0"/>
                <w:sz w:val="16"/>
                <w:szCs w:val="16"/>
              </w:rPr>
              <w:t>Балилла</w:t>
            </w:r>
            <w:proofErr w:type="spellEnd"/>
            <w:r w:rsidRPr="003600B8">
              <w:rPr>
                <w:rFonts w:ascii="Times New Roman" w:hAnsi="Times New Roman" w:cs="Times New Roman"/>
                <w:color w:val="0070C0"/>
                <w:sz w:val="16"/>
                <w:szCs w:val="16"/>
              </w:rPr>
              <w:t xml:space="preserve"> - 11с. Наряжено И-2 - 2 с.</w:t>
            </w:r>
          </w:p>
        </w:tc>
      </w:tr>
      <w:tr w:rsidR="0099772F" w:rsidRPr="003600B8" w14:paraId="26BFCBDA" w14:textId="77777777" w:rsidTr="0099772F">
        <w:trPr>
          <w:trHeight w:hRule="exact" w:val="416"/>
        </w:trPr>
        <w:tc>
          <w:tcPr>
            <w:tcW w:w="1883" w:type="dxa"/>
            <w:tcBorders>
              <w:top w:val="single" w:sz="4" w:space="0" w:color="auto"/>
              <w:left w:val="single" w:sz="4" w:space="0" w:color="auto"/>
            </w:tcBorders>
            <w:shd w:val="clear" w:color="auto" w:fill="FFFFFF"/>
            <w:vAlign w:val="bottom"/>
          </w:tcPr>
          <w:p w14:paraId="2B09AAD0"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60-я Отд. </w:t>
            </w:r>
            <w:proofErr w:type="spellStart"/>
            <w:r w:rsidRPr="003600B8">
              <w:rPr>
                <w:rFonts w:ascii="Times New Roman" w:hAnsi="Times New Roman" w:cs="Times New Roman"/>
                <w:color w:val="0070C0"/>
                <w:sz w:val="16"/>
                <w:szCs w:val="16"/>
              </w:rPr>
              <w:t>минонос</w:t>
            </w:r>
            <w:proofErr w:type="spellEnd"/>
            <w:r w:rsidRPr="003600B8">
              <w:rPr>
                <w:rFonts w:ascii="Times New Roman" w:hAnsi="Times New Roman" w:cs="Times New Roman"/>
                <w:color w:val="0070C0"/>
                <w:sz w:val="16"/>
                <w:szCs w:val="16"/>
              </w:rPr>
              <w:t>. эскадрилья</w:t>
            </w:r>
          </w:p>
        </w:tc>
        <w:tc>
          <w:tcPr>
            <w:tcW w:w="1786" w:type="dxa"/>
            <w:tcBorders>
              <w:top w:val="single" w:sz="4" w:space="0" w:color="auto"/>
              <w:left w:val="single" w:sz="4" w:space="0" w:color="auto"/>
            </w:tcBorders>
            <w:shd w:val="clear" w:color="auto" w:fill="FFFFFF"/>
            <w:vAlign w:val="bottom"/>
          </w:tcPr>
          <w:p w14:paraId="2CEABDBD"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Севастополь, бухта Нахимова</w:t>
            </w:r>
          </w:p>
        </w:tc>
        <w:tc>
          <w:tcPr>
            <w:tcW w:w="2855" w:type="dxa"/>
            <w:tcBorders>
              <w:top w:val="single" w:sz="4" w:space="0" w:color="auto"/>
              <w:left w:val="single" w:sz="4" w:space="0" w:color="auto"/>
              <w:right w:val="single" w:sz="4" w:space="0" w:color="auto"/>
            </w:tcBorders>
            <w:shd w:val="clear" w:color="auto" w:fill="FFFFFF"/>
            <w:vAlign w:val="bottom"/>
          </w:tcPr>
          <w:p w14:paraId="447DBCC6"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ЮГ-1 - 1 с. Наряжено Дорнье-Валь - 2 с.</w:t>
            </w:r>
          </w:p>
        </w:tc>
      </w:tr>
      <w:tr w:rsidR="0099772F" w:rsidRPr="003600B8" w14:paraId="77D25D60" w14:textId="77777777" w:rsidTr="0099772F">
        <w:trPr>
          <w:trHeight w:hRule="exact" w:val="162"/>
        </w:trPr>
        <w:tc>
          <w:tcPr>
            <w:tcW w:w="1883" w:type="dxa"/>
            <w:tcBorders>
              <w:top w:val="single" w:sz="4" w:space="0" w:color="auto"/>
              <w:left w:val="single" w:sz="4" w:space="0" w:color="auto"/>
            </w:tcBorders>
            <w:shd w:val="clear" w:color="auto" w:fill="FFFFFF"/>
            <w:vAlign w:val="bottom"/>
          </w:tcPr>
          <w:p w14:paraId="26FC2E75"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Склад № 18</w:t>
            </w:r>
          </w:p>
        </w:tc>
        <w:tc>
          <w:tcPr>
            <w:tcW w:w="1786" w:type="dxa"/>
            <w:tcBorders>
              <w:top w:val="single" w:sz="4" w:space="0" w:color="auto"/>
              <w:left w:val="single" w:sz="4" w:space="0" w:color="auto"/>
            </w:tcBorders>
            <w:shd w:val="clear" w:color="auto" w:fill="FFFFFF"/>
            <w:vAlign w:val="bottom"/>
          </w:tcPr>
          <w:p w14:paraId="338F0430"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Севастополь, </w:t>
            </w:r>
            <w:proofErr w:type="spellStart"/>
            <w:r w:rsidRPr="003600B8">
              <w:rPr>
                <w:rFonts w:ascii="Times New Roman" w:hAnsi="Times New Roman" w:cs="Times New Roman"/>
                <w:color w:val="0070C0"/>
                <w:sz w:val="16"/>
                <w:szCs w:val="16"/>
              </w:rPr>
              <w:t>Килен</w:t>
            </w:r>
            <w:proofErr w:type="spellEnd"/>
            <w:r w:rsidRPr="003600B8">
              <w:rPr>
                <w:rFonts w:ascii="Times New Roman" w:hAnsi="Times New Roman" w:cs="Times New Roman"/>
                <w:color w:val="0070C0"/>
                <w:sz w:val="16"/>
                <w:szCs w:val="16"/>
              </w:rPr>
              <w:t xml:space="preserve"> бухта</w:t>
            </w:r>
          </w:p>
        </w:tc>
        <w:tc>
          <w:tcPr>
            <w:tcW w:w="2855" w:type="dxa"/>
            <w:tcBorders>
              <w:top w:val="single" w:sz="4" w:space="0" w:color="auto"/>
              <w:left w:val="single" w:sz="4" w:space="0" w:color="auto"/>
              <w:right w:val="single" w:sz="4" w:space="0" w:color="auto"/>
            </w:tcBorders>
            <w:shd w:val="clear" w:color="auto" w:fill="FFFFFF"/>
            <w:vAlign w:val="bottom"/>
          </w:tcPr>
          <w:p w14:paraId="10A07C6F"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Савойя 16 бис-5с.Савойя Тер-4</w:t>
            </w:r>
            <w:proofErr w:type="gramStart"/>
            <w:r w:rsidRPr="003600B8">
              <w:rPr>
                <w:rFonts w:ascii="Times New Roman" w:hAnsi="Times New Roman" w:cs="Times New Roman"/>
                <w:color w:val="0070C0"/>
                <w:sz w:val="16"/>
                <w:szCs w:val="16"/>
              </w:rPr>
              <w:t>с.Ю</w:t>
            </w:r>
            <w:proofErr w:type="gramEnd"/>
            <w:r w:rsidRPr="003600B8">
              <w:rPr>
                <w:rFonts w:ascii="Times New Roman" w:hAnsi="Times New Roman" w:cs="Times New Roman"/>
                <w:color w:val="0070C0"/>
                <w:sz w:val="16"/>
                <w:szCs w:val="16"/>
              </w:rPr>
              <w:t>-21-1с.Ф.Д VII-1 с.</w:t>
            </w:r>
          </w:p>
        </w:tc>
      </w:tr>
      <w:tr w:rsidR="0099772F" w:rsidRPr="003600B8" w14:paraId="7F14B082" w14:textId="77777777" w:rsidTr="0099772F">
        <w:trPr>
          <w:trHeight w:hRule="exact" w:val="173"/>
        </w:trPr>
        <w:tc>
          <w:tcPr>
            <w:tcW w:w="3669" w:type="dxa"/>
            <w:gridSpan w:val="2"/>
            <w:tcBorders>
              <w:top w:val="single" w:sz="4" w:space="0" w:color="auto"/>
              <w:left w:val="single" w:sz="4" w:space="0" w:color="auto"/>
              <w:bottom w:val="single" w:sz="4" w:space="0" w:color="auto"/>
            </w:tcBorders>
            <w:shd w:val="clear" w:color="auto" w:fill="FFFFFF"/>
          </w:tcPr>
          <w:p w14:paraId="5C552EC6"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2855" w:type="dxa"/>
            <w:tcBorders>
              <w:top w:val="single" w:sz="4" w:space="0" w:color="auto"/>
              <w:left w:val="single" w:sz="4" w:space="0" w:color="auto"/>
              <w:bottom w:val="single" w:sz="4" w:space="0" w:color="auto"/>
              <w:right w:val="single" w:sz="4" w:space="0" w:color="auto"/>
            </w:tcBorders>
            <w:shd w:val="clear" w:color="auto" w:fill="FFFFFF"/>
          </w:tcPr>
          <w:p w14:paraId="4AF0485B" w14:textId="77777777" w:rsidR="0099772F" w:rsidRPr="003600B8" w:rsidRDefault="0099772F"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55 самолетов</w:t>
            </w:r>
          </w:p>
        </w:tc>
      </w:tr>
    </w:tbl>
    <w:p w14:paraId="57C4692E" w14:textId="77777777" w:rsidR="0099772F" w:rsidRPr="003600B8" w:rsidRDefault="0099772F" w:rsidP="009977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авиация Черного моря имела на вооружении в разведыва</w:t>
      </w:r>
      <w:r w:rsidRPr="003600B8">
        <w:rPr>
          <w:rFonts w:ascii="Times New Roman" w:hAnsi="Times New Roman" w:cs="Times New Roman"/>
          <w:color w:val="0070C0"/>
          <w:sz w:val="16"/>
          <w:szCs w:val="16"/>
        </w:rPr>
        <w:softHyphen/>
        <w:t>тельных частях импортные самолеты «Савойя» с моторами «ФИАТ» на 300 л. с. и «</w:t>
      </w:r>
      <w:proofErr w:type="spellStart"/>
      <w:r w:rsidRPr="003600B8">
        <w:rPr>
          <w:rFonts w:ascii="Times New Roman" w:hAnsi="Times New Roman" w:cs="Times New Roman"/>
          <w:color w:val="0070C0"/>
          <w:sz w:val="16"/>
          <w:szCs w:val="16"/>
        </w:rPr>
        <w:t>Лоррен</w:t>
      </w:r>
      <w:proofErr w:type="spellEnd"/>
      <w:r w:rsidRPr="003600B8">
        <w:rPr>
          <w:rFonts w:ascii="Times New Roman" w:hAnsi="Times New Roman" w:cs="Times New Roman"/>
          <w:color w:val="0070C0"/>
          <w:sz w:val="16"/>
          <w:szCs w:val="16"/>
        </w:rPr>
        <w:t>-Дитрих» на 450 л. с. Истребительная авиация имела «Фоккер Д.УП» с мотором «БМВ» на 185 л. с. Миноносную эскадрилью предполагалось воору</w:t>
      </w:r>
      <w:r w:rsidRPr="003600B8">
        <w:rPr>
          <w:rFonts w:ascii="Times New Roman" w:hAnsi="Times New Roman" w:cs="Times New Roman"/>
          <w:color w:val="0070C0"/>
          <w:sz w:val="16"/>
          <w:szCs w:val="16"/>
        </w:rPr>
        <w:softHyphen/>
        <w:t>жить самолетами «Юнкере Г-1».</w:t>
      </w:r>
    </w:p>
    <w:p w14:paraId="2503F097" w14:textId="77777777" w:rsidR="0099772F" w:rsidRPr="003600B8" w:rsidRDefault="0099772F" w:rsidP="009977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Вопрос с моторами «ФИАТ», стоявший особенно остро в 1925 г. в связи с их изношенностью и частыми поломками, потребовал переоборудования само</w:t>
      </w:r>
      <w:r w:rsidRPr="003600B8">
        <w:rPr>
          <w:rFonts w:ascii="Times New Roman" w:hAnsi="Times New Roman" w:cs="Times New Roman"/>
          <w:color w:val="0070C0"/>
          <w:sz w:val="16"/>
          <w:szCs w:val="16"/>
        </w:rPr>
        <w:softHyphen/>
        <w:t>летов «Савойя» под мотор «</w:t>
      </w:r>
      <w:proofErr w:type="spellStart"/>
      <w:r w:rsidRPr="003600B8">
        <w:rPr>
          <w:rFonts w:ascii="Times New Roman" w:hAnsi="Times New Roman" w:cs="Times New Roman"/>
          <w:color w:val="0070C0"/>
          <w:sz w:val="16"/>
          <w:szCs w:val="16"/>
        </w:rPr>
        <w:t>Лоррен</w:t>
      </w:r>
      <w:proofErr w:type="spellEnd"/>
      <w:r w:rsidRPr="003600B8">
        <w:rPr>
          <w:rFonts w:ascii="Times New Roman" w:hAnsi="Times New Roman" w:cs="Times New Roman"/>
          <w:color w:val="0070C0"/>
          <w:sz w:val="16"/>
          <w:szCs w:val="16"/>
        </w:rPr>
        <w:t>-Дитрих» на 450 л. с.</w:t>
      </w:r>
    </w:p>
    <w:p w14:paraId="23319365" w14:textId="77777777" w:rsidR="0099772F" w:rsidRPr="003600B8" w:rsidRDefault="0099772F" w:rsidP="009977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Тактические данные самолетов «Савойя-16бис» - машин лодочного типа не удовлетворяли Морское командование. Поэтому вопрос о выборе для Мор</w:t>
      </w:r>
      <w:r w:rsidRPr="003600B8">
        <w:rPr>
          <w:rFonts w:ascii="Times New Roman" w:hAnsi="Times New Roman" w:cs="Times New Roman"/>
          <w:color w:val="0070C0"/>
          <w:sz w:val="16"/>
          <w:szCs w:val="16"/>
        </w:rPr>
        <w:softHyphen/>
        <w:t>ской авиации базового разведчика являлся весьма актуальным.</w:t>
      </w:r>
    </w:p>
    <w:p w14:paraId="3FF0488E" w14:textId="77777777" w:rsidR="0099772F" w:rsidRPr="003600B8" w:rsidRDefault="0099772F" w:rsidP="009977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Отказываясь от «Савойя-16бис», Морское командование планировало пе</w:t>
      </w:r>
      <w:r w:rsidRPr="003600B8">
        <w:rPr>
          <w:rFonts w:ascii="Times New Roman" w:hAnsi="Times New Roman" w:cs="Times New Roman"/>
          <w:color w:val="0070C0"/>
          <w:sz w:val="16"/>
          <w:szCs w:val="16"/>
        </w:rPr>
        <w:softHyphen/>
        <w:t>ревооружить морскую разведывательную авиацию самолетами Р-1 с М5 совет</w:t>
      </w:r>
      <w:r w:rsidRPr="003600B8">
        <w:rPr>
          <w:rFonts w:ascii="Times New Roman" w:hAnsi="Times New Roman" w:cs="Times New Roman"/>
          <w:color w:val="0070C0"/>
          <w:sz w:val="16"/>
          <w:szCs w:val="16"/>
        </w:rPr>
        <w:softHyphen/>
        <w:t>ского производства на поплавках, для чего было заказано конструирование по</w:t>
      </w:r>
      <w:r w:rsidRPr="003600B8">
        <w:rPr>
          <w:rFonts w:ascii="Times New Roman" w:hAnsi="Times New Roman" w:cs="Times New Roman"/>
          <w:color w:val="0070C0"/>
          <w:sz w:val="16"/>
          <w:szCs w:val="16"/>
        </w:rPr>
        <w:softHyphen/>
        <w:t>плавков для Р-1 с М5.</w:t>
      </w:r>
    </w:p>
    <w:p w14:paraId="001C58A4" w14:textId="77777777" w:rsidR="0099772F" w:rsidRPr="003600B8" w:rsidRDefault="0099772F" w:rsidP="0099772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строились также опытные разведчики открытого моря МР-3 с двумя моторами и разведчики лодочного типа МР-2 с одним мотором. Рассмат</w:t>
      </w:r>
      <w:r w:rsidRPr="003600B8">
        <w:rPr>
          <w:rFonts w:ascii="Times New Roman" w:hAnsi="Times New Roman" w:cs="Times New Roman"/>
          <w:color w:val="0070C0"/>
          <w:sz w:val="16"/>
          <w:szCs w:val="16"/>
        </w:rPr>
        <w:softHyphen/>
        <w:t>ривался вопрос о постройке металлического разведчика открытого моря МР-4 с двумя моторами (РГВА. Ф. 4. On. 1. Д. 346. Л. 12 об.). На этих трех типах самолетов мотор был или предполагался один и тот же «</w:t>
      </w:r>
      <w:proofErr w:type="spellStart"/>
      <w:r w:rsidRPr="003600B8">
        <w:rPr>
          <w:rFonts w:ascii="Times New Roman" w:hAnsi="Times New Roman" w:cs="Times New Roman"/>
          <w:color w:val="0070C0"/>
          <w:sz w:val="16"/>
          <w:szCs w:val="16"/>
        </w:rPr>
        <w:t>Лоррен</w:t>
      </w:r>
      <w:proofErr w:type="spellEnd"/>
      <w:r w:rsidRPr="003600B8">
        <w:rPr>
          <w:rFonts w:ascii="Times New Roman" w:hAnsi="Times New Roman" w:cs="Times New Roman"/>
          <w:color w:val="0070C0"/>
          <w:sz w:val="16"/>
          <w:szCs w:val="16"/>
        </w:rPr>
        <w:t>-Дитрих» на 450 л. с. (24967).</w:t>
      </w:r>
    </w:p>
    <w:p w14:paraId="5A813204" w14:textId="77777777" w:rsidR="0099772F" w:rsidRPr="003600B8" w:rsidRDefault="0099772F" w:rsidP="0099772F">
      <w:pPr>
        <w:spacing w:after="0" w:line="240" w:lineRule="auto"/>
        <w:jc w:val="both"/>
        <w:rPr>
          <w:rFonts w:ascii="Times New Roman" w:hAnsi="Times New Roman" w:cs="Times New Roman"/>
          <w:color w:val="0070C0"/>
          <w:sz w:val="16"/>
          <w:szCs w:val="16"/>
        </w:rPr>
      </w:pPr>
    </w:p>
    <w:p w14:paraId="50E07C6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F1059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7E9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26 октября по 3 ноября 1926 в Москве проходила 15-я Всероссийская конференция ВКП(б) (1348,153), подтвердившая победу И.В.С. над объединенной оппозицией. Был зафиксирован переход от восстановления народного хозяйства к его реконструкции (3908,323).</w:t>
      </w:r>
    </w:p>
    <w:p w14:paraId="191255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B3B9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FD98A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2E7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октября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6) и рассмотрели вопросы: 2. Утверждение эскизного проекта МТ-1 ЛД-450 по докладам Д.П.Г. и А.Н.Т. и решили доработать; 3. Утверждение эскизного проекта МУ2-М11 по докладам Д.П.Г. и А.Н.Т. и решили доработать; 4. Доклад по планировке ОМС - утвердили; 5. Доклад Д.П.Г. об аварии с опытным МР2 - решили строить заново, но не деревянной, а металлической конструкции как новое задание в 2-х с половиной экз. (2279).</w:t>
      </w:r>
    </w:p>
    <w:p w14:paraId="0557F3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6</w:t>
      </w:r>
    </w:p>
    <w:p w14:paraId="1A2F3F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27 октября 26 г.</w:t>
      </w:r>
    </w:p>
    <w:p w14:paraId="219987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ГАМБУРГ</w:t>
      </w:r>
    </w:p>
    <w:p w14:paraId="19F169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ТУПОЛЕВ, ХАРЛАМОВ</w:t>
      </w:r>
    </w:p>
    <w:p w14:paraId="5D5954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47088E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ЦАГИ - ПОГОССКИЙ</w:t>
      </w:r>
    </w:p>
    <w:p w14:paraId="2E4F81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ГРИГОРОВИЧ, ОЛЬХОВСКИЙ</w:t>
      </w:r>
    </w:p>
    <w:p w14:paraId="3B1933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 ИЛЬЮШИН</w:t>
      </w:r>
    </w:p>
    <w:p w14:paraId="50E1C8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p w14:paraId="00E21C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открыто в 18:55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192C7B" w14:paraId="77D67E0A" w14:textId="77777777">
        <w:tc>
          <w:tcPr>
            <w:tcW w:w="5637" w:type="dxa"/>
            <w:tcBorders>
              <w:top w:val="single" w:sz="12" w:space="0" w:color="auto"/>
            </w:tcBorders>
          </w:tcPr>
          <w:p w14:paraId="7D617A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1FB182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5A0E0B0C" w14:textId="77777777">
        <w:tc>
          <w:tcPr>
            <w:tcW w:w="5637" w:type="dxa"/>
          </w:tcPr>
          <w:p w14:paraId="7AAE3F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Утверждение протокола № 5 от 13/Х-</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tc>
        <w:tc>
          <w:tcPr>
            <w:tcW w:w="5573" w:type="dxa"/>
          </w:tcPr>
          <w:p w14:paraId="09CB5F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Утвердить, дополнив постановление по </w:t>
            </w:r>
            <w:proofErr w:type="spellStart"/>
            <w:r w:rsidRPr="00192C7B">
              <w:rPr>
                <w:rFonts w:ascii="Times New Roman" w:hAnsi="Times New Roman" w:cs="Times New Roman"/>
                <w:color w:val="000000" w:themeColor="text1"/>
                <w:sz w:val="16"/>
                <w:szCs w:val="16"/>
              </w:rPr>
              <w:t>пар.П-му</w:t>
            </w:r>
            <w:proofErr w:type="spellEnd"/>
            <w:r w:rsidRPr="00192C7B">
              <w:rPr>
                <w:rFonts w:ascii="Times New Roman" w:hAnsi="Times New Roman" w:cs="Times New Roman"/>
                <w:color w:val="000000" w:themeColor="text1"/>
                <w:sz w:val="16"/>
                <w:szCs w:val="16"/>
              </w:rPr>
              <w:t xml:space="preserve"> протокола указанием, что план опытных работ по вооружению должен быть согласован с Н.К. УВВС</w:t>
            </w:r>
          </w:p>
        </w:tc>
      </w:tr>
      <w:tr w:rsidR="00DA559E" w:rsidRPr="00192C7B" w14:paraId="444FA851" w14:textId="77777777">
        <w:tc>
          <w:tcPr>
            <w:tcW w:w="5637" w:type="dxa"/>
          </w:tcPr>
          <w:p w14:paraId="67CAA7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Обсуждение эскизного проекта самолета МТ1-ЛД450</w:t>
            </w:r>
          </w:p>
          <w:p w14:paraId="649502AC" w14:textId="2BAB96B1"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Григорович</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докладывает разные, согласно постановлению совета от 13 октября дополнительные </w:t>
            </w:r>
            <w:proofErr w:type="spellStart"/>
            <w:r w:rsidRPr="00192C7B">
              <w:rPr>
                <w:rFonts w:ascii="Times New Roman" w:hAnsi="Times New Roman" w:cs="Times New Roman"/>
                <w:color w:val="000000" w:themeColor="text1"/>
                <w:sz w:val="16"/>
                <w:szCs w:val="16"/>
              </w:rPr>
              <w:t>чертажи</w:t>
            </w:r>
            <w:proofErr w:type="spellEnd"/>
            <w:r w:rsidRPr="00192C7B">
              <w:rPr>
                <w:rFonts w:ascii="Times New Roman" w:hAnsi="Times New Roman" w:cs="Times New Roman"/>
                <w:color w:val="000000" w:themeColor="text1"/>
                <w:sz w:val="16"/>
                <w:szCs w:val="16"/>
              </w:rPr>
              <w:t xml:space="preserve"> к эскизному проекту самолета МТ (черт. За №№ 40, 41, 42, 42а)</w:t>
            </w:r>
          </w:p>
          <w:p w14:paraId="439463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Туполев делает доклад по представленному ОМС эскизному проекту самолета МТ-1, подробно останавливаясь как на конструкции, так и на расчетах. При докладе т. Туполев представляет выписку из </w:t>
            </w:r>
            <w:proofErr w:type="spellStart"/>
            <w:r w:rsidRPr="00192C7B">
              <w:rPr>
                <w:rFonts w:ascii="Times New Roman" w:hAnsi="Times New Roman" w:cs="Times New Roman"/>
                <w:color w:val="000000" w:themeColor="text1"/>
                <w:sz w:val="16"/>
                <w:szCs w:val="16"/>
              </w:rPr>
              <w:t>протоколо</w:t>
            </w:r>
            <w:proofErr w:type="spellEnd"/>
            <w:r w:rsidRPr="00192C7B">
              <w:rPr>
                <w:rFonts w:ascii="Times New Roman" w:hAnsi="Times New Roman" w:cs="Times New Roman"/>
                <w:color w:val="000000" w:themeColor="text1"/>
                <w:sz w:val="16"/>
                <w:szCs w:val="16"/>
              </w:rPr>
              <w:t xml:space="preserve"> Заседания НТС ЦАГИ от 26/Х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об эскизном проекте упомянутого самолета.</w:t>
            </w:r>
          </w:p>
        </w:tc>
        <w:tc>
          <w:tcPr>
            <w:tcW w:w="5573" w:type="dxa"/>
          </w:tcPr>
          <w:p w14:paraId="2EAA44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обмене мнениями принято:</w:t>
            </w:r>
          </w:p>
          <w:p w14:paraId="551A24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Проработать конструкцию моторной установки в сторону уменьшения ко</w:t>
            </w:r>
            <w:r w:rsidRPr="00192C7B">
              <w:rPr>
                <w:rFonts w:ascii="Times New Roman" w:hAnsi="Times New Roman" w:cs="Times New Roman"/>
                <w:color w:val="000000" w:themeColor="text1"/>
                <w:sz w:val="16"/>
                <w:szCs w:val="16"/>
              </w:rPr>
              <w:softHyphen/>
              <w:t xml:space="preserve">личества стержней при </w:t>
            </w:r>
            <w:proofErr w:type="gramStart"/>
            <w:r w:rsidRPr="00192C7B">
              <w:rPr>
                <w:rFonts w:ascii="Times New Roman" w:hAnsi="Times New Roman" w:cs="Times New Roman"/>
                <w:color w:val="000000" w:themeColor="text1"/>
                <w:sz w:val="16"/>
                <w:szCs w:val="16"/>
              </w:rPr>
              <w:t>сохранении .</w:t>
            </w:r>
            <w:proofErr w:type="gramEnd"/>
            <w:r w:rsidRPr="00192C7B">
              <w:rPr>
                <w:rFonts w:ascii="Times New Roman" w:hAnsi="Times New Roman" w:cs="Times New Roman"/>
                <w:color w:val="000000" w:themeColor="text1"/>
                <w:sz w:val="16"/>
                <w:szCs w:val="16"/>
              </w:rPr>
              <w:t xml:space="preserve"> жесткости.</w:t>
            </w:r>
          </w:p>
          <w:p w14:paraId="66ED7E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Обратить внимание на передачу уси</w:t>
            </w:r>
            <w:r w:rsidRPr="00192C7B">
              <w:rPr>
                <w:rFonts w:ascii="Times New Roman" w:hAnsi="Times New Roman" w:cs="Times New Roman"/>
                <w:color w:val="000000" w:themeColor="text1"/>
                <w:sz w:val="16"/>
                <w:szCs w:val="16"/>
              </w:rPr>
              <w:softHyphen/>
              <w:t>лий от лодки к главным фермам, и раздачу их по последним. Желатель</w:t>
            </w:r>
            <w:r w:rsidRPr="00192C7B">
              <w:rPr>
                <w:rFonts w:ascii="Times New Roman" w:hAnsi="Times New Roman" w:cs="Times New Roman"/>
                <w:color w:val="000000" w:themeColor="text1"/>
                <w:sz w:val="16"/>
                <w:szCs w:val="16"/>
              </w:rPr>
              <w:softHyphen/>
              <w:t>но чтобы несущие части крепились не к обшивке лодки, а к достаточно мощным элементам.</w:t>
            </w:r>
          </w:p>
          <w:p w14:paraId="402BDF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Отметить необходимость испытания элементов и частей конструкции (шпангоутов), выполненных из откры</w:t>
            </w:r>
            <w:r w:rsidRPr="00192C7B">
              <w:rPr>
                <w:rFonts w:ascii="Times New Roman" w:hAnsi="Times New Roman" w:cs="Times New Roman"/>
                <w:color w:val="000000" w:themeColor="text1"/>
                <w:sz w:val="16"/>
                <w:szCs w:val="16"/>
              </w:rPr>
              <w:softHyphen/>
              <w:t>тых профилей, как не поддающихся точному расчету; при чем желательно чтобы образцы профилей передавались в ЦАПИ для проведения систематичес</w:t>
            </w:r>
            <w:r w:rsidRPr="00192C7B">
              <w:rPr>
                <w:rFonts w:ascii="Times New Roman" w:hAnsi="Times New Roman" w:cs="Times New Roman"/>
                <w:color w:val="000000" w:themeColor="text1"/>
                <w:sz w:val="16"/>
                <w:szCs w:val="16"/>
              </w:rPr>
              <w:softHyphen/>
              <w:t>ких испытаний.</w:t>
            </w:r>
          </w:p>
          <w:p w14:paraId="6E2F1B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Расчет лонжерона, как неразрезной балки считать несоответствующим действительности, т.к. нельзя гарантировать, что точки опор не получат некоторого смещения, благодаря чему картина усилий совершенно изменится. Ввиду изложенного считать желатель</w:t>
            </w:r>
            <w:r w:rsidRPr="00192C7B">
              <w:rPr>
                <w:rFonts w:ascii="Times New Roman" w:hAnsi="Times New Roman" w:cs="Times New Roman"/>
                <w:color w:val="000000" w:themeColor="text1"/>
                <w:sz w:val="16"/>
                <w:szCs w:val="16"/>
              </w:rPr>
              <w:softHyphen/>
              <w:t>ным разработку шарнирных стыков частей лонжерона.</w:t>
            </w:r>
          </w:p>
          <w:p w14:paraId="204E1C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Устранить имеющуюся в гидростати</w:t>
            </w:r>
            <w:r w:rsidRPr="00192C7B">
              <w:rPr>
                <w:rFonts w:ascii="Times New Roman" w:hAnsi="Times New Roman" w:cs="Times New Roman"/>
                <w:color w:val="000000" w:themeColor="text1"/>
                <w:sz w:val="16"/>
                <w:szCs w:val="16"/>
              </w:rPr>
              <w:softHyphen/>
              <w:t xml:space="preserve">ческих расчетах невязку в положении </w:t>
            </w:r>
            <w:proofErr w:type="spellStart"/>
            <w:r w:rsidRPr="00192C7B">
              <w:rPr>
                <w:rFonts w:ascii="Times New Roman" w:hAnsi="Times New Roman" w:cs="Times New Roman"/>
                <w:color w:val="000000" w:themeColor="text1"/>
                <w:sz w:val="16"/>
                <w:szCs w:val="16"/>
              </w:rPr>
              <w:t>цэнтра</w:t>
            </w:r>
            <w:proofErr w:type="spellEnd"/>
            <w:r w:rsidRPr="00192C7B">
              <w:rPr>
                <w:rFonts w:ascii="Times New Roman" w:hAnsi="Times New Roman" w:cs="Times New Roman"/>
                <w:color w:val="000000" w:themeColor="text1"/>
                <w:sz w:val="16"/>
                <w:szCs w:val="16"/>
              </w:rPr>
              <w:t xml:space="preserve"> тяжести, т.к. в них фигурируют два различных его положения</w:t>
            </w:r>
          </w:p>
          <w:p w14:paraId="6FA53B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Обратить внимание на необходимость для возможности ре...</w:t>
            </w:r>
          </w:p>
          <w:p w14:paraId="30E360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...совпадения относительного </w:t>
            </w:r>
            <w:proofErr w:type="spellStart"/>
            <w:r w:rsidRPr="00192C7B">
              <w:rPr>
                <w:rFonts w:ascii="Times New Roman" w:hAnsi="Times New Roman" w:cs="Times New Roman"/>
                <w:color w:val="000000" w:themeColor="text1"/>
                <w:sz w:val="16"/>
                <w:szCs w:val="16"/>
              </w:rPr>
              <w:t>положенния</w:t>
            </w:r>
            <w:proofErr w:type="spellEnd"/>
            <w:r w:rsidRPr="00192C7B">
              <w:rPr>
                <w:rFonts w:ascii="Times New Roman" w:hAnsi="Times New Roman" w:cs="Times New Roman"/>
                <w:color w:val="000000" w:themeColor="text1"/>
                <w:sz w:val="16"/>
                <w:szCs w:val="16"/>
              </w:rPr>
              <w:t xml:space="preserve"> центра тяжести модели и </w:t>
            </w:r>
            <w:proofErr w:type="spellStart"/>
            <w:r w:rsidRPr="00192C7B">
              <w:rPr>
                <w:rFonts w:ascii="Times New Roman" w:hAnsi="Times New Roman" w:cs="Times New Roman"/>
                <w:color w:val="000000" w:themeColor="text1"/>
                <w:sz w:val="16"/>
                <w:szCs w:val="16"/>
              </w:rPr>
              <w:t>пректа</w:t>
            </w:r>
            <w:proofErr w:type="spellEnd"/>
            <w:r w:rsidRPr="00192C7B">
              <w:rPr>
                <w:rFonts w:ascii="Times New Roman" w:hAnsi="Times New Roman" w:cs="Times New Roman"/>
                <w:color w:val="000000" w:themeColor="text1"/>
                <w:sz w:val="16"/>
                <w:szCs w:val="16"/>
              </w:rPr>
              <w:t xml:space="preserve"> лодки.</w:t>
            </w:r>
          </w:p>
          <w:p w14:paraId="1E01FE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При разработке лодки обратить </w:t>
            </w:r>
            <w:proofErr w:type="spellStart"/>
            <w:r w:rsidRPr="00192C7B">
              <w:rPr>
                <w:rFonts w:ascii="Times New Roman" w:hAnsi="Times New Roman" w:cs="Times New Roman"/>
                <w:color w:val="000000" w:themeColor="text1"/>
                <w:sz w:val="16"/>
                <w:szCs w:val="16"/>
              </w:rPr>
              <w:t>внимани</w:t>
            </w:r>
            <w:proofErr w:type="spellEnd"/>
            <w:r w:rsidRPr="00192C7B">
              <w:rPr>
                <w:rFonts w:ascii="Times New Roman" w:hAnsi="Times New Roman" w:cs="Times New Roman"/>
                <w:color w:val="000000" w:themeColor="text1"/>
                <w:sz w:val="16"/>
                <w:szCs w:val="16"/>
              </w:rPr>
              <w:t xml:space="preserve"> на обеспечение достаточной прочности хвоста.</w:t>
            </w:r>
          </w:p>
          <w:p w14:paraId="4D972D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Отметить, что изыскания основных </w:t>
            </w:r>
            <w:proofErr w:type="spellStart"/>
            <w:r w:rsidRPr="00192C7B">
              <w:rPr>
                <w:rFonts w:ascii="Times New Roman" w:hAnsi="Times New Roman" w:cs="Times New Roman"/>
                <w:color w:val="000000" w:themeColor="text1"/>
                <w:sz w:val="16"/>
                <w:szCs w:val="16"/>
              </w:rPr>
              <w:t>разиров</w:t>
            </w:r>
            <w:proofErr w:type="spellEnd"/>
            <w:r w:rsidRPr="00192C7B">
              <w:rPr>
                <w:rFonts w:ascii="Times New Roman" w:hAnsi="Times New Roman" w:cs="Times New Roman"/>
                <w:color w:val="000000" w:themeColor="text1"/>
                <w:sz w:val="16"/>
                <w:szCs w:val="16"/>
              </w:rPr>
              <w:t xml:space="preserve"> самолета произведены для направления подыскания размеров, обеспечивающих возможность удовлетворить требования УВВС, но не исходя из нахождения размеров; дающих оптимальные результаты. Отметить отсутствие фактических данных ... </w:t>
            </w:r>
            <w:proofErr w:type="spellStart"/>
            <w:r w:rsidRPr="00192C7B">
              <w:rPr>
                <w:rFonts w:ascii="Times New Roman" w:hAnsi="Times New Roman" w:cs="Times New Roman"/>
                <w:color w:val="000000" w:themeColor="text1"/>
                <w:sz w:val="16"/>
                <w:szCs w:val="16"/>
              </w:rPr>
              <w:t>щих</w:t>
            </w:r>
            <w:proofErr w:type="spellEnd"/>
            <w:r w:rsidRPr="00192C7B">
              <w:rPr>
                <w:rFonts w:ascii="Times New Roman" w:hAnsi="Times New Roman" w:cs="Times New Roman"/>
                <w:color w:val="000000" w:themeColor="text1"/>
                <w:sz w:val="16"/>
                <w:szCs w:val="16"/>
              </w:rPr>
              <w:t xml:space="preserve"> положенный в основу изысканий закон изменения веса крыльев в зависимости от их размера.</w:t>
            </w:r>
          </w:p>
          <w:p w14:paraId="3BC2C6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Признать необходимость производства испытаний коробки крыльев, а равно модели самолета на управляемость и давление на м2.</w:t>
            </w:r>
          </w:p>
          <w:p w14:paraId="3A58A0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решения вопроса о неподвижном стабилизаторе произвести опыты по предположенным по проекту ...</w:t>
            </w:r>
            <w:proofErr w:type="spellStart"/>
            <w:r w:rsidRPr="00192C7B">
              <w:rPr>
                <w:rFonts w:ascii="Times New Roman" w:hAnsi="Times New Roman" w:cs="Times New Roman"/>
                <w:color w:val="000000" w:themeColor="text1"/>
                <w:sz w:val="16"/>
                <w:szCs w:val="16"/>
              </w:rPr>
              <w:t>ным</w:t>
            </w:r>
            <w:proofErr w:type="spellEnd"/>
            <w:r w:rsidRPr="00192C7B">
              <w:rPr>
                <w:rFonts w:ascii="Times New Roman" w:hAnsi="Times New Roman" w:cs="Times New Roman"/>
                <w:color w:val="000000" w:themeColor="text1"/>
                <w:sz w:val="16"/>
                <w:szCs w:val="16"/>
              </w:rPr>
              <w:t xml:space="preserve"> малым подвижным стабилизаторам</w:t>
            </w:r>
          </w:p>
          <w:p w14:paraId="750462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10/ Признать необходимым в период проработки конструкции произвести испытания главнейших частей и узлов на прочность, а равно...на прочность и устойчивость.</w:t>
            </w:r>
          </w:p>
        </w:tc>
      </w:tr>
      <w:tr w:rsidR="00DA559E" w:rsidRPr="00192C7B" w14:paraId="6D02BE14" w14:textId="77777777">
        <w:tc>
          <w:tcPr>
            <w:tcW w:w="5637" w:type="dxa"/>
          </w:tcPr>
          <w:p w14:paraId="3EF914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Ш. Утверждение эскизного проекта; самолета МУ2-М11.</w:t>
            </w:r>
          </w:p>
          <w:p w14:paraId="74A1B8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 Григорович докладывает раз</w:t>
            </w:r>
            <w:r w:rsidRPr="00192C7B">
              <w:rPr>
                <w:rFonts w:ascii="Times New Roman" w:hAnsi="Times New Roman" w:cs="Times New Roman"/>
                <w:color w:val="000000" w:themeColor="text1"/>
                <w:sz w:val="16"/>
                <w:szCs w:val="16"/>
              </w:rPr>
              <w:softHyphen/>
              <w:t xml:space="preserve">работанные согласно постанов- : </w:t>
            </w:r>
            <w:proofErr w:type="spellStart"/>
            <w:r w:rsidRPr="00192C7B">
              <w:rPr>
                <w:rFonts w:ascii="Times New Roman" w:hAnsi="Times New Roman" w:cs="Times New Roman"/>
                <w:color w:val="000000" w:themeColor="text1"/>
                <w:sz w:val="16"/>
                <w:szCs w:val="16"/>
              </w:rPr>
              <w:t>ления</w:t>
            </w:r>
            <w:proofErr w:type="spellEnd"/>
            <w:r w:rsidRPr="00192C7B">
              <w:rPr>
                <w:rFonts w:ascii="Times New Roman" w:hAnsi="Times New Roman" w:cs="Times New Roman"/>
                <w:color w:val="000000" w:themeColor="text1"/>
                <w:sz w:val="16"/>
                <w:szCs w:val="16"/>
              </w:rPr>
              <w:t xml:space="preserve"> Совета от 1З.Х.с.г. до</w:t>
            </w:r>
            <w:r w:rsidRPr="00192C7B">
              <w:rPr>
                <w:rFonts w:ascii="Times New Roman" w:hAnsi="Times New Roman" w:cs="Times New Roman"/>
                <w:color w:val="000000" w:themeColor="text1"/>
                <w:sz w:val="16"/>
                <w:szCs w:val="16"/>
              </w:rPr>
              <w:softHyphen/>
              <w:t>полнительные чертежи к эскизному проекту самолета М.У.2 /черт. за № 1, 3, 41/.</w:t>
            </w:r>
          </w:p>
          <w:p w14:paraId="7B2EEC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Т.Туполев</w:t>
            </w:r>
            <w:proofErr w:type="spellEnd"/>
            <w:r w:rsidRPr="00192C7B">
              <w:rPr>
                <w:rFonts w:ascii="Times New Roman" w:hAnsi="Times New Roman" w:cs="Times New Roman"/>
                <w:color w:val="000000" w:themeColor="text1"/>
                <w:sz w:val="16"/>
                <w:szCs w:val="16"/>
              </w:rPr>
              <w:t xml:space="preserve"> делает доклад по раз</w:t>
            </w:r>
            <w:r w:rsidRPr="00192C7B">
              <w:rPr>
                <w:rFonts w:ascii="Times New Roman" w:hAnsi="Times New Roman" w:cs="Times New Roman"/>
                <w:color w:val="000000" w:themeColor="text1"/>
                <w:sz w:val="16"/>
                <w:szCs w:val="16"/>
              </w:rPr>
              <w:softHyphen/>
              <w:t>работанному ОМО эскизному проекту самолета МУ2, подробно ос</w:t>
            </w:r>
            <w:r w:rsidRPr="00192C7B">
              <w:rPr>
                <w:rFonts w:ascii="Times New Roman" w:hAnsi="Times New Roman" w:cs="Times New Roman"/>
                <w:color w:val="000000" w:themeColor="text1"/>
                <w:sz w:val="16"/>
                <w:szCs w:val="16"/>
              </w:rPr>
              <w:softHyphen/>
              <w:t>танавливаясь, как на конструкции, так и на расчетах.</w:t>
            </w:r>
          </w:p>
          <w:p w14:paraId="5234A0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докладе </w:t>
            </w:r>
            <w:proofErr w:type="spellStart"/>
            <w:proofErr w:type="gramStart"/>
            <w:r w:rsidRPr="00192C7B">
              <w:rPr>
                <w:rFonts w:ascii="Times New Roman" w:hAnsi="Times New Roman" w:cs="Times New Roman"/>
                <w:color w:val="000000" w:themeColor="text1"/>
                <w:sz w:val="16"/>
                <w:szCs w:val="16"/>
              </w:rPr>
              <w:t>тов.Туполев</w:t>
            </w:r>
            <w:proofErr w:type="spellEnd"/>
            <w:proofErr w:type="gramEnd"/>
            <w:r w:rsidRPr="00192C7B">
              <w:rPr>
                <w:rFonts w:ascii="Times New Roman" w:hAnsi="Times New Roman" w:cs="Times New Roman"/>
                <w:color w:val="000000" w:themeColor="text1"/>
                <w:sz w:val="16"/>
                <w:szCs w:val="16"/>
              </w:rPr>
              <w:t xml:space="preserve"> представляет выписку из прото</w:t>
            </w:r>
            <w:r w:rsidRPr="00192C7B">
              <w:rPr>
                <w:rFonts w:ascii="Times New Roman" w:hAnsi="Times New Roman" w:cs="Times New Roman"/>
                <w:color w:val="000000" w:themeColor="text1"/>
                <w:sz w:val="16"/>
                <w:szCs w:val="16"/>
              </w:rPr>
              <w:softHyphen/>
              <w:t>кола заседания Коллегии ЦАГИ от 26/Х-</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по вопросу об эскизном проекте упомянутого самолета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 326/У-1).</w:t>
            </w:r>
          </w:p>
        </w:tc>
        <w:tc>
          <w:tcPr>
            <w:tcW w:w="5573" w:type="dxa"/>
          </w:tcPr>
          <w:p w14:paraId="47F1D3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обмене мнениями принято:</w:t>
            </w:r>
          </w:p>
          <w:p w14:paraId="235B6B4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Все общего характера постановления по вопросу </w:t>
            </w:r>
            <w:proofErr w:type="gramStart"/>
            <w:r w:rsidRPr="00192C7B">
              <w:rPr>
                <w:rFonts w:ascii="Times New Roman" w:hAnsi="Times New Roman" w:cs="Times New Roman"/>
                <w:color w:val="000000" w:themeColor="text1"/>
                <w:sz w:val="16"/>
                <w:szCs w:val="16"/>
              </w:rPr>
              <w:t>о самолета</w:t>
            </w:r>
            <w:proofErr w:type="gramEnd"/>
            <w:r w:rsidRPr="00192C7B">
              <w:rPr>
                <w:rFonts w:ascii="Times New Roman" w:hAnsi="Times New Roman" w:cs="Times New Roman"/>
                <w:color w:val="000000" w:themeColor="text1"/>
                <w:sz w:val="16"/>
                <w:szCs w:val="16"/>
              </w:rPr>
              <w:t xml:space="preserve"> МТ1 остаются в силе и по отношению к самолету МУ</w:t>
            </w:r>
          </w:p>
          <w:p w14:paraId="052EA6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Конструкцию моторной установки в ее доложенном в настоящем виде /черт. № 41/ признать допустимой при условии обеспечения от раскачки</w:t>
            </w:r>
            <w:proofErr w:type="gramStart"/>
            <w:r w:rsidRPr="00192C7B">
              <w:rPr>
                <w:rFonts w:ascii="Times New Roman" w:hAnsi="Times New Roman" w:cs="Times New Roman"/>
                <w:color w:val="000000" w:themeColor="text1"/>
                <w:sz w:val="16"/>
                <w:szCs w:val="16"/>
              </w:rPr>
              <w:t xml:space="preserve"> ..</w:t>
            </w:r>
            <w:proofErr w:type="gramEnd"/>
            <w:r w:rsidRPr="00192C7B">
              <w:rPr>
                <w:rFonts w:ascii="Times New Roman" w:hAnsi="Times New Roman" w:cs="Times New Roman"/>
                <w:color w:val="000000" w:themeColor="text1"/>
                <w:sz w:val="16"/>
                <w:szCs w:val="16"/>
              </w:rPr>
              <w:t>сущих частей ее.</w:t>
            </w:r>
          </w:p>
          <w:p w14:paraId="69A73F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Признать желательным постройку к лету 2-х лодок металлических и фанерной </w:t>
            </w:r>
            <w:proofErr w:type="spellStart"/>
            <w:r w:rsidRPr="00192C7B">
              <w:rPr>
                <w:rFonts w:ascii="Times New Roman" w:hAnsi="Times New Roman" w:cs="Times New Roman"/>
                <w:color w:val="000000" w:themeColor="text1"/>
                <w:sz w:val="16"/>
                <w:szCs w:val="16"/>
              </w:rPr>
              <w:t>фанерной</w:t>
            </w:r>
            <w:proofErr w:type="spellEnd"/>
            <w:r w:rsidRPr="00192C7B">
              <w:rPr>
                <w:rFonts w:ascii="Times New Roman" w:hAnsi="Times New Roman" w:cs="Times New Roman"/>
                <w:color w:val="000000" w:themeColor="text1"/>
                <w:sz w:val="16"/>
                <w:szCs w:val="16"/>
              </w:rPr>
              <w:t xml:space="preserve">. Первой ввиду стоимости ее в </w:t>
            </w:r>
            <w:proofErr w:type="spellStart"/>
            <w:r w:rsidRPr="00192C7B">
              <w:rPr>
                <w:rFonts w:ascii="Times New Roman" w:hAnsi="Times New Roman" w:cs="Times New Roman"/>
                <w:color w:val="000000" w:themeColor="text1"/>
                <w:sz w:val="16"/>
                <w:szCs w:val="16"/>
              </w:rPr>
              <w:t>сравненнии</w:t>
            </w:r>
            <w:proofErr w:type="spellEnd"/>
            <w:r w:rsidRPr="00192C7B">
              <w:rPr>
                <w:rFonts w:ascii="Times New Roman" w:hAnsi="Times New Roman" w:cs="Times New Roman"/>
                <w:color w:val="000000" w:themeColor="text1"/>
                <w:sz w:val="16"/>
                <w:szCs w:val="16"/>
              </w:rPr>
              <w:t xml:space="preserve"> с деревянной лодкой яхтенного типа при большей </w:t>
            </w:r>
            <w:proofErr w:type="spellStart"/>
            <w:r w:rsidRPr="00192C7B">
              <w:rPr>
                <w:rFonts w:ascii="Times New Roman" w:hAnsi="Times New Roman" w:cs="Times New Roman"/>
                <w:color w:val="000000" w:themeColor="text1"/>
                <w:sz w:val="16"/>
                <w:szCs w:val="16"/>
              </w:rPr>
              <w:t>экономиии</w:t>
            </w:r>
            <w:proofErr w:type="spellEnd"/>
            <w:r w:rsidRPr="00192C7B">
              <w:rPr>
                <w:rFonts w:ascii="Times New Roman" w:hAnsi="Times New Roman" w:cs="Times New Roman"/>
                <w:color w:val="000000" w:themeColor="text1"/>
                <w:sz w:val="16"/>
                <w:szCs w:val="16"/>
              </w:rPr>
              <w:t xml:space="preserve"> в весе лодки до 400 /вместо 300/, а второй </w:t>
            </w:r>
            <w:proofErr w:type="spellStart"/>
            <w:r w:rsidRPr="00192C7B">
              <w:rPr>
                <w:rFonts w:ascii="Times New Roman" w:hAnsi="Times New Roman" w:cs="Times New Roman"/>
                <w:color w:val="000000" w:themeColor="text1"/>
                <w:sz w:val="16"/>
                <w:szCs w:val="16"/>
              </w:rPr>
              <w:t>вз</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эксплоатационных</w:t>
            </w:r>
            <w:proofErr w:type="spellEnd"/>
            <w:r w:rsidRPr="00192C7B">
              <w:rPr>
                <w:rFonts w:ascii="Times New Roman" w:hAnsi="Times New Roman" w:cs="Times New Roman"/>
                <w:color w:val="000000" w:themeColor="text1"/>
                <w:sz w:val="16"/>
                <w:szCs w:val="16"/>
              </w:rPr>
              <w:t xml:space="preserve"> выгод и обеспечения снабжения материалом /фанерой/.</w:t>
            </w:r>
          </w:p>
          <w:p w14:paraId="503E44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Устранить описку в разметке ...</w:t>
            </w:r>
            <w:proofErr w:type="spellStart"/>
            <w:r w:rsidRPr="00192C7B">
              <w:rPr>
                <w:rFonts w:ascii="Times New Roman" w:hAnsi="Times New Roman" w:cs="Times New Roman"/>
                <w:color w:val="000000" w:themeColor="text1"/>
                <w:sz w:val="16"/>
                <w:szCs w:val="16"/>
              </w:rPr>
              <w:t>ных</w:t>
            </w:r>
            <w:proofErr w:type="spellEnd"/>
            <w:r w:rsidRPr="00192C7B">
              <w:rPr>
                <w:rFonts w:ascii="Times New Roman" w:hAnsi="Times New Roman" w:cs="Times New Roman"/>
                <w:color w:val="000000" w:themeColor="text1"/>
                <w:sz w:val="16"/>
                <w:szCs w:val="16"/>
              </w:rPr>
              <w:t xml:space="preserve"> углов </w:t>
            </w:r>
            <w:proofErr w:type="spellStart"/>
            <w:r w:rsidRPr="00192C7B">
              <w:rPr>
                <w:rFonts w:ascii="Times New Roman" w:hAnsi="Times New Roman" w:cs="Times New Roman"/>
                <w:color w:val="000000" w:themeColor="text1"/>
                <w:sz w:val="16"/>
                <w:szCs w:val="16"/>
              </w:rPr>
              <w:t>аттаки</w:t>
            </w:r>
            <w:proofErr w:type="spellEnd"/>
            <w:r w:rsidRPr="00192C7B">
              <w:rPr>
                <w:rFonts w:ascii="Times New Roman" w:hAnsi="Times New Roman" w:cs="Times New Roman"/>
                <w:color w:val="000000" w:themeColor="text1"/>
                <w:sz w:val="16"/>
                <w:szCs w:val="16"/>
              </w:rPr>
              <w:t xml:space="preserve"> верхнего и нижнего планов /нижнему дан меньший, чем верхнему/.</w:t>
            </w:r>
          </w:p>
          <w:p w14:paraId="7FD36C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Признать желательным, по возможности устранить из схемы главной фермы ...сики верхнего крыла.</w:t>
            </w:r>
          </w:p>
        </w:tc>
      </w:tr>
      <w:tr w:rsidR="00DA559E" w:rsidRPr="00192C7B" w14:paraId="592D56F5" w14:textId="77777777">
        <w:tc>
          <w:tcPr>
            <w:tcW w:w="5637" w:type="dxa"/>
          </w:tcPr>
          <w:p w14:paraId="1D4306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 по планировке работ ОМС</w:t>
            </w:r>
          </w:p>
          <w:p w14:paraId="2F6F1B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Григорович докладывает пересмотренную согласно </w:t>
            </w:r>
            <w:proofErr w:type="spellStart"/>
            <w:r w:rsidRPr="00192C7B">
              <w:rPr>
                <w:rFonts w:ascii="Times New Roman" w:hAnsi="Times New Roman" w:cs="Times New Roman"/>
                <w:color w:val="000000" w:themeColor="text1"/>
                <w:sz w:val="16"/>
                <w:szCs w:val="16"/>
              </w:rPr>
              <w:t>постановле</w:t>
            </w:r>
            <w:r w:rsidRPr="00192C7B">
              <w:rPr>
                <w:rFonts w:ascii="Times New Roman" w:hAnsi="Times New Roman" w:cs="Times New Roman"/>
                <w:color w:val="000000" w:themeColor="text1"/>
                <w:sz w:val="16"/>
                <w:szCs w:val="16"/>
              </w:rPr>
              <w:softHyphen/>
              <w:t>ннию</w:t>
            </w:r>
            <w:proofErr w:type="spellEnd"/>
            <w:r w:rsidRPr="00192C7B">
              <w:rPr>
                <w:rFonts w:ascii="Times New Roman" w:hAnsi="Times New Roman" w:cs="Times New Roman"/>
                <w:color w:val="000000" w:themeColor="text1"/>
                <w:sz w:val="16"/>
                <w:szCs w:val="16"/>
              </w:rPr>
              <w:t xml:space="preserve"> Совета по протоколу от 29.1Х № 3 пар. Пб и п. 2 планировки ОМС</w:t>
            </w:r>
          </w:p>
        </w:tc>
        <w:tc>
          <w:tcPr>
            <w:tcW w:w="5573" w:type="dxa"/>
          </w:tcPr>
          <w:p w14:paraId="548895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 обмене мнениями</w:t>
            </w:r>
          </w:p>
          <w:p w14:paraId="16E6C4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Представленную планировку как ориентировочную утвердить за следующими изменениями.</w:t>
            </w:r>
          </w:p>
          <w:p w14:paraId="2E1C31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Постройку 0,5 экземпляра МР3 за</w:t>
            </w:r>
            <w:r w:rsidRPr="00192C7B">
              <w:rPr>
                <w:rFonts w:ascii="Times New Roman" w:hAnsi="Times New Roman" w:cs="Times New Roman"/>
                <w:color w:val="000000" w:themeColor="text1"/>
                <w:sz w:val="16"/>
                <w:szCs w:val="16"/>
              </w:rPr>
              <w:softHyphen/>
              <w:t>кончить к I.Ш.27 г., а статические испытания к 1.1У.27 г.</w:t>
            </w:r>
          </w:p>
          <w:p w14:paraId="0A9A369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Постройку 2-го экземпляра МР3 отод</w:t>
            </w:r>
            <w:r w:rsidRPr="00192C7B">
              <w:rPr>
                <w:rFonts w:ascii="Times New Roman" w:hAnsi="Times New Roman" w:cs="Times New Roman"/>
                <w:color w:val="000000" w:themeColor="text1"/>
                <w:sz w:val="16"/>
                <w:szCs w:val="16"/>
              </w:rPr>
              <w:softHyphen/>
              <w:t>винуть. Начало постройки лодки для него признать возможным с 1.1.27, постройку же остальных частей на</w:t>
            </w:r>
            <w:r w:rsidRPr="00192C7B">
              <w:rPr>
                <w:rFonts w:ascii="Times New Roman" w:hAnsi="Times New Roman" w:cs="Times New Roman"/>
                <w:color w:val="000000" w:themeColor="text1"/>
                <w:sz w:val="16"/>
                <w:szCs w:val="16"/>
              </w:rPr>
              <w:softHyphen/>
              <w:t>чать лишь после окончания статичес</w:t>
            </w:r>
            <w:r w:rsidRPr="00192C7B">
              <w:rPr>
                <w:rFonts w:ascii="Times New Roman" w:hAnsi="Times New Roman" w:cs="Times New Roman"/>
                <w:color w:val="000000" w:themeColor="text1"/>
                <w:sz w:val="16"/>
                <w:szCs w:val="16"/>
              </w:rPr>
              <w:softHyphen/>
              <w:t>ких испытаний и окончание ее наме</w:t>
            </w:r>
            <w:r w:rsidRPr="00192C7B">
              <w:rPr>
                <w:rFonts w:ascii="Times New Roman" w:hAnsi="Times New Roman" w:cs="Times New Roman"/>
                <w:color w:val="000000" w:themeColor="text1"/>
                <w:sz w:val="16"/>
                <w:szCs w:val="16"/>
              </w:rPr>
              <w:softHyphen/>
              <w:t>тить к 1.УШ.27г.</w:t>
            </w:r>
          </w:p>
        </w:tc>
      </w:tr>
      <w:tr w:rsidR="00DA559E" w:rsidRPr="00192C7B" w14:paraId="367031A8" w14:textId="77777777">
        <w:tc>
          <w:tcPr>
            <w:tcW w:w="5637" w:type="dxa"/>
            <w:tcBorders>
              <w:bottom w:val="single" w:sz="12" w:space="0" w:color="auto"/>
            </w:tcBorders>
          </w:tcPr>
          <w:p w14:paraId="3B6DEA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 тов. Григоровича об аварии с опытным самолетом МР2</w:t>
            </w:r>
          </w:p>
          <w:p w14:paraId="02D815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Материалы по докладу имеются</w:t>
            </w:r>
          </w:p>
        </w:tc>
        <w:tc>
          <w:tcPr>
            <w:tcW w:w="5573" w:type="dxa"/>
            <w:tcBorders>
              <w:bottom w:val="single" w:sz="12" w:space="0" w:color="auto"/>
            </w:tcBorders>
          </w:tcPr>
          <w:p w14:paraId="36C81F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обменен мнениями принято, доклад принять к сведению. Признать желательным постройку вновь самолета </w:t>
            </w:r>
            <w:proofErr w:type="gramStart"/>
            <w:r w:rsidRPr="00192C7B">
              <w:rPr>
                <w:rFonts w:ascii="Times New Roman" w:hAnsi="Times New Roman" w:cs="Times New Roman"/>
                <w:color w:val="000000" w:themeColor="text1"/>
                <w:sz w:val="16"/>
                <w:szCs w:val="16"/>
              </w:rPr>
              <w:t>МР2</w:t>
            </w:r>
            <w:proofErr w:type="gramEnd"/>
            <w:r w:rsidRPr="00192C7B">
              <w:rPr>
                <w:rFonts w:ascii="Times New Roman" w:hAnsi="Times New Roman" w:cs="Times New Roman"/>
                <w:color w:val="000000" w:themeColor="text1"/>
                <w:sz w:val="16"/>
                <w:szCs w:val="16"/>
              </w:rPr>
              <w:t xml:space="preserve"> но не с деревянной, а с металли</w:t>
            </w:r>
            <w:r w:rsidRPr="00192C7B">
              <w:rPr>
                <w:rFonts w:ascii="Times New Roman" w:hAnsi="Times New Roman" w:cs="Times New Roman"/>
                <w:color w:val="000000" w:themeColor="text1"/>
                <w:sz w:val="16"/>
                <w:szCs w:val="16"/>
              </w:rPr>
              <w:softHyphen/>
              <w:t xml:space="preserve">ческой лодкой при чем постройка эта должна </w:t>
            </w:r>
            <w:proofErr w:type="spellStart"/>
            <w:r w:rsidRPr="00192C7B">
              <w:rPr>
                <w:rFonts w:ascii="Times New Roman" w:hAnsi="Times New Roman" w:cs="Times New Roman"/>
                <w:color w:val="000000" w:themeColor="text1"/>
                <w:sz w:val="16"/>
                <w:szCs w:val="16"/>
              </w:rPr>
              <w:t>разсматриваться</w:t>
            </w:r>
            <w:proofErr w:type="spellEnd"/>
            <w:r w:rsidRPr="00192C7B">
              <w:rPr>
                <w:rFonts w:ascii="Times New Roman" w:hAnsi="Times New Roman" w:cs="Times New Roman"/>
                <w:color w:val="000000" w:themeColor="text1"/>
                <w:sz w:val="16"/>
                <w:szCs w:val="16"/>
              </w:rPr>
              <w:t xml:space="preserve"> как новое за</w:t>
            </w:r>
            <w:r w:rsidRPr="00192C7B">
              <w:rPr>
                <w:rFonts w:ascii="Times New Roman" w:hAnsi="Times New Roman" w:cs="Times New Roman"/>
                <w:color w:val="000000" w:themeColor="text1"/>
                <w:sz w:val="16"/>
                <w:szCs w:val="16"/>
              </w:rPr>
              <w:softHyphen/>
              <w:t>дание и вестись согласно установлен</w:t>
            </w:r>
            <w:r w:rsidRPr="00192C7B">
              <w:rPr>
                <w:rFonts w:ascii="Times New Roman" w:hAnsi="Times New Roman" w:cs="Times New Roman"/>
                <w:color w:val="000000" w:themeColor="text1"/>
                <w:sz w:val="16"/>
                <w:szCs w:val="16"/>
              </w:rPr>
              <w:softHyphen/>
              <w:t xml:space="preserve">ного </w:t>
            </w:r>
            <w:proofErr w:type="spellStart"/>
            <w:r w:rsidRPr="00192C7B">
              <w:rPr>
                <w:rFonts w:ascii="Times New Roman" w:hAnsi="Times New Roman" w:cs="Times New Roman"/>
                <w:color w:val="000000" w:themeColor="text1"/>
                <w:sz w:val="16"/>
                <w:szCs w:val="16"/>
              </w:rPr>
              <w:t>орядка</w:t>
            </w:r>
            <w:proofErr w:type="spellEnd"/>
            <w:r w:rsidRPr="00192C7B">
              <w:rPr>
                <w:rFonts w:ascii="Times New Roman" w:hAnsi="Times New Roman" w:cs="Times New Roman"/>
                <w:color w:val="000000" w:themeColor="text1"/>
                <w:sz w:val="16"/>
                <w:szCs w:val="16"/>
              </w:rPr>
              <w:t xml:space="preserve"> в 2,5 экземплярах. Так как </w:t>
            </w:r>
            <w:proofErr w:type="spellStart"/>
            <w:r w:rsidRPr="00192C7B">
              <w:rPr>
                <w:rFonts w:ascii="Times New Roman" w:hAnsi="Times New Roman" w:cs="Times New Roman"/>
                <w:color w:val="000000" w:themeColor="text1"/>
                <w:sz w:val="16"/>
                <w:szCs w:val="16"/>
              </w:rPr>
              <w:t>ассигнозания</w:t>
            </w:r>
            <w:proofErr w:type="spellEnd"/>
            <w:r w:rsidRPr="00192C7B">
              <w:rPr>
                <w:rFonts w:ascii="Times New Roman" w:hAnsi="Times New Roman" w:cs="Times New Roman"/>
                <w:color w:val="000000" w:themeColor="text1"/>
                <w:sz w:val="16"/>
                <w:szCs w:val="16"/>
              </w:rPr>
              <w:t xml:space="preserve"> на эту работу сметой по опытному строительству текущего года не предусмотрено, то она должна быть произведена или за счет сокраще</w:t>
            </w:r>
            <w:r w:rsidRPr="00192C7B">
              <w:rPr>
                <w:rFonts w:ascii="Times New Roman" w:hAnsi="Times New Roman" w:cs="Times New Roman"/>
                <w:color w:val="000000" w:themeColor="text1"/>
                <w:sz w:val="16"/>
                <w:szCs w:val="16"/>
              </w:rPr>
              <w:softHyphen/>
              <w:t>ния предусмотренных планом работ или за счет особых сумм У.В.В.С.</w:t>
            </w:r>
          </w:p>
        </w:tc>
      </w:tr>
    </w:tbl>
    <w:p w14:paraId="092DD0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ЗАКРЫТО в 22 ч. 10 м. (1179).</w:t>
      </w:r>
    </w:p>
    <w:p w14:paraId="3D934A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95718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E319C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218F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октября 1926 началась XV конференция ВКП(б), принявшая сталинский тезис о построении социализма “в отдельной взятой стране” (4962).</w:t>
      </w:r>
    </w:p>
    <w:p w14:paraId="38938A3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F2AA126"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октября – 3 ноября 1926 года на XV партийной конференции тезис Сталина о «построении социализма в одной, отдельно взятой, стране» были приняты единогласно: они были понятны подавляющему большинству рядовых членов партии, ибо в их основе лежало национальное чувство и вера в силы народа.</w:t>
      </w:r>
    </w:p>
    <w:p w14:paraId="7174EC9E"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 неугомонные Троцкий и компания не унимались. В октябре они представили программу реформ и потребовали, чтобы следующий ЦК, выбранный на XV съезде, был тесно связан с массами и не зависел от аппарата. Они все еще полагали, что рядовые члены партии продолжают мечтать о «трудовых армиях» и войне во благо германского пролетариата.</w:t>
      </w:r>
    </w:p>
    <w:p w14:paraId="2DA663FC"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Пленум ЦК с легкостью доказал им, что это не так. 23 октября он вывел из своего состава Троцкого и Зиновьева. Произошло доселе невиданное – «творцы Октября» (настоящие, а не позже измышленные Эйзенштейном по приказу Сталина) изгонялись из штаба ВКП (б)! Это было пределом коварства, и товарищ Троцкий нанес последний удар: 7 ноября, в 10ю годовщину Октябрьской революции, во время праздничной демонстрации его сподвижники (Зиновьев и Радек в Ленинграде, Раковский в Харькове, Преображенский и сам Троцкий в Москве) развернули лозунги со своими призывами перед демонстрантами.</w:t>
      </w:r>
    </w:p>
    <w:p w14:paraId="63567451"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Акция провалилась – народ и не подумал поддерживать «левых» оппозиционеров, – и 14 ноября Троцкого и Зиновьева исключили из партии, а Каменева и Раковского – из ЦК. Еще 93 видных деятеля оппозиции были исключены из партии на XV съезде. Троцкий и его сторонники отказались от публичного покаяния, и 19 января 1928 года «Правда» сообщила о его «отъезде» из Москвы.</w:t>
      </w:r>
    </w:p>
    <w:p w14:paraId="06B922FE" w14:textId="77777777" w:rsidR="00F31390" w:rsidRPr="00192C7B" w:rsidRDefault="00F31390" w:rsidP="00192C7B">
      <w:pPr>
        <w:spacing w:after="0" w:line="240" w:lineRule="auto"/>
        <w:jc w:val="both"/>
        <w:textAlignment w:val="top"/>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самом деле Троцкого и еще 30 оппозиционеров за два дня до этого сослали в </w:t>
      </w:r>
      <w:proofErr w:type="spellStart"/>
      <w:r w:rsidRPr="00192C7B">
        <w:rPr>
          <w:rFonts w:ascii="Times New Roman" w:hAnsi="Times New Roman" w:cs="Times New Roman"/>
          <w:color w:val="000000" w:themeColor="text1"/>
          <w:sz w:val="16"/>
          <w:szCs w:val="16"/>
        </w:rPr>
        <w:t>АлмаАту</w:t>
      </w:r>
      <w:proofErr w:type="spellEnd"/>
      <w:r w:rsidRPr="00192C7B">
        <w:rPr>
          <w:rFonts w:ascii="Times New Roman" w:hAnsi="Times New Roman" w:cs="Times New Roman"/>
          <w:color w:val="000000" w:themeColor="text1"/>
          <w:sz w:val="16"/>
          <w:szCs w:val="16"/>
        </w:rPr>
        <w:t>. С «левой» оппозицией в Советской республике было покончено</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17201).</w:t>
      </w:r>
    </w:p>
    <w:p w14:paraId="07801C67" w14:textId="77777777" w:rsidR="00F31390" w:rsidRPr="00192C7B" w:rsidRDefault="00F31390" w:rsidP="00192C7B">
      <w:pPr>
        <w:spacing w:after="0" w:line="240" w:lineRule="auto"/>
        <w:jc w:val="both"/>
        <w:rPr>
          <w:rFonts w:ascii="Times New Roman" w:hAnsi="Times New Roman" w:cs="Times New Roman"/>
          <w:color w:val="000000" w:themeColor="text1"/>
          <w:sz w:val="16"/>
          <w:szCs w:val="16"/>
        </w:rPr>
      </w:pPr>
    </w:p>
    <w:p w14:paraId="302CA18A" w14:textId="77777777" w:rsidR="005F1598" w:rsidRPr="00192C7B" w:rsidRDefault="005F159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B3E0828" w14:textId="77777777" w:rsidR="005F1598" w:rsidRPr="00192C7B" w:rsidRDefault="005F159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D63BA" w14:textId="77777777" w:rsidR="005F1598" w:rsidRPr="00192C7B" w:rsidRDefault="005F15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октября 1926 - Первый полет французского пассажирского самолета </w:t>
      </w:r>
      <w:proofErr w:type="spellStart"/>
      <w:r w:rsidRPr="00192C7B">
        <w:rPr>
          <w:rFonts w:ascii="Times New Roman" w:hAnsi="Times New Roman" w:cs="Times New Roman"/>
          <w:color w:val="000000" w:themeColor="text1"/>
          <w:sz w:val="16"/>
          <w:szCs w:val="16"/>
        </w:rPr>
        <w:t>Blériot</w:t>
      </w:r>
      <w:proofErr w:type="spellEnd"/>
      <w:r w:rsidRPr="00192C7B">
        <w:rPr>
          <w:rFonts w:ascii="Times New Roman" w:hAnsi="Times New Roman" w:cs="Times New Roman"/>
          <w:color w:val="000000" w:themeColor="text1"/>
          <w:sz w:val="16"/>
          <w:szCs w:val="16"/>
        </w:rPr>
        <w:t xml:space="preserve"> 165. Всего было построено два самолета на замену Фарман Голиаф, летавших по маршруту Париж-Лондон авиакомпании Air Union. Эти самолеты носили имена "Леонардо да Винчи" и "Октав </w:t>
      </w:r>
      <w:proofErr w:type="spellStart"/>
      <w:r w:rsidRPr="00192C7B">
        <w:rPr>
          <w:rFonts w:ascii="Times New Roman" w:hAnsi="Times New Roman" w:cs="Times New Roman"/>
          <w:color w:val="000000" w:themeColor="text1"/>
          <w:sz w:val="16"/>
          <w:szCs w:val="16"/>
        </w:rPr>
        <w:t>Шанют</w:t>
      </w:r>
      <w:proofErr w:type="spellEnd"/>
      <w:r w:rsidRPr="00192C7B">
        <w:rPr>
          <w:rFonts w:ascii="Times New Roman" w:hAnsi="Times New Roman" w:cs="Times New Roman"/>
          <w:color w:val="000000" w:themeColor="text1"/>
          <w:sz w:val="16"/>
          <w:szCs w:val="16"/>
        </w:rPr>
        <w:t xml:space="preserve">". Но </w:t>
      </w:r>
      <w:proofErr w:type="spellStart"/>
      <w:r w:rsidRPr="00192C7B">
        <w:rPr>
          <w:rFonts w:ascii="Times New Roman" w:hAnsi="Times New Roman" w:cs="Times New Roman"/>
          <w:color w:val="000000" w:themeColor="text1"/>
          <w:sz w:val="16"/>
          <w:szCs w:val="16"/>
        </w:rPr>
        <w:t>авиакомпния</w:t>
      </w:r>
      <w:proofErr w:type="spellEnd"/>
      <w:r w:rsidRPr="00192C7B">
        <w:rPr>
          <w:rFonts w:ascii="Times New Roman" w:hAnsi="Times New Roman" w:cs="Times New Roman"/>
          <w:color w:val="000000" w:themeColor="text1"/>
          <w:sz w:val="16"/>
          <w:szCs w:val="16"/>
        </w:rPr>
        <w:t xml:space="preserve"> предпочла </w:t>
      </w:r>
      <w:proofErr w:type="spellStart"/>
      <w:r w:rsidRPr="00192C7B">
        <w:rPr>
          <w:rFonts w:ascii="Times New Roman" w:hAnsi="Times New Roman" w:cs="Times New Roman"/>
          <w:color w:val="000000" w:themeColor="text1"/>
          <w:sz w:val="16"/>
          <w:szCs w:val="16"/>
        </w:rPr>
        <w:t>Lioré</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et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Olivier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LeO</w:t>
      </w:r>
      <w:proofErr w:type="spellEnd"/>
      <w:r w:rsidRPr="00192C7B">
        <w:rPr>
          <w:rFonts w:ascii="Times New Roman" w:hAnsi="Times New Roman" w:cs="Times New Roman"/>
          <w:color w:val="000000" w:themeColor="text1"/>
          <w:sz w:val="16"/>
          <w:szCs w:val="16"/>
        </w:rPr>
        <w:t xml:space="preserve"> 21, и </w:t>
      </w:r>
      <w:proofErr w:type="spellStart"/>
      <w:r w:rsidRPr="00192C7B">
        <w:rPr>
          <w:rFonts w:ascii="Times New Roman" w:hAnsi="Times New Roman" w:cs="Times New Roman"/>
          <w:color w:val="000000" w:themeColor="text1"/>
          <w:sz w:val="16"/>
          <w:szCs w:val="16"/>
        </w:rPr>
        <w:t>Blériot</w:t>
      </w:r>
      <w:proofErr w:type="spellEnd"/>
      <w:r w:rsidRPr="00192C7B">
        <w:rPr>
          <w:rFonts w:ascii="Times New Roman" w:hAnsi="Times New Roman" w:cs="Times New Roman"/>
          <w:color w:val="000000" w:themeColor="text1"/>
          <w:sz w:val="16"/>
          <w:szCs w:val="16"/>
        </w:rPr>
        <w:t xml:space="preserve"> 165 больше не строились (22324).</w:t>
      </w:r>
    </w:p>
    <w:p w14:paraId="00B7AAA5" w14:textId="77777777" w:rsidR="005F1598" w:rsidRPr="00192C7B" w:rsidRDefault="005F1598" w:rsidP="00192C7B">
      <w:pPr>
        <w:spacing w:after="0" w:line="240" w:lineRule="auto"/>
        <w:jc w:val="both"/>
        <w:rPr>
          <w:rFonts w:ascii="Times New Roman" w:hAnsi="Times New Roman" w:cs="Times New Roman"/>
          <w:color w:val="000000" w:themeColor="text1"/>
          <w:sz w:val="16"/>
          <w:szCs w:val="16"/>
        </w:rPr>
      </w:pPr>
    </w:p>
    <w:p w14:paraId="58CE62C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0AF36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CE2C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октября 1926 г. новый синхронизатор для Р-1 - ПУЛ-9 был утвержден НК УВВС (РККВФ к этому времени переименовали в ВВС РККА) В зависимости от того, какой мотор ставился на самолет, выбирался тип синхронизатора. Часть машин комплектовалась ПУЛ-6, а часть - ПУЛ-9. Полностью на последний перешли где-то к концу 1926 г. (11923).</w:t>
      </w:r>
    </w:p>
    <w:p w14:paraId="6C95B3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1FD6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октября 1926 директор завода 1 </w:t>
      </w:r>
      <w:proofErr w:type="spellStart"/>
      <w:r w:rsidRPr="00192C7B">
        <w:rPr>
          <w:rFonts w:ascii="Times New Roman" w:hAnsi="Times New Roman" w:cs="Times New Roman"/>
          <w:color w:val="000000" w:themeColor="text1"/>
          <w:sz w:val="16"/>
          <w:szCs w:val="16"/>
        </w:rPr>
        <w:t>Бавнуто</w:t>
      </w:r>
      <w:proofErr w:type="spellEnd"/>
      <w:r w:rsidRPr="00192C7B">
        <w:rPr>
          <w:rFonts w:ascii="Times New Roman" w:hAnsi="Times New Roman" w:cs="Times New Roman"/>
          <w:color w:val="000000" w:themeColor="text1"/>
          <w:sz w:val="16"/>
          <w:szCs w:val="16"/>
        </w:rPr>
        <w:t xml:space="preserve">, Нач. ОО Н.Н.П. и Нач. канц. писали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ВСНХ в КО письмо N 332-кн.274:</w:t>
      </w:r>
    </w:p>
    <w:p w14:paraId="4E8439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"Мы вполне согласны с Вами относительно сосредоточивания испытания самолетов в ЦАГИ..." (2335,66).</w:t>
      </w:r>
    </w:p>
    <w:p w14:paraId="419EDE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D1AA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октября 1926 Зам.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Ученый секретарь Калинин писали письмо в НК УВВС:</w:t>
      </w:r>
    </w:p>
    <w:p w14:paraId="348F82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сем сообщаем, что в документах, полученных от ОГПУ доклада о заводе </w:t>
      </w:r>
      <w:proofErr w:type="spellStart"/>
      <w:r w:rsidRPr="00192C7B">
        <w:rPr>
          <w:rFonts w:ascii="Times New Roman" w:hAnsi="Times New Roman" w:cs="Times New Roman"/>
          <w:color w:val="000000" w:themeColor="text1"/>
          <w:sz w:val="16"/>
          <w:szCs w:val="16"/>
        </w:rPr>
        <w:t>Рорбах</w:t>
      </w:r>
      <w:proofErr w:type="spellEnd"/>
      <w:r w:rsidRPr="00192C7B">
        <w:rPr>
          <w:rFonts w:ascii="Times New Roman" w:hAnsi="Times New Roman" w:cs="Times New Roman"/>
          <w:color w:val="000000" w:themeColor="text1"/>
          <w:sz w:val="16"/>
          <w:szCs w:val="16"/>
        </w:rPr>
        <w:t xml:space="preserve"> не имеется (2335,12).</w:t>
      </w:r>
    </w:p>
    <w:p w14:paraId="008F50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5CC385" w14:textId="77777777" w:rsidR="00AD366D" w:rsidRPr="00192C7B" w:rsidRDefault="00AD36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октября 1926 г. новый синхронизатор для Р-1 - ПУЛ-9 был утвержден НК УВВС (РККВФ к этому времени переименовали в ВВС РККА) (20356).</w:t>
      </w:r>
    </w:p>
    <w:p w14:paraId="2EC58382" w14:textId="77777777" w:rsidR="00AD366D" w:rsidRPr="00192C7B" w:rsidRDefault="00AD366D" w:rsidP="00192C7B">
      <w:pPr>
        <w:spacing w:after="0" w:line="240" w:lineRule="auto"/>
        <w:jc w:val="both"/>
        <w:rPr>
          <w:rFonts w:ascii="Times New Roman" w:hAnsi="Times New Roman" w:cs="Times New Roman"/>
          <w:color w:val="000000" w:themeColor="text1"/>
          <w:sz w:val="16"/>
          <w:szCs w:val="16"/>
        </w:rPr>
      </w:pPr>
    </w:p>
    <w:p w14:paraId="7158FC8F" w14:textId="77777777" w:rsidR="00AD366D" w:rsidRPr="00192C7B" w:rsidRDefault="00AD366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DDDE731" w14:textId="77777777" w:rsidR="00AD366D" w:rsidRPr="00192C7B" w:rsidRDefault="00AD366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B06B7" w14:textId="77777777" w:rsidR="00AD366D" w:rsidRPr="00192C7B" w:rsidRDefault="00AD366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октября 1926 французские авиаторы </w:t>
      </w:r>
      <w:proofErr w:type="spellStart"/>
      <w:r w:rsidRPr="00192C7B">
        <w:rPr>
          <w:rFonts w:ascii="Times New Roman" w:hAnsi="Times New Roman" w:cs="Times New Roman"/>
          <w:color w:val="000000" w:themeColor="text1"/>
          <w:sz w:val="16"/>
          <w:szCs w:val="16"/>
        </w:rPr>
        <w:t>Дьедонне</w:t>
      </w:r>
      <w:proofErr w:type="spellEnd"/>
      <w:r w:rsidRPr="00192C7B">
        <w:rPr>
          <w:rFonts w:ascii="Times New Roman" w:hAnsi="Times New Roman" w:cs="Times New Roman"/>
          <w:color w:val="000000" w:themeColor="text1"/>
          <w:sz w:val="16"/>
          <w:szCs w:val="16"/>
        </w:rPr>
        <w:t xml:space="preserve"> Кост и Ж. </w:t>
      </w:r>
      <w:proofErr w:type="spellStart"/>
      <w:r w:rsidRPr="00192C7B">
        <w:rPr>
          <w:rFonts w:ascii="Times New Roman" w:hAnsi="Times New Roman" w:cs="Times New Roman"/>
          <w:color w:val="000000" w:themeColor="text1"/>
          <w:sz w:val="16"/>
          <w:szCs w:val="16"/>
        </w:rPr>
        <w:t>Риньо</w:t>
      </w:r>
      <w:proofErr w:type="spellEnd"/>
      <w:r w:rsidRPr="00192C7B">
        <w:rPr>
          <w:rFonts w:ascii="Times New Roman" w:hAnsi="Times New Roman" w:cs="Times New Roman"/>
          <w:color w:val="000000" w:themeColor="text1"/>
          <w:sz w:val="16"/>
          <w:szCs w:val="16"/>
        </w:rPr>
        <w:t xml:space="preserve"> побили мировой рекорд дальности, пролетев 5396 км (3351 миль) из Парижа, Франция, в </w:t>
      </w:r>
      <w:proofErr w:type="spellStart"/>
      <w:r w:rsidRPr="00192C7B">
        <w:rPr>
          <w:rFonts w:ascii="Times New Roman" w:hAnsi="Times New Roman" w:cs="Times New Roman"/>
          <w:color w:val="000000" w:themeColor="text1"/>
          <w:sz w:val="16"/>
          <w:szCs w:val="16"/>
        </w:rPr>
        <w:t>Яск</w:t>
      </w:r>
      <w:proofErr w:type="spellEnd"/>
      <w:r w:rsidRPr="00192C7B">
        <w:rPr>
          <w:rFonts w:ascii="Times New Roman" w:hAnsi="Times New Roman" w:cs="Times New Roman"/>
          <w:color w:val="000000" w:themeColor="text1"/>
          <w:sz w:val="16"/>
          <w:szCs w:val="16"/>
        </w:rPr>
        <w:t>, Персия на пути в 19 625 км (12 187 миль) Париж - Индия. -Париж (20358).</w:t>
      </w:r>
    </w:p>
    <w:p w14:paraId="1A7D6BA1" w14:textId="77777777" w:rsidR="00AD366D" w:rsidRPr="00192C7B" w:rsidRDefault="00AD366D" w:rsidP="00192C7B">
      <w:pPr>
        <w:spacing w:after="0" w:line="240" w:lineRule="auto"/>
        <w:jc w:val="both"/>
        <w:rPr>
          <w:rFonts w:ascii="Times New Roman" w:hAnsi="Times New Roman" w:cs="Times New Roman"/>
          <w:color w:val="000000" w:themeColor="text1"/>
          <w:sz w:val="16"/>
          <w:szCs w:val="16"/>
        </w:rPr>
      </w:pPr>
    </w:p>
    <w:p w14:paraId="2E9CA6F0" w14:textId="77777777" w:rsidR="0099772F" w:rsidRPr="003600B8" w:rsidRDefault="0099772F" w:rsidP="0099772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28—29 октября 1926 г. рекорд дальности опять вернулся к Бреге-19 № 1685 — шеф-пилот «Бреге» Д. </w:t>
      </w:r>
      <w:proofErr w:type="spellStart"/>
      <w:r w:rsidRPr="003600B8">
        <w:rPr>
          <w:rStyle w:val="aff0"/>
          <w:rFonts w:ascii="Times New Roman" w:hAnsi="Times New Roman" w:cs="Times New Roman"/>
          <w:color w:val="0070C0"/>
          <w:spacing w:val="0"/>
          <w:sz w:val="16"/>
          <w:szCs w:val="16"/>
        </w:rPr>
        <w:t>Костес</w:t>
      </w:r>
      <w:proofErr w:type="spellEnd"/>
      <w:r w:rsidRPr="003600B8">
        <w:rPr>
          <w:rStyle w:val="aff0"/>
          <w:rFonts w:ascii="Times New Roman" w:hAnsi="Times New Roman" w:cs="Times New Roman"/>
          <w:color w:val="0070C0"/>
          <w:spacing w:val="0"/>
          <w:sz w:val="16"/>
          <w:szCs w:val="16"/>
        </w:rPr>
        <w:t xml:space="preserve"> и капитан </w:t>
      </w:r>
      <w:proofErr w:type="spellStart"/>
      <w:r w:rsidRPr="003600B8">
        <w:rPr>
          <w:rStyle w:val="aff0"/>
          <w:rFonts w:ascii="Times New Roman" w:hAnsi="Times New Roman" w:cs="Times New Roman"/>
          <w:color w:val="0070C0"/>
          <w:spacing w:val="0"/>
          <w:sz w:val="16"/>
          <w:szCs w:val="16"/>
        </w:rPr>
        <w:t>Риньон</w:t>
      </w:r>
      <w:proofErr w:type="spellEnd"/>
      <w:r w:rsidRPr="003600B8">
        <w:rPr>
          <w:rStyle w:val="aff0"/>
          <w:rFonts w:ascii="Times New Roman" w:hAnsi="Times New Roman" w:cs="Times New Roman"/>
          <w:color w:val="0070C0"/>
          <w:spacing w:val="0"/>
          <w:sz w:val="16"/>
          <w:szCs w:val="16"/>
        </w:rPr>
        <w:t xml:space="preserve"> преодолели 5296 км по маршруту Ле Бурже—</w:t>
      </w:r>
      <w:proofErr w:type="spellStart"/>
      <w:r w:rsidRPr="003600B8">
        <w:rPr>
          <w:rStyle w:val="aff0"/>
          <w:rFonts w:ascii="Times New Roman" w:hAnsi="Times New Roman" w:cs="Times New Roman"/>
          <w:color w:val="0070C0"/>
          <w:spacing w:val="0"/>
          <w:sz w:val="16"/>
          <w:szCs w:val="16"/>
        </w:rPr>
        <w:t>Дяск</w:t>
      </w:r>
      <w:proofErr w:type="spellEnd"/>
      <w:r w:rsidRPr="003600B8">
        <w:rPr>
          <w:rStyle w:val="aff0"/>
          <w:rFonts w:ascii="Times New Roman" w:hAnsi="Times New Roman" w:cs="Times New Roman"/>
          <w:color w:val="0070C0"/>
          <w:spacing w:val="0"/>
          <w:sz w:val="16"/>
          <w:szCs w:val="16"/>
        </w:rPr>
        <w:t xml:space="preserve">. Укреплению репутации биплана «Бреге-19» в это время способствовали и другие, менее эффектные, но тем не менее значительные международные перелеты. Росси и </w:t>
      </w:r>
      <w:proofErr w:type="spellStart"/>
      <w:r w:rsidRPr="003600B8">
        <w:rPr>
          <w:rStyle w:val="aff0"/>
          <w:rFonts w:ascii="Times New Roman" w:hAnsi="Times New Roman" w:cs="Times New Roman"/>
          <w:color w:val="0070C0"/>
          <w:spacing w:val="0"/>
          <w:sz w:val="16"/>
          <w:szCs w:val="16"/>
        </w:rPr>
        <w:t>Риньо</w:t>
      </w:r>
      <w:proofErr w:type="spellEnd"/>
      <w:r w:rsidRPr="003600B8">
        <w:rPr>
          <w:rStyle w:val="aff0"/>
          <w:rFonts w:ascii="Times New Roman" w:hAnsi="Times New Roman" w:cs="Times New Roman"/>
          <w:color w:val="0070C0"/>
          <w:spacing w:val="0"/>
          <w:sz w:val="16"/>
          <w:szCs w:val="16"/>
        </w:rPr>
        <w:t xml:space="preserve"> 21—22 августа 1926 г. пролетели по маршруту </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 Лиссабон—</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 xml:space="preserve">, а 13 сентября — </w:t>
      </w:r>
      <w:proofErr w:type="spellStart"/>
      <w:r w:rsidRPr="003600B8">
        <w:rPr>
          <w:rStyle w:val="aff0"/>
          <w:rFonts w:ascii="Times New Roman" w:hAnsi="Times New Roman" w:cs="Times New Roman"/>
          <w:color w:val="0070C0"/>
          <w:spacing w:val="0"/>
          <w:sz w:val="16"/>
          <w:szCs w:val="16"/>
        </w:rPr>
        <w:t>Виллакублэ</w:t>
      </w:r>
      <w:proofErr w:type="spellEnd"/>
      <w:r w:rsidRPr="003600B8">
        <w:rPr>
          <w:rStyle w:val="aff0"/>
          <w:rFonts w:ascii="Times New Roman" w:hAnsi="Times New Roman" w:cs="Times New Roman"/>
          <w:color w:val="0070C0"/>
          <w:spacing w:val="0"/>
          <w:sz w:val="16"/>
          <w:szCs w:val="16"/>
        </w:rPr>
        <w:t>—Афины (25675).</w:t>
      </w:r>
    </w:p>
    <w:p w14:paraId="4ABCFF7B" w14:textId="77777777" w:rsidR="0099772F" w:rsidRPr="003600B8" w:rsidRDefault="0099772F" w:rsidP="0099772F">
      <w:pPr>
        <w:spacing w:after="0" w:line="240" w:lineRule="auto"/>
        <w:jc w:val="both"/>
        <w:rPr>
          <w:rFonts w:ascii="Times New Roman" w:hAnsi="Times New Roman" w:cs="Times New Roman"/>
          <w:color w:val="0070C0"/>
          <w:sz w:val="16"/>
          <w:szCs w:val="16"/>
        </w:rPr>
      </w:pPr>
    </w:p>
    <w:p w14:paraId="151142E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2416F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6F45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30 октября и 5 ноября 1926. Из протокола заседания Политбюро № 75, 1926 г.</w:t>
      </w:r>
    </w:p>
    <w:p w14:paraId="4EDC61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Заключение финансовой Комиссии о введении платных объявлений </w:t>
      </w:r>
    </w:p>
    <w:p w14:paraId="7792C2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Обязать тов. Стеклова представить в Политбюро в недельный срок краткое письменное сообщение о том, есть ли налицо условия, обеспечивающие постановку дела таким образом, чтобы оно было безусловно доходным. </w:t>
      </w:r>
    </w:p>
    <w:p w14:paraId="543AC1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Частного листка объявлений не закрывать, если они приносят доход государству, установить для него разрешительный порядок (11652).</w:t>
      </w:r>
    </w:p>
    <w:p w14:paraId="6D2D3B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4E42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30 октября и 5 ноября 1926. Из протокола заседания Политбюро № 75, 1926 г.</w:t>
      </w:r>
    </w:p>
    <w:p w14:paraId="045285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предоставлении тов. Коллонтай временного отпуска </w:t>
      </w:r>
    </w:p>
    <w:p w14:paraId="6CDF01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Удовлетворить ходатайство тов. Коллонтай как в отношении освобождения ее от руководства работой Женотдела ЦК, так и о предоставлении ей отпуска для выполнения литературных работ. </w:t>
      </w:r>
    </w:p>
    <w:p w14:paraId="4249B2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Поручить тов. Коллонтай сговориться с секретарем ЦК о сроке и условиях отпуска (11652).</w:t>
      </w:r>
    </w:p>
    <w:p w14:paraId="2060A6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E335C3" w14:textId="2B9896FE"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октября</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1926</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Обзор политического состояния СССР за</w:t>
      </w:r>
      <w:r w:rsidR="00E843DD">
        <w:rPr>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сентябрь</w:t>
      </w:r>
      <w:r w:rsidR="00E843DD">
        <w:rPr>
          <w:rStyle w:val="highlight"/>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1926</w:t>
      </w:r>
      <w:r w:rsidR="00E843DD">
        <w:rPr>
          <w:rStyle w:val="highlight"/>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w:t>
      </w:r>
    </w:p>
    <w:p w14:paraId="459243F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РАБОЧИЕ</w:t>
      </w:r>
    </w:p>
    <w:p w14:paraId="1745670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сентябре продолжается дальнейшее падение числа забастовок (61 забастовка с 6888 [участниками] против 82 забастовок с 7498 участниками в августе). Уменьшение забастовок должно быть преимущественно отнесено за счет забастовок сезонных рабочих (20 в сентябре против 40 в августе).</w:t>
      </w:r>
    </w:p>
    <w:p w14:paraId="5C8ED97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Основным моментом, вызывавшим недовольство рабочих за отчетный период, явилось снижение зарплаты (главным образом квалифицированных рабочих), отмеченное на значительном числе предприятий металлопромышленности, железнодорожного транспорта, текстильной промышленности и в меньшей степени — горной промышленности.</w:t>
      </w:r>
    </w:p>
    <w:p w14:paraId="6F39036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Положение с выдачей зарплаты несколько улучшилось. Наиболее заметно улучшение в металлопромышленности.</w:t>
      </w:r>
    </w:p>
    <w:p w14:paraId="7944F64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Металлисты</w:t>
      </w:r>
    </w:p>
    <w:p w14:paraId="65A852D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Забастовки.</w:t>
      </w:r>
      <w:r w:rsidRPr="00192C7B">
        <w:rPr>
          <w:rFonts w:ascii="Times New Roman" w:hAnsi="Times New Roman" w:cs="Times New Roman"/>
          <w:color w:val="000000" w:themeColor="text1"/>
          <w:sz w:val="16"/>
          <w:szCs w:val="16"/>
        </w:rPr>
        <w:t> В сентябре отмечено 15 забастовок с 1134 участниками (в августе 14 с 1055). Забастовки по-прежнему охватывают небольшие группы квалифицированных рабочих и имеют своей причиной: недовольство уровнем зарплаты (7 забастовок), снижение зарплаты (4), остальные — задержку зарплаты и сокращение. Обращает на себя внимание забастовка 300 каталей доменного цеха на Днепропетровском заводе (Украина), предъявивших требование о повышении зарплаты; ввиду создавшейся угрозы остановки доменных печей были мобилизованы все партийцы, которых бастующие пытались не допустить к работе, называя их штрейкбрехерами, один беспартийный рабочий, работавший вместе с партийцами, был ранен камнем в голову.</w:t>
      </w:r>
    </w:p>
    <w:p w14:paraId="057DD3C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Снижение зарплаты.</w:t>
      </w:r>
      <w:r w:rsidRPr="00192C7B">
        <w:rPr>
          <w:rFonts w:ascii="Times New Roman" w:hAnsi="Times New Roman" w:cs="Times New Roman"/>
          <w:color w:val="000000" w:themeColor="text1"/>
          <w:sz w:val="16"/>
          <w:szCs w:val="16"/>
        </w:rPr>
        <w:t> Снижение зарплаты квалифицированных рабочих, в связи с проводимым уменьшением расценок, увеличением норм и урезкой приработка, отмечено по ряду крупных металлозаводов и продолжает оставаться наиболее распространенной причиной недовольства и конфликтов за отчетный месяц (в Москве на 4 заводах, по Ленинграду — на 23, по Украине — 3, по Уралу — 4 и другие — 13). На заводе «Динамо» ГЭТ (Москва) «</w:t>
      </w:r>
      <w:proofErr w:type="spellStart"/>
      <w:r w:rsidRPr="00192C7B">
        <w:rPr>
          <w:rFonts w:ascii="Times New Roman" w:hAnsi="Times New Roman" w:cs="Times New Roman"/>
          <w:color w:val="000000" w:themeColor="text1"/>
          <w:sz w:val="16"/>
          <w:szCs w:val="16"/>
        </w:rPr>
        <w:t>итальянила</w:t>
      </w:r>
      <w:proofErr w:type="spellEnd"/>
      <w:r w:rsidRPr="00192C7B">
        <w:rPr>
          <w:rFonts w:ascii="Times New Roman" w:hAnsi="Times New Roman" w:cs="Times New Roman"/>
          <w:color w:val="000000" w:themeColor="text1"/>
          <w:sz w:val="16"/>
          <w:szCs w:val="16"/>
        </w:rPr>
        <w:t>» больше недели небольшая группа токарей ввиду снижения расценок на 40%. На «Красном путиловце» бастовали шлифовальщики тракторной мастерской, которым расценки были снижены на</w:t>
      </w:r>
      <w:r w:rsidRPr="00192C7B">
        <w:rPr>
          <w:rFonts w:ascii="Times New Roman" w:hAnsi="Times New Roman" w:cs="Times New Roman"/>
          <w:iCs/>
          <w:color w:val="000000" w:themeColor="text1"/>
          <w:sz w:val="16"/>
          <w:szCs w:val="16"/>
        </w:rPr>
        <w:t> 50%.</w:t>
      </w:r>
      <w:r w:rsidRPr="00192C7B">
        <w:rPr>
          <w:rFonts w:ascii="Times New Roman" w:hAnsi="Times New Roman" w:cs="Times New Roman"/>
          <w:color w:val="000000" w:themeColor="text1"/>
          <w:sz w:val="16"/>
          <w:szCs w:val="16"/>
        </w:rPr>
        <w:t> Брожение отмечается еще в целом ряде мастерских этого завода (</w:t>
      </w:r>
      <w:proofErr w:type="spellStart"/>
      <w:r w:rsidRPr="00192C7B">
        <w:rPr>
          <w:rFonts w:ascii="Times New Roman" w:hAnsi="Times New Roman" w:cs="Times New Roman"/>
          <w:color w:val="000000" w:themeColor="text1"/>
          <w:sz w:val="16"/>
          <w:szCs w:val="16"/>
        </w:rPr>
        <w:t>мостово</w:t>
      </w:r>
      <w:proofErr w:type="spellEnd"/>
      <w:r w:rsidRPr="00192C7B">
        <w:rPr>
          <w:rFonts w:ascii="Times New Roman" w:hAnsi="Times New Roman" w:cs="Times New Roman"/>
          <w:color w:val="000000" w:themeColor="text1"/>
          <w:sz w:val="16"/>
          <w:szCs w:val="16"/>
        </w:rPr>
        <w:t xml:space="preserve">-котельная, кузнечная). На </w:t>
      </w:r>
      <w:proofErr w:type="spellStart"/>
      <w:r w:rsidRPr="00192C7B">
        <w:rPr>
          <w:rFonts w:ascii="Times New Roman" w:hAnsi="Times New Roman" w:cs="Times New Roman"/>
          <w:color w:val="000000" w:themeColor="text1"/>
          <w:sz w:val="16"/>
          <w:szCs w:val="16"/>
        </w:rPr>
        <w:t>Рыковском</w:t>
      </w:r>
      <w:proofErr w:type="spellEnd"/>
      <w:r w:rsidRPr="00192C7B">
        <w:rPr>
          <w:rFonts w:ascii="Times New Roman" w:hAnsi="Times New Roman" w:cs="Times New Roman"/>
          <w:color w:val="000000" w:themeColor="text1"/>
          <w:sz w:val="16"/>
          <w:szCs w:val="16"/>
        </w:rPr>
        <w:t xml:space="preserve"> металлургическом заводе (Артемовский округ) имела место забастовка 120 прокатчиков, которым были увеличены нормы при сохранении старых расценок.</w:t>
      </w:r>
    </w:p>
    <w:p w14:paraId="47312C9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 xml:space="preserve">Недовольство </w:t>
      </w:r>
      <w:proofErr w:type="spellStart"/>
      <w:r w:rsidRPr="00192C7B">
        <w:rPr>
          <w:rFonts w:ascii="Times New Roman" w:hAnsi="Times New Roman" w:cs="Times New Roman"/>
          <w:iCs/>
          <w:color w:val="000000" w:themeColor="text1"/>
          <w:sz w:val="16"/>
          <w:szCs w:val="16"/>
        </w:rPr>
        <w:t>низкоразрядников</w:t>
      </w:r>
      <w:proofErr w:type="spellEnd"/>
      <w:r w:rsidRPr="00192C7B">
        <w:rPr>
          <w:rFonts w:ascii="Times New Roman" w:hAnsi="Times New Roman" w:cs="Times New Roman"/>
          <w:iCs/>
          <w:color w:val="000000" w:themeColor="text1"/>
          <w:sz w:val="16"/>
          <w:szCs w:val="16"/>
        </w:rPr>
        <w:t xml:space="preserve"> уровнем зарплаты.</w:t>
      </w:r>
      <w:r w:rsidRPr="00192C7B">
        <w:rPr>
          <w:rFonts w:ascii="Times New Roman" w:hAnsi="Times New Roman" w:cs="Times New Roman"/>
          <w:color w:val="000000" w:themeColor="text1"/>
          <w:sz w:val="16"/>
          <w:szCs w:val="16"/>
        </w:rPr>
        <w:t xml:space="preserve"> В связи с предстоящим перезаключением колдоговоров по металлозаводам </w:t>
      </w:r>
      <w:proofErr w:type="spellStart"/>
      <w:r w:rsidRPr="00192C7B">
        <w:rPr>
          <w:rFonts w:ascii="Times New Roman" w:hAnsi="Times New Roman" w:cs="Times New Roman"/>
          <w:color w:val="000000" w:themeColor="text1"/>
          <w:sz w:val="16"/>
          <w:szCs w:val="16"/>
        </w:rPr>
        <w:t>низкоразрядниками</w:t>
      </w:r>
      <w:proofErr w:type="spellEnd"/>
      <w:r w:rsidRPr="00192C7B">
        <w:rPr>
          <w:rFonts w:ascii="Times New Roman" w:hAnsi="Times New Roman" w:cs="Times New Roman"/>
          <w:color w:val="000000" w:themeColor="text1"/>
          <w:sz w:val="16"/>
          <w:szCs w:val="16"/>
        </w:rPr>
        <w:t xml:space="preserve"> широко выдвигается вопрос о чрезмерном разрыве в оплате их труда и труда квалифицированных рабочих. На Верх-Исетском заводе (Урал) </w:t>
      </w:r>
      <w:proofErr w:type="spellStart"/>
      <w:r w:rsidRPr="00192C7B">
        <w:rPr>
          <w:rFonts w:ascii="Times New Roman" w:hAnsi="Times New Roman" w:cs="Times New Roman"/>
          <w:color w:val="000000" w:themeColor="text1"/>
          <w:sz w:val="16"/>
          <w:szCs w:val="16"/>
        </w:rPr>
        <w:t>низкоразряд</w:t>
      </w:r>
      <w:proofErr w:type="spellEnd"/>
      <w:r w:rsidRPr="00192C7B">
        <w:rPr>
          <w:rFonts w:ascii="Times New Roman" w:hAnsi="Times New Roman" w:cs="Times New Roman"/>
          <w:color w:val="000000" w:themeColor="text1"/>
          <w:sz w:val="16"/>
          <w:szCs w:val="16"/>
        </w:rPr>
        <w:t>-ники указывают: «Квалифицированные рабочие получают большие ставки, нагрузку и богатеют. Советская власть поступает плохо, не улучшая положения рядовых рабочих». Аналогичные разговоры отмечены и на Тульских военных заводах: «Так стало трудно жить, что хоть впору перестреляться, работаешь больше лошади, а зарабатываешь очень мало».</w:t>
      </w:r>
    </w:p>
    <w:p w14:paraId="44886D6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Задержка зарплаты.</w:t>
      </w:r>
      <w:r w:rsidRPr="00192C7B">
        <w:rPr>
          <w:rFonts w:ascii="Times New Roman" w:hAnsi="Times New Roman" w:cs="Times New Roman"/>
          <w:color w:val="000000" w:themeColor="text1"/>
          <w:sz w:val="16"/>
          <w:szCs w:val="16"/>
        </w:rPr>
        <w:t xml:space="preserve"> В сентябре отмечается уменьшение числа задержек зарплаты (30 против 62 в августе), а также уменьшение числа длительных задержек. Систематическая задержка (от 1-го до 2-х месяцев) по-прежнему имеет место на 5 заводах Северо-Вятского горного округа и на некоторых заводах Урала. До одной недели задержка отмечается на трех московских заводах, 6 ленинградских и двух заводах </w:t>
      </w:r>
      <w:proofErr w:type="spellStart"/>
      <w:r w:rsidRPr="00192C7B">
        <w:rPr>
          <w:rFonts w:ascii="Times New Roman" w:hAnsi="Times New Roman" w:cs="Times New Roman"/>
          <w:color w:val="000000" w:themeColor="text1"/>
          <w:sz w:val="16"/>
          <w:szCs w:val="16"/>
        </w:rPr>
        <w:t>ЮМТа</w:t>
      </w:r>
      <w:proofErr w:type="spellEnd"/>
      <w:r w:rsidRPr="00192C7B">
        <w:rPr>
          <w:rFonts w:ascii="Times New Roman" w:hAnsi="Times New Roman" w:cs="Times New Roman"/>
          <w:color w:val="000000" w:themeColor="text1"/>
          <w:sz w:val="16"/>
          <w:szCs w:val="16"/>
        </w:rPr>
        <w:t xml:space="preserve"> (Таганрогский округ). На Котельном заводе </w:t>
      </w:r>
      <w:proofErr w:type="spellStart"/>
      <w:r w:rsidRPr="00192C7B">
        <w:rPr>
          <w:rFonts w:ascii="Times New Roman" w:hAnsi="Times New Roman" w:cs="Times New Roman"/>
          <w:color w:val="000000" w:themeColor="text1"/>
          <w:sz w:val="16"/>
          <w:szCs w:val="16"/>
        </w:rPr>
        <w:t>ЮМТа</w:t>
      </w:r>
      <w:proofErr w:type="spellEnd"/>
      <w:r w:rsidRPr="00192C7B">
        <w:rPr>
          <w:rFonts w:ascii="Times New Roman" w:hAnsi="Times New Roman" w:cs="Times New Roman"/>
          <w:color w:val="000000" w:themeColor="text1"/>
          <w:sz w:val="16"/>
          <w:szCs w:val="16"/>
        </w:rPr>
        <w:t>, ввиду задержки зарплаты на несколько дней, возмущенные рабочие потребовали предания суду виновных. Обращает на себя внимание повторная забастовка на заводе «Двигатель» (Черноморский округ) на почве задержки зарплаты (в первый раз забастовка имела место в августе).</w:t>
      </w:r>
    </w:p>
    <w:p w14:paraId="40D9EC5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Текстильщики</w:t>
      </w:r>
    </w:p>
    <w:p w14:paraId="034DDE3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Забастовки.</w:t>
      </w:r>
      <w:r w:rsidRPr="00192C7B">
        <w:rPr>
          <w:rFonts w:ascii="Times New Roman" w:hAnsi="Times New Roman" w:cs="Times New Roman"/>
          <w:color w:val="000000" w:themeColor="text1"/>
          <w:sz w:val="16"/>
          <w:szCs w:val="16"/>
        </w:rPr>
        <w:t> В сентябре число забастовок среди текстильщиков по сравнению с августом дает некоторое понижение. Отмечено 8 забастовок с 421 участниками против 11 с 879 участниками в августе. Все забастовки в общем незначительны как по числу участников (10-70 человек), так и по длительности их (от 15 мин. до одного дня). Основные причины большинства забастовок — снижение зарплаты, в связи с изменениями условий труда (интенсификация, перевод на низшие сорта пряжи, плохое качество сырья и т.п.) при сохранении старых расценок.</w:t>
      </w:r>
    </w:p>
    <w:p w14:paraId="5D51C3E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Снижение зарплаты.</w:t>
      </w:r>
      <w:r w:rsidRPr="00192C7B">
        <w:rPr>
          <w:rFonts w:ascii="Times New Roman" w:hAnsi="Times New Roman" w:cs="Times New Roman"/>
          <w:color w:val="000000" w:themeColor="text1"/>
          <w:sz w:val="16"/>
          <w:szCs w:val="16"/>
        </w:rPr>
        <w:t> Снижение зарплаты вследствие повышения норм, урезки приработка и оставления старых расценок, несмотря на ухудшение условий труда, отмечено на ряде фабрик, главным образом по Москве, Ленинграду и Костроме. Снижение зарплаты в некоторых случаях приводит к конфликтам и забастовкам. На 1-й Республиканской ф-</w:t>
      </w:r>
      <w:proofErr w:type="spellStart"/>
      <w:r w:rsidRPr="00192C7B">
        <w:rPr>
          <w:rFonts w:ascii="Times New Roman" w:hAnsi="Times New Roman" w:cs="Times New Roman"/>
          <w:color w:val="000000" w:themeColor="text1"/>
          <w:sz w:val="16"/>
          <w:szCs w:val="16"/>
        </w:rPr>
        <w:t>ке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Льноправления</w:t>
      </w:r>
      <w:proofErr w:type="spellEnd"/>
      <w:r w:rsidRPr="00192C7B">
        <w:rPr>
          <w:rFonts w:ascii="Times New Roman" w:hAnsi="Times New Roman" w:cs="Times New Roman"/>
          <w:color w:val="000000" w:themeColor="text1"/>
          <w:sz w:val="16"/>
          <w:szCs w:val="16"/>
        </w:rPr>
        <w:t xml:space="preserve"> (Кострома) вторично бастовали </w:t>
      </w:r>
      <w:proofErr w:type="spellStart"/>
      <w:r w:rsidRPr="00192C7B">
        <w:rPr>
          <w:rFonts w:ascii="Times New Roman" w:hAnsi="Times New Roman" w:cs="Times New Roman"/>
          <w:color w:val="000000" w:themeColor="text1"/>
          <w:sz w:val="16"/>
          <w:szCs w:val="16"/>
        </w:rPr>
        <w:t>разматывалыцицы</w:t>
      </w:r>
      <w:proofErr w:type="spellEnd"/>
      <w:r w:rsidRPr="00192C7B">
        <w:rPr>
          <w:rFonts w:ascii="Times New Roman" w:hAnsi="Times New Roman" w:cs="Times New Roman"/>
          <w:color w:val="000000" w:themeColor="text1"/>
          <w:sz w:val="16"/>
          <w:szCs w:val="16"/>
        </w:rPr>
        <w:t xml:space="preserve"> ткацко-приготовительного отдела (одна забастовка была в августе); в обоих случаях забастовка была вызвана резким снижением зарплаты (на 25%) вследствие плохого качества сырья. 2 забастовки (1-го и 4 сентября) имели место на ф-</w:t>
      </w:r>
      <w:proofErr w:type="spellStart"/>
      <w:r w:rsidRPr="00192C7B">
        <w:rPr>
          <w:rFonts w:ascii="Times New Roman" w:hAnsi="Times New Roman" w:cs="Times New Roman"/>
          <w:color w:val="000000" w:themeColor="text1"/>
          <w:sz w:val="16"/>
          <w:szCs w:val="16"/>
        </w:rPr>
        <w:t>ке</w:t>
      </w:r>
      <w:proofErr w:type="spellEnd"/>
      <w:r w:rsidRPr="00192C7B">
        <w:rPr>
          <w:rFonts w:ascii="Times New Roman" w:hAnsi="Times New Roman" w:cs="Times New Roman"/>
          <w:color w:val="000000" w:themeColor="text1"/>
          <w:sz w:val="16"/>
          <w:szCs w:val="16"/>
        </w:rPr>
        <w:t xml:space="preserve"> «Канат» </w:t>
      </w:r>
      <w:proofErr w:type="spellStart"/>
      <w:r w:rsidRPr="00192C7B">
        <w:rPr>
          <w:rFonts w:ascii="Times New Roman" w:hAnsi="Times New Roman" w:cs="Times New Roman"/>
          <w:color w:val="000000" w:themeColor="text1"/>
          <w:sz w:val="16"/>
          <w:szCs w:val="16"/>
        </w:rPr>
        <w:t>Пенькотреста</w:t>
      </w:r>
      <w:proofErr w:type="spellEnd"/>
      <w:r w:rsidRPr="00192C7B">
        <w:rPr>
          <w:rFonts w:ascii="Times New Roman" w:hAnsi="Times New Roman" w:cs="Times New Roman"/>
          <w:color w:val="000000" w:themeColor="text1"/>
          <w:sz w:val="16"/>
          <w:szCs w:val="16"/>
        </w:rPr>
        <w:t xml:space="preserve"> в Ленинграде.</w:t>
      </w:r>
    </w:p>
    <w:p w14:paraId="24D6824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Сокращение.</w:t>
      </w:r>
      <w:r w:rsidRPr="00192C7B">
        <w:rPr>
          <w:rFonts w:ascii="Times New Roman" w:hAnsi="Times New Roman" w:cs="Times New Roman"/>
          <w:color w:val="000000" w:themeColor="text1"/>
          <w:sz w:val="16"/>
          <w:szCs w:val="16"/>
        </w:rPr>
        <w:t> На ряде фабрик, преимущественно московских и иваново-вознесенских, в связи с интенсификацией труда проводится сокращение рабочих. Сокращение вызывает на некоторых фабриках резкое недовольство, отмечены угрозы забастовкой. На Тейковской ф-</w:t>
      </w:r>
      <w:proofErr w:type="spellStart"/>
      <w:r w:rsidRPr="00192C7B">
        <w:rPr>
          <w:rFonts w:ascii="Times New Roman" w:hAnsi="Times New Roman" w:cs="Times New Roman"/>
          <w:color w:val="000000" w:themeColor="text1"/>
          <w:sz w:val="16"/>
          <w:szCs w:val="16"/>
        </w:rPr>
        <w:t>ке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Гостреста</w:t>
      </w:r>
      <w:proofErr w:type="spellEnd"/>
      <w:r w:rsidRPr="00192C7B">
        <w:rPr>
          <w:rFonts w:ascii="Times New Roman" w:hAnsi="Times New Roman" w:cs="Times New Roman"/>
          <w:color w:val="000000" w:themeColor="text1"/>
          <w:sz w:val="16"/>
          <w:szCs w:val="16"/>
        </w:rPr>
        <w:t xml:space="preserve"> (Иваново-Вознесенская губ.) администрация, боясь осложнений, не сокращает часть кочегаров, несмотря на постановление спецкомиссии. На этой же фабрике ватерщицы, у которых снимают помощниц, угрожают забастовкой.</w:t>
      </w:r>
    </w:p>
    <w:p w14:paraId="54503E6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Горняки</w:t>
      </w:r>
    </w:p>
    <w:p w14:paraId="2576A4C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Забастовки.</w:t>
      </w:r>
      <w:r w:rsidRPr="00192C7B">
        <w:rPr>
          <w:rFonts w:ascii="Times New Roman" w:hAnsi="Times New Roman" w:cs="Times New Roman"/>
          <w:color w:val="000000" w:themeColor="text1"/>
          <w:sz w:val="16"/>
          <w:szCs w:val="16"/>
        </w:rPr>
        <w:t> В сентябре в горной промышленности имели место 3 забастовки с 345 участниками (в августе одна забастовка с 15 участниками), 2 из них были вызваны задержкой зарплаты, одна снижением расценок.</w:t>
      </w:r>
    </w:p>
    <w:p w14:paraId="539C11F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Снижение уровня зарплаты.</w:t>
      </w:r>
      <w:r w:rsidRPr="00192C7B">
        <w:rPr>
          <w:rFonts w:ascii="Times New Roman" w:hAnsi="Times New Roman" w:cs="Times New Roman"/>
          <w:color w:val="000000" w:themeColor="text1"/>
          <w:sz w:val="16"/>
          <w:szCs w:val="16"/>
        </w:rPr>
        <w:t> Сильное недовольство рабочих, в особенности забойщиков и зарубщиков, вызывает снижение зарплаты, обусловливаемое проводимым по ряду рудников уменьшением расценок и повышением норм (каменноугольные районы Сибири и Украины). На шахте № 2-2 (Петровский район Сталинского округа) 13 сентября бастовали две смены рабочих на почве снижения расценок на 50%. На Прокопьевском руднике (Кузбасс) зарплата рабочих в августе по сравнению с июлем снизилась с 3 руб. до 1 руб. 60 коп.</w:t>
      </w:r>
    </w:p>
    <w:p w14:paraId="256A79B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составлении норм зачастую не учитываются условия труда (крепость породы и т.д.), что влечет за собой недовыработку норм, резко уменьшающую зарплату. Это вызывает уход рабочих с производства. Из рудоуправления им. Ленина с Ленинского рудника (Криворожский округ) за три последние месяца ушло свыше 1000 старых шахтеров. Сильная текучесть состава забойщиков, ввиду недовыработки норм, отмечается и в </w:t>
      </w:r>
      <w:proofErr w:type="spellStart"/>
      <w:r w:rsidRPr="00192C7B">
        <w:rPr>
          <w:rFonts w:ascii="Times New Roman" w:hAnsi="Times New Roman" w:cs="Times New Roman"/>
          <w:color w:val="000000" w:themeColor="text1"/>
          <w:sz w:val="16"/>
          <w:szCs w:val="16"/>
        </w:rPr>
        <w:t>Белокалитвенском</w:t>
      </w:r>
      <w:proofErr w:type="spellEnd"/>
      <w:r w:rsidRPr="00192C7B">
        <w:rPr>
          <w:rFonts w:ascii="Times New Roman" w:hAnsi="Times New Roman" w:cs="Times New Roman"/>
          <w:color w:val="000000" w:themeColor="text1"/>
          <w:sz w:val="16"/>
          <w:szCs w:val="16"/>
        </w:rPr>
        <w:t xml:space="preserve"> рудоуправлении (Донецкий округ). В Горловском рудоуправлении заявили расчет 72 рабочих.</w:t>
      </w:r>
    </w:p>
    <w:p w14:paraId="00CB34E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Неравномерный заработок рабочих одинаковой квалификации.</w:t>
      </w:r>
      <w:r w:rsidRPr="00192C7B">
        <w:rPr>
          <w:rFonts w:ascii="Times New Roman" w:hAnsi="Times New Roman" w:cs="Times New Roman"/>
          <w:color w:val="000000" w:themeColor="text1"/>
          <w:sz w:val="16"/>
          <w:szCs w:val="16"/>
        </w:rPr>
        <w:t> На многих шахтах Кузбасса отмечается неравномерность заработка не только среди разных групп, выполняющих одинаковую работу, но даже среди отдельных рабочих одной и той же группы. На Кемеровском руднике (Кузбасс) группа рабочих «Центральной» шахты за месяц заработала 64 коп. зарплаты, соседние группы до 2 руб. 20 коп. Отмечаются случаи, когда рабочие на более тяжелой работе зарабатывают меньше, чем работающие на легкой. На Прокопьевском руднике заработок забойщика в мокрых забоях в августе не превышал 1 руб. 60 коп., а в сухих равнялся — 2 руб. 50 коп.</w:t>
      </w:r>
    </w:p>
    <w:p w14:paraId="0EBA0F5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Произвольное снижение зарплаты при подсчете.</w:t>
      </w:r>
      <w:r w:rsidRPr="00192C7B">
        <w:rPr>
          <w:rFonts w:ascii="Times New Roman" w:hAnsi="Times New Roman" w:cs="Times New Roman"/>
          <w:color w:val="000000" w:themeColor="text1"/>
          <w:sz w:val="16"/>
          <w:szCs w:val="16"/>
        </w:rPr>
        <w:t> Произвольное снижение зарплаты при подсчете отмечается на ряде рудников и вызывает сильное недовольство среди рабочих. На шахте №9/10 на Кемеровском руднике зарплата одной артели была снижена на 25%. Это вызвало сильное недовольство администрацией: «Давайте, ребята, рассчитаемся с нашим техником как следует, вывезем его на тачке». Неправильные подсчеты отмечаются на Черемховских копях и др.</w:t>
      </w:r>
    </w:p>
    <w:p w14:paraId="12EC1D2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Задержка зарплаты.</w:t>
      </w:r>
      <w:r w:rsidRPr="00192C7B">
        <w:rPr>
          <w:rFonts w:ascii="Times New Roman" w:hAnsi="Times New Roman" w:cs="Times New Roman"/>
          <w:color w:val="000000" w:themeColor="text1"/>
          <w:sz w:val="16"/>
          <w:szCs w:val="16"/>
        </w:rPr>
        <w:t> Задержка зарплаты отмечена по 10 каменноугольным и железнодорожным районам (ДВК, Украина, Средняя Азия, Сибирь). В большинстве случаев зарплата задерживается от 2-х недель до 1-2-х месяцев. Недовольство задержкой нередко выливается в забастовки и конфликты. На почве задержки имели место 2 забастовки (Высокогорские рудники на Урале и Кемеровские рудники Кузбасса). Одним из руководителей забастовки в последнем случае был комсомолец.</w:t>
      </w:r>
    </w:p>
    <w:p w14:paraId="0727599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Транспортники</w:t>
      </w:r>
    </w:p>
    <w:p w14:paraId="0BA5C89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Забастовки.</w:t>
      </w:r>
      <w:r w:rsidRPr="00192C7B">
        <w:rPr>
          <w:rFonts w:ascii="Times New Roman" w:hAnsi="Times New Roman" w:cs="Times New Roman"/>
          <w:color w:val="000000" w:themeColor="text1"/>
          <w:sz w:val="16"/>
          <w:szCs w:val="16"/>
        </w:rPr>
        <w:t> На транспорте за отчетный период отмечена одна забастовка среди грузчиков. Причина — резкое снижение расценок.</w:t>
      </w:r>
    </w:p>
    <w:p w14:paraId="720C53C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Снижение зарплаты.</w:t>
      </w:r>
      <w:r w:rsidRPr="00192C7B">
        <w:rPr>
          <w:rFonts w:ascii="Times New Roman" w:hAnsi="Times New Roman" w:cs="Times New Roman"/>
          <w:color w:val="000000" w:themeColor="text1"/>
          <w:sz w:val="16"/>
          <w:szCs w:val="16"/>
        </w:rPr>
        <w:t xml:space="preserve"> На транспорте, в связи с проводимым снижением расценок и увеличением норм, продолжает отмечаться ряд конфликтов среди рабочих службы пути, ремонтных и грузчиков. На </w:t>
      </w:r>
      <w:proofErr w:type="spellStart"/>
      <w:r w:rsidRPr="00192C7B">
        <w:rPr>
          <w:rFonts w:ascii="Times New Roman" w:hAnsi="Times New Roman" w:cs="Times New Roman"/>
          <w:color w:val="000000" w:themeColor="text1"/>
          <w:sz w:val="16"/>
          <w:szCs w:val="16"/>
        </w:rPr>
        <w:t>Рязано</w:t>
      </w:r>
      <w:proofErr w:type="spellEnd"/>
      <w:r w:rsidRPr="00192C7B">
        <w:rPr>
          <w:rFonts w:ascii="Times New Roman" w:hAnsi="Times New Roman" w:cs="Times New Roman"/>
          <w:color w:val="000000" w:themeColor="text1"/>
          <w:sz w:val="16"/>
          <w:szCs w:val="16"/>
        </w:rPr>
        <w:t xml:space="preserve">-Уральской дороге недовольство рабочих вызвано снижением расценок на 35-40%. В Покровских мастерских </w:t>
      </w:r>
      <w:proofErr w:type="spellStart"/>
      <w:r w:rsidRPr="00192C7B">
        <w:rPr>
          <w:rFonts w:ascii="Times New Roman" w:hAnsi="Times New Roman" w:cs="Times New Roman"/>
          <w:color w:val="000000" w:themeColor="text1"/>
          <w:sz w:val="16"/>
          <w:szCs w:val="16"/>
        </w:rPr>
        <w:t>Рязано</w:t>
      </w:r>
      <w:proofErr w:type="spellEnd"/>
      <w:r w:rsidRPr="00192C7B">
        <w:rPr>
          <w:rFonts w:ascii="Times New Roman" w:hAnsi="Times New Roman" w:cs="Times New Roman"/>
          <w:color w:val="000000" w:themeColor="text1"/>
          <w:sz w:val="16"/>
          <w:szCs w:val="16"/>
        </w:rPr>
        <w:t xml:space="preserve">-Уральской ж. д. рабочие сборного цеха, в связи со снижением расценок, вынесли постановление о созыве специального собрания и о посылке двух делегатов в центр </w:t>
      </w:r>
      <w:r w:rsidRPr="00192C7B">
        <w:rPr>
          <w:rFonts w:ascii="Times New Roman" w:hAnsi="Times New Roman" w:cs="Times New Roman"/>
          <w:color w:val="000000" w:themeColor="text1"/>
          <w:sz w:val="16"/>
          <w:szCs w:val="16"/>
        </w:rPr>
        <w:lastRenderedPageBreak/>
        <w:t>с жалобой на низкие расценки. На ст. Москва-Белорусская (Московской Беломорско-Балтийской ж. д.) рабочие-грузчики прекратили работу на 20 мин. на почве снижения расценок на 50%. Рабочие подали коллективное заявление с требованием отменить снижение.</w:t>
      </w:r>
    </w:p>
    <w:p w14:paraId="5DF6ED7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Резкая разница в приработке.</w:t>
      </w:r>
      <w:r w:rsidRPr="00192C7B">
        <w:rPr>
          <w:rFonts w:ascii="Times New Roman" w:hAnsi="Times New Roman" w:cs="Times New Roman"/>
          <w:color w:val="000000" w:themeColor="text1"/>
          <w:sz w:val="16"/>
          <w:szCs w:val="16"/>
        </w:rPr>
        <w:t xml:space="preserve"> Резкая разница размеров приработка также является причиной сильного недовольства рабочих на многих железнодорожных пунктах. На ст. Лосиноостровская слесари имеют приработок 70%, кровельщики — 64%, маляры — 80%, приработок же в кузнечном цехе достигает 141%, а в токарном — 287%. Приработок чернорабочих—161%. В связи с этим рабочие, получающие малый приработок, потребовали увеличения его до 100%. В Тифлисских мастерских сборщики литейного цеха имеют 66-81% приработка, тогда как в других мастерских 150-200%. Рабочие сборщики подали заявление в </w:t>
      </w:r>
      <w:proofErr w:type="spellStart"/>
      <w:r w:rsidRPr="00192C7B">
        <w:rPr>
          <w:rFonts w:ascii="Times New Roman" w:hAnsi="Times New Roman" w:cs="Times New Roman"/>
          <w:color w:val="000000" w:themeColor="text1"/>
          <w:sz w:val="16"/>
          <w:szCs w:val="16"/>
        </w:rPr>
        <w:t>Наркомтруд</w:t>
      </w:r>
      <w:proofErr w:type="spellEnd"/>
      <w:r w:rsidRPr="00192C7B">
        <w:rPr>
          <w:rFonts w:ascii="Times New Roman" w:hAnsi="Times New Roman" w:cs="Times New Roman"/>
          <w:color w:val="000000" w:themeColor="text1"/>
          <w:sz w:val="16"/>
          <w:szCs w:val="16"/>
        </w:rPr>
        <w:t>.</w:t>
      </w:r>
    </w:p>
    <w:p w14:paraId="6500F3A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Прочие отрасли промышленности</w:t>
      </w:r>
    </w:p>
    <w:p w14:paraId="709120F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Забастовки.</w:t>
      </w:r>
      <w:r w:rsidRPr="00192C7B">
        <w:rPr>
          <w:rFonts w:ascii="Times New Roman" w:hAnsi="Times New Roman" w:cs="Times New Roman"/>
          <w:color w:val="000000" w:themeColor="text1"/>
          <w:sz w:val="16"/>
          <w:szCs w:val="16"/>
        </w:rPr>
        <w:t xml:space="preserve"> На предприятиях прочих отраслей промышленности в сентябре отмечено 34 забастовки с 4540 участниками (в августе 53 с 4523 участниками), из них 20 — среди сезонников, одна — </w:t>
      </w:r>
      <w:proofErr w:type="spellStart"/>
      <w:r w:rsidRPr="00192C7B">
        <w:rPr>
          <w:rFonts w:ascii="Times New Roman" w:hAnsi="Times New Roman" w:cs="Times New Roman"/>
          <w:color w:val="000000" w:themeColor="text1"/>
          <w:sz w:val="16"/>
          <w:szCs w:val="16"/>
        </w:rPr>
        <w:t>Местрана</w:t>
      </w:r>
      <w:proofErr w:type="spellEnd"/>
      <w:r w:rsidRPr="00192C7B">
        <w:rPr>
          <w:rFonts w:ascii="Times New Roman" w:hAnsi="Times New Roman" w:cs="Times New Roman"/>
          <w:color w:val="000000" w:themeColor="text1"/>
          <w:sz w:val="16"/>
          <w:szCs w:val="16"/>
        </w:rPr>
        <w:t>, 3 — в силикатной промышленности.</w:t>
      </w:r>
    </w:p>
    <w:p w14:paraId="0AA9A96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Основные причины забастовок — задержка зарплаты (15) и недовольство низкими расценками (15).</w:t>
      </w:r>
    </w:p>
    <w:p w14:paraId="29D38A0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Печатники.</w:t>
      </w:r>
      <w:r w:rsidRPr="00192C7B">
        <w:rPr>
          <w:rFonts w:ascii="Times New Roman" w:hAnsi="Times New Roman" w:cs="Times New Roman"/>
          <w:color w:val="000000" w:themeColor="text1"/>
          <w:sz w:val="16"/>
          <w:szCs w:val="16"/>
        </w:rPr>
        <w:t xml:space="preserve"> Ряд предприятий полиграфической промышленности, вследствие переживаемого кризиса (отсутствие бумаги и заказов), перешел на неполную рабочую неделю; некоторые предприятия совсем ликвидированы. Недовольство рабочих вызывается и проводимым сокращением штатов. Сокращение отмечается преимущественно по Москве (21 предприятие), по Ленинграду (14). Значительное сокращение (280) имело место на 1-й Образцовой типографии Госиздата. В связи с предполагающимся сокращением в 1-й </w:t>
      </w:r>
      <w:proofErr w:type="spellStart"/>
      <w:r w:rsidRPr="00192C7B">
        <w:rPr>
          <w:rFonts w:ascii="Times New Roman" w:hAnsi="Times New Roman" w:cs="Times New Roman"/>
          <w:color w:val="000000" w:themeColor="text1"/>
          <w:sz w:val="16"/>
          <w:szCs w:val="16"/>
        </w:rPr>
        <w:t>Гостипографии</w:t>
      </w:r>
      <w:proofErr w:type="spellEnd"/>
      <w:r w:rsidRPr="00192C7B">
        <w:rPr>
          <w:rFonts w:ascii="Times New Roman" w:hAnsi="Times New Roman" w:cs="Times New Roman"/>
          <w:color w:val="000000" w:themeColor="text1"/>
          <w:sz w:val="16"/>
          <w:szCs w:val="16"/>
        </w:rPr>
        <w:t xml:space="preserve"> СНХ в Калуге один из рабочих в беседе с остальными заявил: «Режим экономии устраивают на спине рабочих, которых выбрасывают с предприятий, как собак; у нас, печатников, есть связь в Москве и Ленинграде и в случае чего мы встанем как один в защиту своих прав».</w:t>
      </w:r>
    </w:p>
    <w:p w14:paraId="3363640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Сезонники.</w:t>
      </w:r>
      <w:r w:rsidRPr="00192C7B">
        <w:rPr>
          <w:rFonts w:ascii="Times New Roman" w:hAnsi="Times New Roman" w:cs="Times New Roman"/>
          <w:color w:val="000000" w:themeColor="text1"/>
          <w:sz w:val="16"/>
          <w:szCs w:val="16"/>
        </w:rPr>
        <w:t> Среди сезонных рабочих (строители, рабочие кирпичных заводов, торфяники) в сентябре отмечается значительное падение числа конфликтов и забастовок (20 против 40 в августе). Главной причиной недовольства рабочих является низкая зарплата. На Фоминских торфоразработках при Полянской ф-</w:t>
      </w:r>
      <w:proofErr w:type="spellStart"/>
      <w:r w:rsidRPr="00192C7B">
        <w:rPr>
          <w:rFonts w:ascii="Times New Roman" w:hAnsi="Times New Roman" w:cs="Times New Roman"/>
          <w:color w:val="000000" w:themeColor="text1"/>
          <w:sz w:val="16"/>
          <w:szCs w:val="16"/>
        </w:rPr>
        <w:t>ке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Мострикотажа</w:t>
      </w:r>
      <w:proofErr w:type="spellEnd"/>
      <w:r w:rsidRPr="00192C7B">
        <w:rPr>
          <w:rFonts w:ascii="Times New Roman" w:hAnsi="Times New Roman" w:cs="Times New Roman"/>
          <w:color w:val="000000" w:themeColor="text1"/>
          <w:sz w:val="16"/>
          <w:szCs w:val="16"/>
        </w:rPr>
        <w:t xml:space="preserve">, в связи с плохими условиями работы, заработок торфяников не превышает 60-80 коп. в день. На </w:t>
      </w:r>
      <w:proofErr w:type="spellStart"/>
      <w:r w:rsidRPr="00192C7B">
        <w:rPr>
          <w:rFonts w:ascii="Times New Roman" w:hAnsi="Times New Roman" w:cs="Times New Roman"/>
          <w:color w:val="000000" w:themeColor="text1"/>
          <w:sz w:val="16"/>
          <w:szCs w:val="16"/>
        </w:rPr>
        <w:t>Уралстрое</w:t>
      </w:r>
      <w:proofErr w:type="spellEnd"/>
      <w:r w:rsidRPr="00192C7B">
        <w:rPr>
          <w:rFonts w:ascii="Times New Roman" w:hAnsi="Times New Roman" w:cs="Times New Roman"/>
          <w:color w:val="000000" w:themeColor="text1"/>
          <w:sz w:val="16"/>
          <w:szCs w:val="16"/>
        </w:rPr>
        <w:t xml:space="preserve"> на почве малой зарплаты забастовало 160 человек.</w:t>
      </w:r>
    </w:p>
    <w:p w14:paraId="0700EB1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Задержка зарплаты.</w:t>
      </w:r>
      <w:r w:rsidRPr="00192C7B">
        <w:rPr>
          <w:rFonts w:ascii="Times New Roman" w:hAnsi="Times New Roman" w:cs="Times New Roman"/>
          <w:color w:val="000000" w:themeColor="text1"/>
          <w:sz w:val="16"/>
          <w:szCs w:val="16"/>
        </w:rPr>
        <w:t xml:space="preserve"> В сентябре число случаев задержки зарплаты по сравнению с августом дает значительное понижение (98 против 167 в августе). Также уменьшилось число длительных задержек [зарплаты] (60% против 80% в августе). Задержка зарплаты отмечается преимущественно в лесной промышленности (лесоразработки, лесные заводы) — 30 фактов, в </w:t>
      </w:r>
      <w:proofErr w:type="spellStart"/>
      <w:r w:rsidRPr="00192C7B">
        <w:rPr>
          <w:rFonts w:ascii="Times New Roman" w:hAnsi="Times New Roman" w:cs="Times New Roman"/>
          <w:color w:val="000000" w:themeColor="text1"/>
          <w:sz w:val="16"/>
          <w:szCs w:val="16"/>
        </w:rPr>
        <w:t>полиграфпромыш-ленности</w:t>
      </w:r>
      <w:proofErr w:type="spellEnd"/>
      <w:r w:rsidRPr="00192C7B">
        <w:rPr>
          <w:rFonts w:ascii="Times New Roman" w:hAnsi="Times New Roman" w:cs="Times New Roman"/>
          <w:color w:val="000000" w:themeColor="text1"/>
          <w:sz w:val="16"/>
          <w:szCs w:val="16"/>
        </w:rPr>
        <w:t xml:space="preserve"> — 35, пищевкусовой — 9 и 13 среди строителей. Недовольство задержкой зарплаты принимает в ряде случаев резкие формы. В </w:t>
      </w:r>
      <w:proofErr w:type="spellStart"/>
      <w:r w:rsidRPr="00192C7B">
        <w:rPr>
          <w:rFonts w:ascii="Times New Roman" w:hAnsi="Times New Roman" w:cs="Times New Roman"/>
          <w:color w:val="000000" w:themeColor="text1"/>
          <w:sz w:val="16"/>
          <w:szCs w:val="16"/>
        </w:rPr>
        <w:t>Госстройтресте</w:t>
      </w:r>
      <w:proofErr w:type="spellEnd"/>
      <w:r w:rsidRPr="00192C7B">
        <w:rPr>
          <w:rFonts w:ascii="Times New Roman" w:hAnsi="Times New Roman" w:cs="Times New Roman"/>
          <w:color w:val="000000" w:themeColor="text1"/>
          <w:sz w:val="16"/>
          <w:szCs w:val="16"/>
        </w:rPr>
        <w:t xml:space="preserve"> (Омск) на почве задержки зарплаты бастовало 300 рабочих, инициатором был </w:t>
      </w:r>
      <w:proofErr w:type="spellStart"/>
      <w:r w:rsidRPr="00192C7B">
        <w:rPr>
          <w:rFonts w:ascii="Times New Roman" w:hAnsi="Times New Roman" w:cs="Times New Roman"/>
          <w:color w:val="000000" w:themeColor="text1"/>
          <w:sz w:val="16"/>
          <w:szCs w:val="16"/>
        </w:rPr>
        <w:t>предместкома</w:t>
      </w:r>
      <w:proofErr w:type="spellEnd"/>
      <w:r w:rsidRPr="00192C7B">
        <w:rPr>
          <w:rFonts w:ascii="Times New Roman" w:hAnsi="Times New Roman" w:cs="Times New Roman"/>
          <w:color w:val="000000" w:themeColor="text1"/>
          <w:sz w:val="16"/>
          <w:szCs w:val="16"/>
        </w:rPr>
        <w:t xml:space="preserve"> (приложение № 1, факты 1-85).</w:t>
      </w:r>
    </w:p>
    <w:p w14:paraId="49485C1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bCs/>
          <w:color w:val="000000" w:themeColor="text1"/>
          <w:sz w:val="16"/>
          <w:szCs w:val="16"/>
        </w:rPr>
        <w:t>Политнастроение</w:t>
      </w:r>
      <w:proofErr w:type="spellEnd"/>
      <w:r w:rsidRPr="00192C7B">
        <w:rPr>
          <w:rFonts w:ascii="Times New Roman" w:hAnsi="Times New Roman" w:cs="Times New Roman"/>
          <w:bCs/>
          <w:color w:val="000000" w:themeColor="text1"/>
          <w:sz w:val="16"/>
          <w:szCs w:val="16"/>
        </w:rPr>
        <w:t xml:space="preserve"> рабочих</w:t>
      </w:r>
    </w:p>
    <w:p w14:paraId="78021D7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Кампания по перезаключению колдоговора.</w:t>
      </w:r>
      <w:r w:rsidRPr="00192C7B">
        <w:rPr>
          <w:rFonts w:ascii="Times New Roman" w:hAnsi="Times New Roman" w:cs="Times New Roman"/>
          <w:color w:val="000000" w:themeColor="text1"/>
          <w:sz w:val="16"/>
          <w:szCs w:val="16"/>
        </w:rPr>
        <w:t xml:space="preserve"> Предстоящая кампания перезаключения колдоговоров сосредоточивает внимание рабочих на вопросах зарплаты. Широко выдвигается вопрос о дороговизне предметов массового потребления. Рабочие указывают на недостаточные результаты кампании по снижению цен. На заводе «Серп и молот» (Москва, </w:t>
      </w:r>
      <w:proofErr w:type="spellStart"/>
      <w:r w:rsidRPr="00192C7B">
        <w:rPr>
          <w:rFonts w:ascii="Times New Roman" w:hAnsi="Times New Roman" w:cs="Times New Roman"/>
          <w:color w:val="000000" w:themeColor="text1"/>
          <w:sz w:val="16"/>
          <w:szCs w:val="16"/>
        </w:rPr>
        <w:t>Машинотрест</w:t>
      </w:r>
      <w:proofErr w:type="spellEnd"/>
      <w:r w:rsidRPr="00192C7B">
        <w:rPr>
          <w:rFonts w:ascii="Times New Roman" w:hAnsi="Times New Roman" w:cs="Times New Roman"/>
          <w:color w:val="000000" w:themeColor="text1"/>
          <w:sz w:val="16"/>
          <w:szCs w:val="16"/>
        </w:rPr>
        <w:t xml:space="preserve">) большинство рабочих высказываются не за повышение зарплаты, а за снижение розничных цен на предметы широкого потребления. Наряду с этим ставится вопрос о повышении квартплаты. Вопрос о повышении зарплаты наиболее волнует низко-разрядников. Характерно, что в ходе кампании по перевыборам фабзавкомов на Тульских </w:t>
      </w:r>
      <w:proofErr w:type="spellStart"/>
      <w:r w:rsidRPr="00192C7B">
        <w:rPr>
          <w:rFonts w:ascii="Times New Roman" w:hAnsi="Times New Roman" w:cs="Times New Roman"/>
          <w:color w:val="000000" w:themeColor="text1"/>
          <w:sz w:val="16"/>
          <w:szCs w:val="16"/>
        </w:rPr>
        <w:t>оружзаводах</w:t>
      </w:r>
      <w:proofErr w:type="spellEnd"/>
      <w:r w:rsidRPr="00192C7B">
        <w:rPr>
          <w:rFonts w:ascii="Times New Roman" w:hAnsi="Times New Roman" w:cs="Times New Roman"/>
          <w:color w:val="000000" w:themeColor="text1"/>
          <w:sz w:val="16"/>
          <w:szCs w:val="16"/>
        </w:rPr>
        <w:t xml:space="preserve"> наибольшую активность проявили </w:t>
      </w:r>
      <w:proofErr w:type="spellStart"/>
      <w:r w:rsidRPr="00192C7B">
        <w:rPr>
          <w:rFonts w:ascii="Times New Roman" w:hAnsi="Times New Roman" w:cs="Times New Roman"/>
          <w:color w:val="000000" w:themeColor="text1"/>
          <w:sz w:val="16"/>
          <w:szCs w:val="16"/>
        </w:rPr>
        <w:t>низкоразрадники</w:t>
      </w:r>
      <w:proofErr w:type="spellEnd"/>
      <w:r w:rsidRPr="00192C7B">
        <w:rPr>
          <w:rFonts w:ascii="Times New Roman" w:hAnsi="Times New Roman" w:cs="Times New Roman"/>
          <w:color w:val="000000" w:themeColor="text1"/>
          <w:sz w:val="16"/>
          <w:szCs w:val="16"/>
        </w:rPr>
        <w:t>, которые на всех собраниях требовали улучшить их материальное положение.</w:t>
      </w:r>
    </w:p>
    <w:p w14:paraId="043278F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отдельных предприятиях квалифицированные рабочие, зарплата которых была снижена в последнее время, высказывают намерение добиться закрепления в колдоговоре существовавших до снижения условий зарплаты.</w:t>
      </w:r>
    </w:p>
    <w:p w14:paraId="1F58527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Рабочее снабжение.</w:t>
      </w:r>
      <w:r w:rsidRPr="00192C7B">
        <w:rPr>
          <w:rFonts w:ascii="Times New Roman" w:hAnsi="Times New Roman" w:cs="Times New Roman"/>
          <w:color w:val="000000" w:themeColor="text1"/>
          <w:sz w:val="16"/>
          <w:szCs w:val="16"/>
        </w:rPr>
        <w:t xml:space="preserve"> Серьезной причиной недовольства рабочих в ряде районов явились перебои в снабжении мукой (Центр, отдельные губернии Поволжья, Вотская обл., Урал.). На Урале недостаток муки принял особенно острый характер. По предварительным данным, до 45000 рабочих в течение сентября месяца снабжались ЦРК мукой с большими перебоями и в крайне недостаточном количестве. Ряд ЦРК совершенно не производил продажи хлеба и муки. В связи с этим цены на муку на частном рынке резко поднялись. Среди рабочих перебои в снабжении вызвали резкое недовольство кооперацией. На ряде заводов обсуждался вопрос о выходе из кооперации или переходе в кооперативы с наиболее налаженным снабжением. На Кушвинском металлозаводе </w:t>
      </w:r>
      <w:proofErr w:type="spellStart"/>
      <w:r w:rsidRPr="00192C7B">
        <w:rPr>
          <w:rFonts w:ascii="Times New Roman" w:hAnsi="Times New Roman" w:cs="Times New Roman"/>
          <w:color w:val="000000" w:themeColor="text1"/>
          <w:sz w:val="16"/>
          <w:szCs w:val="16"/>
        </w:rPr>
        <w:t>Металлотреста</w:t>
      </w:r>
      <w:proofErr w:type="spellEnd"/>
      <w:r w:rsidRPr="00192C7B">
        <w:rPr>
          <w:rFonts w:ascii="Times New Roman" w:hAnsi="Times New Roman" w:cs="Times New Roman"/>
          <w:color w:val="000000" w:themeColor="text1"/>
          <w:sz w:val="16"/>
          <w:szCs w:val="16"/>
        </w:rPr>
        <w:t xml:space="preserve"> (Нижний Тагил) рабочие, в связи с недостатком хлеба, угрожали забастовкой.</w:t>
      </w:r>
    </w:p>
    <w:p w14:paraId="1A60367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ряду заводов были выбраны уполномоченные и, минуя кооперацию, направлены за мукой. В связи с индивидуальными поездками за мукой увеличился процент прогулов на заводах.</w:t>
      </w:r>
    </w:p>
    <w:p w14:paraId="78160C2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Перебои в снабжении создали почву для распространения всякого рода панических слухов и усиления антисоветской агитации.</w:t>
      </w:r>
    </w:p>
    <w:p w14:paraId="00DE2D3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Недочеты кампании по режиму экономии.</w:t>
      </w:r>
      <w:r w:rsidRPr="00192C7B">
        <w:rPr>
          <w:rFonts w:ascii="Times New Roman" w:hAnsi="Times New Roman" w:cs="Times New Roman"/>
          <w:color w:val="000000" w:themeColor="text1"/>
          <w:sz w:val="16"/>
          <w:szCs w:val="16"/>
        </w:rPr>
        <w:t> В проведении кампании по режиму экономии продолжает наблюдаться ряд недочетов.</w:t>
      </w:r>
    </w:p>
    <w:p w14:paraId="667924B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Экономия на мелочах.</w:t>
      </w:r>
      <w:r w:rsidRPr="00192C7B">
        <w:rPr>
          <w:rFonts w:ascii="Times New Roman" w:hAnsi="Times New Roman" w:cs="Times New Roman"/>
          <w:color w:val="000000" w:themeColor="text1"/>
          <w:sz w:val="16"/>
          <w:szCs w:val="16"/>
        </w:rPr>
        <w:t> По-прежнему отмечается мелочная экономия за счет мероприятий по охране труда, причем в ряде случаев нарушается существующий колдоговор. Например, на ленинградских заводах «Знамя труда» и им. Егорова администрация, нарушая колдоговор, отказалась построить раздевальню для рабочих и урезала норму выдачи спецодежды. На заводе «Красный выборжец» (Ленинград) администрацией убран бак, обслуживавший кипяченой водой 450 рабочих. На рудничной конференции Прокопьевского рудника (Кузбасс) администрацией было указано, что на доставке угля рабочим сэкономлено 6500 руб. Доставляемый рабочим уголь негоден.</w:t>
      </w:r>
    </w:p>
    <w:p w14:paraId="50817D5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Нецелесообразное сокращение рабочих.</w:t>
      </w:r>
      <w:r w:rsidRPr="00192C7B">
        <w:rPr>
          <w:rFonts w:ascii="Times New Roman" w:hAnsi="Times New Roman" w:cs="Times New Roman"/>
          <w:color w:val="000000" w:themeColor="text1"/>
          <w:sz w:val="16"/>
          <w:szCs w:val="16"/>
        </w:rPr>
        <w:t xml:space="preserve"> По ряду предприятий администрация проводит экономию путем сокращения рабочих, причем во многих случаях сокращение проводится непродуманно и влечет за собой перебои в производстве, чрезмерную нагрузку работающих, зачастую и обратный прием сокращенных. На </w:t>
      </w:r>
      <w:proofErr w:type="spellStart"/>
      <w:r w:rsidRPr="00192C7B">
        <w:rPr>
          <w:rFonts w:ascii="Times New Roman" w:hAnsi="Times New Roman" w:cs="Times New Roman"/>
          <w:color w:val="000000" w:themeColor="text1"/>
          <w:sz w:val="16"/>
          <w:szCs w:val="16"/>
        </w:rPr>
        <w:t>Майкорском</w:t>
      </w:r>
      <w:proofErr w:type="spellEnd"/>
      <w:r w:rsidRPr="00192C7B">
        <w:rPr>
          <w:rFonts w:ascii="Times New Roman" w:hAnsi="Times New Roman" w:cs="Times New Roman"/>
          <w:color w:val="000000" w:themeColor="text1"/>
          <w:sz w:val="16"/>
          <w:szCs w:val="16"/>
        </w:rPr>
        <w:t xml:space="preserve"> чугуноплавильном заводе </w:t>
      </w:r>
      <w:proofErr w:type="spellStart"/>
      <w:r w:rsidRPr="00192C7B">
        <w:rPr>
          <w:rFonts w:ascii="Times New Roman" w:hAnsi="Times New Roman" w:cs="Times New Roman"/>
          <w:color w:val="000000" w:themeColor="text1"/>
          <w:sz w:val="16"/>
          <w:szCs w:val="16"/>
        </w:rPr>
        <w:t>Камметалла</w:t>
      </w:r>
      <w:proofErr w:type="spellEnd"/>
      <w:r w:rsidRPr="00192C7B">
        <w:rPr>
          <w:rFonts w:ascii="Times New Roman" w:hAnsi="Times New Roman" w:cs="Times New Roman"/>
          <w:color w:val="000000" w:themeColor="text1"/>
          <w:sz w:val="16"/>
          <w:szCs w:val="16"/>
        </w:rPr>
        <w:t xml:space="preserve"> (Урал) сокращение штата работающих на накладке угля вдвое увеличило нагрузку оставшихся рабочих. Рабочие забастовали. Сокращение было произведено без ведома фабкома, который о нем узнал лишь на другой день. Сокращения вызываются и необдуманным набором новой рабсилы на предприятия. На </w:t>
      </w:r>
      <w:proofErr w:type="spellStart"/>
      <w:r w:rsidRPr="00192C7B">
        <w:rPr>
          <w:rFonts w:ascii="Times New Roman" w:hAnsi="Times New Roman" w:cs="Times New Roman"/>
          <w:color w:val="000000" w:themeColor="text1"/>
          <w:sz w:val="16"/>
          <w:szCs w:val="16"/>
        </w:rPr>
        <w:t>Дрезненской</w:t>
      </w:r>
      <w:proofErr w:type="spellEnd"/>
      <w:r w:rsidRPr="00192C7B">
        <w:rPr>
          <w:rFonts w:ascii="Times New Roman" w:hAnsi="Times New Roman" w:cs="Times New Roman"/>
          <w:color w:val="000000" w:themeColor="text1"/>
          <w:sz w:val="16"/>
          <w:szCs w:val="16"/>
        </w:rPr>
        <w:t xml:space="preserve"> ф-</w:t>
      </w:r>
      <w:proofErr w:type="spellStart"/>
      <w:r w:rsidRPr="00192C7B">
        <w:rPr>
          <w:rFonts w:ascii="Times New Roman" w:hAnsi="Times New Roman" w:cs="Times New Roman"/>
          <w:color w:val="000000" w:themeColor="text1"/>
          <w:sz w:val="16"/>
          <w:szCs w:val="16"/>
        </w:rPr>
        <w:t>ке</w:t>
      </w:r>
      <w:proofErr w:type="spellEnd"/>
      <w:r w:rsidRPr="00192C7B">
        <w:rPr>
          <w:rFonts w:ascii="Times New Roman" w:hAnsi="Times New Roman" w:cs="Times New Roman"/>
          <w:color w:val="000000" w:themeColor="text1"/>
          <w:sz w:val="16"/>
          <w:szCs w:val="16"/>
        </w:rPr>
        <w:t xml:space="preserve"> Орехово-Зуевского треста сокращено 100 рабочих ткацкого отдела, оказавшихся лишними ввиду отмены предполагавшегося пуска дополнительных станков.</w:t>
      </w:r>
    </w:p>
    <w:p w14:paraId="12B2F64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Нажим на зарплату.</w:t>
      </w:r>
      <w:r w:rsidRPr="00192C7B">
        <w:rPr>
          <w:rFonts w:ascii="Times New Roman" w:hAnsi="Times New Roman" w:cs="Times New Roman"/>
          <w:color w:val="000000" w:themeColor="text1"/>
          <w:sz w:val="16"/>
          <w:szCs w:val="16"/>
        </w:rPr>
        <w:t> Экономия на зарплате рабочих, преимущественно квалифицированных, снижение расценок, повышение норм, урезка приработка продолжает отмечаться на значительном количестве предприятий (см. Эко-</w:t>
      </w:r>
      <w:proofErr w:type="spellStart"/>
      <w:r w:rsidRPr="00192C7B">
        <w:rPr>
          <w:rFonts w:ascii="Times New Roman" w:hAnsi="Times New Roman" w:cs="Times New Roman"/>
          <w:color w:val="000000" w:themeColor="text1"/>
          <w:sz w:val="16"/>
          <w:szCs w:val="16"/>
        </w:rPr>
        <w:t>номположение</w:t>
      </w:r>
      <w:proofErr w:type="spellEnd"/>
      <w:r w:rsidRPr="00192C7B">
        <w:rPr>
          <w:rFonts w:ascii="Times New Roman" w:hAnsi="Times New Roman" w:cs="Times New Roman"/>
          <w:color w:val="000000" w:themeColor="text1"/>
          <w:sz w:val="16"/>
          <w:szCs w:val="16"/>
        </w:rPr>
        <w:t xml:space="preserve"> рабочих). На заводе Энгельса (Ленинград) в протоколе комиссии по проведению режима экономии зафиксировано: «на снижении расценок сэкономлено 2000 руб.».</w:t>
      </w:r>
    </w:p>
    <w:p w14:paraId="769FFDE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Непроизводительные расходы.</w:t>
      </w:r>
      <w:r w:rsidRPr="00192C7B">
        <w:rPr>
          <w:rFonts w:ascii="Times New Roman" w:hAnsi="Times New Roman" w:cs="Times New Roman"/>
          <w:color w:val="000000" w:themeColor="text1"/>
          <w:sz w:val="16"/>
          <w:szCs w:val="16"/>
        </w:rPr>
        <w:t> Недовольство рабочих особенно обостряется, когда наряду с подобного рода экономией администрация допускает произвольные и бессистемные траты. На Лысьвенском металлозаводе (Пермский горнозаводской трест, Урал), в связи с сокращением, в видах экономии, половины кузнецов, оставшиеся работают в две смены. Вместе с тем на открытие эмалировочного цеха истрачено 25000 руб. В Бакальском железорудном тресте, памятуя о режиме экономии, рабочих на завод вновь не принимают, хотя это и необходимо. Выполнение месячных заданий срывается. Однако вновь приняты два инженера. Там же за 6 месяцев выплачено около 22000 руб. премиальных за «проведение режима экономии».</w:t>
      </w:r>
    </w:p>
    <w:p w14:paraId="72DC728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Антисоветская агитация.</w:t>
      </w:r>
      <w:r w:rsidRPr="00192C7B">
        <w:rPr>
          <w:rFonts w:ascii="Times New Roman" w:hAnsi="Times New Roman" w:cs="Times New Roman"/>
          <w:color w:val="000000" w:themeColor="text1"/>
          <w:sz w:val="16"/>
          <w:szCs w:val="16"/>
        </w:rPr>
        <w:t xml:space="preserve"> Недовольство рабочих, которое вызывается извращением кампании режима экономии, пытаются оформить и политически окрасить те антисоветские элементы, которые имеются на предприятиях. Отмечается оживление антисоветской агитации: «Политику ведут на спинах рабочего класса», «стараются на нашей шее строить социализм», «так нажимают на расценки, что вынуждают рабочих выйти на улицу», «Советы разъезжают на шее рабочих хуже буржуев», «идем не к социализму, а к капитализму» — таково, в основном, содержание большинства выступлений. В ряде случаев агитация сопровождается призывом к забастовке и к борьбе с Советской властью. На заводе </w:t>
      </w:r>
      <w:proofErr w:type="spellStart"/>
      <w:r w:rsidRPr="00192C7B">
        <w:rPr>
          <w:rFonts w:ascii="Times New Roman" w:hAnsi="Times New Roman" w:cs="Times New Roman"/>
          <w:color w:val="000000" w:themeColor="text1"/>
          <w:sz w:val="16"/>
          <w:szCs w:val="16"/>
        </w:rPr>
        <w:t>КЭМЗа</w:t>
      </w:r>
      <w:proofErr w:type="spellEnd"/>
      <w:r w:rsidRPr="00192C7B">
        <w:rPr>
          <w:rFonts w:ascii="Times New Roman" w:hAnsi="Times New Roman" w:cs="Times New Roman"/>
          <w:color w:val="000000" w:themeColor="text1"/>
          <w:sz w:val="16"/>
          <w:szCs w:val="16"/>
        </w:rPr>
        <w:t xml:space="preserve"> (Калуга) один из группы антисоветски настроенных рабочих агитирует за забастовку, используя недовольство рабочих задержкой зарплаты: «Рабочие и коммунисты молчат. Тут не иначе как забастовка нужна. В других странах сделают забастовку — и сейчас же деньги уплатят». На заводе Сельмаш (Одесса) рабочий, бывший меньшевик, разжигает существующее недовольство условиями сдельной оплаты, указывая на «крайне тяжелое экономическое положение рабочих в Советском Союзе» и доказывает, что «единственное, что может толкнуть партию к пути истинному, это всеобщая забастовка».</w:t>
      </w:r>
    </w:p>
    <w:p w14:paraId="0E22058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Антисоветские выступления не всегда встречают должный отпор со стороны рабочих, даже партийцев.</w:t>
      </w:r>
    </w:p>
    <w:p w14:paraId="4A39C75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корректировании расценок в главных Вологодских железнодорожных мастерских на собраниях трех цехов, где партийцы составляли 35% всех присутствующих, было выработано заявление с протестом против низких расценок, посланное высшим профессиональным организациям, до ВЦСПС включительно. Заявление было принято единогласно. На заявлении подпись члена ВКП(б). На собраниях по цехам резко выступали бывшие члены антисоветских партий, наряду с этим отмечены и резкие выступления членов ВКП(б). В вагонном цехе заявление было оглашено рабочим анархистом, в токарном цехе среди предложивших заявление были два эсера. Близ мастерских были обнаружены рукописные прокламации, направленные против администрации ТМВ.</w:t>
      </w:r>
    </w:p>
    <w:p w14:paraId="25A1CF5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Рабочие и профорганы.</w:t>
      </w:r>
      <w:r w:rsidRPr="00192C7B">
        <w:rPr>
          <w:rFonts w:ascii="Times New Roman" w:hAnsi="Times New Roman" w:cs="Times New Roman"/>
          <w:color w:val="000000" w:themeColor="text1"/>
          <w:sz w:val="16"/>
          <w:szCs w:val="16"/>
        </w:rPr>
        <w:t xml:space="preserve"> В значительном числе случаев продолжает выявляться недостаточная активность профорганов перед лицом попыток отдельных администраторов провести режим экономии за счет рабсилы. Благодаря и невниманию отдельных профорганизаций к проводимому сокращению рабочих имеют место отмеченные выше нецелесообразные сокращения и неправильный подбор сокращаемых. Ряд случаев, когда снижение зарплаты и урезка расходов на рабсилу проводится вопреки существующим колдоговорам, подрывают авторитет профорганов в глазах рабочих. У наименее сознательной части рабочих складывается мнение, что «Союз не защищает интересов рабочих». Имеются факты, когда отдельные рабочие высказываются за ликвидацию профорганизаций: «Такой </w:t>
      </w:r>
      <w:proofErr w:type="spellStart"/>
      <w:r w:rsidRPr="00192C7B">
        <w:rPr>
          <w:rFonts w:ascii="Times New Roman" w:hAnsi="Times New Roman" w:cs="Times New Roman"/>
          <w:color w:val="000000" w:themeColor="text1"/>
          <w:sz w:val="16"/>
          <w:szCs w:val="16"/>
        </w:rPr>
        <w:t>шахтком</w:t>
      </w:r>
      <w:proofErr w:type="spellEnd"/>
      <w:r w:rsidRPr="00192C7B">
        <w:rPr>
          <w:rFonts w:ascii="Times New Roman" w:hAnsi="Times New Roman" w:cs="Times New Roman"/>
          <w:color w:val="000000" w:themeColor="text1"/>
          <w:sz w:val="16"/>
          <w:szCs w:val="16"/>
        </w:rPr>
        <w:t>, который попадает под влияние зава, нам не нужен и его необходимо распустить, пусть управляет лучше один зав. шахтой» (Анжеро-Судженские копи, шахта № 1, Томская губ.). На ф-</w:t>
      </w:r>
      <w:proofErr w:type="spellStart"/>
      <w:r w:rsidRPr="00192C7B">
        <w:rPr>
          <w:rFonts w:ascii="Times New Roman" w:hAnsi="Times New Roman" w:cs="Times New Roman"/>
          <w:color w:val="000000" w:themeColor="text1"/>
          <w:sz w:val="16"/>
          <w:szCs w:val="16"/>
        </w:rPr>
        <w:t>ке</w:t>
      </w:r>
      <w:proofErr w:type="spellEnd"/>
      <w:r w:rsidRPr="00192C7B">
        <w:rPr>
          <w:rFonts w:ascii="Times New Roman" w:hAnsi="Times New Roman" w:cs="Times New Roman"/>
          <w:color w:val="000000" w:themeColor="text1"/>
          <w:sz w:val="16"/>
          <w:szCs w:val="16"/>
        </w:rPr>
        <w:t xml:space="preserve"> им. Веры Слуцкой (</w:t>
      </w:r>
      <w:proofErr w:type="spellStart"/>
      <w:r w:rsidRPr="00192C7B">
        <w:rPr>
          <w:rFonts w:ascii="Times New Roman" w:hAnsi="Times New Roman" w:cs="Times New Roman"/>
          <w:color w:val="000000" w:themeColor="text1"/>
          <w:sz w:val="16"/>
          <w:szCs w:val="16"/>
        </w:rPr>
        <w:t>Ленинградтекстиль</w:t>
      </w:r>
      <w:proofErr w:type="spellEnd"/>
      <w:r w:rsidRPr="00192C7B">
        <w:rPr>
          <w:rFonts w:ascii="Times New Roman" w:hAnsi="Times New Roman" w:cs="Times New Roman"/>
          <w:color w:val="000000" w:themeColor="text1"/>
          <w:sz w:val="16"/>
          <w:szCs w:val="16"/>
        </w:rPr>
        <w:t xml:space="preserve">) фабзавком совершенно потерял авторитет после того, как он не принял никаких мер по заявлению кочегаров, которым, ввиду «режима экономии», администрация отказала в выдаче полагающихся по </w:t>
      </w:r>
      <w:proofErr w:type="spellStart"/>
      <w:r w:rsidRPr="00192C7B">
        <w:rPr>
          <w:rFonts w:ascii="Times New Roman" w:hAnsi="Times New Roman" w:cs="Times New Roman"/>
          <w:color w:val="000000" w:themeColor="text1"/>
          <w:sz w:val="16"/>
          <w:szCs w:val="16"/>
        </w:rPr>
        <w:t>кодцоговору</w:t>
      </w:r>
      <w:proofErr w:type="spellEnd"/>
      <w:r w:rsidRPr="00192C7B">
        <w:rPr>
          <w:rFonts w:ascii="Times New Roman" w:hAnsi="Times New Roman" w:cs="Times New Roman"/>
          <w:color w:val="000000" w:themeColor="text1"/>
          <w:sz w:val="16"/>
          <w:szCs w:val="16"/>
        </w:rPr>
        <w:t xml:space="preserve"> сапог и прекратила выплату премии за экономию топлива.</w:t>
      </w:r>
    </w:p>
    <w:p w14:paraId="4B9B276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lastRenderedPageBreak/>
        <w:t>Выступления рабочих помимо профорганов.</w:t>
      </w:r>
      <w:r w:rsidRPr="00192C7B">
        <w:rPr>
          <w:rFonts w:ascii="Times New Roman" w:hAnsi="Times New Roman" w:cs="Times New Roman"/>
          <w:color w:val="000000" w:themeColor="text1"/>
          <w:sz w:val="16"/>
          <w:szCs w:val="16"/>
        </w:rPr>
        <w:t> Пассивность отдельных профорганов в случаях явного нарушения интересов рабочих толкает рабочих на забастовки, вызывает организацию нелегальных собраний для обсуждения способов борьбы с незаконными действиями администрации, посылку заявлений и целых делегаций в центр и т.п. У отдельных групп рабочих складывается представление, что забастовка — наиболее радикальный способ защиты их интересов. На заводе «Красный двигатель» (Черноморский округ) в течение двух месяцев зарплата выдается лишь после того, как рабочие объявляют забастовку. У рабочих сложилось мнение, что нужно бастовать всякий раз, когда задерживается зарплата. Это мнение разделяют и некоторые партийцы.</w:t>
      </w:r>
    </w:p>
    <w:p w14:paraId="1A4441A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1-й Республиканской ф-</w:t>
      </w:r>
      <w:proofErr w:type="spellStart"/>
      <w:r w:rsidRPr="00192C7B">
        <w:rPr>
          <w:rFonts w:ascii="Times New Roman" w:hAnsi="Times New Roman" w:cs="Times New Roman"/>
          <w:color w:val="000000" w:themeColor="text1"/>
          <w:sz w:val="16"/>
          <w:szCs w:val="16"/>
        </w:rPr>
        <w:t>ке</w:t>
      </w:r>
      <w:proofErr w:type="spellEnd"/>
      <w:r w:rsidRPr="00192C7B">
        <w:rPr>
          <w:rFonts w:ascii="Times New Roman" w:hAnsi="Times New Roman" w:cs="Times New Roman"/>
          <w:color w:val="000000" w:themeColor="text1"/>
          <w:sz w:val="16"/>
          <w:szCs w:val="16"/>
        </w:rPr>
        <w:t xml:space="preserve"> также имела место вторичная забастовка (см. </w:t>
      </w:r>
      <w:proofErr w:type="spellStart"/>
      <w:r w:rsidRPr="00192C7B">
        <w:rPr>
          <w:rFonts w:ascii="Times New Roman" w:hAnsi="Times New Roman" w:cs="Times New Roman"/>
          <w:color w:val="000000" w:themeColor="text1"/>
          <w:sz w:val="16"/>
          <w:szCs w:val="16"/>
        </w:rPr>
        <w:t>Экономположение</w:t>
      </w:r>
      <w:proofErr w:type="spellEnd"/>
      <w:r w:rsidRPr="00192C7B">
        <w:rPr>
          <w:rFonts w:ascii="Times New Roman" w:hAnsi="Times New Roman" w:cs="Times New Roman"/>
          <w:color w:val="000000" w:themeColor="text1"/>
          <w:sz w:val="16"/>
          <w:szCs w:val="16"/>
        </w:rPr>
        <w:t xml:space="preserve"> рабочих-текстильщиков).</w:t>
      </w:r>
    </w:p>
    <w:p w14:paraId="4796D72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заводе «Красный путиловец» в течение последних 3-х месяцев отмечено 5 забастовок по отдельным мастерским (из них 4 забастовки вызваны снижением зарплаты). На шахте №2/16 (Петровский район Сталинского округа) рабочие забастовкой добились отмены снижения расценок. Однако вскоре после того, как волнение улеглось, распоряжение о снижении (на 50%) было отдано вторично.</w:t>
      </w:r>
    </w:p>
    <w:p w14:paraId="00C9550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Отмечены 4 нелегальных собрания рабочих (Тульские оружейные заводы, Гусь-Хрустальный, Владимир, Покровские мастерские </w:t>
      </w:r>
      <w:proofErr w:type="spellStart"/>
      <w:r w:rsidRPr="00192C7B">
        <w:rPr>
          <w:rFonts w:ascii="Times New Roman" w:hAnsi="Times New Roman" w:cs="Times New Roman"/>
          <w:color w:val="000000" w:themeColor="text1"/>
          <w:sz w:val="16"/>
          <w:szCs w:val="16"/>
        </w:rPr>
        <w:t>Рязано</w:t>
      </w:r>
      <w:proofErr w:type="spellEnd"/>
      <w:r w:rsidRPr="00192C7B">
        <w:rPr>
          <w:rFonts w:ascii="Times New Roman" w:hAnsi="Times New Roman" w:cs="Times New Roman"/>
          <w:color w:val="000000" w:themeColor="text1"/>
          <w:sz w:val="16"/>
          <w:szCs w:val="16"/>
        </w:rPr>
        <w:t xml:space="preserve">-Уральской ж. д., </w:t>
      </w:r>
      <w:proofErr w:type="spellStart"/>
      <w:r w:rsidRPr="00192C7B">
        <w:rPr>
          <w:rFonts w:ascii="Times New Roman" w:hAnsi="Times New Roman" w:cs="Times New Roman"/>
          <w:color w:val="000000" w:themeColor="text1"/>
          <w:sz w:val="16"/>
          <w:szCs w:val="16"/>
        </w:rPr>
        <w:t>Садонские</w:t>
      </w:r>
      <w:proofErr w:type="spellEnd"/>
      <w:r w:rsidRPr="00192C7B">
        <w:rPr>
          <w:rFonts w:ascii="Times New Roman" w:hAnsi="Times New Roman" w:cs="Times New Roman"/>
          <w:color w:val="000000" w:themeColor="text1"/>
          <w:sz w:val="16"/>
          <w:szCs w:val="16"/>
        </w:rPr>
        <w:t xml:space="preserve"> рудники Северо-Кавказского края). На 3-х собраниях обсуждались чисто экономические вопросы (снижение расценок, изменение порядка работ и т. д.). На двух собраниях были избраны делегаты для поездки в Центр (СНК и ВЦИК). На собрании рабочих </w:t>
      </w:r>
      <w:proofErr w:type="spellStart"/>
      <w:r w:rsidRPr="00192C7B">
        <w:rPr>
          <w:rFonts w:ascii="Times New Roman" w:hAnsi="Times New Roman" w:cs="Times New Roman"/>
          <w:color w:val="000000" w:themeColor="text1"/>
          <w:sz w:val="16"/>
          <w:szCs w:val="16"/>
        </w:rPr>
        <w:t>Садонеких</w:t>
      </w:r>
      <w:proofErr w:type="spellEnd"/>
      <w:r w:rsidRPr="00192C7B">
        <w:rPr>
          <w:rFonts w:ascii="Times New Roman" w:hAnsi="Times New Roman" w:cs="Times New Roman"/>
          <w:color w:val="000000" w:themeColor="text1"/>
          <w:sz w:val="16"/>
          <w:szCs w:val="16"/>
        </w:rPr>
        <w:t xml:space="preserve"> рудников обсуждался, в связи с вопросом о низкой зарплате и грубости администрации, и вопрос о полной бездеятельности </w:t>
      </w:r>
      <w:proofErr w:type="spellStart"/>
      <w:r w:rsidRPr="00192C7B">
        <w:rPr>
          <w:rFonts w:ascii="Times New Roman" w:hAnsi="Times New Roman" w:cs="Times New Roman"/>
          <w:color w:val="000000" w:themeColor="text1"/>
          <w:sz w:val="16"/>
          <w:szCs w:val="16"/>
        </w:rPr>
        <w:t>Рудкома</w:t>
      </w:r>
      <w:proofErr w:type="spellEnd"/>
      <w:r w:rsidRPr="00192C7B">
        <w:rPr>
          <w:rFonts w:ascii="Times New Roman" w:hAnsi="Times New Roman" w:cs="Times New Roman"/>
          <w:color w:val="000000" w:themeColor="text1"/>
          <w:sz w:val="16"/>
          <w:szCs w:val="16"/>
        </w:rPr>
        <w:t xml:space="preserve">. Председателю </w:t>
      </w:r>
      <w:proofErr w:type="spellStart"/>
      <w:r w:rsidRPr="00192C7B">
        <w:rPr>
          <w:rFonts w:ascii="Times New Roman" w:hAnsi="Times New Roman" w:cs="Times New Roman"/>
          <w:color w:val="000000" w:themeColor="text1"/>
          <w:sz w:val="16"/>
          <w:szCs w:val="16"/>
        </w:rPr>
        <w:t>Рудкома</w:t>
      </w:r>
      <w:proofErr w:type="spellEnd"/>
      <w:r w:rsidRPr="00192C7B">
        <w:rPr>
          <w:rFonts w:ascii="Times New Roman" w:hAnsi="Times New Roman" w:cs="Times New Roman"/>
          <w:color w:val="000000" w:themeColor="text1"/>
          <w:sz w:val="16"/>
          <w:szCs w:val="16"/>
        </w:rPr>
        <w:t xml:space="preserve"> (член ВКП) собрание выступить не позволило.</w:t>
      </w:r>
    </w:p>
    <w:p w14:paraId="46CECCA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Перевыборы низовых профорганизаций</w:t>
      </w:r>
    </w:p>
    <w:p w14:paraId="068EBD0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Начавшаяся в ряде районов кампания по перевыборам фабзавкомов (сведения по Тульским </w:t>
      </w:r>
      <w:proofErr w:type="spellStart"/>
      <w:r w:rsidRPr="00192C7B">
        <w:rPr>
          <w:rFonts w:ascii="Times New Roman" w:hAnsi="Times New Roman" w:cs="Times New Roman"/>
          <w:color w:val="000000" w:themeColor="text1"/>
          <w:sz w:val="16"/>
          <w:szCs w:val="16"/>
        </w:rPr>
        <w:t>оружзаводам</w:t>
      </w:r>
      <w:proofErr w:type="spellEnd"/>
      <w:r w:rsidRPr="00192C7B">
        <w:rPr>
          <w:rFonts w:ascii="Times New Roman" w:hAnsi="Times New Roman" w:cs="Times New Roman"/>
          <w:color w:val="000000" w:themeColor="text1"/>
          <w:sz w:val="16"/>
          <w:szCs w:val="16"/>
        </w:rPr>
        <w:t xml:space="preserve"> и отдельным предприятиям Ленинграда, Белоруссии и Урала) как основной недочет выявляет нарушение инструкции по перевыборам в части, предусматривающей </w:t>
      </w:r>
      <w:proofErr w:type="spellStart"/>
      <w:r w:rsidRPr="00192C7B">
        <w:rPr>
          <w:rFonts w:ascii="Times New Roman" w:hAnsi="Times New Roman" w:cs="Times New Roman"/>
          <w:color w:val="000000" w:themeColor="text1"/>
          <w:sz w:val="16"/>
          <w:szCs w:val="16"/>
        </w:rPr>
        <w:t>намечение</w:t>
      </w:r>
      <w:proofErr w:type="spellEnd"/>
      <w:r w:rsidRPr="00192C7B">
        <w:rPr>
          <w:rFonts w:ascii="Times New Roman" w:hAnsi="Times New Roman" w:cs="Times New Roman"/>
          <w:color w:val="000000" w:themeColor="text1"/>
          <w:sz w:val="16"/>
          <w:szCs w:val="16"/>
        </w:rPr>
        <w:t xml:space="preserve"> кандидатов в ФЗК по цехам и отказ от списочной системы. Подобное нарушение вызывает серьезное недовольство и понижение активности рабочих, отмечается слабая посещаемость собраний (оружейные заводы, Тула), отказ от голосования (Урал) и даже опротестование перевыборов (Ленинград). На Ярцевской прядильно-ткацкой ф-</w:t>
      </w:r>
      <w:proofErr w:type="spellStart"/>
      <w:r w:rsidRPr="00192C7B">
        <w:rPr>
          <w:rFonts w:ascii="Times New Roman" w:hAnsi="Times New Roman" w:cs="Times New Roman"/>
          <w:color w:val="000000" w:themeColor="text1"/>
          <w:sz w:val="16"/>
          <w:szCs w:val="16"/>
        </w:rPr>
        <w:t>ке</w:t>
      </w:r>
      <w:proofErr w:type="spellEnd"/>
      <w:r w:rsidRPr="00192C7B">
        <w:rPr>
          <w:rFonts w:ascii="Times New Roman" w:hAnsi="Times New Roman" w:cs="Times New Roman"/>
          <w:color w:val="000000" w:themeColor="text1"/>
          <w:sz w:val="16"/>
          <w:szCs w:val="16"/>
        </w:rPr>
        <w:t xml:space="preserve"> (Минск) кандидатуры в </w:t>
      </w:r>
      <w:proofErr w:type="spellStart"/>
      <w:r w:rsidRPr="00192C7B">
        <w:rPr>
          <w:rFonts w:ascii="Times New Roman" w:hAnsi="Times New Roman" w:cs="Times New Roman"/>
          <w:color w:val="000000" w:themeColor="text1"/>
          <w:sz w:val="16"/>
          <w:szCs w:val="16"/>
        </w:rPr>
        <w:t>цехпрофбюро</w:t>
      </w:r>
      <w:proofErr w:type="spellEnd"/>
      <w:r w:rsidRPr="00192C7B">
        <w:rPr>
          <w:rFonts w:ascii="Times New Roman" w:hAnsi="Times New Roman" w:cs="Times New Roman"/>
          <w:color w:val="000000" w:themeColor="text1"/>
          <w:sz w:val="16"/>
          <w:szCs w:val="16"/>
        </w:rPr>
        <w:t>, против которых рабочие не возражали, были провалены после того, как их список предложил от имени ячейки секретарь (приложение № 1, факты 86-133).</w:t>
      </w:r>
    </w:p>
    <w:p w14:paraId="2CF5782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Безработные</w:t>
      </w:r>
    </w:p>
    <w:p w14:paraId="600E364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связи с сокращением среди печатников (Москва) и металлистов (Николаев, Украина, завод Марта) в отчетном периоде настроение безработных в Москве и Николаеве обостренное.</w:t>
      </w:r>
    </w:p>
    <w:p w14:paraId="1C44DC5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Волнения среди безработных (Москва).</w:t>
      </w:r>
      <w:r w:rsidRPr="00192C7B">
        <w:rPr>
          <w:rFonts w:ascii="Times New Roman" w:hAnsi="Times New Roman" w:cs="Times New Roman"/>
          <w:color w:val="000000" w:themeColor="text1"/>
          <w:sz w:val="16"/>
          <w:szCs w:val="16"/>
        </w:rPr>
        <w:t> В Москве со стороны руководителей движения печатников были попытки вызвать брожение и среди остальных безработных бирж труда. К пятерке, выбранной безработными печатниками для переговоров в МГСПС и ВЦСПС, присоединились делегаты других секций.</w:t>
      </w:r>
    </w:p>
    <w:p w14:paraId="18C4F4C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Безработные печатники добивались созыва общегородского собрания, порайонные собрания, назначенные на 25 сентября, ими бойкотировались. 2 сентября и 27 сентября около Союза и на бирже произошли стихийные собрания безработных, в которых участвовали и безработные других секций. На собраниях выдвигались требования — введение неполной рабочей недели, повышение пособий, урегулирование найма рабсилы, урезка </w:t>
      </w:r>
      <w:proofErr w:type="spellStart"/>
      <w:r w:rsidRPr="00192C7B">
        <w:rPr>
          <w:rFonts w:ascii="Times New Roman" w:hAnsi="Times New Roman" w:cs="Times New Roman"/>
          <w:color w:val="000000" w:themeColor="text1"/>
          <w:sz w:val="16"/>
          <w:szCs w:val="16"/>
        </w:rPr>
        <w:t>спецставок</w:t>
      </w:r>
      <w:proofErr w:type="spellEnd"/>
      <w:r w:rsidRPr="00192C7B">
        <w:rPr>
          <w:rFonts w:ascii="Times New Roman" w:hAnsi="Times New Roman" w:cs="Times New Roman"/>
          <w:color w:val="000000" w:themeColor="text1"/>
          <w:sz w:val="16"/>
          <w:szCs w:val="16"/>
        </w:rPr>
        <w:t>. В отдельных демагогических выступлениях безработные призывали: «всем секциям объединиться с печатниками и выступить», «политика союзных организаций только тогда будет в нашу пользу, когда мы организованной массой потребуем от лица всех безработных улучшения своего положения».</w:t>
      </w:r>
    </w:p>
    <w:p w14:paraId="56F0537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сентября состоялись собрания безработных печатников в Красной Пресне и Замоскворечье. На собраниях были приняты резолюции, выдвинутые активом движения безработных, этот же актив был избран на </w:t>
      </w:r>
      <w:proofErr w:type="spellStart"/>
      <w:r w:rsidRPr="00192C7B">
        <w:rPr>
          <w:rFonts w:ascii="Times New Roman" w:hAnsi="Times New Roman" w:cs="Times New Roman"/>
          <w:color w:val="000000" w:themeColor="text1"/>
          <w:sz w:val="16"/>
          <w:szCs w:val="16"/>
        </w:rPr>
        <w:t>губконференцию</w:t>
      </w:r>
      <w:proofErr w:type="spellEnd"/>
      <w:r w:rsidRPr="00192C7B">
        <w:rPr>
          <w:rFonts w:ascii="Times New Roman" w:hAnsi="Times New Roman" w:cs="Times New Roman"/>
          <w:color w:val="000000" w:themeColor="text1"/>
          <w:sz w:val="16"/>
          <w:szCs w:val="16"/>
        </w:rPr>
        <w:t xml:space="preserve"> печатников. На </w:t>
      </w:r>
      <w:proofErr w:type="spellStart"/>
      <w:r w:rsidRPr="00192C7B">
        <w:rPr>
          <w:rFonts w:ascii="Times New Roman" w:hAnsi="Times New Roman" w:cs="Times New Roman"/>
          <w:color w:val="000000" w:themeColor="text1"/>
          <w:sz w:val="16"/>
          <w:szCs w:val="16"/>
        </w:rPr>
        <w:t>губконференции</w:t>
      </w:r>
      <w:proofErr w:type="spellEnd"/>
      <w:r w:rsidRPr="00192C7B">
        <w:rPr>
          <w:rFonts w:ascii="Times New Roman" w:hAnsi="Times New Roman" w:cs="Times New Roman"/>
          <w:color w:val="000000" w:themeColor="text1"/>
          <w:sz w:val="16"/>
          <w:szCs w:val="16"/>
        </w:rPr>
        <w:t xml:space="preserve"> делегаты от безработных резко критиковали работу Союза в области борьбы с безработицей и предложили по докладу Союза свою резолюцию, где работа Союза была признана неудовлетворительной, а отношение Союза к безработным «бюрократическим и бестактным». От голосования резолюции по отчету МГСПС безработные воздержались, указывая, что она не содержит конкретных мероприятий по борьбе с безработицей. На Всесоюзную конференцию печатников выбрано 3 человека из числа присутствовавших на </w:t>
      </w:r>
      <w:proofErr w:type="spellStart"/>
      <w:r w:rsidRPr="00192C7B">
        <w:rPr>
          <w:rFonts w:ascii="Times New Roman" w:hAnsi="Times New Roman" w:cs="Times New Roman"/>
          <w:color w:val="000000" w:themeColor="text1"/>
          <w:sz w:val="16"/>
          <w:szCs w:val="16"/>
        </w:rPr>
        <w:t>губконференции</w:t>
      </w:r>
      <w:proofErr w:type="spellEnd"/>
      <w:r w:rsidRPr="00192C7B">
        <w:rPr>
          <w:rFonts w:ascii="Times New Roman" w:hAnsi="Times New Roman" w:cs="Times New Roman"/>
          <w:color w:val="000000" w:themeColor="text1"/>
          <w:sz w:val="16"/>
          <w:szCs w:val="16"/>
        </w:rPr>
        <w:t xml:space="preserve"> безработных. Агитация продолжается.</w:t>
      </w:r>
    </w:p>
    <w:p w14:paraId="5CBE9A6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Волнение среди безработных металлистов (Николаев).</w:t>
      </w:r>
      <w:r w:rsidRPr="00192C7B">
        <w:rPr>
          <w:rFonts w:ascii="Times New Roman" w:hAnsi="Times New Roman" w:cs="Times New Roman"/>
          <w:color w:val="000000" w:themeColor="text1"/>
          <w:sz w:val="16"/>
          <w:szCs w:val="16"/>
        </w:rPr>
        <w:t xml:space="preserve"> В г. Николаеве (секция металлистов) напряженное настроение безработных пытались обострить антисоветски настроенные личности, которые, пользуясь скоплением безработных у Союза в ожидании выдачи пособия, выступали с призывом: «Действовать самим, чтобы добиться хлеба и работы», «взять по камню и пойти в </w:t>
      </w:r>
      <w:proofErr w:type="spellStart"/>
      <w:r w:rsidRPr="00192C7B">
        <w:rPr>
          <w:rFonts w:ascii="Times New Roman" w:hAnsi="Times New Roman" w:cs="Times New Roman"/>
          <w:color w:val="000000" w:themeColor="text1"/>
          <w:sz w:val="16"/>
          <w:szCs w:val="16"/>
        </w:rPr>
        <w:t>губком</w:t>
      </w:r>
      <w:proofErr w:type="spellEnd"/>
      <w:r w:rsidRPr="00192C7B">
        <w:rPr>
          <w:rFonts w:ascii="Times New Roman" w:hAnsi="Times New Roman" w:cs="Times New Roman"/>
          <w:color w:val="000000" w:themeColor="text1"/>
          <w:sz w:val="16"/>
          <w:szCs w:val="16"/>
        </w:rPr>
        <w:t xml:space="preserve"> металлистов». Однако выступления безработных им вызвать не удалось.</w:t>
      </w:r>
    </w:p>
    <w:p w14:paraId="1737292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Собрания безработных в г. Иваново-Вознесенске.</w:t>
      </w:r>
      <w:r w:rsidRPr="00192C7B">
        <w:rPr>
          <w:rFonts w:ascii="Times New Roman" w:hAnsi="Times New Roman" w:cs="Times New Roman"/>
          <w:color w:val="000000" w:themeColor="text1"/>
          <w:sz w:val="16"/>
          <w:szCs w:val="16"/>
        </w:rPr>
        <w:t xml:space="preserve"> Резкие выступления имели место на собрании безработных в г. Иваново-Вознесенске. Группа антисоветски настроенных безработных выступила с рядом демагогических заявлений: «При капиталистическом строе работать было лучше, так как </w:t>
      </w:r>
      <w:proofErr w:type="spellStart"/>
      <w:r w:rsidRPr="00192C7B">
        <w:rPr>
          <w:rFonts w:ascii="Times New Roman" w:hAnsi="Times New Roman" w:cs="Times New Roman"/>
          <w:color w:val="000000" w:themeColor="text1"/>
          <w:sz w:val="16"/>
          <w:szCs w:val="16"/>
        </w:rPr>
        <w:t>трехстанковой</w:t>
      </w:r>
      <w:proofErr w:type="spellEnd"/>
      <w:r w:rsidRPr="00192C7B">
        <w:rPr>
          <w:rFonts w:ascii="Times New Roman" w:hAnsi="Times New Roman" w:cs="Times New Roman"/>
          <w:color w:val="000000" w:themeColor="text1"/>
          <w:sz w:val="16"/>
          <w:szCs w:val="16"/>
        </w:rPr>
        <w:t xml:space="preserve"> системы не допускали». «Только организованной борьбой можно добиться результатов, так как «товарищи» заботятся только о себе». Вносились предложения не доверять представителям Советской власти и «создать комиссию из безработных для проверки и очистки фабрик от крестьян и отмены </w:t>
      </w:r>
      <w:proofErr w:type="spellStart"/>
      <w:r w:rsidRPr="00192C7B">
        <w:rPr>
          <w:rFonts w:ascii="Times New Roman" w:hAnsi="Times New Roman" w:cs="Times New Roman"/>
          <w:color w:val="000000" w:themeColor="text1"/>
          <w:sz w:val="16"/>
          <w:szCs w:val="16"/>
        </w:rPr>
        <w:t>трехста</w:t>
      </w:r>
      <w:proofErr w:type="spellEnd"/>
      <w:r w:rsidRPr="00192C7B">
        <w:rPr>
          <w:rFonts w:ascii="Times New Roman" w:hAnsi="Times New Roman" w:cs="Times New Roman"/>
          <w:color w:val="000000" w:themeColor="text1"/>
          <w:sz w:val="16"/>
          <w:szCs w:val="16"/>
        </w:rPr>
        <w:t>-ночной системы».</w:t>
      </w:r>
    </w:p>
    <w:p w14:paraId="3A32AA0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Недовольство безработных условиями посылки на работу.</w:t>
      </w:r>
      <w:r w:rsidRPr="00192C7B">
        <w:rPr>
          <w:rFonts w:ascii="Times New Roman" w:hAnsi="Times New Roman" w:cs="Times New Roman"/>
          <w:color w:val="000000" w:themeColor="text1"/>
          <w:sz w:val="16"/>
          <w:szCs w:val="16"/>
        </w:rPr>
        <w:t xml:space="preserve"> Недостаточный спрос на рабсилу и наем рабочих помимо биржи труда продолжает вызывать недовольство среди безработных. На этой почве имело место волнение среди безработных деревообделочников г. Одессы. Безработные указывали, что «работы нет; </w:t>
      </w:r>
      <w:proofErr w:type="spellStart"/>
      <w:r w:rsidRPr="00192C7B">
        <w:rPr>
          <w:rFonts w:ascii="Times New Roman" w:hAnsi="Times New Roman" w:cs="Times New Roman"/>
          <w:color w:val="000000" w:themeColor="text1"/>
          <w:sz w:val="16"/>
          <w:szCs w:val="16"/>
        </w:rPr>
        <w:t>посредбюро</w:t>
      </w:r>
      <w:proofErr w:type="spellEnd"/>
      <w:r w:rsidRPr="00192C7B">
        <w:rPr>
          <w:rFonts w:ascii="Times New Roman" w:hAnsi="Times New Roman" w:cs="Times New Roman"/>
          <w:color w:val="000000" w:themeColor="text1"/>
          <w:sz w:val="16"/>
          <w:szCs w:val="16"/>
        </w:rPr>
        <w:t xml:space="preserve"> посылает на работу «своих», хозяйственники имеют право выбирать людей для работы по своему усмотрению». Под влиянием агитации отдельных личностей безработные, сломав решетку, ворвались в помещение, где работали сотрудники.</w:t>
      </w:r>
    </w:p>
    <w:p w14:paraId="44B2188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Материалы, освещающие выступления безработных, выявляют рост активности антисоветских элементов и серьезное влияние, которое они оказывают в некоторых местах на массу безработных.</w:t>
      </w:r>
    </w:p>
    <w:p w14:paraId="7F64A7A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Хулиганство и антисемитизм.</w:t>
      </w:r>
      <w:r w:rsidRPr="00192C7B">
        <w:rPr>
          <w:rFonts w:ascii="Times New Roman" w:hAnsi="Times New Roman" w:cs="Times New Roman"/>
          <w:color w:val="000000" w:themeColor="text1"/>
          <w:sz w:val="16"/>
          <w:szCs w:val="16"/>
        </w:rPr>
        <w:t> Отсутствие систематической полит- и культработы среди безработных способствует распространению хулиганства и антисемитизма. Отмечены случаи избиения сотрудников биржи, евреев и отдельных безработных (Москва, Белоруссия, Украина). Антисемитская агитация на биржах труда становится бытовым явлением (приложение № 2, факты 1-5).</w:t>
      </w:r>
    </w:p>
    <w:p w14:paraId="5381522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КРЕСТЬЯНСТВО</w:t>
      </w:r>
    </w:p>
    <w:p w14:paraId="2339153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Настроение деревни в отчетном периоде определяется в основном дальнейшим развитием налоговой и хлебозаготовительной кампаний.</w:t>
      </w:r>
    </w:p>
    <w:p w14:paraId="5FEF5BD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Налоговая кампания</w:t>
      </w:r>
    </w:p>
    <w:p w14:paraId="7CA2E27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Проведение разъяснительной кампании о новом сельхозналоге и ознакомление населения со ставкой обложения по окладным листам уменьшили недовольство среди середнячества и бедноты, вызванное слухами о значительном повышении налога. Наблюдающиеся факты недовольства в этих группах, помимо отдельных недочетов в кампании (неправильный учет объектов обложения и т.п.), в отчетном периоде вызывались следующими моментами.</w:t>
      </w:r>
    </w:p>
    <w:p w14:paraId="0FD6617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Недовольство непредоставлением скидок на неурожайность.</w:t>
      </w:r>
      <w:r w:rsidRPr="00192C7B">
        <w:rPr>
          <w:rFonts w:ascii="Times New Roman" w:hAnsi="Times New Roman" w:cs="Times New Roman"/>
          <w:color w:val="000000" w:themeColor="text1"/>
          <w:sz w:val="16"/>
          <w:szCs w:val="16"/>
        </w:rPr>
        <w:t xml:space="preserve"> В некоторых районах Центра, Северного Кавказа и Сибири при обложении не было учтено частичное ухудшение урожая, на почве чего выдвигаются требования скидок на неурожайность. «Налог платить не будем до тех пор, пока не будет предоставлена скидка на погибший посев», — говорят крестьяне с. Вознесенского Ставропольского округа. В Кубанском округе в ряде выступлений отмечается, что налог непосилен в связи с плохим урожаем и ставки обложения иногда превышают доходность от урожая. В некоторых районах Новосибирского округа выступления с подобными требованиями отмечены также со стороны отдельных деревенских партийцев. Так, в с. Покровском </w:t>
      </w:r>
      <w:proofErr w:type="spellStart"/>
      <w:r w:rsidRPr="00192C7B">
        <w:rPr>
          <w:rFonts w:ascii="Times New Roman" w:hAnsi="Times New Roman" w:cs="Times New Roman"/>
          <w:color w:val="000000" w:themeColor="text1"/>
          <w:sz w:val="16"/>
          <w:szCs w:val="16"/>
        </w:rPr>
        <w:t>Уженихинского</w:t>
      </w:r>
      <w:proofErr w:type="spellEnd"/>
      <w:r w:rsidRPr="00192C7B">
        <w:rPr>
          <w:rFonts w:ascii="Times New Roman" w:hAnsi="Times New Roman" w:cs="Times New Roman"/>
          <w:color w:val="000000" w:themeColor="text1"/>
          <w:sz w:val="16"/>
          <w:szCs w:val="16"/>
        </w:rPr>
        <w:t xml:space="preserve"> района (Новосибирский округ) бедняк, член ВКП(б), выступил на собрании с резкой критикой налоговой работы </w:t>
      </w:r>
      <w:proofErr w:type="spellStart"/>
      <w:r w:rsidRPr="00192C7B">
        <w:rPr>
          <w:rFonts w:ascii="Times New Roman" w:hAnsi="Times New Roman" w:cs="Times New Roman"/>
          <w:color w:val="000000" w:themeColor="text1"/>
          <w:sz w:val="16"/>
          <w:szCs w:val="16"/>
        </w:rPr>
        <w:t>РИКа</w:t>
      </w:r>
      <w:proofErr w:type="spellEnd"/>
      <w:r w:rsidRPr="00192C7B">
        <w:rPr>
          <w:rFonts w:ascii="Times New Roman" w:hAnsi="Times New Roman" w:cs="Times New Roman"/>
          <w:color w:val="000000" w:themeColor="text1"/>
          <w:sz w:val="16"/>
          <w:szCs w:val="16"/>
        </w:rPr>
        <w:t xml:space="preserve"> и с требованием льгот для крестьян сел, пораженных недородом, на том же собрании принята резолюция: «Создать от общества комиссию для дискуссии с </w:t>
      </w:r>
      <w:proofErr w:type="spellStart"/>
      <w:r w:rsidRPr="00192C7B">
        <w:rPr>
          <w:rFonts w:ascii="Times New Roman" w:hAnsi="Times New Roman" w:cs="Times New Roman"/>
          <w:color w:val="000000" w:themeColor="text1"/>
          <w:sz w:val="16"/>
          <w:szCs w:val="16"/>
        </w:rPr>
        <w:t>РИКом</w:t>
      </w:r>
      <w:proofErr w:type="spellEnd"/>
      <w:r w:rsidRPr="00192C7B">
        <w:rPr>
          <w:rFonts w:ascii="Times New Roman" w:hAnsi="Times New Roman" w:cs="Times New Roman"/>
          <w:color w:val="000000" w:themeColor="text1"/>
          <w:sz w:val="16"/>
          <w:szCs w:val="16"/>
        </w:rPr>
        <w:t xml:space="preserve"> о сельхозналоге», в состав комиссии вошли: секретарь ячейки ВКП(б), кандидат в члены ВКП(б) и один зажиточный крестьянин.</w:t>
      </w:r>
    </w:p>
    <w:p w14:paraId="2E651C1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Недовольство привлечением к обложению части бедноты.</w:t>
      </w:r>
      <w:r w:rsidRPr="00192C7B">
        <w:rPr>
          <w:rFonts w:ascii="Times New Roman" w:hAnsi="Times New Roman" w:cs="Times New Roman"/>
          <w:color w:val="000000" w:themeColor="text1"/>
          <w:sz w:val="16"/>
          <w:szCs w:val="16"/>
        </w:rPr>
        <w:t> В отношении бедноты к налогу по отдельным районам отмечается частичное недовольство тем, что часть бедноты, освобождавшаяся в прошлом году от уплаты налога и несколько окрепшая хозяйственно, в нынешнем году обложена, хотя и незначительно. Кроме того, привлечена к обложению часть бедноты малосемейной, имеющей большие подушные наделы. В связи с этим наблюдаются многочисленные случаи подачи беднотой заявлений о снижении налога (особенно по Центру).</w:t>
      </w:r>
    </w:p>
    <w:p w14:paraId="77F2A73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Рогачевскую </w:t>
      </w:r>
      <w:proofErr w:type="spellStart"/>
      <w:r w:rsidRPr="00192C7B">
        <w:rPr>
          <w:rFonts w:ascii="Times New Roman" w:hAnsi="Times New Roman" w:cs="Times New Roman"/>
          <w:color w:val="000000" w:themeColor="text1"/>
          <w:sz w:val="16"/>
          <w:szCs w:val="16"/>
        </w:rPr>
        <w:t>волналоговую</w:t>
      </w:r>
      <w:proofErr w:type="spellEnd"/>
      <w:r w:rsidRPr="00192C7B">
        <w:rPr>
          <w:rFonts w:ascii="Times New Roman" w:hAnsi="Times New Roman" w:cs="Times New Roman"/>
          <w:color w:val="000000" w:themeColor="text1"/>
          <w:sz w:val="16"/>
          <w:szCs w:val="16"/>
        </w:rPr>
        <w:t xml:space="preserve"> комиссию (Дмитриевский у. Московской губ.) подано 500 таких заявлений; в </w:t>
      </w:r>
      <w:proofErr w:type="spellStart"/>
      <w:r w:rsidRPr="00192C7B">
        <w:rPr>
          <w:rFonts w:ascii="Times New Roman" w:hAnsi="Times New Roman" w:cs="Times New Roman"/>
          <w:color w:val="000000" w:themeColor="text1"/>
          <w:sz w:val="16"/>
          <w:szCs w:val="16"/>
        </w:rPr>
        <w:t>Сандыревскую</w:t>
      </w:r>
      <w:proofErr w:type="spellEnd"/>
      <w:r w:rsidRPr="00192C7B">
        <w:rPr>
          <w:rFonts w:ascii="Times New Roman" w:hAnsi="Times New Roman" w:cs="Times New Roman"/>
          <w:color w:val="000000" w:themeColor="text1"/>
          <w:sz w:val="16"/>
          <w:szCs w:val="16"/>
        </w:rPr>
        <w:t xml:space="preserve"> комиссию (Коломенский у.) — 300 заявлений и т.д. Бедняки заявляют: «Если налог не снизят, то все равно платить не будем»; «говорили, что бедняку легче будет платить, а выходит наоборот. Мы набрали земли, хотели восстановить свои хозяйства, а с нас дерут и теперь приходится снова все бросать».</w:t>
      </w:r>
    </w:p>
    <w:p w14:paraId="3305F08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iCs/>
          <w:color w:val="000000" w:themeColor="text1"/>
          <w:sz w:val="16"/>
          <w:szCs w:val="16"/>
        </w:rPr>
        <w:t>Антиналоговые</w:t>
      </w:r>
      <w:proofErr w:type="spellEnd"/>
      <w:r w:rsidRPr="00192C7B">
        <w:rPr>
          <w:rFonts w:ascii="Times New Roman" w:hAnsi="Times New Roman" w:cs="Times New Roman"/>
          <w:iCs/>
          <w:color w:val="000000" w:themeColor="text1"/>
          <w:sz w:val="16"/>
          <w:szCs w:val="16"/>
        </w:rPr>
        <w:t xml:space="preserve"> выступления кулачества.</w:t>
      </w:r>
      <w:r w:rsidRPr="00192C7B">
        <w:rPr>
          <w:rFonts w:ascii="Times New Roman" w:hAnsi="Times New Roman" w:cs="Times New Roman"/>
          <w:color w:val="000000" w:themeColor="text1"/>
          <w:sz w:val="16"/>
          <w:szCs w:val="16"/>
        </w:rPr>
        <w:t xml:space="preserve"> Наряду с некоторым улучшением настроения широких слоев деревни, в связи с налогом отмечается дальнейший рост активности кулацко-зажиточных элементов деревни, направленный к срыву налога. Наиболее распространенными формами </w:t>
      </w:r>
      <w:proofErr w:type="spellStart"/>
      <w:r w:rsidRPr="00192C7B">
        <w:rPr>
          <w:rFonts w:ascii="Times New Roman" w:hAnsi="Times New Roman" w:cs="Times New Roman"/>
          <w:color w:val="000000" w:themeColor="text1"/>
          <w:sz w:val="16"/>
          <w:szCs w:val="16"/>
        </w:rPr>
        <w:t>антиналоговой</w:t>
      </w:r>
      <w:proofErr w:type="spellEnd"/>
      <w:r w:rsidRPr="00192C7B">
        <w:rPr>
          <w:rFonts w:ascii="Times New Roman" w:hAnsi="Times New Roman" w:cs="Times New Roman"/>
          <w:color w:val="000000" w:themeColor="text1"/>
          <w:sz w:val="16"/>
          <w:szCs w:val="16"/>
        </w:rPr>
        <w:t xml:space="preserve"> агитации кулачества являются: организация коллективных ходатайств о снижении налога, призыв к отказу от приема окладных листов и уплаты налога и местами агитация за прямое неподчинение власти и восстание (Северный Кавказ, ДВК). Попытки организации коллективных выступлений перед центральными советскими органами с заявлениями о снижении «непосильного» налога отмечены по ряду районов Украины, Северного Кавказа и Сибири. Кулачество при этом старается вовлечь в эти выступления середняков и бедноту.</w:t>
      </w:r>
    </w:p>
    <w:p w14:paraId="05E9352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отдельных случаях кулакам удается проводить соответствующие резолюции. Так, в Московской губ. по предложению члена церковного совета в с. </w:t>
      </w:r>
      <w:proofErr w:type="spellStart"/>
      <w:r w:rsidRPr="00192C7B">
        <w:rPr>
          <w:rFonts w:ascii="Times New Roman" w:hAnsi="Times New Roman" w:cs="Times New Roman"/>
          <w:color w:val="000000" w:themeColor="text1"/>
          <w:sz w:val="16"/>
          <w:szCs w:val="16"/>
        </w:rPr>
        <w:t>Велино</w:t>
      </w:r>
      <w:proofErr w:type="spellEnd"/>
      <w:r w:rsidRPr="00192C7B">
        <w:rPr>
          <w:rFonts w:ascii="Times New Roman" w:hAnsi="Times New Roman" w:cs="Times New Roman"/>
          <w:color w:val="000000" w:themeColor="text1"/>
          <w:sz w:val="16"/>
          <w:szCs w:val="16"/>
        </w:rPr>
        <w:t xml:space="preserve"> принято постановление: «Налог считать для мужика непосильным и просить о снижении такового». В Донском округе в </w:t>
      </w:r>
      <w:proofErr w:type="spellStart"/>
      <w:r w:rsidRPr="00192C7B">
        <w:rPr>
          <w:rFonts w:ascii="Times New Roman" w:hAnsi="Times New Roman" w:cs="Times New Roman"/>
          <w:color w:val="000000" w:themeColor="text1"/>
          <w:sz w:val="16"/>
          <w:szCs w:val="16"/>
        </w:rPr>
        <w:t>хут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Марьевском</w:t>
      </w:r>
      <w:proofErr w:type="spellEnd"/>
      <w:r w:rsidRPr="00192C7B">
        <w:rPr>
          <w:rFonts w:ascii="Times New Roman" w:hAnsi="Times New Roman" w:cs="Times New Roman"/>
          <w:color w:val="000000" w:themeColor="text1"/>
          <w:sz w:val="16"/>
          <w:szCs w:val="16"/>
        </w:rPr>
        <w:t xml:space="preserve"> по предложению кулаков вынесено постановление ходатайствовать о снижении налога на 80% (III, 1-8).</w:t>
      </w:r>
    </w:p>
    <w:p w14:paraId="5EA8BEE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Как метод воздействия на власть кулаками выдвигается предложение об отказе от приема окладных листов.</w:t>
      </w:r>
    </w:p>
    <w:p w14:paraId="0AB19F4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Московской губ. в с. Назарове по инициативе предсельсовета (из зажиточных) общее собрание постановило отказаться от окладных листов, считая норму обложения высокой. В Николаевском округе в колонии </w:t>
      </w:r>
      <w:proofErr w:type="spellStart"/>
      <w:r w:rsidRPr="00192C7B">
        <w:rPr>
          <w:rFonts w:ascii="Times New Roman" w:hAnsi="Times New Roman" w:cs="Times New Roman"/>
          <w:color w:val="000000" w:themeColor="text1"/>
          <w:sz w:val="16"/>
          <w:szCs w:val="16"/>
        </w:rPr>
        <w:t>Иогенсталь</w:t>
      </w:r>
      <w:proofErr w:type="spellEnd"/>
      <w:r w:rsidRPr="00192C7B">
        <w:rPr>
          <w:rFonts w:ascii="Times New Roman" w:hAnsi="Times New Roman" w:cs="Times New Roman"/>
          <w:color w:val="000000" w:themeColor="text1"/>
          <w:sz w:val="16"/>
          <w:szCs w:val="16"/>
        </w:rPr>
        <w:t xml:space="preserve"> под влиянием зажиточных общим собранием крестьян постановлено окладных листов не брать. Ряд подобных случаев отмечен в Кременчугском округе. В Таганрогском округе в Н.-</w:t>
      </w:r>
      <w:proofErr w:type="spellStart"/>
      <w:r w:rsidRPr="00192C7B">
        <w:rPr>
          <w:rFonts w:ascii="Times New Roman" w:hAnsi="Times New Roman" w:cs="Times New Roman"/>
          <w:color w:val="000000" w:themeColor="text1"/>
          <w:sz w:val="16"/>
          <w:szCs w:val="16"/>
        </w:rPr>
        <w:t>Бессергеневском</w:t>
      </w:r>
      <w:proofErr w:type="spellEnd"/>
      <w:r w:rsidRPr="00192C7B">
        <w:rPr>
          <w:rFonts w:ascii="Times New Roman" w:hAnsi="Times New Roman" w:cs="Times New Roman"/>
          <w:color w:val="000000" w:themeColor="text1"/>
          <w:sz w:val="16"/>
          <w:szCs w:val="16"/>
        </w:rPr>
        <w:t xml:space="preserve"> сельсовете в результате </w:t>
      </w:r>
      <w:proofErr w:type="spellStart"/>
      <w:r w:rsidRPr="00192C7B">
        <w:rPr>
          <w:rFonts w:ascii="Times New Roman" w:hAnsi="Times New Roman" w:cs="Times New Roman"/>
          <w:color w:val="000000" w:themeColor="text1"/>
          <w:sz w:val="16"/>
          <w:szCs w:val="16"/>
        </w:rPr>
        <w:t>антиналоговых</w:t>
      </w:r>
      <w:proofErr w:type="spellEnd"/>
      <w:r w:rsidRPr="00192C7B">
        <w:rPr>
          <w:rFonts w:ascii="Times New Roman" w:hAnsi="Times New Roman" w:cs="Times New Roman"/>
          <w:color w:val="000000" w:themeColor="text1"/>
          <w:sz w:val="16"/>
          <w:szCs w:val="16"/>
        </w:rPr>
        <w:t xml:space="preserve"> выступлений кулаков до 150 </w:t>
      </w:r>
      <w:r w:rsidRPr="00192C7B">
        <w:rPr>
          <w:rFonts w:ascii="Times New Roman" w:hAnsi="Times New Roman" w:cs="Times New Roman"/>
          <w:color w:val="000000" w:themeColor="text1"/>
          <w:sz w:val="16"/>
          <w:szCs w:val="16"/>
        </w:rPr>
        <w:lastRenderedPageBreak/>
        <w:t>домохозяев отказались принять окладные листы. Отдельные случаи отмечены по губерниям Владимирской, Гомельской, Саратовской и округам Уманскому, Артемовскому и Сальскому (П1,27-34).</w:t>
      </w:r>
    </w:p>
    <w:p w14:paraId="5B38596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антиналоговой</w:t>
      </w:r>
      <w:proofErr w:type="spellEnd"/>
      <w:r w:rsidRPr="00192C7B">
        <w:rPr>
          <w:rFonts w:ascii="Times New Roman" w:hAnsi="Times New Roman" w:cs="Times New Roman"/>
          <w:color w:val="000000" w:themeColor="text1"/>
          <w:sz w:val="16"/>
          <w:szCs w:val="16"/>
        </w:rPr>
        <w:t xml:space="preserve"> агитации имеются и прямые призывы не платить налог («Нужно попытаться не уплатить налог один год и Советская власть опомнится» — Московская губ.; «Нужно объединиться всей волости и не давать согласия на обложение сельхозналогом, а раз мы не дадим, то силой не возьмут» — Карелия; «Надо собрать собрание и отказаться от уплаты налога, всех под суд не отдадут» — Донской округ и т.д.) (III, 9-26,29,32,33,45-49).</w:t>
      </w:r>
    </w:p>
    <w:p w14:paraId="1BCBCDB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Антиналоговая</w:t>
      </w:r>
      <w:proofErr w:type="spellEnd"/>
      <w:r w:rsidRPr="00192C7B">
        <w:rPr>
          <w:rFonts w:ascii="Times New Roman" w:hAnsi="Times New Roman" w:cs="Times New Roman"/>
          <w:color w:val="000000" w:themeColor="text1"/>
          <w:sz w:val="16"/>
          <w:szCs w:val="16"/>
        </w:rPr>
        <w:t xml:space="preserve"> агитация кулачества в ряде случаев носит резко антисоветский характер (особенно по некоторым округам Северного Кавказа и ДВК) и содержит призывы к организованному сопротивлению сбору налога и неподчинению Советской власти. В Таганрогском округе группировка кулачества открыто призывает население не подчиняться Советской власти («перестаньте, рабочие, нас грабить, иначе придется принять свои меры»), В Амурском округе (ДВК) антисоветски настроенный крестьянин говорит, оправдывая восстание в 1924 году</w:t>
      </w:r>
      <w:proofErr w:type="gramStart"/>
      <w:r w:rsidRPr="00192C7B">
        <w:rPr>
          <w:rFonts w:ascii="Times New Roman" w:hAnsi="Times New Roman" w:cs="Times New Roman"/>
          <w:color w:val="000000" w:themeColor="text1"/>
          <w:sz w:val="16"/>
          <w:szCs w:val="16"/>
          <w:vertAlign w:val="superscript"/>
        </w:rPr>
        <w:t>236</w:t>
      </w:r>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«Восстание в 1924 году было чисто крестьянским из-за непосильного налога. Да как крестьянину не восставать. Нынче налог опять увеличился и если мы будем молчать, то нас просто задавят» (III, 50-58).</w:t>
      </w:r>
    </w:p>
    <w:p w14:paraId="749FCFE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Кулацкий террор на почве налога.</w:t>
      </w:r>
      <w:r w:rsidRPr="00192C7B">
        <w:rPr>
          <w:rFonts w:ascii="Times New Roman" w:hAnsi="Times New Roman" w:cs="Times New Roman"/>
          <w:color w:val="000000" w:themeColor="text1"/>
          <w:sz w:val="16"/>
          <w:szCs w:val="16"/>
        </w:rPr>
        <w:t> Следует отметить рост кулацкого террора против лиц, проводящих налоговую кампанию или выявляющих укрытые объекты обложения.</w:t>
      </w:r>
    </w:p>
    <w:p w14:paraId="31F6C1E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по Союзу зарегистрировано 24 случая террора кулачества (и 7 в августе), из них по Сибири — 9, Северному Кавказу — 4, Поволжью — 3 и т.д., в том числе 6 избиений, 5 покушений, 2 поджога и 11 случаев угроз. Следует отметить деятельность возникающих на этой почве кулацких группировок, которых в сентябре зарегистрировано 8 (в августе 3), из них на Северном Кавказе—5 (1П, 35-44).</w:t>
      </w:r>
    </w:p>
    <w:p w14:paraId="6278B82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Хлебозаготовительная кампания</w:t>
      </w:r>
    </w:p>
    <w:p w14:paraId="4C3E24E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Текущая хлебозаготовительная кампания протекает при большей устойчивости цен по сравнению с прошлым годом. Более мощные слои деревни, недовольные установившимися заготовительными ценами, придерживают в ряде районов хлеб, хотя не в таких размерах, как это имело место в прошлом.</w:t>
      </w:r>
    </w:p>
    <w:p w14:paraId="0719D51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отдельных случаях кулаки в надежде на повышение цен даже скупают хлеб. На Северном Кавказе отмечены факты, когда кулаки группировались и предлагали крупные партии хлеба (по 2-3 тыс. пуд.), но по ценам выше заготовительных (IV, 1-9).</w:t>
      </w:r>
    </w:p>
    <w:p w14:paraId="05105E7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Недовольство ценами на хлеб.</w:t>
      </w:r>
      <w:r w:rsidRPr="00192C7B">
        <w:rPr>
          <w:rFonts w:ascii="Times New Roman" w:hAnsi="Times New Roman" w:cs="Times New Roman"/>
          <w:color w:val="000000" w:themeColor="text1"/>
          <w:sz w:val="16"/>
          <w:szCs w:val="16"/>
        </w:rPr>
        <w:t> Некоторое падение цен на хлеб по сравнению с прошлым годом (на 10-12%) при сохранении прежнего уровня цен на промтовары вызывает недовольство крестьян, реализующих урожай.</w:t>
      </w:r>
    </w:p>
    <w:p w14:paraId="600410C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ряде выступлений приводятся сравнения соотношения цен на промтовары и хлеб применительно к довоенному уровню и выдвигаются требования установления справедливых и устойчивых цен («Раньше рубашку можно было купить за пуд хлеба, а теперь нужно свести 4—5 пуд., за сапоги же нужно отдать 15-20 пуд.» — Воронежская губ.; «Цены на сельхозпродукты не твердые — кто хочет, тот и снизит их; а вот почему-то цены на промтовары крепки, их не снижают» — Тульская губ</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т.д.).</w:t>
      </w:r>
    </w:p>
    <w:p w14:paraId="1703B80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Особенно часто в выступлениях подчеркивается необходимость понижения цен на промтовары и достижения уровня довоенных соотношений цен на хлеб и товары. На одном из собраний бедноты Таганрогского округа была вынесена резолюция, требующая повышения цен «так, чтобы цены на сельхозпродукты превышали цены на промтовары». В Омске на докладе в Доме крестьянина по вопросу о хлебозаготовках в выступлениях указывалось: «Если </w:t>
      </w:r>
      <w:proofErr w:type="spellStart"/>
      <w:r w:rsidRPr="00192C7B">
        <w:rPr>
          <w:rFonts w:ascii="Times New Roman" w:hAnsi="Times New Roman" w:cs="Times New Roman"/>
          <w:color w:val="000000" w:themeColor="text1"/>
          <w:sz w:val="16"/>
          <w:szCs w:val="16"/>
        </w:rPr>
        <w:t>Комвнуторг</w:t>
      </w:r>
      <w:proofErr w:type="spellEnd"/>
      <w:r w:rsidRPr="00192C7B">
        <w:rPr>
          <w:rFonts w:ascii="Times New Roman" w:hAnsi="Times New Roman" w:cs="Times New Roman"/>
          <w:color w:val="000000" w:themeColor="text1"/>
          <w:sz w:val="16"/>
          <w:szCs w:val="16"/>
        </w:rPr>
        <w:t xml:space="preserve"> устанавливает цены на хлеб, то почему он не устанавливает и на товар. Пусть вы положите за пуд 60 коп., но сделайте так, чтобы мануфактура была 30 коп. метр». Отмечаются заявления, что «крестьяне согласны продавать хлеб по существующей цене, но пусть вместе с этим снизятся цены на мануфактуру и другие промышленные товары» (Николаевский округ, Украина); «Мы будем продавать хлеб по 50 коп. за пуд, но и промтовары должны быть по довоенной цене» (Саратовская губ.) (IV, 10-22).</w:t>
      </w:r>
    </w:p>
    <w:p w14:paraId="04B8687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Агитация зажиточных против вывоза хлеба и за неограниченное допущение к заготовкам частников.</w:t>
      </w:r>
      <w:r w:rsidRPr="00192C7B">
        <w:rPr>
          <w:rFonts w:ascii="Times New Roman" w:hAnsi="Times New Roman" w:cs="Times New Roman"/>
          <w:color w:val="000000" w:themeColor="text1"/>
          <w:sz w:val="16"/>
          <w:szCs w:val="16"/>
        </w:rPr>
        <w:t> Недовольство на почве хлебозаготовок используется широко кулацко-зажиточными элементами для агитации против вывоза хлеба с целью принуждения государства повысить цены («Если бы крестьяне сорганизовались и отказались везти хлеб по 65 коп. за пуд, власти некуда было бы деваться и она положила бы по рублю» — Воронежская губ.; «Раз объявили цену хлеба 65 коп., не надо возить, рабочие посидят без хлеба — заплатят и по рублю» — Тамбовская губ; «Будем ходить босиком, а хлеба задаром не отдадим» — Украина и т.д.)</w:t>
      </w:r>
    </w:p>
    <w:p w14:paraId="318CA1B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Наряду с этим зажиточными выдвигаются требования расширения свободы торговли и предоставления частникам возможности хлебозаготовок. «Дали бы частным торговцам свободный провоз, они сразу бы повысили цены, как в прошлом году» — Тамбовская губ.; «Говорят — свобода торговли, а где она свобода. Я понимаю свободу торговли, когда ты идешь по базару, а тебя во все стороны тянут торговцы» — Зиновьевский округ. В некоторых случаях имеют место требования «открытия границ» и свободной внешней торговли (Воронежская губ., Тульчинский округ — Украина, Сунженский округ — Северный Кавказ) (IV, 23-43).</w:t>
      </w:r>
    </w:p>
    <w:p w14:paraId="7B24559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Выступления за </w:t>
      </w:r>
      <w:proofErr w:type="spellStart"/>
      <w:r w:rsidRPr="00192C7B">
        <w:rPr>
          <w:rFonts w:ascii="Times New Roman" w:hAnsi="Times New Roman" w:cs="Times New Roman"/>
          <w:bCs/>
          <w:color w:val="000000" w:themeColor="text1"/>
          <w:sz w:val="16"/>
          <w:szCs w:val="16"/>
        </w:rPr>
        <w:t>крестсоюзы</w:t>
      </w:r>
      <w:proofErr w:type="spellEnd"/>
    </w:p>
    <w:p w14:paraId="3BF5AFC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сентябрь месяц вновь зарегистрировано 120 выступлений (против 114 в августе). Число выступлений за КС значительно снизилось по Центру (18 случаев вместо 45 в августе). По количеству выступлений по-прежнему выделяются Украина (31) и Северный Кавказ (40). Участие в выступлениях за КС антисоветских элементов незначительно (16 человек</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Из 128 выявленных участников выступлений крестьян — 96, в том числе кулаков — 17, зажиточных — 24, середняков — 28 и бедняков — 7.</w:t>
      </w:r>
    </w:p>
    <w:p w14:paraId="5B65E27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 требований, выдвигаемых в выступлениях, отражает настроения деревни, особенно в связи с хлебозаготовками. В большинстве КС выдвигается как организация, регулирующая цены на хлеб и устанавливающая рыночные отношения крестьян (52 случая), при этом в отдельных выступлениях указывается, что через союз крестьяне установили бы торговые отношения с заграницей. В 18 случаях КС выдвигается как организация, при помощи которой можно было бы противодействовать налоговой политике. В единичных случаях (14) отдельные выступления за КС носят явно политический, а местами резко антисоветский характер и выдвигается требование создания крестьянской партии (V, 1-31).</w:t>
      </w:r>
    </w:p>
    <w:p w14:paraId="6EAE331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Распространение антисоветских листовок</w:t>
      </w:r>
    </w:p>
    <w:p w14:paraId="2BEAF23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отчетный период отмечается ряд случаев распространения в деревне антисоветских рукописных листовок. На Украине некоторыми сельсоветами и ячейками получены письма-воззвания за подписью «Организационный комитет УРКР», призывающие к организации крестьянской власти. В Первомайском округе обнаружено воззвание «от русских</w:t>
      </w:r>
    </w:p>
    <w:p w14:paraId="6F5B015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людей, прибывших из-за границы для свержения Советской власти». В Киевском округе в одной из ячеек ЛКСМУ получены письма за подписью «</w:t>
      </w:r>
      <w:proofErr w:type="spellStart"/>
      <w:r w:rsidRPr="00192C7B">
        <w:rPr>
          <w:rFonts w:ascii="Times New Roman" w:hAnsi="Times New Roman" w:cs="Times New Roman"/>
          <w:color w:val="000000" w:themeColor="text1"/>
          <w:sz w:val="16"/>
          <w:szCs w:val="16"/>
        </w:rPr>
        <w:t>Братерский</w:t>
      </w:r>
      <w:proofErr w:type="spellEnd"/>
      <w:r w:rsidRPr="00192C7B">
        <w:rPr>
          <w:rFonts w:ascii="Times New Roman" w:hAnsi="Times New Roman" w:cs="Times New Roman"/>
          <w:color w:val="000000" w:themeColor="text1"/>
          <w:sz w:val="16"/>
          <w:szCs w:val="16"/>
        </w:rPr>
        <w:t xml:space="preserve"> союз», призывающие бросить комсомольскую работу. Отдельные факты распространения листовок отмечены также на Кубани (Северный Кавказ) и по Владимирской и Тульской губ.</w:t>
      </w:r>
    </w:p>
    <w:p w14:paraId="115067B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Хулиганство</w:t>
      </w:r>
    </w:p>
    <w:p w14:paraId="54A8896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Сильно развитое за последнее время хулиганство в деревне во многих случаях носит уголовно-бандитский характер или принимает политический оттенок, будучи использовано антисоветскими элементами деревни для борьбы против советской общественности.</w:t>
      </w:r>
    </w:p>
    <w:p w14:paraId="60AC737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Бытовое хулиганство, перерождающееся в бандитизм.</w:t>
      </w:r>
      <w:r w:rsidRPr="00192C7B">
        <w:rPr>
          <w:rFonts w:ascii="Times New Roman" w:hAnsi="Times New Roman" w:cs="Times New Roman"/>
          <w:color w:val="000000" w:themeColor="text1"/>
          <w:sz w:val="16"/>
          <w:szCs w:val="16"/>
        </w:rPr>
        <w:t xml:space="preserve"> В ряде случаев вооруженная хулиганствующая молодежь становится бичом жителей целого селения. Так, в Брянской губ. в дер. </w:t>
      </w:r>
      <w:proofErr w:type="spellStart"/>
      <w:r w:rsidRPr="00192C7B">
        <w:rPr>
          <w:rFonts w:ascii="Times New Roman" w:hAnsi="Times New Roman" w:cs="Times New Roman"/>
          <w:color w:val="000000" w:themeColor="text1"/>
          <w:sz w:val="16"/>
          <w:szCs w:val="16"/>
        </w:rPr>
        <w:t>Колтово</w:t>
      </w:r>
      <w:proofErr w:type="spellEnd"/>
      <w:r w:rsidRPr="00192C7B">
        <w:rPr>
          <w:rFonts w:ascii="Times New Roman" w:hAnsi="Times New Roman" w:cs="Times New Roman"/>
          <w:color w:val="000000" w:themeColor="text1"/>
          <w:sz w:val="16"/>
          <w:szCs w:val="16"/>
        </w:rPr>
        <w:t xml:space="preserve"> терроризованные хулиганами крестьяне ложатся спать, ожидая нападения, кладя под руки топоры. В Ульяновской губ. в 3-х селениях Ардатовского у. крестьяне каждую ночь ждут поджога со стороны шайки хулиганов, совершающей грабежи и поджоги уже второй год; хулиганы подбрасывают анонимки: «За это лето пустим 25 огней, мы ничего не боимся» (VI, 1-7).</w:t>
      </w:r>
    </w:p>
    <w:p w14:paraId="52D73CE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Следует особо отметить организованный характер хулиганства, приближающий его по форме к бандитизму. Так, в Кременчугском округе в с. Песчаном шайка хулиганов в 10 человек ранила одного из крестьян </w:t>
      </w:r>
      <w:proofErr w:type="spellStart"/>
      <w:r w:rsidRPr="00192C7B">
        <w:rPr>
          <w:rFonts w:ascii="Times New Roman" w:hAnsi="Times New Roman" w:cs="Times New Roman"/>
          <w:color w:val="000000" w:themeColor="text1"/>
          <w:sz w:val="16"/>
          <w:szCs w:val="16"/>
        </w:rPr>
        <w:t>хут</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Гори-</w:t>
      </w:r>
      <w:proofErr w:type="spellStart"/>
      <w:r w:rsidRPr="00192C7B">
        <w:rPr>
          <w:rFonts w:ascii="Times New Roman" w:hAnsi="Times New Roman" w:cs="Times New Roman"/>
          <w:color w:val="000000" w:themeColor="text1"/>
          <w:sz w:val="16"/>
          <w:szCs w:val="16"/>
        </w:rPr>
        <w:t>славцы</w:t>
      </w:r>
      <w:proofErr w:type="spellEnd"/>
      <w:proofErr w:type="gramEnd"/>
      <w:r w:rsidRPr="00192C7B">
        <w:rPr>
          <w:rFonts w:ascii="Times New Roman" w:hAnsi="Times New Roman" w:cs="Times New Roman"/>
          <w:color w:val="000000" w:themeColor="text1"/>
          <w:sz w:val="16"/>
          <w:szCs w:val="16"/>
        </w:rPr>
        <w:t xml:space="preserve"> и после неудачной попытки со стороны большой толпы крестьян (до 300 человек) устроить над хулиганами самосуд, организует нападение [на] крестьян хутора, едущих в г. Кременчуг. В Армавирском округе в с. Богословском группа хулиганов в 15 человек, называющая себя «волчьей сотней»</w:t>
      </w:r>
      <w:r w:rsidRPr="00192C7B">
        <w:rPr>
          <w:rFonts w:ascii="Times New Roman" w:hAnsi="Times New Roman" w:cs="Times New Roman"/>
          <w:color w:val="000000" w:themeColor="text1"/>
          <w:sz w:val="16"/>
          <w:szCs w:val="16"/>
          <w:vertAlign w:val="superscript"/>
        </w:rPr>
        <w:t>237</w:t>
      </w:r>
      <w:r w:rsidRPr="00192C7B">
        <w:rPr>
          <w:rFonts w:ascii="Times New Roman" w:hAnsi="Times New Roman" w:cs="Times New Roman"/>
          <w:color w:val="000000" w:themeColor="text1"/>
          <w:sz w:val="16"/>
          <w:szCs w:val="16"/>
        </w:rPr>
        <w:t>, избивает крестьян и насилует женщин. Ряд подобных шаек зарегистрирован по Сибири (VI, 8-19).</w:t>
      </w:r>
    </w:p>
    <w:p w14:paraId="26494AF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Хулиганство политического характера.</w:t>
      </w:r>
      <w:r w:rsidRPr="00192C7B">
        <w:rPr>
          <w:rFonts w:ascii="Times New Roman" w:hAnsi="Times New Roman" w:cs="Times New Roman"/>
          <w:color w:val="000000" w:themeColor="text1"/>
          <w:sz w:val="16"/>
          <w:szCs w:val="16"/>
        </w:rPr>
        <w:t xml:space="preserve"> Хулиганство во многих случаях принимает явно выраженный политический характер, проявляясь в преследовании советской части деревни, в форме кулацкого террора и применения погромно-фашистских методов борьбы с </w:t>
      </w:r>
      <w:proofErr w:type="spellStart"/>
      <w:r w:rsidRPr="00192C7B">
        <w:rPr>
          <w:rFonts w:ascii="Times New Roman" w:hAnsi="Times New Roman" w:cs="Times New Roman"/>
          <w:color w:val="000000" w:themeColor="text1"/>
          <w:sz w:val="16"/>
          <w:szCs w:val="16"/>
        </w:rPr>
        <w:t>политпросветорганизациями</w:t>
      </w:r>
      <w:proofErr w:type="spellEnd"/>
      <w:r w:rsidRPr="00192C7B">
        <w:rPr>
          <w:rFonts w:ascii="Times New Roman" w:hAnsi="Times New Roman" w:cs="Times New Roman"/>
          <w:color w:val="000000" w:themeColor="text1"/>
          <w:sz w:val="16"/>
          <w:szCs w:val="16"/>
        </w:rPr>
        <w:t xml:space="preserve"> в деревне.</w:t>
      </w:r>
    </w:p>
    <w:p w14:paraId="64CE54D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Действия хулиганов во многих случаях прямо направлены к срыву советской работы. Хулиганами избиваются работники сельсоветов и крестьяне, принимающие участие в учете объектов обложения сельхозналогом и в борьбе с хулиганством. Обращают на себя внимание два случая убийства коммунистов, ведущих борьбу с хулиганством в Тульском и Барнаульском округах (VI, 20-57).</w:t>
      </w:r>
    </w:p>
    <w:p w14:paraId="5A99141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 xml:space="preserve">Срыв хулиганами </w:t>
      </w:r>
      <w:proofErr w:type="spellStart"/>
      <w:r w:rsidRPr="00192C7B">
        <w:rPr>
          <w:rFonts w:ascii="Times New Roman" w:hAnsi="Times New Roman" w:cs="Times New Roman"/>
          <w:iCs/>
          <w:color w:val="000000" w:themeColor="text1"/>
          <w:sz w:val="16"/>
          <w:szCs w:val="16"/>
        </w:rPr>
        <w:t>политпросветработы</w:t>
      </w:r>
      <w:proofErr w:type="spellEnd"/>
      <w:r w:rsidRPr="00192C7B">
        <w:rPr>
          <w:rFonts w:ascii="Times New Roman" w:hAnsi="Times New Roman" w:cs="Times New Roman"/>
          <w:iCs/>
          <w:color w:val="000000" w:themeColor="text1"/>
          <w:sz w:val="16"/>
          <w:szCs w:val="16"/>
        </w:rPr>
        <w:t xml:space="preserve"> и работы общественных учреждений.</w:t>
      </w:r>
      <w:r w:rsidRPr="00192C7B">
        <w:rPr>
          <w:rFonts w:ascii="Times New Roman" w:hAnsi="Times New Roman" w:cs="Times New Roman"/>
          <w:color w:val="000000" w:themeColor="text1"/>
          <w:sz w:val="16"/>
          <w:szCs w:val="16"/>
        </w:rPr>
        <w:t xml:space="preserve"> Срыв хулиганами всякого рода конференций, собраний, сходов и других советских и общественных учреждений приводит во многих случаях к замиранию работы этих организаций. Чаще всего борьба хулиганов направлена против комсомола. Так, в Псковской губ. в с. </w:t>
      </w:r>
      <w:proofErr w:type="spellStart"/>
      <w:r w:rsidRPr="00192C7B">
        <w:rPr>
          <w:rFonts w:ascii="Times New Roman" w:hAnsi="Times New Roman" w:cs="Times New Roman"/>
          <w:color w:val="000000" w:themeColor="text1"/>
          <w:sz w:val="16"/>
          <w:szCs w:val="16"/>
        </w:rPr>
        <w:t>Криухи</w:t>
      </w:r>
      <w:proofErr w:type="spellEnd"/>
      <w:r w:rsidRPr="00192C7B">
        <w:rPr>
          <w:rFonts w:ascii="Times New Roman" w:hAnsi="Times New Roman" w:cs="Times New Roman"/>
          <w:color w:val="000000" w:themeColor="text1"/>
          <w:sz w:val="16"/>
          <w:szCs w:val="16"/>
        </w:rPr>
        <w:t xml:space="preserve"> толпа пьяных хулиганов, вооруженных кольями и ножами, ворвалась в помещение, где происходил устроенный комсомольцами митинг, с криком: «Всю Советскую власть перебьем», набросилась на представителей местной власти. В Саратовской губ. в дер. </w:t>
      </w:r>
      <w:proofErr w:type="spellStart"/>
      <w:r w:rsidRPr="00192C7B">
        <w:rPr>
          <w:rFonts w:ascii="Times New Roman" w:hAnsi="Times New Roman" w:cs="Times New Roman"/>
          <w:color w:val="000000" w:themeColor="text1"/>
          <w:sz w:val="16"/>
          <w:szCs w:val="16"/>
        </w:rPr>
        <w:t>Матровой</w:t>
      </w:r>
      <w:proofErr w:type="spellEnd"/>
      <w:r w:rsidRPr="00192C7B">
        <w:rPr>
          <w:rFonts w:ascii="Times New Roman" w:hAnsi="Times New Roman" w:cs="Times New Roman"/>
          <w:color w:val="000000" w:themeColor="text1"/>
          <w:sz w:val="16"/>
          <w:szCs w:val="16"/>
        </w:rPr>
        <w:t xml:space="preserve"> толпа пьяной молодежи, ворвавшись в помещение, где заседала конференция ВЛКСМ, начала скандалить и, когда милиционер попросил оставить помещение, набросилась на него с ножами. В Калужской губ. в с. Макарове пьяная компания крестьян, ворвавшись на заседание суда, сорвала его работу. В Ульяновской губ. в с. </w:t>
      </w:r>
      <w:proofErr w:type="spellStart"/>
      <w:r w:rsidRPr="00192C7B">
        <w:rPr>
          <w:rFonts w:ascii="Times New Roman" w:hAnsi="Times New Roman" w:cs="Times New Roman"/>
          <w:color w:val="000000" w:themeColor="text1"/>
          <w:sz w:val="16"/>
          <w:szCs w:val="16"/>
        </w:rPr>
        <w:t>Каюшеве</w:t>
      </w:r>
      <w:proofErr w:type="spellEnd"/>
      <w:r w:rsidRPr="00192C7B">
        <w:rPr>
          <w:rFonts w:ascii="Times New Roman" w:hAnsi="Times New Roman" w:cs="Times New Roman"/>
          <w:color w:val="000000" w:themeColor="text1"/>
          <w:sz w:val="16"/>
          <w:szCs w:val="16"/>
        </w:rPr>
        <w:t xml:space="preserve"> толпа крестьян в 50 человек по выходе из церкви разгромила избу-читальню, изорвала портреты вождей и избила находившихся в ней комсомольцев. В Прилукском (Украина) и Барнаульском (Сибирь) округах, в некоторых селах хулиганами сорвана работа агитпунктов. В Бийском округе хулиганы разогнали учительскую конференцию. В Красноярском — группа хулиганов на собрании крестьян, посвященном дню печати, изорвала знамя </w:t>
      </w:r>
      <w:proofErr w:type="spellStart"/>
      <w:r w:rsidRPr="00192C7B">
        <w:rPr>
          <w:rFonts w:ascii="Times New Roman" w:hAnsi="Times New Roman" w:cs="Times New Roman"/>
          <w:color w:val="000000" w:themeColor="text1"/>
          <w:sz w:val="16"/>
          <w:szCs w:val="16"/>
        </w:rPr>
        <w:t>батрачкома</w:t>
      </w:r>
      <w:proofErr w:type="spellEnd"/>
      <w:r w:rsidRPr="00192C7B">
        <w:rPr>
          <w:rFonts w:ascii="Times New Roman" w:hAnsi="Times New Roman" w:cs="Times New Roman"/>
          <w:color w:val="000000" w:themeColor="text1"/>
          <w:sz w:val="16"/>
          <w:szCs w:val="16"/>
        </w:rPr>
        <w:t xml:space="preserve"> и открыла стрельбу и т.д. В Бу-</w:t>
      </w:r>
      <w:proofErr w:type="spellStart"/>
      <w:r w:rsidRPr="00192C7B">
        <w:rPr>
          <w:rFonts w:ascii="Times New Roman" w:hAnsi="Times New Roman" w:cs="Times New Roman"/>
          <w:color w:val="000000" w:themeColor="text1"/>
          <w:sz w:val="16"/>
          <w:szCs w:val="16"/>
        </w:rPr>
        <w:t>рято</w:t>
      </w:r>
      <w:proofErr w:type="spellEnd"/>
      <w:r w:rsidRPr="00192C7B">
        <w:rPr>
          <w:rFonts w:ascii="Times New Roman" w:hAnsi="Times New Roman" w:cs="Times New Roman"/>
          <w:color w:val="000000" w:themeColor="text1"/>
          <w:sz w:val="16"/>
          <w:szCs w:val="16"/>
        </w:rPr>
        <w:t xml:space="preserve">-Монгольской республике в с. </w:t>
      </w:r>
      <w:proofErr w:type="spellStart"/>
      <w:r w:rsidRPr="00192C7B">
        <w:rPr>
          <w:rFonts w:ascii="Times New Roman" w:hAnsi="Times New Roman" w:cs="Times New Roman"/>
          <w:color w:val="000000" w:themeColor="text1"/>
          <w:sz w:val="16"/>
          <w:szCs w:val="16"/>
        </w:rPr>
        <w:t>Корсаново</w:t>
      </w:r>
      <w:proofErr w:type="spellEnd"/>
      <w:r w:rsidRPr="00192C7B">
        <w:rPr>
          <w:rFonts w:ascii="Times New Roman" w:hAnsi="Times New Roman" w:cs="Times New Roman"/>
          <w:color w:val="000000" w:themeColor="text1"/>
          <w:sz w:val="16"/>
          <w:szCs w:val="16"/>
        </w:rPr>
        <w:t xml:space="preserve"> группа кулацкой молодежи в 20 человек во время спектакля напала на нардом, крича: «Мы пришли громить </w:t>
      </w:r>
      <w:proofErr w:type="spellStart"/>
      <w:r w:rsidRPr="00192C7B">
        <w:rPr>
          <w:rFonts w:ascii="Times New Roman" w:hAnsi="Times New Roman" w:cs="Times New Roman"/>
          <w:color w:val="000000" w:themeColor="text1"/>
          <w:sz w:val="16"/>
          <w:szCs w:val="16"/>
        </w:rPr>
        <w:t>Бурреспублику</w:t>
      </w:r>
      <w:proofErr w:type="spellEnd"/>
      <w:r w:rsidRPr="00192C7B">
        <w:rPr>
          <w:rFonts w:ascii="Times New Roman" w:hAnsi="Times New Roman" w:cs="Times New Roman"/>
          <w:color w:val="000000" w:themeColor="text1"/>
          <w:sz w:val="16"/>
          <w:szCs w:val="16"/>
        </w:rPr>
        <w:t>, коммунистов и комсомольцев» (VI, 20-51).</w:t>
      </w:r>
    </w:p>
    <w:p w14:paraId="3DA4B6B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Следует отметить факты прямого использования в своих целях кулаками, антисоветскими элементами хулиганских шаек. В Рубцовском округе в с. </w:t>
      </w:r>
      <w:proofErr w:type="spellStart"/>
      <w:r w:rsidRPr="00192C7B">
        <w:rPr>
          <w:rFonts w:ascii="Times New Roman" w:hAnsi="Times New Roman" w:cs="Times New Roman"/>
          <w:color w:val="000000" w:themeColor="text1"/>
          <w:sz w:val="16"/>
          <w:szCs w:val="16"/>
        </w:rPr>
        <w:t>Красноценове</w:t>
      </w:r>
      <w:proofErr w:type="spellEnd"/>
      <w:r w:rsidRPr="00192C7B">
        <w:rPr>
          <w:rFonts w:ascii="Times New Roman" w:hAnsi="Times New Roman" w:cs="Times New Roman"/>
          <w:color w:val="000000" w:themeColor="text1"/>
          <w:sz w:val="16"/>
          <w:szCs w:val="16"/>
        </w:rPr>
        <w:t xml:space="preserve"> группа кулаков подпаивала хулиганов с целью натравить их на общественные организации; во время перевыборов Советов три хулигана из этой шайки, вооруженные ножами, разъезжали по улицам села, выкрикивая угрозы по адресу местных коммунистов. В м. Лиозно Витебского округа (Белоруссия) антисоветски настроенные лица пытались вызвать еврейский погром, используя учиненную хулиганами-крестьянами драку с евреями (VI, 52-57).</w:t>
      </w:r>
    </w:p>
    <w:p w14:paraId="73021D5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Втягивание сельской молодежи в хулиганство.</w:t>
      </w:r>
      <w:r w:rsidRPr="00192C7B">
        <w:rPr>
          <w:rFonts w:ascii="Times New Roman" w:hAnsi="Times New Roman" w:cs="Times New Roman"/>
          <w:color w:val="000000" w:themeColor="text1"/>
          <w:sz w:val="16"/>
          <w:szCs w:val="16"/>
        </w:rPr>
        <w:t xml:space="preserve"> Обращает на себя внимание втягивание в хулиганство молодежи. Особо характерно создание на почве хулиганства в ряде губерний и округов кружков, специально направленных против комсомола и пытающихся втянуть в орбиту своего влияния всю молодежь деревни. Ряд таких групп отмечен по Тверской, Ленинградской, Новгородской губ., Томскому, Новосибирскому и Каменскому округам. Фашистское лицо хулиганствующей деревенской молодежи ярче всего проявляется в том, что поводом к нападению на комсомольцев служит лишь принадлежность последних к организации. Так, в дер. </w:t>
      </w:r>
      <w:proofErr w:type="spellStart"/>
      <w:r w:rsidRPr="00192C7B">
        <w:rPr>
          <w:rFonts w:ascii="Times New Roman" w:hAnsi="Times New Roman" w:cs="Times New Roman"/>
          <w:color w:val="000000" w:themeColor="text1"/>
          <w:sz w:val="16"/>
          <w:szCs w:val="16"/>
        </w:rPr>
        <w:t>Нижеслободской</w:t>
      </w:r>
      <w:proofErr w:type="spellEnd"/>
      <w:r w:rsidRPr="00192C7B">
        <w:rPr>
          <w:rFonts w:ascii="Times New Roman" w:hAnsi="Times New Roman" w:cs="Times New Roman"/>
          <w:color w:val="000000" w:themeColor="text1"/>
          <w:sz w:val="16"/>
          <w:szCs w:val="16"/>
        </w:rPr>
        <w:t xml:space="preserve"> Иркутской губ. хулиган, избивая встречного комсомольца, приговаривал: «Я вам, комсомольцам, покажу вашу идею».</w:t>
      </w:r>
    </w:p>
    <w:p w14:paraId="332D49E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Слабость борьбы с хулиганством и самосуды.</w:t>
      </w:r>
      <w:r w:rsidRPr="00192C7B">
        <w:rPr>
          <w:rFonts w:ascii="Times New Roman" w:hAnsi="Times New Roman" w:cs="Times New Roman"/>
          <w:color w:val="000000" w:themeColor="text1"/>
          <w:sz w:val="16"/>
          <w:szCs w:val="16"/>
        </w:rPr>
        <w:t> Слабая борьба низовых со-</w:t>
      </w:r>
      <w:proofErr w:type="spellStart"/>
      <w:r w:rsidRPr="00192C7B">
        <w:rPr>
          <w:rFonts w:ascii="Times New Roman" w:hAnsi="Times New Roman" w:cs="Times New Roman"/>
          <w:color w:val="000000" w:themeColor="text1"/>
          <w:sz w:val="16"/>
          <w:szCs w:val="16"/>
        </w:rPr>
        <w:t>ворганов</w:t>
      </w:r>
      <w:proofErr w:type="spellEnd"/>
      <w:r w:rsidRPr="00192C7B">
        <w:rPr>
          <w:rFonts w:ascii="Times New Roman" w:hAnsi="Times New Roman" w:cs="Times New Roman"/>
          <w:color w:val="000000" w:themeColor="text1"/>
          <w:sz w:val="16"/>
          <w:szCs w:val="16"/>
        </w:rPr>
        <w:t xml:space="preserve"> с хулиганами и малая наказуемость последних вызывает сильное недовольство крестьян. «Почему молодежи не ходить с ножами и не резать народ, если за это слабо карают», — заявляют крестьяне Тверской губ. В районах наибольшего распространения хулиганства все чаще со стороны крестьян слышны угрозы самочинных расправ с хулиганами. В Томском округе, например, на собраниях и сходах крестьяне заявляют: «Милиция не принимает мер против пьянства и хулиганства; мы сами будем убивать тех, кто это делает, иначе жить нельзя». В с. </w:t>
      </w:r>
      <w:proofErr w:type="spellStart"/>
      <w:r w:rsidRPr="00192C7B">
        <w:rPr>
          <w:rFonts w:ascii="Times New Roman" w:hAnsi="Times New Roman" w:cs="Times New Roman"/>
          <w:color w:val="000000" w:themeColor="text1"/>
          <w:sz w:val="16"/>
          <w:szCs w:val="16"/>
        </w:rPr>
        <w:t>Кундулук</w:t>
      </w:r>
      <w:proofErr w:type="spellEnd"/>
      <w:r w:rsidRPr="00192C7B">
        <w:rPr>
          <w:rFonts w:ascii="Times New Roman" w:hAnsi="Times New Roman" w:cs="Times New Roman"/>
          <w:color w:val="000000" w:themeColor="text1"/>
          <w:sz w:val="16"/>
          <w:szCs w:val="16"/>
        </w:rPr>
        <w:t xml:space="preserve"> Иркутского округа крестьяне после ареста бедняка, убившего хулигана-рецидивиста, подали уездному прокурору прошение об его освобождении. Характерен факт стремления крестьян организовать «самооборону» для защиты от хулиганов (Донской округ). В Черноморском округе в </w:t>
      </w:r>
      <w:proofErr w:type="spellStart"/>
      <w:r w:rsidRPr="00192C7B">
        <w:rPr>
          <w:rFonts w:ascii="Times New Roman" w:hAnsi="Times New Roman" w:cs="Times New Roman"/>
          <w:color w:val="000000" w:themeColor="text1"/>
          <w:sz w:val="16"/>
          <w:szCs w:val="16"/>
        </w:rPr>
        <w:t>стц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Ростагаевской</w:t>
      </w:r>
      <w:proofErr w:type="spellEnd"/>
      <w:r w:rsidRPr="00192C7B">
        <w:rPr>
          <w:rFonts w:ascii="Times New Roman" w:hAnsi="Times New Roman" w:cs="Times New Roman"/>
          <w:color w:val="000000" w:themeColor="text1"/>
          <w:sz w:val="16"/>
          <w:szCs w:val="16"/>
        </w:rPr>
        <w:t xml:space="preserve"> население заявляет, если хулиганы не будут высланы, придется «организоваться в секретные группы и поодиночке уничтожать хулиганов» (VI, 58-65).</w:t>
      </w:r>
    </w:p>
    <w:p w14:paraId="6B7A24D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Настроение различных слоев населения в связи с призывом 1904 года, опытной мобилизацией и маневрами Красной Армии</w:t>
      </w:r>
    </w:p>
    <w:p w14:paraId="47E5710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Проводившиеся в отчетный период кампании по терсбору</w:t>
      </w:r>
      <w:r w:rsidRPr="00192C7B">
        <w:rPr>
          <w:rFonts w:ascii="Times New Roman" w:hAnsi="Times New Roman" w:cs="Times New Roman"/>
          <w:color w:val="000000" w:themeColor="text1"/>
          <w:sz w:val="16"/>
          <w:szCs w:val="16"/>
          <w:vertAlign w:val="superscript"/>
        </w:rPr>
        <w:t>238</w:t>
      </w:r>
      <w:r w:rsidRPr="00192C7B">
        <w:rPr>
          <w:rFonts w:ascii="Times New Roman" w:hAnsi="Times New Roman" w:cs="Times New Roman"/>
          <w:color w:val="000000" w:themeColor="text1"/>
          <w:sz w:val="16"/>
          <w:szCs w:val="16"/>
        </w:rPr>
        <w:t xml:space="preserve">, призыву 1904 года, опытной мобилизации, а также произведенные одновременно маневры частей Красной Армии на Украине привлекли внимание различных слоев города и деревни и выявили их отношение к возможной войне, к Красной Армии и к Советской власти. </w:t>
      </w:r>
      <w:proofErr w:type="gramStart"/>
      <w:r w:rsidRPr="00192C7B">
        <w:rPr>
          <w:rFonts w:ascii="Times New Roman" w:hAnsi="Times New Roman" w:cs="Times New Roman"/>
          <w:color w:val="000000" w:themeColor="text1"/>
          <w:sz w:val="16"/>
          <w:szCs w:val="16"/>
        </w:rPr>
        <w:t>В общем и целом</w:t>
      </w:r>
      <w:proofErr w:type="gramEnd"/>
      <w:r w:rsidRPr="00192C7B">
        <w:rPr>
          <w:rFonts w:ascii="Times New Roman" w:hAnsi="Times New Roman" w:cs="Times New Roman"/>
          <w:color w:val="000000" w:themeColor="text1"/>
          <w:sz w:val="16"/>
          <w:szCs w:val="16"/>
        </w:rPr>
        <w:t xml:space="preserve"> настроение широких слоев рабочих, деревенской бедноты и середнячества в связи с указанными кампаниями положительное и благоприятное для Советской власти. В то же время отмечены и отдельные отрицательные моменты — наблюдавшееся в отдельных местностях паническое настроение среди обывателей, явно антисоветские настроения у кулачества и зажиточной части деревни, распространение провокационных слухов, спекуляция торговцев и т.п.</w:t>
      </w:r>
    </w:p>
    <w:p w14:paraId="482EEB3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Опытная мобилизация</w:t>
      </w:r>
    </w:p>
    <w:p w14:paraId="4B039C7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Имеющиеся материалы о проведении опытной мобилизации по двум округам Урала (Пермский и Кунгурский), Бобруйскому округу (Белоруссия), Брянской и Вологодской губ. свидетельствуют в общем о благоприятном отношении к ней со стороны широких слоев населения города и деревни.</w:t>
      </w:r>
    </w:p>
    <w:p w14:paraId="64964D2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Рабочие.</w:t>
      </w:r>
      <w:r w:rsidRPr="00192C7B">
        <w:rPr>
          <w:rFonts w:ascii="Times New Roman" w:hAnsi="Times New Roman" w:cs="Times New Roman"/>
          <w:color w:val="000000" w:themeColor="text1"/>
          <w:sz w:val="16"/>
          <w:szCs w:val="16"/>
        </w:rPr>
        <w:t> Рабочие в массе своей встретили объявление опытной мобилизации сочувственно, а местами (Белоруссия) даже с энтузиазмом. Неожиданное объявление мобилизации в разгаре полевых работ и сообщение в газетах о стягивании Польшей своих войск к советской границе создали у части пермских рабочих мнение, что это не опытная, а настоящая мобилизация, но, несмотря на это, массовых упадочных настроений не наблюдалось. В большинстве своем рабочие дали правильную оценку мобилизации: «Эта мобилизация есть смотр Пермского округа», «мобилизация показывает всем, что мы не спим и пусть это знает буржуазия всех стран». Такими словами уральские рабочие оценили пробную мобилизацию. В Бобруйском округе наблюдались случаи, когда больные рабочие, скрывая от приемных комиссий свои болезни, старались быть признанными годными к несению военной службы.</w:t>
      </w:r>
    </w:p>
    <w:p w14:paraId="7519EB4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Наряду с этим среди некоторой части рабочих отмечалось отрицательное отношение к мобилизации, которая «срывает производственную программу и приносит производству большой убыток, отрывая значительную часть рабочих от работы». Подобные суждения части рабочих о мобилизации имели место на Лысьвенском, Чусовском и других заводах Пермского округа. Отмечены также отдельные случаи антисоветских и антисемитских разговоров и выступлений среди рабочих (Кунгурский и Бобруйский округа). В Пермском округе в районе Лысьвенского завода в первый день мобилизации были обнаружены 3 прокламации-обращения к рабочим и мобилизованным с призывом «свергнуть власть коммунистов».</w:t>
      </w:r>
    </w:p>
    <w:p w14:paraId="7E63685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Крестьянство.</w:t>
      </w:r>
      <w:r w:rsidRPr="00192C7B">
        <w:rPr>
          <w:rFonts w:ascii="Times New Roman" w:hAnsi="Times New Roman" w:cs="Times New Roman"/>
          <w:color w:val="000000" w:themeColor="text1"/>
          <w:sz w:val="16"/>
          <w:szCs w:val="16"/>
        </w:rPr>
        <w:t xml:space="preserve"> Характерным для настроения всех слоев крестьянства являлось недовольство тем, что мобилизация объявлена в разгар полевых работ. Более яркое подобное отношение к мобилизации проявилось на Урале. («Партия и власть, говоря о режиме экономии, приносит убыток, отрывая крестьян от работы»; «Советская власть не считается с мнением крестьян, когда объявляет мобилизацию в разгаре полевых работ»). В Бобруйском округе жалобы на несвоевременность мобилизации отмечались значительно реже. Типичен факт, имеющий место в дер. Власовичи, где присутствовавшие на сборном пункте крестьяне подняли на смех одного мобилизованного, жаловавшегося на то, что его оторвали от полевых работ: «Нужно сообщить </w:t>
      </w:r>
      <w:proofErr w:type="spellStart"/>
      <w:r w:rsidRPr="00192C7B">
        <w:rPr>
          <w:rFonts w:ascii="Times New Roman" w:hAnsi="Times New Roman" w:cs="Times New Roman"/>
          <w:color w:val="000000" w:themeColor="text1"/>
          <w:sz w:val="16"/>
          <w:szCs w:val="16"/>
        </w:rPr>
        <w:t>Пилсудско-му</w:t>
      </w:r>
      <w:proofErr w:type="spellEnd"/>
      <w:r w:rsidRPr="00192C7B">
        <w:rPr>
          <w:rFonts w:ascii="Times New Roman" w:hAnsi="Times New Roman" w:cs="Times New Roman"/>
          <w:color w:val="000000" w:themeColor="text1"/>
          <w:sz w:val="16"/>
          <w:szCs w:val="16"/>
        </w:rPr>
        <w:t xml:space="preserve">, чтобы он не выступал до тех пор, пока ты не управишься в своем хозяйстве». Самый факт мобилизации был встречен широкими кругами деревни благоприятно </w:t>
      </w:r>
      <w:proofErr w:type="gramStart"/>
      <w:r w:rsidRPr="00192C7B">
        <w:rPr>
          <w:rFonts w:ascii="Times New Roman" w:hAnsi="Times New Roman" w:cs="Times New Roman"/>
          <w:color w:val="000000" w:themeColor="text1"/>
          <w:sz w:val="16"/>
          <w:szCs w:val="16"/>
        </w:rPr>
        <w:t>и, несмотря на то, что</w:t>
      </w:r>
      <w:proofErr w:type="gramEnd"/>
      <w:r w:rsidRPr="00192C7B">
        <w:rPr>
          <w:rFonts w:ascii="Times New Roman" w:hAnsi="Times New Roman" w:cs="Times New Roman"/>
          <w:color w:val="000000" w:themeColor="text1"/>
          <w:sz w:val="16"/>
          <w:szCs w:val="16"/>
        </w:rPr>
        <w:t xml:space="preserve"> большинство призываемых считало мобилизацию настоящей, а не опытной, настроение было бодрое, а местами даже приподнятое. Никаких более или менее значительных уклонений от явки не было. Так, в Ачитском районе Кунгурского округа (Урал) на собрании 500 мобилизованных выступавшие говорили, что пробная мобилизация необходима и </w:t>
      </w:r>
      <w:proofErr w:type="gramStart"/>
      <w:r w:rsidRPr="00192C7B">
        <w:rPr>
          <w:rFonts w:ascii="Times New Roman" w:hAnsi="Times New Roman" w:cs="Times New Roman"/>
          <w:color w:val="000000" w:themeColor="text1"/>
          <w:sz w:val="16"/>
          <w:szCs w:val="16"/>
        </w:rPr>
        <w:t>что</w:t>
      </w:r>
      <w:proofErr w:type="gramEnd"/>
      <w:r w:rsidRPr="00192C7B">
        <w:rPr>
          <w:rFonts w:ascii="Times New Roman" w:hAnsi="Times New Roman" w:cs="Times New Roman"/>
          <w:color w:val="000000" w:themeColor="text1"/>
          <w:sz w:val="16"/>
          <w:szCs w:val="16"/>
        </w:rPr>
        <w:t xml:space="preserve"> если придется — надо идти воевать.</w:t>
      </w:r>
    </w:p>
    <w:p w14:paraId="46A6CD5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Бобруйском округе мобилизованные крестьяне выражали недовольство плохими квартирными условиями и невниманием к ним со стороны городского населения: «Когда приезжают к нам в деревню, говорят о смычке и помощи города деревне, а когда нас пригнали сюда, то с нами обращаются хуже, чем со скотом».</w:t>
      </w:r>
    </w:p>
    <w:p w14:paraId="081F4BB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Почти во всех районах, где проходила опытная мобилизация, наблюдалось со стороны зажиточных и кулаков усиленное распространение всевозможных слухов, запугивание бедноты и ряд антисоветских выступлений. Кулаки одного села Бобруйского округа, в связи с мобилизацией, обращаясь к бедноте, говорили: «Вот вам и </w:t>
      </w:r>
      <w:proofErr w:type="gramStart"/>
      <w:r w:rsidRPr="00192C7B">
        <w:rPr>
          <w:rFonts w:ascii="Times New Roman" w:hAnsi="Times New Roman" w:cs="Times New Roman"/>
          <w:color w:val="000000" w:themeColor="text1"/>
          <w:sz w:val="16"/>
          <w:szCs w:val="16"/>
        </w:rPr>
        <w:t>обрезки</w:t>
      </w:r>
      <w:proofErr w:type="gramEnd"/>
      <w:r w:rsidRPr="00192C7B">
        <w:rPr>
          <w:rFonts w:ascii="Times New Roman" w:hAnsi="Times New Roman" w:cs="Times New Roman"/>
          <w:color w:val="000000" w:themeColor="text1"/>
          <w:sz w:val="16"/>
          <w:szCs w:val="16"/>
        </w:rPr>
        <w:t xml:space="preserve"> и землеустройство, не видать вам уже землеустройства, как своих ушей, и земли у нас отнятые возвратите обратно». Особенно вызывающе себя ведет польское кулачество, агитирующее за обмен советских денег </w:t>
      </w:r>
      <w:proofErr w:type="gramStart"/>
      <w:r w:rsidRPr="00192C7B">
        <w:rPr>
          <w:rFonts w:ascii="Times New Roman" w:hAnsi="Times New Roman" w:cs="Times New Roman"/>
          <w:color w:val="000000" w:themeColor="text1"/>
          <w:sz w:val="16"/>
          <w:szCs w:val="16"/>
        </w:rPr>
        <w:t>на золото</w:t>
      </w:r>
      <w:proofErr w:type="gramEnd"/>
      <w:r w:rsidRPr="00192C7B">
        <w:rPr>
          <w:rFonts w:ascii="Times New Roman" w:hAnsi="Times New Roman" w:cs="Times New Roman"/>
          <w:color w:val="000000" w:themeColor="text1"/>
          <w:sz w:val="16"/>
          <w:szCs w:val="16"/>
        </w:rPr>
        <w:t xml:space="preserve"> введу их скорого обесценения. В ряде районов кулаки усиленно заготавливают продукты, сея панику среди населения и распространяя слухи о надвигающейся войне, голоде, о готовящемся восстании и т.д. В одном из сел Пермского округа зажиточными было сорвано собрание о мобилизации, а в другом месте благодаря кулацкой агитации — 80 человек крестьян не голосовали за резолюцию по докладу о проведении пробной мобилизации.</w:t>
      </w:r>
    </w:p>
    <w:p w14:paraId="33A829D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Обыватели и торговцы.</w:t>
      </w:r>
      <w:r w:rsidRPr="00192C7B">
        <w:rPr>
          <w:rFonts w:ascii="Times New Roman" w:hAnsi="Times New Roman" w:cs="Times New Roman"/>
          <w:color w:val="000000" w:themeColor="text1"/>
          <w:sz w:val="16"/>
          <w:szCs w:val="16"/>
        </w:rPr>
        <w:t xml:space="preserve"> Городская обывательщина при объявлении пробной мобилизации почти повсюду ударялась в панику, расценивая ее как начало настоящей мобилизации и как предвестник готовящейся войны. В Бобруйском округе обыватели стали усиленно заготавливать в большом количестве продукты первой необходимости, благодаря чему во многих кооперативах и частных лавках в первый же день мобилизации все товары были разобраны. Торговцы и спекулянты, воспользовавшись создавшимся паническим настроением, вздули цены на муку, соль и другие продукты, запугивая покупателей тем, что «скоро будет война, берите пока не поздно». Отмечены случаи повышения торговцами цен на отдельные продукты, в частности, на соль на 50 и 100%. В </w:t>
      </w:r>
      <w:proofErr w:type="spellStart"/>
      <w:r w:rsidRPr="00192C7B">
        <w:rPr>
          <w:rFonts w:ascii="Times New Roman" w:hAnsi="Times New Roman" w:cs="Times New Roman"/>
          <w:color w:val="000000" w:themeColor="text1"/>
          <w:sz w:val="16"/>
          <w:szCs w:val="16"/>
        </w:rPr>
        <w:t>Мото-вилихинском</w:t>
      </w:r>
      <w:proofErr w:type="spellEnd"/>
      <w:r w:rsidRPr="00192C7B">
        <w:rPr>
          <w:rFonts w:ascii="Times New Roman" w:hAnsi="Times New Roman" w:cs="Times New Roman"/>
          <w:color w:val="000000" w:themeColor="text1"/>
          <w:sz w:val="16"/>
          <w:szCs w:val="16"/>
        </w:rPr>
        <w:t xml:space="preserve"> районе Пермского округа торговцы отказались принимать от рабочих бумажные деньги. В отдельных районах Бобруйского округа торговцы, дабы не оставаться с советскими деньгами, стали усиленно закупать рожь, которая в один день поднялась в цене с 1 руб. 20 коп. до 2 руб. за пуд.</w:t>
      </w:r>
    </w:p>
    <w:p w14:paraId="5559AA5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Призыв 1904 года</w:t>
      </w:r>
    </w:p>
    <w:p w14:paraId="6BE9B7C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Почти повсюду кампания по призыву на действительную военную службу молодежи 1904 года рождения проходит при бодром настроении призывников и положительном отношении к призыву со стороны широких слоев населения города и деревни. Случаи дебоширства и хулиганства со стороны призывников носят единичный характер. Повсюду призывники проявляют большое стремление попасть в Красную Армию, часто отказываясь от льгот по семейным обстоятельствам и жеребьевки (Камский, Славгородский, Барабинский и другие округа). Происходившие в ряде районов конференции призывников принимали резолюции с призывом к призывникам своевременно явиться на комиссии и дружно пойти на смену демобилизованным красноармейцам (Тамбовская губ.). В одном из сел Тамбовской губ. призывниками по окончании конференции была устроена демонстрация с революционными песнями и красными флагами. За небольшими исключениями население везде относится к призыву положительно: «Мы, крестьяне, никогда не откажемся дать защитников государству, только налаживающему свою жизнь» (слова крестьянина в Рязанской губ.)</w:t>
      </w:r>
    </w:p>
    <w:p w14:paraId="003B5EA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Маневры частей Красной Армии на Украине и настроение деревни</w:t>
      </w:r>
    </w:p>
    <w:p w14:paraId="00A9EF2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Проводившиеся в сентябре на территории отдельных округов Украины маневры частей Красной Армии всколыхнули широкие слои городского и деревенского населения и дали повод для усиленных разговоров о близости войны. Разговоры о войне местами создали тревожное, паническое настроение. «Теперь наша смерть, все заберут, как в 1919 году, и вновь нищими сделаемся» (Житомирский округ). «Жизнь уже более или менее налажена, сельхозналог вошел в нормальные рамки, а тут опять война и будет разруха» (Бердичевский округ). В связи с маневрами и слухами о войне зашевелились кулацкие и антисоветские элементы. В одном районе Житомирского округа, где прошло землеустройство, кулаки предупреждали незаможников, чтобы они не застраивались на раскулаченных землях, так как «придут поляки и вам тогда не </w:t>
      </w:r>
      <w:proofErr w:type="spellStart"/>
      <w:r w:rsidRPr="00192C7B">
        <w:rPr>
          <w:rFonts w:ascii="Times New Roman" w:hAnsi="Times New Roman" w:cs="Times New Roman"/>
          <w:color w:val="000000" w:themeColor="text1"/>
          <w:sz w:val="16"/>
          <w:szCs w:val="16"/>
        </w:rPr>
        <w:t>сдобро-вать</w:t>
      </w:r>
      <w:proofErr w:type="spellEnd"/>
      <w:r w:rsidRPr="00192C7B">
        <w:rPr>
          <w:rFonts w:ascii="Times New Roman" w:hAnsi="Times New Roman" w:cs="Times New Roman"/>
          <w:color w:val="000000" w:themeColor="text1"/>
          <w:sz w:val="16"/>
          <w:szCs w:val="16"/>
        </w:rPr>
        <w:t>». Запугивание бедноты войной со стороны кулачества отмечается и в ряде районов Бердичевского округа. Особенно подняло головы польское кулачество, ожидавшее в связи со слухами о войне прихода поляков. Зашевелились и торговцы, которые усиленно запасаются продуктами и вздувают цены. На черной бирже значительно усилился спрос на золотую и иностранную валюту. Золотая пятерка в Житомире на черной бирже котировалась от 6 до 8 руб.</w:t>
      </w:r>
    </w:p>
    <w:p w14:paraId="12495D08" w14:textId="77777777" w:rsidR="00EF0467" w:rsidRPr="00192C7B" w:rsidRDefault="00EF0467"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w:t>
      </w:r>
    </w:p>
    <w:p w14:paraId="2382A8E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ПРИЛОЖЕНИЕ № 1</w:t>
      </w:r>
    </w:p>
    <w:p w14:paraId="669760E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РАБОЧИЕ</w:t>
      </w:r>
    </w:p>
    <w:p w14:paraId="586DE28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Металлисты</w:t>
      </w:r>
    </w:p>
    <w:p w14:paraId="0A980FA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Забастовки</w:t>
      </w:r>
    </w:p>
    <w:p w14:paraId="069CBBB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w:t>
      </w:r>
      <w:r w:rsidRPr="00192C7B">
        <w:rPr>
          <w:rFonts w:ascii="Times New Roman" w:hAnsi="Times New Roman" w:cs="Times New Roman"/>
          <w:iCs/>
          <w:color w:val="000000" w:themeColor="text1"/>
          <w:sz w:val="16"/>
          <w:szCs w:val="16"/>
        </w:rPr>
        <w:t> Завод «Красный путиловец»</w:t>
      </w:r>
      <w:r w:rsidRPr="00192C7B">
        <w:rPr>
          <w:rFonts w:ascii="Times New Roman" w:hAnsi="Times New Roman" w:cs="Times New Roman"/>
          <w:color w:val="000000" w:themeColor="text1"/>
          <w:sz w:val="16"/>
          <w:szCs w:val="16"/>
        </w:rPr>
        <w:t xml:space="preserve"> (12000 рабочих, </w:t>
      </w:r>
      <w:proofErr w:type="spellStart"/>
      <w:r w:rsidRPr="00192C7B">
        <w:rPr>
          <w:rFonts w:ascii="Times New Roman" w:hAnsi="Times New Roman" w:cs="Times New Roman"/>
          <w:color w:val="000000" w:themeColor="text1"/>
          <w:sz w:val="16"/>
          <w:szCs w:val="16"/>
        </w:rPr>
        <w:t>Маштрест</w:t>
      </w:r>
      <w:proofErr w:type="spellEnd"/>
      <w:r w:rsidRPr="00192C7B">
        <w:rPr>
          <w:rFonts w:ascii="Times New Roman" w:hAnsi="Times New Roman" w:cs="Times New Roman"/>
          <w:color w:val="000000" w:themeColor="text1"/>
          <w:sz w:val="16"/>
          <w:szCs w:val="16"/>
        </w:rPr>
        <w:t xml:space="preserve">, Ленинград). В тракторной мастерской 17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на почве снижения расценок по шлифовке ножей (с 90 коп. до 40-50 коп. за нож) прекратили работу 8 шлифовальщиков, работающих на магнитных станках, и отправились в расценочное бюро за разъяснениями. Шлифовальщики не работали в продолжение одного часа. Значительную роль в конфликте сыграл мастер Михайлов, который в последнее время вел агитацию за забастовку среди шлифовальщиков.</w:t>
      </w:r>
    </w:p>
    <w:p w14:paraId="45D9B9E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 </w:t>
      </w:r>
      <w:proofErr w:type="spellStart"/>
      <w:r w:rsidRPr="00192C7B">
        <w:rPr>
          <w:rFonts w:ascii="Times New Roman" w:hAnsi="Times New Roman" w:cs="Times New Roman"/>
          <w:color w:val="000000" w:themeColor="text1"/>
          <w:sz w:val="16"/>
          <w:szCs w:val="16"/>
        </w:rPr>
        <w:t>Тигельно</w:t>
      </w:r>
      <w:proofErr w:type="spellEnd"/>
      <w:r w:rsidRPr="00192C7B">
        <w:rPr>
          <w:rFonts w:ascii="Times New Roman" w:hAnsi="Times New Roman" w:cs="Times New Roman"/>
          <w:color w:val="000000" w:themeColor="text1"/>
          <w:sz w:val="16"/>
          <w:szCs w:val="16"/>
        </w:rPr>
        <w:t xml:space="preserve">-кузнечной мастерской 21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в 9 час. утра на почве недовольства расценками на поковку плоской стали отказались от работы 15 кузнецов, работающих на полуторатонных молотах, но после обещания со стороны администрации пересмотреть расценки рабочие приступили к работе. Не работали несколько минут.</w:t>
      </w:r>
    </w:p>
    <w:p w14:paraId="4CBE117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7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в 8 час. утра 15 человек </w:t>
      </w:r>
      <w:proofErr w:type="spellStart"/>
      <w:r w:rsidRPr="00192C7B">
        <w:rPr>
          <w:rFonts w:ascii="Times New Roman" w:hAnsi="Times New Roman" w:cs="Times New Roman"/>
          <w:color w:val="000000" w:themeColor="text1"/>
          <w:sz w:val="16"/>
          <w:szCs w:val="16"/>
        </w:rPr>
        <w:t>вагранной</w:t>
      </w:r>
      <w:proofErr w:type="spellEnd"/>
      <w:r w:rsidRPr="00192C7B">
        <w:rPr>
          <w:rFonts w:ascii="Times New Roman" w:hAnsi="Times New Roman" w:cs="Times New Roman"/>
          <w:color w:val="000000" w:themeColor="text1"/>
          <w:sz w:val="16"/>
          <w:szCs w:val="16"/>
        </w:rPr>
        <w:t xml:space="preserve"> чугунолитейной мастерской прекратили работу, указывая, что при выработке в июле месяце 36000 пуд. вагранщики 7-го разряда получили 123% приработка; при выработке же в августе месяце 37000 пуд. они получили приработок всего 132%. Считая прибавку низкой, рабочие потребовали, чтобы им никакого приработка не устанавливали, а производили оплату в реальных рублях по 7-му разряду от 130 до 150 руб. Разобрав на месте этот вопрос, РКК нашла требование вагранщиков необоснованным. В 9 час. утра вагранщики согласились приступить к работе, заявив, что «14 сентября посмотрят в расчетные книжки, а потом поговорят».</w:t>
      </w:r>
    </w:p>
    <w:p w14:paraId="32B0B25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w:t>
      </w:r>
      <w:r w:rsidRPr="00192C7B">
        <w:rPr>
          <w:rFonts w:ascii="Times New Roman" w:hAnsi="Times New Roman" w:cs="Times New Roman"/>
          <w:iCs/>
          <w:color w:val="000000" w:themeColor="text1"/>
          <w:sz w:val="16"/>
          <w:szCs w:val="16"/>
        </w:rPr>
        <w:t>Завод «Красный судостроитель»</w:t>
      </w:r>
      <w:r w:rsidRPr="00192C7B">
        <w:rPr>
          <w:rFonts w:ascii="Times New Roman" w:hAnsi="Times New Roman" w:cs="Times New Roman"/>
          <w:color w:val="000000" w:themeColor="text1"/>
          <w:sz w:val="16"/>
          <w:szCs w:val="16"/>
        </w:rPr>
        <w:t xml:space="preserve"> (1670 рабочих, </w:t>
      </w:r>
      <w:proofErr w:type="spellStart"/>
      <w:r w:rsidRPr="00192C7B">
        <w:rPr>
          <w:rFonts w:ascii="Times New Roman" w:hAnsi="Times New Roman" w:cs="Times New Roman"/>
          <w:color w:val="000000" w:themeColor="text1"/>
          <w:sz w:val="16"/>
          <w:szCs w:val="16"/>
        </w:rPr>
        <w:t>Судотрест</w:t>
      </w:r>
      <w:proofErr w:type="spellEnd"/>
      <w:r w:rsidRPr="00192C7B">
        <w:rPr>
          <w:rFonts w:ascii="Times New Roman" w:hAnsi="Times New Roman" w:cs="Times New Roman"/>
          <w:color w:val="000000" w:themeColor="text1"/>
          <w:sz w:val="16"/>
          <w:szCs w:val="16"/>
        </w:rPr>
        <w:t>, Ленинград). 14 сентября рабочие грузчики, работавшие на заводской и железнодорожной ветке по выгрузке вагонов, недовольные низкими расценками на выгрузку (3 руб. в день против прежнего заработка в 5-6 руб.) в 17 час. отказались от работы несмотря на то, что администрацией было обещано прибавить по 1 руб. на вагон в случае выполнения работы в срок (к 17 час.) и по 1,5 руб. за вагон, выгруженный сверх нормы. На работе остались только трое рабочих, которым отказавшиеся мешали выгружать, вырывая у них из рук лопаты. Вмешательством администрации, потребовавшей возобновить работы, конфликт был ликвидирован. Главными зачинщиками были чернорабочие Гор-</w:t>
      </w:r>
      <w:proofErr w:type="spellStart"/>
      <w:r w:rsidRPr="00192C7B">
        <w:rPr>
          <w:rFonts w:ascii="Times New Roman" w:hAnsi="Times New Roman" w:cs="Times New Roman"/>
          <w:color w:val="000000" w:themeColor="text1"/>
          <w:sz w:val="16"/>
          <w:szCs w:val="16"/>
        </w:rPr>
        <w:t>шанов</w:t>
      </w:r>
      <w:proofErr w:type="spellEnd"/>
      <w:r w:rsidRPr="00192C7B">
        <w:rPr>
          <w:rFonts w:ascii="Times New Roman" w:hAnsi="Times New Roman" w:cs="Times New Roman"/>
          <w:color w:val="000000" w:themeColor="text1"/>
          <w:sz w:val="16"/>
          <w:szCs w:val="16"/>
        </w:rPr>
        <w:t xml:space="preserve"> и Максимов.</w:t>
      </w:r>
    </w:p>
    <w:p w14:paraId="3FB6583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w:t>
      </w:r>
      <w:r w:rsidRPr="00192C7B">
        <w:rPr>
          <w:rFonts w:ascii="Times New Roman" w:hAnsi="Times New Roman" w:cs="Times New Roman"/>
          <w:iCs/>
          <w:color w:val="000000" w:themeColor="text1"/>
          <w:sz w:val="16"/>
          <w:szCs w:val="16"/>
        </w:rPr>
        <w:t>Завод «Электроаппарат»</w:t>
      </w:r>
      <w:r w:rsidRPr="00192C7B">
        <w:rPr>
          <w:rFonts w:ascii="Times New Roman" w:hAnsi="Times New Roman" w:cs="Times New Roman"/>
          <w:color w:val="000000" w:themeColor="text1"/>
          <w:sz w:val="16"/>
          <w:szCs w:val="16"/>
        </w:rPr>
        <w:t xml:space="preserve"> (1000 человек, ГЭТ, Ленинград). В плотницком цехе ремонтно-строительного отдела 9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плотники в количестве 12 человек с 11 час. до 12 час. не работали 1 час в связи с тем, что техник Голубев дал сдельную работу плотникам, поставив во главе их бригадира Иванова, которому обещал платить особо от выработки бригады. Во время расчета Голубев бригадира рассчитал за счет сдельных работ плотников. После того, как Голубев согласился уплатить бригадиру особо, плотники приступили к работе.</w:t>
      </w:r>
    </w:p>
    <w:p w14:paraId="51643BE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w:t>
      </w:r>
      <w:r w:rsidRPr="00192C7B">
        <w:rPr>
          <w:rFonts w:ascii="Times New Roman" w:hAnsi="Times New Roman" w:cs="Times New Roman"/>
          <w:iCs/>
          <w:color w:val="000000" w:themeColor="text1"/>
          <w:sz w:val="16"/>
          <w:szCs w:val="16"/>
        </w:rPr>
        <w:t>Завод «Большевик»</w:t>
      </w:r>
      <w:r w:rsidRPr="00192C7B">
        <w:rPr>
          <w:rFonts w:ascii="Times New Roman" w:hAnsi="Times New Roman" w:cs="Times New Roman"/>
          <w:color w:val="000000" w:themeColor="text1"/>
          <w:sz w:val="16"/>
          <w:szCs w:val="16"/>
        </w:rPr>
        <w:t xml:space="preserve"> (5200 рабочих, Военпром, Ленинград). 3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рабочие прокатной мастерской (60 человек), ввиду произвольного сокращения процентов приработка зав. мастерской Богдановым с 76% до 64%, отказались приступить к работе (во 2-ю смену), потребовав приработка 147%. РКК конфликт был улажен, и рабочие согласились на 136% приработка. Не работали один час.</w:t>
      </w:r>
    </w:p>
    <w:p w14:paraId="0D5B170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w:t>
      </w:r>
      <w:r w:rsidRPr="00192C7B">
        <w:rPr>
          <w:rFonts w:ascii="Times New Roman" w:hAnsi="Times New Roman" w:cs="Times New Roman"/>
          <w:iCs/>
          <w:color w:val="000000" w:themeColor="text1"/>
          <w:sz w:val="16"/>
          <w:szCs w:val="16"/>
        </w:rPr>
        <w:t>Днепровский государственный завод им. тов. Дзержинского</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Югостали</w:t>
      </w:r>
      <w:proofErr w:type="spellEnd"/>
      <w:r w:rsidRPr="00192C7B">
        <w:rPr>
          <w:rFonts w:ascii="Times New Roman" w:hAnsi="Times New Roman" w:cs="Times New Roman"/>
          <w:color w:val="000000" w:themeColor="text1"/>
          <w:sz w:val="16"/>
          <w:szCs w:val="16"/>
        </w:rPr>
        <w:t xml:space="preserve"> (рабочих 9609 человек, Украина). 4 сентября в 16 час. две смены доменного цеха в количестве 200 человек забастовали, предъявив требование об увеличении зарплаты. После волынок 10-го и 11 июля катальщикам доменного цеха обещали пересмотреть продукцию доменных печей для повышения им зарплаты, причем повышение обещали дать к 1 сентября. К указанному сроку ответа не последовало, а 3 сентября по повышенным в цеху расценкам катали узнали, что им будут платить зарплату не от продукции печей, а от каждой вагонетки по цене 12,9 коп</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по норме 17 подач (средний заработок был бы 75 руб.). Недовольные катали сорвали вывешенные расценки говоря: «Мы этим не можем удовлетвориться, так как иногда печь не успевает принимать то количество подач, сколько мы успеваем сделать, и от этого наша зарплата будет страдать».</w:t>
      </w:r>
    </w:p>
    <w:p w14:paraId="7A8E9ED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сентября в 2 часа дня первая смена, окончив работу, явилась на собрание (до 100 человек), где секретарь завкома сообщил, что заработок их увеличивается на 6 руб. и что выплата будет производиться с каждой подачи, причем вагонетка должна иметь до 40-45 подач, на что катали выставили следующие требования: выплачивать им за работу на 3 руб. в день за 17 подач, т. е. по 17'/</w:t>
      </w:r>
      <w:r w:rsidRPr="00192C7B">
        <w:rPr>
          <w:rFonts w:ascii="Times New Roman" w:hAnsi="Times New Roman" w:cs="Times New Roman"/>
          <w:color w:val="000000" w:themeColor="text1"/>
          <w:sz w:val="16"/>
          <w:szCs w:val="16"/>
          <w:vertAlign w:val="subscript"/>
        </w:rPr>
        <w:t>2</w:t>
      </w:r>
      <w:r w:rsidRPr="00192C7B">
        <w:rPr>
          <w:rFonts w:ascii="Times New Roman" w:hAnsi="Times New Roman" w:cs="Times New Roman"/>
          <w:color w:val="000000" w:themeColor="text1"/>
          <w:sz w:val="16"/>
          <w:szCs w:val="16"/>
        </w:rPr>
        <w:t> коп. за подачу, а за следующие подачи сверх нормы по следующей расценке: первая подача — 20 коп., вторая — 25 коп., третья — 30 коп. и т.д., причем груз вагонеток уменьшить до 30 пуд.</w:t>
      </w:r>
    </w:p>
    <w:p w14:paraId="4C7156C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Объявленные завкомом расценки были голосованием отклонены, а прошло предложение от каталей. После собрания катали доменных печей бросили работу. Среди них отмечались разговоры, что необходимо просить все цеха завода присоединиться к забастовке.</w:t>
      </w:r>
    </w:p>
    <w:p w14:paraId="331B100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Пришедшая 3-я смена к работе не была допущена.</w:t>
      </w:r>
    </w:p>
    <w:p w14:paraId="30436A9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6 час. 4 сентября создалась угроза работе доменных печей, так как не было кому нагревать шахту. Были мобилизованы все партийцы, но они не были допущены к работе каталями. Видя такое положение зам. управляющего </w:t>
      </w:r>
      <w:proofErr w:type="spellStart"/>
      <w:r w:rsidRPr="00192C7B">
        <w:rPr>
          <w:rFonts w:ascii="Times New Roman" w:hAnsi="Times New Roman" w:cs="Times New Roman"/>
          <w:color w:val="000000" w:themeColor="text1"/>
          <w:sz w:val="16"/>
          <w:szCs w:val="16"/>
        </w:rPr>
        <w:t>Варопаев</w:t>
      </w:r>
      <w:proofErr w:type="spellEnd"/>
      <w:r w:rsidRPr="00192C7B">
        <w:rPr>
          <w:rFonts w:ascii="Times New Roman" w:hAnsi="Times New Roman" w:cs="Times New Roman"/>
          <w:color w:val="000000" w:themeColor="text1"/>
          <w:sz w:val="16"/>
          <w:szCs w:val="16"/>
        </w:rPr>
        <w:t xml:space="preserve"> нагрузил вагонетку и с большим трудом через толпу провез ее к доменным печам, а за ним потянулись другие партийцы. Катали работу партийцев встретили криками «штрейкбрехеры»</w:t>
      </w:r>
      <w:r w:rsidRPr="00192C7B">
        <w:rPr>
          <w:rFonts w:ascii="Times New Roman" w:hAnsi="Times New Roman" w:cs="Times New Roman"/>
          <w:color w:val="000000" w:themeColor="text1"/>
          <w:sz w:val="16"/>
          <w:szCs w:val="16"/>
          <w:vertAlign w:val="superscript"/>
        </w:rPr>
        <w:t>246</w:t>
      </w:r>
      <w:r w:rsidRPr="00192C7B">
        <w:rPr>
          <w:rFonts w:ascii="Times New Roman" w:hAnsi="Times New Roman" w:cs="Times New Roman"/>
          <w:color w:val="000000" w:themeColor="text1"/>
          <w:sz w:val="16"/>
          <w:szCs w:val="16"/>
        </w:rPr>
        <w:t>, а одному беспартийному рабочему, работающему вместе с партийцами, неизвестно кем был нанесен удар камнем в голову.</w:t>
      </w:r>
    </w:p>
    <w:p w14:paraId="255CC83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утра 5 сентября коммунисты поддерживали работу доменных печей. Утром 5 сентября первая смена явилась к 7-ми часам, но к работе не приступала до 1 часа дня, собираясь кучками, обсуждая вопрос — приступить к работе или нет. В первую очередь приступили к работе катали печей № 2 и 6, остальные не могли начать работу из-за недодачи дутья.</w:t>
      </w:r>
    </w:p>
    <w:p w14:paraId="737AE4D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2 часа дня вторая смена собралась и тоже приступила к работе. Среди них имели место разговоры, «что в забастовке они не виноваты и их просто подкрутили».</w:t>
      </w:r>
    </w:p>
    <w:p w14:paraId="4CAAD32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w:t>
      </w:r>
      <w:r w:rsidRPr="00192C7B">
        <w:rPr>
          <w:rFonts w:ascii="Times New Roman" w:hAnsi="Times New Roman" w:cs="Times New Roman"/>
          <w:iCs/>
          <w:color w:val="000000" w:themeColor="text1"/>
          <w:sz w:val="16"/>
          <w:szCs w:val="16"/>
        </w:rPr>
        <w:t>Паровозостроительный завод им. Октябрьской революции,</w:t>
      </w:r>
      <w:r w:rsidRPr="00192C7B">
        <w:rPr>
          <w:rFonts w:ascii="Times New Roman" w:hAnsi="Times New Roman" w:cs="Times New Roman"/>
          <w:color w:val="000000" w:themeColor="text1"/>
          <w:sz w:val="16"/>
          <w:szCs w:val="16"/>
        </w:rPr>
        <w:t> г. Луганск. В 6'/2 час. утра 1 сентября 40 рабочих малярного цеха Паровозостроительного завода отказались работать до выяснения вопроса о величине приработка. После обещания завкома, ТНБ и заводоуправления об экстренном рассмотрении этого вопроса работа возобновилась. Причиной забастовки послужил низкий процент приработка (20-80%), который еще уменьшается из-за невысоких разрядов рабочих этого цеха (6-8). Бастовавшие указывали, что работающие на грунтовке паровозов вырабатывают больше, нежели работающие по окончательной окраске, так как последним приходится ее выполнять тщательно и медленно, в результате чего получается, что выполняющие более ответственную работу имеют меньший процент приработка. На основании этого указанные рабочие заявили, что в случае неудовлетворения их требований они потребуют расчета. 2 сентября снова две бригады (20 человек, половина вчерашнего количества) не работали с 6 до 9 час. утра, настаивая на удовлетворении выставленных требований.</w:t>
      </w:r>
    </w:p>
    <w:p w14:paraId="5073ED3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w:t>
      </w:r>
      <w:r w:rsidRPr="00192C7B">
        <w:rPr>
          <w:rFonts w:ascii="Times New Roman" w:hAnsi="Times New Roman" w:cs="Times New Roman"/>
          <w:iCs/>
          <w:color w:val="000000" w:themeColor="text1"/>
          <w:sz w:val="16"/>
          <w:szCs w:val="16"/>
        </w:rPr>
        <w:t>Завод «Металлист»</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Комборбеза</w:t>
      </w:r>
      <w:proofErr w:type="spellEnd"/>
      <w:r w:rsidRPr="00192C7B">
        <w:rPr>
          <w:rFonts w:ascii="Times New Roman" w:hAnsi="Times New Roman" w:cs="Times New Roman"/>
          <w:color w:val="000000" w:themeColor="text1"/>
          <w:sz w:val="16"/>
          <w:szCs w:val="16"/>
        </w:rPr>
        <w:t xml:space="preserve"> (г. Харьков). 6 сентября рабочие отказались приступить к работе и ушли с завода вследствие задержки зарплаты. Несмотря на обещание администрации об обязательной выплате 11 сентября, рабочие не выходили на работу 6, 7 и 9-го сентября, явившись лишь 10 сентября, причем к работе приступили не все.</w:t>
      </w:r>
    </w:p>
    <w:p w14:paraId="0A60339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сентября администрацией завода было выплачено до 45% задолженности, после чего рабочие работу возобновили, за исключением 25 человек, настаивавших на продолжении забастовки. Среди инициаторов выделялся рабочий Васильев, член Союза водников, имеющий нелегальную колесную мастерскую.</w:t>
      </w:r>
    </w:p>
    <w:p w14:paraId="27A8152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w:t>
      </w:r>
      <w:r w:rsidRPr="00192C7B">
        <w:rPr>
          <w:rFonts w:ascii="Times New Roman" w:hAnsi="Times New Roman" w:cs="Times New Roman"/>
          <w:iCs/>
          <w:color w:val="000000" w:themeColor="text1"/>
          <w:sz w:val="16"/>
          <w:szCs w:val="16"/>
        </w:rPr>
        <w:t>Майкопский чугуноплавильный завод</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Камметалла</w:t>
      </w:r>
      <w:proofErr w:type="spellEnd"/>
      <w:r w:rsidRPr="00192C7B">
        <w:rPr>
          <w:rFonts w:ascii="Times New Roman" w:hAnsi="Times New Roman" w:cs="Times New Roman"/>
          <w:color w:val="000000" w:themeColor="text1"/>
          <w:sz w:val="16"/>
          <w:szCs w:val="16"/>
        </w:rPr>
        <w:t xml:space="preserve"> (450 человек, Урал). 11 рабочих, в связи с сокращением штата рабочих по накладке угля, 9 сентября с утра бросили работу, заявив: «Режим экономии проводится за счет нагрузки из рабочих — это не режим, а зажим» (рабочие требовали, чтобы на одну лошадь приходился один человек, а после сокращения при 2-х лошадях должен был работать один человек). Мастерам удалось уговорить рабочих и после 2-часового перерыва работа была возобновлена. Рабочие (до 100 человек) высказывались против сокращения и поддерживали бастующих. Сокращение заводоуправлением было произведено по своему усмотрению. Фабком узнал о нем на другой день.</w:t>
      </w:r>
    </w:p>
    <w:p w14:paraId="764139B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w:t>
      </w:r>
      <w:r w:rsidRPr="00192C7B">
        <w:rPr>
          <w:rFonts w:ascii="Times New Roman" w:hAnsi="Times New Roman" w:cs="Times New Roman"/>
          <w:iCs/>
          <w:color w:val="000000" w:themeColor="text1"/>
          <w:sz w:val="16"/>
          <w:szCs w:val="16"/>
        </w:rPr>
        <w:t> Завод «Красный двигатель»</w:t>
      </w:r>
      <w:r w:rsidRPr="00192C7B">
        <w:rPr>
          <w:rFonts w:ascii="Times New Roman" w:hAnsi="Times New Roman" w:cs="Times New Roman"/>
          <w:color w:val="000000" w:themeColor="text1"/>
          <w:sz w:val="16"/>
          <w:szCs w:val="16"/>
        </w:rPr>
        <w:t xml:space="preserve"> (240 рабочих, Черноморский округ). 6 сентября, вследствие задержки зарплаты на один день, рабочие механического цеха в числе 79 человек после обеденного перерыва не приступили к работе. К ним присоединились рабочие и других цехов. Приехавший на завод </w:t>
      </w:r>
      <w:proofErr w:type="spellStart"/>
      <w:r w:rsidRPr="00192C7B">
        <w:rPr>
          <w:rFonts w:ascii="Times New Roman" w:hAnsi="Times New Roman" w:cs="Times New Roman"/>
          <w:color w:val="000000" w:themeColor="text1"/>
          <w:sz w:val="16"/>
          <w:szCs w:val="16"/>
        </w:rPr>
        <w:t>предсов-профа</w:t>
      </w:r>
      <w:proofErr w:type="spellEnd"/>
      <w:r w:rsidRPr="00192C7B">
        <w:rPr>
          <w:rFonts w:ascii="Times New Roman" w:hAnsi="Times New Roman" w:cs="Times New Roman"/>
          <w:color w:val="000000" w:themeColor="text1"/>
          <w:sz w:val="16"/>
          <w:szCs w:val="16"/>
        </w:rPr>
        <w:t xml:space="preserve"> уладил конфликт, предложив рабочим приступить к работе и работать до 7 сентября включительно, </w:t>
      </w:r>
      <w:proofErr w:type="gramStart"/>
      <w:r w:rsidRPr="00192C7B">
        <w:rPr>
          <w:rFonts w:ascii="Times New Roman" w:hAnsi="Times New Roman" w:cs="Times New Roman"/>
          <w:color w:val="000000" w:themeColor="text1"/>
          <w:sz w:val="16"/>
          <w:szCs w:val="16"/>
        </w:rPr>
        <w:t>и</w:t>
      </w:r>
      <w:proofErr w:type="gramEnd"/>
      <w:r w:rsidRPr="00192C7B">
        <w:rPr>
          <w:rFonts w:ascii="Times New Roman" w:hAnsi="Times New Roman" w:cs="Times New Roman"/>
          <w:color w:val="000000" w:themeColor="text1"/>
          <w:sz w:val="16"/>
          <w:szCs w:val="16"/>
        </w:rPr>
        <w:t xml:space="preserve"> если за это время заводоуправление не выдаст зарплаты, рабочие объявляют забастовку, которую совпроф санкционирует. Рабочие бастовали 1,5 часа. 7 сентября зарплата была выплачена.</w:t>
      </w:r>
    </w:p>
    <w:p w14:paraId="3F4FD73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w:t>
      </w:r>
      <w:proofErr w:type="spellStart"/>
      <w:r w:rsidRPr="00192C7B">
        <w:rPr>
          <w:rFonts w:ascii="Times New Roman" w:hAnsi="Times New Roman" w:cs="Times New Roman"/>
          <w:iCs/>
          <w:color w:val="000000" w:themeColor="text1"/>
          <w:sz w:val="16"/>
          <w:szCs w:val="16"/>
        </w:rPr>
        <w:t>Рыковский</w:t>
      </w:r>
      <w:proofErr w:type="spellEnd"/>
      <w:r w:rsidRPr="00192C7B">
        <w:rPr>
          <w:rFonts w:ascii="Times New Roman" w:hAnsi="Times New Roman" w:cs="Times New Roman"/>
          <w:iCs/>
          <w:color w:val="000000" w:themeColor="text1"/>
          <w:sz w:val="16"/>
          <w:szCs w:val="16"/>
        </w:rPr>
        <w:t xml:space="preserve"> металлургический завод</w:t>
      </w:r>
      <w:r w:rsidRPr="00192C7B">
        <w:rPr>
          <w:rFonts w:ascii="Times New Roman" w:hAnsi="Times New Roman" w:cs="Times New Roman"/>
          <w:color w:val="000000" w:themeColor="text1"/>
          <w:sz w:val="16"/>
          <w:szCs w:val="16"/>
        </w:rPr>
        <w:t xml:space="preserve"> (Артемовский округ, </w:t>
      </w:r>
      <w:proofErr w:type="spellStart"/>
      <w:r w:rsidRPr="00192C7B">
        <w:rPr>
          <w:rFonts w:ascii="Times New Roman" w:hAnsi="Times New Roman" w:cs="Times New Roman"/>
          <w:color w:val="000000" w:themeColor="text1"/>
          <w:sz w:val="16"/>
          <w:szCs w:val="16"/>
        </w:rPr>
        <w:t>Крамневский</w:t>
      </w:r>
      <w:proofErr w:type="spellEnd"/>
      <w:r w:rsidRPr="00192C7B">
        <w:rPr>
          <w:rFonts w:ascii="Times New Roman" w:hAnsi="Times New Roman" w:cs="Times New Roman"/>
          <w:color w:val="000000" w:themeColor="text1"/>
          <w:sz w:val="16"/>
          <w:szCs w:val="16"/>
        </w:rPr>
        <w:t xml:space="preserve"> район). 27 сентября в прокатном цехе забастовали 120 человек рабочих. Забастовка вызвана увеличением нормы нагрузки по перевозке тачками руды к доменным печам с 75-ти на 38 пуд. без оплаты за увеличенную норму.</w:t>
      </w:r>
    </w:p>
    <w:p w14:paraId="74FFC8D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w:t>
      </w:r>
      <w:r w:rsidRPr="00192C7B">
        <w:rPr>
          <w:rFonts w:ascii="Times New Roman" w:hAnsi="Times New Roman" w:cs="Times New Roman"/>
          <w:iCs/>
          <w:color w:val="000000" w:themeColor="text1"/>
          <w:sz w:val="16"/>
          <w:szCs w:val="16"/>
        </w:rPr>
        <w:t>Завод «Динамо»</w:t>
      </w:r>
      <w:r w:rsidRPr="00192C7B">
        <w:rPr>
          <w:rFonts w:ascii="Times New Roman" w:hAnsi="Times New Roman" w:cs="Times New Roman"/>
          <w:color w:val="000000" w:themeColor="text1"/>
          <w:sz w:val="16"/>
          <w:szCs w:val="16"/>
        </w:rPr>
        <w:t> ГЭТ (Москва, рабочих 1240). В токарном цехе (80 человек) трое рабочих станка № 14 из-за снижения им расценки с 23-х до 13 руб. 10 сентября прекратили работу. К работе приступили после установления расценки в 17 руб.</w:t>
      </w:r>
    </w:p>
    <w:p w14:paraId="13C9EAD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Недовольство квалифицированных рабочих снижением зарплаты</w:t>
      </w:r>
    </w:p>
    <w:p w14:paraId="44429C5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w:t>
      </w:r>
      <w:r w:rsidRPr="00192C7B">
        <w:rPr>
          <w:rFonts w:ascii="Times New Roman" w:hAnsi="Times New Roman" w:cs="Times New Roman"/>
          <w:iCs/>
          <w:color w:val="000000" w:themeColor="text1"/>
          <w:sz w:val="16"/>
          <w:szCs w:val="16"/>
        </w:rPr>
        <w:t>Завод «Красный путиловец»</w:t>
      </w:r>
      <w:r w:rsidRPr="00192C7B">
        <w:rPr>
          <w:rFonts w:ascii="Times New Roman" w:hAnsi="Times New Roman" w:cs="Times New Roman"/>
          <w:color w:val="000000" w:themeColor="text1"/>
          <w:sz w:val="16"/>
          <w:szCs w:val="16"/>
        </w:rPr>
        <w:t xml:space="preserve"> (12000 рабочих </w:t>
      </w:r>
      <w:proofErr w:type="spellStart"/>
      <w:r w:rsidRPr="00192C7B">
        <w:rPr>
          <w:rFonts w:ascii="Times New Roman" w:hAnsi="Times New Roman" w:cs="Times New Roman"/>
          <w:color w:val="000000" w:themeColor="text1"/>
          <w:sz w:val="16"/>
          <w:szCs w:val="16"/>
        </w:rPr>
        <w:t>Маштреста</w:t>
      </w:r>
      <w:proofErr w:type="spellEnd"/>
      <w:r w:rsidRPr="00192C7B">
        <w:rPr>
          <w:rFonts w:ascii="Times New Roman" w:hAnsi="Times New Roman" w:cs="Times New Roman"/>
          <w:color w:val="000000" w:themeColor="text1"/>
          <w:sz w:val="16"/>
          <w:szCs w:val="16"/>
        </w:rPr>
        <w:t xml:space="preserve">, Ленинград). В </w:t>
      </w:r>
      <w:proofErr w:type="spellStart"/>
      <w:r w:rsidRPr="00192C7B">
        <w:rPr>
          <w:rFonts w:ascii="Times New Roman" w:hAnsi="Times New Roman" w:cs="Times New Roman"/>
          <w:color w:val="000000" w:themeColor="text1"/>
          <w:sz w:val="16"/>
          <w:szCs w:val="16"/>
        </w:rPr>
        <w:t>мостово</w:t>
      </w:r>
      <w:proofErr w:type="spellEnd"/>
      <w:r w:rsidRPr="00192C7B">
        <w:rPr>
          <w:rFonts w:ascii="Times New Roman" w:hAnsi="Times New Roman" w:cs="Times New Roman"/>
          <w:color w:val="000000" w:themeColor="text1"/>
          <w:sz w:val="16"/>
          <w:szCs w:val="16"/>
        </w:rPr>
        <w:t xml:space="preserve">-котельной мастерской </w:t>
      </w:r>
      <w:proofErr w:type="gramStart"/>
      <w:r w:rsidRPr="00192C7B">
        <w:rPr>
          <w:rFonts w:ascii="Times New Roman" w:hAnsi="Times New Roman" w:cs="Times New Roman"/>
          <w:color w:val="000000" w:themeColor="text1"/>
          <w:sz w:val="16"/>
          <w:szCs w:val="16"/>
        </w:rPr>
        <w:t>по новому</w:t>
      </w:r>
      <w:proofErr w:type="gramEnd"/>
      <w:r w:rsidRPr="00192C7B">
        <w:rPr>
          <w:rFonts w:ascii="Times New Roman" w:hAnsi="Times New Roman" w:cs="Times New Roman"/>
          <w:color w:val="000000" w:themeColor="text1"/>
          <w:sz w:val="16"/>
          <w:szCs w:val="16"/>
        </w:rPr>
        <w:t xml:space="preserve"> колдоговору проведено снижение расценок, выявившее сильное недовольство рабочих. Раньше за сборку медной топки для паровоза платили 22 руб., теперь же платят 14 руб.</w:t>
      </w:r>
    </w:p>
    <w:p w14:paraId="4A754AF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w:t>
      </w:r>
      <w:r w:rsidRPr="00192C7B">
        <w:rPr>
          <w:rFonts w:ascii="Times New Roman" w:hAnsi="Times New Roman" w:cs="Times New Roman"/>
          <w:iCs/>
          <w:color w:val="000000" w:themeColor="text1"/>
          <w:sz w:val="16"/>
          <w:szCs w:val="16"/>
        </w:rPr>
        <w:t>Невский судостроительный завод им. Ленина</w:t>
      </w:r>
      <w:r w:rsidRPr="00192C7B">
        <w:rPr>
          <w:rFonts w:ascii="Times New Roman" w:hAnsi="Times New Roman" w:cs="Times New Roman"/>
          <w:color w:val="000000" w:themeColor="text1"/>
          <w:sz w:val="16"/>
          <w:szCs w:val="16"/>
        </w:rPr>
        <w:t xml:space="preserve"> (2400 рабочих </w:t>
      </w:r>
      <w:proofErr w:type="spellStart"/>
      <w:r w:rsidRPr="00192C7B">
        <w:rPr>
          <w:rFonts w:ascii="Times New Roman" w:hAnsi="Times New Roman" w:cs="Times New Roman"/>
          <w:color w:val="000000" w:themeColor="text1"/>
          <w:sz w:val="16"/>
          <w:szCs w:val="16"/>
        </w:rPr>
        <w:t>Судотреста</w:t>
      </w:r>
      <w:proofErr w:type="spellEnd"/>
      <w:r w:rsidRPr="00192C7B">
        <w:rPr>
          <w:rFonts w:ascii="Times New Roman" w:hAnsi="Times New Roman" w:cs="Times New Roman"/>
          <w:color w:val="000000" w:themeColor="text1"/>
          <w:sz w:val="16"/>
          <w:szCs w:val="16"/>
        </w:rPr>
        <w:t>, Ленинград). На почве снижения расценок отмечено сильное недовольство ТНБ. Среди рабочих идут разговоры, «что ТНБ нужно разогнать, так как оно является только накладным расходом для производства».</w:t>
      </w:r>
    </w:p>
    <w:p w14:paraId="10CAB66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w:t>
      </w:r>
      <w:r w:rsidRPr="00192C7B">
        <w:rPr>
          <w:rFonts w:ascii="Times New Roman" w:hAnsi="Times New Roman" w:cs="Times New Roman"/>
          <w:iCs/>
          <w:color w:val="000000" w:themeColor="text1"/>
          <w:sz w:val="16"/>
          <w:szCs w:val="16"/>
        </w:rPr>
        <w:t>Завод «Русский дизель»</w:t>
      </w:r>
      <w:r w:rsidRPr="00192C7B">
        <w:rPr>
          <w:rFonts w:ascii="Times New Roman" w:hAnsi="Times New Roman" w:cs="Times New Roman"/>
          <w:color w:val="000000" w:themeColor="text1"/>
          <w:sz w:val="16"/>
          <w:szCs w:val="16"/>
        </w:rPr>
        <w:t xml:space="preserve"> (136 рабочих </w:t>
      </w:r>
      <w:proofErr w:type="spellStart"/>
      <w:r w:rsidRPr="00192C7B">
        <w:rPr>
          <w:rFonts w:ascii="Times New Roman" w:hAnsi="Times New Roman" w:cs="Times New Roman"/>
          <w:color w:val="000000" w:themeColor="text1"/>
          <w:sz w:val="16"/>
          <w:szCs w:val="16"/>
        </w:rPr>
        <w:t>Маштреста</w:t>
      </w:r>
      <w:proofErr w:type="spellEnd"/>
      <w:r w:rsidRPr="00192C7B">
        <w:rPr>
          <w:rFonts w:ascii="Times New Roman" w:hAnsi="Times New Roman" w:cs="Times New Roman"/>
          <w:color w:val="000000" w:themeColor="text1"/>
          <w:sz w:val="16"/>
          <w:szCs w:val="16"/>
        </w:rPr>
        <w:t xml:space="preserve">, Ленинград). На совещании завкома с представителями от цехов по вопросу о зарплате большинство представителей указывали на неправильное снижение расценок. Некоторые квалифицированные рабочие модельной мастерской заявили, что они не будут подавать заявление о повышении зарплаты, а просто не будут работать. На том же совещании было заявлено, что после волынки во 2-й механической мастерской (волынка была 29 июля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вопрос о зарплате обсуждался во всех мастерских, «а потому, во избежание крупных конфликтов на расценки следует обратить серьезное внимание».</w:t>
      </w:r>
    </w:p>
    <w:p w14:paraId="4BC3ABB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w:t>
      </w:r>
      <w:r w:rsidRPr="00192C7B">
        <w:rPr>
          <w:rFonts w:ascii="Times New Roman" w:hAnsi="Times New Roman" w:cs="Times New Roman"/>
          <w:iCs/>
          <w:color w:val="000000" w:themeColor="text1"/>
          <w:sz w:val="16"/>
          <w:szCs w:val="16"/>
        </w:rPr>
        <w:t>Завод «Красный арсенал»</w:t>
      </w:r>
      <w:r w:rsidRPr="00192C7B">
        <w:rPr>
          <w:rFonts w:ascii="Times New Roman" w:hAnsi="Times New Roman" w:cs="Times New Roman"/>
          <w:color w:val="000000" w:themeColor="text1"/>
          <w:sz w:val="16"/>
          <w:szCs w:val="16"/>
        </w:rPr>
        <w:t xml:space="preserve"> (1623 рабочих Военпрома, Ленинград). Рабочие слесарно-сборочной мастерской недовольны </w:t>
      </w:r>
      <w:proofErr w:type="spellStart"/>
      <w:r w:rsidRPr="00192C7B">
        <w:rPr>
          <w:rFonts w:ascii="Times New Roman" w:hAnsi="Times New Roman" w:cs="Times New Roman"/>
          <w:color w:val="000000" w:themeColor="text1"/>
          <w:sz w:val="16"/>
          <w:szCs w:val="16"/>
        </w:rPr>
        <w:t>завцехом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Воиниловым</w:t>
      </w:r>
      <w:proofErr w:type="spellEnd"/>
      <w:r w:rsidRPr="00192C7B">
        <w:rPr>
          <w:rFonts w:ascii="Times New Roman" w:hAnsi="Times New Roman" w:cs="Times New Roman"/>
          <w:color w:val="000000" w:themeColor="text1"/>
          <w:sz w:val="16"/>
          <w:szCs w:val="16"/>
        </w:rPr>
        <w:t xml:space="preserve"> из-за снижения расценок. Так, при сборке военных салазок вся слесарная работа оценена РКК в 2 руб. 50 коп., а </w:t>
      </w:r>
      <w:proofErr w:type="spellStart"/>
      <w:r w:rsidRPr="00192C7B">
        <w:rPr>
          <w:rFonts w:ascii="Times New Roman" w:hAnsi="Times New Roman" w:cs="Times New Roman"/>
          <w:color w:val="000000" w:themeColor="text1"/>
          <w:sz w:val="16"/>
          <w:szCs w:val="16"/>
        </w:rPr>
        <w:t>Воинилов</w:t>
      </w:r>
      <w:proofErr w:type="spellEnd"/>
      <w:r w:rsidRPr="00192C7B">
        <w:rPr>
          <w:rFonts w:ascii="Times New Roman" w:hAnsi="Times New Roman" w:cs="Times New Roman"/>
          <w:color w:val="000000" w:themeColor="text1"/>
          <w:sz w:val="16"/>
          <w:szCs w:val="16"/>
        </w:rPr>
        <w:t xml:space="preserve"> снизил до 70 коп.</w:t>
      </w:r>
    </w:p>
    <w:p w14:paraId="2C9F445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w:t>
      </w:r>
      <w:r w:rsidRPr="00192C7B">
        <w:rPr>
          <w:rFonts w:ascii="Times New Roman" w:hAnsi="Times New Roman" w:cs="Times New Roman"/>
          <w:iCs/>
          <w:color w:val="000000" w:themeColor="text1"/>
          <w:sz w:val="16"/>
          <w:szCs w:val="16"/>
        </w:rPr>
        <w:t>Завод «Красный пахарь» N° 2</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Металлотреста</w:t>
      </w:r>
      <w:proofErr w:type="spellEnd"/>
      <w:r w:rsidRPr="00192C7B">
        <w:rPr>
          <w:rFonts w:ascii="Times New Roman" w:hAnsi="Times New Roman" w:cs="Times New Roman"/>
          <w:color w:val="000000" w:themeColor="text1"/>
          <w:sz w:val="16"/>
          <w:szCs w:val="16"/>
        </w:rPr>
        <w:t xml:space="preserve"> (Киев). Среди рабочих отмечается резкое недовольство снижением расценок и повышением норм. На некоторые работы нормы повышены в 2-2'/2 раза (токарное, сверлильное, штамповочное отделения).</w:t>
      </w:r>
    </w:p>
    <w:p w14:paraId="750E055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Токаря говорят, что «если администрация не пойдет на уступки, то они прекратят работу» (расценки понижены администрацией без ведома завкома и РКК). Токаря подали в РКК заявление о снижении расценок, но РКК им в этом отказала. Недовольство рабочих усугубляется предполагающимся увеличением зарплаты техперсонала.</w:t>
      </w:r>
    </w:p>
    <w:p w14:paraId="35F0A45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w:t>
      </w:r>
      <w:r w:rsidRPr="00192C7B">
        <w:rPr>
          <w:rFonts w:ascii="Times New Roman" w:hAnsi="Times New Roman" w:cs="Times New Roman"/>
          <w:iCs/>
          <w:color w:val="000000" w:themeColor="text1"/>
          <w:sz w:val="16"/>
          <w:szCs w:val="16"/>
        </w:rPr>
        <w:t>Баратынский электромеханический завод</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Южуралтреста</w:t>
      </w:r>
      <w:proofErr w:type="spellEnd"/>
      <w:r w:rsidRPr="00192C7B">
        <w:rPr>
          <w:rFonts w:ascii="Times New Roman" w:hAnsi="Times New Roman" w:cs="Times New Roman"/>
          <w:color w:val="000000" w:themeColor="text1"/>
          <w:sz w:val="16"/>
          <w:szCs w:val="16"/>
        </w:rPr>
        <w:t xml:space="preserve"> (рабочих 2939 человек). Среди рабочих отмечается сильное недовольство снижением расценок. На трансформаторы некоторых типов расценка снижена на 60%, на </w:t>
      </w:r>
      <w:proofErr w:type="spellStart"/>
      <w:r w:rsidRPr="00192C7B">
        <w:rPr>
          <w:rFonts w:ascii="Times New Roman" w:hAnsi="Times New Roman" w:cs="Times New Roman"/>
          <w:color w:val="000000" w:themeColor="text1"/>
          <w:sz w:val="16"/>
          <w:szCs w:val="16"/>
        </w:rPr>
        <w:t>щелкодержатели</w:t>
      </w:r>
      <w:proofErr w:type="spellEnd"/>
      <w:r w:rsidRPr="00192C7B">
        <w:rPr>
          <w:rFonts w:ascii="Times New Roman" w:hAnsi="Times New Roman" w:cs="Times New Roman"/>
          <w:color w:val="000000" w:themeColor="text1"/>
          <w:sz w:val="16"/>
          <w:szCs w:val="16"/>
        </w:rPr>
        <w:t xml:space="preserve"> № 24 — с 30 коп. до 12 коп. за штуку (токарный цех). До августа токари зарабатывали 65-70 руб. в месяц, после снижения расценок — не свыше 50 руб. Рабочие по обточке счетов получали по 24 коп. за штуку, теперь же расценки за обточку снижены до 8 коп. Рабочие штамповального цеха (79 человек) на почве снижения расценок подали заявление в РКК и завком о пересмотре расценок.</w:t>
      </w:r>
    </w:p>
    <w:p w14:paraId="6BDE6D0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w:t>
      </w:r>
      <w:r w:rsidRPr="00192C7B">
        <w:rPr>
          <w:rFonts w:ascii="Times New Roman" w:hAnsi="Times New Roman" w:cs="Times New Roman"/>
          <w:iCs/>
          <w:color w:val="000000" w:themeColor="text1"/>
          <w:sz w:val="16"/>
          <w:szCs w:val="16"/>
        </w:rPr>
        <w:t>Верх-Исетский завод «Красная кровля»</w:t>
      </w:r>
      <w:r w:rsidRPr="00192C7B">
        <w:rPr>
          <w:rFonts w:ascii="Times New Roman" w:hAnsi="Times New Roman" w:cs="Times New Roman"/>
          <w:color w:val="000000" w:themeColor="text1"/>
          <w:sz w:val="16"/>
          <w:szCs w:val="16"/>
        </w:rPr>
        <w:t xml:space="preserve"> (Свердловского </w:t>
      </w:r>
      <w:proofErr w:type="spellStart"/>
      <w:r w:rsidRPr="00192C7B">
        <w:rPr>
          <w:rFonts w:ascii="Times New Roman" w:hAnsi="Times New Roman" w:cs="Times New Roman"/>
          <w:color w:val="000000" w:themeColor="text1"/>
          <w:sz w:val="16"/>
          <w:szCs w:val="16"/>
        </w:rPr>
        <w:t>Горметтреста</w:t>
      </w:r>
      <w:proofErr w:type="spellEnd"/>
      <w:r w:rsidRPr="00192C7B">
        <w:rPr>
          <w:rFonts w:ascii="Times New Roman" w:hAnsi="Times New Roman" w:cs="Times New Roman"/>
          <w:color w:val="000000" w:themeColor="text1"/>
          <w:sz w:val="16"/>
          <w:szCs w:val="16"/>
        </w:rPr>
        <w:t>, Урал, рабочих 2800). В механическом цехе (85 рабочих), в связи с проведением кампании по режиму экономии, заработок рабочих на сдельщине понизился; например, плата за нарезку связей снижена с 2 руб. 50 коп. до 1 руб. 50 коп. На этой почве рабочий Баранов заявил, что «экономить стали не на материалах, а на рабочих спинах».</w:t>
      </w:r>
    </w:p>
    <w:p w14:paraId="4F0ABA2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w:t>
      </w:r>
      <w:r w:rsidRPr="00192C7B">
        <w:rPr>
          <w:rFonts w:ascii="Times New Roman" w:hAnsi="Times New Roman" w:cs="Times New Roman"/>
          <w:iCs/>
          <w:color w:val="000000" w:themeColor="text1"/>
          <w:sz w:val="16"/>
          <w:szCs w:val="16"/>
        </w:rPr>
        <w:t>. Надеждинский металлургический завод</w:t>
      </w:r>
      <w:r w:rsidRPr="00192C7B">
        <w:rPr>
          <w:rFonts w:ascii="Times New Roman" w:hAnsi="Times New Roman" w:cs="Times New Roman"/>
          <w:color w:val="000000" w:themeColor="text1"/>
          <w:sz w:val="16"/>
          <w:szCs w:val="16"/>
        </w:rPr>
        <w:t xml:space="preserve"> (Надеждинского комбината, Урал, рабочих 7900 человек). В листопрокатном цехе среди рабочих </w:t>
      </w:r>
      <w:proofErr w:type="spellStart"/>
      <w:r w:rsidRPr="00192C7B">
        <w:rPr>
          <w:rFonts w:ascii="Times New Roman" w:hAnsi="Times New Roman" w:cs="Times New Roman"/>
          <w:color w:val="000000" w:themeColor="text1"/>
          <w:sz w:val="16"/>
          <w:szCs w:val="16"/>
        </w:rPr>
        <w:t>листобойщиков</w:t>
      </w:r>
      <w:proofErr w:type="spellEnd"/>
      <w:r w:rsidRPr="00192C7B">
        <w:rPr>
          <w:rFonts w:ascii="Times New Roman" w:hAnsi="Times New Roman" w:cs="Times New Roman"/>
          <w:color w:val="000000" w:themeColor="text1"/>
          <w:sz w:val="16"/>
          <w:szCs w:val="16"/>
        </w:rPr>
        <w:t xml:space="preserve"> (150 человек) имело место недовольство на почве уменьшения их заработка на 30% вследствие недовыработки из-за доставки администрацией в цех землистой сутунки, дающей железо низких сортов.</w:t>
      </w:r>
    </w:p>
    <w:p w14:paraId="699464F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Недовольство </w:t>
      </w:r>
      <w:proofErr w:type="spellStart"/>
      <w:r w:rsidRPr="00192C7B">
        <w:rPr>
          <w:rFonts w:ascii="Times New Roman" w:hAnsi="Times New Roman" w:cs="Times New Roman"/>
          <w:color w:val="000000" w:themeColor="text1"/>
          <w:sz w:val="16"/>
          <w:szCs w:val="16"/>
        </w:rPr>
        <w:t>низкоразрядников</w:t>
      </w:r>
      <w:proofErr w:type="spellEnd"/>
      <w:r w:rsidRPr="00192C7B">
        <w:rPr>
          <w:rFonts w:ascii="Times New Roman" w:hAnsi="Times New Roman" w:cs="Times New Roman"/>
          <w:color w:val="000000" w:themeColor="text1"/>
          <w:sz w:val="16"/>
          <w:szCs w:val="16"/>
        </w:rPr>
        <w:t xml:space="preserve"> уровнем зарплаты</w:t>
      </w:r>
    </w:p>
    <w:p w14:paraId="7CF2997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w:t>
      </w:r>
      <w:proofErr w:type="spellStart"/>
      <w:r w:rsidRPr="00192C7B">
        <w:rPr>
          <w:rFonts w:ascii="Times New Roman" w:hAnsi="Times New Roman" w:cs="Times New Roman"/>
          <w:iCs/>
          <w:color w:val="000000" w:themeColor="text1"/>
          <w:sz w:val="16"/>
          <w:szCs w:val="16"/>
        </w:rPr>
        <w:t>Балтзавод</w:t>
      </w:r>
      <w:proofErr w:type="spellEnd"/>
      <w:r w:rsidRPr="00192C7B">
        <w:rPr>
          <w:rFonts w:ascii="Times New Roman" w:hAnsi="Times New Roman" w:cs="Times New Roman"/>
          <w:color w:val="000000" w:themeColor="text1"/>
          <w:sz w:val="16"/>
          <w:szCs w:val="16"/>
        </w:rPr>
        <w:t xml:space="preserve"> (4351 человек рабочих </w:t>
      </w:r>
      <w:proofErr w:type="spellStart"/>
      <w:r w:rsidRPr="00192C7B">
        <w:rPr>
          <w:rFonts w:ascii="Times New Roman" w:hAnsi="Times New Roman" w:cs="Times New Roman"/>
          <w:color w:val="000000" w:themeColor="text1"/>
          <w:sz w:val="16"/>
          <w:szCs w:val="16"/>
        </w:rPr>
        <w:t>Судотреста</w:t>
      </w:r>
      <w:proofErr w:type="spellEnd"/>
      <w:r w:rsidRPr="00192C7B">
        <w:rPr>
          <w:rFonts w:ascii="Times New Roman" w:hAnsi="Times New Roman" w:cs="Times New Roman"/>
          <w:color w:val="000000" w:themeColor="text1"/>
          <w:sz w:val="16"/>
          <w:szCs w:val="16"/>
        </w:rPr>
        <w:t>, Ленинград). Подсобные рабочие в количестве 20 человек чугунолитейного цеха недовольны тем, что они зарабатывают не свыше 4-5 руб. в месяц, тогда как мастеровые, которым они помогают, получают в 3-4 раза больше.</w:t>
      </w:r>
    </w:p>
    <w:p w14:paraId="01F76C5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w:t>
      </w:r>
      <w:r w:rsidRPr="00192C7B">
        <w:rPr>
          <w:rFonts w:ascii="Times New Roman" w:hAnsi="Times New Roman" w:cs="Times New Roman"/>
          <w:iCs/>
          <w:color w:val="000000" w:themeColor="text1"/>
          <w:sz w:val="16"/>
          <w:szCs w:val="16"/>
        </w:rPr>
        <w:t>Верх-Исетский завод «Красная кровля»</w:t>
      </w:r>
      <w:r w:rsidRPr="00192C7B">
        <w:rPr>
          <w:rFonts w:ascii="Times New Roman" w:hAnsi="Times New Roman" w:cs="Times New Roman"/>
          <w:color w:val="000000" w:themeColor="text1"/>
          <w:sz w:val="16"/>
          <w:szCs w:val="16"/>
        </w:rPr>
        <w:t xml:space="preserve"> Свердловского </w:t>
      </w:r>
      <w:proofErr w:type="spellStart"/>
      <w:r w:rsidRPr="00192C7B">
        <w:rPr>
          <w:rFonts w:ascii="Times New Roman" w:hAnsi="Times New Roman" w:cs="Times New Roman"/>
          <w:color w:val="000000" w:themeColor="text1"/>
          <w:sz w:val="16"/>
          <w:szCs w:val="16"/>
        </w:rPr>
        <w:t>Горметтреста</w:t>
      </w:r>
      <w:proofErr w:type="spellEnd"/>
      <w:r w:rsidRPr="00192C7B">
        <w:rPr>
          <w:rFonts w:ascii="Times New Roman" w:hAnsi="Times New Roman" w:cs="Times New Roman"/>
          <w:color w:val="000000" w:themeColor="text1"/>
          <w:sz w:val="16"/>
          <w:szCs w:val="16"/>
        </w:rPr>
        <w:t xml:space="preserve"> (рабочих 2800). Среди малоквалифицированных рабочих (мартеновский цех) отмечается сильное недовольство низким заработком. </w:t>
      </w:r>
      <w:proofErr w:type="spellStart"/>
      <w:r w:rsidRPr="00192C7B">
        <w:rPr>
          <w:rFonts w:ascii="Times New Roman" w:hAnsi="Times New Roman" w:cs="Times New Roman"/>
          <w:color w:val="000000" w:themeColor="text1"/>
          <w:sz w:val="16"/>
          <w:szCs w:val="16"/>
        </w:rPr>
        <w:t>Низкоразрядники</w:t>
      </w:r>
      <w:proofErr w:type="spellEnd"/>
      <w:r w:rsidRPr="00192C7B">
        <w:rPr>
          <w:rFonts w:ascii="Times New Roman" w:hAnsi="Times New Roman" w:cs="Times New Roman"/>
          <w:color w:val="000000" w:themeColor="text1"/>
          <w:sz w:val="16"/>
          <w:szCs w:val="16"/>
        </w:rPr>
        <w:t xml:space="preserve"> говорят, что «квалифицированные рабочие получают большие ставки, нагрузку, что они богатеют и имеют хорошие квартиры; Советская власть поступает плохо, не улучшая положения рядовых рабочих».</w:t>
      </w:r>
    </w:p>
    <w:p w14:paraId="0C03F8E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w:t>
      </w:r>
      <w:r w:rsidRPr="00192C7B">
        <w:rPr>
          <w:rFonts w:ascii="Times New Roman" w:hAnsi="Times New Roman" w:cs="Times New Roman"/>
          <w:iCs/>
          <w:color w:val="000000" w:themeColor="text1"/>
          <w:sz w:val="16"/>
          <w:szCs w:val="16"/>
        </w:rPr>
        <w:t>Тульские военные заводы.</w:t>
      </w:r>
      <w:r w:rsidRPr="00192C7B">
        <w:rPr>
          <w:rFonts w:ascii="Times New Roman" w:hAnsi="Times New Roman" w:cs="Times New Roman"/>
          <w:color w:val="000000" w:themeColor="text1"/>
          <w:sz w:val="16"/>
          <w:szCs w:val="16"/>
        </w:rPr>
        <w:t xml:space="preserve"> По ряду мастерских усиливается недовольство среди </w:t>
      </w:r>
      <w:proofErr w:type="spellStart"/>
      <w:r w:rsidRPr="00192C7B">
        <w:rPr>
          <w:rFonts w:ascii="Times New Roman" w:hAnsi="Times New Roman" w:cs="Times New Roman"/>
          <w:color w:val="000000" w:themeColor="text1"/>
          <w:sz w:val="16"/>
          <w:szCs w:val="16"/>
        </w:rPr>
        <w:t>низкоразрядников</w:t>
      </w:r>
      <w:proofErr w:type="spellEnd"/>
      <w:r w:rsidRPr="00192C7B">
        <w:rPr>
          <w:rFonts w:ascii="Times New Roman" w:hAnsi="Times New Roman" w:cs="Times New Roman"/>
          <w:color w:val="000000" w:themeColor="text1"/>
          <w:sz w:val="16"/>
          <w:szCs w:val="16"/>
        </w:rPr>
        <w:t xml:space="preserve"> вследствие малой зарплаты. Среди рабочих имеют место разговоры: «От такой жизни хоть впору </w:t>
      </w:r>
      <w:proofErr w:type="spellStart"/>
      <w:r w:rsidRPr="00192C7B">
        <w:rPr>
          <w:rFonts w:ascii="Times New Roman" w:hAnsi="Times New Roman" w:cs="Times New Roman"/>
          <w:color w:val="000000" w:themeColor="text1"/>
          <w:sz w:val="16"/>
          <w:szCs w:val="16"/>
        </w:rPr>
        <w:t>постреляться</w:t>
      </w:r>
      <w:proofErr w:type="spellEnd"/>
      <w:r w:rsidRPr="00192C7B">
        <w:rPr>
          <w:rFonts w:ascii="Times New Roman" w:hAnsi="Times New Roman" w:cs="Times New Roman"/>
          <w:color w:val="000000" w:themeColor="text1"/>
          <w:sz w:val="16"/>
          <w:szCs w:val="16"/>
        </w:rPr>
        <w:t>, работаешь больше лошади, а получаешь очень мало».</w:t>
      </w:r>
    </w:p>
    <w:p w14:paraId="0F71AC9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w:t>
      </w:r>
      <w:r w:rsidRPr="00192C7B">
        <w:rPr>
          <w:rFonts w:ascii="Times New Roman" w:hAnsi="Times New Roman" w:cs="Times New Roman"/>
          <w:iCs/>
          <w:color w:val="000000" w:themeColor="text1"/>
          <w:sz w:val="16"/>
          <w:szCs w:val="16"/>
        </w:rPr>
        <w:t>Чугунолитейный завод «</w:t>
      </w:r>
      <w:proofErr w:type="spellStart"/>
      <w:r w:rsidRPr="00192C7B">
        <w:rPr>
          <w:rFonts w:ascii="Times New Roman" w:hAnsi="Times New Roman" w:cs="Times New Roman"/>
          <w:iCs/>
          <w:color w:val="000000" w:themeColor="text1"/>
          <w:sz w:val="16"/>
          <w:szCs w:val="16"/>
        </w:rPr>
        <w:t>Краснолит</w:t>
      </w:r>
      <w:proofErr w:type="spellEnd"/>
      <w:r w:rsidRPr="00192C7B">
        <w:rPr>
          <w:rFonts w:ascii="Times New Roman" w:hAnsi="Times New Roman" w:cs="Times New Roman"/>
          <w:iCs/>
          <w:color w:val="000000" w:themeColor="text1"/>
          <w:sz w:val="16"/>
          <w:szCs w:val="16"/>
        </w:rPr>
        <w:t>»</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Кубметаллобъединения</w:t>
      </w:r>
      <w:proofErr w:type="spellEnd"/>
      <w:r w:rsidRPr="00192C7B">
        <w:rPr>
          <w:rFonts w:ascii="Times New Roman" w:hAnsi="Times New Roman" w:cs="Times New Roman"/>
          <w:color w:val="000000" w:themeColor="text1"/>
          <w:sz w:val="16"/>
          <w:szCs w:val="16"/>
        </w:rPr>
        <w:t xml:space="preserve"> (Кубань). Среди чернорабочих отмечается недовольство малым заработком (20-25 руб. в месяц). Рабочие низких квалификаций, недовольные разрывом в зарплате, получаемой ими и квалифицированными рабочими, говорят: «Квалифицированные как до режима экономии, так и после него получают большое жалование».</w:t>
      </w:r>
    </w:p>
    <w:p w14:paraId="16F5E29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Задержка зарплаты</w:t>
      </w:r>
    </w:p>
    <w:p w14:paraId="7201FCE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w:t>
      </w:r>
      <w:r w:rsidRPr="00192C7B">
        <w:rPr>
          <w:rFonts w:ascii="Times New Roman" w:hAnsi="Times New Roman" w:cs="Times New Roman"/>
          <w:iCs/>
          <w:color w:val="000000" w:themeColor="text1"/>
          <w:sz w:val="16"/>
          <w:szCs w:val="16"/>
        </w:rPr>
        <w:t>Инструментально-механический</w:t>
      </w:r>
      <w:r w:rsidRPr="00192C7B">
        <w:rPr>
          <w:rFonts w:ascii="Times New Roman" w:hAnsi="Times New Roman" w:cs="Times New Roman"/>
          <w:color w:val="000000" w:themeColor="text1"/>
          <w:sz w:val="16"/>
          <w:szCs w:val="16"/>
        </w:rPr>
        <w:t> и</w:t>
      </w:r>
      <w:r w:rsidRPr="00192C7B">
        <w:rPr>
          <w:rFonts w:ascii="Times New Roman" w:hAnsi="Times New Roman" w:cs="Times New Roman"/>
          <w:iCs/>
          <w:color w:val="000000" w:themeColor="text1"/>
          <w:sz w:val="16"/>
          <w:szCs w:val="16"/>
        </w:rPr>
        <w:t> Котельный заводы</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ЮМТа</w:t>
      </w:r>
      <w:proofErr w:type="spellEnd"/>
      <w:r w:rsidRPr="00192C7B">
        <w:rPr>
          <w:rFonts w:ascii="Times New Roman" w:hAnsi="Times New Roman" w:cs="Times New Roman"/>
          <w:color w:val="000000" w:themeColor="text1"/>
          <w:sz w:val="16"/>
          <w:szCs w:val="16"/>
        </w:rPr>
        <w:t xml:space="preserve"> (Таганрогский округ). Выплата жалования рабочим была задержана на несколько дней; вместо 15-го на Инструментально-механическом заводе было выдано 18 сентября (с опозданием на 3 дня); на Котельном 20 сентября (с опозданием на 5 дней). На состоявшемся 15 сентября общем собрании рабочих и служащих Котельного завода многие из рабочих, возмущенные задержкой зарплаты, требовали предания виновных суду, заявляя: «Нам уже надоела эта волынка, ведь желудок не ждет».</w:t>
      </w:r>
    </w:p>
    <w:p w14:paraId="5150F84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w:t>
      </w:r>
      <w:r w:rsidRPr="00192C7B">
        <w:rPr>
          <w:rFonts w:ascii="Times New Roman" w:hAnsi="Times New Roman" w:cs="Times New Roman"/>
          <w:iCs/>
          <w:color w:val="000000" w:themeColor="text1"/>
          <w:sz w:val="16"/>
          <w:szCs w:val="16"/>
        </w:rPr>
        <w:t>Завод «Радио»</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Главэлектро</w:t>
      </w:r>
      <w:proofErr w:type="spellEnd"/>
      <w:r w:rsidRPr="00192C7B">
        <w:rPr>
          <w:rFonts w:ascii="Times New Roman" w:hAnsi="Times New Roman" w:cs="Times New Roman"/>
          <w:color w:val="000000" w:themeColor="text1"/>
          <w:sz w:val="16"/>
          <w:szCs w:val="16"/>
        </w:rPr>
        <w:t xml:space="preserve"> (рабочих 447, Москва). Среди рабочих наблюдается недовольство задержкой выдачи зарплаты за 2-ю половину августа, срок по колдоговору 8 сентября, выдали 11 сентября лишь в размере 40%, остальные предполагают выдать 14 сентября.</w:t>
      </w:r>
    </w:p>
    <w:p w14:paraId="2A51E53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w:t>
      </w:r>
      <w:r w:rsidRPr="00192C7B">
        <w:rPr>
          <w:rFonts w:ascii="Times New Roman" w:hAnsi="Times New Roman" w:cs="Times New Roman"/>
          <w:iCs/>
          <w:color w:val="000000" w:themeColor="text1"/>
          <w:sz w:val="16"/>
          <w:szCs w:val="16"/>
        </w:rPr>
        <w:t>Тагильский металлургический завод</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Тагилтреста</w:t>
      </w:r>
      <w:proofErr w:type="spellEnd"/>
      <w:r w:rsidRPr="00192C7B">
        <w:rPr>
          <w:rFonts w:ascii="Times New Roman" w:hAnsi="Times New Roman" w:cs="Times New Roman"/>
          <w:color w:val="000000" w:themeColor="text1"/>
          <w:sz w:val="16"/>
          <w:szCs w:val="16"/>
        </w:rPr>
        <w:t>, рабочих 2470). Зарплата за август выдана своевременно только рабочим основных цехов. Рабочим остальных цехов: чугунолитейного, железнодорожного, ремонтно-строительного, кирпичного и экспедиторского (968 человек) зарплата была обещана 15 сентября, но выдана не была. Несколько рабочих явились в завком с требованием выдачи заработка. Рабочие успокоились после выдачи зарплаты 16 сентября.</w:t>
      </w:r>
    </w:p>
    <w:p w14:paraId="22D2F02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w:t>
      </w:r>
      <w:r w:rsidRPr="00192C7B">
        <w:rPr>
          <w:rFonts w:ascii="Times New Roman" w:hAnsi="Times New Roman" w:cs="Times New Roman"/>
          <w:iCs/>
          <w:color w:val="000000" w:themeColor="text1"/>
          <w:sz w:val="16"/>
          <w:szCs w:val="16"/>
        </w:rPr>
        <w:t>Металлургический завод «Красная кровля»</w:t>
      </w:r>
      <w:r w:rsidRPr="00192C7B">
        <w:rPr>
          <w:rFonts w:ascii="Times New Roman" w:hAnsi="Times New Roman" w:cs="Times New Roman"/>
          <w:color w:val="000000" w:themeColor="text1"/>
          <w:sz w:val="16"/>
          <w:szCs w:val="16"/>
        </w:rPr>
        <w:t> (Свердловского треста, рабочих 2800, Урал). Рабочие недовольны выдачей в счет зарплаты бон в ЦРК</w:t>
      </w:r>
      <w:r w:rsidRPr="00192C7B">
        <w:rPr>
          <w:rFonts w:ascii="Times New Roman" w:hAnsi="Times New Roman" w:cs="Times New Roman"/>
          <w:color w:val="000000" w:themeColor="text1"/>
          <w:sz w:val="16"/>
          <w:szCs w:val="16"/>
          <w:vertAlign w:val="superscript"/>
        </w:rPr>
        <w:t>247</w:t>
      </w:r>
      <w:r w:rsidRPr="00192C7B">
        <w:rPr>
          <w:rFonts w:ascii="Times New Roman" w:hAnsi="Times New Roman" w:cs="Times New Roman"/>
          <w:color w:val="000000" w:themeColor="text1"/>
          <w:sz w:val="16"/>
          <w:szCs w:val="16"/>
        </w:rPr>
        <w:t>. Отмечены случаи, когда рабочие в лавках ЦРК предлагают купить у них боны, чтобы на деньги купить отсутствующие в ЦРК товары в других магазинах.</w:t>
      </w:r>
    </w:p>
    <w:p w14:paraId="1154EAF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Текстильщики</w:t>
      </w:r>
    </w:p>
    <w:p w14:paraId="01C66F1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Забастовки</w:t>
      </w:r>
    </w:p>
    <w:p w14:paraId="34A117D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w:t>
      </w:r>
      <w:r w:rsidRPr="00192C7B">
        <w:rPr>
          <w:rFonts w:ascii="Times New Roman" w:hAnsi="Times New Roman" w:cs="Times New Roman"/>
          <w:iCs/>
          <w:color w:val="000000" w:themeColor="text1"/>
          <w:sz w:val="16"/>
          <w:szCs w:val="16"/>
        </w:rPr>
        <w:t>1-я Республиканская ф-ка</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Льноправления</w:t>
      </w:r>
      <w:proofErr w:type="spellEnd"/>
      <w:r w:rsidRPr="00192C7B">
        <w:rPr>
          <w:rFonts w:ascii="Times New Roman" w:hAnsi="Times New Roman" w:cs="Times New Roman"/>
          <w:color w:val="000000" w:themeColor="text1"/>
          <w:sz w:val="16"/>
          <w:szCs w:val="16"/>
        </w:rPr>
        <w:t xml:space="preserve"> (Кострома). Работницы раз-</w:t>
      </w:r>
      <w:proofErr w:type="spellStart"/>
      <w:r w:rsidRPr="00192C7B">
        <w:rPr>
          <w:rFonts w:ascii="Times New Roman" w:hAnsi="Times New Roman" w:cs="Times New Roman"/>
          <w:color w:val="000000" w:themeColor="text1"/>
          <w:sz w:val="16"/>
          <w:szCs w:val="16"/>
        </w:rPr>
        <w:t>матывального</w:t>
      </w:r>
      <w:proofErr w:type="spellEnd"/>
      <w:r w:rsidRPr="00192C7B">
        <w:rPr>
          <w:rFonts w:ascii="Times New Roman" w:hAnsi="Times New Roman" w:cs="Times New Roman"/>
          <w:color w:val="000000" w:themeColor="text1"/>
          <w:sz w:val="16"/>
          <w:szCs w:val="16"/>
        </w:rPr>
        <w:t xml:space="preserve"> цеха (ткацко-приготовительный отдел) 8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остановили машины и, вызвав представителей дирекции и фабкома, заявили, что вследствие плохого качества пряжи их заработок в сентябре по сравнению с августовским уменьшился на 5 руб. Рабочие указали, что они по 4-му разряду заработали 42 руб. в месяц, тогда как </w:t>
      </w:r>
      <w:proofErr w:type="spellStart"/>
      <w:r w:rsidRPr="00192C7B">
        <w:rPr>
          <w:rFonts w:ascii="Times New Roman" w:hAnsi="Times New Roman" w:cs="Times New Roman"/>
          <w:color w:val="000000" w:themeColor="text1"/>
          <w:sz w:val="16"/>
          <w:szCs w:val="16"/>
        </w:rPr>
        <w:t>початочницы</w:t>
      </w:r>
      <w:proofErr w:type="spellEnd"/>
      <w:r w:rsidRPr="00192C7B">
        <w:rPr>
          <w:rFonts w:ascii="Times New Roman" w:hAnsi="Times New Roman" w:cs="Times New Roman"/>
          <w:color w:val="000000" w:themeColor="text1"/>
          <w:sz w:val="16"/>
          <w:szCs w:val="16"/>
        </w:rPr>
        <w:t xml:space="preserve"> по 3-му разряду заработали по 47 руб. Работницы требовали прибавки по 10% на каждый номер пряжи, чтобы </w:t>
      </w:r>
      <w:proofErr w:type="spellStart"/>
      <w:r w:rsidRPr="00192C7B">
        <w:rPr>
          <w:rFonts w:ascii="Times New Roman" w:hAnsi="Times New Roman" w:cs="Times New Roman"/>
          <w:color w:val="000000" w:themeColor="text1"/>
          <w:sz w:val="16"/>
          <w:szCs w:val="16"/>
        </w:rPr>
        <w:t>выравнить</w:t>
      </w:r>
      <w:proofErr w:type="spellEnd"/>
      <w:r w:rsidRPr="00192C7B">
        <w:rPr>
          <w:rFonts w:ascii="Times New Roman" w:hAnsi="Times New Roman" w:cs="Times New Roman"/>
          <w:color w:val="000000" w:themeColor="text1"/>
          <w:sz w:val="16"/>
          <w:szCs w:val="16"/>
        </w:rPr>
        <w:t xml:space="preserve"> процент недоработки, угрожая в противном случае не приступать к работе. Администрация предложила работницам возобновить работу и обещала, что при перезаключении нового колдоговора в октябре месяце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расценки на пряжу будут повышены до 5-го разряда, после чего работницы приступили к работе.</w:t>
      </w:r>
    </w:p>
    <w:p w14:paraId="231C02A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В чесальном отделе этой же фабрики рабочие 2-й смены, работающие по </w:t>
      </w:r>
      <w:proofErr w:type="spellStart"/>
      <w:r w:rsidRPr="00192C7B">
        <w:rPr>
          <w:rFonts w:ascii="Times New Roman" w:hAnsi="Times New Roman" w:cs="Times New Roman"/>
          <w:color w:val="000000" w:themeColor="text1"/>
          <w:sz w:val="16"/>
          <w:szCs w:val="16"/>
        </w:rPr>
        <w:t>обдержке</w:t>
      </w:r>
      <w:proofErr w:type="spellEnd"/>
      <w:r w:rsidRPr="00192C7B">
        <w:rPr>
          <w:rFonts w:ascii="Times New Roman" w:hAnsi="Times New Roman" w:cs="Times New Roman"/>
          <w:color w:val="000000" w:themeColor="text1"/>
          <w:sz w:val="16"/>
          <w:szCs w:val="16"/>
        </w:rPr>
        <w:t xml:space="preserve"> льна, в количестве 70 человек 18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в 12 час. дня прекратили работу. Забастовка произошла вследствие того, что зав. чесальным отделом вывесил список с объявлением выговора рабочим за невыход на работу, а одному из подмастерьев было объявлено об увольнении.</w:t>
      </w:r>
    </w:p>
    <w:p w14:paraId="049D801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Рабочие потребовали отмены распоряжения об увольнении подмастерья и отстранения зав. чесальным отделом от занимаемой должности. Конфликт разбирается представителями фабкома.</w:t>
      </w:r>
    </w:p>
    <w:p w14:paraId="2948465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32. </w:t>
      </w:r>
      <w:r w:rsidRPr="00192C7B">
        <w:rPr>
          <w:rFonts w:ascii="Times New Roman" w:hAnsi="Times New Roman" w:cs="Times New Roman"/>
          <w:iCs/>
          <w:color w:val="000000" w:themeColor="text1"/>
          <w:sz w:val="16"/>
          <w:szCs w:val="16"/>
        </w:rPr>
        <w:t>Прядильно-ниточная ф-ка им. Халтурина</w:t>
      </w:r>
      <w:r w:rsidRPr="00192C7B">
        <w:rPr>
          <w:rFonts w:ascii="Times New Roman" w:hAnsi="Times New Roman" w:cs="Times New Roman"/>
          <w:color w:val="000000" w:themeColor="text1"/>
          <w:sz w:val="16"/>
          <w:szCs w:val="16"/>
        </w:rPr>
        <w:t xml:space="preserve"> (Ленинград). 7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10 работниц Прядильно-ниточной ф-</w:t>
      </w:r>
      <w:proofErr w:type="spellStart"/>
      <w:r w:rsidRPr="00192C7B">
        <w:rPr>
          <w:rFonts w:ascii="Times New Roman" w:hAnsi="Times New Roman" w:cs="Times New Roman"/>
          <w:color w:val="000000" w:themeColor="text1"/>
          <w:sz w:val="16"/>
          <w:szCs w:val="16"/>
        </w:rPr>
        <w:t>ки</w:t>
      </w:r>
      <w:proofErr w:type="spellEnd"/>
      <w:r w:rsidRPr="00192C7B">
        <w:rPr>
          <w:rFonts w:ascii="Times New Roman" w:hAnsi="Times New Roman" w:cs="Times New Roman"/>
          <w:color w:val="000000" w:themeColor="text1"/>
          <w:sz w:val="16"/>
          <w:szCs w:val="16"/>
        </w:rPr>
        <w:t xml:space="preserve"> им. Халтурина (6180 рабочих, Ленин-</w:t>
      </w:r>
      <w:proofErr w:type="spellStart"/>
      <w:r w:rsidRPr="00192C7B">
        <w:rPr>
          <w:rFonts w:ascii="Times New Roman" w:hAnsi="Times New Roman" w:cs="Times New Roman"/>
          <w:color w:val="000000" w:themeColor="text1"/>
          <w:sz w:val="16"/>
          <w:szCs w:val="16"/>
        </w:rPr>
        <w:t>градтекстиль</w:t>
      </w:r>
      <w:proofErr w:type="spellEnd"/>
      <w:r w:rsidRPr="00192C7B">
        <w:rPr>
          <w:rFonts w:ascii="Times New Roman" w:hAnsi="Times New Roman" w:cs="Times New Roman"/>
          <w:color w:val="000000" w:themeColor="text1"/>
          <w:sz w:val="16"/>
          <w:szCs w:val="16"/>
        </w:rPr>
        <w:t>), работающие на конусных ремонтных машинах, бросили работу и обратились к зав. ниточным отделением Беловскому с требованием повышения зарплаты. Забастовавшие призывали других к забастовке и вырывали у них пряжу. Не работали 15 мин.</w:t>
      </w:r>
    </w:p>
    <w:p w14:paraId="54BED90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33. </w:t>
      </w:r>
      <w:r w:rsidRPr="00192C7B">
        <w:rPr>
          <w:rFonts w:ascii="Times New Roman" w:hAnsi="Times New Roman" w:cs="Times New Roman"/>
          <w:iCs/>
          <w:color w:val="000000" w:themeColor="text1"/>
          <w:sz w:val="16"/>
          <w:szCs w:val="16"/>
        </w:rPr>
        <w:t>Прядильная ф-ка «Возрождение»</w:t>
      </w:r>
      <w:r w:rsidRPr="00192C7B">
        <w:rPr>
          <w:rFonts w:ascii="Times New Roman" w:hAnsi="Times New Roman" w:cs="Times New Roman"/>
          <w:color w:val="000000" w:themeColor="text1"/>
          <w:sz w:val="16"/>
          <w:szCs w:val="16"/>
        </w:rPr>
        <w:t xml:space="preserve"> (1784 человек, Ленинград, Московского </w:t>
      </w:r>
      <w:proofErr w:type="spellStart"/>
      <w:r w:rsidRPr="00192C7B">
        <w:rPr>
          <w:rFonts w:ascii="Times New Roman" w:hAnsi="Times New Roman" w:cs="Times New Roman"/>
          <w:color w:val="000000" w:themeColor="text1"/>
          <w:sz w:val="16"/>
          <w:szCs w:val="16"/>
        </w:rPr>
        <w:t>Вигоньтреста</w:t>
      </w:r>
      <w:proofErr w:type="spellEnd"/>
      <w:r w:rsidRPr="00192C7B">
        <w:rPr>
          <w:rFonts w:ascii="Times New Roman" w:hAnsi="Times New Roman" w:cs="Times New Roman"/>
          <w:color w:val="000000" w:themeColor="text1"/>
          <w:sz w:val="16"/>
          <w:szCs w:val="16"/>
        </w:rPr>
        <w:t xml:space="preserve">). Рабочие мюльного отдела до установления твердых норм выработки получали 35% надбавку к основной ставке, независимо от выработки. После установления твердых норм выработки надбавка была отменена. 7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в 16 час. 30 мин. при получении зарплаты 33 рабочих мюльного отдела прекратили работу, требуя сохранения 35% надбавки. Явившийся представитель Союза разъяснил рабочим неосновательность их требований, причем для окончательного разрешения вопроса решено созвать комиссию из представителей Союза и рабочих других фабрик. Зачинщиками забастовки были 6 рабочих, которые угрозами, что перережут веревки у станков, заставили других рабочих прекратить работу. Рабочие к работе не преступали в течение одного часа.</w:t>
      </w:r>
    </w:p>
    <w:p w14:paraId="389903E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34. </w:t>
      </w:r>
      <w:r w:rsidRPr="00192C7B">
        <w:rPr>
          <w:rFonts w:ascii="Times New Roman" w:hAnsi="Times New Roman" w:cs="Times New Roman"/>
          <w:iCs/>
          <w:color w:val="000000" w:themeColor="text1"/>
          <w:sz w:val="16"/>
          <w:szCs w:val="16"/>
        </w:rPr>
        <w:t>Канатная ф-ка «Канат»</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Пенькотреста</w:t>
      </w:r>
      <w:proofErr w:type="spellEnd"/>
      <w:r w:rsidRPr="00192C7B">
        <w:rPr>
          <w:rFonts w:ascii="Times New Roman" w:hAnsi="Times New Roman" w:cs="Times New Roman"/>
          <w:color w:val="000000" w:themeColor="text1"/>
          <w:sz w:val="16"/>
          <w:szCs w:val="16"/>
        </w:rPr>
        <w:t xml:space="preserve"> (Ленинград, рабочих 1165).</w:t>
      </w:r>
    </w:p>
    <w:p w14:paraId="6137F31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сентября забастовали 40 рабочих трепального отделения в связи с тем, что им стали выдавать пеньку 2-го сорта вместо 1-го сорта, при сохранении прежних расценок. Трепальщики не работали с 8 час. утра до 3 час. дня.</w:t>
      </w:r>
    </w:p>
    <w:p w14:paraId="3A756CF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 4 сентября забастовали 16 рабочих прядильного отделения этой фабрики, потребовав, чтобы их перевели на прядение пеньки с работы на «</w:t>
      </w:r>
      <w:proofErr w:type="spellStart"/>
      <w:r w:rsidRPr="00192C7B">
        <w:rPr>
          <w:rFonts w:ascii="Times New Roman" w:hAnsi="Times New Roman" w:cs="Times New Roman"/>
          <w:color w:val="000000" w:themeColor="text1"/>
          <w:sz w:val="16"/>
          <w:szCs w:val="16"/>
        </w:rPr>
        <w:t>банце</w:t>
      </w:r>
      <w:proofErr w:type="spellEnd"/>
      <w:r w:rsidRPr="00192C7B">
        <w:rPr>
          <w:rFonts w:ascii="Times New Roman" w:hAnsi="Times New Roman" w:cs="Times New Roman"/>
          <w:color w:val="000000" w:themeColor="text1"/>
          <w:sz w:val="16"/>
          <w:szCs w:val="16"/>
        </w:rPr>
        <w:t>» (на пеньке заработок достигает 2-3 руб., а на «</w:t>
      </w:r>
      <w:proofErr w:type="spellStart"/>
      <w:r w:rsidRPr="00192C7B">
        <w:rPr>
          <w:rFonts w:ascii="Times New Roman" w:hAnsi="Times New Roman" w:cs="Times New Roman"/>
          <w:color w:val="000000" w:themeColor="text1"/>
          <w:sz w:val="16"/>
          <w:szCs w:val="16"/>
        </w:rPr>
        <w:t>банце</w:t>
      </w:r>
      <w:proofErr w:type="spellEnd"/>
      <w:r w:rsidRPr="00192C7B">
        <w:rPr>
          <w:rFonts w:ascii="Times New Roman" w:hAnsi="Times New Roman" w:cs="Times New Roman"/>
          <w:color w:val="000000" w:themeColor="text1"/>
          <w:sz w:val="16"/>
          <w:szCs w:val="16"/>
        </w:rPr>
        <w:t xml:space="preserve">» 130-190 коп. в день). Администрация в требовании рабочим отказала. Когда представитель фабкома обещал выяснить положение, рабочие согласились приступить к работе, но </w:t>
      </w:r>
      <w:proofErr w:type="spellStart"/>
      <w:r w:rsidRPr="00192C7B">
        <w:rPr>
          <w:rFonts w:ascii="Times New Roman" w:hAnsi="Times New Roman" w:cs="Times New Roman"/>
          <w:color w:val="000000" w:themeColor="text1"/>
          <w:sz w:val="16"/>
          <w:szCs w:val="16"/>
        </w:rPr>
        <w:t>фабуправление</w:t>
      </w:r>
      <w:proofErr w:type="spellEnd"/>
      <w:r w:rsidRPr="00192C7B">
        <w:rPr>
          <w:rFonts w:ascii="Times New Roman" w:hAnsi="Times New Roman" w:cs="Times New Roman"/>
          <w:color w:val="000000" w:themeColor="text1"/>
          <w:sz w:val="16"/>
          <w:szCs w:val="16"/>
        </w:rPr>
        <w:t xml:space="preserve"> распорядилось группу забастовавших не допускать к работе.</w:t>
      </w:r>
    </w:p>
    <w:p w14:paraId="45E2B8C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Снижение зарплаты</w:t>
      </w:r>
    </w:p>
    <w:p w14:paraId="25D814E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36. </w:t>
      </w:r>
      <w:r w:rsidRPr="00192C7B">
        <w:rPr>
          <w:rFonts w:ascii="Times New Roman" w:hAnsi="Times New Roman" w:cs="Times New Roman"/>
          <w:iCs/>
          <w:color w:val="000000" w:themeColor="text1"/>
          <w:sz w:val="16"/>
          <w:szCs w:val="16"/>
        </w:rPr>
        <w:t>Ткацкая ф-ка № 2 «Пролетарская диктатура»</w:t>
      </w:r>
      <w:r w:rsidRPr="00192C7B">
        <w:rPr>
          <w:rFonts w:ascii="Times New Roman" w:hAnsi="Times New Roman" w:cs="Times New Roman"/>
          <w:color w:val="000000" w:themeColor="text1"/>
          <w:sz w:val="16"/>
          <w:szCs w:val="16"/>
        </w:rPr>
        <w:t> (рабочих 3500 человек, Москва). Среди ткачей в количестве 56 человек наблюдается недовольство снижением расценок на товар: раньше за кусок размера 6x10 получали 6 руб. 77 коп., а теперь 5 руб. 42 коп. за кусок 4x14.</w:t>
      </w:r>
    </w:p>
    <w:p w14:paraId="6DA6642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37. </w:t>
      </w:r>
      <w:r w:rsidRPr="00192C7B">
        <w:rPr>
          <w:rFonts w:ascii="Times New Roman" w:hAnsi="Times New Roman" w:cs="Times New Roman"/>
          <w:iCs/>
          <w:color w:val="000000" w:themeColor="text1"/>
          <w:sz w:val="16"/>
          <w:szCs w:val="16"/>
        </w:rPr>
        <w:t>Ткацкая ф-ка «Красный текстильщик»</w:t>
      </w:r>
      <w:r w:rsidRPr="00192C7B">
        <w:rPr>
          <w:rFonts w:ascii="Times New Roman" w:hAnsi="Times New Roman" w:cs="Times New Roman"/>
          <w:color w:val="000000" w:themeColor="text1"/>
          <w:sz w:val="16"/>
          <w:szCs w:val="16"/>
        </w:rPr>
        <w:t> треста Пестроткань (Москва, рабочих 1645). Среди работниц ткацкого отделения (100 человек) наблюдается недовольство снижением расценок. Раньше ткачихи получали 13 коп. за метр, а с переходом на другой сорт выработки (вуаль) РКК установила расценку по II коп. за метр.</w:t>
      </w:r>
    </w:p>
    <w:p w14:paraId="235D8A5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38. </w:t>
      </w:r>
      <w:proofErr w:type="spellStart"/>
      <w:r w:rsidRPr="00192C7B">
        <w:rPr>
          <w:rFonts w:ascii="Times New Roman" w:hAnsi="Times New Roman" w:cs="Times New Roman"/>
          <w:iCs/>
          <w:color w:val="000000" w:themeColor="text1"/>
          <w:sz w:val="16"/>
          <w:szCs w:val="16"/>
        </w:rPr>
        <w:t>Купавинская</w:t>
      </w:r>
      <w:proofErr w:type="spellEnd"/>
      <w:r w:rsidRPr="00192C7B">
        <w:rPr>
          <w:rFonts w:ascii="Times New Roman" w:hAnsi="Times New Roman" w:cs="Times New Roman"/>
          <w:iCs/>
          <w:color w:val="000000" w:themeColor="text1"/>
          <w:sz w:val="16"/>
          <w:szCs w:val="16"/>
        </w:rPr>
        <w:t xml:space="preserve"> ф-ка им. </w:t>
      </w:r>
      <w:proofErr w:type="spellStart"/>
      <w:r w:rsidRPr="00192C7B">
        <w:rPr>
          <w:rFonts w:ascii="Times New Roman" w:hAnsi="Times New Roman" w:cs="Times New Roman"/>
          <w:iCs/>
          <w:color w:val="000000" w:themeColor="text1"/>
          <w:sz w:val="16"/>
          <w:szCs w:val="16"/>
        </w:rPr>
        <w:t>Склянского</w:t>
      </w:r>
      <w:proofErr w:type="spellEnd"/>
      <w:r w:rsidRPr="00192C7B">
        <w:rPr>
          <w:rFonts w:ascii="Times New Roman" w:hAnsi="Times New Roman" w:cs="Times New Roman"/>
          <w:color w:val="000000" w:themeColor="text1"/>
          <w:sz w:val="16"/>
          <w:szCs w:val="16"/>
        </w:rPr>
        <w:t xml:space="preserve"> треста </w:t>
      </w:r>
      <w:proofErr w:type="spellStart"/>
      <w:r w:rsidRPr="00192C7B">
        <w:rPr>
          <w:rFonts w:ascii="Times New Roman" w:hAnsi="Times New Roman" w:cs="Times New Roman"/>
          <w:color w:val="000000" w:themeColor="text1"/>
          <w:sz w:val="16"/>
          <w:szCs w:val="16"/>
        </w:rPr>
        <w:t>Моссукно</w:t>
      </w:r>
      <w:proofErr w:type="spellEnd"/>
      <w:r w:rsidRPr="00192C7B">
        <w:rPr>
          <w:rFonts w:ascii="Times New Roman" w:hAnsi="Times New Roman" w:cs="Times New Roman"/>
          <w:color w:val="000000" w:themeColor="text1"/>
          <w:sz w:val="16"/>
          <w:szCs w:val="16"/>
        </w:rPr>
        <w:t xml:space="preserve"> (рабочих 1370 человек). Среди ткачей (250 человек) наблюдается недовольство увеличением нормы выработки мундирного сукна. Так, например, до 1 сентября нормы их, при 8-часовом рабочем дне, были 10,94 м при 65 ударах в минуту, а с 1 сентября при том же количестве часов норму увеличили до 13,8 м при 69 ударах в минуту. Повышение норм вызвано имевшейся у ткачей переработкой.</w:t>
      </w:r>
    </w:p>
    <w:p w14:paraId="5690A81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39. </w:t>
      </w:r>
      <w:r w:rsidRPr="00192C7B">
        <w:rPr>
          <w:rFonts w:ascii="Times New Roman" w:hAnsi="Times New Roman" w:cs="Times New Roman"/>
          <w:iCs/>
          <w:color w:val="000000" w:themeColor="text1"/>
          <w:sz w:val="16"/>
          <w:szCs w:val="16"/>
        </w:rPr>
        <w:t>Государственная шпульная ф-ка</w:t>
      </w:r>
      <w:r w:rsidRPr="00192C7B">
        <w:rPr>
          <w:rFonts w:ascii="Times New Roman" w:hAnsi="Times New Roman" w:cs="Times New Roman"/>
          <w:color w:val="000000" w:themeColor="text1"/>
          <w:sz w:val="16"/>
          <w:szCs w:val="16"/>
        </w:rPr>
        <w:t> Акционерного общества «Кардолента» (рабочих 500 человек, Москва). Ввиду снижения расценок на сдельные работы среди работниц намоточного цеха (46 человек) наблюдается недовольство, так как по колдоговору расценок должен быть не менее 2 руб. 10 коп., а работницы фактически вырабатывают в среднем 1 руб. 70 коп.</w:t>
      </w:r>
    </w:p>
    <w:p w14:paraId="068D193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40. </w:t>
      </w:r>
      <w:r w:rsidRPr="00192C7B">
        <w:rPr>
          <w:rFonts w:ascii="Times New Roman" w:hAnsi="Times New Roman" w:cs="Times New Roman"/>
          <w:iCs/>
          <w:color w:val="000000" w:themeColor="text1"/>
          <w:sz w:val="16"/>
          <w:szCs w:val="16"/>
        </w:rPr>
        <w:t>Ф-ка шерстяных изделий им. Бела Куна</w:t>
      </w:r>
      <w:r w:rsidRPr="00192C7B">
        <w:rPr>
          <w:rFonts w:ascii="Times New Roman" w:hAnsi="Times New Roman" w:cs="Times New Roman"/>
          <w:color w:val="000000" w:themeColor="text1"/>
          <w:sz w:val="16"/>
          <w:szCs w:val="16"/>
        </w:rPr>
        <w:t xml:space="preserve"> (680 рабочих, </w:t>
      </w:r>
      <w:proofErr w:type="spellStart"/>
      <w:r w:rsidRPr="00192C7B">
        <w:rPr>
          <w:rFonts w:ascii="Times New Roman" w:hAnsi="Times New Roman" w:cs="Times New Roman"/>
          <w:color w:val="000000" w:themeColor="text1"/>
          <w:sz w:val="16"/>
          <w:szCs w:val="16"/>
        </w:rPr>
        <w:t>Ленинградтек</w:t>
      </w:r>
      <w:proofErr w:type="spellEnd"/>
      <w:r w:rsidRPr="00192C7B">
        <w:rPr>
          <w:rFonts w:ascii="Times New Roman" w:hAnsi="Times New Roman" w:cs="Times New Roman"/>
          <w:color w:val="000000" w:themeColor="text1"/>
          <w:sz w:val="16"/>
          <w:szCs w:val="16"/>
        </w:rPr>
        <w:t xml:space="preserve">-стиль). Вследствие повышения норм выработки заработок сортировщиц снизился с 25-30 руб. до 15-20 руб. за две недели. 13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некоторые работницы-сортировщицы (Орлова и др.) явились в ТНБ с требованием повышения расценок, заявив: «Как хотите, а мы по этим расценкам работать не будем».</w:t>
      </w:r>
    </w:p>
    <w:p w14:paraId="6E0D999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41. </w:t>
      </w:r>
      <w:r w:rsidRPr="00192C7B">
        <w:rPr>
          <w:rFonts w:ascii="Times New Roman" w:hAnsi="Times New Roman" w:cs="Times New Roman"/>
          <w:iCs/>
          <w:color w:val="000000" w:themeColor="text1"/>
          <w:sz w:val="16"/>
          <w:szCs w:val="16"/>
        </w:rPr>
        <w:t>Канатная ф-ка «Канат»</w:t>
      </w:r>
      <w:r w:rsidRPr="00192C7B">
        <w:rPr>
          <w:rFonts w:ascii="Times New Roman" w:hAnsi="Times New Roman" w:cs="Times New Roman"/>
          <w:color w:val="000000" w:themeColor="text1"/>
          <w:sz w:val="16"/>
          <w:szCs w:val="16"/>
        </w:rPr>
        <w:t xml:space="preserve"> (1165 рабочих, </w:t>
      </w:r>
      <w:proofErr w:type="spellStart"/>
      <w:r w:rsidRPr="00192C7B">
        <w:rPr>
          <w:rFonts w:ascii="Times New Roman" w:hAnsi="Times New Roman" w:cs="Times New Roman"/>
          <w:color w:val="000000" w:themeColor="text1"/>
          <w:sz w:val="16"/>
          <w:szCs w:val="16"/>
        </w:rPr>
        <w:t>Пенькотреста</w:t>
      </w:r>
      <w:proofErr w:type="spellEnd"/>
      <w:r w:rsidRPr="00192C7B">
        <w:rPr>
          <w:rFonts w:ascii="Times New Roman" w:hAnsi="Times New Roman" w:cs="Times New Roman"/>
          <w:color w:val="000000" w:themeColor="text1"/>
          <w:sz w:val="16"/>
          <w:szCs w:val="16"/>
        </w:rPr>
        <w:t>). В мотальном цехе (19 рабочих) наблюдается резкое недовольство низкими расценками, которые были ошибочно выработаны и в таком виде утверждены, вследствие этого заработок у указанных рабочих понизился почти на 50%, зарабатывавшие раньше 40-48 руб. (в среднем) сейчас зарабатывают 20-25 руб. Рабочие угрожают уходом с работы. Ни администрация, ни профорганы не принимают мер к ликвидации конфликта.</w:t>
      </w:r>
    </w:p>
    <w:p w14:paraId="1ACB0A2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42. </w:t>
      </w:r>
      <w:r w:rsidRPr="00192C7B">
        <w:rPr>
          <w:rFonts w:ascii="Times New Roman" w:hAnsi="Times New Roman" w:cs="Times New Roman"/>
          <w:iCs/>
          <w:color w:val="000000" w:themeColor="text1"/>
          <w:sz w:val="16"/>
          <w:szCs w:val="16"/>
        </w:rPr>
        <w:t>Сосновская ф-ка</w:t>
      </w:r>
      <w:r w:rsidRPr="00192C7B">
        <w:rPr>
          <w:rFonts w:ascii="Times New Roman" w:hAnsi="Times New Roman" w:cs="Times New Roman"/>
          <w:color w:val="000000" w:themeColor="text1"/>
          <w:sz w:val="16"/>
          <w:szCs w:val="16"/>
        </w:rPr>
        <w:t> Иваново-Вознесенской губ. У шпульниц вследствие слабой пряжи зарплата сильно понизилась. Шпульницы 1-й смены от имени обеих смен подали в фабком заявление об урегулировании вопроса с зарплатой, угрожая, в противном случае, бросить работу.</w:t>
      </w:r>
    </w:p>
    <w:p w14:paraId="7A52612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43. </w:t>
      </w:r>
      <w:r w:rsidRPr="00192C7B">
        <w:rPr>
          <w:rFonts w:ascii="Times New Roman" w:hAnsi="Times New Roman" w:cs="Times New Roman"/>
          <w:iCs/>
          <w:color w:val="000000" w:themeColor="text1"/>
          <w:sz w:val="16"/>
          <w:szCs w:val="16"/>
        </w:rPr>
        <w:t>3-я Республиканская ф-ка</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Льноправления</w:t>
      </w:r>
      <w:proofErr w:type="spellEnd"/>
      <w:r w:rsidRPr="00192C7B">
        <w:rPr>
          <w:rFonts w:ascii="Times New Roman" w:hAnsi="Times New Roman" w:cs="Times New Roman"/>
          <w:color w:val="000000" w:themeColor="text1"/>
          <w:sz w:val="16"/>
          <w:szCs w:val="16"/>
        </w:rPr>
        <w:t xml:space="preserve"> (Кострома). Работницы приготовительного отдела катушечницы и моталки недовольны плохим качеством пряжи №34, понижающим уровень зарплаты. Работницы говорят, что «эту пряжу невозможно работать, так как она рвется и что необходимо расценки повысить, иначе мы ничего не заработаем».</w:t>
      </w:r>
    </w:p>
    <w:p w14:paraId="4565D1D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Сокращения</w:t>
      </w:r>
    </w:p>
    <w:p w14:paraId="6E30C3D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44. </w:t>
      </w:r>
      <w:r w:rsidRPr="00192C7B">
        <w:rPr>
          <w:rFonts w:ascii="Times New Roman" w:hAnsi="Times New Roman" w:cs="Times New Roman"/>
          <w:iCs/>
          <w:color w:val="000000" w:themeColor="text1"/>
          <w:sz w:val="16"/>
          <w:szCs w:val="16"/>
        </w:rPr>
        <w:t>Павло-Покровская ф-ка</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Богородско</w:t>
      </w:r>
      <w:proofErr w:type="spellEnd"/>
      <w:r w:rsidRPr="00192C7B">
        <w:rPr>
          <w:rFonts w:ascii="Times New Roman" w:hAnsi="Times New Roman" w:cs="Times New Roman"/>
          <w:color w:val="000000" w:themeColor="text1"/>
          <w:sz w:val="16"/>
          <w:szCs w:val="16"/>
        </w:rPr>
        <w:t>-Щелковского треста (рабочих 6940 человек, Москва). Вследствие предстоящего перехода на три станка намечается к сокращению 235 человек.</w:t>
      </w:r>
    </w:p>
    <w:p w14:paraId="5FD687B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w:t>
      </w:r>
      <w:r w:rsidRPr="00192C7B">
        <w:rPr>
          <w:rFonts w:ascii="Times New Roman" w:hAnsi="Times New Roman" w:cs="Times New Roman"/>
          <w:iCs/>
          <w:color w:val="000000" w:themeColor="text1"/>
          <w:sz w:val="16"/>
          <w:szCs w:val="16"/>
        </w:rPr>
        <w:t>.Дрезненская ф-ка</w:t>
      </w:r>
      <w:r w:rsidRPr="00192C7B">
        <w:rPr>
          <w:rFonts w:ascii="Times New Roman" w:hAnsi="Times New Roman" w:cs="Times New Roman"/>
          <w:color w:val="000000" w:themeColor="text1"/>
          <w:sz w:val="16"/>
          <w:szCs w:val="16"/>
        </w:rPr>
        <w:t> Орехово-Зуевского треста (рабочих 5200 человек, Москва). Среди рабочих ткацкого отдела наблюдается недовольство сокращением 100 человек, оказавшихся излишними ввиду отмены предполагавшегося пуска дополнительных станков.</w:t>
      </w:r>
    </w:p>
    <w:p w14:paraId="44216BB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46. </w:t>
      </w:r>
      <w:r w:rsidRPr="00192C7B">
        <w:rPr>
          <w:rFonts w:ascii="Times New Roman" w:hAnsi="Times New Roman" w:cs="Times New Roman"/>
          <w:iCs/>
          <w:color w:val="000000" w:themeColor="text1"/>
          <w:sz w:val="16"/>
          <w:szCs w:val="16"/>
        </w:rPr>
        <w:t>Тейковская ф-ка</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Гостреста</w:t>
      </w:r>
      <w:proofErr w:type="spellEnd"/>
      <w:r w:rsidRPr="00192C7B">
        <w:rPr>
          <w:rFonts w:ascii="Times New Roman" w:hAnsi="Times New Roman" w:cs="Times New Roman"/>
          <w:color w:val="000000" w:themeColor="text1"/>
          <w:sz w:val="16"/>
          <w:szCs w:val="16"/>
        </w:rPr>
        <w:t>. Еще с прошлого года намечены к сокращению 13 человек кочегаров. Работающие кочегары около 100 человек, угрожая забастовкой, сокращения не допустили. В настоящее время администрация снова получила распоряжение о сокращении 13 человек (сокращение признано целесообразным спецкомиссией и согласовано с трестом). Кочегары волнуются. Администрация, боясь выступления кочегаров, к сокращению приступить не решается. Большая часть ватерщиц недовольна, что у них снимают помощниц. Ватерщицы говорят: «Вот подождем, как снимут помощниц и в старом корпусе, а тогда и объявим конфликт или забастовку, как в прошлом году».</w:t>
      </w:r>
    </w:p>
    <w:p w14:paraId="512D5AF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Горная промышленность</w:t>
      </w:r>
    </w:p>
    <w:p w14:paraId="540689C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Забастовки</w:t>
      </w:r>
    </w:p>
    <w:p w14:paraId="19E0299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w:t>
      </w:r>
      <w:r w:rsidRPr="00192C7B">
        <w:rPr>
          <w:rFonts w:ascii="Times New Roman" w:hAnsi="Times New Roman" w:cs="Times New Roman"/>
          <w:iCs/>
          <w:color w:val="000000" w:themeColor="text1"/>
          <w:sz w:val="16"/>
          <w:szCs w:val="16"/>
        </w:rPr>
        <w:t>.Высокогорские рудники</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Тагилжелрудтреста</w:t>
      </w:r>
      <w:proofErr w:type="spellEnd"/>
      <w:r w:rsidRPr="00192C7B">
        <w:rPr>
          <w:rFonts w:ascii="Times New Roman" w:hAnsi="Times New Roman" w:cs="Times New Roman"/>
          <w:color w:val="000000" w:themeColor="text1"/>
          <w:sz w:val="16"/>
          <w:szCs w:val="16"/>
        </w:rPr>
        <w:t>, рабочих 987 человек). 15 сентября забастовали 182 рабочих (ломщики и конно-рабочие) вследствие задержки зарплаты свыше недели. Группа рабочих, прекративших работу, призывала остальных поддержать их, пока не выдадут зарплаты. На устроенном общем собрании рабочие приняли предложение этой группы на работу выйти, но к работе не приступать. Обещанием выплатить зарплату 15 сентября конфликт был ликвидирован. Не работали 2 часа.</w:t>
      </w:r>
    </w:p>
    <w:p w14:paraId="47A7D28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48. </w:t>
      </w:r>
      <w:r w:rsidRPr="00192C7B">
        <w:rPr>
          <w:rFonts w:ascii="Times New Roman" w:hAnsi="Times New Roman" w:cs="Times New Roman"/>
          <w:iCs/>
          <w:color w:val="000000" w:themeColor="text1"/>
          <w:sz w:val="16"/>
          <w:szCs w:val="16"/>
        </w:rPr>
        <w:t>Шахта № 2/16</w:t>
      </w:r>
      <w:r w:rsidRPr="00192C7B">
        <w:rPr>
          <w:rFonts w:ascii="Times New Roman" w:hAnsi="Times New Roman" w:cs="Times New Roman"/>
          <w:color w:val="000000" w:themeColor="text1"/>
          <w:sz w:val="16"/>
          <w:szCs w:val="16"/>
        </w:rPr>
        <w:t> Петровский район (Сталинский округ). 13 сентября забастовали две смены рабочих из-за снижения расценок на 50%. Технический персонал, боясь осложнений, объявил рабочим, что плата будет производиться по-старому, т.е. 80 коп. за вагончик. 14 сентября рабочие всех смен приступили к работе. В настоящее время опять объявлено распоряжение о снижении платы с 15 сентября на 50%.</w:t>
      </w:r>
    </w:p>
    <w:p w14:paraId="0C4474F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49. </w:t>
      </w:r>
      <w:r w:rsidRPr="00192C7B">
        <w:rPr>
          <w:rFonts w:ascii="Times New Roman" w:hAnsi="Times New Roman" w:cs="Times New Roman"/>
          <w:iCs/>
          <w:color w:val="000000" w:themeColor="text1"/>
          <w:sz w:val="16"/>
          <w:szCs w:val="16"/>
        </w:rPr>
        <w:t>Кемеровский рудник</w:t>
      </w:r>
      <w:r w:rsidRPr="00192C7B">
        <w:rPr>
          <w:rFonts w:ascii="Times New Roman" w:hAnsi="Times New Roman" w:cs="Times New Roman"/>
          <w:color w:val="000000" w:themeColor="text1"/>
          <w:sz w:val="16"/>
          <w:szCs w:val="16"/>
        </w:rPr>
        <w:t> (Кузбасс, Сибирь). На руднике зарплата за август была выдана всем цехам 13 сентября, за исключением строительного отдела и конного двора. 14 сентября рабочие конного двора в числе 13 человек после обеденного перерыва не приступили к работе. Одним из руководителей был комсомолец. Забастовка ликвидирована выдачей зарплаты в тот же день.</w:t>
      </w:r>
    </w:p>
    <w:p w14:paraId="3948CF9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Недовольство снижением зарплаты и уход рабочих с производства</w:t>
      </w:r>
    </w:p>
    <w:p w14:paraId="3951EC1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50. </w:t>
      </w:r>
      <w:r w:rsidRPr="00192C7B">
        <w:rPr>
          <w:rFonts w:ascii="Times New Roman" w:hAnsi="Times New Roman" w:cs="Times New Roman"/>
          <w:iCs/>
          <w:color w:val="000000" w:themeColor="text1"/>
          <w:sz w:val="16"/>
          <w:szCs w:val="16"/>
        </w:rPr>
        <w:t>Прокопьевский рудник</w:t>
      </w:r>
      <w:r w:rsidRPr="00192C7B">
        <w:rPr>
          <w:rFonts w:ascii="Times New Roman" w:hAnsi="Times New Roman" w:cs="Times New Roman"/>
          <w:color w:val="000000" w:themeColor="text1"/>
          <w:sz w:val="16"/>
          <w:szCs w:val="16"/>
        </w:rPr>
        <w:t> (Кузбасс). Среди рабочих отмечается недовольство в связи с тем, что августовский заработок снизился свыше чем на 50%.</w:t>
      </w:r>
    </w:p>
    <w:p w14:paraId="16DA11D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w:t>
      </w:r>
      <w:r w:rsidRPr="00192C7B">
        <w:rPr>
          <w:rFonts w:ascii="Times New Roman" w:hAnsi="Times New Roman" w:cs="Times New Roman"/>
          <w:iCs/>
          <w:color w:val="000000" w:themeColor="text1"/>
          <w:sz w:val="16"/>
          <w:szCs w:val="16"/>
        </w:rPr>
        <w:t> Горловское рудоуправление</w:t>
      </w:r>
      <w:r w:rsidRPr="00192C7B">
        <w:rPr>
          <w:rFonts w:ascii="Times New Roman" w:hAnsi="Times New Roman" w:cs="Times New Roman"/>
          <w:color w:val="000000" w:themeColor="text1"/>
          <w:sz w:val="16"/>
          <w:szCs w:val="16"/>
        </w:rPr>
        <w:t> (Артемовский округ). В связи с увеличением норм выработки угля 72 забойщика пласта «Мазурка» и шахты «Забойщик» взяли расчет.</w:t>
      </w:r>
    </w:p>
    <w:p w14:paraId="46EAE10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52. </w:t>
      </w:r>
      <w:proofErr w:type="spellStart"/>
      <w:r w:rsidRPr="00192C7B">
        <w:rPr>
          <w:rFonts w:ascii="Times New Roman" w:hAnsi="Times New Roman" w:cs="Times New Roman"/>
          <w:iCs/>
          <w:color w:val="000000" w:themeColor="text1"/>
          <w:sz w:val="16"/>
          <w:szCs w:val="16"/>
        </w:rPr>
        <w:t>Белокалитвенское</w:t>
      </w:r>
      <w:proofErr w:type="spellEnd"/>
      <w:r w:rsidRPr="00192C7B">
        <w:rPr>
          <w:rFonts w:ascii="Times New Roman" w:hAnsi="Times New Roman" w:cs="Times New Roman"/>
          <w:iCs/>
          <w:color w:val="000000" w:themeColor="text1"/>
          <w:sz w:val="16"/>
          <w:szCs w:val="16"/>
        </w:rPr>
        <w:t xml:space="preserve"> рудоуправление</w:t>
      </w:r>
      <w:r w:rsidRPr="00192C7B">
        <w:rPr>
          <w:rFonts w:ascii="Times New Roman" w:hAnsi="Times New Roman" w:cs="Times New Roman"/>
          <w:color w:val="000000" w:themeColor="text1"/>
          <w:sz w:val="16"/>
          <w:szCs w:val="16"/>
        </w:rPr>
        <w:t> (Донецкий округ). Наблюдается большой уход квалифицированных забойщиков. Нормы забойщиков шахты № 1 установлены в 2,84 м по ширине забоя и 0,71 м по продвижению в длину. Эти нормы, в силу крепости зарубки угля, не вырабатываются, почему зарубщики и уходят с этих работ. За последние 4 месяца (март-июнь) забойщиков, непрерывно проработавших 4 месяца, было 26%, 3 месяца — 14%, 2 месяца — 37% и один месяц — 22%, и за указанный период времени постоянно работающих забойщиков было не более 1/</w:t>
      </w:r>
      <w:r w:rsidRPr="00192C7B">
        <w:rPr>
          <w:rFonts w:ascii="Times New Roman" w:hAnsi="Times New Roman" w:cs="Times New Roman"/>
          <w:color w:val="000000" w:themeColor="text1"/>
          <w:sz w:val="16"/>
          <w:szCs w:val="16"/>
          <w:vertAlign w:val="subscript"/>
        </w:rPr>
        <w:t>4</w:t>
      </w:r>
      <w:r w:rsidRPr="00192C7B">
        <w:rPr>
          <w:rFonts w:ascii="Times New Roman" w:hAnsi="Times New Roman" w:cs="Times New Roman"/>
          <w:color w:val="000000" w:themeColor="text1"/>
          <w:sz w:val="16"/>
          <w:szCs w:val="16"/>
        </w:rPr>
        <w:t> всего количества.</w:t>
      </w:r>
    </w:p>
    <w:p w14:paraId="3BC8DDA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53. </w:t>
      </w:r>
      <w:r w:rsidRPr="00192C7B">
        <w:rPr>
          <w:rFonts w:ascii="Times New Roman" w:hAnsi="Times New Roman" w:cs="Times New Roman"/>
          <w:iCs/>
          <w:color w:val="000000" w:themeColor="text1"/>
          <w:sz w:val="16"/>
          <w:szCs w:val="16"/>
        </w:rPr>
        <w:t>Рудоуправление им. Ленина</w:t>
      </w:r>
      <w:r w:rsidRPr="00192C7B">
        <w:rPr>
          <w:rFonts w:ascii="Times New Roman" w:hAnsi="Times New Roman" w:cs="Times New Roman"/>
          <w:color w:val="000000" w:themeColor="text1"/>
          <w:sz w:val="16"/>
          <w:szCs w:val="16"/>
        </w:rPr>
        <w:t> (Криворожский округ). Из рудника им. Ленина на почве уменьшения расценок, малого заработка, неправильных записей упряжек, а также грубого обращения зав. работами Голенищева с июня по август месяц ушло более 1000 человек старых шахтеров.</w:t>
      </w:r>
    </w:p>
    <w:p w14:paraId="23EB59E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Неравномерность заработка</w:t>
      </w:r>
    </w:p>
    <w:p w14:paraId="16E3F84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54. </w:t>
      </w:r>
      <w:r w:rsidRPr="00192C7B">
        <w:rPr>
          <w:rFonts w:ascii="Times New Roman" w:hAnsi="Times New Roman" w:cs="Times New Roman"/>
          <w:iCs/>
          <w:color w:val="000000" w:themeColor="text1"/>
          <w:sz w:val="16"/>
          <w:szCs w:val="16"/>
        </w:rPr>
        <w:t>Кемеровский рудник</w:t>
      </w:r>
      <w:r w:rsidRPr="00192C7B">
        <w:rPr>
          <w:rFonts w:ascii="Times New Roman" w:hAnsi="Times New Roman" w:cs="Times New Roman"/>
          <w:color w:val="000000" w:themeColor="text1"/>
          <w:sz w:val="16"/>
          <w:szCs w:val="16"/>
        </w:rPr>
        <w:t xml:space="preserve"> (Кузбасс). Рабочие 9-й группы «Центральной» шахты заработали по 64 коп. за упряжку, а в других группах по 2-2 руб. 20 коп. за упряжку. В забоях забойщики заработали по 3-4 руб. за упряжку, а рабочие 88-й группы — 1 руб. 07 коп., в этой последней группе некоторые забойщики также заработали по 1 руб. 07 коп. Это вызывает недовольство </w:t>
      </w:r>
      <w:proofErr w:type="gramStart"/>
      <w:r w:rsidRPr="00192C7B">
        <w:rPr>
          <w:rFonts w:ascii="Times New Roman" w:hAnsi="Times New Roman" w:cs="Times New Roman"/>
          <w:color w:val="000000" w:themeColor="text1"/>
          <w:sz w:val="16"/>
          <w:szCs w:val="16"/>
        </w:rPr>
        <w:t>рабочих</w:t>
      </w:r>
      <w:proofErr w:type="gramEnd"/>
      <w:r w:rsidRPr="00192C7B">
        <w:rPr>
          <w:rFonts w:ascii="Times New Roman" w:hAnsi="Times New Roman" w:cs="Times New Roman"/>
          <w:color w:val="000000" w:themeColor="text1"/>
          <w:sz w:val="16"/>
          <w:szCs w:val="16"/>
        </w:rPr>
        <w:t xml:space="preserve"> и они говорят: «На одной и той же работе существуют разные расценки, это несправедливо».</w:t>
      </w:r>
    </w:p>
    <w:p w14:paraId="42B7EEE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55. </w:t>
      </w:r>
      <w:r w:rsidRPr="00192C7B">
        <w:rPr>
          <w:rFonts w:ascii="Times New Roman" w:hAnsi="Times New Roman" w:cs="Times New Roman"/>
          <w:iCs/>
          <w:color w:val="000000" w:themeColor="text1"/>
          <w:sz w:val="16"/>
          <w:szCs w:val="16"/>
        </w:rPr>
        <w:t>Прокопьевский рудник</w:t>
      </w:r>
      <w:r w:rsidRPr="00192C7B">
        <w:rPr>
          <w:rFonts w:ascii="Times New Roman" w:hAnsi="Times New Roman" w:cs="Times New Roman"/>
          <w:color w:val="000000" w:themeColor="text1"/>
          <w:sz w:val="16"/>
          <w:szCs w:val="16"/>
        </w:rPr>
        <w:t> (Кузбасс). Среди рабочих отмечается недовольство неравномерностью заработка. Работающие в сухих забоях заработали по 2 руб. и 2 руб. 50 коп. за упряжку, работающие на более тяжелых условиях, в мокрых забоях, заработали только по 1 руб. 50 коп.</w:t>
      </w:r>
    </w:p>
    <w:p w14:paraId="2555794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Произвольное снижение зарплаты при подсчете</w:t>
      </w:r>
    </w:p>
    <w:p w14:paraId="5B1A4C5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56. </w:t>
      </w:r>
      <w:r w:rsidRPr="00192C7B">
        <w:rPr>
          <w:rFonts w:ascii="Times New Roman" w:hAnsi="Times New Roman" w:cs="Times New Roman"/>
          <w:iCs/>
          <w:color w:val="000000" w:themeColor="text1"/>
          <w:sz w:val="16"/>
          <w:szCs w:val="16"/>
        </w:rPr>
        <w:t>Кемеровские рудники</w:t>
      </w:r>
      <w:r w:rsidRPr="00192C7B">
        <w:rPr>
          <w:rFonts w:ascii="Times New Roman" w:hAnsi="Times New Roman" w:cs="Times New Roman"/>
          <w:color w:val="000000" w:themeColor="text1"/>
          <w:sz w:val="16"/>
          <w:szCs w:val="16"/>
        </w:rPr>
        <w:t> (Кузнецкий округ). На шахте № 9/10 одной из артелей, несмотря на усиленную работу, зарплата при подсчете была снижена с 2 руб. до 1 руб. 47 коп. Один из старых рабочих (член ВКП) заявил в присутствии 20 человек: «Давайте, ребята, рассчитаемся с нашим техником как следует, вывезем его на тачке». Предложение это вызвало сочувствие среди присутствующих рабочих. «Да лучше отрубить голову такому кровопийцу, положить эту голову в мешок и выбросить на отвал».</w:t>
      </w:r>
    </w:p>
    <w:p w14:paraId="1AEFA49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57. </w:t>
      </w:r>
      <w:r w:rsidRPr="00192C7B">
        <w:rPr>
          <w:rFonts w:ascii="Times New Roman" w:hAnsi="Times New Roman" w:cs="Times New Roman"/>
          <w:iCs/>
          <w:color w:val="000000" w:themeColor="text1"/>
          <w:sz w:val="16"/>
          <w:szCs w:val="16"/>
        </w:rPr>
        <w:t>Прокопьевский рудник</w:t>
      </w:r>
      <w:r w:rsidRPr="00192C7B">
        <w:rPr>
          <w:rFonts w:ascii="Times New Roman" w:hAnsi="Times New Roman" w:cs="Times New Roman"/>
          <w:color w:val="000000" w:themeColor="text1"/>
          <w:sz w:val="16"/>
          <w:szCs w:val="16"/>
        </w:rPr>
        <w:t xml:space="preserve"> (Кузнецкий округ) 13-я группа рабочих забойщиков договорилась с администрацией о плате за доставку леса в шахту по цене 8 коп. бревно за одну сажень, а за пять аршин 10 коп. бревно. При расчете выяснилось, что подсчет произведен по одной и две коп. за штуку. Возмущенные этим рабочие говорили: «Придется этих администраторов сажать в тачку и везти в </w:t>
      </w:r>
      <w:proofErr w:type="spellStart"/>
      <w:r w:rsidRPr="00192C7B">
        <w:rPr>
          <w:rFonts w:ascii="Times New Roman" w:hAnsi="Times New Roman" w:cs="Times New Roman"/>
          <w:color w:val="000000" w:themeColor="text1"/>
          <w:sz w:val="16"/>
          <w:szCs w:val="16"/>
        </w:rPr>
        <w:t>рудком</w:t>
      </w:r>
      <w:proofErr w:type="spellEnd"/>
      <w:r w:rsidRPr="00192C7B">
        <w:rPr>
          <w:rFonts w:ascii="Times New Roman" w:hAnsi="Times New Roman" w:cs="Times New Roman"/>
          <w:color w:val="000000" w:themeColor="text1"/>
          <w:sz w:val="16"/>
          <w:szCs w:val="16"/>
        </w:rPr>
        <w:t xml:space="preserve"> ВОГ».</w:t>
      </w:r>
    </w:p>
    <w:p w14:paraId="768AC9F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58. Рабочие горного цеха 104 группы (старые рабочие) за работу по прочистке штрека и канавы условились получить по 25 коп. с погонной сажени, по окончании работ рабочие за 500 погонных саженей должны были получить 125 руб., а штейгер подсчитал им всего 92 руб. 15 коп. Рабочие говорят: «Нашего брата везде надувают».</w:t>
      </w:r>
    </w:p>
    <w:p w14:paraId="4571F12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Задержка зарплаты</w:t>
      </w:r>
    </w:p>
    <w:p w14:paraId="3F3D2D7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59. </w:t>
      </w:r>
      <w:r w:rsidRPr="00192C7B">
        <w:rPr>
          <w:rFonts w:ascii="Times New Roman" w:hAnsi="Times New Roman" w:cs="Times New Roman"/>
          <w:iCs/>
          <w:color w:val="000000" w:themeColor="text1"/>
          <w:sz w:val="16"/>
          <w:szCs w:val="16"/>
        </w:rPr>
        <w:t>Рудник № 1</w:t>
      </w:r>
      <w:r w:rsidRPr="00192C7B">
        <w:rPr>
          <w:rFonts w:ascii="Times New Roman" w:hAnsi="Times New Roman" w:cs="Times New Roman"/>
          <w:color w:val="000000" w:themeColor="text1"/>
          <w:sz w:val="16"/>
          <w:szCs w:val="16"/>
        </w:rPr>
        <w:t> Горловского рудоуправления (Артемовский округ). В связи с задержкой зарплаты 21 августа около 200 рабочих по окончании работ собрались в конторе с требованием выдачи зарплаты. На возражение пред-</w:t>
      </w:r>
      <w:proofErr w:type="spellStart"/>
      <w:r w:rsidRPr="00192C7B">
        <w:rPr>
          <w:rFonts w:ascii="Times New Roman" w:hAnsi="Times New Roman" w:cs="Times New Roman"/>
          <w:color w:val="000000" w:themeColor="text1"/>
          <w:sz w:val="16"/>
          <w:szCs w:val="16"/>
        </w:rPr>
        <w:t>шахтбюро</w:t>
      </w:r>
      <w:proofErr w:type="spellEnd"/>
      <w:r w:rsidRPr="00192C7B">
        <w:rPr>
          <w:rFonts w:ascii="Times New Roman" w:hAnsi="Times New Roman" w:cs="Times New Roman"/>
          <w:color w:val="000000" w:themeColor="text1"/>
          <w:sz w:val="16"/>
          <w:szCs w:val="16"/>
        </w:rPr>
        <w:t xml:space="preserve">, что деньги еще не получены из Артемовска, рабочие стали кричать, что служащим аванс выдан еще 20 августа (это действительно имело место). Когда </w:t>
      </w:r>
      <w:proofErr w:type="spellStart"/>
      <w:r w:rsidRPr="00192C7B">
        <w:rPr>
          <w:rFonts w:ascii="Times New Roman" w:hAnsi="Times New Roman" w:cs="Times New Roman"/>
          <w:color w:val="000000" w:themeColor="text1"/>
          <w:sz w:val="16"/>
          <w:szCs w:val="16"/>
        </w:rPr>
        <w:t>предшахтбюро</w:t>
      </w:r>
      <w:proofErr w:type="spellEnd"/>
      <w:r w:rsidRPr="00192C7B">
        <w:rPr>
          <w:rFonts w:ascii="Times New Roman" w:hAnsi="Times New Roman" w:cs="Times New Roman"/>
          <w:color w:val="000000" w:themeColor="text1"/>
          <w:sz w:val="16"/>
          <w:szCs w:val="16"/>
        </w:rPr>
        <w:t xml:space="preserve"> стал это опровергать, рабочие вытащили его на улицу, крича: «Какой дурак выбрал тебя председателем, на черта нам сдался профсоюз, если он не защищает интересы рабочих. У Советской власти служащие— сынки, а рабочие — пасынки; Советская власть не рабочая власть, она не стоит за рабочих». 22 августа зарплата была выплачена.</w:t>
      </w:r>
    </w:p>
    <w:p w14:paraId="29065FA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Прочие отрасли промышленности</w:t>
      </w:r>
    </w:p>
    <w:p w14:paraId="7490B50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Забастовки</w:t>
      </w:r>
    </w:p>
    <w:p w14:paraId="6E7DB73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60. </w:t>
      </w:r>
      <w:proofErr w:type="spellStart"/>
      <w:r w:rsidRPr="00192C7B">
        <w:rPr>
          <w:rFonts w:ascii="Times New Roman" w:hAnsi="Times New Roman" w:cs="Times New Roman"/>
          <w:iCs/>
          <w:color w:val="000000" w:themeColor="text1"/>
          <w:sz w:val="16"/>
          <w:szCs w:val="16"/>
        </w:rPr>
        <w:t>Моспогруз</w:t>
      </w:r>
      <w:proofErr w:type="spellEnd"/>
      <w:r w:rsidRPr="00192C7B">
        <w:rPr>
          <w:rFonts w:ascii="Times New Roman" w:hAnsi="Times New Roman" w:cs="Times New Roman"/>
          <w:color w:val="000000" w:themeColor="text1"/>
          <w:sz w:val="16"/>
          <w:szCs w:val="16"/>
        </w:rPr>
        <w:t> ст. Свердловск. На почве невыдачи в срок зарплаты рабочие в количестве 50 человек 22 сентября заявили, что не приступят к работе до тех пор, пока не будет произведена выплата. Рабочие не работали 1-'/</w:t>
      </w:r>
      <w:r w:rsidRPr="00192C7B">
        <w:rPr>
          <w:rFonts w:ascii="Times New Roman" w:hAnsi="Times New Roman" w:cs="Times New Roman"/>
          <w:color w:val="000000" w:themeColor="text1"/>
          <w:sz w:val="16"/>
          <w:szCs w:val="16"/>
          <w:vertAlign w:val="subscript"/>
        </w:rPr>
        <w:t>2</w:t>
      </w:r>
      <w:r w:rsidRPr="00192C7B">
        <w:rPr>
          <w:rFonts w:ascii="Times New Roman" w:hAnsi="Times New Roman" w:cs="Times New Roman"/>
          <w:color w:val="000000" w:themeColor="text1"/>
          <w:sz w:val="16"/>
          <w:szCs w:val="16"/>
        </w:rPr>
        <w:t> часа. Забастовка прекратилась ввиду соглашения рабочих с администрацией. Зарплата была выдана 23 сентября.</w:t>
      </w:r>
    </w:p>
    <w:p w14:paraId="67E9B12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61. </w:t>
      </w:r>
      <w:proofErr w:type="spellStart"/>
      <w:r w:rsidRPr="00192C7B">
        <w:rPr>
          <w:rFonts w:ascii="Times New Roman" w:hAnsi="Times New Roman" w:cs="Times New Roman"/>
          <w:iCs/>
          <w:color w:val="000000" w:themeColor="text1"/>
          <w:sz w:val="16"/>
          <w:szCs w:val="16"/>
        </w:rPr>
        <w:t>Моспогруз</w:t>
      </w:r>
      <w:proofErr w:type="spellEnd"/>
      <w:r w:rsidRPr="00192C7B">
        <w:rPr>
          <w:rFonts w:ascii="Times New Roman" w:hAnsi="Times New Roman" w:cs="Times New Roman"/>
          <w:color w:val="000000" w:themeColor="text1"/>
          <w:sz w:val="16"/>
          <w:szCs w:val="16"/>
        </w:rPr>
        <w:t> (Донской округ). 13 сентября грузчики в количестве 850 человек не работали 2 часа ввиду большой нормы. Грузчики соглашались идти на работу только с условием оплаты труда в двойном размере.</w:t>
      </w:r>
    </w:p>
    <w:p w14:paraId="0B3D599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62. </w:t>
      </w:r>
      <w:r w:rsidRPr="00192C7B">
        <w:rPr>
          <w:rFonts w:ascii="Times New Roman" w:hAnsi="Times New Roman" w:cs="Times New Roman"/>
          <w:iCs/>
          <w:color w:val="000000" w:themeColor="text1"/>
          <w:sz w:val="16"/>
          <w:szCs w:val="16"/>
        </w:rPr>
        <w:t>Совхоз «Ильичевка»</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Совхозтреста</w:t>
      </w:r>
      <w:proofErr w:type="spellEnd"/>
      <w:r w:rsidRPr="00192C7B">
        <w:rPr>
          <w:rFonts w:ascii="Times New Roman" w:hAnsi="Times New Roman" w:cs="Times New Roman"/>
          <w:color w:val="000000" w:themeColor="text1"/>
          <w:sz w:val="16"/>
          <w:szCs w:val="16"/>
        </w:rPr>
        <w:t xml:space="preserve"> (Одесский округ). 6 сентября забастовали 40 сельхозрабочих. Забастовка вызвана невыплатой рабочим жалованья в течение 1 '/</w:t>
      </w:r>
      <w:r w:rsidRPr="00192C7B">
        <w:rPr>
          <w:rFonts w:ascii="Times New Roman" w:hAnsi="Times New Roman" w:cs="Times New Roman"/>
          <w:color w:val="000000" w:themeColor="text1"/>
          <w:sz w:val="16"/>
          <w:szCs w:val="16"/>
          <w:vertAlign w:val="subscript"/>
        </w:rPr>
        <w:t>2</w:t>
      </w:r>
      <w:r w:rsidRPr="00192C7B">
        <w:rPr>
          <w:rFonts w:ascii="Times New Roman" w:hAnsi="Times New Roman" w:cs="Times New Roman"/>
          <w:color w:val="000000" w:themeColor="text1"/>
          <w:sz w:val="16"/>
          <w:szCs w:val="16"/>
        </w:rPr>
        <w:t> месяцев. Администрация обещала выплатить задолженность в ближайшие дни. На следующий день рабочие приступили к работе.</w:t>
      </w:r>
    </w:p>
    <w:p w14:paraId="4BA1DEF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63. </w:t>
      </w:r>
      <w:r w:rsidRPr="00192C7B">
        <w:rPr>
          <w:rFonts w:ascii="Times New Roman" w:hAnsi="Times New Roman" w:cs="Times New Roman"/>
          <w:iCs/>
          <w:color w:val="000000" w:themeColor="text1"/>
          <w:sz w:val="16"/>
          <w:szCs w:val="16"/>
        </w:rPr>
        <w:t>Херсонский порт.</w:t>
      </w:r>
      <w:r w:rsidRPr="00192C7B">
        <w:rPr>
          <w:rFonts w:ascii="Times New Roman" w:hAnsi="Times New Roman" w:cs="Times New Roman"/>
          <w:color w:val="000000" w:themeColor="text1"/>
          <w:sz w:val="16"/>
          <w:szCs w:val="16"/>
        </w:rPr>
        <w:t xml:space="preserve"> В г. Херсоне 12 сентября рабочие грузчики — члены Союза </w:t>
      </w:r>
      <w:proofErr w:type="spellStart"/>
      <w:r w:rsidRPr="00192C7B">
        <w:rPr>
          <w:rFonts w:ascii="Times New Roman" w:hAnsi="Times New Roman" w:cs="Times New Roman"/>
          <w:color w:val="000000" w:themeColor="text1"/>
          <w:sz w:val="16"/>
          <w:szCs w:val="16"/>
        </w:rPr>
        <w:t>Местран</w:t>
      </w:r>
      <w:proofErr w:type="spellEnd"/>
      <w:r w:rsidRPr="00192C7B">
        <w:rPr>
          <w:rFonts w:ascii="Times New Roman" w:hAnsi="Times New Roman" w:cs="Times New Roman"/>
          <w:color w:val="000000" w:themeColor="text1"/>
          <w:sz w:val="16"/>
          <w:szCs w:val="16"/>
        </w:rPr>
        <w:t xml:space="preserve"> отказались от работы по погрузке иностранного парохода </w:t>
      </w:r>
      <w:proofErr w:type="spellStart"/>
      <w:r w:rsidRPr="00192C7B">
        <w:rPr>
          <w:rFonts w:ascii="Times New Roman" w:hAnsi="Times New Roman" w:cs="Times New Roman"/>
          <w:color w:val="000000" w:themeColor="text1"/>
          <w:sz w:val="16"/>
          <w:szCs w:val="16"/>
        </w:rPr>
        <w:t>вввду</w:t>
      </w:r>
      <w:proofErr w:type="spellEnd"/>
      <w:r w:rsidRPr="00192C7B">
        <w:rPr>
          <w:rFonts w:ascii="Times New Roman" w:hAnsi="Times New Roman" w:cs="Times New Roman"/>
          <w:color w:val="000000" w:themeColor="text1"/>
          <w:sz w:val="16"/>
          <w:szCs w:val="16"/>
        </w:rPr>
        <w:t xml:space="preserve"> того, что общество «Погрузка» отказалось платить в двойном размере за воскресный день.</w:t>
      </w:r>
    </w:p>
    <w:p w14:paraId="1BF2F0D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64. </w:t>
      </w:r>
      <w:r w:rsidRPr="00192C7B">
        <w:rPr>
          <w:rFonts w:ascii="Times New Roman" w:hAnsi="Times New Roman" w:cs="Times New Roman"/>
          <w:iCs/>
          <w:color w:val="000000" w:themeColor="text1"/>
          <w:sz w:val="16"/>
          <w:szCs w:val="16"/>
        </w:rPr>
        <w:t>Черепичный завод</w:t>
      </w:r>
      <w:r w:rsidRPr="00192C7B">
        <w:rPr>
          <w:rFonts w:ascii="Times New Roman" w:hAnsi="Times New Roman" w:cs="Times New Roman"/>
          <w:color w:val="000000" w:themeColor="text1"/>
          <w:sz w:val="16"/>
          <w:szCs w:val="16"/>
        </w:rPr>
        <w:t xml:space="preserve"> в с. </w:t>
      </w:r>
      <w:proofErr w:type="spellStart"/>
      <w:r w:rsidRPr="00192C7B">
        <w:rPr>
          <w:rFonts w:ascii="Times New Roman" w:hAnsi="Times New Roman" w:cs="Times New Roman"/>
          <w:color w:val="000000" w:themeColor="text1"/>
          <w:sz w:val="16"/>
          <w:szCs w:val="16"/>
        </w:rPr>
        <w:t>Гросулове</w:t>
      </w:r>
      <w:proofErr w:type="spellEnd"/>
      <w:r w:rsidRPr="00192C7B">
        <w:rPr>
          <w:rFonts w:ascii="Times New Roman" w:hAnsi="Times New Roman" w:cs="Times New Roman"/>
          <w:color w:val="000000" w:themeColor="text1"/>
          <w:sz w:val="16"/>
          <w:szCs w:val="16"/>
        </w:rPr>
        <w:t xml:space="preserve"> (Одесский округ). 20 сентября, вследствие отмены приработка и повышения нормы, рабочие прекратили работу. Администрация без ведома Союза повысила норму выработки. Забастовка была ликвидирована благодаря вмешательству профсоюза.</w:t>
      </w:r>
    </w:p>
    <w:p w14:paraId="520F06E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65. </w:t>
      </w:r>
      <w:r w:rsidRPr="00192C7B">
        <w:rPr>
          <w:rFonts w:ascii="Times New Roman" w:hAnsi="Times New Roman" w:cs="Times New Roman"/>
          <w:iCs/>
          <w:color w:val="000000" w:themeColor="text1"/>
          <w:sz w:val="16"/>
          <w:szCs w:val="16"/>
        </w:rPr>
        <w:t>Покровский железнодорожный участок, постройка дома.</w:t>
      </w:r>
      <w:r w:rsidRPr="00192C7B">
        <w:rPr>
          <w:rFonts w:ascii="Times New Roman" w:hAnsi="Times New Roman" w:cs="Times New Roman"/>
          <w:color w:val="000000" w:themeColor="text1"/>
          <w:sz w:val="16"/>
          <w:szCs w:val="16"/>
        </w:rPr>
        <w:t> 19 сентября забастовали сезонники (из Тамбовской губ.), требуя увеличения расценок. После 4-дневной забастовки сезонники 23 сентября приступили к работе.</w:t>
      </w:r>
    </w:p>
    <w:p w14:paraId="2589BE9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66. </w:t>
      </w:r>
      <w:r w:rsidRPr="00192C7B">
        <w:rPr>
          <w:rFonts w:ascii="Times New Roman" w:hAnsi="Times New Roman" w:cs="Times New Roman"/>
          <w:iCs/>
          <w:color w:val="000000" w:themeColor="text1"/>
          <w:sz w:val="16"/>
          <w:szCs w:val="16"/>
        </w:rPr>
        <w:t>Кирпичный завод № 1</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ГОМХа</w:t>
      </w:r>
      <w:proofErr w:type="spellEnd"/>
      <w:r w:rsidRPr="00192C7B">
        <w:rPr>
          <w:rFonts w:ascii="Times New Roman" w:hAnsi="Times New Roman" w:cs="Times New Roman"/>
          <w:color w:val="000000" w:themeColor="text1"/>
          <w:sz w:val="16"/>
          <w:szCs w:val="16"/>
        </w:rPr>
        <w:t xml:space="preserve"> (Иваново-Вознесенская губ.). В связи с распространившимся слухом о невыплате выходного пособия сезонные рабочие в количестве 247 человек 1 сентября после обеда бросили работу. Забастовка была ликвидирована после разъяснения треста о выплате пособия в размере 4,5%. Рабочие 2 сентября к работе приступили.</w:t>
      </w:r>
    </w:p>
    <w:p w14:paraId="3061707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67. </w:t>
      </w:r>
      <w:r w:rsidRPr="00192C7B">
        <w:rPr>
          <w:rFonts w:ascii="Times New Roman" w:hAnsi="Times New Roman" w:cs="Times New Roman"/>
          <w:iCs/>
          <w:color w:val="000000" w:themeColor="text1"/>
          <w:sz w:val="16"/>
          <w:szCs w:val="16"/>
        </w:rPr>
        <w:t>Кирпичный завод № 2</w:t>
      </w:r>
      <w:r w:rsidRPr="00192C7B">
        <w:rPr>
          <w:rFonts w:ascii="Times New Roman" w:hAnsi="Times New Roman" w:cs="Times New Roman"/>
          <w:color w:val="000000" w:themeColor="text1"/>
          <w:sz w:val="16"/>
          <w:szCs w:val="16"/>
        </w:rPr>
        <w:t> (Пенза). 26 августа рабочие объявили забастовку на почве невыплаты зарплаты за первую половину августа. Инициатором забастовки явился рабочий Титов, бывший красноармеец; последний намеревался избить зав. заводом, но рабочие не допустили. 27 августа зарплата была выдана, но рабочие, хотя и находились на заводе, но к работе не приступили и только 28 августа с утра работа возобновилась.</w:t>
      </w:r>
    </w:p>
    <w:p w14:paraId="25233A6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68. </w:t>
      </w:r>
      <w:proofErr w:type="spellStart"/>
      <w:r w:rsidRPr="00192C7B">
        <w:rPr>
          <w:rFonts w:ascii="Times New Roman" w:hAnsi="Times New Roman" w:cs="Times New Roman"/>
          <w:iCs/>
          <w:color w:val="000000" w:themeColor="text1"/>
          <w:sz w:val="16"/>
          <w:szCs w:val="16"/>
        </w:rPr>
        <w:t>Росстройтрест</w:t>
      </w:r>
      <w:proofErr w:type="spellEnd"/>
      <w:r w:rsidRPr="00192C7B">
        <w:rPr>
          <w:rFonts w:ascii="Times New Roman" w:hAnsi="Times New Roman" w:cs="Times New Roman"/>
          <w:color w:val="000000" w:themeColor="text1"/>
          <w:sz w:val="16"/>
          <w:szCs w:val="16"/>
        </w:rPr>
        <w:t xml:space="preserve"> (Омск). 9 сентября 300 человек строительных рабочих не вышли на работу ввиду задержки зарплаты. Рабочие направились в управление треста с требованием немедленной выдачи зарплаты. Каменщик Ложкин кричал: «Они нас выведут из терпения, мы перебьем всю сволочь, и правого и виноватого». «Нужно всех дармоедов выбросить из окон, тогда лучше будут беспокоиться о своевременной выдаче зарплаты». </w:t>
      </w:r>
      <w:proofErr w:type="spellStart"/>
      <w:r w:rsidRPr="00192C7B">
        <w:rPr>
          <w:rFonts w:ascii="Times New Roman" w:hAnsi="Times New Roman" w:cs="Times New Roman"/>
          <w:color w:val="000000" w:themeColor="text1"/>
          <w:sz w:val="16"/>
          <w:szCs w:val="16"/>
        </w:rPr>
        <w:t>Предместкома</w:t>
      </w:r>
      <w:proofErr w:type="spellEnd"/>
      <w:r w:rsidRPr="00192C7B">
        <w:rPr>
          <w:rFonts w:ascii="Times New Roman" w:hAnsi="Times New Roman" w:cs="Times New Roman"/>
          <w:color w:val="000000" w:themeColor="text1"/>
          <w:sz w:val="16"/>
          <w:szCs w:val="16"/>
        </w:rPr>
        <w:t xml:space="preserve"> собирал среди рабочих подписи для привлечения администрации треста к судебной ответственности за невыполнение колдоговора. Все рабочие охотно подписали акт.</w:t>
      </w:r>
    </w:p>
    <w:p w14:paraId="5384405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сентября зарплата </w:t>
      </w:r>
      <w:proofErr w:type="gramStart"/>
      <w:r w:rsidRPr="00192C7B">
        <w:rPr>
          <w:rFonts w:ascii="Times New Roman" w:hAnsi="Times New Roman" w:cs="Times New Roman"/>
          <w:color w:val="000000" w:themeColor="text1"/>
          <w:sz w:val="16"/>
          <w:szCs w:val="16"/>
        </w:rPr>
        <w:t>была выплачена</w:t>
      </w:r>
      <w:proofErr w:type="gramEnd"/>
      <w:r w:rsidRPr="00192C7B">
        <w:rPr>
          <w:rFonts w:ascii="Times New Roman" w:hAnsi="Times New Roman" w:cs="Times New Roman"/>
          <w:color w:val="000000" w:themeColor="text1"/>
          <w:sz w:val="16"/>
          <w:szCs w:val="16"/>
        </w:rPr>
        <w:t xml:space="preserve"> и рабочие вновь приступили к работе.</w:t>
      </w:r>
    </w:p>
    <w:p w14:paraId="13A5D31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69. </w:t>
      </w:r>
      <w:r w:rsidRPr="00192C7B">
        <w:rPr>
          <w:rFonts w:ascii="Times New Roman" w:hAnsi="Times New Roman" w:cs="Times New Roman"/>
          <w:iCs/>
          <w:color w:val="000000" w:themeColor="text1"/>
          <w:sz w:val="16"/>
          <w:szCs w:val="16"/>
        </w:rPr>
        <w:t>Верхне-Камский строительный отдел</w:t>
      </w:r>
      <w:r w:rsidRPr="00192C7B">
        <w:rPr>
          <w:rFonts w:ascii="Times New Roman" w:hAnsi="Times New Roman" w:cs="Times New Roman"/>
          <w:color w:val="000000" w:themeColor="text1"/>
          <w:sz w:val="16"/>
          <w:szCs w:val="16"/>
        </w:rPr>
        <w:t xml:space="preserve"> Губахинских копей </w:t>
      </w:r>
      <w:proofErr w:type="spellStart"/>
      <w:r w:rsidRPr="00192C7B">
        <w:rPr>
          <w:rFonts w:ascii="Times New Roman" w:hAnsi="Times New Roman" w:cs="Times New Roman"/>
          <w:color w:val="000000" w:themeColor="text1"/>
          <w:sz w:val="16"/>
          <w:szCs w:val="16"/>
        </w:rPr>
        <w:t>Кизельстроя</w:t>
      </w:r>
      <w:proofErr w:type="spellEnd"/>
      <w:r w:rsidRPr="00192C7B">
        <w:rPr>
          <w:rFonts w:ascii="Times New Roman" w:hAnsi="Times New Roman" w:cs="Times New Roman"/>
          <w:color w:val="000000" w:themeColor="text1"/>
          <w:sz w:val="16"/>
          <w:szCs w:val="16"/>
        </w:rPr>
        <w:t xml:space="preserve">. 13 сентября рабочие строители в количестве 86 человек, недовольные расценками по сравнению с расценками </w:t>
      </w:r>
      <w:proofErr w:type="spellStart"/>
      <w:r w:rsidRPr="00192C7B">
        <w:rPr>
          <w:rFonts w:ascii="Times New Roman" w:hAnsi="Times New Roman" w:cs="Times New Roman"/>
          <w:color w:val="000000" w:themeColor="text1"/>
          <w:sz w:val="16"/>
          <w:szCs w:val="16"/>
        </w:rPr>
        <w:t>Кизельстроя</w:t>
      </w:r>
      <w:proofErr w:type="spellEnd"/>
      <w:r w:rsidRPr="00192C7B">
        <w:rPr>
          <w:rFonts w:ascii="Times New Roman" w:hAnsi="Times New Roman" w:cs="Times New Roman"/>
          <w:color w:val="000000" w:themeColor="text1"/>
          <w:sz w:val="16"/>
          <w:szCs w:val="16"/>
        </w:rPr>
        <w:t>, бросили работу и потребовали прибавки. Трест произвел прибавку 20%, после чего рабочие приступили к работе.</w:t>
      </w:r>
    </w:p>
    <w:p w14:paraId="5B9F6EF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70. </w:t>
      </w:r>
      <w:r w:rsidRPr="00192C7B">
        <w:rPr>
          <w:rFonts w:ascii="Times New Roman" w:hAnsi="Times New Roman" w:cs="Times New Roman"/>
          <w:iCs/>
          <w:color w:val="000000" w:themeColor="text1"/>
          <w:sz w:val="16"/>
          <w:szCs w:val="16"/>
        </w:rPr>
        <w:t>Лесозавод «Труд»</w:t>
      </w:r>
      <w:r w:rsidRPr="00192C7B">
        <w:rPr>
          <w:rFonts w:ascii="Times New Roman" w:hAnsi="Times New Roman" w:cs="Times New Roman"/>
          <w:color w:val="000000" w:themeColor="text1"/>
          <w:sz w:val="16"/>
          <w:szCs w:val="16"/>
        </w:rPr>
        <w:t> (Канский округ). 13 сентября 66 человек рабочих ввиду невыдачи зарплаты бросили работу. Администрация, заняв в Союзе деревообделочников 1000 руб., выдала их в счет зарплаты. В настоящий момент рабочим не выдана зарплата за 1-ю половину сентября. Ввиду отсутствия средств завод приостановлен.</w:t>
      </w:r>
    </w:p>
    <w:p w14:paraId="0E701B1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71. </w:t>
      </w:r>
      <w:r w:rsidRPr="00192C7B">
        <w:rPr>
          <w:rFonts w:ascii="Times New Roman" w:hAnsi="Times New Roman" w:cs="Times New Roman"/>
          <w:iCs/>
          <w:color w:val="000000" w:themeColor="text1"/>
          <w:sz w:val="16"/>
          <w:szCs w:val="16"/>
        </w:rPr>
        <w:t>Нейские лесопильные заводы</w:t>
      </w:r>
      <w:r w:rsidRPr="00192C7B">
        <w:rPr>
          <w:rFonts w:ascii="Times New Roman" w:hAnsi="Times New Roman" w:cs="Times New Roman"/>
          <w:color w:val="000000" w:themeColor="text1"/>
          <w:sz w:val="16"/>
          <w:szCs w:val="16"/>
        </w:rPr>
        <w:t xml:space="preserve"> (Иваново-Вознесенск). Происходит систематическая задержка зарплаты. В сентябре зарплата выдана только за первую половину августа месяца. В </w:t>
      </w:r>
      <w:proofErr w:type="spellStart"/>
      <w:r w:rsidRPr="00192C7B">
        <w:rPr>
          <w:rFonts w:ascii="Times New Roman" w:hAnsi="Times New Roman" w:cs="Times New Roman"/>
          <w:color w:val="000000" w:themeColor="text1"/>
          <w:sz w:val="16"/>
          <w:szCs w:val="16"/>
        </w:rPr>
        <w:t>Тоназыревском</w:t>
      </w:r>
      <w:proofErr w:type="spellEnd"/>
      <w:r w:rsidRPr="00192C7B">
        <w:rPr>
          <w:rFonts w:ascii="Times New Roman" w:hAnsi="Times New Roman" w:cs="Times New Roman"/>
          <w:color w:val="000000" w:themeColor="text1"/>
          <w:sz w:val="16"/>
          <w:szCs w:val="16"/>
        </w:rPr>
        <w:t xml:space="preserve"> участке Ветлужского у., находящемся вне Иваново-Вознесенской губ., часть рабочих на почве невыдачи зарплаты прекратила работу.</w:t>
      </w:r>
    </w:p>
    <w:p w14:paraId="7DCC581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72. </w:t>
      </w:r>
      <w:r w:rsidRPr="00192C7B">
        <w:rPr>
          <w:rFonts w:ascii="Times New Roman" w:hAnsi="Times New Roman" w:cs="Times New Roman"/>
          <w:iCs/>
          <w:color w:val="000000" w:themeColor="text1"/>
          <w:sz w:val="16"/>
          <w:szCs w:val="16"/>
        </w:rPr>
        <w:t>Стекольный завод «Памятник 13 бойцам»</w:t>
      </w:r>
      <w:r w:rsidRPr="00192C7B">
        <w:rPr>
          <w:rFonts w:ascii="Times New Roman" w:hAnsi="Times New Roman" w:cs="Times New Roman"/>
          <w:color w:val="000000" w:themeColor="text1"/>
          <w:sz w:val="16"/>
          <w:szCs w:val="16"/>
        </w:rPr>
        <w:t> (Красноярск). Халявщики, недовольные увеличением нормы и снижением расценок, резко понизили производительность, 14 сентября они прекратили работу. Инициатором забастовки явился халявный мастер Тяпкин.</w:t>
      </w:r>
    </w:p>
    <w:p w14:paraId="235D15B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73. </w:t>
      </w:r>
      <w:proofErr w:type="spellStart"/>
      <w:r w:rsidRPr="00192C7B">
        <w:rPr>
          <w:rFonts w:ascii="Times New Roman" w:hAnsi="Times New Roman" w:cs="Times New Roman"/>
          <w:iCs/>
          <w:color w:val="000000" w:themeColor="text1"/>
          <w:sz w:val="16"/>
          <w:szCs w:val="16"/>
        </w:rPr>
        <w:t>Шерстостройка</w:t>
      </w:r>
      <w:proofErr w:type="spellEnd"/>
      <w:r w:rsidRPr="00192C7B">
        <w:rPr>
          <w:rFonts w:ascii="Times New Roman" w:hAnsi="Times New Roman" w:cs="Times New Roman"/>
          <w:iCs/>
          <w:color w:val="000000" w:themeColor="text1"/>
          <w:sz w:val="16"/>
          <w:szCs w:val="16"/>
        </w:rPr>
        <w:t xml:space="preserve"> </w:t>
      </w:r>
      <w:proofErr w:type="spellStart"/>
      <w:r w:rsidRPr="00192C7B">
        <w:rPr>
          <w:rFonts w:ascii="Times New Roman" w:hAnsi="Times New Roman" w:cs="Times New Roman"/>
          <w:iCs/>
          <w:color w:val="000000" w:themeColor="text1"/>
          <w:sz w:val="16"/>
          <w:szCs w:val="16"/>
        </w:rPr>
        <w:t>Киршерсти</w:t>
      </w:r>
      <w:proofErr w:type="spellEnd"/>
      <w:r w:rsidRPr="00192C7B">
        <w:rPr>
          <w:rFonts w:ascii="Times New Roman" w:hAnsi="Times New Roman" w:cs="Times New Roman"/>
          <w:color w:val="000000" w:themeColor="text1"/>
          <w:sz w:val="16"/>
          <w:szCs w:val="16"/>
        </w:rPr>
        <w:t> (Оренбург). 1 сентября перед окончанием работ забастовало 313 рабочих вследствие несвоевременной выплаты зарплаты и снижения расценок; расценки снижены благодаря переводу с поденной оплаты на месячную. До утверждения колдоговора казенная оплата женщин равнялась 98 коп., а мужчин 1 руб. 36 коп. При утверждении колдоговора была введена месячная оплата: женщин — 23 руб. 58 коп</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мужчин — 32 руб. 76 коп. Забастовка была ликвидирована выдачей зарплаты.</w:t>
      </w:r>
    </w:p>
    <w:p w14:paraId="45161A5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74. </w:t>
      </w:r>
      <w:r w:rsidRPr="00192C7B">
        <w:rPr>
          <w:rFonts w:ascii="Times New Roman" w:hAnsi="Times New Roman" w:cs="Times New Roman"/>
          <w:iCs/>
          <w:color w:val="000000" w:themeColor="text1"/>
          <w:sz w:val="16"/>
          <w:szCs w:val="16"/>
        </w:rPr>
        <w:t>Стекольный завод</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Промтреста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ОМХа</w:t>
      </w:r>
      <w:proofErr w:type="spellEnd"/>
      <w:r w:rsidRPr="00192C7B">
        <w:rPr>
          <w:rFonts w:ascii="Times New Roman" w:hAnsi="Times New Roman" w:cs="Times New Roman"/>
          <w:color w:val="000000" w:themeColor="text1"/>
          <w:sz w:val="16"/>
          <w:szCs w:val="16"/>
        </w:rPr>
        <w:t xml:space="preserve"> (Таганрогский округ). 13 сентября рабочие до 190 человек в течение получаса не приступали к работе вследствие повышения нормы, вопреки установленной нормы колдоговором. В связи с этим они теряли на каждой сотне бутылок 75 коп.</w:t>
      </w:r>
    </w:p>
    <w:p w14:paraId="7BFC684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75. </w:t>
      </w:r>
      <w:r w:rsidRPr="00192C7B">
        <w:rPr>
          <w:rFonts w:ascii="Times New Roman" w:hAnsi="Times New Roman" w:cs="Times New Roman"/>
          <w:iCs/>
          <w:color w:val="000000" w:themeColor="text1"/>
          <w:sz w:val="16"/>
          <w:szCs w:val="16"/>
        </w:rPr>
        <w:t>Ф-ка «Скороход»</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Кожтреста</w:t>
      </w:r>
      <w:proofErr w:type="spellEnd"/>
      <w:r w:rsidRPr="00192C7B">
        <w:rPr>
          <w:rFonts w:ascii="Times New Roman" w:hAnsi="Times New Roman" w:cs="Times New Roman"/>
          <w:color w:val="000000" w:themeColor="text1"/>
          <w:sz w:val="16"/>
          <w:szCs w:val="16"/>
        </w:rPr>
        <w:t>, Ленинград. Вследствие перехода на другую работу заработок рабочих выворотного отделения (219 человек) понизился на 40%, производительность резко пала. Раньше пропускалось 1 '/</w:t>
      </w:r>
      <w:r w:rsidRPr="00192C7B">
        <w:rPr>
          <w:rFonts w:ascii="Times New Roman" w:hAnsi="Times New Roman" w:cs="Times New Roman"/>
          <w:color w:val="000000" w:themeColor="text1"/>
          <w:sz w:val="16"/>
          <w:szCs w:val="16"/>
          <w:vertAlign w:val="subscript"/>
        </w:rPr>
        <w:t>2</w:t>
      </w:r>
      <w:r w:rsidRPr="00192C7B">
        <w:rPr>
          <w:rFonts w:ascii="Times New Roman" w:hAnsi="Times New Roman" w:cs="Times New Roman"/>
          <w:color w:val="000000" w:themeColor="text1"/>
          <w:sz w:val="16"/>
          <w:szCs w:val="16"/>
        </w:rPr>
        <w:t> тысячи пар обуви, а сейчас 700-800.</w:t>
      </w:r>
    </w:p>
    <w:p w14:paraId="1D3A016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76. </w:t>
      </w:r>
      <w:r w:rsidRPr="00192C7B">
        <w:rPr>
          <w:rFonts w:ascii="Times New Roman" w:hAnsi="Times New Roman" w:cs="Times New Roman"/>
          <w:iCs/>
          <w:color w:val="000000" w:themeColor="text1"/>
          <w:sz w:val="16"/>
          <w:szCs w:val="16"/>
        </w:rPr>
        <w:t>Элеватор при Северном отделении Волга-</w:t>
      </w:r>
      <w:proofErr w:type="spellStart"/>
      <w:r w:rsidRPr="00192C7B">
        <w:rPr>
          <w:rFonts w:ascii="Times New Roman" w:hAnsi="Times New Roman" w:cs="Times New Roman"/>
          <w:iCs/>
          <w:color w:val="000000" w:themeColor="text1"/>
          <w:sz w:val="16"/>
          <w:szCs w:val="16"/>
        </w:rPr>
        <w:t>Окалес</w:t>
      </w:r>
      <w:proofErr w:type="spellEnd"/>
      <w:r w:rsidRPr="00192C7B">
        <w:rPr>
          <w:rFonts w:ascii="Times New Roman" w:hAnsi="Times New Roman" w:cs="Times New Roman"/>
          <w:color w:val="000000" w:themeColor="text1"/>
          <w:sz w:val="16"/>
          <w:szCs w:val="16"/>
        </w:rPr>
        <w:t> (Макарьевский у. Иваново-Вознесенской губ.). 15 сентября рабочие (30 человек) 2-й смены отказались выйти на работу вследствие невыплаты зарплаты за вторую половину августа. Элеватор стал. Задолженность Северного отделения ВОЛ по всем видам зарплаты превышает 100000 руб.</w:t>
      </w:r>
    </w:p>
    <w:p w14:paraId="5554A582"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Сокращение среди печатников</w:t>
      </w:r>
    </w:p>
    <w:p w14:paraId="2B5E44F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77.</w:t>
      </w:r>
      <w:r w:rsidRPr="00192C7B">
        <w:rPr>
          <w:rFonts w:ascii="Times New Roman" w:hAnsi="Times New Roman" w:cs="Times New Roman"/>
          <w:iCs/>
          <w:color w:val="000000" w:themeColor="text1"/>
          <w:sz w:val="16"/>
          <w:szCs w:val="16"/>
        </w:rPr>
        <w:t>1-я Образцовая типография</w:t>
      </w:r>
      <w:r w:rsidRPr="00192C7B">
        <w:rPr>
          <w:rFonts w:ascii="Times New Roman" w:hAnsi="Times New Roman" w:cs="Times New Roman"/>
          <w:color w:val="000000" w:themeColor="text1"/>
          <w:sz w:val="16"/>
          <w:szCs w:val="16"/>
        </w:rPr>
        <w:t> Госиздата (Москва, рабочих 2000 человек). В сентябре в типографии проведено сокращение 280 рабочих из-за отсутствия заказов и перебоев в работе.</w:t>
      </w:r>
    </w:p>
    <w:p w14:paraId="5A87ADC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78. </w:t>
      </w:r>
      <w:r w:rsidRPr="00192C7B">
        <w:rPr>
          <w:rFonts w:ascii="Times New Roman" w:hAnsi="Times New Roman" w:cs="Times New Roman"/>
          <w:iCs/>
          <w:color w:val="000000" w:themeColor="text1"/>
          <w:sz w:val="16"/>
          <w:szCs w:val="16"/>
        </w:rPr>
        <w:t xml:space="preserve">Ф-ка Гознак </w:t>
      </w:r>
      <w:proofErr w:type="gramStart"/>
      <w:r w:rsidRPr="00192C7B">
        <w:rPr>
          <w:rFonts w:ascii="Times New Roman" w:hAnsi="Times New Roman" w:cs="Times New Roman"/>
          <w:iCs/>
          <w:color w:val="000000" w:themeColor="text1"/>
          <w:sz w:val="16"/>
          <w:szCs w:val="16"/>
        </w:rPr>
        <w:t>N«</w:t>
      </w:r>
      <w:proofErr w:type="gramEnd"/>
      <w:r w:rsidRPr="00192C7B">
        <w:rPr>
          <w:rFonts w:ascii="Times New Roman" w:hAnsi="Times New Roman" w:cs="Times New Roman"/>
          <w:iCs/>
          <w:color w:val="000000" w:themeColor="text1"/>
          <w:sz w:val="16"/>
          <w:szCs w:val="16"/>
        </w:rPr>
        <w:t>2</w:t>
      </w:r>
      <w:r w:rsidRPr="00192C7B">
        <w:rPr>
          <w:rFonts w:ascii="Times New Roman" w:hAnsi="Times New Roman" w:cs="Times New Roman"/>
          <w:color w:val="000000" w:themeColor="text1"/>
          <w:sz w:val="16"/>
          <w:szCs w:val="16"/>
        </w:rPr>
        <w:t> (Москва, рабочих 1350 человек). Ввиду уменьшения частных заказов и выпуска эмиссионных дензнаков с августа по 15 сентября сокращено 152 рабочих. Сокращение проводилось небольшими партиями.</w:t>
      </w:r>
    </w:p>
    <w:p w14:paraId="2222E8D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79. </w:t>
      </w:r>
      <w:r w:rsidRPr="00192C7B">
        <w:rPr>
          <w:rFonts w:ascii="Times New Roman" w:hAnsi="Times New Roman" w:cs="Times New Roman"/>
          <w:iCs/>
          <w:color w:val="000000" w:themeColor="text1"/>
          <w:sz w:val="16"/>
          <w:szCs w:val="16"/>
        </w:rPr>
        <w:t>Типография «Искра революции»</w:t>
      </w:r>
      <w:r w:rsidRPr="00192C7B">
        <w:rPr>
          <w:rFonts w:ascii="Times New Roman" w:hAnsi="Times New Roman" w:cs="Times New Roman"/>
          <w:color w:val="000000" w:themeColor="text1"/>
          <w:sz w:val="16"/>
          <w:szCs w:val="16"/>
        </w:rPr>
        <w:t xml:space="preserve"> треста </w:t>
      </w:r>
      <w:proofErr w:type="spellStart"/>
      <w:r w:rsidRPr="00192C7B">
        <w:rPr>
          <w:rFonts w:ascii="Times New Roman" w:hAnsi="Times New Roman" w:cs="Times New Roman"/>
          <w:color w:val="000000" w:themeColor="text1"/>
          <w:sz w:val="16"/>
          <w:szCs w:val="16"/>
        </w:rPr>
        <w:t>Мосполиграф</w:t>
      </w:r>
      <w:proofErr w:type="spellEnd"/>
      <w:r w:rsidRPr="00192C7B">
        <w:rPr>
          <w:rFonts w:ascii="Times New Roman" w:hAnsi="Times New Roman" w:cs="Times New Roman"/>
          <w:color w:val="000000" w:themeColor="text1"/>
          <w:sz w:val="16"/>
          <w:szCs w:val="16"/>
        </w:rPr>
        <w:t xml:space="preserve"> (рабочих 756 человек). В связи с перебоями в заказах администрация объявила о сокращении 34 рабочих с 3 сентября.</w:t>
      </w:r>
    </w:p>
    <w:p w14:paraId="304C2EE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80. </w:t>
      </w:r>
      <w:r w:rsidRPr="00192C7B">
        <w:rPr>
          <w:rFonts w:ascii="Times New Roman" w:hAnsi="Times New Roman" w:cs="Times New Roman"/>
          <w:iCs/>
          <w:color w:val="000000" w:themeColor="text1"/>
          <w:sz w:val="16"/>
          <w:szCs w:val="16"/>
        </w:rPr>
        <w:t>2-я типография</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Транспечати</w:t>
      </w:r>
      <w:proofErr w:type="spellEnd"/>
      <w:r w:rsidRPr="00192C7B">
        <w:rPr>
          <w:rFonts w:ascii="Times New Roman" w:hAnsi="Times New Roman" w:cs="Times New Roman"/>
          <w:iCs/>
          <w:color w:val="000000" w:themeColor="text1"/>
          <w:sz w:val="16"/>
          <w:szCs w:val="16"/>
        </w:rPr>
        <w:t xml:space="preserve"> им. </w:t>
      </w:r>
      <w:proofErr w:type="spellStart"/>
      <w:r w:rsidRPr="00192C7B">
        <w:rPr>
          <w:rFonts w:ascii="Times New Roman" w:hAnsi="Times New Roman" w:cs="Times New Roman"/>
          <w:iCs/>
          <w:color w:val="000000" w:themeColor="text1"/>
          <w:sz w:val="16"/>
          <w:szCs w:val="16"/>
        </w:rPr>
        <w:t>Лоханова</w:t>
      </w:r>
      <w:proofErr w:type="spellEnd"/>
      <w:r w:rsidRPr="00192C7B">
        <w:rPr>
          <w:rFonts w:ascii="Times New Roman" w:hAnsi="Times New Roman" w:cs="Times New Roman"/>
          <w:color w:val="000000" w:themeColor="text1"/>
          <w:sz w:val="16"/>
          <w:szCs w:val="16"/>
        </w:rPr>
        <w:t> (Ленинград, рабочих 600 человек). Намечено к сокращению по наборному отделению 30 человек и проверочному— 10 человек. Среди рабочих, в связи с сокращением, отмечаются недовольство фабкомом и Союзом, «которые не защищают интересов рабочих».</w:t>
      </w:r>
    </w:p>
    <w:p w14:paraId="75AFBB0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81.</w:t>
      </w:r>
      <w:r w:rsidRPr="00192C7B">
        <w:rPr>
          <w:rFonts w:ascii="Times New Roman" w:hAnsi="Times New Roman" w:cs="Times New Roman"/>
          <w:iCs/>
          <w:color w:val="000000" w:themeColor="text1"/>
          <w:sz w:val="16"/>
          <w:szCs w:val="16"/>
        </w:rPr>
        <w:t xml:space="preserve">1-я </w:t>
      </w:r>
      <w:proofErr w:type="spellStart"/>
      <w:r w:rsidRPr="00192C7B">
        <w:rPr>
          <w:rFonts w:ascii="Times New Roman" w:hAnsi="Times New Roman" w:cs="Times New Roman"/>
          <w:iCs/>
          <w:color w:val="000000" w:themeColor="text1"/>
          <w:sz w:val="16"/>
          <w:szCs w:val="16"/>
        </w:rPr>
        <w:t>Гостипография</w:t>
      </w:r>
      <w:proofErr w:type="spellEnd"/>
      <w:r w:rsidRPr="00192C7B">
        <w:rPr>
          <w:rFonts w:ascii="Times New Roman" w:hAnsi="Times New Roman" w:cs="Times New Roman"/>
          <w:color w:val="000000" w:themeColor="text1"/>
          <w:sz w:val="16"/>
          <w:szCs w:val="16"/>
        </w:rPr>
        <w:t xml:space="preserve"> ВСНХ (Калуга). 25 сентября сокращено 55 рабочих, 50 назначены в двухнедельный отпуск без сохранения содержания, 117 переведены на пенсию. Кроме того, по предложению завкома вместо 8-часового рабочего дня введен 6-часовой. Сокращение вызвало резкое недовольство среди всех рабочих. Отмечен ряд антисоветских выступлений: «Одна вывеска, что власть рабочая и крестьянская, а на самом деле один» (следует нецензурное </w:t>
      </w:r>
      <w:proofErr w:type="gramStart"/>
      <w:r w:rsidRPr="00192C7B">
        <w:rPr>
          <w:rFonts w:ascii="Times New Roman" w:hAnsi="Times New Roman" w:cs="Times New Roman"/>
          <w:color w:val="000000" w:themeColor="text1"/>
          <w:sz w:val="16"/>
          <w:szCs w:val="16"/>
        </w:rPr>
        <w:t>выражение)...</w:t>
      </w:r>
      <w:proofErr w:type="gramEnd"/>
      <w:r w:rsidRPr="00192C7B">
        <w:rPr>
          <w:rFonts w:ascii="Times New Roman" w:hAnsi="Times New Roman" w:cs="Times New Roman"/>
          <w:color w:val="000000" w:themeColor="text1"/>
          <w:sz w:val="16"/>
          <w:szCs w:val="16"/>
        </w:rPr>
        <w:t xml:space="preserve">. Некоторые рабочие указывали, что сокращение вызвано режимом экономии, который является следствием шаткого положения СССР, и развивающейся с каждым днем безработицей. Имели также место указания, что режим экономии производится с целью сэкономить средства для военных нужд за счет рабочих ввиду предстоящей войны и т.д. Среди части рабочих имели место и антисемитские выпады: «Всю безработицу вместе с режимом экономии устроили жиды, подарили им Крым, так как власть </w:t>
      </w:r>
      <w:proofErr w:type="spellStart"/>
      <w:r w:rsidRPr="00192C7B">
        <w:rPr>
          <w:rFonts w:ascii="Times New Roman" w:hAnsi="Times New Roman" w:cs="Times New Roman"/>
          <w:color w:val="000000" w:themeColor="text1"/>
          <w:sz w:val="16"/>
          <w:szCs w:val="16"/>
        </w:rPr>
        <w:t>ихняя</w:t>
      </w:r>
      <w:proofErr w:type="spellEnd"/>
      <w:r w:rsidRPr="00192C7B">
        <w:rPr>
          <w:rFonts w:ascii="Times New Roman" w:hAnsi="Times New Roman" w:cs="Times New Roman"/>
          <w:color w:val="000000" w:themeColor="text1"/>
          <w:sz w:val="16"/>
          <w:szCs w:val="16"/>
        </w:rPr>
        <w:t xml:space="preserve">; если только что-нибудь, так побили бы мы эту сволочь». Все эти выпады поддерживались остальными рабочими. Характерно отметить, </w:t>
      </w:r>
      <w:proofErr w:type="gramStart"/>
      <w:r w:rsidRPr="00192C7B">
        <w:rPr>
          <w:rFonts w:ascii="Times New Roman" w:hAnsi="Times New Roman" w:cs="Times New Roman"/>
          <w:color w:val="000000" w:themeColor="text1"/>
          <w:sz w:val="16"/>
          <w:szCs w:val="16"/>
        </w:rPr>
        <w:t>что</w:t>
      </w:r>
      <w:proofErr w:type="gramEnd"/>
      <w:r w:rsidRPr="00192C7B">
        <w:rPr>
          <w:rFonts w:ascii="Times New Roman" w:hAnsi="Times New Roman" w:cs="Times New Roman"/>
          <w:color w:val="000000" w:themeColor="text1"/>
          <w:sz w:val="16"/>
          <w:szCs w:val="16"/>
        </w:rPr>
        <w:t xml:space="preserve"> когда сокращенные вместе с женами и детьми 25 сентября явились в типографию, директор типографии Петров не дал сокращенным никаких разъяснений, ушел, говоря: «Надо удирать, надоели все», что усилило недовольство среди рабочих.</w:t>
      </w:r>
    </w:p>
    <w:p w14:paraId="71A7632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Транспортники</w:t>
      </w:r>
    </w:p>
    <w:p w14:paraId="3D936DA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Забастовки</w:t>
      </w:r>
    </w:p>
    <w:p w14:paraId="5BE2E9E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82. </w:t>
      </w:r>
      <w:r w:rsidRPr="00192C7B">
        <w:rPr>
          <w:rFonts w:ascii="Times New Roman" w:hAnsi="Times New Roman" w:cs="Times New Roman"/>
          <w:iCs/>
          <w:color w:val="000000" w:themeColor="text1"/>
          <w:sz w:val="16"/>
          <w:szCs w:val="16"/>
        </w:rPr>
        <w:t>Ст. Москва-Белорусская</w:t>
      </w:r>
      <w:r w:rsidRPr="00192C7B">
        <w:rPr>
          <w:rFonts w:ascii="Times New Roman" w:hAnsi="Times New Roman" w:cs="Times New Roman"/>
          <w:color w:val="000000" w:themeColor="text1"/>
          <w:sz w:val="16"/>
          <w:szCs w:val="16"/>
        </w:rPr>
        <w:t> (Московско-Белорусско-Балтийской ж. д.) Рабочие грузчики прекратили работу на 20 мин. на почве снижения расценок на 50%. Рабочие подали коллективное заявление с требованием отменить снижение расценок.</w:t>
      </w:r>
    </w:p>
    <w:p w14:paraId="2B33FFE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Снижение расценок и резкая разница в приработке</w:t>
      </w:r>
    </w:p>
    <w:p w14:paraId="04ED61F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83. </w:t>
      </w:r>
      <w:r w:rsidRPr="00192C7B">
        <w:rPr>
          <w:rFonts w:ascii="Times New Roman" w:hAnsi="Times New Roman" w:cs="Times New Roman"/>
          <w:iCs/>
          <w:color w:val="000000" w:themeColor="text1"/>
          <w:sz w:val="16"/>
          <w:szCs w:val="16"/>
        </w:rPr>
        <w:t>Покровские мастерские</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Рязано</w:t>
      </w:r>
      <w:proofErr w:type="spellEnd"/>
      <w:r w:rsidRPr="00192C7B">
        <w:rPr>
          <w:rFonts w:ascii="Times New Roman" w:hAnsi="Times New Roman" w:cs="Times New Roman"/>
          <w:color w:val="000000" w:themeColor="text1"/>
          <w:sz w:val="16"/>
          <w:szCs w:val="16"/>
        </w:rPr>
        <w:t>-Уральской ж. д. В первых числах сентября рабочие сборного цеха оставили свои станки и стали обсуждать вопросы о приработке и расценках. Было вынесено единогласное решение о созыве общего собрания, на котором окончательно решить вопрос о дальнейшем пребывании на участке ТЧ, который, по мнению рабочих, является единственным виновником снижения зарплаты, и о выделении двух делегатов в центр с жалобой на низкие расценки.</w:t>
      </w:r>
    </w:p>
    <w:p w14:paraId="21D31B4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84</w:t>
      </w:r>
      <w:r w:rsidRPr="00192C7B">
        <w:rPr>
          <w:rFonts w:ascii="Times New Roman" w:hAnsi="Times New Roman" w:cs="Times New Roman"/>
          <w:iCs/>
          <w:color w:val="000000" w:themeColor="text1"/>
          <w:sz w:val="16"/>
          <w:szCs w:val="16"/>
        </w:rPr>
        <w:t> </w:t>
      </w:r>
      <w:proofErr w:type="spellStart"/>
      <w:r w:rsidRPr="00192C7B">
        <w:rPr>
          <w:rFonts w:ascii="Times New Roman" w:hAnsi="Times New Roman" w:cs="Times New Roman"/>
          <w:iCs/>
          <w:color w:val="000000" w:themeColor="text1"/>
          <w:sz w:val="16"/>
          <w:szCs w:val="16"/>
        </w:rPr>
        <w:t>Сызранско</w:t>
      </w:r>
      <w:proofErr w:type="spellEnd"/>
      <w:r w:rsidRPr="00192C7B">
        <w:rPr>
          <w:rFonts w:ascii="Times New Roman" w:hAnsi="Times New Roman" w:cs="Times New Roman"/>
          <w:iCs/>
          <w:color w:val="000000" w:themeColor="text1"/>
          <w:sz w:val="16"/>
          <w:szCs w:val="16"/>
        </w:rPr>
        <w:t>-Вяземская ж. д.</w:t>
      </w:r>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узловеком</w:t>
      </w:r>
      <w:proofErr w:type="spellEnd"/>
      <w:r w:rsidRPr="00192C7B">
        <w:rPr>
          <w:rFonts w:ascii="Times New Roman" w:hAnsi="Times New Roman" w:cs="Times New Roman"/>
          <w:color w:val="000000" w:themeColor="text1"/>
          <w:sz w:val="16"/>
          <w:szCs w:val="16"/>
        </w:rPr>
        <w:t xml:space="preserve"> участке по отделениям пути отмечается резкое недовольство рабочих на почве снижения расценок на сдельщину. Рабочие возмущаются профорганами, не принимающими участия в работе по корректированию расценок. Рабочие 8-го участка протокольно постановили отказаться от работы, мотивируя свой отказ тем, что не вырабатывают своей нормы даже по поденному расчету.</w:t>
      </w:r>
    </w:p>
    <w:p w14:paraId="3ACABD5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85. </w:t>
      </w:r>
      <w:r w:rsidRPr="00192C7B">
        <w:rPr>
          <w:rFonts w:ascii="Times New Roman" w:hAnsi="Times New Roman" w:cs="Times New Roman"/>
          <w:iCs/>
          <w:color w:val="000000" w:themeColor="text1"/>
          <w:sz w:val="16"/>
          <w:szCs w:val="16"/>
        </w:rPr>
        <w:t>Северные ж. д.</w:t>
      </w:r>
      <w:r w:rsidRPr="00192C7B">
        <w:rPr>
          <w:rFonts w:ascii="Times New Roman" w:hAnsi="Times New Roman" w:cs="Times New Roman"/>
          <w:color w:val="000000" w:themeColor="text1"/>
          <w:sz w:val="16"/>
          <w:szCs w:val="16"/>
        </w:rPr>
        <w:t> Среди рабочих отмечается сильное недовольство резкой разницей в приработке. В августе приработок слесарей равнялся 70%, кровельщиков — 64%, в столярной мастерской — 84%, токари же имели приработок— 287%, кузнецы—141%, чернорабочие—161%. Рабочие, получающие малый приработок, просили прибавки в размере 100%.</w:t>
      </w:r>
    </w:p>
    <w:p w14:paraId="0ECDF20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bCs/>
          <w:color w:val="000000" w:themeColor="text1"/>
          <w:sz w:val="16"/>
          <w:szCs w:val="16"/>
        </w:rPr>
        <w:t>Политнастроение</w:t>
      </w:r>
      <w:proofErr w:type="spellEnd"/>
      <w:r w:rsidRPr="00192C7B">
        <w:rPr>
          <w:rFonts w:ascii="Times New Roman" w:hAnsi="Times New Roman" w:cs="Times New Roman"/>
          <w:bCs/>
          <w:color w:val="000000" w:themeColor="text1"/>
          <w:sz w:val="16"/>
          <w:szCs w:val="16"/>
        </w:rPr>
        <w:t xml:space="preserve"> рабочих</w:t>
      </w:r>
    </w:p>
    <w:p w14:paraId="0DCA6DA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Кампания по перезаключению колдоговоров</w:t>
      </w:r>
    </w:p>
    <w:p w14:paraId="29DC7BB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86. </w:t>
      </w:r>
      <w:r w:rsidRPr="00192C7B">
        <w:rPr>
          <w:rFonts w:ascii="Times New Roman" w:hAnsi="Times New Roman" w:cs="Times New Roman"/>
          <w:iCs/>
          <w:color w:val="000000" w:themeColor="text1"/>
          <w:sz w:val="16"/>
          <w:szCs w:val="16"/>
        </w:rPr>
        <w:t>Завод «Серп и молот»</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Машинотреста</w:t>
      </w:r>
      <w:proofErr w:type="spellEnd"/>
      <w:r w:rsidRPr="00192C7B">
        <w:rPr>
          <w:rFonts w:ascii="Times New Roman" w:hAnsi="Times New Roman" w:cs="Times New Roman"/>
          <w:color w:val="000000" w:themeColor="text1"/>
          <w:sz w:val="16"/>
          <w:szCs w:val="16"/>
        </w:rPr>
        <w:t xml:space="preserve"> (рабочих 4323 человека). В связи с предстоящим перезаключением колдоговора большинство рабочих высказывается не за повышение </w:t>
      </w:r>
      <w:proofErr w:type="gramStart"/>
      <w:r w:rsidRPr="00192C7B">
        <w:rPr>
          <w:rFonts w:ascii="Times New Roman" w:hAnsi="Times New Roman" w:cs="Times New Roman"/>
          <w:color w:val="000000" w:themeColor="text1"/>
          <w:sz w:val="16"/>
          <w:szCs w:val="16"/>
        </w:rPr>
        <w:t>зарплаты,,</w:t>
      </w:r>
      <w:proofErr w:type="gramEnd"/>
      <w:r w:rsidRPr="00192C7B">
        <w:rPr>
          <w:rFonts w:ascii="Times New Roman" w:hAnsi="Times New Roman" w:cs="Times New Roman"/>
          <w:color w:val="000000" w:themeColor="text1"/>
          <w:sz w:val="16"/>
          <w:szCs w:val="16"/>
        </w:rPr>
        <w:t xml:space="preserve"> а за снижение цен на продукты и предметы широкого потребления. Рабочие высказывают недовольство, что, несмотря на обещание понизить цены к 1 августа, до сих пор снижения незаметно, и, наоборот, цены на рынках возрастают.</w:t>
      </w:r>
    </w:p>
    <w:p w14:paraId="0A8357E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87. </w:t>
      </w:r>
      <w:proofErr w:type="spellStart"/>
      <w:r w:rsidRPr="00192C7B">
        <w:rPr>
          <w:rFonts w:ascii="Times New Roman" w:hAnsi="Times New Roman" w:cs="Times New Roman"/>
          <w:iCs/>
          <w:color w:val="000000" w:themeColor="text1"/>
          <w:sz w:val="16"/>
          <w:szCs w:val="16"/>
        </w:rPr>
        <w:t>Госзавод</w:t>
      </w:r>
      <w:proofErr w:type="spellEnd"/>
      <w:r w:rsidRPr="00192C7B">
        <w:rPr>
          <w:rFonts w:ascii="Times New Roman" w:hAnsi="Times New Roman" w:cs="Times New Roman"/>
          <w:iCs/>
          <w:color w:val="000000" w:themeColor="text1"/>
          <w:sz w:val="16"/>
          <w:szCs w:val="16"/>
        </w:rPr>
        <w:t xml:space="preserve"> «Пролетарский труд»</w:t>
      </w:r>
      <w:r w:rsidRPr="00192C7B">
        <w:rPr>
          <w:rFonts w:ascii="Times New Roman" w:hAnsi="Times New Roman" w:cs="Times New Roman"/>
          <w:color w:val="000000" w:themeColor="text1"/>
          <w:sz w:val="16"/>
          <w:szCs w:val="16"/>
        </w:rPr>
        <w:t> Автономный МСНХ (рабочих 1100 человек). Среди рабочих за последнее время отмечаются разговоры о том, что при перезаключении колдоговора необходимо отстаивать прежние, бывшие до снижения, расценки, а по новой работе добиваться увеличения расценок.</w:t>
      </w:r>
    </w:p>
    <w:p w14:paraId="6BD0F24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88. </w:t>
      </w:r>
      <w:r w:rsidRPr="00192C7B">
        <w:rPr>
          <w:rFonts w:ascii="Times New Roman" w:hAnsi="Times New Roman" w:cs="Times New Roman"/>
          <w:iCs/>
          <w:color w:val="000000" w:themeColor="text1"/>
          <w:sz w:val="16"/>
          <w:szCs w:val="16"/>
        </w:rPr>
        <w:t>5-я ф-ка «</w:t>
      </w:r>
      <w:proofErr w:type="spellStart"/>
      <w:r w:rsidRPr="00192C7B">
        <w:rPr>
          <w:rFonts w:ascii="Times New Roman" w:hAnsi="Times New Roman" w:cs="Times New Roman"/>
          <w:iCs/>
          <w:color w:val="000000" w:themeColor="text1"/>
          <w:sz w:val="16"/>
          <w:szCs w:val="16"/>
        </w:rPr>
        <w:t>Москвошвей</w:t>
      </w:r>
      <w:proofErr w:type="spellEnd"/>
      <w:r w:rsidRPr="00192C7B">
        <w:rPr>
          <w:rFonts w:ascii="Times New Roman" w:hAnsi="Times New Roman" w:cs="Times New Roman"/>
          <w:iCs/>
          <w:color w:val="000000" w:themeColor="text1"/>
          <w:sz w:val="16"/>
          <w:szCs w:val="16"/>
        </w:rPr>
        <w:t>»</w:t>
      </w:r>
      <w:r w:rsidRPr="00192C7B">
        <w:rPr>
          <w:rFonts w:ascii="Times New Roman" w:hAnsi="Times New Roman" w:cs="Times New Roman"/>
          <w:color w:val="000000" w:themeColor="text1"/>
          <w:sz w:val="16"/>
          <w:szCs w:val="16"/>
        </w:rPr>
        <w:t> (рабочих 700 человек) Рабочие высказывают недовольство увеличением квартплаты, многие говорят: «Обещаемая прибавка зарплаты не улучшит положение рабочих, придется больше платить за квартиры, это только маскировка Советской власти для отвода глаз».</w:t>
      </w:r>
    </w:p>
    <w:p w14:paraId="49EB0C5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89. </w:t>
      </w:r>
      <w:proofErr w:type="spellStart"/>
      <w:r w:rsidRPr="00192C7B">
        <w:rPr>
          <w:rFonts w:ascii="Times New Roman" w:hAnsi="Times New Roman" w:cs="Times New Roman"/>
          <w:iCs/>
          <w:color w:val="000000" w:themeColor="text1"/>
          <w:sz w:val="16"/>
          <w:szCs w:val="16"/>
        </w:rPr>
        <w:t>Курловский</w:t>
      </w:r>
      <w:proofErr w:type="spellEnd"/>
      <w:r w:rsidRPr="00192C7B">
        <w:rPr>
          <w:rFonts w:ascii="Times New Roman" w:hAnsi="Times New Roman" w:cs="Times New Roman"/>
          <w:iCs/>
          <w:color w:val="000000" w:themeColor="text1"/>
          <w:sz w:val="16"/>
          <w:szCs w:val="16"/>
        </w:rPr>
        <w:t xml:space="preserve"> стекольный завод</w:t>
      </w:r>
      <w:r w:rsidRPr="00192C7B">
        <w:rPr>
          <w:rFonts w:ascii="Times New Roman" w:hAnsi="Times New Roman" w:cs="Times New Roman"/>
          <w:color w:val="000000" w:themeColor="text1"/>
          <w:sz w:val="16"/>
          <w:szCs w:val="16"/>
        </w:rPr>
        <w:t xml:space="preserve"> Гусь-комбината. В настоящее время стекольные мастера зарабатывают от 40 до 80 руб., </w:t>
      </w:r>
      <w:proofErr w:type="spellStart"/>
      <w:r w:rsidRPr="00192C7B">
        <w:rPr>
          <w:rFonts w:ascii="Times New Roman" w:hAnsi="Times New Roman" w:cs="Times New Roman"/>
          <w:color w:val="000000" w:themeColor="text1"/>
          <w:sz w:val="16"/>
          <w:szCs w:val="16"/>
        </w:rPr>
        <w:t>баночники</w:t>
      </w:r>
      <w:proofErr w:type="spellEnd"/>
      <w:r w:rsidRPr="00192C7B">
        <w:rPr>
          <w:rFonts w:ascii="Times New Roman" w:hAnsi="Times New Roman" w:cs="Times New Roman"/>
          <w:color w:val="000000" w:themeColor="text1"/>
          <w:sz w:val="16"/>
          <w:szCs w:val="16"/>
        </w:rPr>
        <w:t xml:space="preserve"> от 20 до 30 руб., </w:t>
      </w:r>
      <w:proofErr w:type="spellStart"/>
      <w:r w:rsidRPr="00192C7B">
        <w:rPr>
          <w:rFonts w:ascii="Times New Roman" w:hAnsi="Times New Roman" w:cs="Times New Roman"/>
          <w:color w:val="000000" w:themeColor="text1"/>
          <w:sz w:val="16"/>
          <w:szCs w:val="16"/>
        </w:rPr>
        <w:t>глабилыцики</w:t>
      </w:r>
      <w:proofErr w:type="spellEnd"/>
      <w:r w:rsidRPr="00192C7B">
        <w:rPr>
          <w:rFonts w:ascii="Times New Roman" w:hAnsi="Times New Roman" w:cs="Times New Roman"/>
          <w:color w:val="000000" w:themeColor="text1"/>
          <w:sz w:val="16"/>
          <w:szCs w:val="16"/>
        </w:rPr>
        <w:t xml:space="preserve"> халяв от 40 до 60 руб., отборщицы халяв от 20 до 25 руб. и рабочие остальных подсобных цехов от 15 до 18 руб. в месяц. В связи с окончанием срока колдоговора 1 октября рабочие завода намерены просить увеличения зарплаты на 1%, мотивируя это удорожанием предметов широкого потребления.</w:t>
      </w:r>
    </w:p>
    <w:p w14:paraId="5946611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Рабочее снабжение</w:t>
      </w:r>
    </w:p>
    <w:p w14:paraId="7C08961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90. </w:t>
      </w:r>
      <w:r w:rsidRPr="00192C7B">
        <w:rPr>
          <w:rFonts w:ascii="Times New Roman" w:hAnsi="Times New Roman" w:cs="Times New Roman"/>
          <w:iCs/>
          <w:color w:val="000000" w:themeColor="text1"/>
          <w:sz w:val="16"/>
          <w:szCs w:val="16"/>
        </w:rPr>
        <w:t>Златоустовский мехзавод</w:t>
      </w:r>
      <w:r w:rsidRPr="00192C7B">
        <w:rPr>
          <w:rFonts w:ascii="Times New Roman" w:hAnsi="Times New Roman" w:cs="Times New Roman"/>
          <w:color w:val="000000" w:themeColor="text1"/>
          <w:sz w:val="16"/>
          <w:szCs w:val="16"/>
        </w:rPr>
        <w:t> (Урал). Рабочие центрально-инструментального цеха (100 человек) и цеха парового хозяйства (110 человек) объединились в две артели и выбрали от себя двух представителей (оба бывшие эсеры) для поездки за мукой в г. Кустанай. Объединились главным образом квалифицированные рабочие, некоторые заказывают до 50 пуд.</w:t>
      </w:r>
    </w:p>
    <w:p w14:paraId="7073A4A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91. </w:t>
      </w:r>
      <w:proofErr w:type="spellStart"/>
      <w:r w:rsidRPr="00192C7B">
        <w:rPr>
          <w:rFonts w:ascii="Times New Roman" w:hAnsi="Times New Roman" w:cs="Times New Roman"/>
          <w:iCs/>
          <w:color w:val="000000" w:themeColor="text1"/>
          <w:sz w:val="16"/>
          <w:szCs w:val="16"/>
        </w:rPr>
        <w:t>Усть</w:t>
      </w:r>
      <w:proofErr w:type="spellEnd"/>
      <w:r w:rsidRPr="00192C7B">
        <w:rPr>
          <w:rFonts w:ascii="Times New Roman" w:hAnsi="Times New Roman" w:cs="Times New Roman"/>
          <w:iCs/>
          <w:color w:val="000000" w:themeColor="text1"/>
          <w:sz w:val="16"/>
          <w:szCs w:val="16"/>
        </w:rPr>
        <w:t>-Катавский вагоностроительный завод</w:t>
      </w:r>
      <w:r w:rsidRPr="00192C7B">
        <w:rPr>
          <w:rFonts w:ascii="Times New Roman" w:hAnsi="Times New Roman" w:cs="Times New Roman"/>
          <w:color w:val="000000" w:themeColor="text1"/>
          <w:sz w:val="16"/>
          <w:szCs w:val="16"/>
        </w:rPr>
        <w:t xml:space="preserve"> (Урал.) Ввиду отсутствия муки в </w:t>
      </w:r>
      <w:proofErr w:type="spellStart"/>
      <w:r w:rsidRPr="00192C7B">
        <w:rPr>
          <w:rFonts w:ascii="Times New Roman" w:hAnsi="Times New Roman" w:cs="Times New Roman"/>
          <w:color w:val="000000" w:themeColor="text1"/>
          <w:sz w:val="16"/>
          <w:szCs w:val="16"/>
        </w:rPr>
        <w:t>Усть</w:t>
      </w:r>
      <w:proofErr w:type="spellEnd"/>
      <w:r w:rsidRPr="00192C7B">
        <w:rPr>
          <w:rFonts w:ascii="Times New Roman" w:hAnsi="Times New Roman" w:cs="Times New Roman"/>
          <w:color w:val="000000" w:themeColor="text1"/>
          <w:sz w:val="16"/>
          <w:szCs w:val="16"/>
        </w:rPr>
        <w:t xml:space="preserve">-Катавском ЦРК наблюдается стремление рабочих к переходу в </w:t>
      </w:r>
      <w:proofErr w:type="spellStart"/>
      <w:r w:rsidRPr="00192C7B">
        <w:rPr>
          <w:rFonts w:ascii="Times New Roman" w:hAnsi="Times New Roman" w:cs="Times New Roman"/>
          <w:color w:val="000000" w:themeColor="text1"/>
          <w:sz w:val="16"/>
          <w:szCs w:val="16"/>
        </w:rPr>
        <w:t>Еральское</w:t>
      </w:r>
      <w:proofErr w:type="spellEnd"/>
      <w:r w:rsidRPr="00192C7B">
        <w:rPr>
          <w:rFonts w:ascii="Times New Roman" w:hAnsi="Times New Roman" w:cs="Times New Roman"/>
          <w:color w:val="000000" w:themeColor="text1"/>
          <w:sz w:val="16"/>
          <w:szCs w:val="16"/>
        </w:rPr>
        <w:t xml:space="preserve"> ЕПО и в </w:t>
      </w:r>
      <w:proofErr w:type="spellStart"/>
      <w:r w:rsidRPr="00192C7B">
        <w:rPr>
          <w:rFonts w:ascii="Times New Roman" w:hAnsi="Times New Roman" w:cs="Times New Roman"/>
          <w:color w:val="000000" w:themeColor="text1"/>
          <w:sz w:val="16"/>
          <w:szCs w:val="16"/>
        </w:rPr>
        <w:t>Еральское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сельхозкредиттоварищество</w:t>
      </w:r>
      <w:proofErr w:type="spellEnd"/>
      <w:r w:rsidRPr="00192C7B">
        <w:rPr>
          <w:rFonts w:ascii="Times New Roman" w:hAnsi="Times New Roman" w:cs="Times New Roman"/>
          <w:color w:val="000000" w:themeColor="text1"/>
          <w:sz w:val="16"/>
          <w:szCs w:val="16"/>
        </w:rPr>
        <w:t xml:space="preserve">, где мука имеется. Переход в </w:t>
      </w:r>
      <w:proofErr w:type="spellStart"/>
      <w:r w:rsidRPr="00192C7B">
        <w:rPr>
          <w:rFonts w:ascii="Times New Roman" w:hAnsi="Times New Roman" w:cs="Times New Roman"/>
          <w:color w:val="000000" w:themeColor="text1"/>
          <w:sz w:val="16"/>
          <w:szCs w:val="16"/>
        </w:rPr>
        <w:t>Ерал</w:t>
      </w:r>
      <w:proofErr w:type="spellEnd"/>
      <w:r w:rsidRPr="00192C7B">
        <w:rPr>
          <w:rFonts w:ascii="Times New Roman" w:hAnsi="Times New Roman" w:cs="Times New Roman"/>
          <w:color w:val="000000" w:themeColor="text1"/>
          <w:sz w:val="16"/>
          <w:szCs w:val="16"/>
        </w:rPr>
        <w:t>, в связи с поездкой за мукой, вызовет массовые прогулы.</w:t>
      </w:r>
    </w:p>
    <w:p w14:paraId="1F81B8C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92. </w:t>
      </w:r>
      <w:r w:rsidRPr="00192C7B">
        <w:rPr>
          <w:rFonts w:ascii="Times New Roman" w:hAnsi="Times New Roman" w:cs="Times New Roman"/>
          <w:iCs/>
          <w:color w:val="000000" w:themeColor="text1"/>
          <w:sz w:val="16"/>
          <w:szCs w:val="16"/>
        </w:rPr>
        <w:t>Тагильский металлургический завод</w:t>
      </w:r>
      <w:r w:rsidRPr="00192C7B">
        <w:rPr>
          <w:rFonts w:ascii="Times New Roman" w:hAnsi="Times New Roman" w:cs="Times New Roman"/>
          <w:color w:val="000000" w:themeColor="text1"/>
          <w:sz w:val="16"/>
          <w:szCs w:val="16"/>
        </w:rPr>
        <w:t> (Урал). Рабочие выражают недовольство недостатком муки в Тагильском ЦРК, особенно низких сортов. 10 сентября получающие по '/</w:t>
      </w:r>
      <w:r w:rsidRPr="00192C7B">
        <w:rPr>
          <w:rFonts w:ascii="Times New Roman" w:hAnsi="Times New Roman" w:cs="Times New Roman"/>
          <w:color w:val="000000" w:themeColor="text1"/>
          <w:sz w:val="16"/>
          <w:szCs w:val="16"/>
          <w:vertAlign w:val="subscript"/>
        </w:rPr>
        <w:t>2</w:t>
      </w:r>
      <w:r w:rsidRPr="00192C7B">
        <w:rPr>
          <w:rFonts w:ascii="Times New Roman" w:hAnsi="Times New Roman" w:cs="Times New Roman"/>
          <w:color w:val="000000" w:themeColor="text1"/>
          <w:sz w:val="16"/>
          <w:szCs w:val="16"/>
        </w:rPr>
        <w:t> пуда муки рабочие и жены рабочих, увидев подвоз пива в магазины, закричали: «Муки нет, а пиво подвозите. Знаете, что на пиве больше выручите. Разогнать надо таких кооператоров». 7 сентября на общее собрание, где стоял доклад о кооперации, из 324 рабочих мартеновского цеха явилось всего 30 человек. На вопросы о причинах неявки на собрание рабочие отвечали: «Без нас обойдется, нечего толочь воду в ступе, все равно толку мало».</w:t>
      </w:r>
    </w:p>
    <w:p w14:paraId="4E9B414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93. </w:t>
      </w:r>
      <w:r w:rsidRPr="00192C7B">
        <w:rPr>
          <w:rFonts w:ascii="Times New Roman" w:hAnsi="Times New Roman" w:cs="Times New Roman"/>
          <w:iCs/>
          <w:color w:val="000000" w:themeColor="text1"/>
          <w:sz w:val="16"/>
          <w:szCs w:val="16"/>
        </w:rPr>
        <w:t>Надеждинский металлургический завод</w:t>
      </w:r>
      <w:r w:rsidRPr="00192C7B">
        <w:rPr>
          <w:rFonts w:ascii="Times New Roman" w:hAnsi="Times New Roman" w:cs="Times New Roman"/>
          <w:color w:val="000000" w:themeColor="text1"/>
          <w:sz w:val="16"/>
          <w:szCs w:val="16"/>
        </w:rPr>
        <w:t xml:space="preserve"> (рабочих 7900 человек, Урал). В ЦРК на 4 сентября совершенно не было хлеба, за исключением 4000 пуд. муки 4-го сорта, которую рабочие из-за ее непригодности на берут. В </w:t>
      </w:r>
      <w:proofErr w:type="spellStart"/>
      <w:r w:rsidRPr="00192C7B">
        <w:rPr>
          <w:rFonts w:ascii="Times New Roman" w:hAnsi="Times New Roman" w:cs="Times New Roman"/>
          <w:color w:val="000000" w:themeColor="text1"/>
          <w:sz w:val="16"/>
          <w:szCs w:val="16"/>
        </w:rPr>
        <w:t>Надеждинске</w:t>
      </w:r>
      <w:proofErr w:type="spellEnd"/>
      <w:r w:rsidRPr="00192C7B">
        <w:rPr>
          <w:rFonts w:ascii="Times New Roman" w:hAnsi="Times New Roman" w:cs="Times New Roman"/>
          <w:color w:val="000000" w:themeColor="text1"/>
          <w:sz w:val="16"/>
          <w:szCs w:val="16"/>
        </w:rPr>
        <w:t xml:space="preserve"> рабочим хлеба не выдают уже в течение двух недель.</w:t>
      </w:r>
    </w:p>
    <w:p w14:paraId="3523179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94. </w:t>
      </w:r>
      <w:proofErr w:type="spellStart"/>
      <w:r w:rsidRPr="00192C7B">
        <w:rPr>
          <w:rFonts w:ascii="Times New Roman" w:hAnsi="Times New Roman" w:cs="Times New Roman"/>
          <w:iCs/>
          <w:color w:val="000000" w:themeColor="text1"/>
          <w:sz w:val="16"/>
          <w:szCs w:val="16"/>
        </w:rPr>
        <w:t>Симский</w:t>
      </w:r>
      <w:proofErr w:type="spellEnd"/>
      <w:r w:rsidRPr="00192C7B">
        <w:rPr>
          <w:rFonts w:ascii="Times New Roman" w:hAnsi="Times New Roman" w:cs="Times New Roman"/>
          <w:iCs/>
          <w:color w:val="000000" w:themeColor="text1"/>
          <w:sz w:val="16"/>
          <w:szCs w:val="16"/>
        </w:rPr>
        <w:t xml:space="preserve"> чугунолитейный и </w:t>
      </w:r>
      <w:proofErr w:type="spellStart"/>
      <w:r w:rsidRPr="00192C7B">
        <w:rPr>
          <w:rFonts w:ascii="Times New Roman" w:hAnsi="Times New Roman" w:cs="Times New Roman"/>
          <w:iCs/>
          <w:color w:val="000000" w:themeColor="text1"/>
          <w:sz w:val="16"/>
          <w:szCs w:val="16"/>
        </w:rPr>
        <w:t>сельхозмашиностроительный</w:t>
      </w:r>
      <w:proofErr w:type="spellEnd"/>
      <w:r w:rsidRPr="00192C7B">
        <w:rPr>
          <w:rFonts w:ascii="Times New Roman" w:hAnsi="Times New Roman" w:cs="Times New Roman"/>
          <w:iCs/>
          <w:color w:val="000000" w:themeColor="text1"/>
          <w:sz w:val="16"/>
          <w:szCs w:val="16"/>
        </w:rPr>
        <w:t xml:space="preserve"> завод</w:t>
      </w:r>
      <w:r w:rsidRPr="00192C7B">
        <w:rPr>
          <w:rFonts w:ascii="Times New Roman" w:hAnsi="Times New Roman" w:cs="Times New Roman"/>
          <w:color w:val="000000" w:themeColor="text1"/>
          <w:sz w:val="16"/>
          <w:szCs w:val="16"/>
        </w:rPr>
        <w:t> (рабочих 550, Урал). Среди рабочих на почве недостачи хлеба возникает паническое настроение. Циркулируют слухи, что Советская власть отправляет хлеб за границу, а мы, рабочие, голодаем. Рабочий деревообделочного цеха заявил: «Раз Советская власть не может нам дать хлеба, так на кой черт она нам, пусть убирается и дает место другим».</w:t>
      </w:r>
    </w:p>
    <w:p w14:paraId="1E4D699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95. </w:t>
      </w:r>
      <w:r w:rsidRPr="00192C7B">
        <w:rPr>
          <w:rFonts w:ascii="Times New Roman" w:hAnsi="Times New Roman" w:cs="Times New Roman"/>
          <w:iCs/>
          <w:color w:val="000000" w:themeColor="text1"/>
          <w:sz w:val="16"/>
          <w:szCs w:val="16"/>
        </w:rPr>
        <w:t>Кушвинский металлозавод</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Металлотреста</w:t>
      </w:r>
      <w:proofErr w:type="spellEnd"/>
      <w:r w:rsidRPr="00192C7B">
        <w:rPr>
          <w:rFonts w:ascii="Times New Roman" w:hAnsi="Times New Roman" w:cs="Times New Roman"/>
          <w:color w:val="000000" w:themeColor="text1"/>
          <w:sz w:val="16"/>
          <w:szCs w:val="16"/>
        </w:rPr>
        <w:t xml:space="preserve"> (рабочих 550, Урал). ЦРК завода уже с конца августа месяца не выдает рабочим хлеба и муки. На 5 сентября в счет сентябрьского плана рабочего снабжения Хлебопродуктом в Кушву ничего не отгружено. Рабочие, требуя немедленной выдачи хлеба, угрожают бросить работу.</w:t>
      </w:r>
    </w:p>
    <w:p w14:paraId="1AD9200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96. </w:t>
      </w:r>
      <w:r w:rsidRPr="00192C7B">
        <w:rPr>
          <w:rFonts w:ascii="Times New Roman" w:hAnsi="Times New Roman" w:cs="Times New Roman"/>
          <w:iCs/>
          <w:color w:val="000000" w:themeColor="text1"/>
          <w:sz w:val="16"/>
          <w:szCs w:val="16"/>
        </w:rPr>
        <w:t>Камышлов, ТПО.</w:t>
      </w:r>
      <w:r w:rsidRPr="00192C7B">
        <w:rPr>
          <w:rFonts w:ascii="Times New Roman" w:hAnsi="Times New Roman" w:cs="Times New Roman"/>
          <w:color w:val="000000" w:themeColor="text1"/>
          <w:sz w:val="16"/>
          <w:szCs w:val="16"/>
        </w:rPr>
        <w:t> В первых числах сентября муку выдавали по 2 кг на едока, отчего возникло массовое недовольство среди рабочих. Отмечены разговоры о необходимости выходить из членов-пайщиков кооперации, так как «кооперация никакой пользы не приносит». Некоторые рабочие говорили:</w:t>
      </w:r>
    </w:p>
    <w:p w14:paraId="16AF43C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«Советское правительство, отправляя хлеб за границу, рабочих оставляет без хлеба».</w:t>
      </w:r>
    </w:p>
    <w:p w14:paraId="5CC8E85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Извращение кампании по режиму экономии</w:t>
      </w:r>
    </w:p>
    <w:p w14:paraId="2286156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97. </w:t>
      </w:r>
      <w:r w:rsidRPr="00192C7B">
        <w:rPr>
          <w:rFonts w:ascii="Times New Roman" w:hAnsi="Times New Roman" w:cs="Times New Roman"/>
          <w:iCs/>
          <w:color w:val="000000" w:themeColor="text1"/>
          <w:sz w:val="16"/>
          <w:szCs w:val="16"/>
        </w:rPr>
        <w:t>Прокопьевский рудник</w:t>
      </w:r>
      <w:r w:rsidRPr="00192C7B">
        <w:rPr>
          <w:rFonts w:ascii="Times New Roman" w:hAnsi="Times New Roman" w:cs="Times New Roman"/>
          <w:color w:val="000000" w:themeColor="text1"/>
          <w:sz w:val="16"/>
          <w:szCs w:val="16"/>
        </w:rPr>
        <w:t xml:space="preserve"> (Кузбасс). На рудничной конференции представитель правления в своем докладе сказал, что с начала объявления кампании по режиму экономии сэкономлено 6500 руб. за счет доставки по квартирам рабочих и служащих угля. Рабочие делегаты с возмущением указывали в своих выступлениях: «На </w:t>
      </w:r>
      <w:r w:rsidRPr="00192C7B">
        <w:rPr>
          <w:rFonts w:ascii="Times New Roman" w:hAnsi="Times New Roman" w:cs="Times New Roman"/>
          <w:color w:val="000000" w:themeColor="text1"/>
          <w:sz w:val="16"/>
          <w:szCs w:val="16"/>
        </w:rPr>
        <w:lastRenderedPageBreak/>
        <w:t>этом экономить не следует, потому что уголь, который доставляется по квартирам, совершенно не годится — одна штыба, мелочь». Рабочие также указывали на бесхозяйственность администрации: по руднику разбросано много старого железа, котлы, весной привезенные из Кемерова, стоят во дворе под дождем.</w:t>
      </w:r>
    </w:p>
    <w:p w14:paraId="0CF06C1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98. </w:t>
      </w:r>
      <w:r w:rsidRPr="00192C7B">
        <w:rPr>
          <w:rFonts w:ascii="Times New Roman" w:hAnsi="Times New Roman" w:cs="Times New Roman"/>
          <w:iCs/>
          <w:color w:val="000000" w:themeColor="text1"/>
          <w:sz w:val="16"/>
          <w:szCs w:val="16"/>
        </w:rPr>
        <w:t>Балтийский завод</w:t>
      </w:r>
      <w:r w:rsidRPr="00192C7B">
        <w:rPr>
          <w:rFonts w:ascii="Times New Roman" w:hAnsi="Times New Roman" w:cs="Times New Roman"/>
          <w:color w:val="000000" w:themeColor="text1"/>
          <w:sz w:val="16"/>
          <w:szCs w:val="16"/>
        </w:rPr>
        <w:t xml:space="preserve"> (рабочих 4551, </w:t>
      </w:r>
      <w:proofErr w:type="spellStart"/>
      <w:r w:rsidRPr="00192C7B">
        <w:rPr>
          <w:rFonts w:ascii="Times New Roman" w:hAnsi="Times New Roman" w:cs="Times New Roman"/>
          <w:color w:val="000000" w:themeColor="text1"/>
          <w:sz w:val="16"/>
          <w:szCs w:val="16"/>
        </w:rPr>
        <w:t>Судотрест</w:t>
      </w:r>
      <w:proofErr w:type="spellEnd"/>
      <w:r w:rsidRPr="00192C7B">
        <w:rPr>
          <w:rFonts w:ascii="Times New Roman" w:hAnsi="Times New Roman" w:cs="Times New Roman"/>
          <w:color w:val="000000" w:themeColor="text1"/>
          <w:sz w:val="16"/>
          <w:szCs w:val="16"/>
        </w:rPr>
        <w:t>, Ленинград). Мастер, желая сэкономить на оплате подсобной силы, заставляет квалифицированных рабочих, получающих по 7-му разряду, выполнять работу чернорабочих.</w:t>
      </w:r>
    </w:p>
    <w:p w14:paraId="7E70378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99. </w:t>
      </w:r>
      <w:r w:rsidRPr="00192C7B">
        <w:rPr>
          <w:rFonts w:ascii="Times New Roman" w:hAnsi="Times New Roman" w:cs="Times New Roman"/>
          <w:iCs/>
          <w:color w:val="000000" w:themeColor="text1"/>
          <w:sz w:val="16"/>
          <w:szCs w:val="16"/>
        </w:rPr>
        <w:t>Ф-ка «Скороход»</w:t>
      </w:r>
      <w:r w:rsidRPr="00192C7B">
        <w:rPr>
          <w:rFonts w:ascii="Times New Roman" w:hAnsi="Times New Roman" w:cs="Times New Roman"/>
          <w:color w:val="000000" w:themeColor="text1"/>
          <w:sz w:val="16"/>
          <w:szCs w:val="16"/>
        </w:rPr>
        <w:t> (Ленинград). Дирекцией было заявлено, что для проведения снижения накладных расходов ею выписан из-за границы инженер.</w:t>
      </w:r>
    </w:p>
    <w:p w14:paraId="320F093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100. </w:t>
      </w:r>
      <w:r w:rsidRPr="00192C7B">
        <w:rPr>
          <w:rFonts w:ascii="Times New Roman" w:hAnsi="Times New Roman" w:cs="Times New Roman"/>
          <w:iCs/>
          <w:color w:val="000000" w:themeColor="text1"/>
          <w:sz w:val="16"/>
          <w:szCs w:val="16"/>
        </w:rPr>
        <w:t>Завод «Знамя — труд» N°2</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Промбюро</w:t>
      </w:r>
      <w:proofErr w:type="spellEnd"/>
      <w:r w:rsidRPr="00192C7B">
        <w:rPr>
          <w:rFonts w:ascii="Times New Roman" w:hAnsi="Times New Roman" w:cs="Times New Roman"/>
          <w:color w:val="000000" w:themeColor="text1"/>
          <w:sz w:val="16"/>
          <w:szCs w:val="16"/>
        </w:rPr>
        <w:t>, Ленинград). Из-за режима экономии не производится полагающаяся по колдоговору установка душа и устройство раздевальни.</w:t>
      </w:r>
    </w:p>
    <w:p w14:paraId="05E14E7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101. </w:t>
      </w:r>
      <w:r w:rsidRPr="00192C7B">
        <w:rPr>
          <w:rFonts w:ascii="Times New Roman" w:hAnsi="Times New Roman" w:cs="Times New Roman"/>
          <w:iCs/>
          <w:color w:val="000000" w:themeColor="text1"/>
          <w:sz w:val="16"/>
          <w:szCs w:val="16"/>
        </w:rPr>
        <w:t>Завод «Красный выборжец»</w:t>
      </w:r>
      <w:r w:rsidRPr="00192C7B">
        <w:rPr>
          <w:rFonts w:ascii="Times New Roman" w:hAnsi="Times New Roman" w:cs="Times New Roman"/>
          <w:color w:val="000000" w:themeColor="text1"/>
          <w:sz w:val="16"/>
          <w:szCs w:val="16"/>
        </w:rPr>
        <w:t xml:space="preserve"> (рабочих 1750 человек, </w:t>
      </w:r>
      <w:proofErr w:type="spellStart"/>
      <w:r w:rsidRPr="00192C7B">
        <w:rPr>
          <w:rFonts w:ascii="Times New Roman" w:hAnsi="Times New Roman" w:cs="Times New Roman"/>
          <w:color w:val="000000" w:themeColor="text1"/>
          <w:sz w:val="16"/>
          <w:szCs w:val="16"/>
        </w:rPr>
        <w:t>Госцветмет</w:t>
      </w:r>
      <w:proofErr w:type="spellEnd"/>
      <w:r w:rsidRPr="00192C7B">
        <w:rPr>
          <w:rFonts w:ascii="Times New Roman" w:hAnsi="Times New Roman" w:cs="Times New Roman"/>
          <w:color w:val="000000" w:themeColor="text1"/>
          <w:sz w:val="16"/>
          <w:szCs w:val="16"/>
        </w:rPr>
        <w:t>, Ленинград). Зав. трудным цехом в целях режима экономии приказал убрать бак с кипяченой водой, которым обслуживалось 450 рабочих.</w:t>
      </w:r>
    </w:p>
    <w:p w14:paraId="2F8ACEC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102. </w:t>
      </w:r>
      <w:r w:rsidRPr="00192C7B">
        <w:rPr>
          <w:rFonts w:ascii="Times New Roman" w:hAnsi="Times New Roman" w:cs="Times New Roman"/>
          <w:iCs/>
          <w:color w:val="000000" w:themeColor="text1"/>
          <w:sz w:val="16"/>
          <w:szCs w:val="16"/>
        </w:rPr>
        <w:t>Завод им. Ленина</w:t>
      </w:r>
      <w:r w:rsidRPr="00192C7B">
        <w:rPr>
          <w:rFonts w:ascii="Times New Roman" w:hAnsi="Times New Roman" w:cs="Times New Roman"/>
          <w:color w:val="000000" w:themeColor="text1"/>
          <w:sz w:val="16"/>
          <w:szCs w:val="16"/>
        </w:rPr>
        <w:t> (Саратовская губ.). В связи с проведением режима экономии на заводе сокращен расход воды на баню.</w:t>
      </w:r>
    </w:p>
    <w:p w14:paraId="7B2C0CB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103. </w:t>
      </w:r>
      <w:proofErr w:type="spellStart"/>
      <w:r w:rsidRPr="00192C7B">
        <w:rPr>
          <w:rFonts w:ascii="Times New Roman" w:hAnsi="Times New Roman" w:cs="Times New Roman"/>
          <w:iCs/>
          <w:color w:val="000000" w:themeColor="text1"/>
          <w:sz w:val="16"/>
          <w:szCs w:val="16"/>
        </w:rPr>
        <w:t>Кирсинский</w:t>
      </w:r>
      <w:proofErr w:type="spellEnd"/>
      <w:r w:rsidRPr="00192C7B">
        <w:rPr>
          <w:rFonts w:ascii="Times New Roman" w:hAnsi="Times New Roman" w:cs="Times New Roman"/>
          <w:iCs/>
          <w:color w:val="000000" w:themeColor="text1"/>
          <w:sz w:val="16"/>
          <w:szCs w:val="16"/>
        </w:rPr>
        <w:t xml:space="preserve"> завод</w:t>
      </w:r>
      <w:r w:rsidRPr="00192C7B">
        <w:rPr>
          <w:rFonts w:ascii="Times New Roman" w:hAnsi="Times New Roman" w:cs="Times New Roman"/>
          <w:color w:val="000000" w:themeColor="text1"/>
          <w:sz w:val="16"/>
          <w:szCs w:val="16"/>
        </w:rPr>
        <w:t> (Вятская губ.). Заводоуправление нашло возможным сократить только одного сторожа и дровокола, а после объявления о своих достижениях в прессе вновь приняло сторожа на службу. Рабочие этим возмущены.</w:t>
      </w:r>
    </w:p>
    <w:p w14:paraId="63F1F4C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104. </w:t>
      </w:r>
      <w:r w:rsidRPr="00192C7B">
        <w:rPr>
          <w:rFonts w:ascii="Times New Roman" w:hAnsi="Times New Roman" w:cs="Times New Roman"/>
          <w:iCs/>
          <w:color w:val="000000" w:themeColor="text1"/>
          <w:sz w:val="16"/>
          <w:szCs w:val="16"/>
        </w:rPr>
        <w:t>Лысьвенский металлозавод</w:t>
      </w:r>
      <w:r w:rsidRPr="00192C7B">
        <w:rPr>
          <w:rFonts w:ascii="Times New Roman" w:hAnsi="Times New Roman" w:cs="Times New Roman"/>
          <w:color w:val="000000" w:themeColor="text1"/>
          <w:sz w:val="16"/>
          <w:szCs w:val="16"/>
        </w:rPr>
        <w:t> (Пермский горнозаводский трест). С целью проведения режима экономии увольняются рабочие, выдаются им выходные пособия и за неиспользование отпуска, а затем их снова принимают на работы. В кузнечно-механическом цехе из 10 кузнецов, работающих на 7 горнах, уволено пять человек. Оставшиеся 5 кузнецов вынуждены работать по 2 смены, заменяя в то же время молотобойцев, и в то же время на торжество открытия эмалировочного цеха израсходовано 2500 руб.</w:t>
      </w:r>
    </w:p>
    <w:p w14:paraId="54480D4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105. </w:t>
      </w:r>
      <w:r w:rsidRPr="00192C7B">
        <w:rPr>
          <w:rFonts w:ascii="Times New Roman" w:hAnsi="Times New Roman" w:cs="Times New Roman"/>
          <w:iCs/>
          <w:color w:val="000000" w:themeColor="text1"/>
          <w:sz w:val="16"/>
          <w:szCs w:val="16"/>
        </w:rPr>
        <w:t>Аша-</w:t>
      </w:r>
      <w:proofErr w:type="spellStart"/>
      <w:r w:rsidRPr="00192C7B">
        <w:rPr>
          <w:rFonts w:ascii="Times New Roman" w:hAnsi="Times New Roman" w:cs="Times New Roman"/>
          <w:iCs/>
          <w:color w:val="000000" w:themeColor="text1"/>
          <w:sz w:val="16"/>
          <w:szCs w:val="16"/>
        </w:rPr>
        <w:t>Балашевский</w:t>
      </w:r>
      <w:proofErr w:type="spellEnd"/>
      <w:r w:rsidRPr="00192C7B">
        <w:rPr>
          <w:rFonts w:ascii="Times New Roman" w:hAnsi="Times New Roman" w:cs="Times New Roman"/>
          <w:iCs/>
          <w:color w:val="000000" w:themeColor="text1"/>
          <w:sz w:val="16"/>
          <w:szCs w:val="16"/>
        </w:rPr>
        <w:t xml:space="preserve"> металлозавод</w:t>
      </w:r>
      <w:r w:rsidRPr="00192C7B">
        <w:rPr>
          <w:rFonts w:ascii="Times New Roman" w:hAnsi="Times New Roman" w:cs="Times New Roman"/>
          <w:color w:val="000000" w:themeColor="text1"/>
          <w:sz w:val="16"/>
          <w:szCs w:val="16"/>
        </w:rPr>
        <w:t> (Сумский округ, рабочих 1606 человек). Режим экономии производится за счет сокращения рабочих и служащих. Сокращено 180 человек рабочих и 14 человек служащих. Сокращение рабочих произведено непродуманно, после увольнения снова начали производить прием рабочих в цеха, в которых только что произведено сокращение.</w:t>
      </w:r>
    </w:p>
    <w:p w14:paraId="6B32ED6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106. </w:t>
      </w:r>
      <w:proofErr w:type="spellStart"/>
      <w:r w:rsidRPr="00192C7B">
        <w:rPr>
          <w:rFonts w:ascii="Times New Roman" w:hAnsi="Times New Roman" w:cs="Times New Roman"/>
          <w:iCs/>
          <w:color w:val="000000" w:themeColor="text1"/>
          <w:sz w:val="16"/>
          <w:szCs w:val="16"/>
        </w:rPr>
        <w:t>Дрезненская</w:t>
      </w:r>
      <w:proofErr w:type="spellEnd"/>
      <w:r w:rsidRPr="00192C7B">
        <w:rPr>
          <w:rFonts w:ascii="Times New Roman" w:hAnsi="Times New Roman" w:cs="Times New Roman"/>
          <w:iCs/>
          <w:color w:val="000000" w:themeColor="text1"/>
          <w:sz w:val="16"/>
          <w:szCs w:val="16"/>
        </w:rPr>
        <w:t xml:space="preserve"> ф-ка</w:t>
      </w:r>
      <w:r w:rsidRPr="00192C7B">
        <w:rPr>
          <w:rFonts w:ascii="Times New Roman" w:hAnsi="Times New Roman" w:cs="Times New Roman"/>
          <w:color w:val="000000" w:themeColor="text1"/>
          <w:sz w:val="16"/>
          <w:szCs w:val="16"/>
        </w:rPr>
        <w:t> Орехово-Зуевского треста (рабочих 5200 человек). Среди рабочих ткацкого отдела наблюдается недовольство сокращением 100 человек, оказавшихся излишними ввиду отмены предполагаемого пуска дополнительных станков.</w:t>
      </w:r>
    </w:p>
    <w:p w14:paraId="1BC99B1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107. </w:t>
      </w:r>
      <w:r w:rsidRPr="00192C7B">
        <w:rPr>
          <w:rFonts w:ascii="Times New Roman" w:hAnsi="Times New Roman" w:cs="Times New Roman"/>
          <w:iCs/>
          <w:color w:val="000000" w:themeColor="text1"/>
          <w:sz w:val="16"/>
          <w:szCs w:val="16"/>
        </w:rPr>
        <w:t>Завод им. Энгельса</w:t>
      </w:r>
      <w:r w:rsidRPr="00192C7B">
        <w:rPr>
          <w:rFonts w:ascii="Times New Roman" w:hAnsi="Times New Roman" w:cs="Times New Roman"/>
          <w:color w:val="000000" w:themeColor="text1"/>
          <w:sz w:val="16"/>
          <w:szCs w:val="16"/>
        </w:rPr>
        <w:t> (Ленинград). В протоколе комиссии есть прямое указание, что «на снижении расценок сэкономлено 2000 руб.»</w:t>
      </w:r>
    </w:p>
    <w:p w14:paraId="204FE77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108. </w:t>
      </w:r>
      <w:r w:rsidRPr="00192C7B">
        <w:rPr>
          <w:rFonts w:ascii="Times New Roman" w:hAnsi="Times New Roman" w:cs="Times New Roman"/>
          <w:iCs/>
          <w:color w:val="000000" w:themeColor="text1"/>
          <w:sz w:val="16"/>
          <w:szCs w:val="16"/>
        </w:rPr>
        <w:t>Типография «</w:t>
      </w:r>
      <w:proofErr w:type="spellStart"/>
      <w:r w:rsidRPr="00192C7B">
        <w:rPr>
          <w:rFonts w:ascii="Times New Roman" w:hAnsi="Times New Roman" w:cs="Times New Roman"/>
          <w:iCs/>
          <w:color w:val="000000" w:themeColor="text1"/>
          <w:sz w:val="16"/>
          <w:szCs w:val="16"/>
        </w:rPr>
        <w:t>Чырвоная</w:t>
      </w:r>
      <w:proofErr w:type="spellEnd"/>
      <w:r w:rsidRPr="00192C7B">
        <w:rPr>
          <w:rFonts w:ascii="Times New Roman" w:hAnsi="Times New Roman" w:cs="Times New Roman"/>
          <w:iCs/>
          <w:color w:val="000000" w:themeColor="text1"/>
          <w:sz w:val="16"/>
          <w:szCs w:val="16"/>
        </w:rPr>
        <w:t xml:space="preserve"> </w:t>
      </w:r>
      <w:proofErr w:type="spellStart"/>
      <w:r w:rsidRPr="00192C7B">
        <w:rPr>
          <w:rFonts w:ascii="Times New Roman" w:hAnsi="Times New Roman" w:cs="Times New Roman"/>
          <w:iCs/>
          <w:color w:val="000000" w:themeColor="text1"/>
          <w:sz w:val="16"/>
          <w:szCs w:val="16"/>
        </w:rPr>
        <w:t>палачына</w:t>
      </w:r>
      <w:proofErr w:type="spellEnd"/>
      <w:r w:rsidRPr="00192C7B">
        <w:rPr>
          <w:rFonts w:ascii="Times New Roman" w:hAnsi="Times New Roman" w:cs="Times New Roman"/>
          <w:iCs/>
          <w:color w:val="000000" w:themeColor="text1"/>
          <w:sz w:val="16"/>
          <w:szCs w:val="16"/>
        </w:rPr>
        <w:t>»</w:t>
      </w:r>
      <w:r w:rsidRPr="00192C7B">
        <w:rPr>
          <w:rFonts w:ascii="Times New Roman" w:hAnsi="Times New Roman" w:cs="Times New Roman"/>
          <w:color w:val="000000" w:themeColor="text1"/>
          <w:sz w:val="16"/>
          <w:szCs w:val="16"/>
        </w:rPr>
        <w:t xml:space="preserve"> (Белоруссия). По новому </w:t>
      </w:r>
      <w:proofErr w:type="spellStart"/>
      <w:r w:rsidRPr="00192C7B">
        <w:rPr>
          <w:rFonts w:ascii="Times New Roman" w:hAnsi="Times New Roman" w:cs="Times New Roman"/>
          <w:color w:val="000000" w:themeColor="text1"/>
          <w:sz w:val="16"/>
          <w:szCs w:val="16"/>
        </w:rPr>
        <w:t>колдого</w:t>
      </w:r>
      <w:proofErr w:type="spellEnd"/>
      <w:r w:rsidRPr="00192C7B">
        <w:rPr>
          <w:rFonts w:ascii="Times New Roman" w:hAnsi="Times New Roman" w:cs="Times New Roman"/>
          <w:color w:val="000000" w:themeColor="text1"/>
          <w:sz w:val="16"/>
          <w:szCs w:val="16"/>
        </w:rPr>
        <w:t>-вору зарплата снижена на 6%. Один из рабочих по этому поводу сказал, что «режим экономии проводится за счет рабочих, а верхушки себе жалованье не обрезывают». Это мнение было поддержано 20 рабочими.</w:t>
      </w:r>
    </w:p>
    <w:p w14:paraId="346FDB2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109. </w:t>
      </w:r>
      <w:r w:rsidRPr="00192C7B">
        <w:rPr>
          <w:rFonts w:ascii="Times New Roman" w:hAnsi="Times New Roman" w:cs="Times New Roman"/>
          <w:iCs/>
          <w:color w:val="000000" w:themeColor="text1"/>
          <w:sz w:val="16"/>
          <w:szCs w:val="16"/>
        </w:rPr>
        <w:t>1-я табачная ф-ка им. Урицкого</w:t>
      </w:r>
      <w:r w:rsidRPr="00192C7B">
        <w:rPr>
          <w:rFonts w:ascii="Times New Roman" w:hAnsi="Times New Roman" w:cs="Times New Roman"/>
          <w:color w:val="000000" w:themeColor="text1"/>
          <w:sz w:val="16"/>
          <w:szCs w:val="16"/>
        </w:rPr>
        <w:t> (Ленинград). В связи с введением 8-часового рабочего дня гильзового, пачечного, механического и других отделений, директор на общем собрании сделал сообщение о снижении расценок машинисткам с 2,5 до 2,3 на 1000 гильз, указывая, что ввиду увеличения рабочего дня на заработке не отражается.</w:t>
      </w:r>
    </w:p>
    <w:p w14:paraId="423865D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110. </w:t>
      </w:r>
      <w:r w:rsidRPr="00192C7B">
        <w:rPr>
          <w:rFonts w:ascii="Times New Roman" w:hAnsi="Times New Roman" w:cs="Times New Roman"/>
          <w:iCs/>
          <w:color w:val="000000" w:themeColor="text1"/>
          <w:sz w:val="16"/>
          <w:szCs w:val="16"/>
        </w:rPr>
        <w:t>Завод «Красный путиловец»</w:t>
      </w:r>
      <w:r w:rsidRPr="00192C7B">
        <w:rPr>
          <w:rFonts w:ascii="Times New Roman" w:hAnsi="Times New Roman" w:cs="Times New Roman"/>
          <w:color w:val="000000" w:themeColor="text1"/>
          <w:sz w:val="16"/>
          <w:szCs w:val="16"/>
        </w:rPr>
        <w:t xml:space="preserve"> (Ленинград). Соблюдая экономию, администрация урезывает премии рабочих изобретателей. Рабочему за изобретение, которое дает в год 1500 руб. экономии, урезана премия с 60 до 35 руб. Рабочему за </w:t>
      </w:r>
      <w:proofErr w:type="spellStart"/>
      <w:r w:rsidRPr="00192C7B">
        <w:rPr>
          <w:rFonts w:ascii="Times New Roman" w:hAnsi="Times New Roman" w:cs="Times New Roman"/>
          <w:color w:val="000000" w:themeColor="text1"/>
          <w:sz w:val="16"/>
          <w:szCs w:val="16"/>
        </w:rPr>
        <w:t>переконструирование</w:t>
      </w:r>
      <w:proofErr w:type="spellEnd"/>
      <w:r w:rsidRPr="00192C7B">
        <w:rPr>
          <w:rFonts w:ascii="Times New Roman" w:hAnsi="Times New Roman" w:cs="Times New Roman"/>
          <w:color w:val="000000" w:themeColor="text1"/>
          <w:sz w:val="16"/>
          <w:szCs w:val="16"/>
        </w:rPr>
        <w:t xml:space="preserve"> машины для обшивки ремней премия урезана с 125 до 25 руб.</w:t>
      </w:r>
    </w:p>
    <w:p w14:paraId="08A741FF"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111.</w:t>
      </w:r>
      <w:r w:rsidRPr="00192C7B">
        <w:rPr>
          <w:rFonts w:ascii="Times New Roman" w:hAnsi="Times New Roman" w:cs="Times New Roman"/>
          <w:iCs/>
          <w:color w:val="000000" w:themeColor="text1"/>
          <w:sz w:val="16"/>
          <w:szCs w:val="16"/>
        </w:rPr>
        <w:t> </w:t>
      </w:r>
      <w:proofErr w:type="spellStart"/>
      <w:r w:rsidRPr="00192C7B">
        <w:rPr>
          <w:rFonts w:ascii="Times New Roman" w:hAnsi="Times New Roman" w:cs="Times New Roman"/>
          <w:iCs/>
          <w:color w:val="000000" w:themeColor="text1"/>
          <w:sz w:val="16"/>
          <w:szCs w:val="16"/>
        </w:rPr>
        <w:t>Накальский</w:t>
      </w:r>
      <w:proofErr w:type="spellEnd"/>
      <w:r w:rsidRPr="00192C7B">
        <w:rPr>
          <w:rFonts w:ascii="Times New Roman" w:hAnsi="Times New Roman" w:cs="Times New Roman"/>
          <w:iCs/>
          <w:color w:val="000000" w:themeColor="text1"/>
          <w:sz w:val="16"/>
          <w:szCs w:val="16"/>
        </w:rPr>
        <w:t xml:space="preserve"> железнорудный трест</w:t>
      </w:r>
      <w:r w:rsidRPr="00192C7B">
        <w:rPr>
          <w:rFonts w:ascii="Times New Roman" w:hAnsi="Times New Roman" w:cs="Times New Roman"/>
          <w:color w:val="000000" w:themeColor="text1"/>
          <w:sz w:val="16"/>
          <w:szCs w:val="16"/>
        </w:rPr>
        <w:t> (УОСНХ). За различные виды экономии в первое полугодие операционного года трестом выдана премия 21894 руб. 15 коп. Счетному персоналу за своевременное предоставление отчетности за 1-е полугодие выдано премии 6966 руб. 55 коп. в то время, когда еще не закончен апрельский отчет. Трест на основании персонального договора (нарушив приказ ВСНХ №413) дал «научную» командировку зав. отделом экономики инженеру Орлову для поездки в Москву и Харьков сроком на 1 месяц (оклад жалования Орлова—167 руб., суточных — 215 руб. 75 коп., плюс квартира и другие сопряженные с поездкой расходы) и в тоже время трест в целях экономии сократил швейцара, получающего 13 руб. в месяц.</w:t>
      </w:r>
    </w:p>
    <w:p w14:paraId="139B8E29"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112. </w:t>
      </w:r>
      <w:r w:rsidRPr="00192C7B">
        <w:rPr>
          <w:rFonts w:ascii="Times New Roman" w:hAnsi="Times New Roman" w:cs="Times New Roman"/>
          <w:iCs/>
          <w:color w:val="000000" w:themeColor="text1"/>
          <w:sz w:val="16"/>
          <w:szCs w:val="16"/>
        </w:rPr>
        <w:t>Завод «Электросила»</w:t>
      </w:r>
      <w:r w:rsidRPr="00192C7B">
        <w:rPr>
          <w:rFonts w:ascii="Times New Roman" w:hAnsi="Times New Roman" w:cs="Times New Roman"/>
          <w:color w:val="000000" w:themeColor="text1"/>
          <w:sz w:val="16"/>
          <w:szCs w:val="16"/>
        </w:rPr>
        <w:t> ГЭТ (Ленинград). На заводе после удачной пробы генератора управляющий заводом выдал присутствующим 100 руб. «на спрыски».</w:t>
      </w:r>
    </w:p>
    <w:p w14:paraId="51A9690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113. </w:t>
      </w:r>
      <w:r w:rsidRPr="00192C7B">
        <w:rPr>
          <w:rFonts w:ascii="Times New Roman" w:hAnsi="Times New Roman" w:cs="Times New Roman"/>
          <w:iCs/>
          <w:color w:val="000000" w:themeColor="text1"/>
          <w:sz w:val="16"/>
          <w:szCs w:val="16"/>
        </w:rPr>
        <w:t>Бакальский железорудный трест</w:t>
      </w:r>
      <w:r w:rsidRPr="00192C7B">
        <w:rPr>
          <w:rFonts w:ascii="Times New Roman" w:hAnsi="Times New Roman" w:cs="Times New Roman"/>
          <w:color w:val="000000" w:themeColor="text1"/>
          <w:sz w:val="16"/>
          <w:szCs w:val="16"/>
        </w:rPr>
        <w:t> (УОСНХ, Урал.) Ощущается недостаток квалифицированной рабочей силы и поэтому месячное задание не выполнено, но, твердо помня о режиме экономии, новых рабочих не набирают, но штат спецов увеличивают, были приняты еще два инженера с окладами 275 и 165 руб. в месяц.</w:t>
      </w:r>
    </w:p>
    <w:p w14:paraId="6B2FED5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Антисоветская агитация</w:t>
      </w:r>
    </w:p>
    <w:p w14:paraId="28B1FA3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114. </w:t>
      </w:r>
      <w:r w:rsidRPr="00192C7B">
        <w:rPr>
          <w:rFonts w:ascii="Times New Roman" w:hAnsi="Times New Roman" w:cs="Times New Roman"/>
          <w:iCs/>
          <w:color w:val="000000" w:themeColor="text1"/>
          <w:sz w:val="16"/>
          <w:szCs w:val="16"/>
        </w:rPr>
        <w:t>Электромеханический завод</w:t>
      </w:r>
      <w:r w:rsidRPr="00192C7B">
        <w:rPr>
          <w:rFonts w:ascii="Times New Roman" w:hAnsi="Times New Roman" w:cs="Times New Roman"/>
          <w:color w:val="000000" w:themeColor="text1"/>
          <w:sz w:val="16"/>
          <w:szCs w:val="16"/>
        </w:rPr>
        <w:t> (Калуга). Группа рабочих систематически ведет антисоветскую агитацию говоря: «Вот Советская власть проводит режим экономии, а этот режим целиком ложится на плечи рабочих. Зарплату путем расценок снизили. Раньше, как станут снижать зарплату, рабочие делают забастовку, а мы молчим». Один из рабочих призывал к забастовке: «Рабочие и коммунисты молчат, тут не иначе, как забастовка нужна».</w:t>
      </w:r>
    </w:p>
    <w:p w14:paraId="4ED95D3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115. </w:t>
      </w:r>
      <w:r w:rsidRPr="00192C7B">
        <w:rPr>
          <w:rFonts w:ascii="Times New Roman" w:hAnsi="Times New Roman" w:cs="Times New Roman"/>
          <w:iCs/>
          <w:color w:val="000000" w:themeColor="text1"/>
          <w:sz w:val="16"/>
          <w:szCs w:val="16"/>
        </w:rPr>
        <w:t>Главные Вологодские железнодорожные мастерские</w:t>
      </w:r>
      <w:r w:rsidRPr="00192C7B">
        <w:rPr>
          <w:rFonts w:ascii="Times New Roman" w:hAnsi="Times New Roman" w:cs="Times New Roman"/>
          <w:color w:val="000000" w:themeColor="text1"/>
          <w:sz w:val="16"/>
          <w:szCs w:val="16"/>
        </w:rPr>
        <w:t> (ТМВ). Проведение корректирования расценок вызвало сильное недовольство. На состоявшемся цеховом собрании рабочий, член ВКП(б), ныне исключенный, говорил: «С установлением расценок нам соглашаться не следует, пока не прибавят, а мы, как рабочие, взять сумеем. Это издевательство». На цеховых собраниях было обсуждено и принято заявление о низких расценках. Заявление было принято единогласно. Характерно то, что на собраниях присутствовало 35% членов и кандидатов ВКП(б). В вагонном цехе заявление было предложено профуполномоченным этого цеха, бывшим анархистом, а в токарном — эсерами (2 человека). В ночь на 3 октября на заборе близ мастерских были расклеены рукописные прокламации, в которых указывалось, что причиной снижения расценок является администрация ТМВ. Кроме того, двум представителям администрации послано анонимное письмо, в котором от имени «бюро по защите прав рабочих» им под угрозой убийства предлагалось «убраться из мастерских».</w:t>
      </w:r>
    </w:p>
    <w:p w14:paraId="03D9A7C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116. </w:t>
      </w:r>
      <w:r w:rsidRPr="00192C7B">
        <w:rPr>
          <w:rFonts w:ascii="Times New Roman" w:hAnsi="Times New Roman" w:cs="Times New Roman"/>
          <w:iCs/>
          <w:color w:val="000000" w:themeColor="text1"/>
          <w:sz w:val="16"/>
          <w:szCs w:val="16"/>
        </w:rPr>
        <w:t>Октябрьская суконная ф-ка</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Моссукно</w:t>
      </w:r>
      <w:proofErr w:type="spellEnd"/>
      <w:r w:rsidRPr="00192C7B">
        <w:rPr>
          <w:rFonts w:ascii="Times New Roman" w:hAnsi="Times New Roman" w:cs="Times New Roman"/>
          <w:color w:val="000000" w:themeColor="text1"/>
          <w:sz w:val="16"/>
          <w:szCs w:val="16"/>
        </w:rPr>
        <w:t xml:space="preserve"> (Москва). В связи с переходом с одного на два станка одним из рабочих ведется агитация: «Довольно нам терпеть издевательства, надо браться сперва за низы, а потом за верхи. Пора и нам сказать свое слово, как проводится режим экономии, а то они только и стараются на нашей шее строить социализм».</w:t>
      </w:r>
    </w:p>
    <w:p w14:paraId="50072C6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117. </w:t>
      </w:r>
      <w:r w:rsidRPr="00192C7B">
        <w:rPr>
          <w:rFonts w:ascii="Times New Roman" w:hAnsi="Times New Roman" w:cs="Times New Roman"/>
          <w:iCs/>
          <w:color w:val="000000" w:themeColor="text1"/>
          <w:sz w:val="16"/>
          <w:szCs w:val="16"/>
        </w:rPr>
        <w:t>Завод «Красный маслопресс»</w:t>
      </w:r>
      <w:r w:rsidRPr="00192C7B">
        <w:rPr>
          <w:rFonts w:ascii="Times New Roman" w:hAnsi="Times New Roman" w:cs="Times New Roman"/>
          <w:color w:val="000000" w:themeColor="text1"/>
          <w:sz w:val="16"/>
          <w:szCs w:val="16"/>
        </w:rPr>
        <w:t xml:space="preserve"> (Таганрог, </w:t>
      </w:r>
      <w:proofErr w:type="spellStart"/>
      <w:r w:rsidRPr="00192C7B">
        <w:rPr>
          <w:rFonts w:ascii="Times New Roman" w:hAnsi="Times New Roman" w:cs="Times New Roman"/>
          <w:color w:val="000000" w:themeColor="text1"/>
          <w:sz w:val="16"/>
          <w:szCs w:val="16"/>
        </w:rPr>
        <w:t>Каметаллтрест</w:t>
      </w:r>
      <w:proofErr w:type="spellEnd"/>
      <w:r w:rsidRPr="00192C7B">
        <w:rPr>
          <w:rFonts w:ascii="Times New Roman" w:hAnsi="Times New Roman" w:cs="Times New Roman"/>
          <w:color w:val="000000" w:themeColor="text1"/>
          <w:sz w:val="16"/>
          <w:szCs w:val="16"/>
        </w:rPr>
        <w:t>). В связи со снижением разрядов и уменьшением расценок администрацией были уволены 9 высококвалифицированных рабочих, отказавшихся от работы на новых условиях, затем рабочие были приняты обратно на условиях, существовавших до снижения. Эта группа во главе с токарем, бывшим меньшевиком, строгальщиком, бывшим членом ВКП, и кузнецом, бывшим эсером, ведет разлагающую агитацию среди [рабочих].</w:t>
      </w:r>
    </w:p>
    <w:p w14:paraId="3E3E54F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118. </w:t>
      </w:r>
      <w:proofErr w:type="spellStart"/>
      <w:r w:rsidRPr="00192C7B">
        <w:rPr>
          <w:rFonts w:ascii="Times New Roman" w:hAnsi="Times New Roman" w:cs="Times New Roman"/>
          <w:iCs/>
          <w:color w:val="000000" w:themeColor="text1"/>
          <w:sz w:val="16"/>
          <w:szCs w:val="16"/>
        </w:rPr>
        <w:t>Сельмашзавод</w:t>
      </w:r>
      <w:proofErr w:type="spellEnd"/>
      <w:r w:rsidRPr="00192C7B">
        <w:rPr>
          <w:rFonts w:ascii="Times New Roman" w:hAnsi="Times New Roman" w:cs="Times New Roman"/>
          <w:color w:val="000000" w:themeColor="text1"/>
          <w:sz w:val="16"/>
          <w:szCs w:val="16"/>
        </w:rPr>
        <w:t> (Одесса). Рабочие недовольны условиями неограниченной сдельщины, говоря: «Партийцы теперь ничего не делают, а учатся чужими руками жар загребать, да жилы вытягивать». Рабочий (бывший меньшевик), доказывая остальным рабочим, что материальное положение в Советской России крайне тяжелое, говорит: «Единственное, что может толкнуть партию к пути истинному — это всеобщая забастовка».</w:t>
      </w:r>
    </w:p>
    <w:p w14:paraId="784E456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119.</w:t>
      </w:r>
      <w:r w:rsidRPr="00192C7B">
        <w:rPr>
          <w:rFonts w:ascii="Times New Roman" w:hAnsi="Times New Roman" w:cs="Times New Roman"/>
          <w:iCs/>
          <w:color w:val="000000" w:themeColor="text1"/>
          <w:sz w:val="16"/>
          <w:szCs w:val="16"/>
        </w:rPr>
        <w:t> Донская табачная ф-ка</w:t>
      </w:r>
      <w:r w:rsidRPr="00192C7B">
        <w:rPr>
          <w:rFonts w:ascii="Times New Roman" w:hAnsi="Times New Roman" w:cs="Times New Roman"/>
          <w:color w:val="000000" w:themeColor="text1"/>
          <w:sz w:val="16"/>
          <w:szCs w:val="16"/>
        </w:rPr>
        <w:t> (Донской округ). 17 сентября был организован митинг, на котором рабочими было постановлено отчислить 1% месячной зарплаты в пользу бастующих английских горняков. В настоящее время рабочие механического отделения под влиянием агитации меньшевиков отказались производить это. Меньшевики говорили: «Постановление об отчислении 1% было незаконно, нужно было спросить каждого: хочет ли он пожертвовать и сколько».</w:t>
      </w:r>
    </w:p>
    <w:p w14:paraId="6DC9205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Рабочие и профорганы</w:t>
      </w:r>
    </w:p>
    <w:p w14:paraId="57EA6BC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Недовольство профуполномоченными</w:t>
      </w:r>
    </w:p>
    <w:p w14:paraId="57352707"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120. </w:t>
      </w:r>
      <w:r w:rsidRPr="00192C7B">
        <w:rPr>
          <w:rFonts w:ascii="Times New Roman" w:hAnsi="Times New Roman" w:cs="Times New Roman"/>
          <w:iCs/>
          <w:color w:val="000000" w:themeColor="text1"/>
          <w:sz w:val="16"/>
          <w:szCs w:val="16"/>
        </w:rPr>
        <w:t>Типография Моссельпрома</w:t>
      </w:r>
      <w:r w:rsidRPr="00192C7B">
        <w:rPr>
          <w:rFonts w:ascii="Times New Roman" w:hAnsi="Times New Roman" w:cs="Times New Roman"/>
          <w:color w:val="000000" w:themeColor="text1"/>
          <w:sz w:val="16"/>
          <w:szCs w:val="16"/>
        </w:rPr>
        <w:t xml:space="preserve"> (рабочих 400 человек). Двумя рабочими (перс, </w:t>
      </w:r>
      <w:proofErr w:type="spellStart"/>
      <w:r w:rsidRPr="00192C7B">
        <w:rPr>
          <w:rFonts w:ascii="Times New Roman" w:hAnsi="Times New Roman" w:cs="Times New Roman"/>
          <w:color w:val="000000" w:themeColor="text1"/>
          <w:sz w:val="16"/>
          <w:szCs w:val="16"/>
        </w:rPr>
        <w:t>изв</w:t>
      </w:r>
      <w:proofErr w:type="spellEnd"/>
      <w:r w:rsidRPr="00192C7B">
        <w:rPr>
          <w:rFonts w:ascii="Times New Roman" w:hAnsi="Times New Roman" w:cs="Times New Roman"/>
          <w:color w:val="000000" w:themeColor="text1"/>
          <w:sz w:val="16"/>
          <w:szCs w:val="16"/>
        </w:rPr>
        <w:t>.) среди рабочих типографии ведется следующий разговор: «Необходимо заменить фабзавком уполномоченным, так как на завкомы тратятся деньги Союза, который зря держит этот громадный штат людей, а они, засиживаясь подолгу, обюрокрачиваются и забывают интересы рабочих. Вообще же Союз нужно перетряхнуть и послать туда новых людей, которые не боялись бы хозяйственников и защищали интересы рабочих».</w:t>
      </w:r>
    </w:p>
    <w:p w14:paraId="2D2715C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121. </w:t>
      </w:r>
      <w:r w:rsidRPr="00192C7B">
        <w:rPr>
          <w:rFonts w:ascii="Times New Roman" w:hAnsi="Times New Roman" w:cs="Times New Roman"/>
          <w:iCs/>
          <w:color w:val="000000" w:themeColor="text1"/>
          <w:sz w:val="16"/>
          <w:szCs w:val="16"/>
        </w:rPr>
        <w:t>Ситценабивная ф-ка им. Веры Слуцкой</w:t>
      </w:r>
      <w:r w:rsidRPr="00192C7B">
        <w:rPr>
          <w:rFonts w:ascii="Times New Roman" w:hAnsi="Times New Roman" w:cs="Times New Roman"/>
          <w:color w:val="000000" w:themeColor="text1"/>
          <w:sz w:val="16"/>
          <w:szCs w:val="16"/>
        </w:rPr>
        <w:t xml:space="preserve"> (рабочих 1706 человек). Рабочие механической мастерской очень недовольны составом фабкома, а главным образом его председателем Харламовым (член ВКП), который, по их словам, работает в полном контакте с администрацией и не защищает интересы рабочих. Подобное отношение к завкому вызвано следующим: 1) Кочегарам полагаются по колдоговору 20 пар </w:t>
      </w:r>
      <w:proofErr w:type="spellStart"/>
      <w:r w:rsidRPr="00192C7B">
        <w:rPr>
          <w:rFonts w:ascii="Times New Roman" w:hAnsi="Times New Roman" w:cs="Times New Roman"/>
          <w:color w:val="000000" w:themeColor="text1"/>
          <w:sz w:val="16"/>
          <w:szCs w:val="16"/>
        </w:rPr>
        <w:t>спецсапог</w:t>
      </w:r>
      <w:proofErr w:type="spellEnd"/>
      <w:r w:rsidRPr="00192C7B">
        <w:rPr>
          <w:rFonts w:ascii="Times New Roman" w:hAnsi="Times New Roman" w:cs="Times New Roman"/>
          <w:color w:val="000000" w:themeColor="text1"/>
          <w:sz w:val="16"/>
          <w:szCs w:val="16"/>
        </w:rPr>
        <w:t xml:space="preserve">, которые ввиду режима экономии не выдаются. Несмотря на неоднократное обращение рабочих в фабком последний никаких мер не принимает. 2) Несмотря на распоряжение </w:t>
      </w:r>
      <w:proofErr w:type="spellStart"/>
      <w:r w:rsidRPr="00192C7B">
        <w:rPr>
          <w:rFonts w:ascii="Times New Roman" w:hAnsi="Times New Roman" w:cs="Times New Roman"/>
          <w:color w:val="000000" w:themeColor="text1"/>
          <w:sz w:val="16"/>
          <w:szCs w:val="16"/>
        </w:rPr>
        <w:t>Ленинградтек</w:t>
      </w:r>
      <w:proofErr w:type="spellEnd"/>
      <w:r w:rsidRPr="00192C7B">
        <w:rPr>
          <w:rFonts w:ascii="Times New Roman" w:hAnsi="Times New Roman" w:cs="Times New Roman"/>
          <w:color w:val="000000" w:themeColor="text1"/>
          <w:sz w:val="16"/>
          <w:szCs w:val="16"/>
        </w:rPr>
        <w:t>-стиля возобновить выдачу кочегарам премии за экономию топлива, последняя не выдается. Когда делегат от кочегаров обратился к Харламову, то последний грубо ответил: «Не только премию, но нивелировку выдавать вам не следует». Теперь кочегары жгут угля вдвое больше нормального.</w:t>
      </w:r>
    </w:p>
    <w:p w14:paraId="4F7C46A4"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122. </w:t>
      </w:r>
      <w:r w:rsidRPr="00192C7B">
        <w:rPr>
          <w:rFonts w:ascii="Times New Roman" w:hAnsi="Times New Roman" w:cs="Times New Roman"/>
          <w:iCs/>
          <w:color w:val="000000" w:themeColor="text1"/>
          <w:sz w:val="16"/>
          <w:szCs w:val="16"/>
        </w:rPr>
        <w:t>Ст. Сызрань</w:t>
      </w:r>
      <w:r w:rsidRPr="00192C7B">
        <w:rPr>
          <w:rFonts w:ascii="Times New Roman" w:hAnsi="Times New Roman" w:cs="Times New Roman"/>
          <w:color w:val="000000" w:themeColor="text1"/>
          <w:sz w:val="16"/>
          <w:szCs w:val="16"/>
        </w:rPr>
        <w:t xml:space="preserve"> Московско-Казанской ж. д. Рабочие указывают, что месткомы и </w:t>
      </w:r>
      <w:proofErr w:type="spellStart"/>
      <w:r w:rsidRPr="00192C7B">
        <w:rPr>
          <w:rFonts w:ascii="Times New Roman" w:hAnsi="Times New Roman" w:cs="Times New Roman"/>
          <w:color w:val="000000" w:themeColor="text1"/>
          <w:sz w:val="16"/>
          <w:szCs w:val="16"/>
        </w:rPr>
        <w:t>учкпрофсожы</w:t>
      </w:r>
      <w:proofErr w:type="spellEnd"/>
      <w:r w:rsidRPr="00192C7B">
        <w:rPr>
          <w:rFonts w:ascii="Times New Roman" w:hAnsi="Times New Roman" w:cs="Times New Roman"/>
          <w:color w:val="000000" w:themeColor="text1"/>
          <w:sz w:val="16"/>
          <w:szCs w:val="16"/>
        </w:rPr>
        <w:t xml:space="preserve"> совершенно не нужны, так как толку от них никакого нет, так как администрация абсолютно не считается с ними, делая то, что ей заблагорассудится. Месткомовцы же получают хорошие оклады и поддерживают администрацию.</w:t>
      </w:r>
    </w:p>
    <w:p w14:paraId="6DAEF45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123. </w:t>
      </w:r>
      <w:r w:rsidRPr="00192C7B">
        <w:rPr>
          <w:rFonts w:ascii="Times New Roman" w:hAnsi="Times New Roman" w:cs="Times New Roman"/>
          <w:iCs/>
          <w:color w:val="000000" w:themeColor="text1"/>
          <w:sz w:val="16"/>
          <w:szCs w:val="16"/>
        </w:rPr>
        <w:t>Чугуноплавильный завод «Спартак»</w:t>
      </w:r>
      <w:r w:rsidRPr="00192C7B">
        <w:rPr>
          <w:rFonts w:ascii="Times New Roman" w:hAnsi="Times New Roman" w:cs="Times New Roman"/>
          <w:color w:val="000000" w:themeColor="text1"/>
          <w:sz w:val="16"/>
          <w:szCs w:val="16"/>
        </w:rPr>
        <w:t xml:space="preserve"> Свердловского промкомбината (рабочих 156 человек). Рабочие по поводу </w:t>
      </w:r>
      <w:proofErr w:type="spellStart"/>
      <w:r w:rsidRPr="00192C7B">
        <w:rPr>
          <w:rFonts w:ascii="Times New Roman" w:hAnsi="Times New Roman" w:cs="Times New Roman"/>
          <w:color w:val="000000" w:themeColor="text1"/>
          <w:sz w:val="16"/>
          <w:szCs w:val="16"/>
        </w:rPr>
        <w:t>предфабзавкома</w:t>
      </w:r>
      <w:proofErr w:type="spellEnd"/>
      <w:r w:rsidRPr="00192C7B">
        <w:rPr>
          <w:rFonts w:ascii="Times New Roman" w:hAnsi="Times New Roman" w:cs="Times New Roman"/>
          <w:color w:val="000000" w:themeColor="text1"/>
          <w:sz w:val="16"/>
          <w:szCs w:val="16"/>
        </w:rPr>
        <w:t xml:space="preserve"> говорят: «За спиной у нас он готов нас продать». Такое мнение сложилось о нем после перезаключения колдоговора, где предзавкома держался стороны администрации и, по словам рабочих, в силу этого администрация экономила на спецодежде около 1000 руб.</w:t>
      </w:r>
    </w:p>
    <w:p w14:paraId="6BE19E7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124. </w:t>
      </w:r>
      <w:r w:rsidRPr="00192C7B">
        <w:rPr>
          <w:rFonts w:ascii="Times New Roman" w:hAnsi="Times New Roman" w:cs="Times New Roman"/>
          <w:iCs/>
          <w:color w:val="000000" w:themeColor="text1"/>
          <w:sz w:val="16"/>
          <w:szCs w:val="16"/>
        </w:rPr>
        <w:t>Анжеро-Судженские копи, шахта N9 1.</w:t>
      </w:r>
      <w:r w:rsidRPr="00192C7B">
        <w:rPr>
          <w:rFonts w:ascii="Times New Roman" w:hAnsi="Times New Roman" w:cs="Times New Roman"/>
          <w:color w:val="000000" w:themeColor="text1"/>
          <w:sz w:val="16"/>
          <w:szCs w:val="16"/>
        </w:rPr>
        <w:t xml:space="preserve"> Среди рабочих имело место недовольство профсоюзом, где снятый </w:t>
      </w:r>
      <w:proofErr w:type="spellStart"/>
      <w:r w:rsidRPr="00192C7B">
        <w:rPr>
          <w:rFonts w:ascii="Times New Roman" w:hAnsi="Times New Roman" w:cs="Times New Roman"/>
          <w:color w:val="000000" w:themeColor="text1"/>
          <w:sz w:val="16"/>
          <w:szCs w:val="16"/>
        </w:rPr>
        <w:t>шахткомом</w:t>
      </w:r>
      <w:proofErr w:type="spellEnd"/>
      <w:r w:rsidRPr="00192C7B">
        <w:rPr>
          <w:rFonts w:ascii="Times New Roman" w:hAnsi="Times New Roman" w:cs="Times New Roman"/>
          <w:color w:val="000000" w:themeColor="text1"/>
          <w:sz w:val="16"/>
          <w:szCs w:val="16"/>
        </w:rPr>
        <w:t xml:space="preserve"> с работы за грубое обращение с рабочими десятник Глухарев по просьбе </w:t>
      </w:r>
      <w:proofErr w:type="spellStart"/>
      <w:r w:rsidRPr="00192C7B">
        <w:rPr>
          <w:rFonts w:ascii="Times New Roman" w:hAnsi="Times New Roman" w:cs="Times New Roman"/>
          <w:color w:val="000000" w:themeColor="text1"/>
          <w:sz w:val="16"/>
          <w:szCs w:val="16"/>
        </w:rPr>
        <w:t>завшахткома</w:t>
      </w:r>
      <w:proofErr w:type="spellEnd"/>
      <w:r w:rsidRPr="00192C7B">
        <w:rPr>
          <w:rFonts w:ascii="Times New Roman" w:hAnsi="Times New Roman" w:cs="Times New Roman"/>
          <w:color w:val="000000" w:themeColor="text1"/>
          <w:sz w:val="16"/>
          <w:szCs w:val="16"/>
        </w:rPr>
        <w:t xml:space="preserve"> был оставлен на работе. «Наш </w:t>
      </w:r>
      <w:proofErr w:type="spellStart"/>
      <w:r w:rsidRPr="00192C7B">
        <w:rPr>
          <w:rFonts w:ascii="Times New Roman" w:hAnsi="Times New Roman" w:cs="Times New Roman"/>
          <w:color w:val="000000" w:themeColor="text1"/>
          <w:sz w:val="16"/>
          <w:szCs w:val="16"/>
        </w:rPr>
        <w:t>шахтком</w:t>
      </w:r>
      <w:proofErr w:type="spellEnd"/>
      <w:r w:rsidRPr="00192C7B">
        <w:rPr>
          <w:rFonts w:ascii="Times New Roman" w:hAnsi="Times New Roman" w:cs="Times New Roman"/>
          <w:color w:val="000000" w:themeColor="text1"/>
          <w:sz w:val="16"/>
          <w:szCs w:val="16"/>
        </w:rPr>
        <w:t xml:space="preserve"> никакой роли не играет и действует в компании с администрацией против рабочих, его поэтому нужно распустить, пусть лучше управляет один </w:t>
      </w:r>
      <w:proofErr w:type="spellStart"/>
      <w:r w:rsidRPr="00192C7B">
        <w:rPr>
          <w:rFonts w:ascii="Times New Roman" w:hAnsi="Times New Roman" w:cs="Times New Roman"/>
          <w:color w:val="000000" w:themeColor="text1"/>
          <w:sz w:val="16"/>
          <w:szCs w:val="16"/>
        </w:rPr>
        <w:t>завшахтой</w:t>
      </w:r>
      <w:proofErr w:type="spellEnd"/>
      <w:r w:rsidRPr="00192C7B">
        <w:rPr>
          <w:rFonts w:ascii="Times New Roman" w:hAnsi="Times New Roman" w:cs="Times New Roman"/>
          <w:color w:val="000000" w:themeColor="text1"/>
          <w:sz w:val="16"/>
          <w:szCs w:val="16"/>
        </w:rPr>
        <w:t>», — говорят рабочие.</w:t>
      </w:r>
    </w:p>
    <w:p w14:paraId="4989908D"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125. </w:t>
      </w:r>
      <w:r w:rsidRPr="00192C7B">
        <w:rPr>
          <w:rFonts w:ascii="Times New Roman" w:hAnsi="Times New Roman" w:cs="Times New Roman"/>
          <w:iCs/>
          <w:color w:val="000000" w:themeColor="text1"/>
          <w:sz w:val="16"/>
          <w:szCs w:val="16"/>
        </w:rPr>
        <w:t>Оружейные заводы</w:t>
      </w:r>
      <w:r w:rsidRPr="00192C7B">
        <w:rPr>
          <w:rFonts w:ascii="Times New Roman" w:hAnsi="Times New Roman" w:cs="Times New Roman"/>
          <w:color w:val="000000" w:themeColor="text1"/>
          <w:sz w:val="16"/>
          <w:szCs w:val="16"/>
        </w:rPr>
        <w:t xml:space="preserve"> (Тула). Рабочие трансмиссионных цехов требуют сдельной оплаты и введения приработка. Рабочие обращались в РКК, Союз металлистов и другие инстанции, но положительных результатов не добились. 12 сентября часть рабочих (59 человек) устроила нелегальное собрание, на котором был выбран представитель для поездки в Москву и </w:t>
      </w:r>
      <w:proofErr w:type="spellStart"/>
      <w:r w:rsidRPr="00192C7B">
        <w:rPr>
          <w:rFonts w:ascii="Times New Roman" w:hAnsi="Times New Roman" w:cs="Times New Roman"/>
          <w:color w:val="000000" w:themeColor="text1"/>
          <w:sz w:val="16"/>
          <w:szCs w:val="16"/>
        </w:rPr>
        <w:t>Наркомтруд</w:t>
      </w:r>
      <w:proofErr w:type="spellEnd"/>
      <w:r w:rsidRPr="00192C7B">
        <w:rPr>
          <w:rFonts w:ascii="Times New Roman" w:hAnsi="Times New Roman" w:cs="Times New Roman"/>
          <w:color w:val="000000" w:themeColor="text1"/>
          <w:sz w:val="16"/>
          <w:szCs w:val="16"/>
        </w:rPr>
        <w:t xml:space="preserve"> с заявлением об удовлетворении их требований. На расходы по поездке рабочих с этого цеха было собрано по 50 коп. Представитель выехал в Москву.</w:t>
      </w:r>
    </w:p>
    <w:p w14:paraId="3D7B502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126. </w:t>
      </w:r>
      <w:r w:rsidRPr="00192C7B">
        <w:rPr>
          <w:rFonts w:ascii="Times New Roman" w:hAnsi="Times New Roman" w:cs="Times New Roman"/>
          <w:iCs/>
          <w:color w:val="000000" w:themeColor="text1"/>
          <w:sz w:val="16"/>
          <w:szCs w:val="16"/>
        </w:rPr>
        <w:t>Гусь-Хрустальный комбинат.</w:t>
      </w:r>
      <w:r w:rsidRPr="00192C7B">
        <w:rPr>
          <w:rFonts w:ascii="Times New Roman" w:hAnsi="Times New Roman" w:cs="Times New Roman"/>
          <w:color w:val="000000" w:themeColor="text1"/>
          <w:sz w:val="16"/>
          <w:szCs w:val="16"/>
        </w:rPr>
        <w:t> 17 сентября в 2 часа дня возле паровозного депо 16 человек рабочих-машинистов, их помощники, кондуктора и смазчики заводской железнодорожной ветки организовали собрание, на котором обсуждали вопрос о предъявлении администрации требования освободить рабочих бригады от чистки паровозов. Раньше рабочие бригады чистку паровозов не производили, эту работу выполняли другие рабочие. В числе участников собрания было двое коммунистов.</w:t>
      </w:r>
    </w:p>
    <w:p w14:paraId="3EBEEDB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127. </w:t>
      </w:r>
      <w:proofErr w:type="spellStart"/>
      <w:r w:rsidRPr="00192C7B">
        <w:rPr>
          <w:rFonts w:ascii="Times New Roman" w:hAnsi="Times New Roman" w:cs="Times New Roman"/>
          <w:iCs/>
          <w:color w:val="000000" w:themeColor="text1"/>
          <w:sz w:val="16"/>
          <w:szCs w:val="16"/>
        </w:rPr>
        <w:t>Усть</w:t>
      </w:r>
      <w:proofErr w:type="spellEnd"/>
      <w:r w:rsidRPr="00192C7B">
        <w:rPr>
          <w:rFonts w:ascii="Times New Roman" w:hAnsi="Times New Roman" w:cs="Times New Roman"/>
          <w:iCs/>
          <w:color w:val="000000" w:themeColor="text1"/>
          <w:sz w:val="16"/>
          <w:szCs w:val="16"/>
        </w:rPr>
        <w:t>-Катавский вагоностроительный завод</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Южуралтрест</w:t>
      </w:r>
      <w:proofErr w:type="spellEnd"/>
      <w:r w:rsidRPr="00192C7B">
        <w:rPr>
          <w:rFonts w:ascii="Times New Roman" w:hAnsi="Times New Roman" w:cs="Times New Roman"/>
          <w:color w:val="000000" w:themeColor="text1"/>
          <w:sz w:val="16"/>
          <w:szCs w:val="16"/>
        </w:rPr>
        <w:t>, Урал). 4 сентября на общем собрании кузнечного цеха рабочие протестовали против введения пропорциональности приработков, требуя общей надбавки на 30%. Кроме того, рабочие указывали на низкий заработок по сравнению с другими цехами. В кузнечном цехе 6 разряд получает 36 руб., 8-й — 40-45 руб., а в малярном 3 разряд — 35 руб., 8 разряд — 82-84 руб. В результате рабочие единогласно приняли предложение о посылке телеграммы в ЦИК и СНК с просьбой принять меры к урегулированию вопроса о расценках.</w:t>
      </w:r>
    </w:p>
    <w:p w14:paraId="3DB16D0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128. </w:t>
      </w:r>
      <w:proofErr w:type="spellStart"/>
      <w:r w:rsidRPr="00192C7B">
        <w:rPr>
          <w:rFonts w:ascii="Times New Roman" w:hAnsi="Times New Roman" w:cs="Times New Roman"/>
          <w:iCs/>
          <w:color w:val="000000" w:themeColor="text1"/>
          <w:sz w:val="16"/>
          <w:szCs w:val="16"/>
        </w:rPr>
        <w:t>Садонские</w:t>
      </w:r>
      <w:proofErr w:type="spellEnd"/>
      <w:r w:rsidRPr="00192C7B">
        <w:rPr>
          <w:rFonts w:ascii="Times New Roman" w:hAnsi="Times New Roman" w:cs="Times New Roman"/>
          <w:iCs/>
          <w:color w:val="000000" w:themeColor="text1"/>
          <w:sz w:val="16"/>
          <w:szCs w:val="16"/>
        </w:rPr>
        <w:t xml:space="preserve"> рудники.</w:t>
      </w:r>
      <w:r w:rsidRPr="00192C7B">
        <w:rPr>
          <w:rFonts w:ascii="Times New Roman" w:hAnsi="Times New Roman" w:cs="Times New Roman"/>
          <w:color w:val="000000" w:themeColor="text1"/>
          <w:sz w:val="16"/>
          <w:szCs w:val="16"/>
        </w:rPr>
        <w:t xml:space="preserve"> В связи с низкой зарплатой, бездеятельностью </w:t>
      </w:r>
      <w:proofErr w:type="spellStart"/>
      <w:r w:rsidRPr="00192C7B">
        <w:rPr>
          <w:rFonts w:ascii="Times New Roman" w:hAnsi="Times New Roman" w:cs="Times New Roman"/>
          <w:color w:val="000000" w:themeColor="text1"/>
          <w:sz w:val="16"/>
          <w:szCs w:val="16"/>
        </w:rPr>
        <w:t>рудкома</w:t>
      </w:r>
      <w:proofErr w:type="spellEnd"/>
      <w:r w:rsidRPr="00192C7B">
        <w:rPr>
          <w:rFonts w:ascii="Times New Roman" w:hAnsi="Times New Roman" w:cs="Times New Roman"/>
          <w:color w:val="000000" w:themeColor="text1"/>
          <w:sz w:val="16"/>
          <w:szCs w:val="16"/>
        </w:rPr>
        <w:t xml:space="preserve"> и грубостью администрации 7 сентября рабочие </w:t>
      </w:r>
      <w:proofErr w:type="spellStart"/>
      <w:r w:rsidRPr="00192C7B">
        <w:rPr>
          <w:rFonts w:ascii="Times New Roman" w:hAnsi="Times New Roman" w:cs="Times New Roman"/>
          <w:color w:val="000000" w:themeColor="text1"/>
          <w:sz w:val="16"/>
          <w:szCs w:val="16"/>
        </w:rPr>
        <w:t>Садонских</w:t>
      </w:r>
      <w:proofErr w:type="spellEnd"/>
      <w:r w:rsidRPr="00192C7B">
        <w:rPr>
          <w:rFonts w:ascii="Times New Roman" w:hAnsi="Times New Roman" w:cs="Times New Roman"/>
          <w:color w:val="000000" w:themeColor="text1"/>
          <w:sz w:val="16"/>
          <w:szCs w:val="16"/>
        </w:rPr>
        <w:t xml:space="preserve"> рудников (500 человек) под руководством отдельных личностей устроили собрание во время работы, на повестку дня были поставлены следующие вопросы: 1)о низких расценках при тяжелых условиях на производстве, 2) о бездеятельности </w:t>
      </w:r>
      <w:proofErr w:type="spellStart"/>
      <w:r w:rsidRPr="00192C7B">
        <w:rPr>
          <w:rFonts w:ascii="Times New Roman" w:hAnsi="Times New Roman" w:cs="Times New Roman"/>
          <w:color w:val="000000" w:themeColor="text1"/>
          <w:sz w:val="16"/>
          <w:szCs w:val="16"/>
        </w:rPr>
        <w:t>рудкома</w:t>
      </w:r>
      <w:proofErr w:type="spellEnd"/>
      <w:r w:rsidRPr="00192C7B">
        <w:rPr>
          <w:rFonts w:ascii="Times New Roman" w:hAnsi="Times New Roman" w:cs="Times New Roman"/>
          <w:color w:val="000000" w:themeColor="text1"/>
          <w:sz w:val="16"/>
          <w:szCs w:val="16"/>
        </w:rPr>
        <w:t xml:space="preserve">, 3) о задержках заработной платы, 4) о грубости инженера </w:t>
      </w:r>
      <w:proofErr w:type="spellStart"/>
      <w:r w:rsidRPr="00192C7B">
        <w:rPr>
          <w:rFonts w:ascii="Times New Roman" w:hAnsi="Times New Roman" w:cs="Times New Roman"/>
          <w:color w:val="000000" w:themeColor="text1"/>
          <w:sz w:val="16"/>
          <w:szCs w:val="16"/>
        </w:rPr>
        <w:t>Кампаней-ца</w:t>
      </w:r>
      <w:proofErr w:type="spellEnd"/>
      <w:r w:rsidRPr="00192C7B">
        <w:rPr>
          <w:rFonts w:ascii="Times New Roman" w:hAnsi="Times New Roman" w:cs="Times New Roman"/>
          <w:color w:val="000000" w:themeColor="text1"/>
          <w:sz w:val="16"/>
          <w:szCs w:val="16"/>
        </w:rPr>
        <w:t xml:space="preserve">. На собрании выставляли требование немедленного урегулирования этих вопросов и </w:t>
      </w:r>
      <w:proofErr w:type="spellStart"/>
      <w:r w:rsidRPr="00192C7B">
        <w:rPr>
          <w:rFonts w:ascii="Times New Roman" w:hAnsi="Times New Roman" w:cs="Times New Roman"/>
          <w:color w:val="000000" w:themeColor="text1"/>
          <w:sz w:val="16"/>
          <w:szCs w:val="16"/>
        </w:rPr>
        <w:t>перевыбора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рудкома</w:t>
      </w:r>
      <w:proofErr w:type="spellEnd"/>
      <w:r w:rsidRPr="00192C7B">
        <w:rPr>
          <w:rFonts w:ascii="Times New Roman" w:hAnsi="Times New Roman" w:cs="Times New Roman"/>
          <w:color w:val="000000" w:themeColor="text1"/>
          <w:sz w:val="16"/>
          <w:szCs w:val="16"/>
        </w:rPr>
        <w:t xml:space="preserve">. Выдвигались кандидаты. Настроение собрания было такое, что оно готово было сейчас же разогнать </w:t>
      </w:r>
      <w:proofErr w:type="spellStart"/>
      <w:r w:rsidRPr="00192C7B">
        <w:rPr>
          <w:rFonts w:ascii="Times New Roman" w:hAnsi="Times New Roman" w:cs="Times New Roman"/>
          <w:color w:val="000000" w:themeColor="text1"/>
          <w:sz w:val="16"/>
          <w:szCs w:val="16"/>
        </w:rPr>
        <w:t>рудком</w:t>
      </w:r>
      <w:proofErr w:type="spellEnd"/>
      <w:r w:rsidRPr="00192C7B">
        <w:rPr>
          <w:rFonts w:ascii="Times New Roman" w:hAnsi="Times New Roman" w:cs="Times New Roman"/>
          <w:color w:val="000000" w:themeColor="text1"/>
          <w:sz w:val="16"/>
          <w:szCs w:val="16"/>
        </w:rPr>
        <w:t xml:space="preserve">. Председателю </w:t>
      </w:r>
      <w:proofErr w:type="spellStart"/>
      <w:r w:rsidRPr="00192C7B">
        <w:rPr>
          <w:rFonts w:ascii="Times New Roman" w:hAnsi="Times New Roman" w:cs="Times New Roman"/>
          <w:color w:val="000000" w:themeColor="text1"/>
          <w:sz w:val="16"/>
          <w:szCs w:val="16"/>
        </w:rPr>
        <w:t>рудкома</w:t>
      </w:r>
      <w:proofErr w:type="spellEnd"/>
      <w:r w:rsidRPr="00192C7B">
        <w:rPr>
          <w:rFonts w:ascii="Times New Roman" w:hAnsi="Times New Roman" w:cs="Times New Roman"/>
          <w:color w:val="000000" w:themeColor="text1"/>
          <w:sz w:val="16"/>
          <w:szCs w:val="16"/>
        </w:rPr>
        <w:t xml:space="preserve"> (член ВКП) собрание говорить не позволило, а выступившего инженера </w:t>
      </w:r>
      <w:proofErr w:type="spellStart"/>
      <w:r w:rsidRPr="00192C7B">
        <w:rPr>
          <w:rFonts w:ascii="Times New Roman" w:hAnsi="Times New Roman" w:cs="Times New Roman"/>
          <w:color w:val="000000" w:themeColor="text1"/>
          <w:sz w:val="16"/>
          <w:szCs w:val="16"/>
        </w:rPr>
        <w:t>Кампанейца</w:t>
      </w:r>
      <w:proofErr w:type="spellEnd"/>
      <w:r w:rsidRPr="00192C7B">
        <w:rPr>
          <w:rFonts w:ascii="Times New Roman" w:hAnsi="Times New Roman" w:cs="Times New Roman"/>
          <w:color w:val="000000" w:themeColor="text1"/>
          <w:sz w:val="16"/>
          <w:szCs w:val="16"/>
        </w:rPr>
        <w:t xml:space="preserve"> чуть не стащили с трибуны.</w:t>
      </w:r>
    </w:p>
    <w:p w14:paraId="5AAF80B3"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Перевыборы низовых профорганизаций</w:t>
      </w:r>
    </w:p>
    <w:p w14:paraId="19E93BD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129. </w:t>
      </w:r>
      <w:r w:rsidRPr="00192C7B">
        <w:rPr>
          <w:rFonts w:ascii="Times New Roman" w:hAnsi="Times New Roman" w:cs="Times New Roman"/>
          <w:iCs/>
          <w:color w:val="000000" w:themeColor="text1"/>
          <w:sz w:val="16"/>
          <w:szCs w:val="16"/>
        </w:rPr>
        <w:t>Ликинская ф-ка</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Богородско</w:t>
      </w:r>
      <w:proofErr w:type="spellEnd"/>
      <w:r w:rsidRPr="00192C7B">
        <w:rPr>
          <w:rFonts w:ascii="Times New Roman" w:hAnsi="Times New Roman" w:cs="Times New Roman"/>
          <w:color w:val="000000" w:themeColor="text1"/>
          <w:sz w:val="16"/>
          <w:szCs w:val="16"/>
        </w:rPr>
        <w:t>-Щелковского треста (рабочих 3700, Москва). Собрание рабочих, созванное в третий раз для заслушания отчета работы фабкома, ввиду малого количества присутствующих не состоялось. Среди рабочих по этому поводу отмечены отдельные разговоры: «Что нам там делать, там все решено</w:t>
      </w:r>
      <w:proofErr w:type="gramStart"/>
      <w:r w:rsidRPr="00192C7B">
        <w:rPr>
          <w:rFonts w:ascii="Times New Roman" w:hAnsi="Times New Roman" w:cs="Times New Roman"/>
          <w:color w:val="000000" w:themeColor="text1"/>
          <w:sz w:val="16"/>
          <w:szCs w:val="16"/>
        </w:rPr>
        <w:t>, Как</w:t>
      </w:r>
      <w:proofErr w:type="gramEnd"/>
      <w:r w:rsidRPr="00192C7B">
        <w:rPr>
          <w:rFonts w:ascii="Times New Roman" w:hAnsi="Times New Roman" w:cs="Times New Roman"/>
          <w:color w:val="000000" w:themeColor="text1"/>
          <w:sz w:val="16"/>
          <w:szCs w:val="16"/>
        </w:rPr>
        <w:t xml:space="preserve"> продиктовано партией».</w:t>
      </w:r>
    </w:p>
    <w:p w14:paraId="23A9F87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130. </w:t>
      </w:r>
      <w:r w:rsidRPr="00192C7B">
        <w:rPr>
          <w:rFonts w:ascii="Times New Roman" w:hAnsi="Times New Roman" w:cs="Times New Roman"/>
          <w:iCs/>
          <w:color w:val="000000" w:themeColor="text1"/>
          <w:sz w:val="16"/>
          <w:szCs w:val="16"/>
        </w:rPr>
        <w:t>Оружейные заводы</w:t>
      </w:r>
      <w:r w:rsidRPr="00192C7B">
        <w:rPr>
          <w:rFonts w:ascii="Times New Roman" w:hAnsi="Times New Roman" w:cs="Times New Roman"/>
          <w:color w:val="000000" w:themeColor="text1"/>
          <w:sz w:val="16"/>
          <w:szCs w:val="16"/>
        </w:rPr>
        <w:t xml:space="preserve"> (Тула). Проведенная в сентябре месяце по военным заводам кампания по перевыборам завкомов не вызвала широкого внимания со стороны рабочих и прошла при малой активности широких масс. По ряду мастерских общие собрания должны были созываться по два раза. Так, например, на общее собрание литейной и модельной мастерских явилось только 50 человек, (от литейной — около 25% и от модельной — около 30%). На перевыборное собрание пулеметной и 3-й гильзовой мастерских Патронного завода вместо 1100 человек явилось только 100. Заслуживает внимания, что в этих мастерских насчитывается до 360 членов ВКП и ВЛКСМ, явилось же на собрание не более 70-80 человек. В коробочной мастерской на первое собрание явилось около 20% рабочих. По другим мастерским посещаемость была выше, хотя в некоторых случаях рабочие быстро расходились и к моменту голосования осталось не больше 3%. Обсуждение докладов о работе завкома по ряду мастерских проходило при пассивном отношении собравшихся. В некоторых мастерских совершенно не было выступлений как по докладу завкома, так и по списку кандидатур. По отношению кандидатур в завком часть рабочих проявила недовольство тем, что списки нового состава были намечены раньше на общегородской конференции. Имели место разговоры о том, что такие выборы неправильны, «мастерские сами не выбирали, а выбирал завком» и т. п. В некоторых мастерских рабочие отказывались голосовать персонально намеченные в завком кандидатуры, заявляя: «Мы их не знаем, а потому и голосовать незачем, это будет только затягивание времени», и голосовали список в целом. Наибольшую активность проявили </w:t>
      </w:r>
      <w:proofErr w:type="spellStart"/>
      <w:r w:rsidRPr="00192C7B">
        <w:rPr>
          <w:rFonts w:ascii="Times New Roman" w:hAnsi="Times New Roman" w:cs="Times New Roman"/>
          <w:color w:val="000000" w:themeColor="text1"/>
          <w:sz w:val="16"/>
          <w:szCs w:val="16"/>
        </w:rPr>
        <w:t>низкоразрядники</w:t>
      </w:r>
      <w:proofErr w:type="spellEnd"/>
      <w:r w:rsidRPr="00192C7B">
        <w:rPr>
          <w:rFonts w:ascii="Times New Roman" w:hAnsi="Times New Roman" w:cs="Times New Roman"/>
          <w:color w:val="000000" w:themeColor="text1"/>
          <w:sz w:val="16"/>
          <w:szCs w:val="16"/>
        </w:rPr>
        <w:t xml:space="preserve">. Почти на каждом собрании ими выдвигался вопрос о необходимости улучшения их положения. Отдельные выступления сводились к следующему: «Надо подтянуть </w:t>
      </w:r>
      <w:proofErr w:type="spellStart"/>
      <w:r w:rsidRPr="00192C7B">
        <w:rPr>
          <w:rFonts w:ascii="Times New Roman" w:hAnsi="Times New Roman" w:cs="Times New Roman"/>
          <w:color w:val="000000" w:themeColor="text1"/>
          <w:sz w:val="16"/>
          <w:szCs w:val="16"/>
        </w:rPr>
        <w:t>низкоразрядников</w:t>
      </w:r>
      <w:proofErr w:type="spellEnd"/>
      <w:r w:rsidRPr="00192C7B">
        <w:rPr>
          <w:rFonts w:ascii="Times New Roman" w:hAnsi="Times New Roman" w:cs="Times New Roman"/>
          <w:color w:val="000000" w:themeColor="text1"/>
          <w:sz w:val="16"/>
          <w:szCs w:val="16"/>
        </w:rPr>
        <w:t>, которые теперь мало получают».</w:t>
      </w:r>
    </w:p>
    <w:p w14:paraId="4AAD675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131. </w:t>
      </w:r>
      <w:r w:rsidRPr="00192C7B">
        <w:rPr>
          <w:rFonts w:ascii="Times New Roman" w:hAnsi="Times New Roman" w:cs="Times New Roman"/>
          <w:iCs/>
          <w:color w:val="000000" w:themeColor="text1"/>
          <w:sz w:val="16"/>
          <w:szCs w:val="16"/>
        </w:rPr>
        <w:t>Бумажная ф-ка им. Зиновьева</w:t>
      </w:r>
      <w:r w:rsidRPr="00192C7B">
        <w:rPr>
          <w:rFonts w:ascii="Times New Roman" w:hAnsi="Times New Roman" w:cs="Times New Roman"/>
          <w:color w:val="000000" w:themeColor="text1"/>
          <w:sz w:val="16"/>
          <w:szCs w:val="16"/>
        </w:rPr>
        <w:t xml:space="preserve"> (рабочих 1100 человек, Ленинград). 18 сентября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состоялось собрание 3-й смены по перевыборам фабкома, на которое из 180 человек явилось только 70, фабком был избран в составе 8 человек (6 членов ВКП и 2 беспартийных). 16 сентября рабочий сушильщик Григорьев стал собирать подписи на заявлении, где указывалось, что собрание было неправомочно за отсутствием кворума. Старым фабкомом назначены вторичные выборы. Некоторые рабочие говорят: «Везде и всюду пишут о широкой демократии на выборах, а между тем коллектив ВКП диктаторски назначает своих кандидатов, не угодных рабочим».</w:t>
      </w:r>
    </w:p>
    <w:p w14:paraId="7961347C"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132. </w:t>
      </w:r>
      <w:r w:rsidRPr="00192C7B">
        <w:rPr>
          <w:rFonts w:ascii="Times New Roman" w:hAnsi="Times New Roman" w:cs="Times New Roman"/>
          <w:iCs/>
          <w:color w:val="000000" w:themeColor="text1"/>
          <w:sz w:val="16"/>
          <w:szCs w:val="16"/>
        </w:rPr>
        <w:t>Ярцевская прядильно-ткацкая ф-ка.</w:t>
      </w:r>
      <w:r w:rsidRPr="00192C7B">
        <w:rPr>
          <w:rFonts w:ascii="Times New Roman" w:hAnsi="Times New Roman" w:cs="Times New Roman"/>
          <w:color w:val="000000" w:themeColor="text1"/>
          <w:sz w:val="16"/>
          <w:szCs w:val="16"/>
        </w:rPr>
        <w:t xml:space="preserve"> Отмечены, в связи с предстоящими перевыборами ФЗК, целый ряд выступлений против профорганизации. Недочеты в работе фабкома создали у ряда рабочих предположение, что фабком только является накладным расходом </w:t>
      </w:r>
      <w:proofErr w:type="gramStart"/>
      <w:r w:rsidRPr="00192C7B">
        <w:rPr>
          <w:rFonts w:ascii="Times New Roman" w:hAnsi="Times New Roman" w:cs="Times New Roman"/>
          <w:color w:val="000000" w:themeColor="text1"/>
          <w:sz w:val="16"/>
          <w:szCs w:val="16"/>
        </w:rPr>
        <w:t>и в сущности</w:t>
      </w:r>
      <w:proofErr w:type="gramEnd"/>
      <w:r w:rsidRPr="00192C7B">
        <w:rPr>
          <w:rFonts w:ascii="Times New Roman" w:hAnsi="Times New Roman" w:cs="Times New Roman"/>
          <w:color w:val="000000" w:themeColor="text1"/>
          <w:sz w:val="16"/>
          <w:szCs w:val="16"/>
        </w:rPr>
        <w:t xml:space="preserve"> рабочим ничего не дает. Часть рабочих к кандидатам, рекомендуемым партией в </w:t>
      </w:r>
      <w:proofErr w:type="spellStart"/>
      <w:r w:rsidRPr="00192C7B">
        <w:rPr>
          <w:rFonts w:ascii="Times New Roman" w:hAnsi="Times New Roman" w:cs="Times New Roman"/>
          <w:color w:val="000000" w:themeColor="text1"/>
          <w:sz w:val="16"/>
          <w:szCs w:val="16"/>
        </w:rPr>
        <w:t>цехпрофбюро</w:t>
      </w:r>
      <w:proofErr w:type="spellEnd"/>
      <w:r w:rsidRPr="00192C7B">
        <w:rPr>
          <w:rFonts w:ascii="Times New Roman" w:hAnsi="Times New Roman" w:cs="Times New Roman"/>
          <w:color w:val="000000" w:themeColor="text1"/>
          <w:sz w:val="16"/>
          <w:szCs w:val="16"/>
        </w:rPr>
        <w:t xml:space="preserve">, относится с недоверием. Против предложенной ячейкой кандидатуры рабочего Ковалева в председатели прядильного </w:t>
      </w:r>
      <w:proofErr w:type="spellStart"/>
      <w:r w:rsidRPr="00192C7B">
        <w:rPr>
          <w:rFonts w:ascii="Times New Roman" w:hAnsi="Times New Roman" w:cs="Times New Roman"/>
          <w:color w:val="000000" w:themeColor="text1"/>
          <w:sz w:val="16"/>
          <w:szCs w:val="16"/>
        </w:rPr>
        <w:t>цехбюро</w:t>
      </w:r>
      <w:proofErr w:type="spellEnd"/>
      <w:r w:rsidRPr="00192C7B">
        <w:rPr>
          <w:rFonts w:ascii="Times New Roman" w:hAnsi="Times New Roman" w:cs="Times New Roman"/>
          <w:color w:val="000000" w:themeColor="text1"/>
          <w:sz w:val="16"/>
          <w:szCs w:val="16"/>
        </w:rPr>
        <w:t xml:space="preserve"> рабочие не возражали, но были недовольны тем, что она выдвинута ячейкой. Сборщик машин прядильного цеха заявлял, чтобы не выбирали в </w:t>
      </w:r>
      <w:proofErr w:type="spellStart"/>
      <w:r w:rsidRPr="00192C7B">
        <w:rPr>
          <w:rFonts w:ascii="Times New Roman" w:hAnsi="Times New Roman" w:cs="Times New Roman"/>
          <w:color w:val="000000" w:themeColor="text1"/>
          <w:sz w:val="16"/>
          <w:szCs w:val="16"/>
        </w:rPr>
        <w:t>цехбюро</w:t>
      </w:r>
      <w:proofErr w:type="spellEnd"/>
      <w:r w:rsidRPr="00192C7B">
        <w:rPr>
          <w:rFonts w:ascii="Times New Roman" w:hAnsi="Times New Roman" w:cs="Times New Roman"/>
          <w:color w:val="000000" w:themeColor="text1"/>
          <w:sz w:val="16"/>
          <w:szCs w:val="16"/>
        </w:rPr>
        <w:t xml:space="preserve"> Ковалева, «так как он выставлен не нами, а партийной ячейкой и наших интересов защищать не будет. Ячейка всегда пытается провести в </w:t>
      </w:r>
      <w:proofErr w:type="spellStart"/>
      <w:r w:rsidRPr="00192C7B">
        <w:rPr>
          <w:rFonts w:ascii="Times New Roman" w:hAnsi="Times New Roman" w:cs="Times New Roman"/>
          <w:color w:val="000000" w:themeColor="text1"/>
          <w:sz w:val="16"/>
          <w:szCs w:val="16"/>
        </w:rPr>
        <w:t>цехбюро</w:t>
      </w:r>
      <w:proofErr w:type="spellEnd"/>
      <w:r w:rsidRPr="00192C7B">
        <w:rPr>
          <w:rFonts w:ascii="Times New Roman" w:hAnsi="Times New Roman" w:cs="Times New Roman"/>
          <w:color w:val="000000" w:themeColor="text1"/>
          <w:sz w:val="16"/>
          <w:szCs w:val="16"/>
        </w:rPr>
        <w:t xml:space="preserve"> тех лиц, кого большинство не хочет». Список, выдвинутый ячейкой, был провален.</w:t>
      </w:r>
    </w:p>
    <w:p w14:paraId="212783B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133. </w:t>
      </w:r>
      <w:proofErr w:type="spellStart"/>
      <w:r w:rsidRPr="00192C7B">
        <w:rPr>
          <w:rFonts w:ascii="Times New Roman" w:hAnsi="Times New Roman" w:cs="Times New Roman"/>
          <w:iCs/>
          <w:color w:val="000000" w:themeColor="text1"/>
          <w:sz w:val="16"/>
          <w:szCs w:val="16"/>
        </w:rPr>
        <w:t>Льнопрядилънотткацкая</w:t>
      </w:r>
      <w:proofErr w:type="spellEnd"/>
      <w:r w:rsidRPr="00192C7B">
        <w:rPr>
          <w:rFonts w:ascii="Times New Roman" w:hAnsi="Times New Roman" w:cs="Times New Roman"/>
          <w:iCs/>
          <w:color w:val="000000" w:themeColor="text1"/>
          <w:sz w:val="16"/>
          <w:szCs w:val="16"/>
        </w:rPr>
        <w:t xml:space="preserve"> ф-ка «Красный Октябрь»</w:t>
      </w:r>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Уралтекстиль</w:t>
      </w:r>
      <w:proofErr w:type="spellEnd"/>
      <w:r w:rsidRPr="00192C7B">
        <w:rPr>
          <w:rFonts w:ascii="Times New Roman" w:hAnsi="Times New Roman" w:cs="Times New Roman"/>
          <w:color w:val="000000" w:themeColor="text1"/>
          <w:sz w:val="16"/>
          <w:szCs w:val="16"/>
        </w:rPr>
        <w:t xml:space="preserve">). На перевыборах фабкома присутствовало 418 рабочих. В голосовании участвовало только 189. Рабочий </w:t>
      </w:r>
      <w:proofErr w:type="spellStart"/>
      <w:r w:rsidRPr="00192C7B">
        <w:rPr>
          <w:rFonts w:ascii="Times New Roman" w:hAnsi="Times New Roman" w:cs="Times New Roman"/>
          <w:color w:val="000000" w:themeColor="text1"/>
          <w:sz w:val="16"/>
          <w:szCs w:val="16"/>
        </w:rPr>
        <w:t>Сечнов</w:t>
      </w:r>
      <w:proofErr w:type="spellEnd"/>
      <w:r w:rsidRPr="00192C7B">
        <w:rPr>
          <w:rFonts w:ascii="Times New Roman" w:hAnsi="Times New Roman" w:cs="Times New Roman"/>
          <w:color w:val="000000" w:themeColor="text1"/>
          <w:sz w:val="16"/>
          <w:szCs w:val="16"/>
        </w:rPr>
        <w:t xml:space="preserve"> (член ВКП) с несколькими беспартийными рабочими составил свой список кандидатов в фабком в противовес списку, предложенному бюро ячейкой. Среди партийцев не было твердой линии и даже зам. секретаря ячейки голосовал против списка, предложенного ячейкой. Беспартийные рабочие, не разбираясь в происходящей между партийцами борьбе, от голосования воздержались.</w:t>
      </w:r>
    </w:p>
    <w:p w14:paraId="03F5CBE5"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Секретарь ИНФО ОГПУ Кучеров</w:t>
      </w:r>
    </w:p>
    <w:p w14:paraId="079BC8B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ПРИЛОЖЕНИЕ № 2</w:t>
      </w:r>
    </w:p>
    <w:p w14:paraId="7E6EE02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БЕЗРАБОТНЫЕ</w:t>
      </w:r>
    </w:p>
    <w:p w14:paraId="7E9923CE"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I. Москва.</w:t>
      </w:r>
      <w:r w:rsidRPr="00192C7B">
        <w:rPr>
          <w:rFonts w:ascii="Times New Roman" w:hAnsi="Times New Roman" w:cs="Times New Roman"/>
          <w:color w:val="000000" w:themeColor="text1"/>
          <w:sz w:val="16"/>
          <w:szCs w:val="16"/>
        </w:rPr>
        <w:t xml:space="preserve"> С 21-го по 27 сентября имели место собрания безработных печатников; на собраниях присутствовали безработные и других секций. Выдвигались требования: созвать общее собрание безработных печатников всей Москвы; повысить пособие и предоставить работу; провести сокращенную неделю; урезать </w:t>
      </w:r>
      <w:proofErr w:type="spellStart"/>
      <w:r w:rsidRPr="00192C7B">
        <w:rPr>
          <w:rFonts w:ascii="Times New Roman" w:hAnsi="Times New Roman" w:cs="Times New Roman"/>
          <w:color w:val="000000" w:themeColor="text1"/>
          <w:sz w:val="16"/>
          <w:szCs w:val="16"/>
        </w:rPr>
        <w:t>спецставки</w:t>
      </w:r>
      <w:proofErr w:type="spellEnd"/>
      <w:r w:rsidRPr="00192C7B">
        <w:rPr>
          <w:rFonts w:ascii="Times New Roman" w:hAnsi="Times New Roman" w:cs="Times New Roman"/>
          <w:color w:val="000000" w:themeColor="text1"/>
          <w:sz w:val="16"/>
          <w:szCs w:val="16"/>
        </w:rPr>
        <w:t xml:space="preserve"> и урегулировать наем рабочей силы. Для переговоров с МГСПС и ВЦСПС была избрана пятерка от безработных печатников, к которым примкнули делегаты других секций. Из выступлений следует отметить: «Нам, рабочим, затыкают рот, не дают говорить...</w:t>
      </w:r>
    </w:p>
    <w:p w14:paraId="53FFA386"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голодают, не одни печатники, а все безработные, поэтому необходимо выступить безработным всех секций...; мы не должны соглашаться на подачку 1% отчисления, нам нужна работа... Английское правительство, срывая стачку горняков, разбивает ее по частям, наш Союз тоже наши требования хочет разбить на части, порайонно— вот какая политика у Союза... Политика союзных организаций только тогда будет в нашу пользу, когда мы организованной массой потребуем от лица всех безработных улучшения своего положения». Назначенные на 25 сентября Союзом собрания безработных по районам бойкотировались безработными и нигде собрания безработных-печатников не состоялись. Только 27 сентября после доклада зав. отделом труда Моссовета о безработице и о намеченных по борьбе с ней мероприятиях принята резолюция, предложенная докладчиком. 30 сентября на состоявшихся в Красной Пресне и Замоскворечье собраниях безработных печатников (на обоих было около 500 человек) успехом пользовались демагогические выступления активных участников всего движения безработных-печатников. На обоих собраниях были приняты предложенные ими резолюции и отклонена резолюция Союза; эти же лица прошли на губ-конференцию печатников. На </w:t>
      </w:r>
      <w:proofErr w:type="spellStart"/>
      <w:r w:rsidRPr="00192C7B">
        <w:rPr>
          <w:rFonts w:ascii="Times New Roman" w:hAnsi="Times New Roman" w:cs="Times New Roman"/>
          <w:color w:val="000000" w:themeColor="text1"/>
          <w:sz w:val="16"/>
          <w:szCs w:val="16"/>
        </w:rPr>
        <w:t>губконференции</w:t>
      </w:r>
      <w:proofErr w:type="spellEnd"/>
      <w:r w:rsidRPr="00192C7B">
        <w:rPr>
          <w:rFonts w:ascii="Times New Roman" w:hAnsi="Times New Roman" w:cs="Times New Roman"/>
          <w:color w:val="000000" w:themeColor="text1"/>
          <w:sz w:val="16"/>
          <w:szCs w:val="16"/>
        </w:rPr>
        <w:t xml:space="preserve"> печатников делегаты от безработных продолжали ту же линию — требовали себе 13 решающих голосов «от имени 8000 безработных», воздерживались от голосования резолюции по отчету МГСПС (так как, по их мнению, в ней нет конкретных мероприятий по борьбе с безработицей), выступали с резкой критикой Союза, внесли свою резолюцию по докладу Союза — признали работу Союза неудовлетворительной, а поведение Союза в отношении безработных «бюрократическим и бестактным».</w:t>
      </w:r>
    </w:p>
    <w:p w14:paraId="1131381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w:t>
      </w:r>
      <w:r w:rsidRPr="00192C7B">
        <w:rPr>
          <w:rFonts w:ascii="Times New Roman" w:hAnsi="Times New Roman" w:cs="Times New Roman"/>
          <w:iCs/>
          <w:color w:val="000000" w:themeColor="text1"/>
          <w:sz w:val="16"/>
          <w:szCs w:val="16"/>
        </w:rPr>
        <w:t>Гор. Иваново-Вознесенск.</w:t>
      </w:r>
      <w:r w:rsidRPr="00192C7B">
        <w:rPr>
          <w:rFonts w:ascii="Times New Roman" w:hAnsi="Times New Roman" w:cs="Times New Roman"/>
          <w:color w:val="000000" w:themeColor="text1"/>
          <w:sz w:val="16"/>
          <w:szCs w:val="16"/>
        </w:rPr>
        <w:t xml:space="preserve"> На собрании безработных текстильщиков, на котором присутствовало до 400 человек, были выдвинуты следующие требования: 1) предоставить безработным право проверять всех работающих на фабриках и увольнять крестьян, посылая на их место безработных, не связанных с деревней; 2) отменить </w:t>
      </w:r>
      <w:proofErr w:type="spellStart"/>
      <w:r w:rsidRPr="00192C7B">
        <w:rPr>
          <w:rFonts w:ascii="Times New Roman" w:hAnsi="Times New Roman" w:cs="Times New Roman"/>
          <w:color w:val="000000" w:themeColor="text1"/>
          <w:sz w:val="16"/>
          <w:szCs w:val="16"/>
        </w:rPr>
        <w:t>трехстаночную</w:t>
      </w:r>
      <w:proofErr w:type="spellEnd"/>
      <w:r w:rsidRPr="00192C7B">
        <w:rPr>
          <w:rFonts w:ascii="Times New Roman" w:hAnsi="Times New Roman" w:cs="Times New Roman"/>
          <w:color w:val="000000" w:themeColor="text1"/>
          <w:sz w:val="16"/>
          <w:szCs w:val="16"/>
        </w:rPr>
        <w:t xml:space="preserve"> работу</w:t>
      </w:r>
      <w:r w:rsidRPr="00192C7B">
        <w:rPr>
          <w:rFonts w:ascii="Times New Roman" w:hAnsi="Times New Roman" w:cs="Times New Roman"/>
          <w:color w:val="000000" w:themeColor="text1"/>
          <w:sz w:val="16"/>
          <w:szCs w:val="16"/>
          <w:vertAlign w:val="superscript"/>
        </w:rPr>
        <w:t>248</w:t>
      </w:r>
      <w:r w:rsidRPr="00192C7B">
        <w:rPr>
          <w:rFonts w:ascii="Times New Roman" w:hAnsi="Times New Roman" w:cs="Times New Roman"/>
          <w:color w:val="000000" w:themeColor="text1"/>
          <w:sz w:val="16"/>
          <w:szCs w:val="16"/>
        </w:rPr>
        <w:t>; 3) правильно распределять рабочую силу и зав. биржей труда ежемесячно отчитываться перед безработными; 4) открыть ряд коллективов безработных при бирже труда; 5) открыть для безработных кассы взаимопомощи при бирже труда; 6) избрать 5 человек в комиссию по борьбе с безработицей; 7) открыть общежития для безработных и бесплатные столовые.</w:t>
      </w:r>
    </w:p>
    <w:p w14:paraId="284210E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r w:rsidRPr="00192C7B">
        <w:rPr>
          <w:rFonts w:ascii="Times New Roman" w:hAnsi="Times New Roman" w:cs="Times New Roman"/>
          <w:iCs/>
          <w:color w:val="000000" w:themeColor="text1"/>
          <w:sz w:val="16"/>
          <w:szCs w:val="16"/>
        </w:rPr>
        <w:t> Белоруссия.</w:t>
      </w:r>
      <w:r w:rsidRPr="00192C7B">
        <w:rPr>
          <w:rFonts w:ascii="Times New Roman" w:hAnsi="Times New Roman" w:cs="Times New Roman"/>
          <w:color w:val="000000" w:themeColor="text1"/>
          <w:sz w:val="16"/>
          <w:szCs w:val="16"/>
        </w:rPr>
        <w:t xml:space="preserve"> Среди безработных Могилевского </w:t>
      </w:r>
      <w:proofErr w:type="spellStart"/>
      <w:r w:rsidRPr="00192C7B">
        <w:rPr>
          <w:rFonts w:ascii="Times New Roman" w:hAnsi="Times New Roman" w:cs="Times New Roman"/>
          <w:color w:val="000000" w:themeColor="text1"/>
          <w:sz w:val="16"/>
          <w:szCs w:val="16"/>
        </w:rPr>
        <w:t>посредбюро</w:t>
      </w:r>
      <w:proofErr w:type="spellEnd"/>
      <w:r w:rsidRPr="00192C7B">
        <w:rPr>
          <w:rFonts w:ascii="Times New Roman" w:hAnsi="Times New Roman" w:cs="Times New Roman"/>
          <w:color w:val="000000" w:themeColor="text1"/>
          <w:sz w:val="16"/>
          <w:szCs w:val="16"/>
        </w:rPr>
        <w:t xml:space="preserve"> сильно развито хулиганство. С общественных работ были сняты несколько человек хулиганов, которые направились в </w:t>
      </w:r>
      <w:proofErr w:type="spellStart"/>
      <w:r w:rsidRPr="00192C7B">
        <w:rPr>
          <w:rFonts w:ascii="Times New Roman" w:hAnsi="Times New Roman" w:cs="Times New Roman"/>
          <w:color w:val="000000" w:themeColor="text1"/>
          <w:sz w:val="16"/>
          <w:szCs w:val="16"/>
        </w:rPr>
        <w:t>посредбюро</w:t>
      </w:r>
      <w:proofErr w:type="spellEnd"/>
      <w:r w:rsidRPr="00192C7B">
        <w:rPr>
          <w:rFonts w:ascii="Times New Roman" w:hAnsi="Times New Roman" w:cs="Times New Roman"/>
          <w:color w:val="000000" w:themeColor="text1"/>
          <w:sz w:val="16"/>
          <w:szCs w:val="16"/>
        </w:rPr>
        <w:t xml:space="preserve"> и начали там дебоширить. Группа безработных, подстрекаемая хулиганами, с угрозами требовала у зав. </w:t>
      </w:r>
      <w:proofErr w:type="spellStart"/>
      <w:r w:rsidRPr="00192C7B">
        <w:rPr>
          <w:rFonts w:ascii="Times New Roman" w:hAnsi="Times New Roman" w:cs="Times New Roman"/>
          <w:color w:val="000000" w:themeColor="text1"/>
          <w:sz w:val="16"/>
          <w:szCs w:val="16"/>
        </w:rPr>
        <w:t>посредбюро</w:t>
      </w:r>
      <w:proofErr w:type="spellEnd"/>
      <w:r w:rsidRPr="00192C7B">
        <w:rPr>
          <w:rFonts w:ascii="Times New Roman" w:hAnsi="Times New Roman" w:cs="Times New Roman"/>
          <w:color w:val="000000" w:themeColor="text1"/>
          <w:sz w:val="16"/>
          <w:szCs w:val="16"/>
        </w:rPr>
        <w:t xml:space="preserve"> посылки на работу. Заведующего хватали за горло, осыпали матерными ругательствами, грозили побить и бросали в него табуретками. Когда безработных этой группы посылали на поденную работу, многие из них возвращались, указывая на малый заработок, и угрозами заставляли снова посылать их на общественные работы. В помещении </w:t>
      </w:r>
      <w:proofErr w:type="spellStart"/>
      <w:r w:rsidRPr="00192C7B">
        <w:rPr>
          <w:rFonts w:ascii="Times New Roman" w:hAnsi="Times New Roman" w:cs="Times New Roman"/>
          <w:color w:val="000000" w:themeColor="text1"/>
          <w:sz w:val="16"/>
          <w:szCs w:val="16"/>
        </w:rPr>
        <w:t>посредбюро</w:t>
      </w:r>
      <w:proofErr w:type="spellEnd"/>
      <w:r w:rsidRPr="00192C7B">
        <w:rPr>
          <w:rFonts w:ascii="Times New Roman" w:hAnsi="Times New Roman" w:cs="Times New Roman"/>
          <w:color w:val="000000" w:themeColor="text1"/>
          <w:sz w:val="16"/>
          <w:szCs w:val="16"/>
        </w:rPr>
        <w:t xml:space="preserve"> эти хулиганы устраивают драки. В двух случаях отдельные безработные были сильно избиты пьяными дебоширами. Сотрудник </w:t>
      </w:r>
      <w:proofErr w:type="spellStart"/>
      <w:r w:rsidRPr="00192C7B">
        <w:rPr>
          <w:rFonts w:ascii="Times New Roman" w:hAnsi="Times New Roman" w:cs="Times New Roman"/>
          <w:color w:val="000000" w:themeColor="text1"/>
          <w:sz w:val="16"/>
          <w:szCs w:val="16"/>
        </w:rPr>
        <w:t>посредбюро</w:t>
      </w:r>
      <w:proofErr w:type="spellEnd"/>
      <w:r w:rsidRPr="00192C7B">
        <w:rPr>
          <w:rFonts w:ascii="Times New Roman" w:hAnsi="Times New Roman" w:cs="Times New Roman"/>
          <w:color w:val="000000" w:themeColor="text1"/>
          <w:sz w:val="16"/>
          <w:szCs w:val="16"/>
        </w:rPr>
        <w:t xml:space="preserve"> раввин-подросток, избит одним безработным за то, что раввин пытался препятствовать ломке окна.</w:t>
      </w:r>
    </w:p>
    <w:p w14:paraId="098FC830"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w:t>
      </w:r>
      <w:r w:rsidRPr="00192C7B">
        <w:rPr>
          <w:rFonts w:ascii="Times New Roman" w:hAnsi="Times New Roman" w:cs="Times New Roman"/>
          <w:iCs/>
          <w:color w:val="000000" w:themeColor="text1"/>
          <w:sz w:val="16"/>
          <w:szCs w:val="16"/>
        </w:rPr>
        <w:t>Гор. Одесса.</w:t>
      </w:r>
      <w:r w:rsidRPr="00192C7B">
        <w:rPr>
          <w:rFonts w:ascii="Times New Roman" w:hAnsi="Times New Roman" w:cs="Times New Roman"/>
          <w:color w:val="000000" w:themeColor="text1"/>
          <w:sz w:val="16"/>
          <w:szCs w:val="16"/>
        </w:rPr>
        <w:t xml:space="preserve"> 27 сентября безработные деревообделочники в числе 50 человек пришли в </w:t>
      </w:r>
      <w:proofErr w:type="spellStart"/>
      <w:r w:rsidRPr="00192C7B">
        <w:rPr>
          <w:rFonts w:ascii="Times New Roman" w:hAnsi="Times New Roman" w:cs="Times New Roman"/>
          <w:color w:val="000000" w:themeColor="text1"/>
          <w:sz w:val="16"/>
          <w:szCs w:val="16"/>
        </w:rPr>
        <w:t>посредбюро</w:t>
      </w:r>
      <w:proofErr w:type="spellEnd"/>
      <w:r w:rsidRPr="00192C7B">
        <w:rPr>
          <w:rFonts w:ascii="Times New Roman" w:hAnsi="Times New Roman" w:cs="Times New Roman"/>
          <w:color w:val="000000" w:themeColor="text1"/>
          <w:sz w:val="16"/>
          <w:szCs w:val="16"/>
        </w:rPr>
        <w:t>, заявив, что «на работу посылаются свои люди», и потребовали предоставления права хозяйственникам принимать на работу безработных по своему усмотрению. Недовольство безработных было вызвано тем, что им объявили об отсутствии работы. Группа безработных призывников поломала решетку в здании бюро, ворвалась туда и, не давая работать, взяла со стола 50 повесток</w:t>
      </w:r>
      <w:r w:rsidRPr="00192C7B">
        <w:rPr>
          <w:rFonts w:ascii="Times New Roman" w:hAnsi="Times New Roman" w:cs="Times New Roman"/>
          <w:color w:val="000000" w:themeColor="text1"/>
          <w:sz w:val="16"/>
          <w:szCs w:val="16"/>
          <w:vertAlign w:val="superscript"/>
        </w:rPr>
        <w:t>249</w:t>
      </w:r>
      <w:r w:rsidRPr="00192C7B">
        <w:rPr>
          <w:rFonts w:ascii="Times New Roman" w:hAnsi="Times New Roman" w:cs="Times New Roman"/>
          <w:color w:val="000000" w:themeColor="text1"/>
          <w:sz w:val="16"/>
          <w:szCs w:val="16"/>
        </w:rPr>
        <w:t xml:space="preserve">. Служащим пришлось перейти работать в соседнее помещение. После убеждения зав. </w:t>
      </w:r>
      <w:proofErr w:type="spellStart"/>
      <w:r w:rsidRPr="00192C7B">
        <w:rPr>
          <w:rFonts w:ascii="Times New Roman" w:hAnsi="Times New Roman" w:cs="Times New Roman"/>
          <w:color w:val="000000" w:themeColor="text1"/>
          <w:sz w:val="16"/>
          <w:szCs w:val="16"/>
        </w:rPr>
        <w:t>посредбюро</w:t>
      </w:r>
      <w:proofErr w:type="spellEnd"/>
      <w:r w:rsidRPr="00192C7B">
        <w:rPr>
          <w:rFonts w:ascii="Times New Roman" w:hAnsi="Times New Roman" w:cs="Times New Roman"/>
          <w:color w:val="000000" w:themeColor="text1"/>
          <w:sz w:val="16"/>
          <w:szCs w:val="16"/>
        </w:rPr>
        <w:t xml:space="preserve"> безработные согласились возвратить повестки.</w:t>
      </w:r>
    </w:p>
    <w:p w14:paraId="6BFF917B"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w:t>
      </w:r>
      <w:r w:rsidRPr="00192C7B">
        <w:rPr>
          <w:rFonts w:ascii="Times New Roman" w:hAnsi="Times New Roman" w:cs="Times New Roman"/>
          <w:iCs/>
          <w:color w:val="000000" w:themeColor="text1"/>
          <w:sz w:val="16"/>
          <w:szCs w:val="16"/>
        </w:rPr>
        <w:t>Гор. Николаев</w:t>
      </w:r>
      <w:r w:rsidRPr="00192C7B">
        <w:rPr>
          <w:rFonts w:ascii="Times New Roman" w:hAnsi="Times New Roman" w:cs="Times New Roman"/>
          <w:color w:val="000000" w:themeColor="text1"/>
          <w:sz w:val="16"/>
          <w:szCs w:val="16"/>
        </w:rPr>
        <w:t> (Украина). Среди безработных металлистов г. Николаева отмечено было возбужденное настроение в связи с задержкой выплаты пособия. 27 сентября у здания райкома металлистов скопилось до 500 безработных. Под влиянием выступления одного из безработных толпа (около 200 человек) хлынула во двор райкома. Двое безработных выступили с речами. Один из них предлагал выбрать делегацию в райком металлистов: «Пусть они требуют в райкоме то, что надо. Президиум Союза о нас не заботится, мы сами будем действовать, чтобы добиться работы и хлеба». Другой призывал к избиению правления райкома, говоря: «Если каждый из нас</w:t>
      </w:r>
    </w:p>
    <w:p w14:paraId="467D16CA"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возьмет по камню и пойдет в райком, то этих камней будет довольно, чтобы прикончить всех кровопийцев».</w:t>
      </w:r>
    </w:p>
    <w:p w14:paraId="47E02E01"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p w14:paraId="7E51C868" w14:textId="77777777" w:rsidR="00EF0467" w:rsidRPr="00192C7B" w:rsidRDefault="00EF04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Секретарь ИНФО ОГПУ Кучеров (17166).</w:t>
      </w:r>
    </w:p>
    <w:p w14:paraId="22823B23" w14:textId="77777777" w:rsidR="00EF0467" w:rsidRPr="00192C7B" w:rsidRDefault="00EF046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23833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Внешняя политика:</w:t>
      </w:r>
    </w:p>
    <w:p w14:paraId="626D6B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BD3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30 октября и 5 ноября 1926. Из протокола заседания Политбюро № 75, 1926 г.</w:t>
      </w:r>
    </w:p>
    <w:p w14:paraId="1885A5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 об обследовании Бюро по обслуживанию иностранцев </w:t>
      </w:r>
    </w:p>
    <w:p w14:paraId="5A2F50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Обязать </w:t>
      </w:r>
      <w:proofErr w:type="spellStart"/>
      <w:r w:rsidRPr="00192C7B">
        <w:rPr>
          <w:rFonts w:ascii="Times New Roman" w:hAnsi="Times New Roman" w:cs="Times New Roman"/>
          <w:color w:val="000000" w:themeColor="text1"/>
          <w:sz w:val="16"/>
          <w:szCs w:val="16"/>
        </w:rPr>
        <w:t>Бюробин</w:t>
      </w:r>
      <w:proofErr w:type="spellEnd"/>
      <w:r w:rsidRPr="00192C7B">
        <w:rPr>
          <w:rFonts w:ascii="Times New Roman" w:hAnsi="Times New Roman" w:cs="Times New Roman"/>
          <w:color w:val="000000" w:themeColor="text1"/>
          <w:sz w:val="16"/>
          <w:szCs w:val="16"/>
        </w:rPr>
        <w:t xml:space="preserve"> расширить свою организацию таким образом, чтобы она могла охватить всех приезжающих в Москву иностранцев, и представлять в ЦК еженедельно краткие письменные отчеты и доклады о деятельности аппарата </w:t>
      </w:r>
      <w:proofErr w:type="spellStart"/>
      <w:r w:rsidRPr="00192C7B">
        <w:rPr>
          <w:rFonts w:ascii="Times New Roman" w:hAnsi="Times New Roman" w:cs="Times New Roman"/>
          <w:color w:val="000000" w:themeColor="text1"/>
          <w:sz w:val="16"/>
          <w:szCs w:val="16"/>
        </w:rPr>
        <w:t>Бюробина</w:t>
      </w:r>
      <w:proofErr w:type="spellEnd"/>
      <w:r w:rsidRPr="00192C7B">
        <w:rPr>
          <w:rFonts w:ascii="Times New Roman" w:hAnsi="Times New Roman" w:cs="Times New Roman"/>
          <w:color w:val="000000" w:themeColor="text1"/>
          <w:sz w:val="16"/>
          <w:szCs w:val="16"/>
        </w:rPr>
        <w:t xml:space="preserve"> (11652).</w:t>
      </w:r>
    </w:p>
    <w:p w14:paraId="642592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11C2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421F0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4C4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октября 1926 от </w:t>
      </w:r>
      <w:proofErr w:type="spellStart"/>
      <w:r w:rsidRPr="00192C7B">
        <w:rPr>
          <w:rFonts w:ascii="Times New Roman" w:hAnsi="Times New Roman" w:cs="Times New Roman"/>
          <w:color w:val="000000" w:themeColor="text1"/>
          <w:sz w:val="16"/>
          <w:szCs w:val="16"/>
        </w:rPr>
        <w:t>перетонита</w:t>
      </w:r>
      <w:proofErr w:type="spellEnd"/>
      <w:r w:rsidRPr="00192C7B">
        <w:rPr>
          <w:rFonts w:ascii="Times New Roman" w:hAnsi="Times New Roman" w:cs="Times New Roman"/>
          <w:color w:val="000000" w:themeColor="text1"/>
          <w:sz w:val="16"/>
          <w:szCs w:val="16"/>
        </w:rPr>
        <w:t xml:space="preserve">, полученного в результате ранения, умер </w:t>
      </w:r>
      <w:proofErr w:type="spellStart"/>
      <w:r w:rsidRPr="00192C7B">
        <w:rPr>
          <w:rFonts w:ascii="Times New Roman" w:hAnsi="Times New Roman" w:cs="Times New Roman"/>
          <w:color w:val="000000" w:themeColor="text1"/>
          <w:sz w:val="16"/>
          <w:szCs w:val="16"/>
        </w:rPr>
        <w:t>Г.Гудини</w:t>
      </w:r>
      <w:proofErr w:type="spellEnd"/>
      <w:r w:rsidRPr="00192C7B">
        <w:rPr>
          <w:rFonts w:ascii="Times New Roman" w:hAnsi="Times New Roman" w:cs="Times New Roman"/>
          <w:color w:val="000000" w:themeColor="text1"/>
          <w:sz w:val="16"/>
          <w:szCs w:val="16"/>
        </w:rPr>
        <w:t xml:space="preserve"> (3907,145).</w:t>
      </w:r>
    </w:p>
    <w:p w14:paraId="68C181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8F83B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6BD28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C682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проект У-2 обсуждался на заседании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Постановили общее направление, принятое ОСС признать правильным (228,59).</w:t>
      </w:r>
    </w:p>
    <w:p w14:paraId="0792BC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59D9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октября 1926 Н.Н.П. возглавил ОПО-1, организовав работу конструкторов по методу бригадной специализации, оказавшемуся жизнеспособным и перспективным. Опытные ОПО-1 испытывал </w:t>
      </w:r>
      <w:proofErr w:type="spellStart"/>
      <w:r w:rsidRPr="00192C7B">
        <w:rPr>
          <w:rFonts w:ascii="Times New Roman" w:hAnsi="Times New Roman" w:cs="Times New Roman"/>
          <w:color w:val="000000" w:themeColor="text1"/>
          <w:sz w:val="16"/>
          <w:szCs w:val="16"/>
        </w:rPr>
        <w:t>М.М.Громов</w:t>
      </w:r>
      <w:proofErr w:type="spellEnd"/>
      <w:r w:rsidRPr="00192C7B">
        <w:rPr>
          <w:rFonts w:ascii="Times New Roman" w:hAnsi="Times New Roman" w:cs="Times New Roman"/>
          <w:color w:val="000000" w:themeColor="text1"/>
          <w:sz w:val="16"/>
          <w:szCs w:val="16"/>
        </w:rPr>
        <w:t xml:space="preserve"> (80,415).</w:t>
      </w:r>
    </w:p>
    <w:p w14:paraId="48FCCB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специализация была введена Н.Н.П. еще в феврале 1926 в рамках ОСС или даже еще раньше - в октябре 1924</w:t>
      </w:r>
    </w:p>
    <w:p w14:paraId="252135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E20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октября 1926 г. опытный отдел ГАЗ-1 стал ОСС ЦКБ ВСНХ (11982).</w:t>
      </w:r>
    </w:p>
    <w:p w14:paraId="012525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097C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Н.Н.П. подготовил предварительный проект И-3, но летные данные значительно отличались от заданных, что вызвало разногласия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ВВС. Поручили разработать новый и за месяц Н.Н.П. предложил 17 (9651,64).</w:t>
      </w:r>
    </w:p>
    <w:p w14:paraId="4BEF36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CAC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г., когда первый серийный ТБ-1 один еще не вышел из цехов завода в Филях, А. Н. Туполев уже дал указание своим сотрудникам подготовить предварительный проект "крейсера". Предполагалось, что это будет как бы уменьшенный ТБ-1 - двухмоторный (под два двигателя мощностью по 500- 600 л.с.) цельнометаллический свободнонесущий моноплан с гофрированной обшивкой. Основным назначением самолета, названного АНТ-7, тогда считались функции многоместного истребителя сопровождения. Машина должна была стать трехместной. Ознакомившись с результатами работы </w:t>
      </w:r>
      <w:proofErr w:type="spellStart"/>
      <w:r w:rsidRPr="00192C7B">
        <w:rPr>
          <w:rFonts w:ascii="Times New Roman" w:hAnsi="Times New Roman" w:cs="Times New Roman"/>
          <w:color w:val="000000" w:themeColor="text1"/>
          <w:sz w:val="16"/>
          <w:szCs w:val="16"/>
        </w:rPr>
        <w:t>туполевцев</w:t>
      </w:r>
      <w:proofErr w:type="spellEnd"/>
      <w:r w:rsidRPr="00192C7B">
        <w:rPr>
          <w:rFonts w:ascii="Times New Roman" w:hAnsi="Times New Roman" w:cs="Times New Roman"/>
          <w:color w:val="000000" w:themeColor="text1"/>
          <w:sz w:val="16"/>
          <w:szCs w:val="16"/>
        </w:rPr>
        <w:t>, Управление ВВС (УВВС) признало их целесообразность и приступило к разработке официальных технических требований к самолету такого класса. Готовили их, не особенно спеша, и неоднократно переделывали. Первый вариант задания, утвержденный 9 августа 1927 г., определял полезную нагрузку в 588 кг, а основным назначением машины считал дальнюю разведку. В связи с этим АНТ-7 получил от УВВС обозначение Р-6 (12036).</w:t>
      </w:r>
    </w:p>
    <w:p w14:paraId="08345B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83399" w14:textId="77777777" w:rsidR="00F95B32" w:rsidRPr="003600B8" w:rsidRDefault="00F95B32" w:rsidP="00F95B32">
      <w:pPr>
        <w:tabs>
          <w:tab w:val="left" w:pos="244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октябре 1926 г., еще до завершения ТБ-1, </w:t>
      </w:r>
      <w:proofErr w:type="spellStart"/>
      <w:r w:rsidRPr="003600B8">
        <w:rPr>
          <w:rFonts w:ascii="Times New Roman" w:hAnsi="Times New Roman" w:cs="Times New Roman"/>
          <w:color w:val="0070C0"/>
          <w:sz w:val="16"/>
          <w:szCs w:val="16"/>
        </w:rPr>
        <w:t>А.Н.Туполев</w:t>
      </w:r>
      <w:proofErr w:type="spellEnd"/>
      <w:r w:rsidRPr="003600B8">
        <w:rPr>
          <w:rFonts w:ascii="Times New Roman" w:hAnsi="Times New Roman" w:cs="Times New Roman"/>
          <w:color w:val="0070C0"/>
          <w:sz w:val="16"/>
          <w:szCs w:val="16"/>
        </w:rPr>
        <w:t xml:space="preserve"> уже дал задание сво</w:t>
      </w:r>
      <w:r w:rsidRPr="003600B8">
        <w:rPr>
          <w:rFonts w:ascii="Times New Roman" w:hAnsi="Times New Roman" w:cs="Times New Roman"/>
          <w:color w:val="0070C0"/>
          <w:sz w:val="16"/>
          <w:szCs w:val="16"/>
        </w:rPr>
        <w:softHyphen/>
        <w:t>им сотрудникам подготовить предварительный проект «крейсера». Предполагалось, что это будет как бы уменьшенный ТБ-1 - двухмоторный (под два двигателя мощностью по 500</w:t>
      </w:r>
      <w:r w:rsidRPr="003600B8">
        <w:rPr>
          <w:rFonts w:ascii="Times New Roman" w:hAnsi="Times New Roman" w:cs="Times New Roman"/>
          <w:color w:val="0070C0"/>
          <w:sz w:val="16"/>
          <w:szCs w:val="16"/>
        </w:rPr>
        <w:softHyphen/>
        <w:t>600 л.с.) цельнометаллический свободнонесущий моноплан с гофрированной обшивкой. Основным назначением самолета, названного АНТ-7, тогда считались функции многоместного истребителя сопровождения. Машина должна была стать трех</w:t>
      </w:r>
      <w:r w:rsidRPr="003600B8">
        <w:rPr>
          <w:rFonts w:ascii="Times New Roman" w:hAnsi="Times New Roman" w:cs="Times New Roman"/>
          <w:color w:val="0070C0"/>
          <w:sz w:val="16"/>
          <w:szCs w:val="16"/>
        </w:rPr>
        <w:softHyphen/>
        <w:t xml:space="preserve">местной. Ознакомившись с результатами работы </w:t>
      </w:r>
      <w:proofErr w:type="spellStart"/>
      <w:r w:rsidRPr="003600B8">
        <w:rPr>
          <w:rFonts w:ascii="Times New Roman" w:hAnsi="Times New Roman" w:cs="Times New Roman"/>
          <w:color w:val="0070C0"/>
          <w:sz w:val="16"/>
          <w:szCs w:val="16"/>
        </w:rPr>
        <w:t>туполевцев</w:t>
      </w:r>
      <w:proofErr w:type="spellEnd"/>
      <w:r w:rsidRPr="003600B8">
        <w:rPr>
          <w:rFonts w:ascii="Times New Roman" w:hAnsi="Times New Roman" w:cs="Times New Roman"/>
          <w:color w:val="0070C0"/>
          <w:sz w:val="16"/>
          <w:szCs w:val="16"/>
        </w:rPr>
        <w:t>, Управление ВВС (УВВС) признало их целесообразность и приступило к разработке официальный технических -требований к самолету такого класса. Готовили их, не особенно спеша, и не</w:t>
      </w:r>
      <w:r w:rsidRPr="003600B8">
        <w:rPr>
          <w:rFonts w:ascii="Times New Roman" w:hAnsi="Times New Roman" w:cs="Times New Roman"/>
          <w:color w:val="0070C0"/>
          <w:sz w:val="16"/>
          <w:szCs w:val="16"/>
        </w:rPr>
        <w:softHyphen/>
        <w:t>однократно переделывали. Первый вариант задания, утверж</w:t>
      </w:r>
      <w:r w:rsidRPr="003600B8">
        <w:rPr>
          <w:rFonts w:ascii="Times New Roman" w:hAnsi="Times New Roman" w:cs="Times New Roman"/>
          <w:color w:val="0070C0"/>
          <w:sz w:val="16"/>
          <w:szCs w:val="16"/>
        </w:rPr>
        <w:softHyphen/>
        <w:t xml:space="preserve">денный 9 августа 1927 </w:t>
      </w:r>
      <w:r w:rsidRPr="003600B8">
        <w:rPr>
          <w:rFonts w:ascii="Times New Roman" w:hAnsi="Times New Roman" w:cs="Times New Roman"/>
          <w:smallCaps/>
          <w:color w:val="0070C0"/>
          <w:sz w:val="16"/>
          <w:szCs w:val="16"/>
        </w:rPr>
        <w:t>г.,</w:t>
      </w:r>
      <w:r w:rsidRPr="003600B8">
        <w:rPr>
          <w:rFonts w:ascii="Times New Roman" w:hAnsi="Times New Roman" w:cs="Times New Roman"/>
          <w:color w:val="0070C0"/>
          <w:sz w:val="16"/>
          <w:szCs w:val="16"/>
        </w:rPr>
        <w:t xml:space="preserve"> определял полезную нагрузку в 588 кг, а основным назначением машины считали дальнюю разведку. В связи с этим АНТ -7 получил от УВВС обозначение Р-6 (24977).</w:t>
      </w:r>
    </w:p>
    <w:p w14:paraId="2E105F82" w14:textId="77777777" w:rsidR="00F95B32" w:rsidRPr="003600B8" w:rsidRDefault="00F95B32" w:rsidP="00F95B32">
      <w:pPr>
        <w:spacing w:after="0" w:line="240" w:lineRule="auto"/>
        <w:jc w:val="both"/>
        <w:rPr>
          <w:rFonts w:ascii="Times New Roman" w:hAnsi="Times New Roman" w:cs="Times New Roman"/>
          <w:color w:val="0070C0"/>
          <w:sz w:val="16"/>
          <w:szCs w:val="16"/>
        </w:rPr>
      </w:pPr>
    </w:p>
    <w:p w14:paraId="452CB97F" w14:textId="77777777" w:rsidR="00F95B32" w:rsidRPr="003600B8" w:rsidRDefault="00F95B32" w:rsidP="00F95B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октябре 1926 г. в КБ в инициативном порядке, по предложению А. Н. Туполева, началось проектирование цельнометаллического двухмоторного самолета АНТ-7, отвечавшего по своему назначению классу «воздушный крейсер». Новый самолет проектировался под два двигателя мощностью 500-600 л.с. и представлял собой фактически уменьшенный вариант АНТ-4 (ТБ-1). УВВС, ознакомившись с выполненными работами, признало их перспективными и вскоре выдало ЦАГИ предварительные ТТТ к самолету. В КБ работы по АНТ-7 распределились следующим образом:</w:t>
      </w:r>
    </w:p>
    <w:p w14:paraId="5FD50A9C" w14:textId="77777777" w:rsidR="00F95B32" w:rsidRPr="003600B8" w:rsidRDefault="00F95B32" w:rsidP="00F95B32">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w:t>
      </w:r>
      <w:r w:rsidRPr="003600B8">
        <w:rPr>
          <w:rFonts w:ascii="Times New Roman" w:hAnsi="Times New Roman" w:cs="Times New Roman"/>
          <w:color w:val="0070C0"/>
          <w:sz w:val="16"/>
          <w:szCs w:val="16"/>
        </w:rPr>
        <w:softHyphen/>
        <w:t> М. Петляков отвечал за крылья и шасси, Н. И. Петров — за фюзеляж, Н. С. Некрасов — за оперение, А. А. Архангельский — за управление, Е. И. </w:t>
      </w:r>
      <w:proofErr w:type="spellStart"/>
      <w:r w:rsidRPr="003600B8">
        <w:rPr>
          <w:rFonts w:ascii="Times New Roman" w:hAnsi="Times New Roman" w:cs="Times New Roman"/>
          <w:color w:val="0070C0"/>
          <w:sz w:val="16"/>
          <w:szCs w:val="16"/>
        </w:rPr>
        <w:t>Погосский</w:t>
      </w:r>
      <w:proofErr w:type="spellEnd"/>
      <w:r w:rsidRPr="003600B8">
        <w:rPr>
          <w:rFonts w:ascii="Times New Roman" w:hAnsi="Times New Roman" w:cs="Times New Roman"/>
          <w:color w:val="0070C0"/>
          <w:sz w:val="16"/>
          <w:szCs w:val="16"/>
        </w:rPr>
        <w:t xml:space="preserve"> и </w:t>
      </w:r>
      <w:proofErr w:type="spellStart"/>
      <w:r w:rsidRPr="003600B8">
        <w:rPr>
          <w:rFonts w:ascii="Times New Roman" w:hAnsi="Times New Roman" w:cs="Times New Roman"/>
          <w:color w:val="0070C0"/>
          <w:sz w:val="16"/>
          <w:szCs w:val="16"/>
        </w:rPr>
        <w:t>И</w:t>
      </w:r>
      <w:proofErr w:type="spellEnd"/>
      <w:r w:rsidRPr="003600B8">
        <w:rPr>
          <w:rFonts w:ascii="Times New Roman" w:hAnsi="Times New Roman" w:cs="Times New Roman"/>
          <w:color w:val="0070C0"/>
          <w:sz w:val="16"/>
          <w:szCs w:val="16"/>
        </w:rPr>
        <w:t xml:space="preserve">. И. </w:t>
      </w:r>
      <w:proofErr w:type="spellStart"/>
      <w:r w:rsidRPr="003600B8">
        <w:rPr>
          <w:rFonts w:ascii="Times New Roman" w:hAnsi="Times New Roman" w:cs="Times New Roman"/>
          <w:color w:val="0070C0"/>
          <w:sz w:val="16"/>
          <w:szCs w:val="16"/>
        </w:rPr>
        <w:t>Погосский</w:t>
      </w:r>
      <w:proofErr w:type="spellEnd"/>
      <w:r w:rsidRPr="003600B8">
        <w:rPr>
          <w:rFonts w:ascii="Times New Roman" w:hAnsi="Times New Roman" w:cs="Times New Roman"/>
          <w:color w:val="0070C0"/>
          <w:sz w:val="16"/>
          <w:szCs w:val="16"/>
        </w:rPr>
        <w:t xml:space="preserve"> — за силовую установку (25241).</w:t>
      </w:r>
    </w:p>
    <w:p w14:paraId="0B04FBD6" w14:textId="77777777" w:rsidR="00F95B32" w:rsidRPr="003600B8" w:rsidRDefault="00F95B32" w:rsidP="00F95B32">
      <w:pPr>
        <w:spacing w:after="0" w:line="240" w:lineRule="auto"/>
        <w:jc w:val="both"/>
        <w:rPr>
          <w:rFonts w:ascii="Times New Roman" w:hAnsi="Times New Roman" w:cs="Times New Roman"/>
          <w:color w:val="0070C0"/>
          <w:sz w:val="16"/>
          <w:szCs w:val="16"/>
        </w:rPr>
      </w:pPr>
    </w:p>
    <w:p w14:paraId="5BA85F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года опытный отдел завода № 23 был преобразован в самостоятельный отдел морского опытного самолетостроения (ОМОС), получив статус центрального КБ Авиационного треста. В том же году на базе ремонтно-авиационных мастерских № 3 образовалось еще одно авиационное предприятие — завод № 47, подчиненный </w:t>
      </w:r>
      <w:proofErr w:type="spellStart"/>
      <w:r w:rsidRPr="00192C7B">
        <w:rPr>
          <w:rFonts w:ascii="Times New Roman" w:hAnsi="Times New Roman" w:cs="Times New Roman"/>
          <w:color w:val="000000" w:themeColor="text1"/>
          <w:sz w:val="16"/>
          <w:szCs w:val="16"/>
        </w:rPr>
        <w:t>Авиаремтресту</w:t>
      </w:r>
      <w:proofErr w:type="spellEnd"/>
      <w:r w:rsidRPr="00192C7B">
        <w:rPr>
          <w:rFonts w:ascii="Times New Roman" w:hAnsi="Times New Roman" w:cs="Times New Roman"/>
          <w:color w:val="000000" w:themeColor="text1"/>
          <w:sz w:val="16"/>
          <w:szCs w:val="16"/>
        </w:rPr>
        <w:t>. Первоначально на нем занимались исключительно ремонтом летательных аппаратов, а затем освоили полную сборку лицензионных моторов и провели большие подготовительные работы для самостоятельного выпуска самолетов с нулевого цикла. Завод же № 3 “Красный летчик” в 1920-е годы превратился в крупнейшее предприятие, где был освоен серийный выпуск гидросамолетов (М-9, М-23, М-24), учебно-тренировочных летательных аппаратов для РККА (У-1, У-2), началось производство разведывательных самолетов (МУ-1) и истребителей (И-7, И-2, И-2бис). Причем последняя модель истребителя И-2бис в то время, когда она выпускалась, считалась лучшей в своем классе машин, стоявших на вооружении ВВС РККА (11176).</w:t>
      </w:r>
    </w:p>
    <w:p w14:paraId="656B3F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1927/28 хозяйственный год заводу № 23 (так с декабря 1927 г. стал обозначаться ГАЗ № 3 “Красный летчик”) была выдана программа по расширению номенклатуры выпуска основной продукции с одновременным значительным количественным ростом. Например, намечалось произвести пятьдесят У-1 с дополнительным выпуском двенадцати машин этой модели для покрытия недодела за прошлый год, двадцать МУ-1, двадцать пять У-2 и тридцать По-2. Итого в соответствии с производственным планом из цехов завода должны были выйти 125 самолетов, не считая 12 из недодела и 8 групповых ремонтных комплектов. Но в нормальный ход выполнения этого задания вмешались непредвиденные обстоятельства, вызванные решением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ставить на У-2 моторы не М-11, а более совершенные — М-12. Их же поставляли два смежных предприятия (№ 24 и № 29), из-за чего потребовались дополнительные согласования. Впоследствии возникли сложности и с производством других авиационных машин. Так, в 1928/29 хозяйственном году в производственную программу завода № 23 был включен самолет конструктора Н.Н. Поликарпова По-2 с мотором М-6. Модель получилась, что называется, сырой, многие ее узлы и механизмы требовали существенной доработки, но, несмотря на это, поступило директивное указание начать ее серийное производство.</w:t>
      </w:r>
    </w:p>
    <w:p w14:paraId="5E72A8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Производственники же не только </w:t>
      </w:r>
      <w:proofErr w:type="spellStart"/>
      <w:r w:rsidRPr="00192C7B">
        <w:rPr>
          <w:rFonts w:ascii="Times New Roman" w:hAnsi="Times New Roman" w:cs="Times New Roman"/>
          <w:color w:val="000000" w:themeColor="text1"/>
          <w:sz w:val="16"/>
          <w:szCs w:val="16"/>
        </w:rPr>
        <w:t>выcказывали</w:t>
      </w:r>
      <w:proofErr w:type="spellEnd"/>
      <w:r w:rsidRPr="00192C7B">
        <w:rPr>
          <w:rFonts w:ascii="Times New Roman" w:hAnsi="Times New Roman" w:cs="Times New Roman"/>
          <w:color w:val="000000" w:themeColor="text1"/>
          <w:sz w:val="16"/>
          <w:szCs w:val="16"/>
        </w:rPr>
        <w:t xml:space="preserve"> сомнение в целесообразности подобной поспешности, но и требовали конструктивных изменений на основе конкретных замечаний. По их расчетам, например, самолету предстоял весьма затруднительный выход из штопора, из-за чего его просто не согласятся принять представители Управления ВВС РККА. Как этот недостаток, так и другие очевидные минусы модели вынудили помощника директора завода по технической части инженера В.Е. Зверева подготовить официальную записку, где в довольно категоричной форме излагалось требование или добиться разрешения на доработку модели конструктором, или санкционировать право на внесение изменений в конструкцию самолета заводскими специалистами (Там же. Ф. 1629. Оп. 8. Д. 105. Л. 86.). Было принято второе предложение, в соответствии с которым разрабатывались и вносились необходимые изменения в конструкцию “сырого” самолета, затем эффективность поправок испытывалась на первых трех моделях. В связи с этим только на первоначальные работы было истрачено 100 тыс. рублей из средств завода, и как итог — производственная программа по выпуску По-2 выполнена не была. Производство же других самолетов (У-1, У-2, МУ-1) осуществлялось в целом без отклонений от программных заданий и в установленные сроки (Там же. Ф. 1629. Оп. 8. Д. 105. Л. 86.).</w:t>
      </w:r>
    </w:p>
    <w:p w14:paraId="6FA680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связи с возникшими трудностями по освоению производства самолета По-2 и невыполнением программы 1928/29 года по его выпуску производственные задания по данной модели в следующем хозяйственном году возросли более чем в 2 раза. Так, предстояло выпустить 64 единицы того же По-2; кроме того, — 50 У-1, 8 МУ-1 и 70 У-2. Всего же за год завод № 23 должен был произвести 190 машин по основному плану, 19 для ликвидации предыдущего недодела и еще 13 в зачет задания позапрошлого года (Там же. Ф. 1629. Оп. 8. Д. 105. Л. 86.).</w:t>
      </w:r>
    </w:p>
    <w:p w14:paraId="61A8E0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Успех пришел к коллективу завода № 47, где благодаря большой подготовительной работе удалось в 1928—1929 гг. собрать, начиная с нулевого цикла, 6 новых машин (две Р-1 и четыре И-2). Менее чем за три года существования предприятия здесь освоили производство нескольких типов самолетов (Там же. Ф. 7086. Оп. 1. Д. 27. Л. 7.). С началом очередного, 1929/30 операционного года завод № 47 получил крупное производственное задание на ремонт 20 самолетов (И-2, Р-1) и 19 моторов. Кроме того, ему предстояло ввести в строй неисправные сложные узлы и агрегаты авиационной техники (стойки для шасси, валы, шатуны, рули, обтекатели) и различную аппаратуру. Хотя за первый месяц здесь полностью отремонтировали пять Р-1, один И-2 и шесть моторов, все же это не укладывалось в темпы, установленные годовым производственным заданием, которые в следующие месяцы только возросли. В течение ноября 1929 года было отремонтировано двенадцать Р-5, семнадцать И-2, семь И-2бис, а также 49 авиационных моторов. Подобные темпы удавалось поддерживать и в последующем, в результате чего в течение операционного года завод произвел ремонт в общей сложности 103 самолетов и 151 авиационного мотора (Там же. Л. 120.) (11176).</w:t>
      </w:r>
    </w:p>
    <w:p w14:paraId="26BFB4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20472"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октябре 1926 г., когда первый серийный ТБ-1 ещё не вышел из цехов завода № 22 в Филях, а А.Н. Туполев уже дал указания своим сотрудникам в АГОС ЦАГИ подготовить предварительный проект «крейсера». Предполагалось, что это будет как бы маленький ТБ-1 - двухмоторный (под два двигателя мощностью 500 - 600 л.с.) цельнометаллический свободнонесущий моноплан с гофрированной обшивкой. Основным назначением самолёта, названного АНТ-7, считались функции многоместного истребителя сопровождения. Машина задумывалась трёхместной (12264).</w:t>
      </w:r>
    </w:p>
    <w:p w14:paraId="4DF14F79"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71893A81"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г. в КБ по инициативе А.Н. Туполева началось проектирование уменьшенного ТБ-1 под два мотора мощ</w:t>
      </w:r>
      <w:r w:rsidRPr="00192C7B">
        <w:rPr>
          <w:rFonts w:ascii="Times New Roman" w:hAnsi="Times New Roman" w:cs="Times New Roman"/>
          <w:color w:val="000000" w:themeColor="text1"/>
          <w:sz w:val="16"/>
          <w:szCs w:val="16"/>
        </w:rPr>
        <w:softHyphen/>
        <w:t>ностью по 500/600 л.с. У ВВС, ознако</w:t>
      </w:r>
      <w:r w:rsidRPr="00192C7B">
        <w:rPr>
          <w:rFonts w:ascii="Times New Roman" w:hAnsi="Times New Roman" w:cs="Times New Roman"/>
          <w:color w:val="000000" w:themeColor="text1"/>
          <w:sz w:val="16"/>
          <w:szCs w:val="16"/>
        </w:rPr>
        <w:softHyphen/>
        <w:t>мившись с выполненными работами, признало их перспективными и вскоре выдало ЦАГИ предварительные требо</w:t>
      </w:r>
      <w:r w:rsidRPr="00192C7B">
        <w:rPr>
          <w:rFonts w:ascii="Times New Roman" w:hAnsi="Times New Roman" w:cs="Times New Roman"/>
          <w:color w:val="000000" w:themeColor="text1"/>
          <w:sz w:val="16"/>
          <w:szCs w:val="16"/>
        </w:rPr>
        <w:softHyphen/>
        <w:t>вания к самолету:</w:t>
      </w:r>
    </w:p>
    <w:p w14:paraId="38966604"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масса полезной нагрузки</w:t>
      </w:r>
      <w:r w:rsidRPr="00192C7B">
        <w:rPr>
          <w:rFonts w:ascii="Times New Roman" w:hAnsi="Times New Roman" w:cs="Times New Roman"/>
          <w:color w:val="000000" w:themeColor="text1"/>
          <w:sz w:val="16"/>
          <w:szCs w:val="16"/>
        </w:rPr>
        <w:tab/>
        <w:t>600 кг</w:t>
      </w:r>
    </w:p>
    <w:p w14:paraId="7CD48ABB"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у земли</w:t>
      </w:r>
      <w:r w:rsidRPr="00192C7B">
        <w:rPr>
          <w:rFonts w:ascii="Times New Roman" w:hAnsi="Times New Roman" w:cs="Times New Roman"/>
          <w:color w:val="000000" w:themeColor="text1"/>
          <w:sz w:val="16"/>
          <w:szCs w:val="16"/>
        </w:rPr>
        <w:tab/>
        <w:t>260 км/ч</w:t>
      </w:r>
    </w:p>
    <w:p w14:paraId="00DB1BA1"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на высоте 5000 м</w:t>
      </w:r>
      <w:r w:rsidRPr="00192C7B">
        <w:rPr>
          <w:rFonts w:ascii="Times New Roman" w:hAnsi="Times New Roman" w:cs="Times New Roman"/>
          <w:color w:val="000000" w:themeColor="text1"/>
          <w:sz w:val="16"/>
          <w:szCs w:val="16"/>
        </w:rPr>
        <w:tab/>
        <w:t>220 км/ч</w:t>
      </w:r>
    </w:p>
    <w:p w14:paraId="70BF8DFB"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посадочная скорость</w:t>
      </w:r>
      <w:r w:rsidRPr="00192C7B">
        <w:rPr>
          <w:rFonts w:ascii="Times New Roman" w:hAnsi="Times New Roman" w:cs="Times New Roman"/>
          <w:color w:val="000000" w:themeColor="text1"/>
          <w:sz w:val="16"/>
          <w:szCs w:val="16"/>
        </w:rPr>
        <w:tab/>
        <w:t>95 км/ч</w:t>
      </w:r>
    </w:p>
    <w:p w14:paraId="7FB6D39C"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время набора высоты 5000 м потолок</w:t>
      </w:r>
      <w:r w:rsidRPr="00192C7B">
        <w:rPr>
          <w:rFonts w:ascii="Times New Roman" w:hAnsi="Times New Roman" w:cs="Times New Roman"/>
          <w:color w:val="000000" w:themeColor="text1"/>
          <w:sz w:val="16"/>
          <w:szCs w:val="16"/>
        </w:rPr>
        <w:tab/>
        <w:t>17—19 мин</w:t>
      </w:r>
      <w:r w:rsidRPr="00192C7B">
        <w:rPr>
          <w:rFonts w:ascii="Times New Roman" w:hAnsi="Times New Roman" w:cs="Times New Roman"/>
          <w:color w:val="000000" w:themeColor="text1"/>
          <w:sz w:val="16"/>
          <w:szCs w:val="16"/>
        </w:rPr>
        <w:tab/>
        <w:t>7000 м</w:t>
      </w:r>
    </w:p>
    <w:p w14:paraId="23E115F6"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 и пробег</w:t>
      </w:r>
      <w:r w:rsidRPr="00192C7B">
        <w:rPr>
          <w:rFonts w:ascii="Times New Roman" w:hAnsi="Times New Roman" w:cs="Times New Roman"/>
          <w:color w:val="000000" w:themeColor="text1"/>
          <w:sz w:val="16"/>
          <w:szCs w:val="16"/>
        </w:rPr>
        <w:tab/>
        <w:t>150-180м</w:t>
      </w:r>
    </w:p>
    <w:p w14:paraId="0D1455D0"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экипаж</w:t>
      </w:r>
      <w:r w:rsidRPr="00192C7B">
        <w:rPr>
          <w:rFonts w:ascii="Times New Roman" w:hAnsi="Times New Roman" w:cs="Times New Roman"/>
          <w:color w:val="000000" w:themeColor="text1"/>
          <w:sz w:val="16"/>
          <w:szCs w:val="16"/>
        </w:rPr>
        <w:tab/>
        <w:t>3 чел.</w:t>
      </w:r>
    </w:p>
    <w:p w14:paraId="602CBF10"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должен был быть приспособ</w:t>
      </w:r>
      <w:r w:rsidRPr="00192C7B">
        <w:rPr>
          <w:rFonts w:ascii="Times New Roman" w:hAnsi="Times New Roman" w:cs="Times New Roman"/>
          <w:color w:val="000000" w:themeColor="text1"/>
          <w:sz w:val="16"/>
          <w:szCs w:val="16"/>
        </w:rPr>
        <w:softHyphen/>
        <w:t>лен к ночным полетам, иметь фотоаппа</w:t>
      </w:r>
      <w:r w:rsidRPr="00192C7B">
        <w:rPr>
          <w:rFonts w:ascii="Times New Roman" w:hAnsi="Times New Roman" w:cs="Times New Roman"/>
          <w:color w:val="000000" w:themeColor="text1"/>
          <w:sz w:val="16"/>
          <w:szCs w:val="16"/>
        </w:rPr>
        <w:softHyphen/>
        <w:t>рат Кодак и пулеметные установки.</w:t>
      </w:r>
    </w:p>
    <w:p w14:paraId="2FAAB2FD"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Руководителями работ по агрегатам самолета Туполев назначил: </w:t>
      </w:r>
      <w:proofErr w:type="spellStart"/>
      <w:r w:rsidRPr="00192C7B">
        <w:rPr>
          <w:rFonts w:ascii="Times New Roman" w:hAnsi="Times New Roman" w:cs="Times New Roman"/>
          <w:color w:val="000000" w:themeColor="text1"/>
          <w:sz w:val="16"/>
          <w:szCs w:val="16"/>
        </w:rPr>
        <w:t>В.М.Петляков</w:t>
      </w:r>
      <w:proofErr w:type="spellEnd"/>
      <w:r w:rsidRPr="00192C7B">
        <w:rPr>
          <w:rFonts w:ascii="Times New Roman" w:hAnsi="Times New Roman" w:cs="Times New Roman"/>
          <w:color w:val="000000" w:themeColor="text1"/>
          <w:sz w:val="16"/>
          <w:szCs w:val="16"/>
        </w:rPr>
        <w:t xml:space="preserve"> — крыло и шасси, Н.И. Петров — фюзеляж, Н.С. Некрасов — оперение, А.А. Архангельский — управление, Е.И.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xml:space="preserve"> и И.И.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xml:space="preserve"> — моторная установка (23474).</w:t>
      </w:r>
    </w:p>
    <w:p w14:paraId="42A15626"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p>
    <w:p w14:paraId="3D82A8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года был готов проект МР-1 с металлическими поплавками, разработанный на ГАЗ-5 немецким инженером </w:t>
      </w:r>
      <w:proofErr w:type="spellStart"/>
      <w:r w:rsidRPr="00192C7B">
        <w:rPr>
          <w:rFonts w:ascii="Times New Roman" w:hAnsi="Times New Roman" w:cs="Times New Roman"/>
          <w:color w:val="000000" w:themeColor="text1"/>
          <w:sz w:val="16"/>
          <w:szCs w:val="16"/>
        </w:rPr>
        <w:t>Мюнцель</w:t>
      </w:r>
      <w:proofErr w:type="spellEnd"/>
      <w:r w:rsidRPr="00192C7B">
        <w:rPr>
          <w:rFonts w:ascii="Times New Roman" w:hAnsi="Times New Roman" w:cs="Times New Roman"/>
          <w:color w:val="000000" w:themeColor="text1"/>
          <w:sz w:val="16"/>
          <w:szCs w:val="16"/>
        </w:rPr>
        <w:t xml:space="preserve">, работающим по контракту, но 3 марта 1927 г. задание переадресовали ОСС. Там проект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изучили и сочли несовершенным. Металлические поплавки подверг критике М.М. Шишмарев. По его мнению, объем был недостаточен, обводы не обеспечивали должной мореходности, шасси в целом неустойчиво к боковому удару, а амортизация слишком жестка. Конструкцию рассчитали на прочность заново, и некоторые места усилили. 6 мая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распорядился изготовить узлы шасси и провести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В конце июня узлы были готовы, а в августе в ЦАГИ провели испытания (11923). </w:t>
      </w:r>
    </w:p>
    <w:p w14:paraId="588444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F3E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на </w:t>
      </w:r>
      <w:proofErr w:type="spellStart"/>
      <w:r w:rsidRPr="00192C7B">
        <w:rPr>
          <w:rFonts w:ascii="Times New Roman" w:hAnsi="Times New Roman" w:cs="Times New Roman"/>
          <w:color w:val="000000" w:themeColor="text1"/>
          <w:sz w:val="16"/>
          <w:szCs w:val="16"/>
        </w:rPr>
        <w:t>гидродроме</w:t>
      </w:r>
      <w:proofErr w:type="spellEnd"/>
      <w:r w:rsidRPr="00192C7B">
        <w:rPr>
          <w:rFonts w:ascii="Times New Roman" w:hAnsi="Times New Roman" w:cs="Times New Roman"/>
          <w:color w:val="000000" w:themeColor="text1"/>
          <w:sz w:val="16"/>
          <w:szCs w:val="16"/>
        </w:rPr>
        <w:t xml:space="preserve"> завода 7 в Филях закончили испытания гидроплана МР-1 N 3030 с Либерти, металлическими поплавками, передней кромкой вертикального оперения и увеличенной площадью РН. испытания велись с сентября. Л </w:t>
      </w:r>
      <w:proofErr w:type="spellStart"/>
      <w:r w:rsidRPr="00192C7B">
        <w:rPr>
          <w:rFonts w:ascii="Times New Roman" w:hAnsi="Times New Roman" w:cs="Times New Roman"/>
          <w:color w:val="000000" w:themeColor="text1"/>
          <w:sz w:val="16"/>
          <w:szCs w:val="16"/>
        </w:rPr>
        <w:t>Я.Н.Моисеев</w:t>
      </w:r>
      <w:proofErr w:type="spellEnd"/>
      <w:r w:rsidRPr="00192C7B">
        <w:rPr>
          <w:rFonts w:ascii="Times New Roman" w:hAnsi="Times New Roman" w:cs="Times New Roman"/>
          <w:color w:val="000000" w:themeColor="text1"/>
          <w:sz w:val="16"/>
          <w:szCs w:val="16"/>
        </w:rPr>
        <w:t xml:space="preserve"> и хронометрист </w:t>
      </w:r>
      <w:proofErr w:type="spellStart"/>
      <w:r w:rsidRPr="00192C7B">
        <w:rPr>
          <w:rFonts w:ascii="Times New Roman" w:hAnsi="Times New Roman" w:cs="Times New Roman"/>
          <w:color w:val="000000" w:themeColor="text1"/>
          <w:sz w:val="16"/>
          <w:szCs w:val="16"/>
        </w:rPr>
        <w:t>В.В.Никитин</w:t>
      </w:r>
      <w:proofErr w:type="spellEnd"/>
      <w:r w:rsidRPr="00192C7B">
        <w:rPr>
          <w:rFonts w:ascii="Times New Roman" w:hAnsi="Times New Roman" w:cs="Times New Roman"/>
          <w:color w:val="000000" w:themeColor="text1"/>
          <w:sz w:val="16"/>
          <w:szCs w:val="16"/>
        </w:rPr>
        <w:t xml:space="preserve"> высоко оценили машину (2773,21).</w:t>
      </w:r>
    </w:p>
    <w:p w14:paraId="2C1764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194E2" w14:textId="77777777" w:rsidR="00CB1C03" w:rsidRPr="00192C7B" w:rsidRDefault="00CB1C03" w:rsidP="00192C7B">
      <w:pPr>
        <w:pStyle w:val="83"/>
        <w:shd w:val="clear" w:color="auto" w:fill="auto"/>
        <w:spacing w:after="0" w:line="240" w:lineRule="auto"/>
        <w:ind w:firstLine="0"/>
        <w:jc w:val="both"/>
        <w:rPr>
          <w:rFonts w:ascii="Times New Roman" w:hAnsi="Times New Roman"/>
          <w:color w:val="000000" w:themeColor="text1"/>
          <w:sz w:val="16"/>
          <w:szCs w:val="16"/>
        </w:rPr>
      </w:pPr>
      <w:r w:rsidRPr="00192C7B">
        <w:rPr>
          <w:rFonts w:ascii="Times New Roman" w:hAnsi="Times New Roman"/>
          <w:color w:val="000000" w:themeColor="text1"/>
          <w:sz w:val="16"/>
          <w:szCs w:val="16"/>
        </w:rPr>
        <w:t xml:space="preserve">В октябре 1926 года летчик Т.С. Жуков вывез на МУР-1 в учебный полет летчика </w:t>
      </w:r>
      <w:proofErr w:type="spellStart"/>
      <w:r w:rsidRPr="00192C7B">
        <w:rPr>
          <w:rFonts w:ascii="Times New Roman" w:hAnsi="Times New Roman"/>
          <w:color w:val="000000" w:themeColor="text1"/>
          <w:sz w:val="16"/>
          <w:szCs w:val="16"/>
        </w:rPr>
        <w:t>Растягаева</w:t>
      </w:r>
      <w:proofErr w:type="spellEnd"/>
      <w:r w:rsidRPr="00192C7B">
        <w:rPr>
          <w:rFonts w:ascii="Times New Roman" w:hAnsi="Times New Roman"/>
          <w:color w:val="000000" w:themeColor="text1"/>
          <w:sz w:val="16"/>
          <w:szCs w:val="16"/>
        </w:rPr>
        <w:t xml:space="preserve"> (12119).</w:t>
      </w:r>
    </w:p>
    <w:p w14:paraId="586960D1"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5DB40D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НТК УВВС одобрил проект и не дожидаясь окончания этого долгого процесса, завод ГАЗ-1 приступил к постройке первой машины МР-1 М-5. Ее завершили в середине октября 1926 г. Первый полет опытного образца № 3017 состоялся 19 октября 1926 г. на Москве-реке в Филях; машину пилотировал В.Н. Филиппов.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облетывал М.М. Громов (11923).</w:t>
      </w:r>
    </w:p>
    <w:p w14:paraId="5F650D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1918 г. здесь развернута </w:t>
      </w:r>
      <w:proofErr w:type="spellStart"/>
      <w:r w:rsidRPr="00192C7B">
        <w:rPr>
          <w:rFonts w:ascii="Times New Roman" w:hAnsi="Times New Roman" w:cs="Times New Roman"/>
          <w:color w:val="000000" w:themeColor="text1"/>
          <w:sz w:val="16"/>
          <w:szCs w:val="16"/>
        </w:rPr>
        <w:t>Авиарембаза</w:t>
      </w:r>
      <w:proofErr w:type="spellEnd"/>
      <w:r w:rsidRPr="00192C7B">
        <w:rPr>
          <w:rFonts w:ascii="Times New Roman" w:hAnsi="Times New Roman" w:cs="Times New Roman"/>
          <w:color w:val="000000" w:themeColor="text1"/>
          <w:sz w:val="16"/>
          <w:szCs w:val="16"/>
        </w:rPr>
        <w:t xml:space="preserve"> и склад авиационного имущества. </w:t>
      </w:r>
    </w:p>
    <w:p w14:paraId="42CA85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7FE9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г. мастерские (Завод № 45 </w:t>
      </w:r>
      <w:r w:rsidRPr="00192C7B">
        <w:rPr>
          <w:rFonts w:ascii="Times New Roman" w:hAnsi="Times New Roman" w:cs="Times New Roman"/>
          <w:color w:val="000000" w:themeColor="text1"/>
          <w:sz w:val="16"/>
          <w:szCs w:val="16"/>
          <w:lang w:val="en-US"/>
        </w:rPr>
        <w:t>HKBM</w:t>
      </w:r>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lang w:val="en-US"/>
        </w:rPr>
        <w:t>BCHX</w:t>
      </w:r>
      <w:r w:rsidRPr="00192C7B">
        <w:rPr>
          <w:rFonts w:ascii="Times New Roman" w:hAnsi="Times New Roman" w:cs="Times New Roman"/>
          <w:color w:val="000000" w:themeColor="text1"/>
          <w:sz w:val="16"/>
          <w:szCs w:val="16"/>
        </w:rPr>
        <w:t>, НКТП, НКОП, НКАП, Завод «</w:t>
      </w:r>
      <w:proofErr w:type="spellStart"/>
      <w:r w:rsidRPr="00192C7B">
        <w:rPr>
          <w:rFonts w:ascii="Times New Roman" w:hAnsi="Times New Roman" w:cs="Times New Roman"/>
          <w:color w:val="000000" w:themeColor="text1"/>
          <w:sz w:val="16"/>
          <w:szCs w:val="16"/>
        </w:rPr>
        <w:t>Ремвозду</w:t>
      </w:r>
      <w:proofErr w:type="spellEnd"/>
      <w:r w:rsidRPr="00192C7B">
        <w:rPr>
          <w:rFonts w:ascii="Times New Roman" w:hAnsi="Times New Roman" w:cs="Times New Roman"/>
          <w:color w:val="000000" w:themeColor="text1"/>
          <w:sz w:val="16"/>
          <w:szCs w:val="16"/>
        </w:rPr>
        <w:t xml:space="preserve">*» УВВС / г. Севастополь/), созданные в 1918 около Севастополя на берегу </w:t>
      </w:r>
      <w:proofErr w:type="spellStart"/>
      <w:r w:rsidRPr="00192C7B">
        <w:rPr>
          <w:rFonts w:ascii="Times New Roman" w:hAnsi="Times New Roman" w:cs="Times New Roman"/>
          <w:color w:val="000000" w:themeColor="text1"/>
          <w:sz w:val="16"/>
          <w:szCs w:val="16"/>
        </w:rPr>
        <w:t>Килен</w:t>
      </w:r>
      <w:proofErr w:type="spellEnd"/>
      <w:r w:rsidRPr="00192C7B">
        <w:rPr>
          <w:rFonts w:ascii="Times New Roman" w:hAnsi="Times New Roman" w:cs="Times New Roman"/>
          <w:color w:val="000000" w:themeColor="text1"/>
          <w:sz w:val="16"/>
          <w:szCs w:val="16"/>
        </w:rPr>
        <w:t>-Бухты, где в 1901-1904 были образованы в системе военного ведомства мастерские по ремонту отдельных образцов техники Черноморского флота, были реорганизованы в ремонтный завод «</w:t>
      </w:r>
      <w:proofErr w:type="spellStart"/>
      <w:r w:rsidRPr="00192C7B">
        <w:rPr>
          <w:rFonts w:ascii="Times New Roman" w:hAnsi="Times New Roman" w:cs="Times New Roman"/>
          <w:color w:val="000000" w:themeColor="text1"/>
          <w:sz w:val="16"/>
          <w:szCs w:val="16"/>
        </w:rPr>
        <w:t>Ремвоздух</w:t>
      </w:r>
      <w:proofErr w:type="spellEnd"/>
      <w:r w:rsidRPr="00192C7B">
        <w:rPr>
          <w:rFonts w:ascii="Times New Roman" w:hAnsi="Times New Roman" w:cs="Times New Roman"/>
          <w:color w:val="000000" w:themeColor="text1"/>
          <w:sz w:val="16"/>
          <w:szCs w:val="16"/>
        </w:rPr>
        <w:t>» и переданы в объединение «</w:t>
      </w:r>
      <w:proofErr w:type="spellStart"/>
      <w:r w:rsidRPr="00192C7B">
        <w:rPr>
          <w:rFonts w:ascii="Times New Roman" w:hAnsi="Times New Roman" w:cs="Times New Roman"/>
          <w:color w:val="000000" w:themeColor="text1"/>
          <w:sz w:val="16"/>
          <w:szCs w:val="16"/>
        </w:rPr>
        <w:t>Промвоздух</w:t>
      </w:r>
      <w:proofErr w:type="spellEnd"/>
      <w:r w:rsidRPr="00192C7B">
        <w:rPr>
          <w:rFonts w:ascii="Times New Roman" w:hAnsi="Times New Roman" w:cs="Times New Roman"/>
          <w:color w:val="000000" w:themeColor="text1"/>
          <w:sz w:val="16"/>
          <w:szCs w:val="16"/>
        </w:rPr>
        <w:t xml:space="preserve">». Далее завод получил № 45. Пост, президиума ВСНХ от 17.07.1929 г. передан с 1.10.1929 г. в ведение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ВСНХ. С 1930 г. - в ведении ВАО ВСНХ, с 1932 г. - в ремонтном тресте ГУАП НКТП. В 02.1937-12.1938 г. - в ведении 1ГУ НКОП.</w:t>
      </w:r>
    </w:p>
    <w:p w14:paraId="3C3C12FD" w14:textId="53474B44"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56 от 31.12.1929 г. на заводе организован </w:t>
      </w:r>
      <w:proofErr w:type="spellStart"/>
      <w:r w:rsidRPr="00192C7B">
        <w:rPr>
          <w:rFonts w:ascii="Times New Roman" w:hAnsi="Times New Roman" w:cs="Times New Roman"/>
          <w:color w:val="000000" w:themeColor="text1"/>
          <w:sz w:val="16"/>
          <w:szCs w:val="16"/>
        </w:rPr>
        <w:t>моботдел</w:t>
      </w:r>
      <w:proofErr w:type="spellEnd"/>
      <w:r w:rsidRPr="00192C7B">
        <w:rPr>
          <w:rFonts w:ascii="Times New Roman" w:hAnsi="Times New Roman" w:cs="Times New Roman"/>
          <w:color w:val="000000" w:themeColor="text1"/>
          <w:sz w:val="16"/>
          <w:szCs w:val="16"/>
        </w:rPr>
        <w:t>. В 1930-е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имел гидробазу в бухте Голландия.</w:t>
      </w:r>
    </w:p>
    <w:p w14:paraId="67B13A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Занимался ремонтом самолетов воздушных сил Черного моря: МР-1, Р-1, «Савойя-16», «Савойя-62», «Хейнкель» и др. Производство запчастей, крыльев. Производственная программа завода на 1937 г.: 5 АРК-3. По пр. № 00235 от 29.10.1937 г. на заводе организован капремонт авиамоторов торпедных катеров ГМ-34, чтобы в 1938 г. отремонтировать 30 моторов. Перед войной начато освоение выпуска плоскостей для ЛаГГ-З.</w:t>
      </w:r>
    </w:p>
    <w:p w14:paraId="152C31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заводе с 1935 г. до 1939 г. работало ОКБ гл. конструктора И.В. Четверикова (до этого- гл. конструктор в НИИ ГВФ).</w:t>
      </w:r>
    </w:p>
    <w:p w14:paraId="5B611C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08.1941 г. завод № 45 6ГУ НКАП эвакуирован в Тбилиси на площадку завода № 448 и выбыл из состава действующих.</w:t>
      </w:r>
    </w:p>
    <w:p w14:paraId="3782CD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 1025сс от 27.09.1941 г. ремонтную базу завода со всеми зданиями и сооружениями передали УВВС Черноморского флота. Далее по приказу № 411с от 24.06.1944 г. территория и здания бывшего завода переданы НКВМФ.</w:t>
      </w:r>
    </w:p>
    <w:p w14:paraId="300907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(1939 г.)- около 1500 чел.</w:t>
      </w:r>
    </w:p>
    <w:p w14:paraId="657013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(13.01.1937-05.1940 г.)- И.Н. Смирнов, (05.1940 г.-)- И.Н. Мартынов.</w:t>
      </w:r>
    </w:p>
    <w:p w14:paraId="17A279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Технический директор (13.01.1937 г.-)- В.П. Корвин.</w:t>
      </w:r>
    </w:p>
    <w:p w14:paraId="4F0B95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(13.01-3.10.1937 г.)- В.Л(П). Корвин, (3.10.1937 г.-)- С.С. Сергеев.</w:t>
      </w:r>
    </w:p>
    <w:p w14:paraId="0A7475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(1935-39 г.)- И.В. Четвериков (11982).</w:t>
      </w:r>
    </w:p>
    <w:p w14:paraId="30BE03A0" w14:textId="77777777" w:rsidR="00650E5B" w:rsidRPr="00192C7B" w:rsidRDefault="00650E5B"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DD10B" w14:textId="13F1741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г. завод (Чугунолитейный и механический завод «</w:t>
      </w:r>
      <w:r w:rsidRPr="00192C7B">
        <w:rPr>
          <w:rFonts w:ascii="Times New Roman" w:hAnsi="Times New Roman" w:cs="Times New Roman"/>
          <w:color w:val="000000" w:themeColor="text1"/>
          <w:sz w:val="16"/>
          <w:szCs w:val="16"/>
          <w:lang w:val="en-US"/>
        </w:rPr>
        <w:t>P</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P</w:t>
      </w:r>
      <w:r w:rsidRPr="00192C7B">
        <w:rPr>
          <w:rFonts w:ascii="Times New Roman" w:hAnsi="Times New Roman" w:cs="Times New Roman"/>
          <w:color w:val="000000" w:themeColor="text1"/>
          <w:sz w:val="16"/>
          <w:szCs w:val="16"/>
        </w:rPr>
        <w:t>. Озолинг и наследники», 2-й ремонтно- механический и литейный завод им. Коппа, Механический завод № 7, Механический завод № 8 ВСНХ, Ленинградский государственный завод текстильных машин «</w:t>
      </w:r>
      <w:proofErr w:type="spellStart"/>
      <w:r w:rsidRPr="00192C7B">
        <w:rPr>
          <w:rFonts w:ascii="Times New Roman" w:hAnsi="Times New Roman" w:cs="Times New Roman"/>
          <w:color w:val="000000" w:themeColor="text1"/>
          <w:sz w:val="16"/>
          <w:szCs w:val="16"/>
        </w:rPr>
        <w:t>Лентекстильмаш</w:t>
      </w:r>
      <w:proofErr w:type="spellEnd"/>
      <w:r w:rsidRPr="00192C7B">
        <w:rPr>
          <w:rFonts w:ascii="Times New Roman" w:hAnsi="Times New Roman" w:cs="Times New Roman"/>
          <w:color w:val="000000" w:themeColor="text1"/>
          <w:sz w:val="16"/>
          <w:szCs w:val="16"/>
        </w:rPr>
        <w:t>» НКТП, НКОМ /г. Санкт-Петербург,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Петроград,</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Ленинград/) был восстановлен. В 1930 г. переименован в механический завод № 7, в 1931 г. - в № 8 в ведении Всесоюзного треста текстильного машиностроения ВСНХ. С 1934 г. - в ведении ГУ текстильного машиностроения НКТП, с 1939 г. - НКОМ. 22.11.1937 г. передан в распоряжение ленинградского текстильного центра и переименован в Ленинградский государственный завод текстильных машин «</w:t>
      </w:r>
      <w:proofErr w:type="spellStart"/>
      <w:r w:rsidRPr="00192C7B">
        <w:rPr>
          <w:rFonts w:ascii="Times New Roman" w:hAnsi="Times New Roman" w:cs="Times New Roman"/>
          <w:color w:val="000000" w:themeColor="text1"/>
          <w:sz w:val="16"/>
          <w:szCs w:val="16"/>
        </w:rPr>
        <w:t>Лентекстильмаш</w:t>
      </w:r>
      <w:proofErr w:type="spellEnd"/>
      <w:r w:rsidRPr="00192C7B">
        <w:rPr>
          <w:rFonts w:ascii="Times New Roman" w:hAnsi="Times New Roman" w:cs="Times New Roman"/>
          <w:color w:val="000000" w:themeColor="text1"/>
          <w:sz w:val="16"/>
          <w:szCs w:val="16"/>
        </w:rPr>
        <w:t>».</w:t>
      </w:r>
    </w:p>
    <w:p w14:paraId="356944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ЭКОСО при СНК № 684-142сс от 23.09.1938 г. по пр. НКОП № 395сс от 8.10.1938 г. на завод с завода № 7 ЗГУ с 01.1939 г. передано производство хлопчатобумажных ленточных текстильных машин.</w:t>
      </w:r>
    </w:p>
    <w:p w14:paraId="226845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приказу № 551сс/261сс от 15.10 1940 г. корпус завода «</w:t>
      </w:r>
      <w:proofErr w:type="spellStart"/>
      <w:r w:rsidRPr="00192C7B">
        <w:rPr>
          <w:rFonts w:ascii="Times New Roman" w:hAnsi="Times New Roman" w:cs="Times New Roman"/>
          <w:color w:val="000000" w:themeColor="text1"/>
          <w:sz w:val="16"/>
          <w:szCs w:val="16"/>
        </w:rPr>
        <w:t>Лентекстильмаш</w:t>
      </w:r>
      <w:proofErr w:type="spellEnd"/>
      <w:r w:rsidRPr="00192C7B">
        <w:rPr>
          <w:rFonts w:ascii="Times New Roman" w:hAnsi="Times New Roman" w:cs="Times New Roman"/>
          <w:color w:val="000000" w:themeColor="text1"/>
          <w:sz w:val="16"/>
          <w:szCs w:val="16"/>
        </w:rPr>
        <w:t>» НКОМ был передан НКАП в состав вновь созданного завода № 387.</w:t>
      </w:r>
    </w:p>
    <w:p w14:paraId="154464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08.1941 г. завод эвакуирован в Казань, где и остался.</w:t>
      </w:r>
    </w:p>
    <w:p w14:paraId="7BC76D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1944 г. на старой площадке завода в Ленинграде образован завод № 287 НКАП (11982).</w:t>
      </w:r>
    </w:p>
    <w:p w14:paraId="2CC772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EF4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года заводом 24 начал проектироваться мотор М-15 (6998, 9-14).</w:t>
      </w:r>
    </w:p>
    <w:p w14:paraId="0DB6F5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C5B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на основе ТБ-1 решили сделать аналогичную машину, но меньших размеров, который потом стал Р-6 (92,352). Работы начались по инициативе А.Н.Т., но вскоре получили поддержку УВВС (346,34).</w:t>
      </w:r>
    </w:p>
    <w:p w14:paraId="0C8D1A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3FA6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П1-БМВ ОСС был предъявлен на полетные испытания и испытания проходили до декабря 1926 (2279).</w:t>
      </w:r>
    </w:p>
    <w:p w14:paraId="50EEE6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1483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началась постройка АНТ-6 (ТБ-3) (514).</w:t>
      </w:r>
    </w:p>
    <w:p w14:paraId="460EE4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 в октябре 1929 (1852,43).</w:t>
      </w:r>
    </w:p>
    <w:p w14:paraId="445CBE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06E2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1926-го первый же полет на МР-2 для летчика из НИИ ВВС </w:t>
      </w:r>
      <w:proofErr w:type="spellStart"/>
      <w:r w:rsidRPr="00192C7B">
        <w:rPr>
          <w:rFonts w:ascii="Times New Roman" w:hAnsi="Times New Roman" w:cs="Times New Roman"/>
          <w:color w:val="000000" w:themeColor="text1"/>
          <w:sz w:val="16"/>
          <w:szCs w:val="16"/>
        </w:rPr>
        <w:t>Ф.Растегаева</w:t>
      </w:r>
      <w:proofErr w:type="spellEnd"/>
      <w:r w:rsidRPr="00192C7B">
        <w:rPr>
          <w:rFonts w:ascii="Times New Roman" w:hAnsi="Times New Roman" w:cs="Times New Roman"/>
          <w:color w:val="000000" w:themeColor="text1"/>
          <w:sz w:val="16"/>
          <w:szCs w:val="16"/>
        </w:rPr>
        <w:t xml:space="preserve"> стал роковым. Взлетев, гидросамолет на малой высоте сделал несколько продольных колебаний, которые все больше усиливались, и перейдя в пикирование, ударился о воду. Причины катастрофы прояснились после продувки модели МР-2 в аэродинамической трубе ЦАГИ. Оказалось, что центровка далеко вышла за пределы задней допустимой -48%. Основная претензия - катастрофически недопустимая продольная неустойчивость МР-2. И это было тем досаднее, что ранние морские самолеты Григоровича М-5 и М-9, построенные в 1915-м, заняли по праву ведущее место в гидроавиации. Недаром по просьбе правительства США царское правительство продало несколько самолетов М-9 США для изучения конструкции. Технологическая документация и чертежи летающей лодки М-9 были переданы и Англии (5998).</w:t>
      </w:r>
    </w:p>
    <w:p w14:paraId="641D69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745D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г. на московском ГАЗ № 2 «Икар» начали проектировать М-15 - первый из двигателей семейства ДВИГАТЕЛЕЙ ВОЗДУШНОГО ОХЛАЖДЕНИЯ ЗАВОДА № 24. Работой руководи</w:t>
      </w:r>
      <w:r w:rsidRPr="00192C7B">
        <w:rPr>
          <w:rFonts w:ascii="Times New Roman" w:hAnsi="Times New Roman" w:cs="Times New Roman"/>
          <w:color w:val="000000" w:themeColor="text1"/>
          <w:sz w:val="16"/>
          <w:szCs w:val="16"/>
        </w:rPr>
        <w:softHyphen/>
        <w:t xml:space="preserve">ли А.А. Бессонов и А.П. Островский. 9-цилиндровый мотор по заданию должен был являться советским аналогом американского двигателя Пратт-Уитни «Хорнет». Предполагалось, что он станет массовым мотором для истребительной авиации. Копией «Хорнета» М-15 не являлся: в нем было </w:t>
      </w:r>
      <w:r w:rsidRPr="00192C7B">
        <w:rPr>
          <w:rFonts w:ascii="Times New Roman" w:hAnsi="Times New Roman" w:cs="Times New Roman"/>
          <w:color w:val="000000" w:themeColor="text1"/>
          <w:sz w:val="16"/>
          <w:szCs w:val="16"/>
        </w:rPr>
        <w:lastRenderedPageBreak/>
        <w:t>немало оригинальных конструкторских решений. В частности, все прицепные шатуны сделали одной длины при одинаковых радиусах проушин главного шатуна. Одина</w:t>
      </w:r>
      <w:r w:rsidRPr="00192C7B">
        <w:rPr>
          <w:rFonts w:ascii="Times New Roman" w:hAnsi="Times New Roman" w:cs="Times New Roman"/>
          <w:color w:val="000000" w:themeColor="text1"/>
          <w:sz w:val="16"/>
          <w:szCs w:val="16"/>
        </w:rPr>
        <w:softHyphen/>
        <w:t>ковую величину хода поршня во всех цилиндрах при этом обеспечили раз</w:t>
      </w:r>
      <w:r w:rsidRPr="00192C7B">
        <w:rPr>
          <w:rFonts w:ascii="Times New Roman" w:hAnsi="Times New Roman" w:cs="Times New Roman"/>
          <w:color w:val="000000" w:themeColor="text1"/>
          <w:sz w:val="16"/>
          <w:szCs w:val="16"/>
        </w:rPr>
        <w:softHyphen/>
        <w:t>ной высотой установки фланца цилиндра относительно картера. От «Хор</w:t>
      </w:r>
      <w:r w:rsidRPr="00192C7B">
        <w:rPr>
          <w:rFonts w:ascii="Times New Roman" w:hAnsi="Times New Roman" w:cs="Times New Roman"/>
          <w:color w:val="000000" w:themeColor="text1"/>
          <w:sz w:val="16"/>
          <w:szCs w:val="16"/>
        </w:rPr>
        <w:softHyphen/>
        <w:t>нета» в основном заимствовали конструкцию цилиндра и его головки. Несмотря на несколько реорганизаций, прошедших в последующее вре</w:t>
      </w:r>
      <w:r w:rsidRPr="00192C7B">
        <w:rPr>
          <w:rFonts w:ascii="Times New Roman" w:hAnsi="Times New Roman" w:cs="Times New Roman"/>
          <w:color w:val="000000" w:themeColor="text1"/>
          <w:sz w:val="16"/>
          <w:szCs w:val="16"/>
        </w:rPr>
        <w:softHyphen/>
        <w:t>мя (создание ОМО ЦКБ и объединение ГАЗ № 2 и ГАЗ № 4 в единый завод № 24 в марте 1927 г.), работа над проектом продолжалась. В ав</w:t>
      </w:r>
      <w:r w:rsidRPr="00192C7B">
        <w:rPr>
          <w:rFonts w:ascii="Times New Roman" w:hAnsi="Times New Roman" w:cs="Times New Roman"/>
          <w:color w:val="000000" w:themeColor="text1"/>
          <w:sz w:val="16"/>
          <w:szCs w:val="16"/>
        </w:rPr>
        <w:softHyphen/>
        <w:t>густе 1927 г. первоначальный вариант проекта завершили и с сентября приступили к изготовлению двух опытных образцов. К этому времени конструкторы подготовили второй вариант проекта, на</w:t>
      </w:r>
      <w:r w:rsidRPr="00192C7B">
        <w:rPr>
          <w:rFonts w:ascii="Times New Roman" w:hAnsi="Times New Roman" w:cs="Times New Roman"/>
          <w:color w:val="000000" w:themeColor="text1"/>
          <w:sz w:val="16"/>
          <w:szCs w:val="16"/>
        </w:rPr>
        <w:softHyphen/>
        <w:t>званный 2М-15 (он же «М-15 облегченный»). Вес двигателя за счет некото</w:t>
      </w:r>
      <w:r w:rsidRPr="00192C7B">
        <w:rPr>
          <w:rFonts w:ascii="Times New Roman" w:hAnsi="Times New Roman" w:cs="Times New Roman"/>
          <w:color w:val="000000" w:themeColor="text1"/>
          <w:sz w:val="16"/>
          <w:szCs w:val="16"/>
        </w:rPr>
        <w:softHyphen/>
        <w:t>рых деталей снизили, одновременно усилив головки цилиндров и изменив конструкцию клапанов. 14 сентября 1927 г. этот проект был утвержден НК УВВС. На заводе приступили к его окончательной доработке. С июля 1928 г. начались испытания первого опытного образца М-15. Но результаты не удовлетворили конструкторов. Мощность получилась мень</w:t>
      </w:r>
      <w:r w:rsidRPr="00192C7B">
        <w:rPr>
          <w:rFonts w:ascii="Times New Roman" w:hAnsi="Times New Roman" w:cs="Times New Roman"/>
          <w:color w:val="000000" w:themeColor="text1"/>
          <w:sz w:val="16"/>
          <w:szCs w:val="16"/>
        </w:rPr>
        <w:softHyphen/>
        <w:t>ше расчетной, а вес двигателя превышал записанный в задании. Поэтому третий опытный образец начали изготавливать по чертежам 2М-15, введя для улучшения высотных характеристик односкоростной ПЦН по образцу английского мотора «Юпитер» VII. Нагнетатель проектировали, имея на руках лишь несколько картинок из иностранных журналов. Третий эк</w:t>
      </w:r>
      <w:r w:rsidRPr="00192C7B">
        <w:rPr>
          <w:rFonts w:ascii="Times New Roman" w:hAnsi="Times New Roman" w:cs="Times New Roman"/>
          <w:color w:val="000000" w:themeColor="text1"/>
          <w:sz w:val="16"/>
          <w:szCs w:val="16"/>
        </w:rPr>
        <w:softHyphen/>
        <w:t>земпляр закончили в августе 1929 г. и в том же месяце приступили к стендовым испытаниям. У конструкторов возникла идея создания на базе 2М-15 унифицирован</w:t>
      </w:r>
      <w:r w:rsidRPr="00192C7B">
        <w:rPr>
          <w:rFonts w:ascii="Times New Roman" w:hAnsi="Times New Roman" w:cs="Times New Roman"/>
          <w:color w:val="000000" w:themeColor="text1"/>
          <w:sz w:val="16"/>
          <w:szCs w:val="16"/>
        </w:rPr>
        <w:softHyphen/>
        <w:t>ного семейства моторов разной мощности. В него вошли 7-цилиндровый М-26 (300 л.с.) и 14-цилиндровый М-29 (750 л.с.). Проекты М-26 и М-29 кончили к февралю 1929 г. До стадии опытных образцов дошел только М-26, по М-29 работы прекратили раньше. Еще до завершения полных заводских испытаний один 2М-15 устано</w:t>
      </w:r>
      <w:r w:rsidRPr="00192C7B">
        <w:rPr>
          <w:rFonts w:ascii="Times New Roman" w:hAnsi="Times New Roman" w:cs="Times New Roman"/>
          <w:color w:val="000000" w:themeColor="text1"/>
          <w:sz w:val="16"/>
          <w:szCs w:val="16"/>
        </w:rPr>
        <w:softHyphen/>
        <w:t>вили на второй опытный экземпляр истребителя И-5. После демонстрации его возможностей на Центральном аэродроме нарком К.Е. Ворошилов со</w:t>
      </w:r>
      <w:r w:rsidRPr="00192C7B">
        <w:rPr>
          <w:rFonts w:ascii="Times New Roman" w:hAnsi="Times New Roman" w:cs="Times New Roman"/>
          <w:color w:val="000000" w:themeColor="text1"/>
          <w:sz w:val="16"/>
          <w:szCs w:val="16"/>
        </w:rPr>
        <w:softHyphen/>
        <w:t xml:space="preserve">гласился на запуск двигателя в </w:t>
      </w:r>
      <w:proofErr w:type="gramStart"/>
      <w:r w:rsidRPr="00192C7B">
        <w:rPr>
          <w:rFonts w:ascii="Times New Roman" w:hAnsi="Times New Roman" w:cs="Times New Roman"/>
          <w:color w:val="000000" w:themeColor="text1"/>
          <w:sz w:val="16"/>
          <w:szCs w:val="16"/>
        </w:rPr>
        <w:t>серию, несмотря на то, что</w:t>
      </w:r>
      <w:proofErr w:type="gramEnd"/>
      <w:r w:rsidRPr="00192C7B">
        <w:rPr>
          <w:rFonts w:ascii="Times New Roman" w:hAnsi="Times New Roman" w:cs="Times New Roman"/>
          <w:color w:val="000000" w:themeColor="text1"/>
          <w:sz w:val="16"/>
          <w:szCs w:val="16"/>
        </w:rPr>
        <w:t xml:space="preserve"> мотор еще не проходил государственных испытаний. В некоторых документах написано, что Ворошилов подписал проект приказа прямо на летном поле. 1 апреля 1930 г. появился приказ, снимавший с завода № 24 заказ на Моторы М-17 и заменявший его заказом партии 2М-15 и М-26. 1 июня М-15 официально приняли на вооружение как М-15. В дальнейшем на базе М-15, форсируя его по оборотам и наддуву, собирались последовательно создать двигатели М-36, М-37 и М-41 (последний — с мощностью 500/750 л.с. и весом 320 кг). Развитием М-26 должен был стать М-45, на базе М-29 предполагали спроектировать М-39, М-40 и М-43. Серийное производство М-15 и М-26 начали до проведения госиспы</w:t>
      </w:r>
      <w:r w:rsidRPr="00192C7B">
        <w:rPr>
          <w:rFonts w:ascii="Times New Roman" w:hAnsi="Times New Roman" w:cs="Times New Roman"/>
          <w:color w:val="000000" w:themeColor="text1"/>
          <w:sz w:val="16"/>
          <w:szCs w:val="16"/>
        </w:rPr>
        <w:softHyphen/>
        <w:t>таний. Они стали первыми серийными советскими моторами с ПЦН. Но выяснилось, что в моторах М-26 ВВС не нуждаются, а М-15 не име</w:t>
      </w:r>
      <w:r w:rsidRPr="00192C7B">
        <w:rPr>
          <w:rFonts w:ascii="Times New Roman" w:hAnsi="Times New Roman" w:cs="Times New Roman"/>
          <w:color w:val="000000" w:themeColor="text1"/>
          <w:sz w:val="16"/>
          <w:szCs w:val="16"/>
        </w:rPr>
        <w:softHyphen/>
        <w:t>ет существенных преимуществ по сравнению с более надежным М-22. УВВС отказалось от заказа, передав его ГУ ГВФ. Поскольку гражданской авиации в те годы доставались только крошки со стола военных, то ее руководство охотно согласилось принять этот заказ. Впоследствии М-15 трижды представлялся на государственные испы</w:t>
      </w:r>
      <w:r w:rsidRPr="00192C7B">
        <w:rPr>
          <w:rFonts w:ascii="Times New Roman" w:hAnsi="Times New Roman" w:cs="Times New Roman"/>
          <w:color w:val="000000" w:themeColor="text1"/>
          <w:sz w:val="16"/>
          <w:szCs w:val="16"/>
        </w:rPr>
        <w:softHyphen/>
        <w:t xml:space="preserve">тания и трижды снимался с них по причине различных поломок. М-26 удалось успешно пройти госиспытания в марте 1931 г. После этого его допустили к пробной эксплуатации. Фактически серийные моторы М-15 начали сдавать с января 1931 г. Сначала их проверяла военная приемка, так </w:t>
      </w:r>
      <w:proofErr w:type="gramStart"/>
      <w:r w:rsidRPr="00192C7B">
        <w:rPr>
          <w:rFonts w:ascii="Times New Roman" w:hAnsi="Times New Roman" w:cs="Times New Roman"/>
          <w:color w:val="000000" w:themeColor="text1"/>
          <w:sz w:val="16"/>
          <w:szCs w:val="16"/>
        </w:rPr>
        <w:t>же</w:t>
      </w:r>
      <w:proofErr w:type="gramEnd"/>
      <w:r w:rsidRPr="00192C7B">
        <w:rPr>
          <w:rFonts w:ascii="Times New Roman" w:hAnsi="Times New Roman" w:cs="Times New Roman"/>
          <w:color w:val="000000" w:themeColor="text1"/>
          <w:sz w:val="16"/>
          <w:szCs w:val="16"/>
        </w:rPr>
        <w:t xml:space="preserve"> как и продукцию для ВВС, затем с ноября 1931 г. работники ГВФ стали принимать двигатели самостоятельно. 15 моторов М-26 1-й серии собрали к 27 марта 1931 г. Но выпускались М-15 и М-26 недолго. 5 августа 1931 г. вышло постановление Реввоен</w:t>
      </w:r>
      <w:r w:rsidRPr="00192C7B">
        <w:rPr>
          <w:rFonts w:ascii="Times New Roman" w:hAnsi="Times New Roman" w:cs="Times New Roman"/>
          <w:color w:val="000000" w:themeColor="text1"/>
          <w:sz w:val="16"/>
          <w:szCs w:val="16"/>
        </w:rPr>
        <w:softHyphen/>
        <w:t>совета СССР о сокращении количества типов авиамоторов, находящихся в серийном производстве. Оставляли только М-11, М-17, М-22 и М-28. Высокая аварийность самолетов АНТ-9 и К-5 с двигателями М-26 и М-15 соответственно нанесла дополнительный удар по их репутации. Моторы сняли с производства, а вскоре и с эксплуатации. Выпущено 406 экз. В военной авиации М-15 был вытеснен (в основном, из-за низкой надежности) мотором М-22. В январе 1932 г. он проиграл сравнительные испытания в НИИ ВВС двигателю М-22. Все построенные М-15 передали для эксплуатации в гражданскую авиацию.</w:t>
      </w:r>
    </w:p>
    <w:p w14:paraId="26375D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Характеристики:</w:t>
      </w:r>
    </w:p>
    <w:p w14:paraId="34FE29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9-цилиндровый, звездообразный, четырехтактный, воздушного охлаж</w:t>
      </w:r>
      <w:r w:rsidRPr="00192C7B">
        <w:rPr>
          <w:rFonts w:ascii="Times New Roman" w:hAnsi="Times New Roman" w:cs="Times New Roman"/>
          <w:color w:val="000000" w:themeColor="text1"/>
          <w:sz w:val="16"/>
          <w:szCs w:val="16"/>
        </w:rPr>
        <w:softHyphen/>
        <w:t>дения;</w:t>
      </w:r>
    </w:p>
    <w:p w14:paraId="1585C0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450/660 л.с.;</w:t>
      </w:r>
    </w:p>
    <w:p w14:paraId="473523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диаметр цилиндра/ход поршня 150/170 мм;</w:t>
      </w:r>
    </w:p>
    <w:p w14:paraId="5C8D3A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объем 27,02 л;</w:t>
      </w:r>
    </w:p>
    <w:p w14:paraId="310934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степень сжатия 5,4 (фактически 5,5-5,7);</w:t>
      </w:r>
    </w:p>
    <w:p w14:paraId="494279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безредукторный;</w:t>
      </w:r>
    </w:p>
    <w:p w14:paraId="162E52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мощность и вес в зависимости от модификации и серии;</w:t>
      </w:r>
    </w:p>
    <w:p w14:paraId="0A2DBA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имел ПЦН и синхронизатор. Известны варианты:</w:t>
      </w:r>
    </w:p>
    <w:p w14:paraId="175DA4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М-15, первоначальный вариант. Изготовлен в двух опытных экзем</w:t>
      </w:r>
      <w:r w:rsidRPr="00192C7B">
        <w:rPr>
          <w:rFonts w:ascii="Times New Roman" w:hAnsi="Times New Roman" w:cs="Times New Roman"/>
          <w:color w:val="000000" w:themeColor="text1"/>
          <w:sz w:val="16"/>
          <w:szCs w:val="16"/>
        </w:rPr>
        <w:softHyphen/>
        <w:t>плярах. Мощность по проекту 500/600 л.с., вес 420 кг.</w:t>
      </w:r>
    </w:p>
    <w:p w14:paraId="7E723A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2М-15, второй вариант конструкции с усиленными головками цилин</w:t>
      </w:r>
      <w:r w:rsidRPr="00192C7B">
        <w:rPr>
          <w:rFonts w:ascii="Times New Roman" w:hAnsi="Times New Roman" w:cs="Times New Roman"/>
          <w:color w:val="000000" w:themeColor="text1"/>
          <w:sz w:val="16"/>
          <w:szCs w:val="16"/>
        </w:rPr>
        <w:softHyphen/>
        <w:t>дров, новыми клапанами. Выпускался серийно как М-15. Мощность 450/550 л.с. (по проекту 500/650 л.с.). Вес у серии «А» — 419,5 кг</w:t>
      </w:r>
      <w:proofErr w:type="gramStart"/>
      <w:r w:rsidRPr="00192C7B">
        <w:rPr>
          <w:rFonts w:ascii="Times New Roman" w:hAnsi="Times New Roman" w:cs="Times New Roman"/>
          <w:color w:val="000000" w:themeColor="text1"/>
          <w:sz w:val="16"/>
          <w:szCs w:val="16"/>
        </w:rPr>
        <w:t>, У</w:t>
      </w:r>
      <w:proofErr w:type="gramEnd"/>
      <w:r w:rsidRPr="00192C7B">
        <w:rPr>
          <w:rFonts w:ascii="Times New Roman" w:hAnsi="Times New Roman" w:cs="Times New Roman"/>
          <w:color w:val="000000" w:themeColor="text1"/>
          <w:sz w:val="16"/>
          <w:szCs w:val="16"/>
        </w:rPr>
        <w:t xml:space="preserve"> серии «Г» — 450 кг. На серии «Б» укорочен коленвал</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усилены | крепления головок цилиндров, усилена шестерня привода ПЦН. На серии «В» введены новые клапанные пружины, усиленные гайки кре</w:t>
      </w:r>
      <w:r w:rsidRPr="00192C7B">
        <w:rPr>
          <w:rFonts w:ascii="Times New Roman" w:hAnsi="Times New Roman" w:cs="Times New Roman"/>
          <w:color w:val="000000" w:themeColor="text1"/>
          <w:sz w:val="16"/>
          <w:szCs w:val="16"/>
        </w:rPr>
        <w:softHyphen/>
        <w:t>пления цилиндров, цельные тяги клапанных рычагов. - М-15а, проект усовершенствованной модификации с мощностью 500 л.с., весом 400 кг.</w:t>
      </w:r>
    </w:p>
    <w:p w14:paraId="7F4BB1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 устанавливался на самолетах К-5, И-5 (опытные образцы), пред</w:t>
      </w:r>
      <w:r w:rsidRPr="00192C7B">
        <w:rPr>
          <w:rFonts w:ascii="Times New Roman" w:hAnsi="Times New Roman" w:cs="Times New Roman"/>
          <w:color w:val="000000" w:themeColor="text1"/>
          <w:sz w:val="16"/>
          <w:szCs w:val="16"/>
        </w:rPr>
        <w:softHyphen/>
        <w:t>лагался для установки на И-4 (11852).</w:t>
      </w:r>
    </w:p>
    <w:p w14:paraId="15F689E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160A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октября 1926 г. конструкторский отдел завода № 24 в Москве под руководством А.А. Бессонова и А.П. Островского пытались создать советскую копию американского мотора Пратт-Уитни "Хорнет" - М-15. "Живого" "Хорнета" у нас никто не видел, и в результате получилось сочетание цилиндров и головок "американца" с французским нагнетателем (спроектированным по картинкам из журналов) и целой кучей оригинальных конструктивных элементов. На высоте 5000 м М-15 должен был развивать мощность 650 л.с. В июне 1928 г. новый мотор поставили на станок для испытаний. За ним последовал второй образец, а уже третий был сделан по чертежам модификации 2М-15 - облегчённый и упрочнённый. Именно этот вариант стал основой для эталона серийного производства М-15, начатого в конце 1930 г. М-15 по габаритам и весу был близок к "Юпитеру", что позволило достаточно просто "вписать" его на соответствующее место. В результате появились два варианта проекта И-5, отличавшиеся типом мотора (11997).</w:t>
      </w:r>
    </w:p>
    <w:p w14:paraId="1E8CCD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FD79D"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w:t>
      </w:r>
      <w:r w:rsidRPr="00192C7B">
        <w:rPr>
          <w:rFonts w:ascii="Times New Roman" w:hAnsi="Times New Roman" w:cs="Times New Roman"/>
          <w:color w:val="000000" w:themeColor="text1"/>
          <w:sz w:val="16"/>
          <w:szCs w:val="16"/>
        </w:rPr>
        <w:softHyphen/>
        <w:t>ре 1926 г. построили дизель Микулина Альфа” и потом почти три года безрезультатно испыты</w:t>
      </w:r>
      <w:r w:rsidRPr="00192C7B">
        <w:rPr>
          <w:rFonts w:ascii="Times New Roman" w:hAnsi="Times New Roman" w:cs="Times New Roman"/>
          <w:color w:val="000000" w:themeColor="text1"/>
          <w:sz w:val="16"/>
          <w:szCs w:val="16"/>
        </w:rPr>
        <w:softHyphen/>
        <w:t>вали и доводили (12062).</w:t>
      </w:r>
    </w:p>
    <w:p w14:paraId="4CBF66F8"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65DE16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октября 1926 г. в Москве и Таганроге на Р-1 стали ставить турели со спаренными пулеметами, хотя впервые поставили доработанную турель ТОЗ с вилкой для спаренных пулеметов «Льюис», которую вскоре утвердил НК, еще в августе 1925 на машине № 2533. К спаренной установке полагался боезапас из восьми дисков, позже его увеличили до десяти (11923).</w:t>
      </w:r>
    </w:p>
    <w:p w14:paraId="1403C8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B5FDB" w14:textId="77777777" w:rsidR="004E7EBA" w:rsidRPr="00192C7B" w:rsidRDefault="004E7EB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г. </w:t>
      </w:r>
      <w:proofErr w:type="spellStart"/>
      <w:r w:rsidRPr="00192C7B">
        <w:rPr>
          <w:rFonts w:ascii="Times New Roman" w:hAnsi="Times New Roman" w:cs="Times New Roman"/>
          <w:color w:val="000000" w:themeColor="text1"/>
          <w:sz w:val="16"/>
          <w:szCs w:val="16"/>
        </w:rPr>
        <w:t>Авронавигационное</w:t>
      </w:r>
      <w:proofErr w:type="spellEnd"/>
      <w:r w:rsidRPr="00192C7B">
        <w:rPr>
          <w:rFonts w:ascii="Times New Roman" w:hAnsi="Times New Roman" w:cs="Times New Roman"/>
          <w:color w:val="000000" w:themeColor="text1"/>
          <w:sz w:val="16"/>
          <w:szCs w:val="16"/>
        </w:rPr>
        <w:t xml:space="preserve"> Бюро /АНБ/ реорганизовано в Аэронавигационный отдел /АНО/ Научно-испытательного института ВВС путем расширения и пополнения оборудованием в связи с </w:t>
      </w:r>
      <w:proofErr w:type="spellStart"/>
      <w:r w:rsidRPr="00192C7B">
        <w:rPr>
          <w:rFonts w:ascii="Times New Roman" w:hAnsi="Times New Roman" w:cs="Times New Roman"/>
          <w:color w:val="000000" w:themeColor="text1"/>
          <w:sz w:val="16"/>
          <w:szCs w:val="16"/>
        </w:rPr>
        <w:t>возросшти</w:t>
      </w:r>
      <w:proofErr w:type="spellEnd"/>
      <w:r w:rsidRPr="00192C7B">
        <w:rPr>
          <w:rFonts w:ascii="Times New Roman" w:hAnsi="Times New Roman" w:cs="Times New Roman"/>
          <w:color w:val="000000" w:themeColor="text1"/>
          <w:sz w:val="16"/>
          <w:szCs w:val="16"/>
        </w:rPr>
        <w:t xml:space="preserve"> значением аэронавигации. Начальником его был назначен военный летчик-наблюдатель Борис Васильевич Стерлигов, один из пионеров аэронавигации.</w:t>
      </w:r>
    </w:p>
    <w:p w14:paraId="6B694459" w14:textId="77777777" w:rsidR="004E7EBA" w:rsidRPr="00192C7B" w:rsidRDefault="004E7EB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/ВВФ, 1967 № 8, статья </w:t>
      </w:r>
      <w:proofErr w:type="spellStart"/>
      <w:r w:rsidRPr="00192C7B">
        <w:rPr>
          <w:rFonts w:ascii="Times New Roman" w:hAnsi="Times New Roman" w:cs="Times New Roman"/>
          <w:color w:val="000000" w:themeColor="text1"/>
          <w:sz w:val="16"/>
          <w:szCs w:val="16"/>
        </w:rPr>
        <w:t>В.В.Стерлигова</w:t>
      </w:r>
      <w:proofErr w:type="spellEnd"/>
      <w:r w:rsidRPr="00192C7B">
        <w:rPr>
          <w:rFonts w:ascii="Times New Roman" w:hAnsi="Times New Roman" w:cs="Times New Roman"/>
          <w:color w:val="000000" w:themeColor="text1"/>
          <w:sz w:val="16"/>
          <w:szCs w:val="16"/>
        </w:rPr>
        <w:t>/ (23370).</w:t>
      </w:r>
    </w:p>
    <w:p w14:paraId="40700AD6" w14:textId="77777777" w:rsidR="004E7EBA" w:rsidRPr="00192C7B" w:rsidRDefault="004E7EBA" w:rsidP="00192C7B">
      <w:pPr>
        <w:spacing w:after="0" w:line="240" w:lineRule="auto"/>
        <w:jc w:val="both"/>
        <w:rPr>
          <w:rFonts w:ascii="Times New Roman" w:hAnsi="Times New Roman" w:cs="Times New Roman"/>
          <w:color w:val="000000" w:themeColor="text1"/>
          <w:sz w:val="16"/>
          <w:szCs w:val="16"/>
        </w:rPr>
      </w:pPr>
    </w:p>
    <w:p w14:paraId="578F94D1"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г. Цандер перешел на работу в центральное конструкторское бюро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при заводе № 24.</w:t>
      </w:r>
    </w:p>
    <w:p w14:paraId="3A4CEDD1"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том же месяце он направил в </w:t>
      </w:r>
      <w:proofErr w:type="spellStart"/>
      <w:r w:rsidRPr="00192C7B">
        <w:rPr>
          <w:rFonts w:ascii="Times New Roman" w:hAnsi="Times New Roman" w:cs="Times New Roman"/>
          <w:color w:val="000000" w:themeColor="text1"/>
          <w:sz w:val="16"/>
          <w:szCs w:val="16"/>
        </w:rPr>
        <w:t>Главнауку</w:t>
      </w:r>
      <w:proofErr w:type="spellEnd"/>
      <w:r w:rsidRPr="00192C7B">
        <w:rPr>
          <w:rFonts w:ascii="Times New Roman" w:hAnsi="Times New Roman" w:cs="Times New Roman"/>
          <w:color w:val="000000" w:themeColor="text1"/>
          <w:sz w:val="16"/>
          <w:szCs w:val="16"/>
        </w:rPr>
        <w:t xml:space="preserve"> заявление с прось</w:t>
      </w:r>
      <w:r w:rsidRPr="00192C7B">
        <w:rPr>
          <w:rFonts w:ascii="Times New Roman" w:hAnsi="Times New Roman" w:cs="Times New Roman"/>
          <w:color w:val="000000" w:themeColor="text1"/>
          <w:sz w:val="16"/>
          <w:szCs w:val="16"/>
        </w:rPr>
        <w:softHyphen/>
        <w:t>бой выделить средства на продолжение его работ. К заявлению приложил несколько своих статей, расчетов и чертежей. Чинов</w:t>
      </w:r>
      <w:r w:rsidRPr="00192C7B">
        <w:rPr>
          <w:rFonts w:ascii="Times New Roman" w:hAnsi="Times New Roman" w:cs="Times New Roman"/>
          <w:color w:val="000000" w:themeColor="text1"/>
          <w:sz w:val="16"/>
          <w:szCs w:val="16"/>
        </w:rPr>
        <w:softHyphen/>
        <w:t>ники переслали эти материалы рецензенту, профессору Влади</w:t>
      </w:r>
      <w:r w:rsidRPr="00192C7B">
        <w:rPr>
          <w:rFonts w:ascii="Times New Roman" w:hAnsi="Times New Roman" w:cs="Times New Roman"/>
          <w:color w:val="000000" w:themeColor="text1"/>
          <w:sz w:val="16"/>
          <w:szCs w:val="16"/>
        </w:rPr>
        <w:softHyphen/>
        <w:t>миру Ветчинкину, ученику и помощнику Николая Жуковского, «отца» российской аэродинамики (23550).</w:t>
      </w:r>
    </w:p>
    <w:p w14:paraId="344C473D" w14:textId="77777777" w:rsidR="000366FC" w:rsidRPr="00192C7B" w:rsidRDefault="000366FC" w:rsidP="00192C7B">
      <w:pPr>
        <w:spacing w:after="0" w:line="240" w:lineRule="auto"/>
        <w:jc w:val="both"/>
        <w:rPr>
          <w:rFonts w:ascii="Times New Roman" w:hAnsi="Times New Roman" w:cs="Times New Roman"/>
          <w:color w:val="000000" w:themeColor="text1"/>
          <w:sz w:val="16"/>
          <w:szCs w:val="16"/>
        </w:rPr>
      </w:pPr>
    </w:p>
    <w:p w14:paraId="70263E6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634D8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67387C"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В октябре 1926 в ходе реорганизации Военно-промышленного управления Ковровский пулеметный завод включен в состав Ружейно-пулеметного треста.</w:t>
      </w:r>
    </w:p>
    <w:p w14:paraId="76EEB606"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3ECA013C"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 xml:space="preserve">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w:t>
      </w:r>
      <w:proofErr w:type="spellStart"/>
      <w:r w:rsidRPr="00192C7B">
        <w:rPr>
          <w:color w:val="000000" w:themeColor="text1"/>
          <w:sz w:val="16"/>
          <w:szCs w:val="16"/>
        </w:rPr>
        <w:t>авиаустановки</w:t>
      </w:r>
      <w:proofErr w:type="spellEnd"/>
      <w:r w:rsidRPr="00192C7B">
        <w:rPr>
          <w:color w:val="000000" w:themeColor="text1"/>
          <w:sz w:val="16"/>
          <w:szCs w:val="16"/>
        </w:rPr>
        <w:t>. Введена новая форма пропусков на завод - с фотографиями работников (12221).</w:t>
      </w:r>
    </w:p>
    <w:p w14:paraId="669E3AC7" w14:textId="77777777" w:rsidR="00CB1C03" w:rsidRPr="00192C7B" w:rsidRDefault="00CB1C03" w:rsidP="00192C7B">
      <w:pPr>
        <w:pStyle w:val="af"/>
        <w:spacing w:before="0" w:after="0"/>
        <w:jc w:val="both"/>
        <w:rPr>
          <w:color w:val="000000" w:themeColor="text1"/>
          <w:sz w:val="16"/>
          <w:szCs w:val="16"/>
        </w:rPr>
      </w:pPr>
    </w:p>
    <w:p w14:paraId="5F41D848" w14:textId="77777777" w:rsidR="00650E5B" w:rsidRPr="00192C7B" w:rsidRDefault="00650E5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г. согласно распоряжению УС АУ РККА, из артиллерийского дивизиона Украинского военного округа на завод Красный арсенал была доставлена одна платформа Шухова под 152-мм осадное орудие весом 200 пудов обр. 1904 г. для устранения конструктивных недостатков, указанных Комиссией по улучшению материальной части Артиллерии Резерва Главного Командования и представителей школы Артиллерии Особого Назначения. Разработка чертежей модернизированной платформы должна была проводиться специалистами </w:t>
      </w:r>
      <w:proofErr w:type="spellStart"/>
      <w:r w:rsidRPr="00192C7B">
        <w:rPr>
          <w:rFonts w:ascii="Times New Roman" w:hAnsi="Times New Roman" w:cs="Times New Roman"/>
          <w:color w:val="000000" w:themeColor="text1"/>
          <w:sz w:val="16"/>
          <w:szCs w:val="16"/>
        </w:rPr>
        <w:t>Косартопа</w:t>
      </w:r>
      <w:proofErr w:type="spellEnd"/>
      <w:r w:rsidRPr="00192C7B">
        <w:rPr>
          <w:rFonts w:ascii="Times New Roman" w:hAnsi="Times New Roman" w:cs="Times New Roman"/>
          <w:color w:val="000000" w:themeColor="text1"/>
          <w:sz w:val="16"/>
          <w:szCs w:val="16"/>
        </w:rPr>
        <w:t xml:space="preserve">. Одновременно с этим, по указанию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 xml:space="preserve"> должна была проводиться проверка стрельбой, для чего на Полигон должна была быть направлена еще одна платформа [1, Ф. 7р. Оп. 1. Д. 48. Л. 1, 16–16 (об.)]. На завод означенная платформа поступила в разобранном виде в конце ноября 1926 г., к ее сборке приступили в декабре 1926 г. Однако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 xml:space="preserve"> означенной платформы не оказалось, и, учитывая срочность работ (к 1 февраля 1927 г. чертежи модернизированной платформы должны были быть переданы предприятиям промышленности для выполнения серийного заказа), на Полигон была направлена платформа, уже собранная к этому времени на «Красном Арсенале».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 xml:space="preserve"> она оказалась только в январе 1927 г., ввиду чего конструктивные предложения были выработаны инженерами </w:t>
      </w:r>
      <w:proofErr w:type="spellStart"/>
      <w:r w:rsidRPr="00192C7B">
        <w:rPr>
          <w:rFonts w:ascii="Times New Roman" w:hAnsi="Times New Roman" w:cs="Times New Roman"/>
          <w:color w:val="000000" w:themeColor="text1"/>
          <w:sz w:val="16"/>
          <w:szCs w:val="16"/>
        </w:rPr>
        <w:t>Конартопа</w:t>
      </w:r>
      <w:proofErr w:type="spellEnd"/>
      <w:r w:rsidRPr="00192C7B">
        <w:rPr>
          <w:rFonts w:ascii="Times New Roman" w:hAnsi="Times New Roman" w:cs="Times New Roman"/>
          <w:color w:val="000000" w:themeColor="text1"/>
          <w:sz w:val="16"/>
          <w:szCs w:val="16"/>
        </w:rPr>
        <w:t xml:space="preserve"> — КБ АК в отсутствие полигонных испытаний. Представленные </w:t>
      </w:r>
      <w:r w:rsidRPr="00192C7B">
        <w:rPr>
          <w:rFonts w:ascii="Times New Roman" w:hAnsi="Times New Roman" w:cs="Times New Roman"/>
          <w:color w:val="000000" w:themeColor="text1"/>
          <w:sz w:val="16"/>
          <w:szCs w:val="16"/>
        </w:rPr>
        <w:lastRenderedPageBreak/>
        <w:t xml:space="preserve">КБ АК чертежи изменений в целом были утверждены (ЖАК по III секции № 81с от 3 февраля 1927 г.), однако после поступления платформы на НИАП потребовалось внесение в них ряда изменений по указанию А. А. Соколова. Окончательный вариант чертежей платформы Шухова был направлен в </w:t>
      </w:r>
      <w:proofErr w:type="spellStart"/>
      <w:r w:rsidRPr="00192C7B">
        <w:rPr>
          <w:rFonts w:ascii="Times New Roman" w:hAnsi="Times New Roman" w:cs="Times New Roman"/>
          <w:color w:val="000000" w:themeColor="text1"/>
          <w:sz w:val="16"/>
          <w:szCs w:val="16"/>
        </w:rPr>
        <w:t>Артком</w:t>
      </w:r>
      <w:proofErr w:type="spellEnd"/>
      <w:r w:rsidRPr="00192C7B">
        <w:rPr>
          <w:rFonts w:ascii="Times New Roman" w:hAnsi="Times New Roman" w:cs="Times New Roman"/>
          <w:color w:val="000000" w:themeColor="text1"/>
          <w:sz w:val="16"/>
          <w:szCs w:val="16"/>
        </w:rPr>
        <w:t xml:space="preserve"> только в марте 1927 г. [1, Ф. 7р. Оп. 1. Д. 48. Л. 3–5, 7, 10, 12–12 (об.), 17 (об.), 25, 27]/ В апреле 1927 г. КБ АК получило задание на составление с натуры чертежей приспособлений для перевозки платформы (передка, подкладок, ключа, тормозного башмака, стяжек и ящика для укладки мелких частей), а также разработку к передку платформы тяги для перевозки на тракторе типа «</w:t>
      </w:r>
      <w:proofErr w:type="spellStart"/>
      <w:r w:rsidRPr="00192C7B">
        <w:rPr>
          <w:rFonts w:ascii="Times New Roman" w:hAnsi="Times New Roman" w:cs="Times New Roman"/>
          <w:color w:val="000000" w:themeColor="text1"/>
          <w:sz w:val="16"/>
          <w:szCs w:val="16"/>
        </w:rPr>
        <w:t>Хольт</w:t>
      </w:r>
      <w:proofErr w:type="spellEnd"/>
      <w:r w:rsidRPr="00192C7B">
        <w:rPr>
          <w:rFonts w:ascii="Times New Roman" w:hAnsi="Times New Roman" w:cs="Times New Roman"/>
          <w:color w:val="000000" w:themeColor="text1"/>
          <w:sz w:val="16"/>
          <w:szCs w:val="16"/>
        </w:rPr>
        <w:t xml:space="preserve">» в 75 сил [1, Ф. 7, 10, 12–12 (об.), 17 (об.), 25, 27]. Изготовление валовой партии платформы Шухова к 152-мм осадному орудию весом 200 пудов обр. 1904 г. также было поручено «Красному Арсеналу» (заказ ОАТ от 2 апреля 1927 г за № АТ-3304), однако первые два комплекта чертежей изделия были доставлены на завод из КБ АК только в августе 1927 г., досылка дополнительных экземпляров на платформу и принадлежности продолжалась по ноябрь 1927 г. включительно. Одновременно с этим КБ АК была поручена разработка способа укладки платформы Шухова на 3-тонные прицепные повозки, для чего потребовалась доставка на завод чертежей такой повозки и собственно повозки. Переписка о представлении всего необходимого между заводом, КБ АК с одной стороны, и </w:t>
      </w:r>
      <w:proofErr w:type="spellStart"/>
      <w:r w:rsidRPr="00192C7B">
        <w:rPr>
          <w:rFonts w:ascii="Times New Roman" w:hAnsi="Times New Roman" w:cs="Times New Roman"/>
          <w:color w:val="000000" w:themeColor="text1"/>
          <w:sz w:val="16"/>
          <w:szCs w:val="16"/>
        </w:rPr>
        <w:t>Арткомом</w:t>
      </w:r>
      <w:proofErr w:type="spellEnd"/>
      <w:r w:rsidRPr="00192C7B">
        <w:rPr>
          <w:rFonts w:ascii="Times New Roman" w:hAnsi="Times New Roman" w:cs="Times New Roman"/>
          <w:color w:val="000000" w:themeColor="text1"/>
          <w:sz w:val="16"/>
          <w:szCs w:val="16"/>
        </w:rPr>
        <w:t xml:space="preserve"> с другой стороны продолжалась до марта 1928 г. [1, Ф. 7р. Оп. 1. Д. 48. Л. 29, 32, 35–37, 40–44, 52]. К октябрю 1928 г. заводом были собраны две платформы Шухова, также конструкторами военно-конструкторского бюро завода для усиления платформы были внесены предложения по изменению и дополнению разработанной КБ АК походной укладки, для чего один экземпляр платформы в декабре 1928 г. был направлен на НИАП для испытания возкой и стрельбой. Окончание выполнения валового заказа (ремонт 12 и изготовление 38 платформ) было запланировано к 1 октября 1929 г. [1, Ф. 7р. Оп. 1. Д. 48. Л. 56–56 (об.)] Выполнение наряда по укладке платформы на снарядную прицепную повозку механической тяги, несмотря на успешно проведенные полигонные испытания, было начато с задержкой, ввиду оттягивания ОАТ оформления наряда. В итоге, в августе 1929 г. начальником КБ АК В. В. Ивановым было принято решение о выполнении этой работы по указаниям А. А. Соколова за счет КБ АК. Заказ по разработке укладки платформы Шухова на повозку был выполнен к 1 января 1930 г. (протоколом заводского совещания от 15 февраля 1929 г. окончание разработки укладки было запланировано к 15 февраля 1930 г.) [1, Ф. 7р. Оп. 1. Д. 48. Л. 62, 63, 65] (18628).</w:t>
      </w:r>
    </w:p>
    <w:p w14:paraId="7C1322E3" w14:textId="77777777" w:rsidR="00650E5B" w:rsidRPr="00192C7B" w:rsidRDefault="00650E5B" w:rsidP="00192C7B">
      <w:pPr>
        <w:spacing w:after="0" w:line="240" w:lineRule="auto"/>
        <w:jc w:val="both"/>
        <w:rPr>
          <w:rFonts w:ascii="Times New Roman" w:hAnsi="Times New Roman" w:cs="Times New Roman"/>
          <w:color w:val="000000" w:themeColor="text1"/>
          <w:sz w:val="16"/>
          <w:szCs w:val="16"/>
        </w:rPr>
      </w:pPr>
    </w:p>
    <w:p w14:paraId="052E4B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г. в НАМИ построили дизель Альфа А.А.М. для танкеток и почти три года испытывали и доводили (9035).</w:t>
      </w:r>
    </w:p>
    <w:p w14:paraId="5C0FD9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B91F9" w14:textId="77777777" w:rsidR="00650E5B" w:rsidRPr="00192C7B" w:rsidRDefault="00650E5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г. в Электровакуумный завод поступило три новых заказа на три типа радиоламп в количестве 2567 шт., в ноябре - три заказа на три типа - 2131 шт., в декабре - два заказа на разработку двух типов новых образцов ламп в количестве пяти</w:t>
      </w:r>
      <w:r w:rsidRPr="00192C7B">
        <w:rPr>
          <w:rFonts w:ascii="Times New Roman" w:hAnsi="Times New Roman" w:cs="Times New Roman"/>
          <w:color w:val="000000" w:themeColor="text1"/>
          <w:sz w:val="16"/>
          <w:szCs w:val="16"/>
        </w:rPr>
        <w:softHyphen/>
        <w:t>десяти шт.</w:t>
      </w:r>
    </w:p>
    <w:p w14:paraId="41EBFC9C" w14:textId="77777777" w:rsidR="00650E5B" w:rsidRPr="00192C7B" w:rsidRDefault="00650E5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Только для завода им. Коминтерна для изготовления радиостанций по договорам 1925-1926 гг. Электровакуумный завод производил лампы девяти типов общим количеством 4266 шт. Это были усилительные лампы Микро и Р-5, генераторные лампы Г-1, Б-250, Г-100, Б-500, Г-5, а также выпрямитель</w:t>
      </w:r>
      <w:r w:rsidRPr="00192C7B">
        <w:rPr>
          <w:rFonts w:ascii="Times New Roman" w:hAnsi="Times New Roman" w:cs="Times New Roman"/>
          <w:color w:val="000000" w:themeColor="text1"/>
          <w:sz w:val="16"/>
          <w:szCs w:val="16"/>
        </w:rPr>
        <w:softHyphen/>
        <w:t>ные лампы К-150 для мощных радиостанций штаба фронта (ШИНА и ВАГОН).</w:t>
      </w:r>
    </w:p>
    <w:p w14:paraId="1546CFE1" w14:textId="77777777" w:rsidR="00650E5B" w:rsidRPr="00192C7B" w:rsidRDefault="00650E5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новый же 1927/1928 хозяйственный год только ВТУ, согласно заявке от 18 июля 1927 г., намеревалось заказать 15644 лампы восьми основ</w:t>
      </w:r>
      <w:r w:rsidRPr="00192C7B">
        <w:rPr>
          <w:rFonts w:ascii="Times New Roman" w:hAnsi="Times New Roman" w:cs="Times New Roman"/>
          <w:color w:val="000000" w:themeColor="text1"/>
          <w:sz w:val="16"/>
          <w:szCs w:val="16"/>
        </w:rPr>
        <w:softHyphen/>
        <w:t>ных типов.</w:t>
      </w:r>
    </w:p>
    <w:p w14:paraId="58A1B118" w14:textId="77777777" w:rsidR="00650E5B" w:rsidRPr="00192C7B" w:rsidRDefault="00650E5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Если же говорить в целом об объеме производства на заводе, то в начале 1926 г. здесь ежемесячно выпускалось 20000 усилительных ламп тринадцати типов, двести генераторных, в том числе и мощностью до 20 кВт. А уже пла</w:t>
      </w:r>
      <w:r w:rsidRPr="00192C7B">
        <w:rPr>
          <w:rFonts w:ascii="Times New Roman" w:hAnsi="Times New Roman" w:cs="Times New Roman"/>
          <w:color w:val="000000" w:themeColor="text1"/>
          <w:sz w:val="16"/>
          <w:szCs w:val="16"/>
        </w:rPr>
        <w:softHyphen/>
        <w:t>ном 1927 г. предусматривалось выпустить 832000 усилительных ламп, 3645 генераторных и 1425 рентгеновских трубок. Вместе с тем производственных площадей для выполнения этого плана было явно недостаточно. Кроме того, необходимо учитывать, что на весьма ограниченных площадях бывшего заво</w:t>
      </w:r>
      <w:r w:rsidRPr="00192C7B">
        <w:rPr>
          <w:rFonts w:ascii="Times New Roman" w:hAnsi="Times New Roman" w:cs="Times New Roman"/>
          <w:color w:val="000000" w:themeColor="text1"/>
          <w:sz w:val="16"/>
          <w:szCs w:val="16"/>
        </w:rPr>
        <w:softHyphen/>
        <w:t xml:space="preserve">да </w:t>
      </w:r>
      <w:proofErr w:type="spellStart"/>
      <w:r w:rsidRPr="00192C7B">
        <w:rPr>
          <w:rFonts w:ascii="Times New Roman" w:hAnsi="Times New Roman" w:cs="Times New Roman"/>
          <w:color w:val="000000" w:themeColor="text1"/>
          <w:sz w:val="16"/>
          <w:szCs w:val="16"/>
        </w:rPr>
        <w:t>РОБТиТ</w:t>
      </w:r>
      <w:proofErr w:type="spellEnd"/>
      <w:r w:rsidRPr="00192C7B">
        <w:rPr>
          <w:rFonts w:ascii="Times New Roman" w:hAnsi="Times New Roman" w:cs="Times New Roman"/>
          <w:color w:val="000000" w:themeColor="text1"/>
          <w:sz w:val="16"/>
          <w:szCs w:val="16"/>
        </w:rPr>
        <w:t xml:space="preserve"> на улице акад. Павлова (бывшей Лопухинской) электровакуумное производство размещалось вместе с постоянно растущей ЦРЛ.</w:t>
      </w:r>
    </w:p>
    <w:p w14:paraId="4E13D510" w14:textId="77777777" w:rsidR="00650E5B" w:rsidRPr="00192C7B" w:rsidRDefault="00650E5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связи с этим перед руководством ЭТЗСТ встала насущная задача по</w:t>
      </w:r>
      <w:r w:rsidRPr="00192C7B">
        <w:rPr>
          <w:rFonts w:ascii="Times New Roman" w:hAnsi="Times New Roman" w:cs="Times New Roman"/>
          <w:color w:val="000000" w:themeColor="text1"/>
          <w:sz w:val="16"/>
          <w:szCs w:val="16"/>
        </w:rPr>
        <w:softHyphen/>
        <w:t>иска путей расширения завода. Выход был найден в переводе всего Электро</w:t>
      </w:r>
      <w:r w:rsidRPr="00192C7B">
        <w:rPr>
          <w:rFonts w:ascii="Times New Roman" w:hAnsi="Times New Roman" w:cs="Times New Roman"/>
          <w:color w:val="000000" w:themeColor="text1"/>
          <w:sz w:val="16"/>
          <w:szCs w:val="16"/>
        </w:rPr>
        <w:softHyphen/>
        <w:t>вакуумного завода на территорию завода «Светлана». Это предприятие было организовано в 1913 г. акционерным обществом «Айваз». Корпусу, где впер</w:t>
      </w:r>
      <w:r w:rsidRPr="00192C7B">
        <w:rPr>
          <w:rFonts w:ascii="Times New Roman" w:hAnsi="Times New Roman" w:cs="Times New Roman"/>
          <w:color w:val="000000" w:themeColor="text1"/>
          <w:sz w:val="16"/>
          <w:szCs w:val="16"/>
        </w:rPr>
        <w:softHyphen/>
        <w:t xml:space="preserve">вые было организовано производство электрических ламп, было присвоено название «Светлана». В 1924 г. на «Светлане» было налажено производство новейших газонаполненных ламп, более выгодных и технически оснащенных. С 1927 г. завод перешел в состав Государственного </w:t>
      </w:r>
      <w:proofErr w:type="spellStart"/>
      <w:r w:rsidRPr="00192C7B">
        <w:rPr>
          <w:rFonts w:ascii="Times New Roman" w:hAnsi="Times New Roman" w:cs="Times New Roman"/>
          <w:color w:val="000000" w:themeColor="text1"/>
          <w:sz w:val="16"/>
          <w:szCs w:val="16"/>
        </w:rPr>
        <w:t>электротреста</w:t>
      </w:r>
      <w:proofErr w:type="spellEnd"/>
      <w:r w:rsidRPr="00192C7B">
        <w:rPr>
          <w:rFonts w:ascii="Times New Roman" w:hAnsi="Times New Roman" w:cs="Times New Roman"/>
          <w:color w:val="000000" w:themeColor="text1"/>
          <w:sz w:val="16"/>
          <w:szCs w:val="16"/>
        </w:rPr>
        <w:t xml:space="preserve">. В мае 1928 г. принимается решение о переводе Электровакуумного завода, а уже в августе начинается история Ленинградского электровакуумного завода «Светлана». Вместе с заводом на «Светлану» переехала и лаборатория, в которой под руководством С.А. </w:t>
      </w:r>
      <w:proofErr w:type="spellStart"/>
      <w:r w:rsidRPr="00192C7B">
        <w:rPr>
          <w:rFonts w:ascii="Times New Roman" w:hAnsi="Times New Roman" w:cs="Times New Roman"/>
          <w:color w:val="000000" w:themeColor="text1"/>
          <w:sz w:val="16"/>
          <w:szCs w:val="16"/>
        </w:rPr>
        <w:t>Векшинского</w:t>
      </w:r>
      <w:proofErr w:type="spellEnd"/>
      <w:r w:rsidRPr="00192C7B">
        <w:rPr>
          <w:rFonts w:ascii="Times New Roman" w:hAnsi="Times New Roman" w:cs="Times New Roman"/>
          <w:color w:val="000000" w:themeColor="text1"/>
          <w:sz w:val="16"/>
          <w:szCs w:val="16"/>
        </w:rPr>
        <w:t xml:space="preserve"> проводились разработки отечественных ра</w:t>
      </w:r>
      <w:r w:rsidRPr="00192C7B">
        <w:rPr>
          <w:rFonts w:ascii="Times New Roman" w:hAnsi="Times New Roman" w:cs="Times New Roman"/>
          <w:color w:val="000000" w:themeColor="text1"/>
          <w:sz w:val="16"/>
          <w:szCs w:val="16"/>
        </w:rPr>
        <w:softHyphen/>
        <w:t xml:space="preserve">диоламп. В лаборатории работали лучшие научные силы страны в области электровакуумной техники: С.А. Оболенский, К.Б. Романюк, З.Н. Кондрашов, А.Г. Александров, Н.Н. Нагорный, профессор С.П. </w:t>
      </w:r>
      <w:proofErr w:type="spellStart"/>
      <w:r w:rsidRPr="00192C7B">
        <w:rPr>
          <w:rFonts w:ascii="Times New Roman" w:hAnsi="Times New Roman" w:cs="Times New Roman"/>
          <w:color w:val="000000" w:themeColor="text1"/>
          <w:sz w:val="16"/>
          <w:szCs w:val="16"/>
        </w:rPr>
        <w:t>Гвоздов</w:t>
      </w:r>
      <w:proofErr w:type="spellEnd"/>
      <w:r w:rsidRPr="00192C7B">
        <w:rPr>
          <w:rFonts w:ascii="Times New Roman" w:hAnsi="Times New Roman" w:cs="Times New Roman"/>
          <w:color w:val="000000" w:themeColor="text1"/>
          <w:sz w:val="16"/>
          <w:szCs w:val="16"/>
        </w:rPr>
        <w:t>, научные сотруд</w:t>
      </w:r>
      <w:r w:rsidRPr="00192C7B">
        <w:rPr>
          <w:rFonts w:ascii="Times New Roman" w:hAnsi="Times New Roman" w:cs="Times New Roman"/>
          <w:color w:val="000000" w:themeColor="text1"/>
          <w:sz w:val="16"/>
          <w:szCs w:val="16"/>
        </w:rPr>
        <w:softHyphen/>
        <w:t xml:space="preserve">ники ЦРЛ В. А. Астафьев, С.А. </w:t>
      </w:r>
      <w:proofErr w:type="spellStart"/>
      <w:r w:rsidRPr="00192C7B">
        <w:rPr>
          <w:rFonts w:ascii="Times New Roman" w:hAnsi="Times New Roman" w:cs="Times New Roman"/>
          <w:color w:val="000000" w:themeColor="text1"/>
          <w:sz w:val="16"/>
          <w:szCs w:val="16"/>
        </w:rPr>
        <w:t>Зусмановский</w:t>
      </w:r>
      <w:proofErr w:type="spellEnd"/>
      <w:r w:rsidRPr="00192C7B">
        <w:rPr>
          <w:rFonts w:ascii="Times New Roman" w:hAnsi="Times New Roman" w:cs="Times New Roman"/>
          <w:color w:val="000000" w:themeColor="text1"/>
          <w:sz w:val="16"/>
          <w:szCs w:val="16"/>
        </w:rPr>
        <w:t>, А. А. Иванов, С.М. Мошкович, профессор А.А. Шапошников (19098).</w:t>
      </w:r>
    </w:p>
    <w:p w14:paraId="69E19D81" w14:textId="77777777" w:rsidR="00650E5B" w:rsidRPr="00192C7B" w:rsidRDefault="00650E5B"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643D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СТО дал задание ВСНХ на разработку долгосрочного плана оздоровления военной промышленности. </w:t>
      </w:r>
      <w:proofErr w:type="spellStart"/>
      <w:r w:rsidRPr="00192C7B">
        <w:rPr>
          <w:rFonts w:ascii="Times New Roman" w:hAnsi="Times New Roman" w:cs="Times New Roman"/>
          <w:color w:val="000000" w:themeColor="text1"/>
          <w:sz w:val="16"/>
          <w:szCs w:val="16"/>
        </w:rPr>
        <w:t>Эдали</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нояюре</w:t>
      </w:r>
      <w:proofErr w:type="spellEnd"/>
      <w:r w:rsidRPr="00192C7B">
        <w:rPr>
          <w:rFonts w:ascii="Times New Roman" w:hAnsi="Times New Roman" w:cs="Times New Roman"/>
          <w:color w:val="000000" w:themeColor="text1"/>
          <w:sz w:val="16"/>
          <w:szCs w:val="16"/>
        </w:rPr>
        <w:t xml:space="preserve"> 1926, но ВСНХ попросило отсрочки до 3 кв. 1927 (9089,61).</w:t>
      </w:r>
    </w:p>
    <w:p w14:paraId="13A29B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3E62B6" w14:textId="77777777" w:rsidR="00D24935" w:rsidRPr="00192C7B" w:rsidRDefault="00D2493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г. СТО дал задание ВСНХ на разработку «долгосрочного плана оздоровления военной промышленности». Военно-промышленное управление ВСНХ должно было представить план Реввоенсовету в ноябре 1926 г., но попросило отсрочки до третьего квартала 1927 г.</w:t>
      </w:r>
    </w:p>
    <w:p w14:paraId="2C5DA55A" w14:textId="77777777" w:rsidR="00D24935" w:rsidRPr="00192C7B" w:rsidRDefault="00D2493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Составленный ВСНХ предварительный проект плана развития оборонной промышленности содержал сравнительный анализ цифр проекта пятилетнего военного заказа (для мирного времени) с пятилетним же планом развития оборонных предприятий. Было выявлено существенное несоответствие между относительно постоянным военным заказом мирного времени и быстро растущей мощностью предприятий. Использование этой мощности в мирное время было, таким образом, неполным и всё уменьшающимся. По некоторым видам продукции оно составляло лишь несколько процентов от полной (т. е. при работе предприятия в три смены с полной загрузкой) мощности (9089).</w:t>
      </w:r>
    </w:p>
    <w:p w14:paraId="1F9D413E" w14:textId="77777777" w:rsidR="00D24935" w:rsidRPr="00192C7B" w:rsidRDefault="00D24935" w:rsidP="00192C7B">
      <w:pPr>
        <w:spacing w:after="0" w:line="240" w:lineRule="auto"/>
        <w:jc w:val="both"/>
        <w:rPr>
          <w:rFonts w:ascii="Times New Roman" w:hAnsi="Times New Roman" w:cs="Times New Roman"/>
          <w:color w:val="000000" w:themeColor="text1"/>
          <w:sz w:val="16"/>
          <w:szCs w:val="16"/>
        </w:rPr>
      </w:pPr>
    </w:p>
    <w:p w14:paraId="6EDCAF4D" w14:textId="77777777" w:rsidR="00D24935" w:rsidRPr="00192C7B" w:rsidRDefault="00D2493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в НИМИ построен дизель «Альфа», кото</w:t>
      </w:r>
      <w:r w:rsidRPr="00192C7B">
        <w:rPr>
          <w:rFonts w:ascii="Times New Roman" w:hAnsi="Times New Roman" w:cs="Times New Roman"/>
          <w:color w:val="000000" w:themeColor="text1"/>
          <w:sz w:val="16"/>
          <w:szCs w:val="16"/>
        </w:rPr>
        <w:softHyphen/>
        <w:t>рый затем почти три года испытывали и доводили (22518).</w:t>
      </w:r>
    </w:p>
    <w:p w14:paraId="233E1DA0" w14:textId="77777777" w:rsidR="00D24935" w:rsidRPr="00192C7B" w:rsidRDefault="00D24935" w:rsidP="00192C7B">
      <w:pPr>
        <w:spacing w:after="0" w:line="240" w:lineRule="auto"/>
        <w:jc w:val="both"/>
        <w:rPr>
          <w:rFonts w:ascii="Times New Roman" w:hAnsi="Times New Roman" w:cs="Times New Roman"/>
          <w:color w:val="000000" w:themeColor="text1"/>
          <w:sz w:val="16"/>
          <w:szCs w:val="16"/>
        </w:rPr>
      </w:pPr>
    </w:p>
    <w:p w14:paraId="6037AE5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32852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359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в ходе внутрипартийной борьбы </w:t>
      </w:r>
      <w:proofErr w:type="spellStart"/>
      <w:r w:rsidRPr="00192C7B">
        <w:rPr>
          <w:rFonts w:ascii="Times New Roman" w:hAnsi="Times New Roman" w:cs="Times New Roman"/>
          <w:color w:val="000000" w:themeColor="text1"/>
          <w:sz w:val="16"/>
          <w:szCs w:val="16"/>
        </w:rPr>
        <w:t>Г.Е.Зиновьев</w:t>
      </w:r>
      <w:proofErr w:type="spellEnd"/>
      <w:r w:rsidRPr="00192C7B">
        <w:rPr>
          <w:rFonts w:ascii="Times New Roman" w:hAnsi="Times New Roman" w:cs="Times New Roman"/>
          <w:color w:val="000000" w:themeColor="text1"/>
          <w:sz w:val="16"/>
          <w:szCs w:val="16"/>
        </w:rPr>
        <w:t xml:space="preserve"> потерял пост председателя исполкома Коминтерна и новым председателем стал </w:t>
      </w:r>
      <w:proofErr w:type="spellStart"/>
      <w:r w:rsidRPr="00192C7B">
        <w:rPr>
          <w:rFonts w:ascii="Times New Roman" w:hAnsi="Times New Roman" w:cs="Times New Roman"/>
          <w:color w:val="000000" w:themeColor="text1"/>
          <w:sz w:val="16"/>
          <w:szCs w:val="16"/>
        </w:rPr>
        <w:t>Н.И.Бухарин</w:t>
      </w:r>
      <w:proofErr w:type="spellEnd"/>
      <w:r w:rsidRPr="00192C7B">
        <w:rPr>
          <w:rFonts w:ascii="Times New Roman" w:hAnsi="Times New Roman" w:cs="Times New Roman"/>
          <w:color w:val="000000" w:themeColor="text1"/>
          <w:sz w:val="16"/>
          <w:szCs w:val="16"/>
        </w:rPr>
        <w:t xml:space="preserve"> (1348,241).</w:t>
      </w:r>
    </w:p>
    <w:p w14:paraId="2EBEE2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F38555" w14:textId="77777777" w:rsidR="00C00E67" w:rsidRPr="00192C7B" w:rsidRDefault="00C00E6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 1926 г. объявили, что величайшая историческая задача строительства социалистического общества властно требует сосредоточения всех сил партии, государства и рабочего класса на вопросах хозяйственной политики. Укрепление связей государства, партии и рабочего класса свидетельствовало о том, что становление социализма предполагает укрепление, а не отмирание государственной власти. В связи с тем, что потенциал восстановительного процесса был исчерпан, в 1926 г. стали проявляться тенденции к замедлению темпов развития экономики (17146).</w:t>
      </w:r>
    </w:p>
    <w:p w14:paraId="784F01F1" w14:textId="77777777" w:rsidR="00C00E67" w:rsidRPr="00192C7B" w:rsidRDefault="00C00E67" w:rsidP="00192C7B">
      <w:pPr>
        <w:spacing w:after="0" w:line="240" w:lineRule="auto"/>
        <w:jc w:val="both"/>
        <w:rPr>
          <w:rFonts w:ascii="Times New Roman" w:hAnsi="Times New Roman" w:cs="Times New Roman"/>
          <w:color w:val="000000" w:themeColor="text1"/>
          <w:sz w:val="16"/>
          <w:szCs w:val="16"/>
        </w:rPr>
      </w:pPr>
    </w:p>
    <w:p w14:paraId="0A0A625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B6AFA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672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октябре 1926 года к четырем месяцам тюрьмы был приговорен В. </w:t>
      </w:r>
      <w:proofErr w:type="spellStart"/>
      <w:r w:rsidRPr="00192C7B">
        <w:rPr>
          <w:rFonts w:ascii="Times New Roman" w:hAnsi="Times New Roman" w:cs="Times New Roman"/>
          <w:color w:val="000000" w:themeColor="text1"/>
          <w:sz w:val="16"/>
          <w:szCs w:val="16"/>
        </w:rPr>
        <w:t>Киппенбергер</w:t>
      </w:r>
      <w:proofErr w:type="spellEnd"/>
      <w:r w:rsidRPr="00192C7B">
        <w:rPr>
          <w:rFonts w:ascii="Times New Roman" w:hAnsi="Times New Roman" w:cs="Times New Roman"/>
          <w:color w:val="000000" w:themeColor="text1"/>
          <w:sz w:val="16"/>
          <w:szCs w:val="16"/>
        </w:rPr>
        <w:t xml:space="preserve">. Он работал на химическом заводе в </w:t>
      </w:r>
      <w:proofErr w:type="spellStart"/>
      <w:r w:rsidRPr="00192C7B">
        <w:rPr>
          <w:rFonts w:ascii="Times New Roman" w:hAnsi="Times New Roman" w:cs="Times New Roman"/>
          <w:color w:val="000000" w:themeColor="text1"/>
          <w:sz w:val="16"/>
          <w:szCs w:val="16"/>
        </w:rPr>
        <w:t>Биттерфельде</w:t>
      </w:r>
      <w:proofErr w:type="spellEnd"/>
      <w:r w:rsidRPr="00192C7B">
        <w:rPr>
          <w:rFonts w:ascii="Times New Roman" w:hAnsi="Times New Roman" w:cs="Times New Roman"/>
          <w:color w:val="000000" w:themeColor="text1"/>
          <w:sz w:val="16"/>
          <w:szCs w:val="16"/>
        </w:rPr>
        <w:t xml:space="preserve"> и копировал секретные планы (</w:t>
      </w:r>
      <w:proofErr w:type="spellStart"/>
      <w:r w:rsidRPr="00192C7B">
        <w:rPr>
          <w:rFonts w:ascii="Times New Roman" w:hAnsi="Times New Roman" w:cs="Times New Roman"/>
          <w:color w:val="000000" w:themeColor="text1"/>
          <w:sz w:val="16"/>
          <w:szCs w:val="16"/>
        </w:rPr>
        <w:t>Даллин</w:t>
      </w:r>
      <w:proofErr w:type="spellEnd"/>
      <w:r w:rsidRPr="00192C7B">
        <w:rPr>
          <w:rFonts w:ascii="Times New Roman" w:hAnsi="Times New Roman" w:cs="Times New Roman"/>
          <w:color w:val="000000" w:themeColor="text1"/>
          <w:sz w:val="16"/>
          <w:szCs w:val="16"/>
        </w:rPr>
        <w:t xml:space="preserve"> Д. Шпионаж по-советски. — М., 2001, 104—105.) (11765).</w:t>
      </w:r>
    </w:p>
    <w:p w14:paraId="2C73B1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D64EB8" w14:textId="33E6658C" w:rsidR="00F95396" w:rsidRPr="00192C7B" w:rsidRDefault="00F95396" w:rsidP="00F9539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192C7B">
        <w:rPr>
          <w:rFonts w:ascii="Times New Roman" w:hAnsi="Times New Roman" w:cs="Times New Roman"/>
          <w:i/>
          <w:iCs/>
          <w:color w:val="000000" w:themeColor="text1"/>
          <w:sz w:val="16"/>
          <w:szCs w:val="16"/>
        </w:rPr>
        <w:t>:</w:t>
      </w:r>
    </w:p>
    <w:p w14:paraId="0196C3D0" w14:textId="77777777" w:rsidR="00F95396" w:rsidRPr="00192C7B" w:rsidRDefault="00F95396" w:rsidP="00F9539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2F698B" w14:textId="77777777" w:rsidR="00F95396" w:rsidRPr="003600B8" w:rsidRDefault="00F95396" w:rsidP="00F95396">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В октябре 1926 г. экипаж бразильского пилота Де </w:t>
      </w:r>
      <w:proofErr w:type="spellStart"/>
      <w:r w:rsidRPr="003600B8">
        <w:rPr>
          <w:rStyle w:val="aff0"/>
          <w:rFonts w:ascii="Times New Roman" w:hAnsi="Times New Roman" w:cs="Times New Roman"/>
          <w:color w:val="0070C0"/>
          <w:spacing w:val="0"/>
          <w:sz w:val="16"/>
          <w:szCs w:val="16"/>
        </w:rPr>
        <w:t>Баррост</w:t>
      </w:r>
      <w:proofErr w:type="spellEnd"/>
      <w:r w:rsidRPr="003600B8">
        <w:rPr>
          <w:rStyle w:val="aff0"/>
          <w:rFonts w:ascii="Times New Roman" w:hAnsi="Times New Roman" w:cs="Times New Roman"/>
          <w:color w:val="0070C0"/>
          <w:spacing w:val="0"/>
          <w:sz w:val="16"/>
          <w:szCs w:val="16"/>
        </w:rPr>
        <w:t xml:space="preserve">, который выбрал самолет </w:t>
      </w:r>
      <w:r w:rsidRPr="003600B8">
        <w:rPr>
          <w:rStyle w:val="aff0"/>
          <w:rFonts w:ascii="Times New Roman" w:hAnsi="Times New Roman" w:cs="Times New Roman"/>
          <w:color w:val="0070C0"/>
          <w:spacing w:val="0"/>
          <w:sz w:val="16"/>
          <w:szCs w:val="16"/>
          <w:lang w:val="en-US"/>
        </w:rPr>
        <w:t>S</w:t>
      </w:r>
      <w:r w:rsidRPr="003600B8">
        <w:rPr>
          <w:rStyle w:val="aff0"/>
          <w:rFonts w:ascii="Times New Roman" w:hAnsi="Times New Roman" w:cs="Times New Roman"/>
          <w:color w:val="0070C0"/>
          <w:spacing w:val="0"/>
          <w:sz w:val="16"/>
          <w:szCs w:val="16"/>
        </w:rPr>
        <w:t>.55 для перелета через Южную Атлантику, от</w:t>
      </w:r>
      <w:r w:rsidRPr="003600B8">
        <w:rPr>
          <w:rStyle w:val="aff0"/>
          <w:rFonts w:ascii="Times New Roman" w:hAnsi="Times New Roman" w:cs="Times New Roman"/>
          <w:color w:val="0070C0"/>
          <w:spacing w:val="0"/>
          <w:sz w:val="16"/>
          <w:szCs w:val="16"/>
        </w:rPr>
        <w:softHyphen/>
        <w:t>правился из Италии на Канарские острова. Дальше путь вел на острова Зеленого мыса, где из-за поломок самолет застрял до апре</w:t>
      </w:r>
      <w:r w:rsidRPr="003600B8">
        <w:rPr>
          <w:rStyle w:val="aff0"/>
          <w:rFonts w:ascii="Times New Roman" w:hAnsi="Times New Roman" w:cs="Times New Roman"/>
          <w:color w:val="0070C0"/>
          <w:spacing w:val="0"/>
          <w:sz w:val="16"/>
          <w:szCs w:val="16"/>
        </w:rPr>
        <w:softHyphen/>
        <w:t>ля 1927 г. Попытка преодолеть оставшуюся часть маршрута приве</w:t>
      </w:r>
      <w:r w:rsidRPr="003600B8">
        <w:rPr>
          <w:rStyle w:val="aff0"/>
          <w:rFonts w:ascii="Times New Roman" w:hAnsi="Times New Roman" w:cs="Times New Roman"/>
          <w:color w:val="0070C0"/>
          <w:spacing w:val="0"/>
          <w:sz w:val="16"/>
          <w:szCs w:val="16"/>
        </w:rPr>
        <w:softHyphen/>
        <w:t>ла к вынужденной посадке на воду (25675).</w:t>
      </w:r>
    </w:p>
    <w:p w14:paraId="76F0C0AD" w14:textId="77777777" w:rsidR="00F95396" w:rsidRPr="003600B8" w:rsidRDefault="00F95396" w:rsidP="00F95396">
      <w:pPr>
        <w:spacing w:after="0" w:line="240" w:lineRule="auto"/>
        <w:jc w:val="both"/>
        <w:rPr>
          <w:rFonts w:ascii="Times New Roman" w:hAnsi="Times New Roman" w:cs="Times New Roman"/>
          <w:color w:val="0070C0"/>
          <w:sz w:val="16"/>
          <w:szCs w:val="16"/>
        </w:rPr>
      </w:pPr>
    </w:p>
    <w:p w14:paraId="6D603B2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FCAF9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465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октябре-ноябре 1926 состоялась 15 партконференция, которая отметила упрочение гегемонии крупной промышленности и дала оценку троцкистско-зиновьевского блока, предупредив, что начнут исключать (226,370).</w:t>
      </w:r>
    </w:p>
    <w:p w14:paraId="174F39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7448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FECAF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AC704A" w14:textId="77777777" w:rsidR="0049467D" w:rsidRPr="00192C7B" w:rsidRDefault="0049467D" w:rsidP="0049467D">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ноябрю 1926 года ВСНХ разработал ориентировочный пятилетний план развития Сибири, согласно которому в Кузбассе предусматривалось строительство завода годовой мощностью в 330 тыс. тонн чугуна. В ходе согласований внутри комиссии Гипромеза в июле 1927 года под будущий завод была выбрана т.н. “</w:t>
      </w:r>
      <w:proofErr w:type="spellStart"/>
      <w:r w:rsidRPr="00192C7B">
        <w:rPr>
          <w:rFonts w:ascii="Times New Roman" w:hAnsi="Times New Roman" w:cs="Times New Roman"/>
          <w:color w:val="000000" w:themeColor="text1"/>
          <w:sz w:val="16"/>
          <w:szCs w:val="16"/>
        </w:rPr>
        <w:t>Горбуновская</w:t>
      </w:r>
      <w:proofErr w:type="spellEnd"/>
      <w:r w:rsidRPr="00192C7B">
        <w:rPr>
          <w:rFonts w:ascii="Times New Roman" w:hAnsi="Times New Roman" w:cs="Times New Roman"/>
          <w:color w:val="000000" w:themeColor="text1"/>
          <w:sz w:val="16"/>
          <w:szCs w:val="16"/>
        </w:rPr>
        <w:t xml:space="preserve"> площадка”, находившаяся неподалеку от Прокопьевской шахты, реки Томь и железной дороги. В том же году Совет Труда и Обороны предложил ВСНХ СССР не позднее 1928 года приступить к сооружению производственных цехов </w:t>
      </w:r>
      <w:proofErr w:type="spellStart"/>
      <w:r w:rsidRPr="00192C7B">
        <w:rPr>
          <w:rFonts w:ascii="Times New Roman" w:hAnsi="Times New Roman" w:cs="Times New Roman"/>
          <w:color w:val="000000" w:themeColor="text1"/>
          <w:sz w:val="16"/>
          <w:szCs w:val="16"/>
        </w:rPr>
        <w:t>Тельбесского</w:t>
      </w:r>
      <w:proofErr w:type="spellEnd"/>
      <w:r w:rsidRPr="00192C7B">
        <w:rPr>
          <w:rFonts w:ascii="Times New Roman" w:hAnsi="Times New Roman" w:cs="Times New Roman"/>
          <w:color w:val="000000" w:themeColor="text1"/>
          <w:sz w:val="16"/>
          <w:szCs w:val="16"/>
        </w:rPr>
        <w:t xml:space="preserve"> завода. Однако из-за отсутствия проекта, который только в августе 1927 года </w:t>
      </w:r>
      <w:r w:rsidRPr="00192C7B">
        <w:rPr>
          <w:rFonts w:ascii="Times New Roman" w:hAnsi="Times New Roman" w:cs="Times New Roman"/>
          <w:color w:val="000000" w:themeColor="text1"/>
          <w:sz w:val="16"/>
          <w:szCs w:val="16"/>
        </w:rPr>
        <w:lastRenderedPageBreak/>
        <w:t xml:space="preserve">дали на разработку иностранному проектировщику, начало строительства было отложено на год. По решению Президиума ВСНХ от 22 марта 1928 года был создан </w:t>
      </w:r>
      <w:proofErr w:type="spellStart"/>
      <w:r w:rsidRPr="00192C7B">
        <w:rPr>
          <w:rFonts w:ascii="Times New Roman" w:hAnsi="Times New Roman" w:cs="Times New Roman"/>
          <w:color w:val="000000" w:themeColor="text1"/>
          <w:sz w:val="16"/>
          <w:szCs w:val="16"/>
        </w:rPr>
        <w:t>Тельбесстрой</w:t>
      </w:r>
      <w:proofErr w:type="spellEnd"/>
      <w:r w:rsidRPr="00192C7B">
        <w:rPr>
          <w:rFonts w:ascii="Times New Roman" w:hAnsi="Times New Roman" w:cs="Times New Roman"/>
          <w:color w:val="000000" w:themeColor="text1"/>
          <w:sz w:val="16"/>
          <w:szCs w:val="16"/>
        </w:rPr>
        <w:t xml:space="preserve">, на который возлагалось сооружение металлургического завода, угольных рудников в Осинниках и </w:t>
      </w:r>
      <w:proofErr w:type="spellStart"/>
      <w:r w:rsidRPr="00192C7B">
        <w:rPr>
          <w:rFonts w:ascii="Times New Roman" w:hAnsi="Times New Roman" w:cs="Times New Roman"/>
          <w:color w:val="000000" w:themeColor="text1"/>
          <w:sz w:val="16"/>
          <w:szCs w:val="16"/>
        </w:rPr>
        <w:t>Араличевских</w:t>
      </w:r>
      <w:proofErr w:type="spellEnd"/>
      <w:r w:rsidRPr="00192C7B">
        <w:rPr>
          <w:rFonts w:ascii="Times New Roman" w:hAnsi="Times New Roman" w:cs="Times New Roman"/>
          <w:color w:val="000000" w:themeColor="text1"/>
          <w:sz w:val="16"/>
          <w:szCs w:val="16"/>
        </w:rPr>
        <w:t xml:space="preserve"> железных рудников в Горной Шории (11539). </w:t>
      </w:r>
    </w:p>
    <w:p w14:paraId="545C98B4" w14:textId="77777777" w:rsidR="0049467D" w:rsidRPr="00192C7B" w:rsidRDefault="0049467D" w:rsidP="0049467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622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ноябрю 1926 г. переговоры между СССР и Юнкерсом зашли в тупик, в первую очередь потому, что советское руководство сочло реальным налаживание металлического самолетостроения собственными силами. Кроме того, изрядно подпортил репутацию фирмы скандал, связанный со взятками. Немцы "подмазали" сотрудников УВВС 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чтобы те согласились закупить ЮГ-1 по завышенной цене. Выяснилось, что на каждом самолете мы теряли около 75 тыс. рублей. После вмешательства ОГПУ виновные были осуждены, а фирме пришлось освободить от должности директора завода </w:t>
      </w:r>
      <w:proofErr w:type="spellStart"/>
      <w:r w:rsidRPr="00192C7B">
        <w:rPr>
          <w:rFonts w:ascii="Times New Roman" w:hAnsi="Times New Roman" w:cs="Times New Roman"/>
          <w:color w:val="000000" w:themeColor="text1"/>
          <w:sz w:val="16"/>
          <w:szCs w:val="16"/>
        </w:rPr>
        <w:t>Шоля</w:t>
      </w:r>
      <w:proofErr w:type="spellEnd"/>
      <w:r w:rsidRPr="00192C7B">
        <w:rPr>
          <w:rFonts w:ascii="Times New Roman" w:hAnsi="Times New Roman" w:cs="Times New Roman"/>
          <w:color w:val="000000" w:themeColor="text1"/>
          <w:sz w:val="16"/>
          <w:szCs w:val="16"/>
        </w:rPr>
        <w:t>. Советская сторона последовательно представила несколько все ужесточавшихся вариантов концессионного договора (3224,10).</w:t>
      </w:r>
    </w:p>
    <w:p w14:paraId="001362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B1617" w14:textId="77777777" w:rsidR="00F95396" w:rsidRPr="003600B8" w:rsidRDefault="00F95396" w:rsidP="00F9539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ноябрю 1926 г. переговоры с Юнкерс зашли в тупик, в первую очередь потому, что советское руководство сочло реальным налаживание производства цельноме</w:t>
      </w:r>
      <w:r w:rsidRPr="003600B8">
        <w:rPr>
          <w:rFonts w:ascii="Times New Roman" w:hAnsi="Times New Roman" w:cs="Times New Roman"/>
          <w:color w:val="0070C0"/>
          <w:sz w:val="16"/>
          <w:szCs w:val="16"/>
        </w:rPr>
        <w:softHyphen/>
        <w:t>таллических самолетов собственными силами. Кроме того, изрядно подпортил репутацию компании скандал, связанный с взятками. Немцы «подмазали» сотруд</w:t>
      </w:r>
      <w:r w:rsidRPr="003600B8">
        <w:rPr>
          <w:rFonts w:ascii="Times New Roman" w:hAnsi="Times New Roman" w:cs="Times New Roman"/>
          <w:color w:val="0070C0"/>
          <w:sz w:val="16"/>
          <w:szCs w:val="16"/>
        </w:rPr>
        <w:softHyphen/>
        <w:t xml:space="preserve">ников УВВС и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чтобы те со</w:t>
      </w:r>
      <w:r w:rsidRPr="003600B8">
        <w:rPr>
          <w:rFonts w:ascii="Times New Roman" w:hAnsi="Times New Roman" w:cs="Times New Roman"/>
          <w:color w:val="0070C0"/>
          <w:sz w:val="16"/>
          <w:szCs w:val="16"/>
        </w:rPr>
        <w:softHyphen/>
        <w:t>гласились закупить ЮГ-1 по повышенной цене. Выяснилось, что на каждом само</w:t>
      </w:r>
      <w:r w:rsidRPr="003600B8">
        <w:rPr>
          <w:rFonts w:ascii="Times New Roman" w:hAnsi="Times New Roman" w:cs="Times New Roman"/>
          <w:color w:val="0070C0"/>
          <w:sz w:val="16"/>
          <w:szCs w:val="16"/>
        </w:rPr>
        <w:softHyphen/>
        <w:t>лете мы теряли около 75 000 рублей. После вмешательства ОГПУ виновные советские граждане были осуждены, а немцам пришлось освободить от обязан</w:t>
      </w:r>
      <w:r w:rsidRPr="003600B8">
        <w:rPr>
          <w:rFonts w:ascii="Times New Roman" w:hAnsi="Times New Roman" w:cs="Times New Roman"/>
          <w:color w:val="0070C0"/>
          <w:sz w:val="16"/>
          <w:szCs w:val="16"/>
        </w:rPr>
        <w:softHyphen/>
        <w:t>ностей директора завода (Доля).</w:t>
      </w:r>
    </w:p>
    <w:p w14:paraId="493B26C1" w14:textId="77777777" w:rsidR="00F95396" w:rsidRPr="003600B8" w:rsidRDefault="00F95396" w:rsidP="00F9539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Советская сторона последовательно представила несколько все ужесто</w:t>
      </w:r>
      <w:r w:rsidRPr="003600B8">
        <w:rPr>
          <w:rFonts w:ascii="Times New Roman" w:hAnsi="Times New Roman" w:cs="Times New Roman"/>
          <w:color w:val="0070C0"/>
          <w:sz w:val="16"/>
          <w:szCs w:val="16"/>
        </w:rPr>
        <w:softHyphen/>
        <w:t>чавшихся вариантов концессионного договора (24940).</w:t>
      </w:r>
    </w:p>
    <w:p w14:paraId="7D4A8F01" w14:textId="77777777" w:rsidR="00F95396" w:rsidRPr="003600B8" w:rsidRDefault="00F95396" w:rsidP="00F95396">
      <w:pPr>
        <w:spacing w:after="0" w:line="240" w:lineRule="auto"/>
        <w:jc w:val="both"/>
        <w:rPr>
          <w:rFonts w:ascii="Times New Roman" w:hAnsi="Times New Roman" w:cs="Times New Roman"/>
          <w:color w:val="0070C0"/>
          <w:sz w:val="16"/>
          <w:szCs w:val="16"/>
        </w:rPr>
      </w:pPr>
    </w:p>
    <w:p w14:paraId="305D11D9" w14:textId="73215383" w:rsidR="00F95396" w:rsidRPr="003600B8" w:rsidRDefault="00F95396" w:rsidP="00F9539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ноябрю 1926 года оба мотора - четырехцилиндрового двигателя мощностью 150 л.с.</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и </w:t>
      </w:r>
      <w:proofErr w:type="spellStart"/>
      <w:r w:rsidRPr="003600B8">
        <w:rPr>
          <w:rFonts w:ascii="Times New Roman" w:hAnsi="Times New Roman" w:cs="Times New Roman"/>
          <w:color w:val="0070C0"/>
          <w:sz w:val="16"/>
          <w:szCs w:val="16"/>
        </w:rPr>
        <w:t>трехблочнлго</w:t>
      </w:r>
      <w:proofErr w:type="spellEnd"/>
      <w:r w:rsidRPr="003600B8">
        <w:rPr>
          <w:rFonts w:ascii="Times New Roman" w:hAnsi="Times New Roman" w:cs="Times New Roman"/>
          <w:color w:val="0070C0"/>
          <w:sz w:val="16"/>
          <w:szCs w:val="16"/>
        </w:rPr>
        <w:t xml:space="preserve"> мощностью 450 л.с. «</w:t>
      </w:r>
      <w:proofErr w:type="spellStart"/>
      <w:r w:rsidRPr="003600B8">
        <w:rPr>
          <w:rFonts w:ascii="Times New Roman" w:hAnsi="Times New Roman" w:cs="Times New Roman"/>
          <w:color w:val="0070C0"/>
          <w:sz w:val="16"/>
          <w:szCs w:val="16"/>
        </w:rPr>
        <w:t>Испано</w:t>
      </w:r>
      <w:proofErr w:type="spellEnd"/>
      <w:r w:rsidRPr="003600B8">
        <w:rPr>
          <w:rFonts w:ascii="Times New Roman" w:hAnsi="Times New Roman" w:cs="Times New Roman"/>
          <w:color w:val="0070C0"/>
          <w:sz w:val="16"/>
          <w:szCs w:val="16"/>
        </w:rPr>
        <w:t xml:space="preserve"> W» - на базе М-6 были изготовлены на заводе № 9 в Запорожье и опробованы в заводской лабора</w:t>
      </w:r>
      <w:r w:rsidRPr="003600B8">
        <w:rPr>
          <w:rFonts w:ascii="Times New Roman" w:hAnsi="Times New Roman" w:cs="Times New Roman"/>
          <w:color w:val="0070C0"/>
          <w:sz w:val="16"/>
          <w:szCs w:val="16"/>
        </w:rPr>
        <w:softHyphen/>
        <w:t>тории. Испытания не выявили больших проблем – моторы работали не хуже их прародителя – мотора М-6 (25378).</w:t>
      </w:r>
    </w:p>
    <w:p w14:paraId="7D828EAA" w14:textId="77777777" w:rsidR="00F95396" w:rsidRPr="003600B8" w:rsidRDefault="00F95396" w:rsidP="00F95396">
      <w:pPr>
        <w:spacing w:after="0" w:line="240" w:lineRule="auto"/>
        <w:jc w:val="both"/>
        <w:rPr>
          <w:rFonts w:ascii="Times New Roman" w:hAnsi="Times New Roman" w:cs="Times New Roman"/>
          <w:color w:val="0070C0"/>
          <w:sz w:val="16"/>
          <w:szCs w:val="16"/>
        </w:rPr>
      </w:pPr>
    </w:p>
    <w:p w14:paraId="02BF647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037F17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EEC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ноябрю 1926 г. ВВС Черно</w:t>
      </w:r>
      <w:r w:rsidRPr="00192C7B">
        <w:rPr>
          <w:rFonts w:ascii="Times New Roman" w:hAnsi="Times New Roman" w:cs="Times New Roman"/>
          <w:color w:val="000000" w:themeColor="text1"/>
          <w:sz w:val="16"/>
          <w:szCs w:val="16"/>
        </w:rPr>
        <w:softHyphen/>
        <w:t>морского флота состояли из 54 самолётов: Савойя-16 - 25 штук; Дорнье «Валь» - 2; «Фоккер» Д-7 - 11; по одному «Юнкерс-21» и «Юн- керс-20», четыре И-2; один ЮГ-1; «</w:t>
      </w:r>
      <w:proofErr w:type="spellStart"/>
      <w:r w:rsidRPr="00192C7B">
        <w:rPr>
          <w:rFonts w:ascii="Times New Roman" w:hAnsi="Times New Roman" w:cs="Times New Roman"/>
          <w:color w:val="000000" w:themeColor="text1"/>
          <w:sz w:val="16"/>
          <w:szCs w:val="16"/>
        </w:rPr>
        <w:t>Балилла</w:t>
      </w:r>
      <w:proofErr w:type="spellEnd"/>
      <w:r w:rsidRPr="00192C7B">
        <w:rPr>
          <w:rFonts w:ascii="Times New Roman" w:hAnsi="Times New Roman" w:cs="Times New Roman"/>
          <w:color w:val="000000" w:themeColor="text1"/>
          <w:sz w:val="16"/>
          <w:szCs w:val="16"/>
        </w:rPr>
        <w:t>» - 11. Формирование миноносной эскадрильи к октябрю, как планировалось, из-за отсутствия самолётов-торпедоносцев не закон</w:t>
      </w:r>
      <w:r w:rsidRPr="00192C7B">
        <w:rPr>
          <w:rFonts w:ascii="Times New Roman" w:hAnsi="Times New Roman" w:cs="Times New Roman"/>
          <w:color w:val="000000" w:themeColor="text1"/>
          <w:sz w:val="16"/>
          <w:szCs w:val="16"/>
        </w:rPr>
        <w:softHyphen/>
        <w:t>чилось (12084).</w:t>
      </w:r>
    </w:p>
    <w:p w14:paraId="7AA233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7591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84240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239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ноября 1926 Госплан письмом N 198/1 направил в СТО "Заключение Госплана по докладу ВСНХ N 398/с от 13 октября 1926 в СТО "О перспективном развитии авиапромышленности (на основе постановление СТО от 14 апреля 1926 N 232/с п. 10) (2276,4).</w:t>
      </w:r>
    </w:p>
    <w:p w14:paraId="1615E6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661D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885A5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201C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ноября 1926 г. для разработки технического проекта и рабочих чертежей, а также для руководства постройкой подводных лодок на Балтийском заводе было организовано специальное техническое бюро (Техбюро №4) во главе с талантливым корабельным инженером, впоследствии профессором, доктором технических наук Малининым Борисом Михайловичем. А. Н. Крылова Б. М. Малинин возглавлял Техбюро № 4 в течение ряда лет. Под его руководством выросли кадры конструкторов и строителей советских подводных лодок. Большую помощь Техбюро № 4 в разработке первой подводной лодки оказала специально организованная из опытных моряков-подводников Балтийского флота оперативно-техническая комиссия, в состав которой входили: командир бригады ПЛ А. А. Иконников, председатель секции </w:t>
      </w:r>
      <w:proofErr w:type="spellStart"/>
      <w:r w:rsidRPr="00192C7B">
        <w:rPr>
          <w:rFonts w:ascii="Times New Roman" w:hAnsi="Times New Roman" w:cs="Times New Roman"/>
          <w:color w:val="000000" w:themeColor="text1"/>
          <w:sz w:val="16"/>
          <w:szCs w:val="16"/>
        </w:rPr>
        <w:t>подводного.плавания</w:t>
      </w:r>
      <w:proofErr w:type="spellEnd"/>
      <w:r w:rsidRPr="00192C7B">
        <w:rPr>
          <w:rFonts w:ascii="Times New Roman" w:hAnsi="Times New Roman" w:cs="Times New Roman"/>
          <w:color w:val="000000" w:themeColor="text1"/>
          <w:sz w:val="16"/>
          <w:szCs w:val="16"/>
        </w:rPr>
        <w:t xml:space="preserve"> НТКМ А. Н. </w:t>
      </w:r>
      <w:proofErr w:type="spellStart"/>
      <w:r w:rsidRPr="00192C7B">
        <w:rPr>
          <w:rFonts w:ascii="Times New Roman" w:hAnsi="Times New Roman" w:cs="Times New Roman"/>
          <w:color w:val="000000" w:themeColor="text1"/>
          <w:sz w:val="16"/>
          <w:szCs w:val="16"/>
        </w:rPr>
        <w:t>Гарсоев</w:t>
      </w:r>
      <w:proofErr w:type="spellEnd"/>
      <w:r w:rsidRPr="00192C7B">
        <w:rPr>
          <w:rFonts w:ascii="Times New Roman" w:hAnsi="Times New Roman" w:cs="Times New Roman"/>
          <w:color w:val="000000" w:themeColor="text1"/>
          <w:sz w:val="16"/>
          <w:szCs w:val="16"/>
        </w:rPr>
        <w:t xml:space="preserve">, начальник Штаба бригады ПЛ Н. А. Жуков, командир дивизиона ПЛ А. А. Ждан-Пушкин, флагманский инженер-механик бригады ПЛ Н. А. Петров, командиры подводных лодок Б. А. Секунов, А. П. Васильев, П. А. </w:t>
      </w:r>
      <w:proofErr w:type="spellStart"/>
      <w:r w:rsidRPr="00192C7B">
        <w:rPr>
          <w:rFonts w:ascii="Times New Roman" w:hAnsi="Times New Roman" w:cs="Times New Roman"/>
          <w:color w:val="000000" w:themeColor="text1"/>
          <w:sz w:val="16"/>
          <w:szCs w:val="16"/>
        </w:rPr>
        <w:t>Штейнгаузен</w:t>
      </w:r>
      <w:proofErr w:type="spellEnd"/>
      <w:r w:rsidRPr="00192C7B">
        <w:rPr>
          <w:rFonts w:ascii="Times New Roman" w:hAnsi="Times New Roman" w:cs="Times New Roman"/>
          <w:color w:val="000000" w:themeColor="text1"/>
          <w:sz w:val="16"/>
          <w:szCs w:val="16"/>
        </w:rPr>
        <w:t xml:space="preserve">, В. Н. Симановский и инженер-механики М. И. Матросов, Н. П. Ковалев, К. Л. </w:t>
      </w:r>
      <w:proofErr w:type="spellStart"/>
      <w:r w:rsidRPr="00192C7B">
        <w:rPr>
          <w:rFonts w:ascii="Times New Roman" w:hAnsi="Times New Roman" w:cs="Times New Roman"/>
          <w:color w:val="000000" w:themeColor="text1"/>
          <w:sz w:val="16"/>
          <w:szCs w:val="16"/>
        </w:rPr>
        <w:t>Григайтис</w:t>
      </w:r>
      <w:proofErr w:type="spellEnd"/>
      <w:r w:rsidRPr="00192C7B">
        <w:rPr>
          <w:rFonts w:ascii="Times New Roman" w:hAnsi="Times New Roman" w:cs="Times New Roman"/>
          <w:color w:val="000000" w:themeColor="text1"/>
          <w:sz w:val="16"/>
          <w:szCs w:val="16"/>
        </w:rPr>
        <w:t xml:space="preserve">. Предназначенная для консультаций по техническим вопросам комиссия, в частности, рекомендовала: </w:t>
      </w:r>
    </w:p>
    <w:p w14:paraId="1CFEAF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применение палубных цистерн, удобных для плавания в позиционном положении (на последующих проектах палубные цистерны были заменены так называемой &lt;средней цистерной&gt;, давшей равноценные результаты); </w:t>
      </w:r>
    </w:p>
    <w:p w14:paraId="719CF4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устройство герметичных аккумуляторных ям; </w:t>
      </w:r>
    </w:p>
    <w:p w14:paraId="2D5F1D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применение цистерны &lt;быстрого погружения&gt;; </w:t>
      </w:r>
    </w:p>
    <w:p w14:paraId="35089F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централизацию управления системой погружения и всплытия за счет применения дистанционно управляемых из центрального поста пневматических приводов (в дополнение к ручным) клапанов вентиляции. </w:t>
      </w:r>
    </w:p>
    <w:p w14:paraId="26E4FF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Эти и другие рекомендации были учтены при окончательной разработке технического проекта первой советской подводной лодки (11865).</w:t>
      </w:r>
    </w:p>
    <w:p w14:paraId="3A2357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F5F4D" w14:textId="77777777" w:rsidR="00C00E67" w:rsidRPr="00192C7B" w:rsidRDefault="00C00E67"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hAnsi="Times New Roman" w:cs="Times New Roman"/>
          <w:bCs/>
          <w:color w:val="000000" w:themeColor="text1"/>
          <w:sz w:val="16"/>
          <w:szCs w:val="16"/>
        </w:rPr>
        <w:t xml:space="preserve">1 ноября </w:t>
      </w:r>
      <w:r w:rsidRPr="00192C7B">
        <w:rPr>
          <w:rFonts w:ascii="Times New Roman" w:hAnsi="Times New Roman" w:cs="Times New Roman"/>
          <w:color w:val="000000" w:themeColor="text1"/>
          <w:sz w:val="16"/>
          <w:szCs w:val="16"/>
        </w:rPr>
        <w:t xml:space="preserve">в 1926 году начались регулярные передачи Тверской радиовещательной станции имени </w:t>
      </w:r>
      <w:proofErr w:type="spellStart"/>
      <w:r w:rsidRPr="00192C7B">
        <w:rPr>
          <w:rFonts w:ascii="Times New Roman" w:hAnsi="Times New Roman" w:cs="Times New Roman"/>
          <w:color w:val="000000" w:themeColor="text1"/>
          <w:sz w:val="16"/>
          <w:szCs w:val="16"/>
        </w:rPr>
        <w:t>Ф.Э.Дзержинского</w:t>
      </w:r>
      <w:proofErr w:type="spellEnd"/>
      <w:r w:rsidRPr="00192C7B">
        <w:rPr>
          <w:rFonts w:ascii="Times New Roman" w:hAnsi="Times New Roman" w:cs="Times New Roman"/>
          <w:color w:val="000000" w:themeColor="text1"/>
          <w:sz w:val="16"/>
          <w:szCs w:val="16"/>
        </w:rPr>
        <w:t>. Ее торжественное открытие состоялось 7 ноября 1926 года (14817).</w:t>
      </w:r>
    </w:p>
    <w:p w14:paraId="122803E3" w14:textId="77777777" w:rsidR="00C00E67" w:rsidRPr="00192C7B" w:rsidRDefault="00C00E67" w:rsidP="00192C7B">
      <w:pPr>
        <w:spacing w:after="0" w:line="240" w:lineRule="auto"/>
        <w:jc w:val="both"/>
        <w:rPr>
          <w:rFonts w:ascii="Times New Roman" w:hAnsi="Times New Roman" w:cs="Times New Roman"/>
          <w:color w:val="000000" w:themeColor="text1"/>
          <w:sz w:val="16"/>
          <w:szCs w:val="16"/>
        </w:rPr>
      </w:pPr>
    </w:p>
    <w:p w14:paraId="2429D922" w14:textId="77777777" w:rsidR="00C00E67" w:rsidRPr="00192C7B" w:rsidRDefault="00C00E67"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hAnsi="Times New Roman" w:cs="Times New Roman"/>
          <w:bCs/>
          <w:color w:val="000000" w:themeColor="text1"/>
          <w:sz w:val="16"/>
          <w:szCs w:val="16"/>
        </w:rPr>
        <w:t xml:space="preserve">1 ноября </w:t>
      </w:r>
      <w:r w:rsidRPr="00192C7B">
        <w:rPr>
          <w:rFonts w:ascii="Times New Roman" w:hAnsi="Times New Roman" w:cs="Times New Roman"/>
          <w:color w:val="000000" w:themeColor="text1"/>
          <w:sz w:val="16"/>
          <w:szCs w:val="16"/>
        </w:rPr>
        <w:t xml:space="preserve">в 1926 году на «Балтийском заводе» (Ленинград) организовано «Техническое бюро N4» (начальник – </w:t>
      </w:r>
      <w:proofErr w:type="spellStart"/>
      <w:r w:rsidRPr="00192C7B">
        <w:rPr>
          <w:rFonts w:ascii="Times New Roman" w:hAnsi="Times New Roman" w:cs="Times New Roman"/>
          <w:color w:val="000000" w:themeColor="text1"/>
          <w:sz w:val="16"/>
          <w:szCs w:val="16"/>
        </w:rPr>
        <w:t>Б.М.Малинин</w:t>
      </w:r>
      <w:proofErr w:type="spellEnd"/>
      <w:r w:rsidRPr="00192C7B">
        <w:rPr>
          <w:rFonts w:ascii="Times New Roman" w:hAnsi="Times New Roman" w:cs="Times New Roman"/>
          <w:color w:val="000000" w:themeColor="text1"/>
          <w:sz w:val="16"/>
          <w:szCs w:val="16"/>
        </w:rPr>
        <w:t>). Используя наработки Научно-технического комитета Управления Морских Сил, разработало проекты первых советских подводных лодок: «Декабрист», «Ленинец», «Щука», а также проект восстановления поднятой в Финском заливе английской подводной лодки «L-55». В 1930 г. преобразовано в Особое техбюро Экономического управления ОГПУ (14817).</w:t>
      </w:r>
    </w:p>
    <w:p w14:paraId="747BB3A2" w14:textId="77777777" w:rsidR="00C00E67" w:rsidRPr="00192C7B" w:rsidRDefault="00C00E67" w:rsidP="00192C7B">
      <w:pPr>
        <w:spacing w:after="0" w:line="240" w:lineRule="auto"/>
        <w:jc w:val="both"/>
        <w:rPr>
          <w:rFonts w:ascii="Times New Roman" w:hAnsi="Times New Roman" w:cs="Times New Roman"/>
          <w:color w:val="000000" w:themeColor="text1"/>
          <w:sz w:val="16"/>
          <w:szCs w:val="16"/>
        </w:rPr>
      </w:pPr>
    </w:p>
    <w:p w14:paraId="3E82E39C" w14:textId="3B0C716F" w:rsidR="00603C5F" w:rsidRPr="00192C7B" w:rsidRDefault="00603C5F"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Армия:</w:t>
      </w:r>
    </w:p>
    <w:p w14:paraId="6D576834" w14:textId="77777777" w:rsidR="00603C5F" w:rsidRPr="00192C7B" w:rsidRDefault="00603C5F"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7687262" w14:textId="77777777" w:rsidR="00603C5F" w:rsidRPr="00192C7B" w:rsidRDefault="00603C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ноября 1926 г. умер заслуженный летчик, один из первых советских испытателей и пионеров применения самолета на морских промыслах </w:t>
      </w:r>
      <w:proofErr w:type="spellStart"/>
      <w:r w:rsidRPr="00192C7B">
        <w:rPr>
          <w:rFonts w:ascii="Times New Roman" w:hAnsi="Times New Roman" w:cs="Times New Roman"/>
          <w:color w:val="000000" w:themeColor="text1"/>
          <w:sz w:val="16"/>
          <w:szCs w:val="16"/>
        </w:rPr>
        <w:t>Апполлинарий</w:t>
      </w:r>
      <w:proofErr w:type="spellEnd"/>
      <w:r w:rsidRPr="00192C7B">
        <w:rPr>
          <w:rFonts w:ascii="Times New Roman" w:hAnsi="Times New Roman" w:cs="Times New Roman"/>
          <w:color w:val="000000" w:themeColor="text1"/>
          <w:sz w:val="16"/>
          <w:szCs w:val="16"/>
        </w:rPr>
        <w:t xml:space="preserve"> Иванович Томашевский /род, 1890/. По окончании школы морской авиации в 1916 году Томашевский был инструктором этой же школы, а затем испытывал самолеты на заводе </w:t>
      </w:r>
      <w:proofErr w:type="spellStart"/>
      <w:r w:rsidRPr="00192C7B">
        <w:rPr>
          <w:rFonts w:ascii="Times New Roman" w:hAnsi="Times New Roman" w:cs="Times New Roman"/>
          <w:color w:val="000000" w:themeColor="text1"/>
          <w:sz w:val="16"/>
          <w:szCs w:val="16"/>
        </w:rPr>
        <w:t>С.С.Щетина</w:t>
      </w:r>
      <w:proofErr w:type="spellEnd"/>
      <w:r w:rsidRPr="00192C7B">
        <w:rPr>
          <w:rFonts w:ascii="Times New Roman" w:hAnsi="Times New Roman" w:cs="Times New Roman"/>
          <w:color w:val="000000" w:themeColor="text1"/>
          <w:sz w:val="16"/>
          <w:szCs w:val="16"/>
        </w:rPr>
        <w:t xml:space="preserve">. Во время </w:t>
      </w:r>
      <w:proofErr w:type="spellStart"/>
      <w:r w:rsidRPr="00192C7B">
        <w:rPr>
          <w:rFonts w:ascii="Times New Roman" w:hAnsi="Times New Roman" w:cs="Times New Roman"/>
          <w:color w:val="000000" w:themeColor="text1"/>
          <w:sz w:val="16"/>
          <w:szCs w:val="16"/>
        </w:rPr>
        <w:t>гражданмкой</w:t>
      </w:r>
      <w:proofErr w:type="spellEnd"/>
      <w:r w:rsidRPr="00192C7B">
        <w:rPr>
          <w:rFonts w:ascii="Times New Roman" w:hAnsi="Times New Roman" w:cs="Times New Roman"/>
          <w:color w:val="000000" w:themeColor="text1"/>
          <w:sz w:val="16"/>
          <w:szCs w:val="16"/>
        </w:rPr>
        <w:t xml:space="preserve"> войны командовал авиаотрядом. Отличился в боевых операциях под Уфой, за что был награжден орденом Красного знамени. После войны </w:t>
      </w:r>
      <w:proofErr w:type="spellStart"/>
      <w:r w:rsidRPr="00192C7B">
        <w:rPr>
          <w:rFonts w:ascii="Times New Roman" w:hAnsi="Times New Roman" w:cs="Times New Roman"/>
          <w:color w:val="000000" w:themeColor="text1"/>
          <w:sz w:val="16"/>
          <w:szCs w:val="16"/>
        </w:rPr>
        <w:t>командовая</w:t>
      </w:r>
      <w:proofErr w:type="spellEnd"/>
      <w:r w:rsidRPr="00192C7B">
        <w:rPr>
          <w:rFonts w:ascii="Times New Roman" w:hAnsi="Times New Roman" w:cs="Times New Roman"/>
          <w:color w:val="000000" w:themeColor="text1"/>
          <w:sz w:val="16"/>
          <w:szCs w:val="16"/>
        </w:rPr>
        <w:t xml:space="preserve"> тренировочной эскадрильей, </w:t>
      </w:r>
      <w:proofErr w:type="spellStart"/>
      <w:r w:rsidRPr="00192C7B">
        <w:rPr>
          <w:rFonts w:ascii="Times New Roman" w:hAnsi="Times New Roman" w:cs="Times New Roman"/>
          <w:color w:val="000000" w:themeColor="text1"/>
          <w:sz w:val="16"/>
          <w:szCs w:val="16"/>
        </w:rPr>
        <w:t>иопытывал</w:t>
      </w:r>
      <w:proofErr w:type="spellEnd"/>
      <w:r w:rsidRPr="00192C7B">
        <w:rPr>
          <w:rFonts w:ascii="Times New Roman" w:hAnsi="Times New Roman" w:cs="Times New Roman"/>
          <w:color w:val="000000" w:themeColor="text1"/>
          <w:sz w:val="16"/>
          <w:szCs w:val="16"/>
        </w:rPr>
        <w:t xml:space="preserve"> первые советские </w:t>
      </w:r>
      <w:proofErr w:type="spellStart"/>
      <w:r w:rsidRPr="00192C7B">
        <w:rPr>
          <w:rFonts w:ascii="Times New Roman" w:hAnsi="Times New Roman" w:cs="Times New Roman"/>
          <w:color w:val="000000" w:themeColor="text1"/>
          <w:sz w:val="16"/>
          <w:szCs w:val="16"/>
        </w:rPr>
        <w:t>самолетв</w:t>
      </w:r>
      <w:proofErr w:type="spellEnd"/>
      <w:r w:rsidRPr="00192C7B">
        <w:rPr>
          <w:rFonts w:ascii="Times New Roman" w:hAnsi="Times New Roman" w:cs="Times New Roman"/>
          <w:color w:val="000000" w:themeColor="text1"/>
          <w:sz w:val="16"/>
          <w:szCs w:val="16"/>
        </w:rPr>
        <w:t xml:space="preserve"> - КОМТА, АК-1, АНТ-4 к др. С 1924 года работал в Добролете, в 1925 году участвовал в перелете Москва-Пекин, за что был награжден орденом Красного знамени и званием заслуженного летчика. В марте 1926 года первым из летчиков начал летать на зверобойных промыслах в районе Белого моря. Покончил самоубийством на интимной почве.</w:t>
      </w:r>
    </w:p>
    <w:p w14:paraId="2CF914B6" w14:textId="77777777" w:rsidR="00603C5F" w:rsidRPr="00192C7B" w:rsidRDefault="00603C5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/"Известия ЦИК СССР" за 8 ноября 1926/ (23370).</w:t>
      </w:r>
    </w:p>
    <w:p w14:paraId="6A9C4E4D" w14:textId="37FA4401" w:rsidR="00603C5F" w:rsidRPr="00192C7B" w:rsidRDefault="00603C5F" w:rsidP="00192C7B">
      <w:pPr>
        <w:spacing w:after="0" w:line="240" w:lineRule="auto"/>
        <w:jc w:val="both"/>
        <w:rPr>
          <w:rFonts w:ascii="Times New Roman" w:hAnsi="Times New Roman" w:cs="Times New Roman"/>
          <w:color w:val="000000" w:themeColor="text1"/>
          <w:sz w:val="16"/>
          <w:szCs w:val="16"/>
        </w:rPr>
      </w:pPr>
    </w:p>
    <w:p w14:paraId="51656C90" w14:textId="107D6B54" w:rsidR="00F95396" w:rsidRPr="00192C7B" w:rsidRDefault="00F95396" w:rsidP="00F9539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Внешняя политика</w:t>
      </w:r>
      <w:r w:rsidRPr="00192C7B">
        <w:rPr>
          <w:rFonts w:ascii="Times New Roman" w:hAnsi="Times New Roman" w:cs="Times New Roman"/>
          <w:i/>
          <w:iCs/>
          <w:color w:val="000000" w:themeColor="text1"/>
          <w:sz w:val="16"/>
          <w:szCs w:val="16"/>
        </w:rPr>
        <w:t>:</w:t>
      </w:r>
    </w:p>
    <w:p w14:paraId="3B02BB29" w14:textId="77777777" w:rsidR="00F95396" w:rsidRPr="00192C7B" w:rsidRDefault="00F95396" w:rsidP="00F9539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8BAC0" w14:textId="77777777" w:rsidR="00F95396" w:rsidRPr="003600B8" w:rsidRDefault="00F95396" w:rsidP="00F95396">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 ноября 1926 г. отчасти генеральная линия была озвучена в речи М.К. Ататюрка на открытии ВНСТ: «Наши отношения с Россией являются искренними, дружественными и соответ</w:t>
      </w:r>
      <w:r w:rsidRPr="003600B8">
        <w:rPr>
          <w:rStyle w:val="aff0"/>
          <w:rFonts w:ascii="Times New Roman" w:hAnsi="Times New Roman" w:cs="Times New Roman"/>
          <w:color w:val="0070C0"/>
          <w:spacing w:val="0"/>
          <w:sz w:val="16"/>
          <w:szCs w:val="16"/>
        </w:rPr>
        <w:softHyphen/>
        <w:t>ствуют принципам представленного ВНСТ на ратификацию договора о нейтралитете и ненападении» (25102).</w:t>
      </w:r>
    </w:p>
    <w:p w14:paraId="74B11DF4" w14:textId="77777777" w:rsidR="00F95396" w:rsidRPr="003600B8" w:rsidRDefault="00F95396" w:rsidP="00F95396">
      <w:pPr>
        <w:spacing w:after="0" w:line="240" w:lineRule="auto"/>
        <w:jc w:val="both"/>
        <w:rPr>
          <w:rFonts w:ascii="Times New Roman" w:hAnsi="Times New Roman" w:cs="Times New Roman"/>
          <w:color w:val="0070C0"/>
          <w:sz w:val="16"/>
          <w:szCs w:val="16"/>
        </w:rPr>
      </w:pPr>
    </w:p>
    <w:p w14:paraId="48A7363A" w14:textId="3E62BF73"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1D829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CE828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ноября 1926 18-летний антифашист совершил неудачную попытку покушения на </w:t>
      </w:r>
      <w:proofErr w:type="spellStart"/>
      <w:r w:rsidRPr="00192C7B">
        <w:rPr>
          <w:rFonts w:ascii="Times New Roman" w:hAnsi="Times New Roman" w:cs="Times New Roman"/>
          <w:color w:val="000000" w:themeColor="text1"/>
          <w:sz w:val="16"/>
          <w:szCs w:val="16"/>
        </w:rPr>
        <w:t>Б.Муссолини</w:t>
      </w:r>
      <w:proofErr w:type="spellEnd"/>
      <w:r w:rsidRPr="00192C7B">
        <w:rPr>
          <w:rFonts w:ascii="Times New Roman" w:hAnsi="Times New Roman" w:cs="Times New Roman"/>
          <w:color w:val="000000" w:themeColor="text1"/>
          <w:sz w:val="16"/>
          <w:szCs w:val="16"/>
        </w:rPr>
        <w:t>, после чего папа римский заявил, что Муссолини находится под защитой Бога (4962).</w:t>
      </w:r>
    </w:p>
    <w:p w14:paraId="49717B4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93731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0B21A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C103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ноября 1926 Зам.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Уч. Секр. Калинин в письме в НК УВВС сообщили, что в документах, полученных из ОО ГПУ доклада о заводе </w:t>
      </w:r>
      <w:proofErr w:type="spellStart"/>
      <w:r w:rsidRPr="00192C7B">
        <w:rPr>
          <w:rFonts w:ascii="Times New Roman" w:hAnsi="Times New Roman" w:cs="Times New Roman"/>
          <w:color w:val="000000" w:themeColor="text1"/>
          <w:sz w:val="16"/>
          <w:szCs w:val="16"/>
        </w:rPr>
        <w:t>Рорбах</w:t>
      </w:r>
      <w:proofErr w:type="spellEnd"/>
      <w:r w:rsidRPr="00192C7B">
        <w:rPr>
          <w:rFonts w:ascii="Times New Roman" w:hAnsi="Times New Roman" w:cs="Times New Roman"/>
          <w:color w:val="000000" w:themeColor="text1"/>
          <w:sz w:val="16"/>
          <w:szCs w:val="16"/>
        </w:rPr>
        <w:t xml:space="preserve"> не имеется (2335,12).</w:t>
      </w:r>
    </w:p>
    <w:p w14:paraId="76A829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C30993" w14:textId="77777777" w:rsidR="00F95396" w:rsidRPr="003600B8" w:rsidRDefault="00F95396" w:rsidP="00F95396">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3 ноября 1926 г. состоялось собрание советской группы создаваемого Международного обще</w:t>
      </w:r>
      <w:r w:rsidRPr="003600B8">
        <w:rPr>
          <w:rStyle w:val="aff0"/>
          <w:rFonts w:ascii="Times New Roman" w:hAnsi="Times New Roman" w:cs="Times New Roman"/>
          <w:color w:val="0070C0"/>
          <w:spacing w:val="0"/>
          <w:sz w:val="16"/>
          <w:szCs w:val="16"/>
        </w:rPr>
        <w:softHyphen/>
        <w:t xml:space="preserve">ства </w:t>
      </w:r>
      <w:proofErr w:type="spellStart"/>
      <w:r w:rsidRPr="003600B8">
        <w:rPr>
          <w:rStyle w:val="aff0"/>
          <w:rFonts w:ascii="Times New Roman" w:hAnsi="Times New Roman" w:cs="Times New Roman"/>
          <w:color w:val="0070C0"/>
          <w:spacing w:val="0"/>
          <w:sz w:val="16"/>
          <w:szCs w:val="16"/>
        </w:rPr>
        <w:t>Аэроарктик</w:t>
      </w:r>
      <w:proofErr w:type="spellEnd"/>
      <w:r w:rsidRPr="003600B8">
        <w:rPr>
          <w:rStyle w:val="aff0"/>
          <w:rFonts w:ascii="Times New Roman" w:hAnsi="Times New Roman" w:cs="Times New Roman"/>
          <w:color w:val="0070C0"/>
          <w:spacing w:val="0"/>
          <w:sz w:val="16"/>
          <w:szCs w:val="16"/>
        </w:rPr>
        <w:t>, которое делегировало па конференцию в Берлине шесть человек.</w:t>
      </w:r>
    </w:p>
    <w:p w14:paraId="35532CE9" w14:textId="77777777" w:rsidR="00F95396" w:rsidRPr="003600B8" w:rsidRDefault="00F95396" w:rsidP="00F95396">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lastRenderedPageBreak/>
        <w:t>Абсолютное большинство участников конференции составила немецкая делегация, вторая по численности советская, по одному-два человека прибыло ещё из шести европейских стран и Японии. Председателем «</w:t>
      </w:r>
      <w:proofErr w:type="spellStart"/>
      <w:r w:rsidRPr="003600B8">
        <w:rPr>
          <w:rStyle w:val="aff0"/>
          <w:rFonts w:ascii="Times New Roman" w:hAnsi="Times New Roman" w:cs="Times New Roman"/>
          <w:color w:val="0070C0"/>
          <w:spacing w:val="0"/>
          <w:sz w:val="16"/>
          <w:szCs w:val="16"/>
        </w:rPr>
        <w:t>Аэроарктик</w:t>
      </w:r>
      <w:proofErr w:type="spellEnd"/>
      <w:r w:rsidRPr="003600B8">
        <w:rPr>
          <w:rStyle w:val="aff0"/>
          <w:rFonts w:ascii="Times New Roman" w:hAnsi="Times New Roman" w:cs="Times New Roman"/>
          <w:color w:val="0070C0"/>
          <w:spacing w:val="0"/>
          <w:sz w:val="16"/>
          <w:szCs w:val="16"/>
        </w:rPr>
        <w:t>» избрали Ф. Нансена, генеральным секретарём - В. Брунса. Было принято решение о проведении аэрофотосъёмочной экспедиции по маршруту: Мурманск—Северный полюс Таймыр-Северная Земля Новосибирские острова (25653).</w:t>
      </w:r>
    </w:p>
    <w:p w14:paraId="52EEBEAF" w14:textId="77777777" w:rsidR="00F95396" w:rsidRPr="003600B8" w:rsidRDefault="00F95396" w:rsidP="00F95396">
      <w:pPr>
        <w:spacing w:after="0" w:line="240" w:lineRule="auto"/>
        <w:jc w:val="both"/>
        <w:rPr>
          <w:rFonts w:ascii="Times New Roman" w:hAnsi="Times New Roman" w:cs="Times New Roman"/>
          <w:color w:val="0070C0"/>
          <w:sz w:val="16"/>
          <w:szCs w:val="16"/>
        </w:rPr>
      </w:pPr>
    </w:p>
    <w:p w14:paraId="2C47BBD0" w14:textId="77777777" w:rsidR="00CB1C0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6FCEB1C" w14:textId="77777777" w:rsidR="00CB1C03" w:rsidRPr="00192C7B" w:rsidRDefault="00CB1C0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D47520"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3 ноября 1926 в письме начальника ВВС РККА - начальнику Артиллерийского управления говорилось о необходимости ускорить работы по изготовлению образцовых экземпляров пулемета Дегтярева для испытаний их в условиях работы в Воздушное флоте.</w:t>
      </w:r>
    </w:p>
    <w:p w14:paraId="549E324D"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В связи с успехами, достигнутыми В.А. Дегтяревым в конструировании 7,62-мм ручного пулемета, решено было дальнейшую работу над унификацией автоматов системы Федорова прекратить и все усилия бюро сосредоточить на доработке пулемета Дегтярева с тем, чтобы в дальнейшем на его базе создать пулеметы для авиации и танков.</w:t>
      </w:r>
    </w:p>
    <w:p w14:paraId="53FCA078"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27-28 сентября - очередные полигонные испытания ручного пулемета. Комиссия из-за неполадок не принимает пулемет.</w:t>
      </w:r>
    </w:p>
    <w:p w14:paraId="1DA4F609"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В октябре в ходе реорганизации Военно-промышленного управления Ковровский пулеметный завод включен в состав Ружейно-пулеметного треста.</w:t>
      </w:r>
    </w:p>
    <w:p w14:paraId="5C7F73F6"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Приказом по Военно-промышленному управлению должность управляющего заводом переименована в должность директора. Директором продолжает работать И.И.</w:t>
      </w:r>
    </w:p>
    <w:p w14:paraId="20908327" w14:textId="77777777" w:rsidR="00CB1C03" w:rsidRPr="00192C7B" w:rsidRDefault="00CB1C03" w:rsidP="00192C7B">
      <w:pPr>
        <w:pStyle w:val="af"/>
        <w:spacing w:before="0" w:after="0"/>
        <w:jc w:val="both"/>
        <w:rPr>
          <w:color w:val="000000" w:themeColor="text1"/>
          <w:sz w:val="16"/>
          <w:szCs w:val="16"/>
        </w:rPr>
      </w:pPr>
      <w:r w:rsidRPr="00192C7B">
        <w:rPr>
          <w:color w:val="000000" w:themeColor="text1"/>
          <w:sz w:val="16"/>
          <w:szCs w:val="16"/>
        </w:rPr>
        <w:t xml:space="preserve">Помощнику заведующего валовым производством П.Ф. Салину и токарю М.Ф. Асташеву объявлена благодарность за технические усовершенствования при изготовлении деталей для спаренной пулеметной </w:t>
      </w:r>
      <w:proofErr w:type="spellStart"/>
      <w:r w:rsidRPr="00192C7B">
        <w:rPr>
          <w:color w:val="000000" w:themeColor="text1"/>
          <w:sz w:val="16"/>
          <w:szCs w:val="16"/>
        </w:rPr>
        <w:t>авиаустановки</w:t>
      </w:r>
      <w:proofErr w:type="spellEnd"/>
      <w:r w:rsidRPr="00192C7B">
        <w:rPr>
          <w:color w:val="000000" w:themeColor="text1"/>
          <w:sz w:val="16"/>
          <w:szCs w:val="16"/>
        </w:rPr>
        <w:t>. Введена новая форма пропусков на завод - с фотографиями работников (12221).</w:t>
      </w:r>
    </w:p>
    <w:p w14:paraId="63044063" w14:textId="77777777" w:rsidR="00CB1C03" w:rsidRPr="00192C7B" w:rsidRDefault="00CB1C03" w:rsidP="00192C7B">
      <w:pPr>
        <w:pStyle w:val="af"/>
        <w:spacing w:before="0" w:after="0"/>
        <w:jc w:val="both"/>
        <w:rPr>
          <w:color w:val="000000" w:themeColor="text1"/>
          <w:sz w:val="16"/>
          <w:szCs w:val="16"/>
        </w:rPr>
      </w:pPr>
    </w:p>
    <w:p w14:paraId="3EA6E2CF" w14:textId="77777777" w:rsidR="005502F8" w:rsidRPr="00192C7B" w:rsidRDefault="005502F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357ECC1" w14:textId="77777777" w:rsidR="005502F8" w:rsidRPr="00192C7B" w:rsidRDefault="005502F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C59CA"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ноября 1926 - Первый полёт палубного истребителя Boeing Model 69, (прототип XF2B-1). По результатам испытаний прототипа была заказана партия из 32 серийных F2B-1, поставки которых начались 30 января 1928 года. Самолёты поступили на вооружение 1-й истребительной (VF-1B) и 2-й бомбардировочной (VB-2B) эскадрилий, приписанных к авианосцу "Саратога". От прототипа серийный самолёт F2B-1 отличался отсутствием кока винта и наличием весового балансира руля направления (22317).</w:t>
      </w:r>
    </w:p>
    <w:p w14:paraId="790D9DBB"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p>
    <w:p w14:paraId="489160BC" w14:textId="77777777" w:rsidR="005502F8" w:rsidRPr="00192C7B" w:rsidRDefault="005502F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C38E9E3" w14:textId="77777777" w:rsidR="005502F8" w:rsidRPr="00192C7B" w:rsidRDefault="005502F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58E171"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ноября 1926 г.</w:t>
      </w:r>
    </w:p>
    <w:p w14:paraId="6DCDA4E9"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Записка И. С. Уншлихта И.В. Сталину, об отправке в Германию снарядов</w:t>
      </w:r>
    </w:p>
    <w:p w14:paraId="053C666D"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№1512</w:t>
      </w:r>
      <w:r w:rsidRPr="00192C7B">
        <w:rPr>
          <w:rFonts w:ascii="Times New Roman" w:hAnsi="Times New Roman" w:cs="Times New Roman"/>
          <w:color w:val="000000" w:themeColor="text1"/>
          <w:sz w:val="16"/>
          <w:szCs w:val="16"/>
        </w:rPr>
        <w:tab/>
        <w:t>4 ноября 1926 г.</w:t>
      </w:r>
    </w:p>
    <w:p w14:paraId="793206BC"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0F3961C5"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Лично</w:t>
      </w:r>
    </w:p>
    <w:p w14:paraId="276885A1"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ЦК ВКП(б) тов. Сталину</w:t>
      </w:r>
    </w:p>
    <w:p w14:paraId="6FDB3AC4"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основании постановления Политбюро (ПБ от 2.08.1926 г., пр. 44 п. 10 - а, б) немцам дано было согласие на вывоз 400 000 снарядов. По агентурным данным, два судна со снарядами прибыли в район Штеттина в устье р. Одера для разгрузки. По сообщению германского представителя рейхсвера </w:t>
      </w:r>
      <w:proofErr w:type="spellStart"/>
      <w:r w:rsidRPr="00192C7B">
        <w:rPr>
          <w:rFonts w:ascii="Times New Roman" w:hAnsi="Times New Roman" w:cs="Times New Roman"/>
          <w:color w:val="000000" w:themeColor="text1"/>
          <w:sz w:val="16"/>
          <w:szCs w:val="16"/>
        </w:rPr>
        <w:t>Нидермайера</w:t>
      </w:r>
      <w:proofErr w:type="spellEnd"/>
      <w:r w:rsidRPr="00192C7B">
        <w:rPr>
          <w:rFonts w:ascii="Times New Roman" w:hAnsi="Times New Roman" w:cs="Times New Roman"/>
          <w:color w:val="000000" w:themeColor="text1"/>
          <w:sz w:val="16"/>
          <w:szCs w:val="16"/>
        </w:rPr>
        <w:t>, груз получен в полной исправности.</w:t>
      </w:r>
    </w:p>
    <w:p w14:paraId="486A63C5"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Район разгрузки указывает, что отправленные снаряды, по-видимому, предполагаются для </w:t>
      </w:r>
      <w:proofErr w:type="gramStart"/>
      <w:r w:rsidRPr="00192C7B">
        <w:rPr>
          <w:rFonts w:ascii="Times New Roman" w:hAnsi="Times New Roman" w:cs="Times New Roman"/>
          <w:color w:val="000000" w:themeColor="text1"/>
          <w:sz w:val="16"/>
          <w:szCs w:val="16"/>
        </w:rPr>
        <w:t>восточно-германского</w:t>
      </w:r>
      <w:proofErr w:type="gramEnd"/>
      <w:r w:rsidRPr="00192C7B">
        <w:rPr>
          <w:rFonts w:ascii="Times New Roman" w:hAnsi="Times New Roman" w:cs="Times New Roman"/>
          <w:color w:val="000000" w:themeColor="text1"/>
          <w:sz w:val="16"/>
          <w:szCs w:val="16"/>
        </w:rPr>
        <w:t xml:space="preserve"> фронта (против Польши).</w:t>
      </w:r>
    </w:p>
    <w:p w14:paraId="34824C11"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Окончательный расчет по указанному закону </w:t>
      </w:r>
      <w:proofErr w:type="spellStart"/>
      <w:r w:rsidRPr="00192C7B">
        <w:rPr>
          <w:rFonts w:ascii="Times New Roman" w:hAnsi="Times New Roman" w:cs="Times New Roman"/>
          <w:color w:val="000000" w:themeColor="text1"/>
          <w:sz w:val="16"/>
          <w:szCs w:val="16"/>
        </w:rPr>
        <w:t>ГПУом</w:t>
      </w:r>
      <w:proofErr w:type="spellEnd"/>
      <w:r w:rsidRPr="00192C7B">
        <w:rPr>
          <w:rFonts w:ascii="Times New Roman" w:hAnsi="Times New Roman" w:cs="Times New Roman"/>
          <w:color w:val="000000" w:themeColor="text1"/>
          <w:sz w:val="16"/>
          <w:szCs w:val="16"/>
        </w:rPr>
        <w:t xml:space="preserve"> ВСНХ до сего времени еще не произведен.</w:t>
      </w:r>
    </w:p>
    <w:p w14:paraId="05ACF74E"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коммунистическим приветом Уншлихт</w:t>
      </w:r>
    </w:p>
    <w:p w14:paraId="5798179E"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Помета-. Логинову на контроль.</w:t>
      </w:r>
    </w:p>
    <w:p w14:paraId="00CEEFA7"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 РФ. Ф. 3. On. 64. Д. 652. Л. 1. Подлинник (21093).</w:t>
      </w:r>
    </w:p>
    <w:p w14:paraId="1DCC98AF"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p>
    <w:p w14:paraId="3527124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6F4C8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AA31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ноября 1926 вышло постановление ВЦИК о лишении избирательных прав крестьян, использующих наемный труд, имеющих мельницу, крупорушку, маслобойню, предоставляющих в аренду скот и сельхозмашины - начало заката НЭПа (3908,323).</w:t>
      </w:r>
    </w:p>
    <w:p w14:paraId="0732F7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CF59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E4777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C71A6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5 по 24 ноября 1926 в НИИ ВВС проходили испытания самолета Р.1.М.5. 5-ой серии 11-ой группы на ГАЗ № 10 в Таганроге.</w:t>
      </w:r>
    </w:p>
    <w:p w14:paraId="7F4D23E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разведчика (6949, 63).</w:t>
      </w:r>
    </w:p>
    <w:p w14:paraId="4D684FF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D127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ноября 1926 Зам.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Гамбург и </w:t>
      </w:r>
      <w:proofErr w:type="spellStart"/>
      <w:r w:rsidRPr="00192C7B">
        <w:rPr>
          <w:rFonts w:ascii="Times New Roman" w:hAnsi="Times New Roman" w:cs="Times New Roman"/>
          <w:color w:val="000000" w:themeColor="text1"/>
          <w:sz w:val="16"/>
          <w:szCs w:val="16"/>
        </w:rPr>
        <w:t>УСекретарь</w:t>
      </w:r>
      <w:proofErr w:type="spellEnd"/>
      <w:r w:rsidRPr="00192C7B">
        <w:rPr>
          <w:rFonts w:ascii="Times New Roman" w:hAnsi="Times New Roman" w:cs="Times New Roman"/>
          <w:color w:val="000000" w:themeColor="text1"/>
          <w:sz w:val="16"/>
          <w:szCs w:val="16"/>
        </w:rPr>
        <w:t xml:space="preserve"> Калинин писали в НК УВВС письмо:</w:t>
      </w:r>
    </w:p>
    <w:p w14:paraId="33D2FF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расформирования Опытного подотдела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просит Вас назначить нового Председателя комиссии по </w:t>
      </w:r>
      <w:proofErr w:type="spellStart"/>
      <w:r w:rsidRPr="00192C7B">
        <w:rPr>
          <w:rFonts w:ascii="Times New Roman" w:hAnsi="Times New Roman" w:cs="Times New Roman"/>
          <w:color w:val="000000" w:themeColor="text1"/>
          <w:sz w:val="16"/>
          <w:szCs w:val="16"/>
        </w:rPr>
        <w:t>стаиспытаниям</w:t>
      </w:r>
      <w:proofErr w:type="spellEnd"/>
      <w:r w:rsidRPr="00192C7B">
        <w:rPr>
          <w:rFonts w:ascii="Times New Roman" w:hAnsi="Times New Roman" w:cs="Times New Roman"/>
          <w:color w:val="000000" w:themeColor="text1"/>
          <w:sz w:val="16"/>
          <w:szCs w:val="16"/>
        </w:rPr>
        <w:t xml:space="preserve"> самолетов ПВ-1 БМВ и И-1 М-5, из состава НК.</w:t>
      </w:r>
    </w:p>
    <w:p w14:paraId="408E6D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Одновременно с сим уведомляем, что установка крыльев названного самолета П-1 для испытаний на случай В закончена и к испытанию можно приступить в любой момент." (2335,14).</w:t>
      </w:r>
    </w:p>
    <w:p w14:paraId="331D35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CE04AA"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ноября 1926 г. (не 1924-й, как оши</w:t>
      </w:r>
      <w:r w:rsidRPr="00192C7B">
        <w:rPr>
          <w:rFonts w:ascii="Times New Roman" w:hAnsi="Times New Roman" w:cs="Times New Roman"/>
          <w:color w:val="000000" w:themeColor="text1"/>
          <w:sz w:val="16"/>
          <w:szCs w:val="16"/>
        </w:rPr>
        <w:softHyphen/>
        <w:t>бочно утверждали многие авторы) Граве был выдан патент, номер патента 122с (секрет</w:t>
      </w:r>
      <w:r w:rsidRPr="00192C7B">
        <w:rPr>
          <w:rFonts w:ascii="Times New Roman" w:hAnsi="Times New Roman" w:cs="Times New Roman"/>
          <w:color w:val="000000" w:themeColor="text1"/>
          <w:sz w:val="16"/>
          <w:szCs w:val="16"/>
        </w:rPr>
        <w:softHyphen/>
        <w:t>ный).</w:t>
      </w:r>
    </w:p>
    <w:p w14:paraId="0695E486"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этом документе приоритет изобретателя установлен с 14 июля 1916 г., т. е. с момента подачи заявки в дореволюцион</w:t>
      </w:r>
      <w:r w:rsidRPr="00192C7B">
        <w:rPr>
          <w:rFonts w:ascii="Times New Roman" w:hAnsi="Times New Roman" w:cs="Times New Roman"/>
          <w:color w:val="000000" w:themeColor="text1"/>
          <w:sz w:val="16"/>
          <w:szCs w:val="16"/>
        </w:rPr>
        <w:softHyphen/>
        <w:t xml:space="preserve">ный </w:t>
      </w:r>
      <w:proofErr w:type="spellStart"/>
      <w:r w:rsidRPr="00192C7B">
        <w:rPr>
          <w:rFonts w:ascii="Times New Roman" w:hAnsi="Times New Roman" w:cs="Times New Roman"/>
          <w:color w:val="000000" w:themeColor="text1"/>
          <w:sz w:val="16"/>
          <w:szCs w:val="16"/>
        </w:rPr>
        <w:t>Артком</w:t>
      </w:r>
      <w:proofErr w:type="spellEnd"/>
      <w:r w:rsidRPr="00192C7B">
        <w:rPr>
          <w:rFonts w:ascii="Times New Roman" w:hAnsi="Times New Roman" w:cs="Times New Roman"/>
          <w:color w:val="000000" w:themeColor="text1"/>
          <w:sz w:val="16"/>
          <w:szCs w:val="16"/>
        </w:rPr>
        <w:t xml:space="preserve"> ГАУ. Но патент лишь морально удовлетворил Граве. Во-первых, снаряды и патроны теперь снаряжали порохом ино</w:t>
      </w:r>
      <w:r w:rsidRPr="00192C7B">
        <w:rPr>
          <w:rFonts w:ascii="Times New Roman" w:hAnsi="Times New Roman" w:cs="Times New Roman"/>
          <w:color w:val="000000" w:themeColor="text1"/>
          <w:sz w:val="16"/>
          <w:szCs w:val="16"/>
        </w:rPr>
        <w:softHyphen/>
        <w:t>странного происхождения. Во-вторых, его не допускали к даль</w:t>
      </w:r>
      <w:r w:rsidRPr="00192C7B">
        <w:rPr>
          <w:rFonts w:ascii="Times New Roman" w:hAnsi="Times New Roman" w:cs="Times New Roman"/>
          <w:color w:val="000000" w:themeColor="text1"/>
          <w:sz w:val="16"/>
          <w:szCs w:val="16"/>
        </w:rPr>
        <w:softHyphen/>
        <w:t>нейшей разработке ни изобретенного им пороха, ни реактивного снаряда, ни орудия к нему!</w:t>
      </w:r>
    </w:p>
    <w:p w14:paraId="3F6C9869"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По рассмотрении описания и всех относящихся к делу документов, IV Секция Комитета... признала возможность вы</w:t>
      </w:r>
      <w:r w:rsidRPr="00192C7B">
        <w:rPr>
          <w:rFonts w:ascii="Times New Roman" w:hAnsi="Times New Roman" w:cs="Times New Roman"/>
          <w:color w:val="000000" w:themeColor="text1"/>
          <w:sz w:val="16"/>
          <w:szCs w:val="16"/>
        </w:rPr>
        <w:softHyphen/>
        <w:t>дать патент на БОЕВУЮ ИЛИ СВЕТЯЩУЮ РАКЕТУ лишь в сле</w:t>
      </w:r>
      <w:r w:rsidRPr="00192C7B">
        <w:rPr>
          <w:rFonts w:ascii="Times New Roman" w:hAnsi="Times New Roman" w:cs="Times New Roman"/>
          <w:color w:val="000000" w:themeColor="text1"/>
          <w:sz w:val="16"/>
          <w:szCs w:val="16"/>
        </w:rPr>
        <w:softHyphen/>
        <w:t>дующей редакции предмета патента:</w:t>
      </w:r>
    </w:p>
    <w:p w14:paraId="441FC2AB"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Боевая или светящая ракета, отличающаяся применением взамен </w:t>
      </w:r>
      <w:proofErr w:type="spellStart"/>
      <w:r w:rsidRPr="00192C7B">
        <w:rPr>
          <w:rFonts w:ascii="Times New Roman" w:hAnsi="Times New Roman" w:cs="Times New Roman"/>
          <w:color w:val="000000" w:themeColor="text1"/>
          <w:sz w:val="16"/>
          <w:szCs w:val="16"/>
        </w:rPr>
        <w:t>форсового</w:t>
      </w:r>
      <w:proofErr w:type="spellEnd"/>
      <w:r w:rsidRPr="00192C7B">
        <w:rPr>
          <w:rFonts w:ascii="Times New Roman" w:hAnsi="Times New Roman" w:cs="Times New Roman"/>
          <w:color w:val="000000" w:themeColor="text1"/>
          <w:sz w:val="16"/>
          <w:szCs w:val="16"/>
        </w:rPr>
        <w:t xml:space="preserve"> состава прессованного цилиндра из </w:t>
      </w:r>
      <w:proofErr w:type="spellStart"/>
      <w:r w:rsidRPr="00192C7B">
        <w:rPr>
          <w:rFonts w:ascii="Times New Roman" w:hAnsi="Times New Roman" w:cs="Times New Roman"/>
          <w:color w:val="000000" w:themeColor="text1"/>
          <w:sz w:val="16"/>
          <w:szCs w:val="16"/>
        </w:rPr>
        <w:t>желати</w:t>
      </w:r>
      <w:r w:rsidRPr="00192C7B">
        <w:rPr>
          <w:rFonts w:ascii="Times New Roman" w:hAnsi="Times New Roman" w:cs="Times New Roman"/>
          <w:color w:val="000000" w:themeColor="text1"/>
          <w:sz w:val="16"/>
          <w:szCs w:val="16"/>
        </w:rPr>
        <w:softHyphen/>
        <w:t>нированной</w:t>
      </w:r>
      <w:proofErr w:type="spellEnd"/>
      <w:r w:rsidRPr="00192C7B">
        <w:rPr>
          <w:rFonts w:ascii="Times New Roman" w:hAnsi="Times New Roman" w:cs="Times New Roman"/>
          <w:color w:val="000000" w:themeColor="text1"/>
          <w:sz w:val="16"/>
          <w:szCs w:val="16"/>
        </w:rPr>
        <w:t xml:space="preserve"> нитроклетчатки.</w:t>
      </w:r>
    </w:p>
    <w:p w14:paraId="117C01C0"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Охарактеризованная в п. 1 ракета, отличающаяся тем, что к </w:t>
      </w:r>
      <w:proofErr w:type="spellStart"/>
      <w:r w:rsidRPr="00192C7B">
        <w:rPr>
          <w:rFonts w:ascii="Times New Roman" w:hAnsi="Times New Roman" w:cs="Times New Roman"/>
          <w:color w:val="000000" w:themeColor="text1"/>
          <w:sz w:val="16"/>
          <w:szCs w:val="16"/>
        </w:rPr>
        <w:t>желатинированной</w:t>
      </w:r>
      <w:proofErr w:type="spellEnd"/>
      <w:r w:rsidRPr="00192C7B">
        <w:rPr>
          <w:rFonts w:ascii="Times New Roman" w:hAnsi="Times New Roman" w:cs="Times New Roman"/>
          <w:color w:val="000000" w:themeColor="text1"/>
          <w:sz w:val="16"/>
          <w:szCs w:val="16"/>
        </w:rPr>
        <w:t xml:space="preserve"> нитроклетчатке примешаны стабилизиру</w:t>
      </w:r>
      <w:r w:rsidRPr="00192C7B">
        <w:rPr>
          <w:rFonts w:ascii="Times New Roman" w:hAnsi="Times New Roman" w:cs="Times New Roman"/>
          <w:color w:val="000000" w:themeColor="text1"/>
          <w:sz w:val="16"/>
          <w:szCs w:val="16"/>
        </w:rPr>
        <w:softHyphen/>
        <w:t>ющие вещества.</w:t>
      </w:r>
    </w:p>
    <w:p w14:paraId="5D5BDE3E"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Форма выполнения указанной в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1 и 2 ракеты, отличаю</w:t>
      </w:r>
      <w:r w:rsidRPr="00192C7B">
        <w:rPr>
          <w:rFonts w:ascii="Times New Roman" w:hAnsi="Times New Roman" w:cs="Times New Roman"/>
          <w:color w:val="000000" w:themeColor="text1"/>
          <w:sz w:val="16"/>
          <w:szCs w:val="16"/>
        </w:rPr>
        <w:softHyphen/>
        <w:t xml:space="preserve">щаяся тем, что заменяющий </w:t>
      </w:r>
      <w:proofErr w:type="spellStart"/>
      <w:r w:rsidRPr="00192C7B">
        <w:rPr>
          <w:rFonts w:ascii="Times New Roman" w:hAnsi="Times New Roman" w:cs="Times New Roman"/>
          <w:color w:val="000000" w:themeColor="text1"/>
          <w:sz w:val="16"/>
          <w:szCs w:val="16"/>
        </w:rPr>
        <w:t>форсовый</w:t>
      </w:r>
      <w:proofErr w:type="spellEnd"/>
      <w:r w:rsidRPr="00192C7B">
        <w:rPr>
          <w:rFonts w:ascii="Times New Roman" w:hAnsi="Times New Roman" w:cs="Times New Roman"/>
          <w:color w:val="000000" w:themeColor="text1"/>
          <w:sz w:val="16"/>
          <w:szCs w:val="16"/>
        </w:rPr>
        <w:t xml:space="preserve"> состав цилиндр снабжен одним или несколькими продольными глухими каналами (23550).</w:t>
      </w:r>
    </w:p>
    <w:p w14:paraId="2869D2E8"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p>
    <w:p w14:paraId="69267158" w14:textId="77777777" w:rsidR="00856D26" w:rsidRPr="00663876" w:rsidRDefault="00856D26" w:rsidP="00856D26">
      <w:pPr>
        <w:spacing w:after="0" w:line="240" w:lineRule="auto"/>
        <w:jc w:val="both"/>
        <w:rPr>
          <w:rStyle w:val="aff0"/>
          <w:rFonts w:ascii="Times New Roman" w:hAnsi="Times New Roman" w:cs="Times New Roman"/>
          <w:color w:val="0070C0"/>
          <w:spacing w:val="0"/>
          <w:sz w:val="16"/>
          <w:szCs w:val="16"/>
        </w:rPr>
      </w:pPr>
      <w:r w:rsidRPr="00663876">
        <w:rPr>
          <w:rStyle w:val="aff0"/>
          <w:rFonts w:ascii="Times New Roman" w:hAnsi="Times New Roman" w:cs="Times New Roman"/>
          <w:color w:val="0070C0"/>
          <w:spacing w:val="0"/>
          <w:sz w:val="16"/>
          <w:szCs w:val="16"/>
        </w:rPr>
        <w:t>5 нояб</w:t>
      </w:r>
      <w:r w:rsidRPr="00663876">
        <w:rPr>
          <w:rStyle w:val="aff0"/>
          <w:rFonts w:ascii="Times New Roman" w:hAnsi="Times New Roman" w:cs="Times New Roman"/>
          <w:color w:val="0070C0"/>
          <w:spacing w:val="0"/>
          <w:sz w:val="16"/>
          <w:szCs w:val="16"/>
        </w:rPr>
        <w:softHyphen/>
        <w:t>ря 1926 года Граве получил пер</w:t>
      </w:r>
      <w:r w:rsidRPr="00663876">
        <w:rPr>
          <w:rStyle w:val="aff0"/>
          <w:rFonts w:ascii="Times New Roman" w:hAnsi="Times New Roman" w:cs="Times New Roman"/>
          <w:color w:val="0070C0"/>
          <w:spacing w:val="0"/>
          <w:sz w:val="16"/>
          <w:szCs w:val="16"/>
        </w:rPr>
        <w:softHyphen/>
        <w:t>вый патент в области реактивного вооружения (регистрационный № 144/14. патент № 122с), выданный советской властью. Всего у Граве 9 патентов, семь из которых имели отношение к военной технике, в том числе 4 - к реактивному оружию и порохам.</w:t>
      </w:r>
    </w:p>
    <w:p w14:paraId="02D73F46" w14:textId="77777777" w:rsidR="00856D26" w:rsidRPr="00663876" w:rsidRDefault="00856D26" w:rsidP="00856D26">
      <w:pPr>
        <w:spacing w:after="0" w:line="240" w:lineRule="auto"/>
        <w:jc w:val="both"/>
        <w:rPr>
          <w:rFonts w:ascii="Times New Roman" w:hAnsi="Times New Roman" w:cs="Times New Roman"/>
          <w:color w:val="0070C0"/>
          <w:sz w:val="16"/>
          <w:szCs w:val="16"/>
        </w:rPr>
      </w:pPr>
      <w:r w:rsidRPr="00663876">
        <w:rPr>
          <w:rStyle w:val="aff0"/>
          <w:rFonts w:ascii="Times New Roman" w:hAnsi="Times New Roman" w:cs="Times New Roman"/>
          <w:color w:val="0070C0"/>
          <w:spacing w:val="0"/>
          <w:sz w:val="16"/>
          <w:szCs w:val="16"/>
        </w:rPr>
        <w:t>В 1924 году наконец рассмотрели заявку Граве от 1916г.: «На основа</w:t>
      </w:r>
      <w:r w:rsidRPr="00663876">
        <w:rPr>
          <w:rStyle w:val="aff0"/>
          <w:rFonts w:ascii="Times New Roman" w:hAnsi="Times New Roman" w:cs="Times New Roman"/>
          <w:color w:val="0070C0"/>
          <w:spacing w:val="0"/>
          <w:sz w:val="16"/>
          <w:szCs w:val="16"/>
        </w:rPr>
        <w:softHyphen/>
        <w:t>нии ст.4 Вводного постановления к закону о патентах, по рассмотрению описания и всех относящихся к делу документов, IV Секция Комитета... признала возможность выдать па</w:t>
      </w:r>
      <w:r w:rsidRPr="00663876">
        <w:rPr>
          <w:rStyle w:val="aff0"/>
          <w:rFonts w:ascii="Times New Roman" w:hAnsi="Times New Roman" w:cs="Times New Roman"/>
          <w:color w:val="0070C0"/>
          <w:spacing w:val="0"/>
          <w:sz w:val="16"/>
          <w:szCs w:val="16"/>
        </w:rPr>
        <w:softHyphen/>
        <w:t>тент на БОЕВУЮ ИЛИ СВЕТЯ</w:t>
      </w:r>
      <w:r w:rsidRPr="00663876">
        <w:rPr>
          <w:rStyle w:val="aff0"/>
          <w:rFonts w:ascii="Times New Roman" w:hAnsi="Times New Roman" w:cs="Times New Roman"/>
          <w:color w:val="0070C0"/>
          <w:spacing w:val="0"/>
          <w:sz w:val="16"/>
          <w:szCs w:val="16"/>
        </w:rPr>
        <w:softHyphen/>
        <w:t>ЩУЮ РАКЕТУ лишь в следующей редакции предмета патента:</w:t>
      </w:r>
    </w:p>
    <w:p w14:paraId="16A30F0A" w14:textId="77777777" w:rsidR="00856D26" w:rsidRPr="00663876" w:rsidRDefault="00856D26" w:rsidP="00856D26">
      <w:pPr>
        <w:widowControl w:val="0"/>
        <w:tabs>
          <w:tab w:val="left" w:pos="838"/>
        </w:tabs>
        <w:spacing w:after="0" w:line="240" w:lineRule="auto"/>
        <w:jc w:val="both"/>
        <w:rPr>
          <w:rFonts w:ascii="Times New Roman" w:hAnsi="Times New Roman" w:cs="Times New Roman"/>
          <w:color w:val="0070C0"/>
          <w:sz w:val="16"/>
          <w:szCs w:val="16"/>
        </w:rPr>
      </w:pPr>
      <w:r w:rsidRPr="00663876">
        <w:rPr>
          <w:rStyle w:val="aff0"/>
          <w:rFonts w:ascii="Times New Roman" w:hAnsi="Times New Roman" w:cs="Times New Roman"/>
          <w:color w:val="0070C0"/>
          <w:spacing w:val="0"/>
          <w:sz w:val="16"/>
          <w:szCs w:val="16"/>
        </w:rPr>
        <w:t>1. Боевая или светящая раке</w:t>
      </w:r>
      <w:r w:rsidRPr="00663876">
        <w:rPr>
          <w:rStyle w:val="aff0"/>
          <w:rFonts w:ascii="Times New Roman" w:hAnsi="Times New Roman" w:cs="Times New Roman"/>
          <w:color w:val="0070C0"/>
          <w:spacing w:val="0"/>
          <w:sz w:val="16"/>
          <w:szCs w:val="16"/>
        </w:rPr>
        <w:softHyphen/>
        <w:t>та, отличающаяся применением вза</w:t>
      </w:r>
      <w:r w:rsidRPr="00663876">
        <w:rPr>
          <w:rStyle w:val="aff0"/>
          <w:rFonts w:ascii="Times New Roman" w:hAnsi="Times New Roman" w:cs="Times New Roman"/>
          <w:color w:val="0070C0"/>
          <w:spacing w:val="0"/>
          <w:sz w:val="16"/>
          <w:szCs w:val="16"/>
        </w:rPr>
        <w:softHyphen/>
        <w:t xml:space="preserve">мен </w:t>
      </w:r>
      <w:proofErr w:type="spellStart"/>
      <w:r w:rsidRPr="00663876">
        <w:rPr>
          <w:rStyle w:val="aff0"/>
          <w:rFonts w:ascii="Times New Roman" w:hAnsi="Times New Roman" w:cs="Times New Roman"/>
          <w:color w:val="0070C0"/>
          <w:spacing w:val="0"/>
          <w:sz w:val="16"/>
          <w:szCs w:val="16"/>
        </w:rPr>
        <w:t>форсового</w:t>
      </w:r>
      <w:proofErr w:type="spellEnd"/>
      <w:r w:rsidRPr="00663876">
        <w:rPr>
          <w:rStyle w:val="aff0"/>
          <w:rFonts w:ascii="Times New Roman" w:hAnsi="Times New Roman" w:cs="Times New Roman"/>
          <w:color w:val="0070C0"/>
          <w:spacing w:val="0"/>
          <w:sz w:val="16"/>
          <w:szCs w:val="16"/>
        </w:rPr>
        <w:t xml:space="preserve"> состава прессованно</w:t>
      </w:r>
      <w:r w:rsidRPr="00663876">
        <w:rPr>
          <w:rStyle w:val="aff0"/>
          <w:rFonts w:ascii="Times New Roman" w:hAnsi="Times New Roman" w:cs="Times New Roman"/>
          <w:color w:val="0070C0"/>
          <w:spacing w:val="0"/>
          <w:sz w:val="16"/>
          <w:szCs w:val="16"/>
        </w:rPr>
        <w:softHyphen/>
        <w:t xml:space="preserve">го цилиндра из </w:t>
      </w:r>
      <w:proofErr w:type="spellStart"/>
      <w:r w:rsidRPr="00663876">
        <w:rPr>
          <w:rStyle w:val="aff0"/>
          <w:rFonts w:ascii="Times New Roman" w:hAnsi="Times New Roman" w:cs="Times New Roman"/>
          <w:color w:val="0070C0"/>
          <w:spacing w:val="0"/>
          <w:sz w:val="16"/>
          <w:szCs w:val="16"/>
        </w:rPr>
        <w:t>желатинированной</w:t>
      </w:r>
      <w:proofErr w:type="spellEnd"/>
      <w:r w:rsidRPr="00663876">
        <w:rPr>
          <w:rStyle w:val="aff0"/>
          <w:rFonts w:ascii="Times New Roman" w:hAnsi="Times New Roman" w:cs="Times New Roman"/>
          <w:color w:val="0070C0"/>
          <w:spacing w:val="0"/>
          <w:sz w:val="16"/>
          <w:szCs w:val="16"/>
        </w:rPr>
        <w:t xml:space="preserve"> нитроклетчатки.</w:t>
      </w:r>
    </w:p>
    <w:p w14:paraId="0884A55E" w14:textId="77777777" w:rsidR="00856D26" w:rsidRPr="00663876" w:rsidRDefault="00856D26" w:rsidP="00856D26">
      <w:pPr>
        <w:widowControl w:val="0"/>
        <w:tabs>
          <w:tab w:val="left" w:pos="831"/>
        </w:tabs>
        <w:spacing w:after="0" w:line="240" w:lineRule="auto"/>
        <w:jc w:val="both"/>
        <w:rPr>
          <w:rFonts w:ascii="Times New Roman" w:hAnsi="Times New Roman" w:cs="Times New Roman"/>
          <w:color w:val="0070C0"/>
          <w:sz w:val="16"/>
          <w:szCs w:val="16"/>
        </w:rPr>
      </w:pPr>
      <w:r w:rsidRPr="00663876">
        <w:rPr>
          <w:rStyle w:val="aff0"/>
          <w:rFonts w:ascii="Times New Roman" w:hAnsi="Times New Roman" w:cs="Times New Roman"/>
          <w:color w:val="0070C0"/>
          <w:spacing w:val="0"/>
          <w:sz w:val="16"/>
          <w:szCs w:val="16"/>
        </w:rPr>
        <w:t xml:space="preserve">2. Охарактеризованная в п.1 ракета, отличающаяся тем, что к </w:t>
      </w:r>
      <w:proofErr w:type="spellStart"/>
      <w:r w:rsidRPr="00663876">
        <w:rPr>
          <w:rStyle w:val="aff0"/>
          <w:rFonts w:ascii="Times New Roman" w:hAnsi="Times New Roman" w:cs="Times New Roman"/>
          <w:color w:val="0070C0"/>
          <w:spacing w:val="0"/>
          <w:sz w:val="16"/>
          <w:szCs w:val="16"/>
        </w:rPr>
        <w:t>желатинированной</w:t>
      </w:r>
      <w:proofErr w:type="spellEnd"/>
      <w:r w:rsidRPr="00663876">
        <w:rPr>
          <w:rStyle w:val="aff0"/>
          <w:rFonts w:ascii="Times New Roman" w:hAnsi="Times New Roman" w:cs="Times New Roman"/>
          <w:color w:val="0070C0"/>
          <w:spacing w:val="0"/>
          <w:sz w:val="16"/>
          <w:szCs w:val="16"/>
        </w:rPr>
        <w:t xml:space="preserve"> нитроклетчатке примешаны стабилизирующие ве</w:t>
      </w:r>
      <w:r w:rsidRPr="00663876">
        <w:rPr>
          <w:rStyle w:val="aff0"/>
          <w:rFonts w:ascii="Times New Roman" w:hAnsi="Times New Roman" w:cs="Times New Roman"/>
          <w:color w:val="0070C0"/>
          <w:spacing w:val="0"/>
          <w:sz w:val="16"/>
          <w:szCs w:val="16"/>
        </w:rPr>
        <w:softHyphen/>
        <w:t>щества.</w:t>
      </w:r>
    </w:p>
    <w:p w14:paraId="63C8AA23" w14:textId="77777777" w:rsidR="00856D26" w:rsidRPr="00663876" w:rsidRDefault="00856D26" w:rsidP="00856D26">
      <w:pPr>
        <w:widowControl w:val="0"/>
        <w:tabs>
          <w:tab w:val="left" w:pos="835"/>
        </w:tabs>
        <w:spacing w:after="0" w:line="240" w:lineRule="auto"/>
        <w:jc w:val="both"/>
        <w:rPr>
          <w:rFonts w:ascii="Times New Roman" w:hAnsi="Times New Roman" w:cs="Times New Roman"/>
          <w:color w:val="0070C0"/>
          <w:sz w:val="16"/>
          <w:szCs w:val="16"/>
        </w:rPr>
      </w:pPr>
      <w:r w:rsidRPr="00663876">
        <w:rPr>
          <w:rStyle w:val="aff0"/>
          <w:rFonts w:ascii="Times New Roman" w:hAnsi="Times New Roman" w:cs="Times New Roman"/>
          <w:color w:val="0070C0"/>
          <w:spacing w:val="0"/>
          <w:sz w:val="16"/>
          <w:szCs w:val="16"/>
        </w:rPr>
        <w:t>3. Форма выполнения указан</w:t>
      </w:r>
      <w:r w:rsidRPr="00663876">
        <w:rPr>
          <w:rStyle w:val="aff0"/>
          <w:rFonts w:ascii="Times New Roman" w:hAnsi="Times New Roman" w:cs="Times New Roman"/>
          <w:color w:val="0070C0"/>
          <w:spacing w:val="0"/>
          <w:sz w:val="16"/>
          <w:szCs w:val="16"/>
        </w:rPr>
        <w:softHyphen/>
        <w:t>ной в пп.1 и 2 ракеты, отличающаяся тем</w:t>
      </w:r>
      <w:proofErr w:type="gramStart"/>
      <w:r w:rsidRPr="00663876">
        <w:rPr>
          <w:rStyle w:val="aff0"/>
          <w:rFonts w:ascii="Times New Roman" w:hAnsi="Times New Roman" w:cs="Times New Roman"/>
          <w:color w:val="0070C0"/>
          <w:spacing w:val="0"/>
          <w:sz w:val="16"/>
          <w:szCs w:val="16"/>
        </w:rPr>
        <w:t>.</w:t>
      </w:r>
      <w:proofErr w:type="gramEnd"/>
      <w:r w:rsidRPr="00663876">
        <w:rPr>
          <w:rStyle w:val="aff0"/>
          <w:rFonts w:ascii="Times New Roman" w:hAnsi="Times New Roman" w:cs="Times New Roman"/>
          <w:color w:val="0070C0"/>
          <w:spacing w:val="0"/>
          <w:sz w:val="16"/>
          <w:szCs w:val="16"/>
        </w:rPr>
        <w:t xml:space="preserve"> что заменяющий </w:t>
      </w:r>
      <w:proofErr w:type="spellStart"/>
      <w:r w:rsidRPr="00663876">
        <w:rPr>
          <w:rStyle w:val="aff0"/>
          <w:rFonts w:ascii="Times New Roman" w:hAnsi="Times New Roman" w:cs="Times New Roman"/>
          <w:color w:val="0070C0"/>
          <w:spacing w:val="0"/>
          <w:sz w:val="16"/>
          <w:szCs w:val="16"/>
        </w:rPr>
        <w:t>форсовый</w:t>
      </w:r>
      <w:proofErr w:type="spellEnd"/>
      <w:r w:rsidRPr="00663876">
        <w:rPr>
          <w:rStyle w:val="aff0"/>
          <w:rFonts w:ascii="Times New Roman" w:hAnsi="Times New Roman" w:cs="Times New Roman"/>
          <w:color w:val="0070C0"/>
          <w:spacing w:val="0"/>
          <w:sz w:val="16"/>
          <w:szCs w:val="16"/>
        </w:rPr>
        <w:t xml:space="preserve"> со</w:t>
      </w:r>
      <w:r w:rsidRPr="00663876">
        <w:rPr>
          <w:rStyle w:val="aff0"/>
          <w:rFonts w:ascii="Times New Roman" w:hAnsi="Times New Roman" w:cs="Times New Roman"/>
          <w:color w:val="0070C0"/>
          <w:spacing w:val="0"/>
          <w:sz w:val="16"/>
          <w:szCs w:val="16"/>
        </w:rPr>
        <w:softHyphen/>
        <w:t>став цилиндр снабжен одним или не</w:t>
      </w:r>
      <w:r w:rsidRPr="00663876">
        <w:rPr>
          <w:rStyle w:val="aff0"/>
          <w:rFonts w:ascii="Times New Roman" w:hAnsi="Times New Roman" w:cs="Times New Roman"/>
          <w:color w:val="0070C0"/>
          <w:spacing w:val="0"/>
          <w:sz w:val="16"/>
          <w:szCs w:val="16"/>
        </w:rPr>
        <w:softHyphen/>
        <w:t>сколькими продольными глухими каналами» (25777).</w:t>
      </w:r>
    </w:p>
    <w:p w14:paraId="2433FA40" w14:textId="77777777" w:rsidR="00856D26" w:rsidRPr="00663876" w:rsidRDefault="00856D26" w:rsidP="00856D26">
      <w:pPr>
        <w:spacing w:after="0" w:line="240" w:lineRule="auto"/>
        <w:jc w:val="both"/>
        <w:rPr>
          <w:rFonts w:ascii="Times New Roman" w:hAnsi="Times New Roman" w:cs="Times New Roman"/>
          <w:color w:val="0070C0"/>
          <w:sz w:val="16"/>
          <w:szCs w:val="16"/>
        </w:rPr>
      </w:pPr>
    </w:p>
    <w:p w14:paraId="029E60D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0F5D0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4FC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ноября 1926 года ЦК ВКП(б) направил за подписью секретаря ЦК ВКП(б) </w:t>
      </w:r>
      <w:proofErr w:type="spellStart"/>
      <w:r w:rsidRPr="00192C7B">
        <w:rPr>
          <w:rFonts w:ascii="Times New Roman" w:hAnsi="Times New Roman" w:cs="Times New Roman"/>
          <w:color w:val="000000" w:themeColor="text1"/>
          <w:sz w:val="16"/>
          <w:szCs w:val="16"/>
        </w:rPr>
        <w:t>Н.М.Шверника</w:t>
      </w:r>
      <w:proofErr w:type="spellEnd"/>
      <w:r w:rsidRPr="00192C7B">
        <w:rPr>
          <w:rFonts w:ascii="Times New Roman" w:hAnsi="Times New Roman" w:cs="Times New Roman"/>
          <w:color w:val="000000" w:themeColor="text1"/>
          <w:sz w:val="16"/>
          <w:szCs w:val="16"/>
        </w:rPr>
        <w:t xml:space="preserve"> письмо всем членам и кандидатам в члены ЦК, обкомам, национальным ЦК, </w:t>
      </w:r>
      <w:proofErr w:type="spellStart"/>
      <w:r w:rsidRPr="00192C7B">
        <w:rPr>
          <w:rFonts w:ascii="Times New Roman" w:hAnsi="Times New Roman" w:cs="Times New Roman"/>
          <w:color w:val="000000" w:themeColor="text1"/>
          <w:sz w:val="16"/>
          <w:szCs w:val="16"/>
        </w:rPr>
        <w:t>губкомам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окркомам</w:t>
      </w:r>
      <w:proofErr w:type="spellEnd"/>
      <w:r w:rsidRPr="00192C7B">
        <w:rPr>
          <w:rFonts w:ascii="Times New Roman" w:hAnsi="Times New Roman" w:cs="Times New Roman"/>
          <w:color w:val="000000" w:themeColor="text1"/>
          <w:sz w:val="16"/>
          <w:szCs w:val="16"/>
        </w:rPr>
        <w:t xml:space="preserve"> ВКП(б) регламентирующее работу с конспиративными (секретными) материалами ЦК в пакетах под названием серии "К" и литер "А" (8983).</w:t>
      </w:r>
    </w:p>
    <w:p w14:paraId="0E9D8B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FD29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30E73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F7F4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6 по 18 ноября 1926 года проходили испытания серийного самолета Р1 №383 с мотором М5-400 НР завода “Икар”, заводской № 162 с винтом завода “Пропеллер” – заводской номер 9467, V серии (вторая группа с № 364 по № 388 включительно) </w:t>
      </w:r>
      <w:proofErr w:type="spellStart"/>
      <w:r w:rsidRPr="00192C7B">
        <w:rPr>
          <w:rFonts w:ascii="Times New Roman" w:hAnsi="Times New Roman" w:cs="Times New Roman"/>
          <w:color w:val="000000" w:themeColor="text1"/>
          <w:sz w:val="16"/>
          <w:szCs w:val="16"/>
        </w:rPr>
        <w:t>Госавиазавода</w:t>
      </w:r>
      <w:proofErr w:type="spellEnd"/>
      <w:r w:rsidRPr="00192C7B">
        <w:rPr>
          <w:rFonts w:ascii="Times New Roman" w:hAnsi="Times New Roman" w:cs="Times New Roman"/>
          <w:color w:val="000000" w:themeColor="text1"/>
          <w:sz w:val="16"/>
          <w:szCs w:val="16"/>
        </w:rPr>
        <w:t xml:space="preserve"> № 10 в Таганроге.</w:t>
      </w:r>
    </w:p>
    <w:p w14:paraId="46A389C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Р1 № 383 был выбран комиссией из числа самолетов уже сданных в полете, причем в отличие от предыдущего испытания был взят мотор завода “Икар” с номером больше 100, дабы выявить и качество мотора, т. к. Моторы завода “Икар” до 100 номера сильно сдавали на высоте.</w:t>
      </w:r>
    </w:p>
    <w:p w14:paraId="0AEAA61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Предъявленный для испытания самолет Р1 № 383 во время испытания переделкам не подвергался.</w:t>
      </w:r>
    </w:p>
    <w:p w14:paraId="66F181D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программы испытаний от 6 ноября 1926 года комиссия приступила к испытанию самолета Р1 № 383 V заводской серии с мотором М5-400 НР заводской № 162 (постройки завода “Икар”) продукции 1925 года VI партии с винтом завода “Пропеллер” заводской № 9467.</w:t>
      </w:r>
    </w:p>
    <w:p w14:paraId="5A0DE5C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Заключение</w:t>
      </w:r>
    </w:p>
    <w:p w14:paraId="6234B54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Р1 постройки …………….. обладает хорошими летными качествами и с полетной стороны вполне удовлетворяет требованиям, предъявляемым УВВС к самолетам Р1-М5-400 НР. В отношении же технических требований самолет перетяжелен сверх допускаемых по техническим условиям на 5,2 кг (6900).</w:t>
      </w:r>
    </w:p>
    <w:p w14:paraId="1B1AF7D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1B45CD" w14:textId="77777777" w:rsidR="00D374E9" w:rsidRPr="00192C7B" w:rsidRDefault="00D374E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6 ноября 1926, секретарь берлинского полпредства Якубович уведомил замнаркома М.М. Литвинова о том, что похоронило все надежды когда-либо образовать советско-германское акционерное общество для создания транссибирского воздухоплавательного пути.</w:t>
      </w:r>
    </w:p>
    <w:p w14:paraId="195186D7" w14:textId="77777777" w:rsidR="00D374E9" w:rsidRPr="00192C7B" w:rsidRDefault="00D374E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«Сегодня утром, — писал Якубович, — я имел разговор с </w:t>
      </w:r>
      <w:proofErr w:type="spellStart"/>
      <w:r w:rsidRPr="00192C7B">
        <w:rPr>
          <w:rFonts w:ascii="Times New Roman" w:eastAsia="Times New Roman" w:hAnsi="Times New Roman" w:cs="Times New Roman"/>
          <w:color w:val="000000" w:themeColor="text1"/>
          <w:sz w:val="16"/>
          <w:szCs w:val="16"/>
          <w:lang w:eastAsia="ru-RU"/>
        </w:rPr>
        <w:t>Вальротом</w:t>
      </w:r>
      <w:proofErr w:type="spellEnd"/>
      <w:r w:rsidRPr="00192C7B">
        <w:rPr>
          <w:rFonts w:ascii="Times New Roman" w:eastAsia="Times New Roman" w:hAnsi="Times New Roman" w:cs="Times New Roman"/>
          <w:color w:val="000000" w:themeColor="text1"/>
          <w:sz w:val="16"/>
          <w:szCs w:val="16"/>
          <w:lang w:eastAsia="ru-RU"/>
        </w:rPr>
        <w:t xml:space="preserve"> (руководитель Восточного отдела МИДа Германии) в </w:t>
      </w:r>
      <w:proofErr w:type="spellStart"/>
      <w:r w:rsidRPr="00192C7B">
        <w:rPr>
          <w:rFonts w:ascii="Times New Roman" w:eastAsia="Times New Roman" w:hAnsi="Times New Roman" w:cs="Times New Roman"/>
          <w:color w:val="000000" w:themeColor="text1"/>
          <w:sz w:val="16"/>
          <w:szCs w:val="16"/>
          <w:lang w:eastAsia="ru-RU"/>
        </w:rPr>
        <w:t>Мининделе</w:t>
      </w:r>
      <w:proofErr w:type="spellEnd"/>
      <w:r w:rsidRPr="00192C7B">
        <w:rPr>
          <w:rFonts w:ascii="Times New Roman" w:eastAsia="Times New Roman" w:hAnsi="Times New Roman" w:cs="Times New Roman"/>
          <w:color w:val="000000" w:themeColor="text1"/>
          <w:sz w:val="16"/>
          <w:szCs w:val="16"/>
          <w:lang w:eastAsia="ru-RU"/>
        </w:rPr>
        <w:t xml:space="preserve"> по вопросу о нашем проекте транссибирского воздушного сообщения на дирижаблях…</w:t>
      </w:r>
    </w:p>
    <w:p w14:paraId="67AEB6E0" w14:textId="77777777" w:rsidR="00D374E9" w:rsidRPr="00192C7B" w:rsidRDefault="00D374E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Оказалось, что </w:t>
      </w:r>
      <w:proofErr w:type="spellStart"/>
      <w:r w:rsidRPr="00192C7B">
        <w:rPr>
          <w:rFonts w:ascii="Times New Roman" w:eastAsia="Times New Roman" w:hAnsi="Times New Roman" w:cs="Times New Roman"/>
          <w:color w:val="000000" w:themeColor="text1"/>
          <w:sz w:val="16"/>
          <w:szCs w:val="16"/>
          <w:lang w:eastAsia="ru-RU"/>
        </w:rPr>
        <w:t>Вальрот</w:t>
      </w:r>
      <w:proofErr w:type="spellEnd"/>
      <w:r w:rsidRPr="00192C7B">
        <w:rPr>
          <w:rFonts w:ascii="Times New Roman" w:eastAsia="Times New Roman" w:hAnsi="Times New Roman" w:cs="Times New Roman"/>
          <w:color w:val="000000" w:themeColor="text1"/>
          <w:sz w:val="16"/>
          <w:szCs w:val="16"/>
          <w:lang w:eastAsia="ru-RU"/>
        </w:rPr>
        <w:t xml:space="preserve"> знаком в общих чертах с проектом Брунса, а Форстер (референт МИДа) имел даже возможность ближе познакомиться с содержанием проекта Брунса. </w:t>
      </w:r>
      <w:proofErr w:type="spellStart"/>
      <w:r w:rsidRPr="00192C7B">
        <w:rPr>
          <w:rFonts w:ascii="Times New Roman" w:eastAsia="Times New Roman" w:hAnsi="Times New Roman" w:cs="Times New Roman"/>
          <w:color w:val="000000" w:themeColor="text1"/>
          <w:sz w:val="16"/>
          <w:szCs w:val="16"/>
          <w:lang w:eastAsia="ru-RU"/>
        </w:rPr>
        <w:t>Вальрот</w:t>
      </w:r>
      <w:proofErr w:type="spellEnd"/>
      <w:r w:rsidRPr="00192C7B">
        <w:rPr>
          <w:rFonts w:ascii="Times New Roman" w:eastAsia="Times New Roman" w:hAnsi="Times New Roman" w:cs="Times New Roman"/>
          <w:color w:val="000000" w:themeColor="text1"/>
          <w:sz w:val="16"/>
          <w:szCs w:val="16"/>
          <w:lang w:eastAsia="ru-RU"/>
        </w:rPr>
        <w:t xml:space="preserve"> сказал, что в настоящее время вопрос разрабатывается Министерством путей сообщения по материалам, представленным Брунсом. Передал ли туда Брунс весь подлинный текст составленного им проекта, установить пока не удалось.</w:t>
      </w:r>
    </w:p>
    <w:p w14:paraId="34AAA83C" w14:textId="77777777" w:rsidR="00D374E9" w:rsidRPr="00192C7B" w:rsidRDefault="00D374E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Несомненно, заявил </w:t>
      </w:r>
      <w:proofErr w:type="spellStart"/>
      <w:r w:rsidRPr="00192C7B">
        <w:rPr>
          <w:rFonts w:ascii="Times New Roman" w:eastAsia="Times New Roman" w:hAnsi="Times New Roman" w:cs="Times New Roman"/>
          <w:color w:val="000000" w:themeColor="text1"/>
          <w:sz w:val="16"/>
          <w:szCs w:val="16"/>
          <w:lang w:eastAsia="ru-RU"/>
        </w:rPr>
        <w:t>Вальрот</w:t>
      </w:r>
      <w:proofErr w:type="spellEnd"/>
      <w:r w:rsidRPr="00192C7B">
        <w:rPr>
          <w:rFonts w:ascii="Times New Roman" w:eastAsia="Times New Roman" w:hAnsi="Times New Roman" w:cs="Times New Roman"/>
          <w:color w:val="000000" w:themeColor="text1"/>
          <w:sz w:val="16"/>
          <w:szCs w:val="16"/>
          <w:lang w:eastAsia="ru-RU"/>
        </w:rPr>
        <w:t xml:space="preserve">, дело имеет также и для германского правительства громадное политическое значение и Мининдел отнесется к моим представлениям с должным вниманием. Однако, прежде чем </w:t>
      </w:r>
      <w:proofErr w:type="spellStart"/>
      <w:r w:rsidRPr="00192C7B">
        <w:rPr>
          <w:rFonts w:ascii="Times New Roman" w:eastAsia="Times New Roman" w:hAnsi="Times New Roman" w:cs="Times New Roman"/>
          <w:color w:val="000000" w:themeColor="text1"/>
          <w:sz w:val="16"/>
          <w:szCs w:val="16"/>
          <w:lang w:eastAsia="ru-RU"/>
        </w:rPr>
        <w:t>Минпути</w:t>
      </w:r>
      <w:proofErr w:type="spellEnd"/>
      <w:r w:rsidRPr="00192C7B">
        <w:rPr>
          <w:rFonts w:ascii="Times New Roman" w:eastAsia="Times New Roman" w:hAnsi="Times New Roman" w:cs="Times New Roman"/>
          <w:color w:val="000000" w:themeColor="text1"/>
          <w:sz w:val="16"/>
          <w:szCs w:val="16"/>
          <w:lang w:eastAsia="ru-RU"/>
        </w:rPr>
        <w:t xml:space="preserve"> не заготовит исчерпывающего заключения по всему проекту, германское правительство не сможет дать окончательного ответа. Он считает все же нужным обратить мое внимание на то обстоятельство, что вообще-то в Германии, а в частности даже в кругах </w:t>
      </w:r>
      <w:proofErr w:type="spellStart"/>
      <w:r w:rsidRPr="00192C7B">
        <w:rPr>
          <w:rFonts w:ascii="Times New Roman" w:eastAsia="Times New Roman" w:hAnsi="Times New Roman" w:cs="Times New Roman"/>
          <w:color w:val="000000" w:themeColor="text1"/>
          <w:sz w:val="16"/>
          <w:szCs w:val="16"/>
          <w:lang w:eastAsia="ru-RU"/>
        </w:rPr>
        <w:t>Минпути</w:t>
      </w:r>
      <w:proofErr w:type="spellEnd"/>
      <w:r w:rsidRPr="00192C7B">
        <w:rPr>
          <w:rFonts w:ascii="Times New Roman" w:eastAsia="Times New Roman" w:hAnsi="Times New Roman" w:cs="Times New Roman"/>
          <w:color w:val="000000" w:themeColor="text1"/>
          <w:sz w:val="16"/>
          <w:szCs w:val="16"/>
          <w:lang w:eastAsia="ru-RU"/>
        </w:rPr>
        <w:t>, пока относятся весьма скептически к возможности реализации воздушного пути на дирижаблях на началах самоокупаемости…»</w:t>
      </w:r>
    </w:p>
    <w:p w14:paraId="1204DF1D" w14:textId="77777777" w:rsidR="00D374E9" w:rsidRPr="00192C7B" w:rsidRDefault="00D374E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Так как Брунс не опирается ни на какие финансовые круги Германии и, принимая во внимание, что завод Шютте-Ланц, якобы поддерживающий Брунса, не располагает ни технической, ни финансовой возможностью в настоящее время строить дирижабли, никто в Германии не верит в успешность работы Брунса» (20467).</w:t>
      </w:r>
    </w:p>
    <w:p w14:paraId="5FF022CA" w14:textId="77777777" w:rsidR="00D374E9" w:rsidRPr="00192C7B" w:rsidRDefault="00D374E9" w:rsidP="00192C7B">
      <w:pPr>
        <w:spacing w:after="0" w:line="240" w:lineRule="auto"/>
        <w:jc w:val="both"/>
        <w:rPr>
          <w:rFonts w:ascii="Times New Roman" w:hAnsi="Times New Roman" w:cs="Times New Roman"/>
          <w:color w:val="000000" w:themeColor="text1"/>
          <w:sz w:val="16"/>
          <w:szCs w:val="16"/>
        </w:rPr>
      </w:pPr>
    </w:p>
    <w:p w14:paraId="74A238B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E6771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75F5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6 и 12 ноября 1926. Из протокола заседания Политбюро № 65, 1926 г.</w:t>
      </w:r>
    </w:p>
    <w:p w14:paraId="154A9B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английских горняках </w:t>
      </w:r>
    </w:p>
    <w:p w14:paraId="6A32EE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Принять предложение т. Томского об отправке от ВЦСПС английским горнякам, в счет сборов, одного миллиона рублей, опубликовав об этом сообщение в "Правде" (11652).</w:t>
      </w:r>
    </w:p>
    <w:p w14:paraId="3EF074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2FA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6 и 12 ноября 1926. Из протокола заседания Политбюро № 67, 1926 г.</w:t>
      </w:r>
    </w:p>
    <w:p w14:paraId="6C6B91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Предложение тов. Томского </w:t>
      </w:r>
    </w:p>
    <w:p w14:paraId="75B44C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Принять предложение </w:t>
      </w:r>
      <w:proofErr w:type="spellStart"/>
      <w:proofErr w:type="gramStart"/>
      <w:r w:rsidRPr="00192C7B">
        <w:rPr>
          <w:rFonts w:ascii="Times New Roman" w:hAnsi="Times New Roman" w:cs="Times New Roman"/>
          <w:color w:val="000000" w:themeColor="text1"/>
          <w:sz w:val="16"/>
          <w:szCs w:val="16"/>
        </w:rPr>
        <w:t>тов.Томского</w:t>
      </w:r>
      <w:proofErr w:type="spellEnd"/>
      <w:proofErr w:type="gramEnd"/>
      <w:r w:rsidRPr="00192C7B">
        <w:rPr>
          <w:rFonts w:ascii="Times New Roman" w:hAnsi="Times New Roman" w:cs="Times New Roman"/>
          <w:color w:val="000000" w:themeColor="text1"/>
          <w:sz w:val="16"/>
          <w:szCs w:val="16"/>
        </w:rPr>
        <w:t xml:space="preserve"> о посылке английским горнякам очередного взноса в размере 500 тысяч рублей (11652).</w:t>
      </w:r>
    </w:p>
    <w:p w14:paraId="20E832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839E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601C4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5BC7E"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ноября 1926 </w:t>
      </w:r>
      <w:proofErr w:type="spellStart"/>
      <w:r w:rsidRPr="00192C7B">
        <w:rPr>
          <w:rFonts w:ascii="Times New Roman" w:hAnsi="Times New Roman" w:cs="Times New Roman"/>
          <w:color w:val="000000" w:themeColor="text1"/>
          <w:sz w:val="16"/>
          <w:szCs w:val="16"/>
        </w:rPr>
        <w:t>Бальбо</w:t>
      </w:r>
      <w:proofErr w:type="spellEnd"/>
      <w:r w:rsidRPr="00192C7B">
        <w:rPr>
          <w:rFonts w:ascii="Times New Roman" w:hAnsi="Times New Roman" w:cs="Times New Roman"/>
          <w:color w:val="000000" w:themeColor="text1"/>
          <w:sz w:val="16"/>
          <w:szCs w:val="16"/>
        </w:rPr>
        <w:t xml:space="preserve"> становится Госсекретарем по ВВС (20358).</w:t>
      </w:r>
    </w:p>
    <w:p w14:paraId="68AD3697"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p>
    <w:p w14:paraId="5CDD74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9, 25 ноября 1926 в Италии были приняты законы, запрещающие нефашистские политические партии и организации (2443,404).</w:t>
      </w:r>
    </w:p>
    <w:p w14:paraId="36B98D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DE15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D6AAC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451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ноября 1926 год, состоялось торжественное открытие Смоленского авиаремонтный завод “</w:t>
      </w:r>
      <w:proofErr w:type="spellStart"/>
      <w:r w:rsidRPr="00192C7B">
        <w:rPr>
          <w:rFonts w:ascii="Times New Roman" w:hAnsi="Times New Roman" w:cs="Times New Roman"/>
          <w:color w:val="000000" w:themeColor="text1"/>
          <w:sz w:val="16"/>
          <w:szCs w:val="16"/>
        </w:rPr>
        <w:t>Ремвоздух</w:t>
      </w:r>
      <w:proofErr w:type="spellEnd"/>
      <w:r w:rsidRPr="00192C7B">
        <w:rPr>
          <w:rFonts w:ascii="Times New Roman" w:hAnsi="Times New Roman" w:cs="Times New Roman"/>
          <w:color w:val="000000" w:themeColor="text1"/>
          <w:sz w:val="16"/>
          <w:szCs w:val="16"/>
        </w:rPr>
        <w:t xml:space="preserve">”. В 1934 г. на завод было переведено Бюро особых конструкций (БОК), занимавшееся созданием ЛА для стратосферных и сверхдальних полетов. С 1954 г. завод осваивает выпуск изделий, разработанных в ОКБ </w:t>
      </w:r>
      <w:proofErr w:type="spellStart"/>
      <w:r w:rsidRPr="00192C7B">
        <w:rPr>
          <w:rFonts w:ascii="Times New Roman" w:hAnsi="Times New Roman" w:cs="Times New Roman"/>
          <w:color w:val="000000" w:themeColor="text1"/>
          <w:sz w:val="16"/>
          <w:szCs w:val="16"/>
        </w:rPr>
        <w:t>А.И.Микояна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В.Н.Челомея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С.В.Ильюшина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А.С.Яковлева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А.Я.Березняка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С.А.Лавочкина</w:t>
      </w:r>
      <w:proofErr w:type="spellEnd"/>
      <w:r w:rsidRPr="00192C7B">
        <w:rPr>
          <w:rFonts w:ascii="Times New Roman" w:hAnsi="Times New Roman" w:cs="Times New Roman"/>
          <w:color w:val="000000" w:themeColor="text1"/>
          <w:sz w:val="16"/>
          <w:szCs w:val="16"/>
        </w:rPr>
        <w:t>. В 80-х здесь было освоено производство планера “Бурана”. В 1984 г. начинается подготовка производства к выпуску М-55 “Геофизика”;</w:t>
      </w:r>
    </w:p>
    <w:p w14:paraId="2970F0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C11F4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7D9F9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4B56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ноября 1926 в Ленинграде открылся памятник В.И.Л. у Финляндского вокзала - первый в городе (3481).</w:t>
      </w:r>
    </w:p>
    <w:p w14:paraId="35332C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4CF9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ноября 1926 года официально открыта и приступила к грузовым операциям первая в Москве грузовая </w:t>
      </w:r>
      <w:proofErr w:type="spellStart"/>
      <w:r w:rsidRPr="00192C7B">
        <w:rPr>
          <w:rFonts w:ascii="Times New Roman" w:hAnsi="Times New Roman" w:cs="Times New Roman"/>
          <w:color w:val="000000" w:themeColor="text1"/>
          <w:sz w:val="16"/>
          <w:szCs w:val="16"/>
        </w:rPr>
        <w:t>электроветка</w:t>
      </w:r>
      <w:proofErr w:type="spellEnd"/>
      <w:r w:rsidRPr="00192C7B">
        <w:rPr>
          <w:rFonts w:ascii="Times New Roman" w:hAnsi="Times New Roman" w:cs="Times New Roman"/>
          <w:color w:val="000000" w:themeColor="text1"/>
          <w:sz w:val="16"/>
          <w:szCs w:val="16"/>
        </w:rPr>
        <w:t xml:space="preserve"> ГЭТ (Государственный электрический трест). Постройка ветки обо­шлась в 500 тысяч рублей вместе с электрификацией и созданием электровоза, который был заказан на Мытищинском вагонном заводе. Конструктором первого электровоза в нашей стране был Петр Иванович Травин. Этот электровоз был похож на маленький трамвайчик. Говорят, что такими электровозами продолжают пользоваться путеобходчики московских трамвайных депо. В этом же 1926 году перед заводскими конструкторами была поставлена задача разработать </w:t>
      </w:r>
      <w:proofErr w:type="gramStart"/>
      <w:r w:rsidRPr="00192C7B">
        <w:rPr>
          <w:rFonts w:ascii="Times New Roman" w:hAnsi="Times New Roman" w:cs="Times New Roman"/>
          <w:color w:val="000000" w:themeColor="text1"/>
          <w:sz w:val="16"/>
          <w:szCs w:val="16"/>
        </w:rPr>
        <w:t>19­метровый</w:t>
      </w:r>
      <w:proofErr w:type="gramEnd"/>
      <w:r w:rsidRPr="00192C7B">
        <w:rPr>
          <w:rFonts w:ascii="Times New Roman" w:hAnsi="Times New Roman" w:cs="Times New Roman"/>
          <w:color w:val="000000" w:themeColor="text1"/>
          <w:sz w:val="16"/>
          <w:szCs w:val="16"/>
        </w:rPr>
        <w:t xml:space="preserve"> металлический вагон на 108 мест для электрифицированных железных дорог. 20 июля 1929 года делегация мытищинского завода передала в эксплуатацию Ярославской железной дороги первые электропоезда (11612).</w:t>
      </w:r>
    </w:p>
    <w:p w14:paraId="2EFBF8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326C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973AD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D803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ноября 1926 Фарман Голиаф 62 (ФГ-62) N 309, который испытывался в НИИ ВВС, пришлось ставить на ремонт, т.к. при посадках лопались колеса и прогибались обода. Решили ограничить взлетную массу 4500 кг (3200,18).</w:t>
      </w:r>
    </w:p>
    <w:p w14:paraId="5AFEB6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A699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8 ноября 1926 по 4 января 1927 НИИ ВВС принял участие в статических испытаниях самолета П.1. БМВ ГАЗ № 1 (6949, 65).</w:t>
      </w:r>
    </w:p>
    <w:p w14:paraId="3CA0A8F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7E8B5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ноября 1926 г. был основан Смоленский авиационный завод. Точнее состоялось торжественное открытие Смоленского ремонтно-авиационного завода. В том же году была отремонтирована и сдана в эксплуатацию первая партия самолетов и двигателей, позже завод перешел от единичного ремонта самолетов к серийному. В 1934 г. на завод было переведено Бюро особых конструкций (БОК), занимавшееся созданием летательных аппаратов для стратосферных и сверхдальних полетов. В 1954 г. заводу доверили освоить выпуск изделий, разработанных в ОКБ </w:t>
      </w:r>
      <w:proofErr w:type="spellStart"/>
      <w:r w:rsidRPr="00192C7B">
        <w:rPr>
          <w:rFonts w:ascii="Times New Roman" w:hAnsi="Times New Roman" w:cs="Times New Roman"/>
          <w:color w:val="000000" w:themeColor="text1"/>
          <w:sz w:val="16"/>
          <w:szCs w:val="16"/>
        </w:rPr>
        <w:t>А.И.Микояна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В.Н.Челомея</w:t>
      </w:r>
      <w:proofErr w:type="spellEnd"/>
      <w:r w:rsidRPr="00192C7B">
        <w:rPr>
          <w:rFonts w:ascii="Times New Roman" w:hAnsi="Times New Roman" w:cs="Times New Roman"/>
          <w:color w:val="000000" w:themeColor="text1"/>
          <w:sz w:val="16"/>
          <w:szCs w:val="16"/>
        </w:rPr>
        <w:t xml:space="preserve">, С.В. Ильюшина, </w:t>
      </w:r>
      <w:proofErr w:type="spellStart"/>
      <w:r w:rsidRPr="00192C7B">
        <w:rPr>
          <w:rFonts w:ascii="Times New Roman" w:hAnsi="Times New Roman" w:cs="Times New Roman"/>
          <w:color w:val="000000" w:themeColor="text1"/>
          <w:sz w:val="16"/>
          <w:szCs w:val="16"/>
        </w:rPr>
        <w:t>А.С.Яковлева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А.Я.Березняка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С.А.Лавочкина</w:t>
      </w:r>
      <w:proofErr w:type="spellEnd"/>
      <w:r w:rsidRPr="00192C7B">
        <w:rPr>
          <w:rFonts w:ascii="Times New Roman" w:hAnsi="Times New Roman" w:cs="Times New Roman"/>
          <w:color w:val="000000" w:themeColor="text1"/>
          <w:sz w:val="16"/>
          <w:szCs w:val="16"/>
        </w:rPr>
        <w:t xml:space="preserve">. Начиная с 1980 г. на заводе разворачивается изготовление крыла и хвостового оперения многоразового воздушно-космического самолета "Буран". В дальнейшем было освоено производство всего планера "Бурана". В 1984 г. начинается подготовка производства к выпуску высотного самолета М-55 "Геофизика", разработанного ЭМЗ им. Мясищева. В 1997 г. начата подготовка производства к выпуску спортивно-пилотажного самолета СП-98 конструкции </w:t>
      </w:r>
      <w:proofErr w:type="spellStart"/>
      <w:r w:rsidRPr="00192C7B">
        <w:rPr>
          <w:rFonts w:ascii="Times New Roman" w:hAnsi="Times New Roman" w:cs="Times New Roman"/>
          <w:color w:val="000000" w:themeColor="text1"/>
          <w:sz w:val="16"/>
          <w:szCs w:val="16"/>
        </w:rPr>
        <w:t>В.П.Кондратьева</w:t>
      </w:r>
      <w:proofErr w:type="spellEnd"/>
      <w:r w:rsidRPr="00192C7B">
        <w:rPr>
          <w:rFonts w:ascii="Times New Roman" w:hAnsi="Times New Roman" w:cs="Times New Roman"/>
          <w:color w:val="000000" w:themeColor="text1"/>
          <w:sz w:val="16"/>
          <w:szCs w:val="16"/>
        </w:rPr>
        <w:t>. (6395).</w:t>
      </w:r>
    </w:p>
    <w:p w14:paraId="63B4FF6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B7924D" w14:textId="77777777" w:rsidR="00021DE1" w:rsidRPr="00192C7B" w:rsidRDefault="00021DE1"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8 ноября 1926 года состоялось торжественное открытие Смоленского ремонтно-авиационного завода № 3. В том же году была отремонтирована и сдана в эксплуатацию первая партия самолетов и двигателей. Начальник </w:t>
      </w:r>
      <w:proofErr w:type="spellStart"/>
      <w:r w:rsidRPr="00192C7B">
        <w:rPr>
          <w:rFonts w:ascii="Times New Roman" w:eastAsia="Times New Roman" w:hAnsi="Times New Roman" w:cs="Times New Roman"/>
          <w:color w:val="000000" w:themeColor="text1"/>
          <w:sz w:val="16"/>
          <w:szCs w:val="16"/>
          <w:lang w:eastAsia="ru-RU"/>
        </w:rPr>
        <w:t>Промвоздуха</w:t>
      </w:r>
      <w:proofErr w:type="spellEnd"/>
      <w:r w:rsidRPr="00192C7B">
        <w:rPr>
          <w:rFonts w:ascii="Times New Roman" w:eastAsia="Times New Roman" w:hAnsi="Times New Roman" w:cs="Times New Roman"/>
          <w:color w:val="000000" w:themeColor="text1"/>
          <w:sz w:val="16"/>
          <w:szCs w:val="16"/>
          <w:lang w:eastAsia="ru-RU"/>
        </w:rPr>
        <w:t xml:space="preserve"> на заседании бюро ячейки ВКП(б) завода в июле 1927 года говорил: «Ремонтирует самолеты и моторы завод удовлетворительно, даже лучше старых авиазаводов». Постепенно завод переходит от единичного ремонта самолетов к серийному. Вводятся в эксплуатацию новые цеха, в которых ремонтируются самолеты Р-1, И-2, И-3, Р-5, Р-6, ТБ-1, моторы М-5, М-11, М-17 и М-34.</w:t>
      </w:r>
    </w:p>
    <w:p w14:paraId="6A74530F" w14:textId="77777777" w:rsidR="00021DE1" w:rsidRPr="00192C7B" w:rsidRDefault="00021DE1"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 июня 1928 года Ремонтно-авиационный завод № 3 был переименован в Завод № 35.</w:t>
      </w:r>
    </w:p>
    <w:p w14:paraId="0BA36468" w14:textId="3B866825" w:rsidR="00021DE1" w:rsidRPr="00192C7B" w:rsidRDefault="00021DE1"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 28 мая 1934 года приказом по Главному авиационному управлению Наркомтяжпрома № 28/182 с завода № 39 им. Менжинского на завод № 35 было переведено Бюро особых конструкций (БОК), основным направлением работ которого, было создание летательных аппаратов для стратосферных и сверхдальних полетов. Главным конструктором </w:t>
      </w:r>
      <w:proofErr w:type="gramStart"/>
      <w:r w:rsidRPr="00192C7B">
        <w:rPr>
          <w:rFonts w:ascii="Times New Roman" w:eastAsia="Times New Roman" w:hAnsi="Times New Roman" w:cs="Times New Roman"/>
          <w:color w:val="000000" w:themeColor="text1"/>
          <w:sz w:val="16"/>
          <w:szCs w:val="16"/>
          <w:lang w:eastAsia="ru-RU"/>
        </w:rPr>
        <w:t>завода</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w:t>
      </w:r>
      <w:proofErr w:type="gramEnd"/>
      <w:r w:rsidRPr="00192C7B">
        <w:rPr>
          <w:rFonts w:ascii="Times New Roman" w:eastAsia="Times New Roman" w:hAnsi="Times New Roman" w:cs="Times New Roman"/>
          <w:color w:val="000000" w:themeColor="text1"/>
          <w:sz w:val="16"/>
          <w:szCs w:val="16"/>
          <w:lang w:eastAsia="ru-RU"/>
        </w:rPr>
        <w:t xml:space="preserve"> 35 был утвержден В. А. Чижевский (17159).</w:t>
      </w:r>
    </w:p>
    <w:p w14:paraId="164FAA39" w14:textId="77777777" w:rsidR="00021DE1" w:rsidRPr="00192C7B" w:rsidRDefault="00021DE1"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9420847" w14:textId="77777777" w:rsidR="004D39A6" w:rsidRPr="00192C7B" w:rsidRDefault="004D39A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lastRenderedPageBreak/>
        <w:t>8 ноября</w:t>
      </w:r>
      <w:r w:rsidRPr="00192C7B">
        <w:rPr>
          <w:rFonts w:ascii="Times New Roman" w:hAnsi="Times New Roman" w:cs="Times New Roman"/>
          <w:color w:val="000000" w:themeColor="text1"/>
          <w:sz w:val="16"/>
          <w:szCs w:val="16"/>
        </w:rPr>
        <w:t xml:space="preserve"> в 1926 году состоялось торжественное открытие Смоленского ремонтно-авиационного завода, ныне Смоленского авиационного завода. В 1924-1925 гг. управлением </w:t>
      </w:r>
      <w:proofErr w:type="spellStart"/>
      <w:r w:rsidRPr="00192C7B">
        <w:rPr>
          <w:rFonts w:ascii="Times New Roman" w:hAnsi="Times New Roman" w:cs="Times New Roman"/>
          <w:color w:val="000000" w:themeColor="text1"/>
          <w:sz w:val="16"/>
          <w:szCs w:val="16"/>
        </w:rPr>
        <w:t>Промвоздуха</w:t>
      </w:r>
      <w:proofErr w:type="spellEnd"/>
      <w:r w:rsidRPr="00192C7B">
        <w:rPr>
          <w:rFonts w:ascii="Times New Roman" w:hAnsi="Times New Roman" w:cs="Times New Roman"/>
          <w:color w:val="000000" w:themeColor="text1"/>
          <w:sz w:val="16"/>
          <w:szCs w:val="16"/>
        </w:rPr>
        <w:t xml:space="preserve"> был разработан проект постройки в Смоленске ремонтно-авиационного завода, а в конце 1925 г. началось строительство. В течение 1925-1926 гг. были выстроены цеха первой очереди: слесарно-механический, деревообделочный, обойный, малярный, моторный, сборочный, электростанция и сушилка. 8 ноября 1926 г. состоялось торжественное открытие Смоленского ремонтно-авиационного завода №3 (ныне ОАО "Смоленский авиационный завод"). В том же году была отремонтирована и сдана в эксплуатацию первая партия самолетов и двигателей. Постепенно завод переходит от единичного ремонта самолетов к серийному. Вводятся в эксплуатацию новые цеха, в которых ремонтируются самолеты «Р-1», «И-2», «И-3», «Р-5», «Р-6», «ТБ-1», моторы «М-5», «М-11», «М-17» и «М-34». 28 мая 1934г. приказом по Главному авиационному управлению Наркомтяжпрома N 28/182 с завода N 39 имени Менжинского на завод N 35 было переведено Бюро особых конструкций (БОК), основным направлением работ которого было создание летательных аппаратов для стратосферных и сверхдальних полетов. Первой работой Бюро Особых Конструкций завода N 35 стала модернизация гондолы от стратостата СССР-1 с целью ее использования на стратостате «СССР-1бис», совершившем полет 26 июня 1935 г. В дальнейшем в Смоленске были разработаны и построены первый в СССР стратоплан «БОК-1» с гермокабиной, самолет схемы "летающее крыло" «БОК-5», экспериментальный высотный самолет «БОК-7», рекордный самолет «БОК-15» для кругосветного перелета, гондолы стратостатов «СССР-2» и «СССР-3». Зимой 1937/1938 гг. заводу было поручено изготовить несколько экземпляров облегченного варианта серийного самолета Р-5 для снятия с дрейфующих льдов группы </w:t>
      </w:r>
      <w:proofErr w:type="spellStart"/>
      <w:r w:rsidRPr="00192C7B">
        <w:rPr>
          <w:rFonts w:ascii="Times New Roman" w:hAnsi="Times New Roman" w:cs="Times New Roman"/>
          <w:color w:val="000000" w:themeColor="text1"/>
          <w:sz w:val="16"/>
          <w:szCs w:val="16"/>
        </w:rPr>
        <w:t>И.Д.Папанина</w:t>
      </w:r>
      <w:proofErr w:type="spellEnd"/>
      <w:r w:rsidRPr="00192C7B">
        <w:rPr>
          <w:rFonts w:ascii="Times New Roman" w:hAnsi="Times New Roman" w:cs="Times New Roman"/>
          <w:color w:val="000000" w:themeColor="text1"/>
          <w:sz w:val="16"/>
          <w:szCs w:val="16"/>
        </w:rPr>
        <w:t xml:space="preserve">. В 1938-1939 гг. завод освоил ремонт самолетов «СБ», «И-15», «И-16», моторов «М-100», «М-25». В 1939-1941 гг. на заводе велась подготовка производства к крупносерийному выпуску новейших для того времени самолетов Ил-2, но начавшаяся война сорвала эти планы. Уже 7 июля 1941 г. первая часть эвакуированных работников была зачислена в штат строившегося в г. Куйбышеве завода №122. В октябре 1941 г. коллективы заводов N 35 и №122 вошли в состав завода №1, эвакуированного из Москвы (ныне самарский завод "Прогресс"). 25 сентября 1943г. советские войска освободили Смоленск. Завод был разрушен до основания: из 23-х крупных производственных зданий не осталось ни одного. Благодаря инициативе директора завода </w:t>
      </w:r>
      <w:proofErr w:type="spellStart"/>
      <w:r w:rsidRPr="00192C7B">
        <w:rPr>
          <w:rFonts w:ascii="Times New Roman" w:hAnsi="Times New Roman" w:cs="Times New Roman"/>
          <w:color w:val="000000" w:themeColor="text1"/>
          <w:sz w:val="16"/>
          <w:szCs w:val="16"/>
        </w:rPr>
        <w:t>М.А.Филатова</w:t>
      </w:r>
      <w:proofErr w:type="spellEnd"/>
      <w:r w:rsidRPr="00192C7B">
        <w:rPr>
          <w:rFonts w:ascii="Times New Roman" w:hAnsi="Times New Roman" w:cs="Times New Roman"/>
          <w:color w:val="000000" w:themeColor="text1"/>
          <w:sz w:val="16"/>
          <w:szCs w:val="16"/>
        </w:rPr>
        <w:t xml:space="preserve"> 3 февраля 1944г. вышло постановление ГКО, а 10 марта 1944г. издан Приказ №181 НКАП об организации на базе бывшего самолетостроительного завода №35 в городе Смоленске завода по ремонту самолетов и моторов. Уже весной 1944 г. под открытым небом был налажен ремонт самолетов «Ил-2», «Ла-5», «Як-7», «Ла-7». Восстановленные машины улетали прямо на фронт. В 1946-1947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 xml:space="preserve">. освоен ремонт самолетов «Як-3», «Як-9», «Як-11» (за 3 послевоенных года отремонтировано около 400 машин), проводятся работы по переоборудованию в сельскохозяйственный вариант самолетов «По-2». После окончания войны ремонт самолетов и моторов сокращается и полностью прекращается в 1949 г. Завод приступает к выпуску аэродромного </w:t>
      </w:r>
      <w:proofErr w:type="gramStart"/>
      <w:r w:rsidRPr="00192C7B">
        <w:rPr>
          <w:rFonts w:ascii="Times New Roman" w:hAnsi="Times New Roman" w:cs="Times New Roman"/>
          <w:color w:val="000000" w:themeColor="text1"/>
          <w:sz w:val="16"/>
          <w:szCs w:val="16"/>
        </w:rPr>
        <w:t>оборудования :</w:t>
      </w:r>
      <w:proofErr w:type="gramEnd"/>
      <w:r w:rsidRPr="00192C7B">
        <w:rPr>
          <w:rFonts w:ascii="Times New Roman" w:hAnsi="Times New Roman" w:cs="Times New Roman"/>
          <w:color w:val="000000" w:themeColor="text1"/>
          <w:sz w:val="16"/>
          <w:szCs w:val="16"/>
        </w:rPr>
        <w:t xml:space="preserve"> лестниц-стремянок, самолетных колодок, подъемников, </w:t>
      </w:r>
      <w:proofErr w:type="spellStart"/>
      <w:r w:rsidRPr="00192C7B">
        <w:rPr>
          <w:rFonts w:ascii="Times New Roman" w:hAnsi="Times New Roman" w:cs="Times New Roman"/>
          <w:color w:val="000000" w:themeColor="text1"/>
          <w:sz w:val="16"/>
          <w:szCs w:val="16"/>
        </w:rPr>
        <w:t>бензообогревателей</w:t>
      </w:r>
      <w:proofErr w:type="spellEnd"/>
      <w:r w:rsidRPr="00192C7B">
        <w:rPr>
          <w:rFonts w:ascii="Times New Roman" w:hAnsi="Times New Roman" w:cs="Times New Roman"/>
          <w:color w:val="000000" w:themeColor="text1"/>
          <w:sz w:val="16"/>
          <w:szCs w:val="16"/>
        </w:rPr>
        <w:t xml:space="preserve">, привязных ремней пилота, уголковых отражателей, лыж и запчастей к самолету «По-2». Выпускаются стартовые тележки для запуска реактивных двигателей, специальные кузова на базе «ЗИС-150» для прожекторных установок «ЛУЧ-1», установки для проверки гидросистем самолетов, бомбовые тележки. Приказом МАП N 352 от 3 июня 1954 г. заводу было дано новое ответственное задание, которое в дальнейшем определило его профиль. В последующие годы коллектив завода освоил выпуск изделий, разработанных в ОКБ </w:t>
      </w:r>
      <w:proofErr w:type="spellStart"/>
      <w:r w:rsidRPr="00192C7B">
        <w:rPr>
          <w:rFonts w:ascii="Times New Roman" w:hAnsi="Times New Roman" w:cs="Times New Roman"/>
          <w:color w:val="000000" w:themeColor="text1"/>
          <w:sz w:val="16"/>
          <w:szCs w:val="16"/>
        </w:rPr>
        <w:t>А.И.Микояна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В.Н.Челомея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С.В.Ильюшина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А.С.Яковлева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А.Я.Березняка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С.А.Лавочкина</w:t>
      </w:r>
      <w:proofErr w:type="spellEnd"/>
      <w:r w:rsidRPr="00192C7B">
        <w:rPr>
          <w:rFonts w:ascii="Times New Roman" w:hAnsi="Times New Roman" w:cs="Times New Roman"/>
          <w:color w:val="000000" w:themeColor="text1"/>
          <w:sz w:val="16"/>
          <w:szCs w:val="16"/>
        </w:rPr>
        <w:t xml:space="preserve">. В 1954 г. создаются новые цеха: </w:t>
      </w:r>
      <w:proofErr w:type="spellStart"/>
      <w:r w:rsidRPr="00192C7B">
        <w:rPr>
          <w:rFonts w:ascii="Times New Roman" w:hAnsi="Times New Roman" w:cs="Times New Roman"/>
          <w:color w:val="000000" w:themeColor="text1"/>
          <w:sz w:val="16"/>
          <w:szCs w:val="16"/>
        </w:rPr>
        <w:t>плазово</w:t>
      </w:r>
      <w:proofErr w:type="spellEnd"/>
      <w:r w:rsidRPr="00192C7B">
        <w:rPr>
          <w:rFonts w:ascii="Times New Roman" w:hAnsi="Times New Roman" w:cs="Times New Roman"/>
          <w:color w:val="000000" w:themeColor="text1"/>
          <w:sz w:val="16"/>
          <w:szCs w:val="16"/>
        </w:rPr>
        <w:t xml:space="preserve">-шаблонный, стапельный, агрегатно-сборочный, заготовительно-штамповочный. В 1956 г. завод достиг довоенного уровня выпуска продукции. В 1960 г. на заводе организуется специализированное электротехническое производство - выпускаются автоматические установки и наземные комплексы, системы электропитания и автоматического контроля, счетно-решающие устройства. Завод участвовал в подготовке производства и изготовлении агрегатов самолета «Ил-62». В Смоленске была выпущена опытная партия крыльев и оперения для «Як-36». С 1965 г. завод осваивает серийный выпуск комплектов крыла для пассажирского самолета «Як-40». В 1966-1968г.г. для северных районов СССР были выпущены аэросани-амфибии разработки ОКБ </w:t>
      </w:r>
      <w:proofErr w:type="spellStart"/>
      <w:r w:rsidRPr="00192C7B">
        <w:rPr>
          <w:rFonts w:ascii="Times New Roman" w:hAnsi="Times New Roman" w:cs="Times New Roman"/>
          <w:color w:val="000000" w:themeColor="text1"/>
          <w:sz w:val="16"/>
          <w:szCs w:val="16"/>
        </w:rPr>
        <w:t>А.Н.Туполева</w:t>
      </w:r>
      <w:proofErr w:type="spellEnd"/>
      <w:r w:rsidRPr="00192C7B">
        <w:rPr>
          <w:rFonts w:ascii="Times New Roman" w:hAnsi="Times New Roman" w:cs="Times New Roman"/>
          <w:color w:val="000000" w:themeColor="text1"/>
          <w:sz w:val="16"/>
          <w:szCs w:val="16"/>
        </w:rPr>
        <w:t xml:space="preserve">, поставлявшиеся и на экспорт (в Финляндию). За освоение выпуска новой техники и перевыполнение заданий восьмой пятилетки Смоленский авиационный завод в 1971 г. награжден орденом Трудового Красного Знамени. В 1972 г. завод в сжатые сроки произвел подготовку и запуск в производство самолета «Як-18Т». До 1983 г. было выпущено более 500 машин, эксплуатировавшихся всеми летными училищами Гражданской авиации СССР. В 1973-1974 гг. изготовлена опытная партия крыльев для спортивно-пилотажного самолета «Як-50». В 1975 г. в честь XXV съезда КПСС коллектив завода досрочно изготовил комплект стреловидного крыла, оперения и мотогондол для самолета «Як-42». До 1982г. завод выпускал как готовые «Як-42», так и комплекты консолей крыла. Затем в Смоленске было сосредоточено только производство консолей крыльев и воздушных каналов среднего двигателя для «Як-42». Начиная с 1980 г. на заводе разворачивается изготовление крыла, хвостового оперения и </w:t>
      </w:r>
      <w:proofErr w:type="spellStart"/>
      <w:r w:rsidRPr="00192C7B">
        <w:rPr>
          <w:rFonts w:ascii="Times New Roman" w:hAnsi="Times New Roman" w:cs="Times New Roman"/>
          <w:color w:val="000000" w:themeColor="text1"/>
          <w:sz w:val="16"/>
          <w:szCs w:val="16"/>
        </w:rPr>
        <w:t>сборочныхэлементов</w:t>
      </w:r>
      <w:proofErr w:type="spellEnd"/>
      <w:r w:rsidRPr="00192C7B">
        <w:rPr>
          <w:rFonts w:ascii="Times New Roman" w:hAnsi="Times New Roman" w:cs="Times New Roman"/>
          <w:color w:val="000000" w:themeColor="text1"/>
          <w:sz w:val="16"/>
          <w:szCs w:val="16"/>
        </w:rPr>
        <w:t xml:space="preserve"> фюзеляжа многоразового воздушно-космического самолета "Буран". В 1984 г. начинается подготовка производства к выпуску высотного самолета «М-55» "Геофизика", разработанного ЭМЗ имени Мясищева. В 1992 г. на заводе организована доработка самолетов «Як-40» в вариант «Як-40Д с увеличенным объемом топливных баков под заправку 6 т топлива. В рамках конверсии налажено производство автоматизированных настилочных комплексов "Комета" и мерильно-браковочных машин «МК-001РС» для легкой и текстильной промышленности. В 1993г. для поставки на экспорт возобновлено производство самолетов «Як-18Т», а также выпущена опытная партия легкомоторных самолетов «Як-112» разработки ОКБ имени </w:t>
      </w:r>
      <w:proofErr w:type="spellStart"/>
      <w:r w:rsidRPr="00192C7B">
        <w:rPr>
          <w:rFonts w:ascii="Times New Roman" w:hAnsi="Times New Roman" w:cs="Times New Roman"/>
          <w:color w:val="000000" w:themeColor="text1"/>
          <w:sz w:val="16"/>
          <w:szCs w:val="16"/>
        </w:rPr>
        <w:t>А.С.Яковлева</w:t>
      </w:r>
      <w:proofErr w:type="spellEnd"/>
      <w:r w:rsidRPr="00192C7B">
        <w:rPr>
          <w:rFonts w:ascii="Times New Roman" w:hAnsi="Times New Roman" w:cs="Times New Roman"/>
          <w:color w:val="000000" w:themeColor="text1"/>
          <w:sz w:val="16"/>
          <w:szCs w:val="16"/>
        </w:rPr>
        <w:t xml:space="preserve">. 28 декабря 1993 г. в Смоленске совершил первый полет легкий многоцелевой самолет «СМ-92» "Финист", разработанный под руководством </w:t>
      </w:r>
      <w:proofErr w:type="spellStart"/>
      <w:r w:rsidRPr="00192C7B">
        <w:rPr>
          <w:rFonts w:ascii="Times New Roman" w:hAnsi="Times New Roman" w:cs="Times New Roman"/>
          <w:color w:val="000000" w:themeColor="text1"/>
          <w:sz w:val="16"/>
          <w:szCs w:val="16"/>
        </w:rPr>
        <w:t>В.П.Кондратьева</w:t>
      </w:r>
      <w:proofErr w:type="spellEnd"/>
      <w:r w:rsidRPr="00192C7B">
        <w:rPr>
          <w:rFonts w:ascii="Times New Roman" w:hAnsi="Times New Roman" w:cs="Times New Roman"/>
          <w:color w:val="000000" w:themeColor="text1"/>
          <w:sz w:val="16"/>
          <w:szCs w:val="16"/>
        </w:rPr>
        <w:t xml:space="preserve">. На заводе развернуто его серийное производство. В 1995 г. изготовлен патрульный вариант «СМ-92П» для ФПС Российской Федерации. В 1995 г. был выпущен опытный самолет «СМ-94-1», представляющий собой модификацию «Як-18Т». Завод принял участие в изготовлении первого опытного самолета «Як-130», взлетевшего 26 апреля 1996г. С 1996 г. производится комплексная доработка самолетов «Як-40» в административный вариант. В 1998 г. - за освоение и изготовление изделия "Пчела" работникам завода присуждена премия Правительства России в области науки и техники. В 2000 г. - вручены медали "За заслуги перед Отечеством" 2-ой степени 2000 г. - создание совместно с ОКБ "Сухого" сельскохозяйственного самолета «Су-38». В настоящее время налажено производство комплектов крыльев и оперения машины. 2000 г. - возобновление производства товаров широкого спроса. 2002г. - участие в программах «Як-130», «Ту-154М» (изготовление законцовок крыла). 2003 г. - представлено на МАКС-2003 целое семейство новых самолетов: «СМ-2000», «СМ-2000П», «СП-55М», «СМ-92», «СМ-92Т» - изготовленных по разработке </w:t>
      </w:r>
      <w:proofErr w:type="spellStart"/>
      <w:r w:rsidRPr="00192C7B">
        <w:rPr>
          <w:rFonts w:ascii="Times New Roman" w:hAnsi="Times New Roman" w:cs="Times New Roman"/>
          <w:color w:val="000000" w:themeColor="text1"/>
          <w:sz w:val="16"/>
          <w:szCs w:val="16"/>
        </w:rPr>
        <w:t>В.П.Кондратьева</w:t>
      </w:r>
      <w:proofErr w:type="spellEnd"/>
      <w:r w:rsidRPr="00192C7B">
        <w:rPr>
          <w:rFonts w:ascii="Times New Roman" w:hAnsi="Times New Roman" w:cs="Times New Roman"/>
          <w:color w:val="000000" w:themeColor="text1"/>
          <w:sz w:val="16"/>
          <w:szCs w:val="16"/>
        </w:rPr>
        <w:t>. 2004 г. - летом начались испытания шестиместного гидросамолета «СМ-92». Поплавковое шасси имеет амфибийный вариант, обеспечивающий посадку на грунтовые аэродромы и неподготовленные площадки. 2004 г. - в мае Указом Президента Российской Федерации предприятие включено в ОАО "Корпорация Тактическое ракетное вооружение" (14824).</w:t>
      </w:r>
    </w:p>
    <w:p w14:paraId="45444EC7" w14:textId="77777777" w:rsidR="004D39A6" w:rsidRPr="00192C7B" w:rsidRDefault="004D39A6" w:rsidP="00192C7B">
      <w:pPr>
        <w:spacing w:after="0" w:line="240" w:lineRule="auto"/>
        <w:jc w:val="both"/>
        <w:rPr>
          <w:rFonts w:ascii="Times New Roman" w:hAnsi="Times New Roman" w:cs="Times New Roman"/>
          <w:color w:val="000000" w:themeColor="text1"/>
          <w:sz w:val="16"/>
          <w:szCs w:val="16"/>
        </w:rPr>
      </w:pPr>
    </w:p>
    <w:p w14:paraId="688F10F7" w14:textId="77777777" w:rsidR="000C5850" w:rsidRPr="00192C7B" w:rsidRDefault="00FC778A" w:rsidP="00192C7B">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538ACA6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439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ноября 1926 г. был подготовлен ДОКЛАД УПРАВЛЕНИЯ СНАБЖЕНИИ РККА НАРОДНОМУ КОМИССАРУ ПО ВОЕННЫМ И МОРСКИМ ДЕЛАМ ОБ ЭКСПЛУАТАЦИИ АВТОМОБИЛЕЙ В 1925-1926 гг.</w:t>
      </w:r>
    </w:p>
    <w:p w14:paraId="01AEDE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Москва</w:t>
      </w:r>
    </w:p>
    <w:p w14:paraId="2C974D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истекшем 1925/26 операционном году по разверстке автотранспорта РККА, утвержденной Ва</w:t>
      </w:r>
      <w:r w:rsidRPr="00192C7B">
        <w:rPr>
          <w:rFonts w:ascii="Times New Roman" w:hAnsi="Times New Roman" w:cs="Times New Roman"/>
          <w:color w:val="000000" w:themeColor="text1"/>
          <w:sz w:val="16"/>
          <w:szCs w:val="16"/>
        </w:rPr>
        <w:softHyphen/>
        <w:t>ми с последующими дополнениями эксплуатировалось нижеследующее количество машин:</w:t>
      </w:r>
    </w:p>
    <w:tbl>
      <w:tblPr>
        <w:tblW w:w="0" w:type="auto"/>
        <w:tblInd w:w="40" w:type="dxa"/>
        <w:tblLayout w:type="fixed"/>
        <w:tblCellMar>
          <w:left w:w="40" w:type="dxa"/>
          <w:right w:w="40" w:type="dxa"/>
        </w:tblCellMar>
        <w:tblLook w:val="0000" w:firstRow="0" w:lastRow="0" w:firstColumn="0" w:lastColumn="0" w:noHBand="0" w:noVBand="0"/>
      </w:tblPr>
      <w:tblGrid>
        <w:gridCol w:w="1027"/>
        <w:gridCol w:w="1027"/>
        <w:gridCol w:w="1018"/>
        <w:gridCol w:w="1037"/>
        <w:gridCol w:w="1018"/>
        <w:gridCol w:w="1037"/>
      </w:tblGrid>
      <w:tr w:rsidR="00DA559E" w:rsidRPr="00192C7B" w14:paraId="095CC3A7" w14:textId="77777777">
        <w:trPr>
          <w:trHeight w:val="230"/>
        </w:trPr>
        <w:tc>
          <w:tcPr>
            <w:tcW w:w="1027" w:type="dxa"/>
            <w:tcBorders>
              <w:top w:val="single" w:sz="6" w:space="0" w:color="auto"/>
              <w:left w:val="single" w:sz="6" w:space="0" w:color="auto"/>
              <w:bottom w:val="single" w:sz="6" w:space="0" w:color="auto"/>
              <w:right w:val="single" w:sz="6" w:space="0" w:color="auto"/>
            </w:tcBorders>
          </w:tcPr>
          <w:p w14:paraId="4385A5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3C93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23E60F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Авто </w:t>
            </w:r>
            <w:proofErr w:type="spellStart"/>
            <w:r w:rsidRPr="00192C7B">
              <w:rPr>
                <w:rFonts w:ascii="Times New Roman" w:hAnsi="Times New Roman" w:cs="Times New Roman"/>
                <w:color w:val="000000" w:themeColor="text1"/>
                <w:sz w:val="16"/>
                <w:szCs w:val="16"/>
              </w:rPr>
              <w:t>легк</w:t>
            </w:r>
            <w:proofErr w:type="spellEnd"/>
            <w:r w:rsidRPr="00192C7B">
              <w:rPr>
                <w:rFonts w:ascii="Times New Roman" w:hAnsi="Times New Roman" w:cs="Times New Roman"/>
                <w:color w:val="000000" w:themeColor="text1"/>
                <w:sz w:val="16"/>
                <w:szCs w:val="16"/>
              </w:rPr>
              <w:t>.</w:t>
            </w:r>
          </w:p>
          <w:p w14:paraId="4BE484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8B3C3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Авто груз.</w:t>
            </w:r>
          </w:p>
          <w:p w14:paraId="4360F8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A1D79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Авто спец.</w:t>
            </w:r>
          </w:p>
          <w:p w14:paraId="57CD71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F83C8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Мото</w:t>
            </w:r>
            <w:proofErr w:type="spellEnd"/>
            <w:r w:rsidRPr="00192C7B">
              <w:rPr>
                <w:rFonts w:ascii="Times New Roman" w:hAnsi="Times New Roman" w:cs="Times New Roman"/>
                <w:color w:val="000000" w:themeColor="text1"/>
                <w:sz w:val="16"/>
                <w:szCs w:val="16"/>
              </w:rPr>
              <w:t xml:space="preserve"> с/к.</w:t>
            </w:r>
          </w:p>
          <w:p w14:paraId="7DA9A8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70B593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Мото</w:t>
            </w:r>
            <w:proofErr w:type="spellEnd"/>
            <w:r w:rsidRPr="00192C7B">
              <w:rPr>
                <w:rFonts w:ascii="Times New Roman" w:hAnsi="Times New Roman" w:cs="Times New Roman"/>
                <w:color w:val="000000" w:themeColor="text1"/>
                <w:sz w:val="16"/>
                <w:szCs w:val="16"/>
              </w:rPr>
              <w:t xml:space="preserve"> б/к.</w:t>
            </w:r>
          </w:p>
          <w:p w14:paraId="00F31A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D218BE7" w14:textId="77777777">
        <w:trPr>
          <w:trHeight w:val="211"/>
        </w:trPr>
        <w:tc>
          <w:tcPr>
            <w:tcW w:w="1027" w:type="dxa"/>
            <w:tcBorders>
              <w:top w:val="single" w:sz="6" w:space="0" w:color="auto"/>
              <w:left w:val="single" w:sz="6" w:space="0" w:color="auto"/>
              <w:bottom w:val="single" w:sz="6" w:space="0" w:color="auto"/>
              <w:right w:val="single" w:sz="6" w:space="0" w:color="auto"/>
            </w:tcBorders>
          </w:tcPr>
          <w:p w14:paraId="46CA91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РККА</w:t>
            </w:r>
          </w:p>
          <w:p w14:paraId="642C35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0F16A6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w:t>
            </w:r>
          </w:p>
          <w:p w14:paraId="72F397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05FF25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356</w:t>
            </w:r>
          </w:p>
          <w:p w14:paraId="285288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154CE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w:t>
            </w:r>
          </w:p>
          <w:p w14:paraId="2D7A00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C708F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w:t>
            </w:r>
          </w:p>
          <w:p w14:paraId="452DB9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0642E8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w:t>
            </w:r>
          </w:p>
          <w:p w14:paraId="4FECDE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13A42FA" w14:textId="77777777">
        <w:trPr>
          <w:trHeight w:val="221"/>
        </w:trPr>
        <w:tc>
          <w:tcPr>
            <w:tcW w:w="1027" w:type="dxa"/>
            <w:tcBorders>
              <w:top w:val="single" w:sz="6" w:space="0" w:color="auto"/>
              <w:left w:val="single" w:sz="6" w:space="0" w:color="auto"/>
              <w:bottom w:val="single" w:sz="6" w:space="0" w:color="auto"/>
              <w:right w:val="single" w:sz="6" w:space="0" w:color="auto"/>
            </w:tcBorders>
          </w:tcPr>
          <w:p w14:paraId="1B00F2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ВВС</w:t>
            </w:r>
          </w:p>
          <w:p w14:paraId="0E71C8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E3402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w:t>
            </w:r>
          </w:p>
          <w:p w14:paraId="6C5F52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FFA11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141</w:t>
            </w:r>
          </w:p>
          <w:p w14:paraId="578D47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61FE99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63</w:t>
            </w:r>
          </w:p>
          <w:p w14:paraId="7F4193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11B947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p w14:paraId="0BEB50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D6AD4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p w14:paraId="6679FF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AF0916F" w14:textId="77777777">
        <w:trPr>
          <w:trHeight w:val="221"/>
        </w:trPr>
        <w:tc>
          <w:tcPr>
            <w:tcW w:w="1027" w:type="dxa"/>
            <w:tcBorders>
              <w:top w:val="single" w:sz="6" w:space="0" w:color="auto"/>
              <w:left w:val="single" w:sz="6" w:space="0" w:color="auto"/>
              <w:bottom w:val="single" w:sz="6" w:space="0" w:color="auto"/>
              <w:right w:val="single" w:sz="6" w:space="0" w:color="auto"/>
            </w:tcBorders>
          </w:tcPr>
          <w:p w14:paraId="632865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ВМС</w:t>
            </w:r>
          </w:p>
          <w:p w14:paraId="1FDB58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CCE60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p w14:paraId="545E2C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3BE1CC3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w:t>
            </w:r>
          </w:p>
          <w:p w14:paraId="606328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57201D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p w14:paraId="062714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447BC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p w14:paraId="6F05C4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4B3EAF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p w14:paraId="3EED91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71FA3E2" w14:textId="77777777">
        <w:trPr>
          <w:trHeight w:val="240"/>
        </w:trPr>
        <w:tc>
          <w:tcPr>
            <w:tcW w:w="1027" w:type="dxa"/>
            <w:tcBorders>
              <w:top w:val="single" w:sz="6" w:space="0" w:color="auto"/>
              <w:left w:val="single" w:sz="6" w:space="0" w:color="auto"/>
              <w:bottom w:val="single" w:sz="6" w:space="0" w:color="auto"/>
              <w:right w:val="single" w:sz="6" w:space="0" w:color="auto"/>
            </w:tcBorders>
          </w:tcPr>
          <w:p w14:paraId="3A0827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p w14:paraId="65EC44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single" w:sz="6" w:space="0" w:color="auto"/>
              <w:left w:val="single" w:sz="6" w:space="0" w:color="auto"/>
              <w:bottom w:val="single" w:sz="6" w:space="0" w:color="auto"/>
              <w:right w:val="single" w:sz="6" w:space="0" w:color="auto"/>
            </w:tcBorders>
          </w:tcPr>
          <w:p w14:paraId="34036ED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172</w:t>
            </w:r>
          </w:p>
          <w:p w14:paraId="02BF35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7C7EAB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530</w:t>
            </w:r>
          </w:p>
          <w:p w14:paraId="228034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2B6DC1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114</w:t>
            </w:r>
          </w:p>
          <w:p w14:paraId="2CAAB3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8" w:type="dxa"/>
            <w:tcBorders>
              <w:top w:val="single" w:sz="6" w:space="0" w:color="auto"/>
              <w:left w:val="single" w:sz="6" w:space="0" w:color="auto"/>
              <w:bottom w:val="single" w:sz="6" w:space="0" w:color="auto"/>
              <w:right w:val="single" w:sz="6" w:space="0" w:color="auto"/>
            </w:tcBorders>
          </w:tcPr>
          <w:p w14:paraId="2BB155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82</w:t>
            </w:r>
          </w:p>
          <w:p w14:paraId="4D357C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single" w:sz="6" w:space="0" w:color="auto"/>
              <w:left w:val="single" w:sz="6" w:space="0" w:color="auto"/>
              <w:bottom w:val="single" w:sz="6" w:space="0" w:color="auto"/>
              <w:right w:val="single" w:sz="6" w:space="0" w:color="auto"/>
            </w:tcBorders>
          </w:tcPr>
          <w:p w14:paraId="17E5E6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w:t>
            </w:r>
          </w:p>
          <w:p w14:paraId="69CC8B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3DF11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содержание означенного автотранспорта было израсходовано кредитами по § 20, сметы НКВМ:</w:t>
      </w:r>
    </w:p>
    <w:tbl>
      <w:tblPr>
        <w:tblW w:w="0" w:type="auto"/>
        <w:tblInd w:w="40" w:type="dxa"/>
        <w:tblLayout w:type="fixed"/>
        <w:tblCellMar>
          <w:left w:w="40" w:type="dxa"/>
          <w:right w:w="40" w:type="dxa"/>
        </w:tblCellMar>
        <w:tblLook w:val="0000" w:firstRow="0" w:lastRow="0" w:firstColumn="0" w:lastColumn="0" w:noHBand="0" w:noVBand="0"/>
      </w:tblPr>
      <w:tblGrid>
        <w:gridCol w:w="4531"/>
        <w:gridCol w:w="1622"/>
      </w:tblGrid>
      <w:tr w:rsidR="00DA559E" w:rsidRPr="00192C7B" w14:paraId="4193965D" w14:textId="77777777">
        <w:trPr>
          <w:trHeight w:val="250"/>
        </w:trPr>
        <w:tc>
          <w:tcPr>
            <w:tcW w:w="4531" w:type="dxa"/>
            <w:tcBorders>
              <w:top w:val="single" w:sz="6" w:space="0" w:color="auto"/>
              <w:left w:val="single" w:sz="6" w:space="0" w:color="auto"/>
              <w:bottom w:val="single" w:sz="6" w:space="0" w:color="auto"/>
              <w:right w:val="single" w:sz="6" w:space="0" w:color="auto"/>
            </w:tcBorders>
          </w:tcPr>
          <w:p w14:paraId="5FA30A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ст. 4-й для РККА</w:t>
            </w:r>
          </w:p>
          <w:p w14:paraId="0CC81D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74125AF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1280709руб.</w:t>
            </w:r>
          </w:p>
          <w:p w14:paraId="7F38D0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744C9DB"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55FC34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ст. 4-й для САВО дополнит.</w:t>
            </w:r>
          </w:p>
          <w:p w14:paraId="4774B7E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63C005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75000 руб.</w:t>
            </w:r>
          </w:p>
          <w:p w14:paraId="589F6D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B807481"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2500DC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ст. 5-й для ВВС</w:t>
            </w:r>
          </w:p>
          <w:p w14:paraId="2D07DF7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21540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332391 руб.</w:t>
            </w:r>
          </w:p>
          <w:p w14:paraId="2469D7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95B7B3E"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5A0238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ст. 8-й для ВМС</w:t>
            </w:r>
          </w:p>
          <w:p w14:paraId="224342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094A6E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110000руб.</w:t>
            </w:r>
          </w:p>
          <w:p w14:paraId="077472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C4DA11F"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6593C2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w:t>
            </w:r>
          </w:p>
          <w:p w14:paraId="708E26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5770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1798100руб.</w:t>
            </w:r>
          </w:p>
          <w:p w14:paraId="6D9445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7C1410C" w14:textId="77777777">
        <w:trPr>
          <w:trHeight w:val="240"/>
        </w:trPr>
        <w:tc>
          <w:tcPr>
            <w:tcW w:w="4531" w:type="dxa"/>
            <w:tcBorders>
              <w:top w:val="single" w:sz="6" w:space="0" w:color="auto"/>
              <w:left w:val="single" w:sz="6" w:space="0" w:color="auto"/>
              <w:bottom w:val="single" w:sz="6" w:space="0" w:color="auto"/>
              <w:right w:val="single" w:sz="6" w:space="0" w:color="auto"/>
            </w:tcBorders>
          </w:tcPr>
          <w:p w14:paraId="792B14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отпущено резины натурою из запаса на сумму</w:t>
            </w:r>
          </w:p>
          <w:p w14:paraId="04C518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18543B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76667 руб.</w:t>
            </w:r>
          </w:p>
          <w:p w14:paraId="727684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C144365" w14:textId="77777777">
        <w:trPr>
          <w:trHeight w:val="259"/>
        </w:trPr>
        <w:tc>
          <w:tcPr>
            <w:tcW w:w="4531" w:type="dxa"/>
            <w:tcBorders>
              <w:top w:val="single" w:sz="6" w:space="0" w:color="auto"/>
              <w:left w:val="single" w:sz="6" w:space="0" w:color="auto"/>
              <w:bottom w:val="single" w:sz="6" w:space="0" w:color="auto"/>
              <w:right w:val="single" w:sz="6" w:space="0" w:color="auto"/>
            </w:tcBorders>
          </w:tcPr>
          <w:p w14:paraId="5BE952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ИТОГО:</w:t>
            </w:r>
          </w:p>
          <w:p w14:paraId="20FCF3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2" w:type="dxa"/>
            <w:tcBorders>
              <w:top w:val="single" w:sz="6" w:space="0" w:color="auto"/>
              <w:left w:val="single" w:sz="6" w:space="0" w:color="auto"/>
              <w:bottom w:val="single" w:sz="6" w:space="0" w:color="auto"/>
              <w:right w:val="single" w:sz="6" w:space="0" w:color="auto"/>
            </w:tcBorders>
          </w:tcPr>
          <w:p w14:paraId="2319DD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1874767руб.</w:t>
            </w:r>
          </w:p>
          <w:p w14:paraId="324A6B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06A5E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эксплуатация части машин преимущественно складов (3 авто-</w:t>
      </w:r>
      <w:proofErr w:type="spellStart"/>
      <w:r w:rsidRPr="00192C7B">
        <w:rPr>
          <w:rFonts w:ascii="Times New Roman" w:hAnsi="Times New Roman" w:cs="Times New Roman"/>
          <w:color w:val="000000" w:themeColor="text1"/>
          <w:sz w:val="16"/>
          <w:szCs w:val="16"/>
        </w:rPr>
        <w:t>легк</w:t>
      </w:r>
      <w:proofErr w:type="spellEnd"/>
      <w:r w:rsidRPr="00192C7B">
        <w:rPr>
          <w:rFonts w:ascii="Times New Roman" w:hAnsi="Times New Roman" w:cs="Times New Roman"/>
          <w:color w:val="000000" w:themeColor="text1"/>
          <w:sz w:val="16"/>
          <w:szCs w:val="16"/>
        </w:rPr>
        <w:t xml:space="preserve">., 110 авто-груз., 22 авто-спец, и 16 </w:t>
      </w:r>
      <w:proofErr w:type="spellStart"/>
      <w:r w:rsidRPr="00192C7B">
        <w:rPr>
          <w:rFonts w:ascii="Times New Roman" w:hAnsi="Times New Roman" w:cs="Times New Roman"/>
          <w:color w:val="000000" w:themeColor="text1"/>
          <w:sz w:val="16"/>
          <w:szCs w:val="16"/>
        </w:rPr>
        <w:t>мото</w:t>
      </w:r>
      <w:proofErr w:type="spellEnd"/>
      <w:r w:rsidRPr="00192C7B">
        <w:rPr>
          <w:rFonts w:ascii="Times New Roman" w:hAnsi="Times New Roman" w:cs="Times New Roman"/>
          <w:color w:val="000000" w:themeColor="text1"/>
          <w:sz w:val="16"/>
          <w:szCs w:val="16"/>
        </w:rPr>
        <w:t xml:space="preserve"> с/к.) была отнесена за счет кредитов на перевозки и операционных средств самих частей и определилась по нормам ВТУ</w:t>
      </w:r>
      <w:r w:rsidRPr="00192C7B">
        <w:rPr>
          <w:rFonts w:ascii="Times New Roman" w:hAnsi="Times New Roman" w:cs="Times New Roman"/>
          <w:color w:val="000000" w:themeColor="text1"/>
          <w:sz w:val="16"/>
          <w:szCs w:val="16"/>
          <w:vertAlign w:val="superscript"/>
        </w:rPr>
        <w:t>3</w:t>
      </w:r>
      <w:r w:rsidRPr="00192C7B">
        <w:rPr>
          <w:rFonts w:ascii="Times New Roman" w:hAnsi="Times New Roman" w:cs="Times New Roman"/>
          <w:color w:val="000000" w:themeColor="text1"/>
          <w:sz w:val="16"/>
          <w:szCs w:val="16"/>
        </w:rPr>
        <w:t xml:space="preserve"> в сумме 452757 руб.</w:t>
      </w:r>
    </w:p>
    <w:p w14:paraId="6BBFA6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стоимость содержания всего автотранспорта в 1925/26 году определилась в об</w:t>
      </w:r>
      <w:r w:rsidRPr="00192C7B">
        <w:rPr>
          <w:rFonts w:ascii="Times New Roman" w:hAnsi="Times New Roman" w:cs="Times New Roman"/>
          <w:color w:val="000000" w:themeColor="text1"/>
          <w:sz w:val="16"/>
          <w:szCs w:val="16"/>
        </w:rPr>
        <w:softHyphen/>
        <w:t>щей сумме 2327524 руб.</w:t>
      </w:r>
    </w:p>
    <w:p w14:paraId="326F2C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текущий 1926/27 операционный год Наркомфином назначено к отпуску на содержание авто</w:t>
      </w:r>
      <w:r w:rsidRPr="00192C7B">
        <w:rPr>
          <w:rFonts w:ascii="Times New Roman" w:hAnsi="Times New Roman" w:cs="Times New Roman"/>
          <w:color w:val="000000" w:themeColor="text1"/>
          <w:sz w:val="16"/>
          <w:szCs w:val="16"/>
        </w:rPr>
        <w:softHyphen/>
        <w:t>транспорта РККА по § 20, сметы НКВМ:</w:t>
      </w:r>
    </w:p>
    <w:tbl>
      <w:tblPr>
        <w:tblW w:w="0" w:type="auto"/>
        <w:tblInd w:w="40" w:type="dxa"/>
        <w:tblLayout w:type="fixed"/>
        <w:tblCellMar>
          <w:left w:w="40" w:type="dxa"/>
          <w:right w:w="40" w:type="dxa"/>
        </w:tblCellMar>
        <w:tblLook w:val="0000" w:firstRow="0" w:lastRow="0" w:firstColumn="0" w:lastColumn="0" w:noHBand="0" w:noVBand="0"/>
      </w:tblPr>
      <w:tblGrid>
        <w:gridCol w:w="2400"/>
        <w:gridCol w:w="1450"/>
      </w:tblGrid>
      <w:tr w:rsidR="00DA559E" w:rsidRPr="00192C7B" w14:paraId="3861077F"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6E05CB9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ст. 4-й для РККА</w:t>
            </w:r>
          </w:p>
          <w:p w14:paraId="6F6152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03A4EE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1183400 руб.</w:t>
            </w:r>
          </w:p>
          <w:p w14:paraId="696DE7C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00AD3D5"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7D695C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ст. 5-й для ВВС</w:t>
            </w:r>
          </w:p>
          <w:p w14:paraId="4E1F60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4B92A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311700 руб.</w:t>
            </w:r>
          </w:p>
          <w:p w14:paraId="6EA2A1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7BB3495"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6A6D82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ст. 8-й для ВМС</w:t>
            </w:r>
          </w:p>
          <w:p w14:paraId="06360B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26600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106000 руб.</w:t>
            </w:r>
          </w:p>
          <w:p w14:paraId="7E1FDF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9B0063A" w14:textId="77777777">
        <w:trPr>
          <w:trHeight w:val="240"/>
        </w:trPr>
        <w:tc>
          <w:tcPr>
            <w:tcW w:w="2400" w:type="dxa"/>
            <w:tcBorders>
              <w:top w:val="single" w:sz="6" w:space="0" w:color="auto"/>
              <w:left w:val="single" w:sz="6" w:space="0" w:color="auto"/>
              <w:bottom w:val="single" w:sz="6" w:space="0" w:color="auto"/>
              <w:right w:val="single" w:sz="6" w:space="0" w:color="auto"/>
            </w:tcBorders>
          </w:tcPr>
          <w:p w14:paraId="53DCFE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p w14:paraId="601BCA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2530350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1601100 руб.</w:t>
            </w:r>
          </w:p>
          <w:p w14:paraId="456EE0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1E25B52" w14:textId="77777777">
        <w:trPr>
          <w:trHeight w:val="259"/>
        </w:trPr>
        <w:tc>
          <w:tcPr>
            <w:tcW w:w="2400" w:type="dxa"/>
            <w:tcBorders>
              <w:top w:val="single" w:sz="6" w:space="0" w:color="auto"/>
              <w:left w:val="single" w:sz="6" w:space="0" w:color="auto"/>
              <w:bottom w:val="single" w:sz="6" w:space="0" w:color="auto"/>
              <w:right w:val="single" w:sz="6" w:space="0" w:color="auto"/>
            </w:tcBorders>
          </w:tcPr>
          <w:p w14:paraId="00EBC3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за округлением</w:t>
            </w:r>
          </w:p>
          <w:p w14:paraId="6FC821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0" w:type="dxa"/>
            <w:tcBorders>
              <w:top w:val="single" w:sz="6" w:space="0" w:color="auto"/>
              <w:left w:val="single" w:sz="6" w:space="0" w:color="auto"/>
              <w:bottom w:val="single" w:sz="6" w:space="0" w:color="auto"/>
              <w:right w:val="single" w:sz="6" w:space="0" w:color="auto"/>
            </w:tcBorders>
          </w:tcPr>
          <w:p w14:paraId="6BB28E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1600000 руб.</w:t>
            </w:r>
          </w:p>
          <w:p w14:paraId="3C1AF9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3D63E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Предполагая разрешить к эксплуатации на 1926/27 год </w:t>
      </w:r>
      <w:proofErr w:type="spellStart"/>
      <w:r w:rsidRPr="00192C7B">
        <w:rPr>
          <w:rFonts w:ascii="Times New Roman" w:hAnsi="Times New Roman" w:cs="Times New Roman"/>
          <w:color w:val="000000" w:themeColor="text1"/>
          <w:sz w:val="16"/>
          <w:szCs w:val="16"/>
        </w:rPr>
        <w:t>автомотомашины</w:t>
      </w:r>
      <w:proofErr w:type="spellEnd"/>
      <w:r w:rsidRPr="00192C7B">
        <w:rPr>
          <w:rFonts w:ascii="Times New Roman" w:hAnsi="Times New Roman" w:cs="Times New Roman"/>
          <w:color w:val="000000" w:themeColor="text1"/>
          <w:sz w:val="16"/>
          <w:szCs w:val="16"/>
        </w:rPr>
        <w:t xml:space="preserve"> в пределах утвержденной Вами разверстки 1925/26 года с увеличением эксплуатации грузовых машин авторот САВО с 7 до 8 ме</w:t>
      </w:r>
      <w:r w:rsidRPr="00192C7B">
        <w:rPr>
          <w:rFonts w:ascii="Times New Roman" w:hAnsi="Times New Roman" w:cs="Times New Roman"/>
          <w:color w:val="000000" w:themeColor="text1"/>
          <w:sz w:val="16"/>
          <w:szCs w:val="16"/>
        </w:rPr>
        <w:softHyphen/>
        <w:t xml:space="preserve">сяцев, легковых автомобилей </w:t>
      </w:r>
      <w:proofErr w:type="spellStart"/>
      <w:r w:rsidRPr="00192C7B">
        <w:rPr>
          <w:rFonts w:ascii="Times New Roman" w:hAnsi="Times New Roman" w:cs="Times New Roman"/>
          <w:color w:val="000000" w:themeColor="text1"/>
          <w:sz w:val="16"/>
          <w:szCs w:val="16"/>
        </w:rPr>
        <w:t>тердивизий</w:t>
      </w:r>
      <w:proofErr w:type="spellEnd"/>
      <w:r w:rsidRPr="00192C7B">
        <w:rPr>
          <w:rFonts w:ascii="Times New Roman" w:hAnsi="Times New Roman" w:cs="Times New Roman"/>
          <w:color w:val="000000" w:themeColor="text1"/>
          <w:sz w:val="16"/>
          <w:szCs w:val="16"/>
        </w:rPr>
        <w:t xml:space="preserve"> с 2 до 4 месяцев и машин ВМС с 9 до 12 месяцев и сократив для сего существующие плановые нормы </w:t>
      </w:r>
      <w:proofErr w:type="spellStart"/>
      <w:r w:rsidRPr="00192C7B">
        <w:rPr>
          <w:rFonts w:ascii="Times New Roman" w:hAnsi="Times New Roman" w:cs="Times New Roman"/>
          <w:color w:val="000000" w:themeColor="text1"/>
          <w:sz w:val="16"/>
          <w:szCs w:val="16"/>
        </w:rPr>
        <w:t>автодовольствия</w:t>
      </w:r>
      <w:proofErr w:type="spellEnd"/>
      <w:r w:rsidRPr="00192C7B">
        <w:rPr>
          <w:rFonts w:ascii="Times New Roman" w:hAnsi="Times New Roman" w:cs="Times New Roman"/>
          <w:color w:val="000000" w:themeColor="text1"/>
          <w:sz w:val="16"/>
          <w:szCs w:val="16"/>
        </w:rPr>
        <w:t xml:space="preserve"> на содержание автотранспорта потребуется:</w:t>
      </w:r>
    </w:p>
    <w:tbl>
      <w:tblPr>
        <w:tblW w:w="0" w:type="auto"/>
        <w:tblInd w:w="40" w:type="dxa"/>
        <w:tblLayout w:type="fixed"/>
        <w:tblCellMar>
          <w:left w:w="40" w:type="dxa"/>
          <w:right w:w="40" w:type="dxa"/>
        </w:tblCellMar>
        <w:tblLook w:val="0000" w:firstRow="0" w:lastRow="0" w:firstColumn="0" w:lastColumn="0" w:noHBand="0" w:noVBand="0"/>
      </w:tblPr>
      <w:tblGrid>
        <w:gridCol w:w="1843"/>
        <w:gridCol w:w="1594"/>
      </w:tblGrid>
      <w:tr w:rsidR="00DA559E" w:rsidRPr="00192C7B" w14:paraId="7C2E2F9D" w14:textId="77777777">
        <w:trPr>
          <w:trHeight w:val="259"/>
        </w:trPr>
        <w:tc>
          <w:tcPr>
            <w:tcW w:w="1843" w:type="dxa"/>
            <w:tcBorders>
              <w:top w:val="single" w:sz="6" w:space="0" w:color="auto"/>
              <w:left w:val="single" w:sz="6" w:space="0" w:color="auto"/>
              <w:bottom w:val="single" w:sz="6" w:space="0" w:color="auto"/>
              <w:right w:val="single" w:sz="6" w:space="0" w:color="auto"/>
            </w:tcBorders>
          </w:tcPr>
          <w:p w14:paraId="1D3B66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РККА</w:t>
            </w:r>
          </w:p>
          <w:p w14:paraId="0AE46A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7CCB2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1298900руб.</w:t>
            </w:r>
          </w:p>
          <w:p w14:paraId="02DD3B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40DBE6A" w14:textId="77777777">
        <w:trPr>
          <w:trHeight w:val="250"/>
        </w:trPr>
        <w:tc>
          <w:tcPr>
            <w:tcW w:w="1843" w:type="dxa"/>
            <w:tcBorders>
              <w:top w:val="single" w:sz="6" w:space="0" w:color="auto"/>
              <w:left w:val="single" w:sz="6" w:space="0" w:color="auto"/>
              <w:bottom w:val="single" w:sz="6" w:space="0" w:color="auto"/>
              <w:right w:val="single" w:sz="6" w:space="0" w:color="auto"/>
            </w:tcBorders>
          </w:tcPr>
          <w:p w14:paraId="12E5A3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ВВС</w:t>
            </w:r>
          </w:p>
          <w:p w14:paraId="0EBC8F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72C6E8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332391 руб.</w:t>
            </w:r>
          </w:p>
          <w:p w14:paraId="53D1D6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1F3D792" w14:textId="77777777">
        <w:trPr>
          <w:trHeight w:val="250"/>
        </w:trPr>
        <w:tc>
          <w:tcPr>
            <w:tcW w:w="1843" w:type="dxa"/>
            <w:tcBorders>
              <w:top w:val="single" w:sz="6" w:space="0" w:color="auto"/>
              <w:left w:val="single" w:sz="6" w:space="0" w:color="auto"/>
              <w:bottom w:val="single" w:sz="6" w:space="0" w:color="auto"/>
              <w:right w:val="single" w:sz="6" w:space="0" w:color="auto"/>
            </w:tcBorders>
          </w:tcPr>
          <w:p w14:paraId="0E4EAE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ВМС</w:t>
            </w:r>
          </w:p>
          <w:p w14:paraId="7B88E4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4DAA3C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139683руб.</w:t>
            </w:r>
          </w:p>
          <w:p w14:paraId="16E889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050B85A" w14:textId="77777777">
        <w:trPr>
          <w:trHeight w:val="269"/>
        </w:trPr>
        <w:tc>
          <w:tcPr>
            <w:tcW w:w="1843" w:type="dxa"/>
            <w:tcBorders>
              <w:top w:val="single" w:sz="6" w:space="0" w:color="auto"/>
              <w:left w:val="single" w:sz="6" w:space="0" w:color="auto"/>
              <w:bottom w:val="single" w:sz="6" w:space="0" w:color="auto"/>
              <w:right w:val="single" w:sz="6" w:space="0" w:color="auto"/>
            </w:tcBorders>
          </w:tcPr>
          <w:p w14:paraId="32A1FB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B2E6A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0EA874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1770974руб.</w:t>
            </w:r>
          </w:p>
          <w:p w14:paraId="6F9B9F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3BD31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Относя, как и в истекшем году содержание автомашин складов за счет кредитов на перевозки и операционные, что для 8 </w:t>
      </w:r>
      <w:proofErr w:type="spellStart"/>
      <w:r w:rsidRPr="00192C7B">
        <w:rPr>
          <w:rFonts w:ascii="Times New Roman" w:hAnsi="Times New Roman" w:cs="Times New Roman"/>
          <w:color w:val="000000" w:themeColor="text1"/>
          <w:sz w:val="16"/>
          <w:szCs w:val="16"/>
        </w:rPr>
        <w:t>автолегковых</w:t>
      </w:r>
      <w:proofErr w:type="spellEnd"/>
      <w:r w:rsidRPr="00192C7B">
        <w:rPr>
          <w:rFonts w:ascii="Times New Roman" w:hAnsi="Times New Roman" w:cs="Times New Roman"/>
          <w:color w:val="000000" w:themeColor="text1"/>
          <w:sz w:val="16"/>
          <w:szCs w:val="16"/>
        </w:rPr>
        <w:t xml:space="preserve">, 94 авто-груз., 11 авто-спец., составит 343985 руб. (кроме 22 автокинопередвижек, которые будут содержаться </w:t>
      </w:r>
      <w:proofErr w:type="spellStart"/>
      <w:r w:rsidRPr="00192C7B">
        <w:rPr>
          <w:rFonts w:ascii="Times New Roman" w:hAnsi="Times New Roman" w:cs="Times New Roman"/>
          <w:color w:val="000000" w:themeColor="text1"/>
          <w:sz w:val="16"/>
          <w:szCs w:val="16"/>
        </w:rPr>
        <w:t>ПУРом</w:t>
      </w:r>
      <w:proofErr w:type="spellEnd"/>
      <w:r w:rsidRPr="00192C7B">
        <w:rPr>
          <w:rFonts w:ascii="Times New Roman" w:hAnsi="Times New Roman" w:cs="Times New Roman"/>
          <w:color w:val="000000" w:themeColor="text1"/>
          <w:sz w:val="16"/>
          <w:szCs w:val="16"/>
        </w:rPr>
        <w:t xml:space="preserve">), и общая </w:t>
      </w:r>
      <w:proofErr w:type="gramStart"/>
      <w:r w:rsidRPr="00192C7B">
        <w:rPr>
          <w:rFonts w:ascii="Times New Roman" w:hAnsi="Times New Roman" w:cs="Times New Roman"/>
          <w:color w:val="000000" w:themeColor="text1"/>
          <w:sz w:val="16"/>
          <w:szCs w:val="16"/>
        </w:rPr>
        <w:t>стоимость .содержания</w:t>
      </w:r>
      <w:proofErr w:type="gramEnd"/>
      <w:r w:rsidRPr="00192C7B">
        <w:rPr>
          <w:rFonts w:ascii="Times New Roman" w:hAnsi="Times New Roman" w:cs="Times New Roman"/>
          <w:color w:val="000000" w:themeColor="text1"/>
          <w:sz w:val="16"/>
          <w:szCs w:val="16"/>
        </w:rPr>
        <w:t xml:space="preserve"> авто</w:t>
      </w:r>
      <w:r w:rsidRPr="00192C7B">
        <w:rPr>
          <w:rFonts w:ascii="Times New Roman" w:hAnsi="Times New Roman" w:cs="Times New Roman"/>
          <w:color w:val="000000" w:themeColor="text1"/>
          <w:sz w:val="16"/>
          <w:szCs w:val="16"/>
        </w:rPr>
        <w:softHyphen/>
        <w:t>транспорта в 1926/27 году определится в сумме 2114959 руб.</w:t>
      </w:r>
    </w:p>
    <w:p w14:paraId="3C168A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Ввиду того, что Наркомфином по смете назначено лишь 1600000 рублей, требуется же для авто</w:t>
      </w:r>
      <w:r w:rsidRPr="00192C7B">
        <w:rPr>
          <w:rFonts w:ascii="Times New Roman" w:hAnsi="Times New Roman" w:cs="Times New Roman"/>
          <w:color w:val="000000" w:themeColor="text1"/>
          <w:sz w:val="16"/>
          <w:szCs w:val="16"/>
        </w:rPr>
        <w:softHyphen/>
        <w:t>транспорта (кроме складов) 1770974 рубля и недостает 170974 рубля, Военно-техническое управле</w:t>
      </w:r>
      <w:r w:rsidRPr="00192C7B">
        <w:rPr>
          <w:rFonts w:ascii="Times New Roman" w:hAnsi="Times New Roman" w:cs="Times New Roman"/>
          <w:color w:val="000000" w:themeColor="text1"/>
          <w:sz w:val="16"/>
          <w:szCs w:val="16"/>
        </w:rPr>
        <w:softHyphen/>
        <w:t>ние предполагает покрыть этот недостаток путем выдачи авторезины натурою из запасов центра и округов и зачета наличной резины в частях.</w:t>
      </w:r>
    </w:p>
    <w:p w14:paraId="47D71F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Представляя на Ваше утверждение распределение </w:t>
      </w:r>
      <w:proofErr w:type="spellStart"/>
      <w:r w:rsidRPr="00192C7B">
        <w:rPr>
          <w:rFonts w:ascii="Times New Roman" w:hAnsi="Times New Roman" w:cs="Times New Roman"/>
          <w:color w:val="000000" w:themeColor="text1"/>
          <w:sz w:val="16"/>
          <w:szCs w:val="16"/>
        </w:rPr>
        <w:t>автомотомашин</w:t>
      </w:r>
      <w:proofErr w:type="spellEnd"/>
      <w:r w:rsidRPr="00192C7B">
        <w:rPr>
          <w:rFonts w:ascii="Times New Roman" w:hAnsi="Times New Roman" w:cs="Times New Roman"/>
          <w:color w:val="000000" w:themeColor="text1"/>
          <w:sz w:val="16"/>
          <w:szCs w:val="16"/>
        </w:rPr>
        <w:t xml:space="preserve"> частей РККА с Военно-мор</w:t>
      </w:r>
      <w:r w:rsidRPr="00192C7B">
        <w:rPr>
          <w:rFonts w:ascii="Times New Roman" w:hAnsi="Times New Roman" w:cs="Times New Roman"/>
          <w:color w:val="000000" w:themeColor="text1"/>
          <w:sz w:val="16"/>
          <w:szCs w:val="16"/>
        </w:rPr>
        <w:softHyphen/>
        <w:t>скими силами на 1926/27 г. доношу, что таковое согласовано с соответствующими инспекциями и довольствующими Управлениями.</w:t>
      </w:r>
    </w:p>
    <w:p w14:paraId="22E633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же касается проекта распределения </w:t>
      </w:r>
      <w:proofErr w:type="spellStart"/>
      <w:r w:rsidRPr="00192C7B">
        <w:rPr>
          <w:rFonts w:ascii="Times New Roman" w:hAnsi="Times New Roman" w:cs="Times New Roman"/>
          <w:color w:val="000000" w:themeColor="text1"/>
          <w:sz w:val="16"/>
          <w:szCs w:val="16"/>
        </w:rPr>
        <w:t>автомотомашин</w:t>
      </w:r>
      <w:proofErr w:type="spellEnd"/>
      <w:r w:rsidRPr="00192C7B">
        <w:rPr>
          <w:rFonts w:ascii="Times New Roman" w:hAnsi="Times New Roman" w:cs="Times New Roman"/>
          <w:color w:val="000000" w:themeColor="text1"/>
          <w:sz w:val="16"/>
          <w:szCs w:val="16"/>
        </w:rPr>
        <w:t xml:space="preserve"> частей Военно-воздушных сил, состав</w:t>
      </w:r>
      <w:r w:rsidRPr="00192C7B">
        <w:rPr>
          <w:rFonts w:ascii="Times New Roman" w:hAnsi="Times New Roman" w:cs="Times New Roman"/>
          <w:color w:val="000000" w:themeColor="text1"/>
          <w:sz w:val="16"/>
          <w:szCs w:val="16"/>
        </w:rPr>
        <w:softHyphen/>
        <w:t>ленного Управлением военно-воздушных сил РККА, то таковой проект с Военно-техническим упра</w:t>
      </w:r>
      <w:r w:rsidRPr="00192C7B">
        <w:rPr>
          <w:rFonts w:ascii="Times New Roman" w:hAnsi="Times New Roman" w:cs="Times New Roman"/>
          <w:color w:val="000000" w:themeColor="text1"/>
          <w:sz w:val="16"/>
          <w:szCs w:val="16"/>
        </w:rPr>
        <w:softHyphen/>
        <w:t>влением не согласован и штаты частей ВВС, приведенные в проекте распределения Реввоенсоветом еще не утверждены.</w:t>
      </w:r>
    </w:p>
    <w:p w14:paraId="744B88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того, стоимость содержания автотранспорта частей ВВС по этому проекту по нормам ВТУ исчисляется в сумме 700734 руб. 50 коп., в то время, как в истекшем году по исполнительному плану УВВС' было израсходовано на содержание автотранспорта 332391 рубль.</w:t>
      </w:r>
    </w:p>
    <w:p w14:paraId="10C4AE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Военно-техническое управление, признавая необходимым сохранить для частей ВВС нормы эксплуатируемого автотранспорта в пределах нормы 1925/26 г., несмотря на отпуск Наркомфином по ст. 5 - 311700 рублей признало возможным восполнить его путем отпуска резины натурою на сум</w:t>
      </w:r>
      <w:r w:rsidRPr="00192C7B">
        <w:rPr>
          <w:rFonts w:ascii="Times New Roman" w:hAnsi="Times New Roman" w:cs="Times New Roman"/>
          <w:color w:val="000000" w:themeColor="text1"/>
          <w:sz w:val="16"/>
          <w:szCs w:val="16"/>
        </w:rPr>
        <w:softHyphen/>
        <w:t>му 20691 руб. до суммы прошлого года 332391 руб. и более увеличить отпуск, не имеет возможности.</w:t>
      </w:r>
    </w:p>
    <w:p w14:paraId="647597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Полагая, что эксплуатируемый автотранспорт частей ВВС может быть сокращен </w:t>
      </w:r>
      <w:proofErr w:type="gramStart"/>
      <w:r w:rsidRPr="00192C7B">
        <w:rPr>
          <w:rFonts w:ascii="Times New Roman" w:hAnsi="Times New Roman" w:cs="Times New Roman"/>
          <w:color w:val="000000" w:themeColor="text1"/>
          <w:sz w:val="16"/>
          <w:szCs w:val="16"/>
        </w:rPr>
        <w:t>и по существу</w:t>
      </w:r>
      <w:proofErr w:type="gramEnd"/>
      <w:r w:rsidRPr="00192C7B">
        <w:rPr>
          <w:rFonts w:ascii="Times New Roman" w:hAnsi="Times New Roman" w:cs="Times New Roman"/>
          <w:color w:val="000000" w:themeColor="text1"/>
          <w:sz w:val="16"/>
          <w:szCs w:val="16"/>
        </w:rPr>
        <w:t xml:space="preserve"> возражая против массовой эксплуатации легковых автомобилей в частях Военно-воздушных сил, про</w:t>
      </w:r>
      <w:r w:rsidRPr="00192C7B">
        <w:rPr>
          <w:rFonts w:ascii="Times New Roman" w:hAnsi="Times New Roman" w:cs="Times New Roman"/>
          <w:color w:val="000000" w:themeColor="text1"/>
          <w:sz w:val="16"/>
          <w:szCs w:val="16"/>
        </w:rPr>
        <w:softHyphen/>
        <w:t>шу распределение машин по РККА с Военно-морскими силами утвердить, а Управлению военно-воз</w:t>
      </w:r>
      <w:r w:rsidRPr="00192C7B">
        <w:rPr>
          <w:rFonts w:ascii="Times New Roman" w:hAnsi="Times New Roman" w:cs="Times New Roman"/>
          <w:color w:val="000000" w:themeColor="text1"/>
          <w:sz w:val="16"/>
          <w:szCs w:val="16"/>
        </w:rPr>
        <w:softHyphen/>
        <w:t>душных сил предложить уложить свой эксплуатационный автотранспорт в предназначенную норму отпуска кредита и представить новое распределение для дальнейшего оформления.</w:t>
      </w:r>
    </w:p>
    <w:p w14:paraId="0E521C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снабжений РККА</w:t>
      </w:r>
    </w:p>
    <w:p w14:paraId="7F2371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 Военно-технического управления УС РККА </w:t>
      </w:r>
      <w:proofErr w:type="spellStart"/>
      <w:r w:rsidRPr="00192C7B">
        <w:rPr>
          <w:rFonts w:ascii="Times New Roman" w:hAnsi="Times New Roman" w:cs="Times New Roman"/>
          <w:color w:val="000000" w:themeColor="text1"/>
          <w:sz w:val="16"/>
          <w:szCs w:val="16"/>
        </w:rPr>
        <w:t>Халепский</w:t>
      </w:r>
      <w:proofErr w:type="spellEnd"/>
    </w:p>
    <w:p w14:paraId="0DCA80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4. Оп. 2. Д. 192. А. 6-7. Подлинник (11210).</w:t>
      </w:r>
    </w:p>
    <w:p w14:paraId="2CB1BB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80308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5D263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E9D7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ноября 1926 закончились работы, проводимые совместно с НИИ ВВС по статическим испытаниям самолета И.1. ГАЗ № 1, которые проходили с 2 сентября 1927 (6949, 65).</w:t>
      </w:r>
    </w:p>
    <w:p w14:paraId="442B411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2847A3C" w14:textId="77777777" w:rsidR="00977204" w:rsidRPr="00192C7B" w:rsidRDefault="0097720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62" w:name="_Hlk63144637"/>
      <w:r w:rsidRPr="00192C7B">
        <w:rPr>
          <w:rFonts w:ascii="Times New Roman" w:eastAsia="Times New Roman" w:hAnsi="Times New Roman" w:cs="Times New Roman"/>
          <w:color w:val="000000" w:themeColor="text1"/>
          <w:sz w:val="16"/>
          <w:szCs w:val="16"/>
          <w:lang w:eastAsia="ru-RU"/>
        </w:rPr>
        <w:t xml:space="preserve">9 ноября 1926 открытие конференции </w:t>
      </w:r>
      <w:proofErr w:type="spellStart"/>
      <w:r w:rsidRPr="00192C7B">
        <w:rPr>
          <w:rFonts w:ascii="Times New Roman" w:eastAsia="Times New Roman" w:hAnsi="Times New Roman" w:cs="Times New Roman"/>
          <w:color w:val="000000" w:themeColor="text1"/>
          <w:sz w:val="16"/>
          <w:szCs w:val="16"/>
          <w:lang w:eastAsia="ru-RU"/>
        </w:rPr>
        <w:t>Аэроарктик</w:t>
      </w:r>
      <w:proofErr w:type="spellEnd"/>
      <w:r w:rsidRPr="00192C7B">
        <w:rPr>
          <w:rFonts w:ascii="Times New Roman" w:eastAsia="Times New Roman" w:hAnsi="Times New Roman" w:cs="Times New Roman"/>
          <w:color w:val="000000" w:themeColor="text1"/>
          <w:sz w:val="16"/>
          <w:szCs w:val="16"/>
          <w:lang w:eastAsia="ru-RU"/>
        </w:rPr>
        <w:t xml:space="preserve"> прошло в зале заседаний прусского ландтага. </w:t>
      </w:r>
      <w:bookmarkStart w:id="63" w:name="_Hlk63144739"/>
      <w:bookmarkEnd w:id="62"/>
      <w:r w:rsidRPr="00192C7B">
        <w:rPr>
          <w:rFonts w:ascii="Times New Roman" w:eastAsia="Times New Roman" w:hAnsi="Times New Roman" w:cs="Times New Roman"/>
          <w:color w:val="000000" w:themeColor="text1"/>
          <w:sz w:val="16"/>
          <w:szCs w:val="16"/>
          <w:lang w:eastAsia="ru-RU"/>
        </w:rPr>
        <w:t xml:space="preserve">Его посетили министр внутренних дел Германии </w:t>
      </w:r>
      <w:proofErr w:type="spellStart"/>
      <w:r w:rsidRPr="00192C7B">
        <w:rPr>
          <w:rFonts w:ascii="Times New Roman" w:eastAsia="Times New Roman" w:hAnsi="Times New Roman" w:cs="Times New Roman"/>
          <w:color w:val="000000" w:themeColor="text1"/>
          <w:sz w:val="16"/>
          <w:szCs w:val="16"/>
          <w:lang w:eastAsia="ru-RU"/>
        </w:rPr>
        <w:t>Кюльц</w:t>
      </w:r>
      <w:proofErr w:type="spellEnd"/>
      <w:r w:rsidRPr="00192C7B">
        <w:rPr>
          <w:rFonts w:ascii="Times New Roman" w:eastAsia="Times New Roman" w:hAnsi="Times New Roman" w:cs="Times New Roman"/>
          <w:color w:val="000000" w:themeColor="text1"/>
          <w:sz w:val="16"/>
          <w:szCs w:val="16"/>
          <w:lang w:eastAsia="ru-RU"/>
        </w:rPr>
        <w:t>, обер-бургомистр Берлина Бесс, послы Норвегии и СССР. Однако сразу же обнаружилось, что всерьез говорить об учреждении международного общества пока преждевременно. Абсолютное большинство участников составляла немецкая делегация, вторая по численности прибыла из Ленинграда, а остальные страны-учредительницы — Великобританию, Испанию, Норвегию, Финляндию, Францию, Эстонию, Японию — представляли по одному или два человека, за которыми не стояли национальные группы.</w:t>
      </w:r>
    </w:p>
    <w:p w14:paraId="2F5207C5" w14:textId="77777777" w:rsidR="00977204" w:rsidRPr="00192C7B" w:rsidRDefault="0097720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Ничего нового не дали и основные доклады Ф. Нансена, сразу же избранного председателем «</w:t>
      </w:r>
      <w:proofErr w:type="spellStart"/>
      <w:r w:rsidRPr="00192C7B">
        <w:rPr>
          <w:rFonts w:ascii="Times New Roman" w:eastAsia="Times New Roman" w:hAnsi="Times New Roman" w:cs="Times New Roman"/>
          <w:color w:val="000000" w:themeColor="text1"/>
          <w:sz w:val="16"/>
          <w:szCs w:val="16"/>
          <w:lang w:eastAsia="ru-RU"/>
        </w:rPr>
        <w:t>Аэроарктик</w:t>
      </w:r>
      <w:proofErr w:type="spellEnd"/>
      <w:r w:rsidRPr="00192C7B">
        <w:rPr>
          <w:rFonts w:ascii="Times New Roman" w:eastAsia="Times New Roman" w:hAnsi="Times New Roman" w:cs="Times New Roman"/>
          <w:color w:val="000000" w:themeColor="text1"/>
          <w:sz w:val="16"/>
          <w:szCs w:val="16"/>
          <w:lang w:eastAsia="ru-RU"/>
        </w:rPr>
        <w:t xml:space="preserve">», и профессора </w:t>
      </w:r>
      <w:proofErr w:type="spellStart"/>
      <w:r w:rsidRPr="00192C7B">
        <w:rPr>
          <w:rFonts w:ascii="Times New Roman" w:eastAsia="Times New Roman" w:hAnsi="Times New Roman" w:cs="Times New Roman"/>
          <w:color w:val="000000" w:themeColor="text1"/>
          <w:sz w:val="16"/>
          <w:szCs w:val="16"/>
          <w:lang w:eastAsia="ru-RU"/>
        </w:rPr>
        <w:t>Кольшюттера</w:t>
      </w:r>
      <w:proofErr w:type="spellEnd"/>
      <w:r w:rsidRPr="00192C7B">
        <w:rPr>
          <w:rFonts w:ascii="Times New Roman" w:eastAsia="Times New Roman" w:hAnsi="Times New Roman" w:cs="Times New Roman"/>
          <w:color w:val="000000" w:themeColor="text1"/>
          <w:sz w:val="16"/>
          <w:szCs w:val="16"/>
          <w:lang w:eastAsia="ru-RU"/>
        </w:rPr>
        <w:t>, и В. Брунса, получившего пост генерального секретаря общества. Все они говорили о хорошо известном. О горячем желании создать трансполярную трассу, связавшую бы континенты. О необходимости в самом скором времени провести полярную экспедицию, девять десятых намеченного маршрута которой должно было пройти над территорией Советского Союза. Предположительно — от Мурманска через Северный полюс к Таймыру, для изучения и аэрофотосъемки Северной Земли. Далее — в район Восточно-Сибирского моря и Новосибирских островов. Вроде бы для поиска гипотетических Земли Андреева и Земли Санникова, а на деле для проверки утверждения Р. Амундсена, что Земли Гарриса не существует (20467)21</w:t>
      </w:r>
      <w:bookmarkEnd w:id="63"/>
    </w:p>
    <w:p w14:paraId="7900DE57" w14:textId="77777777" w:rsidR="00977204" w:rsidRPr="00192C7B" w:rsidRDefault="00977204" w:rsidP="00192C7B">
      <w:pPr>
        <w:spacing w:after="0" w:line="240" w:lineRule="auto"/>
        <w:jc w:val="both"/>
        <w:rPr>
          <w:rFonts w:ascii="Times New Roman" w:hAnsi="Times New Roman" w:cs="Times New Roman"/>
          <w:color w:val="000000" w:themeColor="text1"/>
          <w:sz w:val="16"/>
          <w:szCs w:val="16"/>
        </w:rPr>
      </w:pPr>
    </w:p>
    <w:p w14:paraId="4A6CA9A8" w14:textId="77777777" w:rsidR="00610BA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5B56281" w14:textId="77777777" w:rsidR="00610BA8" w:rsidRPr="00192C7B" w:rsidRDefault="00610BA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90CBD9"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9 ноября 1926 г. Протокол РВС №2</w:t>
      </w:r>
    </w:p>
    <w:p w14:paraId="7FE92DA1"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О порядке подчинения военных академий и военных отделений гражданских вузов. </w:t>
      </w:r>
      <w:r w:rsidRPr="00192C7B">
        <w:rPr>
          <w:rFonts w:ascii="Times New Roman" w:hAnsi="Times New Roman" w:cs="Times New Roman"/>
          <w:bCs/>
          <w:iCs/>
          <w:color w:val="000000" w:themeColor="text1"/>
          <w:sz w:val="16"/>
          <w:szCs w:val="16"/>
        </w:rPr>
        <w:t>(Левичев, прения — Уншлихт, Тухачевский, Егоров, Баранов, Ворошилов)</w:t>
      </w:r>
      <w:r w:rsidRPr="00192C7B">
        <w:rPr>
          <w:rFonts w:ascii="Times New Roman" w:hAnsi="Times New Roman" w:cs="Times New Roman"/>
          <w:bCs/>
          <w:color w:val="000000" w:themeColor="text1"/>
          <w:sz w:val="16"/>
          <w:szCs w:val="16"/>
        </w:rPr>
        <w:t>.</w:t>
      </w:r>
    </w:p>
    <w:p w14:paraId="2F88659C"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Новая организация Военно-воздушных сил РККА. </w:t>
      </w:r>
      <w:r w:rsidRPr="00192C7B">
        <w:rPr>
          <w:rFonts w:ascii="Times New Roman" w:hAnsi="Times New Roman" w:cs="Times New Roman"/>
          <w:bCs/>
          <w:iCs/>
          <w:color w:val="000000" w:themeColor="text1"/>
          <w:sz w:val="16"/>
          <w:szCs w:val="16"/>
        </w:rPr>
        <w:t>(Меженинов, прения — Базилевич, Баранов, Тухачевский, Левичев, Буденный, Муралов, Егоров, Уншлихт, Ворошилов)</w:t>
      </w:r>
      <w:r w:rsidRPr="00192C7B">
        <w:rPr>
          <w:rFonts w:ascii="Times New Roman" w:hAnsi="Times New Roman" w:cs="Times New Roman"/>
          <w:bCs/>
          <w:color w:val="000000" w:themeColor="text1"/>
          <w:sz w:val="16"/>
          <w:szCs w:val="16"/>
        </w:rPr>
        <w:t>.</w:t>
      </w:r>
    </w:p>
    <w:p w14:paraId="1EAEEFB6"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наградах в РККА. </w:t>
      </w:r>
      <w:r w:rsidRPr="00192C7B">
        <w:rPr>
          <w:rFonts w:ascii="Times New Roman" w:hAnsi="Times New Roman" w:cs="Times New Roman"/>
          <w:bCs/>
          <w:iCs/>
          <w:color w:val="000000" w:themeColor="text1"/>
          <w:sz w:val="16"/>
          <w:szCs w:val="16"/>
        </w:rPr>
        <w:t>(Левичев, прения — Уншлихт, Муралов, Базилевич, Тухачевский, Ефимов, Буденный, Ольский, Ворошилов)</w:t>
      </w:r>
      <w:r w:rsidRPr="00192C7B">
        <w:rPr>
          <w:rFonts w:ascii="Times New Roman" w:hAnsi="Times New Roman" w:cs="Times New Roman"/>
          <w:bCs/>
          <w:color w:val="000000" w:themeColor="text1"/>
          <w:sz w:val="16"/>
          <w:szCs w:val="16"/>
        </w:rPr>
        <w:t>.</w:t>
      </w:r>
    </w:p>
    <w:p w14:paraId="382ECB05"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введении на вооружение бронебойной пули </w:t>
      </w:r>
      <w:proofErr w:type="spellStart"/>
      <w:r w:rsidRPr="00192C7B">
        <w:rPr>
          <w:rFonts w:ascii="Times New Roman" w:hAnsi="Times New Roman" w:cs="Times New Roman"/>
          <w:bCs/>
          <w:color w:val="000000" w:themeColor="text1"/>
          <w:sz w:val="16"/>
          <w:szCs w:val="16"/>
        </w:rPr>
        <w:t>Бойно-Радзевича</w:t>
      </w:r>
      <w:proofErr w:type="spellEnd"/>
      <w:r w:rsidRPr="00192C7B">
        <w:rPr>
          <w:rFonts w:ascii="Times New Roman" w:hAnsi="Times New Roman" w:cs="Times New Roman"/>
          <w:bCs/>
          <w:color w:val="000000" w:themeColor="text1"/>
          <w:sz w:val="16"/>
          <w:szCs w:val="16"/>
        </w:rPr>
        <w:t xml:space="preserve">. </w:t>
      </w:r>
      <w:r w:rsidRPr="00192C7B">
        <w:rPr>
          <w:rFonts w:ascii="Times New Roman" w:hAnsi="Times New Roman" w:cs="Times New Roman"/>
          <w:bCs/>
          <w:iCs/>
          <w:color w:val="000000" w:themeColor="text1"/>
          <w:sz w:val="16"/>
          <w:szCs w:val="16"/>
        </w:rPr>
        <w:t>(Тухачевский, прения —Дыбенко, Егоров, Мартинович, Григорьев, Баранов, Ворошилов)</w:t>
      </w:r>
      <w:r w:rsidRPr="00192C7B">
        <w:rPr>
          <w:rFonts w:ascii="Times New Roman" w:hAnsi="Times New Roman" w:cs="Times New Roman"/>
          <w:bCs/>
          <w:color w:val="000000" w:themeColor="text1"/>
          <w:sz w:val="16"/>
          <w:szCs w:val="16"/>
        </w:rPr>
        <w:t>.</w:t>
      </w:r>
    </w:p>
    <w:p w14:paraId="762F579A"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5. Доклад комиссии Бубнова о кредитах на строительство и топливо на 1926-27 операционный год для Белорусского военного округа (17150).</w:t>
      </w:r>
    </w:p>
    <w:p w14:paraId="1140B884"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p>
    <w:p w14:paraId="7AF3664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6A8D4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DB80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ноября 1926 Троцкий и Зиновьев были исключены из Политбюро ВКП(б) (2100).</w:t>
      </w:r>
    </w:p>
    <w:p w14:paraId="00EA7F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D826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FF136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C142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ноября 1926 в Италии были запрещены нефашистские профсоюзы (3481).</w:t>
      </w:r>
    </w:p>
    <w:p w14:paraId="583022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A7BA0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Авиапромышленность:</w:t>
      </w:r>
    </w:p>
    <w:p w14:paraId="429957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7F7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ноября 1926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xml:space="preserve">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Михайлов писал Зам. пред. правления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Будняку</w:t>
      </w:r>
      <w:proofErr w:type="spellEnd"/>
      <w:r w:rsidRPr="00192C7B">
        <w:rPr>
          <w:rFonts w:ascii="Times New Roman" w:hAnsi="Times New Roman" w:cs="Times New Roman"/>
          <w:color w:val="000000" w:themeColor="text1"/>
          <w:sz w:val="16"/>
          <w:szCs w:val="16"/>
        </w:rPr>
        <w:t xml:space="preserve"> письмо N 845/2:</w:t>
      </w:r>
    </w:p>
    <w:p w14:paraId="057877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"Программа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металлическому самолетостроению на 26-27 гг. предусматривала лишь постройку самолетов типа АНТ-3... и ориентировочный план развития АП на ближайшее пятилетие не включал постройку таких единиц, как бомбовоз типа АНТ-4.</w:t>
      </w:r>
    </w:p>
    <w:p w14:paraId="799C11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настоящий момент в связи с выяснившимися летными качествами этого самолета УВВС постановил в срочном порядке приступить к постройке 1-й серии бомбовозов этого типа в количестве 14 единиц." (2270,3).</w:t>
      </w:r>
    </w:p>
    <w:p w14:paraId="7369E3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5077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ноября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7) и рассмотрели вопросы: 1. Внеочередной доклад А.А.М. о проекте мотора ААМ мощностью 750-850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 приняли к сведению и решили еще раз рассмотреть на следующем заседании; 5. О расчетах П1 БМВ - признали правильными и передали в НК УВВС; 6. О расчетах Р1 на деревянных поплавках - признали правильным и передали в НК УВВС и др. (2279).</w:t>
      </w:r>
    </w:p>
    <w:p w14:paraId="6A11F6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7</w:t>
      </w:r>
    </w:p>
    <w:p w14:paraId="4E23C7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10 ноября 26 г.</w:t>
      </w:r>
    </w:p>
    <w:p w14:paraId="4D9977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МАКАРОВСКИЙ</w:t>
      </w:r>
    </w:p>
    <w:p w14:paraId="1381A1E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ЧУДАКОВ, АЛКАШЕВ, ТУПОЛЕВ, БРИЛЛИНГ, ХАРЛАМОВ</w:t>
      </w:r>
    </w:p>
    <w:p w14:paraId="6F2DF7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5184C9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ЦАГИ - СТЕЧКИН, ЮРЬЕВ, ПОГОССКИЙ</w:t>
      </w:r>
    </w:p>
    <w:p w14:paraId="6E2779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НАМИ - МИКУЛИН</w:t>
      </w:r>
    </w:p>
    <w:p w14:paraId="7B6C0F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 ИЛЬЮШИН</w:t>
      </w:r>
    </w:p>
    <w:p w14:paraId="7BAA7E4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ОЛЬХОВСКИЙ, БЕССОНОВ, ЯРОВИЦКИЙ</w:t>
      </w:r>
    </w:p>
    <w:p w14:paraId="56BAA1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МАКАРУК</w:t>
      </w:r>
    </w:p>
    <w:p w14:paraId="50D207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ГАЗ № 4 - ШВЕЦОВ</w:t>
      </w:r>
    </w:p>
    <w:p w14:paraId="247505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p w14:paraId="386290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открыто в 6:55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7"/>
        <w:gridCol w:w="5573"/>
      </w:tblGrid>
      <w:tr w:rsidR="00DA559E" w:rsidRPr="00192C7B" w14:paraId="633837BA" w14:textId="77777777">
        <w:tc>
          <w:tcPr>
            <w:tcW w:w="5637" w:type="dxa"/>
            <w:tcBorders>
              <w:top w:val="single" w:sz="12" w:space="0" w:color="auto"/>
            </w:tcBorders>
          </w:tcPr>
          <w:p w14:paraId="385C79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573" w:type="dxa"/>
            <w:tcBorders>
              <w:top w:val="single" w:sz="12" w:space="0" w:color="auto"/>
            </w:tcBorders>
          </w:tcPr>
          <w:p w14:paraId="4EB3CF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658CFBC9" w14:textId="77777777">
        <w:tc>
          <w:tcPr>
            <w:tcW w:w="5637" w:type="dxa"/>
          </w:tcPr>
          <w:p w14:paraId="7EBEBA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Председатель докладывает Совету просьбу НАМИ о постановке внеочередного доклада Микулина о разработанном проекте мотора ААМ мощностью 750-850 НР</w:t>
            </w:r>
          </w:p>
        </w:tc>
        <w:tc>
          <w:tcPr>
            <w:tcW w:w="5573" w:type="dxa"/>
          </w:tcPr>
          <w:p w14:paraId="75FC27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Принимая во внимание ходатайство научного учреждения в лице НАМИ, соединенное с заявлением его о срочности вопроса - включить ин</w:t>
            </w:r>
            <w:r w:rsidRPr="00192C7B">
              <w:rPr>
                <w:rFonts w:ascii="Times New Roman" w:hAnsi="Times New Roman" w:cs="Times New Roman"/>
                <w:color w:val="000000" w:themeColor="text1"/>
                <w:sz w:val="16"/>
                <w:szCs w:val="16"/>
              </w:rPr>
              <w:softHyphen/>
              <w:t>формационный доклад тов. МИКУЛИНА в повестку настоящего заседания.</w:t>
            </w:r>
          </w:p>
        </w:tc>
      </w:tr>
      <w:tr w:rsidR="00DA559E" w:rsidRPr="00192C7B" w14:paraId="69399290" w14:textId="77777777">
        <w:tc>
          <w:tcPr>
            <w:tcW w:w="5637" w:type="dxa"/>
          </w:tcPr>
          <w:p w14:paraId="6CA439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 Информационный доклад т. МИКУЛИНА о проект мотора ААМ мощностью 750-859 НР</w:t>
            </w:r>
          </w:p>
          <w:p w14:paraId="734056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573" w:type="dxa"/>
          </w:tcPr>
          <w:p w14:paraId="0632E2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 принять к сведению. Рассмот</w:t>
            </w:r>
            <w:r w:rsidRPr="00192C7B">
              <w:rPr>
                <w:rFonts w:ascii="Times New Roman" w:hAnsi="Times New Roman" w:cs="Times New Roman"/>
                <w:color w:val="000000" w:themeColor="text1"/>
                <w:sz w:val="16"/>
                <w:szCs w:val="16"/>
              </w:rPr>
              <w:softHyphen/>
              <w:t>рение вопроса о данном проекте и его использовании, назначить на следующее заседание Совета и про</w:t>
            </w:r>
            <w:r w:rsidRPr="00192C7B">
              <w:rPr>
                <w:rFonts w:ascii="Times New Roman" w:hAnsi="Times New Roman" w:cs="Times New Roman"/>
                <w:color w:val="000000" w:themeColor="text1"/>
                <w:sz w:val="16"/>
                <w:szCs w:val="16"/>
              </w:rPr>
              <w:softHyphen/>
              <w:t xml:space="preserve">сить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выста</w:t>
            </w:r>
            <w:r w:rsidRPr="00192C7B">
              <w:rPr>
                <w:rFonts w:ascii="Times New Roman" w:hAnsi="Times New Roman" w:cs="Times New Roman"/>
                <w:color w:val="000000" w:themeColor="text1"/>
                <w:sz w:val="16"/>
                <w:szCs w:val="16"/>
              </w:rPr>
              <w:softHyphen/>
              <w:t>вить к таковому докладчиков по предлагаемому проекту с точек зре</w:t>
            </w:r>
            <w:r w:rsidRPr="00192C7B">
              <w:rPr>
                <w:rFonts w:ascii="Times New Roman" w:hAnsi="Times New Roman" w:cs="Times New Roman"/>
                <w:color w:val="000000" w:themeColor="text1"/>
                <w:sz w:val="16"/>
                <w:szCs w:val="16"/>
              </w:rPr>
              <w:softHyphen/>
              <w:t>ния технической, конструктивной и производственной, а также по вопро</w:t>
            </w:r>
            <w:r w:rsidRPr="00192C7B">
              <w:rPr>
                <w:rFonts w:ascii="Times New Roman" w:hAnsi="Times New Roman" w:cs="Times New Roman"/>
                <w:color w:val="000000" w:themeColor="text1"/>
                <w:sz w:val="16"/>
                <w:szCs w:val="16"/>
              </w:rPr>
              <w:softHyphen/>
              <w:t>су о применимости проектируемого мотора в самолетостроении.</w:t>
            </w:r>
          </w:p>
        </w:tc>
      </w:tr>
      <w:tr w:rsidR="00DA559E" w:rsidRPr="00192C7B" w14:paraId="3538D020" w14:textId="77777777">
        <w:tc>
          <w:tcPr>
            <w:tcW w:w="5637" w:type="dxa"/>
          </w:tcPr>
          <w:p w14:paraId="60B89C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 Утверждение протокола № 5 от 13/Х-</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tc>
        <w:tc>
          <w:tcPr>
            <w:tcW w:w="5573" w:type="dxa"/>
          </w:tcPr>
          <w:p w14:paraId="254723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Утвердить</w:t>
            </w:r>
          </w:p>
        </w:tc>
      </w:tr>
      <w:tr w:rsidR="00DA559E" w:rsidRPr="00192C7B" w14:paraId="3A38D904" w14:textId="77777777">
        <w:tc>
          <w:tcPr>
            <w:tcW w:w="5637" w:type="dxa"/>
          </w:tcPr>
          <w:p w14:paraId="5F951D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1У. ...</w:t>
            </w:r>
            <w:proofErr w:type="spellStart"/>
            <w:proofErr w:type="gramStart"/>
            <w:r w:rsidRPr="00192C7B">
              <w:rPr>
                <w:rFonts w:ascii="Times New Roman" w:hAnsi="Times New Roman" w:cs="Times New Roman"/>
                <w:color w:val="000000" w:themeColor="text1"/>
                <w:sz w:val="16"/>
                <w:szCs w:val="16"/>
              </w:rPr>
              <w:t>тов.ТУПОЛЕВ</w:t>
            </w:r>
            <w:proofErr w:type="spellEnd"/>
            <w:proofErr w:type="gramEnd"/>
            <w:r w:rsidRPr="00192C7B">
              <w:rPr>
                <w:rFonts w:ascii="Times New Roman" w:hAnsi="Times New Roman" w:cs="Times New Roman"/>
                <w:color w:val="000000" w:themeColor="text1"/>
                <w:sz w:val="16"/>
                <w:szCs w:val="16"/>
              </w:rPr>
              <w:t xml:space="preserve"> указывает, что по его мне</w:t>
            </w:r>
            <w:r w:rsidRPr="00192C7B">
              <w:rPr>
                <w:rFonts w:ascii="Times New Roman" w:hAnsi="Times New Roman" w:cs="Times New Roman"/>
                <w:color w:val="000000" w:themeColor="text1"/>
                <w:sz w:val="16"/>
                <w:szCs w:val="16"/>
              </w:rPr>
              <w:softHyphen/>
              <w:t>нию у поплавков слишком мало развито: водоизмещение передней части. Тов. ЯРОВИЦКИЙ отвечает, что обводы по</w:t>
            </w:r>
            <w:r w:rsidRPr="00192C7B">
              <w:rPr>
                <w:rFonts w:ascii="Times New Roman" w:hAnsi="Times New Roman" w:cs="Times New Roman"/>
                <w:color w:val="000000" w:themeColor="text1"/>
                <w:sz w:val="16"/>
                <w:szCs w:val="16"/>
              </w:rPr>
              <w:softHyphen/>
              <w:t>плавков те же, какие были у первых по</w:t>
            </w:r>
            <w:r w:rsidRPr="00192C7B">
              <w:rPr>
                <w:rFonts w:ascii="Times New Roman" w:hAnsi="Times New Roman" w:cs="Times New Roman"/>
                <w:color w:val="000000" w:themeColor="text1"/>
                <w:sz w:val="16"/>
                <w:szCs w:val="16"/>
              </w:rPr>
              <w:softHyphen/>
              <w:t xml:space="preserve">плавков, бывших на испытании, при чем зарывания носа не наблюдалось. В связи с вопросом тов. ХАРЛАМОВА -. удовлетворяет ли строящийся самолет нормам прочности и указанием тов. ТУПОЛЕВА, что прочность </w:t>
            </w:r>
            <w:proofErr w:type="spellStart"/>
            <w:r w:rsidRPr="00192C7B">
              <w:rPr>
                <w:rFonts w:ascii="Times New Roman" w:hAnsi="Times New Roman" w:cs="Times New Roman"/>
                <w:color w:val="000000" w:themeColor="text1"/>
                <w:sz w:val="16"/>
                <w:szCs w:val="16"/>
              </w:rPr>
              <w:t>строющейся</w:t>
            </w:r>
            <w:proofErr w:type="spellEnd"/>
            <w:r w:rsidRPr="00192C7B">
              <w:rPr>
                <w:rFonts w:ascii="Times New Roman" w:hAnsi="Times New Roman" w:cs="Times New Roman"/>
                <w:color w:val="000000" w:themeColor="text1"/>
                <w:sz w:val="16"/>
                <w:szCs w:val="16"/>
              </w:rPr>
              <w:t xml:space="preserve"> машины будет распределена неравномерно, уменьшаясь по направлению от поплавков к крыльям, </w:t>
            </w:r>
            <w:proofErr w:type="spellStart"/>
            <w:r w:rsidRPr="00192C7B">
              <w:rPr>
                <w:rFonts w:ascii="Times New Roman" w:hAnsi="Times New Roman" w:cs="Times New Roman"/>
                <w:color w:val="000000" w:themeColor="text1"/>
                <w:sz w:val="16"/>
                <w:szCs w:val="16"/>
              </w:rPr>
              <w:t>тов.ОЛЬХОВСКИЙ</w:t>
            </w:r>
            <w:proofErr w:type="spellEnd"/>
            <w:r w:rsidRPr="00192C7B">
              <w:rPr>
                <w:rFonts w:ascii="Times New Roman" w:hAnsi="Times New Roman" w:cs="Times New Roman"/>
                <w:color w:val="000000" w:themeColor="text1"/>
                <w:sz w:val="16"/>
                <w:szCs w:val="16"/>
              </w:rPr>
              <w:t xml:space="preserve"> сообщает, что в периоде разработки проекта тов. ВЕТЧИНКИНЫМ было дано заключение, что выдерживаемая самолетом перегрузка - около 6 - находится на пределе, но все же может быть допущена; в настоя</w:t>
            </w:r>
            <w:r w:rsidRPr="00192C7B">
              <w:rPr>
                <w:rFonts w:ascii="Times New Roman" w:hAnsi="Times New Roman" w:cs="Times New Roman"/>
                <w:color w:val="000000" w:themeColor="text1"/>
                <w:sz w:val="16"/>
                <w:szCs w:val="16"/>
              </w:rPr>
              <w:softHyphen/>
              <w:t>щее же время получено заключение ЦАГИ, согласно которого требуется усиление крыльев и фюзеляжа.</w:t>
            </w:r>
          </w:p>
          <w:p w14:paraId="769911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ОЛЬХОВСКИЙ высказывает мнение, что машина </w:t>
            </w:r>
            <w:proofErr w:type="spellStart"/>
            <w:r w:rsidRPr="00192C7B">
              <w:rPr>
                <w:rFonts w:ascii="Times New Roman" w:hAnsi="Times New Roman" w:cs="Times New Roman"/>
                <w:color w:val="000000" w:themeColor="text1"/>
                <w:sz w:val="16"/>
                <w:szCs w:val="16"/>
              </w:rPr>
              <w:t>предназначется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повидимому</w:t>
            </w:r>
            <w:proofErr w:type="spellEnd"/>
            <w:r w:rsidRPr="00192C7B">
              <w:rPr>
                <w:rFonts w:ascii="Times New Roman" w:hAnsi="Times New Roman" w:cs="Times New Roman"/>
                <w:color w:val="000000" w:themeColor="text1"/>
                <w:sz w:val="16"/>
                <w:szCs w:val="16"/>
              </w:rPr>
              <w:t xml:space="preserve"> для береговой службы, а потому имеющейся прочность ее можно считать достаточ</w:t>
            </w:r>
            <w:r w:rsidRPr="00192C7B">
              <w:rPr>
                <w:rFonts w:ascii="Times New Roman" w:hAnsi="Times New Roman" w:cs="Times New Roman"/>
                <w:color w:val="000000" w:themeColor="text1"/>
                <w:sz w:val="16"/>
                <w:szCs w:val="16"/>
              </w:rPr>
              <w:softHyphen/>
              <w:t>ной.</w:t>
            </w:r>
          </w:p>
          <w:p w14:paraId="693905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УВВС заказало 4 машины, согласно особо</w:t>
            </w:r>
            <w:r w:rsidRPr="00192C7B">
              <w:rPr>
                <w:rFonts w:ascii="Times New Roman" w:hAnsi="Times New Roman" w:cs="Times New Roman"/>
                <w:color w:val="000000" w:themeColor="text1"/>
                <w:sz w:val="16"/>
                <w:szCs w:val="16"/>
              </w:rPr>
              <w:softHyphen/>
              <w:t>го договора, при чем последний обуслов</w:t>
            </w:r>
            <w:r w:rsidRPr="00192C7B">
              <w:rPr>
                <w:rFonts w:ascii="Times New Roman" w:hAnsi="Times New Roman" w:cs="Times New Roman"/>
                <w:color w:val="000000" w:themeColor="text1"/>
                <w:sz w:val="16"/>
                <w:szCs w:val="16"/>
              </w:rPr>
              <w:softHyphen/>
              <w:t>ливается усиление фюзеляжа.</w:t>
            </w:r>
          </w:p>
          <w:p w14:paraId="4B8CFE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указывает, что по его мне</w:t>
            </w:r>
            <w:r w:rsidRPr="00192C7B">
              <w:rPr>
                <w:rFonts w:ascii="Times New Roman" w:hAnsi="Times New Roman" w:cs="Times New Roman"/>
                <w:color w:val="000000" w:themeColor="text1"/>
                <w:sz w:val="16"/>
                <w:szCs w:val="16"/>
              </w:rPr>
              <w:softHyphen/>
              <w:t>нию можно было бы и не делать проекти</w:t>
            </w:r>
            <w:r w:rsidRPr="00192C7B">
              <w:rPr>
                <w:rFonts w:ascii="Times New Roman" w:hAnsi="Times New Roman" w:cs="Times New Roman"/>
                <w:color w:val="000000" w:themeColor="text1"/>
                <w:sz w:val="16"/>
                <w:szCs w:val="16"/>
              </w:rPr>
              <w:softHyphen/>
              <w:t xml:space="preserve">руемых усилений, </w:t>
            </w:r>
            <w:proofErr w:type="spellStart"/>
            <w:r w:rsidRPr="00192C7B">
              <w:rPr>
                <w:rFonts w:ascii="Times New Roman" w:hAnsi="Times New Roman" w:cs="Times New Roman"/>
                <w:color w:val="000000" w:themeColor="text1"/>
                <w:sz w:val="16"/>
                <w:szCs w:val="16"/>
              </w:rPr>
              <w:t>т.к.они</w:t>
            </w:r>
            <w:proofErr w:type="spellEnd"/>
            <w:r w:rsidRPr="00192C7B">
              <w:rPr>
                <w:rFonts w:ascii="Times New Roman" w:hAnsi="Times New Roman" w:cs="Times New Roman"/>
                <w:color w:val="000000" w:themeColor="text1"/>
                <w:sz w:val="16"/>
                <w:szCs w:val="16"/>
              </w:rPr>
              <w:t xml:space="preserve"> лежат в преде</w:t>
            </w:r>
            <w:r w:rsidRPr="00192C7B">
              <w:rPr>
                <w:rFonts w:ascii="Times New Roman" w:hAnsi="Times New Roman" w:cs="Times New Roman"/>
                <w:color w:val="000000" w:themeColor="text1"/>
                <w:sz w:val="16"/>
                <w:szCs w:val="16"/>
              </w:rPr>
              <w:softHyphen/>
              <w:t>лах точности примененного метода рас</w:t>
            </w:r>
            <w:r w:rsidRPr="00192C7B">
              <w:rPr>
                <w:rFonts w:ascii="Times New Roman" w:hAnsi="Times New Roman" w:cs="Times New Roman"/>
                <w:color w:val="000000" w:themeColor="text1"/>
                <w:sz w:val="16"/>
                <w:szCs w:val="16"/>
              </w:rPr>
              <w:softHyphen/>
              <w:t xml:space="preserve">чета, произведенного по </w:t>
            </w:r>
            <w:proofErr w:type="spellStart"/>
            <w:r w:rsidRPr="00192C7B">
              <w:rPr>
                <w:rFonts w:ascii="Times New Roman" w:hAnsi="Times New Roman" w:cs="Times New Roman"/>
                <w:color w:val="000000" w:themeColor="text1"/>
                <w:sz w:val="16"/>
                <w:szCs w:val="16"/>
              </w:rPr>
              <w:t>Кремону</w:t>
            </w:r>
            <w:proofErr w:type="spellEnd"/>
            <w:r w:rsidRPr="00192C7B">
              <w:rPr>
                <w:rFonts w:ascii="Times New Roman" w:hAnsi="Times New Roman" w:cs="Times New Roman"/>
                <w:color w:val="000000" w:themeColor="text1"/>
                <w:sz w:val="16"/>
                <w:szCs w:val="16"/>
              </w:rPr>
              <w:t xml:space="preserve"> в пред</w:t>
            </w:r>
            <w:r w:rsidRPr="00192C7B">
              <w:rPr>
                <w:rFonts w:ascii="Times New Roman" w:hAnsi="Times New Roman" w:cs="Times New Roman"/>
                <w:color w:val="000000" w:themeColor="text1"/>
                <w:sz w:val="16"/>
                <w:szCs w:val="16"/>
              </w:rPr>
              <w:softHyphen/>
              <w:t xml:space="preserve">положении </w:t>
            </w:r>
            <w:proofErr w:type="spellStart"/>
            <w:r w:rsidRPr="00192C7B">
              <w:rPr>
                <w:rFonts w:ascii="Times New Roman" w:hAnsi="Times New Roman" w:cs="Times New Roman"/>
                <w:color w:val="000000" w:themeColor="text1"/>
                <w:sz w:val="16"/>
                <w:szCs w:val="16"/>
              </w:rPr>
              <w:t>шарнирности</w:t>
            </w:r>
            <w:proofErr w:type="spellEnd"/>
            <w:r w:rsidRPr="00192C7B">
              <w:rPr>
                <w:rFonts w:ascii="Times New Roman" w:hAnsi="Times New Roman" w:cs="Times New Roman"/>
                <w:color w:val="000000" w:themeColor="text1"/>
                <w:sz w:val="16"/>
                <w:szCs w:val="16"/>
              </w:rPr>
              <w:t xml:space="preserve"> узлов, чего при наличии фанерной стенки нет в действи</w:t>
            </w:r>
            <w:r w:rsidRPr="00192C7B">
              <w:rPr>
                <w:rFonts w:ascii="Times New Roman" w:hAnsi="Times New Roman" w:cs="Times New Roman"/>
                <w:color w:val="000000" w:themeColor="text1"/>
                <w:sz w:val="16"/>
                <w:szCs w:val="16"/>
              </w:rPr>
              <w:softHyphen/>
              <w:t>тельности, а потому, за отсутствием точ</w:t>
            </w:r>
            <w:r w:rsidRPr="00192C7B">
              <w:rPr>
                <w:rFonts w:ascii="Times New Roman" w:hAnsi="Times New Roman" w:cs="Times New Roman"/>
                <w:color w:val="000000" w:themeColor="text1"/>
                <w:sz w:val="16"/>
                <w:szCs w:val="16"/>
              </w:rPr>
              <w:softHyphen/>
              <w:t>ного метода расчета подобных фюзеляжей, единственным достигающим цели методом поверки их прочности является статиче</w:t>
            </w:r>
            <w:r w:rsidRPr="00192C7B">
              <w:rPr>
                <w:rFonts w:ascii="Times New Roman" w:hAnsi="Times New Roman" w:cs="Times New Roman"/>
                <w:color w:val="000000" w:themeColor="text1"/>
                <w:sz w:val="16"/>
                <w:szCs w:val="16"/>
              </w:rPr>
              <w:softHyphen/>
              <w:t>ское испытание.</w:t>
            </w:r>
          </w:p>
          <w:p w14:paraId="7AFD7F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АКАШЕВ указывая, что рассмотрен</w:t>
            </w:r>
            <w:r w:rsidRPr="00192C7B">
              <w:rPr>
                <w:rFonts w:ascii="Times New Roman" w:hAnsi="Times New Roman" w:cs="Times New Roman"/>
                <w:color w:val="000000" w:themeColor="text1"/>
                <w:sz w:val="16"/>
                <w:szCs w:val="16"/>
              </w:rPr>
              <w:softHyphen/>
              <w:t>ной машины в плане опытного строитель</w:t>
            </w:r>
            <w:r w:rsidRPr="00192C7B">
              <w:rPr>
                <w:rFonts w:ascii="Times New Roman" w:hAnsi="Times New Roman" w:cs="Times New Roman"/>
                <w:color w:val="000000" w:themeColor="text1"/>
                <w:sz w:val="16"/>
                <w:szCs w:val="16"/>
              </w:rPr>
              <w:softHyphen/>
              <w:t>ства не имеется, возбуждает вопрос о дальнейшем ее использовании.</w:t>
            </w:r>
          </w:p>
          <w:p w14:paraId="6A16A0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 т. МАКАРОВСКИЙ - снимает этот вопрос с обсуждения, как не имеющий прямого отношения к рассматри</w:t>
            </w:r>
            <w:r w:rsidRPr="00192C7B">
              <w:rPr>
                <w:rFonts w:ascii="Times New Roman" w:hAnsi="Times New Roman" w:cs="Times New Roman"/>
                <w:color w:val="000000" w:themeColor="text1"/>
                <w:sz w:val="16"/>
                <w:szCs w:val="16"/>
              </w:rPr>
              <w:softHyphen/>
              <w:t>ваемому.</w:t>
            </w:r>
          </w:p>
        </w:tc>
        <w:tc>
          <w:tcPr>
            <w:tcW w:w="5573" w:type="dxa"/>
          </w:tcPr>
          <w:p w14:paraId="01050F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 знать </w:t>
            </w:r>
            <w:proofErr w:type="spellStart"/>
            <w:r w:rsidRPr="00192C7B">
              <w:rPr>
                <w:rFonts w:ascii="Times New Roman" w:hAnsi="Times New Roman" w:cs="Times New Roman"/>
                <w:color w:val="000000" w:themeColor="text1"/>
                <w:sz w:val="16"/>
                <w:szCs w:val="16"/>
              </w:rPr>
              <w:t>приемлемлемо</w:t>
            </w:r>
            <w:proofErr w:type="spellEnd"/>
            <w:r w:rsidRPr="00192C7B">
              <w:rPr>
                <w:rFonts w:ascii="Times New Roman" w:hAnsi="Times New Roman" w:cs="Times New Roman"/>
                <w:color w:val="000000" w:themeColor="text1"/>
                <w:sz w:val="16"/>
                <w:szCs w:val="16"/>
              </w:rPr>
              <w:t xml:space="preserve"> ли; что этот самолет не может быть допущен к выполнению высшего пилотажа.</w:t>
            </w:r>
          </w:p>
        </w:tc>
      </w:tr>
      <w:tr w:rsidR="00DA559E" w:rsidRPr="00192C7B" w14:paraId="0F4EFE7C" w14:textId="77777777">
        <w:tc>
          <w:tcPr>
            <w:tcW w:w="5637" w:type="dxa"/>
          </w:tcPr>
          <w:p w14:paraId="31EA39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 О расчетах самолета П1-БМВ.</w:t>
            </w:r>
          </w:p>
          <w:p w14:paraId="01B69B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т. ЯРОВИЦКИЙ</w:t>
            </w:r>
          </w:p>
          <w:p w14:paraId="55773C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содокладчик - т. ТУПОЛЕВ.</w:t>
            </w:r>
          </w:p>
          <w:p w14:paraId="5A4CBF0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ЯРОВИЦКИЙ сообщает, что рассмат</w:t>
            </w:r>
            <w:r w:rsidRPr="00192C7B">
              <w:rPr>
                <w:rFonts w:ascii="Times New Roman" w:hAnsi="Times New Roman" w:cs="Times New Roman"/>
                <w:color w:val="000000" w:themeColor="text1"/>
                <w:sz w:val="16"/>
                <w:szCs w:val="16"/>
              </w:rPr>
              <w:softHyphen/>
              <w:t>риваемые расчеты являются дополнитель</w:t>
            </w:r>
            <w:r w:rsidRPr="00192C7B">
              <w:rPr>
                <w:rFonts w:ascii="Times New Roman" w:hAnsi="Times New Roman" w:cs="Times New Roman"/>
                <w:color w:val="000000" w:themeColor="text1"/>
                <w:sz w:val="16"/>
                <w:szCs w:val="16"/>
              </w:rPr>
              <w:softHyphen/>
              <w:t>ными к ранее представленным, произве</w:t>
            </w:r>
            <w:r w:rsidRPr="00192C7B">
              <w:rPr>
                <w:rFonts w:ascii="Times New Roman" w:hAnsi="Times New Roman" w:cs="Times New Roman"/>
                <w:color w:val="000000" w:themeColor="text1"/>
                <w:sz w:val="16"/>
                <w:szCs w:val="16"/>
              </w:rPr>
              <w:softHyphen/>
              <w:t>денным по новым нормам расчетам само</w:t>
            </w:r>
            <w:r w:rsidRPr="00192C7B">
              <w:rPr>
                <w:rFonts w:ascii="Times New Roman" w:hAnsi="Times New Roman" w:cs="Times New Roman"/>
                <w:color w:val="000000" w:themeColor="text1"/>
                <w:sz w:val="16"/>
                <w:szCs w:val="16"/>
              </w:rPr>
              <w:softHyphen/>
              <w:t>лета П1.</w:t>
            </w:r>
          </w:p>
          <w:p w14:paraId="4D4851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Докладчик </w:t>
            </w:r>
            <w:proofErr w:type="spellStart"/>
            <w:r w:rsidRPr="00192C7B">
              <w:rPr>
                <w:rFonts w:ascii="Times New Roman" w:hAnsi="Times New Roman" w:cs="Times New Roman"/>
                <w:color w:val="000000" w:themeColor="text1"/>
                <w:sz w:val="16"/>
                <w:szCs w:val="16"/>
              </w:rPr>
              <w:t>разъяснявт</w:t>
            </w:r>
            <w:proofErr w:type="spellEnd"/>
            <w:r w:rsidRPr="00192C7B">
              <w:rPr>
                <w:rFonts w:ascii="Times New Roman" w:hAnsi="Times New Roman" w:cs="Times New Roman"/>
                <w:color w:val="000000" w:themeColor="text1"/>
                <w:sz w:val="16"/>
                <w:szCs w:val="16"/>
              </w:rPr>
              <w:t>, что хотя рас</w:t>
            </w:r>
            <w:r w:rsidRPr="00192C7B">
              <w:rPr>
                <w:rFonts w:ascii="Times New Roman" w:hAnsi="Times New Roman" w:cs="Times New Roman"/>
                <w:color w:val="000000" w:themeColor="text1"/>
                <w:sz w:val="16"/>
                <w:szCs w:val="16"/>
              </w:rPr>
              <w:softHyphen/>
              <w:t xml:space="preserve">четная перегрузка по новым нормам </w:t>
            </w:r>
            <w:proofErr w:type="gramStart"/>
            <w:r w:rsidRPr="00192C7B">
              <w:rPr>
                <w:rFonts w:ascii="Times New Roman" w:hAnsi="Times New Roman" w:cs="Times New Roman"/>
                <w:color w:val="000000" w:themeColor="text1"/>
                <w:sz w:val="16"/>
                <w:szCs w:val="16"/>
              </w:rPr>
              <w:t>на случая</w:t>
            </w:r>
            <w:proofErr w:type="gramEnd"/>
            <w:r w:rsidRPr="00192C7B">
              <w:rPr>
                <w:rFonts w:ascii="Times New Roman" w:hAnsi="Times New Roman" w:cs="Times New Roman"/>
                <w:color w:val="000000" w:themeColor="text1"/>
                <w:sz w:val="16"/>
                <w:szCs w:val="16"/>
              </w:rPr>
              <w:t xml:space="preserve"> А принята 8 вместо 8,5 приня</w:t>
            </w:r>
            <w:r w:rsidRPr="00192C7B">
              <w:rPr>
                <w:rFonts w:ascii="Times New Roman" w:hAnsi="Times New Roman" w:cs="Times New Roman"/>
                <w:color w:val="000000" w:themeColor="text1"/>
                <w:sz w:val="16"/>
                <w:szCs w:val="16"/>
              </w:rPr>
              <w:softHyphen/>
              <w:t>то при расчете по старым нормам, тем...</w:t>
            </w:r>
          </w:p>
          <w:p w14:paraId="6A6672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...отмечается невязка в весе /вес принят больше действительного/, что, однако, не имеет значения, так как в настоящее время производятся полетные испытания.</w:t>
            </w:r>
          </w:p>
          <w:p w14:paraId="773D62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ОЛЬХОВСКИЙ сообщает, что только произведенные статические испытания коробки крыльев на </w:t>
            </w:r>
            <w:proofErr w:type="gramStart"/>
            <w:r w:rsidRPr="00192C7B">
              <w:rPr>
                <w:rFonts w:ascii="Times New Roman" w:hAnsi="Times New Roman" w:cs="Times New Roman"/>
                <w:color w:val="000000" w:themeColor="text1"/>
                <w:sz w:val="16"/>
                <w:szCs w:val="16"/>
              </w:rPr>
              <w:t>случай</w:t>
            </w:r>
            <w:proofErr w:type="gramEnd"/>
            <w:r w:rsidRPr="00192C7B">
              <w:rPr>
                <w:rFonts w:ascii="Times New Roman" w:hAnsi="Times New Roman" w:cs="Times New Roman"/>
                <w:color w:val="000000" w:themeColor="text1"/>
                <w:sz w:val="16"/>
                <w:szCs w:val="16"/>
              </w:rPr>
              <w:t xml:space="preserve"> А дали </w:t>
            </w:r>
            <w:proofErr w:type="spellStart"/>
            <w:r w:rsidRPr="00192C7B">
              <w:rPr>
                <w:rFonts w:ascii="Times New Roman" w:hAnsi="Times New Roman" w:cs="Times New Roman"/>
                <w:color w:val="000000" w:themeColor="text1"/>
                <w:sz w:val="16"/>
                <w:szCs w:val="16"/>
              </w:rPr>
              <w:t>разрушени</w:t>
            </w:r>
            <w:proofErr w:type="spellEnd"/>
            <w:r w:rsidRPr="00192C7B">
              <w:rPr>
                <w:rFonts w:ascii="Times New Roman" w:hAnsi="Times New Roman" w:cs="Times New Roman"/>
                <w:color w:val="000000" w:themeColor="text1"/>
                <w:sz w:val="16"/>
                <w:szCs w:val="16"/>
              </w:rPr>
              <w:t xml:space="preserve"> при перегрузке 9.</w:t>
            </w:r>
          </w:p>
        </w:tc>
        <w:tc>
          <w:tcPr>
            <w:tcW w:w="5573" w:type="dxa"/>
          </w:tcPr>
          <w:p w14:paraId="09013B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Расчеты признать правильными и передать в НК УВВС</w:t>
            </w:r>
          </w:p>
        </w:tc>
      </w:tr>
      <w:tr w:rsidR="00DA559E" w:rsidRPr="00192C7B" w14:paraId="76650633" w14:textId="77777777">
        <w:tc>
          <w:tcPr>
            <w:tcW w:w="5637" w:type="dxa"/>
          </w:tcPr>
          <w:p w14:paraId="648588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расчетах самолета Р1 на деревянных поплавках</w:t>
            </w:r>
          </w:p>
          <w:p w14:paraId="71C527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т. ЯРОВИЦКИЙ</w:t>
            </w:r>
          </w:p>
          <w:p w14:paraId="338339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Содокладчик т. ТУПОЛЕВ.</w:t>
            </w:r>
          </w:p>
          <w:p w14:paraId="4C3D12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ЯРОВИЦКИИ в своем докладе указывает, что представленные расчеты, в соответствии с принятым в О.С.С. порядком, произведены иными методами чем ранее представленные и таким образом являются поверочными.</w:t>
            </w:r>
          </w:p>
          <w:p w14:paraId="5E0E11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докладывает, что по просмотру расчеты оказались с точки зрения норм и примененных методов произведенными правильно.</w:t>
            </w:r>
          </w:p>
        </w:tc>
        <w:tc>
          <w:tcPr>
            <w:tcW w:w="5573" w:type="dxa"/>
          </w:tcPr>
          <w:p w14:paraId="5CCB18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Расчеты признать правиль</w:t>
            </w:r>
            <w:r w:rsidRPr="00192C7B">
              <w:rPr>
                <w:rFonts w:ascii="Times New Roman" w:hAnsi="Times New Roman" w:cs="Times New Roman"/>
                <w:color w:val="000000" w:themeColor="text1"/>
                <w:sz w:val="16"/>
                <w:szCs w:val="16"/>
              </w:rPr>
              <w:softHyphen/>
              <w:t>ными и передать в НК УВВС</w:t>
            </w:r>
          </w:p>
        </w:tc>
      </w:tr>
      <w:tr w:rsidR="00DA559E" w:rsidRPr="00192C7B" w14:paraId="023E7792" w14:textId="77777777">
        <w:tc>
          <w:tcPr>
            <w:tcW w:w="5637" w:type="dxa"/>
            <w:tcBorders>
              <w:bottom w:val="single" w:sz="12" w:space="0" w:color="auto"/>
            </w:tcBorders>
          </w:tcPr>
          <w:p w14:paraId="1CABCD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УП. Тов. ХАРЛАМОВ делает заявление с просьбой рассмотреть в ближайшем заседании Инструкцию по проектированию и постройке опытных самолетов и моторов</w:t>
            </w:r>
          </w:p>
        </w:tc>
        <w:tc>
          <w:tcPr>
            <w:tcW w:w="5573" w:type="dxa"/>
            <w:tcBorders>
              <w:bottom w:val="single" w:sz="12" w:space="0" w:color="auto"/>
            </w:tcBorders>
          </w:tcPr>
          <w:p w14:paraId="060829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Поставить на повестку ближайшего заседания Совета.</w:t>
            </w:r>
          </w:p>
        </w:tc>
      </w:tr>
    </w:tbl>
    <w:p w14:paraId="317DCE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425B0E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9947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ноября 1926 года закончились летные испытания самолета П1 (2УБ3) с мотором – 185 НР за № 2282 с винтом системы ФОККЕР, постройки ГАЗ № 1, которые проходили с 15 октября 1926 года согласно утвержденной программы</w:t>
      </w:r>
    </w:p>
    <w:p w14:paraId="19A23DD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самолете произведено было девять пробных и тренировочных полетов и десять испытательных полетов.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7574"/>
      </w:tblGrid>
      <w:tr w:rsidR="00DA559E" w:rsidRPr="00192C7B" w14:paraId="04B84FA5" w14:textId="77777777">
        <w:tc>
          <w:tcPr>
            <w:tcW w:w="3024" w:type="dxa"/>
          </w:tcPr>
          <w:p w14:paraId="002AAD4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октября 1926 года</w:t>
            </w:r>
          </w:p>
        </w:tc>
        <w:tc>
          <w:tcPr>
            <w:tcW w:w="7574" w:type="dxa"/>
          </w:tcPr>
          <w:p w14:paraId="00457C2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горизонтальных скоростей</w:t>
            </w:r>
          </w:p>
        </w:tc>
      </w:tr>
      <w:tr w:rsidR="00DA559E" w:rsidRPr="00192C7B" w14:paraId="1E7EEA5E" w14:textId="77777777">
        <w:tc>
          <w:tcPr>
            <w:tcW w:w="3024" w:type="dxa"/>
          </w:tcPr>
          <w:p w14:paraId="2DD4114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октября 1926 года</w:t>
            </w:r>
          </w:p>
        </w:tc>
        <w:tc>
          <w:tcPr>
            <w:tcW w:w="7574" w:type="dxa"/>
          </w:tcPr>
          <w:p w14:paraId="3BA75BF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вертикальной скорости и потолка самолета с пассажиром и без пассажира</w:t>
            </w:r>
          </w:p>
        </w:tc>
      </w:tr>
      <w:tr w:rsidR="00DA559E" w:rsidRPr="00192C7B" w14:paraId="4E954FB8" w14:textId="77777777">
        <w:tc>
          <w:tcPr>
            <w:tcW w:w="3024" w:type="dxa"/>
          </w:tcPr>
          <w:p w14:paraId="05F1EC5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октября 1926 года</w:t>
            </w:r>
          </w:p>
        </w:tc>
        <w:tc>
          <w:tcPr>
            <w:tcW w:w="7574" w:type="dxa"/>
          </w:tcPr>
          <w:p w14:paraId="2D05B24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вертикальной скорости без пассажира</w:t>
            </w:r>
          </w:p>
        </w:tc>
      </w:tr>
      <w:tr w:rsidR="00DA559E" w:rsidRPr="00192C7B" w14:paraId="0D0F2E3F" w14:textId="77777777">
        <w:tc>
          <w:tcPr>
            <w:tcW w:w="3024" w:type="dxa"/>
          </w:tcPr>
          <w:p w14:paraId="51201E5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октября 1926 года</w:t>
            </w:r>
          </w:p>
        </w:tc>
        <w:tc>
          <w:tcPr>
            <w:tcW w:w="7574" w:type="dxa"/>
          </w:tcPr>
          <w:p w14:paraId="5838909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наименьшего угла планирования с высоты 2000 м на минимальных оборотах мотора с нагрузкой 305 кг</w:t>
            </w:r>
          </w:p>
        </w:tc>
      </w:tr>
      <w:tr w:rsidR="00DA559E" w:rsidRPr="00192C7B" w14:paraId="701F19B3" w14:textId="77777777">
        <w:tc>
          <w:tcPr>
            <w:tcW w:w="3024" w:type="dxa"/>
          </w:tcPr>
          <w:p w14:paraId="1A6DEE5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октября 1926 года</w:t>
            </w:r>
          </w:p>
        </w:tc>
        <w:tc>
          <w:tcPr>
            <w:tcW w:w="7574" w:type="dxa"/>
          </w:tcPr>
          <w:p w14:paraId="065E70E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Посадка с выключенным мотором с высоты 1000 м</w:t>
            </w:r>
          </w:p>
        </w:tc>
      </w:tr>
      <w:tr w:rsidR="00DA559E" w:rsidRPr="00192C7B" w14:paraId="0C4C1112" w14:textId="77777777">
        <w:tc>
          <w:tcPr>
            <w:tcW w:w="3024" w:type="dxa"/>
          </w:tcPr>
          <w:p w14:paraId="7429CD8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октября 1926 года</w:t>
            </w:r>
          </w:p>
        </w:tc>
        <w:tc>
          <w:tcPr>
            <w:tcW w:w="7574" w:type="dxa"/>
          </w:tcPr>
          <w:p w14:paraId="02BF9F3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маневренности и управляемости</w:t>
            </w:r>
          </w:p>
        </w:tc>
      </w:tr>
      <w:tr w:rsidR="00DA559E" w:rsidRPr="00192C7B" w14:paraId="60F780CA" w14:textId="77777777">
        <w:tc>
          <w:tcPr>
            <w:tcW w:w="3024" w:type="dxa"/>
          </w:tcPr>
          <w:p w14:paraId="5D379E5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октября 1926 года</w:t>
            </w:r>
          </w:p>
        </w:tc>
        <w:tc>
          <w:tcPr>
            <w:tcW w:w="7574" w:type="dxa"/>
          </w:tcPr>
          <w:p w14:paraId="39C1F59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Определение продолжительности полета на рабочей высоте и на режиме крейсерской скорости</w:t>
            </w:r>
          </w:p>
        </w:tc>
      </w:tr>
    </w:tbl>
    <w:p w14:paraId="1214A48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Заключение</w:t>
      </w:r>
    </w:p>
    <w:p w14:paraId="3CF9363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считает необходимым произвести самолету П1 полное фигурное испытание …………… после чего комиссией и будет дано окончательное заключение о самолете (6899).</w:t>
      </w:r>
    </w:p>
    <w:p w14:paraId="3FA103D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1E1E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ноября 1926 С.В.И. писал письмо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 поводу проекта деревянного бомбардировщика Б-2 (в делах НТК он проходил под шифром Л.2-2М.5):</w:t>
      </w:r>
    </w:p>
    <w:p w14:paraId="6175F6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“...Допустим, что наше требование действительно не удовлетворяется на потолок и скорость. То тут должен быть поставлен вопрос - на сколько? Ибо аэродинамический расчет может иметь диапазон: горизонтальной скорости 3-4%, потолок - до 8% в большую или меньшую сторону.</w:t>
      </w:r>
    </w:p>
    <w:p w14:paraId="057BC7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бы завод пришел в НТК и указал, что вот именно в этих пределах у него не выходит, то ясное дело, что никто с него не драл бы шкуры, если бы завод представил обоснованные доказательства невыполнения </w:t>
      </w:r>
      <w:proofErr w:type="gramStart"/>
      <w:r w:rsidRPr="00192C7B">
        <w:rPr>
          <w:rFonts w:ascii="Times New Roman" w:hAnsi="Times New Roman" w:cs="Times New Roman"/>
          <w:color w:val="000000" w:themeColor="text1"/>
          <w:sz w:val="16"/>
          <w:szCs w:val="16"/>
        </w:rPr>
        <w:t>потолка Этого</w:t>
      </w:r>
      <w:proofErr w:type="gramEnd"/>
      <w:r w:rsidRPr="00192C7B">
        <w:rPr>
          <w:rFonts w:ascii="Times New Roman" w:hAnsi="Times New Roman" w:cs="Times New Roman"/>
          <w:color w:val="000000" w:themeColor="text1"/>
          <w:sz w:val="16"/>
          <w:szCs w:val="16"/>
        </w:rPr>
        <w:t xml:space="preserve"> как раз нет. Наоборот, вариант завода показывает на возможность выполнения. Бывает и мы делаем ошибки, и такой ошибкой было требование, чтобы на одном моторе самолет держался на высоте 3000 м. Но ведь никто заводу не говорил, что если не выполнишь это требование, мы проект не примем. Если бы завод обратился к нам, это требование было бы снято или понижено до такой величины, какая возможна.</w:t>
      </w:r>
    </w:p>
    <w:p w14:paraId="78932F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Резюме. Заявление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 том, что мы дали по Л.2-М.5 необоснованное задание неверно” (9528).</w:t>
      </w:r>
    </w:p>
    <w:p w14:paraId="419CC9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EFBAF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5E581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7CD8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ноября 1926 в Берлине открыт Украинский научный институт (4962).</w:t>
      </w:r>
    </w:p>
    <w:p w14:paraId="0AB51F5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7F4DC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BD6AB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EAA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ноября 1926 г. была подготовлена справка Пермского орудийного завода о качестве продукции</w:t>
      </w:r>
    </w:p>
    <w:p w14:paraId="219301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Изготовляемая заводом военная продукция принимается на заводе представителем за</w:t>
      </w:r>
      <w:r w:rsidRPr="00192C7B">
        <w:rPr>
          <w:rFonts w:ascii="Times New Roman" w:hAnsi="Times New Roman" w:cs="Times New Roman"/>
          <w:color w:val="000000" w:themeColor="text1"/>
          <w:sz w:val="16"/>
          <w:szCs w:val="16"/>
        </w:rPr>
        <w:softHyphen/>
        <w:t>казчика АУ строго по имеющимся на все виды ее техническим условиям. Все технические ус</w:t>
      </w:r>
      <w:r w:rsidRPr="00192C7B">
        <w:rPr>
          <w:rFonts w:ascii="Times New Roman" w:hAnsi="Times New Roman" w:cs="Times New Roman"/>
          <w:color w:val="000000" w:themeColor="text1"/>
          <w:sz w:val="16"/>
          <w:szCs w:val="16"/>
        </w:rPr>
        <w:softHyphen/>
        <w:t>ловия в настоящее время лишены всех послаблений, которые были в период германской вой</w:t>
      </w:r>
      <w:r w:rsidRPr="00192C7B">
        <w:rPr>
          <w:rFonts w:ascii="Times New Roman" w:hAnsi="Times New Roman" w:cs="Times New Roman"/>
          <w:color w:val="000000" w:themeColor="text1"/>
          <w:sz w:val="16"/>
          <w:szCs w:val="16"/>
        </w:rPr>
        <w:softHyphen/>
        <w:t xml:space="preserve">ны. Таким образом, все </w:t>
      </w:r>
      <w:proofErr w:type="spellStart"/>
      <w:r w:rsidRPr="00192C7B">
        <w:rPr>
          <w:rFonts w:ascii="Times New Roman" w:hAnsi="Times New Roman" w:cs="Times New Roman"/>
          <w:color w:val="000000" w:themeColor="text1"/>
          <w:sz w:val="16"/>
          <w:szCs w:val="16"/>
        </w:rPr>
        <w:t>артизделия</w:t>
      </w:r>
      <w:proofErr w:type="spellEnd"/>
      <w:r w:rsidRPr="00192C7B">
        <w:rPr>
          <w:rFonts w:ascii="Times New Roman" w:hAnsi="Times New Roman" w:cs="Times New Roman"/>
          <w:color w:val="000000" w:themeColor="text1"/>
          <w:sz w:val="16"/>
          <w:szCs w:val="16"/>
        </w:rPr>
        <w:t xml:space="preserve"> удовлетворяют по качеству изделиям мирного времени, а для нашего завода даже выше, так как в мирное время ПОЗ выпускал изделия по качеству ниже, чем выпускаемые в настоящее время. Высокое качество изделий ПОЗ неоднократно констатировалось различными комиссиями, обследовавшими завод. В октябре текущего го</w:t>
      </w:r>
      <w:r w:rsidRPr="00192C7B">
        <w:rPr>
          <w:rFonts w:ascii="Times New Roman" w:hAnsi="Times New Roman" w:cs="Times New Roman"/>
          <w:color w:val="000000" w:themeColor="text1"/>
          <w:sz w:val="16"/>
          <w:szCs w:val="16"/>
        </w:rPr>
        <w:softHyphen/>
        <w:t>да посетил завод заведующий всеми приемками АУ т. Сергеев, который в своем докладе упо</w:t>
      </w:r>
      <w:r w:rsidRPr="00192C7B">
        <w:rPr>
          <w:rFonts w:ascii="Times New Roman" w:hAnsi="Times New Roman" w:cs="Times New Roman"/>
          <w:color w:val="000000" w:themeColor="text1"/>
          <w:sz w:val="16"/>
          <w:szCs w:val="16"/>
        </w:rPr>
        <w:softHyphen/>
        <w:t>мянул о высоком качестве продукции завода и далеко превосходящей таковую других заво</w:t>
      </w:r>
      <w:r w:rsidRPr="00192C7B">
        <w:rPr>
          <w:rFonts w:ascii="Times New Roman" w:hAnsi="Times New Roman" w:cs="Times New Roman"/>
          <w:color w:val="000000" w:themeColor="text1"/>
          <w:sz w:val="16"/>
          <w:szCs w:val="16"/>
        </w:rPr>
        <w:softHyphen/>
        <w:t>дов.</w:t>
      </w:r>
    </w:p>
    <w:p w14:paraId="1FAD70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Вообще нужно отметить, что завод качеству продукции уделяет громадное внимание. Все методы производства разработаны и разрабатывают в плоскости, наиболее обеспечиваю</w:t>
      </w:r>
      <w:r w:rsidRPr="00192C7B">
        <w:rPr>
          <w:rFonts w:ascii="Times New Roman" w:hAnsi="Times New Roman" w:cs="Times New Roman"/>
          <w:color w:val="000000" w:themeColor="text1"/>
          <w:sz w:val="16"/>
          <w:szCs w:val="16"/>
        </w:rPr>
        <w:softHyphen/>
        <w:t>щей получение хорошего качества изделий. Все изделия как в готовом виде, так и во всех про</w:t>
      </w:r>
      <w:r w:rsidRPr="00192C7B">
        <w:rPr>
          <w:rFonts w:ascii="Times New Roman" w:hAnsi="Times New Roman" w:cs="Times New Roman"/>
          <w:color w:val="000000" w:themeColor="text1"/>
          <w:sz w:val="16"/>
          <w:szCs w:val="16"/>
        </w:rPr>
        <w:softHyphen/>
        <w:t>межуточных процессах подвергаются тщательному контролю особым заводским органом, называемым “контрольное бюро”. Для всех производств разработаны допуски и припуски и составлены специальные инструкции для контрольных мастеров и браковщиков.</w:t>
      </w:r>
    </w:p>
    <w:p w14:paraId="5BC1D9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связи с качеством продукции почти всегда возникает вопрос о браке изделий и его размерах. Этому вопросу завод уделяет особое внимание, во-первых, ввиду его как значи</w:t>
      </w:r>
      <w:r w:rsidRPr="00192C7B">
        <w:rPr>
          <w:rFonts w:ascii="Times New Roman" w:hAnsi="Times New Roman" w:cs="Times New Roman"/>
          <w:color w:val="000000" w:themeColor="text1"/>
          <w:sz w:val="16"/>
          <w:szCs w:val="16"/>
        </w:rPr>
        <w:softHyphen/>
        <w:t>тельного фактора в стоимости изделий, если таковой будет в количественном отношении чрезмерным, и, во-вторых, чрезмерный брак, если таковой имеется налицо, может указывать иногда на неправильность организации самих рабочих процессов, что, конечно, важно своев</w:t>
      </w:r>
      <w:r w:rsidRPr="00192C7B">
        <w:rPr>
          <w:rFonts w:ascii="Times New Roman" w:hAnsi="Times New Roman" w:cs="Times New Roman"/>
          <w:color w:val="000000" w:themeColor="text1"/>
          <w:sz w:val="16"/>
          <w:szCs w:val="16"/>
        </w:rPr>
        <w:softHyphen/>
        <w:t>ременно учесть.</w:t>
      </w:r>
    </w:p>
    <w:p w14:paraId="36AEFAE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Меры к устранению брака на заводе применялись, и существующий брак на заводе не является большим. Систематический учет брака по цехам завода, регистрация его и анализ причин установлены на заводе с января 1924 г., и в отчетном году этот учет только уточнял</w:t>
      </w:r>
      <w:r w:rsidRPr="00192C7B">
        <w:rPr>
          <w:rFonts w:ascii="Times New Roman" w:hAnsi="Times New Roman" w:cs="Times New Roman"/>
          <w:color w:val="000000" w:themeColor="text1"/>
          <w:sz w:val="16"/>
          <w:szCs w:val="16"/>
        </w:rPr>
        <w:softHyphen/>
        <w:t>ся еще более; была разработана новая номенклатура брака по его видам, регистрация причи</w:t>
      </w:r>
      <w:r w:rsidRPr="00192C7B">
        <w:rPr>
          <w:rFonts w:ascii="Times New Roman" w:hAnsi="Times New Roman" w:cs="Times New Roman"/>
          <w:color w:val="000000" w:themeColor="text1"/>
          <w:sz w:val="16"/>
          <w:szCs w:val="16"/>
        </w:rPr>
        <w:softHyphen/>
        <w:t>ны брака и выявлений лиц, виновных в получении брака.</w:t>
      </w:r>
    </w:p>
    <w:p w14:paraId="71DBDC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Учет брака в настоящее время ведется в следующих формах: бухгалтерия учитывает брак, вводя его в стоимость изделия, раньше она его вводила в цеховые расходы, контрольное бюро учитывает брак в металлургических цехах - по весу, а в механических цехах - по весу и стоимости в рублях, которую дает бухгалтерия.</w:t>
      </w:r>
    </w:p>
    <w:p w14:paraId="1AA765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Количество технически допустимого брака в производстве, равно как и других потерь: скрап</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 угар, по каждому цеху определено известными нормами, пересматриваемыми перио</w:t>
      </w:r>
      <w:r w:rsidRPr="00192C7B">
        <w:rPr>
          <w:rFonts w:ascii="Times New Roman" w:hAnsi="Times New Roman" w:cs="Times New Roman"/>
          <w:color w:val="000000" w:themeColor="text1"/>
          <w:sz w:val="16"/>
          <w:szCs w:val="16"/>
        </w:rPr>
        <w:softHyphen/>
        <w:t>дически и уточняемыми, ужесточаемыми по мере выяснения достаточных к тому данных по анализу брака с учетом состояния оборудования и характера производства каждого цеха. Нормы брака в отчетном году были установлены следующие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10"/>
        <w:gridCol w:w="1321"/>
        <w:gridCol w:w="3990"/>
        <w:gridCol w:w="39"/>
      </w:tblGrid>
      <w:tr w:rsidR="00DA559E" w:rsidRPr="00192C7B" w14:paraId="19E9A805"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22F59B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Орудийно-замочный</w:t>
            </w:r>
          </w:p>
        </w:tc>
        <w:tc>
          <w:tcPr>
            <w:tcW w:w="1321" w:type="dxa"/>
            <w:tcBorders>
              <w:top w:val="single" w:sz="6" w:space="0" w:color="auto"/>
              <w:left w:val="single" w:sz="6" w:space="0" w:color="auto"/>
              <w:bottom w:val="single" w:sz="6" w:space="0" w:color="auto"/>
              <w:right w:val="single" w:sz="6" w:space="0" w:color="auto"/>
            </w:tcBorders>
          </w:tcPr>
          <w:p w14:paraId="435F74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c>
          <w:tcPr>
            <w:tcW w:w="4028" w:type="dxa"/>
            <w:gridSpan w:val="2"/>
            <w:tcBorders>
              <w:top w:val="single" w:sz="6" w:space="0" w:color="auto"/>
              <w:left w:val="single" w:sz="6" w:space="0" w:color="auto"/>
              <w:bottom w:val="single" w:sz="6" w:space="0" w:color="auto"/>
              <w:right w:val="single" w:sz="6" w:space="0" w:color="auto"/>
            </w:tcBorders>
          </w:tcPr>
          <w:p w14:paraId="400EFC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себестоимости всего произведенного цехом</w:t>
            </w:r>
          </w:p>
        </w:tc>
      </w:tr>
      <w:tr w:rsidR="00DA559E" w:rsidRPr="00192C7B" w14:paraId="077CFB42"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33DF7A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Орудийный цех</w:t>
            </w:r>
          </w:p>
        </w:tc>
        <w:tc>
          <w:tcPr>
            <w:tcW w:w="1321" w:type="dxa"/>
            <w:tcBorders>
              <w:top w:val="single" w:sz="6" w:space="0" w:color="auto"/>
              <w:left w:val="single" w:sz="6" w:space="0" w:color="auto"/>
              <w:bottom w:val="single" w:sz="6" w:space="0" w:color="auto"/>
              <w:right w:val="single" w:sz="6" w:space="0" w:color="auto"/>
            </w:tcBorders>
          </w:tcPr>
          <w:p w14:paraId="1F7E3E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492E12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E92BBDE"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60BFC6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Лафетный</w:t>
            </w:r>
          </w:p>
        </w:tc>
        <w:tc>
          <w:tcPr>
            <w:tcW w:w="1321" w:type="dxa"/>
            <w:tcBorders>
              <w:top w:val="single" w:sz="6" w:space="0" w:color="auto"/>
              <w:left w:val="single" w:sz="6" w:space="0" w:color="auto"/>
              <w:bottom w:val="single" w:sz="6" w:space="0" w:color="auto"/>
              <w:right w:val="single" w:sz="6" w:space="0" w:color="auto"/>
            </w:tcBorders>
          </w:tcPr>
          <w:p w14:paraId="382D21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c>
          <w:tcPr>
            <w:tcW w:w="4028" w:type="dxa"/>
            <w:gridSpan w:val="2"/>
            <w:tcBorders>
              <w:top w:val="single" w:sz="6" w:space="0" w:color="auto"/>
              <w:left w:val="single" w:sz="6" w:space="0" w:color="auto"/>
              <w:bottom w:val="single" w:sz="6" w:space="0" w:color="auto"/>
              <w:right w:val="single" w:sz="6" w:space="0" w:color="auto"/>
            </w:tcBorders>
          </w:tcPr>
          <w:p w14:paraId="367701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5E940EC" w14:textId="77777777">
        <w:trPr>
          <w:trHeight w:val="288"/>
        </w:trPr>
        <w:tc>
          <w:tcPr>
            <w:tcW w:w="2610" w:type="dxa"/>
            <w:tcBorders>
              <w:top w:val="single" w:sz="6" w:space="0" w:color="auto"/>
              <w:left w:val="single" w:sz="6" w:space="0" w:color="auto"/>
              <w:bottom w:val="single" w:sz="6" w:space="0" w:color="auto"/>
              <w:right w:val="single" w:sz="6" w:space="0" w:color="auto"/>
            </w:tcBorders>
          </w:tcPr>
          <w:p w14:paraId="2E3DFF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Снарядный</w:t>
            </w:r>
          </w:p>
        </w:tc>
        <w:tc>
          <w:tcPr>
            <w:tcW w:w="1321" w:type="dxa"/>
            <w:tcBorders>
              <w:top w:val="single" w:sz="6" w:space="0" w:color="auto"/>
              <w:left w:val="single" w:sz="6" w:space="0" w:color="auto"/>
              <w:bottom w:val="single" w:sz="6" w:space="0" w:color="auto"/>
              <w:right w:val="single" w:sz="6" w:space="0" w:color="auto"/>
            </w:tcBorders>
          </w:tcPr>
          <w:p w14:paraId="1B7BDE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7A0FA9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F2DDE30" w14:textId="77777777">
        <w:trPr>
          <w:trHeight w:val="269"/>
        </w:trPr>
        <w:tc>
          <w:tcPr>
            <w:tcW w:w="2610" w:type="dxa"/>
            <w:tcBorders>
              <w:top w:val="single" w:sz="6" w:space="0" w:color="auto"/>
              <w:left w:val="single" w:sz="6" w:space="0" w:color="auto"/>
              <w:bottom w:val="single" w:sz="6" w:space="0" w:color="auto"/>
              <w:right w:val="single" w:sz="6" w:space="0" w:color="auto"/>
            </w:tcBorders>
          </w:tcPr>
          <w:p w14:paraId="206C736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Ремонтно-механический</w:t>
            </w:r>
          </w:p>
        </w:tc>
        <w:tc>
          <w:tcPr>
            <w:tcW w:w="1321" w:type="dxa"/>
            <w:tcBorders>
              <w:top w:val="single" w:sz="6" w:space="0" w:color="auto"/>
              <w:left w:val="single" w:sz="6" w:space="0" w:color="auto"/>
              <w:bottom w:val="single" w:sz="6" w:space="0" w:color="auto"/>
              <w:right w:val="single" w:sz="6" w:space="0" w:color="auto"/>
            </w:tcBorders>
          </w:tcPr>
          <w:p w14:paraId="7B931B5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4028" w:type="dxa"/>
            <w:gridSpan w:val="2"/>
            <w:tcBorders>
              <w:top w:val="single" w:sz="6" w:space="0" w:color="auto"/>
              <w:left w:val="single" w:sz="6" w:space="0" w:color="auto"/>
              <w:bottom w:val="single" w:sz="6" w:space="0" w:color="auto"/>
              <w:right w:val="single" w:sz="6" w:space="0" w:color="auto"/>
            </w:tcBorders>
          </w:tcPr>
          <w:p w14:paraId="558BCC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B6F5D23" w14:textId="77777777">
        <w:trPr>
          <w:trHeight w:val="288"/>
        </w:trPr>
        <w:tc>
          <w:tcPr>
            <w:tcW w:w="2610" w:type="dxa"/>
            <w:tcBorders>
              <w:top w:val="single" w:sz="6" w:space="0" w:color="auto"/>
              <w:left w:val="single" w:sz="6" w:space="0" w:color="auto"/>
              <w:bottom w:val="single" w:sz="6" w:space="0" w:color="auto"/>
              <w:right w:val="single" w:sz="6" w:space="0" w:color="auto"/>
            </w:tcBorders>
          </w:tcPr>
          <w:p w14:paraId="4DB1D5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Инструментальный</w:t>
            </w:r>
          </w:p>
        </w:tc>
        <w:tc>
          <w:tcPr>
            <w:tcW w:w="1321" w:type="dxa"/>
            <w:tcBorders>
              <w:top w:val="single" w:sz="6" w:space="0" w:color="auto"/>
              <w:left w:val="single" w:sz="6" w:space="0" w:color="auto"/>
              <w:bottom w:val="single" w:sz="6" w:space="0" w:color="auto"/>
              <w:right w:val="single" w:sz="6" w:space="0" w:color="auto"/>
            </w:tcBorders>
          </w:tcPr>
          <w:p w14:paraId="3A68633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1,35</w:t>
            </w:r>
          </w:p>
        </w:tc>
        <w:tc>
          <w:tcPr>
            <w:tcW w:w="4028" w:type="dxa"/>
            <w:gridSpan w:val="2"/>
            <w:tcBorders>
              <w:top w:val="single" w:sz="6" w:space="0" w:color="auto"/>
              <w:left w:val="single" w:sz="6" w:space="0" w:color="auto"/>
              <w:bottom w:val="single" w:sz="6" w:space="0" w:color="auto"/>
              <w:right w:val="single" w:sz="6" w:space="0" w:color="auto"/>
            </w:tcBorders>
          </w:tcPr>
          <w:p w14:paraId="51B36D2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2A9F0A0"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2A54FE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Сталелитейный цех</w:t>
            </w:r>
          </w:p>
        </w:tc>
        <w:tc>
          <w:tcPr>
            <w:tcW w:w="1321" w:type="dxa"/>
            <w:tcBorders>
              <w:top w:val="single" w:sz="6" w:space="0" w:color="auto"/>
              <w:left w:val="single" w:sz="6" w:space="0" w:color="auto"/>
              <w:bottom w:val="single" w:sz="6" w:space="0" w:color="auto"/>
              <w:right w:val="single" w:sz="6" w:space="0" w:color="auto"/>
            </w:tcBorders>
          </w:tcPr>
          <w:p w14:paraId="19A504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4028" w:type="dxa"/>
            <w:gridSpan w:val="2"/>
            <w:tcBorders>
              <w:top w:val="single" w:sz="6" w:space="0" w:color="auto"/>
              <w:left w:val="single" w:sz="6" w:space="0" w:color="auto"/>
              <w:bottom w:val="single" w:sz="6" w:space="0" w:color="auto"/>
              <w:right w:val="single" w:sz="6" w:space="0" w:color="auto"/>
            </w:tcBorders>
          </w:tcPr>
          <w:p w14:paraId="6ABD13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весу от всего количества выпущенных изделий</w:t>
            </w:r>
          </w:p>
        </w:tc>
      </w:tr>
      <w:tr w:rsidR="00DA559E" w:rsidRPr="00192C7B" w14:paraId="3FD8BBA1" w14:textId="77777777">
        <w:trPr>
          <w:trHeight w:val="278"/>
        </w:trPr>
        <w:tc>
          <w:tcPr>
            <w:tcW w:w="2610" w:type="dxa"/>
            <w:tcBorders>
              <w:top w:val="single" w:sz="6" w:space="0" w:color="auto"/>
              <w:left w:val="single" w:sz="6" w:space="0" w:color="auto"/>
              <w:bottom w:val="single" w:sz="6" w:space="0" w:color="auto"/>
              <w:right w:val="single" w:sz="6" w:space="0" w:color="auto"/>
            </w:tcBorders>
          </w:tcPr>
          <w:p w14:paraId="7C811D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Электроплавка</w:t>
            </w:r>
          </w:p>
        </w:tc>
        <w:tc>
          <w:tcPr>
            <w:tcW w:w="1321" w:type="dxa"/>
            <w:tcBorders>
              <w:top w:val="single" w:sz="6" w:space="0" w:color="auto"/>
              <w:left w:val="single" w:sz="6" w:space="0" w:color="auto"/>
              <w:bottom w:val="single" w:sz="6" w:space="0" w:color="auto"/>
              <w:right w:val="single" w:sz="6" w:space="0" w:color="auto"/>
            </w:tcBorders>
          </w:tcPr>
          <w:p w14:paraId="004AA0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c>
          <w:tcPr>
            <w:tcW w:w="4028" w:type="dxa"/>
            <w:gridSpan w:val="2"/>
            <w:tcBorders>
              <w:top w:val="single" w:sz="6" w:space="0" w:color="auto"/>
              <w:left w:val="single" w:sz="6" w:space="0" w:color="auto"/>
              <w:bottom w:val="single" w:sz="6" w:space="0" w:color="auto"/>
              <w:right w:val="single" w:sz="6" w:space="0" w:color="auto"/>
            </w:tcBorders>
          </w:tcPr>
          <w:p w14:paraId="4A086A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C83C696"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78A2E7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Фасонное литье</w:t>
            </w:r>
          </w:p>
        </w:tc>
        <w:tc>
          <w:tcPr>
            <w:tcW w:w="1321" w:type="dxa"/>
            <w:tcBorders>
              <w:top w:val="single" w:sz="6" w:space="0" w:color="auto"/>
              <w:left w:val="single" w:sz="6" w:space="0" w:color="auto"/>
              <w:bottom w:val="single" w:sz="6" w:space="0" w:color="auto"/>
              <w:right w:val="single" w:sz="6" w:space="0" w:color="auto"/>
            </w:tcBorders>
          </w:tcPr>
          <w:p w14:paraId="1CAA4F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w:t>
            </w:r>
          </w:p>
        </w:tc>
        <w:tc>
          <w:tcPr>
            <w:tcW w:w="4028" w:type="dxa"/>
            <w:gridSpan w:val="2"/>
            <w:tcBorders>
              <w:top w:val="single" w:sz="6" w:space="0" w:color="auto"/>
              <w:left w:val="single" w:sz="6" w:space="0" w:color="auto"/>
              <w:bottom w:val="single" w:sz="6" w:space="0" w:color="auto"/>
              <w:right w:val="single" w:sz="6" w:space="0" w:color="auto"/>
            </w:tcBorders>
          </w:tcPr>
          <w:p w14:paraId="4CB951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A7A7E92" w14:textId="77777777">
        <w:trPr>
          <w:trHeight w:val="298"/>
        </w:trPr>
        <w:tc>
          <w:tcPr>
            <w:tcW w:w="2610" w:type="dxa"/>
            <w:tcBorders>
              <w:top w:val="single" w:sz="6" w:space="0" w:color="auto"/>
              <w:left w:val="single" w:sz="6" w:space="0" w:color="auto"/>
              <w:bottom w:val="single" w:sz="6" w:space="0" w:color="auto"/>
              <w:right w:val="single" w:sz="6" w:space="0" w:color="auto"/>
            </w:tcBorders>
          </w:tcPr>
          <w:p w14:paraId="666673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Чугунолитейный</w:t>
            </w:r>
          </w:p>
        </w:tc>
        <w:tc>
          <w:tcPr>
            <w:tcW w:w="1321" w:type="dxa"/>
            <w:tcBorders>
              <w:top w:val="single" w:sz="6" w:space="0" w:color="auto"/>
              <w:left w:val="single" w:sz="6" w:space="0" w:color="auto"/>
              <w:bottom w:val="single" w:sz="6" w:space="0" w:color="auto"/>
              <w:right w:val="single" w:sz="6" w:space="0" w:color="auto"/>
            </w:tcBorders>
          </w:tcPr>
          <w:p w14:paraId="036EF3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w:t>
            </w:r>
          </w:p>
        </w:tc>
        <w:tc>
          <w:tcPr>
            <w:tcW w:w="4028" w:type="dxa"/>
            <w:gridSpan w:val="2"/>
            <w:tcBorders>
              <w:top w:val="single" w:sz="6" w:space="0" w:color="auto"/>
              <w:left w:val="single" w:sz="6" w:space="0" w:color="auto"/>
              <w:bottom w:val="single" w:sz="6" w:space="0" w:color="auto"/>
              <w:right w:val="single" w:sz="6" w:space="0" w:color="auto"/>
            </w:tcBorders>
          </w:tcPr>
          <w:p w14:paraId="52816E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FAB10EE" w14:textId="77777777">
        <w:trPr>
          <w:gridAfter w:val="1"/>
          <w:wAfter w:w="39" w:type="dxa"/>
          <w:trHeight w:val="317"/>
        </w:trPr>
        <w:tc>
          <w:tcPr>
            <w:tcW w:w="2610" w:type="dxa"/>
            <w:tcBorders>
              <w:top w:val="single" w:sz="6" w:space="0" w:color="auto"/>
              <w:left w:val="single" w:sz="6" w:space="0" w:color="auto"/>
              <w:bottom w:val="single" w:sz="6" w:space="0" w:color="auto"/>
              <w:right w:val="single" w:sz="6" w:space="0" w:color="auto"/>
            </w:tcBorders>
          </w:tcPr>
          <w:p w14:paraId="58568A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Меднолитейным</w:t>
            </w:r>
          </w:p>
        </w:tc>
        <w:tc>
          <w:tcPr>
            <w:tcW w:w="1320" w:type="dxa"/>
            <w:tcBorders>
              <w:top w:val="single" w:sz="6" w:space="0" w:color="auto"/>
              <w:left w:val="single" w:sz="6" w:space="0" w:color="auto"/>
              <w:bottom w:val="single" w:sz="6" w:space="0" w:color="auto"/>
              <w:right w:val="single" w:sz="6" w:space="0" w:color="auto"/>
            </w:tcBorders>
          </w:tcPr>
          <w:p w14:paraId="0AFC99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3990" w:type="dxa"/>
            <w:tcBorders>
              <w:top w:val="single" w:sz="6" w:space="0" w:color="auto"/>
              <w:left w:val="single" w:sz="6" w:space="0" w:color="auto"/>
              <w:bottom w:val="single" w:sz="6" w:space="0" w:color="auto"/>
              <w:right w:val="single" w:sz="6" w:space="0" w:color="auto"/>
            </w:tcBorders>
          </w:tcPr>
          <w:p w14:paraId="1799BB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1631830" w14:textId="77777777">
        <w:trPr>
          <w:gridAfter w:val="1"/>
          <w:wAfter w:w="39" w:type="dxa"/>
          <w:trHeight w:val="278"/>
        </w:trPr>
        <w:tc>
          <w:tcPr>
            <w:tcW w:w="2610" w:type="dxa"/>
            <w:tcBorders>
              <w:top w:val="single" w:sz="6" w:space="0" w:color="auto"/>
              <w:left w:val="single" w:sz="6" w:space="0" w:color="auto"/>
              <w:bottom w:val="single" w:sz="6" w:space="0" w:color="auto"/>
              <w:right w:val="single" w:sz="6" w:space="0" w:color="auto"/>
            </w:tcBorders>
          </w:tcPr>
          <w:p w14:paraId="60B587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Кузнечно-молотовый</w:t>
            </w:r>
          </w:p>
        </w:tc>
        <w:tc>
          <w:tcPr>
            <w:tcW w:w="1320" w:type="dxa"/>
            <w:tcBorders>
              <w:top w:val="single" w:sz="6" w:space="0" w:color="auto"/>
              <w:left w:val="single" w:sz="6" w:space="0" w:color="auto"/>
              <w:bottom w:val="single" w:sz="6" w:space="0" w:color="auto"/>
              <w:right w:val="single" w:sz="6" w:space="0" w:color="auto"/>
            </w:tcBorders>
          </w:tcPr>
          <w:p w14:paraId="2F26A6F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c>
          <w:tcPr>
            <w:tcW w:w="3990" w:type="dxa"/>
            <w:tcBorders>
              <w:top w:val="single" w:sz="6" w:space="0" w:color="auto"/>
              <w:left w:val="single" w:sz="6" w:space="0" w:color="auto"/>
              <w:bottom w:val="single" w:sz="6" w:space="0" w:color="auto"/>
              <w:right w:val="single" w:sz="6" w:space="0" w:color="auto"/>
            </w:tcBorders>
          </w:tcPr>
          <w:p w14:paraId="78DF80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1DAB968" w14:textId="77777777">
        <w:trPr>
          <w:gridAfter w:val="1"/>
          <w:wAfter w:w="39" w:type="dxa"/>
          <w:trHeight w:val="288"/>
        </w:trPr>
        <w:tc>
          <w:tcPr>
            <w:tcW w:w="2610" w:type="dxa"/>
            <w:tcBorders>
              <w:top w:val="single" w:sz="6" w:space="0" w:color="auto"/>
              <w:left w:val="single" w:sz="6" w:space="0" w:color="auto"/>
              <w:bottom w:val="single" w:sz="6" w:space="0" w:color="auto"/>
              <w:right w:val="single" w:sz="6" w:space="0" w:color="auto"/>
            </w:tcBorders>
          </w:tcPr>
          <w:p w14:paraId="41A3B3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Ковочпо</w:t>
            </w:r>
            <w:proofErr w:type="spellEnd"/>
            <w:r w:rsidRPr="00192C7B">
              <w:rPr>
                <w:rFonts w:ascii="Times New Roman" w:hAnsi="Times New Roman" w:cs="Times New Roman"/>
                <w:color w:val="000000" w:themeColor="text1"/>
                <w:sz w:val="16"/>
                <w:szCs w:val="16"/>
              </w:rPr>
              <w:t>-прессовочный</w:t>
            </w:r>
          </w:p>
        </w:tc>
        <w:tc>
          <w:tcPr>
            <w:tcW w:w="1320" w:type="dxa"/>
            <w:tcBorders>
              <w:top w:val="single" w:sz="6" w:space="0" w:color="auto"/>
              <w:left w:val="single" w:sz="6" w:space="0" w:color="auto"/>
              <w:bottom w:val="single" w:sz="6" w:space="0" w:color="auto"/>
              <w:right w:val="single" w:sz="6" w:space="0" w:color="auto"/>
            </w:tcBorders>
          </w:tcPr>
          <w:p w14:paraId="402BA7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c>
          <w:tcPr>
            <w:tcW w:w="3990" w:type="dxa"/>
            <w:tcBorders>
              <w:top w:val="single" w:sz="6" w:space="0" w:color="auto"/>
              <w:left w:val="single" w:sz="6" w:space="0" w:color="auto"/>
              <w:bottom w:val="single" w:sz="6" w:space="0" w:color="auto"/>
              <w:right w:val="single" w:sz="6" w:space="0" w:color="auto"/>
            </w:tcBorders>
          </w:tcPr>
          <w:p w14:paraId="65CA6D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5464161" w14:textId="77777777">
        <w:trPr>
          <w:gridAfter w:val="1"/>
          <w:wAfter w:w="39" w:type="dxa"/>
          <w:trHeight w:val="288"/>
        </w:trPr>
        <w:tc>
          <w:tcPr>
            <w:tcW w:w="2610" w:type="dxa"/>
            <w:tcBorders>
              <w:top w:val="single" w:sz="6" w:space="0" w:color="auto"/>
              <w:left w:val="single" w:sz="6" w:space="0" w:color="auto"/>
              <w:bottom w:val="single" w:sz="6" w:space="0" w:color="auto"/>
              <w:right w:val="single" w:sz="6" w:space="0" w:color="auto"/>
            </w:tcBorders>
          </w:tcPr>
          <w:p w14:paraId="5F07A1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Кузнечный</w:t>
            </w:r>
          </w:p>
        </w:tc>
        <w:tc>
          <w:tcPr>
            <w:tcW w:w="1320" w:type="dxa"/>
            <w:tcBorders>
              <w:top w:val="single" w:sz="6" w:space="0" w:color="auto"/>
              <w:left w:val="single" w:sz="6" w:space="0" w:color="auto"/>
              <w:bottom w:val="single" w:sz="6" w:space="0" w:color="auto"/>
              <w:right w:val="single" w:sz="6" w:space="0" w:color="auto"/>
            </w:tcBorders>
          </w:tcPr>
          <w:p w14:paraId="42BEFF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c>
          <w:tcPr>
            <w:tcW w:w="3990" w:type="dxa"/>
            <w:tcBorders>
              <w:top w:val="single" w:sz="6" w:space="0" w:color="auto"/>
              <w:left w:val="single" w:sz="6" w:space="0" w:color="auto"/>
              <w:bottom w:val="single" w:sz="6" w:space="0" w:color="auto"/>
              <w:right w:val="single" w:sz="6" w:space="0" w:color="auto"/>
            </w:tcBorders>
          </w:tcPr>
          <w:p w14:paraId="345829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B0CACFC" w14:textId="77777777">
        <w:trPr>
          <w:gridAfter w:val="1"/>
          <w:wAfter w:w="39" w:type="dxa"/>
          <w:trHeight w:val="278"/>
        </w:trPr>
        <w:tc>
          <w:tcPr>
            <w:tcW w:w="2610" w:type="dxa"/>
            <w:tcBorders>
              <w:top w:val="single" w:sz="6" w:space="0" w:color="auto"/>
              <w:left w:val="single" w:sz="6" w:space="0" w:color="auto"/>
              <w:bottom w:val="single" w:sz="6" w:space="0" w:color="auto"/>
              <w:right w:val="single" w:sz="6" w:space="0" w:color="auto"/>
            </w:tcBorders>
          </w:tcPr>
          <w:p w14:paraId="6346FA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Котельный</w:t>
            </w:r>
          </w:p>
        </w:tc>
        <w:tc>
          <w:tcPr>
            <w:tcW w:w="1320" w:type="dxa"/>
            <w:tcBorders>
              <w:top w:val="single" w:sz="6" w:space="0" w:color="auto"/>
              <w:left w:val="single" w:sz="6" w:space="0" w:color="auto"/>
              <w:bottom w:val="single" w:sz="6" w:space="0" w:color="auto"/>
              <w:right w:val="single" w:sz="6" w:space="0" w:color="auto"/>
            </w:tcBorders>
          </w:tcPr>
          <w:p w14:paraId="35061A8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w:t>
            </w:r>
          </w:p>
        </w:tc>
        <w:tc>
          <w:tcPr>
            <w:tcW w:w="3990" w:type="dxa"/>
            <w:tcBorders>
              <w:top w:val="single" w:sz="6" w:space="0" w:color="auto"/>
              <w:left w:val="single" w:sz="6" w:space="0" w:color="auto"/>
              <w:bottom w:val="single" w:sz="6" w:space="0" w:color="auto"/>
              <w:right w:val="single" w:sz="6" w:space="0" w:color="auto"/>
            </w:tcBorders>
          </w:tcPr>
          <w:p w14:paraId="4633C4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3415EBC" w14:textId="77777777">
        <w:trPr>
          <w:gridAfter w:val="1"/>
          <w:wAfter w:w="39" w:type="dxa"/>
          <w:trHeight w:val="298"/>
        </w:trPr>
        <w:tc>
          <w:tcPr>
            <w:tcW w:w="2610" w:type="dxa"/>
            <w:tcBorders>
              <w:top w:val="single" w:sz="6" w:space="0" w:color="auto"/>
              <w:left w:val="single" w:sz="6" w:space="0" w:color="auto"/>
              <w:bottom w:val="single" w:sz="6" w:space="0" w:color="auto"/>
              <w:right w:val="single" w:sz="6" w:space="0" w:color="auto"/>
            </w:tcBorders>
          </w:tcPr>
          <w:p w14:paraId="405529B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Прессовочно</w:t>
            </w:r>
            <w:proofErr w:type="spellEnd"/>
            <w:r w:rsidRPr="00192C7B">
              <w:rPr>
                <w:rFonts w:ascii="Times New Roman" w:hAnsi="Times New Roman" w:cs="Times New Roman"/>
                <w:color w:val="000000" w:themeColor="text1"/>
                <w:sz w:val="16"/>
                <w:szCs w:val="16"/>
              </w:rPr>
              <w:t>-штамповочный</w:t>
            </w:r>
          </w:p>
        </w:tc>
        <w:tc>
          <w:tcPr>
            <w:tcW w:w="1320" w:type="dxa"/>
            <w:tcBorders>
              <w:top w:val="single" w:sz="6" w:space="0" w:color="auto"/>
              <w:left w:val="single" w:sz="6" w:space="0" w:color="auto"/>
              <w:bottom w:val="single" w:sz="6" w:space="0" w:color="auto"/>
              <w:right w:val="single" w:sz="6" w:space="0" w:color="auto"/>
            </w:tcBorders>
          </w:tcPr>
          <w:p w14:paraId="1E2E607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w:t>
            </w:r>
          </w:p>
        </w:tc>
        <w:tc>
          <w:tcPr>
            <w:tcW w:w="3990" w:type="dxa"/>
            <w:tcBorders>
              <w:top w:val="single" w:sz="6" w:space="0" w:color="auto"/>
              <w:left w:val="single" w:sz="6" w:space="0" w:color="auto"/>
              <w:bottom w:val="single" w:sz="6" w:space="0" w:color="auto"/>
              <w:right w:val="single" w:sz="6" w:space="0" w:color="auto"/>
            </w:tcBorders>
          </w:tcPr>
          <w:p w14:paraId="7436BE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DDC44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РГАЭ. Ф. 2097. Оп. 5. Д. 875. Л. 35-39. Копия (10711,603).</w:t>
      </w:r>
    </w:p>
    <w:p w14:paraId="762DE3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6D483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ноября 1926 Протоколы заседаний Президиума ВСНХ. 71. Постановление Президиума ВСНХ об удовлетворении ходатайства ВПУ ВСНХ СССР о разрешении трестам: Орудийно-арсенальному, Оружейно-пулеметному, Патронно-трубочному Военно-химическому пользоваться печатями с государственным гербом Союза ССР и изображением наименования соответствующего треста. (РГАЭ. Ф. 3429. Оп. 1.Д.5073.Л. 138.) (10711,648).</w:t>
      </w:r>
    </w:p>
    <w:p w14:paraId="50791B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E51A0F" w14:textId="0084CA3E" w:rsidR="00F95396" w:rsidRPr="00192C7B" w:rsidRDefault="00F95396" w:rsidP="00F95396">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92C7B">
        <w:rPr>
          <w:rFonts w:ascii="Times New Roman" w:hAnsi="Times New Roman" w:cs="Times New Roman"/>
          <w:i/>
          <w:iCs/>
          <w:color w:val="000000" w:themeColor="text1"/>
          <w:sz w:val="16"/>
          <w:szCs w:val="16"/>
        </w:rPr>
        <w:t>:</w:t>
      </w:r>
    </w:p>
    <w:p w14:paraId="4E25AB48" w14:textId="77777777" w:rsidR="00F95396" w:rsidRPr="00192C7B" w:rsidRDefault="00F95396" w:rsidP="00F95396">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6CD2EA" w14:textId="77777777" w:rsidR="00F95396" w:rsidRPr="003600B8" w:rsidRDefault="00F95396" w:rsidP="00F95396">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 ноября 1926 г. Председатель РВС К. Е. Ворошилов, имея большой опыт ис</w:t>
      </w:r>
      <w:r w:rsidRPr="003600B8">
        <w:rPr>
          <w:rFonts w:ascii="Times New Roman" w:hAnsi="Times New Roman" w:cs="Times New Roman"/>
          <w:color w:val="0070C0"/>
          <w:sz w:val="16"/>
          <w:szCs w:val="16"/>
        </w:rPr>
        <w:softHyphen/>
        <w:t>пользования кавалерии во время Гражданской войны, указал П. И. Баранову на необходимость создания специальных авиаотрядов для сов</w:t>
      </w:r>
      <w:r w:rsidRPr="003600B8">
        <w:rPr>
          <w:rFonts w:ascii="Times New Roman" w:hAnsi="Times New Roman" w:cs="Times New Roman"/>
          <w:color w:val="0070C0"/>
          <w:sz w:val="16"/>
          <w:szCs w:val="16"/>
        </w:rPr>
        <w:softHyphen/>
        <w:t>местной работы с конницей. При этом он заметил, что «в этом вопросе мы опоздали» (РГВА. Ф. 4. Оп. 2. Д. 163. Л. 187—187об.). На самом деле данное направление развития ВВС оказалось в проведенных масштабах неоправданной тратой сил и средств (24967).</w:t>
      </w:r>
    </w:p>
    <w:p w14:paraId="71E4169C" w14:textId="77777777" w:rsidR="00F95396" w:rsidRPr="003600B8" w:rsidRDefault="00F95396" w:rsidP="00F95396">
      <w:pPr>
        <w:spacing w:after="0" w:line="240" w:lineRule="auto"/>
        <w:jc w:val="both"/>
        <w:rPr>
          <w:rFonts w:ascii="Times New Roman" w:hAnsi="Times New Roman" w:cs="Times New Roman"/>
          <w:color w:val="0070C0"/>
          <w:sz w:val="16"/>
          <w:szCs w:val="16"/>
        </w:rPr>
      </w:pPr>
    </w:p>
    <w:p w14:paraId="5115B24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865D2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4DDC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ноября 1926 в Венгрии была восстановлен верхняя палата парламента, представляющая интересы аристократов, крупных землевладельцев (3907,142).</w:t>
      </w:r>
    </w:p>
    <w:p w14:paraId="170D2F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E6807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ноября 1926 в Париже состоялся парад военной организации французских коммунистов (4962).</w:t>
      </w:r>
    </w:p>
    <w:p w14:paraId="78DBA80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DC9068E" w14:textId="77777777" w:rsidR="000C5850" w:rsidRPr="00192C7B" w:rsidRDefault="00FC778A" w:rsidP="00192C7B">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40D477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7C27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ноября 1926 года в отчете за год, подготовленный </w:t>
      </w:r>
      <w:proofErr w:type="spellStart"/>
      <w:r w:rsidRPr="00192C7B">
        <w:rPr>
          <w:rFonts w:ascii="Times New Roman" w:hAnsi="Times New Roman" w:cs="Times New Roman"/>
          <w:color w:val="000000" w:themeColor="text1"/>
          <w:sz w:val="16"/>
          <w:szCs w:val="16"/>
        </w:rPr>
        <w:t>А.Н.Гинсбургом</w:t>
      </w:r>
      <w:proofErr w:type="spellEnd"/>
      <w:r w:rsidRPr="00192C7B">
        <w:rPr>
          <w:rFonts w:ascii="Times New Roman" w:hAnsi="Times New Roman" w:cs="Times New Roman"/>
          <w:color w:val="000000" w:themeColor="text1"/>
          <w:sz w:val="16"/>
          <w:szCs w:val="16"/>
        </w:rPr>
        <w:t xml:space="preserve">, говорилось о принципиальных достижениях в подготовке к биологической войне. Указывалось, что сразу же после образования лаборатория заказала зарубежное оборудование, которое начало прибывать в конце года. Тем не менее это не помешало начать решение задачи — "изучения возможности боевого применения бактериальных средств — самих бактерий и бактериальных токсинов". Автор подчеркнул, что важным полученное задание "должно считаться вследствие того, что за границей безусловно ведутся работы в направлении “бактериального оружия” и это оружие вне всякого сомнения будет применено в будущем, наряду с химическим, ввиду дешевизны его и тех колоссальных перспектив, которые оно открывает". К маю 1926 года лаборатория получила устойчивый и очень вирулентный штамм сибирской язвы, который был способен выдерживать 8-10 минут при 100oС и выращивался на достаточно дешевой питательной среде. И этот штамм были испытан на многих видах животных не только в лабораторных, но и в полигонных условиях. Автор отчета подчеркнул, что легочная и кишечная формы инфекции приводят к 100% смертности и животных, и людей. Кроме того, </w:t>
      </w:r>
      <w:proofErr w:type="spellStart"/>
      <w:r w:rsidRPr="00192C7B">
        <w:rPr>
          <w:rFonts w:ascii="Times New Roman" w:hAnsi="Times New Roman" w:cs="Times New Roman"/>
          <w:color w:val="000000" w:themeColor="text1"/>
          <w:sz w:val="16"/>
          <w:szCs w:val="16"/>
        </w:rPr>
        <w:t>А.Н.Гинсбург</w:t>
      </w:r>
      <w:proofErr w:type="spellEnd"/>
      <w:r w:rsidRPr="00192C7B">
        <w:rPr>
          <w:rFonts w:ascii="Times New Roman" w:hAnsi="Times New Roman" w:cs="Times New Roman"/>
          <w:color w:val="000000" w:themeColor="text1"/>
          <w:sz w:val="16"/>
          <w:szCs w:val="16"/>
        </w:rPr>
        <w:t xml:space="preserve"> отчитался о получении образца сухого (твердого) токсина ботулизма, долго сохраняющегося в сухом виде, хорошо растворяющегося в воде и имеющего “колоссальную убивающую способность” [Отчет о работах лаборатории ВОХИМУ, руководимой доктором </w:t>
      </w:r>
      <w:proofErr w:type="spellStart"/>
      <w:r w:rsidRPr="00192C7B">
        <w:rPr>
          <w:rFonts w:ascii="Times New Roman" w:hAnsi="Times New Roman" w:cs="Times New Roman"/>
          <w:color w:val="000000" w:themeColor="text1"/>
          <w:sz w:val="16"/>
          <w:szCs w:val="16"/>
        </w:rPr>
        <w:t>А.Н.Гинсбургом</w:t>
      </w:r>
      <w:proofErr w:type="spellEnd"/>
      <w:r w:rsidRPr="00192C7B">
        <w:rPr>
          <w:rFonts w:ascii="Times New Roman" w:hAnsi="Times New Roman" w:cs="Times New Roman"/>
          <w:color w:val="000000" w:themeColor="text1"/>
          <w:sz w:val="16"/>
          <w:szCs w:val="16"/>
        </w:rPr>
        <w:t xml:space="preserve"> за 1926 год. 12 ноября 1926 года. РГВА, ф.31, оп.8, д.184, л.1-27.] (11469).</w:t>
      </w:r>
    </w:p>
    <w:p w14:paraId="52168A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ABB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 22 ноября 1926 г. в письмах в Политбюро ЦК ВКП(б) (копии Рыкову и Ворошилову) Уншлихт относительно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Уншлихт 22 ноября 1926 г. просил «разрешить» на ближайшем заседании Политбюро (11784).</w:t>
      </w:r>
    </w:p>
    <w:p w14:paraId="27ADD4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0D4D5" w14:textId="77777777" w:rsidR="00EB2260" w:rsidRPr="00192C7B" w:rsidRDefault="00EB22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и 22 ноября 1926 г. в письмах в Политбюро ЦК ВКП(б) от (копии Рыкову и Ворошилову) Уншлихт относительно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Уншлихт 22 ноября 1926 г. просил «разрешить» на ближайшем заседании Политбюро (18265).</w:t>
      </w:r>
    </w:p>
    <w:p w14:paraId="4AB1C984" w14:textId="77777777" w:rsidR="00EB2260" w:rsidRPr="00192C7B" w:rsidRDefault="00EB2260"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18CBA8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EDB89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332A8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ноября 1926 в Иллинойсе мафиозной группировкой совершена </w:t>
      </w:r>
      <w:proofErr w:type="spellStart"/>
      <w:r w:rsidRPr="00192C7B">
        <w:rPr>
          <w:rFonts w:ascii="Times New Roman" w:hAnsi="Times New Roman" w:cs="Times New Roman"/>
          <w:color w:val="000000" w:themeColor="text1"/>
          <w:sz w:val="16"/>
          <w:szCs w:val="16"/>
        </w:rPr>
        <w:t>авиабомбардировка</w:t>
      </w:r>
      <w:proofErr w:type="spellEnd"/>
      <w:r w:rsidRPr="00192C7B">
        <w:rPr>
          <w:rFonts w:ascii="Times New Roman" w:hAnsi="Times New Roman" w:cs="Times New Roman"/>
          <w:color w:val="000000" w:themeColor="text1"/>
          <w:sz w:val="16"/>
          <w:szCs w:val="16"/>
        </w:rPr>
        <w:t xml:space="preserve"> фермы (единственный случай </w:t>
      </w:r>
      <w:proofErr w:type="spellStart"/>
      <w:r w:rsidRPr="00192C7B">
        <w:rPr>
          <w:rFonts w:ascii="Times New Roman" w:hAnsi="Times New Roman" w:cs="Times New Roman"/>
          <w:color w:val="000000" w:themeColor="text1"/>
          <w:sz w:val="16"/>
          <w:szCs w:val="16"/>
        </w:rPr>
        <w:t>авиабомбежки</w:t>
      </w:r>
      <w:proofErr w:type="spellEnd"/>
      <w:r w:rsidRPr="00192C7B">
        <w:rPr>
          <w:rFonts w:ascii="Times New Roman" w:hAnsi="Times New Roman" w:cs="Times New Roman"/>
          <w:color w:val="000000" w:themeColor="text1"/>
          <w:sz w:val="16"/>
          <w:szCs w:val="16"/>
        </w:rPr>
        <w:t xml:space="preserve"> в истории США) (4962).</w:t>
      </w:r>
    </w:p>
    <w:p w14:paraId="40F27AE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6E74531" w14:textId="77777777" w:rsidR="007D52BF" w:rsidRPr="00192C7B" w:rsidRDefault="007D52B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ноября 1926 - Первая зарегистрированная бомбардировка территории США.</w:t>
      </w:r>
    </w:p>
    <w:p w14:paraId="715624E4" w14:textId="77777777" w:rsidR="007D52BF" w:rsidRPr="00192C7B" w:rsidRDefault="007D52B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Иллинойсе бутлегеры Братья Шелтоны на биплане </w:t>
      </w:r>
      <w:proofErr w:type="spellStart"/>
      <w:r w:rsidRPr="00192C7B">
        <w:rPr>
          <w:rFonts w:ascii="Times New Roman" w:hAnsi="Times New Roman" w:cs="Times New Roman"/>
          <w:color w:val="000000" w:themeColor="text1"/>
          <w:sz w:val="16"/>
          <w:szCs w:val="16"/>
        </w:rPr>
        <w:t>Curtiss</w:t>
      </w:r>
      <w:proofErr w:type="spellEnd"/>
      <w:r w:rsidRPr="00192C7B">
        <w:rPr>
          <w:rFonts w:ascii="Times New Roman" w:hAnsi="Times New Roman" w:cs="Times New Roman"/>
          <w:color w:val="000000" w:themeColor="text1"/>
          <w:sz w:val="16"/>
          <w:szCs w:val="16"/>
        </w:rPr>
        <w:t xml:space="preserve"> JN-4 </w:t>
      </w:r>
      <w:proofErr w:type="spellStart"/>
      <w:r w:rsidRPr="00192C7B">
        <w:rPr>
          <w:rFonts w:ascii="Times New Roman" w:hAnsi="Times New Roman" w:cs="Times New Roman"/>
          <w:color w:val="000000" w:themeColor="text1"/>
          <w:sz w:val="16"/>
          <w:szCs w:val="16"/>
        </w:rPr>
        <w:t>Jenny</w:t>
      </w:r>
      <w:proofErr w:type="spellEnd"/>
      <w:r w:rsidRPr="00192C7B">
        <w:rPr>
          <w:rFonts w:ascii="Times New Roman" w:hAnsi="Times New Roman" w:cs="Times New Roman"/>
          <w:color w:val="000000" w:themeColor="text1"/>
          <w:sz w:val="16"/>
          <w:szCs w:val="16"/>
        </w:rPr>
        <w:t xml:space="preserve"> сбросили три нитроглицериновые бомбы на штаб-квартиру – укрепленный бар </w:t>
      </w:r>
      <w:proofErr w:type="spellStart"/>
      <w:r w:rsidRPr="00192C7B">
        <w:rPr>
          <w:rFonts w:ascii="Times New Roman" w:hAnsi="Times New Roman" w:cs="Times New Roman"/>
          <w:color w:val="000000" w:themeColor="text1"/>
          <w:sz w:val="16"/>
          <w:szCs w:val="16"/>
        </w:rPr>
        <w:t>Shady</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Rest</w:t>
      </w:r>
      <w:proofErr w:type="spellEnd"/>
      <w:r w:rsidRPr="00192C7B">
        <w:rPr>
          <w:rFonts w:ascii="Times New Roman" w:hAnsi="Times New Roman" w:cs="Times New Roman"/>
          <w:color w:val="000000" w:themeColor="text1"/>
          <w:sz w:val="16"/>
          <w:szCs w:val="16"/>
        </w:rPr>
        <w:t xml:space="preserve"> – их главного конкурента на алкогольном рынке, Чарлза Биргера (</w:t>
      </w:r>
      <w:proofErr w:type="spellStart"/>
      <w:r w:rsidRPr="00192C7B">
        <w:rPr>
          <w:rFonts w:ascii="Times New Roman" w:hAnsi="Times New Roman" w:cs="Times New Roman"/>
          <w:color w:val="000000" w:themeColor="text1"/>
          <w:sz w:val="16"/>
          <w:szCs w:val="16"/>
        </w:rPr>
        <w:t>Шахна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Ицик</w:t>
      </w:r>
      <w:proofErr w:type="spellEnd"/>
      <w:r w:rsidRPr="00192C7B">
        <w:rPr>
          <w:rFonts w:ascii="Times New Roman" w:hAnsi="Times New Roman" w:cs="Times New Roman"/>
          <w:color w:val="000000" w:themeColor="text1"/>
          <w:sz w:val="16"/>
          <w:szCs w:val="16"/>
        </w:rPr>
        <w:t xml:space="preserve"> Биргер, выходец из Российской империи).</w:t>
      </w:r>
    </w:p>
    <w:p w14:paraId="10D23298" w14:textId="77777777" w:rsidR="007D52BF" w:rsidRPr="00192C7B" w:rsidRDefault="007D52B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Бомбардировка не дала желанного результата, жертвами пали собачка и ручной белоголовый орел (22309).</w:t>
      </w:r>
    </w:p>
    <w:p w14:paraId="6AEBBD1E" w14:textId="77777777" w:rsidR="007D52BF" w:rsidRPr="00192C7B" w:rsidRDefault="007D52BF" w:rsidP="00192C7B">
      <w:pPr>
        <w:spacing w:after="0" w:line="240" w:lineRule="auto"/>
        <w:jc w:val="both"/>
        <w:rPr>
          <w:rFonts w:ascii="Times New Roman" w:hAnsi="Times New Roman" w:cs="Times New Roman"/>
          <w:color w:val="000000" w:themeColor="text1"/>
          <w:sz w:val="16"/>
          <w:szCs w:val="16"/>
        </w:rPr>
      </w:pPr>
    </w:p>
    <w:p w14:paraId="70C3282C" w14:textId="77777777" w:rsidR="007D52BF" w:rsidRPr="00192C7B" w:rsidRDefault="007D52B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12–13 ноября 1926 г. в </w:t>
      </w:r>
      <w:proofErr w:type="spellStart"/>
      <w:r w:rsidRPr="00192C7B">
        <w:rPr>
          <w:rFonts w:ascii="Times New Roman" w:hAnsi="Times New Roman" w:cs="Times New Roman"/>
          <w:color w:val="000000" w:themeColor="text1"/>
          <w:sz w:val="16"/>
          <w:szCs w:val="16"/>
        </w:rPr>
        <w:t>Хэмтон</w:t>
      </w:r>
      <w:proofErr w:type="spellEnd"/>
      <w:r w:rsidRPr="00192C7B">
        <w:rPr>
          <w:rFonts w:ascii="Times New Roman" w:hAnsi="Times New Roman" w:cs="Times New Roman"/>
          <w:color w:val="000000" w:themeColor="text1"/>
          <w:sz w:val="16"/>
          <w:szCs w:val="16"/>
        </w:rPr>
        <w:t>-Роудс в Вирджинии, прямо в «домашней спальне» ВМС США, состоялись гонки кубка Шнейдера. Фирма «</w:t>
      </w:r>
      <w:proofErr w:type="spellStart"/>
      <w:r w:rsidRPr="00192C7B">
        <w:rPr>
          <w:rFonts w:ascii="Times New Roman" w:hAnsi="Times New Roman" w:cs="Times New Roman"/>
          <w:color w:val="000000" w:themeColor="text1"/>
          <w:sz w:val="16"/>
          <w:szCs w:val="16"/>
        </w:rPr>
        <w:t>Кертисс</w:t>
      </w:r>
      <w:proofErr w:type="spellEnd"/>
      <w:r w:rsidRPr="00192C7B">
        <w:rPr>
          <w:rFonts w:ascii="Times New Roman" w:hAnsi="Times New Roman" w:cs="Times New Roman"/>
          <w:color w:val="000000" w:themeColor="text1"/>
          <w:sz w:val="16"/>
          <w:szCs w:val="16"/>
        </w:rPr>
        <w:t xml:space="preserve">» на гонку ничего нового выставить не успела. Прошлогодний золотой призер R3C-2 (тот же борт А-7054, на котором победил Джимми Дулиттл) под управлением Кристиана </w:t>
      </w:r>
      <w:proofErr w:type="spellStart"/>
      <w:r w:rsidRPr="00192C7B">
        <w:rPr>
          <w:rFonts w:ascii="Times New Roman" w:hAnsi="Times New Roman" w:cs="Times New Roman"/>
          <w:color w:val="000000" w:themeColor="text1"/>
          <w:sz w:val="16"/>
          <w:szCs w:val="16"/>
        </w:rPr>
        <w:t>Шилтона</w:t>
      </w:r>
      <w:proofErr w:type="spellEnd"/>
      <w:r w:rsidRPr="00192C7B">
        <w:rPr>
          <w:rFonts w:ascii="Times New Roman" w:hAnsi="Times New Roman" w:cs="Times New Roman"/>
          <w:color w:val="000000" w:themeColor="text1"/>
          <w:sz w:val="16"/>
          <w:szCs w:val="16"/>
        </w:rPr>
        <w:t xml:space="preserve"> потерял почти 2 км/ч (то ли самолет поизносился, то ли летчик был не столь талантлив, и на этот раз средняя скорость составила лишь 372,34 км/ч) и взял II место. Уильям Томлинсон на разоруженном морском истребителе F6C-3 занял IV место. За ним пришел его товарищ по команде </w:t>
      </w:r>
      <w:proofErr w:type="spellStart"/>
      <w:r w:rsidRPr="00192C7B">
        <w:rPr>
          <w:rFonts w:ascii="Times New Roman" w:hAnsi="Times New Roman" w:cs="Times New Roman"/>
          <w:color w:val="000000" w:themeColor="text1"/>
          <w:sz w:val="16"/>
          <w:szCs w:val="16"/>
        </w:rPr>
        <w:t>Каддихи</w:t>
      </w:r>
      <w:proofErr w:type="spellEnd"/>
      <w:r w:rsidRPr="00192C7B">
        <w:rPr>
          <w:rFonts w:ascii="Times New Roman" w:hAnsi="Times New Roman" w:cs="Times New Roman"/>
          <w:color w:val="000000" w:themeColor="text1"/>
          <w:sz w:val="16"/>
          <w:szCs w:val="16"/>
        </w:rPr>
        <w:t xml:space="preserve"> на R3C-4 (старый R3C-2 с новым мотором </w:t>
      </w:r>
      <w:proofErr w:type="spellStart"/>
      <w:r w:rsidRPr="00192C7B">
        <w:rPr>
          <w:rFonts w:ascii="Times New Roman" w:hAnsi="Times New Roman" w:cs="Times New Roman"/>
          <w:color w:val="000000" w:themeColor="text1"/>
          <w:sz w:val="16"/>
          <w:szCs w:val="16"/>
        </w:rPr>
        <w:t>Кертисс</w:t>
      </w:r>
      <w:proofErr w:type="spellEnd"/>
      <w:r w:rsidRPr="00192C7B">
        <w:rPr>
          <w:rFonts w:ascii="Times New Roman" w:hAnsi="Times New Roman" w:cs="Times New Roman"/>
          <w:color w:val="000000" w:themeColor="text1"/>
          <w:sz w:val="16"/>
          <w:szCs w:val="16"/>
        </w:rPr>
        <w:t xml:space="preserve"> V-1400 и улучшенными поплавками). Гонка 1926 г. стала битвой американских бипланов Глена </w:t>
      </w:r>
      <w:proofErr w:type="spellStart"/>
      <w:r w:rsidRPr="00192C7B">
        <w:rPr>
          <w:rFonts w:ascii="Times New Roman" w:hAnsi="Times New Roman" w:cs="Times New Roman"/>
          <w:color w:val="000000" w:themeColor="text1"/>
          <w:sz w:val="16"/>
          <w:szCs w:val="16"/>
        </w:rPr>
        <w:t>Кертисса</w:t>
      </w:r>
      <w:proofErr w:type="spellEnd"/>
      <w:r w:rsidRPr="00192C7B">
        <w:rPr>
          <w:rFonts w:ascii="Times New Roman" w:hAnsi="Times New Roman" w:cs="Times New Roman"/>
          <w:color w:val="000000" w:themeColor="text1"/>
          <w:sz w:val="16"/>
          <w:szCs w:val="16"/>
        </w:rPr>
        <w:t xml:space="preserve"> и монопланов М.39 Марио </w:t>
      </w:r>
      <w:proofErr w:type="spellStart"/>
      <w:r w:rsidRPr="00192C7B">
        <w:rPr>
          <w:rFonts w:ascii="Times New Roman" w:hAnsi="Times New Roman" w:cs="Times New Roman"/>
          <w:color w:val="000000" w:themeColor="text1"/>
          <w:sz w:val="16"/>
          <w:szCs w:val="16"/>
        </w:rPr>
        <w:t>Кастольди</w:t>
      </w:r>
      <w:proofErr w:type="spellEnd"/>
      <w:r w:rsidRPr="00192C7B">
        <w:rPr>
          <w:rFonts w:ascii="Times New Roman" w:hAnsi="Times New Roman" w:cs="Times New Roman"/>
          <w:color w:val="000000" w:themeColor="text1"/>
          <w:sz w:val="16"/>
          <w:szCs w:val="16"/>
        </w:rPr>
        <w:t xml:space="preserve">, и на </w:t>
      </w:r>
      <w:proofErr w:type="spellStart"/>
      <w:r w:rsidRPr="00192C7B">
        <w:rPr>
          <w:rFonts w:ascii="Times New Roman" w:hAnsi="Times New Roman" w:cs="Times New Roman"/>
          <w:color w:val="000000" w:themeColor="text1"/>
          <w:sz w:val="16"/>
          <w:szCs w:val="16"/>
        </w:rPr>
        <w:t>Хэмптонском</w:t>
      </w:r>
      <w:proofErr w:type="spellEnd"/>
      <w:r w:rsidRPr="00192C7B">
        <w:rPr>
          <w:rFonts w:ascii="Times New Roman" w:hAnsi="Times New Roman" w:cs="Times New Roman"/>
          <w:color w:val="000000" w:themeColor="text1"/>
          <w:sz w:val="16"/>
          <w:szCs w:val="16"/>
        </w:rPr>
        <w:t xml:space="preserve"> рейде победили именно они. Первый приз завоевал майор Марио де </w:t>
      </w:r>
      <w:proofErr w:type="spellStart"/>
      <w:r w:rsidRPr="00192C7B">
        <w:rPr>
          <w:rFonts w:ascii="Times New Roman" w:hAnsi="Times New Roman" w:cs="Times New Roman"/>
          <w:color w:val="000000" w:themeColor="text1"/>
          <w:sz w:val="16"/>
          <w:szCs w:val="16"/>
        </w:rPr>
        <w:t>Бернарди</w:t>
      </w:r>
      <w:proofErr w:type="spellEnd"/>
      <w:r w:rsidRPr="00192C7B">
        <w:rPr>
          <w:rFonts w:ascii="Times New Roman" w:hAnsi="Times New Roman" w:cs="Times New Roman"/>
          <w:color w:val="000000" w:themeColor="text1"/>
          <w:sz w:val="16"/>
          <w:szCs w:val="16"/>
        </w:rPr>
        <w:t xml:space="preserve"> — с вовсе не сенсационным, но вполне убедительным преимуществом в 24 км/ч. Но разрыв между третьим местом (Адриано </w:t>
      </w:r>
      <w:proofErr w:type="spellStart"/>
      <w:r w:rsidRPr="00192C7B">
        <w:rPr>
          <w:rFonts w:ascii="Times New Roman" w:hAnsi="Times New Roman" w:cs="Times New Roman"/>
          <w:color w:val="000000" w:themeColor="text1"/>
          <w:sz w:val="16"/>
          <w:szCs w:val="16"/>
        </w:rPr>
        <w:t>Бакула</w:t>
      </w:r>
      <w:proofErr w:type="spellEnd"/>
      <w:r w:rsidRPr="00192C7B">
        <w:rPr>
          <w:rFonts w:ascii="Times New Roman" w:hAnsi="Times New Roman" w:cs="Times New Roman"/>
          <w:color w:val="000000" w:themeColor="text1"/>
          <w:sz w:val="16"/>
          <w:szCs w:val="16"/>
        </w:rPr>
        <w:t>) и четвертым (Томлинсон) был уже 160,5 км/ч! (22762).</w:t>
      </w:r>
    </w:p>
    <w:p w14:paraId="09E91EFE" w14:textId="77777777" w:rsidR="007D52BF" w:rsidRPr="00192C7B" w:rsidRDefault="007D52BF" w:rsidP="00192C7B">
      <w:pPr>
        <w:spacing w:after="0" w:line="240" w:lineRule="auto"/>
        <w:jc w:val="both"/>
        <w:rPr>
          <w:rFonts w:ascii="Times New Roman" w:hAnsi="Times New Roman" w:cs="Times New Roman"/>
          <w:color w:val="000000" w:themeColor="text1"/>
          <w:sz w:val="16"/>
          <w:szCs w:val="16"/>
        </w:rPr>
      </w:pPr>
    </w:p>
    <w:p w14:paraId="3161697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1182F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3DD501" w14:textId="77777777" w:rsidR="00F32D20" w:rsidRPr="003600B8" w:rsidRDefault="00F32D20" w:rsidP="00F32D2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 ноября 1926 г. завод «Большевик» сообщил по поводу танка сопровождения в письме</w:t>
      </w:r>
      <w:r w:rsidRPr="003600B8">
        <w:rPr>
          <w:rFonts w:ascii="Times New Roman" w:hAnsi="Times New Roman" w:cs="Times New Roman"/>
          <w:b/>
          <w:bCs/>
          <w:color w:val="0070C0"/>
          <w:sz w:val="16"/>
          <w:szCs w:val="16"/>
        </w:rPr>
        <w:t>: </w:t>
      </w:r>
      <w:r w:rsidRPr="003600B8">
        <w:rPr>
          <w:rFonts w:ascii="Times New Roman" w:hAnsi="Times New Roman" w:cs="Times New Roman"/>
          <w:color w:val="0070C0"/>
          <w:sz w:val="16"/>
          <w:szCs w:val="16"/>
        </w:rPr>
        <w:t>«Все детали закончены. Двигатель подготовлен к испытанию. Приступили к общей сборке». Первый опытный танк предполагалось собрать в декабре, но в полной готовности он должен был оказаться к середине февраля 1927 года. В конце декабря прошли успешные испытания ходовой части «танка сопровождения обр.1926 года». В декабре начались и испытания двигателя, которые сопровождались небольшими поломками. В самом конце 1926 года все основные узлы первого образца были закончены, оставалось соединить их воедино (26473).</w:t>
      </w:r>
    </w:p>
    <w:p w14:paraId="75214D7E" w14:textId="77777777" w:rsidR="00F32D20" w:rsidRPr="003600B8" w:rsidRDefault="00F32D20" w:rsidP="00F32D20">
      <w:pPr>
        <w:spacing w:after="0" w:line="240" w:lineRule="auto"/>
        <w:jc w:val="both"/>
        <w:rPr>
          <w:rFonts w:ascii="Times New Roman" w:hAnsi="Times New Roman" w:cs="Times New Roman"/>
          <w:color w:val="0070C0"/>
          <w:sz w:val="16"/>
          <w:szCs w:val="16"/>
        </w:rPr>
      </w:pPr>
    </w:p>
    <w:p w14:paraId="17DCAA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13 и 19 ноября 1926. Из протокола заседания Политбюро № 67, 1926 г.</w:t>
      </w:r>
    </w:p>
    <w:p w14:paraId="078D27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смете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w:t>
      </w:r>
    </w:p>
    <w:p w14:paraId="4D3E12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Установить общую сумму расходов по НК Военмору на армию и военную промышленность в размере 700 млн руб.; </w:t>
      </w:r>
    </w:p>
    <w:p w14:paraId="61559A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Определение того, за счет каких расходных статей должно быть произведено сокращение, провести в советском порядке; </w:t>
      </w:r>
    </w:p>
    <w:p w14:paraId="2C2753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Констатировать, что установления суммы расходов по Военному ведомству исходит из постановления Комиссии Обороны о том, что цены на поставляемые товары остаются прошлогодними (11652).</w:t>
      </w:r>
    </w:p>
    <w:p w14:paraId="7BCD21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7F3550" w14:textId="77777777" w:rsidR="00DF3E82" w:rsidRPr="00192C7B" w:rsidRDefault="00DF3E82" w:rsidP="00192C7B">
      <w:pPr>
        <w:pStyle w:val="af"/>
        <w:shd w:val="clear" w:color="auto" w:fill="FFFFFF"/>
        <w:spacing w:before="0" w:after="0"/>
        <w:jc w:val="both"/>
        <w:rPr>
          <w:color w:val="000000" w:themeColor="text1"/>
          <w:sz w:val="16"/>
          <w:szCs w:val="16"/>
        </w:rPr>
      </w:pPr>
      <w:r w:rsidRPr="00192C7B">
        <w:rPr>
          <w:color w:val="000000" w:themeColor="text1"/>
          <w:sz w:val="16"/>
          <w:szCs w:val="16"/>
        </w:rPr>
        <w:t>13 ноября 1926 завод сообщил в письме: «Все детали закончены. Двигатель подготовлен к испытанию. Приступили к общей сборке». Первый опытный танк предполагалось собрать в декабре, но в полной готовности он должен был оказаться к середине февраля 1927 года. В конце декабря прошли успешные испытания ходовой части «танка сопровождения обр.1926 года». В декабре начались и испытания двигателя, которые сопровождались небольшими поломками. В самом конце 1926 года все основные узлы первого образца были закончены, оставалось соединить их воедино (17718).</w:t>
      </w:r>
    </w:p>
    <w:p w14:paraId="362CEFBE" w14:textId="77777777" w:rsidR="00DF3E82" w:rsidRPr="00192C7B" w:rsidRDefault="00DF3E82" w:rsidP="00192C7B">
      <w:pPr>
        <w:spacing w:after="0" w:line="240" w:lineRule="auto"/>
        <w:jc w:val="both"/>
        <w:rPr>
          <w:rFonts w:ascii="Times New Roman" w:eastAsia="Times New Roman" w:hAnsi="Times New Roman" w:cs="Times New Roman"/>
          <w:color w:val="000000" w:themeColor="text1"/>
          <w:sz w:val="16"/>
          <w:szCs w:val="16"/>
          <w:lang w:eastAsia="ru-RU"/>
        </w:rPr>
      </w:pPr>
    </w:p>
    <w:p w14:paraId="74F60FE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ECD26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583E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13 и 19 ноября 1926. Из протокола заседания Политбюро № 68, 1926 г.</w:t>
      </w:r>
    </w:p>
    <w:p w14:paraId="3762B5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присоединении Гомельской губернии и части Псковской губернии к БССР </w:t>
      </w:r>
    </w:p>
    <w:p w14:paraId="60D50D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Считать доказанным белорусский характер населения Гомельского и Речицкого уездов Гомельской губернии; </w:t>
      </w:r>
    </w:p>
    <w:p w14:paraId="68830B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Признать необходимым присоединение указанных уездов к Белоруссии; </w:t>
      </w:r>
    </w:p>
    <w:p w14:paraId="065234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Поручить комиссии, назначенной Политбюро 5 августа 1926 г., установить точные границы Белоруссии на основе настоящего решения Политбюро; </w:t>
      </w:r>
    </w:p>
    <w:p w14:paraId="1AC5D3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г) Обязать ЦК Компартии Белоруссии принять все необходимые меры к тому, чтобы права национальных меньшинств в Белоруссии (русских, евреев) были обеспечены полностью, чтобы школы и другие </w:t>
      </w:r>
      <w:proofErr w:type="spellStart"/>
      <w:r w:rsidRPr="00192C7B">
        <w:rPr>
          <w:rFonts w:ascii="Times New Roman" w:hAnsi="Times New Roman" w:cs="Times New Roman"/>
          <w:color w:val="000000" w:themeColor="text1"/>
          <w:sz w:val="16"/>
          <w:szCs w:val="16"/>
        </w:rPr>
        <w:t>культучреждения</w:t>
      </w:r>
      <w:proofErr w:type="spellEnd"/>
      <w:r w:rsidRPr="00192C7B">
        <w:rPr>
          <w:rFonts w:ascii="Times New Roman" w:hAnsi="Times New Roman" w:cs="Times New Roman"/>
          <w:color w:val="000000" w:themeColor="text1"/>
          <w:sz w:val="16"/>
          <w:szCs w:val="16"/>
        </w:rPr>
        <w:t xml:space="preserve"> для нацменьшинств были обязательно гарантированы на родном языке и элементы насильственной </w:t>
      </w:r>
      <w:proofErr w:type="spellStart"/>
      <w:r w:rsidRPr="00192C7B">
        <w:rPr>
          <w:rFonts w:ascii="Times New Roman" w:hAnsi="Times New Roman" w:cs="Times New Roman"/>
          <w:color w:val="000000" w:themeColor="text1"/>
          <w:sz w:val="16"/>
          <w:szCs w:val="16"/>
        </w:rPr>
        <w:t>белоруссизации</w:t>
      </w:r>
      <w:proofErr w:type="spellEnd"/>
      <w:r w:rsidRPr="00192C7B">
        <w:rPr>
          <w:rFonts w:ascii="Times New Roman" w:hAnsi="Times New Roman" w:cs="Times New Roman"/>
          <w:color w:val="000000" w:themeColor="text1"/>
          <w:sz w:val="16"/>
          <w:szCs w:val="16"/>
        </w:rPr>
        <w:t xml:space="preserve"> были безусловно ликвидированы (11652).</w:t>
      </w:r>
    </w:p>
    <w:p w14:paraId="3261C9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87AF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13 и 19 ноября 1926. Из протокола заседания Политбюро № 68, 1926 г.</w:t>
      </w:r>
    </w:p>
    <w:p w14:paraId="2C59A0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художнике Репине </w:t>
      </w:r>
    </w:p>
    <w:p w14:paraId="056E5D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Принять меры к приезду Репина в СССР; </w:t>
      </w:r>
    </w:p>
    <w:p w14:paraId="761480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 случае приезда Репина назначить ему пенсию в максимальном из установленных законом для пенсий размере; </w:t>
      </w:r>
    </w:p>
    <w:p w14:paraId="0B9ACF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Обещать Репину через некоторое время по приезде в СССР звание народного художника (11652).</w:t>
      </w:r>
    </w:p>
    <w:p w14:paraId="4D1B79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10F79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FF66E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FD7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13 и 19 ноября 1926. Из протокола заседания Политбюро № 68, 1926 г.</w:t>
      </w:r>
    </w:p>
    <w:p w14:paraId="7B2F06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Германии </w:t>
      </w:r>
    </w:p>
    <w:p w14:paraId="56205C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Принять предложение НКИД по вопросу о помощи от Германии населению Армении, пострадавшему от землетрясения, при условии, однако, что помощь будет оказываться через советские организации или Красный Полумесяц, без посылки специальных иностранных делегаций или комиссий (11652).</w:t>
      </w:r>
    </w:p>
    <w:p w14:paraId="328242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8C3297" w14:textId="77777777" w:rsidR="005502F8" w:rsidRPr="00192C7B" w:rsidRDefault="005502F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07DBF84" w14:textId="77777777" w:rsidR="005502F8" w:rsidRPr="00192C7B" w:rsidRDefault="005502F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45AC52"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ноября 1926 гонка Schneider </w:t>
      </w:r>
      <w:proofErr w:type="spellStart"/>
      <w:r w:rsidRPr="00192C7B">
        <w:rPr>
          <w:rFonts w:ascii="Times New Roman" w:hAnsi="Times New Roman" w:cs="Times New Roman"/>
          <w:color w:val="000000" w:themeColor="text1"/>
          <w:sz w:val="16"/>
          <w:szCs w:val="16"/>
        </w:rPr>
        <w:t>Trophy</w:t>
      </w:r>
      <w:proofErr w:type="spellEnd"/>
      <w:r w:rsidRPr="00192C7B">
        <w:rPr>
          <w:rFonts w:ascii="Times New Roman" w:hAnsi="Times New Roman" w:cs="Times New Roman"/>
          <w:color w:val="000000" w:themeColor="text1"/>
          <w:sz w:val="16"/>
          <w:szCs w:val="16"/>
        </w:rPr>
        <w:t xml:space="preserve"> 1926 года проходит на Хэмптон-</w:t>
      </w:r>
      <w:proofErr w:type="spellStart"/>
      <w:r w:rsidRPr="00192C7B">
        <w:rPr>
          <w:rFonts w:ascii="Times New Roman" w:hAnsi="Times New Roman" w:cs="Times New Roman"/>
          <w:color w:val="000000" w:themeColor="text1"/>
          <w:sz w:val="16"/>
          <w:szCs w:val="16"/>
        </w:rPr>
        <w:t>роудс</w:t>
      </w:r>
      <w:proofErr w:type="spellEnd"/>
      <w:r w:rsidRPr="00192C7B">
        <w:rPr>
          <w:rFonts w:ascii="Times New Roman" w:hAnsi="Times New Roman" w:cs="Times New Roman"/>
          <w:color w:val="000000" w:themeColor="text1"/>
          <w:sz w:val="16"/>
          <w:szCs w:val="16"/>
        </w:rPr>
        <w:t xml:space="preserve">, штат Вирджиния, США. Марио де </w:t>
      </w:r>
      <w:proofErr w:type="spellStart"/>
      <w:r w:rsidRPr="00192C7B">
        <w:rPr>
          <w:rFonts w:ascii="Times New Roman" w:hAnsi="Times New Roman" w:cs="Times New Roman"/>
          <w:color w:val="000000" w:themeColor="text1"/>
          <w:sz w:val="16"/>
          <w:szCs w:val="16"/>
        </w:rPr>
        <w:t>Бернарди</w:t>
      </w:r>
      <w:proofErr w:type="spellEnd"/>
      <w:r w:rsidRPr="00192C7B">
        <w:rPr>
          <w:rFonts w:ascii="Times New Roman" w:hAnsi="Times New Roman" w:cs="Times New Roman"/>
          <w:color w:val="000000" w:themeColor="text1"/>
          <w:sz w:val="16"/>
          <w:szCs w:val="16"/>
        </w:rPr>
        <w:t xml:space="preserve"> из Италии побеждает на </w:t>
      </w:r>
      <w:proofErr w:type="spellStart"/>
      <w:r w:rsidRPr="00192C7B">
        <w:rPr>
          <w:rFonts w:ascii="Times New Roman" w:hAnsi="Times New Roman" w:cs="Times New Roman"/>
          <w:color w:val="000000" w:themeColor="text1"/>
          <w:sz w:val="16"/>
          <w:szCs w:val="16"/>
        </w:rPr>
        <w:t>Macchi</w:t>
      </w:r>
      <w:proofErr w:type="spellEnd"/>
      <w:r w:rsidRPr="00192C7B">
        <w:rPr>
          <w:rFonts w:ascii="Times New Roman" w:hAnsi="Times New Roman" w:cs="Times New Roman"/>
          <w:color w:val="000000" w:themeColor="text1"/>
          <w:sz w:val="16"/>
          <w:szCs w:val="16"/>
        </w:rPr>
        <w:t xml:space="preserve"> M.39 со скоростью 396,698 км / ч (246,497 миль / ч), что является новым мировым рекордом скорости (20358).</w:t>
      </w:r>
    </w:p>
    <w:p w14:paraId="77F0BD99"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p>
    <w:p w14:paraId="15FE6108" w14:textId="77777777" w:rsidR="00911B62" w:rsidRPr="00192C7B" w:rsidRDefault="00911B62" w:rsidP="00911B6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ADD2FAB" w14:textId="77777777" w:rsidR="00911B62" w:rsidRPr="00192C7B" w:rsidRDefault="00911B62" w:rsidP="00911B6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DC67A" w14:textId="5384E1B3" w:rsidR="00911B62" w:rsidRPr="00A8475A" w:rsidRDefault="00911B62" w:rsidP="00911B62">
      <w:pPr>
        <w:spacing w:after="0" w:line="240" w:lineRule="auto"/>
        <w:jc w:val="both"/>
        <w:rPr>
          <w:rFonts w:ascii="Times New Roman" w:hAnsi="Times New Roman" w:cs="Times New Roman"/>
          <w:color w:val="0070C0"/>
          <w:sz w:val="16"/>
          <w:szCs w:val="16"/>
        </w:rPr>
      </w:pPr>
      <w:r w:rsidRPr="00A8475A">
        <w:rPr>
          <w:rStyle w:val="aff0"/>
          <w:rFonts w:ascii="Times New Roman" w:hAnsi="Times New Roman" w:cs="Times New Roman"/>
          <w:color w:val="0070C0"/>
          <w:spacing w:val="0"/>
          <w:sz w:val="16"/>
          <w:szCs w:val="16"/>
        </w:rPr>
        <w:t xml:space="preserve">14 ноября </w:t>
      </w:r>
      <w:r w:rsidRPr="00A8475A">
        <w:rPr>
          <w:rStyle w:val="aff0"/>
          <w:rFonts w:ascii="Times New Roman" w:hAnsi="Times New Roman" w:cs="Times New Roman"/>
          <w:color w:val="0070C0"/>
          <w:spacing w:val="0"/>
          <w:sz w:val="16"/>
          <w:szCs w:val="16"/>
        </w:rPr>
        <w:t xml:space="preserve">1926 г. </w:t>
      </w:r>
      <w:r w:rsidRPr="00A8475A">
        <w:rPr>
          <w:rStyle w:val="aff0"/>
          <w:rFonts w:ascii="Times New Roman" w:hAnsi="Times New Roman" w:cs="Times New Roman"/>
          <w:color w:val="0070C0"/>
          <w:spacing w:val="0"/>
          <w:sz w:val="16"/>
          <w:szCs w:val="16"/>
        </w:rPr>
        <w:t>в Чарджоу</w:t>
      </w:r>
      <w:r w:rsidRPr="00A8475A">
        <w:rPr>
          <w:rStyle w:val="aff0"/>
          <w:rFonts w:ascii="Times New Roman" w:hAnsi="Times New Roman" w:cs="Times New Roman"/>
          <w:color w:val="0070C0"/>
          <w:spacing w:val="0"/>
          <w:sz w:val="16"/>
          <w:szCs w:val="16"/>
        </w:rPr>
        <w:t xml:space="preserve"> состоялась с</w:t>
      </w:r>
      <w:r w:rsidRPr="00A8475A">
        <w:rPr>
          <w:rStyle w:val="aff0"/>
          <w:rFonts w:ascii="Times New Roman" w:hAnsi="Times New Roman" w:cs="Times New Roman"/>
          <w:color w:val="0070C0"/>
          <w:spacing w:val="0"/>
          <w:sz w:val="16"/>
          <w:szCs w:val="16"/>
        </w:rPr>
        <w:t>дач</w:t>
      </w:r>
      <w:r w:rsidRPr="00A8475A">
        <w:rPr>
          <w:rStyle w:val="aff0"/>
          <w:rFonts w:ascii="Times New Roman" w:hAnsi="Times New Roman" w:cs="Times New Roman"/>
          <w:color w:val="0070C0"/>
          <w:spacing w:val="0"/>
          <w:sz w:val="16"/>
          <w:szCs w:val="16"/>
        </w:rPr>
        <w:t>а</w:t>
      </w:r>
      <w:r w:rsidRPr="00A8475A">
        <w:rPr>
          <w:rStyle w:val="aff0"/>
          <w:rFonts w:ascii="Times New Roman" w:hAnsi="Times New Roman" w:cs="Times New Roman"/>
          <w:color w:val="0070C0"/>
          <w:spacing w:val="0"/>
          <w:sz w:val="16"/>
          <w:szCs w:val="16"/>
        </w:rPr>
        <w:t xml:space="preserve"> трех готовых и предварительно ис</w:t>
      </w:r>
      <w:r w:rsidRPr="00A8475A">
        <w:rPr>
          <w:rStyle w:val="aff0"/>
          <w:rFonts w:ascii="Times New Roman" w:hAnsi="Times New Roman" w:cs="Times New Roman"/>
          <w:color w:val="0070C0"/>
          <w:spacing w:val="0"/>
          <w:sz w:val="16"/>
          <w:szCs w:val="16"/>
        </w:rPr>
        <w:softHyphen/>
        <w:t xml:space="preserve">пытанных глиссеров. На это мероприятие прибыли член президиума </w:t>
      </w:r>
      <w:proofErr w:type="spellStart"/>
      <w:r w:rsidRPr="00A8475A">
        <w:rPr>
          <w:rStyle w:val="aff0"/>
          <w:rFonts w:ascii="Times New Roman" w:hAnsi="Times New Roman" w:cs="Times New Roman"/>
          <w:color w:val="0070C0"/>
          <w:spacing w:val="0"/>
          <w:sz w:val="16"/>
          <w:szCs w:val="16"/>
        </w:rPr>
        <w:t>Сонархоза</w:t>
      </w:r>
      <w:proofErr w:type="spellEnd"/>
      <w:r w:rsidRPr="00A8475A">
        <w:rPr>
          <w:rStyle w:val="aff0"/>
          <w:rFonts w:ascii="Times New Roman" w:hAnsi="Times New Roman" w:cs="Times New Roman"/>
          <w:color w:val="0070C0"/>
          <w:spacing w:val="0"/>
          <w:sz w:val="16"/>
          <w:szCs w:val="16"/>
        </w:rPr>
        <w:t xml:space="preserve"> Туркмении, окружной инспектор Рабоче-крестьянской инспекции, представители Окружного исполкома, </w:t>
      </w:r>
      <w:proofErr w:type="spellStart"/>
      <w:r w:rsidRPr="00A8475A">
        <w:rPr>
          <w:rStyle w:val="aff0"/>
          <w:rFonts w:ascii="Times New Roman" w:hAnsi="Times New Roman" w:cs="Times New Roman"/>
          <w:color w:val="0070C0"/>
          <w:spacing w:val="0"/>
          <w:sz w:val="16"/>
          <w:szCs w:val="16"/>
        </w:rPr>
        <w:t>Госпароходства</w:t>
      </w:r>
      <w:proofErr w:type="spellEnd"/>
      <w:r w:rsidRPr="00A8475A">
        <w:rPr>
          <w:rStyle w:val="aff0"/>
          <w:rFonts w:ascii="Times New Roman" w:hAnsi="Times New Roman" w:cs="Times New Roman"/>
          <w:color w:val="0070C0"/>
          <w:spacing w:val="0"/>
          <w:sz w:val="16"/>
          <w:szCs w:val="16"/>
        </w:rPr>
        <w:t xml:space="preserve"> и почтового ведомства, а также сотрудник ОГПУ, присутствующий инкогнито. Лично участвовать в приемке пожелали все ответственные руководители, поэтому «на глиссер в 5 человек грузоподъемностью 25 пудов, усадили 3 человек по 8 пудов, 2 по 5 пудов и 10 пудов запасного бензина, т.е. 44 пуда».</w:t>
      </w:r>
    </w:p>
    <w:p w14:paraId="1824006D" w14:textId="7AB34A3C" w:rsidR="00911B62" w:rsidRPr="00A8475A" w:rsidRDefault="00911B62" w:rsidP="00911B62">
      <w:pPr>
        <w:spacing w:after="0" w:line="240" w:lineRule="auto"/>
        <w:jc w:val="both"/>
        <w:rPr>
          <w:rFonts w:ascii="Times New Roman" w:hAnsi="Times New Roman" w:cs="Times New Roman"/>
          <w:color w:val="0070C0"/>
          <w:sz w:val="16"/>
          <w:szCs w:val="16"/>
        </w:rPr>
      </w:pPr>
      <w:r w:rsidRPr="00A8475A">
        <w:rPr>
          <w:rStyle w:val="aff0"/>
          <w:rFonts w:ascii="Times New Roman" w:hAnsi="Times New Roman" w:cs="Times New Roman"/>
          <w:color w:val="0070C0"/>
          <w:spacing w:val="0"/>
          <w:sz w:val="16"/>
          <w:szCs w:val="16"/>
        </w:rPr>
        <w:t>Не выдержав перегрузки, глиссер пере</w:t>
      </w:r>
      <w:r w:rsidRPr="00A8475A">
        <w:rPr>
          <w:rStyle w:val="aff0"/>
          <w:rFonts w:ascii="Times New Roman" w:hAnsi="Times New Roman" w:cs="Times New Roman"/>
          <w:color w:val="0070C0"/>
          <w:spacing w:val="0"/>
          <w:sz w:val="16"/>
          <w:szCs w:val="16"/>
        </w:rPr>
        <w:softHyphen/>
        <w:t>вернулся. К счастью</w:t>
      </w:r>
      <w:r w:rsidR="00A8475A">
        <w:rPr>
          <w:rStyle w:val="aff0"/>
          <w:rFonts w:ascii="Times New Roman" w:hAnsi="Times New Roman" w:cs="Times New Roman"/>
          <w:color w:val="0070C0"/>
          <w:spacing w:val="0"/>
          <w:sz w:val="16"/>
          <w:szCs w:val="16"/>
        </w:rPr>
        <w:t>,</w:t>
      </w:r>
      <w:r w:rsidRPr="00A8475A">
        <w:rPr>
          <w:rStyle w:val="aff0"/>
          <w:rFonts w:ascii="Times New Roman" w:hAnsi="Times New Roman" w:cs="Times New Roman"/>
          <w:color w:val="0070C0"/>
          <w:spacing w:val="0"/>
          <w:sz w:val="16"/>
          <w:szCs w:val="16"/>
        </w:rPr>
        <w:t xml:space="preserve"> обошлось без жертв...</w:t>
      </w:r>
    </w:p>
    <w:p w14:paraId="11564BF7" w14:textId="77777777" w:rsidR="00A8475A" w:rsidRPr="00A8475A" w:rsidRDefault="00911B62" w:rsidP="00911B62">
      <w:pPr>
        <w:autoSpaceDE w:val="0"/>
        <w:autoSpaceDN w:val="0"/>
        <w:adjustRightInd w:val="0"/>
        <w:spacing w:after="0" w:line="240" w:lineRule="auto"/>
        <w:jc w:val="both"/>
        <w:rPr>
          <w:rStyle w:val="aff0"/>
          <w:rFonts w:ascii="Times New Roman" w:hAnsi="Times New Roman" w:cs="Times New Roman"/>
          <w:color w:val="0070C0"/>
          <w:spacing w:val="0"/>
          <w:sz w:val="16"/>
          <w:szCs w:val="16"/>
        </w:rPr>
      </w:pPr>
      <w:r w:rsidRPr="00A8475A">
        <w:rPr>
          <w:rStyle w:val="aff0"/>
          <w:rFonts w:ascii="Times New Roman" w:hAnsi="Times New Roman" w:cs="Times New Roman"/>
          <w:color w:val="0070C0"/>
          <w:spacing w:val="0"/>
          <w:sz w:val="16"/>
          <w:szCs w:val="16"/>
        </w:rPr>
        <w:t>После расследования было установлено, что вина в аварии лежит на нарушивших технику безопасности «политических тя</w:t>
      </w:r>
      <w:r w:rsidRPr="00A8475A">
        <w:rPr>
          <w:rStyle w:val="aff0"/>
          <w:rFonts w:ascii="Times New Roman" w:hAnsi="Times New Roman" w:cs="Times New Roman"/>
          <w:color w:val="0070C0"/>
          <w:spacing w:val="0"/>
          <w:sz w:val="16"/>
          <w:szCs w:val="16"/>
        </w:rPr>
        <w:softHyphen/>
        <w:t>желовесах» из Туркменского руководства.</w:t>
      </w:r>
    </w:p>
    <w:p w14:paraId="36ACEECA" w14:textId="77777777" w:rsidR="00A8475A" w:rsidRPr="00A8475A" w:rsidRDefault="00A8475A" w:rsidP="00A8475A">
      <w:pPr>
        <w:spacing w:after="0" w:line="240" w:lineRule="auto"/>
        <w:jc w:val="both"/>
        <w:rPr>
          <w:rFonts w:ascii="Times New Roman" w:hAnsi="Times New Roman" w:cs="Times New Roman"/>
          <w:color w:val="0070C0"/>
          <w:sz w:val="16"/>
          <w:szCs w:val="16"/>
        </w:rPr>
      </w:pPr>
      <w:r w:rsidRPr="00A8475A">
        <w:rPr>
          <w:rStyle w:val="aff0"/>
          <w:rFonts w:ascii="Times New Roman" w:hAnsi="Times New Roman" w:cs="Times New Roman"/>
          <w:color w:val="0070C0"/>
          <w:spacing w:val="0"/>
          <w:sz w:val="16"/>
          <w:szCs w:val="16"/>
        </w:rPr>
        <w:t xml:space="preserve">Однако руководитель комиссии по глиссе- </w:t>
      </w:r>
      <w:proofErr w:type="spellStart"/>
      <w:r w:rsidRPr="00A8475A">
        <w:rPr>
          <w:rStyle w:val="aff0"/>
          <w:rFonts w:ascii="Times New Roman" w:hAnsi="Times New Roman" w:cs="Times New Roman"/>
          <w:color w:val="0070C0"/>
          <w:spacing w:val="0"/>
          <w:sz w:val="16"/>
          <w:szCs w:val="16"/>
        </w:rPr>
        <w:t>ростроению</w:t>
      </w:r>
      <w:proofErr w:type="spellEnd"/>
      <w:r w:rsidRPr="00A8475A">
        <w:rPr>
          <w:rStyle w:val="aff0"/>
          <w:rFonts w:ascii="Times New Roman" w:hAnsi="Times New Roman" w:cs="Times New Roman"/>
          <w:color w:val="0070C0"/>
          <w:spacing w:val="0"/>
          <w:sz w:val="16"/>
          <w:szCs w:val="16"/>
        </w:rPr>
        <w:t xml:space="preserve"> Бобров был арестован и пять дней просидел во внутренней тюрьме ОГПУ в </w:t>
      </w:r>
      <w:proofErr w:type="spellStart"/>
      <w:r w:rsidRPr="00A8475A">
        <w:rPr>
          <w:rStyle w:val="aff0"/>
          <w:rFonts w:ascii="Times New Roman" w:hAnsi="Times New Roman" w:cs="Times New Roman"/>
          <w:color w:val="0070C0"/>
          <w:spacing w:val="0"/>
          <w:sz w:val="16"/>
          <w:szCs w:val="16"/>
        </w:rPr>
        <w:t>Полторацке</w:t>
      </w:r>
      <w:proofErr w:type="spellEnd"/>
      <w:r w:rsidRPr="00A8475A">
        <w:rPr>
          <w:rStyle w:val="aff0"/>
          <w:rFonts w:ascii="Times New Roman" w:hAnsi="Times New Roman" w:cs="Times New Roman"/>
          <w:color w:val="0070C0"/>
          <w:spacing w:val="0"/>
          <w:sz w:val="16"/>
          <w:szCs w:val="16"/>
        </w:rPr>
        <w:t>.</w:t>
      </w:r>
    </w:p>
    <w:p w14:paraId="23518DBB" w14:textId="77777777" w:rsidR="00A8475A" w:rsidRPr="00A8475A" w:rsidRDefault="00A8475A" w:rsidP="00A8475A">
      <w:pPr>
        <w:spacing w:after="0" w:line="240" w:lineRule="auto"/>
        <w:jc w:val="both"/>
        <w:rPr>
          <w:rFonts w:ascii="Times New Roman" w:hAnsi="Times New Roman" w:cs="Times New Roman"/>
          <w:color w:val="0070C0"/>
          <w:sz w:val="16"/>
          <w:szCs w:val="16"/>
        </w:rPr>
      </w:pPr>
      <w:r w:rsidRPr="00A8475A">
        <w:rPr>
          <w:rStyle w:val="aff0"/>
          <w:rFonts w:ascii="Times New Roman" w:hAnsi="Times New Roman" w:cs="Times New Roman"/>
          <w:color w:val="0070C0"/>
          <w:spacing w:val="0"/>
          <w:sz w:val="16"/>
          <w:szCs w:val="16"/>
        </w:rPr>
        <w:t>Испытания, теперь уже с соблюдением всех необходимых норм, возобновились.</w:t>
      </w:r>
    </w:p>
    <w:p w14:paraId="0AB70A51" w14:textId="77777777" w:rsidR="00A8475A" w:rsidRPr="00A8475A" w:rsidRDefault="00A8475A" w:rsidP="00A8475A">
      <w:pPr>
        <w:spacing w:after="0" w:line="240" w:lineRule="auto"/>
        <w:jc w:val="both"/>
        <w:rPr>
          <w:rFonts w:ascii="Times New Roman" w:hAnsi="Times New Roman" w:cs="Times New Roman"/>
          <w:color w:val="0070C0"/>
          <w:sz w:val="16"/>
          <w:szCs w:val="16"/>
        </w:rPr>
      </w:pPr>
      <w:r w:rsidRPr="00A8475A">
        <w:rPr>
          <w:rStyle w:val="aff0"/>
          <w:rFonts w:ascii="Times New Roman" w:hAnsi="Times New Roman" w:cs="Times New Roman"/>
          <w:color w:val="0070C0"/>
          <w:spacing w:val="0"/>
          <w:sz w:val="16"/>
          <w:szCs w:val="16"/>
        </w:rPr>
        <w:t xml:space="preserve">«Накануне два судна были выведены из затона на реку и поставлены у </w:t>
      </w:r>
      <w:proofErr w:type="spellStart"/>
      <w:r w:rsidRPr="00A8475A">
        <w:rPr>
          <w:rStyle w:val="aff0"/>
          <w:rFonts w:ascii="Times New Roman" w:hAnsi="Times New Roman" w:cs="Times New Roman"/>
          <w:color w:val="0070C0"/>
          <w:spacing w:val="0"/>
          <w:sz w:val="16"/>
          <w:szCs w:val="16"/>
        </w:rPr>
        <w:t>Керкинской</w:t>
      </w:r>
      <w:proofErr w:type="spellEnd"/>
      <w:r w:rsidRPr="00A8475A">
        <w:rPr>
          <w:rStyle w:val="aff0"/>
          <w:rFonts w:ascii="Times New Roman" w:hAnsi="Times New Roman" w:cs="Times New Roman"/>
          <w:color w:val="0070C0"/>
          <w:spacing w:val="0"/>
          <w:sz w:val="16"/>
          <w:szCs w:val="16"/>
        </w:rPr>
        <w:t xml:space="preserve"> пристани. В час явилась комиссия, была отмерена дистанция 1200 м, и глиссеры один за другим становясь на старт, по сиг</w:t>
      </w:r>
      <w:r w:rsidRPr="00A8475A">
        <w:rPr>
          <w:rStyle w:val="aff0"/>
          <w:rFonts w:ascii="Times New Roman" w:hAnsi="Times New Roman" w:cs="Times New Roman"/>
          <w:color w:val="0070C0"/>
          <w:spacing w:val="0"/>
          <w:sz w:val="16"/>
          <w:szCs w:val="16"/>
        </w:rPr>
        <w:softHyphen/>
        <w:t xml:space="preserve">налу на полном ходу стали проходить мимо Комиссии по течению и против течения. Малый глиссер, выстроенный для </w:t>
      </w:r>
      <w:proofErr w:type="spellStart"/>
      <w:r w:rsidRPr="00A8475A">
        <w:rPr>
          <w:rStyle w:val="aff0"/>
          <w:rFonts w:ascii="Times New Roman" w:hAnsi="Times New Roman" w:cs="Times New Roman"/>
          <w:color w:val="0070C0"/>
          <w:spacing w:val="0"/>
          <w:sz w:val="16"/>
          <w:szCs w:val="16"/>
        </w:rPr>
        <w:t>Водхоза</w:t>
      </w:r>
      <w:proofErr w:type="spellEnd"/>
      <w:r w:rsidRPr="00A8475A">
        <w:rPr>
          <w:rStyle w:val="aff0"/>
          <w:rFonts w:ascii="Times New Roman" w:hAnsi="Times New Roman" w:cs="Times New Roman"/>
          <w:color w:val="0070C0"/>
          <w:spacing w:val="0"/>
          <w:sz w:val="16"/>
          <w:szCs w:val="16"/>
        </w:rPr>
        <w:t>, с 5-ю человеками расстояние 1200 метров прошел против течения в 2 мин 55 сек, а по течению 2 мин 25 сек, пассажирский глиссер с 12-ю человеками прошел против течения 5 мин 20 сек, а по течению 3 мин.</w:t>
      </w:r>
    </w:p>
    <w:p w14:paraId="2B136E90" w14:textId="77777777" w:rsidR="00A8475A" w:rsidRPr="00A8475A" w:rsidRDefault="00A8475A" w:rsidP="00A8475A">
      <w:pPr>
        <w:spacing w:after="0" w:line="240" w:lineRule="auto"/>
        <w:jc w:val="both"/>
        <w:rPr>
          <w:rFonts w:ascii="Times New Roman" w:hAnsi="Times New Roman" w:cs="Times New Roman"/>
          <w:color w:val="0070C0"/>
          <w:sz w:val="16"/>
          <w:szCs w:val="16"/>
        </w:rPr>
      </w:pPr>
      <w:r w:rsidRPr="00A8475A">
        <w:rPr>
          <w:rStyle w:val="aff0"/>
          <w:rFonts w:ascii="Times New Roman" w:hAnsi="Times New Roman" w:cs="Times New Roman"/>
          <w:color w:val="0070C0"/>
          <w:spacing w:val="0"/>
          <w:sz w:val="16"/>
          <w:szCs w:val="16"/>
        </w:rPr>
        <w:t>Таким образом, скорость первого в переводе на версты выразилась 33 по течению и 29 против течения, скорость второго 25 по течению и 18 против те</w:t>
      </w:r>
      <w:r w:rsidRPr="00A8475A">
        <w:rPr>
          <w:rStyle w:val="aff0"/>
          <w:rFonts w:ascii="Times New Roman" w:hAnsi="Times New Roman" w:cs="Times New Roman"/>
          <w:color w:val="0070C0"/>
          <w:spacing w:val="0"/>
          <w:sz w:val="16"/>
          <w:szCs w:val="16"/>
        </w:rPr>
        <w:softHyphen/>
        <w:t>чения. Надо сказать, испытание произво</w:t>
      </w:r>
      <w:r w:rsidRPr="00A8475A">
        <w:rPr>
          <w:rStyle w:val="aff0"/>
          <w:rFonts w:ascii="Times New Roman" w:hAnsi="Times New Roman" w:cs="Times New Roman"/>
          <w:color w:val="0070C0"/>
          <w:spacing w:val="0"/>
          <w:sz w:val="16"/>
          <w:szCs w:val="16"/>
        </w:rPr>
        <w:softHyphen/>
        <w:t>дилось в сильный ветер, т. е. в неблаго</w:t>
      </w:r>
      <w:r w:rsidRPr="00A8475A">
        <w:rPr>
          <w:rStyle w:val="aff0"/>
          <w:rFonts w:ascii="Times New Roman" w:hAnsi="Times New Roman" w:cs="Times New Roman"/>
          <w:color w:val="0070C0"/>
          <w:spacing w:val="0"/>
          <w:sz w:val="16"/>
          <w:szCs w:val="16"/>
        </w:rPr>
        <w:softHyphen/>
        <w:t>приятных условиях. После испытания на скорость глиссеры в кильватерной колонне с Комиссией пошли вверх по реке. Малый быстро скрылся на горизонте, за большим погнался катер «Рабочий», но вследствие порчи мотора отстал, отказавшись от соревнования».</w:t>
      </w:r>
    </w:p>
    <w:p w14:paraId="23855970" w14:textId="46BC10C0" w:rsidR="00A8475A" w:rsidRPr="00A8475A" w:rsidRDefault="00A8475A" w:rsidP="00A8475A">
      <w:pPr>
        <w:spacing w:after="0" w:line="240" w:lineRule="auto"/>
        <w:jc w:val="both"/>
        <w:rPr>
          <w:rFonts w:ascii="Times New Roman" w:hAnsi="Times New Roman" w:cs="Times New Roman"/>
          <w:color w:val="0070C0"/>
          <w:sz w:val="16"/>
          <w:szCs w:val="16"/>
        </w:rPr>
      </w:pPr>
      <w:r w:rsidRPr="00A8475A">
        <w:rPr>
          <w:rStyle w:val="aff0"/>
          <w:rFonts w:ascii="Times New Roman" w:hAnsi="Times New Roman" w:cs="Times New Roman"/>
          <w:color w:val="0070C0"/>
          <w:spacing w:val="0"/>
          <w:sz w:val="16"/>
          <w:szCs w:val="16"/>
        </w:rPr>
        <w:t xml:space="preserve">Местная пресса по факту испытаний глиссеров писала: «Независимо от ошибок, обычных во всякой опытной работе, все же произведенный в </w:t>
      </w:r>
      <w:proofErr w:type="spellStart"/>
      <w:r w:rsidRPr="00A8475A">
        <w:rPr>
          <w:rStyle w:val="aff0"/>
          <w:rFonts w:ascii="Times New Roman" w:hAnsi="Times New Roman" w:cs="Times New Roman"/>
          <w:color w:val="0070C0"/>
          <w:spacing w:val="0"/>
          <w:sz w:val="16"/>
          <w:szCs w:val="16"/>
        </w:rPr>
        <w:t>Чарджуе</w:t>
      </w:r>
      <w:proofErr w:type="spellEnd"/>
      <w:r w:rsidRPr="00A8475A">
        <w:rPr>
          <w:rStyle w:val="aff0"/>
          <w:rFonts w:ascii="Times New Roman" w:hAnsi="Times New Roman" w:cs="Times New Roman"/>
          <w:color w:val="0070C0"/>
          <w:spacing w:val="0"/>
          <w:sz w:val="16"/>
          <w:szCs w:val="16"/>
        </w:rPr>
        <w:t xml:space="preserve"> опыт дал глиссер с 12-ю человеками, чего в СССР еще не было. Были учтены особенности реки и на реке </w:t>
      </w:r>
      <w:proofErr w:type="spellStart"/>
      <w:r w:rsidRPr="00A8475A">
        <w:rPr>
          <w:rStyle w:val="aff0"/>
          <w:rFonts w:ascii="Times New Roman" w:hAnsi="Times New Roman" w:cs="Times New Roman"/>
          <w:color w:val="0070C0"/>
          <w:spacing w:val="0"/>
          <w:sz w:val="16"/>
          <w:szCs w:val="16"/>
        </w:rPr>
        <w:t>Аму</w:t>
      </w:r>
      <w:proofErr w:type="spellEnd"/>
      <w:r w:rsidRPr="00A8475A">
        <w:rPr>
          <w:rStyle w:val="aff0"/>
          <w:rFonts w:ascii="Times New Roman" w:hAnsi="Times New Roman" w:cs="Times New Roman"/>
          <w:color w:val="0070C0"/>
          <w:spacing w:val="0"/>
          <w:sz w:val="16"/>
          <w:szCs w:val="16"/>
        </w:rPr>
        <w:t>-Дарье появились луч</w:t>
      </w:r>
      <w:r w:rsidRPr="00A8475A">
        <w:rPr>
          <w:rStyle w:val="aff0"/>
          <w:rFonts w:ascii="Times New Roman" w:hAnsi="Times New Roman" w:cs="Times New Roman"/>
          <w:color w:val="0070C0"/>
          <w:spacing w:val="0"/>
          <w:sz w:val="16"/>
          <w:szCs w:val="16"/>
        </w:rPr>
        <w:softHyphen/>
        <w:t>шие по скорости суда, вполне пригодные для плавания»</w:t>
      </w:r>
      <w:r>
        <w:rPr>
          <w:rStyle w:val="aff0"/>
          <w:rFonts w:ascii="Times New Roman" w:hAnsi="Times New Roman" w:cs="Times New Roman"/>
          <w:color w:val="0070C0"/>
          <w:spacing w:val="0"/>
          <w:sz w:val="16"/>
          <w:szCs w:val="16"/>
        </w:rPr>
        <w:t xml:space="preserve"> (25792)</w:t>
      </w:r>
      <w:r w:rsidRPr="00A8475A">
        <w:rPr>
          <w:rStyle w:val="aff0"/>
          <w:rFonts w:ascii="Times New Roman" w:hAnsi="Times New Roman" w:cs="Times New Roman"/>
          <w:color w:val="0070C0"/>
          <w:spacing w:val="0"/>
          <w:sz w:val="16"/>
          <w:szCs w:val="16"/>
        </w:rPr>
        <w:t>.</w:t>
      </w:r>
    </w:p>
    <w:p w14:paraId="466787B0" w14:textId="77777777" w:rsidR="00A8475A" w:rsidRPr="00A8475A" w:rsidRDefault="00A8475A" w:rsidP="00911B62">
      <w:pPr>
        <w:autoSpaceDE w:val="0"/>
        <w:autoSpaceDN w:val="0"/>
        <w:adjustRightInd w:val="0"/>
        <w:spacing w:after="0" w:line="240" w:lineRule="auto"/>
        <w:jc w:val="both"/>
        <w:rPr>
          <w:rStyle w:val="aff0"/>
          <w:rFonts w:ascii="Times New Roman" w:hAnsi="Times New Roman" w:cs="Times New Roman"/>
          <w:color w:val="0070C0"/>
          <w:spacing w:val="0"/>
          <w:sz w:val="16"/>
          <w:szCs w:val="16"/>
        </w:rPr>
      </w:pPr>
    </w:p>
    <w:p w14:paraId="4A4D6997" w14:textId="6B235B04" w:rsidR="000C5850" w:rsidRPr="00192C7B" w:rsidRDefault="00FC778A" w:rsidP="00911B6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6D89F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202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ноября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писал письмо ГАЗ-5:</w:t>
      </w:r>
    </w:p>
    <w:p w14:paraId="3DF7DE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постановлением пленума НК УВВС от 1 октября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предлагаю приостановить все работы по боевику Б-1 2М-5 и прекратить какое бы то ни было расходование средств на этот самолет (2326,2).</w:t>
      </w:r>
    </w:p>
    <w:p w14:paraId="691788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EA40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ноября 1926 ПВ-1 принят Артиллерийским комитетом для снабжения ВВС РККА (86,222).</w:t>
      </w:r>
    </w:p>
    <w:p w14:paraId="23C4F3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это произошло только в январе 1927</w:t>
      </w:r>
    </w:p>
    <w:p w14:paraId="55B8BF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11203A" w14:textId="0799BC34" w:rsidR="00F32D20" w:rsidRPr="00192C7B" w:rsidRDefault="00F32D20" w:rsidP="00F32D20">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Другие оборонные отрасли</w:t>
      </w:r>
      <w:r w:rsidRPr="00192C7B">
        <w:rPr>
          <w:rFonts w:ascii="Times New Roman" w:hAnsi="Times New Roman" w:cs="Times New Roman"/>
          <w:i/>
          <w:iCs/>
          <w:color w:val="000000" w:themeColor="text1"/>
          <w:sz w:val="16"/>
          <w:szCs w:val="16"/>
        </w:rPr>
        <w:t>:</w:t>
      </w:r>
    </w:p>
    <w:p w14:paraId="280E1ED9" w14:textId="77777777" w:rsidR="00F32D20" w:rsidRPr="00192C7B" w:rsidRDefault="00F32D20" w:rsidP="00F32D20">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ABC7B0" w14:textId="77777777" w:rsidR="00F32D20" w:rsidRPr="003600B8" w:rsidRDefault="00F32D20" w:rsidP="00F32D2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 ноября 1926 г. «пулемет Максима-</w:t>
      </w:r>
      <w:proofErr w:type="spellStart"/>
      <w:r w:rsidRPr="003600B8">
        <w:rPr>
          <w:rFonts w:ascii="Times New Roman" w:hAnsi="Times New Roman" w:cs="Times New Roman"/>
          <w:color w:val="0070C0"/>
          <w:sz w:val="16"/>
          <w:szCs w:val="16"/>
        </w:rPr>
        <w:t>Надашкевича</w:t>
      </w:r>
      <w:proofErr w:type="spellEnd"/>
      <w:r w:rsidRPr="003600B8">
        <w:rPr>
          <w:rFonts w:ascii="Times New Roman" w:hAnsi="Times New Roman" w:cs="Times New Roman"/>
          <w:color w:val="0070C0"/>
          <w:sz w:val="16"/>
          <w:szCs w:val="16"/>
        </w:rPr>
        <w:t>» ПВ-1 запущен в производство, но принят на вооружение только в 1928 г.</w:t>
      </w:r>
    </w:p>
    <w:p w14:paraId="33185F63" w14:textId="77777777" w:rsidR="00F32D20" w:rsidRPr="003600B8" w:rsidRDefault="00F32D20" w:rsidP="00F32D2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Разработка ПВ-1 («пулемет воздушный») начата на заводе «Авиаработник» под руководством А.В. </w:t>
      </w:r>
      <w:proofErr w:type="spellStart"/>
      <w:r w:rsidRPr="003600B8">
        <w:rPr>
          <w:rFonts w:ascii="Times New Roman" w:hAnsi="Times New Roman" w:cs="Times New Roman"/>
          <w:color w:val="0070C0"/>
          <w:sz w:val="16"/>
          <w:szCs w:val="16"/>
        </w:rPr>
        <w:t>Надашкевича</w:t>
      </w:r>
      <w:proofErr w:type="spellEnd"/>
      <w:r w:rsidRPr="003600B8">
        <w:rPr>
          <w:rFonts w:ascii="Times New Roman" w:hAnsi="Times New Roman" w:cs="Times New Roman"/>
          <w:color w:val="0070C0"/>
          <w:sz w:val="16"/>
          <w:szCs w:val="16"/>
        </w:rPr>
        <w:t xml:space="preserve"> в 1923 г. как развитие английского Виккерс Mk.2 с двусторонним питанием лентой из металлических звеньев, в 1924 г. работы переведены на Тульский оружейный завод. Автоматика, основанная на использовании энергии отдачи при коротком ходе ствола, сохранена, но снижен вес, а для увеличения темпа стрельбы с 600 до 750 </w:t>
      </w:r>
      <w:proofErr w:type="spellStart"/>
      <w:proofErr w:type="gramStart"/>
      <w:r w:rsidRPr="003600B8">
        <w:rPr>
          <w:rFonts w:ascii="Times New Roman" w:hAnsi="Times New Roman" w:cs="Times New Roman"/>
          <w:color w:val="0070C0"/>
          <w:sz w:val="16"/>
          <w:szCs w:val="16"/>
        </w:rPr>
        <w:t>выстр</w:t>
      </w:r>
      <w:proofErr w:type="spellEnd"/>
      <w:r w:rsidRPr="003600B8">
        <w:rPr>
          <w:rFonts w:ascii="Times New Roman" w:hAnsi="Times New Roman" w:cs="Times New Roman"/>
          <w:color w:val="0070C0"/>
          <w:sz w:val="16"/>
          <w:szCs w:val="16"/>
        </w:rPr>
        <w:t>./</w:t>
      </w:r>
      <w:proofErr w:type="gramEnd"/>
      <w:r w:rsidRPr="003600B8">
        <w:rPr>
          <w:rFonts w:ascii="Times New Roman" w:hAnsi="Times New Roman" w:cs="Times New Roman"/>
          <w:color w:val="0070C0"/>
          <w:sz w:val="16"/>
          <w:szCs w:val="16"/>
        </w:rPr>
        <w:t>мин. уменьшен диаметр втулки надульника и впервые в мире применена буферная пружина, сообщавшая дополнительную скорость подвижным частям и принимавшая на себя удар при отходе (25207).</w:t>
      </w:r>
    </w:p>
    <w:p w14:paraId="49103880" w14:textId="77777777" w:rsidR="00F32D20" w:rsidRPr="003600B8" w:rsidRDefault="00F32D20" w:rsidP="00F32D20">
      <w:pPr>
        <w:spacing w:after="0" w:line="240" w:lineRule="auto"/>
        <w:jc w:val="both"/>
        <w:rPr>
          <w:rFonts w:ascii="Times New Roman" w:hAnsi="Times New Roman" w:cs="Times New Roman"/>
          <w:color w:val="0070C0"/>
          <w:sz w:val="16"/>
          <w:szCs w:val="16"/>
        </w:rPr>
      </w:pPr>
    </w:p>
    <w:p w14:paraId="2B9F277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13BA00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B533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ноября 1926 г. по постановлению Реввоенсовета РККВФ переименовали в Военно-Воздушные Силы (ВВС) Рабоче- Крестьянской Красной Армии (РККА). Тогда ВВС не являлись видом вооруженных сил, а лишь родом войск, таким же, как, например, артиллерия. В тот же период пошла структурная перестройка военной авиации. С 1927 г. стали формироваться авиабригады. Первоначально это были территориальные формирования, которым подчинялись все авиачасти на определенной территории (в одном гарнизоне) плюс учебные подразделения, парки, мастерские и склады. Бригада могла включать две-три эскадрильи разного назначения и до десятка отрядов (11987).</w:t>
      </w:r>
    </w:p>
    <w:p w14:paraId="7F8EAA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3B962D" w14:textId="77777777" w:rsidR="00D52481" w:rsidRPr="00192C7B" w:rsidRDefault="00D5248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Cs/>
          <w:color w:val="000000" w:themeColor="text1"/>
          <w:sz w:val="16"/>
          <w:szCs w:val="16"/>
        </w:rPr>
        <w:t xml:space="preserve">15 ноября 1926 г. с Постановления РВС СССР началась реорганизация ВВС. В соответствии с ним стали формироваться основные оперативно-тактические авиационные соединения – авиационные бригады. Это осуществлялось путем объединения всех авиачастей, расположенных в одном гарнизоне, в авиационную бригаду с единым войсковым и техническим хозяйством. Освобождение авиационных эскадрилий и отрядов от обслуживающих и хозяйственных функций, от несения аэродромной и гарнизонной службы, переложение их на специально созданные для этой цели тыловые части, значительно повысили маневренность, гибкость и мобильность летных частей ВВС. Типовая авиабригада состояла из штаба, трех эскадрилий и авиапарка с обеспечивающими подразделениями. В ее штат входило до 50 самолетов (истребительная авиабригада могла иметь до 100 самолетов). В бригаде предусматривались: учебный полигон с тренировочным авиаотрядом, одна школа младших авиаспециалистов (ШМАС) и одна школа младшего комсостава (ШМКС). Сначала авиабригады из-за разнородности вошедших в них авиачастей представляли собой смешанные авиасоединения. Лишь в последующем, после перегруппировки, они превратились в однородные соединения. В 1926 г. штурмовая авиация начала оформляться в новый род авиации. Первые пять штурмовых эскадрилий имели по 27 – 30 самолетов. Специально сконструированного самолета для штурмовой авиации, как и в 1925 г., не было, и поэтому штурмовиками оставались довооруженные Р-1. В организацию штурмовой авиации значительный вклад внес А.А. </w:t>
      </w:r>
      <w:proofErr w:type="spellStart"/>
      <w:r w:rsidRPr="00192C7B">
        <w:rPr>
          <w:rFonts w:ascii="Times New Roman" w:hAnsi="Times New Roman" w:cs="Times New Roman"/>
          <w:iCs/>
          <w:color w:val="000000" w:themeColor="text1"/>
          <w:sz w:val="16"/>
          <w:szCs w:val="16"/>
        </w:rPr>
        <w:t>Туржанский</w:t>
      </w:r>
      <w:proofErr w:type="spellEnd"/>
      <w:r w:rsidRPr="00192C7B">
        <w:rPr>
          <w:rFonts w:ascii="Times New Roman" w:hAnsi="Times New Roman" w:cs="Times New Roman"/>
          <w:iCs/>
          <w:color w:val="000000" w:themeColor="text1"/>
          <w:sz w:val="16"/>
          <w:szCs w:val="16"/>
        </w:rPr>
        <w:t xml:space="preserve">, который, заручившись поддержкой начальника Штаба РККА М.Н. Тухачевского, сформировал первую эскадрилью штурмовиков и отработал с наиболее опытными летчиками приемы ее боевого использования. Отходя от хронологической последовательности, укажем, что на учениях Киевского военного округа в 1928 г. А.А. </w:t>
      </w:r>
      <w:proofErr w:type="spellStart"/>
      <w:r w:rsidRPr="00192C7B">
        <w:rPr>
          <w:rFonts w:ascii="Times New Roman" w:hAnsi="Times New Roman" w:cs="Times New Roman"/>
          <w:iCs/>
          <w:color w:val="000000" w:themeColor="text1"/>
          <w:sz w:val="16"/>
          <w:szCs w:val="16"/>
        </w:rPr>
        <w:t>Туржанский</w:t>
      </w:r>
      <w:proofErr w:type="spellEnd"/>
      <w:r w:rsidRPr="00192C7B">
        <w:rPr>
          <w:rFonts w:ascii="Times New Roman" w:hAnsi="Times New Roman" w:cs="Times New Roman"/>
          <w:iCs/>
          <w:color w:val="000000" w:themeColor="text1"/>
          <w:sz w:val="16"/>
          <w:szCs w:val="16"/>
        </w:rPr>
        <w:t xml:space="preserve"> со своими подчиненными продемонстрировал успешное применение штурмовой авиации против кавалерии (19566).</w:t>
      </w:r>
    </w:p>
    <w:p w14:paraId="4BFD0135" w14:textId="77777777" w:rsidR="00D52481" w:rsidRPr="00192C7B" w:rsidRDefault="00D5248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8E6BC" w14:textId="77777777" w:rsidR="00F32D20" w:rsidRPr="003600B8" w:rsidRDefault="00F32D20" w:rsidP="00F32D2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15 ноября 1926 г. Постановлением РВС СССР вводи</w:t>
      </w:r>
      <w:r w:rsidRPr="003600B8">
        <w:rPr>
          <w:rFonts w:ascii="Times New Roman" w:hAnsi="Times New Roman" w:cs="Times New Roman"/>
          <w:color w:val="0070C0"/>
          <w:sz w:val="16"/>
          <w:szCs w:val="16"/>
        </w:rPr>
        <w:softHyphen/>
        <w:t>лась новая организация ВВС РККА, в соответствии с которой началось форми</w:t>
      </w:r>
      <w:r w:rsidRPr="003600B8">
        <w:rPr>
          <w:rFonts w:ascii="Times New Roman" w:hAnsi="Times New Roman" w:cs="Times New Roman"/>
          <w:color w:val="0070C0"/>
          <w:sz w:val="16"/>
          <w:szCs w:val="16"/>
        </w:rPr>
        <w:softHyphen/>
        <w:t>рование основных оперативно-тактических авиационных соединений - авиаци</w:t>
      </w:r>
      <w:r w:rsidRPr="003600B8">
        <w:rPr>
          <w:rFonts w:ascii="Times New Roman" w:hAnsi="Times New Roman" w:cs="Times New Roman"/>
          <w:color w:val="0070C0"/>
          <w:sz w:val="16"/>
          <w:szCs w:val="16"/>
        </w:rPr>
        <w:softHyphen/>
        <w:t>онных бригад путем организационного объединения всех авиачастей, располо</w:t>
      </w:r>
      <w:r w:rsidRPr="003600B8">
        <w:rPr>
          <w:rFonts w:ascii="Times New Roman" w:hAnsi="Times New Roman" w:cs="Times New Roman"/>
          <w:color w:val="0070C0"/>
          <w:sz w:val="16"/>
          <w:szCs w:val="16"/>
        </w:rPr>
        <w:softHyphen/>
        <w:t>женных в одном гарнизоне, в авиационную бригаду с единым войсковым и техническим хозяйством (РГВА. Ф. 9. Оп. 18. Д. 287. Л. 137, 208).</w:t>
      </w:r>
    </w:p>
    <w:p w14:paraId="6BA8A0B9" w14:textId="77777777" w:rsidR="00F32D20" w:rsidRPr="003600B8" w:rsidRDefault="00F32D20" w:rsidP="00F32D2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Освобождение авиаэскадрилий и отрядов от обслуживающих и хозяй</w:t>
      </w:r>
      <w:r w:rsidRPr="003600B8">
        <w:rPr>
          <w:rFonts w:ascii="Times New Roman" w:hAnsi="Times New Roman" w:cs="Times New Roman"/>
          <w:color w:val="0070C0"/>
          <w:sz w:val="16"/>
          <w:szCs w:val="16"/>
        </w:rPr>
        <w:softHyphen/>
        <w:t>ственных функций, от несения аэродромной и гарнизонной службы, переложе</w:t>
      </w:r>
      <w:r w:rsidRPr="003600B8">
        <w:rPr>
          <w:rFonts w:ascii="Times New Roman" w:hAnsi="Times New Roman" w:cs="Times New Roman"/>
          <w:color w:val="0070C0"/>
          <w:sz w:val="16"/>
          <w:szCs w:val="16"/>
        </w:rPr>
        <w:softHyphen/>
        <w:t>ние их на специально созданные для этой цели тыловые части, значительно по</w:t>
      </w:r>
      <w:r w:rsidRPr="003600B8">
        <w:rPr>
          <w:rFonts w:ascii="Times New Roman" w:hAnsi="Times New Roman" w:cs="Times New Roman"/>
          <w:color w:val="0070C0"/>
          <w:sz w:val="16"/>
          <w:szCs w:val="16"/>
        </w:rPr>
        <w:softHyphen/>
        <w:t>высили маневренность, гибкость и мобильность летных частей ВВС (24967).</w:t>
      </w:r>
    </w:p>
    <w:p w14:paraId="3F2ABEBC" w14:textId="77777777" w:rsidR="00F32D20" w:rsidRPr="003600B8" w:rsidRDefault="00F32D20" w:rsidP="00F32D20">
      <w:pPr>
        <w:spacing w:after="0" w:line="240" w:lineRule="auto"/>
        <w:jc w:val="both"/>
        <w:rPr>
          <w:rFonts w:ascii="Times New Roman" w:hAnsi="Times New Roman" w:cs="Times New Roman"/>
          <w:color w:val="0070C0"/>
          <w:sz w:val="16"/>
          <w:szCs w:val="16"/>
        </w:rPr>
      </w:pPr>
    </w:p>
    <w:p w14:paraId="44242552" w14:textId="77777777" w:rsidR="00D52481" w:rsidRPr="00192C7B" w:rsidRDefault="00D52481"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ноября 1926 г. авиация участвовала в совместных с зенитной артиллерией учениях в районе Качи. Возвращаясь к месту постоянной дислокации в Харьков, группа Р-1 из 24-й эскадрильи попала в чрезвычайную ситуацию. На этапе Павлоград — Лозовая один из самолетов вспыхнул в воздухе. Летчику В.В. Бубнову удалось совершить вынужденную посадку на лугу возле хутора </w:t>
      </w:r>
      <w:proofErr w:type="spellStart"/>
      <w:r w:rsidRPr="00192C7B">
        <w:rPr>
          <w:rFonts w:ascii="Times New Roman" w:hAnsi="Times New Roman" w:cs="Times New Roman"/>
          <w:color w:val="000000" w:themeColor="text1"/>
          <w:sz w:val="16"/>
          <w:szCs w:val="16"/>
        </w:rPr>
        <w:t>Домаха</w:t>
      </w:r>
      <w:proofErr w:type="spellEnd"/>
      <w:r w:rsidRPr="00192C7B">
        <w:rPr>
          <w:rFonts w:ascii="Times New Roman" w:hAnsi="Times New Roman" w:cs="Times New Roman"/>
          <w:color w:val="000000" w:themeColor="text1"/>
          <w:sz w:val="16"/>
          <w:szCs w:val="16"/>
        </w:rPr>
        <w:t>, но из-за дыма на пробеге машина уткнулась в стог сена. Стог загорелся, пламя с него перенеслось на располагавшиеся рядом сараи. Крестьяне бросились тушить пламя, но летчики не подпустили их к стогу, опасаясь взрыва остатка бензина в баках самолета. На место происшествия прибыла милиция, арестовавшая экипаж. Р-1 полностью сгорел. Расследование показало, что причиной аварии стала течь бензопровода: оба механика, готовившие машину к вылету, были пьяны</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11923).</w:t>
      </w:r>
    </w:p>
    <w:p w14:paraId="39B8972D" w14:textId="77777777" w:rsidR="00D52481" w:rsidRPr="00192C7B" w:rsidRDefault="00D52481"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C71C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BF52C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03F56D"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ноября 1926 Т. Невилл </w:t>
      </w:r>
      <w:proofErr w:type="spellStart"/>
      <w:r w:rsidRPr="00192C7B">
        <w:rPr>
          <w:rFonts w:ascii="Times New Roman" w:hAnsi="Times New Roman" w:cs="Times New Roman"/>
          <w:color w:val="000000" w:themeColor="text1"/>
          <w:sz w:val="16"/>
          <w:szCs w:val="16"/>
        </w:rPr>
        <w:t>Стэк</w:t>
      </w:r>
      <w:proofErr w:type="spellEnd"/>
      <w:r w:rsidRPr="00192C7B">
        <w:rPr>
          <w:rFonts w:ascii="Times New Roman" w:hAnsi="Times New Roman" w:cs="Times New Roman"/>
          <w:color w:val="000000" w:themeColor="text1"/>
          <w:sz w:val="16"/>
          <w:szCs w:val="16"/>
        </w:rPr>
        <w:t xml:space="preserve"> и Б.С. Лите покидают Англию, пытаясь долететь до Индии на самолете </w:t>
      </w:r>
      <w:proofErr w:type="spellStart"/>
      <w:r w:rsidRPr="00192C7B">
        <w:rPr>
          <w:rFonts w:ascii="Times New Roman" w:hAnsi="Times New Roman" w:cs="Times New Roman"/>
          <w:color w:val="000000" w:themeColor="text1"/>
          <w:sz w:val="16"/>
          <w:szCs w:val="16"/>
        </w:rPr>
        <w:t>de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Havilland</w:t>
      </w:r>
      <w:proofErr w:type="spellEnd"/>
      <w:r w:rsidRPr="00192C7B">
        <w:rPr>
          <w:rFonts w:ascii="Times New Roman" w:hAnsi="Times New Roman" w:cs="Times New Roman"/>
          <w:color w:val="000000" w:themeColor="text1"/>
          <w:sz w:val="16"/>
          <w:szCs w:val="16"/>
        </w:rPr>
        <w:t xml:space="preserve"> DH.60. Они прибудут в Карачи 8 января 1927 года (20358).</w:t>
      </w:r>
    </w:p>
    <w:p w14:paraId="59EB4A36"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p>
    <w:p w14:paraId="27BB91B7"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ноября 1926 в Нью-Йорке начала трансляции компания Эн-Би-Си (4962).</w:t>
      </w:r>
    </w:p>
    <w:p w14:paraId="61D1E78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CAD16C4" w14:textId="77777777" w:rsidR="00575113" w:rsidRPr="00192C7B" w:rsidRDefault="0057511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Cs/>
          <w:color w:val="000000" w:themeColor="text1"/>
          <w:sz w:val="16"/>
          <w:szCs w:val="16"/>
        </w:rPr>
        <w:t xml:space="preserve">Середина ноября 1926. Согласно постановлению Московского Совета фабрики и заводы </w:t>
      </w:r>
      <w:proofErr w:type="gramStart"/>
      <w:r w:rsidRPr="00192C7B">
        <w:rPr>
          <w:rFonts w:ascii="Times New Roman" w:hAnsi="Times New Roman" w:cs="Times New Roman"/>
          <w:iCs/>
          <w:color w:val="000000" w:themeColor="text1"/>
          <w:sz w:val="16"/>
          <w:szCs w:val="16"/>
        </w:rPr>
        <w:t>Москвы</w:t>
      </w:r>
      <w:proofErr w:type="gramEnd"/>
      <w:r w:rsidRPr="00192C7B">
        <w:rPr>
          <w:rFonts w:ascii="Times New Roman" w:hAnsi="Times New Roman" w:cs="Times New Roman"/>
          <w:iCs/>
          <w:color w:val="000000" w:themeColor="text1"/>
          <w:sz w:val="16"/>
          <w:szCs w:val="16"/>
        </w:rPr>
        <w:t xml:space="preserve"> и губернии, работающие в одну смену, должны начинать работать с 7 часов утра. Трамваи отправляются в путь с половины шестого утра (18714).</w:t>
      </w:r>
    </w:p>
    <w:p w14:paraId="274F316D" w14:textId="77777777" w:rsidR="00575113" w:rsidRPr="00192C7B" w:rsidRDefault="0057511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27DC5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83DDD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F67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ноября 1926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который финансиро</w:t>
      </w:r>
      <w:r w:rsidRPr="00192C7B">
        <w:rPr>
          <w:rFonts w:ascii="Times New Roman" w:hAnsi="Times New Roman" w:cs="Times New Roman"/>
          <w:color w:val="000000" w:themeColor="text1"/>
          <w:sz w:val="16"/>
          <w:szCs w:val="16"/>
        </w:rPr>
        <w:softHyphen/>
        <w:t xml:space="preserve">вать работу отказался, официально переименовал М-14 в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xml:space="preserve">18, поскольку обозначения с буквой «М» присваивались моторам, входившим в государственный план опытных работ, а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теперь делался чисто по инициативе завода. Позднее наименование М-14 присвоили одному из мо</w:t>
      </w:r>
      <w:r w:rsidRPr="00192C7B">
        <w:rPr>
          <w:rFonts w:ascii="Times New Roman" w:hAnsi="Times New Roman" w:cs="Times New Roman"/>
          <w:color w:val="000000" w:themeColor="text1"/>
          <w:sz w:val="16"/>
          <w:szCs w:val="16"/>
        </w:rPr>
        <w:softHyphen/>
        <w:t xml:space="preserve">дернизированных вариантов «Либерти». Денег у завода было мало, и опытный образец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собрали в марте 1928 г. Весь апрель его «доводили до ума», а в мае поставили на станок и приступили к испытаниям. Они привлекли внимание ВВС, и мотор об</w:t>
      </w:r>
      <w:r w:rsidRPr="00192C7B">
        <w:rPr>
          <w:rFonts w:ascii="Times New Roman" w:hAnsi="Times New Roman" w:cs="Times New Roman"/>
          <w:color w:val="000000" w:themeColor="text1"/>
          <w:sz w:val="16"/>
          <w:szCs w:val="16"/>
        </w:rPr>
        <w:softHyphen/>
        <w:t xml:space="preserve">рел полуофициальный статус и новое обозначение М-18. К этому времени уже возник замысел модернизировать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 xml:space="preserve">I8 и </w:t>
      </w:r>
      <w:r w:rsidRPr="00192C7B">
        <w:rPr>
          <w:rFonts w:ascii="Times New Roman" w:hAnsi="Times New Roman" w:cs="Times New Roman"/>
          <w:color w:val="000000" w:themeColor="text1"/>
          <w:sz w:val="16"/>
          <w:szCs w:val="16"/>
          <w:lang w:val="en-US"/>
        </w:rPr>
        <w:t>V</w:t>
      </w:r>
      <w:r w:rsidRPr="00192C7B">
        <w:rPr>
          <w:rFonts w:ascii="Times New Roman" w:hAnsi="Times New Roman" w:cs="Times New Roman"/>
          <w:color w:val="000000" w:themeColor="text1"/>
          <w:sz w:val="16"/>
          <w:szCs w:val="16"/>
        </w:rPr>
        <w:t xml:space="preserve">12. На базе первого с сентября 1928 г. проектировали двигатель М-27. Его включили в план опытных работ УВВС, а завод получил на М-27 официальное задание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Мотор предназначался для бомбардировщиков и должен был иметь мощность 700/900 л.с. По сравнению с </w:t>
      </w:r>
      <w:r w:rsidRPr="00192C7B">
        <w:rPr>
          <w:rFonts w:ascii="Times New Roman" w:hAnsi="Times New Roman" w:cs="Times New Roman"/>
          <w:color w:val="000000" w:themeColor="text1"/>
          <w:sz w:val="16"/>
          <w:szCs w:val="16"/>
          <w:lang w:val="en-US"/>
        </w:rPr>
        <w:t>W</w:t>
      </w:r>
      <w:r w:rsidRPr="00192C7B">
        <w:rPr>
          <w:rFonts w:ascii="Times New Roman" w:hAnsi="Times New Roman" w:cs="Times New Roman"/>
          <w:color w:val="000000" w:themeColor="text1"/>
          <w:sz w:val="16"/>
          <w:szCs w:val="16"/>
        </w:rPr>
        <w:t>18 диа</w:t>
      </w:r>
      <w:r w:rsidRPr="00192C7B">
        <w:rPr>
          <w:rFonts w:ascii="Times New Roman" w:hAnsi="Times New Roman" w:cs="Times New Roman"/>
          <w:color w:val="000000" w:themeColor="text1"/>
          <w:sz w:val="16"/>
          <w:szCs w:val="16"/>
        </w:rPr>
        <w:softHyphen/>
        <w:t>метр цилиндров увеличили, изменили их конструкцию, отказавшись от дна гильз. Камера сгорания образовывалась теперь между цилиндрами и головкой. Внесли много других изменений (11852).</w:t>
      </w:r>
    </w:p>
    <w:p w14:paraId="14E693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CA26434" w14:textId="77777777" w:rsidR="00610BA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CEB0CBD" w14:textId="77777777" w:rsidR="00610BA8" w:rsidRPr="00192C7B" w:rsidRDefault="00610BA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546D3A"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16 ноября 1926 г. Протокол РВС №3</w:t>
      </w:r>
    </w:p>
    <w:p w14:paraId="51EF173F"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Результаты ревизии расходов по смете НКВМ на 1924-25 г. </w:t>
      </w:r>
      <w:r w:rsidRPr="00192C7B">
        <w:rPr>
          <w:rFonts w:ascii="Times New Roman" w:hAnsi="Times New Roman" w:cs="Times New Roman"/>
          <w:bCs/>
          <w:iCs/>
          <w:color w:val="000000" w:themeColor="text1"/>
          <w:sz w:val="16"/>
          <w:szCs w:val="16"/>
        </w:rPr>
        <w:t>(Лифшиц, прения — Баранов, Бубнов, Егоров, Ворошилов)</w:t>
      </w:r>
      <w:r w:rsidRPr="00192C7B">
        <w:rPr>
          <w:rFonts w:ascii="Times New Roman" w:hAnsi="Times New Roman" w:cs="Times New Roman"/>
          <w:bCs/>
          <w:color w:val="000000" w:themeColor="text1"/>
          <w:sz w:val="16"/>
          <w:szCs w:val="16"/>
        </w:rPr>
        <w:t>.</w:t>
      </w:r>
    </w:p>
    <w:p w14:paraId="5C5BA92C"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Итоги </w:t>
      </w:r>
      <w:proofErr w:type="spellStart"/>
      <w:r w:rsidRPr="00192C7B">
        <w:rPr>
          <w:rFonts w:ascii="Times New Roman" w:hAnsi="Times New Roman" w:cs="Times New Roman"/>
          <w:bCs/>
          <w:color w:val="000000" w:themeColor="text1"/>
          <w:sz w:val="16"/>
          <w:szCs w:val="16"/>
        </w:rPr>
        <w:t>междусборной</w:t>
      </w:r>
      <w:proofErr w:type="spellEnd"/>
      <w:r w:rsidRPr="00192C7B">
        <w:rPr>
          <w:rFonts w:ascii="Times New Roman" w:hAnsi="Times New Roman" w:cs="Times New Roman"/>
          <w:bCs/>
          <w:color w:val="000000" w:themeColor="text1"/>
          <w:sz w:val="16"/>
          <w:szCs w:val="16"/>
        </w:rPr>
        <w:t xml:space="preserve"> работы в территориальных формированиях. </w:t>
      </w:r>
      <w:r w:rsidRPr="00192C7B">
        <w:rPr>
          <w:rFonts w:ascii="Times New Roman" w:hAnsi="Times New Roman" w:cs="Times New Roman"/>
          <w:bCs/>
          <w:iCs/>
          <w:color w:val="000000" w:themeColor="text1"/>
          <w:sz w:val="16"/>
          <w:szCs w:val="16"/>
        </w:rPr>
        <w:t xml:space="preserve">(Левичев, прения — Дыбенко, Тухачевский, Бубнов, Буденный, Егоров,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Белов, Славин, Левичев, Зорин, Павловский, Ворошилов)</w:t>
      </w:r>
      <w:r w:rsidRPr="00192C7B">
        <w:rPr>
          <w:rFonts w:ascii="Times New Roman" w:hAnsi="Times New Roman" w:cs="Times New Roman"/>
          <w:bCs/>
          <w:color w:val="000000" w:themeColor="text1"/>
          <w:sz w:val="16"/>
          <w:szCs w:val="16"/>
        </w:rPr>
        <w:t>.</w:t>
      </w:r>
    </w:p>
    <w:p w14:paraId="4375DC4B"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3. Текущие дела:</w:t>
      </w:r>
    </w:p>
    <w:p w14:paraId="1B9104E3"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а) Доклад комиссии Бубнова о кредитах на строительство и топливо на 1926-27 операционный год для Белорусского военного округа. </w:t>
      </w:r>
      <w:r w:rsidRPr="00192C7B">
        <w:rPr>
          <w:rFonts w:ascii="Times New Roman" w:hAnsi="Times New Roman" w:cs="Times New Roman"/>
          <w:bCs/>
          <w:iCs/>
          <w:color w:val="000000" w:themeColor="text1"/>
          <w:sz w:val="16"/>
          <w:szCs w:val="16"/>
        </w:rPr>
        <w:t>(Бубнов, прения — Дыбенко, Тухачевский, Крутов, Ворошилов)</w:t>
      </w:r>
      <w:r w:rsidRPr="00192C7B">
        <w:rPr>
          <w:rFonts w:ascii="Times New Roman" w:hAnsi="Times New Roman" w:cs="Times New Roman"/>
          <w:bCs/>
          <w:color w:val="000000" w:themeColor="text1"/>
          <w:sz w:val="16"/>
          <w:szCs w:val="16"/>
        </w:rPr>
        <w:t>.</w:t>
      </w:r>
    </w:p>
    <w:p w14:paraId="25753190"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б) О периодических изданиях в РККА. </w:t>
      </w:r>
      <w:r w:rsidRPr="00192C7B">
        <w:rPr>
          <w:rFonts w:ascii="Times New Roman" w:hAnsi="Times New Roman" w:cs="Times New Roman"/>
          <w:bCs/>
          <w:iCs/>
          <w:color w:val="000000" w:themeColor="text1"/>
          <w:sz w:val="16"/>
          <w:szCs w:val="16"/>
        </w:rPr>
        <w:t xml:space="preserve">(Бубнов, прения — Каменев, Никольский,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w:t>
      </w:r>
    </w:p>
    <w:p w14:paraId="1BFB2487"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в) О порядке изданий трудов М.В. Фрунзе. </w:t>
      </w:r>
      <w:r w:rsidRPr="00192C7B">
        <w:rPr>
          <w:rFonts w:ascii="Times New Roman" w:hAnsi="Times New Roman" w:cs="Times New Roman"/>
          <w:bCs/>
          <w:iCs/>
          <w:color w:val="000000" w:themeColor="text1"/>
          <w:sz w:val="16"/>
          <w:szCs w:val="16"/>
        </w:rPr>
        <w:t>(Бубнов)</w:t>
      </w:r>
      <w:r w:rsidRPr="00192C7B">
        <w:rPr>
          <w:rFonts w:ascii="Times New Roman" w:hAnsi="Times New Roman" w:cs="Times New Roman"/>
          <w:bCs/>
          <w:color w:val="000000" w:themeColor="text1"/>
          <w:sz w:val="16"/>
          <w:szCs w:val="16"/>
        </w:rPr>
        <w:t xml:space="preserve"> (17150).</w:t>
      </w:r>
    </w:p>
    <w:p w14:paraId="0CB4FFE6"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p>
    <w:p w14:paraId="16C9DE8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96A3E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DE39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ноября 1926 постановлением СТО (вероятно, протокол 242, п. 15 - 2379) был утвержден трехлетний план строительства и дооборудования авиационных заводов. Ассигновалось 19.5 млн. руб. (80,413).</w:t>
      </w:r>
    </w:p>
    <w:p w14:paraId="77416E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 вышло после заслушивания доклада ВСНХ о состоянии авиапромышленности и также предусматривало постановку на производство лучших машин. 19.5 млн. были выделены на 3 года и хотели производить 1500 самолетов и 1800 моторов в год (66,99).</w:t>
      </w:r>
    </w:p>
    <w:p w14:paraId="2433D0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в 1926/27 хозяйственном году на опытное строительство было выделено 1.5 млн. или 5% от общего заказа УВВС. Затем - на 27/28 - 28/29 - 4.4 млн., а в 29/30 - 4.5 млн. (80,415).</w:t>
      </w:r>
    </w:p>
    <w:p w14:paraId="72CF11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FAA4F" w14:textId="77777777" w:rsidR="00F13AD9" w:rsidRPr="00192C7B" w:rsidRDefault="00F13AD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ноября 1926 г. вышло постановление Совета труда и обороны (протокол № 292), которым был определен трехлетний план развития авиационной отрасли. Целью плана, под который были выделены 19.5 млн руб., было доведение выпуска военных самолетов до 1500 штук в год и моторов – до 1800 штук, что соответствовало новым нормативам военных. Но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запланировал довести выпуск самолетов до 1870 штук в 1930/1931 бюджетном году, что было вызвано повышенными требованиями Генштаба РККА, согласно расчетам которого Красной Армии потребовалось бы на год войны 4611 самолетов и 4947 моторов, а авиапром СССР с таким мобилизационным планом не справлялся. Каждый год высшее руководство РККА корректировало мобилизационный план по самолетам и авиационным моторам в сторону увеличения, что было вызвано ростом и перспективой дальнейшего увеличения вооруженных сил потенциальных противников. В связи с изменениями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наметил ввести работу на своих заводах в две смены, ранее допускалась только одна смена. Чтобы выполнить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РККА на 63% по самолетостроению и на 50-60% по моторам,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требовались ассигнования на капитальное строительство в масштабах намного больших, чем было выделено государством на самом деле (речь шла о потребности порядка 32.16 млн руб. минимум сроком на 4 года, но затем было выдвинуто требование на 5 лет) (21540).</w:t>
      </w:r>
    </w:p>
    <w:p w14:paraId="53F54AE6" w14:textId="77777777" w:rsidR="00F13AD9" w:rsidRPr="00192C7B" w:rsidRDefault="00F13AD9" w:rsidP="00192C7B">
      <w:pPr>
        <w:spacing w:after="0" w:line="240" w:lineRule="auto"/>
        <w:jc w:val="both"/>
        <w:rPr>
          <w:rFonts w:ascii="Times New Roman" w:hAnsi="Times New Roman" w:cs="Times New Roman"/>
          <w:color w:val="000000" w:themeColor="text1"/>
          <w:sz w:val="16"/>
          <w:szCs w:val="16"/>
        </w:rPr>
      </w:pPr>
    </w:p>
    <w:p w14:paraId="73E5F72B" w14:textId="77777777" w:rsidR="000E3759" w:rsidRPr="00192C7B" w:rsidRDefault="000E3759" w:rsidP="000E3759">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ноября 1926 года Постановлением СТО был утвержден план развития авиапромышленности с конечной мощностью по самолетостроительным заводам на 1 октября 1929 года в 1500 самолетов и по моторостроительным заводам на 1 октября 1931 года в 1810 моторов при работе в одну смену и 2000 рабочих часов в год. Это постановление не распространилось на установление предельных мощностей для самолетостроительных заводов по металлическим конструкциям.</w:t>
      </w:r>
    </w:p>
    <w:p w14:paraId="584810A6" w14:textId="77777777" w:rsidR="000E3759" w:rsidRPr="00192C7B" w:rsidRDefault="000E3759" w:rsidP="000E3759">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на основе которого было вынесено это постановление, предусматривал 2-х летний период развития ………………….делил план этого развития в три года (считая первым годом 1926-27 год) для работающих самолетостроительных заводов. Для моторных же заводов – 5 лет, из-за моторного завода № 26 (бывш. Рено) в Рыбинске, по которому было намечено развитие сначала на 500 моторов, а потом на 1000 моторов при работе в одну смену (3545, 6-16).</w:t>
      </w:r>
    </w:p>
    <w:p w14:paraId="5FB39D06" w14:textId="77777777" w:rsidR="000E3759" w:rsidRPr="00192C7B" w:rsidRDefault="000E3759" w:rsidP="000E375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9BDE87" w14:textId="77777777" w:rsidR="000E3759" w:rsidRPr="003600B8" w:rsidRDefault="000E3759" w:rsidP="000E375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 ноября 1926 г. Постановлению Правительства был утверж</w:t>
      </w:r>
      <w:r w:rsidRPr="003600B8">
        <w:rPr>
          <w:rFonts w:ascii="Times New Roman" w:hAnsi="Times New Roman" w:cs="Times New Roman"/>
          <w:color w:val="0070C0"/>
          <w:sz w:val="16"/>
          <w:szCs w:val="16"/>
        </w:rPr>
        <w:softHyphen/>
        <w:t>ден трехлетний план строи</w:t>
      </w:r>
      <w:r w:rsidRPr="003600B8">
        <w:rPr>
          <w:rFonts w:ascii="Times New Roman" w:hAnsi="Times New Roman" w:cs="Times New Roman"/>
          <w:color w:val="0070C0"/>
          <w:sz w:val="16"/>
          <w:szCs w:val="16"/>
        </w:rPr>
        <w:softHyphen/>
        <w:t>тельства и дооборудования авиационных заводов, которым ассиг</w:t>
      </w:r>
      <w:r w:rsidRPr="003600B8">
        <w:rPr>
          <w:rFonts w:ascii="Times New Roman" w:hAnsi="Times New Roman" w:cs="Times New Roman"/>
          <w:color w:val="0070C0"/>
          <w:sz w:val="16"/>
          <w:szCs w:val="16"/>
        </w:rPr>
        <w:softHyphen/>
        <w:t>новалось 19,5 млн рублей.</w:t>
      </w:r>
    </w:p>
    <w:p w14:paraId="5EB4915F" w14:textId="77777777" w:rsidR="000E3759" w:rsidRPr="003600B8" w:rsidRDefault="000E3759" w:rsidP="000E375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1924-1925 хозяйствен ном году на капитальные ра</w:t>
      </w:r>
      <w:r w:rsidRPr="003600B8">
        <w:rPr>
          <w:rFonts w:ascii="Times New Roman" w:hAnsi="Times New Roman" w:cs="Times New Roman"/>
          <w:color w:val="0070C0"/>
          <w:sz w:val="16"/>
          <w:szCs w:val="16"/>
        </w:rPr>
        <w:softHyphen/>
        <w:t>боты в отрасли выделялось 0,943 млн рублей, в 1925— 1926 гг. - 3,745 млн рублей, в 1926-1927 гг. - 8,245 млн рублей (24966).</w:t>
      </w:r>
    </w:p>
    <w:p w14:paraId="5039C96B" w14:textId="77777777" w:rsidR="000E3759" w:rsidRPr="003600B8" w:rsidRDefault="000E3759" w:rsidP="000E3759">
      <w:pPr>
        <w:spacing w:after="0" w:line="240" w:lineRule="auto"/>
        <w:jc w:val="both"/>
        <w:rPr>
          <w:rFonts w:ascii="Times New Roman" w:hAnsi="Times New Roman" w:cs="Times New Roman"/>
          <w:color w:val="0070C0"/>
          <w:sz w:val="16"/>
          <w:szCs w:val="16"/>
        </w:rPr>
      </w:pPr>
    </w:p>
    <w:p w14:paraId="53F0FAE4" w14:textId="77777777" w:rsidR="000E3759" w:rsidRPr="003600B8" w:rsidRDefault="000E3759" w:rsidP="000E3759">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17 ноября 1926 г. вышло постановление </w:t>
      </w:r>
      <w:proofErr w:type="gramStart"/>
      <w:r w:rsidRPr="003600B8">
        <w:rPr>
          <w:rFonts w:ascii="Times New Roman" w:hAnsi="Times New Roman" w:cs="Times New Roman"/>
          <w:color w:val="0070C0"/>
          <w:sz w:val="16"/>
          <w:szCs w:val="16"/>
        </w:rPr>
        <w:t>Совета труда и обороны (протокол № 292)</w:t>
      </w:r>
      <w:proofErr w:type="gramEnd"/>
      <w:r w:rsidRPr="003600B8">
        <w:rPr>
          <w:rFonts w:ascii="Times New Roman" w:hAnsi="Times New Roman" w:cs="Times New Roman"/>
          <w:color w:val="0070C0"/>
          <w:sz w:val="16"/>
          <w:szCs w:val="16"/>
        </w:rPr>
        <w:t xml:space="preserve"> которым был определен трехлетний план развития авиационной отрасли. Целью плана, под который были выделены 19.5 млн руб., было доведение выпуска военных самолетов до 1500 штук в год и моторов – до 1800 штук, что соответствовало новым нормативам военных. Но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запланировал довести выпуск самолетов до 1870 штук в 1930/1931 бюджетном году, что было вызвано повышенными требованиями Генштаба РККА, согласно расчетам которого Красной Армии потребовалось бы на год войны 4611 самолетов и 4947 моторов, а авиапром СССР с таким мобилизационным планом не справлялся. Каждый год высшее руководство РККА корректировало мобилизационный план по самолетам и авиационным моторам в сторону увеличения, что было вызвано ростом и перспективой дальнейшего увеличения вооруженных сил потенциальных противников. В связи с изменениями </w:t>
      </w:r>
      <w:proofErr w:type="spellStart"/>
      <w:r w:rsidRPr="003600B8">
        <w:rPr>
          <w:rFonts w:ascii="Times New Roman" w:hAnsi="Times New Roman" w:cs="Times New Roman"/>
          <w:color w:val="0070C0"/>
          <w:sz w:val="16"/>
          <w:szCs w:val="16"/>
        </w:rPr>
        <w:t>мобплана</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наметил ввести работу на своих заводах в две смены, ранее допускалась только одна смена. Чтобы выполнить </w:t>
      </w:r>
      <w:proofErr w:type="spellStart"/>
      <w:r w:rsidRPr="003600B8">
        <w:rPr>
          <w:rFonts w:ascii="Times New Roman" w:hAnsi="Times New Roman" w:cs="Times New Roman"/>
          <w:color w:val="0070C0"/>
          <w:sz w:val="16"/>
          <w:szCs w:val="16"/>
        </w:rPr>
        <w:t>мобплан</w:t>
      </w:r>
      <w:proofErr w:type="spellEnd"/>
      <w:r w:rsidRPr="003600B8">
        <w:rPr>
          <w:rFonts w:ascii="Times New Roman" w:hAnsi="Times New Roman" w:cs="Times New Roman"/>
          <w:color w:val="0070C0"/>
          <w:sz w:val="16"/>
          <w:szCs w:val="16"/>
        </w:rPr>
        <w:t xml:space="preserve"> РККА на 63% по самолетостроению и на 50-60% по моторам, </w:t>
      </w:r>
      <w:proofErr w:type="spellStart"/>
      <w:r w:rsidRPr="003600B8">
        <w:rPr>
          <w:rFonts w:ascii="Times New Roman" w:hAnsi="Times New Roman" w:cs="Times New Roman"/>
          <w:color w:val="0070C0"/>
          <w:sz w:val="16"/>
          <w:szCs w:val="16"/>
        </w:rPr>
        <w:t>Авиатресту</w:t>
      </w:r>
      <w:proofErr w:type="spellEnd"/>
      <w:r w:rsidRPr="003600B8">
        <w:rPr>
          <w:rFonts w:ascii="Times New Roman" w:hAnsi="Times New Roman" w:cs="Times New Roman"/>
          <w:color w:val="0070C0"/>
          <w:sz w:val="16"/>
          <w:szCs w:val="16"/>
        </w:rPr>
        <w:t xml:space="preserve"> требовались ассигнования на капитальное строительство в масштабах намного больших, чем было выделено государством на самом деле (речь шла о потребности порядка 32.16 млн руб. минимум сроком на 4 года, но затем было выдвинуто требование на 5 лет) (25116).</w:t>
      </w:r>
    </w:p>
    <w:p w14:paraId="5ED5E1AE" w14:textId="77777777" w:rsidR="000E3759" w:rsidRPr="003600B8" w:rsidRDefault="000E3759" w:rsidP="000E3759">
      <w:pPr>
        <w:spacing w:after="0" w:line="240" w:lineRule="auto"/>
        <w:jc w:val="both"/>
        <w:rPr>
          <w:rFonts w:ascii="Times New Roman" w:hAnsi="Times New Roman" w:cs="Times New Roman"/>
          <w:color w:val="0070C0"/>
          <w:sz w:val="16"/>
          <w:szCs w:val="16"/>
        </w:rPr>
      </w:pPr>
    </w:p>
    <w:p w14:paraId="5EBFF4BA" w14:textId="77777777" w:rsidR="000E3759" w:rsidRPr="00192C7B" w:rsidRDefault="000E3759" w:rsidP="000E3759">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ноября 1926 по постановлению СТО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получил б. завод Рено в Москве для производства магнето и </w:t>
      </w:r>
      <w:proofErr w:type="spellStart"/>
      <w:r w:rsidRPr="00192C7B">
        <w:rPr>
          <w:rFonts w:ascii="Times New Roman" w:hAnsi="Times New Roman" w:cs="Times New Roman"/>
          <w:color w:val="000000" w:themeColor="text1"/>
          <w:sz w:val="16"/>
          <w:szCs w:val="16"/>
        </w:rPr>
        <w:t>авиасвечей</w:t>
      </w:r>
      <w:proofErr w:type="spellEnd"/>
      <w:r w:rsidRPr="00192C7B">
        <w:rPr>
          <w:rFonts w:ascii="Times New Roman" w:hAnsi="Times New Roman" w:cs="Times New Roman"/>
          <w:color w:val="000000" w:themeColor="text1"/>
          <w:sz w:val="16"/>
          <w:szCs w:val="16"/>
        </w:rPr>
        <w:t xml:space="preserve"> (2321).</w:t>
      </w:r>
    </w:p>
    <w:p w14:paraId="051C60A3" w14:textId="77777777" w:rsidR="000E3759" w:rsidRPr="00192C7B" w:rsidRDefault="000E3759" w:rsidP="000E3759">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А по другим данным 17 ноября 1926 постановлением распорядительной комиссии СТО (протокол 242, п. 15) это был б. Радио и стал ГАЗ-12.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14 мая 1927 получил и еще один завод ГАЗ-7 - б. автомобильный Русско-Балтийский - концессию Юнкерса - для организации производства металлических самолетов (2379).</w:t>
      </w:r>
    </w:p>
    <w:p w14:paraId="2CB3F142" w14:textId="77777777" w:rsidR="000E3759" w:rsidRPr="00192C7B" w:rsidRDefault="000E3759" w:rsidP="000E3759">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Уже были заводы 1. 3, 5. 10, 2. 4. 6, 9, 8, 11. 16 (2389).</w:t>
      </w:r>
    </w:p>
    <w:p w14:paraId="0E3B329E" w14:textId="77777777" w:rsidR="000E3759" w:rsidRPr="00192C7B" w:rsidRDefault="000E3759" w:rsidP="000E375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D9C4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ноября 1926 г. бывший завод «Рено» пост. СТО передан в ведение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для производства магнето и свечей и получил наименование ГАЗ-12 (Завод № 12 «Радио» ВСНХ, Государственный авиационный завод № 12 (ГАЗ-12) ВСНХ, Завод «Рено» /г. Москва Преображенская застава Черкизовский Камер-Коллежский вал, 5 «ГАЗ Радио» (1927г.); г. Москва, 61 Черкизово Камер-Коллежский вал «Завод 12 Радио» (1927-28г.)/). В 10.1927г. назывался завод № 12 «Радио»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велась подготовка производства. Был в ведении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1929г., затем подчинен другому главку.</w:t>
      </w:r>
    </w:p>
    <w:p w14:paraId="705F03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(12.1926г.)- 379 чел.</w:t>
      </w:r>
    </w:p>
    <w:p w14:paraId="080A8D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И.О. директора (06.1927г.)- </w:t>
      </w:r>
      <w:proofErr w:type="spellStart"/>
      <w:r w:rsidRPr="00192C7B">
        <w:rPr>
          <w:rFonts w:ascii="Times New Roman" w:hAnsi="Times New Roman" w:cs="Times New Roman"/>
          <w:color w:val="000000" w:themeColor="text1"/>
          <w:sz w:val="16"/>
          <w:szCs w:val="16"/>
        </w:rPr>
        <w:t>Ходушин</w:t>
      </w:r>
      <w:proofErr w:type="spellEnd"/>
      <w:r w:rsidRPr="00192C7B">
        <w:rPr>
          <w:rFonts w:ascii="Times New Roman" w:hAnsi="Times New Roman" w:cs="Times New Roman"/>
          <w:color w:val="000000" w:themeColor="text1"/>
          <w:sz w:val="16"/>
          <w:szCs w:val="16"/>
        </w:rPr>
        <w:t>. Директор (02.1928г.)- Бжезинский.</w:t>
      </w:r>
    </w:p>
    <w:p w14:paraId="17E336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Управделами (03.1927г.)- </w:t>
      </w:r>
      <w:proofErr w:type="spellStart"/>
      <w:r w:rsidRPr="00192C7B">
        <w:rPr>
          <w:rFonts w:ascii="Times New Roman" w:hAnsi="Times New Roman" w:cs="Times New Roman"/>
          <w:color w:val="000000" w:themeColor="text1"/>
          <w:sz w:val="16"/>
          <w:szCs w:val="16"/>
        </w:rPr>
        <w:t>Зильберг</w:t>
      </w:r>
      <w:proofErr w:type="spellEnd"/>
      <w:r w:rsidRPr="00192C7B">
        <w:rPr>
          <w:rFonts w:ascii="Times New Roman" w:hAnsi="Times New Roman" w:cs="Times New Roman"/>
          <w:color w:val="000000" w:themeColor="text1"/>
          <w:sz w:val="16"/>
          <w:szCs w:val="16"/>
        </w:rPr>
        <w:t>.</w:t>
      </w:r>
    </w:p>
    <w:p w14:paraId="02B08A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Статистик (02.1928г.)- Иванов.</w:t>
      </w:r>
    </w:p>
    <w:p w14:paraId="49CD84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Производство:</w:t>
      </w:r>
      <w:r w:rsidRPr="00192C7B">
        <w:rPr>
          <w:rFonts w:ascii="Times New Roman" w:hAnsi="Times New Roman" w:cs="Times New Roman"/>
          <w:color w:val="000000" w:themeColor="text1"/>
          <w:sz w:val="16"/>
          <w:szCs w:val="16"/>
        </w:rPr>
        <w:t xml:space="preserve"> свечи, трансформаторы, конденсаторы, реостаты, потенциометры, вариометры, детекторы (-1927-28-) (11982).</w:t>
      </w:r>
    </w:p>
    <w:p w14:paraId="6C715D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D99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ноября 1926 письмом N 928/ц-1 в ЦАГИ А.Н.Т. НК УВВС препроводил 7 чертежей амортизирующего колеса конструкции ГАЗ-5 (2-й вариант)... (2335,15).</w:t>
      </w:r>
    </w:p>
    <w:p w14:paraId="28CA2C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21AA9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899FA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5BC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ноября 1926 постановлением СТО было установлено требование накопления </w:t>
      </w:r>
      <w:proofErr w:type="spellStart"/>
      <w:r w:rsidRPr="00192C7B">
        <w:rPr>
          <w:rFonts w:ascii="Times New Roman" w:hAnsi="Times New Roman" w:cs="Times New Roman"/>
          <w:color w:val="000000" w:themeColor="text1"/>
          <w:sz w:val="16"/>
          <w:szCs w:val="16"/>
        </w:rPr>
        <w:t>мобзапаса</w:t>
      </w:r>
      <w:proofErr w:type="spellEnd"/>
      <w:r w:rsidRPr="00192C7B">
        <w:rPr>
          <w:rFonts w:ascii="Times New Roman" w:hAnsi="Times New Roman" w:cs="Times New Roman"/>
          <w:color w:val="000000" w:themeColor="text1"/>
          <w:sz w:val="16"/>
          <w:szCs w:val="16"/>
        </w:rPr>
        <w:t xml:space="preserve"> (2311,1).</w:t>
      </w:r>
    </w:p>
    <w:p w14:paraId="067F9E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4DC86" w14:textId="77777777" w:rsidR="005502F8" w:rsidRPr="00192C7B" w:rsidRDefault="005502F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37CCD68" w14:textId="77777777" w:rsidR="005502F8" w:rsidRPr="00192C7B" w:rsidRDefault="005502F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F0809"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ноября 1926 Марио де </w:t>
      </w:r>
      <w:proofErr w:type="spellStart"/>
      <w:r w:rsidRPr="00192C7B">
        <w:rPr>
          <w:rFonts w:ascii="Times New Roman" w:hAnsi="Times New Roman" w:cs="Times New Roman"/>
          <w:color w:val="000000" w:themeColor="text1"/>
          <w:sz w:val="16"/>
          <w:szCs w:val="16"/>
        </w:rPr>
        <w:t>Бернарди</w:t>
      </w:r>
      <w:proofErr w:type="spellEnd"/>
      <w:r w:rsidRPr="00192C7B">
        <w:rPr>
          <w:rFonts w:ascii="Times New Roman" w:hAnsi="Times New Roman" w:cs="Times New Roman"/>
          <w:color w:val="000000" w:themeColor="text1"/>
          <w:sz w:val="16"/>
          <w:szCs w:val="16"/>
        </w:rPr>
        <w:t xml:space="preserve"> побил свой четырехдневный мировой рекорд скорости, достигнув 416,618 км / ч (258,875 миль / ч) на том же </w:t>
      </w:r>
      <w:proofErr w:type="spellStart"/>
      <w:r w:rsidRPr="00192C7B">
        <w:rPr>
          <w:rFonts w:ascii="Times New Roman" w:hAnsi="Times New Roman" w:cs="Times New Roman"/>
          <w:color w:val="000000" w:themeColor="text1"/>
          <w:sz w:val="16"/>
          <w:szCs w:val="16"/>
        </w:rPr>
        <w:t>Macchi</w:t>
      </w:r>
      <w:proofErr w:type="spellEnd"/>
      <w:r w:rsidRPr="00192C7B">
        <w:rPr>
          <w:rFonts w:ascii="Times New Roman" w:hAnsi="Times New Roman" w:cs="Times New Roman"/>
          <w:color w:val="000000" w:themeColor="text1"/>
          <w:sz w:val="16"/>
          <w:szCs w:val="16"/>
        </w:rPr>
        <w:t xml:space="preserve"> M.39 на Хэмптон-</w:t>
      </w:r>
      <w:proofErr w:type="spellStart"/>
      <w:r w:rsidRPr="00192C7B">
        <w:rPr>
          <w:rFonts w:ascii="Times New Roman" w:hAnsi="Times New Roman" w:cs="Times New Roman"/>
          <w:color w:val="000000" w:themeColor="text1"/>
          <w:sz w:val="16"/>
          <w:szCs w:val="16"/>
        </w:rPr>
        <w:t>роудс</w:t>
      </w:r>
      <w:proofErr w:type="spellEnd"/>
      <w:r w:rsidRPr="00192C7B">
        <w:rPr>
          <w:rFonts w:ascii="Times New Roman" w:hAnsi="Times New Roman" w:cs="Times New Roman"/>
          <w:color w:val="000000" w:themeColor="text1"/>
          <w:sz w:val="16"/>
          <w:szCs w:val="16"/>
        </w:rPr>
        <w:t>, Вирджиния, США (20358).</w:t>
      </w:r>
    </w:p>
    <w:p w14:paraId="34D4387B" w14:textId="77777777" w:rsidR="005502F8" w:rsidRPr="00192C7B" w:rsidRDefault="005502F8" w:rsidP="00192C7B">
      <w:pPr>
        <w:spacing w:after="0" w:line="240" w:lineRule="auto"/>
        <w:jc w:val="both"/>
        <w:rPr>
          <w:rFonts w:ascii="Times New Roman" w:hAnsi="Times New Roman" w:cs="Times New Roman"/>
          <w:color w:val="000000" w:themeColor="text1"/>
          <w:sz w:val="16"/>
          <w:szCs w:val="16"/>
        </w:rPr>
      </w:pPr>
    </w:p>
    <w:p w14:paraId="68FDC8B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B0A05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754A0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 ноября 1926 года проходили испытания серийного самолета Р1 №383 с мотором М5-400 НР завода “Икар”, заводской № 162 с винтом завода “Пропеллер” – заводской номер 9467, V серии (вторая группа с № 364 по № 388 включительно) </w:t>
      </w:r>
      <w:proofErr w:type="spellStart"/>
      <w:r w:rsidRPr="00192C7B">
        <w:rPr>
          <w:rFonts w:ascii="Times New Roman" w:hAnsi="Times New Roman" w:cs="Times New Roman"/>
          <w:color w:val="000000" w:themeColor="text1"/>
          <w:sz w:val="16"/>
          <w:szCs w:val="16"/>
        </w:rPr>
        <w:t>Госавиазавода</w:t>
      </w:r>
      <w:proofErr w:type="spellEnd"/>
      <w:r w:rsidRPr="00192C7B">
        <w:rPr>
          <w:rFonts w:ascii="Times New Roman" w:hAnsi="Times New Roman" w:cs="Times New Roman"/>
          <w:color w:val="000000" w:themeColor="text1"/>
          <w:sz w:val="16"/>
          <w:szCs w:val="16"/>
        </w:rPr>
        <w:t xml:space="preserve"> № 10 в Таганроге, которые проходили с 6 ноября 1926</w:t>
      </w:r>
    </w:p>
    <w:p w14:paraId="00A55DF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Р1 № 383 был выбран комиссией из числа самолетов уже сданных в полете, причем в отличие от предыдущего испытания был взят мотор завода “Икар” с номером больше 100, дабы выявить и качество мотора, т. к. Моторы завода “Икар” до 100 номера сильно сдавали на высоте.</w:t>
      </w:r>
    </w:p>
    <w:p w14:paraId="631360F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Предъявленный для испытания самолет Р1 № 383 во время испытания переделкам не подвергался.</w:t>
      </w:r>
    </w:p>
    <w:p w14:paraId="797CBEF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программы испытаний от 6 ноября 1926 года комиссия приступила к испытанию самолета Р1 № 383 V заводской серии с мотором М5-400 НР заводской № 162 (постройки завода “Икар”) продукции 1925 года VI партии с винтом завода “Пропеллер” заводской № 9467.</w:t>
      </w:r>
    </w:p>
    <w:p w14:paraId="41B64AF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Заключение</w:t>
      </w:r>
    </w:p>
    <w:p w14:paraId="0965D14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 Р1 постройки …………….. обладает хорошими летными качествами и с полетной стороны вполне удовлетворяет требованиям, предъявляемым УВВС к самолетам Р1-М5-400 НР. В отношении же технических требований самолет перетяжелен сверх допускаемых по техническим условиям на 5,2 кг (6900).</w:t>
      </w:r>
    </w:p>
    <w:p w14:paraId="221B30F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832643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03AC4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9729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ноября 1926 б. министр иностранных дел Великобритании Артур Джеймс Бальфур объявил статус доминионов как автономных членов британского содружества наций (3186).</w:t>
      </w:r>
    </w:p>
    <w:p w14:paraId="771F6C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97255" w14:textId="77777777" w:rsidR="006302FA"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8C3EAFE" w14:textId="77777777" w:rsidR="006302FA" w:rsidRPr="00192C7B" w:rsidRDefault="006302F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ACA05"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ноября 1926 года головной серийный И-4 Ю-6№1513 закончил испытания в НИИ ВВС, которые проходили с 10 октября. Отмечалось, что машина 22-го завода потяжелела по срав</w:t>
      </w:r>
      <w:r w:rsidRPr="00192C7B">
        <w:rPr>
          <w:rFonts w:ascii="Times New Roman" w:hAnsi="Times New Roman" w:cs="Times New Roman"/>
          <w:color w:val="000000" w:themeColor="text1"/>
          <w:sz w:val="16"/>
          <w:szCs w:val="16"/>
        </w:rPr>
        <w:softHyphen/>
        <w:t>нению со вторым опытным экземпляром на 44 кг, максимальная скорость составила 249 км/ч, а практический потолок — 7120 метров. Одновременно, устойчивость и управляе</w:t>
      </w:r>
      <w:r w:rsidRPr="00192C7B">
        <w:rPr>
          <w:rFonts w:ascii="Times New Roman" w:hAnsi="Times New Roman" w:cs="Times New Roman"/>
          <w:color w:val="000000" w:themeColor="text1"/>
          <w:sz w:val="16"/>
          <w:szCs w:val="16"/>
        </w:rPr>
        <w:softHyphen/>
        <w:t>мость самолета оценивались положительно, поэтому в заключении НИИ ВВС указыва</w:t>
      </w:r>
      <w:r w:rsidRPr="00192C7B">
        <w:rPr>
          <w:rFonts w:ascii="Times New Roman" w:hAnsi="Times New Roman" w:cs="Times New Roman"/>
          <w:color w:val="000000" w:themeColor="text1"/>
          <w:sz w:val="16"/>
          <w:szCs w:val="16"/>
        </w:rPr>
        <w:softHyphen/>
        <w:t>лось, что: «И-4 постройки завода №22 могут быть приняты на снабжение ВВС» (12295).</w:t>
      </w:r>
    </w:p>
    <w:p w14:paraId="31C5010D" w14:textId="77777777" w:rsidR="006302FA" w:rsidRPr="00192C7B" w:rsidRDefault="006302FA" w:rsidP="00192C7B">
      <w:pPr>
        <w:spacing w:after="0" w:line="240" w:lineRule="auto"/>
        <w:jc w:val="both"/>
        <w:rPr>
          <w:rFonts w:ascii="Times New Roman" w:hAnsi="Times New Roman" w:cs="Times New Roman"/>
          <w:color w:val="000000" w:themeColor="text1"/>
          <w:sz w:val="16"/>
          <w:szCs w:val="16"/>
        </w:rPr>
      </w:pPr>
    </w:p>
    <w:p w14:paraId="6DC6246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56EF3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8FF48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ноября 1926 Протоколы заседаний Президиума ВСНХ. 86. Постановление Президиума ВСНХ об удовлетворении ходатайства Во</w:t>
      </w:r>
      <w:r w:rsidRPr="00192C7B">
        <w:rPr>
          <w:rFonts w:ascii="Times New Roman" w:hAnsi="Times New Roman" w:cs="Times New Roman"/>
          <w:color w:val="000000" w:themeColor="text1"/>
          <w:sz w:val="16"/>
          <w:szCs w:val="16"/>
        </w:rPr>
        <w:softHyphen/>
        <w:t>енно-промышленного управления ВСНХ СССР о передаче Центральному совету народно</w:t>
      </w:r>
      <w:r w:rsidRPr="00192C7B">
        <w:rPr>
          <w:rFonts w:ascii="Times New Roman" w:hAnsi="Times New Roman" w:cs="Times New Roman"/>
          <w:color w:val="000000" w:themeColor="text1"/>
          <w:sz w:val="16"/>
          <w:szCs w:val="16"/>
        </w:rPr>
        <w:softHyphen/>
        <w:t>го хозяйства Крыма изношенной и неиспользованной части оборудования и транспортных средств расформированного завода “Русский Уайтхед” производственного объединения во</w:t>
      </w:r>
      <w:r w:rsidRPr="00192C7B">
        <w:rPr>
          <w:rFonts w:ascii="Times New Roman" w:hAnsi="Times New Roman" w:cs="Times New Roman"/>
          <w:color w:val="000000" w:themeColor="text1"/>
          <w:sz w:val="16"/>
          <w:szCs w:val="16"/>
        </w:rPr>
        <w:softHyphen/>
        <w:t>енной промышленности (Военпром), по прилагаемой описи. П. 87. “1. Постановление прав</w:t>
      </w:r>
      <w:r w:rsidRPr="00192C7B">
        <w:rPr>
          <w:rFonts w:ascii="Times New Roman" w:hAnsi="Times New Roman" w:cs="Times New Roman"/>
          <w:color w:val="000000" w:themeColor="text1"/>
          <w:sz w:val="16"/>
          <w:szCs w:val="16"/>
        </w:rPr>
        <w:softHyphen/>
        <w:t xml:space="preserve">ления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от 6 октября 1924 г., утвержденное правлением </w:t>
      </w:r>
      <w:proofErr w:type="spellStart"/>
      <w:r w:rsidRPr="00192C7B">
        <w:rPr>
          <w:rFonts w:ascii="Times New Roman" w:hAnsi="Times New Roman" w:cs="Times New Roman"/>
          <w:color w:val="000000" w:themeColor="text1"/>
          <w:sz w:val="16"/>
          <w:szCs w:val="16"/>
        </w:rPr>
        <w:t>Цугпрома</w:t>
      </w:r>
      <w:proofErr w:type="spellEnd"/>
      <w:r w:rsidRPr="00192C7B">
        <w:rPr>
          <w:rFonts w:ascii="Times New Roman" w:hAnsi="Times New Roman" w:cs="Times New Roman"/>
          <w:color w:val="000000" w:themeColor="text1"/>
          <w:sz w:val="16"/>
          <w:szCs w:val="16"/>
        </w:rPr>
        <w:t xml:space="preserve"> 10 ноября 1924 г. о включении завода им. Карла Либкнехта (быв. Франко-русский) в состав </w:t>
      </w:r>
      <w:proofErr w:type="spellStart"/>
      <w:r w:rsidRPr="00192C7B">
        <w:rPr>
          <w:rFonts w:ascii="Times New Roman" w:hAnsi="Times New Roman" w:cs="Times New Roman"/>
          <w:color w:val="000000" w:themeColor="text1"/>
          <w:sz w:val="16"/>
          <w:szCs w:val="16"/>
        </w:rPr>
        <w:t>Судотреста</w:t>
      </w:r>
      <w:proofErr w:type="spellEnd"/>
      <w:r w:rsidRPr="00192C7B">
        <w:rPr>
          <w:rFonts w:ascii="Times New Roman" w:hAnsi="Times New Roman" w:cs="Times New Roman"/>
          <w:color w:val="000000" w:themeColor="text1"/>
          <w:sz w:val="16"/>
          <w:szCs w:val="16"/>
        </w:rPr>
        <w:t>, о выде</w:t>
      </w:r>
      <w:r w:rsidRPr="00192C7B">
        <w:rPr>
          <w:rFonts w:ascii="Times New Roman" w:hAnsi="Times New Roman" w:cs="Times New Roman"/>
          <w:color w:val="000000" w:themeColor="text1"/>
          <w:sz w:val="16"/>
          <w:szCs w:val="16"/>
        </w:rPr>
        <w:softHyphen/>
        <w:t xml:space="preserve">лении и передаче оборудования медно-прокатного отдела названного завода </w:t>
      </w:r>
      <w:proofErr w:type="spellStart"/>
      <w:r w:rsidRPr="00192C7B">
        <w:rPr>
          <w:rFonts w:ascii="Times New Roman" w:hAnsi="Times New Roman" w:cs="Times New Roman"/>
          <w:color w:val="000000" w:themeColor="text1"/>
          <w:sz w:val="16"/>
          <w:szCs w:val="16"/>
        </w:rPr>
        <w:t>Госпромцветме</w:t>
      </w:r>
      <w:proofErr w:type="spellEnd"/>
      <w:r w:rsidRPr="00192C7B">
        <w:rPr>
          <w:rFonts w:ascii="Times New Roman" w:hAnsi="Times New Roman" w:cs="Times New Roman"/>
          <w:color w:val="000000" w:themeColor="text1"/>
          <w:sz w:val="16"/>
          <w:szCs w:val="16"/>
        </w:rPr>
        <w:t xml:space="preserve">-ту. 2. Постановление правленая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от 6 октября 1924 г., основанное на постановле</w:t>
      </w:r>
      <w:r w:rsidRPr="00192C7B">
        <w:rPr>
          <w:rFonts w:ascii="Times New Roman" w:hAnsi="Times New Roman" w:cs="Times New Roman"/>
          <w:color w:val="000000" w:themeColor="text1"/>
          <w:sz w:val="16"/>
          <w:szCs w:val="16"/>
        </w:rPr>
        <w:softHyphen/>
        <w:t xml:space="preserve">нии Северо-Западного </w:t>
      </w:r>
      <w:proofErr w:type="spellStart"/>
      <w:r w:rsidRPr="00192C7B">
        <w:rPr>
          <w:rFonts w:ascii="Times New Roman" w:hAnsi="Times New Roman" w:cs="Times New Roman"/>
          <w:color w:val="000000" w:themeColor="text1"/>
          <w:sz w:val="16"/>
          <w:szCs w:val="16"/>
        </w:rPr>
        <w:t>промбюро</w:t>
      </w:r>
      <w:proofErr w:type="spellEnd"/>
      <w:r w:rsidRPr="00192C7B">
        <w:rPr>
          <w:rFonts w:ascii="Times New Roman" w:hAnsi="Times New Roman" w:cs="Times New Roman"/>
          <w:color w:val="000000" w:themeColor="text1"/>
          <w:sz w:val="16"/>
          <w:szCs w:val="16"/>
        </w:rPr>
        <w:t xml:space="preserve"> от 8 августа 1924 г. о включении Балтийского завода в сос</w:t>
      </w:r>
      <w:r w:rsidRPr="00192C7B">
        <w:rPr>
          <w:rFonts w:ascii="Times New Roman" w:hAnsi="Times New Roman" w:cs="Times New Roman"/>
          <w:color w:val="000000" w:themeColor="text1"/>
          <w:sz w:val="16"/>
          <w:szCs w:val="16"/>
        </w:rPr>
        <w:softHyphen/>
        <w:t xml:space="preserve">тав </w:t>
      </w:r>
      <w:proofErr w:type="spellStart"/>
      <w:r w:rsidRPr="00192C7B">
        <w:rPr>
          <w:rFonts w:ascii="Times New Roman" w:hAnsi="Times New Roman" w:cs="Times New Roman"/>
          <w:color w:val="000000" w:themeColor="text1"/>
          <w:sz w:val="16"/>
          <w:szCs w:val="16"/>
        </w:rPr>
        <w:t>Судотреста</w:t>
      </w:r>
      <w:proofErr w:type="spellEnd"/>
      <w:r w:rsidRPr="00192C7B">
        <w:rPr>
          <w:rFonts w:ascii="Times New Roman" w:hAnsi="Times New Roman" w:cs="Times New Roman"/>
          <w:color w:val="000000" w:themeColor="text1"/>
          <w:sz w:val="16"/>
          <w:szCs w:val="16"/>
        </w:rPr>
        <w:t xml:space="preserve">. 3. Постановление правления </w:t>
      </w:r>
      <w:proofErr w:type="spellStart"/>
      <w:r w:rsidRPr="00192C7B">
        <w:rPr>
          <w:rFonts w:ascii="Times New Roman" w:hAnsi="Times New Roman" w:cs="Times New Roman"/>
          <w:color w:val="000000" w:themeColor="text1"/>
          <w:sz w:val="16"/>
          <w:szCs w:val="16"/>
        </w:rPr>
        <w:t>Цугпрома</w:t>
      </w:r>
      <w:proofErr w:type="spellEnd"/>
      <w:r w:rsidRPr="00192C7B">
        <w:rPr>
          <w:rFonts w:ascii="Times New Roman" w:hAnsi="Times New Roman" w:cs="Times New Roman"/>
          <w:color w:val="000000" w:themeColor="text1"/>
          <w:sz w:val="16"/>
          <w:szCs w:val="16"/>
        </w:rPr>
        <w:t xml:space="preserve"> от 7 сентября 1925 г. об изъятии из состава </w:t>
      </w:r>
      <w:proofErr w:type="spellStart"/>
      <w:r w:rsidRPr="00192C7B">
        <w:rPr>
          <w:rFonts w:ascii="Times New Roman" w:hAnsi="Times New Roman" w:cs="Times New Roman"/>
          <w:color w:val="000000" w:themeColor="text1"/>
          <w:sz w:val="16"/>
          <w:szCs w:val="16"/>
        </w:rPr>
        <w:t>Судотреста</w:t>
      </w:r>
      <w:proofErr w:type="spellEnd"/>
      <w:r w:rsidRPr="00192C7B">
        <w:rPr>
          <w:rFonts w:ascii="Times New Roman" w:hAnsi="Times New Roman" w:cs="Times New Roman"/>
          <w:color w:val="000000" w:themeColor="text1"/>
          <w:sz w:val="16"/>
          <w:szCs w:val="16"/>
        </w:rPr>
        <w:t xml:space="preserve"> завода “Вперед” и передаче его в состав </w:t>
      </w:r>
      <w:proofErr w:type="spellStart"/>
      <w:r w:rsidRPr="00192C7B">
        <w:rPr>
          <w:rFonts w:ascii="Times New Roman" w:hAnsi="Times New Roman" w:cs="Times New Roman"/>
          <w:color w:val="000000" w:themeColor="text1"/>
          <w:sz w:val="16"/>
          <w:szCs w:val="16"/>
        </w:rPr>
        <w:t>Кожтреста</w:t>
      </w:r>
      <w:proofErr w:type="spellEnd"/>
      <w:r w:rsidRPr="00192C7B">
        <w:rPr>
          <w:rFonts w:ascii="Times New Roman" w:hAnsi="Times New Roman" w:cs="Times New Roman"/>
          <w:color w:val="000000" w:themeColor="text1"/>
          <w:sz w:val="16"/>
          <w:szCs w:val="16"/>
        </w:rPr>
        <w:t>. (РГАЭ. Ф. 3429. Оп. 1. Д. 5073. Л. 143, 143 об.) (10711,648).</w:t>
      </w:r>
    </w:p>
    <w:p w14:paraId="69A5CD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C18AB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3F276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CB24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ноября 1926 выходит новый Кодекс законов о семье (3481), упростивший процедуры заключения и расторжения брака (3908,323).</w:t>
      </w:r>
    </w:p>
    <w:p w14:paraId="6731AD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738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ноября 1926 г. ВЦИК РСФСР принимает постановление об упразднении уездных управлений милиции и об организации уездных административных отделов. В составе последних образовывались подотделы милиции и уголовного розыска. Начальник уездного административного отдела был одновременно начальником милиции уезда (10303).</w:t>
      </w:r>
    </w:p>
    <w:p w14:paraId="168FB0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63EF6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1E4E6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6B24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ноября 1926 британские шахтеры прекратили забастовку, которая шла с 1 мая (3481).</w:t>
      </w:r>
    </w:p>
    <w:p w14:paraId="4A67DD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ACEC2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DEC8F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49FA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20 и 26 ноября 1926. Из протокола заседания Политбюро № 71, 1926 г.</w:t>
      </w:r>
    </w:p>
    <w:p w14:paraId="2C1F4B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банкетах </w:t>
      </w:r>
    </w:p>
    <w:p w14:paraId="47A2FC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Полпредам и торгпредам в Германии, Латвии и Эстонии объявить строгий выговор за допущенные излишества и разгул в день 9-ой годовщины, компрометирующие нашу Республику в глазах рабочих. </w:t>
      </w:r>
    </w:p>
    <w:p w14:paraId="52B4FA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Поручить НК РКИ собрать исчерпывающий материал по этому делу и представить проект мер о жестком регламентировании расходов всех полпредств и торгпредств исходя из необходимости сократить их в два раза (11652).</w:t>
      </w:r>
    </w:p>
    <w:p w14:paraId="03F218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0EB7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7A6C2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4E36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ноября 1926 Британия объявила о предоставлении Канаде, Австралии, Новой Зеландии и ЮАР статуса самоуправляющихся доминионов (4962).</w:t>
      </w:r>
    </w:p>
    <w:p w14:paraId="1644240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2723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20-26 ноября 1926 Албанские войска подавили сербское восстание на севере страны (7594).</w:t>
      </w:r>
    </w:p>
    <w:p w14:paraId="2B81CC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95561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15BE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2F7E2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ноября 1926 года в НИИ ВВС началось испытание самолета М.Р.1 (6901, 19).</w:t>
      </w:r>
    </w:p>
    <w:p w14:paraId="3F086CA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3CF02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9D5C5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0509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ноября 1926 г. в письмах в Политбюро ЦК ВКП(б) (копии Рыкову и Ворошилову) Уншлихт относительно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настаивал на «принятии ряда мер, толкающих немцев на разрыв с нами». Подчеркивая, что данная позиция является единственно правильной, он жаловался на то, что Крестинский предлагал «не торопиться с разрывом». Это противоречило принятым постановлениям Политбюро и проводившейся им линии «на разрыв с немцами». Вопрос 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Уншлихт 22 ноября 1926 г. просил «разрешить» на ближайшем заседании Политбюро (11784).</w:t>
      </w:r>
    </w:p>
    <w:p w14:paraId="5150E2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ED86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9C018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8215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ноября 1926 г. Вторая сессия ВЦИК 12-го созыва принимает новый Уголовный кодекс РСФСР, который оказался самым жестоким за всю историю законодательства. В кодексе значилось 46 "расстрельных" статей. 58-я статья содержала 14 пунктов, десять из них в качестве наказания предусматривали высшую меру наказания - смертную казнь. Не существовало таких деяний, которые бы не покрывала собой 58-я статья. Те, кто приговаривался по одному из десяти пунктов к расстрелу, не имели права подавать ходатайство о помиловании в ЦИК (10303).</w:t>
      </w:r>
    </w:p>
    <w:p w14:paraId="0E7FBF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5F9D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2AF96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358E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ноября 1940 г. вышел совместный приказ НКАП и ВВС № 657/0293, согласно которому С. В. Ильюшин обязывался в двух месячный срок разработать и установить на БШ-2 две пушки калибра 23 мм МП-6 конструкции Я. Г. </w:t>
      </w:r>
      <w:proofErr w:type="spellStart"/>
      <w:r w:rsidRPr="00192C7B">
        <w:rPr>
          <w:rFonts w:ascii="Times New Roman" w:hAnsi="Times New Roman" w:cs="Times New Roman"/>
          <w:color w:val="000000" w:themeColor="text1"/>
          <w:sz w:val="16"/>
          <w:szCs w:val="16"/>
        </w:rPr>
        <w:t>Таубина</w:t>
      </w:r>
      <w:proofErr w:type="spellEnd"/>
      <w:r w:rsidRPr="00192C7B">
        <w:rPr>
          <w:rFonts w:ascii="Times New Roman" w:hAnsi="Times New Roman" w:cs="Times New Roman"/>
          <w:color w:val="000000" w:themeColor="text1"/>
          <w:sz w:val="16"/>
          <w:szCs w:val="16"/>
        </w:rPr>
        <w:t xml:space="preserve"> и М. Н. Бабурина (ОКБ-16 НКВ) (9649).</w:t>
      </w:r>
    </w:p>
    <w:p w14:paraId="02A96C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B01D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ноября 1940 Госкомиссия в акте установила срок службы мотора АМ-35А до первой переборки в 100 часов. Однако ни одного Ил-2 с этим мотором построено не было, так как программа выпуска АМ-35А на заводе № 24 приказом А. И. Шахурина № 785 от 30 декабря 1940 г. была сокращена на 2000 штук, а ведь этот мотор устанавливался на скоростной истребитель МиГ-1 (позже МиГ-3), которому он был нужнее, чем низковысотному штурмовику (9649).</w:t>
      </w:r>
    </w:p>
    <w:p w14:paraId="576D99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A6EFE9" w14:textId="77777777" w:rsidR="00610BA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94E95C2" w14:textId="77777777" w:rsidR="00610BA8" w:rsidRPr="00192C7B" w:rsidRDefault="00610BA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424B1"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23 ноября 1926 г. Протокол РВС №4</w:t>
      </w:r>
    </w:p>
    <w:p w14:paraId="239085D3"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командных категориях командного состава и знаках различия начсостава РККА. </w:t>
      </w:r>
      <w:r w:rsidRPr="00192C7B">
        <w:rPr>
          <w:rFonts w:ascii="Times New Roman" w:hAnsi="Times New Roman" w:cs="Times New Roman"/>
          <w:bCs/>
          <w:iCs/>
          <w:color w:val="000000" w:themeColor="text1"/>
          <w:sz w:val="16"/>
          <w:szCs w:val="16"/>
        </w:rPr>
        <w:t>(Тухачевский)</w:t>
      </w:r>
      <w:r w:rsidRPr="00192C7B">
        <w:rPr>
          <w:rFonts w:ascii="Times New Roman" w:hAnsi="Times New Roman" w:cs="Times New Roman"/>
          <w:bCs/>
          <w:color w:val="000000" w:themeColor="text1"/>
          <w:sz w:val="16"/>
          <w:szCs w:val="16"/>
        </w:rPr>
        <w:t>.</w:t>
      </w:r>
    </w:p>
    <w:p w14:paraId="7A6ABC3A"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военных издательствах.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Шифрес</w:t>
      </w:r>
      <w:proofErr w:type="spellEnd"/>
      <w:r w:rsidRPr="00192C7B">
        <w:rPr>
          <w:rFonts w:ascii="Times New Roman" w:hAnsi="Times New Roman" w:cs="Times New Roman"/>
          <w:bCs/>
          <w:iCs/>
          <w:color w:val="000000" w:themeColor="text1"/>
          <w:sz w:val="16"/>
          <w:szCs w:val="16"/>
        </w:rPr>
        <w:t>, прения — Уншлихт, Муралов, Никольский, Левичев, Бубнов, Лукин, Баранов, Тухачевский, Егоров Ворошилов)</w:t>
      </w:r>
      <w:r w:rsidRPr="00192C7B">
        <w:rPr>
          <w:rFonts w:ascii="Times New Roman" w:hAnsi="Times New Roman" w:cs="Times New Roman"/>
          <w:bCs/>
          <w:color w:val="000000" w:themeColor="text1"/>
          <w:sz w:val="16"/>
          <w:szCs w:val="16"/>
        </w:rPr>
        <w:t>.</w:t>
      </w:r>
    </w:p>
    <w:p w14:paraId="6BC3EF55"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Доклад </w:t>
      </w:r>
      <w:proofErr w:type="spellStart"/>
      <w:r w:rsidRPr="00192C7B">
        <w:rPr>
          <w:rFonts w:ascii="Times New Roman" w:hAnsi="Times New Roman" w:cs="Times New Roman"/>
          <w:bCs/>
          <w:color w:val="000000" w:themeColor="text1"/>
          <w:sz w:val="16"/>
          <w:szCs w:val="16"/>
        </w:rPr>
        <w:t>начснаба</w:t>
      </w:r>
      <w:proofErr w:type="spellEnd"/>
      <w:r w:rsidRPr="00192C7B">
        <w:rPr>
          <w:rFonts w:ascii="Times New Roman" w:hAnsi="Times New Roman" w:cs="Times New Roman"/>
          <w:bCs/>
          <w:color w:val="000000" w:themeColor="text1"/>
          <w:sz w:val="16"/>
          <w:szCs w:val="16"/>
        </w:rPr>
        <w:t xml:space="preserve"> РККА о смете НКВМ на 1926-27 г. </w:t>
      </w:r>
      <w:r w:rsidRPr="00192C7B">
        <w:rPr>
          <w:rFonts w:ascii="Times New Roman" w:hAnsi="Times New Roman" w:cs="Times New Roman"/>
          <w:bCs/>
          <w:iCs/>
          <w:color w:val="000000" w:themeColor="text1"/>
          <w:sz w:val="16"/>
          <w:szCs w:val="16"/>
        </w:rPr>
        <w:t xml:space="preserve">(Дыбенко, прения — Тухачевский, Буденный,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Егоров, Баранов, Никольский, Лукин, Муралов, Ворошилов)</w:t>
      </w:r>
      <w:r w:rsidRPr="00192C7B">
        <w:rPr>
          <w:rFonts w:ascii="Times New Roman" w:hAnsi="Times New Roman" w:cs="Times New Roman"/>
          <w:bCs/>
          <w:color w:val="000000" w:themeColor="text1"/>
          <w:sz w:val="16"/>
          <w:szCs w:val="16"/>
        </w:rPr>
        <w:t>.</w:t>
      </w:r>
    </w:p>
    <w:p w14:paraId="56C1903B"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О плане строительных работ на 1926-27 г. </w:t>
      </w:r>
      <w:r w:rsidRPr="00192C7B">
        <w:rPr>
          <w:rFonts w:ascii="Times New Roman" w:hAnsi="Times New Roman" w:cs="Times New Roman"/>
          <w:bCs/>
          <w:iCs/>
          <w:color w:val="000000" w:themeColor="text1"/>
          <w:sz w:val="16"/>
          <w:szCs w:val="16"/>
        </w:rPr>
        <w:t>(Дыбенко)</w:t>
      </w:r>
      <w:r w:rsidRPr="00192C7B">
        <w:rPr>
          <w:rFonts w:ascii="Times New Roman" w:hAnsi="Times New Roman" w:cs="Times New Roman"/>
          <w:bCs/>
          <w:color w:val="000000" w:themeColor="text1"/>
          <w:sz w:val="16"/>
          <w:szCs w:val="16"/>
        </w:rPr>
        <w:t>.</w:t>
      </w:r>
    </w:p>
    <w:p w14:paraId="5AC7071E"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Об утверждении программы вооружения радиостанциями РККА. </w:t>
      </w:r>
      <w:r w:rsidRPr="00192C7B">
        <w:rPr>
          <w:rFonts w:ascii="Times New Roman" w:hAnsi="Times New Roman" w:cs="Times New Roman"/>
          <w:bCs/>
          <w:iCs/>
          <w:color w:val="000000" w:themeColor="text1"/>
          <w:sz w:val="16"/>
          <w:szCs w:val="16"/>
        </w:rPr>
        <w:t>(Тухачевский, прения — Каменев, Ворошилов)</w:t>
      </w:r>
      <w:r w:rsidRPr="00192C7B">
        <w:rPr>
          <w:rFonts w:ascii="Times New Roman" w:hAnsi="Times New Roman" w:cs="Times New Roman"/>
          <w:bCs/>
          <w:color w:val="000000" w:themeColor="text1"/>
          <w:sz w:val="16"/>
          <w:szCs w:val="16"/>
        </w:rPr>
        <w:t>.</w:t>
      </w:r>
    </w:p>
    <w:p w14:paraId="2068E204"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 патенте на бронебойную пулю </w:t>
      </w:r>
      <w:proofErr w:type="spellStart"/>
      <w:r w:rsidRPr="00192C7B">
        <w:rPr>
          <w:rFonts w:ascii="Times New Roman" w:hAnsi="Times New Roman" w:cs="Times New Roman"/>
          <w:bCs/>
          <w:color w:val="000000" w:themeColor="text1"/>
          <w:sz w:val="16"/>
          <w:szCs w:val="16"/>
        </w:rPr>
        <w:t>Бойно-Радзевича</w:t>
      </w:r>
      <w:proofErr w:type="spellEnd"/>
      <w:r w:rsidRPr="00192C7B">
        <w:rPr>
          <w:rFonts w:ascii="Times New Roman" w:hAnsi="Times New Roman" w:cs="Times New Roman"/>
          <w:bCs/>
          <w:color w:val="000000" w:themeColor="text1"/>
          <w:sz w:val="16"/>
          <w:szCs w:val="16"/>
        </w:rPr>
        <w:t xml:space="preserve">. </w:t>
      </w:r>
      <w:r w:rsidRPr="00192C7B">
        <w:rPr>
          <w:rFonts w:ascii="Times New Roman" w:hAnsi="Times New Roman" w:cs="Times New Roman"/>
          <w:bCs/>
          <w:iCs/>
          <w:color w:val="000000" w:themeColor="text1"/>
          <w:sz w:val="16"/>
          <w:szCs w:val="16"/>
        </w:rPr>
        <w:t>(Егоров)</w:t>
      </w:r>
      <w:r w:rsidRPr="00192C7B">
        <w:rPr>
          <w:rFonts w:ascii="Times New Roman" w:hAnsi="Times New Roman" w:cs="Times New Roman"/>
          <w:bCs/>
          <w:color w:val="000000" w:themeColor="text1"/>
          <w:sz w:val="16"/>
          <w:szCs w:val="16"/>
        </w:rPr>
        <w:t xml:space="preserve"> (17150).</w:t>
      </w:r>
    </w:p>
    <w:p w14:paraId="72B37E4E"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Протокол РВС №5 закрытого заседания от 23 ноября 1926 г.</w:t>
      </w:r>
    </w:p>
    <w:p w14:paraId="6B0161C8"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Доклад о состоянии Монгольской народной армии. </w:t>
      </w:r>
      <w:r w:rsidRPr="00192C7B">
        <w:rPr>
          <w:rFonts w:ascii="Times New Roman" w:hAnsi="Times New Roman" w:cs="Times New Roman"/>
          <w:bCs/>
          <w:iCs/>
          <w:color w:val="000000" w:themeColor="text1"/>
          <w:sz w:val="16"/>
          <w:szCs w:val="16"/>
        </w:rPr>
        <w:t>(Берзин, прения — Ворошилов, Уншлихт, Каменев, Тухачевский, Бубнов, Левичев, Буденный)</w:t>
      </w:r>
      <w:r w:rsidRPr="00192C7B">
        <w:rPr>
          <w:rFonts w:ascii="Times New Roman" w:hAnsi="Times New Roman" w:cs="Times New Roman"/>
          <w:bCs/>
          <w:color w:val="000000" w:themeColor="text1"/>
          <w:sz w:val="16"/>
          <w:szCs w:val="16"/>
        </w:rPr>
        <w:t xml:space="preserve"> (17150).</w:t>
      </w:r>
    </w:p>
    <w:p w14:paraId="2F1121C7" w14:textId="77777777" w:rsidR="00610BA8" w:rsidRPr="00192C7B" w:rsidRDefault="00610BA8" w:rsidP="00192C7B">
      <w:pPr>
        <w:spacing w:after="0" w:line="240" w:lineRule="auto"/>
        <w:jc w:val="both"/>
        <w:rPr>
          <w:rFonts w:ascii="Times New Roman" w:hAnsi="Times New Roman" w:cs="Times New Roman"/>
          <w:bCs/>
          <w:color w:val="000000" w:themeColor="text1"/>
          <w:sz w:val="16"/>
          <w:szCs w:val="16"/>
        </w:rPr>
      </w:pPr>
    </w:p>
    <w:p w14:paraId="3F49AD54" w14:textId="77777777" w:rsidR="00610BA8" w:rsidRPr="00192C7B" w:rsidRDefault="00610BA8" w:rsidP="00192C7B">
      <w:pPr>
        <w:pStyle w:val="af"/>
        <w:spacing w:before="0" w:after="0"/>
        <w:jc w:val="both"/>
        <w:rPr>
          <w:color w:val="000000" w:themeColor="text1"/>
          <w:sz w:val="16"/>
          <w:szCs w:val="16"/>
        </w:rPr>
      </w:pPr>
      <w:r w:rsidRPr="00192C7B">
        <w:rPr>
          <w:color w:val="000000" w:themeColor="text1"/>
          <w:sz w:val="16"/>
          <w:szCs w:val="16"/>
        </w:rPr>
        <w:t>23 ноября 1926 года состоялось заседание РВС СССР (протокол № 4), на котором был рассмотрен вопрос «об утверждении программы вооружения радиостанциями РККА» (докладывал М.Н. Тухачевский). Заместителю председателя РВС Уншлихту было поручено на месте в Ленинграде ознакомиться, насколько Трест приступил к исполнению сделанных ему ВТУ заказов на радиостанции (15736).</w:t>
      </w:r>
    </w:p>
    <w:p w14:paraId="088B47C9" w14:textId="77777777" w:rsidR="00610BA8" w:rsidRPr="00192C7B" w:rsidRDefault="00610BA8" w:rsidP="00192C7B">
      <w:pPr>
        <w:pStyle w:val="af"/>
        <w:spacing w:before="0" w:after="0"/>
        <w:jc w:val="both"/>
        <w:rPr>
          <w:color w:val="000000" w:themeColor="text1"/>
          <w:sz w:val="16"/>
          <w:szCs w:val="16"/>
        </w:rPr>
      </w:pPr>
    </w:p>
    <w:p w14:paraId="624D9C7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677A4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F32E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ноября 1926 еще эксперимент по старту самолета с дирижабля был повторен, после чего работы с этими самолетами были завершены. Истребители “</w:t>
      </w:r>
      <w:proofErr w:type="spellStart"/>
      <w:r w:rsidRPr="00192C7B">
        <w:rPr>
          <w:rFonts w:ascii="Times New Roman" w:hAnsi="Times New Roman" w:cs="Times New Roman"/>
          <w:color w:val="000000" w:themeColor="text1"/>
          <w:sz w:val="16"/>
          <w:szCs w:val="16"/>
        </w:rPr>
        <w:t>Грииб</w:t>
      </w:r>
      <w:proofErr w:type="spellEnd"/>
      <w:r w:rsidRPr="00192C7B">
        <w:rPr>
          <w:rFonts w:ascii="Times New Roman" w:hAnsi="Times New Roman" w:cs="Times New Roman"/>
          <w:color w:val="000000" w:themeColor="text1"/>
          <w:sz w:val="16"/>
          <w:szCs w:val="16"/>
        </w:rPr>
        <w:t>” не были оснащены оборудованием для стыковки с летящим дирижаблем, поэтому результаты этого эксперимента невелики. Правда, была подтверждена способность старта с дирижабля почтовых самолетов. В дальнейшем R.33 использовался для обучения экипажей. В 1928 году после 800 часов налета дирижабль разобрали (11324).</w:t>
      </w:r>
    </w:p>
    <w:p w14:paraId="7A3D24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43538"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49A5E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9F75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ноября 1926 в НИИ ВВС закончились испытания самолета Р.1.М.5. 5-ой серии 11-ой группы на ГАЗ № 10 в Таганроге, которые проходили с 5 ноября 1926.</w:t>
      </w:r>
    </w:p>
    <w:p w14:paraId="47D33EC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разведчика (6949, 63).</w:t>
      </w:r>
    </w:p>
    <w:p w14:paraId="0E1CB85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D84C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ноября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8) и рассмотрели вопросы: 1. О проекте мотора ААМ мощностью 750-850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(выступили Бессонов, Н.Н.П., Стечкин, Швецов, Харламов, А.Н.Т. - решили доработать (2279).</w:t>
      </w:r>
    </w:p>
    <w:p w14:paraId="4AF7D5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8</w:t>
      </w:r>
    </w:p>
    <w:p w14:paraId="20CFE1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24 ноября 26 г.</w:t>
      </w:r>
    </w:p>
    <w:p w14:paraId="6207A8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МАКАРОВСКИЙ</w:t>
      </w:r>
    </w:p>
    <w:p w14:paraId="5AD16B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ЧУДАКОВ, ТУПОЛЕВ, БРИЛЛИНГ, ХАРЛАМОВ</w:t>
      </w:r>
    </w:p>
    <w:p w14:paraId="2F25E2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5B6391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ЦАГИ - СТЕЧКИН, ЮРЬЕВ, ПОГОССКИЙ</w:t>
      </w:r>
    </w:p>
    <w:p w14:paraId="15D0AB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НАМИ - МИКУЛИН</w:t>
      </w:r>
    </w:p>
    <w:p w14:paraId="015886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 ИЛЬЮШИН</w:t>
      </w:r>
    </w:p>
    <w:p w14:paraId="3C35D2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РУБЕНЧИК, ШВЕЦОВ, ШИШМАРЕВ</w:t>
      </w:r>
    </w:p>
    <w:p w14:paraId="77E41F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ПОЛИКАРПОВ, ОЛЬХОВСКИЙ, БЕССОНОВ</w:t>
      </w:r>
    </w:p>
    <w:p w14:paraId="05990C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p w14:paraId="5B7207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открыто в 6:55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613"/>
        <w:gridCol w:w="2597"/>
      </w:tblGrid>
      <w:tr w:rsidR="00DA559E" w:rsidRPr="00192C7B" w14:paraId="4731167F" w14:textId="77777777">
        <w:tc>
          <w:tcPr>
            <w:tcW w:w="8613" w:type="dxa"/>
            <w:tcBorders>
              <w:top w:val="single" w:sz="12" w:space="0" w:color="auto"/>
            </w:tcBorders>
          </w:tcPr>
          <w:p w14:paraId="4096B3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2597" w:type="dxa"/>
            <w:tcBorders>
              <w:top w:val="single" w:sz="12" w:space="0" w:color="auto"/>
            </w:tcBorders>
          </w:tcPr>
          <w:p w14:paraId="706AAB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5F79E52F" w14:textId="77777777">
        <w:tc>
          <w:tcPr>
            <w:tcW w:w="8613" w:type="dxa"/>
            <w:tcBorders>
              <w:bottom w:val="single" w:sz="12" w:space="0" w:color="auto"/>
            </w:tcBorders>
          </w:tcPr>
          <w:p w14:paraId="4138DA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проекте мотора ААМ мощностью 750-850 НР</w:t>
            </w:r>
          </w:p>
          <w:p w14:paraId="3D31D4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Бессонов - в своем докладе дает свое заключение по предлагаемой конструкция /в копии прилагается/.</w:t>
            </w:r>
          </w:p>
          <w:p w14:paraId="3BA9D9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Швецов - докладывая свое заключение о моторе </w:t>
            </w:r>
            <w:proofErr w:type="spellStart"/>
            <w:r w:rsidRPr="00192C7B">
              <w:rPr>
                <w:rFonts w:ascii="Times New Roman" w:hAnsi="Times New Roman" w:cs="Times New Roman"/>
                <w:smallCaps/>
                <w:color w:val="000000" w:themeColor="text1"/>
                <w:sz w:val="16"/>
                <w:szCs w:val="16"/>
              </w:rPr>
              <w:t>ааМ</w:t>
            </w:r>
            <w:proofErr w:type="spellEnd"/>
            <w:r w:rsidRPr="00192C7B">
              <w:rPr>
                <w:rFonts w:ascii="Times New Roman" w:hAnsi="Times New Roman" w:cs="Times New Roman"/>
                <w:smallCaps/>
                <w:color w:val="000000" w:themeColor="text1"/>
                <w:sz w:val="16"/>
                <w:szCs w:val="16"/>
              </w:rPr>
              <w:t xml:space="preserve"> </w:t>
            </w:r>
            <w:r w:rsidRPr="00192C7B">
              <w:rPr>
                <w:rFonts w:ascii="Times New Roman" w:hAnsi="Times New Roman" w:cs="Times New Roman"/>
                <w:color w:val="000000" w:themeColor="text1"/>
                <w:sz w:val="16"/>
                <w:szCs w:val="16"/>
              </w:rPr>
              <w:t>с точки зре</w:t>
            </w:r>
            <w:r w:rsidRPr="00192C7B">
              <w:rPr>
                <w:rFonts w:ascii="Times New Roman" w:hAnsi="Times New Roman" w:cs="Times New Roman"/>
                <w:color w:val="000000" w:themeColor="text1"/>
                <w:sz w:val="16"/>
                <w:szCs w:val="16"/>
              </w:rPr>
              <w:softHyphen/>
              <w:t>ния производства, сообщает, что при постройке такового особых затруднений не предвидится; вновь изготовляе</w:t>
            </w:r>
            <w:r w:rsidRPr="00192C7B">
              <w:rPr>
                <w:rFonts w:ascii="Times New Roman" w:hAnsi="Times New Roman" w:cs="Times New Roman"/>
                <w:color w:val="000000" w:themeColor="text1"/>
                <w:sz w:val="16"/>
                <w:szCs w:val="16"/>
              </w:rPr>
              <w:softHyphen/>
              <w:t>мых же частей потребуется 60-60%, считая по названиям.</w:t>
            </w:r>
          </w:p>
          <w:p w14:paraId="7E0D9D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Поликарпов -докладывает, что при использовании мотора ААМ на само</w:t>
            </w:r>
            <w:r w:rsidRPr="00192C7B">
              <w:rPr>
                <w:rFonts w:ascii="Times New Roman" w:hAnsi="Times New Roman" w:cs="Times New Roman"/>
                <w:color w:val="000000" w:themeColor="text1"/>
                <w:sz w:val="16"/>
                <w:szCs w:val="16"/>
              </w:rPr>
              <w:softHyphen/>
              <w:t>летах наибольшие затруднения встретятся с установкой мотора на самолет. Предлагаемый НАМИ вариант установки возбуждает сомнения с точки зрения надежности на кру</w:t>
            </w:r>
            <w:r w:rsidRPr="00192C7B">
              <w:rPr>
                <w:rFonts w:ascii="Times New Roman" w:hAnsi="Times New Roman" w:cs="Times New Roman"/>
                <w:color w:val="000000" w:themeColor="text1"/>
                <w:sz w:val="16"/>
                <w:szCs w:val="16"/>
              </w:rPr>
              <w:softHyphen/>
              <w:t xml:space="preserve">чение. Надо также ожидать большие неудобства в монтаже и </w:t>
            </w:r>
            <w:proofErr w:type="spellStart"/>
            <w:r w:rsidRPr="00192C7B">
              <w:rPr>
                <w:rFonts w:ascii="Times New Roman" w:hAnsi="Times New Roman" w:cs="Times New Roman"/>
                <w:color w:val="000000" w:themeColor="text1"/>
                <w:sz w:val="16"/>
                <w:szCs w:val="16"/>
              </w:rPr>
              <w:t>эксплоатацц</w:t>
            </w:r>
            <w:proofErr w:type="spellEnd"/>
            <w:r w:rsidRPr="00192C7B">
              <w:rPr>
                <w:rFonts w:ascii="Times New Roman" w:hAnsi="Times New Roman" w:cs="Times New Roman"/>
                <w:color w:val="000000" w:themeColor="text1"/>
                <w:sz w:val="16"/>
                <w:szCs w:val="16"/>
              </w:rPr>
              <w:t xml:space="preserve">, вытекающие из большого </w:t>
            </w:r>
            <w:proofErr w:type="spellStart"/>
            <w:r w:rsidRPr="00192C7B">
              <w:rPr>
                <w:rFonts w:ascii="Times New Roman" w:hAnsi="Times New Roman" w:cs="Times New Roman"/>
                <w:color w:val="000000" w:themeColor="text1"/>
                <w:sz w:val="16"/>
                <w:szCs w:val="16"/>
              </w:rPr>
              <w:t>чилсла</w:t>
            </w:r>
            <w:proofErr w:type="spellEnd"/>
            <w:r w:rsidRPr="00192C7B">
              <w:rPr>
                <w:rFonts w:ascii="Times New Roman" w:hAnsi="Times New Roman" w:cs="Times New Roman"/>
                <w:color w:val="000000" w:themeColor="text1"/>
                <w:sz w:val="16"/>
                <w:szCs w:val="16"/>
              </w:rPr>
              <w:t xml:space="preserve"> цилиндров. Не </w:t>
            </w:r>
            <w:proofErr w:type="spellStart"/>
            <w:r w:rsidRPr="00192C7B">
              <w:rPr>
                <w:rFonts w:ascii="Times New Roman" w:hAnsi="Times New Roman" w:cs="Times New Roman"/>
                <w:color w:val="000000" w:themeColor="text1"/>
                <w:sz w:val="16"/>
                <w:szCs w:val="16"/>
              </w:rPr>
              <w:t>обхододимо</w:t>
            </w:r>
            <w:proofErr w:type="spellEnd"/>
            <w:r w:rsidRPr="00192C7B">
              <w:rPr>
                <w:rFonts w:ascii="Times New Roman" w:hAnsi="Times New Roman" w:cs="Times New Roman"/>
                <w:color w:val="000000" w:themeColor="text1"/>
                <w:sz w:val="16"/>
                <w:szCs w:val="16"/>
              </w:rPr>
              <w:t xml:space="preserve"> -доработать моторную установку. Да вопрос т. ХАРЛАМОВА, может ли быть предлагаемый </w:t>
            </w:r>
            <w:proofErr w:type="spellStart"/>
            <w:r w:rsidRPr="00192C7B">
              <w:rPr>
                <w:rFonts w:ascii="Times New Roman" w:hAnsi="Times New Roman" w:cs="Times New Roman"/>
                <w:color w:val="000000" w:themeColor="text1"/>
                <w:sz w:val="16"/>
                <w:szCs w:val="16"/>
              </w:rPr>
              <w:t>моттор</w:t>
            </w:r>
            <w:proofErr w:type="spellEnd"/>
            <w:r w:rsidRPr="00192C7B">
              <w:rPr>
                <w:rFonts w:ascii="Times New Roman" w:hAnsi="Times New Roman" w:cs="Times New Roman"/>
                <w:color w:val="000000" w:themeColor="text1"/>
                <w:sz w:val="16"/>
                <w:szCs w:val="16"/>
              </w:rPr>
              <w:t xml:space="preserve"> установ</w:t>
            </w:r>
            <w:r w:rsidRPr="00192C7B">
              <w:rPr>
                <w:rFonts w:ascii="Times New Roman" w:hAnsi="Times New Roman" w:cs="Times New Roman"/>
                <w:color w:val="000000" w:themeColor="text1"/>
                <w:sz w:val="16"/>
                <w:szCs w:val="16"/>
              </w:rPr>
              <w:softHyphen/>
              <w:t xml:space="preserve">лен на один из самолетов входящих в план -опытного строительства, тов. Поликарпов отвечает, что подобный мотор можно было бы </w:t>
            </w:r>
            <w:proofErr w:type="spellStart"/>
            <w:r w:rsidRPr="00192C7B">
              <w:rPr>
                <w:rFonts w:ascii="Times New Roman" w:hAnsi="Times New Roman" w:cs="Times New Roman"/>
                <w:color w:val="000000" w:themeColor="text1"/>
                <w:sz w:val="16"/>
                <w:szCs w:val="16"/>
              </w:rPr>
              <w:t>постазять</w:t>
            </w:r>
            <w:proofErr w:type="spellEnd"/>
            <w:r w:rsidRPr="00192C7B">
              <w:rPr>
                <w:rFonts w:ascii="Times New Roman" w:hAnsi="Times New Roman" w:cs="Times New Roman"/>
                <w:color w:val="000000" w:themeColor="text1"/>
                <w:sz w:val="16"/>
                <w:szCs w:val="16"/>
              </w:rPr>
              <w:t xml:space="preserve"> только </w:t>
            </w:r>
            <w:proofErr w:type="gramStart"/>
            <w:r w:rsidRPr="00192C7B">
              <w:rPr>
                <w:rFonts w:ascii="Times New Roman" w:hAnsi="Times New Roman" w:cs="Times New Roman"/>
                <w:color w:val="000000" w:themeColor="text1"/>
                <w:sz w:val="16"/>
                <w:szCs w:val="16"/>
              </w:rPr>
              <w:t>на разведчик</w:t>
            </w:r>
            <w:proofErr w:type="gramEnd"/>
            <w:r w:rsidRPr="00192C7B">
              <w:rPr>
                <w:rFonts w:ascii="Times New Roman" w:hAnsi="Times New Roman" w:cs="Times New Roman"/>
                <w:color w:val="000000" w:themeColor="text1"/>
                <w:sz w:val="16"/>
                <w:szCs w:val="16"/>
              </w:rPr>
              <w:t>.</w:t>
            </w:r>
          </w:p>
          <w:p w14:paraId="6B678A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Тов. Стечкин - в своем докладе указывает, что разборка и сборка мотора не просты, но большое число </w:t>
            </w:r>
            <w:r w:rsidRPr="00192C7B">
              <w:rPr>
                <w:rFonts w:ascii="Times New Roman" w:hAnsi="Times New Roman" w:cs="Times New Roman"/>
                <w:smallCaps/>
                <w:color w:val="000000" w:themeColor="text1"/>
                <w:sz w:val="16"/>
                <w:szCs w:val="16"/>
              </w:rPr>
              <w:t xml:space="preserve">цилиндров </w:t>
            </w:r>
            <w:r w:rsidRPr="00192C7B">
              <w:rPr>
                <w:rFonts w:ascii="Times New Roman" w:hAnsi="Times New Roman" w:cs="Times New Roman"/>
                <w:color w:val="000000" w:themeColor="text1"/>
                <w:sz w:val="16"/>
                <w:szCs w:val="16"/>
              </w:rPr>
              <w:t xml:space="preserve">и вытекающие из </w:t>
            </w:r>
            <w:proofErr w:type="spellStart"/>
            <w:r w:rsidRPr="00192C7B">
              <w:rPr>
                <w:rFonts w:ascii="Times New Roman" w:hAnsi="Times New Roman" w:cs="Times New Roman"/>
                <w:color w:val="000000" w:themeColor="text1"/>
                <w:sz w:val="16"/>
                <w:szCs w:val="16"/>
              </w:rPr>
              <w:t>негонеприятные</w:t>
            </w:r>
            <w:proofErr w:type="spellEnd"/>
            <w:r w:rsidRPr="00192C7B">
              <w:rPr>
                <w:rFonts w:ascii="Times New Roman" w:hAnsi="Times New Roman" w:cs="Times New Roman"/>
                <w:color w:val="000000" w:themeColor="text1"/>
                <w:sz w:val="16"/>
                <w:szCs w:val="16"/>
              </w:rPr>
              <w:t xml:space="preserve"> последствия является неизбежными.</w:t>
            </w:r>
          </w:p>
          <w:p w14:paraId="7E4121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Харламов - задает вопрос т. ТУПОЛЕВУ, может ли </w:t>
            </w:r>
            <w:proofErr w:type="spellStart"/>
            <w:r w:rsidRPr="00192C7B">
              <w:rPr>
                <w:rFonts w:ascii="Times New Roman" w:hAnsi="Times New Roman" w:cs="Times New Roman"/>
                <w:color w:val="000000" w:themeColor="text1"/>
                <w:sz w:val="16"/>
                <w:szCs w:val="16"/>
              </w:rPr>
              <w:t>моторо</w:t>
            </w:r>
            <w:proofErr w:type="spellEnd"/>
            <w:r w:rsidRPr="00192C7B">
              <w:rPr>
                <w:rFonts w:ascii="Times New Roman" w:hAnsi="Times New Roman" w:cs="Times New Roman"/>
                <w:color w:val="000000" w:themeColor="text1"/>
                <w:sz w:val="16"/>
                <w:szCs w:val="16"/>
              </w:rPr>
              <w:t xml:space="preserve"> быть, установлен на самолете АНТ-4.</w:t>
            </w:r>
          </w:p>
          <w:p w14:paraId="23BDDD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Туполев - возможность установки мотора АММ на АНТ-4 - вопрос веса и сложности установки. Последний вопрос должен быть решен кардинально. Уравновешенность мотора </w:t>
            </w:r>
            <w:proofErr w:type="spellStart"/>
            <w:r w:rsidRPr="00192C7B">
              <w:rPr>
                <w:rFonts w:ascii="Times New Roman" w:hAnsi="Times New Roman" w:cs="Times New Roman"/>
                <w:color w:val="000000" w:themeColor="text1"/>
                <w:sz w:val="16"/>
                <w:szCs w:val="16"/>
              </w:rPr>
              <w:t>долджна</w:t>
            </w:r>
            <w:proofErr w:type="spellEnd"/>
            <w:r w:rsidRPr="00192C7B">
              <w:rPr>
                <w:rFonts w:ascii="Times New Roman" w:hAnsi="Times New Roman" w:cs="Times New Roman"/>
                <w:color w:val="000000" w:themeColor="text1"/>
                <w:sz w:val="16"/>
                <w:szCs w:val="16"/>
              </w:rPr>
              <w:t xml:space="preserve"> быть хороша. Крепить мотор вероятно придется за задний торец, опасность вибраций вряд ли будет больше, чем при креплении на балках.</w:t>
            </w:r>
          </w:p>
          <w:p w14:paraId="45D80D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установке этого мотора с запасом горючего на 4,5 часа получится перегруз</w:t>
            </w:r>
            <w:r w:rsidRPr="00192C7B">
              <w:rPr>
                <w:rFonts w:ascii="Times New Roman" w:hAnsi="Times New Roman" w:cs="Times New Roman"/>
                <w:color w:val="000000" w:themeColor="text1"/>
                <w:sz w:val="16"/>
                <w:szCs w:val="16"/>
              </w:rPr>
              <w:softHyphen/>
              <w:t xml:space="preserve">ка около 900-1000 </w:t>
            </w:r>
            <w:proofErr w:type="spellStart"/>
            <w:r w:rsidRPr="00192C7B">
              <w:rPr>
                <w:rFonts w:ascii="Times New Roman" w:hAnsi="Times New Roman" w:cs="Times New Roman"/>
                <w:color w:val="000000" w:themeColor="text1"/>
                <w:sz w:val="16"/>
                <w:szCs w:val="16"/>
              </w:rPr>
              <w:t>кгр</w:t>
            </w:r>
            <w:proofErr w:type="spellEnd"/>
            <w:r w:rsidRPr="00192C7B">
              <w:rPr>
                <w:rFonts w:ascii="Times New Roman" w:hAnsi="Times New Roman" w:cs="Times New Roman"/>
                <w:color w:val="000000" w:themeColor="text1"/>
                <w:sz w:val="16"/>
                <w:szCs w:val="16"/>
              </w:rPr>
              <w:t xml:space="preserve">. /мощность мотора, учитывая желательность сделать его высотным, считать 600 НР/ и этот вес надо отнести либо за счет </w:t>
            </w:r>
            <w:proofErr w:type="gramStart"/>
            <w:r w:rsidRPr="00192C7B">
              <w:rPr>
                <w:rFonts w:ascii="Times New Roman" w:hAnsi="Times New Roman" w:cs="Times New Roman"/>
                <w:color w:val="000000" w:themeColor="text1"/>
                <w:sz w:val="16"/>
                <w:szCs w:val="16"/>
              </w:rPr>
              <w:t>нагрузки</w:t>
            </w:r>
            <w:proofErr w:type="gramEnd"/>
            <w:r w:rsidRPr="00192C7B">
              <w:rPr>
                <w:rFonts w:ascii="Times New Roman" w:hAnsi="Times New Roman" w:cs="Times New Roman"/>
                <w:color w:val="000000" w:themeColor="text1"/>
                <w:sz w:val="16"/>
                <w:szCs w:val="16"/>
              </w:rPr>
              <w:t xml:space="preserve"> либо ослабления коэффициента надежности самолета. В первом случае либо от полезной </w:t>
            </w:r>
            <w:proofErr w:type="gramStart"/>
            <w:r w:rsidRPr="00192C7B">
              <w:rPr>
                <w:rFonts w:ascii="Times New Roman" w:hAnsi="Times New Roman" w:cs="Times New Roman"/>
                <w:color w:val="000000" w:themeColor="text1"/>
                <w:sz w:val="16"/>
                <w:szCs w:val="16"/>
              </w:rPr>
              <w:t>нагрузки</w:t>
            </w:r>
            <w:proofErr w:type="gramEnd"/>
            <w:r w:rsidRPr="00192C7B">
              <w:rPr>
                <w:rFonts w:ascii="Times New Roman" w:hAnsi="Times New Roman" w:cs="Times New Roman"/>
                <w:color w:val="000000" w:themeColor="text1"/>
                <w:sz w:val="16"/>
                <w:szCs w:val="16"/>
              </w:rPr>
              <w:t xml:space="preserve"> либо от запаса горючего...</w:t>
            </w:r>
          </w:p>
          <w:p w14:paraId="0C9D205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Харламов - задает вопрос, какую установку ЦИАМ считает более предпочтительной - </w:t>
            </w:r>
            <w:proofErr w:type="spellStart"/>
            <w:r w:rsidRPr="00192C7B">
              <w:rPr>
                <w:rFonts w:ascii="Times New Roman" w:hAnsi="Times New Roman" w:cs="Times New Roman"/>
                <w:color w:val="000000" w:themeColor="text1"/>
                <w:sz w:val="16"/>
                <w:szCs w:val="16"/>
              </w:rPr>
              <w:t>нга</w:t>
            </w:r>
            <w:proofErr w:type="spellEnd"/>
            <w:r w:rsidRPr="00192C7B">
              <w:rPr>
                <w:rFonts w:ascii="Times New Roman" w:hAnsi="Times New Roman" w:cs="Times New Roman"/>
                <w:color w:val="000000" w:themeColor="text1"/>
                <w:sz w:val="16"/>
                <w:szCs w:val="16"/>
              </w:rPr>
              <w:t xml:space="preserve"> раме или на торце</w:t>
            </w:r>
          </w:p>
          <w:p w14:paraId="02EF62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Боиллинг</w:t>
            </w:r>
            <w:proofErr w:type="spellEnd"/>
            <w:r w:rsidRPr="00192C7B">
              <w:rPr>
                <w:rFonts w:ascii="Times New Roman" w:hAnsi="Times New Roman" w:cs="Times New Roman"/>
                <w:color w:val="000000" w:themeColor="text1"/>
                <w:sz w:val="16"/>
                <w:szCs w:val="16"/>
              </w:rPr>
              <w:t xml:space="preserve"> - отвечает, что ЦИАМ ориентировался на торец, но </w:t>
            </w:r>
            <w:proofErr w:type="spellStart"/>
            <w:r w:rsidRPr="00192C7B">
              <w:rPr>
                <w:rFonts w:ascii="Times New Roman" w:hAnsi="Times New Roman" w:cs="Times New Roman"/>
                <w:color w:val="000000" w:themeColor="text1"/>
                <w:sz w:val="16"/>
                <w:szCs w:val="16"/>
              </w:rPr>
              <w:t>но</w:t>
            </w:r>
            <w:proofErr w:type="spellEnd"/>
            <w:r w:rsidRPr="00192C7B">
              <w:rPr>
                <w:rFonts w:ascii="Times New Roman" w:hAnsi="Times New Roman" w:cs="Times New Roman"/>
                <w:color w:val="000000" w:themeColor="text1"/>
                <w:sz w:val="16"/>
                <w:szCs w:val="16"/>
              </w:rPr>
              <w:t xml:space="preserve"> думает, что нет возражений и против рамы</w:t>
            </w:r>
          </w:p>
          <w:p w14:paraId="34B13C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указывает, что чтобы получить большое плече мотора, надо развивать специальные лапы. Отмечая, что производственная сборка и разборка просты, тов. Туполев считает, что при существующем голоде на моторы нельзя... постройки предлагаемой конструкции</w:t>
            </w:r>
          </w:p>
          <w:p w14:paraId="0E6861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Ильюшин - заявляет, что он присоединяется к заявлению тов. Поликарпова, что моторная установка данного типа получится тяжелее, чем нормальный, причем картеру придется работать и </w:t>
            </w:r>
            <w:proofErr w:type="gramStart"/>
            <w:r w:rsidRPr="00192C7B">
              <w:rPr>
                <w:rFonts w:ascii="Times New Roman" w:hAnsi="Times New Roman" w:cs="Times New Roman"/>
                <w:color w:val="000000" w:themeColor="text1"/>
                <w:sz w:val="16"/>
                <w:szCs w:val="16"/>
              </w:rPr>
              <w:t>на кручение</w:t>
            </w:r>
            <w:proofErr w:type="gramEnd"/>
            <w:r w:rsidRPr="00192C7B">
              <w:rPr>
                <w:rFonts w:ascii="Times New Roman" w:hAnsi="Times New Roman" w:cs="Times New Roman"/>
                <w:color w:val="000000" w:themeColor="text1"/>
                <w:sz w:val="16"/>
                <w:szCs w:val="16"/>
              </w:rPr>
              <w:t xml:space="preserve"> и на изгиб, монтаж сложен и указывает, что эти опасения высказывались на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w:t>
            </w:r>
          </w:p>
          <w:p w14:paraId="556B30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Макаровский - задает вопрос тов. </w:t>
            </w:r>
            <w:proofErr w:type="spellStart"/>
            <w:r w:rsidRPr="00192C7B">
              <w:rPr>
                <w:rFonts w:ascii="Times New Roman" w:hAnsi="Times New Roman" w:cs="Times New Roman"/>
                <w:color w:val="000000" w:themeColor="text1"/>
                <w:sz w:val="16"/>
                <w:szCs w:val="16"/>
              </w:rPr>
              <w:t>БриллингуЮ</w:t>
            </w:r>
            <w:proofErr w:type="spellEnd"/>
            <w:r w:rsidRPr="00192C7B">
              <w:rPr>
                <w:rFonts w:ascii="Times New Roman" w:hAnsi="Times New Roman" w:cs="Times New Roman"/>
                <w:color w:val="000000" w:themeColor="text1"/>
                <w:sz w:val="16"/>
                <w:szCs w:val="16"/>
              </w:rPr>
              <w:t xml:space="preserve"> есть ли моторы подобного типа за границей.</w:t>
            </w:r>
          </w:p>
          <w:p w14:paraId="0C2FAB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Бриллинг</w:t>
            </w:r>
            <w:proofErr w:type="spellEnd"/>
            <w:r w:rsidRPr="00192C7B">
              <w:rPr>
                <w:rFonts w:ascii="Times New Roman" w:hAnsi="Times New Roman" w:cs="Times New Roman"/>
                <w:color w:val="000000" w:themeColor="text1"/>
                <w:sz w:val="16"/>
                <w:szCs w:val="16"/>
              </w:rPr>
              <w:t xml:space="preserve"> - да , </w:t>
            </w:r>
            <w:proofErr w:type="spellStart"/>
            <w:r w:rsidRPr="00192C7B">
              <w:rPr>
                <w:rFonts w:ascii="Times New Roman" w:hAnsi="Times New Roman" w:cs="Times New Roman"/>
                <w:color w:val="000000" w:themeColor="text1"/>
                <w:sz w:val="16"/>
                <w:szCs w:val="16"/>
              </w:rPr>
              <w:t>Анзани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w:t>
            </w:r>
          </w:p>
          <w:p w14:paraId="1BCFB4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Хардамов</w:t>
            </w:r>
            <w:proofErr w:type="spellEnd"/>
            <w:r w:rsidRPr="00192C7B">
              <w:rPr>
                <w:rFonts w:ascii="Times New Roman" w:hAnsi="Times New Roman" w:cs="Times New Roman"/>
                <w:color w:val="000000" w:themeColor="text1"/>
                <w:sz w:val="16"/>
                <w:szCs w:val="16"/>
              </w:rPr>
              <w:t xml:space="preserve"> - есть ли за границей на снабжении моторы данного типа?</w:t>
            </w:r>
          </w:p>
          <w:p w14:paraId="0A5EF9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Стечкин. </w:t>
            </w:r>
            <w:proofErr w:type="gramStart"/>
            <w:r w:rsidRPr="00192C7B">
              <w:rPr>
                <w:rFonts w:ascii="Times New Roman" w:hAnsi="Times New Roman" w:cs="Times New Roman"/>
                <w:color w:val="000000" w:themeColor="text1"/>
                <w:sz w:val="16"/>
                <w:szCs w:val="16"/>
              </w:rPr>
              <w:t>Нет Они</w:t>
            </w:r>
            <w:proofErr w:type="gramEnd"/>
            <w:r w:rsidRPr="00192C7B">
              <w:rPr>
                <w:rFonts w:ascii="Times New Roman" w:hAnsi="Times New Roman" w:cs="Times New Roman"/>
                <w:color w:val="000000" w:themeColor="text1"/>
                <w:sz w:val="16"/>
                <w:szCs w:val="16"/>
              </w:rPr>
              <w:t xml:space="preserve"> строились, когда от моторов требовалось меньше мощности, а потом перешли на моторы других типов.</w:t>
            </w:r>
          </w:p>
          <w:p w14:paraId="788BB2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Туполев - вопрос о моторной установке должен быть ясен, но как его поставить на </w:t>
            </w:r>
            <w:proofErr w:type="spellStart"/>
            <w:r w:rsidRPr="00192C7B">
              <w:rPr>
                <w:rFonts w:ascii="Times New Roman" w:hAnsi="Times New Roman" w:cs="Times New Roman"/>
                <w:color w:val="000000" w:themeColor="text1"/>
                <w:sz w:val="16"/>
                <w:szCs w:val="16"/>
              </w:rPr>
              <w:t>подмоторные</w:t>
            </w:r>
            <w:proofErr w:type="spellEnd"/>
            <w:r w:rsidRPr="00192C7B">
              <w:rPr>
                <w:rFonts w:ascii="Times New Roman" w:hAnsi="Times New Roman" w:cs="Times New Roman"/>
                <w:color w:val="000000" w:themeColor="text1"/>
                <w:sz w:val="16"/>
                <w:szCs w:val="16"/>
              </w:rPr>
              <w:t xml:space="preserve"> бруски - является неясным, т.к. высота балок получается </w:t>
            </w:r>
            <w:proofErr w:type="gramStart"/>
            <w:r w:rsidRPr="00192C7B">
              <w:rPr>
                <w:rFonts w:ascii="Times New Roman" w:hAnsi="Times New Roman" w:cs="Times New Roman"/>
                <w:color w:val="000000" w:themeColor="text1"/>
                <w:sz w:val="16"/>
                <w:szCs w:val="16"/>
              </w:rPr>
              <w:t>большой..</w:t>
            </w:r>
            <w:proofErr w:type="gramEnd"/>
            <w:r w:rsidRPr="00192C7B">
              <w:rPr>
                <w:rFonts w:ascii="Times New Roman" w:hAnsi="Times New Roman" w:cs="Times New Roman"/>
                <w:color w:val="000000" w:themeColor="text1"/>
                <w:sz w:val="16"/>
                <w:szCs w:val="16"/>
              </w:rPr>
              <w:t xml:space="preserve"> На истребитель - этот мотор поставить нельзя, </w:t>
            </w:r>
            <w:proofErr w:type="gramStart"/>
            <w:r w:rsidRPr="00192C7B">
              <w:rPr>
                <w:rFonts w:ascii="Times New Roman" w:hAnsi="Times New Roman" w:cs="Times New Roman"/>
                <w:color w:val="000000" w:themeColor="text1"/>
                <w:sz w:val="16"/>
                <w:szCs w:val="16"/>
              </w:rPr>
              <w:t>на разведчик</w:t>
            </w:r>
            <w:proofErr w:type="gramEnd"/>
            <w:r w:rsidRPr="00192C7B">
              <w:rPr>
                <w:rFonts w:ascii="Times New Roman" w:hAnsi="Times New Roman" w:cs="Times New Roman"/>
                <w:color w:val="000000" w:themeColor="text1"/>
                <w:sz w:val="16"/>
                <w:szCs w:val="16"/>
              </w:rPr>
              <w:t xml:space="preserve"> - затруднительно, на бомбовоз возможно, во </w:t>
            </w:r>
            <w:proofErr w:type="spellStart"/>
            <w:r w:rsidRPr="00192C7B">
              <w:rPr>
                <w:rFonts w:ascii="Times New Roman" w:hAnsi="Times New Roman" w:cs="Times New Roman"/>
                <w:color w:val="000000" w:themeColor="text1"/>
                <w:sz w:val="16"/>
                <w:szCs w:val="16"/>
              </w:rPr>
              <w:t>всяколм</w:t>
            </w:r>
            <w:proofErr w:type="spellEnd"/>
            <w:r w:rsidRPr="00192C7B">
              <w:rPr>
                <w:rFonts w:ascii="Times New Roman" w:hAnsi="Times New Roman" w:cs="Times New Roman"/>
                <w:color w:val="000000" w:themeColor="text1"/>
                <w:sz w:val="16"/>
                <w:szCs w:val="16"/>
              </w:rPr>
              <w:t xml:space="preserve"> случае необходимо выработать для этого специфическую установку.</w:t>
            </w:r>
          </w:p>
          <w:p w14:paraId="2254A48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Бориллинг</w:t>
            </w:r>
            <w:proofErr w:type="spellEnd"/>
            <w:r w:rsidRPr="00192C7B">
              <w:rPr>
                <w:rFonts w:ascii="Times New Roman" w:hAnsi="Times New Roman" w:cs="Times New Roman"/>
                <w:color w:val="000000" w:themeColor="text1"/>
                <w:sz w:val="16"/>
                <w:szCs w:val="16"/>
              </w:rPr>
              <w:t xml:space="preserve"> - настоящий мотор - только подход к первой мысли, чтобы подойти к мотору - потребуется больше времени. Между тем предлагаемый мотор дает существенные выгоды. Статическая и динамическая сторона его обеспечены. Охлаждение масла не несет никаких неожиданностей, а что касается блока </w:t>
            </w:r>
            <w:proofErr w:type="spellStart"/>
            <w:r w:rsidRPr="00192C7B">
              <w:rPr>
                <w:rFonts w:ascii="Times New Roman" w:hAnsi="Times New Roman" w:cs="Times New Roman"/>
                <w:color w:val="000000" w:themeColor="text1"/>
                <w:sz w:val="16"/>
                <w:szCs w:val="16"/>
              </w:rPr>
              <w:t>цилнгдров</w:t>
            </w:r>
            <w:proofErr w:type="spellEnd"/>
            <w:r w:rsidRPr="00192C7B">
              <w:rPr>
                <w:rFonts w:ascii="Times New Roman" w:hAnsi="Times New Roman" w:cs="Times New Roman"/>
                <w:color w:val="000000" w:themeColor="text1"/>
                <w:sz w:val="16"/>
                <w:szCs w:val="16"/>
              </w:rPr>
              <w:t xml:space="preserve">, то его применяет, например, </w:t>
            </w:r>
            <w:proofErr w:type="spellStart"/>
            <w:r w:rsidRPr="00192C7B">
              <w:rPr>
                <w:rFonts w:ascii="Times New Roman" w:hAnsi="Times New Roman" w:cs="Times New Roman"/>
                <w:color w:val="000000" w:themeColor="text1"/>
                <w:sz w:val="16"/>
                <w:szCs w:val="16"/>
              </w:rPr>
              <w:t>Анзани</w:t>
            </w:r>
            <w:proofErr w:type="spellEnd"/>
            <w:r w:rsidRPr="00192C7B">
              <w:rPr>
                <w:rFonts w:ascii="Times New Roman" w:hAnsi="Times New Roman" w:cs="Times New Roman"/>
                <w:color w:val="000000" w:themeColor="text1"/>
                <w:sz w:val="16"/>
                <w:szCs w:val="16"/>
              </w:rPr>
              <w:t xml:space="preserve">. Радиаторы делаются на два </w:t>
            </w:r>
            <w:proofErr w:type="spellStart"/>
            <w:r w:rsidRPr="00192C7B">
              <w:rPr>
                <w:rFonts w:ascii="Times New Roman" w:hAnsi="Times New Roman" w:cs="Times New Roman"/>
                <w:color w:val="000000" w:themeColor="text1"/>
                <w:sz w:val="16"/>
                <w:szCs w:val="16"/>
              </w:rPr>
              <w:t>цидлиндра</w:t>
            </w:r>
            <w:proofErr w:type="spellEnd"/>
            <w:r w:rsidRPr="00192C7B">
              <w:rPr>
                <w:rFonts w:ascii="Times New Roman" w:hAnsi="Times New Roman" w:cs="Times New Roman"/>
                <w:color w:val="000000" w:themeColor="text1"/>
                <w:sz w:val="16"/>
                <w:szCs w:val="16"/>
              </w:rPr>
              <w:t xml:space="preserve"> - один. </w:t>
            </w:r>
            <w:proofErr w:type="gramStart"/>
            <w:r w:rsidRPr="00192C7B">
              <w:rPr>
                <w:rFonts w:ascii="Times New Roman" w:hAnsi="Times New Roman" w:cs="Times New Roman"/>
                <w:color w:val="000000" w:themeColor="text1"/>
                <w:sz w:val="16"/>
                <w:szCs w:val="16"/>
              </w:rPr>
              <w:t>Возможно</w:t>
            </w:r>
            <w:proofErr w:type="gramEnd"/>
            <w:r w:rsidRPr="00192C7B">
              <w:rPr>
                <w:rFonts w:ascii="Times New Roman" w:hAnsi="Times New Roman" w:cs="Times New Roman"/>
                <w:color w:val="000000" w:themeColor="text1"/>
                <w:sz w:val="16"/>
                <w:szCs w:val="16"/>
              </w:rPr>
              <w:t xml:space="preserve"> идея машины неправильно понимается - она исследовательская, но представляет собой и практическое решение вопроса о мощном моторе. По весу она эффективнее современной при полной реальности установки, но нуждается в тщательной проработке. Можно вопрос о моторе решить в положительном смысле, а вопрос об установке - поручить проработать.</w:t>
            </w:r>
          </w:p>
          <w:p w14:paraId="243874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Поликарпов - В вес 0,75 кг на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только не вошла, неизвестно какой вес получится.</w:t>
            </w:r>
          </w:p>
          <w:p w14:paraId="24D792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Ильюшин - в НК УВВС предлагаемый мотор рассматривался ...</w:t>
            </w:r>
          </w:p>
          <w:p w14:paraId="7D1474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Если предлагаемый мотор перевести на мощность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xml:space="preserve">, то мы </w:t>
            </w:r>
            <w:proofErr w:type="spellStart"/>
            <w:r w:rsidRPr="00192C7B">
              <w:rPr>
                <w:rFonts w:ascii="Times New Roman" w:hAnsi="Times New Roman" w:cs="Times New Roman"/>
                <w:color w:val="000000" w:themeColor="text1"/>
                <w:sz w:val="16"/>
                <w:szCs w:val="16"/>
              </w:rPr>
              <w:t>прордублиоуем</w:t>
            </w:r>
            <w:proofErr w:type="spellEnd"/>
            <w:r w:rsidRPr="00192C7B">
              <w:rPr>
                <w:rFonts w:ascii="Times New Roman" w:hAnsi="Times New Roman" w:cs="Times New Roman"/>
                <w:color w:val="000000" w:themeColor="text1"/>
                <w:sz w:val="16"/>
                <w:szCs w:val="16"/>
              </w:rPr>
              <w:t xml:space="preserve"> М-13. Его можно вести на постройку, если есть сомнение в успехе М-13. Тов. Стечкин указал, что заграница была вынуждена идти путем увеличения числа блоков, а поэтому т нам нужно пойти тем же путем. Но нужно ли делать это, создавая мотор, который попадет на </w:t>
            </w:r>
            <w:proofErr w:type="spellStart"/>
            <w:r w:rsidRPr="00192C7B">
              <w:rPr>
                <w:rFonts w:ascii="Times New Roman" w:hAnsi="Times New Roman" w:cs="Times New Roman"/>
                <w:color w:val="000000" w:themeColor="text1"/>
                <w:sz w:val="16"/>
                <w:szCs w:val="16"/>
              </w:rPr>
              <w:t>снабженипе</w:t>
            </w:r>
            <w:proofErr w:type="spellEnd"/>
            <w:r w:rsidRPr="00192C7B">
              <w:rPr>
                <w:rFonts w:ascii="Times New Roman" w:hAnsi="Times New Roman" w:cs="Times New Roman"/>
                <w:color w:val="000000" w:themeColor="text1"/>
                <w:sz w:val="16"/>
                <w:szCs w:val="16"/>
              </w:rPr>
              <w:t xml:space="preserve"> на несколько месяцев? Зачем делать этот мотор, если тов. Туполев </w:t>
            </w:r>
            <w:proofErr w:type="spellStart"/>
            <w:r w:rsidRPr="00192C7B">
              <w:rPr>
                <w:rFonts w:ascii="Times New Roman" w:hAnsi="Times New Roman" w:cs="Times New Roman"/>
                <w:color w:val="000000" w:themeColor="text1"/>
                <w:sz w:val="16"/>
                <w:szCs w:val="16"/>
              </w:rPr>
              <w:t>зявил</w:t>
            </w:r>
            <w:proofErr w:type="spellEnd"/>
            <w:r w:rsidRPr="00192C7B">
              <w:rPr>
                <w:rFonts w:ascii="Times New Roman" w:hAnsi="Times New Roman" w:cs="Times New Roman"/>
                <w:color w:val="000000" w:themeColor="text1"/>
                <w:sz w:val="16"/>
                <w:szCs w:val="16"/>
              </w:rPr>
              <w:t>, что “нужно делать нечто специфическое”, чтобы установить на самолет. Если этот мотор поставить на существующий бомбовоз (ЦАГИ), то получается столь большая, угрожающая прочности самолета перегрузка, испрашивать разрешение на которую у УВВС мы не можем.</w:t>
            </w:r>
          </w:p>
          <w:p w14:paraId="14D3CA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Швецов дал благоприятное заключение о предлагаемом моторе с производственной точки зрения., но я более осторожен. Если мы М5 не можем поставить как следует, то не известно как пойдет этот мотор. Если мы решим его строить, то на разработку чертежей потребуется 3 мес., на </w:t>
            </w:r>
            <w:proofErr w:type="spellStart"/>
            <w:r w:rsidRPr="00192C7B">
              <w:rPr>
                <w:rFonts w:ascii="Times New Roman" w:hAnsi="Times New Roman" w:cs="Times New Roman"/>
                <w:color w:val="000000" w:themeColor="text1"/>
                <w:sz w:val="16"/>
                <w:szCs w:val="16"/>
              </w:rPr>
              <w:t>посторйку</w:t>
            </w:r>
            <w:proofErr w:type="spellEnd"/>
            <w:r w:rsidRPr="00192C7B">
              <w:rPr>
                <w:rFonts w:ascii="Times New Roman" w:hAnsi="Times New Roman" w:cs="Times New Roman"/>
                <w:color w:val="000000" w:themeColor="text1"/>
                <w:sz w:val="16"/>
                <w:szCs w:val="16"/>
              </w:rPr>
              <w:t xml:space="preserve"> минимально 10 </w:t>
            </w:r>
            <w:proofErr w:type="spellStart"/>
            <w:proofErr w:type="gramStart"/>
            <w:r w:rsidRPr="00192C7B">
              <w:rPr>
                <w:rFonts w:ascii="Times New Roman" w:hAnsi="Times New Roman" w:cs="Times New Roman"/>
                <w:color w:val="000000" w:themeColor="text1"/>
                <w:sz w:val="16"/>
                <w:szCs w:val="16"/>
              </w:rPr>
              <w:t>мес.Ю</w:t>
            </w:r>
            <w:proofErr w:type="spellEnd"/>
            <w:proofErr w:type="gramEnd"/>
            <w:r w:rsidRPr="00192C7B">
              <w:rPr>
                <w:rFonts w:ascii="Times New Roman" w:hAnsi="Times New Roman" w:cs="Times New Roman"/>
                <w:color w:val="000000" w:themeColor="text1"/>
                <w:sz w:val="16"/>
                <w:szCs w:val="16"/>
              </w:rPr>
              <w:t xml:space="preserve"> на испытание - 6 мес. (НАМИ знает, что М-11 испытывается уже 6 месяцев и </w:t>
            </w:r>
            <w:proofErr w:type="spellStart"/>
            <w:r w:rsidRPr="00192C7B">
              <w:rPr>
                <w:rFonts w:ascii="Times New Roman" w:hAnsi="Times New Roman" w:cs="Times New Roman"/>
                <w:color w:val="000000" w:themeColor="text1"/>
                <w:sz w:val="16"/>
                <w:szCs w:val="16"/>
              </w:rPr>
              <w:t>всетаки</w:t>
            </w:r>
            <w:proofErr w:type="spellEnd"/>
            <w:r w:rsidRPr="00192C7B">
              <w:rPr>
                <w:rFonts w:ascii="Times New Roman" w:hAnsi="Times New Roman" w:cs="Times New Roman"/>
                <w:color w:val="000000" w:themeColor="text1"/>
                <w:sz w:val="16"/>
                <w:szCs w:val="16"/>
              </w:rPr>
              <w:t xml:space="preserve"> конца испытаний еще не предвидится) - и на постановку производства - 12 месяцев. Вопрос, будет ли нужен этот мотор через 31 месяц.</w:t>
            </w:r>
          </w:p>
          <w:p w14:paraId="1BFC36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Трехлетней программой этот мотор не предусмотрен., денег на его постройку и заданий по самолетам для его применения не имеется. Если этот мотор будет признан особо интересным, если постройка его нужна с исследовательской точки зрения для дальнейшего развития моторостроения или необходима по мобилизационным соображениям, то это другое дело.</w:t>
            </w:r>
          </w:p>
          <w:p w14:paraId="35D353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Стечкин - Не надо забывать, что современные двигатели получены путем работы над ними и нам эту работу надо проделать и затратить не нее деньги, хотя бы и без вида на практическое использование.</w:t>
            </w:r>
          </w:p>
          <w:p w14:paraId="073FBA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Бриллинг</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Нало</w:t>
            </w:r>
            <w:proofErr w:type="spellEnd"/>
            <w:r w:rsidRPr="00192C7B">
              <w:rPr>
                <w:rFonts w:ascii="Times New Roman" w:hAnsi="Times New Roman" w:cs="Times New Roman"/>
                <w:color w:val="000000" w:themeColor="text1"/>
                <w:sz w:val="16"/>
                <w:szCs w:val="16"/>
              </w:rPr>
              <w:t xml:space="preserve"> предвидеть, конечно, что в М-13 обнаружится ряд ошибок, с ним несомненно придется повозиться долгое время и поэтому вопрос - когда он сможет пойти в серийное производство. Предлагаемый мотор является перестраховкой. С производственной стороны вопрос о нем решается просто и нельзя </w:t>
            </w:r>
            <w:proofErr w:type="spellStart"/>
            <w:r w:rsidRPr="00192C7B">
              <w:rPr>
                <w:rFonts w:ascii="Times New Roman" w:hAnsi="Times New Roman" w:cs="Times New Roman"/>
                <w:color w:val="000000" w:themeColor="text1"/>
                <w:sz w:val="16"/>
                <w:szCs w:val="16"/>
              </w:rPr>
              <w:t>огтказаться</w:t>
            </w:r>
            <w:proofErr w:type="spellEnd"/>
            <w:r w:rsidRPr="00192C7B">
              <w:rPr>
                <w:rFonts w:ascii="Times New Roman" w:hAnsi="Times New Roman" w:cs="Times New Roman"/>
                <w:color w:val="000000" w:themeColor="text1"/>
                <w:sz w:val="16"/>
                <w:szCs w:val="16"/>
              </w:rPr>
              <w:t xml:space="preserve"> дать 25000 руб. на этот опыт. Конечно, это паллиатив, но и лицензия - в данном случае </w:t>
            </w:r>
            <w:proofErr w:type="gramStart"/>
            <w:r w:rsidRPr="00192C7B">
              <w:rPr>
                <w:rFonts w:ascii="Times New Roman" w:hAnsi="Times New Roman" w:cs="Times New Roman"/>
                <w:color w:val="000000" w:themeColor="text1"/>
                <w:sz w:val="16"/>
                <w:szCs w:val="16"/>
              </w:rPr>
              <w:t>не выход</w:t>
            </w:r>
            <w:proofErr w:type="gramEnd"/>
            <w:r w:rsidRPr="00192C7B">
              <w:rPr>
                <w:rFonts w:ascii="Times New Roman" w:hAnsi="Times New Roman" w:cs="Times New Roman"/>
                <w:color w:val="000000" w:themeColor="text1"/>
                <w:sz w:val="16"/>
                <w:szCs w:val="16"/>
              </w:rPr>
              <w:t>.</w:t>
            </w:r>
          </w:p>
          <w:p w14:paraId="32D6EF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Харламов - УВВС не отказывается от машины, страхующей М-13 и предлагаемый мотор мог бы, пожалуй, удовлетворить во всем, если бы не вопросы о его креплении и о том, на каких самолетах его использовать. Строить для него специальный самолет нет смысла, так </w:t>
            </w:r>
            <w:proofErr w:type="gramStart"/>
            <w:r w:rsidRPr="00192C7B">
              <w:rPr>
                <w:rFonts w:ascii="Times New Roman" w:hAnsi="Times New Roman" w:cs="Times New Roman"/>
                <w:color w:val="000000" w:themeColor="text1"/>
                <w:sz w:val="16"/>
                <w:szCs w:val="16"/>
              </w:rPr>
              <w:t>же</w:t>
            </w:r>
            <w:proofErr w:type="gramEnd"/>
            <w:r w:rsidRPr="00192C7B">
              <w:rPr>
                <w:rFonts w:ascii="Times New Roman" w:hAnsi="Times New Roman" w:cs="Times New Roman"/>
                <w:color w:val="000000" w:themeColor="text1"/>
                <w:sz w:val="16"/>
                <w:szCs w:val="16"/>
              </w:rPr>
              <w:t xml:space="preserve"> как и проделывать заграничный опыт 23 года. Одобрять конструкцию - преждевременно. Мы могли бы принять машину, которой бы в дальнейшем предполагали заменить М-13. У данной же - установка не проработана, кроме того, надо принять во внимание </w:t>
            </w:r>
            <w:proofErr w:type="spellStart"/>
            <w:r w:rsidRPr="00192C7B">
              <w:rPr>
                <w:rFonts w:ascii="Times New Roman" w:hAnsi="Times New Roman" w:cs="Times New Roman"/>
                <w:color w:val="000000" w:themeColor="text1"/>
                <w:sz w:val="16"/>
                <w:szCs w:val="16"/>
              </w:rPr>
              <w:t>замечения</w:t>
            </w:r>
            <w:proofErr w:type="spellEnd"/>
            <w:r w:rsidRPr="00192C7B">
              <w:rPr>
                <w:rFonts w:ascii="Times New Roman" w:hAnsi="Times New Roman" w:cs="Times New Roman"/>
                <w:color w:val="000000" w:themeColor="text1"/>
                <w:sz w:val="16"/>
                <w:szCs w:val="16"/>
              </w:rPr>
              <w:t xml:space="preserve"> КБ.</w:t>
            </w:r>
          </w:p>
          <w:p w14:paraId="7AB950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Предлагаемую машину надо рассматривать как мобилизационную и сознательно идти на снижение требований к ней, но не разрешены основные вопросы ее моторной установки и на какой самолет ее ставить. Из постановки на АНТ-4 - ничего не выйдет. Можно было бы применить для разведчика, но не разрешен вопрос о моторной установке...</w:t>
            </w:r>
          </w:p>
          <w:p w14:paraId="3241DE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Чудаков - </w:t>
            </w:r>
            <w:proofErr w:type="spellStart"/>
            <w:r w:rsidRPr="00192C7B">
              <w:rPr>
                <w:rFonts w:ascii="Times New Roman" w:hAnsi="Times New Roman" w:cs="Times New Roman"/>
                <w:color w:val="000000" w:themeColor="text1"/>
                <w:sz w:val="16"/>
                <w:szCs w:val="16"/>
              </w:rPr>
              <w:t>рахз</w:t>
            </w:r>
            <w:proofErr w:type="spellEnd"/>
            <w:r w:rsidRPr="00192C7B">
              <w:rPr>
                <w:rFonts w:ascii="Times New Roman" w:hAnsi="Times New Roman" w:cs="Times New Roman"/>
                <w:color w:val="000000" w:themeColor="text1"/>
                <w:sz w:val="16"/>
                <w:szCs w:val="16"/>
              </w:rPr>
              <w:t xml:space="preserve"> дано задание на мощный мотор, </w:t>
            </w:r>
            <w:proofErr w:type="gramStart"/>
            <w:r w:rsidRPr="00192C7B">
              <w:rPr>
                <w:rFonts w:ascii="Times New Roman" w:hAnsi="Times New Roman" w:cs="Times New Roman"/>
                <w:color w:val="000000" w:themeColor="text1"/>
                <w:sz w:val="16"/>
                <w:szCs w:val="16"/>
              </w:rPr>
              <w:t>то</w:t>
            </w:r>
            <w:proofErr w:type="gramEnd"/>
            <w:r w:rsidRPr="00192C7B">
              <w:rPr>
                <w:rFonts w:ascii="Times New Roman" w:hAnsi="Times New Roman" w:cs="Times New Roman"/>
                <w:color w:val="000000" w:themeColor="text1"/>
                <w:sz w:val="16"/>
                <w:szCs w:val="16"/>
              </w:rPr>
              <w:t xml:space="preserve"> как может получиться излишняя мощность? Пока </w:t>
            </w:r>
            <w:proofErr w:type="spellStart"/>
            <w:r w:rsidRPr="00192C7B">
              <w:rPr>
                <w:rFonts w:ascii="Times New Roman" w:hAnsi="Times New Roman" w:cs="Times New Roman"/>
                <w:color w:val="000000" w:themeColor="text1"/>
                <w:sz w:val="16"/>
                <w:szCs w:val="16"/>
              </w:rPr>
              <w:t>счетая</w:t>
            </w:r>
            <w:proofErr w:type="spellEnd"/>
            <w:r w:rsidRPr="00192C7B">
              <w:rPr>
                <w:rFonts w:ascii="Times New Roman" w:hAnsi="Times New Roman" w:cs="Times New Roman"/>
                <w:color w:val="000000" w:themeColor="text1"/>
                <w:sz w:val="16"/>
                <w:szCs w:val="16"/>
              </w:rPr>
              <w:t xml:space="preserve"> мощность в 600 </w:t>
            </w:r>
            <w:proofErr w:type="spellStart"/>
            <w:r w:rsidRPr="00192C7B">
              <w:rPr>
                <w:rFonts w:ascii="Times New Roman" w:hAnsi="Times New Roman" w:cs="Times New Roman"/>
                <w:color w:val="000000" w:themeColor="text1"/>
                <w:sz w:val="16"/>
                <w:szCs w:val="16"/>
              </w:rPr>
              <w:t>нр</w:t>
            </w:r>
            <w:proofErr w:type="spellEnd"/>
            <w:r w:rsidRPr="00192C7B">
              <w:rPr>
                <w:rFonts w:ascii="Times New Roman" w:hAnsi="Times New Roman" w:cs="Times New Roman"/>
                <w:color w:val="000000" w:themeColor="text1"/>
                <w:sz w:val="16"/>
                <w:szCs w:val="16"/>
              </w:rPr>
              <w:t>, то и надо строить под него самолет. Вопрос о креплении - разрешим.</w:t>
            </w:r>
          </w:p>
          <w:p w14:paraId="23F7B5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Микулин - предлагаемая машина не 23 г. - у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450 - машины современной. Только ...мотора просто </w:t>
            </w:r>
            <w:proofErr w:type="spellStart"/>
            <w:r w:rsidRPr="00192C7B">
              <w:rPr>
                <w:rFonts w:ascii="Times New Roman" w:hAnsi="Times New Roman" w:cs="Times New Roman"/>
                <w:color w:val="000000" w:themeColor="text1"/>
                <w:sz w:val="16"/>
                <w:szCs w:val="16"/>
              </w:rPr>
              <w:t>расчитывается</w:t>
            </w:r>
            <w:proofErr w:type="spellEnd"/>
            <w:r w:rsidRPr="00192C7B">
              <w:rPr>
                <w:rFonts w:ascii="Times New Roman" w:hAnsi="Times New Roman" w:cs="Times New Roman"/>
                <w:color w:val="000000" w:themeColor="text1"/>
                <w:sz w:val="16"/>
                <w:szCs w:val="16"/>
              </w:rPr>
              <w:t xml:space="preserve"> и НАМИ</w:t>
            </w:r>
            <w:proofErr w:type="gramStart"/>
            <w:r w:rsidRPr="00192C7B">
              <w:rPr>
                <w:rFonts w:ascii="Times New Roman" w:hAnsi="Times New Roman" w:cs="Times New Roman"/>
                <w:color w:val="000000" w:themeColor="text1"/>
                <w:sz w:val="16"/>
                <w:szCs w:val="16"/>
              </w:rPr>
              <w:t xml:space="preserve"> ..</w:t>
            </w:r>
            <w:proofErr w:type="spellStart"/>
            <w:proofErr w:type="gramEnd"/>
            <w:r w:rsidRPr="00192C7B">
              <w:rPr>
                <w:rFonts w:ascii="Times New Roman" w:hAnsi="Times New Roman" w:cs="Times New Roman"/>
                <w:color w:val="000000" w:themeColor="text1"/>
                <w:sz w:val="16"/>
                <w:szCs w:val="16"/>
              </w:rPr>
              <w:t>дится</w:t>
            </w:r>
            <w:proofErr w:type="spellEnd"/>
            <w:r w:rsidRPr="00192C7B">
              <w:rPr>
                <w:rFonts w:ascii="Times New Roman" w:hAnsi="Times New Roman" w:cs="Times New Roman"/>
                <w:color w:val="000000" w:themeColor="text1"/>
                <w:sz w:val="16"/>
                <w:szCs w:val="16"/>
              </w:rPr>
              <w:t xml:space="preserve"> на этом останавливаться. Вопрос о</w:t>
            </w:r>
            <w:proofErr w:type="gramStart"/>
            <w:r w:rsidRPr="00192C7B">
              <w:rPr>
                <w:rFonts w:ascii="Times New Roman" w:hAnsi="Times New Roman" w:cs="Times New Roman"/>
                <w:color w:val="000000" w:themeColor="text1"/>
                <w:sz w:val="16"/>
                <w:szCs w:val="16"/>
              </w:rPr>
              <w:t xml:space="preserve"> ....</w:t>
            </w:r>
            <w:proofErr w:type="gramEnd"/>
            <w:r w:rsidRPr="00192C7B">
              <w:rPr>
                <w:rFonts w:ascii="Times New Roman" w:hAnsi="Times New Roman" w:cs="Times New Roman"/>
                <w:color w:val="000000" w:themeColor="text1"/>
                <w:sz w:val="16"/>
                <w:szCs w:val="16"/>
              </w:rPr>
              <w:t xml:space="preserve"> торах и магнето разрешаются легко ...и мотор является вполне современным. Что касается сроков выполнения, то на проектирование требуется 1 мес., на постройку 6 месяцев.</w:t>
            </w:r>
          </w:p>
          <w:p w14:paraId="70F647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Макаровский - если это обязательства ГАЗ № 9, то прения не </w:t>
            </w:r>
            <w:proofErr w:type="spellStart"/>
            <w:r w:rsidRPr="00192C7B">
              <w:rPr>
                <w:rFonts w:ascii="Times New Roman" w:hAnsi="Times New Roman" w:cs="Times New Roman"/>
                <w:color w:val="000000" w:themeColor="text1"/>
                <w:sz w:val="16"/>
                <w:szCs w:val="16"/>
              </w:rPr>
              <w:t>сбязательны</w:t>
            </w:r>
            <w:proofErr w:type="spellEnd"/>
            <w:r w:rsidRPr="00192C7B">
              <w:rPr>
                <w:rFonts w:ascii="Times New Roman" w:hAnsi="Times New Roman" w:cs="Times New Roman"/>
                <w:color w:val="000000" w:themeColor="text1"/>
                <w:sz w:val="16"/>
                <w:szCs w:val="16"/>
              </w:rPr>
              <w:t>.</w:t>
            </w:r>
          </w:p>
        </w:tc>
        <w:tc>
          <w:tcPr>
            <w:tcW w:w="2597" w:type="dxa"/>
            <w:tcBorders>
              <w:bottom w:val="single" w:sz="12" w:space="0" w:color="auto"/>
            </w:tcBorders>
          </w:tcPr>
          <w:p w14:paraId="332847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По подробном обсуждении формулировки Технический Совет приходит к следующему решению:</w:t>
            </w:r>
          </w:p>
          <w:p w14:paraId="2B4C1E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окончательного решения о постройке предлагаемого мотора считать необходимым дополнительно выяснить следующее:</w:t>
            </w:r>
          </w:p>
          <w:p w14:paraId="224340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Вопрос о конструкторском выполнении крепления мотора на самолетах (исп. НАМИ).</w:t>
            </w:r>
          </w:p>
          <w:p w14:paraId="0901D5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 На какие самолеты может быть поставлен этот мотор (</w:t>
            </w:r>
            <w:proofErr w:type="gramStart"/>
            <w:r w:rsidRPr="00192C7B">
              <w:rPr>
                <w:rFonts w:ascii="Times New Roman" w:hAnsi="Times New Roman" w:cs="Times New Roman"/>
                <w:color w:val="000000" w:themeColor="text1"/>
                <w:sz w:val="16"/>
                <w:szCs w:val="16"/>
              </w:rPr>
              <w:t>исп. ?</w:t>
            </w:r>
            <w:proofErr w:type="gramEnd"/>
            <w:r w:rsidRPr="00192C7B">
              <w:rPr>
                <w:rFonts w:ascii="Times New Roman" w:hAnsi="Times New Roman" w:cs="Times New Roman"/>
                <w:color w:val="000000" w:themeColor="text1"/>
                <w:sz w:val="16"/>
                <w:szCs w:val="16"/>
              </w:rPr>
              <w:t>)</w:t>
            </w:r>
          </w:p>
          <w:p w14:paraId="265C80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Какие качества будет иметь аппарат, на который будет поставлен этот мотор (исп. ЦКБ).</w:t>
            </w:r>
          </w:p>
          <w:p w14:paraId="45B22E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BF6C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F77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процессе обмена мнениями при обсуждении формулировки постановления Совета, тов. ЧУДАКОВ просит внести в протокол, что на заседаниях Техсовета он является представителем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и проводит точку зрения последнего.</w:t>
            </w:r>
          </w:p>
        </w:tc>
      </w:tr>
    </w:tbl>
    <w:p w14:paraId="625A1E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365AB4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C852B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01971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49E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ноября 1926 умер </w:t>
      </w:r>
      <w:proofErr w:type="spellStart"/>
      <w:r w:rsidRPr="00192C7B">
        <w:rPr>
          <w:rFonts w:ascii="Times New Roman" w:hAnsi="Times New Roman" w:cs="Times New Roman"/>
          <w:color w:val="000000" w:themeColor="text1"/>
          <w:sz w:val="16"/>
          <w:szCs w:val="16"/>
        </w:rPr>
        <w:t>Л.Б.Красин</w:t>
      </w:r>
      <w:proofErr w:type="spellEnd"/>
      <w:r w:rsidRPr="00192C7B">
        <w:rPr>
          <w:rFonts w:ascii="Times New Roman" w:hAnsi="Times New Roman" w:cs="Times New Roman"/>
          <w:color w:val="000000" w:themeColor="text1"/>
          <w:sz w:val="16"/>
          <w:szCs w:val="16"/>
        </w:rPr>
        <w:t xml:space="preserve"> (3398,415).</w:t>
      </w:r>
    </w:p>
    <w:p w14:paraId="4108ED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5E9D16" w14:textId="16670A2D" w:rsidR="00897143" w:rsidRPr="00192C7B" w:rsidRDefault="00897143" w:rsidP="00897143">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За рубежом</w:t>
      </w:r>
      <w:r w:rsidRPr="00192C7B">
        <w:rPr>
          <w:rFonts w:ascii="Times New Roman" w:hAnsi="Times New Roman" w:cs="Times New Roman"/>
          <w:i/>
          <w:iCs/>
          <w:color w:val="000000" w:themeColor="text1"/>
          <w:sz w:val="16"/>
          <w:szCs w:val="16"/>
        </w:rPr>
        <w:t>:</w:t>
      </w:r>
    </w:p>
    <w:p w14:paraId="58BD392C" w14:textId="77777777" w:rsidR="00897143" w:rsidRPr="00192C7B" w:rsidRDefault="00897143" w:rsidP="0089714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B354F" w14:textId="77777777" w:rsidR="00897143" w:rsidRPr="003600B8" w:rsidRDefault="00897143" w:rsidP="0089714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24 ноября 1926 года сборка тяжелого танка Виккерс «Independent» («Независимый») была за</w:t>
      </w:r>
      <w:r w:rsidRPr="003600B8">
        <w:rPr>
          <w:rFonts w:ascii="Times New Roman" w:hAnsi="Times New Roman" w:cs="Times New Roman"/>
          <w:color w:val="0070C0"/>
          <w:sz w:val="16"/>
          <w:szCs w:val="16"/>
        </w:rPr>
        <w:softHyphen/>
        <w:t>вершена, и он совершил первые испытатель</w:t>
      </w:r>
      <w:r w:rsidRPr="003600B8">
        <w:rPr>
          <w:rFonts w:ascii="Times New Roman" w:hAnsi="Times New Roman" w:cs="Times New Roman"/>
          <w:color w:val="0070C0"/>
          <w:sz w:val="16"/>
          <w:szCs w:val="16"/>
        </w:rPr>
        <w:softHyphen/>
        <w:t>ные пробеги (25014).</w:t>
      </w:r>
    </w:p>
    <w:p w14:paraId="4F18D9EF" w14:textId="77777777" w:rsidR="00897143" w:rsidRPr="003600B8" w:rsidRDefault="00897143" w:rsidP="00897143">
      <w:pPr>
        <w:spacing w:after="0" w:line="240" w:lineRule="auto"/>
        <w:jc w:val="both"/>
        <w:rPr>
          <w:rFonts w:ascii="Times New Roman" w:hAnsi="Times New Roman" w:cs="Times New Roman"/>
          <w:color w:val="0070C0"/>
          <w:sz w:val="16"/>
          <w:szCs w:val="16"/>
        </w:rPr>
      </w:pPr>
    </w:p>
    <w:p w14:paraId="0E8FDE5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050E4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5BE8B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25 ноября по 11 декабря 1926 в НИИ ВВС проходили испытания самолета Р.1.М.5. 5-ой серии на ГАЗ № 10</w:t>
      </w:r>
    </w:p>
    <w:p w14:paraId="32FC380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разведчика (6949, 63).</w:t>
      </w:r>
    </w:p>
    <w:p w14:paraId="10FE6C8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96B79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00EAE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4800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25 ноября 1926 г. вышло Постановление Политбюро (протокол № 71), на основании которого Мартенсом были даны указания тов. Крестинскому о необходимости толкать немцев на разрыв, с просьбой сообщить результаты переговоров с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и свои </w:t>
      </w:r>
      <w:proofErr w:type="spellStart"/>
      <w:r w:rsidRPr="00192C7B">
        <w:rPr>
          <w:rFonts w:ascii="Times New Roman" w:hAnsi="Times New Roman" w:cs="Times New Roman"/>
          <w:color w:val="000000" w:themeColor="text1"/>
          <w:sz w:val="16"/>
          <w:szCs w:val="16"/>
        </w:rPr>
        <w:t>соображенияв</w:t>
      </w:r>
      <w:proofErr w:type="spellEnd"/>
      <w:r w:rsidRPr="00192C7B">
        <w:rPr>
          <w:rFonts w:ascii="Times New Roman" w:hAnsi="Times New Roman" w:cs="Times New Roman"/>
          <w:color w:val="000000" w:themeColor="text1"/>
          <w:sz w:val="16"/>
          <w:szCs w:val="16"/>
        </w:rPr>
        <w:t xml:space="preserve"> смысле указания наиболее приемлемого для нас способа </w:t>
      </w:r>
      <w:proofErr w:type="spellStart"/>
      <w:r w:rsidRPr="00192C7B">
        <w:rPr>
          <w:rFonts w:ascii="Times New Roman" w:hAnsi="Times New Roman" w:cs="Times New Roman"/>
          <w:color w:val="000000" w:themeColor="text1"/>
          <w:sz w:val="16"/>
          <w:szCs w:val="16"/>
        </w:rPr>
        <w:t>разрыва,исходя</w:t>
      </w:r>
      <w:proofErr w:type="spellEnd"/>
      <w:r w:rsidRPr="00192C7B">
        <w:rPr>
          <w:rFonts w:ascii="Times New Roman" w:hAnsi="Times New Roman" w:cs="Times New Roman"/>
          <w:color w:val="000000" w:themeColor="text1"/>
          <w:sz w:val="16"/>
          <w:szCs w:val="16"/>
        </w:rPr>
        <w:t xml:space="preserve"> из всей совокупности создавшейся политической обстановки. </w:t>
      </w:r>
    </w:p>
    <w:p w14:paraId="6B44E6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донесению нашего военного атташе в Берлине, при переговорах с H.5 немцы вновь высказали желание работать по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xml:space="preserve">" в доле с нами.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будто бы хочет просить для этой цели у правительства </w:t>
      </w:r>
      <w:proofErr w:type="spellStart"/>
      <w:r w:rsidRPr="00192C7B">
        <w:rPr>
          <w:rFonts w:ascii="Times New Roman" w:hAnsi="Times New Roman" w:cs="Times New Roman"/>
          <w:color w:val="000000" w:themeColor="text1"/>
          <w:sz w:val="16"/>
          <w:szCs w:val="16"/>
        </w:rPr>
        <w:t>деньги.Hаша</w:t>
      </w:r>
      <w:proofErr w:type="spellEnd"/>
      <w:r w:rsidRPr="00192C7B">
        <w:rPr>
          <w:rFonts w:ascii="Times New Roman" w:hAnsi="Times New Roman" w:cs="Times New Roman"/>
          <w:color w:val="000000" w:themeColor="text1"/>
          <w:sz w:val="16"/>
          <w:szCs w:val="16"/>
        </w:rPr>
        <w:t xml:space="preserve"> точка зрения (в редакции Крестинского и Лунева) была изложена </w:t>
      </w:r>
      <w:proofErr w:type="spellStart"/>
      <w:r w:rsidRPr="00192C7B">
        <w:rPr>
          <w:rFonts w:ascii="Times New Roman" w:hAnsi="Times New Roman" w:cs="Times New Roman"/>
          <w:color w:val="000000" w:themeColor="text1"/>
          <w:sz w:val="16"/>
          <w:szCs w:val="16"/>
        </w:rPr>
        <w:t>вписьменной</w:t>
      </w:r>
      <w:proofErr w:type="spellEnd"/>
      <w:r w:rsidRPr="00192C7B">
        <w:rPr>
          <w:rFonts w:ascii="Times New Roman" w:hAnsi="Times New Roman" w:cs="Times New Roman"/>
          <w:color w:val="000000" w:themeColor="text1"/>
          <w:sz w:val="16"/>
          <w:szCs w:val="16"/>
        </w:rPr>
        <w:t xml:space="preserve"> форме и передана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Ответ ожидается в ближайшие дни. </w:t>
      </w:r>
      <w:proofErr w:type="spellStart"/>
      <w:r w:rsidRPr="00192C7B">
        <w:rPr>
          <w:rFonts w:ascii="Times New Roman" w:hAnsi="Times New Roman" w:cs="Times New Roman"/>
          <w:color w:val="000000" w:themeColor="text1"/>
          <w:sz w:val="16"/>
          <w:szCs w:val="16"/>
        </w:rPr>
        <w:t>Снашей</w:t>
      </w:r>
      <w:proofErr w:type="spellEnd"/>
      <w:r w:rsidRPr="00192C7B">
        <w:rPr>
          <w:rFonts w:ascii="Times New Roman" w:hAnsi="Times New Roman" w:cs="Times New Roman"/>
          <w:color w:val="000000" w:themeColor="text1"/>
          <w:sz w:val="16"/>
          <w:szCs w:val="16"/>
        </w:rPr>
        <w:t xml:space="preserve">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w:t>
      </w:r>
      <w:proofErr w:type="spellStart"/>
      <w:r w:rsidRPr="00192C7B">
        <w:rPr>
          <w:rFonts w:ascii="Times New Roman" w:hAnsi="Times New Roman" w:cs="Times New Roman"/>
          <w:color w:val="000000" w:themeColor="text1"/>
          <w:sz w:val="16"/>
          <w:szCs w:val="16"/>
        </w:rPr>
        <w:t>Шпитальского</w:t>
      </w:r>
      <w:proofErr w:type="spellEnd"/>
      <w:r w:rsidRPr="00192C7B">
        <w:rPr>
          <w:rFonts w:ascii="Times New Roman" w:hAnsi="Times New Roman" w:cs="Times New Roman"/>
          <w:color w:val="000000" w:themeColor="text1"/>
          <w:sz w:val="16"/>
          <w:szCs w:val="16"/>
        </w:rPr>
        <w:t>, все основные вопросы по конструированию и проектированию установок Т. и H.6 - разрешены (11491).</w:t>
      </w:r>
    </w:p>
    <w:p w14:paraId="4D38AC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2F1F1D" w14:textId="77777777" w:rsidR="00610BA8" w:rsidRPr="00192C7B" w:rsidRDefault="00610BA8"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25 ноября 1926 г.</w:t>
      </w:r>
      <w:r w:rsidRPr="00192C7B">
        <w:rPr>
          <w:color w:val="000000" w:themeColor="text1"/>
          <w:sz w:val="16"/>
          <w:szCs w:val="16"/>
        </w:rPr>
        <w:t xml:space="preserve"> Постановление Политбюро ЦК ВКП(б) по вопросам организации выпуска химического оружия в Иващенково (ныне — Чапаевск) в рамках советско-германского сотрудничества. Решено найти способ отказа от совместных в Германией работ по проекту «</w:t>
      </w:r>
      <w:proofErr w:type="spellStart"/>
      <w:r w:rsidRPr="00192C7B">
        <w:rPr>
          <w:color w:val="000000" w:themeColor="text1"/>
          <w:sz w:val="16"/>
          <w:szCs w:val="16"/>
        </w:rPr>
        <w:t>Берсол</w:t>
      </w:r>
      <w:proofErr w:type="spellEnd"/>
      <w:r w:rsidRPr="00192C7B">
        <w:rPr>
          <w:color w:val="000000" w:themeColor="text1"/>
          <w:sz w:val="16"/>
          <w:szCs w:val="16"/>
        </w:rPr>
        <w:t xml:space="preserve">» — </w:t>
      </w:r>
      <w:proofErr w:type="spellStart"/>
      <w:r w:rsidRPr="00192C7B">
        <w:rPr>
          <w:color w:val="000000" w:themeColor="text1"/>
          <w:sz w:val="16"/>
          <w:szCs w:val="16"/>
        </w:rPr>
        <w:t>проф.Е.И.Шпитальский</w:t>
      </w:r>
      <w:proofErr w:type="spellEnd"/>
      <w:r w:rsidRPr="00192C7B">
        <w:rPr>
          <w:color w:val="000000" w:themeColor="text1"/>
          <w:sz w:val="16"/>
          <w:szCs w:val="16"/>
        </w:rPr>
        <w:t xml:space="preserve"> к этому времени уже разрешил основные вопросы конструирования установок для промышленного производства иприта и фосгена своими силами (17133).</w:t>
      </w:r>
    </w:p>
    <w:p w14:paraId="34C961D2" w14:textId="77777777" w:rsidR="00610BA8" w:rsidRPr="00192C7B" w:rsidRDefault="00610BA8" w:rsidP="00192C7B">
      <w:pPr>
        <w:pStyle w:val="af"/>
        <w:shd w:val="clear" w:color="auto" w:fill="FFFFFF"/>
        <w:spacing w:before="0" w:after="0"/>
        <w:jc w:val="both"/>
        <w:rPr>
          <w:color w:val="000000" w:themeColor="text1"/>
          <w:sz w:val="16"/>
          <w:szCs w:val="16"/>
        </w:rPr>
      </w:pPr>
    </w:p>
    <w:p w14:paraId="2CBA774D" w14:textId="77777777" w:rsidR="001A0526" w:rsidRPr="00192C7B" w:rsidRDefault="001A052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Cs/>
          <w:color w:val="000000" w:themeColor="text1"/>
          <w:sz w:val="16"/>
          <w:szCs w:val="16"/>
        </w:rPr>
        <w:t xml:space="preserve">25 ноября 1926 года в секретном постановлении Политбюро ЦК ВКП (б) подчеркивалось, что теперь у СССР появились все возможности для строительства завода по выпуску ОВ в посёлке </w:t>
      </w:r>
      <w:proofErr w:type="spellStart"/>
      <w:r w:rsidRPr="00192C7B">
        <w:rPr>
          <w:rFonts w:ascii="Times New Roman" w:hAnsi="Times New Roman" w:cs="Times New Roman"/>
          <w:iCs/>
          <w:color w:val="000000" w:themeColor="text1"/>
          <w:sz w:val="16"/>
          <w:szCs w:val="16"/>
        </w:rPr>
        <w:t>Троцк</w:t>
      </w:r>
      <w:proofErr w:type="spellEnd"/>
      <w:r w:rsidRPr="00192C7B">
        <w:rPr>
          <w:rFonts w:ascii="Times New Roman" w:hAnsi="Times New Roman" w:cs="Times New Roman"/>
          <w:iCs/>
          <w:color w:val="000000" w:themeColor="text1"/>
          <w:sz w:val="16"/>
          <w:szCs w:val="16"/>
        </w:rPr>
        <w:t xml:space="preserve"> без участия немецких специалистов. Между строк здесь читалось, что агентура ОГПУ к тому моменту уже сумела получить из Германии всю необходимую документацию по созданию технологических линий по производству ОВ, с помощью которой группа конструкторов и химиков под руководством профессора Е.И. </w:t>
      </w:r>
      <w:proofErr w:type="spellStart"/>
      <w:r w:rsidRPr="00192C7B">
        <w:rPr>
          <w:rFonts w:ascii="Times New Roman" w:hAnsi="Times New Roman" w:cs="Times New Roman"/>
          <w:iCs/>
          <w:color w:val="000000" w:themeColor="text1"/>
          <w:sz w:val="16"/>
          <w:szCs w:val="16"/>
        </w:rPr>
        <w:t>Шпитальского</w:t>
      </w:r>
      <w:proofErr w:type="spellEnd"/>
      <w:r w:rsidRPr="00192C7B">
        <w:rPr>
          <w:rFonts w:ascii="Times New Roman" w:hAnsi="Times New Roman" w:cs="Times New Roman"/>
          <w:iCs/>
          <w:color w:val="000000" w:themeColor="text1"/>
          <w:sz w:val="16"/>
          <w:szCs w:val="16"/>
        </w:rPr>
        <w:t xml:space="preserve"> смогла создать собственные промышленные установки по выпуску иприта и фосгена. В очередном постановлении Политбюро ЦК ВКП (б) от 13 января 1927 года уже констатировалось, что советско-германский договор четырёхлетней давности наша сторона отныне считает расторгнутым. Тем же решением ликвидировали общество «Метахим», ставшее ненужной бюрократической структурой. Бывший завод Ушкова был включён в систему ВСНХ (председатель — В.В. Куйбышев) и получил название «</w:t>
      </w:r>
      <w:proofErr w:type="spellStart"/>
      <w:r w:rsidRPr="00192C7B">
        <w:rPr>
          <w:rFonts w:ascii="Times New Roman" w:hAnsi="Times New Roman" w:cs="Times New Roman"/>
          <w:iCs/>
          <w:color w:val="000000" w:themeColor="text1"/>
          <w:sz w:val="16"/>
          <w:szCs w:val="16"/>
        </w:rPr>
        <w:t>Госхимзавод</w:t>
      </w:r>
      <w:proofErr w:type="spellEnd"/>
      <w:r w:rsidRPr="00192C7B">
        <w:rPr>
          <w:rFonts w:ascii="Times New Roman" w:hAnsi="Times New Roman" w:cs="Times New Roman"/>
          <w:iCs/>
          <w:color w:val="000000" w:themeColor="text1"/>
          <w:sz w:val="16"/>
          <w:szCs w:val="16"/>
        </w:rPr>
        <w:t xml:space="preserve"> № 2», после чего он почти сразу же оказался полностью засекреченным. В конце 1927 года технологические линии этого предприятия выдали 600 тонн хлора, а еще через два месяца здесь началось также и производство фосгена (18649).</w:t>
      </w:r>
    </w:p>
    <w:p w14:paraId="087F9FCA" w14:textId="77777777" w:rsidR="001A0526" w:rsidRPr="00192C7B" w:rsidRDefault="001A0526"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58AB23" w14:textId="61FA628F" w:rsidR="00CC23F4" w:rsidRPr="00192C7B" w:rsidRDefault="00CC23F4" w:rsidP="00CC23F4">
      <w:pPr>
        <w:autoSpaceDE w:val="0"/>
        <w:autoSpaceDN w:val="0"/>
        <w:adjustRightInd w:val="0"/>
        <w:spacing w:after="0" w:line="240" w:lineRule="auto"/>
        <w:jc w:val="both"/>
        <w:rPr>
          <w:rFonts w:ascii="Times New Roman" w:hAnsi="Times New Roman" w:cs="Times New Roman"/>
          <w:iCs/>
          <w:color w:val="000000" w:themeColor="text1"/>
          <w:sz w:val="16"/>
          <w:szCs w:val="16"/>
        </w:rPr>
      </w:pPr>
      <w:r>
        <w:rPr>
          <w:rFonts w:ascii="Times New Roman" w:hAnsi="Times New Roman" w:cs="Times New Roman"/>
          <w:i/>
          <w:iCs/>
          <w:color w:val="000000" w:themeColor="text1"/>
          <w:sz w:val="16"/>
          <w:szCs w:val="16"/>
        </w:rPr>
        <w:t>Армия</w:t>
      </w:r>
      <w:r w:rsidRPr="00192C7B">
        <w:rPr>
          <w:rFonts w:ascii="Times New Roman" w:hAnsi="Times New Roman" w:cs="Times New Roman"/>
          <w:i/>
          <w:iCs/>
          <w:color w:val="000000" w:themeColor="text1"/>
          <w:sz w:val="16"/>
          <w:szCs w:val="16"/>
        </w:rPr>
        <w:t>:</w:t>
      </w:r>
    </w:p>
    <w:p w14:paraId="77AA36F4" w14:textId="77777777" w:rsidR="00CC23F4" w:rsidRPr="00192C7B" w:rsidRDefault="00CC23F4" w:rsidP="00CC23F4">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0D5ED" w14:textId="77777777" w:rsidR="00CC23F4" w:rsidRPr="003600B8" w:rsidRDefault="00CC23F4" w:rsidP="00CC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ноября 1926 г. был издан приказ РВС СССР № 704/131 со штата</w:t>
      </w:r>
      <w:r w:rsidRPr="003600B8">
        <w:rPr>
          <w:rFonts w:ascii="Times New Roman" w:hAnsi="Times New Roman" w:cs="Times New Roman"/>
          <w:color w:val="0070C0"/>
          <w:sz w:val="16"/>
          <w:szCs w:val="16"/>
        </w:rPr>
        <w:softHyphen/>
        <w:t>ми частей и учреждений Военных Воздушных сил мирного времени. В нем го</w:t>
      </w:r>
      <w:r w:rsidRPr="003600B8">
        <w:rPr>
          <w:rFonts w:ascii="Times New Roman" w:hAnsi="Times New Roman" w:cs="Times New Roman"/>
          <w:color w:val="0070C0"/>
          <w:sz w:val="16"/>
          <w:szCs w:val="16"/>
        </w:rPr>
        <w:softHyphen/>
        <w:t>ворилось, что в целях поднятия боеспособности ВВС РККА, частям и учрежде</w:t>
      </w:r>
      <w:r w:rsidRPr="003600B8">
        <w:rPr>
          <w:rFonts w:ascii="Times New Roman" w:hAnsi="Times New Roman" w:cs="Times New Roman"/>
          <w:color w:val="0070C0"/>
          <w:sz w:val="16"/>
          <w:szCs w:val="16"/>
        </w:rPr>
        <w:softHyphen/>
        <w:t>ниям ВВС предписывается перейти с 15 ноября 1926 г. на новую организацию. Для этого ввести в действие с 15 ноября 1926 г. новые штаты частей и учре</w:t>
      </w:r>
      <w:r w:rsidRPr="003600B8">
        <w:rPr>
          <w:rFonts w:ascii="Times New Roman" w:hAnsi="Times New Roman" w:cs="Times New Roman"/>
          <w:color w:val="0070C0"/>
          <w:sz w:val="16"/>
          <w:szCs w:val="16"/>
        </w:rPr>
        <w:softHyphen/>
        <w:t xml:space="preserve">ждений ВВС мирного времени: управлений бригад, эскадрилий, отдельного и </w:t>
      </w:r>
      <w:proofErr w:type="spellStart"/>
      <w:r w:rsidRPr="003600B8">
        <w:rPr>
          <w:rFonts w:ascii="Times New Roman" w:hAnsi="Times New Roman" w:cs="Times New Roman"/>
          <w:color w:val="0070C0"/>
          <w:sz w:val="16"/>
          <w:szCs w:val="16"/>
        </w:rPr>
        <w:t>неотдельного</w:t>
      </w:r>
      <w:proofErr w:type="spellEnd"/>
      <w:r w:rsidRPr="003600B8">
        <w:rPr>
          <w:rFonts w:ascii="Times New Roman" w:hAnsi="Times New Roman" w:cs="Times New Roman"/>
          <w:color w:val="0070C0"/>
          <w:sz w:val="16"/>
          <w:szCs w:val="16"/>
        </w:rPr>
        <w:t xml:space="preserve"> отрядов, ШМАС и ШМКС, авиапарков 1, 2 и 3-го разрядов, авиа</w:t>
      </w:r>
      <w:r w:rsidRPr="003600B8">
        <w:rPr>
          <w:rFonts w:ascii="Times New Roman" w:hAnsi="Times New Roman" w:cs="Times New Roman"/>
          <w:color w:val="0070C0"/>
          <w:sz w:val="16"/>
          <w:szCs w:val="16"/>
        </w:rPr>
        <w:softHyphen/>
        <w:t>ционного учебного полигона, прожекторного взвода, голубиного отделения, пожарных команд, складов 1, 2 и 3-го разрядов (РГВА. Ф. 4. Оп. 2. Д. 163. Л. 187-187об„ 442-442 об.) (24967).</w:t>
      </w:r>
    </w:p>
    <w:p w14:paraId="61ABC78D" w14:textId="77777777" w:rsidR="00CC23F4" w:rsidRPr="003600B8" w:rsidRDefault="00CC23F4" w:rsidP="00CC23F4">
      <w:pPr>
        <w:spacing w:after="0" w:line="240" w:lineRule="auto"/>
        <w:jc w:val="both"/>
        <w:rPr>
          <w:rFonts w:ascii="Times New Roman" w:hAnsi="Times New Roman" w:cs="Times New Roman"/>
          <w:color w:val="0070C0"/>
          <w:sz w:val="16"/>
          <w:szCs w:val="16"/>
        </w:rPr>
      </w:pPr>
    </w:p>
    <w:p w14:paraId="73081FB8" w14:textId="77777777" w:rsidR="00CC23F4" w:rsidRPr="003600B8" w:rsidRDefault="00CC23F4" w:rsidP="00CC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ноября 1926 г. по дополнительной Директиве № 027203/сс продолжилась реорганизация ВВС ККА в соответствии с новыми шта</w:t>
      </w:r>
      <w:r w:rsidRPr="003600B8">
        <w:rPr>
          <w:rFonts w:ascii="Times New Roman" w:hAnsi="Times New Roman" w:cs="Times New Roman"/>
          <w:color w:val="0070C0"/>
          <w:sz w:val="16"/>
          <w:szCs w:val="16"/>
        </w:rPr>
        <w:softHyphen/>
        <w:t>тами, утвержденными приказом РВС СССР от 25 ноября 1926 г. за № 704/131. В Директиве указывалось:</w:t>
      </w:r>
    </w:p>
    <w:p w14:paraId="19B5C916" w14:textId="77777777" w:rsidR="00CC23F4" w:rsidRPr="003600B8" w:rsidRDefault="00CC23F4" w:rsidP="00CC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Сформировать в г. Тифлисе 34-й Авиационный парк 3-го разряда по штату № 15/22 для технического и хозяйственного обслуживания 44-го От</w:t>
      </w:r>
      <w:r w:rsidRPr="003600B8">
        <w:rPr>
          <w:rFonts w:ascii="Times New Roman" w:hAnsi="Times New Roman" w:cs="Times New Roman"/>
          <w:color w:val="0070C0"/>
          <w:sz w:val="16"/>
          <w:szCs w:val="16"/>
        </w:rPr>
        <w:softHyphen/>
        <w:t>дельного Авиационного отряда.</w:t>
      </w:r>
    </w:p>
    <w:p w14:paraId="6DF0128D" w14:textId="77777777" w:rsidR="00CC23F4" w:rsidRPr="003600B8" w:rsidRDefault="00CC23F4" w:rsidP="00CC23F4">
      <w:pPr>
        <w:widowControl w:val="0"/>
        <w:tabs>
          <w:tab w:val="left" w:pos="741"/>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Переформировать 44-й Отдельный Авиационный отряд по штату № 15/13 и Склад № 7 3-го разряда - по штату № 28/7.</w:t>
      </w:r>
    </w:p>
    <w:p w14:paraId="2E04A8F4" w14:textId="77777777" w:rsidR="00CC23F4" w:rsidRPr="003600B8" w:rsidRDefault="00CC23F4" w:rsidP="00CC23F4">
      <w:pPr>
        <w:widowControl w:val="0"/>
        <w:tabs>
          <w:tab w:val="left" w:pos="745"/>
        </w:tabs>
        <w:spacing w:after="0" w:line="240" w:lineRule="auto"/>
        <w:jc w:val="both"/>
        <w:rPr>
          <w:rFonts w:ascii="Times New Roman" w:hAnsi="Times New Roman" w:cs="Times New Roman"/>
          <w:color w:val="0070C0"/>
          <w:sz w:val="16"/>
          <w:szCs w:val="16"/>
        </w:rPr>
      </w:pPr>
      <w:bookmarkStart w:id="64" w:name="bookmark226"/>
      <w:bookmarkEnd w:id="64"/>
      <w:r w:rsidRPr="003600B8">
        <w:rPr>
          <w:rFonts w:ascii="Times New Roman" w:hAnsi="Times New Roman" w:cs="Times New Roman"/>
          <w:color w:val="0070C0"/>
          <w:sz w:val="16"/>
          <w:szCs w:val="16"/>
        </w:rPr>
        <w:t>3) На формирование 34-го Авиапарка обратить существующий тыл 44-го Отдельного Авиационного отряда и личный состав, освобождающийся в ре</w:t>
      </w:r>
      <w:r w:rsidRPr="003600B8">
        <w:rPr>
          <w:rFonts w:ascii="Times New Roman" w:hAnsi="Times New Roman" w:cs="Times New Roman"/>
          <w:color w:val="0070C0"/>
          <w:sz w:val="16"/>
          <w:szCs w:val="16"/>
        </w:rPr>
        <w:softHyphen/>
        <w:t>зультате перехода их на новые штаты.</w:t>
      </w:r>
    </w:p>
    <w:p w14:paraId="03D26AB1" w14:textId="77777777" w:rsidR="00CC23F4" w:rsidRPr="003600B8" w:rsidRDefault="00CC23F4" w:rsidP="00CC23F4">
      <w:pPr>
        <w:widowControl w:val="0"/>
        <w:tabs>
          <w:tab w:val="left" w:pos="786"/>
        </w:tabs>
        <w:spacing w:after="0" w:line="240" w:lineRule="auto"/>
        <w:jc w:val="both"/>
        <w:rPr>
          <w:rFonts w:ascii="Times New Roman" w:hAnsi="Times New Roman" w:cs="Times New Roman"/>
          <w:color w:val="0070C0"/>
          <w:sz w:val="16"/>
          <w:szCs w:val="16"/>
        </w:rPr>
      </w:pPr>
      <w:bookmarkStart w:id="65" w:name="bookmark227"/>
      <w:bookmarkEnd w:id="65"/>
      <w:r w:rsidRPr="003600B8">
        <w:rPr>
          <w:rFonts w:ascii="Times New Roman" w:hAnsi="Times New Roman" w:cs="Times New Roman"/>
          <w:color w:val="0070C0"/>
          <w:sz w:val="16"/>
          <w:szCs w:val="16"/>
        </w:rPr>
        <w:t>4) Реорганизацию закончить к 1 января 1927 г.</w:t>
      </w:r>
    </w:p>
    <w:p w14:paraId="3A53B7CE" w14:textId="77777777" w:rsidR="00CC23F4" w:rsidRPr="003600B8" w:rsidRDefault="00CC23F4" w:rsidP="00CC23F4">
      <w:pPr>
        <w:widowControl w:val="0"/>
        <w:tabs>
          <w:tab w:val="left" w:pos="752"/>
        </w:tabs>
        <w:spacing w:after="0" w:line="240" w:lineRule="auto"/>
        <w:jc w:val="both"/>
        <w:rPr>
          <w:rFonts w:ascii="Times New Roman" w:hAnsi="Times New Roman" w:cs="Times New Roman"/>
          <w:color w:val="0070C0"/>
          <w:sz w:val="16"/>
          <w:szCs w:val="16"/>
        </w:rPr>
      </w:pPr>
      <w:bookmarkStart w:id="66" w:name="bookmark228"/>
      <w:bookmarkEnd w:id="66"/>
      <w:r w:rsidRPr="003600B8">
        <w:rPr>
          <w:rFonts w:ascii="Times New Roman" w:hAnsi="Times New Roman" w:cs="Times New Roman"/>
          <w:color w:val="0070C0"/>
          <w:sz w:val="16"/>
          <w:szCs w:val="16"/>
        </w:rPr>
        <w:t>5) У ВВС РККА и Центральным Управлениям во исполнение постанов</w:t>
      </w:r>
      <w:r w:rsidRPr="003600B8">
        <w:rPr>
          <w:rFonts w:ascii="Times New Roman" w:hAnsi="Times New Roman" w:cs="Times New Roman"/>
          <w:color w:val="0070C0"/>
          <w:sz w:val="16"/>
          <w:szCs w:val="16"/>
        </w:rPr>
        <w:softHyphen/>
        <w:t>ления РВС СССР по своей линии надлежит дать подробные указания в разви</w:t>
      </w:r>
      <w:r w:rsidRPr="003600B8">
        <w:rPr>
          <w:rFonts w:ascii="Times New Roman" w:hAnsi="Times New Roman" w:cs="Times New Roman"/>
          <w:color w:val="0070C0"/>
          <w:sz w:val="16"/>
          <w:szCs w:val="16"/>
        </w:rPr>
        <w:softHyphen/>
        <w:t>тие настоящей директивы не позднее 1 -го декабря 1926 г.» (РГВА. Ф. 29. Оп. 23. Д. 6. Л. 1-14) (24967).</w:t>
      </w:r>
    </w:p>
    <w:p w14:paraId="38BF39D2" w14:textId="77777777" w:rsidR="00CC23F4" w:rsidRPr="003600B8" w:rsidRDefault="00CC23F4" w:rsidP="00CC23F4">
      <w:pPr>
        <w:spacing w:after="0" w:line="240" w:lineRule="auto"/>
        <w:jc w:val="both"/>
        <w:rPr>
          <w:rFonts w:ascii="Times New Roman" w:hAnsi="Times New Roman" w:cs="Times New Roman"/>
          <w:color w:val="0070C0"/>
          <w:sz w:val="16"/>
          <w:szCs w:val="16"/>
        </w:rPr>
      </w:pPr>
    </w:p>
    <w:p w14:paraId="16135FFD" w14:textId="77777777" w:rsidR="00CC23F4" w:rsidRPr="003600B8" w:rsidRDefault="00CC23F4" w:rsidP="00CC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ноября 1926 г., Начальник Штаба РККА М. Н. Тухачевский издал директиву № 027200/сс «О формировании авиационных частей в Кавказской Краснозна</w:t>
      </w:r>
      <w:r w:rsidRPr="003600B8">
        <w:rPr>
          <w:rFonts w:ascii="Times New Roman" w:hAnsi="Times New Roman" w:cs="Times New Roman"/>
          <w:color w:val="0070C0"/>
          <w:sz w:val="16"/>
          <w:szCs w:val="16"/>
        </w:rPr>
        <w:softHyphen/>
        <w:t>менной армии в 1926/27 г.», в которой предписывалось приступить к формиро</w:t>
      </w:r>
      <w:r w:rsidRPr="003600B8">
        <w:rPr>
          <w:rFonts w:ascii="Times New Roman" w:hAnsi="Times New Roman" w:cs="Times New Roman"/>
          <w:color w:val="0070C0"/>
          <w:sz w:val="16"/>
          <w:szCs w:val="16"/>
        </w:rPr>
        <w:softHyphen/>
        <w:t>ванию в г. Баку с 20-го ноября 1926 г. следующих авиачастей:</w:t>
      </w:r>
    </w:p>
    <w:p w14:paraId="005638BE" w14:textId="77777777" w:rsidR="00CC23F4" w:rsidRPr="003600B8" w:rsidRDefault="00CC23F4" w:rsidP="00CC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70-го отдельного авиационного отряда по штату № 15/14, объявлен</w:t>
      </w:r>
      <w:r w:rsidRPr="003600B8">
        <w:rPr>
          <w:rFonts w:ascii="Times New Roman" w:hAnsi="Times New Roman" w:cs="Times New Roman"/>
          <w:color w:val="0070C0"/>
          <w:sz w:val="16"/>
          <w:szCs w:val="16"/>
        </w:rPr>
        <w:softHyphen/>
        <w:t>ному в приказе РВС СССР 1926 г. № 704/131.</w:t>
      </w:r>
    </w:p>
    <w:p w14:paraId="06CB7D9C" w14:textId="77777777" w:rsidR="00CC23F4" w:rsidRPr="003600B8" w:rsidRDefault="00CC23F4" w:rsidP="00CC23F4">
      <w:pPr>
        <w:widowControl w:val="0"/>
        <w:tabs>
          <w:tab w:val="left" w:pos="75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35-го отдельного авиационного парка Ш-го разряда по штату № 15/22, объявленному в приказе РВС СССР 1926 г. № 704/131, каковой придается для обслуживания 70-го авиаотряда.</w:t>
      </w:r>
    </w:p>
    <w:p w14:paraId="479E8012" w14:textId="77777777" w:rsidR="00CC23F4" w:rsidRPr="003600B8" w:rsidRDefault="00CC23F4" w:rsidP="00CC23F4">
      <w:pPr>
        <w:widowControl w:val="0"/>
        <w:tabs>
          <w:tab w:val="left" w:pos="766"/>
        </w:tabs>
        <w:spacing w:after="0" w:line="240" w:lineRule="auto"/>
        <w:jc w:val="both"/>
        <w:rPr>
          <w:rFonts w:ascii="Times New Roman" w:hAnsi="Times New Roman" w:cs="Times New Roman"/>
          <w:color w:val="0070C0"/>
          <w:sz w:val="16"/>
          <w:szCs w:val="16"/>
        </w:rPr>
      </w:pPr>
      <w:bookmarkStart w:id="67" w:name="bookmark224"/>
      <w:bookmarkEnd w:id="67"/>
      <w:r w:rsidRPr="003600B8">
        <w:rPr>
          <w:rFonts w:ascii="Times New Roman" w:hAnsi="Times New Roman" w:cs="Times New Roman"/>
          <w:color w:val="0070C0"/>
          <w:sz w:val="16"/>
          <w:szCs w:val="16"/>
        </w:rPr>
        <w:t>3) Воздушного поста авиации № 21 по штату № 39/6, объявленному в приказе РВС СССР 1926 г. № 369/106» (РГВА. Ф. 29. Оп. 23. Д. 6. Л. 19).</w:t>
      </w:r>
    </w:p>
    <w:p w14:paraId="26A415D0" w14:textId="77777777" w:rsidR="00CC23F4" w:rsidRPr="003600B8" w:rsidRDefault="00CC23F4" w:rsidP="00CC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Время для исполнения этой директивы было дано очень небольшое: «Формирования указанных частей закончить к 1-му января 1927 г.».</w:t>
      </w:r>
    </w:p>
    <w:p w14:paraId="7FE58A99" w14:textId="77777777" w:rsidR="00CC23F4" w:rsidRPr="003600B8" w:rsidRDefault="00CC23F4" w:rsidP="00CC23F4">
      <w:pPr>
        <w:spacing w:after="0" w:line="240" w:lineRule="auto"/>
        <w:jc w:val="both"/>
        <w:rPr>
          <w:rFonts w:ascii="Times New Roman" w:hAnsi="Times New Roman" w:cs="Times New Roman"/>
          <w:color w:val="0070C0"/>
          <w:sz w:val="16"/>
          <w:szCs w:val="16"/>
        </w:rPr>
      </w:pPr>
    </w:p>
    <w:p w14:paraId="12B4C675" w14:textId="77777777" w:rsidR="00CC23F4" w:rsidRPr="003600B8" w:rsidRDefault="00CC23F4" w:rsidP="00CC23F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 ноября 1926 г. Командующему ПРИВО была послана директива о сформировании в г. Казани 39-го Авиапарка Ш-го разряда (24967).</w:t>
      </w:r>
    </w:p>
    <w:p w14:paraId="3C2E3D16" w14:textId="77777777" w:rsidR="00CC23F4" w:rsidRPr="003600B8" w:rsidRDefault="00CC23F4" w:rsidP="00CC23F4">
      <w:pPr>
        <w:spacing w:after="0" w:line="240" w:lineRule="auto"/>
        <w:jc w:val="both"/>
        <w:rPr>
          <w:rFonts w:ascii="Times New Roman" w:hAnsi="Times New Roman" w:cs="Times New Roman"/>
          <w:color w:val="0070C0"/>
          <w:sz w:val="16"/>
          <w:szCs w:val="16"/>
        </w:rPr>
      </w:pPr>
    </w:p>
    <w:p w14:paraId="2321C18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10B2E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0DE8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ноября 1926 ПБ ЦК ВКП(б) приняло постановление" "Признать первоочередными из всех представленных Госпланом работ общесоюзного значения постройку Семиреченской ж/д, соединяющей Сибирь и СА (</w:t>
      </w:r>
      <w:proofErr w:type="spellStart"/>
      <w:r w:rsidRPr="00192C7B">
        <w:rPr>
          <w:rFonts w:ascii="Times New Roman" w:hAnsi="Times New Roman" w:cs="Times New Roman"/>
          <w:color w:val="000000" w:themeColor="text1"/>
          <w:sz w:val="16"/>
          <w:szCs w:val="16"/>
        </w:rPr>
        <w:t>Турксиб</w:t>
      </w:r>
      <w:proofErr w:type="spellEnd"/>
      <w:r w:rsidRPr="00192C7B">
        <w:rPr>
          <w:rFonts w:ascii="Times New Roman" w:hAnsi="Times New Roman" w:cs="Times New Roman"/>
          <w:color w:val="000000" w:themeColor="text1"/>
          <w:sz w:val="16"/>
          <w:szCs w:val="16"/>
        </w:rPr>
        <w:t>) и электрической станции на Днепре (Днепрогэс) (3399,47).</w:t>
      </w:r>
    </w:p>
    <w:p w14:paraId="019596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B4215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ноября 1926 ЦК ВКП(б) принял решение о строительстве Днепрогэса (4962).</w:t>
      </w:r>
    </w:p>
    <w:p w14:paraId="33704C9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63637EE" w14:textId="77777777" w:rsidR="00610BA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90C9CD3" w14:textId="77777777" w:rsidR="00610BA8" w:rsidRPr="00192C7B" w:rsidRDefault="00610BA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90BC5" w14:textId="77777777" w:rsidR="00610BA8" w:rsidRPr="00192C7B" w:rsidRDefault="00610BA8"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hAnsi="Times New Roman" w:cs="Times New Roman"/>
          <w:bCs/>
          <w:color w:val="000000" w:themeColor="text1"/>
          <w:sz w:val="16"/>
          <w:szCs w:val="16"/>
        </w:rPr>
        <w:t xml:space="preserve">25 ноября </w:t>
      </w:r>
      <w:r w:rsidRPr="00192C7B">
        <w:rPr>
          <w:rFonts w:ascii="Times New Roman" w:hAnsi="Times New Roman" w:cs="Times New Roman"/>
          <w:color w:val="000000" w:themeColor="text1"/>
          <w:sz w:val="16"/>
          <w:szCs w:val="16"/>
        </w:rPr>
        <w:t>в 1926 году закон о запрещении нефашистских политических партий и организаций в Италии (14840).</w:t>
      </w:r>
    </w:p>
    <w:p w14:paraId="6E75321F" w14:textId="77777777" w:rsidR="00610BA8" w:rsidRPr="00192C7B" w:rsidRDefault="00610BA8" w:rsidP="00192C7B">
      <w:pPr>
        <w:spacing w:after="0" w:line="240" w:lineRule="auto"/>
        <w:jc w:val="both"/>
        <w:rPr>
          <w:rFonts w:ascii="Times New Roman" w:hAnsi="Times New Roman" w:cs="Times New Roman"/>
          <w:color w:val="000000" w:themeColor="text1"/>
          <w:sz w:val="16"/>
          <w:szCs w:val="16"/>
        </w:rPr>
      </w:pPr>
    </w:p>
    <w:p w14:paraId="2110B9E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9B7FF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70BA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ноября 1926 в НИИ ВВС закончились испытания самолета П.1. (2УБ3), которые проходили с 11 октября 1926.</w:t>
      </w:r>
    </w:p>
    <w:p w14:paraId="6917706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Прибыл 11 октября 1926 года из ГАЗ № 1</w:t>
      </w:r>
    </w:p>
    <w:p w14:paraId="434095C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учебного самолета (6949, 63).</w:t>
      </w:r>
    </w:p>
    <w:p w14:paraId="1FBEFC7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3145074"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ноября 1926 г. заслуженный пилот А.И. То</w:t>
      </w:r>
      <w:r w:rsidRPr="00192C7B">
        <w:rPr>
          <w:rFonts w:ascii="Times New Roman" w:hAnsi="Times New Roman" w:cs="Times New Roman"/>
          <w:color w:val="000000" w:themeColor="text1"/>
          <w:sz w:val="16"/>
          <w:szCs w:val="16"/>
        </w:rPr>
        <w:softHyphen/>
        <w:t>машевский поднял первый АНТ—4 в воз</w:t>
      </w:r>
      <w:r w:rsidRPr="00192C7B">
        <w:rPr>
          <w:rFonts w:ascii="Times New Roman" w:hAnsi="Times New Roman" w:cs="Times New Roman"/>
          <w:color w:val="000000" w:themeColor="text1"/>
          <w:sz w:val="16"/>
          <w:szCs w:val="16"/>
        </w:rPr>
        <w:softHyphen/>
        <w:t>дух. В документе об опытно-строительных работах 1925 г. говорится, что построен</w:t>
      </w:r>
      <w:r w:rsidRPr="00192C7B">
        <w:rPr>
          <w:rFonts w:ascii="Times New Roman" w:hAnsi="Times New Roman" w:cs="Times New Roman"/>
          <w:color w:val="000000" w:themeColor="text1"/>
          <w:sz w:val="16"/>
          <w:szCs w:val="16"/>
        </w:rPr>
        <w:softHyphen/>
        <w:t>ный «...аппарат специального назначе</w:t>
      </w:r>
      <w:r w:rsidRPr="00192C7B">
        <w:rPr>
          <w:rFonts w:ascii="Times New Roman" w:hAnsi="Times New Roman" w:cs="Times New Roman"/>
          <w:color w:val="000000" w:themeColor="text1"/>
          <w:sz w:val="16"/>
          <w:szCs w:val="16"/>
        </w:rPr>
        <w:softHyphen/>
        <w:t xml:space="preserve">ния под два мотора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по 450л.с. ...является одним из первых по величине (третье и четвертое места) в мировом мас</w:t>
      </w:r>
      <w:r w:rsidRPr="00192C7B">
        <w:rPr>
          <w:rFonts w:ascii="Times New Roman" w:hAnsi="Times New Roman" w:cs="Times New Roman"/>
          <w:color w:val="000000" w:themeColor="text1"/>
          <w:sz w:val="16"/>
          <w:szCs w:val="16"/>
        </w:rPr>
        <w:softHyphen/>
        <w:t>штабе, аппарат целиком металлический. В настоящее время идут испытания аппара</w:t>
      </w:r>
      <w:r w:rsidRPr="00192C7B">
        <w:rPr>
          <w:rFonts w:ascii="Times New Roman" w:hAnsi="Times New Roman" w:cs="Times New Roman"/>
          <w:color w:val="000000" w:themeColor="text1"/>
          <w:sz w:val="16"/>
          <w:szCs w:val="16"/>
        </w:rPr>
        <w:softHyphen/>
        <w:t>та, первый полет по отзывам летчика, да</w:t>
      </w:r>
      <w:r w:rsidRPr="00192C7B">
        <w:rPr>
          <w:rFonts w:ascii="Times New Roman" w:hAnsi="Times New Roman" w:cs="Times New Roman"/>
          <w:color w:val="000000" w:themeColor="text1"/>
          <w:sz w:val="16"/>
          <w:szCs w:val="16"/>
        </w:rPr>
        <w:softHyphen/>
        <w:t>ет полную уверенность в хороших летных качествах машины...».</w:t>
      </w:r>
    </w:p>
    <w:p w14:paraId="0D5F27A5"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Первый опытный бомбардировщиках КБ получила прозвище «Моссельпром», так как напоминала расставленные по городу палатки этой организации.</w:t>
      </w:r>
    </w:p>
    <w:p w14:paraId="16808C95"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те годы КБ не имело производствен</w:t>
      </w:r>
      <w:r w:rsidRPr="00192C7B">
        <w:rPr>
          <w:rFonts w:ascii="Times New Roman" w:hAnsi="Times New Roman" w:cs="Times New Roman"/>
          <w:color w:val="000000" w:themeColor="text1"/>
          <w:sz w:val="16"/>
          <w:szCs w:val="16"/>
        </w:rPr>
        <w:softHyphen/>
        <w:t>ных площадей. Поэтому постройка само</w:t>
      </w:r>
      <w:r w:rsidRPr="00192C7B">
        <w:rPr>
          <w:rFonts w:ascii="Times New Roman" w:hAnsi="Times New Roman" w:cs="Times New Roman"/>
          <w:color w:val="000000" w:themeColor="text1"/>
          <w:sz w:val="16"/>
          <w:szCs w:val="16"/>
        </w:rPr>
        <w:softHyphen/>
        <w:t>лета велась в переданном для нужд КБ жилом доме №16 по Вознесенской улице (ныне ул. Радио). Для того, чтобы выта</w:t>
      </w:r>
      <w:r w:rsidRPr="00192C7B">
        <w:rPr>
          <w:rFonts w:ascii="Times New Roman" w:hAnsi="Times New Roman" w:cs="Times New Roman"/>
          <w:color w:val="000000" w:themeColor="text1"/>
          <w:sz w:val="16"/>
          <w:szCs w:val="16"/>
        </w:rPr>
        <w:softHyphen/>
        <w:t>щить центроплан крыла со второго этажа, где его собирали, пришлось разобрать часть стены дома. Постройка осложнялась еще и тем, что не хватало рабочих рук. Бы</w:t>
      </w:r>
      <w:r w:rsidRPr="00192C7B">
        <w:rPr>
          <w:rFonts w:ascii="Times New Roman" w:hAnsi="Times New Roman" w:cs="Times New Roman"/>
          <w:color w:val="000000" w:themeColor="text1"/>
          <w:sz w:val="16"/>
          <w:szCs w:val="16"/>
        </w:rPr>
        <w:softHyphen/>
        <w:t>ли случаи, когда к чертежной работе при</w:t>
      </w:r>
      <w:r w:rsidRPr="00192C7B">
        <w:rPr>
          <w:rFonts w:ascii="Times New Roman" w:hAnsi="Times New Roman" w:cs="Times New Roman"/>
          <w:color w:val="000000" w:themeColor="text1"/>
          <w:sz w:val="16"/>
          <w:szCs w:val="16"/>
        </w:rPr>
        <w:softHyphen/>
        <w:t>ходилось привлекать даже кладовщика. Однажды на сборке фюзеляжа в течение недели трудился... один человек! Тем не менее точно в срок, 25 августа 1925 г., ко</w:t>
      </w:r>
      <w:r w:rsidRPr="00192C7B">
        <w:rPr>
          <w:rFonts w:ascii="Times New Roman" w:hAnsi="Times New Roman" w:cs="Times New Roman"/>
          <w:color w:val="000000" w:themeColor="text1"/>
          <w:sz w:val="16"/>
          <w:szCs w:val="16"/>
        </w:rPr>
        <w:softHyphen/>
        <w:t>миссия приняла готовый самолет с анг</w:t>
      </w:r>
      <w:r w:rsidRPr="00192C7B">
        <w:rPr>
          <w:rFonts w:ascii="Times New Roman" w:hAnsi="Times New Roman" w:cs="Times New Roman"/>
          <w:color w:val="000000" w:themeColor="text1"/>
          <w:sz w:val="16"/>
          <w:szCs w:val="16"/>
        </w:rPr>
        <w:softHyphen/>
        <w:t>лийскими моторами (23474).</w:t>
      </w:r>
    </w:p>
    <w:p w14:paraId="5C9DE6FA"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p>
    <w:p w14:paraId="7CE9114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44921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95CD7D"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 xml:space="preserve">26 ноября </w:t>
      </w:r>
      <w:r w:rsidRPr="00192C7B">
        <w:rPr>
          <w:rFonts w:ascii="Times New Roman" w:hAnsi="Times New Roman" w:cs="Times New Roman"/>
          <w:color w:val="000000" w:themeColor="text1"/>
          <w:sz w:val="16"/>
          <w:szCs w:val="16"/>
        </w:rPr>
        <w:t xml:space="preserve">в 1926 году начало советских работ по созданию звукового кино: москвич Павел Григорьевич Тагер сделал сообщение о системе звукового кино для своих коллег по лаборатории Научно-исследовательского института физики и кристаллографии. Система должна была удовлетворять трем условиям: во-первых, всегда, даже при обрыве киноленты, совершенно автоматически и полностью восстанавливать синхронность между звуком и изображением. Во-вторых, чтобы не было механического соприкосновения между </w:t>
      </w:r>
      <w:proofErr w:type="spellStart"/>
      <w:r w:rsidRPr="00192C7B">
        <w:rPr>
          <w:rFonts w:ascii="Times New Roman" w:hAnsi="Times New Roman" w:cs="Times New Roman"/>
          <w:color w:val="000000" w:themeColor="text1"/>
          <w:sz w:val="16"/>
          <w:szCs w:val="16"/>
        </w:rPr>
        <w:t>звуконосителем</w:t>
      </w:r>
      <w:proofErr w:type="spellEnd"/>
      <w:r w:rsidRPr="00192C7B">
        <w:rPr>
          <w:rFonts w:ascii="Times New Roman" w:hAnsi="Times New Roman" w:cs="Times New Roman"/>
          <w:color w:val="000000" w:themeColor="text1"/>
          <w:sz w:val="16"/>
          <w:szCs w:val="16"/>
        </w:rPr>
        <w:t xml:space="preserve"> и прибором, воспроизводящим звук, для износоустойчивости звукозаписей. В-третьих, чтобы простыми способами можно было получать нужное количество копий. Уже в марте следующего года состоялась демонстрация первой установки. Еще через год прошла </w:t>
      </w:r>
      <w:r w:rsidRPr="00192C7B">
        <w:rPr>
          <w:rFonts w:ascii="Times New Roman" w:hAnsi="Times New Roman" w:cs="Times New Roman"/>
          <w:color w:val="000000" w:themeColor="text1"/>
          <w:sz w:val="16"/>
          <w:szCs w:val="16"/>
        </w:rPr>
        <w:lastRenderedPageBreak/>
        <w:t>публичная демонстрация воспроизведения звука, записанного фотографическим способом. В 1929 году была выполнена съемка звуковой кинохроники на улицах Москвы, состоялась первая передача по радио звукозаписи на пленке, а в 1931 году с помощью звукозаписывающей аппаратуры "</w:t>
      </w:r>
      <w:proofErr w:type="spellStart"/>
      <w:r w:rsidRPr="00192C7B">
        <w:rPr>
          <w:rFonts w:ascii="Times New Roman" w:hAnsi="Times New Roman" w:cs="Times New Roman"/>
          <w:color w:val="000000" w:themeColor="text1"/>
          <w:sz w:val="16"/>
          <w:szCs w:val="16"/>
        </w:rPr>
        <w:t>Тагефон</w:t>
      </w:r>
      <w:proofErr w:type="spellEnd"/>
      <w:r w:rsidRPr="00192C7B">
        <w:rPr>
          <w:rFonts w:ascii="Times New Roman" w:hAnsi="Times New Roman" w:cs="Times New Roman"/>
          <w:color w:val="000000" w:themeColor="text1"/>
          <w:sz w:val="16"/>
          <w:szCs w:val="16"/>
        </w:rPr>
        <w:t>" снят первый советский полнометражный художественный фильм "Путевка в жизнь". В то время только две страны в мире - Германия и США - решили эту проблему (14841).</w:t>
      </w:r>
    </w:p>
    <w:p w14:paraId="11F90689"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197C6C3F" w14:textId="77777777" w:rsidR="009B59D2" w:rsidRPr="00192C7B" w:rsidRDefault="009B59D2" w:rsidP="00192C7B">
      <w:pPr>
        <w:pStyle w:val="rtejustify"/>
        <w:spacing w:before="0" w:after="0"/>
        <w:rPr>
          <w:rStyle w:val="af1"/>
          <w:i w:val="0"/>
          <w:color w:val="000000" w:themeColor="text1"/>
          <w:sz w:val="16"/>
          <w:szCs w:val="16"/>
        </w:rPr>
      </w:pPr>
      <w:r w:rsidRPr="00192C7B">
        <w:rPr>
          <w:rStyle w:val="af1"/>
          <w:i w:val="0"/>
          <w:color w:val="000000" w:themeColor="text1"/>
          <w:sz w:val="16"/>
          <w:szCs w:val="16"/>
        </w:rPr>
        <w:t>26 ноября 1926 года — Совет Труда и Обороны </w:t>
      </w:r>
      <w:hyperlink r:id="rId98" w:tooltip="Союз Советских Социалистических Республик" w:history="1">
        <w:r w:rsidRPr="00192C7B">
          <w:rPr>
            <w:rStyle w:val="af1"/>
            <w:i w:val="0"/>
            <w:color w:val="000000" w:themeColor="text1"/>
            <w:sz w:val="16"/>
            <w:szCs w:val="16"/>
          </w:rPr>
          <w:t>СССР</w:t>
        </w:r>
      </w:hyperlink>
      <w:r w:rsidRPr="00192C7B">
        <w:rPr>
          <w:rStyle w:val="af1"/>
          <w:i w:val="0"/>
          <w:color w:val="000000" w:themeColor="text1"/>
          <w:sz w:val="16"/>
          <w:szCs w:val="16"/>
        </w:rPr>
        <w:t> утвердил первую программу военного кораблестроения на 1926—1932 гг.</w:t>
      </w:r>
    </w:p>
    <w:p w14:paraId="55516262" w14:textId="77777777" w:rsidR="009B59D2" w:rsidRPr="00192C7B" w:rsidRDefault="009B59D2" w:rsidP="00192C7B">
      <w:pPr>
        <w:pStyle w:val="rtejustify"/>
        <w:spacing w:before="0" w:after="0"/>
        <w:rPr>
          <w:rStyle w:val="af1"/>
          <w:i w:val="0"/>
          <w:color w:val="000000" w:themeColor="text1"/>
          <w:sz w:val="16"/>
          <w:szCs w:val="16"/>
        </w:rPr>
      </w:pPr>
      <w:r w:rsidRPr="00192C7B">
        <w:rPr>
          <w:rStyle w:val="af1"/>
          <w:i w:val="0"/>
          <w:color w:val="000000" w:themeColor="text1"/>
          <w:sz w:val="16"/>
          <w:szCs w:val="16"/>
        </w:rPr>
        <w:t>достроить:</w:t>
      </w:r>
    </w:p>
    <w:p w14:paraId="2E383DF7" w14:textId="77777777" w:rsidR="009B59D2" w:rsidRPr="00192C7B" w:rsidRDefault="009B59D2" w:rsidP="00192C7B">
      <w:pPr>
        <w:pStyle w:val="rtejustify"/>
        <w:spacing w:before="0" w:after="0"/>
        <w:rPr>
          <w:rStyle w:val="af1"/>
          <w:i w:val="0"/>
          <w:color w:val="000000" w:themeColor="text1"/>
          <w:sz w:val="16"/>
          <w:szCs w:val="16"/>
        </w:rPr>
      </w:pPr>
      <w:r w:rsidRPr="00192C7B">
        <w:rPr>
          <w:rStyle w:val="af1"/>
          <w:i w:val="0"/>
          <w:color w:val="000000" w:themeColor="text1"/>
          <w:sz w:val="16"/>
          <w:szCs w:val="16"/>
        </w:rPr>
        <w:t>2 лёгких крейсера типа «Светлана», 4 эскадренных миноносца типа «Новик»</w:t>
      </w:r>
    </w:p>
    <w:p w14:paraId="3EAE09F1" w14:textId="77777777" w:rsidR="009B59D2" w:rsidRPr="00192C7B" w:rsidRDefault="009B59D2" w:rsidP="00192C7B">
      <w:pPr>
        <w:pStyle w:val="rtejustify"/>
        <w:spacing w:before="0" w:after="0"/>
        <w:rPr>
          <w:rStyle w:val="af1"/>
          <w:i w:val="0"/>
          <w:color w:val="000000" w:themeColor="text1"/>
          <w:sz w:val="16"/>
          <w:szCs w:val="16"/>
        </w:rPr>
      </w:pPr>
      <w:r w:rsidRPr="00192C7B">
        <w:rPr>
          <w:rStyle w:val="af1"/>
          <w:i w:val="0"/>
          <w:color w:val="000000" w:themeColor="text1"/>
          <w:sz w:val="16"/>
          <w:szCs w:val="16"/>
        </w:rPr>
        <w:t>начать проектирование с дальнейшим строительством:</w:t>
      </w:r>
    </w:p>
    <w:p w14:paraId="35C03AE4" w14:textId="77777777" w:rsidR="009B59D2" w:rsidRPr="00192C7B" w:rsidRDefault="009B59D2" w:rsidP="00192C7B">
      <w:pPr>
        <w:pStyle w:val="rtejustify"/>
        <w:spacing w:before="0" w:after="0"/>
        <w:rPr>
          <w:rStyle w:val="af1"/>
          <w:i w:val="0"/>
          <w:color w:val="000000" w:themeColor="text1"/>
          <w:sz w:val="16"/>
          <w:szCs w:val="16"/>
        </w:rPr>
      </w:pPr>
      <w:r w:rsidRPr="00192C7B">
        <w:rPr>
          <w:rStyle w:val="af1"/>
          <w:i w:val="0"/>
          <w:color w:val="000000" w:themeColor="text1"/>
          <w:sz w:val="16"/>
          <w:szCs w:val="16"/>
        </w:rPr>
        <w:t xml:space="preserve">12 подводных </w:t>
      </w:r>
      <w:proofErr w:type="gramStart"/>
      <w:r w:rsidRPr="00192C7B">
        <w:rPr>
          <w:rStyle w:val="af1"/>
          <w:i w:val="0"/>
          <w:color w:val="000000" w:themeColor="text1"/>
          <w:sz w:val="16"/>
          <w:szCs w:val="16"/>
        </w:rPr>
        <w:t>лодок ,</w:t>
      </w:r>
      <w:proofErr w:type="gramEnd"/>
      <w:r w:rsidRPr="00192C7B">
        <w:rPr>
          <w:rStyle w:val="af1"/>
          <w:i w:val="0"/>
          <w:color w:val="000000" w:themeColor="text1"/>
          <w:sz w:val="16"/>
          <w:szCs w:val="16"/>
        </w:rPr>
        <w:t xml:space="preserve"> 18 сторожевых кораблей, 36 торпедных катеров (18410).</w:t>
      </w:r>
    </w:p>
    <w:p w14:paraId="2AA01C97" w14:textId="77777777" w:rsidR="009B59D2" w:rsidRPr="00192C7B" w:rsidRDefault="009B59D2" w:rsidP="00192C7B">
      <w:pPr>
        <w:pStyle w:val="rtejustify"/>
        <w:spacing w:before="0" w:after="0"/>
        <w:rPr>
          <w:rStyle w:val="af1"/>
          <w:i w:val="0"/>
          <w:color w:val="000000" w:themeColor="text1"/>
          <w:sz w:val="16"/>
          <w:szCs w:val="16"/>
        </w:rPr>
      </w:pPr>
    </w:p>
    <w:p w14:paraId="5B758593" w14:textId="77777777" w:rsidR="00657CEC" w:rsidRPr="00192C7B" w:rsidRDefault="00657CEC" w:rsidP="00192C7B">
      <w:pPr>
        <w:pStyle w:val="rtejustify"/>
        <w:spacing w:before="0" w:after="0"/>
        <w:rPr>
          <w:color w:val="000000" w:themeColor="text1"/>
          <w:sz w:val="16"/>
          <w:szCs w:val="16"/>
        </w:rPr>
      </w:pPr>
      <w:r w:rsidRPr="00192C7B">
        <w:rPr>
          <w:rStyle w:val="af1"/>
          <w:i w:val="0"/>
          <w:color w:val="000000" w:themeColor="text1"/>
          <w:sz w:val="16"/>
          <w:szCs w:val="16"/>
        </w:rPr>
        <w:t>26 ноября 1926 г. СТО СССР принял постановление «О программе строительства морских сил РККА».</w:t>
      </w:r>
      <w:r w:rsidRPr="00192C7B">
        <w:rPr>
          <w:color w:val="000000" w:themeColor="text1"/>
          <w:sz w:val="16"/>
          <w:szCs w:val="16"/>
        </w:rPr>
        <w:t xml:space="preserve"> Программа 1 и 2 очереди была рассчитана на 6 лет. Первая очередь выполнялась в четырехлетний срок с 1926/27 г. по 1929/30 г. и предполагала строительство 6 подводных лодок, 8 сторожевых судов, 6 торпедных катеров, достройку легких крейсеров «Ворошилов» и «Красный Кавказ», эскадренного миноносца «Карл Либкнехт», а также восстановление эскадренных миноносцев «Яков Свердлов» и «Дзержинский». Вторая очередь выполнялась в пятилетний срок с 1927/28 г. по 1931/32 г. и подразумевала постройку 1 монитора, 10 сторожевых судов, 30 торпедных катеров, восстановление линейного корабля «Фрунзе», эскадренного миноносца «Хаджи-бей». Стоимость программы 1 очереди — 59 млн. 834 тыс. руб., стоимость программы 2 очереди — 58 млн. 48 тыс. руб., а всего 117 млн. 882 тыс. руб. Материальная программа работ 1 очереди считалась предельной, а 2 очереди — минимальной. ВСНХ необходимо было принять меры к понижению стоимости работ и совместно с Наркомвоенмором доложить СТО уточненные финансовые планы. (ГА РФ. Ф. 8418. Оп. 2. Д. 52. Л. 9</w:t>
      </w:r>
      <w:r w:rsidRPr="00192C7B">
        <w:rPr>
          <w:color w:val="000000" w:themeColor="text1"/>
          <w:sz w:val="16"/>
          <w:szCs w:val="16"/>
        </w:rPr>
        <w:noBreakHyphen/>
        <w:t>11) (12391).</w:t>
      </w:r>
    </w:p>
    <w:p w14:paraId="4692457F" w14:textId="77777777" w:rsidR="00657CEC" w:rsidRPr="00192C7B" w:rsidRDefault="00657CEC" w:rsidP="00192C7B">
      <w:pPr>
        <w:pStyle w:val="rtejustify"/>
        <w:spacing w:before="0" w:after="0"/>
        <w:rPr>
          <w:color w:val="000000" w:themeColor="text1"/>
          <w:sz w:val="16"/>
          <w:szCs w:val="16"/>
        </w:rPr>
      </w:pPr>
    </w:p>
    <w:p w14:paraId="748104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ноября 1926 СТО утвердил первую советскую кораблестроительную программу на 1926-1932 гг., которая предполагала строительство 12 новых п/л, 18 сторожевиков, 36 торпедных катеров и достройку 2 крейсеров и 4 эсминцев и других кораблей (3848,107).</w:t>
      </w:r>
    </w:p>
    <w:p w14:paraId="14A813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FF2B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ноября 1926 г. СТО утвердил первую програм</w:t>
      </w:r>
      <w:r w:rsidRPr="00192C7B">
        <w:rPr>
          <w:rFonts w:ascii="Times New Roman" w:hAnsi="Times New Roman" w:cs="Times New Roman"/>
          <w:color w:val="000000" w:themeColor="text1"/>
          <w:sz w:val="16"/>
          <w:szCs w:val="16"/>
        </w:rPr>
        <w:softHyphen/>
        <w:t xml:space="preserve">му нового судостроения. Шестилетняя "Программа строительства Морских сил РККА на 1926/27-1931/32 гг." предусматривала </w:t>
      </w:r>
      <w:proofErr w:type="spellStart"/>
      <w:proofErr w:type="gramStart"/>
      <w:r w:rsidRPr="00192C7B">
        <w:rPr>
          <w:rFonts w:ascii="Times New Roman" w:hAnsi="Times New Roman" w:cs="Times New Roman"/>
          <w:color w:val="000000" w:themeColor="text1"/>
          <w:sz w:val="16"/>
          <w:szCs w:val="16"/>
        </w:rPr>
        <w:t>две.очереди</w:t>
      </w:r>
      <w:proofErr w:type="spellEnd"/>
      <w:proofErr w:type="gramEnd"/>
      <w:r w:rsidRPr="00192C7B">
        <w:rPr>
          <w:rFonts w:ascii="Times New Roman" w:hAnsi="Times New Roman" w:cs="Times New Roman"/>
          <w:color w:val="000000" w:themeColor="text1"/>
          <w:sz w:val="16"/>
          <w:szCs w:val="16"/>
        </w:rPr>
        <w:t xml:space="preserve"> производства работ общей стоимо</w:t>
      </w:r>
      <w:r w:rsidRPr="00192C7B">
        <w:rPr>
          <w:rFonts w:ascii="Times New Roman" w:hAnsi="Times New Roman" w:cs="Times New Roman"/>
          <w:color w:val="000000" w:themeColor="text1"/>
          <w:sz w:val="16"/>
          <w:szCs w:val="16"/>
        </w:rPr>
        <w:softHyphen/>
        <w:t>стью 117882 тыс. руб. Утвержденная программа оказалась зна</w:t>
      </w:r>
      <w:r w:rsidRPr="00192C7B">
        <w:rPr>
          <w:rFonts w:ascii="Times New Roman" w:hAnsi="Times New Roman" w:cs="Times New Roman"/>
          <w:color w:val="000000" w:themeColor="text1"/>
          <w:sz w:val="16"/>
          <w:szCs w:val="16"/>
        </w:rPr>
        <w:softHyphen/>
        <w:t>чительно скромнее проектов 1925 г. и отражала попытку моряков удовлетворить минимальные потребности флота в рамках весьма ограниченного финансирования. Так, от постройки новых эсмин</w:t>
      </w:r>
      <w:r w:rsidRPr="00192C7B">
        <w:rPr>
          <w:rFonts w:ascii="Times New Roman" w:hAnsi="Times New Roman" w:cs="Times New Roman"/>
          <w:color w:val="000000" w:themeColor="text1"/>
          <w:sz w:val="16"/>
          <w:szCs w:val="16"/>
        </w:rPr>
        <w:softHyphen/>
        <w:t>цев отказались в пользу замены подводных лодок, усиления оборо</w:t>
      </w:r>
      <w:r w:rsidRPr="00192C7B">
        <w:rPr>
          <w:rFonts w:ascii="Times New Roman" w:hAnsi="Times New Roman" w:cs="Times New Roman"/>
          <w:color w:val="000000" w:themeColor="text1"/>
          <w:sz w:val="16"/>
          <w:szCs w:val="16"/>
        </w:rPr>
        <w:softHyphen/>
        <w:t>ны на Балтике вводом в строй четвертого линкора и нового мони</w:t>
      </w:r>
      <w:r w:rsidRPr="00192C7B">
        <w:rPr>
          <w:rFonts w:ascii="Times New Roman" w:hAnsi="Times New Roman" w:cs="Times New Roman"/>
          <w:color w:val="000000" w:themeColor="text1"/>
          <w:sz w:val="16"/>
          <w:szCs w:val="16"/>
        </w:rPr>
        <w:softHyphen/>
        <w:t>тора, а также пополнения Балтийского и Черноморского флотов сравнительно дешевыми сторожевыми кораблями и торпедными катерами. В основу программы 1926 г. были положены следующие соображения. На Балтике:</w:t>
      </w:r>
    </w:p>
    <w:p w14:paraId="6E243A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твердые шансы в борьбе с </w:t>
      </w:r>
      <w:proofErr w:type="spellStart"/>
      <w:r w:rsidRPr="00192C7B">
        <w:rPr>
          <w:rFonts w:ascii="Times New Roman" w:hAnsi="Times New Roman" w:cs="Times New Roman"/>
          <w:color w:val="000000" w:themeColor="text1"/>
          <w:sz w:val="16"/>
          <w:szCs w:val="16"/>
        </w:rPr>
        <w:t>английчанами</w:t>
      </w:r>
      <w:proofErr w:type="spellEnd"/>
      <w:r w:rsidRPr="00192C7B">
        <w:rPr>
          <w:rFonts w:ascii="Times New Roman" w:hAnsi="Times New Roman" w:cs="Times New Roman"/>
          <w:color w:val="000000" w:themeColor="text1"/>
          <w:sz w:val="16"/>
          <w:szCs w:val="16"/>
        </w:rPr>
        <w:t>; б) перевес в открытом море над объединен</w:t>
      </w:r>
      <w:r w:rsidRPr="00192C7B">
        <w:rPr>
          <w:rFonts w:ascii="Times New Roman" w:hAnsi="Times New Roman" w:cs="Times New Roman"/>
          <w:color w:val="000000" w:themeColor="text1"/>
          <w:sz w:val="16"/>
          <w:szCs w:val="16"/>
        </w:rPr>
        <w:softHyphen/>
        <w:t>ными силами лимитрофов (Эстонии, Латвии и Литвы</w:t>
      </w:r>
      <w:r w:rsidRPr="00192C7B">
        <w:rPr>
          <w:rFonts w:ascii="Times New Roman" w:hAnsi="Times New Roman" w:cs="Times New Roman"/>
          <w:iCs/>
          <w:color w:val="000000" w:themeColor="text1"/>
          <w:sz w:val="16"/>
          <w:szCs w:val="16"/>
        </w:rPr>
        <w:t>)</w:t>
      </w:r>
      <w:r w:rsidRPr="00192C7B">
        <w:rPr>
          <w:rFonts w:ascii="Times New Roman" w:hAnsi="Times New Roman" w:cs="Times New Roman"/>
          <w:color w:val="000000" w:themeColor="text1"/>
          <w:sz w:val="16"/>
          <w:szCs w:val="16"/>
        </w:rPr>
        <w:t xml:space="preserve"> и прилегающих стран.</w:t>
      </w:r>
    </w:p>
    <w:p w14:paraId="7EF3FF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Черном море:</w:t>
      </w:r>
    </w:p>
    <w:p w14:paraId="718FD8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активная оборона бере</w:t>
      </w:r>
      <w:r w:rsidRPr="00192C7B">
        <w:rPr>
          <w:rFonts w:ascii="Times New Roman" w:hAnsi="Times New Roman" w:cs="Times New Roman"/>
          <w:color w:val="000000" w:themeColor="text1"/>
          <w:sz w:val="16"/>
          <w:szCs w:val="16"/>
        </w:rPr>
        <w:softHyphen/>
        <w:t>гов в случае наличия линкоров в составе эс</w:t>
      </w:r>
      <w:r w:rsidRPr="00192C7B">
        <w:rPr>
          <w:rFonts w:ascii="Times New Roman" w:hAnsi="Times New Roman" w:cs="Times New Roman"/>
          <w:color w:val="000000" w:themeColor="text1"/>
          <w:sz w:val="16"/>
          <w:szCs w:val="16"/>
        </w:rPr>
        <w:softHyphen/>
        <w:t>кадр противника; б) перевес в открытом море над объединенными силами прилегающих стран, если у них не будет линейных сил".</w:t>
      </w:r>
    </w:p>
    <w:p w14:paraId="367096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Шестилетняя программа военного судостроения на 1926/27—1931/32 операционные годы</w:t>
      </w:r>
    </w:p>
    <w:tbl>
      <w:tblPr>
        <w:tblW w:w="0" w:type="auto"/>
        <w:tblInd w:w="40" w:type="dxa"/>
        <w:tblLayout w:type="fixed"/>
        <w:tblCellMar>
          <w:left w:w="40" w:type="dxa"/>
          <w:right w:w="40" w:type="dxa"/>
        </w:tblCellMar>
        <w:tblLook w:val="0000" w:firstRow="0" w:lastRow="0" w:firstColumn="0" w:lastColumn="0" w:noHBand="0" w:noVBand="0"/>
      </w:tblPr>
      <w:tblGrid>
        <w:gridCol w:w="1700"/>
        <w:gridCol w:w="1260"/>
        <w:gridCol w:w="1280"/>
        <w:gridCol w:w="840"/>
        <w:gridCol w:w="1320"/>
      </w:tblGrid>
      <w:tr w:rsidR="00DA559E" w:rsidRPr="00192C7B" w14:paraId="49CAE900" w14:textId="77777777">
        <w:trPr>
          <w:trHeight w:hRule="exact" w:val="260"/>
        </w:trPr>
        <w:tc>
          <w:tcPr>
            <w:tcW w:w="1700" w:type="dxa"/>
            <w:tcBorders>
              <w:top w:val="single" w:sz="6" w:space="0" w:color="auto"/>
              <w:left w:val="single" w:sz="6" w:space="0" w:color="auto"/>
              <w:bottom w:val="nil"/>
              <w:right w:val="single" w:sz="6" w:space="0" w:color="auto"/>
            </w:tcBorders>
          </w:tcPr>
          <w:p w14:paraId="18472F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Классы кораблей</w:t>
            </w:r>
          </w:p>
        </w:tc>
        <w:tc>
          <w:tcPr>
            <w:tcW w:w="3380" w:type="dxa"/>
            <w:gridSpan w:val="3"/>
            <w:tcBorders>
              <w:top w:val="single" w:sz="6" w:space="0" w:color="auto"/>
              <w:left w:val="single" w:sz="6" w:space="0" w:color="auto"/>
              <w:bottom w:val="single" w:sz="6" w:space="0" w:color="auto"/>
              <w:right w:val="single" w:sz="6" w:space="0" w:color="auto"/>
            </w:tcBorders>
          </w:tcPr>
          <w:p w14:paraId="7DE70D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Утвержденная СТО (ноябрь 1926 г.)</w:t>
            </w:r>
          </w:p>
        </w:tc>
        <w:tc>
          <w:tcPr>
            <w:tcW w:w="1320" w:type="dxa"/>
            <w:tcBorders>
              <w:top w:val="single" w:sz="6" w:space="0" w:color="auto"/>
              <w:left w:val="single" w:sz="6" w:space="0" w:color="auto"/>
              <w:bottom w:val="nil"/>
              <w:right w:val="single" w:sz="6" w:space="0" w:color="auto"/>
            </w:tcBorders>
          </w:tcPr>
          <w:p w14:paraId="23FA06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изменения</w:t>
            </w:r>
            <w:r w:rsidRPr="00192C7B">
              <w:rPr>
                <w:rFonts w:ascii="Times New Roman" w:hAnsi="Times New Roman" w:cs="Times New Roman"/>
                <w:color w:val="000000" w:themeColor="text1"/>
                <w:sz w:val="16"/>
                <w:szCs w:val="16"/>
              </w:rPr>
              <w:softHyphen/>
              <w:t>ми Реввоенсо</w:t>
            </w:r>
            <w:r w:rsidRPr="00192C7B">
              <w:rPr>
                <w:rFonts w:ascii="Times New Roman" w:hAnsi="Times New Roman" w:cs="Times New Roman"/>
                <w:color w:val="000000" w:themeColor="text1"/>
                <w:sz w:val="16"/>
                <w:szCs w:val="16"/>
              </w:rPr>
              <w:softHyphen/>
              <w:t>вета (июль 1927 г.)</w:t>
            </w:r>
          </w:p>
        </w:tc>
      </w:tr>
      <w:tr w:rsidR="00DA559E" w:rsidRPr="00192C7B" w14:paraId="050E3A59" w14:textId="77777777">
        <w:trPr>
          <w:trHeight w:hRule="exact" w:val="720"/>
        </w:trPr>
        <w:tc>
          <w:tcPr>
            <w:tcW w:w="1700" w:type="dxa"/>
            <w:tcBorders>
              <w:top w:val="nil"/>
              <w:left w:val="single" w:sz="6" w:space="0" w:color="auto"/>
              <w:bottom w:val="single" w:sz="6" w:space="0" w:color="auto"/>
              <w:right w:val="single" w:sz="6" w:space="0" w:color="auto"/>
            </w:tcBorders>
          </w:tcPr>
          <w:p w14:paraId="08596E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60" w:type="dxa"/>
            <w:tcBorders>
              <w:top w:val="single" w:sz="6" w:space="0" w:color="auto"/>
              <w:left w:val="single" w:sz="6" w:space="0" w:color="auto"/>
              <w:bottom w:val="single" w:sz="6" w:space="0" w:color="auto"/>
              <w:right w:val="single" w:sz="6" w:space="0" w:color="auto"/>
            </w:tcBorders>
          </w:tcPr>
          <w:p w14:paraId="69FF8B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очередь</w:t>
            </w:r>
          </w:p>
          <w:p w14:paraId="0B90C3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(1926/27-1929/30)</w:t>
            </w:r>
          </w:p>
        </w:tc>
        <w:tc>
          <w:tcPr>
            <w:tcW w:w="1280" w:type="dxa"/>
            <w:tcBorders>
              <w:top w:val="single" w:sz="6" w:space="0" w:color="auto"/>
              <w:left w:val="single" w:sz="6" w:space="0" w:color="auto"/>
              <w:bottom w:val="single" w:sz="6" w:space="0" w:color="auto"/>
              <w:right w:val="single" w:sz="6" w:space="0" w:color="auto"/>
            </w:tcBorders>
          </w:tcPr>
          <w:p w14:paraId="4BBAF2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II очередь (1930/31— 1931/32)</w:t>
            </w:r>
          </w:p>
        </w:tc>
        <w:tc>
          <w:tcPr>
            <w:tcW w:w="840" w:type="dxa"/>
            <w:tcBorders>
              <w:top w:val="single" w:sz="6" w:space="0" w:color="auto"/>
              <w:left w:val="single" w:sz="6" w:space="0" w:color="auto"/>
              <w:bottom w:val="single" w:sz="6" w:space="0" w:color="auto"/>
              <w:right w:val="single" w:sz="6" w:space="0" w:color="auto"/>
            </w:tcBorders>
          </w:tcPr>
          <w:p w14:paraId="5DFA2B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w:t>
            </w:r>
          </w:p>
        </w:tc>
        <w:tc>
          <w:tcPr>
            <w:tcW w:w="1320" w:type="dxa"/>
            <w:tcBorders>
              <w:top w:val="nil"/>
              <w:left w:val="single" w:sz="6" w:space="0" w:color="auto"/>
              <w:bottom w:val="single" w:sz="6" w:space="0" w:color="auto"/>
              <w:right w:val="single" w:sz="6" w:space="0" w:color="auto"/>
            </w:tcBorders>
          </w:tcPr>
          <w:p w14:paraId="61689A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DCCBEB4" w14:textId="77777777">
        <w:trPr>
          <w:trHeight w:hRule="exact" w:val="400"/>
        </w:trPr>
        <w:tc>
          <w:tcPr>
            <w:tcW w:w="6400" w:type="dxa"/>
            <w:gridSpan w:val="5"/>
            <w:tcBorders>
              <w:top w:val="single" w:sz="6" w:space="0" w:color="auto"/>
              <w:left w:val="single" w:sz="6" w:space="0" w:color="auto"/>
              <w:bottom w:val="single" w:sz="6" w:space="0" w:color="auto"/>
              <w:right w:val="single" w:sz="6" w:space="0" w:color="auto"/>
            </w:tcBorders>
          </w:tcPr>
          <w:p w14:paraId="0DE10D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Новое судостроение</w:t>
            </w:r>
          </w:p>
        </w:tc>
      </w:tr>
      <w:tr w:rsidR="00DA559E" w:rsidRPr="00192C7B" w14:paraId="762BA195" w14:textId="77777777">
        <w:trPr>
          <w:trHeight w:hRule="exact" w:val="240"/>
        </w:trPr>
        <w:tc>
          <w:tcPr>
            <w:tcW w:w="1700" w:type="dxa"/>
            <w:tcBorders>
              <w:top w:val="single" w:sz="6" w:space="0" w:color="auto"/>
              <w:left w:val="single" w:sz="6" w:space="0" w:color="auto"/>
              <w:bottom w:val="single" w:sz="6" w:space="0" w:color="auto"/>
              <w:right w:val="single" w:sz="6" w:space="0" w:color="auto"/>
            </w:tcBorders>
          </w:tcPr>
          <w:p w14:paraId="02BCCA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Подводные лодки</w:t>
            </w:r>
          </w:p>
        </w:tc>
        <w:tc>
          <w:tcPr>
            <w:tcW w:w="1260" w:type="dxa"/>
            <w:tcBorders>
              <w:top w:val="single" w:sz="6" w:space="0" w:color="auto"/>
              <w:left w:val="single" w:sz="6" w:space="0" w:color="auto"/>
              <w:bottom w:val="single" w:sz="6" w:space="0" w:color="auto"/>
              <w:right w:val="single" w:sz="6" w:space="0" w:color="auto"/>
            </w:tcBorders>
          </w:tcPr>
          <w:p w14:paraId="1FAD57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1280" w:type="dxa"/>
            <w:tcBorders>
              <w:top w:val="single" w:sz="6" w:space="0" w:color="auto"/>
              <w:left w:val="single" w:sz="6" w:space="0" w:color="auto"/>
              <w:bottom w:val="single" w:sz="6" w:space="0" w:color="auto"/>
              <w:right w:val="single" w:sz="6" w:space="0" w:color="auto"/>
            </w:tcBorders>
          </w:tcPr>
          <w:p w14:paraId="580AC4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840" w:type="dxa"/>
            <w:tcBorders>
              <w:top w:val="single" w:sz="6" w:space="0" w:color="auto"/>
              <w:left w:val="single" w:sz="6" w:space="0" w:color="auto"/>
              <w:bottom w:val="single" w:sz="6" w:space="0" w:color="auto"/>
              <w:right w:val="single" w:sz="6" w:space="0" w:color="auto"/>
            </w:tcBorders>
          </w:tcPr>
          <w:p w14:paraId="302EA0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w:t>
            </w:r>
          </w:p>
        </w:tc>
        <w:tc>
          <w:tcPr>
            <w:tcW w:w="1320" w:type="dxa"/>
            <w:tcBorders>
              <w:top w:val="single" w:sz="6" w:space="0" w:color="auto"/>
              <w:left w:val="single" w:sz="6" w:space="0" w:color="auto"/>
              <w:bottom w:val="single" w:sz="6" w:space="0" w:color="auto"/>
              <w:right w:val="single" w:sz="6" w:space="0" w:color="auto"/>
            </w:tcBorders>
          </w:tcPr>
          <w:p w14:paraId="07D44A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w:t>
            </w:r>
          </w:p>
        </w:tc>
      </w:tr>
      <w:tr w:rsidR="00DA559E" w:rsidRPr="00192C7B" w14:paraId="5813C42A"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02E2BE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Мониторы</w:t>
            </w:r>
          </w:p>
        </w:tc>
        <w:tc>
          <w:tcPr>
            <w:tcW w:w="1260" w:type="dxa"/>
            <w:tcBorders>
              <w:top w:val="single" w:sz="6" w:space="0" w:color="auto"/>
              <w:left w:val="single" w:sz="6" w:space="0" w:color="auto"/>
              <w:bottom w:val="single" w:sz="6" w:space="0" w:color="auto"/>
              <w:right w:val="single" w:sz="6" w:space="0" w:color="auto"/>
            </w:tcBorders>
          </w:tcPr>
          <w:p w14:paraId="4FB9BB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236A6A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4487A2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1320" w:type="dxa"/>
            <w:tcBorders>
              <w:top w:val="single" w:sz="6" w:space="0" w:color="auto"/>
              <w:left w:val="single" w:sz="6" w:space="0" w:color="auto"/>
              <w:bottom w:val="single" w:sz="6" w:space="0" w:color="auto"/>
              <w:right w:val="single" w:sz="6" w:space="0" w:color="auto"/>
            </w:tcBorders>
          </w:tcPr>
          <w:p w14:paraId="227405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301D0195" w14:textId="77777777">
        <w:trPr>
          <w:trHeight w:hRule="exact" w:val="240"/>
        </w:trPr>
        <w:tc>
          <w:tcPr>
            <w:tcW w:w="1700" w:type="dxa"/>
            <w:tcBorders>
              <w:top w:val="single" w:sz="6" w:space="0" w:color="auto"/>
              <w:left w:val="single" w:sz="6" w:space="0" w:color="auto"/>
              <w:bottom w:val="single" w:sz="6" w:space="0" w:color="auto"/>
              <w:right w:val="single" w:sz="6" w:space="0" w:color="auto"/>
            </w:tcBorders>
          </w:tcPr>
          <w:p w14:paraId="095957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Эсминцы</w:t>
            </w:r>
          </w:p>
        </w:tc>
        <w:tc>
          <w:tcPr>
            <w:tcW w:w="1260" w:type="dxa"/>
            <w:tcBorders>
              <w:top w:val="single" w:sz="6" w:space="0" w:color="auto"/>
              <w:left w:val="single" w:sz="6" w:space="0" w:color="auto"/>
              <w:bottom w:val="single" w:sz="6" w:space="0" w:color="auto"/>
              <w:right w:val="single" w:sz="6" w:space="0" w:color="auto"/>
            </w:tcBorders>
          </w:tcPr>
          <w:p w14:paraId="437129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674335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18625B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320" w:type="dxa"/>
            <w:tcBorders>
              <w:top w:val="single" w:sz="6" w:space="0" w:color="auto"/>
              <w:left w:val="single" w:sz="6" w:space="0" w:color="auto"/>
              <w:bottom w:val="single" w:sz="6" w:space="0" w:color="auto"/>
              <w:right w:val="single" w:sz="6" w:space="0" w:color="auto"/>
            </w:tcBorders>
          </w:tcPr>
          <w:p w14:paraId="10693B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r>
      <w:tr w:rsidR="00DA559E" w:rsidRPr="00192C7B" w14:paraId="60513CB7"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63D287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Сторожевые корабли</w:t>
            </w:r>
          </w:p>
        </w:tc>
        <w:tc>
          <w:tcPr>
            <w:tcW w:w="1260" w:type="dxa"/>
            <w:tcBorders>
              <w:top w:val="single" w:sz="6" w:space="0" w:color="auto"/>
              <w:left w:val="single" w:sz="6" w:space="0" w:color="auto"/>
              <w:bottom w:val="single" w:sz="6" w:space="0" w:color="auto"/>
              <w:right w:val="single" w:sz="6" w:space="0" w:color="auto"/>
            </w:tcBorders>
          </w:tcPr>
          <w:p w14:paraId="1EABA3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w:t>
            </w:r>
          </w:p>
        </w:tc>
        <w:tc>
          <w:tcPr>
            <w:tcW w:w="1280" w:type="dxa"/>
            <w:tcBorders>
              <w:top w:val="single" w:sz="6" w:space="0" w:color="auto"/>
              <w:left w:val="single" w:sz="6" w:space="0" w:color="auto"/>
              <w:bottom w:val="single" w:sz="6" w:space="0" w:color="auto"/>
              <w:right w:val="single" w:sz="6" w:space="0" w:color="auto"/>
            </w:tcBorders>
          </w:tcPr>
          <w:p w14:paraId="39AA8E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w:t>
            </w:r>
          </w:p>
        </w:tc>
        <w:tc>
          <w:tcPr>
            <w:tcW w:w="840" w:type="dxa"/>
            <w:tcBorders>
              <w:top w:val="single" w:sz="6" w:space="0" w:color="auto"/>
              <w:left w:val="single" w:sz="6" w:space="0" w:color="auto"/>
              <w:bottom w:val="single" w:sz="6" w:space="0" w:color="auto"/>
              <w:right w:val="single" w:sz="6" w:space="0" w:color="auto"/>
            </w:tcBorders>
          </w:tcPr>
          <w:p w14:paraId="5F25E9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w:t>
            </w:r>
          </w:p>
        </w:tc>
        <w:tc>
          <w:tcPr>
            <w:tcW w:w="1320" w:type="dxa"/>
            <w:tcBorders>
              <w:top w:val="single" w:sz="6" w:space="0" w:color="auto"/>
              <w:left w:val="single" w:sz="6" w:space="0" w:color="auto"/>
              <w:bottom w:val="single" w:sz="6" w:space="0" w:color="auto"/>
              <w:right w:val="single" w:sz="6" w:space="0" w:color="auto"/>
            </w:tcBorders>
          </w:tcPr>
          <w:p w14:paraId="4C7C86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w:t>
            </w:r>
          </w:p>
        </w:tc>
      </w:tr>
      <w:tr w:rsidR="00DA559E" w:rsidRPr="00192C7B" w14:paraId="5EE4EE3C"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279313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Торпедные катера</w:t>
            </w:r>
          </w:p>
        </w:tc>
        <w:tc>
          <w:tcPr>
            <w:tcW w:w="1260" w:type="dxa"/>
            <w:tcBorders>
              <w:top w:val="single" w:sz="6" w:space="0" w:color="auto"/>
              <w:left w:val="single" w:sz="6" w:space="0" w:color="auto"/>
              <w:bottom w:val="single" w:sz="6" w:space="0" w:color="auto"/>
              <w:right w:val="single" w:sz="6" w:space="0" w:color="auto"/>
            </w:tcBorders>
          </w:tcPr>
          <w:p w14:paraId="506663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w:t>
            </w:r>
          </w:p>
        </w:tc>
        <w:tc>
          <w:tcPr>
            <w:tcW w:w="1280" w:type="dxa"/>
            <w:tcBorders>
              <w:top w:val="single" w:sz="6" w:space="0" w:color="auto"/>
              <w:left w:val="single" w:sz="6" w:space="0" w:color="auto"/>
              <w:bottom w:val="single" w:sz="6" w:space="0" w:color="auto"/>
              <w:right w:val="single" w:sz="6" w:space="0" w:color="auto"/>
            </w:tcBorders>
          </w:tcPr>
          <w:p w14:paraId="02F5EB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w:t>
            </w:r>
          </w:p>
        </w:tc>
        <w:tc>
          <w:tcPr>
            <w:tcW w:w="840" w:type="dxa"/>
            <w:tcBorders>
              <w:top w:val="single" w:sz="6" w:space="0" w:color="auto"/>
              <w:left w:val="single" w:sz="6" w:space="0" w:color="auto"/>
              <w:bottom w:val="single" w:sz="6" w:space="0" w:color="auto"/>
              <w:right w:val="single" w:sz="6" w:space="0" w:color="auto"/>
            </w:tcBorders>
          </w:tcPr>
          <w:p w14:paraId="2F504A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w:t>
            </w:r>
          </w:p>
        </w:tc>
        <w:tc>
          <w:tcPr>
            <w:tcW w:w="1320" w:type="dxa"/>
            <w:tcBorders>
              <w:top w:val="single" w:sz="6" w:space="0" w:color="auto"/>
              <w:left w:val="single" w:sz="6" w:space="0" w:color="auto"/>
              <w:bottom w:val="single" w:sz="6" w:space="0" w:color="auto"/>
              <w:right w:val="single" w:sz="6" w:space="0" w:color="auto"/>
            </w:tcBorders>
          </w:tcPr>
          <w:p w14:paraId="365466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w:t>
            </w:r>
          </w:p>
        </w:tc>
      </w:tr>
      <w:tr w:rsidR="00DA559E" w:rsidRPr="00192C7B" w14:paraId="4C33212E" w14:textId="77777777">
        <w:trPr>
          <w:trHeight w:hRule="exact" w:val="400"/>
        </w:trPr>
        <w:tc>
          <w:tcPr>
            <w:tcW w:w="6400" w:type="dxa"/>
            <w:gridSpan w:val="5"/>
            <w:tcBorders>
              <w:top w:val="single" w:sz="6" w:space="0" w:color="auto"/>
              <w:left w:val="single" w:sz="6" w:space="0" w:color="auto"/>
              <w:bottom w:val="single" w:sz="6" w:space="0" w:color="auto"/>
              <w:right w:val="single" w:sz="6" w:space="0" w:color="auto"/>
            </w:tcBorders>
          </w:tcPr>
          <w:p w14:paraId="0F946D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 с </w:t>
            </w:r>
            <w:proofErr w:type="spellStart"/>
            <w:r w:rsidRPr="00192C7B">
              <w:rPr>
                <w:rFonts w:ascii="Times New Roman" w:hAnsi="Times New Roman" w:cs="Times New Roman"/>
                <w:color w:val="000000" w:themeColor="text1"/>
                <w:sz w:val="16"/>
                <w:szCs w:val="16"/>
              </w:rPr>
              <w:t>становлениеи</w:t>
            </w:r>
            <w:proofErr w:type="spellEnd"/>
            <w:r w:rsidRPr="00192C7B">
              <w:rPr>
                <w:rFonts w:ascii="Times New Roman" w:hAnsi="Times New Roman" w:cs="Times New Roman"/>
                <w:color w:val="000000" w:themeColor="text1"/>
                <w:sz w:val="16"/>
                <w:szCs w:val="16"/>
              </w:rPr>
              <w:t xml:space="preserve"> достройка</w:t>
            </w:r>
          </w:p>
        </w:tc>
      </w:tr>
      <w:tr w:rsidR="00DA559E" w:rsidRPr="00192C7B" w14:paraId="58769340"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608CD0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Линейные корабли</w:t>
            </w:r>
          </w:p>
        </w:tc>
        <w:tc>
          <w:tcPr>
            <w:tcW w:w="1260" w:type="dxa"/>
            <w:tcBorders>
              <w:top w:val="single" w:sz="6" w:space="0" w:color="auto"/>
              <w:left w:val="single" w:sz="6" w:space="0" w:color="auto"/>
              <w:bottom w:val="single" w:sz="6" w:space="0" w:color="auto"/>
              <w:right w:val="single" w:sz="6" w:space="0" w:color="auto"/>
            </w:tcBorders>
          </w:tcPr>
          <w:p w14:paraId="152B9D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454822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7B6E16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1320" w:type="dxa"/>
            <w:tcBorders>
              <w:top w:val="single" w:sz="6" w:space="0" w:color="auto"/>
              <w:left w:val="single" w:sz="6" w:space="0" w:color="auto"/>
              <w:bottom w:val="single" w:sz="6" w:space="0" w:color="auto"/>
              <w:right w:val="single" w:sz="6" w:space="0" w:color="auto"/>
            </w:tcBorders>
          </w:tcPr>
          <w:p w14:paraId="495B8E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r>
      <w:tr w:rsidR="00DA559E" w:rsidRPr="00192C7B" w14:paraId="1F4317E2" w14:textId="77777777">
        <w:trPr>
          <w:trHeight w:hRule="exact" w:val="220"/>
        </w:trPr>
        <w:tc>
          <w:tcPr>
            <w:tcW w:w="1700" w:type="dxa"/>
            <w:tcBorders>
              <w:top w:val="single" w:sz="6" w:space="0" w:color="auto"/>
              <w:left w:val="single" w:sz="6" w:space="0" w:color="auto"/>
              <w:bottom w:val="single" w:sz="6" w:space="0" w:color="auto"/>
              <w:right w:val="single" w:sz="6" w:space="0" w:color="auto"/>
            </w:tcBorders>
          </w:tcPr>
          <w:p w14:paraId="57FBD4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Крейсера</w:t>
            </w:r>
          </w:p>
        </w:tc>
        <w:tc>
          <w:tcPr>
            <w:tcW w:w="1260" w:type="dxa"/>
            <w:tcBorders>
              <w:top w:val="single" w:sz="6" w:space="0" w:color="auto"/>
              <w:left w:val="single" w:sz="6" w:space="0" w:color="auto"/>
              <w:bottom w:val="single" w:sz="6" w:space="0" w:color="auto"/>
              <w:right w:val="single" w:sz="6" w:space="0" w:color="auto"/>
            </w:tcBorders>
          </w:tcPr>
          <w:p w14:paraId="7310E2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c>
          <w:tcPr>
            <w:tcW w:w="1280" w:type="dxa"/>
            <w:tcBorders>
              <w:top w:val="single" w:sz="6" w:space="0" w:color="auto"/>
              <w:left w:val="single" w:sz="6" w:space="0" w:color="auto"/>
              <w:bottom w:val="single" w:sz="6" w:space="0" w:color="auto"/>
              <w:right w:val="single" w:sz="6" w:space="0" w:color="auto"/>
            </w:tcBorders>
          </w:tcPr>
          <w:p w14:paraId="69C8ED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5C4412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w:t>
            </w:r>
          </w:p>
        </w:tc>
        <w:tc>
          <w:tcPr>
            <w:tcW w:w="1320" w:type="dxa"/>
            <w:tcBorders>
              <w:top w:val="single" w:sz="6" w:space="0" w:color="auto"/>
              <w:left w:val="single" w:sz="6" w:space="0" w:color="auto"/>
              <w:bottom w:val="single" w:sz="6" w:space="0" w:color="auto"/>
              <w:right w:val="single" w:sz="6" w:space="0" w:color="auto"/>
            </w:tcBorders>
          </w:tcPr>
          <w:p w14:paraId="3A77C1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r>
      <w:tr w:rsidR="00DA559E" w:rsidRPr="00192C7B" w14:paraId="514ADECB" w14:textId="77777777">
        <w:trPr>
          <w:trHeight w:hRule="exact" w:val="280"/>
        </w:trPr>
        <w:tc>
          <w:tcPr>
            <w:tcW w:w="1700" w:type="dxa"/>
            <w:tcBorders>
              <w:top w:val="single" w:sz="6" w:space="0" w:color="auto"/>
              <w:left w:val="single" w:sz="6" w:space="0" w:color="auto"/>
              <w:bottom w:val="single" w:sz="6" w:space="0" w:color="auto"/>
              <w:right w:val="single" w:sz="6" w:space="0" w:color="auto"/>
            </w:tcBorders>
          </w:tcPr>
          <w:p w14:paraId="6BF80A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Эсминцы</w:t>
            </w:r>
          </w:p>
        </w:tc>
        <w:tc>
          <w:tcPr>
            <w:tcW w:w="1260" w:type="dxa"/>
            <w:tcBorders>
              <w:top w:val="single" w:sz="6" w:space="0" w:color="auto"/>
              <w:left w:val="single" w:sz="6" w:space="0" w:color="auto"/>
              <w:bottom w:val="single" w:sz="6" w:space="0" w:color="auto"/>
              <w:right w:val="single" w:sz="6" w:space="0" w:color="auto"/>
            </w:tcBorders>
          </w:tcPr>
          <w:p w14:paraId="25C7E7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c>
          <w:tcPr>
            <w:tcW w:w="1280" w:type="dxa"/>
            <w:tcBorders>
              <w:top w:val="single" w:sz="6" w:space="0" w:color="auto"/>
              <w:left w:val="single" w:sz="6" w:space="0" w:color="auto"/>
              <w:bottom w:val="single" w:sz="6" w:space="0" w:color="auto"/>
              <w:right w:val="single" w:sz="6" w:space="0" w:color="auto"/>
            </w:tcBorders>
          </w:tcPr>
          <w:p w14:paraId="00F816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w:t>
            </w:r>
          </w:p>
        </w:tc>
        <w:tc>
          <w:tcPr>
            <w:tcW w:w="840" w:type="dxa"/>
            <w:tcBorders>
              <w:top w:val="single" w:sz="6" w:space="0" w:color="auto"/>
              <w:left w:val="single" w:sz="6" w:space="0" w:color="auto"/>
              <w:bottom w:val="single" w:sz="6" w:space="0" w:color="auto"/>
              <w:right w:val="single" w:sz="6" w:space="0" w:color="auto"/>
            </w:tcBorders>
          </w:tcPr>
          <w:p w14:paraId="48923C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c>
          <w:tcPr>
            <w:tcW w:w="1320" w:type="dxa"/>
            <w:tcBorders>
              <w:top w:val="single" w:sz="6" w:space="0" w:color="auto"/>
              <w:left w:val="single" w:sz="6" w:space="0" w:color="auto"/>
              <w:bottom w:val="single" w:sz="6" w:space="0" w:color="auto"/>
              <w:right w:val="single" w:sz="6" w:space="0" w:color="auto"/>
            </w:tcBorders>
          </w:tcPr>
          <w:p w14:paraId="2D2721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(3898)</w:t>
            </w:r>
          </w:p>
        </w:tc>
      </w:tr>
    </w:tbl>
    <w:p w14:paraId="405204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классов кораблей програм</w:t>
      </w:r>
      <w:r w:rsidRPr="00192C7B">
        <w:rPr>
          <w:rFonts w:ascii="Times New Roman" w:hAnsi="Times New Roman" w:cs="Times New Roman"/>
          <w:color w:val="000000" w:themeColor="text1"/>
          <w:sz w:val="16"/>
          <w:szCs w:val="16"/>
        </w:rPr>
        <w:softHyphen/>
        <w:t>ма учитывала опыт первой мировой войны и ориентировалась на создание сбалансирован</w:t>
      </w:r>
      <w:r w:rsidRPr="00192C7B">
        <w:rPr>
          <w:rFonts w:ascii="Times New Roman" w:hAnsi="Times New Roman" w:cs="Times New Roman"/>
          <w:color w:val="000000" w:themeColor="text1"/>
          <w:sz w:val="16"/>
          <w:szCs w:val="16"/>
        </w:rPr>
        <w:softHyphen/>
        <w:t>ного флота, в котором ограниченные надвод</w:t>
      </w:r>
      <w:r w:rsidRPr="00192C7B">
        <w:rPr>
          <w:rFonts w:ascii="Times New Roman" w:hAnsi="Times New Roman" w:cs="Times New Roman"/>
          <w:color w:val="000000" w:themeColor="text1"/>
          <w:sz w:val="16"/>
          <w:szCs w:val="16"/>
        </w:rPr>
        <w:softHyphen/>
        <w:t>ные и подводные силы предусматривалось использовать совместно с авиацией и береговой обороной.</w:t>
      </w:r>
    </w:p>
    <w:p w14:paraId="25905F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общей суммы ассигнований на подводные лодки отводи</w:t>
      </w:r>
      <w:r w:rsidRPr="00192C7B">
        <w:rPr>
          <w:rFonts w:ascii="Times New Roman" w:hAnsi="Times New Roman" w:cs="Times New Roman"/>
          <w:color w:val="000000" w:themeColor="text1"/>
          <w:sz w:val="16"/>
          <w:szCs w:val="16"/>
        </w:rPr>
        <w:softHyphen/>
        <w:t>лось 36,3 млн руб. (около 31%), на сторожевые корабли — 19,1 млн руб. (около 16%) и на торпедные катера 5,64 млн руб. (около 5%) (3898).</w:t>
      </w:r>
    </w:p>
    <w:p w14:paraId="2EAFA8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EB99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ноября 1926 была принята первая программа военного судостроения на 1926–32.</w:t>
      </w:r>
    </w:p>
    <w:p w14:paraId="207A81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Программа, утвержденная Советом Труда и Обороны, исходила из задач, поставленных флоту Реввоенсоветом СССР: содействие операциям сухопутных войск, оборона побережья, действия на морских сообщениях противника и др. Строительство флота было ориентировано на создание легких надводных и подводных сил. Программой предусматривались постройка 12 подводных лодок, монитора, 18 сторожевых кораблей, 36 торпедных катеров, капитальный ремонт линкора «Октябрьская революция» (бывший «Гангут»), достройка крейсеров «Червона Украина» и «Красный Кавказ» и четырех эсминцев. </w:t>
      </w:r>
    </w:p>
    <w:p w14:paraId="16C74A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Проходившая в апреле 1929 XVI партийная конференция мобилизовала советский народ на новый подъем социалистического строительства. Одним из основных вопросов конференции был пятилетний план развития народного хозяйства на 1928/29–1932/33 гг., который определял «форсированное развитие отраслей промышленности, повышающих обороноспособность Советского Союза».</w:t>
      </w:r>
    </w:p>
    <w:p w14:paraId="767BDD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базе этого плана в 1928 был разработан пятилетний план строительства Красной Армии и Флота. В связи с разработкой плана военного строительства потребовался пересмотр программы военного судостроения, принятой 26 ноября 1926. Совет Труда и Обороны 4 февраля 1929 утвердил программу военного судостроения на первую пятилетку (1928–1933), по которой намечалось построить 18 больших и 4 малых подводных лодки, 3 эсминца, 18 сторожевых кораблей, 5 охотников за ПЛ, 2 речные канонерские лодки, значительное число торпедных катеров — всего 98 боевых кораблей и 37 вспомогательных судов. </w:t>
      </w:r>
    </w:p>
    <w:p w14:paraId="08FE6D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1927–32 вступили в строй 7 сторожевых кораблей, 6 подводных лодок типа «Декабрист» и «Ленинец», 59 торпедных катеров, а также было начато строительство 59 подводных лодок, 3 лидеров, 12 сторожевых кораблей, минного заградителя, 2 речных мониторов, катеров (11712).</w:t>
      </w:r>
    </w:p>
    <w:p w14:paraId="23C6FF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C79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26 ноября 1926 г. руководство УВМС </w:t>
      </w:r>
      <w:proofErr w:type="spellStart"/>
      <w:r w:rsidRPr="00192C7B">
        <w:rPr>
          <w:rFonts w:ascii="Times New Roman" w:hAnsi="Times New Roman" w:cs="Times New Roman"/>
          <w:color w:val="000000" w:themeColor="text1"/>
          <w:sz w:val="16"/>
          <w:szCs w:val="16"/>
        </w:rPr>
        <w:t>одобрело</w:t>
      </w:r>
      <w:proofErr w:type="spellEnd"/>
      <w:r w:rsidRPr="00192C7B">
        <w:rPr>
          <w:rFonts w:ascii="Times New Roman" w:hAnsi="Times New Roman" w:cs="Times New Roman"/>
          <w:color w:val="000000" w:themeColor="text1"/>
          <w:sz w:val="16"/>
          <w:szCs w:val="16"/>
        </w:rPr>
        <w:t xml:space="preserve"> третий вариант проекта мощного морского монитора, который предусматривал нормальное водо</w:t>
      </w:r>
      <w:r w:rsidRPr="00192C7B">
        <w:rPr>
          <w:rFonts w:ascii="Times New Roman" w:hAnsi="Times New Roman" w:cs="Times New Roman"/>
          <w:color w:val="000000" w:themeColor="text1"/>
          <w:sz w:val="16"/>
          <w:szCs w:val="16"/>
        </w:rPr>
        <w:softHyphen/>
        <w:t xml:space="preserve">измещение 11000 т. Он </w:t>
      </w:r>
      <w:proofErr w:type="spellStart"/>
      <w:r w:rsidRPr="00192C7B">
        <w:rPr>
          <w:rFonts w:ascii="Times New Roman" w:hAnsi="Times New Roman" w:cs="Times New Roman"/>
          <w:color w:val="000000" w:themeColor="text1"/>
          <w:sz w:val="16"/>
          <w:szCs w:val="16"/>
        </w:rPr>
        <w:t>бьш</w:t>
      </w:r>
      <w:proofErr w:type="spellEnd"/>
      <w:r w:rsidRPr="00192C7B">
        <w:rPr>
          <w:rFonts w:ascii="Times New Roman" w:hAnsi="Times New Roman" w:cs="Times New Roman"/>
          <w:color w:val="000000" w:themeColor="text1"/>
          <w:sz w:val="16"/>
          <w:szCs w:val="16"/>
        </w:rPr>
        <w:t xml:space="preserve"> избран для реализации в рамках про</w:t>
      </w:r>
      <w:r w:rsidRPr="00192C7B">
        <w:rPr>
          <w:rFonts w:ascii="Times New Roman" w:hAnsi="Times New Roman" w:cs="Times New Roman"/>
          <w:color w:val="000000" w:themeColor="text1"/>
          <w:sz w:val="16"/>
          <w:szCs w:val="16"/>
        </w:rPr>
        <w:softHyphen/>
        <w:t>граммы 1926 г., но вскоре подвергся критике (3898).</w:t>
      </w:r>
    </w:p>
    <w:p w14:paraId="24CAE2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593E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ноября 1926 г. Советом Труда и Обороны была утверждена шестилетняя программа военного кораблестроения (1926-1932), предусматривавшая строительство 12 подводных лодок, 18 сторожевых кораблей, 36 торпедных катеров, капитальный ремонт линкора Октябрьская революция (бывший Гангут), достройку крейсеров Червона Украина и Красный Кавказ, а также нескольких эсминцев. Позднее в программу было дополнительно включено строительство шести больших и четырех малых подводных лодок. В первом же бюджетном году (1926-1927) на восстановление флота по этой программе правительство выделило 64 млн. руб., т. е. в два раза больше, чем в предыдущем году (10700).</w:t>
      </w:r>
    </w:p>
    <w:p w14:paraId="78B23A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1B28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CDA69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0149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27 ноября и 3 декабря 1926. Из протокола заседания Политбюро № 70, 1926 г.</w:t>
      </w:r>
    </w:p>
    <w:p w14:paraId="567613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О смерти тов. Красина </w:t>
      </w:r>
    </w:p>
    <w:p w14:paraId="0AD8DD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неоднократно выраженной воле тов. Красина (полпред СССР в Великобритании), дать директиву в Лондон о сожжении тела, с тем чтобы урна с прахом была доставлена в Москву для похорон (11652).</w:t>
      </w:r>
    </w:p>
    <w:p w14:paraId="3CC178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4647A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4384A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8959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27 ноября 1926 был подписан итало-албанский </w:t>
      </w:r>
      <w:proofErr w:type="gramStart"/>
      <w:r w:rsidRPr="00192C7B">
        <w:rPr>
          <w:rFonts w:ascii="Times New Roman" w:hAnsi="Times New Roman" w:cs="Times New Roman"/>
          <w:color w:val="000000" w:themeColor="text1"/>
          <w:sz w:val="16"/>
          <w:szCs w:val="16"/>
        </w:rPr>
        <w:t>пакт</w:t>
      </w:r>
      <w:proofErr w:type="gramEnd"/>
      <w:r w:rsidRPr="00192C7B">
        <w:rPr>
          <w:rFonts w:ascii="Times New Roman" w:hAnsi="Times New Roman" w:cs="Times New Roman"/>
          <w:color w:val="000000" w:themeColor="text1"/>
          <w:sz w:val="16"/>
          <w:szCs w:val="16"/>
        </w:rPr>
        <w:t xml:space="preserve"> О дружбе и безопасности и Италия получила протекторат над Албанией (3186).</w:t>
      </w:r>
    </w:p>
    <w:p w14:paraId="464418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5F53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ноября 1926 Подписан договор "О дружбе и безопасности" между Албанией и Италией, предусматривающий "защиту" Албании войсками Италии "в случае необходимости" (7594).</w:t>
      </w:r>
    </w:p>
    <w:p w14:paraId="0D0028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F460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6FDAF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E620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ноября 1926 года в НИИ ВВС началось испытание самолета “АВРО” в Ленинграде (6901, 19).</w:t>
      </w:r>
    </w:p>
    <w:p w14:paraId="7D44549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6D9306"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hAnsi="Times New Roman" w:cs="Times New Roman"/>
          <w:bCs/>
          <w:color w:val="000000" w:themeColor="text1"/>
          <w:sz w:val="16"/>
          <w:szCs w:val="16"/>
        </w:rPr>
        <w:t xml:space="preserve">28 ноября </w:t>
      </w:r>
      <w:r w:rsidRPr="00192C7B">
        <w:rPr>
          <w:rFonts w:ascii="Times New Roman" w:hAnsi="Times New Roman" w:cs="Times New Roman"/>
          <w:color w:val="000000" w:themeColor="text1"/>
          <w:sz w:val="16"/>
          <w:szCs w:val="16"/>
        </w:rPr>
        <w:t xml:space="preserve">в 1926 году завершено создание авиационного двигателя воздушного охлаждения М-11, конструкции </w:t>
      </w:r>
      <w:proofErr w:type="spellStart"/>
      <w:r w:rsidRPr="00192C7B">
        <w:rPr>
          <w:rFonts w:ascii="Times New Roman" w:hAnsi="Times New Roman" w:cs="Times New Roman"/>
          <w:color w:val="000000" w:themeColor="text1"/>
          <w:sz w:val="16"/>
          <w:szCs w:val="16"/>
        </w:rPr>
        <w:t>С.К.Туманского</w:t>
      </w:r>
      <w:proofErr w:type="spellEnd"/>
      <w:r w:rsidRPr="00192C7B">
        <w:rPr>
          <w:rFonts w:ascii="Times New Roman" w:hAnsi="Times New Roman" w:cs="Times New Roman"/>
          <w:color w:val="000000" w:themeColor="text1"/>
          <w:sz w:val="16"/>
          <w:szCs w:val="16"/>
        </w:rPr>
        <w:t>, выпускавшегося серийно более 30 лет (14843).</w:t>
      </w:r>
    </w:p>
    <w:p w14:paraId="23AE1E54"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69CE4B7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A32E5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A8F2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ноября 1926 г. была подготовлена Справка ОГПУ СССР о руководящем составе Военно-промышленного управления</w:t>
      </w:r>
    </w:p>
    <w:p w14:paraId="2D7395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Работа ВПУ имеет три основных задачи: а) разработка вопросов и проведение мер, свя</w:t>
      </w:r>
      <w:r w:rsidRPr="00192C7B">
        <w:rPr>
          <w:rFonts w:ascii="Times New Roman" w:hAnsi="Times New Roman" w:cs="Times New Roman"/>
          <w:color w:val="000000" w:themeColor="text1"/>
          <w:sz w:val="16"/>
          <w:szCs w:val="16"/>
        </w:rPr>
        <w:softHyphen/>
        <w:t>занных с мобилизацией промышленности в военное время; б) работа по военным заказам; в) управление предприятиями, находящимися в ведении Военпрома.</w:t>
      </w:r>
    </w:p>
    <w:p w14:paraId="464D6F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Работа по военной промышленности и разработка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промышленности пережи</w:t>
      </w:r>
      <w:r w:rsidRPr="00192C7B">
        <w:rPr>
          <w:rFonts w:ascii="Times New Roman" w:hAnsi="Times New Roman" w:cs="Times New Roman"/>
          <w:color w:val="000000" w:themeColor="text1"/>
          <w:sz w:val="16"/>
          <w:szCs w:val="16"/>
        </w:rPr>
        <w:softHyphen/>
        <w:t>ли два основных периода.</w:t>
      </w:r>
    </w:p>
    <w:p w14:paraId="23BDB5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Первый. Когда вся работа была сосредоточена в Комитете де- и мобилизации промыш</w:t>
      </w:r>
      <w:r w:rsidRPr="00192C7B">
        <w:rPr>
          <w:rFonts w:ascii="Times New Roman" w:hAnsi="Times New Roman" w:cs="Times New Roman"/>
          <w:color w:val="000000" w:themeColor="text1"/>
          <w:sz w:val="16"/>
          <w:szCs w:val="16"/>
        </w:rPr>
        <w:softHyphen/>
        <w:t>ленности, ГУВП и КВЗ. Основными моментами в этом первом периоде надо отметить:</w:t>
      </w:r>
    </w:p>
    <w:p w14:paraId="3FEFFA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Руководство работой фактически возглавлялось Михайловым и группой подобран</w:t>
      </w:r>
      <w:r w:rsidRPr="00192C7B">
        <w:rPr>
          <w:rFonts w:ascii="Times New Roman" w:hAnsi="Times New Roman" w:cs="Times New Roman"/>
          <w:color w:val="000000" w:themeColor="text1"/>
          <w:sz w:val="16"/>
          <w:szCs w:val="16"/>
        </w:rPr>
        <w:softHyphen/>
        <w:t>ных им специалистов. В основу организации работы была положена самая жесткая центра</w:t>
      </w:r>
      <w:r w:rsidRPr="00192C7B">
        <w:rPr>
          <w:rFonts w:ascii="Times New Roman" w:hAnsi="Times New Roman" w:cs="Times New Roman"/>
          <w:color w:val="000000" w:themeColor="text1"/>
          <w:sz w:val="16"/>
          <w:szCs w:val="16"/>
        </w:rPr>
        <w:softHyphen/>
        <w:t>лизация работы, лишение всякой инициативы самих предприятий. Это привело к тому, что развился чрезвычайный бюрократизм, сама работа, имея массу промахов, двигалась чрезвы</w:t>
      </w:r>
      <w:r w:rsidRPr="00192C7B">
        <w:rPr>
          <w:rFonts w:ascii="Times New Roman" w:hAnsi="Times New Roman" w:cs="Times New Roman"/>
          <w:color w:val="000000" w:themeColor="text1"/>
          <w:sz w:val="16"/>
          <w:szCs w:val="16"/>
        </w:rPr>
        <w:softHyphen/>
        <w:t xml:space="preserve">чайно медленно. Например, по расчетам Михайлова, составление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промышленнос</w:t>
      </w:r>
      <w:r w:rsidRPr="00192C7B">
        <w:rPr>
          <w:rFonts w:ascii="Times New Roman" w:hAnsi="Times New Roman" w:cs="Times New Roman"/>
          <w:color w:val="000000" w:themeColor="text1"/>
          <w:sz w:val="16"/>
          <w:szCs w:val="16"/>
        </w:rPr>
        <w:softHyphen/>
        <w:t>ти можно было закончить только в 18 лет, что означало фактически отказ от составления та</w:t>
      </w:r>
      <w:r w:rsidRPr="00192C7B">
        <w:rPr>
          <w:rFonts w:ascii="Times New Roman" w:hAnsi="Times New Roman" w:cs="Times New Roman"/>
          <w:color w:val="000000" w:themeColor="text1"/>
          <w:sz w:val="16"/>
          <w:szCs w:val="16"/>
        </w:rPr>
        <w:softHyphen/>
        <w:t>кого плана вообще.</w:t>
      </w:r>
    </w:p>
    <w:p w14:paraId="746EB6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 стороны Михайлова отмечался подбор на военную промышленность определен</w:t>
      </w:r>
      <w:r w:rsidRPr="00192C7B">
        <w:rPr>
          <w:rFonts w:ascii="Times New Roman" w:hAnsi="Times New Roman" w:cs="Times New Roman"/>
          <w:color w:val="000000" w:themeColor="text1"/>
          <w:sz w:val="16"/>
          <w:szCs w:val="16"/>
        </w:rPr>
        <w:softHyphen/>
        <w:t>ных лиц, тесно с ним связанных и тесно спаянных по прежней службе на артиллерийских заводах, по Михайловской артиллерийской академии, однородностью своих убеждений, сложившихся в школе казенного хозяйства старого режима. Отличительные признаки ее - круговая порука, стремление захватить все ответственные должности по техническому ру</w:t>
      </w:r>
      <w:r w:rsidRPr="00192C7B">
        <w:rPr>
          <w:rFonts w:ascii="Times New Roman" w:hAnsi="Times New Roman" w:cs="Times New Roman"/>
          <w:color w:val="000000" w:themeColor="text1"/>
          <w:sz w:val="16"/>
          <w:szCs w:val="16"/>
        </w:rPr>
        <w:softHyphen/>
        <w:t>ководству производством, создать положение, при котором исключалась бы возможность какого-либо влияния на их работу, недопущение в сферу их влияния новых советских ин</w:t>
      </w:r>
      <w:r w:rsidRPr="00192C7B">
        <w:rPr>
          <w:rFonts w:ascii="Times New Roman" w:hAnsi="Times New Roman" w:cs="Times New Roman"/>
          <w:color w:val="000000" w:themeColor="text1"/>
          <w:sz w:val="16"/>
          <w:szCs w:val="16"/>
        </w:rPr>
        <w:softHyphen/>
        <w:t xml:space="preserve">женерных сил, препятствование образованию нового слоя знатоков военного производства. Несмотря на </w:t>
      </w:r>
      <w:proofErr w:type="gramStart"/>
      <w:r w:rsidRPr="00192C7B">
        <w:rPr>
          <w:rFonts w:ascii="Times New Roman" w:hAnsi="Times New Roman" w:cs="Times New Roman"/>
          <w:color w:val="000000" w:themeColor="text1"/>
          <w:sz w:val="16"/>
          <w:szCs w:val="16"/>
        </w:rPr>
        <w:t>то</w:t>
      </w:r>
      <w:proofErr w:type="gramEnd"/>
      <w:r w:rsidRPr="00192C7B">
        <w:rPr>
          <w:rFonts w:ascii="Times New Roman" w:hAnsi="Times New Roman" w:cs="Times New Roman"/>
          <w:color w:val="000000" w:themeColor="text1"/>
          <w:sz w:val="16"/>
          <w:szCs w:val="16"/>
        </w:rPr>
        <w:t xml:space="preserve"> что все члены группы работают с первых дней революции, они явно реакци</w:t>
      </w:r>
      <w:r w:rsidRPr="00192C7B">
        <w:rPr>
          <w:rFonts w:ascii="Times New Roman" w:hAnsi="Times New Roman" w:cs="Times New Roman"/>
          <w:color w:val="000000" w:themeColor="text1"/>
          <w:sz w:val="16"/>
          <w:szCs w:val="16"/>
        </w:rPr>
        <w:softHyphen/>
        <w:t>онно настроены и представляют собой одну из ячеек притаившейся и накапливающейся си</w:t>
      </w:r>
      <w:r w:rsidRPr="00192C7B">
        <w:rPr>
          <w:rFonts w:ascii="Times New Roman" w:hAnsi="Times New Roman" w:cs="Times New Roman"/>
          <w:color w:val="000000" w:themeColor="text1"/>
          <w:sz w:val="16"/>
          <w:szCs w:val="16"/>
        </w:rPr>
        <w:softHyphen/>
        <w:t>лы контрреволюции в промышленной сфере. Группа старается с внешней стороны показать полезность и плодотворность ее работы в деле укрепления обороноспособности СССР на самом деле за все время своей работы особого творчества не проявила и единственным по</w:t>
      </w:r>
      <w:r w:rsidRPr="00192C7B">
        <w:rPr>
          <w:rFonts w:ascii="Times New Roman" w:hAnsi="Times New Roman" w:cs="Times New Roman"/>
          <w:color w:val="000000" w:themeColor="text1"/>
          <w:sz w:val="16"/>
          <w:szCs w:val="16"/>
        </w:rPr>
        <w:softHyphen/>
        <w:t>будительным стимулом ее является стремление обеспечить свое материальное благополу</w:t>
      </w:r>
      <w:r w:rsidRPr="00192C7B">
        <w:rPr>
          <w:rFonts w:ascii="Times New Roman" w:hAnsi="Times New Roman" w:cs="Times New Roman"/>
          <w:color w:val="000000" w:themeColor="text1"/>
          <w:sz w:val="16"/>
          <w:szCs w:val="16"/>
        </w:rPr>
        <w:softHyphen/>
        <w:t>чие.</w:t>
      </w:r>
    </w:p>
    <w:p w14:paraId="56518A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этом отношении лучшим показателем может служить исполнение заказа 3 ДМО, ког</w:t>
      </w:r>
      <w:r w:rsidRPr="00192C7B">
        <w:rPr>
          <w:rFonts w:ascii="Times New Roman" w:hAnsi="Times New Roman" w:cs="Times New Roman"/>
          <w:color w:val="000000" w:themeColor="text1"/>
          <w:sz w:val="16"/>
          <w:szCs w:val="16"/>
        </w:rPr>
        <w:softHyphen/>
        <w:t xml:space="preserve">да Михайлов с группой лиц: Устиновым, </w:t>
      </w:r>
      <w:proofErr w:type="spellStart"/>
      <w:r w:rsidRPr="00192C7B">
        <w:rPr>
          <w:rFonts w:ascii="Times New Roman" w:hAnsi="Times New Roman" w:cs="Times New Roman"/>
          <w:color w:val="000000" w:themeColor="text1"/>
          <w:sz w:val="16"/>
          <w:szCs w:val="16"/>
        </w:rPr>
        <w:t>Кургуевым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Дымманом</w:t>
      </w:r>
      <w:proofErr w:type="spellEnd"/>
      <w:r w:rsidRPr="00192C7B">
        <w:rPr>
          <w:rFonts w:ascii="Times New Roman" w:hAnsi="Times New Roman" w:cs="Times New Roman"/>
          <w:color w:val="000000" w:themeColor="text1"/>
          <w:sz w:val="16"/>
          <w:szCs w:val="16"/>
        </w:rPr>
        <w:t xml:space="preserve"> и другими, наглым образом использовали государственные средства для своих личных интересов, получая совершенно незаконные пособия, командировочные, подтасовывая факты с целью показать свои достижения в заказе, которых на самом деле не было, чтобы получить таким образом лишнее воз</w:t>
      </w:r>
      <w:r w:rsidRPr="00192C7B">
        <w:rPr>
          <w:rFonts w:ascii="Times New Roman" w:hAnsi="Times New Roman" w:cs="Times New Roman"/>
          <w:color w:val="000000" w:themeColor="text1"/>
          <w:sz w:val="16"/>
          <w:szCs w:val="16"/>
        </w:rPr>
        <w:softHyphen/>
        <w:t>награждение.</w:t>
      </w:r>
    </w:p>
    <w:p w14:paraId="1134F9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Благодаря этой политике отмечены случаи ухода из военной промышленности хоро</w:t>
      </w:r>
      <w:r w:rsidRPr="00192C7B">
        <w:rPr>
          <w:rFonts w:ascii="Times New Roman" w:hAnsi="Times New Roman" w:cs="Times New Roman"/>
          <w:color w:val="000000" w:themeColor="text1"/>
          <w:sz w:val="16"/>
          <w:szCs w:val="16"/>
        </w:rPr>
        <w:softHyphen/>
        <w:t>ших специалистов, например технического] директора Самарского завода взрыв[</w:t>
      </w:r>
      <w:proofErr w:type="spellStart"/>
      <w:r w:rsidRPr="00192C7B">
        <w:rPr>
          <w:rFonts w:ascii="Times New Roman" w:hAnsi="Times New Roman" w:cs="Times New Roman"/>
          <w:color w:val="000000" w:themeColor="text1"/>
          <w:sz w:val="16"/>
          <w:szCs w:val="16"/>
        </w:rPr>
        <w:t>чатых</w:t>
      </w:r>
      <w:proofErr w:type="spellEnd"/>
      <w:r w:rsidRPr="00192C7B">
        <w:rPr>
          <w:rFonts w:ascii="Times New Roman" w:hAnsi="Times New Roman" w:cs="Times New Roman"/>
          <w:color w:val="000000" w:themeColor="text1"/>
          <w:sz w:val="16"/>
          <w:szCs w:val="16"/>
        </w:rPr>
        <w:t>] ве</w:t>
      </w:r>
      <w:r w:rsidRPr="00192C7B">
        <w:rPr>
          <w:rFonts w:ascii="Times New Roman" w:hAnsi="Times New Roman" w:cs="Times New Roman"/>
          <w:color w:val="000000" w:themeColor="text1"/>
          <w:sz w:val="16"/>
          <w:szCs w:val="16"/>
        </w:rPr>
        <w:softHyphen/>
        <w:t>ществ Ушакова (член ВКП(б)). Влияние Михайлова и его группы распространялось не толь</w:t>
      </w:r>
      <w:r w:rsidRPr="00192C7B">
        <w:rPr>
          <w:rFonts w:ascii="Times New Roman" w:hAnsi="Times New Roman" w:cs="Times New Roman"/>
          <w:color w:val="000000" w:themeColor="text1"/>
          <w:sz w:val="16"/>
          <w:szCs w:val="16"/>
        </w:rPr>
        <w:softHyphen/>
        <w:t>ко на ВПУ, но и на производственные предприятия, в каковые Михайлов, пользуясь своим влиянием, сумел на руководящей работе посадить своих людей.</w:t>
      </w:r>
    </w:p>
    <w:p w14:paraId="38474D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Исполнение военных заказов</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 производилось с большими недоделами (в 1923/24 г. недодел составлял 9,3% от заказа, в 1924/25 г. возрос до 11,6%) при весьма значительном бра</w:t>
      </w:r>
      <w:r w:rsidRPr="00192C7B">
        <w:rPr>
          <w:rFonts w:ascii="Times New Roman" w:hAnsi="Times New Roman" w:cs="Times New Roman"/>
          <w:color w:val="000000" w:themeColor="text1"/>
          <w:sz w:val="16"/>
          <w:szCs w:val="16"/>
        </w:rPr>
        <w:softHyphen/>
        <w:t>ке и низких калькуляциях.</w:t>
      </w:r>
    </w:p>
    <w:p w14:paraId="226D27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Управление предприятиями страдало весьма крупными недочетами</w:t>
      </w:r>
      <w:r w:rsidRPr="00192C7B">
        <w:rPr>
          <w:rFonts w:ascii="Times New Roman" w:hAnsi="Times New Roman" w:cs="Times New Roman"/>
          <w:color w:val="000000" w:themeColor="text1"/>
          <w:sz w:val="16"/>
          <w:szCs w:val="16"/>
          <w:vertAlign w:val="superscript"/>
        </w:rPr>
        <w:t>1</w:t>
      </w:r>
      <w:r w:rsidRPr="00192C7B">
        <w:rPr>
          <w:rFonts w:ascii="Times New Roman" w:hAnsi="Times New Roman" w:cs="Times New Roman"/>
          <w:color w:val="000000" w:themeColor="text1"/>
          <w:sz w:val="16"/>
          <w:szCs w:val="16"/>
        </w:rPr>
        <w:t>': а) основной ка</w:t>
      </w:r>
      <w:r w:rsidRPr="00192C7B">
        <w:rPr>
          <w:rFonts w:ascii="Times New Roman" w:hAnsi="Times New Roman" w:cs="Times New Roman"/>
          <w:color w:val="000000" w:themeColor="text1"/>
          <w:sz w:val="16"/>
          <w:szCs w:val="16"/>
        </w:rPr>
        <w:softHyphen/>
        <w:t>питал вместо увеличения уменьшался; б) темп подъема производительности труда на предпри</w:t>
      </w:r>
      <w:r w:rsidRPr="00192C7B">
        <w:rPr>
          <w:rFonts w:ascii="Times New Roman" w:hAnsi="Times New Roman" w:cs="Times New Roman"/>
          <w:color w:val="000000" w:themeColor="text1"/>
          <w:sz w:val="16"/>
          <w:szCs w:val="16"/>
        </w:rPr>
        <w:softHyphen/>
        <w:t>ятиях значительно отставал от гражданской промышленности и от роста заработной платы; в) техническое руководство предприятиями было поставлено весьма неудовлетворительно.</w:t>
      </w:r>
    </w:p>
    <w:p w14:paraId="508A05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это привело к необходимости коренной реорганизации военной промышленности, что было проведено т. Дзержинским, и во главе реорганизованного Военно-промышленного управления стал т. Аванесов. По директивам т. Дзержинского и под руководством т. Аванесова управление разработало в области мобилизационной резко отличную от </w:t>
      </w:r>
      <w:proofErr w:type="spellStart"/>
      <w:r w:rsidRPr="00192C7B">
        <w:rPr>
          <w:rFonts w:ascii="Times New Roman" w:hAnsi="Times New Roman" w:cs="Times New Roman"/>
          <w:color w:val="000000" w:themeColor="text1"/>
          <w:sz w:val="16"/>
          <w:szCs w:val="16"/>
        </w:rPr>
        <w:t>КДМовской</w:t>
      </w:r>
      <w:proofErr w:type="spellEnd"/>
      <w:r w:rsidRPr="00192C7B">
        <w:rPr>
          <w:rFonts w:ascii="Times New Roman" w:hAnsi="Times New Roman" w:cs="Times New Roman"/>
          <w:color w:val="000000" w:themeColor="text1"/>
          <w:sz w:val="16"/>
          <w:szCs w:val="16"/>
        </w:rPr>
        <w:t xml:space="preserve"> программу работ. Объем и сущность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промышленности были ясно и точно опреде</w:t>
      </w:r>
      <w:r w:rsidRPr="00192C7B">
        <w:rPr>
          <w:rFonts w:ascii="Times New Roman" w:hAnsi="Times New Roman" w:cs="Times New Roman"/>
          <w:color w:val="000000" w:themeColor="text1"/>
          <w:sz w:val="16"/>
          <w:szCs w:val="16"/>
        </w:rPr>
        <w:softHyphen/>
        <w:t xml:space="preserve">лены, методы работы приняты совершенно другие: работа децентрализована, к разработке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привлечены все промышленные органы, включительно до заведений, при строгой централизации руководства работой. Благодаря этим мерам срок составления приближенно</w:t>
      </w:r>
      <w:r w:rsidRPr="00192C7B">
        <w:rPr>
          <w:rFonts w:ascii="Times New Roman" w:hAnsi="Times New Roman" w:cs="Times New Roman"/>
          <w:color w:val="000000" w:themeColor="text1"/>
          <w:sz w:val="16"/>
          <w:szCs w:val="16"/>
        </w:rPr>
        <w:softHyphen/>
        <w:t xml:space="preserve">го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xml:space="preserve"> стало возможным сократить с 18 лет до 18 месяцев.</w:t>
      </w:r>
    </w:p>
    <w:p w14:paraId="5A04A6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 времени болезни т. Аванесова вся работа по календарному плану находилась на пя</w:t>
      </w:r>
      <w:r w:rsidRPr="00192C7B">
        <w:rPr>
          <w:rFonts w:ascii="Times New Roman" w:hAnsi="Times New Roman" w:cs="Times New Roman"/>
          <w:color w:val="000000" w:themeColor="text1"/>
          <w:sz w:val="16"/>
          <w:szCs w:val="16"/>
        </w:rPr>
        <w:softHyphen/>
        <w:t>том месяце. Проделана большая работа по уточнению материалов бывшего КДМ о произво</w:t>
      </w:r>
      <w:r w:rsidRPr="00192C7B">
        <w:rPr>
          <w:rFonts w:ascii="Times New Roman" w:hAnsi="Times New Roman" w:cs="Times New Roman"/>
          <w:color w:val="000000" w:themeColor="text1"/>
          <w:sz w:val="16"/>
          <w:szCs w:val="16"/>
        </w:rPr>
        <w:softHyphen/>
        <w:t xml:space="preserve">дственных возможностях промышленности (исходных при установлении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 про</w:t>
      </w:r>
      <w:r w:rsidRPr="00192C7B">
        <w:rPr>
          <w:rFonts w:ascii="Times New Roman" w:hAnsi="Times New Roman" w:cs="Times New Roman"/>
          <w:color w:val="000000" w:themeColor="text1"/>
          <w:sz w:val="16"/>
          <w:szCs w:val="16"/>
        </w:rPr>
        <w:softHyphen/>
        <w:t xml:space="preserve">работаны </w:t>
      </w:r>
      <w:proofErr w:type="spellStart"/>
      <w:r w:rsidRPr="00192C7B">
        <w:rPr>
          <w:rFonts w:ascii="Times New Roman" w:hAnsi="Times New Roman" w:cs="Times New Roman"/>
          <w:color w:val="000000" w:themeColor="text1"/>
          <w:sz w:val="16"/>
          <w:szCs w:val="16"/>
        </w:rPr>
        <w:t>мобзаявки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составлены </w:t>
      </w:r>
      <w:proofErr w:type="spellStart"/>
      <w:r w:rsidRPr="00192C7B">
        <w:rPr>
          <w:rFonts w:ascii="Times New Roman" w:hAnsi="Times New Roman" w:cs="Times New Roman"/>
          <w:color w:val="000000" w:themeColor="text1"/>
          <w:sz w:val="16"/>
          <w:szCs w:val="16"/>
        </w:rPr>
        <w:t>мобзадания</w:t>
      </w:r>
      <w:proofErr w:type="spellEnd"/>
      <w:r w:rsidRPr="00192C7B">
        <w:rPr>
          <w:rFonts w:ascii="Times New Roman" w:hAnsi="Times New Roman" w:cs="Times New Roman"/>
          <w:color w:val="000000" w:themeColor="text1"/>
          <w:sz w:val="16"/>
          <w:szCs w:val="16"/>
        </w:rPr>
        <w:t xml:space="preserve"> по отраслям промышленности. На</w:t>
      </w:r>
      <w:r w:rsidRPr="00192C7B">
        <w:rPr>
          <w:rFonts w:ascii="Times New Roman" w:hAnsi="Times New Roman" w:cs="Times New Roman"/>
          <w:color w:val="000000" w:themeColor="text1"/>
          <w:sz w:val="16"/>
          <w:szCs w:val="16"/>
        </w:rPr>
        <w:softHyphen/>
        <w:t>чался второй период работы, когда центр тяжести переносится из ВПУ в тресты и заведения, то есть установление максимальных производственных возможностей последних и прора</w:t>
      </w:r>
      <w:r w:rsidRPr="00192C7B">
        <w:rPr>
          <w:rFonts w:ascii="Times New Roman" w:hAnsi="Times New Roman" w:cs="Times New Roman"/>
          <w:color w:val="000000" w:themeColor="text1"/>
          <w:sz w:val="16"/>
          <w:szCs w:val="16"/>
        </w:rPr>
        <w:softHyphen/>
        <w:t xml:space="preserve">ботка в соответствии с ними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w:t>
      </w:r>
    </w:p>
    <w:p w14:paraId="7F6ADA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Изменение руководства в этот момент, </w:t>
      </w:r>
      <w:proofErr w:type="spellStart"/>
      <w:r w:rsidRPr="00192C7B">
        <w:rPr>
          <w:rFonts w:ascii="Times New Roman" w:hAnsi="Times New Roman" w:cs="Times New Roman"/>
          <w:color w:val="000000" w:themeColor="text1"/>
          <w:sz w:val="16"/>
          <w:szCs w:val="16"/>
        </w:rPr>
        <w:t>растрестирование</w:t>
      </w:r>
      <w:proofErr w:type="spellEnd"/>
      <w:r w:rsidRPr="00192C7B">
        <w:rPr>
          <w:rFonts w:ascii="Times New Roman" w:hAnsi="Times New Roman" w:cs="Times New Roman"/>
          <w:color w:val="000000" w:themeColor="text1"/>
          <w:sz w:val="16"/>
          <w:szCs w:val="16"/>
        </w:rPr>
        <w:t xml:space="preserve"> военной промышленности, последовавшие вслед за первым, персональные изменения состава коллегии ВЦУ в течение двух с лишним месяцев оставили </w:t>
      </w:r>
      <w:proofErr w:type="spellStart"/>
      <w:r w:rsidRPr="00192C7B">
        <w:rPr>
          <w:rFonts w:ascii="Times New Roman" w:hAnsi="Times New Roman" w:cs="Times New Roman"/>
          <w:color w:val="000000" w:themeColor="text1"/>
          <w:sz w:val="16"/>
          <w:szCs w:val="16"/>
        </w:rPr>
        <w:t>мобработу</w:t>
      </w:r>
      <w:proofErr w:type="spellEnd"/>
      <w:r w:rsidRPr="00192C7B">
        <w:rPr>
          <w:rFonts w:ascii="Times New Roman" w:hAnsi="Times New Roman" w:cs="Times New Roman"/>
          <w:color w:val="000000" w:themeColor="text1"/>
          <w:sz w:val="16"/>
          <w:szCs w:val="16"/>
        </w:rPr>
        <w:t xml:space="preserve"> без наблюдения и руководства. Вопросы боль</w:t>
      </w:r>
      <w:r w:rsidRPr="00192C7B">
        <w:rPr>
          <w:rFonts w:ascii="Times New Roman" w:hAnsi="Times New Roman" w:cs="Times New Roman"/>
          <w:color w:val="000000" w:themeColor="text1"/>
          <w:sz w:val="16"/>
          <w:szCs w:val="16"/>
        </w:rPr>
        <w:softHyphen/>
        <w:t>шой важности, проработка которых должна обеспечить полноту, своевременность и правиль</w:t>
      </w:r>
      <w:r w:rsidRPr="00192C7B">
        <w:rPr>
          <w:rFonts w:ascii="Times New Roman" w:hAnsi="Times New Roman" w:cs="Times New Roman"/>
          <w:color w:val="000000" w:themeColor="text1"/>
          <w:sz w:val="16"/>
          <w:szCs w:val="16"/>
        </w:rPr>
        <w:softHyphen/>
        <w:t xml:space="preserve">ность составления </w:t>
      </w:r>
      <w:proofErr w:type="spellStart"/>
      <w:r w:rsidRPr="00192C7B">
        <w:rPr>
          <w:rFonts w:ascii="Times New Roman" w:hAnsi="Times New Roman" w:cs="Times New Roman"/>
          <w:color w:val="000000" w:themeColor="text1"/>
          <w:sz w:val="16"/>
          <w:szCs w:val="16"/>
        </w:rPr>
        <w:t>мобплана</w:t>
      </w:r>
      <w:proofErr w:type="spellEnd"/>
      <w:r w:rsidRPr="00192C7B">
        <w:rPr>
          <w:rFonts w:ascii="Times New Roman" w:hAnsi="Times New Roman" w:cs="Times New Roman"/>
          <w:color w:val="000000" w:themeColor="text1"/>
          <w:sz w:val="16"/>
          <w:szCs w:val="16"/>
        </w:rPr>
        <w:t>, не получали и пока что не получают должного движения. Вы</w:t>
      </w:r>
      <w:r w:rsidRPr="00192C7B">
        <w:rPr>
          <w:rFonts w:ascii="Times New Roman" w:hAnsi="Times New Roman" w:cs="Times New Roman"/>
          <w:color w:val="000000" w:themeColor="text1"/>
          <w:sz w:val="16"/>
          <w:szCs w:val="16"/>
        </w:rPr>
        <w:softHyphen/>
        <w:t xml:space="preserve">работка указаний по </w:t>
      </w:r>
      <w:proofErr w:type="spellStart"/>
      <w:r w:rsidRPr="00192C7B">
        <w:rPr>
          <w:rFonts w:ascii="Times New Roman" w:hAnsi="Times New Roman" w:cs="Times New Roman"/>
          <w:color w:val="000000" w:themeColor="text1"/>
          <w:sz w:val="16"/>
          <w:szCs w:val="16"/>
        </w:rPr>
        <w:t>мобработе</w:t>
      </w:r>
      <w:proofErr w:type="spellEnd"/>
      <w:r w:rsidRPr="00192C7B">
        <w:rPr>
          <w:rFonts w:ascii="Times New Roman" w:hAnsi="Times New Roman" w:cs="Times New Roman"/>
          <w:color w:val="000000" w:themeColor="text1"/>
          <w:sz w:val="16"/>
          <w:szCs w:val="16"/>
        </w:rPr>
        <w:t xml:space="preserve"> задержалась, что заметно повлияло и на происшедшие сдви</w:t>
      </w:r>
      <w:r w:rsidRPr="00192C7B">
        <w:rPr>
          <w:rFonts w:ascii="Times New Roman" w:hAnsi="Times New Roman" w:cs="Times New Roman"/>
          <w:color w:val="000000" w:themeColor="text1"/>
          <w:sz w:val="16"/>
          <w:szCs w:val="16"/>
        </w:rPr>
        <w:softHyphen/>
        <w:t xml:space="preserve">ги календарных сроков проработки </w:t>
      </w:r>
      <w:proofErr w:type="spellStart"/>
      <w:r w:rsidRPr="00192C7B">
        <w:rPr>
          <w:rFonts w:ascii="Times New Roman" w:hAnsi="Times New Roman" w:cs="Times New Roman"/>
          <w:color w:val="000000" w:themeColor="text1"/>
          <w:sz w:val="16"/>
          <w:szCs w:val="16"/>
        </w:rPr>
        <w:t>мобзаданий</w:t>
      </w:r>
      <w:proofErr w:type="spellEnd"/>
      <w:r w:rsidRPr="00192C7B">
        <w:rPr>
          <w:rFonts w:ascii="Times New Roman" w:hAnsi="Times New Roman" w:cs="Times New Roman"/>
          <w:color w:val="000000" w:themeColor="text1"/>
          <w:sz w:val="16"/>
          <w:szCs w:val="16"/>
        </w:rPr>
        <w:t xml:space="preserve"> заведениями с 1 января к 1 марта 1927 г. Су</w:t>
      </w:r>
      <w:r w:rsidRPr="00192C7B">
        <w:rPr>
          <w:rFonts w:ascii="Times New Roman" w:hAnsi="Times New Roman" w:cs="Times New Roman"/>
          <w:color w:val="000000" w:themeColor="text1"/>
          <w:sz w:val="16"/>
          <w:szCs w:val="16"/>
        </w:rPr>
        <w:softHyphen/>
        <w:t>ществует опасность полного срыва календарного плана всей работы и невозможности соста</w:t>
      </w:r>
      <w:r w:rsidRPr="00192C7B">
        <w:rPr>
          <w:rFonts w:ascii="Times New Roman" w:hAnsi="Times New Roman" w:cs="Times New Roman"/>
          <w:color w:val="000000" w:themeColor="text1"/>
          <w:sz w:val="16"/>
          <w:szCs w:val="16"/>
        </w:rPr>
        <w:softHyphen/>
        <w:t xml:space="preserve">вить </w:t>
      </w:r>
      <w:proofErr w:type="spellStart"/>
      <w:r w:rsidRPr="00192C7B">
        <w:rPr>
          <w:rFonts w:ascii="Times New Roman" w:hAnsi="Times New Roman" w:cs="Times New Roman"/>
          <w:color w:val="000000" w:themeColor="text1"/>
          <w:sz w:val="16"/>
          <w:szCs w:val="16"/>
        </w:rPr>
        <w:t>мобплан</w:t>
      </w:r>
      <w:proofErr w:type="spellEnd"/>
      <w:r w:rsidRPr="00192C7B">
        <w:rPr>
          <w:rFonts w:ascii="Times New Roman" w:hAnsi="Times New Roman" w:cs="Times New Roman"/>
          <w:color w:val="000000" w:themeColor="text1"/>
          <w:sz w:val="16"/>
          <w:szCs w:val="16"/>
        </w:rPr>
        <w:t xml:space="preserve"> в назначенные сроки.</w:t>
      </w:r>
    </w:p>
    <w:p w14:paraId="415C17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Особые опасения вызывает приглашение упомянутого выше В. С. Михайлова на долж</w:t>
      </w:r>
      <w:r w:rsidRPr="00192C7B">
        <w:rPr>
          <w:rFonts w:ascii="Times New Roman" w:hAnsi="Times New Roman" w:cs="Times New Roman"/>
          <w:color w:val="000000" w:themeColor="text1"/>
          <w:sz w:val="16"/>
          <w:szCs w:val="16"/>
        </w:rPr>
        <w:softHyphen/>
        <w:t xml:space="preserve">ность помощника] </w:t>
      </w:r>
      <w:proofErr w:type="spellStart"/>
      <w:r w:rsidRPr="00192C7B">
        <w:rPr>
          <w:rFonts w:ascii="Times New Roman" w:hAnsi="Times New Roman" w:cs="Times New Roman"/>
          <w:color w:val="000000" w:themeColor="text1"/>
          <w:sz w:val="16"/>
          <w:szCs w:val="16"/>
        </w:rPr>
        <w:t>нач</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альника</w:t>
      </w:r>
      <w:proofErr w:type="spellEnd"/>
      <w:r w:rsidRPr="00192C7B">
        <w:rPr>
          <w:rFonts w:ascii="Times New Roman" w:hAnsi="Times New Roman" w:cs="Times New Roman"/>
          <w:color w:val="000000" w:themeColor="text1"/>
          <w:sz w:val="16"/>
          <w:szCs w:val="16"/>
        </w:rPr>
        <w:t>] Военно-промышленного управления, который скомпроме</w:t>
      </w:r>
      <w:r w:rsidRPr="00192C7B">
        <w:rPr>
          <w:rFonts w:ascii="Times New Roman" w:hAnsi="Times New Roman" w:cs="Times New Roman"/>
          <w:color w:val="000000" w:themeColor="text1"/>
          <w:sz w:val="16"/>
          <w:szCs w:val="16"/>
        </w:rPr>
        <w:softHyphen/>
        <w:t xml:space="preserve">тировал себя в КДМ. Михайлов и вся его группировка не согласны с принятыми Военно-промышленным управлением методами работы, не согласны также и с </w:t>
      </w:r>
      <w:proofErr w:type="spellStart"/>
      <w:r w:rsidRPr="00192C7B">
        <w:rPr>
          <w:rFonts w:ascii="Times New Roman" w:hAnsi="Times New Roman" w:cs="Times New Roman"/>
          <w:color w:val="000000" w:themeColor="text1"/>
          <w:sz w:val="16"/>
          <w:szCs w:val="16"/>
        </w:rPr>
        <w:t>растрестированием</w:t>
      </w:r>
      <w:proofErr w:type="spellEnd"/>
      <w:r w:rsidRPr="00192C7B">
        <w:rPr>
          <w:rFonts w:ascii="Times New Roman" w:hAnsi="Times New Roman" w:cs="Times New Roman"/>
          <w:color w:val="000000" w:themeColor="text1"/>
          <w:sz w:val="16"/>
          <w:szCs w:val="16"/>
        </w:rPr>
        <w:t xml:space="preserve"> военной промышленности в том виде, в каком это проведено сейчас. Большинство их убеж</w:t>
      </w:r>
      <w:r w:rsidRPr="00192C7B">
        <w:rPr>
          <w:rFonts w:ascii="Times New Roman" w:hAnsi="Times New Roman" w:cs="Times New Roman"/>
          <w:color w:val="000000" w:themeColor="text1"/>
          <w:sz w:val="16"/>
          <w:szCs w:val="16"/>
        </w:rPr>
        <w:softHyphen/>
        <w:t>дено в том, что тресты окажутся нездоровыми хозяйственными организмами и что в скором времени все реставрируется.</w:t>
      </w:r>
    </w:p>
    <w:p w14:paraId="04ED06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w:t>
      </w:r>
      <w:proofErr w:type="spellStart"/>
      <w:r w:rsidRPr="00192C7B">
        <w:rPr>
          <w:rFonts w:ascii="Times New Roman" w:hAnsi="Times New Roman" w:cs="Times New Roman"/>
          <w:color w:val="000000" w:themeColor="text1"/>
          <w:sz w:val="16"/>
          <w:szCs w:val="16"/>
        </w:rPr>
        <w:t>Толоконцев</w:t>
      </w:r>
      <w:proofErr w:type="spellEnd"/>
      <w:r w:rsidRPr="00192C7B">
        <w:rPr>
          <w:rFonts w:ascii="Times New Roman" w:hAnsi="Times New Roman" w:cs="Times New Roman"/>
          <w:color w:val="000000" w:themeColor="text1"/>
          <w:sz w:val="16"/>
          <w:szCs w:val="16"/>
        </w:rPr>
        <w:t xml:space="preserve">, будучи занят по должности председателя </w:t>
      </w:r>
      <w:proofErr w:type="spellStart"/>
      <w:r w:rsidRPr="00192C7B">
        <w:rPr>
          <w:rFonts w:ascii="Times New Roman" w:hAnsi="Times New Roman" w:cs="Times New Roman"/>
          <w:color w:val="000000" w:themeColor="text1"/>
          <w:sz w:val="16"/>
          <w:szCs w:val="16"/>
        </w:rPr>
        <w:t>Гомзы</w:t>
      </w:r>
      <w:proofErr w:type="spellEnd"/>
      <w:r w:rsidRPr="00192C7B">
        <w:rPr>
          <w:rFonts w:ascii="Times New Roman" w:hAnsi="Times New Roman" w:cs="Times New Roman"/>
          <w:color w:val="000000" w:themeColor="text1"/>
          <w:sz w:val="16"/>
          <w:szCs w:val="16"/>
        </w:rPr>
        <w:t>, не смог до сих пор уделять должного внимания ВПУ, его же непосредственный заместитель т. Судаков, еще не</w:t>
      </w:r>
      <w:r w:rsidRPr="00192C7B">
        <w:rPr>
          <w:rFonts w:ascii="Times New Roman" w:hAnsi="Times New Roman" w:cs="Times New Roman"/>
          <w:color w:val="000000" w:themeColor="text1"/>
          <w:sz w:val="16"/>
          <w:szCs w:val="16"/>
        </w:rPr>
        <w:softHyphen/>
        <w:t>достаточно ориентированный в вопросах работы ВПУ, не может давать ей должного направ</w:t>
      </w:r>
      <w:r w:rsidRPr="00192C7B">
        <w:rPr>
          <w:rFonts w:ascii="Times New Roman" w:hAnsi="Times New Roman" w:cs="Times New Roman"/>
          <w:color w:val="000000" w:themeColor="text1"/>
          <w:sz w:val="16"/>
          <w:szCs w:val="16"/>
        </w:rPr>
        <w:softHyphen/>
        <w:t>ления и руководства. В. С. Михайлов оказался фактически руководителем не только работы военной промышленности, но и мобилизационной и, являясь, как это указано выше, против</w:t>
      </w:r>
      <w:r w:rsidRPr="00192C7B">
        <w:rPr>
          <w:rFonts w:ascii="Times New Roman" w:hAnsi="Times New Roman" w:cs="Times New Roman"/>
          <w:color w:val="000000" w:themeColor="text1"/>
          <w:sz w:val="16"/>
          <w:szCs w:val="16"/>
        </w:rPr>
        <w:softHyphen/>
        <w:t>ником проводимой и в той, и другой отраслях политики, должен будет работать вопреки сво</w:t>
      </w:r>
      <w:r w:rsidRPr="00192C7B">
        <w:rPr>
          <w:rFonts w:ascii="Times New Roman" w:hAnsi="Times New Roman" w:cs="Times New Roman"/>
          <w:color w:val="000000" w:themeColor="text1"/>
          <w:sz w:val="16"/>
          <w:szCs w:val="16"/>
        </w:rPr>
        <w:softHyphen/>
        <w:t>им убеждениям. В. С. Михайлов и теперь, как и прежде, имеет, в силу создавшихся условий, обеспеченное неофициальное влияние на всю работу. Спецы его группировки оказались в ре</w:t>
      </w:r>
      <w:r w:rsidRPr="00192C7B">
        <w:rPr>
          <w:rFonts w:ascii="Times New Roman" w:hAnsi="Times New Roman" w:cs="Times New Roman"/>
          <w:color w:val="000000" w:themeColor="text1"/>
          <w:sz w:val="16"/>
          <w:szCs w:val="16"/>
        </w:rPr>
        <w:softHyphen/>
        <w:t xml:space="preserve">зультате </w:t>
      </w:r>
      <w:proofErr w:type="spellStart"/>
      <w:r w:rsidRPr="00192C7B">
        <w:rPr>
          <w:rFonts w:ascii="Times New Roman" w:hAnsi="Times New Roman" w:cs="Times New Roman"/>
          <w:color w:val="000000" w:themeColor="text1"/>
          <w:sz w:val="16"/>
          <w:szCs w:val="16"/>
        </w:rPr>
        <w:t>растрестирования</w:t>
      </w:r>
      <w:proofErr w:type="spellEnd"/>
      <w:r w:rsidRPr="00192C7B">
        <w:rPr>
          <w:rFonts w:ascii="Times New Roman" w:hAnsi="Times New Roman" w:cs="Times New Roman"/>
          <w:color w:val="000000" w:themeColor="text1"/>
          <w:sz w:val="16"/>
          <w:szCs w:val="16"/>
        </w:rPr>
        <w:t xml:space="preserve"> или членами правления трестов, или на другой ответственной ра</w:t>
      </w:r>
      <w:r w:rsidRPr="00192C7B">
        <w:rPr>
          <w:rFonts w:ascii="Times New Roman" w:hAnsi="Times New Roman" w:cs="Times New Roman"/>
          <w:color w:val="000000" w:themeColor="text1"/>
          <w:sz w:val="16"/>
          <w:szCs w:val="16"/>
        </w:rPr>
        <w:softHyphen/>
        <w:t>боте в них. Происшедшая реорганизация работы, монопольное положение группы Михайло</w:t>
      </w:r>
      <w:r w:rsidRPr="00192C7B">
        <w:rPr>
          <w:rFonts w:ascii="Times New Roman" w:hAnsi="Times New Roman" w:cs="Times New Roman"/>
          <w:color w:val="000000" w:themeColor="text1"/>
          <w:sz w:val="16"/>
          <w:szCs w:val="16"/>
        </w:rPr>
        <w:softHyphen/>
        <w:t>ва не ослабило, а наоборот, оно расширило свой масштаб. Михайлов сделал удачную попыт</w:t>
      </w:r>
      <w:r w:rsidRPr="00192C7B">
        <w:rPr>
          <w:rFonts w:ascii="Times New Roman" w:hAnsi="Times New Roman" w:cs="Times New Roman"/>
          <w:color w:val="000000" w:themeColor="text1"/>
          <w:sz w:val="16"/>
          <w:szCs w:val="16"/>
        </w:rPr>
        <w:softHyphen/>
        <w:t xml:space="preserve">ку распространить эту монополию не только на техническую сторону дела, но и на </w:t>
      </w:r>
      <w:proofErr w:type="spellStart"/>
      <w:r w:rsidRPr="00192C7B">
        <w:rPr>
          <w:rFonts w:ascii="Times New Roman" w:hAnsi="Times New Roman" w:cs="Times New Roman"/>
          <w:color w:val="000000" w:themeColor="text1"/>
          <w:sz w:val="16"/>
          <w:szCs w:val="16"/>
        </w:rPr>
        <w:t>финансо</w:t>
      </w:r>
      <w:r w:rsidRPr="00192C7B">
        <w:rPr>
          <w:rFonts w:ascii="Times New Roman" w:hAnsi="Times New Roman" w:cs="Times New Roman"/>
          <w:color w:val="000000" w:themeColor="text1"/>
          <w:sz w:val="16"/>
          <w:szCs w:val="16"/>
        </w:rPr>
        <w:softHyphen/>
        <w:t>вокоммерческую</w:t>
      </w:r>
      <w:proofErr w:type="spellEnd"/>
      <w:r w:rsidRPr="00192C7B">
        <w:rPr>
          <w:rFonts w:ascii="Times New Roman" w:hAnsi="Times New Roman" w:cs="Times New Roman"/>
          <w:color w:val="000000" w:themeColor="text1"/>
          <w:sz w:val="16"/>
          <w:szCs w:val="16"/>
        </w:rPr>
        <w:t xml:space="preserve">, выдвинув на должность </w:t>
      </w:r>
      <w:proofErr w:type="spellStart"/>
      <w:r w:rsidRPr="00192C7B">
        <w:rPr>
          <w:rFonts w:ascii="Times New Roman" w:hAnsi="Times New Roman" w:cs="Times New Roman"/>
          <w:color w:val="000000" w:themeColor="text1"/>
          <w:sz w:val="16"/>
          <w:szCs w:val="16"/>
        </w:rPr>
        <w:t>нач</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альника</w:t>
      </w:r>
      <w:proofErr w:type="spellEnd"/>
      <w:r w:rsidRPr="00192C7B">
        <w:rPr>
          <w:rFonts w:ascii="Times New Roman" w:hAnsi="Times New Roman" w:cs="Times New Roman"/>
          <w:color w:val="000000" w:themeColor="text1"/>
          <w:sz w:val="16"/>
          <w:szCs w:val="16"/>
        </w:rPr>
        <w:t>] финансово-коммерческого отдела ВПУ своего единомышленника Устинова</w:t>
      </w:r>
    </w:p>
    <w:p w14:paraId="141D0A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Следующий вопрос, требующий к себе особого внимания, - недостаточная увязка рабо</w:t>
      </w:r>
      <w:r w:rsidRPr="00192C7B">
        <w:rPr>
          <w:rFonts w:ascii="Times New Roman" w:hAnsi="Times New Roman" w:cs="Times New Roman"/>
          <w:color w:val="000000" w:themeColor="text1"/>
          <w:sz w:val="16"/>
          <w:szCs w:val="16"/>
        </w:rPr>
        <w:softHyphen/>
        <w:t>ты главного заказчика ВПУ - Артиллерийского управления - с ВПУ, между Артиллерийс</w:t>
      </w:r>
      <w:r w:rsidRPr="00192C7B">
        <w:rPr>
          <w:rFonts w:ascii="Times New Roman" w:hAnsi="Times New Roman" w:cs="Times New Roman"/>
          <w:color w:val="000000" w:themeColor="text1"/>
          <w:sz w:val="16"/>
          <w:szCs w:val="16"/>
        </w:rPr>
        <w:softHyphen/>
        <w:t xml:space="preserve">ким комитетом и НТС ВПУ, между </w:t>
      </w:r>
      <w:proofErr w:type="spellStart"/>
      <w:r w:rsidRPr="00192C7B">
        <w:rPr>
          <w:rFonts w:ascii="Times New Roman" w:hAnsi="Times New Roman" w:cs="Times New Roman"/>
          <w:color w:val="000000" w:themeColor="text1"/>
          <w:sz w:val="16"/>
          <w:szCs w:val="16"/>
        </w:rPr>
        <w:t>моботделом</w:t>
      </w:r>
      <w:proofErr w:type="spellEnd"/>
      <w:r w:rsidRPr="00192C7B">
        <w:rPr>
          <w:rFonts w:ascii="Times New Roman" w:hAnsi="Times New Roman" w:cs="Times New Roman"/>
          <w:color w:val="000000" w:themeColor="text1"/>
          <w:sz w:val="16"/>
          <w:szCs w:val="16"/>
        </w:rPr>
        <w:t xml:space="preserve"> АУ и ВПУ. Большая неувязка также суще</w:t>
      </w:r>
      <w:r w:rsidRPr="00192C7B">
        <w:rPr>
          <w:rFonts w:ascii="Times New Roman" w:hAnsi="Times New Roman" w:cs="Times New Roman"/>
          <w:color w:val="000000" w:themeColor="text1"/>
          <w:sz w:val="16"/>
          <w:szCs w:val="16"/>
        </w:rPr>
        <w:softHyphen/>
        <w:t>ствует между АУ и ВПУ в вопросе использования квалифицированного технического соста</w:t>
      </w:r>
      <w:r w:rsidRPr="00192C7B">
        <w:rPr>
          <w:rFonts w:ascii="Times New Roman" w:hAnsi="Times New Roman" w:cs="Times New Roman"/>
          <w:color w:val="000000" w:themeColor="text1"/>
          <w:sz w:val="16"/>
          <w:szCs w:val="16"/>
        </w:rPr>
        <w:softHyphen/>
        <w:t xml:space="preserve">ва, так как отсутствие надзора со стороны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приводит к тому, что большинство специ</w:t>
      </w:r>
      <w:r w:rsidRPr="00192C7B">
        <w:rPr>
          <w:rFonts w:ascii="Times New Roman" w:hAnsi="Times New Roman" w:cs="Times New Roman"/>
          <w:color w:val="000000" w:themeColor="text1"/>
          <w:sz w:val="16"/>
          <w:szCs w:val="16"/>
        </w:rPr>
        <w:softHyphen/>
        <w:t>алистов постепенно уходят в гражданские органы обескровливая военную промышленность. Эта же увязка нужна и для использования и продвижения в военной промышленности мо</w:t>
      </w:r>
      <w:r w:rsidRPr="00192C7B">
        <w:rPr>
          <w:rFonts w:ascii="Times New Roman" w:hAnsi="Times New Roman" w:cs="Times New Roman"/>
          <w:color w:val="000000" w:themeColor="text1"/>
          <w:sz w:val="16"/>
          <w:szCs w:val="16"/>
        </w:rPr>
        <w:softHyphen/>
        <w:t xml:space="preserve">лодых технических сил, выходящих из учебных заведений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w:t>
      </w:r>
    </w:p>
    <w:p w14:paraId="391B19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Предложения</w:t>
      </w:r>
    </w:p>
    <w:p w14:paraId="5FA507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Принять меры лишения монопольного положения Михайлова и его группы, для чего самого Михайлова отстранить от работы в военной промышленности, некоторых членов его группировки использовать только в трестах и заводах. Необходимо Устинова, скомпромети</w:t>
      </w:r>
      <w:r w:rsidRPr="00192C7B">
        <w:rPr>
          <w:rFonts w:ascii="Times New Roman" w:hAnsi="Times New Roman" w:cs="Times New Roman"/>
          <w:color w:val="000000" w:themeColor="text1"/>
          <w:sz w:val="16"/>
          <w:szCs w:val="16"/>
        </w:rPr>
        <w:softHyphen/>
        <w:t>ровавшего себя неумелым руководством Коммерческим управлением Военпрома и совмест</w:t>
      </w:r>
      <w:r w:rsidRPr="00192C7B">
        <w:rPr>
          <w:rFonts w:ascii="Times New Roman" w:hAnsi="Times New Roman" w:cs="Times New Roman"/>
          <w:color w:val="000000" w:themeColor="text1"/>
          <w:sz w:val="16"/>
          <w:szCs w:val="16"/>
        </w:rPr>
        <w:softHyphen/>
        <w:t xml:space="preserve">но с Михайловым, </w:t>
      </w:r>
      <w:proofErr w:type="spellStart"/>
      <w:r w:rsidRPr="00192C7B">
        <w:rPr>
          <w:rFonts w:ascii="Times New Roman" w:hAnsi="Times New Roman" w:cs="Times New Roman"/>
          <w:color w:val="000000" w:themeColor="text1"/>
          <w:sz w:val="16"/>
          <w:szCs w:val="16"/>
        </w:rPr>
        <w:t>Кургуевым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Дымманом</w:t>
      </w:r>
      <w:proofErr w:type="spellEnd"/>
      <w:r w:rsidRPr="00192C7B">
        <w:rPr>
          <w:rFonts w:ascii="Times New Roman" w:hAnsi="Times New Roman" w:cs="Times New Roman"/>
          <w:color w:val="000000" w:themeColor="text1"/>
          <w:sz w:val="16"/>
          <w:szCs w:val="16"/>
        </w:rPr>
        <w:t xml:space="preserve"> и другими, в исполнении специального заказа 3 ДМО, с должности </w:t>
      </w:r>
      <w:proofErr w:type="spellStart"/>
      <w:r w:rsidRPr="00192C7B">
        <w:rPr>
          <w:rFonts w:ascii="Times New Roman" w:hAnsi="Times New Roman" w:cs="Times New Roman"/>
          <w:color w:val="000000" w:themeColor="text1"/>
          <w:sz w:val="16"/>
          <w:szCs w:val="16"/>
        </w:rPr>
        <w:t>нач</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альника</w:t>
      </w:r>
      <w:proofErr w:type="spellEnd"/>
      <w:r w:rsidRPr="00192C7B">
        <w:rPr>
          <w:rFonts w:ascii="Times New Roman" w:hAnsi="Times New Roman" w:cs="Times New Roman"/>
          <w:color w:val="000000" w:themeColor="text1"/>
          <w:sz w:val="16"/>
          <w:szCs w:val="16"/>
        </w:rPr>
        <w:t>] финансово-коммерческого отдела снять, заменив его ком</w:t>
      </w:r>
      <w:r w:rsidRPr="00192C7B">
        <w:rPr>
          <w:rFonts w:ascii="Times New Roman" w:hAnsi="Times New Roman" w:cs="Times New Roman"/>
          <w:color w:val="000000" w:themeColor="text1"/>
          <w:sz w:val="16"/>
          <w:szCs w:val="16"/>
        </w:rPr>
        <w:softHyphen/>
        <w:t>мунистом или, в худшем случае, специалистом из какого-либо хозяйственного учреждения.</w:t>
      </w:r>
    </w:p>
    <w:p w14:paraId="5928B2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 Необходимо разрешить вопрос приглашения специалистов из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и гражданс</w:t>
      </w:r>
      <w:r w:rsidRPr="00192C7B">
        <w:rPr>
          <w:rFonts w:ascii="Times New Roman" w:hAnsi="Times New Roman" w:cs="Times New Roman"/>
          <w:color w:val="000000" w:themeColor="text1"/>
          <w:sz w:val="16"/>
          <w:szCs w:val="16"/>
        </w:rPr>
        <w:softHyphen/>
        <w:t>ких хозяйственных учреждений.</w:t>
      </w:r>
    </w:p>
    <w:p w14:paraId="0947D0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Военная промышленность - одна из единственных отраслей нашего хозяйства, в ко</w:t>
      </w:r>
      <w:r w:rsidRPr="00192C7B">
        <w:rPr>
          <w:rFonts w:ascii="Times New Roman" w:hAnsi="Times New Roman" w:cs="Times New Roman"/>
          <w:color w:val="000000" w:themeColor="text1"/>
          <w:sz w:val="16"/>
          <w:szCs w:val="16"/>
        </w:rPr>
        <w:softHyphen/>
        <w:t>торой подготовка красных специалистов совершенно отсутствует. Необходимо к этому при</w:t>
      </w:r>
      <w:r w:rsidRPr="00192C7B">
        <w:rPr>
          <w:rFonts w:ascii="Times New Roman" w:hAnsi="Times New Roman" w:cs="Times New Roman"/>
          <w:color w:val="000000" w:themeColor="text1"/>
          <w:sz w:val="16"/>
          <w:szCs w:val="16"/>
        </w:rPr>
        <w:softHyphen/>
        <w:t>нять соответствующие меры.</w:t>
      </w:r>
    </w:p>
    <w:p w14:paraId="231D21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Вследствие начавшегося ухода из ВПУ в связи с описанным положением ряда отве</w:t>
      </w:r>
      <w:r w:rsidRPr="00192C7B">
        <w:rPr>
          <w:rFonts w:ascii="Times New Roman" w:hAnsi="Times New Roman" w:cs="Times New Roman"/>
          <w:color w:val="000000" w:themeColor="text1"/>
          <w:sz w:val="16"/>
          <w:szCs w:val="16"/>
        </w:rPr>
        <w:softHyphen/>
        <w:t xml:space="preserve">тственных коммунистов (Кобозев, Ордынский, </w:t>
      </w:r>
      <w:proofErr w:type="spellStart"/>
      <w:r w:rsidRPr="00192C7B">
        <w:rPr>
          <w:rFonts w:ascii="Times New Roman" w:hAnsi="Times New Roman" w:cs="Times New Roman"/>
          <w:color w:val="000000" w:themeColor="text1"/>
          <w:sz w:val="16"/>
          <w:szCs w:val="16"/>
        </w:rPr>
        <w:t>Чейшвили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Суховий</w:t>
      </w:r>
      <w:proofErr w:type="spellEnd"/>
      <w:r w:rsidRPr="00192C7B">
        <w:rPr>
          <w:rFonts w:ascii="Times New Roman" w:hAnsi="Times New Roman" w:cs="Times New Roman"/>
          <w:color w:val="000000" w:themeColor="text1"/>
          <w:sz w:val="16"/>
          <w:szCs w:val="16"/>
        </w:rPr>
        <w:t xml:space="preserve">, Кулик, </w:t>
      </w:r>
      <w:proofErr w:type="spellStart"/>
      <w:r w:rsidRPr="00192C7B">
        <w:rPr>
          <w:rFonts w:ascii="Times New Roman" w:hAnsi="Times New Roman" w:cs="Times New Roman"/>
          <w:color w:val="000000" w:themeColor="text1"/>
          <w:sz w:val="16"/>
          <w:szCs w:val="16"/>
        </w:rPr>
        <w:t>Шохор</w:t>
      </w:r>
      <w:proofErr w:type="spellEnd"/>
      <w:r w:rsidRPr="00192C7B">
        <w:rPr>
          <w:rFonts w:ascii="Times New Roman" w:hAnsi="Times New Roman" w:cs="Times New Roman"/>
          <w:color w:val="000000" w:themeColor="text1"/>
          <w:sz w:val="16"/>
          <w:szCs w:val="16"/>
        </w:rPr>
        <w:t xml:space="preserve">) взять твердый курс на ускорение и усиление </w:t>
      </w:r>
      <w:proofErr w:type="spellStart"/>
      <w:r w:rsidRPr="00192C7B">
        <w:rPr>
          <w:rFonts w:ascii="Times New Roman" w:hAnsi="Times New Roman" w:cs="Times New Roman"/>
          <w:color w:val="000000" w:themeColor="text1"/>
          <w:sz w:val="16"/>
          <w:szCs w:val="16"/>
        </w:rPr>
        <w:t>коммунизации</w:t>
      </w:r>
      <w:proofErr w:type="spellEnd"/>
      <w:r w:rsidRPr="00192C7B">
        <w:rPr>
          <w:rFonts w:ascii="Times New Roman" w:hAnsi="Times New Roman" w:cs="Times New Roman"/>
          <w:color w:val="000000" w:themeColor="text1"/>
          <w:sz w:val="16"/>
          <w:szCs w:val="16"/>
        </w:rPr>
        <w:t xml:space="preserve"> аппарата, а не наоборот.</w:t>
      </w:r>
    </w:p>
    <w:p w14:paraId="2F894C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Данный момент требует усиления контроля и непосредственного влияния на работу Военно-промышленного управления со стороны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для того, чтобы в полной мере обеспечить полноту и своевременность общей подготовки обороны СССР. Необходимо в первую очередь теснее увязать работу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и НТС ВПУ, а также </w:t>
      </w:r>
      <w:proofErr w:type="spellStart"/>
      <w:r w:rsidRPr="00192C7B">
        <w:rPr>
          <w:rFonts w:ascii="Times New Roman" w:hAnsi="Times New Roman" w:cs="Times New Roman"/>
          <w:color w:val="000000" w:themeColor="text1"/>
          <w:sz w:val="16"/>
          <w:szCs w:val="16"/>
        </w:rPr>
        <w:t>мобработы</w:t>
      </w:r>
      <w:proofErr w:type="spellEnd"/>
      <w:r w:rsidRPr="00192C7B">
        <w:rPr>
          <w:rFonts w:ascii="Times New Roman" w:hAnsi="Times New Roman" w:cs="Times New Roman"/>
          <w:color w:val="000000" w:themeColor="text1"/>
          <w:sz w:val="16"/>
          <w:szCs w:val="16"/>
        </w:rPr>
        <w:t xml:space="preserve"> АУ и ВПУ и наладить контроль со стороны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за использованием военных специалистов-инжене</w:t>
      </w:r>
      <w:r w:rsidRPr="00192C7B">
        <w:rPr>
          <w:rFonts w:ascii="Times New Roman" w:hAnsi="Times New Roman" w:cs="Times New Roman"/>
          <w:color w:val="000000" w:themeColor="text1"/>
          <w:sz w:val="16"/>
          <w:szCs w:val="16"/>
        </w:rPr>
        <w:softHyphen/>
        <w:t>ров, приняв меры против ухода таковых в гражданские органы и возвращения ценных воен</w:t>
      </w:r>
      <w:r w:rsidRPr="00192C7B">
        <w:rPr>
          <w:rFonts w:ascii="Times New Roman" w:hAnsi="Times New Roman" w:cs="Times New Roman"/>
          <w:color w:val="000000" w:themeColor="text1"/>
          <w:sz w:val="16"/>
          <w:szCs w:val="16"/>
        </w:rPr>
        <w:softHyphen/>
        <w:t>ных специалистов, уже ушедших обратно на военную промышленность.</w:t>
      </w:r>
    </w:p>
    <w:p w14:paraId="413D63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Ягода</w:t>
      </w:r>
    </w:p>
    <w:p w14:paraId="6B191B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33987. Оп. 3. Д. 131. Л. 74-79. Подлинник (10711,605).</w:t>
      </w:r>
    </w:p>
    <w:p w14:paraId="3D4E88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CB5502" w14:textId="77777777" w:rsidR="00456C1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B88F0B6" w14:textId="77777777" w:rsidR="00456C18" w:rsidRPr="00192C7B" w:rsidRDefault="00456C1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875ECB"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hAnsi="Times New Roman" w:cs="Times New Roman"/>
          <w:bCs/>
          <w:color w:val="000000" w:themeColor="text1"/>
          <w:sz w:val="16"/>
          <w:szCs w:val="16"/>
        </w:rPr>
        <w:t xml:space="preserve">30 ноября в </w:t>
      </w:r>
      <w:r w:rsidRPr="00192C7B">
        <w:rPr>
          <w:rFonts w:ascii="Times New Roman" w:hAnsi="Times New Roman" w:cs="Times New Roman"/>
          <w:color w:val="000000" w:themeColor="text1"/>
          <w:sz w:val="16"/>
          <w:szCs w:val="16"/>
        </w:rPr>
        <w:t xml:space="preserve">1926 году </w:t>
      </w:r>
      <w:proofErr w:type="spellStart"/>
      <w:r w:rsidRPr="00192C7B">
        <w:rPr>
          <w:rFonts w:ascii="Times New Roman" w:hAnsi="Times New Roman" w:cs="Times New Roman"/>
          <w:color w:val="000000" w:themeColor="text1"/>
          <w:sz w:val="16"/>
          <w:szCs w:val="16"/>
        </w:rPr>
        <w:t>А.Д.Швецов</w:t>
      </w:r>
      <w:proofErr w:type="spellEnd"/>
      <w:r w:rsidRPr="00192C7B">
        <w:rPr>
          <w:rFonts w:ascii="Times New Roman" w:hAnsi="Times New Roman" w:cs="Times New Roman"/>
          <w:color w:val="000000" w:themeColor="text1"/>
          <w:sz w:val="16"/>
          <w:szCs w:val="16"/>
        </w:rPr>
        <w:t xml:space="preserve"> создал авиадвигатель воздушного охлаждения «М-11», серийно выпускавшийся более 30 лет (14841).</w:t>
      </w:r>
    </w:p>
    <w:p w14:paraId="174C6226"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685DFB7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884A5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CB0B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ноября 1926 г. был подготовлен Доклад старшего помощника инспектора связи РККА </w:t>
      </w:r>
      <w:proofErr w:type="spellStart"/>
      <w:r w:rsidRPr="00192C7B">
        <w:rPr>
          <w:rFonts w:ascii="Times New Roman" w:hAnsi="Times New Roman" w:cs="Times New Roman"/>
          <w:color w:val="000000" w:themeColor="text1"/>
          <w:sz w:val="16"/>
          <w:szCs w:val="16"/>
        </w:rPr>
        <w:t>Ляймберга</w:t>
      </w:r>
      <w:proofErr w:type="spellEnd"/>
      <w:r w:rsidRPr="00192C7B">
        <w:rPr>
          <w:rFonts w:ascii="Times New Roman" w:hAnsi="Times New Roman" w:cs="Times New Roman"/>
          <w:color w:val="000000" w:themeColor="text1"/>
          <w:sz w:val="16"/>
          <w:szCs w:val="16"/>
        </w:rPr>
        <w:t xml:space="preserve"> зам. председателя Реввоенсовета СССР И. С. Уншлихту о состоянии мобилизационной готовности радиопромышленности СССР</w:t>
      </w:r>
    </w:p>
    <w:p w14:paraId="6F977D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Секретно.</w:t>
      </w:r>
    </w:p>
    <w:p w14:paraId="21C288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Субъективное суждение о состоянии радиопромышленности, основанное на посеще</w:t>
      </w:r>
      <w:r w:rsidRPr="00192C7B">
        <w:rPr>
          <w:rFonts w:ascii="Times New Roman" w:hAnsi="Times New Roman" w:cs="Times New Roman"/>
          <w:color w:val="000000" w:themeColor="text1"/>
          <w:sz w:val="16"/>
          <w:szCs w:val="16"/>
        </w:rPr>
        <w:softHyphen/>
        <w:t xml:space="preserve">нии радиозаводов, ознакомление с лабораторными изысканиями и осмотром готовых и </w:t>
      </w:r>
      <w:proofErr w:type="spellStart"/>
      <w:r w:rsidRPr="00192C7B">
        <w:rPr>
          <w:rFonts w:ascii="Times New Roman" w:hAnsi="Times New Roman" w:cs="Times New Roman"/>
          <w:color w:val="000000" w:themeColor="text1"/>
          <w:sz w:val="16"/>
          <w:szCs w:val="16"/>
        </w:rPr>
        <w:t>по</w:t>
      </w:r>
      <w:r w:rsidRPr="00192C7B">
        <w:rPr>
          <w:rFonts w:ascii="Times New Roman" w:hAnsi="Times New Roman" w:cs="Times New Roman"/>
          <w:color w:val="000000" w:themeColor="text1"/>
          <w:sz w:val="16"/>
          <w:szCs w:val="16"/>
        </w:rPr>
        <w:softHyphen/>
        <w:t>луготовых</w:t>
      </w:r>
      <w:proofErr w:type="spellEnd"/>
      <w:r w:rsidRPr="00192C7B">
        <w:rPr>
          <w:rFonts w:ascii="Times New Roman" w:hAnsi="Times New Roman" w:cs="Times New Roman"/>
          <w:color w:val="000000" w:themeColor="text1"/>
          <w:sz w:val="16"/>
          <w:szCs w:val="16"/>
        </w:rPr>
        <w:t xml:space="preserve"> фабрикатов создает благоприятные впечатления о радиопромышленности, ее производственных возможностях и дальнейшем развитии. Однако же детальное ознаком</w:t>
      </w:r>
      <w:r w:rsidRPr="00192C7B">
        <w:rPr>
          <w:rFonts w:ascii="Times New Roman" w:hAnsi="Times New Roman" w:cs="Times New Roman"/>
          <w:color w:val="000000" w:themeColor="text1"/>
          <w:sz w:val="16"/>
          <w:szCs w:val="16"/>
        </w:rPr>
        <w:softHyphen/>
        <w:t>ление заставляет более критически отнестись к вопросам мобилизационной готовности на</w:t>
      </w:r>
      <w:r w:rsidRPr="00192C7B">
        <w:rPr>
          <w:rFonts w:ascii="Times New Roman" w:hAnsi="Times New Roman" w:cs="Times New Roman"/>
          <w:color w:val="000000" w:themeColor="text1"/>
          <w:sz w:val="16"/>
          <w:szCs w:val="16"/>
        </w:rPr>
        <w:softHyphen/>
        <w:t>шей радиопромышленности. Не отрицая крупных достижений, все же необходимо указать, что в настоящее время радиопромышленность в большой мере зависит от заграничного рын</w:t>
      </w:r>
      <w:r w:rsidRPr="00192C7B">
        <w:rPr>
          <w:rFonts w:ascii="Times New Roman" w:hAnsi="Times New Roman" w:cs="Times New Roman"/>
          <w:color w:val="000000" w:themeColor="text1"/>
          <w:sz w:val="16"/>
          <w:szCs w:val="16"/>
        </w:rPr>
        <w:softHyphen/>
        <w:t xml:space="preserve">ка: </w:t>
      </w:r>
      <w:proofErr w:type="gramStart"/>
      <w:r w:rsidRPr="00192C7B">
        <w:rPr>
          <w:rFonts w:ascii="Times New Roman" w:hAnsi="Times New Roman" w:cs="Times New Roman"/>
          <w:color w:val="000000" w:themeColor="text1"/>
          <w:sz w:val="16"/>
          <w:szCs w:val="16"/>
        </w:rPr>
        <w:t>в частности</w:t>
      </w:r>
      <w:proofErr w:type="gramEnd"/>
      <w:r w:rsidRPr="00192C7B">
        <w:rPr>
          <w:rFonts w:ascii="Times New Roman" w:hAnsi="Times New Roman" w:cs="Times New Roman"/>
          <w:color w:val="000000" w:themeColor="text1"/>
          <w:sz w:val="16"/>
          <w:szCs w:val="16"/>
        </w:rPr>
        <w:t xml:space="preserve"> в СССР не налажено производство </w:t>
      </w:r>
      <w:proofErr w:type="spellStart"/>
      <w:r w:rsidRPr="00192C7B">
        <w:rPr>
          <w:rFonts w:ascii="Times New Roman" w:hAnsi="Times New Roman" w:cs="Times New Roman"/>
          <w:color w:val="000000" w:themeColor="text1"/>
          <w:sz w:val="16"/>
          <w:szCs w:val="16"/>
        </w:rPr>
        <w:t>бензинодвига</w:t>
      </w:r>
      <w:proofErr w:type="spellEnd"/>
      <w:r w:rsidRPr="00192C7B">
        <w:rPr>
          <w:rFonts w:ascii="Times New Roman" w:hAnsi="Times New Roman" w:cs="Times New Roman"/>
          <w:color w:val="000000" w:themeColor="text1"/>
          <w:sz w:val="16"/>
          <w:szCs w:val="16"/>
        </w:rPr>
        <w:t xml:space="preserve">[те]лей, </w:t>
      </w:r>
      <w:proofErr w:type="spellStart"/>
      <w:r w:rsidRPr="00192C7B">
        <w:rPr>
          <w:rFonts w:ascii="Times New Roman" w:hAnsi="Times New Roman" w:cs="Times New Roman"/>
          <w:color w:val="000000" w:themeColor="text1"/>
          <w:sz w:val="16"/>
          <w:szCs w:val="16"/>
        </w:rPr>
        <w:t>унформеров</w:t>
      </w:r>
      <w:proofErr w:type="spellEnd"/>
      <w:r w:rsidRPr="00192C7B">
        <w:rPr>
          <w:rFonts w:ascii="Times New Roman" w:hAnsi="Times New Roman" w:cs="Times New Roman"/>
          <w:color w:val="000000" w:themeColor="text1"/>
          <w:sz w:val="16"/>
          <w:szCs w:val="16"/>
        </w:rPr>
        <w:t>, вольф</w:t>
      </w:r>
      <w:r w:rsidRPr="00192C7B">
        <w:rPr>
          <w:rFonts w:ascii="Times New Roman" w:hAnsi="Times New Roman" w:cs="Times New Roman"/>
          <w:color w:val="000000" w:themeColor="text1"/>
          <w:sz w:val="16"/>
          <w:szCs w:val="16"/>
        </w:rPr>
        <w:softHyphen/>
        <w:t xml:space="preserve">рамовой нити и прочих деталей, столь необходимых для </w:t>
      </w:r>
      <w:proofErr w:type="spellStart"/>
      <w:r w:rsidRPr="00192C7B">
        <w:rPr>
          <w:rFonts w:ascii="Times New Roman" w:hAnsi="Times New Roman" w:cs="Times New Roman"/>
          <w:color w:val="000000" w:themeColor="text1"/>
          <w:sz w:val="16"/>
          <w:szCs w:val="16"/>
        </w:rPr>
        <w:t>радиостроительства</w:t>
      </w:r>
      <w:proofErr w:type="spellEnd"/>
      <w:r w:rsidRPr="00192C7B">
        <w:rPr>
          <w:rFonts w:ascii="Times New Roman" w:hAnsi="Times New Roman" w:cs="Times New Roman"/>
          <w:color w:val="000000" w:themeColor="text1"/>
          <w:sz w:val="16"/>
          <w:szCs w:val="16"/>
        </w:rPr>
        <w:t>.</w:t>
      </w:r>
    </w:p>
    <w:p w14:paraId="3EF7AA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Заказанные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xml:space="preserve"> в тресте слабых токов образцы штабных радиостанций до сих пор не выполнены за отсутствием частей, ввозимых трестом из Франции. По всем данным, я склонен думать, что французские фирмы, получив соответствующие заказы, по указаниям свыше таковые оттягивают, стараясь таким путем тормозить наше производство. В случае мобилизации ввоз требуемых деталей, конечно, прекратится и без каких-либо решительных мер </w:t>
      </w:r>
      <w:proofErr w:type="spellStart"/>
      <w:r w:rsidRPr="00192C7B">
        <w:rPr>
          <w:rFonts w:ascii="Times New Roman" w:hAnsi="Times New Roman" w:cs="Times New Roman"/>
          <w:color w:val="000000" w:themeColor="text1"/>
          <w:sz w:val="16"/>
          <w:szCs w:val="16"/>
        </w:rPr>
        <w:t>радиостроительство</w:t>
      </w:r>
      <w:proofErr w:type="spellEnd"/>
      <w:r w:rsidRPr="00192C7B">
        <w:rPr>
          <w:rFonts w:ascii="Times New Roman" w:hAnsi="Times New Roman" w:cs="Times New Roman"/>
          <w:color w:val="000000" w:themeColor="text1"/>
          <w:sz w:val="16"/>
          <w:szCs w:val="16"/>
        </w:rPr>
        <w:t xml:space="preserve"> станет в тупик.</w:t>
      </w:r>
    </w:p>
    <w:p w14:paraId="3E4F8E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Зависимость от заграничного рынка в области радио приносит за собой другой ущерб. Трест принужден закупать во Франции отсутствующие на нашем рынке части, и вследствие довольно ограниченного подбора частей конструктор, применяя тот или другой прибор, не руководствуется заданной нормой (например, дальность действия требуемого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xml:space="preserve"> об</w:t>
      </w:r>
      <w:r w:rsidRPr="00192C7B">
        <w:rPr>
          <w:rFonts w:ascii="Times New Roman" w:hAnsi="Times New Roman" w:cs="Times New Roman"/>
          <w:color w:val="000000" w:themeColor="text1"/>
          <w:sz w:val="16"/>
          <w:szCs w:val="16"/>
        </w:rPr>
        <w:softHyphen/>
        <w:t>разца), а в силу необходимости таковую превышает, иными словами, становится пленником прибора. Таким путем зачастую вес и размеры и, в конечном итоге, стоимость станции значи</w:t>
      </w:r>
      <w:r w:rsidRPr="00192C7B">
        <w:rPr>
          <w:rFonts w:ascii="Times New Roman" w:hAnsi="Times New Roman" w:cs="Times New Roman"/>
          <w:color w:val="000000" w:themeColor="text1"/>
          <w:sz w:val="16"/>
          <w:szCs w:val="16"/>
        </w:rPr>
        <w:softHyphen/>
        <w:t xml:space="preserve">тельно увеличиваются. По указанному - вывод: необходимо в срочном порядке наладить в СССР производство всех деталей, необходимых для </w:t>
      </w:r>
      <w:proofErr w:type="spellStart"/>
      <w:r w:rsidRPr="00192C7B">
        <w:rPr>
          <w:rFonts w:ascii="Times New Roman" w:hAnsi="Times New Roman" w:cs="Times New Roman"/>
          <w:color w:val="000000" w:themeColor="text1"/>
          <w:sz w:val="16"/>
          <w:szCs w:val="16"/>
        </w:rPr>
        <w:t>радиостроительства</w:t>
      </w:r>
      <w:proofErr w:type="spellEnd"/>
      <w:r w:rsidRPr="00192C7B">
        <w:rPr>
          <w:rFonts w:ascii="Times New Roman" w:hAnsi="Times New Roman" w:cs="Times New Roman"/>
          <w:color w:val="000000" w:themeColor="text1"/>
          <w:sz w:val="16"/>
          <w:szCs w:val="16"/>
        </w:rPr>
        <w:t>.</w:t>
      </w:r>
    </w:p>
    <w:p w14:paraId="0D1C65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Следующим вопросом, непосредственно связанным с предыдущим, является возмож</w:t>
      </w:r>
      <w:r w:rsidRPr="00192C7B">
        <w:rPr>
          <w:rFonts w:ascii="Times New Roman" w:hAnsi="Times New Roman" w:cs="Times New Roman"/>
          <w:color w:val="000000" w:themeColor="text1"/>
          <w:sz w:val="16"/>
          <w:szCs w:val="16"/>
        </w:rPr>
        <w:softHyphen/>
        <w:t>ность массового производства и готовности радиопромышленности в этой области. В насто</w:t>
      </w:r>
      <w:r w:rsidRPr="00192C7B">
        <w:rPr>
          <w:rFonts w:ascii="Times New Roman" w:hAnsi="Times New Roman" w:cs="Times New Roman"/>
          <w:color w:val="000000" w:themeColor="text1"/>
          <w:sz w:val="16"/>
          <w:szCs w:val="16"/>
        </w:rPr>
        <w:softHyphen/>
        <w:t xml:space="preserve">ящем положении вещей, по моему личному мнению, потребуется не менее одного года для производства отсутствующих в СССР приборов, вследствие чего к массовому производству (на случай мобилизации) можно будет приступить не ранее 16-18 месяцев. Для самого же производства отсутствующих у нас приборов придется </w:t>
      </w:r>
      <w:proofErr w:type="spellStart"/>
      <w:r w:rsidRPr="00192C7B">
        <w:rPr>
          <w:rFonts w:ascii="Times New Roman" w:hAnsi="Times New Roman" w:cs="Times New Roman"/>
          <w:color w:val="000000" w:themeColor="text1"/>
          <w:sz w:val="16"/>
          <w:szCs w:val="16"/>
        </w:rPr>
        <w:t>военведу</w:t>
      </w:r>
      <w:proofErr w:type="spellEnd"/>
      <w:r w:rsidRPr="00192C7B">
        <w:rPr>
          <w:rFonts w:ascii="Times New Roman" w:hAnsi="Times New Roman" w:cs="Times New Roman"/>
          <w:color w:val="000000" w:themeColor="text1"/>
          <w:sz w:val="16"/>
          <w:szCs w:val="16"/>
        </w:rPr>
        <w:t xml:space="preserve"> или исходатайствовать большие дотации, или же гарантировать довольно большие заказы. Вопрос массового произ</w:t>
      </w:r>
      <w:r w:rsidRPr="00192C7B">
        <w:rPr>
          <w:rFonts w:ascii="Times New Roman" w:hAnsi="Times New Roman" w:cs="Times New Roman"/>
          <w:color w:val="000000" w:themeColor="text1"/>
          <w:sz w:val="16"/>
          <w:szCs w:val="16"/>
        </w:rPr>
        <w:softHyphen/>
        <w:t>водства обоза для радиостанции, мачт, вьюков, ранцев и прочего встретит большие затрудне</w:t>
      </w:r>
      <w:r w:rsidRPr="00192C7B">
        <w:rPr>
          <w:rFonts w:ascii="Times New Roman" w:hAnsi="Times New Roman" w:cs="Times New Roman"/>
          <w:color w:val="000000" w:themeColor="text1"/>
          <w:sz w:val="16"/>
          <w:szCs w:val="16"/>
        </w:rPr>
        <w:softHyphen/>
        <w:t>ния, ибо уже при заказе нескольких опытных образцов выплыли со стороны промышленнос</w:t>
      </w:r>
      <w:r w:rsidRPr="00192C7B">
        <w:rPr>
          <w:rFonts w:ascii="Times New Roman" w:hAnsi="Times New Roman" w:cs="Times New Roman"/>
          <w:color w:val="000000" w:themeColor="text1"/>
          <w:sz w:val="16"/>
          <w:szCs w:val="16"/>
        </w:rPr>
        <w:softHyphen/>
        <w:t>ти большие задержки. Вопрос о сухих батареях и зарядных агрегатах еще до сих пор оконча</w:t>
      </w:r>
      <w:r w:rsidRPr="00192C7B">
        <w:rPr>
          <w:rFonts w:ascii="Times New Roman" w:hAnsi="Times New Roman" w:cs="Times New Roman"/>
          <w:color w:val="000000" w:themeColor="text1"/>
          <w:sz w:val="16"/>
          <w:szCs w:val="16"/>
        </w:rPr>
        <w:softHyphen/>
        <w:t>тельно не решен: идут изыскания.</w:t>
      </w:r>
    </w:p>
    <w:p w14:paraId="15786F3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массового производства связан непосредственно с наличием достаточного кон</w:t>
      </w:r>
      <w:r w:rsidRPr="00192C7B">
        <w:rPr>
          <w:rFonts w:ascii="Times New Roman" w:hAnsi="Times New Roman" w:cs="Times New Roman"/>
          <w:color w:val="000000" w:themeColor="text1"/>
          <w:sz w:val="16"/>
          <w:szCs w:val="16"/>
        </w:rPr>
        <w:softHyphen/>
        <w:t>тингента технического персонала. В этой области также не все благополучно. Крупных спе</w:t>
      </w:r>
      <w:r w:rsidRPr="00192C7B">
        <w:rPr>
          <w:rFonts w:ascii="Times New Roman" w:hAnsi="Times New Roman" w:cs="Times New Roman"/>
          <w:color w:val="000000" w:themeColor="text1"/>
          <w:sz w:val="16"/>
          <w:szCs w:val="16"/>
        </w:rPr>
        <w:softHyphen/>
        <w:t>циалистов по радио у нас довольно мало, и поэтому они принуждены работать в разных от</w:t>
      </w:r>
      <w:r w:rsidRPr="00192C7B">
        <w:rPr>
          <w:rFonts w:ascii="Times New Roman" w:hAnsi="Times New Roman" w:cs="Times New Roman"/>
          <w:color w:val="000000" w:themeColor="text1"/>
          <w:sz w:val="16"/>
          <w:szCs w:val="16"/>
        </w:rPr>
        <w:softHyphen/>
        <w:t xml:space="preserve">раслях радиопромышленности. Так, например, тех же спецов встречаем на заводах треста, в лабораториях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в Ленинградском экспериментальном электротехническом инс</w:t>
      </w:r>
      <w:r w:rsidRPr="00192C7B">
        <w:rPr>
          <w:rFonts w:ascii="Times New Roman" w:hAnsi="Times New Roman" w:cs="Times New Roman"/>
          <w:color w:val="000000" w:themeColor="text1"/>
          <w:sz w:val="16"/>
          <w:szCs w:val="16"/>
        </w:rPr>
        <w:softHyphen/>
        <w:t>титуте и так далее. Это, конечно, разбрасывание, а не концентрация и узкая специализация.</w:t>
      </w:r>
    </w:p>
    <w:p w14:paraId="48502D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Рабочий перегнал на заводах также </w:t>
      </w:r>
      <w:proofErr w:type="spellStart"/>
      <w:r w:rsidRPr="00192C7B">
        <w:rPr>
          <w:rFonts w:ascii="Times New Roman" w:hAnsi="Times New Roman" w:cs="Times New Roman"/>
          <w:color w:val="000000" w:themeColor="text1"/>
          <w:sz w:val="16"/>
          <w:szCs w:val="16"/>
        </w:rPr>
        <w:t>офаничен</w:t>
      </w:r>
      <w:proofErr w:type="spellEnd"/>
      <w:r w:rsidRPr="00192C7B">
        <w:rPr>
          <w:rFonts w:ascii="Times New Roman" w:hAnsi="Times New Roman" w:cs="Times New Roman"/>
          <w:color w:val="000000" w:themeColor="text1"/>
          <w:sz w:val="16"/>
          <w:szCs w:val="16"/>
        </w:rPr>
        <w:t>. Существует опасность, что замедление и час</w:t>
      </w:r>
      <w:r w:rsidRPr="00192C7B">
        <w:rPr>
          <w:rFonts w:ascii="Times New Roman" w:hAnsi="Times New Roman" w:cs="Times New Roman"/>
          <w:color w:val="000000" w:themeColor="text1"/>
          <w:sz w:val="16"/>
          <w:szCs w:val="16"/>
        </w:rPr>
        <w:softHyphen/>
        <w:t>тичное аннулирование военных заказов в тресте приведет к сокращениям рабочего персона</w:t>
      </w:r>
      <w:r w:rsidRPr="00192C7B">
        <w:rPr>
          <w:rFonts w:ascii="Times New Roman" w:hAnsi="Times New Roman" w:cs="Times New Roman"/>
          <w:color w:val="000000" w:themeColor="text1"/>
          <w:sz w:val="16"/>
          <w:szCs w:val="16"/>
        </w:rPr>
        <w:softHyphen/>
        <w:t>ла. Собрать таковой в случае необходимости будет весьма трудно.</w:t>
      </w:r>
    </w:p>
    <w:p w14:paraId="46F37B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суммируя все сказанное, вопрос о массовом производстве в настоящем положении вещей малоудовлетворительный и, по моему личному мнению, ранее одного го</w:t>
      </w:r>
      <w:r w:rsidRPr="00192C7B">
        <w:rPr>
          <w:rFonts w:ascii="Times New Roman" w:hAnsi="Times New Roman" w:cs="Times New Roman"/>
          <w:color w:val="000000" w:themeColor="text1"/>
          <w:sz w:val="16"/>
          <w:szCs w:val="16"/>
        </w:rPr>
        <w:softHyphen/>
        <w:t>да немыслим.</w:t>
      </w:r>
    </w:p>
    <w:p w14:paraId="05DDE9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производства катодных ламп (вакуумный завод) дело обстоит значитель</w:t>
      </w:r>
      <w:r w:rsidRPr="00192C7B">
        <w:rPr>
          <w:rFonts w:ascii="Times New Roman" w:hAnsi="Times New Roman" w:cs="Times New Roman"/>
          <w:color w:val="000000" w:themeColor="text1"/>
          <w:sz w:val="16"/>
          <w:szCs w:val="16"/>
        </w:rPr>
        <w:softHyphen/>
        <w:t>но благоприятнее. Завод может в любой момент поставить массовое производство, удовлет</w:t>
      </w:r>
      <w:r w:rsidRPr="00192C7B">
        <w:rPr>
          <w:rFonts w:ascii="Times New Roman" w:hAnsi="Times New Roman" w:cs="Times New Roman"/>
          <w:color w:val="000000" w:themeColor="text1"/>
          <w:sz w:val="16"/>
          <w:szCs w:val="16"/>
        </w:rPr>
        <w:softHyphen/>
        <w:t>воряющее требованиям армии.</w:t>
      </w:r>
    </w:p>
    <w:p w14:paraId="2D52F0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отношении приборов управления и централизации (завод имени т. Кулакова) я могу лишь сказать, что основа всех телемеханических приборов и образцов, изготовляемых заво</w:t>
      </w:r>
      <w:r w:rsidRPr="00192C7B">
        <w:rPr>
          <w:rFonts w:ascii="Times New Roman" w:hAnsi="Times New Roman" w:cs="Times New Roman"/>
          <w:color w:val="000000" w:themeColor="text1"/>
          <w:sz w:val="16"/>
          <w:szCs w:val="16"/>
        </w:rPr>
        <w:softHyphen/>
        <w:t>дом, несколько устарелая. На западе имеются более точные и устойчивые приборы (“Си-</w:t>
      </w:r>
      <w:proofErr w:type="spellStart"/>
      <w:r w:rsidRPr="00192C7B">
        <w:rPr>
          <w:rFonts w:ascii="Times New Roman" w:hAnsi="Times New Roman" w:cs="Times New Roman"/>
          <w:color w:val="000000" w:themeColor="text1"/>
          <w:sz w:val="16"/>
          <w:szCs w:val="16"/>
        </w:rPr>
        <w:t>менс</w:t>
      </w:r>
      <w:proofErr w:type="spellEnd"/>
      <w:r w:rsidRPr="00192C7B">
        <w:rPr>
          <w:rFonts w:ascii="Times New Roman" w:hAnsi="Times New Roman" w:cs="Times New Roman"/>
          <w:color w:val="000000" w:themeColor="text1"/>
          <w:sz w:val="16"/>
          <w:szCs w:val="16"/>
        </w:rPr>
        <w:t>” и “</w:t>
      </w:r>
      <w:proofErr w:type="spellStart"/>
      <w:r w:rsidRPr="00192C7B">
        <w:rPr>
          <w:rFonts w:ascii="Times New Roman" w:hAnsi="Times New Roman" w:cs="Times New Roman"/>
          <w:color w:val="000000" w:themeColor="text1"/>
          <w:sz w:val="16"/>
          <w:szCs w:val="16"/>
        </w:rPr>
        <w:t>Шукерт</w:t>
      </w:r>
      <w:proofErr w:type="spellEnd"/>
      <w:r w:rsidRPr="00192C7B">
        <w:rPr>
          <w:rFonts w:ascii="Times New Roman" w:hAnsi="Times New Roman" w:cs="Times New Roman"/>
          <w:color w:val="000000" w:themeColor="text1"/>
          <w:sz w:val="16"/>
          <w:szCs w:val="16"/>
        </w:rPr>
        <w:t>”). Было бы весьма желательно дать возможность некоторым специалистам завода ознакомиться с приборами фирмы “Сименс”.</w:t>
      </w:r>
    </w:p>
    <w:p w14:paraId="61F059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Дальнейшим недочетом, обуславливающим частично дороговизну изделий треста сла</w:t>
      </w:r>
      <w:r w:rsidRPr="00192C7B">
        <w:rPr>
          <w:rFonts w:ascii="Times New Roman" w:hAnsi="Times New Roman" w:cs="Times New Roman"/>
          <w:color w:val="000000" w:themeColor="text1"/>
          <w:sz w:val="16"/>
          <w:szCs w:val="16"/>
        </w:rPr>
        <w:softHyphen/>
        <w:t>бых токов, считаю следующие положения. Трест в своих лабораториях производит крупные изыскания в области радио- и телемеханики. Достижения большие, но, с одной стороны, та</w:t>
      </w:r>
      <w:r w:rsidRPr="00192C7B">
        <w:rPr>
          <w:rFonts w:ascii="Times New Roman" w:hAnsi="Times New Roman" w:cs="Times New Roman"/>
          <w:color w:val="000000" w:themeColor="text1"/>
          <w:sz w:val="16"/>
          <w:szCs w:val="16"/>
        </w:rPr>
        <w:softHyphen/>
        <w:t>ковые в значительной мере уступают заграничным достижениям, а с другой - необходимо отметить полный параллелизм во всех работах. Одни и те же изыскания и опыты произво</w:t>
      </w:r>
      <w:r w:rsidRPr="00192C7B">
        <w:rPr>
          <w:rFonts w:ascii="Times New Roman" w:hAnsi="Times New Roman" w:cs="Times New Roman"/>
          <w:color w:val="000000" w:themeColor="text1"/>
          <w:sz w:val="16"/>
          <w:szCs w:val="16"/>
        </w:rPr>
        <w:softHyphen/>
        <w:t xml:space="preserve">дятся в разных лабораториях (Центральная лаборатория треста,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Московский го</w:t>
      </w:r>
      <w:r w:rsidRPr="00192C7B">
        <w:rPr>
          <w:rFonts w:ascii="Times New Roman" w:hAnsi="Times New Roman" w:cs="Times New Roman"/>
          <w:color w:val="000000" w:themeColor="text1"/>
          <w:sz w:val="16"/>
          <w:szCs w:val="16"/>
        </w:rPr>
        <w:softHyphen/>
        <w:t>сударственный экспериментальный институт и прочие). Если инициатива треста и похваль</w:t>
      </w:r>
      <w:r w:rsidRPr="00192C7B">
        <w:rPr>
          <w:rFonts w:ascii="Times New Roman" w:hAnsi="Times New Roman" w:cs="Times New Roman"/>
          <w:color w:val="000000" w:themeColor="text1"/>
          <w:sz w:val="16"/>
          <w:szCs w:val="16"/>
        </w:rPr>
        <w:softHyphen/>
        <w:t>ная, то, с другой стороны, она стоит крупных денег, что в итоге в значительной мере увеличи</w:t>
      </w:r>
      <w:r w:rsidRPr="00192C7B">
        <w:rPr>
          <w:rFonts w:ascii="Times New Roman" w:hAnsi="Times New Roman" w:cs="Times New Roman"/>
          <w:color w:val="000000" w:themeColor="text1"/>
          <w:sz w:val="16"/>
          <w:szCs w:val="16"/>
        </w:rPr>
        <w:softHyphen/>
        <w:t>вает стоимость изделий. Трест уверяет, что эти расходы покрываются надбавкой на люби</w:t>
      </w:r>
      <w:r w:rsidRPr="00192C7B">
        <w:rPr>
          <w:rFonts w:ascii="Times New Roman" w:hAnsi="Times New Roman" w:cs="Times New Roman"/>
          <w:color w:val="000000" w:themeColor="text1"/>
          <w:sz w:val="16"/>
          <w:szCs w:val="16"/>
        </w:rPr>
        <w:softHyphen/>
        <w:t>тельскую аппаратуру. Хорошо ли это? Ведь радиолюбители - будущий кадр рядовых воен</w:t>
      </w:r>
      <w:r w:rsidRPr="00192C7B">
        <w:rPr>
          <w:rFonts w:ascii="Times New Roman" w:hAnsi="Times New Roman" w:cs="Times New Roman"/>
          <w:color w:val="000000" w:themeColor="text1"/>
          <w:sz w:val="16"/>
          <w:szCs w:val="16"/>
        </w:rPr>
        <w:softHyphen/>
        <w:t>ных радиоспециалистов, и, конечно, дороговизна приборов значительно тормозит их разви</w:t>
      </w:r>
      <w:r w:rsidRPr="00192C7B">
        <w:rPr>
          <w:rFonts w:ascii="Times New Roman" w:hAnsi="Times New Roman" w:cs="Times New Roman"/>
          <w:color w:val="000000" w:themeColor="text1"/>
          <w:sz w:val="16"/>
          <w:szCs w:val="16"/>
        </w:rPr>
        <w:softHyphen/>
        <w:t>тие. По сказанному - вывод: необходимо строго согласовать и планировать постановку опыт</w:t>
      </w:r>
      <w:r w:rsidRPr="00192C7B">
        <w:rPr>
          <w:rFonts w:ascii="Times New Roman" w:hAnsi="Times New Roman" w:cs="Times New Roman"/>
          <w:color w:val="000000" w:themeColor="text1"/>
          <w:sz w:val="16"/>
          <w:szCs w:val="16"/>
        </w:rPr>
        <w:softHyphen/>
        <w:t>ных изысканий, что в итоге значительно уменьшит накладные расходы треста, а тем самым удешевит приборы.</w:t>
      </w:r>
    </w:p>
    <w:p w14:paraId="5CA796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заключение должен сказать, что трест слабых токов произвел крупнейшую работу, и при условии производства всех необходимых частей внутри СССР мы ни на йоту не отста</w:t>
      </w:r>
      <w:r w:rsidRPr="00192C7B">
        <w:rPr>
          <w:rFonts w:ascii="Times New Roman" w:hAnsi="Times New Roman" w:cs="Times New Roman"/>
          <w:color w:val="000000" w:themeColor="text1"/>
          <w:sz w:val="16"/>
          <w:szCs w:val="16"/>
        </w:rPr>
        <w:softHyphen/>
        <w:t>нем от заграничной радиопромышленности.</w:t>
      </w:r>
    </w:p>
    <w:p w14:paraId="2438A8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Старший помощник инспектора связи РККА </w:t>
      </w:r>
      <w:proofErr w:type="spellStart"/>
      <w:r w:rsidRPr="00192C7B">
        <w:rPr>
          <w:rFonts w:ascii="Times New Roman" w:hAnsi="Times New Roman" w:cs="Times New Roman"/>
          <w:color w:val="000000" w:themeColor="text1"/>
          <w:sz w:val="16"/>
          <w:szCs w:val="16"/>
        </w:rPr>
        <w:t>Ляймберг</w:t>
      </w:r>
      <w:proofErr w:type="spellEnd"/>
    </w:p>
    <w:p w14:paraId="2C9EFE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33988. Оп. 1. Д. 606. Л. 226-227 об. Подлинник (10711,608).</w:t>
      </w:r>
    </w:p>
    <w:p w14:paraId="6A9E04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2CE1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ноября 1926 год, в А.Д. Швецов создал авиадвигатель воздушного охлаждения М-11 (стоял на По-2), серийно выпускавшийся более 30 лет (4780).</w:t>
      </w:r>
    </w:p>
    <w:p w14:paraId="13CB68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859A9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988D0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B38E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ноября 1926 в ОМОС прибыл Зам. Нач.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сообщил, что есть решение Правительства о переводе ОМОС в Москву. Многие остались в Ленинграде и лишь несколько человек поехало в Фили (99,133).</w:t>
      </w:r>
    </w:p>
    <w:p w14:paraId="636124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023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конца ноября 1926 в ОСС ЦКБ начались работы по проектированию металлических лонжеронов для Р-1 М-5 (2378,49).</w:t>
      </w:r>
    </w:p>
    <w:p w14:paraId="6BDD91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67914" w14:textId="77777777" w:rsidR="00C90860" w:rsidRPr="00192C7B" w:rsidRDefault="00C908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ноября 1926 года был готов первый вариант проекта «Отличительных знаков и шифра военных самолетов СССР». Этим документом в качестве опознавательного знака ВВС устанавливалась пятиконечная красная звезда, а шифр самолета предназначался для быстрого распознавания принадлежности самолета к тому или иному авиационному соединению и его порядкового номера в этом соединении. На крыльях </w:t>
      </w:r>
      <w:proofErr w:type="spellStart"/>
      <w:r w:rsidRPr="00192C7B">
        <w:rPr>
          <w:rFonts w:ascii="Times New Roman" w:hAnsi="Times New Roman" w:cs="Times New Roman"/>
          <w:color w:val="000000" w:themeColor="text1"/>
          <w:sz w:val="16"/>
          <w:szCs w:val="16"/>
        </w:rPr>
        <w:t>зведы</w:t>
      </w:r>
      <w:proofErr w:type="spellEnd"/>
      <w:r w:rsidRPr="00192C7B">
        <w:rPr>
          <w:rFonts w:ascii="Times New Roman" w:hAnsi="Times New Roman" w:cs="Times New Roman"/>
          <w:color w:val="000000" w:themeColor="text1"/>
          <w:sz w:val="16"/>
          <w:szCs w:val="16"/>
        </w:rPr>
        <w:t>, вписанные в круг белого цвета диаметром не менее 1,2 метра, должны были находиться на расстоянии в 1 метр от конца крыла до края окружности.</w:t>
      </w:r>
    </w:p>
    <w:p w14:paraId="7C8FC4CF" w14:textId="77777777" w:rsidR="00C90860" w:rsidRPr="00192C7B" w:rsidRDefault="00C908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Снизу на бипланах звезды располагались на нижнем крыле, на полуторапланах (в тексте в скобах был указан «Фоккер» ДXI) на нижней поверхности верхнего крыла «так, чтобы нижнее крыло не заслоняло собой звезды».</w:t>
      </w:r>
    </w:p>
    <w:p w14:paraId="327E4385" w14:textId="77777777" w:rsidR="00C90860" w:rsidRPr="00192C7B" w:rsidRDefault="00C908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верхней поверхности верхнего крыла ОЗ размещались точно таким же образом.</w:t>
      </w:r>
    </w:p>
    <w:p w14:paraId="30F104C8" w14:textId="77777777" w:rsidR="00C90860" w:rsidRPr="00192C7B" w:rsidRDefault="00C908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Что касается горизонтального оперения, то в первоначальном варианте звезды «вписанные в круг белого цвета диаметром 750 мм» следовало располагать только на его нижней поверхности. Центр круга должен был лежать на оси руля высоты, на расстоянии, равном половине длины оси каждой половины руля высоты, однако в </w:t>
      </w:r>
      <w:r w:rsidRPr="00192C7B">
        <w:rPr>
          <w:rFonts w:ascii="Times New Roman" w:hAnsi="Times New Roman" w:cs="Times New Roman"/>
          <w:color w:val="000000" w:themeColor="text1"/>
          <w:sz w:val="16"/>
          <w:szCs w:val="16"/>
        </w:rPr>
        <w:lastRenderedPageBreak/>
        <w:t>ходе обсуждения появились варианты размещения ОЗ на обоих сторонах ГО, причем, уже вместе с номерами. Точно такие же звезды должны были накрашиваться на каждом борту фюзеляжа на расстоянии центра круга не менее 550 мм от переднего ребра (передней точки) стабилизатора.</w:t>
      </w:r>
    </w:p>
    <w:p w14:paraId="295140BA" w14:textId="77777777" w:rsidR="00C90860" w:rsidRPr="00192C7B" w:rsidRDefault="00C908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самолетах лодочного типа – «на расстоянии 1,5 метра (1500 мм) от перпендикуляра, опущенного из крайней передней точки стабилизатора в направлении к носовой части лодки». Все самолеты морской авиации должны были иметь дополнительную окантовку белого круга синей краской шириной 40 мм и белой шириной 20 мм.</w:t>
      </w:r>
    </w:p>
    <w:p w14:paraId="2D2CF1C5" w14:textId="77777777" w:rsidR="00C90860" w:rsidRPr="00192C7B" w:rsidRDefault="00C908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ходе обсуждения предлагалось сам круг, в который вписывалась звезда, сделать синим с белой внешней окантовкой и белой окантовкой звезды. Шифр самолета по проекту состоял из двух элементов: номера части и строевого номера самолета. Ввиду того, что при новой организации каждое подразделение должно было получить свой отдельный и не повторяющийся в рамках ВВС номер вне зависимости от боевого назначения, шифр войсковой части представлял собой набор двух групп цветных полос, точнее, колец, нанесенных на хвостовую часть фюзеляжа. Отсутствие полосы было равно нулю, одна, две или три красные полосы, соответственно, означали 1, 2 и 3, синие – 4, 5 и 6, белые – 7, 8 и 9. Ширина полос должна была составлять 120 мм, а для лучшей видимости они имели 40 мм окантовку. Красные и синие полосы – белого цвета, белые – окантовку красного или, как вариант, черного цвета. Полосы перед фюзеляжным ОЗ означали десятки, а после него (ближе к хвосту) - единицы. То есть, 1-я истребительная эскадрилья должна была иметь шифр в виде одной красной полосы позади звезды, а 9-я – трех белых полос.</w:t>
      </w:r>
    </w:p>
    <w:p w14:paraId="3043D002" w14:textId="77777777" w:rsidR="00C90860" w:rsidRPr="00192C7B" w:rsidRDefault="00C9086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Такая шифровка предназначалась для эскадрилий, отдельных и корпусных отрядов, внутри которых для обозначения отдельных самолетов предлагалось два варианта. В первом случае каждый </w:t>
      </w:r>
      <w:proofErr w:type="spellStart"/>
      <w:r w:rsidRPr="00192C7B">
        <w:rPr>
          <w:rFonts w:ascii="Times New Roman" w:hAnsi="Times New Roman" w:cs="Times New Roman"/>
          <w:color w:val="000000" w:themeColor="text1"/>
          <w:sz w:val="16"/>
          <w:szCs w:val="16"/>
        </w:rPr>
        <w:t>неотдельный</w:t>
      </w:r>
      <w:proofErr w:type="spellEnd"/>
      <w:r w:rsidRPr="00192C7B">
        <w:rPr>
          <w:rFonts w:ascii="Times New Roman" w:hAnsi="Times New Roman" w:cs="Times New Roman"/>
          <w:color w:val="000000" w:themeColor="text1"/>
          <w:sz w:val="16"/>
          <w:szCs w:val="16"/>
        </w:rPr>
        <w:t xml:space="preserve"> отряд имел бы определенный цвет окраски рулей высоты и направления. Первый – красный, второй – синий, третий – желтый или белый. Самолетам внутри отрядов при этом присваивался номер из одной цифры, который должен был быть вписан в квадрат 600х600 мм и с двух сторон наноситься на РН и верхнюю часть РВ, а при его недостаточных размерах цифры могли захватывать и стабилизатор. На красном и синем фоне цифры должны были наноситься белой краской, на желтом – черной. В случае перехода на стабилизатор предусматривался белый кант. Самолет командира эскадрильи вместо номера должен был иметь на оперении красную звезду. Второй вариант «оцифровки» был «монохромным» – с двузначными номерами белого цвета с красной окантовкой, которые должны были быть вписаны в прямоугольник 600х700 мм с промежутком между цифрами 100 мм. Он предусматривал сквозную нумерацию самолетов в эскадрилье. Первый отряд должен был иметь номера с 10 по 19, второй - с 20 по 29, третий - с 30 по 39. При </w:t>
      </w:r>
      <w:proofErr w:type="spellStart"/>
      <w:r w:rsidRPr="00192C7B">
        <w:rPr>
          <w:rFonts w:ascii="Times New Roman" w:hAnsi="Times New Roman" w:cs="Times New Roman"/>
          <w:color w:val="000000" w:themeColor="text1"/>
          <w:sz w:val="16"/>
          <w:szCs w:val="16"/>
        </w:rPr>
        <w:t>шестисамолетных</w:t>
      </w:r>
      <w:proofErr w:type="spellEnd"/>
      <w:r w:rsidRPr="00192C7B">
        <w:rPr>
          <w:rFonts w:ascii="Times New Roman" w:hAnsi="Times New Roman" w:cs="Times New Roman"/>
          <w:color w:val="000000" w:themeColor="text1"/>
          <w:sz w:val="16"/>
          <w:szCs w:val="16"/>
        </w:rPr>
        <w:t xml:space="preserve"> отрядах последние числа каждого ряда не использовались. Номера 10, 20 и 30 несли самолеты командиров звеньев. Самолет </w:t>
      </w:r>
      <w:proofErr w:type="spellStart"/>
      <w:r w:rsidRPr="00192C7B">
        <w:rPr>
          <w:rFonts w:ascii="Times New Roman" w:hAnsi="Times New Roman" w:cs="Times New Roman"/>
          <w:color w:val="000000" w:themeColor="text1"/>
          <w:sz w:val="16"/>
          <w:szCs w:val="16"/>
        </w:rPr>
        <w:t>комэска</w:t>
      </w:r>
      <w:proofErr w:type="spellEnd"/>
      <w:r w:rsidRPr="00192C7B">
        <w:rPr>
          <w:rFonts w:ascii="Times New Roman" w:hAnsi="Times New Roman" w:cs="Times New Roman"/>
          <w:color w:val="000000" w:themeColor="text1"/>
          <w:sz w:val="16"/>
          <w:szCs w:val="16"/>
        </w:rPr>
        <w:t xml:space="preserve"> имел бы номер 01. Правда, этот вариант был отвергнут еще на этапе обсуждения в УВВС (23030).</w:t>
      </w:r>
    </w:p>
    <w:p w14:paraId="348FB478" w14:textId="77777777" w:rsidR="00C90860" w:rsidRPr="00192C7B" w:rsidRDefault="00C90860" w:rsidP="00192C7B">
      <w:pPr>
        <w:spacing w:after="0" w:line="240" w:lineRule="auto"/>
        <w:jc w:val="both"/>
        <w:rPr>
          <w:rFonts w:ascii="Times New Roman" w:hAnsi="Times New Roman" w:cs="Times New Roman"/>
          <w:color w:val="000000" w:themeColor="text1"/>
          <w:sz w:val="16"/>
          <w:szCs w:val="16"/>
        </w:rPr>
      </w:pPr>
    </w:p>
    <w:p w14:paraId="2E2C448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34E56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5363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ноября 1926 г. в ОСС разрабатывали новые крылья для Р-1 для с дюралевым каркасом. Их спроектировали три варианта и даже изготовили один лонжерон, но на самолет не устанавливали и в серию не пустили — алюминий был дефицитом, а Р-1 строили много. Другой нереализованной новинкой стало шасси с гидропневматической амортизацией, образцом для которого послужили стойки с английского пассажирского самолета DH.34, приобретенного в одном экземпляре.</w:t>
      </w:r>
    </w:p>
    <w:p w14:paraId="5D2112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Самолеты комплектовались примерно поровну приборами советских и иностранных образцов, причем даже на машинах одной серии набор мог быть иным. Импортировали компасы, термометры воды и масла, указатели скорости, амперметры - в основном из Англии.</w:t>
      </w:r>
    </w:p>
    <w:p w14:paraId="58BDF6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Постепенно повышалось качество советских двигателей. Если в 1925 г. менее трети моторов М-5И проходили заводские испытания без дефектов, то к 1927 г. их количество дошло до трех четвертей. Из массовых дефектов остались только течи масла. А вот качество М-5Б осталось примерно на прежнем уровне. В Ленинграде не торопились внедрять новшества, придуманные москвичами. Это можно понять: «Большевик» был не авиационным, а артиллерийским заводом; производство авиамоторов там вскоре стали сворачивать (11923).</w:t>
      </w:r>
    </w:p>
    <w:p w14:paraId="0AA969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899E7" w14:textId="77777777" w:rsidR="00B238D3" w:rsidRPr="003600B8" w:rsidRDefault="00B238D3" w:rsidP="00B238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1926 года еще до окончания ис</w:t>
      </w:r>
      <w:r w:rsidRPr="003600B8">
        <w:rPr>
          <w:rFonts w:ascii="Times New Roman" w:hAnsi="Times New Roman" w:cs="Times New Roman"/>
          <w:color w:val="0070C0"/>
          <w:sz w:val="16"/>
          <w:szCs w:val="16"/>
        </w:rPr>
        <w:softHyphen/>
        <w:t>пытаний 2УБ III Н.Н.П. последовало указание установить на П-1 вооружение — вперед один синхрон</w:t>
      </w:r>
      <w:r w:rsidRPr="003600B8">
        <w:rPr>
          <w:rFonts w:ascii="Times New Roman" w:hAnsi="Times New Roman" w:cs="Times New Roman"/>
          <w:color w:val="0070C0"/>
          <w:sz w:val="16"/>
          <w:szCs w:val="16"/>
        </w:rPr>
        <w:softHyphen/>
        <w:t>ный пулемет «Виккерс» и назад один «Льюис» на турели. Однако установка воо</w:t>
      </w:r>
      <w:r w:rsidRPr="003600B8">
        <w:rPr>
          <w:rFonts w:ascii="Times New Roman" w:hAnsi="Times New Roman" w:cs="Times New Roman"/>
          <w:color w:val="0070C0"/>
          <w:sz w:val="16"/>
          <w:szCs w:val="16"/>
        </w:rPr>
        <w:softHyphen/>
        <w:t>ружения значительно меняла центровку, требовала перекомпоновки размещения экипажа и соответствующего усиления кон</w:t>
      </w:r>
      <w:r w:rsidRPr="003600B8">
        <w:rPr>
          <w:rFonts w:ascii="Times New Roman" w:hAnsi="Times New Roman" w:cs="Times New Roman"/>
          <w:color w:val="0070C0"/>
          <w:sz w:val="16"/>
          <w:szCs w:val="16"/>
        </w:rPr>
        <w:softHyphen/>
        <w:t>струкции. В связи с этим в середине 1927 го</w:t>
      </w:r>
      <w:r w:rsidRPr="003600B8">
        <w:rPr>
          <w:rFonts w:ascii="Times New Roman" w:hAnsi="Times New Roman" w:cs="Times New Roman"/>
          <w:color w:val="0070C0"/>
          <w:sz w:val="16"/>
          <w:szCs w:val="16"/>
        </w:rPr>
        <w:softHyphen/>
        <w:t>да заказ на серийное изготовление П-1 анну</w:t>
      </w:r>
      <w:r w:rsidRPr="003600B8">
        <w:rPr>
          <w:rFonts w:ascii="Times New Roman" w:hAnsi="Times New Roman" w:cs="Times New Roman"/>
          <w:color w:val="0070C0"/>
          <w:sz w:val="16"/>
          <w:szCs w:val="16"/>
        </w:rPr>
        <w:softHyphen/>
        <w:t>лировали, а усилия сосредоточили на следу</w:t>
      </w:r>
      <w:r w:rsidRPr="003600B8">
        <w:rPr>
          <w:rFonts w:ascii="Times New Roman" w:hAnsi="Times New Roman" w:cs="Times New Roman"/>
          <w:color w:val="0070C0"/>
          <w:sz w:val="16"/>
          <w:szCs w:val="16"/>
        </w:rPr>
        <w:softHyphen/>
        <w:t>ющем типе — П-2 (24969).</w:t>
      </w:r>
    </w:p>
    <w:p w14:paraId="5B64EEEF" w14:textId="77777777" w:rsidR="00B238D3" w:rsidRPr="003600B8" w:rsidRDefault="00B238D3" w:rsidP="00B238D3">
      <w:pPr>
        <w:spacing w:after="0" w:line="240" w:lineRule="auto"/>
        <w:jc w:val="both"/>
        <w:rPr>
          <w:rFonts w:ascii="Times New Roman" w:hAnsi="Times New Roman" w:cs="Times New Roman"/>
          <w:color w:val="0070C0"/>
          <w:sz w:val="16"/>
          <w:szCs w:val="16"/>
        </w:rPr>
      </w:pPr>
    </w:p>
    <w:p w14:paraId="4A2F339F" w14:textId="77777777" w:rsidR="00B238D3" w:rsidRPr="003600B8" w:rsidRDefault="00B238D3" w:rsidP="00B238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ноябре 1926 г.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по указанию НТК ВВС рассматривал вопрос об альтернативном варианте учебной машины — установке моторов М-11 и М-12 на У-1. Анализ задачи привел к заключению, что такой вариант потребует существенной переделки и усиления конструкции У-1. Поэтому более детальная проработка этого варианта признана нецелесообразной (25035).</w:t>
      </w:r>
    </w:p>
    <w:p w14:paraId="0FDC2AB7" w14:textId="77777777" w:rsidR="00B238D3" w:rsidRPr="003600B8" w:rsidRDefault="00B238D3" w:rsidP="00B238D3">
      <w:pPr>
        <w:spacing w:after="0" w:line="240" w:lineRule="auto"/>
        <w:jc w:val="both"/>
        <w:rPr>
          <w:rFonts w:ascii="Times New Roman" w:hAnsi="Times New Roman" w:cs="Times New Roman"/>
          <w:color w:val="0070C0"/>
          <w:sz w:val="16"/>
          <w:szCs w:val="16"/>
        </w:rPr>
      </w:pPr>
    </w:p>
    <w:p w14:paraId="6FD97185" w14:textId="77777777" w:rsidR="00B238D3" w:rsidRPr="003600B8" w:rsidRDefault="00B238D3" w:rsidP="00B238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ноябре 1926 г. </w:t>
      </w:r>
      <w:proofErr w:type="spellStart"/>
      <w:r w:rsidRPr="003600B8">
        <w:rPr>
          <w:rFonts w:ascii="Times New Roman" w:hAnsi="Times New Roman" w:cs="Times New Roman"/>
          <w:color w:val="0070C0"/>
          <w:sz w:val="16"/>
          <w:szCs w:val="16"/>
        </w:rPr>
        <w:t>Остехбюро</w:t>
      </w:r>
      <w:proofErr w:type="spellEnd"/>
      <w:r w:rsidRPr="003600B8">
        <w:rPr>
          <w:rFonts w:ascii="Times New Roman" w:hAnsi="Times New Roman" w:cs="Times New Roman"/>
          <w:color w:val="0070C0"/>
          <w:sz w:val="16"/>
          <w:szCs w:val="16"/>
        </w:rPr>
        <w:t xml:space="preserve"> стало просить выделить одну машину ЮГ-1 в постоянное пользование. Она поступила в апреле 1927 г. В 1929 г. у ОТБ имелись уже два ЮГ-1 (один самолет добавили из второго заказа «в безвозмездную аренду»),</w:t>
      </w:r>
    </w:p>
    <w:p w14:paraId="03E4FCA6" w14:textId="77777777" w:rsidR="00B238D3" w:rsidRPr="003600B8" w:rsidRDefault="00B238D3" w:rsidP="00B238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w:t>
      </w:r>
      <w:proofErr w:type="spellStart"/>
      <w:r w:rsidRPr="003600B8">
        <w:rPr>
          <w:rFonts w:ascii="Times New Roman" w:hAnsi="Times New Roman" w:cs="Times New Roman"/>
          <w:color w:val="0070C0"/>
          <w:sz w:val="16"/>
          <w:szCs w:val="16"/>
        </w:rPr>
        <w:t>Остехбюро</w:t>
      </w:r>
      <w:proofErr w:type="spellEnd"/>
      <w:r w:rsidRPr="003600B8">
        <w:rPr>
          <w:rFonts w:ascii="Times New Roman" w:hAnsi="Times New Roman" w:cs="Times New Roman"/>
          <w:color w:val="0070C0"/>
          <w:sz w:val="16"/>
          <w:szCs w:val="16"/>
        </w:rPr>
        <w:t xml:space="preserve"> для них разработали «мост» (иногда именовавшийся «пло</w:t>
      </w:r>
      <w:r w:rsidRPr="003600B8">
        <w:rPr>
          <w:rFonts w:ascii="Times New Roman" w:hAnsi="Times New Roman" w:cs="Times New Roman"/>
          <w:color w:val="0070C0"/>
          <w:sz w:val="16"/>
          <w:szCs w:val="16"/>
        </w:rPr>
        <w:softHyphen/>
        <w:t>щадкой») - унифицированную подвеску для мины или торпеды. Его чертежи со</w:t>
      </w:r>
      <w:r w:rsidRPr="003600B8">
        <w:rPr>
          <w:rFonts w:ascii="Times New Roman" w:hAnsi="Times New Roman" w:cs="Times New Roman"/>
          <w:color w:val="0070C0"/>
          <w:sz w:val="16"/>
          <w:szCs w:val="16"/>
        </w:rPr>
        <w:softHyphen/>
        <w:t>гласовывали со специалистами завода в Филях. Испытания торпеды ВВС-12 вели на Копейском озере, а мины сбрасывали в Финском заливе. Других типов самоле</w:t>
      </w:r>
      <w:r w:rsidRPr="003600B8">
        <w:rPr>
          <w:rFonts w:ascii="Times New Roman" w:hAnsi="Times New Roman" w:cs="Times New Roman"/>
          <w:color w:val="0070C0"/>
          <w:sz w:val="16"/>
          <w:szCs w:val="16"/>
        </w:rPr>
        <w:softHyphen/>
        <w:t>тов, способных нести мины и торпеды, советские ВВС тогда не имели (24940).</w:t>
      </w:r>
    </w:p>
    <w:p w14:paraId="02BD0D34" w14:textId="77777777" w:rsidR="00B238D3" w:rsidRPr="003600B8" w:rsidRDefault="00B238D3" w:rsidP="00B238D3">
      <w:pPr>
        <w:spacing w:after="0" w:line="240" w:lineRule="auto"/>
        <w:jc w:val="both"/>
        <w:rPr>
          <w:rFonts w:ascii="Times New Roman" w:hAnsi="Times New Roman" w:cs="Times New Roman"/>
          <w:color w:val="0070C0"/>
          <w:sz w:val="16"/>
          <w:szCs w:val="16"/>
        </w:rPr>
      </w:pPr>
    </w:p>
    <w:p w14:paraId="29B02D67" w14:textId="77777777" w:rsidR="00B238D3" w:rsidRPr="003600B8" w:rsidRDefault="00B238D3" w:rsidP="00B238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1926 года дополнительный Ю-20 № 331, купленный в 1925 году и поступивший в Школу морских летчиков им. Урицкого, сдали машину на склад для передачи в корабельное звено крейсера «Червона Украина». Катапульты на достраиваемом корабле не имелось, Ю-20 собирались спускать на воду и поднимать краном. Единственная машина корабельного звена получила специальное обозначение — белый треугольник на фюзеляже. Но еще до официальной приемки крейсера он лишился своего самолета. При пробном залпе главным калибром от сотрясения у «юнкерса» отвалились крылья. Моноплан отправили в капитальный ремонт. Вместо него «Червону Украину» укомплектовали тремя деревянными бипланами МУ-1. Ю-20 вернулся на свое место на палубе лишь в конце 1928 года (25179).</w:t>
      </w:r>
    </w:p>
    <w:p w14:paraId="66CA9405" w14:textId="77777777" w:rsidR="00B238D3" w:rsidRPr="003600B8" w:rsidRDefault="00B238D3" w:rsidP="00B238D3">
      <w:pPr>
        <w:spacing w:after="0" w:line="240" w:lineRule="auto"/>
        <w:jc w:val="both"/>
        <w:rPr>
          <w:rFonts w:ascii="Times New Roman" w:hAnsi="Times New Roman" w:cs="Times New Roman"/>
          <w:color w:val="0070C0"/>
          <w:sz w:val="16"/>
          <w:szCs w:val="16"/>
        </w:rPr>
      </w:pPr>
    </w:p>
    <w:p w14:paraId="032795B1" w14:textId="77777777" w:rsidR="0049467D" w:rsidRPr="00192C7B" w:rsidRDefault="0049467D" w:rsidP="0049467D">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ноябре 1926 начались переговоры по закупке и Фиат CR.20 и после перерыва они продолжились в марте 1927 (2446,43).</w:t>
      </w:r>
    </w:p>
    <w:p w14:paraId="20A659E1" w14:textId="77777777" w:rsidR="0049467D" w:rsidRPr="00192C7B" w:rsidRDefault="0049467D" w:rsidP="0049467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9D7F3A" w14:textId="77777777" w:rsidR="00B238D3" w:rsidRPr="003600B8" w:rsidRDefault="00B238D3" w:rsidP="00B238D3">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ноябре 1926 г. советское торгпредство в Риме начало переговоры с концерном ФИАТ по поводу CR.20, затем они прервались и возобновились в марте 1927-го. В конце года два CR.20 включили в план импортных закупок на 1928-й. В отсутствие удачных отечественных конструкций истребителей предлагалось приобрести лицензию за рубежом. Рассматривались немецкий "Хейнкель" HD.37, чехословацкий "Авиа" ВН-33 и итальянский CR.20. Перед тем, как определиться окончательно, решили закупить образцы и тщательно изучить их (24351)</w:t>
      </w:r>
    </w:p>
    <w:p w14:paraId="29268DC4" w14:textId="77777777" w:rsidR="00B238D3" w:rsidRPr="003600B8" w:rsidRDefault="00B238D3" w:rsidP="00B238D3">
      <w:pPr>
        <w:spacing w:after="0" w:line="240" w:lineRule="auto"/>
        <w:jc w:val="both"/>
        <w:rPr>
          <w:rFonts w:ascii="Times New Roman" w:hAnsi="Times New Roman" w:cs="Times New Roman"/>
          <w:color w:val="0070C0"/>
          <w:sz w:val="16"/>
          <w:szCs w:val="16"/>
        </w:rPr>
      </w:pPr>
    </w:p>
    <w:p w14:paraId="4ED9FC74" w14:textId="77777777" w:rsidR="00C75524" w:rsidRPr="00192C7B" w:rsidRDefault="00C75524" w:rsidP="00192C7B">
      <w:pPr>
        <w:spacing w:after="0" w:line="240" w:lineRule="auto"/>
        <w:jc w:val="both"/>
        <w:rPr>
          <w:rFonts w:ascii="Times New Roman" w:hAnsi="Times New Roman" w:cs="Times New Roman"/>
          <w:color w:val="000000" w:themeColor="text1"/>
          <w:sz w:val="16"/>
          <w:szCs w:val="16"/>
          <w:lang w:eastAsia="ru-RU" w:bidi="ru-RU"/>
        </w:rPr>
      </w:pPr>
      <w:r w:rsidRPr="00192C7B">
        <w:rPr>
          <w:rFonts w:ascii="Times New Roman" w:hAnsi="Times New Roman" w:cs="Times New Roman"/>
          <w:color w:val="000000" w:themeColor="text1"/>
          <w:sz w:val="16"/>
          <w:szCs w:val="16"/>
          <w:lang w:eastAsia="ru-RU" w:bidi="ru-RU"/>
        </w:rPr>
        <w:t>В ноябре 1926 г. при испытании Р-1 шестой се</w:t>
      </w:r>
      <w:r w:rsidRPr="00192C7B">
        <w:rPr>
          <w:rFonts w:ascii="Times New Roman" w:hAnsi="Times New Roman" w:cs="Times New Roman"/>
          <w:color w:val="000000" w:themeColor="text1"/>
          <w:sz w:val="16"/>
          <w:szCs w:val="16"/>
          <w:lang w:eastAsia="ru-RU" w:bidi="ru-RU"/>
        </w:rPr>
        <w:softHyphen/>
        <w:t>рии в Таганроге сделали вывод, что «мо</w:t>
      </w:r>
      <w:r w:rsidRPr="00192C7B">
        <w:rPr>
          <w:rFonts w:ascii="Times New Roman" w:hAnsi="Times New Roman" w:cs="Times New Roman"/>
          <w:color w:val="000000" w:themeColor="text1"/>
          <w:sz w:val="16"/>
          <w:szCs w:val="16"/>
          <w:lang w:eastAsia="ru-RU" w:bidi="ru-RU"/>
        </w:rPr>
        <w:softHyphen/>
        <w:t>торы завода «Икар» сильно сдают на высоте» (20273).</w:t>
      </w:r>
    </w:p>
    <w:p w14:paraId="1BB6CB48" w14:textId="77777777" w:rsidR="00C75524" w:rsidRPr="00192C7B" w:rsidRDefault="00C75524" w:rsidP="00192C7B">
      <w:pPr>
        <w:spacing w:after="0" w:line="240" w:lineRule="auto"/>
        <w:jc w:val="both"/>
        <w:rPr>
          <w:rFonts w:ascii="Times New Roman" w:hAnsi="Times New Roman" w:cs="Times New Roman"/>
          <w:color w:val="000000" w:themeColor="text1"/>
          <w:sz w:val="16"/>
          <w:szCs w:val="16"/>
        </w:rPr>
      </w:pPr>
    </w:p>
    <w:p w14:paraId="2046F6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был создан авиадвигатель М-11 конструкции </w:t>
      </w:r>
      <w:proofErr w:type="spellStart"/>
      <w:r w:rsidRPr="00192C7B">
        <w:rPr>
          <w:rFonts w:ascii="Times New Roman" w:hAnsi="Times New Roman" w:cs="Times New Roman"/>
          <w:color w:val="000000" w:themeColor="text1"/>
          <w:sz w:val="16"/>
          <w:szCs w:val="16"/>
        </w:rPr>
        <w:t>А.Д.Швецова</w:t>
      </w:r>
      <w:proofErr w:type="spellEnd"/>
      <w:r w:rsidRPr="00192C7B">
        <w:rPr>
          <w:rFonts w:ascii="Times New Roman" w:hAnsi="Times New Roman" w:cs="Times New Roman"/>
          <w:color w:val="000000" w:themeColor="text1"/>
          <w:sz w:val="16"/>
          <w:szCs w:val="16"/>
        </w:rPr>
        <w:t xml:space="preserve"> выпускавшийся серийно более 30 лет (274).</w:t>
      </w:r>
    </w:p>
    <w:p w14:paraId="5D5818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B73A9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w:t>
      </w:r>
      <w:proofErr w:type="spellStart"/>
      <w:r w:rsidRPr="00192C7B">
        <w:rPr>
          <w:rFonts w:ascii="Times New Roman" w:hAnsi="Times New Roman" w:cs="Times New Roman"/>
          <w:color w:val="000000" w:themeColor="text1"/>
          <w:sz w:val="16"/>
          <w:szCs w:val="16"/>
        </w:rPr>
        <w:t>А.Д.Швецов</w:t>
      </w:r>
      <w:proofErr w:type="spellEnd"/>
      <w:r w:rsidRPr="00192C7B">
        <w:rPr>
          <w:rFonts w:ascii="Times New Roman" w:hAnsi="Times New Roman" w:cs="Times New Roman"/>
          <w:color w:val="000000" w:themeColor="text1"/>
          <w:sz w:val="16"/>
          <w:szCs w:val="16"/>
        </w:rPr>
        <w:t xml:space="preserve"> создал авиадвигатель воздушного охлаждения М-11, серийно выпускавшийся более 30 лет (стоял на По-2) (6395).</w:t>
      </w:r>
    </w:p>
    <w:p w14:paraId="6B4F0D2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2B8F6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стало просить УВВС выделить ему одну машину в Юг-1 в постоянное пользование. Она поступила в апреле 1927 г. (3224,12).</w:t>
      </w:r>
    </w:p>
    <w:p w14:paraId="1CD36C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ED1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на НОА испытывали один специально закупленный Фоккер C.V с мотором Либерти. Купили два комплекта крыльев, которые соответствовали типам d и e и испытали с обоими как корректировщик и дальний разведчик и </w:t>
      </w:r>
      <w:proofErr w:type="spellStart"/>
      <w:r w:rsidRPr="00192C7B">
        <w:rPr>
          <w:rFonts w:ascii="Times New Roman" w:hAnsi="Times New Roman" w:cs="Times New Roman"/>
          <w:color w:val="000000" w:themeColor="text1"/>
          <w:sz w:val="16"/>
          <w:szCs w:val="16"/>
        </w:rPr>
        <w:t>лб</w:t>
      </w:r>
      <w:proofErr w:type="spellEnd"/>
      <w:r w:rsidRPr="00192C7B">
        <w:rPr>
          <w:rFonts w:ascii="Times New Roman" w:hAnsi="Times New Roman" w:cs="Times New Roman"/>
          <w:color w:val="000000" w:themeColor="text1"/>
          <w:sz w:val="16"/>
          <w:szCs w:val="16"/>
        </w:rPr>
        <w:t xml:space="preserve">. Был быстроходнее и </w:t>
      </w:r>
      <w:proofErr w:type="spellStart"/>
      <w:r w:rsidRPr="00192C7B">
        <w:rPr>
          <w:rFonts w:ascii="Times New Roman" w:hAnsi="Times New Roman" w:cs="Times New Roman"/>
          <w:color w:val="000000" w:themeColor="text1"/>
          <w:sz w:val="16"/>
          <w:szCs w:val="16"/>
        </w:rPr>
        <w:t>скороподъемнее</w:t>
      </w:r>
      <w:proofErr w:type="spellEnd"/>
      <w:r w:rsidRPr="00192C7B">
        <w:rPr>
          <w:rFonts w:ascii="Times New Roman" w:hAnsi="Times New Roman" w:cs="Times New Roman"/>
          <w:color w:val="000000" w:themeColor="text1"/>
          <w:sz w:val="16"/>
          <w:szCs w:val="16"/>
        </w:rPr>
        <w:t xml:space="preserve"> Р-1, но уступали в маневренности на горизонтали. лучше были взлетно-посадочные качества. В отчете записали: "Признать самолет C.V заслуживающим большого внимания. Оставили в НОА для отработки тактики применения двухместных и </w:t>
      </w:r>
      <w:proofErr w:type="spellStart"/>
      <w:r w:rsidRPr="00192C7B">
        <w:rPr>
          <w:rFonts w:ascii="Times New Roman" w:hAnsi="Times New Roman" w:cs="Times New Roman"/>
          <w:color w:val="000000" w:themeColor="text1"/>
          <w:sz w:val="16"/>
          <w:szCs w:val="16"/>
        </w:rPr>
        <w:t>и</w:t>
      </w:r>
      <w:proofErr w:type="spellEnd"/>
      <w:r w:rsidRPr="00192C7B">
        <w:rPr>
          <w:rFonts w:ascii="Times New Roman" w:hAnsi="Times New Roman" w:cs="Times New Roman"/>
          <w:color w:val="000000" w:themeColor="text1"/>
          <w:sz w:val="16"/>
          <w:szCs w:val="16"/>
        </w:rPr>
        <w:t xml:space="preserve"> испытания оборудования. Прожила в НОА, а потом в НИИ до лета 1933. В конце 20-х участвовала в сравнительных испытаниях с Р-1, Р-3 и Р-5. В декабре 1927 и </w:t>
      </w:r>
      <w:proofErr w:type="spellStart"/>
      <w:r w:rsidRPr="00192C7B">
        <w:rPr>
          <w:rFonts w:ascii="Times New Roman" w:hAnsi="Times New Roman" w:cs="Times New Roman"/>
          <w:color w:val="000000" w:themeColor="text1"/>
          <w:sz w:val="16"/>
          <w:szCs w:val="16"/>
        </w:rPr>
        <w:t>Стоман</w:t>
      </w:r>
      <w:proofErr w:type="spellEnd"/>
      <w:r w:rsidRPr="00192C7B">
        <w:rPr>
          <w:rFonts w:ascii="Times New Roman" w:hAnsi="Times New Roman" w:cs="Times New Roman"/>
          <w:color w:val="000000" w:themeColor="text1"/>
          <w:sz w:val="16"/>
          <w:szCs w:val="16"/>
        </w:rPr>
        <w:t xml:space="preserve"> предложил переделать под немецкий мотор БМВ 3 с радиатором от Альбатроса, но так и не сделали (3172,19).</w:t>
      </w:r>
    </w:p>
    <w:p w14:paraId="4BC9EB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6F1B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года одном из своих донесений на имя председателя РВС начальник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Урываев с тревогой докладывал: “Мы значительно отстали от Западной Европы. Особенно сильно мы отстали в области моторостроения”. Первые партии авиационных двигателей “Даймлер” были приобретены еще в 1921 году. Они устанавливались на английские самолеты ДХ-4, ДХ-9, ДХ-9а советской постройки. В 1921—1923 гг. также закупались небольшими партиями американские моторы “Либерти”, “СПА”, английские “</w:t>
      </w:r>
      <w:proofErr w:type="spellStart"/>
      <w:r w:rsidRPr="00192C7B">
        <w:rPr>
          <w:rFonts w:ascii="Times New Roman" w:hAnsi="Times New Roman" w:cs="Times New Roman"/>
          <w:color w:val="000000" w:themeColor="text1"/>
          <w:sz w:val="16"/>
          <w:szCs w:val="16"/>
        </w:rPr>
        <w:t>Сидлей</w:t>
      </w:r>
      <w:proofErr w:type="spellEnd"/>
      <w:r w:rsidRPr="00192C7B">
        <w:rPr>
          <w:rFonts w:ascii="Times New Roman" w:hAnsi="Times New Roman" w:cs="Times New Roman"/>
          <w:color w:val="000000" w:themeColor="text1"/>
          <w:sz w:val="16"/>
          <w:szCs w:val="16"/>
        </w:rPr>
        <w:t>-Пума”, французские “Рон”,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“Фиат”, германские “Мерседес”, “Майбах” — всего 239 штук. В 1923—1924 гг. импорт авиационных моторов увеличился более чем в три раза и составил 793 двигателя (Там же. Оп. 1. Д. 205. Л. 12.). В основном это были германские “БМВ”, французские “Рон” и американские “Либерти” (Из 221 приобретенного двигателя “Либерти” 115 были закуплены в Англии, где эти моторы строились по американской лицензии.) (11174).</w:t>
      </w:r>
    </w:p>
    <w:p w14:paraId="6D6FBE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F064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ноябре 1926 Н.Н.П. от ГАЗ-1 писал письмо в НК УВВС о том, что закончен ремонт самолета </w:t>
      </w:r>
      <w:proofErr w:type="spellStart"/>
      <w:r w:rsidRPr="00192C7B">
        <w:rPr>
          <w:rFonts w:ascii="Times New Roman" w:hAnsi="Times New Roman" w:cs="Times New Roman"/>
          <w:color w:val="000000" w:themeColor="text1"/>
          <w:sz w:val="16"/>
          <w:szCs w:val="16"/>
        </w:rPr>
        <w:t>Снайп</w:t>
      </w:r>
      <w:proofErr w:type="spellEnd"/>
      <w:r w:rsidRPr="00192C7B">
        <w:rPr>
          <w:rFonts w:ascii="Times New Roman" w:hAnsi="Times New Roman" w:cs="Times New Roman"/>
          <w:color w:val="000000" w:themeColor="text1"/>
          <w:sz w:val="16"/>
          <w:szCs w:val="16"/>
        </w:rPr>
        <w:t>, представленного УВВС для фигурных полетов и тренировки л ГАЗ-1 и ОСС 1 и что самолет в начале декабря предполагается выпустить в испытания. Порядок испытания - определен. Ввиду отсутствия данных о прочности, но в связи с тем, что эти самолеты использовались в ВВС, просил разрешение на выполнение на нем фигурных полетов (2335,40).</w:t>
      </w:r>
    </w:p>
    <w:p w14:paraId="0B56F4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797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ноябре 1926 началось строительство АНТ-5 (И-4) (514).</w:t>
      </w:r>
    </w:p>
    <w:p w14:paraId="3C7588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052A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w:t>
      </w:r>
      <w:proofErr w:type="spellStart"/>
      <w:r w:rsidRPr="00192C7B">
        <w:rPr>
          <w:rFonts w:ascii="Times New Roman" w:hAnsi="Times New Roman" w:cs="Times New Roman"/>
          <w:color w:val="000000" w:themeColor="text1"/>
          <w:sz w:val="16"/>
          <w:szCs w:val="16"/>
        </w:rPr>
        <w:t>ви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А.А.Дзержковский</w:t>
      </w:r>
      <w:proofErr w:type="spellEnd"/>
      <w:r w:rsidRPr="00192C7B">
        <w:rPr>
          <w:rFonts w:ascii="Times New Roman" w:hAnsi="Times New Roman" w:cs="Times New Roman"/>
          <w:color w:val="000000" w:themeColor="text1"/>
          <w:sz w:val="16"/>
          <w:szCs w:val="16"/>
        </w:rPr>
        <w:t xml:space="preserve"> с и Захаровым приступили к созданию дымовой авиабомбы, взяв за основу корпус осколочной бомбы </w:t>
      </w:r>
      <w:proofErr w:type="spellStart"/>
      <w:r w:rsidRPr="00192C7B">
        <w:rPr>
          <w:rFonts w:ascii="Times New Roman" w:hAnsi="Times New Roman" w:cs="Times New Roman"/>
          <w:color w:val="000000" w:themeColor="text1"/>
          <w:sz w:val="16"/>
          <w:szCs w:val="16"/>
        </w:rPr>
        <w:t>Орановского</w:t>
      </w:r>
      <w:proofErr w:type="spellEnd"/>
      <w:r w:rsidRPr="00192C7B">
        <w:rPr>
          <w:rFonts w:ascii="Times New Roman" w:hAnsi="Times New Roman" w:cs="Times New Roman"/>
          <w:color w:val="000000" w:themeColor="text1"/>
          <w:sz w:val="16"/>
          <w:szCs w:val="16"/>
        </w:rPr>
        <w:t xml:space="preserve"> калибра 10 </w:t>
      </w:r>
      <w:proofErr w:type="spellStart"/>
      <w:r w:rsidRPr="00192C7B">
        <w:rPr>
          <w:rFonts w:ascii="Times New Roman" w:hAnsi="Times New Roman" w:cs="Times New Roman"/>
          <w:color w:val="000000" w:themeColor="text1"/>
          <w:sz w:val="16"/>
          <w:szCs w:val="16"/>
        </w:rPr>
        <w:t>фнт</w:t>
      </w:r>
      <w:proofErr w:type="spellEnd"/>
      <w:r w:rsidRPr="00192C7B">
        <w:rPr>
          <w:rFonts w:ascii="Times New Roman" w:hAnsi="Times New Roman" w:cs="Times New Roman"/>
          <w:color w:val="000000" w:themeColor="text1"/>
          <w:sz w:val="16"/>
          <w:szCs w:val="16"/>
        </w:rPr>
        <w:t xml:space="preserve"> (7453, 168).</w:t>
      </w:r>
    </w:p>
    <w:p w14:paraId="552BD6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E3C2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ноября 1926-го полеты на РОМ-1 в Ленинграде проводили без определенной системы, урывками. </w:t>
      </w:r>
      <w:proofErr w:type="spellStart"/>
      <w:r w:rsidRPr="00192C7B">
        <w:rPr>
          <w:rFonts w:ascii="Times New Roman" w:hAnsi="Times New Roman" w:cs="Times New Roman"/>
          <w:color w:val="000000" w:themeColor="text1"/>
          <w:sz w:val="16"/>
          <w:szCs w:val="16"/>
        </w:rPr>
        <w:t>Д.П.Григорович</w:t>
      </w:r>
      <w:proofErr w:type="spellEnd"/>
      <w:r w:rsidRPr="00192C7B">
        <w:rPr>
          <w:rFonts w:ascii="Times New Roman" w:hAnsi="Times New Roman" w:cs="Times New Roman"/>
          <w:color w:val="000000" w:themeColor="text1"/>
          <w:sz w:val="16"/>
          <w:szCs w:val="16"/>
        </w:rPr>
        <w:t>, почувствовав неладное в проекте, к делам охладел и на испытательные полеты даже не являлся. Когда же в порту образовался лед, Дмитрий Павлович распорядился срочно разобрать самолет, перевезти на санях на Комендантский аэродром, запаковать в ящики и отправить в Севастополь. Сама же организация ОМОС вскоре перебралась в Москву, где все ее сотрудники обосновались на заводе в Филях. Работу над усовершенствованием РОМ-1 продолжили, но результаты облета машины на Черном море оказались неутешительными (5998).</w:t>
      </w:r>
    </w:p>
    <w:p w14:paraId="7597C5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7F12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ноября 1926 в Севастополе полеты на РОМ-1 производил </w:t>
      </w:r>
      <w:proofErr w:type="spellStart"/>
      <w:r w:rsidRPr="00192C7B">
        <w:rPr>
          <w:rFonts w:ascii="Times New Roman" w:hAnsi="Times New Roman" w:cs="Times New Roman"/>
          <w:color w:val="000000" w:themeColor="text1"/>
          <w:sz w:val="16"/>
          <w:szCs w:val="16"/>
        </w:rPr>
        <w:t>С.Рыбальчук</w:t>
      </w:r>
      <w:proofErr w:type="spellEnd"/>
      <w:r w:rsidRPr="00192C7B">
        <w:rPr>
          <w:rFonts w:ascii="Times New Roman" w:hAnsi="Times New Roman" w:cs="Times New Roman"/>
          <w:color w:val="000000" w:themeColor="text1"/>
          <w:sz w:val="16"/>
          <w:szCs w:val="16"/>
        </w:rPr>
        <w:t>. Всего совершено 84 полета (5998).</w:t>
      </w:r>
    </w:p>
    <w:p w14:paraId="580192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5A2E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ноябре 1926 г. при испытании Р-1 6-й серии в Таганроге сделали вывод, что «моторы завода «Икар» сильно сдают на высоте». Вообще ленинградские двигатели поначалу считались более надежными, чем московские. Именно М-5Б поставили в апреле 1925 г. на самолеты, участвовавшие в перелете в Пекин и Токио. У М-5И выпуска 1925-26 годов фиксировались течи воды из рубашек, выбивание масла, отказы карбюраторов. У М-5Б было примерно то же самое плюс прогар поршней, но реже. Московские моторы в среднем работали до первой переборки 50 часов, ленинградские - 55-60, но встречались М-5Б, отработавшие без поломок более 100 часов (11923).</w:t>
      </w:r>
    </w:p>
    <w:p w14:paraId="51C6BB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0F08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ноябре 1926 г. на «Большевике» приступили к разработке мощного двигателя воздушного охлаждения. Проект двигателя мощностью 700 л.с. (степень сжатия 6,5, вес 490 кг), выполненный на заводе «Большевик» в ноябре 1926 г. — октябре 1927 г. в ответ на задание М-27. Проект трижды рассматривался в УВВС и «в общем, признан подходящим». Изготавливался в одном экземпляре в октя</w:t>
      </w:r>
      <w:r w:rsidRPr="00192C7B">
        <w:rPr>
          <w:rFonts w:ascii="Times New Roman" w:hAnsi="Times New Roman" w:cs="Times New Roman"/>
          <w:color w:val="000000" w:themeColor="text1"/>
          <w:sz w:val="16"/>
          <w:szCs w:val="16"/>
        </w:rPr>
        <w:softHyphen/>
        <w:t>бре 1927 г. — феврале 1928 г., но был сделан лишь примерно наполови</w:t>
      </w:r>
      <w:r w:rsidRPr="00192C7B">
        <w:rPr>
          <w:rFonts w:ascii="Times New Roman" w:hAnsi="Times New Roman" w:cs="Times New Roman"/>
          <w:color w:val="000000" w:themeColor="text1"/>
          <w:sz w:val="16"/>
          <w:szCs w:val="16"/>
        </w:rPr>
        <w:softHyphen/>
        <w:t>ну. Во второй половине 1928 г. работу приостановили из-за сокращения финансирования, окончательно мотор был исключен из плана 3 января 1929 г. (11852).</w:t>
      </w:r>
    </w:p>
    <w:p w14:paraId="6BCE79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19CF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г. на заводе «Икар» инженером И.И. Виноградовым был разработан первый отечественный проект турбонагнетателя для М-5. Но он так и остался на бумаге; сомнительно, чтобы советская промышленность в те годы могла изготовить подобное устройство. Первый образец пришел к нам из-за границы.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w:t>
      </w:r>
      <w:proofErr w:type="spellStart"/>
      <w:r w:rsidRPr="00192C7B">
        <w:rPr>
          <w:rFonts w:ascii="Times New Roman" w:hAnsi="Times New Roman" w:cs="Times New Roman"/>
          <w:color w:val="000000" w:themeColor="text1"/>
          <w:sz w:val="16"/>
          <w:szCs w:val="16"/>
        </w:rPr>
        <w:t>Павлючук</w:t>
      </w:r>
      <w:proofErr w:type="spellEnd"/>
      <w:r w:rsidRPr="00192C7B">
        <w:rPr>
          <w:rFonts w:ascii="Times New Roman" w:hAnsi="Times New Roman" w:cs="Times New Roman"/>
          <w:color w:val="000000" w:themeColor="text1"/>
          <w:sz w:val="16"/>
          <w:szCs w:val="16"/>
        </w:rPr>
        <w:t>.</w:t>
      </w:r>
    </w:p>
    <w:p w14:paraId="583EBF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Турбонагнетатель прикрепили к </w:t>
      </w:r>
      <w:proofErr w:type="spellStart"/>
      <w:r w:rsidRPr="00192C7B">
        <w:rPr>
          <w:rFonts w:ascii="Times New Roman" w:hAnsi="Times New Roman" w:cs="Times New Roman"/>
          <w:color w:val="000000" w:themeColor="text1"/>
          <w:sz w:val="16"/>
          <w:szCs w:val="16"/>
        </w:rPr>
        <w:t>подмоторной</w:t>
      </w:r>
      <w:proofErr w:type="spellEnd"/>
      <w:r w:rsidRPr="00192C7B">
        <w:rPr>
          <w:rFonts w:ascii="Times New Roman" w:hAnsi="Times New Roman" w:cs="Times New Roman"/>
          <w:color w:val="000000" w:themeColor="text1"/>
          <w:sz w:val="16"/>
          <w:szCs w:val="16"/>
        </w:rPr>
        <w:t xml:space="preserve"> раме. Обшивку фюзеляжа у выхлопных патрубков прикрыли стальным листом с асбестовой прокладкой. Пришлось также внести изменения в капотирование. Вес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xml:space="preserve"> увеличился на 60 кг.</w:t>
      </w:r>
    </w:p>
    <w:p w14:paraId="7A4A7E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Первый полет Р-1 с турбонаддувом состоялся 23 июля 1935 г. Пилотировал машину летчик Каверин, а в кабине летнаба сидел </w:t>
      </w:r>
      <w:proofErr w:type="spellStart"/>
      <w:r w:rsidRPr="00192C7B">
        <w:rPr>
          <w:rFonts w:ascii="Times New Roman" w:hAnsi="Times New Roman" w:cs="Times New Roman"/>
          <w:color w:val="000000" w:themeColor="text1"/>
          <w:sz w:val="16"/>
          <w:szCs w:val="16"/>
        </w:rPr>
        <w:t>Павлючук</w:t>
      </w:r>
      <w:proofErr w:type="spellEnd"/>
      <w:r w:rsidRPr="00192C7B">
        <w:rPr>
          <w:rFonts w:ascii="Times New Roman" w:hAnsi="Times New Roman" w:cs="Times New Roman"/>
          <w:color w:val="000000" w:themeColor="text1"/>
          <w:sz w:val="16"/>
          <w:szCs w:val="16"/>
        </w:rPr>
        <w:t xml:space="preserve">. После посадки пилот выключил зажигание, но двигатель не остановился. Попробовали включить зажигание вновь — начался пожар в нагнетателе; </w:t>
      </w:r>
      <w:proofErr w:type="gramStart"/>
      <w:r w:rsidRPr="00192C7B">
        <w:rPr>
          <w:rFonts w:ascii="Times New Roman" w:hAnsi="Times New Roman" w:cs="Times New Roman"/>
          <w:color w:val="000000" w:themeColor="text1"/>
          <w:sz w:val="16"/>
          <w:szCs w:val="16"/>
        </w:rPr>
        <w:t>но</w:t>
      </w:r>
      <w:proofErr w:type="gramEnd"/>
      <w:r w:rsidRPr="00192C7B">
        <w:rPr>
          <w:rFonts w:ascii="Times New Roman" w:hAnsi="Times New Roman" w:cs="Times New Roman"/>
          <w:color w:val="000000" w:themeColor="text1"/>
          <w:sz w:val="16"/>
          <w:szCs w:val="16"/>
        </w:rPr>
        <w:t xml:space="preserve"> когда Каверин прибавил обороты, огонь потух.</w:t>
      </w:r>
    </w:p>
    <w:p w14:paraId="16E777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дальнейших полетах таких неприятностей уже не встретили. Выявили только чрезмерный выброс масла из </w:t>
      </w:r>
      <w:proofErr w:type="spellStart"/>
      <w:r w:rsidRPr="00192C7B">
        <w:rPr>
          <w:rFonts w:ascii="Times New Roman" w:hAnsi="Times New Roman" w:cs="Times New Roman"/>
          <w:color w:val="000000" w:themeColor="text1"/>
          <w:sz w:val="16"/>
          <w:szCs w:val="16"/>
        </w:rPr>
        <w:t>пошипников</w:t>
      </w:r>
      <w:proofErr w:type="spellEnd"/>
      <w:r w:rsidRPr="00192C7B">
        <w:rPr>
          <w:rFonts w:ascii="Times New Roman" w:hAnsi="Times New Roman" w:cs="Times New Roman"/>
          <w:color w:val="000000" w:themeColor="text1"/>
          <w:sz w:val="16"/>
          <w:szCs w:val="16"/>
        </w:rPr>
        <w:t xml:space="preserve"> турбокомпрессора. Всего до 21 октября летчики Каверин, </w:t>
      </w:r>
      <w:proofErr w:type="spellStart"/>
      <w:r w:rsidRPr="00192C7B">
        <w:rPr>
          <w:rFonts w:ascii="Times New Roman" w:hAnsi="Times New Roman" w:cs="Times New Roman"/>
          <w:color w:val="000000" w:themeColor="text1"/>
          <w:sz w:val="16"/>
          <w:szCs w:val="16"/>
        </w:rPr>
        <w:t>Уроничев</w:t>
      </w:r>
      <w:proofErr w:type="spellEnd"/>
      <w:r w:rsidRPr="00192C7B">
        <w:rPr>
          <w:rFonts w:ascii="Times New Roman" w:hAnsi="Times New Roman" w:cs="Times New Roman"/>
          <w:color w:val="000000" w:themeColor="text1"/>
          <w:sz w:val="16"/>
          <w:szCs w:val="16"/>
        </w:rPr>
        <w:t xml:space="preserve">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48EA7F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78802"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ноябре 1926 года был первый заказ на «Юпитеры», а через 7 месяцев пер</w:t>
      </w:r>
      <w:r w:rsidRPr="00192C7B">
        <w:rPr>
          <w:rFonts w:ascii="Times New Roman" w:hAnsi="Times New Roman" w:cs="Times New Roman"/>
          <w:color w:val="000000" w:themeColor="text1"/>
          <w:sz w:val="16"/>
          <w:szCs w:val="16"/>
        </w:rPr>
        <w:softHyphen/>
        <w:t>вая партия была доставлена в Москву. После заключения в 1928 году договора о лицензи</w:t>
      </w:r>
      <w:r w:rsidRPr="00192C7B">
        <w:rPr>
          <w:rFonts w:ascii="Times New Roman" w:hAnsi="Times New Roman" w:cs="Times New Roman"/>
          <w:color w:val="000000" w:themeColor="text1"/>
          <w:sz w:val="16"/>
          <w:szCs w:val="16"/>
        </w:rPr>
        <w:softHyphen/>
        <w:t>онном строительстве эти двигатели под обо</w:t>
      </w:r>
      <w:r w:rsidRPr="00192C7B">
        <w:rPr>
          <w:rFonts w:ascii="Times New Roman" w:hAnsi="Times New Roman" w:cs="Times New Roman"/>
          <w:color w:val="000000" w:themeColor="text1"/>
          <w:sz w:val="16"/>
          <w:szCs w:val="16"/>
        </w:rPr>
        <w:softHyphen/>
        <w:t>значением М-22 мощностью 480 л.с. строи</w:t>
      </w:r>
      <w:r w:rsidRPr="00192C7B">
        <w:rPr>
          <w:rFonts w:ascii="Times New Roman" w:hAnsi="Times New Roman" w:cs="Times New Roman"/>
          <w:color w:val="000000" w:themeColor="text1"/>
          <w:sz w:val="16"/>
          <w:szCs w:val="16"/>
        </w:rPr>
        <w:softHyphen/>
        <w:t>лись на моторном заводе №29 в Запорожье включительно по 1936 год (тогда изготовили последние 100-105 таких двигателей) (12295).</w:t>
      </w:r>
    </w:p>
    <w:p w14:paraId="7299A7E3"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0BCAB6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г. военинженер </w:t>
      </w:r>
      <w:proofErr w:type="spellStart"/>
      <w:r w:rsidRPr="00192C7B">
        <w:rPr>
          <w:rFonts w:ascii="Times New Roman" w:hAnsi="Times New Roman" w:cs="Times New Roman"/>
          <w:color w:val="000000" w:themeColor="text1"/>
          <w:sz w:val="16"/>
          <w:szCs w:val="16"/>
        </w:rPr>
        <w:t>А.А.Дзержкович</w:t>
      </w:r>
      <w:proofErr w:type="spellEnd"/>
      <w:r w:rsidRPr="00192C7B">
        <w:rPr>
          <w:rFonts w:ascii="Times New Roman" w:hAnsi="Times New Roman" w:cs="Times New Roman"/>
          <w:color w:val="000000" w:themeColor="text1"/>
          <w:sz w:val="16"/>
          <w:szCs w:val="16"/>
        </w:rPr>
        <w:t xml:space="preserve"> совместно с инженером Захаровым приступили к созданию дымовой авиабомбы. За основу они взяли корпус химического боеприпаса “собственной конструкции” калибром 8 кг. А если точнее, то - осколочной авиабомбы </w:t>
      </w:r>
      <w:proofErr w:type="spellStart"/>
      <w:r w:rsidRPr="00192C7B">
        <w:rPr>
          <w:rFonts w:ascii="Times New Roman" w:hAnsi="Times New Roman" w:cs="Times New Roman"/>
          <w:color w:val="000000" w:themeColor="text1"/>
          <w:sz w:val="16"/>
          <w:szCs w:val="16"/>
        </w:rPr>
        <w:t>Орановского</w:t>
      </w:r>
      <w:proofErr w:type="spellEnd"/>
      <w:r w:rsidRPr="00192C7B">
        <w:rPr>
          <w:rFonts w:ascii="Times New Roman" w:hAnsi="Times New Roman" w:cs="Times New Roman"/>
          <w:color w:val="000000" w:themeColor="text1"/>
          <w:sz w:val="16"/>
          <w:szCs w:val="16"/>
        </w:rPr>
        <w:t xml:space="preserve"> калибром 10 </w:t>
      </w:r>
      <w:proofErr w:type="spellStart"/>
      <w:r w:rsidRPr="00192C7B">
        <w:rPr>
          <w:rFonts w:ascii="Times New Roman" w:hAnsi="Times New Roman" w:cs="Times New Roman"/>
          <w:color w:val="000000" w:themeColor="text1"/>
          <w:sz w:val="16"/>
          <w:szCs w:val="16"/>
        </w:rPr>
        <w:t>фнт</w:t>
      </w:r>
      <w:proofErr w:type="spellEnd"/>
      <w:r w:rsidRPr="00192C7B">
        <w:rPr>
          <w:rFonts w:ascii="Times New Roman" w:hAnsi="Times New Roman" w:cs="Times New Roman"/>
          <w:color w:val="000000" w:themeColor="text1"/>
          <w:sz w:val="16"/>
          <w:szCs w:val="16"/>
        </w:rPr>
        <w:t xml:space="preserve"> (массой 20 </w:t>
      </w:r>
      <w:proofErr w:type="spellStart"/>
      <w:r w:rsidRPr="00192C7B">
        <w:rPr>
          <w:rFonts w:ascii="Times New Roman" w:hAnsi="Times New Roman" w:cs="Times New Roman"/>
          <w:color w:val="000000" w:themeColor="text1"/>
          <w:sz w:val="16"/>
          <w:szCs w:val="16"/>
        </w:rPr>
        <w:t>фнт</w:t>
      </w:r>
      <w:proofErr w:type="spellEnd"/>
      <w:r w:rsidRPr="00192C7B">
        <w:rPr>
          <w:rFonts w:ascii="Times New Roman" w:hAnsi="Times New Roman" w:cs="Times New Roman"/>
          <w:color w:val="000000" w:themeColor="text1"/>
          <w:sz w:val="16"/>
          <w:szCs w:val="16"/>
        </w:rPr>
        <w:t>).</w:t>
      </w:r>
    </w:p>
    <w:p w14:paraId="7ACD58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Дымовые авиабомбы проектировались сразу в двух вариантах - со снаряжением, создающим интенсивную дымовую завесу в течение короткого времени (ослепляющую) и создающим дымовую завесу на длительное время (маскирующую). Оба варианта создали в весьма короткие сроки и в конце 1926 г. испытали снаряженными хлорным оловом (20 шт.) и твердым серным </w:t>
      </w:r>
      <w:proofErr w:type="spellStart"/>
      <w:r w:rsidRPr="00192C7B">
        <w:rPr>
          <w:rFonts w:ascii="Times New Roman" w:hAnsi="Times New Roman" w:cs="Times New Roman"/>
          <w:color w:val="000000" w:themeColor="text1"/>
          <w:sz w:val="16"/>
          <w:szCs w:val="16"/>
        </w:rPr>
        <w:t>андигридом</w:t>
      </w:r>
      <w:proofErr w:type="spellEnd"/>
      <w:r w:rsidRPr="00192C7B">
        <w:rPr>
          <w:rFonts w:ascii="Times New Roman" w:hAnsi="Times New Roman" w:cs="Times New Roman"/>
          <w:color w:val="000000" w:themeColor="text1"/>
          <w:sz w:val="16"/>
          <w:szCs w:val="16"/>
        </w:rPr>
        <w:t xml:space="preserve"> (18 шт.). Снаряжали боеприпасы на Богородском снаряжательном заводе. По результатам испытаний их доработали и спустя некоторое время под наименованием АД-10 приняли на вооружение (7453).</w:t>
      </w:r>
    </w:p>
    <w:p w14:paraId="32D330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A64F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8CF83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0F4DB2" w14:textId="77777777" w:rsidR="00C75524" w:rsidRPr="00192C7B" w:rsidRDefault="00C7552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68" w:name="_Hlk90998098"/>
      <w:r w:rsidRPr="00192C7B">
        <w:rPr>
          <w:rFonts w:ascii="Times New Roman" w:eastAsia="Times New Roman" w:hAnsi="Times New Roman" w:cs="Times New Roman"/>
          <w:color w:val="000000" w:themeColor="text1"/>
          <w:sz w:val="16"/>
          <w:szCs w:val="16"/>
          <w:lang w:eastAsia="ru-RU"/>
        </w:rPr>
        <w:t xml:space="preserve">В ноябре 1926 г. Политбюро утвердило ассигнования "на армию и военную промышленность" в 1926/27 хозяйственном году в размере примерно 700 млн рублей. Сокращение бюджетной заявки было произведено в основном за счет планировавшегося военными развертывания мобилизационных приготовлений. Протесты НКВМ и Штаба РККА не увенчались успехом. В итоге доля НКВМ в расходах общесоюзного бюджета уменьшилась по сравнению с предыдущим годом с 15% до 13% (См.: </w:t>
      </w:r>
      <w:r w:rsidRPr="00192C7B">
        <w:rPr>
          <w:rFonts w:ascii="Times New Roman" w:eastAsia="Times New Roman" w:hAnsi="Times New Roman" w:cs="Times New Roman"/>
          <w:color w:val="000000" w:themeColor="text1"/>
          <w:sz w:val="16"/>
          <w:szCs w:val="16"/>
          <w:lang w:val="en-US" w:eastAsia="ru-RU"/>
        </w:rPr>
        <w:t>Stone</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D</w:t>
      </w:r>
      <w:r w:rsidRPr="00192C7B">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val="en-US" w:eastAsia="ru-RU"/>
        </w:rPr>
        <w:t>Op</w:t>
      </w:r>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val="en-US" w:eastAsia="ru-RU"/>
        </w:rPr>
        <w:t>cit</w:t>
      </w:r>
      <w:proofErr w:type="spellEnd"/>
      <w:r w:rsidRPr="00192C7B">
        <w:rPr>
          <w:rFonts w:ascii="Times New Roman" w:eastAsia="Times New Roman" w:hAnsi="Times New Roman" w:cs="Times New Roman"/>
          <w:color w:val="000000" w:themeColor="text1"/>
          <w:sz w:val="16"/>
          <w:szCs w:val="16"/>
          <w:lang w:eastAsia="ru-RU"/>
        </w:rPr>
        <w:t>. P. 22-24, 217. С учетом неоднократных пересмотров бюджета НКВМ реальные ассигнования в 1925/26 г. составили 693 млн руб. - больше, чем запрашивал Фрунзе в марте 1925 г. (656 млн руб.). "В 1924 г. троцкисты, находившиеся в аппарате Наркомфина (вероятно, парком Сокольников), предложили сократить численность Красной Армии до 450 тыс. человек" (</w:t>
      </w:r>
      <w:proofErr w:type="spellStart"/>
      <w:r w:rsidRPr="00192C7B">
        <w:rPr>
          <w:rFonts w:ascii="Times New Roman" w:eastAsia="Times New Roman" w:hAnsi="Times New Roman" w:cs="Times New Roman"/>
          <w:color w:val="000000" w:themeColor="text1"/>
          <w:sz w:val="16"/>
          <w:szCs w:val="16"/>
          <w:lang w:eastAsia="ru-RU"/>
        </w:rPr>
        <w:t>Берхин</w:t>
      </w:r>
      <w:proofErr w:type="spellEnd"/>
      <w:r w:rsidRPr="00192C7B">
        <w:rPr>
          <w:rFonts w:ascii="Times New Roman" w:eastAsia="Times New Roman" w:hAnsi="Times New Roman" w:cs="Times New Roman"/>
          <w:color w:val="000000" w:themeColor="text1"/>
          <w:sz w:val="16"/>
          <w:szCs w:val="16"/>
          <w:lang w:eastAsia="ru-RU"/>
        </w:rPr>
        <w:t xml:space="preserve"> И. Б. Указ. соч. С. 172).) (22725).</w:t>
      </w:r>
    </w:p>
    <w:bookmarkEnd w:id="68"/>
    <w:p w14:paraId="6C2482DF" w14:textId="77777777" w:rsidR="00C75524" w:rsidRPr="00192C7B" w:rsidRDefault="00C75524" w:rsidP="00192C7B">
      <w:pPr>
        <w:spacing w:after="0" w:line="240" w:lineRule="auto"/>
        <w:jc w:val="both"/>
        <w:rPr>
          <w:rFonts w:ascii="Times New Roman" w:hAnsi="Times New Roman" w:cs="Times New Roman"/>
          <w:color w:val="000000" w:themeColor="text1"/>
          <w:sz w:val="16"/>
          <w:szCs w:val="16"/>
        </w:rPr>
      </w:pPr>
    </w:p>
    <w:p w14:paraId="44C6AFCD" w14:textId="6B40C271" w:rsidR="001F3D0F" w:rsidRPr="00192C7B" w:rsidRDefault="001F3D0F"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ноябре</w:t>
      </w:r>
      <w:r w:rsidR="00E843DD">
        <w:rPr>
          <w:rFonts w:ascii="Times New Roman" w:eastAsia="Times New Roman" w:hAnsi="Times New Roman" w:cs="Times New Roman"/>
          <w:color w:val="000000" w:themeColor="text1"/>
          <w:sz w:val="16"/>
          <w:szCs w:val="16"/>
          <w:lang w:eastAsia="ru-RU"/>
        </w:rPr>
        <w:t xml:space="preserve"> </w:t>
      </w:r>
      <w:bookmarkStart w:id="69" w:name="YANDEX_4"/>
      <w:bookmarkEnd w:id="69"/>
      <w:r w:rsidRPr="00192C7B">
        <w:rPr>
          <w:rFonts w:ascii="Times New Roman" w:eastAsia="Times New Roman" w:hAnsi="Times New Roman" w:cs="Times New Roman"/>
          <w:color w:val="000000" w:themeColor="text1"/>
          <w:sz w:val="16"/>
          <w:szCs w:val="16"/>
          <w:lang w:eastAsia="ru-RU"/>
        </w:rPr>
        <w:t> 1926</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 xml:space="preserve">года </w:t>
      </w:r>
      <w:proofErr w:type="spellStart"/>
      <w:r w:rsidRPr="00192C7B">
        <w:rPr>
          <w:rFonts w:ascii="Times New Roman" w:eastAsia="Times New Roman" w:hAnsi="Times New Roman" w:cs="Times New Roman"/>
          <w:color w:val="000000" w:themeColor="text1"/>
          <w:sz w:val="16"/>
          <w:szCs w:val="16"/>
          <w:lang w:eastAsia="ru-RU"/>
        </w:rPr>
        <w:t>Тулгубисполком</w:t>
      </w:r>
      <w:proofErr w:type="spellEnd"/>
      <w:r w:rsidRPr="00192C7B">
        <w:rPr>
          <w:rFonts w:ascii="Times New Roman" w:eastAsia="Times New Roman" w:hAnsi="Times New Roman" w:cs="Times New Roman"/>
          <w:color w:val="000000" w:themeColor="text1"/>
          <w:sz w:val="16"/>
          <w:szCs w:val="16"/>
          <w:lang w:eastAsia="ru-RU"/>
        </w:rPr>
        <w:t xml:space="preserve"> присвоил</w:t>
      </w:r>
      <w:r w:rsidR="00E843DD">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Судаковскому</w:t>
      </w:r>
      <w:proofErr w:type="spellEnd"/>
      <w:r w:rsidRPr="00192C7B">
        <w:rPr>
          <w:rFonts w:ascii="Times New Roman" w:eastAsia="Times New Roman" w:hAnsi="Times New Roman" w:cs="Times New Roman"/>
          <w:color w:val="000000" w:themeColor="text1"/>
          <w:sz w:val="16"/>
          <w:szCs w:val="16"/>
          <w:lang w:eastAsia="ru-RU"/>
        </w:rPr>
        <w:t xml:space="preserve"> заводу</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наименование «Косогорский металлургический завод им. Ф.Э. Дзержинского».</w:t>
      </w:r>
    </w:p>
    <w:p w14:paraId="15532863" w14:textId="77777777" w:rsidR="001F3D0F" w:rsidRPr="00192C7B" w:rsidRDefault="001F3D0F"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начале 1930 года правительство вынесло решение о развитии КМЗ, так как Косая Гора давала фосфатный чугун (до 0,7% фосфора), пригодный для изготовления труб. В декабре началось строительство ДП№3, реконструировалось остальное производство.</w:t>
      </w:r>
    </w:p>
    <w:p w14:paraId="32411A6F" w14:textId="77777777" w:rsidR="001F3D0F" w:rsidRPr="00192C7B" w:rsidRDefault="001F3D0F"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27 ноября 1932 года в СССР задута 100-я по счету и 10-я по мощности </w:t>
      </w:r>
      <w:proofErr w:type="spellStart"/>
      <w:r w:rsidRPr="00192C7B">
        <w:rPr>
          <w:rFonts w:ascii="Times New Roman" w:eastAsia="Times New Roman" w:hAnsi="Times New Roman" w:cs="Times New Roman"/>
          <w:color w:val="000000" w:themeColor="text1"/>
          <w:sz w:val="16"/>
          <w:szCs w:val="16"/>
          <w:lang w:eastAsia="ru-RU"/>
        </w:rPr>
        <w:t>косогорская</w:t>
      </w:r>
      <w:proofErr w:type="spellEnd"/>
      <w:r w:rsidRPr="00192C7B">
        <w:rPr>
          <w:rFonts w:ascii="Times New Roman" w:eastAsia="Times New Roman" w:hAnsi="Times New Roman" w:cs="Times New Roman"/>
          <w:color w:val="000000" w:themeColor="text1"/>
          <w:sz w:val="16"/>
          <w:szCs w:val="16"/>
          <w:lang w:eastAsia="ru-RU"/>
        </w:rPr>
        <w:t xml:space="preserve"> доменная печь №3 объемом 697 кубометров. Мощность доменного цеха возросла в 4 раза, выпуск чугуна увеличился с 59 тысяч тонн (в 1927 году) до 159 тысяч тонн (в 1933). В то время 40% чугуна промышленность Москвы получала от КМЗ.</w:t>
      </w:r>
    </w:p>
    <w:p w14:paraId="069FDE35" w14:textId="77777777" w:rsidR="001F3D0F" w:rsidRPr="00192C7B" w:rsidRDefault="001F3D0F"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Война быстро докатилась до Тулы. В октябре 1941 года КМЗ был эвакуирован в уральский город Лысьва. 29 октября танки Гудериана вошли в поселок Косая Гора, но </w:t>
      </w:r>
      <w:proofErr w:type="gramStart"/>
      <w:r w:rsidRPr="00192C7B">
        <w:rPr>
          <w:rFonts w:ascii="Times New Roman" w:eastAsia="Times New Roman" w:hAnsi="Times New Roman" w:cs="Times New Roman"/>
          <w:color w:val="000000" w:themeColor="text1"/>
          <w:sz w:val="16"/>
          <w:szCs w:val="16"/>
          <w:lang w:eastAsia="ru-RU"/>
        </w:rPr>
        <w:t>не надолго</w:t>
      </w:r>
      <w:proofErr w:type="gramEnd"/>
      <w:r w:rsidRPr="00192C7B">
        <w:rPr>
          <w:rFonts w:ascii="Times New Roman" w:eastAsia="Times New Roman" w:hAnsi="Times New Roman" w:cs="Times New Roman"/>
          <w:color w:val="000000" w:themeColor="text1"/>
          <w:sz w:val="16"/>
          <w:szCs w:val="16"/>
          <w:lang w:eastAsia="ru-RU"/>
        </w:rPr>
        <w:t xml:space="preserve"> – 14 декабря поселок был освобожден. Завод лежал в руинах.</w:t>
      </w:r>
    </w:p>
    <w:p w14:paraId="3E1C4E7A" w14:textId="77777777" w:rsidR="001F3D0F" w:rsidRPr="00192C7B" w:rsidRDefault="001F3D0F" w:rsidP="00192C7B">
      <w:pPr>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Восстановление предприятия не откладывали в долгий ящик – оно началось уже в январе 1942 года. 8 марта запущена первая домна. В октябре затеплилась третья. Через год - вторая. ДП№1, ДП№2 объемами по 365 кубометров выплавляли ферромарганец, ДП№3 (700 кубометров) выплавляла литейный чугун. Послевоенный план технического восстановления был исполнен, производство чугуна возросло втрое (17163).</w:t>
      </w:r>
    </w:p>
    <w:p w14:paraId="5EFB7323" w14:textId="77777777" w:rsidR="001F3D0F" w:rsidRPr="00192C7B" w:rsidRDefault="001F3D0F"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CF73B"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года, убедившись, что «юнкерс» пригоден в качестве торпедоносца,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стало просить УВВС выделить ему одну машину в постоянное пользование. Она поступила в апреле 1927 года В 1929 года у ОТБ имелись уже два ЮГ-1 (еще один самолет добавили из третьего заказа), предоставленных в «безвозмездную аренду».</w:t>
      </w:r>
    </w:p>
    <w:p w14:paraId="28257365"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них испытывали мины ВОМИЗА-100 и торпеды ВВС-12. Исходно ЮГ-1 оснащались </w:t>
      </w:r>
      <w:proofErr w:type="spellStart"/>
      <w:r w:rsidRPr="00192C7B">
        <w:rPr>
          <w:rFonts w:ascii="Times New Roman" w:hAnsi="Times New Roman" w:cs="Times New Roman"/>
          <w:color w:val="000000" w:themeColor="text1"/>
          <w:sz w:val="16"/>
          <w:szCs w:val="16"/>
        </w:rPr>
        <w:t>миносбрасывателями</w:t>
      </w:r>
      <w:proofErr w:type="spellEnd"/>
      <w:r w:rsidRPr="00192C7B">
        <w:rPr>
          <w:rFonts w:ascii="Times New Roman" w:hAnsi="Times New Roman" w:cs="Times New Roman"/>
          <w:color w:val="000000" w:themeColor="text1"/>
          <w:sz w:val="16"/>
          <w:szCs w:val="16"/>
        </w:rPr>
        <w:t xml:space="preserve"> немецкого образца, но немецких авиамин не закупили. ОТБ разработало конструкцию т. н. «моста» — унифицированной подвески для мин и торпед. Чертежи моста (в то время его еще называли «площадкой») согласовывались с заводом в Филях. Испытания торпед ВВС-12 велись на </w:t>
      </w:r>
      <w:proofErr w:type="spellStart"/>
      <w:r w:rsidRPr="00192C7B">
        <w:rPr>
          <w:rFonts w:ascii="Times New Roman" w:hAnsi="Times New Roman" w:cs="Times New Roman"/>
          <w:color w:val="000000" w:themeColor="text1"/>
          <w:sz w:val="16"/>
          <w:szCs w:val="16"/>
        </w:rPr>
        <w:t>Копенском</w:t>
      </w:r>
      <w:proofErr w:type="spellEnd"/>
      <w:r w:rsidRPr="00192C7B">
        <w:rPr>
          <w:rFonts w:ascii="Times New Roman" w:hAnsi="Times New Roman" w:cs="Times New Roman"/>
          <w:color w:val="000000" w:themeColor="text1"/>
          <w:sz w:val="16"/>
          <w:szCs w:val="16"/>
        </w:rPr>
        <w:t xml:space="preserve"> озере. Мины сбрасывали в Финском заливе. Для использования этих перспективных видов оружия создавалась специальная авиачасть (15479).</w:t>
      </w:r>
    </w:p>
    <w:p w14:paraId="3FC89EF7"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0E8749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ноябре 1926 СТО утвердил программу кораблестроения СССР на 1926-1932 гг. и в ней предполагалась постройка 36 торпедных катеров АНТ (1185,16).</w:t>
      </w:r>
    </w:p>
    <w:p w14:paraId="770FA0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7A6A4F"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 xml:space="preserve">В ноябре 1926 г. был утвержден появившийся в марте 1925 г.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w:t>
      </w:r>
      <w:r w:rsidRPr="00192C7B">
        <w:rPr>
          <w:rFonts w:ascii="Times New Roman" w:hAnsi="Times New Roman" w:cs="Times New Roman"/>
          <w:color w:val="000000" w:themeColor="text1"/>
        </w:rPr>
        <w:lastRenderedPageBreak/>
        <w:t>Румынией, Литвой, Латвией, Эстонией, Финляндией, т. е. государствами, возникшими из территорий бывшей Российской империи (18388).</w:t>
      </w:r>
    </w:p>
    <w:p w14:paraId="4C4D1CA9" w14:textId="77777777" w:rsidR="00EF0B51" w:rsidRPr="00192C7B" w:rsidRDefault="00EF0B51" w:rsidP="00192C7B">
      <w:pPr>
        <w:pStyle w:val="a9"/>
        <w:jc w:val="both"/>
        <w:rPr>
          <w:rFonts w:ascii="Times New Roman" w:hAnsi="Times New Roman" w:cs="Times New Roman"/>
          <w:color w:val="000000" w:themeColor="text1"/>
        </w:rPr>
      </w:pPr>
    </w:p>
    <w:p w14:paraId="45514F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ноября 1926 года утвержденной программы военного судостроения, а также с целью сохранения судостроительной промышленностью богатого отечественного опыта на этих заводах временно были размещены заказы строитель­ства судов торгового флота. Однако из-за несоответствия производственных мощно­стей отрасли новым требованиям судостроительной технологии и в связи с большой степенью физического износа основных фондов все эти заводы и верфи нуждались в техническом перевооружении и реконструкции. Мероприятия по реконструкции предусматривали ремонт и реконструкцию стапелей, обновление прессового оборудования, замену устаревшего оборудования корпусных цехов новым, более производительным электрифицированным, переоснащение металлообрабатывающих, сборочных и заго­товительных производств. После национализации предприятий судостроительной промышленности в СССР начала складываться новая система государственного управления ею. В середине 1920-х годов в системе ВСНХ был организован Государственный судостроительный трест (</w:t>
      </w:r>
      <w:proofErr w:type="spellStart"/>
      <w:r w:rsidRPr="00192C7B">
        <w:rPr>
          <w:rFonts w:ascii="Times New Roman" w:hAnsi="Times New Roman" w:cs="Times New Roman"/>
          <w:color w:val="000000" w:themeColor="text1"/>
          <w:sz w:val="16"/>
          <w:szCs w:val="16"/>
        </w:rPr>
        <w:t>Судотрест</w:t>
      </w:r>
      <w:proofErr w:type="spellEnd"/>
      <w:r w:rsidRPr="00192C7B">
        <w:rPr>
          <w:rFonts w:ascii="Times New Roman" w:hAnsi="Times New Roman" w:cs="Times New Roman"/>
          <w:color w:val="000000" w:themeColor="text1"/>
          <w:sz w:val="16"/>
          <w:szCs w:val="16"/>
        </w:rPr>
        <w:t xml:space="preserve">), правление которого находилось в Ленинграде. В его состав входи­ли судостроительные заводы: Балтийский, им. </w:t>
      </w:r>
      <w:proofErr w:type="spellStart"/>
      <w:r w:rsidRPr="00192C7B">
        <w:rPr>
          <w:rFonts w:ascii="Times New Roman" w:hAnsi="Times New Roman" w:cs="Times New Roman"/>
          <w:color w:val="000000" w:themeColor="text1"/>
          <w:sz w:val="16"/>
          <w:szCs w:val="16"/>
        </w:rPr>
        <w:t>А.Марти</w:t>
      </w:r>
      <w:proofErr w:type="spellEnd"/>
      <w:r w:rsidRPr="00192C7B">
        <w:rPr>
          <w:rFonts w:ascii="Times New Roman" w:hAnsi="Times New Roman" w:cs="Times New Roman"/>
          <w:color w:val="000000" w:themeColor="text1"/>
          <w:sz w:val="16"/>
          <w:szCs w:val="16"/>
        </w:rPr>
        <w:t>, Северная судостроительная верфь и другие, а также Центральное бюро по морскому судостроению (ЦБМС). В состав Южного судостроительного треста (ЮСТ), правление которого находи­лось в Харькове (до 1934 года — столица Украины), входили николаевские заводы (</w:t>
      </w:r>
      <w:proofErr w:type="spellStart"/>
      <w:r w:rsidRPr="00192C7B">
        <w:rPr>
          <w:rFonts w:ascii="Times New Roman" w:hAnsi="Times New Roman" w:cs="Times New Roman"/>
          <w:color w:val="000000" w:themeColor="text1"/>
          <w:sz w:val="16"/>
          <w:szCs w:val="16"/>
        </w:rPr>
        <w:t>Руссуд</w:t>
      </w:r>
      <w:proofErr w:type="spellEnd"/>
      <w:r w:rsidRPr="00192C7B">
        <w:rPr>
          <w:rFonts w:ascii="Times New Roman" w:hAnsi="Times New Roman" w:cs="Times New Roman"/>
          <w:color w:val="000000" w:themeColor="text1"/>
          <w:sz w:val="16"/>
          <w:szCs w:val="16"/>
        </w:rPr>
        <w:t xml:space="preserve">, им. </w:t>
      </w:r>
      <w:proofErr w:type="spellStart"/>
      <w:r w:rsidRPr="00192C7B">
        <w:rPr>
          <w:rFonts w:ascii="Times New Roman" w:hAnsi="Times New Roman" w:cs="Times New Roman"/>
          <w:color w:val="000000" w:themeColor="text1"/>
          <w:sz w:val="16"/>
          <w:szCs w:val="16"/>
        </w:rPr>
        <w:t>А.Марти</w:t>
      </w:r>
      <w:proofErr w:type="spellEnd"/>
      <w:r w:rsidRPr="00192C7B">
        <w:rPr>
          <w:rFonts w:ascii="Times New Roman" w:hAnsi="Times New Roman" w:cs="Times New Roman"/>
          <w:color w:val="000000" w:themeColor="text1"/>
          <w:sz w:val="16"/>
          <w:szCs w:val="16"/>
        </w:rPr>
        <w:t xml:space="preserve">), одесский Судоремонтный завод им. </w:t>
      </w:r>
      <w:proofErr w:type="spellStart"/>
      <w:r w:rsidRPr="00192C7B">
        <w:rPr>
          <w:rFonts w:ascii="Times New Roman" w:hAnsi="Times New Roman" w:cs="Times New Roman"/>
          <w:color w:val="000000" w:themeColor="text1"/>
          <w:sz w:val="16"/>
          <w:szCs w:val="16"/>
        </w:rPr>
        <w:t>А.Марти</w:t>
      </w:r>
      <w:proofErr w:type="spellEnd"/>
      <w:r w:rsidRPr="00192C7B">
        <w:rPr>
          <w:rFonts w:ascii="Times New Roman" w:hAnsi="Times New Roman" w:cs="Times New Roman"/>
          <w:color w:val="000000" w:themeColor="text1"/>
          <w:sz w:val="16"/>
          <w:szCs w:val="16"/>
        </w:rPr>
        <w:t>, Севастопольский морской завод (</w:t>
      </w:r>
      <w:proofErr w:type="spellStart"/>
      <w:r w:rsidRPr="00192C7B">
        <w:rPr>
          <w:rFonts w:ascii="Times New Roman" w:hAnsi="Times New Roman" w:cs="Times New Roman"/>
          <w:color w:val="000000" w:themeColor="text1"/>
          <w:sz w:val="16"/>
          <w:szCs w:val="16"/>
        </w:rPr>
        <w:t>Севморзавод</w:t>
      </w:r>
      <w:proofErr w:type="spellEnd"/>
      <w:r w:rsidRPr="00192C7B">
        <w:rPr>
          <w:rFonts w:ascii="Times New Roman" w:hAnsi="Times New Roman" w:cs="Times New Roman"/>
          <w:color w:val="000000" w:themeColor="text1"/>
          <w:sz w:val="16"/>
          <w:szCs w:val="16"/>
        </w:rPr>
        <w:t>), а также владивостокский Дальзавод (11866).</w:t>
      </w:r>
    </w:p>
    <w:p w14:paraId="5B6655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D8D16" w14:textId="77777777" w:rsidR="00EF0B51" w:rsidRPr="00192C7B" w:rsidRDefault="00EF0B5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17A6F9D" w14:textId="77777777" w:rsidR="00EF0B51" w:rsidRPr="00192C7B" w:rsidRDefault="00EF0B51"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18C629"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С ноября 1926 г. в соответствии с Постановлением РВС СССР в ВВС стала вводиться новая организация тыла. Подразделения тыла изымались из состава эскадрилий и отрядов и на их основе создавались авиапарки, предназначенные для материально-технического обеспечения летных частей. На авиапарки возлагались задачи по снабжению авиабригад, эскадрилий и отрядов, по ремонту авиаимущества, подготовке, содержанию и охране аэродромов. Парк включал техническую и хозяйственную службу, аэродром, полигон, мастерскую и другие подразделения. В зависимости от объема работы по обслуживанию боевых авиачастей и соединений имелись авиапарки трех разрядов (19566).</w:t>
      </w:r>
    </w:p>
    <w:p w14:paraId="2E76CA91" w14:textId="77777777" w:rsidR="00EF0B51" w:rsidRPr="00192C7B" w:rsidRDefault="00EF0B51" w:rsidP="00192C7B">
      <w:pPr>
        <w:pStyle w:val="a9"/>
        <w:jc w:val="both"/>
        <w:rPr>
          <w:rFonts w:ascii="Times New Roman" w:hAnsi="Times New Roman" w:cs="Times New Roman"/>
          <w:color w:val="000000" w:themeColor="text1"/>
        </w:rPr>
      </w:pPr>
    </w:p>
    <w:p w14:paraId="7CEDAEA6" w14:textId="77777777" w:rsidR="0049467D" w:rsidRPr="003600B8" w:rsidRDefault="0049467D" w:rsidP="004946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ноября 1926 г. в соответствии с Постановлением РВС СССР в ВВС ста</w:t>
      </w:r>
      <w:r w:rsidRPr="003600B8">
        <w:rPr>
          <w:rFonts w:ascii="Times New Roman" w:hAnsi="Times New Roman" w:cs="Times New Roman"/>
          <w:color w:val="0070C0"/>
          <w:sz w:val="16"/>
          <w:szCs w:val="16"/>
        </w:rPr>
        <w:softHyphen/>
        <w:t>ла вводиться новая организация тыловых органов. Подразделения тыла изыма</w:t>
      </w:r>
      <w:r w:rsidRPr="003600B8">
        <w:rPr>
          <w:rFonts w:ascii="Times New Roman" w:hAnsi="Times New Roman" w:cs="Times New Roman"/>
          <w:color w:val="0070C0"/>
          <w:sz w:val="16"/>
          <w:szCs w:val="16"/>
        </w:rPr>
        <w:softHyphen/>
        <w:t>лись из состава эскадрилий и отрядов, а на их основе создавались новые фор</w:t>
      </w:r>
      <w:r w:rsidRPr="003600B8">
        <w:rPr>
          <w:rFonts w:ascii="Times New Roman" w:hAnsi="Times New Roman" w:cs="Times New Roman"/>
          <w:color w:val="0070C0"/>
          <w:sz w:val="16"/>
          <w:szCs w:val="16"/>
        </w:rPr>
        <w:softHyphen/>
        <w:t>мирования - авиапарки, предназначенные для материально-технического обеспечения летных частей.</w:t>
      </w:r>
    </w:p>
    <w:p w14:paraId="45520CB1" w14:textId="77777777" w:rsidR="0049467D" w:rsidRPr="003600B8" w:rsidRDefault="0049467D" w:rsidP="004946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авиапарки возлагались задачи по снабжению авиабригад, эскадрилий и отрядов всеми видами довольствия, по ремонту авиаимущества, подготовке, содержанию и охране аэродромов. Авиапарк как самостоятельная строевая часть включал техническую и хозяйственную службу, аэродром, полигон, ме</w:t>
      </w:r>
      <w:r w:rsidRPr="003600B8">
        <w:rPr>
          <w:rFonts w:ascii="Times New Roman" w:hAnsi="Times New Roman" w:cs="Times New Roman"/>
          <w:color w:val="0070C0"/>
          <w:sz w:val="16"/>
          <w:szCs w:val="16"/>
        </w:rPr>
        <w:softHyphen/>
        <w:t>теостанцию, мастерскую, гараж, средства связи, противовоздушной обороны, другие подразделения. В зависимости от объема работы по обслуживанию авиачастей и соединений авиапарки разделялись на три разряда. На Рисунке 20 изображена схема организационно-штатной структуры авиапарка 1-го разряда.</w:t>
      </w:r>
    </w:p>
    <w:p w14:paraId="77BDBBD6" w14:textId="77777777" w:rsidR="0049467D" w:rsidRPr="003600B8" w:rsidRDefault="0049467D" w:rsidP="004946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Освобождение от обслуживающих и хозяйственных функций, от несения аэродромной и гарнизонной службы, переложение их на специально созданные для этой цели тыловые части (авиапарки) значительно повысили маневрен</w:t>
      </w:r>
      <w:r w:rsidRPr="003600B8">
        <w:rPr>
          <w:rFonts w:ascii="Times New Roman" w:hAnsi="Times New Roman" w:cs="Times New Roman"/>
          <w:color w:val="0070C0"/>
          <w:sz w:val="16"/>
          <w:szCs w:val="16"/>
        </w:rPr>
        <w:softHyphen/>
        <w:t>ность, гибкость и мобильность летных частей ВВС.</w:t>
      </w:r>
    </w:p>
    <w:p w14:paraId="44DC0344" w14:textId="77777777" w:rsidR="0049467D" w:rsidRPr="003600B8" w:rsidRDefault="0049467D" w:rsidP="004946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Объединение всего специального снабжения по линии ВВС давало воз</w:t>
      </w:r>
      <w:r w:rsidRPr="003600B8">
        <w:rPr>
          <w:rFonts w:ascii="Times New Roman" w:hAnsi="Times New Roman" w:cs="Times New Roman"/>
          <w:color w:val="0070C0"/>
          <w:sz w:val="16"/>
          <w:szCs w:val="16"/>
        </w:rPr>
        <w:softHyphen/>
        <w:t>можность тесно увязывать работу снабжения с боевой подготовкой частей. Ап</w:t>
      </w:r>
      <w:r w:rsidRPr="003600B8">
        <w:rPr>
          <w:rFonts w:ascii="Times New Roman" w:hAnsi="Times New Roman" w:cs="Times New Roman"/>
          <w:color w:val="0070C0"/>
          <w:sz w:val="16"/>
          <w:szCs w:val="16"/>
        </w:rPr>
        <w:softHyphen/>
        <w:t>парат снабжения при этой реорганизации остался прежним (24967).</w:t>
      </w:r>
    </w:p>
    <w:p w14:paraId="477631BA" w14:textId="77777777" w:rsidR="0049467D" w:rsidRPr="003600B8" w:rsidRDefault="0049467D" w:rsidP="0049467D">
      <w:pPr>
        <w:spacing w:after="0" w:line="240" w:lineRule="auto"/>
        <w:jc w:val="both"/>
        <w:rPr>
          <w:rFonts w:ascii="Times New Roman" w:hAnsi="Times New Roman" w:cs="Times New Roman"/>
          <w:color w:val="0070C0"/>
          <w:sz w:val="16"/>
          <w:szCs w:val="16"/>
        </w:rPr>
      </w:pPr>
    </w:p>
    <w:p w14:paraId="1E45F4F2"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В ноябре 1926 г. при УВВС РККА состоялось совещание командного и политического состава ВВС. На совещании были подведены итоги летней учебы и намечен план предстоящего зимнего периода боевой учебы ВВС РККА. Доклад «О политико-моральном состоянии» сделал заместитель начальника ВВС РККА Я.И. Алкснис. В нем было высказано много критического материала о состоянии дисциплины в строевых частях ВВС. Затем, как писал «Вестник воздушного флота», «очень горячему и деловому обсуждению подверглись доклады об учебе в частях ВВС, сделанные начальниками ВВС округов и морей и пом. начальника 1-го Управления ВВС тов. Григорьевым». Однако следующий вопрос повестки дня этого совещания заслуживает нашего особого внимания в контексте исследования организационного строительства КВФ. Дело в том, что П.И. Баранов решил реорганизовать авиационную печать. И снова докладчиком выступил А.Л. Григорьев, который «доложил Совещанию о значении и роли печати в обществе буржуазном и советском и особом значении ее в деле воспитания и подготовки Красной армии». Содокладчиками были Карин (</w:t>
      </w:r>
      <w:proofErr w:type="spellStart"/>
      <w:r w:rsidRPr="00192C7B">
        <w:rPr>
          <w:rFonts w:ascii="Times New Roman" w:hAnsi="Times New Roman" w:cs="Times New Roman"/>
          <w:color w:val="000000" w:themeColor="text1"/>
        </w:rPr>
        <w:t>Авиаиздательство</w:t>
      </w:r>
      <w:proofErr w:type="spellEnd"/>
      <w:r w:rsidRPr="00192C7B">
        <w:rPr>
          <w:rFonts w:ascii="Times New Roman" w:hAnsi="Times New Roman" w:cs="Times New Roman"/>
          <w:color w:val="000000" w:themeColor="text1"/>
        </w:rPr>
        <w:t xml:space="preserve">), Бобров («Красная Звезда») и Бузанов (Авиационный подотдел «Красной Звезды»). Резолюция по печати в отношении «Вестника воздушного флота» и </w:t>
      </w:r>
      <w:proofErr w:type="spellStart"/>
      <w:r w:rsidRPr="00192C7B">
        <w:rPr>
          <w:rFonts w:ascii="Times New Roman" w:hAnsi="Times New Roman" w:cs="Times New Roman"/>
          <w:color w:val="000000" w:themeColor="text1"/>
        </w:rPr>
        <w:t>Авиаиздательства</w:t>
      </w:r>
      <w:proofErr w:type="spellEnd"/>
      <w:r w:rsidRPr="00192C7B">
        <w:rPr>
          <w:rFonts w:ascii="Times New Roman" w:hAnsi="Times New Roman" w:cs="Times New Roman"/>
          <w:color w:val="000000" w:themeColor="text1"/>
        </w:rPr>
        <w:t xml:space="preserve"> была составлена, однако, не в развитие докладов А.Л. Григорьева и содокладчиков. Достаточно привести ее первый пункт: «1) Обязать </w:t>
      </w:r>
      <w:proofErr w:type="spellStart"/>
      <w:r w:rsidRPr="00192C7B">
        <w:rPr>
          <w:rFonts w:ascii="Times New Roman" w:hAnsi="Times New Roman" w:cs="Times New Roman"/>
          <w:color w:val="000000" w:themeColor="text1"/>
        </w:rPr>
        <w:t>Редотдел</w:t>
      </w:r>
      <w:proofErr w:type="spellEnd"/>
      <w:r w:rsidRPr="00192C7B">
        <w:rPr>
          <w:rFonts w:ascii="Times New Roman" w:hAnsi="Times New Roman" w:cs="Times New Roman"/>
          <w:color w:val="000000" w:themeColor="text1"/>
        </w:rPr>
        <w:t xml:space="preserve"> </w:t>
      </w:r>
      <w:proofErr w:type="spellStart"/>
      <w:r w:rsidRPr="00192C7B">
        <w:rPr>
          <w:rFonts w:ascii="Times New Roman" w:hAnsi="Times New Roman" w:cs="Times New Roman"/>
          <w:color w:val="000000" w:themeColor="text1"/>
        </w:rPr>
        <w:t>Авиаиздательства</w:t>
      </w:r>
      <w:proofErr w:type="spellEnd"/>
      <w:r w:rsidRPr="00192C7B">
        <w:rPr>
          <w:rFonts w:ascii="Times New Roman" w:hAnsi="Times New Roman" w:cs="Times New Roman"/>
          <w:color w:val="000000" w:themeColor="text1"/>
        </w:rPr>
        <w:t xml:space="preserve"> при разборе Редколлегией материала по каждому очередному номеру «Вестника воздушного флота» докладывать о всех полученных с мест статьях и заметках …». Это означало, что «Вестник воздушного флота» впредь будет находиться под контролем руководства ВВС. И действительно, менее чем через месяц, в январе 1927 г., заместитель Начальника ВВС Я.И. Алкснис по совместительству возглавил редколлегию «Вестника воздушного флота» (19566).</w:t>
      </w:r>
    </w:p>
    <w:p w14:paraId="7CD2A5D7" w14:textId="77777777" w:rsidR="00EF0B51" w:rsidRPr="00192C7B" w:rsidRDefault="00EF0B51" w:rsidP="00192C7B">
      <w:pPr>
        <w:pStyle w:val="a9"/>
        <w:jc w:val="both"/>
        <w:rPr>
          <w:rFonts w:ascii="Times New Roman" w:hAnsi="Times New Roman" w:cs="Times New Roman"/>
          <w:color w:val="000000" w:themeColor="text1"/>
        </w:rPr>
      </w:pPr>
    </w:p>
    <w:p w14:paraId="0104F62B" w14:textId="77777777" w:rsidR="00517DB5" w:rsidRPr="00192C7B" w:rsidRDefault="00517DB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г. при Управлении ВВС РККА состоялось совещание командного и политического состава ВВС. На совещании были подведены итоги летней учебы и намечен план предстоящего зимнего периода боевой учебы военной авиации. Доклад «О политико-моральном состоянии» сделал заместитель начальника ВВС РККА Я.И. Алкснис. В нем было высказано много критических замечаний о состоянии дисциплины в ВВС РККА. Затем, как писал «Вестник воздушного флота», «очень горячему и деловому обсуждению подверглись доклады об учебе в частях ВВС, сделанные начальниками ВВС округов и морей и </w:t>
      </w:r>
      <w:proofErr w:type="spellStart"/>
      <w:r w:rsidRPr="00192C7B">
        <w:rPr>
          <w:rFonts w:ascii="Times New Roman" w:hAnsi="Times New Roman" w:cs="Times New Roman"/>
          <w:color w:val="000000" w:themeColor="text1"/>
          <w:sz w:val="16"/>
          <w:szCs w:val="16"/>
        </w:rPr>
        <w:t>пом</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ощником</w:t>
      </w:r>
      <w:proofErr w:type="spellEnd"/>
      <w:r w:rsidRPr="00192C7B">
        <w:rPr>
          <w:rFonts w:ascii="Times New Roman" w:hAnsi="Times New Roman" w:cs="Times New Roman"/>
          <w:color w:val="000000" w:themeColor="text1"/>
          <w:sz w:val="16"/>
          <w:szCs w:val="16"/>
        </w:rPr>
        <w:t>] начальника 1-го Управления ВВС тов. Григорьевым» [1, с. 40–41]. Однако третий вопрос повестки дня этого совещания «об авиационной печати» заслуживает в контексте сворачивания дискуссии о стратегии строительства военной авиации особого внимания. На совещании неожиданно для многих присутствующих было сделано предложение о реорганизации авиационной печати. Названия докладов и их содержание были совсем о другой стороне работы авиационных изданий. Главным докладчиком и по этому вопросу выступал тот же неутомимый А.Л. Григорьев, который «доложил Совещанию о значении и роли печати в обществе буржуазном и советском и особом значении ее в деле воспитания и подготовки Красной армии» [1, с. 40–41]. Содокладчиками выступили Карин (</w:t>
      </w:r>
      <w:proofErr w:type="spellStart"/>
      <w:r w:rsidRPr="00192C7B">
        <w:rPr>
          <w:rFonts w:ascii="Times New Roman" w:hAnsi="Times New Roman" w:cs="Times New Roman"/>
          <w:color w:val="000000" w:themeColor="text1"/>
          <w:sz w:val="16"/>
          <w:szCs w:val="16"/>
        </w:rPr>
        <w:t>Авиаиздательство</w:t>
      </w:r>
      <w:proofErr w:type="spellEnd"/>
      <w:r w:rsidRPr="00192C7B">
        <w:rPr>
          <w:rFonts w:ascii="Times New Roman" w:hAnsi="Times New Roman" w:cs="Times New Roman"/>
          <w:color w:val="000000" w:themeColor="text1"/>
          <w:sz w:val="16"/>
          <w:szCs w:val="16"/>
        </w:rPr>
        <w:t xml:space="preserve">), Бобров («Красная Звезда») и Бузанов (Авиационный подотдел «Красной Звезды»). Резолюция по печати в отношении «Вестника воздушного флота» и </w:t>
      </w:r>
      <w:proofErr w:type="spellStart"/>
      <w:r w:rsidRPr="00192C7B">
        <w:rPr>
          <w:rFonts w:ascii="Times New Roman" w:hAnsi="Times New Roman" w:cs="Times New Roman"/>
          <w:color w:val="000000" w:themeColor="text1"/>
          <w:sz w:val="16"/>
          <w:szCs w:val="16"/>
        </w:rPr>
        <w:t>Авиаиздательства</w:t>
      </w:r>
      <w:proofErr w:type="spellEnd"/>
      <w:r w:rsidRPr="00192C7B">
        <w:rPr>
          <w:rFonts w:ascii="Times New Roman" w:hAnsi="Times New Roman" w:cs="Times New Roman"/>
          <w:color w:val="000000" w:themeColor="text1"/>
          <w:sz w:val="16"/>
          <w:szCs w:val="16"/>
        </w:rPr>
        <w:t xml:space="preserve"> была подготовлена заранее и совсем не в развитие доклада А.Л. Григорьева и его содокладчиков. Она начиналась в приказном тоне следующими словами: «1) Обязать </w:t>
      </w:r>
      <w:proofErr w:type="spellStart"/>
      <w:r w:rsidRPr="00192C7B">
        <w:rPr>
          <w:rFonts w:ascii="Times New Roman" w:hAnsi="Times New Roman" w:cs="Times New Roman"/>
          <w:color w:val="000000" w:themeColor="text1"/>
          <w:sz w:val="16"/>
          <w:szCs w:val="16"/>
        </w:rPr>
        <w:t>Редотдел</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Авиаиздательства</w:t>
      </w:r>
      <w:proofErr w:type="spellEnd"/>
      <w:r w:rsidRPr="00192C7B">
        <w:rPr>
          <w:rFonts w:ascii="Times New Roman" w:hAnsi="Times New Roman" w:cs="Times New Roman"/>
          <w:color w:val="000000" w:themeColor="text1"/>
          <w:sz w:val="16"/>
          <w:szCs w:val="16"/>
        </w:rPr>
        <w:t xml:space="preserve"> при разборе Редколлегией материала по каждому очередному номеру «Вестника воздушного флота» докладывать о всех полученных с мест статьях и заметках…». Это означало, что «Вестник воздушного флота» впредь будет находиться под контролем руководства ВВС. И в самом деле, менее чем через месяц, в январе 1927 г., заместитель начальника ВВС РККА Я.И. Алкснис по совместительству с основной работой возглавил редколлегию «Вестника воздушного флота» [1, с. 57]. Имелись в резолюции и другие важные выводы о месте авиационной печати в организме Военных Воздушных сил. Второй шаг в направлении превращения этого журнала де факто в печатный орган Управления ВВС РККА (де юре он уже давно им стал) был сделан через уменьшение числа постоянных корреспондентов журнала, а именно: с № 5 «Вестника воздушного флота» 1927 г. на оборотной стороне его обложки уже не были напечатаны фамилии 19 активных авторов: А.В. Сергеева, М.П. Строева, Н.А. Яцука и др., которыми они числились еще со времени гражданской войны. Приоритет в печатании своих статей получили сотрудники Управления ВВС и дотоле неизвестные авторы из строевых авиачастей и авиашкол. Дискуссионные статьи уже не печатались, за исключением тех редких из них, которые были одобрены новой редколлегией «Вестника воздушного флота», а по сути, – командованием ВВС РККА. Новое предназначение «Вестника воздушного флота», возглавлявшегося Я.И. Алкснисом, как рупора Управления ВВС становится понятным, если прочитать следующие слова Алксниса в 12-м номере этого журнала за 1927 г.: «Наше Управление [Военных Воздушных сил – С.Е.] является центром, куда стекаются все мысли, возникающие на периферии, материал по подчас не проверенным идеям, здесь он переваривается и приобретает конкретные формы. Таким образом, в нашем Управлении, как нигде, имеются большие возможности для научной работы» [2, с. 39]. Нетрудно сделать вывод из этих слов, что «материал по … непроверенным идеям» стал подвергаться цензуре со стороны новой редколлегии журнала. Содержание статей могло теперь изменяться и приобретать новые «формы». Также изменялось содержание печати и других изданий. С начала 1927 г. в «Вестнике воздушного флота», в книгах «</w:t>
      </w:r>
      <w:proofErr w:type="spellStart"/>
      <w:r w:rsidRPr="00192C7B">
        <w:rPr>
          <w:rFonts w:ascii="Times New Roman" w:hAnsi="Times New Roman" w:cs="Times New Roman"/>
          <w:color w:val="000000" w:themeColor="text1"/>
          <w:sz w:val="16"/>
          <w:szCs w:val="16"/>
        </w:rPr>
        <w:t>Авиаиздательства</w:t>
      </w:r>
      <w:proofErr w:type="spellEnd"/>
      <w:r w:rsidRPr="00192C7B">
        <w:rPr>
          <w:rFonts w:ascii="Times New Roman" w:hAnsi="Times New Roman" w:cs="Times New Roman"/>
          <w:color w:val="000000" w:themeColor="text1"/>
          <w:sz w:val="16"/>
          <w:szCs w:val="16"/>
        </w:rPr>
        <w:t>» и авиационном отделе газеты «Красная звезда» уже не затрагивались «глобальные» проблемы строительства советской военной авиации, так как все претендующие на издание работы просматривались в Управлении ВВС, а оно считало, что к 1927 г. реформа организационной структуры ВВС РККА в основном завершена, и главная задача заключается в выполнении плана развития ВВС «1200» – иметь 1200 боевых самолетов к 1928 г. Таким образом, дискуссия в печати между «старой» и «новой» управленческой элитой ВВС была завершена в пользу последней.</w:t>
      </w:r>
    </w:p>
    <w:p w14:paraId="36648F03" w14:textId="77777777" w:rsidR="00517DB5" w:rsidRPr="00192C7B" w:rsidRDefault="00517DB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Исследование теорий А.В. Сергеева и В.В. </w:t>
      </w:r>
      <w:proofErr w:type="spellStart"/>
      <w:r w:rsidRPr="00192C7B">
        <w:rPr>
          <w:rFonts w:ascii="Times New Roman" w:hAnsi="Times New Roman" w:cs="Times New Roman"/>
          <w:color w:val="000000" w:themeColor="text1"/>
          <w:sz w:val="16"/>
          <w:szCs w:val="16"/>
        </w:rPr>
        <w:t>Хрипина</w:t>
      </w:r>
      <w:proofErr w:type="spellEnd"/>
      <w:r w:rsidRPr="00192C7B">
        <w:rPr>
          <w:rFonts w:ascii="Times New Roman" w:hAnsi="Times New Roman" w:cs="Times New Roman"/>
          <w:color w:val="000000" w:themeColor="text1"/>
          <w:sz w:val="16"/>
          <w:szCs w:val="16"/>
        </w:rPr>
        <w:t xml:space="preserve"> (он выступал основным критиком публикаций «бывших») показывает, что основное (но принципиальное) различие между ними было только в определении сроков становления Военных Воздушных сил в качестве вида Вооруженных сил Республики. А.В. Сергеев считал, что это произойдет одновременно с подъемом всей промышленности и электрификацией страны в отдаленном будущем и потому надо (по Сергееву) строить небольшой, но качественный воздушный флот. В.В. </w:t>
      </w:r>
      <w:proofErr w:type="spellStart"/>
      <w:r w:rsidRPr="00192C7B">
        <w:rPr>
          <w:rFonts w:ascii="Times New Roman" w:hAnsi="Times New Roman" w:cs="Times New Roman"/>
          <w:color w:val="000000" w:themeColor="text1"/>
          <w:sz w:val="16"/>
          <w:szCs w:val="16"/>
        </w:rPr>
        <w:t>Хрипин</w:t>
      </w:r>
      <w:proofErr w:type="spellEnd"/>
      <w:r w:rsidRPr="00192C7B">
        <w:rPr>
          <w:rFonts w:ascii="Times New Roman" w:hAnsi="Times New Roman" w:cs="Times New Roman"/>
          <w:color w:val="000000" w:themeColor="text1"/>
          <w:sz w:val="16"/>
          <w:szCs w:val="16"/>
        </w:rPr>
        <w:t>, отражая мнение нового руководства ВВС, утверждал, что темпы развития ВВС, обозначившиеся уже в середине двадцатых годов как самые высокие в мире, позволят Красному Воздушному флоту весьма скоро сравняться с воздушными флотами потенциальных противников и даже превзойти их (21250).</w:t>
      </w:r>
    </w:p>
    <w:p w14:paraId="4ACF3331" w14:textId="77777777" w:rsidR="00517DB5" w:rsidRPr="00192C7B" w:rsidRDefault="00517DB5" w:rsidP="00192C7B">
      <w:pPr>
        <w:spacing w:after="0" w:line="240" w:lineRule="auto"/>
        <w:jc w:val="both"/>
        <w:rPr>
          <w:rFonts w:ascii="Times New Roman" w:hAnsi="Times New Roman" w:cs="Times New Roman"/>
          <w:color w:val="000000" w:themeColor="text1"/>
          <w:sz w:val="16"/>
          <w:szCs w:val="16"/>
        </w:rPr>
      </w:pPr>
    </w:p>
    <w:p w14:paraId="0B468940" w14:textId="77777777" w:rsidR="0049467D" w:rsidRPr="003600B8" w:rsidRDefault="0049467D" w:rsidP="004946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В ноябре 1926 г. во исполнение Постановления РВС СССР от 15 ноября 1926 г. уже в Москве на Центральном аэродроме начала формироваться 10-я авиабригада в составе 7-й авиаэскадрильи им. Ф. Э. Дзержинского, 30-й эскадрильи «Крас</w:t>
      </w:r>
      <w:r w:rsidRPr="003600B8">
        <w:rPr>
          <w:rFonts w:ascii="Times New Roman" w:hAnsi="Times New Roman" w:cs="Times New Roman"/>
          <w:color w:val="0070C0"/>
          <w:sz w:val="16"/>
          <w:szCs w:val="16"/>
        </w:rPr>
        <w:softHyphen/>
        <w:t>ная Москва» , 20-го авиаотряда и 25-го авиапарка. Несколько позже в нее во</w:t>
      </w:r>
      <w:r w:rsidRPr="003600B8">
        <w:rPr>
          <w:rFonts w:ascii="Times New Roman" w:hAnsi="Times New Roman" w:cs="Times New Roman"/>
          <w:color w:val="0070C0"/>
          <w:sz w:val="16"/>
          <w:szCs w:val="16"/>
        </w:rPr>
        <w:softHyphen/>
        <w:t xml:space="preserve">шел и 82-й авиаотряд. Первым командиром бригады стал Ф. П. </w:t>
      </w:r>
      <w:proofErr w:type="spellStart"/>
      <w:r w:rsidRPr="003600B8">
        <w:rPr>
          <w:rFonts w:ascii="Times New Roman" w:hAnsi="Times New Roman" w:cs="Times New Roman"/>
          <w:color w:val="0070C0"/>
          <w:sz w:val="16"/>
          <w:szCs w:val="16"/>
        </w:rPr>
        <w:t>Шишковский</w:t>
      </w:r>
      <w:proofErr w:type="spellEnd"/>
      <w:r w:rsidRPr="003600B8">
        <w:rPr>
          <w:rFonts w:ascii="Times New Roman" w:hAnsi="Times New Roman" w:cs="Times New Roman"/>
          <w:color w:val="0070C0"/>
          <w:sz w:val="16"/>
          <w:szCs w:val="16"/>
        </w:rPr>
        <w:t>. В июле 1928 г. его сменил Н. Н. Васильченко.</w:t>
      </w:r>
    </w:p>
    <w:p w14:paraId="2C0C235C" w14:textId="77777777" w:rsidR="0049467D" w:rsidRPr="003600B8" w:rsidRDefault="0049467D" w:rsidP="004946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Типовая авиабригада должна была состоять из штаба, трех эскадрилий и авиационного парка с обеспечивающими подразделениями. В ее штат входило до 50 самолетов, однако истребительная авиабригада могла иметь до 100 само</w:t>
      </w:r>
      <w:r w:rsidRPr="003600B8">
        <w:rPr>
          <w:rFonts w:ascii="Times New Roman" w:hAnsi="Times New Roman" w:cs="Times New Roman"/>
          <w:color w:val="0070C0"/>
          <w:sz w:val="16"/>
          <w:szCs w:val="16"/>
        </w:rPr>
        <w:softHyphen/>
        <w:t>летов. В авиабригаде предусматривались: учебный полигон с одним трениро</w:t>
      </w:r>
      <w:r w:rsidRPr="003600B8">
        <w:rPr>
          <w:rFonts w:ascii="Times New Roman" w:hAnsi="Times New Roman" w:cs="Times New Roman"/>
          <w:color w:val="0070C0"/>
          <w:sz w:val="16"/>
          <w:szCs w:val="16"/>
        </w:rPr>
        <w:softHyphen/>
        <w:t>вочным авиаотрядом, одна школа младших авиаспециалистов (ШМАС) и одна школа младшего командного состава (ШМКС).</w:t>
      </w:r>
    </w:p>
    <w:p w14:paraId="68B5425B" w14:textId="77777777" w:rsidR="0049467D" w:rsidRPr="003600B8" w:rsidRDefault="0049467D" w:rsidP="004946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 практике авиабригады из-за разнородности вошедших в них авиача</w:t>
      </w:r>
      <w:r w:rsidRPr="003600B8">
        <w:rPr>
          <w:rFonts w:ascii="Times New Roman" w:hAnsi="Times New Roman" w:cs="Times New Roman"/>
          <w:color w:val="0070C0"/>
          <w:sz w:val="16"/>
          <w:szCs w:val="16"/>
        </w:rPr>
        <w:softHyphen/>
        <w:t>стей представляли собой смешанные авиасоединения. Лишь в последующем, после перегруппировки, они превратились в однородные бомбардировочные, штурмовые и истребительные авиабригады (24967).</w:t>
      </w:r>
    </w:p>
    <w:p w14:paraId="0CBF9745" w14:textId="77777777" w:rsidR="0049467D" w:rsidRPr="003600B8" w:rsidRDefault="0049467D" w:rsidP="0049467D">
      <w:pPr>
        <w:spacing w:after="0" w:line="240" w:lineRule="auto"/>
        <w:jc w:val="both"/>
        <w:rPr>
          <w:rFonts w:ascii="Times New Roman" w:hAnsi="Times New Roman" w:cs="Times New Roman"/>
          <w:color w:val="0070C0"/>
          <w:sz w:val="16"/>
          <w:szCs w:val="16"/>
        </w:rPr>
      </w:pPr>
    </w:p>
    <w:p w14:paraId="585125C7" w14:textId="77777777" w:rsidR="00BC6CCC" w:rsidRPr="00192C7B" w:rsidRDefault="00BC6CC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C232D8B" w14:textId="77777777" w:rsidR="00BC6CCC" w:rsidRPr="00192C7B" w:rsidRDefault="00BC6CC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BBA57" w14:textId="77777777" w:rsidR="00BC6CCC" w:rsidRPr="00192C7B" w:rsidRDefault="00BC6CC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ноябре 1926 начали сборку первого мотора воздушного охлаждения. Первый опытный танк предполагалось собрать в декабре, но в полной готовности он должен был оказаться к середине февраля 1927 года. Между тем, 37-мм пушку "</w:t>
      </w:r>
      <w:proofErr w:type="spellStart"/>
      <w:r w:rsidRPr="00192C7B">
        <w:rPr>
          <w:rFonts w:ascii="Times New Roman" w:eastAsia="Times New Roman" w:hAnsi="Times New Roman" w:cs="Times New Roman"/>
          <w:color w:val="000000" w:themeColor="text1"/>
          <w:sz w:val="16"/>
          <w:szCs w:val="16"/>
          <w:lang w:eastAsia="ru-RU"/>
        </w:rPr>
        <w:t>Гочкис</w:t>
      </w:r>
      <w:proofErr w:type="spellEnd"/>
      <w:r w:rsidRPr="00192C7B">
        <w:rPr>
          <w:rFonts w:ascii="Times New Roman" w:eastAsia="Times New Roman" w:hAnsi="Times New Roman" w:cs="Times New Roman"/>
          <w:color w:val="000000" w:themeColor="text1"/>
          <w:sz w:val="16"/>
          <w:szCs w:val="16"/>
          <w:lang w:eastAsia="ru-RU"/>
        </w:rPr>
        <w:t>" уже признали не полностью соответствующей требованиям. Предполагалась разработка 45-мм пушки, а также 37-мм пушки повышенной баллистики. Оба орудия вышли дальше пожеланий, их даже приняли на вооружение, но не то, что в опытный танк, а даже в серийный Т-18 они так и не попали. Иногда создается впечатление, что военные слегка отрывались от реальности, требуя от только приходящей в себя промышленности невозможного (21335).</w:t>
      </w:r>
    </w:p>
    <w:p w14:paraId="49885E84" w14:textId="77777777" w:rsidR="00BC6CCC" w:rsidRPr="00192C7B" w:rsidRDefault="00BC6CC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F9EDB20" w14:textId="77777777" w:rsidR="00BC6CCC" w:rsidRPr="00192C7B" w:rsidRDefault="00BC6CC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ноябре 1926 на "Большевик" направили Заславского, дабы тот на месте помогла с организацией работ. Отчасти это связано с тем, что по ходу работ в документацию вносились изменения (21335).</w:t>
      </w:r>
    </w:p>
    <w:p w14:paraId="5C49270D" w14:textId="77777777" w:rsidR="00BC6CCC" w:rsidRPr="00192C7B" w:rsidRDefault="00BC6CCC"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5837FD5A" w14:textId="77777777" w:rsidR="00ED6A8F" w:rsidRPr="00192C7B" w:rsidRDefault="00ED6A8F"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ноябре 1926 г. Совет Труда и Обороны принял решение о частичной модернизации и ремонте двух линкоров и части эсминцев и о закладке небольшого числа подводных лодок, сторожевых судов и торпедных катеров. Полугора годами позднее РВС СССР детально рассмотрел осуществление этой небольшой судостроительной программы и согласился на ее продолжение, на основании чего Распорядительное заседание СТО 1 февраля 1929 г. утвердило пятилетний план военно-морского строительства. По свидетельству начальника Морских Сил РККА </w:t>
      </w:r>
      <w:proofErr w:type="spellStart"/>
      <w:r w:rsidRPr="00192C7B">
        <w:rPr>
          <w:rFonts w:ascii="Times New Roman" w:eastAsia="Times New Roman" w:hAnsi="Times New Roman" w:cs="Times New Roman"/>
          <w:color w:val="000000" w:themeColor="text1"/>
          <w:sz w:val="16"/>
          <w:szCs w:val="16"/>
          <w:lang w:eastAsia="ru-RU"/>
        </w:rPr>
        <w:t>Муклевича</w:t>
      </w:r>
      <w:proofErr w:type="spellEnd"/>
      <w:r w:rsidRPr="00192C7B">
        <w:rPr>
          <w:rFonts w:ascii="Times New Roman" w:eastAsia="Times New Roman" w:hAnsi="Times New Roman" w:cs="Times New Roman"/>
          <w:color w:val="000000" w:themeColor="text1"/>
          <w:sz w:val="16"/>
          <w:szCs w:val="16"/>
          <w:lang w:eastAsia="ru-RU"/>
        </w:rPr>
        <w:t xml:space="preserve">, "новое постановление лишь подтверждало, что следует продолжать строительство тех типов кораблей... которые были разработаны и заложены" в 1927-1928 гг. Однако "при обсуждении программы военного строительства в Политбюро" в июле 1929 г. "вопрос о флоте еще раз всплыл", к несчастью для себя. Было решено "снять с морского строительства 84 млн руб., сократив на эту сумму уже принятую и осуществляемую программу". Поскольку весь военно-морской бюджет составлял в 1928-1929 гг. лишь 95 млн руб. (общий бюджет НКВМ равнялся 850 млн руб.), "получить такую большую сумму" можно было "только путем полного отказа от закладки новых судов и ремонта и модернизации линкоров". Решение Политбюро сигнализировало Госплану, Наркомфину и другим ведомствам, что потребности УВМС РККА отодвигаются на задний план, и в </w:t>
      </w:r>
      <w:proofErr w:type="spellStart"/>
      <w:r w:rsidRPr="00192C7B">
        <w:rPr>
          <w:rFonts w:ascii="Times New Roman" w:eastAsia="Times New Roman" w:hAnsi="Times New Roman" w:cs="Times New Roman"/>
          <w:color w:val="000000" w:themeColor="text1"/>
          <w:sz w:val="16"/>
          <w:szCs w:val="16"/>
          <w:lang w:eastAsia="ru-RU"/>
        </w:rPr>
        <w:t>ceнтябре</w:t>
      </w:r>
      <w:proofErr w:type="spellEnd"/>
      <w:r w:rsidRPr="00192C7B">
        <w:rPr>
          <w:rFonts w:ascii="Times New Roman" w:eastAsia="Times New Roman" w:hAnsi="Times New Roman" w:cs="Times New Roman"/>
          <w:color w:val="000000" w:themeColor="text1"/>
          <w:sz w:val="16"/>
          <w:szCs w:val="16"/>
          <w:lang w:eastAsia="ru-RU"/>
        </w:rPr>
        <w:t xml:space="preserve"> 1929 г. бюджетным совещанием при Госплане СССР было постановлено провести сокращение равными долями (по 21 млн в год начиная с 1929/30 хозяйственного года). Руководство Рабоче-</w:t>
      </w:r>
      <w:proofErr w:type="spellStart"/>
      <w:r w:rsidRPr="00192C7B">
        <w:rPr>
          <w:rFonts w:ascii="Times New Roman" w:eastAsia="Times New Roman" w:hAnsi="Times New Roman" w:cs="Times New Roman"/>
          <w:color w:val="000000" w:themeColor="text1"/>
          <w:sz w:val="16"/>
          <w:szCs w:val="16"/>
          <w:lang w:eastAsia="ru-RU"/>
        </w:rPr>
        <w:t>Крестъянского</w:t>
      </w:r>
      <w:proofErr w:type="spellEnd"/>
      <w:r w:rsidRPr="00192C7B">
        <w:rPr>
          <w:rFonts w:ascii="Times New Roman" w:eastAsia="Times New Roman" w:hAnsi="Times New Roman" w:cs="Times New Roman"/>
          <w:color w:val="000000" w:themeColor="text1"/>
          <w:sz w:val="16"/>
          <w:szCs w:val="16"/>
          <w:lang w:eastAsia="ru-RU"/>
        </w:rPr>
        <w:t xml:space="preserve"> Красного Флота справедливо отмечало, что решение Политбюро, усугубленное дальнейшими ведомственными акциями, означает отказ от планомерного развития или поддержания сил флота на уровне тех скромных оборонных задач, которые были поставлены ему на черноморском и балтийском театрах, ведет к обесценению сделанных капитальных вложений, потере квалифицированных кадров военного судостроения и делает невозможным его развертывание в случае войны: "Корабли строятся годами, и навыки накапливаются не вдруг". "До сих пор, - напоминал </w:t>
      </w:r>
      <w:proofErr w:type="spellStart"/>
      <w:r w:rsidRPr="00192C7B">
        <w:rPr>
          <w:rFonts w:ascii="Times New Roman" w:eastAsia="Times New Roman" w:hAnsi="Times New Roman" w:cs="Times New Roman"/>
          <w:color w:val="000000" w:themeColor="text1"/>
          <w:sz w:val="16"/>
          <w:szCs w:val="16"/>
          <w:lang w:eastAsia="ru-RU"/>
        </w:rPr>
        <w:t>Муклевич</w:t>
      </w:r>
      <w:proofErr w:type="spellEnd"/>
      <w:r w:rsidRPr="00192C7B">
        <w:rPr>
          <w:rFonts w:ascii="Times New Roman" w:eastAsia="Times New Roman" w:hAnsi="Times New Roman" w:cs="Times New Roman"/>
          <w:color w:val="000000" w:themeColor="text1"/>
          <w:sz w:val="16"/>
          <w:szCs w:val="16"/>
          <w:lang w:eastAsia="ru-RU"/>
        </w:rPr>
        <w:t xml:space="preserve"> Генеральному секретарю ЦК ВКП(б) в конце 1929 г., - мы стремились сохранить мощь нашего флота на уровне: для Балтики [ - ] объединенных флотов лимитрофов (Польша, Латвия, Эстония, Финляндия, Швеция), для Черного моря - прибрежных черноморских держав. Теперь мы это преимущество теряем". По данным УМВС РККА, в 1928-1929 гг. общий тоннаж советского Военно-Морского Флота превосходил тот же показатель всех сопредельных с СССР государств (кроме Швеции и Германии) в 2,2 раза. Поскольку как балтийские, так и черноморские государства активно восстанавливали свои военные суда и </w:t>
      </w:r>
      <w:proofErr w:type="gramStart"/>
      <w:r w:rsidRPr="00192C7B">
        <w:rPr>
          <w:rFonts w:ascii="Times New Roman" w:eastAsia="Times New Roman" w:hAnsi="Times New Roman" w:cs="Times New Roman"/>
          <w:color w:val="000000" w:themeColor="text1"/>
          <w:sz w:val="16"/>
          <w:szCs w:val="16"/>
          <w:lang w:eastAsia="ru-RU"/>
        </w:rPr>
        <w:t>строили</w:t>
      </w:r>
      <w:proofErr w:type="gramEnd"/>
      <w:r w:rsidRPr="00192C7B">
        <w:rPr>
          <w:rFonts w:ascii="Times New Roman" w:eastAsia="Times New Roman" w:hAnsi="Times New Roman" w:cs="Times New Roman"/>
          <w:color w:val="000000" w:themeColor="text1"/>
          <w:sz w:val="16"/>
          <w:szCs w:val="16"/>
          <w:lang w:eastAsia="ru-RU"/>
        </w:rPr>
        <w:t xml:space="preserve"> и закупали новые, даже в случае реализации решения СТО к 1934 г. по своему тоннажу РККФ должен был составить не более 2/3 их совокупных сил. Июльское решение Политбюро обещало сделать это соотношение равным 2/5 (25,7 и 65,6 млн т водоизмещения соответственно), а реализация этой волевой меры в соответствии с наметками Госплана означала к тому же, что "в 1933 и 1934 гг. будут вступать в строй корабли с явно пониженной оперативной ценностью". "Мы фактически перешли в ранг провинциальной морской державы и дали себя обогнать лимитрофам", - горько подытоживал </w:t>
      </w:r>
      <w:proofErr w:type="spellStart"/>
      <w:r w:rsidRPr="00192C7B">
        <w:rPr>
          <w:rFonts w:ascii="Times New Roman" w:eastAsia="Times New Roman" w:hAnsi="Times New Roman" w:cs="Times New Roman"/>
          <w:color w:val="000000" w:themeColor="text1"/>
          <w:sz w:val="16"/>
          <w:szCs w:val="16"/>
          <w:lang w:eastAsia="ru-RU"/>
        </w:rPr>
        <w:t>Муклевич</w:t>
      </w:r>
      <w:proofErr w:type="spellEnd"/>
      <w:r w:rsidRPr="00192C7B">
        <w:rPr>
          <w:rFonts w:ascii="Times New Roman" w:eastAsia="Times New Roman" w:hAnsi="Times New Roman" w:cs="Times New Roman"/>
          <w:color w:val="000000" w:themeColor="text1"/>
          <w:sz w:val="16"/>
          <w:szCs w:val="16"/>
          <w:lang w:eastAsia="ru-RU"/>
        </w:rPr>
        <w:t xml:space="preserve"> свои комментарии по поводу решений Политбюро (Докладная записка Начальника Морских Сил РККА </w:t>
      </w:r>
      <w:proofErr w:type="spellStart"/>
      <w:r w:rsidRPr="00192C7B">
        <w:rPr>
          <w:rFonts w:ascii="Times New Roman" w:eastAsia="Times New Roman" w:hAnsi="Times New Roman" w:cs="Times New Roman"/>
          <w:color w:val="000000" w:themeColor="text1"/>
          <w:sz w:val="16"/>
          <w:szCs w:val="16"/>
          <w:lang w:eastAsia="ru-RU"/>
        </w:rPr>
        <w:t>Муклевича</w:t>
      </w:r>
      <w:proofErr w:type="spellEnd"/>
      <w:r w:rsidRPr="00192C7B">
        <w:rPr>
          <w:rFonts w:ascii="Times New Roman" w:eastAsia="Times New Roman" w:hAnsi="Times New Roman" w:cs="Times New Roman"/>
          <w:color w:val="000000" w:themeColor="text1"/>
          <w:sz w:val="16"/>
          <w:szCs w:val="16"/>
          <w:lang w:eastAsia="ru-RU"/>
        </w:rPr>
        <w:t xml:space="preserve"> Генеральному секретарю ЦК ВКП(б) Сталину "О необходимости пересмотра постановления Политбюро о морском флоте", 11.12.1929 // РГА ВМФ. Ф. Р-1483-Оп.1. Д. 206. Л. 105-106 об. Основные цифровые данные взяты из приложений к этой записке: Приложение 2. Рост тоннажа (после 1927 г.) Военно-Морских Флотов СССР и сопредельных с СССР государств //Там же. Л. 109; Приложение 3. Сравни тошная величина бюджетов НКВМ СССР //Там же. Л. 110. См. также: Проект записки Наркома по Военным и Морским Делам Ворошилова в Политбюро ЦК ВКП(б) (представлен Начальником ВМС РККА </w:t>
      </w:r>
      <w:proofErr w:type="spellStart"/>
      <w:r w:rsidRPr="00192C7B">
        <w:rPr>
          <w:rFonts w:ascii="Times New Roman" w:eastAsia="Times New Roman" w:hAnsi="Times New Roman" w:cs="Times New Roman"/>
          <w:color w:val="000000" w:themeColor="text1"/>
          <w:sz w:val="16"/>
          <w:szCs w:val="16"/>
          <w:lang w:eastAsia="ru-RU"/>
        </w:rPr>
        <w:t>Муклевичем</w:t>
      </w:r>
      <w:proofErr w:type="spellEnd"/>
      <w:r w:rsidRPr="00192C7B">
        <w:rPr>
          <w:rFonts w:ascii="Times New Roman" w:eastAsia="Times New Roman" w:hAnsi="Times New Roman" w:cs="Times New Roman"/>
          <w:color w:val="000000" w:themeColor="text1"/>
          <w:sz w:val="16"/>
          <w:szCs w:val="16"/>
          <w:lang w:eastAsia="ru-RU"/>
        </w:rPr>
        <w:t xml:space="preserve"> 11.12.1929) //Там же. Л. 102-103.) (22725).</w:t>
      </w:r>
    </w:p>
    <w:p w14:paraId="76FF5C87" w14:textId="77777777" w:rsidR="00ED6A8F" w:rsidRPr="00192C7B" w:rsidRDefault="00ED6A8F"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8311AF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EE416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388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Ноябрь 1926 г. В составе ОГПУ создано Главное управление войск пограничной охраны и войск ОГПУ (ГУПО и ВОГПУ) (10303).</w:t>
      </w:r>
    </w:p>
    <w:p w14:paraId="1712F8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CADE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ноябре 1926 года в журнале “Строительство Москвы” была опубликована статья, в которой сказано, что 7 ноября 1926 года официально открыта и приступила к грузовым операциям первая в Москве грузовая </w:t>
      </w:r>
      <w:proofErr w:type="spellStart"/>
      <w:r w:rsidRPr="00192C7B">
        <w:rPr>
          <w:rFonts w:ascii="Times New Roman" w:hAnsi="Times New Roman" w:cs="Times New Roman"/>
          <w:color w:val="000000" w:themeColor="text1"/>
          <w:sz w:val="16"/>
          <w:szCs w:val="16"/>
        </w:rPr>
        <w:t>электроветка</w:t>
      </w:r>
      <w:proofErr w:type="spellEnd"/>
      <w:r w:rsidRPr="00192C7B">
        <w:rPr>
          <w:rFonts w:ascii="Times New Roman" w:hAnsi="Times New Roman" w:cs="Times New Roman"/>
          <w:color w:val="000000" w:themeColor="text1"/>
          <w:sz w:val="16"/>
          <w:szCs w:val="16"/>
        </w:rPr>
        <w:t xml:space="preserve"> ГЭТ (Государственный электрический трест). Постройка ветки обо­шлась в 500 тысяч рублей вместе с электрификацией и созданием электровоза, который был заказан на Мытищинском вагонном заводе. Конструктором первого электровоза в нашей стране был Петр Иванович Травин. Этот электровоз был похож на маленький трамвайчик. Говорят, что такими электровозами продолжают пользоваться путеобходчики московских трамвайных депо. В этом же 1926 году перед заводскими конструкторами была поставлена задача разработать </w:t>
      </w:r>
      <w:proofErr w:type="gramStart"/>
      <w:r w:rsidRPr="00192C7B">
        <w:rPr>
          <w:rFonts w:ascii="Times New Roman" w:hAnsi="Times New Roman" w:cs="Times New Roman"/>
          <w:color w:val="000000" w:themeColor="text1"/>
          <w:sz w:val="16"/>
          <w:szCs w:val="16"/>
        </w:rPr>
        <w:t>19­метровый</w:t>
      </w:r>
      <w:proofErr w:type="gramEnd"/>
      <w:r w:rsidRPr="00192C7B">
        <w:rPr>
          <w:rFonts w:ascii="Times New Roman" w:hAnsi="Times New Roman" w:cs="Times New Roman"/>
          <w:color w:val="000000" w:themeColor="text1"/>
          <w:sz w:val="16"/>
          <w:szCs w:val="16"/>
        </w:rPr>
        <w:t xml:space="preserve"> металлический вагон на 108 мест для электрифицированных железных дорог. 20 июля 1929 года делегация мытищинского завода передала в эксплуатацию Ярославской железной дороги первые электропоезда (11612).</w:t>
      </w:r>
    </w:p>
    <w:p w14:paraId="7AB896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68A4D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78877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5157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ноябре 1926 г. финны составили список советских фабрик, на которых Германия помогала налаживать военное производство. Об этом стало известно и в Варшаве, и в Париже, и в Лондоне. Французская газета «</w:t>
      </w:r>
      <w:proofErr w:type="spellStart"/>
      <w:r w:rsidRPr="00192C7B">
        <w:rPr>
          <w:rFonts w:ascii="Times New Roman" w:hAnsi="Times New Roman" w:cs="Times New Roman"/>
          <w:color w:val="000000" w:themeColor="text1"/>
          <w:sz w:val="16"/>
          <w:szCs w:val="16"/>
        </w:rPr>
        <w:t>Аксьон</w:t>
      </w:r>
      <w:proofErr w:type="spellEnd"/>
      <w:r w:rsidRPr="00192C7B">
        <w:rPr>
          <w:rFonts w:ascii="Times New Roman" w:hAnsi="Times New Roman" w:cs="Times New Roman"/>
          <w:color w:val="000000" w:themeColor="text1"/>
          <w:sz w:val="16"/>
          <w:szCs w:val="16"/>
        </w:rPr>
        <w:t xml:space="preserve"> Франсез» опубликовала об этом заметку в номере от 9 августа 1926 г. В начале августа 1926 г. генсек МИДа Франции Ф. </w:t>
      </w:r>
      <w:proofErr w:type="spellStart"/>
      <w:r w:rsidRPr="00192C7B">
        <w:rPr>
          <w:rFonts w:ascii="Times New Roman" w:hAnsi="Times New Roman" w:cs="Times New Roman"/>
          <w:color w:val="000000" w:themeColor="text1"/>
          <w:sz w:val="16"/>
          <w:szCs w:val="16"/>
        </w:rPr>
        <w:t>Бертело</w:t>
      </w:r>
      <w:proofErr w:type="spellEnd"/>
      <w:r w:rsidRPr="00192C7B">
        <w:rPr>
          <w:rFonts w:ascii="Times New Roman" w:hAnsi="Times New Roman" w:cs="Times New Roman"/>
          <w:color w:val="000000" w:themeColor="text1"/>
          <w:sz w:val="16"/>
          <w:szCs w:val="16"/>
        </w:rPr>
        <w:t xml:space="preserve"> интересовался у германского посла в Париже Л. фон Хеша относительно германских поставок ОВ морем в СССР. Об этом же запрашивал у статс-секретаря МИД Германии Шуберта английский посол в Берлине лорд </w:t>
      </w:r>
      <w:proofErr w:type="spellStart"/>
      <w:r w:rsidRPr="00192C7B">
        <w:rPr>
          <w:rFonts w:ascii="Times New Roman" w:hAnsi="Times New Roman" w:cs="Times New Roman"/>
          <w:color w:val="000000" w:themeColor="text1"/>
          <w:sz w:val="16"/>
          <w:szCs w:val="16"/>
        </w:rPr>
        <w:t>д’Абернон</w:t>
      </w:r>
      <w:proofErr w:type="spellEnd"/>
      <w:r w:rsidRPr="00192C7B">
        <w:rPr>
          <w:rFonts w:ascii="Times New Roman" w:hAnsi="Times New Roman" w:cs="Times New Roman"/>
          <w:color w:val="000000" w:themeColor="text1"/>
          <w:sz w:val="16"/>
          <w:szCs w:val="16"/>
        </w:rPr>
        <w:t xml:space="preserve">; Пресс-атташе польского посольства в Берлине Б. </w:t>
      </w:r>
      <w:proofErr w:type="spellStart"/>
      <w:r w:rsidRPr="00192C7B">
        <w:rPr>
          <w:rFonts w:ascii="Times New Roman" w:hAnsi="Times New Roman" w:cs="Times New Roman"/>
          <w:color w:val="000000" w:themeColor="text1"/>
          <w:sz w:val="16"/>
          <w:szCs w:val="16"/>
        </w:rPr>
        <w:t>Эльмер</w:t>
      </w:r>
      <w:proofErr w:type="spellEnd"/>
      <w:r w:rsidRPr="00192C7B">
        <w:rPr>
          <w:rFonts w:ascii="Times New Roman" w:hAnsi="Times New Roman" w:cs="Times New Roman"/>
          <w:color w:val="000000" w:themeColor="text1"/>
          <w:sz w:val="16"/>
          <w:szCs w:val="16"/>
        </w:rPr>
        <w:t xml:space="preserve"> передал одному американскому журналисту материал 6 германских поставках в СССР с просьбой опубликовать его. Пытаясь пресечь расползание взрывоопасной информации, Шуберт в телеграмме от 6 августа 1926 г. поручил послу во Франции Хешу и посланнику в Финляндии </w:t>
      </w:r>
      <w:proofErr w:type="spellStart"/>
      <w:r w:rsidRPr="00192C7B">
        <w:rPr>
          <w:rFonts w:ascii="Times New Roman" w:hAnsi="Times New Roman" w:cs="Times New Roman"/>
          <w:color w:val="000000" w:themeColor="text1"/>
          <w:sz w:val="16"/>
          <w:szCs w:val="16"/>
        </w:rPr>
        <w:t>Хаушильду</w:t>
      </w:r>
      <w:proofErr w:type="spellEnd"/>
      <w:r w:rsidRPr="00192C7B">
        <w:rPr>
          <w:rFonts w:ascii="Times New Roman" w:hAnsi="Times New Roman" w:cs="Times New Roman"/>
          <w:color w:val="000000" w:themeColor="text1"/>
          <w:sz w:val="16"/>
          <w:szCs w:val="16"/>
        </w:rPr>
        <w:t xml:space="preserve"> сообщить министрам иностранных дел Франции и Финляндии, что официальные германские власти к перевозкам вооружения никакого отношения не имеют и что скорее всего речь идет о международной контрабанде оружия с использованием зафрахтованных в Германии судов. Адресатом могут быть и Россия, и Китай. В больших количествах оружие через Чехословакию, Данию и Россию в Китай сбывало итальянское правительство. Вполне возможно, что и германские суда доставляли подобные грузы из Копенгагена в Ленинград. Шуберт приводил конкретный случай с задержанием английскими властями в южноафриканских портах двух германских судов, зафрахтованных Правительством Италии для Перевозок в Китай трофейного оружия времен империалистической войны 1914-1918 гг.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B, Bd.II,2. S. 120.). Параллельно «Юнкерс», все более обраставший долгами, подготовил несколько меморандумов (от 1 мая, 25 июня 1926 г. и др. ), подробно освещавших его контакты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и советской стороной, и передал их журналистам и парламентариям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Bd.II,2. S. 120.). Положение усложнилось, когда 6 октября 1926 г. в отставку вынужден был уйти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(В августе 1926 г. с согласия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на маневрах одного из полков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присутствовал и даже исполнял обязанности ординарца принц Вильгельм. Известие об этом попало сначала на страницы местной, а затем и центральной печати. 1 октября 1926 г. военный министр </w:t>
      </w:r>
      <w:proofErr w:type="spellStart"/>
      <w:r w:rsidRPr="00192C7B">
        <w:rPr>
          <w:rFonts w:ascii="Times New Roman" w:hAnsi="Times New Roman" w:cs="Times New Roman"/>
          <w:color w:val="000000" w:themeColor="text1"/>
          <w:sz w:val="16"/>
          <w:szCs w:val="16"/>
        </w:rPr>
        <w:t>Гесслер</w:t>
      </w:r>
      <w:proofErr w:type="spellEnd"/>
      <w:r w:rsidRPr="00192C7B">
        <w:rPr>
          <w:rFonts w:ascii="Times New Roman" w:hAnsi="Times New Roman" w:cs="Times New Roman"/>
          <w:color w:val="000000" w:themeColor="text1"/>
          <w:sz w:val="16"/>
          <w:szCs w:val="16"/>
        </w:rPr>
        <w:t xml:space="preserve"> потребовал от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разъяснений, но разговора не получилось. 5 октября он предложил генералу уйти в отставку. 6 октября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подал прошение об отставке и 8 октября она была принята президентом </w:t>
      </w:r>
      <w:proofErr w:type="spellStart"/>
      <w:r w:rsidRPr="00192C7B">
        <w:rPr>
          <w:rFonts w:ascii="Times New Roman" w:hAnsi="Times New Roman" w:cs="Times New Roman"/>
          <w:color w:val="000000" w:themeColor="text1"/>
          <w:sz w:val="16"/>
          <w:szCs w:val="16"/>
        </w:rPr>
        <w:t>Гин-денбургом</w:t>
      </w:r>
      <w:proofErr w:type="spellEnd"/>
      <w:r w:rsidRPr="00192C7B">
        <w:rPr>
          <w:rFonts w:ascii="Times New Roman" w:hAnsi="Times New Roman" w:cs="Times New Roman"/>
          <w:color w:val="000000" w:themeColor="text1"/>
          <w:sz w:val="16"/>
          <w:szCs w:val="16"/>
        </w:rPr>
        <w:t xml:space="preserve">. (Подробнее см.: </w:t>
      </w:r>
      <w:proofErr w:type="spellStart"/>
      <w:r w:rsidRPr="00192C7B">
        <w:rPr>
          <w:rFonts w:ascii="Times New Roman" w:hAnsi="Times New Roman" w:cs="Times New Roman"/>
          <w:color w:val="000000" w:themeColor="text1"/>
          <w:sz w:val="16"/>
          <w:szCs w:val="16"/>
        </w:rPr>
        <w:t>Meier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Welcker</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Hans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Op</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cit</w:t>
      </w:r>
      <w:proofErr w:type="spellEnd"/>
      <w:r w:rsidRPr="00192C7B">
        <w:rPr>
          <w:rFonts w:ascii="Times New Roman" w:hAnsi="Times New Roman" w:cs="Times New Roman"/>
          <w:color w:val="000000" w:themeColor="text1"/>
          <w:sz w:val="16"/>
          <w:szCs w:val="16"/>
        </w:rPr>
        <w:t xml:space="preserve">. S. 501—523).). Он хотя и был «трудным собеседником» для многих левых политиков, а также и для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но он пользовался большим уважением среди правых и мог в случае надобности оказать на них необходимое воздействие. 11 октября 1926 г.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заменил на посту главнокомандующего генерал В.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(11784).</w:t>
      </w:r>
    </w:p>
    <w:p w14:paraId="208E66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F00AC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0DB31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F438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ноябре 1926 в Италии были распущены Социалистическая республиканская и коммунистическая партии. Депутаты-социалисты, воздержавшиеся при голосовании, были лишены полномочий (3907,142).</w:t>
      </w:r>
    </w:p>
    <w:p w14:paraId="3B257C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5F8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ноября 1926 по мая 1927 на Яве было коммунистическое восстание (3907,142).</w:t>
      </w:r>
    </w:p>
    <w:p w14:paraId="53B12F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2A32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1BB1D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E6F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Поздней осенью 1926 года передача Л1-2М5 в НОА </w:t>
      </w:r>
      <w:proofErr w:type="spellStart"/>
      <w:r w:rsidRPr="00192C7B">
        <w:rPr>
          <w:rFonts w:ascii="Times New Roman" w:hAnsi="Times New Roman" w:cs="Times New Roman"/>
          <w:color w:val="000000" w:themeColor="text1"/>
          <w:sz w:val="16"/>
          <w:szCs w:val="16"/>
        </w:rPr>
        <w:t>быаа</w:t>
      </w:r>
      <w:proofErr w:type="spellEnd"/>
      <w:r w:rsidRPr="00192C7B">
        <w:rPr>
          <w:rFonts w:ascii="Times New Roman" w:hAnsi="Times New Roman" w:cs="Times New Roman"/>
          <w:color w:val="000000" w:themeColor="text1"/>
          <w:sz w:val="16"/>
          <w:szCs w:val="16"/>
        </w:rPr>
        <w:t xml:space="preserve"> приостановлена и бомбовоз снова перешел в распоряжение завода.</w:t>
      </w:r>
    </w:p>
    <w:p w14:paraId="5BE2AB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192C7B">
        <w:rPr>
          <w:rFonts w:ascii="Times New Roman" w:hAnsi="Times New Roman" w:cs="Times New Roman"/>
          <w:color w:val="000000" w:themeColor="text1"/>
          <w:sz w:val="16"/>
          <w:szCs w:val="16"/>
        </w:rPr>
        <w:softHyphen/>
        <w:t>вергавшиеся наибольшей критике.</w:t>
      </w:r>
    </w:p>
    <w:p w14:paraId="21DF3AD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Результаты статических испытаний лишний раз подтвер</w:t>
      </w:r>
      <w:r w:rsidRPr="00192C7B">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192C7B">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0BE063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 вызвало нерациональное расходование рабочей силы, так например: на аэродром вы</w:t>
      </w:r>
      <w:r w:rsidRPr="00192C7B">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192C7B">
        <w:rPr>
          <w:rFonts w:ascii="Times New Roman" w:hAnsi="Times New Roman" w:cs="Times New Roman"/>
          <w:color w:val="000000" w:themeColor="text1"/>
          <w:sz w:val="16"/>
          <w:szCs w:val="16"/>
        </w:rPr>
        <w:softHyphen/>
        <w:t xml:space="preserve">раженных в рублях в прилагаемой ведомости по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4 и 5.</w:t>
      </w:r>
    </w:p>
    <w:p w14:paraId="3A5158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192C7B">
        <w:rPr>
          <w:rFonts w:ascii="Times New Roman" w:hAnsi="Times New Roman" w:cs="Times New Roman"/>
          <w:color w:val="000000" w:themeColor="text1"/>
          <w:sz w:val="16"/>
          <w:szCs w:val="16"/>
        </w:rPr>
        <w:softHyphen/>
        <w:t xml:space="preserve">цо: в начале производство окончательно отказалось их </w:t>
      </w:r>
      <w:proofErr w:type="spellStart"/>
      <w:r w:rsidRPr="00192C7B">
        <w:rPr>
          <w:rFonts w:ascii="Times New Roman" w:hAnsi="Times New Roman" w:cs="Times New Roman"/>
          <w:color w:val="000000" w:themeColor="text1"/>
          <w:sz w:val="16"/>
          <w:szCs w:val="16"/>
        </w:rPr>
        <w:t>тзготавливать</w:t>
      </w:r>
      <w:proofErr w:type="spellEnd"/>
      <w:r w:rsidRPr="00192C7B">
        <w:rPr>
          <w:rFonts w:ascii="Times New Roman" w:hAnsi="Times New Roman" w:cs="Times New Roman"/>
          <w:color w:val="000000" w:themeColor="text1"/>
          <w:sz w:val="16"/>
          <w:szCs w:val="16"/>
        </w:rPr>
        <w:t xml:space="preserve">,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w:t>
      </w:r>
      <w:proofErr w:type="spellStart"/>
      <w:r w:rsidRPr="00192C7B">
        <w:rPr>
          <w:rFonts w:ascii="Times New Roman" w:hAnsi="Times New Roman" w:cs="Times New Roman"/>
          <w:color w:val="000000" w:themeColor="text1"/>
          <w:sz w:val="16"/>
          <w:szCs w:val="16"/>
        </w:rPr>
        <w:t>прфилированные</w:t>
      </w:r>
      <w:proofErr w:type="spellEnd"/>
      <w:r w:rsidRPr="00192C7B">
        <w:rPr>
          <w:rFonts w:ascii="Times New Roman" w:hAnsi="Times New Roman" w:cs="Times New Roman"/>
          <w:color w:val="000000" w:themeColor="text1"/>
          <w:sz w:val="16"/>
          <w:szCs w:val="16"/>
        </w:rPr>
        <w:t xml:space="preserve"> ленточные расчалки были все же заводом изготовлены и поставлены на аппарат.</w:t>
      </w:r>
    </w:p>
    <w:p w14:paraId="5DCE64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прилагаемой ведомости расходов по проектировании, постройки,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ремонту и испытанию самолета "Л1-2М5 мы видим, что расходы </w:t>
      </w:r>
      <w:proofErr w:type="spellStart"/>
      <w:r w:rsidRPr="00192C7B">
        <w:rPr>
          <w:rFonts w:ascii="Times New Roman" w:hAnsi="Times New Roman" w:cs="Times New Roman"/>
          <w:color w:val="000000" w:themeColor="text1"/>
          <w:sz w:val="16"/>
          <w:szCs w:val="16"/>
        </w:rPr>
        <w:t>выразилисъ</w:t>
      </w:r>
      <w:proofErr w:type="spellEnd"/>
      <w:r w:rsidRPr="00192C7B">
        <w:rPr>
          <w:rFonts w:ascii="Times New Roman" w:hAnsi="Times New Roman" w:cs="Times New Roman"/>
          <w:color w:val="000000" w:themeColor="text1"/>
          <w:sz w:val="16"/>
          <w:szCs w:val="16"/>
        </w:rPr>
        <w:t>:</w:t>
      </w:r>
    </w:p>
    <w:p w14:paraId="5200D6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всем статьям зарплаты..........83.283 р. 02 к.</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2279).</w:t>
      </w:r>
    </w:p>
    <w:p w14:paraId="0526EA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10467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86D1D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1D1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началу декабря 1926 вчерне был закончен эскизный проект ночного бомбардировщика ТБ-2 2ЛД 450 (по старой номенклатуре Л2-2ЛД), к разработке которого ОСС ЦКБ (Н.Н.П.) приступил 1 октября 1926. Однако, в связи с сокращением отпущенных на опытное строительство кредитов и постановления Техсовета в начале декабря о снятии с программы ОСС ЦКБ бомбардировщика, дальнейшая разработка эскизного проекта была прекращена (2275).</w:t>
      </w:r>
    </w:p>
    <w:p w14:paraId="157D9B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6BB646" w14:textId="77777777" w:rsidR="0049467D" w:rsidRPr="00192C7B" w:rsidRDefault="0049467D" w:rsidP="0049467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73C5893" w14:textId="77777777" w:rsidR="0049467D" w:rsidRPr="00192C7B" w:rsidRDefault="0049467D" w:rsidP="0049467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3C2F59" w14:textId="77777777" w:rsidR="0049467D" w:rsidRPr="003600B8" w:rsidRDefault="0049467D" w:rsidP="0049467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К декабрю 1926 г., то есть всего чуть более чем за месяц, было разработано еще 17 вариантов эскизного проекта И-3. </w:t>
      </w:r>
      <w:proofErr w:type="gramStart"/>
      <w:r w:rsidRPr="003600B8">
        <w:rPr>
          <w:rFonts w:ascii="Times New Roman" w:hAnsi="Times New Roman" w:cs="Times New Roman"/>
          <w:color w:val="0070C0"/>
          <w:sz w:val="16"/>
          <w:szCs w:val="16"/>
        </w:rPr>
        <w:t>И</w:t>
      </w:r>
      <w:proofErr w:type="gramEnd"/>
      <w:r w:rsidRPr="003600B8">
        <w:rPr>
          <w:rFonts w:ascii="Times New Roman" w:hAnsi="Times New Roman" w:cs="Times New Roman"/>
          <w:color w:val="0070C0"/>
          <w:sz w:val="16"/>
          <w:szCs w:val="16"/>
        </w:rPr>
        <w:t xml:space="preserve"> хотя большая часть их пошла в мусорную корзину, удалось наметить основные пути создания самолета (25035).</w:t>
      </w:r>
    </w:p>
    <w:p w14:paraId="09F1602C" w14:textId="77777777" w:rsidR="0049467D" w:rsidRPr="003600B8" w:rsidRDefault="0049467D" w:rsidP="0049467D">
      <w:pPr>
        <w:spacing w:after="0" w:line="240" w:lineRule="auto"/>
        <w:jc w:val="both"/>
        <w:rPr>
          <w:rFonts w:ascii="Times New Roman" w:hAnsi="Times New Roman" w:cs="Times New Roman"/>
          <w:color w:val="0070C0"/>
          <w:sz w:val="16"/>
          <w:szCs w:val="16"/>
        </w:rPr>
      </w:pPr>
    </w:p>
    <w:p w14:paraId="0EB7D41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D5115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A66B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декабря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9) и рассмотрели вопросы: 1. Результаты </w:t>
      </w:r>
      <w:proofErr w:type="spellStart"/>
      <w:r w:rsidRPr="00192C7B">
        <w:rPr>
          <w:rFonts w:ascii="Times New Roman" w:hAnsi="Times New Roman" w:cs="Times New Roman"/>
          <w:color w:val="000000" w:themeColor="text1"/>
          <w:sz w:val="16"/>
          <w:szCs w:val="16"/>
        </w:rPr>
        <w:t>статиспытаний</w:t>
      </w:r>
      <w:proofErr w:type="spellEnd"/>
      <w:r w:rsidRPr="00192C7B">
        <w:rPr>
          <w:rFonts w:ascii="Times New Roman" w:hAnsi="Times New Roman" w:cs="Times New Roman"/>
          <w:color w:val="000000" w:themeColor="text1"/>
          <w:sz w:val="16"/>
          <w:szCs w:val="16"/>
        </w:rPr>
        <w:t xml:space="preserve"> И-1 Н.Н.П. - отметили, что перегрузка 9 недостаточна (нужно 10), но соответствует нормам 1925; 2. Положение о наблюдении НК за опытным строительством (2279).</w:t>
      </w:r>
    </w:p>
    <w:p w14:paraId="0D83E0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9</w:t>
      </w:r>
    </w:p>
    <w:p w14:paraId="174F81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1 декабря 1926 г.</w:t>
      </w:r>
    </w:p>
    <w:p w14:paraId="602DA2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МАКАРОВСКИЙ</w:t>
      </w:r>
    </w:p>
    <w:p w14:paraId="51C404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ТУПОЛЕВ, ХАРЛАМОВ</w:t>
      </w:r>
    </w:p>
    <w:p w14:paraId="67E6D3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1D4106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ЦАГИ - ПОГОССКИЙ</w:t>
      </w:r>
    </w:p>
    <w:p w14:paraId="629D4E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 ИЛЬЮШИН</w:t>
      </w:r>
    </w:p>
    <w:p w14:paraId="47D40A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РУБЕНЧИК, ШИШМАРЕВ</w:t>
      </w:r>
    </w:p>
    <w:p w14:paraId="2CB4B2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ПОЛИКАРПОВ</w:t>
      </w:r>
    </w:p>
    <w:p w14:paraId="2B3057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p w14:paraId="78A061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45"/>
        <w:gridCol w:w="4865"/>
      </w:tblGrid>
      <w:tr w:rsidR="00DA559E" w:rsidRPr="00192C7B" w14:paraId="44FFD41C" w14:textId="77777777">
        <w:tc>
          <w:tcPr>
            <w:tcW w:w="6345" w:type="dxa"/>
            <w:tcBorders>
              <w:top w:val="single" w:sz="12" w:space="0" w:color="auto"/>
            </w:tcBorders>
          </w:tcPr>
          <w:p w14:paraId="3BD34E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4865" w:type="dxa"/>
            <w:tcBorders>
              <w:top w:val="single" w:sz="12" w:space="0" w:color="auto"/>
            </w:tcBorders>
          </w:tcPr>
          <w:p w14:paraId="34769A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081002B6" w14:textId="77777777">
        <w:tc>
          <w:tcPr>
            <w:tcW w:w="6345" w:type="dxa"/>
            <w:tcBorders>
              <w:bottom w:val="single" w:sz="12" w:space="0" w:color="auto"/>
            </w:tcBorders>
          </w:tcPr>
          <w:p w14:paraId="257920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Харламов докладывает результаты статических испытаний самолета И-1, проведенных Комиссией под его председательством. По окончании доклада тов. Рубенчик задает докладчику вопрос испытывалась ли моторная установка.</w:t>
            </w:r>
          </w:p>
          <w:p w14:paraId="32E638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Харламов - Было постановлено испытывать фюзеляж на случай С, а затем </w:t>
            </w:r>
            <w:proofErr w:type="spellStart"/>
            <w:r w:rsidRPr="00192C7B">
              <w:rPr>
                <w:rFonts w:ascii="Times New Roman" w:hAnsi="Times New Roman" w:cs="Times New Roman"/>
                <w:color w:val="000000" w:themeColor="text1"/>
                <w:sz w:val="16"/>
                <w:szCs w:val="16"/>
              </w:rPr>
              <w:t>мотоустановку</w:t>
            </w:r>
            <w:proofErr w:type="spellEnd"/>
            <w:r w:rsidRPr="00192C7B">
              <w:rPr>
                <w:rFonts w:ascii="Times New Roman" w:hAnsi="Times New Roman" w:cs="Times New Roman"/>
                <w:color w:val="000000" w:themeColor="text1"/>
                <w:sz w:val="16"/>
                <w:szCs w:val="16"/>
              </w:rPr>
              <w:t xml:space="preserve"> на случай А и если окажется возможным на случай В. Вследствие испытаний на случай С остальные упомянутые испытания признаны Н.К. ненужными.</w:t>
            </w:r>
          </w:p>
          <w:p w14:paraId="450129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Харламов - Не является ли необходимости </w:t>
            </w:r>
            <w:proofErr w:type="spellStart"/>
            <w:r w:rsidRPr="00192C7B">
              <w:rPr>
                <w:rFonts w:ascii="Times New Roman" w:hAnsi="Times New Roman" w:cs="Times New Roman"/>
                <w:color w:val="000000" w:themeColor="text1"/>
                <w:sz w:val="16"/>
                <w:szCs w:val="16"/>
              </w:rPr>
              <w:t>впостоянной</w:t>
            </w:r>
            <w:proofErr w:type="spellEnd"/>
            <w:r w:rsidRPr="00192C7B">
              <w:rPr>
                <w:rFonts w:ascii="Times New Roman" w:hAnsi="Times New Roman" w:cs="Times New Roman"/>
                <w:color w:val="000000" w:themeColor="text1"/>
                <w:sz w:val="16"/>
                <w:szCs w:val="16"/>
              </w:rPr>
              <w:t xml:space="preserve"> испытательной станции при </w:t>
            </w:r>
            <w:proofErr w:type="spellStart"/>
            <w:r w:rsidRPr="00192C7B">
              <w:rPr>
                <w:rFonts w:ascii="Times New Roman" w:hAnsi="Times New Roman" w:cs="Times New Roman"/>
                <w:color w:val="000000" w:themeColor="text1"/>
                <w:sz w:val="16"/>
                <w:szCs w:val="16"/>
              </w:rPr>
              <w:t>оптном</w:t>
            </w:r>
            <w:proofErr w:type="spellEnd"/>
            <w:r w:rsidRPr="00192C7B">
              <w:rPr>
                <w:rFonts w:ascii="Times New Roman" w:hAnsi="Times New Roman" w:cs="Times New Roman"/>
                <w:color w:val="000000" w:themeColor="text1"/>
                <w:sz w:val="16"/>
                <w:szCs w:val="16"/>
              </w:rPr>
              <w:t xml:space="preserve"> отделе для производства статических испытаний самолетов?</w:t>
            </w:r>
          </w:p>
          <w:p w14:paraId="58B370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Поликарпов - Такая станция нужна. Вопрос о статических испытаниях самолетов </w:t>
            </w:r>
            <w:proofErr w:type="spellStart"/>
            <w:r w:rsidRPr="00192C7B">
              <w:rPr>
                <w:rFonts w:ascii="Times New Roman" w:hAnsi="Times New Roman" w:cs="Times New Roman"/>
                <w:color w:val="000000" w:themeColor="text1"/>
                <w:sz w:val="16"/>
                <w:szCs w:val="16"/>
              </w:rPr>
              <w:t>рлднимался</w:t>
            </w:r>
            <w:proofErr w:type="spellEnd"/>
            <w:r w:rsidRPr="00192C7B">
              <w:rPr>
                <w:rFonts w:ascii="Times New Roman" w:hAnsi="Times New Roman" w:cs="Times New Roman"/>
                <w:color w:val="000000" w:themeColor="text1"/>
                <w:sz w:val="16"/>
                <w:szCs w:val="16"/>
              </w:rPr>
              <w:t xml:space="preserve"> год тому назад. Правление Треста указало, что эти </w:t>
            </w:r>
            <w:proofErr w:type="spellStart"/>
            <w:r w:rsidRPr="00192C7B">
              <w:rPr>
                <w:rFonts w:ascii="Times New Roman" w:hAnsi="Times New Roman" w:cs="Times New Roman"/>
                <w:color w:val="000000" w:themeColor="text1"/>
                <w:sz w:val="16"/>
                <w:szCs w:val="16"/>
              </w:rPr>
              <w:t>сиспытания</w:t>
            </w:r>
            <w:proofErr w:type="spellEnd"/>
            <w:r w:rsidRPr="00192C7B">
              <w:rPr>
                <w:rFonts w:ascii="Times New Roman" w:hAnsi="Times New Roman" w:cs="Times New Roman"/>
                <w:color w:val="000000" w:themeColor="text1"/>
                <w:sz w:val="16"/>
                <w:szCs w:val="16"/>
              </w:rPr>
              <w:t xml:space="preserve"> должны производиться ЦАГИ, но оно отказалось от их производства за неимением помещения. Имевшие место катастрофы подчеркнули необходимость статических испытаний и теперь они производятся, но эти работы отрывают персонал Отдела от прямых обязанностей, а потому нужна особая, способная объективно работать станция, </w:t>
            </w:r>
            <w:proofErr w:type="spellStart"/>
            <w:proofErr w:type="gramStart"/>
            <w:r w:rsidRPr="00192C7B">
              <w:rPr>
                <w:rFonts w:ascii="Times New Roman" w:hAnsi="Times New Roman" w:cs="Times New Roman"/>
                <w:color w:val="000000" w:themeColor="text1"/>
                <w:sz w:val="16"/>
                <w:szCs w:val="16"/>
              </w:rPr>
              <w:t>напр.при</w:t>
            </w:r>
            <w:proofErr w:type="spellEnd"/>
            <w:proofErr w:type="gramEnd"/>
            <w:r w:rsidRPr="00192C7B">
              <w:rPr>
                <w:rFonts w:ascii="Times New Roman" w:hAnsi="Times New Roman" w:cs="Times New Roman"/>
                <w:color w:val="000000" w:themeColor="text1"/>
                <w:sz w:val="16"/>
                <w:szCs w:val="16"/>
              </w:rPr>
              <w:t xml:space="preserve"> ЦАГИ. В последнем случае некоторое неудобство представляет отдаленность расположения.</w:t>
            </w:r>
          </w:p>
          <w:p w14:paraId="76F65A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Тов. ?</w:t>
            </w:r>
            <w:proofErr w:type="gramEnd"/>
            <w:r w:rsidRPr="00192C7B">
              <w:rPr>
                <w:rFonts w:ascii="Times New Roman" w:hAnsi="Times New Roman" w:cs="Times New Roman"/>
                <w:color w:val="000000" w:themeColor="text1"/>
                <w:sz w:val="16"/>
                <w:szCs w:val="16"/>
              </w:rPr>
              <w:t xml:space="preserve"> предлагает этот вопрос поставить отдельным докладом ЦКБ с участием ЦАГИ.</w:t>
            </w:r>
          </w:p>
          <w:p w14:paraId="63EA01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Туполев просит подробнее ознакомить Совет с материалами по </w:t>
            </w:r>
            <w:proofErr w:type="spellStart"/>
            <w:r w:rsidRPr="00192C7B">
              <w:rPr>
                <w:rFonts w:ascii="Times New Roman" w:hAnsi="Times New Roman" w:cs="Times New Roman"/>
                <w:color w:val="000000" w:themeColor="text1"/>
                <w:sz w:val="16"/>
                <w:szCs w:val="16"/>
              </w:rPr>
              <w:t>статиспытаниям</w:t>
            </w:r>
            <w:proofErr w:type="spellEnd"/>
            <w:r w:rsidRPr="00192C7B">
              <w:rPr>
                <w:rFonts w:ascii="Times New Roman" w:hAnsi="Times New Roman" w:cs="Times New Roman"/>
                <w:color w:val="000000" w:themeColor="text1"/>
                <w:sz w:val="16"/>
                <w:szCs w:val="16"/>
              </w:rPr>
              <w:t xml:space="preserve"> и самолету И-1, в виду </w:t>
            </w:r>
            <w:proofErr w:type="gramStart"/>
            <w:r w:rsidRPr="00192C7B">
              <w:rPr>
                <w:rFonts w:ascii="Times New Roman" w:hAnsi="Times New Roman" w:cs="Times New Roman"/>
                <w:color w:val="000000" w:themeColor="text1"/>
                <w:sz w:val="16"/>
                <w:szCs w:val="16"/>
              </w:rPr>
              <w:t>интереса</w:t>
            </w:r>
            <w:proofErr w:type="gramEnd"/>
            <w:r w:rsidRPr="00192C7B">
              <w:rPr>
                <w:rFonts w:ascii="Times New Roman" w:hAnsi="Times New Roman" w:cs="Times New Roman"/>
                <w:color w:val="000000" w:themeColor="text1"/>
                <w:sz w:val="16"/>
                <w:szCs w:val="16"/>
              </w:rPr>
              <w:t xml:space="preserve"> представляемого ими для испытания серийной машины.</w:t>
            </w:r>
          </w:p>
          <w:p w14:paraId="2335AA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Поликарпов - 1-ый опытный самолет типа И-1 проделал все летные испытания. П-ой самолет был построен с фанерными крыльями и был произведен подбор оперения. 1-й серийный самолет был </w:t>
            </w:r>
            <w:proofErr w:type="spellStart"/>
            <w:r w:rsidRPr="00192C7B">
              <w:rPr>
                <w:rFonts w:ascii="Times New Roman" w:hAnsi="Times New Roman" w:cs="Times New Roman"/>
                <w:color w:val="000000" w:themeColor="text1"/>
                <w:sz w:val="16"/>
                <w:szCs w:val="16"/>
              </w:rPr>
              <w:t>пред"явлен</w:t>
            </w:r>
            <w:proofErr w:type="spellEnd"/>
            <w:r w:rsidRPr="00192C7B">
              <w:rPr>
                <w:rFonts w:ascii="Times New Roman" w:hAnsi="Times New Roman" w:cs="Times New Roman"/>
                <w:color w:val="000000" w:themeColor="text1"/>
                <w:sz w:val="16"/>
                <w:szCs w:val="16"/>
              </w:rPr>
              <w:t xml:space="preserve"> в январе мес.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p w14:paraId="5CE75F9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w:t>
            </w:r>
            <w:proofErr w:type="spellStart"/>
            <w:r w:rsidRPr="00192C7B">
              <w:rPr>
                <w:rFonts w:ascii="Times New Roman" w:hAnsi="Times New Roman" w:cs="Times New Roman"/>
                <w:color w:val="000000" w:themeColor="text1"/>
                <w:sz w:val="16"/>
                <w:szCs w:val="16"/>
              </w:rPr>
              <w:t>производстза</w:t>
            </w:r>
            <w:proofErr w:type="spellEnd"/>
            <w:r w:rsidRPr="00192C7B">
              <w:rPr>
                <w:rFonts w:ascii="Times New Roman" w:hAnsi="Times New Roman" w:cs="Times New Roman"/>
                <w:color w:val="000000" w:themeColor="text1"/>
                <w:sz w:val="16"/>
                <w:szCs w:val="16"/>
              </w:rPr>
              <w:t xml:space="preserve"> полетных заводских испытаний машина была сдана на НОА. Из за порчи бака она была сдана обратно на завод, но по </w:t>
            </w:r>
            <w:proofErr w:type="spellStart"/>
            <w:r w:rsidRPr="00192C7B">
              <w:rPr>
                <w:rFonts w:ascii="Times New Roman" w:hAnsi="Times New Roman" w:cs="Times New Roman"/>
                <w:color w:val="000000" w:themeColor="text1"/>
                <w:sz w:val="16"/>
                <w:szCs w:val="16"/>
              </w:rPr>
              <w:t>возвращеннии</w:t>
            </w:r>
            <w:proofErr w:type="spellEnd"/>
            <w:r w:rsidRPr="00192C7B">
              <w:rPr>
                <w:rFonts w:ascii="Times New Roman" w:hAnsi="Times New Roman" w:cs="Times New Roman"/>
                <w:color w:val="000000" w:themeColor="text1"/>
                <w:sz w:val="16"/>
                <w:szCs w:val="16"/>
              </w:rPr>
              <w:t xml:space="preserve"> ее в НОА летные испытания ее задержались до настоящего времени в связи с имевшей место катастрофой и желанием произвести статические испытания до полетных. Результаты статических испытаний </w:t>
            </w:r>
            <w:proofErr w:type="gramStart"/>
            <w:r w:rsidRPr="00192C7B">
              <w:rPr>
                <w:rFonts w:ascii="Times New Roman" w:hAnsi="Times New Roman" w:cs="Times New Roman"/>
                <w:color w:val="000000" w:themeColor="text1"/>
                <w:sz w:val="16"/>
                <w:szCs w:val="16"/>
              </w:rPr>
              <w:t>показали</w:t>
            </w:r>
            <w:proofErr w:type="gramEnd"/>
            <w:r w:rsidRPr="00192C7B">
              <w:rPr>
                <w:rFonts w:ascii="Times New Roman" w:hAnsi="Times New Roman" w:cs="Times New Roman"/>
                <w:color w:val="000000" w:themeColor="text1"/>
                <w:sz w:val="16"/>
                <w:szCs w:val="16"/>
              </w:rPr>
              <w:t xml:space="preserve"> что: 1) элероны имеют исключительную прочность, 2) Хвостовое оперение %% на 70 прочнее чем требуется нормами. </w:t>
            </w:r>
            <w:proofErr w:type="spellStart"/>
            <w:r w:rsidRPr="00192C7B">
              <w:rPr>
                <w:rFonts w:ascii="Times New Roman" w:hAnsi="Times New Roman" w:cs="Times New Roman"/>
                <w:color w:val="000000" w:themeColor="text1"/>
                <w:sz w:val="16"/>
                <w:szCs w:val="16"/>
              </w:rPr>
              <w:t>Лищняя</w:t>
            </w:r>
            <w:proofErr w:type="spellEnd"/>
            <w:r w:rsidRPr="00192C7B">
              <w:rPr>
                <w:rFonts w:ascii="Times New Roman" w:hAnsi="Times New Roman" w:cs="Times New Roman"/>
                <w:color w:val="000000" w:themeColor="text1"/>
                <w:sz w:val="16"/>
                <w:szCs w:val="16"/>
              </w:rPr>
              <w:t xml:space="preserve"> прочность дана во избежание последствий вибраций.</w:t>
            </w:r>
          </w:p>
          <w:p w14:paraId="334AA5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Фюзеляж. За неимением надежных методов расчета, фюзеляж </w:t>
            </w:r>
            <w:proofErr w:type="spellStart"/>
            <w:r w:rsidRPr="00192C7B">
              <w:rPr>
                <w:rFonts w:ascii="Times New Roman" w:hAnsi="Times New Roman" w:cs="Times New Roman"/>
                <w:color w:val="000000" w:themeColor="text1"/>
                <w:sz w:val="16"/>
                <w:szCs w:val="16"/>
              </w:rPr>
              <w:t>расчитывался</w:t>
            </w:r>
            <w:proofErr w:type="spellEnd"/>
            <w:r w:rsidRPr="00192C7B">
              <w:rPr>
                <w:rFonts w:ascii="Times New Roman" w:hAnsi="Times New Roman" w:cs="Times New Roman"/>
                <w:color w:val="000000" w:themeColor="text1"/>
                <w:sz w:val="16"/>
                <w:szCs w:val="16"/>
              </w:rPr>
              <w:t xml:space="preserve"> независимо и как ферма и как балка почему и прочность в результате статических испытаний оказалась в 2 раза больше, чем требуется нормами.</w:t>
            </w:r>
          </w:p>
          <w:p w14:paraId="51B93F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Соединение крыльев. Задача соединения крыльев является весьма тяжелой при свободно несущих крыльях и среднем их соединении. Соединение получилось сложное и было трудно найти метод его расчета. После первого статического испытания оказалось </w:t>
            </w:r>
            <w:r w:rsidRPr="00192C7B">
              <w:rPr>
                <w:rFonts w:ascii="Times New Roman" w:hAnsi="Times New Roman" w:cs="Times New Roman"/>
                <w:color w:val="000000" w:themeColor="text1"/>
                <w:sz w:val="16"/>
                <w:szCs w:val="16"/>
              </w:rPr>
              <w:lastRenderedPageBreak/>
              <w:t xml:space="preserve">возможным </w:t>
            </w:r>
            <w:proofErr w:type="spellStart"/>
            <w:r w:rsidRPr="00192C7B">
              <w:rPr>
                <w:rFonts w:ascii="Times New Roman" w:hAnsi="Times New Roman" w:cs="Times New Roman"/>
                <w:color w:val="000000" w:themeColor="text1"/>
                <w:sz w:val="16"/>
                <w:szCs w:val="16"/>
              </w:rPr>
              <w:t>пдойти</w:t>
            </w:r>
            <w:proofErr w:type="spellEnd"/>
            <w:r w:rsidRPr="00192C7B">
              <w:rPr>
                <w:rFonts w:ascii="Times New Roman" w:hAnsi="Times New Roman" w:cs="Times New Roman"/>
                <w:color w:val="000000" w:themeColor="text1"/>
                <w:sz w:val="16"/>
                <w:szCs w:val="16"/>
              </w:rPr>
              <w:t xml:space="preserve"> к расчету соединения более строгим методом и соответственно усилить его.</w:t>
            </w:r>
          </w:p>
          <w:p w14:paraId="4ACCE4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Крылья. Если принять во внимание уменьшение нагрузки к концу крыла, то оно должно выдержать около 10-ти кратной нагрузки на случай А. Уменьшение погонной нагрузки к концам допустимо, т.к. в случае А элеронами обыкновенно не пользуются, что же касается прогиба то он хотя и велик, но на Ю-21 он не меньше. Предел пропорциональности </w:t>
            </w:r>
            <w:proofErr w:type="spellStart"/>
            <w:r w:rsidRPr="00192C7B">
              <w:rPr>
                <w:rFonts w:ascii="Times New Roman" w:hAnsi="Times New Roman" w:cs="Times New Roman"/>
                <w:color w:val="000000" w:themeColor="text1"/>
                <w:sz w:val="16"/>
                <w:szCs w:val="16"/>
              </w:rPr>
              <w:t>получпется</w:t>
            </w:r>
            <w:proofErr w:type="spellEnd"/>
            <w:r w:rsidRPr="00192C7B">
              <w:rPr>
                <w:rFonts w:ascii="Times New Roman" w:hAnsi="Times New Roman" w:cs="Times New Roman"/>
                <w:color w:val="000000" w:themeColor="text1"/>
                <w:sz w:val="16"/>
                <w:szCs w:val="16"/>
              </w:rPr>
              <w:t xml:space="preserve"> на 4.9-4.5 кратной перегрузке, причем угол кру...</w:t>
            </w:r>
          </w:p>
          <w:p w14:paraId="316431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отмечает нежелательность внутренней расчалки пространственного типа, ввиду возможности создания внутренних напряжений в крыле.</w:t>
            </w:r>
          </w:p>
          <w:p w14:paraId="6BC102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Рубенчик. Заказ на самолеты И-1 тянется несколько лет. Размер заказа неоднократно менялся, последней цифрой было 33шт. Составленная незадолго до сего дня Комиссия УВВС, устанавливавшая на заводе положение работ по И-1, вынесла решение 12 шт. закончить и представить к сдаче, а остальные имеющиеся части этих машин оставить на заводе до окончательного заключения об этом самолете по испытании его в частях. В Ноябре мес. будут закончены и предъявлены к сдаче 5 самолетов в виде идентичном с </w:t>
            </w:r>
            <w:proofErr w:type="spellStart"/>
            <w:r w:rsidRPr="00192C7B">
              <w:rPr>
                <w:rFonts w:ascii="Times New Roman" w:hAnsi="Times New Roman" w:cs="Times New Roman"/>
                <w:color w:val="000000" w:themeColor="text1"/>
                <w:sz w:val="16"/>
                <w:szCs w:val="16"/>
              </w:rPr>
              <w:t>самолетовм</w:t>
            </w:r>
            <w:proofErr w:type="spellEnd"/>
            <w:r w:rsidRPr="00192C7B">
              <w:rPr>
                <w:rFonts w:ascii="Times New Roman" w:hAnsi="Times New Roman" w:cs="Times New Roman"/>
                <w:color w:val="000000" w:themeColor="text1"/>
                <w:sz w:val="16"/>
                <w:szCs w:val="16"/>
              </w:rPr>
              <w:t>, подвергнутым статическим испытаниям.</w:t>
            </w:r>
          </w:p>
          <w:p w14:paraId="6683AB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Каким образом заводом выпускаются самолеты с прочностью, соответствующей 9-ти кратной разрушающей перегрузке, если есть постановление НК, требующее 10-ти кратную перегрузку.</w:t>
            </w:r>
          </w:p>
          <w:p w14:paraId="644438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Харламов. Н.К. постановило испытанные крылья считать непригодными и признало необходимым их усилить хотя бы за счет летных качеств самолета.</w:t>
            </w:r>
          </w:p>
          <w:p w14:paraId="283F339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Это противоречие надо сейчас же выявить.</w:t>
            </w:r>
          </w:p>
          <w:p w14:paraId="1BAB13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Рубенчик. Комиссия </w:t>
            </w:r>
            <w:proofErr w:type="gramStart"/>
            <w:r w:rsidRPr="00192C7B">
              <w:rPr>
                <w:rFonts w:ascii="Times New Roman" w:hAnsi="Times New Roman" w:cs="Times New Roman"/>
                <w:color w:val="000000" w:themeColor="text1"/>
                <w:sz w:val="16"/>
                <w:szCs w:val="16"/>
              </w:rPr>
              <w:t>постановление</w:t>
            </w:r>
            <w:proofErr w:type="gramEnd"/>
            <w:r w:rsidRPr="00192C7B">
              <w:rPr>
                <w:rFonts w:ascii="Times New Roman" w:hAnsi="Times New Roman" w:cs="Times New Roman"/>
                <w:color w:val="000000" w:themeColor="text1"/>
                <w:sz w:val="16"/>
                <w:szCs w:val="16"/>
              </w:rPr>
              <w:t xml:space="preserve"> которой мною сообщено работала еще до получения результатов статических испытаний крыльев.</w:t>
            </w:r>
          </w:p>
          <w:p w14:paraId="0D18FC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Ильюшин. Машина строилась по старым нормам, но испытанный экземпляр является уже 3-им образцом, усиленные крылья для него сделаны лишь недавно и Н.К. полагало что раз крыльев к заготовленным самолетам не было сделано, то их и не будут делать до получения результатов статических испытаний.</w:t>
            </w:r>
          </w:p>
          <w:p w14:paraId="129DBD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данное время вопрос осложняется раз крылья на 5 самолетов уже сделаны.</w:t>
            </w:r>
          </w:p>
          <w:p w14:paraId="487FE4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Макаровский. Какую прочность имеют </w:t>
            </w:r>
            <w:proofErr w:type="gramStart"/>
            <w:r w:rsidRPr="00192C7B">
              <w:rPr>
                <w:rFonts w:ascii="Times New Roman" w:hAnsi="Times New Roman" w:cs="Times New Roman"/>
                <w:color w:val="000000" w:themeColor="text1"/>
                <w:sz w:val="16"/>
                <w:szCs w:val="16"/>
              </w:rPr>
              <w:t>крылья</w:t>
            </w:r>
            <w:proofErr w:type="gramEnd"/>
            <w:r w:rsidRPr="00192C7B">
              <w:rPr>
                <w:rFonts w:ascii="Times New Roman" w:hAnsi="Times New Roman" w:cs="Times New Roman"/>
                <w:color w:val="000000" w:themeColor="text1"/>
                <w:sz w:val="16"/>
                <w:szCs w:val="16"/>
              </w:rPr>
              <w:t xml:space="preserve"> ставящиеся на выпускаемые самолеты.</w:t>
            </w:r>
          </w:p>
          <w:p w14:paraId="6D6788D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Поликарпов. Разрушающая перегрузка для них между 9,1 и 10,2.</w:t>
            </w:r>
          </w:p>
          <w:p w14:paraId="37F972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Туполев. Надо считать 9,1 или делать повторные испытания.</w:t>
            </w:r>
          </w:p>
        </w:tc>
        <w:tc>
          <w:tcPr>
            <w:tcW w:w="4865" w:type="dxa"/>
            <w:tcBorders>
              <w:bottom w:val="single" w:sz="12" w:space="0" w:color="auto"/>
            </w:tcBorders>
          </w:tcPr>
          <w:p w14:paraId="77AB77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944A9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0A23B1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5C861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декабря 1926 г. вопрос об И-1 обсуждался на заседа</w:t>
      </w:r>
      <w:r w:rsidRPr="00192C7B">
        <w:rPr>
          <w:rFonts w:ascii="Times New Roman" w:hAnsi="Times New Roman" w:cs="Times New Roman"/>
          <w:color w:val="000000" w:themeColor="text1"/>
          <w:sz w:val="16"/>
          <w:szCs w:val="16"/>
        </w:rPr>
        <w:softHyphen/>
        <w:t xml:space="preserve">нии Технического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который согласил</w:t>
      </w:r>
      <w:r w:rsidRPr="00192C7B">
        <w:rPr>
          <w:rFonts w:ascii="Times New Roman" w:hAnsi="Times New Roman" w:cs="Times New Roman"/>
          <w:color w:val="000000" w:themeColor="text1"/>
          <w:sz w:val="16"/>
          <w:szCs w:val="16"/>
        </w:rPr>
        <w:softHyphen/>
        <w:t>ся с мнением ВВС. Следует обратить внимание на следующий факт. Ис</w:t>
      </w:r>
      <w:r w:rsidRPr="00192C7B">
        <w:rPr>
          <w:rFonts w:ascii="Times New Roman" w:hAnsi="Times New Roman" w:cs="Times New Roman"/>
          <w:color w:val="000000" w:themeColor="text1"/>
          <w:sz w:val="16"/>
          <w:szCs w:val="16"/>
        </w:rPr>
        <w:softHyphen/>
        <w:t xml:space="preserve">требитель И-2 </w:t>
      </w:r>
      <w:proofErr w:type="spellStart"/>
      <w:r w:rsidRPr="00192C7B">
        <w:rPr>
          <w:rFonts w:ascii="Times New Roman" w:hAnsi="Times New Roman" w:cs="Times New Roman"/>
          <w:color w:val="000000" w:themeColor="text1"/>
          <w:sz w:val="16"/>
          <w:szCs w:val="16"/>
        </w:rPr>
        <w:t>Д.П.Григоровича</w:t>
      </w:r>
      <w:proofErr w:type="spellEnd"/>
      <w:r w:rsidRPr="00192C7B">
        <w:rPr>
          <w:rFonts w:ascii="Times New Roman" w:hAnsi="Times New Roman" w:cs="Times New Roman"/>
          <w:color w:val="000000" w:themeColor="text1"/>
          <w:sz w:val="16"/>
          <w:szCs w:val="16"/>
        </w:rPr>
        <w:t xml:space="preserve"> имел такую же проч</w:t>
      </w:r>
      <w:r w:rsidRPr="00192C7B">
        <w:rPr>
          <w:rFonts w:ascii="Times New Roman" w:hAnsi="Times New Roman" w:cs="Times New Roman"/>
          <w:color w:val="000000" w:themeColor="text1"/>
          <w:sz w:val="16"/>
          <w:szCs w:val="16"/>
        </w:rPr>
        <w:softHyphen/>
        <w:t>ность, что и И-1, но при худших летных характеристиках. Однако НТК рекомендовал продолжить работы над ним. Следовательно, прочность являлась лишь поводом для прекращения постройки И-1. Центровка серийных истребителей И-2 была слиш</w:t>
      </w:r>
      <w:r w:rsidRPr="00192C7B">
        <w:rPr>
          <w:rFonts w:ascii="Times New Roman" w:hAnsi="Times New Roman" w:cs="Times New Roman"/>
          <w:color w:val="000000" w:themeColor="text1"/>
          <w:sz w:val="16"/>
          <w:szCs w:val="16"/>
        </w:rPr>
        <w:softHyphen/>
        <w:t>ком задней, доходившей до 42% САХ, а летные качества, в том числе последней модификации И-2бис, были ни</w:t>
      </w:r>
      <w:r w:rsidRPr="00192C7B">
        <w:rPr>
          <w:rFonts w:ascii="Times New Roman" w:hAnsi="Times New Roman" w:cs="Times New Roman"/>
          <w:color w:val="000000" w:themeColor="text1"/>
          <w:sz w:val="16"/>
          <w:szCs w:val="16"/>
        </w:rPr>
        <w:softHyphen/>
        <w:t>же, чем у опытных и не отвечали требованиям, предъяв</w:t>
      </w:r>
      <w:r w:rsidRPr="00192C7B">
        <w:rPr>
          <w:rFonts w:ascii="Times New Roman" w:hAnsi="Times New Roman" w:cs="Times New Roman"/>
          <w:color w:val="000000" w:themeColor="text1"/>
          <w:sz w:val="16"/>
          <w:szCs w:val="16"/>
        </w:rPr>
        <w:softHyphen/>
        <w:t>ляемым к боевым самолетам. Поэтому в ВВС смотрели на эту машину как на тренировочную. В 1927 г. помощ</w:t>
      </w:r>
      <w:r w:rsidRPr="00192C7B">
        <w:rPr>
          <w:rFonts w:ascii="Times New Roman" w:hAnsi="Times New Roman" w:cs="Times New Roman"/>
          <w:color w:val="000000" w:themeColor="text1"/>
          <w:sz w:val="16"/>
          <w:szCs w:val="16"/>
        </w:rPr>
        <w:softHyphen/>
        <w:t xml:space="preserve">ник начальника НИИ ВВС по технической части </w:t>
      </w:r>
      <w:proofErr w:type="spellStart"/>
      <w:r w:rsidRPr="00192C7B">
        <w:rPr>
          <w:rFonts w:ascii="Times New Roman" w:hAnsi="Times New Roman" w:cs="Times New Roman"/>
          <w:color w:val="000000" w:themeColor="text1"/>
          <w:sz w:val="16"/>
          <w:szCs w:val="16"/>
        </w:rPr>
        <w:t>Стоман</w:t>
      </w:r>
      <w:proofErr w:type="spellEnd"/>
      <w:r w:rsidRPr="00192C7B">
        <w:rPr>
          <w:rFonts w:ascii="Times New Roman" w:hAnsi="Times New Roman" w:cs="Times New Roman"/>
          <w:color w:val="000000" w:themeColor="text1"/>
          <w:sz w:val="16"/>
          <w:szCs w:val="16"/>
        </w:rPr>
        <w:t xml:space="preserve"> давал ей такую оценку: “По заключению НИИ самолет И2бис совершенно не пригоден как современный истре</w:t>
      </w:r>
      <w:r w:rsidRPr="00192C7B">
        <w:rPr>
          <w:rFonts w:ascii="Times New Roman" w:hAnsi="Times New Roman" w:cs="Times New Roman"/>
          <w:color w:val="000000" w:themeColor="text1"/>
          <w:sz w:val="16"/>
          <w:szCs w:val="16"/>
        </w:rPr>
        <w:softHyphen/>
        <w:t>битель в силу малой скороподъемности, малого потолка и очень плохой маневренности”. Тем не менее, се</w:t>
      </w:r>
      <w:r w:rsidRPr="00192C7B">
        <w:rPr>
          <w:rFonts w:ascii="Times New Roman" w:hAnsi="Times New Roman" w:cs="Times New Roman"/>
          <w:color w:val="000000" w:themeColor="text1"/>
          <w:sz w:val="16"/>
          <w:szCs w:val="16"/>
        </w:rPr>
        <w:softHyphen/>
        <w:t>рийное производство И-2, а затем И-2бис развернулось на двух заводах (ГАЗ № 1 и ГАЗ № 3) и продолжалось до 1929 г. Конечно, ввиду высоких летных характеристик само</w:t>
      </w:r>
      <w:r w:rsidRPr="00192C7B">
        <w:rPr>
          <w:rFonts w:ascii="Times New Roman" w:hAnsi="Times New Roman" w:cs="Times New Roman"/>
          <w:color w:val="000000" w:themeColor="text1"/>
          <w:sz w:val="16"/>
          <w:szCs w:val="16"/>
        </w:rPr>
        <w:softHyphen/>
        <w:t>лета И1-М5 было бы целесообразней еще летом 1926 г. испытать его с уменьшенной нагрузкой, а параллельно дать задание на разработку мер по усилению или на про</w:t>
      </w:r>
      <w:r w:rsidRPr="00192C7B">
        <w:rPr>
          <w:rFonts w:ascii="Times New Roman" w:hAnsi="Times New Roman" w:cs="Times New Roman"/>
          <w:color w:val="000000" w:themeColor="text1"/>
          <w:sz w:val="16"/>
          <w:szCs w:val="16"/>
        </w:rPr>
        <w:softHyphen/>
        <w:t>ектирование нового более прочного крыла. Но истин</w:t>
      </w:r>
      <w:r w:rsidRPr="00192C7B">
        <w:rPr>
          <w:rFonts w:ascii="Times New Roman" w:hAnsi="Times New Roman" w:cs="Times New Roman"/>
          <w:color w:val="000000" w:themeColor="text1"/>
          <w:sz w:val="16"/>
          <w:szCs w:val="16"/>
        </w:rPr>
        <w:softHyphen/>
        <w:t>ных причин, побуждавших ВВС сознательно затягивать начало государственных испытаний ИЛ-3, а затем отка</w:t>
      </w:r>
      <w:r w:rsidRPr="00192C7B">
        <w:rPr>
          <w:rFonts w:ascii="Times New Roman" w:hAnsi="Times New Roman" w:cs="Times New Roman"/>
          <w:color w:val="000000" w:themeColor="text1"/>
          <w:sz w:val="16"/>
          <w:szCs w:val="16"/>
        </w:rPr>
        <w:softHyphen/>
        <w:t>зываться их проводить под предлогом недостаточной прочности, было несколько:</w:t>
      </w:r>
    </w:p>
    <w:p w14:paraId="7690E1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Схема моноплана не встречала единодушного одо</w:t>
      </w:r>
      <w:r w:rsidRPr="00192C7B">
        <w:rPr>
          <w:rFonts w:ascii="Times New Roman" w:hAnsi="Times New Roman" w:cs="Times New Roman"/>
          <w:color w:val="000000" w:themeColor="text1"/>
          <w:sz w:val="16"/>
          <w:szCs w:val="16"/>
        </w:rPr>
        <w:softHyphen/>
        <w:t>брения у руководства ВВС.</w:t>
      </w:r>
    </w:p>
    <w:p w14:paraId="2F3AAB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Делалась ставка на истребитель И-2.</w:t>
      </w:r>
    </w:p>
    <w:p w14:paraId="78D64D8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Машина, разработанная в 1923 г., не имела к концу 1926 г. больших перспектив развития.</w:t>
      </w:r>
    </w:p>
    <w:p w14:paraId="5068DC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Возлагались большие надежды на проектируемый в ЦАГИ с осени 1925 г. цельнометаллический самолет И-4 с более мощным двигателем “Юпитер” (10667).</w:t>
      </w:r>
    </w:p>
    <w:p w14:paraId="61F15D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5B985E"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декабря 1926 г. по вопросу о проведении Государственных испытаний самолета в НОА, которые для ИЛ-3 так и не состоялись, прошло совещание в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который с позицией УВВС согласился.</w:t>
      </w:r>
    </w:p>
    <w:p w14:paraId="2BF126CA"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Учитывая, что к тому времени на сдаче было 12 серийных самолетов И-1, УВВС согласился их принять только как учебно-тренировочные истребители с ограничениями по полетным перегрузкам (23578).</w:t>
      </w:r>
    </w:p>
    <w:p w14:paraId="5D69E8A6"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p>
    <w:p w14:paraId="430F1D45"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декабря 1926 г. самолет И-1 (ИЛ-3, И1-М5, зав. № 2891) серийный выпуска ГАЗ-1, эталонный самолет для летных заводских и Государственных испытаний начали готовить к проведению испытаний на ГАЗ-1. При этом:</w:t>
      </w:r>
    </w:p>
    <w:p w14:paraId="35E2A84C"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был установлен лучший по качеству мотор Либерти L-12 американского производства вместо отечественного М-5;</w:t>
      </w:r>
    </w:p>
    <w:p w14:paraId="535F4958"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перекомпоновано оборудование, благодаря чему центровку сместили вперед с исходной 39% САХ до 37,5%;</w:t>
      </w:r>
    </w:p>
    <w:p w14:paraId="098D97BA"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провели мероприятия по облегчению машины – вес пустого составил 1223 кг (на 135 кг или на 12,4% больше, чем на опытном ИЛ-3 на ЗИ), взлетный 1368,5 кг (на 85 кг или на 5,8% меньше, чем на ИЛ-3, т.е. полная нагрузка занижена на 220 кг или на 60% – такой самолет в боевых условиях применяться не мог).</w:t>
      </w:r>
    </w:p>
    <w:p w14:paraId="18027D7C"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декабря 1926 г. летчик А.И. Жуков начал заводские испытания самолета (23578).</w:t>
      </w:r>
    </w:p>
    <w:p w14:paraId="3294B964" w14:textId="77777777" w:rsidR="00FC55C8" w:rsidRPr="00192C7B" w:rsidRDefault="00FC55C8" w:rsidP="00192C7B">
      <w:pPr>
        <w:spacing w:after="0" w:line="240" w:lineRule="auto"/>
        <w:jc w:val="both"/>
        <w:rPr>
          <w:rFonts w:ascii="Times New Roman" w:hAnsi="Times New Roman" w:cs="Times New Roman"/>
          <w:color w:val="000000" w:themeColor="text1"/>
          <w:sz w:val="16"/>
          <w:szCs w:val="16"/>
        </w:rPr>
      </w:pPr>
    </w:p>
    <w:p w14:paraId="70FEE716" w14:textId="77777777" w:rsidR="005B795D" w:rsidRPr="003600B8" w:rsidRDefault="005B795D" w:rsidP="005B795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 декабря 1926 г. к заводским, а затем государственным испытаниям в НИИ ВВС на ГАЗ № 1 начали готовить истребитель И 1-М5 с заводским номером 2891. На машину вместо мотора М-5 установили «Либерти». 3 декабря самолет выкатили из сборочного цеха. Центровка составляла 37,5 % САХ (25035).</w:t>
      </w:r>
    </w:p>
    <w:p w14:paraId="7DF4310C" w14:textId="77777777" w:rsidR="005B795D" w:rsidRPr="003600B8" w:rsidRDefault="005B795D" w:rsidP="005B795D">
      <w:pPr>
        <w:spacing w:after="0" w:line="240" w:lineRule="auto"/>
        <w:jc w:val="both"/>
        <w:rPr>
          <w:rFonts w:ascii="Times New Roman" w:hAnsi="Times New Roman" w:cs="Times New Roman"/>
          <w:color w:val="0070C0"/>
          <w:sz w:val="16"/>
          <w:szCs w:val="16"/>
        </w:rPr>
      </w:pPr>
    </w:p>
    <w:p w14:paraId="0397F2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 декабря 1926 штат ОССЦКБ достигал 120 чел., из них 42 чел. в Конструкторском подотделе и 78 чел. в опытной мастерской (2378).</w:t>
      </w:r>
    </w:p>
    <w:p w14:paraId="773D50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1D6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декабря 1926 директор Московского прожекторного завода Эстрин писал письмо № 1385с ГЛАВНОМУ ИНСПЕКТОРУ КО при СНК тов. Соловьеву</w:t>
      </w:r>
    </w:p>
    <w:p w14:paraId="26D4CC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(Копия: Народному Комиссару Обороны тов. </w:t>
      </w:r>
      <w:proofErr w:type="spellStart"/>
      <w:r w:rsidRPr="00192C7B">
        <w:rPr>
          <w:rFonts w:ascii="Times New Roman" w:hAnsi="Times New Roman" w:cs="Times New Roman"/>
          <w:smallCaps/>
          <w:color w:val="000000" w:themeColor="text1"/>
          <w:sz w:val="16"/>
          <w:szCs w:val="16"/>
        </w:rPr>
        <w:t>ворОшИЛОву</w:t>
      </w:r>
      <w:proofErr w:type="spellEnd"/>
    </w:p>
    <w:p w14:paraId="4CA564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Народному Комиссару Машиностроения тов. ЛЬВОВУ</w:t>
      </w:r>
    </w:p>
    <w:p w14:paraId="000478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Начальнику </w:t>
      </w:r>
      <w:proofErr w:type="spellStart"/>
      <w:r w:rsidRPr="00192C7B">
        <w:rPr>
          <w:rFonts w:ascii="Times New Roman" w:hAnsi="Times New Roman" w:cs="Times New Roman"/>
          <w:color w:val="000000" w:themeColor="text1"/>
          <w:sz w:val="16"/>
          <w:szCs w:val="16"/>
        </w:rPr>
        <w:t>Гдвээлектропрома</w:t>
      </w:r>
      <w:proofErr w:type="spellEnd"/>
      <w:r w:rsidRPr="00192C7B">
        <w:rPr>
          <w:rFonts w:ascii="Times New Roman" w:hAnsi="Times New Roman" w:cs="Times New Roman"/>
          <w:color w:val="000000" w:themeColor="text1"/>
          <w:sz w:val="16"/>
          <w:szCs w:val="16"/>
        </w:rPr>
        <w:t xml:space="preserve"> тов. </w:t>
      </w:r>
      <w:proofErr w:type="spellStart"/>
      <w:r w:rsidRPr="00192C7B">
        <w:rPr>
          <w:rFonts w:ascii="Times New Roman" w:hAnsi="Times New Roman" w:cs="Times New Roman"/>
          <w:color w:val="000000" w:themeColor="text1"/>
          <w:sz w:val="16"/>
          <w:szCs w:val="16"/>
        </w:rPr>
        <w:t>Мексину</w:t>
      </w:r>
      <w:proofErr w:type="spellEnd"/>
    </w:p>
    <w:p w14:paraId="468E5F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постановления Комитета Обороны за № 52сс Московский </w:t>
      </w:r>
      <w:proofErr w:type="spellStart"/>
      <w:r w:rsidRPr="00192C7B">
        <w:rPr>
          <w:rFonts w:ascii="Times New Roman" w:hAnsi="Times New Roman" w:cs="Times New Roman"/>
          <w:color w:val="000000" w:themeColor="text1"/>
          <w:sz w:val="16"/>
          <w:szCs w:val="16"/>
        </w:rPr>
        <w:t>Поожекторный</w:t>
      </w:r>
      <w:proofErr w:type="spellEnd"/>
      <w:r w:rsidRPr="00192C7B">
        <w:rPr>
          <w:rFonts w:ascii="Times New Roman" w:hAnsi="Times New Roman" w:cs="Times New Roman"/>
          <w:color w:val="000000" w:themeColor="text1"/>
          <w:sz w:val="16"/>
          <w:szCs w:val="16"/>
        </w:rPr>
        <w:t xml:space="preserve"> завод им. Л.М. Кагановича обязан сдать до 31/ХП-1938 г. для технического оснащения Военно-</w:t>
      </w:r>
      <w:proofErr w:type="spellStart"/>
      <w:r w:rsidRPr="00192C7B">
        <w:rPr>
          <w:rFonts w:ascii="Times New Roman" w:hAnsi="Times New Roman" w:cs="Times New Roman"/>
          <w:color w:val="000000" w:themeColor="text1"/>
          <w:sz w:val="16"/>
          <w:szCs w:val="16"/>
        </w:rPr>
        <w:t>Воздупного</w:t>
      </w:r>
      <w:proofErr w:type="spellEnd"/>
      <w:r w:rsidRPr="00192C7B">
        <w:rPr>
          <w:rFonts w:ascii="Times New Roman" w:hAnsi="Times New Roman" w:cs="Times New Roman"/>
          <w:color w:val="000000" w:themeColor="text1"/>
          <w:sz w:val="16"/>
          <w:szCs w:val="16"/>
        </w:rPr>
        <w:t xml:space="preserve"> Флота прожекторные станции АП-4 и ПС-6.</w:t>
      </w:r>
    </w:p>
    <w:p w14:paraId="5EEF852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числе прочих материалов идущих на изготовление указанных станций требуется брезент, защитного цвета № 134. Из потребности завода в 36.000 метров бре</w:t>
      </w:r>
      <w:r w:rsidRPr="00192C7B">
        <w:rPr>
          <w:rFonts w:ascii="Times New Roman" w:hAnsi="Times New Roman" w:cs="Times New Roman"/>
          <w:color w:val="000000" w:themeColor="text1"/>
          <w:sz w:val="16"/>
          <w:szCs w:val="16"/>
        </w:rPr>
        <w:softHyphen/>
        <w:t xml:space="preserve">зента на 1У квартал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завод получил фонд на 11000 метров брезента, которые использовал на выпуск продук</w:t>
      </w:r>
      <w:r w:rsidRPr="00192C7B">
        <w:rPr>
          <w:rFonts w:ascii="Times New Roman" w:hAnsi="Times New Roman" w:cs="Times New Roman"/>
          <w:color w:val="000000" w:themeColor="text1"/>
          <w:sz w:val="16"/>
          <w:szCs w:val="16"/>
        </w:rPr>
        <w:softHyphen/>
        <w:t>та октября и ноября м-</w:t>
      </w:r>
      <w:proofErr w:type="spellStart"/>
      <w:r w:rsidRPr="00192C7B">
        <w:rPr>
          <w:rFonts w:ascii="Times New Roman" w:hAnsi="Times New Roman" w:cs="Times New Roman"/>
          <w:color w:val="000000" w:themeColor="text1"/>
          <w:sz w:val="16"/>
          <w:szCs w:val="16"/>
        </w:rPr>
        <w:t>ца</w:t>
      </w:r>
      <w:proofErr w:type="spellEnd"/>
      <w:r w:rsidRPr="00192C7B">
        <w:rPr>
          <w:rFonts w:ascii="Times New Roman" w:hAnsi="Times New Roman" w:cs="Times New Roman"/>
          <w:color w:val="000000" w:themeColor="text1"/>
          <w:sz w:val="16"/>
          <w:szCs w:val="16"/>
        </w:rPr>
        <w:t xml:space="preserve">. Наши неоднократные обращения в </w:t>
      </w:r>
      <w:proofErr w:type="spellStart"/>
      <w:r w:rsidRPr="00192C7B">
        <w:rPr>
          <w:rFonts w:ascii="Times New Roman" w:hAnsi="Times New Roman" w:cs="Times New Roman"/>
          <w:color w:val="000000" w:themeColor="text1"/>
          <w:sz w:val="16"/>
          <w:szCs w:val="16"/>
        </w:rPr>
        <w:t>Главэлектропром</w:t>
      </w:r>
      <w:proofErr w:type="spellEnd"/>
      <w:r w:rsidRPr="00192C7B">
        <w:rPr>
          <w:rFonts w:ascii="Times New Roman" w:hAnsi="Times New Roman" w:cs="Times New Roman"/>
          <w:color w:val="000000" w:themeColor="text1"/>
          <w:sz w:val="16"/>
          <w:szCs w:val="16"/>
        </w:rPr>
        <w:t xml:space="preserve"> в Военный Отдел НКМ никаких результатов не дали. Такое положение с обеспечением брезентом поставило под реальную угрозу невыполнения постановления К.О. за № 152сс, а также срыва сдачи зенитных прожекторов для Артиллерийского Управления РККА.</w:t>
      </w:r>
    </w:p>
    <w:p w14:paraId="25D520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Придавая особое значение выпуску вышеуказанных об </w:t>
      </w:r>
      <w:proofErr w:type="spellStart"/>
      <w:r w:rsidRPr="00192C7B">
        <w:rPr>
          <w:rFonts w:ascii="Times New Roman" w:hAnsi="Times New Roman" w:cs="Times New Roman"/>
          <w:color w:val="000000" w:themeColor="text1"/>
          <w:sz w:val="16"/>
          <w:szCs w:val="16"/>
        </w:rPr>
        <w:t>ектов</w:t>
      </w:r>
      <w:proofErr w:type="spellEnd"/>
      <w:r w:rsidRPr="00192C7B">
        <w:rPr>
          <w:rFonts w:ascii="Times New Roman" w:hAnsi="Times New Roman" w:cs="Times New Roman"/>
          <w:color w:val="000000" w:themeColor="text1"/>
          <w:sz w:val="16"/>
          <w:szCs w:val="16"/>
        </w:rPr>
        <w:t>, прошу В/срочного вмешательства и указания об обеспечении нашего завода дополнительно 15500 мет</w:t>
      </w:r>
      <w:r w:rsidRPr="00192C7B">
        <w:rPr>
          <w:rFonts w:ascii="Times New Roman" w:hAnsi="Times New Roman" w:cs="Times New Roman"/>
          <w:color w:val="000000" w:themeColor="text1"/>
          <w:sz w:val="16"/>
          <w:szCs w:val="16"/>
        </w:rPr>
        <w:softHyphen/>
        <w:t>ров брезента.</w:t>
      </w:r>
    </w:p>
    <w:p w14:paraId="7C4648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Еще раз обращаю Ваше внимание, что неполучение брезента в </w:t>
      </w:r>
      <w:proofErr w:type="spellStart"/>
      <w:r w:rsidRPr="00192C7B">
        <w:rPr>
          <w:rFonts w:ascii="Times New Roman" w:hAnsi="Times New Roman" w:cs="Times New Roman"/>
          <w:color w:val="000000" w:themeColor="text1"/>
          <w:sz w:val="16"/>
          <w:szCs w:val="16"/>
        </w:rPr>
        <w:t>ближайдае</w:t>
      </w:r>
      <w:proofErr w:type="spellEnd"/>
      <w:r w:rsidRPr="00192C7B">
        <w:rPr>
          <w:rFonts w:ascii="Times New Roman" w:hAnsi="Times New Roman" w:cs="Times New Roman"/>
          <w:color w:val="000000" w:themeColor="text1"/>
          <w:sz w:val="16"/>
          <w:szCs w:val="16"/>
        </w:rPr>
        <w:t xml:space="preserve"> десять дней сорвет всю работу завода в декабре.</w:t>
      </w:r>
    </w:p>
    <w:p w14:paraId="2F6883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Вашем решении не откажите поставить завод в известность (10154).</w:t>
      </w:r>
    </w:p>
    <w:p w14:paraId="5779DE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70E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декабря 1926 г. выполняя указание НТК к заводским, а затем государственным испытаниям в НИИ ВВС на ГАЗ № 1 начали готовить ис</w:t>
      </w:r>
      <w:r w:rsidRPr="00192C7B">
        <w:rPr>
          <w:rFonts w:ascii="Times New Roman" w:hAnsi="Times New Roman" w:cs="Times New Roman"/>
          <w:color w:val="000000" w:themeColor="text1"/>
          <w:sz w:val="16"/>
          <w:szCs w:val="16"/>
        </w:rPr>
        <w:softHyphen/>
        <w:t>требитель И1-М5 с заводским номером 2891. Вместо мо</w:t>
      </w:r>
      <w:r w:rsidRPr="00192C7B">
        <w:rPr>
          <w:rFonts w:ascii="Times New Roman" w:hAnsi="Times New Roman" w:cs="Times New Roman"/>
          <w:color w:val="000000" w:themeColor="text1"/>
          <w:sz w:val="16"/>
          <w:szCs w:val="16"/>
        </w:rPr>
        <w:softHyphen/>
        <w:t>тора М-5 установили американский “Либерти”. 3 де</w:t>
      </w:r>
      <w:r w:rsidRPr="00192C7B">
        <w:rPr>
          <w:rFonts w:ascii="Times New Roman" w:hAnsi="Times New Roman" w:cs="Times New Roman"/>
          <w:color w:val="000000" w:themeColor="text1"/>
          <w:sz w:val="16"/>
          <w:szCs w:val="16"/>
        </w:rPr>
        <w:softHyphen/>
        <w:t>кабря самолет выкатили из сборочного цеха. Масса пус</w:t>
      </w:r>
      <w:r w:rsidRPr="00192C7B">
        <w:rPr>
          <w:rFonts w:ascii="Times New Roman" w:hAnsi="Times New Roman" w:cs="Times New Roman"/>
          <w:color w:val="000000" w:themeColor="text1"/>
          <w:sz w:val="16"/>
          <w:szCs w:val="16"/>
        </w:rPr>
        <w:softHyphen/>
        <w:t>того истребителя была равной 1223 кг, полетная - 1368,5 кг. Центровка составляла 39% САХ. После перестановки оборудования ее удалось довести до 37,5% (10667).</w:t>
      </w:r>
    </w:p>
    <w:p w14:paraId="019DDB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98FE5"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 декабря 1926 г. по 1 октября 1927 г. было совершено 25 полетов по линии Кемь-Соловки, в кото</w:t>
      </w:r>
      <w:r w:rsidRPr="00192C7B">
        <w:rPr>
          <w:rFonts w:ascii="Times New Roman" w:hAnsi="Times New Roman" w:cs="Times New Roman"/>
          <w:color w:val="000000" w:themeColor="text1"/>
          <w:sz w:val="16"/>
          <w:szCs w:val="16"/>
        </w:rPr>
        <w:softHyphen/>
        <w:t>рых перевезли 42 пассажира и 1283 кг гру</w:t>
      </w:r>
      <w:r w:rsidRPr="00192C7B">
        <w:rPr>
          <w:rFonts w:ascii="Times New Roman" w:hAnsi="Times New Roman" w:cs="Times New Roman"/>
          <w:color w:val="000000" w:themeColor="text1"/>
          <w:sz w:val="16"/>
          <w:szCs w:val="16"/>
        </w:rPr>
        <w:softHyphen/>
        <w:t xml:space="preserve">за. Связь </w:t>
      </w:r>
      <w:proofErr w:type="spellStart"/>
      <w:r w:rsidRPr="00192C7B">
        <w:rPr>
          <w:rFonts w:ascii="Times New Roman" w:hAnsi="Times New Roman" w:cs="Times New Roman"/>
          <w:color w:val="000000" w:themeColor="text1"/>
          <w:sz w:val="16"/>
          <w:szCs w:val="16"/>
        </w:rPr>
        <w:t>СЛОНа</w:t>
      </w:r>
      <w:proofErr w:type="spellEnd"/>
      <w:r w:rsidRPr="00192C7B">
        <w:rPr>
          <w:rFonts w:ascii="Times New Roman" w:hAnsi="Times New Roman" w:cs="Times New Roman"/>
          <w:color w:val="000000" w:themeColor="text1"/>
          <w:sz w:val="16"/>
          <w:szCs w:val="16"/>
        </w:rPr>
        <w:t xml:space="preserve"> (Со</w:t>
      </w:r>
      <w:r w:rsidRPr="00192C7B">
        <w:rPr>
          <w:rFonts w:ascii="Times New Roman" w:hAnsi="Times New Roman" w:cs="Times New Roman"/>
          <w:color w:val="000000" w:themeColor="text1"/>
          <w:sz w:val="16"/>
          <w:szCs w:val="16"/>
        </w:rPr>
        <w:softHyphen/>
        <w:t>ловецкого лагеря особого назначения) с «большой землей» - Кемью - под</w:t>
      </w:r>
      <w:r w:rsidRPr="00192C7B">
        <w:rPr>
          <w:rFonts w:ascii="Times New Roman" w:hAnsi="Times New Roman" w:cs="Times New Roman"/>
          <w:color w:val="000000" w:themeColor="text1"/>
          <w:sz w:val="16"/>
          <w:szCs w:val="16"/>
        </w:rPr>
        <w:softHyphen/>
        <w:t xml:space="preserve">держивалась в навигацию пароходами «Глеб Бокий», «Нева», баржей «Клара», а зимой - </w:t>
      </w:r>
      <w:proofErr w:type="spellStart"/>
      <w:r w:rsidRPr="00192C7B">
        <w:rPr>
          <w:rFonts w:ascii="Times New Roman" w:hAnsi="Times New Roman" w:cs="Times New Roman"/>
          <w:color w:val="000000" w:themeColor="text1"/>
          <w:sz w:val="16"/>
          <w:szCs w:val="16"/>
        </w:rPr>
        <w:t>почтарскими</w:t>
      </w:r>
      <w:proofErr w:type="spellEnd"/>
      <w:r w:rsidRPr="00192C7B">
        <w:rPr>
          <w:rFonts w:ascii="Times New Roman" w:hAnsi="Times New Roman" w:cs="Times New Roman"/>
          <w:color w:val="000000" w:themeColor="text1"/>
          <w:sz w:val="16"/>
          <w:szCs w:val="16"/>
        </w:rPr>
        <w:t xml:space="preserve"> лодками. В 1926- 1927 гг. воздушная линия между Соловками и Кемью обслуживаемая летчиком Л.В. Ковалевским и была оснащена гидросамоле</w:t>
      </w:r>
      <w:r w:rsidRPr="00192C7B">
        <w:rPr>
          <w:rFonts w:ascii="Times New Roman" w:hAnsi="Times New Roman" w:cs="Times New Roman"/>
          <w:color w:val="000000" w:themeColor="text1"/>
          <w:sz w:val="16"/>
          <w:szCs w:val="16"/>
        </w:rPr>
        <w:softHyphen/>
        <w:t>том МР-4 (полезная нагрузка 450 кг, мотор мощностью 260 л/с), самолетом МРЛ-1, а еще два самолета пребывали в разобранном состоянии. Также Ковалевский выполнил 16 проб</w:t>
      </w:r>
      <w:r w:rsidRPr="00192C7B">
        <w:rPr>
          <w:rFonts w:ascii="Times New Roman" w:hAnsi="Times New Roman" w:cs="Times New Roman"/>
          <w:color w:val="000000" w:themeColor="text1"/>
          <w:sz w:val="16"/>
          <w:szCs w:val="16"/>
        </w:rPr>
        <w:softHyphen/>
        <w:t>ных полетов, а еще 19 запланированных по</w:t>
      </w:r>
      <w:r w:rsidRPr="00192C7B">
        <w:rPr>
          <w:rFonts w:ascii="Times New Roman" w:hAnsi="Times New Roman" w:cs="Times New Roman"/>
          <w:color w:val="000000" w:themeColor="text1"/>
          <w:sz w:val="16"/>
          <w:szCs w:val="16"/>
        </w:rPr>
        <w:softHyphen/>
        <w:t>летов не осуществились из-за «</w:t>
      </w:r>
      <w:proofErr w:type="spellStart"/>
      <w:r w:rsidRPr="00192C7B">
        <w:rPr>
          <w:rFonts w:ascii="Times New Roman" w:hAnsi="Times New Roman" w:cs="Times New Roman"/>
          <w:color w:val="000000" w:themeColor="text1"/>
          <w:sz w:val="16"/>
          <w:szCs w:val="16"/>
        </w:rPr>
        <w:t>скверныхат</w:t>
      </w:r>
      <w:r w:rsidRPr="00192C7B">
        <w:rPr>
          <w:rFonts w:ascii="Times New Roman" w:hAnsi="Times New Roman" w:cs="Times New Roman"/>
          <w:color w:val="000000" w:themeColor="text1"/>
          <w:sz w:val="16"/>
          <w:szCs w:val="16"/>
        </w:rPr>
        <w:softHyphen/>
        <w:t>мосферных</w:t>
      </w:r>
      <w:proofErr w:type="spellEnd"/>
      <w:r w:rsidRPr="00192C7B">
        <w:rPr>
          <w:rFonts w:ascii="Times New Roman" w:hAnsi="Times New Roman" w:cs="Times New Roman"/>
          <w:color w:val="000000" w:themeColor="text1"/>
          <w:sz w:val="16"/>
          <w:szCs w:val="16"/>
        </w:rPr>
        <w:t xml:space="preserve"> условий». в роли «фельдъегерей» выступали (по состоянию на 1927 г.) сами заклю</w:t>
      </w:r>
      <w:r w:rsidRPr="00192C7B">
        <w:rPr>
          <w:rFonts w:ascii="Times New Roman" w:hAnsi="Times New Roman" w:cs="Times New Roman"/>
          <w:color w:val="000000" w:themeColor="text1"/>
          <w:sz w:val="16"/>
          <w:szCs w:val="16"/>
        </w:rPr>
        <w:softHyphen/>
        <w:t>ченные, что, кроме прочего, характе</w:t>
      </w:r>
      <w:r w:rsidRPr="00192C7B">
        <w:rPr>
          <w:rFonts w:ascii="Times New Roman" w:hAnsi="Times New Roman" w:cs="Times New Roman"/>
          <w:color w:val="000000" w:themeColor="text1"/>
          <w:sz w:val="16"/>
          <w:szCs w:val="16"/>
        </w:rPr>
        <w:softHyphen/>
        <w:t>ризует режим их содержания. Возник вопрос о со</w:t>
      </w:r>
      <w:r w:rsidRPr="00192C7B">
        <w:rPr>
          <w:rFonts w:ascii="Times New Roman" w:hAnsi="Times New Roman" w:cs="Times New Roman"/>
          <w:color w:val="000000" w:themeColor="text1"/>
          <w:sz w:val="16"/>
          <w:szCs w:val="16"/>
        </w:rPr>
        <w:softHyphen/>
        <w:t>здании транспортного средства, не завися</w:t>
      </w:r>
      <w:r w:rsidRPr="00192C7B">
        <w:rPr>
          <w:rFonts w:ascii="Times New Roman" w:hAnsi="Times New Roman" w:cs="Times New Roman"/>
          <w:color w:val="000000" w:themeColor="text1"/>
          <w:sz w:val="16"/>
          <w:szCs w:val="16"/>
        </w:rPr>
        <w:softHyphen/>
        <w:t xml:space="preserve">щего от погодных условий, и </w:t>
      </w:r>
      <w:proofErr w:type="spellStart"/>
      <w:r w:rsidRPr="00192C7B">
        <w:rPr>
          <w:rFonts w:ascii="Times New Roman" w:hAnsi="Times New Roman" w:cs="Times New Roman"/>
          <w:color w:val="000000" w:themeColor="text1"/>
          <w:sz w:val="16"/>
          <w:szCs w:val="16"/>
        </w:rPr>
        <w:t>Курчевский</w:t>
      </w:r>
      <w:proofErr w:type="spellEnd"/>
      <w:r w:rsidRPr="00192C7B">
        <w:rPr>
          <w:rFonts w:ascii="Times New Roman" w:hAnsi="Times New Roman" w:cs="Times New Roman"/>
          <w:color w:val="000000" w:themeColor="text1"/>
          <w:sz w:val="16"/>
          <w:szCs w:val="16"/>
        </w:rPr>
        <w:t xml:space="preserve"> предложил к реализации </w:t>
      </w:r>
      <w:proofErr w:type="spellStart"/>
      <w:r w:rsidRPr="00192C7B">
        <w:rPr>
          <w:rFonts w:ascii="Times New Roman" w:hAnsi="Times New Roman" w:cs="Times New Roman"/>
          <w:color w:val="000000" w:themeColor="text1"/>
          <w:sz w:val="16"/>
          <w:szCs w:val="16"/>
        </w:rPr>
        <w:t>конструкцию«По</w:t>
      </w:r>
      <w:r w:rsidRPr="00192C7B">
        <w:rPr>
          <w:rFonts w:ascii="Times New Roman" w:hAnsi="Times New Roman" w:cs="Times New Roman"/>
          <w:color w:val="000000" w:themeColor="text1"/>
          <w:sz w:val="16"/>
          <w:szCs w:val="16"/>
        </w:rPr>
        <w:softHyphen/>
        <w:t>лярные</w:t>
      </w:r>
      <w:proofErr w:type="spellEnd"/>
      <w:r w:rsidRPr="00192C7B">
        <w:rPr>
          <w:rFonts w:ascii="Times New Roman" w:hAnsi="Times New Roman" w:cs="Times New Roman"/>
          <w:color w:val="000000" w:themeColor="text1"/>
          <w:sz w:val="16"/>
          <w:szCs w:val="16"/>
        </w:rPr>
        <w:t xml:space="preserve"> водяные сани» («Морские сани», или «Арктический глиссер»). Данный аппарат не был у </w:t>
      </w:r>
      <w:proofErr w:type="spellStart"/>
      <w:r w:rsidRPr="00192C7B">
        <w:rPr>
          <w:rFonts w:ascii="Times New Roman" w:hAnsi="Times New Roman" w:cs="Times New Roman"/>
          <w:color w:val="000000" w:themeColor="text1"/>
          <w:sz w:val="16"/>
          <w:szCs w:val="16"/>
        </w:rPr>
        <w:t>Курчевского</w:t>
      </w:r>
      <w:proofErr w:type="spellEnd"/>
      <w:r w:rsidRPr="00192C7B">
        <w:rPr>
          <w:rFonts w:ascii="Times New Roman" w:hAnsi="Times New Roman" w:cs="Times New Roman"/>
          <w:color w:val="000000" w:themeColor="text1"/>
          <w:sz w:val="16"/>
          <w:szCs w:val="16"/>
        </w:rPr>
        <w:t xml:space="preserve"> первым: еще в 1920 г. в числе наиболее цен</w:t>
      </w:r>
      <w:r w:rsidRPr="00192C7B">
        <w:rPr>
          <w:rFonts w:ascii="Times New Roman" w:hAnsi="Times New Roman" w:cs="Times New Roman"/>
          <w:color w:val="000000" w:themeColor="text1"/>
          <w:sz w:val="16"/>
          <w:szCs w:val="16"/>
        </w:rPr>
        <w:softHyphen/>
        <w:t>ных (№24 из общего списка в 50) у Военно-морской секции Комитета по делам изобре</w:t>
      </w:r>
      <w:r w:rsidRPr="00192C7B">
        <w:rPr>
          <w:rFonts w:ascii="Times New Roman" w:hAnsi="Times New Roman" w:cs="Times New Roman"/>
          <w:color w:val="000000" w:themeColor="text1"/>
          <w:sz w:val="16"/>
          <w:szCs w:val="16"/>
        </w:rPr>
        <w:softHyphen/>
        <w:t>тений ВСНХ значился глиссер, правда, не арктический, а обычный. Кроме того, в на</w:t>
      </w:r>
      <w:r w:rsidRPr="00192C7B">
        <w:rPr>
          <w:rFonts w:ascii="Times New Roman" w:hAnsi="Times New Roman" w:cs="Times New Roman"/>
          <w:color w:val="000000" w:themeColor="text1"/>
          <w:sz w:val="16"/>
          <w:szCs w:val="16"/>
        </w:rPr>
        <w:softHyphen/>
        <w:t>чале 1920-х гг. под эгидой Совета военной промышленности в Москве действовали ко</w:t>
      </w:r>
      <w:r w:rsidRPr="00192C7B">
        <w:rPr>
          <w:rFonts w:ascii="Times New Roman" w:hAnsi="Times New Roman" w:cs="Times New Roman"/>
          <w:color w:val="000000" w:themeColor="text1"/>
          <w:sz w:val="16"/>
          <w:szCs w:val="16"/>
        </w:rPr>
        <w:softHyphen/>
        <w:t>миссии по постройке аэросаней (Компас) и глиссеров (</w:t>
      </w:r>
      <w:proofErr w:type="spellStart"/>
      <w:r w:rsidRPr="00192C7B">
        <w:rPr>
          <w:rFonts w:ascii="Times New Roman" w:hAnsi="Times New Roman" w:cs="Times New Roman"/>
          <w:color w:val="000000" w:themeColor="text1"/>
          <w:sz w:val="16"/>
          <w:szCs w:val="16"/>
        </w:rPr>
        <w:t>Комглис</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Курчевский</w:t>
      </w:r>
      <w:proofErr w:type="spellEnd"/>
      <w:r w:rsidRPr="00192C7B">
        <w:rPr>
          <w:rFonts w:ascii="Times New Roman" w:hAnsi="Times New Roman" w:cs="Times New Roman"/>
          <w:color w:val="000000" w:themeColor="text1"/>
          <w:sz w:val="16"/>
          <w:szCs w:val="16"/>
        </w:rPr>
        <w:t xml:space="preserve"> являлся одним из активных участников </w:t>
      </w:r>
      <w:proofErr w:type="spellStart"/>
      <w:r w:rsidRPr="00192C7B">
        <w:rPr>
          <w:rFonts w:ascii="Times New Roman" w:hAnsi="Times New Roman" w:cs="Times New Roman"/>
          <w:color w:val="000000" w:themeColor="text1"/>
          <w:sz w:val="16"/>
          <w:szCs w:val="16"/>
        </w:rPr>
        <w:t>Комглиса</w:t>
      </w:r>
      <w:proofErr w:type="spellEnd"/>
      <w:r w:rsidRPr="00192C7B">
        <w:rPr>
          <w:rFonts w:ascii="Times New Roman" w:hAnsi="Times New Roman" w:cs="Times New Roman"/>
          <w:color w:val="000000" w:themeColor="text1"/>
          <w:sz w:val="16"/>
          <w:szCs w:val="16"/>
        </w:rPr>
        <w:t xml:space="preserve">, а потому был в курсе основных направлений развития скоростного судостроения в нашей стране и за рубежом. Полярные водяные сани </w:t>
      </w:r>
      <w:proofErr w:type="spellStart"/>
      <w:r w:rsidRPr="00192C7B">
        <w:rPr>
          <w:rFonts w:ascii="Times New Roman" w:hAnsi="Times New Roman" w:cs="Times New Roman"/>
          <w:color w:val="000000" w:themeColor="text1"/>
          <w:sz w:val="16"/>
          <w:szCs w:val="16"/>
        </w:rPr>
        <w:t>Курчевского</w:t>
      </w:r>
      <w:proofErr w:type="spellEnd"/>
      <w:r w:rsidRPr="00192C7B">
        <w:rPr>
          <w:rFonts w:ascii="Times New Roman" w:hAnsi="Times New Roman" w:cs="Times New Roman"/>
          <w:color w:val="000000" w:themeColor="text1"/>
          <w:sz w:val="16"/>
          <w:szCs w:val="16"/>
        </w:rPr>
        <w:t xml:space="preserve"> име</w:t>
      </w:r>
      <w:r w:rsidRPr="00192C7B">
        <w:rPr>
          <w:rFonts w:ascii="Times New Roman" w:hAnsi="Times New Roman" w:cs="Times New Roman"/>
          <w:color w:val="000000" w:themeColor="text1"/>
          <w:sz w:val="16"/>
          <w:szCs w:val="16"/>
        </w:rPr>
        <w:softHyphen/>
        <w:t xml:space="preserve">ли корпус </w:t>
      </w:r>
      <w:r w:rsidRPr="00192C7B">
        <w:rPr>
          <w:rFonts w:ascii="Times New Roman" w:hAnsi="Times New Roman" w:cs="Times New Roman"/>
          <w:color w:val="000000" w:themeColor="text1"/>
          <w:sz w:val="16"/>
          <w:szCs w:val="16"/>
          <w:lang w:val="en-US"/>
        </w:rPr>
        <w:t>V</w:t>
      </w:r>
      <w:r w:rsidRPr="00192C7B">
        <w:rPr>
          <w:rFonts w:ascii="Times New Roman" w:hAnsi="Times New Roman" w:cs="Times New Roman"/>
          <w:color w:val="000000" w:themeColor="text1"/>
          <w:sz w:val="16"/>
          <w:szCs w:val="16"/>
        </w:rPr>
        <w:t>-образного поперечного сечения в носовой части и плоскодонным - в кормо</w:t>
      </w:r>
      <w:r w:rsidRPr="00192C7B">
        <w:rPr>
          <w:rFonts w:ascii="Times New Roman" w:hAnsi="Times New Roman" w:cs="Times New Roman"/>
          <w:color w:val="000000" w:themeColor="text1"/>
          <w:sz w:val="16"/>
          <w:szCs w:val="16"/>
        </w:rPr>
        <w:softHyphen/>
        <w:t>вой. Амфибия приводилась в движение воз</w:t>
      </w:r>
      <w:r w:rsidRPr="00192C7B">
        <w:rPr>
          <w:rFonts w:ascii="Times New Roman" w:hAnsi="Times New Roman" w:cs="Times New Roman"/>
          <w:color w:val="000000" w:themeColor="text1"/>
          <w:sz w:val="16"/>
          <w:szCs w:val="16"/>
        </w:rPr>
        <w:softHyphen/>
        <w:t>душным винтом и управлялась аэродинами</w:t>
      </w:r>
      <w:r w:rsidRPr="00192C7B">
        <w:rPr>
          <w:rFonts w:ascii="Times New Roman" w:hAnsi="Times New Roman" w:cs="Times New Roman"/>
          <w:color w:val="000000" w:themeColor="text1"/>
          <w:sz w:val="16"/>
          <w:szCs w:val="16"/>
        </w:rPr>
        <w:softHyphen/>
        <w:t>ческим рулем. Для повышения прочности де</w:t>
      </w:r>
      <w:r w:rsidRPr="00192C7B">
        <w:rPr>
          <w:rFonts w:ascii="Times New Roman" w:hAnsi="Times New Roman" w:cs="Times New Roman"/>
          <w:color w:val="000000" w:themeColor="text1"/>
          <w:sz w:val="16"/>
          <w:szCs w:val="16"/>
        </w:rPr>
        <w:softHyphen/>
        <w:t>ревянный корпус имел металлическую обшив</w:t>
      </w:r>
      <w:r w:rsidRPr="00192C7B">
        <w:rPr>
          <w:rFonts w:ascii="Times New Roman" w:hAnsi="Times New Roman" w:cs="Times New Roman"/>
          <w:color w:val="000000" w:themeColor="text1"/>
          <w:sz w:val="16"/>
          <w:szCs w:val="16"/>
        </w:rPr>
        <w:softHyphen/>
        <w:t>ку. Дополнительно арктический глиссер ос</w:t>
      </w:r>
      <w:r w:rsidRPr="00192C7B">
        <w:rPr>
          <w:rFonts w:ascii="Times New Roman" w:hAnsi="Times New Roman" w:cs="Times New Roman"/>
          <w:color w:val="000000" w:themeColor="text1"/>
          <w:sz w:val="16"/>
          <w:szCs w:val="16"/>
        </w:rPr>
        <w:softHyphen/>
        <w:t>нащался мачтой, что оказалось небесполез</w:t>
      </w:r>
      <w:r w:rsidRPr="00192C7B">
        <w:rPr>
          <w:rFonts w:ascii="Times New Roman" w:hAnsi="Times New Roman" w:cs="Times New Roman"/>
          <w:color w:val="000000" w:themeColor="text1"/>
          <w:sz w:val="16"/>
          <w:szCs w:val="16"/>
        </w:rPr>
        <w:softHyphen/>
        <w:t>ным: во время очередного выхода в море мотор заглох и пришлось возвращаться под парусом. Арктический глиссер был назван ЛК-</w:t>
      </w:r>
      <w:r w:rsidRPr="00192C7B">
        <w:rPr>
          <w:rFonts w:ascii="Times New Roman" w:hAnsi="Times New Roman" w:cs="Times New Roman"/>
          <w:color w:val="000000" w:themeColor="text1"/>
          <w:sz w:val="16"/>
          <w:szCs w:val="16"/>
          <w:lang w:val="en-US"/>
        </w:rPr>
        <w:t>XII</w:t>
      </w:r>
      <w:r w:rsidRPr="00192C7B">
        <w:rPr>
          <w:rFonts w:ascii="Times New Roman" w:hAnsi="Times New Roman" w:cs="Times New Roman"/>
          <w:color w:val="000000" w:themeColor="text1"/>
          <w:sz w:val="16"/>
          <w:szCs w:val="16"/>
        </w:rPr>
        <w:t xml:space="preserve"> (в ряде источников - С-1). ЛК-</w:t>
      </w:r>
      <w:r w:rsidRPr="00192C7B">
        <w:rPr>
          <w:rFonts w:ascii="Times New Roman" w:hAnsi="Times New Roman" w:cs="Times New Roman"/>
          <w:color w:val="000000" w:themeColor="text1"/>
          <w:sz w:val="16"/>
          <w:szCs w:val="16"/>
          <w:lang w:val="en-US"/>
        </w:rPr>
        <w:t>XII</w:t>
      </w:r>
      <w:r w:rsidRPr="00192C7B">
        <w:rPr>
          <w:rFonts w:ascii="Times New Roman" w:hAnsi="Times New Roman" w:cs="Times New Roman"/>
          <w:color w:val="000000" w:themeColor="text1"/>
          <w:sz w:val="16"/>
          <w:szCs w:val="16"/>
        </w:rPr>
        <w:t xml:space="preserve"> прошел испытания на Соловках и в районе Кеми, после чего некоторое вре</w:t>
      </w:r>
      <w:r w:rsidRPr="00192C7B">
        <w:rPr>
          <w:rFonts w:ascii="Times New Roman" w:hAnsi="Times New Roman" w:cs="Times New Roman"/>
          <w:color w:val="000000" w:themeColor="text1"/>
          <w:sz w:val="16"/>
          <w:szCs w:val="16"/>
        </w:rPr>
        <w:softHyphen/>
        <w:t>мя использовался по прямому назначению для нужд организации-изготовителя. Но ма</w:t>
      </w:r>
      <w:r w:rsidRPr="00192C7B">
        <w:rPr>
          <w:rFonts w:ascii="Times New Roman" w:hAnsi="Times New Roman" w:cs="Times New Roman"/>
          <w:color w:val="000000" w:themeColor="text1"/>
          <w:sz w:val="16"/>
          <w:szCs w:val="16"/>
        </w:rPr>
        <w:softHyphen/>
        <w:t>шины подобной С-1 схемы не решали в полной мере проблему амфибийности и больше подходили для использования в межсезонье: движению по снегу препят</w:t>
      </w:r>
      <w:r w:rsidRPr="00192C7B">
        <w:rPr>
          <w:rFonts w:ascii="Times New Roman" w:hAnsi="Times New Roman" w:cs="Times New Roman"/>
          <w:color w:val="000000" w:themeColor="text1"/>
          <w:sz w:val="16"/>
          <w:szCs w:val="16"/>
        </w:rPr>
        <w:softHyphen/>
        <w:t>ствовало высокое сопротивление трения из- за большой площади днища, что также зат</w:t>
      </w:r>
      <w:r w:rsidRPr="00192C7B">
        <w:rPr>
          <w:rFonts w:ascii="Times New Roman" w:hAnsi="Times New Roman" w:cs="Times New Roman"/>
          <w:color w:val="000000" w:themeColor="text1"/>
          <w:sz w:val="16"/>
          <w:szCs w:val="16"/>
        </w:rPr>
        <w:softHyphen/>
        <w:t xml:space="preserve">рудняло </w:t>
      </w:r>
      <w:proofErr w:type="spellStart"/>
      <w:r w:rsidRPr="00192C7B">
        <w:rPr>
          <w:rFonts w:ascii="Times New Roman" w:hAnsi="Times New Roman" w:cs="Times New Roman"/>
          <w:color w:val="000000" w:themeColor="text1"/>
          <w:sz w:val="16"/>
          <w:szCs w:val="16"/>
        </w:rPr>
        <w:t>страгивание</w:t>
      </w:r>
      <w:proofErr w:type="spellEnd"/>
      <w:r w:rsidRPr="00192C7B">
        <w:rPr>
          <w:rFonts w:ascii="Times New Roman" w:hAnsi="Times New Roman" w:cs="Times New Roman"/>
          <w:color w:val="000000" w:themeColor="text1"/>
          <w:sz w:val="16"/>
          <w:szCs w:val="16"/>
        </w:rPr>
        <w:t xml:space="preserve"> аппарата с ме</w:t>
      </w:r>
      <w:r w:rsidRPr="00192C7B">
        <w:rPr>
          <w:rFonts w:ascii="Times New Roman" w:hAnsi="Times New Roman" w:cs="Times New Roman"/>
          <w:color w:val="000000" w:themeColor="text1"/>
          <w:sz w:val="16"/>
          <w:szCs w:val="16"/>
        </w:rPr>
        <w:softHyphen/>
        <w:t>ста на снегу. Управление аэродина</w:t>
      </w:r>
      <w:r w:rsidRPr="00192C7B">
        <w:rPr>
          <w:rFonts w:ascii="Times New Roman" w:hAnsi="Times New Roman" w:cs="Times New Roman"/>
          <w:color w:val="000000" w:themeColor="text1"/>
          <w:sz w:val="16"/>
          <w:szCs w:val="16"/>
        </w:rPr>
        <w:softHyphen/>
        <w:t>мическим рулем не могло считаться достаточно эффективным. После освобождения на несколько лет приостановил созда</w:t>
      </w:r>
      <w:r w:rsidRPr="00192C7B">
        <w:rPr>
          <w:rFonts w:ascii="Times New Roman" w:hAnsi="Times New Roman" w:cs="Times New Roman"/>
          <w:color w:val="000000" w:themeColor="text1"/>
          <w:sz w:val="16"/>
          <w:szCs w:val="16"/>
        </w:rPr>
        <w:softHyphen/>
        <w:t>ние амфибий, сосредоточившись на безоткатных пушках (11907).</w:t>
      </w:r>
    </w:p>
    <w:p w14:paraId="4411FCFD"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47E27CC2" w14:textId="3608FE9E" w:rsidR="00A736AD" w:rsidRPr="00192C7B" w:rsidRDefault="00A736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декабря 1926 г. состоялось совместное заседание секции воздушного права при </w:t>
      </w:r>
      <w:proofErr w:type="spellStart"/>
      <w:r w:rsidRPr="00192C7B">
        <w:rPr>
          <w:rFonts w:ascii="Times New Roman" w:hAnsi="Times New Roman" w:cs="Times New Roman"/>
          <w:color w:val="000000" w:themeColor="text1"/>
          <w:sz w:val="16"/>
          <w:szCs w:val="16"/>
        </w:rPr>
        <w:t>Авиахиме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киСтраховой</w:t>
      </w:r>
      <w:proofErr w:type="spellEnd"/>
      <w:r w:rsidRPr="00192C7B">
        <w:rPr>
          <w:rFonts w:ascii="Times New Roman" w:hAnsi="Times New Roman" w:cs="Times New Roman"/>
          <w:color w:val="000000" w:themeColor="text1"/>
          <w:sz w:val="16"/>
          <w:szCs w:val="16"/>
        </w:rPr>
        <w:t xml:space="preserve"> секции института экономических исследований Наркомфина СССР, посвященное обсуждению вопросов воздушного страхования как в СССР, так и за границей. При обсуждении этого вопроса выяснилась важность его для развития гражданской авиации. Специальной комиссии было поручено разработать правила по всем видам воздушного страхования и рассмотреть их в Наркомфине СССР.</w:t>
      </w:r>
    </w:p>
    <w:p w14:paraId="56D90AF9" w14:textId="77777777" w:rsidR="00A736AD" w:rsidRPr="00192C7B" w:rsidRDefault="00A736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/"Красная звезда" за 10 декабря 1926/ (23370).</w:t>
      </w:r>
    </w:p>
    <w:p w14:paraId="5F86CCE5" w14:textId="77777777" w:rsidR="00A736AD" w:rsidRPr="00192C7B" w:rsidRDefault="00A736AD" w:rsidP="00192C7B">
      <w:pPr>
        <w:spacing w:after="0" w:line="240" w:lineRule="auto"/>
        <w:jc w:val="both"/>
        <w:rPr>
          <w:rFonts w:ascii="Times New Roman" w:hAnsi="Times New Roman" w:cs="Times New Roman"/>
          <w:color w:val="000000" w:themeColor="text1"/>
          <w:sz w:val="16"/>
          <w:szCs w:val="16"/>
        </w:rPr>
      </w:pPr>
    </w:p>
    <w:p w14:paraId="01234F1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29EDB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9D6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декабря 1926 г. был подготовлен Доклад членов технического комитета Военно-технического управления профессоров Баженова и М. В. Шулейкина зам. председателя Реввоенсовета СССР И. С. Уншлихту о состоянии заводов Государственного электротехнического трес</w:t>
      </w:r>
      <w:r w:rsidRPr="00192C7B">
        <w:rPr>
          <w:rFonts w:ascii="Times New Roman" w:hAnsi="Times New Roman" w:cs="Times New Roman"/>
          <w:color w:val="000000" w:themeColor="text1"/>
          <w:sz w:val="16"/>
          <w:szCs w:val="16"/>
        </w:rPr>
        <w:softHyphen/>
        <w:t>та заводов слабого тока</w:t>
      </w:r>
    </w:p>
    <w:p w14:paraId="088661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Настоящий доклад составлен: 1) на основании происходившего 26,27 и 29 ноября сего года осмотра заводов треста слабых токов: им. Коминтерна, им. Кулакова, электровакуумно</w:t>
      </w:r>
      <w:r w:rsidRPr="00192C7B">
        <w:rPr>
          <w:rFonts w:ascii="Times New Roman" w:hAnsi="Times New Roman" w:cs="Times New Roman"/>
          <w:color w:val="000000" w:themeColor="text1"/>
          <w:sz w:val="16"/>
          <w:szCs w:val="16"/>
        </w:rPr>
        <w:softHyphen/>
        <w:t>го, широковещательной мощной Ленинградской радиостанции и лаборатории приемников того же треста; 2) на основании предыдущих посещений завода им. Коминтерна (по военному отделу) по работам макетной комиссии и комиссии по опытным приемкам (обе - от ВТУ РККА).</w:t>
      </w:r>
    </w:p>
    <w:p w14:paraId="264578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 части радио</w:t>
      </w:r>
    </w:p>
    <w:p w14:paraId="521E46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Состояние треста слабых токов (со стороны, интересующей </w:t>
      </w:r>
      <w:proofErr w:type="spellStart"/>
      <w:r w:rsidRPr="00192C7B">
        <w:rPr>
          <w:rFonts w:ascii="Times New Roman" w:hAnsi="Times New Roman" w:cs="Times New Roman"/>
          <w:color w:val="000000" w:themeColor="text1"/>
          <w:sz w:val="16"/>
          <w:szCs w:val="16"/>
        </w:rPr>
        <w:t>военвед</w:t>
      </w:r>
      <w:proofErr w:type="spellEnd"/>
      <w:r w:rsidRPr="00192C7B">
        <w:rPr>
          <w:rFonts w:ascii="Times New Roman" w:hAnsi="Times New Roman" w:cs="Times New Roman"/>
          <w:color w:val="000000" w:themeColor="text1"/>
          <w:sz w:val="16"/>
          <w:szCs w:val="16"/>
        </w:rPr>
        <w:t xml:space="preserve">). При правлении треста имеется военно-морской отдел, через который идет прием заказов от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сдача последних и вся переписка по ним. Отдел, с одной стороны, имеет непосредственную связь с военным (и морским) отделом Центральной лаборатории треста (радиолаборатории завода имени Коминтерна) и, с другой стороны, наблюдает и внутри треста, отвечает за правиль</w:t>
      </w:r>
      <w:r w:rsidRPr="00192C7B">
        <w:rPr>
          <w:rFonts w:ascii="Times New Roman" w:hAnsi="Times New Roman" w:cs="Times New Roman"/>
          <w:color w:val="000000" w:themeColor="text1"/>
          <w:sz w:val="16"/>
          <w:szCs w:val="16"/>
        </w:rPr>
        <w:softHyphen/>
        <w:t>ность и своевременность выполнения военных заказов, производящихся на различных заво</w:t>
      </w:r>
      <w:r w:rsidRPr="00192C7B">
        <w:rPr>
          <w:rFonts w:ascii="Times New Roman" w:hAnsi="Times New Roman" w:cs="Times New Roman"/>
          <w:color w:val="000000" w:themeColor="text1"/>
          <w:sz w:val="16"/>
          <w:szCs w:val="16"/>
        </w:rPr>
        <w:softHyphen/>
        <w:t>дах треста (им. Коминтерна, им. Козицкого, электровакуумном и отчасти - им. Кулакова и “Красной заре”).</w:t>
      </w:r>
    </w:p>
    <w:p w14:paraId="6E7081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Завод имени Коминтерна. Мастерские завода, по словам директора-распорядителя треста слабых токов, недогружены примерно на 20%. Завод предназначен главным образом для изготовления партий опытных образцов. Массовое производство военных раций может быть поставлено лишь с помощью заводов им. Козицкого и других. Далее о постановке дела и готовности этих заводов не упоминается, так как в распоряжении составителей данных со</w:t>
      </w:r>
      <w:r w:rsidRPr="00192C7B">
        <w:rPr>
          <w:rFonts w:ascii="Times New Roman" w:hAnsi="Times New Roman" w:cs="Times New Roman"/>
          <w:color w:val="000000" w:themeColor="text1"/>
          <w:sz w:val="16"/>
          <w:szCs w:val="16"/>
        </w:rPr>
        <w:softHyphen/>
        <w:t>ответствующих не имеется.</w:t>
      </w:r>
    </w:p>
    <w:p w14:paraId="6D17D1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Электровакуумный завод вполне может удовлетворить потребностям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в мирное время и, вероятно, при работе в несколько смен и при переброске гражданских зака</w:t>
      </w:r>
      <w:r w:rsidRPr="00192C7B">
        <w:rPr>
          <w:rFonts w:ascii="Times New Roman" w:hAnsi="Times New Roman" w:cs="Times New Roman"/>
          <w:color w:val="000000" w:themeColor="text1"/>
          <w:sz w:val="16"/>
          <w:szCs w:val="16"/>
        </w:rPr>
        <w:softHyphen/>
        <w:t>зов на нужды военного времени сможет удовлетворить потребности Красной армии и флота в военное время (никаких, даже приблизительных, мобилизационных сведений у составите</w:t>
      </w:r>
      <w:r w:rsidRPr="00192C7B">
        <w:rPr>
          <w:rFonts w:ascii="Times New Roman" w:hAnsi="Times New Roman" w:cs="Times New Roman"/>
          <w:color w:val="000000" w:themeColor="text1"/>
          <w:sz w:val="16"/>
          <w:szCs w:val="16"/>
        </w:rPr>
        <w:softHyphen/>
        <w:t>лей не имеется).</w:t>
      </w:r>
    </w:p>
    <w:p w14:paraId="45DA1E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Обеспеченность этих двух заводов сырьем и побочной продукцией. Самым больным воп</w:t>
      </w:r>
      <w:r w:rsidRPr="00192C7B">
        <w:rPr>
          <w:rFonts w:ascii="Times New Roman" w:hAnsi="Times New Roman" w:cs="Times New Roman"/>
          <w:color w:val="000000" w:themeColor="text1"/>
          <w:sz w:val="16"/>
          <w:szCs w:val="16"/>
        </w:rPr>
        <w:softHyphen/>
        <w:t>росом является снабжение аккумуляторами, сухими элементами, машинами постоянного то</w:t>
      </w:r>
      <w:r w:rsidRPr="00192C7B">
        <w:rPr>
          <w:rFonts w:ascii="Times New Roman" w:hAnsi="Times New Roman" w:cs="Times New Roman"/>
          <w:color w:val="000000" w:themeColor="text1"/>
          <w:sz w:val="16"/>
          <w:szCs w:val="16"/>
        </w:rPr>
        <w:softHyphen/>
        <w:t xml:space="preserve">ка и двигателями внутреннего сгорания высокого напряжения для питания радиостанций. Поскольку составителям известно, аккумуляторы (щелочные) типа </w:t>
      </w:r>
      <w:proofErr w:type="spellStart"/>
      <w:r w:rsidRPr="00192C7B">
        <w:rPr>
          <w:rFonts w:ascii="Times New Roman" w:hAnsi="Times New Roman" w:cs="Times New Roman"/>
          <w:color w:val="000000" w:themeColor="text1"/>
          <w:sz w:val="16"/>
          <w:szCs w:val="16"/>
        </w:rPr>
        <w:t>Юнгнера</w:t>
      </w:r>
      <w:proofErr w:type="spellEnd"/>
      <w:r w:rsidRPr="00192C7B">
        <w:rPr>
          <w:rFonts w:ascii="Times New Roman" w:hAnsi="Times New Roman" w:cs="Times New Roman"/>
          <w:color w:val="000000" w:themeColor="text1"/>
          <w:sz w:val="16"/>
          <w:szCs w:val="16"/>
        </w:rPr>
        <w:t xml:space="preserve"> закупаются по случаю. Необходимо поставить разработку и производство новых образцов в соответствую</w:t>
      </w:r>
      <w:r w:rsidRPr="00192C7B">
        <w:rPr>
          <w:rFonts w:ascii="Times New Roman" w:hAnsi="Times New Roman" w:cs="Times New Roman"/>
          <w:color w:val="000000" w:themeColor="text1"/>
          <w:sz w:val="16"/>
          <w:szCs w:val="16"/>
        </w:rPr>
        <w:softHyphen/>
        <w:t>щих заводах ВСНХ. Производством машинок высокого напряжения трест в целом ряде слу</w:t>
      </w:r>
      <w:r w:rsidRPr="00192C7B">
        <w:rPr>
          <w:rFonts w:ascii="Times New Roman" w:hAnsi="Times New Roman" w:cs="Times New Roman"/>
          <w:color w:val="000000" w:themeColor="text1"/>
          <w:sz w:val="16"/>
          <w:szCs w:val="16"/>
        </w:rPr>
        <w:softHyphen/>
        <w:t xml:space="preserve">чаев занимается сам. Хотя это производство малорентабельное и потому неинтересное для </w:t>
      </w:r>
      <w:proofErr w:type="spellStart"/>
      <w:r w:rsidRPr="00192C7B">
        <w:rPr>
          <w:rFonts w:ascii="Times New Roman" w:hAnsi="Times New Roman" w:cs="Times New Roman"/>
          <w:color w:val="000000" w:themeColor="text1"/>
          <w:sz w:val="16"/>
          <w:szCs w:val="16"/>
        </w:rPr>
        <w:t>ГЭТа</w:t>
      </w:r>
      <w:proofErr w:type="spellEnd"/>
      <w:r w:rsidRPr="00192C7B">
        <w:rPr>
          <w:rFonts w:ascii="Times New Roman" w:hAnsi="Times New Roman" w:cs="Times New Roman"/>
          <w:color w:val="000000" w:themeColor="text1"/>
          <w:sz w:val="16"/>
          <w:szCs w:val="16"/>
        </w:rPr>
        <w:t xml:space="preserve">, оно должно быть обязательно там поставлено. Программа эта от ВТУ </w:t>
      </w:r>
      <w:proofErr w:type="spellStart"/>
      <w:r w:rsidRPr="00192C7B">
        <w:rPr>
          <w:rFonts w:ascii="Times New Roman" w:hAnsi="Times New Roman" w:cs="Times New Roman"/>
          <w:color w:val="000000" w:themeColor="text1"/>
          <w:sz w:val="16"/>
          <w:szCs w:val="16"/>
        </w:rPr>
        <w:t>ГЭТу</w:t>
      </w:r>
      <w:proofErr w:type="spellEnd"/>
      <w:r w:rsidRPr="00192C7B">
        <w:rPr>
          <w:rFonts w:ascii="Times New Roman" w:hAnsi="Times New Roman" w:cs="Times New Roman"/>
          <w:color w:val="000000" w:themeColor="text1"/>
          <w:sz w:val="16"/>
          <w:szCs w:val="16"/>
        </w:rPr>
        <w:t xml:space="preserve"> задана, и в 1928 г. предполагается выпуск массовой продукции. Необходимо обязательное проведение в жизнь этой программы.</w:t>
      </w:r>
    </w:p>
    <w:p w14:paraId="5BC225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менее важным для скорейшего приведения военных раций в полное соответствие с требованиями тактики (в отношении веса) является создание улучшенного типа сухого эле</w:t>
      </w:r>
      <w:r w:rsidRPr="00192C7B">
        <w:rPr>
          <w:rFonts w:ascii="Times New Roman" w:hAnsi="Times New Roman" w:cs="Times New Roman"/>
          <w:color w:val="000000" w:themeColor="text1"/>
          <w:sz w:val="16"/>
          <w:szCs w:val="16"/>
        </w:rPr>
        <w:softHyphen/>
        <w:t>мента; наши пока еще далеки от возможного совершенства.</w:t>
      </w:r>
    </w:p>
    <w:p w14:paraId="423355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Отсутствие производства в СССР двигателей внутреннего сгорания (1-10 л. с.) являет</w:t>
      </w:r>
      <w:r w:rsidRPr="00192C7B">
        <w:rPr>
          <w:rFonts w:ascii="Times New Roman" w:hAnsi="Times New Roman" w:cs="Times New Roman"/>
          <w:color w:val="000000" w:themeColor="text1"/>
          <w:sz w:val="16"/>
          <w:szCs w:val="16"/>
        </w:rPr>
        <w:softHyphen/>
        <w:t>ся следующим крупным препятствием к изготовлению не только опытных партий, но даже единичных образцов.</w:t>
      </w:r>
    </w:p>
    <w:p w14:paraId="465B049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Далее, без собственных советских источников получения вольфрама или соответству</w:t>
      </w:r>
      <w:r w:rsidRPr="00192C7B">
        <w:rPr>
          <w:rFonts w:ascii="Times New Roman" w:hAnsi="Times New Roman" w:cs="Times New Roman"/>
          <w:color w:val="000000" w:themeColor="text1"/>
          <w:sz w:val="16"/>
          <w:szCs w:val="16"/>
        </w:rPr>
        <w:softHyphen/>
        <w:t>ющих запасов согласно мобилизационному плану, производство электрических ламп для приемной и передающей аппаратуры не может существовать в условиях военного времени. В области приемных ламп данное обстоятельство начинает быть отчасти парализованным применением оксидированных нитей, основой для которых является платиновая проволо</w:t>
      </w:r>
      <w:r w:rsidRPr="00192C7B">
        <w:rPr>
          <w:rFonts w:ascii="Times New Roman" w:hAnsi="Times New Roman" w:cs="Times New Roman"/>
          <w:color w:val="000000" w:themeColor="text1"/>
          <w:sz w:val="16"/>
          <w:szCs w:val="16"/>
        </w:rPr>
        <w:softHyphen/>
        <w:t>ка. То же самое следует сказать о никеле и тантале, применяемых для анодов мощных ламп.</w:t>
      </w:r>
    </w:p>
    <w:p w14:paraId="2CCB19F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Большое внимание следует обратить на производство эбонита, который поставляется заводами “Красный треугольник”. Качество эбонита неудовлетворительное, так что при из</w:t>
      </w:r>
      <w:r w:rsidRPr="00192C7B">
        <w:rPr>
          <w:rFonts w:ascii="Times New Roman" w:hAnsi="Times New Roman" w:cs="Times New Roman"/>
          <w:color w:val="000000" w:themeColor="text1"/>
          <w:sz w:val="16"/>
          <w:szCs w:val="16"/>
        </w:rPr>
        <w:softHyphen/>
        <w:t>готовлении некоторых деталей его приходится заменять парафированным дубом. Сорта эбо</w:t>
      </w:r>
      <w:r w:rsidRPr="00192C7B">
        <w:rPr>
          <w:rFonts w:ascii="Times New Roman" w:hAnsi="Times New Roman" w:cs="Times New Roman"/>
          <w:color w:val="000000" w:themeColor="text1"/>
          <w:sz w:val="16"/>
          <w:szCs w:val="16"/>
        </w:rPr>
        <w:softHyphen/>
        <w:t>нита для военных радиостанций должны изготовляться специально высокого качества.</w:t>
      </w:r>
    </w:p>
    <w:p w14:paraId="06B043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Необходимо расширить производство дюралюминиевых труб, применяемых для мачтовых устройств в военных радиостанциях. Завод “Красный выборжец” отказывает уже те</w:t>
      </w:r>
      <w:r w:rsidRPr="00192C7B">
        <w:rPr>
          <w:rFonts w:ascii="Times New Roman" w:hAnsi="Times New Roman" w:cs="Times New Roman"/>
          <w:color w:val="000000" w:themeColor="text1"/>
          <w:sz w:val="16"/>
          <w:szCs w:val="16"/>
        </w:rPr>
        <w:softHyphen/>
        <w:t>перь в выдаче тресту таких труб в количестве, необходимом хотя бы для опытных образцов радиостанций.</w:t>
      </w:r>
    </w:p>
    <w:p w14:paraId="331A11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Опытно-исследовательская работа. Всю постройку единичных образцов военных ра</w:t>
      </w:r>
      <w:r w:rsidRPr="00192C7B">
        <w:rPr>
          <w:rFonts w:ascii="Times New Roman" w:hAnsi="Times New Roman" w:cs="Times New Roman"/>
          <w:color w:val="000000" w:themeColor="text1"/>
          <w:sz w:val="16"/>
          <w:szCs w:val="16"/>
        </w:rPr>
        <w:softHyphen/>
        <w:t>диостанций следует отнести под опытную исследовательскую работу, так как заказываемые типы появляются впервые. Хотя лаборатория, вверенная т. Углову, с большим успехом справляется с заданиями ВТУ РККА, однако у него не имеется подсобных средств, необхо</w:t>
      </w:r>
      <w:r w:rsidRPr="00192C7B">
        <w:rPr>
          <w:rFonts w:ascii="Times New Roman" w:hAnsi="Times New Roman" w:cs="Times New Roman"/>
          <w:color w:val="000000" w:themeColor="text1"/>
          <w:sz w:val="16"/>
          <w:szCs w:val="16"/>
        </w:rPr>
        <w:softHyphen/>
        <w:t xml:space="preserve">димых при детальном испытании и выяснении достоинств и недостатков того или иного </w:t>
      </w:r>
      <w:proofErr w:type="gramStart"/>
      <w:r w:rsidRPr="00192C7B">
        <w:rPr>
          <w:rFonts w:ascii="Times New Roman" w:hAnsi="Times New Roman" w:cs="Times New Roman"/>
          <w:color w:val="000000" w:themeColor="text1"/>
          <w:sz w:val="16"/>
          <w:szCs w:val="16"/>
        </w:rPr>
        <w:t>об</w:t>
      </w:r>
      <w:r w:rsidRPr="00192C7B">
        <w:rPr>
          <w:rFonts w:ascii="Times New Roman" w:hAnsi="Times New Roman" w:cs="Times New Roman"/>
          <w:color w:val="000000" w:themeColor="text1"/>
          <w:sz w:val="16"/>
          <w:szCs w:val="16"/>
        </w:rPr>
        <w:softHyphen/>
        <w:t>разца Необходимо</w:t>
      </w:r>
      <w:proofErr w:type="gramEnd"/>
      <w:r w:rsidRPr="00192C7B">
        <w:rPr>
          <w:rFonts w:ascii="Times New Roman" w:hAnsi="Times New Roman" w:cs="Times New Roman"/>
          <w:color w:val="000000" w:themeColor="text1"/>
          <w:sz w:val="16"/>
          <w:szCs w:val="16"/>
        </w:rPr>
        <w:t xml:space="preserve"> затратить соответствующий капитал на солидное оборудование лабора</w:t>
      </w:r>
      <w:r w:rsidRPr="00192C7B">
        <w:rPr>
          <w:rFonts w:ascii="Times New Roman" w:hAnsi="Times New Roman" w:cs="Times New Roman"/>
          <w:color w:val="000000" w:themeColor="text1"/>
          <w:sz w:val="16"/>
          <w:szCs w:val="16"/>
        </w:rPr>
        <w:softHyphen/>
        <w:t>тории подсобными установками и приборами. При несомненно хороших результатах прора</w:t>
      </w:r>
      <w:r w:rsidRPr="00192C7B">
        <w:rPr>
          <w:rFonts w:ascii="Times New Roman" w:hAnsi="Times New Roman" w:cs="Times New Roman"/>
          <w:color w:val="000000" w:themeColor="text1"/>
          <w:sz w:val="16"/>
          <w:szCs w:val="16"/>
        </w:rPr>
        <w:softHyphen/>
        <w:t>ботки лаборатории А. Т. Углова нам, при естественном желании стремиться к еще большим достижениям для военных радиостанций, представляется необходимым привлекать по от</w:t>
      </w:r>
      <w:r w:rsidRPr="00192C7B">
        <w:rPr>
          <w:rFonts w:ascii="Times New Roman" w:hAnsi="Times New Roman" w:cs="Times New Roman"/>
          <w:color w:val="000000" w:themeColor="text1"/>
          <w:sz w:val="16"/>
          <w:szCs w:val="16"/>
        </w:rPr>
        <w:softHyphen/>
        <w:t>дельным вопросам и другие крупные научно-технические силы центральной лаборатории треста (ее гражданские отделы).</w:t>
      </w:r>
    </w:p>
    <w:p w14:paraId="0A0C856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Достижения треста. Из ничего поставлено совершенно твердо европейски оборудо</w:t>
      </w:r>
      <w:r w:rsidRPr="00192C7B">
        <w:rPr>
          <w:rFonts w:ascii="Times New Roman" w:hAnsi="Times New Roman" w:cs="Times New Roman"/>
          <w:color w:val="000000" w:themeColor="text1"/>
          <w:sz w:val="16"/>
          <w:szCs w:val="16"/>
        </w:rPr>
        <w:softHyphen/>
        <w:t xml:space="preserve">ванное производство электронных ламп. Выработан целый ряд (до 30) </w:t>
      </w:r>
      <w:proofErr w:type="spellStart"/>
      <w:r w:rsidRPr="00192C7B">
        <w:rPr>
          <w:rFonts w:ascii="Times New Roman" w:hAnsi="Times New Roman" w:cs="Times New Roman"/>
          <w:color w:val="000000" w:themeColor="text1"/>
          <w:sz w:val="16"/>
          <w:szCs w:val="16"/>
        </w:rPr>
        <w:t>передающе</w:t>
      </w:r>
      <w:proofErr w:type="spellEnd"/>
      <w:r w:rsidRPr="00192C7B">
        <w:rPr>
          <w:rFonts w:ascii="Times New Roman" w:hAnsi="Times New Roman" w:cs="Times New Roman"/>
          <w:color w:val="000000" w:themeColor="text1"/>
          <w:sz w:val="16"/>
          <w:szCs w:val="16"/>
        </w:rPr>
        <w:t>-</w:t>
      </w:r>
      <w:proofErr w:type="gramStart"/>
      <w:r w:rsidRPr="00192C7B">
        <w:rPr>
          <w:rFonts w:ascii="Times New Roman" w:hAnsi="Times New Roman" w:cs="Times New Roman"/>
          <w:color w:val="000000" w:themeColor="text1"/>
          <w:sz w:val="16"/>
          <w:szCs w:val="16"/>
        </w:rPr>
        <w:t>прием-</w:t>
      </w:r>
      <w:proofErr w:type="spellStart"/>
      <w:r w:rsidRPr="00192C7B">
        <w:rPr>
          <w:rFonts w:ascii="Times New Roman" w:hAnsi="Times New Roman" w:cs="Times New Roman"/>
          <w:color w:val="000000" w:themeColor="text1"/>
          <w:sz w:val="16"/>
          <w:szCs w:val="16"/>
        </w:rPr>
        <w:t>ных</w:t>
      </w:r>
      <w:proofErr w:type="spellEnd"/>
      <w:proofErr w:type="gramEnd"/>
      <w:r w:rsidRPr="00192C7B">
        <w:rPr>
          <w:rFonts w:ascii="Times New Roman" w:hAnsi="Times New Roman" w:cs="Times New Roman"/>
          <w:color w:val="000000" w:themeColor="text1"/>
          <w:sz w:val="16"/>
          <w:szCs w:val="16"/>
        </w:rPr>
        <w:t xml:space="preserve"> радиостанций, начиная от раций передового наблюдательного пункта до станций Пред-реввоенсовета СССР. Опыт гражданского и радиолюбительского производства позволил проработать вопросы массового производства, что можно считать надлежащей опорой раз</w:t>
      </w:r>
      <w:r w:rsidRPr="00192C7B">
        <w:rPr>
          <w:rFonts w:ascii="Times New Roman" w:hAnsi="Times New Roman" w:cs="Times New Roman"/>
          <w:color w:val="000000" w:themeColor="text1"/>
          <w:sz w:val="16"/>
          <w:szCs w:val="16"/>
        </w:rPr>
        <w:softHyphen/>
        <w:t>вертывания мобилизационного плана. Детальной оценки этой стороны достижений треста составители не могут дать, так как подробно не знакомы с производством гражданских ради</w:t>
      </w:r>
      <w:r w:rsidRPr="00192C7B">
        <w:rPr>
          <w:rFonts w:ascii="Times New Roman" w:hAnsi="Times New Roman" w:cs="Times New Roman"/>
          <w:color w:val="000000" w:themeColor="text1"/>
          <w:sz w:val="16"/>
          <w:szCs w:val="16"/>
        </w:rPr>
        <w:softHyphen/>
        <w:t>останций и любительской аппаратуры.</w:t>
      </w:r>
    </w:p>
    <w:p w14:paraId="1D6763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области радиотелемеханики, передачи эскизов на расстояние (телеграф </w:t>
      </w:r>
      <w:proofErr w:type="spellStart"/>
      <w:r w:rsidRPr="00192C7B">
        <w:rPr>
          <w:rFonts w:ascii="Times New Roman" w:hAnsi="Times New Roman" w:cs="Times New Roman"/>
          <w:color w:val="000000" w:themeColor="text1"/>
          <w:sz w:val="16"/>
          <w:szCs w:val="16"/>
        </w:rPr>
        <w:t>Козелли</w:t>
      </w:r>
      <w:proofErr w:type="spellEnd"/>
      <w:r w:rsidRPr="00192C7B">
        <w:rPr>
          <w:rFonts w:ascii="Times New Roman" w:hAnsi="Times New Roman" w:cs="Times New Roman"/>
          <w:color w:val="000000" w:themeColor="text1"/>
          <w:sz w:val="16"/>
          <w:szCs w:val="16"/>
        </w:rPr>
        <w:t>), многократной телеграфии и телефонии по проводам токами высокой частоты у треста наме</w:t>
      </w:r>
      <w:r w:rsidRPr="00192C7B">
        <w:rPr>
          <w:rFonts w:ascii="Times New Roman" w:hAnsi="Times New Roman" w:cs="Times New Roman"/>
          <w:color w:val="000000" w:themeColor="text1"/>
          <w:sz w:val="16"/>
          <w:szCs w:val="16"/>
        </w:rPr>
        <w:softHyphen/>
        <w:t>чаются большие достижения, окончательно реализуемые в практической форме в течение ближайших одного-двух месяцев. Заслуги в этой отрасли работы принадлежат директору треста по радио, инженеру А. Ф. Шорину, он же заведующий ОСА (отделом специальных ап</w:t>
      </w:r>
      <w:r w:rsidRPr="00192C7B">
        <w:rPr>
          <w:rFonts w:ascii="Times New Roman" w:hAnsi="Times New Roman" w:cs="Times New Roman"/>
          <w:color w:val="000000" w:themeColor="text1"/>
          <w:sz w:val="16"/>
          <w:szCs w:val="16"/>
        </w:rPr>
        <w:softHyphen/>
        <w:t>паратов), который на наших глазах из ничего создал прекрасно оборудованную и готовую к выполнению заданий Наркомвоенмора лабораторию.</w:t>
      </w:r>
    </w:p>
    <w:p w14:paraId="225EAC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Выполнение заданий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w:t>
      </w:r>
    </w:p>
    <w:p w14:paraId="250901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Трест не отказывается ни от каких задач, причем все принимавшиеся им эскизы в нас</w:t>
      </w:r>
      <w:r w:rsidRPr="00192C7B">
        <w:rPr>
          <w:rFonts w:ascii="Times New Roman" w:hAnsi="Times New Roman" w:cs="Times New Roman"/>
          <w:color w:val="000000" w:themeColor="text1"/>
          <w:sz w:val="16"/>
          <w:szCs w:val="16"/>
        </w:rPr>
        <w:softHyphen/>
        <w:t>тоящее время или выполнены, или находятся в стадии проработки.</w:t>
      </w:r>
    </w:p>
    <w:p w14:paraId="657CFF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Образцы и опытные партии во всех случаях удовлетворяют техническим условиям и тактическим требованиям. Наблюдаемые расхождения с ними получаются, главным обра</w:t>
      </w:r>
      <w:r w:rsidRPr="00192C7B">
        <w:rPr>
          <w:rFonts w:ascii="Times New Roman" w:hAnsi="Times New Roman" w:cs="Times New Roman"/>
          <w:color w:val="000000" w:themeColor="text1"/>
          <w:sz w:val="16"/>
          <w:szCs w:val="16"/>
        </w:rPr>
        <w:softHyphen/>
        <w:t>зом, в весах, причем обычно излишек веса падает на аккумуляторное устройство, в отноше</w:t>
      </w:r>
      <w:r w:rsidRPr="00192C7B">
        <w:rPr>
          <w:rFonts w:ascii="Times New Roman" w:hAnsi="Times New Roman" w:cs="Times New Roman"/>
          <w:color w:val="000000" w:themeColor="text1"/>
          <w:sz w:val="16"/>
          <w:szCs w:val="16"/>
        </w:rPr>
        <w:softHyphen/>
        <w:t xml:space="preserve">нии которого по вышеизложенным причинам выбор </w:t>
      </w:r>
      <w:r w:rsidRPr="00192C7B">
        <w:rPr>
          <w:rFonts w:ascii="Times New Roman" w:hAnsi="Times New Roman" w:cs="Times New Roman"/>
          <w:color w:val="000000" w:themeColor="text1"/>
          <w:sz w:val="16"/>
          <w:szCs w:val="16"/>
        </w:rPr>
        <w:lastRenderedPageBreak/>
        <w:t>представляется крайне ограниченным. Во всяком случае при той же длительности непрерывной работы, надежности действия и ве</w:t>
      </w:r>
      <w:r w:rsidRPr="00192C7B">
        <w:rPr>
          <w:rFonts w:ascii="Times New Roman" w:hAnsi="Times New Roman" w:cs="Times New Roman"/>
          <w:color w:val="000000" w:themeColor="text1"/>
          <w:sz w:val="16"/>
          <w:szCs w:val="16"/>
        </w:rPr>
        <w:softHyphen/>
        <w:t>се лучших образцов нам не известно и никем они представлены не были.</w:t>
      </w:r>
    </w:p>
    <w:p w14:paraId="075BA65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работе треста по некоторым заказам наблюдаются длительные просрочки момен</w:t>
      </w:r>
      <w:r w:rsidRPr="00192C7B">
        <w:rPr>
          <w:rFonts w:ascii="Times New Roman" w:hAnsi="Times New Roman" w:cs="Times New Roman"/>
          <w:color w:val="000000" w:themeColor="text1"/>
          <w:sz w:val="16"/>
          <w:szCs w:val="16"/>
        </w:rPr>
        <w:softHyphen/>
        <w:t>тов сдачи. Во всех случаях, известных нам в этом отношении, запоздание связано с вопроса</w:t>
      </w:r>
      <w:r w:rsidRPr="00192C7B">
        <w:rPr>
          <w:rFonts w:ascii="Times New Roman" w:hAnsi="Times New Roman" w:cs="Times New Roman"/>
          <w:color w:val="000000" w:themeColor="text1"/>
          <w:sz w:val="16"/>
          <w:szCs w:val="16"/>
        </w:rPr>
        <w:softHyphen/>
        <w:t>ми получения машинок высокого напряжения, двигателей внутреннего сгорания и лицензий для покупки соответствующих предметов за границей.</w:t>
      </w:r>
    </w:p>
    <w:p w14:paraId="6208F7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Связь с военными органами.</w:t>
      </w:r>
    </w:p>
    <w:p w14:paraId="0D1B17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Представители треста вызываются и присутствуют на заседаниях </w:t>
      </w:r>
      <w:proofErr w:type="spellStart"/>
      <w:r w:rsidRPr="00192C7B">
        <w:rPr>
          <w:rFonts w:ascii="Times New Roman" w:hAnsi="Times New Roman" w:cs="Times New Roman"/>
          <w:color w:val="000000" w:themeColor="text1"/>
          <w:sz w:val="16"/>
          <w:szCs w:val="16"/>
        </w:rPr>
        <w:t>радиосекции</w:t>
      </w:r>
      <w:proofErr w:type="spellEnd"/>
      <w:r w:rsidRPr="00192C7B">
        <w:rPr>
          <w:rFonts w:ascii="Times New Roman" w:hAnsi="Times New Roman" w:cs="Times New Roman"/>
          <w:color w:val="000000" w:themeColor="text1"/>
          <w:sz w:val="16"/>
          <w:szCs w:val="16"/>
        </w:rPr>
        <w:t xml:space="preserve"> и в со</w:t>
      </w:r>
      <w:r w:rsidRPr="00192C7B">
        <w:rPr>
          <w:rFonts w:ascii="Times New Roman" w:hAnsi="Times New Roman" w:cs="Times New Roman"/>
          <w:color w:val="000000" w:themeColor="text1"/>
          <w:sz w:val="16"/>
          <w:szCs w:val="16"/>
        </w:rPr>
        <w:softHyphen/>
        <w:t>ответствующих случаях особой секции техкома ВТУ РККА.</w:t>
      </w:r>
    </w:p>
    <w:p w14:paraId="635DDD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Члены техкома ВТУ и Инспекции связи РККА выезжают в лабораторию т. Углова и постоянно участвуют в испытаниях макетной и опытной приемочной комиссии.</w:t>
      </w:r>
    </w:p>
    <w:p w14:paraId="2301A71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Все принятые образцы вновь испытываются в Научно-исследовательском институте связи РККА, который, сверх того, своей работой принимает участие в трестовских исследо</w:t>
      </w:r>
      <w:r w:rsidRPr="00192C7B">
        <w:rPr>
          <w:rFonts w:ascii="Times New Roman" w:hAnsi="Times New Roman" w:cs="Times New Roman"/>
          <w:color w:val="000000" w:themeColor="text1"/>
          <w:sz w:val="16"/>
          <w:szCs w:val="16"/>
        </w:rPr>
        <w:softHyphen/>
        <w:t>ваниях.</w:t>
      </w:r>
    </w:p>
    <w:p w14:paraId="11746F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 части телефонной и телеграфной</w:t>
      </w:r>
    </w:p>
    <w:p w14:paraId="3AE1BB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обследование длилось по этой части 1-2 часа 29 ноября, почему, принимая во вни</w:t>
      </w:r>
      <w:r w:rsidRPr="00192C7B">
        <w:rPr>
          <w:rFonts w:ascii="Times New Roman" w:hAnsi="Times New Roman" w:cs="Times New Roman"/>
          <w:color w:val="000000" w:themeColor="text1"/>
          <w:sz w:val="16"/>
          <w:szCs w:val="16"/>
        </w:rPr>
        <w:softHyphen/>
        <w:t>мание прежнее незнакомство составителей с постановкой данной отрасли техники в тресте, ответственное заключение составители дать не могут.</w:t>
      </w:r>
    </w:p>
    <w:p w14:paraId="00DF05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Выводы о желательных мероприятиях</w:t>
      </w:r>
    </w:p>
    <w:p w14:paraId="06ECA4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Благодаря своевременным и регулярно дававшимся заказам ВТУ на рации разных типов, не было перебоев в производстве военных раций, что дало возможность организовать производственных рабочих и создать кадр работников инженерной квалификации, специ</w:t>
      </w:r>
      <w:r w:rsidRPr="00192C7B">
        <w:rPr>
          <w:rFonts w:ascii="Times New Roman" w:hAnsi="Times New Roman" w:cs="Times New Roman"/>
          <w:color w:val="000000" w:themeColor="text1"/>
          <w:sz w:val="16"/>
          <w:szCs w:val="16"/>
        </w:rPr>
        <w:softHyphen/>
        <w:t>ально предназначенных для конструирования военных радиостанций. Приведенное заклю</w:t>
      </w:r>
      <w:r w:rsidRPr="00192C7B">
        <w:rPr>
          <w:rFonts w:ascii="Times New Roman" w:hAnsi="Times New Roman" w:cs="Times New Roman"/>
          <w:color w:val="000000" w:themeColor="text1"/>
          <w:sz w:val="16"/>
          <w:szCs w:val="16"/>
        </w:rPr>
        <w:softHyphen/>
        <w:t xml:space="preserve">чение убеждает в том, что рационально теперь же поддержать трест дачей заказов по другой отрасли - радиотелемеханике и примыкающих к ней областях, дабы развить и подготовить к военному периоду и лабораторно, и </w:t>
      </w:r>
      <w:proofErr w:type="spellStart"/>
      <w:r w:rsidRPr="00192C7B">
        <w:rPr>
          <w:rFonts w:ascii="Times New Roman" w:hAnsi="Times New Roman" w:cs="Times New Roman"/>
          <w:color w:val="000000" w:themeColor="text1"/>
          <w:sz w:val="16"/>
          <w:szCs w:val="16"/>
        </w:rPr>
        <w:t>заводски</w:t>
      </w:r>
      <w:proofErr w:type="spellEnd"/>
      <w:r w:rsidRPr="00192C7B">
        <w:rPr>
          <w:rFonts w:ascii="Times New Roman" w:hAnsi="Times New Roman" w:cs="Times New Roman"/>
          <w:color w:val="000000" w:themeColor="text1"/>
          <w:sz w:val="16"/>
          <w:szCs w:val="16"/>
        </w:rPr>
        <w:t xml:space="preserve"> и эту новейшую отрасль радиотехники.</w:t>
      </w:r>
    </w:p>
    <w:p w14:paraId="3F7BA8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целях заблаговременной критики продукций треста по новым образцам крайне же</w:t>
      </w:r>
      <w:r w:rsidRPr="00192C7B">
        <w:rPr>
          <w:rFonts w:ascii="Times New Roman" w:hAnsi="Times New Roman" w:cs="Times New Roman"/>
          <w:color w:val="000000" w:themeColor="text1"/>
          <w:sz w:val="16"/>
          <w:szCs w:val="16"/>
        </w:rPr>
        <w:softHyphen/>
        <w:t>лательным является представление предварительных расчетов и чертежей на такого рода об</w:t>
      </w:r>
      <w:r w:rsidRPr="00192C7B">
        <w:rPr>
          <w:rFonts w:ascii="Times New Roman" w:hAnsi="Times New Roman" w:cs="Times New Roman"/>
          <w:color w:val="000000" w:themeColor="text1"/>
          <w:sz w:val="16"/>
          <w:szCs w:val="16"/>
        </w:rPr>
        <w:softHyphen/>
        <w:t>разцы.</w:t>
      </w:r>
    </w:p>
    <w:p w14:paraId="05F7C7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Следует обратить внимание треста на необходимость оборудовать военные лаборато</w:t>
      </w:r>
      <w:r w:rsidRPr="00192C7B">
        <w:rPr>
          <w:rFonts w:ascii="Times New Roman" w:hAnsi="Times New Roman" w:cs="Times New Roman"/>
          <w:color w:val="000000" w:themeColor="text1"/>
          <w:sz w:val="16"/>
          <w:szCs w:val="16"/>
        </w:rPr>
        <w:softHyphen/>
        <w:t>рии треста осциллографами, измерительными приборами и прочими установками, необхо</w:t>
      </w:r>
      <w:r w:rsidRPr="00192C7B">
        <w:rPr>
          <w:rFonts w:ascii="Times New Roman" w:hAnsi="Times New Roman" w:cs="Times New Roman"/>
          <w:color w:val="000000" w:themeColor="text1"/>
          <w:sz w:val="16"/>
          <w:szCs w:val="16"/>
        </w:rPr>
        <w:softHyphen/>
        <w:t>димыми как для разработки образцов, так и для исследования изготовленных опытных ради</w:t>
      </w:r>
      <w:r w:rsidRPr="00192C7B">
        <w:rPr>
          <w:rFonts w:ascii="Times New Roman" w:hAnsi="Times New Roman" w:cs="Times New Roman"/>
          <w:color w:val="000000" w:themeColor="text1"/>
          <w:sz w:val="16"/>
          <w:szCs w:val="16"/>
        </w:rPr>
        <w:softHyphen/>
        <w:t>останций приемочными комиссиями ВТУ.</w:t>
      </w:r>
    </w:p>
    <w:p w14:paraId="0DB5FF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В связи с этим важно расширить помещение, занимаемое лабораторией (военной) треста, и оборудовать опытное </w:t>
      </w:r>
      <w:proofErr w:type="spellStart"/>
      <w:r w:rsidRPr="00192C7B">
        <w:rPr>
          <w:rFonts w:ascii="Times New Roman" w:hAnsi="Times New Roman" w:cs="Times New Roman"/>
          <w:color w:val="000000" w:themeColor="text1"/>
          <w:sz w:val="16"/>
          <w:szCs w:val="16"/>
        </w:rPr>
        <w:t>радиополе</w:t>
      </w:r>
      <w:proofErr w:type="spellEnd"/>
      <w:r w:rsidRPr="00192C7B">
        <w:rPr>
          <w:rFonts w:ascii="Times New Roman" w:hAnsi="Times New Roman" w:cs="Times New Roman"/>
          <w:color w:val="000000" w:themeColor="text1"/>
          <w:sz w:val="16"/>
          <w:szCs w:val="16"/>
        </w:rPr>
        <w:t xml:space="preserve"> (полигон).</w:t>
      </w:r>
    </w:p>
    <w:p w14:paraId="1A2A69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Следует обратить внимание ВСНХ на крайнюю необходимость, граничащую со сры</w:t>
      </w:r>
      <w:r w:rsidRPr="00192C7B">
        <w:rPr>
          <w:rFonts w:ascii="Times New Roman" w:hAnsi="Times New Roman" w:cs="Times New Roman"/>
          <w:color w:val="000000" w:themeColor="text1"/>
          <w:sz w:val="16"/>
          <w:szCs w:val="16"/>
        </w:rPr>
        <w:softHyphen/>
        <w:t>вом снабжения по радио всей Красной армии, принятия целого ряда мероприятий, указан</w:t>
      </w:r>
      <w:r w:rsidRPr="00192C7B">
        <w:rPr>
          <w:rFonts w:ascii="Times New Roman" w:hAnsi="Times New Roman" w:cs="Times New Roman"/>
          <w:color w:val="000000" w:themeColor="text1"/>
          <w:sz w:val="16"/>
          <w:szCs w:val="16"/>
        </w:rPr>
        <w:softHyphen/>
        <w:t>ных нами в отделе “Обеспечение треста сырьем и побочной продукцией”.</w:t>
      </w:r>
    </w:p>
    <w:p w14:paraId="681C20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Следует обратить внимание треста на желательность поощрения тех работников во</w:t>
      </w:r>
      <w:r w:rsidRPr="00192C7B">
        <w:rPr>
          <w:rFonts w:ascii="Times New Roman" w:hAnsi="Times New Roman" w:cs="Times New Roman"/>
          <w:color w:val="000000" w:themeColor="text1"/>
          <w:sz w:val="16"/>
          <w:szCs w:val="16"/>
        </w:rPr>
        <w:softHyphen/>
        <w:t>енной лаборатории, которые на наших глазах создали в кратчайший срок производство опыт</w:t>
      </w:r>
      <w:r w:rsidRPr="00192C7B">
        <w:rPr>
          <w:rFonts w:ascii="Times New Roman" w:hAnsi="Times New Roman" w:cs="Times New Roman"/>
          <w:color w:val="000000" w:themeColor="text1"/>
          <w:sz w:val="16"/>
          <w:szCs w:val="16"/>
        </w:rPr>
        <w:softHyphen/>
        <w:t>ных образцов военных радиостанций.</w:t>
      </w:r>
    </w:p>
    <w:p w14:paraId="1A21DD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Баженов, Шулейкин</w:t>
      </w:r>
    </w:p>
    <w:p w14:paraId="204284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33988. Оп. 1. Д. 606. Л. 222-224. Подлинник (10711,609).</w:t>
      </w:r>
    </w:p>
    <w:p w14:paraId="32E7BA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F37D62" w14:textId="77777777" w:rsidR="00456C18" w:rsidRPr="00192C7B" w:rsidRDefault="00456C18" w:rsidP="00192C7B">
      <w:pPr>
        <w:pStyle w:val="af"/>
        <w:spacing w:before="0" w:after="0"/>
        <w:jc w:val="both"/>
        <w:rPr>
          <w:color w:val="000000" w:themeColor="text1"/>
          <w:sz w:val="16"/>
          <w:szCs w:val="16"/>
        </w:rPr>
      </w:pPr>
      <w:r w:rsidRPr="00192C7B">
        <w:rPr>
          <w:color w:val="000000" w:themeColor="text1"/>
          <w:sz w:val="16"/>
          <w:szCs w:val="16"/>
        </w:rPr>
        <w:t>1 декабря 1926 года в докладе членов технического комитета Военно-технического управления В.И. Баженова и М.В. Шулейкина, составленном для И.С. Уншлихта, в частности, говорилось:</w:t>
      </w:r>
    </w:p>
    <w:p w14:paraId="5E1E168E" w14:textId="77777777" w:rsidR="00456C18" w:rsidRPr="00192C7B" w:rsidRDefault="00456C18" w:rsidP="00192C7B">
      <w:pPr>
        <w:pStyle w:val="af"/>
        <w:spacing w:before="0" w:after="0"/>
        <w:jc w:val="both"/>
        <w:rPr>
          <w:color w:val="000000" w:themeColor="text1"/>
          <w:sz w:val="16"/>
          <w:szCs w:val="16"/>
        </w:rPr>
      </w:pPr>
      <w:r w:rsidRPr="00192C7B">
        <w:rPr>
          <w:color w:val="000000" w:themeColor="text1"/>
          <w:sz w:val="16"/>
          <w:szCs w:val="16"/>
        </w:rPr>
        <w:t xml:space="preserve">«&lt;…&gt; Завод имени Коминтерна предназначен главным образом для изготовления партий опытных образцов, а массовое производство военных раций может быть поставлено лишь с помощью заводов им. Козицкого и других; электровакуумный завод вполне может удовлетворить потребностям </w:t>
      </w:r>
      <w:proofErr w:type="spellStart"/>
      <w:r w:rsidRPr="00192C7B">
        <w:rPr>
          <w:color w:val="000000" w:themeColor="text1"/>
          <w:sz w:val="16"/>
          <w:szCs w:val="16"/>
        </w:rPr>
        <w:t>военведа</w:t>
      </w:r>
      <w:proofErr w:type="spellEnd"/>
      <w:r w:rsidRPr="00192C7B">
        <w:rPr>
          <w:color w:val="000000" w:themeColor="text1"/>
          <w:sz w:val="16"/>
          <w:szCs w:val="16"/>
        </w:rPr>
        <w:t xml:space="preserve"> в мирное время и, вероятно, при работе в несколько смен и переброске гражданских заказов на нужды военного времени сможет удовлетворить потребности Красной Армии и флота в военное время».</w:t>
      </w:r>
    </w:p>
    <w:p w14:paraId="43542C76" w14:textId="77777777" w:rsidR="00456C18" w:rsidRPr="00192C7B" w:rsidRDefault="00456C18" w:rsidP="00192C7B">
      <w:pPr>
        <w:pStyle w:val="af"/>
        <w:spacing w:before="0" w:after="0"/>
        <w:jc w:val="both"/>
        <w:rPr>
          <w:color w:val="000000" w:themeColor="text1"/>
          <w:sz w:val="16"/>
          <w:szCs w:val="16"/>
        </w:rPr>
      </w:pPr>
      <w:r w:rsidRPr="00192C7B">
        <w:rPr>
          <w:color w:val="000000" w:themeColor="text1"/>
          <w:sz w:val="16"/>
          <w:szCs w:val="16"/>
        </w:rPr>
        <w:t xml:space="preserve">30 ноября 1926 г. в докладе старшего помощника инспектора связи РККА </w:t>
      </w:r>
      <w:proofErr w:type="spellStart"/>
      <w:r w:rsidRPr="00192C7B">
        <w:rPr>
          <w:color w:val="000000" w:themeColor="text1"/>
          <w:sz w:val="16"/>
          <w:szCs w:val="16"/>
        </w:rPr>
        <w:t>Ляймберга</w:t>
      </w:r>
      <w:proofErr w:type="spellEnd"/>
      <w:r w:rsidRPr="00192C7B">
        <w:rPr>
          <w:color w:val="000000" w:themeColor="text1"/>
          <w:sz w:val="16"/>
          <w:szCs w:val="16"/>
        </w:rPr>
        <w:t xml:space="preserve"> о состоянии мобилизационной готовности радиопромышленности СССР ситуация описывалось следующим образом:</w:t>
      </w:r>
    </w:p>
    <w:p w14:paraId="0F3A93C5" w14:textId="77777777" w:rsidR="00456C18" w:rsidRPr="00192C7B" w:rsidRDefault="00456C18" w:rsidP="00192C7B">
      <w:pPr>
        <w:pStyle w:val="af"/>
        <w:spacing w:before="0" w:after="0"/>
        <w:jc w:val="both"/>
        <w:rPr>
          <w:color w:val="000000" w:themeColor="text1"/>
          <w:sz w:val="16"/>
          <w:szCs w:val="16"/>
        </w:rPr>
      </w:pPr>
      <w:r w:rsidRPr="00192C7B">
        <w:rPr>
          <w:color w:val="000000" w:themeColor="text1"/>
          <w:sz w:val="16"/>
          <w:szCs w:val="16"/>
        </w:rPr>
        <w:t xml:space="preserve">«Не отрицая крупных достижений, все же необходимо указать, что в настоящее время радиопромышленность в большой мере зависит от заграничного рынка: в частности, в СССР не налажено производство </w:t>
      </w:r>
      <w:proofErr w:type="spellStart"/>
      <w:r w:rsidRPr="00192C7B">
        <w:rPr>
          <w:color w:val="000000" w:themeColor="text1"/>
          <w:sz w:val="16"/>
          <w:szCs w:val="16"/>
        </w:rPr>
        <w:t>бензинодвига</w:t>
      </w:r>
      <w:proofErr w:type="spellEnd"/>
      <w:r w:rsidRPr="00192C7B">
        <w:rPr>
          <w:color w:val="000000" w:themeColor="text1"/>
          <w:sz w:val="16"/>
          <w:szCs w:val="16"/>
        </w:rPr>
        <w:t xml:space="preserve">[те]лей, умформеров, вольфрамовой нити и прочих деталей, столь необходимых для </w:t>
      </w:r>
      <w:proofErr w:type="spellStart"/>
      <w:r w:rsidRPr="00192C7B">
        <w:rPr>
          <w:color w:val="000000" w:themeColor="text1"/>
          <w:sz w:val="16"/>
          <w:szCs w:val="16"/>
        </w:rPr>
        <w:t>радиостроительства</w:t>
      </w:r>
      <w:proofErr w:type="spellEnd"/>
      <w:r w:rsidRPr="00192C7B">
        <w:rPr>
          <w:color w:val="000000" w:themeColor="text1"/>
          <w:sz w:val="16"/>
          <w:szCs w:val="16"/>
        </w:rPr>
        <w:t xml:space="preserve">. Заказанные </w:t>
      </w:r>
      <w:proofErr w:type="spellStart"/>
      <w:r w:rsidRPr="00192C7B">
        <w:rPr>
          <w:color w:val="000000" w:themeColor="text1"/>
          <w:sz w:val="16"/>
          <w:szCs w:val="16"/>
        </w:rPr>
        <w:t>военведом</w:t>
      </w:r>
      <w:proofErr w:type="spellEnd"/>
      <w:r w:rsidRPr="00192C7B">
        <w:rPr>
          <w:color w:val="000000" w:themeColor="text1"/>
          <w:sz w:val="16"/>
          <w:szCs w:val="16"/>
        </w:rPr>
        <w:t xml:space="preserve"> в тресте слабых токов образцы штабных радиостанций до сих пор не выполнены за отсутствием частей, ввозимых трестом из Франции». &lt;…&gt; Трест принужден закупать во Франции отсутствующие на нашем рынке части, и вследствие довольно ограниченного подбора частей конструктор, применяя тот или другой прибор, не руководствуется заданной нормой (например, дальность действия требуемого </w:t>
      </w:r>
      <w:proofErr w:type="spellStart"/>
      <w:r w:rsidRPr="00192C7B">
        <w:rPr>
          <w:color w:val="000000" w:themeColor="text1"/>
          <w:sz w:val="16"/>
          <w:szCs w:val="16"/>
        </w:rPr>
        <w:t>военведом</w:t>
      </w:r>
      <w:proofErr w:type="spellEnd"/>
      <w:r w:rsidRPr="00192C7B">
        <w:rPr>
          <w:color w:val="000000" w:themeColor="text1"/>
          <w:sz w:val="16"/>
          <w:szCs w:val="16"/>
        </w:rPr>
        <w:t xml:space="preserve"> образца), а в силу необходимости таковую превышает. &lt;…&gt; Таким путем зачастую вес и размеры и, в конечном итоге, стоимость станции значительно увеличиваются. По указанному – вывод: необходимо в срочном порядке наладить в СССР производство всех деталей, необходимых для </w:t>
      </w:r>
      <w:proofErr w:type="spellStart"/>
      <w:r w:rsidRPr="00192C7B">
        <w:rPr>
          <w:color w:val="000000" w:themeColor="text1"/>
          <w:sz w:val="16"/>
          <w:szCs w:val="16"/>
        </w:rPr>
        <w:t>радиостроительства</w:t>
      </w:r>
      <w:proofErr w:type="spellEnd"/>
      <w:r w:rsidRPr="00192C7B">
        <w:rPr>
          <w:color w:val="000000" w:themeColor="text1"/>
          <w:sz w:val="16"/>
          <w:szCs w:val="16"/>
        </w:rPr>
        <w:t>» (15736).</w:t>
      </w:r>
    </w:p>
    <w:p w14:paraId="5543AB6E" w14:textId="77777777" w:rsidR="00456C18" w:rsidRPr="00192C7B" w:rsidRDefault="00456C18" w:rsidP="00192C7B">
      <w:pPr>
        <w:pStyle w:val="af"/>
        <w:spacing w:before="0" w:after="0"/>
        <w:jc w:val="both"/>
        <w:rPr>
          <w:color w:val="000000" w:themeColor="text1"/>
          <w:sz w:val="16"/>
          <w:szCs w:val="16"/>
        </w:rPr>
      </w:pPr>
    </w:p>
    <w:p w14:paraId="20148403" w14:textId="77777777" w:rsidR="000C3FEF"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E1933E4" w14:textId="77777777" w:rsidR="000C3FEF" w:rsidRPr="00192C7B" w:rsidRDefault="000C3FE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892A3" w14:textId="77777777" w:rsidR="000C3FEF" w:rsidRPr="00192C7B" w:rsidRDefault="000C3FEF" w:rsidP="00192C7B">
      <w:pPr>
        <w:pStyle w:val="af"/>
        <w:spacing w:before="0" w:after="0"/>
        <w:jc w:val="both"/>
        <w:rPr>
          <w:color w:val="000000" w:themeColor="text1"/>
          <w:sz w:val="16"/>
          <w:szCs w:val="16"/>
        </w:rPr>
      </w:pPr>
      <w:r w:rsidRPr="00192C7B">
        <w:rPr>
          <w:color w:val="000000" w:themeColor="text1"/>
          <w:sz w:val="16"/>
          <w:szCs w:val="16"/>
        </w:rPr>
        <w:t>С 1 декабря 1926 г. по 1 октября 1927 г. для связи с Соловками было совершено 25 полетов, в которых перевезли 42 пассажира и 1283 кг груза.</w:t>
      </w:r>
    </w:p>
    <w:p w14:paraId="704E44C3" w14:textId="77777777" w:rsidR="000C3FEF" w:rsidRPr="00192C7B" w:rsidRDefault="000C3FEF" w:rsidP="00192C7B">
      <w:pPr>
        <w:pStyle w:val="af"/>
        <w:spacing w:before="0" w:after="0"/>
        <w:jc w:val="both"/>
        <w:rPr>
          <w:color w:val="000000" w:themeColor="text1"/>
          <w:sz w:val="16"/>
          <w:szCs w:val="16"/>
        </w:rPr>
      </w:pPr>
      <w:r w:rsidRPr="00192C7B">
        <w:rPr>
          <w:color w:val="000000" w:themeColor="text1"/>
          <w:sz w:val="16"/>
          <w:szCs w:val="16"/>
        </w:rPr>
        <w:t xml:space="preserve">Связь </w:t>
      </w:r>
      <w:proofErr w:type="spellStart"/>
      <w:r w:rsidRPr="00192C7B">
        <w:rPr>
          <w:color w:val="000000" w:themeColor="text1"/>
          <w:sz w:val="16"/>
          <w:szCs w:val="16"/>
        </w:rPr>
        <w:t>СЛОНа</w:t>
      </w:r>
      <w:proofErr w:type="spellEnd"/>
      <w:r w:rsidRPr="00192C7B">
        <w:rPr>
          <w:color w:val="000000" w:themeColor="text1"/>
          <w:sz w:val="16"/>
          <w:szCs w:val="16"/>
        </w:rPr>
        <w:t xml:space="preserve"> (Соловецкого лагеря особого назначения) с «большой землей» – Кемью – поддерживалась в навигацию пароходами «Глеб Бокий», «Нева», баржей «Клара», а зимой – </w:t>
      </w:r>
      <w:proofErr w:type="spellStart"/>
      <w:r w:rsidRPr="00192C7B">
        <w:rPr>
          <w:color w:val="000000" w:themeColor="text1"/>
          <w:sz w:val="16"/>
          <w:szCs w:val="16"/>
        </w:rPr>
        <w:t>почтарскими</w:t>
      </w:r>
      <w:proofErr w:type="spellEnd"/>
      <w:r w:rsidRPr="00192C7B">
        <w:rPr>
          <w:color w:val="000000" w:themeColor="text1"/>
          <w:sz w:val="16"/>
          <w:szCs w:val="16"/>
        </w:rPr>
        <w:t xml:space="preserve"> лодками. Причем в роли «фельдъегерей» выступали (по состоянию на 1927 г.) сами заключенные, что, кроме прочего, характеризует режим их содержания.</w:t>
      </w:r>
    </w:p>
    <w:p w14:paraId="05B0ECF9" w14:textId="77777777" w:rsidR="000C3FEF" w:rsidRPr="00192C7B" w:rsidRDefault="000C3FEF" w:rsidP="00192C7B">
      <w:pPr>
        <w:pStyle w:val="af"/>
        <w:spacing w:before="0" w:after="0"/>
        <w:jc w:val="both"/>
        <w:rPr>
          <w:color w:val="000000" w:themeColor="text1"/>
          <w:sz w:val="16"/>
          <w:szCs w:val="16"/>
        </w:rPr>
      </w:pPr>
      <w:r w:rsidRPr="00192C7B">
        <w:rPr>
          <w:color w:val="000000" w:themeColor="text1"/>
          <w:sz w:val="16"/>
          <w:szCs w:val="16"/>
        </w:rPr>
        <w:t xml:space="preserve">Воздушная линия, обслуживаемая летчиком Л.В. Ковалевским, в 1926-1927 гг. была оснащена гидросамолетом МР-4 (полезная нагрузка 450 кг, мотор мощностью 260 л/с), самолетом МРЛ-1, а еще два самолета пребывали в разобранном состоянии. </w:t>
      </w:r>
    </w:p>
    <w:p w14:paraId="6F7FB0F2" w14:textId="77777777" w:rsidR="000C3FEF" w:rsidRPr="00192C7B" w:rsidRDefault="000C3FEF" w:rsidP="00192C7B">
      <w:pPr>
        <w:pStyle w:val="af"/>
        <w:spacing w:before="0" w:after="0"/>
        <w:jc w:val="both"/>
        <w:rPr>
          <w:color w:val="000000" w:themeColor="text1"/>
          <w:sz w:val="16"/>
          <w:szCs w:val="16"/>
        </w:rPr>
      </w:pPr>
      <w:r w:rsidRPr="00192C7B">
        <w:rPr>
          <w:color w:val="000000" w:themeColor="text1"/>
          <w:sz w:val="16"/>
          <w:szCs w:val="16"/>
        </w:rPr>
        <w:t>Также Ковалевский выполнил 16 пробных полетов, а еще 19 запланированных полетов не осуществились из-за «скверных атмосферных условий» (12690).</w:t>
      </w:r>
    </w:p>
    <w:p w14:paraId="10B41F5D" w14:textId="77777777" w:rsidR="000C3FEF" w:rsidRPr="00192C7B" w:rsidRDefault="000C3FEF" w:rsidP="00192C7B">
      <w:pPr>
        <w:pStyle w:val="af"/>
        <w:spacing w:before="0" w:after="0"/>
        <w:jc w:val="both"/>
        <w:rPr>
          <w:color w:val="000000" w:themeColor="text1"/>
          <w:sz w:val="16"/>
          <w:szCs w:val="16"/>
        </w:rPr>
      </w:pPr>
    </w:p>
    <w:p w14:paraId="6923F88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402CA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1DBB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декабря 1926 техническая секция НТК УВВС под председательством С.В.И. рассмотрела вопросы (351) (протокол 9с - 2535,46):</w:t>
      </w:r>
    </w:p>
    <w:p w14:paraId="01BA84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 работе комиссии по вопросу о постройке бомбардировщика типа Фарман Голиаф или нового проектирования бомбовоза деревянной конструкции под два мотора ЛД 450 л.с.</w:t>
      </w:r>
    </w:p>
    <w:p w14:paraId="6B7586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Об уточнении технических требований к самолету МТ1</w:t>
      </w:r>
    </w:p>
    <w:p w14:paraId="16B31A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О программе и смете испытания в ЦАГИ турбокомпрессора РАТО для моторов в 300 л.с.</w:t>
      </w:r>
    </w:p>
    <w:p w14:paraId="700131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ab/>
        <w:t>4. О компрессоре РУТА</w:t>
      </w:r>
    </w:p>
    <w:p w14:paraId="78D6E7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задержках в изготовлении поковок для ТК конструкции ЦАГИ (351).</w:t>
      </w:r>
    </w:p>
    <w:p w14:paraId="677489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О работе комиссии по вопросу о постройке бомбардировщика типа Фарман Голиаф или нового проектирования бомбовоза деревянной конструкции под два мотора Лорен Дитрих 450 </w:t>
      </w:r>
      <w:proofErr w:type="spellStart"/>
      <w:r w:rsidRPr="00192C7B">
        <w:rPr>
          <w:rFonts w:ascii="Times New Roman" w:hAnsi="Times New Roman" w:cs="Times New Roman"/>
          <w:color w:val="000000" w:themeColor="text1"/>
          <w:sz w:val="16"/>
          <w:szCs w:val="16"/>
        </w:rPr>
        <w:t>нр</w:t>
      </w:r>
      <w:proofErr w:type="spellEnd"/>
    </w:p>
    <w:p w14:paraId="7CCDEDE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протокол комиссии</w:t>
      </w:r>
      <w:proofErr w:type="gramStart"/>
      <w:r w:rsidRPr="00192C7B">
        <w:rPr>
          <w:rFonts w:ascii="Times New Roman" w:hAnsi="Times New Roman" w:cs="Times New Roman"/>
          <w:color w:val="000000" w:themeColor="text1"/>
          <w:sz w:val="16"/>
          <w:szCs w:val="16"/>
        </w:rPr>
        <w:t>. ,</w:t>
      </w:r>
      <w:proofErr w:type="gramEnd"/>
    </w:p>
    <w:p w14:paraId="032D285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Постоянный член Н.К. тов.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доложил </w:t>
      </w:r>
      <w:proofErr w:type="spellStart"/>
      <w:r w:rsidRPr="00192C7B">
        <w:rPr>
          <w:rFonts w:ascii="Times New Roman" w:hAnsi="Times New Roman" w:cs="Times New Roman"/>
          <w:color w:val="000000" w:themeColor="text1"/>
          <w:sz w:val="16"/>
          <w:szCs w:val="16"/>
        </w:rPr>
        <w:t>реаудьтаты</w:t>
      </w:r>
      <w:proofErr w:type="spellEnd"/>
      <w:r w:rsidRPr="00192C7B">
        <w:rPr>
          <w:rFonts w:ascii="Times New Roman" w:hAnsi="Times New Roman" w:cs="Times New Roman"/>
          <w:color w:val="000000" w:themeColor="text1"/>
          <w:sz w:val="16"/>
          <w:szCs w:val="16"/>
        </w:rPr>
        <w:t xml:space="preserve"> работы комиссии по вопросу о постройке бомбардировщика типа Фарман- Голиаф</w:t>
      </w:r>
    </w:p>
    <w:p w14:paraId="76714E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Комиссия первоначально произвела осмотр имеющегося у нас самолета Фарман-Голиаф, после чего тов. Машкевич сделал доклад об имею</w:t>
      </w:r>
      <w:r w:rsidRPr="00192C7B">
        <w:rPr>
          <w:rFonts w:ascii="Times New Roman" w:hAnsi="Times New Roman" w:cs="Times New Roman"/>
          <w:color w:val="000000" w:themeColor="text1"/>
          <w:sz w:val="16"/>
          <w:szCs w:val="16"/>
        </w:rPr>
        <w:softHyphen/>
        <w:t xml:space="preserve">щихся данных самолета Фарман Голиаф по испытаниям при за граничной приемке, а также изложил все недочеты данного самолета, отмеченные НИИ, а также выявленные при </w:t>
      </w:r>
      <w:proofErr w:type="spellStart"/>
      <w:r w:rsidRPr="00192C7B">
        <w:rPr>
          <w:rFonts w:ascii="Times New Roman" w:hAnsi="Times New Roman" w:cs="Times New Roman"/>
          <w:color w:val="000000" w:themeColor="text1"/>
          <w:sz w:val="16"/>
          <w:szCs w:val="16"/>
        </w:rPr>
        <w:t>эксплоатацйи</w:t>
      </w:r>
      <w:proofErr w:type="spellEnd"/>
      <w:r w:rsidRPr="00192C7B">
        <w:rPr>
          <w:rFonts w:ascii="Times New Roman" w:hAnsi="Times New Roman" w:cs="Times New Roman"/>
          <w:color w:val="000000" w:themeColor="text1"/>
          <w:sz w:val="16"/>
          <w:szCs w:val="16"/>
        </w:rPr>
        <w:t xml:space="preserve"> первой Авиаэскадрильей.</w:t>
      </w:r>
    </w:p>
    <w:p w14:paraId="73E3F7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порядке обмена </w:t>
      </w:r>
      <w:proofErr w:type="spellStart"/>
      <w:r w:rsidRPr="00192C7B">
        <w:rPr>
          <w:rFonts w:ascii="Times New Roman" w:hAnsi="Times New Roman" w:cs="Times New Roman"/>
          <w:color w:val="000000" w:themeColor="text1"/>
          <w:sz w:val="16"/>
          <w:szCs w:val="16"/>
        </w:rPr>
        <w:t>мненииями</w:t>
      </w:r>
      <w:proofErr w:type="spellEnd"/>
      <w:r w:rsidRPr="00192C7B">
        <w:rPr>
          <w:rFonts w:ascii="Times New Roman" w:hAnsi="Times New Roman" w:cs="Times New Roman"/>
          <w:color w:val="000000" w:themeColor="text1"/>
          <w:sz w:val="16"/>
          <w:szCs w:val="16"/>
        </w:rPr>
        <w:t xml:space="preserve"> инженер Поликарпов высказал мнение, что самолет указанного типа может быть построен; с устранением отмеченных недостатков в срок от 14 до 16 месяцев, </w:t>
      </w:r>
      <w:proofErr w:type="spellStart"/>
      <w:proofErr w:type="gramStart"/>
      <w:r w:rsidRPr="00192C7B">
        <w:rPr>
          <w:rFonts w:ascii="Times New Roman" w:hAnsi="Times New Roman" w:cs="Times New Roman"/>
          <w:color w:val="000000" w:themeColor="text1"/>
          <w:sz w:val="16"/>
          <w:szCs w:val="16"/>
        </w:rPr>
        <w:t>сч.итая</w:t>
      </w:r>
      <w:proofErr w:type="spellEnd"/>
      <w:proofErr w:type="gram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с"емку</w:t>
      </w:r>
      <w:proofErr w:type="spellEnd"/>
      <w:r w:rsidRPr="00192C7B">
        <w:rPr>
          <w:rFonts w:ascii="Times New Roman" w:hAnsi="Times New Roman" w:cs="Times New Roman"/>
          <w:color w:val="000000" w:themeColor="text1"/>
          <w:sz w:val="16"/>
          <w:szCs w:val="16"/>
        </w:rPr>
        <w:t xml:space="preserve"> чертежей.</w:t>
      </w:r>
    </w:p>
    <w:p w14:paraId="0BA454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другой сторона докладчик указал на возможность спроектировать и построить новый самолет, что будет более удобным и целесообразным, срок, же выполнения будет приблизительно такой же.</w:t>
      </w:r>
    </w:p>
    <w:p w14:paraId="3A486F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указанному вопросу комиссия пришла к следующему </w:t>
      </w:r>
      <w:proofErr w:type="spellStart"/>
      <w:r w:rsidRPr="00192C7B">
        <w:rPr>
          <w:rFonts w:ascii="Times New Roman" w:hAnsi="Times New Roman" w:cs="Times New Roman"/>
          <w:color w:val="000000" w:themeColor="text1"/>
          <w:sz w:val="16"/>
          <w:szCs w:val="16"/>
        </w:rPr>
        <w:t>выйоду</w:t>
      </w:r>
      <w:proofErr w:type="spellEnd"/>
      <w:r w:rsidRPr="00192C7B">
        <w:rPr>
          <w:rFonts w:ascii="Times New Roman" w:hAnsi="Times New Roman" w:cs="Times New Roman"/>
          <w:color w:val="000000" w:themeColor="text1"/>
          <w:sz w:val="16"/>
          <w:szCs w:val="16"/>
        </w:rPr>
        <w:t>:</w:t>
      </w:r>
    </w:p>
    <w:p w14:paraId="07DF1D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Отмечая, что данные самолета Фарман - Голиаф следует считать ориентировочными, комиссия считала на оснований мнения представителя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что наиболее целесообразным как по постройки, так </w:t>
      </w:r>
      <w:proofErr w:type="spellStart"/>
      <w:r w:rsidRPr="00192C7B">
        <w:rPr>
          <w:rFonts w:ascii="Times New Roman" w:hAnsi="Times New Roman" w:cs="Times New Roman"/>
          <w:color w:val="000000" w:themeColor="text1"/>
          <w:sz w:val="16"/>
          <w:szCs w:val="16"/>
        </w:rPr>
        <w:t>ипо</w:t>
      </w:r>
      <w:proofErr w:type="spellEnd"/>
      <w:r w:rsidRPr="00192C7B">
        <w:rPr>
          <w:rFonts w:ascii="Times New Roman" w:hAnsi="Times New Roman" w:cs="Times New Roman"/>
          <w:color w:val="000000" w:themeColor="text1"/>
          <w:sz w:val="16"/>
          <w:szCs w:val="16"/>
        </w:rPr>
        <w:t xml:space="preserve"> выбору конструкции, следует признать на случай мобилизаций, проектирование и </w:t>
      </w:r>
      <w:proofErr w:type="spellStart"/>
      <w:r w:rsidRPr="00192C7B">
        <w:rPr>
          <w:rFonts w:ascii="Times New Roman" w:hAnsi="Times New Roman" w:cs="Times New Roman"/>
          <w:color w:val="000000" w:themeColor="text1"/>
          <w:sz w:val="16"/>
          <w:szCs w:val="16"/>
        </w:rPr>
        <w:t>иостроику</w:t>
      </w:r>
      <w:proofErr w:type="spellEnd"/>
      <w:r w:rsidRPr="00192C7B">
        <w:rPr>
          <w:rFonts w:ascii="Times New Roman" w:hAnsi="Times New Roman" w:cs="Times New Roman"/>
          <w:color w:val="000000" w:themeColor="text1"/>
          <w:sz w:val="16"/>
          <w:szCs w:val="16"/>
        </w:rPr>
        <w:t xml:space="preserve"> нового бомбардировщика с </w:t>
      </w:r>
      <w:proofErr w:type="spellStart"/>
      <w:r w:rsidRPr="00192C7B">
        <w:rPr>
          <w:rFonts w:ascii="Times New Roman" w:hAnsi="Times New Roman" w:cs="Times New Roman"/>
          <w:color w:val="000000" w:themeColor="text1"/>
          <w:sz w:val="16"/>
          <w:szCs w:val="16"/>
        </w:rPr>
        <w:t>винто</w:t>
      </w:r>
      <w:proofErr w:type="spellEnd"/>
      <w:r w:rsidRPr="00192C7B">
        <w:rPr>
          <w:rFonts w:ascii="Times New Roman" w:hAnsi="Times New Roman" w:cs="Times New Roman"/>
          <w:color w:val="000000" w:themeColor="text1"/>
          <w:sz w:val="16"/>
          <w:szCs w:val="16"/>
        </w:rPr>
        <w:t xml:space="preserve">-моторной группой, аналогичный Фарману Голиаф, с сохранением его летних качеств, предусматривая при этом возможность </w:t>
      </w:r>
      <w:proofErr w:type="spellStart"/>
      <w:r w:rsidRPr="00192C7B">
        <w:rPr>
          <w:rFonts w:ascii="Times New Roman" w:hAnsi="Times New Roman" w:cs="Times New Roman"/>
          <w:color w:val="000000" w:themeColor="text1"/>
          <w:sz w:val="16"/>
          <w:szCs w:val="16"/>
        </w:rPr>
        <w:t>устаовки</w:t>
      </w:r>
      <w:proofErr w:type="spellEnd"/>
      <w:r w:rsidRPr="00192C7B">
        <w:rPr>
          <w:rFonts w:ascii="Times New Roman" w:hAnsi="Times New Roman" w:cs="Times New Roman"/>
          <w:color w:val="000000" w:themeColor="text1"/>
          <w:sz w:val="16"/>
          <w:szCs w:val="16"/>
        </w:rPr>
        <w:t xml:space="preserve"> более мощных моторов.</w:t>
      </w:r>
    </w:p>
    <w:p w14:paraId="1572B1D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обмене мнений постановлено:</w:t>
      </w:r>
    </w:p>
    <w:p w14:paraId="6C1C58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Копировании самолета Фарман Голиаф на </w:t>
      </w:r>
      <w:proofErr w:type="spellStart"/>
      <w:r w:rsidRPr="00192C7B">
        <w:rPr>
          <w:rFonts w:ascii="Times New Roman" w:hAnsi="Times New Roman" w:cs="Times New Roman"/>
          <w:color w:val="000000" w:themeColor="text1"/>
          <w:sz w:val="16"/>
          <w:szCs w:val="16"/>
        </w:rPr>
        <w:t>случаяй</w:t>
      </w:r>
      <w:proofErr w:type="spellEnd"/>
      <w:r w:rsidRPr="00192C7B">
        <w:rPr>
          <w:rFonts w:ascii="Times New Roman" w:hAnsi="Times New Roman" w:cs="Times New Roman"/>
          <w:color w:val="000000" w:themeColor="text1"/>
          <w:sz w:val="16"/>
          <w:szCs w:val="16"/>
        </w:rPr>
        <w:t xml:space="preserve"> необходимости постройки деревянного бомбовоза в СССР признать не рациональным даже при условии устранения в последнем всех конструктивных и военных недостатков.</w:t>
      </w:r>
    </w:p>
    <w:p w14:paraId="168C1F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Признать наиболее целесообразным проектирование нового деревянного бомбовоза с винтомоторное группою, по мощности, ан алогичной Фарману Голиафу с сохранением летных качеств последнего, но с непременным условием предусмотреть возможность установки более мощных моторов.</w:t>
      </w:r>
    </w:p>
    <w:p w14:paraId="18AE47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 Об уточнении технических требований к самолету МТ1</w:t>
      </w:r>
    </w:p>
    <w:p w14:paraId="70F271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Приложение: протокол совещания.</w:t>
      </w:r>
    </w:p>
    <w:p w14:paraId="1FEAA0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Постоянный член НК </w:t>
      </w:r>
      <w:proofErr w:type="spellStart"/>
      <w:proofErr w:type="gramStart"/>
      <w:r w:rsidRPr="00192C7B">
        <w:rPr>
          <w:rFonts w:ascii="Times New Roman" w:hAnsi="Times New Roman" w:cs="Times New Roman"/>
          <w:color w:val="000000" w:themeColor="text1"/>
          <w:sz w:val="16"/>
          <w:szCs w:val="16"/>
        </w:rPr>
        <w:t>тов.Тулупов</w:t>
      </w:r>
      <w:proofErr w:type="spellEnd"/>
      <w:proofErr w:type="gramEnd"/>
      <w:r w:rsidRPr="00192C7B">
        <w:rPr>
          <w:rFonts w:ascii="Times New Roman" w:hAnsi="Times New Roman" w:cs="Times New Roman"/>
          <w:color w:val="000000" w:themeColor="text1"/>
          <w:sz w:val="16"/>
          <w:szCs w:val="16"/>
        </w:rPr>
        <w:t xml:space="preserve"> доложил, что техническими </w:t>
      </w:r>
      <w:proofErr w:type="spellStart"/>
      <w:r w:rsidRPr="00192C7B">
        <w:rPr>
          <w:rFonts w:ascii="Times New Roman" w:hAnsi="Times New Roman" w:cs="Times New Roman"/>
          <w:color w:val="000000" w:themeColor="text1"/>
          <w:sz w:val="16"/>
          <w:szCs w:val="16"/>
        </w:rPr>
        <w:t>трабованиями</w:t>
      </w:r>
      <w:proofErr w:type="spellEnd"/>
      <w:r w:rsidRPr="00192C7B">
        <w:rPr>
          <w:rFonts w:ascii="Times New Roman" w:hAnsi="Times New Roman" w:cs="Times New Roman"/>
          <w:color w:val="000000" w:themeColor="text1"/>
          <w:sz w:val="16"/>
          <w:szCs w:val="16"/>
        </w:rPr>
        <w:t xml:space="preserve"> к морскому торпедоносцу предусмотрены следующие нагрузки:</w:t>
      </w:r>
    </w:p>
    <w:p w14:paraId="0726EF8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1.Горючее на 1 часа полета на полной мощности.</w:t>
      </w:r>
    </w:p>
    <w:p w14:paraId="7BBEC8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Масло на 5 часов полета.</w:t>
      </w:r>
    </w:p>
    <w:p w14:paraId="613129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Вооружение и снаряжение:</w:t>
      </w:r>
    </w:p>
    <w:p w14:paraId="3623A8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пулемета 25 кг, 10 бомб 25 кг</w:t>
      </w:r>
    </w:p>
    <w:p w14:paraId="10F29A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Универсальный фото 15 </w:t>
      </w:r>
      <w:proofErr w:type="spellStart"/>
      <w:r w:rsidRPr="00192C7B">
        <w:rPr>
          <w:rFonts w:ascii="Times New Roman" w:hAnsi="Times New Roman" w:cs="Times New Roman"/>
          <w:color w:val="000000" w:themeColor="text1"/>
          <w:sz w:val="16"/>
          <w:szCs w:val="16"/>
        </w:rPr>
        <w:t>гг</w:t>
      </w:r>
      <w:proofErr w:type="spellEnd"/>
    </w:p>
    <w:p w14:paraId="461DAE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Радио 35 кг</w:t>
      </w:r>
    </w:p>
    <w:p w14:paraId="7BB130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Огнетушитель 4 кг</w:t>
      </w:r>
    </w:p>
    <w:p w14:paraId="57A5154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Прицел пулеметный 4 кг</w:t>
      </w:r>
    </w:p>
    <w:p w14:paraId="732DC9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Разное 15 кг</w:t>
      </w:r>
    </w:p>
    <w:p w14:paraId="3E92D1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140 кг</w:t>
      </w:r>
    </w:p>
    <w:p w14:paraId="21837C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Пассажиров -2 160 кг</w:t>
      </w:r>
    </w:p>
    <w:p w14:paraId="4C4BDE0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рассмотрении схем самолета выяснилось, что </w:t>
      </w:r>
      <w:proofErr w:type="spellStart"/>
      <w:r w:rsidRPr="00192C7B">
        <w:rPr>
          <w:rFonts w:ascii="Times New Roman" w:hAnsi="Times New Roman" w:cs="Times New Roman"/>
          <w:color w:val="000000" w:themeColor="text1"/>
          <w:sz w:val="16"/>
          <w:szCs w:val="16"/>
        </w:rPr>
        <w:t>присутвиетрех</w:t>
      </w:r>
      <w:proofErr w:type="spellEnd"/>
      <w:r w:rsidRPr="00192C7B">
        <w:rPr>
          <w:rFonts w:ascii="Times New Roman" w:hAnsi="Times New Roman" w:cs="Times New Roman"/>
          <w:color w:val="000000" w:themeColor="text1"/>
          <w:sz w:val="16"/>
          <w:szCs w:val="16"/>
        </w:rPr>
        <w:t xml:space="preserve"> человек во время боевого полета обязательно почему вес третьего и кормовая турель не. могут быть отнесены за счет </w:t>
      </w:r>
      <w:proofErr w:type="spellStart"/>
      <w:r w:rsidRPr="00192C7B">
        <w:rPr>
          <w:rFonts w:ascii="Times New Roman" w:hAnsi="Times New Roman" w:cs="Times New Roman"/>
          <w:color w:val="000000" w:themeColor="text1"/>
          <w:sz w:val="16"/>
          <w:szCs w:val="16"/>
        </w:rPr>
        <w:t>весагорючего</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как то</w:t>
      </w:r>
      <w:proofErr w:type="gramEnd"/>
      <w:r w:rsidRPr="00192C7B">
        <w:rPr>
          <w:rFonts w:ascii="Times New Roman" w:hAnsi="Times New Roman" w:cs="Times New Roman"/>
          <w:color w:val="000000" w:themeColor="text1"/>
          <w:sz w:val="16"/>
          <w:szCs w:val="16"/>
        </w:rPr>
        <w:t xml:space="preserve"> предусмотрено техническими требованиями.</w:t>
      </w:r>
    </w:p>
    <w:p w14:paraId="15911D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Президиум </w:t>
      </w:r>
      <w:proofErr w:type="spellStart"/>
      <w:r w:rsidRPr="00192C7B">
        <w:rPr>
          <w:rFonts w:ascii="Times New Roman" w:hAnsi="Times New Roman" w:cs="Times New Roman"/>
          <w:color w:val="000000" w:themeColor="text1"/>
          <w:sz w:val="16"/>
          <w:szCs w:val="16"/>
        </w:rPr>
        <w:t>Н.</w:t>
      </w:r>
      <w:proofErr w:type="gramStart"/>
      <w:r w:rsidRPr="00192C7B">
        <w:rPr>
          <w:rFonts w:ascii="Times New Roman" w:hAnsi="Times New Roman" w:cs="Times New Roman"/>
          <w:color w:val="000000" w:themeColor="text1"/>
          <w:sz w:val="16"/>
          <w:szCs w:val="16"/>
        </w:rPr>
        <w:t>К.постановил</w:t>
      </w:r>
      <w:proofErr w:type="spellEnd"/>
      <w:proofErr w:type="gramEnd"/>
      <w:r w:rsidRPr="00192C7B">
        <w:rPr>
          <w:rFonts w:ascii="Times New Roman" w:hAnsi="Times New Roman" w:cs="Times New Roman"/>
          <w:color w:val="000000" w:themeColor="text1"/>
          <w:sz w:val="16"/>
          <w:szCs w:val="16"/>
        </w:rPr>
        <w:t xml:space="preserve"> пересмотреть нагрузки, согласовав этот вопрос с секциями и 1-м Управлением ВВС.</w:t>
      </w:r>
    </w:p>
    <w:p w14:paraId="7B13DD7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уточнения всех нагрузок </w:t>
      </w:r>
      <w:proofErr w:type="spellStart"/>
      <w:r w:rsidRPr="00192C7B">
        <w:rPr>
          <w:rFonts w:ascii="Times New Roman" w:hAnsi="Times New Roman" w:cs="Times New Roman"/>
          <w:color w:val="000000" w:themeColor="text1"/>
          <w:sz w:val="16"/>
          <w:szCs w:val="16"/>
        </w:rPr>
        <w:t>опредаелилось</w:t>
      </w:r>
      <w:proofErr w:type="spellEnd"/>
      <w:r w:rsidRPr="00192C7B">
        <w:rPr>
          <w:rFonts w:ascii="Times New Roman" w:hAnsi="Times New Roman" w:cs="Times New Roman"/>
          <w:color w:val="000000" w:themeColor="text1"/>
          <w:sz w:val="16"/>
          <w:szCs w:val="16"/>
        </w:rPr>
        <w:t>, что вооружение и снаряжение весят 273 кг.</w:t>
      </w:r>
    </w:p>
    <w:p w14:paraId="442376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Запас горючего и смазочного 891 </w:t>
      </w:r>
      <w:proofErr w:type="spellStart"/>
      <w:r w:rsidRPr="00192C7B">
        <w:rPr>
          <w:rFonts w:ascii="Times New Roman" w:hAnsi="Times New Roman" w:cs="Times New Roman"/>
          <w:color w:val="000000" w:themeColor="text1"/>
          <w:sz w:val="16"/>
          <w:szCs w:val="16"/>
        </w:rPr>
        <w:t>кшо</w:t>
      </w:r>
      <w:proofErr w:type="spellEnd"/>
    </w:p>
    <w:p w14:paraId="1F7DFC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Экипаж - 240 кг</w:t>
      </w:r>
    </w:p>
    <w:p w14:paraId="3F4412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Торпеда - 900 кг</w:t>
      </w:r>
    </w:p>
    <w:p w14:paraId="317CEE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2304 кг</w:t>
      </w:r>
    </w:p>
    <w:p w14:paraId="20DC487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вместо расчетной нагрузки 2070 кг, предусмотренной при проектировании.</w:t>
      </w:r>
    </w:p>
    <w:p w14:paraId="3DD603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перегрузка определилась в 224 кг</w:t>
      </w:r>
    </w:p>
    <w:p w14:paraId="564119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предложил эту цифру внести в ТТ</w:t>
      </w:r>
    </w:p>
    <w:p w14:paraId="1A77E63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обмене мнений постановлено:</w:t>
      </w:r>
    </w:p>
    <w:p w14:paraId="04C7EA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Уточненные весовые данные </w:t>
      </w:r>
      <w:proofErr w:type="gramStart"/>
      <w:r w:rsidRPr="00192C7B">
        <w:rPr>
          <w:rFonts w:ascii="Times New Roman" w:hAnsi="Times New Roman" w:cs="Times New Roman"/>
          <w:color w:val="000000" w:themeColor="text1"/>
          <w:sz w:val="16"/>
          <w:szCs w:val="16"/>
        </w:rPr>
        <w:t>согласно протокола</w:t>
      </w:r>
      <w:proofErr w:type="gramEnd"/>
      <w:r w:rsidRPr="00192C7B">
        <w:rPr>
          <w:rFonts w:ascii="Times New Roman" w:hAnsi="Times New Roman" w:cs="Times New Roman"/>
          <w:color w:val="000000" w:themeColor="text1"/>
          <w:sz w:val="16"/>
          <w:szCs w:val="16"/>
        </w:rPr>
        <w:t xml:space="preserve"> от 25.09 принять и внести в ТТ к самолету МТ1, утвержденные журналом ТС № 42/с от 27.05.25</w:t>
      </w:r>
    </w:p>
    <w:p w14:paraId="0488A3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Измененные ТТ срочно переслать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в дополнение к постановлению Президиума НК от 05 ноября, журнал № 6/с п. 6</w:t>
      </w:r>
    </w:p>
    <w:p w14:paraId="0902BE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остальных своих пунктах ТТ, утвержденные 27.05-25 г. остаются в силе (351).</w:t>
      </w:r>
    </w:p>
    <w:p w14:paraId="494213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0FF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декабря 1926 решили не копировать Фарман Голиаф 62 (ФГ-62) несмотря на простоту конструкции. Н.Н.П. заявил, что потребуется 14-16 месяцев, а за это время можно спроектировать более совершенную машину. Решили строить свой биплан по типу ФГ, но под более мощные двигатели (3200,18).</w:t>
      </w:r>
    </w:p>
    <w:p w14:paraId="669965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E28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декабря 1926 г. На совещании специальной комиссии при НК ВВС решено было спроектировать и построить свой бомбар</w:t>
      </w:r>
      <w:r w:rsidRPr="00192C7B">
        <w:rPr>
          <w:rFonts w:ascii="Times New Roman" w:hAnsi="Times New Roman" w:cs="Times New Roman"/>
          <w:color w:val="000000" w:themeColor="text1"/>
          <w:sz w:val="16"/>
          <w:szCs w:val="16"/>
        </w:rPr>
        <w:softHyphen/>
        <w:t>дировщик по типу “Голиафа”. Это задание досталось Н.Н. Поликарпову, который 14 сентября 1927 г. предоставил эскизный проект двухмоторного самолета под обоз</w:t>
      </w:r>
      <w:r w:rsidRPr="00192C7B">
        <w:rPr>
          <w:rFonts w:ascii="Times New Roman" w:hAnsi="Times New Roman" w:cs="Times New Roman"/>
          <w:color w:val="000000" w:themeColor="text1"/>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70E1B3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BBF9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декабря 1926 Член </w:t>
      </w:r>
      <w:proofErr w:type="spellStart"/>
      <w:r w:rsidRPr="00192C7B">
        <w:rPr>
          <w:rFonts w:ascii="Times New Roman" w:hAnsi="Times New Roman" w:cs="Times New Roman"/>
          <w:color w:val="000000" w:themeColor="text1"/>
          <w:sz w:val="16"/>
          <w:szCs w:val="16"/>
        </w:rPr>
        <w:t>правл</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и УС Калинин писали директору ГАЗ-5 Малахову (копия зав. ОСС Н.Н.П. и зав. общим отделом Малютину) письмо:</w:t>
      </w:r>
    </w:p>
    <w:p w14:paraId="4F579E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"Ввиду объединения опытных КБ в ЦКБ при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а также в целях наиболее полного использования и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как к, предлагается Вам, с получением сего, срочно командировать и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в ОСС ЦКБ в распоряжение зав. ОСС Н.Н.П., исключив его из списка личного состава ГАЗ-5." (2335,24).</w:t>
      </w:r>
    </w:p>
    <w:p w14:paraId="6F57DA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6B0DE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E0158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74F1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декабря 1926 г. была подготовлена Докладная записка члена ЦК ВКП(б), председателя </w:t>
      </w:r>
      <w:proofErr w:type="spellStart"/>
      <w:r w:rsidRPr="00192C7B">
        <w:rPr>
          <w:rFonts w:ascii="Times New Roman" w:hAnsi="Times New Roman" w:cs="Times New Roman"/>
          <w:color w:val="000000" w:themeColor="text1"/>
          <w:sz w:val="16"/>
          <w:szCs w:val="16"/>
        </w:rPr>
        <w:t>Гомзы</w:t>
      </w:r>
      <w:proofErr w:type="spellEnd"/>
      <w:r w:rsidRPr="00192C7B">
        <w:rPr>
          <w:rFonts w:ascii="Times New Roman" w:hAnsi="Times New Roman" w:cs="Times New Roman"/>
          <w:color w:val="000000" w:themeColor="text1"/>
          <w:sz w:val="16"/>
          <w:szCs w:val="16"/>
        </w:rPr>
        <w:t xml:space="preserve"> А. Ф. </w:t>
      </w:r>
      <w:proofErr w:type="spellStart"/>
      <w:r w:rsidRPr="00192C7B">
        <w:rPr>
          <w:rFonts w:ascii="Times New Roman" w:hAnsi="Times New Roman" w:cs="Times New Roman"/>
          <w:color w:val="000000" w:themeColor="text1"/>
          <w:sz w:val="16"/>
          <w:szCs w:val="16"/>
        </w:rPr>
        <w:t>Толоконцева</w:t>
      </w:r>
      <w:proofErr w:type="spellEnd"/>
      <w:r w:rsidRPr="00192C7B">
        <w:rPr>
          <w:rFonts w:ascii="Times New Roman" w:hAnsi="Times New Roman" w:cs="Times New Roman"/>
          <w:color w:val="000000" w:themeColor="text1"/>
          <w:sz w:val="16"/>
          <w:szCs w:val="16"/>
        </w:rPr>
        <w:t xml:space="preserve"> в Политбюро ЦК ВКП(б) о мероприятиях по организации работы Военно-промышленного управления</w:t>
      </w:r>
    </w:p>
    <w:p w14:paraId="3761F0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Строго секретно.</w:t>
      </w:r>
    </w:p>
    <w:p w14:paraId="43600B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Принимая во внимание, что вопрос о моем назначении в качестве начальника Военно-промышленного управления ВСНХ Союза ССР предрешен, считаю необходимым кратко остановиться на некоторых вопросах, характеризующих работу военной промышленности. Современное состояние военной промышленности и наличие дефектов в ее работе хоро</w:t>
      </w:r>
      <w:r w:rsidRPr="00192C7B">
        <w:rPr>
          <w:rFonts w:ascii="Times New Roman" w:hAnsi="Times New Roman" w:cs="Times New Roman"/>
          <w:color w:val="000000" w:themeColor="text1"/>
          <w:sz w:val="16"/>
          <w:szCs w:val="16"/>
        </w:rPr>
        <w:softHyphen/>
        <w:t>шо известны членам Политбюро, и на них подробно останавливаться не буду. Я лишь коснусь некоторых важнейших недостатков, выявленных к началу текущего операционного года:</w:t>
      </w:r>
    </w:p>
    <w:p w14:paraId="56AF49F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Отсутствие правильной инвентаризации на заводах и в центре.</w:t>
      </w:r>
    </w:p>
    <w:p w14:paraId="1DB68A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Никуда не годная отчетность, не отражающая действительного положения.</w:t>
      </w:r>
    </w:p>
    <w:p w14:paraId="7EED8D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Слабая производительность труда на большинстве заводов.</w:t>
      </w:r>
    </w:p>
    <w:p w14:paraId="7A6897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Несоответствие роста производительности труда с ростом зарплаты.</w:t>
      </w:r>
    </w:p>
    <w:p w14:paraId="198DB9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Недостаточное ужесточение норм выработки и высокие расценки.</w:t>
      </w:r>
    </w:p>
    <w:p w14:paraId="6D1079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Непомерно высокая зарплата на некоторых заводах, в частности по ленинградской группе.</w:t>
      </w:r>
    </w:p>
    <w:p w14:paraId="2C0D105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Невыполнение производственной программы заводами для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(значительные недоделы).</w:t>
      </w:r>
    </w:p>
    <w:p w14:paraId="0C39E4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Неурегулированность вопроса оплаты военной продукции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гарантирую</w:t>
      </w:r>
      <w:r w:rsidRPr="00192C7B">
        <w:rPr>
          <w:rFonts w:ascii="Times New Roman" w:hAnsi="Times New Roman" w:cs="Times New Roman"/>
          <w:color w:val="000000" w:themeColor="text1"/>
          <w:sz w:val="16"/>
          <w:szCs w:val="16"/>
        </w:rPr>
        <w:softHyphen/>
        <w:t>щей безубыточность производства промышленности.</w:t>
      </w:r>
    </w:p>
    <w:p w14:paraId="240D5E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Чрезвычайно тяжелое финансовое положение военной промышленности и образо</w:t>
      </w:r>
      <w:r w:rsidRPr="00192C7B">
        <w:rPr>
          <w:rFonts w:ascii="Times New Roman" w:hAnsi="Times New Roman" w:cs="Times New Roman"/>
          <w:color w:val="000000" w:themeColor="text1"/>
          <w:sz w:val="16"/>
          <w:szCs w:val="16"/>
        </w:rPr>
        <w:softHyphen/>
        <w:t>вавшаяся большая задолженность.</w:t>
      </w:r>
    </w:p>
    <w:p w14:paraId="300095B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Недостаточная </w:t>
      </w:r>
      <w:proofErr w:type="spellStart"/>
      <w:r w:rsidRPr="00192C7B">
        <w:rPr>
          <w:rFonts w:ascii="Times New Roman" w:hAnsi="Times New Roman" w:cs="Times New Roman"/>
          <w:color w:val="000000" w:themeColor="text1"/>
          <w:sz w:val="16"/>
          <w:szCs w:val="16"/>
        </w:rPr>
        <w:t>мобподготовка</w:t>
      </w:r>
      <w:proofErr w:type="spellEnd"/>
      <w:r w:rsidRPr="00192C7B">
        <w:rPr>
          <w:rFonts w:ascii="Times New Roman" w:hAnsi="Times New Roman" w:cs="Times New Roman"/>
          <w:color w:val="000000" w:themeColor="text1"/>
          <w:sz w:val="16"/>
          <w:szCs w:val="16"/>
        </w:rPr>
        <w:t xml:space="preserve"> военных заводов по удовлетворению потребностей на случай войны.</w:t>
      </w:r>
    </w:p>
    <w:p w14:paraId="217CC74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Отсутствие реальной программы (плана), установленного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xml:space="preserve"> для военной промышленности на ближайшие два-три года.</w:t>
      </w:r>
    </w:p>
    <w:p w14:paraId="4AF6C0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Неправильный подход к загрузке предприятий военной промышленности мирной продукцией и, как следствие, значительное накопление неходовых изделий.</w:t>
      </w:r>
    </w:p>
    <w:p w14:paraId="774F14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Полная неподготовленность заводов гражданской промышленности, ранее работав</w:t>
      </w:r>
      <w:r w:rsidRPr="00192C7B">
        <w:rPr>
          <w:rFonts w:ascii="Times New Roman" w:hAnsi="Times New Roman" w:cs="Times New Roman"/>
          <w:color w:val="000000" w:themeColor="text1"/>
          <w:sz w:val="16"/>
          <w:szCs w:val="16"/>
        </w:rPr>
        <w:softHyphen/>
        <w:t>ших на оборону, на случай начала войны.</w:t>
      </w:r>
    </w:p>
    <w:p w14:paraId="2FC6A3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Двойственное подчинение ВПУ Президиуму ВСНХ и Реввоенсовету Союза (сра</w:t>
      </w:r>
      <w:r w:rsidRPr="00192C7B">
        <w:rPr>
          <w:rFonts w:ascii="Times New Roman" w:hAnsi="Times New Roman" w:cs="Times New Roman"/>
          <w:color w:val="000000" w:themeColor="text1"/>
          <w:sz w:val="16"/>
          <w:szCs w:val="16"/>
        </w:rPr>
        <w:softHyphen/>
        <w:t>щивание).</w:t>
      </w:r>
    </w:p>
    <w:p w14:paraId="728C566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Неработоспособность аппарата ВПУ вследствие качественно слабого состава работ</w:t>
      </w:r>
      <w:r w:rsidRPr="00192C7B">
        <w:rPr>
          <w:rFonts w:ascii="Times New Roman" w:hAnsi="Times New Roman" w:cs="Times New Roman"/>
          <w:color w:val="000000" w:themeColor="text1"/>
          <w:sz w:val="16"/>
          <w:szCs w:val="16"/>
        </w:rPr>
        <w:softHyphen/>
        <w:t>ников.</w:t>
      </w:r>
    </w:p>
    <w:p w14:paraId="0CDB7E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Учитывая, что перед Военно-промышленным управлением поставлена задача по удов</w:t>
      </w:r>
      <w:r w:rsidRPr="00192C7B">
        <w:rPr>
          <w:rFonts w:ascii="Times New Roman" w:hAnsi="Times New Roman" w:cs="Times New Roman"/>
          <w:color w:val="000000" w:themeColor="text1"/>
          <w:sz w:val="16"/>
          <w:szCs w:val="16"/>
        </w:rPr>
        <w:softHyphen/>
        <w:t>летворению текущих потребностей РККА, а также задача по подготовке промышленности к обороне страны, считаю необходимым выдвинуть перед Политбюро следующие вопросы, без проведения которых осуществить в полной мере возложенные на ВПУ задачи не представ</w:t>
      </w:r>
      <w:r w:rsidRPr="00192C7B">
        <w:rPr>
          <w:rFonts w:ascii="Times New Roman" w:hAnsi="Times New Roman" w:cs="Times New Roman"/>
          <w:color w:val="000000" w:themeColor="text1"/>
          <w:sz w:val="16"/>
          <w:szCs w:val="16"/>
        </w:rPr>
        <w:softHyphen/>
        <w:t>ляется возможным:</w:t>
      </w:r>
    </w:p>
    <w:p w14:paraId="5BA1AF0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Предложить Реввоенсовету Союза установить твердую программу заказов военной промышленности (на ближайшие два-три года).</w:t>
      </w:r>
    </w:p>
    <w:p w14:paraId="64C38F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Установить безубыточность цен на изделия военной промышленности согласно пос</w:t>
      </w:r>
      <w:r w:rsidRPr="00192C7B">
        <w:rPr>
          <w:rFonts w:ascii="Times New Roman" w:hAnsi="Times New Roman" w:cs="Times New Roman"/>
          <w:color w:val="000000" w:themeColor="text1"/>
          <w:sz w:val="16"/>
          <w:szCs w:val="16"/>
        </w:rPr>
        <w:softHyphen/>
        <w:t>тановлению СТО и провести это в срочном порядке.</w:t>
      </w:r>
    </w:p>
    <w:p w14:paraId="3D71A9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Установить порядок заключения реальных договоров между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xml:space="preserve"> и военной промышленностью до начала операционного года.</w:t>
      </w:r>
    </w:p>
    <w:p w14:paraId="4C7BE7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Установить своевременную оплату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xml:space="preserve"> сдаваемых ему продукций согласно до</w:t>
      </w:r>
      <w:r w:rsidRPr="00192C7B">
        <w:rPr>
          <w:rFonts w:ascii="Times New Roman" w:hAnsi="Times New Roman" w:cs="Times New Roman"/>
          <w:color w:val="000000" w:themeColor="text1"/>
          <w:sz w:val="16"/>
          <w:szCs w:val="16"/>
        </w:rPr>
        <w:softHyphen/>
        <w:t>говорным условиям, независимо от месячных расписаний кредитов.</w:t>
      </w:r>
    </w:p>
    <w:p w14:paraId="4871A2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Дать директиву </w:t>
      </w:r>
      <w:proofErr w:type="spellStart"/>
      <w:r w:rsidRPr="00192C7B">
        <w:rPr>
          <w:rFonts w:ascii="Times New Roman" w:hAnsi="Times New Roman" w:cs="Times New Roman"/>
          <w:color w:val="000000" w:themeColor="text1"/>
          <w:sz w:val="16"/>
          <w:szCs w:val="16"/>
        </w:rPr>
        <w:t>губкомам</w:t>
      </w:r>
      <w:proofErr w:type="spellEnd"/>
      <w:r w:rsidRPr="00192C7B">
        <w:rPr>
          <w:rFonts w:ascii="Times New Roman" w:hAnsi="Times New Roman" w:cs="Times New Roman"/>
          <w:color w:val="000000" w:themeColor="text1"/>
          <w:sz w:val="16"/>
          <w:szCs w:val="16"/>
        </w:rPr>
        <w:t xml:space="preserve"> и ВЦСПС об оказании содействия директорам военных за</w:t>
      </w:r>
      <w:r w:rsidRPr="00192C7B">
        <w:rPr>
          <w:rFonts w:ascii="Times New Roman" w:hAnsi="Times New Roman" w:cs="Times New Roman"/>
          <w:color w:val="000000" w:themeColor="text1"/>
          <w:sz w:val="16"/>
          <w:szCs w:val="16"/>
        </w:rPr>
        <w:softHyphen/>
        <w:t>водов при проведении оздоровления рабочего вопроса на заводах военной промышленности (по поднятию производительности труда, ужесточению норм выработки, уплотнению рабо</w:t>
      </w:r>
      <w:r w:rsidRPr="00192C7B">
        <w:rPr>
          <w:rFonts w:ascii="Times New Roman" w:hAnsi="Times New Roman" w:cs="Times New Roman"/>
          <w:color w:val="000000" w:themeColor="text1"/>
          <w:sz w:val="16"/>
          <w:szCs w:val="16"/>
        </w:rPr>
        <w:softHyphen/>
        <w:t>чего дня и допущению в некоторых случаях снижения расценок).</w:t>
      </w:r>
    </w:p>
    <w:p w14:paraId="4A738C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Поручить </w:t>
      </w:r>
      <w:proofErr w:type="spellStart"/>
      <w:r w:rsidRPr="00192C7B">
        <w:rPr>
          <w:rFonts w:ascii="Times New Roman" w:hAnsi="Times New Roman" w:cs="Times New Roman"/>
          <w:color w:val="000000" w:themeColor="text1"/>
          <w:sz w:val="16"/>
          <w:szCs w:val="16"/>
        </w:rPr>
        <w:t>орграспред</w:t>
      </w:r>
      <w:proofErr w:type="spellEnd"/>
      <w:r w:rsidRPr="00192C7B">
        <w:rPr>
          <w:rFonts w:ascii="Times New Roman" w:hAnsi="Times New Roman" w:cs="Times New Roman"/>
          <w:color w:val="000000" w:themeColor="text1"/>
          <w:sz w:val="16"/>
          <w:szCs w:val="16"/>
        </w:rPr>
        <w:t xml:space="preserve"> ЦК подыскать потребное количество способных и подготов</w:t>
      </w:r>
      <w:r w:rsidRPr="00192C7B">
        <w:rPr>
          <w:rFonts w:ascii="Times New Roman" w:hAnsi="Times New Roman" w:cs="Times New Roman"/>
          <w:color w:val="000000" w:themeColor="text1"/>
          <w:sz w:val="16"/>
          <w:szCs w:val="16"/>
        </w:rPr>
        <w:softHyphen/>
        <w:t>ленных директоров на заводы военной промышленности.</w:t>
      </w:r>
    </w:p>
    <w:p w14:paraId="4DE3A9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Уделить большое внимание вопросам совершенствования техники военных произ</w:t>
      </w:r>
      <w:r w:rsidRPr="00192C7B">
        <w:rPr>
          <w:rFonts w:ascii="Times New Roman" w:hAnsi="Times New Roman" w:cs="Times New Roman"/>
          <w:color w:val="000000" w:themeColor="text1"/>
          <w:sz w:val="16"/>
          <w:szCs w:val="16"/>
        </w:rPr>
        <w:softHyphen/>
        <w:t xml:space="preserve">водств, расширению военных заводов в соответствии с </w:t>
      </w:r>
      <w:proofErr w:type="spellStart"/>
      <w:r w:rsidRPr="00192C7B">
        <w:rPr>
          <w:rFonts w:ascii="Times New Roman" w:hAnsi="Times New Roman" w:cs="Times New Roman"/>
          <w:color w:val="000000" w:themeColor="text1"/>
          <w:sz w:val="16"/>
          <w:szCs w:val="16"/>
        </w:rPr>
        <w:t>мобпланом</w:t>
      </w:r>
      <w:proofErr w:type="spellEnd"/>
      <w:r w:rsidRPr="00192C7B">
        <w:rPr>
          <w:rFonts w:ascii="Times New Roman" w:hAnsi="Times New Roman" w:cs="Times New Roman"/>
          <w:color w:val="000000" w:themeColor="text1"/>
          <w:sz w:val="16"/>
          <w:szCs w:val="16"/>
        </w:rPr>
        <w:t>, обеспечив своевременно ассигнование потребных средств.</w:t>
      </w:r>
    </w:p>
    <w:p w14:paraId="31E4E1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Обеспечить кредиты в 1927/28 г. на приведение в годность предприятий гражданской промышленности, ранее работавших на оборону.</w:t>
      </w:r>
    </w:p>
    <w:p w14:paraId="34A6E72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Дать директиву Президиуму ВСНХ: при проектировании плана строительства учи</w:t>
      </w:r>
      <w:r w:rsidRPr="00192C7B">
        <w:rPr>
          <w:rFonts w:ascii="Times New Roman" w:hAnsi="Times New Roman" w:cs="Times New Roman"/>
          <w:color w:val="000000" w:themeColor="text1"/>
          <w:sz w:val="16"/>
          <w:szCs w:val="16"/>
        </w:rPr>
        <w:softHyphen/>
        <w:t>тывать возможность приспособления строящихся заводов для работ в военное время.</w:t>
      </w:r>
    </w:p>
    <w:p w14:paraId="01FDD3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Поручить Реввоенсовету разработать мобилизационный план ведения войны и про</w:t>
      </w:r>
      <w:r w:rsidRPr="00192C7B">
        <w:rPr>
          <w:rFonts w:ascii="Times New Roman" w:hAnsi="Times New Roman" w:cs="Times New Roman"/>
          <w:color w:val="000000" w:themeColor="text1"/>
          <w:sz w:val="16"/>
          <w:szCs w:val="16"/>
        </w:rPr>
        <w:softHyphen/>
        <w:t>вести утверждение его правительственными органами.</w:t>
      </w:r>
    </w:p>
    <w:p w14:paraId="019D23A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11 .</w:t>
      </w:r>
      <w:proofErr w:type="gramEnd"/>
      <w:r w:rsidRPr="00192C7B">
        <w:rPr>
          <w:rFonts w:ascii="Times New Roman" w:hAnsi="Times New Roman" w:cs="Times New Roman"/>
          <w:color w:val="000000" w:themeColor="text1"/>
          <w:sz w:val="16"/>
          <w:szCs w:val="16"/>
        </w:rPr>
        <w:t xml:space="preserve"> Сохранить за начальником ВПУ право подбора ответственных] работников для во</w:t>
      </w:r>
      <w:r w:rsidRPr="00192C7B">
        <w:rPr>
          <w:rFonts w:ascii="Times New Roman" w:hAnsi="Times New Roman" w:cs="Times New Roman"/>
          <w:color w:val="000000" w:themeColor="text1"/>
          <w:sz w:val="16"/>
          <w:szCs w:val="16"/>
        </w:rPr>
        <w:softHyphen/>
        <w:t>енной промышленности, как-то: членов коллегии, правлений трестов.</w:t>
      </w:r>
    </w:p>
    <w:p w14:paraId="046E61E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12. Установить порядок отчетов ВПУ перед Реввоенсоветом: два раза в год по заранее установленной категории вопросов.</w:t>
      </w:r>
    </w:p>
    <w:p w14:paraId="19AE419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Дать директиву ЦК об оказании содействия ВПУ в освежение аппарата ВПУ и во</w:t>
      </w:r>
      <w:r w:rsidRPr="00192C7B">
        <w:rPr>
          <w:rFonts w:ascii="Times New Roman" w:hAnsi="Times New Roman" w:cs="Times New Roman"/>
          <w:color w:val="000000" w:themeColor="text1"/>
          <w:sz w:val="16"/>
          <w:szCs w:val="16"/>
        </w:rPr>
        <w:softHyphen/>
        <w:t>енных трестов и подборе работников нужной квалификации.</w:t>
      </w:r>
    </w:p>
    <w:p w14:paraId="4D16F56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Подтверждение Вами намеченных к проведению вышеизложенных мероприятий мо</w:t>
      </w:r>
      <w:r w:rsidRPr="00192C7B">
        <w:rPr>
          <w:rFonts w:ascii="Times New Roman" w:hAnsi="Times New Roman" w:cs="Times New Roman"/>
          <w:color w:val="000000" w:themeColor="text1"/>
          <w:sz w:val="16"/>
          <w:szCs w:val="16"/>
        </w:rPr>
        <w:softHyphen/>
        <w:t>жет гарантировать оздоровление работы военной промышленности и выполнение возложен</w:t>
      </w:r>
      <w:r w:rsidRPr="00192C7B">
        <w:rPr>
          <w:rFonts w:ascii="Times New Roman" w:hAnsi="Times New Roman" w:cs="Times New Roman"/>
          <w:color w:val="000000" w:themeColor="text1"/>
          <w:sz w:val="16"/>
          <w:szCs w:val="16"/>
        </w:rPr>
        <w:softHyphen/>
        <w:t>ных на нее задач по подготовке страны к обороне, и в этом случае считаю приемлемым наз</w:t>
      </w:r>
      <w:r w:rsidRPr="00192C7B">
        <w:rPr>
          <w:rFonts w:ascii="Times New Roman" w:hAnsi="Times New Roman" w:cs="Times New Roman"/>
          <w:color w:val="000000" w:themeColor="text1"/>
          <w:sz w:val="16"/>
          <w:szCs w:val="16"/>
        </w:rPr>
        <w:softHyphen/>
        <w:t>начение меня в качестве руководителя военной промышленностью - начальником ВПУ.</w:t>
      </w:r>
    </w:p>
    <w:p w14:paraId="04D27C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Член ЦК ВКП(б) </w:t>
      </w:r>
      <w:proofErr w:type="spellStart"/>
      <w:r w:rsidRPr="00192C7B">
        <w:rPr>
          <w:rFonts w:ascii="Times New Roman" w:hAnsi="Times New Roman" w:cs="Times New Roman"/>
          <w:color w:val="000000" w:themeColor="text1"/>
          <w:sz w:val="16"/>
          <w:szCs w:val="16"/>
        </w:rPr>
        <w:t>Толоконцев</w:t>
      </w:r>
      <w:proofErr w:type="spellEnd"/>
    </w:p>
    <w:p w14:paraId="19FDEF2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РГВА. Ф. 33987. Оп. 3. Д. 131. Л. 101-104. Подлинник (10711,612).</w:t>
      </w:r>
    </w:p>
    <w:p w14:paraId="3DCC395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C03204" w14:textId="77777777" w:rsidR="000C5850" w:rsidRPr="00192C7B" w:rsidRDefault="00FC778A"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0E4BAFE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A6F7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2-ro декабря 1926 г. было заключено соглашение об организации объединенной (с немцами)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(11491).</w:t>
      </w:r>
    </w:p>
    <w:p w14:paraId="087F00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1F047" w14:textId="77777777" w:rsidR="00167A52" w:rsidRPr="00192C7B" w:rsidRDefault="00167A5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BAB7BF4" w14:textId="77777777" w:rsidR="00167A52" w:rsidRPr="00192C7B" w:rsidRDefault="00167A5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7B4739" w14:textId="77777777" w:rsidR="00167A52" w:rsidRPr="00192C7B" w:rsidRDefault="00167A52"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декабря 1926 г. главком советских ВМС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xml:space="preserve">, сменивший 23 августа 1926 г. на этом посту </w:t>
      </w:r>
      <w:proofErr w:type="spellStart"/>
      <w:r w:rsidRPr="00192C7B">
        <w:rPr>
          <w:rFonts w:ascii="Times New Roman" w:hAnsi="Times New Roman" w:cs="Times New Roman"/>
          <w:color w:val="000000" w:themeColor="text1"/>
          <w:sz w:val="16"/>
          <w:szCs w:val="16"/>
        </w:rPr>
        <w:t>Зофа</w:t>
      </w:r>
      <w:proofErr w:type="spellEnd"/>
      <w:r w:rsidRPr="00192C7B">
        <w:rPr>
          <w:rFonts w:ascii="Times New Roman" w:hAnsi="Times New Roman" w:cs="Times New Roman"/>
          <w:color w:val="000000" w:themeColor="text1"/>
          <w:sz w:val="16"/>
          <w:szCs w:val="16"/>
        </w:rPr>
        <w:t xml:space="preserve">, сделал представителю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Москве полковнику. Лит-</w:t>
      </w:r>
      <w:proofErr w:type="spellStart"/>
      <w:r w:rsidRPr="00192C7B">
        <w:rPr>
          <w:rFonts w:ascii="Times New Roman" w:hAnsi="Times New Roman" w:cs="Times New Roman"/>
          <w:color w:val="000000" w:themeColor="text1"/>
          <w:sz w:val="16"/>
          <w:szCs w:val="16"/>
        </w:rPr>
        <w:t>Томзену</w:t>
      </w:r>
      <w:proofErr w:type="spellEnd"/>
      <w:r w:rsidRPr="00192C7B">
        <w:rPr>
          <w:rFonts w:ascii="Times New Roman" w:hAnsi="Times New Roman" w:cs="Times New Roman"/>
          <w:color w:val="000000" w:themeColor="text1"/>
          <w:sz w:val="16"/>
          <w:szCs w:val="16"/>
        </w:rPr>
        <w:t xml:space="preserve"> предложение об открытии учебного центра по подготовке подводников на побережье Черного моря, однако немецкий ВМФ на это не пошел. Тем не менее, мысль о широком использовании подводного флота не покидала руководителей Красного Флота практически с самого его создания, и они не пренебрегали консультациями своих германских коллег. Однако те, рассчитывая на сотрудничество с английским флотом, откровенно уходили от завязывания более тесных форм сотрудничества, полагая, что «у русских учиться нечему». Такому отношению было еще одно, чисто практическое разъяснение: капитан В. Ломан, используя деньги «Рурского фонда», переданные ему главкомом германского флота, основал и финансировал ряд фирм, занимавшихся разработкой торпедных катеров (фирма «</w:t>
      </w:r>
      <w:proofErr w:type="spellStart"/>
      <w:r w:rsidRPr="00192C7B">
        <w:rPr>
          <w:rFonts w:ascii="Times New Roman" w:hAnsi="Times New Roman" w:cs="Times New Roman"/>
          <w:color w:val="000000" w:themeColor="text1"/>
          <w:sz w:val="16"/>
          <w:szCs w:val="16"/>
        </w:rPr>
        <w:t>Трайаг</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Травемюнде</w:t>
      </w:r>
      <w:proofErr w:type="spellEnd"/>
      <w:r w:rsidRPr="00192C7B">
        <w:rPr>
          <w:rFonts w:ascii="Times New Roman" w:hAnsi="Times New Roman" w:cs="Times New Roman"/>
          <w:color w:val="000000" w:themeColor="text1"/>
          <w:sz w:val="16"/>
          <w:szCs w:val="16"/>
        </w:rPr>
        <w:t>), подлодок для третьих стран (инжиниринговая фирма ИФС в Голландии), самолетов («Каспар-</w:t>
      </w:r>
      <w:proofErr w:type="spellStart"/>
      <w:r w:rsidRPr="00192C7B">
        <w:rPr>
          <w:rFonts w:ascii="Times New Roman" w:hAnsi="Times New Roman" w:cs="Times New Roman"/>
          <w:color w:val="000000" w:themeColor="text1"/>
          <w:sz w:val="16"/>
          <w:szCs w:val="16"/>
        </w:rPr>
        <w:t>Флюк</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цойгверке</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Травемюнде</w:t>
      </w:r>
      <w:proofErr w:type="spellEnd"/>
      <w:r w:rsidRPr="00192C7B">
        <w:rPr>
          <w:rFonts w:ascii="Times New Roman" w:hAnsi="Times New Roman" w:cs="Times New Roman"/>
          <w:color w:val="000000" w:themeColor="text1"/>
          <w:sz w:val="16"/>
          <w:szCs w:val="16"/>
        </w:rPr>
        <w:t>), гидросамолетов, а также подготовкой морских летчиков («</w:t>
      </w:r>
      <w:proofErr w:type="spellStart"/>
      <w:r w:rsidRPr="00192C7B">
        <w:rPr>
          <w:rFonts w:ascii="Times New Roman" w:hAnsi="Times New Roman" w:cs="Times New Roman"/>
          <w:color w:val="000000" w:themeColor="text1"/>
          <w:sz w:val="16"/>
          <w:szCs w:val="16"/>
        </w:rPr>
        <w:t>Зевера</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Хольтенау</w:t>
      </w:r>
      <w:proofErr w:type="spellEnd"/>
      <w:r w:rsidRPr="00192C7B">
        <w:rPr>
          <w:rFonts w:ascii="Times New Roman" w:hAnsi="Times New Roman" w:cs="Times New Roman"/>
          <w:color w:val="000000" w:themeColor="text1"/>
          <w:sz w:val="16"/>
          <w:szCs w:val="16"/>
        </w:rPr>
        <w:t xml:space="preserve"> под Килем, в Нордернее и </w:t>
      </w:r>
      <w:proofErr w:type="spellStart"/>
      <w:r w:rsidRPr="00192C7B">
        <w:rPr>
          <w:rFonts w:ascii="Times New Roman" w:hAnsi="Times New Roman" w:cs="Times New Roman"/>
          <w:color w:val="000000" w:themeColor="text1"/>
          <w:sz w:val="16"/>
          <w:szCs w:val="16"/>
        </w:rPr>
        <w:t>Травемюнде</w:t>
      </w:r>
      <w:proofErr w:type="spellEnd"/>
      <w:r w:rsidRPr="00192C7B">
        <w:rPr>
          <w:rFonts w:ascii="Times New Roman" w:hAnsi="Times New Roman" w:cs="Times New Roman"/>
          <w:color w:val="000000" w:themeColor="text1"/>
          <w:sz w:val="16"/>
          <w:szCs w:val="16"/>
        </w:rPr>
        <w:t>) и т. д. (11784).</w:t>
      </w:r>
    </w:p>
    <w:p w14:paraId="646817CB" w14:textId="77777777" w:rsidR="00167A52" w:rsidRPr="00192C7B" w:rsidRDefault="00167A52"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48985B" w14:textId="77777777" w:rsidR="00456C1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B098970" w14:textId="77777777" w:rsidR="00456C18" w:rsidRPr="00192C7B" w:rsidRDefault="00456C1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A783D"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 декабря</w:t>
      </w:r>
      <w:r w:rsidRPr="00192C7B">
        <w:rPr>
          <w:rFonts w:ascii="Times New Roman" w:hAnsi="Times New Roman" w:cs="Times New Roman"/>
          <w:color w:val="000000" w:themeColor="text1"/>
          <w:sz w:val="16"/>
          <w:szCs w:val="16"/>
        </w:rPr>
        <w:t xml:space="preserve"> в 1926 году первые алюминиевые трамваи начинают обслуживание в Кливленде, штат </w:t>
      </w:r>
      <w:proofErr w:type="spellStart"/>
      <w:r w:rsidRPr="00192C7B">
        <w:rPr>
          <w:rFonts w:ascii="Times New Roman" w:hAnsi="Times New Roman" w:cs="Times New Roman"/>
          <w:color w:val="000000" w:themeColor="text1"/>
          <w:sz w:val="16"/>
          <w:szCs w:val="16"/>
        </w:rPr>
        <w:t>Огайя</w:t>
      </w:r>
      <w:proofErr w:type="spellEnd"/>
      <w:r w:rsidRPr="00192C7B">
        <w:rPr>
          <w:rFonts w:ascii="Times New Roman" w:hAnsi="Times New Roman" w:cs="Times New Roman"/>
          <w:color w:val="000000" w:themeColor="text1"/>
          <w:sz w:val="16"/>
          <w:szCs w:val="16"/>
        </w:rPr>
        <w:t>, США (14848).</w:t>
      </w:r>
    </w:p>
    <w:p w14:paraId="39137B07"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32A7130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E91B4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224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декабря 1926 Ст. Секретарь при Чл. РВС Гроза писал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Гамбургу письмо 39с:</w:t>
      </w:r>
    </w:p>
    <w:p w14:paraId="06D67C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приказанию НВВС РККА сообщаю, что по постановлению Правительственной комиссии от Вас проводятся кандидаты на авиавыставку в Париж Косткин и Бессонов." (2335,26).</w:t>
      </w:r>
    </w:p>
    <w:p w14:paraId="6D7A0C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B78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де</w:t>
      </w:r>
      <w:r w:rsidRPr="00192C7B">
        <w:rPr>
          <w:rFonts w:ascii="Times New Roman" w:hAnsi="Times New Roman" w:cs="Times New Roman"/>
          <w:color w:val="000000" w:themeColor="text1"/>
          <w:sz w:val="16"/>
          <w:szCs w:val="16"/>
        </w:rPr>
        <w:softHyphen/>
        <w:t>кабря 1926 самолет И1-Либерти с заводским номером 2891выкатили из сборочного цеха. Масса пус</w:t>
      </w:r>
      <w:r w:rsidRPr="00192C7B">
        <w:rPr>
          <w:rFonts w:ascii="Times New Roman" w:hAnsi="Times New Roman" w:cs="Times New Roman"/>
          <w:color w:val="000000" w:themeColor="text1"/>
          <w:sz w:val="16"/>
          <w:szCs w:val="16"/>
        </w:rPr>
        <w:softHyphen/>
        <w:t>того истребителя была равной 1223 кг, полетная - 1368,5 кг. Центровка составляла 39% САХ. После перестановки оборудования ее удалось довести до 37,5% (10667).</w:t>
      </w:r>
    </w:p>
    <w:p w14:paraId="64C157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FC9FD" w14:textId="26B70A4A" w:rsidR="005B795D" w:rsidRPr="003600B8" w:rsidRDefault="005B795D" w:rsidP="005B795D">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декабря 1926 г. самолет И-1 Н.Н.П. выкатили из сборочного цеха. Центровка составляла 37,5 % САХ. Первый этап заводских испытаний И-1 № 2891 проводил с конца декабря 1926 г. А. И. Жуков. «Самолет слушается хорошо всего управления и никуда не валит,</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писал он после полета. — Из пикирования выходит хорошо и мягко. Посадка самолета нормальна. Самолет ведет себя в полете лучше предыдущих»</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(25035).</w:t>
      </w:r>
    </w:p>
    <w:p w14:paraId="6B74AADA" w14:textId="77777777" w:rsidR="005B795D" w:rsidRPr="003600B8" w:rsidRDefault="005B795D" w:rsidP="005B795D">
      <w:pPr>
        <w:spacing w:after="0" w:line="240" w:lineRule="auto"/>
        <w:jc w:val="both"/>
        <w:rPr>
          <w:rFonts w:ascii="Times New Roman" w:hAnsi="Times New Roman" w:cs="Times New Roman"/>
          <w:color w:val="0070C0"/>
          <w:sz w:val="16"/>
          <w:szCs w:val="16"/>
        </w:rPr>
      </w:pPr>
    </w:p>
    <w:p w14:paraId="6846641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6F7AFF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A5EB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декабря 1926г. Договор об организации танковой школы был заключен в Москве. С немецкой стороны его подписал руководитель «Центра Москва» и ВИКО полковые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с советской — начальник IV (</w:t>
      </w:r>
      <w:proofErr w:type="spellStart"/>
      <w:r w:rsidRPr="00192C7B">
        <w:rPr>
          <w:rFonts w:ascii="Times New Roman" w:hAnsi="Times New Roman" w:cs="Times New Roman"/>
          <w:color w:val="000000" w:themeColor="text1"/>
          <w:sz w:val="16"/>
          <w:szCs w:val="16"/>
        </w:rPr>
        <w:t>разведавательного</w:t>
      </w:r>
      <w:proofErr w:type="spellEnd"/>
      <w:r w:rsidRPr="00192C7B">
        <w:rPr>
          <w:rFonts w:ascii="Times New Roman" w:hAnsi="Times New Roman" w:cs="Times New Roman"/>
          <w:color w:val="000000" w:themeColor="text1"/>
          <w:sz w:val="16"/>
          <w:szCs w:val="16"/>
        </w:rPr>
        <w:t xml:space="preserve">) управления Штаба РККА Берзин. Версальский договор (ст. 171) запрещал Германии не только иметь в составе вооруженных сил бронетанковые войска, но и осуществлять разработку и производство этого вида оружия. Однако руководство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прекрасно понимало, что в будущих вооруженных конфликтах решающую роль будут играть технические рода войск, в первую очередь танки. Чтобы не допустить отставания в этой области от армий ведущих мировых держав, командование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буквально с первых дней своего существования стало искать возможности для обхода этого запрета. Такая возможность скоро представилась благодаря сотрудничеству с Советским Союзом, который так же, как и Германия, был заинтересован в создании современных танковых войск, но в отличие от нее не обладал ни промышленной базой, ни технологией, ни квалифицированными кадрами. Поэтому пожелание представителей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об образовании смешанной танковой школы на территории СССР было поддержано советским военным и политическим руководством. В самой Германии разработка танковых конструкций началась в 1925 г. фирмами «Крупп»,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«Даймлер». Немецкий исследователь М. </w:t>
      </w:r>
      <w:proofErr w:type="spellStart"/>
      <w:r w:rsidRPr="00192C7B">
        <w:rPr>
          <w:rFonts w:ascii="Times New Roman" w:hAnsi="Times New Roman" w:cs="Times New Roman"/>
          <w:color w:val="000000" w:themeColor="text1"/>
          <w:sz w:val="16"/>
          <w:szCs w:val="16"/>
        </w:rPr>
        <w:t>Цайдлер</w:t>
      </w:r>
      <w:proofErr w:type="spellEnd"/>
      <w:r w:rsidRPr="00192C7B">
        <w:rPr>
          <w:rFonts w:ascii="Times New Roman" w:hAnsi="Times New Roman" w:cs="Times New Roman"/>
          <w:color w:val="000000" w:themeColor="text1"/>
          <w:sz w:val="16"/>
          <w:szCs w:val="16"/>
        </w:rPr>
        <w:t xml:space="preserve"> называет иную дату подписания договора — 9 декабря 1926г. Школа должна была размещаться в 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 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продляется еще на один год. По истечении действия договора танки, запасы имущества, вооружение, оборудование мастерских и инвентарь подлежали возвращению ВИКО,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 Немцы брали на себя вопросы организации танковой школы, ремонт, перестройку и оборудование помещений. Они несли расходы по текущему содержанию танковой школы (оплата коммунальных услуг и электроэнергии, приобретение горючего, сырья, материалов, учебных пособий и </w:t>
      </w:r>
      <w:proofErr w:type="gramStart"/>
      <w:r w:rsidRPr="00192C7B">
        <w:rPr>
          <w:rFonts w:ascii="Times New Roman" w:hAnsi="Times New Roman" w:cs="Times New Roman"/>
          <w:color w:val="000000" w:themeColor="text1"/>
          <w:sz w:val="16"/>
          <w:szCs w:val="16"/>
        </w:rPr>
        <w:t>др. )</w:t>
      </w:r>
      <w:proofErr w:type="gramEnd"/>
      <w:r w:rsidRPr="00192C7B">
        <w:rPr>
          <w:rFonts w:ascii="Times New Roman" w:hAnsi="Times New Roman" w:cs="Times New Roman"/>
          <w:color w:val="000000" w:themeColor="text1"/>
          <w:sz w:val="16"/>
          <w:szCs w:val="16"/>
        </w:rPr>
        <w:t>, а также по содержанию немецкого личного состава как постоянного, так и переменного. Эти финансовые затраты были немалыми. Советская сторона выделила для танковой школы соответствующий технический состав для мастерских, рабочих и охрану, которые оплачивались ВИКО. На первом этапе постоянный состав танковой школы должен был состоять, с немецкой стороны, из 42 человек, в том числе 7 человек административной службы, 3 преподавателей (по артиллерийскому, пулеметному и радиоделу), 5 инструкторов по вождению танков, с советской стороны — из 30 человек административно-технического и вспомогательного состава без персонала охраны. К договору прилагалась «Программа занятий школы „Кама»». В ней предусматривалось обучение советских специалистов в рамках постоянного состава (инструктора) — 5 человек и переменного (специалисты-танкисты) — 10 человек. Оговаривалось, что число русских участников будет установлено на основании опыта работы школы в 1927 г. Имущество школы помимо жилых помещений, мастерских, складов, электростанций и т. п. должно было включать три танка, один гусеничный трактор, два грузовика, три легковых автомобиля и два мотоцикла. Все расходы по содержанию и обучению советского персонала, а также расходы на горючее, боеприпасы, ремонт техники оплачивались советской стороной. Начиная со второго года, по взаимному согласованию устанавливалось точное соотношение учебных мест для каждой из сторон. Поскольку организация школы являлась для Германии нарушением Версальского договора, то большое внимание уделялось конспирации. Немцы именовали школу в Казани «Кама» (Казань-</w:t>
      </w:r>
      <w:proofErr w:type="spellStart"/>
      <w:r w:rsidRPr="00192C7B">
        <w:rPr>
          <w:rFonts w:ascii="Times New Roman" w:hAnsi="Times New Roman" w:cs="Times New Roman"/>
          <w:color w:val="000000" w:themeColor="text1"/>
          <w:sz w:val="16"/>
          <w:szCs w:val="16"/>
        </w:rPr>
        <w:t>Мальбрандт</w:t>
      </w:r>
      <w:proofErr w:type="spellEnd"/>
      <w:r w:rsidRPr="00192C7B">
        <w:rPr>
          <w:rFonts w:ascii="Times New Roman" w:hAnsi="Times New Roman" w:cs="Times New Roman"/>
          <w:color w:val="000000" w:themeColor="text1"/>
          <w:sz w:val="16"/>
          <w:szCs w:val="16"/>
        </w:rPr>
        <w:t xml:space="preserve">), «Каторг» (Казанская техническая организация), «объект KAMA», советская сторона — как «КА» (Красная Армия), «РА» (Русская Армия). В советских военных документах учебный центр в Казани именовался ТЕКО (Технические курсы ОСОАВИАХИМа), «школа», KAMA, «Казань», а немецкая сторона — ВИКО, ОГЕРС, «друзья», «арендаторы». Немецкий персонал числился как технический и преподавательский состав «Курсов ОСОАВИАХИМа». Постоянный и переменный состав школы на занятиях вне казарм и на официальных приемах носил форму РККА, но без петлиц, в остальное время было разрешено ношение гражданской одежды. Предполагалось, что танковая школа начнет работать с июля 1927 г., когда закончатся все строительные работы, а из Германии будет доставлено имущество для практических занятий (танки и </w:t>
      </w:r>
      <w:proofErr w:type="gramStart"/>
      <w:r w:rsidRPr="00192C7B">
        <w:rPr>
          <w:rFonts w:ascii="Times New Roman" w:hAnsi="Times New Roman" w:cs="Times New Roman"/>
          <w:color w:val="000000" w:themeColor="text1"/>
          <w:sz w:val="16"/>
          <w:szCs w:val="16"/>
        </w:rPr>
        <w:t>др. )</w:t>
      </w:r>
      <w:proofErr w:type="gramEnd"/>
      <w:r w:rsidRPr="00192C7B">
        <w:rPr>
          <w:rFonts w:ascii="Times New Roman" w:hAnsi="Times New Roman" w:cs="Times New Roman"/>
          <w:color w:val="000000" w:themeColor="text1"/>
          <w:sz w:val="16"/>
          <w:szCs w:val="16"/>
        </w:rPr>
        <w:t xml:space="preserve">. Но строительство и оборудование школы растянулись на полтора года, поглотив по ориентировочным советским подсчетам 1,5 — 2 млн. марок. Летом 1928 г. была ликвидирована строительная комиссия KAMA, и на ее территории с 1 августа 1928 г. были официально сформированы Технические курсы ОСОАВИАХИМа (ТЕКО), которые находились в ведении </w:t>
      </w:r>
      <w:proofErr w:type="spellStart"/>
      <w:r w:rsidRPr="00192C7B">
        <w:rPr>
          <w:rFonts w:ascii="Times New Roman" w:hAnsi="Times New Roman" w:cs="Times New Roman"/>
          <w:color w:val="000000" w:themeColor="text1"/>
          <w:sz w:val="16"/>
          <w:szCs w:val="16"/>
        </w:rPr>
        <w:t>ОГЕРСа</w:t>
      </w:r>
      <w:proofErr w:type="spellEnd"/>
      <w:r w:rsidRPr="00192C7B">
        <w:rPr>
          <w:rFonts w:ascii="Times New Roman" w:hAnsi="Times New Roman" w:cs="Times New Roman"/>
          <w:color w:val="000000" w:themeColor="text1"/>
          <w:sz w:val="16"/>
          <w:szCs w:val="16"/>
        </w:rPr>
        <w:t>. К практическому обучению танковая школа в Казани приступила лишь в первой половине 1929 г. (11784).</w:t>
      </w:r>
    </w:p>
    <w:p w14:paraId="6446F9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D47E2B"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3 декабря 1926 г. в Москве был заключен договор об организации танковой школы.</w:t>
      </w:r>
    </w:p>
    <w:p w14:paraId="1FF8E568"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 xml:space="preserve">Версальский договор (ст. 171) запрещал Германии не только иметь в составе вооруженных сил бронетанковые войска, но и осуществлять разработку и производство этого вида оружия. Однако руководство </w:t>
      </w:r>
      <w:proofErr w:type="spellStart"/>
      <w:r w:rsidRPr="00192C7B">
        <w:rPr>
          <w:rFonts w:ascii="Times New Roman" w:hAnsi="Times New Roman" w:cs="Times New Roman"/>
          <w:color w:val="000000" w:themeColor="text1"/>
        </w:rPr>
        <w:t>райхсвера</w:t>
      </w:r>
      <w:proofErr w:type="spellEnd"/>
      <w:r w:rsidRPr="00192C7B">
        <w:rPr>
          <w:rFonts w:ascii="Times New Roman" w:hAnsi="Times New Roman" w:cs="Times New Roman"/>
          <w:color w:val="000000" w:themeColor="text1"/>
        </w:rPr>
        <w:t xml:space="preserve"> прекрасно понимало, что в будущих вооруженных конфликтах решающую роль будут играть технические рода войск, в первую очередь танки. Чтобы не допустить отставания в этой области от армий ведущих мировых держав, командование </w:t>
      </w:r>
      <w:proofErr w:type="spellStart"/>
      <w:r w:rsidRPr="00192C7B">
        <w:rPr>
          <w:rFonts w:ascii="Times New Roman" w:hAnsi="Times New Roman" w:cs="Times New Roman"/>
          <w:color w:val="000000" w:themeColor="text1"/>
        </w:rPr>
        <w:t>райхсвера</w:t>
      </w:r>
      <w:proofErr w:type="spellEnd"/>
      <w:r w:rsidRPr="00192C7B">
        <w:rPr>
          <w:rFonts w:ascii="Times New Roman" w:hAnsi="Times New Roman" w:cs="Times New Roman"/>
          <w:color w:val="000000" w:themeColor="text1"/>
        </w:rPr>
        <w:t xml:space="preserve"> буквально с первых дней своего существования стало искать возможности для обхода этого запрета. Такая возможность скоро представилась благодаря сотрудничеству с Советским Союзом, </w:t>
      </w:r>
      <w:r w:rsidRPr="00192C7B">
        <w:rPr>
          <w:rFonts w:ascii="Times New Roman" w:hAnsi="Times New Roman" w:cs="Times New Roman"/>
          <w:color w:val="000000" w:themeColor="text1"/>
        </w:rPr>
        <w:lastRenderedPageBreak/>
        <w:t xml:space="preserve">который так же, как и Германия, был заинтересован в создании современных танковых войск, но в отличие от нее не обладал ни промышленной базой, ни технологией, ни квалифицированными кадрами. Поэтому пожелание представителей </w:t>
      </w:r>
      <w:proofErr w:type="spellStart"/>
      <w:r w:rsidRPr="00192C7B">
        <w:rPr>
          <w:rFonts w:ascii="Times New Roman" w:hAnsi="Times New Roman" w:cs="Times New Roman"/>
          <w:color w:val="000000" w:themeColor="text1"/>
        </w:rPr>
        <w:t>райхсвера</w:t>
      </w:r>
      <w:proofErr w:type="spellEnd"/>
      <w:r w:rsidRPr="00192C7B">
        <w:rPr>
          <w:rFonts w:ascii="Times New Roman" w:hAnsi="Times New Roman" w:cs="Times New Roman"/>
          <w:color w:val="000000" w:themeColor="text1"/>
        </w:rPr>
        <w:t xml:space="preserve"> об образовании смешанной танковой школы на территории СССР было поддержано советским военным и политическим руководством. В самой Германии разработка танковых конструкций началась в 1925 г. фирмами «Крупп», «</w:t>
      </w:r>
      <w:proofErr w:type="spellStart"/>
      <w:r w:rsidRPr="00192C7B">
        <w:rPr>
          <w:rFonts w:ascii="Times New Roman" w:hAnsi="Times New Roman" w:cs="Times New Roman"/>
          <w:color w:val="000000" w:themeColor="text1"/>
        </w:rPr>
        <w:t>Райнметалл</w:t>
      </w:r>
      <w:proofErr w:type="spellEnd"/>
      <w:r w:rsidRPr="00192C7B">
        <w:rPr>
          <w:rFonts w:ascii="Times New Roman" w:hAnsi="Times New Roman" w:cs="Times New Roman"/>
          <w:color w:val="000000" w:themeColor="text1"/>
        </w:rPr>
        <w:t>» «Даймлер».</w:t>
      </w:r>
    </w:p>
    <w:p w14:paraId="2A857996"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С немецкой стороны его подписал руководитель «Центра Москва» и ВИКО полковник Лит-</w:t>
      </w:r>
      <w:proofErr w:type="spellStart"/>
      <w:r w:rsidRPr="00192C7B">
        <w:rPr>
          <w:rFonts w:ascii="Times New Roman" w:hAnsi="Times New Roman" w:cs="Times New Roman"/>
          <w:color w:val="000000" w:themeColor="text1"/>
        </w:rPr>
        <w:t>Томзен</w:t>
      </w:r>
      <w:proofErr w:type="spellEnd"/>
      <w:r w:rsidRPr="00192C7B">
        <w:rPr>
          <w:rFonts w:ascii="Times New Roman" w:hAnsi="Times New Roman" w:cs="Times New Roman"/>
          <w:color w:val="000000" w:themeColor="text1"/>
        </w:rPr>
        <w:t xml:space="preserve">, с советской — начальник IV (разведывательного) управления Штаба РККА Берзин. Немецкий исследователь М. </w:t>
      </w:r>
      <w:proofErr w:type="spellStart"/>
      <w:r w:rsidRPr="00192C7B">
        <w:rPr>
          <w:rFonts w:ascii="Times New Roman" w:hAnsi="Times New Roman" w:cs="Times New Roman"/>
          <w:color w:val="000000" w:themeColor="text1"/>
        </w:rPr>
        <w:t>Цайдлер</w:t>
      </w:r>
      <w:proofErr w:type="spellEnd"/>
      <w:r w:rsidRPr="00192C7B">
        <w:rPr>
          <w:rFonts w:ascii="Times New Roman" w:hAnsi="Times New Roman" w:cs="Times New Roman"/>
          <w:color w:val="000000" w:themeColor="text1"/>
        </w:rPr>
        <w:t xml:space="preserve"> называет иную дату подписания договора — 9 декабря 1926 г. Школа должна была размещаться в 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w:t>
      </w:r>
    </w:p>
    <w:p w14:paraId="5D9628D0"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продляется еще на один год. По истечении действия договора танки, запасы имущества, вооружение, [132] оборудование мастерских и инвентарь подлежали возвращению ВИКО,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w:t>
      </w:r>
    </w:p>
    <w:p w14:paraId="64A88BAD"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Немцы брали на себя вопросы организации танковой школы, ремонт, перестройку и оборудование помещений. Они несли расходы по текущему содержанию танковой школы (оплата коммунальных услуг и электроэнергии, приобретение горючего, сырья, материалов, учебных пособий и др.), а также по содержанию немецкого личного состава как постоянного, так и переменного. Эти финансовые затраты были немалыми. Советская сторона выделила для танковой школы соответствующий технический состав для мастерских, рабочих и охрану, которые оплачивались ВИКО.</w:t>
      </w:r>
    </w:p>
    <w:p w14:paraId="31035D11"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На первом этапе постоянный состав танковой школы должен был состоять, с немецкой стороны, из 42 человек, в том числе 7 человек административной службы, 3 преподавателей (по артиллерийскому, пулеметному и радиоделу), 5 инструкторов по вождению танков, с советской стороны — из 30 человек административно-технического и вспомогательного состава без персонала охраны. К договору прилагалась «Программа занятий школы „Кама»». В ней предусматривалось обучение советских специалистов в рамках постоянного состава (инструктора) — 5 человек и переменного (специалисты-танкисты) — 10 человек. Оговаривалось, что число русских участников будет установлено на основании опыта работы школы в 1927 г.</w:t>
      </w:r>
    </w:p>
    <w:p w14:paraId="69161A42"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Имущество школы помимо жилых помещений, мастерских, складов, электростанций и т. п. должно было включать три танка, один гусеничный трактор, два грузовика, три легковых автомобиля и два мотоцикла. Все расходы по содержанию и обучению советского персонала, а также расходы на горючее, боеприпасы, ремонт техники оплачивались советской стороной. Начиная со второго года, по взаимному согласованию устанавливалось точное соотношение учебных мест для каждой из сторон.</w:t>
      </w:r>
    </w:p>
    <w:p w14:paraId="0FFA41F4"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Поскольку организация школы являлась для Германии нарушением Версальского договора, то большое внимание уделялось конспирации. Немцы именовали школу в Казани «Кама» (Казань-</w:t>
      </w:r>
      <w:proofErr w:type="spellStart"/>
      <w:r w:rsidRPr="00192C7B">
        <w:rPr>
          <w:rFonts w:ascii="Times New Roman" w:hAnsi="Times New Roman" w:cs="Times New Roman"/>
          <w:color w:val="000000" w:themeColor="text1"/>
        </w:rPr>
        <w:t>Мальбрандт</w:t>
      </w:r>
      <w:proofErr w:type="spellEnd"/>
      <w:r w:rsidRPr="00192C7B">
        <w:rPr>
          <w:rFonts w:ascii="Times New Roman" w:hAnsi="Times New Roman" w:cs="Times New Roman"/>
          <w:color w:val="000000" w:themeColor="text1"/>
        </w:rPr>
        <w:t>[200]), «Каторг» (Казанская техническая организация), «объект KAMA», советская сторона — как «КА» (Красная Армия), «РА» (Русская Армия). В советских военных документах учебный центр в Казани именовался ТЕКО (Технические курсы ОСОАВИАХИМа), «школа», KAMA, «Казань», а немецкая сторона — ВИКО, ОГЕРС, «друзья», «арендаторы». Немецкий персонал числился как технический и преподавательский состав «Курсов ОСОАВИАХИМа». Постоянный и переменный состав школы на занятиях вне казарм и на официальных приемах носил форму РККА, но без петлиц, в остальное время было разрешено ношение гражданской одежды.</w:t>
      </w:r>
    </w:p>
    <w:p w14:paraId="0EC0D74E" w14:textId="77777777" w:rsidR="00EF0B51" w:rsidRPr="00192C7B" w:rsidRDefault="00EF0B51"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 xml:space="preserve">Предполагалось, что танковая школа начнет работать с июля 1927 г., когда закончатся все строительные работы, а из Германии будет доставлено имущество для практических занятий (танки и др.). Но строительство и оборудование школы растянулись на полтора года, поглотив по ориентировочным советским подсчетам 1,5–2 млн. марок. Летом 1928 г. была ликвидирована строительная комиссия KAMA, и на ее территории с 1 августа 1928 г. были официально сформированы Технические курсы ОСОАВИАХИМа (ТЕКО), которые находились в ведении </w:t>
      </w:r>
      <w:proofErr w:type="spellStart"/>
      <w:r w:rsidRPr="00192C7B">
        <w:rPr>
          <w:rFonts w:ascii="Times New Roman" w:hAnsi="Times New Roman" w:cs="Times New Roman"/>
          <w:color w:val="000000" w:themeColor="text1"/>
        </w:rPr>
        <w:t>ОГЕРСа</w:t>
      </w:r>
      <w:proofErr w:type="spellEnd"/>
      <w:r w:rsidRPr="00192C7B">
        <w:rPr>
          <w:rFonts w:ascii="Times New Roman" w:hAnsi="Times New Roman" w:cs="Times New Roman"/>
          <w:color w:val="000000" w:themeColor="text1"/>
        </w:rPr>
        <w:t>. К практическому обучению танковая школа в Казани приступила лишь в первой половине 1929 г. (19269).</w:t>
      </w:r>
    </w:p>
    <w:p w14:paraId="17107E84" w14:textId="77777777" w:rsidR="00EF0B51" w:rsidRPr="00192C7B" w:rsidRDefault="00EF0B51" w:rsidP="00192C7B">
      <w:pPr>
        <w:pStyle w:val="a9"/>
        <w:jc w:val="both"/>
        <w:rPr>
          <w:rFonts w:ascii="Times New Roman" w:hAnsi="Times New Roman" w:cs="Times New Roman"/>
          <w:color w:val="000000" w:themeColor="text1"/>
        </w:rPr>
      </w:pPr>
    </w:p>
    <w:p w14:paraId="6ED243C0" w14:textId="77777777" w:rsidR="00390EAE" w:rsidRPr="00192C7B" w:rsidRDefault="00390EA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37E06A0" w14:textId="77777777" w:rsidR="00390EAE" w:rsidRPr="00192C7B" w:rsidRDefault="00390EAE"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D0F4ED" w14:textId="77777777" w:rsidR="008678FD" w:rsidRPr="00192C7B" w:rsidRDefault="00390EA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декабря 1926. Газета "Вечерняя Москва" сообщала: "В Нарпит в последнее время поступил ряд заявлений рабочих о том, что меню в столовых общественного питания для них совершенно непонятны, т. к. подаваемые в столовых блюда носят французские, английские, итальянские и другие названия, заимствованные из иностранных языков. На этой почве происходят частые пререкания между рабочими и обслуживающим персоналом столовых. В связи с этим кулинарная комиссия Нарпита уже подобрала русские названия для блюд, особенно распространенных в столовых. Всего будет переименовано до 600 названий блюд. Список новых названий уже разослан во все столовые для ознакомления"</w:t>
      </w:r>
    </w:p>
    <w:tbl>
      <w:tblPr>
        <w:tblStyle w:val="affd"/>
        <w:tblW w:w="6992" w:type="dxa"/>
        <w:tblInd w:w="20" w:type="dxa"/>
        <w:tblLook w:val="04A0" w:firstRow="1" w:lastRow="0" w:firstColumn="1" w:lastColumn="0" w:noHBand="0" w:noVBand="1"/>
      </w:tblPr>
      <w:tblGrid>
        <w:gridCol w:w="3490"/>
        <w:gridCol w:w="3490"/>
        <w:gridCol w:w="12"/>
      </w:tblGrid>
      <w:tr w:rsidR="00DA559E" w:rsidRPr="00192C7B" w14:paraId="0C81BA25" w14:textId="77777777" w:rsidTr="001C3F77">
        <w:tc>
          <w:tcPr>
            <w:tcW w:w="3490" w:type="dxa"/>
          </w:tcPr>
          <w:p w14:paraId="3F5108E8" w14:textId="77777777" w:rsidR="008678FD" w:rsidRPr="00192C7B" w:rsidRDefault="008678FD" w:rsidP="00192C7B">
            <w:pPr>
              <w:tabs>
                <w:tab w:val="left" w:pos="43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Старое наименование</w:t>
            </w:r>
          </w:p>
        </w:tc>
        <w:tc>
          <w:tcPr>
            <w:tcW w:w="3502" w:type="dxa"/>
            <w:gridSpan w:val="2"/>
          </w:tcPr>
          <w:p w14:paraId="22CF79D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Новое наименование</w:t>
            </w:r>
          </w:p>
        </w:tc>
      </w:tr>
      <w:tr w:rsidR="00DA559E" w:rsidRPr="00192C7B" w14:paraId="070D4E7F" w14:textId="77777777" w:rsidTr="001C3F77">
        <w:tc>
          <w:tcPr>
            <w:tcW w:w="3490" w:type="dxa"/>
          </w:tcPr>
          <w:p w14:paraId="67CEE825" w14:textId="77777777" w:rsidR="008678FD" w:rsidRPr="00192C7B" w:rsidRDefault="008678FD" w:rsidP="00192C7B">
            <w:pPr>
              <w:tabs>
                <w:tab w:val="left" w:pos="430"/>
              </w:tabs>
              <w:rPr>
                <w:rFonts w:ascii="Times New Roman" w:hAnsi="Times New Roman" w:cs="Times New Roman"/>
                <w:color w:val="000000" w:themeColor="text1"/>
                <w:sz w:val="16"/>
                <w:szCs w:val="16"/>
              </w:rPr>
            </w:pPr>
            <w:bookmarkStart w:id="70" w:name="bookmark1"/>
            <w:r w:rsidRPr="00192C7B">
              <w:rPr>
                <w:rFonts w:ascii="Times New Roman" w:hAnsi="Times New Roman" w:cs="Times New Roman"/>
                <w:color w:val="000000" w:themeColor="text1"/>
                <w:sz w:val="16"/>
                <w:szCs w:val="16"/>
              </w:rPr>
              <w:t>СУПЫ</w:t>
            </w:r>
            <w:bookmarkEnd w:id="70"/>
          </w:p>
        </w:tc>
        <w:tc>
          <w:tcPr>
            <w:tcW w:w="3502" w:type="dxa"/>
            <w:gridSpan w:val="2"/>
          </w:tcPr>
          <w:p w14:paraId="07ACB0F5" w14:textId="77777777" w:rsidR="008678FD" w:rsidRPr="00192C7B" w:rsidRDefault="008678FD" w:rsidP="00192C7B">
            <w:pPr>
              <w:rPr>
                <w:rFonts w:ascii="Times New Roman" w:hAnsi="Times New Roman" w:cs="Times New Roman"/>
                <w:color w:val="000000" w:themeColor="text1"/>
                <w:sz w:val="16"/>
                <w:szCs w:val="16"/>
              </w:rPr>
            </w:pPr>
          </w:p>
        </w:tc>
      </w:tr>
      <w:tr w:rsidR="00DA559E" w:rsidRPr="00192C7B" w14:paraId="2FCEF790" w14:textId="77777777" w:rsidTr="001C3F77">
        <w:tc>
          <w:tcPr>
            <w:tcW w:w="3490" w:type="dxa"/>
          </w:tcPr>
          <w:p w14:paraId="2489070D" w14:textId="77777777" w:rsidR="008678FD" w:rsidRPr="00192C7B" w:rsidRDefault="008678FD" w:rsidP="00192C7B">
            <w:pPr>
              <w:tabs>
                <w:tab w:val="left" w:pos="43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Консоме </w:t>
            </w:r>
            <w:proofErr w:type="spellStart"/>
            <w:r w:rsidRPr="00192C7B">
              <w:rPr>
                <w:rFonts w:ascii="Times New Roman" w:hAnsi="Times New Roman" w:cs="Times New Roman"/>
                <w:color w:val="000000" w:themeColor="text1"/>
                <w:sz w:val="16"/>
                <w:szCs w:val="16"/>
              </w:rPr>
              <w:t>протаньер</w:t>
            </w:r>
            <w:proofErr w:type="spellEnd"/>
            <w:r w:rsidRPr="00192C7B">
              <w:rPr>
                <w:rFonts w:ascii="Times New Roman" w:hAnsi="Times New Roman" w:cs="Times New Roman"/>
                <w:color w:val="000000" w:themeColor="text1"/>
                <w:sz w:val="16"/>
                <w:szCs w:val="16"/>
              </w:rPr>
              <w:t>.</w:t>
            </w:r>
          </w:p>
        </w:tc>
        <w:tc>
          <w:tcPr>
            <w:tcW w:w="3502" w:type="dxa"/>
            <w:gridSpan w:val="2"/>
          </w:tcPr>
          <w:p w14:paraId="37E037F1"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Бульон с кореньями и зеленью.</w:t>
            </w:r>
          </w:p>
        </w:tc>
      </w:tr>
      <w:tr w:rsidR="00DA559E" w:rsidRPr="00192C7B" w14:paraId="4E93B58B" w14:textId="77777777" w:rsidTr="001C3F77">
        <w:tc>
          <w:tcPr>
            <w:tcW w:w="3490" w:type="dxa"/>
          </w:tcPr>
          <w:p w14:paraId="31FC0F14" w14:textId="77777777" w:rsidR="008678FD" w:rsidRPr="00192C7B" w:rsidRDefault="008678FD" w:rsidP="00192C7B">
            <w:pPr>
              <w:tabs>
                <w:tab w:val="left" w:pos="46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Похлебка боярская.</w:t>
            </w:r>
          </w:p>
        </w:tc>
        <w:tc>
          <w:tcPr>
            <w:tcW w:w="3502" w:type="dxa"/>
            <w:gridSpan w:val="2"/>
          </w:tcPr>
          <w:p w14:paraId="2DDB3BD9"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Суп </w:t>
            </w:r>
            <w:proofErr w:type="spellStart"/>
            <w:r w:rsidRPr="00192C7B">
              <w:rPr>
                <w:rFonts w:ascii="Times New Roman" w:hAnsi="Times New Roman" w:cs="Times New Roman"/>
                <w:color w:val="000000" w:themeColor="text1"/>
                <w:sz w:val="16"/>
                <w:szCs w:val="16"/>
              </w:rPr>
              <w:t>картофельн</w:t>
            </w:r>
            <w:proofErr w:type="spellEnd"/>
            <w:r w:rsidRPr="00192C7B">
              <w:rPr>
                <w:rFonts w:ascii="Times New Roman" w:hAnsi="Times New Roman" w:cs="Times New Roman"/>
                <w:color w:val="000000" w:themeColor="text1"/>
                <w:sz w:val="16"/>
                <w:szCs w:val="16"/>
              </w:rPr>
              <w:t>. со свеж, грибами.</w:t>
            </w:r>
          </w:p>
        </w:tc>
      </w:tr>
      <w:tr w:rsidR="00DA559E" w:rsidRPr="00192C7B" w14:paraId="4685BEAB" w14:textId="77777777" w:rsidTr="001C3F77">
        <w:tc>
          <w:tcPr>
            <w:tcW w:w="3490" w:type="dxa"/>
          </w:tcPr>
          <w:p w14:paraId="13A87ACD" w14:textId="77777777" w:rsidR="008678FD" w:rsidRPr="00192C7B" w:rsidRDefault="008678FD" w:rsidP="00192C7B">
            <w:pPr>
              <w:tabs>
                <w:tab w:val="left" w:pos="46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Щи николаевские.</w:t>
            </w:r>
          </w:p>
        </w:tc>
        <w:tc>
          <w:tcPr>
            <w:tcW w:w="3502" w:type="dxa"/>
            <w:gridSpan w:val="2"/>
          </w:tcPr>
          <w:p w14:paraId="417BD421"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Щи из шинкованной капусты.</w:t>
            </w:r>
          </w:p>
        </w:tc>
      </w:tr>
      <w:tr w:rsidR="00DA559E" w:rsidRPr="00192C7B" w14:paraId="09A02C50" w14:textId="77777777" w:rsidTr="001C3F77">
        <w:tc>
          <w:tcPr>
            <w:tcW w:w="3490" w:type="dxa"/>
          </w:tcPr>
          <w:p w14:paraId="13F0874E" w14:textId="77777777" w:rsidR="008678FD" w:rsidRPr="00192C7B" w:rsidRDefault="008678FD" w:rsidP="00192C7B">
            <w:pPr>
              <w:tabs>
                <w:tab w:val="left" w:pos="44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Суп </w:t>
            </w:r>
            <w:proofErr w:type="spellStart"/>
            <w:r w:rsidRPr="00192C7B">
              <w:rPr>
                <w:rFonts w:ascii="Times New Roman" w:hAnsi="Times New Roman" w:cs="Times New Roman"/>
                <w:color w:val="000000" w:themeColor="text1"/>
                <w:sz w:val="16"/>
                <w:szCs w:val="16"/>
              </w:rPr>
              <w:t>мавританскиП</w:t>
            </w:r>
            <w:proofErr w:type="spellEnd"/>
            <w:r w:rsidRPr="00192C7B">
              <w:rPr>
                <w:rFonts w:ascii="Times New Roman" w:hAnsi="Times New Roman" w:cs="Times New Roman"/>
                <w:color w:val="000000" w:themeColor="text1"/>
                <w:sz w:val="16"/>
                <w:szCs w:val="16"/>
              </w:rPr>
              <w:t>.</w:t>
            </w:r>
          </w:p>
        </w:tc>
        <w:tc>
          <w:tcPr>
            <w:tcW w:w="3502" w:type="dxa"/>
            <w:gridSpan w:val="2"/>
          </w:tcPr>
          <w:p w14:paraId="0D83855E"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Суп со свежими овощами и помидо</w:t>
            </w:r>
            <w:r w:rsidRPr="00192C7B">
              <w:rPr>
                <w:rFonts w:ascii="Times New Roman" w:hAnsi="Times New Roman" w:cs="Times New Roman"/>
                <w:color w:val="000000" w:themeColor="text1"/>
                <w:sz w:val="16"/>
                <w:szCs w:val="16"/>
              </w:rPr>
              <w:softHyphen/>
              <w:t>рами.</w:t>
            </w:r>
          </w:p>
        </w:tc>
      </w:tr>
      <w:tr w:rsidR="00DA559E" w:rsidRPr="00192C7B" w14:paraId="1754B095" w14:textId="77777777" w:rsidTr="001C3F77">
        <w:tc>
          <w:tcPr>
            <w:tcW w:w="3490" w:type="dxa"/>
          </w:tcPr>
          <w:p w14:paraId="60D09F46" w14:textId="77777777" w:rsidR="008678FD" w:rsidRPr="00192C7B" w:rsidRDefault="008678FD" w:rsidP="00192C7B">
            <w:pPr>
              <w:tabs>
                <w:tab w:val="left" w:pos="45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Суп </w:t>
            </w:r>
            <w:proofErr w:type="spellStart"/>
            <w:r w:rsidRPr="00192C7B">
              <w:rPr>
                <w:rFonts w:ascii="Times New Roman" w:hAnsi="Times New Roman" w:cs="Times New Roman"/>
                <w:color w:val="000000" w:themeColor="text1"/>
                <w:sz w:val="16"/>
                <w:szCs w:val="16"/>
              </w:rPr>
              <w:t>Гарбюр</w:t>
            </w:r>
            <w:proofErr w:type="spellEnd"/>
            <w:r w:rsidRPr="00192C7B">
              <w:rPr>
                <w:rFonts w:ascii="Times New Roman" w:hAnsi="Times New Roman" w:cs="Times New Roman"/>
                <w:color w:val="000000" w:themeColor="text1"/>
                <w:sz w:val="16"/>
                <w:szCs w:val="16"/>
              </w:rPr>
              <w:t>.</w:t>
            </w:r>
          </w:p>
        </w:tc>
        <w:tc>
          <w:tcPr>
            <w:tcW w:w="3502" w:type="dxa"/>
            <w:gridSpan w:val="2"/>
          </w:tcPr>
          <w:p w14:paraId="3E7B32B2"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Суп с запечен, рисом н кореньями.</w:t>
            </w:r>
          </w:p>
        </w:tc>
      </w:tr>
      <w:tr w:rsidR="00DA559E" w:rsidRPr="00192C7B" w14:paraId="7E58C652" w14:textId="77777777" w:rsidTr="001C3F77">
        <w:tc>
          <w:tcPr>
            <w:tcW w:w="3490" w:type="dxa"/>
          </w:tcPr>
          <w:p w14:paraId="2706F668" w14:textId="77777777" w:rsidR="008678FD" w:rsidRPr="00192C7B" w:rsidRDefault="008678FD" w:rsidP="00192C7B">
            <w:pPr>
              <w:tabs>
                <w:tab w:val="left" w:pos="45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Суп Итальянский.</w:t>
            </w:r>
          </w:p>
        </w:tc>
        <w:tc>
          <w:tcPr>
            <w:tcW w:w="3502" w:type="dxa"/>
            <w:gridSpan w:val="2"/>
          </w:tcPr>
          <w:p w14:paraId="5127C90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Суп с макаронами и томатом.</w:t>
            </w:r>
          </w:p>
        </w:tc>
      </w:tr>
      <w:tr w:rsidR="00DA559E" w:rsidRPr="00192C7B" w14:paraId="3C9AD500" w14:textId="77777777" w:rsidTr="001C3F77">
        <w:tc>
          <w:tcPr>
            <w:tcW w:w="3490" w:type="dxa"/>
          </w:tcPr>
          <w:p w14:paraId="2EBD2662" w14:textId="77777777" w:rsidR="008678FD" w:rsidRPr="00192C7B" w:rsidRDefault="008678FD" w:rsidP="00192C7B">
            <w:pPr>
              <w:tabs>
                <w:tab w:val="left" w:pos="45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Крем ля-</w:t>
            </w:r>
            <w:proofErr w:type="spellStart"/>
            <w:r w:rsidRPr="00192C7B">
              <w:rPr>
                <w:rFonts w:ascii="Times New Roman" w:hAnsi="Times New Roman" w:cs="Times New Roman"/>
                <w:color w:val="000000" w:themeColor="text1"/>
                <w:sz w:val="16"/>
                <w:szCs w:val="16"/>
              </w:rPr>
              <w:t>рен</w:t>
            </w:r>
            <w:proofErr w:type="spellEnd"/>
            <w:r w:rsidRPr="00192C7B">
              <w:rPr>
                <w:rFonts w:ascii="Times New Roman" w:hAnsi="Times New Roman" w:cs="Times New Roman"/>
                <w:color w:val="000000" w:themeColor="text1"/>
                <w:sz w:val="16"/>
                <w:szCs w:val="16"/>
              </w:rPr>
              <w:t>.</w:t>
            </w:r>
          </w:p>
        </w:tc>
        <w:tc>
          <w:tcPr>
            <w:tcW w:w="3502" w:type="dxa"/>
            <w:gridSpan w:val="2"/>
          </w:tcPr>
          <w:p w14:paraId="29765B57"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Куриный суп протертый.</w:t>
            </w:r>
          </w:p>
        </w:tc>
      </w:tr>
      <w:tr w:rsidR="00DA559E" w:rsidRPr="00192C7B" w14:paraId="2E6BE824" w14:textId="77777777" w:rsidTr="001C3F77">
        <w:tc>
          <w:tcPr>
            <w:tcW w:w="3490" w:type="dxa"/>
          </w:tcPr>
          <w:p w14:paraId="1AEA23EA" w14:textId="77777777" w:rsidR="008678FD" w:rsidRPr="00192C7B" w:rsidRDefault="008678FD" w:rsidP="00192C7B">
            <w:pPr>
              <w:tabs>
                <w:tab w:val="left" w:pos="45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Суп </w:t>
            </w:r>
            <w:proofErr w:type="spellStart"/>
            <w:r w:rsidRPr="00192C7B">
              <w:rPr>
                <w:rFonts w:ascii="Times New Roman" w:hAnsi="Times New Roman" w:cs="Times New Roman"/>
                <w:color w:val="000000" w:themeColor="text1"/>
                <w:sz w:val="16"/>
                <w:szCs w:val="16"/>
              </w:rPr>
              <w:t>Озель</w:t>
            </w:r>
            <w:proofErr w:type="spellEnd"/>
            <w:r w:rsidRPr="00192C7B">
              <w:rPr>
                <w:rFonts w:ascii="Times New Roman" w:hAnsi="Times New Roman" w:cs="Times New Roman"/>
                <w:color w:val="000000" w:themeColor="text1"/>
                <w:sz w:val="16"/>
                <w:szCs w:val="16"/>
              </w:rPr>
              <w:t>.</w:t>
            </w:r>
          </w:p>
        </w:tc>
        <w:tc>
          <w:tcPr>
            <w:tcW w:w="3502" w:type="dxa"/>
            <w:gridSpan w:val="2"/>
          </w:tcPr>
          <w:p w14:paraId="2370835A"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Суп из щавеля с молоком.</w:t>
            </w:r>
          </w:p>
        </w:tc>
      </w:tr>
      <w:tr w:rsidR="00DA559E" w:rsidRPr="00192C7B" w14:paraId="565058C0" w14:textId="77777777" w:rsidTr="001C3F77">
        <w:tc>
          <w:tcPr>
            <w:tcW w:w="3490" w:type="dxa"/>
          </w:tcPr>
          <w:p w14:paraId="7CB57BC0" w14:textId="77777777" w:rsidR="008678FD" w:rsidRPr="00192C7B" w:rsidRDefault="008678FD" w:rsidP="00192C7B">
            <w:pPr>
              <w:tabs>
                <w:tab w:val="left" w:pos="45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Консоме Жульен.</w:t>
            </w:r>
          </w:p>
        </w:tc>
        <w:tc>
          <w:tcPr>
            <w:tcW w:w="3502" w:type="dxa"/>
            <w:gridSpan w:val="2"/>
          </w:tcPr>
          <w:p w14:paraId="59596A5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Бульон с кореньями.</w:t>
            </w:r>
          </w:p>
        </w:tc>
      </w:tr>
      <w:tr w:rsidR="00DA559E" w:rsidRPr="00192C7B" w14:paraId="5EFFCFB4" w14:textId="77777777" w:rsidTr="001C3F77">
        <w:tc>
          <w:tcPr>
            <w:tcW w:w="3490" w:type="dxa"/>
          </w:tcPr>
          <w:p w14:paraId="6369A7D9" w14:textId="77777777" w:rsidR="008678FD" w:rsidRPr="00192C7B" w:rsidRDefault="008678FD" w:rsidP="00192C7B">
            <w:pPr>
              <w:tabs>
                <w:tab w:val="left" w:pos="58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Консоме рояль.</w:t>
            </w:r>
          </w:p>
        </w:tc>
        <w:tc>
          <w:tcPr>
            <w:tcW w:w="3502" w:type="dxa"/>
            <w:gridSpan w:val="2"/>
          </w:tcPr>
          <w:p w14:paraId="6759117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Бульон с молочной яичницей.</w:t>
            </w:r>
          </w:p>
        </w:tc>
      </w:tr>
      <w:tr w:rsidR="00DA559E" w:rsidRPr="00192C7B" w14:paraId="2FC0E67F" w14:textId="77777777" w:rsidTr="001C3F77">
        <w:tc>
          <w:tcPr>
            <w:tcW w:w="3490" w:type="dxa"/>
          </w:tcPr>
          <w:p w14:paraId="16D0258D" w14:textId="77777777" w:rsidR="008678FD" w:rsidRPr="00192C7B" w:rsidRDefault="008678FD" w:rsidP="00192C7B">
            <w:pPr>
              <w:tabs>
                <w:tab w:val="left" w:pos="58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Консоме </w:t>
            </w:r>
            <w:proofErr w:type="spellStart"/>
            <w:r w:rsidRPr="00192C7B">
              <w:rPr>
                <w:rFonts w:ascii="Times New Roman" w:hAnsi="Times New Roman" w:cs="Times New Roman"/>
                <w:color w:val="000000" w:themeColor="text1"/>
                <w:sz w:val="16"/>
                <w:szCs w:val="16"/>
              </w:rPr>
              <w:t>профетроль</w:t>
            </w:r>
            <w:proofErr w:type="spellEnd"/>
          </w:p>
        </w:tc>
        <w:tc>
          <w:tcPr>
            <w:tcW w:w="3502" w:type="dxa"/>
            <w:gridSpan w:val="2"/>
          </w:tcPr>
          <w:p w14:paraId="4A3D610C"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Бульон с сухими печен. булочками</w:t>
            </w:r>
          </w:p>
        </w:tc>
      </w:tr>
      <w:tr w:rsidR="00DA559E" w:rsidRPr="00192C7B" w14:paraId="2E984C85" w14:textId="77777777" w:rsidTr="001C3F77">
        <w:tc>
          <w:tcPr>
            <w:tcW w:w="3490" w:type="dxa"/>
          </w:tcPr>
          <w:p w14:paraId="16576783" w14:textId="77777777" w:rsidR="008678FD" w:rsidRPr="00192C7B" w:rsidRDefault="008678FD" w:rsidP="00192C7B">
            <w:pPr>
              <w:tabs>
                <w:tab w:val="left" w:pos="58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Крем </w:t>
            </w:r>
            <w:proofErr w:type="spellStart"/>
            <w:r w:rsidRPr="00192C7B">
              <w:rPr>
                <w:rFonts w:ascii="Times New Roman" w:hAnsi="Times New Roman" w:cs="Times New Roman"/>
                <w:color w:val="000000" w:themeColor="text1"/>
                <w:sz w:val="16"/>
                <w:szCs w:val="16"/>
              </w:rPr>
              <w:t>Дюбари</w:t>
            </w:r>
            <w:proofErr w:type="spellEnd"/>
            <w:r w:rsidRPr="00192C7B">
              <w:rPr>
                <w:rFonts w:ascii="Times New Roman" w:hAnsi="Times New Roman" w:cs="Times New Roman"/>
                <w:color w:val="000000" w:themeColor="text1"/>
                <w:sz w:val="16"/>
                <w:szCs w:val="16"/>
              </w:rPr>
              <w:t>.</w:t>
            </w:r>
          </w:p>
        </w:tc>
        <w:tc>
          <w:tcPr>
            <w:tcW w:w="3502" w:type="dxa"/>
            <w:gridSpan w:val="2"/>
          </w:tcPr>
          <w:p w14:paraId="322ACA1B"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Суп из протертой цветной капусты</w:t>
            </w:r>
          </w:p>
        </w:tc>
      </w:tr>
      <w:tr w:rsidR="00DA559E" w:rsidRPr="00192C7B" w14:paraId="6352AF05" w14:textId="77777777" w:rsidTr="001C3F77">
        <w:tc>
          <w:tcPr>
            <w:tcW w:w="3490" w:type="dxa"/>
          </w:tcPr>
          <w:p w14:paraId="23BC5493" w14:textId="77777777" w:rsidR="008678FD" w:rsidRPr="00192C7B" w:rsidRDefault="008678FD" w:rsidP="00192C7B">
            <w:pPr>
              <w:tabs>
                <w:tab w:val="left" w:pos="58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РАЗНЫЕ БЛЮДА</w:t>
            </w:r>
          </w:p>
        </w:tc>
        <w:tc>
          <w:tcPr>
            <w:tcW w:w="3502" w:type="dxa"/>
            <w:gridSpan w:val="2"/>
          </w:tcPr>
          <w:p w14:paraId="0B053F1B" w14:textId="77777777" w:rsidR="008678FD" w:rsidRPr="00192C7B" w:rsidRDefault="008678FD" w:rsidP="00192C7B">
            <w:pPr>
              <w:rPr>
                <w:rFonts w:ascii="Times New Roman" w:hAnsi="Times New Roman" w:cs="Times New Roman"/>
                <w:color w:val="000000" w:themeColor="text1"/>
                <w:sz w:val="16"/>
                <w:szCs w:val="16"/>
              </w:rPr>
            </w:pPr>
          </w:p>
        </w:tc>
      </w:tr>
      <w:tr w:rsidR="00DA559E" w:rsidRPr="00192C7B" w14:paraId="346BB192" w14:textId="77777777" w:rsidTr="001C3F77">
        <w:tc>
          <w:tcPr>
            <w:tcW w:w="3490" w:type="dxa"/>
          </w:tcPr>
          <w:p w14:paraId="76114634" w14:textId="77777777" w:rsidR="008678FD" w:rsidRPr="00192C7B" w:rsidRDefault="008678FD" w:rsidP="00192C7B">
            <w:pPr>
              <w:tabs>
                <w:tab w:val="left" w:pos="44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Матлот из рыбы.</w:t>
            </w:r>
          </w:p>
        </w:tc>
        <w:tc>
          <w:tcPr>
            <w:tcW w:w="3502" w:type="dxa"/>
            <w:gridSpan w:val="2"/>
          </w:tcPr>
          <w:p w14:paraId="0FBF2E9B"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Котлеты из судака фарширован, гри</w:t>
            </w:r>
            <w:r w:rsidRPr="00192C7B">
              <w:rPr>
                <w:rFonts w:ascii="Times New Roman" w:hAnsi="Times New Roman" w:cs="Times New Roman"/>
                <w:color w:val="000000" w:themeColor="text1"/>
                <w:sz w:val="16"/>
                <w:szCs w:val="16"/>
              </w:rPr>
              <w:softHyphen/>
              <w:t>бами и яйцами, соус с томатом.</w:t>
            </w:r>
          </w:p>
        </w:tc>
      </w:tr>
      <w:tr w:rsidR="00DA559E" w:rsidRPr="00192C7B" w14:paraId="3DC11BD6" w14:textId="77777777" w:rsidTr="001C3F77">
        <w:tc>
          <w:tcPr>
            <w:tcW w:w="3490" w:type="dxa"/>
          </w:tcPr>
          <w:p w14:paraId="22880FE6" w14:textId="77777777" w:rsidR="008678FD" w:rsidRPr="00192C7B" w:rsidRDefault="008678FD" w:rsidP="00192C7B">
            <w:pPr>
              <w:tabs>
                <w:tab w:val="left" w:pos="46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Тельное из судака.</w:t>
            </w:r>
          </w:p>
        </w:tc>
        <w:tc>
          <w:tcPr>
            <w:tcW w:w="3502" w:type="dxa"/>
            <w:gridSpan w:val="2"/>
          </w:tcPr>
          <w:p w14:paraId="58D6A692" w14:textId="77777777" w:rsidR="008678FD" w:rsidRPr="00192C7B" w:rsidRDefault="008678FD" w:rsidP="00192C7B">
            <w:pPr>
              <w:rPr>
                <w:rFonts w:ascii="Times New Roman" w:hAnsi="Times New Roman" w:cs="Times New Roman"/>
                <w:color w:val="000000" w:themeColor="text1"/>
                <w:sz w:val="16"/>
                <w:szCs w:val="16"/>
              </w:rPr>
            </w:pPr>
          </w:p>
        </w:tc>
      </w:tr>
      <w:tr w:rsidR="00DA559E" w:rsidRPr="00192C7B" w14:paraId="79C0734B" w14:textId="77777777" w:rsidTr="001C3F77">
        <w:tc>
          <w:tcPr>
            <w:tcW w:w="3490" w:type="dxa"/>
          </w:tcPr>
          <w:p w14:paraId="3455B0B1" w14:textId="77777777" w:rsidR="008678FD" w:rsidRPr="00192C7B" w:rsidRDefault="008678FD" w:rsidP="00192C7B">
            <w:pPr>
              <w:tabs>
                <w:tab w:val="left" w:pos="47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Судак </w:t>
            </w:r>
            <w:proofErr w:type="spellStart"/>
            <w:r w:rsidRPr="00192C7B">
              <w:rPr>
                <w:rFonts w:ascii="Times New Roman" w:hAnsi="Times New Roman" w:cs="Times New Roman"/>
                <w:color w:val="000000" w:themeColor="text1"/>
                <w:sz w:val="16"/>
                <w:szCs w:val="16"/>
              </w:rPr>
              <w:t>Жуанвиль</w:t>
            </w:r>
            <w:proofErr w:type="spellEnd"/>
            <w:r w:rsidRPr="00192C7B">
              <w:rPr>
                <w:rFonts w:ascii="Times New Roman" w:hAnsi="Times New Roman" w:cs="Times New Roman"/>
                <w:color w:val="000000" w:themeColor="text1"/>
                <w:sz w:val="16"/>
                <w:szCs w:val="16"/>
              </w:rPr>
              <w:t>.</w:t>
            </w:r>
          </w:p>
        </w:tc>
        <w:tc>
          <w:tcPr>
            <w:tcW w:w="3502" w:type="dxa"/>
            <w:gridSpan w:val="2"/>
          </w:tcPr>
          <w:p w14:paraId="566848DF"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Судак разварной под раковым соусом. </w:t>
            </w:r>
          </w:p>
        </w:tc>
      </w:tr>
      <w:tr w:rsidR="00DA559E" w:rsidRPr="00192C7B" w14:paraId="174A9D4C" w14:textId="77777777" w:rsidTr="001C3F77">
        <w:tc>
          <w:tcPr>
            <w:tcW w:w="3490" w:type="dxa"/>
          </w:tcPr>
          <w:p w14:paraId="6713EDBE" w14:textId="77777777" w:rsidR="008678FD" w:rsidRPr="00192C7B" w:rsidRDefault="008678FD" w:rsidP="00192C7B">
            <w:pPr>
              <w:tabs>
                <w:tab w:val="left" w:pos="46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Осетрина флорентин.</w:t>
            </w:r>
          </w:p>
        </w:tc>
        <w:tc>
          <w:tcPr>
            <w:tcW w:w="3502" w:type="dxa"/>
            <w:gridSpan w:val="2"/>
          </w:tcPr>
          <w:p w14:paraId="029488A4"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Осетрина разварная со шпинатом</w:t>
            </w:r>
          </w:p>
        </w:tc>
      </w:tr>
      <w:tr w:rsidR="00DA559E" w:rsidRPr="00192C7B" w14:paraId="09BBCF1E" w14:textId="77777777" w:rsidTr="001C3F77">
        <w:tc>
          <w:tcPr>
            <w:tcW w:w="3490" w:type="dxa"/>
          </w:tcPr>
          <w:p w14:paraId="24813C6A" w14:textId="77777777" w:rsidR="008678FD" w:rsidRPr="00192C7B" w:rsidRDefault="008678FD" w:rsidP="00192C7B">
            <w:pPr>
              <w:tabs>
                <w:tab w:val="left" w:pos="46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Кокиль из рыбы.</w:t>
            </w:r>
          </w:p>
        </w:tc>
        <w:tc>
          <w:tcPr>
            <w:tcW w:w="3502" w:type="dxa"/>
            <w:gridSpan w:val="2"/>
          </w:tcPr>
          <w:p w14:paraId="0CF763C9"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Рыба запечен, под молочным соусом</w:t>
            </w:r>
          </w:p>
        </w:tc>
      </w:tr>
      <w:tr w:rsidR="00DA559E" w:rsidRPr="00192C7B" w14:paraId="3B4BE24A" w14:textId="77777777" w:rsidTr="001C3F77">
        <w:tc>
          <w:tcPr>
            <w:tcW w:w="3490" w:type="dxa"/>
          </w:tcPr>
          <w:p w14:paraId="0505751D" w14:textId="77777777" w:rsidR="008678FD" w:rsidRPr="00192C7B" w:rsidRDefault="008678FD" w:rsidP="00192C7B">
            <w:pPr>
              <w:tabs>
                <w:tab w:val="left" w:pos="47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Осетрина а-ля-</w:t>
            </w:r>
            <w:proofErr w:type="spellStart"/>
            <w:r w:rsidRPr="00192C7B">
              <w:rPr>
                <w:rFonts w:ascii="Times New Roman" w:hAnsi="Times New Roman" w:cs="Times New Roman"/>
                <w:color w:val="000000" w:themeColor="text1"/>
                <w:sz w:val="16"/>
                <w:szCs w:val="16"/>
              </w:rPr>
              <w:t>брошет</w:t>
            </w:r>
            <w:proofErr w:type="spellEnd"/>
          </w:p>
        </w:tc>
        <w:tc>
          <w:tcPr>
            <w:tcW w:w="3502" w:type="dxa"/>
            <w:gridSpan w:val="2"/>
          </w:tcPr>
          <w:p w14:paraId="3D6A8A64"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Осетрина жареная куском.</w:t>
            </w:r>
          </w:p>
        </w:tc>
      </w:tr>
      <w:tr w:rsidR="00DA559E" w:rsidRPr="00192C7B" w14:paraId="24F0313C" w14:textId="77777777" w:rsidTr="001C3F77">
        <w:tc>
          <w:tcPr>
            <w:tcW w:w="3490" w:type="dxa"/>
          </w:tcPr>
          <w:p w14:paraId="6935010E" w14:textId="77777777" w:rsidR="008678FD" w:rsidRPr="00192C7B" w:rsidRDefault="008678FD" w:rsidP="00192C7B">
            <w:pPr>
              <w:tabs>
                <w:tab w:val="left" w:pos="47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Судак </w:t>
            </w:r>
            <w:proofErr w:type="spellStart"/>
            <w:r w:rsidRPr="00192C7B">
              <w:rPr>
                <w:rFonts w:ascii="Times New Roman" w:hAnsi="Times New Roman" w:cs="Times New Roman"/>
                <w:color w:val="000000" w:themeColor="text1"/>
                <w:sz w:val="16"/>
                <w:szCs w:val="16"/>
              </w:rPr>
              <w:t>орли</w:t>
            </w:r>
            <w:proofErr w:type="spellEnd"/>
            <w:r w:rsidRPr="00192C7B">
              <w:rPr>
                <w:rFonts w:ascii="Times New Roman" w:hAnsi="Times New Roman" w:cs="Times New Roman"/>
                <w:color w:val="000000" w:themeColor="text1"/>
                <w:sz w:val="16"/>
                <w:szCs w:val="16"/>
              </w:rPr>
              <w:t>.</w:t>
            </w:r>
          </w:p>
        </w:tc>
        <w:tc>
          <w:tcPr>
            <w:tcW w:w="3502" w:type="dxa"/>
            <w:gridSpan w:val="2"/>
          </w:tcPr>
          <w:p w14:paraId="31765D9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Судак жареный в тесте.</w:t>
            </w:r>
          </w:p>
        </w:tc>
      </w:tr>
      <w:tr w:rsidR="00DA559E" w:rsidRPr="00192C7B" w14:paraId="7E8D0757" w14:textId="77777777" w:rsidTr="001C3F77">
        <w:tc>
          <w:tcPr>
            <w:tcW w:w="3490" w:type="dxa"/>
          </w:tcPr>
          <w:p w14:paraId="2D9D8F0F" w14:textId="77777777" w:rsidR="008678FD" w:rsidRPr="00192C7B" w:rsidRDefault="008678FD" w:rsidP="00192C7B">
            <w:pPr>
              <w:tabs>
                <w:tab w:val="left" w:pos="47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Судак </w:t>
            </w:r>
            <w:proofErr w:type="spellStart"/>
            <w:r w:rsidRPr="00192C7B">
              <w:rPr>
                <w:rFonts w:ascii="Times New Roman" w:hAnsi="Times New Roman" w:cs="Times New Roman"/>
                <w:color w:val="000000" w:themeColor="text1"/>
                <w:sz w:val="16"/>
                <w:szCs w:val="16"/>
              </w:rPr>
              <w:t>огротен</w:t>
            </w:r>
            <w:proofErr w:type="spellEnd"/>
            <w:r w:rsidRPr="00192C7B">
              <w:rPr>
                <w:rFonts w:ascii="Times New Roman" w:hAnsi="Times New Roman" w:cs="Times New Roman"/>
                <w:color w:val="000000" w:themeColor="text1"/>
                <w:sz w:val="16"/>
                <w:szCs w:val="16"/>
              </w:rPr>
              <w:t>.</w:t>
            </w:r>
          </w:p>
        </w:tc>
        <w:tc>
          <w:tcPr>
            <w:tcW w:w="3502" w:type="dxa"/>
            <w:gridSpan w:val="2"/>
          </w:tcPr>
          <w:p w14:paraId="1085F823"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Судак запечен, в соусе с луком.</w:t>
            </w:r>
          </w:p>
        </w:tc>
      </w:tr>
      <w:tr w:rsidR="00DA559E" w:rsidRPr="00192C7B" w14:paraId="33F3CEDA" w14:textId="77777777" w:rsidTr="001C3F77">
        <w:tc>
          <w:tcPr>
            <w:tcW w:w="3490" w:type="dxa"/>
          </w:tcPr>
          <w:p w14:paraId="035F9064" w14:textId="77777777" w:rsidR="008678FD" w:rsidRPr="00192C7B" w:rsidRDefault="008678FD" w:rsidP="00192C7B">
            <w:pPr>
              <w:tabs>
                <w:tab w:val="left" w:pos="47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Судак </w:t>
            </w:r>
            <w:proofErr w:type="spellStart"/>
            <w:r w:rsidRPr="00192C7B">
              <w:rPr>
                <w:rFonts w:ascii="Times New Roman" w:hAnsi="Times New Roman" w:cs="Times New Roman"/>
                <w:color w:val="000000" w:themeColor="text1"/>
                <w:sz w:val="16"/>
                <w:szCs w:val="16"/>
              </w:rPr>
              <w:t>норманд</w:t>
            </w:r>
            <w:proofErr w:type="spellEnd"/>
            <w:r w:rsidRPr="00192C7B">
              <w:rPr>
                <w:rFonts w:ascii="Times New Roman" w:hAnsi="Times New Roman" w:cs="Times New Roman"/>
                <w:color w:val="000000" w:themeColor="text1"/>
                <w:sz w:val="16"/>
                <w:szCs w:val="16"/>
              </w:rPr>
              <w:t>.</w:t>
            </w:r>
          </w:p>
        </w:tc>
        <w:tc>
          <w:tcPr>
            <w:tcW w:w="3502" w:type="dxa"/>
            <w:gridSpan w:val="2"/>
          </w:tcPr>
          <w:p w14:paraId="04330281"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Судак в белом соусе с сухарями.</w:t>
            </w:r>
          </w:p>
        </w:tc>
      </w:tr>
      <w:tr w:rsidR="00DA559E" w:rsidRPr="00192C7B" w14:paraId="3241512A" w14:textId="77777777" w:rsidTr="001C3F77">
        <w:tc>
          <w:tcPr>
            <w:tcW w:w="3490" w:type="dxa"/>
          </w:tcPr>
          <w:p w14:paraId="2B535FAE" w14:textId="77777777" w:rsidR="008678FD" w:rsidRPr="00192C7B" w:rsidRDefault="008678FD" w:rsidP="00192C7B">
            <w:pPr>
              <w:tabs>
                <w:tab w:val="left" w:pos="59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Осетрина </w:t>
            </w:r>
            <w:proofErr w:type="spellStart"/>
            <w:r w:rsidRPr="00192C7B">
              <w:rPr>
                <w:rFonts w:ascii="Times New Roman" w:hAnsi="Times New Roman" w:cs="Times New Roman"/>
                <w:color w:val="000000" w:themeColor="text1"/>
                <w:sz w:val="16"/>
                <w:szCs w:val="16"/>
              </w:rPr>
              <w:t>америкен</w:t>
            </w:r>
            <w:proofErr w:type="spellEnd"/>
            <w:r w:rsidRPr="00192C7B">
              <w:rPr>
                <w:rFonts w:ascii="Times New Roman" w:hAnsi="Times New Roman" w:cs="Times New Roman"/>
                <w:color w:val="000000" w:themeColor="text1"/>
                <w:sz w:val="16"/>
                <w:szCs w:val="16"/>
              </w:rPr>
              <w:t>.</w:t>
            </w:r>
          </w:p>
        </w:tc>
        <w:tc>
          <w:tcPr>
            <w:tcW w:w="3502" w:type="dxa"/>
            <w:gridSpan w:val="2"/>
          </w:tcPr>
          <w:p w14:paraId="388A71E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Осетрина разварная в соусе томат.</w:t>
            </w:r>
          </w:p>
        </w:tc>
      </w:tr>
      <w:tr w:rsidR="00DA559E" w:rsidRPr="00192C7B" w14:paraId="62440C89" w14:textId="77777777" w:rsidTr="001C3F77">
        <w:tc>
          <w:tcPr>
            <w:tcW w:w="3490" w:type="dxa"/>
          </w:tcPr>
          <w:p w14:paraId="0ED3775A" w14:textId="77777777" w:rsidR="008678FD" w:rsidRPr="00192C7B" w:rsidRDefault="008678FD" w:rsidP="00192C7B">
            <w:pPr>
              <w:tabs>
                <w:tab w:val="left" w:pos="58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Осетрина </w:t>
            </w:r>
            <w:proofErr w:type="spellStart"/>
            <w:r w:rsidRPr="00192C7B">
              <w:rPr>
                <w:rFonts w:ascii="Times New Roman" w:hAnsi="Times New Roman" w:cs="Times New Roman"/>
                <w:color w:val="000000" w:themeColor="text1"/>
                <w:sz w:val="16"/>
                <w:szCs w:val="16"/>
              </w:rPr>
              <w:t>Гралье</w:t>
            </w:r>
            <w:proofErr w:type="spellEnd"/>
            <w:r w:rsidRPr="00192C7B">
              <w:rPr>
                <w:rFonts w:ascii="Times New Roman" w:hAnsi="Times New Roman" w:cs="Times New Roman"/>
                <w:color w:val="000000" w:themeColor="text1"/>
                <w:sz w:val="16"/>
                <w:szCs w:val="16"/>
              </w:rPr>
              <w:t>.</w:t>
            </w:r>
          </w:p>
        </w:tc>
        <w:tc>
          <w:tcPr>
            <w:tcW w:w="3502" w:type="dxa"/>
            <w:gridSpan w:val="2"/>
          </w:tcPr>
          <w:p w14:paraId="619668EC"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Осетрина жареная на углях с лимон.</w:t>
            </w:r>
          </w:p>
        </w:tc>
      </w:tr>
      <w:tr w:rsidR="00DA559E" w:rsidRPr="00192C7B" w14:paraId="25E7448D" w14:textId="77777777" w:rsidTr="001C3F77">
        <w:tc>
          <w:tcPr>
            <w:tcW w:w="3490" w:type="dxa"/>
          </w:tcPr>
          <w:p w14:paraId="67A1C5B3" w14:textId="77777777" w:rsidR="008678FD" w:rsidRPr="00192C7B" w:rsidRDefault="008678FD" w:rsidP="00192C7B">
            <w:pPr>
              <w:tabs>
                <w:tab w:val="left" w:pos="570"/>
              </w:tabs>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Аспезн</w:t>
            </w:r>
            <w:proofErr w:type="spellEnd"/>
            <w:r w:rsidRPr="00192C7B">
              <w:rPr>
                <w:rFonts w:ascii="Times New Roman" w:hAnsi="Times New Roman" w:cs="Times New Roman"/>
                <w:color w:val="000000" w:themeColor="text1"/>
                <w:sz w:val="16"/>
                <w:szCs w:val="16"/>
              </w:rPr>
              <w:t xml:space="preserve"> из рыбы.</w:t>
            </w:r>
          </w:p>
        </w:tc>
        <w:tc>
          <w:tcPr>
            <w:tcW w:w="3502" w:type="dxa"/>
            <w:gridSpan w:val="2"/>
          </w:tcPr>
          <w:p w14:paraId="442A4D60" w14:textId="77777777" w:rsidR="008678FD" w:rsidRPr="00192C7B" w:rsidRDefault="008678FD" w:rsidP="00192C7B">
            <w:pPr>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Судак</w:t>
            </w:r>
            <w:proofErr w:type="gramEnd"/>
            <w:r w:rsidRPr="00192C7B">
              <w:rPr>
                <w:rFonts w:ascii="Times New Roman" w:hAnsi="Times New Roman" w:cs="Times New Roman"/>
                <w:color w:val="000000" w:themeColor="text1"/>
                <w:sz w:val="16"/>
                <w:szCs w:val="16"/>
              </w:rPr>
              <w:t xml:space="preserve"> протертый в формочках.</w:t>
            </w:r>
          </w:p>
        </w:tc>
      </w:tr>
      <w:tr w:rsidR="00DA559E" w:rsidRPr="00192C7B" w14:paraId="1C834853" w14:textId="77777777" w:rsidTr="001C3F77">
        <w:tc>
          <w:tcPr>
            <w:tcW w:w="3490" w:type="dxa"/>
          </w:tcPr>
          <w:p w14:paraId="343DA58C" w14:textId="77777777" w:rsidR="008678FD" w:rsidRPr="00192C7B" w:rsidRDefault="008678FD" w:rsidP="00192C7B">
            <w:pPr>
              <w:tabs>
                <w:tab w:val="left" w:pos="59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Судак </w:t>
            </w:r>
            <w:proofErr w:type="spellStart"/>
            <w:r w:rsidRPr="00192C7B">
              <w:rPr>
                <w:rFonts w:ascii="Times New Roman" w:hAnsi="Times New Roman" w:cs="Times New Roman"/>
                <w:color w:val="000000" w:themeColor="text1"/>
                <w:sz w:val="16"/>
                <w:szCs w:val="16"/>
              </w:rPr>
              <w:t>меньер</w:t>
            </w:r>
            <w:proofErr w:type="spellEnd"/>
            <w:r w:rsidRPr="00192C7B">
              <w:rPr>
                <w:rFonts w:ascii="Times New Roman" w:hAnsi="Times New Roman" w:cs="Times New Roman"/>
                <w:color w:val="000000" w:themeColor="text1"/>
                <w:sz w:val="16"/>
                <w:szCs w:val="16"/>
              </w:rPr>
              <w:t>.</w:t>
            </w:r>
          </w:p>
        </w:tc>
        <w:tc>
          <w:tcPr>
            <w:tcW w:w="3502" w:type="dxa"/>
            <w:gridSpan w:val="2"/>
          </w:tcPr>
          <w:p w14:paraId="3C04BAE9"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Судак жареный с лимоном</w:t>
            </w:r>
          </w:p>
        </w:tc>
      </w:tr>
      <w:tr w:rsidR="00DA559E" w:rsidRPr="00192C7B" w14:paraId="292B95B3" w14:textId="77777777" w:rsidTr="001C3F77">
        <w:tc>
          <w:tcPr>
            <w:tcW w:w="3490" w:type="dxa"/>
          </w:tcPr>
          <w:p w14:paraId="737A5D29" w14:textId="77777777" w:rsidR="008678FD" w:rsidRPr="00192C7B" w:rsidRDefault="008678FD" w:rsidP="00192C7B">
            <w:pPr>
              <w:tabs>
                <w:tab w:val="left" w:pos="59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Судак соус польский.</w:t>
            </w:r>
          </w:p>
        </w:tc>
        <w:tc>
          <w:tcPr>
            <w:tcW w:w="3502" w:type="dxa"/>
            <w:gridSpan w:val="2"/>
          </w:tcPr>
          <w:p w14:paraId="3854D2E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Судак развари., соус с маслом и яйцами.</w:t>
            </w:r>
          </w:p>
        </w:tc>
      </w:tr>
      <w:tr w:rsidR="00DA559E" w:rsidRPr="00192C7B" w14:paraId="0B055D2B" w14:textId="77777777" w:rsidTr="001C3F77">
        <w:tc>
          <w:tcPr>
            <w:tcW w:w="3490" w:type="dxa"/>
          </w:tcPr>
          <w:p w14:paraId="081ACD32" w14:textId="77777777" w:rsidR="008678FD" w:rsidRPr="00192C7B" w:rsidRDefault="008678FD" w:rsidP="00192C7B">
            <w:pPr>
              <w:tabs>
                <w:tab w:val="left" w:pos="58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Навага фри.</w:t>
            </w:r>
          </w:p>
        </w:tc>
        <w:tc>
          <w:tcPr>
            <w:tcW w:w="3502" w:type="dxa"/>
            <w:gridSpan w:val="2"/>
          </w:tcPr>
          <w:p w14:paraId="073EB07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Навага жареная в сухарях.</w:t>
            </w:r>
          </w:p>
        </w:tc>
      </w:tr>
      <w:tr w:rsidR="00DA559E" w:rsidRPr="00192C7B" w14:paraId="4CA7395F" w14:textId="77777777" w:rsidTr="001C3F77">
        <w:trPr>
          <w:gridAfter w:val="1"/>
          <w:wAfter w:w="12" w:type="dxa"/>
        </w:trPr>
        <w:tc>
          <w:tcPr>
            <w:tcW w:w="3490" w:type="dxa"/>
          </w:tcPr>
          <w:p w14:paraId="67D3DF1C"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МЯСНЫЕ БЛЮДА</w:t>
            </w:r>
          </w:p>
        </w:tc>
        <w:tc>
          <w:tcPr>
            <w:tcW w:w="3490" w:type="dxa"/>
          </w:tcPr>
          <w:p w14:paraId="4623209E" w14:textId="77777777" w:rsidR="008678FD" w:rsidRPr="00192C7B" w:rsidRDefault="008678FD" w:rsidP="00192C7B">
            <w:pPr>
              <w:rPr>
                <w:rFonts w:ascii="Times New Roman" w:hAnsi="Times New Roman" w:cs="Times New Roman"/>
                <w:color w:val="000000" w:themeColor="text1"/>
                <w:sz w:val="16"/>
                <w:szCs w:val="16"/>
              </w:rPr>
            </w:pPr>
          </w:p>
        </w:tc>
      </w:tr>
      <w:tr w:rsidR="00DA559E" w:rsidRPr="00192C7B" w14:paraId="3D8378DD" w14:textId="77777777" w:rsidTr="001C3F77">
        <w:trPr>
          <w:gridAfter w:val="1"/>
          <w:wAfter w:w="12" w:type="dxa"/>
        </w:trPr>
        <w:tc>
          <w:tcPr>
            <w:tcW w:w="3490" w:type="dxa"/>
          </w:tcPr>
          <w:p w14:paraId="4650C189"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Беф </w:t>
            </w:r>
            <w:proofErr w:type="spellStart"/>
            <w:r w:rsidRPr="00192C7B">
              <w:rPr>
                <w:rFonts w:ascii="Times New Roman" w:hAnsi="Times New Roman" w:cs="Times New Roman"/>
                <w:color w:val="000000" w:themeColor="text1"/>
                <w:sz w:val="16"/>
                <w:szCs w:val="16"/>
              </w:rPr>
              <w:t>Мирантон</w:t>
            </w:r>
            <w:proofErr w:type="spellEnd"/>
            <w:r w:rsidRPr="00192C7B">
              <w:rPr>
                <w:rFonts w:ascii="Times New Roman" w:hAnsi="Times New Roman" w:cs="Times New Roman"/>
                <w:color w:val="000000" w:themeColor="text1"/>
                <w:sz w:val="16"/>
                <w:szCs w:val="16"/>
              </w:rPr>
              <w:t>.</w:t>
            </w:r>
          </w:p>
        </w:tc>
        <w:tc>
          <w:tcPr>
            <w:tcW w:w="3490" w:type="dxa"/>
          </w:tcPr>
          <w:p w14:paraId="231D7E5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Говядина запечен, в луковом соусе.</w:t>
            </w:r>
          </w:p>
        </w:tc>
      </w:tr>
      <w:tr w:rsidR="00DA559E" w:rsidRPr="00192C7B" w14:paraId="50561295" w14:textId="77777777" w:rsidTr="001C3F77">
        <w:trPr>
          <w:gridAfter w:val="1"/>
          <w:wAfter w:w="12" w:type="dxa"/>
        </w:trPr>
        <w:tc>
          <w:tcPr>
            <w:tcW w:w="3490" w:type="dxa"/>
          </w:tcPr>
          <w:p w14:paraId="77C079CB"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Беф Огарев.</w:t>
            </w:r>
          </w:p>
        </w:tc>
        <w:tc>
          <w:tcPr>
            <w:tcW w:w="3490" w:type="dxa"/>
          </w:tcPr>
          <w:p w14:paraId="2E0D53D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Бифштекс с жареным луком.</w:t>
            </w:r>
          </w:p>
        </w:tc>
      </w:tr>
      <w:tr w:rsidR="00DA559E" w:rsidRPr="00192C7B" w14:paraId="732F0082" w14:textId="77777777" w:rsidTr="001C3F77">
        <w:trPr>
          <w:gridAfter w:val="1"/>
          <w:wAfter w:w="12" w:type="dxa"/>
        </w:trPr>
        <w:tc>
          <w:tcPr>
            <w:tcW w:w="3490" w:type="dxa"/>
          </w:tcPr>
          <w:p w14:paraId="1113AFCE"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Бифштекс по </w:t>
            </w:r>
            <w:proofErr w:type="spellStart"/>
            <w:r w:rsidRPr="00192C7B">
              <w:rPr>
                <w:rFonts w:ascii="Times New Roman" w:hAnsi="Times New Roman" w:cs="Times New Roman"/>
                <w:color w:val="000000" w:themeColor="text1"/>
                <w:sz w:val="16"/>
                <w:szCs w:val="16"/>
              </w:rPr>
              <w:t>гамбург</w:t>
            </w:r>
            <w:r w:rsidRPr="00192C7B">
              <w:rPr>
                <w:rFonts w:ascii="Times New Roman" w:hAnsi="Times New Roman" w:cs="Times New Roman"/>
                <w:color w:val="000000" w:themeColor="text1"/>
                <w:sz w:val="16"/>
                <w:szCs w:val="16"/>
              </w:rPr>
              <w:softHyphen/>
              <w:t>ски</w:t>
            </w:r>
            <w:proofErr w:type="spellEnd"/>
            <w:r w:rsidRPr="00192C7B">
              <w:rPr>
                <w:rFonts w:ascii="Times New Roman" w:hAnsi="Times New Roman" w:cs="Times New Roman"/>
                <w:color w:val="000000" w:themeColor="text1"/>
                <w:sz w:val="16"/>
                <w:szCs w:val="16"/>
              </w:rPr>
              <w:t>.</w:t>
            </w:r>
          </w:p>
        </w:tc>
        <w:tc>
          <w:tcPr>
            <w:tcW w:w="3490" w:type="dxa"/>
          </w:tcPr>
          <w:p w14:paraId="3B4C24D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Бифштекс с яйцом</w:t>
            </w:r>
          </w:p>
        </w:tc>
      </w:tr>
      <w:tr w:rsidR="00DA559E" w:rsidRPr="00192C7B" w14:paraId="56BFC8BE" w14:textId="77777777" w:rsidTr="001C3F77">
        <w:trPr>
          <w:gridAfter w:val="1"/>
          <w:wAfter w:w="12" w:type="dxa"/>
        </w:trPr>
        <w:tc>
          <w:tcPr>
            <w:tcW w:w="3490" w:type="dxa"/>
          </w:tcPr>
          <w:p w14:paraId="6D336D57" w14:textId="77777777" w:rsidR="008678FD" w:rsidRPr="00192C7B" w:rsidRDefault="008678FD" w:rsidP="00192C7B">
            <w:pPr>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Штуфат</w:t>
            </w:r>
            <w:proofErr w:type="spellEnd"/>
            <w:r w:rsidRPr="00192C7B">
              <w:rPr>
                <w:rFonts w:ascii="Times New Roman" w:hAnsi="Times New Roman" w:cs="Times New Roman"/>
                <w:color w:val="000000" w:themeColor="text1"/>
                <w:sz w:val="16"/>
                <w:szCs w:val="16"/>
              </w:rPr>
              <w:t xml:space="preserve"> с макаронами.</w:t>
            </w:r>
          </w:p>
        </w:tc>
        <w:tc>
          <w:tcPr>
            <w:tcW w:w="3490" w:type="dxa"/>
          </w:tcPr>
          <w:p w14:paraId="68F69505"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Тушеное мясо с макаронами.</w:t>
            </w:r>
          </w:p>
        </w:tc>
      </w:tr>
      <w:tr w:rsidR="00DA559E" w:rsidRPr="00192C7B" w14:paraId="76420700" w14:textId="77777777" w:rsidTr="001C3F77">
        <w:trPr>
          <w:gridAfter w:val="1"/>
          <w:wAfter w:w="12" w:type="dxa"/>
        </w:trPr>
        <w:tc>
          <w:tcPr>
            <w:tcW w:w="3490" w:type="dxa"/>
          </w:tcPr>
          <w:p w14:paraId="1684F865"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Биточки </w:t>
            </w:r>
            <w:proofErr w:type="gramStart"/>
            <w:r w:rsidRPr="00192C7B">
              <w:rPr>
                <w:rFonts w:ascii="Times New Roman" w:hAnsi="Times New Roman" w:cs="Times New Roman"/>
                <w:color w:val="000000" w:themeColor="text1"/>
                <w:sz w:val="16"/>
                <w:szCs w:val="16"/>
              </w:rPr>
              <w:t>по казацки</w:t>
            </w:r>
            <w:proofErr w:type="gramEnd"/>
            <w:r w:rsidRPr="00192C7B">
              <w:rPr>
                <w:rFonts w:ascii="Times New Roman" w:hAnsi="Times New Roman" w:cs="Times New Roman"/>
                <w:color w:val="000000" w:themeColor="text1"/>
                <w:sz w:val="16"/>
                <w:szCs w:val="16"/>
              </w:rPr>
              <w:t>.</w:t>
            </w:r>
          </w:p>
        </w:tc>
        <w:tc>
          <w:tcPr>
            <w:tcW w:w="3490" w:type="dxa"/>
          </w:tcPr>
          <w:p w14:paraId="0639E63B"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Биточки с рисом, соус сметана с тома</w:t>
            </w:r>
            <w:r w:rsidRPr="00192C7B">
              <w:rPr>
                <w:rFonts w:ascii="Times New Roman" w:hAnsi="Times New Roman" w:cs="Times New Roman"/>
                <w:color w:val="000000" w:themeColor="text1"/>
                <w:sz w:val="16"/>
                <w:szCs w:val="16"/>
              </w:rPr>
              <w:softHyphen/>
              <w:t>том и яйцом</w:t>
            </w:r>
          </w:p>
        </w:tc>
      </w:tr>
      <w:tr w:rsidR="00DA559E" w:rsidRPr="00192C7B" w14:paraId="28BCBF90" w14:textId="77777777" w:rsidTr="001C3F77">
        <w:trPr>
          <w:gridAfter w:val="1"/>
          <w:wAfter w:w="12" w:type="dxa"/>
        </w:trPr>
        <w:tc>
          <w:tcPr>
            <w:tcW w:w="3490" w:type="dxa"/>
          </w:tcPr>
          <w:p w14:paraId="5E137339"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Фляки по-русски.</w:t>
            </w:r>
          </w:p>
        </w:tc>
        <w:tc>
          <w:tcPr>
            <w:tcW w:w="3490" w:type="dxa"/>
          </w:tcPr>
          <w:p w14:paraId="2B38450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Рубец по-русски.</w:t>
            </w:r>
          </w:p>
        </w:tc>
      </w:tr>
      <w:tr w:rsidR="00DA559E" w:rsidRPr="00192C7B" w14:paraId="27D33974" w14:textId="77777777" w:rsidTr="001C3F77">
        <w:trPr>
          <w:gridAfter w:val="1"/>
          <w:wAfter w:w="12" w:type="dxa"/>
        </w:trPr>
        <w:tc>
          <w:tcPr>
            <w:tcW w:w="3490" w:type="dxa"/>
          </w:tcPr>
          <w:p w14:paraId="6C0DBC9E"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Котлеты марешаль</w:t>
            </w:r>
          </w:p>
        </w:tc>
        <w:tc>
          <w:tcPr>
            <w:tcW w:w="3490" w:type="dxa"/>
          </w:tcPr>
          <w:p w14:paraId="6609FA4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Куриные котлеты </w:t>
            </w:r>
            <w:proofErr w:type="spellStart"/>
            <w:r w:rsidRPr="00192C7B">
              <w:rPr>
                <w:rFonts w:ascii="Times New Roman" w:hAnsi="Times New Roman" w:cs="Times New Roman"/>
                <w:color w:val="000000" w:themeColor="text1"/>
                <w:sz w:val="16"/>
                <w:szCs w:val="16"/>
              </w:rPr>
              <w:t>фаршир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мояочн</w:t>
            </w:r>
            <w:proofErr w:type="spellEnd"/>
            <w:r w:rsidRPr="00192C7B">
              <w:rPr>
                <w:rFonts w:ascii="Times New Roman" w:hAnsi="Times New Roman" w:cs="Times New Roman"/>
                <w:color w:val="000000" w:themeColor="text1"/>
                <w:sz w:val="16"/>
                <w:szCs w:val="16"/>
              </w:rPr>
              <w:t>. соу</w:t>
            </w:r>
            <w:r w:rsidRPr="00192C7B">
              <w:rPr>
                <w:rFonts w:ascii="Times New Roman" w:hAnsi="Times New Roman" w:cs="Times New Roman"/>
                <w:color w:val="000000" w:themeColor="text1"/>
                <w:sz w:val="16"/>
                <w:szCs w:val="16"/>
              </w:rPr>
              <w:softHyphen/>
              <w:t>сом.</w:t>
            </w:r>
          </w:p>
        </w:tc>
      </w:tr>
      <w:tr w:rsidR="00DA559E" w:rsidRPr="00192C7B" w14:paraId="1DCD9DD3" w14:textId="77777777" w:rsidTr="001C3F77">
        <w:trPr>
          <w:gridAfter w:val="1"/>
          <w:wAfter w:w="12" w:type="dxa"/>
        </w:trPr>
        <w:tc>
          <w:tcPr>
            <w:tcW w:w="3490" w:type="dxa"/>
          </w:tcPr>
          <w:p w14:paraId="6D4FF1C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Котлеты по-киевски.</w:t>
            </w:r>
          </w:p>
        </w:tc>
        <w:tc>
          <w:tcPr>
            <w:tcW w:w="3490" w:type="dxa"/>
          </w:tcPr>
          <w:p w14:paraId="2EFC3D6F"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Котлеты куриные фарширован, маслом.</w:t>
            </w:r>
          </w:p>
        </w:tc>
      </w:tr>
      <w:tr w:rsidR="00DA559E" w:rsidRPr="00192C7B" w14:paraId="6AA1919F" w14:textId="77777777" w:rsidTr="001C3F77">
        <w:trPr>
          <w:gridAfter w:val="1"/>
          <w:wAfter w:w="12" w:type="dxa"/>
        </w:trPr>
        <w:tc>
          <w:tcPr>
            <w:tcW w:w="3490" w:type="dxa"/>
          </w:tcPr>
          <w:p w14:paraId="742C5A9A"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Котлеты охотничьи.</w:t>
            </w:r>
          </w:p>
        </w:tc>
        <w:tc>
          <w:tcPr>
            <w:tcW w:w="3490" w:type="dxa"/>
          </w:tcPr>
          <w:p w14:paraId="649CB39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Котлеты из дичи.</w:t>
            </w:r>
          </w:p>
        </w:tc>
      </w:tr>
      <w:tr w:rsidR="00DA559E" w:rsidRPr="00192C7B" w14:paraId="57470A69" w14:textId="77777777" w:rsidTr="001C3F77">
        <w:trPr>
          <w:gridAfter w:val="1"/>
          <w:wAfter w:w="12" w:type="dxa"/>
        </w:trPr>
        <w:tc>
          <w:tcPr>
            <w:tcW w:w="3490" w:type="dxa"/>
          </w:tcPr>
          <w:p w14:paraId="535C79B2"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Тефтели.</w:t>
            </w:r>
          </w:p>
        </w:tc>
        <w:tc>
          <w:tcPr>
            <w:tcW w:w="3490" w:type="dxa"/>
          </w:tcPr>
          <w:p w14:paraId="1DB581F3"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Мелкие рубленые биточки.</w:t>
            </w:r>
          </w:p>
        </w:tc>
      </w:tr>
      <w:tr w:rsidR="00DA559E" w:rsidRPr="00192C7B" w14:paraId="68D763BF" w14:textId="77777777" w:rsidTr="001C3F77">
        <w:trPr>
          <w:gridAfter w:val="1"/>
          <w:wAfter w:w="12" w:type="dxa"/>
        </w:trPr>
        <w:tc>
          <w:tcPr>
            <w:tcW w:w="3490" w:type="dxa"/>
          </w:tcPr>
          <w:p w14:paraId="5B6754C1"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Котлеты де-воляй.</w:t>
            </w:r>
          </w:p>
        </w:tc>
        <w:tc>
          <w:tcPr>
            <w:tcW w:w="3490" w:type="dxa"/>
          </w:tcPr>
          <w:p w14:paraId="262B5E8F"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Отбивные куриные котлеты.</w:t>
            </w:r>
          </w:p>
        </w:tc>
      </w:tr>
      <w:tr w:rsidR="00DA559E" w:rsidRPr="00192C7B" w14:paraId="6BB4355F" w14:textId="77777777" w:rsidTr="001C3F77">
        <w:trPr>
          <w:gridAfter w:val="1"/>
          <w:wAfter w:w="12" w:type="dxa"/>
        </w:trPr>
        <w:tc>
          <w:tcPr>
            <w:tcW w:w="3490" w:type="dxa"/>
          </w:tcPr>
          <w:p w14:paraId="2A1A8163" w14:textId="77777777" w:rsidR="008678FD" w:rsidRPr="00192C7B" w:rsidRDefault="008678FD" w:rsidP="00192C7B">
            <w:pPr>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Жиго</w:t>
            </w:r>
            <w:proofErr w:type="spellEnd"/>
            <w:r w:rsidRPr="00192C7B">
              <w:rPr>
                <w:rFonts w:ascii="Times New Roman" w:hAnsi="Times New Roman" w:cs="Times New Roman"/>
                <w:color w:val="000000" w:themeColor="text1"/>
                <w:sz w:val="16"/>
                <w:szCs w:val="16"/>
              </w:rPr>
              <w:t xml:space="preserve"> баранье</w:t>
            </w:r>
          </w:p>
        </w:tc>
        <w:tc>
          <w:tcPr>
            <w:tcW w:w="3490" w:type="dxa"/>
          </w:tcPr>
          <w:p w14:paraId="55E2752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Жареная задняя нога барана с гарниром.</w:t>
            </w:r>
          </w:p>
        </w:tc>
      </w:tr>
      <w:tr w:rsidR="00DA559E" w:rsidRPr="00192C7B" w14:paraId="07292C39" w14:textId="77777777" w:rsidTr="001C3F77">
        <w:trPr>
          <w:gridAfter w:val="1"/>
          <w:wAfter w:w="12" w:type="dxa"/>
        </w:trPr>
        <w:tc>
          <w:tcPr>
            <w:tcW w:w="3490" w:type="dxa"/>
          </w:tcPr>
          <w:p w14:paraId="7B707B2A"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Лангет соус пикан.</w:t>
            </w:r>
          </w:p>
        </w:tc>
        <w:tc>
          <w:tcPr>
            <w:tcW w:w="3490" w:type="dxa"/>
          </w:tcPr>
          <w:p w14:paraId="2531EBA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Жарен, мясо с острым соусом и луком.</w:t>
            </w:r>
          </w:p>
        </w:tc>
      </w:tr>
      <w:tr w:rsidR="00DA559E" w:rsidRPr="00192C7B" w14:paraId="168D002E" w14:textId="77777777" w:rsidTr="001C3F77">
        <w:trPr>
          <w:gridAfter w:val="1"/>
          <w:wAfter w:w="12" w:type="dxa"/>
        </w:trPr>
        <w:tc>
          <w:tcPr>
            <w:tcW w:w="3490" w:type="dxa"/>
          </w:tcPr>
          <w:p w14:paraId="51924B0A"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Эскалоп </w:t>
            </w:r>
            <w:proofErr w:type="spellStart"/>
            <w:r w:rsidRPr="00192C7B">
              <w:rPr>
                <w:rFonts w:ascii="Times New Roman" w:hAnsi="Times New Roman" w:cs="Times New Roman"/>
                <w:color w:val="000000" w:themeColor="text1"/>
                <w:sz w:val="16"/>
                <w:szCs w:val="16"/>
              </w:rPr>
              <w:t>Африкен</w:t>
            </w:r>
            <w:proofErr w:type="spellEnd"/>
            <w:r w:rsidRPr="00192C7B">
              <w:rPr>
                <w:rFonts w:ascii="Times New Roman" w:hAnsi="Times New Roman" w:cs="Times New Roman"/>
                <w:color w:val="000000" w:themeColor="text1"/>
                <w:sz w:val="16"/>
                <w:szCs w:val="16"/>
              </w:rPr>
              <w:t>.</w:t>
            </w:r>
          </w:p>
        </w:tc>
        <w:tc>
          <w:tcPr>
            <w:tcW w:w="3490" w:type="dxa"/>
          </w:tcPr>
          <w:p w14:paraId="7455B1A5"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Натур, шницель из телятины с </w:t>
            </w:r>
            <w:proofErr w:type="spellStart"/>
            <w:r w:rsidRPr="00192C7B">
              <w:rPr>
                <w:rFonts w:ascii="Times New Roman" w:hAnsi="Times New Roman" w:cs="Times New Roman"/>
                <w:color w:val="000000" w:themeColor="text1"/>
                <w:sz w:val="16"/>
                <w:szCs w:val="16"/>
              </w:rPr>
              <w:t>помид</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гриб.</w:t>
            </w:r>
          </w:p>
        </w:tc>
      </w:tr>
      <w:tr w:rsidR="00DA559E" w:rsidRPr="00192C7B" w14:paraId="3DD5F83F" w14:textId="77777777" w:rsidTr="001C3F77">
        <w:trPr>
          <w:gridAfter w:val="1"/>
          <w:wAfter w:w="12" w:type="dxa"/>
        </w:trPr>
        <w:tc>
          <w:tcPr>
            <w:tcW w:w="3490" w:type="dxa"/>
          </w:tcPr>
          <w:p w14:paraId="3A4C944B" w14:textId="77777777" w:rsidR="008678FD" w:rsidRPr="00192C7B" w:rsidRDefault="008678FD" w:rsidP="00192C7B">
            <w:pPr>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Шнель</w:t>
            </w:r>
            <w:proofErr w:type="spellEnd"/>
            <w:r w:rsidRPr="00192C7B">
              <w:rPr>
                <w:rFonts w:ascii="Times New Roman" w:hAnsi="Times New Roman" w:cs="Times New Roman"/>
                <w:color w:val="000000" w:themeColor="text1"/>
                <w:sz w:val="16"/>
                <w:szCs w:val="16"/>
              </w:rPr>
              <w:t>-клопе.</w:t>
            </w:r>
          </w:p>
        </w:tc>
        <w:tc>
          <w:tcPr>
            <w:tcW w:w="3490" w:type="dxa"/>
          </w:tcPr>
          <w:p w14:paraId="26E1C1D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Жареное мясо соус луков, в сметане.</w:t>
            </w:r>
          </w:p>
        </w:tc>
      </w:tr>
      <w:tr w:rsidR="00DA559E" w:rsidRPr="00192C7B" w14:paraId="01E28250" w14:textId="77777777" w:rsidTr="001C3F77">
        <w:trPr>
          <w:gridAfter w:val="1"/>
          <w:wAfter w:w="12" w:type="dxa"/>
        </w:trPr>
        <w:tc>
          <w:tcPr>
            <w:tcW w:w="3490" w:type="dxa"/>
          </w:tcPr>
          <w:p w14:paraId="54A169FE" w14:textId="77777777" w:rsidR="008678FD" w:rsidRPr="00192C7B" w:rsidRDefault="008678FD" w:rsidP="00192C7B">
            <w:pPr>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Цвибсль-клокс</w:t>
            </w:r>
            <w:proofErr w:type="spellEnd"/>
            <w:r w:rsidRPr="00192C7B">
              <w:rPr>
                <w:rFonts w:ascii="Times New Roman" w:hAnsi="Times New Roman" w:cs="Times New Roman"/>
                <w:color w:val="000000" w:themeColor="text1"/>
                <w:sz w:val="16"/>
                <w:szCs w:val="16"/>
              </w:rPr>
              <w:t>.</w:t>
            </w:r>
          </w:p>
        </w:tc>
        <w:tc>
          <w:tcPr>
            <w:tcW w:w="3490" w:type="dxa"/>
          </w:tcPr>
          <w:p w14:paraId="4F6C1EB2"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Биточки в сметане с луком.</w:t>
            </w:r>
          </w:p>
        </w:tc>
      </w:tr>
      <w:tr w:rsidR="00DA559E" w:rsidRPr="00192C7B" w14:paraId="7E706420" w14:textId="77777777" w:rsidTr="001C3F77">
        <w:trPr>
          <w:gridAfter w:val="1"/>
          <w:wAfter w:w="12" w:type="dxa"/>
        </w:trPr>
        <w:tc>
          <w:tcPr>
            <w:tcW w:w="3490" w:type="dxa"/>
          </w:tcPr>
          <w:p w14:paraId="69ADDCE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Почки а-ля-</w:t>
            </w:r>
            <w:proofErr w:type="spellStart"/>
            <w:r w:rsidRPr="00192C7B">
              <w:rPr>
                <w:rFonts w:ascii="Times New Roman" w:hAnsi="Times New Roman" w:cs="Times New Roman"/>
                <w:color w:val="000000" w:themeColor="text1"/>
                <w:sz w:val="16"/>
                <w:szCs w:val="16"/>
              </w:rPr>
              <w:t>брошет</w:t>
            </w:r>
            <w:proofErr w:type="spellEnd"/>
            <w:r w:rsidRPr="00192C7B">
              <w:rPr>
                <w:rFonts w:ascii="Times New Roman" w:hAnsi="Times New Roman" w:cs="Times New Roman"/>
                <w:color w:val="000000" w:themeColor="text1"/>
                <w:sz w:val="16"/>
                <w:szCs w:val="16"/>
              </w:rPr>
              <w:t>.</w:t>
            </w:r>
          </w:p>
        </w:tc>
        <w:tc>
          <w:tcPr>
            <w:tcW w:w="3490" w:type="dxa"/>
          </w:tcPr>
          <w:p w14:paraId="4E005958"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Почки жарен, на углях с лимоном.</w:t>
            </w:r>
          </w:p>
        </w:tc>
      </w:tr>
      <w:tr w:rsidR="00DA559E" w:rsidRPr="00192C7B" w14:paraId="5B3AEBE9" w14:textId="77777777" w:rsidTr="001C3F77">
        <w:trPr>
          <w:gridAfter w:val="1"/>
          <w:wAfter w:w="12" w:type="dxa"/>
        </w:trPr>
        <w:tc>
          <w:tcPr>
            <w:tcW w:w="3490" w:type="dxa"/>
          </w:tcPr>
          <w:p w14:paraId="38BE13B1"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Почки в мадере.</w:t>
            </w:r>
          </w:p>
        </w:tc>
        <w:tc>
          <w:tcPr>
            <w:tcW w:w="3490" w:type="dxa"/>
          </w:tcPr>
          <w:p w14:paraId="6F062EB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Почки в красном соусе.</w:t>
            </w:r>
          </w:p>
        </w:tc>
      </w:tr>
      <w:tr w:rsidR="00DA559E" w:rsidRPr="00192C7B" w14:paraId="30C19CF2" w14:textId="77777777" w:rsidTr="001C3F77">
        <w:trPr>
          <w:gridAfter w:val="1"/>
          <w:wAfter w:w="12" w:type="dxa"/>
        </w:trPr>
        <w:tc>
          <w:tcPr>
            <w:tcW w:w="3490" w:type="dxa"/>
          </w:tcPr>
          <w:p w14:paraId="7E7923C8"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Почки </w:t>
            </w:r>
            <w:proofErr w:type="spellStart"/>
            <w:r w:rsidRPr="00192C7B">
              <w:rPr>
                <w:rFonts w:ascii="Times New Roman" w:hAnsi="Times New Roman" w:cs="Times New Roman"/>
                <w:color w:val="000000" w:themeColor="text1"/>
                <w:sz w:val="16"/>
                <w:szCs w:val="16"/>
              </w:rPr>
              <w:t>меньер</w:t>
            </w:r>
            <w:proofErr w:type="spellEnd"/>
            <w:r w:rsidRPr="00192C7B">
              <w:rPr>
                <w:rFonts w:ascii="Times New Roman" w:hAnsi="Times New Roman" w:cs="Times New Roman"/>
                <w:color w:val="000000" w:themeColor="text1"/>
                <w:sz w:val="16"/>
                <w:szCs w:val="16"/>
              </w:rPr>
              <w:t>.</w:t>
            </w:r>
          </w:p>
        </w:tc>
        <w:tc>
          <w:tcPr>
            <w:tcW w:w="3490" w:type="dxa"/>
          </w:tcPr>
          <w:p w14:paraId="085E9D35"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Почки жареные с лимоном.</w:t>
            </w:r>
          </w:p>
        </w:tc>
      </w:tr>
      <w:tr w:rsidR="00DA559E" w:rsidRPr="00192C7B" w14:paraId="2C0A8AD6" w14:textId="77777777" w:rsidTr="001C3F77">
        <w:trPr>
          <w:gridAfter w:val="1"/>
          <w:wAfter w:w="12" w:type="dxa"/>
        </w:trPr>
        <w:tc>
          <w:tcPr>
            <w:tcW w:w="3490" w:type="dxa"/>
          </w:tcPr>
          <w:p w14:paraId="0EAECD94"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СОУСА</w:t>
            </w:r>
          </w:p>
        </w:tc>
        <w:tc>
          <w:tcPr>
            <w:tcW w:w="3490" w:type="dxa"/>
          </w:tcPr>
          <w:p w14:paraId="63115C30" w14:textId="77777777" w:rsidR="008678FD" w:rsidRPr="00192C7B" w:rsidRDefault="008678FD" w:rsidP="00192C7B">
            <w:pPr>
              <w:rPr>
                <w:rFonts w:ascii="Times New Roman" w:hAnsi="Times New Roman" w:cs="Times New Roman"/>
                <w:color w:val="000000" w:themeColor="text1"/>
                <w:sz w:val="16"/>
                <w:szCs w:val="16"/>
              </w:rPr>
            </w:pPr>
          </w:p>
        </w:tc>
      </w:tr>
      <w:tr w:rsidR="00DA559E" w:rsidRPr="00192C7B" w14:paraId="5FE3CCE8" w14:textId="77777777" w:rsidTr="001C3F77">
        <w:trPr>
          <w:gridAfter w:val="1"/>
          <w:wAfter w:w="12" w:type="dxa"/>
        </w:trPr>
        <w:tc>
          <w:tcPr>
            <w:tcW w:w="3490" w:type="dxa"/>
          </w:tcPr>
          <w:p w14:paraId="2B7CEEB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 голландский.</w:t>
            </w:r>
          </w:p>
        </w:tc>
        <w:tc>
          <w:tcPr>
            <w:tcW w:w="3490" w:type="dxa"/>
          </w:tcPr>
          <w:p w14:paraId="72DE9415"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Белый яичный соус.</w:t>
            </w:r>
          </w:p>
        </w:tc>
      </w:tr>
      <w:tr w:rsidR="00DA559E" w:rsidRPr="00192C7B" w14:paraId="7013B061" w14:textId="77777777" w:rsidTr="001C3F77">
        <w:trPr>
          <w:gridAfter w:val="1"/>
          <w:wAfter w:w="12" w:type="dxa"/>
        </w:trPr>
        <w:tc>
          <w:tcPr>
            <w:tcW w:w="3490" w:type="dxa"/>
          </w:tcPr>
          <w:p w14:paraId="4138D40C"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 мадера.</w:t>
            </w:r>
          </w:p>
        </w:tc>
        <w:tc>
          <w:tcPr>
            <w:tcW w:w="3490" w:type="dxa"/>
          </w:tcPr>
          <w:p w14:paraId="3C2B9C3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 красный.</w:t>
            </w:r>
          </w:p>
        </w:tc>
      </w:tr>
      <w:tr w:rsidR="00DA559E" w:rsidRPr="00192C7B" w14:paraId="21DD3513" w14:textId="77777777" w:rsidTr="001C3F77">
        <w:trPr>
          <w:gridAfter w:val="1"/>
          <w:wAfter w:w="12" w:type="dxa"/>
        </w:trPr>
        <w:tc>
          <w:tcPr>
            <w:tcW w:w="3490" w:type="dxa"/>
          </w:tcPr>
          <w:p w14:paraId="3E627C5D" w14:textId="77777777" w:rsidR="008678FD" w:rsidRPr="00192C7B" w:rsidRDefault="008678FD" w:rsidP="00192C7B">
            <w:pPr>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Бешемель</w:t>
            </w:r>
            <w:proofErr w:type="spellEnd"/>
            <w:r w:rsidRPr="00192C7B">
              <w:rPr>
                <w:rFonts w:ascii="Times New Roman" w:hAnsi="Times New Roman" w:cs="Times New Roman"/>
                <w:color w:val="000000" w:themeColor="text1"/>
                <w:sz w:val="16"/>
                <w:szCs w:val="16"/>
              </w:rPr>
              <w:t>.</w:t>
            </w:r>
          </w:p>
        </w:tc>
        <w:tc>
          <w:tcPr>
            <w:tcW w:w="3490" w:type="dxa"/>
          </w:tcPr>
          <w:p w14:paraId="6349D0D4"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Белый густой молочный соус.</w:t>
            </w:r>
          </w:p>
        </w:tc>
      </w:tr>
      <w:tr w:rsidR="00DA559E" w:rsidRPr="00192C7B" w14:paraId="40593EB5" w14:textId="77777777" w:rsidTr="001C3F77">
        <w:trPr>
          <w:gridAfter w:val="1"/>
          <w:wAfter w:w="12" w:type="dxa"/>
        </w:trPr>
        <w:tc>
          <w:tcPr>
            <w:tcW w:w="3490" w:type="dxa"/>
          </w:tcPr>
          <w:p w14:paraId="3E49EE7F"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 пикан.</w:t>
            </w:r>
          </w:p>
        </w:tc>
        <w:tc>
          <w:tcPr>
            <w:tcW w:w="3490" w:type="dxa"/>
          </w:tcPr>
          <w:p w14:paraId="354F5AC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Острый красный соус с луком.</w:t>
            </w:r>
          </w:p>
        </w:tc>
      </w:tr>
      <w:tr w:rsidR="00DA559E" w:rsidRPr="00192C7B" w14:paraId="73FFD873" w14:textId="77777777" w:rsidTr="001C3F77">
        <w:trPr>
          <w:gridAfter w:val="1"/>
          <w:wAfter w:w="12" w:type="dxa"/>
        </w:trPr>
        <w:tc>
          <w:tcPr>
            <w:tcW w:w="3490" w:type="dxa"/>
          </w:tcPr>
          <w:p w14:paraId="3AC7801E"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Соус паровой или </w:t>
            </w:r>
            <w:proofErr w:type="spellStart"/>
            <w:r w:rsidRPr="00192C7B">
              <w:rPr>
                <w:rFonts w:ascii="Times New Roman" w:hAnsi="Times New Roman" w:cs="Times New Roman"/>
                <w:color w:val="000000" w:themeColor="text1"/>
                <w:sz w:val="16"/>
                <w:szCs w:val="16"/>
              </w:rPr>
              <w:t>супрем</w:t>
            </w:r>
            <w:proofErr w:type="spellEnd"/>
            <w:r w:rsidRPr="00192C7B">
              <w:rPr>
                <w:rFonts w:ascii="Times New Roman" w:hAnsi="Times New Roman" w:cs="Times New Roman"/>
                <w:color w:val="000000" w:themeColor="text1"/>
                <w:sz w:val="16"/>
                <w:szCs w:val="16"/>
              </w:rPr>
              <w:t>.</w:t>
            </w:r>
          </w:p>
        </w:tc>
        <w:tc>
          <w:tcPr>
            <w:tcW w:w="3490" w:type="dxa"/>
          </w:tcPr>
          <w:p w14:paraId="128ADAF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 белый.</w:t>
            </w:r>
          </w:p>
        </w:tc>
      </w:tr>
      <w:tr w:rsidR="00DA559E" w:rsidRPr="00192C7B" w14:paraId="15DF68F1" w14:textId="77777777" w:rsidTr="001C3F77">
        <w:trPr>
          <w:gridAfter w:val="1"/>
          <w:wAfter w:w="12" w:type="dxa"/>
        </w:trPr>
        <w:tc>
          <w:tcPr>
            <w:tcW w:w="3490" w:type="dxa"/>
          </w:tcPr>
          <w:p w14:paraId="391FAAF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 провансаль (хо</w:t>
            </w:r>
            <w:r w:rsidRPr="00192C7B">
              <w:rPr>
                <w:rFonts w:ascii="Times New Roman" w:hAnsi="Times New Roman" w:cs="Times New Roman"/>
                <w:color w:val="000000" w:themeColor="text1"/>
                <w:sz w:val="16"/>
                <w:szCs w:val="16"/>
              </w:rPr>
              <w:softHyphen/>
              <w:t>лодный).</w:t>
            </w:r>
          </w:p>
        </w:tc>
        <w:tc>
          <w:tcPr>
            <w:tcW w:w="3490" w:type="dxa"/>
          </w:tcPr>
          <w:p w14:paraId="0EEF8574"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Соус из </w:t>
            </w:r>
            <w:proofErr w:type="spellStart"/>
            <w:r w:rsidRPr="00192C7B">
              <w:rPr>
                <w:rFonts w:ascii="Times New Roman" w:hAnsi="Times New Roman" w:cs="Times New Roman"/>
                <w:color w:val="000000" w:themeColor="text1"/>
                <w:sz w:val="16"/>
                <w:szCs w:val="16"/>
              </w:rPr>
              <w:t>яичн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желтк</w:t>
            </w:r>
            <w:proofErr w:type="spellEnd"/>
            <w:r w:rsidRPr="00192C7B">
              <w:rPr>
                <w:rFonts w:ascii="Times New Roman" w:hAnsi="Times New Roman" w:cs="Times New Roman"/>
                <w:color w:val="000000" w:themeColor="text1"/>
                <w:sz w:val="16"/>
                <w:szCs w:val="16"/>
              </w:rPr>
              <w:t xml:space="preserve">. на </w:t>
            </w:r>
            <w:proofErr w:type="spellStart"/>
            <w:r w:rsidRPr="00192C7B">
              <w:rPr>
                <w:rFonts w:ascii="Times New Roman" w:hAnsi="Times New Roman" w:cs="Times New Roman"/>
                <w:color w:val="000000" w:themeColor="text1"/>
                <w:sz w:val="16"/>
                <w:szCs w:val="16"/>
              </w:rPr>
              <w:t>прованс</w:t>
            </w:r>
            <w:proofErr w:type="spellEnd"/>
            <w:r w:rsidRPr="00192C7B">
              <w:rPr>
                <w:rFonts w:ascii="Times New Roman" w:hAnsi="Times New Roman" w:cs="Times New Roman"/>
                <w:color w:val="000000" w:themeColor="text1"/>
                <w:sz w:val="16"/>
                <w:szCs w:val="16"/>
              </w:rPr>
              <w:t>. масле.</w:t>
            </w:r>
          </w:p>
        </w:tc>
      </w:tr>
      <w:tr w:rsidR="00DA559E" w:rsidRPr="00192C7B" w14:paraId="2E2D62F9" w14:textId="77777777" w:rsidTr="001C3F77">
        <w:trPr>
          <w:gridAfter w:val="1"/>
          <w:wAfter w:w="12" w:type="dxa"/>
        </w:trPr>
        <w:tc>
          <w:tcPr>
            <w:tcW w:w="3490" w:type="dxa"/>
          </w:tcPr>
          <w:p w14:paraId="36C9A91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 провансаль (го</w:t>
            </w:r>
            <w:r w:rsidRPr="00192C7B">
              <w:rPr>
                <w:rFonts w:ascii="Times New Roman" w:hAnsi="Times New Roman" w:cs="Times New Roman"/>
                <w:color w:val="000000" w:themeColor="text1"/>
                <w:sz w:val="16"/>
                <w:szCs w:val="16"/>
              </w:rPr>
              <w:softHyphen/>
              <w:t>рячий).</w:t>
            </w:r>
          </w:p>
        </w:tc>
        <w:tc>
          <w:tcPr>
            <w:tcW w:w="3490" w:type="dxa"/>
          </w:tcPr>
          <w:p w14:paraId="71679789"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Соус томатный с гриб, и луком</w:t>
            </w:r>
          </w:p>
        </w:tc>
      </w:tr>
      <w:tr w:rsidR="00DA559E" w:rsidRPr="00192C7B" w14:paraId="5FE41C5A" w14:textId="77777777" w:rsidTr="001C3F77">
        <w:trPr>
          <w:gridAfter w:val="1"/>
          <w:wAfter w:w="12" w:type="dxa"/>
        </w:trPr>
        <w:tc>
          <w:tcPr>
            <w:tcW w:w="3490" w:type="dxa"/>
          </w:tcPr>
          <w:p w14:paraId="1E3ABC35" w14:textId="77777777" w:rsidR="008678FD" w:rsidRPr="00192C7B" w:rsidRDefault="008678FD" w:rsidP="00192C7B">
            <w:pPr>
              <w:rPr>
                <w:rFonts w:ascii="Times New Roman" w:hAnsi="Times New Roman" w:cs="Times New Roman"/>
                <w:color w:val="000000" w:themeColor="text1"/>
                <w:sz w:val="16"/>
                <w:szCs w:val="16"/>
              </w:rPr>
            </w:pPr>
            <w:r w:rsidRPr="00192C7B">
              <w:rPr>
                <w:rStyle w:val="6pt"/>
                <w:rFonts w:ascii="Times New Roman" w:hAnsi="Times New Roman" w:cs="Times New Roman"/>
                <w:color w:val="000000" w:themeColor="text1"/>
                <w:spacing w:val="0"/>
                <w:sz w:val="16"/>
                <w:szCs w:val="16"/>
              </w:rPr>
              <w:t>Яичницы</w:t>
            </w:r>
          </w:p>
        </w:tc>
        <w:tc>
          <w:tcPr>
            <w:tcW w:w="3490" w:type="dxa"/>
          </w:tcPr>
          <w:p w14:paraId="4E52F73F" w14:textId="77777777" w:rsidR="008678FD" w:rsidRPr="00192C7B" w:rsidRDefault="008678FD" w:rsidP="00192C7B">
            <w:pPr>
              <w:rPr>
                <w:rFonts w:ascii="Times New Roman" w:hAnsi="Times New Roman" w:cs="Times New Roman"/>
                <w:color w:val="000000" w:themeColor="text1"/>
                <w:sz w:val="16"/>
                <w:szCs w:val="16"/>
              </w:rPr>
            </w:pPr>
          </w:p>
        </w:tc>
      </w:tr>
      <w:tr w:rsidR="00DA559E" w:rsidRPr="00192C7B" w14:paraId="2E6F4578" w14:textId="77777777" w:rsidTr="001C3F77">
        <w:trPr>
          <w:gridAfter w:val="1"/>
          <w:wAfter w:w="12" w:type="dxa"/>
        </w:trPr>
        <w:tc>
          <w:tcPr>
            <w:tcW w:w="3490" w:type="dxa"/>
          </w:tcPr>
          <w:p w14:paraId="4D209B2F"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Яйца </w:t>
            </w:r>
            <w:proofErr w:type="spellStart"/>
            <w:r w:rsidRPr="00192C7B">
              <w:rPr>
                <w:rFonts w:ascii="Times New Roman" w:hAnsi="Times New Roman" w:cs="Times New Roman"/>
                <w:color w:val="000000" w:themeColor="text1"/>
                <w:sz w:val="16"/>
                <w:szCs w:val="16"/>
              </w:rPr>
              <w:t>берси</w:t>
            </w:r>
            <w:proofErr w:type="spellEnd"/>
            <w:r w:rsidRPr="00192C7B">
              <w:rPr>
                <w:rFonts w:ascii="Times New Roman" w:hAnsi="Times New Roman" w:cs="Times New Roman"/>
                <w:color w:val="000000" w:themeColor="text1"/>
                <w:sz w:val="16"/>
                <w:szCs w:val="16"/>
              </w:rPr>
              <w:t>.</w:t>
            </w:r>
          </w:p>
        </w:tc>
        <w:tc>
          <w:tcPr>
            <w:tcW w:w="3490" w:type="dxa"/>
          </w:tcPr>
          <w:p w14:paraId="76EE48E4"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Яичница с сосисками, соус томат.</w:t>
            </w:r>
          </w:p>
        </w:tc>
      </w:tr>
      <w:tr w:rsidR="00DA559E" w:rsidRPr="00192C7B" w14:paraId="0E6839FD" w14:textId="77777777" w:rsidTr="001C3F77">
        <w:trPr>
          <w:gridAfter w:val="1"/>
          <w:wAfter w:w="12" w:type="dxa"/>
        </w:trPr>
        <w:tc>
          <w:tcPr>
            <w:tcW w:w="3490" w:type="dxa"/>
          </w:tcPr>
          <w:p w14:paraId="7DC8E322"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Яйца </w:t>
            </w:r>
            <w:proofErr w:type="spellStart"/>
            <w:r w:rsidRPr="00192C7B">
              <w:rPr>
                <w:rFonts w:ascii="Times New Roman" w:hAnsi="Times New Roman" w:cs="Times New Roman"/>
                <w:color w:val="000000" w:themeColor="text1"/>
                <w:sz w:val="16"/>
                <w:szCs w:val="16"/>
              </w:rPr>
              <w:t>паризьен</w:t>
            </w:r>
            <w:proofErr w:type="spellEnd"/>
            <w:r w:rsidRPr="00192C7B">
              <w:rPr>
                <w:rFonts w:ascii="Times New Roman" w:hAnsi="Times New Roman" w:cs="Times New Roman"/>
                <w:color w:val="000000" w:themeColor="text1"/>
                <w:sz w:val="16"/>
                <w:szCs w:val="16"/>
              </w:rPr>
              <w:t>.</w:t>
            </w:r>
          </w:p>
        </w:tc>
        <w:tc>
          <w:tcPr>
            <w:tcW w:w="3490" w:type="dxa"/>
          </w:tcPr>
          <w:p w14:paraId="1EBE87B0"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Яйца в бел. хлебе с ветчин, и грибами.</w:t>
            </w:r>
          </w:p>
        </w:tc>
      </w:tr>
      <w:tr w:rsidR="00DA559E" w:rsidRPr="00192C7B" w14:paraId="3D09EE4A" w14:textId="77777777" w:rsidTr="001C3F77">
        <w:trPr>
          <w:gridAfter w:val="1"/>
          <w:wAfter w:w="12" w:type="dxa"/>
        </w:trPr>
        <w:tc>
          <w:tcPr>
            <w:tcW w:w="3490" w:type="dxa"/>
          </w:tcPr>
          <w:p w14:paraId="4F856A9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Омлет </w:t>
            </w:r>
            <w:proofErr w:type="spellStart"/>
            <w:r w:rsidRPr="00192C7B">
              <w:rPr>
                <w:rFonts w:ascii="Times New Roman" w:hAnsi="Times New Roman" w:cs="Times New Roman"/>
                <w:color w:val="000000" w:themeColor="text1"/>
                <w:sz w:val="16"/>
                <w:szCs w:val="16"/>
              </w:rPr>
              <w:t>офннзерб</w:t>
            </w:r>
            <w:proofErr w:type="spellEnd"/>
            <w:r w:rsidRPr="00192C7B">
              <w:rPr>
                <w:rFonts w:ascii="Times New Roman" w:hAnsi="Times New Roman" w:cs="Times New Roman"/>
                <w:color w:val="000000" w:themeColor="text1"/>
                <w:sz w:val="16"/>
                <w:szCs w:val="16"/>
              </w:rPr>
              <w:t>.</w:t>
            </w:r>
          </w:p>
        </w:tc>
        <w:tc>
          <w:tcPr>
            <w:tcW w:w="3490" w:type="dxa"/>
          </w:tcPr>
          <w:p w14:paraId="4C56E7D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Омлет с зеленью.</w:t>
            </w:r>
          </w:p>
        </w:tc>
      </w:tr>
      <w:tr w:rsidR="00DA559E" w:rsidRPr="00192C7B" w14:paraId="5F9A5970" w14:textId="77777777" w:rsidTr="001C3F77">
        <w:trPr>
          <w:gridAfter w:val="1"/>
          <w:wAfter w:w="12" w:type="dxa"/>
        </w:trPr>
        <w:tc>
          <w:tcPr>
            <w:tcW w:w="3490" w:type="dxa"/>
          </w:tcPr>
          <w:p w14:paraId="41076107"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ХОЛОДНЫЕ БЛЮДА</w:t>
            </w:r>
          </w:p>
        </w:tc>
        <w:tc>
          <w:tcPr>
            <w:tcW w:w="3490" w:type="dxa"/>
          </w:tcPr>
          <w:p w14:paraId="532222B5" w14:textId="77777777" w:rsidR="008678FD" w:rsidRPr="00192C7B" w:rsidRDefault="008678FD" w:rsidP="00192C7B">
            <w:pPr>
              <w:rPr>
                <w:rFonts w:ascii="Times New Roman" w:hAnsi="Times New Roman" w:cs="Times New Roman"/>
                <w:color w:val="000000" w:themeColor="text1"/>
                <w:sz w:val="16"/>
                <w:szCs w:val="16"/>
              </w:rPr>
            </w:pPr>
          </w:p>
        </w:tc>
      </w:tr>
      <w:tr w:rsidR="00DA559E" w:rsidRPr="00192C7B" w14:paraId="4D080D62" w14:textId="77777777" w:rsidTr="001C3F77">
        <w:trPr>
          <w:gridAfter w:val="1"/>
          <w:wAfter w:w="12" w:type="dxa"/>
        </w:trPr>
        <w:tc>
          <w:tcPr>
            <w:tcW w:w="3490" w:type="dxa"/>
          </w:tcPr>
          <w:p w14:paraId="3F65F5CE" w14:textId="77777777" w:rsidR="008678FD" w:rsidRPr="00192C7B" w:rsidRDefault="008678FD" w:rsidP="00192C7B">
            <w:pPr>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Шоффуа</w:t>
            </w:r>
            <w:proofErr w:type="spellEnd"/>
            <w:r w:rsidRPr="00192C7B">
              <w:rPr>
                <w:rFonts w:ascii="Times New Roman" w:hAnsi="Times New Roman" w:cs="Times New Roman"/>
                <w:color w:val="000000" w:themeColor="text1"/>
                <w:sz w:val="16"/>
                <w:szCs w:val="16"/>
              </w:rPr>
              <w:t xml:space="preserve"> из дичи.</w:t>
            </w:r>
          </w:p>
        </w:tc>
        <w:tc>
          <w:tcPr>
            <w:tcW w:w="3490" w:type="dxa"/>
          </w:tcPr>
          <w:p w14:paraId="4593AAB0" w14:textId="77777777" w:rsidR="008678FD" w:rsidRPr="00192C7B" w:rsidRDefault="008678FD" w:rsidP="00192C7B">
            <w:pPr>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Филейчик</w:t>
            </w:r>
            <w:proofErr w:type="spellEnd"/>
            <w:r w:rsidRPr="00192C7B">
              <w:rPr>
                <w:rFonts w:ascii="Times New Roman" w:hAnsi="Times New Roman" w:cs="Times New Roman"/>
                <w:color w:val="000000" w:themeColor="text1"/>
                <w:sz w:val="16"/>
                <w:szCs w:val="16"/>
              </w:rPr>
              <w:t xml:space="preserve"> фарш, из дичи с </w:t>
            </w:r>
            <w:proofErr w:type="spellStart"/>
            <w:r w:rsidRPr="00192C7B">
              <w:rPr>
                <w:rFonts w:ascii="Times New Roman" w:hAnsi="Times New Roman" w:cs="Times New Roman"/>
                <w:color w:val="000000" w:themeColor="text1"/>
                <w:sz w:val="16"/>
                <w:szCs w:val="16"/>
              </w:rPr>
              <w:t>разн</w:t>
            </w:r>
            <w:proofErr w:type="spellEnd"/>
            <w:r w:rsidRPr="00192C7B">
              <w:rPr>
                <w:rFonts w:ascii="Times New Roman" w:hAnsi="Times New Roman" w:cs="Times New Roman"/>
                <w:color w:val="000000" w:themeColor="text1"/>
                <w:sz w:val="16"/>
                <w:szCs w:val="16"/>
              </w:rPr>
              <w:t>. соус.</w:t>
            </w:r>
          </w:p>
        </w:tc>
      </w:tr>
      <w:tr w:rsidR="00DA559E" w:rsidRPr="00192C7B" w14:paraId="741B3E22" w14:textId="77777777" w:rsidTr="001C3F77">
        <w:trPr>
          <w:gridAfter w:val="1"/>
          <w:wAfter w:w="12" w:type="dxa"/>
        </w:trPr>
        <w:tc>
          <w:tcPr>
            <w:tcW w:w="3490" w:type="dxa"/>
          </w:tcPr>
          <w:p w14:paraId="48F65493"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Майонез из дичи или рыбы</w:t>
            </w:r>
          </w:p>
        </w:tc>
        <w:tc>
          <w:tcPr>
            <w:tcW w:w="3490" w:type="dxa"/>
          </w:tcPr>
          <w:p w14:paraId="2D175B6D"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Дичь или рыба под </w:t>
            </w:r>
            <w:proofErr w:type="spellStart"/>
            <w:r w:rsidRPr="00192C7B">
              <w:rPr>
                <w:rFonts w:ascii="Times New Roman" w:hAnsi="Times New Roman" w:cs="Times New Roman"/>
                <w:color w:val="000000" w:themeColor="text1"/>
                <w:sz w:val="16"/>
                <w:szCs w:val="16"/>
              </w:rPr>
              <w:t>холодн</w:t>
            </w:r>
            <w:proofErr w:type="spellEnd"/>
            <w:r w:rsidRPr="00192C7B">
              <w:rPr>
                <w:rFonts w:ascii="Times New Roman" w:hAnsi="Times New Roman" w:cs="Times New Roman"/>
                <w:color w:val="000000" w:themeColor="text1"/>
                <w:sz w:val="16"/>
                <w:szCs w:val="16"/>
              </w:rPr>
              <w:t xml:space="preserve">, бел. </w:t>
            </w:r>
            <w:proofErr w:type="gramStart"/>
            <w:r w:rsidRPr="00192C7B">
              <w:rPr>
                <w:rFonts w:ascii="Times New Roman" w:hAnsi="Times New Roman" w:cs="Times New Roman"/>
                <w:color w:val="000000" w:themeColor="text1"/>
                <w:sz w:val="16"/>
                <w:szCs w:val="16"/>
              </w:rPr>
              <w:t>соусом,.</w:t>
            </w:r>
            <w:proofErr w:type="gramEnd"/>
          </w:p>
        </w:tc>
      </w:tr>
      <w:tr w:rsidR="00DA559E" w:rsidRPr="00192C7B" w14:paraId="0CA172B9" w14:textId="77777777" w:rsidTr="001C3F77">
        <w:trPr>
          <w:gridAfter w:val="1"/>
          <w:wAfter w:w="12" w:type="dxa"/>
        </w:trPr>
        <w:tc>
          <w:tcPr>
            <w:tcW w:w="3490" w:type="dxa"/>
          </w:tcPr>
          <w:p w14:paraId="542BA0E0" w14:textId="77777777" w:rsidR="008678FD" w:rsidRPr="00192C7B" w:rsidRDefault="008678FD" w:rsidP="00192C7B">
            <w:pPr>
              <w:tabs>
                <w:tab w:val="left" w:pos="3420"/>
              </w:tabs>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Салат </w:t>
            </w:r>
            <w:proofErr w:type="spellStart"/>
            <w:r w:rsidRPr="00192C7B">
              <w:rPr>
                <w:rFonts w:ascii="Times New Roman" w:hAnsi="Times New Roman" w:cs="Times New Roman"/>
                <w:color w:val="000000" w:themeColor="text1"/>
                <w:sz w:val="16"/>
                <w:szCs w:val="16"/>
              </w:rPr>
              <w:t>паризьен</w:t>
            </w:r>
            <w:proofErr w:type="spellEnd"/>
            <w:r w:rsidRPr="00192C7B">
              <w:rPr>
                <w:rFonts w:ascii="Times New Roman" w:hAnsi="Times New Roman" w:cs="Times New Roman"/>
                <w:color w:val="000000" w:themeColor="text1"/>
                <w:sz w:val="16"/>
                <w:szCs w:val="16"/>
              </w:rPr>
              <w:t>.</w:t>
            </w:r>
          </w:p>
        </w:tc>
        <w:tc>
          <w:tcPr>
            <w:tcW w:w="3490" w:type="dxa"/>
          </w:tcPr>
          <w:p w14:paraId="28C79B66" w14:textId="77777777" w:rsidR="008678FD" w:rsidRPr="00192C7B" w:rsidRDefault="008678FD" w:rsidP="00192C7B">
            <w:pPr>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Салат из свеж, зелени дичью или теля</w:t>
            </w:r>
            <w:r w:rsidRPr="00192C7B">
              <w:rPr>
                <w:rFonts w:ascii="Times New Roman" w:hAnsi="Times New Roman" w:cs="Times New Roman"/>
                <w:color w:val="000000" w:themeColor="text1"/>
                <w:sz w:val="16"/>
                <w:szCs w:val="16"/>
              </w:rPr>
              <w:softHyphen/>
            </w:r>
          </w:p>
        </w:tc>
      </w:tr>
    </w:tbl>
    <w:p w14:paraId="28BACE71" w14:textId="77777777" w:rsidR="00390EAE" w:rsidRPr="00192C7B" w:rsidRDefault="00390EAE"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(18714).</w:t>
      </w:r>
    </w:p>
    <w:p w14:paraId="218E9779" w14:textId="77777777" w:rsidR="00390EAE" w:rsidRPr="00192C7B" w:rsidRDefault="00390EAE" w:rsidP="00192C7B">
      <w:pPr>
        <w:spacing w:after="0" w:line="240" w:lineRule="auto"/>
        <w:jc w:val="both"/>
        <w:rPr>
          <w:rFonts w:ascii="Times New Roman" w:hAnsi="Times New Roman" w:cs="Times New Roman"/>
          <w:color w:val="000000" w:themeColor="text1"/>
          <w:sz w:val="16"/>
          <w:szCs w:val="16"/>
        </w:rPr>
      </w:pPr>
    </w:p>
    <w:p w14:paraId="7655CF4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4FEAE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51F15F" w14:textId="77777777" w:rsidR="005B795D" w:rsidRPr="00192C7B" w:rsidRDefault="005B795D" w:rsidP="005B795D">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 6 декабря 1926 влиятельная английская газета «Манчестер Гардиан» выступила с резкой критикой СССР и Германии. По следам ее статей 4, 5, 6 и 7 декабря выступила газета СДПГ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Статьи в «Манчестер Гардиан» от 3 декабря 1926 г. назывались «Грузы боеприпасов из России в Германию» и «Визиты офицеров в Россию». В статьях в сенсационном ключе с огромными заголовками на первой странице говорилось о существовании на протяжении пяти с лишним лет секретных связей между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и Красной Армией. Газета информировала о построенном «Юнкерсом» в Советском Союзе авиационном заводе, производившем (продукцию для армий обеих стран, о строительстве в СССР германских химзаводов по производству ОВ, в которых участвовали германские и советские военные эксперты. Для поддержания связей и ведения необходимых переговоров офицеры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приезжали в Советский Союз по фальшивым документам,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генерал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был обо всем этом не только информирован, но и имел весьма хорошие связи с высокопоставленными офицерами Советской России (27 октября 1926 г. он посетил Крестинского с «вступительным визитом». Генерал заверил советского полпреда, что «никаких изменений в ориентации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не произойдет». АВП РФ, ф. 04, оп. 13, </w:t>
      </w:r>
      <w:proofErr w:type="gramStart"/>
      <w:r w:rsidRPr="00192C7B">
        <w:rPr>
          <w:rFonts w:ascii="Times New Roman" w:hAnsi="Times New Roman" w:cs="Times New Roman"/>
          <w:color w:val="000000" w:themeColor="text1"/>
          <w:sz w:val="16"/>
          <w:szCs w:val="16"/>
        </w:rPr>
        <w:t>п.90,д.50186,л.</w:t>
      </w:r>
      <w:proofErr w:type="gramEnd"/>
      <w:r w:rsidRPr="00192C7B">
        <w:rPr>
          <w:rFonts w:ascii="Times New Roman" w:hAnsi="Times New Roman" w:cs="Times New Roman"/>
          <w:color w:val="000000" w:themeColor="text1"/>
          <w:sz w:val="16"/>
          <w:szCs w:val="16"/>
        </w:rPr>
        <w:t xml:space="preserve"> 18.). Относительно грузов боеприпасов сообщалось, что в ноябре 1926 г. шесть советских кораблей прибыли в Штеттин, причем один из них в пути потерпел крушение, и при этом выяснилось, что груз состоял из оружия и боеприпасов, предназначавшихся для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(18 ноября 1926 г. у берегов Финляндии затонула яхта «Анна». На ее борту было 50 т. боеприпасов). Отмечалось, что в одном из посланий в Москву по случаю визита делегации из Восточной Пруссии советский полпред Крестинский рекомендовал своему правительству продемонстрировать визитерам, что в Москве сожалеют об отставке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и даже советовал оказать на них воздействие и организовать в Восточной Пруссии оппозицию против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xml:space="preserve">. «Манчестер Гардиан», явно сочувствуя </w:t>
      </w:r>
      <w:proofErr w:type="spellStart"/>
      <w:r w:rsidRPr="00192C7B">
        <w:rPr>
          <w:rFonts w:ascii="Times New Roman" w:hAnsi="Times New Roman" w:cs="Times New Roman"/>
          <w:color w:val="000000" w:themeColor="text1"/>
          <w:sz w:val="16"/>
          <w:szCs w:val="16"/>
        </w:rPr>
        <w:t>Штреземану</w:t>
      </w:r>
      <w:proofErr w:type="spellEnd"/>
      <w:r w:rsidRPr="00192C7B">
        <w:rPr>
          <w:rFonts w:ascii="Times New Roman" w:hAnsi="Times New Roman" w:cs="Times New Roman"/>
          <w:color w:val="000000" w:themeColor="text1"/>
          <w:sz w:val="16"/>
          <w:szCs w:val="16"/>
        </w:rPr>
        <w:t>, которого «действительно нельзя назвать другом русских», призывала германское правительство «скорейшим образом навести порядок в собственном доме» с тем, чтобы на переговорах в Женеве (В Женеве 1 —4 декабря состоялась сессия комитета Совета Лиги Наций по ст. 16 устава Лиги, а 6—11 декабря 1926 г. прошла 43 сессия Совета Лиги Наций.), где должны были обсуждаться вопросы о германском разоружении и о прекращении деятельности Межсоюзнической контрольной комиссии, могло быть найдено приемлемое для всех сторон решение. 4 декабря Берлин через Телеграфное агентство Вольфа опубликовал официальное опровержение, указав, что подобные публикации имеют целью помешать переговорам в Женеве. 5 декабря 1926 г. социал-демократический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статьей «Советские гранаты для пушек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в не менее сенсационном духе сообщил о публикации «Манчестер Гардиан».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выступил с упреком в адрес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и обвинениями против Советской России, которая «вооружает германскую контрреволюцию». Москва поставляет оружие </w:t>
      </w:r>
      <w:proofErr w:type="spellStart"/>
      <w:r w:rsidRPr="00192C7B">
        <w:rPr>
          <w:rFonts w:ascii="Times New Roman" w:hAnsi="Times New Roman" w:cs="Times New Roman"/>
          <w:color w:val="000000" w:themeColor="text1"/>
          <w:sz w:val="16"/>
          <w:szCs w:val="16"/>
        </w:rPr>
        <w:t>райхсверу</w:t>
      </w:r>
      <w:proofErr w:type="spellEnd"/>
      <w:r w:rsidRPr="00192C7B">
        <w:rPr>
          <w:rFonts w:ascii="Times New Roman" w:hAnsi="Times New Roman" w:cs="Times New Roman"/>
          <w:color w:val="000000" w:themeColor="text1"/>
          <w:sz w:val="16"/>
          <w:szCs w:val="16"/>
        </w:rPr>
        <w:t>,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 издевался над КПГ «</w:t>
      </w:r>
      <w:proofErr w:type="spellStart"/>
      <w:r w:rsidRPr="00192C7B">
        <w:rPr>
          <w:rFonts w:ascii="Times New Roman" w:hAnsi="Times New Roman" w:cs="Times New Roman"/>
          <w:color w:val="000000" w:themeColor="text1"/>
          <w:sz w:val="16"/>
          <w:szCs w:val="16"/>
        </w:rPr>
        <w:t>Форветрс</w:t>
      </w:r>
      <w:proofErr w:type="spellEnd"/>
      <w:r w:rsidRPr="00192C7B">
        <w:rPr>
          <w:rFonts w:ascii="Times New Roman" w:hAnsi="Times New Roman" w:cs="Times New Roman"/>
          <w:color w:val="000000" w:themeColor="text1"/>
          <w:sz w:val="16"/>
          <w:szCs w:val="16"/>
        </w:rPr>
        <w:t xml:space="preserve">» и ехидно вопрошал: «Не были ли ружья, стрелявшие в рабочих-коммунистов в Саксонии, Тюрингии и Гамбурге заряжены русскими пулями?». </w:t>
      </w:r>
      <w:proofErr w:type="spellStart"/>
      <w:r w:rsidRPr="00192C7B">
        <w:rPr>
          <w:rFonts w:ascii="Times New Roman" w:hAnsi="Times New Roman" w:cs="Times New Roman"/>
          <w:color w:val="000000" w:themeColor="text1"/>
          <w:sz w:val="16"/>
          <w:szCs w:val="16"/>
        </w:rPr>
        <w:t>Райхсканцелярия</w:t>
      </w:r>
      <w:proofErr w:type="spellEnd"/>
      <w:r w:rsidRPr="00192C7B">
        <w:rPr>
          <w:rFonts w:ascii="Times New Roman" w:hAnsi="Times New Roman" w:cs="Times New Roman"/>
          <w:color w:val="000000" w:themeColor="text1"/>
          <w:sz w:val="16"/>
          <w:szCs w:val="16"/>
        </w:rPr>
        <w:t xml:space="preserve"> намеревалась предупредить руководство СДПГ о том, что подобные выступления «</w:t>
      </w:r>
      <w:proofErr w:type="spellStart"/>
      <w:r w:rsidRPr="00192C7B">
        <w:rPr>
          <w:rFonts w:ascii="Times New Roman" w:hAnsi="Times New Roman" w:cs="Times New Roman"/>
          <w:color w:val="000000" w:themeColor="text1"/>
          <w:sz w:val="16"/>
          <w:szCs w:val="16"/>
        </w:rPr>
        <w:t>Форвертса</w:t>
      </w:r>
      <w:proofErr w:type="spellEnd"/>
      <w:r w:rsidRPr="00192C7B">
        <w:rPr>
          <w:rFonts w:ascii="Times New Roman" w:hAnsi="Times New Roman" w:cs="Times New Roman"/>
          <w:color w:val="000000" w:themeColor="text1"/>
          <w:sz w:val="16"/>
          <w:szCs w:val="16"/>
        </w:rPr>
        <w:t xml:space="preserve">» вредят политическим интересам Германии в отношениях с СССР, и запретить продолжение подобных нападок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xml:space="preserve">, Bd.II,2. S. 399-400.). 5 декабря 1926 г.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выехавший в Женеву для участия в работе 43 сессии Совета Лиги Наций, в телеграмме из Швейцарии заведующему Вторым Европейским отделом (Западная и Южная Европа) МИДа Германии Г. Кепке на случай обращения к нему министров иностранных дел других стран касательно публикаций в «Манчестер Гардиан» и «</w:t>
      </w:r>
      <w:proofErr w:type="spellStart"/>
      <w:r w:rsidRPr="00192C7B">
        <w:rPr>
          <w:rFonts w:ascii="Times New Roman" w:hAnsi="Times New Roman" w:cs="Times New Roman"/>
          <w:color w:val="000000" w:themeColor="text1"/>
          <w:sz w:val="16"/>
          <w:szCs w:val="16"/>
        </w:rPr>
        <w:t>Форвертсе</w:t>
      </w:r>
      <w:proofErr w:type="spellEnd"/>
      <w:r w:rsidRPr="00192C7B">
        <w:rPr>
          <w:rFonts w:ascii="Times New Roman" w:hAnsi="Times New Roman" w:cs="Times New Roman"/>
          <w:color w:val="000000" w:themeColor="text1"/>
          <w:sz w:val="16"/>
          <w:szCs w:val="16"/>
        </w:rPr>
        <w:t xml:space="preserve">» писал, что его аргументация будет строиться на заявлении об отсутствии каких-либо «военно-политических секретных договоренностей» между Германией и СССР. Министр намеревался напомнить о критической ситуации, в которой в начале 20-х годов находилась Германия, имея в виду в первую очередь угрозу для Восточной Пруссии, на которую неоднократно претендовала Польша, и оккупацию Рурской области в 1923 г. Именно тогда «определенными ведомствами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деятельность определенных германских экономических кругов была использована для ликвидации недостатка у Германии боеприпасов и других оборонительных средств. Однако [188] как только германское правительство узнало о сути русского дела», оно, поняв всю его двусмысленность, ало необходимые распоряжения о его прекращении; а чтобы не вызывать ненужного обострения в делах с ХСР, Германия приступила к постепенной ликвидации данного «дела», так что весь вопрос уже, мол, потерял свое политическое и военное значение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xml:space="preserve">, Bd.II,2. S. 399-400.). МИД Германии информировал 6 декабря своего министра в Женеве о том, что с согласия канцлера В. Маркса,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и главкома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Германской прессе было указано, исходя из внешнеполитических интересов, не муссировать более данного вопроса в сенсационно-обвинительном ключе. Появившиеся 6 декабря статьи в газетах «Берлинер </w:t>
      </w:r>
      <w:proofErr w:type="spellStart"/>
      <w:r w:rsidRPr="00192C7B">
        <w:rPr>
          <w:rFonts w:ascii="Times New Roman" w:hAnsi="Times New Roman" w:cs="Times New Roman"/>
          <w:color w:val="000000" w:themeColor="text1"/>
          <w:sz w:val="16"/>
          <w:szCs w:val="16"/>
        </w:rPr>
        <w:t>Тагесцайтунг</w:t>
      </w:r>
      <w:proofErr w:type="spellEnd"/>
      <w:r w:rsidRPr="00192C7B">
        <w:rPr>
          <w:rFonts w:ascii="Times New Roman" w:hAnsi="Times New Roman" w:cs="Times New Roman"/>
          <w:color w:val="000000" w:themeColor="text1"/>
          <w:sz w:val="16"/>
          <w:szCs w:val="16"/>
        </w:rPr>
        <w:t xml:space="preserve">» («Русско-германская военная промышленность») и «Вельт </w:t>
      </w:r>
      <w:proofErr w:type="spellStart"/>
      <w:r w:rsidRPr="00192C7B">
        <w:rPr>
          <w:rFonts w:ascii="Times New Roman" w:hAnsi="Times New Roman" w:cs="Times New Roman"/>
          <w:color w:val="000000" w:themeColor="text1"/>
          <w:sz w:val="16"/>
          <w:szCs w:val="16"/>
        </w:rPr>
        <w:t>ам</w:t>
      </w:r>
      <w:proofErr w:type="spellEnd"/>
      <w:r w:rsidRPr="00192C7B">
        <w:rPr>
          <w:rFonts w:ascii="Times New Roman" w:hAnsi="Times New Roman" w:cs="Times New Roman"/>
          <w:color w:val="000000" w:themeColor="text1"/>
          <w:sz w:val="16"/>
          <w:szCs w:val="16"/>
        </w:rPr>
        <w:t xml:space="preserve"> Монтаг были написаны уже, как говорится, «в русле данных директив». Так, «Берлинер </w:t>
      </w:r>
      <w:proofErr w:type="spellStart"/>
      <w:r w:rsidRPr="00192C7B">
        <w:rPr>
          <w:rFonts w:ascii="Times New Roman" w:hAnsi="Times New Roman" w:cs="Times New Roman"/>
          <w:color w:val="000000" w:themeColor="text1"/>
          <w:sz w:val="16"/>
          <w:szCs w:val="16"/>
        </w:rPr>
        <w:t>Тагеблат</w:t>
      </w:r>
      <w:proofErr w:type="spellEnd"/>
      <w:r w:rsidRPr="00192C7B">
        <w:rPr>
          <w:rFonts w:ascii="Times New Roman" w:hAnsi="Times New Roman" w:cs="Times New Roman"/>
          <w:color w:val="000000" w:themeColor="text1"/>
          <w:sz w:val="16"/>
          <w:szCs w:val="16"/>
        </w:rPr>
        <w:t xml:space="preserve">»,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со стороны Антанты сильно ударила по самолетостроению Германии,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Bd.II,2. S. 399-400.). 6 декабря 1926 г. «Манчестер Гардиан» опубликовала еще одну статью о германо-советском военном сотрудничестве «Военная трансакция Берлина», использовав один из меморандумов фирмы «Юнкерс». В статье довольно подробно была изложена история взаимоотношений «Юнкерса»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Германии и советским правительством, начиная с лета 1921 г.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в тот же день опубликовал небольшую заметку «Советские гранаты» с нападками на газету КПГ «Роте Фане», а «</w:t>
      </w:r>
      <w:proofErr w:type="spellStart"/>
      <w:r w:rsidRPr="00192C7B">
        <w:rPr>
          <w:rFonts w:ascii="Times New Roman" w:hAnsi="Times New Roman" w:cs="Times New Roman"/>
          <w:color w:val="000000" w:themeColor="text1"/>
          <w:sz w:val="16"/>
          <w:szCs w:val="16"/>
        </w:rPr>
        <w:t>Ляйпцигер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Фолькс</w:t>
      </w:r>
      <w:proofErr w:type="spellEnd"/>
      <w:r w:rsidRPr="00192C7B">
        <w:rPr>
          <w:rFonts w:ascii="Times New Roman" w:hAnsi="Times New Roman" w:cs="Times New Roman"/>
          <w:color w:val="000000" w:themeColor="text1"/>
          <w:sz w:val="16"/>
          <w:szCs w:val="16"/>
        </w:rPr>
        <w:t>-цайтунг» — разоблачительную статью о «немецкой фабрике по производству ядовитых газов в России». 7 декабря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на публикацию «Манчестер Гардиан» от б декабря откликнулся статьей «Россия и </w:t>
      </w:r>
      <w:proofErr w:type="spellStart"/>
      <w:r w:rsidRPr="00192C7B">
        <w:rPr>
          <w:rFonts w:ascii="Times New Roman" w:hAnsi="Times New Roman" w:cs="Times New Roman"/>
          <w:color w:val="000000" w:themeColor="text1"/>
          <w:sz w:val="16"/>
          <w:szCs w:val="16"/>
        </w:rPr>
        <w:t>райхсвер</w:t>
      </w:r>
      <w:proofErr w:type="spellEnd"/>
      <w:r w:rsidRPr="00192C7B">
        <w:rPr>
          <w:rFonts w:ascii="Times New Roman" w:hAnsi="Times New Roman" w:cs="Times New Roman"/>
          <w:color w:val="000000" w:themeColor="text1"/>
          <w:sz w:val="16"/>
          <w:szCs w:val="16"/>
        </w:rPr>
        <w:t xml:space="preserve">. Новые разоблачения „Манчестер Гардиан»»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Bd.II,2. S. 399-400.). Практически вся центральная пресса Германии (в основном это были газеты различных партий) пестрела статьями на данную тему. Здесь и уже упоминавшаяся «</w:t>
      </w:r>
      <w:proofErr w:type="spellStart"/>
      <w:r w:rsidRPr="00192C7B">
        <w:rPr>
          <w:rFonts w:ascii="Times New Roman" w:hAnsi="Times New Roman" w:cs="Times New Roman"/>
          <w:color w:val="000000" w:themeColor="text1"/>
          <w:sz w:val="16"/>
          <w:szCs w:val="16"/>
        </w:rPr>
        <w:t>Ляйпцигер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Фольксцайтунг</w:t>
      </w:r>
      <w:proofErr w:type="spellEnd"/>
      <w:r w:rsidRPr="00192C7B">
        <w:rPr>
          <w:rFonts w:ascii="Times New Roman" w:hAnsi="Times New Roman" w:cs="Times New Roman"/>
          <w:color w:val="000000" w:themeColor="text1"/>
          <w:sz w:val="16"/>
          <w:szCs w:val="16"/>
        </w:rPr>
        <w:t xml:space="preserve">»(СДПГ), «Дойче </w:t>
      </w:r>
      <w:proofErr w:type="spellStart"/>
      <w:r w:rsidRPr="00192C7B">
        <w:rPr>
          <w:rFonts w:ascii="Times New Roman" w:hAnsi="Times New Roman" w:cs="Times New Roman"/>
          <w:color w:val="000000" w:themeColor="text1"/>
          <w:sz w:val="16"/>
          <w:szCs w:val="16"/>
        </w:rPr>
        <w:t>Тагес</w:t>
      </w:r>
      <w:proofErr w:type="spellEnd"/>
      <w:r w:rsidRPr="00192C7B">
        <w:rPr>
          <w:rFonts w:ascii="Times New Roman" w:hAnsi="Times New Roman" w:cs="Times New Roman"/>
          <w:color w:val="000000" w:themeColor="text1"/>
          <w:sz w:val="16"/>
          <w:szCs w:val="16"/>
        </w:rPr>
        <w:t>-цайтунг» (НННП), и «Дойче Альгемайне Цайтунг» (ННП), и газета партии Центра «Германия», и «</w:t>
      </w:r>
      <w:proofErr w:type="spellStart"/>
      <w:r w:rsidRPr="00192C7B">
        <w:rPr>
          <w:rFonts w:ascii="Times New Roman" w:hAnsi="Times New Roman" w:cs="Times New Roman"/>
          <w:color w:val="000000" w:themeColor="text1"/>
          <w:sz w:val="16"/>
          <w:szCs w:val="16"/>
        </w:rPr>
        <w:t>Фёлькишер</w:t>
      </w:r>
      <w:proofErr w:type="spellEnd"/>
      <w:r w:rsidRPr="00192C7B">
        <w:rPr>
          <w:rFonts w:ascii="Times New Roman" w:hAnsi="Times New Roman" w:cs="Times New Roman"/>
          <w:color w:val="000000" w:themeColor="text1"/>
          <w:sz w:val="16"/>
          <w:szCs w:val="16"/>
        </w:rPr>
        <w:t xml:space="preserve"> Беобахтер» (НСДАП), и, конечно же, уже упоминавшиеся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(СДПГ) и «Роте Фане» (КПГ). Со своими комментариями выступили независимые «Берлинер </w:t>
      </w:r>
      <w:proofErr w:type="spellStart"/>
      <w:r w:rsidRPr="00192C7B">
        <w:rPr>
          <w:rFonts w:ascii="Times New Roman" w:hAnsi="Times New Roman" w:cs="Times New Roman"/>
          <w:color w:val="000000" w:themeColor="text1"/>
          <w:sz w:val="16"/>
          <w:szCs w:val="16"/>
        </w:rPr>
        <w:t>Тагеблат</w:t>
      </w:r>
      <w:proofErr w:type="spellEnd"/>
      <w:r w:rsidRPr="00192C7B">
        <w:rPr>
          <w:rFonts w:ascii="Times New Roman" w:hAnsi="Times New Roman" w:cs="Times New Roman"/>
          <w:color w:val="000000" w:themeColor="text1"/>
          <w:sz w:val="16"/>
          <w:szCs w:val="16"/>
        </w:rPr>
        <w:t>» и «</w:t>
      </w:r>
      <w:proofErr w:type="spellStart"/>
      <w:r w:rsidRPr="00192C7B">
        <w:rPr>
          <w:rFonts w:ascii="Times New Roman" w:hAnsi="Times New Roman" w:cs="Times New Roman"/>
          <w:color w:val="000000" w:themeColor="text1"/>
          <w:sz w:val="16"/>
          <w:szCs w:val="16"/>
        </w:rPr>
        <w:t>Вельтбюне</w:t>
      </w:r>
      <w:proofErr w:type="spellEnd"/>
      <w:r w:rsidRPr="00192C7B">
        <w:rPr>
          <w:rFonts w:ascii="Times New Roman" w:hAnsi="Times New Roman" w:cs="Times New Roman"/>
          <w:color w:val="000000" w:themeColor="text1"/>
          <w:sz w:val="16"/>
          <w:szCs w:val="16"/>
        </w:rPr>
        <w:t>». Мелкие же, провинциальные газеты ограничились лишь перепечаткой сообщений из «Манчестер Гардиан», а также отдельных комментариев из упомянутых газет (11784).</w:t>
      </w:r>
    </w:p>
    <w:p w14:paraId="39A591AB" w14:textId="77777777" w:rsidR="005B795D" w:rsidRPr="00192C7B" w:rsidRDefault="005B795D" w:rsidP="005B795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D223E4" w14:textId="77777777" w:rsidR="005B795D" w:rsidRPr="00192C7B" w:rsidRDefault="005B795D" w:rsidP="005B795D">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lastRenderedPageBreak/>
        <w:t>3 декабря 1926 г. Влиятельная английская газета «Манчестер Гардиан» выступила с резкой критикой СССР и Германии. Статьи назывались «Грузы боеприпасов из России в Германию» и «Визиты офицеров в Россию».</w:t>
      </w:r>
    </w:p>
    <w:p w14:paraId="5BB7A257" w14:textId="77777777" w:rsidR="005B795D" w:rsidRPr="00192C7B" w:rsidRDefault="005B795D" w:rsidP="005B795D">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В них в сенсационном ключе говорилось о существовании на протяжении пяти с лишним лет секретных связей между рейхсвером и Красной Армией. Газета информировала о построенном «Юнкерсом» в Советском Союзе авиационном заводе, производившем продукцию для армий обеих стран, о германских химзаводах по производству OB в СССР, в создании которых участвовали германские и советские военные эксперты. Для поддержания связей и ведения необходимых переговоров, писала газета, офицеры рейхсвера приезжали в Советский Союз по фальшивым документам, главнокомандующий рейхсвером генерал Сект был обо всем этом не только информирован, но и имел весьма хорошие связи с высокопоставленными офицерами Советской России (21293).</w:t>
      </w:r>
    </w:p>
    <w:p w14:paraId="2EDBCC82" w14:textId="77777777" w:rsidR="005B795D" w:rsidRPr="00192C7B" w:rsidRDefault="005B795D" w:rsidP="005B795D">
      <w:pPr>
        <w:spacing w:after="0" w:line="240" w:lineRule="auto"/>
        <w:jc w:val="both"/>
        <w:rPr>
          <w:rFonts w:ascii="Times New Roman" w:hAnsi="Times New Roman" w:cs="Times New Roman"/>
          <w:color w:val="000000" w:themeColor="text1"/>
          <w:sz w:val="16"/>
          <w:szCs w:val="16"/>
          <w:shd w:val="clear" w:color="auto" w:fill="FFFFFF"/>
        </w:rPr>
      </w:pPr>
    </w:p>
    <w:p w14:paraId="498172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декабря 1926 Британия сообщила, что немецкие солдаты обучаются в СССР (2100).</w:t>
      </w:r>
    </w:p>
    <w:p w14:paraId="060439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D7220"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и 6 декабря 1926 г. влиятельная английская газета «Манчестер Гардиан» выступила с резкой критикой СССР и Германии. По следам ее статей 4, 5, 6 и 7 декабря выступила газета СДПГ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Статьи в «Манчестер Гардиан» от 3 декабря 1926 г. назывались «Грузы боеприпасов из России в Германию» и «Визиты офицеров в Россию». В статьях в сенсационном ключе с огромными заголовками на первой странице говорилось о существовании на протяжении пяти с лишним лет секретных связей между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и Красной Армией. Газета информировала о построенном «Юнкерсом» в Советском Союзе авиационном заводе, производившем продукцию для армий обеих стран, о строительстве в СССР германских химзаводов по производству ОВ, в которых участвовали германские и советские военные эксперты. Для поддержания связей и ведения необходимых переговоров офицеры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приезжали в Советский Союз по фальшивым документам, главнокомандующий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генерал </w:t>
      </w:r>
      <w:proofErr w:type="spellStart"/>
      <w:r w:rsidRPr="00192C7B">
        <w:rPr>
          <w:rFonts w:ascii="Times New Roman" w:hAnsi="Times New Roman" w:cs="Times New Roman"/>
          <w:color w:val="000000" w:themeColor="text1"/>
          <w:sz w:val="16"/>
          <w:szCs w:val="16"/>
        </w:rPr>
        <w:t>Зект</w:t>
      </w:r>
      <w:proofErr w:type="spellEnd"/>
      <w:r w:rsidRPr="00192C7B">
        <w:rPr>
          <w:rFonts w:ascii="Times New Roman" w:hAnsi="Times New Roman" w:cs="Times New Roman"/>
          <w:color w:val="000000" w:themeColor="text1"/>
          <w:sz w:val="16"/>
          <w:szCs w:val="16"/>
        </w:rPr>
        <w:t xml:space="preserve"> был обо всем этом не только информирован, но и имел весьма хорошие связи с высокопоставленными офицерами Советской России. Относительно грузов боеприпасов сообщалось, что в ноябре 1926 г. шесть советских кораблей прибыли в Штеттин, причем один из них в пути потерпел крушение, и при этом выяснилось, что груз состоял из оружия и боеприпасов, предназначавшихся для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(18 ноября 1926 г. у берегов Финляндии затонула яхта «Анна». На ее борту было 50 т. боеприпасов). Отмечалось, что в одном из посланий в Москву по случаю визита делегации из Восточной Пруссии советский полпред Крестинский рекомендовал своему правительству продемонстрировать визитерам, что в Москве сожалеют об отставке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и даже советовал оказать на них воздействие и организовать в Восточной Пруссии оппозицию против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w:t>
      </w:r>
    </w:p>
    <w:p w14:paraId="7DE01D9F"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«Манчестер Гардиан», явно сочувствуя </w:t>
      </w:r>
      <w:proofErr w:type="spellStart"/>
      <w:r w:rsidRPr="00192C7B">
        <w:rPr>
          <w:rFonts w:ascii="Times New Roman" w:hAnsi="Times New Roman" w:cs="Times New Roman"/>
          <w:color w:val="000000" w:themeColor="text1"/>
          <w:sz w:val="16"/>
          <w:szCs w:val="16"/>
        </w:rPr>
        <w:t>Штреземану</w:t>
      </w:r>
      <w:proofErr w:type="spellEnd"/>
      <w:r w:rsidRPr="00192C7B">
        <w:rPr>
          <w:rFonts w:ascii="Times New Roman" w:hAnsi="Times New Roman" w:cs="Times New Roman"/>
          <w:color w:val="000000" w:themeColor="text1"/>
          <w:sz w:val="16"/>
          <w:szCs w:val="16"/>
        </w:rPr>
        <w:t>, которого «действительно нельзя назвать другом русских», призывала германское правительство «скорейшим образом навести порядок в собственном доме» с тем, чтобы на переговорах в Женеве</w:t>
      </w:r>
      <w:hyperlink r:id="rId99" w:anchor="n_267" w:history="1">
        <w:r w:rsidRPr="00192C7B">
          <w:rPr>
            <w:rStyle w:val="a6"/>
            <w:rFonts w:ascii="Times New Roman" w:hAnsi="Times New Roman" w:cs="Times New Roman"/>
            <w:color w:val="000000" w:themeColor="text1"/>
            <w:sz w:val="16"/>
            <w:szCs w:val="16"/>
          </w:rPr>
          <w:t>[267]</w:t>
        </w:r>
      </w:hyperlink>
      <w:r w:rsidRPr="00192C7B">
        <w:rPr>
          <w:rFonts w:ascii="Times New Roman" w:hAnsi="Times New Roman" w:cs="Times New Roman"/>
          <w:color w:val="000000" w:themeColor="text1"/>
          <w:sz w:val="16"/>
          <w:szCs w:val="16"/>
        </w:rPr>
        <w:t>, где должны были обсуждаться вопросы о германском разоружении и о прекращении деятельности Межсоюзнической контрольной комиссии, могло быть найдено приемлемое для всех сторон решение. 4 декабря Берлин через Телеграфное агентство Вольфа опубликовал официальное опровержение, указав, что подобные публикации имеют целью помешать переговорам в Женеве (19269).</w:t>
      </w:r>
    </w:p>
    <w:p w14:paraId="19DD6176"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
    <w:p w14:paraId="5CF0B9B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A1197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F3A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декабря 1926 Пред. Правления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Макаровский писал письмо N 1319/к-1 в ОСС Н.Н.П. о том, что в связи с переходом и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в ОСС, ОСС должен принять все разработки </w:t>
      </w:r>
      <w:proofErr w:type="spellStart"/>
      <w:r w:rsidRPr="00192C7B">
        <w:rPr>
          <w:rFonts w:ascii="Times New Roman" w:hAnsi="Times New Roman" w:cs="Times New Roman"/>
          <w:color w:val="000000" w:themeColor="text1"/>
          <w:sz w:val="16"/>
          <w:szCs w:val="16"/>
        </w:rPr>
        <w:t>Мюнцеля</w:t>
      </w:r>
      <w:proofErr w:type="spellEnd"/>
      <w:r w:rsidRPr="00192C7B">
        <w:rPr>
          <w:rFonts w:ascii="Times New Roman" w:hAnsi="Times New Roman" w:cs="Times New Roman"/>
          <w:color w:val="000000" w:themeColor="text1"/>
          <w:sz w:val="16"/>
          <w:szCs w:val="16"/>
        </w:rPr>
        <w:t xml:space="preserve"> из ГАЗ-5 (2335,26).</w:t>
      </w:r>
    </w:p>
    <w:p w14:paraId="21D35F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A4E35"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декабря 1926 г. Уншлихт письмом информировал Крестинского, что в результате последней стадии переговоров представитель «Юнкерса» в Москве </w:t>
      </w:r>
      <w:proofErr w:type="spellStart"/>
      <w:r w:rsidRPr="00192C7B">
        <w:rPr>
          <w:rFonts w:ascii="Times New Roman" w:hAnsi="Times New Roman" w:cs="Times New Roman"/>
          <w:color w:val="000000" w:themeColor="text1"/>
          <w:sz w:val="16"/>
          <w:szCs w:val="16"/>
        </w:rPr>
        <w:t>Хайнеман</w:t>
      </w:r>
      <w:proofErr w:type="spellEnd"/>
      <w:r w:rsidRPr="00192C7B">
        <w:rPr>
          <w:rFonts w:ascii="Times New Roman" w:hAnsi="Times New Roman" w:cs="Times New Roman"/>
          <w:color w:val="000000" w:themeColor="text1"/>
          <w:sz w:val="16"/>
          <w:szCs w:val="16"/>
        </w:rPr>
        <w:t xml:space="preserve"> снизил финансовые требования до 3,5 млн. руб., согласившись получить их в виде 1,6 млн. долларов и 388 тыс. червоных руб. Советская сторона готова была дать лишь 2,5 млн. руб., указав, что сумма передаваемых «Юнкерсом» ценностей не превышает 1,7 млн. руб.</w:t>
      </w:r>
    </w:p>
    <w:p w14:paraId="34672C8F"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Хайнеман</w:t>
      </w:r>
      <w:proofErr w:type="spellEnd"/>
      <w:r w:rsidRPr="00192C7B">
        <w:rPr>
          <w:rFonts w:ascii="Times New Roman" w:hAnsi="Times New Roman" w:cs="Times New Roman"/>
          <w:color w:val="000000" w:themeColor="text1"/>
          <w:sz w:val="16"/>
          <w:szCs w:val="16"/>
        </w:rPr>
        <w:t xml:space="preserve"> пригрозил третейским судом. В ответ ему было указано, что в соответствии с п. 56 концессионного договора следует руководствоваться «Соглашением о третейских судах» Договора между СССР и Германией от 12 октября 1925 г., «т. е. иметь в виду, что Суд должен заседать в Москве и супер-арбитр будет назначаться Председателем Верховного Суда СССР». Но получить по суду больше, чем на переговорах, было невозможно. К тому же фирма подверглась бы сильнейшей компрометации (подкуп — «дело Шолля-</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w:t>
      </w:r>
    </w:p>
    <w:p w14:paraId="7525339A"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«Рисковать же при этих условиях потерей своего мирового имени и престижа из-за одного миллиона рублей, — размышлял в указанном письме Уншлихт, — фирма едва ли станет».</w:t>
      </w:r>
    </w:p>
    <w:p w14:paraId="2F3989FE"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Единственное же неудобство при передаче споров в третейский суд виделось Москве в «значительной потере времени в использовании завода в Филях для нужд собственного самолетостроения» (18265).</w:t>
      </w:r>
    </w:p>
    <w:p w14:paraId="4D6F903E"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
    <w:p w14:paraId="65302EBF"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декабря 1926 г.</w:t>
      </w:r>
    </w:p>
    <w:p w14:paraId="047E3406"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Письмо заместителя Председателя Реввоенсовета СССР И. С. Уншлихта полномочному представителю СССР в Германии Н. Н. Крестинскому</w:t>
      </w:r>
    </w:p>
    <w:p w14:paraId="789E8D76"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декабря 1926 г.</w:t>
      </w:r>
    </w:p>
    <w:p w14:paraId="75A5EC6A"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 секретно</w:t>
      </w:r>
    </w:p>
    <w:p w14:paraId="796B84C8"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Уважаемый Николай Николаевич,</w:t>
      </w:r>
    </w:p>
    <w:p w14:paraId="2CD1EA9D"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дополнение к моему прежнему (август с. г.) письму о ходе переговоров по ликвидации договоров (концессионного и на поставку бомбовозов) с фирмой Юнкере, считаю необходимым поставить Вас в известность о последней стадии этих переговоров.</w:t>
      </w:r>
    </w:p>
    <w:p w14:paraId="0C22498D"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продолжавшихся с тех пор переговорах мы пошли навстречу требованиям Юнкерса в следующих </w:t>
      </w:r>
      <w:proofErr w:type="gramStart"/>
      <w:r w:rsidRPr="00192C7B">
        <w:rPr>
          <w:rFonts w:ascii="Times New Roman" w:hAnsi="Times New Roman" w:cs="Times New Roman"/>
          <w:color w:val="000000" w:themeColor="text1"/>
          <w:sz w:val="16"/>
          <w:szCs w:val="16"/>
        </w:rPr>
        <w:t>вопросах:’</w:t>
      </w:r>
      <w:proofErr w:type="gramEnd"/>
    </w:p>
    <w:p w14:paraId="1A6C68C3"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Мы отказались от нашего требования создания паритетной Комиссии для установления стоимости вложенных фирмой в завод материальных ценностей, а также отказались от требования немедленной (до окончания переговоров) передачи нам завода в Филях.</w:t>
      </w:r>
    </w:p>
    <w:p w14:paraId="4BFBBFB4"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Мы согласились объединить переговоры одновременно по всей совокупности спорных вопросов (концессионный договор и поставка бомбовозов).</w:t>
      </w:r>
    </w:p>
    <w:p w14:paraId="13F64571"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Мы согласились принять от Юнкерса так называемые “материалы в Дессау” и запчасти к пассажирскому самолету </w:t>
      </w:r>
      <w:proofErr w:type="gramStart"/>
      <w:r w:rsidRPr="00192C7B">
        <w:rPr>
          <w:rFonts w:ascii="Times New Roman" w:hAnsi="Times New Roman" w:cs="Times New Roman"/>
          <w:color w:val="000000" w:themeColor="text1"/>
          <w:sz w:val="16"/>
          <w:szCs w:val="16"/>
        </w:rPr>
        <w:t>Ю-13, несмотря на то, что</w:t>
      </w:r>
      <w:proofErr w:type="gramEnd"/>
      <w:r w:rsidRPr="00192C7B">
        <w:rPr>
          <w:rFonts w:ascii="Times New Roman" w:hAnsi="Times New Roman" w:cs="Times New Roman"/>
          <w:color w:val="000000" w:themeColor="text1"/>
          <w:sz w:val="16"/>
          <w:szCs w:val="16"/>
        </w:rPr>
        <w:t xml:space="preserve"> эти материалы не могут быть ни в каком случае рассматриваемы как инвестированные Юнкерсом в завод ценности, и по концессионному договору мы вполне могли от принятия этого имущества отказаться.</w:t>
      </w:r>
    </w:p>
    <w:p w14:paraId="69D2CCDA"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Мы согласились принять от Юнкерса 14 бомбовозов по пониженным, против расторгнутых договоров, техническим </w:t>
      </w:r>
      <w:proofErr w:type="gramStart"/>
      <w:r w:rsidRPr="00192C7B">
        <w:rPr>
          <w:rFonts w:ascii="Times New Roman" w:hAnsi="Times New Roman" w:cs="Times New Roman"/>
          <w:color w:val="000000" w:themeColor="text1"/>
          <w:sz w:val="16"/>
          <w:szCs w:val="16"/>
        </w:rPr>
        <w:t>условиям, несмотря на то, что</w:t>
      </w:r>
      <w:proofErr w:type="gramEnd"/>
      <w:r w:rsidRPr="00192C7B">
        <w:rPr>
          <w:rFonts w:ascii="Times New Roman" w:hAnsi="Times New Roman" w:cs="Times New Roman"/>
          <w:color w:val="000000" w:themeColor="text1"/>
          <w:sz w:val="16"/>
          <w:szCs w:val="16"/>
        </w:rPr>
        <w:t xml:space="preserve"> бомбовозы в таком их техническом состоянии весьма значительно теряют для нас значение в качестве боевых единиц воздушного флота.</w:t>
      </w:r>
    </w:p>
    <w:p w14:paraId="5709A800"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Согласились уплатить Юнкерсу в возмещение всей суммы его претензий 2. 500. 000 руб. — </w:t>
      </w:r>
      <w:proofErr w:type="gramStart"/>
      <w:r w:rsidRPr="00192C7B">
        <w:rPr>
          <w:rFonts w:ascii="Times New Roman" w:hAnsi="Times New Roman" w:cs="Times New Roman"/>
          <w:color w:val="000000" w:themeColor="text1"/>
          <w:sz w:val="16"/>
          <w:szCs w:val="16"/>
        </w:rPr>
        <w:t>это, несмотря на то, что</w:t>
      </w:r>
      <w:proofErr w:type="gramEnd"/>
      <w:r w:rsidRPr="00192C7B">
        <w:rPr>
          <w:rFonts w:ascii="Times New Roman" w:hAnsi="Times New Roman" w:cs="Times New Roman"/>
          <w:color w:val="000000" w:themeColor="text1"/>
          <w:sz w:val="16"/>
          <w:szCs w:val="16"/>
        </w:rPr>
        <w:t xml:space="preserve"> по подсчетам, созданной нами комиссии, оценка всех передаваемых нам Юнкерсом ценностей, не превышает стоимости в 1. 700. 000 рублей, включая в эту сумму и доплату (сверх полученного фирмой аванса) за бомбовозы.</w:t>
      </w:r>
    </w:p>
    <w:p w14:paraId="287EFBEA"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Здешний представитель фирмы Юнкере - </w:t>
      </w:r>
      <w:proofErr w:type="spellStart"/>
      <w:r w:rsidRPr="00192C7B">
        <w:rPr>
          <w:rFonts w:ascii="Times New Roman" w:hAnsi="Times New Roman" w:cs="Times New Roman"/>
          <w:color w:val="000000" w:themeColor="text1"/>
          <w:sz w:val="16"/>
          <w:szCs w:val="16"/>
        </w:rPr>
        <w:t>Гейнеман</w:t>
      </w:r>
      <w:proofErr w:type="spellEnd"/>
      <w:r w:rsidRPr="00192C7B">
        <w:rPr>
          <w:rFonts w:ascii="Times New Roman" w:hAnsi="Times New Roman" w:cs="Times New Roman"/>
          <w:color w:val="000000" w:themeColor="text1"/>
          <w:sz w:val="16"/>
          <w:szCs w:val="16"/>
        </w:rPr>
        <w:t>, в результате этих переговоров, снизил требования фирмы за всю совокупность ее претензий до суммы в 3. 500. 000 рублей, соглашаясь получить эту сумму в виде 1. 600. 000 американских долларов и 388. 000 черв, рублей.</w:t>
      </w:r>
    </w:p>
    <w:p w14:paraId="2A9319C6"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этом расхождении: наше предложение 2. 500. 000 руб. и требование Юнкерса — 1. 600. 000 </w:t>
      </w:r>
      <w:proofErr w:type="spellStart"/>
      <w:r w:rsidRPr="00192C7B">
        <w:rPr>
          <w:rFonts w:ascii="Times New Roman" w:hAnsi="Times New Roman" w:cs="Times New Roman"/>
          <w:color w:val="000000" w:themeColor="text1"/>
          <w:sz w:val="16"/>
          <w:szCs w:val="16"/>
        </w:rPr>
        <w:t>ам</w:t>
      </w:r>
      <w:proofErr w:type="spellEnd"/>
      <w:r w:rsidRPr="00192C7B">
        <w:rPr>
          <w:rFonts w:ascii="Times New Roman" w:hAnsi="Times New Roman" w:cs="Times New Roman"/>
          <w:color w:val="000000" w:themeColor="text1"/>
          <w:sz w:val="16"/>
          <w:szCs w:val="16"/>
        </w:rPr>
        <w:t xml:space="preserve">. долларов и 388. 000 черв. руб. — переговоры прервались, и </w:t>
      </w:r>
      <w:proofErr w:type="spellStart"/>
      <w:r w:rsidRPr="00192C7B">
        <w:rPr>
          <w:rFonts w:ascii="Times New Roman" w:hAnsi="Times New Roman" w:cs="Times New Roman"/>
          <w:color w:val="000000" w:themeColor="text1"/>
          <w:sz w:val="16"/>
          <w:szCs w:val="16"/>
        </w:rPr>
        <w:t>Гейнеман</w:t>
      </w:r>
      <w:proofErr w:type="spellEnd"/>
      <w:r w:rsidRPr="00192C7B">
        <w:rPr>
          <w:rFonts w:ascii="Times New Roman" w:hAnsi="Times New Roman" w:cs="Times New Roman"/>
          <w:color w:val="000000" w:themeColor="text1"/>
          <w:sz w:val="16"/>
          <w:szCs w:val="16"/>
        </w:rPr>
        <w:t xml:space="preserve"> заявил об отъезде в Германию.</w:t>
      </w:r>
    </w:p>
    <w:p w14:paraId="68508BA2"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Одновременно им было заявлено, что в случае неприятия нами последнего требования фирма передаст дело в Третейский Суд.</w:t>
      </w:r>
    </w:p>
    <w:p w14:paraId="7509A35C"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ответ на это нами было заявлено, что наши уступки являются крайними и делаются нами исключительно с целью подчеркнуть наше стремление пойти навстречу пожеланиям Германского правительства о ликвидации спорных вопросов полюбовным соглашением.</w:t>
      </w:r>
    </w:p>
    <w:p w14:paraId="0DCCF4A4"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этом </w:t>
      </w:r>
      <w:proofErr w:type="spellStart"/>
      <w:r w:rsidRPr="00192C7B">
        <w:rPr>
          <w:rFonts w:ascii="Times New Roman" w:hAnsi="Times New Roman" w:cs="Times New Roman"/>
          <w:color w:val="000000" w:themeColor="text1"/>
          <w:sz w:val="16"/>
          <w:szCs w:val="16"/>
        </w:rPr>
        <w:t>Гейнеману</w:t>
      </w:r>
      <w:proofErr w:type="spellEnd"/>
      <w:r w:rsidRPr="00192C7B">
        <w:rPr>
          <w:rFonts w:ascii="Times New Roman" w:hAnsi="Times New Roman" w:cs="Times New Roman"/>
          <w:color w:val="000000" w:themeColor="text1"/>
          <w:sz w:val="16"/>
          <w:szCs w:val="16"/>
        </w:rPr>
        <w:t xml:space="preserve"> было указано, что, если фирма будет настаивать на передаче дела в Третейский Суд, то ей надлежит, в соответствии с заключительной частью § 56 концессионного договора, руководствоваться “соглашением о Третейских Судах” договора между СССР и Германией, т. е. иметь в виду, что Суд должен заседать в Москве и супер-арбитр будет назначаться Председателем Верховного суда СССР.</w:t>
      </w:r>
    </w:p>
    <w:p w14:paraId="0AD1E091"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сложившемуся здесь впечатлению, заявление </w:t>
      </w:r>
      <w:proofErr w:type="spellStart"/>
      <w:r w:rsidRPr="00192C7B">
        <w:rPr>
          <w:rFonts w:ascii="Times New Roman" w:hAnsi="Times New Roman" w:cs="Times New Roman"/>
          <w:color w:val="000000" w:themeColor="text1"/>
          <w:sz w:val="16"/>
          <w:szCs w:val="16"/>
        </w:rPr>
        <w:t>Гейнемана</w:t>
      </w:r>
      <w:proofErr w:type="spellEnd"/>
      <w:r w:rsidRPr="00192C7B">
        <w:rPr>
          <w:rFonts w:ascii="Times New Roman" w:hAnsi="Times New Roman" w:cs="Times New Roman"/>
          <w:color w:val="000000" w:themeColor="text1"/>
          <w:sz w:val="16"/>
          <w:szCs w:val="16"/>
        </w:rPr>
        <w:t xml:space="preserve"> о Третейском Суде является маневром для запугивания нас, и что перспектива Третейского разбирательства Юнкерсу несомненно более неприятна, чем нам:</w:t>
      </w:r>
    </w:p>
    <w:p w14:paraId="30A0DBDD"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В виду неизбежности сильнейшей компрометации фирмы в связи с разоблачением по делу </w:t>
      </w:r>
      <w:proofErr w:type="spellStart"/>
      <w:r w:rsidRPr="00192C7B">
        <w:rPr>
          <w:rFonts w:ascii="Times New Roman" w:hAnsi="Times New Roman" w:cs="Times New Roman"/>
          <w:color w:val="000000" w:themeColor="text1"/>
          <w:sz w:val="16"/>
          <w:szCs w:val="16"/>
        </w:rPr>
        <w:t>Шоля</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Линно</w:t>
      </w:r>
      <w:proofErr w:type="spellEnd"/>
      <w:r w:rsidRPr="00192C7B">
        <w:rPr>
          <w:rFonts w:ascii="Times New Roman" w:hAnsi="Times New Roman" w:cs="Times New Roman"/>
          <w:color w:val="000000" w:themeColor="text1"/>
          <w:sz w:val="16"/>
          <w:szCs w:val="16"/>
        </w:rPr>
        <w:t xml:space="preserve"> и др.</w:t>
      </w:r>
    </w:p>
    <w:p w14:paraId="261F882D"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В виду безнадежности рассчитывать получить от нас в Третейском Суде больше, чем фирма соглашалась получить при переговорах (о чем у нас имеется письмо фирмы). Особенно безнадежно на это рассчитывать при нашем требовании организации Третейского разбирательства по “соглашению о Третейских Судах” договора между СССР и Германией.</w:t>
      </w:r>
    </w:p>
    <w:p w14:paraId="22B7E67D"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Рисковать же, при этих условиях, потерей своего мирового имени и престижа из-за одного миллиона рублей фирма, едва ли, станет.</w:t>
      </w:r>
    </w:p>
    <w:p w14:paraId="04120F79"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Единственное неудобство и ущерб для нас, связанные с передачей споров в Третейский Суд, заключается в неизбежности при этом значительной потери времени в использовании завода в Филях для нужд собственного металлического самолетостроения.</w:t>
      </w:r>
    </w:p>
    <w:p w14:paraId="43E84210"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Информируя Вас о положении этого важного и срочного для нас вопроса, прошу еще раз оказать возможное с Вашей стороны давление к скорейшему продвижению и разрешению этого вопроса на основе нашего последнего предложения фирме.</w:t>
      </w:r>
    </w:p>
    <w:p w14:paraId="403B46FD"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коммунистическим приветом</w:t>
      </w:r>
    </w:p>
    <w:p w14:paraId="3D1F3652"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Уншлихт</w:t>
      </w:r>
    </w:p>
    <w:p w14:paraId="7173BC88"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АВП РФ. Ф. 0165. Оп. 5. П. 123. Д. 146. Л. 164-164 об. (21106).</w:t>
      </w:r>
    </w:p>
    <w:p w14:paraId="001497F5" w14:textId="77777777" w:rsidR="00132354" w:rsidRPr="00192C7B" w:rsidRDefault="00132354" w:rsidP="00192C7B">
      <w:pPr>
        <w:spacing w:after="0" w:line="240" w:lineRule="auto"/>
        <w:jc w:val="both"/>
        <w:rPr>
          <w:rFonts w:ascii="Times New Roman" w:hAnsi="Times New Roman" w:cs="Times New Roman"/>
          <w:color w:val="000000" w:themeColor="text1"/>
          <w:sz w:val="16"/>
          <w:szCs w:val="16"/>
        </w:rPr>
      </w:pPr>
    </w:p>
    <w:p w14:paraId="4BFD72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декабря 1926 Ст. и </w:t>
      </w:r>
      <w:proofErr w:type="spellStart"/>
      <w:r w:rsidRPr="00192C7B">
        <w:rPr>
          <w:rFonts w:ascii="Times New Roman" w:hAnsi="Times New Roman" w:cs="Times New Roman"/>
          <w:color w:val="000000" w:themeColor="text1"/>
          <w:sz w:val="16"/>
          <w:szCs w:val="16"/>
        </w:rPr>
        <w:t>Акашев</w:t>
      </w:r>
      <w:proofErr w:type="spellEnd"/>
      <w:r w:rsidRPr="00192C7B">
        <w:rPr>
          <w:rFonts w:ascii="Times New Roman" w:hAnsi="Times New Roman" w:cs="Times New Roman"/>
          <w:color w:val="000000" w:themeColor="text1"/>
          <w:sz w:val="16"/>
          <w:szCs w:val="16"/>
        </w:rPr>
        <w:t xml:space="preserve"> писал письмо N 1272/а-4 в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 Докладом по вооружению и авиаприборам - в основном по размещению заказов (2197,206).</w:t>
      </w:r>
    </w:p>
    <w:p w14:paraId="551E08B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Договором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 </w:t>
      </w:r>
      <w:proofErr w:type="spellStart"/>
      <w:r w:rsidRPr="00192C7B">
        <w:rPr>
          <w:rFonts w:ascii="Times New Roman" w:hAnsi="Times New Roman" w:cs="Times New Roman"/>
          <w:color w:val="000000" w:themeColor="text1"/>
          <w:sz w:val="16"/>
          <w:szCs w:val="16"/>
        </w:rPr>
        <w:t>УВВСна</w:t>
      </w:r>
      <w:proofErr w:type="spellEnd"/>
      <w:r w:rsidRPr="00192C7B">
        <w:rPr>
          <w:rFonts w:ascii="Times New Roman" w:hAnsi="Times New Roman" w:cs="Times New Roman"/>
          <w:color w:val="000000" w:themeColor="text1"/>
          <w:sz w:val="16"/>
          <w:szCs w:val="16"/>
        </w:rPr>
        <w:t xml:space="preserve"> 1925-26 гг. в отличие от прошлогоднего, точно определены система и тип требуемых предметов. Задачей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оставалась закупка или заказ этих предметов на стороне и частично </w:t>
      </w:r>
      <w:proofErr w:type="spellStart"/>
      <w:r w:rsidRPr="00192C7B">
        <w:rPr>
          <w:rFonts w:ascii="Times New Roman" w:hAnsi="Times New Roman" w:cs="Times New Roman"/>
          <w:color w:val="000000" w:themeColor="text1"/>
          <w:sz w:val="16"/>
          <w:szCs w:val="16"/>
        </w:rPr>
        <w:t>оргааиаиция</w:t>
      </w:r>
      <w:proofErr w:type="spellEnd"/>
      <w:r w:rsidRPr="00192C7B">
        <w:rPr>
          <w:rFonts w:ascii="Times New Roman" w:hAnsi="Times New Roman" w:cs="Times New Roman"/>
          <w:color w:val="000000" w:themeColor="text1"/>
          <w:sz w:val="16"/>
          <w:szCs w:val="16"/>
        </w:rPr>
        <w:t xml:space="preserve"> их произ</w:t>
      </w:r>
      <w:r w:rsidRPr="00192C7B">
        <w:rPr>
          <w:rFonts w:ascii="Times New Roman" w:hAnsi="Times New Roman" w:cs="Times New Roman"/>
          <w:color w:val="000000" w:themeColor="text1"/>
          <w:sz w:val="16"/>
          <w:szCs w:val="16"/>
        </w:rPr>
        <w:softHyphen/>
        <w:t>водства у себя на заводах.</w:t>
      </w:r>
    </w:p>
    <w:p w14:paraId="7C403B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Стремясь разгрузить наши заводы от подсобных производств главное внимание было обращено на размещение заказов по другим Трестам. При даче заказов на сторону </w:t>
      </w:r>
      <w:proofErr w:type="spellStart"/>
      <w:r w:rsidRPr="00192C7B">
        <w:rPr>
          <w:rFonts w:ascii="Times New Roman" w:hAnsi="Times New Roman" w:cs="Times New Roman"/>
          <w:color w:val="000000" w:themeColor="text1"/>
          <w:sz w:val="16"/>
          <w:szCs w:val="16"/>
        </w:rPr>
        <w:t>учитывалиоь</w:t>
      </w:r>
      <w:proofErr w:type="spellEnd"/>
      <w:r w:rsidRPr="00192C7B">
        <w:rPr>
          <w:rFonts w:ascii="Times New Roman" w:hAnsi="Times New Roman" w:cs="Times New Roman"/>
          <w:color w:val="000000" w:themeColor="text1"/>
          <w:sz w:val="16"/>
          <w:szCs w:val="16"/>
        </w:rPr>
        <w:t xml:space="preserve"> новизна этих </w:t>
      </w:r>
      <w:proofErr w:type="spellStart"/>
      <w:r w:rsidRPr="00192C7B">
        <w:rPr>
          <w:rFonts w:ascii="Times New Roman" w:hAnsi="Times New Roman" w:cs="Times New Roman"/>
          <w:color w:val="000000" w:themeColor="text1"/>
          <w:sz w:val="16"/>
          <w:szCs w:val="16"/>
        </w:rPr>
        <w:t>производств.т.к</w:t>
      </w:r>
      <w:proofErr w:type="spellEnd"/>
      <w:r w:rsidRPr="00192C7B">
        <w:rPr>
          <w:rFonts w:ascii="Times New Roman" w:hAnsi="Times New Roman" w:cs="Times New Roman"/>
          <w:color w:val="000000" w:themeColor="text1"/>
          <w:sz w:val="16"/>
          <w:szCs w:val="16"/>
        </w:rPr>
        <w:t>. некоторые предметы были ведены впервые на вооружение. Соответственно с этим, были сделаны оговорки в договорах с УВВС и некоторые предметы мы обязались ставить на самолеты со П или Ш кварталов, с последующей досылкой на продукцию первых кварталов. К предметам, поставляемым впервые, нуж</w:t>
      </w:r>
      <w:r w:rsidRPr="00192C7B">
        <w:rPr>
          <w:rFonts w:ascii="Times New Roman" w:hAnsi="Times New Roman" w:cs="Times New Roman"/>
          <w:color w:val="000000" w:themeColor="text1"/>
          <w:sz w:val="16"/>
          <w:szCs w:val="16"/>
        </w:rPr>
        <w:softHyphen/>
        <w:t xml:space="preserve">но отнести и вооружение. Из числа 8 этих предметов для самолета Р1-М5 только прицел системы Вахмистрова и турель ТОЗ </w:t>
      </w:r>
      <w:proofErr w:type="spellStart"/>
      <w:r w:rsidRPr="00192C7B">
        <w:rPr>
          <w:rFonts w:ascii="Times New Roman" w:hAnsi="Times New Roman" w:cs="Times New Roman"/>
          <w:color w:val="000000" w:themeColor="text1"/>
          <w:sz w:val="16"/>
          <w:szCs w:val="16"/>
        </w:rPr>
        <w:t>по-ставлялись</w:t>
      </w:r>
      <w:proofErr w:type="spellEnd"/>
      <w:r w:rsidRPr="00192C7B">
        <w:rPr>
          <w:rFonts w:ascii="Times New Roman" w:hAnsi="Times New Roman" w:cs="Times New Roman"/>
          <w:color w:val="000000" w:themeColor="text1"/>
          <w:sz w:val="16"/>
          <w:szCs w:val="16"/>
        </w:rPr>
        <w:t xml:space="preserve"> ними в прошлом году, в то время как все остальные были утверждены УВВС только а Октябре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Тем не менее </w:t>
      </w:r>
      <w:proofErr w:type="spellStart"/>
      <w:r w:rsidRPr="00192C7B">
        <w:rPr>
          <w:rFonts w:ascii="Times New Roman" w:hAnsi="Times New Roman" w:cs="Times New Roman"/>
          <w:color w:val="000000" w:themeColor="text1"/>
          <w:sz w:val="16"/>
          <w:szCs w:val="16"/>
        </w:rPr>
        <w:t>еце</w:t>
      </w:r>
      <w:proofErr w:type="spellEnd"/>
      <w:r w:rsidRPr="00192C7B">
        <w:rPr>
          <w:rFonts w:ascii="Times New Roman" w:hAnsi="Times New Roman" w:cs="Times New Roman"/>
          <w:color w:val="000000" w:themeColor="text1"/>
          <w:sz w:val="16"/>
          <w:szCs w:val="16"/>
        </w:rPr>
        <w:t xml:space="preserve"> до утверждения этих предметов нами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подготовке производства этих предметов.</w:t>
      </w:r>
    </w:p>
    <w:p w14:paraId="473C54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данное время заказы ни предметы вооружения Р1-М5 и Р2-С.П. размещены следующим образом:</w:t>
      </w:r>
    </w:p>
    <w:p w14:paraId="707CB1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I/ Прицелы </w:t>
      </w:r>
      <w:proofErr w:type="spellStart"/>
      <w:r w:rsidRPr="00192C7B">
        <w:rPr>
          <w:rFonts w:ascii="Times New Roman" w:hAnsi="Times New Roman" w:cs="Times New Roman"/>
          <w:color w:val="000000" w:themeColor="text1"/>
          <w:sz w:val="16"/>
          <w:szCs w:val="16"/>
        </w:rPr>
        <w:t>длл</w:t>
      </w:r>
      <w:proofErr w:type="spellEnd"/>
      <w:r w:rsidRPr="00192C7B">
        <w:rPr>
          <w:rFonts w:ascii="Times New Roman" w:hAnsi="Times New Roman" w:cs="Times New Roman"/>
          <w:color w:val="000000" w:themeColor="text1"/>
          <w:sz w:val="16"/>
          <w:szCs w:val="16"/>
        </w:rPr>
        <w:t xml:space="preserve"> бомбометания и спаренных пулеметов на турели даны "</w:t>
      </w:r>
      <w:proofErr w:type="spellStart"/>
      <w:r w:rsidRPr="00192C7B">
        <w:rPr>
          <w:rFonts w:ascii="Times New Roman" w:hAnsi="Times New Roman" w:cs="Times New Roman"/>
          <w:color w:val="000000" w:themeColor="text1"/>
          <w:sz w:val="16"/>
          <w:szCs w:val="16"/>
        </w:rPr>
        <w:t>Промвоздуху</w:t>
      </w:r>
      <w:proofErr w:type="spellEnd"/>
      <w:r w:rsidRPr="00192C7B">
        <w:rPr>
          <w:rFonts w:ascii="Times New Roman" w:hAnsi="Times New Roman" w:cs="Times New Roman"/>
          <w:color w:val="000000" w:themeColor="text1"/>
          <w:sz w:val="16"/>
          <w:szCs w:val="16"/>
        </w:rPr>
        <w:t>". Первая партия 60 штук поступит в феврале 1926 года.</w:t>
      </w:r>
    </w:p>
    <w:p w14:paraId="7AB1524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Бомбардировочные приспособления заводы № 1 и 10 делают каждый для себя.</w:t>
      </w:r>
    </w:p>
    <w:p w14:paraId="7FAF9B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Турели ТОЗ тоже</w:t>
      </w:r>
    </w:p>
    <w:p w14:paraId="0EED98F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Працелы</w:t>
      </w:r>
      <w:proofErr w:type="spellEnd"/>
      <w:r w:rsidRPr="00192C7B">
        <w:rPr>
          <w:rFonts w:ascii="Times New Roman" w:hAnsi="Times New Roman" w:cs="Times New Roman"/>
          <w:color w:val="000000" w:themeColor="text1"/>
          <w:sz w:val="16"/>
          <w:szCs w:val="16"/>
        </w:rPr>
        <w:t xml:space="preserve"> системы Вахмистрова на ГАЗ № 1 </w:t>
      </w:r>
      <w:proofErr w:type="spellStart"/>
      <w:r w:rsidRPr="00192C7B">
        <w:rPr>
          <w:rFonts w:ascii="Times New Roman" w:hAnsi="Times New Roman" w:cs="Times New Roman"/>
          <w:color w:val="000000" w:themeColor="text1"/>
          <w:sz w:val="16"/>
          <w:szCs w:val="16"/>
        </w:rPr>
        <w:t>длл</w:t>
      </w:r>
      <w:proofErr w:type="spellEnd"/>
      <w:r w:rsidRPr="00192C7B">
        <w:rPr>
          <w:rFonts w:ascii="Times New Roman" w:hAnsi="Times New Roman" w:cs="Times New Roman"/>
          <w:color w:val="000000" w:themeColor="text1"/>
          <w:sz w:val="16"/>
          <w:szCs w:val="16"/>
        </w:rPr>
        <w:t xml:space="preserve"> всех заводов.</w:t>
      </w:r>
    </w:p>
    <w:p w14:paraId="4C1285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Вилки для спаренных пулеметов на Ковровском пулеметном заводе. Первая партия 50 штук поступает в феврале и следующие месяцы по 100 штук в месяц.</w:t>
      </w:r>
    </w:p>
    <w:p w14:paraId="7D87934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Пулеметные установки ГАЗ № I производит у себя. Для ГАЗ № 10 и досылки за прошлый год заказ дается Ковровскому Пулеметному заводу. Договор находится в стадии заключения, т.к. только 11/ХП были окончательно утверждены техусловия на поставку Пул-6. /Подробности см. особую ведомость/</w:t>
      </w:r>
    </w:p>
    <w:p w14:paraId="5529C3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Предметы вооружения на И-1, И-2 и самолеты опытных конструкций /преимущественно пул. установки/ проектируются самими заводами параллельно с конструкцией этих самолетов, с расчетом, что самолет будет предъявлен УВВС с полным комплектом вооружения.</w:t>
      </w:r>
    </w:p>
    <w:p w14:paraId="3E49E5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этих работ на ГАЗ № 1 ведутся следующие опытные работы по вооружению:</w:t>
      </w:r>
    </w:p>
    <w:p w14:paraId="33EC5D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Турель по типу ТО7.</w:t>
      </w:r>
    </w:p>
    <w:p w14:paraId="0DD873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gramStart"/>
      <w:r w:rsidRPr="00192C7B">
        <w:rPr>
          <w:rFonts w:ascii="Times New Roman" w:hAnsi="Times New Roman" w:cs="Times New Roman"/>
          <w:color w:val="000000" w:themeColor="text1"/>
          <w:sz w:val="16"/>
          <w:szCs w:val="16"/>
        </w:rPr>
        <w:t>электро-пневматическая</w:t>
      </w:r>
      <w:proofErr w:type="gramEnd"/>
      <w:r w:rsidRPr="00192C7B">
        <w:rPr>
          <w:rFonts w:ascii="Times New Roman" w:hAnsi="Times New Roman" w:cs="Times New Roman"/>
          <w:color w:val="000000" w:themeColor="text1"/>
          <w:sz w:val="16"/>
          <w:szCs w:val="16"/>
        </w:rPr>
        <w:t xml:space="preserve"> /универсальная/ пулеметная установка</w:t>
      </w:r>
    </w:p>
    <w:p w14:paraId="43E0F9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Газовая /универсальная/ пулеметная установка.</w:t>
      </w:r>
    </w:p>
    <w:p w14:paraId="28D1F55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Пулеметная установка </w:t>
      </w:r>
      <w:proofErr w:type="spellStart"/>
      <w:r w:rsidRPr="00192C7B">
        <w:rPr>
          <w:rFonts w:ascii="Times New Roman" w:hAnsi="Times New Roman" w:cs="Times New Roman"/>
          <w:color w:val="000000" w:themeColor="text1"/>
          <w:sz w:val="16"/>
          <w:szCs w:val="16"/>
        </w:rPr>
        <w:t>длл</w:t>
      </w:r>
      <w:proofErr w:type="spellEnd"/>
      <w:r w:rsidRPr="00192C7B">
        <w:rPr>
          <w:rFonts w:ascii="Times New Roman" w:hAnsi="Times New Roman" w:cs="Times New Roman"/>
          <w:color w:val="000000" w:themeColor="text1"/>
          <w:sz w:val="16"/>
          <w:szCs w:val="16"/>
        </w:rPr>
        <w:t xml:space="preserve"> Фоккера Д1Х</w:t>
      </w:r>
    </w:p>
    <w:p w14:paraId="19BD7B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Пулеметная установка на крыльях самолета.</w:t>
      </w:r>
    </w:p>
    <w:p w14:paraId="1530D08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Бомбосбрасыватели 5 и 8.</w:t>
      </w:r>
    </w:p>
    <w:p w14:paraId="0CBCBF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Образцы </w:t>
      </w:r>
      <w:proofErr w:type="spellStart"/>
      <w:r w:rsidRPr="00192C7B">
        <w:rPr>
          <w:rFonts w:ascii="Times New Roman" w:hAnsi="Times New Roman" w:cs="Times New Roman"/>
          <w:color w:val="000000" w:themeColor="text1"/>
          <w:sz w:val="16"/>
          <w:szCs w:val="16"/>
        </w:rPr>
        <w:t>этях</w:t>
      </w:r>
      <w:proofErr w:type="spellEnd"/>
      <w:r w:rsidRPr="00192C7B">
        <w:rPr>
          <w:rFonts w:ascii="Times New Roman" w:hAnsi="Times New Roman" w:cs="Times New Roman"/>
          <w:color w:val="000000" w:themeColor="text1"/>
          <w:sz w:val="16"/>
          <w:szCs w:val="16"/>
        </w:rPr>
        <w:t xml:space="preserve"> конструкций будут закончены в феврале 1926 года.</w:t>
      </w:r>
    </w:p>
    <w:p w14:paraId="401635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Снабжение </w:t>
      </w:r>
      <w:proofErr w:type="spellStart"/>
      <w:r w:rsidRPr="00192C7B">
        <w:rPr>
          <w:rFonts w:ascii="Times New Roman" w:hAnsi="Times New Roman" w:cs="Times New Roman"/>
          <w:color w:val="000000" w:themeColor="text1"/>
          <w:sz w:val="16"/>
          <w:szCs w:val="16"/>
        </w:rPr>
        <w:t>самолетовавиаприборами</w:t>
      </w:r>
      <w:proofErr w:type="spellEnd"/>
      <w:r w:rsidRPr="00192C7B">
        <w:rPr>
          <w:rFonts w:ascii="Times New Roman" w:hAnsi="Times New Roman" w:cs="Times New Roman"/>
          <w:color w:val="000000" w:themeColor="text1"/>
          <w:sz w:val="16"/>
          <w:szCs w:val="16"/>
        </w:rPr>
        <w:t xml:space="preserve"> находится в другом положении, чем вооружение, где нам пришлось в прошлом году разработать почти все новые конструкция. </w:t>
      </w:r>
      <w:proofErr w:type="spellStart"/>
      <w:r w:rsidRPr="00192C7B">
        <w:rPr>
          <w:rFonts w:ascii="Times New Roman" w:hAnsi="Times New Roman" w:cs="Times New Roman"/>
          <w:color w:val="000000" w:themeColor="text1"/>
          <w:sz w:val="16"/>
          <w:szCs w:val="16"/>
        </w:rPr>
        <w:t>Больаилатзо</w:t>
      </w:r>
      <w:proofErr w:type="spellEnd"/>
      <w:r w:rsidRPr="00192C7B">
        <w:rPr>
          <w:rFonts w:ascii="Times New Roman" w:hAnsi="Times New Roman" w:cs="Times New Roman"/>
          <w:color w:val="000000" w:themeColor="text1"/>
          <w:sz w:val="16"/>
          <w:szCs w:val="16"/>
        </w:rPr>
        <w:t xml:space="preserve"> типов </w:t>
      </w:r>
      <w:proofErr w:type="spellStart"/>
      <w:r w:rsidRPr="00192C7B">
        <w:rPr>
          <w:rFonts w:ascii="Times New Roman" w:hAnsi="Times New Roman" w:cs="Times New Roman"/>
          <w:color w:val="000000" w:themeColor="text1"/>
          <w:sz w:val="16"/>
          <w:szCs w:val="16"/>
        </w:rPr>
        <w:t>аввиаприборов</w:t>
      </w:r>
      <w:proofErr w:type="spellEnd"/>
      <w:r w:rsidRPr="00192C7B">
        <w:rPr>
          <w:rFonts w:ascii="Times New Roman" w:hAnsi="Times New Roman" w:cs="Times New Roman"/>
          <w:color w:val="000000" w:themeColor="text1"/>
          <w:sz w:val="16"/>
          <w:szCs w:val="16"/>
        </w:rPr>
        <w:t xml:space="preserve"> ставилось на самолеты и в предыдущие годы. В текущем году мы добавили 3 новых прибора, 7 </w:t>
      </w:r>
      <w:proofErr w:type="spellStart"/>
      <w:r w:rsidRPr="00192C7B">
        <w:rPr>
          <w:rFonts w:ascii="Times New Roman" w:hAnsi="Times New Roman" w:cs="Times New Roman"/>
          <w:color w:val="000000" w:themeColor="text1"/>
          <w:sz w:val="16"/>
          <w:szCs w:val="16"/>
        </w:rPr>
        <w:t>заленили</w:t>
      </w:r>
      <w:proofErr w:type="spellEnd"/>
      <w:r w:rsidRPr="00192C7B">
        <w:rPr>
          <w:rFonts w:ascii="Times New Roman" w:hAnsi="Times New Roman" w:cs="Times New Roman"/>
          <w:color w:val="000000" w:themeColor="text1"/>
          <w:sz w:val="16"/>
          <w:szCs w:val="16"/>
        </w:rPr>
        <w:t xml:space="preserve"> более совершенными типами и 9 осталось прежних типов. Нам была поставлена...</w:t>
      </w:r>
    </w:p>
    <w:p w14:paraId="2F095B1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...является завод "Авиаприбор" Треста Точной </w:t>
      </w:r>
      <w:proofErr w:type="spellStart"/>
      <w:r w:rsidRPr="00192C7B">
        <w:rPr>
          <w:rFonts w:ascii="Times New Roman" w:hAnsi="Times New Roman" w:cs="Times New Roman"/>
          <w:color w:val="000000" w:themeColor="text1"/>
          <w:sz w:val="16"/>
          <w:szCs w:val="16"/>
        </w:rPr>
        <w:t>Механики.Размещены</w:t>
      </w:r>
      <w:proofErr w:type="spellEnd"/>
      <w:r w:rsidRPr="00192C7B">
        <w:rPr>
          <w:rFonts w:ascii="Times New Roman" w:hAnsi="Times New Roman" w:cs="Times New Roman"/>
          <w:color w:val="000000" w:themeColor="text1"/>
          <w:sz w:val="16"/>
          <w:szCs w:val="16"/>
        </w:rPr>
        <w:t xml:space="preserve"> заказы следующим образом:</w:t>
      </w:r>
    </w:p>
    <w:p w14:paraId="14F77C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Завод Авиаприбор - манометры для масла и бензина, аэротермометры, альтиметры, показатели скорости, считчики оборотов, уклономеры;</w:t>
      </w:r>
    </w:p>
    <w:p w14:paraId="757BDE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Мастерская Точных Приборов ГАЗ № 1 -аэротермометры, манометры и счетчики оборотов;</w:t>
      </w:r>
    </w:p>
    <w:p w14:paraId="2C1A65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Мастерская Мореходных инструментов - компаса;</w:t>
      </w:r>
    </w:p>
    <w:p w14:paraId="0BBA39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Точ</w:t>
      </w:r>
      <w:proofErr w:type="spellEnd"/>
      <w:r w:rsidRPr="00192C7B">
        <w:rPr>
          <w:rFonts w:ascii="Times New Roman" w:hAnsi="Times New Roman" w:cs="Times New Roman"/>
          <w:color w:val="000000" w:themeColor="text1"/>
          <w:sz w:val="16"/>
          <w:szCs w:val="16"/>
        </w:rPr>
        <w:t>. Мех. - воздушные термометры;</w:t>
      </w:r>
    </w:p>
    <w:p w14:paraId="0249D1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w:t>
      </w:r>
      <w:proofErr w:type="spellStart"/>
      <w:r w:rsidRPr="00192C7B">
        <w:rPr>
          <w:rFonts w:ascii="Times New Roman" w:hAnsi="Times New Roman" w:cs="Times New Roman"/>
          <w:color w:val="000000" w:themeColor="text1"/>
          <w:sz w:val="16"/>
          <w:szCs w:val="16"/>
        </w:rPr>
        <w:t>Резинотрест</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пегеговорные</w:t>
      </w:r>
      <w:proofErr w:type="spellEnd"/>
      <w:r w:rsidRPr="00192C7B">
        <w:rPr>
          <w:rFonts w:ascii="Times New Roman" w:hAnsi="Times New Roman" w:cs="Times New Roman"/>
          <w:color w:val="000000" w:themeColor="text1"/>
          <w:sz w:val="16"/>
          <w:szCs w:val="16"/>
        </w:rPr>
        <w:t xml:space="preserve"> приборы.</w:t>
      </w:r>
    </w:p>
    <w:p w14:paraId="64EBD1D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б. Эриксон - курсоуказатели.</w:t>
      </w:r>
    </w:p>
    <w:p w14:paraId="45DF15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Заграница - часы и секундомеры, некоторые типы авиаприборов</w:t>
      </w:r>
    </w:p>
    <w:p w14:paraId="1A58311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/Подробности см. особую ведомость /.</w:t>
      </w:r>
    </w:p>
    <w:p w14:paraId="4460D21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этих заказов ожидается получение прошлогоднего заказа заграницей на 150 комплектов.</w:t>
      </w:r>
    </w:p>
    <w:p w14:paraId="5169A5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Нша</w:t>
      </w:r>
      <w:proofErr w:type="spellEnd"/>
      <w:r w:rsidRPr="00192C7B">
        <w:rPr>
          <w:rFonts w:ascii="Times New Roman" w:hAnsi="Times New Roman" w:cs="Times New Roman"/>
          <w:color w:val="000000" w:themeColor="text1"/>
          <w:sz w:val="16"/>
          <w:szCs w:val="16"/>
        </w:rPr>
        <w:t xml:space="preserve"> нынешняя заявка на дополнительный заказ авиаприборов заграницей для этого года до сих пор не утверждена.</w:t>
      </w:r>
    </w:p>
    <w:p w14:paraId="5D05194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Переходя к заключению о возможности выполнения наших договорных обязательств перед УВВС по вооружению, полагаю, что по ГАЗ № 1 задержек при условии своевременного снабже</w:t>
      </w:r>
      <w:r w:rsidRPr="00192C7B">
        <w:rPr>
          <w:rFonts w:ascii="Times New Roman" w:hAnsi="Times New Roman" w:cs="Times New Roman"/>
          <w:color w:val="000000" w:themeColor="text1"/>
          <w:sz w:val="16"/>
          <w:szCs w:val="16"/>
        </w:rPr>
        <w:softHyphen/>
        <w:t>ния заводов материалами. не будет. По ГАЗ № 10 выпуск пред</w:t>
      </w:r>
      <w:r w:rsidRPr="00192C7B">
        <w:rPr>
          <w:rFonts w:ascii="Times New Roman" w:hAnsi="Times New Roman" w:cs="Times New Roman"/>
          <w:color w:val="000000" w:themeColor="text1"/>
          <w:sz w:val="16"/>
          <w:szCs w:val="16"/>
        </w:rPr>
        <w:softHyphen/>
        <w:t>метов вооружения начнется не ранее февраля 1926 года.</w:t>
      </w:r>
    </w:p>
    <w:p w14:paraId="27A7FE0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Главной задержкой будет выпуск пулеметных установок на Р1-М5, т.к. заграничные моторы имеют различные </w:t>
      </w:r>
      <w:proofErr w:type="spellStart"/>
      <w:r w:rsidRPr="00192C7B">
        <w:rPr>
          <w:rFonts w:ascii="Times New Roman" w:hAnsi="Times New Roman" w:cs="Times New Roman"/>
          <w:color w:val="000000" w:themeColor="text1"/>
          <w:sz w:val="16"/>
          <w:szCs w:val="16"/>
        </w:rPr>
        <w:t>оинхронизаторы</w:t>
      </w:r>
      <w:proofErr w:type="spellEnd"/>
      <w:r w:rsidRPr="00192C7B">
        <w:rPr>
          <w:rFonts w:ascii="Times New Roman" w:hAnsi="Times New Roman" w:cs="Times New Roman"/>
          <w:color w:val="000000" w:themeColor="text1"/>
          <w:sz w:val="16"/>
          <w:szCs w:val="16"/>
        </w:rPr>
        <w:t xml:space="preserve"> и УВВС, несмотря на неоднократные запросы, не может до сих пор указать в какие сроки и с какими синхронизаторами будут поступать на наши заводы моторы. Этим обстоятельством мы поставлены в затруднительное положение при заключении...</w:t>
      </w:r>
    </w:p>
    <w:p w14:paraId="72C8493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нашей осенней заявке.</w:t>
      </w:r>
    </w:p>
    <w:p w14:paraId="08AD056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Созыв специальной комиссии для пересмотра ТУ на поставку манометров, альтиметров, термометров и др. приборов.</w:t>
      </w:r>
    </w:p>
    <w:p w14:paraId="70B49B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Выдача ссуды заводу Авиаприбор на дооборудование лаборатории и организацию КБ.</w:t>
      </w:r>
    </w:p>
    <w:p w14:paraId="5BBD82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Вопрос оборудования самолетов радио, фото и сигнальными принадлежностями, находится в стадии разработки в НК УВВС и по сообщении нам типов аппаратов и схемы их установки, затруднений для наших заводов не представит (2197,201).</w:t>
      </w:r>
    </w:p>
    <w:p w14:paraId="104305D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43F78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87CAC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E026E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декабря 1926 неожиданно исчезла английская писательница Агата Кристи (появившись через 11 дней, она заявила, что ничего не знает о том, что произошло) (4962).</w:t>
      </w:r>
    </w:p>
    <w:p w14:paraId="1F40C1F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5DB8A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080F6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7E13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декабря 1926 Секр. Торгпредства </w:t>
      </w:r>
      <w:proofErr w:type="spellStart"/>
      <w:r w:rsidRPr="00192C7B">
        <w:rPr>
          <w:rFonts w:ascii="Times New Roman" w:hAnsi="Times New Roman" w:cs="Times New Roman"/>
          <w:color w:val="000000" w:themeColor="text1"/>
          <w:sz w:val="16"/>
          <w:szCs w:val="16"/>
        </w:rPr>
        <w:t>И.Полис</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 письмом N 136/с-р сопроводил копию письма и Леви и описания системы воздушных машин и просил отзыв о заинтересованности.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так ничего и не понял (2335,51).</w:t>
      </w:r>
    </w:p>
    <w:p w14:paraId="25C77E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A492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41628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1C98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декабря 1926 г. социал-демократический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статьей «Советские гранаты для пушек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в не менее сенсационном духе сообщил о публикации «Манчестер Гардиан».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выступил с упреком в адрес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и обвинениями против Советской России, которая «вооружает германскую контрреволюцию». Москва поставляет оружие </w:t>
      </w:r>
      <w:proofErr w:type="spellStart"/>
      <w:r w:rsidRPr="00192C7B">
        <w:rPr>
          <w:rFonts w:ascii="Times New Roman" w:hAnsi="Times New Roman" w:cs="Times New Roman"/>
          <w:color w:val="000000" w:themeColor="text1"/>
          <w:sz w:val="16"/>
          <w:szCs w:val="16"/>
        </w:rPr>
        <w:t>райхсверу</w:t>
      </w:r>
      <w:proofErr w:type="spellEnd"/>
      <w:r w:rsidRPr="00192C7B">
        <w:rPr>
          <w:rFonts w:ascii="Times New Roman" w:hAnsi="Times New Roman" w:cs="Times New Roman"/>
          <w:color w:val="000000" w:themeColor="text1"/>
          <w:sz w:val="16"/>
          <w:szCs w:val="16"/>
        </w:rPr>
        <w:t>,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 издевался над КПГ «</w:t>
      </w:r>
      <w:proofErr w:type="spellStart"/>
      <w:r w:rsidRPr="00192C7B">
        <w:rPr>
          <w:rFonts w:ascii="Times New Roman" w:hAnsi="Times New Roman" w:cs="Times New Roman"/>
          <w:color w:val="000000" w:themeColor="text1"/>
          <w:sz w:val="16"/>
          <w:szCs w:val="16"/>
        </w:rPr>
        <w:t>Форветрс</w:t>
      </w:r>
      <w:proofErr w:type="spellEnd"/>
      <w:r w:rsidRPr="00192C7B">
        <w:rPr>
          <w:rFonts w:ascii="Times New Roman" w:hAnsi="Times New Roman" w:cs="Times New Roman"/>
          <w:color w:val="000000" w:themeColor="text1"/>
          <w:sz w:val="16"/>
          <w:szCs w:val="16"/>
        </w:rPr>
        <w:t xml:space="preserve">» и ехидно вопрошал: «Не были ли ружья, стрелявшие в рабочих-коммунистов в Саксонии, Тюрингии и Гамбурге заряжены русскими пулями?». </w:t>
      </w:r>
      <w:proofErr w:type="spellStart"/>
      <w:r w:rsidRPr="00192C7B">
        <w:rPr>
          <w:rFonts w:ascii="Times New Roman" w:hAnsi="Times New Roman" w:cs="Times New Roman"/>
          <w:color w:val="000000" w:themeColor="text1"/>
          <w:sz w:val="16"/>
          <w:szCs w:val="16"/>
        </w:rPr>
        <w:t>Райхсканцелярия</w:t>
      </w:r>
      <w:proofErr w:type="spellEnd"/>
      <w:r w:rsidRPr="00192C7B">
        <w:rPr>
          <w:rFonts w:ascii="Times New Roman" w:hAnsi="Times New Roman" w:cs="Times New Roman"/>
          <w:color w:val="000000" w:themeColor="text1"/>
          <w:sz w:val="16"/>
          <w:szCs w:val="16"/>
        </w:rPr>
        <w:t xml:space="preserve"> намеревалась предупредить руководство СДПГ о том, что подобные выступления «</w:t>
      </w:r>
      <w:proofErr w:type="spellStart"/>
      <w:r w:rsidRPr="00192C7B">
        <w:rPr>
          <w:rFonts w:ascii="Times New Roman" w:hAnsi="Times New Roman" w:cs="Times New Roman"/>
          <w:color w:val="000000" w:themeColor="text1"/>
          <w:sz w:val="16"/>
          <w:szCs w:val="16"/>
        </w:rPr>
        <w:t>Форвертса</w:t>
      </w:r>
      <w:proofErr w:type="spellEnd"/>
      <w:r w:rsidRPr="00192C7B">
        <w:rPr>
          <w:rFonts w:ascii="Times New Roman" w:hAnsi="Times New Roman" w:cs="Times New Roman"/>
          <w:color w:val="000000" w:themeColor="text1"/>
          <w:sz w:val="16"/>
          <w:szCs w:val="16"/>
        </w:rPr>
        <w:t xml:space="preserve">» вредят политическим интересам Германии в отношениях с СССР, и запретить продолжение подобных нападок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xml:space="preserve">, Bd.II,2. S. 399-400.). 5 декабря 1926 г.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выехавший в Женеву для участия в работе 43 сессии Совета Лиги Наций, в телеграмме из Швейцарии заведующему Вторым Европейским отделом (Западная и Южная Европа) МИДа Германии Г. Кепке на случай обращения к нему министров иностранных дел других стран касательно публикаций в «Манчестер Гардиан» и «</w:t>
      </w:r>
      <w:proofErr w:type="spellStart"/>
      <w:r w:rsidRPr="00192C7B">
        <w:rPr>
          <w:rFonts w:ascii="Times New Roman" w:hAnsi="Times New Roman" w:cs="Times New Roman"/>
          <w:color w:val="000000" w:themeColor="text1"/>
          <w:sz w:val="16"/>
          <w:szCs w:val="16"/>
        </w:rPr>
        <w:t>Форвертсе</w:t>
      </w:r>
      <w:proofErr w:type="spellEnd"/>
      <w:r w:rsidRPr="00192C7B">
        <w:rPr>
          <w:rFonts w:ascii="Times New Roman" w:hAnsi="Times New Roman" w:cs="Times New Roman"/>
          <w:color w:val="000000" w:themeColor="text1"/>
          <w:sz w:val="16"/>
          <w:szCs w:val="16"/>
        </w:rPr>
        <w:t xml:space="preserve">» писал, что его аргументация будет строиться на заявлении об отсутствии каких-либо «военно-политических секретных договоренностей» между Германией и СССР. Министр намеревался напомнить о критической ситуации, в которой в начале 20-х годов находилась Германия, имея в виду в первую очередь угрозу для Восточной Пруссии, на которую неоднократно претендовала Польша, и оккупацию Рурской области в 1923 г. Именно тогда «определенными ведомствами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деятельность определенных германских экономических кругов была использована для ликвидации недостатка у Германии боеприпасов и других оборонительных средств. </w:t>
      </w:r>
      <w:proofErr w:type="gramStart"/>
      <w:r w:rsidRPr="00192C7B">
        <w:rPr>
          <w:rFonts w:ascii="Times New Roman" w:hAnsi="Times New Roman" w:cs="Times New Roman"/>
          <w:color w:val="000000" w:themeColor="text1"/>
          <w:sz w:val="16"/>
          <w:szCs w:val="16"/>
        </w:rPr>
        <w:t>Однако</w:t>
      </w:r>
      <w:proofErr w:type="gramEnd"/>
      <w:r w:rsidRPr="00192C7B">
        <w:rPr>
          <w:rFonts w:ascii="Times New Roman" w:hAnsi="Times New Roman" w:cs="Times New Roman"/>
          <w:color w:val="000000" w:themeColor="text1"/>
          <w:sz w:val="16"/>
          <w:szCs w:val="16"/>
        </w:rPr>
        <w:t xml:space="preserve"> как только германское правительство узнало о сути русского дела», оно, поняв всю его двусмысленность, ало необходимые распоряжения о его прекращении; а чтобы не вызывать ненужного обострения в делах с ХСР, Германия приступила к постепенной ликвидации данного «дела», так что весь вопрос уже, мол, потерял свое политическое и военное значение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xml:space="preserve">, Bd.II,2. S. 399-400.). МИД Германии информировал 6 декабря своего министра в Женеве о том, что с согласия канцлера В. Маркса,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и главкома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Германской прессе было указано, исходя из внешнеполитических интересов, не муссировать более данного вопроса в сенсационно-обвинительном ключе. Появившиеся 6 декабря статьи в газетах «Берлинер </w:t>
      </w:r>
      <w:proofErr w:type="spellStart"/>
      <w:r w:rsidRPr="00192C7B">
        <w:rPr>
          <w:rFonts w:ascii="Times New Roman" w:hAnsi="Times New Roman" w:cs="Times New Roman"/>
          <w:color w:val="000000" w:themeColor="text1"/>
          <w:sz w:val="16"/>
          <w:szCs w:val="16"/>
        </w:rPr>
        <w:t>Тагесцайтунг</w:t>
      </w:r>
      <w:proofErr w:type="spellEnd"/>
      <w:r w:rsidRPr="00192C7B">
        <w:rPr>
          <w:rFonts w:ascii="Times New Roman" w:hAnsi="Times New Roman" w:cs="Times New Roman"/>
          <w:color w:val="000000" w:themeColor="text1"/>
          <w:sz w:val="16"/>
          <w:szCs w:val="16"/>
        </w:rPr>
        <w:t xml:space="preserve">» («Русско-германская военная промышленность») и «Вельт </w:t>
      </w:r>
      <w:proofErr w:type="spellStart"/>
      <w:r w:rsidRPr="00192C7B">
        <w:rPr>
          <w:rFonts w:ascii="Times New Roman" w:hAnsi="Times New Roman" w:cs="Times New Roman"/>
          <w:color w:val="000000" w:themeColor="text1"/>
          <w:sz w:val="16"/>
          <w:szCs w:val="16"/>
        </w:rPr>
        <w:t>ам</w:t>
      </w:r>
      <w:proofErr w:type="spellEnd"/>
      <w:r w:rsidRPr="00192C7B">
        <w:rPr>
          <w:rFonts w:ascii="Times New Roman" w:hAnsi="Times New Roman" w:cs="Times New Roman"/>
          <w:color w:val="000000" w:themeColor="text1"/>
          <w:sz w:val="16"/>
          <w:szCs w:val="16"/>
        </w:rPr>
        <w:t xml:space="preserve"> Монтаг были написаны уже, как </w:t>
      </w:r>
      <w:r w:rsidRPr="00192C7B">
        <w:rPr>
          <w:rFonts w:ascii="Times New Roman" w:hAnsi="Times New Roman" w:cs="Times New Roman"/>
          <w:color w:val="000000" w:themeColor="text1"/>
          <w:sz w:val="16"/>
          <w:szCs w:val="16"/>
        </w:rPr>
        <w:lastRenderedPageBreak/>
        <w:t xml:space="preserve">говорится, «в русле данных директив». Так, «Берлинер </w:t>
      </w:r>
      <w:proofErr w:type="spellStart"/>
      <w:r w:rsidRPr="00192C7B">
        <w:rPr>
          <w:rFonts w:ascii="Times New Roman" w:hAnsi="Times New Roman" w:cs="Times New Roman"/>
          <w:color w:val="000000" w:themeColor="text1"/>
          <w:sz w:val="16"/>
          <w:szCs w:val="16"/>
        </w:rPr>
        <w:t>Тагеблат</w:t>
      </w:r>
      <w:proofErr w:type="spellEnd"/>
      <w:r w:rsidRPr="00192C7B">
        <w:rPr>
          <w:rFonts w:ascii="Times New Roman" w:hAnsi="Times New Roman" w:cs="Times New Roman"/>
          <w:color w:val="000000" w:themeColor="text1"/>
          <w:sz w:val="16"/>
          <w:szCs w:val="16"/>
        </w:rPr>
        <w:t xml:space="preserve">»,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со стороны Антанты сильно ударила по самолетостроению Германии,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Bd.II,2. S. 399-400.). 6 декабря 1926 г. «Манчестер Гардиан» опубликовала еще одну статью о германо-советском военном сотрудничестве «Военная трансакция Берлина», использовав один из меморандумов фирмы «Юнкерс». В статье довольно подробно была изложена история взаимоотношений «Юнкерса» с «</w:t>
      </w:r>
      <w:proofErr w:type="spellStart"/>
      <w:r w:rsidRPr="00192C7B">
        <w:rPr>
          <w:rFonts w:ascii="Times New Roman" w:hAnsi="Times New Roman" w:cs="Times New Roman"/>
          <w:color w:val="000000" w:themeColor="text1"/>
          <w:sz w:val="16"/>
          <w:szCs w:val="16"/>
        </w:rPr>
        <w:t>Зондергруппой</w:t>
      </w:r>
      <w:proofErr w:type="spellEnd"/>
      <w:r w:rsidRPr="00192C7B">
        <w:rPr>
          <w:rFonts w:ascii="Times New Roman" w:hAnsi="Times New Roman" w:cs="Times New Roman"/>
          <w:color w:val="000000" w:themeColor="text1"/>
          <w:sz w:val="16"/>
          <w:szCs w:val="16"/>
        </w:rPr>
        <w:t xml:space="preserve"> Р» военного министерства Германии и советским правительством, начиная с лета 1921 г.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в тот же день опубликовал небольшую заметку «Советские гранаты» с нападками на газету КПГ «Роте Фане», а «</w:t>
      </w:r>
      <w:proofErr w:type="spellStart"/>
      <w:r w:rsidRPr="00192C7B">
        <w:rPr>
          <w:rFonts w:ascii="Times New Roman" w:hAnsi="Times New Roman" w:cs="Times New Roman"/>
          <w:color w:val="000000" w:themeColor="text1"/>
          <w:sz w:val="16"/>
          <w:szCs w:val="16"/>
        </w:rPr>
        <w:t>Ляйпцигер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Фолькс</w:t>
      </w:r>
      <w:proofErr w:type="spellEnd"/>
      <w:r w:rsidRPr="00192C7B">
        <w:rPr>
          <w:rFonts w:ascii="Times New Roman" w:hAnsi="Times New Roman" w:cs="Times New Roman"/>
          <w:color w:val="000000" w:themeColor="text1"/>
          <w:sz w:val="16"/>
          <w:szCs w:val="16"/>
        </w:rPr>
        <w:t>-цайтунг» — разоблачительную статью о «немецкой фабрике по производству ядовитых газов в России». 7 декабря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на публикацию «Манчестер Гардиан» от б декабря откликнулся статьей «Россия и </w:t>
      </w:r>
      <w:proofErr w:type="spellStart"/>
      <w:r w:rsidRPr="00192C7B">
        <w:rPr>
          <w:rFonts w:ascii="Times New Roman" w:hAnsi="Times New Roman" w:cs="Times New Roman"/>
          <w:color w:val="000000" w:themeColor="text1"/>
          <w:sz w:val="16"/>
          <w:szCs w:val="16"/>
        </w:rPr>
        <w:t>райхсвер</w:t>
      </w:r>
      <w:proofErr w:type="spellEnd"/>
      <w:r w:rsidRPr="00192C7B">
        <w:rPr>
          <w:rFonts w:ascii="Times New Roman" w:hAnsi="Times New Roman" w:cs="Times New Roman"/>
          <w:color w:val="000000" w:themeColor="text1"/>
          <w:sz w:val="16"/>
          <w:szCs w:val="16"/>
        </w:rPr>
        <w:t xml:space="preserve">. Новые разоблачения „Манчестер Гардиан»»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Bd.II,2. S. 399-400.). Практически вся центральная пресса Германии (в основном это были газеты различных партий) пестрела статьями на данную тему. Здесь и уже упоминавшаяся «</w:t>
      </w:r>
      <w:proofErr w:type="spellStart"/>
      <w:r w:rsidRPr="00192C7B">
        <w:rPr>
          <w:rFonts w:ascii="Times New Roman" w:hAnsi="Times New Roman" w:cs="Times New Roman"/>
          <w:color w:val="000000" w:themeColor="text1"/>
          <w:sz w:val="16"/>
          <w:szCs w:val="16"/>
        </w:rPr>
        <w:t>Ляйпцигер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Фольксцайтунг</w:t>
      </w:r>
      <w:proofErr w:type="spellEnd"/>
      <w:r w:rsidRPr="00192C7B">
        <w:rPr>
          <w:rFonts w:ascii="Times New Roman" w:hAnsi="Times New Roman" w:cs="Times New Roman"/>
          <w:color w:val="000000" w:themeColor="text1"/>
          <w:sz w:val="16"/>
          <w:szCs w:val="16"/>
        </w:rPr>
        <w:t xml:space="preserve">»(СДПГ), «Дойче </w:t>
      </w:r>
      <w:proofErr w:type="spellStart"/>
      <w:r w:rsidRPr="00192C7B">
        <w:rPr>
          <w:rFonts w:ascii="Times New Roman" w:hAnsi="Times New Roman" w:cs="Times New Roman"/>
          <w:color w:val="000000" w:themeColor="text1"/>
          <w:sz w:val="16"/>
          <w:szCs w:val="16"/>
        </w:rPr>
        <w:t>Тагес</w:t>
      </w:r>
      <w:proofErr w:type="spellEnd"/>
      <w:r w:rsidRPr="00192C7B">
        <w:rPr>
          <w:rFonts w:ascii="Times New Roman" w:hAnsi="Times New Roman" w:cs="Times New Roman"/>
          <w:color w:val="000000" w:themeColor="text1"/>
          <w:sz w:val="16"/>
          <w:szCs w:val="16"/>
        </w:rPr>
        <w:t>-цайтунг» (НННП), и «Дойче Альгемайне Цайтунг» (ННП), и газета партии Центра «Германия», и «</w:t>
      </w:r>
      <w:proofErr w:type="spellStart"/>
      <w:r w:rsidRPr="00192C7B">
        <w:rPr>
          <w:rFonts w:ascii="Times New Roman" w:hAnsi="Times New Roman" w:cs="Times New Roman"/>
          <w:color w:val="000000" w:themeColor="text1"/>
          <w:sz w:val="16"/>
          <w:szCs w:val="16"/>
        </w:rPr>
        <w:t>Фёлькишер</w:t>
      </w:r>
      <w:proofErr w:type="spellEnd"/>
      <w:r w:rsidRPr="00192C7B">
        <w:rPr>
          <w:rFonts w:ascii="Times New Roman" w:hAnsi="Times New Roman" w:cs="Times New Roman"/>
          <w:color w:val="000000" w:themeColor="text1"/>
          <w:sz w:val="16"/>
          <w:szCs w:val="16"/>
        </w:rPr>
        <w:t xml:space="preserve"> Беобахтер» (НСДАП), и, конечно же, уже упоминавшиеся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(СДПГ) и «Роте Фане» (КПГ). Со своими комментариями выступили независимые «Берлинер </w:t>
      </w:r>
      <w:proofErr w:type="spellStart"/>
      <w:r w:rsidRPr="00192C7B">
        <w:rPr>
          <w:rFonts w:ascii="Times New Roman" w:hAnsi="Times New Roman" w:cs="Times New Roman"/>
          <w:color w:val="000000" w:themeColor="text1"/>
          <w:sz w:val="16"/>
          <w:szCs w:val="16"/>
        </w:rPr>
        <w:t>Тагеблат</w:t>
      </w:r>
      <w:proofErr w:type="spellEnd"/>
      <w:r w:rsidRPr="00192C7B">
        <w:rPr>
          <w:rFonts w:ascii="Times New Roman" w:hAnsi="Times New Roman" w:cs="Times New Roman"/>
          <w:color w:val="000000" w:themeColor="text1"/>
          <w:sz w:val="16"/>
          <w:szCs w:val="16"/>
        </w:rPr>
        <w:t>» и «</w:t>
      </w:r>
      <w:proofErr w:type="spellStart"/>
      <w:r w:rsidRPr="00192C7B">
        <w:rPr>
          <w:rFonts w:ascii="Times New Roman" w:hAnsi="Times New Roman" w:cs="Times New Roman"/>
          <w:color w:val="000000" w:themeColor="text1"/>
          <w:sz w:val="16"/>
          <w:szCs w:val="16"/>
        </w:rPr>
        <w:t>Вельтбюне</w:t>
      </w:r>
      <w:proofErr w:type="spellEnd"/>
      <w:r w:rsidRPr="00192C7B">
        <w:rPr>
          <w:rFonts w:ascii="Times New Roman" w:hAnsi="Times New Roman" w:cs="Times New Roman"/>
          <w:color w:val="000000" w:themeColor="text1"/>
          <w:sz w:val="16"/>
          <w:szCs w:val="16"/>
        </w:rPr>
        <w:t>». Мелкие же, провинциальные газеты ограничились лишь перепечаткой сообщений из «Манчестер Гардиан», а также отдельных комментариев из упомянутых газет (11784).</w:t>
      </w:r>
    </w:p>
    <w:p w14:paraId="011C1C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217F16" w14:textId="77777777" w:rsidR="003031A0" w:rsidRPr="00192C7B" w:rsidRDefault="003031A0"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5 декабря 1926 г. газета немецких социал-демократов «</w:t>
      </w:r>
      <w:proofErr w:type="spellStart"/>
      <w:r w:rsidRPr="00192C7B">
        <w:rPr>
          <w:rFonts w:ascii="Times New Roman" w:hAnsi="Times New Roman" w:cs="Times New Roman"/>
          <w:color w:val="000000" w:themeColor="text1"/>
          <w:sz w:val="16"/>
          <w:szCs w:val="16"/>
          <w:shd w:val="clear" w:color="auto" w:fill="FFFFFF"/>
        </w:rPr>
        <w:t>Форвертс</w:t>
      </w:r>
      <w:proofErr w:type="spellEnd"/>
      <w:r w:rsidRPr="00192C7B">
        <w:rPr>
          <w:rFonts w:ascii="Times New Roman" w:hAnsi="Times New Roman" w:cs="Times New Roman"/>
          <w:color w:val="000000" w:themeColor="text1"/>
          <w:sz w:val="16"/>
          <w:szCs w:val="16"/>
          <w:shd w:val="clear" w:color="auto" w:fill="FFFFFF"/>
        </w:rPr>
        <w:t>» статьей «Советские гранаты для пушек рейхсвера» в не менее сенсационном духе сообщила о публикации в «Манчестер Гардиан». «</w:t>
      </w:r>
      <w:proofErr w:type="spellStart"/>
      <w:r w:rsidRPr="00192C7B">
        <w:rPr>
          <w:rFonts w:ascii="Times New Roman" w:hAnsi="Times New Roman" w:cs="Times New Roman"/>
          <w:color w:val="000000" w:themeColor="text1"/>
          <w:sz w:val="16"/>
          <w:szCs w:val="16"/>
          <w:shd w:val="clear" w:color="auto" w:fill="FFFFFF"/>
        </w:rPr>
        <w:t>Форвертс</w:t>
      </w:r>
      <w:proofErr w:type="spellEnd"/>
      <w:r w:rsidRPr="00192C7B">
        <w:rPr>
          <w:rFonts w:ascii="Times New Roman" w:hAnsi="Times New Roman" w:cs="Times New Roman"/>
          <w:color w:val="000000" w:themeColor="text1"/>
          <w:sz w:val="16"/>
          <w:szCs w:val="16"/>
          <w:shd w:val="clear" w:color="auto" w:fill="FFFFFF"/>
        </w:rPr>
        <w:t>» выступила с упреком в адрес рейхсвера и обвинениями против Советской России, которая «вооружает германскую революцию». Москва поставляет оружие для подавления в Германии революционного движения, и она же «подстрекает немецких рабочих на выступления против пулеметов, начиненных русскими боеприпасами! Братский привет из Москвы!» – писала «</w:t>
      </w:r>
      <w:proofErr w:type="spellStart"/>
      <w:r w:rsidRPr="00192C7B">
        <w:rPr>
          <w:rFonts w:ascii="Times New Roman" w:hAnsi="Times New Roman" w:cs="Times New Roman"/>
          <w:color w:val="000000" w:themeColor="text1"/>
          <w:sz w:val="16"/>
          <w:szCs w:val="16"/>
          <w:shd w:val="clear" w:color="auto" w:fill="FFFFFF"/>
        </w:rPr>
        <w:t>Форвертс</w:t>
      </w:r>
      <w:proofErr w:type="spellEnd"/>
      <w:r w:rsidRPr="00192C7B">
        <w:rPr>
          <w:rFonts w:ascii="Times New Roman" w:hAnsi="Times New Roman" w:cs="Times New Roman"/>
          <w:color w:val="000000" w:themeColor="text1"/>
          <w:sz w:val="16"/>
          <w:szCs w:val="16"/>
          <w:shd w:val="clear" w:color="auto" w:fill="FFFFFF"/>
        </w:rPr>
        <w:t>», адресуя вопрос в КПГ: «Не были ли ружья, стрелявшие в рабочих-коммунистов в Саксонии, Тюрингии и Гамбурге, заряжены русскими пулями?» Рейхсканцелярия намеревалась предупредить руководство СДПГ в том, что подобные выступления «</w:t>
      </w:r>
      <w:proofErr w:type="spellStart"/>
      <w:r w:rsidRPr="00192C7B">
        <w:rPr>
          <w:rFonts w:ascii="Times New Roman" w:hAnsi="Times New Roman" w:cs="Times New Roman"/>
          <w:color w:val="000000" w:themeColor="text1"/>
          <w:sz w:val="16"/>
          <w:szCs w:val="16"/>
          <w:shd w:val="clear" w:color="auto" w:fill="FFFFFF"/>
        </w:rPr>
        <w:t>Форвертс</w:t>
      </w:r>
      <w:proofErr w:type="spellEnd"/>
      <w:r w:rsidRPr="00192C7B">
        <w:rPr>
          <w:rFonts w:ascii="Times New Roman" w:hAnsi="Times New Roman" w:cs="Times New Roman"/>
          <w:color w:val="000000" w:themeColor="text1"/>
          <w:sz w:val="16"/>
          <w:szCs w:val="16"/>
          <w:shd w:val="clear" w:color="auto" w:fill="FFFFFF"/>
        </w:rPr>
        <w:t>» вредят политическим интересам Германии в отношениях с СССР, и запретить продолжение подобных нападок.</w:t>
      </w:r>
    </w:p>
    <w:p w14:paraId="27154DEE" w14:textId="77777777" w:rsidR="003031A0" w:rsidRPr="00192C7B" w:rsidRDefault="003031A0"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 xml:space="preserve">Германской прессе было указано, исходя из внешнеполитических интересов, не муссировать более данный вопрос в сенсационно-обвинительном ключе. Появившиеся 6 декабря статьи в газетах «Берлинер </w:t>
      </w:r>
      <w:proofErr w:type="spellStart"/>
      <w:r w:rsidRPr="00192C7B">
        <w:rPr>
          <w:rFonts w:ascii="Times New Roman" w:hAnsi="Times New Roman" w:cs="Times New Roman"/>
          <w:color w:val="000000" w:themeColor="text1"/>
          <w:sz w:val="16"/>
          <w:szCs w:val="16"/>
          <w:shd w:val="clear" w:color="auto" w:fill="FFFFFF"/>
        </w:rPr>
        <w:t>Тагесцайтунг</w:t>
      </w:r>
      <w:proofErr w:type="spellEnd"/>
      <w:r w:rsidRPr="00192C7B">
        <w:rPr>
          <w:rFonts w:ascii="Times New Roman" w:hAnsi="Times New Roman" w:cs="Times New Roman"/>
          <w:color w:val="000000" w:themeColor="text1"/>
          <w:sz w:val="16"/>
          <w:szCs w:val="16"/>
          <w:shd w:val="clear" w:color="auto" w:fill="FFFFFF"/>
        </w:rPr>
        <w:t xml:space="preserve">» и «Вельт </w:t>
      </w:r>
      <w:proofErr w:type="spellStart"/>
      <w:r w:rsidRPr="00192C7B">
        <w:rPr>
          <w:rFonts w:ascii="Times New Roman" w:hAnsi="Times New Roman" w:cs="Times New Roman"/>
          <w:color w:val="000000" w:themeColor="text1"/>
          <w:sz w:val="16"/>
          <w:szCs w:val="16"/>
          <w:shd w:val="clear" w:color="auto" w:fill="FFFFFF"/>
        </w:rPr>
        <w:t>ам</w:t>
      </w:r>
      <w:proofErr w:type="spellEnd"/>
      <w:r w:rsidRPr="00192C7B">
        <w:rPr>
          <w:rFonts w:ascii="Times New Roman" w:hAnsi="Times New Roman" w:cs="Times New Roman"/>
          <w:color w:val="000000" w:themeColor="text1"/>
          <w:sz w:val="16"/>
          <w:szCs w:val="16"/>
          <w:shd w:val="clear" w:color="auto" w:fill="FFFFFF"/>
        </w:rPr>
        <w:t xml:space="preserve"> Монтаг» были написаны уже в русле данных директив. Так, «Берлинер </w:t>
      </w:r>
      <w:proofErr w:type="spellStart"/>
      <w:r w:rsidRPr="00192C7B">
        <w:rPr>
          <w:rFonts w:ascii="Times New Roman" w:hAnsi="Times New Roman" w:cs="Times New Roman"/>
          <w:color w:val="000000" w:themeColor="text1"/>
          <w:sz w:val="16"/>
          <w:szCs w:val="16"/>
          <w:shd w:val="clear" w:color="auto" w:fill="FFFFFF"/>
        </w:rPr>
        <w:t>Тагеблат</w:t>
      </w:r>
      <w:proofErr w:type="spellEnd"/>
      <w:r w:rsidRPr="00192C7B">
        <w:rPr>
          <w:rFonts w:ascii="Times New Roman" w:hAnsi="Times New Roman" w:cs="Times New Roman"/>
          <w:color w:val="000000" w:themeColor="text1"/>
          <w:sz w:val="16"/>
          <w:szCs w:val="16"/>
          <w:shd w:val="clear" w:color="auto" w:fill="FFFFFF"/>
        </w:rPr>
        <w:t>», констатировав наличие фактов сотрудничества, напомнил его побудительные мотивы (Версальский договор, «Лондонский ультиматум», Генуэзская конференция, оккупация Рура, ожидание польского нападения). «Политика удушения» Германии, проводимая Антантой, негативно сказалась и на авиапромышленности страны, и многие фирмы вынуждены были работать за рубежом. Так, «Фоккер» «ушел» в Голландию, «Дорнье» – в Италию, причем это не противоречило Версальскому договору. Что касается заказов боеприпасов и оружия в России, то после Локарно, писала газета, Германия не делала в СССР новых заказов (21297).</w:t>
      </w:r>
    </w:p>
    <w:p w14:paraId="775B5C41" w14:textId="77777777" w:rsidR="003031A0" w:rsidRPr="00192C7B" w:rsidRDefault="003031A0" w:rsidP="00192C7B">
      <w:pPr>
        <w:spacing w:after="0" w:line="240" w:lineRule="auto"/>
        <w:jc w:val="both"/>
        <w:rPr>
          <w:rFonts w:ascii="Times New Roman" w:hAnsi="Times New Roman" w:cs="Times New Roman"/>
          <w:color w:val="000000" w:themeColor="text1"/>
          <w:sz w:val="16"/>
          <w:szCs w:val="16"/>
          <w:shd w:val="clear" w:color="auto" w:fill="FFFFFF"/>
        </w:rPr>
      </w:pPr>
    </w:p>
    <w:p w14:paraId="2E896FF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9981C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4B6C9" w14:textId="77777777" w:rsidR="002E5295" w:rsidRPr="003600B8" w:rsidRDefault="002E5295" w:rsidP="002E5295">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 де</w:t>
      </w:r>
      <w:r w:rsidRPr="003600B8">
        <w:rPr>
          <w:rFonts w:ascii="Times New Roman" w:hAnsi="Times New Roman" w:cs="Times New Roman"/>
          <w:color w:val="0070C0"/>
          <w:sz w:val="16"/>
          <w:szCs w:val="16"/>
        </w:rPr>
        <w:softHyphen/>
        <w:t>кабря 1926 года эскизный проект У-2 обсуж</w:t>
      </w:r>
      <w:r w:rsidRPr="003600B8">
        <w:rPr>
          <w:rFonts w:ascii="Times New Roman" w:hAnsi="Times New Roman" w:cs="Times New Roman"/>
          <w:color w:val="0070C0"/>
          <w:sz w:val="16"/>
          <w:szCs w:val="16"/>
        </w:rPr>
        <w:softHyphen/>
        <w:t xml:space="preserve">дался на Техническом совете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В целом проект удовлетворял заказчиков и оппонентов из ЦАГИ, основное внимание при дальнейшем его совершенство</w:t>
      </w:r>
      <w:r w:rsidRPr="003600B8">
        <w:rPr>
          <w:rFonts w:ascii="Times New Roman" w:hAnsi="Times New Roman" w:cs="Times New Roman"/>
          <w:color w:val="0070C0"/>
          <w:sz w:val="16"/>
          <w:szCs w:val="16"/>
        </w:rPr>
        <w:softHyphen/>
        <w:t>вании предлагалось уделить простоте обслу</w:t>
      </w:r>
      <w:r w:rsidRPr="003600B8">
        <w:rPr>
          <w:rFonts w:ascii="Times New Roman" w:hAnsi="Times New Roman" w:cs="Times New Roman"/>
          <w:color w:val="0070C0"/>
          <w:sz w:val="16"/>
          <w:szCs w:val="16"/>
        </w:rPr>
        <w:softHyphen/>
        <w:t xml:space="preserve">живания и безопасности полетов. Топливные баки по настоянию </w:t>
      </w:r>
      <w:proofErr w:type="spellStart"/>
      <w:r w:rsidRPr="003600B8">
        <w:rPr>
          <w:rFonts w:ascii="Times New Roman" w:hAnsi="Times New Roman" w:cs="Times New Roman"/>
          <w:color w:val="0070C0"/>
          <w:sz w:val="16"/>
          <w:szCs w:val="16"/>
        </w:rPr>
        <w:t>А.Н.Туполева</w:t>
      </w:r>
      <w:proofErr w:type="spellEnd"/>
      <w:r w:rsidRPr="003600B8">
        <w:rPr>
          <w:rFonts w:ascii="Times New Roman" w:hAnsi="Times New Roman" w:cs="Times New Roman"/>
          <w:color w:val="0070C0"/>
          <w:sz w:val="16"/>
          <w:szCs w:val="16"/>
        </w:rPr>
        <w:t xml:space="preserve"> решили ус</w:t>
      </w:r>
      <w:r w:rsidRPr="003600B8">
        <w:rPr>
          <w:rFonts w:ascii="Times New Roman" w:hAnsi="Times New Roman" w:cs="Times New Roman"/>
          <w:color w:val="0070C0"/>
          <w:sz w:val="16"/>
          <w:szCs w:val="16"/>
        </w:rPr>
        <w:softHyphen/>
        <w:t>тановить в корневой части верхнего крыла по бокам центроплана. После этого самолет пошел в окончательную разработку и 18 янва</w:t>
      </w:r>
      <w:r w:rsidRPr="003600B8">
        <w:rPr>
          <w:rFonts w:ascii="Times New Roman" w:hAnsi="Times New Roman" w:cs="Times New Roman"/>
          <w:color w:val="0070C0"/>
          <w:sz w:val="16"/>
          <w:szCs w:val="16"/>
        </w:rPr>
        <w:softHyphen/>
        <w:t>ря 1927 года был готов его предварительный проект (24969).</w:t>
      </w:r>
    </w:p>
    <w:p w14:paraId="6EA51AFA" w14:textId="77777777" w:rsidR="002E5295" w:rsidRPr="003600B8" w:rsidRDefault="002E5295" w:rsidP="002E5295">
      <w:pPr>
        <w:spacing w:after="0" w:line="240" w:lineRule="auto"/>
        <w:jc w:val="both"/>
        <w:rPr>
          <w:rFonts w:ascii="Times New Roman" w:hAnsi="Times New Roman" w:cs="Times New Roman"/>
          <w:color w:val="0070C0"/>
          <w:sz w:val="16"/>
          <w:szCs w:val="16"/>
        </w:rPr>
      </w:pPr>
    </w:p>
    <w:p w14:paraId="0B776B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декабря 1926 года главный инспектор ГВФ Вишнев писал письмо № 3224/с обществу воздушных сообщений "</w:t>
      </w:r>
      <w:proofErr w:type="spellStart"/>
      <w:r w:rsidRPr="00192C7B">
        <w:rPr>
          <w:rFonts w:ascii="Times New Roman" w:hAnsi="Times New Roman" w:cs="Times New Roman"/>
          <w:color w:val="000000" w:themeColor="text1"/>
          <w:sz w:val="16"/>
          <w:szCs w:val="16"/>
        </w:rPr>
        <w:t>Укрвоздухпуть</w:t>
      </w:r>
      <w:proofErr w:type="spellEnd"/>
      <w:r w:rsidRPr="00192C7B">
        <w:rPr>
          <w:rFonts w:ascii="Times New Roman" w:hAnsi="Times New Roman" w:cs="Times New Roman"/>
          <w:color w:val="000000" w:themeColor="text1"/>
          <w:sz w:val="16"/>
          <w:szCs w:val="16"/>
        </w:rPr>
        <w:t>"</w:t>
      </w:r>
    </w:p>
    <w:p w14:paraId="7F65FB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Инженером Колпаковым-Мирошниченко предложен проект 2-х моторного пассажирского самолета. Данные его следующие: 2 мотора М-5 по 400 НР, вес полезной нагрузки 1500 кг, горизонтальная скорость 165 км/час, пассажирских мест 20-25. Фюзеляж типа монокок, крылья нормальной деревянной конструкции, обшивка полотном.</w:t>
      </w:r>
    </w:p>
    <w:p w14:paraId="0664D0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Общая стоимость его без моторов 36800 рублей плюс проект, который исчисляется в 7900 рублей. Самолет после заказа может быть построен через год.</w:t>
      </w:r>
    </w:p>
    <w:p w14:paraId="6493D1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Прошу сообщить представляет ли этот самолет интерес для Вашего общества и считаете ли Вы возможным использовать его для эксплуатации на Ваших линиях. Схематические чертежи и более подробные сведения имеются в Инспекции (7795, 54).</w:t>
      </w:r>
    </w:p>
    <w:p w14:paraId="15C8A7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D2E01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2DECAD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BAF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декабря 1926 нарком иностранных дел Чичерин, который всю первую декаду декабря 1926 г. находился в Берлине с визитом, на встрече с представителями германской прессы он кратко квалифицировал данные сообщения: «Made </w:t>
      </w:r>
      <w:proofErr w:type="spellStart"/>
      <w:r w:rsidRPr="00192C7B">
        <w:rPr>
          <w:rFonts w:ascii="Times New Roman" w:hAnsi="Times New Roman" w:cs="Times New Roman"/>
          <w:color w:val="000000" w:themeColor="text1"/>
          <w:sz w:val="16"/>
          <w:szCs w:val="16"/>
        </w:rPr>
        <w:t>in</w:t>
      </w:r>
      <w:proofErr w:type="spellEnd"/>
      <w:r w:rsidRPr="00192C7B">
        <w:rPr>
          <w:rFonts w:ascii="Times New Roman" w:hAnsi="Times New Roman" w:cs="Times New Roman"/>
          <w:color w:val="000000" w:themeColor="text1"/>
          <w:sz w:val="16"/>
          <w:szCs w:val="16"/>
        </w:rPr>
        <w:t xml:space="preserve"> England» («Сделано в Англии». (</w:t>
      </w:r>
      <w:proofErr w:type="spellStart"/>
      <w:r w:rsidRPr="00192C7B">
        <w:rPr>
          <w:rFonts w:ascii="Times New Roman" w:hAnsi="Times New Roman" w:cs="Times New Roman"/>
          <w:color w:val="000000" w:themeColor="text1"/>
          <w:sz w:val="16"/>
          <w:szCs w:val="16"/>
        </w:rPr>
        <w:t>Ibid</w:t>
      </w:r>
      <w:proofErr w:type="spellEnd"/>
      <w:r w:rsidRPr="00192C7B">
        <w:rPr>
          <w:rFonts w:ascii="Times New Roman" w:hAnsi="Times New Roman" w:cs="Times New Roman"/>
          <w:color w:val="000000" w:themeColor="text1"/>
          <w:sz w:val="16"/>
          <w:szCs w:val="16"/>
        </w:rPr>
        <w:t>. S. 406)., a советское полпредство информировало германское военное министерство о том, что оно лишь ограничится ссылкой на «английские инсинуации» (11784).</w:t>
      </w:r>
    </w:p>
    <w:p w14:paraId="001C80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6A782"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shd w:val="clear" w:color="auto" w:fill="FFFFFF"/>
        </w:rPr>
        <w:t>6 декабря 1926 г. в «Манчестер Гардиан» была опубликована еще одна статья о германо-советском военном сотрудничестве «Военная трансакция Берлина». В ней была довольно подробно изложена история взаимоотношений «Юнкерса» с «</w:t>
      </w:r>
      <w:proofErr w:type="spellStart"/>
      <w:r w:rsidRPr="00192C7B">
        <w:rPr>
          <w:rFonts w:ascii="Times New Roman" w:hAnsi="Times New Roman" w:cs="Times New Roman"/>
          <w:color w:val="000000" w:themeColor="text1"/>
          <w:sz w:val="16"/>
          <w:szCs w:val="16"/>
          <w:shd w:val="clear" w:color="auto" w:fill="FFFFFF"/>
        </w:rPr>
        <w:t>Зондергруппой</w:t>
      </w:r>
      <w:proofErr w:type="spellEnd"/>
      <w:r w:rsidRPr="00192C7B">
        <w:rPr>
          <w:rFonts w:ascii="Times New Roman" w:hAnsi="Times New Roman" w:cs="Times New Roman"/>
          <w:color w:val="000000" w:themeColor="text1"/>
          <w:sz w:val="16"/>
          <w:szCs w:val="16"/>
          <w:shd w:val="clear" w:color="auto" w:fill="FFFFFF"/>
        </w:rPr>
        <w:t xml:space="preserve"> Р» и советским правительством, начиная с лета 1921 г. «</w:t>
      </w:r>
      <w:proofErr w:type="spellStart"/>
      <w:r w:rsidRPr="00192C7B">
        <w:rPr>
          <w:rFonts w:ascii="Times New Roman" w:hAnsi="Times New Roman" w:cs="Times New Roman"/>
          <w:color w:val="000000" w:themeColor="text1"/>
          <w:sz w:val="16"/>
          <w:szCs w:val="16"/>
          <w:shd w:val="clear" w:color="auto" w:fill="FFFFFF"/>
        </w:rPr>
        <w:t>Форвертс</w:t>
      </w:r>
      <w:proofErr w:type="spellEnd"/>
      <w:r w:rsidRPr="00192C7B">
        <w:rPr>
          <w:rFonts w:ascii="Times New Roman" w:hAnsi="Times New Roman" w:cs="Times New Roman"/>
          <w:color w:val="000000" w:themeColor="text1"/>
          <w:sz w:val="16"/>
          <w:szCs w:val="16"/>
          <w:shd w:val="clear" w:color="auto" w:fill="FFFFFF"/>
        </w:rPr>
        <w:t>» в тот же день опубликовала небольшую заметку «Советские гранаты» с нападками на газету КПГ «Роте Фане», а «</w:t>
      </w:r>
      <w:proofErr w:type="spellStart"/>
      <w:r w:rsidRPr="00192C7B">
        <w:rPr>
          <w:rFonts w:ascii="Times New Roman" w:hAnsi="Times New Roman" w:cs="Times New Roman"/>
          <w:color w:val="000000" w:themeColor="text1"/>
          <w:sz w:val="16"/>
          <w:szCs w:val="16"/>
          <w:shd w:val="clear" w:color="auto" w:fill="FFFFFF"/>
        </w:rPr>
        <w:t>Ляйпцигер</w:t>
      </w:r>
      <w:proofErr w:type="spellEnd"/>
      <w:r w:rsidRPr="00192C7B">
        <w:rPr>
          <w:rFonts w:ascii="Times New Roman" w:hAnsi="Times New Roman" w:cs="Times New Roman"/>
          <w:color w:val="000000" w:themeColor="text1"/>
          <w:sz w:val="16"/>
          <w:szCs w:val="16"/>
          <w:shd w:val="clear" w:color="auto" w:fill="FFFFFF"/>
        </w:rPr>
        <w:t xml:space="preserve"> </w:t>
      </w:r>
      <w:proofErr w:type="spellStart"/>
      <w:r w:rsidRPr="00192C7B">
        <w:rPr>
          <w:rFonts w:ascii="Times New Roman" w:hAnsi="Times New Roman" w:cs="Times New Roman"/>
          <w:color w:val="000000" w:themeColor="text1"/>
          <w:sz w:val="16"/>
          <w:szCs w:val="16"/>
          <w:shd w:val="clear" w:color="auto" w:fill="FFFFFF"/>
        </w:rPr>
        <w:t>Фольксцайтунг</w:t>
      </w:r>
      <w:proofErr w:type="spellEnd"/>
      <w:r w:rsidRPr="00192C7B">
        <w:rPr>
          <w:rFonts w:ascii="Times New Roman" w:hAnsi="Times New Roman" w:cs="Times New Roman"/>
          <w:color w:val="000000" w:themeColor="text1"/>
          <w:sz w:val="16"/>
          <w:szCs w:val="16"/>
          <w:shd w:val="clear" w:color="auto" w:fill="FFFFFF"/>
        </w:rPr>
        <w:t>» – разоблачительную статью о «немецкой фабрике по производству ядовитых газов в России». 7 декабря «</w:t>
      </w:r>
      <w:proofErr w:type="spellStart"/>
      <w:r w:rsidRPr="00192C7B">
        <w:rPr>
          <w:rFonts w:ascii="Times New Roman" w:hAnsi="Times New Roman" w:cs="Times New Roman"/>
          <w:color w:val="000000" w:themeColor="text1"/>
          <w:sz w:val="16"/>
          <w:szCs w:val="16"/>
          <w:shd w:val="clear" w:color="auto" w:fill="FFFFFF"/>
        </w:rPr>
        <w:t>Форвертс</w:t>
      </w:r>
      <w:proofErr w:type="spellEnd"/>
      <w:r w:rsidRPr="00192C7B">
        <w:rPr>
          <w:rFonts w:ascii="Times New Roman" w:hAnsi="Times New Roman" w:cs="Times New Roman"/>
          <w:color w:val="000000" w:themeColor="text1"/>
          <w:sz w:val="16"/>
          <w:szCs w:val="16"/>
          <w:shd w:val="clear" w:color="auto" w:fill="FFFFFF"/>
        </w:rPr>
        <w:t xml:space="preserve">» на публикацию «Манчестер Гардиан» от 6 декабря откликнулась статьей «Россия и </w:t>
      </w:r>
      <w:proofErr w:type="spellStart"/>
      <w:r w:rsidRPr="00192C7B">
        <w:rPr>
          <w:rFonts w:ascii="Times New Roman" w:hAnsi="Times New Roman" w:cs="Times New Roman"/>
          <w:color w:val="000000" w:themeColor="text1"/>
          <w:sz w:val="16"/>
          <w:szCs w:val="16"/>
          <w:shd w:val="clear" w:color="auto" w:fill="FFFFFF"/>
        </w:rPr>
        <w:t>райхсвер</w:t>
      </w:r>
      <w:proofErr w:type="spellEnd"/>
      <w:r w:rsidRPr="00192C7B">
        <w:rPr>
          <w:rFonts w:ascii="Times New Roman" w:hAnsi="Times New Roman" w:cs="Times New Roman"/>
          <w:color w:val="000000" w:themeColor="text1"/>
          <w:sz w:val="16"/>
          <w:szCs w:val="16"/>
          <w:shd w:val="clear" w:color="auto" w:fill="FFFFFF"/>
        </w:rPr>
        <w:t>. Новые разоблачения “Манчестер Гардиан”» (21297).</w:t>
      </w:r>
    </w:p>
    <w:p w14:paraId="7F451079"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p>
    <w:p w14:paraId="607CD1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декабря 1926 руководство СДПГ в письменной форме направило военному министру </w:t>
      </w:r>
      <w:proofErr w:type="spellStart"/>
      <w:r w:rsidRPr="00192C7B">
        <w:rPr>
          <w:rFonts w:ascii="Times New Roman" w:hAnsi="Times New Roman" w:cs="Times New Roman"/>
          <w:color w:val="000000" w:themeColor="text1"/>
          <w:sz w:val="16"/>
          <w:szCs w:val="16"/>
        </w:rPr>
        <w:t>Гесслеру</w:t>
      </w:r>
      <w:proofErr w:type="spellEnd"/>
      <w:r w:rsidRPr="00192C7B">
        <w:rPr>
          <w:rFonts w:ascii="Times New Roman" w:hAnsi="Times New Roman" w:cs="Times New Roman"/>
          <w:color w:val="000000" w:themeColor="text1"/>
          <w:sz w:val="16"/>
          <w:szCs w:val="16"/>
        </w:rPr>
        <w:t xml:space="preserve"> свои претензии к политике, проводившейся руководством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При этом три вопроса напрямую касались его взаимоотношений с РККА («Юнкерс», химзавод «</w:t>
      </w:r>
      <w:proofErr w:type="spellStart"/>
      <w:r w:rsidRPr="00192C7B">
        <w:rPr>
          <w:rFonts w:ascii="Times New Roman" w:hAnsi="Times New Roman" w:cs="Times New Roman"/>
          <w:color w:val="000000" w:themeColor="text1"/>
          <w:sz w:val="16"/>
          <w:szCs w:val="16"/>
        </w:rPr>
        <w:t>Берсоль</w:t>
      </w:r>
      <w:proofErr w:type="spellEnd"/>
      <w:r w:rsidRPr="00192C7B">
        <w:rPr>
          <w:rFonts w:ascii="Times New Roman" w:hAnsi="Times New Roman" w:cs="Times New Roman"/>
          <w:color w:val="000000" w:themeColor="text1"/>
          <w:sz w:val="16"/>
          <w:szCs w:val="16"/>
        </w:rPr>
        <w:t xml:space="preserve">», перевозки боеприпасов из Ленинграда в Штеттин летом 1926 г. )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w:t>
      </w:r>
      <w:proofErr w:type="spellStart"/>
      <w:r w:rsidRPr="00192C7B">
        <w:rPr>
          <w:rFonts w:ascii="Times New Roman" w:hAnsi="Times New Roman" w:cs="Times New Roman"/>
          <w:color w:val="000000" w:themeColor="text1"/>
          <w:sz w:val="16"/>
          <w:szCs w:val="16"/>
        </w:rPr>
        <w:t>Bd</w:t>
      </w:r>
      <w:proofErr w:type="spellEnd"/>
      <w:r w:rsidRPr="00192C7B">
        <w:rPr>
          <w:rFonts w:ascii="Times New Roman" w:hAnsi="Times New Roman" w:cs="Times New Roman"/>
          <w:color w:val="000000" w:themeColor="text1"/>
          <w:sz w:val="16"/>
          <w:szCs w:val="16"/>
        </w:rPr>
        <w:t>. 11,2. S. 409-411.). Резонанс от разоблачений «Манчестер Гардиан» и особенно от публикаций «</w:t>
      </w:r>
      <w:proofErr w:type="spellStart"/>
      <w:r w:rsidRPr="00192C7B">
        <w:rPr>
          <w:rFonts w:ascii="Times New Roman" w:hAnsi="Times New Roman" w:cs="Times New Roman"/>
          <w:color w:val="000000" w:themeColor="text1"/>
          <w:sz w:val="16"/>
          <w:szCs w:val="16"/>
        </w:rPr>
        <w:t>Форвертса</w:t>
      </w:r>
      <w:proofErr w:type="spellEnd"/>
      <w:r w:rsidRPr="00192C7B">
        <w:rPr>
          <w:rFonts w:ascii="Times New Roman" w:hAnsi="Times New Roman" w:cs="Times New Roman"/>
          <w:color w:val="000000" w:themeColor="text1"/>
          <w:sz w:val="16"/>
          <w:szCs w:val="16"/>
        </w:rPr>
        <w:t xml:space="preserve">» в Германии был очень большим. Кампания в германской прессе в связи с «советскими гранатами» безостановочно продолжалась более двух недель. Причем особое внимание привлекали статьи социал-демократической прессы, которая продолжала будировать эту тему главным образом потому, что коммунистическая пресса Германии («Роте Фане») и советская пресса оспаривали наличие каких-либо военных отношений между СССР и Германией. Чрезвычайно сильно было и недовольство СДПГ </w:t>
      </w:r>
      <w:proofErr w:type="spellStart"/>
      <w:r w:rsidRPr="00192C7B">
        <w:rPr>
          <w:rFonts w:ascii="Times New Roman" w:hAnsi="Times New Roman" w:cs="Times New Roman"/>
          <w:color w:val="000000" w:themeColor="text1"/>
          <w:sz w:val="16"/>
          <w:szCs w:val="16"/>
        </w:rPr>
        <w:t>Гесслером</w:t>
      </w:r>
      <w:proofErr w:type="spellEnd"/>
      <w:r w:rsidRPr="00192C7B">
        <w:rPr>
          <w:rFonts w:ascii="Times New Roman" w:hAnsi="Times New Roman" w:cs="Times New Roman"/>
          <w:color w:val="000000" w:themeColor="text1"/>
          <w:sz w:val="16"/>
          <w:szCs w:val="16"/>
        </w:rPr>
        <w:t>, отставки которого требовали социал-демократы. По первому пункту информация была почерпнута из меморандума «Юнкерса», по второму — частично оттуда же, а также от неизвестных лиц, по третьему вопросу СДПГ была проинформирована начальником полиции Штеттина социал-демократом Феннером, проводившим соответствующее служебное расследование. Феннер подробно проинформировал руководство своей партии и о зафрахтованном рейхсвером судне («</w:t>
      </w:r>
      <w:proofErr w:type="spellStart"/>
      <w:r w:rsidRPr="00192C7B">
        <w:rPr>
          <w:rFonts w:ascii="Times New Roman" w:hAnsi="Times New Roman" w:cs="Times New Roman"/>
          <w:color w:val="000000" w:themeColor="text1"/>
          <w:sz w:val="16"/>
          <w:szCs w:val="16"/>
        </w:rPr>
        <w:t>Растенбург</w:t>
      </w:r>
      <w:proofErr w:type="spellEnd"/>
      <w:r w:rsidRPr="00192C7B">
        <w:rPr>
          <w:rFonts w:ascii="Times New Roman" w:hAnsi="Times New Roman" w:cs="Times New Roman"/>
          <w:color w:val="000000" w:themeColor="text1"/>
          <w:sz w:val="16"/>
          <w:szCs w:val="16"/>
        </w:rPr>
        <w:t>»), затонувшем вместе с военным грузом при переходе в Штеттин из Швеции (11784).</w:t>
      </w:r>
    </w:p>
    <w:p w14:paraId="2F6DD2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EE54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34FB2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8D6D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декабря 1926 Муссолини ввел налог на холостяков (3481).</w:t>
      </w:r>
    </w:p>
    <w:p w14:paraId="73A9D2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A24D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B6441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3256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декабря 1926 проект истребителя И-3, подготовленный ОСС ЦКБ (Н.Н.П.)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после проработки 17 вариантов, был отправлен в Техсовет, коим 22 декабря был рассмотрен и утвержден (2275).</w:t>
      </w:r>
    </w:p>
    <w:p w14:paraId="564039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0ADD4" w14:textId="77777777" w:rsidR="001B1EC4" w:rsidRPr="003600B8" w:rsidRDefault="001B1EC4" w:rsidP="001B1E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7 декабря 1926 г. эскизный проект истребителя И-3 с мотором Райт «Торнадо» 111 (обозначенного как И3-РТ3) был готов в двух вариантах — дешевого в производстве биплана и полутораплана с более высокими летными характеристиками, а затем отправлен на рассмотрение в Технический отдел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Поликарпов остро нуждался в поддержке собственного руководства для отстаивания своей точки зрения перед УВВС.</w:t>
      </w:r>
    </w:p>
    <w:p w14:paraId="1849936E" w14:textId="77777777" w:rsidR="001B1EC4" w:rsidRPr="003600B8" w:rsidRDefault="001B1EC4" w:rsidP="001B1E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Согласно расчетам, максимальная скорость И3-РТ3 у земли в варианте полутораплана составляла 272 км/ч, потолок — 7725 м, время набора высоты 5000 м — 17,04 минуты. Длина фюзеляжа составляла 8 м, размах крыла был равен 12 м у полутораплана и 11 м у биплана (25035).</w:t>
      </w:r>
    </w:p>
    <w:p w14:paraId="59A9AEA3" w14:textId="77777777" w:rsidR="001B1EC4" w:rsidRPr="003600B8" w:rsidRDefault="001B1EC4" w:rsidP="001B1EC4">
      <w:pPr>
        <w:spacing w:after="0" w:line="240" w:lineRule="auto"/>
        <w:jc w:val="both"/>
        <w:rPr>
          <w:rFonts w:ascii="Times New Roman" w:hAnsi="Times New Roman" w:cs="Times New Roman"/>
          <w:color w:val="0070C0"/>
          <w:sz w:val="16"/>
          <w:szCs w:val="16"/>
        </w:rPr>
      </w:pPr>
    </w:p>
    <w:p w14:paraId="5D9D8E96" w14:textId="77777777" w:rsidR="001B1EC4" w:rsidRPr="003600B8" w:rsidRDefault="001B1EC4" w:rsidP="001B1EC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7 декабря 1926 г. ОСС ЦКБ было сделано 17 вариантов проекта И-3, но ни один из которых Заказчика не удовлетворил. Все они основывались на силовой установке с двигателем РТ3 и на планере, унифицированном на уровне отдельных узлов и деталей с неудачным самолетом 2И-Н1. Заказчик видел причину невыполнения согласованных ТТ в этом, но Поликарпов пока отказывался изменить свою позицию (25207).</w:t>
      </w:r>
    </w:p>
    <w:p w14:paraId="0073F580" w14:textId="77777777" w:rsidR="001B1EC4" w:rsidRPr="003600B8" w:rsidRDefault="001B1EC4" w:rsidP="001B1EC4">
      <w:pPr>
        <w:spacing w:after="0" w:line="240" w:lineRule="auto"/>
        <w:jc w:val="both"/>
        <w:rPr>
          <w:rFonts w:ascii="Times New Roman" w:hAnsi="Times New Roman" w:cs="Times New Roman"/>
          <w:color w:val="0070C0"/>
          <w:sz w:val="16"/>
          <w:szCs w:val="16"/>
        </w:rPr>
      </w:pPr>
    </w:p>
    <w:p w14:paraId="72AA9C89"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К 7 декабря 1926 г. ОСС ЦКБ сделал 17 вариантов И-3, ни один из которых Заказчика не удовлетворил. Все они основывались на силовой установке с двигателем РТ3 и на планере, унифицированном на уровне отдельных узлов и деталей с неудачным самолетом 2И-Н1. Заказчик видел причину невыполнения согласованных ТТ в этом, но Поликарпов пока отказывался изменить свою позицию (24300).</w:t>
      </w:r>
    </w:p>
    <w:p w14:paraId="16441B8C"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4DE1935D"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декабря 1926 г. после многочисленных задержек был утвержден подготовленный под руководством Н.Н. Поликарпова проект истребителя И-3, который был в числе важнейших заданий ОСС ЦКБ. Поликарпов называл причиной задержек проработку большого числа вариантов конструкции (всего их было рассмотрено 17), тогда как командование ВВС считало, что заниматься этим не нужно было, а следовало сосредоточиться на заказанном варианте с мотором БМВ-6, который был запущен в СССР в серийное производство под обозначением М-17 (23559).</w:t>
      </w:r>
    </w:p>
    <w:p w14:paraId="61DF37E4"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78F054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декабря 1926 ОПО-1 был представлен эскизный проект И-3 (2342).</w:t>
      </w:r>
    </w:p>
    <w:p w14:paraId="36D41E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B36582" w14:textId="77777777" w:rsidR="00CB1C03" w:rsidRPr="00192C7B" w:rsidRDefault="00CB1C03"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декабря 1926 г. эскизный проект истребителя И-3 с мотором Райт “Торнадо” III (обозначенного как ИЗ-РТЗ) |был готов в двух вариантах - дешевого в производстве биплана и полутораплана с более высокими летными характеристиками. Его отправили на рассмотрение в Технический отдел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Поликарпов остро нуждался в поддержке собственного руководства для отстаивания своей точки зрения перед УВВС (10667).</w:t>
      </w:r>
    </w:p>
    <w:p w14:paraId="3749E5EC" w14:textId="77777777" w:rsidR="00CB1C03" w:rsidRPr="00192C7B" w:rsidRDefault="00CB1C03"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066355" w14:textId="77777777" w:rsidR="00CB1C03" w:rsidRPr="00192C7B" w:rsidRDefault="00CB1C03" w:rsidP="00192C7B">
      <w:pPr>
        <w:pStyle w:val="122"/>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7 декабря 1926 года окончатель</w:t>
      </w:r>
      <w:r w:rsidRPr="00192C7B">
        <w:rPr>
          <w:rFonts w:ascii="Times New Roman" w:hAnsi="Times New Roman" w:cs="Times New Roman"/>
          <w:b w:val="0"/>
          <w:color w:val="000000" w:themeColor="text1"/>
          <w:sz w:val="16"/>
          <w:szCs w:val="16"/>
        </w:rPr>
        <w:softHyphen/>
        <w:t>ный проект под двигатель ВМ\У-У1 был от</w:t>
      </w:r>
      <w:r w:rsidRPr="00192C7B">
        <w:rPr>
          <w:rFonts w:ascii="Times New Roman" w:hAnsi="Times New Roman" w:cs="Times New Roman"/>
          <w:b w:val="0"/>
          <w:color w:val="000000" w:themeColor="text1"/>
          <w:sz w:val="16"/>
          <w:szCs w:val="16"/>
        </w:rPr>
        <w:softHyphen/>
        <w:t>правлен в Технический совет, которым был рассмотрен и утвержден 22 декабря. Всего было разработано 17 вариантов са</w:t>
      </w:r>
      <w:r w:rsidRPr="00192C7B">
        <w:rPr>
          <w:rFonts w:ascii="Times New Roman" w:hAnsi="Times New Roman" w:cs="Times New Roman"/>
          <w:b w:val="0"/>
          <w:color w:val="000000" w:themeColor="text1"/>
          <w:sz w:val="16"/>
          <w:szCs w:val="16"/>
        </w:rPr>
        <w:softHyphen/>
        <w:t>молета И-3 Да</w:t>
      </w:r>
      <w:r w:rsidRPr="00192C7B">
        <w:rPr>
          <w:rFonts w:ascii="Times New Roman" w:hAnsi="Times New Roman" w:cs="Times New Roman"/>
          <w:b w:val="0"/>
          <w:color w:val="000000" w:themeColor="text1"/>
          <w:sz w:val="16"/>
          <w:szCs w:val="16"/>
        </w:rPr>
        <w:softHyphen/>
        <w:t>лее, рассмотрение эскизного проекта Науч</w:t>
      </w:r>
      <w:r w:rsidRPr="00192C7B">
        <w:rPr>
          <w:rFonts w:ascii="Times New Roman" w:hAnsi="Times New Roman" w:cs="Times New Roman"/>
          <w:b w:val="0"/>
          <w:color w:val="000000" w:themeColor="text1"/>
          <w:sz w:val="16"/>
          <w:szCs w:val="16"/>
        </w:rPr>
        <w:softHyphen/>
        <w:t>ным Комитетом Управления ВВС задержа</w:t>
      </w:r>
      <w:r w:rsidRPr="00192C7B">
        <w:rPr>
          <w:rFonts w:ascii="Times New Roman" w:hAnsi="Times New Roman" w:cs="Times New Roman"/>
          <w:b w:val="0"/>
          <w:color w:val="000000" w:themeColor="text1"/>
          <w:sz w:val="16"/>
          <w:szCs w:val="16"/>
        </w:rPr>
        <w:softHyphen/>
        <w:t>лось вследствие коренной переработки зада</w:t>
      </w:r>
      <w:r w:rsidRPr="00192C7B">
        <w:rPr>
          <w:rFonts w:ascii="Times New Roman" w:hAnsi="Times New Roman" w:cs="Times New Roman"/>
          <w:b w:val="0"/>
          <w:color w:val="000000" w:themeColor="text1"/>
          <w:sz w:val="16"/>
          <w:szCs w:val="16"/>
        </w:rPr>
        <w:softHyphen/>
        <w:t>ния. По утвержденному НК новому заданию ОСС ЦКБ в очередной раз прорабатывает эскизный проект, который был окончатель</w:t>
      </w:r>
      <w:r w:rsidRPr="00192C7B">
        <w:rPr>
          <w:rFonts w:ascii="Times New Roman" w:hAnsi="Times New Roman" w:cs="Times New Roman"/>
          <w:b w:val="0"/>
          <w:color w:val="000000" w:themeColor="text1"/>
          <w:sz w:val="16"/>
          <w:szCs w:val="16"/>
        </w:rPr>
        <w:softHyphen/>
        <w:t>но утвержден 27 февраля. Лишь после это</w:t>
      </w:r>
      <w:r w:rsidRPr="00192C7B">
        <w:rPr>
          <w:rFonts w:ascii="Times New Roman" w:hAnsi="Times New Roman" w:cs="Times New Roman"/>
          <w:b w:val="0"/>
          <w:color w:val="000000" w:themeColor="text1"/>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192C7B">
        <w:rPr>
          <w:rFonts w:ascii="Times New Roman" w:hAnsi="Times New Roman" w:cs="Times New Roman"/>
          <w:b w:val="0"/>
          <w:color w:val="000000" w:themeColor="text1"/>
          <w:sz w:val="16"/>
          <w:szCs w:val="16"/>
        </w:rPr>
        <w:softHyphen/>
        <w:t xml:space="preserve">ях Комиссии НК, </w:t>
      </w:r>
      <w:proofErr w:type="spellStart"/>
      <w:r w:rsidRPr="00192C7B">
        <w:rPr>
          <w:rFonts w:ascii="Times New Roman" w:hAnsi="Times New Roman" w:cs="Times New Roman"/>
          <w:b w:val="0"/>
          <w:color w:val="000000" w:themeColor="text1"/>
          <w:sz w:val="16"/>
          <w:szCs w:val="16"/>
        </w:rPr>
        <w:t>Авиатреста</w:t>
      </w:r>
      <w:proofErr w:type="spellEnd"/>
      <w:r w:rsidRPr="00192C7B">
        <w:rPr>
          <w:rFonts w:ascii="Times New Roman" w:hAnsi="Times New Roman" w:cs="Times New Roman"/>
          <w:b w:val="0"/>
          <w:color w:val="000000" w:themeColor="text1"/>
          <w:sz w:val="16"/>
          <w:szCs w:val="16"/>
        </w:rPr>
        <w:t xml:space="preserve">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751D8121"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лишь подготовка, согла</w:t>
      </w:r>
      <w:r w:rsidRPr="00192C7B">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192C7B">
        <w:rPr>
          <w:rFonts w:ascii="Times New Roman" w:hAnsi="Times New Roman" w:cs="Times New Roman"/>
          <w:color w:val="000000" w:themeColor="text1"/>
          <w:sz w:val="16"/>
          <w:szCs w:val="16"/>
        </w:rPr>
        <w:softHyphen/>
        <w:t>ности, имелись спорные моменты по схе</w:t>
      </w:r>
      <w:r w:rsidRPr="00192C7B">
        <w:rPr>
          <w:rFonts w:ascii="Times New Roman" w:hAnsi="Times New Roman" w:cs="Times New Roman"/>
          <w:color w:val="000000" w:themeColor="text1"/>
          <w:sz w:val="16"/>
          <w:szCs w:val="16"/>
        </w:rPr>
        <w:softHyphen/>
        <w:t>ме самолета, оценивались классический би</w:t>
      </w:r>
      <w:r w:rsidRPr="00192C7B">
        <w:rPr>
          <w:rFonts w:ascii="Times New Roman" w:hAnsi="Times New Roman" w:cs="Times New Roman"/>
          <w:color w:val="000000" w:themeColor="text1"/>
          <w:sz w:val="16"/>
          <w:szCs w:val="16"/>
        </w:rPr>
        <w:softHyphen/>
        <w:t>план с верхним и нижним крылом одинако</w:t>
      </w:r>
      <w:r w:rsidRPr="00192C7B">
        <w:rPr>
          <w:rFonts w:ascii="Times New Roman" w:hAnsi="Times New Roman" w:cs="Times New Roman"/>
          <w:color w:val="000000" w:themeColor="text1"/>
          <w:sz w:val="16"/>
          <w:szCs w:val="16"/>
        </w:rPr>
        <w:softHyphen/>
        <w:t>вых размеров и полутораплан, у которого ни</w:t>
      </w:r>
      <w:r w:rsidRPr="00192C7B">
        <w:rPr>
          <w:rFonts w:ascii="Times New Roman" w:hAnsi="Times New Roman" w:cs="Times New Roman"/>
          <w:color w:val="000000" w:themeColor="text1"/>
          <w:sz w:val="16"/>
          <w:szCs w:val="16"/>
        </w:rPr>
        <w:softHyphen/>
        <w:t xml:space="preserve">жнее крыло было заметно </w:t>
      </w:r>
      <w:proofErr w:type="gramStart"/>
      <w:r w:rsidRPr="00192C7B">
        <w:rPr>
          <w:rFonts w:ascii="Times New Roman" w:hAnsi="Times New Roman" w:cs="Times New Roman"/>
          <w:color w:val="000000" w:themeColor="text1"/>
          <w:sz w:val="16"/>
          <w:szCs w:val="16"/>
        </w:rPr>
        <w:t>меньше</w:t>
      </w:r>
      <w:proofErr w:type="gramEnd"/>
      <w:r w:rsidRPr="00192C7B">
        <w:rPr>
          <w:rFonts w:ascii="Times New Roman" w:hAnsi="Times New Roman" w:cs="Times New Roman"/>
          <w:color w:val="000000" w:themeColor="text1"/>
          <w:sz w:val="16"/>
          <w:szCs w:val="16"/>
        </w:rPr>
        <w:t xml:space="preserve"> чем вер</w:t>
      </w:r>
      <w:r w:rsidRPr="00192C7B">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192C7B">
        <w:rPr>
          <w:rFonts w:ascii="Times New Roman" w:hAnsi="Times New Roman" w:cs="Times New Roman"/>
          <w:color w:val="000000" w:themeColor="text1"/>
          <w:sz w:val="16"/>
          <w:szCs w:val="16"/>
        </w:rPr>
        <w:softHyphen/>
        <w:t>вать ее, он впоследствии с успехом использо</w:t>
      </w:r>
      <w:r w:rsidRPr="00192C7B">
        <w:rPr>
          <w:rFonts w:ascii="Times New Roman" w:hAnsi="Times New Roman" w:cs="Times New Roman"/>
          <w:color w:val="000000" w:themeColor="text1"/>
          <w:sz w:val="16"/>
          <w:szCs w:val="16"/>
        </w:rPr>
        <w:softHyphen/>
        <w:t>вал схему полутораплана при проектирова</w:t>
      </w:r>
      <w:r w:rsidRPr="00192C7B">
        <w:rPr>
          <w:rFonts w:ascii="Times New Roman" w:hAnsi="Times New Roman" w:cs="Times New Roman"/>
          <w:color w:val="000000" w:themeColor="text1"/>
          <w:sz w:val="16"/>
          <w:szCs w:val="16"/>
        </w:rPr>
        <w:softHyphen/>
        <w:t>нии значительно более крупных самолетов Р-5 и ТБ-2.</w:t>
      </w:r>
    </w:p>
    <w:p w14:paraId="07EFB33F"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192C7B">
        <w:rPr>
          <w:rFonts w:ascii="Times New Roman" w:hAnsi="Times New Roman" w:cs="Times New Roman"/>
          <w:color w:val="000000" w:themeColor="text1"/>
          <w:sz w:val="16"/>
          <w:szCs w:val="16"/>
        </w:rPr>
        <w:softHyphen/>
        <w:t>вой установки, ибо в отечественном моторо</w:t>
      </w:r>
      <w:r w:rsidRPr="00192C7B">
        <w:rPr>
          <w:rFonts w:ascii="Times New Roman" w:hAnsi="Times New Roman" w:cs="Times New Roman"/>
          <w:color w:val="000000" w:themeColor="text1"/>
          <w:sz w:val="16"/>
          <w:szCs w:val="16"/>
        </w:rPr>
        <w:softHyphen/>
        <w:t>строении дела были, мягко говоря, не бле</w:t>
      </w:r>
      <w:r w:rsidRPr="00192C7B">
        <w:rPr>
          <w:rFonts w:ascii="Times New Roman" w:hAnsi="Times New Roman" w:cs="Times New Roman"/>
          <w:color w:val="000000" w:themeColor="text1"/>
          <w:sz w:val="16"/>
          <w:szCs w:val="16"/>
        </w:rPr>
        <w:softHyphen/>
        <w:t>стящими (12295).</w:t>
      </w:r>
    </w:p>
    <w:p w14:paraId="11BC2CDD"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7B11DDD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декабря 1926 в НИИ ВВС закончились испытания самолета Р.IV, которые проходили с 4 октября 1926.</w:t>
      </w:r>
    </w:p>
    <w:p w14:paraId="777987B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Поступил 4 октября 1926 года с ГАЗ № 1.</w:t>
      </w:r>
    </w:p>
    <w:p w14:paraId="0C58008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разведчика (6949, 63).</w:t>
      </w:r>
    </w:p>
    <w:p w14:paraId="2719D3F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5457F1B" w14:textId="77777777" w:rsidR="00444941" w:rsidRPr="003600B8" w:rsidRDefault="00444941" w:rsidP="0044494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де</w:t>
      </w:r>
      <w:r w:rsidRPr="003600B8">
        <w:rPr>
          <w:rFonts w:ascii="Times New Roman" w:hAnsi="Times New Roman" w:cs="Times New Roman"/>
          <w:color w:val="0070C0"/>
          <w:sz w:val="16"/>
          <w:szCs w:val="16"/>
        </w:rPr>
        <w:softHyphen/>
        <w:t xml:space="preserve">кабря 1926 г. испытатель А. </w:t>
      </w:r>
      <w:proofErr w:type="spellStart"/>
      <w:r w:rsidRPr="003600B8">
        <w:rPr>
          <w:rFonts w:ascii="Times New Roman" w:hAnsi="Times New Roman" w:cs="Times New Roman"/>
          <w:color w:val="0070C0"/>
          <w:sz w:val="16"/>
          <w:szCs w:val="16"/>
        </w:rPr>
        <w:t>Пассалева</w:t>
      </w:r>
      <w:proofErr w:type="spellEnd"/>
      <w:r w:rsidRPr="003600B8">
        <w:rPr>
          <w:rFonts w:ascii="Times New Roman" w:hAnsi="Times New Roman" w:cs="Times New Roman"/>
          <w:color w:val="0070C0"/>
          <w:sz w:val="16"/>
          <w:szCs w:val="16"/>
        </w:rPr>
        <w:t xml:space="preserve"> совершил на S.62 (заводской № 11001) первый полет. Машина показала себя устойчивой и хорошо управляемой. 9 декабря летчики </w:t>
      </w:r>
      <w:proofErr w:type="spellStart"/>
      <w:r w:rsidRPr="003600B8">
        <w:rPr>
          <w:rFonts w:ascii="Times New Roman" w:hAnsi="Times New Roman" w:cs="Times New Roman"/>
          <w:color w:val="0070C0"/>
          <w:sz w:val="16"/>
          <w:szCs w:val="16"/>
        </w:rPr>
        <w:t>Пассалева</w:t>
      </w:r>
      <w:proofErr w:type="spellEnd"/>
      <w:r w:rsidRPr="003600B8">
        <w:rPr>
          <w:rFonts w:ascii="Times New Roman" w:hAnsi="Times New Roman" w:cs="Times New Roman"/>
          <w:color w:val="0070C0"/>
          <w:sz w:val="16"/>
          <w:szCs w:val="16"/>
        </w:rPr>
        <w:t xml:space="preserve"> и Песка- тори поднимались в воздух с различным грузом. На следующий день определили максимальную и минимальную скорости, а также скороподъемность на разных вы</w:t>
      </w:r>
      <w:r w:rsidRPr="003600B8">
        <w:rPr>
          <w:rFonts w:ascii="Times New Roman" w:hAnsi="Times New Roman" w:cs="Times New Roman"/>
          <w:color w:val="0070C0"/>
          <w:sz w:val="16"/>
          <w:szCs w:val="16"/>
        </w:rPr>
        <w:softHyphen/>
        <w:t>сотах. Полеты пришлось прервать из-за выявленной утечки масла из двигате</w:t>
      </w:r>
      <w:r w:rsidRPr="003600B8">
        <w:rPr>
          <w:rFonts w:ascii="Times New Roman" w:hAnsi="Times New Roman" w:cs="Times New Roman"/>
          <w:color w:val="0070C0"/>
          <w:sz w:val="16"/>
          <w:szCs w:val="16"/>
        </w:rPr>
        <w:softHyphen/>
        <w:t>ля. 20 декабря взялись за определение взлетно-посадочных характеристик, но в полной мере установить их не удалось из-за ухудшения погоды (24948).</w:t>
      </w:r>
    </w:p>
    <w:p w14:paraId="5629D4CC" w14:textId="77777777" w:rsidR="00444941" w:rsidRPr="003600B8" w:rsidRDefault="00444941" w:rsidP="0044494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30 декабря </w:t>
      </w:r>
      <w:proofErr w:type="spellStart"/>
      <w:r w:rsidRPr="003600B8">
        <w:rPr>
          <w:rFonts w:ascii="Times New Roman" w:hAnsi="Times New Roman" w:cs="Times New Roman"/>
          <w:color w:val="0070C0"/>
          <w:sz w:val="16"/>
          <w:szCs w:val="16"/>
        </w:rPr>
        <w:t>Пассалева</w:t>
      </w:r>
      <w:proofErr w:type="spellEnd"/>
      <w:r w:rsidRPr="003600B8">
        <w:rPr>
          <w:rFonts w:ascii="Times New Roman" w:hAnsi="Times New Roman" w:cs="Times New Roman"/>
          <w:color w:val="0070C0"/>
          <w:sz w:val="16"/>
          <w:szCs w:val="16"/>
        </w:rPr>
        <w:t xml:space="preserve"> поднялся в небо с 1000 кг груза и пролетел с ним 1000 км, достигнув средней скорости 166,4 км/ч - мировой рекорд для самолетов данного класса. В том же полете он преодолел 500 км со скоростью 190,6 км/ч и 100 км - 194,2 км/ч, что также засчитали как два мировых рекорда.</w:t>
      </w:r>
    </w:p>
    <w:p w14:paraId="1DD57379" w14:textId="77777777" w:rsidR="00444941" w:rsidRPr="003600B8" w:rsidRDefault="00444941" w:rsidP="0044494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Далее S.62 пилотировали летчики </w:t>
      </w:r>
      <w:proofErr w:type="spellStart"/>
      <w:r w:rsidRPr="003600B8">
        <w:rPr>
          <w:rFonts w:ascii="Times New Roman" w:hAnsi="Times New Roman" w:cs="Times New Roman"/>
          <w:color w:val="0070C0"/>
          <w:sz w:val="16"/>
          <w:szCs w:val="16"/>
        </w:rPr>
        <w:t>Пас</w:t>
      </w:r>
      <w:r w:rsidRPr="003600B8">
        <w:rPr>
          <w:rFonts w:ascii="Times New Roman" w:hAnsi="Times New Roman" w:cs="Times New Roman"/>
          <w:color w:val="0070C0"/>
          <w:sz w:val="16"/>
          <w:szCs w:val="16"/>
        </w:rPr>
        <w:softHyphen/>
        <w:t>салева</w:t>
      </w:r>
      <w:proofErr w:type="spellEnd"/>
      <w:r w:rsidRPr="003600B8">
        <w:rPr>
          <w:rFonts w:ascii="Times New Roman" w:hAnsi="Times New Roman" w:cs="Times New Roman"/>
          <w:color w:val="0070C0"/>
          <w:sz w:val="16"/>
          <w:szCs w:val="16"/>
        </w:rPr>
        <w:t xml:space="preserve"> и </w:t>
      </w:r>
      <w:proofErr w:type="spellStart"/>
      <w:r w:rsidRPr="003600B8">
        <w:rPr>
          <w:rFonts w:ascii="Times New Roman" w:hAnsi="Times New Roman" w:cs="Times New Roman"/>
          <w:color w:val="0070C0"/>
          <w:sz w:val="16"/>
          <w:szCs w:val="16"/>
        </w:rPr>
        <w:t>Бернотти</w:t>
      </w:r>
      <w:proofErr w:type="spellEnd"/>
      <w:r w:rsidRPr="003600B8">
        <w:rPr>
          <w:rFonts w:ascii="Times New Roman" w:hAnsi="Times New Roman" w:cs="Times New Roman"/>
          <w:color w:val="0070C0"/>
          <w:sz w:val="16"/>
          <w:szCs w:val="16"/>
        </w:rPr>
        <w:t>. Заводские испытания завершились 11 января 1927 г. Потом ле</w:t>
      </w:r>
      <w:r w:rsidRPr="003600B8">
        <w:rPr>
          <w:rFonts w:ascii="Times New Roman" w:hAnsi="Times New Roman" w:cs="Times New Roman"/>
          <w:color w:val="0070C0"/>
          <w:sz w:val="16"/>
          <w:szCs w:val="16"/>
        </w:rPr>
        <w:softHyphen/>
        <w:t xml:space="preserve">тающую лодку передали в испытательный центр ВВС в </w:t>
      </w:r>
      <w:proofErr w:type="spellStart"/>
      <w:r w:rsidRPr="003600B8">
        <w:rPr>
          <w:rFonts w:ascii="Times New Roman" w:hAnsi="Times New Roman" w:cs="Times New Roman"/>
          <w:color w:val="0070C0"/>
          <w:sz w:val="16"/>
          <w:szCs w:val="16"/>
        </w:rPr>
        <w:t>Винья</w:t>
      </w:r>
      <w:proofErr w:type="spellEnd"/>
      <w:r w:rsidRPr="003600B8">
        <w:rPr>
          <w:rFonts w:ascii="Times New Roman" w:hAnsi="Times New Roman" w:cs="Times New Roman"/>
          <w:color w:val="0070C0"/>
          <w:sz w:val="16"/>
          <w:szCs w:val="16"/>
        </w:rPr>
        <w:t>-ди-Валье. В Италии тогда, как и в Советском Союзе, морская авиация входила в состав ВВС. Военные присвоили машине учетный номер ММ 99 ноября 1926 г. Президиум РВС СССР в составе Ворошилова, Уншлихта, Тухачевского, Буденного, Баранова и Егорова провел заседание. На нем был заслушан доклад Меженинова о новой организации ВВС РККА. Вопрос этот ставился уже второй раз. В прениях выступили: Базилевич, Баранов, Тухачев</w:t>
      </w:r>
      <w:r w:rsidRPr="003600B8">
        <w:rPr>
          <w:rFonts w:ascii="Times New Roman" w:hAnsi="Times New Roman" w:cs="Times New Roman"/>
          <w:color w:val="0070C0"/>
          <w:sz w:val="16"/>
          <w:szCs w:val="16"/>
        </w:rPr>
        <w:softHyphen/>
        <w:t>ский, Левичев, Буденный, Муралов, Егоров, Уншлихт и Ворошилов. Постано</w:t>
      </w:r>
      <w:r w:rsidRPr="003600B8">
        <w:rPr>
          <w:rFonts w:ascii="Times New Roman" w:hAnsi="Times New Roman" w:cs="Times New Roman"/>
          <w:color w:val="0070C0"/>
          <w:sz w:val="16"/>
          <w:szCs w:val="16"/>
        </w:rPr>
        <w:softHyphen/>
        <w:t>вили: 1) проект новой организации ВВС, представленный Управлением ВВС РККА - утвердить. 2) при переходе на новую организацию Управлению ВВС предусмотреть удешевление новой организации по сравнению с существую</w:t>
      </w:r>
      <w:r w:rsidRPr="003600B8">
        <w:rPr>
          <w:rFonts w:ascii="Times New Roman" w:hAnsi="Times New Roman" w:cs="Times New Roman"/>
          <w:color w:val="0070C0"/>
          <w:sz w:val="16"/>
          <w:szCs w:val="16"/>
        </w:rPr>
        <w:softHyphen/>
        <w:t>щей. Новая организация должна выставить соответствующее количество ячеек по воздушно-химической обороне. 3) Новую организацию ВВС ввести с 15 но</w:t>
      </w:r>
      <w:r w:rsidRPr="003600B8">
        <w:rPr>
          <w:rFonts w:ascii="Times New Roman" w:hAnsi="Times New Roman" w:cs="Times New Roman"/>
          <w:color w:val="0070C0"/>
          <w:sz w:val="16"/>
          <w:szCs w:val="16"/>
        </w:rPr>
        <w:softHyphen/>
        <w:t>ября 1926 г. (РГВА. Ф. 29. Оп. 23. Д. 6. Л. 17).</w:t>
      </w:r>
    </w:p>
    <w:p w14:paraId="20BBA8E0" w14:textId="77777777" w:rsidR="00444941" w:rsidRPr="003600B8" w:rsidRDefault="00444941" w:rsidP="0044494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Постановлением РВС СССР с 15 ноября 1926 г. вводи</w:t>
      </w:r>
      <w:r w:rsidRPr="003600B8">
        <w:rPr>
          <w:rFonts w:ascii="Times New Roman" w:hAnsi="Times New Roman" w:cs="Times New Roman"/>
          <w:color w:val="0070C0"/>
          <w:sz w:val="16"/>
          <w:szCs w:val="16"/>
        </w:rPr>
        <w:softHyphen/>
        <w:t>лась новая организация ВВС РККА, в соответствии с которой началось форми</w:t>
      </w:r>
      <w:r w:rsidRPr="003600B8">
        <w:rPr>
          <w:rFonts w:ascii="Times New Roman" w:hAnsi="Times New Roman" w:cs="Times New Roman"/>
          <w:color w:val="0070C0"/>
          <w:sz w:val="16"/>
          <w:szCs w:val="16"/>
        </w:rPr>
        <w:softHyphen/>
        <w:t>рование основных оперативно-тактических авиационных соединений - авиаци</w:t>
      </w:r>
      <w:r w:rsidRPr="003600B8">
        <w:rPr>
          <w:rFonts w:ascii="Times New Roman" w:hAnsi="Times New Roman" w:cs="Times New Roman"/>
          <w:color w:val="0070C0"/>
          <w:sz w:val="16"/>
          <w:szCs w:val="16"/>
        </w:rPr>
        <w:softHyphen/>
        <w:t>онных бригад путем организационного объединения всех авиачастей, располо</w:t>
      </w:r>
      <w:r w:rsidRPr="003600B8">
        <w:rPr>
          <w:rFonts w:ascii="Times New Roman" w:hAnsi="Times New Roman" w:cs="Times New Roman"/>
          <w:color w:val="0070C0"/>
          <w:sz w:val="16"/>
          <w:szCs w:val="16"/>
        </w:rPr>
        <w:softHyphen/>
        <w:t>женных в одном гарнизоне, в авиационную бригаду с единым войсковым и техническим хозяйством (РГВА. Ф. 9. Оп. 18. Д. 287. Л. 137, 208).</w:t>
      </w:r>
    </w:p>
    <w:p w14:paraId="5A4A4A87" w14:textId="77777777" w:rsidR="00444941" w:rsidRPr="003600B8" w:rsidRDefault="00444941" w:rsidP="0044494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Освобождение авиаэскадрилий и отрядов от обслуживающих и хозяй</w:t>
      </w:r>
      <w:r w:rsidRPr="003600B8">
        <w:rPr>
          <w:rFonts w:ascii="Times New Roman" w:hAnsi="Times New Roman" w:cs="Times New Roman"/>
          <w:color w:val="0070C0"/>
          <w:sz w:val="16"/>
          <w:szCs w:val="16"/>
        </w:rPr>
        <w:softHyphen/>
        <w:t>ственных функций, от несения аэродромной и гарнизонной службы, переложе</w:t>
      </w:r>
      <w:r w:rsidRPr="003600B8">
        <w:rPr>
          <w:rFonts w:ascii="Times New Roman" w:hAnsi="Times New Roman" w:cs="Times New Roman"/>
          <w:color w:val="0070C0"/>
          <w:sz w:val="16"/>
          <w:szCs w:val="16"/>
        </w:rPr>
        <w:softHyphen/>
        <w:t>ние их на специально созданные для этой цели тыловые части, значительно по</w:t>
      </w:r>
      <w:r w:rsidRPr="003600B8">
        <w:rPr>
          <w:rFonts w:ascii="Times New Roman" w:hAnsi="Times New Roman" w:cs="Times New Roman"/>
          <w:color w:val="0070C0"/>
          <w:sz w:val="16"/>
          <w:szCs w:val="16"/>
        </w:rPr>
        <w:softHyphen/>
        <w:t>высили маневренность, гибкость и мобильность летных частей ВВС (24967).</w:t>
      </w:r>
    </w:p>
    <w:p w14:paraId="6F19FCE0" w14:textId="77777777" w:rsidR="00444941" w:rsidRPr="003600B8" w:rsidRDefault="00444941" w:rsidP="00444941">
      <w:pPr>
        <w:spacing w:after="0" w:line="240" w:lineRule="auto"/>
        <w:jc w:val="both"/>
        <w:rPr>
          <w:rFonts w:ascii="Times New Roman" w:hAnsi="Times New Roman" w:cs="Times New Roman"/>
          <w:color w:val="0070C0"/>
          <w:sz w:val="16"/>
          <w:szCs w:val="16"/>
        </w:rPr>
      </w:pPr>
    </w:p>
    <w:p w14:paraId="24E4E9F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декабря 1926 года начальник НОИ Горшков писал письмо № 113/31/с председателю НК УВВС.</w:t>
      </w:r>
    </w:p>
    <w:p w14:paraId="7CF1918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Дневник работ Научно-испытательного института на 1 декабря 1926 года (6901)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36"/>
        <w:gridCol w:w="2460"/>
        <w:gridCol w:w="4202"/>
      </w:tblGrid>
      <w:tr w:rsidR="00DA559E" w:rsidRPr="00192C7B" w14:paraId="2CE68FF7" w14:textId="77777777">
        <w:tc>
          <w:tcPr>
            <w:tcW w:w="3936" w:type="dxa"/>
          </w:tcPr>
          <w:p w14:paraId="5A68191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 задания</w:t>
            </w:r>
          </w:p>
        </w:tc>
        <w:tc>
          <w:tcPr>
            <w:tcW w:w="2460" w:type="dxa"/>
          </w:tcPr>
          <w:p w14:paraId="6696904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Когда дано задание</w:t>
            </w:r>
          </w:p>
        </w:tc>
        <w:tc>
          <w:tcPr>
            <w:tcW w:w="4202" w:type="dxa"/>
          </w:tcPr>
          <w:p w14:paraId="392A756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Состояние на 1 декабря 1926 года</w:t>
            </w:r>
          </w:p>
        </w:tc>
      </w:tr>
      <w:tr w:rsidR="00DA559E" w:rsidRPr="00192C7B" w14:paraId="18917781" w14:textId="77777777">
        <w:tc>
          <w:tcPr>
            <w:tcW w:w="3936" w:type="dxa"/>
          </w:tcPr>
          <w:p w14:paraId="242DBC4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мотора М5</w:t>
            </w:r>
          </w:p>
        </w:tc>
        <w:tc>
          <w:tcPr>
            <w:tcW w:w="2460" w:type="dxa"/>
          </w:tcPr>
          <w:p w14:paraId="099C45C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мая 1926 года</w:t>
            </w:r>
          </w:p>
        </w:tc>
        <w:tc>
          <w:tcPr>
            <w:tcW w:w="4202" w:type="dxa"/>
          </w:tcPr>
          <w:p w14:paraId="4B2D012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 не получен</w:t>
            </w:r>
          </w:p>
        </w:tc>
      </w:tr>
      <w:tr w:rsidR="00DA559E" w:rsidRPr="00192C7B" w14:paraId="2A774939" w14:textId="77777777">
        <w:tc>
          <w:tcPr>
            <w:tcW w:w="3936" w:type="dxa"/>
          </w:tcPr>
          <w:p w14:paraId="1FA256E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Испытание </w:t>
            </w:r>
            <w:proofErr w:type="spellStart"/>
            <w:r w:rsidRPr="00192C7B">
              <w:rPr>
                <w:rFonts w:ascii="Times New Roman" w:hAnsi="Times New Roman" w:cs="Times New Roman"/>
                <w:color w:val="000000" w:themeColor="text1"/>
                <w:sz w:val="16"/>
                <w:szCs w:val="16"/>
              </w:rPr>
              <w:t>Лоррен</w:t>
            </w:r>
            <w:proofErr w:type="spellEnd"/>
            <w:r w:rsidRPr="00192C7B">
              <w:rPr>
                <w:rFonts w:ascii="Times New Roman" w:hAnsi="Times New Roman" w:cs="Times New Roman"/>
                <w:color w:val="000000" w:themeColor="text1"/>
                <w:sz w:val="16"/>
                <w:szCs w:val="16"/>
              </w:rPr>
              <w:t>-Дитрих на смеси бензина с толуолом</w:t>
            </w:r>
          </w:p>
        </w:tc>
        <w:tc>
          <w:tcPr>
            <w:tcW w:w="2460" w:type="dxa"/>
          </w:tcPr>
          <w:p w14:paraId="31EC708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октября 1926 года</w:t>
            </w:r>
          </w:p>
        </w:tc>
        <w:tc>
          <w:tcPr>
            <w:tcW w:w="4202" w:type="dxa"/>
          </w:tcPr>
          <w:p w14:paraId="56A59CA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682D9A0" w14:textId="77777777">
        <w:tc>
          <w:tcPr>
            <w:tcW w:w="3936" w:type="dxa"/>
          </w:tcPr>
          <w:p w14:paraId="3D40DD0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мотора М11</w:t>
            </w:r>
          </w:p>
        </w:tc>
        <w:tc>
          <w:tcPr>
            <w:tcW w:w="2460" w:type="dxa"/>
          </w:tcPr>
          <w:p w14:paraId="7C6C672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сентября 1926 года</w:t>
            </w:r>
          </w:p>
        </w:tc>
        <w:tc>
          <w:tcPr>
            <w:tcW w:w="4202" w:type="dxa"/>
          </w:tcPr>
          <w:p w14:paraId="65BD340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не производится. Мотор не получен.</w:t>
            </w:r>
          </w:p>
        </w:tc>
      </w:tr>
      <w:tr w:rsidR="00DA559E" w:rsidRPr="00192C7B" w14:paraId="305D6A79" w14:textId="77777777">
        <w:tc>
          <w:tcPr>
            <w:tcW w:w="3936" w:type="dxa"/>
          </w:tcPr>
          <w:p w14:paraId="04E38F1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мотора М12 (НАМИ-100)</w:t>
            </w:r>
          </w:p>
        </w:tc>
        <w:tc>
          <w:tcPr>
            <w:tcW w:w="2460" w:type="dxa"/>
          </w:tcPr>
          <w:p w14:paraId="28F62A0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сентября 1926 года</w:t>
            </w:r>
          </w:p>
        </w:tc>
        <w:tc>
          <w:tcPr>
            <w:tcW w:w="4202" w:type="dxa"/>
          </w:tcPr>
          <w:p w14:paraId="06B6DD8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 будет получен 6 декабря 1926 года</w:t>
            </w:r>
          </w:p>
        </w:tc>
      </w:tr>
      <w:tr w:rsidR="00DA559E" w:rsidRPr="00192C7B" w14:paraId="64213832" w14:textId="77777777">
        <w:tc>
          <w:tcPr>
            <w:tcW w:w="3936" w:type="dxa"/>
          </w:tcPr>
          <w:p w14:paraId="0ACA630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самолета И.-Л. З.</w:t>
            </w:r>
          </w:p>
        </w:tc>
        <w:tc>
          <w:tcPr>
            <w:tcW w:w="2460" w:type="dxa"/>
          </w:tcPr>
          <w:p w14:paraId="11469AF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марта 1926 года</w:t>
            </w:r>
          </w:p>
        </w:tc>
        <w:tc>
          <w:tcPr>
            <w:tcW w:w="4202" w:type="dxa"/>
          </w:tcPr>
          <w:p w14:paraId="5CB3431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будет производиться по получении распоряжения НК УВВС</w:t>
            </w:r>
          </w:p>
        </w:tc>
      </w:tr>
      <w:tr w:rsidR="00DA559E" w:rsidRPr="00192C7B" w14:paraId="1E824D98" w14:textId="77777777">
        <w:tc>
          <w:tcPr>
            <w:tcW w:w="3936" w:type="dxa"/>
          </w:tcPr>
          <w:p w14:paraId="6975BF8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учебного самолета МУР в Ленинграде</w:t>
            </w:r>
          </w:p>
        </w:tc>
        <w:tc>
          <w:tcPr>
            <w:tcW w:w="2460" w:type="dxa"/>
          </w:tcPr>
          <w:p w14:paraId="6540ED4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апреля 1926 года</w:t>
            </w:r>
          </w:p>
        </w:tc>
        <w:tc>
          <w:tcPr>
            <w:tcW w:w="4202" w:type="dxa"/>
          </w:tcPr>
          <w:p w14:paraId="06DB1A08"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Ожидается распоряжение о выезде комиссии в Ленинград</w:t>
            </w:r>
          </w:p>
        </w:tc>
      </w:tr>
      <w:tr w:rsidR="00DA559E" w:rsidRPr="00192C7B" w14:paraId="2D14BF92" w14:textId="77777777">
        <w:tc>
          <w:tcPr>
            <w:tcW w:w="3936" w:type="dxa"/>
          </w:tcPr>
          <w:p w14:paraId="07E78BE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самолета И.2</w:t>
            </w:r>
          </w:p>
        </w:tc>
        <w:tc>
          <w:tcPr>
            <w:tcW w:w="2460" w:type="dxa"/>
          </w:tcPr>
          <w:p w14:paraId="58EEBB9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02" w:type="dxa"/>
          </w:tcPr>
          <w:p w14:paraId="599E685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Испытание прервано ввиду необходимых конструктивных переделок, </w:t>
            </w:r>
            <w:proofErr w:type="spellStart"/>
            <w:r w:rsidRPr="00192C7B">
              <w:rPr>
                <w:rFonts w:ascii="Times New Roman" w:hAnsi="Times New Roman" w:cs="Times New Roman"/>
                <w:color w:val="000000" w:themeColor="text1"/>
                <w:sz w:val="16"/>
                <w:szCs w:val="16"/>
              </w:rPr>
              <w:t>производ</w:t>
            </w:r>
            <w:proofErr w:type="spellEnd"/>
            <w:r w:rsidRPr="00192C7B">
              <w:rPr>
                <w:rFonts w:ascii="Times New Roman" w:hAnsi="Times New Roman" w:cs="Times New Roman"/>
                <w:color w:val="000000" w:themeColor="text1"/>
                <w:sz w:val="16"/>
                <w:szCs w:val="16"/>
              </w:rPr>
              <w:t>. на ГАЗ № 3 в Ленинграде</w:t>
            </w:r>
          </w:p>
        </w:tc>
      </w:tr>
      <w:tr w:rsidR="00DA559E" w:rsidRPr="00192C7B" w14:paraId="7C67C72B" w14:textId="77777777">
        <w:tc>
          <w:tcPr>
            <w:tcW w:w="3936" w:type="dxa"/>
          </w:tcPr>
          <w:p w14:paraId="10061D3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Расчет прочности самолета Р1 М-5 с нагрузкой 920 кг</w:t>
            </w:r>
          </w:p>
        </w:tc>
        <w:tc>
          <w:tcPr>
            <w:tcW w:w="2460" w:type="dxa"/>
          </w:tcPr>
          <w:p w14:paraId="559B339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июля 1926 года</w:t>
            </w:r>
          </w:p>
        </w:tc>
        <w:tc>
          <w:tcPr>
            <w:tcW w:w="4202" w:type="dxa"/>
          </w:tcPr>
          <w:p w14:paraId="3E16668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Расчеты закончены</w:t>
            </w:r>
          </w:p>
        </w:tc>
      </w:tr>
      <w:tr w:rsidR="00DA559E" w:rsidRPr="00192C7B" w14:paraId="4028CF56" w14:textId="77777777">
        <w:tc>
          <w:tcPr>
            <w:tcW w:w="3936" w:type="dxa"/>
          </w:tcPr>
          <w:p w14:paraId="3450A81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Испытание самолета Ф.СУ </w:t>
            </w:r>
          </w:p>
        </w:tc>
        <w:tc>
          <w:tcPr>
            <w:tcW w:w="2460" w:type="dxa"/>
          </w:tcPr>
          <w:p w14:paraId="154C804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июля 1926 года</w:t>
            </w:r>
          </w:p>
        </w:tc>
        <w:tc>
          <w:tcPr>
            <w:tcW w:w="4202" w:type="dxa"/>
          </w:tcPr>
          <w:p w14:paraId="32E2C19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Закончено</w:t>
            </w:r>
          </w:p>
        </w:tc>
      </w:tr>
      <w:tr w:rsidR="00DA559E" w:rsidRPr="00192C7B" w14:paraId="018B0C33" w14:textId="77777777">
        <w:tc>
          <w:tcPr>
            <w:tcW w:w="3936" w:type="dxa"/>
          </w:tcPr>
          <w:p w14:paraId="78A6F32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самолета Форман-Голиаф</w:t>
            </w:r>
          </w:p>
        </w:tc>
        <w:tc>
          <w:tcPr>
            <w:tcW w:w="2460" w:type="dxa"/>
          </w:tcPr>
          <w:p w14:paraId="37CB020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02" w:type="dxa"/>
          </w:tcPr>
          <w:p w14:paraId="021883F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Производятся новые крепления стяжек</w:t>
            </w:r>
          </w:p>
        </w:tc>
      </w:tr>
      <w:tr w:rsidR="00DA559E" w:rsidRPr="00192C7B" w14:paraId="2EF58E83" w14:textId="77777777">
        <w:tc>
          <w:tcPr>
            <w:tcW w:w="3936" w:type="dxa"/>
          </w:tcPr>
          <w:p w14:paraId="4E5FAAD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самолета Р.IV</w:t>
            </w:r>
          </w:p>
        </w:tc>
        <w:tc>
          <w:tcPr>
            <w:tcW w:w="2460" w:type="dxa"/>
          </w:tcPr>
          <w:p w14:paraId="472AC2C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сентября 1926 года</w:t>
            </w:r>
          </w:p>
        </w:tc>
        <w:tc>
          <w:tcPr>
            <w:tcW w:w="4202" w:type="dxa"/>
          </w:tcPr>
          <w:p w14:paraId="4E8066D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закончено</w:t>
            </w:r>
          </w:p>
        </w:tc>
      </w:tr>
      <w:tr w:rsidR="00DA559E" w:rsidRPr="00192C7B" w14:paraId="63DDD20C" w14:textId="77777777">
        <w:tc>
          <w:tcPr>
            <w:tcW w:w="3936" w:type="dxa"/>
          </w:tcPr>
          <w:p w14:paraId="1D68F39C"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самолета Р1 в Таганроге 6-й серии</w:t>
            </w:r>
          </w:p>
        </w:tc>
        <w:tc>
          <w:tcPr>
            <w:tcW w:w="2460" w:type="dxa"/>
          </w:tcPr>
          <w:p w14:paraId="5E566E1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октября 1926 года</w:t>
            </w:r>
          </w:p>
        </w:tc>
        <w:tc>
          <w:tcPr>
            <w:tcW w:w="4202" w:type="dxa"/>
          </w:tcPr>
          <w:p w14:paraId="34CAD1C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испытания закончены кроме фигурных полетов</w:t>
            </w:r>
          </w:p>
        </w:tc>
      </w:tr>
      <w:tr w:rsidR="00DA559E" w:rsidRPr="00192C7B" w14:paraId="5290B61C" w14:textId="77777777">
        <w:tc>
          <w:tcPr>
            <w:tcW w:w="3936" w:type="dxa"/>
          </w:tcPr>
          <w:p w14:paraId="4FCFF6A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Испытание самолета П1 (2УБ3)</w:t>
            </w:r>
          </w:p>
        </w:tc>
        <w:tc>
          <w:tcPr>
            <w:tcW w:w="2460" w:type="dxa"/>
          </w:tcPr>
          <w:p w14:paraId="7835DB13"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202" w:type="dxa"/>
          </w:tcPr>
          <w:p w14:paraId="45225E8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Получены предварительные материалы</w:t>
            </w:r>
          </w:p>
        </w:tc>
      </w:tr>
    </w:tbl>
    <w:p w14:paraId="14A726F1"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(6901, 19).</w:t>
      </w:r>
    </w:p>
    <w:p w14:paraId="6B8DAC1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50ECA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декабря 1926 И.о. Нач. </w:t>
      </w:r>
      <w:proofErr w:type="spellStart"/>
      <w:r w:rsidRPr="00192C7B">
        <w:rPr>
          <w:rFonts w:ascii="Times New Roman" w:hAnsi="Times New Roman" w:cs="Times New Roman"/>
          <w:color w:val="000000" w:themeColor="text1"/>
          <w:sz w:val="16"/>
          <w:szCs w:val="16"/>
        </w:rPr>
        <w:t>Главэлектропрома</w:t>
      </w:r>
      <w:proofErr w:type="spellEnd"/>
      <w:r w:rsidRPr="00192C7B">
        <w:rPr>
          <w:rFonts w:ascii="Times New Roman" w:hAnsi="Times New Roman" w:cs="Times New Roman"/>
          <w:color w:val="000000" w:themeColor="text1"/>
          <w:sz w:val="16"/>
          <w:szCs w:val="16"/>
        </w:rPr>
        <w:t xml:space="preserve"> Протопопов </w:t>
      </w:r>
      <w:proofErr w:type="spellStart"/>
      <w:r w:rsidRPr="00192C7B">
        <w:rPr>
          <w:rFonts w:ascii="Times New Roman" w:hAnsi="Times New Roman" w:cs="Times New Roman"/>
          <w:color w:val="000000" w:themeColor="text1"/>
          <w:sz w:val="16"/>
          <w:szCs w:val="16"/>
        </w:rPr>
        <w:t>подготовис</w:t>
      </w:r>
      <w:proofErr w:type="spellEnd"/>
      <w:r w:rsidRPr="00192C7B">
        <w:rPr>
          <w:rFonts w:ascii="Times New Roman" w:hAnsi="Times New Roman" w:cs="Times New Roman"/>
          <w:color w:val="000000" w:themeColor="text1"/>
          <w:sz w:val="16"/>
          <w:szCs w:val="16"/>
        </w:rPr>
        <w:t xml:space="preserve"> Справку № 2750 </w:t>
      </w:r>
    </w:p>
    <w:p w14:paraId="13838D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ходе выполнения приказа № 172сс от 2/УП с/г</w:t>
      </w:r>
    </w:p>
    <w:p w14:paraId="38D252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I. По заводу им. Лепсе.</w:t>
      </w:r>
    </w:p>
    <w:p w14:paraId="77A156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 РУК-300 3 образца сданы 4/XI на госиспытание в НИИ ВВС.</w:t>
      </w:r>
    </w:p>
    <w:p w14:paraId="0384CC3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Образцы РУ-129 заказчиком заменены на образцы типа РУК- 120 (трех коллекторная машина).</w:t>
      </w:r>
    </w:p>
    <w:p w14:paraId="189ADAC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Договор на опытные образцы РУК- 120 заводом подписан и находится в настоящее </w:t>
      </w:r>
      <w:proofErr w:type="spellStart"/>
      <w:r w:rsidRPr="00192C7B">
        <w:rPr>
          <w:rFonts w:ascii="Times New Roman" w:hAnsi="Times New Roman" w:cs="Times New Roman"/>
          <w:color w:val="000000" w:themeColor="text1"/>
          <w:sz w:val="16"/>
          <w:szCs w:val="16"/>
        </w:rPr>
        <w:t>воемя</w:t>
      </w:r>
      <w:proofErr w:type="spellEnd"/>
      <w:r w:rsidRPr="00192C7B">
        <w:rPr>
          <w:rFonts w:ascii="Times New Roman" w:hAnsi="Times New Roman" w:cs="Times New Roman"/>
          <w:color w:val="000000" w:themeColor="text1"/>
          <w:sz w:val="16"/>
          <w:szCs w:val="16"/>
        </w:rPr>
        <w:t xml:space="preserve"> в -УВВС. Образцы в кол. 5 шт. выпущены опытным цехом в ноябре м-</w:t>
      </w:r>
      <w:proofErr w:type="spellStart"/>
      <w:r w:rsidRPr="00192C7B">
        <w:rPr>
          <w:rFonts w:ascii="Times New Roman" w:hAnsi="Times New Roman" w:cs="Times New Roman"/>
          <w:color w:val="000000" w:themeColor="text1"/>
          <w:sz w:val="16"/>
          <w:szCs w:val="16"/>
        </w:rPr>
        <w:t>це</w:t>
      </w:r>
      <w:proofErr w:type="spellEnd"/>
      <w:r w:rsidRPr="00192C7B">
        <w:rPr>
          <w:rFonts w:ascii="Times New Roman" w:hAnsi="Times New Roman" w:cs="Times New Roman"/>
          <w:color w:val="000000" w:themeColor="text1"/>
          <w:sz w:val="16"/>
          <w:szCs w:val="16"/>
        </w:rPr>
        <w:t xml:space="preserve"> и находятся на заводских испытаниях.</w:t>
      </w:r>
    </w:p>
    <w:p w14:paraId="07C8EA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Срок по изготовлению машин РУК-300 заводом им. Лепсе не выдержан ввиду загрузки опытного цеха </w:t>
      </w:r>
      <w:proofErr w:type="spellStart"/>
      <w:r w:rsidRPr="00192C7B">
        <w:rPr>
          <w:rFonts w:ascii="Times New Roman" w:hAnsi="Times New Roman" w:cs="Times New Roman"/>
          <w:color w:val="000000" w:themeColor="text1"/>
          <w:sz w:val="16"/>
          <w:szCs w:val="16"/>
        </w:rPr>
        <w:t>изготсвлением</w:t>
      </w:r>
      <w:proofErr w:type="spellEnd"/>
      <w:r w:rsidRPr="00192C7B">
        <w:rPr>
          <w:rFonts w:ascii="Times New Roman" w:hAnsi="Times New Roman" w:cs="Times New Roman"/>
          <w:color w:val="000000" w:themeColor="text1"/>
          <w:sz w:val="16"/>
          <w:szCs w:val="16"/>
        </w:rPr>
        <w:t xml:space="preserve"> машин по спе</w:t>
      </w:r>
      <w:r w:rsidRPr="00192C7B">
        <w:rPr>
          <w:rFonts w:ascii="Times New Roman" w:hAnsi="Times New Roman" w:cs="Times New Roman"/>
          <w:color w:val="000000" w:themeColor="text1"/>
          <w:sz w:val="16"/>
          <w:szCs w:val="16"/>
        </w:rPr>
        <w:softHyphen/>
        <w:t>циальному заданию 2-го специального отдела НКВД.</w:t>
      </w:r>
    </w:p>
    <w:p w14:paraId="41DCE0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Предусмотренные работы по облегченным образцам умформеров РУ-10 и РУ-75 заводом выполнен полностью, по заданию 2-го Специально-отдела НКВД, поэтому УВВС, своим письмом от 13 сентября 1938 г. № 175983с сообщало, что надобность в этой работе отпала.</w:t>
      </w:r>
    </w:p>
    <w:p w14:paraId="51A31DD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Генератор ГС-650 с РРК прошел госиспытание. Регуляторные коробки с одноступенчатыми регуляторами типа РК-12-350 сданы на госиспытание 3.11; РК-22-650 сданы 21.11-38 г. РК-32-100 сданы 3.12.с.г., а РК-11 заменены РК-12.</w:t>
      </w:r>
    </w:p>
    <w:p w14:paraId="79BBA8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Генератор типа ГС-1500 </w:t>
      </w:r>
      <w:proofErr w:type="spellStart"/>
      <w:r w:rsidRPr="00192C7B">
        <w:rPr>
          <w:rFonts w:ascii="Times New Roman" w:hAnsi="Times New Roman" w:cs="Times New Roman"/>
          <w:color w:val="000000" w:themeColor="text1"/>
          <w:sz w:val="16"/>
          <w:szCs w:val="16"/>
        </w:rPr>
        <w:t>изготовленкем</w:t>
      </w:r>
      <w:proofErr w:type="spellEnd"/>
      <w:r w:rsidRPr="00192C7B">
        <w:rPr>
          <w:rFonts w:ascii="Times New Roman" w:hAnsi="Times New Roman" w:cs="Times New Roman"/>
          <w:color w:val="000000" w:themeColor="text1"/>
          <w:sz w:val="16"/>
          <w:szCs w:val="16"/>
        </w:rPr>
        <w:t xml:space="preserve"> был задержан, </w:t>
      </w:r>
      <w:proofErr w:type="gramStart"/>
      <w:r w:rsidRPr="00192C7B">
        <w:rPr>
          <w:rFonts w:ascii="Times New Roman" w:hAnsi="Times New Roman" w:cs="Times New Roman"/>
          <w:color w:val="000000" w:themeColor="text1"/>
          <w:sz w:val="16"/>
          <w:szCs w:val="16"/>
        </w:rPr>
        <w:t>из за</w:t>
      </w:r>
      <w:proofErr w:type="gramEnd"/>
      <w:r w:rsidRPr="00192C7B">
        <w:rPr>
          <w:rFonts w:ascii="Times New Roman" w:hAnsi="Times New Roman" w:cs="Times New Roman"/>
          <w:color w:val="000000" w:themeColor="text1"/>
          <w:sz w:val="16"/>
          <w:szCs w:val="16"/>
        </w:rPr>
        <w:t xml:space="preserve"> отсутствия ответа от НИИ ВВС, работы по доводке генератора ГС-1500 будут закончены в </w:t>
      </w:r>
      <w:proofErr w:type="spellStart"/>
      <w:r w:rsidRPr="00192C7B">
        <w:rPr>
          <w:rFonts w:ascii="Times New Roman" w:hAnsi="Times New Roman" w:cs="Times New Roman"/>
          <w:color w:val="000000" w:themeColor="text1"/>
          <w:sz w:val="16"/>
          <w:szCs w:val="16"/>
        </w:rPr>
        <w:t>декабое</w:t>
      </w:r>
      <w:proofErr w:type="spellEnd"/>
      <w:r w:rsidRPr="00192C7B">
        <w:rPr>
          <w:rFonts w:ascii="Times New Roman" w:hAnsi="Times New Roman" w:cs="Times New Roman"/>
          <w:color w:val="000000" w:themeColor="text1"/>
          <w:sz w:val="16"/>
          <w:szCs w:val="16"/>
        </w:rPr>
        <w:t xml:space="preserve"> м-</w:t>
      </w:r>
      <w:proofErr w:type="spellStart"/>
      <w:r w:rsidRPr="00192C7B">
        <w:rPr>
          <w:rFonts w:ascii="Times New Roman" w:hAnsi="Times New Roman" w:cs="Times New Roman"/>
          <w:color w:val="000000" w:themeColor="text1"/>
          <w:sz w:val="16"/>
          <w:szCs w:val="16"/>
        </w:rPr>
        <w:t>це</w:t>
      </w:r>
      <w:proofErr w:type="spellEnd"/>
      <w:r w:rsidRPr="00192C7B">
        <w:rPr>
          <w:rFonts w:ascii="Times New Roman" w:hAnsi="Times New Roman" w:cs="Times New Roman"/>
          <w:color w:val="000000" w:themeColor="text1"/>
          <w:sz w:val="16"/>
          <w:szCs w:val="16"/>
        </w:rPr>
        <w:t xml:space="preserve">. Генератор ГС 350 </w:t>
      </w:r>
      <w:proofErr w:type="spellStart"/>
      <w:r w:rsidRPr="00192C7B">
        <w:rPr>
          <w:rFonts w:ascii="Times New Roman" w:hAnsi="Times New Roman" w:cs="Times New Roman"/>
          <w:color w:val="000000" w:themeColor="text1"/>
          <w:sz w:val="16"/>
          <w:szCs w:val="16"/>
        </w:rPr>
        <w:t>находитсл</w:t>
      </w:r>
      <w:proofErr w:type="spellEnd"/>
      <w:r w:rsidRPr="00192C7B">
        <w:rPr>
          <w:rFonts w:ascii="Times New Roman" w:hAnsi="Times New Roman" w:cs="Times New Roman"/>
          <w:color w:val="000000" w:themeColor="text1"/>
          <w:sz w:val="16"/>
          <w:szCs w:val="16"/>
        </w:rPr>
        <w:t xml:space="preserve"> на испытании в НИИ ВВС.</w:t>
      </w:r>
    </w:p>
    <w:p w14:paraId="2F46A99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Завод переконструировал моторы: рабочие чертежи выпущены, модели изготовлены и в декабре м-</w:t>
      </w:r>
      <w:proofErr w:type="spellStart"/>
      <w:r w:rsidRPr="00192C7B">
        <w:rPr>
          <w:rFonts w:ascii="Times New Roman" w:hAnsi="Times New Roman" w:cs="Times New Roman"/>
          <w:color w:val="000000" w:themeColor="text1"/>
          <w:sz w:val="16"/>
          <w:szCs w:val="16"/>
        </w:rPr>
        <w:t>це</w:t>
      </w:r>
      <w:proofErr w:type="spellEnd"/>
      <w:r w:rsidRPr="00192C7B">
        <w:rPr>
          <w:rFonts w:ascii="Times New Roman" w:hAnsi="Times New Roman" w:cs="Times New Roman"/>
          <w:color w:val="000000" w:themeColor="text1"/>
          <w:sz w:val="16"/>
          <w:szCs w:val="16"/>
        </w:rPr>
        <w:t xml:space="preserve"> будут сданы все моторы.</w:t>
      </w:r>
    </w:p>
    <w:p w14:paraId="44E4006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Технические условия получены со значительным опозданием, конструкторская работа заканчивается. </w:t>
      </w:r>
      <w:proofErr w:type="spellStart"/>
      <w:r w:rsidRPr="00192C7B">
        <w:rPr>
          <w:rFonts w:ascii="Times New Roman" w:hAnsi="Times New Roman" w:cs="Times New Roman"/>
          <w:color w:val="000000" w:themeColor="text1"/>
          <w:sz w:val="16"/>
          <w:szCs w:val="16"/>
        </w:rPr>
        <w:t>Окопчание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кснструирования</w:t>
      </w:r>
      <w:proofErr w:type="spellEnd"/>
      <w:r w:rsidRPr="00192C7B">
        <w:rPr>
          <w:rFonts w:ascii="Times New Roman" w:hAnsi="Times New Roman" w:cs="Times New Roman"/>
          <w:color w:val="000000" w:themeColor="text1"/>
          <w:sz w:val="16"/>
          <w:szCs w:val="16"/>
        </w:rPr>
        <w:t xml:space="preserve"> машины тормозится НИИ ВВС из за отсутствия четкого ответа заводу по вопросу о выводах у машины.</w:t>
      </w:r>
    </w:p>
    <w:p w14:paraId="79F082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к изготовлению запасных частей. Номенклатура запчастей была уточнена с опозданием.</w:t>
      </w:r>
    </w:p>
    <w:p w14:paraId="1AD3F7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Выполняется.</w:t>
      </w:r>
    </w:p>
    <w:p w14:paraId="50C90DE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Объем капвложений, выделенных </w:t>
      </w:r>
      <w:proofErr w:type="spellStart"/>
      <w:r w:rsidRPr="00192C7B">
        <w:rPr>
          <w:rFonts w:ascii="Times New Roman" w:hAnsi="Times New Roman" w:cs="Times New Roman"/>
          <w:color w:val="000000" w:themeColor="text1"/>
          <w:sz w:val="16"/>
          <w:szCs w:val="16"/>
        </w:rPr>
        <w:t>Наркоммашем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Главэлектропрому</w:t>
      </w:r>
      <w:proofErr w:type="spellEnd"/>
      <w:r w:rsidRPr="00192C7B">
        <w:rPr>
          <w:rFonts w:ascii="Times New Roman" w:hAnsi="Times New Roman" w:cs="Times New Roman"/>
          <w:color w:val="000000" w:themeColor="text1"/>
          <w:sz w:val="16"/>
          <w:szCs w:val="16"/>
        </w:rPr>
        <w:t xml:space="preserve"> на 1929 г. не обеспечивает возможности строительства в 1939 г. корпуса текстильных моторов на </w:t>
      </w:r>
      <w:proofErr w:type="spellStart"/>
      <w:r w:rsidRPr="00192C7B">
        <w:rPr>
          <w:rFonts w:ascii="Times New Roman" w:hAnsi="Times New Roman" w:cs="Times New Roman"/>
          <w:color w:val="000000" w:themeColor="text1"/>
          <w:sz w:val="16"/>
          <w:szCs w:val="16"/>
        </w:rPr>
        <w:t>ЯЭМЗе</w:t>
      </w:r>
      <w:proofErr w:type="spellEnd"/>
      <w:r w:rsidRPr="00192C7B">
        <w:rPr>
          <w:rFonts w:ascii="Times New Roman" w:hAnsi="Times New Roman" w:cs="Times New Roman"/>
          <w:color w:val="000000" w:themeColor="text1"/>
          <w:sz w:val="16"/>
          <w:szCs w:val="16"/>
        </w:rPr>
        <w:t xml:space="preserve"> и поэтому Постановление КО за № 152сс выполнено в указанные сроки не будет.</w:t>
      </w:r>
    </w:p>
    <w:p w14:paraId="4C2765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от 23/Х1 с/г по НКМ Зам. Наркома т. ПАРШИН обязал ГУКС построить 13 стандартных домов для завода им. Лепсе в I и П кв. и Начальника Управления Снабжения выделить целевые фонды на лес.</w:t>
      </w:r>
    </w:p>
    <w:p w14:paraId="1E6559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Выделенные </w:t>
      </w:r>
      <w:proofErr w:type="spellStart"/>
      <w:r w:rsidRPr="00192C7B">
        <w:rPr>
          <w:rFonts w:ascii="Times New Roman" w:hAnsi="Times New Roman" w:cs="Times New Roman"/>
          <w:color w:val="000000" w:themeColor="text1"/>
          <w:sz w:val="16"/>
          <w:szCs w:val="16"/>
        </w:rPr>
        <w:t>Главзлектропрому</w:t>
      </w:r>
      <w:proofErr w:type="spellEnd"/>
      <w:r w:rsidRPr="00192C7B">
        <w:rPr>
          <w:rFonts w:ascii="Times New Roman" w:hAnsi="Times New Roman" w:cs="Times New Roman"/>
          <w:color w:val="000000" w:themeColor="text1"/>
          <w:sz w:val="16"/>
          <w:szCs w:val="16"/>
        </w:rPr>
        <w:t xml:space="preserve"> фонды на лес переданы з-ду им. Лепса и обеспечивают неполных 3 дома.</w:t>
      </w:r>
    </w:p>
    <w:p w14:paraId="312704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силу недостаточности выделенных </w:t>
      </w:r>
      <w:proofErr w:type="spellStart"/>
      <w:r w:rsidRPr="00192C7B">
        <w:rPr>
          <w:rFonts w:ascii="Times New Roman" w:hAnsi="Times New Roman" w:cs="Times New Roman"/>
          <w:color w:val="000000" w:themeColor="text1"/>
          <w:sz w:val="16"/>
          <w:szCs w:val="16"/>
        </w:rPr>
        <w:t>Наркоммашем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Главэлектропрому</w:t>
      </w:r>
      <w:proofErr w:type="spellEnd"/>
      <w:r w:rsidRPr="00192C7B">
        <w:rPr>
          <w:rFonts w:ascii="Times New Roman" w:hAnsi="Times New Roman" w:cs="Times New Roman"/>
          <w:color w:val="000000" w:themeColor="text1"/>
          <w:sz w:val="16"/>
          <w:szCs w:val="16"/>
        </w:rPr>
        <w:t xml:space="preserve"> капвложений на 1939 г. мы вынуждены часть работ перенести на 1940 г.</w:t>
      </w:r>
    </w:p>
    <w:p w14:paraId="40E65D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 По заводу “Электросвет”.</w:t>
      </w:r>
    </w:p>
    <w:p w14:paraId="609EE8B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Фара 155 мм с лампой на 300 вт сдана на госиспытание 15ю18, проведено госиспытание, утверждена 13.09 с/г. Завод Электросвет получил утверждение 26.09. Подготовка производства фар на 155 мм закончена. В ноябре завод сдал ПГУ НКОП 61 фару вместо заказа 40 шт. В декабре намечено выпустить и сдать ПГУ 39 фар. Также проведено испытание фары в 240 мм с лампами 500 вт, изготовлены рабочие чертежи и в настоящее время производится подготовка к производству фар. Фара с механизмом </w:t>
      </w:r>
      <w:proofErr w:type="spellStart"/>
      <w:r w:rsidRPr="00192C7B">
        <w:rPr>
          <w:rFonts w:ascii="Times New Roman" w:hAnsi="Times New Roman" w:cs="Times New Roman"/>
          <w:color w:val="000000" w:themeColor="text1"/>
          <w:sz w:val="16"/>
          <w:szCs w:val="16"/>
        </w:rPr>
        <w:t>выдвимжения</w:t>
      </w:r>
      <w:proofErr w:type="spellEnd"/>
      <w:r w:rsidRPr="00192C7B">
        <w:rPr>
          <w:rFonts w:ascii="Times New Roman" w:hAnsi="Times New Roman" w:cs="Times New Roman"/>
          <w:color w:val="000000" w:themeColor="text1"/>
          <w:sz w:val="16"/>
          <w:szCs w:val="16"/>
        </w:rPr>
        <w:t xml:space="preserve"> на 500 вт сдана на </w:t>
      </w:r>
      <w:proofErr w:type="spellStart"/>
      <w:r w:rsidRPr="00192C7B">
        <w:rPr>
          <w:rFonts w:ascii="Times New Roman" w:hAnsi="Times New Roman" w:cs="Times New Roman"/>
          <w:color w:val="000000" w:themeColor="text1"/>
          <w:sz w:val="16"/>
          <w:szCs w:val="16"/>
        </w:rPr>
        <w:t>госипытания</w:t>
      </w:r>
      <w:proofErr w:type="spellEnd"/>
      <w:r w:rsidRPr="00192C7B">
        <w:rPr>
          <w:rFonts w:ascii="Times New Roman" w:hAnsi="Times New Roman" w:cs="Times New Roman"/>
          <w:color w:val="000000" w:themeColor="text1"/>
          <w:sz w:val="16"/>
          <w:szCs w:val="16"/>
        </w:rPr>
        <w:t xml:space="preserve"> 15/09 с/г и находится в НИИ ВВС.</w:t>
      </w:r>
    </w:p>
    <w:p w14:paraId="4B53C6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Еще не намечен объект, куда вывести гражданскую продукцию...</w:t>
      </w:r>
    </w:p>
    <w:p w14:paraId="67E0977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3. По Прожекторному заводу им. </w:t>
      </w:r>
      <w:proofErr w:type="spellStart"/>
      <w:r w:rsidRPr="00192C7B">
        <w:rPr>
          <w:rFonts w:ascii="Times New Roman" w:hAnsi="Times New Roman" w:cs="Times New Roman"/>
          <w:color w:val="000000" w:themeColor="text1"/>
          <w:sz w:val="16"/>
          <w:szCs w:val="16"/>
        </w:rPr>
        <w:t>Л.М.Кагановича</w:t>
      </w:r>
      <w:proofErr w:type="spellEnd"/>
      <w:r w:rsidRPr="00192C7B">
        <w:rPr>
          <w:rFonts w:ascii="Times New Roman" w:hAnsi="Times New Roman" w:cs="Times New Roman"/>
          <w:color w:val="000000" w:themeColor="text1"/>
          <w:sz w:val="16"/>
          <w:szCs w:val="16"/>
        </w:rPr>
        <w:t>.</w:t>
      </w:r>
    </w:p>
    <w:p w14:paraId="2E1F8E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В заготовительных цехах производится изготовление деталей на 20 станций ПС-6. Литьем заказы полностью обеспечены. К сборке первых станций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w:t>
      </w:r>
    </w:p>
    <w:p w14:paraId="0BA75E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Данные станции не обеспечены лампами мощностью 10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ибо Ламповый завод не может полностью обеспечить изготовлением ламп из-за отсутствия тугоплавкого стекла и мощности лаборатории.</w:t>
      </w:r>
    </w:p>
    <w:p w14:paraId="2EE93C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Ставится вопрос об импорте недостающих 10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ламп....</w:t>
      </w:r>
    </w:p>
    <w:p w14:paraId="44C929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...Станции ПС-6 будут обеспечены отражателями за счет морских </w:t>
      </w:r>
      <w:proofErr w:type="spellStart"/>
      <w:r w:rsidRPr="00192C7B">
        <w:rPr>
          <w:rFonts w:ascii="Times New Roman" w:hAnsi="Times New Roman" w:cs="Times New Roman"/>
          <w:color w:val="000000" w:themeColor="text1"/>
          <w:sz w:val="16"/>
          <w:szCs w:val="16"/>
        </w:rPr>
        <w:t>прожектооов</w:t>
      </w:r>
      <w:proofErr w:type="spellEnd"/>
      <w:r w:rsidRPr="00192C7B">
        <w:rPr>
          <w:rFonts w:ascii="Times New Roman" w:hAnsi="Times New Roman" w:cs="Times New Roman"/>
          <w:color w:val="000000" w:themeColor="text1"/>
          <w:sz w:val="16"/>
          <w:szCs w:val="16"/>
        </w:rPr>
        <w:t>.</w:t>
      </w:r>
    </w:p>
    <w:p w14:paraId="745210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станциям АП-4 два заказа по 31 шт., находятся в работе. На заводе сейчас имеется только 30 машин ГАЗ-ААА для АП-4 вместо 80.</w:t>
      </w:r>
    </w:p>
    <w:p w14:paraId="0B5B28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Автостекло № 25 недопоставляет стеклянных отражателей диаметром 60 см (</w:t>
      </w:r>
      <w:proofErr w:type="spellStart"/>
      <w:r w:rsidRPr="00192C7B">
        <w:rPr>
          <w:rFonts w:ascii="Times New Roman" w:hAnsi="Times New Roman" w:cs="Times New Roman"/>
          <w:color w:val="000000" w:themeColor="text1"/>
          <w:sz w:val="16"/>
          <w:szCs w:val="16"/>
        </w:rPr>
        <w:t>прожектроный</w:t>
      </w:r>
      <w:proofErr w:type="spellEnd"/>
      <w:r w:rsidRPr="00192C7B">
        <w:rPr>
          <w:rFonts w:ascii="Times New Roman" w:hAnsi="Times New Roman" w:cs="Times New Roman"/>
          <w:color w:val="000000" w:themeColor="text1"/>
          <w:sz w:val="16"/>
          <w:szCs w:val="16"/>
        </w:rPr>
        <w:t xml:space="preserve"> завод по договору на1938 должен получать для всей программы 1356 шт. отражателей 60 см - см., получено на 1/ХП - 692 шт.).</w:t>
      </w:r>
    </w:p>
    <w:p w14:paraId="4323ACF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Заказ будет обеспечен </w:t>
      </w:r>
      <w:proofErr w:type="spellStart"/>
      <w:r w:rsidRPr="00192C7B">
        <w:rPr>
          <w:rFonts w:ascii="Times New Roman" w:hAnsi="Times New Roman" w:cs="Times New Roman"/>
          <w:color w:val="000000" w:themeColor="text1"/>
          <w:sz w:val="16"/>
          <w:szCs w:val="16"/>
        </w:rPr>
        <w:t>отраиателями</w:t>
      </w:r>
      <w:proofErr w:type="spellEnd"/>
      <w:r w:rsidRPr="00192C7B">
        <w:rPr>
          <w:rFonts w:ascii="Times New Roman" w:hAnsi="Times New Roman" w:cs="Times New Roman"/>
          <w:color w:val="000000" w:themeColor="text1"/>
          <w:sz w:val="16"/>
          <w:szCs w:val="16"/>
        </w:rPr>
        <w:t xml:space="preserve"> за счет остальной продукции. Станции АП-4 и ПС-6 брезентом не обеспечены...</w:t>
      </w:r>
    </w:p>
    <w:p w14:paraId="4AAF3C6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4. По заводу "АТЭ-1"</w:t>
      </w:r>
    </w:p>
    <w:p w14:paraId="3FADDA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По комплекту "СБ" имеется основной договор количестве </w:t>
      </w:r>
      <w:proofErr w:type="spellStart"/>
      <w:r w:rsidRPr="00192C7B">
        <w:rPr>
          <w:rFonts w:ascii="Times New Roman" w:hAnsi="Times New Roman" w:cs="Times New Roman"/>
          <w:color w:val="000000" w:themeColor="text1"/>
          <w:sz w:val="16"/>
          <w:szCs w:val="16"/>
        </w:rPr>
        <w:t>свер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ррсго</w:t>
      </w:r>
      <w:proofErr w:type="spellEnd"/>
      <w:r w:rsidRPr="00192C7B">
        <w:rPr>
          <w:rFonts w:ascii="Times New Roman" w:hAnsi="Times New Roman" w:cs="Times New Roman"/>
          <w:color w:val="000000" w:themeColor="text1"/>
          <w:sz w:val="16"/>
          <w:szCs w:val="16"/>
        </w:rPr>
        <w:t xml:space="preserve"> заказчиком не увеличено.</w:t>
      </w:r>
    </w:p>
    <w:p w14:paraId="0B91C3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Комплект "СБ"-38" запущен в производство головной партией в </w:t>
      </w:r>
      <w:proofErr w:type="spellStart"/>
      <w:r w:rsidRPr="00192C7B">
        <w:rPr>
          <w:rFonts w:ascii="Times New Roman" w:hAnsi="Times New Roman" w:cs="Times New Roman"/>
          <w:color w:val="000000" w:themeColor="text1"/>
          <w:sz w:val="16"/>
          <w:szCs w:val="16"/>
        </w:rPr>
        <w:t>сентябпе</w:t>
      </w:r>
      <w:proofErr w:type="spellEnd"/>
      <w:r w:rsidRPr="00192C7B">
        <w:rPr>
          <w:rFonts w:ascii="Times New Roman" w:hAnsi="Times New Roman" w:cs="Times New Roman"/>
          <w:color w:val="000000" w:themeColor="text1"/>
          <w:sz w:val="16"/>
          <w:szCs w:val="16"/>
        </w:rPr>
        <w:t xml:space="preserve"> м-</w:t>
      </w:r>
      <w:proofErr w:type="spellStart"/>
      <w:r w:rsidRPr="00192C7B">
        <w:rPr>
          <w:rFonts w:ascii="Times New Roman" w:hAnsi="Times New Roman" w:cs="Times New Roman"/>
          <w:color w:val="000000" w:themeColor="text1"/>
          <w:sz w:val="16"/>
          <w:szCs w:val="16"/>
        </w:rPr>
        <w:t>це</w:t>
      </w:r>
      <w:proofErr w:type="spellEnd"/>
      <w:r w:rsidRPr="00192C7B">
        <w:rPr>
          <w:rFonts w:ascii="Times New Roman" w:hAnsi="Times New Roman" w:cs="Times New Roman"/>
          <w:color w:val="000000" w:themeColor="text1"/>
          <w:sz w:val="16"/>
          <w:szCs w:val="16"/>
        </w:rPr>
        <w:t xml:space="preserve"> с/г количеством 150 комплектов. Всего выпущено по 1/ХП с/г 315 комплектов по договору на год 600 комп.</w:t>
      </w:r>
    </w:p>
    <w:p w14:paraId="71F42C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Комплект "Вулкан" уменьшен с 400 комплектов до 50 </w:t>
      </w:r>
      <w:proofErr w:type="spellStart"/>
      <w:proofErr w:type="gramStart"/>
      <w:r w:rsidRPr="00192C7B">
        <w:rPr>
          <w:rFonts w:ascii="Times New Roman" w:hAnsi="Times New Roman" w:cs="Times New Roman"/>
          <w:color w:val="000000" w:themeColor="text1"/>
          <w:sz w:val="16"/>
          <w:szCs w:val="16"/>
        </w:rPr>
        <w:t>компл</w:t>
      </w:r>
      <w:proofErr w:type="spellEnd"/>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На 1/12 с/г изготовлено и </w:t>
      </w:r>
      <w:proofErr w:type="spellStart"/>
      <w:r w:rsidRPr="00192C7B">
        <w:rPr>
          <w:rFonts w:ascii="Times New Roman" w:hAnsi="Times New Roman" w:cs="Times New Roman"/>
          <w:color w:val="000000" w:themeColor="text1"/>
          <w:sz w:val="16"/>
          <w:szCs w:val="16"/>
        </w:rPr>
        <w:t>стгружено</w:t>
      </w:r>
      <w:proofErr w:type="spellEnd"/>
      <w:r w:rsidRPr="00192C7B">
        <w:rPr>
          <w:rFonts w:ascii="Times New Roman" w:hAnsi="Times New Roman" w:cs="Times New Roman"/>
          <w:color w:val="000000" w:themeColor="text1"/>
          <w:sz w:val="16"/>
          <w:szCs w:val="16"/>
        </w:rPr>
        <w:t xml:space="preserve"> 38 комплектов, а по отдельным изделиям из комплекта было отгружено больше.</w:t>
      </w:r>
    </w:p>
    <w:p w14:paraId="3F5EEA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РИ-24 начат выпуск и с июля м-</w:t>
      </w:r>
      <w:proofErr w:type="spellStart"/>
      <w:r w:rsidRPr="00192C7B">
        <w:rPr>
          <w:rFonts w:ascii="Times New Roman" w:hAnsi="Times New Roman" w:cs="Times New Roman"/>
          <w:color w:val="000000" w:themeColor="text1"/>
          <w:sz w:val="16"/>
          <w:szCs w:val="16"/>
        </w:rPr>
        <w:t>ца</w:t>
      </w:r>
      <w:proofErr w:type="spellEnd"/>
      <w:r w:rsidRPr="00192C7B">
        <w:rPr>
          <w:rFonts w:ascii="Times New Roman" w:hAnsi="Times New Roman" w:cs="Times New Roman"/>
          <w:color w:val="000000" w:themeColor="text1"/>
          <w:sz w:val="16"/>
          <w:szCs w:val="16"/>
        </w:rPr>
        <w:t xml:space="preserve"> по 1/ХП выпущено 1344 комплекта по договору на год 955 комп.</w:t>
      </w:r>
    </w:p>
    <w:p w14:paraId="37516EB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Реконструкция ведется.</w:t>
      </w:r>
    </w:p>
    <w:p w14:paraId="4A112B2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5 По Электроламповому заводу.</w:t>
      </w:r>
    </w:p>
    <w:p w14:paraId="0FB1A51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Завод принял дополнительную заявку на самолетные лампы на 1928 г. </w:t>
      </w:r>
      <w:proofErr w:type="gramStart"/>
      <w:r w:rsidRPr="00192C7B">
        <w:rPr>
          <w:rFonts w:ascii="Times New Roman" w:hAnsi="Times New Roman" w:cs="Times New Roman"/>
          <w:color w:val="000000" w:themeColor="text1"/>
          <w:sz w:val="16"/>
          <w:szCs w:val="16"/>
        </w:rPr>
        <w:t>согласно требований</w:t>
      </w:r>
      <w:proofErr w:type="gramEnd"/>
      <w:r w:rsidRPr="00192C7B">
        <w:rPr>
          <w:rFonts w:ascii="Times New Roman" w:hAnsi="Times New Roman" w:cs="Times New Roman"/>
          <w:color w:val="000000" w:themeColor="text1"/>
          <w:sz w:val="16"/>
          <w:szCs w:val="16"/>
        </w:rPr>
        <w:t xml:space="preserve"> ВВС и ПГУ. По дополнительному соглашению Ламповый завод должен поставить в текущем году УВВС </w:t>
      </w:r>
      <w:proofErr w:type="spellStart"/>
      <w:r w:rsidRPr="00192C7B">
        <w:rPr>
          <w:rFonts w:ascii="Times New Roman" w:hAnsi="Times New Roman" w:cs="Times New Roman"/>
          <w:color w:val="000000" w:themeColor="text1"/>
          <w:sz w:val="16"/>
          <w:szCs w:val="16"/>
        </w:rPr>
        <w:t>самолетнных</w:t>
      </w:r>
      <w:proofErr w:type="spellEnd"/>
      <w:r w:rsidRPr="00192C7B">
        <w:rPr>
          <w:rFonts w:ascii="Times New Roman" w:hAnsi="Times New Roman" w:cs="Times New Roman"/>
          <w:color w:val="000000" w:themeColor="text1"/>
          <w:sz w:val="16"/>
          <w:szCs w:val="16"/>
        </w:rPr>
        <w:t xml:space="preserve"> ламп - 20000 шт., плафонных ламп - 80000 шт., ПГУ НКОП самолет. ламп - 26000 шт.</w:t>
      </w:r>
    </w:p>
    <w:p w14:paraId="2D16BA4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1/ХП сдано ПГУ самолетных ламп 13800 шт. и предъявлено 11000 ламп.</w:t>
      </w:r>
    </w:p>
    <w:p w14:paraId="5BF5BA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Все самолетные лампы пересчитаны согласно требования УВВС на напряжения 12 и 26 вольт. Произведена подготовка производства ламп и с декабря 1938 г. завод может полностью </w:t>
      </w:r>
      <w:proofErr w:type="spellStart"/>
      <w:r w:rsidRPr="00192C7B">
        <w:rPr>
          <w:rFonts w:ascii="Times New Roman" w:hAnsi="Times New Roman" w:cs="Times New Roman"/>
          <w:color w:val="000000" w:themeColor="text1"/>
          <w:sz w:val="16"/>
          <w:szCs w:val="16"/>
        </w:rPr>
        <w:t>пперейти</w:t>
      </w:r>
      <w:proofErr w:type="spellEnd"/>
      <w:r w:rsidRPr="00192C7B">
        <w:rPr>
          <w:rFonts w:ascii="Times New Roman" w:hAnsi="Times New Roman" w:cs="Times New Roman"/>
          <w:color w:val="000000" w:themeColor="text1"/>
          <w:sz w:val="16"/>
          <w:szCs w:val="16"/>
        </w:rPr>
        <w:t xml:space="preserve"> на выпуск этих ламп.</w:t>
      </w:r>
    </w:p>
    <w:p w14:paraId="7D0AE42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Ведется подготовительная работа по переводу на повышенные техн. требования самолетных ламп (испытание на механическую прочность ламп, увеличение срока службы и уменьшения габаритов ламп) с началом выпуска в начале 1939 г.</w:t>
      </w:r>
    </w:p>
    <w:p w14:paraId="25DF2B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6. По заводу "Электроугли № I"</w:t>
      </w:r>
    </w:p>
    <w:p w14:paraId="7D8EA8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Ранее разработанные и изготовленные образцы щеток забракованы. Изготовлены заводом Электроугли другие щетки в количестве 40 шт. 9/Х1 пересланы заводу им. Лепсе для испытания. Результатов испытаний еще нет.</w:t>
      </w:r>
    </w:p>
    <w:p w14:paraId="64F49E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7. По заводу ЯЭМЗ</w:t>
      </w:r>
    </w:p>
    <w:p w14:paraId="1775BE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См. § 1. п. 3</w:t>
      </w:r>
    </w:p>
    <w:p w14:paraId="1B0DE0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8. Специализация заводов будет выполнена. Срок выполнения зависит от </w:t>
      </w:r>
      <w:proofErr w:type="spellStart"/>
      <w:r w:rsidRPr="00192C7B">
        <w:rPr>
          <w:rFonts w:ascii="Times New Roman" w:hAnsi="Times New Roman" w:cs="Times New Roman"/>
          <w:color w:val="000000" w:themeColor="text1"/>
          <w:sz w:val="16"/>
          <w:szCs w:val="16"/>
        </w:rPr>
        <w:t>об"ема</w:t>
      </w:r>
      <w:proofErr w:type="spellEnd"/>
      <w:r w:rsidRPr="00192C7B">
        <w:rPr>
          <w:rFonts w:ascii="Times New Roman" w:hAnsi="Times New Roman" w:cs="Times New Roman"/>
          <w:color w:val="000000" w:themeColor="text1"/>
          <w:sz w:val="16"/>
          <w:szCs w:val="16"/>
        </w:rPr>
        <w:t xml:space="preserve"> капитальных вложений, которые выделит </w:t>
      </w:r>
      <w:proofErr w:type="spellStart"/>
      <w:r w:rsidRPr="00192C7B">
        <w:rPr>
          <w:rFonts w:ascii="Times New Roman" w:hAnsi="Times New Roman" w:cs="Times New Roman"/>
          <w:color w:val="000000" w:themeColor="text1"/>
          <w:sz w:val="16"/>
          <w:szCs w:val="16"/>
        </w:rPr>
        <w:t>Наркоммаш</w:t>
      </w:r>
      <w:proofErr w:type="spellEnd"/>
      <w:r w:rsidRPr="00192C7B">
        <w:rPr>
          <w:rFonts w:ascii="Times New Roman" w:hAnsi="Times New Roman" w:cs="Times New Roman"/>
          <w:color w:val="000000" w:themeColor="text1"/>
          <w:sz w:val="16"/>
          <w:szCs w:val="16"/>
        </w:rPr>
        <w:t xml:space="preserve"> для обеспечения реконструкции заводов в установленные Правительством сроки.</w:t>
      </w:r>
    </w:p>
    <w:p w14:paraId="7E5917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9. Материал готов, предъявлен в НКМ и будет доложен Зам. Наркома т. ПАРШИНУ.</w:t>
      </w:r>
    </w:p>
    <w:p w14:paraId="3AE4C67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 10. Материалы согласованы с </w:t>
      </w:r>
      <w:proofErr w:type="spellStart"/>
      <w:r w:rsidRPr="00192C7B">
        <w:rPr>
          <w:rFonts w:ascii="Times New Roman" w:hAnsi="Times New Roman" w:cs="Times New Roman"/>
          <w:color w:val="000000" w:themeColor="text1"/>
          <w:sz w:val="16"/>
          <w:szCs w:val="16"/>
        </w:rPr>
        <w:t>ГУКСом</w:t>
      </w:r>
      <w:proofErr w:type="spellEnd"/>
      <w:r w:rsidRPr="00192C7B">
        <w:rPr>
          <w:rFonts w:ascii="Times New Roman" w:hAnsi="Times New Roman" w:cs="Times New Roman"/>
          <w:color w:val="000000" w:themeColor="text1"/>
          <w:sz w:val="16"/>
          <w:szCs w:val="16"/>
        </w:rPr>
        <w:t xml:space="preserve"> и доложены т. СУКОВУ. Т. СУКОВ передал на заключение Н-ку </w:t>
      </w:r>
      <w:proofErr w:type="spellStart"/>
      <w:r w:rsidRPr="00192C7B">
        <w:rPr>
          <w:rFonts w:ascii="Times New Roman" w:hAnsi="Times New Roman" w:cs="Times New Roman"/>
          <w:color w:val="000000" w:themeColor="text1"/>
          <w:sz w:val="16"/>
          <w:szCs w:val="16"/>
        </w:rPr>
        <w:t>ОКСа</w:t>
      </w:r>
      <w:proofErr w:type="spellEnd"/>
      <w:r w:rsidRPr="00192C7B">
        <w:rPr>
          <w:rFonts w:ascii="Times New Roman" w:hAnsi="Times New Roman" w:cs="Times New Roman"/>
          <w:color w:val="000000" w:themeColor="text1"/>
          <w:sz w:val="16"/>
          <w:szCs w:val="16"/>
        </w:rPr>
        <w:t xml:space="preserve"> НКМ т. ЛИВШИЦУ, который </w:t>
      </w:r>
      <w:proofErr w:type="spellStart"/>
      <w:r w:rsidRPr="00192C7B">
        <w:rPr>
          <w:rFonts w:ascii="Times New Roman" w:hAnsi="Times New Roman" w:cs="Times New Roman"/>
          <w:color w:val="000000" w:themeColor="text1"/>
          <w:sz w:val="16"/>
          <w:szCs w:val="16"/>
        </w:rPr>
        <w:t>устанопсвил</w:t>
      </w:r>
      <w:proofErr w:type="spellEnd"/>
      <w:r w:rsidRPr="00192C7B">
        <w:rPr>
          <w:rFonts w:ascii="Times New Roman" w:hAnsi="Times New Roman" w:cs="Times New Roman"/>
          <w:color w:val="000000" w:themeColor="text1"/>
          <w:sz w:val="16"/>
          <w:szCs w:val="16"/>
        </w:rPr>
        <w:t>, что решение по п. 10 по окончанию проектирования должен будет разрешен СНК.</w:t>
      </w:r>
    </w:p>
    <w:p w14:paraId="759E34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11. А) Управление Снабжения НКМ целевых фон</w:t>
      </w:r>
      <w:r w:rsidRPr="00192C7B">
        <w:rPr>
          <w:rFonts w:ascii="Times New Roman" w:hAnsi="Times New Roman" w:cs="Times New Roman"/>
          <w:color w:val="000000" w:themeColor="text1"/>
          <w:sz w:val="16"/>
          <w:szCs w:val="16"/>
        </w:rPr>
        <w:softHyphen/>
        <w:t>дов не выделяет.</w:t>
      </w:r>
    </w:p>
    <w:p w14:paraId="515B413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12. Выполнен</w:t>
      </w:r>
    </w:p>
    <w:p w14:paraId="34E2625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§13. Отделом Кадров </w:t>
      </w:r>
      <w:proofErr w:type="spellStart"/>
      <w:r w:rsidRPr="00192C7B">
        <w:rPr>
          <w:rFonts w:ascii="Times New Roman" w:hAnsi="Times New Roman" w:cs="Times New Roman"/>
          <w:color w:val="000000" w:themeColor="text1"/>
          <w:sz w:val="16"/>
          <w:szCs w:val="16"/>
        </w:rPr>
        <w:t>Наркоммаша</w:t>
      </w:r>
      <w:proofErr w:type="spellEnd"/>
      <w:r w:rsidRPr="00192C7B">
        <w:rPr>
          <w:rFonts w:ascii="Times New Roman" w:hAnsi="Times New Roman" w:cs="Times New Roman"/>
          <w:color w:val="000000" w:themeColor="text1"/>
          <w:sz w:val="16"/>
          <w:szCs w:val="16"/>
        </w:rPr>
        <w:t xml:space="preserve"> приказ не выполняется.</w:t>
      </w:r>
    </w:p>
    <w:p w14:paraId="6BE402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15а) Пробные образцы проводов сданы з-ду им. Лепсе и сейчас проходят испытания.</w:t>
      </w:r>
    </w:p>
    <w:p w14:paraId="253E8A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Поставка выполняется с большими перебоям: в особенности по Прожекторному </w:t>
      </w:r>
      <w:proofErr w:type="gramStart"/>
      <w:r w:rsidRPr="00192C7B">
        <w:rPr>
          <w:rFonts w:ascii="Times New Roman" w:hAnsi="Times New Roman" w:cs="Times New Roman"/>
          <w:color w:val="000000" w:themeColor="text1"/>
          <w:sz w:val="16"/>
          <w:szCs w:val="16"/>
        </w:rPr>
        <w:t>заводу</w:t>
      </w:r>
      <w:proofErr w:type="gramEnd"/>
      <w:r w:rsidRPr="00192C7B">
        <w:rPr>
          <w:rFonts w:ascii="Times New Roman" w:hAnsi="Times New Roman" w:cs="Times New Roman"/>
          <w:color w:val="000000" w:themeColor="text1"/>
          <w:sz w:val="16"/>
          <w:szCs w:val="16"/>
        </w:rPr>
        <w:t xml:space="preserve"> а АТЭ-1</w:t>
      </w:r>
    </w:p>
    <w:p w14:paraId="6B5569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Фонды выделены но сдача кабеля задерживается </w:t>
      </w:r>
      <w:proofErr w:type="spellStart"/>
      <w:r w:rsidRPr="00192C7B">
        <w:rPr>
          <w:rFonts w:ascii="Times New Roman" w:hAnsi="Times New Roman" w:cs="Times New Roman"/>
          <w:color w:val="000000" w:themeColor="text1"/>
          <w:sz w:val="16"/>
          <w:szCs w:val="16"/>
        </w:rPr>
        <w:t>Москабелем</w:t>
      </w:r>
      <w:proofErr w:type="spellEnd"/>
      <w:r w:rsidRPr="00192C7B">
        <w:rPr>
          <w:rFonts w:ascii="Times New Roman" w:hAnsi="Times New Roman" w:cs="Times New Roman"/>
          <w:color w:val="000000" w:themeColor="text1"/>
          <w:sz w:val="16"/>
          <w:szCs w:val="16"/>
        </w:rPr>
        <w:t>.</w:t>
      </w:r>
    </w:p>
    <w:p w14:paraId="46B8B69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16. Опытной партии шарикоподшипников на 10-12 тыс. оборотов з-д им. Лепсе не получил.</w:t>
      </w:r>
    </w:p>
    <w:p w14:paraId="374248A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21 а) По заводу им. Лепсе - техн. условия на серийную продукцию 1939 г. представлены в Управления НКО /УНС РККА, УВВС РККА и АБТУ)...</w:t>
      </w:r>
    </w:p>
    <w:p w14:paraId="04E906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22. Заявки были представлены полностью, но удовлет</w:t>
      </w:r>
      <w:r w:rsidRPr="00192C7B">
        <w:rPr>
          <w:rFonts w:ascii="Times New Roman" w:hAnsi="Times New Roman" w:cs="Times New Roman"/>
          <w:color w:val="000000" w:themeColor="text1"/>
          <w:sz w:val="16"/>
          <w:szCs w:val="16"/>
        </w:rPr>
        <w:softHyphen/>
        <w:t>ворены НКМ на незначительный процент.</w:t>
      </w:r>
    </w:p>
    <w:p w14:paraId="7AB211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Вьделенные</w:t>
      </w:r>
      <w:proofErr w:type="spellEnd"/>
      <w:r w:rsidRPr="00192C7B">
        <w:rPr>
          <w:rFonts w:ascii="Times New Roman" w:hAnsi="Times New Roman" w:cs="Times New Roman"/>
          <w:color w:val="000000" w:themeColor="text1"/>
          <w:sz w:val="16"/>
          <w:szCs w:val="16"/>
        </w:rPr>
        <w:t xml:space="preserve"> фонды на лесные материалы, не обеспечены (10154).</w:t>
      </w:r>
    </w:p>
    <w:p w14:paraId="1C65E3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C8EC6C" w14:textId="77777777" w:rsidR="00456C1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622B21E" w14:textId="77777777" w:rsidR="00456C18" w:rsidRPr="00192C7B" w:rsidRDefault="00456C1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7FC4B"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7 декабря 1926 г. Протокол РВС №6</w:t>
      </w:r>
    </w:p>
    <w:p w14:paraId="6F36A974"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О военных издательствах.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Шифрес</w:t>
      </w:r>
      <w:proofErr w:type="spellEnd"/>
      <w:r w:rsidRPr="00192C7B">
        <w:rPr>
          <w:rFonts w:ascii="Times New Roman" w:hAnsi="Times New Roman" w:cs="Times New Roman"/>
          <w:bCs/>
          <w:iCs/>
          <w:color w:val="000000" w:themeColor="text1"/>
          <w:sz w:val="16"/>
          <w:szCs w:val="16"/>
        </w:rPr>
        <w:t>, прения —Дыбенко, Левичев, Каменев, Бубнов, Уншлихт, Егоров, Ворошилов)</w:t>
      </w:r>
      <w:r w:rsidRPr="00192C7B">
        <w:rPr>
          <w:rFonts w:ascii="Times New Roman" w:hAnsi="Times New Roman" w:cs="Times New Roman"/>
          <w:bCs/>
          <w:color w:val="000000" w:themeColor="text1"/>
          <w:sz w:val="16"/>
          <w:szCs w:val="16"/>
        </w:rPr>
        <w:t>.</w:t>
      </w:r>
    </w:p>
    <w:p w14:paraId="1F0FA9AC"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План строительных работ на 1926-27 г. </w:t>
      </w:r>
      <w:r w:rsidRPr="00192C7B">
        <w:rPr>
          <w:rFonts w:ascii="Times New Roman" w:hAnsi="Times New Roman" w:cs="Times New Roman"/>
          <w:bCs/>
          <w:iCs/>
          <w:color w:val="000000" w:themeColor="text1"/>
          <w:sz w:val="16"/>
          <w:szCs w:val="16"/>
        </w:rPr>
        <w:t xml:space="preserve">(Дыбенко, прения — Замятин, Муралов, Пугачев, Баранов, Базилевич,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xml:space="preserve">, Левичев, Крутов,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Алкснис, Ворошилов)</w:t>
      </w:r>
      <w:r w:rsidRPr="00192C7B">
        <w:rPr>
          <w:rFonts w:ascii="Times New Roman" w:hAnsi="Times New Roman" w:cs="Times New Roman"/>
          <w:bCs/>
          <w:color w:val="000000" w:themeColor="text1"/>
          <w:sz w:val="16"/>
          <w:szCs w:val="16"/>
        </w:rPr>
        <w:t>.</w:t>
      </w:r>
    </w:p>
    <w:p w14:paraId="36ECFFEE"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3. Результаты опытных и поверочных мобилизаций, проведенных в 1926 г.</w:t>
      </w:r>
      <w:r w:rsidRPr="00192C7B">
        <w:rPr>
          <w:rFonts w:ascii="Times New Roman" w:hAnsi="Times New Roman" w:cs="Times New Roman"/>
          <w:bCs/>
          <w:iCs/>
          <w:color w:val="000000" w:themeColor="text1"/>
          <w:sz w:val="16"/>
          <w:szCs w:val="16"/>
        </w:rPr>
        <w:t xml:space="preserve"> (Алкснис)</w:t>
      </w:r>
      <w:r w:rsidRPr="00192C7B">
        <w:rPr>
          <w:rFonts w:ascii="Times New Roman" w:hAnsi="Times New Roman" w:cs="Times New Roman"/>
          <w:bCs/>
          <w:color w:val="000000" w:themeColor="text1"/>
          <w:sz w:val="16"/>
          <w:szCs w:val="16"/>
        </w:rPr>
        <w:t>.</w:t>
      </w:r>
    </w:p>
    <w:p w14:paraId="3D231C23"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Об улучшении материального положения личного состава РККА. </w:t>
      </w:r>
      <w:r w:rsidRPr="00192C7B">
        <w:rPr>
          <w:rFonts w:ascii="Times New Roman" w:hAnsi="Times New Roman" w:cs="Times New Roman"/>
          <w:bCs/>
          <w:iCs/>
          <w:color w:val="000000" w:themeColor="text1"/>
          <w:sz w:val="16"/>
          <w:szCs w:val="16"/>
        </w:rPr>
        <w:t>(Дыбенко, прения — Каменев, Левичев, Егоров, Уншлихт, Власов, Замятин, Ворошилов)</w:t>
      </w:r>
      <w:r w:rsidRPr="00192C7B">
        <w:rPr>
          <w:rFonts w:ascii="Times New Roman" w:hAnsi="Times New Roman" w:cs="Times New Roman"/>
          <w:bCs/>
          <w:color w:val="000000" w:themeColor="text1"/>
          <w:sz w:val="16"/>
          <w:szCs w:val="16"/>
        </w:rPr>
        <w:t>.</w:t>
      </w:r>
    </w:p>
    <w:p w14:paraId="06FB39EB"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5. Текущие дела.</w:t>
      </w:r>
    </w:p>
    <w:p w14:paraId="6EE99F9F"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а) О 1-м доме РВС СССР. </w:t>
      </w:r>
      <w:r w:rsidRPr="00192C7B">
        <w:rPr>
          <w:rFonts w:ascii="Times New Roman" w:hAnsi="Times New Roman" w:cs="Times New Roman"/>
          <w:bCs/>
          <w:iCs/>
          <w:color w:val="000000" w:themeColor="text1"/>
          <w:sz w:val="16"/>
          <w:szCs w:val="16"/>
        </w:rPr>
        <w:t xml:space="preserve">(Бубнов, прения — Каменев, Левичев, </w:t>
      </w:r>
      <w:proofErr w:type="spellStart"/>
      <w:r w:rsidRPr="00192C7B">
        <w:rPr>
          <w:rFonts w:ascii="Times New Roman" w:hAnsi="Times New Roman" w:cs="Times New Roman"/>
          <w:bCs/>
          <w:iCs/>
          <w:color w:val="000000" w:themeColor="text1"/>
          <w:sz w:val="16"/>
          <w:szCs w:val="16"/>
        </w:rPr>
        <w:t>Ошлей</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 xml:space="preserve"> (17150).</w:t>
      </w:r>
    </w:p>
    <w:p w14:paraId="139D79E5"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p>
    <w:p w14:paraId="1B5A05A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797D2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401A4"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7 декабря 1926 статью про «русские гранаты» напечатали уже все немецкие газеты, включая нацистскую «</w:t>
      </w:r>
      <w:proofErr w:type="spellStart"/>
      <w:r w:rsidRPr="00192C7B">
        <w:rPr>
          <w:rFonts w:ascii="Times New Roman" w:hAnsi="Times New Roman" w:cs="Times New Roman"/>
          <w:color w:val="000000" w:themeColor="text1"/>
          <w:sz w:val="16"/>
          <w:szCs w:val="16"/>
        </w:rPr>
        <w:t>Фелькишер</w:t>
      </w:r>
      <w:proofErr w:type="spellEnd"/>
      <w:r w:rsidRPr="00192C7B">
        <w:rPr>
          <w:rFonts w:ascii="Times New Roman" w:hAnsi="Times New Roman" w:cs="Times New Roman"/>
          <w:color w:val="000000" w:themeColor="text1"/>
          <w:sz w:val="16"/>
          <w:szCs w:val="16"/>
        </w:rPr>
        <w:t xml:space="preserve"> беобахтер». Находившийся в тот момент в Германии Чичерин охарактеризовал всю эту истерию кратко и емко: «</w:t>
      </w:r>
      <w:proofErr w:type="spellStart"/>
      <w:r w:rsidRPr="00192C7B">
        <w:rPr>
          <w:rFonts w:ascii="Times New Roman" w:hAnsi="Times New Roman" w:cs="Times New Roman"/>
          <w:color w:val="000000" w:themeColor="text1"/>
          <w:sz w:val="16"/>
          <w:szCs w:val="16"/>
        </w:rPr>
        <w:t>made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in</w:t>
      </w:r>
      <w:proofErr w:type="spellEnd"/>
      <w:r w:rsidRPr="00192C7B">
        <w:rPr>
          <w:rFonts w:ascii="Times New Roman" w:hAnsi="Times New Roman" w:cs="Times New Roman"/>
          <w:color w:val="000000" w:themeColor="text1"/>
          <w:sz w:val="16"/>
          <w:szCs w:val="16"/>
        </w:rPr>
        <w:t xml:space="preserve"> England».</w:t>
      </w:r>
    </w:p>
    <w:p w14:paraId="059FD463"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Вогру</w:t>
      </w:r>
      <w:proofErr w:type="spellEnd"/>
      <w:r w:rsidRPr="00192C7B">
        <w:rPr>
          <w:rFonts w:ascii="Times New Roman" w:hAnsi="Times New Roman" w:cs="Times New Roman"/>
          <w:color w:val="000000" w:themeColor="text1"/>
          <w:sz w:val="16"/>
          <w:szCs w:val="16"/>
        </w:rPr>
        <w:t xml:space="preserve">» при посредничестве «Метахима» занималась в том числе и размещением немецких заказов на советских оборонных предприятиях. Из всех подрядов было выполнено только два — на изготовление 400 000 76-мм снарядов и на 300 000 ручных гранат. Снаряды предназначались для трофейных русских трехдюймовых </w:t>
      </w:r>
      <w:r w:rsidRPr="00192C7B">
        <w:rPr>
          <w:rFonts w:ascii="Times New Roman" w:hAnsi="Times New Roman" w:cs="Times New Roman"/>
          <w:color w:val="000000" w:themeColor="text1"/>
          <w:sz w:val="16"/>
          <w:szCs w:val="16"/>
        </w:rPr>
        <w:lastRenderedPageBreak/>
        <w:t xml:space="preserve">пушек, некоторое количество которых немцам удалось спрятать от Контрольной комиссии. В 1926 году у берегов Финляндии затонула яхта «Анна», в трюмах которой находилось 50 тонн изготовленных на советских заводах боеприпасов, следовавших в порт </w:t>
      </w:r>
      <w:proofErr w:type="spellStart"/>
      <w:r w:rsidRPr="00192C7B">
        <w:rPr>
          <w:rFonts w:ascii="Times New Roman" w:hAnsi="Times New Roman" w:cs="Times New Roman"/>
          <w:color w:val="000000" w:themeColor="text1"/>
          <w:sz w:val="16"/>
          <w:szCs w:val="16"/>
        </w:rPr>
        <w:t>Штетин</w:t>
      </w:r>
      <w:proofErr w:type="spellEnd"/>
      <w:r w:rsidRPr="00192C7B">
        <w:rPr>
          <w:rFonts w:ascii="Times New Roman" w:hAnsi="Times New Roman" w:cs="Times New Roman"/>
          <w:color w:val="000000" w:themeColor="text1"/>
          <w:sz w:val="16"/>
          <w:szCs w:val="16"/>
        </w:rPr>
        <w:t xml:space="preserve">. Английская газета «Манчестер </w:t>
      </w:r>
      <w:proofErr w:type="spellStart"/>
      <w:r w:rsidRPr="00192C7B">
        <w:rPr>
          <w:rFonts w:ascii="Times New Roman" w:hAnsi="Times New Roman" w:cs="Times New Roman"/>
          <w:color w:val="000000" w:themeColor="text1"/>
          <w:sz w:val="16"/>
          <w:szCs w:val="16"/>
        </w:rPr>
        <w:t>гардиан</w:t>
      </w:r>
      <w:proofErr w:type="spellEnd"/>
      <w:r w:rsidRPr="00192C7B">
        <w:rPr>
          <w:rFonts w:ascii="Times New Roman" w:hAnsi="Times New Roman" w:cs="Times New Roman"/>
          <w:color w:val="000000" w:themeColor="text1"/>
          <w:sz w:val="16"/>
          <w:szCs w:val="16"/>
        </w:rPr>
        <w:t>», а следом за ней и германская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ухватились за этот компромат и выступили с разоблачительными статьями, присовокупив заодно некоторые подробности о «деле Юнкерса» и информацию о визитах представителей командования рейхсвера в СССР под псевдонимами и с чужими документами.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была печатным органом СДПГ, и лидер социал-демократов Густав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намеревался в полной мере воспользоваться «гранатным скандалом» для того, чтобы свалить правительство </w:t>
      </w:r>
      <w:proofErr w:type="spellStart"/>
      <w:r w:rsidRPr="00192C7B">
        <w:rPr>
          <w:rFonts w:ascii="Times New Roman" w:hAnsi="Times New Roman" w:cs="Times New Roman"/>
          <w:color w:val="000000" w:themeColor="text1"/>
          <w:sz w:val="16"/>
          <w:szCs w:val="16"/>
        </w:rPr>
        <w:t>Х.Маркса</w:t>
      </w:r>
      <w:proofErr w:type="spellEnd"/>
      <w:r w:rsidRPr="00192C7B">
        <w:rPr>
          <w:rFonts w:ascii="Times New Roman" w:hAnsi="Times New Roman" w:cs="Times New Roman"/>
          <w:color w:val="000000" w:themeColor="text1"/>
          <w:sz w:val="16"/>
          <w:szCs w:val="16"/>
        </w:rPr>
        <w:t xml:space="preserve"> и вдоволь поиздеваться над немецкими коммунистами: «Москва поставляет оружие рейхсверу, чтобы подавлять в Германии революционное движение, и она же подстрекает немецких рабочих на выступления против пулеметов, начиненных русскими боеприпасами! Братский привет из Москвы!» Незадолго до этого фон Сект оставил пост командующего рейхсвером, в результате чего влияние «русского лобби» офицерского корпуса на германскую политику ослабло и одернуть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xml:space="preserve"> было некому.</w:t>
      </w:r>
    </w:p>
    <w:p w14:paraId="5FA38B57"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используя «гранатную аферу», не только добился смещения правительства Маркса, но и позиционировал себя как международного политического деятеля, получив Нобелевскую премию мира. Был нанесен весьма сильный удар по «восточной ориентации» германской внешней политики, а факты военного сотрудничества с Советским Союзом были использованы прозападно ориентированными социал-демократами для давления на страны Антанты. С одной стороны, демонстрировались лояльность Германии по отношению к союзникам и ее стремление соблюдать международное право, с другой — «гранатная афера» стала серьезным предостережением о необходимости ослабить «путы Версаля» для разрыва связки «Берлин-Москва», которой Запад весьма опасался.</w:t>
      </w:r>
    </w:p>
    <w:p w14:paraId="20257D59"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СССР и Германии «гранатный скандал» стал поводом к пересмотру всей концепции военного сотрудничества. Идея «восточного арсенала» во многом исходила из возможности войны СССР или Германии против военного блока «Франция-Польша». Однако к 1926 году такой вариант развития событий казался наименее вероятным. В августе 1925 года Франция завершила процесс вывода войск из Рурской области, и всем было очевидно, что новых попыток территориального передела в Европе не будет — по крайней мере до новой мировой войны. Опасения Германии за собственную безопасность несколько поутихли, и необходимость создания тайной базы для перевооружения рейхсвера стала казаться не столь насущной, как это было в 1921 году. Внешняя политика Германии постепенно переориентировалась на Запад, расчет был сделан на ревизию Версальского договора дипломатическими методами через вхождение в Лигу Наций и другие международные организации. </w:t>
      </w:r>
      <w:proofErr w:type="spellStart"/>
      <w:r w:rsidRPr="00192C7B">
        <w:rPr>
          <w:rFonts w:ascii="Times New Roman" w:hAnsi="Times New Roman" w:cs="Times New Roman"/>
          <w:color w:val="000000" w:themeColor="text1"/>
          <w:sz w:val="16"/>
          <w:szCs w:val="16"/>
        </w:rPr>
        <w:t>Рапалльский</w:t>
      </w:r>
      <w:proofErr w:type="spellEnd"/>
      <w:r w:rsidRPr="00192C7B">
        <w:rPr>
          <w:rFonts w:ascii="Times New Roman" w:hAnsi="Times New Roman" w:cs="Times New Roman"/>
          <w:color w:val="000000" w:themeColor="text1"/>
          <w:sz w:val="16"/>
          <w:szCs w:val="16"/>
        </w:rPr>
        <w:t xml:space="preserve"> договор давал немцам в руки инструмент для «мягкого шантажа» союзников перспективами очередного сближения Берлина с Москвой (18263).</w:t>
      </w:r>
    </w:p>
    <w:p w14:paraId="594672A8"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
    <w:p w14:paraId="7EA98120"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декабря 1926 запатентован газовый рефрижератор (4962).</w:t>
      </w:r>
    </w:p>
    <w:p w14:paraId="47CBB09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293035" w14:textId="77777777" w:rsidR="000C0834" w:rsidRPr="00192C7B" w:rsidRDefault="000C083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12B22D2" w14:textId="77777777" w:rsidR="000C0834" w:rsidRPr="00192C7B" w:rsidRDefault="000C083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B7CE3F"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начале декабря 1926 (согласно ноябрьского 1927 г. «Отчетного доклада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 1926-1927 гг.») вышло поста</w:t>
      </w:r>
      <w:r w:rsidRPr="00192C7B">
        <w:rPr>
          <w:rFonts w:ascii="Times New Roman" w:hAnsi="Times New Roman" w:cs="Times New Roman"/>
          <w:color w:val="000000" w:themeColor="text1"/>
          <w:sz w:val="16"/>
          <w:szCs w:val="16"/>
        </w:rPr>
        <w:softHyphen/>
        <w:t>новление Техсовета о сня</w:t>
      </w:r>
      <w:r w:rsidRPr="00192C7B">
        <w:rPr>
          <w:rFonts w:ascii="Times New Roman" w:hAnsi="Times New Roman" w:cs="Times New Roman"/>
          <w:color w:val="000000" w:themeColor="text1"/>
          <w:sz w:val="16"/>
          <w:szCs w:val="16"/>
        </w:rPr>
        <w:softHyphen/>
        <w:t>тии с программы ОСС ЦКБ бомбардировщика и дальнейшая разработка эскизного проекта была прекращена. При пересмотре Техсоветом плана ОС в феврале-марте 1927 бомбар</w:t>
      </w:r>
      <w:r w:rsidRPr="00192C7B">
        <w:rPr>
          <w:rFonts w:ascii="Times New Roman" w:hAnsi="Times New Roman" w:cs="Times New Roman"/>
          <w:color w:val="000000" w:themeColor="text1"/>
          <w:sz w:val="16"/>
          <w:szCs w:val="16"/>
        </w:rPr>
        <w:softHyphen/>
        <w:t>дировщик был снова восстановлен в про</w:t>
      </w:r>
      <w:r w:rsidRPr="00192C7B">
        <w:rPr>
          <w:rFonts w:ascii="Times New Roman" w:hAnsi="Times New Roman" w:cs="Times New Roman"/>
          <w:color w:val="000000" w:themeColor="text1"/>
          <w:sz w:val="16"/>
          <w:szCs w:val="16"/>
        </w:rPr>
        <w:softHyphen/>
        <w:t>грамме ОСС ЦКБ... выполнение эскизного про</w:t>
      </w:r>
      <w:r w:rsidRPr="00192C7B">
        <w:rPr>
          <w:rFonts w:ascii="Times New Roman" w:hAnsi="Times New Roman" w:cs="Times New Roman"/>
          <w:color w:val="000000" w:themeColor="text1"/>
          <w:sz w:val="16"/>
          <w:szCs w:val="16"/>
        </w:rPr>
        <w:softHyphen/>
        <w:t>екта бомбардировщика по новым ТТ, препро</w:t>
      </w:r>
      <w:r w:rsidRPr="00192C7B">
        <w:rPr>
          <w:rFonts w:ascii="Times New Roman" w:hAnsi="Times New Roman" w:cs="Times New Roman"/>
          <w:color w:val="000000" w:themeColor="text1"/>
          <w:sz w:val="16"/>
          <w:szCs w:val="16"/>
        </w:rPr>
        <w:softHyphen/>
        <w:t>вожденным НК УВВС 22 марта 1927 начались лишь в начале мая. Проект был послан в Тех- совет на утверждение 29 августа. Послед</w:t>
      </w:r>
      <w:r w:rsidRPr="00192C7B">
        <w:rPr>
          <w:rFonts w:ascii="Times New Roman" w:hAnsi="Times New Roman" w:cs="Times New Roman"/>
          <w:color w:val="000000" w:themeColor="text1"/>
          <w:sz w:val="16"/>
          <w:szCs w:val="16"/>
        </w:rPr>
        <w:softHyphen/>
        <w:t>нее состоялось 21 сентября. В НК УВВС про</w:t>
      </w:r>
      <w:r w:rsidRPr="00192C7B">
        <w:rPr>
          <w:rFonts w:ascii="Times New Roman" w:hAnsi="Times New Roman" w:cs="Times New Roman"/>
          <w:color w:val="000000" w:themeColor="text1"/>
          <w:sz w:val="16"/>
          <w:szCs w:val="16"/>
        </w:rPr>
        <w:softHyphen/>
        <w:t>ект был утвержден 22 сентября. В настоя</w:t>
      </w:r>
      <w:r w:rsidRPr="00192C7B">
        <w:rPr>
          <w:rFonts w:ascii="Times New Roman" w:hAnsi="Times New Roman" w:cs="Times New Roman"/>
          <w:color w:val="000000" w:themeColor="text1"/>
          <w:sz w:val="16"/>
          <w:szCs w:val="16"/>
        </w:rPr>
        <w:softHyphen/>
        <w:t>щее время производится постройка макета самолета».</w:t>
      </w:r>
    </w:p>
    <w:p w14:paraId="4670054D"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неделю до утверждения проекта со</w:t>
      </w:r>
      <w:r w:rsidRPr="00192C7B">
        <w:rPr>
          <w:rFonts w:ascii="Times New Roman" w:hAnsi="Times New Roman" w:cs="Times New Roman"/>
          <w:color w:val="000000" w:themeColor="text1"/>
          <w:sz w:val="16"/>
          <w:szCs w:val="16"/>
        </w:rPr>
        <w:softHyphen/>
        <w:t>стоялось его детальное обсуждение. 14 сен</w:t>
      </w:r>
      <w:r w:rsidRPr="00192C7B">
        <w:rPr>
          <w:rFonts w:ascii="Times New Roman" w:hAnsi="Times New Roman" w:cs="Times New Roman"/>
          <w:color w:val="000000" w:themeColor="text1"/>
          <w:sz w:val="16"/>
          <w:szCs w:val="16"/>
        </w:rPr>
        <w:softHyphen/>
        <w:t xml:space="preserve">тября прошло заседание Техсовета </w:t>
      </w:r>
      <w:proofErr w:type="spellStart"/>
      <w:r w:rsidRPr="00192C7B">
        <w:rPr>
          <w:rFonts w:ascii="Times New Roman" w:hAnsi="Times New Roman" w:cs="Times New Roman"/>
          <w:color w:val="000000" w:themeColor="text1"/>
          <w:sz w:val="16"/>
          <w:szCs w:val="16"/>
        </w:rPr>
        <w:t>Авиатре</w:t>
      </w:r>
      <w:r w:rsidRPr="00192C7B">
        <w:rPr>
          <w:rFonts w:ascii="Times New Roman" w:hAnsi="Times New Roman" w:cs="Times New Roman"/>
          <w:color w:val="000000" w:themeColor="text1"/>
          <w:sz w:val="16"/>
          <w:szCs w:val="16"/>
        </w:rPr>
        <w:softHyphen/>
        <w:t>ста</w:t>
      </w:r>
      <w:proofErr w:type="spellEnd"/>
      <w:r w:rsidRPr="00192C7B">
        <w:rPr>
          <w:rFonts w:ascii="Times New Roman" w:hAnsi="Times New Roman" w:cs="Times New Roman"/>
          <w:color w:val="000000" w:themeColor="text1"/>
          <w:sz w:val="16"/>
          <w:szCs w:val="16"/>
        </w:rPr>
        <w:t xml:space="preserve"> (Протокол 38), где шестым пунктом пове</w:t>
      </w:r>
      <w:r w:rsidRPr="00192C7B">
        <w:rPr>
          <w:rFonts w:ascii="Times New Roman" w:hAnsi="Times New Roman" w:cs="Times New Roman"/>
          <w:color w:val="000000" w:themeColor="text1"/>
          <w:sz w:val="16"/>
          <w:szCs w:val="16"/>
        </w:rPr>
        <w:softHyphen/>
        <w:t>стки шел вопрос «Об эскизном проекте Л2- 2ЛД450 (ТБ-2-2ЛД450)». Докладывал Н.Н. Поликарпов. В своем выступлении, ссылаясь на постановление самолетостроительной Секции Технического Совета от 22 июня, он поставил вопрос о необходимости установки на самолет моторов БМВ VI.</w:t>
      </w:r>
    </w:p>
    <w:p w14:paraId="52884093"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 Туполев в прениях достаточно высо</w:t>
      </w:r>
      <w:r w:rsidRPr="00192C7B">
        <w:rPr>
          <w:rFonts w:ascii="Times New Roman" w:hAnsi="Times New Roman" w:cs="Times New Roman"/>
          <w:color w:val="000000" w:themeColor="text1"/>
          <w:sz w:val="16"/>
          <w:szCs w:val="16"/>
        </w:rPr>
        <w:softHyphen/>
        <w:t>ко оценил проект. В своем выступлении он заявил, что направление работ ОСС по данно</w:t>
      </w:r>
      <w:r w:rsidRPr="00192C7B">
        <w:rPr>
          <w:rFonts w:ascii="Times New Roman" w:hAnsi="Times New Roman" w:cs="Times New Roman"/>
          <w:color w:val="000000" w:themeColor="text1"/>
          <w:sz w:val="16"/>
          <w:szCs w:val="16"/>
        </w:rPr>
        <w:softHyphen/>
        <w:t>му самолету надлежит признать правильным и поручить ОСС разработку проекта продол</w:t>
      </w:r>
      <w:r w:rsidRPr="00192C7B">
        <w:rPr>
          <w:rFonts w:ascii="Times New Roman" w:hAnsi="Times New Roman" w:cs="Times New Roman"/>
          <w:color w:val="000000" w:themeColor="text1"/>
          <w:sz w:val="16"/>
          <w:szCs w:val="16"/>
        </w:rPr>
        <w:softHyphen/>
        <w:t>жать. Он считал более целесообразным вари</w:t>
      </w:r>
      <w:r w:rsidRPr="00192C7B">
        <w:rPr>
          <w:rFonts w:ascii="Times New Roman" w:hAnsi="Times New Roman" w:cs="Times New Roman"/>
          <w:color w:val="000000" w:themeColor="text1"/>
          <w:sz w:val="16"/>
          <w:szCs w:val="16"/>
        </w:rPr>
        <w:softHyphen/>
        <w:t>ант полутораплан, а общую схему самолета одной из лучших. Андрей Николаевич пред</w:t>
      </w:r>
      <w:r w:rsidRPr="00192C7B">
        <w:rPr>
          <w:rFonts w:ascii="Times New Roman" w:hAnsi="Times New Roman" w:cs="Times New Roman"/>
          <w:color w:val="000000" w:themeColor="text1"/>
          <w:sz w:val="16"/>
          <w:szCs w:val="16"/>
        </w:rPr>
        <w:softHyphen/>
        <w:t>ложил упростить форму верхнего и нижнего крыльев в средней части, придав ей посто</w:t>
      </w:r>
      <w:r w:rsidRPr="00192C7B">
        <w:rPr>
          <w:rFonts w:ascii="Times New Roman" w:hAnsi="Times New Roman" w:cs="Times New Roman"/>
          <w:color w:val="000000" w:themeColor="text1"/>
          <w:sz w:val="16"/>
          <w:szCs w:val="16"/>
        </w:rPr>
        <w:softHyphen/>
        <w:t>янное сечение. По вопросу установки мото</w:t>
      </w:r>
      <w:r w:rsidRPr="00192C7B">
        <w:rPr>
          <w:rFonts w:ascii="Times New Roman" w:hAnsi="Times New Roman" w:cs="Times New Roman"/>
          <w:color w:val="000000" w:themeColor="text1"/>
          <w:sz w:val="16"/>
          <w:szCs w:val="16"/>
        </w:rPr>
        <w:softHyphen/>
        <w:t>ров БМВ VI Туполев отметил, что ставить надо тот мотор, который будет на снабжении, когда самолет выйдет в серийную постройку. Во всяком случае, он посчитал необходимым предусмотреть возможность установки на са</w:t>
      </w:r>
      <w:r w:rsidRPr="00192C7B">
        <w:rPr>
          <w:rFonts w:ascii="Times New Roman" w:hAnsi="Times New Roman" w:cs="Times New Roman"/>
          <w:color w:val="000000" w:themeColor="text1"/>
          <w:sz w:val="16"/>
          <w:szCs w:val="16"/>
        </w:rPr>
        <w:softHyphen/>
        <w:t>молет моторов БМВ VI и предложил строить его под последний.</w:t>
      </w:r>
    </w:p>
    <w:p w14:paraId="50222CEE"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этом заседании П. М. </w:t>
      </w:r>
      <w:proofErr w:type="spellStart"/>
      <w:r w:rsidRPr="00192C7B">
        <w:rPr>
          <w:rFonts w:ascii="Times New Roman" w:hAnsi="Times New Roman" w:cs="Times New Roman"/>
          <w:color w:val="000000" w:themeColor="text1"/>
          <w:sz w:val="16"/>
          <w:szCs w:val="16"/>
        </w:rPr>
        <w:t>Крейсон</w:t>
      </w:r>
      <w:proofErr w:type="spellEnd"/>
      <w:r w:rsidRPr="00192C7B">
        <w:rPr>
          <w:rFonts w:ascii="Times New Roman" w:hAnsi="Times New Roman" w:cs="Times New Roman"/>
          <w:color w:val="000000" w:themeColor="text1"/>
          <w:sz w:val="16"/>
          <w:szCs w:val="16"/>
        </w:rPr>
        <w:t xml:space="preserve"> заявил, что «деревянный бомбовоз строится как пе</w:t>
      </w:r>
      <w:r w:rsidRPr="00192C7B">
        <w:rPr>
          <w:rFonts w:ascii="Times New Roman" w:hAnsi="Times New Roman" w:cs="Times New Roman"/>
          <w:color w:val="000000" w:themeColor="text1"/>
          <w:sz w:val="16"/>
          <w:szCs w:val="16"/>
        </w:rPr>
        <w:softHyphen/>
        <w:t>рестраховка, одно время даже предполагалось просто копировать «Фарман». УВВС смотрит на эту машину как на резервную, на случай войны. Решение вопроса об установ</w:t>
      </w:r>
      <w:r w:rsidRPr="00192C7B">
        <w:rPr>
          <w:rFonts w:ascii="Times New Roman" w:hAnsi="Times New Roman" w:cs="Times New Roman"/>
          <w:color w:val="000000" w:themeColor="text1"/>
          <w:sz w:val="16"/>
          <w:szCs w:val="16"/>
        </w:rPr>
        <w:softHyphen/>
        <w:t>ке известного типа мотора зависит от того, какие моторы есть в наличии. По всей вероятности, мы остановимся на БМВ VI, но если М14 оправдает возлагаемые на него на</w:t>
      </w:r>
      <w:r w:rsidRPr="00192C7B">
        <w:rPr>
          <w:rFonts w:ascii="Times New Roman" w:hAnsi="Times New Roman" w:cs="Times New Roman"/>
          <w:color w:val="000000" w:themeColor="text1"/>
          <w:sz w:val="16"/>
          <w:szCs w:val="16"/>
        </w:rPr>
        <w:softHyphen/>
        <w:t>дежды, то лучшего нам и не надо». На это А.Н. Туполев ответил, что «разработанная ОСС схема полутораплана тем и хороша, что на нее можно ставить любые моторы и тем самым сохраняется жизненность данного типа самолета на более продолжительный срок. Было бы целесообразно построить 2 варианта моторной установки».</w:t>
      </w:r>
    </w:p>
    <w:p w14:paraId="4A228505"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целом было решено принять к сведению высказанные на том заседании мнения и про</w:t>
      </w:r>
      <w:r w:rsidRPr="00192C7B">
        <w:rPr>
          <w:rFonts w:ascii="Times New Roman" w:hAnsi="Times New Roman" w:cs="Times New Roman"/>
          <w:color w:val="000000" w:themeColor="text1"/>
          <w:sz w:val="16"/>
          <w:szCs w:val="16"/>
        </w:rPr>
        <w:softHyphen/>
        <w:t>сить ЦАГИ дать окончательное заключение по разработанному проекту к следующему заседанию Технического Совета, на котором 21 сентября А.Н. Туполев и доложил за</w:t>
      </w:r>
      <w:r w:rsidRPr="00192C7B">
        <w:rPr>
          <w:rFonts w:ascii="Times New Roman" w:hAnsi="Times New Roman" w:cs="Times New Roman"/>
          <w:color w:val="000000" w:themeColor="text1"/>
          <w:sz w:val="16"/>
          <w:szCs w:val="16"/>
        </w:rPr>
        <w:softHyphen/>
        <w:t>ключение Коллегии ЦАГИ. Не смотря на предложение Н.Н. Поликарпова, поддержан</w:t>
      </w:r>
      <w:r w:rsidRPr="00192C7B">
        <w:rPr>
          <w:rFonts w:ascii="Times New Roman" w:hAnsi="Times New Roman" w:cs="Times New Roman"/>
          <w:color w:val="000000" w:themeColor="text1"/>
          <w:sz w:val="16"/>
          <w:szCs w:val="16"/>
        </w:rPr>
        <w:softHyphen/>
        <w:t xml:space="preserve">ное ЦАГИ в план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на 1927/28 операционный год, бомбардировщик ТБ-2 включили в план в ва</w:t>
      </w:r>
      <w:r w:rsidRPr="00192C7B">
        <w:rPr>
          <w:rFonts w:ascii="Times New Roman" w:hAnsi="Times New Roman" w:cs="Times New Roman"/>
          <w:color w:val="000000" w:themeColor="text1"/>
          <w:sz w:val="16"/>
          <w:szCs w:val="16"/>
        </w:rPr>
        <w:softHyphen/>
        <w:t xml:space="preserve">риантах под два мотора - ЛД.450 или М-14, - с окончанием постройки 1 сентября 1928 года, второго экземпляра - 1 марта 1929 года и завершением летных испытаний 1 июля 1929 года. Для финансирования работ </w:t>
      </w:r>
      <w:proofErr w:type="spellStart"/>
      <w:r w:rsidRPr="00192C7B">
        <w:rPr>
          <w:rFonts w:ascii="Times New Roman" w:hAnsi="Times New Roman" w:cs="Times New Roman"/>
          <w:color w:val="000000" w:themeColor="text1"/>
          <w:sz w:val="16"/>
          <w:szCs w:val="16"/>
        </w:rPr>
        <w:t>Авиа</w:t>
      </w:r>
      <w:r w:rsidRPr="00192C7B">
        <w:rPr>
          <w:rFonts w:ascii="Times New Roman" w:hAnsi="Times New Roman" w:cs="Times New Roman"/>
          <w:color w:val="000000" w:themeColor="text1"/>
          <w:sz w:val="16"/>
          <w:szCs w:val="16"/>
        </w:rPr>
        <w:softHyphen/>
        <w:t>трест</w:t>
      </w:r>
      <w:proofErr w:type="spellEnd"/>
      <w:r w:rsidRPr="00192C7B">
        <w:rPr>
          <w:rFonts w:ascii="Times New Roman" w:hAnsi="Times New Roman" w:cs="Times New Roman"/>
          <w:color w:val="000000" w:themeColor="text1"/>
          <w:sz w:val="16"/>
          <w:szCs w:val="16"/>
        </w:rPr>
        <w:t xml:space="preserve"> на 1927/28 год отпустил 220 тысяч руб</w:t>
      </w:r>
      <w:r w:rsidRPr="00192C7B">
        <w:rPr>
          <w:rFonts w:ascii="Times New Roman" w:hAnsi="Times New Roman" w:cs="Times New Roman"/>
          <w:color w:val="000000" w:themeColor="text1"/>
          <w:sz w:val="16"/>
          <w:szCs w:val="16"/>
        </w:rPr>
        <w:softHyphen/>
        <w:t>лей (23344).</w:t>
      </w:r>
    </w:p>
    <w:p w14:paraId="2955F380"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616B3171"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на</w:t>
      </w:r>
      <w:r w:rsidRPr="00192C7B">
        <w:rPr>
          <w:rFonts w:ascii="Times New Roman" w:hAnsi="Times New Roman" w:cs="Times New Roman"/>
          <w:color w:val="000000" w:themeColor="text1"/>
          <w:sz w:val="16"/>
          <w:szCs w:val="16"/>
        </w:rPr>
        <w:softHyphen/>
        <w:t>чалу декабря 1926 вчерне был закончен проект Л2-2М5. Однако в связи с сокращением отпущенных на опытное строительство кре</w:t>
      </w:r>
      <w:r w:rsidRPr="00192C7B">
        <w:rPr>
          <w:rFonts w:ascii="Times New Roman" w:hAnsi="Times New Roman" w:cs="Times New Roman"/>
          <w:color w:val="000000" w:themeColor="text1"/>
          <w:sz w:val="16"/>
          <w:szCs w:val="16"/>
        </w:rPr>
        <w:softHyphen/>
        <w:t>дитов и постановлением Техсовета о снятии с программы ОСС ЦКБ бомбардировщика, даль</w:t>
      </w:r>
      <w:r w:rsidRPr="00192C7B">
        <w:rPr>
          <w:rFonts w:ascii="Times New Roman" w:hAnsi="Times New Roman" w:cs="Times New Roman"/>
          <w:color w:val="000000" w:themeColor="text1"/>
          <w:sz w:val="16"/>
          <w:szCs w:val="16"/>
        </w:rPr>
        <w:softHyphen/>
        <w:t>нейшая разработка эскизного проекта в на</w:t>
      </w:r>
      <w:r w:rsidRPr="00192C7B">
        <w:rPr>
          <w:rFonts w:ascii="Times New Roman" w:hAnsi="Times New Roman" w:cs="Times New Roman"/>
          <w:color w:val="000000" w:themeColor="text1"/>
          <w:sz w:val="16"/>
          <w:szCs w:val="16"/>
        </w:rPr>
        <w:softHyphen/>
        <w:t>чале декабря была прекращена (23344).</w:t>
      </w:r>
    </w:p>
    <w:p w14:paraId="6854A1E0"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6C43914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72A83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1026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декабря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10) и рассмотрели вопросы: 1. О смете по опытному строительству на 1926/27 - решили из-за недостаточности снять КИ1-М5, Л2-2М5 и Б1-2М5 и мотор М-16; 2. О заданиях по отделам и Бюро ЦКБ на текущий </w:t>
      </w:r>
      <w:proofErr w:type="spellStart"/>
      <w:r w:rsidRPr="00192C7B">
        <w:rPr>
          <w:rFonts w:ascii="Times New Roman" w:hAnsi="Times New Roman" w:cs="Times New Roman"/>
          <w:color w:val="000000" w:themeColor="text1"/>
          <w:sz w:val="16"/>
          <w:szCs w:val="16"/>
        </w:rPr>
        <w:t>опергод</w:t>
      </w:r>
      <w:proofErr w:type="spellEnd"/>
      <w:r w:rsidRPr="00192C7B">
        <w:rPr>
          <w:rFonts w:ascii="Times New Roman" w:hAnsi="Times New Roman" w:cs="Times New Roman"/>
          <w:color w:val="000000" w:themeColor="text1"/>
          <w:sz w:val="16"/>
          <w:szCs w:val="16"/>
        </w:rPr>
        <w:t>:</w:t>
      </w:r>
    </w:p>
    <w:p w14:paraId="47AFFE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 проектированию и постройке</w:t>
      </w:r>
    </w:p>
    <w:p w14:paraId="45B6AA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 ОСС</w:t>
      </w:r>
    </w:p>
    <w:p w14:paraId="0BBA22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Дать в текущем году законченные И3 РТЗ, У2-М11 и произвести работы по проектированию Р5-М13</w:t>
      </w:r>
    </w:p>
    <w:p w14:paraId="7EBF71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 ОМС</w:t>
      </w:r>
    </w:p>
    <w:p w14:paraId="118136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Дать в текущем году законченные МУ2-М11, продолжать работы по МР3 и МТ1. К пересмотру программы опытного строительства поручить ОМС замену МР3 и МТ1 одним самолетом среднего между ними типа</w:t>
      </w:r>
    </w:p>
    <w:p w14:paraId="25215E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 КБМ</w:t>
      </w:r>
    </w:p>
    <w:p w14:paraId="0C3BB4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Снять М-16, в текущем году провести работы по постройке М13 и М14 и до 40% работ по М15</w:t>
      </w:r>
    </w:p>
    <w:p w14:paraId="6992FA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Окончательное обсуждение планировки и окончательной сметы на работы Отделов и Бюро ЦКБ по плану 1926/27 </w:t>
      </w:r>
      <w:proofErr w:type="spellStart"/>
      <w:r w:rsidRPr="00192C7B">
        <w:rPr>
          <w:rFonts w:ascii="Times New Roman" w:hAnsi="Times New Roman" w:cs="Times New Roman"/>
          <w:color w:val="000000" w:themeColor="text1"/>
          <w:sz w:val="16"/>
          <w:szCs w:val="16"/>
        </w:rPr>
        <w:t>опергода</w:t>
      </w:r>
      <w:proofErr w:type="spellEnd"/>
      <w:r w:rsidRPr="00192C7B">
        <w:rPr>
          <w:rFonts w:ascii="Times New Roman" w:hAnsi="Times New Roman" w:cs="Times New Roman"/>
          <w:color w:val="000000" w:themeColor="text1"/>
          <w:sz w:val="16"/>
          <w:szCs w:val="16"/>
        </w:rPr>
        <w:t xml:space="preserve"> поставить на заседание Техсовета 29 декабря;</w:t>
      </w:r>
    </w:p>
    <w:p w14:paraId="469D1F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вопросу о планировке КБМ (2279).</w:t>
      </w:r>
    </w:p>
    <w:p w14:paraId="14CF5D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10</w:t>
      </w:r>
    </w:p>
    <w:p w14:paraId="723A417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8 декабря 1926 г.</w:t>
      </w:r>
    </w:p>
    <w:p w14:paraId="3FEE2F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МАКАРОВСКИЙ</w:t>
      </w:r>
    </w:p>
    <w:p w14:paraId="2F9F11B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ТУПОЛЕВ, ХАРЛАМОВ</w:t>
      </w:r>
    </w:p>
    <w:p w14:paraId="04766EA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4E7F846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ЦАГИ - ПОГОССКИЙ</w:t>
      </w:r>
    </w:p>
    <w:p w14:paraId="0D0698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 ИЛЬЮШИН</w:t>
      </w:r>
    </w:p>
    <w:p w14:paraId="511A9A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РУБЕНЧИК, ШИШМАРЕВ</w:t>
      </w:r>
    </w:p>
    <w:p w14:paraId="04B09DE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ПОЛИКАРПОВ</w:t>
      </w:r>
    </w:p>
    <w:p w14:paraId="06A6B06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p w14:paraId="43CA91E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192C7B" w14:paraId="2CE889C3" w14:textId="77777777">
        <w:tc>
          <w:tcPr>
            <w:tcW w:w="5353" w:type="dxa"/>
            <w:tcBorders>
              <w:top w:val="single" w:sz="12" w:space="0" w:color="auto"/>
            </w:tcBorders>
          </w:tcPr>
          <w:p w14:paraId="4D4BF1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758290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379BCF9F" w14:textId="77777777">
        <w:tc>
          <w:tcPr>
            <w:tcW w:w="5353" w:type="dxa"/>
            <w:tcBorders>
              <w:bottom w:val="single" w:sz="12" w:space="0" w:color="auto"/>
            </w:tcBorders>
          </w:tcPr>
          <w:p w14:paraId="6FF9D9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5F0D7D4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 вопросу л смете по опытному с </w:t>
            </w:r>
            <w:proofErr w:type="spellStart"/>
            <w:r w:rsidRPr="00192C7B">
              <w:rPr>
                <w:rFonts w:ascii="Times New Roman" w:hAnsi="Times New Roman" w:cs="Times New Roman"/>
                <w:color w:val="000000" w:themeColor="text1"/>
                <w:sz w:val="16"/>
                <w:szCs w:val="16"/>
              </w:rPr>
              <w:t>троителъству</w:t>
            </w:r>
            <w:proofErr w:type="spellEnd"/>
            <w:r w:rsidRPr="00192C7B">
              <w:rPr>
                <w:rFonts w:ascii="Times New Roman" w:hAnsi="Times New Roman" w:cs="Times New Roman"/>
                <w:color w:val="000000" w:themeColor="text1"/>
                <w:sz w:val="16"/>
                <w:szCs w:val="16"/>
              </w:rPr>
              <w:t xml:space="preserve"> на 1926-27 операционный год.</w:t>
            </w:r>
          </w:p>
          <w:p w14:paraId="238CA0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Исходя из суммы, ассигнованной по дотации на текущий год в размере 1500000 руб., включая и расходы по постановке новых производств, твердо установись </w:t>
            </w:r>
            <w:r w:rsidRPr="00192C7B">
              <w:rPr>
                <w:rFonts w:ascii="Times New Roman" w:hAnsi="Times New Roman" w:cs="Times New Roman"/>
                <w:color w:val="000000" w:themeColor="text1"/>
                <w:sz w:val="16"/>
                <w:szCs w:val="16"/>
              </w:rPr>
              <w:lastRenderedPageBreak/>
              <w:t>нижеследующие кредиты и их разверстку по Отделам ЦКБ и Техническому Совету:</w:t>
            </w:r>
          </w:p>
          <w:p w14:paraId="64F465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сухопутному Отделу - 360000 руб.</w:t>
            </w:r>
          </w:p>
          <w:p w14:paraId="0EF20C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По Морскому</w:t>
            </w:r>
            <w:proofErr w:type="gramEnd"/>
            <w:r w:rsidRPr="00192C7B">
              <w:rPr>
                <w:rFonts w:ascii="Times New Roman" w:hAnsi="Times New Roman" w:cs="Times New Roman"/>
                <w:color w:val="000000" w:themeColor="text1"/>
                <w:sz w:val="16"/>
                <w:szCs w:val="16"/>
              </w:rPr>
              <w:t>. - 400.000</w:t>
            </w:r>
          </w:p>
          <w:p w14:paraId="76E643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w:t>
            </w:r>
            <w:proofErr w:type="spellStart"/>
            <w:r w:rsidRPr="00192C7B">
              <w:rPr>
                <w:rFonts w:ascii="Times New Roman" w:hAnsi="Times New Roman" w:cs="Times New Roman"/>
                <w:color w:val="000000" w:themeColor="text1"/>
                <w:sz w:val="16"/>
                <w:szCs w:val="16"/>
              </w:rPr>
              <w:t>Констр</w:t>
            </w:r>
            <w:proofErr w:type="spellEnd"/>
            <w:r w:rsidRPr="00192C7B">
              <w:rPr>
                <w:rFonts w:ascii="Times New Roman" w:hAnsi="Times New Roman" w:cs="Times New Roman"/>
                <w:color w:val="000000" w:themeColor="text1"/>
                <w:sz w:val="16"/>
                <w:szCs w:val="16"/>
              </w:rPr>
              <w:t xml:space="preserve">. Бюро по </w:t>
            </w:r>
            <w:proofErr w:type="spellStart"/>
            <w:r w:rsidRPr="00192C7B">
              <w:rPr>
                <w:rFonts w:ascii="Times New Roman" w:hAnsi="Times New Roman" w:cs="Times New Roman"/>
                <w:color w:val="000000" w:themeColor="text1"/>
                <w:sz w:val="16"/>
                <w:szCs w:val="16"/>
              </w:rPr>
              <w:t>Опытн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Моторостр</w:t>
            </w:r>
            <w:proofErr w:type="spellEnd"/>
            <w:r w:rsidRPr="00192C7B">
              <w:rPr>
                <w:rFonts w:ascii="Times New Roman" w:hAnsi="Times New Roman" w:cs="Times New Roman"/>
                <w:color w:val="000000" w:themeColor="text1"/>
                <w:sz w:val="16"/>
                <w:szCs w:val="16"/>
              </w:rPr>
              <w:t>. - 240.000</w:t>
            </w:r>
          </w:p>
          <w:p w14:paraId="7ABD2A1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Техническому Совету - 100.300</w:t>
            </w:r>
          </w:p>
          <w:p w14:paraId="4603990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Итого: - 1.100300 руб.</w:t>
            </w:r>
          </w:p>
          <w:p w14:paraId="13128D1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Ввиду жесткости отпущенных кредитов и стремления дать в текущем в году законченные </w:t>
            </w:r>
            <w:proofErr w:type="spellStart"/>
            <w:r w:rsidRPr="00192C7B">
              <w:rPr>
                <w:rFonts w:ascii="Times New Roman" w:hAnsi="Times New Roman" w:cs="Times New Roman"/>
                <w:color w:val="000000" w:themeColor="text1"/>
                <w:sz w:val="16"/>
                <w:szCs w:val="16"/>
              </w:rPr>
              <w:t>зкавмпляры</w:t>
            </w:r>
            <w:proofErr w:type="spellEnd"/>
            <w:r w:rsidRPr="00192C7B">
              <w:rPr>
                <w:rFonts w:ascii="Times New Roman" w:hAnsi="Times New Roman" w:cs="Times New Roman"/>
                <w:color w:val="000000" w:themeColor="text1"/>
                <w:sz w:val="16"/>
                <w:szCs w:val="16"/>
              </w:rPr>
              <w:t xml:space="preserve"> опытных коне трущий, снять с программы опытного строительства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текущего года следующие самолеты:</w:t>
            </w:r>
          </w:p>
          <w:p w14:paraId="49BA91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КИ1 - М5, И2-2М5 и Б1-2М5 и</w:t>
            </w:r>
          </w:p>
          <w:p w14:paraId="1576650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 М- 16.</w:t>
            </w:r>
          </w:p>
          <w:p w14:paraId="7A0E245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В согласии с пн. 2-м Постановления, установить по Отделам и бюро </w:t>
            </w:r>
            <w:proofErr w:type="gramStart"/>
            <w:r w:rsidRPr="00192C7B">
              <w:rPr>
                <w:rFonts w:ascii="Times New Roman" w:hAnsi="Times New Roman" w:cs="Times New Roman"/>
                <w:color w:val="000000" w:themeColor="text1"/>
                <w:sz w:val="16"/>
                <w:szCs w:val="16"/>
              </w:rPr>
              <w:t>ЦКБ .следующие</w:t>
            </w:r>
            <w:proofErr w:type="gramEnd"/>
            <w:r w:rsidRPr="00192C7B">
              <w:rPr>
                <w:rFonts w:ascii="Times New Roman" w:hAnsi="Times New Roman" w:cs="Times New Roman"/>
                <w:color w:val="000000" w:themeColor="text1"/>
                <w:sz w:val="16"/>
                <w:szCs w:val="16"/>
              </w:rPr>
              <w:t xml:space="preserve"> задания на текущий операционный год:</w:t>
            </w:r>
          </w:p>
          <w:p w14:paraId="0B9602C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 проектированию и постройке новых опытных конструкций.</w:t>
            </w:r>
          </w:p>
          <w:p w14:paraId="14F5D4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По Сухопутному Отделу:</w:t>
            </w:r>
          </w:p>
          <w:p w14:paraId="35EEB924" w14:textId="7913143F"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Дать в текущем году законченные самолеты типов И3РТЗ и</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У2-М11 и произвести часть работ по проектированию самолета Р5-М13</w:t>
            </w:r>
          </w:p>
          <w:p w14:paraId="22415E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По Морскому Отделу:</w:t>
            </w:r>
          </w:p>
          <w:p w14:paraId="40C735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Дать в текущем году законченный самолет типа МУ2-М11. Продолжать ведущиеся работы по самолетам МРЗ и МТ1. К пересмотру программы опытного строительства поручить ОМС...</w:t>
            </w:r>
          </w:p>
          <w:p w14:paraId="355E1B1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...мены типов МР3 и МТ1 одним самолетом среднего между ними типа.</w:t>
            </w:r>
          </w:p>
          <w:p w14:paraId="76423C6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Конструкторскому Бюро по Моторостроению.</w:t>
            </w:r>
          </w:p>
          <w:p w14:paraId="6613858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Считать необходимым опытный- мотор М-16 снять с </w:t>
            </w:r>
            <w:proofErr w:type="spellStart"/>
            <w:r w:rsidRPr="00192C7B">
              <w:rPr>
                <w:rFonts w:ascii="Times New Roman" w:hAnsi="Times New Roman" w:cs="Times New Roman"/>
                <w:color w:val="000000" w:themeColor="text1"/>
                <w:sz w:val="16"/>
                <w:szCs w:val="16"/>
              </w:rPr>
              <w:t>програмы</w:t>
            </w:r>
            <w:proofErr w:type="spellEnd"/>
            <w:r w:rsidRPr="00192C7B">
              <w:rPr>
                <w:rFonts w:ascii="Times New Roman" w:hAnsi="Times New Roman" w:cs="Times New Roman"/>
                <w:color w:val="000000" w:themeColor="text1"/>
                <w:sz w:val="16"/>
                <w:szCs w:val="16"/>
              </w:rPr>
              <w:t xml:space="preserve">, имея в ввиду, что на производстве и снабжении имеется мотор М6, который при-уменьшенном числе оборотов удовлетворяет Техническим Требованиям, </w:t>
            </w:r>
            <w:proofErr w:type="spellStart"/>
            <w:r w:rsidRPr="00192C7B">
              <w:rPr>
                <w:rFonts w:ascii="Times New Roman" w:hAnsi="Times New Roman" w:cs="Times New Roman"/>
                <w:color w:val="000000" w:themeColor="text1"/>
                <w:sz w:val="16"/>
                <w:szCs w:val="16"/>
              </w:rPr>
              <w:t>пред"являемым</w:t>
            </w:r>
            <w:proofErr w:type="spellEnd"/>
            <w:r w:rsidRPr="00192C7B">
              <w:rPr>
                <w:rFonts w:ascii="Times New Roman" w:hAnsi="Times New Roman" w:cs="Times New Roman"/>
                <w:color w:val="000000" w:themeColor="text1"/>
                <w:sz w:val="16"/>
                <w:szCs w:val="16"/>
              </w:rPr>
              <w:t xml:space="preserve"> к переходному мотору.</w:t>
            </w:r>
          </w:p>
          <w:p w14:paraId="15F70EC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текущем операционном году произвести полностью по постройке по моторам М1З и М14 и до 40% работ по постройке мотора М15</w:t>
            </w:r>
          </w:p>
          <w:p w14:paraId="41FE7D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Просить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к пересмотру плана опытного строительства дать </w:t>
            </w:r>
            <w:proofErr w:type="spellStart"/>
            <w:r w:rsidRPr="00192C7B">
              <w:rPr>
                <w:rFonts w:ascii="Times New Roman" w:hAnsi="Times New Roman" w:cs="Times New Roman"/>
                <w:color w:val="000000" w:themeColor="text1"/>
                <w:sz w:val="16"/>
                <w:szCs w:val="16"/>
              </w:rPr>
              <w:t>соображенния</w:t>
            </w:r>
            <w:proofErr w:type="spellEnd"/>
            <w:r w:rsidRPr="00192C7B">
              <w:rPr>
                <w:rFonts w:ascii="Times New Roman" w:hAnsi="Times New Roman" w:cs="Times New Roman"/>
                <w:color w:val="000000" w:themeColor="text1"/>
                <w:sz w:val="16"/>
                <w:szCs w:val="16"/>
              </w:rPr>
              <w:t xml:space="preserve"> о порядке и плане развития серийного производства моторов как с точки зрения </w:t>
            </w:r>
            <w:proofErr w:type="spellStart"/>
            <w:r w:rsidRPr="00192C7B">
              <w:rPr>
                <w:rFonts w:ascii="Times New Roman" w:hAnsi="Times New Roman" w:cs="Times New Roman"/>
                <w:color w:val="000000" w:themeColor="text1"/>
                <w:sz w:val="16"/>
                <w:szCs w:val="16"/>
              </w:rPr>
              <w:t>проведенил</w:t>
            </w:r>
            <w:proofErr w:type="spellEnd"/>
            <w:r w:rsidRPr="00192C7B">
              <w:rPr>
                <w:rFonts w:ascii="Times New Roman" w:hAnsi="Times New Roman" w:cs="Times New Roman"/>
                <w:color w:val="000000" w:themeColor="text1"/>
                <w:sz w:val="16"/>
                <w:szCs w:val="16"/>
              </w:rPr>
              <w:t xml:space="preserve"> в </w:t>
            </w:r>
            <w:proofErr w:type="spellStart"/>
            <w:r w:rsidRPr="00192C7B">
              <w:rPr>
                <w:rFonts w:ascii="Times New Roman" w:hAnsi="Times New Roman" w:cs="Times New Roman"/>
                <w:color w:val="000000" w:themeColor="text1"/>
                <w:sz w:val="16"/>
                <w:szCs w:val="16"/>
              </w:rPr>
              <w:t>пследнее</w:t>
            </w:r>
            <w:proofErr w:type="spellEnd"/>
            <w:r w:rsidRPr="00192C7B">
              <w:rPr>
                <w:rFonts w:ascii="Times New Roman" w:hAnsi="Times New Roman" w:cs="Times New Roman"/>
                <w:color w:val="000000" w:themeColor="text1"/>
                <w:sz w:val="16"/>
                <w:szCs w:val="16"/>
              </w:rPr>
              <w:t xml:space="preserve"> моторов большей мощности, так и новых принципов конструкции.</w:t>
            </w:r>
          </w:p>
          <w:p w14:paraId="5B18BA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Окончательное обсуждение планировки и окончательной сметы на работы Отделов и Бюро ЦКБ по плану 26-27 операционного года поставить на заседании Техсовета 29/ХП </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Заведующим </w:t>
            </w:r>
            <w:proofErr w:type="spellStart"/>
            <w:r w:rsidRPr="00192C7B">
              <w:rPr>
                <w:rFonts w:ascii="Times New Roman" w:hAnsi="Times New Roman" w:cs="Times New Roman"/>
                <w:color w:val="000000" w:themeColor="text1"/>
                <w:sz w:val="16"/>
                <w:szCs w:val="16"/>
              </w:rPr>
              <w:t>Отделамй</w:t>
            </w:r>
            <w:r w:rsidRPr="00192C7B">
              <w:rPr>
                <w:rFonts w:ascii="Times New Roman" w:hAnsi="Times New Roman" w:cs="Times New Roman"/>
                <w:color w:val="000000" w:themeColor="text1"/>
                <w:sz w:val="16"/>
                <w:szCs w:val="16"/>
                <w:vertAlign w:val="superscript"/>
              </w:rPr>
              <w:t>:</w:t>
            </w:r>
            <w:r w:rsidRPr="00192C7B">
              <w:rPr>
                <w:rFonts w:ascii="Times New Roman" w:hAnsi="Times New Roman" w:cs="Times New Roman"/>
                <w:color w:val="000000" w:themeColor="text1"/>
                <w:sz w:val="16"/>
                <w:szCs w:val="16"/>
              </w:rPr>
              <w:t>й</w:t>
            </w:r>
            <w:proofErr w:type="spellEnd"/>
            <w:r w:rsidRPr="00192C7B">
              <w:rPr>
                <w:rFonts w:ascii="Times New Roman" w:hAnsi="Times New Roman" w:cs="Times New Roman"/>
                <w:color w:val="000000" w:themeColor="text1"/>
                <w:sz w:val="16"/>
                <w:szCs w:val="16"/>
              </w:rPr>
              <w:t xml:space="preserve"> Бюро ЦКБ представить исчерпывающие материалы по указанному вопросу не позже 22/ХП.</w:t>
            </w:r>
          </w:p>
          <w:p w14:paraId="5EC5F20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 По вопросу о планировке работ Конструкторского Бюро по </w:t>
            </w:r>
            <w:proofErr w:type="spellStart"/>
            <w:r w:rsidRPr="00192C7B">
              <w:rPr>
                <w:rFonts w:ascii="Times New Roman" w:hAnsi="Times New Roman" w:cs="Times New Roman"/>
                <w:color w:val="000000" w:themeColor="text1"/>
                <w:sz w:val="16"/>
                <w:szCs w:val="16"/>
              </w:rPr>
              <w:t>мотростроению</w:t>
            </w:r>
            <w:proofErr w:type="spellEnd"/>
          </w:p>
          <w:p w14:paraId="6AE3AB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Работы по постройке мотора М-13 планировать таким образом, чтобы к 1/Х-27 г. мотор мог </w:t>
            </w:r>
            <w:proofErr w:type="spellStart"/>
            <w:r w:rsidRPr="00192C7B">
              <w:rPr>
                <w:rFonts w:ascii="Times New Roman" w:hAnsi="Times New Roman" w:cs="Times New Roman"/>
                <w:color w:val="000000" w:themeColor="text1"/>
                <w:sz w:val="16"/>
                <w:szCs w:val="16"/>
              </w:rPr>
              <w:t>бытъ</w:t>
            </w:r>
            <w:proofErr w:type="spellEnd"/>
            <w:r w:rsidRPr="00192C7B">
              <w:rPr>
                <w:rFonts w:ascii="Times New Roman" w:hAnsi="Times New Roman" w:cs="Times New Roman"/>
                <w:color w:val="000000" w:themeColor="text1"/>
                <w:sz w:val="16"/>
                <w:szCs w:val="16"/>
              </w:rPr>
              <w:t xml:space="preserve"> поставлен на станок.</w:t>
            </w:r>
          </w:p>
          <w:p w14:paraId="3B4756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По мотору М-14 срок представления </w:t>
            </w:r>
            <w:proofErr w:type="spellStart"/>
            <w:r w:rsidRPr="00192C7B">
              <w:rPr>
                <w:rFonts w:ascii="Times New Roman" w:hAnsi="Times New Roman" w:cs="Times New Roman"/>
                <w:color w:val="000000" w:themeColor="text1"/>
                <w:sz w:val="16"/>
                <w:szCs w:val="16"/>
              </w:rPr>
              <w:t>компановки</w:t>
            </w:r>
            <w:proofErr w:type="spellEnd"/>
            <w:r w:rsidRPr="00192C7B">
              <w:rPr>
                <w:rFonts w:ascii="Times New Roman" w:hAnsi="Times New Roman" w:cs="Times New Roman"/>
                <w:color w:val="000000" w:themeColor="text1"/>
                <w:sz w:val="16"/>
                <w:szCs w:val="16"/>
              </w:rPr>
              <w:t xml:space="preserve"> назначить 1/1-27 г. При </w:t>
            </w:r>
            <w:proofErr w:type="spellStart"/>
            <w:r w:rsidRPr="00192C7B">
              <w:rPr>
                <w:rFonts w:ascii="Times New Roman" w:hAnsi="Times New Roman" w:cs="Times New Roman"/>
                <w:color w:val="000000" w:themeColor="text1"/>
                <w:sz w:val="16"/>
                <w:szCs w:val="16"/>
              </w:rPr>
              <w:t>компановке</w:t>
            </w:r>
            <w:proofErr w:type="spellEnd"/>
            <w:r w:rsidRPr="00192C7B">
              <w:rPr>
                <w:rFonts w:ascii="Times New Roman" w:hAnsi="Times New Roman" w:cs="Times New Roman"/>
                <w:color w:val="000000" w:themeColor="text1"/>
                <w:sz w:val="16"/>
                <w:szCs w:val="16"/>
              </w:rPr>
              <w:t xml:space="preserve"> ограничиться потребным для удовлетворения технических требований и необходимого поднятия мощности минимальным количеством изменений существующего мотора М5.</w:t>
            </w:r>
          </w:p>
          <w:p w14:paraId="3AC877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w:t>
            </w:r>
          </w:p>
        </w:tc>
      </w:tr>
    </w:tbl>
    <w:p w14:paraId="6F78D3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(2279)</w:t>
      </w:r>
    </w:p>
    <w:p w14:paraId="09649B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24A44"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8 декабря 1926 г. состоялось заседание Техсовета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на котором рассмотрели вопросы о смете по опытному строительству на 1926 – 1927 гг., сняв ряд заданий в т.ч. и с Поликарпова, но среди заданий на заканчивающийся год важнейшим оставили проект И-3 РТ3, постановив до конца операционного года его закончить. Однако речь о постройке опытного самолета уже не шла (25207).</w:t>
      </w:r>
    </w:p>
    <w:p w14:paraId="2937C103"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56A57235"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декабря 1926 г. на заседании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подведены первые итоги работы ЦКБ – ни одна из плановых тем не была завершена до конца, имея ввиду положительные результаты Государственных испытаний. Вместе с тем отметили некоторые успехи, а в качестве первоочередных задач назвали окончание проектирования самолетов И-3 с мотором Райт Т-3 и Р-5 М-13 (модификации машин этих типов в их базовых вариантах с БМВ-6), а также перепроектирование самолета У-2 М-12 под двигатель М-11. При этом были сняты задания по самолетам ТБ-2 (далее восстановлено), ТБ-1 (вариант Поликарпова – Л-1, испытания самолета прекращены), КИ-1 (не построен). Также продолжалось рассмотрение вопроса о выпуске французских самолетов Фарман «Голиаф» в СССР, проработку документации которых планировали поручить ОСС ЦКБ. По морским самолетам необходимо сделать поплавковую модификацию МУ-2 М-11, проработать замену проектов разведчика МР-3 конструкции Григоровича (1-го с таким обозначением) и торпедоносца МТ-1, разработка которых столкнулась с трудностями, промежуточным самолетом единого типа. По двигателям разработки ООМ положение такое же, до конца года потребовали провести работы по постройке М-13 и М-14 и 40% работ по М-15, а задание по М-16 снято (23559).</w:t>
      </w:r>
    </w:p>
    <w:p w14:paraId="241B4D26"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466B61E0"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декабря 1926 г.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на котором рассмотрели вопросы о смете по опытному строительству на 1926 – 1927 гг., сняв ряд заданий в т.ч. и с Поликарпова, но среди заданий на заканчивающийся год важнейшим оставили проект И-3 РТ3, постановив до конца операционного года его закончить. Однако речь о постройке опытного самолета уже не шла (24300).</w:t>
      </w:r>
    </w:p>
    <w:p w14:paraId="2096BB9F"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73B246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декабря 1926 г. бомбовоз Л2-2ЛД450 сняли с программы опыт</w:t>
      </w:r>
      <w:r w:rsidRPr="00192C7B">
        <w:rPr>
          <w:rFonts w:ascii="Times New Roman" w:hAnsi="Times New Roman" w:cs="Times New Roman"/>
          <w:color w:val="000000" w:themeColor="text1"/>
          <w:sz w:val="16"/>
          <w:szCs w:val="16"/>
        </w:rPr>
        <w:softHyphen/>
        <w:t>ного строительства как дублирующий ТБ-1 (10667).</w:t>
      </w:r>
    </w:p>
    <w:p w14:paraId="1942AC24" w14:textId="4E0EFABC"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7E072F"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 декабря 1926 г. бомбовоз Л2-2ЛД450 был снят с программы опытного строительства. 2 марта 1927 г. вновь последовал приказ о возобновлении работ по Л2-2ЛД450 и о повторном включении машины в текущие планы. С лета 1927 г. изменилась система обозначений самолетов. Л2-2ЛД450 был переименован в ТБ2-2ЛД450, что означало: тяжелый бомбардировщик второй с двумя моторами «</w:t>
      </w:r>
      <w:proofErr w:type="spellStart"/>
      <w:r w:rsidRPr="003600B8">
        <w:rPr>
          <w:rFonts w:ascii="Times New Roman" w:hAnsi="Times New Roman" w:cs="Times New Roman"/>
          <w:color w:val="0070C0"/>
          <w:sz w:val="16"/>
          <w:szCs w:val="16"/>
        </w:rPr>
        <w:t>Лоррен</w:t>
      </w:r>
      <w:proofErr w:type="spellEnd"/>
      <w:r w:rsidRPr="003600B8">
        <w:rPr>
          <w:rFonts w:ascii="Times New Roman" w:hAnsi="Times New Roman" w:cs="Times New Roman"/>
          <w:color w:val="0070C0"/>
          <w:sz w:val="16"/>
          <w:szCs w:val="16"/>
        </w:rPr>
        <w:t>-Дитрих» мощностью 450 л.с. (25035).</w:t>
      </w:r>
    </w:p>
    <w:p w14:paraId="27E66C2B"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2FB5DA3C" w14:textId="317F9FAF" w:rsidR="00DD6CC2" w:rsidRPr="00192C7B" w:rsidRDefault="00DD6CC2"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Армия:</w:t>
      </w:r>
    </w:p>
    <w:p w14:paraId="0CFDAC4C" w14:textId="77777777" w:rsidR="00DD6CC2" w:rsidRPr="00192C7B" w:rsidRDefault="00DD6CC2"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E112173"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декабря 1926 года случилось столк</w:t>
      </w:r>
      <w:r w:rsidRPr="00192C7B">
        <w:rPr>
          <w:rFonts w:ascii="Times New Roman" w:hAnsi="Times New Roman" w:cs="Times New Roman"/>
          <w:color w:val="000000" w:themeColor="text1"/>
          <w:sz w:val="16"/>
          <w:szCs w:val="16"/>
        </w:rPr>
        <w:softHyphen/>
        <w:t>новение двух «Фоккеров» 5-й эскадрильи над Смоленском в полдень. Падение самолетов в городской черте и гибель пилотов на глазах множества очевидцев не могла не породить волну слухов и сплетен. Рас</w:t>
      </w:r>
      <w:r w:rsidRPr="00192C7B">
        <w:rPr>
          <w:rFonts w:ascii="Times New Roman" w:hAnsi="Times New Roman" w:cs="Times New Roman"/>
          <w:color w:val="000000" w:themeColor="text1"/>
          <w:sz w:val="16"/>
          <w:szCs w:val="16"/>
        </w:rPr>
        <w:softHyphen/>
        <w:t>следование проходило под пристальным вни</w:t>
      </w:r>
      <w:r w:rsidRPr="00192C7B">
        <w:rPr>
          <w:rFonts w:ascii="Times New Roman" w:hAnsi="Times New Roman" w:cs="Times New Roman"/>
          <w:color w:val="000000" w:themeColor="text1"/>
          <w:sz w:val="16"/>
          <w:szCs w:val="16"/>
        </w:rPr>
        <w:softHyphen/>
        <w:t xml:space="preserve">манием Реввоенсовета. Его председатель, Нар- </w:t>
      </w:r>
      <w:proofErr w:type="spellStart"/>
      <w:r w:rsidRPr="00192C7B">
        <w:rPr>
          <w:rFonts w:ascii="Times New Roman" w:hAnsi="Times New Roman" w:cs="Times New Roman"/>
          <w:color w:val="000000" w:themeColor="text1"/>
          <w:sz w:val="16"/>
          <w:szCs w:val="16"/>
        </w:rPr>
        <w:t>комвоенмор</w:t>
      </w:r>
      <w:proofErr w:type="spellEnd"/>
      <w:r w:rsidRPr="00192C7B">
        <w:rPr>
          <w:rFonts w:ascii="Times New Roman" w:hAnsi="Times New Roman" w:cs="Times New Roman"/>
          <w:color w:val="000000" w:themeColor="text1"/>
          <w:sz w:val="16"/>
          <w:szCs w:val="16"/>
        </w:rPr>
        <w:t xml:space="preserve"> К.Е. Ворошилов на предваритель</w:t>
      </w:r>
      <w:r w:rsidRPr="00192C7B">
        <w:rPr>
          <w:rFonts w:ascii="Times New Roman" w:hAnsi="Times New Roman" w:cs="Times New Roman"/>
          <w:color w:val="000000" w:themeColor="text1"/>
          <w:sz w:val="16"/>
          <w:szCs w:val="16"/>
        </w:rPr>
        <w:softHyphen/>
        <w:t>ное сообщение о катастрофе наложил резолю</w:t>
      </w:r>
      <w:r w:rsidRPr="00192C7B">
        <w:rPr>
          <w:rFonts w:ascii="Times New Roman" w:hAnsi="Times New Roman" w:cs="Times New Roman"/>
          <w:color w:val="000000" w:themeColor="text1"/>
          <w:sz w:val="16"/>
          <w:szCs w:val="16"/>
        </w:rPr>
        <w:softHyphen/>
        <w:t xml:space="preserve">цию: «Безграмотность и проклятая халатность </w:t>
      </w:r>
      <w:proofErr w:type="spellStart"/>
      <w:r w:rsidRPr="00192C7B">
        <w:rPr>
          <w:rFonts w:ascii="Times New Roman" w:hAnsi="Times New Roman" w:cs="Times New Roman"/>
          <w:color w:val="000000" w:themeColor="text1"/>
          <w:sz w:val="16"/>
          <w:szCs w:val="16"/>
        </w:rPr>
        <w:t>начсоства</w:t>
      </w:r>
      <w:proofErr w:type="spellEnd"/>
      <w:r w:rsidRPr="00192C7B">
        <w:rPr>
          <w:rFonts w:ascii="Times New Roman" w:hAnsi="Times New Roman" w:cs="Times New Roman"/>
          <w:color w:val="000000" w:themeColor="text1"/>
          <w:sz w:val="16"/>
          <w:szCs w:val="16"/>
        </w:rPr>
        <w:t>. Доложите подробности расследо</w:t>
      </w:r>
      <w:r w:rsidRPr="00192C7B">
        <w:rPr>
          <w:rFonts w:ascii="Times New Roman" w:hAnsi="Times New Roman" w:cs="Times New Roman"/>
          <w:color w:val="000000" w:themeColor="text1"/>
          <w:sz w:val="16"/>
          <w:szCs w:val="16"/>
        </w:rPr>
        <w:softHyphen/>
        <w:t>вания. 9/XII-26».</w:t>
      </w:r>
    </w:p>
    <w:p w14:paraId="023D2A86"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5-я истребительная эскадрилья базировалась на аэродроме, ко</w:t>
      </w:r>
      <w:r w:rsidRPr="00192C7B">
        <w:rPr>
          <w:rFonts w:ascii="Times New Roman" w:hAnsi="Times New Roman" w:cs="Times New Roman"/>
          <w:color w:val="000000" w:themeColor="text1"/>
          <w:sz w:val="16"/>
          <w:szCs w:val="16"/>
        </w:rPr>
        <w:softHyphen/>
        <w:t>торый сейчас известен всему миру как «Смоленск-северный». Командир части военлет Бобылев проходил подготовку на курсах усо</w:t>
      </w:r>
      <w:r w:rsidRPr="00192C7B">
        <w:rPr>
          <w:rFonts w:ascii="Times New Roman" w:hAnsi="Times New Roman" w:cs="Times New Roman"/>
          <w:color w:val="000000" w:themeColor="text1"/>
          <w:sz w:val="16"/>
          <w:szCs w:val="16"/>
        </w:rPr>
        <w:softHyphen/>
        <w:t>вершенствования высшего начальствующего состава (КУВНАС), 7 декабря Начальник ВВС БВО сменил временного командира эскад</w:t>
      </w:r>
      <w:r w:rsidRPr="00192C7B">
        <w:rPr>
          <w:rFonts w:ascii="Times New Roman" w:hAnsi="Times New Roman" w:cs="Times New Roman"/>
          <w:color w:val="000000" w:themeColor="text1"/>
          <w:sz w:val="16"/>
          <w:szCs w:val="16"/>
        </w:rPr>
        <w:softHyphen/>
        <w:t>рильи. Им был назначен военлет Мирошкин, до этого - командир 1-го отряда 3-й истреби</w:t>
      </w:r>
      <w:r w:rsidRPr="00192C7B">
        <w:rPr>
          <w:rFonts w:ascii="Times New Roman" w:hAnsi="Times New Roman" w:cs="Times New Roman"/>
          <w:color w:val="000000" w:themeColor="text1"/>
          <w:sz w:val="16"/>
          <w:szCs w:val="16"/>
        </w:rPr>
        <w:softHyphen/>
        <w:t>тельной эскадрильи, который сразу после вступления в должность назначил на 8 декаб</w:t>
      </w:r>
      <w:r w:rsidRPr="00192C7B">
        <w:rPr>
          <w:rFonts w:ascii="Times New Roman" w:hAnsi="Times New Roman" w:cs="Times New Roman"/>
          <w:color w:val="000000" w:themeColor="text1"/>
          <w:sz w:val="16"/>
          <w:szCs w:val="16"/>
        </w:rPr>
        <w:softHyphen/>
        <w:t>ря групповые полеты с целью ознакомления с подготовкой летного состава эскадрильи.</w:t>
      </w:r>
    </w:p>
    <w:p w14:paraId="7F94FFD0"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Полеты планировалось производить звеньями по три самолета с перестроениями и разворотами на 90 и 180 градусов. На старт вывели шесть самолетов, при этом в наряд назначили 18 летчиков. Полеты начались в 11 утра. Когда отлетали 5 звеньев, вылетели летчики первого отряда Савва и Дедов, а также военлет </w:t>
      </w:r>
      <w:proofErr w:type="spellStart"/>
      <w:r w:rsidRPr="00192C7B">
        <w:rPr>
          <w:rFonts w:ascii="Times New Roman" w:hAnsi="Times New Roman" w:cs="Times New Roman"/>
          <w:color w:val="000000" w:themeColor="text1"/>
          <w:sz w:val="16"/>
          <w:szCs w:val="16"/>
        </w:rPr>
        <w:t>Шенец</w:t>
      </w:r>
      <w:proofErr w:type="spellEnd"/>
      <w:r w:rsidRPr="00192C7B">
        <w:rPr>
          <w:rFonts w:ascii="Times New Roman" w:hAnsi="Times New Roman" w:cs="Times New Roman"/>
          <w:color w:val="000000" w:themeColor="text1"/>
          <w:sz w:val="16"/>
          <w:szCs w:val="16"/>
        </w:rPr>
        <w:t xml:space="preserve"> из третьего отряда. Ве</w:t>
      </w:r>
      <w:r w:rsidRPr="00192C7B">
        <w:rPr>
          <w:rFonts w:ascii="Times New Roman" w:hAnsi="Times New Roman" w:cs="Times New Roman"/>
          <w:color w:val="000000" w:themeColor="text1"/>
          <w:sz w:val="16"/>
          <w:szCs w:val="16"/>
        </w:rPr>
        <w:softHyphen/>
        <w:t>дущий - военлет Савва.</w:t>
      </w:r>
    </w:p>
    <w:p w14:paraId="1226C40E"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Выполнив круг над аэродромом звено на высоте около 600 метров в строю пеленг на</w:t>
      </w:r>
      <w:r w:rsidRPr="00192C7B">
        <w:rPr>
          <w:rFonts w:ascii="Times New Roman" w:hAnsi="Times New Roman" w:cs="Times New Roman"/>
          <w:color w:val="000000" w:themeColor="text1"/>
          <w:sz w:val="16"/>
          <w:szCs w:val="16"/>
        </w:rPr>
        <w:softHyphen/>
        <w:t>правилось к юго-восточной окраине Смолен</w:t>
      </w:r>
      <w:r w:rsidRPr="00192C7B">
        <w:rPr>
          <w:rFonts w:ascii="Times New Roman" w:hAnsi="Times New Roman" w:cs="Times New Roman"/>
          <w:color w:val="000000" w:themeColor="text1"/>
          <w:sz w:val="16"/>
          <w:szCs w:val="16"/>
        </w:rPr>
        <w:softHyphen/>
        <w:t xml:space="preserve">ска. Над бывшей Офицерской слободой был выполнен поворот на запад с перестроением в строй клин или, как писали в документах, «журавлиный», а над Нарвскими казармами звено начало поворот на север, в сторону аэродрома с перестроением снова в пеленг. При этом </w:t>
      </w:r>
      <w:proofErr w:type="spellStart"/>
      <w:r w:rsidRPr="00192C7B">
        <w:rPr>
          <w:rFonts w:ascii="Times New Roman" w:hAnsi="Times New Roman" w:cs="Times New Roman"/>
          <w:color w:val="000000" w:themeColor="text1"/>
          <w:sz w:val="16"/>
          <w:szCs w:val="16"/>
        </w:rPr>
        <w:t>Шенец</w:t>
      </w:r>
      <w:proofErr w:type="spellEnd"/>
      <w:r w:rsidRPr="00192C7B">
        <w:rPr>
          <w:rFonts w:ascii="Times New Roman" w:hAnsi="Times New Roman" w:cs="Times New Roman"/>
          <w:color w:val="000000" w:themeColor="text1"/>
          <w:sz w:val="16"/>
          <w:szCs w:val="16"/>
        </w:rPr>
        <w:t>, летевший правым ведомым, должен был перейти на левую сторону.</w:t>
      </w:r>
    </w:p>
    <w:p w14:paraId="743C1072"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проходом звена над городом наблюда</w:t>
      </w:r>
      <w:r w:rsidRPr="00192C7B">
        <w:rPr>
          <w:rFonts w:ascii="Times New Roman" w:hAnsi="Times New Roman" w:cs="Times New Roman"/>
          <w:color w:val="000000" w:themeColor="text1"/>
          <w:sz w:val="16"/>
          <w:szCs w:val="16"/>
        </w:rPr>
        <w:softHyphen/>
        <w:t>ло немало зевак. Вот как описал аварийной комиссии дальнейшие события политрук 92</w:t>
      </w:r>
      <w:r w:rsidRPr="00192C7B">
        <w:rPr>
          <w:rFonts w:ascii="Times New Roman" w:hAnsi="Times New Roman" w:cs="Times New Roman"/>
          <w:color w:val="000000" w:themeColor="text1"/>
          <w:sz w:val="16"/>
          <w:szCs w:val="16"/>
        </w:rPr>
        <w:softHyphen/>
        <w:t>го полка 33-й дивизии Т.Г. Новиков: «В 14 часов 30 минут 8 декабря я стоял около свое</w:t>
      </w:r>
      <w:r w:rsidRPr="00192C7B">
        <w:rPr>
          <w:rFonts w:ascii="Times New Roman" w:hAnsi="Times New Roman" w:cs="Times New Roman"/>
          <w:color w:val="000000" w:themeColor="text1"/>
          <w:sz w:val="16"/>
          <w:szCs w:val="16"/>
        </w:rPr>
        <w:softHyphen/>
        <w:t>го общежития и увидел три самолета, летя</w:t>
      </w:r>
      <w:r w:rsidRPr="00192C7B">
        <w:rPr>
          <w:rFonts w:ascii="Times New Roman" w:hAnsi="Times New Roman" w:cs="Times New Roman"/>
          <w:color w:val="000000" w:themeColor="text1"/>
          <w:sz w:val="16"/>
          <w:szCs w:val="16"/>
        </w:rPr>
        <w:softHyphen/>
        <w:t>щих уступом с юго-восточной стороны г. Смоленска. Дойдя до окраины Смоленска, са</w:t>
      </w:r>
      <w:r w:rsidRPr="00192C7B">
        <w:rPr>
          <w:rFonts w:ascii="Times New Roman" w:hAnsi="Times New Roman" w:cs="Times New Roman"/>
          <w:color w:val="000000" w:themeColor="text1"/>
          <w:sz w:val="16"/>
          <w:szCs w:val="16"/>
        </w:rPr>
        <w:softHyphen/>
        <w:t>молеты перестроились в гусиный строй, до</w:t>
      </w:r>
      <w:r w:rsidRPr="00192C7B">
        <w:rPr>
          <w:rFonts w:ascii="Times New Roman" w:hAnsi="Times New Roman" w:cs="Times New Roman"/>
          <w:color w:val="000000" w:themeColor="text1"/>
          <w:sz w:val="16"/>
          <w:szCs w:val="16"/>
        </w:rPr>
        <w:softHyphen/>
        <w:t>летев до расположения Нарвских казарм пер</w:t>
      </w:r>
      <w:r w:rsidRPr="00192C7B">
        <w:rPr>
          <w:rFonts w:ascii="Times New Roman" w:hAnsi="Times New Roman" w:cs="Times New Roman"/>
          <w:color w:val="000000" w:themeColor="text1"/>
          <w:sz w:val="16"/>
          <w:szCs w:val="16"/>
        </w:rPr>
        <w:softHyphen/>
        <w:t>вый самолет стал производить качание и начал поворачивать направо. В это время самолет, летящий справа начал переходить налево, находясь сзади впереди идущего, в это время образовалась одна точка из трех самолетов и посыпались от них щепки. На мой взгляд, правый самолет зацепился за левый и отломал ему крыло, а себе отломал хвост. Самолет, у которого было отломано крыло, сразу пошел вниз под большим углом, а самолет с отломанным хвостом волнооб</w:t>
      </w:r>
      <w:r w:rsidRPr="00192C7B">
        <w:rPr>
          <w:rFonts w:ascii="Times New Roman" w:hAnsi="Times New Roman" w:cs="Times New Roman"/>
          <w:color w:val="000000" w:themeColor="text1"/>
          <w:sz w:val="16"/>
          <w:szCs w:val="16"/>
        </w:rPr>
        <w:softHyphen/>
        <w:t>разно начал падать, не долетая до клуба «Красная Мысль» перевернулся и упал вверх колесами. Этот самолет перевернулся на высоте 40-50 м. Третий самолет после столкновения держался неустойчиво (ша</w:t>
      </w:r>
      <w:r w:rsidRPr="00192C7B">
        <w:rPr>
          <w:rFonts w:ascii="Times New Roman" w:hAnsi="Times New Roman" w:cs="Times New Roman"/>
          <w:color w:val="000000" w:themeColor="text1"/>
          <w:sz w:val="16"/>
          <w:szCs w:val="16"/>
        </w:rPr>
        <w:softHyphen/>
        <w:t>тался), с минуту спустя принял устойчивое положение, сделал 2 круга вокруг Нарвского городка и места катастрофы. Было видно, как летчик наблюдал за упавшими самоле</w:t>
      </w:r>
      <w:r w:rsidRPr="00192C7B">
        <w:rPr>
          <w:rFonts w:ascii="Times New Roman" w:hAnsi="Times New Roman" w:cs="Times New Roman"/>
          <w:color w:val="000000" w:themeColor="text1"/>
          <w:sz w:val="16"/>
          <w:szCs w:val="16"/>
        </w:rPr>
        <w:softHyphen/>
        <w:t>тами и после чего направился на аэродром. Мотор у первого самолета при падении не работал, а у второго работал до момента удара о землю. Я вместе с другими побежал на место падения и увидел разбитых летчи</w:t>
      </w:r>
      <w:r w:rsidRPr="00192C7B">
        <w:rPr>
          <w:rFonts w:ascii="Times New Roman" w:hAnsi="Times New Roman" w:cs="Times New Roman"/>
          <w:color w:val="000000" w:themeColor="text1"/>
          <w:sz w:val="16"/>
          <w:szCs w:val="16"/>
        </w:rPr>
        <w:softHyphen/>
        <w:t>ков и самолеты».</w:t>
      </w:r>
    </w:p>
    <w:p w14:paraId="3F4FCA91"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Самолеты упали на расстоянии 200 метров друг от друга. Один, как уже было сказано - у клуба, второй - в овраг, по которому проте</w:t>
      </w:r>
      <w:r w:rsidRPr="00192C7B">
        <w:rPr>
          <w:rFonts w:ascii="Times New Roman" w:hAnsi="Times New Roman" w:cs="Times New Roman"/>
          <w:color w:val="000000" w:themeColor="text1"/>
          <w:sz w:val="16"/>
          <w:szCs w:val="16"/>
        </w:rPr>
        <w:softHyphen/>
        <w:t xml:space="preserve">кает </w:t>
      </w:r>
      <w:proofErr w:type="spellStart"/>
      <w:r w:rsidRPr="00192C7B">
        <w:rPr>
          <w:rFonts w:ascii="Times New Roman" w:hAnsi="Times New Roman" w:cs="Times New Roman"/>
          <w:color w:val="000000" w:themeColor="text1"/>
          <w:sz w:val="16"/>
          <w:szCs w:val="16"/>
        </w:rPr>
        <w:t>Чуриловский</w:t>
      </w:r>
      <w:proofErr w:type="spellEnd"/>
      <w:r w:rsidRPr="00192C7B">
        <w:rPr>
          <w:rFonts w:ascii="Times New Roman" w:hAnsi="Times New Roman" w:cs="Times New Roman"/>
          <w:color w:val="000000" w:themeColor="text1"/>
          <w:sz w:val="16"/>
          <w:szCs w:val="16"/>
        </w:rPr>
        <w:t xml:space="preserve"> ручей. Непосредственным виновником трагедии, безусловно, был Н.В. </w:t>
      </w:r>
      <w:proofErr w:type="spellStart"/>
      <w:r w:rsidRPr="00192C7B">
        <w:rPr>
          <w:rFonts w:ascii="Times New Roman" w:hAnsi="Times New Roman" w:cs="Times New Roman"/>
          <w:color w:val="000000" w:themeColor="text1"/>
          <w:sz w:val="16"/>
          <w:szCs w:val="16"/>
        </w:rPr>
        <w:t>Шенец</w:t>
      </w:r>
      <w:proofErr w:type="spellEnd"/>
      <w:r w:rsidRPr="00192C7B">
        <w:rPr>
          <w:rFonts w:ascii="Times New Roman" w:hAnsi="Times New Roman" w:cs="Times New Roman"/>
          <w:color w:val="000000" w:themeColor="text1"/>
          <w:sz w:val="16"/>
          <w:szCs w:val="16"/>
        </w:rPr>
        <w:t>, однако, с учетом директивы К.Е. Во</w:t>
      </w:r>
      <w:r w:rsidRPr="00192C7B">
        <w:rPr>
          <w:rFonts w:ascii="Times New Roman" w:hAnsi="Times New Roman" w:cs="Times New Roman"/>
          <w:color w:val="000000" w:themeColor="text1"/>
          <w:sz w:val="16"/>
          <w:szCs w:val="16"/>
        </w:rPr>
        <w:softHyphen/>
        <w:t>рошилова, членам комиссии пришлось «ко</w:t>
      </w:r>
      <w:r w:rsidRPr="00192C7B">
        <w:rPr>
          <w:rFonts w:ascii="Times New Roman" w:hAnsi="Times New Roman" w:cs="Times New Roman"/>
          <w:color w:val="000000" w:themeColor="text1"/>
          <w:sz w:val="16"/>
          <w:szCs w:val="16"/>
        </w:rPr>
        <w:softHyphen/>
        <w:t>пать» глубже. В ходе расследование было проверено состояние боевой подготовки в 5</w:t>
      </w:r>
      <w:r w:rsidRPr="00192C7B">
        <w:rPr>
          <w:rFonts w:ascii="Times New Roman" w:hAnsi="Times New Roman" w:cs="Times New Roman"/>
          <w:color w:val="000000" w:themeColor="text1"/>
          <w:sz w:val="16"/>
          <w:szCs w:val="16"/>
        </w:rPr>
        <w:softHyphen/>
        <w:t xml:space="preserve">й </w:t>
      </w:r>
      <w:proofErr w:type="gramStart"/>
      <w:r w:rsidRPr="00192C7B">
        <w:rPr>
          <w:rFonts w:ascii="Times New Roman" w:hAnsi="Times New Roman" w:cs="Times New Roman"/>
          <w:color w:val="000000" w:themeColor="text1"/>
          <w:sz w:val="16"/>
          <w:szCs w:val="16"/>
        </w:rPr>
        <w:t>эскадрилье</w:t>
      </w:r>
      <w:proofErr w:type="gramEnd"/>
      <w:r w:rsidRPr="00192C7B">
        <w:rPr>
          <w:rFonts w:ascii="Times New Roman" w:hAnsi="Times New Roman" w:cs="Times New Roman"/>
          <w:color w:val="000000" w:themeColor="text1"/>
          <w:sz w:val="16"/>
          <w:szCs w:val="16"/>
        </w:rPr>
        <w:t xml:space="preserve"> На момент катастрофы в эскадрилье на</w:t>
      </w:r>
      <w:r w:rsidRPr="00192C7B">
        <w:rPr>
          <w:rFonts w:ascii="Times New Roman" w:hAnsi="Times New Roman" w:cs="Times New Roman"/>
          <w:color w:val="000000" w:themeColor="text1"/>
          <w:sz w:val="16"/>
          <w:szCs w:val="16"/>
        </w:rPr>
        <w:softHyphen/>
        <w:t>считывалось 14 машин, однако шесть из них - без моторов, подготовленные к отправке для ремонта на завод. Летного состава име</w:t>
      </w:r>
      <w:r w:rsidRPr="00192C7B">
        <w:rPr>
          <w:rFonts w:ascii="Times New Roman" w:hAnsi="Times New Roman" w:cs="Times New Roman"/>
          <w:color w:val="000000" w:themeColor="text1"/>
          <w:sz w:val="16"/>
          <w:szCs w:val="16"/>
        </w:rPr>
        <w:softHyphen/>
        <w:t>лось 22 человека. Согласно отчету комис</w:t>
      </w:r>
      <w:r w:rsidRPr="00192C7B">
        <w:rPr>
          <w:rFonts w:ascii="Times New Roman" w:hAnsi="Times New Roman" w:cs="Times New Roman"/>
          <w:color w:val="000000" w:themeColor="text1"/>
          <w:sz w:val="16"/>
          <w:szCs w:val="16"/>
        </w:rPr>
        <w:softHyphen/>
        <w:t>сии, в летний период в эскадрилье практи</w:t>
      </w:r>
      <w:r w:rsidRPr="00192C7B">
        <w:rPr>
          <w:rFonts w:ascii="Times New Roman" w:hAnsi="Times New Roman" w:cs="Times New Roman"/>
          <w:color w:val="000000" w:themeColor="text1"/>
          <w:sz w:val="16"/>
          <w:szCs w:val="16"/>
        </w:rPr>
        <w:softHyphen/>
        <w:t>ковались групповые полеты звеном и пятер</w:t>
      </w:r>
      <w:r w:rsidRPr="00192C7B">
        <w:rPr>
          <w:rFonts w:ascii="Times New Roman" w:hAnsi="Times New Roman" w:cs="Times New Roman"/>
          <w:color w:val="000000" w:themeColor="text1"/>
          <w:sz w:val="16"/>
          <w:szCs w:val="16"/>
        </w:rPr>
        <w:softHyphen/>
        <w:t>кой, а также учебные воздушные бои. Зада</w:t>
      </w:r>
      <w:r w:rsidRPr="00192C7B">
        <w:rPr>
          <w:rFonts w:ascii="Times New Roman" w:hAnsi="Times New Roman" w:cs="Times New Roman"/>
          <w:color w:val="000000" w:themeColor="text1"/>
          <w:sz w:val="16"/>
          <w:szCs w:val="16"/>
        </w:rPr>
        <w:softHyphen/>
        <w:t>ния выдавались в основном на технику вы</w:t>
      </w:r>
      <w:r w:rsidRPr="00192C7B">
        <w:rPr>
          <w:rFonts w:ascii="Times New Roman" w:hAnsi="Times New Roman" w:cs="Times New Roman"/>
          <w:color w:val="000000" w:themeColor="text1"/>
          <w:sz w:val="16"/>
          <w:szCs w:val="16"/>
        </w:rPr>
        <w:softHyphen/>
        <w:t>полнения различных фигур высшего пило</w:t>
      </w:r>
      <w:r w:rsidRPr="00192C7B">
        <w:rPr>
          <w:rFonts w:ascii="Times New Roman" w:hAnsi="Times New Roman" w:cs="Times New Roman"/>
          <w:color w:val="000000" w:themeColor="text1"/>
          <w:sz w:val="16"/>
          <w:szCs w:val="16"/>
        </w:rPr>
        <w:softHyphen/>
        <w:t>тажа в воздушном бою. Тактических задач, как-то связанных с наземной обстановкой, не выдавалось. Отдельных приказов на про</w:t>
      </w:r>
      <w:r w:rsidRPr="00192C7B">
        <w:rPr>
          <w:rFonts w:ascii="Times New Roman" w:hAnsi="Times New Roman" w:cs="Times New Roman"/>
          <w:color w:val="000000" w:themeColor="text1"/>
          <w:sz w:val="16"/>
          <w:szCs w:val="16"/>
        </w:rPr>
        <w:softHyphen/>
        <w:t>изводство полетов не отдавалось, велась только книга полетов, где кратко указыва</w:t>
      </w:r>
      <w:r w:rsidRPr="00192C7B">
        <w:rPr>
          <w:rFonts w:ascii="Times New Roman" w:hAnsi="Times New Roman" w:cs="Times New Roman"/>
          <w:color w:val="000000" w:themeColor="text1"/>
          <w:sz w:val="16"/>
          <w:szCs w:val="16"/>
        </w:rPr>
        <w:softHyphen/>
        <w:t>лось, какие задания запланированы, деталь</w:t>
      </w:r>
      <w:r w:rsidRPr="00192C7B">
        <w:rPr>
          <w:rFonts w:ascii="Times New Roman" w:hAnsi="Times New Roman" w:cs="Times New Roman"/>
          <w:color w:val="000000" w:themeColor="text1"/>
          <w:sz w:val="16"/>
          <w:szCs w:val="16"/>
        </w:rPr>
        <w:softHyphen/>
        <w:t>ные задания летному составу оглашались в устной форме на аэродроме непосредствен</w:t>
      </w:r>
      <w:r w:rsidRPr="00192C7B">
        <w:rPr>
          <w:rFonts w:ascii="Times New Roman" w:hAnsi="Times New Roman" w:cs="Times New Roman"/>
          <w:color w:val="000000" w:themeColor="text1"/>
          <w:sz w:val="16"/>
          <w:szCs w:val="16"/>
        </w:rPr>
        <w:softHyphen/>
        <w:t>но перед полетами.</w:t>
      </w:r>
    </w:p>
    <w:p w14:paraId="731AFEE7"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Аварийной комиссией отмечалось, что в полетных листах летчики не пишут, как вы</w:t>
      </w:r>
      <w:r w:rsidRPr="00192C7B">
        <w:rPr>
          <w:rFonts w:ascii="Times New Roman" w:hAnsi="Times New Roman" w:cs="Times New Roman"/>
          <w:color w:val="000000" w:themeColor="text1"/>
          <w:sz w:val="16"/>
          <w:szCs w:val="16"/>
        </w:rPr>
        <w:softHyphen/>
        <w:t>полнялось то или иное упражнение в воздухе, как оно усвоено, кроме того, там отсутствова</w:t>
      </w:r>
      <w:r w:rsidRPr="00192C7B">
        <w:rPr>
          <w:rFonts w:ascii="Times New Roman" w:hAnsi="Times New Roman" w:cs="Times New Roman"/>
          <w:color w:val="000000" w:themeColor="text1"/>
          <w:sz w:val="16"/>
          <w:szCs w:val="16"/>
        </w:rPr>
        <w:softHyphen/>
        <w:t>ли замечания командиров отрядов и эскад</w:t>
      </w:r>
      <w:r w:rsidRPr="00192C7B">
        <w:rPr>
          <w:rFonts w:ascii="Times New Roman" w:hAnsi="Times New Roman" w:cs="Times New Roman"/>
          <w:color w:val="000000" w:themeColor="text1"/>
          <w:sz w:val="16"/>
          <w:szCs w:val="16"/>
        </w:rPr>
        <w:softHyphen/>
        <w:t>рильи, по которым можно было бы судить о степени усвояемости выполненных упражне</w:t>
      </w:r>
      <w:r w:rsidRPr="00192C7B">
        <w:rPr>
          <w:rFonts w:ascii="Times New Roman" w:hAnsi="Times New Roman" w:cs="Times New Roman"/>
          <w:color w:val="000000" w:themeColor="text1"/>
          <w:sz w:val="16"/>
          <w:szCs w:val="16"/>
        </w:rPr>
        <w:softHyphen/>
        <w:t>ний. В полетной книге замечания тоже отсут</w:t>
      </w:r>
      <w:r w:rsidRPr="00192C7B">
        <w:rPr>
          <w:rFonts w:ascii="Times New Roman" w:hAnsi="Times New Roman" w:cs="Times New Roman"/>
          <w:color w:val="000000" w:themeColor="text1"/>
          <w:sz w:val="16"/>
          <w:szCs w:val="16"/>
        </w:rPr>
        <w:softHyphen/>
        <w:t>ствовали. Полеты в основном проводились в диапазоне высот 600-1000 метров. На боль</w:t>
      </w:r>
      <w:r w:rsidRPr="00192C7B">
        <w:rPr>
          <w:rFonts w:ascii="Times New Roman" w:hAnsi="Times New Roman" w:cs="Times New Roman"/>
          <w:color w:val="000000" w:themeColor="text1"/>
          <w:sz w:val="16"/>
          <w:szCs w:val="16"/>
        </w:rPr>
        <w:softHyphen/>
        <w:t>ших высотах практики в полетах летный со</w:t>
      </w:r>
      <w:r w:rsidRPr="00192C7B">
        <w:rPr>
          <w:rFonts w:ascii="Times New Roman" w:hAnsi="Times New Roman" w:cs="Times New Roman"/>
          <w:color w:val="000000" w:themeColor="text1"/>
          <w:sz w:val="16"/>
          <w:szCs w:val="16"/>
        </w:rPr>
        <w:softHyphen/>
        <w:t>став не имел.</w:t>
      </w:r>
    </w:p>
    <w:p w14:paraId="6DB1E923"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эскадрилье имелось шесть фотопулеме</w:t>
      </w:r>
      <w:r w:rsidRPr="00192C7B">
        <w:rPr>
          <w:rFonts w:ascii="Times New Roman" w:hAnsi="Times New Roman" w:cs="Times New Roman"/>
          <w:color w:val="000000" w:themeColor="text1"/>
          <w:sz w:val="16"/>
          <w:szCs w:val="16"/>
        </w:rPr>
        <w:softHyphen/>
        <w:t>тов типа «</w:t>
      </w:r>
      <w:proofErr w:type="spellStart"/>
      <w:r w:rsidRPr="00192C7B">
        <w:rPr>
          <w:rFonts w:ascii="Times New Roman" w:hAnsi="Times New Roman" w:cs="Times New Roman"/>
          <w:color w:val="000000" w:themeColor="text1"/>
          <w:sz w:val="16"/>
          <w:szCs w:val="16"/>
        </w:rPr>
        <w:t>Хайс</w:t>
      </w:r>
      <w:proofErr w:type="spellEnd"/>
      <w:r w:rsidRPr="00192C7B">
        <w:rPr>
          <w:rFonts w:ascii="Times New Roman" w:hAnsi="Times New Roman" w:cs="Times New Roman"/>
          <w:color w:val="000000" w:themeColor="text1"/>
          <w:sz w:val="16"/>
          <w:szCs w:val="16"/>
        </w:rPr>
        <w:t xml:space="preserve">», или </w:t>
      </w:r>
      <w:proofErr w:type="spellStart"/>
      <w:r w:rsidRPr="00192C7B">
        <w:rPr>
          <w:rFonts w:ascii="Times New Roman" w:hAnsi="Times New Roman" w:cs="Times New Roman"/>
          <w:color w:val="000000" w:themeColor="text1"/>
          <w:sz w:val="16"/>
          <w:szCs w:val="16"/>
        </w:rPr>
        <w:t>фотохейсов</w:t>
      </w:r>
      <w:proofErr w:type="spellEnd"/>
      <w:r w:rsidRPr="00192C7B">
        <w:rPr>
          <w:rFonts w:ascii="Times New Roman" w:hAnsi="Times New Roman" w:cs="Times New Roman"/>
          <w:color w:val="000000" w:themeColor="text1"/>
          <w:sz w:val="16"/>
          <w:szCs w:val="16"/>
        </w:rPr>
        <w:t>, как их на</w:t>
      </w:r>
      <w:r w:rsidRPr="00192C7B">
        <w:rPr>
          <w:rFonts w:ascii="Times New Roman" w:hAnsi="Times New Roman" w:cs="Times New Roman"/>
          <w:color w:val="000000" w:themeColor="text1"/>
          <w:sz w:val="16"/>
          <w:szCs w:val="16"/>
        </w:rPr>
        <w:softHyphen/>
        <w:t>зывали в отчете комиссии. Тренировки в воз</w:t>
      </w:r>
      <w:r w:rsidRPr="00192C7B">
        <w:rPr>
          <w:rFonts w:ascii="Times New Roman" w:hAnsi="Times New Roman" w:cs="Times New Roman"/>
          <w:color w:val="000000" w:themeColor="text1"/>
          <w:sz w:val="16"/>
          <w:szCs w:val="16"/>
        </w:rPr>
        <w:softHyphen/>
        <w:t>духе с ними короткое время проходили в на</w:t>
      </w:r>
      <w:r w:rsidRPr="00192C7B">
        <w:rPr>
          <w:rFonts w:ascii="Times New Roman" w:hAnsi="Times New Roman" w:cs="Times New Roman"/>
          <w:color w:val="000000" w:themeColor="text1"/>
          <w:sz w:val="16"/>
          <w:szCs w:val="16"/>
        </w:rPr>
        <w:softHyphen/>
        <w:t>чале лета, затем прекратились. Летный со</w:t>
      </w:r>
      <w:r w:rsidRPr="00192C7B">
        <w:rPr>
          <w:rFonts w:ascii="Times New Roman" w:hAnsi="Times New Roman" w:cs="Times New Roman"/>
          <w:color w:val="000000" w:themeColor="text1"/>
          <w:sz w:val="16"/>
          <w:szCs w:val="16"/>
        </w:rPr>
        <w:softHyphen/>
        <w:t>став и командования придерживались мне</w:t>
      </w:r>
      <w:r w:rsidRPr="00192C7B">
        <w:rPr>
          <w:rFonts w:ascii="Times New Roman" w:hAnsi="Times New Roman" w:cs="Times New Roman"/>
          <w:color w:val="000000" w:themeColor="text1"/>
          <w:sz w:val="16"/>
          <w:szCs w:val="16"/>
        </w:rPr>
        <w:softHyphen/>
        <w:t xml:space="preserve">ния, что </w:t>
      </w:r>
      <w:proofErr w:type="spellStart"/>
      <w:r w:rsidRPr="00192C7B">
        <w:rPr>
          <w:rFonts w:ascii="Times New Roman" w:hAnsi="Times New Roman" w:cs="Times New Roman"/>
          <w:color w:val="000000" w:themeColor="text1"/>
          <w:sz w:val="16"/>
          <w:szCs w:val="16"/>
        </w:rPr>
        <w:t>фотохейсы</w:t>
      </w:r>
      <w:proofErr w:type="spellEnd"/>
      <w:r w:rsidRPr="00192C7B">
        <w:rPr>
          <w:rFonts w:ascii="Times New Roman" w:hAnsi="Times New Roman" w:cs="Times New Roman"/>
          <w:color w:val="000000" w:themeColor="text1"/>
          <w:sz w:val="16"/>
          <w:szCs w:val="16"/>
        </w:rPr>
        <w:t xml:space="preserve"> неудобны, поскольку не имели автоматической перезарядки. Боевую стрельбу по наземным целям за полгода вы</w:t>
      </w:r>
      <w:r w:rsidRPr="00192C7B">
        <w:rPr>
          <w:rFonts w:ascii="Times New Roman" w:hAnsi="Times New Roman" w:cs="Times New Roman"/>
          <w:color w:val="000000" w:themeColor="text1"/>
          <w:sz w:val="16"/>
          <w:szCs w:val="16"/>
        </w:rPr>
        <w:softHyphen/>
        <w:t>полняли только шесть летчиков, включая командира эскадрильи. Всего было израсхо</w:t>
      </w:r>
      <w:r w:rsidRPr="00192C7B">
        <w:rPr>
          <w:rFonts w:ascii="Times New Roman" w:hAnsi="Times New Roman" w:cs="Times New Roman"/>
          <w:color w:val="000000" w:themeColor="text1"/>
          <w:sz w:val="16"/>
          <w:szCs w:val="16"/>
        </w:rPr>
        <w:softHyphen/>
        <w:t>довано 6769 патронов при 373 попаданиях в мишень.</w:t>
      </w:r>
    </w:p>
    <w:p w14:paraId="5D49E26B"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Летный состав жаловался на плохие быто</w:t>
      </w:r>
      <w:r w:rsidRPr="00192C7B">
        <w:rPr>
          <w:rFonts w:ascii="Times New Roman" w:hAnsi="Times New Roman" w:cs="Times New Roman"/>
          <w:color w:val="000000" w:themeColor="text1"/>
          <w:sz w:val="16"/>
          <w:szCs w:val="16"/>
        </w:rPr>
        <w:softHyphen/>
        <w:t>вые условия. Казармы располагались на значительном удалении от аэродрома и имели плохие гигиенические условия. Кроме того, обнаружился некомплект зимнего об</w:t>
      </w:r>
      <w:r w:rsidRPr="00192C7B">
        <w:rPr>
          <w:rFonts w:ascii="Times New Roman" w:hAnsi="Times New Roman" w:cs="Times New Roman"/>
          <w:color w:val="000000" w:themeColor="text1"/>
          <w:sz w:val="16"/>
          <w:szCs w:val="16"/>
        </w:rPr>
        <w:softHyphen/>
        <w:t>мундирования. На всю эскадрилью имелось всего шесть зимних пальто, четыре пары ва</w:t>
      </w:r>
      <w:r w:rsidRPr="00192C7B">
        <w:rPr>
          <w:rFonts w:ascii="Times New Roman" w:hAnsi="Times New Roman" w:cs="Times New Roman"/>
          <w:color w:val="000000" w:themeColor="text1"/>
          <w:sz w:val="16"/>
          <w:szCs w:val="16"/>
        </w:rPr>
        <w:softHyphen/>
        <w:t>ленок и три пары очков, а шлемов не было вовсе.</w:t>
      </w:r>
    </w:p>
    <w:p w14:paraId="768002B4"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Оба погибших летчика прибыли в часть в апреле 1926 года. Савва </w:t>
      </w:r>
      <w:proofErr w:type="spellStart"/>
      <w:r w:rsidRPr="00192C7B">
        <w:rPr>
          <w:rFonts w:ascii="Times New Roman" w:hAnsi="Times New Roman" w:cs="Times New Roman"/>
          <w:color w:val="000000" w:themeColor="text1"/>
          <w:sz w:val="16"/>
          <w:szCs w:val="16"/>
        </w:rPr>
        <w:t>Стахий</w:t>
      </w:r>
      <w:proofErr w:type="spellEnd"/>
      <w:r w:rsidRPr="00192C7B">
        <w:rPr>
          <w:rFonts w:ascii="Times New Roman" w:hAnsi="Times New Roman" w:cs="Times New Roman"/>
          <w:color w:val="000000" w:themeColor="text1"/>
          <w:sz w:val="16"/>
          <w:szCs w:val="16"/>
        </w:rPr>
        <w:t xml:space="preserve"> - 1-го числа, а </w:t>
      </w:r>
      <w:proofErr w:type="spellStart"/>
      <w:r w:rsidRPr="00192C7B">
        <w:rPr>
          <w:rFonts w:ascii="Times New Roman" w:hAnsi="Times New Roman" w:cs="Times New Roman"/>
          <w:color w:val="000000" w:themeColor="text1"/>
          <w:sz w:val="16"/>
          <w:szCs w:val="16"/>
        </w:rPr>
        <w:t>Шенец</w:t>
      </w:r>
      <w:proofErr w:type="spellEnd"/>
      <w:r w:rsidRPr="00192C7B">
        <w:rPr>
          <w:rFonts w:ascii="Times New Roman" w:hAnsi="Times New Roman" w:cs="Times New Roman"/>
          <w:color w:val="000000" w:themeColor="text1"/>
          <w:sz w:val="16"/>
          <w:szCs w:val="16"/>
        </w:rPr>
        <w:t xml:space="preserve"> Николай Владимирович - 17-го. Первый до момента катастрофы выполнил 43 полета продолжительностью 24 часа 3 мину</w:t>
      </w:r>
      <w:r w:rsidRPr="00192C7B">
        <w:rPr>
          <w:rFonts w:ascii="Times New Roman" w:hAnsi="Times New Roman" w:cs="Times New Roman"/>
          <w:color w:val="000000" w:themeColor="text1"/>
          <w:sz w:val="16"/>
          <w:szCs w:val="16"/>
        </w:rPr>
        <w:softHyphen/>
        <w:t>ты, второй - 36 с общим налетом 16 часов 11 минут. При этом каждый из них слетал в со</w:t>
      </w:r>
      <w:r w:rsidRPr="00192C7B">
        <w:rPr>
          <w:rFonts w:ascii="Times New Roman" w:hAnsi="Times New Roman" w:cs="Times New Roman"/>
          <w:color w:val="000000" w:themeColor="text1"/>
          <w:sz w:val="16"/>
          <w:szCs w:val="16"/>
        </w:rPr>
        <w:softHyphen/>
        <w:t>ставе звена по 11 раз. Вопреки утвержде</w:t>
      </w:r>
      <w:r w:rsidRPr="00192C7B">
        <w:rPr>
          <w:rFonts w:ascii="Times New Roman" w:hAnsi="Times New Roman" w:cs="Times New Roman"/>
          <w:color w:val="000000" w:themeColor="text1"/>
          <w:sz w:val="16"/>
          <w:szCs w:val="16"/>
        </w:rPr>
        <w:softHyphen/>
        <w:t>ниям комиссии об отсутствии тактических задач, оба летчика, помимо учебных воздуш</w:t>
      </w:r>
      <w:r w:rsidRPr="00192C7B">
        <w:rPr>
          <w:rFonts w:ascii="Times New Roman" w:hAnsi="Times New Roman" w:cs="Times New Roman"/>
          <w:color w:val="000000" w:themeColor="text1"/>
          <w:sz w:val="16"/>
          <w:szCs w:val="16"/>
        </w:rPr>
        <w:softHyphen/>
        <w:t>ных боев, успели выполнить по три полета на разведку и ориентирование. Тем не менее, подготовку пилотов посчитали недостаточ</w:t>
      </w:r>
      <w:r w:rsidRPr="00192C7B">
        <w:rPr>
          <w:rFonts w:ascii="Times New Roman" w:hAnsi="Times New Roman" w:cs="Times New Roman"/>
          <w:color w:val="000000" w:themeColor="text1"/>
          <w:sz w:val="16"/>
          <w:szCs w:val="16"/>
        </w:rPr>
        <w:softHyphen/>
        <w:t>ной, и в приказе РВС СССР № 742/139 от 27 де</w:t>
      </w:r>
      <w:r w:rsidRPr="00192C7B">
        <w:rPr>
          <w:rFonts w:ascii="Times New Roman" w:hAnsi="Times New Roman" w:cs="Times New Roman"/>
          <w:color w:val="000000" w:themeColor="text1"/>
          <w:sz w:val="16"/>
          <w:szCs w:val="16"/>
        </w:rPr>
        <w:softHyphen/>
        <w:t>кабря 1926 года указали как основную при</w:t>
      </w:r>
      <w:r w:rsidRPr="00192C7B">
        <w:rPr>
          <w:rFonts w:ascii="Times New Roman" w:hAnsi="Times New Roman" w:cs="Times New Roman"/>
          <w:color w:val="000000" w:themeColor="text1"/>
          <w:sz w:val="16"/>
          <w:szCs w:val="16"/>
        </w:rPr>
        <w:softHyphen/>
        <w:t>чину катастрофы в Смоленске. Главным ви</w:t>
      </w:r>
      <w:r w:rsidRPr="00192C7B">
        <w:rPr>
          <w:rFonts w:ascii="Times New Roman" w:hAnsi="Times New Roman" w:cs="Times New Roman"/>
          <w:color w:val="000000" w:themeColor="text1"/>
          <w:sz w:val="16"/>
          <w:szCs w:val="16"/>
        </w:rPr>
        <w:softHyphen/>
        <w:t xml:space="preserve">новником посчитали прежнего </w:t>
      </w:r>
      <w:proofErr w:type="spellStart"/>
      <w:r w:rsidRPr="00192C7B">
        <w:rPr>
          <w:rFonts w:ascii="Times New Roman" w:hAnsi="Times New Roman" w:cs="Times New Roman"/>
          <w:color w:val="000000" w:themeColor="text1"/>
          <w:sz w:val="16"/>
          <w:szCs w:val="16"/>
        </w:rPr>
        <w:t>врид</w:t>
      </w:r>
      <w:proofErr w:type="spellEnd"/>
      <w:r w:rsidRPr="00192C7B">
        <w:rPr>
          <w:rFonts w:ascii="Times New Roman" w:hAnsi="Times New Roman" w:cs="Times New Roman"/>
          <w:color w:val="000000" w:themeColor="text1"/>
          <w:sz w:val="16"/>
          <w:szCs w:val="16"/>
        </w:rPr>
        <w:t>. коман</w:t>
      </w:r>
      <w:r w:rsidRPr="00192C7B">
        <w:rPr>
          <w:rFonts w:ascii="Times New Roman" w:hAnsi="Times New Roman" w:cs="Times New Roman"/>
          <w:color w:val="000000" w:themeColor="text1"/>
          <w:sz w:val="16"/>
          <w:szCs w:val="16"/>
        </w:rPr>
        <w:softHyphen/>
        <w:t xml:space="preserve">дира эскадрильи А.М. </w:t>
      </w:r>
      <w:proofErr w:type="spellStart"/>
      <w:r w:rsidRPr="00192C7B">
        <w:rPr>
          <w:rFonts w:ascii="Times New Roman" w:hAnsi="Times New Roman" w:cs="Times New Roman"/>
          <w:color w:val="000000" w:themeColor="text1"/>
          <w:sz w:val="16"/>
          <w:szCs w:val="16"/>
        </w:rPr>
        <w:t>Лабренца</w:t>
      </w:r>
      <w:proofErr w:type="spellEnd"/>
      <w:r w:rsidRPr="00192C7B">
        <w:rPr>
          <w:rFonts w:ascii="Times New Roman" w:hAnsi="Times New Roman" w:cs="Times New Roman"/>
          <w:color w:val="000000" w:themeColor="text1"/>
          <w:sz w:val="16"/>
          <w:szCs w:val="16"/>
        </w:rPr>
        <w:t>, который «не ознакомил в достаточной мере нового коман</w:t>
      </w:r>
      <w:r w:rsidRPr="00192C7B">
        <w:rPr>
          <w:rFonts w:ascii="Times New Roman" w:hAnsi="Times New Roman" w:cs="Times New Roman"/>
          <w:color w:val="000000" w:themeColor="text1"/>
          <w:sz w:val="16"/>
          <w:szCs w:val="16"/>
        </w:rPr>
        <w:softHyphen/>
        <w:t>дира со сдаваемой им частью», за что он был понижен на одну категорию без права слу</w:t>
      </w:r>
      <w:r w:rsidRPr="00192C7B">
        <w:rPr>
          <w:rFonts w:ascii="Times New Roman" w:hAnsi="Times New Roman" w:cs="Times New Roman"/>
          <w:color w:val="000000" w:themeColor="text1"/>
          <w:sz w:val="16"/>
          <w:szCs w:val="16"/>
        </w:rPr>
        <w:softHyphen/>
        <w:t>жебного продвижения в течение одного года. А.Д. Мирошкину был объявлен строгий выговор с предупреждением. Начальник ВВС БВО А.Т. Кожевников тоже получил выговор (22504).</w:t>
      </w:r>
    </w:p>
    <w:p w14:paraId="27F49972"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p>
    <w:p w14:paraId="2DD29DD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3FE4D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E55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декабря 1926 г. СНК РСФСР принимает Декрет "06 оказании гражданами содействия милиции при задержании пьяных и хулиганов". Вскоре после издания этого документа по инициативе трудящихся на предприятиях стали создаваться дружины по борьбе с хулиганством (10303).</w:t>
      </w:r>
    </w:p>
    <w:p w14:paraId="7159EB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AD0A6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6742C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CDD2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 декабря 1926 Протоколы заседаний Президиума ВСНХ. 130. Постановление Президиума ВСНХ “Постановление правления </w:t>
      </w:r>
      <w:proofErr w:type="spellStart"/>
      <w:r w:rsidRPr="00192C7B">
        <w:rPr>
          <w:rFonts w:ascii="Times New Roman" w:hAnsi="Times New Roman" w:cs="Times New Roman"/>
          <w:color w:val="000000" w:themeColor="text1"/>
          <w:sz w:val="16"/>
          <w:szCs w:val="16"/>
        </w:rPr>
        <w:t>Главме</w:t>
      </w:r>
      <w:r w:rsidRPr="00192C7B">
        <w:rPr>
          <w:rFonts w:ascii="Times New Roman" w:hAnsi="Times New Roman" w:cs="Times New Roman"/>
          <w:color w:val="000000" w:themeColor="text1"/>
          <w:sz w:val="16"/>
          <w:szCs w:val="16"/>
        </w:rPr>
        <w:softHyphen/>
        <w:t>талла</w:t>
      </w:r>
      <w:proofErr w:type="spellEnd"/>
      <w:r w:rsidRPr="00192C7B">
        <w:rPr>
          <w:rFonts w:ascii="Times New Roman" w:hAnsi="Times New Roman" w:cs="Times New Roman"/>
          <w:color w:val="000000" w:themeColor="text1"/>
          <w:sz w:val="16"/>
          <w:szCs w:val="16"/>
        </w:rPr>
        <w:t xml:space="preserve"> от 6 сентября 1926 г. (пр. № 70, п. 487) об урегулировании взаимных расчетов Автот</w:t>
      </w:r>
      <w:r w:rsidRPr="00192C7B">
        <w:rPr>
          <w:rFonts w:ascii="Times New Roman" w:hAnsi="Times New Roman" w:cs="Times New Roman"/>
          <w:color w:val="000000" w:themeColor="text1"/>
          <w:sz w:val="16"/>
          <w:szCs w:val="16"/>
        </w:rPr>
        <w:softHyphen/>
        <w:t xml:space="preserve">реста с </w:t>
      </w:r>
      <w:proofErr w:type="spellStart"/>
      <w:r w:rsidRPr="00192C7B">
        <w:rPr>
          <w:rFonts w:ascii="Times New Roman" w:hAnsi="Times New Roman" w:cs="Times New Roman"/>
          <w:color w:val="000000" w:themeColor="text1"/>
          <w:sz w:val="16"/>
          <w:szCs w:val="16"/>
        </w:rPr>
        <w:t>военведом</w:t>
      </w:r>
      <w:proofErr w:type="spellEnd"/>
      <w:r w:rsidRPr="00192C7B">
        <w:rPr>
          <w:rFonts w:ascii="Times New Roman" w:hAnsi="Times New Roman" w:cs="Times New Roman"/>
          <w:color w:val="000000" w:themeColor="text1"/>
          <w:sz w:val="16"/>
          <w:szCs w:val="16"/>
        </w:rPr>
        <w:t>, возникших в связи с передачей от военного ведомства в ведение Автотрес</w:t>
      </w:r>
      <w:r w:rsidRPr="00192C7B">
        <w:rPr>
          <w:rFonts w:ascii="Times New Roman" w:hAnsi="Times New Roman" w:cs="Times New Roman"/>
          <w:color w:val="000000" w:themeColor="text1"/>
          <w:sz w:val="16"/>
          <w:szCs w:val="16"/>
        </w:rPr>
        <w:softHyphen/>
        <w:t>та бронетанкового завода”. (РГАЭ. Ф. 3429. Оп. 1. Д. 5073. Л. 156 об.) (10711,648).</w:t>
      </w:r>
    </w:p>
    <w:p w14:paraId="66EC5B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7BA0D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5D710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9A62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декабря 1926 Чичерин обсудил с главкомом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дальнейшие перспективы военного сотрудничества в связи с разоблачениями. Исходя из того, что сотрудничество будет продолжено, они согласились с необходимостью сделать минимальные признания о его наличии, а также с тем, чтобы были даны соответствующие гарантии его дальнейшего продолжения.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уведомил о желании военного министерства выйти из сделки по сооружению химзавода с участием «</w:t>
      </w:r>
      <w:proofErr w:type="spellStart"/>
      <w:r w:rsidRPr="00192C7B">
        <w:rPr>
          <w:rFonts w:ascii="Times New Roman" w:hAnsi="Times New Roman" w:cs="Times New Roman"/>
          <w:color w:val="000000" w:themeColor="text1"/>
          <w:sz w:val="16"/>
          <w:szCs w:val="16"/>
        </w:rPr>
        <w:t>Штольценберга</w:t>
      </w:r>
      <w:proofErr w:type="spellEnd"/>
      <w:r w:rsidRPr="00192C7B">
        <w:rPr>
          <w:rFonts w:ascii="Times New Roman" w:hAnsi="Times New Roman" w:cs="Times New Roman"/>
          <w:color w:val="000000" w:themeColor="text1"/>
          <w:sz w:val="16"/>
          <w:szCs w:val="16"/>
        </w:rPr>
        <w:t>». Было заявлено, что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xml:space="preserve">» и «Крупп» продолжат строительство в СССР заводов по производству тракторов (и военного оборудования)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Bd.II,2. S. 399-400.).</w:t>
      </w:r>
    </w:p>
    <w:p w14:paraId="6BCB19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91F23"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декабря 1926 Чичерин обсудил с главкомом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дальнейшие перспективы военного сотрудничества в связи с разоблачениями. Исходя из того, что сотрудничество будет продолжено, они согласились с необходимостью сделать минимальные признания о его наличии, а также с тем, чтобы были даны соответствующие гарантии его дальнейшего продолжения.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уведомил о желании военного министерства выйти из сделки по сооружению химзавода с участием «</w:t>
      </w:r>
      <w:proofErr w:type="spellStart"/>
      <w:r w:rsidRPr="00192C7B">
        <w:rPr>
          <w:rFonts w:ascii="Times New Roman" w:hAnsi="Times New Roman" w:cs="Times New Roman"/>
          <w:color w:val="000000" w:themeColor="text1"/>
          <w:sz w:val="16"/>
          <w:szCs w:val="16"/>
        </w:rPr>
        <w:t>Штольценберга</w:t>
      </w:r>
      <w:proofErr w:type="spellEnd"/>
      <w:r w:rsidRPr="00192C7B">
        <w:rPr>
          <w:rFonts w:ascii="Times New Roman" w:hAnsi="Times New Roman" w:cs="Times New Roman"/>
          <w:color w:val="000000" w:themeColor="text1"/>
          <w:sz w:val="16"/>
          <w:szCs w:val="16"/>
        </w:rPr>
        <w:t>». Было заявлено, что «</w:t>
      </w:r>
      <w:proofErr w:type="spellStart"/>
      <w:r w:rsidRPr="00192C7B">
        <w:rPr>
          <w:rFonts w:ascii="Times New Roman" w:hAnsi="Times New Roman" w:cs="Times New Roman"/>
          <w:color w:val="000000" w:themeColor="text1"/>
          <w:sz w:val="16"/>
          <w:szCs w:val="16"/>
        </w:rPr>
        <w:t>Райнметалл</w:t>
      </w:r>
      <w:proofErr w:type="spellEnd"/>
      <w:r w:rsidRPr="00192C7B">
        <w:rPr>
          <w:rFonts w:ascii="Times New Roman" w:hAnsi="Times New Roman" w:cs="Times New Roman"/>
          <w:color w:val="000000" w:themeColor="text1"/>
          <w:sz w:val="16"/>
          <w:szCs w:val="16"/>
        </w:rPr>
        <w:t>» и «Крупп» продолжат строительство в СССР заводов по производству тракторов (и военного оборудования) (18265).</w:t>
      </w:r>
    </w:p>
    <w:p w14:paraId="324C6273"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
    <w:p w14:paraId="37699C5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9A053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A8C8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декабря 1926 Швейцарская газета «</w:t>
      </w:r>
      <w:proofErr w:type="spellStart"/>
      <w:r w:rsidRPr="00192C7B">
        <w:rPr>
          <w:rFonts w:ascii="Times New Roman" w:hAnsi="Times New Roman" w:cs="Times New Roman"/>
          <w:color w:val="000000" w:themeColor="text1"/>
          <w:sz w:val="16"/>
          <w:szCs w:val="16"/>
        </w:rPr>
        <w:t>Нойе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Цюрхер</w:t>
      </w:r>
      <w:proofErr w:type="spellEnd"/>
      <w:r w:rsidRPr="00192C7B">
        <w:rPr>
          <w:rFonts w:ascii="Times New Roman" w:hAnsi="Times New Roman" w:cs="Times New Roman"/>
          <w:color w:val="000000" w:themeColor="text1"/>
          <w:sz w:val="16"/>
          <w:szCs w:val="16"/>
        </w:rPr>
        <w:t xml:space="preserve"> Цайтунг» в комментарии написала, что «всему миру было известно» о создании «Юнкерсом» в России авиационного (а также химического) завода. При этом Россия не связана, как Германия, Версальским договором и поэтому «</w:t>
      </w:r>
      <w:proofErr w:type="gramStart"/>
      <w:r w:rsidRPr="00192C7B">
        <w:rPr>
          <w:rFonts w:ascii="Times New Roman" w:hAnsi="Times New Roman" w:cs="Times New Roman"/>
          <w:color w:val="000000" w:themeColor="text1"/>
          <w:sz w:val="16"/>
          <w:szCs w:val="16"/>
        </w:rPr>
        <w:t>может</w:t>
      </w:r>
      <w:proofErr w:type="gramEnd"/>
      <w:r w:rsidRPr="00192C7B">
        <w:rPr>
          <w:rFonts w:ascii="Times New Roman" w:hAnsi="Times New Roman" w:cs="Times New Roman"/>
          <w:color w:val="000000" w:themeColor="text1"/>
          <w:sz w:val="16"/>
          <w:szCs w:val="16"/>
        </w:rPr>
        <w:t xml:space="preserve"> как и другая военная держава обеспечивать себя военными самолетами и отравляющими газами» (11784).</w:t>
      </w:r>
    </w:p>
    <w:p w14:paraId="540E95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8D0AD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3E667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16A6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 декабря 1926 в Ленинграде Трестом массового пр-ва изготовлены первые </w:t>
      </w:r>
      <w:proofErr w:type="spellStart"/>
      <w:r w:rsidRPr="00192C7B">
        <w:rPr>
          <w:rFonts w:ascii="Times New Roman" w:hAnsi="Times New Roman" w:cs="Times New Roman"/>
          <w:color w:val="000000" w:themeColor="text1"/>
          <w:sz w:val="16"/>
          <w:szCs w:val="16"/>
        </w:rPr>
        <w:t>совесткие</w:t>
      </w:r>
      <w:proofErr w:type="spellEnd"/>
      <w:r w:rsidRPr="00192C7B">
        <w:rPr>
          <w:rFonts w:ascii="Times New Roman" w:hAnsi="Times New Roman" w:cs="Times New Roman"/>
          <w:color w:val="000000" w:themeColor="text1"/>
          <w:sz w:val="16"/>
          <w:szCs w:val="16"/>
        </w:rPr>
        <w:t xml:space="preserve"> пожарные машины (3960, 481).</w:t>
      </w:r>
    </w:p>
    <w:p w14:paraId="4510BE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5AD4C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DA09E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F2F2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декабря 1926 на заседании НТК УВВС заслушали вопрос о результатах испытаний Фарман Голиаф 62 (ФГ-62) N 309, которые проводились в НИИ ВВС. Отметили множество недостатков. Решили продолжить испытания (3200,18).</w:t>
      </w:r>
    </w:p>
    <w:p w14:paraId="143D2C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E6B8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декабря 1926 года на заседании Научно-технического комитета (НТК) УВВС заслушали вопрос о результатах испытаний ФГ-62. Разговор, в основном, шёл о многочисленных изъянах в конструкции. Особое внимание обратили на опасные вибрации </w:t>
      </w:r>
      <w:proofErr w:type="spellStart"/>
      <w:r w:rsidRPr="00192C7B">
        <w:rPr>
          <w:rFonts w:ascii="Times New Roman" w:hAnsi="Times New Roman" w:cs="Times New Roman"/>
          <w:color w:val="000000" w:themeColor="text1"/>
          <w:sz w:val="16"/>
          <w:szCs w:val="16"/>
        </w:rPr>
        <w:t>мотоустановки</w:t>
      </w:r>
      <w:proofErr w:type="spellEnd"/>
      <w:r w:rsidRPr="00192C7B">
        <w:rPr>
          <w:rFonts w:ascii="Times New Roman" w:hAnsi="Times New Roman" w:cs="Times New Roman"/>
          <w:color w:val="000000" w:themeColor="text1"/>
          <w:sz w:val="16"/>
          <w:szCs w:val="16"/>
        </w:rPr>
        <w:t xml:space="preserve">, скручивание </w:t>
      </w:r>
      <w:proofErr w:type="spellStart"/>
      <w:r w:rsidRPr="00192C7B">
        <w:rPr>
          <w:rFonts w:ascii="Times New Roman" w:hAnsi="Times New Roman" w:cs="Times New Roman"/>
          <w:color w:val="000000" w:themeColor="text1"/>
          <w:sz w:val="16"/>
          <w:szCs w:val="16"/>
        </w:rPr>
        <w:t>подмоторных</w:t>
      </w:r>
      <w:proofErr w:type="spellEnd"/>
      <w:r w:rsidRPr="00192C7B">
        <w:rPr>
          <w:rFonts w:ascii="Times New Roman" w:hAnsi="Times New Roman" w:cs="Times New Roman"/>
          <w:color w:val="000000" w:themeColor="text1"/>
          <w:sz w:val="16"/>
          <w:szCs w:val="16"/>
        </w:rPr>
        <w:t xml:space="preserve"> рам, ненадёжность </w:t>
      </w:r>
      <w:proofErr w:type="spellStart"/>
      <w:r w:rsidRPr="00192C7B">
        <w:rPr>
          <w:rFonts w:ascii="Times New Roman" w:hAnsi="Times New Roman" w:cs="Times New Roman"/>
          <w:color w:val="000000" w:themeColor="text1"/>
          <w:sz w:val="16"/>
          <w:szCs w:val="16"/>
        </w:rPr>
        <w:t>бензопроводки</w:t>
      </w:r>
      <w:proofErr w:type="spellEnd"/>
      <w:r w:rsidRPr="00192C7B">
        <w:rPr>
          <w:rFonts w:ascii="Times New Roman" w:hAnsi="Times New Roman" w:cs="Times New Roman"/>
          <w:color w:val="000000" w:themeColor="text1"/>
          <w:sz w:val="16"/>
          <w:szCs w:val="16"/>
        </w:rPr>
        <w:t xml:space="preserve"> (краны подтекали, а трубки обрывались из-за тряски). Отмечалось также, что основной топливный бак нельзя демонтировать без разборки коробки крыльев. Расположенные в мотогондолах бензобаки оказались недостаточно жёсткими, при полной заправке они выпучивались и начинали подтекать, что было очень опасно, так как рядом проходили провода высокого напряжения системы зажигания. Испытатели жаловались на тесную пилотскую кабину, неудобный проход от передней турели к задней (11984).</w:t>
      </w:r>
    </w:p>
    <w:p w14:paraId="733417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7B0BF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11 по 16 декабря 1926 НИИ ВВС принял участие в статических испытаниях самолета Л.1. 2.М.-5. (6949, 65).</w:t>
      </w:r>
    </w:p>
    <w:p w14:paraId="7B8727CB"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B0E9CD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декабря 1926 в НИИ ВВС закончились испытания самолета Р.1.М.5. 5-ой серии на ГАЗ № 10, которые проходили с 25 ноября 1926.</w:t>
      </w:r>
    </w:p>
    <w:p w14:paraId="4AA4CFE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Полное испытание по программе разведчика (6949, 63).</w:t>
      </w:r>
    </w:p>
    <w:p w14:paraId="2FC7E5C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C69A2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381466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B27C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декабря 1926 г. на заседании Артиллерийского комитета вынесено решение: "Поручить КБ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в 46 месячный срок разработать проект 203-мм гаубицы большой досягаемости..."</w:t>
      </w:r>
    </w:p>
    <w:p w14:paraId="375807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76993"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декабря 1926 г. на заседании Артиллерийского комитета было принято решение поручить КБ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разработать проект «203-мм гаубицы большой досягаемости». Срок проектирования установили 4-6 месяцев. Руководителем проекта назначили Ф. Ф. </w:t>
      </w:r>
      <w:proofErr w:type="spellStart"/>
      <w:r w:rsidRPr="00192C7B">
        <w:rPr>
          <w:rFonts w:ascii="Times New Roman" w:hAnsi="Times New Roman" w:cs="Times New Roman"/>
          <w:color w:val="000000" w:themeColor="text1"/>
          <w:sz w:val="16"/>
          <w:szCs w:val="16"/>
        </w:rPr>
        <w:t>Лендера</w:t>
      </w:r>
      <w:proofErr w:type="spellEnd"/>
      <w:r w:rsidRPr="00192C7B">
        <w:rPr>
          <w:rFonts w:ascii="Times New Roman" w:hAnsi="Times New Roman" w:cs="Times New Roman"/>
          <w:color w:val="000000" w:themeColor="text1"/>
          <w:sz w:val="16"/>
          <w:szCs w:val="16"/>
        </w:rPr>
        <w:t xml:space="preserve">. Рабочие чертежи качающейся части гаубицы разработало АКБ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рабочие чертежи станка лафета на гусеничном ходу КБ завода «Большевик». Артиллерийское КБ в то время на заводе «Большевик» возглавлял Н. Н. </w:t>
      </w:r>
      <w:proofErr w:type="spellStart"/>
      <w:r w:rsidRPr="00192C7B">
        <w:rPr>
          <w:rFonts w:ascii="Times New Roman" w:hAnsi="Times New Roman" w:cs="Times New Roman"/>
          <w:color w:val="000000" w:themeColor="text1"/>
          <w:sz w:val="16"/>
          <w:szCs w:val="16"/>
        </w:rPr>
        <w:t>Магдесиев</w:t>
      </w:r>
      <w:proofErr w:type="spellEnd"/>
      <w:r w:rsidRPr="00192C7B">
        <w:rPr>
          <w:rFonts w:ascii="Times New Roman" w:hAnsi="Times New Roman" w:cs="Times New Roman"/>
          <w:color w:val="000000" w:themeColor="text1"/>
          <w:sz w:val="16"/>
          <w:szCs w:val="16"/>
        </w:rPr>
        <w:t xml:space="preserve"> (15132).</w:t>
      </w:r>
    </w:p>
    <w:p w14:paraId="33DA1621"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136082A6"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bookmarkStart w:id="71" w:name="_Hlk94003231"/>
      <w:r w:rsidRPr="00192C7B">
        <w:rPr>
          <w:rFonts w:ascii="Times New Roman" w:hAnsi="Times New Roman" w:cs="Times New Roman"/>
          <w:color w:val="000000" w:themeColor="text1"/>
          <w:sz w:val="16"/>
          <w:szCs w:val="16"/>
        </w:rPr>
        <w:t xml:space="preserve">11 декабря 1926 года на заседании Артиллерийского комитета было вынесено решение: «Поручить КБ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в 4-6-месячный срок разработать проект 203-мм гаубицы большой досягаемости...». Письмом № 51225/12Я5 от 22 марта 1927 года Артиллерийский комитет предписал КБ </w:t>
      </w:r>
      <w:proofErr w:type="spellStart"/>
      <w:r w:rsidRPr="00192C7B">
        <w:rPr>
          <w:rFonts w:ascii="Times New Roman" w:hAnsi="Times New Roman" w:cs="Times New Roman"/>
          <w:color w:val="000000" w:themeColor="text1"/>
          <w:sz w:val="16"/>
          <w:szCs w:val="16"/>
        </w:rPr>
        <w:t>Арткома</w:t>
      </w:r>
      <w:proofErr w:type="spellEnd"/>
      <w:r w:rsidRPr="00192C7B">
        <w:rPr>
          <w:rFonts w:ascii="Times New Roman" w:hAnsi="Times New Roman" w:cs="Times New Roman"/>
          <w:color w:val="000000" w:themeColor="text1"/>
          <w:sz w:val="16"/>
          <w:szCs w:val="16"/>
        </w:rPr>
        <w:t xml:space="preserve"> составить общие проекты 203-мм гаубицы артиллерийского резерва Главного командования и 152-мм пушки (22974).</w:t>
      </w:r>
    </w:p>
    <w:p w14:paraId="7880DA7A" w14:textId="77777777" w:rsidR="00DD6CC2" w:rsidRPr="00192C7B" w:rsidRDefault="00DD6CC2" w:rsidP="00192C7B">
      <w:pPr>
        <w:spacing w:after="0" w:line="240" w:lineRule="auto"/>
        <w:jc w:val="both"/>
        <w:rPr>
          <w:rFonts w:ascii="Times New Roman" w:hAnsi="Times New Roman" w:cs="Times New Roman"/>
          <w:color w:val="000000" w:themeColor="text1"/>
          <w:sz w:val="16"/>
          <w:szCs w:val="16"/>
        </w:rPr>
      </w:pPr>
    </w:p>
    <w:bookmarkEnd w:id="71"/>
    <w:p w14:paraId="024A7D69" w14:textId="77777777" w:rsidR="00DD6CC2" w:rsidRPr="00192C7B" w:rsidRDefault="00DD6CC2" w:rsidP="00192C7B">
      <w:pPr>
        <w:pStyle w:val="Default"/>
        <w:jc w:val="both"/>
        <w:rPr>
          <w:rFonts w:eastAsia="TimesNewRomanPSMT"/>
          <w:color w:val="000000" w:themeColor="text1"/>
          <w:sz w:val="16"/>
          <w:szCs w:val="16"/>
        </w:rPr>
      </w:pPr>
      <w:r w:rsidRPr="00192C7B">
        <w:rPr>
          <w:color w:val="000000" w:themeColor="text1"/>
          <w:sz w:val="16"/>
          <w:szCs w:val="16"/>
        </w:rPr>
        <w:t xml:space="preserve">11 декабря 1926 г. на заседании </w:t>
      </w:r>
      <w:proofErr w:type="spellStart"/>
      <w:r w:rsidRPr="00192C7B">
        <w:rPr>
          <w:color w:val="000000" w:themeColor="text1"/>
          <w:sz w:val="16"/>
          <w:szCs w:val="16"/>
        </w:rPr>
        <w:t>газометно</w:t>
      </w:r>
      <w:proofErr w:type="spellEnd"/>
      <w:r w:rsidRPr="00192C7B">
        <w:rPr>
          <w:color w:val="000000" w:themeColor="text1"/>
          <w:sz w:val="16"/>
          <w:szCs w:val="16"/>
        </w:rPr>
        <w:t xml:space="preserve">-баллонной комиссии Технического бюро II отдела ВОХИМУ было принято решение продолжить опыты с частично-зарываемым 180-мм </w:t>
      </w:r>
      <w:proofErr w:type="spellStart"/>
      <w:r w:rsidRPr="00192C7B">
        <w:rPr>
          <w:color w:val="000000" w:themeColor="text1"/>
          <w:sz w:val="16"/>
          <w:szCs w:val="16"/>
        </w:rPr>
        <w:t>газоминометом</w:t>
      </w:r>
      <w:proofErr w:type="spellEnd"/>
      <w:r w:rsidRPr="00192C7B">
        <w:rPr>
          <w:color w:val="000000" w:themeColor="text1"/>
          <w:sz w:val="16"/>
          <w:szCs w:val="16"/>
        </w:rPr>
        <w:t xml:space="preserve"> (в продолжение ранее проводившихся этой Комиссией испытаний с 150-мм </w:t>
      </w:r>
      <w:proofErr w:type="spellStart"/>
      <w:r w:rsidRPr="00192C7B">
        <w:rPr>
          <w:color w:val="000000" w:themeColor="text1"/>
          <w:sz w:val="16"/>
          <w:szCs w:val="16"/>
        </w:rPr>
        <w:t>газоминометами</w:t>
      </w:r>
      <w:proofErr w:type="spellEnd"/>
      <w:r w:rsidRPr="00192C7B">
        <w:rPr>
          <w:color w:val="000000" w:themeColor="text1"/>
          <w:sz w:val="16"/>
          <w:szCs w:val="16"/>
        </w:rPr>
        <w:t xml:space="preserve"> другой системы на </w:t>
      </w:r>
      <w:proofErr w:type="spellStart"/>
      <w:r w:rsidRPr="00192C7B">
        <w:rPr>
          <w:color w:val="000000" w:themeColor="text1"/>
          <w:sz w:val="16"/>
          <w:szCs w:val="16"/>
        </w:rPr>
        <w:t>НИХПе</w:t>
      </w:r>
      <w:proofErr w:type="spellEnd"/>
      <w:r w:rsidRPr="00192C7B">
        <w:rPr>
          <w:color w:val="000000" w:themeColor="text1"/>
          <w:sz w:val="16"/>
          <w:szCs w:val="16"/>
        </w:rPr>
        <w:t xml:space="preserve">), дополнив их испытаниями взрывателей для газовых мин, к этому времени разработанных В. И. </w:t>
      </w:r>
      <w:proofErr w:type="spellStart"/>
      <w:r w:rsidRPr="00192C7B">
        <w:rPr>
          <w:color w:val="000000" w:themeColor="text1"/>
          <w:sz w:val="16"/>
          <w:szCs w:val="16"/>
        </w:rPr>
        <w:t>Рдултовским</w:t>
      </w:r>
      <w:proofErr w:type="spellEnd"/>
      <w:r w:rsidRPr="00192C7B">
        <w:rPr>
          <w:color w:val="000000" w:themeColor="text1"/>
          <w:sz w:val="16"/>
          <w:szCs w:val="16"/>
        </w:rPr>
        <w:t xml:space="preserve"> и изготовленных на Ленинградском трубочном заводе им. Калинина №4 (изготовление самих мин уже заканчивалось на Ижорском заводе). 180-мм маневренный </w:t>
      </w:r>
      <w:proofErr w:type="spellStart"/>
      <w:r w:rsidRPr="00192C7B">
        <w:rPr>
          <w:color w:val="000000" w:themeColor="text1"/>
          <w:sz w:val="16"/>
          <w:szCs w:val="16"/>
        </w:rPr>
        <w:t>газоминомет</w:t>
      </w:r>
      <w:proofErr w:type="spellEnd"/>
      <w:r w:rsidRPr="00192C7B">
        <w:rPr>
          <w:color w:val="000000" w:themeColor="text1"/>
          <w:sz w:val="16"/>
          <w:szCs w:val="16"/>
        </w:rPr>
        <w:t xml:space="preserve"> на колесном ходу, находившийся на ремонте в мастерских «Красного Арсенала», а также колесный лафет к нему предписывалось отправить на НИХП, что и было сделано в начале февраля 1927 г.357 (20074).</w:t>
      </w:r>
    </w:p>
    <w:p w14:paraId="7EB9E368" w14:textId="77777777" w:rsidR="00DD6CC2" w:rsidRPr="00192C7B" w:rsidRDefault="00DD6CC2" w:rsidP="00192C7B">
      <w:pPr>
        <w:spacing w:after="0" w:line="240" w:lineRule="auto"/>
        <w:jc w:val="both"/>
        <w:rPr>
          <w:rFonts w:ascii="Times New Roman" w:eastAsia="TimesNewRomanPSMT" w:hAnsi="Times New Roman" w:cs="Times New Roman"/>
          <w:color w:val="000000" w:themeColor="text1"/>
          <w:sz w:val="16"/>
          <w:szCs w:val="16"/>
        </w:rPr>
      </w:pPr>
    </w:p>
    <w:p w14:paraId="508FAEC7" w14:textId="77777777" w:rsidR="002C5C3C" w:rsidRPr="00192C7B" w:rsidRDefault="002C5C3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330EA60" w14:textId="77777777" w:rsidR="002C5C3C" w:rsidRPr="00192C7B" w:rsidRDefault="002C5C3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C35CB"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декабря 1926. В Замоскворечье, в </w:t>
      </w:r>
      <w:proofErr w:type="spellStart"/>
      <w:r w:rsidRPr="00192C7B">
        <w:rPr>
          <w:rFonts w:ascii="Times New Roman" w:hAnsi="Times New Roman" w:cs="Times New Roman"/>
          <w:color w:val="000000" w:themeColor="text1"/>
          <w:sz w:val="16"/>
          <w:szCs w:val="16"/>
        </w:rPr>
        <w:t>Гамсоновском</w:t>
      </w:r>
      <w:proofErr w:type="spellEnd"/>
      <w:r w:rsidRPr="00192C7B">
        <w:rPr>
          <w:rFonts w:ascii="Times New Roman" w:hAnsi="Times New Roman" w:cs="Times New Roman"/>
          <w:color w:val="000000" w:themeColor="text1"/>
          <w:sz w:val="16"/>
          <w:szCs w:val="16"/>
        </w:rPr>
        <w:t xml:space="preserve"> переулке состоялось открытие новой карандашной фабрики (18714).</w:t>
      </w:r>
    </w:p>
    <w:p w14:paraId="61C8B38A"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
    <w:p w14:paraId="6B9CACA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749804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170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Между 11 и 17 декабря 1926. Из протокола заседания Политбюро № 44, 1926 г.</w:t>
      </w:r>
    </w:p>
    <w:p w14:paraId="5D3B5E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договоре с английской фирмой о спичках </w:t>
      </w:r>
    </w:p>
    <w:p w14:paraId="49A810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Отклонить предложение тов. Микояна о заключении договора с английской фирмой "Гарднер Синклер" на получение ею монопольного права продажи и перепродажи спичек, изготовляемых в СССР синдицированной спичечной промышленностью (11652).</w:t>
      </w:r>
    </w:p>
    <w:p w14:paraId="4F97B6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B8AA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F1399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702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декабря 1926 Директором “Авиазавода имени Совнаркома УССР” назначен Л. М. </w:t>
      </w:r>
      <w:proofErr w:type="spellStart"/>
      <w:r w:rsidRPr="00192C7B">
        <w:rPr>
          <w:rFonts w:ascii="Times New Roman" w:hAnsi="Times New Roman" w:cs="Times New Roman"/>
          <w:color w:val="000000" w:themeColor="text1"/>
          <w:sz w:val="16"/>
          <w:szCs w:val="16"/>
        </w:rPr>
        <w:t>Мандрыко</w:t>
      </w:r>
      <w:proofErr w:type="spellEnd"/>
      <w:r w:rsidRPr="00192C7B">
        <w:rPr>
          <w:rFonts w:ascii="Times New Roman" w:hAnsi="Times New Roman" w:cs="Times New Roman"/>
          <w:color w:val="000000" w:themeColor="text1"/>
          <w:sz w:val="16"/>
          <w:szCs w:val="16"/>
        </w:rPr>
        <w:t>, главным конструктором — К. А. Калинин (10674).</w:t>
      </w:r>
    </w:p>
    <w:p w14:paraId="081B62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9F70F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8BE90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E0C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декабря 1926 по просьбе К.А.К. директором назначен Харьковского завода был назначен </w:t>
      </w:r>
      <w:proofErr w:type="spellStart"/>
      <w:r w:rsidRPr="00192C7B">
        <w:rPr>
          <w:rFonts w:ascii="Times New Roman" w:hAnsi="Times New Roman" w:cs="Times New Roman"/>
          <w:color w:val="000000" w:themeColor="text1"/>
          <w:sz w:val="16"/>
          <w:szCs w:val="16"/>
        </w:rPr>
        <w:t>Л.М.Мандрыко</w:t>
      </w:r>
      <w:proofErr w:type="spellEnd"/>
      <w:r w:rsidRPr="00192C7B">
        <w:rPr>
          <w:rFonts w:ascii="Times New Roman" w:hAnsi="Times New Roman" w:cs="Times New Roman"/>
          <w:color w:val="000000" w:themeColor="text1"/>
          <w:sz w:val="16"/>
          <w:szCs w:val="16"/>
        </w:rPr>
        <w:t xml:space="preserve">, а зам. директора - </w:t>
      </w:r>
      <w:proofErr w:type="spellStart"/>
      <w:r w:rsidRPr="00192C7B">
        <w:rPr>
          <w:rFonts w:ascii="Times New Roman" w:hAnsi="Times New Roman" w:cs="Times New Roman"/>
          <w:color w:val="000000" w:themeColor="text1"/>
          <w:sz w:val="16"/>
          <w:szCs w:val="16"/>
        </w:rPr>
        <w:t>П.Н.Рябченко</w:t>
      </w:r>
      <w:proofErr w:type="spellEnd"/>
      <w:r w:rsidRPr="00192C7B">
        <w:rPr>
          <w:rFonts w:ascii="Times New Roman" w:hAnsi="Times New Roman" w:cs="Times New Roman"/>
          <w:color w:val="000000" w:themeColor="text1"/>
          <w:sz w:val="16"/>
          <w:szCs w:val="16"/>
        </w:rPr>
        <w:t>. Сам К.А.К. стал гл. инженером и гл. конструктором (70,121).</w:t>
      </w:r>
    </w:p>
    <w:p w14:paraId="42F76E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581C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декабря 1926 в Ленинграде открыт первый в СССР целлулоидный завод (3960, 484).</w:t>
      </w:r>
    </w:p>
    <w:p w14:paraId="3446F3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F8BC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декабря 1926 г., сразу после утверждения первой програм</w:t>
      </w:r>
      <w:r w:rsidRPr="00192C7B">
        <w:rPr>
          <w:rFonts w:ascii="Times New Roman" w:hAnsi="Times New Roman" w:cs="Times New Roman"/>
          <w:color w:val="000000" w:themeColor="text1"/>
          <w:sz w:val="16"/>
          <w:szCs w:val="16"/>
        </w:rPr>
        <w:softHyphen/>
        <w:t>мы военного судостроения, ЦАГИ получил за</w:t>
      </w:r>
      <w:r w:rsidRPr="00192C7B">
        <w:rPr>
          <w:rFonts w:ascii="Times New Roman" w:hAnsi="Times New Roman" w:cs="Times New Roman"/>
          <w:color w:val="000000" w:themeColor="text1"/>
          <w:sz w:val="16"/>
          <w:szCs w:val="16"/>
        </w:rPr>
        <w:softHyphen/>
        <w:t>каз на проектирование второго торпедного катера, вооруженного уже двумя торпедами того же 450-мм калибра. В его проекте конст</w:t>
      </w:r>
      <w:r w:rsidRPr="00192C7B">
        <w:rPr>
          <w:rFonts w:ascii="Times New Roman" w:hAnsi="Times New Roman" w:cs="Times New Roman"/>
          <w:color w:val="000000" w:themeColor="text1"/>
          <w:sz w:val="16"/>
          <w:szCs w:val="16"/>
        </w:rPr>
        <w:softHyphen/>
        <w:t>рукторы должны были исправить недостатки, отмеченные на испы</w:t>
      </w:r>
      <w:r w:rsidRPr="00192C7B">
        <w:rPr>
          <w:rFonts w:ascii="Times New Roman" w:hAnsi="Times New Roman" w:cs="Times New Roman"/>
          <w:color w:val="000000" w:themeColor="text1"/>
          <w:sz w:val="16"/>
          <w:szCs w:val="16"/>
        </w:rPr>
        <w:softHyphen/>
        <w:t>таниях "Первенца", поэтому к постройке АНТ-4 (он же "Туполев", он же № 14) приступили через два месяца после подписания акта о приемке первого катера. Строили его также на территории ЦАГИ. Испытания АНТ-4 проходили в Севастополе с 3 сентября по 12 ок</w:t>
      </w:r>
      <w:r w:rsidRPr="00192C7B">
        <w:rPr>
          <w:rFonts w:ascii="Times New Roman" w:hAnsi="Times New Roman" w:cs="Times New Roman"/>
          <w:color w:val="000000" w:themeColor="text1"/>
          <w:sz w:val="16"/>
          <w:szCs w:val="16"/>
        </w:rPr>
        <w:softHyphen/>
        <w:t>тября 1928 г. (3898).</w:t>
      </w:r>
    </w:p>
    <w:p w14:paraId="016D51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AFB8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0F128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A567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декабря 1926 страны победительницы сняли военный контроль над германскими вооружениями (3186).</w:t>
      </w:r>
    </w:p>
    <w:p w14:paraId="2A90AC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29A2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12 декабря 1926 г. в Женеве </w:t>
      </w:r>
      <w:proofErr w:type="spellStart"/>
      <w:r w:rsidRPr="00192C7B">
        <w:rPr>
          <w:rFonts w:ascii="Times New Roman" w:hAnsi="Times New Roman" w:cs="Times New Roman"/>
          <w:color w:val="000000" w:themeColor="text1"/>
          <w:sz w:val="16"/>
          <w:szCs w:val="16"/>
        </w:rPr>
        <w:t>Штреземану</w:t>
      </w:r>
      <w:proofErr w:type="spellEnd"/>
      <w:r w:rsidRPr="00192C7B">
        <w:rPr>
          <w:rFonts w:ascii="Times New Roman" w:hAnsi="Times New Roman" w:cs="Times New Roman"/>
          <w:color w:val="000000" w:themeColor="text1"/>
          <w:sz w:val="16"/>
          <w:szCs w:val="16"/>
        </w:rPr>
        <w:t xml:space="preserve"> удалось добиться прекращения межсоюзнического военного контроля над Германией. Причем тема военного сотрудничества между Москвой и Берлином в Женеве даже не упоминалась (</w:t>
      </w:r>
      <w:proofErr w:type="spellStart"/>
      <w:r w:rsidRPr="00192C7B">
        <w:rPr>
          <w:rFonts w:ascii="Times New Roman" w:hAnsi="Times New Roman" w:cs="Times New Roman"/>
          <w:color w:val="000000" w:themeColor="text1"/>
          <w:sz w:val="16"/>
          <w:szCs w:val="16"/>
        </w:rPr>
        <w:t>Zarusky</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Jurgen</w:t>
      </w:r>
      <w:proofErr w:type="spellEnd"/>
      <w:r w:rsidRPr="00192C7B">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lang w:val="en-US"/>
        </w:rPr>
        <w:t xml:space="preserve">Die </w:t>
      </w:r>
      <w:proofErr w:type="spellStart"/>
      <w:r w:rsidRPr="00192C7B">
        <w:rPr>
          <w:rFonts w:ascii="Times New Roman" w:hAnsi="Times New Roman" w:cs="Times New Roman"/>
          <w:color w:val="000000" w:themeColor="text1"/>
          <w:sz w:val="16"/>
          <w:szCs w:val="16"/>
          <w:lang w:val="en-US"/>
        </w:rPr>
        <w:t>deutschen</w:t>
      </w:r>
      <w:proofErr w:type="spellEnd"/>
      <w:r w:rsidRPr="00192C7B">
        <w:rPr>
          <w:rFonts w:ascii="Times New Roman" w:hAnsi="Times New Roman" w:cs="Times New Roman"/>
          <w:color w:val="000000" w:themeColor="text1"/>
          <w:sz w:val="16"/>
          <w:szCs w:val="16"/>
          <w:lang w:val="en-US"/>
        </w:rPr>
        <w:t xml:space="preserve"> </w:t>
      </w:r>
      <w:proofErr w:type="spellStart"/>
      <w:r w:rsidRPr="00192C7B">
        <w:rPr>
          <w:rFonts w:ascii="Times New Roman" w:hAnsi="Times New Roman" w:cs="Times New Roman"/>
          <w:color w:val="000000" w:themeColor="text1"/>
          <w:sz w:val="16"/>
          <w:szCs w:val="16"/>
          <w:lang w:val="en-US"/>
        </w:rPr>
        <w:t>Sozialdemokraten</w:t>
      </w:r>
      <w:proofErr w:type="spellEnd"/>
      <w:r w:rsidRPr="00192C7B">
        <w:rPr>
          <w:rFonts w:ascii="Times New Roman" w:hAnsi="Times New Roman" w:cs="Times New Roman"/>
          <w:color w:val="000000" w:themeColor="text1"/>
          <w:sz w:val="16"/>
          <w:szCs w:val="16"/>
          <w:lang w:val="en-US"/>
        </w:rPr>
        <w:t xml:space="preserve"> und das </w:t>
      </w:r>
      <w:proofErr w:type="spellStart"/>
      <w:r w:rsidRPr="00192C7B">
        <w:rPr>
          <w:rFonts w:ascii="Times New Roman" w:hAnsi="Times New Roman" w:cs="Times New Roman"/>
          <w:color w:val="000000" w:themeColor="text1"/>
          <w:sz w:val="16"/>
          <w:szCs w:val="16"/>
          <w:lang w:val="en-US"/>
        </w:rPr>
        <w:t>sowjetische</w:t>
      </w:r>
      <w:proofErr w:type="spellEnd"/>
      <w:r w:rsidRPr="00192C7B">
        <w:rPr>
          <w:rFonts w:ascii="Times New Roman" w:hAnsi="Times New Roman" w:cs="Times New Roman"/>
          <w:color w:val="000000" w:themeColor="text1"/>
          <w:sz w:val="16"/>
          <w:szCs w:val="16"/>
          <w:lang w:val="en-US"/>
        </w:rPr>
        <w:t xml:space="preserve"> Modell. </w:t>
      </w:r>
      <w:proofErr w:type="spellStart"/>
      <w:r w:rsidRPr="00192C7B">
        <w:rPr>
          <w:rFonts w:ascii="Times New Roman" w:hAnsi="Times New Roman" w:cs="Times New Roman"/>
          <w:color w:val="000000" w:themeColor="text1"/>
          <w:sz w:val="16"/>
          <w:szCs w:val="16"/>
          <w:lang w:val="en-US"/>
        </w:rPr>
        <w:t>Ideologische</w:t>
      </w:r>
      <w:proofErr w:type="spellEnd"/>
      <w:r w:rsidRPr="00192C7B">
        <w:rPr>
          <w:rFonts w:ascii="Times New Roman" w:hAnsi="Times New Roman" w:cs="Times New Roman"/>
          <w:color w:val="000000" w:themeColor="text1"/>
          <w:sz w:val="16"/>
          <w:szCs w:val="16"/>
          <w:lang w:val="en-US"/>
        </w:rPr>
        <w:t xml:space="preserve"> </w:t>
      </w:r>
      <w:proofErr w:type="spellStart"/>
      <w:r w:rsidRPr="00192C7B">
        <w:rPr>
          <w:rFonts w:ascii="Times New Roman" w:hAnsi="Times New Roman" w:cs="Times New Roman"/>
          <w:color w:val="000000" w:themeColor="text1"/>
          <w:sz w:val="16"/>
          <w:szCs w:val="16"/>
          <w:lang w:val="en-US"/>
        </w:rPr>
        <w:t>Auseinandersetzung</w:t>
      </w:r>
      <w:proofErr w:type="spellEnd"/>
      <w:r w:rsidRPr="00192C7B">
        <w:rPr>
          <w:rFonts w:ascii="Times New Roman" w:hAnsi="Times New Roman" w:cs="Times New Roman"/>
          <w:color w:val="000000" w:themeColor="text1"/>
          <w:sz w:val="16"/>
          <w:szCs w:val="16"/>
          <w:lang w:val="en-US"/>
        </w:rPr>
        <w:t xml:space="preserve"> und </w:t>
      </w:r>
      <w:proofErr w:type="spellStart"/>
      <w:proofErr w:type="gramStart"/>
      <w:r w:rsidRPr="00192C7B">
        <w:rPr>
          <w:rFonts w:ascii="Times New Roman" w:hAnsi="Times New Roman" w:cs="Times New Roman"/>
          <w:color w:val="000000" w:themeColor="text1"/>
          <w:sz w:val="16"/>
          <w:szCs w:val="16"/>
          <w:lang w:val="en-US"/>
        </w:rPr>
        <w:t>au?senpolitische</w:t>
      </w:r>
      <w:proofErr w:type="spellEnd"/>
      <w:proofErr w:type="gramEnd"/>
      <w:r w:rsidRPr="00192C7B">
        <w:rPr>
          <w:rFonts w:ascii="Times New Roman" w:hAnsi="Times New Roman" w:cs="Times New Roman"/>
          <w:color w:val="000000" w:themeColor="text1"/>
          <w:sz w:val="16"/>
          <w:szCs w:val="16"/>
          <w:lang w:val="en-US"/>
        </w:rPr>
        <w:t xml:space="preserve"> </w:t>
      </w:r>
      <w:proofErr w:type="spellStart"/>
      <w:r w:rsidRPr="00192C7B">
        <w:rPr>
          <w:rFonts w:ascii="Times New Roman" w:hAnsi="Times New Roman" w:cs="Times New Roman"/>
          <w:color w:val="000000" w:themeColor="text1"/>
          <w:sz w:val="16"/>
          <w:szCs w:val="16"/>
          <w:lang w:val="en-US"/>
        </w:rPr>
        <w:t>Konzeptionen</w:t>
      </w:r>
      <w:proofErr w:type="spellEnd"/>
      <w:r w:rsidRPr="00192C7B">
        <w:rPr>
          <w:rFonts w:ascii="Times New Roman" w:hAnsi="Times New Roman" w:cs="Times New Roman"/>
          <w:color w:val="000000" w:themeColor="text1"/>
          <w:sz w:val="16"/>
          <w:szCs w:val="16"/>
          <w:lang w:val="en-US"/>
        </w:rPr>
        <w:t xml:space="preserve"> 1917—1933. </w:t>
      </w:r>
      <w:proofErr w:type="spellStart"/>
      <w:r w:rsidRPr="00192C7B">
        <w:rPr>
          <w:rFonts w:ascii="Times New Roman" w:hAnsi="Times New Roman" w:cs="Times New Roman"/>
          <w:color w:val="000000" w:themeColor="text1"/>
          <w:sz w:val="16"/>
          <w:szCs w:val="16"/>
        </w:rPr>
        <w:t>Munchen</w:t>
      </w:r>
      <w:proofErr w:type="spellEnd"/>
      <w:r w:rsidRPr="00192C7B">
        <w:rPr>
          <w:rFonts w:ascii="Times New Roman" w:hAnsi="Times New Roman" w:cs="Times New Roman"/>
          <w:color w:val="000000" w:themeColor="text1"/>
          <w:sz w:val="16"/>
          <w:szCs w:val="16"/>
        </w:rPr>
        <w:t>, 1992. S. 201.) (11784).</w:t>
      </w:r>
    </w:p>
    <w:p w14:paraId="574F8B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AC45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496A2D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2B6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декабря 1926 началась Всесоюзная перепись населения (3960, 485).</w:t>
      </w:r>
    </w:p>
    <w:p w14:paraId="452FAF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6416C6"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13 декабря</w:t>
      </w:r>
      <w:r w:rsidRPr="00192C7B">
        <w:rPr>
          <w:rFonts w:ascii="Times New Roman" w:hAnsi="Times New Roman" w:cs="Times New Roman"/>
          <w:color w:val="000000" w:themeColor="text1"/>
          <w:sz w:val="16"/>
          <w:szCs w:val="16"/>
        </w:rPr>
        <w:t xml:space="preserve"> в 1926 году начинается Всесоюзная перепись населения (в Ленинграде проживает 1 611 000 человек) (14859).</w:t>
      </w:r>
    </w:p>
    <w:p w14:paraId="07CA9DEC"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0319211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192C7B">
        <w:rPr>
          <w:rFonts w:ascii="Times New Roman" w:hAnsi="Times New Roman" w:cs="Times New Roman"/>
          <w:i/>
          <w:iCs/>
          <w:color w:val="000000" w:themeColor="text1"/>
          <w:sz w:val="16"/>
          <w:szCs w:val="16"/>
        </w:rPr>
        <w:t>За</w:t>
      </w:r>
      <w:r w:rsidRPr="00192C7B">
        <w:rPr>
          <w:rFonts w:ascii="Times New Roman" w:hAnsi="Times New Roman" w:cs="Times New Roman"/>
          <w:i/>
          <w:iCs/>
          <w:color w:val="000000" w:themeColor="text1"/>
          <w:sz w:val="16"/>
          <w:szCs w:val="16"/>
          <w:lang w:val="en-US"/>
        </w:rPr>
        <w:t xml:space="preserve"> </w:t>
      </w:r>
      <w:r w:rsidRPr="00192C7B">
        <w:rPr>
          <w:rFonts w:ascii="Times New Roman" w:hAnsi="Times New Roman" w:cs="Times New Roman"/>
          <w:i/>
          <w:iCs/>
          <w:color w:val="000000" w:themeColor="text1"/>
          <w:sz w:val="16"/>
          <w:szCs w:val="16"/>
        </w:rPr>
        <w:t>рубежом</w:t>
      </w:r>
      <w:r w:rsidRPr="00192C7B">
        <w:rPr>
          <w:rFonts w:ascii="Times New Roman" w:hAnsi="Times New Roman" w:cs="Times New Roman"/>
          <w:i/>
          <w:iCs/>
          <w:color w:val="000000" w:themeColor="text1"/>
          <w:sz w:val="16"/>
          <w:szCs w:val="16"/>
          <w:lang w:val="en-US"/>
        </w:rPr>
        <w:t>:</w:t>
      </w:r>
    </w:p>
    <w:p w14:paraId="7617CF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0A7C0D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lang w:val="en-US"/>
        </w:rPr>
        <w:t xml:space="preserve">December 13, 1926 Rear Admiral J. M. Reeves, commanding Aircraft Squadrons, Battle Fleet, reported on the results of the first dive bombing exercise ("light bombing," as it was then called) to be conducted in the formal fleet gunnery competition. One Marine and two Navy fighter squadrons and three Navy observation squadrons participated. The Marine and Navy fighters made </w:t>
      </w:r>
      <w:proofErr w:type="gramStart"/>
      <w:r w:rsidRPr="00192C7B">
        <w:rPr>
          <w:rFonts w:ascii="Times New Roman" w:hAnsi="Times New Roman" w:cs="Times New Roman"/>
          <w:color w:val="000000" w:themeColor="text1"/>
          <w:sz w:val="16"/>
          <w:szCs w:val="16"/>
          <w:lang w:val="en-US"/>
        </w:rPr>
        <w:t>45 degree</w:t>
      </w:r>
      <w:proofErr w:type="gramEnd"/>
      <w:r w:rsidRPr="00192C7B">
        <w:rPr>
          <w:rFonts w:ascii="Times New Roman" w:hAnsi="Times New Roman" w:cs="Times New Roman"/>
          <w:color w:val="000000" w:themeColor="text1"/>
          <w:sz w:val="16"/>
          <w:szCs w:val="16"/>
          <w:lang w:val="en-US"/>
        </w:rPr>
        <w:t xml:space="preserve"> dives from 2,500 feet and at an altitude of 400 feet, dropped </w:t>
      </w:r>
      <w:proofErr w:type="gramStart"/>
      <w:r w:rsidRPr="00192C7B">
        <w:rPr>
          <w:rFonts w:ascii="Times New Roman" w:hAnsi="Times New Roman" w:cs="Times New Roman"/>
          <w:color w:val="000000" w:themeColor="text1"/>
          <w:sz w:val="16"/>
          <w:szCs w:val="16"/>
          <w:lang w:val="en-US"/>
        </w:rPr>
        <w:t>25 pound</w:t>
      </w:r>
      <w:proofErr w:type="gramEnd"/>
      <w:r w:rsidRPr="00192C7B">
        <w:rPr>
          <w:rFonts w:ascii="Times New Roman" w:hAnsi="Times New Roman" w:cs="Times New Roman"/>
          <w:color w:val="000000" w:themeColor="text1"/>
          <w:sz w:val="16"/>
          <w:szCs w:val="16"/>
          <w:lang w:val="en-US"/>
        </w:rPr>
        <w:t xml:space="preserve"> fragmentation bombs; observation squadrons similarly attacked from 1,000 feet. Pilots of VF-2, commanded by Lieutenant Commander F. D. Wagner and flying F6C's and FB-5's, scored 19 hits with 45 bombs on a target 100 feet by 45 feet. The uses visualized for this tactic included disabling or demolishing flight decks, destroying enemy aircraft in flight, attacking exposed personnel on ship or shore and attacking light surface craft and submarines (1090).</w:t>
      </w:r>
    </w:p>
    <w:p w14:paraId="5413D8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185E4D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декабря 1926 был подготовлен доклад по бомбометанию с пикирования. Пикировали под углом 45 гр. и 19 из 45 бомб поразили цель 40х11 м (1090).</w:t>
      </w:r>
    </w:p>
    <w:p w14:paraId="74BDE8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9B3F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79A69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BCA2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14 по 18 декабря 1926 состоялся второй этап всесторонних испытаний И-2бис Д.П.Г., начатых 27 июля 1926. Запустили в серию и сделали 211 (164 на заводе 1 и 47 на КЛ) (686,176).</w:t>
      </w:r>
    </w:p>
    <w:p w14:paraId="64A21C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B0332"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декабря 1926 г. начался второй этап всесторонних испытаний доработанного по требованиям серийного производства и Заказчика опытного самолета И-2 (23560).</w:t>
      </w:r>
    </w:p>
    <w:p w14:paraId="1D46445F"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30DD0BC0"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14 декабря 1926 г. начался второй этап всесторонних испытаний доработанного по требованиям серийного производства и Заказчика опытного самолета И-2. 18 декабря 1926 г. он закончился (25206).</w:t>
      </w:r>
    </w:p>
    <w:p w14:paraId="2B18826B"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3A20A8F2" w14:textId="77777777" w:rsidR="002C5C3C" w:rsidRPr="00192C7B" w:rsidRDefault="002C5C3C"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14 декабря 1926 г. Председатель правления </w:t>
      </w:r>
      <w:proofErr w:type="spellStart"/>
      <w:r w:rsidRPr="00192C7B">
        <w:rPr>
          <w:color w:val="000000" w:themeColor="text1"/>
          <w:sz w:val="16"/>
          <w:szCs w:val="16"/>
        </w:rPr>
        <w:t>Укрвоздухпути</w:t>
      </w:r>
      <w:proofErr w:type="spellEnd"/>
      <w:r w:rsidRPr="00192C7B">
        <w:rPr>
          <w:color w:val="000000" w:themeColor="text1"/>
          <w:sz w:val="16"/>
          <w:szCs w:val="16"/>
        </w:rPr>
        <w:t xml:space="preserve"> В.Ю. </w:t>
      </w:r>
      <w:proofErr w:type="spellStart"/>
      <w:r w:rsidRPr="00192C7B">
        <w:rPr>
          <w:color w:val="000000" w:themeColor="text1"/>
          <w:sz w:val="16"/>
          <w:szCs w:val="16"/>
        </w:rPr>
        <w:t>Юнгмейстер</w:t>
      </w:r>
      <w:proofErr w:type="spellEnd"/>
      <w:r w:rsidRPr="00192C7B">
        <w:rPr>
          <w:color w:val="000000" w:themeColor="text1"/>
          <w:sz w:val="16"/>
          <w:szCs w:val="16"/>
        </w:rPr>
        <w:t xml:space="preserve"> в письме №135/с, направленном Главному инспектору ГВФ по поводу самолета Аэробус Колпакова-Мирошниченко и Успасского, отметил, что </w:t>
      </w:r>
      <w:proofErr w:type="spellStart"/>
      <w:r w:rsidRPr="00192C7B">
        <w:rPr>
          <w:color w:val="000000" w:themeColor="text1"/>
          <w:sz w:val="16"/>
          <w:szCs w:val="16"/>
        </w:rPr>
        <w:t>Укрвоздухпуть</w:t>
      </w:r>
      <w:proofErr w:type="spellEnd"/>
      <w:r w:rsidRPr="00192C7B">
        <w:rPr>
          <w:color w:val="000000" w:themeColor="text1"/>
          <w:sz w:val="16"/>
          <w:szCs w:val="16"/>
        </w:rPr>
        <w:t xml:space="preserve"> предполагает «базироваться исключительно на самолёты своего завода». В это время в Харькове строились самолёты авиаконструктора К.А. Калинина, предназначенные для 3-4 пассажиров (19792).</w:t>
      </w:r>
    </w:p>
    <w:p w14:paraId="11FE0C48" w14:textId="77777777" w:rsidR="002C5C3C" w:rsidRPr="00192C7B" w:rsidRDefault="002C5C3C" w:rsidP="00192C7B">
      <w:pPr>
        <w:pStyle w:val="af"/>
        <w:shd w:val="clear" w:color="auto" w:fill="FFFFFF"/>
        <w:spacing w:before="0" w:after="0"/>
        <w:jc w:val="both"/>
        <w:rPr>
          <w:color w:val="000000" w:themeColor="text1"/>
          <w:sz w:val="16"/>
          <w:szCs w:val="16"/>
        </w:rPr>
      </w:pPr>
    </w:p>
    <w:p w14:paraId="5A29DAC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14 декабря 1926. Протокол № 7 заседания РВС. а) О состоянии </w:t>
      </w:r>
      <w:proofErr w:type="spellStart"/>
      <w:r w:rsidRPr="00192C7B">
        <w:rPr>
          <w:rFonts w:ascii="Times New Roman" w:hAnsi="Times New Roman" w:cs="Times New Roman"/>
          <w:color w:val="000000" w:themeColor="text1"/>
          <w:sz w:val="16"/>
          <w:szCs w:val="16"/>
        </w:rPr>
        <w:t>мобработы</w:t>
      </w:r>
      <w:proofErr w:type="spellEnd"/>
      <w:r w:rsidRPr="00192C7B">
        <w:rPr>
          <w:rFonts w:ascii="Times New Roman" w:hAnsi="Times New Roman" w:cs="Times New Roman"/>
          <w:color w:val="000000" w:themeColor="text1"/>
          <w:sz w:val="16"/>
          <w:szCs w:val="16"/>
        </w:rPr>
        <w:t xml:space="preserve"> по подготовке промышленности к войне; б) о положении военной промышленности и недоделок промышлен</w:t>
      </w:r>
      <w:r w:rsidRPr="00192C7B">
        <w:rPr>
          <w:rFonts w:ascii="Times New Roman" w:hAnsi="Times New Roman" w:cs="Times New Roman"/>
          <w:color w:val="000000" w:themeColor="text1"/>
          <w:sz w:val="16"/>
          <w:szCs w:val="16"/>
        </w:rPr>
        <w:softHyphen/>
        <w:t xml:space="preserve">ности по заказам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на 1925/26 г. Поручить т. Егорову с начальником Штаба РККА и начальником снабжения РККА в течение недели проработать вопросы промышленности, затронутые в обоих докладах и разработать конкретные предложения как по линии мобили</w:t>
      </w:r>
      <w:r w:rsidRPr="00192C7B">
        <w:rPr>
          <w:rFonts w:ascii="Times New Roman" w:hAnsi="Times New Roman" w:cs="Times New Roman"/>
          <w:color w:val="000000" w:themeColor="text1"/>
          <w:sz w:val="16"/>
          <w:szCs w:val="16"/>
        </w:rPr>
        <w:softHyphen/>
        <w:t>зационной подготовки промышленности, так и выполнения военной и гражданской про</w:t>
      </w:r>
      <w:r w:rsidRPr="00192C7B">
        <w:rPr>
          <w:rFonts w:ascii="Times New Roman" w:hAnsi="Times New Roman" w:cs="Times New Roman"/>
          <w:color w:val="000000" w:themeColor="text1"/>
          <w:sz w:val="16"/>
          <w:szCs w:val="16"/>
        </w:rPr>
        <w:softHyphen/>
        <w:t xml:space="preserve">мышленностью текущих заказов </w:t>
      </w:r>
      <w:proofErr w:type="spellStart"/>
      <w:r w:rsidRPr="00192C7B">
        <w:rPr>
          <w:rFonts w:ascii="Times New Roman" w:hAnsi="Times New Roman" w:cs="Times New Roman"/>
          <w:color w:val="000000" w:themeColor="text1"/>
          <w:sz w:val="16"/>
          <w:szCs w:val="16"/>
        </w:rPr>
        <w:t>военведа</w:t>
      </w:r>
      <w:proofErr w:type="spellEnd"/>
      <w:r w:rsidRPr="00192C7B">
        <w:rPr>
          <w:rFonts w:ascii="Times New Roman" w:hAnsi="Times New Roman" w:cs="Times New Roman"/>
          <w:color w:val="000000" w:themeColor="text1"/>
          <w:sz w:val="16"/>
          <w:szCs w:val="16"/>
        </w:rPr>
        <w:t xml:space="preserve"> с целью постановки этих предложений перед Пре</w:t>
      </w:r>
      <w:r w:rsidRPr="00192C7B">
        <w:rPr>
          <w:rFonts w:ascii="Times New Roman" w:hAnsi="Times New Roman" w:cs="Times New Roman"/>
          <w:color w:val="000000" w:themeColor="text1"/>
          <w:sz w:val="16"/>
          <w:szCs w:val="16"/>
        </w:rPr>
        <w:softHyphen/>
        <w:t>зидиумом ВСНХ СССР. В предложениях предусмотреть, в какой мере исполнены ранее вы</w:t>
      </w:r>
      <w:r w:rsidRPr="00192C7B">
        <w:rPr>
          <w:rFonts w:ascii="Times New Roman" w:hAnsi="Times New Roman" w:cs="Times New Roman"/>
          <w:color w:val="000000" w:themeColor="text1"/>
          <w:sz w:val="16"/>
          <w:szCs w:val="16"/>
        </w:rPr>
        <w:softHyphen/>
        <w:t>несенные решения (РВС СССР и ВСНХ СССР) по вопросам военной промышленности, так и причины, препятствующие их исполнению. Об утверждении типов авиаимущества, при</w:t>
      </w:r>
      <w:r w:rsidRPr="00192C7B">
        <w:rPr>
          <w:rFonts w:ascii="Times New Roman" w:hAnsi="Times New Roman" w:cs="Times New Roman"/>
          <w:color w:val="000000" w:themeColor="text1"/>
          <w:sz w:val="16"/>
          <w:szCs w:val="16"/>
        </w:rPr>
        <w:softHyphen/>
        <w:t>нятых на вооружение частей ВВС (докладчик Баранов). Оставить на вооружении частей ВВС РККА: а) самолет разведчик Р1 (</w:t>
      </w:r>
      <w:proofErr w:type="spellStart"/>
      <w:r w:rsidRPr="00192C7B">
        <w:rPr>
          <w:rFonts w:ascii="Times New Roman" w:hAnsi="Times New Roman" w:cs="Times New Roman"/>
          <w:color w:val="000000" w:themeColor="text1"/>
          <w:sz w:val="16"/>
          <w:szCs w:val="16"/>
        </w:rPr>
        <w:t>ДНЭа</w:t>
      </w:r>
      <w:proofErr w:type="spellEnd"/>
      <w:r w:rsidRPr="00192C7B">
        <w:rPr>
          <w:rFonts w:ascii="Times New Roman" w:hAnsi="Times New Roman" w:cs="Times New Roman"/>
          <w:color w:val="000000" w:themeColor="text1"/>
          <w:sz w:val="16"/>
          <w:szCs w:val="16"/>
        </w:rPr>
        <w:t>) с мотором М-5; б) самолет учебный УЗ “</w:t>
      </w:r>
      <w:proofErr w:type="spellStart"/>
      <w:r w:rsidRPr="00192C7B">
        <w:rPr>
          <w:rFonts w:ascii="Times New Roman" w:hAnsi="Times New Roman" w:cs="Times New Roman"/>
          <w:color w:val="000000" w:themeColor="text1"/>
          <w:sz w:val="16"/>
          <w:szCs w:val="16"/>
        </w:rPr>
        <w:t>Авро</w:t>
      </w:r>
      <w:proofErr w:type="spellEnd"/>
      <w:r w:rsidRPr="00192C7B">
        <w:rPr>
          <w:rFonts w:ascii="Times New Roman" w:hAnsi="Times New Roman" w:cs="Times New Roman"/>
          <w:color w:val="000000" w:themeColor="text1"/>
          <w:sz w:val="16"/>
          <w:szCs w:val="16"/>
        </w:rPr>
        <w:t>”) с мотором М-2; в) мотор мощный 400 НР М-5 “Либерти”; г) мотор мощный 300 НР М-6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О принятии на вооружение РККА надувной лодки типа А (докладчик Пуга</w:t>
      </w:r>
      <w:r w:rsidRPr="00192C7B">
        <w:rPr>
          <w:rFonts w:ascii="Times New Roman" w:hAnsi="Times New Roman" w:cs="Times New Roman"/>
          <w:color w:val="000000" w:themeColor="text1"/>
          <w:sz w:val="16"/>
          <w:szCs w:val="16"/>
        </w:rPr>
        <w:softHyphen/>
        <w:t xml:space="preserve">чев). Принять на вооружение РККА надувную лодку типа </w:t>
      </w:r>
      <w:proofErr w:type="spellStart"/>
      <w:r w:rsidRPr="00192C7B">
        <w:rPr>
          <w:rFonts w:ascii="Times New Roman" w:hAnsi="Times New Roman" w:cs="Times New Roman"/>
          <w:color w:val="000000" w:themeColor="text1"/>
          <w:sz w:val="16"/>
          <w:szCs w:val="16"/>
        </w:rPr>
        <w:t>Айв</w:t>
      </w:r>
      <w:proofErr w:type="spellEnd"/>
      <w:r w:rsidRPr="00192C7B">
        <w:rPr>
          <w:rFonts w:ascii="Times New Roman" w:hAnsi="Times New Roman" w:cs="Times New Roman"/>
          <w:color w:val="000000" w:themeColor="text1"/>
          <w:sz w:val="16"/>
          <w:szCs w:val="16"/>
        </w:rPr>
        <w:t xml:space="preserve"> 1926/27 г. сделать заказ на 360 шт. лодок (потребность 10 дивизий). Начальнику штаба и начальнику снабжений РККА разработать вопрос об обеспечении обозом частей, коим будут приданы лодки типа А. (РГВА. Ф.4.Оп. 18. Д. 11. Л. 32-34.) (10711,632).</w:t>
      </w:r>
    </w:p>
    <w:p w14:paraId="12BA0B9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5B3B6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503BE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BBC8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 декабря 1926 г. состоялось принятие на вооружение РККА ядовито-дымовой шашки марки "ЯД-1" (4423).</w:t>
      </w:r>
    </w:p>
    <w:p w14:paraId="5E0753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3EB1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EFFFB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96AAE"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14 декабря 1926 г. Протокол РВС №7</w:t>
      </w:r>
    </w:p>
    <w:p w14:paraId="5A5E72A5"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а) О состоянии </w:t>
      </w:r>
      <w:proofErr w:type="spellStart"/>
      <w:r w:rsidRPr="00192C7B">
        <w:rPr>
          <w:rFonts w:ascii="Times New Roman" w:hAnsi="Times New Roman" w:cs="Times New Roman"/>
          <w:bCs/>
          <w:color w:val="000000" w:themeColor="text1"/>
          <w:sz w:val="16"/>
          <w:szCs w:val="16"/>
        </w:rPr>
        <w:t>мобработы</w:t>
      </w:r>
      <w:proofErr w:type="spellEnd"/>
      <w:r w:rsidRPr="00192C7B">
        <w:rPr>
          <w:rFonts w:ascii="Times New Roman" w:hAnsi="Times New Roman" w:cs="Times New Roman"/>
          <w:bCs/>
          <w:color w:val="000000" w:themeColor="text1"/>
          <w:sz w:val="16"/>
          <w:szCs w:val="16"/>
        </w:rPr>
        <w:t xml:space="preserve"> по подготовке промышленности к войне.</w:t>
      </w:r>
    </w:p>
    <w:p w14:paraId="7461112F"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б) О положении военной промышленности и недоделы промышленности по заказам </w:t>
      </w:r>
      <w:proofErr w:type="spellStart"/>
      <w:r w:rsidRPr="00192C7B">
        <w:rPr>
          <w:rFonts w:ascii="Times New Roman" w:hAnsi="Times New Roman" w:cs="Times New Roman"/>
          <w:bCs/>
          <w:color w:val="000000" w:themeColor="text1"/>
          <w:sz w:val="16"/>
          <w:szCs w:val="16"/>
        </w:rPr>
        <w:t>Военведа</w:t>
      </w:r>
      <w:proofErr w:type="spellEnd"/>
      <w:r w:rsidRPr="00192C7B">
        <w:rPr>
          <w:rFonts w:ascii="Times New Roman" w:hAnsi="Times New Roman" w:cs="Times New Roman"/>
          <w:bCs/>
          <w:color w:val="000000" w:themeColor="text1"/>
          <w:sz w:val="16"/>
          <w:szCs w:val="16"/>
        </w:rPr>
        <w:t xml:space="preserve"> на 1925-26 г. </w:t>
      </w:r>
      <w:r w:rsidRPr="00192C7B">
        <w:rPr>
          <w:rFonts w:ascii="Times New Roman" w:hAnsi="Times New Roman" w:cs="Times New Roman"/>
          <w:bCs/>
          <w:iCs/>
          <w:color w:val="000000" w:themeColor="text1"/>
          <w:sz w:val="16"/>
          <w:szCs w:val="16"/>
        </w:rPr>
        <w:t>(Ворошилов)</w:t>
      </w:r>
      <w:r w:rsidRPr="00192C7B">
        <w:rPr>
          <w:rFonts w:ascii="Times New Roman" w:hAnsi="Times New Roman" w:cs="Times New Roman"/>
          <w:bCs/>
          <w:color w:val="000000" w:themeColor="text1"/>
          <w:sz w:val="16"/>
          <w:szCs w:val="16"/>
        </w:rPr>
        <w:t>.</w:t>
      </w:r>
    </w:p>
    <w:p w14:paraId="4ADD31D5"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введении на вооружение РККА предметов военно-химического довольствия. </w:t>
      </w:r>
      <w:r w:rsidRPr="00192C7B">
        <w:rPr>
          <w:rFonts w:ascii="Times New Roman" w:hAnsi="Times New Roman" w:cs="Times New Roman"/>
          <w:bCs/>
          <w:iCs/>
          <w:color w:val="000000" w:themeColor="text1"/>
          <w:sz w:val="16"/>
          <w:szCs w:val="16"/>
        </w:rPr>
        <w:t xml:space="preserve">(Дыбенко, прения — Базилевич, Соловьев, Тухачевский, Егоров, Баранов, Пугачев,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Фишман, Бубнов, Каменев)</w:t>
      </w:r>
      <w:r w:rsidRPr="00192C7B">
        <w:rPr>
          <w:rFonts w:ascii="Times New Roman" w:hAnsi="Times New Roman" w:cs="Times New Roman"/>
          <w:bCs/>
          <w:color w:val="000000" w:themeColor="text1"/>
          <w:sz w:val="16"/>
          <w:szCs w:val="16"/>
        </w:rPr>
        <w:t>.</w:t>
      </w:r>
    </w:p>
    <w:p w14:paraId="22CD98AA"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введении на вооружение РККА средств химической борьбы. </w:t>
      </w:r>
      <w:r w:rsidRPr="00192C7B">
        <w:rPr>
          <w:rFonts w:ascii="Times New Roman" w:hAnsi="Times New Roman" w:cs="Times New Roman"/>
          <w:bCs/>
          <w:iCs/>
          <w:color w:val="000000" w:themeColor="text1"/>
          <w:sz w:val="16"/>
          <w:szCs w:val="16"/>
        </w:rPr>
        <w:t>(Фишман)</w:t>
      </w:r>
      <w:r w:rsidRPr="00192C7B">
        <w:rPr>
          <w:rFonts w:ascii="Times New Roman" w:hAnsi="Times New Roman" w:cs="Times New Roman"/>
          <w:bCs/>
          <w:color w:val="000000" w:themeColor="text1"/>
          <w:sz w:val="16"/>
          <w:szCs w:val="16"/>
        </w:rPr>
        <w:t>.</w:t>
      </w:r>
    </w:p>
    <w:p w14:paraId="446674E5"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Положение о прохождении службы в РККА. </w:t>
      </w:r>
      <w:r w:rsidRPr="00192C7B">
        <w:rPr>
          <w:rFonts w:ascii="Times New Roman" w:hAnsi="Times New Roman" w:cs="Times New Roman"/>
          <w:bCs/>
          <w:iCs/>
          <w:color w:val="000000" w:themeColor="text1"/>
          <w:sz w:val="16"/>
          <w:szCs w:val="16"/>
        </w:rPr>
        <w:t xml:space="preserve">(Ефимов, прения — Тухачевский, Буденный, Малиновский, Базилевич, Павловский, Левичев, Баранов, Соловьев, Бубнов, Пугачев, Меженинов, Егоров,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w:t>
      </w:r>
    </w:p>
    <w:p w14:paraId="299F4571"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5. Об утверждении типов авиаимущества, принятых на вооружение частей ВВС. </w:t>
      </w:r>
      <w:r w:rsidRPr="00192C7B">
        <w:rPr>
          <w:rFonts w:ascii="Times New Roman" w:hAnsi="Times New Roman" w:cs="Times New Roman"/>
          <w:bCs/>
          <w:iCs/>
          <w:color w:val="000000" w:themeColor="text1"/>
          <w:sz w:val="16"/>
          <w:szCs w:val="16"/>
        </w:rPr>
        <w:t>(Баранов)</w:t>
      </w:r>
      <w:r w:rsidRPr="00192C7B">
        <w:rPr>
          <w:rFonts w:ascii="Times New Roman" w:hAnsi="Times New Roman" w:cs="Times New Roman"/>
          <w:bCs/>
          <w:color w:val="000000" w:themeColor="text1"/>
          <w:sz w:val="16"/>
          <w:szCs w:val="16"/>
        </w:rPr>
        <w:t>.</w:t>
      </w:r>
    </w:p>
    <w:p w14:paraId="5E37C821"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6. О составе специальной Комиссии по закупке истребителей. </w:t>
      </w:r>
      <w:r w:rsidRPr="00192C7B">
        <w:rPr>
          <w:rFonts w:ascii="Times New Roman" w:hAnsi="Times New Roman" w:cs="Times New Roman"/>
          <w:bCs/>
          <w:iCs/>
          <w:color w:val="000000" w:themeColor="text1"/>
          <w:sz w:val="16"/>
          <w:szCs w:val="16"/>
        </w:rPr>
        <w:t>(Меженинов)</w:t>
      </w:r>
      <w:r w:rsidRPr="00192C7B">
        <w:rPr>
          <w:rFonts w:ascii="Times New Roman" w:hAnsi="Times New Roman" w:cs="Times New Roman"/>
          <w:bCs/>
          <w:color w:val="000000" w:themeColor="text1"/>
          <w:sz w:val="16"/>
          <w:szCs w:val="16"/>
        </w:rPr>
        <w:t>.</w:t>
      </w:r>
    </w:p>
    <w:p w14:paraId="1D059027"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7. О Революционном Красном Знамени для войсковых частей РККА. </w:t>
      </w:r>
      <w:r w:rsidRPr="00192C7B">
        <w:rPr>
          <w:rFonts w:ascii="Times New Roman" w:hAnsi="Times New Roman" w:cs="Times New Roman"/>
          <w:bCs/>
          <w:iCs/>
          <w:color w:val="000000" w:themeColor="text1"/>
          <w:sz w:val="16"/>
          <w:szCs w:val="16"/>
        </w:rPr>
        <w:t>(Левичев)</w:t>
      </w:r>
      <w:r w:rsidRPr="00192C7B">
        <w:rPr>
          <w:rFonts w:ascii="Times New Roman" w:hAnsi="Times New Roman" w:cs="Times New Roman"/>
          <w:bCs/>
          <w:color w:val="000000" w:themeColor="text1"/>
          <w:sz w:val="16"/>
          <w:szCs w:val="16"/>
        </w:rPr>
        <w:t>.</w:t>
      </w:r>
    </w:p>
    <w:p w14:paraId="7977ECCD"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8. О принятии на вооружение РККА надувной лодки типа А. (Пугачев).</w:t>
      </w:r>
    </w:p>
    <w:p w14:paraId="08C45D00"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9. Об утверждении программы вооружения радиостанциями РККА. </w:t>
      </w:r>
      <w:r w:rsidRPr="00192C7B">
        <w:rPr>
          <w:rFonts w:ascii="Times New Roman" w:hAnsi="Times New Roman" w:cs="Times New Roman"/>
          <w:bCs/>
          <w:iCs/>
          <w:color w:val="000000" w:themeColor="text1"/>
          <w:sz w:val="16"/>
          <w:szCs w:val="16"/>
        </w:rPr>
        <w:t>(Пугачев)</w:t>
      </w:r>
      <w:r w:rsidRPr="00192C7B">
        <w:rPr>
          <w:rFonts w:ascii="Times New Roman" w:hAnsi="Times New Roman" w:cs="Times New Roman"/>
          <w:bCs/>
          <w:color w:val="000000" w:themeColor="text1"/>
          <w:sz w:val="16"/>
          <w:szCs w:val="16"/>
        </w:rPr>
        <w:t>.</w:t>
      </w:r>
    </w:p>
    <w:p w14:paraId="70308B75"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10. Об улучшении материального положения военнослужащих РККА. </w:t>
      </w:r>
      <w:r w:rsidRPr="00192C7B">
        <w:rPr>
          <w:rFonts w:ascii="Times New Roman" w:hAnsi="Times New Roman" w:cs="Times New Roman"/>
          <w:bCs/>
          <w:iCs/>
          <w:color w:val="000000" w:themeColor="text1"/>
          <w:sz w:val="16"/>
          <w:szCs w:val="16"/>
        </w:rPr>
        <w:t xml:space="preserve">(Левичев, прения — </w:t>
      </w:r>
      <w:proofErr w:type="spellStart"/>
      <w:r w:rsidRPr="00192C7B">
        <w:rPr>
          <w:rFonts w:ascii="Times New Roman" w:hAnsi="Times New Roman" w:cs="Times New Roman"/>
          <w:bCs/>
          <w:iCs/>
          <w:color w:val="000000" w:themeColor="text1"/>
          <w:sz w:val="16"/>
          <w:szCs w:val="16"/>
        </w:rPr>
        <w:t>Эйдеман</w:t>
      </w:r>
      <w:proofErr w:type="spellEnd"/>
      <w:r w:rsidRPr="00192C7B">
        <w:rPr>
          <w:rFonts w:ascii="Times New Roman" w:hAnsi="Times New Roman" w:cs="Times New Roman"/>
          <w:bCs/>
          <w:iCs/>
          <w:color w:val="000000" w:themeColor="text1"/>
          <w:sz w:val="16"/>
          <w:szCs w:val="16"/>
        </w:rPr>
        <w:t>, Буденный, Никольский, Соловьев, Вольпе, Ворошилов)</w:t>
      </w:r>
      <w:r w:rsidRPr="00192C7B">
        <w:rPr>
          <w:rFonts w:ascii="Times New Roman" w:hAnsi="Times New Roman" w:cs="Times New Roman"/>
          <w:bCs/>
          <w:color w:val="000000" w:themeColor="text1"/>
          <w:sz w:val="16"/>
          <w:szCs w:val="16"/>
        </w:rPr>
        <w:t xml:space="preserve"> (17150).</w:t>
      </w:r>
    </w:p>
    <w:p w14:paraId="11630C21" w14:textId="77777777" w:rsidR="00456C18" w:rsidRPr="00192C7B" w:rsidRDefault="00456C18" w:rsidP="00192C7B">
      <w:pPr>
        <w:spacing w:after="0" w:line="240" w:lineRule="auto"/>
        <w:jc w:val="both"/>
        <w:rPr>
          <w:rFonts w:ascii="Times New Roman" w:hAnsi="Times New Roman" w:cs="Times New Roman"/>
          <w:bCs/>
          <w:color w:val="000000" w:themeColor="text1"/>
          <w:sz w:val="16"/>
          <w:szCs w:val="16"/>
        </w:rPr>
      </w:pPr>
    </w:p>
    <w:p w14:paraId="1FD514F3" w14:textId="77777777" w:rsidR="00456C18" w:rsidRPr="00192C7B" w:rsidRDefault="00456C18" w:rsidP="00192C7B">
      <w:pPr>
        <w:pStyle w:val="af"/>
        <w:shd w:val="clear" w:color="auto" w:fill="FFFFFF"/>
        <w:spacing w:before="0" w:after="0"/>
        <w:jc w:val="both"/>
        <w:rPr>
          <w:color w:val="000000" w:themeColor="text1"/>
          <w:sz w:val="16"/>
          <w:szCs w:val="16"/>
        </w:rPr>
      </w:pPr>
      <w:r w:rsidRPr="00192C7B">
        <w:rPr>
          <w:rStyle w:val="a8"/>
          <w:b w:val="0"/>
          <w:iCs/>
          <w:color w:val="000000" w:themeColor="text1"/>
          <w:sz w:val="16"/>
          <w:szCs w:val="16"/>
        </w:rPr>
        <w:t>14 декабря 1926 г.</w:t>
      </w:r>
      <w:r w:rsidRPr="00192C7B">
        <w:rPr>
          <w:color w:val="000000" w:themeColor="text1"/>
          <w:sz w:val="16"/>
          <w:szCs w:val="16"/>
        </w:rPr>
        <w:t xml:space="preserve"> Постановление РВС СССР </w:t>
      </w:r>
      <w:r w:rsidRPr="00192C7B">
        <w:rPr>
          <w:rStyle w:val="af1"/>
          <w:i w:val="0"/>
          <w:color w:val="000000" w:themeColor="text1"/>
          <w:sz w:val="16"/>
          <w:szCs w:val="16"/>
        </w:rPr>
        <w:t>«О введении на вооружение РККА средств химического нападения»</w:t>
      </w:r>
      <w:r w:rsidRPr="00192C7B">
        <w:rPr>
          <w:color w:val="000000" w:themeColor="text1"/>
          <w:sz w:val="16"/>
          <w:szCs w:val="16"/>
        </w:rPr>
        <w:t> — большой группы ОВ (иприта, дифосгена, фосгена, хлорпикрина, хлора, треххлористого мышьяка), а также ядовито-дымовой шашки марки «ЯД-1» (17133).</w:t>
      </w:r>
    </w:p>
    <w:p w14:paraId="4C916247" w14:textId="77777777" w:rsidR="00456C18" w:rsidRPr="00192C7B" w:rsidRDefault="00456C18" w:rsidP="00192C7B">
      <w:pPr>
        <w:pStyle w:val="af"/>
        <w:shd w:val="clear" w:color="auto" w:fill="FFFFFF"/>
        <w:spacing w:before="0" w:after="0"/>
        <w:jc w:val="both"/>
        <w:rPr>
          <w:color w:val="000000" w:themeColor="text1"/>
          <w:sz w:val="16"/>
          <w:szCs w:val="16"/>
        </w:rPr>
      </w:pPr>
    </w:p>
    <w:p w14:paraId="007419E2" w14:textId="77777777" w:rsidR="00456C18"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111AFA6" w14:textId="77777777" w:rsidR="00456C18" w:rsidRPr="00192C7B" w:rsidRDefault="00456C18"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C1D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декабря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11) и рассмотрели вопросы: 1. Информационный доклад Н.Н.П. по эскизному проекту И3 РТЗ - приняли к сведению, окончательное решение после анализа </w:t>
      </w:r>
      <w:proofErr w:type="spellStart"/>
      <w:r w:rsidRPr="00192C7B">
        <w:rPr>
          <w:rFonts w:ascii="Times New Roman" w:hAnsi="Times New Roman" w:cs="Times New Roman"/>
          <w:color w:val="000000" w:themeColor="text1"/>
          <w:sz w:val="16"/>
          <w:szCs w:val="16"/>
        </w:rPr>
        <w:t>Погосского</w:t>
      </w:r>
      <w:proofErr w:type="spellEnd"/>
      <w:r w:rsidRPr="00192C7B">
        <w:rPr>
          <w:rFonts w:ascii="Times New Roman" w:hAnsi="Times New Roman" w:cs="Times New Roman"/>
          <w:color w:val="000000" w:themeColor="text1"/>
          <w:sz w:val="16"/>
          <w:szCs w:val="16"/>
        </w:rPr>
        <w:t>; 2. Положение о наблюдении НК УВВС за опытным строительством - приняли с изменениями (2279).</w:t>
      </w:r>
    </w:p>
    <w:p w14:paraId="005FB35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11</w:t>
      </w:r>
    </w:p>
    <w:p w14:paraId="72702A2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8 декабря 1926 г.</w:t>
      </w:r>
    </w:p>
    <w:p w14:paraId="540EAB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МАКАРОВСКИЙ</w:t>
      </w:r>
    </w:p>
    <w:p w14:paraId="51C6A4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ЧУДАКОВ, ХАРЛАМОВ, АКАШЕВ</w:t>
      </w:r>
    </w:p>
    <w:p w14:paraId="4CB08B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2BDB20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ЦАГИ - ПОГОССКИЙ</w:t>
      </w:r>
    </w:p>
    <w:p w14:paraId="108B9FB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ПОЛИКАРПОВ, ЬЕССОНОВ, ОЛЬХОВСКИЙ</w:t>
      </w:r>
    </w:p>
    <w:p w14:paraId="577ABAA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ПАСТУШЕНКО</w:t>
      </w:r>
    </w:p>
    <w:p w14:paraId="1A57284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Заседание открыто в 18:50</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192C7B" w14:paraId="60138F32" w14:textId="77777777">
        <w:tc>
          <w:tcPr>
            <w:tcW w:w="5353" w:type="dxa"/>
            <w:tcBorders>
              <w:top w:val="single" w:sz="12" w:space="0" w:color="auto"/>
            </w:tcBorders>
          </w:tcPr>
          <w:p w14:paraId="1CB017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2A7185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6B9CFDDF" w14:textId="77777777">
        <w:tc>
          <w:tcPr>
            <w:tcW w:w="5353" w:type="dxa"/>
          </w:tcPr>
          <w:p w14:paraId="696962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Предложение члена Техсовета Чудакова об изменении постановления Техсовета от 4/1Х по протоколу № 1 в смысле постановления решающего ...в Совете лицам, замещающим отсутствующих членов Совета</w:t>
            </w:r>
          </w:p>
        </w:tc>
        <w:tc>
          <w:tcPr>
            <w:tcW w:w="5857" w:type="dxa"/>
          </w:tcPr>
          <w:p w14:paraId="0AE76F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Ввиду возможности отсутствия на заседании Членов Совета с правом решающего голоса, вследствие командировок, болезни или иных причин, в изменение Постановления Совета от 4/1Х по протоколу № 1, просить учреждения, представленные в Совете, назначит постоянных официальных заместителей Членов Совета, пользующихся, при отсутствии замещаемого Члена Совета, правом решающего голоса.</w:t>
            </w:r>
          </w:p>
        </w:tc>
      </w:tr>
      <w:tr w:rsidR="00DA559E" w:rsidRPr="00192C7B" w14:paraId="660AC2E4" w14:textId="77777777">
        <w:tc>
          <w:tcPr>
            <w:tcW w:w="5353" w:type="dxa"/>
          </w:tcPr>
          <w:p w14:paraId="00C449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Информационных доклад Зав. ОСС тов. Поликарпова по эскизному проекту самолета И3-РТЗ</w:t>
            </w:r>
          </w:p>
        </w:tc>
        <w:tc>
          <w:tcPr>
            <w:tcW w:w="5857" w:type="dxa"/>
          </w:tcPr>
          <w:p w14:paraId="053BE6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Доклад принять к сведению. Окончательное решение по эскизному проекту самолета И3-РТЗ принять на очередном ближайшем </w:t>
            </w:r>
            <w:proofErr w:type="spellStart"/>
            <w:r w:rsidRPr="00192C7B">
              <w:rPr>
                <w:rFonts w:ascii="Times New Roman" w:hAnsi="Times New Roman" w:cs="Times New Roman"/>
                <w:color w:val="000000" w:themeColor="text1"/>
                <w:sz w:val="16"/>
                <w:szCs w:val="16"/>
              </w:rPr>
              <w:t>заседении</w:t>
            </w:r>
            <w:proofErr w:type="spellEnd"/>
            <w:r w:rsidRPr="00192C7B">
              <w:rPr>
                <w:rFonts w:ascii="Times New Roman" w:hAnsi="Times New Roman" w:cs="Times New Roman"/>
                <w:color w:val="000000" w:themeColor="text1"/>
                <w:sz w:val="16"/>
                <w:szCs w:val="16"/>
              </w:rPr>
              <w:t xml:space="preserve"> Совета, просив тов. </w:t>
            </w:r>
            <w:proofErr w:type="spellStart"/>
            <w:r w:rsidRPr="00192C7B">
              <w:rPr>
                <w:rFonts w:ascii="Times New Roman" w:hAnsi="Times New Roman" w:cs="Times New Roman"/>
                <w:color w:val="000000" w:themeColor="text1"/>
                <w:sz w:val="16"/>
                <w:szCs w:val="16"/>
              </w:rPr>
              <w:t>Погосского</w:t>
            </w:r>
            <w:proofErr w:type="spellEnd"/>
            <w:r w:rsidRPr="00192C7B">
              <w:rPr>
                <w:rFonts w:ascii="Times New Roman" w:hAnsi="Times New Roman" w:cs="Times New Roman"/>
                <w:color w:val="000000" w:themeColor="text1"/>
                <w:sz w:val="16"/>
                <w:szCs w:val="16"/>
              </w:rPr>
              <w:t xml:space="preserve"> выступить содокладчиком по проекту.</w:t>
            </w:r>
          </w:p>
        </w:tc>
      </w:tr>
      <w:tr w:rsidR="00DA559E" w:rsidRPr="00192C7B" w14:paraId="6F00C4FC" w14:textId="77777777">
        <w:tc>
          <w:tcPr>
            <w:tcW w:w="5353" w:type="dxa"/>
            <w:tcBorders>
              <w:bottom w:val="single" w:sz="12" w:space="0" w:color="auto"/>
            </w:tcBorders>
          </w:tcPr>
          <w:p w14:paraId="45E390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Проект Положения о наблюдении НК УВВС за опытным строительством.</w:t>
            </w:r>
          </w:p>
          <w:p w14:paraId="4629BB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 тов. Пастушенко</w:t>
            </w:r>
          </w:p>
        </w:tc>
        <w:tc>
          <w:tcPr>
            <w:tcW w:w="5857" w:type="dxa"/>
            <w:tcBorders>
              <w:bottom w:val="single" w:sz="12" w:space="0" w:color="auto"/>
            </w:tcBorders>
          </w:tcPr>
          <w:p w14:paraId="49FBFC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3.а/ Проект Положения о наблюдении НК УВВС за опытным строительством принять за следующими изменениями и дополнениями:</w:t>
            </w:r>
          </w:p>
          <w:p w14:paraId="6312F1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пар. 1 а/ принять, заменив выражение “технических условий на поставку самолетов” следующим выражением: “на “технических условий на поставку опытных самолетов”</w:t>
            </w:r>
          </w:p>
          <w:p w14:paraId="68BB1F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пар. 1 п. б/ принять в следующей редакции “Наблюдение за соответствующим выполнением конструкции, принятой Техническим советом и утвержденной НК УВВС”</w:t>
            </w:r>
          </w:p>
          <w:p w14:paraId="6DA2BE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пар. 1 п. в/ принять без изменений</w:t>
            </w:r>
          </w:p>
          <w:p w14:paraId="177B44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дополнить парю 1 следующим новым п. г/ “Увязка спорных вопросов, возникающих при проектировании и постройке опытных конструкций, согласно полученных заданий”.</w:t>
            </w:r>
          </w:p>
        </w:tc>
      </w:tr>
    </w:tbl>
    <w:p w14:paraId="0B91DE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76119E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D2D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и 22 декабря 1926 г. проходило заседание Техниче</w:t>
      </w:r>
      <w:r w:rsidRPr="00192C7B">
        <w:rPr>
          <w:rFonts w:ascii="Times New Roman" w:hAnsi="Times New Roman" w:cs="Times New Roman"/>
          <w:color w:val="000000" w:themeColor="text1"/>
          <w:sz w:val="16"/>
          <w:szCs w:val="16"/>
        </w:rPr>
        <w:softHyphen/>
        <w:t xml:space="preserve">ского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 эскизному проекту И3-РТЗ. С докладами в первый и второй день выступал </w:t>
      </w:r>
      <w:proofErr w:type="spellStart"/>
      <w:r w:rsidRPr="00192C7B">
        <w:rPr>
          <w:rFonts w:ascii="Times New Roman" w:hAnsi="Times New Roman" w:cs="Times New Roman"/>
          <w:color w:val="000000" w:themeColor="text1"/>
          <w:sz w:val="16"/>
          <w:szCs w:val="16"/>
        </w:rPr>
        <w:t>Н.Н.По</w:t>
      </w:r>
      <w:r w:rsidRPr="00192C7B">
        <w:rPr>
          <w:rFonts w:ascii="Times New Roman" w:hAnsi="Times New Roman" w:cs="Times New Roman"/>
          <w:color w:val="000000" w:themeColor="text1"/>
          <w:sz w:val="16"/>
          <w:szCs w:val="16"/>
        </w:rPr>
        <w:softHyphen/>
        <w:t>ликарпов</w:t>
      </w:r>
      <w:proofErr w:type="spellEnd"/>
      <w:r w:rsidRPr="00192C7B">
        <w:rPr>
          <w:rFonts w:ascii="Times New Roman" w:hAnsi="Times New Roman" w:cs="Times New Roman"/>
          <w:color w:val="000000" w:themeColor="text1"/>
          <w:sz w:val="16"/>
          <w:szCs w:val="16"/>
        </w:rPr>
        <w:t>. Он остановился на особенностях конструк</w:t>
      </w:r>
      <w:r w:rsidRPr="00192C7B">
        <w:rPr>
          <w:rFonts w:ascii="Times New Roman" w:hAnsi="Times New Roman" w:cs="Times New Roman"/>
          <w:color w:val="000000" w:themeColor="text1"/>
          <w:sz w:val="16"/>
          <w:szCs w:val="16"/>
        </w:rPr>
        <w:softHyphen/>
        <w:t xml:space="preserve">ции машины, рассказал об истории ее разработки. Николай Николаевич отметил, что наиболее близко </w:t>
      </w:r>
      <w:proofErr w:type="gramStart"/>
      <w:r w:rsidRPr="00192C7B">
        <w:rPr>
          <w:rFonts w:ascii="Times New Roman" w:hAnsi="Times New Roman" w:cs="Times New Roman"/>
          <w:color w:val="000000" w:themeColor="text1"/>
          <w:sz w:val="16"/>
          <w:szCs w:val="16"/>
        </w:rPr>
        <w:t>к требованием</w:t>
      </w:r>
      <w:proofErr w:type="gramEnd"/>
      <w:r w:rsidRPr="00192C7B">
        <w:rPr>
          <w:rFonts w:ascii="Times New Roman" w:hAnsi="Times New Roman" w:cs="Times New Roman"/>
          <w:color w:val="000000" w:themeColor="text1"/>
          <w:sz w:val="16"/>
          <w:szCs w:val="16"/>
        </w:rPr>
        <w:t xml:space="preserve"> ВВС подходит разработанный ранее истре</w:t>
      </w:r>
      <w:r w:rsidRPr="00192C7B">
        <w:rPr>
          <w:rFonts w:ascii="Times New Roman" w:hAnsi="Times New Roman" w:cs="Times New Roman"/>
          <w:color w:val="000000" w:themeColor="text1"/>
          <w:sz w:val="16"/>
          <w:szCs w:val="16"/>
        </w:rPr>
        <w:softHyphen/>
        <w:t>битель-моноплан И-1, который с двигателем М-5 мощ</w:t>
      </w:r>
      <w:r w:rsidRPr="00192C7B">
        <w:rPr>
          <w:rFonts w:ascii="Times New Roman" w:hAnsi="Times New Roman" w:cs="Times New Roman"/>
          <w:color w:val="000000" w:themeColor="text1"/>
          <w:sz w:val="16"/>
          <w:szCs w:val="16"/>
        </w:rPr>
        <w:softHyphen/>
        <w:t>ностью 400 л.с. имеет характеристики, практически соответствующие заданию на истребитель-биплан с мо</w:t>
      </w:r>
      <w:r w:rsidRPr="00192C7B">
        <w:rPr>
          <w:rFonts w:ascii="Times New Roman" w:hAnsi="Times New Roman" w:cs="Times New Roman"/>
          <w:color w:val="000000" w:themeColor="text1"/>
          <w:sz w:val="16"/>
          <w:szCs w:val="16"/>
        </w:rPr>
        <w:softHyphen/>
        <w:t>тором мощностью 600 л.с. Однако ВВС игнорируют этот самолет. Поликарпов выразил мнение, подтверж</w:t>
      </w:r>
      <w:r w:rsidRPr="00192C7B">
        <w:rPr>
          <w:rFonts w:ascii="Times New Roman" w:hAnsi="Times New Roman" w:cs="Times New Roman"/>
          <w:color w:val="000000" w:themeColor="text1"/>
          <w:sz w:val="16"/>
          <w:szCs w:val="16"/>
        </w:rPr>
        <w:softHyphen/>
        <w:t xml:space="preserve">дая </w:t>
      </w:r>
      <w:r w:rsidRPr="00192C7B">
        <w:rPr>
          <w:rFonts w:ascii="Times New Roman" w:hAnsi="Times New Roman" w:cs="Times New Roman"/>
          <w:color w:val="000000" w:themeColor="text1"/>
          <w:sz w:val="16"/>
          <w:szCs w:val="16"/>
        </w:rPr>
        <w:lastRenderedPageBreak/>
        <w:t>его ссылками на результаты расчетов, что при сни</w:t>
      </w:r>
      <w:r w:rsidRPr="00192C7B">
        <w:rPr>
          <w:rFonts w:ascii="Times New Roman" w:hAnsi="Times New Roman" w:cs="Times New Roman"/>
          <w:color w:val="000000" w:themeColor="text1"/>
          <w:sz w:val="16"/>
          <w:szCs w:val="16"/>
        </w:rPr>
        <w:softHyphen/>
        <w:t>жении нагрузки до 470 кг И-3 с немецким мотором БМВ-У1 мощностью 500/600 л.с. может удовлетворить большинству пунктов технического задания (10667).</w:t>
      </w:r>
    </w:p>
    <w:p w14:paraId="51EC51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80F8BC"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декабря 1926 г. Поликарпов представил проект самолета И-3 РТ3 и сделал доклад о нем на заседании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однако незамедлительно принят он не был, а постановили передать все материалы на экспертизу в ЦАГИ, поручив провести ее одному из ведущих работников АГОС </w:t>
      </w:r>
      <w:proofErr w:type="spellStart"/>
      <w:r w:rsidRPr="00192C7B">
        <w:rPr>
          <w:rFonts w:ascii="Times New Roman" w:hAnsi="Times New Roman" w:cs="Times New Roman"/>
          <w:color w:val="000000" w:themeColor="text1"/>
          <w:sz w:val="16"/>
          <w:szCs w:val="16"/>
        </w:rPr>
        <w:t>Погосскому</w:t>
      </w:r>
      <w:proofErr w:type="spellEnd"/>
      <w:r w:rsidRPr="00192C7B">
        <w:rPr>
          <w:rFonts w:ascii="Times New Roman" w:hAnsi="Times New Roman" w:cs="Times New Roman"/>
          <w:color w:val="000000" w:themeColor="text1"/>
          <w:sz w:val="16"/>
          <w:szCs w:val="16"/>
        </w:rPr>
        <w:t xml:space="preserve">. На том же заседании приняли, хотя и с изменениями Положение о наблюдении НТК УВВС за опытным строительством, что касалось и проекта И-3. Предложение это было вызвано многочисленными отклонениями от утвержденных проектов, которые заводы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вносили в строящиеся опытные образцы самолетов без согласования с Заказчиком (24300).</w:t>
      </w:r>
    </w:p>
    <w:p w14:paraId="6DD2F84B"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7EA7D5A2"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15 и 22 декабря 1926 г. проходило заседание Технического 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по эскизному проекту И3-РТ3.</w:t>
      </w:r>
    </w:p>
    <w:p w14:paraId="07BBACB4"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докладами в первый и второй день выступал Н. Н. Поликарпов. Он остановился на особенностях конструкции машины, рассказал об истории ее разработки. Николай Николаевич отметил, что наиболее близко к требованиям ВВС подходит разработанный ранее истребитель-моноплан И-1, который с двигателем М-5 мощностью 400 л.с. имеет характеристики, практически соответствующие заданию на истребитель-биплан с мотором мощностью 600 л.с. Однако ВВС игнорируют этот самолет. Поликарпов выразил свое мнение, подтверждая его ссылками на результаты расчетов, что при снижении нагрузки до 470 кг И-3 с немецким мотором БМВ-VI мощностью 500/600 л.с. может удовлетворить большинству пунктов технического задания. Присутствовавшие высказали свои замечания к проекту. Кроме того, было сделано предложение ОСС ЦКБ более детально проработать варианты с двигателями БМВ-VI и М-13 (25035).</w:t>
      </w:r>
    </w:p>
    <w:p w14:paraId="45DD2AD1"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50C05AF5"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15 декабря 1926 г. Поликарпов представил проект самолета И-3 РТ3 и сделал доклад о нем на заседании Техсовета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однако незамедлительно принят он не был, а постановили передать все материалы на экспертизу в ЦАГИ, поручив провести ее одному из ведущих работников АГОС </w:t>
      </w:r>
      <w:proofErr w:type="spellStart"/>
      <w:r w:rsidRPr="003600B8">
        <w:rPr>
          <w:rFonts w:ascii="Times New Roman" w:hAnsi="Times New Roman" w:cs="Times New Roman"/>
          <w:color w:val="0070C0"/>
          <w:sz w:val="16"/>
          <w:szCs w:val="16"/>
        </w:rPr>
        <w:t>Погосскому</w:t>
      </w:r>
      <w:proofErr w:type="spellEnd"/>
      <w:r w:rsidRPr="003600B8">
        <w:rPr>
          <w:rFonts w:ascii="Times New Roman" w:hAnsi="Times New Roman" w:cs="Times New Roman"/>
          <w:color w:val="0070C0"/>
          <w:sz w:val="16"/>
          <w:szCs w:val="16"/>
        </w:rPr>
        <w:t xml:space="preserve">. На том же заседании приняли, хотя и с изменениями Положение о наблюдении НТК УВВС за опытным строительством, что касалось и проекта И-3. Предложение это было вызвано многочисленными отклонениями от утвержденных проектов, которые заводы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вносили в строящиеся опытные образцы самолетов без согласования с Заказчиком (25207).</w:t>
      </w:r>
    </w:p>
    <w:p w14:paraId="7E6E4A55"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7210AF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15 по 21 декабря 1926 проходил 2-й этап гос. испытаний Фарман Голиаф 62 (ФГ-62) N 309 по результатам рассмотрения 11 декабря 1926 на заседании НТК УВВС вопрос о результатах предыдущих испытаний (3200,18).</w:t>
      </w:r>
    </w:p>
    <w:p w14:paraId="051FC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346C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декабря 1926 немного доработанный "Голиаф" вновь вышел на испытания. Однако уже 21 декабря появился приказ об их прекращении и возвращении самолёта в эскадрилью. Причиной этого решения стало установившееся мнение об устарелости "</w:t>
      </w:r>
      <w:proofErr w:type="spellStart"/>
      <w:r w:rsidRPr="00192C7B">
        <w:rPr>
          <w:rFonts w:ascii="Times New Roman" w:hAnsi="Times New Roman" w:cs="Times New Roman"/>
          <w:color w:val="000000" w:themeColor="text1"/>
          <w:sz w:val="16"/>
          <w:szCs w:val="16"/>
        </w:rPr>
        <w:t>фармана</w:t>
      </w:r>
      <w:proofErr w:type="spellEnd"/>
      <w:r w:rsidRPr="00192C7B">
        <w:rPr>
          <w:rFonts w:ascii="Times New Roman" w:hAnsi="Times New Roman" w:cs="Times New Roman"/>
          <w:color w:val="000000" w:themeColor="text1"/>
          <w:sz w:val="16"/>
          <w:szCs w:val="16"/>
        </w:rPr>
        <w:t>", его низких характеристиках и надёжности (11984).</w:t>
      </w:r>
    </w:p>
    <w:p w14:paraId="2C292B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B8029" w14:textId="77777777" w:rsidR="00A736AD" w:rsidRPr="00192C7B" w:rsidRDefault="00A736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декабря 1926 г. началась реализация 1-й всесоюзной авиационной лотереи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Было выпущено четыре миллиона билетов стоимостью 50 коп. каждый. В числе выигрышей - кругосветное путешествие стоимостью 4888 рубля. </w:t>
      </w:r>
      <w:proofErr w:type="spellStart"/>
      <w:r w:rsidRPr="00192C7B">
        <w:rPr>
          <w:rFonts w:ascii="Times New Roman" w:hAnsi="Times New Roman" w:cs="Times New Roman"/>
          <w:color w:val="000000" w:themeColor="text1"/>
          <w:sz w:val="16"/>
          <w:szCs w:val="16"/>
        </w:rPr>
        <w:t>Авиалотерея</w:t>
      </w:r>
      <w:proofErr w:type="spellEnd"/>
      <w:r w:rsidRPr="00192C7B">
        <w:rPr>
          <w:rFonts w:ascii="Times New Roman" w:hAnsi="Times New Roman" w:cs="Times New Roman"/>
          <w:color w:val="000000" w:themeColor="text1"/>
          <w:sz w:val="16"/>
          <w:szCs w:val="16"/>
        </w:rPr>
        <w:t xml:space="preserve"> пользовалась большой популярностью.</w:t>
      </w:r>
    </w:p>
    <w:p w14:paraId="712046E9" w14:textId="77777777" w:rsidR="00A736AD" w:rsidRPr="00192C7B" w:rsidRDefault="00A736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/ВВФ, 1927 № 1/ (23370).</w:t>
      </w:r>
    </w:p>
    <w:p w14:paraId="7E4D4451" w14:textId="77777777" w:rsidR="00A736AD" w:rsidRPr="00192C7B" w:rsidRDefault="00A736AD" w:rsidP="00192C7B">
      <w:pPr>
        <w:spacing w:after="0" w:line="240" w:lineRule="auto"/>
        <w:jc w:val="both"/>
        <w:rPr>
          <w:rFonts w:ascii="Times New Roman" w:hAnsi="Times New Roman" w:cs="Times New Roman"/>
          <w:color w:val="000000" w:themeColor="text1"/>
          <w:sz w:val="16"/>
          <w:szCs w:val="16"/>
        </w:rPr>
      </w:pPr>
    </w:p>
    <w:p w14:paraId="42895BD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2A95BD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CC7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декабря 1926 Военпром был ликвидирован с разделением на 4 треста: Орудийно-арсенальный (14 заводов), Патронно-трубочный (8 заводов), Военно-химический (12 заводов) и Оружейно-пулеметный (5 заводов), которые подчинялись Коллегии Военно-промышленного управления при Президиуме ВСНХ (1566,38). Потом добавился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с 11 заводами. Военное ведомство постоянно хотело управлять (1566,57).</w:t>
      </w:r>
    </w:p>
    <w:p w14:paraId="2CD556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6BC781" w14:textId="63C6731E"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декабря 1926 г. Военпром был ликвидирован с разделением на 4 треста: Орудийно-Арсенальный, Патронно-трубочный, Военно-Химический, Оружейно-Пулеметный, которые подчинялись Коллегии Военно-Промышленного Управления при Президиуме ВСНХ СССР.</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С 1928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по 1930 год количество трестов советской военной промышленности увеличивается до 6-ти: формируется Военно-Кислотный трест, а из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выводится Авиационный трест. Тресты переходят на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"показательный" (условный) хозяйственный расчет; их координирующим органом становится</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Главное Управление Военной Промышленности (ГУВП) ВСНХ СССР (18389).</w:t>
      </w:r>
    </w:p>
    <w:p w14:paraId="34D1555D"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
    <w:p w14:paraId="5DC49EC9"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декабря 1926 г, приказом BCHX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и оружейно-пулеметный (5 предприятий). Позже к ним добавляется Авиационный трест (11 предприятий). Летом 1927 г. СТО утверждает проекты их уставов, отклонив при этом претензии Военного ведомства на участие в управлении ими (согласование кандидатур членов правлений и главных бухгалтеров, участие в утверждении планов и предоставление отчетов, исполнительных смет и балансов), как это было до революции, когда казенные военные заводы находились в непосредственном подчинении Военного и Морского министерств (18411).</w:t>
      </w:r>
    </w:p>
    <w:p w14:paraId="5B0C623B" w14:textId="77777777" w:rsidR="002C5C3C" w:rsidRPr="00192C7B" w:rsidRDefault="002C5C3C" w:rsidP="00192C7B">
      <w:pPr>
        <w:spacing w:after="0" w:line="240" w:lineRule="auto"/>
        <w:jc w:val="both"/>
        <w:rPr>
          <w:rFonts w:ascii="Times New Roman" w:hAnsi="Times New Roman" w:cs="Times New Roman"/>
          <w:color w:val="000000" w:themeColor="text1"/>
          <w:sz w:val="16"/>
          <w:szCs w:val="16"/>
        </w:rPr>
      </w:pPr>
    </w:p>
    <w:p w14:paraId="052149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декабря 1926г. Военпром был разделен на 4 треста: Орудийно-Арсенальный (</w:t>
      </w:r>
      <w:proofErr w:type="spellStart"/>
      <w:r w:rsidRPr="00192C7B">
        <w:rPr>
          <w:rFonts w:ascii="Times New Roman" w:hAnsi="Times New Roman" w:cs="Times New Roman"/>
          <w:color w:val="000000" w:themeColor="text1"/>
          <w:sz w:val="16"/>
          <w:szCs w:val="16"/>
        </w:rPr>
        <w:t>Орударс</w:t>
      </w:r>
      <w:proofErr w:type="spellEnd"/>
      <w:r w:rsidRPr="00192C7B">
        <w:rPr>
          <w:rFonts w:ascii="Times New Roman" w:hAnsi="Times New Roman" w:cs="Times New Roman"/>
          <w:color w:val="000000" w:themeColor="text1"/>
          <w:sz w:val="16"/>
          <w:szCs w:val="16"/>
        </w:rPr>
        <w:t xml:space="preserve"> - 14 предприятий), Патронно-Трубочный (</w:t>
      </w:r>
      <w:proofErr w:type="spellStart"/>
      <w:r w:rsidRPr="00192C7B">
        <w:rPr>
          <w:rFonts w:ascii="Times New Roman" w:hAnsi="Times New Roman" w:cs="Times New Roman"/>
          <w:color w:val="000000" w:themeColor="text1"/>
          <w:sz w:val="16"/>
          <w:szCs w:val="16"/>
        </w:rPr>
        <w:t>Патрубтрест</w:t>
      </w:r>
      <w:proofErr w:type="spellEnd"/>
      <w:r w:rsidRPr="00192C7B">
        <w:rPr>
          <w:rFonts w:ascii="Times New Roman" w:hAnsi="Times New Roman" w:cs="Times New Roman"/>
          <w:color w:val="000000" w:themeColor="text1"/>
          <w:sz w:val="16"/>
          <w:szCs w:val="16"/>
        </w:rPr>
        <w:t xml:space="preserve"> - 8 предприятий: Луганский, Тульский, Ульяновский и Подольский патронные; Ленинградский, Пензенский, Самарский трубочные, Военно-Химический (</w:t>
      </w:r>
      <w:proofErr w:type="spellStart"/>
      <w:r w:rsidRPr="00192C7B">
        <w:rPr>
          <w:rFonts w:ascii="Times New Roman" w:hAnsi="Times New Roman" w:cs="Times New Roman"/>
          <w:color w:val="000000" w:themeColor="text1"/>
          <w:sz w:val="16"/>
          <w:szCs w:val="16"/>
        </w:rPr>
        <w:t>Военхимтрест</w:t>
      </w:r>
      <w:proofErr w:type="spellEnd"/>
      <w:r w:rsidRPr="00192C7B">
        <w:rPr>
          <w:rFonts w:ascii="Times New Roman" w:hAnsi="Times New Roman" w:cs="Times New Roman"/>
          <w:color w:val="000000" w:themeColor="text1"/>
          <w:sz w:val="16"/>
          <w:szCs w:val="16"/>
        </w:rPr>
        <w:t xml:space="preserve"> - 12 предприятий) и (О)ружейно-Пулеметный (</w:t>
      </w:r>
      <w:proofErr w:type="spellStart"/>
      <w:r w:rsidRPr="00192C7B">
        <w:rPr>
          <w:rFonts w:ascii="Times New Roman" w:hAnsi="Times New Roman" w:cs="Times New Roman"/>
          <w:color w:val="000000" w:themeColor="text1"/>
          <w:sz w:val="16"/>
          <w:szCs w:val="16"/>
        </w:rPr>
        <w:t>Оружпултрест</w:t>
      </w:r>
      <w:proofErr w:type="spellEnd"/>
      <w:r w:rsidRPr="00192C7B">
        <w:rPr>
          <w:rFonts w:ascii="Times New Roman" w:hAnsi="Times New Roman" w:cs="Times New Roman"/>
          <w:color w:val="000000" w:themeColor="text1"/>
          <w:sz w:val="16"/>
          <w:szCs w:val="16"/>
        </w:rPr>
        <w:t xml:space="preserve">) (5 предприятий), которые подчинялись Коллегии ВПУ при Президиуме ВСНХ. В 1927г. из ГУ Металлопромышленности выделился образованный в 01.1925г.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(11 предприятий), в 06.1927г. образован Военно-Кислотный трест. С 1928г. координирующим органом Трестов стало созданное на базе ВПУ Главное военно-промышленное управление (ГВПУ) ВСНХ. В 1928г. предприятия «</w:t>
      </w:r>
      <w:proofErr w:type="spellStart"/>
      <w:r w:rsidRPr="00192C7B">
        <w:rPr>
          <w:rFonts w:ascii="Times New Roman" w:hAnsi="Times New Roman" w:cs="Times New Roman"/>
          <w:color w:val="000000" w:themeColor="text1"/>
          <w:sz w:val="16"/>
          <w:szCs w:val="16"/>
        </w:rPr>
        <w:t>Промвоздуха</w:t>
      </w:r>
      <w:proofErr w:type="spellEnd"/>
      <w:r w:rsidRPr="00192C7B">
        <w:rPr>
          <w:rFonts w:ascii="Times New Roman" w:hAnsi="Times New Roman" w:cs="Times New Roman"/>
          <w:color w:val="000000" w:themeColor="text1"/>
          <w:sz w:val="16"/>
          <w:szCs w:val="16"/>
        </w:rPr>
        <w:t xml:space="preserve">» переподчинены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Для управления судостроительными заводами в 1929г. образованы Всесоюзные объединения морских судостроительных заводов «</w:t>
      </w:r>
      <w:proofErr w:type="spellStart"/>
      <w:r w:rsidRPr="00192C7B">
        <w:rPr>
          <w:rFonts w:ascii="Times New Roman" w:hAnsi="Times New Roman" w:cs="Times New Roman"/>
          <w:color w:val="000000" w:themeColor="text1"/>
          <w:sz w:val="16"/>
          <w:szCs w:val="16"/>
        </w:rPr>
        <w:t>Союзверфь</w:t>
      </w:r>
      <w:proofErr w:type="spellEnd"/>
      <w:r w:rsidRPr="00192C7B">
        <w:rPr>
          <w:rFonts w:ascii="Times New Roman" w:hAnsi="Times New Roman" w:cs="Times New Roman"/>
          <w:color w:val="000000" w:themeColor="text1"/>
          <w:sz w:val="16"/>
          <w:szCs w:val="16"/>
        </w:rPr>
        <w:t>» и речных - «</w:t>
      </w:r>
      <w:proofErr w:type="spellStart"/>
      <w:r w:rsidRPr="00192C7B">
        <w:rPr>
          <w:rFonts w:ascii="Times New Roman" w:hAnsi="Times New Roman" w:cs="Times New Roman"/>
          <w:color w:val="000000" w:themeColor="text1"/>
          <w:sz w:val="16"/>
          <w:szCs w:val="16"/>
        </w:rPr>
        <w:t>Речсоюзверфь</w:t>
      </w:r>
      <w:proofErr w:type="spellEnd"/>
      <w:r w:rsidRPr="00192C7B">
        <w:rPr>
          <w:rFonts w:ascii="Times New Roman" w:hAnsi="Times New Roman" w:cs="Times New Roman"/>
          <w:color w:val="000000" w:themeColor="text1"/>
          <w:sz w:val="16"/>
          <w:szCs w:val="16"/>
        </w:rPr>
        <w:t>» (11982).</w:t>
      </w:r>
    </w:p>
    <w:p w14:paraId="691810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450F0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035E1F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FB19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декабря 1926 в Ленинграде для абонентов введена услуга разговоров в кредит (3906, 488).</w:t>
      </w:r>
    </w:p>
    <w:p w14:paraId="580CD2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B3EF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07AC71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237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декабря 1926 г.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в записке для руководства германского МИД (статс-секретарю Шуберту) сообщал, что вопрос с «Юнкерсом» будет «снят» ввиду предстоявшей ликвидации заводов «Юнкерса» в России; вопрос о химзаводах так просто не отпадет, поскольку военное министерство не хотело оставаться ни в качестве покупателя продукции, ни в качестве совладельца завода; по поводу боеприпасов предлагалось произвести перерасчет с советской стороной. В итоге все вопросы, ставшие известными СДПГ, «как бы принадлежали прошлому»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w:t>
      </w:r>
      <w:proofErr w:type="spellStart"/>
      <w:r w:rsidRPr="00192C7B">
        <w:rPr>
          <w:rFonts w:ascii="Times New Roman" w:hAnsi="Times New Roman" w:cs="Times New Roman"/>
          <w:color w:val="000000" w:themeColor="text1"/>
          <w:sz w:val="16"/>
          <w:szCs w:val="16"/>
        </w:rPr>
        <w:t>Bd</w:t>
      </w:r>
      <w:proofErr w:type="spellEnd"/>
      <w:r w:rsidRPr="00192C7B">
        <w:rPr>
          <w:rFonts w:ascii="Times New Roman" w:hAnsi="Times New Roman" w:cs="Times New Roman"/>
          <w:color w:val="000000" w:themeColor="text1"/>
          <w:sz w:val="16"/>
          <w:szCs w:val="16"/>
        </w:rPr>
        <w:t xml:space="preserve">. 11,2. S. 409-411.). В тот же день правительство Маркса (католическая партия Центра), пытаясь предотвратить разрастание масштабов скандала и не допустить внешнеполитических дебатов в </w:t>
      </w:r>
      <w:proofErr w:type="spellStart"/>
      <w:r w:rsidRPr="00192C7B">
        <w:rPr>
          <w:rFonts w:ascii="Times New Roman" w:hAnsi="Times New Roman" w:cs="Times New Roman"/>
          <w:color w:val="000000" w:themeColor="text1"/>
          <w:sz w:val="16"/>
          <w:szCs w:val="16"/>
        </w:rPr>
        <w:t>райхстаге</w:t>
      </w:r>
      <w:proofErr w:type="spellEnd"/>
      <w:r w:rsidRPr="00192C7B">
        <w:rPr>
          <w:rFonts w:ascii="Times New Roman" w:hAnsi="Times New Roman" w:cs="Times New Roman"/>
          <w:color w:val="000000" w:themeColor="text1"/>
          <w:sz w:val="16"/>
          <w:szCs w:val="16"/>
        </w:rPr>
        <w:t>, назначенных на 16 — 17 декабря</w:t>
      </w:r>
      <w:proofErr w:type="gramStart"/>
      <w:r w:rsidRPr="00192C7B">
        <w:rPr>
          <w:rFonts w:ascii="Times New Roman" w:hAnsi="Times New Roman" w:cs="Times New Roman"/>
          <w:color w:val="000000" w:themeColor="text1"/>
          <w:sz w:val="16"/>
          <w:szCs w:val="16"/>
        </w:rPr>
        <w:t>, Предложило</w:t>
      </w:r>
      <w:proofErr w:type="gramEnd"/>
      <w:r w:rsidRPr="00192C7B">
        <w:rPr>
          <w:rFonts w:ascii="Times New Roman" w:hAnsi="Times New Roman" w:cs="Times New Roman"/>
          <w:color w:val="000000" w:themeColor="text1"/>
          <w:sz w:val="16"/>
          <w:szCs w:val="16"/>
        </w:rPr>
        <w:t xml:space="preserve"> находившимся в оппозиции социал-демократам сформировать правительство «большой коалиции». Однако правление СДПГ, согласившись в принципе пойти на это предложение, изменило затем свою позицию и — недовольное деятельностью военного министра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(Демократическая партия), — потребовало прежде отставки правительства (ADAP, </w:t>
      </w:r>
      <w:proofErr w:type="spellStart"/>
      <w:r w:rsidRPr="00192C7B">
        <w:rPr>
          <w:rFonts w:ascii="Times New Roman" w:hAnsi="Times New Roman" w:cs="Times New Roman"/>
          <w:color w:val="000000" w:themeColor="text1"/>
          <w:sz w:val="16"/>
          <w:szCs w:val="16"/>
        </w:rPr>
        <w:t>Ser</w:t>
      </w:r>
      <w:proofErr w:type="spellEnd"/>
      <w:r w:rsidRPr="00192C7B">
        <w:rPr>
          <w:rFonts w:ascii="Times New Roman" w:hAnsi="Times New Roman" w:cs="Times New Roman"/>
          <w:color w:val="000000" w:themeColor="text1"/>
          <w:sz w:val="16"/>
          <w:szCs w:val="16"/>
        </w:rPr>
        <w:t xml:space="preserve">. B, </w:t>
      </w:r>
      <w:proofErr w:type="spellStart"/>
      <w:r w:rsidRPr="00192C7B">
        <w:rPr>
          <w:rFonts w:ascii="Times New Roman" w:hAnsi="Times New Roman" w:cs="Times New Roman"/>
          <w:color w:val="000000" w:themeColor="text1"/>
          <w:sz w:val="16"/>
          <w:szCs w:val="16"/>
        </w:rPr>
        <w:t>Bd</w:t>
      </w:r>
      <w:proofErr w:type="spellEnd"/>
      <w:r w:rsidRPr="00192C7B">
        <w:rPr>
          <w:rFonts w:ascii="Times New Roman" w:hAnsi="Times New Roman" w:cs="Times New Roman"/>
          <w:color w:val="000000" w:themeColor="text1"/>
          <w:sz w:val="16"/>
          <w:szCs w:val="16"/>
        </w:rPr>
        <w:t>. 11,2. S. 409-411.) (11784).</w:t>
      </w:r>
    </w:p>
    <w:p w14:paraId="6D67AC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4BA89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A8EEB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FE3C89"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декабря 1926 закончились работы, проводимые совместно с НИИ ВВС по статическим испытаниям самолета Л.1. 2.М.-5, которые проходили с 11 декабря 1926 (6949, 65).</w:t>
      </w:r>
    </w:p>
    <w:p w14:paraId="6F65589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335746" w14:textId="77777777" w:rsidR="008811E5" w:rsidRPr="00192C7B" w:rsidRDefault="008811E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16 декабря 1926 года, Комиссия СНК СССР по содействию работе Академии наук на своем заседании заслушала пространный доклад А.Е. Ферсмана о создании «</w:t>
      </w:r>
      <w:proofErr w:type="spellStart"/>
      <w:r w:rsidRPr="00192C7B">
        <w:rPr>
          <w:rFonts w:ascii="Times New Roman" w:eastAsia="Times New Roman" w:hAnsi="Times New Roman" w:cs="Times New Roman"/>
          <w:color w:val="000000" w:themeColor="text1"/>
          <w:sz w:val="16"/>
          <w:szCs w:val="16"/>
          <w:lang w:eastAsia="ru-RU"/>
        </w:rPr>
        <w:t>Аэроарктик</w:t>
      </w:r>
      <w:proofErr w:type="spellEnd"/>
      <w:r w:rsidRPr="00192C7B">
        <w:rPr>
          <w:rFonts w:ascii="Times New Roman" w:eastAsia="Times New Roman" w:hAnsi="Times New Roman" w:cs="Times New Roman"/>
          <w:color w:val="000000" w:themeColor="text1"/>
          <w:sz w:val="16"/>
          <w:szCs w:val="16"/>
          <w:lang w:eastAsia="ru-RU"/>
        </w:rPr>
        <w:t>». И хотя берлинская встреча, как следовало из оценки вице-президента, завершилась лишь благими пожеланиями, все же члены комиссии приняли постановление: «Считать, что участие ученых СССР в деятельности общества желательно как одна из форм международной научной работы, тем более что в дальнейшем не исключена возможность практического использования этой работы для СССР как страны, имеющей огромную полярную территорию. Осуществление дальнейшей организационной связи ученых СССР с этим обществом считать целесообразным через Институт по изучению Севера».</w:t>
      </w:r>
    </w:p>
    <w:p w14:paraId="0FA7D905" w14:textId="77777777" w:rsidR="008811E5" w:rsidRPr="00192C7B" w:rsidRDefault="008811E5"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lastRenderedPageBreak/>
        <w:t>Второй пункт документа объяснялся просто. Чтобы не создавать какой-либо особой административной структуры лишь для ведения делопроизводства, последнее и поручили наиболее близкой по профилю действующей организации. Но не комиссии Горбунова, которую уже решили распустить, а единственной существующей, находившейся к тому же также в Ленинграде. Институту, созданному еще в 1920 году при научно-техническом управлении ВСНХ для решения сугубо экономических задач: изучения естественных производительных сил Севера — рыбных, звериных, пушных промыслов, оленеводства, горного дела, водного и лесного хозяйства23. Институту, который возглавлял Р.Л. Самойлович, уже вошедший в президиум советской группы «</w:t>
      </w:r>
      <w:proofErr w:type="spellStart"/>
      <w:r w:rsidRPr="00192C7B">
        <w:rPr>
          <w:rFonts w:ascii="Times New Roman" w:eastAsia="Times New Roman" w:hAnsi="Times New Roman" w:cs="Times New Roman"/>
          <w:color w:val="000000" w:themeColor="text1"/>
          <w:sz w:val="16"/>
          <w:szCs w:val="16"/>
          <w:lang w:eastAsia="ru-RU"/>
        </w:rPr>
        <w:t>Аэроарктик</w:t>
      </w:r>
      <w:proofErr w:type="spellEnd"/>
      <w:r w:rsidRPr="00192C7B">
        <w:rPr>
          <w:rFonts w:ascii="Times New Roman" w:eastAsia="Times New Roman" w:hAnsi="Times New Roman" w:cs="Times New Roman"/>
          <w:color w:val="000000" w:themeColor="text1"/>
          <w:sz w:val="16"/>
          <w:szCs w:val="16"/>
          <w:lang w:eastAsia="ru-RU"/>
        </w:rPr>
        <w:t>» и даже побывавший на его первом конгрессе (20467).</w:t>
      </w:r>
    </w:p>
    <w:p w14:paraId="353D5E52" w14:textId="77777777" w:rsidR="008811E5" w:rsidRPr="00192C7B" w:rsidRDefault="008811E5" w:rsidP="00192C7B">
      <w:pPr>
        <w:spacing w:after="0" w:line="240" w:lineRule="auto"/>
        <w:jc w:val="both"/>
        <w:rPr>
          <w:rFonts w:ascii="Times New Roman" w:hAnsi="Times New Roman" w:cs="Times New Roman"/>
          <w:color w:val="000000" w:themeColor="text1"/>
          <w:sz w:val="16"/>
          <w:szCs w:val="16"/>
        </w:rPr>
      </w:pPr>
    </w:p>
    <w:p w14:paraId="719BD928"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16 декабря 1926 г. Комиссия СНК СССР по содействию работе Академии наук заслушала доклад А.Е. Ферсмана о создании «</w:t>
      </w:r>
      <w:proofErr w:type="spellStart"/>
      <w:r w:rsidRPr="003600B8">
        <w:rPr>
          <w:rStyle w:val="aff0"/>
          <w:rFonts w:ascii="Times New Roman" w:hAnsi="Times New Roman" w:cs="Times New Roman"/>
          <w:color w:val="0070C0"/>
          <w:spacing w:val="0"/>
          <w:sz w:val="16"/>
          <w:szCs w:val="16"/>
        </w:rPr>
        <w:t>Аэроарктик</w:t>
      </w:r>
      <w:proofErr w:type="spellEnd"/>
      <w:r w:rsidRPr="003600B8">
        <w:rPr>
          <w:rStyle w:val="aff0"/>
          <w:rFonts w:ascii="Times New Roman" w:hAnsi="Times New Roman" w:cs="Times New Roman"/>
          <w:color w:val="0070C0"/>
          <w:spacing w:val="0"/>
          <w:sz w:val="16"/>
          <w:szCs w:val="16"/>
        </w:rPr>
        <w:t>» и приняла по</w:t>
      </w:r>
      <w:r w:rsidRPr="003600B8">
        <w:rPr>
          <w:rStyle w:val="aff0"/>
          <w:rFonts w:ascii="Times New Roman" w:hAnsi="Times New Roman" w:cs="Times New Roman"/>
          <w:color w:val="0070C0"/>
          <w:spacing w:val="0"/>
          <w:sz w:val="16"/>
          <w:szCs w:val="16"/>
        </w:rPr>
        <w:softHyphen/>
        <w:t>становление:</w:t>
      </w:r>
    </w:p>
    <w:p w14:paraId="02E6BEE8"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«Считать, что участие учёных СССР в деятельности общества желательно как одна из форм международной научной работы, тем более что в дальнейшем не исключена возможность практического использования этой работы ля СССР как страны, имеющей огромную полярную терри</w:t>
      </w:r>
      <w:r w:rsidRPr="003600B8">
        <w:rPr>
          <w:rStyle w:val="aff0"/>
          <w:rFonts w:ascii="Times New Roman" w:hAnsi="Times New Roman" w:cs="Times New Roman"/>
          <w:color w:val="0070C0"/>
          <w:spacing w:val="0"/>
          <w:sz w:val="16"/>
          <w:szCs w:val="16"/>
        </w:rPr>
        <w:softHyphen/>
        <w:t>торию. Осуществление дальнейшей организационной связи /</w:t>
      </w:r>
      <w:proofErr w:type="spellStart"/>
      <w:r w:rsidRPr="003600B8">
        <w:rPr>
          <w:rStyle w:val="aff0"/>
          <w:rFonts w:ascii="Times New Roman" w:hAnsi="Times New Roman" w:cs="Times New Roman"/>
          <w:color w:val="0070C0"/>
          <w:spacing w:val="0"/>
          <w:sz w:val="16"/>
          <w:szCs w:val="16"/>
        </w:rPr>
        <w:t>чёных</w:t>
      </w:r>
      <w:proofErr w:type="spellEnd"/>
      <w:r w:rsidRPr="003600B8">
        <w:rPr>
          <w:rStyle w:val="aff0"/>
          <w:rFonts w:ascii="Times New Roman" w:hAnsi="Times New Roman" w:cs="Times New Roman"/>
          <w:color w:val="0070C0"/>
          <w:spacing w:val="0"/>
          <w:sz w:val="16"/>
          <w:szCs w:val="16"/>
        </w:rPr>
        <w:t xml:space="preserve"> СССР с этим обществом считать целесообразным через Институт по изучению Севера» (25653).</w:t>
      </w:r>
    </w:p>
    <w:p w14:paraId="693688FE" w14:textId="77777777" w:rsidR="006052BF" w:rsidRPr="003600B8" w:rsidRDefault="006052BF" w:rsidP="006052BF">
      <w:pPr>
        <w:spacing w:after="0" w:line="240" w:lineRule="auto"/>
        <w:jc w:val="both"/>
        <w:rPr>
          <w:rStyle w:val="aff0"/>
          <w:rFonts w:ascii="Times New Roman" w:hAnsi="Times New Roman" w:cs="Times New Roman"/>
          <w:color w:val="0070C0"/>
          <w:spacing w:val="0"/>
          <w:sz w:val="16"/>
          <w:szCs w:val="16"/>
        </w:rPr>
      </w:pPr>
    </w:p>
    <w:p w14:paraId="1E05813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439D5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C21D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декабря 1926 было Решением ВСНХ, которым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передан завод "Торпедо" (быв. </w:t>
      </w:r>
      <w:proofErr w:type="spellStart"/>
      <w:r w:rsidRPr="00192C7B">
        <w:rPr>
          <w:rFonts w:ascii="Times New Roman" w:hAnsi="Times New Roman" w:cs="Times New Roman"/>
          <w:color w:val="000000" w:themeColor="text1"/>
          <w:sz w:val="16"/>
          <w:szCs w:val="16"/>
        </w:rPr>
        <w:t>Лесснера</w:t>
      </w:r>
      <w:proofErr w:type="spellEnd"/>
      <w:r w:rsidRPr="00192C7B">
        <w:rPr>
          <w:rFonts w:ascii="Times New Roman" w:hAnsi="Times New Roman" w:cs="Times New Roman"/>
          <w:color w:val="000000" w:themeColor="text1"/>
          <w:sz w:val="16"/>
          <w:szCs w:val="16"/>
        </w:rPr>
        <w:t>, затем завод "Двигатель") - основное предприятие по производству торпед в дореволюционной России (12002).</w:t>
      </w:r>
    </w:p>
    <w:p w14:paraId="36FDEE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2115A"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декабря 1926 г. решением ВСНХ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передан завод «Торпедо» (быв. </w:t>
      </w:r>
      <w:proofErr w:type="spellStart"/>
      <w:r w:rsidRPr="00192C7B">
        <w:rPr>
          <w:rFonts w:ascii="Times New Roman" w:hAnsi="Times New Roman" w:cs="Times New Roman"/>
          <w:color w:val="000000" w:themeColor="text1"/>
          <w:sz w:val="16"/>
          <w:szCs w:val="16"/>
        </w:rPr>
        <w:t>Лесснера</w:t>
      </w:r>
      <w:proofErr w:type="spellEnd"/>
      <w:r w:rsidRPr="00192C7B">
        <w:rPr>
          <w:rFonts w:ascii="Times New Roman" w:hAnsi="Times New Roman" w:cs="Times New Roman"/>
          <w:color w:val="000000" w:themeColor="text1"/>
          <w:sz w:val="16"/>
          <w:szCs w:val="16"/>
        </w:rPr>
        <w:t>, затем завод «Двигатель») - основное предприятие по производству торпед в дореволюционной России (23464).</w:t>
      </w:r>
    </w:p>
    <w:p w14:paraId="64109E5B"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24FF984A"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16 декабря 1926 г. председателем коллегии НТО ВСНХ</w:t>
      </w:r>
      <w:r w:rsidRPr="003600B8">
        <w:rPr>
          <w:rStyle w:val="aff0"/>
          <w:rFonts w:ascii="Times New Roman" w:hAnsi="Times New Roman" w:cs="Times New Roman"/>
          <w:color w:val="0070C0"/>
          <w:spacing w:val="0"/>
          <w:sz w:val="16"/>
          <w:szCs w:val="16"/>
          <w:u w:val="single"/>
          <w:vertAlign w:val="superscript"/>
        </w:rPr>
        <w:t xml:space="preserve"> </w:t>
      </w:r>
      <w:r w:rsidRPr="003600B8">
        <w:rPr>
          <w:rStyle w:val="aff0"/>
          <w:rFonts w:ascii="Times New Roman" w:hAnsi="Times New Roman" w:cs="Times New Roman"/>
          <w:color w:val="0070C0"/>
          <w:spacing w:val="0"/>
          <w:sz w:val="16"/>
          <w:szCs w:val="16"/>
        </w:rPr>
        <w:t xml:space="preserve">Л.Д. Троцким был подписан акт о передаче </w:t>
      </w:r>
      <w:proofErr w:type="spellStart"/>
      <w:r w:rsidRPr="003600B8">
        <w:rPr>
          <w:rStyle w:val="aff0"/>
          <w:rFonts w:ascii="Times New Roman" w:hAnsi="Times New Roman" w:cs="Times New Roman"/>
          <w:color w:val="0070C0"/>
          <w:spacing w:val="0"/>
          <w:sz w:val="16"/>
          <w:szCs w:val="16"/>
        </w:rPr>
        <w:t>Остехбюро</w:t>
      </w:r>
      <w:proofErr w:type="spellEnd"/>
      <w:r w:rsidRPr="003600B8">
        <w:rPr>
          <w:rStyle w:val="aff0"/>
          <w:rFonts w:ascii="Times New Roman" w:hAnsi="Times New Roman" w:cs="Times New Roman"/>
          <w:color w:val="0070C0"/>
          <w:spacing w:val="0"/>
          <w:sz w:val="16"/>
          <w:szCs w:val="16"/>
        </w:rPr>
        <w:t xml:space="preserve"> завода «Торпедо» (ныне «Старый </w:t>
      </w:r>
      <w:proofErr w:type="spellStart"/>
      <w:r w:rsidRPr="003600B8">
        <w:rPr>
          <w:rStyle w:val="aff0"/>
          <w:rFonts w:ascii="Times New Roman" w:hAnsi="Times New Roman" w:cs="Times New Roman"/>
          <w:color w:val="0070C0"/>
          <w:spacing w:val="0"/>
          <w:sz w:val="16"/>
          <w:szCs w:val="16"/>
        </w:rPr>
        <w:t>Лесснер</w:t>
      </w:r>
      <w:proofErr w:type="spellEnd"/>
      <w:r w:rsidRPr="003600B8">
        <w:rPr>
          <w:rStyle w:val="aff0"/>
          <w:rFonts w:ascii="Times New Roman" w:hAnsi="Times New Roman" w:cs="Times New Roman"/>
          <w:color w:val="0070C0"/>
          <w:spacing w:val="0"/>
          <w:sz w:val="16"/>
          <w:szCs w:val="16"/>
        </w:rPr>
        <w:t>»), чем была обеспечена мощная производственная база. В ноябре 1927 г. завод получил название «Двигатель» (25213).</w:t>
      </w:r>
    </w:p>
    <w:p w14:paraId="7C821CA8"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244F58AE" w14:textId="77777777" w:rsidR="008811E5" w:rsidRPr="00192C7B" w:rsidRDefault="008811E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декабря 1926 г. председателем коллегии НТУ ВСНХ Л.Д. Троцким подписан акт передачи завода «Торпедо» в ведение НТУ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(22288).</w:t>
      </w:r>
    </w:p>
    <w:p w14:paraId="1309D791" w14:textId="77777777" w:rsidR="008811E5" w:rsidRPr="00192C7B" w:rsidRDefault="008811E5" w:rsidP="00192C7B">
      <w:pPr>
        <w:spacing w:after="0" w:line="240" w:lineRule="auto"/>
        <w:jc w:val="both"/>
        <w:rPr>
          <w:rFonts w:ascii="Times New Roman" w:hAnsi="Times New Roman" w:cs="Times New Roman"/>
          <w:color w:val="000000" w:themeColor="text1"/>
          <w:sz w:val="16"/>
          <w:szCs w:val="16"/>
        </w:rPr>
      </w:pPr>
    </w:p>
    <w:p w14:paraId="46C4EA4C"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декабря 1926 г. председателем коллегии НТО ВСНХЛ.Д. Троцким был подписан акт о передаче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завода «Торпедо» (ныне «Старый </w:t>
      </w:r>
      <w:proofErr w:type="spellStart"/>
      <w:r w:rsidRPr="00192C7B">
        <w:rPr>
          <w:rFonts w:ascii="Times New Roman" w:hAnsi="Times New Roman" w:cs="Times New Roman"/>
          <w:color w:val="000000" w:themeColor="text1"/>
          <w:sz w:val="16"/>
          <w:szCs w:val="16"/>
        </w:rPr>
        <w:t>Лесснер</w:t>
      </w:r>
      <w:proofErr w:type="spellEnd"/>
      <w:r w:rsidRPr="00192C7B">
        <w:rPr>
          <w:rFonts w:ascii="Times New Roman" w:hAnsi="Times New Roman" w:cs="Times New Roman"/>
          <w:color w:val="000000" w:themeColor="text1"/>
          <w:sz w:val="16"/>
          <w:szCs w:val="16"/>
        </w:rPr>
        <w:t>»), чем была обеспечена мощная производственная база. В ноябре 1927 г. завод получил название «Двигатель» (15117).</w:t>
      </w:r>
    </w:p>
    <w:p w14:paraId="0B5D2F6B"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10F0CC21" w14:textId="77777777" w:rsidR="003F2F34" w:rsidRPr="00192C7B" w:rsidRDefault="003F2F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декабря 1926 г. председателем коллегии НТУ ВСНХ Л.Д. Троцким подписан акт передачи завода «Торпедо» в ведение НТУ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(18667).</w:t>
      </w:r>
    </w:p>
    <w:p w14:paraId="00D3C092" w14:textId="77777777" w:rsidR="003F2F34" w:rsidRPr="00192C7B" w:rsidRDefault="003F2F34" w:rsidP="00192C7B">
      <w:pPr>
        <w:spacing w:after="0" w:line="240" w:lineRule="auto"/>
        <w:jc w:val="both"/>
        <w:rPr>
          <w:rFonts w:ascii="Times New Roman" w:hAnsi="Times New Roman" w:cs="Times New Roman"/>
          <w:color w:val="000000" w:themeColor="text1"/>
          <w:sz w:val="16"/>
          <w:szCs w:val="16"/>
        </w:rPr>
      </w:pPr>
    </w:p>
    <w:p w14:paraId="568F457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16857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643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декабря 1926 начались всесоюзные авиационные лотереи. Провели 15 до 15 мая 1941 (271,106).</w:t>
      </w:r>
    </w:p>
    <w:p w14:paraId="4499D5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59A9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58278A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E761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16 декабря 1926 г. с разоблачительной речью в </w:t>
      </w:r>
      <w:proofErr w:type="spellStart"/>
      <w:r w:rsidRPr="00192C7B">
        <w:rPr>
          <w:rFonts w:ascii="Times New Roman" w:hAnsi="Times New Roman" w:cs="Times New Roman"/>
          <w:color w:val="000000" w:themeColor="text1"/>
          <w:sz w:val="16"/>
          <w:szCs w:val="16"/>
        </w:rPr>
        <w:t>райхстаге</w:t>
      </w:r>
      <w:proofErr w:type="spellEnd"/>
      <w:r w:rsidRPr="00192C7B">
        <w:rPr>
          <w:rFonts w:ascii="Times New Roman" w:hAnsi="Times New Roman" w:cs="Times New Roman"/>
          <w:color w:val="000000" w:themeColor="text1"/>
          <w:sz w:val="16"/>
          <w:szCs w:val="16"/>
        </w:rPr>
        <w:t xml:space="preserve"> выступил бывший премьер-министр, депутат </w:t>
      </w:r>
      <w:proofErr w:type="spellStart"/>
      <w:r w:rsidRPr="00192C7B">
        <w:rPr>
          <w:rFonts w:ascii="Times New Roman" w:hAnsi="Times New Roman" w:cs="Times New Roman"/>
          <w:color w:val="000000" w:themeColor="text1"/>
          <w:sz w:val="16"/>
          <w:szCs w:val="16"/>
        </w:rPr>
        <w:t>райхстага</w:t>
      </w:r>
      <w:proofErr w:type="spellEnd"/>
      <w:r w:rsidRPr="00192C7B">
        <w:rPr>
          <w:rFonts w:ascii="Times New Roman" w:hAnsi="Times New Roman" w:cs="Times New Roman"/>
          <w:color w:val="000000" w:themeColor="text1"/>
          <w:sz w:val="16"/>
          <w:szCs w:val="16"/>
        </w:rPr>
        <w:t xml:space="preserve"> от СДПГ Ф. </w:t>
      </w:r>
      <w:proofErr w:type="spellStart"/>
      <w:r w:rsidRPr="00192C7B">
        <w:rPr>
          <w:rFonts w:ascii="Times New Roman" w:hAnsi="Times New Roman" w:cs="Times New Roman"/>
          <w:color w:val="000000" w:themeColor="text1"/>
          <w:sz w:val="16"/>
          <w:szCs w:val="16"/>
        </w:rPr>
        <w:t>Шайдеман</w:t>
      </w:r>
      <w:proofErr w:type="spellEnd"/>
      <w:r w:rsidRPr="00192C7B">
        <w:rPr>
          <w:rFonts w:ascii="Times New Roman" w:hAnsi="Times New Roman" w:cs="Times New Roman"/>
          <w:color w:val="000000" w:themeColor="text1"/>
          <w:sz w:val="16"/>
          <w:szCs w:val="16"/>
        </w:rPr>
        <w:t>. Он зажил, что «</w:t>
      </w:r>
      <w:proofErr w:type="spellStart"/>
      <w:r w:rsidRPr="00192C7B">
        <w:rPr>
          <w:rFonts w:ascii="Times New Roman" w:hAnsi="Times New Roman" w:cs="Times New Roman"/>
          <w:color w:val="000000" w:themeColor="text1"/>
          <w:sz w:val="16"/>
          <w:szCs w:val="16"/>
        </w:rPr>
        <w:t>райхсвер</w:t>
      </w:r>
      <w:proofErr w:type="spellEnd"/>
      <w:r w:rsidRPr="00192C7B">
        <w:rPr>
          <w:rFonts w:ascii="Times New Roman" w:hAnsi="Times New Roman" w:cs="Times New Roman"/>
          <w:color w:val="000000" w:themeColor="text1"/>
          <w:sz w:val="16"/>
          <w:szCs w:val="16"/>
        </w:rPr>
        <w:t xml:space="preserve"> все больше и больше становится государством в государстве, которое следует своим собственным законам, проводит свою собственную политику». Указав на конкретные факты деятельности «</w:t>
      </w:r>
      <w:proofErr w:type="spellStart"/>
      <w:r w:rsidRPr="00192C7B">
        <w:rPr>
          <w:rFonts w:ascii="Times New Roman" w:hAnsi="Times New Roman" w:cs="Times New Roman"/>
          <w:color w:val="000000" w:themeColor="text1"/>
          <w:sz w:val="16"/>
          <w:szCs w:val="16"/>
        </w:rPr>
        <w:t>Зондергруппы</w:t>
      </w:r>
      <w:proofErr w:type="spellEnd"/>
      <w:r w:rsidRPr="00192C7B">
        <w:rPr>
          <w:rFonts w:ascii="Times New Roman" w:hAnsi="Times New Roman" w:cs="Times New Roman"/>
          <w:color w:val="000000" w:themeColor="text1"/>
          <w:sz w:val="16"/>
          <w:szCs w:val="16"/>
        </w:rPr>
        <w:t xml:space="preserve"> Р», ГЕФУ, ВИКО, «Юнкерса», «</w:t>
      </w:r>
      <w:proofErr w:type="spellStart"/>
      <w:r w:rsidRPr="00192C7B">
        <w:rPr>
          <w:rFonts w:ascii="Times New Roman" w:hAnsi="Times New Roman" w:cs="Times New Roman"/>
          <w:color w:val="000000" w:themeColor="text1"/>
          <w:sz w:val="16"/>
          <w:szCs w:val="16"/>
        </w:rPr>
        <w:t>Штольценберга</w:t>
      </w:r>
      <w:proofErr w:type="spellEnd"/>
      <w:r w:rsidRPr="00192C7B">
        <w:rPr>
          <w:rFonts w:ascii="Times New Roman" w:hAnsi="Times New Roman" w:cs="Times New Roman"/>
          <w:color w:val="000000" w:themeColor="text1"/>
          <w:sz w:val="16"/>
          <w:szCs w:val="16"/>
        </w:rPr>
        <w:t xml:space="preserve">», транспортировку морем боеприпасов из Ленинграда в Штеттин в сентябре-октябре 1926 г., </w:t>
      </w:r>
      <w:proofErr w:type="spellStart"/>
      <w:r w:rsidRPr="00192C7B">
        <w:rPr>
          <w:rFonts w:ascii="Times New Roman" w:hAnsi="Times New Roman" w:cs="Times New Roman"/>
          <w:color w:val="000000" w:themeColor="text1"/>
          <w:sz w:val="16"/>
          <w:szCs w:val="16"/>
        </w:rPr>
        <w:t>Шайдеман</w:t>
      </w:r>
      <w:proofErr w:type="spellEnd"/>
      <w:r w:rsidRPr="00192C7B">
        <w:rPr>
          <w:rFonts w:ascii="Times New Roman" w:hAnsi="Times New Roman" w:cs="Times New Roman"/>
          <w:color w:val="000000" w:themeColor="text1"/>
          <w:sz w:val="16"/>
          <w:szCs w:val="16"/>
        </w:rPr>
        <w:t xml:space="preserve"> заявил, что СДПГ «за создание вооруженной армии, но действительно демократическо-республиканской». Поэтому социал-демократия выступает против тайного вооружения и за реформу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Касательно отношений с СССР он сказал: «Мы желаем хороших отношений с Россией, но они должны быть честными и чистыми. Это нечестные и нечистые отношения, когда Россия проповедует мировую революцию и вооружает </w:t>
      </w:r>
      <w:proofErr w:type="spellStart"/>
      <w:r w:rsidRPr="00192C7B">
        <w:rPr>
          <w:rFonts w:ascii="Times New Roman" w:hAnsi="Times New Roman" w:cs="Times New Roman"/>
          <w:color w:val="000000" w:themeColor="text1"/>
          <w:sz w:val="16"/>
          <w:szCs w:val="16"/>
        </w:rPr>
        <w:t>райхсвер</w:t>
      </w:r>
      <w:proofErr w:type="spellEnd"/>
      <w:r w:rsidRPr="00192C7B">
        <w:rPr>
          <w:rFonts w:ascii="Times New Roman" w:hAnsi="Times New Roman" w:cs="Times New Roman"/>
          <w:color w:val="000000" w:themeColor="text1"/>
          <w:sz w:val="16"/>
          <w:szCs w:val="16"/>
        </w:rPr>
        <w:t xml:space="preserve">, &lt;...&gt; когда одновременно обмениваются братскими поцелуями и с коммунистами, и с офицерами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Кто это делает, подозрителен тем, что он из двоих обманывает, как минимум, одного. &lt;...&gt; Мы хотим быть друзьями Москвы, но мы не хотим быть шутами Москвы: Никакого Советского Союза в обмен на германские пушки!» В заключение </w:t>
      </w:r>
      <w:proofErr w:type="spellStart"/>
      <w:r w:rsidRPr="00192C7B">
        <w:rPr>
          <w:rFonts w:ascii="Times New Roman" w:hAnsi="Times New Roman" w:cs="Times New Roman"/>
          <w:color w:val="000000" w:themeColor="text1"/>
          <w:sz w:val="16"/>
          <w:szCs w:val="16"/>
        </w:rPr>
        <w:t>Шайдеман</w:t>
      </w:r>
      <w:proofErr w:type="spellEnd"/>
      <w:r w:rsidRPr="00192C7B">
        <w:rPr>
          <w:rFonts w:ascii="Times New Roman" w:hAnsi="Times New Roman" w:cs="Times New Roman"/>
          <w:color w:val="000000" w:themeColor="text1"/>
          <w:sz w:val="16"/>
          <w:szCs w:val="16"/>
        </w:rPr>
        <w:t xml:space="preserve"> предложил </w:t>
      </w:r>
      <w:proofErr w:type="spellStart"/>
      <w:r w:rsidRPr="00192C7B">
        <w:rPr>
          <w:rFonts w:ascii="Times New Roman" w:hAnsi="Times New Roman" w:cs="Times New Roman"/>
          <w:color w:val="000000" w:themeColor="text1"/>
          <w:sz w:val="16"/>
          <w:szCs w:val="16"/>
        </w:rPr>
        <w:t>райхстагу</w:t>
      </w:r>
      <w:proofErr w:type="spellEnd"/>
      <w:r w:rsidRPr="00192C7B">
        <w:rPr>
          <w:rFonts w:ascii="Times New Roman" w:hAnsi="Times New Roman" w:cs="Times New Roman"/>
          <w:color w:val="000000" w:themeColor="text1"/>
          <w:sz w:val="16"/>
          <w:szCs w:val="16"/>
        </w:rPr>
        <w:t xml:space="preserve"> выразить недоверие правительству (</w:t>
      </w:r>
      <w:proofErr w:type="spellStart"/>
      <w:r w:rsidRPr="00192C7B">
        <w:rPr>
          <w:rFonts w:ascii="Times New Roman" w:hAnsi="Times New Roman" w:cs="Times New Roman"/>
          <w:color w:val="000000" w:themeColor="text1"/>
          <w:sz w:val="16"/>
          <w:szCs w:val="16"/>
        </w:rPr>
        <w:t>Verhandlungen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des</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Reichstages</w:t>
      </w:r>
      <w:proofErr w:type="spellEnd"/>
      <w:r w:rsidRPr="00192C7B">
        <w:rPr>
          <w:rFonts w:ascii="Times New Roman" w:hAnsi="Times New Roman" w:cs="Times New Roman"/>
          <w:color w:val="000000" w:themeColor="text1"/>
          <w:sz w:val="16"/>
          <w:szCs w:val="16"/>
        </w:rPr>
        <w:t xml:space="preserve">, III. </w:t>
      </w:r>
      <w:proofErr w:type="spellStart"/>
      <w:r w:rsidRPr="00192C7B">
        <w:rPr>
          <w:rFonts w:ascii="Times New Roman" w:hAnsi="Times New Roman" w:cs="Times New Roman"/>
          <w:color w:val="000000" w:themeColor="text1"/>
          <w:sz w:val="16"/>
          <w:szCs w:val="16"/>
        </w:rPr>
        <w:t>Wahlperiode</w:t>
      </w:r>
      <w:proofErr w:type="spellEnd"/>
      <w:r w:rsidRPr="00192C7B">
        <w:rPr>
          <w:rFonts w:ascii="Times New Roman" w:hAnsi="Times New Roman" w:cs="Times New Roman"/>
          <w:color w:val="000000" w:themeColor="text1"/>
          <w:sz w:val="16"/>
          <w:szCs w:val="16"/>
        </w:rPr>
        <w:t xml:space="preserve"> 1924, Bd.391. S. 8577-8586.). В прениях в </w:t>
      </w:r>
      <w:proofErr w:type="spellStart"/>
      <w:r w:rsidRPr="00192C7B">
        <w:rPr>
          <w:rFonts w:ascii="Times New Roman" w:hAnsi="Times New Roman" w:cs="Times New Roman"/>
          <w:color w:val="000000" w:themeColor="text1"/>
          <w:sz w:val="16"/>
          <w:szCs w:val="16"/>
        </w:rPr>
        <w:t>райхстаге</w:t>
      </w:r>
      <w:proofErr w:type="spellEnd"/>
      <w:r w:rsidRPr="00192C7B">
        <w:rPr>
          <w:rFonts w:ascii="Times New Roman" w:hAnsi="Times New Roman" w:cs="Times New Roman"/>
          <w:color w:val="000000" w:themeColor="text1"/>
          <w:sz w:val="16"/>
          <w:szCs w:val="16"/>
        </w:rPr>
        <w:t xml:space="preserve"> выступил также коммунист В. </w:t>
      </w:r>
      <w:proofErr w:type="spellStart"/>
      <w:r w:rsidRPr="00192C7B">
        <w:rPr>
          <w:rFonts w:ascii="Times New Roman" w:hAnsi="Times New Roman" w:cs="Times New Roman"/>
          <w:color w:val="000000" w:themeColor="text1"/>
          <w:sz w:val="16"/>
          <w:szCs w:val="16"/>
        </w:rPr>
        <w:t>Кёнен</w:t>
      </w:r>
      <w:proofErr w:type="spellEnd"/>
      <w:r w:rsidRPr="00192C7B">
        <w:rPr>
          <w:rFonts w:ascii="Times New Roman" w:hAnsi="Times New Roman" w:cs="Times New Roman"/>
          <w:color w:val="000000" w:themeColor="text1"/>
          <w:sz w:val="16"/>
          <w:szCs w:val="16"/>
        </w:rPr>
        <w:t xml:space="preserve">. Он обвинил социал-демократов в том, что они снабдили английскую либеральную газету «Манчестер Гардиан» мошенническими данными о мнимой связи между советским правительством и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«Все сегодняшние заявления </w:t>
      </w:r>
      <w:proofErr w:type="spellStart"/>
      <w:r w:rsidRPr="00192C7B">
        <w:rPr>
          <w:rFonts w:ascii="Times New Roman" w:hAnsi="Times New Roman" w:cs="Times New Roman"/>
          <w:color w:val="000000" w:themeColor="text1"/>
          <w:sz w:val="16"/>
          <w:szCs w:val="16"/>
        </w:rPr>
        <w:t>Шейдемана</w:t>
      </w:r>
      <w:proofErr w:type="spellEnd"/>
      <w:r w:rsidRPr="00192C7B">
        <w:rPr>
          <w:rFonts w:ascii="Times New Roman" w:hAnsi="Times New Roman" w:cs="Times New Roman"/>
          <w:color w:val="000000" w:themeColor="text1"/>
          <w:sz w:val="16"/>
          <w:szCs w:val="16"/>
        </w:rPr>
        <w:t xml:space="preserve"> на эту тему — пошлейшая демагогия, — сказал </w:t>
      </w:r>
      <w:proofErr w:type="spellStart"/>
      <w:r w:rsidRPr="00192C7B">
        <w:rPr>
          <w:rFonts w:ascii="Times New Roman" w:hAnsi="Times New Roman" w:cs="Times New Roman"/>
          <w:color w:val="000000" w:themeColor="text1"/>
          <w:sz w:val="16"/>
          <w:szCs w:val="16"/>
        </w:rPr>
        <w:t>Кёнен</w:t>
      </w:r>
      <w:proofErr w:type="spellEnd"/>
      <w:r w:rsidRPr="00192C7B">
        <w:rPr>
          <w:rFonts w:ascii="Times New Roman" w:hAnsi="Times New Roman" w:cs="Times New Roman"/>
          <w:color w:val="000000" w:themeColor="text1"/>
          <w:sz w:val="16"/>
          <w:szCs w:val="16"/>
        </w:rPr>
        <w:t>. — История о гранатах, опубликованная в «</w:t>
      </w:r>
      <w:proofErr w:type="spellStart"/>
      <w:r w:rsidRPr="00192C7B">
        <w:rPr>
          <w:rFonts w:ascii="Times New Roman" w:hAnsi="Times New Roman" w:cs="Times New Roman"/>
          <w:color w:val="000000" w:themeColor="text1"/>
          <w:sz w:val="16"/>
          <w:szCs w:val="16"/>
        </w:rPr>
        <w:t>Форвертсе</w:t>
      </w:r>
      <w:proofErr w:type="spellEnd"/>
      <w:r w:rsidRPr="00192C7B">
        <w:rPr>
          <w:rFonts w:ascii="Times New Roman" w:hAnsi="Times New Roman" w:cs="Times New Roman"/>
          <w:color w:val="000000" w:themeColor="text1"/>
          <w:sz w:val="16"/>
          <w:szCs w:val="16"/>
        </w:rPr>
        <w:t>», — сплошная ложь» («Известия», 18декабря 1926 г.) (11784).</w:t>
      </w:r>
    </w:p>
    <w:p w14:paraId="6A960F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8B5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декабря 1926г. «Правда» в статье «Лови вора» практически подтвердила правильность сообщений «Манчестер Гардиан». Она писала: «Оказывается, что в пределах нашего Союза, по соглашению между нашим и германским военными ведомствами, некоторые германские фирмы соорудили несколько лет назад три завода, изготовлявшие предметы, нужные для нашей обороны. В число этих предметов входили аэропланы, газы, снаряды и т. д. &lt;...&gt; Если мы даем иностранцам концессии на сооружение фабрик и заводов для производства предметов, нужных нашему потребительскому рынку, то почему нам запрещать им или даже не поощрять их открывать у нас заводы и фабрики, нужные для нашей обороны? &lt;...&gt; Насколько мы знаем и насколько нам видно из изучения Версальского договора, Германии воспрещается производить у себя или ввозить или вывозить снаряжение, но нисколько не возбраняется ее фирмам открывать любые фабрики и заводы за границей, в том числе и такие, которые изготовляют аэропланы или даже пушки и снаряды. &lt;...&gt; Услужливый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пускает в ход фальшивку (а быть может, и ряд их), чтобы доказать, что нарушителем мира является Советский Союз, &lt;...&gt; который заключил с германским правительством чуть ли не тайный военный союз. В английской газете &lt;...&gt; так и говорится, что между нашим правительством и германским военным ведомством существует тайная военная конвенция, а «Берлинер </w:t>
      </w:r>
      <w:proofErr w:type="spellStart"/>
      <w:r w:rsidRPr="00192C7B">
        <w:rPr>
          <w:rFonts w:ascii="Times New Roman" w:hAnsi="Times New Roman" w:cs="Times New Roman"/>
          <w:color w:val="000000" w:themeColor="text1"/>
          <w:sz w:val="16"/>
          <w:szCs w:val="16"/>
        </w:rPr>
        <w:t>Тагеблатт</w:t>
      </w:r>
      <w:proofErr w:type="spellEnd"/>
      <w:r w:rsidRPr="00192C7B">
        <w:rPr>
          <w:rFonts w:ascii="Times New Roman" w:hAnsi="Times New Roman" w:cs="Times New Roman"/>
          <w:color w:val="000000" w:themeColor="text1"/>
          <w:sz w:val="16"/>
          <w:szCs w:val="16"/>
        </w:rPr>
        <w:t>», которая взялась опровергнуть эти все измышления, не нашла ничего лучше сказать для выгораживания своего правительства, как такую же неправду о том, что несколько лет назад советское правительство будто бы предлагало военный союз. Конечно, ни в предположении, ни в натуре такой военный союз не существует И не существовал, но его нужно было придумать для того, чтобы подвести фундамент под другую выдумку о взаимных услугах нашего и германского военных ведомств» («Правда», 16 декабря 1926 г.) (11784).</w:t>
      </w:r>
    </w:p>
    <w:p w14:paraId="29BFC6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AB5D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105DB2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1B1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декабря 1926 г. Советом труда и обороны был утвержден устав </w:t>
      </w:r>
      <w:proofErr w:type="spellStart"/>
      <w:r w:rsidRPr="00192C7B">
        <w:rPr>
          <w:rFonts w:ascii="Times New Roman" w:hAnsi="Times New Roman" w:cs="Times New Roman"/>
          <w:color w:val="000000" w:themeColor="text1"/>
          <w:sz w:val="16"/>
          <w:szCs w:val="16"/>
        </w:rPr>
        <w:t>ЭПРОНа</w:t>
      </w:r>
      <w:proofErr w:type="spellEnd"/>
      <w:r w:rsidRPr="00192C7B">
        <w:rPr>
          <w:rFonts w:ascii="Times New Roman" w:hAnsi="Times New Roman" w:cs="Times New Roman"/>
          <w:color w:val="000000" w:themeColor="text1"/>
          <w:sz w:val="16"/>
          <w:szCs w:val="16"/>
        </w:rPr>
        <w:t>, по которому с 1.01.1927 г. ЭПРОН становился государственным предприятием, в структуру которого входили: управление, команды водолазов и такелажников, 5 паровых судов, 3 буксирных катера, 4 моторных катера, несколько барж, баркасов и судоподъемные понтоны общей грузоподъемностью 2520 тонн. Финансирование по-прежнему осуществлялось на принципе хозрасчета (11630).</w:t>
      </w:r>
    </w:p>
    <w:p w14:paraId="7157ED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FED9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65BDA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A31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декабря 1926 состоялась всесоюзная перепись населения (3481).</w:t>
      </w:r>
    </w:p>
    <w:p w14:paraId="33ECB9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95A11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декабря 1926 в СССР началась первая Всесоюзная перепись населения (4962).</w:t>
      </w:r>
    </w:p>
    <w:p w14:paraId="5650F825"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B4C7DA7"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r w:rsidRPr="00192C7B">
        <w:rPr>
          <w:rStyle w:val="ucoz-forum-post"/>
          <w:rFonts w:ascii="Times New Roman" w:hAnsi="Times New Roman" w:cs="Times New Roman"/>
          <w:bCs/>
          <w:color w:val="000000" w:themeColor="text1"/>
          <w:sz w:val="16"/>
          <w:szCs w:val="16"/>
        </w:rPr>
        <w:t xml:space="preserve">17 декабря </w:t>
      </w:r>
      <w:r w:rsidRPr="00192C7B">
        <w:rPr>
          <w:rFonts w:ascii="Times New Roman" w:hAnsi="Times New Roman" w:cs="Times New Roman"/>
          <w:color w:val="000000" w:themeColor="text1"/>
          <w:sz w:val="16"/>
          <w:szCs w:val="16"/>
        </w:rPr>
        <w:t>в 1926 году в СССР проведена первая Всесоюзная перепись населения. В СССР тогда проживало 147 миллионов человек - почти на 8 миллионов больше, чем в 1913 году, накануне Первой мировой войны, и почти столько же, сколько в сегодняшней России (14863).</w:t>
      </w:r>
    </w:p>
    <w:p w14:paraId="407D642F" w14:textId="77777777" w:rsidR="00456C18" w:rsidRPr="00192C7B" w:rsidRDefault="00456C18" w:rsidP="00192C7B">
      <w:pPr>
        <w:spacing w:after="0" w:line="240" w:lineRule="auto"/>
        <w:jc w:val="both"/>
        <w:rPr>
          <w:rFonts w:ascii="Times New Roman" w:hAnsi="Times New Roman" w:cs="Times New Roman"/>
          <w:color w:val="000000" w:themeColor="text1"/>
          <w:sz w:val="16"/>
          <w:szCs w:val="16"/>
        </w:rPr>
      </w:pPr>
    </w:p>
    <w:p w14:paraId="257923EF" w14:textId="77777777" w:rsidR="00904AA8" w:rsidRPr="00192C7B" w:rsidRDefault="00904AA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декабря 1926 г. в СССР началась перепись населения. Насчитали 147 млн. человек. За 10 лет население страны убавилось на 3 млн. Но «улучшился» социальный состав населения за счет уничтожения «буржуев» (17327).</w:t>
      </w:r>
    </w:p>
    <w:p w14:paraId="33645EE4" w14:textId="77777777" w:rsidR="00904AA8" w:rsidRPr="00192C7B" w:rsidRDefault="00904AA8" w:rsidP="00192C7B">
      <w:pPr>
        <w:spacing w:after="0" w:line="240" w:lineRule="auto"/>
        <w:jc w:val="both"/>
        <w:rPr>
          <w:rFonts w:ascii="Times New Roman" w:hAnsi="Times New Roman" w:cs="Times New Roman"/>
          <w:color w:val="000000" w:themeColor="text1"/>
          <w:sz w:val="16"/>
          <w:szCs w:val="16"/>
        </w:rPr>
      </w:pPr>
    </w:p>
    <w:p w14:paraId="24CADE9B" w14:textId="77777777" w:rsidR="008811E5" w:rsidRPr="00192C7B" w:rsidRDefault="008811E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 декабря 1926 была проведена первая Всесоюзная перепись населения, которая стала масштабным и подробным исследованием общества. Каждый участник заполнил специальную карточку из 15 вопросов. Охват населения был полнейшим, переписали даже беспризорников.</w:t>
      </w:r>
      <w:bookmarkStart w:id="72" w:name="cutid1"/>
      <w:bookmarkEnd w:id="72"/>
      <w:r w:rsidRPr="00192C7B">
        <w:rPr>
          <w:rFonts w:ascii="Times New Roman" w:hAnsi="Times New Roman" w:cs="Times New Roman"/>
          <w:color w:val="000000" w:themeColor="text1"/>
          <w:sz w:val="16"/>
          <w:szCs w:val="16"/>
        </w:rPr>
        <w:t xml:space="preserve"> По результатам переписи, численность населения составляла 147 миллионов человек, каждый шестой из которых был горожанином. По сравнению с дореволюционным периодом грамотность возросла примерно на 10% и составила 51%. Грамотных среди мужчин было больше, чем среди женщин (2116).</w:t>
      </w:r>
    </w:p>
    <w:p w14:paraId="15CAABFD" w14:textId="77777777" w:rsidR="008811E5" w:rsidRPr="00192C7B" w:rsidRDefault="008811E5" w:rsidP="00192C7B">
      <w:pPr>
        <w:spacing w:after="0" w:line="240" w:lineRule="auto"/>
        <w:jc w:val="both"/>
        <w:rPr>
          <w:rFonts w:ascii="Times New Roman" w:hAnsi="Times New Roman" w:cs="Times New Roman"/>
          <w:color w:val="000000" w:themeColor="text1"/>
          <w:sz w:val="16"/>
          <w:szCs w:val="16"/>
        </w:rPr>
      </w:pPr>
    </w:p>
    <w:p w14:paraId="2C992D3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Внешняя политика:</w:t>
      </w:r>
    </w:p>
    <w:p w14:paraId="0B686F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865C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декабря 1926 г. в Москве «Известия», комментируя ситуацию, писали: «Решение о привлечении социал-демократов в правительство было принято под влиянием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xml:space="preserve">. &lt;…&gt; Перемены в правительстве коснутся, вероятно, прежде всего поста военного министра.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настаивает на отставке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 (11784).</w:t>
      </w:r>
    </w:p>
    <w:p w14:paraId="7D944F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78B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17 декабря 1926 г. </w:t>
      </w:r>
      <w:proofErr w:type="spellStart"/>
      <w:r w:rsidRPr="00192C7B">
        <w:rPr>
          <w:rFonts w:ascii="Times New Roman" w:hAnsi="Times New Roman" w:cs="Times New Roman"/>
          <w:color w:val="000000" w:themeColor="text1"/>
          <w:sz w:val="16"/>
          <w:szCs w:val="16"/>
        </w:rPr>
        <w:t>райхстаг</w:t>
      </w:r>
      <w:proofErr w:type="spellEnd"/>
      <w:r w:rsidRPr="00192C7B">
        <w:rPr>
          <w:rFonts w:ascii="Times New Roman" w:hAnsi="Times New Roman" w:cs="Times New Roman"/>
          <w:color w:val="000000" w:themeColor="text1"/>
          <w:sz w:val="16"/>
          <w:szCs w:val="16"/>
        </w:rPr>
        <w:t xml:space="preserve"> 249 голосами против 171 вынес вотум недоверия кабинету </w:t>
      </w:r>
      <w:proofErr w:type="gramStart"/>
      <w:r w:rsidRPr="00192C7B">
        <w:rPr>
          <w:rFonts w:ascii="Times New Roman" w:hAnsi="Times New Roman" w:cs="Times New Roman"/>
          <w:color w:val="000000" w:themeColor="text1"/>
          <w:sz w:val="16"/>
          <w:szCs w:val="16"/>
        </w:rPr>
        <w:t>Маркса</w:t>
      </w:r>
      <w:proofErr w:type="gramEnd"/>
      <w:r w:rsidRPr="00192C7B">
        <w:rPr>
          <w:rFonts w:ascii="Times New Roman" w:hAnsi="Times New Roman" w:cs="Times New Roman"/>
          <w:color w:val="000000" w:themeColor="text1"/>
          <w:sz w:val="16"/>
          <w:szCs w:val="16"/>
        </w:rPr>
        <w:t xml:space="preserve"> и он вынужден был уйти в отставку. «За» голосовали социал-демократы, коммунисты, националисты и тевтонцы (фашисты) («Известия», 18декабря 1926 г.). В беседе с советским полпредом Шуберт 17 декабря 1926 г. указал, что германскому правительству, с оглядкой на Англию и Францию, придется все же сделать заявление об имевшем место ранее двустороннем взаимодействии по военной линии. </w:t>
      </w:r>
      <w:proofErr w:type="gramStart"/>
      <w:r w:rsidRPr="00192C7B">
        <w:rPr>
          <w:rFonts w:ascii="Times New Roman" w:hAnsi="Times New Roman" w:cs="Times New Roman"/>
          <w:color w:val="000000" w:themeColor="text1"/>
          <w:sz w:val="16"/>
          <w:szCs w:val="16"/>
        </w:rPr>
        <w:t>Крестинский однако</w:t>
      </w:r>
      <w:proofErr w:type="gramEnd"/>
      <w:r w:rsidRPr="00192C7B">
        <w:rPr>
          <w:rFonts w:ascii="Times New Roman" w:hAnsi="Times New Roman" w:cs="Times New Roman"/>
          <w:color w:val="000000" w:themeColor="text1"/>
          <w:sz w:val="16"/>
          <w:szCs w:val="16"/>
        </w:rPr>
        <w:t xml:space="preserve"> настаивал на полном опровержении самого факта существования военного сотрудничества. Отрицала его и пресса СССР. Тем не менее, «Правда» в статье «Лови вора» от 16 декабря 1926г. практически подтвердила правильность сообщений «Манчестер Гардиан». Она писала: «Оказывается, что в пределах нашего Союза, по соглашению между нашим и германским военными ведомствами, некоторые германские фирмы соорудили несколько лет назад три завода, изготовлявшие предметы, нужные для нашей обороны. В число этих предметов входили аэропланы, газы, снаряды и т. д. &lt;...&gt; Если мы даем иностранцам концессии на сооружение фабрик и заводов для производства предметов, нужных нашему потребительскому рынку, то почему нам запрещать им или даже не поощрять их открывать у нас заводы и фабрики, нужные для нашей обороны? &lt;...&gt; Насколько мы знаем и насколько нам видно из изучения Версальского договора, Германии воспрещается производить у себя или ввозить или вывозить снаряжение, но нисколько не возбраняется ее фирмам открывать любые фабрики и заводы за границей, в том числе и такие, которые изготовляют аэропланы или даже пушки и снаряды. &lt;...&gt; Услужливый «</w:t>
      </w:r>
      <w:proofErr w:type="spellStart"/>
      <w:r w:rsidRPr="00192C7B">
        <w:rPr>
          <w:rFonts w:ascii="Times New Roman" w:hAnsi="Times New Roman" w:cs="Times New Roman"/>
          <w:color w:val="000000" w:themeColor="text1"/>
          <w:sz w:val="16"/>
          <w:szCs w:val="16"/>
        </w:rPr>
        <w:t>Форвертс</w:t>
      </w:r>
      <w:proofErr w:type="spellEnd"/>
      <w:r w:rsidRPr="00192C7B">
        <w:rPr>
          <w:rFonts w:ascii="Times New Roman" w:hAnsi="Times New Roman" w:cs="Times New Roman"/>
          <w:color w:val="000000" w:themeColor="text1"/>
          <w:sz w:val="16"/>
          <w:szCs w:val="16"/>
        </w:rPr>
        <w:t xml:space="preserve">» пускает в ход фальшивку (а быть может, и ряд их), чтобы доказать, что нарушителем мира является Советский Союз, &lt;...&gt; который заключил с германским правительством чуть ли не тайный военный союз. В английской газете &lt;...&gt; так и говорится, что между нашим правительством и германским военным ведомством существует тайная военная конвенция, а «Берлинер </w:t>
      </w:r>
      <w:proofErr w:type="spellStart"/>
      <w:r w:rsidRPr="00192C7B">
        <w:rPr>
          <w:rFonts w:ascii="Times New Roman" w:hAnsi="Times New Roman" w:cs="Times New Roman"/>
          <w:color w:val="000000" w:themeColor="text1"/>
          <w:sz w:val="16"/>
          <w:szCs w:val="16"/>
        </w:rPr>
        <w:t>Тагеблатт</w:t>
      </w:r>
      <w:proofErr w:type="spellEnd"/>
      <w:r w:rsidRPr="00192C7B">
        <w:rPr>
          <w:rFonts w:ascii="Times New Roman" w:hAnsi="Times New Roman" w:cs="Times New Roman"/>
          <w:color w:val="000000" w:themeColor="text1"/>
          <w:sz w:val="16"/>
          <w:szCs w:val="16"/>
        </w:rPr>
        <w:t>», которая взялась опровергнуть эти все измышления, не нашла ничего лучше сказать для выгораживания своего правительства, как такую же неправду о том, что несколько лет назад советское правительство будто бы предлагало военный союз. Конечно, ни в предположении, ни в натуре такой военный союз не существует И не существовал, но его нужно было придумать для того, чтобы подвести фундамент под другую выдумку о взаимных услугах нашего и германского военных ведомств» («Правда», 16 декабря 1926 г.) (11784).</w:t>
      </w:r>
    </w:p>
    <w:p w14:paraId="2B4CEC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E881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586D3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74B7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17 декабря 1926 по январь 1927 в Германии был правительственный кризис (3907,142).</w:t>
      </w:r>
    </w:p>
    <w:p w14:paraId="18A8B1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A6922" w14:textId="3C895A86" w:rsidR="000C0834" w:rsidRPr="00192C7B" w:rsidRDefault="000C0834"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59ECEF6" w14:textId="77777777" w:rsidR="000C0834" w:rsidRPr="00192C7B" w:rsidRDefault="000C0834" w:rsidP="00192C7B">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876AE54"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декабря 1926 г. закончился второй этап всесторонних испытаний доработанного по требованиям серийного производства и Заказчика опытного самолета И-2 (23560).</w:t>
      </w:r>
    </w:p>
    <w:p w14:paraId="1C0A82C4"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1FCDFB51"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 декабря 1926 г. закончился второй этап всесторонних испытаний доработанного по требованиям серийного производства и Заказчика опытного самолета И-2 (25206).</w:t>
      </w:r>
    </w:p>
    <w:p w14:paraId="3C2F1C28"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1AB63118" w14:textId="0ACFEC09"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A8617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0B7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Между 18 и 24 декабря 1926. Из протокола заседания Политбюро №73, 1926 г. </w:t>
      </w:r>
    </w:p>
    <w:p w14:paraId="7ED5F0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 сокращении выписки белоэмигрантских изданий </w:t>
      </w:r>
    </w:p>
    <w:p w14:paraId="707A4D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Считать необходимым сократить выписку белоэмигрантской литературы ("Социалистический вестник", "Дни", "Руль" и "Последние новости") в количестве до 38 и остальные издания от 1 до 10 экземпляров. б) Утвердить список лиц и учреждений, получающих белоэмигрантские периодические издания. </w:t>
      </w:r>
    </w:p>
    <w:p w14:paraId="1EEBDB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Возложить на Информотдел ЦК составление сводок с важнейшими выдержками из белоэмигрантской прессы для рассылки членам ЦК и ЦКК, местным парторганизациям и руководителям различных учреждений. </w:t>
      </w:r>
    </w:p>
    <w:p w14:paraId="595DD6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Предложить НКИД и </w:t>
      </w:r>
      <w:proofErr w:type="spellStart"/>
      <w:r w:rsidRPr="00192C7B">
        <w:rPr>
          <w:rFonts w:ascii="Times New Roman" w:hAnsi="Times New Roman" w:cs="Times New Roman"/>
          <w:color w:val="000000" w:themeColor="text1"/>
          <w:sz w:val="16"/>
          <w:szCs w:val="16"/>
        </w:rPr>
        <w:t>Наркомторгу</w:t>
      </w:r>
      <w:proofErr w:type="spellEnd"/>
      <w:r w:rsidRPr="00192C7B">
        <w:rPr>
          <w:rFonts w:ascii="Times New Roman" w:hAnsi="Times New Roman" w:cs="Times New Roman"/>
          <w:color w:val="000000" w:themeColor="text1"/>
          <w:sz w:val="16"/>
          <w:szCs w:val="16"/>
        </w:rPr>
        <w:t xml:space="preserve"> дать директиву полпредствам и торгпредствам о максимальном сокращении подписки и покупки белых изданий. </w:t>
      </w:r>
    </w:p>
    <w:p w14:paraId="000418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 Бюро заграничных ячеек при ЦК ВКП(б) разослать секретный циркуляр по всем заграничным ячейкам с предложением членам партии не приобретать "Социалистический вестник" и другие эмигрантские издания, рекомендуя пользоваться таковыми в библиотеках наших советских учреждений и ячеек за границей. Этот же циркуляр давать на ознакомление под расписку при получении путевок всем командируемым за границу товарищам. </w:t>
      </w:r>
    </w:p>
    <w:p w14:paraId="383592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Список лиц и учреждений, получающих белоэмигрантские периодические издания в 1927 г. </w:t>
      </w:r>
    </w:p>
    <w:p w14:paraId="7A3D61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"Социалистический вестник", "Волю России", "Руль", "Дни" и "Последние новости" имеют право получать: </w:t>
      </w:r>
    </w:p>
    <w:p w14:paraId="1FE22B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Члены Политбюро — 8 экземпляров, кандидаты в члены Политбюро — 7, читальня и архив ЦК — 3, Президиум ЦКК — 1 (1 — неприкосновенный архив), для сводки Информотдела ЦК — 1, НКИД — 2, Главлит — 1, Разведупр — 2, ПУР (Политическое управление реввоенсовета.— "Власть") — 1, ИККИ (Исполнительный комитет Коммунистического интернационала.— "Власть") — 1, библиотека Комакадемии — 1, библиотека архива Октябрьской революции — 1, библиотека Института Ленина — 1, "Правда" — 1, "Известия ЦИК" — 1, ТАСС — 1, ЦИК СССР — 1, т. Енукидзе — 1, т. Орджоникидзе — 1, тов. Куйбышев — 1, Совнарком РСФСР — 1, Профинтерн — 1. </w:t>
      </w:r>
    </w:p>
    <w:p w14:paraId="429B1C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ОГПУ выписывает все белые издания по особому списку в зависимости от оперативных надобностей в пределах 20 экземпляров (11562).</w:t>
      </w:r>
    </w:p>
    <w:p w14:paraId="539194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2D7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Между 18 и 24 декабря 1926. Из протокола заседания Политбюро №73, 1926 г. </w:t>
      </w:r>
    </w:p>
    <w:p w14:paraId="093BF3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 иностранных банках в СССР </w:t>
      </w:r>
    </w:p>
    <w:p w14:paraId="5BEB20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Считать невозможным допущение иностранного банковского капитала к работе в СССР (11652).</w:t>
      </w:r>
    </w:p>
    <w:p w14:paraId="664F08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4F537"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1C0FDF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ECC5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декабря 1926 была пущена Волховская ГЭС (1348,198).</w:t>
      </w:r>
    </w:p>
    <w:p w14:paraId="416835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7361ED" w14:textId="77777777" w:rsidR="008A7EBB" w:rsidRPr="00192C7B" w:rsidRDefault="008A7EBB"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 декабря 1926 года введена в действие Волховская ГЭС им. В.И. Ленина (21161).</w:t>
      </w:r>
    </w:p>
    <w:p w14:paraId="7280A86C" w14:textId="77777777" w:rsidR="008A7EBB" w:rsidRPr="00192C7B" w:rsidRDefault="008A7EBB" w:rsidP="00192C7B">
      <w:pPr>
        <w:spacing w:after="0" w:line="240" w:lineRule="auto"/>
        <w:jc w:val="both"/>
        <w:rPr>
          <w:rFonts w:ascii="Times New Roman" w:hAnsi="Times New Roman" w:cs="Times New Roman"/>
          <w:color w:val="000000" w:themeColor="text1"/>
          <w:sz w:val="16"/>
          <w:szCs w:val="16"/>
        </w:rPr>
      </w:pPr>
    </w:p>
    <w:p w14:paraId="55DB7784"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19 декабря</w:t>
      </w:r>
      <w:r w:rsidRPr="00192C7B">
        <w:rPr>
          <w:rFonts w:ascii="Times New Roman" w:hAnsi="Times New Roman" w:cs="Times New Roman"/>
          <w:color w:val="000000" w:themeColor="text1"/>
          <w:sz w:val="16"/>
          <w:szCs w:val="16"/>
        </w:rPr>
        <w:t xml:space="preserve"> в 1926 году в СССР введена в строй Волховская ГЭС имени </w:t>
      </w:r>
      <w:proofErr w:type="spellStart"/>
      <w:r w:rsidRPr="00192C7B">
        <w:rPr>
          <w:rFonts w:ascii="Times New Roman" w:hAnsi="Times New Roman" w:cs="Times New Roman"/>
          <w:color w:val="000000" w:themeColor="text1"/>
          <w:sz w:val="16"/>
          <w:szCs w:val="16"/>
        </w:rPr>
        <w:t>В.И.Ленина</w:t>
      </w:r>
      <w:proofErr w:type="spellEnd"/>
      <w:r w:rsidRPr="00192C7B">
        <w:rPr>
          <w:rFonts w:ascii="Times New Roman" w:hAnsi="Times New Roman" w:cs="Times New Roman"/>
          <w:color w:val="000000" w:themeColor="text1"/>
          <w:sz w:val="16"/>
          <w:szCs w:val="16"/>
        </w:rPr>
        <w:t xml:space="preserve">. Это была первая районная ГЭС в СССР, построенная по плану ГОЭЛРО на р. Волхов. Сооружение станции начато по инициативе </w:t>
      </w:r>
      <w:proofErr w:type="spellStart"/>
      <w:r w:rsidRPr="00192C7B">
        <w:rPr>
          <w:rFonts w:ascii="Times New Roman" w:hAnsi="Times New Roman" w:cs="Times New Roman"/>
          <w:color w:val="000000" w:themeColor="text1"/>
          <w:sz w:val="16"/>
          <w:szCs w:val="16"/>
        </w:rPr>
        <w:t>В.И.Ленина</w:t>
      </w:r>
      <w:proofErr w:type="spellEnd"/>
      <w:r w:rsidRPr="00192C7B">
        <w:rPr>
          <w:rFonts w:ascii="Times New Roman" w:hAnsi="Times New Roman" w:cs="Times New Roman"/>
          <w:color w:val="000000" w:themeColor="text1"/>
          <w:sz w:val="16"/>
          <w:szCs w:val="16"/>
        </w:rPr>
        <w:t xml:space="preserve"> в 1918, но из-за Гражданской войны и военной интервенции строительные работы развернулись только в 1921. </w:t>
      </w:r>
      <w:proofErr w:type="spellStart"/>
      <w:r w:rsidRPr="00192C7B">
        <w:rPr>
          <w:rFonts w:ascii="Times New Roman" w:hAnsi="Times New Roman" w:cs="Times New Roman"/>
          <w:color w:val="000000" w:themeColor="text1"/>
          <w:sz w:val="16"/>
          <w:szCs w:val="16"/>
        </w:rPr>
        <w:t>В.И.Ленин</w:t>
      </w:r>
      <w:proofErr w:type="spellEnd"/>
      <w:r w:rsidRPr="00192C7B">
        <w:rPr>
          <w:rFonts w:ascii="Times New Roman" w:hAnsi="Times New Roman" w:cs="Times New Roman"/>
          <w:color w:val="000000" w:themeColor="text1"/>
          <w:sz w:val="16"/>
          <w:szCs w:val="16"/>
        </w:rPr>
        <w:t xml:space="preserve"> уделял исключительное внимание строительству Волховской ГЭС. В своей статье «Лучше меньше, да лучше» (1923) он писал: «... всякое малейшее сбережение сохранить для развития нашей крупной машинной индустрии, для развития </w:t>
      </w:r>
      <w:proofErr w:type="gramStart"/>
      <w:r w:rsidRPr="00192C7B">
        <w:rPr>
          <w:rFonts w:ascii="Times New Roman" w:hAnsi="Times New Roman" w:cs="Times New Roman"/>
          <w:color w:val="000000" w:themeColor="text1"/>
          <w:sz w:val="16"/>
          <w:szCs w:val="16"/>
        </w:rPr>
        <w:t>электрификации,...</w:t>
      </w:r>
      <w:proofErr w:type="gramEnd"/>
      <w:r w:rsidRPr="00192C7B">
        <w:rPr>
          <w:rFonts w:ascii="Times New Roman" w:hAnsi="Times New Roman" w:cs="Times New Roman"/>
          <w:color w:val="000000" w:themeColor="text1"/>
          <w:sz w:val="16"/>
          <w:szCs w:val="16"/>
        </w:rPr>
        <w:t xml:space="preserve"> для достройки Волховстроя...». 19 декабря 1926 состоялось торжественное открытие станции. Первоначальная мощность ГЭС 58 Мвт (58 тыс.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xml:space="preserve">). В начале Великой Отечественной войны станция была демонтирована и оборудование вывезено. В 1942 частично восстановлена и по подводному кабелю, проложенному по дну Ладожского озера, снабжала электроэнергией осаждённый Ленинград. В октябре 1944 полностью восстановлена. Мощность станции увеличена до 66 Мвт. Среднегодовая выработка электроэнергии — 375 млн. </w:t>
      </w:r>
      <w:proofErr w:type="spellStart"/>
      <w:r w:rsidRPr="00192C7B">
        <w:rPr>
          <w:rFonts w:ascii="Times New Roman" w:hAnsi="Times New Roman" w:cs="Times New Roman"/>
          <w:color w:val="000000" w:themeColor="text1"/>
          <w:sz w:val="16"/>
          <w:szCs w:val="16"/>
        </w:rPr>
        <w:t>квт</w:t>
      </w:r>
      <w:proofErr w:type="spellEnd"/>
      <w:r w:rsidRPr="00192C7B">
        <w:rPr>
          <w:rFonts w:ascii="Times New Roman" w:hAnsi="Times New Roman" w:cs="Times New Roman"/>
          <w:color w:val="000000" w:themeColor="text1"/>
          <w:sz w:val="16"/>
          <w:szCs w:val="16"/>
        </w:rPr>
        <w:t>. В состав гидроузла входят: бетонная водосливная плотина длиной 213,3 м, здание ГЭС длиной 140,5 м, водоспуск, однокамерный шлюз и рыбоход. В машинном зале ГЭС установлены 8 гидроагрегатов мощностью по 8 Мвт и 2 малых гидроагрегата по 1 Мвт. Водонапорные сооружения создают Волховское водохранилище. Строительство Волховской ГЭС явилось первой школой для советских гидроэнергетиков, её строители работали на сооружении Днепрогэса и ряда других крупнейших гидроузлов (14865).</w:t>
      </w:r>
    </w:p>
    <w:p w14:paraId="5F84ECE6"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09812D9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3BBFB5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AC7F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декабря 1926 закончился 2-й этап гос. испытаний Фарман Голиаф 62 (ФГ-62) N 309 по результатам рассмотрения 11 декабря 1926 на заседании НТК УВВС вопрос о результатах предыдущих испытаний, который проходил с 15 декабря. Решили прекратить, т.к. сочли машину устаревшей, с низкими характеристиками и ненадежной (3200,18).</w:t>
      </w:r>
    </w:p>
    <w:p w14:paraId="28971D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DA1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декабря 1926 состоялось заседание Коллегии ЦАГИ и рассмотрели эскизный проект И3 РТЗ - сочли постройку нецелесообразной, т.к. РТЗ не годится (2279).</w:t>
      </w:r>
    </w:p>
    <w:p w14:paraId="4B15E9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21 декабря 1926 состоялось:</w:t>
      </w:r>
    </w:p>
    <w:p w14:paraId="22A3298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Ы П И С К А</w:t>
      </w:r>
    </w:p>
    <w:p w14:paraId="687CE6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Коллегии Центрального Аэро-</w:t>
      </w:r>
      <w:proofErr w:type="spellStart"/>
      <w:r w:rsidRPr="00192C7B">
        <w:rPr>
          <w:rFonts w:ascii="Times New Roman" w:hAnsi="Times New Roman" w:cs="Times New Roman"/>
          <w:color w:val="000000" w:themeColor="text1"/>
          <w:sz w:val="16"/>
          <w:szCs w:val="16"/>
        </w:rPr>
        <w:t>гидридинамического</w:t>
      </w:r>
      <w:proofErr w:type="spellEnd"/>
      <w:r w:rsidRPr="00192C7B">
        <w:rPr>
          <w:rFonts w:ascii="Times New Roman" w:hAnsi="Times New Roman" w:cs="Times New Roman"/>
          <w:color w:val="000000" w:themeColor="text1"/>
          <w:sz w:val="16"/>
          <w:szCs w:val="16"/>
        </w:rPr>
        <w:t xml:space="preserve"> Института от 21-ХП-26 г.</w:t>
      </w:r>
    </w:p>
    <w:p w14:paraId="1AA8660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 С. </w:t>
      </w:r>
      <w:proofErr w:type="spellStart"/>
      <w:r w:rsidRPr="00192C7B">
        <w:rPr>
          <w:rFonts w:ascii="Times New Roman" w:hAnsi="Times New Roman" w:cs="Times New Roman"/>
          <w:color w:val="000000" w:themeColor="text1"/>
          <w:sz w:val="16"/>
          <w:szCs w:val="16"/>
        </w:rPr>
        <w:t>А.Чаплыгин</w:t>
      </w:r>
      <w:proofErr w:type="spellEnd"/>
      <w:r w:rsidRPr="00192C7B">
        <w:rPr>
          <w:rFonts w:ascii="Times New Roman" w:hAnsi="Times New Roman" w:cs="Times New Roman"/>
          <w:color w:val="000000" w:themeColor="text1"/>
          <w:sz w:val="16"/>
          <w:szCs w:val="16"/>
        </w:rPr>
        <w:t>.</w:t>
      </w:r>
    </w:p>
    <w:p w14:paraId="495E4B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СЕКРЕТАРЬ- </w:t>
      </w:r>
      <w:proofErr w:type="spellStart"/>
      <w:r w:rsidRPr="00192C7B">
        <w:rPr>
          <w:rFonts w:ascii="Times New Roman" w:hAnsi="Times New Roman" w:cs="Times New Roman"/>
          <w:color w:val="000000" w:themeColor="text1"/>
          <w:sz w:val="16"/>
          <w:szCs w:val="16"/>
        </w:rPr>
        <w:t>А.С.Смышляев</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192C7B" w14:paraId="6B841846" w14:textId="77777777">
        <w:tc>
          <w:tcPr>
            <w:tcW w:w="5353" w:type="dxa"/>
            <w:tcBorders>
              <w:top w:val="single" w:sz="12" w:space="0" w:color="auto"/>
            </w:tcBorders>
          </w:tcPr>
          <w:p w14:paraId="418028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6CAE08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10BD2F99" w14:textId="77777777">
        <w:tc>
          <w:tcPr>
            <w:tcW w:w="5353" w:type="dxa"/>
            <w:tcBorders>
              <w:bottom w:val="single" w:sz="12" w:space="0" w:color="auto"/>
            </w:tcBorders>
          </w:tcPr>
          <w:p w14:paraId="45A427B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 </w:t>
            </w:r>
            <w:proofErr w:type="spellStart"/>
            <w:r w:rsidRPr="00192C7B">
              <w:rPr>
                <w:rFonts w:ascii="Times New Roman" w:hAnsi="Times New Roman" w:cs="Times New Roman"/>
                <w:color w:val="000000" w:themeColor="text1"/>
                <w:sz w:val="16"/>
                <w:szCs w:val="16"/>
              </w:rPr>
              <w:t>И.И.Погосского</w:t>
            </w:r>
            <w:proofErr w:type="spellEnd"/>
            <w:r w:rsidRPr="00192C7B">
              <w:rPr>
                <w:rFonts w:ascii="Times New Roman" w:hAnsi="Times New Roman" w:cs="Times New Roman"/>
                <w:color w:val="000000" w:themeColor="text1"/>
                <w:sz w:val="16"/>
                <w:szCs w:val="16"/>
              </w:rPr>
              <w:t xml:space="preserve"> по истребителю И3-РТЗ</w:t>
            </w:r>
          </w:p>
          <w:p w14:paraId="4593B1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сообщает о расчетах 2-х вариантов упомянутого истребителя: Первый - общий вес 2,200 кг и 2-й общий вес 2000 кг и сравнивает задание с полученными данными расчетов.</w:t>
            </w:r>
          </w:p>
          <w:p w14:paraId="4E133347" w14:textId="2ADE601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заключение сравнивает машину И3-РТЗ с имеющимися</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заграницей истребителями.</w:t>
            </w:r>
          </w:p>
        </w:tc>
        <w:tc>
          <w:tcPr>
            <w:tcW w:w="5857" w:type="dxa"/>
            <w:tcBorders>
              <w:bottom w:val="single" w:sz="12" w:space="0" w:color="auto"/>
            </w:tcBorders>
          </w:tcPr>
          <w:p w14:paraId="51A2FB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ЦАГИ считает постройку истребителя с мотором Р-Т-3 нерациональной, так как данный мотор не удовлетворяет требованиям, </w:t>
            </w:r>
            <w:proofErr w:type="spellStart"/>
            <w:r w:rsidRPr="00192C7B">
              <w:rPr>
                <w:rFonts w:ascii="Times New Roman" w:hAnsi="Times New Roman" w:cs="Times New Roman"/>
                <w:color w:val="000000" w:themeColor="text1"/>
                <w:sz w:val="16"/>
                <w:szCs w:val="16"/>
              </w:rPr>
              <w:t>пред"являемым</w:t>
            </w:r>
            <w:proofErr w:type="spellEnd"/>
            <w:r w:rsidRPr="00192C7B">
              <w:rPr>
                <w:rFonts w:ascii="Times New Roman" w:hAnsi="Times New Roman" w:cs="Times New Roman"/>
                <w:color w:val="000000" w:themeColor="text1"/>
                <w:sz w:val="16"/>
                <w:szCs w:val="16"/>
              </w:rPr>
              <w:t xml:space="preserve"> к моторам для истребителей.</w:t>
            </w:r>
          </w:p>
          <w:p w14:paraId="74A81B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случае если НК УВВС при</w:t>
            </w:r>
            <w:r w:rsidRPr="00192C7B">
              <w:rPr>
                <w:rFonts w:ascii="Times New Roman" w:hAnsi="Times New Roman" w:cs="Times New Roman"/>
                <w:color w:val="000000" w:themeColor="text1"/>
                <w:sz w:val="16"/>
                <w:szCs w:val="16"/>
              </w:rPr>
              <w:softHyphen/>
              <w:t>знает постройку И3-РТЗ все-таки необходимой, то:</w:t>
            </w:r>
          </w:p>
          <w:p w14:paraId="7034CE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ЦАГИ против схемы самолета и конструкции в целом не возражает /детальное ознакомле</w:t>
            </w:r>
            <w:r w:rsidRPr="00192C7B">
              <w:rPr>
                <w:rFonts w:ascii="Times New Roman" w:hAnsi="Times New Roman" w:cs="Times New Roman"/>
                <w:color w:val="000000" w:themeColor="text1"/>
                <w:sz w:val="16"/>
                <w:szCs w:val="16"/>
              </w:rPr>
              <w:softHyphen/>
              <w:t>ние с конструкцией и оценка ее будет сделана по получении конструктивных чертежей/,</w:t>
            </w:r>
          </w:p>
          <w:p w14:paraId="34EC8B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Считает, что следует оста</w:t>
            </w:r>
            <w:r w:rsidRPr="00192C7B">
              <w:rPr>
                <w:rFonts w:ascii="Times New Roman" w:hAnsi="Times New Roman" w:cs="Times New Roman"/>
                <w:color w:val="000000" w:themeColor="text1"/>
                <w:sz w:val="16"/>
                <w:szCs w:val="16"/>
              </w:rPr>
              <w:softHyphen/>
              <w:t xml:space="preserve">новиться на варианте 1-ом, так как выигрыш в </w:t>
            </w:r>
            <w:proofErr w:type="spellStart"/>
            <w:r w:rsidRPr="00192C7B">
              <w:rPr>
                <w:rFonts w:ascii="Times New Roman" w:hAnsi="Times New Roman" w:cs="Times New Roman"/>
                <w:color w:val="000000" w:themeColor="text1"/>
                <w:sz w:val="16"/>
                <w:szCs w:val="16"/>
              </w:rPr>
              <w:t>скоропод"емности</w:t>
            </w:r>
            <w:proofErr w:type="spellEnd"/>
            <w:r w:rsidRPr="00192C7B">
              <w:rPr>
                <w:rFonts w:ascii="Times New Roman" w:hAnsi="Times New Roman" w:cs="Times New Roman"/>
                <w:color w:val="000000" w:themeColor="text1"/>
                <w:sz w:val="16"/>
                <w:szCs w:val="16"/>
              </w:rPr>
              <w:t xml:space="preserve"> у 1-го по сравнению со вторым не столь большой и, по мнению ЦАГИ, не окупается сни</w:t>
            </w:r>
            <w:r w:rsidRPr="00192C7B">
              <w:rPr>
                <w:rFonts w:ascii="Times New Roman" w:hAnsi="Times New Roman" w:cs="Times New Roman"/>
                <w:color w:val="000000" w:themeColor="text1"/>
                <w:sz w:val="16"/>
                <w:szCs w:val="16"/>
              </w:rPr>
              <w:softHyphen/>
              <w:t>жением военной нагрузки,</w:t>
            </w:r>
          </w:p>
          <w:p w14:paraId="71A98E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 представленным И3-РТЗ расчетам , ЦАГИ на может иметь суждение о возможности удовлетворения...</w:t>
            </w:r>
          </w:p>
        </w:tc>
      </w:tr>
    </w:tbl>
    <w:p w14:paraId="44D7C4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249059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0AF33"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и 22 декабря 1926 г. состоялось заседание Коллегии ЦАГИ, на котором эскизный проект И-3 РТЗ рассмотрели и по рекомендации </w:t>
      </w:r>
      <w:proofErr w:type="spellStart"/>
      <w:r w:rsidRPr="00192C7B">
        <w:rPr>
          <w:rFonts w:ascii="Times New Roman" w:hAnsi="Times New Roman" w:cs="Times New Roman"/>
          <w:color w:val="000000" w:themeColor="text1"/>
          <w:sz w:val="16"/>
          <w:szCs w:val="16"/>
        </w:rPr>
        <w:t>Погосского</w:t>
      </w:r>
      <w:proofErr w:type="spellEnd"/>
      <w:r w:rsidRPr="00192C7B">
        <w:rPr>
          <w:rFonts w:ascii="Times New Roman" w:hAnsi="Times New Roman" w:cs="Times New Roman"/>
          <w:color w:val="000000" w:themeColor="text1"/>
          <w:sz w:val="16"/>
          <w:szCs w:val="16"/>
        </w:rPr>
        <w:t xml:space="preserve"> сочли постройку нецелесообразной, т.к. по его мнению, двигатель РТЗ не обеспечит заявленных летных данных. Кроме того, вопрос о его закупках в США все еще не решен. По некоторым данным на второй день совещания присутствовавший теперь уже не Заказчик, а работник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С.В. Ильюшин предложил использовать вместо американского двигателя РТ3 новый немецкий BMW VI. Он был той же схемы, существенно тяжелее (540 кг) и крупнее (рабочий объем 46,8 л) но имел большую мощность на взлете – 660 л.с. и фирма заявляла возможность форсирования до 700…750 л.с. Боевая мощность была 500 л.с. (на 13% </w:t>
      </w:r>
      <w:proofErr w:type="gramStart"/>
      <w:r w:rsidRPr="00192C7B">
        <w:rPr>
          <w:rFonts w:ascii="Times New Roman" w:hAnsi="Times New Roman" w:cs="Times New Roman"/>
          <w:color w:val="000000" w:themeColor="text1"/>
          <w:sz w:val="16"/>
          <w:szCs w:val="16"/>
        </w:rPr>
        <w:t>меньше</w:t>
      </w:r>
      <w:proofErr w:type="gramEnd"/>
      <w:r w:rsidRPr="00192C7B">
        <w:rPr>
          <w:rFonts w:ascii="Times New Roman" w:hAnsi="Times New Roman" w:cs="Times New Roman"/>
          <w:color w:val="000000" w:themeColor="text1"/>
          <w:sz w:val="16"/>
          <w:szCs w:val="16"/>
        </w:rPr>
        <w:t xml:space="preserve"> чем у РТ3, удельный вес 0,77 кг/л.с., литровая мощность 15 л.с./л), но сохранялась она благодаря избытку рабочего объема до высоты 3000 м без нагнетателя. На такой высоте двигатель BMW VI становился существенно мощнее РТ3, кроме того, фирма BMW заявила, что возможно введение кратковременного форсированного режима для воздушного боя на малой высоте и тогда ее мотор будет самым мощным и на таком режиме. Фирма BMW была готова поставлять двигатели своего выпуска и продать лицензию для их производства в СССР (24300).</w:t>
      </w:r>
    </w:p>
    <w:p w14:paraId="534DF5CB" w14:textId="77777777" w:rsidR="000C0834" w:rsidRPr="00192C7B" w:rsidRDefault="000C0834" w:rsidP="00192C7B">
      <w:pPr>
        <w:spacing w:after="0" w:line="240" w:lineRule="auto"/>
        <w:jc w:val="both"/>
        <w:rPr>
          <w:rFonts w:ascii="Times New Roman" w:hAnsi="Times New Roman" w:cs="Times New Roman"/>
          <w:color w:val="000000" w:themeColor="text1"/>
          <w:sz w:val="16"/>
          <w:szCs w:val="16"/>
        </w:rPr>
      </w:pPr>
    </w:p>
    <w:p w14:paraId="361B8AB0"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21 и 22 декабря 1926 г. состоялось заседание Коллегии ЦАГИ, на котором эскизный проект И-3 РТЗ рассмотрели и по рекомендации </w:t>
      </w:r>
      <w:proofErr w:type="spellStart"/>
      <w:r w:rsidRPr="003600B8">
        <w:rPr>
          <w:rFonts w:ascii="Times New Roman" w:hAnsi="Times New Roman" w:cs="Times New Roman"/>
          <w:color w:val="0070C0"/>
          <w:sz w:val="16"/>
          <w:szCs w:val="16"/>
        </w:rPr>
        <w:t>Погосского</w:t>
      </w:r>
      <w:proofErr w:type="spellEnd"/>
      <w:r w:rsidRPr="003600B8">
        <w:rPr>
          <w:rFonts w:ascii="Times New Roman" w:hAnsi="Times New Roman" w:cs="Times New Roman"/>
          <w:color w:val="0070C0"/>
          <w:sz w:val="16"/>
          <w:szCs w:val="16"/>
        </w:rPr>
        <w:t xml:space="preserve"> сочли постройку нецелесообразной, т.к. по его мнению, двигатель РТЗ не обеспечит заявленных летных данных. Кроме того, вопрос о его закупках в США все еще не решен. По некоторым данным на второй день совещания присутствовавший теперь уже не Заказчик, а работник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С.В. Ильюшин предложил использовать вместо американского двигателя РТ3 новый немецкий BMW VI. Он был той же схемы, существенно тяжелее (540 кг) и крупнее (рабочий объем 46,8 л) но имел большую мощность на взлете – 660 л.с. и фирма заявляла возможность форсирования до 700…750 л.с. Боевая мощность была 500 л.с. (на 13% </w:t>
      </w:r>
      <w:proofErr w:type="gramStart"/>
      <w:r w:rsidRPr="003600B8">
        <w:rPr>
          <w:rFonts w:ascii="Times New Roman" w:hAnsi="Times New Roman" w:cs="Times New Roman"/>
          <w:color w:val="0070C0"/>
          <w:sz w:val="16"/>
          <w:szCs w:val="16"/>
        </w:rPr>
        <w:t>меньше</w:t>
      </w:r>
      <w:proofErr w:type="gramEnd"/>
      <w:r w:rsidRPr="003600B8">
        <w:rPr>
          <w:rFonts w:ascii="Times New Roman" w:hAnsi="Times New Roman" w:cs="Times New Roman"/>
          <w:color w:val="0070C0"/>
          <w:sz w:val="16"/>
          <w:szCs w:val="16"/>
        </w:rPr>
        <w:t xml:space="preserve"> чем у РТ3, удельный вес 0,77 кг/л.с., литровая мощность 15 л.с./л), но сохранялась она благодаря избытку рабочего объема до высоты 3000 м без нагнетателя. На такой высоте двигатель BMW VI становился существенно мощнее РТ3, кроме того, фирма BMW заявила, что возможно введение кратковременного форсированного режима для воздушного боя на малой высоте и тогда ее мотор будет самым мощным и на таком режиме. Фирма BMW была готова поставлять двигатели своего выпуска и продать лицензию для их производства в СССР (25207).</w:t>
      </w:r>
    </w:p>
    <w:p w14:paraId="59A45196"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26F60FA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8C31E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5B49AC" w14:textId="77777777" w:rsidR="000C0834" w:rsidRPr="00192C7B" w:rsidRDefault="000C0834"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21 декабря 1926 г. на Научно-исследовательский артиллерийский полигон (НИАП) был отправлен опытный образец 6/45-дюймовой установки с увеличением угла возвышения до +60, изготовленный </w:t>
      </w:r>
      <w:proofErr w:type="gramStart"/>
      <w:r w:rsidRPr="00192C7B">
        <w:rPr>
          <w:rFonts w:ascii="Times New Roman" w:hAnsi="Times New Roman" w:cs="Times New Roman"/>
          <w:color w:val="000000" w:themeColor="text1"/>
          <w:sz w:val="16"/>
          <w:szCs w:val="16"/>
        </w:rPr>
        <w:t>ЛМЗ,.</w:t>
      </w:r>
      <w:proofErr w:type="gramEnd"/>
      <w:r w:rsidRPr="00192C7B">
        <w:rPr>
          <w:rFonts w:ascii="Times New Roman" w:hAnsi="Times New Roman" w:cs="Times New Roman"/>
          <w:color w:val="000000" w:themeColor="text1"/>
          <w:sz w:val="16"/>
          <w:szCs w:val="16"/>
        </w:rPr>
        <w:t xml:space="preserve"> Испытания его были закончены 22 апреля 1927 года. В ходе испытаний угол вертикального наведения оказался 021; +5958. Длина отката средняя около 10 дюймов (24 мм), а максимально допустимая конструкцией 400 мм (3861).</w:t>
      </w:r>
    </w:p>
    <w:p w14:paraId="562646F7" w14:textId="77777777" w:rsidR="000C0834" w:rsidRPr="00192C7B" w:rsidRDefault="000C0834"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7CEF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декабря 1926 или 2 октября 1926 года был подписан договор о казанской школе.</w:t>
      </w:r>
    </w:p>
    <w:p w14:paraId="53EC7B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Принципиальные условия, на которых создавалась казанская школа, были аналогичны липецким. </w:t>
      </w:r>
    </w:p>
    <w:p w14:paraId="32388E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Немецкий личный состав включал в себя следующие штатные должности: </w:t>
      </w:r>
    </w:p>
    <w:p w14:paraId="3EB3BA27"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заведующий, 1 заместитель, [27] 1 инженер, 1 заведующий производством, 1 врач, 1 мастер, 1 заведующий складом, 3 учителя (</w:t>
      </w:r>
      <w:proofErr w:type="spellStart"/>
      <w:r w:rsidRPr="00192C7B">
        <w:rPr>
          <w:rFonts w:ascii="Times New Roman" w:hAnsi="Times New Roman" w:cs="Times New Roman"/>
          <w:color w:val="000000" w:themeColor="text1"/>
          <w:sz w:val="16"/>
          <w:szCs w:val="16"/>
        </w:rPr>
        <w:t>артилл</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пулемётн</w:t>
      </w:r>
      <w:proofErr w:type="spellEnd"/>
      <w:r w:rsidRPr="00192C7B">
        <w:rPr>
          <w:rFonts w:ascii="Times New Roman" w:hAnsi="Times New Roman" w:cs="Times New Roman"/>
          <w:color w:val="000000" w:themeColor="text1"/>
          <w:sz w:val="16"/>
          <w:szCs w:val="16"/>
        </w:rPr>
        <w:t>., радио); 5 учителей (инструкторов) для обучения езде. 16 учеников (</w:t>
      </w:r>
      <w:proofErr w:type="gramStart"/>
      <w:r w:rsidRPr="00192C7B">
        <w:rPr>
          <w:rFonts w:ascii="Times New Roman" w:hAnsi="Times New Roman" w:cs="Times New Roman"/>
          <w:color w:val="000000" w:themeColor="text1"/>
          <w:sz w:val="16"/>
          <w:szCs w:val="16"/>
        </w:rPr>
        <w:t>перемен.&lt;</w:t>
      </w:r>
      <w:proofErr w:type="spellStart"/>
      <w:proofErr w:type="gramEnd"/>
      <w:r w:rsidRPr="00192C7B">
        <w:rPr>
          <w:rFonts w:ascii="Times New Roman" w:hAnsi="Times New Roman" w:cs="Times New Roman"/>
          <w:color w:val="000000" w:themeColor="text1"/>
          <w:sz w:val="16"/>
          <w:szCs w:val="16"/>
        </w:rPr>
        <w:t>ных</w:t>
      </w:r>
      <w:proofErr w:type="spellEnd"/>
      <w:r w:rsidRPr="00192C7B">
        <w:rPr>
          <w:rFonts w:ascii="Times New Roman" w:hAnsi="Times New Roman" w:cs="Times New Roman"/>
          <w:color w:val="000000" w:themeColor="text1"/>
          <w:sz w:val="16"/>
          <w:szCs w:val="16"/>
        </w:rPr>
        <w:t>&gt; до этого числа)”.</w:t>
      </w:r>
    </w:p>
    <w:p w14:paraId="0FF947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Советская сторона была представлена в школе вспомогательным персоналом: </w:t>
      </w:r>
    </w:p>
    <w:p w14:paraId="6939EC51"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при руководстве: 1 помощник.</w:t>
      </w:r>
    </w:p>
    <w:p w14:paraId="6E2BDD4E"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технический персонал: 1 столяр (мастер), 2 столяра (подмастерья), 1 слесарь (мастер), 4 слесаря (подмастерья), 1 маляр (мастер), 6 шофёров, 1 механик, 1 жестянщик, 2 маляра (подмастерья), 1 паяльщик, 1 электромонтёр, 1 седельник.</w:t>
      </w:r>
    </w:p>
    <w:p w14:paraId="23D5D92C"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хозяйственный персонал: 1 курьер, 1 экономка, 1 кухарка, 3 служащих, 1 сторож (дворник).</w:t>
      </w:r>
    </w:p>
    <w:p w14:paraId="5DF92CBF"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персонал охраны: 7 человек”.</w:t>
      </w:r>
    </w:p>
    <w:p w14:paraId="3B368B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Итак, как и в Липецке, начальник и преподаватели — немцы. Более того, в договоре прямо оговорено: </w:t>
      </w:r>
      <w:r w:rsidRPr="00192C7B">
        <w:rPr>
          <w:rFonts w:ascii="Times New Roman" w:hAnsi="Times New Roman" w:cs="Times New Roman"/>
          <w:iCs/>
          <w:color w:val="000000" w:themeColor="text1"/>
          <w:sz w:val="16"/>
          <w:szCs w:val="16"/>
        </w:rPr>
        <w:t>“Руководство школой находится в руках ВИКО</w:t>
      </w:r>
      <w:r w:rsidRPr="00192C7B">
        <w:rPr>
          <w:rFonts w:ascii="Times New Roman" w:hAnsi="Times New Roman" w:cs="Times New Roman"/>
          <w:color w:val="000000" w:themeColor="text1"/>
          <w:sz w:val="16"/>
          <w:szCs w:val="16"/>
        </w:rPr>
        <w:t xml:space="preserve"> (немецкая сторона). </w:t>
      </w:r>
      <w:r w:rsidRPr="00192C7B">
        <w:rPr>
          <w:rFonts w:ascii="Times New Roman" w:hAnsi="Times New Roman" w:cs="Times New Roman"/>
          <w:iCs/>
          <w:color w:val="000000" w:themeColor="text1"/>
          <w:sz w:val="16"/>
          <w:szCs w:val="16"/>
        </w:rPr>
        <w:t>Руководитель вырабатывает программу занятий, принимая во внимание пожелания КА</w:t>
      </w:r>
      <w:r w:rsidRPr="00192C7B">
        <w:rPr>
          <w:rFonts w:ascii="Times New Roman" w:hAnsi="Times New Roman" w:cs="Times New Roman"/>
          <w:color w:val="000000" w:themeColor="text1"/>
          <w:sz w:val="16"/>
          <w:szCs w:val="16"/>
        </w:rPr>
        <w:t xml:space="preserve"> (Красная Армия. — </w:t>
      </w:r>
      <w:r w:rsidRPr="00192C7B">
        <w:rPr>
          <w:rFonts w:ascii="Times New Roman" w:hAnsi="Times New Roman" w:cs="Times New Roman"/>
          <w:iCs/>
          <w:color w:val="000000" w:themeColor="text1"/>
          <w:sz w:val="16"/>
          <w:szCs w:val="16"/>
        </w:rPr>
        <w:t>И. П. ). В помощь руководителю школы КА назначает помощника руководителя школы, который вместе с тем является представителем КА”.</w:t>
      </w:r>
      <w:r w:rsidRPr="00192C7B">
        <w:rPr>
          <w:rFonts w:ascii="Times New Roman" w:hAnsi="Times New Roman" w:cs="Times New Roman"/>
          <w:color w:val="000000" w:themeColor="text1"/>
          <w:sz w:val="16"/>
          <w:szCs w:val="16"/>
        </w:rPr>
        <w:t xml:space="preserve"> При этом советский персонал полностью оплачивается немцами: </w:t>
      </w:r>
      <w:r w:rsidRPr="00192C7B">
        <w:rPr>
          <w:rFonts w:ascii="Times New Roman" w:hAnsi="Times New Roman" w:cs="Times New Roman"/>
          <w:iCs/>
          <w:color w:val="000000" w:themeColor="text1"/>
          <w:sz w:val="16"/>
          <w:szCs w:val="16"/>
        </w:rPr>
        <w:t>“КА предоставляет в распоряжение ВИКО соответствующий технический личный состав для охраны, а также рабочих. &lt;...&gt; ВИКО несёт расходы по содержанию всего указанного состава, по ставкам профсоюзов, а также расходы по содержанию помощника руководителя школы в соответствии со ставками, принятыми КА. Тарификация сотрудников производится на основе дополнительного соглашения”.</w:t>
      </w:r>
    </w:p>
    <w:p w14:paraId="368BFD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Размещалась танковая школа в бывших казармах 5-го Каргопольского драгунского полка, где ей были выделены три конюшни и жилые помещения. Кроме того, она получила право пользоваться (совместно с частями Красной Армии) учебным полем и стрельбищем, а также полигоном, находившимся в 7 км юго-восточнее казарм, и путями сообщения между ними.</w:t>
      </w:r>
    </w:p>
    <w:p w14:paraId="338C6F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Согласно договору, </w:t>
      </w:r>
      <w:r w:rsidRPr="00192C7B">
        <w:rPr>
          <w:rFonts w:ascii="Times New Roman" w:hAnsi="Times New Roman" w:cs="Times New Roman"/>
          <w:iCs/>
          <w:color w:val="000000" w:themeColor="text1"/>
          <w:sz w:val="16"/>
          <w:szCs w:val="16"/>
        </w:rPr>
        <w:t>“все расходы по устройству и содержанию танковой школы”</w:t>
      </w:r>
      <w:r w:rsidRPr="00192C7B">
        <w:rPr>
          <w:rFonts w:ascii="Times New Roman" w:hAnsi="Times New Roman" w:cs="Times New Roman"/>
          <w:color w:val="000000" w:themeColor="text1"/>
          <w:sz w:val="16"/>
          <w:szCs w:val="16"/>
        </w:rPr>
        <w:t xml:space="preserve"> возлагались на германскую сторону. Они включали в себя оплату “по себестоимости” выполняемых советской стороной работ по ремонту и перестройке передаваемых помещений, включая подключение к силовой электрической сети, а также текущие расходы, связанные с оплатой коммуникационных услуг и электроэнергии, приобретением металла, учебных пособий, горючего и сырья. Кроме того, немцы должны были заплатить 125 тыс. руб. за переезд частей и военно-учебных заведений РККА, располагавшихся в освобождаемых для школы помещениях.</w:t>
      </w:r>
    </w:p>
    <w:p w14:paraId="2D9141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Содержание и расквартирование обучавшихся в школе советских курсантов, израсходованные ими в ходе учёбы горючее и боеприпасы, а также </w:t>
      </w:r>
      <w:r w:rsidRPr="00192C7B">
        <w:rPr>
          <w:rFonts w:ascii="Times New Roman" w:hAnsi="Times New Roman" w:cs="Times New Roman"/>
          <w:iCs/>
          <w:color w:val="000000" w:themeColor="text1"/>
          <w:sz w:val="16"/>
          <w:szCs w:val="16"/>
        </w:rPr>
        <w:t>“расходы за большие повреждения по вине КА”</w:t>
      </w:r>
      <w:r w:rsidRPr="00192C7B">
        <w:rPr>
          <w:rFonts w:ascii="Times New Roman" w:hAnsi="Times New Roman" w:cs="Times New Roman"/>
          <w:color w:val="000000" w:themeColor="text1"/>
          <w:sz w:val="16"/>
          <w:szCs w:val="16"/>
        </w:rPr>
        <w:t xml:space="preserve"> оплачивались нами. Можно предположить, что пункт насчёт “больших повреждений по вине Красной Армии” был внесён в договор на основании опыта функционирования липецкой школы, где в результате аварий по вине советских курсантов только в 1926-1927 гг. выбыло из строя как минимум шесть самолётов. </w:t>
      </w:r>
    </w:p>
    <w:p w14:paraId="388C86E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Учебные танки предоставлялись немцами. По предварительным расчётам, на первых порах их следовало иметь три штуки.</w:t>
      </w:r>
    </w:p>
    <w:p w14:paraId="02202D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Открытие казанской школы было назначено на июль 1927 года. Планировалось, что к этому времени будут закончены все строительные работы и доставлено имущество для практических занятий. Однако этот срок оказался нереальным. В самом деле, если в Липецке уже имелся готовый аэродром, то здесь предстояло приспособить конюшни под размещение танков. В результате подготовительные строительные работы были завершены лишь к лету 1928 года. Потратив, по данным советской военной разведки, 1,5-2 млн марок, немцы отстроили школьное помещение, мастерские, оборудовали учебное поле. </w:t>
      </w:r>
    </w:p>
    <w:p w14:paraId="276F08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Практические занятия начались после того, как весной 1929 года из Германии прибыли 10 танков. В целях конспирации в документах они именовались “тракторами”: 2 больших трактора “Даймлер-Бенц”, 2 больших и 2 лёгких трактора “Крупп”, 2 больших и 2 лёгких трактора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xml:space="preserve">”. Сначала в течение 4 месяцев был обучен преподавательский состав, после чего началась подготовка немецких и советских курсантов. </w:t>
      </w:r>
    </w:p>
    <w:p w14:paraId="69A4F5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Вплоть до закрытия в 1933 году школа успела сделать три выпуска немецких слушателей: в 1929/30 учебном году — 10, в 1931/32-11 и в 1933-м — 9 человек. </w:t>
      </w:r>
    </w:p>
    <w:p w14:paraId="786A53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 нашей стороны в школе прошли обучение 65 человек начсостава танковых и мотомеханизированных частей РККА. Большинство из них были строевыми командирами и преподавателями бронетанковых вузов, меньшая часть представляла инженерный состав.</w:t>
      </w:r>
    </w:p>
    <w:p w14:paraId="22091A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Начальником казанской танковой школы был офицер рейхсвера — в 1929 году этот пост занимал подполковник </w:t>
      </w:r>
      <w:proofErr w:type="spellStart"/>
      <w:r w:rsidRPr="00192C7B">
        <w:rPr>
          <w:rFonts w:ascii="Times New Roman" w:hAnsi="Times New Roman" w:cs="Times New Roman"/>
          <w:color w:val="000000" w:themeColor="text1"/>
          <w:sz w:val="16"/>
          <w:szCs w:val="16"/>
        </w:rPr>
        <w:t>В.Мальбрандт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Malbrandt</w:t>
      </w:r>
      <w:proofErr w:type="spellEnd"/>
      <w:r w:rsidRPr="00192C7B">
        <w:rPr>
          <w:rFonts w:ascii="Times New Roman" w:hAnsi="Times New Roman" w:cs="Times New Roman"/>
          <w:color w:val="000000" w:themeColor="text1"/>
          <w:sz w:val="16"/>
          <w:szCs w:val="16"/>
        </w:rPr>
        <w:t xml:space="preserve">), в честь которого, кстати, проект и получил кодовое название “Кама” (Казань + </w:t>
      </w:r>
      <w:proofErr w:type="spellStart"/>
      <w:r w:rsidRPr="00192C7B">
        <w:rPr>
          <w:rFonts w:ascii="Times New Roman" w:hAnsi="Times New Roman" w:cs="Times New Roman"/>
          <w:color w:val="000000" w:themeColor="text1"/>
          <w:sz w:val="16"/>
          <w:szCs w:val="16"/>
        </w:rPr>
        <w:t>Мальбрандт</w:t>
      </w:r>
      <w:proofErr w:type="spellEnd"/>
      <w:r w:rsidRPr="00192C7B">
        <w:rPr>
          <w:rFonts w:ascii="Times New Roman" w:hAnsi="Times New Roman" w:cs="Times New Roman"/>
          <w:color w:val="000000" w:themeColor="text1"/>
          <w:sz w:val="16"/>
          <w:szCs w:val="16"/>
        </w:rPr>
        <w:t xml:space="preserve">). В 1929-1932 гг. эту должность занимал Людвиг Риттер фон </w:t>
      </w:r>
      <w:proofErr w:type="spellStart"/>
      <w:r w:rsidRPr="00192C7B">
        <w:rPr>
          <w:rFonts w:ascii="Times New Roman" w:hAnsi="Times New Roman" w:cs="Times New Roman"/>
          <w:color w:val="000000" w:themeColor="text1"/>
          <w:sz w:val="16"/>
          <w:szCs w:val="16"/>
        </w:rPr>
        <w:t>Радльмайер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Radlmayer</w:t>
      </w:r>
      <w:proofErr w:type="spellEnd"/>
      <w:r w:rsidRPr="00192C7B">
        <w:rPr>
          <w:rFonts w:ascii="Times New Roman" w:hAnsi="Times New Roman" w:cs="Times New Roman"/>
          <w:color w:val="000000" w:themeColor="text1"/>
          <w:sz w:val="16"/>
          <w:szCs w:val="16"/>
        </w:rPr>
        <w:t>), в 1932-1933 гг. — полковник Йозеф Харпе (</w:t>
      </w:r>
      <w:proofErr w:type="spellStart"/>
      <w:r w:rsidRPr="00192C7B">
        <w:rPr>
          <w:rFonts w:ascii="Times New Roman" w:hAnsi="Times New Roman" w:cs="Times New Roman"/>
          <w:color w:val="000000" w:themeColor="text1"/>
          <w:sz w:val="16"/>
          <w:szCs w:val="16"/>
        </w:rPr>
        <w:t>Josef</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Harpe</w:t>
      </w:r>
      <w:proofErr w:type="spellEnd"/>
      <w:r w:rsidRPr="00192C7B">
        <w:rPr>
          <w:rFonts w:ascii="Times New Roman" w:hAnsi="Times New Roman" w:cs="Times New Roman"/>
          <w:color w:val="000000" w:themeColor="text1"/>
          <w:sz w:val="16"/>
          <w:szCs w:val="16"/>
        </w:rPr>
        <w:t>).</w:t>
      </w:r>
    </w:p>
    <w:p w14:paraId="524BFA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Преподавали в школе немцы, мы предоставляли только вспомогательный персонал, труд которого оплачивался немцами. Материальная база немецкая, доставлена в школу за немецкий счёт. Немцы несли все расходы, а они были немалые: в 1929 году затраты германской стороны составили 1,5 млн марок, в 1930 году — 1,24 млн марок. Мы оплачивали только содержание советских курсантов, потраченные ими горючее и боеприпасы, а также случившиеся по их вине серьёзные поломки (11208).</w:t>
      </w:r>
    </w:p>
    <w:p w14:paraId="47E415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C9D12" w14:textId="77777777" w:rsidR="006F421C"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8C267E6" w14:textId="77777777" w:rsidR="006F421C" w:rsidRPr="00192C7B" w:rsidRDefault="006F421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8AA69"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21 декабря 1926 г. Протокол РВС №8</w:t>
      </w:r>
    </w:p>
    <w:p w14:paraId="5E4E5F66"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О создании объединенной образцовой военной школы в ознаменование 10-летия Красной Армии.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Путна</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w:t>
      </w:r>
    </w:p>
    <w:p w14:paraId="7FAEC369"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Исполнительные планы по смете НКВМ на 1926-27 г. Военно-химического, Военно-технического и Артиллерийского управления УНС РККА. </w:t>
      </w:r>
      <w:r w:rsidRPr="00192C7B">
        <w:rPr>
          <w:rFonts w:ascii="Times New Roman" w:hAnsi="Times New Roman" w:cs="Times New Roman"/>
          <w:bCs/>
          <w:iCs/>
          <w:color w:val="000000" w:themeColor="text1"/>
          <w:sz w:val="16"/>
          <w:szCs w:val="16"/>
        </w:rPr>
        <w:t xml:space="preserve">(Дыбенко, прения — Буденный, Баранов, Тухачевский, Егоров, Муралов, Базилевич, Левичев, Фишман, Каменев, </w:t>
      </w:r>
      <w:proofErr w:type="spellStart"/>
      <w:r w:rsidRPr="00192C7B">
        <w:rPr>
          <w:rFonts w:ascii="Times New Roman" w:hAnsi="Times New Roman" w:cs="Times New Roman"/>
          <w:bCs/>
          <w:iCs/>
          <w:color w:val="000000" w:themeColor="text1"/>
          <w:sz w:val="16"/>
          <w:szCs w:val="16"/>
        </w:rPr>
        <w:t>Халепский</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w:t>
      </w:r>
    </w:p>
    <w:p w14:paraId="6E8BA0E8"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 вооружении РККА радиостанциями. </w:t>
      </w:r>
      <w:r w:rsidRPr="00192C7B">
        <w:rPr>
          <w:rFonts w:ascii="Times New Roman" w:hAnsi="Times New Roman" w:cs="Times New Roman"/>
          <w:bCs/>
          <w:iCs/>
          <w:color w:val="000000" w:themeColor="text1"/>
          <w:sz w:val="16"/>
          <w:szCs w:val="16"/>
        </w:rPr>
        <w:t xml:space="preserve">(Тухачевский, прения — Каменев, Базилевич, Муралов, Пугачев, Дыбенко, Баранов,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Егоров, Ворошилов)</w:t>
      </w:r>
      <w:r w:rsidRPr="00192C7B">
        <w:rPr>
          <w:rFonts w:ascii="Times New Roman" w:hAnsi="Times New Roman" w:cs="Times New Roman"/>
          <w:bCs/>
          <w:color w:val="000000" w:themeColor="text1"/>
          <w:sz w:val="16"/>
          <w:szCs w:val="16"/>
        </w:rPr>
        <w:t>.</w:t>
      </w:r>
    </w:p>
    <w:p w14:paraId="7DA8D798"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присвоении ученого звания военным работникам. </w:t>
      </w:r>
      <w:r w:rsidRPr="00192C7B">
        <w:rPr>
          <w:rFonts w:ascii="Times New Roman" w:hAnsi="Times New Roman" w:cs="Times New Roman"/>
          <w:bCs/>
          <w:iCs/>
          <w:color w:val="000000" w:themeColor="text1"/>
          <w:sz w:val="16"/>
          <w:szCs w:val="16"/>
        </w:rPr>
        <w:t>(Бубнов)</w:t>
      </w:r>
      <w:r w:rsidRPr="00192C7B">
        <w:rPr>
          <w:rFonts w:ascii="Times New Roman" w:hAnsi="Times New Roman" w:cs="Times New Roman"/>
          <w:bCs/>
          <w:color w:val="000000" w:themeColor="text1"/>
          <w:sz w:val="16"/>
          <w:szCs w:val="16"/>
        </w:rPr>
        <w:t xml:space="preserve"> (17150).</w:t>
      </w:r>
    </w:p>
    <w:p w14:paraId="5163D109"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p>
    <w:p w14:paraId="7D5738F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631F8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6C2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декабря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12) и рассмотрели вопросы: 1. Информационный доклад Макаровского о строящемся на ГАЗ-2 моторе типа W - приняли к сведению; 2. Рассмотрение эскизного проекта И3 РТЗ по вступлениям Н.Н.П. и </w:t>
      </w:r>
      <w:proofErr w:type="spellStart"/>
      <w:r w:rsidRPr="00192C7B">
        <w:rPr>
          <w:rFonts w:ascii="Times New Roman" w:hAnsi="Times New Roman" w:cs="Times New Roman"/>
          <w:color w:val="000000" w:themeColor="text1"/>
          <w:sz w:val="16"/>
          <w:szCs w:val="16"/>
        </w:rPr>
        <w:t>Погосского</w:t>
      </w:r>
      <w:proofErr w:type="spellEnd"/>
      <w:r w:rsidRPr="00192C7B">
        <w:rPr>
          <w:rFonts w:ascii="Times New Roman" w:hAnsi="Times New Roman" w:cs="Times New Roman"/>
          <w:color w:val="000000" w:themeColor="text1"/>
          <w:sz w:val="16"/>
          <w:szCs w:val="16"/>
        </w:rPr>
        <w:t xml:space="preserve"> - приняли; 3. Рассмотрение расчетов и чертежей общих видов МР3 (РОМ) - приняли (2279).</w:t>
      </w:r>
    </w:p>
    <w:p w14:paraId="68087F3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12</w:t>
      </w:r>
    </w:p>
    <w:p w14:paraId="2904EBD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22 декабря 1926 г.</w:t>
      </w:r>
    </w:p>
    <w:p w14:paraId="3CD8A4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МАКАРОВСКИЙ</w:t>
      </w:r>
    </w:p>
    <w:p w14:paraId="5E22CCF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БРИЛЛИНГ, ХАРЛАМОВ, АКАШЕВ и Зам. тов. ТУПОЛЕВА т. ПОГОССКИЙ</w:t>
      </w:r>
    </w:p>
    <w:p w14:paraId="781F3B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614D1B3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ЦАГИ - ЮРЬЕВ</w:t>
      </w:r>
    </w:p>
    <w:p w14:paraId="661A2A1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УВВС - ИЛЬЮШИН</w:t>
      </w:r>
    </w:p>
    <w:p w14:paraId="14CE23D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ПОЛИКАРПОВ, БЕССОНОВ, ОЛЬХОВСКИЙ, СУТУГИН</w:t>
      </w:r>
    </w:p>
    <w:p w14:paraId="4341439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РУБЕНЧИК</w:t>
      </w:r>
    </w:p>
    <w:p w14:paraId="39CA23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ГАЗ № 2 - ОДОЕВСКИЙ, ЕРМОЛАЕВ</w:t>
      </w:r>
    </w:p>
    <w:p w14:paraId="1ACBB78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Рев. Комиссии - ДЕНИСОВ</w:t>
      </w:r>
    </w:p>
    <w:p w14:paraId="144B8F6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p w14:paraId="31C93D7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Стенографистки - КРИСС, ЗАЛЕССКАЯ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192C7B" w14:paraId="7D59FC21" w14:textId="77777777">
        <w:tc>
          <w:tcPr>
            <w:tcW w:w="5353" w:type="dxa"/>
            <w:tcBorders>
              <w:top w:val="single" w:sz="12" w:space="0" w:color="auto"/>
            </w:tcBorders>
          </w:tcPr>
          <w:p w14:paraId="10477F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21F634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0C992069" w14:textId="77777777">
        <w:tc>
          <w:tcPr>
            <w:tcW w:w="5353" w:type="dxa"/>
          </w:tcPr>
          <w:p w14:paraId="002A84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Информационный доклад тов. МАКАРОВСКОГО о строящемся на ГАЗ № 2 моторе типа W</w:t>
            </w:r>
          </w:p>
          <w:p w14:paraId="7A2964A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заслушивании доклада тов. </w:t>
            </w:r>
            <w:proofErr w:type="spellStart"/>
            <w:r w:rsidRPr="00192C7B">
              <w:rPr>
                <w:rFonts w:ascii="Times New Roman" w:hAnsi="Times New Roman" w:cs="Times New Roman"/>
                <w:color w:val="000000" w:themeColor="text1"/>
                <w:sz w:val="16"/>
                <w:szCs w:val="16"/>
              </w:rPr>
              <w:t>Макароаского</w:t>
            </w:r>
            <w:proofErr w:type="spellEnd"/>
            <w:r w:rsidRPr="00192C7B">
              <w:rPr>
                <w:rFonts w:ascii="Times New Roman" w:hAnsi="Times New Roman" w:cs="Times New Roman"/>
                <w:color w:val="000000" w:themeColor="text1"/>
                <w:sz w:val="16"/>
                <w:szCs w:val="16"/>
              </w:rPr>
              <w:t>, тов. ХАРЛАМОВ задает вопрос, в каком состоянии находятся работы х, заказаны ли поковки и в каком состоянии работа и какова планировка работ.</w:t>
            </w:r>
          </w:p>
          <w:p w14:paraId="21086D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ОДОЕВСКИЙ - задает вопрос обсуждается ли в настоящем заседании вопрос по существу или доклад тов. Макаровского является чисто информационным</w:t>
            </w:r>
          </w:p>
          <w:p w14:paraId="5B4BC3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МАКАРОВСКИЙ - никакого обсуждения вопроса по существу сегодня нет. Мною сделан лишь информационный доклад, поставленный на повестку по имевшемуся в прошлом заседании запроса Членов Совета.</w:t>
            </w:r>
          </w:p>
          <w:p w14:paraId="04A5EE1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БРИЛЛИНГ - спрашивает - не может ли </w:t>
            </w:r>
            <w:proofErr w:type="spellStart"/>
            <w:r w:rsidRPr="00192C7B">
              <w:rPr>
                <w:rFonts w:ascii="Times New Roman" w:hAnsi="Times New Roman" w:cs="Times New Roman"/>
                <w:color w:val="000000" w:themeColor="text1"/>
                <w:sz w:val="16"/>
                <w:szCs w:val="16"/>
              </w:rPr>
              <w:t>бытъ</w:t>
            </w:r>
            <w:proofErr w:type="spellEnd"/>
            <w:r w:rsidRPr="00192C7B">
              <w:rPr>
                <w:rFonts w:ascii="Times New Roman" w:hAnsi="Times New Roman" w:cs="Times New Roman"/>
                <w:color w:val="000000" w:themeColor="text1"/>
                <w:sz w:val="16"/>
                <w:szCs w:val="16"/>
              </w:rPr>
              <w:t xml:space="preserve"> вопрос о постройке этого мотора поставлен на повестку следующего заседания, чтобы Технический Совет по нему мог высказаться.</w:t>
            </w:r>
          </w:p>
          <w:p w14:paraId="6CAAFAE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МАКАРОВСКИЙ - Этот вопрос стоял на повестке заседания Технического Совета от 6/Х-</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xml:space="preserve">. и постановление Технического Совета было выполнено. Если Технический Совет желает, то он может быть поставлен на </w:t>
            </w:r>
            <w:proofErr w:type="spellStart"/>
            <w:r w:rsidRPr="00192C7B">
              <w:rPr>
                <w:rFonts w:ascii="Times New Roman" w:hAnsi="Times New Roman" w:cs="Times New Roman"/>
                <w:color w:val="000000" w:themeColor="text1"/>
                <w:sz w:val="16"/>
                <w:szCs w:val="16"/>
              </w:rPr>
              <w:t>повест</w:t>
            </w:r>
            <w:proofErr w:type="spellEnd"/>
            <w:r w:rsidRPr="00192C7B">
              <w:rPr>
                <w:rFonts w:ascii="Times New Roman" w:hAnsi="Times New Roman" w:cs="Times New Roman"/>
                <w:color w:val="000000" w:themeColor="text1"/>
                <w:sz w:val="16"/>
                <w:szCs w:val="16"/>
              </w:rPr>
              <w:t xml:space="preserve"> вновь (оглашается протокол № 4 заседания Тех. Совета от 6/Х-</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w:t>
            </w:r>
          </w:p>
          <w:p w14:paraId="7667A1D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МАКАРОВСКИЙ дает </w:t>
            </w:r>
            <w:proofErr w:type="spellStart"/>
            <w:r w:rsidRPr="00192C7B">
              <w:rPr>
                <w:rFonts w:ascii="Times New Roman" w:hAnsi="Times New Roman" w:cs="Times New Roman"/>
                <w:color w:val="000000" w:themeColor="text1"/>
                <w:sz w:val="16"/>
                <w:szCs w:val="16"/>
              </w:rPr>
              <w:t>раз"яснения</w:t>
            </w:r>
            <w:proofErr w:type="spellEnd"/>
            <w:r w:rsidRPr="00192C7B">
              <w:rPr>
                <w:rFonts w:ascii="Times New Roman" w:hAnsi="Times New Roman" w:cs="Times New Roman"/>
                <w:color w:val="000000" w:themeColor="text1"/>
                <w:sz w:val="16"/>
                <w:szCs w:val="16"/>
              </w:rPr>
              <w:t xml:space="preserve"> по вопросу тов. ХАРЛАМОВА.</w:t>
            </w:r>
          </w:p>
          <w:p w14:paraId="00B8AB1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БРИЛЛИНГ задает вопрос - чем </w:t>
            </w:r>
            <w:proofErr w:type="spellStart"/>
            <w:r w:rsidRPr="00192C7B">
              <w:rPr>
                <w:rFonts w:ascii="Times New Roman" w:hAnsi="Times New Roman" w:cs="Times New Roman"/>
                <w:color w:val="000000" w:themeColor="text1"/>
                <w:sz w:val="16"/>
                <w:szCs w:val="16"/>
              </w:rPr>
              <w:t>об"ясняются</w:t>
            </w:r>
            <w:proofErr w:type="spellEnd"/>
            <w:r w:rsidRPr="00192C7B">
              <w:rPr>
                <w:rFonts w:ascii="Times New Roman" w:hAnsi="Times New Roman" w:cs="Times New Roman"/>
                <w:color w:val="000000" w:themeColor="text1"/>
                <w:sz w:val="16"/>
                <w:szCs w:val="16"/>
              </w:rPr>
              <w:t xml:space="preserve"> чрезвычайно низкие цены </w:t>
            </w:r>
            <w:proofErr w:type="gramStart"/>
            <w:r w:rsidRPr="00192C7B">
              <w:rPr>
                <w:rFonts w:ascii="Times New Roman" w:hAnsi="Times New Roman" w:cs="Times New Roman"/>
                <w:color w:val="000000" w:themeColor="text1"/>
                <w:sz w:val="16"/>
                <w:szCs w:val="16"/>
              </w:rPr>
              <w:t>мотора</w:t>
            </w:r>
            <w:proofErr w:type="gramEnd"/>
            <w:r w:rsidRPr="00192C7B">
              <w:rPr>
                <w:rFonts w:ascii="Times New Roman" w:hAnsi="Times New Roman" w:cs="Times New Roman"/>
                <w:color w:val="000000" w:themeColor="text1"/>
                <w:sz w:val="16"/>
                <w:szCs w:val="16"/>
              </w:rPr>
              <w:t xml:space="preserve"> о котором идет речь.</w:t>
            </w:r>
          </w:p>
          <w:p w14:paraId="47897B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ХАРЛАМОВ и БРИИЛИНГ задают вопрос было ли проверено имеющееся в Председателя в докладной записке т. МАКАРУКА заявление о том, что у НК ВВС было предвзятое мнение о моторе НАМИ.</w:t>
            </w:r>
          </w:p>
          <w:p w14:paraId="0041D9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ОДОЕВСКИЙ - постройка мотора W ведется таким образом, чтобы помочь постройке мотора М-13. Со всеми деталями завод справится, но части коленвала </w:t>
            </w:r>
            <w:proofErr w:type="spellStart"/>
            <w:r w:rsidRPr="00192C7B">
              <w:rPr>
                <w:rFonts w:ascii="Times New Roman" w:hAnsi="Times New Roman" w:cs="Times New Roman"/>
                <w:color w:val="000000" w:themeColor="text1"/>
                <w:sz w:val="16"/>
                <w:szCs w:val="16"/>
              </w:rPr>
              <w:t>заказаын</w:t>
            </w:r>
            <w:proofErr w:type="spellEnd"/>
            <w:r w:rsidRPr="00192C7B">
              <w:rPr>
                <w:rFonts w:ascii="Times New Roman" w:hAnsi="Times New Roman" w:cs="Times New Roman"/>
                <w:color w:val="000000" w:themeColor="text1"/>
                <w:sz w:val="16"/>
                <w:szCs w:val="16"/>
              </w:rPr>
              <w:t xml:space="preserve"> через Правление</w:t>
            </w:r>
          </w:p>
          <w:p w14:paraId="794757E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Тов.БРИЛЛИНГ</w:t>
            </w:r>
            <w:proofErr w:type="spellEnd"/>
            <w:r w:rsidRPr="00192C7B">
              <w:rPr>
                <w:rFonts w:ascii="Times New Roman" w:hAnsi="Times New Roman" w:cs="Times New Roman"/>
                <w:color w:val="000000" w:themeColor="text1"/>
                <w:sz w:val="16"/>
                <w:szCs w:val="16"/>
              </w:rPr>
              <w:t xml:space="preserve"> задает вопрос, почему трест отказался от принятия заказа на постройку трехрядного мотора конструкции Микулина, а в то же время приступил к постройке мотора </w:t>
            </w:r>
            <w:proofErr w:type="spellStart"/>
            <w:r w:rsidRPr="00192C7B">
              <w:rPr>
                <w:rFonts w:ascii="Times New Roman" w:hAnsi="Times New Roman" w:cs="Times New Roman"/>
                <w:color w:val="000000" w:themeColor="text1"/>
                <w:sz w:val="16"/>
                <w:szCs w:val="16"/>
              </w:rPr>
              <w:t>своеей</w:t>
            </w:r>
            <w:proofErr w:type="spellEnd"/>
            <w:r w:rsidRPr="00192C7B">
              <w:rPr>
                <w:rFonts w:ascii="Times New Roman" w:hAnsi="Times New Roman" w:cs="Times New Roman"/>
                <w:color w:val="000000" w:themeColor="text1"/>
                <w:sz w:val="16"/>
                <w:szCs w:val="16"/>
              </w:rPr>
              <w:t xml:space="preserve"> конструкции</w:t>
            </w:r>
          </w:p>
          <w:p w14:paraId="4104CF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МАКАРОВСКИЙ заявляет - Правление Треста в своих действиях руководится положением, утвержденным СТО и не должно давать объяснения по ним Техническому Совету. Отвечать на подобные вопросы я не буду, мне поручено Правлением информировать Совет о производящихся по мотору </w:t>
            </w:r>
            <w:proofErr w:type="spellStart"/>
            <w:r w:rsidRPr="00192C7B">
              <w:rPr>
                <w:rFonts w:ascii="Times New Roman" w:hAnsi="Times New Roman" w:cs="Times New Roman"/>
                <w:color w:val="000000" w:themeColor="text1"/>
                <w:sz w:val="16"/>
                <w:szCs w:val="16"/>
              </w:rPr>
              <w:t>Wработах</w:t>
            </w:r>
            <w:proofErr w:type="spellEnd"/>
            <w:r w:rsidRPr="00192C7B">
              <w:rPr>
                <w:rFonts w:ascii="Times New Roman" w:hAnsi="Times New Roman" w:cs="Times New Roman"/>
                <w:color w:val="000000" w:themeColor="text1"/>
                <w:sz w:val="16"/>
                <w:szCs w:val="16"/>
              </w:rPr>
              <w:t xml:space="preserve"> и предлагает формулировку постановления Совета - считая, что постройка мотора является по существу постройкой опытного мотора, просить Правление Треста поставить на обсуждение вопрос о целесообразности постройки этого мотора.</w:t>
            </w:r>
          </w:p>
          <w:p w14:paraId="709676F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Тов. ЮРЬЕВ - подобным образом ставить вопрос </w:t>
            </w:r>
            <w:proofErr w:type="spellStart"/>
            <w:proofErr w:type="gramStart"/>
            <w:r w:rsidRPr="00192C7B">
              <w:rPr>
                <w:rFonts w:ascii="Times New Roman" w:hAnsi="Times New Roman" w:cs="Times New Roman"/>
                <w:color w:val="000000" w:themeColor="text1"/>
                <w:sz w:val="16"/>
                <w:szCs w:val="16"/>
              </w:rPr>
              <w:t>нелязя</w:t>
            </w:r>
            <w:proofErr w:type="spellEnd"/>
            <w:proofErr w:type="gramEnd"/>
            <w:r w:rsidRPr="00192C7B">
              <w:rPr>
                <w:rFonts w:ascii="Times New Roman" w:hAnsi="Times New Roman" w:cs="Times New Roman"/>
                <w:color w:val="000000" w:themeColor="text1"/>
                <w:sz w:val="16"/>
                <w:szCs w:val="16"/>
              </w:rPr>
              <w:t xml:space="preserve"> и я заявляю протест от </w:t>
            </w:r>
            <w:proofErr w:type="gramStart"/>
            <w:r w:rsidRPr="00192C7B">
              <w:rPr>
                <w:rFonts w:ascii="Times New Roman" w:hAnsi="Times New Roman" w:cs="Times New Roman"/>
                <w:color w:val="000000" w:themeColor="text1"/>
                <w:sz w:val="16"/>
                <w:szCs w:val="16"/>
              </w:rPr>
              <w:t>имени .Института</w:t>
            </w:r>
            <w:proofErr w:type="gramEnd"/>
            <w:r w:rsidRPr="00192C7B">
              <w:rPr>
                <w:rFonts w:ascii="Times New Roman" w:hAnsi="Times New Roman" w:cs="Times New Roman"/>
                <w:color w:val="000000" w:themeColor="text1"/>
                <w:sz w:val="16"/>
                <w:szCs w:val="16"/>
              </w:rPr>
              <w:t xml:space="preserve"> против заявления, что можно обсуждать лишь </w:t>
            </w:r>
            <w:proofErr w:type="gramStart"/>
            <w:r w:rsidRPr="00192C7B">
              <w:rPr>
                <w:rFonts w:ascii="Times New Roman" w:hAnsi="Times New Roman" w:cs="Times New Roman"/>
                <w:color w:val="000000" w:themeColor="text1"/>
                <w:sz w:val="16"/>
                <w:szCs w:val="16"/>
              </w:rPr>
              <w:t>вопросы</w:t>
            </w:r>
            <w:proofErr w:type="gramEnd"/>
            <w:r w:rsidRPr="00192C7B">
              <w:rPr>
                <w:rFonts w:ascii="Times New Roman" w:hAnsi="Times New Roman" w:cs="Times New Roman"/>
                <w:color w:val="000000" w:themeColor="text1"/>
                <w:sz w:val="16"/>
                <w:szCs w:val="16"/>
              </w:rPr>
              <w:t xml:space="preserve"> поставленные Правлением.</w:t>
            </w:r>
          </w:p>
          <w:p w14:paraId="575ED0E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Тов.тов</w:t>
            </w:r>
            <w:proofErr w:type="spellEnd"/>
            <w:r w:rsidRPr="00192C7B">
              <w:rPr>
                <w:rFonts w:ascii="Times New Roman" w:hAnsi="Times New Roman" w:cs="Times New Roman"/>
                <w:color w:val="000000" w:themeColor="text1"/>
                <w:sz w:val="16"/>
                <w:szCs w:val="16"/>
              </w:rPr>
              <w:t xml:space="preserve">. БРИЛЛИНГ и ПОГОССКИЙ присоединяются к </w:t>
            </w:r>
            <w:proofErr w:type="spellStart"/>
            <w:r w:rsidRPr="00192C7B">
              <w:rPr>
                <w:rFonts w:ascii="Times New Roman" w:hAnsi="Times New Roman" w:cs="Times New Roman"/>
                <w:color w:val="000000" w:themeColor="text1"/>
                <w:sz w:val="16"/>
                <w:szCs w:val="16"/>
              </w:rPr>
              <w:t>заявлениею</w:t>
            </w:r>
            <w:proofErr w:type="spellEnd"/>
            <w:r w:rsidRPr="00192C7B">
              <w:rPr>
                <w:rFonts w:ascii="Times New Roman" w:hAnsi="Times New Roman" w:cs="Times New Roman"/>
                <w:color w:val="000000" w:themeColor="text1"/>
                <w:sz w:val="16"/>
                <w:szCs w:val="16"/>
              </w:rPr>
              <w:t xml:space="preserve"> тов. Юрьева.</w:t>
            </w:r>
          </w:p>
          <w:p w14:paraId="6B81DCD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МАКАРОВСКИЙ - Технический Совет должен обсуждать вопросы программы опытного строительства, а вопрос о моторе - программный вопрос.</w:t>
            </w:r>
          </w:p>
          <w:p w14:paraId="70027F5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Тов. ХАРЛАМОВ - всякая опытная конструкция, кем бы ни была предложена, подлежит обсуждению Технического Совета.</w:t>
            </w:r>
          </w:p>
          <w:p w14:paraId="2ADC3F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БРИЛЛИНГ - Вопрос о моторе W есть вопрос опытного строительства. Технический Совет призван наблюдать за опытным строительством и должен иметь суждение об этом моторе.</w:t>
            </w:r>
          </w:p>
          <w:p w14:paraId="5E78B2D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ХАРЛАМОВ - Трест имеет право строить все, что найдет нужным, но должен считаться с Техническим Советом, провести конструкцию через него. Раз конструкция новая, то она опытная.</w:t>
            </w:r>
          </w:p>
          <w:p w14:paraId="577303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МАКАРОВСКИЙ - на следующем заседании Совета я сообщу о мнении Правления Треста по затронутому вопросу.</w:t>
            </w:r>
          </w:p>
        </w:tc>
        <w:tc>
          <w:tcPr>
            <w:tcW w:w="5857" w:type="dxa"/>
          </w:tcPr>
          <w:p w14:paraId="724CEF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1. Доклад принять к сведению</w:t>
            </w:r>
          </w:p>
        </w:tc>
      </w:tr>
      <w:tr w:rsidR="00DA559E" w:rsidRPr="00192C7B" w14:paraId="5DBBB124" w14:textId="77777777">
        <w:tc>
          <w:tcPr>
            <w:tcW w:w="5353" w:type="dxa"/>
          </w:tcPr>
          <w:p w14:paraId="697D1CC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2.Рассмотрение эскизного проекта самолета. И3-РТЗ.</w:t>
            </w:r>
          </w:p>
          <w:p w14:paraId="7FC701A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ПОЛИКАРПОВ докладывает проект согласно представленных ОСС материалов.</w:t>
            </w:r>
          </w:p>
          <w:p w14:paraId="1098007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Тов. ПОГОССКИЙ докладывает заключение по проекту протокола заседания Коллегии ЦАГИ от 21/ХП-</w:t>
            </w:r>
            <w:proofErr w:type="spellStart"/>
            <w:r w:rsidRPr="00192C7B">
              <w:rPr>
                <w:rFonts w:ascii="Times New Roman" w:hAnsi="Times New Roman" w:cs="Times New Roman"/>
                <w:color w:val="000000" w:themeColor="text1"/>
                <w:sz w:val="16"/>
                <w:szCs w:val="16"/>
              </w:rPr>
              <w:t>с.г</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 891/у-1/</w:t>
            </w:r>
          </w:p>
          <w:p w14:paraId="3256E5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Прения - см. прилагаемую стенограмму.</w:t>
            </w:r>
          </w:p>
        </w:tc>
        <w:tc>
          <w:tcPr>
            <w:tcW w:w="5857" w:type="dxa"/>
          </w:tcPr>
          <w:p w14:paraId="4AADF95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Придавая особую важность постройки истребителя с мотором М-13, выделить Комиссию для проработки этого вопроса к следующему заседанию Совета под председательством тов. ? и в со стазе </w:t>
            </w:r>
            <w:proofErr w:type="spellStart"/>
            <w:r w:rsidRPr="00192C7B">
              <w:rPr>
                <w:rFonts w:ascii="Times New Roman" w:hAnsi="Times New Roman" w:cs="Times New Roman"/>
                <w:color w:val="000000" w:themeColor="text1"/>
                <w:sz w:val="16"/>
                <w:szCs w:val="16"/>
              </w:rPr>
              <w:t>т.т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Бриллинга</w:t>
            </w:r>
            <w:proofErr w:type="spellEnd"/>
            <w:r w:rsidRPr="00192C7B">
              <w:rPr>
                <w:rFonts w:ascii="Times New Roman" w:hAnsi="Times New Roman" w:cs="Times New Roman"/>
                <w:color w:val="000000" w:themeColor="text1"/>
                <w:sz w:val="16"/>
                <w:szCs w:val="16"/>
              </w:rPr>
              <w:t xml:space="preserve">, Ильюшина, </w:t>
            </w:r>
            <w:proofErr w:type="spellStart"/>
            <w:r w:rsidRPr="00192C7B">
              <w:rPr>
                <w:rFonts w:ascii="Times New Roman" w:hAnsi="Times New Roman" w:cs="Times New Roman"/>
                <w:color w:val="000000" w:themeColor="text1"/>
                <w:sz w:val="16"/>
                <w:szCs w:val="16"/>
              </w:rPr>
              <w:t>Погосского</w:t>
            </w:r>
            <w:proofErr w:type="spellEnd"/>
            <w:r w:rsidRPr="00192C7B">
              <w:rPr>
                <w:rFonts w:ascii="Times New Roman" w:hAnsi="Times New Roman" w:cs="Times New Roman"/>
                <w:color w:val="000000" w:themeColor="text1"/>
                <w:sz w:val="16"/>
                <w:szCs w:val="16"/>
              </w:rPr>
              <w:t xml:space="preserve">, Поликарпова, </w:t>
            </w:r>
            <w:proofErr w:type="spellStart"/>
            <w:r w:rsidRPr="00192C7B">
              <w:rPr>
                <w:rFonts w:ascii="Times New Roman" w:hAnsi="Times New Roman" w:cs="Times New Roman"/>
                <w:color w:val="000000" w:themeColor="text1"/>
                <w:sz w:val="16"/>
                <w:szCs w:val="16"/>
              </w:rPr>
              <w:t>Бессовнова</w:t>
            </w:r>
            <w:proofErr w:type="spellEnd"/>
            <w:r w:rsidRPr="00192C7B">
              <w:rPr>
                <w:rFonts w:ascii="Times New Roman" w:hAnsi="Times New Roman" w:cs="Times New Roman"/>
                <w:color w:val="000000" w:themeColor="text1"/>
                <w:sz w:val="16"/>
                <w:szCs w:val="16"/>
              </w:rPr>
              <w:t>.</w:t>
            </w:r>
          </w:p>
          <w:p w14:paraId="0F4298A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w:t>
            </w:r>
            <w:proofErr w:type="spellStart"/>
            <w:proofErr w:type="gramStart"/>
            <w:r w:rsidRPr="00192C7B">
              <w:rPr>
                <w:rFonts w:ascii="Times New Roman" w:hAnsi="Times New Roman" w:cs="Times New Roman"/>
                <w:color w:val="000000" w:themeColor="text1"/>
                <w:sz w:val="16"/>
                <w:szCs w:val="16"/>
              </w:rPr>
              <w:t>тех.требованиями</w:t>
            </w:r>
            <w:proofErr w:type="spellEnd"/>
            <w:proofErr w:type="gramEnd"/>
            <w:r w:rsidRPr="00192C7B">
              <w:rPr>
                <w:rFonts w:ascii="Times New Roman" w:hAnsi="Times New Roman" w:cs="Times New Roman"/>
                <w:color w:val="000000" w:themeColor="text1"/>
                <w:sz w:val="16"/>
                <w:szCs w:val="16"/>
              </w:rPr>
              <w:t xml:space="preserve"> УВВС.</w:t>
            </w:r>
          </w:p>
          <w:p w14:paraId="08E62A2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Ввиду того, что варианты проекта различается между собой только весовыми данными, вопрос о выборе варианта передать на разрешение </w:t>
            </w:r>
            <w:proofErr w:type="spellStart"/>
            <w:r w:rsidRPr="00192C7B">
              <w:rPr>
                <w:rFonts w:ascii="Times New Roman" w:hAnsi="Times New Roman" w:cs="Times New Roman"/>
                <w:color w:val="000000" w:themeColor="text1"/>
                <w:sz w:val="16"/>
                <w:szCs w:val="16"/>
              </w:rPr>
              <w:t>пл</w:t>
            </w:r>
            <w:proofErr w:type="spellEnd"/>
            <w:r w:rsidRPr="00192C7B">
              <w:rPr>
                <w:rFonts w:ascii="Times New Roman" w:hAnsi="Times New Roman" w:cs="Times New Roman"/>
                <w:color w:val="000000" w:themeColor="text1"/>
                <w:sz w:val="16"/>
                <w:szCs w:val="16"/>
              </w:rPr>
              <w:t xml:space="preserve"> НК УВВС.</w:t>
            </w:r>
          </w:p>
          <w:p w14:paraId="00EC40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Ввиду заявления Зав. ОСС, что полная проработка </w:t>
            </w:r>
            <w:proofErr w:type="spellStart"/>
            <w:r w:rsidRPr="00192C7B">
              <w:rPr>
                <w:rFonts w:ascii="Times New Roman" w:hAnsi="Times New Roman" w:cs="Times New Roman"/>
                <w:color w:val="000000" w:themeColor="text1"/>
                <w:sz w:val="16"/>
                <w:szCs w:val="16"/>
              </w:rPr>
              <w:t>уштановки</w:t>
            </w:r>
            <w:proofErr w:type="spellEnd"/>
            <w:r w:rsidRPr="00192C7B">
              <w:rPr>
                <w:rFonts w:ascii="Times New Roman" w:hAnsi="Times New Roman" w:cs="Times New Roman"/>
                <w:color w:val="000000" w:themeColor="text1"/>
                <w:sz w:val="16"/>
                <w:szCs w:val="16"/>
              </w:rPr>
              <w:t xml:space="preserve"> мотора М13 будет представлена при предварительном проекте, отказаться от проработки этого вопроса сейчас.</w:t>
            </w:r>
          </w:p>
          <w:p w14:paraId="026AFE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Так как Технический Совет считает нужным возвратиться к вопросу об истребителе с мотором меньшей мощности, возбудить этот вопрос в НК с представлением соображений об установке на самолеты И-2 и 2ИИ1 /с переработкой/ мотора мощностью 450 НР.</w:t>
            </w:r>
          </w:p>
        </w:tc>
      </w:tr>
      <w:tr w:rsidR="00DA559E" w:rsidRPr="00192C7B" w14:paraId="5CC7D777" w14:textId="77777777">
        <w:tc>
          <w:tcPr>
            <w:tcW w:w="5353" w:type="dxa"/>
            <w:tcBorders>
              <w:bottom w:val="single" w:sz="12" w:space="0" w:color="auto"/>
            </w:tcBorders>
          </w:tcPr>
          <w:p w14:paraId="048789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57" w:type="dxa"/>
            <w:tcBorders>
              <w:bottom w:val="single" w:sz="12" w:space="0" w:color="auto"/>
            </w:tcBorders>
          </w:tcPr>
          <w:p w14:paraId="5EB4E5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79A1E9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538090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СТЕНОГРАММА</w:t>
      </w:r>
    </w:p>
    <w:p w14:paraId="062BFB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НАУЧНО-ТЕХНИЧЕСКОГО СОВЕТА ПРИ АВИАТРЕСТЕ</w:t>
      </w:r>
    </w:p>
    <w:p w14:paraId="605BC26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ДЕКАБРЯ 1926 г.</w:t>
      </w:r>
    </w:p>
    <w:p w14:paraId="3B3CC0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Рассмотрение эскизного </w:t>
      </w:r>
      <w:r w:rsidRPr="00192C7B">
        <w:rPr>
          <w:rFonts w:ascii="Times New Roman" w:hAnsi="Times New Roman" w:cs="Times New Roman"/>
          <w:smallCaps/>
          <w:color w:val="000000" w:themeColor="text1"/>
          <w:sz w:val="16"/>
          <w:szCs w:val="16"/>
        </w:rPr>
        <w:t>проекта самолета И3-РТЗ</w:t>
      </w:r>
    </w:p>
    <w:p w14:paraId="24A48B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 т. Поликарпов</w:t>
      </w:r>
    </w:p>
    <w:p w14:paraId="57963BC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Содокладчик - т. </w:t>
      </w:r>
      <w:proofErr w:type="spellStart"/>
      <w:r w:rsidRPr="00192C7B">
        <w:rPr>
          <w:rFonts w:ascii="Times New Roman" w:hAnsi="Times New Roman" w:cs="Times New Roman"/>
          <w:color w:val="000000" w:themeColor="text1"/>
          <w:sz w:val="16"/>
          <w:szCs w:val="16"/>
        </w:rPr>
        <w:t>Погосский</w:t>
      </w:r>
      <w:proofErr w:type="spellEnd"/>
    </w:p>
    <w:p w14:paraId="39803EB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Поликарпов: В прошлый раз я изложил в кратком докладе те работы, которые, нами были проделаны по самолету Р3-РТЗ. В настоящем докладе я постараюсь коснуться более подробно этого вопроса. В нашей </w:t>
      </w:r>
      <w:proofErr w:type="spellStart"/>
      <w:r w:rsidRPr="00192C7B">
        <w:rPr>
          <w:rFonts w:ascii="Times New Roman" w:hAnsi="Times New Roman" w:cs="Times New Roman"/>
          <w:color w:val="000000" w:themeColor="text1"/>
          <w:sz w:val="16"/>
          <w:szCs w:val="16"/>
        </w:rPr>
        <w:t>об"яснительной</w:t>
      </w:r>
      <w:proofErr w:type="spellEnd"/>
      <w:r w:rsidRPr="00192C7B">
        <w:rPr>
          <w:rFonts w:ascii="Times New Roman" w:hAnsi="Times New Roman" w:cs="Times New Roman"/>
          <w:color w:val="000000" w:themeColor="text1"/>
          <w:sz w:val="16"/>
          <w:szCs w:val="16"/>
        </w:rPr>
        <w:t xml:space="preserve"> записке, которую мы представили к этому докладу, мы изложили точно технические условия на данный самолет. /Читает объяснительную записку/.</w:t>
      </w:r>
    </w:p>
    <w:p w14:paraId="07F31B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этой докладной записке я хотел бы прибавить нижеследующее: прежде всего, </w:t>
      </w:r>
      <w:proofErr w:type="spellStart"/>
      <w:r w:rsidRPr="00192C7B">
        <w:rPr>
          <w:rFonts w:ascii="Times New Roman" w:hAnsi="Times New Roman" w:cs="Times New Roman"/>
          <w:color w:val="000000" w:themeColor="text1"/>
          <w:sz w:val="16"/>
          <w:szCs w:val="16"/>
        </w:rPr>
        <w:t>мнё</w:t>
      </w:r>
      <w:proofErr w:type="spellEnd"/>
      <w:r w:rsidRPr="00192C7B">
        <w:rPr>
          <w:rFonts w:ascii="Times New Roman" w:hAnsi="Times New Roman" w:cs="Times New Roman"/>
          <w:color w:val="000000" w:themeColor="text1"/>
          <w:sz w:val="16"/>
          <w:szCs w:val="16"/>
        </w:rPr>
        <w:t xml:space="preserve"> хотелось-бы остановиться на полетных данных, </w:t>
      </w:r>
      <w:proofErr w:type="spellStart"/>
      <w:r w:rsidRPr="00192C7B">
        <w:rPr>
          <w:rFonts w:ascii="Times New Roman" w:hAnsi="Times New Roman" w:cs="Times New Roman"/>
          <w:color w:val="000000" w:themeColor="text1"/>
          <w:sz w:val="16"/>
          <w:szCs w:val="16"/>
        </w:rPr>
        <w:t>прилагаемемого</w:t>
      </w:r>
      <w:proofErr w:type="spellEnd"/>
      <w:r w:rsidRPr="00192C7B">
        <w:rPr>
          <w:rFonts w:ascii="Times New Roman" w:hAnsi="Times New Roman" w:cs="Times New Roman"/>
          <w:color w:val="000000" w:themeColor="text1"/>
          <w:sz w:val="16"/>
          <w:szCs w:val="16"/>
        </w:rPr>
        <w:t xml:space="preserve"> самолета. </w:t>
      </w:r>
      <w:proofErr w:type="spellStart"/>
      <w:proofErr w:type="gramStart"/>
      <w:r w:rsidRPr="00192C7B">
        <w:rPr>
          <w:rFonts w:ascii="Times New Roman" w:hAnsi="Times New Roman" w:cs="Times New Roman"/>
          <w:color w:val="000000" w:themeColor="text1"/>
          <w:sz w:val="16"/>
          <w:szCs w:val="16"/>
        </w:rPr>
        <w:t>По.техническим</w:t>
      </w:r>
      <w:proofErr w:type="spellEnd"/>
      <w:proofErr w:type="gramEnd"/>
      <w:r w:rsidRPr="00192C7B">
        <w:rPr>
          <w:rFonts w:ascii="Times New Roman" w:hAnsi="Times New Roman" w:cs="Times New Roman"/>
          <w:color w:val="000000" w:themeColor="text1"/>
          <w:sz w:val="16"/>
          <w:szCs w:val="16"/>
        </w:rPr>
        <w:t xml:space="preserve"> требованиям мы должны были дать нижеследующие полетные данные; максимальная горизонтальная скорость у земли этого самолета при полной стандартной нагрузке должна быть 300 кил. в час., посадочная скорость 100 кил., </w:t>
      </w:r>
      <w:proofErr w:type="spellStart"/>
      <w:r w:rsidRPr="00192C7B">
        <w:rPr>
          <w:rFonts w:ascii="Times New Roman" w:hAnsi="Times New Roman" w:cs="Times New Roman"/>
          <w:color w:val="000000" w:themeColor="text1"/>
          <w:sz w:val="16"/>
          <w:szCs w:val="16"/>
        </w:rPr>
        <w:t>под"ем</w:t>
      </w:r>
      <w:proofErr w:type="spellEnd"/>
      <w:r w:rsidRPr="00192C7B">
        <w:rPr>
          <w:rFonts w:ascii="Times New Roman" w:hAnsi="Times New Roman" w:cs="Times New Roman"/>
          <w:color w:val="000000" w:themeColor="text1"/>
          <w:sz w:val="16"/>
          <w:szCs w:val="16"/>
        </w:rPr>
        <w:t xml:space="preserve"> на 5000 </w:t>
      </w:r>
      <w:proofErr w:type="spellStart"/>
      <w:r w:rsidRPr="00192C7B">
        <w:rPr>
          <w:rFonts w:ascii="Times New Roman" w:hAnsi="Times New Roman" w:cs="Times New Roman"/>
          <w:color w:val="000000" w:themeColor="text1"/>
          <w:sz w:val="16"/>
          <w:szCs w:val="16"/>
        </w:rPr>
        <w:t>мт</w:t>
      </w:r>
      <w:proofErr w:type="spellEnd"/>
      <w:r w:rsidRPr="00192C7B">
        <w:rPr>
          <w:rFonts w:ascii="Times New Roman" w:hAnsi="Times New Roman" w:cs="Times New Roman"/>
          <w:color w:val="000000" w:themeColor="text1"/>
          <w:sz w:val="16"/>
          <w:szCs w:val="16"/>
        </w:rPr>
        <w:t xml:space="preserve"> - 12 мин. и </w:t>
      </w:r>
      <w:proofErr w:type="gramStart"/>
      <w:r w:rsidRPr="00192C7B">
        <w:rPr>
          <w:rFonts w:ascii="Times New Roman" w:hAnsi="Times New Roman" w:cs="Times New Roman"/>
          <w:color w:val="000000" w:themeColor="text1"/>
          <w:sz w:val="16"/>
          <w:szCs w:val="16"/>
        </w:rPr>
        <w:t>потолок .от</w:t>
      </w:r>
      <w:proofErr w:type="gramEnd"/>
      <w:r w:rsidRPr="00192C7B">
        <w:rPr>
          <w:rFonts w:ascii="Times New Roman" w:hAnsi="Times New Roman" w:cs="Times New Roman"/>
          <w:color w:val="000000" w:themeColor="text1"/>
          <w:sz w:val="16"/>
          <w:szCs w:val="16"/>
        </w:rPr>
        <w:t xml:space="preserve"> 7 1/2 до 8 метр. В нашем заседании от 8 сентября этого года, мы указали, что такого рода мы не можем ни в какой мере дать, причем </w:t>
      </w:r>
      <w:proofErr w:type="gramStart"/>
      <w:r w:rsidRPr="00192C7B">
        <w:rPr>
          <w:rFonts w:ascii="Times New Roman" w:hAnsi="Times New Roman" w:cs="Times New Roman"/>
          <w:color w:val="000000" w:themeColor="text1"/>
          <w:sz w:val="16"/>
          <w:szCs w:val="16"/>
        </w:rPr>
        <w:t>ссылались</w:t>
      </w:r>
      <w:proofErr w:type="gramEnd"/>
      <w:r w:rsidRPr="00192C7B">
        <w:rPr>
          <w:rFonts w:ascii="Times New Roman" w:hAnsi="Times New Roman" w:cs="Times New Roman"/>
          <w:color w:val="000000" w:themeColor="text1"/>
          <w:sz w:val="16"/>
          <w:szCs w:val="16"/>
        </w:rPr>
        <w:t xml:space="preserve"> а этом случае на заграничные самолеты, которые нам показывали, что если мы возьмем определенную посадочную скорость, то </w:t>
      </w:r>
      <w:proofErr w:type="spellStart"/>
      <w:r w:rsidRPr="00192C7B">
        <w:rPr>
          <w:rFonts w:ascii="Times New Roman" w:hAnsi="Times New Roman" w:cs="Times New Roman"/>
          <w:color w:val="000000" w:themeColor="text1"/>
          <w:sz w:val="16"/>
          <w:szCs w:val="16"/>
        </w:rPr>
        <w:t>роложение</w:t>
      </w:r>
      <w:proofErr w:type="spellEnd"/>
      <w:r w:rsidRPr="00192C7B">
        <w:rPr>
          <w:rFonts w:ascii="Times New Roman" w:hAnsi="Times New Roman" w:cs="Times New Roman"/>
          <w:color w:val="000000" w:themeColor="text1"/>
          <w:sz w:val="16"/>
          <w:szCs w:val="16"/>
        </w:rPr>
        <w:t xml:space="preserve"> горизонтальное не может быть увеличено выше определенного предела, Этот предел для современного заграничного </w:t>
      </w:r>
      <w:proofErr w:type="spellStart"/>
      <w:r w:rsidRPr="00192C7B">
        <w:rPr>
          <w:rFonts w:ascii="Times New Roman" w:hAnsi="Times New Roman" w:cs="Times New Roman"/>
          <w:color w:val="000000" w:themeColor="text1"/>
          <w:sz w:val="16"/>
          <w:szCs w:val="16"/>
        </w:rPr>
        <w:t>истребтттеля</w:t>
      </w:r>
      <w:proofErr w:type="spellEnd"/>
      <w:r w:rsidRPr="00192C7B">
        <w:rPr>
          <w:rFonts w:ascii="Times New Roman" w:hAnsi="Times New Roman" w:cs="Times New Roman"/>
          <w:color w:val="000000" w:themeColor="text1"/>
          <w:sz w:val="16"/>
          <w:szCs w:val="16"/>
        </w:rPr>
        <w:t xml:space="preserve"> установился довольно тесный. Для французского истребителя он </w:t>
      </w:r>
      <w:proofErr w:type="spellStart"/>
      <w:r w:rsidRPr="00192C7B">
        <w:rPr>
          <w:rFonts w:ascii="Times New Roman" w:hAnsi="Times New Roman" w:cs="Times New Roman"/>
          <w:color w:val="000000" w:themeColor="text1"/>
          <w:sz w:val="16"/>
          <w:szCs w:val="16"/>
        </w:rPr>
        <w:t>установмлея</w:t>
      </w:r>
      <w:proofErr w:type="spellEnd"/>
      <w:r w:rsidRPr="00192C7B">
        <w:rPr>
          <w:rFonts w:ascii="Times New Roman" w:hAnsi="Times New Roman" w:cs="Times New Roman"/>
          <w:color w:val="000000" w:themeColor="text1"/>
          <w:sz w:val="16"/>
          <w:szCs w:val="16"/>
        </w:rPr>
        <w:t xml:space="preserve"> в отношении 2:7. Если мы возьмем посадочную скорость 100 </w:t>
      </w:r>
      <w:proofErr w:type="spellStart"/>
      <w:r w:rsidRPr="00192C7B">
        <w:rPr>
          <w:rFonts w:ascii="Times New Roman" w:hAnsi="Times New Roman" w:cs="Times New Roman"/>
          <w:color w:val="000000" w:themeColor="text1"/>
          <w:sz w:val="16"/>
          <w:szCs w:val="16"/>
        </w:rPr>
        <w:t>клм</w:t>
      </w:r>
      <w:proofErr w:type="spellEnd"/>
      <w:r w:rsidRPr="00192C7B">
        <w:rPr>
          <w:rFonts w:ascii="Times New Roman" w:hAnsi="Times New Roman" w:cs="Times New Roman"/>
          <w:color w:val="000000" w:themeColor="text1"/>
          <w:sz w:val="16"/>
          <w:szCs w:val="16"/>
        </w:rPr>
        <w:t xml:space="preserve">., то максимальная скорость у земли может быть не белее 270 </w:t>
      </w:r>
      <w:proofErr w:type="spellStart"/>
      <w:r w:rsidRPr="00192C7B">
        <w:rPr>
          <w:rFonts w:ascii="Times New Roman" w:hAnsi="Times New Roman" w:cs="Times New Roman"/>
          <w:color w:val="000000" w:themeColor="text1"/>
          <w:sz w:val="16"/>
          <w:szCs w:val="16"/>
        </w:rPr>
        <w:t>килм</w:t>
      </w:r>
      <w:proofErr w:type="spellEnd"/>
      <w:r w:rsidRPr="00192C7B">
        <w:rPr>
          <w:rFonts w:ascii="Times New Roman" w:hAnsi="Times New Roman" w:cs="Times New Roman"/>
          <w:color w:val="000000" w:themeColor="text1"/>
          <w:sz w:val="16"/>
          <w:szCs w:val="16"/>
        </w:rPr>
        <w:t xml:space="preserve">. Другие истребители давали более низкие результаты. За свою практику мы имели случаи, когда </w:t>
      </w:r>
      <w:proofErr w:type="spellStart"/>
      <w:r w:rsidRPr="00192C7B">
        <w:rPr>
          <w:rFonts w:ascii="Times New Roman" w:hAnsi="Times New Roman" w:cs="Times New Roman"/>
          <w:color w:val="000000" w:themeColor="text1"/>
          <w:sz w:val="16"/>
          <w:szCs w:val="16"/>
        </w:rPr>
        <w:t>ма</w:t>
      </w:r>
      <w:proofErr w:type="spellEnd"/>
      <w:r w:rsidRPr="00192C7B">
        <w:rPr>
          <w:rFonts w:ascii="Times New Roman" w:hAnsi="Times New Roman" w:cs="Times New Roman"/>
          <w:color w:val="000000" w:themeColor="text1"/>
          <w:sz w:val="16"/>
          <w:szCs w:val="16"/>
        </w:rPr>
        <w:t xml:space="preserve"> получили отношение около 2:7</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2279).</w:t>
      </w:r>
    </w:p>
    <w:p w14:paraId="14766E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 декабря 1926 состоялось:</w:t>
      </w:r>
    </w:p>
    <w:p w14:paraId="1E7F239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Ы П И С К А</w:t>
      </w:r>
    </w:p>
    <w:p w14:paraId="0E84BFB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Коллегии Центрального Аэро-</w:t>
      </w:r>
      <w:proofErr w:type="spellStart"/>
      <w:r w:rsidRPr="00192C7B">
        <w:rPr>
          <w:rFonts w:ascii="Times New Roman" w:hAnsi="Times New Roman" w:cs="Times New Roman"/>
          <w:color w:val="000000" w:themeColor="text1"/>
          <w:sz w:val="16"/>
          <w:szCs w:val="16"/>
        </w:rPr>
        <w:t>гидридинамического</w:t>
      </w:r>
      <w:proofErr w:type="spellEnd"/>
      <w:r w:rsidRPr="00192C7B">
        <w:rPr>
          <w:rFonts w:ascii="Times New Roman" w:hAnsi="Times New Roman" w:cs="Times New Roman"/>
          <w:color w:val="000000" w:themeColor="text1"/>
          <w:sz w:val="16"/>
          <w:szCs w:val="16"/>
        </w:rPr>
        <w:t xml:space="preserve"> Института от 21-ХП-26 г.</w:t>
      </w:r>
    </w:p>
    <w:p w14:paraId="15BC300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Председатель - С. </w:t>
      </w:r>
      <w:proofErr w:type="spellStart"/>
      <w:r w:rsidRPr="00192C7B">
        <w:rPr>
          <w:rFonts w:ascii="Times New Roman" w:hAnsi="Times New Roman" w:cs="Times New Roman"/>
          <w:color w:val="000000" w:themeColor="text1"/>
          <w:sz w:val="16"/>
          <w:szCs w:val="16"/>
        </w:rPr>
        <w:t>А.Чаплыгин</w:t>
      </w:r>
      <w:proofErr w:type="spellEnd"/>
      <w:r w:rsidRPr="00192C7B">
        <w:rPr>
          <w:rFonts w:ascii="Times New Roman" w:hAnsi="Times New Roman" w:cs="Times New Roman"/>
          <w:color w:val="000000" w:themeColor="text1"/>
          <w:sz w:val="16"/>
          <w:szCs w:val="16"/>
        </w:rPr>
        <w:t>.</w:t>
      </w:r>
    </w:p>
    <w:p w14:paraId="6F8BD7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СЕКРЕТАРЬ- </w:t>
      </w:r>
      <w:proofErr w:type="spellStart"/>
      <w:r w:rsidRPr="00192C7B">
        <w:rPr>
          <w:rFonts w:ascii="Times New Roman" w:hAnsi="Times New Roman" w:cs="Times New Roman"/>
          <w:color w:val="000000" w:themeColor="text1"/>
          <w:sz w:val="16"/>
          <w:szCs w:val="16"/>
        </w:rPr>
        <w:t>А.С.Смышляев</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53"/>
        <w:gridCol w:w="5857"/>
      </w:tblGrid>
      <w:tr w:rsidR="00DA559E" w:rsidRPr="00192C7B" w14:paraId="709509F7" w14:textId="77777777">
        <w:tc>
          <w:tcPr>
            <w:tcW w:w="5353" w:type="dxa"/>
            <w:tcBorders>
              <w:top w:val="single" w:sz="12" w:space="0" w:color="auto"/>
            </w:tcBorders>
          </w:tcPr>
          <w:p w14:paraId="62E7BF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5857" w:type="dxa"/>
            <w:tcBorders>
              <w:top w:val="single" w:sz="12" w:space="0" w:color="auto"/>
            </w:tcBorders>
          </w:tcPr>
          <w:p w14:paraId="6FB0E6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4C3ECB10" w14:textId="77777777">
        <w:tc>
          <w:tcPr>
            <w:tcW w:w="5353" w:type="dxa"/>
            <w:tcBorders>
              <w:bottom w:val="single" w:sz="12" w:space="0" w:color="auto"/>
            </w:tcBorders>
          </w:tcPr>
          <w:p w14:paraId="20AC41B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Доклад </w:t>
            </w:r>
            <w:proofErr w:type="spellStart"/>
            <w:r w:rsidRPr="00192C7B">
              <w:rPr>
                <w:rFonts w:ascii="Times New Roman" w:hAnsi="Times New Roman" w:cs="Times New Roman"/>
                <w:color w:val="000000" w:themeColor="text1"/>
                <w:sz w:val="16"/>
                <w:szCs w:val="16"/>
              </w:rPr>
              <w:t>И.И.Погосского</w:t>
            </w:r>
            <w:proofErr w:type="spellEnd"/>
            <w:r w:rsidRPr="00192C7B">
              <w:rPr>
                <w:rFonts w:ascii="Times New Roman" w:hAnsi="Times New Roman" w:cs="Times New Roman"/>
                <w:color w:val="000000" w:themeColor="text1"/>
                <w:sz w:val="16"/>
                <w:szCs w:val="16"/>
              </w:rPr>
              <w:t xml:space="preserve"> по истребителю И3-РТЗ</w:t>
            </w:r>
          </w:p>
          <w:p w14:paraId="0B62D6F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Докладчик сообщает о расчетах 2-х вариантов упомянутого истребителя: Первый - общий вес 2,200 кг и 2-й общий вес 2000 кг и сравнивает задание с полученными данными расчетов.</w:t>
            </w:r>
          </w:p>
          <w:p w14:paraId="69DE6DE4" w14:textId="50990DA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заключение сравнивает машину И3-РТЗ с имеющимися</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заграницей истребителями.</w:t>
            </w:r>
          </w:p>
        </w:tc>
        <w:tc>
          <w:tcPr>
            <w:tcW w:w="5857" w:type="dxa"/>
            <w:tcBorders>
              <w:bottom w:val="single" w:sz="12" w:space="0" w:color="auto"/>
            </w:tcBorders>
          </w:tcPr>
          <w:p w14:paraId="152AB6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 ЦАГИ считает постройку истребителя с мотором Р-Т-3 нерациональной, так как данный мотор не удовлетворяет требованиям, </w:t>
            </w:r>
            <w:proofErr w:type="spellStart"/>
            <w:r w:rsidRPr="00192C7B">
              <w:rPr>
                <w:rFonts w:ascii="Times New Roman" w:hAnsi="Times New Roman" w:cs="Times New Roman"/>
                <w:color w:val="000000" w:themeColor="text1"/>
                <w:sz w:val="16"/>
                <w:szCs w:val="16"/>
              </w:rPr>
              <w:t>пред"являемым</w:t>
            </w:r>
            <w:proofErr w:type="spellEnd"/>
            <w:r w:rsidRPr="00192C7B">
              <w:rPr>
                <w:rFonts w:ascii="Times New Roman" w:hAnsi="Times New Roman" w:cs="Times New Roman"/>
                <w:color w:val="000000" w:themeColor="text1"/>
                <w:sz w:val="16"/>
                <w:szCs w:val="16"/>
              </w:rPr>
              <w:t xml:space="preserve"> к моторам для истребителей.</w:t>
            </w:r>
          </w:p>
          <w:p w14:paraId="22AF8F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 случае если НК УВВС при</w:t>
            </w:r>
            <w:r w:rsidRPr="00192C7B">
              <w:rPr>
                <w:rFonts w:ascii="Times New Roman" w:hAnsi="Times New Roman" w:cs="Times New Roman"/>
                <w:color w:val="000000" w:themeColor="text1"/>
                <w:sz w:val="16"/>
                <w:szCs w:val="16"/>
              </w:rPr>
              <w:softHyphen/>
              <w:t>знает постройку И3-РТЗ все-таки необходимой, то:</w:t>
            </w:r>
          </w:p>
          <w:p w14:paraId="4424BE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ЦАГИ против схемы самолета и конструкции в целом не возражает /детальное ознакомле</w:t>
            </w:r>
            <w:r w:rsidRPr="00192C7B">
              <w:rPr>
                <w:rFonts w:ascii="Times New Roman" w:hAnsi="Times New Roman" w:cs="Times New Roman"/>
                <w:color w:val="000000" w:themeColor="text1"/>
                <w:sz w:val="16"/>
                <w:szCs w:val="16"/>
              </w:rPr>
              <w:softHyphen/>
              <w:t>ние с конструкцией и оценка ее будет сделана по получении конструктивных чертежей/,</w:t>
            </w:r>
          </w:p>
          <w:p w14:paraId="50B18B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Считает, что следует оста</w:t>
            </w:r>
            <w:r w:rsidRPr="00192C7B">
              <w:rPr>
                <w:rFonts w:ascii="Times New Roman" w:hAnsi="Times New Roman" w:cs="Times New Roman"/>
                <w:color w:val="000000" w:themeColor="text1"/>
                <w:sz w:val="16"/>
                <w:szCs w:val="16"/>
              </w:rPr>
              <w:softHyphen/>
              <w:t xml:space="preserve">новиться на варианте 1-ом, так как выигрыш в </w:t>
            </w:r>
            <w:proofErr w:type="spellStart"/>
            <w:r w:rsidRPr="00192C7B">
              <w:rPr>
                <w:rFonts w:ascii="Times New Roman" w:hAnsi="Times New Roman" w:cs="Times New Roman"/>
                <w:color w:val="000000" w:themeColor="text1"/>
                <w:sz w:val="16"/>
                <w:szCs w:val="16"/>
              </w:rPr>
              <w:t>скоропод"емности</w:t>
            </w:r>
            <w:proofErr w:type="spellEnd"/>
            <w:r w:rsidRPr="00192C7B">
              <w:rPr>
                <w:rFonts w:ascii="Times New Roman" w:hAnsi="Times New Roman" w:cs="Times New Roman"/>
                <w:color w:val="000000" w:themeColor="text1"/>
                <w:sz w:val="16"/>
                <w:szCs w:val="16"/>
              </w:rPr>
              <w:t xml:space="preserve"> у 1-го по сравнению со вторым не столь большой и, по мнению ЦАГИ, не окупается сни</w:t>
            </w:r>
            <w:r w:rsidRPr="00192C7B">
              <w:rPr>
                <w:rFonts w:ascii="Times New Roman" w:hAnsi="Times New Roman" w:cs="Times New Roman"/>
                <w:color w:val="000000" w:themeColor="text1"/>
                <w:sz w:val="16"/>
                <w:szCs w:val="16"/>
              </w:rPr>
              <w:softHyphen/>
              <w:t>жением военной нагрузки,</w:t>
            </w:r>
          </w:p>
          <w:p w14:paraId="4647D1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 представленным И3-РТЗ расчетам , ЦАГИ на может иметь суждение о возможности удовлетворения...</w:t>
            </w:r>
          </w:p>
        </w:tc>
      </w:tr>
    </w:tbl>
    <w:p w14:paraId="200111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640A7D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870572" w14:textId="77777777" w:rsidR="00CB1C03" w:rsidRPr="00192C7B" w:rsidRDefault="00CB1C03" w:rsidP="00192C7B">
      <w:pPr>
        <w:pStyle w:val="122"/>
        <w:shd w:val="clear" w:color="auto" w:fill="auto"/>
        <w:spacing w:line="240" w:lineRule="auto"/>
        <w:jc w:val="both"/>
        <w:rPr>
          <w:rFonts w:ascii="Times New Roman" w:hAnsi="Times New Roman" w:cs="Times New Roman"/>
          <w:b w:val="0"/>
          <w:color w:val="000000" w:themeColor="text1"/>
          <w:sz w:val="16"/>
          <w:szCs w:val="16"/>
        </w:rPr>
      </w:pPr>
      <w:r w:rsidRPr="00192C7B">
        <w:rPr>
          <w:rFonts w:ascii="Times New Roman" w:hAnsi="Times New Roman" w:cs="Times New Roman"/>
          <w:b w:val="0"/>
          <w:color w:val="000000" w:themeColor="text1"/>
          <w:sz w:val="16"/>
          <w:szCs w:val="16"/>
        </w:rPr>
        <w:t>22 декабря 1926 Технический совет рассмотрен и утвердит окончательный проект И-3, представленный 7 декабря. Всего было разработано 17 вариантов са</w:t>
      </w:r>
      <w:r w:rsidRPr="00192C7B">
        <w:rPr>
          <w:rFonts w:ascii="Times New Roman" w:hAnsi="Times New Roman" w:cs="Times New Roman"/>
          <w:b w:val="0"/>
          <w:color w:val="000000" w:themeColor="text1"/>
          <w:sz w:val="16"/>
          <w:szCs w:val="16"/>
        </w:rPr>
        <w:softHyphen/>
        <w:t>молета И-3 Да</w:t>
      </w:r>
      <w:r w:rsidRPr="00192C7B">
        <w:rPr>
          <w:rFonts w:ascii="Times New Roman" w:hAnsi="Times New Roman" w:cs="Times New Roman"/>
          <w:b w:val="0"/>
          <w:color w:val="000000" w:themeColor="text1"/>
          <w:sz w:val="16"/>
          <w:szCs w:val="16"/>
        </w:rPr>
        <w:softHyphen/>
        <w:t>лее, рассмотрение эскизного проекта Науч</w:t>
      </w:r>
      <w:r w:rsidRPr="00192C7B">
        <w:rPr>
          <w:rFonts w:ascii="Times New Roman" w:hAnsi="Times New Roman" w:cs="Times New Roman"/>
          <w:b w:val="0"/>
          <w:color w:val="000000" w:themeColor="text1"/>
          <w:sz w:val="16"/>
          <w:szCs w:val="16"/>
        </w:rPr>
        <w:softHyphen/>
        <w:t>ным Комитетом Управления ВВС задержа</w:t>
      </w:r>
      <w:r w:rsidRPr="00192C7B">
        <w:rPr>
          <w:rFonts w:ascii="Times New Roman" w:hAnsi="Times New Roman" w:cs="Times New Roman"/>
          <w:b w:val="0"/>
          <w:color w:val="000000" w:themeColor="text1"/>
          <w:sz w:val="16"/>
          <w:szCs w:val="16"/>
        </w:rPr>
        <w:softHyphen/>
        <w:t>лось вследствие коренной переработки зада</w:t>
      </w:r>
      <w:r w:rsidRPr="00192C7B">
        <w:rPr>
          <w:rFonts w:ascii="Times New Roman" w:hAnsi="Times New Roman" w:cs="Times New Roman"/>
          <w:b w:val="0"/>
          <w:color w:val="000000" w:themeColor="text1"/>
          <w:sz w:val="16"/>
          <w:szCs w:val="16"/>
        </w:rPr>
        <w:softHyphen/>
        <w:t>ния. По утвержденному НК новому заданию ОСС ЦКБ в очередной раз прорабатывает эскизный проект, который был окончатель</w:t>
      </w:r>
      <w:r w:rsidRPr="00192C7B">
        <w:rPr>
          <w:rFonts w:ascii="Times New Roman" w:hAnsi="Times New Roman" w:cs="Times New Roman"/>
          <w:b w:val="0"/>
          <w:color w:val="000000" w:themeColor="text1"/>
          <w:sz w:val="16"/>
          <w:szCs w:val="16"/>
        </w:rPr>
        <w:softHyphen/>
        <w:t>но утвержден 27 февраля. Лишь после это</w:t>
      </w:r>
      <w:r w:rsidRPr="00192C7B">
        <w:rPr>
          <w:rFonts w:ascii="Times New Roman" w:hAnsi="Times New Roman" w:cs="Times New Roman"/>
          <w:b w:val="0"/>
          <w:color w:val="000000" w:themeColor="text1"/>
          <w:sz w:val="16"/>
          <w:szCs w:val="16"/>
        </w:rPr>
        <w:softHyphen/>
        <w:t>го в опытном цехе немедленно приступили к изготовлению деревянного макета самолета. Утверждение макета происходило в период с 13 апреля до 14 мая на нескольких заседани</w:t>
      </w:r>
      <w:r w:rsidRPr="00192C7B">
        <w:rPr>
          <w:rFonts w:ascii="Times New Roman" w:hAnsi="Times New Roman" w:cs="Times New Roman"/>
          <w:b w:val="0"/>
          <w:color w:val="000000" w:themeColor="text1"/>
          <w:sz w:val="16"/>
          <w:szCs w:val="16"/>
        </w:rPr>
        <w:softHyphen/>
        <w:t xml:space="preserve">ях Комиссии НК, </w:t>
      </w:r>
      <w:proofErr w:type="spellStart"/>
      <w:r w:rsidRPr="00192C7B">
        <w:rPr>
          <w:rFonts w:ascii="Times New Roman" w:hAnsi="Times New Roman" w:cs="Times New Roman"/>
          <w:b w:val="0"/>
          <w:color w:val="000000" w:themeColor="text1"/>
          <w:sz w:val="16"/>
          <w:szCs w:val="16"/>
        </w:rPr>
        <w:t>Авиатреста</w:t>
      </w:r>
      <w:proofErr w:type="spellEnd"/>
      <w:r w:rsidRPr="00192C7B">
        <w:rPr>
          <w:rFonts w:ascii="Times New Roman" w:hAnsi="Times New Roman" w:cs="Times New Roman"/>
          <w:b w:val="0"/>
          <w:color w:val="000000" w:themeColor="text1"/>
          <w:sz w:val="16"/>
          <w:szCs w:val="16"/>
        </w:rPr>
        <w:t xml:space="preserve"> и НИИ ВВС. Предварительный проект И-3 ВМ\У-У1 был закончен и представлен в Технический совет 7 мая 1927 года, где был утвержден 1 июня. Н К УВВС утвердил проект 9 июня.</w:t>
      </w:r>
    </w:p>
    <w:p w14:paraId="33E89FF6"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Таким образом, лишь подготовка, согла</w:t>
      </w:r>
      <w:r w:rsidRPr="00192C7B">
        <w:rPr>
          <w:rFonts w:ascii="Times New Roman" w:hAnsi="Times New Roman" w:cs="Times New Roman"/>
          <w:color w:val="000000" w:themeColor="text1"/>
          <w:sz w:val="16"/>
          <w:szCs w:val="16"/>
        </w:rPr>
        <w:softHyphen/>
        <w:t>сование и утверждение проекта истребителя И-3 продолжались почти целый год. В част</w:t>
      </w:r>
      <w:r w:rsidRPr="00192C7B">
        <w:rPr>
          <w:rFonts w:ascii="Times New Roman" w:hAnsi="Times New Roman" w:cs="Times New Roman"/>
          <w:color w:val="000000" w:themeColor="text1"/>
          <w:sz w:val="16"/>
          <w:szCs w:val="16"/>
        </w:rPr>
        <w:softHyphen/>
        <w:t>ности, имелись спорные моменты по схе</w:t>
      </w:r>
      <w:r w:rsidRPr="00192C7B">
        <w:rPr>
          <w:rFonts w:ascii="Times New Roman" w:hAnsi="Times New Roman" w:cs="Times New Roman"/>
          <w:color w:val="000000" w:themeColor="text1"/>
          <w:sz w:val="16"/>
          <w:szCs w:val="16"/>
        </w:rPr>
        <w:softHyphen/>
        <w:t>ме самолета, оценивались классический би</w:t>
      </w:r>
      <w:r w:rsidRPr="00192C7B">
        <w:rPr>
          <w:rFonts w:ascii="Times New Roman" w:hAnsi="Times New Roman" w:cs="Times New Roman"/>
          <w:color w:val="000000" w:themeColor="text1"/>
          <w:sz w:val="16"/>
          <w:szCs w:val="16"/>
        </w:rPr>
        <w:softHyphen/>
        <w:t>план с верхним и нижним крылом одинако</w:t>
      </w:r>
      <w:r w:rsidRPr="00192C7B">
        <w:rPr>
          <w:rFonts w:ascii="Times New Roman" w:hAnsi="Times New Roman" w:cs="Times New Roman"/>
          <w:color w:val="000000" w:themeColor="text1"/>
          <w:sz w:val="16"/>
          <w:szCs w:val="16"/>
        </w:rPr>
        <w:softHyphen/>
        <w:t>вых размеров и полутораплан, у которого ни</w:t>
      </w:r>
      <w:r w:rsidRPr="00192C7B">
        <w:rPr>
          <w:rFonts w:ascii="Times New Roman" w:hAnsi="Times New Roman" w:cs="Times New Roman"/>
          <w:color w:val="000000" w:themeColor="text1"/>
          <w:sz w:val="16"/>
          <w:szCs w:val="16"/>
        </w:rPr>
        <w:softHyphen/>
        <w:t xml:space="preserve">жнее крыло было заметно </w:t>
      </w:r>
      <w:proofErr w:type="gramStart"/>
      <w:r w:rsidRPr="00192C7B">
        <w:rPr>
          <w:rFonts w:ascii="Times New Roman" w:hAnsi="Times New Roman" w:cs="Times New Roman"/>
          <w:color w:val="000000" w:themeColor="text1"/>
          <w:sz w:val="16"/>
          <w:szCs w:val="16"/>
        </w:rPr>
        <w:t>меньше</w:t>
      </w:r>
      <w:proofErr w:type="gramEnd"/>
      <w:r w:rsidRPr="00192C7B">
        <w:rPr>
          <w:rFonts w:ascii="Times New Roman" w:hAnsi="Times New Roman" w:cs="Times New Roman"/>
          <w:color w:val="000000" w:themeColor="text1"/>
          <w:sz w:val="16"/>
          <w:szCs w:val="16"/>
        </w:rPr>
        <w:t xml:space="preserve"> чем вер</w:t>
      </w:r>
      <w:r w:rsidRPr="00192C7B">
        <w:rPr>
          <w:rFonts w:ascii="Times New Roman" w:hAnsi="Times New Roman" w:cs="Times New Roman"/>
          <w:color w:val="000000" w:themeColor="text1"/>
          <w:sz w:val="16"/>
          <w:szCs w:val="16"/>
        </w:rPr>
        <w:softHyphen/>
        <w:t>хнее. Николай Поликарпов сумел отстоять схему полутораплана, которая во многом уже была проверена на 2И-Н1. Продолжая разви</w:t>
      </w:r>
      <w:r w:rsidRPr="00192C7B">
        <w:rPr>
          <w:rFonts w:ascii="Times New Roman" w:hAnsi="Times New Roman" w:cs="Times New Roman"/>
          <w:color w:val="000000" w:themeColor="text1"/>
          <w:sz w:val="16"/>
          <w:szCs w:val="16"/>
        </w:rPr>
        <w:softHyphen/>
        <w:t>вать ее, он впоследствии с успехом использо</w:t>
      </w:r>
      <w:r w:rsidRPr="00192C7B">
        <w:rPr>
          <w:rFonts w:ascii="Times New Roman" w:hAnsi="Times New Roman" w:cs="Times New Roman"/>
          <w:color w:val="000000" w:themeColor="text1"/>
          <w:sz w:val="16"/>
          <w:szCs w:val="16"/>
        </w:rPr>
        <w:softHyphen/>
        <w:t>вал схему полутораплана при проектирова</w:t>
      </w:r>
      <w:r w:rsidRPr="00192C7B">
        <w:rPr>
          <w:rFonts w:ascii="Times New Roman" w:hAnsi="Times New Roman" w:cs="Times New Roman"/>
          <w:color w:val="000000" w:themeColor="text1"/>
          <w:sz w:val="16"/>
          <w:szCs w:val="16"/>
        </w:rPr>
        <w:softHyphen/>
        <w:t>нии значительно более крупных самолетов Р-5 и ТБ-2.</w:t>
      </w:r>
    </w:p>
    <w:p w14:paraId="7E4D6706"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Однако наиболее сложным моментом в этой истории оказался вопрос выбора сило</w:t>
      </w:r>
      <w:r w:rsidRPr="00192C7B">
        <w:rPr>
          <w:rFonts w:ascii="Times New Roman" w:hAnsi="Times New Roman" w:cs="Times New Roman"/>
          <w:color w:val="000000" w:themeColor="text1"/>
          <w:sz w:val="16"/>
          <w:szCs w:val="16"/>
        </w:rPr>
        <w:softHyphen/>
        <w:t>вой установки, ибо в отечественном моторо</w:t>
      </w:r>
      <w:r w:rsidRPr="00192C7B">
        <w:rPr>
          <w:rFonts w:ascii="Times New Roman" w:hAnsi="Times New Roman" w:cs="Times New Roman"/>
          <w:color w:val="000000" w:themeColor="text1"/>
          <w:sz w:val="16"/>
          <w:szCs w:val="16"/>
        </w:rPr>
        <w:softHyphen/>
        <w:t>строении дела были, мягко говоря, не бле</w:t>
      </w:r>
      <w:r w:rsidRPr="00192C7B">
        <w:rPr>
          <w:rFonts w:ascii="Times New Roman" w:hAnsi="Times New Roman" w:cs="Times New Roman"/>
          <w:color w:val="000000" w:themeColor="text1"/>
          <w:sz w:val="16"/>
          <w:szCs w:val="16"/>
        </w:rPr>
        <w:softHyphen/>
        <w:t>стящими (12295).</w:t>
      </w:r>
    </w:p>
    <w:p w14:paraId="7A764188"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202FA8F9"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декабря 1926 г. Техсовет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закончил рассмотрение проекта И-3 и его утвердил, что было одним из главных положительных итогов деятельности ЦКБ в первый год на фоне многочисленных недостатков.</w:t>
      </w:r>
    </w:p>
    <w:p w14:paraId="5F721526"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1926 г. силами ЦКБ на испытания передано 4 новых типа самолетов, из которых один имел два двигателя, остальные были одномоторными:</w:t>
      </w:r>
    </w:p>
    <w:p w14:paraId="36A23197"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тяжелый (фактически - легкий двухмоторный) бомбардировщик и торпедоносец ЛБ-2ЛД Поликарпова;</w:t>
      </w:r>
    </w:p>
    <w:p w14:paraId="07553F15"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двухместный истребитель ДИ-1 (2И-Н1) Поликарпова;</w:t>
      </w:r>
    </w:p>
    <w:p w14:paraId="6C61B835"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летающая лодка – ближний морской разведчик МР-2 Григоровича;</w:t>
      </w:r>
    </w:p>
    <w:p w14:paraId="7BE4B034"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военная учебно-тренировочная летающая лодка начальной и повышенной летной подготовки МУР-1 Григоровича.</w:t>
      </w:r>
    </w:p>
    <w:p w14:paraId="0F48AAE9"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Ни один из них не был принят на вооружение, далее лишь одна машина использовалась как экспериментальная в научных целях, но ЦКБ имело определенный проектный задел на будущее (23559).</w:t>
      </w:r>
    </w:p>
    <w:p w14:paraId="71D17566"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p>
    <w:p w14:paraId="25BCF9AA"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декаб</w:t>
      </w:r>
      <w:r w:rsidRPr="00192C7B">
        <w:rPr>
          <w:rFonts w:ascii="Times New Roman" w:hAnsi="Times New Roman" w:cs="Times New Roman"/>
          <w:color w:val="000000" w:themeColor="text1"/>
          <w:sz w:val="16"/>
          <w:szCs w:val="16"/>
        </w:rPr>
        <w:softHyphen/>
        <w:t>ря 1926 года на за</w:t>
      </w:r>
      <w:r w:rsidRPr="00192C7B">
        <w:rPr>
          <w:rFonts w:ascii="Times New Roman" w:hAnsi="Times New Roman" w:cs="Times New Roman"/>
          <w:color w:val="000000" w:themeColor="text1"/>
          <w:sz w:val="16"/>
          <w:szCs w:val="16"/>
        </w:rPr>
        <w:softHyphen/>
        <w:t xml:space="preserve">седании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член правления Макаровский высказал вполне обоснованные сомнения в возмож</w:t>
      </w:r>
      <w:r w:rsidRPr="00192C7B">
        <w:rPr>
          <w:rFonts w:ascii="Times New Roman" w:hAnsi="Times New Roman" w:cs="Times New Roman"/>
          <w:color w:val="000000" w:themeColor="text1"/>
          <w:sz w:val="16"/>
          <w:szCs w:val="16"/>
        </w:rPr>
        <w:softHyphen/>
        <w:t>ности появления в ближайшее время своих, отечественных авиадвигателей, отвечающих мировым требованиям. Макаровский тогда привел пример двигателя М-5 («Либерти»), выпускаемого в течение трех лет, и явно пе</w:t>
      </w:r>
      <w:r w:rsidRPr="00192C7B">
        <w:rPr>
          <w:rFonts w:ascii="Times New Roman" w:hAnsi="Times New Roman" w:cs="Times New Roman"/>
          <w:color w:val="000000" w:themeColor="text1"/>
          <w:sz w:val="16"/>
          <w:szCs w:val="16"/>
        </w:rPr>
        <w:softHyphen/>
        <w:t>ретяжеленного, автомобильного АМО, также оказавшегося тяжелее двигателя «Фиат» на 20%, и даже первого мотора Русско-Балтий</w:t>
      </w:r>
      <w:r w:rsidRPr="00192C7B">
        <w:rPr>
          <w:rFonts w:ascii="Times New Roman" w:hAnsi="Times New Roman" w:cs="Times New Roman"/>
          <w:color w:val="000000" w:themeColor="text1"/>
          <w:sz w:val="16"/>
          <w:szCs w:val="16"/>
        </w:rPr>
        <w:softHyphen/>
        <w:t>ского завода «Аргус», который в те времена, «когда умели работать и когда материалы бы</w:t>
      </w:r>
      <w:r w:rsidRPr="00192C7B">
        <w:rPr>
          <w:rFonts w:ascii="Times New Roman" w:hAnsi="Times New Roman" w:cs="Times New Roman"/>
          <w:color w:val="000000" w:themeColor="text1"/>
          <w:sz w:val="16"/>
          <w:szCs w:val="16"/>
        </w:rPr>
        <w:softHyphen/>
        <w:t>ли заграничные» выходил тяжелее оригина</w:t>
      </w:r>
      <w:r w:rsidRPr="00192C7B">
        <w:rPr>
          <w:rFonts w:ascii="Times New Roman" w:hAnsi="Times New Roman" w:cs="Times New Roman"/>
          <w:color w:val="000000" w:themeColor="text1"/>
          <w:sz w:val="16"/>
          <w:szCs w:val="16"/>
        </w:rPr>
        <w:softHyphen/>
        <w:t xml:space="preserve">ла на 25%. При этом Макаровский </w:t>
      </w:r>
      <w:proofErr w:type="spellStart"/>
      <w:r w:rsidRPr="00192C7B">
        <w:rPr>
          <w:rFonts w:ascii="Times New Roman" w:hAnsi="Times New Roman" w:cs="Times New Roman"/>
          <w:color w:val="000000" w:themeColor="text1"/>
          <w:sz w:val="16"/>
          <w:szCs w:val="16"/>
        </w:rPr>
        <w:t>еше</w:t>
      </w:r>
      <w:proofErr w:type="spellEnd"/>
      <w:r w:rsidRPr="00192C7B">
        <w:rPr>
          <w:rFonts w:ascii="Times New Roman" w:hAnsi="Times New Roman" w:cs="Times New Roman"/>
          <w:color w:val="000000" w:themeColor="text1"/>
          <w:sz w:val="16"/>
          <w:szCs w:val="16"/>
        </w:rPr>
        <w:t xml:space="preserve"> не за</w:t>
      </w:r>
      <w:r w:rsidRPr="00192C7B">
        <w:rPr>
          <w:rFonts w:ascii="Times New Roman" w:hAnsi="Times New Roman" w:cs="Times New Roman"/>
          <w:color w:val="000000" w:themeColor="text1"/>
          <w:sz w:val="16"/>
          <w:szCs w:val="16"/>
        </w:rPr>
        <w:softHyphen/>
        <w:t>тронул тему комплектующих элементов, ре</w:t>
      </w:r>
      <w:r w:rsidRPr="00192C7B">
        <w:rPr>
          <w:rFonts w:ascii="Times New Roman" w:hAnsi="Times New Roman" w:cs="Times New Roman"/>
          <w:color w:val="000000" w:themeColor="text1"/>
          <w:sz w:val="16"/>
          <w:szCs w:val="16"/>
        </w:rPr>
        <w:softHyphen/>
        <w:t>сурса и надежности авиадвигателей (12295).</w:t>
      </w:r>
    </w:p>
    <w:p w14:paraId="5DC2C0F4"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137134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декабря 1926 якобы присутствовал С.В.И. и предложил для И-3 советский двигатель, разработанный на основе BMW-VI (80,119).</w:t>
      </w:r>
    </w:p>
    <w:p w14:paraId="78F5D1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5B9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декабря 1926 был рассмотрен и утвержден проект истребителя И-3, подготовленный ОСС ЦКБ (Н.Н.П.)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после проработки 17 вариантов и отправленный в Техсовет 7 декабря 1926 (2275).</w:t>
      </w:r>
    </w:p>
    <w:p w14:paraId="1E99D3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Техсовет при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xml:space="preserve"> был создан в 1926 и в его состав вошли руководящие работники </w:t>
      </w:r>
      <w:proofErr w:type="spellStart"/>
      <w:r w:rsidRPr="00192C7B">
        <w:rPr>
          <w:rFonts w:ascii="Times New Roman" w:hAnsi="Times New Roman" w:cs="Times New Roman"/>
          <w:color w:val="000000" w:themeColor="text1"/>
          <w:sz w:val="16"/>
          <w:szCs w:val="16"/>
        </w:rPr>
        <w:t>Главметалла</w:t>
      </w:r>
      <w:proofErr w:type="spellEnd"/>
      <w:r w:rsidRPr="00192C7B">
        <w:rPr>
          <w:rFonts w:ascii="Times New Roman" w:hAnsi="Times New Roman" w:cs="Times New Roman"/>
          <w:color w:val="000000" w:themeColor="text1"/>
          <w:sz w:val="16"/>
          <w:szCs w:val="16"/>
        </w:rPr>
        <w:t xml:space="preserve"> и Военно-промышленного управления ВСНХ, УВВС, ученые НАМИ и ЦАГИ, крупнейшие авиаконструкторы. Работал в тесном контакте с Научным комитетом УВВС с такими членами как </w:t>
      </w:r>
      <w:proofErr w:type="spellStart"/>
      <w:r w:rsidRPr="00192C7B">
        <w:rPr>
          <w:rFonts w:ascii="Times New Roman" w:hAnsi="Times New Roman" w:cs="Times New Roman"/>
          <w:color w:val="000000" w:themeColor="text1"/>
          <w:sz w:val="16"/>
          <w:szCs w:val="16"/>
        </w:rPr>
        <w:t>С.А.Чаплыгин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В.П.Ветчинкиным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Н.В.Гевелингом</w:t>
      </w:r>
      <w:proofErr w:type="spellEnd"/>
      <w:r w:rsidRPr="00192C7B">
        <w:rPr>
          <w:rFonts w:ascii="Times New Roman" w:hAnsi="Times New Roman" w:cs="Times New Roman"/>
          <w:color w:val="000000" w:themeColor="text1"/>
          <w:sz w:val="16"/>
          <w:szCs w:val="16"/>
        </w:rPr>
        <w:t xml:space="preserve"> (80,415).</w:t>
      </w:r>
    </w:p>
    <w:p w14:paraId="0E451D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B24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декабря 1926 г. состоялось заседании Технического совета при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На этом заседании обсуждался эскизный проект истребителя И-3 с различными типами двигателей - американским Райт “Тайфун” 3 (РТ-3), немецким BMW-VI (</w:t>
      </w:r>
      <w:proofErr w:type="spellStart"/>
      <w:r w:rsidRPr="00192C7B">
        <w:rPr>
          <w:rFonts w:ascii="Times New Roman" w:hAnsi="Times New Roman" w:cs="Times New Roman"/>
          <w:color w:val="000000" w:themeColor="text1"/>
          <w:sz w:val="16"/>
          <w:szCs w:val="16"/>
        </w:rPr>
        <w:t>Bayericshe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Motoren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Werke</w:t>
      </w:r>
      <w:proofErr w:type="spellEnd"/>
      <w:r w:rsidRPr="00192C7B">
        <w:rPr>
          <w:rFonts w:ascii="Times New Roman" w:hAnsi="Times New Roman" w:cs="Times New Roman"/>
          <w:color w:val="000000" w:themeColor="text1"/>
          <w:sz w:val="16"/>
          <w:szCs w:val="16"/>
        </w:rPr>
        <w:t xml:space="preserve"> - в русской транскрипции БМВ-6), французским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12 и с отечественным М-13, еще находившимся в разработке. Докладывал </w:t>
      </w:r>
      <w:proofErr w:type="spellStart"/>
      <w:r w:rsidRPr="00192C7B">
        <w:rPr>
          <w:rFonts w:ascii="Times New Roman" w:hAnsi="Times New Roman" w:cs="Times New Roman"/>
          <w:color w:val="000000" w:themeColor="text1"/>
          <w:sz w:val="16"/>
          <w:szCs w:val="16"/>
        </w:rPr>
        <w:t>Н.Н.Поликарпов</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 xml:space="preserve">По его оценке </w:t>
      </w:r>
      <w:proofErr w:type="gramEnd"/>
      <w:r w:rsidRPr="00192C7B">
        <w:rPr>
          <w:rFonts w:ascii="Times New Roman" w:hAnsi="Times New Roman" w:cs="Times New Roman"/>
          <w:color w:val="000000" w:themeColor="text1"/>
          <w:sz w:val="16"/>
          <w:szCs w:val="16"/>
        </w:rPr>
        <w:t>вариант самолета с невысотным двигателем РТ-3, имевшим весьма значительные габариты, отпадал полностью “как машина, которая не дает никаких реальных выгод”. Не удовлетворял требованиям и вариант самолета с высотным двигателем М-13, имевшим еще большие габариты и еще более значительный вес.</w:t>
      </w:r>
    </w:p>
    <w:p w14:paraId="06E12C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“Ильюшин. - Николай Николаевич заявил, что под мотор РТ-3 нет никакого смысла строить истребитель. Он сказал прямо, что не имеет смысла тратить деньги. Николай Николаевич указал, что надо проектировать самолет под 500-сильный мотор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Я позволю себе высказаться по варианту этого самолета с БМВ-6, и отмечу, что с этим мотором истребитель будет обладать не худшими данными, чем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w:t>
      </w:r>
    </w:p>
    <w:p w14:paraId="077CD6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Поликарпов. -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имеет мощность в 573 силы, а БМВ-6 - в 580 сил. В отношении мощности моторы будут одинаковы. Но в отношении габаритов и веса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безусловно, превосходит БМВ-6.</w:t>
      </w:r>
    </w:p>
    <w:p w14:paraId="5B350F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Ильюшин. - Поддерживая и присоединяясь к мысли, что нужно считаться с мнением конструктора, я хочу сказать, что воля и желание конструктора, в данном случае Николая Николаевича, для меня являются необоснованными. Считаться с ними можно только тогда, когда все вполне обоснованно. Я не считаю, что мотор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является значительно лучше мотора БМВ-6. По мотору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приведены рекламные данные” (9528).</w:t>
      </w:r>
    </w:p>
    <w:p w14:paraId="1DB1B2EC" w14:textId="4F6EF2ED" w:rsidR="000C5850" w:rsidRPr="00192C7B" w:rsidRDefault="000C5850" w:rsidP="00192C7B">
      <w:pPr>
        <w:spacing w:after="0" w:line="240" w:lineRule="auto"/>
        <w:jc w:val="both"/>
        <w:rPr>
          <w:rFonts w:ascii="Times New Roman" w:hAnsi="Times New Roman" w:cs="Times New Roman"/>
          <w:color w:val="000000" w:themeColor="text1"/>
          <w:sz w:val="16"/>
          <w:szCs w:val="16"/>
        </w:rPr>
      </w:pPr>
    </w:p>
    <w:p w14:paraId="30617D8A" w14:textId="58896909" w:rsidR="005C62D6" w:rsidRPr="00192C7B" w:rsidRDefault="005C62D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дека</w:t>
      </w:r>
      <w:r w:rsidRPr="00192C7B">
        <w:rPr>
          <w:rFonts w:ascii="Times New Roman" w:hAnsi="Times New Roman" w:cs="Times New Roman"/>
          <w:color w:val="000000" w:themeColor="text1"/>
          <w:sz w:val="16"/>
          <w:szCs w:val="16"/>
        </w:rPr>
        <w:softHyphen/>
        <w:t xml:space="preserve">бря 1926 г. состоялось заседание Технического совета при </w:t>
      </w:r>
      <w:proofErr w:type="spellStart"/>
      <w:r w:rsidRPr="00192C7B">
        <w:rPr>
          <w:rFonts w:ascii="Times New Roman" w:hAnsi="Times New Roman" w:cs="Times New Roman"/>
          <w:color w:val="000000" w:themeColor="text1"/>
          <w:sz w:val="16"/>
          <w:szCs w:val="16"/>
        </w:rPr>
        <w:t>Авиатресте</w:t>
      </w:r>
      <w:proofErr w:type="spellEnd"/>
      <w:r w:rsidRPr="00192C7B">
        <w:rPr>
          <w:rFonts w:ascii="Times New Roman" w:hAnsi="Times New Roman" w:cs="Times New Roman"/>
          <w:color w:val="000000" w:themeColor="text1"/>
          <w:sz w:val="16"/>
          <w:szCs w:val="16"/>
        </w:rPr>
        <w:t>. На этом заседании обсуждался эскизный проект истребителя И-3 с различными типами двигате</w:t>
      </w:r>
      <w:r w:rsidRPr="00192C7B">
        <w:rPr>
          <w:rFonts w:ascii="Times New Roman" w:hAnsi="Times New Roman" w:cs="Times New Roman"/>
          <w:color w:val="000000" w:themeColor="text1"/>
          <w:sz w:val="16"/>
          <w:szCs w:val="16"/>
        </w:rPr>
        <w:softHyphen/>
        <w:t>лей - американским Райт «Тайфун» 3 (РТ-3), немецким BMW-VI (</w:t>
      </w:r>
      <w:proofErr w:type="spellStart"/>
      <w:r w:rsidRPr="00192C7B">
        <w:rPr>
          <w:rFonts w:ascii="Times New Roman" w:hAnsi="Times New Roman" w:cs="Times New Roman"/>
          <w:color w:val="000000" w:themeColor="text1"/>
          <w:sz w:val="16"/>
          <w:szCs w:val="16"/>
        </w:rPr>
        <w:t>Bayericshe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Motoren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Werke</w:t>
      </w:r>
      <w:proofErr w:type="spellEnd"/>
      <w:r w:rsidRPr="00192C7B">
        <w:rPr>
          <w:rFonts w:ascii="Times New Roman" w:hAnsi="Times New Roman" w:cs="Times New Roman"/>
          <w:color w:val="000000" w:themeColor="text1"/>
          <w:sz w:val="16"/>
          <w:szCs w:val="16"/>
        </w:rPr>
        <w:t xml:space="preserve"> - в русской транс</w:t>
      </w:r>
      <w:r w:rsidRPr="00192C7B">
        <w:rPr>
          <w:rFonts w:ascii="Times New Roman" w:hAnsi="Times New Roman" w:cs="Times New Roman"/>
          <w:color w:val="000000" w:themeColor="text1"/>
          <w:sz w:val="16"/>
          <w:szCs w:val="16"/>
        </w:rPr>
        <w:softHyphen/>
        <w:t>крипции БМВ-6), французским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12 и с отечественным М-13, еще находившимся в разработке. Докладывал </w:t>
      </w:r>
      <w:proofErr w:type="spellStart"/>
      <w:r w:rsidRPr="00192C7B">
        <w:rPr>
          <w:rFonts w:ascii="Times New Roman" w:hAnsi="Times New Roman" w:cs="Times New Roman"/>
          <w:color w:val="000000" w:themeColor="text1"/>
          <w:sz w:val="16"/>
          <w:szCs w:val="16"/>
        </w:rPr>
        <w:t>Н.Н.Поликарпов</w:t>
      </w:r>
      <w:proofErr w:type="spellEnd"/>
      <w:r w:rsidRPr="00192C7B">
        <w:rPr>
          <w:rFonts w:ascii="Times New Roman" w:hAnsi="Times New Roman" w:cs="Times New Roman"/>
          <w:color w:val="000000" w:themeColor="text1"/>
          <w:sz w:val="16"/>
          <w:szCs w:val="16"/>
        </w:rPr>
        <w:t xml:space="preserve">. </w:t>
      </w:r>
      <w:proofErr w:type="gramStart"/>
      <w:r w:rsidRPr="00192C7B">
        <w:rPr>
          <w:rFonts w:ascii="Times New Roman" w:hAnsi="Times New Roman" w:cs="Times New Roman"/>
          <w:color w:val="000000" w:themeColor="text1"/>
          <w:sz w:val="16"/>
          <w:szCs w:val="16"/>
        </w:rPr>
        <w:t xml:space="preserve">По его оценке </w:t>
      </w:r>
      <w:proofErr w:type="gramEnd"/>
      <w:r w:rsidRPr="00192C7B">
        <w:rPr>
          <w:rFonts w:ascii="Times New Roman" w:hAnsi="Times New Roman" w:cs="Times New Roman"/>
          <w:color w:val="000000" w:themeColor="text1"/>
          <w:sz w:val="16"/>
          <w:szCs w:val="16"/>
        </w:rPr>
        <w:t>вариант самолета с невысотным двигателем РТ-3, имевшим весьма значительные габариты, отпадал полностью «как машина, которая не дает никаких реальных выгод». Не удовлетворял требованиям и вариант самолета с вы</w:t>
      </w:r>
      <w:r w:rsidRPr="00192C7B">
        <w:rPr>
          <w:rFonts w:ascii="Times New Roman" w:hAnsi="Times New Roman" w:cs="Times New Roman"/>
          <w:color w:val="000000" w:themeColor="text1"/>
          <w:sz w:val="16"/>
          <w:szCs w:val="16"/>
        </w:rPr>
        <w:softHyphen/>
        <w:t>сотным двигателем М-13, имевшим еще большие габа</w:t>
      </w:r>
      <w:r w:rsidRPr="00192C7B">
        <w:rPr>
          <w:rFonts w:ascii="Times New Roman" w:hAnsi="Times New Roman" w:cs="Times New Roman"/>
          <w:color w:val="000000" w:themeColor="text1"/>
          <w:sz w:val="16"/>
          <w:szCs w:val="16"/>
        </w:rPr>
        <w:softHyphen/>
        <w:t>риты и еще более значительный вес.</w:t>
      </w:r>
    </w:p>
    <w:p w14:paraId="349B0380" w14:textId="5018CB04" w:rsidR="005C62D6" w:rsidRPr="00192C7B" w:rsidRDefault="005C62D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Сохранилась стенограмма обсуждения этого вопроса:</w:t>
      </w:r>
    </w:p>
    <w:p w14:paraId="2719DEEA" w14:textId="77777777" w:rsidR="005C62D6" w:rsidRPr="00192C7B" w:rsidRDefault="005C62D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«Ильюшин. - Николай Николаевич заявил, что под мотор РТ-3 нет никакого смысла строить истребитель. Он сказал прямо, что не имеет смысла тратить деньги. Николай Николаевич указал, что надо проектировать самолет под 500-сильный мотор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Я поз</w:t>
      </w:r>
      <w:r w:rsidRPr="00192C7B">
        <w:rPr>
          <w:rFonts w:ascii="Times New Roman" w:hAnsi="Times New Roman" w:cs="Times New Roman"/>
          <w:color w:val="000000" w:themeColor="text1"/>
          <w:sz w:val="16"/>
          <w:szCs w:val="16"/>
        </w:rPr>
        <w:softHyphen/>
        <w:t xml:space="preserve">волю себе высказаться по варианту этого самолета с БМВ-6, и отмечу, что с этим мотором истребитель будет обладать не худшими данными, чем с мотором </w:t>
      </w:r>
      <w:proofErr w:type="spellStart"/>
      <w:r w:rsidRPr="00192C7B">
        <w:rPr>
          <w:rFonts w:ascii="Times New Roman" w:hAnsi="Times New Roman" w:cs="Times New Roman"/>
          <w:color w:val="000000" w:themeColor="text1"/>
          <w:sz w:val="16"/>
          <w:szCs w:val="16"/>
        </w:rPr>
        <w:t>Испано</w:t>
      </w:r>
      <w:proofErr w:type="spellEnd"/>
      <w:r w:rsidRPr="00192C7B">
        <w:rPr>
          <w:rFonts w:ascii="Times New Roman" w:hAnsi="Times New Roman" w:cs="Times New Roman"/>
          <w:color w:val="000000" w:themeColor="text1"/>
          <w:sz w:val="16"/>
          <w:szCs w:val="16"/>
        </w:rPr>
        <w:t>.</w:t>
      </w:r>
    </w:p>
    <w:p w14:paraId="2689914C" w14:textId="77777777" w:rsidR="005C62D6" w:rsidRPr="00192C7B" w:rsidRDefault="005C62D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Поликарпов. -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имеет мощность в 573 силы, а БМВ-6 — в 580 сил. В отношении мощности мо</w:t>
      </w:r>
      <w:r w:rsidRPr="00192C7B">
        <w:rPr>
          <w:rFonts w:ascii="Times New Roman" w:hAnsi="Times New Roman" w:cs="Times New Roman"/>
          <w:color w:val="000000" w:themeColor="text1"/>
          <w:sz w:val="16"/>
          <w:szCs w:val="16"/>
        </w:rPr>
        <w:softHyphen/>
        <w:t>торы будут одинаковы. Но в отношении габаритов и ве</w:t>
      </w:r>
      <w:r w:rsidRPr="00192C7B">
        <w:rPr>
          <w:rFonts w:ascii="Times New Roman" w:hAnsi="Times New Roman" w:cs="Times New Roman"/>
          <w:color w:val="000000" w:themeColor="text1"/>
          <w:sz w:val="16"/>
          <w:szCs w:val="16"/>
        </w:rPr>
        <w:softHyphen/>
        <w:t>са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безусловно, превосходит БМВ-6.</w:t>
      </w:r>
    </w:p>
    <w:p w14:paraId="0697E5BB" w14:textId="77777777" w:rsidR="005C62D6" w:rsidRPr="00192C7B" w:rsidRDefault="005C62D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Ильюшин. - Поддерживая и присоединяясь к мысли, что нужно считаться с мнением конструктора, я хочу сказать, что воля и желание конструктора, в данном случае Николая Николаевича, для меня являются нео</w:t>
      </w:r>
      <w:r w:rsidRPr="00192C7B">
        <w:rPr>
          <w:rFonts w:ascii="Times New Roman" w:hAnsi="Times New Roman" w:cs="Times New Roman"/>
          <w:color w:val="000000" w:themeColor="text1"/>
          <w:sz w:val="16"/>
          <w:szCs w:val="16"/>
        </w:rPr>
        <w:softHyphen/>
        <w:t>боснованными. Считаться с ними можно только тогда, когда все вполне обоснованно. Я не считаю, что мотор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является значительно лучше мотора БМВ-6. По мотору Испано-</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приведены реклам</w:t>
      </w:r>
      <w:r w:rsidRPr="00192C7B">
        <w:rPr>
          <w:rFonts w:ascii="Times New Roman" w:hAnsi="Times New Roman" w:cs="Times New Roman"/>
          <w:color w:val="000000" w:themeColor="text1"/>
          <w:sz w:val="16"/>
          <w:szCs w:val="16"/>
        </w:rPr>
        <w:softHyphen/>
        <w:t>ные данные».</w:t>
      </w:r>
    </w:p>
    <w:p w14:paraId="0C54F79A" w14:textId="77777777" w:rsidR="005C62D6" w:rsidRPr="00192C7B" w:rsidRDefault="005C62D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результате самолет И-3 был построен с двигателем БМВ-6. На испытаниях он показал максимальную ско</w:t>
      </w:r>
      <w:r w:rsidRPr="00192C7B">
        <w:rPr>
          <w:rFonts w:ascii="Times New Roman" w:hAnsi="Times New Roman" w:cs="Times New Roman"/>
          <w:color w:val="000000" w:themeColor="text1"/>
          <w:sz w:val="16"/>
          <w:szCs w:val="16"/>
        </w:rPr>
        <w:softHyphen/>
        <w:t>рость 283 км/ч, был оценен как хороший одноместный истребитель, строился серийно и состоял на вооруже</w:t>
      </w:r>
      <w:r w:rsidRPr="00192C7B">
        <w:rPr>
          <w:rFonts w:ascii="Times New Roman" w:hAnsi="Times New Roman" w:cs="Times New Roman"/>
          <w:color w:val="000000" w:themeColor="text1"/>
          <w:sz w:val="16"/>
          <w:szCs w:val="16"/>
        </w:rPr>
        <w:softHyphen/>
        <w:t>нии советских ВВС несколько лет.</w:t>
      </w:r>
    </w:p>
    <w:p w14:paraId="32AB790E" w14:textId="569D899C" w:rsidR="005C62D6" w:rsidRPr="00192C7B" w:rsidRDefault="005C62D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Свою позицию по отношению к двигателю БМВ-6 </w:t>
      </w:r>
      <w:proofErr w:type="spellStart"/>
      <w:r w:rsidRPr="00192C7B">
        <w:rPr>
          <w:rFonts w:ascii="Times New Roman" w:hAnsi="Times New Roman" w:cs="Times New Roman"/>
          <w:color w:val="000000" w:themeColor="text1"/>
          <w:sz w:val="16"/>
          <w:szCs w:val="16"/>
        </w:rPr>
        <w:t>С.В.Ильюшин</w:t>
      </w:r>
      <w:proofErr w:type="spellEnd"/>
      <w:r w:rsidRPr="00192C7B">
        <w:rPr>
          <w:rFonts w:ascii="Times New Roman" w:hAnsi="Times New Roman" w:cs="Times New Roman"/>
          <w:color w:val="000000" w:themeColor="text1"/>
          <w:sz w:val="16"/>
          <w:szCs w:val="16"/>
        </w:rPr>
        <w:t xml:space="preserve"> выработал не только на основе сравни</w:t>
      </w:r>
      <w:r w:rsidRPr="00192C7B">
        <w:rPr>
          <w:rFonts w:ascii="Times New Roman" w:hAnsi="Times New Roman" w:cs="Times New Roman"/>
          <w:color w:val="000000" w:themeColor="text1"/>
          <w:sz w:val="16"/>
          <w:szCs w:val="16"/>
        </w:rPr>
        <w:softHyphen/>
        <w:t xml:space="preserve">тельной оценки данных двигателей БМВ-6 и Испано- </w:t>
      </w:r>
      <w:proofErr w:type="spellStart"/>
      <w:r w:rsidRPr="00192C7B">
        <w:rPr>
          <w:rFonts w:ascii="Times New Roman" w:hAnsi="Times New Roman" w:cs="Times New Roman"/>
          <w:color w:val="000000" w:themeColor="text1"/>
          <w:sz w:val="16"/>
          <w:szCs w:val="16"/>
        </w:rPr>
        <w:t>Сюиза</w:t>
      </w:r>
      <w:proofErr w:type="spellEnd"/>
      <w:r w:rsidRPr="00192C7B">
        <w:rPr>
          <w:rFonts w:ascii="Times New Roman" w:hAnsi="Times New Roman" w:cs="Times New Roman"/>
          <w:color w:val="000000" w:themeColor="text1"/>
          <w:sz w:val="16"/>
          <w:szCs w:val="16"/>
        </w:rPr>
        <w:t xml:space="preserve"> при использовании их на истребителе И-3. Он прогнозировал применение БМВ-6 и на ряде других бо</w:t>
      </w:r>
      <w:r w:rsidRPr="00192C7B">
        <w:rPr>
          <w:rFonts w:ascii="Times New Roman" w:hAnsi="Times New Roman" w:cs="Times New Roman"/>
          <w:color w:val="000000" w:themeColor="text1"/>
          <w:sz w:val="16"/>
          <w:szCs w:val="16"/>
        </w:rPr>
        <w:softHyphen/>
        <w:t>евых самолетов — тяжелом бомбардировщике, развед</w:t>
      </w:r>
      <w:r w:rsidRPr="00192C7B">
        <w:rPr>
          <w:rFonts w:ascii="Times New Roman" w:hAnsi="Times New Roman" w:cs="Times New Roman"/>
          <w:color w:val="000000" w:themeColor="text1"/>
          <w:sz w:val="16"/>
          <w:szCs w:val="16"/>
        </w:rPr>
        <w:softHyphen/>
        <w:t>чике, дальнем морском разведчике, технические требо</w:t>
      </w:r>
      <w:r w:rsidRPr="00192C7B">
        <w:rPr>
          <w:rFonts w:ascii="Times New Roman" w:hAnsi="Times New Roman" w:cs="Times New Roman"/>
          <w:color w:val="000000" w:themeColor="text1"/>
          <w:sz w:val="16"/>
          <w:szCs w:val="16"/>
        </w:rPr>
        <w:softHyphen/>
        <w:t>вания к которым разрабатывались в это время в само</w:t>
      </w:r>
      <w:r w:rsidRPr="00192C7B">
        <w:rPr>
          <w:rFonts w:ascii="Times New Roman" w:hAnsi="Times New Roman" w:cs="Times New Roman"/>
          <w:color w:val="000000" w:themeColor="text1"/>
          <w:sz w:val="16"/>
          <w:szCs w:val="16"/>
        </w:rPr>
        <w:softHyphen/>
        <w:t>летостроительной секции НТК УВВС. Позицию Илью</w:t>
      </w:r>
      <w:r w:rsidRPr="00192C7B">
        <w:rPr>
          <w:rFonts w:ascii="Times New Roman" w:hAnsi="Times New Roman" w:cs="Times New Roman"/>
          <w:color w:val="000000" w:themeColor="text1"/>
          <w:sz w:val="16"/>
          <w:szCs w:val="16"/>
        </w:rPr>
        <w:softHyphen/>
        <w:t xml:space="preserve">шина поддержало руководство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ВВС. Для освобождения от импорта и освоения производства мощных отечественных двигателей было принято пра</w:t>
      </w:r>
      <w:r w:rsidRPr="00192C7B">
        <w:rPr>
          <w:rFonts w:ascii="Times New Roman" w:hAnsi="Times New Roman" w:cs="Times New Roman"/>
          <w:color w:val="000000" w:themeColor="text1"/>
          <w:sz w:val="16"/>
          <w:szCs w:val="16"/>
        </w:rPr>
        <w:softHyphen/>
        <w:t>вительственное решение о покупке у фирмы BMW ли</w:t>
      </w:r>
      <w:r w:rsidRPr="00192C7B">
        <w:rPr>
          <w:rFonts w:ascii="Times New Roman" w:hAnsi="Times New Roman" w:cs="Times New Roman"/>
          <w:color w:val="000000" w:themeColor="text1"/>
          <w:sz w:val="16"/>
          <w:szCs w:val="16"/>
        </w:rPr>
        <w:softHyphen/>
        <w:t>цензии на БМВ-6 и организации его серийного произ</w:t>
      </w:r>
      <w:r w:rsidRPr="00192C7B">
        <w:rPr>
          <w:rFonts w:ascii="Times New Roman" w:hAnsi="Times New Roman" w:cs="Times New Roman"/>
          <w:color w:val="000000" w:themeColor="text1"/>
          <w:sz w:val="16"/>
          <w:szCs w:val="16"/>
        </w:rPr>
        <w:softHyphen/>
        <w:t>водства на моторном заводе № 26 в Рыбинске. Под обозначением М-17 этот двигатель строился серийно до 1934 г. Производство М-17 достигало небывалых для нашей страны масштабов: такого числа авиадвигателей одного типа еще не выпускал ни один советский завод. М-17 устанавливались на истребителях И-3, бомбарди</w:t>
      </w:r>
      <w:r w:rsidRPr="00192C7B">
        <w:rPr>
          <w:rFonts w:ascii="Times New Roman" w:hAnsi="Times New Roman" w:cs="Times New Roman"/>
          <w:color w:val="000000" w:themeColor="text1"/>
          <w:sz w:val="16"/>
          <w:szCs w:val="16"/>
        </w:rPr>
        <w:softHyphen/>
        <w:t>ровщиках ТБ-1 и ТБ-3, разведчиках Р-5 и Р-6, пассажир</w:t>
      </w:r>
      <w:r w:rsidRPr="00192C7B">
        <w:rPr>
          <w:rFonts w:ascii="Times New Roman" w:hAnsi="Times New Roman" w:cs="Times New Roman"/>
          <w:color w:val="000000" w:themeColor="text1"/>
          <w:sz w:val="16"/>
          <w:szCs w:val="16"/>
        </w:rPr>
        <w:softHyphen/>
        <w:t>ских самолетах К-5 и ПС-9, летающих лодках МБР-2, первых отечественных танках (23194).</w:t>
      </w:r>
    </w:p>
    <w:p w14:paraId="6E6A3FEB" w14:textId="7D2301B2" w:rsidR="005C62D6" w:rsidRPr="00192C7B" w:rsidRDefault="005C62D6" w:rsidP="00192C7B">
      <w:pPr>
        <w:spacing w:after="0" w:line="240" w:lineRule="auto"/>
        <w:jc w:val="both"/>
        <w:rPr>
          <w:rFonts w:ascii="Times New Roman" w:hAnsi="Times New Roman" w:cs="Times New Roman"/>
          <w:color w:val="000000" w:themeColor="text1"/>
          <w:sz w:val="16"/>
          <w:szCs w:val="16"/>
        </w:rPr>
      </w:pPr>
    </w:p>
    <w:p w14:paraId="6B13EBD6" w14:textId="77777777" w:rsidR="005C62D6" w:rsidRPr="00192C7B" w:rsidRDefault="005C62D6"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декабря 1926 письмом N 55с-к Зав. ОСС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Техдиректору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сообщал, что во исполнение резолюции на служебной записке N 23358c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УВВС по протоколу совещания Комиссии по вопросу постройке бомбовоза типа Фарман-Голиаф подтверждает правильность в основном формулировок постановления совещания (2335,33).</w:t>
      </w:r>
    </w:p>
    <w:p w14:paraId="764B6DB8" w14:textId="77777777" w:rsidR="005C62D6" w:rsidRPr="00192C7B" w:rsidRDefault="005C62D6"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9D2D0" w14:textId="77777777" w:rsidR="00CB1C03"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0894F8C" w14:textId="77777777" w:rsidR="00CB1C03" w:rsidRPr="00192C7B" w:rsidRDefault="00CB1C0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BDB3D4"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 декабря 1926 г. Состоялся пуск Волховской ГЭС. Гидроэлектростанция, построенная под руководством ранее уже упоминавшегося академика Г.О. Графтио, стала первым объектом в реализации плана ГОЭЛРО и надежной энергетической базой для "первенца" алюминиевой отрасли страны, Волховского завода. Для понимания четкой взаимосвязи этих событий следует напомнить, что технология промышленного получения алюминия путем электролиза требует высоких энергозатрат. Советский народ мог по праву гордиться своими свершениями. В то время электростанция на реке Волхов была самой мощной по выработке электроэнергии не только в масштабах страны, но и Европы. Вместе с алюминиевым заводом гидроэлектростанция оказала серьезное влияние на экономическое развитие Ленинградской области. Можно сказать, что именно благодаря промышленным объектам на Волхове Ленобласть с самого момента своего образования в августе 1927 г. приобрела статус индустриального региона, значимого для всей страны.</w:t>
      </w:r>
    </w:p>
    <w:p w14:paraId="2EA8C387"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0AB749A9" w14:textId="77777777" w:rsidR="00153D04" w:rsidRPr="00192C7B" w:rsidRDefault="00153D0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4918BA6" w14:textId="77777777" w:rsidR="00153D04" w:rsidRPr="00192C7B" w:rsidRDefault="00153D04"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40D9E3" w14:textId="77777777" w:rsidR="00153D04" w:rsidRPr="00192C7B" w:rsidRDefault="00153D0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22 декабря 1926 Берт </w:t>
      </w:r>
      <w:proofErr w:type="spellStart"/>
      <w:r w:rsidRPr="00192C7B">
        <w:rPr>
          <w:rFonts w:ascii="Times New Roman" w:hAnsi="Times New Roman" w:cs="Times New Roman"/>
          <w:color w:val="000000" w:themeColor="text1"/>
          <w:sz w:val="16"/>
          <w:szCs w:val="16"/>
        </w:rPr>
        <w:t>Хинклер</w:t>
      </w:r>
      <w:proofErr w:type="spellEnd"/>
      <w:r w:rsidRPr="00192C7B">
        <w:rPr>
          <w:rFonts w:ascii="Times New Roman" w:hAnsi="Times New Roman" w:cs="Times New Roman"/>
          <w:color w:val="000000" w:themeColor="text1"/>
          <w:sz w:val="16"/>
          <w:szCs w:val="16"/>
        </w:rPr>
        <w:t xml:space="preserve"> и Джон Ф. </w:t>
      </w:r>
      <w:proofErr w:type="spellStart"/>
      <w:r w:rsidRPr="00192C7B">
        <w:rPr>
          <w:rFonts w:ascii="Times New Roman" w:hAnsi="Times New Roman" w:cs="Times New Roman"/>
          <w:color w:val="000000" w:themeColor="text1"/>
          <w:sz w:val="16"/>
          <w:szCs w:val="16"/>
        </w:rPr>
        <w:t>Лиминг</w:t>
      </w:r>
      <w:proofErr w:type="spellEnd"/>
      <w:r w:rsidRPr="00192C7B">
        <w:rPr>
          <w:rFonts w:ascii="Times New Roman" w:hAnsi="Times New Roman" w:cs="Times New Roman"/>
          <w:color w:val="000000" w:themeColor="text1"/>
          <w:sz w:val="16"/>
          <w:szCs w:val="16"/>
        </w:rPr>
        <w:t xml:space="preserve"> на биплане </w:t>
      </w:r>
      <w:proofErr w:type="spellStart"/>
      <w:r w:rsidRPr="00192C7B">
        <w:rPr>
          <w:rFonts w:ascii="Times New Roman" w:hAnsi="Times New Roman" w:cs="Times New Roman"/>
          <w:color w:val="000000" w:themeColor="text1"/>
          <w:sz w:val="16"/>
          <w:szCs w:val="16"/>
        </w:rPr>
        <w:t>Avro</w:t>
      </w:r>
      <w:proofErr w:type="spellEnd"/>
      <w:r w:rsidRPr="00192C7B">
        <w:rPr>
          <w:rFonts w:ascii="Times New Roman" w:hAnsi="Times New Roman" w:cs="Times New Roman"/>
          <w:color w:val="000000" w:themeColor="text1"/>
          <w:sz w:val="16"/>
          <w:szCs w:val="16"/>
        </w:rPr>
        <w:t xml:space="preserve"> 585 </w:t>
      </w:r>
      <w:proofErr w:type="spellStart"/>
      <w:r w:rsidRPr="00192C7B">
        <w:rPr>
          <w:rFonts w:ascii="Times New Roman" w:hAnsi="Times New Roman" w:cs="Times New Roman"/>
          <w:color w:val="000000" w:themeColor="text1"/>
          <w:sz w:val="16"/>
          <w:szCs w:val="16"/>
        </w:rPr>
        <w:t>Gosport</w:t>
      </w:r>
      <w:proofErr w:type="spellEnd"/>
      <w:r w:rsidRPr="00192C7B">
        <w:rPr>
          <w:rFonts w:ascii="Times New Roman" w:hAnsi="Times New Roman" w:cs="Times New Roman"/>
          <w:color w:val="000000" w:themeColor="text1"/>
          <w:sz w:val="16"/>
          <w:szCs w:val="16"/>
        </w:rPr>
        <w:t xml:space="preserve"> G-EBPH успешно приземляются и взлетают с вершины </w:t>
      </w:r>
      <w:proofErr w:type="spellStart"/>
      <w:r w:rsidRPr="00192C7B">
        <w:rPr>
          <w:rFonts w:ascii="Times New Roman" w:hAnsi="Times New Roman" w:cs="Times New Roman"/>
          <w:color w:val="000000" w:themeColor="text1"/>
          <w:sz w:val="16"/>
          <w:szCs w:val="16"/>
        </w:rPr>
        <w:t>Хелвеллин</w:t>
      </w:r>
      <w:proofErr w:type="spellEnd"/>
      <w:r w:rsidRPr="00192C7B">
        <w:rPr>
          <w:rFonts w:ascii="Times New Roman" w:hAnsi="Times New Roman" w:cs="Times New Roman"/>
          <w:color w:val="000000" w:themeColor="text1"/>
          <w:sz w:val="16"/>
          <w:szCs w:val="16"/>
        </w:rPr>
        <w:t xml:space="preserve"> в Англии (20358).</w:t>
      </w:r>
    </w:p>
    <w:p w14:paraId="5FF3BCD1" w14:textId="77777777" w:rsidR="00153D04" w:rsidRPr="00192C7B" w:rsidRDefault="00153D04" w:rsidP="00192C7B">
      <w:pPr>
        <w:spacing w:after="0" w:line="240" w:lineRule="auto"/>
        <w:jc w:val="both"/>
        <w:rPr>
          <w:rFonts w:ascii="Times New Roman" w:hAnsi="Times New Roman" w:cs="Times New Roman"/>
          <w:color w:val="000000" w:themeColor="text1"/>
          <w:sz w:val="16"/>
          <w:szCs w:val="16"/>
        </w:rPr>
      </w:pPr>
    </w:p>
    <w:p w14:paraId="1B61E10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50241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8A1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23 декабря 1926 состоялось заседание по опытному строительству у начальника УВВС РККА П.И.Б., в котором участвовали </w:t>
      </w:r>
      <w:proofErr w:type="spellStart"/>
      <w:r w:rsidRPr="00192C7B">
        <w:rPr>
          <w:rFonts w:ascii="Times New Roman" w:hAnsi="Times New Roman" w:cs="Times New Roman"/>
          <w:color w:val="000000" w:themeColor="text1"/>
          <w:sz w:val="16"/>
          <w:szCs w:val="16"/>
        </w:rPr>
        <w:t>Н.М.Харламов</w:t>
      </w:r>
      <w:proofErr w:type="spellEnd"/>
      <w:r w:rsidRPr="00192C7B">
        <w:rPr>
          <w:rFonts w:ascii="Times New Roman" w:hAnsi="Times New Roman" w:cs="Times New Roman"/>
          <w:color w:val="000000" w:themeColor="text1"/>
          <w:sz w:val="16"/>
          <w:szCs w:val="16"/>
        </w:rPr>
        <w:t xml:space="preserve">, С.В.И., </w:t>
      </w:r>
      <w:proofErr w:type="spellStart"/>
      <w:r w:rsidRPr="00192C7B">
        <w:rPr>
          <w:rFonts w:ascii="Times New Roman" w:hAnsi="Times New Roman" w:cs="Times New Roman"/>
          <w:color w:val="000000" w:themeColor="text1"/>
          <w:sz w:val="16"/>
          <w:szCs w:val="16"/>
        </w:rPr>
        <w:t>Е.А.Чудаков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Н.Р.Бриллинг</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В.Я.Климов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Ю.Н.Флаксерман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Б.Н.Юрьев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Б.С.Стечкин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И.И.Погосский</w:t>
      </w:r>
      <w:proofErr w:type="spellEnd"/>
      <w:r w:rsidRPr="00192C7B">
        <w:rPr>
          <w:rFonts w:ascii="Times New Roman" w:hAnsi="Times New Roman" w:cs="Times New Roman"/>
          <w:color w:val="000000" w:themeColor="text1"/>
          <w:sz w:val="16"/>
          <w:szCs w:val="16"/>
        </w:rPr>
        <w:t>, Н.Н.П., и Д.П.Г. П.И.Б. предложил "руководство опытно-конструкторской работой как в области самолетов, так и моторостроения сосредоточить в НИИ НАМИ и ЦАГИ (273,285).</w:t>
      </w:r>
    </w:p>
    <w:p w14:paraId="046BF9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33E59" w14:textId="77777777" w:rsidR="00153D04" w:rsidRPr="00192C7B" w:rsidRDefault="00153D0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декабря 1926 в Управлении Военно-воздушных сил РККА состоялось заседание по опытному строи</w:t>
      </w:r>
      <w:r w:rsidRPr="00192C7B">
        <w:rPr>
          <w:rFonts w:ascii="Times New Roman" w:hAnsi="Times New Roman" w:cs="Times New Roman"/>
          <w:color w:val="000000" w:themeColor="text1"/>
          <w:sz w:val="16"/>
          <w:szCs w:val="16"/>
        </w:rPr>
        <w:softHyphen/>
        <w:t xml:space="preserve">тельству с участием Е.А. Чудакова, Н.Р </w:t>
      </w:r>
      <w:proofErr w:type="spellStart"/>
      <w:r w:rsidRPr="00192C7B">
        <w:rPr>
          <w:rFonts w:ascii="Times New Roman" w:hAnsi="Times New Roman" w:cs="Times New Roman"/>
          <w:color w:val="000000" w:themeColor="text1"/>
          <w:sz w:val="16"/>
          <w:szCs w:val="16"/>
        </w:rPr>
        <w:t>Брилинга</w:t>
      </w:r>
      <w:proofErr w:type="spellEnd"/>
      <w:r w:rsidRPr="00192C7B">
        <w:rPr>
          <w:rFonts w:ascii="Times New Roman" w:hAnsi="Times New Roman" w:cs="Times New Roman"/>
          <w:color w:val="000000" w:themeColor="text1"/>
          <w:sz w:val="16"/>
          <w:szCs w:val="16"/>
        </w:rPr>
        <w:t>, В.Я. Климова. Начальник УВВС предложил «руко</w:t>
      </w:r>
      <w:r w:rsidRPr="00192C7B">
        <w:rPr>
          <w:rFonts w:ascii="Times New Roman" w:hAnsi="Times New Roman" w:cs="Times New Roman"/>
          <w:color w:val="000000" w:themeColor="text1"/>
          <w:sz w:val="16"/>
          <w:szCs w:val="16"/>
        </w:rPr>
        <w:softHyphen/>
        <w:t>водство опытно-конструкторской работой, как в об</w:t>
      </w:r>
      <w:r w:rsidRPr="00192C7B">
        <w:rPr>
          <w:rFonts w:ascii="Times New Roman" w:hAnsi="Times New Roman" w:cs="Times New Roman"/>
          <w:color w:val="000000" w:themeColor="text1"/>
          <w:sz w:val="16"/>
          <w:szCs w:val="16"/>
        </w:rPr>
        <w:softHyphen/>
        <w:t>ласти самолетов, так и моторостроения сосредото</w:t>
      </w:r>
      <w:r w:rsidRPr="00192C7B">
        <w:rPr>
          <w:rFonts w:ascii="Times New Roman" w:hAnsi="Times New Roman" w:cs="Times New Roman"/>
          <w:color w:val="000000" w:themeColor="text1"/>
          <w:sz w:val="16"/>
          <w:szCs w:val="16"/>
        </w:rPr>
        <w:softHyphen/>
        <w:t>чить в НИИ НАМИ и ЦАГИ» (22518).</w:t>
      </w:r>
    </w:p>
    <w:p w14:paraId="59EBB2B9" w14:textId="77777777" w:rsidR="00153D04" w:rsidRPr="00192C7B" w:rsidRDefault="00153D04" w:rsidP="00192C7B">
      <w:pPr>
        <w:spacing w:after="0" w:line="240" w:lineRule="auto"/>
        <w:jc w:val="both"/>
        <w:rPr>
          <w:rFonts w:ascii="Times New Roman" w:hAnsi="Times New Roman" w:cs="Times New Roman"/>
          <w:color w:val="000000" w:themeColor="text1"/>
          <w:sz w:val="16"/>
          <w:szCs w:val="16"/>
        </w:rPr>
      </w:pPr>
    </w:p>
    <w:p w14:paraId="3D53D3B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53ED67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B3DA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декабря 1926 США вторглись в Никарагуа (2443,404).</w:t>
      </w:r>
    </w:p>
    <w:p w14:paraId="6FE253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9AA4DF"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 декабря 1926 войска США оккупировали Никарагуа (4962).</w:t>
      </w:r>
    </w:p>
    <w:p w14:paraId="3FB3E13E"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D4E66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C9715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2BDEA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декабря 1926. Протокол № 8 заседания РВС СССР. О вооружении РККА радиостанция</w:t>
      </w:r>
      <w:r w:rsidRPr="00192C7B">
        <w:rPr>
          <w:rFonts w:ascii="Times New Roman" w:hAnsi="Times New Roman" w:cs="Times New Roman"/>
          <w:color w:val="000000" w:themeColor="text1"/>
          <w:sz w:val="16"/>
          <w:szCs w:val="16"/>
        </w:rPr>
        <w:softHyphen/>
        <w:t>ми, (докладчик Тухачевский, в прениях участвовали Каменев, Базилевич, Муралов, Пугачев, Ды</w:t>
      </w:r>
      <w:r w:rsidRPr="00192C7B">
        <w:rPr>
          <w:rFonts w:ascii="Times New Roman" w:hAnsi="Times New Roman" w:cs="Times New Roman"/>
          <w:color w:val="000000" w:themeColor="text1"/>
          <w:sz w:val="16"/>
          <w:szCs w:val="16"/>
        </w:rPr>
        <w:softHyphen/>
        <w:t xml:space="preserve">бенко, Баранов, </w:t>
      </w:r>
      <w:proofErr w:type="spellStart"/>
      <w:r w:rsidRPr="00192C7B">
        <w:rPr>
          <w:rFonts w:ascii="Times New Roman" w:hAnsi="Times New Roman" w:cs="Times New Roman"/>
          <w:color w:val="000000" w:themeColor="text1"/>
          <w:sz w:val="16"/>
          <w:szCs w:val="16"/>
        </w:rPr>
        <w:t>Муклевич</w:t>
      </w:r>
      <w:proofErr w:type="spellEnd"/>
      <w:r w:rsidRPr="00192C7B">
        <w:rPr>
          <w:rFonts w:ascii="Times New Roman" w:hAnsi="Times New Roman" w:cs="Times New Roman"/>
          <w:color w:val="000000" w:themeColor="text1"/>
          <w:sz w:val="16"/>
          <w:szCs w:val="16"/>
        </w:rPr>
        <w:t>, Егоров, Ворошилов.) 1. Принимая во внимание, что находящиеся в РККА радиостанции типа “С”, “Г” и “АЛМ” в настоящее время являются технически уста</w:t>
      </w:r>
      <w:r w:rsidRPr="00192C7B">
        <w:rPr>
          <w:rFonts w:ascii="Times New Roman" w:hAnsi="Times New Roman" w:cs="Times New Roman"/>
          <w:color w:val="000000" w:themeColor="text1"/>
          <w:sz w:val="16"/>
          <w:szCs w:val="16"/>
        </w:rPr>
        <w:softHyphen/>
        <w:t>ревшими и крайне изношенными, отнести их к разряду учебных радиостанций. 2. По бюд</w:t>
      </w:r>
      <w:r w:rsidRPr="00192C7B">
        <w:rPr>
          <w:rFonts w:ascii="Times New Roman" w:hAnsi="Times New Roman" w:cs="Times New Roman"/>
          <w:color w:val="000000" w:themeColor="text1"/>
          <w:sz w:val="16"/>
          <w:szCs w:val="16"/>
        </w:rPr>
        <w:softHyphen/>
        <w:t xml:space="preserve">жетным условиям и производственным возможностям промышленности в течение </w:t>
      </w:r>
      <w:proofErr w:type="spellStart"/>
      <w:r w:rsidRPr="00192C7B">
        <w:rPr>
          <w:rFonts w:ascii="Times New Roman" w:hAnsi="Times New Roman" w:cs="Times New Roman"/>
          <w:color w:val="000000" w:themeColor="text1"/>
          <w:sz w:val="16"/>
          <w:szCs w:val="16"/>
        </w:rPr>
        <w:t>ближай</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ших</w:t>
      </w:r>
      <w:proofErr w:type="spellEnd"/>
      <w:r w:rsidRPr="00192C7B">
        <w:rPr>
          <w:rFonts w:ascii="Times New Roman" w:hAnsi="Times New Roman" w:cs="Times New Roman"/>
          <w:color w:val="000000" w:themeColor="text1"/>
          <w:sz w:val="16"/>
          <w:szCs w:val="16"/>
        </w:rPr>
        <w:t xml:space="preserve"> четырех лет вооружить новыми радиостанциями: а) высшие войсковые соединения и управления (от дивизии и выше); б) артполки АРГК и корпусной артиллерии; в) Военно-воздушные силы РККА, согласно проработанной Штабом РККА и начальником снабжений РККА программе вооружения. Кроме того, заказать 62 радиостанции для использования их с учебной целью в школах и войсках связи. Тип и стоимость этих радиостанций установить начальнику снабжений РККА совместно с начальником ГУРККА и начальником штаба РККА. 3. НС РККА ускорить изготовление образцов радиостанций, согласно утвержденной программе для представления их в РВС СССР на утверждение. 4. Считать необходимым в 1926/27 бюджетном году оказать тресту слабых токов материальную поддержку в размере 500 тыс. руб. на научно-исследовательские работы и выработку образцов. Средства эти счи</w:t>
      </w:r>
      <w:r w:rsidRPr="00192C7B">
        <w:rPr>
          <w:rFonts w:ascii="Times New Roman" w:hAnsi="Times New Roman" w:cs="Times New Roman"/>
          <w:color w:val="000000" w:themeColor="text1"/>
          <w:sz w:val="16"/>
          <w:szCs w:val="16"/>
        </w:rPr>
        <w:softHyphen/>
        <w:t xml:space="preserve">тать возможным отпустить в счет сумм ассигнований на дотацию военной промышленности. </w:t>
      </w:r>
      <w:proofErr w:type="gramStart"/>
      <w:r w:rsidRPr="00192C7B">
        <w:rPr>
          <w:rFonts w:ascii="Times New Roman" w:hAnsi="Times New Roman" w:cs="Times New Roman"/>
          <w:color w:val="000000" w:themeColor="text1"/>
          <w:sz w:val="16"/>
          <w:szCs w:val="16"/>
        </w:rPr>
        <w:t>( РГВА</w:t>
      </w:r>
      <w:proofErr w:type="gramEnd"/>
      <w:r w:rsidRPr="00192C7B">
        <w:rPr>
          <w:rFonts w:ascii="Times New Roman" w:hAnsi="Times New Roman" w:cs="Times New Roman"/>
          <w:color w:val="000000" w:themeColor="text1"/>
          <w:sz w:val="16"/>
          <w:szCs w:val="16"/>
        </w:rPr>
        <w:t>. Ф. 4. Оп. 18. Д. 11. Л. 64-65.) (10711,632).</w:t>
      </w:r>
    </w:p>
    <w:p w14:paraId="5D0927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4E5E2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08000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AB7624"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декабря 1926 в Ленинграде был открыт первый автобусный маршрут от Генштаба до площади Восстания (3960, 500).</w:t>
      </w:r>
    </w:p>
    <w:p w14:paraId="01E0095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AD3F6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 декабря 1926 в Ленинграде был открыт первый в советское время регулярный автобусный маршрут. От здания Главного штаба до площади Восстания курсировали 5 автобусов, переделанных из грузовиков "</w:t>
      </w:r>
      <w:proofErr w:type="spellStart"/>
      <w:r w:rsidRPr="00192C7B">
        <w:rPr>
          <w:rFonts w:ascii="Times New Roman" w:hAnsi="Times New Roman" w:cs="Times New Roman"/>
          <w:color w:val="000000" w:themeColor="text1"/>
          <w:sz w:val="16"/>
          <w:szCs w:val="16"/>
        </w:rPr>
        <w:t>Фомаг</w:t>
      </w:r>
      <w:proofErr w:type="spellEnd"/>
      <w:r w:rsidRPr="00192C7B">
        <w:rPr>
          <w:rFonts w:ascii="Times New Roman" w:hAnsi="Times New Roman" w:cs="Times New Roman"/>
          <w:color w:val="000000" w:themeColor="text1"/>
          <w:sz w:val="16"/>
          <w:szCs w:val="16"/>
        </w:rPr>
        <w:t>" (10379).</w:t>
      </w:r>
    </w:p>
    <w:p w14:paraId="00AFCA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08B64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04500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352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24 декабря 1926 </w:t>
      </w:r>
      <w:proofErr w:type="spellStart"/>
      <w:r w:rsidRPr="00192C7B">
        <w:rPr>
          <w:rFonts w:ascii="Times New Roman" w:hAnsi="Times New Roman" w:cs="Times New Roman"/>
          <w:color w:val="000000" w:themeColor="text1"/>
          <w:sz w:val="16"/>
          <w:szCs w:val="16"/>
        </w:rPr>
        <w:t>Дирксен</w:t>
      </w:r>
      <w:proofErr w:type="spellEnd"/>
      <w:r w:rsidRPr="00192C7B">
        <w:rPr>
          <w:rFonts w:ascii="Times New Roman" w:hAnsi="Times New Roman" w:cs="Times New Roman"/>
          <w:color w:val="000000" w:themeColor="text1"/>
          <w:sz w:val="16"/>
          <w:szCs w:val="16"/>
        </w:rPr>
        <w:t xml:space="preserve">, учитывая сдержанную позицию западных держав, опасения полной ликвидации сотрудничества со стороны СССР, а также «передышку» социал-демократов, предложил руководству германского МИДа пойти на сокращение данного сотрудничества до «разумных масштабов». При этом исходная позиция была такая, что о полной ликвидации не могло быть и речи. Она представлялась: «1) невозможной; 2) ненужной; 3) неосуществимой». Было предложено: 1) отказаться от недопустимых и компрометирующих форм сотрудничества и ликвидировать их, выплатив советской стороне 10 миллионов задолженности; 2) сохранить и легализовать «допустимые», разрешенные отношения между военными (ADAP, </w:t>
      </w:r>
      <w:proofErr w:type="spellStart"/>
      <w:r w:rsidRPr="00192C7B">
        <w:rPr>
          <w:rFonts w:ascii="Times New Roman" w:hAnsi="Times New Roman" w:cs="Times New Roman"/>
          <w:color w:val="000000" w:themeColor="text1"/>
          <w:sz w:val="16"/>
          <w:szCs w:val="16"/>
        </w:rPr>
        <w:t>Ser.B</w:t>
      </w:r>
      <w:proofErr w:type="spellEnd"/>
      <w:r w:rsidRPr="00192C7B">
        <w:rPr>
          <w:rFonts w:ascii="Times New Roman" w:hAnsi="Times New Roman" w:cs="Times New Roman"/>
          <w:color w:val="000000" w:themeColor="text1"/>
          <w:sz w:val="16"/>
          <w:szCs w:val="16"/>
        </w:rPr>
        <w:t xml:space="preserve">, Bd.II,2. </w:t>
      </w:r>
      <w:proofErr w:type="gramStart"/>
      <w:r w:rsidRPr="00192C7B">
        <w:rPr>
          <w:rFonts w:ascii="Times New Roman" w:hAnsi="Times New Roman" w:cs="Times New Roman"/>
          <w:color w:val="000000" w:themeColor="text1"/>
          <w:sz w:val="16"/>
          <w:szCs w:val="16"/>
        </w:rPr>
        <w:t>S..</w:t>
      </w:r>
      <w:proofErr w:type="gramEnd"/>
      <w:r w:rsidRPr="00192C7B">
        <w:rPr>
          <w:rFonts w:ascii="Times New Roman" w:hAnsi="Times New Roman" w:cs="Times New Roman"/>
          <w:color w:val="000000" w:themeColor="text1"/>
          <w:sz w:val="16"/>
          <w:szCs w:val="16"/>
        </w:rPr>
        <w:t xml:space="preserve"> 467-469.) (11784).</w:t>
      </w:r>
    </w:p>
    <w:p w14:paraId="65F98F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6708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564730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0F047D"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w:t>
      </w:r>
      <w:proofErr w:type="spellStart"/>
      <w:r w:rsidRPr="00192C7B">
        <w:rPr>
          <w:rFonts w:ascii="Times New Roman" w:hAnsi="Times New Roman" w:cs="Times New Roman"/>
          <w:color w:val="000000" w:themeColor="text1"/>
          <w:sz w:val="16"/>
          <w:szCs w:val="16"/>
        </w:rPr>
        <w:t>деак</w:t>
      </w:r>
      <w:r w:rsidR="00E70A33" w:rsidRPr="00192C7B">
        <w:rPr>
          <w:rFonts w:ascii="Times New Roman" w:hAnsi="Times New Roman" w:cs="Times New Roman"/>
          <w:color w:val="000000" w:themeColor="text1"/>
          <w:sz w:val="16"/>
          <w:szCs w:val="16"/>
        </w:rPr>
        <w:t>а</w:t>
      </w:r>
      <w:r w:rsidRPr="00192C7B">
        <w:rPr>
          <w:rFonts w:ascii="Times New Roman" w:hAnsi="Times New Roman" w:cs="Times New Roman"/>
          <w:color w:val="000000" w:themeColor="text1"/>
          <w:sz w:val="16"/>
          <w:szCs w:val="16"/>
        </w:rPr>
        <w:t>бря</w:t>
      </w:r>
      <w:proofErr w:type="spellEnd"/>
      <w:r w:rsidRPr="00192C7B">
        <w:rPr>
          <w:rFonts w:ascii="Times New Roman" w:hAnsi="Times New Roman" w:cs="Times New Roman"/>
          <w:color w:val="000000" w:themeColor="text1"/>
          <w:sz w:val="16"/>
          <w:szCs w:val="16"/>
        </w:rPr>
        <w:t xml:space="preserve"> 1926 в Ленинграде было наводнение - 125 см (3960, 502).</w:t>
      </w:r>
    </w:p>
    <w:p w14:paraId="4F2BEB5A"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2F0C18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493D05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1268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 декабря 1926 после смерти императора </w:t>
      </w:r>
      <w:proofErr w:type="spellStart"/>
      <w:r w:rsidRPr="00192C7B">
        <w:rPr>
          <w:rFonts w:ascii="Times New Roman" w:hAnsi="Times New Roman" w:cs="Times New Roman"/>
          <w:color w:val="000000" w:themeColor="text1"/>
          <w:sz w:val="16"/>
          <w:szCs w:val="16"/>
        </w:rPr>
        <w:t>Йошихито</w:t>
      </w:r>
      <w:proofErr w:type="spellEnd"/>
      <w:r w:rsidRPr="00192C7B">
        <w:rPr>
          <w:rFonts w:ascii="Times New Roman" w:hAnsi="Times New Roman" w:cs="Times New Roman"/>
          <w:color w:val="000000" w:themeColor="text1"/>
          <w:sz w:val="16"/>
          <w:szCs w:val="16"/>
        </w:rPr>
        <w:t xml:space="preserve"> новым императором стал Хирохито (3186).</w:t>
      </w:r>
    </w:p>
    <w:p w14:paraId="6E50EF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093D96"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 декабря 1926 в Японии вступил на трон император Хирохито (4962).</w:t>
      </w:r>
    </w:p>
    <w:p w14:paraId="278C71F2" w14:textId="77777777" w:rsidR="000C5850" w:rsidRPr="00192C7B" w:rsidRDefault="000C5850" w:rsidP="00192C7B">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1FC0B35"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D46D6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9577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декабря 1926 Зам. НКВМД М.Н.Т. представил в РЗ СТО доклад "Оборона СССР" "...Ни КА, ни страна к войне не готовы" (1566,65).</w:t>
      </w:r>
    </w:p>
    <w:p w14:paraId="4E13F4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4AEE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73373E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55042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ноября 1926 вышло Постановление СТО СССР “О программе военного судостроения”. (РГАЭ. Ф. 3429. Оп. 3. Д. 3878. Л. 373.) (10711,616).</w:t>
      </w:r>
    </w:p>
    <w:p w14:paraId="3D8CBD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50E0A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8C842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B9CE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декабря 1926 г. Заместитель Наркома по военным и мор</w:t>
      </w:r>
      <w:r w:rsidRPr="00192C7B">
        <w:rPr>
          <w:rFonts w:ascii="Times New Roman" w:hAnsi="Times New Roman" w:cs="Times New Roman"/>
          <w:color w:val="000000" w:themeColor="text1"/>
          <w:sz w:val="16"/>
          <w:szCs w:val="16"/>
        </w:rPr>
        <w:softHyphen/>
        <w:t xml:space="preserve">ским делам </w:t>
      </w:r>
      <w:proofErr w:type="spellStart"/>
      <w:r w:rsidRPr="00192C7B">
        <w:rPr>
          <w:rFonts w:ascii="Times New Roman" w:hAnsi="Times New Roman" w:cs="Times New Roman"/>
          <w:color w:val="000000" w:themeColor="text1"/>
          <w:sz w:val="16"/>
          <w:szCs w:val="16"/>
        </w:rPr>
        <w:t>М.Н.Тухачевский</w:t>
      </w:r>
      <w:proofErr w:type="spellEnd"/>
      <w:r w:rsidRPr="00192C7B">
        <w:rPr>
          <w:rFonts w:ascii="Times New Roman" w:hAnsi="Times New Roman" w:cs="Times New Roman"/>
          <w:color w:val="000000" w:themeColor="text1"/>
          <w:sz w:val="16"/>
          <w:szCs w:val="16"/>
        </w:rPr>
        <w:t xml:space="preserve"> представил в РЗ СТО доклад “Обо</w:t>
      </w:r>
      <w:r w:rsidRPr="00192C7B">
        <w:rPr>
          <w:rFonts w:ascii="Times New Roman" w:hAnsi="Times New Roman" w:cs="Times New Roman"/>
          <w:color w:val="000000" w:themeColor="text1"/>
          <w:sz w:val="16"/>
          <w:szCs w:val="16"/>
        </w:rPr>
        <w:softHyphen/>
        <w:t>рона Союза Советских Социалистических республик”, в котором сформулировал следующие важные выводы относительно воен</w:t>
      </w:r>
      <w:r w:rsidRPr="00192C7B">
        <w:rPr>
          <w:rFonts w:ascii="Times New Roman" w:hAnsi="Times New Roman" w:cs="Times New Roman"/>
          <w:color w:val="000000" w:themeColor="text1"/>
          <w:sz w:val="16"/>
          <w:szCs w:val="16"/>
        </w:rPr>
        <w:softHyphen/>
        <w:t>но-стратегического положения СССР:</w:t>
      </w:r>
    </w:p>
    <w:p w14:paraId="044663F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Наиболее вероятные противники на западной границе име</w:t>
      </w:r>
      <w:r w:rsidRPr="00192C7B">
        <w:rPr>
          <w:rFonts w:ascii="Times New Roman" w:hAnsi="Times New Roman" w:cs="Times New Roman"/>
          <w:color w:val="000000" w:themeColor="text1"/>
          <w:sz w:val="16"/>
          <w:szCs w:val="16"/>
        </w:rPr>
        <w:softHyphen/>
        <w:t>ют крупные вооруженные силы, людские ресурсы, высокую пропускную способность железных дорог. Они могут рас</w:t>
      </w:r>
      <w:r w:rsidRPr="00192C7B">
        <w:rPr>
          <w:rFonts w:ascii="Times New Roman" w:hAnsi="Times New Roman" w:cs="Times New Roman"/>
          <w:color w:val="000000" w:themeColor="text1"/>
          <w:sz w:val="16"/>
          <w:szCs w:val="16"/>
        </w:rPr>
        <w:softHyphen/>
        <w:t>считывать на материальную помощь крупных капиталистических держав.</w:t>
      </w:r>
    </w:p>
    <w:p w14:paraId="1B75494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Слабым местом блока является громадная протяженность его восточных границ и сравнительно ничтожная глубина территории.</w:t>
      </w:r>
    </w:p>
    <w:p w14:paraId="7D89072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случае благоприятного для блока развития боевых дейст</w:t>
      </w:r>
      <w:r w:rsidRPr="00192C7B">
        <w:rPr>
          <w:rFonts w:ascii="Times New Roman" w:hAnsi="Times New Roman" w:cs="Times New Roman"/>
          <w:color w:val="000000" w:themeColor="text1"/>
          <w:sz w:val="16"/>
          <w:szCs w:val="16"/>
        </w:rPr>
        <w:softHyphen/>
        <w:t>вий первого периода войны, его силы могут значительно вырасти, что в связи с “западноевропейским тылом” может со</w:t>
      </w:r>
      <w:r w:rsidRPr="00192C7B">
        <w:rPr>
          <w:rFonts w:ascii="Times New Roman" w:hAnsi="Times New Roman" w:cs="Times New Roman"/>
          <w:color w:val="000000" w:themeColor="text1"/>
          <w:sz w:val="16"/>
          <w:szCs w:val="16"/>
        </w:rPr>
        <w:softHyphen/>
        <w:t>здать для нас непреодолимую угрозу.</w:t>
      </w:r>
    </w:p>
    <w:p w14:paraId="0CE34AC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 случае разгрома нами в первый же период войны хотя бы одного из звеньев блока, угроза поражения будет ослаб</w:t>
      </w:r>
      <w:r w:rsidRPr="00192C7B">
        <w:rPr>
          <w:rFonts w:ascii="Times New Roman" w:hAnsi="Times New Roman" w:cs="Times New Roman"/>
          <w:color w:val="000000" w:themeColor="text1"/>
          <w:sz w:val="16"/>
          <w:szCs w:val="16"/>
        </w:rPr>
        <w:softHyphen/>
        <w:t>лена.</w:t>
      </w:r>
    </w:p>
    <w:p w14:paraId="06B809A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Наши вооруженные силы, уступая по численности неприя</w:t>
      </w:r>
      <w:r w:rsidRPr="00192C7B">
        <w:rPr>
          <w:rFonts w:ascii="Times New Roman" w:hAnsi="Times New Roman" w:cs="Times New Roman"/>
          <w:color w:val="000000" w:themeColor="text1"/>
          <w:sz w:val="16"/>
          <w:szCs w:val="16"/>
        </w:rPr>
        <w:softHyphen/>
        <w:t>тельским, все же могут рассчитывать на нанесение контр</w:t>
      </w:r>
      <w:r w:rsidRPr="00192C7B">
        <w:rPr>
          <w:rFonts w:ascii="Times New Roman" w:hAnsi="Times New Roman" w:cs="Times New Roman"/>
          <w:color w:val="000000" w:themeColor="text1"/>
          <w:sz w:val="16"/>
          <w:szCs w:val="16"/>
        </w:rPr>
        <w:softHyphen/>
        <w:t>ударов.</w:t>
      </w:r>
    </w:p>
    <w:p w14:paraId="5D5764A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Наших скудных материальных боевых мобилизационных за</w:t>
      </w:r>
      <w:r w:rsidRPr="00192C7B">
        <w:rPr>
          <w:rFonts w:ascii="Times New Roman" w:hAnsi="Times New Roman" w:cs="Times New Roman"/>
          <w:color w:val="000000" w:themeColor="text1"/>
          <w:sz w:val="16"/>
          <w:szCs w:val="16"/>
        </w:rPr>
        <w:softHyphen/>
        <w:t>пасов едва хватит на первый период войны. В дальнейшем наше положение будет ухудшаться (особенно в условиях блокады).</w:t>
      </w:r>
    </w:p>
    <w:p w14:paraId="7CBDF0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1DCEAB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8. Ни Красная Армия, ни страна к войне не готовы” (ГАРФ ф.8418, оп.16, </w:t>
      </w:r>
      <w:proofErr w:type="spellStart"/>
      <w:r w:rsidRPr="00192C7B">
        <w:rPr>
          <w:rFonts w:ascii="Times New Roman" w:hAnsi="Times New Roman" w:cs="Times New Roman"/>
          <w:color w:val="000000" w:themeColor="text1"/>
          <w:sz w:val="16"/>
          <w:szCs w:val="16"/>
        </w:rPr>
        <w:t>д.З</w:t>
      </w:r>
      <w:proofErr w:type="spellEnd"/>
      <w:r w:rsidRPr="00192C7B">
        <w:rPr>
          <w:rFonts w:ascii="Times New Roman" w:hAnsi="Times New Roman" w:cs="Times New Roman"/>
          <w:color w:val="000000" w:themeColor="text1"/>
          <w:sz w:val="16"/>
          <w:szCs w:val="16"/>
        </w:rPr>
        <w:t>, л.334-335) (1566,65).</w:t>
      </w:r>
    </w:p>
    <w:p w14:paraId="1CA0A2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766FE5"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26 декабря 1926 года представил доклад «Оборона Союза Советских Социалистических Республик». В нем он дал анализ геостратегического и геополитического положения страны и армии и сделал весьма жесткие выводы. Основные положения этого доклада сводились к следующему. «1. 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w:t>
      </w:r>
    </w:p>
    <w:p w14:paraId="2FAF787D"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2. Слабым местом блока является громадная протяженность его восточных границ и сравнительно ничтожная глубина территории.</w:t>
      </w:r>
    </w:p>
    <w:p w14:paraId="79AE1425"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3. В случае благоприятного для блока развития боевых действий первого периода войны его силы могут значительно возрасти, что в связи с «западноевропейским тылом» может создать для нас непреодолимую угрозу.</w:t>
      </w:r>
    </w:p>
    <w:p w14:paraId="2647CD3F"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4. В случае разгрома нами в первый же период войны хотя бы одного из звеньев блока угроза поражения будет ослаблена.</w:t>
      </w:r>
    </w:p>
    <w:p w14:paraId="2B99C2D4"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5. Наши вооруженные силы, уступая по численности неприятельским, все же могут рассчитывать на нанесение контрударов.</w:t>
      </w:r>
    </w:p>
    <w:p w14:paraId="44D409CB"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6.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w:t>
      </w:r>
    </w:p>
    <w:p w14:paraId="1588953A"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33D19BCD"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8. Ни Красная Армия, ни страна к войне не готовы».</w:t>
      </w:r>
    </w:p>
    <w:p w14:paraId="0B52D720" w14:textId="77777777" w:rsidR="00E70A33" w:rsidRPr="00192C7B" w:rsidRDefault="00E70A33" w:rsidP="00192C7B">
      <w:pPr>
        <w:spacing w:after="0" w:line="240" w:lineRule="auto"/>
        <w:jc w:val="both"/>
        <w:textAlignment w:val="top"/>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тот же день, 26 декабря 1926 г., в заключение своего доклада на Политбюро ЦК ВКП (б) М. Тухачевский повторил еще раз, слово в слово: «Ни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(17201).</w:t>
      </w:r>
    </w:p>
    <w:p w14:paraId="04139D54" w14:textId="77777777" w:rsidR="00E70A33" w:rsidRPr="00192C7B" w:rsidRDefault="00E70A33"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87438D"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декабря 1926 г. заместитель наркома по военным и морским делам М. Н. Тухачевский направил в СТО доклад "Оборона Союза Советских Социалистических Республик" (18390).</w:t>
      </w:r>
    </w:p>
    <w:p w14:paraId="03378697"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p>
    <w:p w14:paraId="043306D5"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декабря 1926 г. начальник Штаба РККА М. Н. Тухачевский писал в своем докладе в Политбюро ЦК ВКП(б): "Ни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(18413).</w:t>
      </w:r>
    </w:p>
    <w:p w14:paraId="3499C0CB"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p>
    <w:p w14:paraId="09860B0D"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 декабря 1926 г. в связи с нарастающей «военной тревогой» на западных рубежах СССР, по требованию правительства начальник Штаба РККА М. Тухачевский представил доклад «Оборона Союза Советских Социалистических республик». В нем он дал анализ геостратегического и геополитического положения страны и армии и сделал весьма жесткие выводы.</w:t>
      </w:r>
    </w:p>
    <w:p w14:paraId="766297BF"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Основные положения этого доклада сводились к следующему.</w:t>
      </w:r>
    </w:p>
    <w:p w14:paraId="3F646E6A"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w:t>
      </w:r>
    </w:p>
    <w:p w14:paraId="0AECA9A9"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Слабым местом блока является громадная протяженность его восточных границ и сравнительно ничтожная глубина территории.</w:t>
      </w:r>
    </w:p>
    <w:p w14:paraId="34356102"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 случае благоприятного для блока развития боевых действий первого периода войны его силы могут значительно возрасти, что в связи с «западноевропейским тылом» может создать для нас непреодолимую угрозу.</w:t>
      </w:r>
    </w:p>
    <w:p w14:paraId="7ED74E6F"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В случае разгрома нами в первый же период войны хотя бы одного из звеньев блока, угроза поражения будет ослаблена.</w:t>
      </w:r>
    </w:p>
    <w:p w14:paraId="24E8E7D2"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Наши вооруженные силы, уступая по численности неприятельским, все же могут рассчитывать на нанесение контрударов.</w:t>
      </w:r>
    </w:p>
    <w:p w14:paraId="1612218F"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w:t>
      </w:r>
    </w:p>
    <w:p w14:paraId="509E1C40"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Задачи обороны СССР РККА выполнит лишь при условии высокой мобилизационной готовности вооруженных сил, железнодорожного транспорта и промышленности.</w:t>
      </w:r>
    </w:p>
    <w:p w14:paraId="5CAEB105"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Ни Красная Армия, ни страна к войне не готовы».</w:t>
      </w:r>
    </w:p>
    <w:p w14:paraId="34C9EAA1"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тот же день, 26 декабря 1926 г., в заключение своего доклада на Политбюро ЦК ВКП (б) М. Тухачевский повторил еще раз, слово в слово:</w:t>
      </w:r>
    </w:p>
    <w:p w14:paraId="413AE5D9"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 Красная Армия, ни страна к войне не готовы. Наших скудных материальных боевых мобилизационных запасов едва хватит на первый период войны. В дальнейшем наше положение будет ухудшаться (особенно в условиях блокады)» (18415).</w:t>
      </w:r>
    </w:p>
    <w:p w14:paraId="0B909AFD" w14:textId="77777777" w:rsidR="001914DC" w:rsidRPr="00192C7B" w:rsidRDefault="001914DC" w:rsidP="00192C7B">
      <w:pPr>
        <w:spacing w:after="0" w:line="240" w:lineRule="auto"/>
        <w:jc w:val="both"/>
        <w:rPr>
          <w:rFonts w:ascii="Times New Roman" w:hAnsi="Times New Roman" w:cs="Times New Roman"/>
          <w:color w:val="000000" w:themeColor="text1"/>
          <w:sz w:val="16"/>
          <w:szCs w:val="16"/>
        </w:rPr>
      </w:pPr>
    </w:p>
    <w:p w14:paraId="1CD8B998" w14:textId="77777777" w:rsidR="00153D04" w:rsidRPr="00192C7B" w:rsidRDefault="00153D04"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26 декабря 1926 г. в связи с возобладавшим в советском руководстве мнением о нарастающей «военной тревоге» на западных рубежах СССР по требованию правительства начальник Штаба РККА представил доклад «Оборона Союза Советских Социалистических республик». В нем дан анализ геостратегического и геополитического положения страны и армии и сделаны весьма жесткие выводы. Основные положения этого доклада сводились Тухачевским к следующему.</w:t>
      </w:r>
    </w:p>
    <w:p w14:paraId="4154AB33" w14:textId="77777777" w:rsidR="00153D04" w:rsidRPr="00192C7B" w:rsidRDefault="00153D04"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Наиболее вероятные противники на западной границе имеют крупные вооруженные силы, людские ресурсы, высокую пропускную способность железных дорог. Они могут рассчитывать на материальную помощь крупных капиталистических держав. Слабым местом блока является громадная протяженность его восточных границ и сравнительно небольшая глубина территории. В случае благоприятного для блока развития боевых действий в первый период войны его силы могут значительно возрасти, что в связи с «западноевропейским тылом» может создать для Советов непреодолимую опасность. В случае разгрома силами РККА в первый же период войны хотя бы одного из звеньев блока угроза поражения будет ослаблена. Войска РККА, уступая по численности неприятельским, все же могут рассчитывать на нанесение контрударов, однако скудных материальных боевых мобилизационных запасов едва хватит даже на первый период войны. Задачи обороны СССР РККА выполнит лишь при условии высокой мобилизационной готовности вооруженных сил, железнодорожного транспорта и промышленности. Тухачевский подытоживал: «Ни Красная Армия, ни страна к войне не готовы» (21297).</w:t>
      </w:r>
    </w:p>
    <w:p w14:paraId="68389918" w14:textId="77777777" w:rsidR="00153D04" w:rsidRPr="00192C7B" w:rsidRDefault="00153D04" w:rsidP="00192C7B">
      <w:pPr>
        <w:spacing w:after="0" w:line="240" w:lineRule="auto"/>
        <w:jc w:val="both"/>
        <w:rPr>
          <w:rFonts w:ascii="Times New Roman" w:hAnsi="Times New Roman" w:cs="Times New Roman"/>
          <w:color w:val="000000" w:themeColor="text1"/>
          <w:sz w:val="16"/>
          <w:szCs w:val="16"/>
          <w:shd w:val="clear" w:color="auto" w:fill="FFFFFF"/>
        </w:rPr>
      </w:pPr>
    </w:p>
    <w:p w14:paraId="5E561831" w14:textId="77777777" w:rsidR="00153D04" w:rsidRPr="00192C7B" w:rsidRDefault="00153D0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73" w:name="_Hlk91005981"/>
      <w:r w:rsidRPr="00192C7B">
        <w:rPr>
          <w:rFonts w:ascii="Times New Roman" w:eastAsia="Times New Roman" w:hAnsi="Times New Roman" w:cs="Times New Roman"/>
          <w:color w:val="000000" w:themeColor="text1"/>
          <w:sz w:val="16"/>
          <w:szCs w:val="16"/>
          <w:lang w:eastAsia="ru-RU"/>
        </w:rPr>
        <w:t xml:space="preserve">26 декабря 1926 г. Политбюро получило доклад Штаба РККА "Оборона Союза Советских Социалистических Республик". Начальник Штаба дал пессимистическую оценку соотношения сил СССР и противостоящей ему группировки западных соседних государств. Тухачевский повторял, что чем продолжительнее будет конфликт, тем более неблагоприятным будет становиться военно-экономическое положение СССР (Руководитель Штаба мог бы добавить, что, согласно ноябрьскому докладу </w:t>
      </w:r>
      <w:proofErr w:type="gramStart"/>
      <w:r w:rsidRPr="00192C7B">
        <w:rPr>
          <w:rFonts w:ascii="Times New Roman" w:eastAsia="Times New Roman" w:hAnsi="Times New Roman" w:cs="Times New Roman"/>
          <w:color w:val="000000" w:themeColor="text1"/>
          <w:sz w:val="16"/>
          <w:szCs w:val="16"/>
          <w:lang w:eastAsia="ru-RU"/>
        </w:rPr>
        <w:t>А.И</w:t>
      </w:r>
      <w:proofErr w:type="gramEnd"/>
      <w:r w:rsidRPr="00192C7B">
        <w:rPr>
          <w:rFonts w:ascii="Times New Roman" w:eastAsia="Times New Roman" w:hAnsi="Times New Roman" w:cs="Times New Roman"/>
          <w:color w:val="000000" w:themeColor="text1"/>
          <w:sz w:val="16"/>
          <w:szCs w:val="16"/>
          <w:lang w:eastAsia="ru-RU"/>
        </w:rPr>
        <w:t xml:space="preserve"> Егорова (тогдашнего представителя армии в ВПУ ВСНХ), для перевода промышленности на военное производство требовалось свыше года (о чем ВСНХ предпочитал умалчивать) (Stone D. </w:t>
      </w:r>
      <w:proofErr w:type="spellStart"/>
      <w:r w:rsidRPr="00192C7B">
        <w:rPr>
          <w:rFonts w:ascii="Times New Roman" w:eastAsia="Times New Roman" w:hAnsi="Times New Roman" w:cs="Times New Roman"/>
          <w:color w:val="000000" w:themeColor="text1"/>
          <w:sz w:val="16"/>
          <w:szCs w:val="16"/>
          <w:lang w:eastAsia="ru-RU"/>
        </w:rPr>
        <w:t>Hammer</w:t>
      </w:r>
      <w:proofErr w:type="spellEnd"/>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and</w:t>
      </w:r>
      <w:proofErr w:type="spellEnd"/>
      <w:r w:rsidRPr="00192C7B">
        <w:rPr>
          <w:rFonts w:ascii="Times New Roman" w:eastAsia="Times New Roman" w:hAnsi="Times New Roman" w:cs="Times New Roman"/>
          <w:color w:val="000000" w:themeColor="text1"/>
          <w:sz w:val="16"/>
          <w:szCs w:val="16"/>
          <w:lang w:eastAsia="ru-RU"/>
        </w:rPr>
        <w:t xml:space="preserve"> </w:t>
      </w:r>
      <w:proofErr w:type="spellStart"/>
      <w:r w:rsidRPr="00192C7B">
        <w:rPr>
          <w:rFonts w:ascii="Times New Roman" w:eastAsia="Times New Roman" w:hAnsi="Times New Roman" w:cs="Times New Roman"/>
          <w:color w:val="000000" w:themeColor="text1"/>
          <w:sz w:val="16"/>
          <w:szCs w:val="16"/>
          <w:lang w:eastAsia="ru-RU"/>
        </w:rPr>
        <w:t>Rifle</w:t>
      </w:r>
      <w:proofErr w:type="spellEnd"/>
      <w:r w:rsidRPr="00192C7B">
        <w:rPr>
          <w:rFonts w:ascii="Times New Roman" w:eastAsia="Times New Roman" w:hAnsi="Times New Roman" w:cs="Times New Roman"/>
          <w:color w:val="000000" w:themeColor="text1"/>
          <w:sz w:val="16"/>
          <w:szCs w:val="16"/>
          <w:lang w:eastAsia="ru-RU"/>
        </w:rPr>
        <w:t xml:space="preserve">. P. 40-41).). Между тем "наших скудных материальных боевых мобилизационных ресурсов едва хватит па первый период войны". Такого рода констатациями изобиловали все доклады военного ведомства предшествующих лет. Новое заключение Штаба, сформулированное в максималистском духе, звучало как сигнал тревоги: "Ни Красная Армия, ни страна к войне не готовы" (Симонов H. С. Военно-промышленный комплекс СССР в 20-50-е годы: темпы экономического роста, структура, организация производства и </w:t>
      </w:r>
      <w:proofErr w:type="spellStart"/>
      <w:r w:rsidRPr="00192C7B">
        <w:rPr>
          <w:rFonts w:ascii="Times New Roman" w:eastAsia="Times New Roman" w:hAnsi="Times New Roman" w:cs="Times New Roman"/>
          <w:color w:val="000000" w:themeColor="text1"/>
          <w:sz w:val="16"/>
          <w:szCs w:val="16"/>
          <w:lang w:eastAsia="ru-RU"/>
        </w:rPr>
        <w:t>управлсние</w:t>
      </w:r>
      <w:proofErr w:type="spellEnd"/>
      <w:r w:rsidRPr="00192C7B">
        <w:rPr>
          <w:rFonts w:ascii="Times New Roman" w:eastAsia="Times New Roman" w:hAnsi="Times New Roman" w:cs="Times New Roman"/>
          <w:color w:val="000000" w:themeColor="text1"/>
          <w:sz w:val="16"/>
          <w:szCs w:val="16"/>
          <w:lang w:eastAsia="ru-RU"/>
        </w:rPr>
        <w:t>. М., 1996. С. 65.). Тремя неделями позже по предложению Сталина Политбюро решило вплотную заняться вопросами "об опасности войны и плане обороны на случай войны". На середину февраля было назначено закрытое заседание Политбюро для заслушивания доклада Ворошилова на эту тему (Протокол № 78 (особый) заседания Политбюро ЦК ВКП(б) от 16.01.1927 //РГАСПИ. Ф. 17. Оп. 162. Д.4. Л.42. Неделей раньше, 6 января 1927 г. Политбюро поручило ВПУ ВСНХ и РВСС доложить "о состоянии военной промышленности с точки зрения ее соответствия обороне" (см.: Протокол № 91 заседания Политбюро ЦК ВКП(б) от 17.03.1927 // Там же. Л. 80).</w:t>
      </w:r>
    </w:p>
    <w:p w14:paraId="27EAEDEA" w14:textId="77777777" w:rsidR="00153D04" w:rsidRPr="00192C7B" w:rsidRDefault="00153D04"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Одновременно военное руководство приняло решение восстановить расформированные в 1926 г. Мобилизационно-плановое управление НКВМ и мобилизационные отделы при управлениях начальников снабжения военных округов (Постановление РВС СССР по докладу Начальника Снабжения РККА. 16.01.1927 (копия)//РГА ВМФ. Ф. Р-1483-Оп. 1.Д 32. Л. 191).) (22725).</w:t>
      </w:r>
    </w:p>
    <w:p w14:paraId="7AB5E2E0" w14:textId="77777777" w:rsidR="00153D04" w:rsidRPr="00192C7B" w:rsidRDefault="00153D04" w:rsidP="00192C7B">
      <w:pPr>
        <w:spacing w:after="0" w:line="240" w:lineRule="auto"/>
        <w:jc w:val="both"/>
        <w:rPr>
          <w:rFonts w:ascii="Times New Roman" w:hAnsi="Times New Roman" w:cs="Times New Roman"/>
          <w:color w:val="000000" w:themeColor="text1"/>
          <w:sz w:val="16"/>
          <w:szCs w:val="16"/>
          <w:shd w:val="clear" w:color="auto" w:fill="FFFFFF"/>
        </w:rPr>
      </w:pPr>
    </w:p>
    <w:bookmarkEnd w:id="73"/>
    <w:p w14:paraId="459697A1" w14:textId="77777777" w:rsidR="006F421C"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D43CC69" w14:textId="77777777" w:rsidR="006F421C" w:rsidRPr="00192C7B" w:rsidRDefault="006F421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05B893"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bCs/>
          <w:color w:val="000000" w:themeColor="text1"/>
          <w:sz w:val="16"/>
          <w:szCs w:val="16"/>
        </w:rPr>
        <w:t>26 декабря</w:t>
      </w:r>
      <w:r w:rsidRPr="00192C7B">
        <w:rPr>
          <w:rFonts w:ascii="Times New Roman" w:hAnsi="Times New Roman" w:cs="Times New Roman"/>
          <w:color w:val="000000" w:themeColor="text1"/>
          <w:sz w:val="16"/>
          <w:szCs w:val="16"/>
        </w:rPr>
        <w:t xml:space="preserve"> в 1926 году после смерти императора Японии </w:t>
      </w:r>
      <w:proofErr w:type="spellStart"/>
      <w:r w:rsidRPr="00192C7B">
        <w:rPr>
          <w:rFonts w:ascii="Times New Roman" w:hAnsi="Times New Roman" w:cs="Times New Roman"/>
          <w:color w:val="000000" w:themeColor="text1"/>
          <w:sz w:val="16"/>
          <w:szCs w:val="16"/>
        </w:rPr>
        <w:t>Ёсихито</w:t>
      </w:r>
      <w:proofErr w:type="spellEnd"/>
      <w:r w:rsidRPr="00192C7B">
        <w:rPr>
          <w:rFonts w:ascii="Times New Roman" w:hAnsi="Times New Roman" w:cs="Times New Roman"/>
          <w:color w:val="000000" w:themeColor="text1"/>
          <w:sz w:val="16"/>
          <w:szCs w:val="16"/>
        </w:rPr>
        <w:t xml:space="preserve"> на трон взошел его 25-летний сын Хирохито, бывший ранее принцем-регентом при своем слабоумном отце. Одновременно для всех обитателей Страны восходящего солнца была объявлена новая эра, поскольку, по древней традиции, счет годам в Японии начинается каждый раз заново с воцарением очередного императора. Эре Хирохито, который процарствовал более 62 лет (дольше, чем кто-либо из монархов ХХ столетия), консилиум мудрецов-книжников присвоил звание «</w:t>
      </w:r>
      <w:proofErr w:type="spellStart"/>
      <w:r w:rsidRPr="00192C7B">
        <w:rPr>
          <w:rFonts w:ascii="Times New Roman" w:hAnsi="Times New Roman" w:cs="Times New Roman"/>
          <w:color w:val="000000" w:themeColor="text1"/>
          <w:sz w:val="16"/>
          <w:szCs w:val="16"/>
        </w:rPr>
        <w:t>Сёва</w:t>
      </w:r>
      <w:proofErr w:type="spellEnd"/>
      <w:r w:rsidRPr="00192C7B">
        <w:rPr>
          <w:rFonts w:ascii="Times New Roman" w:hAnsi="Times New Roman" w:cs="Times New Roman"/>
          <w:color w:val="000000" w:themeColor="text1"/>
          <w:sz w:val="16"/>
          <w:szCs w:val="16"/>
        </w:rPr>
        <w:t>», что значит «Просвещенный Мир». Хирохито умер 7 января 1989 года (14872).</w:t>
      </w:r>
    </w:p>
    <w:p w14:paraId="0F86D6D7"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42ECBE4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0F4BE7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EDDD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декабря 1926 года главный инспектор ГВФ Вишнев писал письмо № 32233/с в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Зарзару</w:t>
      </w:r>
      <w:proofErr w:type="spellEnd"/>
    </w:p>
    <w:p w14:paraId="595E6B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 333/с</w:t>
      </w:r>
    </w:p>
    <w:p w14:paraId="164DE6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Из рассмотрения проекта самолета Колпакова-Мирошниченко совместно с представителями обществ воздушных сообщений выяснилось, что в данное время самолет предлагаемого типа по своей конструкции и полетным характеристикам для нашей ГА интереса не представляет (7795, 55).</w:t>
      </w:r>
    </w:p>
    <w:p w14:paraId="458482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0D2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из Италии прислали новые винты для Дорнье Валь с ЛД, но оказались еще хуже старых и 27 декабря 1926 заключили специальный договор с ЦАГИ на разработку винтов 92543,7).</w:t>
      </w:r>
    </w:p>
    <w:p w14:paraId="741580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EBE354" w14:textId="77777777" w:rsidR="000C295D" w:rsidRPr="00192C7B" w:rsidRDefault="000C295D"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27 декабря 1926 г. от общества </w:t>
      </w:r>
      <w:proofErr w:type="spellStart"/>
      <w:r w:rsidRPr="00192C7B">
        <w:rPr>
          <w:color w:val="000000" w:themeColor="text1"/>
          <w:sz w:val="16"/>
          <w:szCs w:val="16"/>
        </w:rPr>
        <w:t>Добролёт</w:t>
      </w:r>
      <w:proofErr w:type="spellEnd"/>
      <w:r w:rsidRPr="00192C7B">
        <w:rPr>
          <w:color w:val="000000" w:themeColor="text1"/>
          <w:sz w:val="16"/>
          <w:szCs w:val="16"/>
        </w:rPr>
        <w:t xml:space="preserve"> в Инспекцию ГВФ поступило письмо, в котором отмечалось, что использовать «Аэробус» Колпакова-Мирошниченко и Успасского не представляется возможным. Ввиду неблагоприятных климатических условий в Средней Азии и в Восточной Сибири смешанная конструкция оценивалась как ненадёжная. Кроме того, </w:t>
      </w:r>
      <w:proofErr w:type="spellStart"/>
      <w:r w:rsidRPr="00192C7B">
        <w:rPr>
          <w:color w:val="000000" w:themeColor="text1"/>
          <w:sz w:val="16"/>
          <w:szCs w:val="16"/>
        </w:rPr>
        <w:t>Добролётом</w:t>
      </w:r>
      <w:proofErr w:type="spellEnd"/>
      <w:r w:rsidRPr="00192C7B">
        <w:rPr>
          <w:color w:val="000000" w:themeColor="text1"/>
          <w:sz w:val="16"/>
          <w:szCs w:val="16"/>
        </w:rPr>
        <w:t xml:space="preserve"> в среднем за рейс перевозилось 4-6 пассажиров. Поэтому самолёт даже на 20 пассажиров был слишком велик. Руководство </w:t>
      </w:r>
      <w:proofErr w:type="spellStart"/>
      <w:r w:rsidRPr="00192C7B">
        <w:rPr>
          <w:color w:val="000000" w:themeColor="text1"/>
          <w:sz w:val="16"/>
          <w:szCs w:val="16"/>
        </w:rPr>
        <w:t>Добролёта</w:t>
      </w:r>
      <w:proofErr w:type="spellEnd"/>
      <w:r w:rsidRPr="00192C7B">
        <w:rPr>
          <w:color w:val="000000" w:themeColor="text1"/>
          <w:sz w:val="16"/>
          <w:szCs w:val="16"/>
        </w:rPr>
        <w:t xml:space="preserve"> выразило желание получить самолёт «двухмоторный с запасом мощности для 6 пассажиров горючего на 4 – 5 часов под моторы БМВ-III или БМВ-IV, металлической конструкции, потолок не ниже 4000 м» (19792).</w:t>
      </w:r>
    </w:p>
    <w:p w14:paraId="2F7D0DB8" w14:textId="77777777" w:rsidR="000C295D" w:rsidRPr="00192C7B" w:rsidRDefault="000C295D" w:rsidP="00192C7B">
      <w:pPr>
        <w:pStyle w:val="af"/>
        <w:shd w:val="clear" w:color="auto" w:fill="FFFFFF"/>
        <w:spacing w:before="0" w:after="0"/>
        <w:jc w:val="both"/>
        <w:rPr>
          <w:color w:val="000000" w:themeColor="text1"/>
          <w:sz w:val="16"/>
          <w:szCs w:val="16"/>
        </w:rPr>
      </w:pPr>
    </w:p>
    <w:p w14:paraId="6B841D97" w14:textId="77777777" w:rsidR="000C295D" w:rsidRPr="00192C7B" w:rsidRDefault="000C295D" w:rsidP="00192C7B">
      <w:pPr>
        <w:pStyle w:val="af"/>
        <w:shd w:val="clear" w:color="auto" w:fill="FFFFFF"/>
        <w:spacing w:before="0" w:after="0"/>
        <w:jc w:val="both"/>
        <w:rPr>
          <w:color w:val="000000" w:themeColor="text1"/>
          <w:sz w:val="16"/>
          <w:szCs w:val="16"/>
        </w:rPr>
      </w:pPr>
      <w:r w:rsidRPr="00192C7B">
        <w:rPr>
          <w:color w:val="000000" w:themeColor="text1"/>
          <w:sz w:val="16"/>
          <w:szCs w:val="16"/>
        </w:rPr>
        <w:t xml:space="preserve">27 декабря 1926 г. Главный инспектор Гражданского воздушного флота В. Вишнев в письме №322333/с к руководству </w:t>
      </w:r>
      <w:proofErr w:type="spellStart"/>
      <w:r w:rsidRPr="00192C7B">
        <w:rPr>
          <w:color w:val="000000" w:themeColor="text1"/>
          <w:sz w:val="16"/>
          <w:szCs w:val="16"/>
        </w:rPr>
        <w:t>Авиахима</w:t>
      </w:r>
      <w:proofErr w:type="spellEnd"/>
      <w:r w:rsidRPr="00192C7B">
        <w:rPr>
          <w:color w:val="000000" w:themeColor="text1"/>
          <w:sz w:val="16"/>
          <w:szCs w:val="16"/>
        </w:rPr>
        <w:t xml:space="preserve"> по итогам рассмотрения проекта «Аэробуса» совместно с представителями обществ воздушных сообщений констатировал: «В данное время самолёт предлагаемого типа по своей конструкции и полётным характеристикам для нашей гражданской авиации интереса не представляет».</w:t>
      </w:r>
    </w:p>
    <w:p w14:paraId="46700A37" w14:textId="77777777" w:rsidR="000C295D" w:rsidRPr="00192C7B" w:rsidRDefault="000C295D"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Выяснилось, что его заявленные характеристики чрезмерны. Для него просто не нашлось подходящей области применения. Сходное положение дел имело место и в развитии зарубежной пассажирской авиации. Там в 1920-е гг. доминировали пассажирские самолёты, перевозившие 4 -10 пассажиров (19792).</w:t>
      </w:r>
    </w:p>
    <w:p w14:paraId="5344AA3C" w14:textId="77777777" w:rsidR="000C295D" w:rsidRPr="00192C7B" w:rsidRDefault="000C295D" w:rsidP="00192C7B">
      <w:pPr>
        <w:pStyle w:val="af"/>
        <w:shd w:val="clear" w:color="auto" w:fill="FFFFFF"/>
        <w:spacing w:before="0" w:after="0"/>
        <w:jc w:val="both"/>
        <w:rPr>
          <w:color w:val="000000" w:themeColor="text1"/>
          <w:sz w:val="16"/>
          <w:szCs w:val="16"/>
        </w:rPr>
      </w:pPr>
    </w:p>
    <w:p w14:paraId="0C4399DD" w14:textId="77777777" w:rsidR="00F423DD"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lastRenderedPageBreak/>
        <w:t>Жизнь и внутренняя политика:</w:t>
      </w:r>
    </w:p>
    <w:p w14:paraId="18727380" w14:textId="77777777" w:rsidR="00F423DD" w:rsidRPr="00192C7B" w:rsidRDefault="00F423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C5C286" w14:textId="77777777" w:rsidR="00F423DD" w:rsidRPr="00192C7B" w:rsidRDefault="00F423D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 декабря 1926 Сталин просит освободить его от занимаемых должностей. Достала возня, группировки, интриги. Это не кокетство, отставку могли и принять. Пик борьбы еще не настал. Ему отказали. Партия не хотела никого другого (12629).</w:t>
      </w:r>
    </w:p>
    <w:p w14:paraId="32C48465" w14:textId="77777777" w:rsidR="00F423DD" w:rsidRPr="00192C7B" w:rsidRDefault="00F423D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7D7F4" w14:textId="77777777" w:rsidR="006F421C"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5C48D80" w14:textId="77777777" w:rsidR="006F421C" w:rsidRPr="00192C7B" w:rsidRDefault="006F421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752384"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декабря 1926 г. Артиллерийский комитет Артилле</w:t>
      </w:r>
      <w:r w:rsidRPr="00192C7B">
        <w:rPr>
          <w:rFonts w:ascii="Times New Roman" w:hAnsi="Times New Roman" w:cs="Times New Roman"/>
          <w:color w:val="000000" w:themeColor="text1"/>
          <w:sz w:val="16"/>
          <w:szCs w:val="16"/>
        </w:rPr>
        <w:softHyphen/>
        <w:t>рийского управления (АУ) Красной Армии ут</w:t>
      </w:r>
      <w:r w:rsidRPr="00192C7B">
        <w:rPr>
          <w:rFonts w:ascii="Times New Roman" w:hAnsi="Times New Roman" w:cs="Times New Roman"/>
          <w:color w:val="000000" w:themeColor="text1"/>
          <w:sz w:val="16"/>
          <w:szCs w:val="16"/>
        </w:rPr>
        <w:softHyphen/>
        <w:t>вердил Техни</w:t>
      </w:r>
      <w:r w:rsidRPr="00192C7B">
        <w:rPr>
          <w:rFonts w:ascii="Times New Roman" w:hAnsi="Times New Roman" w:cs="Times New Roman"/>
          <w:color w:val="000000" w:themeColor="text1"/>
          <w:sz w:val="16"/>
          <w:szCs w:val="16"/>
        </w:rPr>
        <w:softHyphen/>
        <w:t>ческие условия на изготовление пистолетов- пулеметов (15766).</w:t>
      </w:r>
    </w:p>
    <w:p w14:paraId="08E06BC1"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249274B3"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28 декабря 1926 г. И. А. Лихачев впервые появился на АМО. Автотрест, видимо, помнил о решении бюро партийной ячейки АМО, принятом в связи с предыдущей сменой заводоуправления, и решил предварительно согласовать намечаемое мероприятие с партийным активом завода.</w:t>
      </w:r>
    </w:p>
    <w:p w14:paraId="2193C99A"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Новый председатель Автотреста Урываев вместе с И. А. Лихачевым прибыл на расширенное заседание бюро партийной ячейки АМО.</w:t>
      </w:r>
    </w:p>
    <w:p w14:paraId="3DA9D2DE"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Сообщение о новом директоре сделал Урываев. Иван Алексеевич Лихачев рассказал свою биографию. Он родился 15 июня 1896 г. в Озерцах, близ Венева, Тульской губернии, в семье рабочего-печатника. 12-летним мальчиком уехал к дяде в Петербург, стал работать в механической мастерской и одновременно учиться слесарному делу. В 1914 г, Лихачев поступил учеником на Путиловский завод, откуда был призван на военную службу. Служил на флоте и через два года по болезни был уволен в запас. Однако после Февральской революции его снова призвали в армию. Там он в июне 1917 г. вступил в партию. Во время июньского наступления на фронте И. А. Лихачев был тяжело контужен. Не оправившись полностью от контузии, он уже принимал участие в организации рабочих дружин в Финляндии. </w:t>
      </w:r>
    </w:p>
    <w:p w14:paraId="370B51C9"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Незадолго до прихода на АМО работал в профсоюзах, сперва заведующим хозяйством МГСПС, а затем казначеем. Заслушав биографию Лихачева, заседание постановило: «Считать выдвижение тов. Лихачева директором завода целесообразным и вполне правильным».</w:t>
      </w:r>
    </w:p>
    <w:p w14:paraId="484D5C44"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другой день состоялось открытое собрание ячейки завода. И. А. Лихачев предстал перед более широкой аудиторией </w:t>
      </w:r>
      <w:proofErr w:type="spellStart"/>
      <w:r w:rsidRPr="00192C7B">
        <w:rPr>
          <w:rFonts w:ascii="Times New Roman" w:hAnsi="Times New Roman" w:cs="Times New Roman"/>
          <w:color w:val="000000" w:themeColor="text1"/>
          <w:sz w:val="16"/>
          <w:szCs w:val="16"/>
        </w:rPr>
        <w:t>амовцев</w:t>
      </w:r>
      <w:proofErr w:type="spellEnd"/>
      <w:r w:rsidRPr="00192C7B">
        <w:rPr>
          <w:rFonts w:ascii="Times New Roman" w:hAnsi="Times New Roman" w:cs="Times New Roman"/>
          <w:color w:val="000000" w:themeColor="text1"/>
          <w:sz w:val="16"/>
          <w:szCs w:val="16"/>
        </w:rPr>
        <w:t>. Собрание решило: «Постановление МК о назначении тов. Лихачева директором завода считать правильным. Оказывать коллективное содействие тов. Лихачеву в его работе».</w:t>
      </w:r>
    </w:p>
    <w:p w14:paraId="5AD98B25" w14:textId="2782EE9B"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color w:val="000000" w:themeColor="text1"/>
          <w:sz w:val="16"/>
          <w:szCs w:val="16"/>
        </w:rPr>
        <w:t xml:space="preserve">30 декабря состоялось постановление правления Автотреста: «Освободить с 1 января 1927 г. Ф. И. </w:t>
      </w:r>
      <w:proofErr w:type="spellStart"/>
      <w:r w:rsidRPr="00192C7B">
        <w:rPr>
          <w:rFonts w:ascii="Times New Roman" w:hAnsi="Times New Roman" w:cs="Times New Roman"/>
          <w:color w:val="000000" w:themeColor="text1"/>
          <w:sz w:val="16"/>
          <w:szCs w:val="16"/>
        </w:rPr>
        <w:t>Холодилина</w:t>
      </w:r>
      <w:proofErr w:type="spellEnd"/>
      <w:r w:rsidRPr="00192C7B">
        <w:rPr>
          <w:rFonts w:ascii="Times New Roman" w:hAnsi="Times New Roman" w:cs="Times New Roman"/>
          <w:color w:val="000000" w:themeColor="text1"/>
          <w:sz w:val="16"/>
          <w:szCs w:val="16"/>
        </w:rPr>
        <w:t>, согласно его заявлению, от обязанности директора завода имени Ферреро (б. АМО). С того же числа назначить на должность</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директора</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И. А. Лихачева». Приняв руководство заводом, И. А. Лихачев очень скоро обнаружил недюжинные способности хозяйственника и организатора (17152)</w:t>
      </w:r>
    </w:p>
    <w:p w14:paraId="66BC009A"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p>
    <w:p w14:paraId="556FFEF1" w14:textId="77777777" w:rsidR="006F421C"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44944C13" w14:textId="77777777" w:rsidR="006F421C" w:rsidRPr="00192C7B" w:rsidRDefault="006F421C"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375DA8"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28 декабря 1926 г. Протокол РВС №9</w:t>
      </w:r>
    </w:p>
    <w:p w14:paraId="4F10A6F5"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О состоянии конных заводов, содержащихся по смете НКВМ. </w:t>
      </w:r>
      <w:r w:rsidRPr="00192C7B">
        <w:rPr>
          <w:rFonts w:ascii="Times New Roman" w:hAnsi="Times New Roman" w:cs="Times New Roman"/>
          <w:bCs/>
          <w:iCs/>
          <w:color w:val="000000" w:themeColor="text1"/>
          <w:sz w:val="16"/>
          <w:szCs w:val="16"/>
        </w:rPr>
        <w:t xml:space="preserve">(Буденный, Никольский, прения — Муралов, Базилевич, Левичев, </w:t>
      </w:r>
      <w:proofErr w:type="spellStart"/>
      <w:r w:rsidRPr="00192C7B">
        <w:rPr>
          <w:rFonts w:ascii="Times New Roman" w:hAnsi="Times New Roman" w:cs="Times New Roman"/>
          <w:bCs/>
          <w:iCs/>
          <w:color w:val="000000" w:themeColor="text1"/>
          <w:sz w:val="16"/>
          <w:szCs w:val="16"/>
        </w:rPr>
        <w:t>Саккен</w:t>
      </w:r>
      <w:proofErr w:type="spellEnd"/>
      <w:r w:rsidRPr="00192C7B">
        <w:rPr>
          <w:rFonts w:ascii="Times New Roman" w:hAnsi="Times New Roman" w:cs="Times New Roman"/>
          <w:bCs/>
          <w:iCs/>
          <w:color w:val="000000" w:themeColor="text1"/>
          <w:sz w:val="16"/>
          <w:szCs w:val="16"/>
        </w:rPr>
        <w:t>, Ворошилов)</w:t>
      </w:r>
      <w:r w:rsidRPr="00192C7B">
        <w:rPr>
          <w:rFonts w:ascii="Times New Roman" w:hAnsi="Times New Roman" w:cs="Times New Roman"/>
          <w:bCs/>
          <w:color w:val="000000" w:themeColor="text1"/>
          <w:sz w:val="16"/>
          <w:szCs w:val="16"/>
        </w:rPr>
        <w:t>.</w:t>
      </w:r>
    </w:p>
    <w:p w14:paraId="4CE1F64C"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Изменение Закона о льготах военнослужащих. </w:t>
      </w:r>
      <w:r w:rsidRPr="00192C7B">
        <w:rPr>
          <w:rFonts w:ascii="Times New Roman" w:hAnsi="Times New Roman" w:cs="Times New Roman"/>
          <w:bCs/>
          <w:iCs/>
          <w:color w:val="000000" w:themeColor="text1"/>
          <w:sz w:val="16"/>
          <w:szCs w:val="16"/>
        </w:rPr>
        <w:t>(Левичев, прения — Бубнов, Базилевич, Ворошилов)</w:t>
      </w:r>
      <w:r w:rsidRPr="00192C7B">
        <w:rPr>
          <w:rFonts w:ascii="Times New Roman" w:hAnsi="Times New Roman" w:cs="Times New Roman"/>
          <w:bCs/>
          <w:color w:val="000000" w:themeColor="text1"/>
          <w:sz w:val="16"/>
          <w:szCs w:val="16"/>
        </w:rPr>
        <w:t>.</w:t>
      </w:r>
    </w:p>
    <w:p w14:paraId="13B28DAA"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3. Об увеличении содержания полковым санитарным и ветеринарным врачам. </w:t>
      </w:r>
      <w:r w:rsidRPr="00192C7B">
        <w:rPr>
          <w:rFonts w:ascii="Times New Roman" w:hAnsi="Times New Roman" w:cs="Times New Roman"/>
          <w:bCs/>
          <w:iCs/>
          <w:color w:val="000000" w:themeColor="text1"/>
          <w:sz w:val="16"/>
          <w:szCs w:val="16"/>
        </w:rPr>
        <w:t>(Соловьев, прения — Дыбенко, Левичев, Ворошилов)</w:t>
      </w:r>
      <w:r w:rsidRPr="00192C7B">
        <w:rPr>
          <w:rFonts w:ascii="Times New Roman" w:hAnsi="Times New Roman" w:cs="Times New Roman"/>
          <w:bCs/>
          <w:color w:val="000000" w:themeColor="text1"/>
          <w:sz w:val="16"/>
          <w:szCs w:val="16"/>
        </w:rPr>
        <w:t>.</w:t>
      </w:r>
    </w:p>
    <w:p w14:paraId="43F1743F"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4. О поднятии боевой активности комсостава РККА. </w:t>
      </w:r>
      <w:r w:rsidRPr="00192C7B">
        <w:rPr>
          <w:rFonts w:ascii="Times New Roman" w:hAnsi="Times New Roman" w:cs="Times New Roman"/>
          <w:bCs/>
          <w:iCs/>
          <w:color w:val="000000" w:themeColor="text1"/>
          <w:sz w:val="16"/>
          <w:szCs w:val="16"/>
        </w:rPr>
        <w:t>(Тухачевский, прения — Бубнов, Ворошилов)</w:t>
      </w:r>
      <w:r w:rsidRPr="00192C7B">
        <w:rPr>
          <w:rFonts w:ascii="Times New Roman" w:hAnsi="Times New Roman" w:cs="Times New Roman"/>
          <w:bCs/>
          <w:color w:val="000000" w:themeColor="text1"/>
          <w:sz w:val="16"/>
          <w:szCs w:val="16"/>
        </w:rPr>
        <w:t xml:space="preserve"> (17150).</w:t>
      </w:r>
    </w:p>
    <w:p w14:paraId="21056549"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Протокол РВС №10 от 28 декабря 1926 г.</w:t>
      </w:r>
    </w:p>
    <w:p w14:paraId="670B7789"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1. Мобилизационная готовность РККА и результаты опытных мобилизаций, проведенных в 1926 г. </w:t>
      </w:r>
      <w:r w:rsidRPr="00192C7B">
        <w:rPr>
          <w:rFonts w:ascii="Times New Roman" w:hAnsi="Times New Roman" w:cs="Times New Roman"/>
          <w:bCs/>
          <w:iCs/>
          <w:color w:val="000000" w:themeColor="text1"/>
          <w:sz w:val="16"/>
          <w:szCs w:val="16"/>
        </w:rPr>
        <w:t xml:space="preserve">(Тухачевский, Алкснис, прения — Дыбенко, Баранов, Ланда, Каменев, Буденный, Бубнов, Егоров, Мартинович, Ефимов, </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 Муралов, Венцов, Левичев, Пугачев, Ворошилов)</w:t>
      </w:r>
      <w:r w:rsidRPr="00192C7B">
        <w:rPr>
          <w:rFonts w:ascii="Times New Roman" w:hAnsi="Times New Roman" w:cs="Times New Roman"/>
          <w:bCs/>
          <w:color w:val="000000" w:themeColor="text1"/>
          <w:sz w:val="16"/>
          <w:szCs w:val="16"/>
        </w:rPr>
        <w:t>.</w:t>
      </w:r>
    </w:p>
    <w:p w14:paraId="3DF5B0B1"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bCs/>
          <w:color w:val="000000" w:themeColor="text1"/>
          <w:sz w:val="16"/>
          <w:szCs w:val="16"/>
        </w:rPr>
        <w:t xml:space="preserve">2. О минном вооружении Морского флота. </w:t>
      </w:r>
      <w:r w:rsidRPr="00192C7B">
        <w:rPr>
          <w:rFonts w:ascii="Times New Roman" w:hAnsi="Times New Roman" w:cs="Times New Roman"/>
          <w:bCs/>
          <w:iCs/>
          <w:color w:val="000000" w:themeColor="text1"/>
          <w:sz w:val="16"/>
          <w:szCs w:val="16"/>
        </w:rPr>
        <w:t>(</w:t>
      </w:r>
      <w:proofErr w:type="spellStart"/>
      <w:r w:rsidRPr="00192C7B">
        <w:rPr>
          <w:rFonts w:ascii="Times New Roman" w:hAnsi="Times New Roman" w:cs="Times New Roman"/>
          <w:bCs/>
          <w:iCs/>
          <w:color w:val="000000" w:themeColor="text1"/>
          <w:sz w:val="16"/>
          <w:szCs w:val="16"/>
        </w:rPr>
        <w:t>Муклевич</w:t>
      </w:r>
      <w:proofErr w:type="spellEnd"/>
      <w:r w:rsidRPr="00192C7B">
        <w:rPr>
          <w:rFonts w:ascii="Times New Roman" w:hAnsi="Times New Roman" w:cs="Times New Roman"/>
          <w:bCs/>
          <w:iCs/>
          <w:color w:val="000000" w:themeColor="text1"/>
          <w:sz w:val="16"/>
          <w:szCs w:val="16"/>
        </w:rPr>
        <w:t>)</w:t>
      </w:r>
      <w:r w:rsidRPr="00192C7B">
        <w:rPr>
          <w:rFonts w:ascii="Times New Roman" w:hAnsi="Times New Roman" w:cs="Times New Roman"/>
          <w:bCs/>
          <w:color w:val="000000" w:themeColor="text1"/>
          <w:sz w:val="16"/>
          <w:szCs w:val="16"/>
        </w:rPr>
        <w:t>.</w:t>
      </w:r>
    </w:p>
    <w:p w14:paraId="15883BB0" w14:textId="77777777" w:rsidR="006F421C" w:rsidRPr="00192C7B" w:rsidRDefault="006F421C" w:rsidP="00192C7B">
      <w:pPr>
        <w:spacing w:after="0" w:line="240" w:lineRule="auto"/>
        <w:jc w:val="both"/>
        <w:rPr>
          <w:rFonts w:ascii="Times New Roman" w:hAnsi="Times New Roman" w:cs="Times New Roman"/>
          <w:bCs/>
          <w:color w:val="000000" w:themeColor="text1"/>
          <w:sz w:val="16"/>
          <w:szCs w:val="16"/>
        </w:rPr>
      </w:pPr>
    </w:p>
    <w:p w14:paraId="2246732A" w14:textId="77777777" w:rsidR="0003780D" w:rsidRPr="00192C7B" w:rsidRDefault="0003780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03BCD925" w14:textId="77777777" w:rsidR="0003780D" w:rsidRPr="00192C7B" w:rsidRDefault="0003780D"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B400F" w14:textId="77777777" w:rsidR="0003780D" w:rsidRPr="00192C7B" w:rsidRDefault="0003780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28 декабря 1926 - Imperial Airways начинает почтовое и пассажирское сообщение Англия - Индия. Пассажирский самолет </w:t>
      </w:r>
      <w:proofErr w:type="spellStart"/>
      <w:r w:rsidRPr="00192C7B">
        <w:rPr>
          <w:rFonts w:ascii="Times New Roman" w:hAnsi="Times New Roman" w:cs="Times New Roman"/>
          <w:color w:val="000000" w:themeColor="text1"/>
          <w:sz w:val="16"/>
          <w:szCs w:val="16"/>
        </w:rPr>
        <w:t>de</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Havilland</w:t>
      </w:r>
      <w:proofErr w:type="spellEnd"/>
      <w:r w:rsidRPr="00192C7B">
        <w:rPr>
          <w:rFonts w:ascii="Times New Roman" w:hAnsi="Times New Roman" w:cs="Times New Roman"/>
          <w:color w:val="000000" w:themeColor="text1"/>
          <w:sz w:val="16"/>
          <w:szCs w:val="16"/>
        </w:rPr>
        <w:t xml:space="preserve"> DH.66 из аэропорта </w:t>
      </w:r>
      <w:proofErr w:type="spellStart"/>
      <w:r w:rsidRPr="00192C7B">
        <w:rPr>
          <w:rFonts w:ascii="Times New Roman" w:hAnsi="Times New Roman" w:cs="Times New Roman"/>
          <w:color w:val="000000" w:themeColor="text1"/>
          <w:sz w:val="16"/>
          <w:szCs w:val="16"/>
        </w:rPr>
        <w:t>Кройдон</w:t>
      </w:r>
      <w:proofErr w:type="spellEnd"/>
      <w:r w:rsidRPr="00192C7B">
        <w:rPr>
          <w:rFonts w:ascii="Times New Roman" w:hAnsi="Times New Roman" w:cs="Times New Roman"/>
          <w:color w:val="000000" w:themeColor="text1"/>
          <w:sz w:val="16"/>
          <w:szCs w:val="16"/>
        </w:rPr>
        <w:t xml:space="preserve"> возле Лондона вылетел в Дели (22689).</w:t>
      </w:r>
    </w:p>
    <w:p w14:paraId="20D564D4" w14:textId="77777777" w:rsidR="0003780D" w:rsidRPr="00192C7B" w:rsidRDefault="0003780D" w:rsidP="00192C7B">
      <w:pPr>
        <w:spacing w:after="0" w:line="240" w:lineRule="auto"/>
        <w:jc w:val="both"/>
        <w:rPr>
          <w:rFonts w:ascii="Times New Roman" w:hAnsi="Times New Roman" w:cs="Times New Roman"/>
          <w:color w:val="000000" w:themeColor="text1"/>
          <w:sz w:val="16"/>
          <w:szCs w:val="16"/>
          <w:shd w:val="clear" w:color="auto" w:fill="FFFFFF"/>
        </w:rPr>
      </w:pPr>
    </w:p>
    <w:p w14:paraId="26668A0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6CB20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BD64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декабря 1926 состоялось заседание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13) и рассмотрели вопросы: 1. Доклад Н.Н.П. по плану опытного строительства на 1926/27:</w:t>
      </w:r>
    </w:p>
    <w:p w14:paraId="71D68C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по Л1-2М5 - признали дальнейшее строительство нецелесообразным;</w:t>
      </w:r>
    </w:p>
    <w:p w14:paraId="4ED33D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 П1-БМВ - просили Харламова выяснить, будет ли УВВС строить без вооружения, разрешили ОСС на срок 1 февраля 1927 построить макет фюзеляжа и разработать чертежи машины с вооружением;</w:t>
      </w:r>
    </w:p>
    <w:p w14:paraId="18D8F1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 МР1-М5 (Р1 на деревянных поплавках - оставили в плане;</w:t>
      </w:r>
    </w:p>
    <w:p w14:paraId="55B228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по У2-М11 - просили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ускорить постройку серии моторов;</w:t>
      </w:r>
    </w:p>
    <w:p w14:paraId="2EB586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по И3-РТЗ - работы вести под БМВ-6;</w:t>
      </w:r>
    </w:p>
    <w:p w14:paraId="04F7C7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по Р5-М13 - работы вести под БМВ-6;</w:t>
      </w:r>
    </w:p>
    <w:p w14:paraId="30A9C8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по И1-М5 - утвердили;</w:t>
      </w:r>
    </w:p>
    <w:p w14:paraId="7C6EA0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по Л2-2М5 - решили в план следующего года;</w:t>
      </w:r>
    </w:p>
    <w:p w14:paraId="3B02EB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по У2-М2 (Майбах) - реализовать;</w:t>
      </w:r>
    </w:p>
    <w:p w14:paraId="79FF7D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включить работы по колесу с внутренней амортизацией и металлическими лонжеронами;</w:t>
      </w:r>
    </w:p>
    <w:p w14:paraId="5975F1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представленные ОСС программу и план утвердить;</w:t>
      </w:r>
    </w:p>
    <w:p w14:paraId="1CC9F3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План и смета на текущий год МКБ - утвердили с оговорками;</w:t>
      </w:r>
    </w:p>
    <w:p w14:paraId="0A85DD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План и смета ОМС - утвердили и др. (2279).</w:t>
      </w:r>
    </w:p>
    <w:p w14:paraId="4C99FAF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ПРОТОКОЛ № 13</w:t>
      </w:r>
    </w:p>
    <w:p w14:paraId="4A3E20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ЗАСЕДАНИЯ ТЕХНИЧЕСКОГО СОВЕТА от 29 декабря 1926 г.</w:t>
      </w:r>
    </w:p>
    <w:p w14:paraId="4C8262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Председатель:</w:t>
      </w:r>
      <w:r w:rsidRPr="00192C7B">
        <w:rPr>
          <w:rFonts w:ascii="Times New Roman" w:hAnsi="Times New Roman" w:cs="Times New Roman"/>
          <w:color w:val="000000" w:themeColor="text1"/>
          <w:sz w:val="16"/>
          <w:szCs w:val="16"/>
        </w:rPr>
        <w:tab/>
        <w:t>МАКАРОВСКИЙ</w:t>
      </w:r>
    </w:p>
    <w:p w14:paraId="40F8051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Члены:</w:t>
      </w:r>
      <w:r w:rsidRPr="00192C7B">
        <w:rPr>
          <w:rFonts w:ascii="Times New Roman" w:hAnsi="Times New Roman" w:cs="Times New Roman"/>
          <w:color w:val="000000" w:themeColor="text1"/>
          <w:sz w:val="16"/>
          <w:szCs w:val="16"/>
        </w:rPr>
        <w:tab/>
        <w:t>ЧУДАКОВ, ХАРЛАМОВ, АКАШЕВ и Зам. тов. ТУПОЛЕВА т. ПОГОССКИЙ</w:t>
      </w:r>
    </w:p>
    <w:p w14:paraId="05E7BC3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Присутствуют:</w:t>
      </w:r>
    </w:p>
    <w:p w14:paraId="262D402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ЦАГИ - СТЕЧКИН</w:t>
      </w:r>
    </w:p>
    <w:p w14:paraId="310424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НК УВВС - ИЛЬЮШИН</w:t>
      </w:r>
    </w:p>
    <w:p w14:paraId="06FD77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 ЦКБ - ПОЛИКАРПОВ, БЕССОНОВ</w:t>
      </w:r>
    </w:p>
    <w:p w14:paraId="44D2A30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 РУБЕНЧИК</w:t>
      </w:r>
    </w:p>
    <w:p w14:paraId="5FC5835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Ученый Секретарь</w:t>
      </w:r>
      <w:r w:rsidRPr="00192C7B">
        <w:rPr>
          <w:rFonts w:ascii="Times New Roman" w:hAnsi="Times New Roman" w:cs="Times New Roman"/>
          <w:color w:val="000000" w:themeColor="text1"/>
          <w:sz w:val="16"/>
          <w:szCs w:val="16"/>
        </w:rPr>
        <w:tab/>
        <w:t>КАЛИНИН</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43"/>
        <w:gridCol w:w="8267"/>
      </w:tblGrid>
      <w:tr w:rsidR="00DA559E" w:rsidRPr="00192C7B" w14:paraId="0C77C27C" w14:textId="77777777">
        <w:tc>
          <w:tcPr>
            <w:tcW w:w="2943" w:type="dxa"/>
            <w:tcBorders>
              <w:top w:val="single" w:sz="12" w:space="0" w:color="auto"/>
            </w:tcBorders>
          </w:tcPr>
          <w:p w14:paraId="374D3A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Слушали</w:t>
            </w:r>
          </w:p>
        </w:tc>
        <w:tc>
          <w:tcPr>
            <w:tcW w:w="8267" w:type="dxa"/>
            <w:tcBorders>
              <w:top w:val="single" w:sz="12" w:space="0" w:color="auto"/>
            </w:tcBorders>
          </w:tcPr>
          <w:p w14:paraId="28C0EE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Постановили</w:t>
            </w:r>
          </w:p>
        </w:tc>
      </w:tr>
      <w:tr w:rsidR="00DA559E" w:rsidRPr="00192C7B" w14:paraId="514FBCBB" w14:textId="77777777">
        <w:tc>
          <w:tcPr>
            <w:tcW w:w="2943" w:type="dxa"/>
          </w:tcPr>
          <w:p w14:paraId="696CB6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Доклад т. Поликарпова по плану и смете опытного строительства ОСС на 1926-27 опер. год</w:t>
            </w:r>
          </w:p>
        </w:tc>
        <w:tc>
          <w:tcPr>
            <w:tcW w:w="8267" w:type="dxa"/>
          </w:tcPr>
          <w:p w14:paraId="0AB1D46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I. I/ по самолету Л1-2М5. Признать дальнейшее опытное строительство по самолету Л1-2М5 не</w:t>
            </w:r>
            <w:r w:rsidRPr="00192C7B">
              <w:rPr>
                <w:rFonts w:ascii="Times New Roman" w:hAnsi="Times New Roman" w:cs="Times New Roman"/>
                <w:color w:val="000000" w:themeColor="text1"/>
                <w:sz w:val="16"/>
                <w:szCs w:val="16"/>
              </w:rPr>
              <w:softHyphen/>
              <w:t>целесообразным и предложить Зав. ОСС в одной из следующих заседаний сделать отчетный доклад с момента проектирования этой машины по по</w:t>
            </w:r>
            <w:r w:rsidRPr="00192C7B">
              <w:rPr>
                <w:rFonts w:ascii="Times New Roman" w:hAnsi="Times New Roman" w:cs="Times New Roman"/>
                <w:color w:val="000000" w:themeColor="text1"/>
                <w:sz w:val="16"/>
                <w:szCs w:val="16"/>
              </w:rPr>
              <w:softHyphen/>
              <w:t>следние испытания.</w:t>
            </w:r>
          </w:p>
          <w:p w14:paraId="632E19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по самолету П1-БМВ;</w:t>
            </w:r>
          </w:p>
          <w:p w14:paraId="7A8328C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просить т. Харламова срочно выяснить будет ли УВВС строить серию переходных самолетов П1-1БМВ без вооружения,</w:t>
            </w:r>
          </w:p>
          <w:p w14:paraId="14C0A1E8" w14:textId="10C8C696"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разрешить ОСС на срок 1/П-27 г. по</w:t>
            </w:r>
            <w:r w:rsidRPr="00192C7B">
              <w:rPr>
                <w:rFonts w:ascii="Times New Roman" w:hAnsi="Times New Roman" w:cs="Times New Roman"/>
                <w:color w:val="000000" w:themeColor="text1"/>
                <w:sz w:val="16"/>
                <w:szCs w:val="16"/>
              </w:rPr>
              <w:softHyphen/>
              <w:t>строить макет фюзеляжа и разработать необходи</w:t>
            </w:r>
            <w:r w:rsidRPr="00192C7B">
              <w:rPr>
                <w:rFonts w:ascii="Times New Roman" w:hAnsi="Times New Roman" w:cs="Times New Roman"/>
                <w:color w:val="000000" w:themeColor="text1"/>
                <w:sz w:val="16"/>
                <w:szCs w:val="16"/>
              </w:rPr>
              <w:softHyphen/>
              <w:t>мые расчеты и чертежи самолета П1 с вооруже</w:t>
            </w:r>
            <w:r w:rsidRPr="00192C7B">
              <w:rPr>
                <w:rFonts w:ascii="Times New Roman" w:hAnsi="Times New Roman" w:cs="Times New Roman"/>
                <w:color w:val="000000" w:themeColor="text1"/>
                <w:sz w:val="16"/>
                <w:szCs w:val="16"/>
              </w:rPr>
              <w:softHyphen/>
              <w:t>нием, отпустив для этой цели кредит согласно представленной ОСС сметы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 2055/к-1/</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в раз</w:t>
            </w:r>
            <w:r w:rsidRPr="00192C7B">
              <w:rPr>
                <w:rFonts w:ascii="Times New Roman" w:hAnsi="Times New Roman" w:cs="Times New Roman"/>
                <w:color w:val="000000" w:themeColor="text1"/>
                <w:sz w:val="16"/>
                <w:szCs w:val="16"/>
              </w:rPr>
              <w:softHyphen/>
              <w:t>мере 4196 руб. Предложить ОСС к тому же сроку дать свой отзыв о возможности использования опыта постройки опытного самолета П1 БМВ для постройки непосредственно головного серийного самолета П1 под мотор М6 и с вооружением, без предварительной постройки опытных экземпляров. Считаясь с тем, что дальнейшее производство ра</w:t>
            </w:r>
            <w:r w:rsidRPr="00192C7B">
              <w:rPr>
                <w:rFonts w:ascii="Times New Roman" w:hAnsi="Times New Roman" w:cs="Times New Roman"/>
                <w:color w:val="000000" w:themeColor="text1"/>
                <w:sz w:val="16"/>
                <w:szCs w:val="16"/>
              </w:rPr>
              <w:softHyphen/>
              <w:t xml:space="preserve">бот </w:t>
            </w:r>
            <w:proofErr w:type="spellStart"/>
            <w:r w:rsidRPr="00192C7B">
              <w:rPr>
                <w:rFonts w:ascii="Times New Roman" w:hAnsi="Times New Roman" w:cs="Times New Roman"/>
                <w:color w:val="000000" w:themeColor="text1"/>
                <w:sz w:val="16"/>
                <w:szCs w:val="16"/>
              </w:rPr>
              <w:t>ло</w:t>
            </w:r>
            <w:proofErr w:type="spellEnd"/>
            <w:r w:rsidRPr="00192C7B">
              <w:rPr>
                <w:rFonts w:ascii="Times New Roman" w:hAnsi="Times New Roman" w:cs="Times New Roman"/>
                <w:color w:val="000000" w:themeColor="text1"/>
                <w:sz w:val="16"/>
                <w:szCs w:val="16"/>
              </w:rPr>
              <w:t xml:space="preserve"> этой машине сметой по опытному строи</w:t>
            </w:r>
            <w:r w:rsidRPr="00192C7B">
              <w:rPr>
                <w:rFonts w:ascii="Times New Roman" w:hAnsi="Times New Roman" w:cs="Times New Roman"/>
                <w:color w:val="000000" w:themeColor="text1"/>
                <w:sz w:val="16"/>
                <w:szCs w:val="16"/>
              </w:rPr>
              <w:softHyphen/>
              <w:t xml:space="preserve">тельству не предусмотрено, расходование средств по ней окончить </w:t>
            </w:r>
            <w:r w:rsidRPr="00192C7B">
              <w:rPr>
                <w:rFonts w:ascii="Times New Roman" w:hAnsi="Times New Roman" w:cs="Times New Roman"/>
                <w:color w:val="000000" w:themeColor="text1"/>
                <w:sz w:val="16"/>
                <w:szCs w:val="16"/>
              </w:rPr>
              <w:lastRenderedPageBreak/>
              <w:t>изготовлением чертежей. При разработке соображений по самолету П1 с мотором М6 последний считать в полной мощности.</w:t>
            </w:r>
          </w:p>
          <w:p w14:paraId="3D0FF0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Рабочие чертежи самолета П1, разрабаты</w:t>
            </w:r>
            <w:r w:rsidRPr="00192C7B">
              <w:rPr>
                <w:rFonts w:ascii="Times New Roman" w:hAnsi="Times New Roman" w:cs="Times New Roman"/>
                <w:color w:val="000000" w:themeColor="text1"/>
                <w:sz w:val="16"/>
                <w:szCs w:val="16"/>
              </w:rPr>
              <w:softHyphen/>
              <w:t>ваемые заводом №.1 согласно постановления правления Треста, считать рабочими чертежами тренировочной машины без вооружения.</w:t>
            </w:r>
          </w:p>
          <w:p w14:paraId="278C8F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По самолету МР1-М5 /Р1 на деревянных по</w:t>
            </w:r>
            <w:r w:rsidRPr="00192C7B">
              <w:rPr>
                <w:rFonts w:ascii="Times New Roman" w:hAnsi="Times New Roman" w:cs="Times New Roman"/>
                <w:color w:val="000000" w:themeColor="text1"/>
                <w:sz w:val="16"/>
                <w:szCs w:val="16"/>
              </w:rPr>
              <w:softHyphen/>
              <w:t xml:space="preserve">плавках/ . </w:t>
            </w:r>
            <w:proofErr w:type="gramStart"/>
            <w:r w:rsidRPr="00192C7B">
              <w:rPr>
                <w:rFonts w:ascii="Times New Roman" w:hAnsi="Times New Roman" w:cs="Times New Roman"/>
                <w:color w:val="000000" w:themeColor="text1"/>
                <w:sz w:val="16"/>
                <w:szCs w:val="16"/>
              </w:rPr>
              <w:t>Согласно заявления</w:t>
            </w:r>
            <w:proofErr w:type="gramEnd"/>
            <w:r w:rsidRPr="00192C7B">
              <w:rPr>
                <w:rFonts w:ascii="Times New Roman" w:hAnsi="Times New Roman" w:cs="Times New Roman"/>
                <w:color w:val="000000" w:themeColor="text1"/>
                <w:sz w:val="16"/>
                <w:szCs w:val="16"/>
              </w:rPr>
              <w:t xml:space="preserve"> т. Поликарпова выпуск первого экземпляра можно ожидать к 1/П-27 </w:t>
            </w:r>
            <w:proofErr w:type="gramStart"/>
            <w:r w:rsidRPr="00192C7B">
              <w:rPr>
                <w:rFonts w:ascii="Times New Roman" w:hAnsi="Times New Roman" w:cs="Times New Roman"/>
                <w:color w:val="000000" w:themeColor="text1"/>
                <w:sz w:val="16"/>
                <w:szCs w:val="16"/>
              </w:rPr>
              <w:t>г..</w:t>
            </w:r>
            <w:proofErr w:type="gramEnd"/>
            <w:r w:rsidRPr="00192C7B">
              <w:rPr>
                <w:rFonts w:ascii="Times New Roman" w:hAnsi="Times New Roman" w:cs="Times New Roman"/>
                <w:color w:val="000000" w:themeColor="text1"/>
                <w:sz w:val="16"/>
                <w:szCs w:val="16"/>
              </w:rPr>
              <w:t xml:space="preserve"> Оставить этот самолет в плане опытного строительства ОСС - в порядке технического наблюдения, расходы же по нему относить за счет заказа УВВС. </w:t>
            </w:r>
            <w:proofErr w:type="spellStart"/>
            <w:r w:rsidRPr="00192C7B">
              <w:rPr>
                <w:rFonts w:ascii="Times New Roman" w:hAnsi="Times New Roman" w:cs="Times New Roman"/>
                <w:color w:val="000000" w:themeColor="text1"/>
                <w:sz w:val="16"/>
                <w:szCs w:val="16"/>
              </w:rPr>
              <w:t>Статичвских</w:t>
            </w:r>
            <w:proofErr w:type="spellEnd"/>
            <w:r w:rsidRPr="00192C7B">
              <w:rPr>
                <w:rFonts w:ascii="Times New Roman" w:hAnsi="Times New Roman" w:cs="Times New Roman"/>
                <w:color w:val="000000" w:themeColor="text1"/>
                <w:sz w:val="16"/>
                <w:szCs w:val="16"/>
              </w:rPr>
              <w:t xml:space="preserve"> испытаний не произ</w:t>
            </w:r>
            <w:r w:rsidRPr="00192C7B">
              <w:rPr>
                <w:rFonts w:ascii="Times New Roman" w:hAnsi="Times New Roman" w:cs="Times New Roman"/>
                <w:color w:val="000000" w:themeColor="text1"/>
                <w:sz w:val="16"/>
                <w:szCs w:val="16"/>
              </w:rPr>
              <w:softHyphen/>
              <w:t>водить.</w:t>
            </w:r>
          </w:p>
          <w:p w14:paraId="5665C95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По самолету У2-М11</w:t>
            </w:r>
          </w:p>
          <w:p w14:paraId="19E9080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просить </w:t>
            </w:r>
            <w:proofErr w:type="spellStart"/>
            <w:r w:rsidRPr="00192C7B">
              <w:rPr>
                <w:rFonts w:ascii="Times New Roman" w:hAnsi="Times New Roman" w:cs="Times New Roman"/>
                <w:color w:val="000000" w:themeColor="text1"/>
                <w:sz w:val="16"/>
                <w:szCs w:val="16"/>
              </w:rPr>
              <w:t>НАМИнемедленно</w:t>
            </w:r>
            <w:proofErr w:type="spellEnd"/>
            <w:r w:rsidRPr="00192C7B">
              <w:rPr>
                <w:rFonts w:ascii="Times New Roman" w:hAnsi="Times New Roman" w:cs="Times New Roman"/>
                <w:color w:val="000000" w:themeColor="text1"/>
                <w:sz w:val="16"/>
                <w:szCs w:val="16"/>
              </w:rPr>
              <w:t xml:space="preserve"> собрать мотор М12 для передачи ОСС в качестве макета.</w:t>
            </w:r>
          </w:p>
          <w:p w14:paraId="1BE612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Предложить ЦКБ ускорить испытания мо</w:t>
            </w:r>
            <w:r w:rsidRPr="00192C7B">
              <w:rPr>
                <w:rFonts w:ascii="Times New Roman" w:hAnsi="Times New Roman" w:cs="Times New Roman"/>
                <w:color w:val="000000" w:themeColor="text1"/>
                <w:sz w:val="16"/>
                <w:szCs w:val="16"/>
              </w:rPr>
              <w:softHyphen/>
              <w:t>тора М11.</w:t>
            </w:r>
          </w:p>
          <w:p w14:paraId="645D61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Просить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ускорять постройку заказываемой серии моторов М11,.приурочив выпуск первого мотора к выпуску 1-го самолета...</w:t>
            </w:r>
          </w:p>
          <w:p w14:paraId="6D7F868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наметить к 1/Х1-27 г. при </w:t>
            </w:r>
            <w:proofErr w:type="spellStart"/>
            <w:r w:rsidRPr="00192C7B">
              <w:rPr>
                <w:rFonts w:ascii="Times New Roman" w:hAnsi="Times New Roman" w:cs="Times New Roman"/>
                <w:color w:val="000000" w:themeColor="text1"/>
                <w:sz w:val="16"/>
                <w:szCs w:val="16"/>
              </w:rPr>
              <w:t>условиии</w:t>
            </w:r>
            <w:proofErr w:type="spellEnd"/>
            <w:r w:rsidRPr="00192C7B">
              <w:rPr>
                <w:rFonts w:ascii="Times New Roman" w:hAnsi="Times New Roman" w:cs="Times New Roman"/>
                <w:color w:val="000000" w:themeColor="text1"/>
                <w:sz w:val="16"/>
                <w:szCs w:val="16"/>
              </w:rPr>
              <w:t xml:space="preserve"> наличия мотора.</w:t>
            </w:r>
          </w:p>
          <w:p w14:paraId="50594B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 За счет испрашиваемого ОСС кредита в ... году построить 2 полных экземпляра самолета и части для статических испытаний, произвести последние и дать исполнительные проект и чертежи.</w:t>
            </w:r>
          </w:p>
          <w:p w14:paraId="0CB71DC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По истребителю И3-РТЗ</w:t>
            </w:r>
          </w:p>
          <w:p w14:paraId="67FD4CC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К исполнению в текущем операционном году подготовить проект - 66% /сюда входят все работы по проектированию самолета, за исключением исполнительных чертежей и части рабочих чертежей/, постройка 1 экз. самолета на 55%, постройка частей для статических испытаний и произведение таковых.</w:t>
            </w:r>
          </w:p>
          <w:p w14:paraId="7B775C0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работы вести под мотор БМВ, предусмотреть возможность замены такового мотором РТЗ и мотором М-13.</w:t>
            </w:r>
          </w:p>
          <w:p w14:paraId="2D13AFA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Просить УВВС по окончании испытания передать таковой для макета в ОСС</w:t>
            </w:r>
          </w:p>
          <w:p w14:paraId="6745507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По самолету Р5-М13</w:t>
            </w:r>
          </w:p>
          <w:p w14:paraId="692D8A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К исполнению в текущем операционном году подготовить проект в </w:t>
            </w:r>
            <w:proofErr w:type="spellStart"/>
            <w:r w:rsidRPr="00192C7B">
              <w:rPr>
                <w:rFonts w:ascii="Times New Roman" w:hAnsi="Times New Roman" w:cs="Times New Roman"/>
                <w:color w:val="000000" w:themeColor="text1"/>
                <w:sz w:val="16"/>
                <w:szCs w:val="16"/>
              </w:rPr>
              <w:t>об"еме</w:t>
            </w:r>
            <w:proofErr w:type="spellEnd"/>
            <w:r w:rsidRPr="00192C7B">
              <w:rPr>
                <w:rFonts w:ascii="Times New Roman" w:hAnsi="Times New Roman" w:cs="Times New Roman"/>
                <w:color w:val="000000" w:themeColor="text1"/>
                <w:sz w:val="16"/>
                <w:szCs w:val="16"/>
              </w:rPr>
              <w:t xml:space="preserve"> 55% /эскизный и предварительный проекты и начало изготовления рабочих чертежей/. Работы производить под мотор БМВ</w:t>
            </w:r>
          </w:p>
          <w:p w14:paraId="131BA89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Сроки работ установить </w:t>
            </w:r>
            <w:proofErr w:type="gramStart"/>
            <w:r w:rsidRPr="00192C7B">
              <w:rPr>
                <w:rFonts w:ascii="Times New Roman" w:hAnsi="Times New Roman" w:cs="Times New Roman"/>
                <w:color w:val="000000" w:themeColor="text1"/>
                <w:sz w:val="16"/>
                <w:szCs w:val="16"/>
              </w:rPr>
              <w:t>согласно трехлетнего плана</w:t>
            </w:r>
            <w:proofErr w:type="gramEnd"/>
            <w:r w:rsidRPr="00192C7B">
              <w:rPr>
                <w:rFonts w:ascii="Times New Roman" w:hAnsi="Times New Roman" w:cs="Times New Roman"/>
                <w:color w:val="000000" w:themeColor="text1"/>
                <w:sz w:val="16"/>
                <w:szCs w:val="16"/>
              </w:rPr>
              <w:t>.</w:t>
            </w:r>
          </w:p>
          <w:p w14:paraId="2720399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По самолету М1-М5.</w:t>
            </w:r>
          </w:p>
          <w:p w14:paraId="1A4E5CA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Работы по нему и статические испытания считать законченными и испрашиваемый на оплату их кредит в сумме 2759 руб. утвердить.</w:t>
            </w:r>
          </w:p>
          <w:p w14:paraId="4B4543B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 По самолету Л2-2М5.</w:t>
            </w:r>
          </w:p>
          <w:p w14:paraId="3B44980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испрашиваемый на оплату уже произведенных после их прекращения работ кредит в сумме 5075 руб.</w:t>
            </w:r>
          </w:p>
          <w:p w14:paraId="518933B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Установить, что по плану опытного отдела текущего года, рассматриваемому в пределах </w:t>
            </w:r>
            <w:proofErr w:type="spellStart"/>
            <w:r w:rsidRPr="00192C7B">
              <w:rPr>
                <w:rFonts w:ascii="Times New Roman" w:hAnsi="Times New Roman" w:cs="Times New Roman"/>
                <w:color w:val="000000" w:themeColor="text1"/>
                <w:sz w:val="16"/>
                <w:szCs w:val="16"/>
              </w:rPr>
              <w:t>ктэедитов</w:t>
            </w:r>
            <w:proofErr w:type="spellEnd"/>
            <w:r w:rsidRPr="00192C7B">
              <w:rPr>
                <w:rFonts w:ascii="Times New Roman" w:hAnsi="Times New Roman" w:cs="Times New Roman"/>
                <w:color w:val="000000" w:themeColor="text1"/>
                <w:sz w:val="16"/>
                <w:szCs w:val="16"/>
              </w:rPr>
              <w:t>, проведение постройки опытного бомбовоза представляется возможным к осуществлению.</w:t>
            </w:r>
          </w:p>
          <w:p w14:paraId="1792A26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Признавая желательным провести таковую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при направлении плана </w:t>
            </w:r>
            <w:proofErr w:type="spellStart"/>
            <w:r w:rsidRPr="00192C7B">
              <w:rPr>
                <w:rFonts w:ascii="Times New Roman" w:hAnsi="Times New Roman" w:cs="Times New Roman"/>
                <w:color w:val="000000" w:themeColor="text1"/>
                <w:sz w:val="16"/>
                <w:szCs w:val="16"/>
              </w:rPr>
              <w:t>опытног</w:t>
            </w:r>
            <w:proofErr w:type="spellEnd"/>
            <w:r w:rsidRPr="00192C7B">
              <w:rPr>
                <w:rFonts w:ascii="Times New Roman" w:hAnsi="Times New Roman" w:cs="Times New Roman"/>
                <w:color w:val="000000" w:themeColor="text1"/>
                <w:sz w:val="16"/>
                <w:szCs w:val="16"/>
              </w:rPr>
              <w:t xml:space="preserve"> строительства на 26-27 год на утверждение в УВВС, просил финансирования этой работы.</w:t>
            </w:r>
          </w:p>
          <w:p w14:paraId="6F6DA4A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В случав отпуска кредита, сроки работы согласно утвержденного трехлетнего </w:t>
            </w:r>
            <w:proofErr w:type="spellStart"/>
            <w:r w:rsidRPr="00192C7B">
              <w:rPr>
                <w:rFonts w:ascii="Times New Roman" w:hAnsi="Times New Roman" w:cs="Times New Roman"/>
                <w:color w:val="000000" w:themeColor="text1"/>
                <w:sz w:val="16"/>
                <w:szCs w:val="16"/>
              </w:rPr>
              <w:t>плаа</w:t>
            </w:r>
            <w:proofErr w:type="spellEnd"/>
            <w:r w:rsidRPr="00192C7B">
              <w:rPr>
                <w:rFonts w:ascii="Times New Roman" w:hAnsi="Times New Roman" w:cs="Times New Roman"/>
                <w:color w:val="000000" w:themeColor="text1"/>
                <w:sz w:val="16"/>
                <w:szCs w:val="16"/>
              </w:rPr>
              <w:t xml:space="preserve"> - 2 месяца. С I/У1-27 г. начать постройку 1 экз. и провести в текущем операционном году </w:t>
            </w:r>
            <w:proofErr w:type="spellStart"/>
            <w:r w:rsidRPr="00192C7B">
              <w:rPr>
                <w:rFonts w:ascii="Times New Roman" w:hAnsi="Times New Roman" w:cs="Times New Roman"/>
                <w:color w:val="000000" w:themeColor="text1"/>
                <w:sz w:val="16"/>
                <w:szCs w:val="16"/>
              </w:rPr>
              <w:t>статпытания</w:t>
            </w:r>
            <w:proofErr w:type="spellEnd"/>
            <w:r w:rsidRPr="00192C7B">
              <w:rPr>
                <w:rFonts w:ascii="Times New Roman" w:hAnsi="Times New Roman" w:cs="Times New Roman"/>
                <w:color w:val="000000" w:themeColor="text1"/>
                <w:sz w:val="16"/>
                <w:szCs w:val="16"/>
              </w:rPr>
              <w:t>.</w:t>
            </w:r>
          </w:p>
          <w:p w14:paraId="5C52AD4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Проектирование вести под моторы ЛД, предусмотрев возможность замены таковых моторами БМВ /марки указаны в. порядке желательности/</w:t>
            </w:r>
          </w:p>
          <w:p w14:paraId="6ACF4EF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 По самолету У2-И11 /опытный самолет с Майбах/. Испрашиваемый в сумме 215 руб. кредит. Самолет реализовать.</w:t>
            </w:r>
          </w:p>
          <w:p w14:paraId="2E1469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Включить в план работ ОСС - работ /согласно особого плана - согласованного с УВВС - работы по колесу со внутренней амортизацией шасси и металлическим лонжеронам /последний - из особой сметы/.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xml:space="preserve"> № 708/к-1/.</w:t>
            </w:r>
          </w:p>
          <w:p w14:paraId="6030F5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11/ Представленные ОСС программу, план и смету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xml:space="preserve">. № 1992/к-1/ - утвердить единогласно, с изложенными поправками и уточнениями, </w:t>
            </w:r>
            <w:proofErr w:type="spellStart"/>
            <w:r w:rsidRPr="00192C7B">
              <w:rPr>
                <w:rFonts w:ascii="Times New Roman" w:hAnsi="Times New Roman" w:cs="Times New Roman"/>
                <w:color w:val="000000" w:themeColor="text1"/>
                <w:sz w:val="16"/>
                <w:szCs w:val="16"/>
              </w:rPr>
              <w:t>попредметно</w:t>
            </w:r>
            <w:proofErr w:type="spellEnd"/>
            <w:r w:rsidRPr="00192C7B">
              <w:rPr>
                <w:rFonts w:ascii="Times New Roman" w:hAnsi="Times New Roman" w:cs="Times New Roman"/>
                <w:color w:val="000000" w:themeColor="text1"/>
                <w:sz w:val="16"/>
                <w:szCs w:val="16"/>
              </w:rPr>
              <w:t xml:space="preserve"> и в сумме, всего в размере 360.000 руб., отнеся на дефицит представленной сметы 4789 руб. за счет некоторого сокращения испрашиваемого кредита на работы по вооружению.</w:t>
            </w:r>
          </w:p>
        </w:tc>
      </w:tr>
      <w:tr w:rsidR="00DA559E" w:rsidRPr="00192C7B" w14:paraId="51D0BE50" w14:textId="77777777">
        <w:tc>
          <w:tcPr>
            <w:tcW w:w="2943" w:type="dxa"/>
          </w:tcPr>
          <w:p w14:paraId="7B083B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 Доклад т. Бессонова по плану и смете на </w:t>
            </w:r>
            <w:proofErr w:type="spellStart"/>
            <w:r w:rsidRPr="00192C7B">
              <w:rPr>
                <w:rFonts w:ascii="Times New Roman" w:hAnsi="Times New Roman" w:cs="Times New Roman"/>
                <w:color w:val="000000" w:themeColor="text1"/>
                <w:sz w:val="16"/>
                <w:szCs w:val="16"/>
              </w:rPr>
              <w:t>текуший</w:t>
            </w:r>
            <w:proofErr w:type="spellEnd"/>
            <w:r w:rsidRPr="00192C7B">
              <w:rPr>
                <w:rFonts w:ascii="Times New Roman" w:hAnsi="Times New Roman" w:cs="Times New Roman"/>
                <w:color w:val="000000" w:themeColor="text1"/>
                <w:sz w:val="16"/>
                <w:szCs w:val="16"/>
              </w:rPr>
              <w:t xml:space="preserve"> операционный год</w:t>
            </w:r>
          </w:p>
        </w:tc>
        <w:tc>
          <w:tcPr>
            <w:tcW w:w="8267" w:type="dxa"/>
          </w:tcPr>
          <w:p w14:paraId="05EB40E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...независимо от срока получения поковок /но считал крайним сроком такового 1/1У-27 г./ принять все меры к тому, что</w:t>
            </w:r>
            <w:r w:rsidRPr="00192C7B">
              <w:rPr>
                <w:rFonts w:ascii="Times New Roman" w:hAnsi="Times New Roman" w:cs="Times New Roman"/>
                <w:color w:val="000000" w:themeColor="text1"/>
                <w:sz w:val="16"/>
                <w:szCs w:val="16"/>
              </w:rPr>
              <w:softHyphen/>
              <w:t>бы штор к 1/Х-27 г. был поставлен на станок.</w:t>
            </w:r>
          </w:p>
          <w:p w14:paraId="2D269DF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Ввиду заявления т. Чудакова, препро</w:t>
            </w:r>
            <w:r w:rsidRPr="00192C7B">
              <w:rPr>
                <w:rFonts w:ascii="Times New Roman" w:hAnsi="Times New Roman" w:cs="Times New Roman"/>
                <w:color w:val="000000" w:themeColor="text1"/>
                <w:sz w:val="16"/>
                <w:szCs w:val="16"/>
              </w:rPr>
              <w:softHyphen/>
              <w:t>водит ь в ГУМП представленные МКБ ста</w:t>
            </w:r>
            <w:r w:rsidRPr="00192C7B">
              <w:rPr>
                <w:rFonts w:ascii="Times New Roman" w:hAnsi="Times New Roman" w:cs="Times New Roman"/>
                <w:color w:val="000000" w:themeColor="text1"/>
                <w:sz w:val="16"/>
                <w:szCs w:val="16"/>
              </w:rPr>
              <w:softHyphen/>
              <w:t>рую и новую планировки такового.</w:t>
            </w:r>
          </w:p>
          <w:p w14:paraId="3D85D1D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Представленную МКБ /</w:t>
            </w:r>
            <w:proofErr w:type="spellStart"/>
            <w:r w:rsidRPr="00192C7B">
              <w:rPr>
                <w:rFonts w:ascii="Times New Roman" w:hAnsi="Times New Roman" w:cs="Times New Roman"/>
                <w:color w:val="000000" w:themeColor="text1"/>
                <w:sz w:val="16"/>
                <w:szCs w:val="16"/>
              </w:rPr>
              <w:t>вх</w:t>
            </w:r>
            <w:proofErr w:type="spellEnd"/>
            <w:r w:rsidRPr="00192C7B">
              <w:rPr>
                <w:rFonts w:ascii="Times New Roman" w:hAnsi="Times New Roman" w:cs="Times New Roman"/>
                <w:color w:val="000000" w:themeColor="text1"/>
                <w:sz w:val="16"/>
                <w:szCs w:val="16"/>
              </w:rPr>
              <w:t xml:space="preserve">. № 1605/К-2/ смету утвердить </w:t>
            </w:r>
            <w:proofErr w:type="spellStart"/>
            <w:r w:rsidRPr="00192C7B">
              <w:rPr>
                <w:rFonts w:ascii="Times New Roman" w:hAnsi="Times New Roman" w:cs="Times New Roman"/>
                <w:color w:val="000000" w:themeColor="text1"/>
                <w:sz w:val="16"/>
                <w:szCs w:val="16"/>
              </w:rPr>
              <w:t>попредметно</w:t>
            </w:r>
            <w:proofErr w:type="spellEnd"/>
            <w:r w:rsidRPr="00192C7B">
              <w:rPr>
                <w:rFonts w:ascii="Times New Roman" w:hAnsi="Times New Roman" w:cs="Times New Roman"/>
                <w:color w:val="000000" w:themeColor="text1"/>
                <w:sz w:val="16"/>
                <w:szCs w:val="16"/>
              </w:rPr>
              <w:t xml:space="preserve"> и в общей сумме в размере 240.000 руб.</w:t>
            </w:r>
          </w:p>
        </w:tc>
      </w:tr>
      <w:tr w:rsidR="00DA559E" w:rsidRPr="00192C7B" w14:paraId="60D83217" w14:textId="77777777">
        <w:tc>
          <w:tcPr>
            <w:tcW w:w="2943" w:type="dxa"/>
          </w:tcPr>
          <w:p w14:paraId="5021D1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Рассмотрение представленных ОМС /вход. № 1909/к-3/ сметы и планировки работ на 1926-27 операционный год</w:t>
            </w:r>
          </w:p>
        </w:tc>
        <w:tc>
          <w:tcPr>
            <w:tcW w:w="8267" w:type="dxa"/>
          </w:tcPr>
          <w:p w14:paraId="3C66CFA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Ш.1/ Представленные ОМС планировку работ и смету утвердить </w:t>
            </w:r>
            <w:proofErr w:type="spellStart"/>
            <w:r w:rsidRPr="00192C7B">
              <w:rPr>
                <w:rFonts w:ascii="Times New Roman" w:hAnsi="Times New Roman" w:cs="Times New Roman"/>
                <w:color w:val="000000" w:themeColor="text1"/>
                <w:sz w:val="16"/>
                <w:szCs w:val="16"/>
              </w:rPr>
              <w:t>попредметно</w:t>
            </w:r>
            <w:proofErr w:type="spellEnd"/>
            <w:r w:rsidRPr="00192C7B">
              <w:rPr>
                <w:rFonts w:ascii="Times New Roman" w:hAnsi="Times New Roman" w:cs="Times New Roman"/>
                <w:color w:val="000000" w:themeColor="text1"/>
                <w:sz w:val="16"/>
                <w:szCs w:val="16"/>
              </w:rPr>
              <w:t xml:space="preserve"> и в об</w:t>
            </w:r>
            <w:r w:rsidRPr="00192C7B">
              <w:rPr>
                <w:rFonts w:ascii="Times New Roman" w:hAnsi="Times New Roman" w:cs="Times New Roman"/>
                <w:color w:val="000000" w:themeColor="text1"/>
                <w:sz w:val="16"/>
                <w:szCs w:val="16"/>
              </w:rPr>
              <w:softHyphen/>
              <w:t>щей сумме в размере 399.928 руб.</w:t>
            </w:r>
          </w:p>
          <w:p w14:paraId="4F386C3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Вследствие соответствующего заявления представителей НК снять предложение о разработке конструкции и типа са</w:t>
            </w:r>
            <w:r w:rsidRPr="00192C7B">
              <w:rPr>
                <w:rFonts w:ascii="Times New Roman" w:hAnsi="Times New Roman" w:cs="Times New Roman"/>
                <w:color w:val="000000" w:themeColor="text1"/>
                <w:sz w:val="16"/>
                <w:szCs w:val="16"/>
              </w:rPr>
              <w:softHyphen/>
              <w:t>молета среднего между МР3 и МТ1.</w:t>
            </w:r>
          </w:p>
          <w:p w14:paraId="429B74A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3/Предусмотреть иные утвержденным трех</w:t>
            </w:r>
            <w:r w:rsidRPr="00192C7B">
              <w:rPr>
                <w:rFonts w:ascii="Times New Roman" w:hAnsi="Times New Roman" w:cs="Times New Roman"/>
                <w:color w:val="000000" w:themeColor="text1"/>
                <w:sz w:val="16"/>
                <w:szCs w:val="16"/>
              </w:rPr>
              <w:softHyphen/>
              <w:t>летним планом опытного- строительства работы по проектированию самолета КИ1включить в план работ ОМС текущего опе</w:t>
            </w:r>
            <w:r w:rsidRPr="00192C7B">
              <w:rPr>
                <w:rFonts w:ascii="Times New Roman" w:hAnsi="Times New Roman" w:cs="Times New Roman"/>
                <w:color w:val="000000" w:themeColor="text1"/>
                <w:sz w:val="16"/>
                <w:szCs w:val="16"/>
              </w:rPr>
              <w:softHyphen/>
              <w:t>рационного года и просить Правление Треста войти в УВВС с ходатайством об их финансировании с мотивировкой, ана</w:t>
            </w:r>
            <w:r w:rsidRPr="00192C7B">
              <w:rPr>
                <w:rFonts w:ascii="Times New Roman" w:hAnsi="Times New Roman" w:cs="Times New Roman"/>
                <w:color w:val="000000" w:themeColor="text1"/>
                <w:sz w:val="16"/>
                <w:szCs w:val="16"/>
              </w:rPr>
              <w:softHyphen/>
              <w:t>логичной постановлению по самолету Л2-2М5 (см. пн. 8 § 1 сего протокола/.</w:t>
            </w:r>
          </w:p>
        </w:tc>
      </w:tr>
      <w:tr w:rsidR="00DA559E" w:rsidRPr="00192C7B" w14:paraId="6AC97709" w14:textId="77777777">
        <w:tc>
          <w:tcPr>
            <w:tcW w:w="2943" w:type="dxa"/>
          </w:tcPr>
          <w:p w14:paraId="610698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О вопросах, подлежащих рассмотрению на следующем заседании Технического Совета</w:t>
            </w:r>
          </w:p>
        </w:tc>
        <w:tc>
          <w:tcPr>
            <w:tcW w:w="8267" w:type="dxa"/>
          </w:tcPr>
          <w:p w14:paraId="550FF2D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1У. Поставить на повестку следующего заседания Технического Совета вопросы а/ о трехлетнем плане опытного строи</w:t>
            </w:r>
            <w:r w:rsidRPr="00192C7B">
              <w:rPr>
                <w:rFonts w:ascii="Times New Roman" w:hAnsi="Times New Roman" w:cs="Times New Roman"/>
                <w:color w:val="000000" w:themeColor="text1"/>
                <w:sz w:val="16"/>
                <w:szCs w:val="16"/>
              </w:rPr>
              <w:softHyphen/>
              <w:t>тельства,</w:t>
            </w:r>
          </w:p>
          <w:p w14:paraId="5FE4E2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 моторостроении.</w:t>
            </w:r>
          </w:p>
        </w:tc>
      </w:tr>
      <w:tr w:rsidR="00DA559E" w:rsidRPr="00192C7B" w14:paraId="6270596E" w14:textId="77777777">
        <w:tc>
          <w:tcPr>
            <w:tcW w:w="2943" w:type="dxa"/>
            <w:tcBorders>
              <w:bottom w:val="single" w:sz="12" w:space="0" w:color="auto"/>
            </w:tcBorders>
          </w:tcPr>
          <w:p w14:paraId="4DE88B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О представлении на окончательное утверждение и рассылке утвержденных </w:t>
            </w:r>
            <w:proofErr w:type="spellStart"/>
            <w:r w:rsidRPr="00192C7B">
              <w:rPr>
                <w:rFonts w:ascii="Times New Roman" w:hAnsi="Times New Roman" w:cs="Times New Roman"/>
                <w:color w:val="000000" w:themeColor="text1"/>
                <w:sz w:val="16"/>
                <w:szCs w:val="16"/>
              </w:rPr>
              <w:t>Техсолветом</w:t>
            </w:r>
            <w:proofErr w:type="spellEnd"/>
            <w:r w:rsidRPr="00192C7B">
              <w:rPr>
                <w:rFonts w:ascii="Times New Roman" w:hAnsi="Times New Roman" w:cs="Times New Roman"/>
                <w:color w:val="000000" w:themeColor="text1"/>
                <w:sz w:val="16"/>
                <w:szCs w:val="16"/>
              </w:rPr>
              <w:t xml:space="preserve"> планов и смет по опытному строительству.</w:t>
            </w:r>
          </w:p>
        </w:tc>
        <w:tc>
          <w:tcPr>
            <w:tcW w:w="8267" w:type="dxa"/>
            <w:tcBorders>
              <w:bottom w:val="single" w:sz="12" w:space="0" w:color="auto"/>
            </w:tcBorders>
          </w:tcPr>
          <w:p w14:paraId="6D4746B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 Утвержденные в настоящем протоколе планы и сметы ЦКБ внести в Правление Треста и разослать в порядке информации Членам Совета.</w:t>
            </w:r>
          </w:p>
        </w:tc>
      </w:tr>
    </w:tbl>
    <w:p w14:paraId="0B23BC7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(2279).</w:t>
      </w:r>
    </w:p>
    <w:p w14:paraId="7502AD9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1C13A7"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декабря 1926 года состоялось заседа</w:t>
      </w:r>
      <w:r w:rsidRPr="00192C7B">
        <w:rPr>
          <w:rFonts w:ascii="Times New Roman" w:hAnsi="Times New Roman" w:cs="Times New Roman"/>
          <w:color w:val="000000" w:themeColor="text1"/>
          <w:sz w:val="16"/>
          <w:szCs w:val="16"/>
        </w:rPr>
        <w:softHyphen/>
        <w:t xml:space="preserve">ние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(Протокол 13), где с докладом по плану опытного строительства на 1926/27 годов выступил Н.Н. Поликарпов. По самолету Л1-2М5 постановили признать дальнейшее опытное строительство не целе</w:t>
      </w:r>
      <w:r w:rsidRPr="00192C7B">
        <w:rPr>
          <w:rFonts w:ascii="Times New Roman" w:hAnsi="Times New Roman" w:cs="Times New Roman"/>
          <w:color w:val="000000" w:themeColor="text1"/>
          <w:sz w:val="16"/>
          <w:szCs w:val="16"/>
        </w:rPr>
        <w:softHyphen/>
        <w:t>сообразным и предложить Зав. ОСС в одной из следующих заседаний сделать отчетный доклад с момента проектирования этой ма</w:t>
      </w:r>
      <w:r w:rsidRPr="00192C7B">
        <w:rPr>
          <w:rFonts w:ascii="Times New Roman" w:hAnsi="Times New Roman" w:cs="Times New Roman"/>
          <w:color w:val="000000" w:themeColor="text1"/>
          <w:sz w:val="16"/>
          <w:szCs w:val="16"/>
        </w:rPr>
        <w:softHyphen/>
        <w:t>шины по последние испытания. По самолету Л2-2М5 было решено: «Испрашиваемый на оплату уже произведенных после их прекра</w:t>
      </w:r>
      <w:r w:rsidRPr="00192C7B">
        <w:rPr>
          <w:rFonts w:ascii="Times New Roman" w:hAnsi="Times New Roman" w:cs="Times New Roman"/>
          <w:color w:val="000000" w:themeColor="text1"/>
          <w:sz w:val="16"/>
          <w:szCs w:val="16"/>
        </w:rPr>
        <w:softHyphen/>
        <w:t>щения работ кредит в сумме 5075 рублей утвердить. . . Установить, что по плану опытного отдела текущего года, рассмат</w:t>
      </w:r>
      <w:r w:rsidRPr="00192C7B">
        <w:rPr>
          <w:rFonts w:ascii="Times New Roman" w:hAnsi="Times New Roman" w:cs="Times New Roman"/>
          <w:color w:val="000000" w:themeColor="text1"/>
          <w:sz w:val="16"/>
          <w:szCs w:val="16"/>
        </w:rPr>
        <w:softHyphen/>
        <w:t>риваемому в пределах кредитов, проведе</w:t>
      </w:r>
      <w:r w:rsidRPr="00192C7B">
        <w:rPr>
          <w:rFonts w:ascii="Times New Roman" w:hAnsi="Times New Roman" w:cs="Times New Roman"/>
          <w:color w:val="000000" w:themeColor="text1"/>
          <w:sz w:val="16"/>
          <w:szCs w:val="16"/>
        </w:rPr>
        <w:softHyphen/>
        <w:t>ние постройки опытного бомбовоза пред</w:t>
      </w:r>
      <w:r w:rsidRPr="00192C7B">
        <w:rPr>
          <w:rFonts w:ascii="Times New Roman" w:hAnsi="Times New Roman" w:cs="Times New Roman"/>
          <w:color w:val="000000" w:themeColor="text1"/>
          <w:sz w:val="16"/>
          <w:szCs w:val="16"/>
        </w:rPr>
        <w:softHyphen/>
        <w:t>ставляется возможным к осуществлению. Признавая желательным провести тако</w:t>
      </w:r>
      <w:r w:rsidRPr="00192C7B">
        <w:rPr>
          <w:rFonts w:ascii="Times New Roman" w:hAnsi="Times New Roman" w:cs="Times New Roman"/>
          <w:color w:val="000000" w:themeColor="text1"/>
          <w:sz w:val="16"/>
          <w:szCs w:val="16"/>
        </w:rPr>
        <w:softHyphen/>
        <w:t xml:space="preserve">вую,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при направлении плана опытного строительства на 26-27 год на утверждение в УВВС, просил финансирова</w:t>
      </w:r>
      <w:r w:rsidRPr="00192C7B">
        <w:rPr>
          <w:rFonts w:ascii="Times New Roman" w:hAnsi="Times New Roman" w:cs="Times New Roman"/>
          <w:color w:val="000000" w:themeColor="text1"/>
          <w:sz w:val="16"/>
          <w:szCs w:val="16"/>
        </w:rPr>
        <w:softHyphen/>
        <w:t>ния этой работы... В случав отпуска креди</w:t>
      </w:r>
      <w:r w:rsidRPr="00192C7B">
        <w:rPr>
          <w:rFonts w:ascii="Times New Roman" w:hAnsi="Times New Roman" w:cs="Times New Roman"/>
          <w:color w:val="000000" w:themeColor="text1"/>
          <w:sz w:val="16"/>
          <w:szCs w:val="16"/>
        </w:rPr>
        <w:softHyphen/>
        <w:t xml:space="preserve">та, сроки работы </w:t>
      </w:r>
      <w:proofErr w:type="gramStart"/>
      <w:r w:rsidRPr="00192C7B">
        <w:rPr>
          <w:rFonts w:ascii="Times New Roman" w:hAnsi="Times New Roman" w:cs="Times New Roman"/>
          <w:color w:val="000000" w:themeColor="text1"/>
          <w:sz w:val="16"/>
          <w:szCs w:val="16"/>
        </w:rPr>
        <w:t>согласно утвержденного трехлетнего плана</w:t>
      </w:r>
      <w:proofErr w:type="gramEnd"/>
      <w:r w:rsidRPr="00192C7B">
        <w:rPr>
          <w:rFonts w:ascii="Times New Roman" w:hAnsi="Times New Roman" w:cs="Times New Roman"/>
          <w:color w:val="000000" w:themeColor="text1"/>
          <w:sz w:val="16"/>
          <w:szCs w:val="16"/>
        </w:rPr>
        <w:t xml:space="preserve"> - 2 месяца. С 01/VI-27 г. начать постройку 1 экз. и провести в теку</w:t>
      </w:r>
      <w:r w:rsidRPr="00192C7B">
        <w:rPr>
          <w:rFonts w:ascii="Times New Roman" w:hAnsi="Times New Roman" w:cs="Times New Roman"/>
          <w:color w:val="000000" w:themeColor="text1"/>
          <w:sz w:val="16"/>
          <w:szCs w:val="16"/>
        </w:rPr>
        <w:softHyphen/>
        <w:t xml:space="preserve">щем операционном году </w:t>
      </w:r>
      <w:proofErr w:type="spellStart"/>
      <w:r w:rsidRPr="00192C7B">
        <w:rPr>
          <w:rFonts w:ascii="Times New Roman" w:hAnsi="Times New Roman" w:cs="Times New Roman"/>
          <w:color w:val="000000" w:themeColor="text1"/>
          <w:sz w:val="16"/>
          <w:szCs w:val="16"/>
        </w:rPr>
        <w:t>статпытания</w:t>
      </w:r>
      <w:proofErr w:type="spellEnd"/>
      <w:r w:rsidRPr="00192C7B">
        <w:rPr>
          <w:rFonts w:ascii="Times New Roman" w:hAnsi="Times New Roman" w:cs="Times New Roman"/>
          <w:color w:val="000000" w:themeColor="text1"/>
          <w:sz w:val="16"/>
          <w:szCs w:val="16"/>
        </w:rPr>
        <w:t>.</w:t>
      </w:r>
    </w:p>
    <w:p w14:paraId="692AEAF2"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Проектирование вести под моторы ЛД, предусмотрев возможность замены тако</w:t>
      </w:r>
      <w:r w:rsidRPr="00192C7B">
        <w:rPr>
          <w:rFonts w:ascii="Times New Roman" w:hAnsi="Times New Roman" w:cs="Times New Roman"/>
          <w:color w:val="000000" w:themeColor="text1"/>
          <w:sz w:val="16"/>
          <w:szCs w:val="16"/>
        </w:rPr>
        <w:softHyphen/>
        <w:t>вых моторами БМВ (марки указаны в. по</w:t>
      </w:r>
      <w:r w:rsidRPr="00192C7B">
        <w:rPr>
          <w:rFonts w:ascii="Times New Roman" w:hAnsi="Times New Roman" w:cs="Times New Roman"/>
          <w:color w:val="000000" w:themeColor="text1"/>
          <w:sz w:val="16"/>
          <w:szCs w:val="16"/>
        </w:rPr>
        <w:softHyphen/>
        <w:t>рядке желательности)» (23344).</w:t>
      </w:r>
    </w:p>
    <w:p w14:paraId="2E843ABB"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p>
    <w:p w14:paraId="21CDD23B"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декабря 1926 г. на заседании Техсовета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рассмотрен доклад Н.Н. Поликарпова по плану опытного строительства на 1926 – 1927 гг., в обсуждении которого и принято окончательное решение разрабатывать истребитель И-3 под немецкий двигатель BMW VI (24300).</w:t>
      </w:r>
    </w:p>
    <w:p w14:paraId="7006E10C" w14:textId="77777777" w:rsidR="00571422" w:rsidRPr="00192C7B" w:rsidRDefault="00571422" w:rsidP="00192C7B">
      <w:pPr>
        <w:spacing w:after="0" w:line="240" w:lineRule="auto"/>
        <w:jc w:val="both"/>
        <w:rPr>
          <w:rFonts w:ascii="Times New Roman" w:hAnsi="Times New Roman" w:cs="Times New Roman"/>
          <w:color w:val="000000" w:themeColor="text1"/>
          <w:sz w:val="16"/>
          <w:szCs w:val="16"/>
        </w:rPr>
      </w:pPr>
    </w:p>
    <w:p w14:paraId="02CB9F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декабря 1926 г. на заседании Технического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вновь обсуждался вопрос об истребителе И-3. Указывалось, что дальнейшую работу “следует вес</w:t>
      </w:r>
      <w:r w:rsidRPr="00192C7B">
        <w:rPr>
          <w:rFonts w:ascii="Times New Roman" w:hAnsi="Times New Roman" w:cs="Times New Roman"/>
          <w:color w:val="000000" w:themeColor="text1"/>
          <w:sz w:val="16"/>
          <w:szCs w:val="16"/>
        </w:rPr>
        <w:softHyphen/>
        <w:t>ти под мотор БМВ6 и предусмотреть возможность заме</w:t>
      </w:r>
      <w:r w:rsidRPr="00192C7B">
        <w:rPr>
          <w:rFonts w:ascii="Times New Roman" w:hAnsi="Times New Roman" w:cs="Times New Roman"/>
          <w:color w:val="000000" w:themeColor="text1"/>
          <w:sz w:val="16"/>
          <w:szCs w:val="16"/>
        </w:rPr>
        <w:softHyphen/>
        <w:t>ны такового мотором РТЗ и, в особенности, М-13” (10667).</w:t>
      </w:r>
    </w:p>
    <w:p w14:paraId="58A0A9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94A6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декабря 1926 г. в протоколе заседания </w:t>
      </w:r>
      <w:proofErr w:type="spellStart"/>
      <w:r w:rsidRPr="00192C7B">
        <w:rPr>
          <w:rFonts w:ascii="Times New Roman" w:hAnsi="Times New Roman" w:cs="Times New Roman"/>
          <w:color w:val="000000" w:themeColor="text1"/>
          <w:sz w:val="16"/>
          <w:szCs w:val="16"/>
        </w:rPr>
        <w:t>Техсо</w:t>
      </w:r>
      <w:proofErr w:type="spellEnd"/>
      <w:r w:rsidRPr="00192C7B">
        <w:rPr>
          <w:rFonts w:ascii="Times New Roman" w:hAnsi="Times New Roman" w:cs="Times New Roman"/>
          <w:color w:val="000000" w:themeColor="text1"/>
          <w:sz w:val="16"/>
          <w:szCs w:val="16"/>
        </w:rPr>
        <w:t xml:space="preserve">-вета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от записано:</w:t>
      </w:r>
    </w:p>
    <w:p w14:paraId="2FB1CF9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самолету Р5-М13:</w:t>
      </w:r>
    </w:p>
    <w:p w14:paraId="53763337"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а) к исполнению в текущем операционном году на</w:t>
      </w:r>
      <w:r w:rsidRPr="00192C7B">
        <w:rPr>
          <w:rFonts w:ascii="Times New Roman" w:hAnsi="Times New Roman" w:cs="Times New Roman"/>
          <w:color w:val="000000" w:themeColor="text1"/>
          <w:sz w:val="16"/>
          <w:szCs w:val="16"/>
        </w:rPr>
        <w:softHyphen/>
        <w:t>метить проектирование в объеме 55% (эскизный и предварительный проекты и начало изготовления рабо</w:t>
      </w:r>
      <w:r w:rsidRPr="00192C7B">
        <w:rPr>
          <w:rFonts w:ascii="Times New Roman" w:hAnsi="Times New Roman" w:cs="Times New Roman"/>
          <w:color w:val="000000" w:themeColor="text1"/>
          <w:sz w:val="16"/>
          <w:szCs w:val="16"/>
        </w:rPr>
        <w:softHyphen/>
        <w:t>чих чертежей).</w:t>
      </w:r>
    </w:p>
    <w:p w14:paraId="7897B0E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работы производить под мотор БМВ-6”.</w:t>
      </w:r>
    </w:p>
    <w:p w14:paraId="6E6970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Продолжая работу над вариантом биплана, Николай Николаевич параллельно начал проектировать Р-5 и по схеме полутораплан. Это сулило снижение аэродинами</w:t>
      </w:r>
      <w:r w:rsidRPr="00192C7B">
        <w:rPr>
          <w:rFonts w:ascii="Times New Roman" w:hAnsi="Times New Roman" w:cs="Times New Roman"/>
          <w:color w:val="000000" w:themeColor="text1"/>
          <w:sz w:val="16"/>
          <w:szCs w:val="16"/>
        </w:rPr>
        <w:softHyphen/>
        <w:t>ческого сопротивления самолета и достижение более высоких летных характеристик. Когда стало ясно, что оба варианта удались, Николай Николаевич стал зани</w:t>
      </w:r>
      <w:r w:rsidRPr="00192C7B">
        <w:rPr>
          <w:rFonts w:ascii="Times New Roman" w:hAnsi="Times New Roman" w:cs="Times New Roman"/>
          <w:color w:val="000000" w:themeColor="text1"/>
          <w:sz w:val="16"/>
          <w:szCs w:val="16"/>
        </w:rPr>
        <w:softHyphen/>
        <w:t>маться сведением различий между ними до минимума -до коробки крыльев. Считая схему полутораплан более перспективной, он работал над Р-5 в варианте биплана по одной причине: задание по установке мотора М-13 с него никто не снимал, а обеспечить регулировку цент</w:t>
      </w:r>
      <w:r w:rsidRPr="00192C7B">
        <w:rPr>
          <w:rFonts w:ascii="Times New Roman" w:hAnsi="Times New Roman" w:cs="Times New Roman"/>
          <w:color w:val="000000" w:themeColor="text1"/>
          <w:sz w:val="16"/>
          <w:szCs w:val="16"/>
        </w:rPr>
        <w:softHyphen/>
        <w:t>ровки изменением выноса верхнего крыла проще в схе</w:t>
      </w:r>
      <w:r w:rsidRPr="00192C7B">
        <w:rPr>
          <w:rFonts w:ascii="Times New Roman" w:hAnsi="Times New Roman" w:cs="Times New Roman"/>
          <w:color w:val="000000" w:themeColor="text1"/>
          <w:sz w:val="16"/>
          <w:szCs w:val="16"/>
        </w:rPr>
        <w:softHyphen/>
        <w:t>ме биплан (10667).</w:t>
      </w:r>
    </w:p>
    <w:p w14:paraId="5E18F9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7C68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29 декабря 1926 г. на заседании Технического совета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был заслушан доклад Поликарпова по плану и смете опытного строительства ОСС на 1926/1927 операционный год. В решениях заседания указывалось: “По самолету У2-М11:</w:t>
      </w:r>
    </w:p>
    <w:p w14:paraId="33F77FD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просить НАМИ немедленно собрать мотор М12 для передаче в ОСС в качестве макета;</w:t>
      </w:r>
    </w:p>
    <w:p w14:paraId="38EFEC1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предложить ЦКБ ускорить испытание МП...</w:t>
      </w:r>
    </w:p>
    <w:p w14:paraId="6741F74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выпуск самолета в полетные заводские испытания наметить к 1.У1.27 г. при условии наличия мотора...</w:t>
      </w:r>
    </w:p>
    <w:p w14:paraId="68B8BB28"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самолету У2-М2 (опытный самолет с мотором Майбах):</w:t>
      </w:r>
    </w:p>
    <w:p w14:paraId="11F0CF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испрашиваемый в сумме 215 руб. кредит утвер</w:t>
      </w:r>
      <w:r w:rsidRPr="00192C7B">
        <w:rPr>
          <w:rFonts w:ascii="Times New Roman" w:hAnsi="Times New Roman" w:cs="Times New Roman"/>
          <w:color w:val="000000" w:themeColor="text1"/>
          <w:sz w:val="16"/>
          <w:szCs w:val="16"/>
        </w:rPr>
        <w:softHyphen/>
        <w:t>дить, самолет реализовать” (10667).</w:t>
      </w:r>
    </w:p>
    <w:p w14:paraId="5E4B2B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80F1B"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29 декабря 1926 г. на заседании Технического 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вновь обсуждался вопрос об истребителе И-3. В протоколе № 13 указано, что дальнейшую работу «следует вести под мотор БМВ6 и предусмотреть возможность замены такового мотором РТ3 и в особенности М-13». </w:t>
      </w:r>
    </w:p>
    <w:p w14:paraId="0E98483E"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Николай Николаевич развернул работы по проектированию нового варианта эскизного проекта с двигателем БМВ-VI. Позже, в феврале 1927 г., он так говорил о трудностях, вставших на этом пути:</w:t>
      </w:r>
    </w:p>
    <w:p w14:paraId="0318264E" w14:textId="54476A6F"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«Работать</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 xml:space="preserve">[было] весьма сложно, так как все-таки мотор не для истребителя, не говоря уже про РТ3. Проектирование под сменные моторы BMW-6 и М-13 вызывает чрезвычайные затруднения, так как в случае постановки М-13 центр тяжести уходит вперед, кроме того, сказывается лишний вес 110 кг». </w:t>
      </w:r>
    </w:p>
    <w:p w14:paraId="50821F27"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Доводка опытного мотора М-13 затягивалась.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согласился с мнением Поликарпова о необходимости вести дальнейшие работы только под двигатель БМВ-VI. Его основная особенность заключалась в том, что максимальную мощность 500 л.с. при полностью открытой заслонке дросселя карбюратора мотор развивал на высоте 3000 м. На более низкой высоте по условиям прочности, теплового режима и надежности вводились ограничения на открытие дроссельной заслонки. Полностью открытой на малой высоте ее можно было держать весьма ограниченное время (форсированный режим). Такие моторы назывались пере-размеренными. Они представляли собой определенный этап в авиадвигателестроении, пока не были найдены другие пути повышения высотности моторов (25035).</w:t>
      </w:r>
    </w:p>
    <w:p w14:paraId="2AF20A71"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2287516B"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29 декабря 1926 г. на заседании Техсовета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рассмотрен доклад Н.Н. Поликарпова по плану опытного строительства на 1926 – 1927 гг., в обсуждении которого и принято окончательное решение разрабатывать истребитель И-3 под немецкий двигатель BMW VI (25207).</w:t>
      </w:r>
    </w:p>
    <w:p w14:paraId="3C4B2A79"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2AA92B11"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29 декабря 1926 г. на заседании Технического 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был заслушан доклад Поликарпова по плану и смете опытного строительства ОСС на 1926/27 операционный год. В решениях заседания, в частности, указывалось:</w:t>
      </w:r>
    </w:p>
    <w:p w14:paraId="36E5ED1D"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 самолету У2-М11: </w:t>
      </w:r>
    </w:p>
    <w:p w14:paraId="2DC64562"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а) просить НАМИ немедленно собрать мотор М12 для передачи в ОСС в качестве макета; </w:t>
      </w:r>
    </w:p>
    <w:p w14:paraId="2A607DE5"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б) предложить ЦКБ ускорить испытание М11… </w:t>
      </w:r>
    </w:p>
    <w:p w14:paraId="52CA83FF"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выпуск самолета в полетные заводские испытания наметить к 1. V/.27 г. при условии наличия мотора… </w:t>
      </w:r>
    </w:p>
    <w:p w14:paraId="3E36A441"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 самолету У2-М2 (опытный самолет с мотором Майбах): испрашиваемый в сумме 215 руб. кредит утвердить, самолет реализовать». </w:t>
      </w:r>
    </w:p>
    <w:p w14:paraId="51482A8D"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Затяжка с доводкой отечественных двигателей для учебного самолета вызывала большую обеспокоенность у Николая Николаевича. Время шло, проект морально старел, и через год-два мог возникнуть вопрос о создании совершенно новой учебной машины.</w:t>
      </w:r>
    </w:p>
    <w:p w14:paraId="5895545D"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Доводка и М-11, и М-12 проходила тяжело, что было связано и с малым опытом доводки у конструкторов, и с низкой культурой производства. В зависимости от промежуточных результатов- стендовых испытаний того или иного опытного мотора </w:t>
      </w:r>
      <w:proofErr w:type="spellStart"/>
      <w:r w:rsidRPr="003600B8">
        <w:rPr>
          <w:rFonts w:ascii="Times New Roman" w:hAnsi="Times New Roman" w:cs="Times New Roman"/>
          <w:color w:val="0070C0"/>
          <w:sz w:val="16"/>
          <w:szCs w:val="16"/>
        </w:rPr>
        <w:t>Авиатрест</w:t>
      </w:r>
      <w:proofErr w:type="spellEnd"/>
      <w:r w:rsidRPr="003600B8">
        <w:rPr>
          <w:rFonts w:ascii="Times New Roman" w:hAnsi="Times New Roman" w:cs="Times New Roman"/>
          <w:color w:val="0070C0"/>
          <w:sz w:val="16"/>
          <w:szCs w:val="16"/>
        </w:rPr>
        <w:t xml:space="preserve"> давал указание ставить на учебный самолет то М-11, то М-12, то двигатель зарубежного производства, что мешало работе и при каждой смене решения неизбежно порождало новый поток бюрократической переписки (25035).</w:t>
      </w:r>
    </w:p>
    <w:p w14:paraId="73D25843"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6790F26E"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29 декабря 1926 г. в протоколе № 13 заседания Технического совета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в частности, говорилось:</w:t>
      </w:r>
    </w:p>
    <w:p w14:paraId="3EB15BF9"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 самолету Р5-М13: </w:t>
      </w:r>
    </w:p>
    <w:p w14:paraId="35223C85"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а) к исполнению в текущем операционном году наметить проектирование в объеме 55 % (эскизный и предварительный проекты и начало изготовления рабочих чертежей). </w:t>
      </w:r>
    </w:p>
    <w:p w14:paraId="7D7884B7"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б) работы производить под мотор БМВ-6. </w:t>
      </w:r>
    </w:p>
    <w:p w14:paraId="13886ED9"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сроки работ утвердить согласно утвержденному плану». </w:t>
      </w:r>
    </w:p>
    <w:p w14:paraId="741132CD"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Продолжая работу над вариантом биплана, Николай Николаевич параллельно начал проектировать Р-5 и в схеме полутораплана. Это сулило улучшение аэродинамики самолета, снижение его сопротивления и достижение более высоких летных характеристик. Когда стало ясно, что оба варианта удались, Николай Николаевич стал заниматься сведением различий между ними до минимума — до коробки крыльев. Считая схему полутораплана более перспективной, он работал над Р-5 в варианте биплана по одной причине: задание по установке мотора М-13 с него никто не снимал, а обеспечить регулировку центровки изменением выноса верхнего крыла проще в схеме биплана.</w:t>
      </w:r>
    </w:p>
    <w:p w14:paraId="52D6D69C"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Еще одна сложность состояла в отсутствии технического задания на Р-5 (25035).</w:t>
      </w:r>
    </w:p>
    <w:p w14:paraId="16F40D7E"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04D4A7F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6D3D3D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6A2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 декабря 1926 Италия и Германия подписали договор (2100).</w:t>
      </w:r>
    </w:p>
    <w:p w14:paraId="1F31BD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3180B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024C6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D18F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 декабря 1926 на </w:t>
      </w:r>
      <w:proofErr w:type="spellStart"/>
      <w:r w:rsidRPr="00192C7B">
        <w:rPr>
          <w:rFonts w:ascii="Times New Roman" w:hAnsi="Times New Roman" w:cs="Times New Roman"/>
          <w:color w:val="000000" w:themeColor="text1"/>
          <w:sz w:val="16"/>
          <w:szCs w:val="16"/>
        </w:rPr>
        <w:t>Техсекции</w:t>
      </w:r>
      <w:proofErr w:type="spellEnd"/>
      <w:r w:rsidRPr="00192C7B">
        <w:rPr>
          <w:rFonts w:ascii="Times New Roman" w:hAnsi="Times New Roman" w:cs="Times New Roman"/>
          <w:color w:val="000000" w:themeColor="text1"/>
          <w:sz w:val="16"/>
          <w:szCs w:val="16"/>
        </w:rPr>
        <w:t xml:space="preserve"> НК ВВС (протокол 13/с) вновь вернулась к вопросу копирования и постройки Фармана Голиафа (2335,48).</w:t>
      </w:r>
    </w:p>
    <w:p w14:paraId="5B8BF3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1BBF7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7A8C5B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B09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 декабря 1926 завод Красная звезда в Ленинграде начал выпуск маргарина (3960, 508).</w:t>
      </w:r>
    </w:p>
    <w:p w14:paraId="57C895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1ED7A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4B451F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F6F016" w14:textId="77777777" w:rsidR="0051547C"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декабря 1926 года Зам. Председателя РВС СССР И. С. Уншлихт в письме Сталину отмечал:</w:t>
      </w:r>
    </w:p>
    <w:p w14:paraId="35DC23A8" w14:textId="2262161C"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Совершенно секретно Лично</w:t>
      </w:r>
    </w:p>
    <w:p w14:paraId="5950C3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Политбюро ЦК ВКП(б) — тов. Сталину </w:t>
      </w:r>
    </w:p>
    <w:p w14:paraId="0A6E3B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Копия: тов. Ворошилову </w:t>
      </w:r>
    </w:p>
    <w:p w14:paraId="41F61D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Последние разоблачения английской и германской прессы о совместном сотрудничестве СССР с Германией являются одним из моментов, отражающих изменение внешней политики Германии1.До сих пор основная идея сотрудничества обеих сторон опиралась для нас на полезность привлечения иностранного капитала к делу повышения обороноспособности страны; для них - она вытекала из необходимости иметь совершенно укрытую базу для нелегальных вооружений. В строгой конспирации были заинтересованы в одинаковой степени и мы, и они. С нашей стороны в этом отношении следовали неоднократные напоминания (лично, во время моего пребывания в Берлине, в письмах от </w:t>
      </w:r>
      <w:proofErr w:type="gramStart"/>
      <w:r w:rsidRPr="00192C7B">
        <w:rPr>
          <w:rFonts w:ascii="Times New Roman" w:hAnsi="Times New Roman" w:cs="Times New Roman"/>
          <w:color w:val="000000" w:themeColor="text1"/>
          <w:sz w:val="16"/>
          <w:szCs w:val="16"/>
        </w:rPr>
        <w:t>28.VIII</w:t>
      </w:r>
      <w:proofErr w:type="gramEnd"/>
      <w:r w:rsidRPr="00192C7B">
        <w:rPr>
          <w:rFonts w:ascii="Times New Roman" w:hAnsi="Times New Roman" w:cs="Times New Roman"/>
          <w:color w:val="000000" w:themeColor="text1"/>
          <w:sz w:val="16"/>
          <w:szCs w:val="16"/>
        </w:rPr>
        <w:t>; 13.XI-26 г. и т.д.)</w:t>
      </w:r>
    </w:p>
    <w:p w14:paraId="19D848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Оценивая сотрудничество за истекший период в указанной плоскости, приходим к выводу, что оно не оправдало ожиданий обеих сторон. Мы получили только частично пригодное оборудование известных предприятий, могущее быть использовано только после больших работ по перестройке; они ухлопали все свои средства, оскандалились, но использовали в числе прочих политических спекуляций и эти предприятия. </w:t>
      </w:r>
    </w:p>
    <w:p w14:paraId="1964D2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С ослаблением непосредственной политической зависимости Германии от стран Антанты, приобретением некоторого права голоса в Лиге Наций все меньше остается места для нелегальных вооружений и </w:t>
      </w:r>
      <w:proofErr w:type="spellStart"/>
      <w:r w:rsidRPr="00192C7B">
        <w:rPr>
          <w:rFonts w:ascii="Times New Roman" w:hAnsi="Times New Roman" w:cs="Times New Roman"/>
          <w:color w:val="000000" w:themeColor="text1"/>
          <w:sz w:val="16"/>
          <w:szCs w:val="16"/>
        </w:rPr>
        <w:t>всебольше</w:t>
      </w:r>
      <w:proofErr w:type="spellEnd"/>
      <w:r w:rsidRPr="00192C7B">
        <w:rPr>
          <w:rFonts w:ascii="Times New Roman" w:hAnsi="Times New Roman" w:cs="Times New Roman"/>
          <w:color w:val="000000" w:themeColor="text1"/>
          <w:sz w:val="16"/>
          <w:szCs w:val="16"/>
        </w:rPr>
        <w:t xml:space="preserve"> мерещится возможность добиться легальным путем </w:t>
      </w:r>
      <w:proofErr w:type="spellStart"/>
      <w:r w:rsidRPr="00192C7B">
        <w:rPr>
          <w:rFonts w:ascii="Times New Roman" w:hAnsi="Times New Roman" w:cs="Times New Roman"/>
          <w:color w:val="000000" w:themeColor="text1"/>
          <w:sz w:val="16"/>
          <w:szCs w:val="16"/>
        </w:rPr>
        <w:t>необходимыхрезультатов</w:t>
      </w:r>
      <w:proofErr w:type="spellEnd"/>
      <w:r w:rsidRPr="00192C7B">
        <w:rPr>
          <w:rFonts w:ascii="Times New Roman" w:hAnsi="Times New Roman" w:cs="Times New Roman"/>
          <w:color w:val="000000" w:themeColor="text1"/>
          <w:sz w:val="16"/>
          <w:szCs w:val="16"/>
        </w:rPr>
        <w:t xml:space="preserve">. Однако неверно было бы утверждать, что Германия полностью отказалась от нелегальной возможности поднятия </w:t>
      </w:r>
      <w:proofErr w:type="spellStart"/>
      <w:r w:rsidRPr="00192C7B">
        <w:rPr>
          <w:rFonts w:ascii="Times New Roman" w:hAnsi="Times New Roman" w:cs="Times New Roman"/>
          <w:color w:val="000000" w:themeColor="text1"/>
          <w:sz w:val="16"/>
          <w:szCs w:val="16"/>
        </w:rPr>
        <w:t>своейобороноспособности</w:t>
      </w:r>
      <w:proofErr w:type="spellEnd"/>
      <w:r w:rsidRPr="00192C7B">
        <w:rPr>
          <w:rFonts w:ascii="Times New Roman" w:hAnsi="Times New Roman" w:cs="Times New Roman"/>
          <w:color w:val="000000" w:themeColor="text1"/>
          <w:sz w:val="16"/>
          <w:szCs w:val="16"/>
        </w:rPr>
        <w:t xml:space="preserve">. </w:t>
      </w:r>
    </w:p>
    <w:p w14:paraId="4BDFA0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Hесомненно</w:t>
      </w:r>
      <w:proofErr w:type="spellEnd"/>
      <w:r w:rsidRPr="00192C7B">
        <w:rPr>
          <w:rFonts w:ascii="Times New Roman" w:hAnsi="Times New Roman" w:cs="Times New Roman"/>
          <w:color w:val="000000" w:themeColor="text1"/>
          <w:sz w:val="16"/>
          <w:szCs w:val="16"/>
        </w:rPr>
        <w:t xml:space="preserve">, что с увеличением своего </w:t>
      </w:r>
      <w:proofErr w:type="spellStart"/>
      <w:r w:rsidRPr="00192C7B">
        <w:rPr>
          <w:rFonts w:ascii="Times New Roman" w:hAnsi="Times New Roman" w:cs="Times New Roman"/>
          <w:color w:val="000000" w:themeColor="text1"/>
          <w:sz w:val="16"/>
          <w:szCs w:val="16"/>
        </w:rPr>
        <w:t>удельноговеса</w:t>
      </w:r>
      <w:proofErr w:type="spellEnd"/>
      <w:r w:rsidRPr="00192C7B">
        <w:rPr>
          <w:rFonts w:ascii="Times New Roman" w:hAnsi="Times New Roman" w:cs="Times New Roman"/>
          <w:color w:val="000000" w:themeColor="text1"/>
          <w:sz w:val="16"/>
          <w:szCs w:val="16"/>
        </w:rPr>
        <w:t xml:space="preserve"> немецкие дипломаты постараются добиться желаемых </w:t>
      </w:r>
      <w:proofErr w:type="spellStart"/>
      <w:r w:rsidRPr="00192C7B">
        <w:rPr>
          <w:rFonts w:ascii="Times New Roman" w:hAnsi="Times New Roman" w:cs="Times New Roman"/>
          <w:color w:val="000000" w:themeColor="text1"/>
          <w:sz w:val="16"/>
          <w:szCs w:val="16"/>
        </w:rPr>
        <w:t>результатовпутем</w:t>
      </w:r>
      <w:proofErr w:type="spellEnd"/>
      <w:r w:rsidRPr="00192C7B">
        <w:rPr>
          <w:rFonts w:ascii="Times New Roman" w:hAnsi="Times New Roman" w:cs="Times New Roman"/>
          <w:color w:val="000000" w:themeColor="text1"/>
          <w:sz w:val="16"/>
          <w:szCs w:val="16"/>
        </w:rPr>
        <w:t xml:space="preserve"> прямых переговоров, имея одновременно про запас на </w:t>
      </w:r>
      <w:proofErr w:type="spellStart"/>
      <w:r w:rsidRPr="00192C7B">
        <w:rPr>
          <w:rFonts w:ascii="Times New Roman" w:hAnsi="Times New Roman" w:cs="Times New Roman"/>
          <w:color w:val="000000" w:themeColor="text1"/>
          <w:sz w:val="16"/>
          <w:szCs w:val="16"/>
        </w:rPr>
        <w:t>случайнеудачи</w:t>
      </w:r>
      <w:proofErr w:type="spellEnd"/>
      <w:r w:rsidRPr="00192C7B">
        <w:rPr>
          <w:rFonts w:ascii="Times New Roman" w:hAnsi="Times New Roman" w:cs="Times New Roman"/>
          <w:color w:val="000000" w:themeColor="text1"/>
          <w:sz w:val="16"/>
          <w:szCs w:val="16"/>
        </w:rPr>
        <w:t xml:space="preserve"> некоторые нелегальные возможности. </w:t>
      </w:r>
    </w:p>
    <w:p w14:paraId="5D138E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Таким образом, основная задача, поставленная нами в начале сотрудничества - усиление материальной части РККА (по организации военной промышленности) - не привела к желаемому результату и в дальнейшем от рейхсвера уходит, так как, во-первых, он не располагает достаточными средствами </w:t>
      </w:r>
      <w:proofErr w:type="spellStart"/>
      <w:r w:rsidRPr="00192C7B">
        <w:rPr>
          <w:rFonts w:ascii="Times New Roman" w:hAnsi="Times New Roman" w:cs="Times New Roman"/>
          <w:color w:val="000000" w:themeColor="text1"/>
          <w:sz w:val="16"/>
          <w:szCs w:val="16"/>
        </w:rPr>
        <w:t>дляэтого</w:t>
      </w:r>
      <w:proofErr w:type="spellEnd"/>
      <w:r w:rsidRPr="00192C7B">
        <w:rPr>
          <w:rFonts w:ascii="Times New Roman" w:hAnsi="Times New Roman" w:cs="Times New Roman"/>
          <w:color w:val="000000" w:themeColor="text1"/>
          <w:sz w:val="16"/>
          <w:szCs w:val="16"/>
        </w:rPr>
        <w:t xml:space="preserve">, и, во-вторых, правительство, ограничивая самостоятельность рейхсвера, стремится подчинить его интересам своей внешней политики. </w:t>
      </w:r>
    </w:p>
    <w:p w14:paraId="525E94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Также необходимо отказаться от посредничества РВМ2 в наших </w:t>
      </w:r>
      <w:proofErr w:type="spellStart"/>
      <w:r w:rsidRPr="00192C7B">
        <w:rPr>
          <w:rFonts w:ascii="Times New Roman" w:hAnsi="Times New Roman" w:cs="Times New Roman"/>
          <w:color w:val="000000" w:themeColor="text1"/>
          <w:sz w:val="16"/>
          <w:szCs w:val="16"/>
        </w:rPr>
        <w:t>отношенияхс</w:t>
      </w:r>
      <w:proofErr w:type="spellEnd"/>
      <w:r w:rsidRPr="00192C7B">
        <w:rPr>
          <w:rFonts w:ascii="Times New Roman" w:hAnsi="Times New Roman" w:cs="Times New Roman"/>
          <w:color w:val="000000" w:themeColor="text1"/>
          <w:sz w:val="16"/>
          <w:szCs w:val="16"/>
        </w:rPr>
        <w:t xml:space="preserve"> германскими фирмами, ибо это, кроме волокиты и лишнего контроля, ничего не дает. &lt;...&gt;</w:t>
      </w:r>
    </w:p>
    <w:p w14:paraId="117E74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Считаю, что, продолжая в дальнейшем </w:t>
      </w:r>
      <w:proofErr w:type="spellStart"/>
      <w:r w:rsidRPr="00192C7B">
        <w:rPr>
          <w:rFonts w:ascii="Times New Roman" w:hAnsi="Times New Roman" w:cs="Times New Roman"/>
          <w:color w:val="000000" w:themeColor="text1"/>
          <w:sz w:val="16"/>
          <w:szCs w:val="16"/>
        </w:rPr>
        <w:t>совместнуюработу</w:t>
      </w:r>
      <w:proofErr w:type="spellEnd"/>
      <w:r w:rsidRPr="00192C7B">
        <w:rPr>
          <w:rFonts w:ascii="Times New Roman" w:hAnsi="Times New Roman" w:cs="Times New Roman"/>
          <w:color w:val="000000" w:themeColor="text1"/>
          <w:sz w:val="16"/>
          <w:szCs w:val="16"/>
        </w:rPr>
        <w:t xml:space="preserve"> с немцами, мы должны придерживаться следующего основного положения: стремиться использовать их тактический и оперативный </w:t>
      </w:r>
      <w:proofErr w:type="spellStart"/>
      <w:r w:rsidRPr="00192C7B">
        <w:rPr>
          <w:rFonts w:ascii="Times New Roman" w:hAnsi="Times New Roman" w:cs="Times New Roman"/>
          <w:color w:val="000000" w:themeColor="text1"/>
          <w:sz w:val="16"/>
          <w:szCs w:val="16"/>
        </w:rPr>
        <w:t>опытмировой</w:t>
      </w:r>
      <w:proofErr w:type="spellEnd"/>
      <w:r w:rsidRPr="00192C7B">
        <w:rPr>
          <w:rFonts w:ascii="Times New Roman" w:hAnsi="Times New Roman" w:cs="Times New Roman"/>
          <w:color w:val="000000" w:themeColor="text1"/>
          <w:sz w:val="16"/>
          <w:szCs w:val="16"/>
        </w:rPr>
        <w:t xml:space="preserve"> войны и дальнейшие разработки этого опыта (участие </w:t>
      </w:r>
      <w:proofErr w:type="spellStart"/>
      <w:r w:rsidRPr="00192C7B">
        <w:rPr>
          <w:rFonts w:ascii="Times New Roman" w:hAnsi="Times New Roman" w:cs="Times New Roman"/>
          <w:color w:val="000000" w:themeColor="text1"/>
          <w:sz w:val="16"/>
          <w:szCs w:val="16"/>
        </w:rPr>
        <w:t>нашихспециалистов</w:t>
      </w:r>
      <w:proofErr w:type="spellEnd"/>
      <w:r w:rsidRPr="00192C7B">
        <w:rPr>
          <w:rFonts w:ascii="Times New Roman" w:hAnsi="Times New Roman" w:cs="Times New Roman"/>
          <w:color w:val="000000" w:themeColor="text1"/>
          <w:sz w:val="16"/>
          <w:szCs w:val="16"/>
        </w:rPr>
        <w:t xml:space="preserve"> на германских военных играх, маневрах и т. д.), а </w:t>
      </w:r>
      <w:proofErr w:type="spellStart"/>
      <w:r w:rsidRPr="00192C7B">
        <w:rPr>
          <w:rFonts w:ascii="Times New Roman" w:hAnsi="Times New Roman" w:cs="Times New Roman"/>
          <w:color w:val="000000" w:themeColor="text1"/>
          <w:sz w:val="16"/>
          <w:szCs w:val="16"/>
        </w:rPr>
        <w:t>такжеважнейшие</w:t>
      </w:r>
      <w:proofErr w:type="spellEnd"/>
      <w:r w:rsidRPr="00192C7B">
        <w:rPr>
          <w:rFonts w:ascii="Times New Roman" w:hAnsi="Times New Roman" w:cs="Times New Roman"/>
          <w:color w:val="000000" w:themeColor="text1"/>
          <w:sz w:val="16"/>
          <w:szCs w:val="16"/>
        </w:rPr>
        <w:t xml:space="preserve"> технические новшества немцев по связи, артиллерии, </w:t>
      </w:r>
      <w:proofErr w:type="spellStart"/>
      <w:proofErr w:type="gramStart"/>
      <w:r w:rsidRPr="00192C7B">
        <w:rPr>
          <w:rFonts w:ascii="Times New Roman" w:hAnsi="Times New Roman" w:cs="Times New Roman"/>
          <w:color w:val="000000" w:themeColor="text1"/>
          <w:sz w:val="16"/>
          <w:szCs w:val="16"/>
        </w:rPr>
        <w:t>авиации,танковому</w:t>
      </w:r>
      <w:proofErr w:type="spellEnd"/>
      <w:proofErr w:type="gramEnd"/>
      <w:r w:rsidRPr="00192C7B">
        <w:rPr>
          <w:rFonts w:ascii="Times New Roman" w:hAnsi="Times New Roman" w:cs="Times New Roman"/>
          <w:color w:val="000000" w:themeColor="text1"/>
          <w:sz w:val="16"/>
          <w:szCs w:val="16"/>
        </w:rPr>
        <w:t xml:space="preserve"> делу как в чисто техническом, так и в </w:t>
      </w:r>
      <w:proofErr w:type="spellStart"/>
      <w:r w:rsidRPr="00192C7B">
        <w:rPr>
          <w:rFonts w:ascii="Times New Roman" w:hAnsi="Times New Roman" w:cs="Times New Roman"/>
          <w:color w:val="000000" w:themeColor="text1"/>
          <w:sz w:val="16"/>
          <w:szCs w:val="16"/>
        </w:rPr>
        <w:t>тактическомотношениях</w:t>
      </w:r>
      <w:proofErr w:type="spellEnd"/>
      <w:r w:rsidRPr="00192C7B">
        <w:rPr>
          <w:rFonts w:ascii="Times New Roman" w:hAnsi="Times New Roman" w:cs="Times New Roman"/>
          <w:color w:val="000000" w:themeColor="text1"/>
          <w:sz w:val="16"/>
          <w:szCs w:val="16"/>
        </w:rPr>
        <w:t xml:space="preserve">. </w:t>
      </w:r>
    </w:p>
    <w:p w14:paraId="3B38F3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этом необходимо оговорить, что внешне наша </w:t>
      </w:r>
      <w:proofErr w:type="spellStart"/>
      <w:r w:rsidRPr="00192C7B">
        <w:rPr>
          <w:rFonts w:ascii="Times New Roman" w:hAnsi="Times New Roman" w:cs="Times New Roman"/>
          <w:color w:val="000000" w:themeColor="text1"/>
          <w:sz w:val="16"/>
          <w:szCs w:val="16"/>
        </w:rPr>
        <w:t>линияникаких</w:t>
      </w:r>
      <w:proofErr w:type="spellEnd"/>
      <w:r w:rsidRPr="00192C7B">
        <w:rPr>
          <w:rFonts w:ascii="Times New Roman" w:hAnsi="Times New Roman" w:cs="Times New Roman"/>
          <w:color w:val="000000" w:themeColor="text1"/>
          <w:sz w:val="16"/>
          <w:szCs w:val="16"/>
        </w:rPr>
        <w:t xml:space="preserve"> изменений претерпевать не должна, и они должны оставаться </w:t>
      </w:r>
      <w:proofErr w:type="spellStart"/>
      <w:r w:rsidRPr="00192C7B">
        <w:rPr>
          <w:rFonts w:ascii="Times New Roman" w:hAnsi="Times New Roman" w:cs="Times New Roman"/>
          <w:color w:val="000000" w:themeColor="text1"/>
          <w:sz w:val="16"/>
          <w:szCs w:val="16"/>
        </w:rPr>
        <w:t>вуверенности</w:t>
      </w:r>
      <w:proofErr w:type="spellEnd"/>
      <w:r w:rsidRPr="00192C7B">
        <w:rPr>
          <w:rFonts w:ascii="Times New Roman" w:hAnsi="Times New Roman" w:cs="Times New Roman"/>
          <w:color w:val="000000" w:themeColor="text1"/>
          <w:sz w:val="16"/>
          <w:szCs w:val="16"/>
        </w:rPr>
        <w:t xml:space="preserve">, что мы по-прежнему заинтересованы в их материальной поддержке. Однако, если немцы в дальнейшем будут </w:t>
      </w:r>
      <w:proofErr w:type="spellStart"/>
      <w:r w:rsidRPr="00192C7B">
        <w:rPr>
          <w:rFonts w:ascii="Times New Roman" w:hAnsi="Times New Roman" w:cs="Times New Roman"/>
          <w:color w:val="000000" w:themeColor="text1"/>
          <w:sz w:val="16"/>
          <w:szCs w:val="16"/>
        </w:rPr>
        <w:t>придерживатьсявзятой</w:t>
      </w:r>
      <w:proofErr w:type="spellEnd"/>
      <w:r w:rsidRPr="00192C7B">
        <w:rPr>
          <w:rFonts w:ascii="Times New Roman" w:hAnsi="Times New Roman" w:cs="Times New Roman"/>
          <w:color w:val="000000" w:themeColor="text1"/>
          <w:sz w:val="16"/>
          <w:szCs w:val="16"/>
        </w:rPr>
        <w:t xml:space="preserve"> ими за последнее время линии (усиление курса западной ориентации, разоблачения совместной работы), возможно, что нам придется отказаться от совместной работы и в этой области. </w:t>
      </w:r>
    </w:p>
    <w:p w14:paraId="12D59D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сегодняшнему дню мы имеем 6 совместных предприятий, </w:t>
      </w:r>
      <w:proofErr w:type="spellStart"/>
      <w:r w:rsidRPr="00192C7B">
        <w:rPr>
          <w:rFonts w:ascii="Times New Roman" w:hAnsi="Times New Roman" w:cs="Times New Roman"/>
          <w:color w:val="000000" w:themeColor="text1"/>
          <w:sz w:val="16"/>
          <w:szCs w:val="16"/>
        </w:rPr>
        <w:t>краткаяхарактеристика</w:t>
      </w:r>
      <w:proofErr w:type="spellEnd"/>
      <w:r w:rsidRPr="00192C7B">
        <w:rPr>
          <w:rFonts w:ascii="Times New Roman" w:hAnsi="Times New Roman" w:cs="Times New Roman"/>
          <w:color w:val="000000" w:themeColor="text1"/>
          <w:sz w:val="16"/>
          <w:szCs w:val="16"/>
        </w:rPr>
        <w:t xml:space="preserve"> которых сводится к следующему. </w:t>
      </w:r>
    </w:p>
    <w:p w14:paraId="281297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Авиашкола в Липецке. Школа существует с мая 1925 г. </w:t>
      </w: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декабрь 1926 г. с нашей стороны прошли тренировку на истребителях 16 военлетов, </w:t>
      </w:r>
      <w:proofErr w:type="spellStart"/>
      <w:r w:rsidRPr="00192C7B">
        <w:rPr>
          <w:rFonts w:ascii="Times New Roman" w:hAnsi="Times New Roman" w:cs="Times New Roman"/>
          <w:color w:val="000000" w:themeColor="text1"/>
          <w:sz w:val="16"/>
          <w:szCs w:val="16"/>
        </w:rPr>
        <w:t>техническуюподготовку</w:t>
      </w:r>
      <w:proofErr w:type="spellEnd"/>
      <w:r w:rsidRPr="00192C7B">
        <w:rPr>
          <w:rFonts w:ascii="Times New Roman" w:hAnsi="Times New Roman" w:cs="Times New Roman"/>
          <w:color w:val="000000" w:themeColor="text1"/>
          <w:sz w:val="16"/>
          <w:szCs w:val="16"/>
        </w:rPr>
        <w:t xml:space="preserve"> по детальному изучению, уходу и эксплуатации мотора </w:t>
      </w:r>
      <w:proofErr w:type="spellStart"/>
      <w:r w:rsidRPr="00192C7B">
        <w:rPr>
          <w:rFonts w:ascii="Times New Roman" w:hAnsi="Times New Roman" w:cs="Times New Roman"/>
          <w:color w:val="000000" w:themeColor="text1"/>
          <w:sz w:val="16"/>
          <w:szCs w:val="16"/>
        </w:rPr>
        <w:t>Hэпир</w:t>
      </w:r>
      <w:proofErr w:type="spellEnd"/>
      <w:r w:rsidRPr="00192C7B">
        <w:rPr>
          <w:rFonts w:ascii="Times New Roman" w:hAnsi="Times New Roman" w:cs="Times New Roman"/>
          <w:color w:val="000000" w:themeColor="text1"/>
          <w:sz w:val="16"/>
          <w:szCs w:val="16"/>
        </w:rPr>
        <w:t xml:space="preserve">-Лайон - 25 постоянных механиков и 20 переменных. В </w:t>
      </w:r>
      <w:proofErr w:type="spellStart"/>
      <w:r w:rsidRPr="00192C7B">
        <w:rPr>
          <w:rFonts w:ascii="Times New Roman" w:hAnsi="Times New Roman" w:cs="Times New Roman"/>
          <w:color w:val="000000" w:themeColor="text1"/>
          <w:sz w:val="16"/>
          <w:szCs w:val="16"/>
        </w:rPr>
        <w:t>мастерскихпри</w:t>
      </w:r>
      <w:proofErr w:type="spellEnd"/>
      <w:r w:rsidRPr="00192C7B">
        <w:rPr>
          <w:rFonts w:ascii="Times New Roman" w:hAnsi="Times New Roman" w:cs="Times New Roman"/>
          <w:color w:val="000000" w:themeColor="text1"/>
          <w:sz w:val="16"/>
          <w:szCs w:val="16"/>
        </w:rPr>
        <w:t xml:space="preserve">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6C381F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w:t>
      </w:r>
      <w:proofErr w:type="spellStart"/>
      <w:r w:rsidRPr="00192C7B">
        <w:rPr>
          <w:rFonts w:ascii="Times New Roman" w:hAnsi="Times New Roman" w:cs="Times New Roman"/>
          <w:color w:val="000000" w:themeColor="text1"/>
          <w:sz w:val="16"/>
          <w:szCs w:val="16"/>
        </w:rPr>
        <w:t>кактактические</w:t>
      </w:r>
      <w:proofErr w:type="spellEnd"/>
      <w:r w:rsidRPr="00192C7B">
        <w:rPr>
          <w:rFonts w:ascii="Times New Roman" w:hAnsi="Times New Roman" w:cs="Times New Roman"/>
          <w:color w:val="000000" w:themeColor="text1"/>
          <w:sz w:val="16"/>
          <w:szCs w:val="16"/>
        </w:rPr>
        <w:t xml:space="preserve"> приемы различных видов авиации изучаются </w:t>
      </w:r>
      <w:proofErr w:type="spellStart"/>
      <w:r w:rsidRPr="00192C7B">
        <w:rPr>
          <w:rFonts w:ascii="Times New Roman" w:hAnsi="Times New Roman" w:cs="Times New Roman"/>
          <w:color w:val="000000" w:themeColor="text1"/>
          <w:sz w:val="16"/>
          <w:szCs w:val="16"/>
        </w:rPr>
        <w:t>немецкимиинструкторами</w:t>
      </w:r>
      <w:proofErr w:type="spellEnd"/>
      <w:r w:rsidRPr="00192C7B">
        <w:rPr>
          <w:rFonts w:ascii="Times New Roman" w:hAnsi="Times New Roman" w:cs="Times New Roman"/>
          <w:color w:val="000000" w:themeColor="text1"/>
          <w:sz w:val="16"/>
          <w:szCs w:val="16"/>
        </w:rPr>
        <w:t xml:space="preserve"> школы путем пребывания в Америке, Англии и Франции. </w:t>
      </w:r>
      <w:proofErr w:type="spellStart"/>
      <w:r w:rsidRPr="00192C7B">
        <w:rPr>
          <w:rFonts w:ascii="Times New Roman" w:hAnsi="Times New Roman" w:cs="Times New Roman"/>
          <w:color w:val="000000" w:themeColor="text1"/>
          <w:sz w:val="16"/>
          <w:szCs w:val="16"/>
        </w:rPr>
        <w:t>Поотзывам</w:t>
      </w:r>
      <w:proofErr w:type="spellEnd"/>
      <w:r w:rsidRPr="00192C7B">
        <w:rPr>
          <w:rFonts w:ascii="Times New Roman" w:hAnsi="Times New Roman" w:cs="Times New Roman"/>
          <w:color w:val="000000" w:themeColor="text1"/>
          <w:sz w:val="16"/>
          <w:szCs w:val="16"/>
        </w:rPr>
        <w:t xml:space="preserve"> наших компетентных товарищей, школа своей работой дает нам: </w:t>
      </w:r>
    </w:p>
    <w:p w14:paraId="400A96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капитальное оборудование культурного авиагородка; </w:t>
      </w:r>
    </w:p>
    <w:p w14:paraId="713D63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возможность в 1927 г. поставить совместную работу со строевыми частями; </w:t>
      </w:r>
    </w:p>
    <w:p w14:paraId="5B2B8A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кадры - хороших специалистов, механиков и рабочих; </w:t>
      </w:r>
    </w:p>
    <w:p w14:paraId="307FF7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учит новейшим тактическим приемам различных видов авиации; </w:t>
      </w:r>
    </w:p>
    <w:p w14:paraId="3838AA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70EEA7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дает возможность подготовить наш летный </w:t>
      </w:r>
      <w:proofErr w:type="spellStart"/>
      <w:r w:rsidRPr="00192C7B">
        <w:rPr>
          <w:rFonts w:ascii="Times New Roman" w:hAnsi="Times New Roman" w:cs="Times New Roman"/>
          <w:color w:val="000000" w:themeColor="text1"/>
          <w:sz w:val="16"/>
          <w:szCs w:val="16"/>
        </w:rPr>
        <w:t>составк</w:t>
      </w:r>
      <w:proofErr w:type="spellEnd"/>
      <w:r w:rsidRPr="00192C7B">
        <w:rPr>
          <w:rFonts w:ascii="Times New Roman" w:hAnsi="Times New Roman" w:cs="Times New Roman"/>
          <w:color w:val="000000" w:themeColor="text1"/>
          <w:sz w:val="16"/>
          <w:szCs w:val="16"/>
        </w:rPr>
        <w:t xml:space="preserve"> полетам на истребителях и, наконец; </w:t>
      </w:r>
    </w:p>
    <w:p w14:paraId="0E9367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дает возможность путем временного пребывания в школе наших летчиков пройти курс усовершенствования. </w:t>
      </w:r>
    </w:p>
    <w:p w14:paraId="47F24E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это дает нам возможность заключить, </w:t>
      </w:r>
      <w:proofErr w:type="spellStart"/>
      <w:r w:rsidRPr="00192C7B">
        <w:rPr>
          <w:rFonts w:ascii="Times New Roman" w:hAnsi="Times New Roman" w:cs="Times New Roman"/>
          <w:color w:val="000000" w:themeColor="text1"/>
          <w:sz w:val="16"/>
          <w:szCs w:val="16"/>
        </w:rPr>
        <w:t>чтосовместная</w:t>
      </w:r>
      <w:proofErr w:type="spellEnd"/>
      <w:r w:rsidRPr="00192C7B">
        <w:rPr>
          <w:rFonts w:ascii="Times New Roman" w:hAnsi="Times New Roman" w:cs="Times New Roman"/>
          <w:color w:val="000000" w:themeColor="text1"/>
          <w:sz w:val="16"/>
          <w:szCs w:val="16"/>
        </w:rPr>
        <w:t xml:space="preserve"> работа по авиации в указанном направлении приносит нам несомненную пользу и желательно дальнейшее сотрудничество. </w:t>
      </w:r>
    </w:p>
    <w:p w14:paraId="35A94A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Авиахимические испытания. 21 августа с. г. был заключен договор </w:t>
      </w:r>
      <w:proofErr w:type="spellStart"/>
      <w:r w:rsidRPr="00192C7B">
        <w:rPr>
          <w:rFonts w:ascii="Times New Roman" w:hAnsi="Times New Roman" w:cs="Times New Roman"/>
          <w:color w:val="000000" w:themeColor="text1"/>
          <w:sz w:val="16"/>
          <w:szCs w:val="16"/>
        </w:rPr>
        <w:t>опроведении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w:t>
      </w: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основании этого договора </w:t>
      </w:r>
      <w:proofErr w:type="spellStart"/>
      <w:r w:rsidRPr="00192C7B">
        <w:rPr>
          <w:rFonts w:ascii="Times New Roman" w:hAnsi="Times New Roman" w:cs="Times New Roman"/>
          <w:color w:val="000000" w:themeColor="text1"/>
          <w:sz w:val="16"/>
          <w:szCs w:val="16"/>
        </w:rPr>
        <w:t>кработе</w:t>
      </w:r>
      <w:proofErr w:type="spellEnd"/>
      <w:r w:rsidRPr="00192C7B">
        <w:rPr>
          <w:rFonts w:ascii="Times New Roman" w:hAnsi="Times New Roman" w:cs="Times New Roman"/>
          <w:color w:val="000000" w:themeColor="text1"/>
          <w:sz w:val="16"/>
          <w:szCs w:val="16"/>
        </w:rPr>
        <w:t xml:space="preserve">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в конце сентября. Вся первая часть программы выполнена. Было произведено около 40 полетов, </w:t>
      </w:r>
      <w:proofErr w:type="spellStart"/>
      <w:r w:rsidRPr="00192C7B">
        <w:rPr>
          <w:rFonts w:ascii="Times New Roman" w:hAnsi="Times New Roman" w:cs="Times New Roman"/>
          <w:color w:val="000000" w:themeColor="text1"/>
          <w:sz w:val="16"/>
          <w:szCs w:val="16"/>
        </w:rPr>
        <w:t>сопровождающихсявыливанием</w:t>
      </w:r>
      <w:proofErr w:type="spellEnd"/>
      <w:r w:rsidRPr="00192C7B">
        <w:rPr>
          <w:rFonts w:ascii="Times New Roman" w:hAnsi="Times New Roman" w:cs="Times New Roman"/>
          <w:color w:val="000000" w:themeColor="text1"/>
          <w:sz w:val="16"/>
          <w:szCs w:val="16"/>
        </w:rPr>
        <w:t xml:space="preserve"> жидкости с различных высот. Для опытов </w:t>
      </w:r>
      <w:proofErr w:type="spellStart"/>
      <w:r w:rsidRPr="00192C7B">
        <w:rPr>
          <w:rFonts w:ascii="Times New Roman" w:hAnsi="Times New Roman" w:cs="Times New Roman"/>
          <w:color w:val="000000" w:themeColor="text1"/>
          <w:sz w:val="16"/>
          <w:szCs w:val="16"/>
        </w:rPr>
        <w:t>применяласьжидкость</w:t>
      </w:r>
      <w:proofErr w:type="spellEnd"/>
      <w:r w:rsidRPr="00192C7B">
        <w:rPr>
          <w:rFonts w:ascii="Times New Roman" w:hAnsi="Times New Roman" w:cs="Times New Roman"/>
          <w:color w:val="000000" w:themeColor="text1"/>
          <w:sz w:val="16"/>
          <w:szCs w:val="16"/>
        </w:rPr>
        <w:t xml:space="preserve">, обладающая физическими свойствами, аналогичными </w:t>
      </w:r>
      <w:proofErr w:type="spellStart"/>
      <w:proofErr w:type="gramStart"/>
      <w:r w:rsidRPr="00192C7B">
        <w:rPr>
          <w:rFonts w:ascii="Times New Roman" w:hAnsi="Times New Roman" w:cs="Times New Roman"/>
          <w:color w:val="000000" w:themeColor="text1"/>
          <w:sz w:val="16"/>
          <w:szCs w:val="16"/>
        </w:rPr>
        <w:t>иприту.Опыты</w:t>
      </w:r>
      <w:proofErr w:type="spellEnd"/>
      <w:proofErr w:type="gramEnd"/>
      <w:r w:rsidRPr="00192C7B">
        <w:rPr>
          <w:rFonts w:ascii="Times New Roman" w:hAnsi="Times New Roman" w:cs="Times New Roman"/>
          <w:color w:val="000000" w:themeColor="text1"/>
          <w:sz w:val="16"/>
          <w:szCs w:val="16"/>
        </w:rPr>
        <w:t xml:space="preserve"> доказали полную возможность широкого применения </w:t>
      </w:r>
      <w:proofErr w:type="spellStart"/>
      <w:r w:rsidRPr="00192C7B">
        <w:rPr>
          <w:rFonts w:ascii="Times New Roman" w:hAnsi="Times New Roman" w:cs="Times New Roman"/>
          <w:color w:val="000000" w:themeColor="text1"/>
          <w:sz w:val="16"/>
          <w:szCs w:val="16"/>
        </w:rPr>
        <w:t>авиациейотравляющих</w:t>
      </w:r>
      <w:proofErr w:type="spellEnd"/>
      <w:r w:rsidRPr="00192C7B">
        <w:rPr>
          <w:rFonts w:ascii="Times New Roman" w:hAnsi="Times New Roman" w:cs="Times New Roman"/>
          <w:color w:val="000000" w:themeColor="text1"/>
          <w:sz w:val="16"/>
          <w:szCs w:val="16"/>
        </w:rPr>
        <w:t xml:space="preserve"> веществ. </w:t>
      </w:r>
    </w:p>
    <w:p w14:paraId="3A8A9B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утверждению наших специалистов, на </w:t>
      </w:r>
      <w:proofErr w:type="spellStart"/>
      <w:r w:rsidRPr="00192C7B">
        <w:rPr>
          <w:rFonts w:ascii="Times New Roman" w:hAnsi="Times New Roman" w:cs="Times New Roman"/>
          <w:color w:val="000000" w:themeColor="text1"/>
          <w:sz w:val="16"/>
          <w:szCs w:val="16"/>
        </w:rPr>
        <w:t>основанииэтих</w:t>
      </w:r>
      <w:proofErr w:type="spellEnd"/>
      <w:r w:rsidRPr="00192C7B">
        <w:rPr>
          <w:rFonts w:ascii="Times New Roman" w:hAnsi="Times New Roman" w:cs="Times New Roman"/>
          <w:color w:val="000000" w:themeColor="text1"/>
          <w:sz w:val="16"/>
          <w:szCs w:val="16"/>
        </w:rPr>
        <w:t xml:space="preserve"> опытов можно считать установленным, что применение </w:t>
      </w:r>
      <w:proofErr w:type="spellStart"/>
      <w:r w:rsidRPr="00192C7B">
        <w:rPr>
          <w:rFonts w:ascii="Times New Roman" w:hAnsi="Times New Roman" w:cs="Times New Roman"/>
          <w:color w:val="000000" w:themeColor="text1"/>
          <w:sz w:val="16"/>
          <w:szCs w:val="16"/>
        </w:rPr>
        <w:t>ипритаавиацией</w:t>
      </w:r>
      <w:proofErr w:type="spellEnd"/>
      <w:r w:rsidRPr="00192C7B">
        <w:rPr>
          <w:rFonts w:ascii="Times New Roman" w:hAnsi="Times New Roman" w:cs="Times New Roman"/>
          <w:color w:val="000000" w:themeColor="text1"/>
          <w:sz w:val="16"/>
          <w:szCs w:val="16"/>
        </w:rPr>
        <w:t xml:space="preserve"> против живых целей, для заражения местности и населенных пунктов - технически вполне возможно и имеет большую ценность.</w:t>
      </w:r>
    </w:p>
    <w:p w14:paraId="7288FC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весны 1927 г. предстоит выполнить 2-ю фазу испытаний - провести разбрызгивание с разных высот иприта, который </w:t>
      </w:r>
      <w:proofErr w:type="spellStart"/>
      <w:r w:rsidRPr="00192C7B">
        <w:rPr>
          <w:rFonts w:ascii="Times New Roman" w:hAnsi="Times New Roman" w:cs="Times New Roman"/>
          <w:color w:val="000000" w:themeColor="text1"/>
          <w:sz w:val="16"/>
          <w:szCs w:val="16"/>
        </w:rPr>
        <w:t>предполагаетсяприготовить</w:t>
      </w:r>
      <w:proofErr w:type="spellEnd"/>
      <w:r w:rsidRPr="00192C7B">
        <w:rPr>
          <w:rFonts w:ascii="Times New Roman" w:hAnsi="Times New Roman" w:cs="Times New Roman"/>
          <w:color w:val="000000" w:themeColor="text1"/>
          <w:sz w:val="16"/>
          <w:szCs w:val="16"/>
        </w:rPr>
        <w:t xml:space="preserve"> в феврале по методу немцев у нас. Одновременно </w:t>
      </w:r>
      <w:proofErr w:type="spellStart"/>
      <w:r w:rsidRPr="00192C7B">
        <w:rPr>
          <w:rFonts w:ascii="Times New Roman" w:hAnsi="Times New Roman" w:cs="Times New Roman"/>
          <w:color w:val="000000" w:themeColor="text1"/>
          <w:sz w:val="16"/>
          <w:szCs w:val="16"/>
        </w:rPr>
        <w:t>будетиспытана</w:t>
      </w:r>
      <w:proofErr w:type="spellEnd"/>
      <w:r w:rsidRPr="00192C7B">
        <w:rPr>
          <w:rFonts w:ascii="Times New Roman" w:hAnsi="Times New Roman" w:cs="Times New Roman"/>
          <w:color w:val="000000" w:themeColor="text1"/>
          <w:sz w:val="16"/>
          <w:szCs w:val="16"/>
        </w:rPr>
        <w:t xml:space="preserve"> пригодность противогазов, защитительной одежды и </w:t>
      </w:r>
      <w:proofErr w:type="spellStart"/>
      <w:proofErr w:type="gramStart"/>
      <w:r w:rsidRPr="00192C7B">
        <w:rPr>
          <w:rFonts w:ascii="Times New Roman" w:hAnsi="Times New Roman" w:cs="Times New Roman"/>
          <w:color w:val="000000" w:themeColor="text1"/>
          <w:sz w:val="16"/>
          <w:szCs w:val="16"/>
        </w:rPr>
        <w:t>др.способов</w:t>
      </w:r>
      <w:proofErr w:type="spellEnd"/>
      <w:proofErr w:type="gramEnd"/>
      <w:r w:rsidRPr="00192C7B">
        <w:rPr>
          <w:rFonts w:ascii="Times New Roman" w:hAnsi="Times New Roman" w:cs="Times New Roman"/>
          <w:color w:val="000000" w:themeColor="text1"/>
          <w:sz w:val="16"/>
          <w:szCs w:val="16"/>
        </w:rPr>
        <w:t xml:space="preserve"> химической защиты. Действие иприта будет испытано на </w:t>
      </w:r>
      <w:proofErr w:type="spellStart"/>
      <w:r w:rsidRPr="00192C7B">
        <w:rPr>
          <w:rFonts w:ascii="Times New Roman" w:hAnsi="Times New Roman" w:cs="Times New Roman"/>
          <w:color w:val="000000" w:themeColor="text1"/>
          <w:sz w:val="16"/>
          <w:szCs w:val="16"/>
        </w:rPr>
        <w:t>опытныхживотных</w:t>
      </w:r>
      <w:proofErr w:type="spellEnd"/>
      <w:r w:rsidRPr="00192C7B">
        <w:rPr>
          <w:rFonts w:ascii="Times New Roman" w:hAnsi="Times New Roman" w:cs="Times New Roman"/>
          <w:color w:val="000000" w:themeColor="text1"/>
          <w:sz w:val="16"/>
          <w:szCs w:val="16"/>
        </w:rPr>
        <w:t xml:space="preserve">. Помимо этого, немцы в настоящее время разрабатывают </w:t>
      </w:r>
      <w:proofErr w:type="spellStart"/>
      <w:r w:rsidRPr="00192C7B">
        <w:rPr>
          <w:rFonts w:ascii="Times New Roman" w:hAnsi="Times New Roman" w:cs="Times New Roman"/>
          <w:color w:val="000000" w:themeColor="text1"/>
          <w:sz w:val="16"/>
          <w:szCs w:val="16"/>
        </w:rPr>
        <w:t>приборыдля</w:t>
      </w:r>
      <w:proofErr w:type="spellEnd"/>
      <w:r w:rsidRPr="00192C7B">
        <w:rPr>
          <w:rFonts w:ascii="Times New Roman" w:hAnsi="Times New Roman" w:cs="Times New Roman"/>
          <w:color w:val="000000" w:themeColor="text1"/>
          <w:sz w:val="16"/>
          <w:szCs w:val="16"/>
        </w:rPr>
        <w:t xml:space="preserve"> прицела. Всю программу предположено закончить к осени 1927 г. </w:t>
      </w:r>
    </w:p>
    <w:p w14:paraId="0C4483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Касаясь результатов, необходимо сказать, что испытания эти принесли нам уже большую пользу. Помимо того, что они дали нам неизвестный </w:t>
      </w:r>
      <w:proofErr w:type="spellStart"/>
      <w:r w:rsidRPr="00192C7B">
        <w:rPr>
          <w:rFonts w:ascii="Times New Roman" w:hAnsi="Times New Roman" w:cs="Times New Roman"/>
          <w:color w:val="000000" w:themeColor="text1"/>
          <w:sz w:val="16"/>
          <w:szCs w:val="16"/>
        </w:rPr>
        <w:t>длянас</w:t>
      </w:r>
      <w:proofErr w:type="spellEnd"/>
      <w:r w:rsidRPr="00192C7B">
        <w:rPr>
          <w:rFonts w:ascii="Times New Roman" w:hAnsi="Times New Roman" w:cs="Times New Roman"/>
          <w:color w:val="000000" w:themeColor="text1"/>
          <w:sz w:val="16"/>
          <w:szCs w:val="16"/>
        </w:rPr>
        <w:t xml:space="preserve"> ранее метод разбрызгивания, мы получили сразу весь, </w:t>
      </w:r>
      <w:proofErr w:type="spellStart"/>
      <w:r w:rsidRPr="00192C7B">
        <w:rPr>
          <w:rFonts w:ascii="Times New Roman" w:hAnsi="Times New Roman" w:cs="Times New Roman"/>
          <w:color w:val="000000" w:themeColor="text1"/>
          <w:sz w:val="16"/>
          <w:szCs w:val="16"/>
        </w:rPr>
        <w:t>вполнепроработанный</w:t>
      </w:r>
      <w:proofErr w:type="spellEnd"/>
      <w:r w:rsidRPr="00192C7B">
        <w:rPr>
          <w:rFonts w:ascii="Times New Roman" w:hAnsi="Times New Roman" w:cs="Times New Roman"/>
          <w:color w:val="000000" w:themeColor="text1"/>
          <w:sz w:val="16"/>
          <w:szCs w:val="16"/>
        </w:rPr>
        <w:t xml:space="preserve"> материал и методику работы, так как с каждым из </w:t>
      </w:r>
      <w:proofErr w:type="spellStart"/>
      <w:r w:rsidRPr="00192C7B">
        <w:rPr>
          <w:rFonts w:ascii="Times New Roman" w:hAnsi="Times New Roman" w:cs="Times New Roman"/>
          <w:color w:val="000000" w:themeColor="text1"/>
          <w:sz w:val="16"/>
          <w:szCs w:val="16"/>
        </w:rPr>
        <w:t>ихспециалистов</w:t>
      </w:r>
      <w:proofErr w:type="spellEnd"/>
      <w:r w:rsidRPr="00192C7B">
        <w:rPr>
          <w:rFonts w:ascii="Times New Roman" w:hAnsi="Times New Roman" w:cs="Times New Roman"/>
          <w:color w:val="000000" w:themeColor="text1"/>
          <w:sz w:val="16"/>
          <w:szCs w:val="16"/>
        </w:rPr>
        <w:t xml:space="preserve"> работал наш специалист и перенял весь их опыт на ходу. </w:t>
      </w:r>
      <w:proofErr w:type="spellStart"/>
      <w:r w:rsidRPr="00192C7B">
        <w:rPr>
          <w:rFonts w:ascii="Times New Roman" w:hAnsi="Times New Roman" w:cs="Times New Roman"/>
          <w:color w:val="000000" w:themeColor="text1"/>
          <w:sz w:val="16"/>
          <w:szCs w:val="16"/>
        </w:rPr>
        <w:t>Врезультате</w:t>
      </w:r>
      <w:proofErr w:type="spellEnd"/>
      <w:r w:rsidRPr="00192C7B">
        <w:rPr>
          <w:rFonts w:ascii="Times New Roman" w:hAnsi="Times New Roman" w:cs="Times New Roman"/>
          <w:color w:val="000000" w:themeColor="text1"/>
          <w:sz w:val="16"/>
          <w:szCs w:val="16"/>
        </w:rPr>
        <w:t xml:space="preserve"> этого наши специалисты, соприкоснувшись на практике </w:t>
      </w:r>
      <w:proofErr w:type="spellStart"/>
      <w:r w:rsidRPr="00192C7B">
        <w:rPr>
          <w:rFonts w:ascii="Times New Roman" w:hAnsi="Times New Roman" w:cs="Times New Roman"/>
          <w:color w:val="000000" w:themeColor="text1"/>
          <w:sz w:val="16"/>
          <w:szCs w:val="16"/>
        </w:rPr>
        <w:t>сболее</w:t>
      </w:r>
      <w:proofErr w:type="spellEnd"/>
      <w:r w:rsidRPr="00192C7B">
        <w:rPr>
          <w:rFonts w:ascii="Times New Roman" w:hAnsi="Times New Roman" w:cs="Times New Roman"/>
          <w:color w:val="000000" w:themeColor="text1"/>
          <w:sz w:val="16"/>
          <w:szCs w:val="16"/>
        </w:rPr>
        <w:t xml:space="preserve"> высокой технической подготовкой немецких специалистов, </w:t>
      </w:r>
      <w:proofErr w:type="spellStart"/>
      <w:r w:rsidRPr="00192C7B">
        <w:rPr>
          <w:rFonts w:ascii="Times New Roman" w:hAnsi="Times New Roman" w:cs="Times New Roman"/>
          <w:color w:val="000000" w:themeColor="text1"/>
          <w:sz w:val="16"/>
          <w:szCs w:val="16"/>
        </w:rPr>
        <w:t>вкороткий</w:t>
      </w:r>
      <w:proofErr w:type="spellEnd"/>
      <w:r w:rsidRPr="00192C7B">
        <w:rPr>
          <w:rFonts w:ascii="Times New Roman" w:hAnsi="Times New Roman" w:cs="Times New Roman"/>
          <w:color w:val="000000" w:themeColor="text1"/>
          <w:sz w:val="16"/>
          <w:szCs w:val="16"/>
        </w:rPr>
        <w:t xml:space="preserve"> срок научились весьма многому.</w:t>
      </w:r>
    </w:p>
    <w:p w14:paraId="3B6CD1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Hаши</w:t>
      </w:r>
      <w:proofErr w:type="spellEnd"/>
      <w:r w:rsidRPr="00192C7B">
        <w:rPr>
          <w:rFonts w:ascii="Times New Roman" w:hAnsi="Times New Roman" w:cs="Times New Roman"/>
          <w:color w:val="000000" w:themeColor="text1"/>
          <w:sz w:val="16"/>
          <w:szCs w:val="16"/>
        </w:rPr>
        <w:t xml:space="preserve"> материальные затраты, </w:t>
      </w:r>
      <w:proofErr w:type="spellStart"/>
      <w:r w:rsidRPr="00192C7B">
        <w:rPr>
          <w:rFonts w:ascii="Times New Roman" w:hAnsi="Times New Roman" w:cs="Times New Roman"/>
          <w:color w:val="000000" w:themeColor="text1"/>
          <w:sz w:val="16"/>
          <w:szCs w:val="16"/>
        </w:rPr>
        <w:t>посравнению</w:t>
      </w:r>
      <w:proofErr w:type="spellEnd"/>
      <w:r w:rsidRPr="00192C7B">
        <w:rPr>
          <w:rFonts w:ascii="Times New Roman" w:hAnsi="Times New Roman" w:cs="Times New Roman"/>
          <w:color w:val="000000" w:themeColor="text1"/>
          <w:sz w:val="16"/>
          <w:szCs w:val="16"/>
        </w:rPr>
        <w:t xml:space="preserve"> с немцами, незначительны. Заканчивающаяся первая </w:t>
      </w:r>
      <w:proofErr w:type="spellStart"/>
      <w:r w:rsidRPr="00192C7B">
        <w:rPr>
          <w:rFonts w:ascii="Times New Roman" w:hAnsi="Times New Roman" w:cs="Times New Roman"/>
          <w:color w:val="000000" w:themeColor="text1"/>
          <w:sz w:val="16"/>
          <w:szCs w:val="16"/>
        </w:rPr>
        <w:t>частьиспытаний</w:t>
      </w:r>
      <w:proofErr w:type="spellEnd"/>
      <w:r w:rsidRPr="00192C7B">
        <w:rPr>
          <w:rFonts w:ascii="Times New Roman" w:hAnsi="Times New Roman" w:cs="Times New Roman"/>
          <w:color w:val="000000" w:themeColor="text1"/>
          <w:sz w:val="16"/>
          <w:szCs w:val="16"/>
        </w:rPr>
        <w:t xml:space="preserve"> стоила нам, не считая оплаты наших специалистов, около 20тыс. рублей. Им же эти испытания обошлись, вероятно, в несколько </w:t>
      </w:r>
      <w:proofErr w:type="spellStart"/>
      <w:r w:rsidRPr="00192C7B">
        <w:rPr>
          <w:rFonts w:ascii="Times New Roman" w:hAnsi="Times New Roman" w:cs="Times New Roman"/>
          <w:color w:val="000000" w:themeColor="text1"/>
          <w:sz w:val="16"/>
          <w:szCs w:val="16"/>
        </w:rPr>
        <w:t>соттысяч</w:t>
      </w:r>
      <w:proofErr w:type="spellEnd"/>
      <w:r w:rsidRPr="00192C7B">
        <w:rPr>
          <w:rFonts w:ascii="Times New Roman" w:hAnsi="Times New Roman" w:cs="Times New Roman"/>
          <w:color w:val="000000" w:themeColor="text1"/>
          <w:sz w:val="16"/>
          <w:szCs w:val="16"/>
        </w:rPr>
        <w:t xml:space="preserve"> рублей, так как все оборудование куплено ими, за </w:t>
      </w:r>
      <w:proofErr w:type="spellStart"/>
      <w:r w:rsidRPr="00192C7B">
        <w:rPr>
          <w:rFonts w:ascii="Times New Roman" w:hAnsi="Times New Roman" w:cs="Times New Roman"/>
          <w:color w:val="000000" w:themeColor="text1"/>
          <w:sz w:val="16"/>
          <w:szCs w:val="16"/>
        </w:rPr>
        <w:t>транспортплатили</w:t>
      </w:r>
      <w:proofErr w:type="spellEnd"/>
      <w:r w:rsidRPr="00192C7B">
        <w:rPr>
          <w:rFonts w:ascii="Times New Roman" w:hAnsi="Times New Roman" w:cs="Times New Roman"/>
          <w:color w:val="000000" w:themeColor="text1"/>
          <w:sz w:val="16"/>
          <w:szCs w:val="16"/>
        </w:rPr>
        <w:t xml:space="preserve"> они, и их специалисты обошлись в несколько раз дороже, чем наши. </w:t>
      </w:r>
    </w:p>
    <w:p w14:paraId="58B94F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этого краткого сообщения вытекает, что опыты эти должны быть доведены до конца, так как, благодаря им, мы получим </w:t>
      </w:r>
      <w:proofErr w:type="spellStart"/>
      <w:r w:rsidRPr="00192C7B">
        <w:rPr>
          <w:rFonts w:ascii="Times New Roman" w:hAnsi="Times New Roman" w:cs="Times New Roman"/>
          <w:color w:val="000000" w:themeColor="text1"/>
          <w:sz w:val="16"/>
          <w:szCs w:val="16"/>
        </w:rPr>
        <w:t>совершеннопроработанный</w:t>
      </w:r>
      <w:proofErr w:type="spellEnd"/>
      <w:r w:rsidRPr="00192C7B">
        <w:rPr>
          <w:rFonts w:ascii="Times New Roman" w:hAnsi="Times New Roman" w:cs="Times New Roman"/>
          <w:color w:val="000000" w:themeColor="text1"/>
          <w:sz w:val="16"/>
          <w:szCs w:val="16"/>
        </w:rPr>
        <w:t xml:space="preserve"> и законченный ценнейший способ современного боя, </w:t>
      </w:r>
      <w:proofErr w:type="spellStart"/>
      <w:r w:rsidRPr="00192C7B">
        <w:rPr>
          <w:rFonts w:ascii="Times New Roman" w:hAnsi="Times New Roman" w:cs="Times New Roman"/>
          <w:color w:val="000000" w:themeColor="text1"/>
          <w:sz w:val="16"/>
          <w:szCs w:val="16"/>
        </w:rPr>
        <w:t>сумевприспособить</w:t>
      </w:r>
      <w:proofErr w:type="spellEnd"/>
      <w:r w:rsidRPr="00192C7B">
        <w:rPr>
          <w:rFonts w:ascii="Times New Roman" w:hAnsi="Times New Roman" w:cs="Times New Roman"/>
          <w:color w:val="000000" w:themeColor="text1"/>
          <w:sz w:val="16"/>
          <w:szCs w:val="16"/>
        </w:rPr>
        <w:t xml:space="preserve"> для этой цели наш воздушный флот и </w:t>
      </w:r>
      <w:proofErr w:type="spellStart"/>
      <w:r w:rsidRPr="00192C7B">
        <w:rPr>
          <w:rFonts w:ascii="Times New Roman" w:hAnsi="Times New Roman" w:cs="Times New Roman"/>
          <w:color w:val="000000" w:themeColor="text1"/>
          <w:sz w:val="16"/>
          <w:szCs w:val="16"/>
        </w:rPr>
        <w:t>заблаговременноизучить</w:t>
      </w:r>
      <w:proofErr w:type="spellEnd"/>
      <w:r w:rsidRPr="00192C7B">
        <w:rPr>
          <w:rFonts w:ascii="Times New Roman" w:hAnsi="Times New Roman" w:cs="Times New Roman"/>
          <w:color w:val="000000" w:themeColor="text1"/>
          <w:sz w:val="16"/>
          <w:szCs w:val="16"/>
        </w:rPr>
        <w:t xml:space="preserve"> способы защиты.</w:t>
      </w:r>
    </w:p>
    <w:p w14:paraId="583A63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пулеметах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xml:space="preserve">. Продолжительные переговоры по вопросу о постановке производства пулеметов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насне</w:t>
      </w:r>
      <w:proofErr w:type="spellEnd"/>
      <w:r w:rsidRPr="00192C7B">
        <w:rPr>
          <w:rFonts w:ascii="Times New Roman" w:hAnsi="Times New Roman" w:cs="Times New Roman"/>
          <w:color w:val="000000" w:themeColor="text1"/>
          <w:sz w:val="16"/>
          <w:szCs w:val="16"/>
        </w:rPr>
        <w:t xml:space="preserve"> привели ни к какому результату, ввиду неприемлемых условий, выставленных германской стороной. Учтя новизну конструкции и </w:t>
      </w:r>
      <w:proofErr w:type="spellStart"/>
      <w:r w:rsidRPr="00192C7B">
        <w:rPr>
          <w:rFonts w:ascii="Times New Roman" w:hAnsi="Times New Roman" w:cs="Times New Roman"/>
          <w:color w:val="000000" w:themeColor="text1"/>
          <w:sz w:val="16"/>
          <w:szCs w:val="16"/>
        </w:rPr>
        <w:t>хорошиесвойства</w:t>
      </w:r>
      <w:proofErr w:type="spellEnd"/>
      <w:r w:rsidRPr="00192C7B">
        <w:rPr>
          <w:rFonts w:ascii="Times New Roman" w:hAnsi="Times New Roman" w:cs="Times New Roman"/>
          <w:color w:val="000000" w:themeColor="text1"/>
          <w:sz w:val="16"/>
          <w:szCs w:val="16"/>
        </w:rPr>
        <w:t xml:space="preserve"> пулеметов, Метахимом3 в декабре 1925 г. был дан заказ на 10 кавалерийских пулеметов, изготовленных под русский </w:t>
      </w:r>
      <w:proofErr w:type="spellStart"/>
      <w:r w:rsidRPr="00192C7B">
        <w:rPr>
          <w:rFonts w:ascii="Times New Roman" w:hAnsi="Times New Roman" w:cs="Times New Roman"/>
          <w:color w:val="000000" w:themeColor="text1"/>
          <w:sz w:val="16"/>
          <w:szCs w:val="16"/>
        </w:rPr>
        <w:t>патрон,ориентировочно</w:t>
      </w:r>
      <w:proofErr w:type="spellEnd"/>
      <w:r w:rsidRPr="00192C7B">
        <w:rPr>
          <w:rFonts w:ascii="Times New Roman" w:hAnsi="Times New Roman" w:cs="Times New Roman"/>
          <w:color w:val="000000" w:themeColor="text1"/>
          <w:sz w:val="16"/>
          <w:szCs w:val="16"/>
        </w:rPr>
        <w:t xml:space="preserve"> по 6000 - 7000 марок за штуку, на 10пистолетов-пулеметов по 800 - 1000 марок за штуку.</w:t>
      </w:r>
    </w:p>
    <w:p w14:paraId="530BBD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Испытания </w:t>
      </w:r>
      <w:proofErr w:type="spellStart"/>
      <w:r w:rsidRPr="00192C7B">
        <w:rPr>
          <w:rFonts w:ascii="Times New Roman" w:hAnsi="Times New Roman" w:cs="Times New Roman"/>
          <w:color w:val="000000" w:themeColor="text1"/>
          <w:sz w:val="16"/>
          <w:szCs w:val="16"/>
        </w:rPr>
        <w:t>легкогои</w:t>
      </w:r>
      <w:proofErr w:type="spellEnd"/>
      <w:r w:rsidRPr="00192C7B">
        <w:rPr>
          <w:rFonts w:ascii="Times New Roman" w:hAnsi="Times New Roman" w:cs="Times New Roman"/>
          <w:color w:val="000000" w:themeColor="text1"/>
          <w:sz w:val="16"/>
          <w:szCs w:val="16"/>
        </w:rPr>
        <w:t xml:space="preserve"> тяжелого пулеметов, переделанных под наш патрон, в </w:t>
      </w:r>
      <w:proofErr w:type="spellStart"/>
      <w:r w:rsidRPr="00192C7B">
        <w:rPr>
          <w:rFonts w:ascii="Times New Roman" w:hAnsi="Times New Roman" w:cs="Times New Roman"/>
          <w:color w:val="000000" w:themeColor="text1"/>
          <w:sz w:val="16"/>
          <w:szCs w:val="16"/>
        </w:rPr>
        <w:t>присутствиинашего</w:t>
      </w:r>
      <w:proofErr w:type="spellEnd"/>
      <w:r w:rsidRPr="00192C7B">
        <w:rPr>
          <w:rFonts w:ascii="Times New Roman" w:hAnsi="Times New Roman" w:cs="Times New Roman"/>
          <w:color w:val="000000" w:themeColor="text1"/>
          <w:sz w:val="16"/>
          <w:szCs w:val="16"/>
        </w:rPr>
        <w:t xml:space="preserve"> военного атташе в Германии, по отзывам последнего, </w:t>
      </w:r>
      <w:proofErr w:type="spellStart"/>
      <w:r w:rsidRPr="00192C7B">
        <w:rPr>
          <w:rFonts w:ascii="Times New Roman" w:hAnsi="Times New Roman" w:cs="Times New Roman"/>
          <w:color w:val="000000" w:themeColor="text1"/>
          <w:sz w:val="16"/>
          <w:szCs w:val="16"/>
        </w:rPr>
        <w:t>далихорошие</w:t>
      </w:r>
      <w:proofErr w:type="spellEnd"/>
      <w:r w:rsidRPr="00192C7B">
        <w:rPr>
          <w:rFonts w:ascii="Times New Roman" w:hAnsi="Times New Roman" w:cs="Times New Roman"/>
          <w:color w:val="000000" w:themeColor="text1"/>
          <w:sz w:val="16"/>
          <w:szCs w:val="16"/>
        </w:rPr>
        <w:t xml:space="preserve"> результаты. Военный атташе доносит, что один </w:t>
      </w:r>
      <w:proofErr w:type="spellStart"/>
      <w:r w:rsidRPr="00192C7B">
        <w:rPr>
          <w:rFonts w:ascii="Times New Roman" w:hAnsi="Times New Roman" w:cs="Times New Roman"/>
          <w:color w:val="000000" w:themeColor="text1"/>
          <w:sz w:val="16"/>
          <w:szCs w:val="16"/>
        </w:rPr>
        <w:t>экземплярлегкого</w:t>
      </w:r>
      <w:proofErr w:type="spellEnd"/>
      <w:r w:rsidRPr="00192C7B">
        <w:rPr>
          <w:rFonts w:ascii="Times New Roman" w:hAnsi="Times New Roman" w:cs="Times New Roman"/>
          <w:color w:val="000000" w:themeColor="text1"/>
          <w:sz w:val="16"/>
          <w:szCs w:val="16"/>
        </w:rPr>
        <w:t xml:space="preserve"> пулемета будет сдан для отправки в Москву 1 января, 10заказанных экземпляров будут готовы, вероятно, к 1 апреля, 1 экземпляр тяжелого пулемета будет отправлен к 1 февраля 1927 г. </w:t>
      </w:r>
    </w:p>
    <w:p w14:paraId="0480E7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w:t>
      </w:r>
    </w:p>
    <w:p w14:paraId="6049E6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танковой школе. 2-ro декабря с. г. было заключено соглашение об организации объединенной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w:t>
      </w:r>
    </w:p>
    <w:p w14:paraId="0E1A22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основании </w:t>
      </w:r>
      <w:proofErr w:type="spellStart"/>
      <w:r w:rsidRPr="00192C7B">
        <w:rPr>
          <w:rFonts w:ascii="Times New Roman" w:hAnsi="Times New Roman" w:cs="Times New Roman"/>
          <w:color w:val="000000" w:themeColor="text1"/>
          <w:sz w:val="16"/>
          <w:szCs w:val="16"/>
        </w:rPr>
        <w:t>ПостановленияПолитбюро</w:t>
      </w:r>
      <w:proofErr w:type="spellEnd"/>
      <w:r w:rsidRPr="00192C7B">
        <w:rPr>
          <w:rFonts w:ascii="Times New Roman" w:hAnsi="Times New Roman" w:cs="Times New Roman"/>
          <w:color w:val="000000" w:themeColor="text1"/>
          <w:sz w:val="16"/>
          <w:szCs w:val="16"/>
        </w:rPr>
        <w:t xml:space="preserve"> от 25 ноября 1926 г., протокол № 71, мною были даны указания тов. Крестинскому о необходимости толкать немцев на разрыв, с просьбой сообщить результаты переговоров с Хайе4 и свои </w:t>
      </w:r>
      <w:proofErr w:type="spellStart"/>
      <w:r w:rsidRPr="00192C7B">
        <w:rPr>
          <w:rFonts w:ascii="Times New Roman" w:hAnsi="Times New Roman" w:cs="Times New Roman"/>
          <w:color w:val="000000" w:themeColor="text1"/>
          <w:sz w:val="16"/>
          <w:szCs w:val="16"/>
        </w:rPr>
        <w:t>соображенияв</w:t>
      </w:r>
      <w:proofErr w:type="spellEnd"/>
      <w:r w:rsidRPr="00192C7B">
        <w:rPr>
          <w:rFonts w:ascii="Times New Roman" w:hAnsi="Times New Roman" w:cs="Times New Roman"/>
          <w:color w:val="000000" w:themeColor="text1"/>
          <w:sz w:val="16"/>
          <w:szCs w:val="16"/>
        </w:rPr>
        <w:t xml:space="preserve"> смысле указания наиболее приемлемого для нас способа </w:t>
      </w:r>
      <w:proofErr w:type="spellStart"/>
      <w:r w:rsidRPr="00192C7B">
        <w:rPr>
          <w:rFonts w:ascii="Times New Roman" w:hAnsi="Times New Roman" w:cs="Times New Roman"/>
          <w:color w:val="000000" w:themeColor="text1"/>
          <w:sz w:val="16"/>
          <w:szCs w:val="16"/>
        </w:rPr>
        <w:t>разрыва,исходя</w:t>
      </w:r>
      <w:proofErr w:type="spellEnd"/>
      <w:r w:rsidRPr="00192C7B">
        <w:rPr>
          <w:rFonts w:ascii="Times New Roman" w:hAnsi="Times New Roman" w:cs="Times New Roman"/>
          <w:color w:val="000000" w:themeColor="text1"/>
          <w:sz w:val="16"/>
          <w:szCs w:val="16"/>
        </w:rPr>
        <w:t xml:space="preserve"> из всей совокупности создавшейся политической обстановки. </w:t>
      </w:r>
    </w:p>
    <w:p w14:paraId="1BA255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донесению нашего военного атташе в Берлине, при переговорах с H.5 немцы вновь высказали желание работать по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xml:space="preserve">" в доле с нами.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будто бы хочет просить для этой цели у правительства </w:t>
      </w:r>
      <w:proofErr w:type="spellStart"/>
      <w:r w:rsidRPr="00192C7B">
        <w:rPr>
          <w:rFonts w:ascii="Times New Roman" w:hAnsi="Times New Roman" w:cs="Times New Roman"/>
          <w:color w:val="000000" w:themeColor="text1"/>
          <w:sz w:val="16"/>
          <w:szCs w:val="16"/>
        </w:rPr>
        <w:t>деньги.Hаша</w:t>
      </w:r>
      <w:proofErr w:type="spellEnd"/>
      <w:r w:rsidRPr="00192C7B">
        <w:rPr>
          <w:rFonts w:ascii="Times New Roman" w:hAnsi="Times New Roman" w:cs="Times New Roman"/>
          <w:color w:val="000000" w:themeColor="text1"/>
          <w:sz w:val="16"/>
          <w:szCs w:val="16"/>
        </w:rPr>
        <w:t xml:space="preserve"> точка зрения (в редакции Крестинского и Лунева) была изложена </w:t>
      </w:r>
      <w:proofErr w:type="spellStart"/>
      <w:r w:rsidRPr="00192C7B">
        <w:rPr>
          <w:rFonts w:ascii="Times New Roman" w:hAnsi="Times New Roman" w:cs="Times New Roman"/>
          <w:color w:val="000000" w:themeColor="text1"/>
          <w:sz w:val="16"/>
          <w:szCs w:val="16"/>
        </w:rPr>
        <w:t>вписьменной</w:t>
      </w:r>
      <w:proofErr w:type="spellEnd"/>
      <w:r w:rsidRPr="00192C7B">
        <w:rPr>
          <w:rFonts w:ascii="Times New Roman" w:hAnsi="Times New Roman" w:cs="Times New Roman"/>
          <w:color w:val="000000" w:themeColor="text1"/>
          <w:sz w:val="16"/>
          <w:szCs w:val="16"/>
        </w:rPr>
        <w:t xml:space="preserve"> форме и передана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Ответ ожидается в ближайшие дни. </w:t>
      </w:r>
      <w:proofErr w:type="spellStart"/>
      <w:r w:rsidRPr="00192C7B">
        <w:rPr>
          <w:rFonts w:ascii="Times New Roman" w:hAnsi="Times New Roman" w:cs="Times New Roman"/>
          <w:color w:val="000000" w:themeColor="text1"/>
          <w:sz w:val="16"/>
          <w:szCs w:val="16"/>
        </w:rPr>
        <w:t>Снашей</w:t>
      </w:r>
      <w:proofErr w:type="spellEnd"/>
      <w:r w:rsidRPr="00192C7B">
        <w:rPr>
          <w:rFonts w:ascii="Times New Roman" w:hAnsi="Times New Roman" w:cs="Times New Roman"/>
          <w:color w:val="000000" w:themeColor="text1"/>
          <w:sz w:val="16"/>
          <w:szCs w:val="16"/>
        </w:rPr>
        <w:t xml:space="preserve">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w:t>
      </w:r>
      <w:proofErr w:type="spellStart"/>
      <w:r w:rsidRPr="00192C7B">
        <w:rPr>
          <w:rFonts w:ascii="Times New Roman" w:hAnsi="Times New Roman" w:cs="Times New Roman"/>
          <w:color w:val="000000" w:themeColor="text1"/>
          <w:sz w:val="16"/>
          <w:szCs w:val="16"/>
        </w:rPr>
        <w:t>Шпитальского</w:t>
      </w:r>
      <w:proofErr w:type="spellEnd"/>
      <w:r w:rsidRPr="00192C7B">
        <w:rPr>
          <w:rFonts w:ascii="Times New Roman" w:hAnsi="Times New Roman" w:cs="Times New Roman"/>
          <w:color w:val="000000" w:themeColor="text1"/>
          <w:sz w:val="16"/>
          <w:szCs w:val="16"/>
        </w:rPr>
        <w:t xml:space="preserve">, все основные вопросы по конструированию и проектированию установок Т. и H.6 - разрешены. </w:t>
      </w:r>
    </w:p>
    <w:p w14:paraId="3DAEBA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 “Юнкерсе”. Переговоры с фирмой "Юнкерс" </w:t>
      </w:r>
      <w:proofErr w:type="spellStart"/>
      <w:r w:rsidRPr="00192C7B">
        <w:rPr>
          <w:rFonts w:ascii="Times New Roman" w:hAnsi="Times New Roman" w:cs="Times New Roman"/>
          <w:color w:val="000000" w:themeColor="text1"/>
          <w:sz w:val="16"/>
          <w:szCs w:val="16"/>
        </w:rPr>
        <w:t>поликвидации</w:t>
      </w:r>
      <w:proofErr w:type="spellEnd"/>
      <w:r w:rsidRPr="00192C7B">
        <w:rPr>
          <w:rFonts w:ascii="Times New Roman" w:hAnsi="Times New Roman" w:cs="Times New Roman"/>
          <w:color w:val="000000" w:themeColor="text1"/>
          <w:sz w:val="16"/>
          <w:szCs w:val="16"/>
        </w:rPr>
        <w:t xml:space="preserve"> концессионного договора и договоров на бомбовозы еще незакончены.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согласился уплатить в возмещение всей </w:t>
      </w:r>
      <w:proofErr w:type="spellStart"/>
      <w:r w:rsidRPr="00192C7B">
        <w:rPr>
          <w:rFonts w:ascii="Times New Roman" w:hAnsi="Times New Roman" w:cs="Times New Roman"/>
          <w:color w:val="000000" w:themeColor="text1"/>
          <w:sz w:val="16"/>
          <w:szCs w:val="16"/>
        </w:rPr>
        <w:t>суммыего</w:t>
      </w:r>
      <w:proofErr w:type="spellEnd"/>
      <w:r w:rsidRPr="00192C7B">
        <w:rPr>
          <w:rFonts w:ascii="Times New Roman" w:hAnsi="Times New Roman" w:cs="Times New Roman"/>
          <w:color w:val="000000" w:themeColor="text1"/>
          <w:sz w:val="16"/>
          <w:szCs w:val="16"/>
        </w:rPr>
        <w:t xml:space="preserve"> претензии 3 500 000 рублей. Здешний представитель фирмы снизил свои требования за все до суммы 2 500 000 рублей. После этого представитель фирмы выехал в Берлин для доклада правлению фирмы. 17декабря, по возвращении его из Берлина, переговоры вновь начались, </w:t>
      </w:r>
      <w:proofErr w:type="spellStart"/>
      <w:r w:rsidRPr="00192C7B">
        <w:rPr>
          <w:rFonts w:ascii="Times New Roman" w:hAnsi="Times New Roman" w:cs="Times New Roman"/>
          <w:color w:val="000000" w:themeColor="text1"/>
          <w:sz w:val="16"/>
          <w:szCs w:val="16"/>
        </w:rPr>
        <w:t>недав</w:t>
      </w:r>
      <w:proofErr w:type="spellEnd"/>
      <w:r w:rsidRPr="00192C7B">
        <w:rPr>
          <w:rFonts w:ascii="Times New Roman" w:hAnsi="Times New Roman" w:cs="Times New Roman"/>
          <w:color w:val="000000" w:themeColor="text1"/>
          <w:sz w:val="16"/>
          <w:szCs w:val="16"/>
        </w:rPr>
        <w:t xml:space="preserve"> пока никаких результатов. </w:t>
      </w:r>
    </w:p>
    <w:p w14:paraId="733B1F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основании изложенного, я склоняюсь сделать следующие выводы: </w:t>
      </w:r>
    </w:p>
    <w:p w14:paraId="3E3C65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Попытки привлечь в нашу военную промышленность через РВМ германский капитал не увенчались успехом. Поэтому впредь мы вынуждены отказываться от организации совместных с РВМ военно-промышленных предприятий. </w:t>
      </w:r>
    </w:p>
    <w:p w14:paraId="2E1A5D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Дальнейшая наша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 д.</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При этом мы не должны допускать возможности проникать им в организм нашей армии. </w:t>
      </w:r>
    </w:p>
    <w:p w14:paraId="448EB7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Продолжать совместную работу в танковой и авиашколе и по авиахимическим испытаниям. </w:t>
      </w:r>
    </w:p>
    <w:p w14:paraId="3233E3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коммунистическим приветом Уншлихт</w:t>
      </w:r>
    </w:p>
    <w:p w14:paraId="0BBDF3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ЦГАСА. Ф. 33987. Оп. 3. Д. 151. Л. 18 - 23. Подлинник (11491).</w:t>
      </w:r>
    </w:p>
    <w:p w14:paraId="114443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Пояснения: </w:t>
      </w:r>
    </w:p>
    <w:p w14:paraId="02E38A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Речь идет о публикациях в газетах "Манчестер Гардиан" и "</w:t>
      </w:r>
      <w:proofErr w:type="spellStart"/>
      <w:r w:rsidRPr="00192C7B">
        <w:rPr>
          <w:rFonts w:ascii="Times New Roman" w:hAnsi="Times New Roman" w:cs="Times New Roman"/>
          <w:color w:val="000000" w:themeColor="text1"/>
          <w:sz w:val="16"/>
          <w:szCs w:val="16"/>
        </w:rPr>
        <w:t>Мюнхенерпост</w:t>
      </w:r>
      <w:proofErr w:type="spellEnd"/>
      <w:r w:rsidRPr="00192C7B">
        <w:rPr>
          <w:rFonts w:ascii="Times New Roman" w:hAnsi="Times New Roman" w:cs="Times New Roman"/>
          <w:color w:val="000000" w:themeColor="text1"/>
          <w:sz w:val="16"/>
          <w:szCs w:val="16"/>
        </w:rPr>
        <w:t xml:space="preserve">" фамилий офицеров рейхсвера, откомандированных в СССР </w:t>
      </w:r>
    </w:p>
    <w:p w14:paraId="6E5651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2 РВМ - Министерство рейхсвера. </w:t>
      </w:r>
    </w:p>
    <w:p w14:paraId="008A81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Акционерное общество. </w:t>
      </w:r>
    </w:p>
    <w:p w14:paraId="5CA075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 генерал рейхсвера</w:t>
      </w:r>
    </w:p>
    <w:p w14:paraId="12BECB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Приводится по кн.: Хрестоматия по отечественной истории (1914-1945 гг.) Под редакцией </w:t>
      </w:r>
      <w:proofErr w:type="spellStart"/>
      <w:r w:rsidRPr="00192C7B">
        <w:rPr>
          <w:rFonts w:ascii="Times New Roman" w:hAnsi="Times New Roman" w:cs="Times New Roman"/>
          <w:color w:val="000000" w:themeColor="text1"/>
          <w:sz w:val="16"/>
          <w:szCs w:val="16"/>
        </w:rPr>
        <w:t>А.Ф.Киселева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Э.М.Щагина</w:t>
      </w:r>
      <w:proofErr w:type="spellEnd"/>
      <w:r w:rsidRPr="00192C7B">
        <w:rPr>
          <w:rFonts w:ascii="Times New Roman" w:hAnsi="Times New Roman" w:cs="Times New Roman"/>
          <w:color w:val="000000" w:themeColor="text1"/>
          <w:sz w:val="16"/>
          <w:szCs w:val="16"/>
        </w:rPr>
        <w:t>. Москва, 1996 (11491).</w:t>
      </w:r>
    </w:p>
    <w:p w14:paraId="3C865C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BBA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декабря 1926 года Зам. Председателя РВС СССР И. С. Уншлихт в письме Сталину отмечал:</w:t>
      </w:r>
    </w:p>
    <w:p w14:paraId="365D9E16"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“Касаясь результатов, необходимо сказать, что испытания эти принесли нам уже большую пользу. Помимо того, что они дали нам неизвестный для нас ранее метод разбрызгивания, мы получили сразу весь, вполне проработанный материал и методику работы, так как с каждым из их специалистов работал наш специалист и перенял весь их опыт на ходу. В результате этого наши специалисты, соприкоснувшись на практике с более высокой технической подготовкой немецких специалистов, в короткий срок научились весьма многому.</w:t>
      </w:r>
    </w:p>
    <w:p w14:paraId="408682FD"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Наши материальные затраты, по сравнению с немцами, незначительны. Заканчивающаяся первая часть испытаний стоила нам, не считая оплаты наших специалистов, около 20 тыс. рублей. Им же эти испытания обошлись, вероятно, в несколько сот тысяч рублей, так как все оборудование куплено ими, за транспорт платили они, и их специалисты обошлись в несколько раз дороже, чем наши” (11208).</w:t>
      </w:r>
    </w:p>
    <w:p w14:paraId="035C0B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BC3BCC"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декабря 1926 г. вышел приказ РВС СССР за № 747, которым предписывалось: «Освободить Государственный трест авиационной промышленности и подведомственные ему заводы от поставки по мобилизации лошадей, других рабочих животных, повозок и упряжи. (...) Уншлихт» (РГВА. Ф. 4. Оп. 3. Д. 2870. Л. 430 об.) (24967).</w:t>
      </w:r>
    </w:p>
    <w:p w14:paraId="444EABD2"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7D2AC90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D6E66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BE53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декабря 1926 Протоколы заседаний Президиума ВСНХ. 153. Постановление Президиума ВСНХ об удовлетворении ходатайства ВПУ о разрешении Орудийно-арсенальному тресту установить на Московском орудийном заводе (близ Москвы) начало работ в 8 ч утра. (РГАЭ. Ф. 3429. Оп. 1. Д. 5073. Л. 165 об.) (10711,648).</w:t>
      </w:r>
    </w:p>
    <w:p w14:paraId="2944BE0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3BE1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декабря 1926 года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в письме, направленном </w:t>
      </w:r>
      <w:proofErr w:type="spellStart"/>
      <w:r w:rsidRPr="00192C7B">
        <w:rPr>
          <w:rFonts w:ascii="Times New Roman" w:hAnsi="Times New Roman" w:cs="Times New Roman"/>
          <w:color w:val="000000" w:themeColor="text1"/>
          <w:sz w:val="16"/>
          <w:szCs w:val="16"/>
        </w:rPr>
        <w:t>И.В.Сталину</w:t>
      </w:r>
      <w:proofErr w:type="spellEnd"/>
      <w:r w:rsidRPr="00192C7B">
        <w:rPr>
          <w:rFonts w:ascii="Times New Roman" w:hAnsi="Times New Roman" w:cs="Times New Roman"/>
          <w:color w:val="000000" w:themeColor="text1"/>
          <w:sz w:val="16"/>
          <w:szCs w:val="16"/>
        </w:rPr>
        <w:t xml:space="preserve"> в порядке новогоднего приветствия: "Опыты доказали полную возможность широкого применения авиацией отравляющих веществ" (11469).</w:t>
      </w:r>
    </w:p>
    <w:p w14:paraId="0D45B64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6D802E"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1DB30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A90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декабря 1926г. (РГВА,ф.33987,оп.З,д. 151,л. 18-23.) был доклада Уншлихта в Политбюро ЦК ВКП(б) и Сталину, подготовленный на основе «Докладной записки» </w:t>
      </w:r>
      <w:proofErr w:type="spellStart"/>
      <w:r w:rsidRPr="00192C7B">
        <w:rPr>
          <w:rFonts w:ascii="Times New Roman" w:hAnsi="Times New Roman" w:cs="Times New Roman"/>
          <w:color w:val="000000" w:themeColor="text1"/>
          <w:sz w:val="16"/>
          <w:szCs w:val="16"/>
        </w:rPr>
        <w:t>Лунова</w:t>
      </w:r>
      <w:proofErr w:type="spellEnd"/>
      <w:r w:rsidRPr="00192C7B">
        <w:rPr>
          <w:rFonts w:ascii="Times New Roman" w:hAnsi="Times New Roman" w:cs="Times New Roman"/>
          <w:color w:val="000000" w:themeColor="text1"/>
          <w:sz w:val="16"/>
          <w:szCs w:val="16"/>
        </w:rPr>
        <w:t>, на основании которого ареопаг высшей власти в СССР принимал решения по обеспечению военного строительства в СССР (11784).</w:t>
      </w:r>
    </w:p>
    <w:p w14:paraId="41BDA6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B105C2"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декабря 1926 г., приказом № 770 устанавливались шта</w:t>
      </w:r>
      <w:r w:rsidRPr="003600B8">
        <w:rPr>
          <w:rFonts w:ascii="Times New Roman" w:hAnsi="Times New Roman" w:cs="Times New Roman"/>
          <w:color w:val="0070C0"/>
          <w:sz w:val="16"/>
          <w:szCs w:val="16"/>
        </w:rPr>
        <w:softHyphen/>
        <w:t>ты Наркомата военных и морских дел, включая Управление ВВС РККА (24967).</w:t>
      </w:r>
    </w:p>
    <w:p w14:paraId="5536CEB3"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32A48018"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 декабря 1926 г. был издан приказ № 762/146, согласно ко</w:t>
      </w:r>
      <w:r w:rsidRPr="003600B8">
        <w:rPr>
          <w:rFonts w:ascii="Times New Roman" w:hAnsi="Times New Roman" w:cs="Times New Roman"/>
          <w:color w:val="0070C0"/>
          <w:sz w:val="16"/>
          <w:szCs w:val="16"/>
        </w:rPr>
        <w:softHyphen/>
        <w:t>торому усиливались штаты организации воздушно-химической обороны в во</w:t>
      </w:r>
      <w:r w:rsidRPr="003600B8">
        <w:rPr>
          <w:rFonts w:ascii="Times New Roman" w:hAnsi="Times New Roman" w:cs="Times New Roman"/>
          <w:color w:val="0070C0"/>
          <w:sz w:val="16"/>
          <w:szCs w:val="16"/>
        </w:rPr>
        <w:softHyphen/>
        <w:t>енных округах, на «морях» и в управлениях авиационных бригад, а именно: в управления ВВС ЛВО, МВО и УВО добавлялись по одному помощнику начальника управления по воздушно-химической обороне, по одному помощ</w:t>
      </w:r>
      <w:r w:rsidRPr="003600B8">
        <w:rPr>
          <w:rFonts w:ascii="Times New Roman" w:hAnsi="Times New Roman" w:cs="Times New Roman"/>
          <w:color w:val="0070C0"/>
          <w:sz w:val="16"/>
          <w:szCs w:val="16"/>
        </w:rPr>
        <w:softHyphen/>
        <w:t>нику начальника штаба управления ВВС и по одному старшему писарю. Для Авиации Черного моря и всех управлений авиационных бригад добавлялись аналогичные три должности (РГВА. Оп. 3. Д. 2868. Л. 536-537) (24967).</w:t>
      </w:r>
    </w:p>
    <w:p w14:paraId="6BD2F51A"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23B6B6C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338F2E2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EABF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декабря 1926 </w:t>
      </w:r>
      <w:proofErr w:type="spellStart"/>
      <w:r w:rsidRPr="00192C7B">
        <w:rPr>
          <w:rFonts w:ascii="Times New Roman" w:hAnsi="Times New Roman" w:cs="Times New Roman"/>
          <w:color w:val="000000" w:themeColor="text1"/>
          <w:sz w:val="16"/>
          <w:szCs w:val="16"/>
        </w:rPr>
        <w:t>И.С.Уншлихт</w:t>
      </w:r>
      <w:proofErr w:type="spellEnd"/>
      <w:r w:rsidRPr="00192C7B">
        <w:rPr>
          <w:rFonts w:ascii="Times New Roman" w:hAnsi="Times New Roman" w:cs="Times New Roman"/>
          <w:color w:val="000000" w:themeColor="text1"/>
          <w:sz w:val="16"/>
          <w:szCs w:val="16"/>
        </w:rPr>
        <w:t xml:space="preserve"> подготовил доклад И.В.С. о тайной помощи Германии (1031,72).</w:t>
      </w:r>
    </w:p>
    <w:p w14:paraId="46BC8F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DFCF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декабря 1926 года заместитель председателя РВС СССР И. С. Уншлихт писал Сталину: </w:t>
      </w:r>
    </w:p>
    <w:p w14:paraId="413E2011"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декабрь 1926 г. с нашей стороны прошли тренировку на истребителях 16 </w:t>
      </w:r>
      <w:proofErr w:type="spellStart"/>
      <w:r w:rsidRPr="00192C7B">
        <w:rPr>
          <w:rFonts w:ascii="Times New Roman" w:hAnsi="Times New Roman" w:cs="Times New Roman"/>
          <w:color w:val="000000" w:themeColor="text1"/>
          <w:sz w:val="16"/>
          <w:szCs w:val="16"/>
        </w:rPr>
        <w:t>военлётов</w:t>
      </w:r>
      <w:proofErr w:type="spellEnd"/>
      <w:r w:rsidRPr="00192C7B">
        <w:rPr>
          <w:rFonts w:ascii="Times New Roman" w:hAnsi="Times New Roman" w:cs="Times New Roman"/>
          <w:color w:val="000000" w:themeColor="text1"/>
          <w:sz w:val="16"/>
          <w:szCs w:val="16"/>
        </w:rPr>
        <w:t xml:space="preserve">, техническую подготовку по детальному изучению, уходу и эксплуатации мотора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-Лайон — 25 постоянных механиков и 20 переменных. В мастерских при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Тренировки в школе проходят над осуществлением выполнения различных новых тактических приёмов. Изучение тактических новшеств для нас очень ценно, так как тактические приёмы различных видов авиации изучаются немецкими инструкторами школы путём пребывания в Америке, Англии и Франции.</w:t>
      </w:r>
    </w:p>
    <w:p w14:paraId="0760F695"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отзывам наших компетентных товарищей, школа своей работой даёт нам:</w:t>
      </w:r>
    </w:p>
    <w:p w14:paraId="2DE073C4"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капитальное оборудование культурного авиагородка;</w:t>
      </w:r>
    </w:p>
    <w:p w14:paraId="16C6048A"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возможность в 1927 г. поставить совместную работу со строевыми частями;</w:t>
      </w:r>
    </w:p>
    <w:p w14:paraId="45A8EFE9"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кадр хороших специалистов, механиков и рабочих;</w:t>
      </w:r>
    </w:p>
    <w:p w14:paraId="7D0885F2"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учит новейшим тактическим приёмам различных видов авиации;</w:t>
      </w:r>
    </w:p>
    <w:p w14:paraId="4B079FFB"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испытанием вооружения самолётов, фото, радио и др. вспомогательных служб даёт возможность путём участия наших представителей быть в курсе новейших технических усовершенствований;</w:t>
      </w:r>
    </w:p>
    <w:p w14:paraId="7E913ED1"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даёт возможность подготовить наш лётный состав к полётам на истребителях и, наконец:</w:t>
      </w:r>
    </w:p>
    <w:p w14:paraId="2523C194"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 даёт возможность путём временного пребывания в школе наших лётчиков пройти курс усовершенствования.</w:t>
      </w:r>
    </w:p>
    <w:p w14:paraId="67C602BC"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это даёт нам возможность заключить, что совместная работа по авиации в указанном направлении приносит нам несомненную пользу и желательно дальнейшее сотрудничество” (Дьяков Ю. Л., Бушуева Т. </w:t>
      </w:r>
      <w:proofErr w:type="spellStart"/>
      <w:r w:rsidRPr="00192C7B">
        <w:rPr>
          <w:rFonts w:ascii="Times New Roman" w:hAnsi="Times New Roman" w:cs="Times New Roman"/>
          <w:color w:val="000000" w:themeColor="text1"/>
          <w:sz w:val="16"/>
          <w:szCs w:val="16"/>
        </w:rPr>
        <w:t>С.Фашистский</w:t>
      </w:r>
      <w:proofErr w:type="spellEnd"/>
      <w:r w:rsidRPr="00192C7B">
        <w:rPr>
          <w:rFonts w:ascii="Times New Roman" w:hAnsi="Times New Roman" w:cs="Times New Roman"/>
          <w:color w:val="000000" w:themeColor="text1"/>
          <w:sz w:val="16"/>
          <w:szCs w:val="16"/>
        </w:rPr>
        <w:t xml:space="preserve"> меч ковался в СССР... С.73-74).</w:t>
      </w:r>
    </w:p>
    <w:p w14:paraId="3263DA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условиями соглашения, советская сторона должна была обеспечивать школу горючим, которое оплачивалось немцами по себестоимости. Вооружение и боеприпасы привозили с собой немцы (Дьяков Ю. Л., Бушуева Т. С. Фашистский меч ковался в СССР... С. 165). </w:t>
      </w:r>
    </w:p>
    <w:p w14:paraId="3BBFC2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целом объект в Липецке обходился рейхсверу в среднем в 2 млн марок ежегодно. В отдельные же годы расходы были существенно большими (в 1929 г. — 3,9 млн, 1930 г. — 3,1 млн), и это без учёта затрат на создание необходимой инфраструктуры (Горлов С. </w:t>
      </w:r>
      <w:proofErr w:type="spellStart"/>
      <w:r w:rsidRPr="00192C7B">
        <w:rPr>
          <w:rFonts w:ascii="Times New Roman" w:hAnsi="Times New Roman" w:cs="Times New Roman"/>
          <w:color w:val="000000" w:themeColor="text1"/>
          <w:sz w:val="16"/>
          <w:szCs w:val="16"/>
        </w:rPr>
        <w:t>А.Совершенно</w:t>
      </w:r>
      <w:proofErr w:type="spellEnd"/>
      <w:r w:rsidRPr="00192C7B">
        <w:rPr>
          <w:rFonts w:ascii="Times New Roman" w:hAnsi="Times New Roman" w:cs="Times New Roman"/>
          <w:color w:val="000000" w:themeColor="text1"/>
          <w:sz w:val="16"/>
          <w:szCs w:val="16"/>
        </w:rPr>
        <w:t xml:space="preserve"> секретно... С. 127-128). Между тем согласно подготовленной в январе 1929 года начальником IV Управления Штаба РККА (военная разведка. — </w:t>
      </w:r>
      <w:r w:rsidRPr="00192C7B">
        <w:rPr>
          <w:rFonts w:ascii="Times New Roman" w:hAnsi="Times New Roman" w:cs="Times New Roman"/>
          <w:iCs/>
          <w:color w:val="000000" w:themeColor="text1"/>
          <w:sz w:val="16"/>
          <w:szCs w:val="16"/>
        </w:rPr>
        <w:t>И. П. )</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Я.Берзиным</w:t>
      </w:r>
      <w:proofErr w:type="spellEnd"/>
      <w:r w:rsidRPr="00192C7B">
        <w:rPr>
          <w:rFonts w:ascii="Times New Roman" w:hAnsi="Times New Roman" w:cs="Times New Roman"/>
          <w:color w:val="000000" w:themeColor="text1"/>
          <w:sz w:val="16"/>
          <w:szCs w:val="16"/>
        </w:rPr>
        <w:t xml:space="preserve">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46A86EFA" w14:textId="77777777" w:rsidR="000C5850" w:rsidRPr="00192C7B" w:rsidRDefault="000C5850" w:rsidP="00192C7B">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46B64B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декабря 1926 года Зам. Председателя РВС СССР И. С. Уншлихт в письме Сталину </w:t>
      </w:r>
      <w:proofErr w:type="spellStart"/>
      <w:proofErr w:type="gramStart"/>
      <w:r w:rsidRPr="00192C7B">
        <w:rPr>
          <w:rFonts w:ascii="Times New Roman" w:hAnsi="Times New Roman" w:cs="Times New Roman"/>
          <w:color w:val="000000" w:themeColor="text1"/>
          <w:sz w:val="16"/>
          <w:szCs w:val="16"/>
        </w:rPr>
        <w:t>отмечал:Совершенно</w:t>
      </w:r>
      <w:proofErr w:type="spellEnd"/>
      <w:proofErr w:type="gramEnd"/>
      <w:r w:rsidRPr="00192C7B">
        <w:rPr>
          <w:rFonts w:ascii="Times New Roman" w:hAnsi="Times New Roman" w:cs="Times New Roman"/>
          <w:color w:val="000000" w:themeColor="text1"/>
          <w:sz w:val="16"/>
          <w:szCs w:val="16"/>
        </w:rPr>
        <w:t xml:space="preserve"> секретно Лично</w:t>
      </w:r>
    </w:p>
    <w:p w14:paraId="5A798A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Политбюро ЦК ВКП(б) — тов. Сталину </w:t>
      </w:r>
    </w:p>
    <w:p w14:paraId="03CE45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Копия: тов. Ворошилову </w:t>
      </w:r>
    </w:p>
    <w:p w14:paraId="1B4FB1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Последние разоблачения английской и германской прессы о совместном сотрудничестве СССР с Германией являются одним из моментов, отражающих изменение внешней политики Германии1.До сих пор основная идея сотрудничества обеих сторон опиралась для нас на полезность привлечения иностранного капитала к делу повышения обороноспособности страны; для них - она вытекала из необходимости иметь совершенно укрытую базу для нелегальных вооружений. В строгой конспирации были заинтересованы в одинаковой степени и мы, и они. С нашей стороны в этом отношении следовали неоднократные напоминания (лично, во время моего пребывания в Берлине, в письмах от </w:t>
      </w:r>
      <w:proofErr w:type="gramStart"/>
      <w:r w:rsidRPr="00192C7B">
        <w:rPr>
          <w:rFonts w:ascii="Times New Roman" w:hAnsi="Times New Roman" w:cs="Times New Roman"/>
          <w:color w:val="000000" w:themeColor="text1"/>
          <w:sz w:val="16"/>
          <w:szCs w:val="16"/>
        </w:rPr>
        <w:t>28.VIII</w:t>
      </w:r>
      <w:proofErr w:type="gramEnd"/>
      <w:r w:rsidRPr="00192C7B">
        <w:rPr>
          <w:rFonts w:ascii="Times New Roman" w:hAnsi="Times New Roman" w:cs="Times New Roman"/>
          <w:color w:val="000000" w:themeColor="text1"/>
          <w:sz w:val="16"/>
          <w:szCs w:val="16"/>
        </w:rPr>
        <w:t>; 13.XI-26 г. и т.д.)</w:t>
      </w:r>
    </w:p>
    <w:p w14:paraId="5B67D5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Оценивая сотрудничество за истекший период в указанной плоскости, приходим к выводу, что оно не оправдало ожиданий обеих сторон. Мы получили только частично пригодное оборудование известных предприятий, могущее быть использовано только после больших работ по перестройке; они ухлопали все свои средства, оскандалились, но использовали в числе прочих политических спекуляций и эти предприятия. </w:t>
      </w:r>
    </w:p>
    <w:p w14:paraId="396E35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ослаблением непосредственной политической зависимости Германии от стран Антанты, приобретением некоторого права голоса в Лиге Наций все меньше остается места для нелегальных вооружений и </w:t>
      </w:r>
      <w:proofErr w:type="spellStart"/>
      <w:r w:rsidRPr="00192C7B">
        <w:rPr>
          <w:rFonts w:ascii="Times New Roman" w:hAnsi="Times New Roman" w:cs="Times New Roman"/>
          <w:color w:val="000000" w:themeColor="text1"/>
          <w:sz w:val="16"/>
          <w:szCs w:val="16"/>
        </w:rPr>
        <w:t>всебольше</w:t>
      </w:r>
      <w:proofErr w:type="spellEnd"/>
      <w:r w:rsidRPr="00192C7B">
        <w:rPr>
          <w:rFonts w:ascii="Times New Roman" w:hAnsi="Times New Roman" w:cs="Times New Roman"/>
          <w:color w:val="000000" w:themeColor="text1"/>
          <w:sz w:val="16"/>
          <w:szCs w:val="16"/>
        </w:rPr>
        <w:t xml:space="preserve"> мерещится возможность добиться легальным путем </w:t>
      </w:r>
      <w:proofErr w:type="spellStart"/>
      <w:r w:rsidRPr="00192C7B">
        <w:rPr>
          <w:rFonts w:ascii="Times New Roman" w:hAnsi="Times New Roman" w:cs="Times New Roman"/>
          <w:color w:val="000000" w:themeColor="text1"/>
          <w:sz w:val="16"/>
          <w:szCs w:val="16"/>
        </w:rPr>
        <w:t>необходимыхрезультатов</w:t>
      </w:r>
      <w:proofErr w:type="spellEnd"/>
      <w:r w:rsidRPr="00192C7B">
        <w:rPr>
          <w:rFonts w:ascii="Times New Roman" w:hAnsi="Times New Roman" w:cs="Times New Roman"/>
          <w:color w:val="000000" w:themeColor="text1"/>
          <w:sz w:val="16"/>
          <w:szCs w:val="16"/>
        </w:rPr>
        <w:t xml:space="preserve">. Однако неверно было бы утверждать, что Германия полностью отказалась от нелегальной возможности поднятия </w:t>
      </w:r>
      <w:proofErr w:type="spellStart"/>
      <w:r w:rsidRPr="00192C7B">
        <w:rPr>
          <w:rFonts w:ascii="Times New Roman" w:hAnsi="Times New Roman" w:cs="Times New Roman"/>
          <w:color w:val="000000" w:themeColor="text1"/>
          <w:sz w:val="16"/>
          <w:szCs w:val="16"/>
        </w:rPr>
        <w:t>своейобороноспособности</w:t>
      </w:r>
      <w:proofErr w:type="spellEnd"/>
      <w:r w:rsidRPr="00192C7B">
        <w:rPr>
          <w:rFonts w:ascii="Times New Roman" w:hAnsi="Times New Roman" w:cs="Times New Roman"/>
          <w:color w:val="000000" w:themeColor="text1"/>
          <w:sz w:val="16"/>
          <w:szCs w:val="16"/>
        </w:rPr>
        <w:t xml:space="preserve">. </w:t>
      </w:r>
    </w:p>
    <w:p w14:paraId="540648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Hесомненно</w:t>
      </w:r>
      <w:proofErr w:type="spellEnd"/>
      <w:r w:rsidRPr="00192C7B">
        <w:rPr>
          <w:rFonts w:ascii="Times New Roman" w:hAnsi="Times New Roman" w:cs="Times New Roman"/>
          <w:color w:val="000000" w:themeColor="text1"/>
          <w:sz w:val="16"/>
          <w:szCs w:val="16"/>
        </w:rPr>
        <w:t xml:space="preserve">, что с увеличением своего </w:t>
      </w:r>
      <w:proofErr w:type="spellStart"/>
      <w:r w:rsidRPr="00192C7B">
        <w:rPr>
          <w:rFonts w:ascii="Times New Roman" w:hAnsi="Times New Roman" w:cs="Times New Roman"/>
          <w:color w:val="000000" w:themeColor="text1"/>
          <w:sz w:val="16"/>
          <w:szCs w:val="16"/>
        </w:rPr>
        <w:t>удельноговеса</w:t>
      </w:r>
      <w:proofErr w:type="spellEnd"/>
      <w:r w:rsidRPr="00192C7B">
        <w:rPr>
          <w:rFonts w:ascii="Times New Roman" w:hAnsi="Times New Roman" w:cs="Times New Roman"/>
          <w:color w:val="000000" w:themeColor="text1"/>
          <w:sz w:val="16"/>
          <w:szCs w:val="16"/>
        </w:rPr>
        <w:t xml:space="preserve"> немецкие дипломаты постараются добиться желаемых </w:t>
      </w:r>
      <w:proofErr w:type="spellStart"/>
      <w:r w:rsidRPr="00192C7B">
        <w:rPr>
          <w:rFonts w:ascii="Times New Roman" w:hAnsi="Times New Roman" w:cs="Times New Roman"/>
          <w:color w:val="000000" w:themeColor="text1"/>
          <w:sz w:val="16"/>
          <w:szCs w:val="16"/>
        </w:rPr>
        <w:t>результатовпутем</w:t>
      </w:r>
      <w:proofErr w:type="spellEnd"/>
      <w:r w:rsidRPr="00192C7B">
        <w:rPr>
          <w:rFonts w:ascii="Times New Roman" w:hAnsi="Times New Roman" w:cs="Times New Roman"/>
          <w:color w:val="000000" w:themeColor="text1"/>
          <w:sz w:val="16"/>
          <w:szCs w:val="16"/>
        </w:rPr>
        <w:t xml:space="preserve"> прямых переговоров, имея одновременно про запас на </w:t>
      </w:r>
      <w:proofErr w:type="spellStart"/>
      <w:r w:rsidRPr="00192C7B">
        <w:rPr>
          <w:rFonts w:ascii="Times New Roman" w:hAnsi="Times New Roman" w:cs="Times New Roman"/>
          <w:color w:val="000000" w:themeColor="text1"/>
          <w:sz w:val="16"/>
          <w:szCs w:val="16"/>
        </w:rPr>
        <w:t>случайнеудачи</w:t>
      </w:r>
      <w:proofErr w:type="spellEnd"/>
      <w:r w:rsidRPr="00192C7B">
        <w:rPr>
          <w:rFonts w:ascii="Times New Roman" w:hAnsi="Times New Roman" w:cs="Times New Roman"/>
          <w:color w:val="000000" w:themeColor="text1"/>
          <w:sz w:val="16"/>
          <w:szCs w:val="16"/>
        </w:rPr>
        <w:t xml:space="preserve"> некоторые нелегальные возможности. </w:t>
      </w:r>
    </w:p>
    <w:p w14:paraId="101D5B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Таким образом, основная задача, поставленная нами в начале сотрудничества - усиление материальной части РККА (по организации военной промышленности) - не привела к желаемому результату и в дальнейшем от рейхсвера уходит, так как, во-первых, он не располагает достаточными средствами </w:t>
      </w:r>
      <w:proofErr w:type="spellStart"/>
      <w:r w:rsidRPr="00192C7B">
        <w:rPr>
          <w:rFonts w:ascii="Times New Roman" w:hAnsi="Times New Roman" w:cs="Times New Roman"/>
          <w:color w:val="000000" w:themeColor="text1"/>
          <w:sz w:val="16"/>
          <w:szCs w:val="16"/>
        </w:rPr>
        <w:t>дляэтого</w:t>
      </w:r>
      <w:proofErr w:type="spellEnd"/>
      <w:r w:rsidRPr="00192C7B">
        <w:rPr>
          <w:rFonts w:ascii="Times New Roman" w:hAnsi="Times New Roman" w:cs="Times New Roman"/>
          <w:color w:val="000000" w:themeColor="text1"/>
          <w:sz w:val="16"/>
          <w:szCs w:val="16"/>
        </w:rPr>
        <w:t xml:space="preserve">, и, во-вторых, правительство, ограничивая самостоятельность рейхсвера, стремится подчинить его интересам своей внешней политики. </w:t>
      </w:r>
    </w:p>
    <w:p w14:paraId="51463F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Также необходимо отказаться от посредничества РВМ2 в наших </w:t>
      </w:r>
      <w:proofErr w:type="spellStart"/>
      <w:r w:rsidRPr="00192C7B">
        <w:rPr>
          <w:rFonts w:ascii="Times New Roman" w:hAnsi="Times New Roman" w:cs="Times New Roman"/>
          <w:color w:val="000000" w:themeColor="text1"/>
          <w:sz w:val="16"/>
          <w:szCs w:val="16"/>
        </w:rPr>
        <w:t>отношенияхс</w:t>
      </w:r>
      <w:proofErr w:type="spellEnd"/>
      <w:r w:rsidRPr="00192C7B">
        <w:rPr>
          <w:rFonts w:ascii="Times New Roman" w:hAnsi="Times New Roman" w:cs="Times New Roman"/>
          <w:color w:val="000000" w:themeColor="text1"/>
          <w:sz w:val="16"/>
          <w:szCs w:val="16"/>
        </w:rPr>
        <w:t xml:space="preserve"> германскими фирмами, ибо это, кроме волокиты и лишнего контроля, ничего не дает. &lt;...&gt;</w:t>
      </w:r>
    </w:p>
    <w:p w14:paraId="0F094B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Считаю, что, продолжая в дальнейшем </w:t>
      </w:r>
      <w:proofErr w:type="spellStart"/>
      <w:r w:rsidRPr="00192C7B">
        <w:rPr>
          <w:rFonts w:ascii="Times New Roman" w:hAnsi="Times New Roman" w:cs="Times New Roman"/>
          <w:color w:val="000000" w:themeColor="text1"/>
          <w:sz w:val="16"/>
          <w:szCs w:val="16"/>
        </w:rPr>
        <w:t>совместнуюработу</w:t>
      </w:r>
      <w:proofErr w:type="spellEnd"/>
      <w:r w:rsidRPr="00192C7B">
        <w:rPr>
          <w:rFonts w:ascii="Times New Roman" w:hAnsi="Times New Roman" w:cs="Times New Roman"/>
          <w:color w:val="000000" w:themeColor="text1"/>
          <w:sz w:val="16"/>
          <w:szCs w:val="16"/>
        </w:rPr>
        <w:t xml:space="preserve"> с немцами, мы должны придерживаться следующего основного положения: стремиться использовать их тактический и оперативный </w:t>
      </w:r>
      <w:proofErr w:type="spellStart"/>
      <w:r w:rsidRPr="00192C7B">
        <w:rPr>
          <w:rFonts w:ascii="Times New Roman" w:hAnsi="Times New Roman" w:cs="Times New Roman"/>
          <w:color w:val="000000" w:themeColor="text1"/>
          <w:sz w:val="16"/>
          <w:szCs w:val="16"/>
        </w:rPr>
        <w:t>опытмировой</w:t>
      </w:r>
      <w:proofErr w:type="spellEnd"/>
      <w:r w:rsidRPr="00192C7B">
        <w:rPr>
          <w:rFonts w:ascii="Times New Roman" w:hAnsi="Times New Roman" w:cs="Times New Roman"/>
          <w:color w:val="000000" w:themeColor="text1"/>
          <w:sz w:val="16"/>
          <w:szCs w:val="16"/>
        </w:rPr>
        <w:t xml:space="preserve"> войны и дальнейшие разработки этого опыта (участие </w:t>
      </w:r>
      <w:proofErr w:type="spellStart"/>
      <w:r w:rsidRPr="00192C7B">
        <w:rPr>
          <w:rFonts w:ascii="Times New Roman" w:hAnsi="Times New Roman" w:cs="Times New Roman"/>
          <w:color w:val="000000" w:themeColor="text1"/>
          <w:sz w:val="16"/>
          <w:szCs w:val="16"/>
        </w:rPr>
        <w:t>нашихспециалистов</w:t>
      </w:r>
      <w:proofErr w:type="spellEnd"/>
      <w:r w:rsidRPr="00192C7B">
        <w:rPr>
          <w:rFonts w:ascii="Times New Roman" w:hAnsi="Times New Roman" w:cs="Times New Roman"/>
          <w:color w:val="000000" w:themeColor="text1"/>
          <w:sz w:val="16"/>
          <w:szCs w:val="16"/>
        </w:rPr>
        <w:t xml:space="preserve"> на германских военных играх, маневрах и т. д.), а </w:t>
      </w:r>
      <w:proofErr w:type="spellStart"/>
      <w:r w:rsidRPr="00192C7B">
        <w:rPr>
          <w:rFonts w:ascii="Times New Roman" w:hAnsi="Times New Roman" w:cs="Times New Roman"/>
          <w:color w:val="000000" w:themeColor="text1"/>
          <w:sz w:val="16"/>
          <w:szCs w:val="16"/>
        </w:rPr>
        <w:t>такжеважнейшие</w:t>
      </w:r>
      <w:proofErr w:type="spellEnd"/>
      <w:r w:rsidRPr="00192C7B">
        <w:rPr>
          <w:rFonts w:ascii="Times New Roman" w:hAnsi="Times New Roman" w:cs="Times New Roman"/>
          <w:color w:val="000000" w:themeColor="text1"/>
          <w:sz w:val="16"/>
          <w:szCs w:val="16"/>
        </w:rPr>
        <w:t xml:space="preserve"> технические новшества немцев по связи, артиллерии, </w:t>
      </w:r>
      <w:proofErr w:type="spellStart"/>
      <w:proofErr w:type="gramStart"/>
      <w:r w:rsidRPr="00192C7B">
        <w:rPr>
          <w:rFonts w:ascii="Times New Roman" w:hAnsi="Times New Roman" w:cs="Times New Roman"/>
          <w:color w:val="000000" w:themeColor="text1"/>
          <w:sz w:val="16"/>
          <w:szCs w:val="16"/>
        </w:rPr>
        <w:t>авиации,танковому</w:t>
      </w:r>
      <w:proofErr w:type="spellEnd"/>
      <w:proofErr w:type="gramEnd"/>
      <w:r w:rsidRPr="00192C7B">
        <w:rPr>
          <w:rFonts w:ascii="Times New Roman" w:hAnsi="Times New Roman" w:cs="Times New Roman"/>
          <w:color w:val="000000" w:themeColor="text1"/>
          <w:sz w:val="16"/>
          <w:szCs w:val="16"/>
        </w:rPr>
        <w:t xml:space="preserve"> делу как в чисто техническом, так и в </w:t>
      </w:r>
      <w:proofErr w:type="spellStart"/>
      <w:r w:rsidRPr="00192C7B">
        <w:rPr>
          <w:rFonts w:ascii="Times New Roman" w:hAnsi="Times New Roman" w:cs="Times New Roman"/>
          <w:color w:val="000000" w:themeColor="text1"/>
          <w:sz w:val="16"/>
          <w:szCs w:val="16"/>
        </w:rPr>
        <w:t>тактическомотношениях</w:t>
      </w:r>
      <w:proofErr w:type="spellEnd"/>
      <w:r w:rsidRPr="00192C7B">
        <w:rPr>
          <w:rFonts w:ascii="Times New Roman" w:hAnsi="Times New Roman" w:cs="Times New Roman"/>
          <w:color w:val="000000" w:themeColor="text1"/>
          <w:sz w:val="16"/>
          <w:szCs w:val="16"/>
        </w:rPr>
        <w:t xml:space="preserve">. </w:t>
      </w:r>
    </w:p>
    <w:p w14:paraId="72A6F1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 этом необходимо оговорить, что внешне наша </w:t>
      </w:r>
      <w:proofErr w:type="spellStart"/>
      <w:r w:rsidRPr="00192C7B">
        <w:rPr>
          <w:rFonts w:ascii="Times New Roman" w:hAnsi="Times New Roman" w:cs="Times New Roman"/>
          <w:color w:val="000000" w:themeColor="text1"/>
          <w:sz w:val="16"/>
          <w:szCs w:val="16"/>
        </w:rPr>
        <w:t>линияникаких</w:t>
      </w:r>
      <w:proofErr w:type="spellEnd"/>
      <w:r w:rsidRPr="00192C7B">
        <w:rPr>
          <w:rFonts w:ascii="Times New Roman" w:hAnsi="Times New Roman" w:cs="Times New Roman"/>
          <w:color w:val="000000" w:themeColor="text1"/>
          <w:sz w:val="16"/>
          <w:szCs w:val="16"/>
        </w:rPr>
        <w:t xml:space="preserve"> изменений претерпевать не должна, и они должны оставаться </w:t>
      </w:r>
      <w:proofErr w:type="spellStart"/>
      <w:r w:rsidRPr="00192C7B">
        <w:rPr>
          <w:rFonts w:ascii="Times New Roman" w:hAnsi="Times New Roman" w:cs="Times New Roman"/>
          <w:color w:val="000000" w:themeColor="text1"/>
          <w:sz w:val="16"/>
          <w:szCs w:val="16"/>
        </w:rPr>
        <w:t>вуверенности</w:t>
      </w:r>
      <w:proofErr w:type="spellEnd"/>
      <w:r w:rsidRPr="00192C7B">
        <w:rPr>
          <w:rFonts w:ascii="Times New Roman" w:hAnsi="Times New Roman" w:cs="Times New Roman"/>
          <w:color w:val="000000" w:themeColor="text1"/>
          <w:sz w:val="16"/>
          <w:szCs w:val="16"/>
        </w:rPr>
        <w:t xml:space="preserve">, что мы по-прежнему заинтересованы в их материальной поддержке. Однако, если немцы в дальнейшем будут </w:t>
      </w:r>
      <w:proofErr w:type="spellStart"/>
      <w:r w:rsidRPr="00192C7B">
        <w:rPr>
          <w:rFonts w:ascii="Times New Roman" w:hAnsi="Times New Roman" w:cs="Times New Roman"/>
          <w:color w:val="000000" w:themeColor="text1"/>
          <w:sz w:val="16"/>
          <w:szCs w:val="16"/>
        </w:rPr>
        <w:t>придерживатьсявзятой</w:t>
      </w:r>
      <w:proofErr w:type="spellEnd"/>
      <w:r w:rsidRPr="00192C7B">
        <w:rPr>
          <w:rFonts w:ascii="Times New Roman" w:hAnsi="Times New Roman" w:cs="Times New Roman"/>
          <w:color w:val="000000" w:themeColor="text1"/>
          <w:sz w:val="16"/>
          <w:szCs w:val="16"/>
        </w:rPr>
        <w:t xml:space="preserve"> ими за последнее время линии (усиление курса западной ориентации, разоблачения совместной работы), возможно, что нам придется отказаться от совместной работы и в этой области. </w:t>
      </w:r>
    </w:p>
    <w:p w14:paraId="098D59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сегодняшнему дню мы имеем 6 совместных предприятий, </w:t>
      </w:r>
      <w:proofErr w:type="spellStart"/>
      <w:r w:rsidRPr="00192C7B">
        <w:rPr>
          <w:rFonts w:ascii="Times New Roman" w:hAnsi="Times New Roman" w:cs="Times New Roman"/>
          <w:color w:val="000000" w:themeColor="text1"/>
          <w:sz w:val="16"/>
          <w:szCs w:val="16"/>
        </w:rPr>
        <w:t>краткаяхарактеристика</w:t>
      </w:r>
      <w:proofErr w:type="spellEnd"/>
      <w:r w:rsidRPr="00192C7B">
        <w:rPr>
          <w:rFonts w:ascii="Times New Roman" w:hAnsi="Times New Roman" w:cs="Times New Roman"/>
          <w:color w:val="000000" w:themeColor="text1"/>
          <w:sz w:val="16"/>
          <w:szCs w:val="16"/>
        </w:rPr>
        <w:t xml:space="preserve"> которых сводится к следующему. </w:t>
      </w:r>
    </w:p>
    <w:p w14:paraId="0E9F50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Авиашкола в Липецке. Школа существует с мая 1925 г. </w:t>
      </w: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декабрь 1926 г. с нашей стороны прошли тренировку на истребителях 16 военлетов, </w:t>
      </w:r>
      <w:proofErr w:type="spellStart"/>
      <w:r w:rsidRPr="00192C7B">
        <w:rPr>
          <w:rFonts w:ascii="Times New Roman" w:hAnsi="Times New Roman" w:cs="Times New Roman"/>
          <w:color w:val="000000" w:themeColor="text1"/>
          <w:sz w:val="16"/>
          <w:szCs w:val="16"/>
        </w:rPr>
        <w:t>техническуюподготовку</w:t>
      </w:r>
      <w:proofErr w:type="spellEnd"/>
      <w:r w:rsidRPr="00192C7B">
        <w:rPr>
          <w:rFonts w:ascii="Times New Roman" w:hAnsi="Times New Roman" w:cs="Times New Roman"/>
          <w:color w:val="000000" w:themeColor="text1"/>
          <w:sz w:val="16"/>
          <w:szCs w:val="16"/>
        </w:rPr>
        <w:t xml:space="preserve"> по детальному изучению, уходу и эксплуатации мотора </w:t>
      </w:r>
      <w:proofErr w:type="spellStart"/>
      <w:r w:rsidRPr="00192C7B">
        <w:rPr>
          <w:rFonts w:ascii="Times New Roman" w:hAnsi="Times New Roman" w:cs="Times New Roman"/>
          <w:color w:val="000000" w:themeColor="text1"/>
          <w:sz w:val="16"/>
          <w:szCs w:val="16"/>
        </w:rPr>
        <w:t>Hэпир</w:t>
      </w:r>
      <w:proofErr w:type="spellEnd"/>
      <w:r w:rsidRPr="00192C7B">
        <w:rPr>
          <w:rFonts w:ascii="Times New Roman" w:hAnsi="Times New Roman" w:cs="Times New Roman"/>
          <w:color w:val="000000" w:themeColor="text1"/>
          <w:sz w:val="16"/>
          <w:szCs w:val="16"/>
        </w:rPr>
        <w:t xml:space="preserve">-Лайон - 25 постоянных механиков и 20 переменных. В </w:t>
      </w:r>
      <w:proofErr w:type="spellStart"/>
      <w:r w:rsidRPr="00192C7B">
        <w:rPr>
          <w:rFonts w:ascii="Times New Roman" w:hAnsi="Times New Roman" w:cs="Times New Roman"/>
          <w:color w:val="000000" w:themeColor="text1"/>
          <w:sz w:val="16"/>
          <w:szCs w:val="16"/>
        </w:rPr>
        <w:t>мастерскихпри</w:t>
      </w:r>
      <w:proofErr w:type="spellEnd"/>
      <w:r w:rsidRPr="00192C7B">
        <w:rPr>
          <w:rFonts w:ascii="Times New Roman" w:hAnsi="Times New Roman" w:cs="Times New Roman"/>
          <w:color w:val="000000" w:themeColor="text1"/>
          <w:sz w:val="16"/>
          <w:szCs w:val="16"/>
        </w:rPr>
        <w:t xml:space="preserve">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10E2D7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w:t>
      </w:r>
      <w:proofErr w:type="spellStart"/>
      <w:r w:rsidRPr="00192C7B">
        <w:rPr>
          <w:rFonts w:ascii="Times New Roman" w:hAnsi="Times New Roman" w:cs="Times New Roman"/>
          <w:color w:val="000000" w:themeColor="text1"/>
          <w:sz w:val="16"/>
          <w:szCs w:val="16"/>
        </w:rPr>
        <w:t>кактактические</w:t>
      </w:r>
      <w:proofErr w:type="spellEnd"/>
      <w:r w:rsidRPr="00192C7B">
        <w:rPr>
          <w:rFonts w:ascii="Times New Roman" w:hAnsi="Times New Roman" w:cs="Times New Roman"/>
          <w:color w:val="000000" w:themeColor="text1"/>
          <w:sz w:val="16"/>
          <w:szCs w:val="16"/>
        </w:rPr>
        <w:t xml:space="preserve"> приемы различных видов авиации изучаются </w:t>
      </w:r>
      <w:proofErr w:type="spellStart"/>
      <w:r w:rsidRPr="00192C7B">
        <w:rPr>
          <w:rFonts w:ascii="Times New Roman" w:hAnsi="Times New Roman" w:cs="Times New Roman"/>
          <w:color w:val="000000" w:themeColor="text1"/>
          <w:sz w:val="16"/>
          <w:szCs w:val="16"/>
        </w:rPr>
        <w:t>немецкимиинструкторами</w:t>
      </w:r>
      <w:proofErr w:type="spellEnd"/>
      <w:r w:rsidRPr="00192C7B">
        <w:rPr>
          <w:rFonts w:ascii="Times New Roman" w:hAnsi="Times New Roman" w:cs="Times New Roman"/>
          <w:color w:val="000000" w:themeColor="text1"/>
          <w:sz w:val="16"/>
          <w:szCs w:val="16"/>
        </w:rPr>
        <w:t xml:space="preserve"> школы путем пребывания в Америке, Англии и Франции. </w:t>
      </w:r>
      <w:proofErr w:type="spellStart"/>
      <w:r w:rsidRPr="00192C7B">
        <w:rPr>
          <w:rFonts w:ascii="Times New Roman" w:hAnsi="Times New Roman" w:cs="Times New Roman"/>
          <w:color w:val="000000" w:themeColor="text1"/>
          <w:sz w:val="16"/>
          <w:szCs w:val="16"/>
        </w:rPr>
        <w:t>Поотзывам</w:t>
      </w:r>
      <w:proofErr w:type="spellEnd"/>
      <w:r w:rsidRPr="00192C7B">
        <w:rPr>
          <w:rFonts w:ascii="Times New Roman" w:hAnsi="Times New Roman" w:cs="Times New Roman"/>
          <w:color w:val="000000" w:themeColor="text1"/>
          <w:sz w:val="16"/>
          <w:szCs w:val="16"/>
        </w:rPr>
        <w:t xml:space="preserve"> наших компетентных товарищей, школа своей работой дает нам: </w:t>
      </w:r>
    </w:p>
    <w:p w14:paraId="6984F4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капитальное оборудование культурного авиагородка; </w:t>
      </w:r>
    </w:p>
    <w:p w14:paraId="2CAF57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возможность в 1927 г. поставить совместную работу со строевыми частями; </w:t>
      </w:r>
    </w:p>
    <w:p w14:paraId="5DB8CD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кадры - хороших специалистов, механиков и рабочих; </w:t>
      </w:r>
    </w:p>
    <w:p w14:paraId="15AFB0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учит новейшим тактическим приемам различных видов авиации; </w:t>
      </w:r>
    </w:p>
    <w:p w14:paraId="1024BF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6CE403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дает возможность подготовить наш летный </w:t>
      </w:r>
      <w:proofErr w:type="spellStart"/>
      <w:r w:rsidRPr="00192C7B">
        <w:rPr>
          <w:rFonts w:ascii="Times New Roman" w:hAnsi="Times New Roman" w:cs="Times New Roman"/>
          <w:color w:val="000000" w:themeColor="text1"/>
          <w:sz w:val="16"/>
          <w:szCs w:val="16"/>
        </w:rPr>
        <w:t>составк</w:t>
      </w:r>
      <w:proofErr w:type="spellEnd"/>
      <w:r w:rsidRPr="00192C7B">
        <w:rPr>
          <w:rFonts w:ascii="Times New Roman" w:hAnsi="Times New Roman" w:cs="Times New Roman"/>
          <w:color w:val="000000" w:themeColor="text1"/>
          <w:sz w:val="16"/>
          <w:szCs w:val="16"/>
        </w:rPr>
        <w:t xml:space="preserve"> полетам на истребителях и, наконец; </w:t>
      </w:r>
    </w:p>
    <w:p w14:paraId="025D76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дает возможность путем временного пребывания в школе наших летчиков пройти курс усовершенствования. </w:t>
      </w:r>
    </w:p>
    <w:p w14:paraId="56944A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это дает нам возможность заключить, </w:t>
      </w:r>
      <w:proofErr w:type="spellStart"/>
      <w:r w:rsidRPr="00192C7B">
        <w:rPr>
          <w:rFonts w:ascii="Times New Roman" w:hAnsi="Times New Roman" w:cs="Times New Roman"/>
          <w:color w:val="000000" w:themeColor="text1"/>
          <w:sz w:val="16"/>
          <w:szCs w:val="16"/>
        </w:rPr>
        <w:t>чтосовместная</w:t>
      </w:r>
      <w:proofErr w:type="spellEnd"/>
      <w:r w:rsidRPr="00192C7B">
        <w:rPr>
          <w:rFonts w:ascii="Times New Roman" w:hAnsi="Times New Roman" w:cs="Times New Roman"/>
          <w:color w:val="000000" w:themeColor="text1"/>
          <w:sz w:val="16"/>
          <w:szCs w:val="16"/>
        </w:rPr>
        <w:t xml:space="preserve"> работа по авиации в указанном направлении приносит нам несомненную пользу и желательно дальнейшее сотрудничество. </w:t>
      </w:r>
    </w:p>
    <w:p w14:paraId="11FFA3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Авиахимические испытания. 21 августа с. г. был заключен договор </w:t>
      </w:r>
      <w:proofErr w:type="spellStart"/>
      <w:r w:rsidRPr="00192C7B">
        <w:rPr>
          <w:rFonts w:ascii="Times New Roman" w:hAnsi="Times New Roman" w:cs="Times New Roman"/>
          <w:color w:val="000000" w:themeColor="text1"/>
          <w:sz w:val="16"/>
          <w:szCs w:val="16"/>
        </w:rPr>
        <w:t>опроведении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аэрохимических</w:t>
      </w:r>
      <w:proofErr w:type="spellEnd"/>
      <w:r w:rsidRPr="00192C7B">
        <w:rPr>
          <w:rFonts w:ascii="Times New Roman" w:hAnsi="Times New Roman" w:cs="Times New Roman"/>
          <w:color w:val="000000" w:themeColor="text1"/>
          <w:sz w:val="16"/>
          <w:szCs w:val="16"/>
        </w:rPr>
        <w:t xml:space="preserve"> испытаний. </w:t>
      </w: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основании этого договора </w:t>
      </w:r>
      <w:proofErr w:type="spellStart"/>
      <w:r w:rsidRPr="00192C7B">
        <w:rPr>
          <w:rFonts w:ascii="Times New Roman" w:hAnsi="Times New Roman" w:cs="Times New Roman"/>
          <w:color w:val="000000" w:themeColor="text1"/>
          <w:sz w:val="16"/>
          <w:szCs w:val="16"/>
        </w:rPr>
        <w:t>кработе</w:t>
      </w:r>
      <w:proofErr w:type="spellEnd"/>
      <w:r w:rsidRPr="00192C7B">
        <w:rPr>
          <w:rFonts w:ascii="Times New Roman" w:hAnsi="Times New Roman" w:cs="Times New Roman"/>
          <w:color w:val="000000" w:themeColor="text1"/>
          <w:sz w:val="16"/>
          <w:szCs w:val="16"/>
        </w:rPr>
        <w:t xml:space="preserve"> было </w:t>
      </w:r>
      <w:proofErr w:type="spellStart"/>
      <w:r w:rsidRPr="00192C7B">
        <w:rPr>
          <w:rFonts w:ascii="Times New Roman" w:hAnsi="Times New Roman" w:cs="Times New Roman"/>
          <w:color w:val="000000" w:themeColor="text1"/>
          <w:sz w:val="16"/>
          <w:szCs w:val="16"/>
        </w:rPr>
        <w:t>приступлено</w:t>
      </w:r>
      <w:proofErr w:type="spellEnd"/>
      <w:r w:rsidRPr="00192C7B">
        <w:rPr>
          <w:rFonts w:ascii="Times New Roman" w:hAnsi="Times New Roman" w:cs="Times New Roman"/>
          <w:color w:val="000000" w:themeColor="text1"/>
          <w:sz w:val="16"/>
          <w:szCs w:val="16"/>
        </w:rPr>
        <w:t xml:space="preserve"> в конце сентября. Вся первая часть программы выполнена. Было произведено около 40 полетов, </w:t>
      </w:r>
      <w:proofErr w:type="spellStart"/>
      <w:r w:rsidRPr="00192C7B">
        <w:rPr>
          <w:rFonts w:ascii="Times New Roman" w:hAnsi="Times New Roman" w:cs="Times New Roman"/>
          <w:color w:val="000000" w:themeColor="text1"/>
          <w:sz w:val="16"/>
          <w:szCs w:val="16"/>
        </w:rPr>
        <w:t>сопровождающихсявыливанием</w:t>
      </w:r>
      <w:proofErr w:type="spellEnd"/>
      <w:r w:rsidRPr="00192C7B">
        <w:rPr>
          <w:rFonts w:ascii="Times New Roman" w:hAnsi="Times New Roman" w:cs="Times New Roman"/>
          <w:color w:val="000000" w:themeColor="text1"/>
          <w:sz w:val="16"/>
          <w:szCs w:val="16"/>
        </w:rPr>
        <w:t xml:space="preserve"> жидкости с различных высот. Для опытов </w:t>
      </w:r>
      <w:proofErr w:type="spellStart"/>
      <w:r w:rsidRPr="00192C7B">
        <w:rPr>
          <w:rFonts w:ascii="Times New Roman" w:hAnsi="Times New Roman" w:cs="Times New Roman"/>
          <w:color w:val="000000" w:themeColor="text1"/>
          <w:sz w:val="16"/>
          <w:szCs w:val="16"/>
        </w:rPr>
        <w:t>применяласьжидкость</w:t>
      </w:r>
      <w:proofErr w:type="spellEnd"/>
      <w:r w:rsidRPr="00192C7B">
        <w:rPr>
          <w:rFonts w:ascii="Times New Roman" w:hAnsi="Times New Roman" w:cs="Times New Roman"/>
          <w:color w:val="000000" w:themeColor="text1"/>
          <w:sz w:val="16"/>
          <w:szCs w:val="16"/>
        </w:rPr>
        <w:t xml:space="preserve">, обладающая физическими свойствами, аналогичными </w:t>
      </w:r>
      <w:proofErr w:type="spellStart"/>
      <w:proofErr w:type="gramStart"/>
      <w:r w:rsidRPr="00192C7B">
        <w:rPr>
          <w:rFonts w:ascii="Times New Roman" w:hAnsi="Times New Roman" w:cs="Times New Roman"/>
          <w:color w:val="000000" w:themeColor="text1"/>
          <w:sz w:val="16"/>
          <w:szCs w:val="16"/>
        </w:rPr>
        <w:t>иприту.Опыты</w:t>
      </w:r>
      <w:proofErr w:type="spellEnd"/>
      <w:proofErr w:type="gramEnd"/>
      <w:r w:rsidRPr="00192C7B">
        <w:rPr>
          <w:rFonts w:ascii="Times New Roman" w:hAnsi="Times New Roman" w:cs="Times New Roman"/>
          <w:color w:val="000000" w:themeColor="text1"/>
          <w:sz w:val="16"/>
          <w:szCs w:val="16"/>
        </w:rPr>
        <w:t xml:space="preserve"> доказали полную возможность широкого применения </w:t>
      </w:r>
      <w:proofErr w:type="spellStart"/>
      <w:r w:rsidRPr="00192C7B">
        <w:rPr>
          <w:rFonts w:ascii="Times New Roman" w:hAnsi="Times New Roman" w:cs="Times New Roman"/>
          <w:color w:val="000000" w:themeColor="text1"/>
          <w:sz w:val="16"/>
          <w:szCs w:val="16"/>
        </w:rPr>
        <w:t>авиациейотравляющих</w:t>
      </w:r>
      <w:proofErr w:type="spellEnd"/>
      <w:r w:rsidRPr="00192C7B">
        <w:rPr>
          <w:rFonts w:ascii="Times New Roman" w:hAnsi="Times New Roman" w:cs="Times New Roman"/>
          <w:color w:val="000000" w:themeColor="text1"/>
          <w:sz w:val="16"/>
          <w:szCs w:val="16"/>
        </w:rPr>
        <w:t xml:space="preserve"> веществ. </w:t>
      </w:r>
    </w:p>
    <w:p w14:paraId="17346D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утверждению наших специалистов, на </w:t>
      </w:r>
      <w:proofErr w:type="spellStart"/>
      <w:r w:rsidRPr="00192C7B">
        <w:rPr>
          <w:rFonts w:ascii="Times New Roman" w:hAnsi="Times New Roman" w:cs="Times New Roman"/>
          <w:color w:val="000000" w:themeColor="text1"/>
          <w:sz w:val="16"/>
          <w:szCs w:val="16"/>
        </w:rPr>
        <w:t>основанииэтих</w:t>
      </w:r>
      <w:proofErr w:type="spellEnd"/>
      <w:r w:rsidRPr="00192C7B">
        <w:rPr>
          <w:rFonts w:ascii="Times New Roman" w:hAnsi="Times New Roman" w:cs="Times New Roman"/>
          <w:color w:val="000000" w:themeColor="text1"/>
          <w:sz w:val="16"/>
          <w:szCs w:val="16"/>
        </w:rPr>
        <w:t xml:space="preserve"> опытов можно считать установленным, что применение </w:t>
      </w:r>
      <w:proofErr w:type="spellStart"/>
      <w:r w:rsidRPr="00192C7B">
        <w:rPr>
          <w:rFonts w:ascii="Times New Roman" w:hAnsi="Times New Roman" w:cs="Times New Roman"/>
          <w:color w:val="000000" w:themeColor="text1"/>
          <w:sz w:val="16"/>
          <w:szCs w:val="16"/>
        </w:rPr>
        <w:t>ипритаавиацией</w:t>
      </w:r>
      <w:proofErr w:type="spellEnd"/>
      <w:r w:rsidRPr="00192C7B">
        <w:rPr>
          <w:rFonts w:ascii="Times New Roman" w:hAnsi="Times New Roman" w:cs="Times New Roman"/>
          <w:color w:val="000000" w:themeColor="text1"/>
          <w:sz w:val="16"/>
          <w:szCs w:val="16"/>
        </w:rPr>
        <w:t xml:space="preserve"> против живых целей, для заражения местности и населенных пунктов - технически вполне возможно и имеет большую ценность.</w:t>
      </w:r>
    </w:p>
    <w:p w14:paraId="5149E7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весны 1927 г. предстоит выполнить 2-ю фазу испытаний - провести разбрызгивание с разных высот иприта, который </w:t>
      </w:r>
      <w:proofErr w:type="spellStart"/>
      <w:r w:rsidRPr="00192C7B">
        <w:rPr>
          <w:rFonts w:ascii="Times New Roman" w:hAnsi="Times New Roman" w:cs="Times New Roman"/>
          <w:color w:val="000000" w:themeColor="text1"/>
          <w:sz w:val="16"/>
          <w:szCs w:val="16"/>
        </w:rPr>
        <w:t>предполагаетсяприготовить</w:t>
      </w:r>
      <w:proofErr w:type="spellEnd"/>
      <w:r w:rsidRPr="00192C7B">
        <w:rPr>
          <w:rFonts w:ascii="Times New Roman" w:hAnsi="Times New Roman" w:cs="Times New Roman"/>
          <w:color w:val="000000" w:themeColor="text1"/>
          <w:sz w:val="16"/>
          <w:szCs w:val="16"/>
        </w:rPr>
        <w:t xml:space="preserve"> в феврале по методу немцев у нас. Одновременно </w:t>
      </w:r>
      <w:proofErr w:type="spellStart"/>
      <w:r w:rsidRPr="00192C7B">
        <w:rPr>
          <w:rFonts w:ascii="Times New Roman" w:hAnsi="Times New Roman" w:cs="Times New Roman"/>
          <w:color w:val="000000" w:themeColor="text1"/>
          <w:sz w:val="16"/>
          <w:szCs w:val="16"/>
        </w:rPr>
        <w:t>будетиспытана</w:t>
      </w:r>
      <w:proofErr w:type="spellEnd"/>
      <w:r w:rsidRPr="00192C7B">
        <w:rPr>
          <w:rFonts w:ascii="Times New Roman" w:hAnsi="Times New Roman" w:cs="Times New Roman"/>
          <w:color w:val="000000" w:themeColor="text1"/>
          <w:sz w:val="16"/>
          <w:szCs w:val="16"/>
        </w:rPr>
        <w:t xml:space="preserve"> пригодность противогазов, защитительной одежды и </w:t>
      </w:r>
      <w:proofErr w:type="spellStart"/>
      <w:proofErr w:type="gramStart"/>
      <w:r w:rsidRPr="00192C7B">
        <w:rPr>
          <w:rFonts w:ascii="Times New Roman" w:hAnsi="Times New Roman" w:cs="Times New Roman"/>
          <w:color w:val="000000" w:themeColor="text1"/>
          <w:sz w:val="16"/>
          <w:szCs w:val="16"/>
        </w:rPr>
        <w:t>др.способов</w:t>
      </w:r>
      <w:proofErr w:type="spellEnd"/>
      <w:proofErr w:type="gramEnd"/>
      <w:r w:rsidRPr="00192C7B">
        <w:rPr>
          <w:rFonts w:ascii="Times New Roman" w:hAnsi="Times New Roman" w:cs="Times New Roman"/>
          <w:color w:val="000000" w:themeColor="text1"/>
          <w:sz w:val="16"/>
          <w:szCs w:val="16"/>
        </w:rPr>
        <w:t xml:space="preserve"> химической защиты. Действие иприта будет испытано на </w:t>
      </w:r>
      <w:proofErr w:type="spellStart"/>
      <w:r w:rsidRPr="00192C7B">
        <w:rPr>
          <w:rFonts w:ascii="Times New Roman" w:hAnsi="Times New Roman" w:cs="Times New Roman"/>
          <w:color w:val="000000" w:themeColor="text1"/>
          <w:sz w:val="16"/>
          <w:szCs w:val="16"/>
        </w:rPr>
        <w:t>опытныхживотных</w:t>
      </w:r>
      <w:proofErr w:type="spellEnd"/>
      <w:r w:rsidRPr="00192C7B">
        <w:rPr>
          <w:rFonts w:ascii="Times New Roman" w:hAnsi="Times New Roman" w:cs="Times New Roman"/>
          <w:color w:val="000000" w:themeColor="text1"/>
          <w:sz w:val="16"/>
          <w:szCs w:val="16"/>
        </w:rPr>
        <w:t xml:space="preserve">. Помимо этого, немцы в настоящее время разрабатывают </w:t>
      </w:r>
      <w:proofErr w:type="spellStart"/>
      <w:r w:rsidRPr="00192C7B">
        <w:rPr>
          <w:rFonts w:ascii="Times New Roman" w:hAnsi="Times New Roman" w:cs="Times New Roman"/>
          <w:color w:val="000000" w:themeColor="text1"/>
          <w:sz w:val="16"/>
          <w:szCs w:val="16"/>
        </w:rPr>
        <w:t>приборыдля</w:t>
      </w:r>
      <w:proofErr w:type="spellEnd"/>
      <w:r w:rsidRPr="00192C7B">
        <w:rPr>
          <w:rFonts w:ascii="Times New Roman" w:hAnsi="Times New Roman" w:cs="Times New Roman"/>
          <w:color w:val="000000" w:themeColor="text1"/>
          <w:sz w:val="16"/>
          <w:szCs w:val="16"/>
        </w:rPr>
        <w:t xml:space="preserve"> прицела. Всю программу предположено закончить к осени 1927 г. </w:t>
      </w:r>
    </w:p>
    <w:p w14:paraId="1B51FC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Касаясь результатов, необходимо сказать, что испытания эти принесли нам уже большую пользу. Помимо того, что они дали нам неизвестный </w:t>
      </w:r>
      <w:proofErr w:type="spellStart"/>
      <w:r w:rsidRPr="00192C7B">
        <w:rPr>
          <w:rFonts w:ascii="Times New Roman" w:hAnsi="Times New Roman" w:cs="Times New Roman"/>
          <w:color w:val="000000" w:themeColor="text1"/>
          <w:sz w:val="16"/>
          <w:szCs w:val="16"/>
        </w:rPr>
        <w:t>длянас</w:t>
      </w:r>
      <w:proofErr w:type="spellEnd"/>
      <w:r w:rsidRPr="00192C7B">
        <w:rPr>
          <w:rFonts w:ascii="Times New Roman" w:hAnsi="Times New Roman" w:cs="Times New Roman"/>
          <w:color w:val="000000" w:themeColor="text1"/>
          <w:sz w:val="16"/>
          <w:szCs w:val="16"/>
        </w:rPr>
        <w:t xml:space="preserve"> ранее метод разбрызгивания, мы получили сразу весь, </w:t>
      </w:r>
      <w:proofErr w:type="spellStart"/>
      <w:r w:rsidRPr="00192C7B">
        <w:rPr>
          <w:rFonts w:ascii="Times New Roman" w:hAnsi="Times New Roman" w:cs="Times New Roman"/>
          <w:color w:val="000000" w:themeColor="text1"/>
          <w:sz w:val="16"/>
          <w:szCs w:val="16"/>
        </w:rPr>
        <w:t>вполнепроработанный</w:t>
      </w:r>
      <w:proofErr w:type="spellEnd"/>
      <w:r w:rsidRPr="00192C7B">
        <w:rPr>
          <w:rFonts w:ascii="Times New Roman" w:hAnsi="Times New Roman" w:cs="Times New Roman"/>
          <w:color w:val="000000" w:themeColor="text1"/>
          <w:sz w:val="16"/>
          <w:szCs w:val="16"/>
        </w:rPr>
        <w:t xml:space="preserve"> материал и методику работы, так как с каждым из </w:t>
      </w:r>
      <w:proofErr w:type="spellStart"/>
      <w:r w:rsidRPr="00192C7B">
        <w:rPr>
          <w:rFonts w:ascii="Times New Roman" w:hAnsi="Times New Roman" w:cs="Times New Roman"/>
          <w:color w:val="000000" w:themeColor="text1"/>
          <w:sz w:val="16"/>
          <w:szCs w:val="16"/>
        </w:rPr>
        <w:t>ихспециалистов</w:t>
      </w:r>
      <w:proofErr w:type="spellEnd"/>
      <w:r w:rsidRPr="00192C7B">
        <w:rPr>
          <w:rFonts w:ascii="Times New Roman" w:hAnsi="Times New Roman" w:cs="Times New Roman"/>
          <w:color w:val="000000" w:themeColor="text1"/>
          <w:sz w:val="16"/>
          <w:szCs w:val="16"/>
        </w:rPr>
        <w:t xml:space="preserve"> работал наш специалист и перенял весь их опыт на ходу. </w:t>
      </w:r>
      <w:proofErr w:type="spellStart"/>
      <w:r w:rsidRPr="00192C7B">
        <w:rPr>
          <w:rFonts w:ascii="Times New Roman" w:hAnsi="Times New Roman" w:cs="Times New Roman"/>
          <w:color w:val="000000" w:themeColor="text1"/>
          <w:sz w:val="16"/>
          <w:szCs w:val="16"/>
        </w:rPr>
        <w:t>Врезультате</w:t>
      </w:r>
      <w:proofErr w:type="spellEnd"/>
      <w:r w:rsidRPr="00192C7B">
        <w:rPr>
          <w:rFonts w:ascii="Times New Roman" w:hAnsi="Times New Roman" w:cs="Times New Roman"/>
          <w:color w:val="000000" w:themeColor="text1"/>
          <w:sz w:val="16"/>
          <w:szCs w:val="16"/>
        </w:rPr>
        <w:t xml:space="preserve"> этого наши специалисты, соприкоснувшись на практике </w:t>
      </w:r>
      <w:proofErr w:type="spellStart"/>
      <w:r w:rsidRPr="00192C7B">
        <w:rPr>
          <w:rFonts w:ascii="Times New Roman" w:hAnsi="Times New Roman" w:cs="Times New Roman"/>
          <w:color w:val="000000" w:themeColor="text1"/>
          <w:sz w:val="16"/>
          <w:szCs w:val="16"/>
        </w:rPr>
        <w:t>сболее</w:t>
      </w:r>
      <w:proofErr w:type="spellEnd"/>
      <w:r w:rsidRPr="00192C7B">
        <w:rPr>
          <w:rFonts w:ascii="Times New Roman" w:hAnsi="Times New Roman" w:cs="Times New Roman"/>
          <w:color w:val="000000" w:themeColor="text1"/>
          <w:sz w:val="16"/>
          <w:szCs w:val="16"/>
        </w:rPr>
        <w:t xml:space="preserve"> высокой технической подготовкой немецких специалистов, </w:t>
      </w:r>
      <w:proofErr w:type="spellStart"/>
      <w:r w:rsidRPr="00192C7B">
        <w:rPr>
          <w:rFonts w:ascii="Times New Roman" w:hAnsi="Times New Roman" w:cs="Times New Roman"/>
          <w:color w:val="000000" w:themeColor="text1"/>
          <w:sz w:val="16"/>
          <w:szCs w:val="16"/>
        </w:rPr>
        <w:t>вкороткий</w:t>
      </w:r>
      <w:proofErr w:type="spellEnd"/>
      <w:r w:rsidRPr="00192C7B">
        <w:rPr>
          <w:rFonts w:ascii="Times New Roman" w:hAnsi="Times New Roman" w:cs="Times New Roman"/>
          <w:color w:val="000000" w:themeColor="text1"/>
          <w:sz w:val="16"/>
          <w:szCs w:val="16"/>
        </w:rPr>
        <w:t xml:space="preserve"> срок научились весьма многому.</w:t>
      </w:r>
    </w:p>
    <w:p w14:paraId="33444F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Hаши</w:t>
      </w:r>
      <w:proofErr w:type="spellEnd"/>
      <w:r w:rsidRPr="00192C7B">
        <w:rPr>
          <w:rFonts w:ascii="Times New Roman" w:hAnsi="Times New Roman" w:cs="Times New Roman"/>
          <w:color w:val="000000" w:themeColor="text1"/>
          <w:sz w:val="16"/>
          <w:szCs w:val="16"/>
        </w:rPr>
        <w:t xml:space="preserve"> материальные затраты, </w:t>
      </w:r>
      <w:proofErr w:type="spellStart"/>
      <w:r w:rsidRPr="00192C7B">
        <w:rPr>
          <w:rFonts w:ascii="Times New Roman" w:hAnsi="Times New Roman" w:cs="Times New Roman"/>
          <w:color w:val="000000" w:themeColor="text1"/>
          <w:sz w:val="16"/>
          <w:szCs w:val="16"/>
        </w:rPr>
        <w:t>посравнению</w:t>
      </w:r>
      <w:proofErr w:type="spellEnd"/>
      <w:r w:rsidRPr="00192C7B">
        <w:rPr>
          <w:rFonts w:ascii="Times New Roman" w:hAnsi="Times New Roman" w:cs="Times New Roman"/>
          <w:color w:val="000000" w:themeColor="text1"/>
          <w:sz w:val="16"/>
          <w:szCs w:val="16"/>
        </w:rPr>
        <w:t xml:space="preserve"> с немцами, незначительны. Заканчивающаяся первая </w:t>
      </w:r>
      <w:proofErr w:type="spellStart"/>
      <w:r w:rsidRPr="00192C7B">
        <w:rPr>
          <w:rFonts w:ascii="Times New Roman" w:hAnsi="Times New Roman" w:cs="Times New Roman"/>
          <w:color w:val="000000" w:themeColor="text1"/>
          <w:sz w:val="16"/>
          <w:szCs w:val="16"/>
        </w:rPr>
        <w:t>частьиспытаний</w:t>
      </w:r>
      <w:proofErr w:type="spellEnd"/>
      <w:r w:rsidRPr="00192C7B">
        <w:rPr>
          <w:rFonts w:ascii="Times New Roman" w:hAnsi="Times New Roman" w:cs="Times New Roman"/>
          <w:color w:val="000000" w:themeColor="text1"/>
          <w:sz w:val="16"/>
          <w:szCs w:val="16"/>
        </w:rPr>
        <w:t xml:space="preserve"> стоила нам, не считая оплаты наших специалистов, около 20тыс. рублей. Им же эти испытания обошлись, вероятно, в несколько </w:t>
      </w:r>
      <w:proofErr w:type="spellStart"/>
      <w:r w:rsidRPr="00192C7B">
        <w:rPr>
          <w:rFonts w:ascii="Times New Roman" w:hAnsi="Times New Roman" w:cs="Times New Roman"/>
          <w:color w:val="000000" w:themeColor="text1"/>
          <w:sz w:val="16"/>
          <w:szCs w:val="16"/>
        </w:rPr>
        <w:t>соттысяч</w:t>
      </w:r>
      <w:proofErr w:type="spellEnd"/>
      <w:r w:rsidRPr="00192C7B">
        <w:rPr>
          <w:rFonts w:ascii="Times New Roman" w:hAnsi="Times New Roman" w:cs="Times New Roman"/>
          <w:color w:val="000000" w:themeColor="text1"/>
          <w:sz w:val="16"/>
          <w:szCs w:val="16"/>
        </w:rPr>
        <w:t xml:space="preserve"> рублей, так как все оборудование куплено ими, за </w:t>
      </w:r>
      <w:proofErr w:type="spellStart"/>
      <w:r w:rsidRPr="00192C7B">
        <w:rPr>
          <w:rFonts w:ascii="Times New Roman" w:hAnsi="Times New Roman" w:cs="Times New Roman"/>
          <w:color w:val="000000" w:themeColor="text1"/>
          <w:sz w:val="16"/>
          <w:szCs w:val="16"/>
        </w:rPr>
        <w:t>транспортплатили</w:t>
      </w:r>
      <w:proofErr w:type="spellEnd"/>
      <w:r w:rsidRPr="00192C7B">
        <w:rPr>
          <w:rFonts w:ascii="Times New Roman" w:hAnsi="Times New Roman" w:cs="Times New Roman"/>
          <w:color w:val="000000" w:themeColor="text1"/>
          <w:sz w:val="16"/>
          <w:szCs w:val="16"/>
        </w:rPr>
        <w:t xml:space="preserve"> они, и их специалисты обошлись в несколько раз дороже, чем наши. </w:t>
      </w:r>
    </w:p>
    <w:p w14:paraId="5E9F0C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Из этого краткого сообщения вытекает, что опыты эти должны быть доведены до конца, так как, благодаря им, мы получим </w:t>
      </w:r>
      <w:proofErr w:type="spellStart"/>
      <w:r w:rsidRPr="00192C7B">
        <w:rPr>
          <w:rFonts w:ascii="Times New Roman" w:hAnsi="Times New Roman" w:cs="Times New Roman"/>
          <w:color w:val="000000" w:themeColor="text1"/>
          <w:sz w:val="16"/>
          <w:szCs w:val="16"/>
        </w:rPr>
        <w:t>совершеннопроработанный</w:t>
      </w:r>
      <w:proofErr w:type="spellEnd"/>
      <w:r w:rsidRPr="00192C7B">
        <w:rPr>
          <w:rFonts w:ascii="Times New Roman" w:hAnsi="Times New Roman" w:cs="Times New Roman"/>
          <w:color w:val="000000" w:themeColor="text1"/>
          <w:sz w:val="16"/>
          <w:szCs w:val="16"/>
        </w:rPr>
        <w:t xml:space="preserve"> и законченный ценнейший способ современного боя, </w:t>
      </w:r>
      <w:proofErr w:type="spellStart"/>
      <w:r w:rsidRPr="00192C7B">
        <w:rPr>
          <w:rFonts w:ascii="Times New Roman" w:hAnsi="Times New Roman" w:cs="Times New Roman"/>
          <w:color w:val="000000" w:themeColor="text1"/>
          <w:sz w:val="16"/>
          <w:szCs w:val="16"/>
        </w:rPr>
        <w:t>сумевприспособить</w:t>
      </w:r>
      <w:proofErr w:type="spellEnd"/>
      <w:r w:rsidRPr="00192C7B">
        <w:rPr>
          <w:rFonts w:ascii="Times New Roman" w:hAnsi="Times New Roman" w:cs="Times New Roman"/>
          <w:color w:val="000000" w:themeColor="text1"/>
          <w:sz w:val="16"/>
          <w:szCs w:val="16"/>
        </w:rPr>
        <w:t xml:space="preserve"> для этой цели наш воздушный флот и </w:t>
      </w:r>
      <w:proofErr w:type="spellStart"/>
      <w:r w:rsidRPr="00192C7B">
        <w:rPr>
          <w:rFonts w:ascii="Times New Roman" w:hAnsi="Times New Roman" w:cs="Times New Roman"/>
          <w:color w:val="000000" w:themeColor="text1"/>
          <w:sz w:val="16"/>
          <w:szCs w:val="16"/>
        </w:rPr>
        <w:t>заблаговременноизучить</w:t>
      </w:r>
      <w:proofErr w:type="spellEnd"/>
      <w:r w:rsidRPr="00192C7B">
        <w:rPr>
          <w:rFonts w:ascii="Times New Roman" w:hAnsi="Times New Roman" w:cs="Times New Roman"/>
          <w:color w:val="000000" w:themeColor="text1"/>
          <w:sz w:val="16"/>
          <w:szCs w:val="16"/>
        </w:rPr>
        <w:t xml:space="preserve"> способы защиты.</w:t>
      </w:r>
    </w:p>
    <w:p w14:paraId="16BDD3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О пулеметах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xml:space="preserve">. Продолжительные переговоры по вопросу о постановке производства пулеметов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насне</w:t>
      </w:r>
      <w:proofErr w:type="spellEnd"/>
      <w:r w:rsidRPr="00192C7B">
        <w:rPr>
          <w:rFonts w:ascii="Times New Roman" w:hAnsi="Times New Roman" w:cs="Times New Roman"/>
          <w:color w:val="000000" w:themeColor="text1"/>
          <w:sz w:val="16"/>
          <w:szCs w:val="16"/>
        </w:rPr>
        <w:t xml:space="preserve"> привели ни к какому результату, ввиду неприемлемых условий, выставленных германской стороной. Учтя новизну конструкции и </w:t>
      </w:r>
      <w:proofErr w:type="spellStart"/>
      <w:r w:rsidRPr="00192C7B">
        <w:rPr>
          <w:rFonts w:ascii="Times New Roman" w:hAnsi="Times New Roman" w:cs="Times New Roman"/>
          <w:color w:val="000000" w:themeColor="text1"/>
          <w:sz w:val="16"/>
          <w:szCs w:val="16"/>
        </w:rPr>
        <w:t>хорошиесвойства</w:t>
      </w:r>
      <w:proofErr w:type="spellEnd"/>
      <w:r w:rsidRPr="00192C7B">
        <w:rPr>
          <w:rFonts w:ascii="Times New Roman" w:hAnsi="Times New Roman" w:cs="Times New Roman"/>
          <w:color w:val="000000" w:themeColor="text1"/>
          <w:sz w:val="16"/>
          <w:szCs w:val="16"/>
        </w:rPr>
        <w:t xml:space="preserve"> пулеметов, Метахимом3 в декабре 1925 г. был дан заказ на 10 кавалерийских пулеметов, изготовленных под русский </w:t>
      </w:r>
      <w:proofErr w:type="spellStart"/>
      <w:r w:rsidRPr="00192C7B">
        <w:rPr>
          <w:rFonts w:ascii="Times New Roman" w:hAnsi="Times New Roman" w:cs="Times New Roman"/>
          <w:color w:val="000000" w:themeColor="text1"/>
          <w:sz w:val="16"/>
          <w:szCs w:val="16"/>
        </w:rPr>
        <w:t>патрон,ориентировочно</w:t>
      </w:r>
      <w:proofErr w:type="spellEnd"/>
      <w:r w:rsidRPr="00192C7B">
        <w:rPr>
          <w:rFonts w:ascii="Times New Roman" w:hAnsi="Times New Roman" w:cs="Times New Roman"/>
          <w:color w:val="000000" w:themeColor="text1"/>
          <w:sz w:val="16"/>
          <w:szCs w:val="16"/>
        </w:rPr>
        <w:t xml:space="preserve"> по 6000 - 7000 марок за штуку, на 10пистолетов-пулеметов по 800 - 1000 марок за штуку.</w:t>
      </w:r>
    </w:p>
    <w:p w14:paraId="0B7344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Испытания </w:t>
      </w:r>
      <w:proofErr w:type="spellStart"/>
      <w:r w:rsidRPr="00192C7B">
        <w:rPr>
          <w:rFonts w:ascii="Times New Roman" w:hAnsi="Times New Roman" w:cs="Times New Roman"/>
          <w:color w:val="000000" w:themeColor="text1"/>
          <w:sz w:val="16"/>
          <w:szCs w:val="16"/>
        </w:rPr>
        <w:t>легкогои</w:t>
      </w:r>
      <w:proofErr w:type="spellEnd"/>
      <w:r w:rsidRPr="00192C7B">
        <w:rPr>
          <w:rFonts w:ascii="Times New Roman" w:hAnsi="Times New Roman" w:cs="Times New Roman"/>
          <w:color w:val="000000" w:themeColor="text1"/>
          <w:sz w:val="16"/>
          <w:szCs w:val="16"/>
        </w:rPr>
        <w:t xml:space="preserve"> тяжелого пулеметов, переделанных под наш патрон, в </w:t>
      </w:r>
      <w:proofErr w:type="spellStart"/>
      <w:r w:rsidRPr="00192C7B">
        <w:rPr>
          <w:rFonts w:ascii="Times New Roman" w:hAnsi="Times New Roman" w:cs="Times New Roman"/>
          <w:color w:val="000000" w:themeColor="text1"/>
          <w:sz w:val="16"/>
          <w:szCs w:val="16"/>
        </w:rPr>
        <w:t>присутствиинашего</w:t>
      </w:r>
      <w:proofErr w:type="spellEnd"/>
      <w:r w:rsidRPr="00192C7B">
        <w:rPr>
          <w:rFonts w:ascii="Times New Roman" w:hAnsi="Times New Roman" w:cs="Times New Roman"/>
          <w:color w:val="000000" w:themeColor="text1"/>
          <w:sz w:val="16"/>
          <w:szCs w:val="16"/>
        </w:rPr>
        <w:t xml:space="preserve"> военного атташе в Германии, по отзывам последнего, </w:t>
      </w:r>
      <w:proofErr w:type="spellStart"/>
      <w:r w:rsidRPr="00192C7B">
        <w:rPr>
          <w:rFonts w:ascii="Times New Roman" w:hAnsi="Times New Roman" w:cs="Times New Roman"/>
          <w:color w:val="000000" w:themeColor="text1"/>
          <w:sz w:val="16"/>
          <w:szCs w:val="16"/>
        </w:rPr>
        <w:t>далихорошие</w:t>
      </w:r>
      <w:proofErr w:type="spellEnd"/>
      <w:r w:rsidRPr="00192C7B">
        <w:rPr>
          <w:rFonts w:ascii="Times New Roman" w:hAnsi="Times New Roman" w:cs="Times New Roman"/>
          <w:color w:val="000000" w:themeColor="text1"/>
          <w:sz w:val="16"/>
          <w:szCs w:val="16"/>
        </w:rPr>
        <w:t xml:space="preserve"> результаты. Военный атташе доносит, что один </w:t>
      </w:r>
      <w:proofErr w:type="spellStart"/>
      <w:r w:rsidRPr="00192C7B">
        <w:rPr>
          <w:rFonts w:ascii="Times New Roman" w:hAnsi="Times New Roman" w:cs="Times New Roman"/>
          <w:color w:val="000000" w:themeColor="text1"/>
          <w:sz w:val="16"/>
          <w:szCs w:val="16"/>
        </w:rPr>
        <w:t>экземплярлегкого</w:t>
      </w:r>
      <w:proofErr w:type="spellEnd"/>
      <w:r w:rsidRPr="00192C7B">
        <w:rPr>
          <w:rFonts w:ascii="Times New Roman" w:hAnsi="Times New Roman" w:cs="Times New Roman"/>
          <w:color w:val="000000" w:themeColor="text1"/>
          <w:sz w:val="16"/>
          <w:szCs w:val="16"/>
        </w:rPr>
        <w:t xml:space="preserve"> пулемета будет сдан для отправки в Москву 1 января, 10заказанных экземпляров будут готовы, вероятно, к 1 апреля, 1 экземпляр тяжелого пулемета будет отправлен к 1 февраля 1927 г. </w:t>
      </w:r>
    </w:p>
    <w:p w14:paraId="60280F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w:t>
      </w:r>
    </w:p>
    <w:p w14:paraId="7BEEB9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О танковой школе. 2-ro декабря с. г. было заключено соглашение об организации объединенной танковой школы. Оценку работы последней возможно будет дать только после нового оборудования школы (оборудуется за счет немецкой стороны) материальной частью и постановки учебного дела. </w:t>
      </w:r>
    </w:p>
    <w:p w14:paraId="105869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 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основании </w:t>
      </w:r>
      <w:proofErr w:type="spellStart"/>
      <w:r w:rsidRPr="00192C7B">
        <w:rPr>
          <w:rFonts w:ascii="Times New Roman" w:hAnsi="Times New Roman" w:cs="Times New Roman"/>
          <w:color w:val="000000" w:themeColor="text1"/>
          <w:sz w:val="16"/>
          <w:szCs w:val="16"/>
        </w:rPr>
        <w:t>ПостановленияПолитбюро</w:t>
      </w:r>
      <w:proofErr w:type="spellEnd"/>
      <w:r w:rsidRPr="00192C7B">
        <w:rPr>
          <w:rFonts w:ascii="Times New Roman" w:hAnsi="Times New Roman" w:cs="Times New Roman"/>
          <w:color w:val="000000" w:themeColor="text1"/>
          <w:sz w:val="16"/>
          <w:szCs w:val="16"/>
        </w:rPr>
        <w:t xml:space="preserve"> от 25 ноября 1926 г., протокол № 71, мною были даны указания тов. Крестинскому о необходимости толкать немцев на разрыв, с просьбой сообщить результаты переговоров с Хайе4 и свои </w:t>
      </w:r>
      <w:proofErr w:type="spellStart"/>
      <w:r w:rsidRPr="00192C7B">
        <w:rPr>
          <w:rFonts w:ascii="Times New Roman" w:hAnsi="Times New Roman" w:cs="Times New Roman"/>
          <w:color w:val="000000" w:themeColor="text1"/>
          <w:sz w:val="16"/>
          <w:szCs w:val="16"/>
        </w:rPr>
        <w:t>соображенияв</w:t>
      </w:r>
      <w:proofErr w:type="spellEnd"/>
      <w:r w:rsidRPr="00192C7B">
        <w:rPr>
          <w:rFonts w:ascii="Times New Roman" w:hAnsi="Times New Roman" w:cs="Times New Roman"/>
          <w:color w:val="000000" w:themeColor="text1"/>
          <w:sz w:val="16"/>
          <w:szCs w:val="16"/>
        </w:rPr>
        <w:t xml:space="preserve"> смысле указания наиболее приемлемого для нас способа </w:t>
      </w:r>
      <w:proofErr w:type="spellStart"/>
      <w:r w:rsidRPr="00192C7B">
        <w:rPr>
          <w:rFonts w:ascii="Times New Roman" w:hAnsi="Times New Roman" w:cs="Times New Roman"/>
          <w:color w:val="000000" w:themeColor="text1"/>
          <w:sz w:val="16"/>
          <w:szCs w:val="16"/>
        </w:rPr>
        <w:t>разрыва,исходя</w:t>
      </w:r>
      <w:proofErr w:type="spellEnd"/>
      <w:r w:rsidRPr="00192C7B">
        <w:rPr>
          <w:rFonts w:ascii="Times New Roman" w:hAnsi="Times New Roman" w:cs="Times New Roman"/>
          <w:color w:val="000000" w:themeColor="text1"/>
          <w:sz w:val="16"/>
          <w:szCs w:val="16"/>
        </w:rPr>
        <w:t xml:space="preserve"> из всей совокупности создавшейся политической обстановки. </w:t>
      </w:r>
    </w:p>
    <w:p w14:paraId="2AD7AF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донесению нашего военного атташе в Берлине, при переговорах с H.5 немцы вновь высказали желание работать по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xml:space="preserve">" в доле с нами.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будто бы хочет просить для этой цели у правительства </w:t>
      </w:r>
      <w:proofErr w:type="spellStart"/>
      <w:r w:rsidRPr="00192C7B">
        <w:rPr>
          <w:rFonts w:ascii="Times New Roman" w:hAnsi="Times New Roman" w:cs="Times New Roman"/>
          <w:color w:val="000000" w:themeColor="text1"/>
          <w:sz w:val="16"/>
          <w:szCs w:val="16"/>
        </w:rPr>
        <w:t>деньги.Hаша</w:t>
      </w:r>
      <w:proofErr w:type="spellEnd"/>
      <w:r w:rsidRPr="00192C7B">
        <w:rPr>
          <w:rFonts w:ascii="Times New Roman" w:hAnsi="Times New Roman" w:cs="Times New Roman"/>
          <w:color w:val="000000" w:themeColor="text1"/>
          <w:sz w:val="16"/>
          <w:szCs w:val="16"/>
        </w:rPr>
        <w:t xml:space="preserve"> точка зрения (в редакции Крестинского и Лунева) была изложена </w:t>
      </w:r>
      <w:proofErr w:type="spellStart"/>
      <w:r w:rsidRPr="00192C7B">
        <w:rPr>
          <w:rFonts w:ascii="Times New Roman" w:hAnsi="Times New Roman" w:cs="Times New Roman"/>
          <w:color w:val="000000" w:themeColor="text1"/>
          <w:sz w:val="16"/>
          <w:szCs w:val="16"/>
        </w:rPr>
        <w:t>вписьменной</w:t>
      </w:r>
      <w:proofErr w:type="spellEnd"/>
      <w:r w:rsidRPr="00192C7B">
        <w:rPr>
          <w:rFonts w:ascii="Times New Roman" w:hAnsi="Times New Roman" w:cs="Times New Roman"/>
          <w:color w:val="000000" w:themeColor="text1"/>
          <w:sz w:val="16"/>
          <w:szCs w:val="16"/>
        </w:rPr>
        <w:t xml:space="preserve"> форме и передана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Ответ ожидается в ближайшие дни. </w:t>
      </w:r>
      <w:proofErr w:type="spellStart"/>
      <w:r w:rsidRPr="00192C7B">
        <w:rPr>
          <w:rFonts w:ascii="Times New Roman" w:hAnsi="Times New Roman" w:cs="Times New Roman"/>
          <w:color w:val="000000" w:themeColor="text1"/>
          <w:sz w:val="16"/>
          <w:szCs w:val="16"/>
        </w:rPr>
        <w:t>Снашей</w:t>
      </w:r>
      <w:proofErr w:type="spellEnd"/>
      <w:r w:rsidRPr="00192C7B">
        <w:rPr>
          <w:rFonts w:ascii="Times New Roman" w:hAnsi="Times New Roman" w:cs="Times New Roman"/>
          <w:color w:val="000000" w:themeColor="text1"/>
          <w:sz w:val="16"/>
          <w:szCs w:val="16"/>
        </w:rPr>
        <w:t xml:space="preserve"> стороны, вопрос подготовлен, и, как только будут получены соображения т. Крестинского, вопрос будет поставлен на окончательное решение Комиссии Обороны. Касаясь работы на заводе, необходимо отметить, что, согласно доклада профессора </w:t>
      </w:r>
      <w:proofErr w:type="spellStart"/>
      <w:r w:rsidRPr="00192C7B">
        <w:rPr>
          <w:rFonts w:ascii="Times New Roman" w:hAnsi="Times New Roman" w:cs="Times New Roman"/>
          <w:color w:val="000000" w:themeColor="text1"/>
          <w:sz w:val="16"/>
          <w:szCs w:val="16"/>
        </w:rPr>
        <w:t>Шпитальского</w:t>
      </w:r>
      <w:proofErr w:type="spellEnd"/>
      <w:r w:rsidRPr="00192C7B">
        <w:rPr>
          <w:rFonts w:ascii="Times New Roman" w:hAnsi="Times New Roman" w:cs="Times New Roman"/>
          <w:color w:val="000000" w:themeColor="text1"/>
          <w:sz w:val="16"/>
          <w:szCs w:val="16"/>
        </w:rPr>
        <w:t xml:space="preserve">, все основные вопросы по конструированию и проектированию установок Т. и H.6 - разрешены. </w:t>
      </w:r>
    </w:p>
    <w:p w14:paraId="2F6C26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О “Юнкерсе”. Переговоры с фирмой "Юнкерс" </w:t>
      </w:r>
      <w:proofErr w:type="spellStart"/>
      <w:r w:rsidRPr="00192C7B">
        <w:rPr>
          <w:rFonts w:ascii="Times New Roman" w:hAnsi="Times New Roman" w:cs="Times New Roman"/>
          <w:color w:val="000000" w:themeColor="text1"/>
          <w:sz w:val="16"/>
          <w:szCs w:val="16"/>
        </w:rPr>
        <w:t>поликвидации</w:t>
      </w:r>
      <w:proofErr w:type="spellEnd"/>
      <w:r w:rsidRPr="00192C7B">
        <w:rPr>
          <w:rFonts w:ascii="Times New Roman" w:hAnsi="Times New Roman" w:cs="Times New Roman"/>
          <w:color w:val="000000" w:themeColor="text1"/>
          <w:sz w:val="16"/>
          <w:szCs w:val="16"/>
        </w:rPr>
        <w:t xml:space="preserve"> концессионного договора и договоров на бомбовозы еще незакончены. </w:t>
      </w:r>
      <w:proofErr w:type="spellStart"/>
      <w:r w:rsidRPr="00192C7B">
        <w:rPr>
          <w:rFonts w:ascii="Times New Roman" w:hAnsi="Times New Roman" w:cs="Times New Roman"/>
          <w:color w:val="000000" w:themeColor="text1"/>
          <w:sz w:val="16"/>
          <w:szCs w:val="16"/>
        </w:rPr>
        <w:t>Главконцесском</w:t>
      </w:r>
      <w:proofErr w:type="spellEnd"/>
      <w:r w:rsidRPr="00192C7B">
        <w:rPr>
          <w:rFonts w:ascii="Times New Roman" w:hAnsi="Times New Roman" w:cs="Times New Roman"/>
          <w:color w:val="000000" w:themeColor="text1"/>
          <w:sz w:val="16"/>
          <w:szCs w:val="16"/>
        </w:rPr>
        <w:t xml:space="preserve"> согласился уплатить в возмещение всей </w:t>
      </w:r>
      <w:proofErr w:type="spellStart"/>
      <w:r w:rsidRPr="00192C7B">
        <w:rPr>
          <w:rFonts w:ascii="Times New Roman" w:hAnsi="Times New Roman" w:cs="Times New Roman"/>
          <w:color w:val="000000" w:themeColor="text1"/>
          <w:sz w:val="16"/>
          <w:szCs w:val="16"/>
        </w:rPr>
        <w:t>суммыего</w:t>
      </w:r>
      <w:proofErr w:type="spellEnd"/>
      <w:r w:rsidRPr="00192C7B">
        <w:rPr>
          <w:rFonts w:ascii="Times New Roman" w:hAnsi="Times New Roman" w:cs="Times New Roman"/>
          <w:color w:val="000000" w:themeColor="text1"/>
          <w:sz w:val="16"/>
          <w:szCs w:val="16"/>
        </w:rPr>
        <w:t xml:space="preserve"> претензии 3 500 000 рублей. Здешний представитель фирмы снизил свои требования за все до суммы 2 500 000 рублей. После этого представитель фирмы выехал в Берлин для доклада правлению фирмы. 17декабря, по возвращении его из Берлина, переговоры вновь начались, </w:t>
      </w:r>
      <w:proofErr w:type="spellStart"/>
      <w:r w:rsidRPr="00192C7B">
        <w:rPr>
          <w:rFonts w:ascii="Times New Roman" w:hAnsi="Times New Roman" w:cs="Times New Roman"/>
          <w:color w:val="000000" w:themeColor="text1"/>
          <w:sz w:val="16"/>
          <w:szCs w:val="16"/>
        </w:rPr>
        <w:t>недав</w:t>
      </w:r>
      <w:proofErr w:type="spellEnd"/>
      <w:r w:rsidRPr="00192C7B">
        <w:rPr>
          <w:rFonts w:ascii="Times New Roman" w:hAnsi="Times New Roman" w:cs="Times New Roman"/>
          <w:color w:val="000000" w:themeColor="text1"/>
          <w:sz w:val="16"/>
          <w:szCs w:val="16"/>
        </w:rPr>
        <w:t xml:space="preserve"> пока никаких результатов. </w:t>
      </w:r>
    </w:p>
    <w:p w14:paraId="630B62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основании изложенного, я склоняюсь сделать следующие выводы: </w:t>
      </w:r>
    </w:p>
    <w:p w14:paraId="46DD94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Попытки привлечь в нашу военную промышленность через РВМ германский капитал не увенчались успехом. Поэтому впредь мы вынуждены отказываться от организации совместных с РВМ военно-промышленных предприятий. </w:t>
      </w:r>
    </w:p>
    <w:p w14:paraId="3D8D49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Дальнейшая наша совместная работа с РВМ, продолжая внешне сохранять дружественный характер, должна идти по линии использования тактического и оперативного опыта немцев и важнейших технических новшеств (по артиллерии, танковому делу, связи и т. д.</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При этом мы не должны допускать возможности проникать им в организм нашей армии. </w:t>
      </w:r>
    </w:p>
    <w:p w14:paraId="7053E1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Продолжать совместную работу в танковой и авиашколе и по авиахимическим испытаниям. </w:t>
      </w:r>
    </w:p>
    <w:p w14:paraId="5CF860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коммунистическим приветом Уншлихт</w:t>
      </w:r>
    </w:p>
    <w:p w14:paraId="3FA4B5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ЦГАСА. Ф. 33987. Оп. 3. Д. 151. Л. 18 - 23. Подлинник (11491).</w:t>
      </w:r>
    </w:p>
    <w:p w14:paraId="2CC3F9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Пояснения: </w:t>
      </w:r>
    </w:p>
    <w:p w14:paraId="753B8B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Речь идет о публикациях в газетах "Манчестер Гардиан" и "</w:t>
      </w:r>
      <w:proofErr w:type="spellStart"/>
      <w:r w:rsidRPr="00192C7B">
        <w:rPr>
          <w:rFonts w:ascii="Times New Roman" w:hAnsi="Times New Roman" w:cs="Times New Roman"/>
          <w:color w:val="000000" w:themeColor="text1"/>
          <w:sz w:val="16"/>
          <w:szCs w:val="16"/>
        </w:rPr>
        <w:t>Мюнхенерпост</w:t>
      </w:r>
      <w:proofErr w:type="spellEnd"/>
      <w:r w:rsidRPr="00192C7B">
        <w:rPr>
          <w:rFonts w:ascii="Times New Roman" w:hAnsi="Times New Roman" w:cs="Times New Roman"/>
          <w:color w:val="000000" w:themeColor="text1"/>
          <w:sz w:val="16"/>
          <w:szCs w:val="16"/>
        </w:rPr>
        <w:t xml:space="preserve">" фамилий офицеров рейхсвера, откомандированных в СССР </w:t>
      </w:r>
    </w:p>
    <w:p w14:paraId="085E62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РВМ - Министерство рейхсвера. </w:t>
      </w:r>
    </w:p>
    <w:p w14:paraId="27EEE7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Акционерное общество. </w:t>
      </w:r>
    </w:p>
    <w:p w14:paraId="133752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Хайе</w:t>
      </w:r>
      <w:proofErr w:type="spellEnd"/>
      <w:r w:rsidRPr="00192C7B">
        <w:rPr>
          <w:rFonts w:ascii="Times New Roman" w:hAnsi="Times New Roman" w:cs="Times New Roman"/>
          <w:color w:val="000000" w:themeColor="text1"/>
          <w:sz w:val="16"/>
          <w:szCs w:val="16"/>
        </w:rPr>
        <w:t xml:space="preserve"> - генерал рейхсвера</w:t>
      </w:r>
    </w:p>
    <w:p w14:paraId="4C6DF0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Приводится по кн.: Хрестоматия по отечественной истории (1914-1945 гг.) Под редакцией </w:t>
      </w:r>
      <w:proofErr w:type="spellStart"/>
      <w:r w:rsidRPr="00192C7B">
        <w:rPr>
          <w:rFonts w:ascii="Times New Roman" w:hAnsi="Times New Roman" w:cs="Times New Roman"/>
          <w:color w:val="000000" w:themeColor="text1"/>
          <w:sz w:val="16"/>
          <w:szCs w:val="16"/>
        </w:rPr>
        <w:t>А.Ф.Киселева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Э.М.Щагина</w:t>
      </w:r>
      <w:proofErr w:type="spellEnd"/>
      <w:r w:rsidRPr="00192C7B">
        <w:rPr>
          <w:rFonts w:ascii="Times New Roman" w:hAnsi="Times New Roman" w:cs="Times New Roman"/>
          <w:color w:val="000000" w:themeColor="text1"/>
          <w:sz w:val="16"/>
          <w:szCs w:val="16"/>
        </w:rPr>
        <w:t>. Москва, 1996 (11491).</w:t>
      </w:r>
    </w:p>
    <w:p w14:paraId="309F29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004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31 декабря 1926 г. зам. Председателя РВС СССР Уншлихт в записке в Политбюро ЦК ВКП(б) и Сталину сообщал, что в Липецке к тому времени тренировку на истребителях прошли 16 военлетов (военных летчиков), </w:t>
      </w:r>
      <w:proofErr w:type="spellStart"/>
      <w:r w:rsidRPr="00192C7B">
        <w:rPr>
          <w:rFonts w:ascii="Times New Roman" w:hAnsi="Times New Roman" w:cs="Times New Roman"/>
          <w:color w:val="000000" w:themeColor="text1"/>
          <w:sz w:val="16"/>
          <w:szCs w:val="16"/>
        </w:rPr>
        <w:t>техподготовку</w:t>
      </w:r>
      <w:proofErr w:type="spellEnd"/>
      <w:r w:rsidRPr="00192C7B">
        <w:rPr>
          <w:rFonts w:ascii="Times New Roman" w:hAnsi="Times New Roman" w:cs="Times New Roman"/>
          <w:color w:val="000000" w:themeColor="text1"/>
          <w:sz w:val="16"/>
          <w:szCs w:val="16"/>
        </w:rPr>
        <w:t xml:space="preserve"> — 45 авиамехаников и до 40 высококвалифицированных рабочих. Имелись в виду советские специалисты. Какие же плюсы от функционирования авиашколы отмечал Уншлихт? Безусловно, в первую очередь, это подготовка и усовершенствование летных и технических кадров, приобретение новых тактических приемов для различных видов авиации, возможность уже в 1927 г. «поставить совместную работу со строевыми частями», а также, благодаря участию советских представителей в проведении испытаний вооружения самолетов, фото-, радио- и др. вспомогательных служб «быть в курсе новейших технических усовершенствований» (РГВА, ф. 33987, </w:t>
      </w:r>
      <w:proofErr w:type="spellStart"/>
      <w:r w:rsidRPr="00192C7B">
        <w:rPr>
          <w:rFonts w:ascii="Times New Roman" w:hAnsi="Times New Roman" w:cs="Times New Roman"/>
          <w:color w:val="000000" w:themeColor="text1"/>
          <w:sz w:val="16"/>
          <w:szCs w:val="16"/>
        </w:rPr>
        <w:t>on</w:t>
      </w:r>
      <w:proofErr w:type="spellEnd"/>
      <w:r w:rsidRPr="00192C7B">
        <w:rPr>
          <w:rFonts w:ascii="Times New Roman" w:hAnsi="Times New Roman" w:cs="Times New Roman"/>
          <w:color w:val="000000" w:themeColor="text1"/>
          <w:sz w:val="16"/>
          <w:szCs w:val="16"/>
        </w:rPr>
        <w:t>. 3, д. 151, л. 19-20.) (11784).</w:t>
      </w:r>
    </w:p>
    <w:p w14:paraId="4CC41A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FB3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декабря 1926 г. Уншлихт в записке в Политбюро ЦК ВКП(б) и Сталину подвел итоги военного, а в некотором смысле и военно-политического сотрудничества СССР с Германией и в связи с изменением внешней политики Германии поставил вопрос о необходимости пересмотра взаимоотношений РККА с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xml:space="preserve">: «До сих пор основная идея сотрудничества опиралась для нас на полезность привлечения иностранного капитала к делу повышения обороноспособности страны; для них она вытекала из необходимости иметь совершенно укрытую базу нелегальных вооружений». Однако сотрудничество в этой области, по свидетельству Уншлихта, не полностью оправдало ожидания Москвы. Она получила, мол, лишь «частично пригодное оборудование», которое можно было использовать только после большой доработки; немцы израсходовали все средства, оскандалились, но сумели использовать свои предприятия в СССР в политических целях, подняв тем самым свой «удельный вес» в глазах Антанты. Укрепление международных позиций Германии и постепенное ослабление ее политической зависимости от держав Антанты делало для германских политиков все менее привлекательным нелегальное вооружение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с помощью СССР.</w:t>
      </w:r>
    </w:p>
    <w:p w14:paraId="18D4AF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Весьма симптоматичным в этой связи была отставка </w:t>
      </w:r>
      <w:proofErr w:type="spellStart"/>
      <w:r w:rsidRPr="00192C7B">
        <w:rPr>
          <w:rFonts w:ascii="Times New Roman" w:hAnsi="Times New Roman" w:cs="Times New Roman"/>
          <w:color w:val="000000" w:themeColor="text1"/>
          <w:sz w:val="16"/>
          <w:szCs w:val="16"/>
        </w:rPr>
        <w:t>Зекта</w:t>
      </w:r>
      <w:proofErr w:type="spellEnd"/>
      <w:r w:rsidRPr="00192C7B">
        <w:rPr>
          <w:rFonts w:ascii="Times New Roman" w:hAnsi="Times New Roman" w:cs="Times New Roman"/>
          <w:color w:val="000000" w:themeColor="text1"/>
          <w:sz w:val="16"/>
          <w:szCs w:val="16"/>
        </w:rPr>
        <w:t xml:space="preserve"> и предстоявший уход </w:t>
      </w:r>
      <w:proofErr w:type="spellStart"/>
      <w:r w:rsidRPr="00192C7B">
        <w:rPr>
          <w:rFonts w:ascii="Times New Roman" w:hAnsi="Times New Roman" w:cs="Times New Roman"/>
          <w:color w:val="000000" w:themeColor="text1"/>
          <w:sz w:val="16"/>
          <w:szCs w:val="16"/>
        </w:rPr>
        <w:t>Гесслера</w:t>
      </w:r>
      <w:proofErr w:type="spellEnd"/>
      <w:r w:rsidRPr="00192C7B">
        <w:rPr>
          <w:rFonts w:ascii="Times New Roman" w:hAnsi="Times New Roman" w:cs="Times New Roman"/>
          <w:color w:val="000000" w:themeColor="text1"/>
          <w:sz w:val="16"/>
          <w:szCs w:val="16"/>
        </w:rPr>
        <w:t xml:space="preserve"> (его отставка состоялась в январе 1928 г. ), а также кампания по «</w:t>
      </w:r>
      <w:proofErr w:type="spellStart"/>
      <w:r w:rsidRPr="00192C7B">
        <w:rPr>
          <w:rFonts w:ascii="Times New Roman" w:hAnsi="Times New Roman" w:cs="Times New Roman"/>
          <w:color w:val="000000" w:themeColor="text1"/>
          <w:sz w:val="16"/>
          <w:szCs w:val="16"/>
        </w:rPr>
        <w:t>республиканизированию</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Все это свидетельствовало об ослаблении групп восточной ориентации. В полпредстве (Крестинский, Лунев) опасались, что эти группировки, подвергавшиеся тогда «концентрической атаке со всех сторон», под давлением извне и изнутри, переменят ориентацию. «Главную скрипку» в политике Германии все более стал играть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w:t>
      </w:r>
    </w:p>
    <w:p w14:paraId="325F8D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Вместе с тем, Германия не отказывалась от нелегальных возможностей повышения своей обороноспособности. И несмотря на связанное с увеличением своего «удельного веса» намерение достигать своих целей путем прямых переговоров с западными державами германские политики и «несомненно тот же </w:t>
      </w:r>
      <w:proofErr w:type="spellStart"/>
      <w:r w:rsidRPr="00192C7B">
        <w:rPr>
          <w:rFonts w:ascii="Times New Roman" w:hAnsi="Times New Roman" w:cs="Times New Roman"/>
          <w:color w:val="000000" w:themeColor="text1"/>
          <w:sz w:val="16"/>
          <w:szCs w:val="16"/>
        </w:rPr>
        <w:t>Штреземан</w:t>
      </w:r>
      <w:proofErr w:type="spellEnd"/>
      <w:r w:rsidRPr="00192C7B">
        <w:rPr>
          <w:rFonts w:ascii="Times New Roman" w:hAnsi="Times New Roman" w:cs="Times New Roman"/>
          <w:color w:val="000000" w:themeColor="text1"/>
          <w:sz w:val="16"/>
          <w:szCs w:val="16"/>
        </w:rPr>
        <w:t xml:space="preserve">» не отказывались «иметь на черный день, на случай неудач и, быть может, и в качестве большого козыря — некоторые нелегальные возможности». Причем последнее — с учетом двух условий: что в это дело будет втянуто минимальное количество людей и оно не будет стоить правительству больших денег. Основная же задача, стоявшая перед советской стороной с самого начала — «усиление материальной части РККА (по организации военной промышленности) не привела к желанному результату». Налицо было и ослабление позиций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который не только не располагал необходимыми средствами, но и все более лишался своей самостоятельности в силу стремления германского правительства «подчинить его интересы своей внешней политике». </w:t>
      </w:r>
    </w:p>
    <w:p w14:paraId="16C2CE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Уншлихт дал практическую оценку имевшимся к концу 1926 г. совместным предприятиям — авиашколе в Липецке, «Томке», танковой школе,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xml:space="preserve">», «Юнкерсу», производству пулеметов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xml:space="preserve">, — негативно охарактеризовав три последних. Зампред РВС СССР предложил отказаться от посреднических услуг военного министерства Германии в связях с фирмами и от совместных с военным министерством военно-промышленных предприятий и в дальнейшем переориентироваться на получение тактического и оперативного опыта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и его дальнейших разработок (посылкой краскомов на военные игры, маневры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и т. </w:t>
      </w:r>
      <w:proofErr w:type="gramStart"/>
      <w:r w:rsidRPr="00192C7B">
        <w:rPr>
          <w:rFonts w:ascii="Times New Roman" w:hAnsi="Times New Roman" w:cs="Times New Roman"/>
          <w:color w:val="000000" w:themeColor="text1"/>
          <w:sz w:val="16"/>
          <w:szCs w:val="16"/>
        </w:rPr>
        <w:t>д. )</w:t>
      </w:r>
      <w:proofErr w:type="gramEnd"/>
      <w:r w:rsidRPr="00192C7B">
        <w:rPr>
          <w:rFonts w:ascii="Times New Roman" w:hAnsi="Times New Roman" w:cs="Times New Roman"/>
          <w:color w:val="000000" w:themeColor="text1"/>
          <w:sz w:val="16"/>
          <w:szCs w:val="16"/>
        </w:rPr>
        <w:t>; «важнейших технических новшеств» в области связи, артиллерии, танковом деле. Он рекомендовал «продолжать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 (</w:t>
      </w:r>
      <w:proofErr w:type="gramStart"/>
      <w:r w:rsidRPr="00192C7B">
        <w:rPr>
          <w:rFonts w:ascii="Times New Roman" w:hAnsi="Times New Roman" w:cs="Times New Roman"/>
          <w:color w:val="000000" w:themeColor="text1"/>
          <w:sz w:val="16"/>
          <w:szCs w:val="16"/>
        </w:rPr>
        <w:t>РГВА,ф.33987,оп</w:t>
      </w:r>
      <w:proofErr w:type="gramEnd"/>
      <w:r w:rsidRPr="00192C7B">
        <w:rPr>
          <w:rFonts w:ascii="Times New Roman" w:hAnsi="Times New Roman" w:cs="Times New Roman"/>
          <w:color w:val="000000" w:themeColor="text1"/>
          <w:sz w:val="16"/>
          <w:szCs w:val="16"/>
        </w:rPr>
        <w:t>.</w:t>
      </w:r>
      <w:proofErr w:type="gramStart"/>
      <w:r w:rsidRPr="00192C7B">
        <w:rPr>
          <w:rFonts w:ascii="Times New Roman" w:hAnsi="Times New Roman" w:cs="Times New Roman"/>
          <w:color w:val="000000" w:themeColor="text1"/>
          <w:sz w:val="16"/>
          <w:szCs w:val="16"/>
        </w:rPr>
        <w:t>З,д.</w:t>
      </w:r>
      <w:proofErr w:type="gramEnd"/>
      <w:r w:rsidRPr="00192C7B">
        <w:rPr>
          <w:rFonts w:ascii="Times New Roman" w:hAnsi="Times New Roman" w:cs="Times New Roman"/>
          <w:color w:val="000000" w:themeColor="text1"/>
          <w:sz w:val="16"/>
          <w:szCs w:val="16"/>
        </w:rPr>
        <w:t xml:space="preserve"> 151, л. 18-23) (11784).</w:t>
      </w:r>
    </w:p>
    <w:p w14:paraId="4A7998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500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декабря 1926г. Уншлихт по поводу разоблачений СДПГ информировал Литвинова в письме (копии Сталину и Ворошилову) о том, что по агентурным сведениям вся разоблачительная кампания была инспирирована </w:t>
      </w:r>
      <w:proofErr w:type="spellStart"/>
      <w:r w:rsidRPr="00192C7B">
        <w:rPr>
          <w:rFonts w:ascii="Times New Roman" w:hAnsi="Times New Roman" w:cs="Times New Roman"/>
          <w:color w:val="000000" w:themeColor="text1"/>
          <w:sz w:val="16"/>
          <w:szCs w:val="16"/>
        </w:rPr>
        <w:t>Штреземаном</w:t>
      </w:r>
      <w:proofErr w:type="spellEnd"/>
      <w:r w:rsidRPr="00192C7B">
        <w:rPr>
          <w:rFonts w:ascii="Times New Roman" w:hAnsi="Times New Roman" w:cs="Times New Roman"/>
          <w:color w:val="000000" w:themeColor="text1"/>
          <w:sz w:val="16"/>
          <w:szCs w:val="16"/>
        </w:rPr>
        <w:t xml:space="preserve">, который передал социал-демократам через своего секретаря соответствующие материалы. Целью </w:t>
      </w:r>
      <w:proofErr w:type="spellStart"/>
      <w:r w:rsidRPr="00192C7B">
        <w:rPr>
          <w:rFonts w:ascii="Times New Roman" w:hAnsi="Times New Roman" w:cs="Times New Roman"/>
          <w:color w:val="000000" w:themeColor="text1"/>
          <w:sz w:val="16"/>
          <w:szCs w:val="16"/>
        </w:rPr>
        <w:t>Штреземана</w:t>
      </w:r>
      <w:proofErr w:type="spellEnd"/>
      <w:r w:rsidRPr="00192C7B">
        <w:rPr>
          <w:rFonts w:ascii="Times New Roman" w:hAnsi="Times New Roman" w:cs="Times New Roman"/>
          <w:color w:val="000000" w:themeColor="text1"/>
          <w:sz w:val="16"/>
          <w:szCs w:val="16"/>
        </w:rPr>
        <w:t xml:space="preserve"> при этом, по заключению Уншлихта, была борьба с просоветскими настроениями в </w:t>
      </w:r>
      <w:proofErr w:type="spellStart"/>
      <w:r w:rsidRPr="00192C7B">
        <w:rPr>
          <w:rFonts w:ascii="Times New Roman" w:hAnsi="Times New Roman" w:cs="Times New Roman"/>
          <w:color w:val="000000" w:themeColor="text1"/>
          <w:sz w:val="16"/>
          <w:szCs w:val="16"/>
        </w:rPr>
        <w:t>райхсвере</w:t>
      </w:r>
      <w:proofErr w:type="spellEnd"/>
      <w:r w:rsidRPr="00192C7B">
        <w:rPr>
          <w:rFonts w:ascii="Times New Roman" w:hAnsi="Times New Roman" w:cs="Times New Roman"/>
          <w:color w:val="000000" w:themeColor="text1"/>
          <w:sz w:val="16"/>
          <w:szCs w:val="16"/>
        </w:rPr>
        <w:t xml:space="preserve">, а также стремление выступить в роли защитника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от радикальных элементов, пытавшихся «</w:t>
      </w:r>
      <w:proofErr w:type="spellStart"/>
      <w:r w:rsidRPr="00192C7B">
        <w:rPr>
          <w:rFonts w:ascii="Times New Roman" w:hAnsi="Times New Roman" w:cs="Times New Roman"/>
          <w:color w:val="000000" w:themeColor="text1"/>
          <w:sz w:val="16"/>
          <w:szCs w:val="16"/>
        </w:rPr>
        <w:t>республиканизировать</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райхсвер</w:t>
      </w:r>
      <w:proofErr w:type="spellEnd"/>
      <w:r w:rsidRPr="00192C7B">
        <w:rPr>
          <w:rFonts w:ascii="Times New Roman" w:hAnsi="Times New Roman" w:cs="Times New Roman"/>
          <w:color w:val="000000" w:themeColor="text1"/>
          <w:sz w:val="16"/>
          <w:szCs w:val="16"/>
        </w:rPr>
        <w:t xml:space="preserve"> и, таким образом, поднять свой невысокий в германских военных кругах авторитет. К тому времени, писал Уншлихт, заинтересованность Германии в СССР как «военной базе» уменьшилась, поскольку Германия в качестве базы для развития своей авиации начала использовать Францию, флота — Англию, артиллерии — Швецию. Кроме того, у немцев были базы в Финляндии, Испании, Голландии, Аргентине; «усилилось сотрудничество с Чили (флот, авиация, гидроавиация, газовое дело)», а также с Турцией. Таким образом, налицо была тенденция к уменьшению интереса Германии к СССР как в вопросе военно-политического сотрудничества, так и в вопросе сотрудничества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с РККА (РГВА, ф. 33987, оп. 3, д. 151, л. 3-5.) (11784).</w:t>
      </w:r>
    </w:p>
    <w:p w14:paraId="4778FE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42292"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декабря 1926 года Уншлихт в своей записке Сталину и Политбюро ЦК ВКП (б) подвел итоги первой «фазы» сотрудничества с немцами:</w:t>
      </w:r>
    </w:p>
    <w:p w14:paraId="703EE692"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сих пор основная идея сотрудничества опиралась для нас на полезность привлечения иностранного капитала к делу повышения обороноспособности страны; для них она вытекала из необходимости иметь совершенно укрытую базу нелегальных вооружений».</w:t>
      </w:r>
    </w:p>
    <w:p w14:paraId="38205D56"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результате РККА получила от немцев лишь «частично пригодное оборудование», немцы (ГЕФУ) израсходовали все средства, но ничего не добились, за исключением результатов политических игр со странами Антанты.</w:t>
      </w:r>
    </w:p>
    <w:p w14:paraId="4CA96E1B"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этом обе стороны демонстрировали друг другу свою заинтересованность в дальнейшем продолжении сотрудничества, но осознавали необходимость изменения его основных форм и направлений. Рейхсвер по-прежнему не собирался отказываться от предоставляемых Советским Союзом возможностей нелегального наращивания военного потенциала и получения ценного опыта, а для РККА все так же необходимо было «окно в Европу», через которое открывалась возможность ознакомления с передовыми достижениями западной военной науки и военной техники. Далее в записке Уншлихт сформулировал цели и задачи нового этапа сотрудничества:</w:t>
      </w:r>
    </w:p>
    <w:p w14:paraId="1AF1CEB0"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w:t>
      </w:r>
    </w:p>
    <w:p w14:paraId="4992F75A"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1926 года военно-промышленные концессии вместе с проектом «восточного арсенала» окончательно уходят в прошлое, уступив место различного рода схемам «технической помощи» (18263).</w:t>
      </w:r>
    </w:p>
    <w:p w14:paraId="26280120"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Уншлихт дал практическую оценку имевшимся к концу 1926 г. совместным предприятиям — авиашколе в Липецке, «Томке», танковой школе, «</w:t>
      </w:r>
      <w:proofErr w:type="spellStart"/>
      <w:r w:rsidRPr="00192C7B">
        <w:rPr>
          <w:rFonts w:ascii="Times New Roman" w:hAnsi="Times New Roman" w:cs="Times New Roman"/>
          <w:color w:val="000000" w:themeColor="text1"/>
          <w:sz w:val="16"/>
          <w:szCs w:val="16"/>
        </w:rPr>
        <w:t>Берсоли</w:t>
      </w:r>
      <w:proofErr w:type="spellEnd"/>
      <w:r w:rsidRPr="00192C7B">
        <w:rPr>
          <w:rFonts w:ascii="Times New Roman" w:hAnsi="Times New Roman" w:cs="Times New Roman"/>
          <w:color w:val="000000" w:themeColor="text1"/>
          <w:sz w:val="16"/>
          <w:szCs w:val="16"/>
        </w:rPr>
        <w:t xml:space="preserve">», «Юнкерсу», производству пулеметов </w:t>
      </w:r>
      <w:proofErr w:type="spellStart"/>
      <w:r w:rsidRPr="00192C7B">
        <w:rPr>
          <w:rFonts w:ascii="Times New Roman" w:hAnsi="Times New Roman" w:cs="Times New Roman"/>
          <w:color w:val="000000" w:themeColor="text1"/>
          <w:sz w:val="16"/>
          <w:szCs w:val="16"/>
        </w:rPr>
        <w:t>Дрейзе</w:t>
      </w:r>
      <w:proofErr w:type="spellEnd"/>
      <w:r w:rsidRPr="00192C7B">
        <w:rPr>
          <w:rFonts w:ascii="Times New Roman" w:hAnsi="Times New Roman" w:cs="Times New Roman"/>
          <w:color w:val="000000" w:themeColor="text1"/>
          <w:sz w:val="16"/>
          <w:szCs w:val="16"/>
        </w:rPr>
        <w:t xml:space="preserve">, — негативно охарактеризовав три последних. Зампред РВС СССР предложил отказаться от посреднических услуг военного министерства Германии в связях с фирмами и от совместных с военным министерством военно-промышленных предприятий и в дальнейшем переориентироваться на получение тактического и оперативного опыта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и его дальнейших разработок (посылкой краскомов на военные игры, маневры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и т. д.); «важнейших технических новшеств» в области связи, артиллерии, танковом деле. Он рекомендовал «продолжать совместную работу в танковой и авиационной школах, а также по авиахимическим испытаниям». «При этом необходимо оговорить, что внешне наша линия никаких изменений претерпевать не должна и они должны оставаться в уверенности, что мы по-прежнему заинтересованы в их материальной поддержке» (18265).</w:t>
      </w:r>
    </w:p>
    <w:p w14:paraId="67C002C3"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p>
    <w:p w14:paraId="4C36E062"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31 декабря 1926 г. зам. Председателя РВС СССР Уншлихт в записке в Политбюро ЦК ВКП(б) и Сталину сообщал, что в Липецке к тому времени тренировку на истребителях прошли 16 военлетов (военных летчиков), </w:t>
      </w:r>
      <w:proofErr w:type="spellStart"/>
      <w:r w:rsidRPr="00192C7B">
        <w:rPr>
          <w:rFonts w:ascii="Times New Roman" w:hAnsi="Times New Roman" w:cs="Times New Roman"/>
          <w:color w:val="000000" w:themeColor="text1"/>
          <w:sz w:val="16"/>
          <w:szCs w:val="16"/>
        </w:rPr>
        <w:t>техподготовку</w:t>
      </w:r>
      <w:proofErr w:type="spellEnd"/>
      <w:r w:rsidRPr="00192C7B">
        <w:rPr>
          <w:rFonts w:ascii="Times New Roman" w:hAnsi="Times New Roman" w:cs="Times New Roman"/>
          <w:color w:val="000000" w:themeColor="text1"/>
          <w:sz w:val="16"/>
          <w:szCs w:val="16"/>
        </w:rPr>
        <w:t xml:space="preserve"> — 45 авиамехаников и до 40 высококвалифицированных рабочих. Имелись в виду советские специалисты. Какие же плюсы от функционирования авиашколы отмечал Уншлихт? Безусловно, в первую очередь, это подготовка и усовершенствование летных и технических кадров, приобретение новых тактических приемов для различных видов авиации, возможность уже в 1927 г. «поставить совместную работу со строевыми частями», а также, благодаря участию советских представителей в проведении испытаний вооружения самолетов, фото-, радио- и др. вспомогательных служб «быть в курсе новейших технических усовершенствований» (18265).</w:t>
      </w:r>
    </w:p>
    <w:p w14:paraId="704AFEDE"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p>
    <w:p w14:paraId="082080BD"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декабря 1926 г. в записку Уншлихта в Политбюро ЦК ВКП(б) и Сталину вошло заключение военных химиков ВОХИМУ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(18265).</w:t>
      </w:r>
    </w:p>
    <w:p w14:paraId="61F79053"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p>
    <w:p w14:paraId="7168ACCC"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 декабря 1926 г. появилась «Докладная записка» стала основой доклада Уншлихта в Политбюро ЦК ВКП(б) и Сталину, на основании которой ареопаг высшей власти в СССР принимал решения по обеспечению военного строительства в СССР (18265).</w:t>
      </w:r>
    </w:p>
    <w:p w14:paraId="57B9F67C" w14:textId="77777777" w:rsidR="000C295D" w:rsidRPr="00192C7B" w:rsidRDefault="000C295D" w:rsidP="00192C7B">
      <w:pPr>
        <w:spacing w:after="0" w:line="240" w:lineRule="auto"/>
        <w:jc w:val="both"/>
        <w:rPr>
          <w:rFonts w:ascii="Times New Roman" w:hAnsi="Times New Roman" w:cs="Times New Roman"/>
          <w:color w:val="000000" w:themeColor="text1"/>
          <w:sz w:val="16"/>
          <w:szCs w:val="16"/>
        </w:rPr>
      </w:pPr>
    </w:p>
    <w:p w14:paraId="1431CDF0"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55B630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68CC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декабря 1926 УВВС был возбужден вопрос об установке вооружения и оборудования на самолет П-1 ВМВ-3а, вследствие чего Техсовет 5 января 1927 поручил ОСС ЦКБ (Н.Н.П.) проработать этот вопрос и построить макет самолета (2275).</w:t>
      </w:r>
    </w:p>
    <w:p w14:paraId="547CF6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419922" w14:textId="77777777" w:rsidR="006052BF" w:rsidRPr="00192C7B" w:rsidRDefault="006052BF" w:rsidP="006052BF">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конце декабря 1926 г. У ВВС выдало официальное задание на установку вооружения и оборудования на са</w:t>
      </w:r>
      <w:r w:rsidRPr="00192C7B">
        <w:rPr>
          <w:rFonts w:ascii="Times New Roman" w:hAnsi="Times New Roman" w:cs="Times New Roman"/>
          <w:color w:val="000000" w:themeColor="text1"/>
          <w:sz w:val="16"/>
          <w:szCs w:val="16"/>
        </w:rPr>
        <w:softHyphen/>
        <w:t>молет П-1 с мотором БМВ 1Уа. 5 января 1927 г. Техниче</w:t>
      </w:r>
      <w:r w:rsidRPr="00192C7B">
        <w:rPr>
          <w:rFonts w:ascii="Times New Roman" w:hAnsi="Times New Roman" w:cs="Times New Roman"/>
          <w:color w:val="000000" w:themeColor="text1"/>
          <w:sz w:val="16"/>
          <w:szCs w:val="16"/>
        </w:rPr>
        <w:softHyphen/>
        <w:t xml:space="preserve">ский совет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поручил ОСС ЦКБ проработать этот вопрос и построить макет самолета. Но лицензию на производство двигателей БМВ </w:t>
      </w:r>
      <w:proofErr w:type="gramStart"/>
      <w:r w:rsidRPr="00192C7B">
        <w:rPr>
          <w:rFonts w:ascii="Times New Roman" w:hAnsi="Times New Roman" w:cs="Times New Roman"/>
          <w:color w:val="000000" w:themeColor="text1"/>
          <w:sz w:val="16"/>
          <w:szCs w:val="16"/>
        </w:rPr>
        <w:t>IV</w:t>
      </w:r>
      <w:proofErr w:type="gramEnd"/>
      <w:r w:rsidRPr="00192C7B">
        <w:rPr>
          <w:rFonts w:ascii="Times New Roman" w:hAnsi="Times New Roman" w:cs="Times New Roman"/>
          <w:color w:val="000000" w:themeColor="text1"/>
          <w:sz w:val="16"/>
          <w:szCs w:val="16"/>
        </w:rPr>
        <w:t xml:space="preserve"> а не приобрели. Поэтому серийную постройку машины решили вести с мотором М-6 мощностью 300 л.с., который уже был освоен нашей промышленностью (10667).</w:t>
      </w:r>
    </w:p>
    <w:p w14:paraId="459C7B34" w14:textId="77777777" w:rsidR="006052BF" w:rsidRPr="00192C7B" w:rsidRDefault="006052BF" w:rsidP="006052BF">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BFFBA8"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конце декабря 1926 г. УВВС выдало официальное задание на установку вооружения и оборудования на самолет П-1 с мотором БМВ-4. 5 января 1927 г. Технический совет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xml:space="preserve"> поручил ОСС ЦКБ проработать этот вопрос и строить макет самолета.</w:t>
      </w:r>
    </w:p>
    <w:p w14:paraId="0D261AAD" w14:textId="77777777"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Начало этих работ датируется январем 1927 г. Но лицензия на производство двигателей БМВ </w:t>
      </w:r>
      <w:proofErr w:type="spellStart"/>
      <w:r w:rsidRPr="003600B8">
        <w:rPr>
          <w:rFonts w:ascii="Times New Roman" w:hAnsi="Times New Roman" w:cs="Times New Roman"/>
          <w:color w:val="0070C0"/>
          <w:sz w:val="16"/>
          <w:szCs w:val="16"/>
        </w:rPr>
        <w:t>IVa</w:t>
      </w:r>
      <w:proofErr w:type="spellEnd"/>
      <w:r w:rsidRPr="003600B8">
        <w:rPr>
          <w:rFonts w:ascii="Times New Roman" w:hAnsi="Times New Roman" w:cs="Times New Roman"/>
          <w:color w:val="0070C0"/>
          <w:sz w:val="16"/>
          <w:szCs w:val="16"/>
        </w:rPr>
        <w:t xml:space="preserve"> не была закуплена. Поэтому серийную постройку машины решили вести с мотором М-6 мощностью 300 л.с., который уже был освоен нашей промышленностью (25035).</w:t>
      </w:r>
    </w:p>
    <w:p w14:paraId="09DA0CA2"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5917B0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конца декабря 1926 г. проходил первый этап заводских испытаний И-1 № 2891. Согласно </w:t>
      </w:r>
      <w:proofErr w:type="spellStart"/>
      <w:r w:rsidRPr="00192C7B">
        <w:rPr>
          <w:rFonts w:ascii="Times New Roman" w:hAnsi="Times New Roman" w:cs="Times New Roman"/>
          <w:color w:val="000000" w:themeColor="text1"/>
          <w:sz w:val="16"/>
          <w:szCs w:val="16"/>
        </w:rPr>
        <w:t>А.И.Жукову</w:t>
      </w:r>
      <w:proofErr w:type="spellEnd"/>
      <w:r w:rsidRPr="00192C7B">
        <w:rPr>
          <w:rFonts w:ascii="Times New Roman" w:hAnsi="Times New Roman" w:cs="Times New Roman"/>
          <w:color w:val="000000" w:themeColor="text1"/>
          <w:sz w:val="16"/>
          <w:szCs w:val="16"/>
        </w:rPr>
        <w:t>: “Самолет слу</w:t>
      </w:r>
      <w:r w:rsidRPr="00192C7B">
        <w:rPr>
          <w:rFonts w:ascii="Times New Roman" w:hAnsi="Times New Roman" w:cs="Times New Roman"/>
          <w:color w:val="000000" w:themeColor="text1"/>
          <w:sz w:val="16"/>
          <w:szCs w:val="16"/>
        </w:rPr>
        <w:softHyphen/>
        <w:t>шается хорошо всего управления и никуда не валит, -писал он. - Из пикирования выходит хорошо и мягко. Посадка самолета нормальна. Самолет ведет себя в по</w:t>
      </w:r>
      <w:r w:rsidRPr="00192C7B">
        <w:rPr>
          <w:rFonts w:ascii="Times New Roman" w:hAnsi="Times New Roman" w:cs="Times New Roman"/>
          <w:color w:val="000000" w:themeColor="text1"/>
          <w:sz w:val="16"/>
          <w:szCs w:val="16"/>
        </w:rPr>
        <w:softHyphen/>
        <w:t>лете лучше предыдущих” (10667).</w:t>
      </w:r>
    </w:p>
    <w:p w14:paraId="7CCEFF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A56FE7" w14:textId="77777777" w:rsidR="00D50045" w:rsidRPr="00192C7B" w:rsidRDefault="00D500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декабря 1926 г. летчик А.И. Жуков начал заводские испытания самолета И-1 (ИЛ-3, И1-М5, зав. № 2891) серийный выпуска ГАЗ-1, эталонный самолет для летных заводских и Государственных испытаний (23578).</w:t>
      </w:r>
    </w:p>
    <w:p w14:paraId="7DC2F863" w14:textId="77777777" w:rsidR="00D50045" w:rsidRPr="00192C7B" w:rsidRDefault="00D50045" w:rsidP="00192C7B">
      <w:pPr>
        <w:spacing w:after="0" w:line="240" w:lineRule="auto"/>
        <w:jc w:val="both"/>
        <w:rPr>
          <w:rFonts w:ascii="Times New Roman" w:hAnsi="Times New Roman" w:cs="Times New Roman"/>
          <w:color w:val="000000" w:themeColor="text1"/>
          <w:sz w:val="16"/>
          <w:szCs w:val="16"/>
        </w:rPr>
      </w:pPr>
    </w:p>
    <w:p w14:paraId="45D207B6" w14:textId="5148E599" w:rsidR="006052BF" w:rsidRPr="003600B8" w:rsidRDefault="006052BF" w:rsidP="006052BF">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декабря 1926 г. проводили первый этап заводских испытаний И-1 № 2891. Летчик А. И. Жуков писал он после полета: «Самолет слушается хорошо всего управления и никуда не валит. …Из пикирования выходит хорошо и мягко. Посадка самолета нормальна. Самолет ведет себя в полете лучше предыдущих»</w:t>
      </w:r>
      <w:r w:rsidR="00E843DD">
        <w:rPr>
          <w:rFonts w:ascii="Times New Roman" w:hAnsi="Times New Roman" w:cs="Times New Roman"/>
          <w:color w:val="0070C0"/>
          <w:sz w:val="16"/>
          <w:szCs w:val="16"/>
        </w:rPr>
        <w:t xml:space="preserve"> </w:t>
      </w:r>
      <w:r w:rsidRPr="003600B8">
        <w:rPr>
          <w:rFonts w:ascii="Times New Roman" w:hAnsi="Times New Roman" w:cs="Times New Roman"/>
          <w:color w:val="0070C0"/>
          <w:sz w:val="16"/>
          <w:szCs w:val="16"/>
        </w:rPr>
        <w:t>(25035).</w:t>
      </w:r>
    </w:p>
    <w:p w14:paraId="257E9EAB" w14:textId="77777777" w:rsidR="006052BF" w:rsidRPr="003600B8" w:rsidRDefault="006052BF" w:rsidP="006052BF">
      <w:pPr>
        <w:spacing w:after="0" w:line="240" w:lineRule="auto"/>
        <w:jc w:val="both"/>
        <w:rPr>
          <w:rFonts w:ascii="Times New Roman" w:hAnsi="Times New Roman" w:cs="Times New Roman"/>
          <w:color w:val="0070C0"/>
          <w:sz w:val="16"/>
          <w:szCs w:val="16"/>
        </w:rPr>
      </w:pPr>
    </w:p>
    <w:p w14:paraId="7E6EFB3A" w14:textId="77777777" w:rsidR="00DF3E82" w:rsidRPr="00192C7B" w:rsidRDefault="00DF3E8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02A8E2F9" w14:textId="77777777" w:rsidR="00DF3E82" w:rsidRPr="00192C7B" w:rsidRDefault="00DF3E82"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4D5CE9" w14:textId="77777777" w:rsidR="0003780D" w:rsidRPr="00192C7B" w:rsidRDefault="0003780D" w:rsidP="00192C7B">
      <w:pPr>
        <w:pStyle w:val="af"/>
        <w:shd w:val="clear" w:color="auto" w:fill="FFFFFF"/>
        <w:spacing w:before="0" w:after="0"/>
        <w:jc w:val="both"/>
        <w:rPr>
          <w:color w:val="000000" w:themeColor="text1"/>
          <w:sz w:val="16"/>
          <w:szCs w:val="16"/>
        </w:rPr>
      </w:pPr>
      <w:r w:rsidRPr="00192C7B">
        <w:rPr>
          <w:color w:val="000000" w:themeColor="text1"/>
          <w:sz w:val="16"/>
          <w:szCs w:val="16"/>
        </w:rPr>
        <w:t>В конце декабря 1926 прошли успешные испытания ходовой части «танка сопровождения обр.1926 года». В декабре начались и испытания двигателя, которые сопровождались небольшими поломками. В самом конце 1926 года все основные узлы первого образца были закончены, оставалось соединить их воедино (17718).</w:t>
      </w:r>
    </w:p>
    <w:p w14:paraId="36F23D5F" w14:textId="77777777" w:rsidR="0003780D" w:rsidRPr="00192C7B" w:rsidRDefault="0003780D" w:rsidP="00192C7B">
      <w:pPr>
        <w:spacing w:after="0" w:line="240" w:lineRule="auto"/>
        <w:jc w:val="both"/>
        <w:rPr>
          <w:rFonts w:ascii="Times New Roman" w:eastAsia="Times New Roman" w:hAnsi="Times New Roman" w:cs="Times New Roman"/>
          <w:color w:val="000000" w:themeColor="text1"/>
          <w:sz w:val="16"/>
          <w:szCs w:val="16"/>
          <w:lang w:eastAsia="ru-RU"/>
        </w:rPr>
      </w:pPr>
    </w:p>
    <w:p w14:paraId="03811CCB" w14:textId="77777777" w:rsidR="0003780D" w:rsidRPr="00192C7B" w:rsidRDefault="0003780D"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конце декабря 1926 года стал формироваться "танк сопровождения обр.1926 года", а окончательная сборка закончилась к 17 февраля 1927 года (21335).</w:t>
      </w:r>
    </w:p>
    <w:p w14:paraId="0B3A45C1" w14:textId="77777777" w:rsidR="0003780D" w:rsidRPr="00192C7B" w:rsidRDefault="0003780D"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AE27B5A" w14:textId="77777777" w:rsidR="00174CE7" w:rsidRPr="003600B8" w:rsidRDefault="00174CE7" w:rsidP="00174C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декабря 1926 г. прошли успешные испытания ходовой части «танка сопровождения обр.1926 года». В декабре начались и испытания двигателя, которые сопровождались небольшими поломками. В самом конце 1926 года все основные узлы первого образца были закончены, оставалось соединить их воедино (26473).</w:t>
      </w:r>
    </w:p>
    <w:p w14:paraId="4DA2F31A" w14:textId="77777777" w:rsidR="00174CE7" w:rsidRPr="003600B8" w:rsidRDefault="00174CE7" w:rsidP="00174CE7">
      <w:pPr>
        <w:spacing w:after="0" w:line="240" w:lineRule="auto"/>
        <w:jc w:val="both"/>
        <w:rPr>
          <w:rFonts w:ascii="Times New Roman" w:hAnsi="Times New Roman" w:cs="Times New Roman"/>
          <w:color w:val="0070C0"/>
          <w:sz w:val="16"/>
          <w:szCs w:val="16"/>
        </w:rPr>
      </w:pPr>
    </w:p>
    <w:p w14:paraId="24182A86"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E2415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6415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последние дни декабря 1926 г. в «</w:t>
      </w:r>
      <w:proofErr w:type="spellStart"/>
      <w:r w:rsidRPr="00192C7B">
        <w:rPr>
          <w:rFonts w:ascii="Times New Roman" w:hAnsi="Times New Roman" w:cs="Times New Roman"/>
          <w:color w:val="000000" w:themeColor="text1"/>
          <w:sz w:val="16"/>
          <w:szCs w:val="16"/>
        </w:rPr>
        <w:t>Ляйпцигер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Фольксцайтунг</w:t>
      </w:r>
      <w:proofErr w:type="spellEnd"/>
      <w:r w:rsidRPr="00192C7B">
        <w:rPr>
          <w:rFonts w:ascii="Times New Roman" w:hAnsi="Times New Roman" w:cs="Times New Roman"/>
          <w:color w:val="000000" w:themeColor="text1"/>
          <w:sz w:val="16"/>
          <w:szCs w:val="16"/>
        </w:rPr>
        <w:t xml:space="preserve">» в форме новогоднего обзора появилась статья о внешней политике, в которой германскому правительству предлагалось сделать выбор «в пользу союза с СССР против английского империализма», а также «в пользу </w:t>
      </w:r>
      <w:proofErr w:type="spellStart"/>
      <w:r w:rsidRPr="00192C7B">
        <w:rPr>
          <w:rFonts w:ascii="Times New Roman" w:hAnsi="Times New Roman" w:cs="Times New Roman"/>
          <w:color w:val="000000" w:themeColor="text1"/>
          <w:sz w:val="16"/>
          <w:szCs w:val="16"/>
        </w:rPr>
        <w:t>Туари</w:t>
      </w:r>
      <w:proofErr w:type="spellEnd"/>
      <w:r w:rsidRPr="00192C7B">
        <w:rPr>
          <w:rFonts w:ascii="Times New Roman" w:hAnsi="Times New Roman" w:cs="Times New Roman"/>
          <w:color w:val="000000" w:themeColor="text1"/>
          <w:sz w:val="16"/>
          <w:szCs w:val="16"/>
        </w:rPr>
        <w:t xml:space="preserve"> и против Локарно с целью создания „фронта Париж-Берлин-Москва»». В спокойном тоне говорилось о военном сотрудничестве Германии и СССР. «Правда» тут же выступила с большим комментарием. Она писала: «Суждения газеты свидетельствуют об окончательном провале «гранатной» травли СССР, поднятой социал-демократами перед лицом растущих симпатий социал-демократических масс к СССР» («Правда», 4 января 1927 г.). Однако та же «Правда» на другой день в комментарии под заголовком «От Рут Фишер до Чемберлена» в истерическом тоне писала: «</w:t>
      </w:r>
      <w:proofErr w:type="spellStart"/>
      <w:r w:rsidRPr="00192C7B">
        <w:rPr>
          <w:rFonts w:ascii="Times New Roman" w:hAnsi="Times New Roman" w:cs="Times New Roman"/>
          <w:color w:val="000000" w:themeColor="text1"/>
          <w:sz w:val="16"/>
          <w:szCs w:val="16"/>
        </w:rPr>
        <w:t>Совгранатная</w:t>
      </w:r>
      <w:proofErr w:type="spellEnd"/>
      <w:r w:rsidRPr="00192C7B">
        <w:rPr>
          <w:rFonts w:ascii="Times New Roman" w:hAnsi="Times New Roman" w:cs="Times New Roman"/>
          <w:color w:val="000000" w:themeColor="text1"/>
          <w:sz w:val="16"/>
          <w:szCs w:val="16"/>
        </w:rPr>
        <w:t xml:space="preserve"> кампания продолжается. Берлинские социал-Иуды прямо надрываются в мерзопакостной травле страны Советов. Нанизывают легенду за легендой, одну пошлей, отвратительней, несуразнее другой. Интриги «красного сатаны» — СССР, московские «военные тайны», «советские гранаты», «таинственные связи с </w:t>
      </w:r>
      <w:proofErr w:type="spellStart"/>
      <w:r w:rsidRPr="00192C7B">
        <w:rPr>
          <w:rFonts w:ascii="Times New Roman" w:hAnsi="Times New Roman" w:cs="Times New Roman"/>
          <w:color w:val="000000" w:themeColor="text1"/>
          <w:sz w:val="16"/>
          <w:szCs w:val="16"/>
        </w:rPr>
        <w:t>райхсвером</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Aus-gerechnet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Granaten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Granaten</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Granaten</w:t>
      </w:r>
      <w:proofErr w:type="spellEnd"/>
      <w:r w:rsidRPr="00192C7B">
        <w:rPr>
          <w:rFonts w:ascii="Times New Roman" w:hAnsi="Times New Roman" w:cs="Times New Roman"/>
          <w:color w:val="000000" w:themeColor="text1"/>
          <w:sz w:val="16"/>
          <w:szCs w:val="16"/>
        </w:rPr>
        <w:t>». «Отличные гранаты, гранаты советские», — вопят лизоблюды английского империализма. Для придания веса «гранатной» чепухе социал-демократическая гоп-компания пользуется вовсю методом «косвенных улик», таинственных намеков, ссылок на какие-то якобы «полупризнания» с нашей стороны, в частности со стороны нашей газеты» («Правда», 5 января 1927 г.). «Правда» неоднократно возвращалась к этому случаю, яростно настаивая на отсутствии поставок Германии «советских гранат» (11784).</w:t>
      </w:r>
    </w:p>
    <w:p w14:paraId="6F8CA3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C9A5B" w14:textId="77777777" w:rsidR="00424F1F" w:rsidRPr="00192C7B" w:rsidRDefault="00424F1F" w:rsidP="00192C7B">
      <w:pPr>
        <w:spacing w:after="0" w:line="240" w:lineRule="auto"/>
        <w:jc w:val="both"/>
        <w:rPr>
          <w:rFonts w:ascii="Times New Roman" w:hAnsi="Times New Roman" w:cs="Times New Roman"/>
          <w:color w:val="000000" w:themeColor="text1"/>
          <w:sz w:val="16"/>
          <w:szCs w:val="16"/>
          <w:shd w:val="clear" w:color="auto" w:fill="FFFFFF"/>
        </w:rPr>
      </w:pPr>
      <w:r w:rsidRPr="00192C7B">
        <w:rPr>
          <w:rFonts w:ascii="Times New Roman" w:hAnsi="Times New Roman" w:cs="Times New Roman"/>
          <w:color w:val="000000" w:themeColor="text1"/>
          <w:sz w:val="16"/>
          <w:szCs w:val="16"/>
          <w:shd w:val="clear" w:color="auto" w:fill="FFFFFF"/>
        </w:rPr>
        <w:t>В последние дни декабря 1926 г. в новогоднем обзоре «</w:t>
      </w:r>
      <w:proofErr w:type="spellStart"/>
      <w:r w:rsidRPr="00192C7B">
        <w:rPr>
          <w:rFonts w:ascii="Times New Roman" w:hAnsi="Times New Roman" w:cs="Times New Roman"/>
          <w:color w:val="000000" w:themeColor="text1"/>
          <w:sz w:val="16"/>
          <w:szCs w:val="16"/>
          <w:shd w:val="clear" w:color="auto" w:fill="FFFFFF"/>
        </w:rPr>
        <w:t>Ляйпцигер</w:t>
      </w:r>
      <w:proofErr w:type="spellEnd"/>
      <w:r w:rsidRPr="00192C7B">
        <w:rPr>
          <w:rFonts w:ascii="Times New Roman" w:hAnsi="Times New Roman" w:cs="Times New Roman"/>
          <w:color w:val="000000" w:themeColor="text1"/>
          <w:sz w:val="16"/>
          <w:szCs w:val="16"/>
          <w:shd w:val="clear" w:color="auto" w:fill="FFFFFF"/>
        </w:rPr>
        <w:t xml:space="preserve"> </w:t>
      </w:r>
      <w:proofErr w:type="spellStart"/>
      <w:r w:rsidRPr="00192C7B">
        <w:rPr>
          <w:rFonts w:ascii="Times New Roman" w:hAnsi="Times New Roman" w:cs="Times New Roman"/>
          <w:color w:val="000000" w:themeColor="text1"/>
          <w:sz w:val="16"/>
          <w:szCs w:val="16"/>
          <w:shd w:val="clear" w:color="auto" w:fill="FFFFFF"/>
        </w:rPr>
        <w:t>Фольксцайтунг</w:t>
      </w:r>
      <w:proofErr w:type="spellEnd"/>
      <w:r w:rsidRPr="00192C7B">
        <w:rPr>
          <w:rFonts w:ascii="Times New Roman" w:hAnsi="Times New Roman" w:cs="Times New Roman"/>
          <w:color w:val="000000" w:themeColor="text1"/>
          <w:sz w:val="16"/>
          <w:szCs w:val="16"/>
          <w:shd w:val="clear" w:color="auto" w:fill="FFFFFF"/>
        </w:rPr>
        <w:t xml:space="preserve">» появилась статья о внешней политике Германии, в которой ее правительству предлагалось сделать выбор «в пользу союза с СССР против английского империализма», а также «в пользу </w:t>
      </w:r>
      <w:proofErr w:type="spellStart"/>
      <w:r w:rsidRPr="00192C7B">
        <w:rPr>
          <w:rFonts w:ascii="Times New Roman" w:hAnsi="Times New Roman" w:cs="Times New Roman"/>
          <w:color w:val="000000" w:themeColor="text1"/>
          <w:sz w:val="16"/>
          <w:szCs w:val="16"/>
          <w:shd w:val="clear" w:color="auto" w:fill="FFFFFF"/>
        </w:rPr>
        <w:t>Туари</w:t>
      </w:r>
      <w:proofErr w:type="spellEnd"/>
      <w:r w:rsidRPr="00192C7B">
        <w:rPr>
          <w:rFonts w:ascii="Times New Roman" w:hAnsi="Times New Roman" w:cs="Times New Roman"/>
          <w:color w:val="000000" w:themeColor="text1"/>
          <w:sz w:val="16"/>
          <w:szCs w:val="16"/>
          <w:shd w:val="clear" w:color="auto" w:fill="FFFFFF"/>
        </w:rPr>
        <w:t xml:space="preserve"> и против Локарно с целью создания “фронта Париж – Берлин – Москва”». В спокойном тоне говорилось и о военном сотрудничестве Германии и СССР (21297).</w:t>
      </w:r>
    </w:p>
    <w:p w14:paraId="12CA47A4" w14:textId="77777777" w:rsidR="00424F1F" w:rsidRPr="00192C7B" w:rsidRDefault="00424F1F" w:rsidP="00192C7B">
      <w:pPr>
        <w:spacing w:after="0" w:line="240" w:lineRule="auto"/>
        <w:jc w:val="both"/>
        <w:rPr>
          <w:rFonts w:ascii="Times New Roman" w:hAnsi="Times New Roman" w:cs="Times New Roman"/>
          <w:color w:val="000000" w:themeColor="text1"/>
          <w:sz w:val="16"/>
          <w:szCs w:val="16"/>
        </w:rPr>
      </w:pPr>
    </w:p>
    <w:p w14:paraId="016E3A3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7CBD45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3144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были закончены летные испытания П1-БМВ ОСС, которые начались в октябре 1926. Выдержала удовлетворительно, прочность превысила нормы, выполняла фигурные полеты (2279).</w:t>
      </w:r>
    </w:p>
    <w:p w14:paraId="711FF9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BAC9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началась подготовка к установке ТБ-1 (АНТ-4) в серию на 22 заводе (346,16).</w:t>
      </w:r>
    </w:p>
    <w:p w14:paraId="02D7CB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 УВВС предложило ЦАГИ приступить к работам по организации серийного производства самолета АНТ-4 (ТБ-1) на 22 заводе (1852,40).</w:t>
      </w:r>
    </w:p>
    <w:p w14:paraId="2BADF0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A34017" w14:textId="77777777" w:rsidR="00D50045" w:rsidRPr="00192C7B" w:rsidRDefault="00D500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началась подготовка к постановке ТБ—1 в се</w:t>
      </w:r>
      <w:r w:rsidRPr="00192C7B">
        <w:rPr>
          <w:rFonts w:ascii="Times New Roman" w:hAnsi="Times New Roman" w:cs="Times New Roman"/>
          <w:color w:val="000000" w:themeColor="text1"/>
          <w:sz w:val="16"/>
          <w:szCs w:val="16"/>
        </w:rPr>
        <w:softHyphen/>
        <w:t xml:space="preserve">рию на заводе №22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Первый серийный само</w:t>
      </w:r>
      <w:r w:rsidRPr="00192C7B">
        <w:rPr>
          <w:rFonts w:ascii="Times New Roman" w:hAnsi="Times New Roman" w:cs="Times New Roman"/>
          <w:color w:val="000000" w:themeColor="text1"/>
          <w:sz w:val="16"/>
          <w:szCs w:val="16"/>
        </w:rPr>
        <w:softHyphen/>
        <w:t>лет — №601 — изготовили в июле 1929 г. От предыдущей машины он отличался только тем, что на нем были устранены дефекты, обнаруженные во время испы</w:t>
      </w:r>
      <w:r w:rsidRPr="00192C7B">
        <w:rPr>
          <w:rFonts w:ascii="Times New Roman" w:hAnsi="Times New Roman" w:cs="Times New Roman"/>
          <w:color w:val="000000" w:themeColor="text1"/>
          <w:sz w:val="16"/>
          <w:szCs w:val="16"/>
        </w:rPr>
        <w:softHyphen/>
        <w:t>таний дублера.</w:t>
      </w:r>
    </w:p>
    <w:p w14:paraId="2BDE8AEC" w14:textId="77777777" w:rsidR="00D50045" w:rsidRPr="00192C7B" w:rsidRDefault="00D500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на заводе №22 шло не</w:t>
      </w:r>
      <w:r w:rsidRPr="00192C7B">
        <w:rPr>
          <w:rFonts w:ascii="Times New Roman" w:hAnsi="Times New Roman" w:cs="Times New Roman"/>
          <w:color w:val="000000" w:themeColor="text1"/>
          <w:sz w:val="16"/>
          <w:szCs w:val="16"/>
        </w:rPr>
        <w:softHyphen/>
        <w:t>большими сериями. Из каждой — одна машина проходила заводские испытания. Кроме того, определялись маневренные характеристики, возможность полета на одном моторе, с увеличенной бомбовой нагрузкой. Все это позволяло получить рекомендации для эксплуатации ТБ—1 в частях ВВС.</w:t>
      </w:r>
    </w:p>
    <w:p w14:paraId="13844E0A" w14:textId="77777777" w:rsidR="00D50045" w:rsidRPr="00192C7B" w:rsidRDefault="00D500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Серийная постройка продолжалась до 1933 г. Всего было построено 216 машин различных модификаций (в том числе 66 поплавковых ТБ—1 П. (23474).</w:t>
      </w:r>
    </w:p>
    <w:p w14:paraId="55B281FD" w14:textId="77777777" w:rsidR="00D50045" w:rsidRPr="00192C7B" w:rsidRDefault="00D50045" w:rsidP="00192C7B">
      <w:pPr>
        <w:spacing w:after="0" w:line="240" w:lineRule="auto"/>
        <w:jc w:val="both"/>
        <w:rPr>
          <w:rFonts w:ascii="Times New Roman" w:hAnsi="Times New Roman" w:cs="Times New Roman"/>
          <w:color w:val="000000" w:themeColor="text1"/>
          <w:sz w:val="16"/>
          <w:szCs w:val="16"/>
        </w:rPr>
      </w:pPr>
    </w:p>
    <w:p w14:paraId="4AF749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г. военные обратились к ЦАГИ с просьбой приступить к работам по освоению бомбардировщика в производстве. 13 сентября 1927 г., в самом начале государственных испытаний "дублера", на совещании у начальника УВВС Баранова было принято решение заказать первую партию ТБ-1 из 15 машин. Но лишь 20 апреля 1928 г. об этом был подписан договор между УВВС и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w:t>
      </w:r>
    </w:p>
    <w:p w14:paraId="0BDC36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Самолеты планировали выпускать на заводе № 5 (ГАЗ-5), имевшем несколько цехов в Филях. Это было недостроенное предприятие объединения РБВЗ, переданное в 1920-х гг. в концессию фирме "Юнкере". Там строили небольшие морские и сухопутные разведчики, а также ремонтировали и модифицировали бомбардировщики ЮГ-1. Все они были цельнометаллическими, что по тем временам являлось большой редкостью. Позднее завод № 5, переименованный в № 25, стал опытным, а цехи в Филях превратились в отдельный завод № 22. Внедрением бомбардировщика в серию от ЦАГИ занимался В.М. Петляков.</w:t>
      </w:r>
    </w:p>
    <w:p w14:paraId="1A3431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Первую партию ТБ-1 предполагалось разбить на три серии по пять самолетов в каждой. Первые машины требовалось сдать в сентябре 1928 г. На заводе, из соображений секретности, ТБ-1 называли "самолетом Ж".</w:t>
      </w:r>
    </w:p>
    <w:p w14:paraId="5F6A9A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Много комплектующих заказывали за границей. Сначала заказы разместили в Англии, но после скандала с "делом Ар- кос" значительную их часть переадресовали в Германию. Первые 10 - 20 машин собирались изготавливать не из отечественного кольчугалюминия, а из немецкого дюралюминия. Фирма "Дю- </w:t>
      </w:r>
      <w:proofErr w:type="spellStart"/>
      <w:r w:rsidRPr="00192C7B">
        <w:rPr>
          <w:rFonts w:ascii="Times New Roman" w:hAnsi="Times New Roman" w:cs="Times New Roman"/>
          <w:color w:val="000000" w:themeColor="text1"/>
          <w:sz w:val="16"/>
          <w:szCs w:val="16"/>
        </w:rPr>
        <w:t>ренер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металлверке</w:t>
      </w:r>
      <w:proofErr w:type="spellEnd"/>
      <w:r w:rsidRPr="00192C7B">
        <w:rPr>
          <w:rFonts w:ascii="Times New Roman" w:hAnsi="Times New Roman" w:cs="Times New Roman"/>
          <w:color w:val="000000" w:themeColor="text1"/>
          <w:sz w:val="16"/>
          <w:szCs w:val="16"/>
        </w:rPr>
        <w:t>" поставляла трубы, гофрированный лист и заклепки. Трубы из легированной стали, полуоси шасси шли из Англии, с заводов "Виккерс". В этой же стране покупали тросы для системы управления. Колеса тоже были английские, "Палмер", поставлявшиеся вместе с резиной. Во Франции заказали арматуру и клапаны для трубопроводов. Электрооборудование было в основном немецким. Из-за нерасторопности внешнеторговых организаций поставки регулярно срывались. Так, в августе 1929 г. на заводе отсутствовало 56 наименований комплектующих изделий.</w:t>
      </w:r>
    </w:p>
    <w:p w14:paraId="17BF5D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Освоение производства бомбардировщика вообще шло с трудом. Завод не имел достаточно больших помещений, не хватало квалифицированных рабочих. В чертежи постоянно вносились изменения, как представителями ЦАГИ, так и заводскими инженерами. Всего их набралось до полутора тысяч. Тем не менее, в начале июня 1928 г. уже приступили к сборке консолей первого самолета. Учились на ходу. В августе военная приемка докладывала, что брак при изготовлении деталей составляет до 30%. Первый самолет собирали в недостроенном ангаре, без крыши. Строители и сборщики трудились одновременно. </w:t>
      </w:r>
    </w:p>
    <w:p w14:paraId="237639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Сделали временный навес, который не закрывал бомбардировщик полностью. Осенью стало холодно, рабочие постоянно сбегали куда-нибудь погреться. В связи с важностью объекта у самолета стоял круглосуточный пост охраны. Но параллельно возводился новый сборочный цех, специально для ТБ-1. К середине ноября велось изготовление деталей на четыре серии (то есть на 20 машин).</w:t>
      </w:r>
    </w:p>
    <w:p w14:paraId="098047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Много проблем создавало отсутствие юридической базы взаимоотношений между </w:t>
      </w:r>
      <w:proofErr w:type="spellStart"/>
      <w:r w:rsidRPr="00192C7B">
        <w:rPr>
          <w:rFonts w:ascii="Times New Roman" w:hAnsi="Times New Roman" w:cs="Times New Roman"/>
          <w:color w:val="000000" w:themeColor="text1"/>
          <w:sz w:val="16"/>
          <w:szCs w:val="16"/>
        </w:rPr>
        <w:t>Авиатрестом</w:t>
      </w:r>
      <w:proofErr w:type="spellEnd"/>
      <w:r w:rsidRPr="00192C7B">
        <w:rPr>
          <w:rFonts w:ascii="Times New Roman" w:hAnsi="Times New Roman" w:cs="Times New Roman"/>
          <w:color w:val="000000" w:themeColor="text1"/>
          <w:sz w:val="16"/>
          <w:szCs w:val="16"/>
        </w:rPr>
        <w:t xml:space="preserve"> и ЦАГИ. По опыту испытаний конструкторы постоянно старались внести изменения, но их внедрение являлось источником постоянных убытков для производственников. Ярким примером этого стала история с радиаторами. Когда </w:t>
      </w:r>
      <w:r w:rsidRPr="00192C7B">
        <w:rPr>
          <w:rFonts w:ascii="Times New Roman" w:hAnsi="Times New Roman" w:cs="Times New Roman"/>
          <w:color w:val="000000" w:themeColor="text1"/>
          <w:sz w:val="16"/>
          <w:szCs w:val="16"/>
        </w:rPr>
        <w:lastRenderedPageBreak/>
        <w:t xml:space="preserve">на "Стране Советов" выявили перегрев двигателей, в ЦАГИ спроектировали новые, большие по площади, радиаторы. Туполев написал на завод письмо с требованием впредь ставить их на все ТБ-1. Но директор возмутился: </w:t>
      </w:r>
      <w:proofErr w:type="gramStart"/>
      <w:r w:rsidRPr="00192C7B">
        <w:rPr>
          <w:rFonts w:ascii="Times New Roman" w:hAnsi="Times New Roman" w:cs="Times New Roman"/>
          <w:color w:val="000000" w:themeColor="text1"/>
          <w:sz w:val="16"/>
          <w:szCs w:val="16"/>
        </w:rPr>
        <w:t>согласно договору</w:t>
      </w:r>
      <w:proofErr w:type="gramEnd"/>
      <w:r w:rsidRPr="00192C7B">
        <w:rPr>
          <w:rFonts w:ascii="Times New Roman" w:hAnsi="Times New Roman" w:cs="Times New Roman"/>
          <w:color w:val="000000" w:themeColor="text1"/>
          <w:sz w:val="16"/>
          <w:szCs w:val="16"/>
        </w:rPr>
        <w:t xml:space="preserve"> машина должна соответствовать утвержденному образцу ("дублеру" в его окончательном виде, с рядом дополнений, такими как противопожарные перегородки за моторами). На образце радиаторы стояли маленькие. Кроме того, радиаторы заказываются на стороне; 76 штук уже изготовлено, оплачено и прибыло в Фили. Действия же Туполева директор охарактеризовал как "анархическое вмешательство". Но конструктора поддержал старший военпред, заявивший, что со старыми радиаторами принимать самолеты не станет. Завод обратился к УВВС: тот, кто нанес убытки, за них должен и платить. Военные отказались от своих требований, от утвержденного ими же образца. Пусть оплатят старые радиаторы и стоимость замены. Но УВВС уперлось: нет в смете такой статьи. Вопрос решили на самом верху. Заводу просто приказали списать убытки. А после этой истории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 ЦАГИ заключили прямой договор, четко регламентирующий обязательства сторон.</w:t>
      </w:r>
    </w:p>
    <w:p w14:paraId="193C9E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Первым военным ТБ-1 стал самолет № 602, объявленный головным серийным. Куда делся № 601, установить не удалось. Возможно, он был изготовлен настолько плохо, что "не лез ни в какие ворота" и не прошел приемку. В документах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значится, что в 1929 г. удалось сдать всего две машины. Одной из них являлся предназначенный для перелета № 603, а второй, очевидно, № 602.</w:t>
      </w:r>
    </w:p>
    <w:p w14:paraId="45A611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Последний был выставлен на государственные испытания в НИИ ВВС, которые прошли с 1 августа по 19 октября 1929 г. Серийный самолет получился примерно на 200 кг тяжелее "дублера", за счет чего немного потерял в летных данных. Вес возрос из-за ликвидации дефектов опытных машин, различных усилений и доработок, например, введения поручней для подъема хвоста самолета.</w:t>
      </w:r>
    </w:p>
    <w:p w14:paraId="0F0940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завершение испытаний провели два перелета: Москва - Подольск- Москва и Москва - Бронницы - Москва. Основной их задачей стало определение реальных крейсерской скорости и расхода топлива и масла. Скорость составила 156 км/ч, что и внесли в эксплуатационные руководства (12001).</w:t>
      </w:r>
    </w:p>
    <w:p w14:paraId="710504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97E293" w14:textId="77777777" w:rsidR="00174CE7" w:rsidRPr="003600B8" w:rsidRDefault="00174CE7" w:rsidP="00174C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1926 г., когда УВВС предложило ЦАГИ приступить к работам по организации серийного производства ТБ-1, началась подготовка серийных чертежей и остальной техни</w:t>
      </w:r>
      <w:r w:rsidRPr="003600B8">
        <w:rPr>
          <w:rFonts w:ascii="Times New Roman" w:hAnsi="Times New Roman" w:cs="Times New Roman"/>
          <w:color w:val="0070C0"/>
          <w:sz w:val="16"/>
          <w:szCs w:val="16"/>
        </w:rPr>
        <w:softHyphen/>
        <w:t>ческой документации (25004).</w:t>
      </w:r>
    </w:p>
    <w:p w14:paraId="7ADC05BA" w14:textId="77777777" w:rsidR="00174CE7" w:rsidRPr="003600B8" w:rsidRDefault="00174CE7" w:rsidP="00174CE7">
      <w:pPr>
        <w:spacing w:after="0" w:line="240" w:lineRule="auto"/>
        <w:jc w:val="both"/>
        <w:rPr>
          <w:rFonts w:ascii="Times New Roman" w:hAnsi="Times New Roman" w:cs="Times New Roman"/>
          <w:color w:val="0070C0"/>
          <w:sz w:val="16"/>
          <w:szCs w:val="16"/>
        </w:rPr>
      </w:pPr>
    </w:p>
    <w:p w14:paraId="6895EF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в ЦАГИ была сформирована </w:t>
      </w:r>
      <w:proofErr w:type="spellStart"/>
      <w:r w:rsidRPr="00192C7B">
        <w:rPr>
          <w:rFonts w:ascii="Times New Roman" w:hAnsi="Times New Roman" w:cs="Times New Roman"/>
          <w:color w:val="000000" w:themeColor="text1"/>
          <w:sz w:val="16"/>
          <w:szCs w:val="16"/>
        </w:rPr>
        <w:t>геликоптерная</w:t>
      </w:r>
      <w:proofErr w:type="spellEnd"/>
      <w:r w:rsidRPr="00192C7B">
        <w:rPr>
          <w:rFonts w:ascii="Times New Roman" w:hAnsi="Times New Roman" w:cs="Times New Roman"/>
          <w:color w:val="000000" w:themeColor="text1"/>
          <w:sz w:val="16"/>
          <w:szCs w:val="16"/>
        </w:rPr>
        <w:t xml:space="preserve"> группа во главе с </w:t>
      </w:r>
      <w:proofErr w:type="spellStart"/>
      <w:r w:rsidRPr="00192C7B">
        <w:rPr>
          <w:rFonts w:ascii="Times New Roman" w:hAnsi="Times New Roman" w:cs="Times New Roman"/>
          <w:color w:val="000000" w:themeColor="text1"/>
          <w:sz w:val="16"/>
          <w:szCs w:val="16"/>
        </w:rPr>
        <w:t>Б.Н.Юрьевым</w:t>
      </w:r>
      <w:proofErr w:type="spellEnd"/>
      <w:r w:rsidRPr="00192C7B">
        <w:rPr>
          <w:rFonts w:ascii="Times New Roman" w:hAnsi="Times New Roman" w:cs="Times New Roman"/>
          <w:color w:val="000000" w:themeColor="text1"/>
          <w:sz w:val="16"/>
          <w:szCs w:val="16"/>
        </w:rPr>
        <w:t xml:space="preserve"> с помощниками </w:t>
      </w:r>
      <w:proofErr w:type="spellStart"/>
      <w:r w:rsidRPr="00192C7B">
        <w:rPr>
          <w:rFonts w:ascii="Times New Roman" w:hAnsi="Times New Roman" w:cs="Times New Roman"/>
          <w:color w:val="000000" w:themeColor="text1"/>
          <w:sz w:val="16"/>
          <w:szCs w:val="16"/>
        </w:rPr>
        <w:t>А.М.Черемухиным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А.М.Изаксоном</w:t>
      </w:r>
      <w:proofErr w:type="spellEnd"/>
      <w:r w:rsidRPr="00192C7B">
        <w:rPr>
          <w:rFonts w:ascii="Times New Roman" w:hAnsi="Times New Roman" w:cs="Times New Roman"/>
          <w:color w:val="000000" w:themeColor="text1"/>
          <w:sz w:val="16"/>
          <w:szCs w:val="16"/>
        </w:rPr>
        <w:t>. Потом стала ООК (438,569).</w:t>
      </w:r>
    </w:p>
    <w:p w14:paraId="5B04C4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EF4BF" w14:textId="77777777" w:rsidR="00A736AD" w:rsidRPr="00192C7B" w:rsidRDefault="00A736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г. в ЦАГИ сформировалась </w:t>
      </w:r>
      <w:proofErr w:type="spellStart"/>
      <w:r w:rsidRPr="00192C7B">
        <w:rPr>
          <w:rFonts w:ascii="Times New Roman" w:hAnsi="Times New Roman" w:cs="Times New Roman"/>
          <w:color w:val="000000" w:themeColor="text1"/>
          <w:sz w:val="16"/>
          <w:szCs w:val="16"/>
        </w:rPr>
        <w:t>голикоптериая</w:t>
      </w:r>
      <w:proofErr w:type="spellEnd"/>
      <w:r w:rsidRPr="00192C7B">
        <w:rPr>
          <w:rFonts w:ascii="Times New Roman" w:hAnsi="Times New Roman" w:cs="Times New Roman"/>
          <w:color w:val="000000" w:themeColor="text1"/>
          <w:sz w:val="16"/>
          <w:szCs w:val="16"/>
        </w:rPr>
        <w:t xml:space="preserve"> группа, положившая начало развитию винтокрылых летательных аппаратов: геликоптеров, автожиров и т.п. Возглавлял группу проф. </w:t>
      </w:r>
      <w:proofErr w:type="spellStart"/>
      <w:r w:rsidRPr="00192C7B">
        <w:rPr>
          <w:rFonts w:ascii="Times New Roman" w:hAnsi="Times New Roman" w:cs="Times New Roman"/>
          <w:color w:val="000000" w:themeColor="text1"/>
          <w:sz w:val="16"/>
          <w:szCs w:val="16"/>
        </w:rPr>
        <w:t>В.Н.Юрьев</w:t>
      </w:r>
      <w:proofErr w:type="spellEnd"/>
      <w:r w:rsidRPr="00192C7B">
        <w:rPr>
          <w:rFonts w:ascii="Times New Roman" w:hAnsi="Times New Roman" w:cs="Times New Roman"/>
          <w:color w:val="000000" w:themeColor="text1"/>
          <w:sz w:val="16"/>
          <w:szCs w:val="16"/>
        </w:rPr>
        <w:t xml:space="preserve"> со своими </w:t>
      </w:r>
      <w:proofErr w:type="spellStart"/>
      <w:r w:rsidRPr="00192C7B">
        <w:rPr>
          <w:rFonts w:ascii="Times New Roman" w:hAnsi="Times New Roman" w:cs="Times New Roman"/>
          <w:color w:val="000000" w:themeColor="text1"/>
          <w:sz w:val="16"/>
          <w:szCs w:val="16"/>
        </w:rPr>
        <w:t>помошниками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А.М.Черемухиным</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A.М.Изаксоном</w:t>
      </w:r>
      <w:proofErr w:type="spellEnd"/>
      <w:r w:rsidRPr="00192C7B">
        <w:rPr>
          <w:rFonts w:ascii="Times New Roman" w:hAnsi="Times New Roman" w:cs="Times New Roman"/>
          <w:color w:val="000000" w:themeColor="text1"/>
          <w:sz w:val="16"/>
          <w:szCs w:val="16"/>
        </w:rPr>
        <w:t>. В последствии группа была реорганизована в Отдел особых конструкций ЦАГИ.</w:t>
      </w:r>
    </w:p>
    <w:p w14:paraId="298FEC39" w14:textId="77777777" w:rsidR="00A736AD" w:rsidRPr="00192C7B" w:rsidRDefault="00A736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rPr>
        <w:t>А.М.Изаксон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Гелкмптеры</w:t>
      </w:r>
      <w:proofErr w:type="spellEnd"/>
      <w:r w:rsidRPr="00192C7B">
        <w:rPr>
          <w:rFonts w:ascii="Times New Roman" w:hAnsi="Times New Roman" w:cs="Times New Roman"/>
          <w:color w:val="000000" w:themeColor="text1"/>
          <w:sz w:val="16"/>
          <w:szCs w:val="16"/>
        </w:rPr>
        <w:t>, 1947, стр.108-109/ (23370).</w:t>
      </w:r>
    </w:p>
    <w:p w14:paraId="11662053" w14:textId="77777777" w:rsidR="00A736AD" w:rsidRPr="00192C7B" w:rsidRDefault="00A736AD" w:rsidP="00192C7B">
      <w:pPr>
        <w:spacing w:after="0" w:line="240" w:lineRule="auto"/>
        <w:jc w:val="both"/>
        <w:rPr>
          <w:rFonts w:ascii="Times New Roman" w:hAnsi="Times New Roman" w:cs="Times New Roman"/>
          <w:color w:val="000000" w:themeColor="text1"/>
          <w:sz w:val="16"/>
          <w:szCs w:val="16"/>
        </w:rPr>
      </w:pPr>
    </w:p>
    <w:p w14:paraId="610081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декабря 1926 на ЧМ и БФ стали поступать ЮГ-1 - военный вариант Г-23 Юнкерса. Поставляли из Германии и Швеции через Мурманск и собирали в Ленинграде на Комендантском аэродроме. К январю 1927 было 7 в поплавковом варианте, а в январе пришло еще 15, переданных из ВВС РККА (1085,100).</w:t>
      </w:r>
    </w:p>
    <w:p w14:paraId="6B69E0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E51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были произведены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фюзеляжа и хвостового оперения бомбовоза ГАЗ-1 Л1-2М5 - прочность подтвердилась (2279).</w:t>
      </w:r>
    </w:p>
    <w:p w14:paraId="211579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129A7" w14:textId="77777777" w:rsidR="00D50045" w:rsidRPr="00192C7B" w:rsidRDefault="00D50045"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были произведены статические испытания фюзеляжа и хво</w:t>
      </w:r>
      <w:r w:rsidRPr="00192C7B">
        <w:rPr>
          <w:rFonts w:ascii="Times New Roman" w:hAnsi="Times New Roman" w:cs="Times New Roman"/>
          <w:color w:val="000000" w:themeColor="text1"/>
          <w:sz w:val="16"/>
          <w:szCs w:val="16"/>
        </w:rPr>
        <w:softHyphen/>
        <w:t>стового оперения Л1-2М5, как части, подвергавшие</w:t>
      </w:r>
      <w:r w:rsidRPr="00192C7B">
        <w:rPr>
          <w:rFonts w:ascii="Times New Roman" w:hAnsi="Times New Roman" w:cs="Times New Roman"/>
          <w:color w:val="000000" w:themeColor="text1"/>
          <w:sz w:val="16"/>
          <w:szCs w:val="16"/>
        </w:rPr>
        <w:softHyphen/>
        <w:t>ся наибольшей критике. Результаты стати</w:t>
      </w:r>
      <w:r w:rsidRPr="00192C7B">
        <w:rPr>
          <w:rFonts w:ascii="Times New Roman" w:hAnsi="Times New Roman" w:cs="Times New Roman"/>
          <w:color w:val="000000" w:themeColor="text1"/>
          <w:sz w:val="16"/>
          <w:szCs w:val="16"/>
        </w:rPr>
        <w:softHyphen/>
        <w:t>ческих испытаний лишний раз подтвердили полнейшую прочность критикуемых частей самолета, что и ранее из детальных расче</w:t>
      </w:r>
      <w:r w:rsidRPr="00192C7B">
        <w:rPr>
          <w:rFonts w:ascii="Times New Roman" w:hAnsi="Times New Roman" w:cs="Times New Roman"/>
          <w:color w:val="000000" w:themeColor="text1"/>
          <w:sz w:val="16"/>
          <w:szCs w:val="16"/>
        </w:rPr>
        <w:softHyphen/>
        <w:t>тов было очевидно. Подробные результаты испытаний изложены в прилагаемых актах специально работавшей комиссии. Необходи</w:t>
      </w:r>
      <w:r w:rsidRPr="00192C7B">
        <w:rPr>
          <w:rFonts w:ascii="Times New Roman" w:hAnsi="Times New Roman" w:cs="Times New Roman"/>
          <w:color w:val="000000" w:themeColor="text1"/>
          <w:sz w:val="16"/>
          <w:szCs w:val="16"/>
        </w:rPr>
        <w:softHyphen/>
        <w:t xml:space="preserve">мо отметить, что статические испытания были произведены после долгого (около 1,5 года) хранения в сыром помещении». После </w:t>
      </w:r>
      <w:proofErr w:type="spellStart"/>
      <w:r w:rsidRPr="00192C7B">
        <w:rPr>
          <w:rFonts w:ascii="Times New Roman" w:hAnsi="Times New Roman" w:cs="Times New Roman"/>
          <w:color w:val="000000" w:themeColor="text1"/>
          <w:sz w:val="16"/>
          <w:szCs w:val="16"/>
        </w:rPr>
        <w:t>статиспытаний</w:t>
      </w:r>
      <w:proofErr w:type="spellEnd"/>
      <w:r w:rsidRPr="00192C7B">
        <w:rPr>
          <w:rFonts w:ascii="Times New Roman" w:hAnsi="Times New Roman" w:cs="Times New Roman"/>
          <w:color w:val="000000" w:themeColor="text1"/>
          <w:sz w:val="16"/>
          <w:szCs w:val="16"/>
        </w:rPr>
        <w:t xml:space="preserve"> о продолжении полетов речи быть не могло. О постройке дублера вопрос не поднимался. 2Б-Л1, точнее уже Л1-2М5 - по системе обозначений введенной летом 1926 года, - канул в лету (23344).</w:t>
      </w:r>
    </w:p>
    <w:p w14:paraId="01A7A25F" w14:textId="77777777" w:rsidR="00D50045" w:rsidRPr="00192C7B" w:rsidRDefault="00D50045" w:rsidP="00192C7B">
      <w:pPr>
        <w:spacing w:after="0" w:line="240" w:lineRule="auto"/>
        <w:jc w:val="both"/>
        <w:rPr>
          <w:rFonts w:ascii="Times New Roman" w:hAnsi="Times New Roman" w:cs="Times New Roman"/>
          <w:color w:val="000000" w:themeColor="text1"/>
          <w:sz w:val="16"/>
          <w:szCs w:val="16"/>
        </w:rPr>
      </w:pPr>
    </w:p>
    <w:p w14:paraId="4FEB3C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декабрь 1926 были закончены полные </w:t>
      </w:r>
      <w:proofErr w:type="spellStart"/>
      <w:r w:rsidRPr="00192C7B">
        <w:rPr>
          <w:rFonts w:ascii="Times New Roman" w:hAnsi="Times New Roman" w:cs="Times New Roman"/>
          <w:color w:val="000000" w:themeColor="text1"/>
          <w:sz w:val="16"/>
          <w:szCs w:val="16"/>
        </w:rPr>
        <w:t>статиспытания</w:t>
      </w:r>
      <w:proofErr w:type="spellEnd"/>
      <w:r w:rsidRPr="00192C7B">
        <w:rPr>
          <w:rFonts w:ascii="Times New Roman" w:hAnsi="Times New Roman" w:cs="Times New Roman"/>
          <w:color w:val="000000" w:themeColor="text1"/>
          <w:sz w:val="16"/>
          <w:szCs w:val="16"/>
        </w:rPr>
        <w:t xml:space="preserve"> переходного самолета П-1 БМВ-3А, которые шли с сентября 1926. Машина была начата проектированием в опытном отделе ГАЗ-1 (Н.Н.П.) в половине 1925, закончена постройкой в выведен на аэродром для полетных испытаний 20 февраля 1926 и совершила первый полет 14 марта 1926 (2275).</w:t>
      </w:r>
    </w:p>
    <w:p w14:paraId="0E6F29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6370D"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были произведены статические испытания фюзеляжа и хвостового оперения, как части под</w:t>
      </w:r>
      <w:r w:rsidRPr="00192C7B">
        <w:rPr>
          <w:rFonts w:ascii="Times New Roman" w:hAnsi="Times New Roman" w:cs="Times New Roman"/>
          <w:color w:val="000000" w:themeColor="text1"/>
          <w:sz w:val="16"/>
          <w:szCs w:val="16"/>
        </w:rPr>
        <w:softHyphen/>
        <w:t>вергавшиеся наибольшей критике.</w:t>
      </w:r>
    </w:p>
    <w:p w14:paraId="0CFAE6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Результаты статических испытаний лишний раз подтвер</w:t>
      </w:r>
      <w:r w:rsidRPr="00192C7B">
        <w:rPr>
          <w:rFonts w:ascii="Times New Roman" w:hAnsi="Times New Roman" w:cs="Times New Roman"/>
          <w:color w:val="000000" w:themeColor="text1"/>
          <w:sz w:val="16"/>
          <w:szCs w:val="16"/>
        </w:rPr>
        <w:softHyphen/>
        <w:t>дили полнейшую прочность критикуемых частей самолета, что и ранее из детальных расчетов было очевидно. Подробные результаты испытаний изложены в прилагаемых актах специально работавшей комиссии. Необходимо отметить, что ста</w:t>
      </w:r>
      <w:r w:rsidRPr="00192C7B">
        <w:rPr>
          <w:rFonts w:ascii="Times New Roman" w:hAnsi="Times New Roman" w:cs="Times New Roman"/>
          <w:color w:val="000000" w:themeColor="text1"/>
          <w:sz w:val="16"/>
          <w:szCs w:val="16"/>
        </w:rPr>
        <w:softHyphen/>
        <w:t>тические испытания были произведены после долгого (около 1,5 года) хранения в сыром помещении.</w:t>
      </w:r>
    </w:p>
    <w:p w14:paraId="1066FBB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Отсутствие ангаров, оборудования подъемными кранами, механической тяги и других приспособлений - необходимых для хранения, сборки, разборки и выкатки аппарата, как в период процесса постройки, так и в особенности в период летных испытаний и </w:t>
      </w:r>
      <w:proofErr w:type="spellStart"/>
      <w:r w:rsidRPr="00192C7B">
        <w:rPr>
          <w:rFonts w:ascii="Times New Roman" w:hAnsi="Times New Roman" w:cs="Times New Roman"/>
          <w:color w:val="000000" w:themeColor="text1"/>
          <w:sz w:val="16"/>
          <w:szCs w:val="16"/>
        </w:rPr>
        <w:t>эксплоатации</w:t>
      </w:r>
      <w:proofErr w:type="spellEnd"/>
      <w:r w:rsidRPr="00192C7B">
        <w:rPr>
          <w:rFonts w:ascii="Times New Roman" w:hAnsi="Times New Roman" w:cs="Times New Roman"/>
          <w:color w:val="000000" w:themeColor="text1"/>
          <w:sz w:val="16"/>
          <w:szCs w:val="16"/>
        </w:rPr>
        <w:t xml:space="preserve"> - вызвало нерациональное расходование рабочей силы, так например: на аэродром вы</w:t>
      </w:r>
      <w:r w:rsidRPr="00192C7B">
        <w:rPr>
          <w:rFonts w:ascii="Times New Roman" w:hAnsi="Times New Roman" w:cs="Times New Roman"/>
          <w:color w:val="000000" w:themeColor="text1"/>
          <w:sz w:val="16"/>
          <w:szCs w:val="16"/>
        </w:rPr>
        <w:softHyphen/>
        <w:t>зывались квалифицированные рабочие Опытной Мастерской до 20-25 чел. (9-8 разряда) для выкатки аппарата, что имело огромное значение на увеличение числа рабочих часов, вы</w:t>
      </w:r>
      <w:r w:rsidRPr="00192C7B">
        <w:rPr>
          <w:rFonts w:ascii="Times New Roman" w:hAnsi="Times New Roman" w:cs="Times New Roman"/>
          <w:color w:val="000000" w:themeColor="text1"/>
          <w:sz w:val="16"/>
          <w:szCs w:val="16"/>
        </w:rPr>
        <w:softHyphen/>
        <w:t xml:space="preserve">раженных в рублях в прилагаемой ведомости по </w:t>
      </w:r>
      <w:proofErr w:type="spellStart"/>
      <w:r w:rsidRPr="00192C7B">
        <w:rPr>
          <w:rFonts w:ascii="Times New Roman" w:hAnsi="Times New Roman" w:cs="Times New Roman"/>
          <w:color w:val="000000" w:themeColor="text1"/>
          <w:sz w:val="16"/>
          <w:szCs w:val="16"/>
        </w:rPr>
        <w:t>п.п</w:t>
      </w:r>
      <w:proofErr w:type="spellEnd"/>
      <w:r w:rsidRPr="00192C7B">
        <w:rPr>
          <w:rFonts w:ascii="Times New Roman" w:hAnsi="Times New Roman" w:cs="Times New Roman"/>
          <w:color w:val="000000" w:themeColor="text1"/>
          <w:sz w:val="16"/>
          <w:szCs w:val="16"/>
        </w:rPr>
        <w:t>. 4 и 5.</w:t>
      </w:r>
    </w:p>
    <w:p w14:paraId="59D2F7E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Неподготовленность производства также имела сильное влияние на увеличение стоимости бомбовоза, хотя бы взять пример изготовления ленточных расчалок для коробки крыль</w:t>
      </w:r>
      <w:r w:rsidRPr="00192C7B">
        <w:rPr>
          <w:rFonts w:ascii="Times New Roman" w:hAnsi="Times New Roman" w:cs="Times New Roman"/>
          <w:color w:val="000000" w:themeColor="text1"/>
          <w:sz w:val="16"/>
          <w:szCs w:val="16"/>
        </w:rPr>
        <w:softHyphen/>
        <w:t xml:space="preserve">цо: в начале производство окончательно отказалось их </w:t>
      </w:r>
      <w:proofErr w:type="spellStart"/>
      <w:r w:rsidRPr="00192C7B">
        <w:rPr>
          <w:rFonts w:ascii="Times New Roman" w:hAnsi="Times New Roman" w:cs="Times New Roman"/>
          <w:color w:val="000000" w:themeColor="text1"/>
          <w:sz w:val="16"/>
          <w:szCs w:val="16"/>
        </w:rPr>
        <w:t>тзготавливать</w:t>
      </w:r>
      <w:proofErr w:type="spellEnd"/>
      <w:r w:rsidRPr="00192C7B">
        <w:rPr>
          <w:rFonts w:ascii="Times New Roman" w:hAnsi="Times New Roman" w:cs="Times New Roman"/>
          <w:color w:val="000000" w:themeColor="text1"/>
          <w:sz w:val="16"/>
          <w:szCs w:val="16"/>
        </w:rPr>
        <w:t xml:space="preserve">, ввиду чего в начале были выполнены расчалки коробки из круглой прутковой стали, стоимость которых вошла в указанную ведомость. И лишь после большого, труда </w:t>
      </w:r>
      <w:proofErr w:type="spellStart"/>
      <w:r w:rsidRPr="00192C7B">
        <w:rPr>
          <w:rFonts w:ascii="Times New Roman" w:hAnsi="Times New Roman" w:cs="Times New Roman"/>
          <w:color w:val="000000" w:themeColor="text1"/>
          <w:sz w:val="16"/>
          <w:szCs w:val="16"/>
        </w:rPr>
        <w:t>прфилированные</w:t>
      </w:r>
      <w:proofErr w:type="spellEnd"/>
      <w:r w:rsidRPr="00192C7B">
        <w:rPr>
          <w:rFonts w:ascii="Times New Roman" w:hAnsi="Times New Roman" w:cs="Times New Roman"/>
          <w:color w:val="000000" w:themeColor="text1"/>
          <w:sz w:val="16"/>
          <w:szCs w:val="16"/>
        </w:rPr>
        <w:t xml:space="preserve"> ленточные расчалки были все же заводом изготовлены и поставлены на аппарат (2279).</w:t>
      </w:r>
    </w:p>
    <w:p w14:paraId="0D7CB4F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36C7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вышло решение о том, что И-3 будет делаться под БМВ-VI. Н.Н.П. подготовил предварительный проект И-3 еще в октябре 1926, но летные данные значительно отличались от заданных, что вызвало разногласия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и ВВС. Поручили разработать новый и за месяц Н.Н.П. предложил 17 (9651,64).</w:t>
      </w:r>
    </w:p>
    <w:p w14:paraId="448822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AC4F2"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под руководством Н.Н. Поликарпова в ОСС ЦКБ разработаны два типа стартеров для М-5: ручной типа III и инерционный (по образцу «</w:t>
      </w:r>
      <w:proofErr w:type="spellStart"/>
      <w:r w:rsidRPr="00192C7B">
        <w:rPr>
          <w:rFonts w:ascii="Times New Roman" w:hAnsi="Times New Roman" w:cs="Times New Roman"/>
          <w:color w:val="000000" w:themeColor="text1"/>
          <w:sz w:val="16"/>
          <w:szCs w:val="16"/>
        </w:rPr>
        <w:t>Аэромарин</w:t>
      </w:r>
      <w:proofErr w:type="spellEnd"/>
      <w:r w:rsidRPr="00192C7B">
        <w:rPr>
          <w:rFonts w:ascii="Times New Roman" w:hAnsi="Times New Roman" w:cs="Times New Roman"/>
          <w:color w:val="000000" w:themeColor="text1"/>
          <w:sz w:val="16"/>
          <w:szCs w:val="16"/>
        </w:rPr>
        <w:t>») (11852).</w:t>
      </w:r>
    </w:p>
    <w:p w14:paraId="7352488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9C0F4D" w14:textId="77777777" w:rsidR="002C0650" w:rsidRPr="00192C7B" w:rsidRDefault="002C0650"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НИИ ВВС провел сравнительные испытания различных образцов парашютов, в результате которых лучимы был признан парашют американской фирмы Ирвин, который и был принят на вооружение. Первыми были снабжены парашютами летчики-испытатели. Внедрение парашютов было встречено без должного к ним уважения вследствие еще недоверчивого к ним отношения (23370).</w:t>
      </w:r>
    </w:p>
    <w:p w14:paraId="4E03C8BA" w14:textId="77777777" w:rsidR="002C0650" w:rsidRPr="00192C7B" w:rsidRDefault="002C0650" w:rsidP="00192C7B">
      <w:pPr>
        <w:spacing w:after="0" w:line="240" w:lineRule="auto"/>
        <w:jc w:val="both"/>
        <w:rPr>
          <w:rFonts w:ascii="Times New Roman" w:hAnsi="Times New Roman" w:cs="Times New Roman"/>
          <w:color w:val="000000" w:themeColor="text1"/>
          <w:sz w:val="16"/>
          <w:szCs w:val="16"/>
        </w:rPr>
      </w:pPr>
    </w:p>
    <w:p w14:paraId="58DCACD9" w14:textId="77777777" w:rsidR="00FC5F29" w:rsidRPr="00192C7B" w:rsidRDefault="00FC5F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г. протяженность воздушных линяй СССР составляла 4764 им. За минувший год на всех линиях было </w:t>
      </w:r>
      <w:proofErr w:type="spellStart"/>
      <w:r w:rsidRPr="00192C7B">
        <w:rPr>
          <w:rFonts w:ascii="Times New Roman" w:hAnsi="Times New Roman" w:cs="Times New Roman"/>
          <w:color w:val="000000" w:themeColor="text1"/>
          <w:sz w:val="16"/>
          <w:szCs w:val="16"/>
        </w:rPr>
        <w:t>налетаво</w:t>
      </w:r>
      <w:proofErr w:type="spellEnd"/>
      <w:r w:rsidRPr="00192C7B">
        <w:rPr>
          <w:rFonts w:ascii="Times New Roman" w:hAnsi="Times New Roman" w:cs="Times New Roman"/>
          <w:color w:val="000000" w:themeColor="text1"/>
          <w:sz w:val="16"/>
          <w:szCs w:val="16"/>
        </w:rPr>
        <w:t xml:space="preserve"> 937,6 тысяч км, перевезено пассажиров - 8554, почты - 26,4 т, грузов - 42,6 т.</w:t>
      </w:r>
    </w:p>
    <w:p w14:paraId="24DFE490" w14:textId="77777777" w:rsidR="00FC5F29" w:rsidRPr="00192C7B" w:rsidRDefault="00FC5F2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лет гражданского воздушного флота 43CCP, 1938, стр.22/ (23370)</w:t>
      </w:r>
    </w:p>
    <w:p w14:paraId="3C503916" w14:textId="77777777" w:rsidR="00FC5F29" w:rsidRPr="00192C7B" w:rsidRDefault="00FC5F29" w:rsidP="00192C7B">
      <w:pPr>
        <w:spacing w:after="0" w:line="240" w:lineRule="auto"/>
        <w:jc w:val="both"/>
        <w:rPr>
          <w:rFonts w:ascii="Times New Roman" w:hAnsi="Times New Roman" w:cs="Times New Roman"/>
          <w:color w:val="000000" w:themeColor="text1"/>
          <w:sz w:val="16"/>
          <w:szCs w:val="16"/>
        </w:rPr>
      </w:pPr>
    </w:p>
    <w:p w14:paraId="36B59A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Комиссия ЦАГИ поручила трем своим членам провести расчеты возможности подогрева газа в дирижабле К.Э.Ц.. При этом постройка моделей признавалась нерациональной. 18 января 1927 года на заседании коллегии ЦАГИ под председательством </w:t>
      </w:r>
      <w:proofErr w:type="spellStart"/>
      <w:r w:rsidRPr="00192C7B">
        <w:rPr>
          <w:rFonts w:ascii="Times New Roman" w:hAnsi="Times New Roman" w:cs="Times New Roman"/>
          <w:color w:val="000000" w:themeColor="text1"/>
          <w:sz w:val="16"/>
          <w:szCs w:val="16"/>
        </w:rPr>
        <w:t>С.А.Чапалыгина</w:t>
      </w:r>
      <w:proofErr w:type="spellEnd"/>
      <w:r w:rsidRPr="00192C7B">
        <w:rPr>
          <w:rFonts w:ascii="Times New Roman" w:hAnsi="Times New Roman" w:cs="Times New Roman"/>
          <w:color w:val="000000" w:themeColor="text1"/>
          <w:sz w:val="16"/>
          <w:szCs w:val="16"/>
        </w:rPr>
        <w:t xml:space="preserve"> отмечалось, что практическое осуществление конструкции дирижабля </w:t>
      </w:r>
      <w:proofErr w:type="spellStart"/>
      <w:r w:rsidRPr="00192C7B">
        <w:rPr>
          <w:rFonts w:ascii="Times New Roman" w:hAnsi="Times New Roman" w:cs="Times New Roman"/>
          <w:color w:val="000000" w:themeColor="text1"/>
          <w:sz w:val="16"/>
          <w:szCs w:val="16"/>
        </w:rPr>
        <w:t>К.Э.Циолковского</w:t>
      </w:r>
      <w:proofErr w:type="spellEnd"/>
      <w:r w:rsidRPr="00192C7B">
        <w:rPr>
          <w:rFonts w:ascii="Times New Roman" w:hAnsi="Times New Roman" w:cs="Times New Roman"/>
          <w:color w:val="000000" w:themeColor="text1"/>
          <w:sz w:val="16"/>
          <w:szCs w:val="16"/>
        </w:rPr>
        <w:t xml:space="preserve"> “производить не следует”, поскольку оно “представляется невыполнимым”, что “конструктивная разработка идей подогрева газа, использование водорода как горючего для моторов Циолковским не дана.” (11041).</w:t>
      </w:r>
    </w:p>
    <w:p w14:paraId="6FFC59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8C6EC3" w14:textId="77777777" w:rsidR="00174CE7" w:rsidRPr="003600B8" w:rsidRDefault="00174CE7" w:rsidP="00174CE7">
      <w:pPr>
        <w:spacing w:after="0" w:line="240" w:lineRule="auto"/>
        <w:jc w:val="both"/>
        <w:rPr>
          <w:rFonts w:ascii="Times New Roman" w:hAnsi="Times New Roman" w:cs="Times New Roman"/>
          <w:color w:val="0070C0"/>
          <w:sz w:val="16"/>
          <w:szCs w:val="16"/>
        </w:rPr>
      </w:pPr>
      <w:bookmarkStart w:id="74" w:name="_Hlk56760266"/>
      <w:r w:rsidRPr="003600B8">
        <w:rPr>
          <w:rFonts w:ascii="Times New Roman" w:hAnsi="Times New Roman" w:cs="Times New Roman"/>
          <w:color w:val="0070C0"/>
          <w:sz w:val="16"/>
          <w:szCs w:val="16"/>
        </w:rPr>
        <w:t>В декабре 1926 года выделили соответствующее количество моторов BMW IV, закупленных в Германии, для ремоторизации всех Юнкерс Ю-20, эксплуатировавшиеся на Балтийском море.</w:t>
      </w:r>
    </w:p>
    <w:p w14:paraId="37820156" w14:textId="77777777" w:rsidR="00174CE7" w:rsidRPr="003600B8" w:rsidRDefault="00174CE7" w:rsidP="00174C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На ГАЗ-З в 1926 году переоборудовали один самолет Ю-20, который прошел летные испытания. При этом налетали 42 ч 15 мин; машину попробовали пилотировать семь летчиков. Модернизация </w:t>
      </w:r>
      <w:proofErr w:type="spellStart"/>
      <w:r w:rsidRPr="003600B8">
        <w:rPr>
          <w:rFonts w:ascii="Times New Roman" w:hAnsi="Times New Roman" w:cs="Times New Roman"/>
          <w:color w:val="0070C0"/>
          <w:sz w:val="16"/>
          <w:szCs w:val="16"/>
        </w:rPr>
        <w:t>мотоустановки</w:t>
      </w:r>
      <w:proofErr w:type="spellEnd"/>
      <w:r w:rsidRPr="003600B8">
        <w:rPr>
          <w:rFonts w:ascii="Times New Roman" w:hAnsi="Times New Roman" w:cs="Times New Roman"/>
          <w:color w:val="0070C0"/>
          <w:sz w:val="16"/>
          <w:szCs w:val="16"/>
        </w:rPr>
        <w:t xml:space="preserve"> дала положительные результаты. Максимальная скорость поднялась до 162 км/ч, практический потолок поднялся до 6100 м. Ускорился отрыв самолета от воды на взлете, возросла скороподъемность: на 3000 м Ю-20 стал забираться на семь минут быстрее. При этом управляемость самолета не пострадала.</w:t>
      </w:r>
    </w:p>
    <w:p w14:paraId="117A198F" w14:textId="77777777" w:rsidR="00174CE7" w:rsidRPr="003600B8" w:rsidRDefault="00174CE7" w:rsidP="00174C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Однако более мощный двигатель потреблял больше бензина. При не изменившемся его запасе это привело к уменьшению продолжительности полета с 5 ч 10 мин до 4 ч 4 мин. Соответственно, сократился радиус действия.</w:t>
      </w:r>
    </w:p>
    <w:p w14:paraId="14334A36" w14:textId="77777777" w:rsidR="00174CE7" w:rsidRPr="003600B8" w:rsidRDefault="00174CE7" w:rsidP="00174C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После завершения испытаний выявили трещины на обшивке передней части фюзеляжа, заклепки разболтались. Обшивку усилили накладками и приклепали дополнительные профили к </w:t>
      </w:r>
      <w:proofErr w:type="spellStart"/>
      <w:r w:rsidRPr="003600B8">
        <w:rPr>
          <w:rFonts w:ascii="Times New Roman" w:hAnsi="Times New Roman" w:cs="Times New Roman"/>
          <w:color w:val="0070C0"/>
          <w:sz w:val="16"/>
          <w:szCs w:val="16"/>
        </w:rPr>
        <w:t>мотораме</w:t>
      </w:r>
      <w:proofErr w:type="spellEnd"/>
      <w:r w:rsidRPr="003600B8">
        <w:rPr>
          <w:rFonts w:ascii="Times New Roman" w:hAnsi="Times New Roman" w:cs="Times New Roman"/>
          <w:color w:val="0070C0"/>
          <w:sz w:val="16"/>
          <w:szCs w:val="16"/>
        </w:rPr>
        <w:t>.</w:t>
      </w:r>
    </w:p>
    <w:p w14:paraId="0EB2A321" w14:textId="77777777" w:rsidR="00174CE7" w:rsidRPr="003600B8" w:rsidRDefault="00174CE7" w:rsidP="00174C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Переделку признали удачной, однако реально переделали немного самолетов. Достоверно известно о двух.</w:t>
      </w:r>
    </w:p>
    <w:p w14:paraId="7628F497" w14:textId="77777777" w:rsidR="00174CE7" w:rsidRPr="003600B8" w:rsidRDefault="00174CE7" w:rsidP="00174CE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Возможно, это было связано с постепенным уменьшением количества немецких разведчиков в ВВС (25179).</w:t>
      </w:r>
    </w:p>
    <w:p w14:paraId="1C3C2943" w14:textId="77777777" w:rsidR="00174CE7" w:rsidRPr="003600B8" w:rsidRDefault="00174CE7" w:rsidP="00174CE7">
      <w:pPr>
        <w:spacing w:after="0" w:line="240" w:lineRule="auto"/>
        <w:jc w:val="both"/>
        <w:rPr>
          <w:rFonts w:ascii="Times New Roman" w:hAnsi="Times New Roman" w:cs="Times New Roman"/>
          <w:color w:val="0070C0"/>
          <w:sz w:val="16"/>
          <w:szCs w:val="16"/>
        </w:rPr>
      </w:pPr>
    </w:p>
    <w:p w14:paraId="4B07B21A" w14:textId="77777777" w:rsidR="00174CE7" w:rsidRPr="003600B8" w:rsidRDefault="00174CE7" w:rsidP="00174CE7">
      <w:pPr>
        <w:spacing w:after="0" w:line="240" w:lineRule="auto"/>
        <w:jc w:val="both"/>
        <w:rPr>
          <w:rFonts w:ascii="Times New Roman" w:hAnsi="Times New Roman" w:cs="Times New Roman"/>
          <w:color w:val="0070C0"/>
          <w:sz w:val="16"/>
          <w:szCs w:val="16"/>
          <w:shd w:val="clear" w:color="auto" w:fill="FFFFFF"/>
        </w:rPr>
      </w:pPr>
      <w:r w:rsidRPr="003600B8">
        <w:rPr>
          <w:rFonts w:ascii="Times New Roman" w:hAnsi="Times New Roman" w:cs="Times New Roman"/>
          <w:color w:val="0070C0"/>
          <w:sz w:val="16"/>
          <w:szCs w:val="16"/>
          <w:shd w:val="clear" w:color="auto" w:fill="FFFFFF"/>
        </w:rPr>
        <w:t>В декабре 1926 года на заводе № 9 в Запорожье в заводской лабора</w:t>
      </w:r>
      <w:r w:rsidRPr="003600B8">
        <w:rPr>
          <w:rFonts w:ascii="Times New Roman" w:hAnsi="Times New Roman" w:cs="Times New Roman"/>
          <w:color w:val="0070C0"/>
          <w:sz w:val="16"/>
          <w:szCs w:val="16"/>
          <w:shd w:val="clear" w:color="auto" w:fill="FFFFFF"/>
        </w:rPr>
        <w:softHyphen/>
        <w:t>тории был опробован двигатель М-6А. К январю 1926 года на заводе № 9 в Запорожье по заданию 1924 г. подготовили проект 12-цилиндрового V-образного двигатель на основе М-6, мощностью 450 л.с., названный М-6А. Двигатель М-6А, в отличие от М-6, имел в блоке 6 цилиндров вместо четырех и развал не 90 градусов, а только 60. Конструктивно М-6А был аналогичен М-6 (25378).</w:t>
      </w:r>
    </w:p>
    <w:p w14:paraId="01486338" w14:textId="77777777" w:rsidR="00174CE7" w:rsidRPr="003600B8" w:rsidRDefault="00174CE7" w:rsidP="00174CE7">
      <w:pPr>
        <w:spacing w:after="0" w:line="240" w:lineRule="auto"/>
        <w:jc w:val="both"/>
        <w:rPr>
          <w:rFonts w:ascii="Times New Roman" w:hAnsi="Times New Roman" w:cs="Times New Roman"/>
          <w:color w:val="0070C0"/>
          <w:sz w:val="16"/>
          <w:szCs w:val="16"/>
        </w:rPr>
      </w:pPr>
    </w:p>
    <w:p w14:paraId="6D3F6BA5" w14:textId="77777777" w:rsidR="00424F1F" w:rsidRPr="00192C7B" w:rsidRDefault="00424F1F"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воздухоплавательный кру</w:t>
      </w:r>
      <w:r w:rsidRPr="00192C7B">
        <w:rPr>
          <w:rFonts w:ascii="Times New Roman" w:hAnsi="Times New Roman" w:cs="Times New Roman"/>
          <w:color w:val="000000" w:themeColor="text1"/>
          <w:sz w:val="16"/>
          <w:szCs w:val="16"/>
        </w:rPr>
        <w:softHyphen/>
        <w:t xml:space="preserve">жок </w:t>
      </w:r>
      <w:proofErr w:type="spellStart"/>
      <w:r w:rsidRPr="00192C7B">
        <w:rPr>
          <w:rFonts w:ascii="Times New Roman" w:hAnsi="Times New Roman" w:cs="Times New Roman"/>
          <w:color w:val="000000" w:themeColor="text1"/>
          <w:sz w:val="16"/>
          <w:szCs w:val="16"/>
        </w:rPr>
        <w:t>Мосавиахима</w:t>
      </w:r>
      <w:proofErr w:type="spellEnd"/>
      <w:r w:rsidRPr="00192C7B">
        <w:rPr>
          <w:rFonts w:ascii="Times New Roman" w:hAnsi="Times New Roman" w:cs="Times New Roman"/>
          <w:color w:val="000000" w:themeColor="text1"/>
          <w:sz w:val="16"/>
          <w:szCs w:val="16"/>
        </w:rPr>
        <w:t xml:space="preserve"> построил под руководством Владимира Георгиевича </w:t>
      </w:r>
      <w:proofErr w:type="spellStart"/>
      <w:r w:rsidRPr="00192C7B">
        <w:rPr>
          <w:rFonts w:ascii="Times New Roman" w:hAnsi="Times New Roman" w:cs="Times New Roman"/>
          <w:color w:val="000000" w:themeColor="text1"/>
          <w:sz w:val="16"/>
          <w:szCs w:val="16"/>
        </w:rPr>
        <w:t>Гараканидзе</w:t>
      </w:r>
      <w:proofErr w:type="spellEnd"/>
      <w:r w:rsidRPr="00192C7B">
        <w:rPr>
          <w:rFonts w:ascii="Times New Roman" w:hAnsi="Times New Roman" w:cs="Times New Roman"/>
          <w:color w:val="000000" w:themeColor="text1"/>
          <w:sz w:val="16"/>
          <w:szCs w:val="16"/>
        </w:rPr>
        <w:t xml:space="preserve"> аэростат в 300 м3 в подарок I Всесоюзному съезду </w:t>
      </w:r>
      <w:proofErr w:type="spellStart"/>
      <w:r w:rsidRPr="00192C7B">
        <w:rPr>
          <w:rFonts w:ascii="Times New Roman" w:hAnsi="Times New Roman" w:cs="Times New Roman"/>
          <w:color w:val="000000" w:themeColor="text1"/>
          <w:sz w:val="16"/>
          <w:szCs w:val="16"/>
        </w:rPr>
        <w:t>Авиа</w:t>
      </w:r>
      <w:r w:rsidRPr="00192C7B">
        <w:rPr>
          <w:rFonts w:ascii="Times New Roman" w:hAnsi="Times New Roman" w:cs="Times New Roman"/>
          <w:color w:val="000000" w:themeColor="text1"/>
          <w:sz w:val="16"/>
          <w:szCs w:val="16"/>
        </w:rPr>
        <w:softHyphen/>
        <w:t>хима</w:t>
      </w:r>
      <w:proofErr w:type="spellEnd"/>
      <w:r w:rsidRPr="00192C7B">
        <w:rPr>
          <w:rFonts w:ascii="Times New Roman" w:hAnsi="Times New Roman" w:cs="Times New Roman"/>
          <w:color w:val="000000" w:themeColor="text1"/>
          <w:sz w:val="16"/>
          <w:szCs w:val="16"/>
        </w:rPr>
        <w:t xml:space="preserve"> (20120). </w:t>
      </w:r>
    </w:p>
    <w:p w14:paraId="35118C1B" w14:textId="77777777" w:rsidR="00424F1F" w:rsidRPr="00192C7B" w:rsidRDefault="00424F1F" w:rsidP="00192C7B">
      <w:pPr>
        <w:spacing w:after="0" w:line="240" w:lineRule="auto"/>
        <w:jc w:val="both"/>
        <w:rPr>
          <w:rFonts w:ascii="Times New Roman" w:hAnsi="Times New Roman" w:cs="Times New Roman"/>
          <w:color w:val="000000" w:themeColor="text1"/>
          <w:sz w:val="16"/>
          <w:szCs w:val="16"/>
        </w:rPr>
      </w:pPr>
    </w:p>
    <w:bookmarkEnd w:id="74"/>
    <w:p w14:paraId="3F12F34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50CA3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2A762" w14:textId="77777777" w:rsidR="007F4E49" w:rsidRPr="00192C7B" w:rsidRDefault="007F4E4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декабре 1926 г. специально созданная комиссия Политбюро в составе М. Томского, К. Ворошилова и В. Куйбышева, опираясь на данные ОГПУ и заявления в ЦКК ВКП(б) ряда коммунистов — работников ГУВП, вынесла решение о снятии В. Михайлова с должности помощника начальника главка[1061].</w:t>
      </w:r>
    </w:p>
    <w:p w14:paraId="444C3125" w14:textId="77777777" w:rsidR="007F4E49" w:rsidRPr="00192C7B" w:rsidRDefault="007F4E4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Однако данное решение не было выполнено до мая 1928 г., пока заместитель председателя ОГПУ Г. Ягода не подписал и не направил И. Сталину, Г. Орджоникидзе, К. Ворошилову и А. Рыкову новую докладную записку. «Михайлов возглавлял и возглавляет группировку, состоящую из бывших генералов и полковников царской армии — монархически настроенных, захвативших в свои руки фактическое руководство всей Военной промышленностью», — говорилось в этом </w:t>
      </w:r>
      <w:proofErr w:type="gramStart"/>
      <w:r w:rsidRPr="00192C7B">
        <w:rPr>
          <w:rFonts w:ascii="Times New Roman" w:eastAsia="Times New Roman" w:hAnsi="Times New Roman" w:cs="Times New Roman"/>
          <w:color w:val="000000" w:themeColor="text1"/>
          <w:sz w:val="16"/>
          <w:szCs w:val="16"/>
          <w:lang w:eastAsia="ru-RU"/>
        </w:rPr>
        <w:t>документе[</w:t>
      </w:r>
      <w:proofErr w:type="gramEnd"/>
      <w:r w:rsidRPr="00192C7B">
        <w:rPr>
          <w:rFonts w:ascii="Times New Roman" w:eastAsia="Times New Roman" w:hAnsi="Times New Roman" w:cs="Times New Roman"/>
          <w:color w:val="000000" w:themeColor="text1"/>
          <w:sz w:val="16"/>
          <w:szCs w:val="16"/>
          <w:lang w:eastAsia="ru-RU"/>
        </w:rPr>
        <w:t>1062</w:t>
      </w:r>
      <w:proofErr w:type="gramStart"/>
      <w:r w:rsidRPr="00192C7B">
        <w:rPr>
          <w:rFonts w:ascii="Times New Roman" w:eastAsia="Times New Roman" w:hAnsi="Times New Roman" w:cs="Times New Roman"/>
          <w:color w:val="000000" w:themeColor="text1"/>
          <w:sz w:val="16"/>
          <w:szCs w:val="16"/>
          <w:lang w:eastAsia="ru-RU"/>
        </w:rPr>
        <w:t>] .</w:t>
      </w:r>
      <w:proofErr w:type="gramEnd"/>
    </w:p>
    <w:p w14:paraId="3A062A6A" w14:textId="77777777" w:rsidR="007F4E49" w:rsidRPr="00192C7B" w:rsidRDefault="007F4E4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Далее приводились факты, которые, по мнению чекистов, указывали на сознательные действия членов группировки, направленные на подрыв ВП.</w:t>
      </w:r>
    </w:p>
    <w:p w14:paraId="1995F369" w14:textId="77777777" w:rsidR="007F4E49" w:rsidRPr="00192C7B" w:rsidRDefault="007F4E4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Новый доклад ОГПУ, подготовленный в условиях, когда еще не стабилизировалась обстановка после «военной тревоги 1927 г.», возымел действие. Генсек ЦК ВКП(б) обратился с запиской ко всем членам и кандидатам в члены Политбюро и просил их обратить серьезнейшее внимание на сообщение Г. Ягоды и подтверждающие его материалы НКРКИ. «Дело очень серьезное и спешное, — указал И. Сталин, — и придется, должно быть, рассмотреть его на ближайшем заседании Политбюро» (20268).</w:t>
      </w:r>
    </w:p>
    <w:p w14:paraId="28A7C0E3" w14:textId="77777777" w:rsidR="007F4E49" w:rsidRPr="00192C7B" w:rsidRDefault="007F4E49" w:rsidP="00192C7B">
      <w:pPr>
        <w:spacing w:after="0" w:line="240" w:lineRule="auto"/>
        <w:jc w:val="both"/>
        <w:rPr>
          <w:rFonts w:ascii="Times New Roman" w:hAnsi="Times New Roman" w:cs="Times New Roman"/>
          <w:color w:val="000000" w:themeColor="text1"/>
          <w:sz w:val="16"/>
          <w:szCs w:val="16"/>
        </w:rPr>
      </w:pPr>
    </w:p>
    <w:p w14:paraId="469F91B7" w14:textId="77777777" w:rsidR="007F4E49" w:rsidRPr="00192C7B" w:rsidRDefault="007F4E4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 xml:space="preserve">В декабре 1926 г. высшее политическое руководство затребовало обстоятельный доклад о состоянии подготовки СССР к возможной войне. Основной вывод, сделанный в этом документе, начальник Штаба РККА М. Тухачевский повторил на заседании Политбюро ЦК ВКП(б): «Ни Красная армия, ни страна к войне не готовы. Наших скудных материальных боевых мобилизационных ресурсов едва хватит на первый период </w:t>
      </w:r>
      <w:proofErr w:type="gramStart"/>
      <w:r w:rsidRPr="00192C7B">
        <w:rPr>
          <w:rFonts w:ascii="Times New Roman" w:eastAsia="Times New Roman" w:hAnsi="Times New Roman" w:cs="Times New Roman"/>
          <w:color w:val="000000" w:themeColor="text1"/>
          <w:sz w:val="16"/>
          <w:szCs w:val="16"/>
          <w:lang w:eastAsia="ru-RU"/>
        </w:rPr>
        <w:t>войны»[</w:t>
      </w:r>
      <w:proofErr w:type="gramEnd"/>
      <w:r w:rsidRPr="00192C7B">
        <w:rPr>
          <w:rFonts w:ascii="Times New Roman" w:eastAsia="Times New Roman" w:hAnsi="Times New Roman" w:cs="Times New Roman"/>
          <w:color w:val="000000" w:themeColor="text1"/>
          <w:sz w:val="16"/>
          <w:szCs w:val="16"/>
          <w:lang w:eastAsia="ru-RU"/>
        </w:rPr>
        <w:t>1001].</w:t>
      </w:r>
    </w:p>
    <w:p w14:paraId="72A5FDBB" w14:textId="77777777" w:rsidR="007F4E49" w:rsidRPr="00192C7B" w:rsidRDefault="007F4E4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Сложившаяся ситуация явилась результатом влияния многих факторов, в том числе трудностей, с которыми пришлось столкнуться при реформировании Красной армии. Ведь работа проводилась одновременно по широкому спектру вопросов: 1) мобилизационной и боевой подготовке РККА; 2) переходу на смешанную систему устройства армии (сочетание территориальных и кадровых соединений и частей); 3) организационно-штатным мероприятиям, включая внесение серьезных изменений в высшие органы управления и аппараты военно-окружного командования; 4) введению единоначалия; 5) изменению нормативно-правового базиса функционирования вооруженных сил; 6) обучению и переподготовке командного состава; 7) материально-техническому снабжению войск; 8) военно-научной работе, теории и практике военного искусства[1002].</w:t>
      </w:r>
    </w:p>
    <w:p w14:paraId="6503F07C" w14:textId="77777777" w:rsidR="007F4E49" w:rsidRPr="00192C7B" w:rsidRDefault="007F4E49"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По указанным направлениям развивали свою деятельность и органы ОГПУ, обеспечивавшие безопасность РККА (20268).</w:t>
      </w:r>
    </w:p>
    <w:p w14:paraId="632DA122" w14:textId="77777777" w:rsidR="007F4E49" w:rsidRPr="00192C7B" w:rsidRDefault="007F4E49" w:rsidP="00192C7B">
      <w:pPr>
        <w:spacing w:after="0" w:line="240" w:lineRule="auto"/>
        <w:jc w:val="both"/>
        <w:rPr>
          <w:rFonts w:ascii="Times New Roman" w:hAnsi="Times New Roman" w:cs="Times New Roman"/>
          <w:color w:val="000000" w:themeColor="text1"/>
          <w:sz w:val="16"/>
          <w:szCs w:val="16"/>
        </w:rPr>
      </w:pPr>
    </w:p>
    <w:p w14:paraId="60F94B2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был подписан в Москве Договор о создании в Казани “советско-германской тан</w:t>
      </w:r>
      <w:r w:rsidRPr="00192C7B">
        <w:rPr>
          <w:rFonts w:ascii="Times New Roman" w:hAnsi="Times New Roman" w:cs="Times New Roman"/>
          <w:color w:val="000000" w:themeColor="text1"/>
          <w:sz w:val="16"/>
          <w:szCs w:val="16"/>
        </w:rPr>
        <w:softHyphen/>
        <w:t xml:space="preserve">ковой школы”. Ее начальником был подполковник рейхсвера </w:t>
      </w:r>
      <w:proofErr w:type="spellStart"/>
      <w:r w:rsidRPr="00192C7B">
        <w:rPr>
          <w:rFonts w:ascii="Times New Roman" w:hAnsi="Times New Roman" w:cs="Times New Roman"/>
          <w:color w:val="000000" w:themeColor="text1"/>
          <w:sz w:val="16"/>
          <w:szCs w:val="16"/>
        </w:rPr>
        <w:t>Мальбрандт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Malbrandt</w:t>
      </w:r>
      <w:proofErr w:type="spellEnd"/>
      <w:r w:rsidRPr="00192C7B">
        <w:rPr>
          <w:rFonts w:ascii="Times New Roman" w:hAnsi="Times New Roman" w:cs="Times New Roman"/>
          <w:color w:val="000000" w:themeColor="text1"/>
          <w:sz w:val="16"/>
          <w:szCs w:val="16"/>
        </w:rPr>
        <w:t>), по имени которого проект и получил кодовое название “Кама” (</w:t>
      </w:r>
      <w:proofErr w:type="spellStart"/>
      <w:r w:rsidRPr="00192C7B">
        <w:rPr>
          <w:rFonts w:ascii="Times New Roman" w:hAnsi="Times New Roman" w:cs="Times New Roman"/>
          <w:color w:val="000000" w:themeColor="text1"/>
          <w:sz w:val="16"/>
          <w:szCs w:val="16"/>
        </w:rPr>
        <w:t>КАзань</w:t>
      </w:r>
      <w:proofErr w:type="spellEnd"/>
      <w:r w:rsidRPr="00192C7B">
        <w:rPr>
          <w:rFonts w:ascii="Times New Roman" w:hAnsi="Times New Roman" w:cs="Times New Roman"/>
          <w:color w:val="000000" w:themeColor="text1"/>
          <w:sz w:val="16"/>
          <w:szCs w:val="16"/>
        </w:rPr>
        <w:t xml:space="preserve"> — </w:t>
      </w:r>
      <w:proofErr w:type="spellStart"/>
      <w:r w:rsidRPr="00192C7B">
        <w:rPr>
          <w:rFonts w:ascii="Times New Roman" w:hAnsi="Times New Roman" w:cs="Times New Roman"/>
          <w:color w:val="000000" w:themeColor="text1"/>
          <w:sz w:val="16"/>
          <w:szCs w:val="16"/>
        </w:rPr>
        <w:t>МАльбрандт</w:t>
      </w:r>
      <w:proofErr w:type="spellEnd"/>
      <w:r w:rsidRPr="00192C7B">
        <w:rPr>
          <w:rFonts w:ascii="Times New Roman" w:hAnsi="Times New Roman" w:cs="Times New Roman"/>
          <w:color w:val="000000" w:themeColor="text1"/>
          <w:sz w:val="16"/>
          <w:szCs w:val="16"/>
        </w:rPr>
        <w:t>). Размещалась танковая школа в бывших казармах 5-го Каргопольского драгунского полка, где ей были выделены три конюшни и жилые помещения. Также она получила пра</w:t>
      </w:r>
      <w:r w:rsidRPr="00192C7B">
        <w:rPr>
          <w:rFonts w:ascii="Times New Roman" w:hAnsi="Times New Roman" w:cs="Times New Roman"/>
          <w:color w:val="000000" w:themeColor="text1"/>
          <w:sz w:val="16"/>
          <w:szCs w:val="16"/>
        </w:rPr>
        <w:softHyphen/>
        <w:t>во пользоваться (совместно с частями Красной армии) учеб</w:t>
      </w:r>
      <w:r w:rsidRPr="00192C7B">
        <w:rPr>
          <w:rFonts w:ascii="Times New Roman" w:hAnsi="Times New Roman" w:cs="Times New Roman"/>
          <w:color w:val="000000" w:themeColor="text1"/>
          <w:sz w:val="16"/>
          <w:szCs w:val="16"/>
        </w:rPr>
        <w:softHyphen/>
        <w:t>ным полем и стрельбищем, а также артиллерийским полиго</w:t>
      </w:r>
      <w:r w:rsidRPr="00192C7B">
        <w:rPr>
          <w:rFonts w:ascii="Times New Roman" w:hAnsi="Times New Roman" w:cs="Times New Roman"/>
          <w:color w:val="000000" w:themeColor="text1"/>
          <w:sz w:val="16"/>
          <w:szCs w:val="16"/>
        </w:rPr>
        <w:softHyphen/>
        <w:t>ном, находившимся в 7 км юго-восточнее казарм, и путями сообщения между ними. Все расходы по устройству и содер</w:t>
      </w:r>
      <w:r w:rsidRPr="00192C7B">
        <w:rPr>
          <w:rFonts w:ascii="Times New Roman" w:hAnsi="Times New Roman" w:cs="Times New Roman"/>
          <w:color w:val="000000" w:themeColor="text1"/>
          <w:sz w:val="16"/>
          <w:szCs w:val="16"/>
        </w:rPr>
        <w:softHyphen/>
        <w:t>жанию танковой школы возлагались на германскую сторону. Открытие школы было назначено на июль 1927 г. Пла</w:t>
      </w:r>
      <w:r w:rsidRPr="00192C7B">
        <w:rPr>
          <w:rFonts w:ascii="Times New Roman" w:hAnsi="Times New Roman" w:cs="Times New Roman"/>
          <w:color w:val="000000" w:themeColor="text1"/>
          <w:sz w:val="16"/>
          <w:szCs w:val="16"/>
        </w:rPr>
        <w:softHyphen/>
        <w:t>нировалось, что к этому времени будут закончены все стро</w:t>
      </w:r>
      <w:r w:rsidRPr="00192C7B">
        <w:rPr>
          <w:rFonts w:ascii="Times New Roman" w:hAnsi="Times New Roman" w:cs="Times New Roman"/>
          <w:color w:val="000000" w:themeColor="text1"/>
          <w:sz w:val="16"/>
          <w:szCs w:val="16"/>
        </w:rPr>
        <w:softHyphen/>
        <w:t>ительные работы и доставлено имущество для практических занятий. Однако этот срок оказался нереальным. Строи</w:t>
      </w:r>
      <w:r w:rsidRPr="00192C7B">
        <w:rPr>
          <w:rFonts w:ascii="Times New Roman" w:hAnsi="Times New Roman" w:cs="Times New Roman"/>
          <w:color w:val="000000" w:themeColor="text1"/>
          <w:sz w:val="16"/>
          <w:szCs w:val="16"/>
        </w:rPr>
        <w:softHyphen/>
        <w:t>тельные работы были завершены лишь к лету 1928 г. Потра</w:t>
      </w:r>
      <w:r w:rsidRPr="00192C7B">
        <w:rPr>
          <w:rFonts w:ascii="Times New Roman" w:hAnsi="Times New Roman" w:cs="Times New Roman"/>
          <w:color w:val="000000" w:themeColor="text1"/>
          <w:sz w:val="16"/>
          <w:szCs w:val="16"/>
        </w:rPr>
        <w:softHyphen/>
        <w:t>тив, по данным советской разведки, 1,5-2 млн. марок, нем</w:t>
      </w:r>
      <w:r w:rsidRPr="00192C7B">
        <w:rPr>
          <w:rFonts w:ascii="Times New Roman" w:hAnsi="Times New Roman" w:cs="Times New Roman"/>
          <w:color w:val="000000" w:themeColor="text1"/>
          <w:sz w:val="16"/>
          <w:szCs w:val="16"/>
        </w:rPr>
        <w:softHyphen/>
        <w:t>цы отстроили школьное помещение, мастерские, оборудо</w:t>
      </w:r>
      <w:r w:rsidRPr="00192C7B">
        <w:rPr>
          <w:rFonts w:ascii="Times New Roman" w:hAnsi="Times New Roman" w:cs="Times New Roman"/>
          <w:color w:val="000000" w:themeColor="text1"/>
          <w:sz w:val="16"/>
          <w:szCs w:val="16"/>
        </w:rPr>
        <w:softHyphen/>
        <w:t>вали учебное поле. И лишь следом за этим в течение 4 меся</w:t>
      </w:r>
      <w:r w:rsidRPr="00192C7B">
        <w:rPr>
          <w:rFonts w:ascii="Times New Roman" w:hAnsi="Times New Roman" w:cs="Times New Roman"/>
          <w:color w:val="000000" w:themeColor="text1"/>
          <w:sz w:val="16"/>
          <w:szCs w:val="16"/>
        </w:rPr>
        <w:softHyphen/>
        <w:t>цев прошло обучение преподавательского состава, после че</w:t>
      </w:r>
      <w:r w:rsidRPr="00192C7B">
        <w:rPr>
          <w:rFonts w:ascii="Times New Roman" w:hAnsi="Times New Roman" w:cs="Times New Roman"/>
          <w:color w:val="000000" w:themeColor="text1"/>
          <w:sz w:val="16"/>
          <w:szCs w:val="16"/>
        </w:rPr>
        <w:softHyphen/>
        <w:t>го началась подготовка немецких и советских курсантов (10733,121).</w:t>
      </w:r>
    </w:p>
    <w:p w14:paraId="56C42C3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E23F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начальник Штаба РККА М.Н. Тухачевский в своем докладе в Политбюро отмечал низкую мобилизационную готовность советской промышленности. Для руководства страны необходимость подготовки промышленности для нужд обороны определялась невозможностью накопления достаточных мобилизационных запасов готовой промышленной продукции в мирное время и сжатыми сроками проведения мобилизации в случае войны. Поскольку будущая война связывалась с неизбежной блокадой, то на первый план выдвигалось увеличение производственных мощностей тех отраслей, которые находились в зависимости от импорта (11575).</w:t>
      </w:r>
    </w:p>
    <w:p w14:paraId="08980C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6CC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0773A8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7B0E3B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6C0F1B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1AABC0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7AD88"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декабря 1926 г. вместо Военпрома начали возникать военные тресты, подчиненные Коллегии Военно-промышленного управления при Президиуме ВСНХ (18390).</w:t>
      </w:r>
    </w:p>
    <w:p w14:paraId="239903FD"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p>
    <w:p w14:paraId="663D141D" w14:textId="77777777" w:rsidR="007F4E49" w:rsidRPr="00192C7B" w:rsidRDefault="007F4E49"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Комиссия Военно-технического управления РККА, инспектировавшая Электровакуумный завод в Ленинграде, подчеркивала в своем заключении, что среди важнейших достижении треста является «совершенно верно поставленное, европейски оборудованное производство ламп». А председатель правления треста П. П. Жуков на страницах газеты «Правда» писал: «Техническая помощь дала нам возможность освободиться от необходимости предварительных кропотливых, дорогостоящих и далеко не всегда заканчивающихся успехом лабораторных и заводских изысканий и приступить непосредственно к выполнению в мастерских к назначенным срокам принятых заказов. Она дала нам возможность организовать быстрым темпом наше производство в области радио, загрузить наши заводы, принять новые заказы с близкими сроками выполнения» (21526).</w:t>
      </w:r>
    </w:p>
    <w:p w14:paraId="50399817" w14:textId="77777777" w:rsidR="007F4E49" w:rsidRPr="00192C7B" w:rsidRDefault="007F4E49" w:rsidP="00192C7B">
      <w:pPr>
        <w:spacing w:after="0" w:line="240" w:lineRule="auto"/>
        <w:jc w:val="both"/>
        <w:rPr>
          <w:rFonts w:ascii="Times New Roman" w:hAnsi="Times New Roman" w:cs="Times New Roman"/>
          <w:color w:val="000000" w:themeColor="text1"/>
          <w:sz w:val="16"/>
          <w:szCs w:val="16"/>
        </w:rPr>
      </w:pPr>
    </w:p>
    <w:p w14:paraId="403AC29F"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декабре 1926 г. на опытах на объекте Томка присутствовал Уншлихт. Начальник ВОХИМУ Штаба РККА Фишман настоятельно просил немцев помочь ему убедить Уншлихта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Уншлихта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Уншлихт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(18265).</w:t>
      </w:r>
    </w:p>
    <w:p w14:paraId="29493311"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p>
    <w:p w14:paraId="7838DCD4"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СТО, как известно, была утверждена первая шестилетняя программа военного кораблестроения (1926–1932 гг.). Она предусматривала строительство 12 подводных лодок, 18 сторожевых кораблей, 36 торпедных катеров, капитальный ремонт линейного корабля «Октябрьская революция» (бывший «Гангут»), достройку крейсеров «Червона Украина», «Красный Кавказ», а также нескольких эскадренных миноносцев</w:t>
      </w:r>
      <w:hyperlink r:id="rId100" w:anchor="n_366" w:history="1">
        <w:r w:rsidRPr="00192C7B">
          <w:rPr>
            <w:rStyle w:val="a6"/>
            <w:rFonts w:ascii="Times New Roman" w:hAnsi="Times New Roman" w:cs="Times New Roman"/>
            <w:color w:val="000000" w:themeColor="text1"/>
            <w:sz w:val="16"/>
            <w:szCs w:val="16"/>
          </w:rPr>
          <w:t>[366]</w:t>
        </w:r>
      </w:hyperlink>
      <w:r w:rsidRPr="00192C7B">
        <w:rPr>
          <w:rFonts w:ascii="Times New Roman" w:hAnsi="Times New Roman" w:cs="Times New Roman"/>
          <w:color w:val="000000" w:themeColor="text1"/>
          <w:sz w:val="16"/>
          <w:szCs w:val="16"/>
        </w:rPr>
        <w:t xml:space="preserve">. Реализация этой программы шла трудно. И не случайно наркомвоенмор и член Политбюро ЦК ВКП(б) Ворошилов, выступая на XV съезде ВКП(б) (декабрь 1927 г.),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(18265). </w:t>
      </w:r>
    </w:p>
    <w:p w14:paraId="387CA00F"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p>
    <w:p w14:paraId="201540C9"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г. комиссия Военно-технического управления РККА, осматривавшая Электровакуумный завод </w:t>
      </w:r>
      <w:proofErr w:type="gramStart"/>
      <w:r w:rsidRPr="00192C7B">
        <w:rPr>
          <w:rFonts w:ascii="Times New Roman" w:hAnsi="Times New Roman" w:cs="Times New Roman"/>
          <w:color w:val="000000" w:themeColor="text1"/>
          <w:sz w:val="16"/>
          <w:szCs w:val="16"/>
        </w:rPr>
        <w:t>в Ленинграде</w:t>
      </w:r>
      <w:proofErr w:type="gramEnd"/>
      <w:r w:rsidRPr="00192C7B">
        <w:rPr>
          <w:rFonts w:ascii="Times New Roman" w:hAnsi="Times New Roman" w:cs="Times New Roman"/>
          <w:color w:val="000000" w:themeColor="text1"/>
          <w:sz w:val="16"/>
          <w:szCs w:val="16"/>
        </w:rPr>
        <w:t xml:space="preserve"> подчеркивала в своем заключении, что среди важнейших достижений треста «совершенно твердо поставлено европейски оборудованное производство ламп» (18297).</w:t>
      </w:r>
    </w:p>
    <w:p w14:paraId="6A63109F"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p>
    <w:p w14:paraId="7581870A" w14:textId="77777777" w:rsidR="00EA4E95" w:rsidRPr="00192C7B" w:rsidRDefault="00EA4E95" w:rsidP="00192C7B">
      <w:pPr>
        <w:pStyle w:val="rtejustify"/>
        <w:spacing w:before="0" w:after="0"/>
        <w:rPr>
          <w:color w:val="000000" w:themeColor="text1"/>
          <w:sz w:val="16"/>
          <w:szCs w:val="16"/>
        </w:rPr>
      </w:pPr>
      <w:r w:rsidRPr="00192C7B">
        <w:rPr>
          <w:color w:val="000000" w:themeColor="text1"/>
          <w:sz w:val="16"/>
          <w:szCs w:val="16"/>
        </w:rPr>
        <w:t>В декабре 1926 г. усовершенствованный вариант ДП испытала особая комиссия Реввоенсовета. Пулемет был принят на вооружение в феврале 1927 г. под названием «7,6</w:t>
      </w:r>
      <w:r w:rsidRPr="00192C7B">
        <w:rPr>
          <w:color w:val="000000" w:themeColor="text1"/>
          <w:sz w:val="16"/>
          <w:szCs w:val="16"/>
        </w:rPr>
        <w:noBreakHyphen/>
        <w:t>мм ручной пулемет ДП (Дегтярев-пехотный)». С 1927 г. на Ковровском заводе было налажено массовое производство пулемета, и в первый же год на вооружение РККА поступило 1700 шт. На его базе в 1928 г. были созданы авиационный («ДА»), а в 1929 г. — танковый («ДТ») пулеметы (12369).</w:t>
      </w:r>
    </w:p>
    <w:p w14:paraId="05267E53" w14:textId="77777777" w:rsidR="00EA4E95" w:rsidRPr="00192C7B" w:rsidRDefault="00EA4E95" w:rsidP="00192C7B">
      <w:pPr>
        <w:pStyle w:val="rtejustify"/>
        <w:spacing w:before="0" w:after="0"/>
        <w:rPr>
          <w:color w:val="000000" w:themeColor="text1"/>
          <w:sz w:val="16"/>
          <w:szCs w:val="16"/>
        </w:rPr>
      </w:pPr>
    </w:p>
    <w:p w14:paraId="10319BF8" w14:textId="77777777" w:rsidR="0087679B" w:rsidRPr="003600B8" w:rsidRDefault="0087679B" w:rsidP="0087679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w:t>
      </w:r>
      <w:r>
        <w:rPr>
          <w:rFonts w:ascii="Times New Roman" w:hAnsi="Times New Roman" w:cs="Times New Roman"/>
          <w:color w:val="0070C0"/>
          <w:sz w:val="16"/>
          <w:szCs w:val="16"/>
        </w:rPr>
        <w:t>2</w:t>
      </w:r>
      <w:r w:rsidRPr="003600B8">
        <w:rPr>
          <w:rFonts w:ascii="Times New Roman" w:hAnsi="Times New Roman" w:cs="Times New Roman"/>
          <w:color w:val="0070C0"/>
          <w:sz w:val="16"/>
          <w:szCs w:val="16"/>
        </w:rPr>
        <w:t>6 г. провели испытания следующих двух пулеметов Дегтярева в неблагоприятных условиях стрельбы. В результате они дали на 40000 выстрелов всего 0,6% задержек, однако и их также вернули на доработку.</w:t>
      </w:r>
    </w:p>
    <w:p w14:paraId="5A393CFA" w14:textId="77777777" w:rsidR="0087679B" w:rsidRPr="003600B8" w:rsidRDefault="0087679B" w:rsidP="0087679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Одновременно с этим испытывали усовершенствованный образец Токарева, а также германский «легкий пулемет» </w:t>
      </w:r>
      <w:proofErr w:type="spellStart"/>
      <w:r w:rsidRPr="003600B8">
        <w:rPr>
          <w:rFonts w:ascii="Times New Roman" w:hAnsi="Times New Roman" w:cs="Times New Roman"/>
          <w:color w:val="0070C0"/>
          <w:sz w:val="16"/>
          <w:szCs w:val="16"/>
        </w:rPr>
        <w:t>Дрейзе</w:t>
      </w:r>
      <w:proofErr w:type="spellEnd"/>
      <w:r w:rsidRPr="003600B8">
        <w:rPr>
          <w:rFonts w:ascii="Times New Roman" w:hAnsi="Times New Roman" w:cs="Times New Roman"/>
          <w:color w:val="0070C0"/>
          <w:sz w:val="16"/>
          <w:szCs w:val="16"/>
        </w:rPr>
        <w:t xml:space="preserve">. Образец Дегтярева, по результатам испытаний, превзошел переделочную систему Токарева и пулемет </w:t>
      </w:r>
      <w:proofErr w:type="spellStart"/>
      <w:r w:rsidRPr="003600B8">
        <w:rPr>
          <w:rFonts w:ascii="Times New Roman" w:hAnsi="Times New Roman" w:cs="Times New Roman"/>
          <w:color w:val="0070C0"/>
          <w:sz w:val="16"/>
          <w:szCs w:val="16"/>
        </w:rPr>
        <w:t>Дрейзе</w:t>
      </w:r>
      <w:proofErr w:type="spellEnd"/>
      <w:r w:rsidRPr="003600B8">
        <w:rPr>
          <w:rFonts w:ascii="Times New Roman" w:hAnsi="Times New Roman" w:cs="Times New Roman"/>
          <w:color w:val="0070C0"/>
          <w:sz w:val="16"/>
          <w:szCs w:val="16"/>
        </w:rPr>
        <w:t>, который тогда вызывал большой интерес у руководства Рабоче-Крестьянской Красной Армии и, кстати, имевший вариант с магазином большой емкости. Несмотря на это Дегтяреву пришлось в свою конструкцию внести ряд изменений: благодаря изменению формы и использованию хромоникелевой стали упрочнили затворную раму, из такой же стали были изготовлены шток поршня и выбрасыватель, для упрочнения ударника ему придали форму близкую к форме ударника пулемета Льюиса.</w:t>
      </w:r>
    </w:p>
    <w:p w14:paraId="60E53263" w14:textId="77777777" w:rsidR="0087679B" w:rsidRPr="003600B8" w:rsidRDefault="0087679B" w:rsidP="0087679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Необходимо отметить, что некоторые конструктивные решения в пулеметах Дегтярева были выполнены под явным влиянием досконально изученных ручных пулеметов «Мадсен», «Льюис» и «</w:t>
      </w:r>
      <w:proofErr w:type="spellStart"/>
      <w:r w:rsidRPr="003600B8">
        <w:rPr>
          <w:rFonts w:ascii="Times New Roman" w:hAnsi="Times New Roman" w:cs="Times New Roman"/>
          <w:color w:val="0070C0"/>
          <w:sz w:val="16"/>
          <w:szCs w:val="16"/>
        </w:rPr>
        <w:t>Гочкисс</w:t>
      </w:r>
      <w:proofErr w:type="spellEnd"/>
      <w:r w:rsidRPr="003600B8">
        <w:rPr>
          <w:rFonts w:ascii="Times New Roman" w:hAnsi="Times New Roman" w:cs="Times New Roman"/>
          <w:color w:val="0070C0"/>
          <w:sz w:val="16"/>
          <w:szCs w:val="16"/>
        </w:rPr>
        <w:t>» (Ковровский завод обладал полными комплектами чертежей, а также готовыми образцами Мадсена и Льюиса). Однако в целом оружие имело новую и оригинальную конструкцию.</w:t>
      </w:r>
    </w:p>
    <w:p w14:paraId="53CAEB90" w14:textId="77777777" w:rsidR="0087679B" w:rsidRPr="003600B8" w:rsidRDefault="0087679B" w:rsidP="0087679B">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Два экземпляра пулемета Дегтярева после доработки прошли испытания комиссией </w:t>
      </w:r>
      <w:proofErr w:type="spellStart"/>
      <w:r w:rsidRPr="003600B8">
        <w:rPr>
          <w:rFonts w:ascii="Times New Roman" w:hAnsi="Times New Roman" w:cs="Times New Roman"/>
          <w:color w:val="0070C0"/>
          <w:sz w:val="16"/>
          <w:szCs w:val="16"/>
        </w:rPr>
        <w:t>Арткома</w:t>
      </w:r>
      <w:proofErr w:type="spellEnd"/>
      <w:r w:rsidRPr="003600B8">
        <w:rPr>
          <w:rFonts w:ascii="Times New Roman" w:hAnsi="Times New Roman" w:cs="Times New Roman"/>
          <w:color w:val="0070C0"/>
          <w:sz w:val="16"/>
          <w:szCs w:val="16"/>
        </w:rPr>
        <w:t xml:space="preserve"> Артиллерийского Управления РККА на Ковровском заводе 17-21 января 1927 года. Пулеметы были признаны «выдержавшими испытания». 20 февраля та же Комиссия признала «возможным предъявить пулеметы как образцы для проведения всех последующих работ и соображений по установке их на производство». Не дожидаясь результатов доработок, было принято решение выдать заказ на сто пулеметов. 26 марта </w:t>
      </w:r>
      <w:proofErr w:type="spellStart"/>
      <w:r w:rsidRPr="003600B8">
        <w:rPr>
          <w:rFonts w:ascii="Times New Roman" w:hAnsi="Times New Roman" w:cs="Times New Roman"/>
          <w:color w:val="0070C0"/>
          <w:sz w:val="16"/>
          <w:szCs w:val="16"/>
        </w:rPr>
        <w:t>Арткомом</w:t>
      </w:r>
      <w:proofErr w:type="spellEnd"/>
      <w:r w:rsidRPr="003600B8">
        <w:rPr>
          <w:rFonts w:ascii="Times New Roman" w:hAnsi="Times New Roman" w:cs="Times New Roman"/>
          <w:color w:val="0070C0"/>
          <w:sz w:val="16"/>
          <w:szCs w:val="16"/>
        </w:rPr>
        <w:t xml:space="preserve"> были утверждены разработанные ПКБ Ковровского завода «Временные ТУ на приемку ручного пулемета Дегтярева» (25229).</w:t>
      </w:r>
    </w:p>
    <w:p w14:paraId="2ABBC6DC" w14:textId="77777777" w:rsidR="0087679B" w:rsidRPr="003600B8" w:rsidRDefault="0087679B" w:rsidP="0087679B">
      <w:pPr>
        <w:spacing w:after="0" w:line="240" w:lineRule="auto"/>
        <w:jc w:val="both"/>
        <w:rPr>
          <w:rFonts w:ascii="Times New Roman" w:hAnsi="Times New Roman" w:cs="Times New Roman"/>
          <w:color w:val="0070C0"/>
          <w:sz w:val="16"/>
          <w:szCs w:val="16"/>
        </w:rPr>
      </w:pPr>
    </w:p>
    <w:p w14:paraId="30C8FB03" w14:textId="1AE31376"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после полу</w:t>
      </w:r>
      <w:r w:rsidRPr="00192C7B">
        <w:rPr>
          <w:rFonts w:ascii="Times New Roman" w:hAnsi="Times New Roman" w:cs="Times New Roman"/>
          <w:color w:val="000000" w:themeColor="text1"/>
          <w:sz w:val="16"/>
          <w:szCs w:val="16"/>
        </w:rPr>
        <w:softHyphen/>
        <w:t>тора лет работы и 57 подготовительных заседаний, Совет Труда и Обороны наконец утверждает устав</w:t>
      </w:r>
      <w:r w:rsidR="00E843DD">
        <w:rPr>
          <w:rFonts w:ascii="Times New Roman" w:hAnsi="Times New Roman" w:cs="Times New Roman"/>
          <w:color w:val="000000" w:themeColor="text1"/>
          <w:sz w:val="16"/>
          <w:szCs w:val="16"/>
        </w:rPr>
        <w:t xml:space="preserve"> </w:t>
      </w:r>
      <w:proofErr w:type="spellStart"/>
      <w:proofErr w:type="gramStart"/>
      <w:r w:rsidRPr="00192C7B">
        <w:rPr>
          <w:rFonts w:ascii="Times New Roman" w:hAnsi="Times New Roman" w:cs="Times New Roman"/>
          <w:color w:val="000000" w:themeColor="text1"/>
          <w:sz w:val="16"/>
          <w:szCs w:val="16"/>
        </w:rPr>
        <w:t>ЭПРОНа</w:t>
      </w:r>
      <w:proofErr w:type="spellEnd"/>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которым </w:t>
      </w:r>
      <w:proofErr w:type="gramStart"/>
      <w:r w:rsidRPr="00192C7B">
        <w:rPr>
          <w:rFonts w:ascii="Times New Roman" w:hAnsi="Times New Roman" w:cs="Times New Roman"/>
          <w:color w:val="000000" w:themeColor="text1"/>
          <w:sz w:val="16"/>
          <w:szCs w:val="16"/>
        </w:rPr>
        <w:t xml:space="preserve">в </w:t>
      </w:r>
      <w:proofErr w:type="spellStart"/>
      <w:r w:rsidRPr="00192C7B">
        <w:rPr>
          <w:rFonts w:ascii="Times New Roman" w:hAnsi="Times New Roman" w:cs="Times New Roman"/>
          <w:color w:val="000000" w:themeColor="text1"/>
          <w:sz w:val="16"/>
          <w:szCs w:val="16"/>
        </w:rPr>
        <w:t>в</w:t>
      </w:r>
      <w:proofErr w:type="spellEnd"/>
      <w:proofErr w:type="gramEnd"/>
      <w:r w:rsidRPr="00192C7B">
        <w:rPr>
          <w:rFonts w:ascii="Times New Roman" w:hAnsi="Times New Roman" w:cs="Times New Roman"/>
          <w:color w:val="000000" w:themeColor="text1"/>
          <w:sz w:val="16"/>
          <w:szCs w:val="16"/>
        </w:rPr>
        <w:t xml:space="preserve"> хозяйственной деятельности. Экспедиция приравнивалась к тресту, а ее внутренняя организация остается военной.</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ЭПРОН</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легализовался (15509).</w:t>
      </w:r>
    </w:p>
    <w:p w14:paraId="29527929"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5BFECF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w:t>
      </w:r>
      <w:r w:rsidRPr="00192C7B">
        <w:rPr>
          <w:rFonts w:ascii="Times New Roman" w:hAnsi="Times New Roman" w:cs="Times New Roman"/>
          <w:color w:val="000000" w:themeColor="text1"/>
          <w:sz w:val="16"/>
          <w:szCs w:val="16"/>
        </w:rPr>
        <w:softHyphen/>
        <w:t>кабре 1926 г. начались первые работы по шестилетней программе судостроения, а уже в марте—апреле следующего года были заложены шесть подводных лодок, а в августе и октябре — восемь сторожевых кораблей (3898).</w:t>
      </w:r>
    </w:p>
    <w:p w14:paraId="597B42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BDFF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СТО была утверждена первая шестилетняя программа военного кораблестроения (1926 — 1932гг.). Она предусматривала строительство 12 подводных лодок, 18 сторожевых кораблей, 36 торпедных катеров, капитальный ремонт линейного корабля «Октябрьская революция» (бывший «Гангут»), достройку крейсеров «Червона Украина», «Красный Кавказ», а также нескольких эскадренных миноносцев (Боевой путь Советского Военно-Морского Флота. М. , 1967. С. 167; Морская мощь государства. М., 1976. С. 219.). Реализация этой программы шла трудно. И не случайно наркомвоенмор и член Политбюро ЦК ВКП(б) Ворошилов, выступая на XV съезде ВКП(б) (декабрь 1927</w:t>
      </w:r>
      <w:proofErr w:type="gramStart"/>
      <w:r w:rsidRPr="00192C7B">
        <w:rPr>
          <w:rFonts w:ascii="Times New Roman" w:hAnsi="Times New Roman" w:cs="Times New Roman"/>
          <w:color w:val="000000" w:themeColor="text1"/>
          <w:sz w:val="16"/>
          <w:szCs w:val="16"/>
        </w:rPr>
        <w:t>г. )</w:t>
      </w:r>
      <w:proofErr w:type="gramEnd"/>
      <w:r w:rsidRPr="00192C7B">
        <w:rPr>
          <w:rFonts w:ascii="Times New Roman" w:hAnsi="Times New Roman" w:cs="Times New Roman"/>
          <w:color w:val="000000" w:themeColor="text1"/>
          <w:sz w:val="16"/>
          <w:szCs w:val="16"/>
        </w:rPr>
        <w:t>, говорил об «архаических пережитках в военной промышленности» и о производствах «чуть ли не времен Ивана Калиты». Действительно, состояние судоремонтных заводов выглядело не лучшим образом. Собственными силами выполнить программу кораблестроения было не под силу. Существовало всего семь судостроительных заводов, причем Балтийский, Николаевский, Ленинградский (им. Марти) заводы, а также Дальзавод и Сев. морской завод были построены еще в прошлом веке, а второй Николаевский завод и Северная верфь — в 1911 г. (Захаров В. В. Указ. соч. С. 95—96.) (11784).</w:t>
      </w:r>
    </w:p>
    <w:p w14:paraId="5C091D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B7CCC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7A38BC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AECB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Hа</w:t>
      </w:r>
      <w:proofErr w:type="spellEnd"/>
      <w:r w:rsidRPr="00192C7B">
        <w:rPr>
          <w:rFonts w:ascii="Times New Roman" w:hAnsi="Times New Roman" w:cs="Times New Roman"/>
          <w:color w:val="000000" w:themeColor="text1"/>
          <w:sz w:val="16"/>
          <w:szCs w:val="16"/>
        </w:rPr>
        <w:t xml:space="preserve"> декабрь 1926 г. в Авиашколе в Липецке, которая существовала с мая 1925 г., с нашей стороны прошли тренировку на истребителях 16 военлетов, </w:t>
      </w:r>
      <w:proofErr w:type="spellStart"/>
      <w:r w:rsidRPr="00192C7B">
        <w:rPr>
          <w:rFonts w:ascii="Times New Roman" w:hAnsi="Times New Roman" w:cs="Times New Roman"/>
          <w:color w:val="000000" w:themeColor="text1"/>
          <w:sz w:val="16"/>
          <w:szCs w:val="16"/>
        </w:rPr>
        <w:t>техническуюподготовку</w:t>
      </w:r>
      <w:proofErr w:type="spellEnd"/>
      <w:r w:rsidRPr="00192C7B">
        <w:rPr>
          <w:rFonts w:ascii="Times New Roman" w:hAnsi="Times New Roman" w:cs="Times New Roman"/>
          <w:color w:val="000000" w:themeColor="text1"/>
          <w:sz w:val="16"/>
          <w:szCs w:val="16"/>
        </w:rPr>
        <w:t xml:space="preserve"> по детальному изучению, уходу и эксплуатации мотора </w:t>
      </w:r>
      <w:proofErr w:type="spellStart"/>
      <w:r w:rsidRPr="00192C7B">
        <w:rPr>
          <w:rFonts w:ascii="Times New Roman" w:hAnsi="Times New Roman" w:cs="Times New Roman"/>
          <w:color w:val="000000" w:themeColor="text1"/>
          <w:sz w:val="16"/>
          <w:szCs w:val="16"/>
        </w:rPr>
        <w:t>Hэпир</w:t>
      </w:r>
      <w:proofErr w:type="spellEnd"/>
      <w:r w:rsidRPr="00192C7B">
        <w:rPr>
          <w:rFonts w:ascii="Times New Roman" w:hAnsi="Times New Roman" w:cs="Times New Roman"/>
          <w:color w:val="000000" w:themeColor="text1"/>
          <w:sz w:val="16"/>
          <w:szCs w:val="16"/>
        </w:rPr>
        <w:t xml:space="preserve">-Лайон - 25 постоянных механиков и 20 переменных. В </w:t>
      </w:r>
      <w:proofErr w:type="spellStart"/>
      <w:r w:rsidRPr="00192C7B">
        <w:rPr>
          <w:rFonts w:ascii="Times New Roman" w:hAnsi="Times New Roman" w:cs="Times New Roman"/>
          <w:color w:val="000000" w:themeColor="text1"/>
          <w:sz w:val="16"/>
          <w:szCs w:val="16"/>
        </w:rPr>
        <w:t>мастерскихпри</w:t>
      </w:r>
      <w:proofErr w:type="spellEnd"/>
      <w:r w:rsidRPr="00192C7B">
        <w:rPr>
          <w:rFonts w:ascii="Times New Roman" w:hAnsi="Times New Roman" w:cs="Times New Roman"/>
          <w:color w:val="000000" w:themeColor="text1"/>
          <w:sz w:val="16"/>
          <w:szCs w:val="16"/>
        </w:rPr>
        <w:t xml:space="preserve">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65CC4E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w:t>
      </w:r>
      <w:proofErr w:type="spellStart"/>
      <w:r w:rsidRPr="00192C7B">
        <w:rPr>
          <w:rFonts w:ascii="Times New Roman" w:hAnsi="Times New Roman" w:cs="Times New Roman"/>
          <w:color w:val="000000" w:themeColor="text1"/>
          <w:sz w:val="16"/>
          <w:szCs w:val="16"/>
        </w:rPr>
        <w:t>кактактические</w:t>
      </w:r>
      <w:proofErr w:type="spellEnd"/>
      <w:r w:rsidRPr="00192C7B">
        <w:rPr>
          <w:rFonts w:ascii="Times New Roman" w:hAnsi="Times New Roman" w:cs="Times New Roman"/>
          <w:color w:val="000000" w:themeColor="text1"/>
          <w:sz w:val="16"/>
          <w:szCs w:val="16"/>
        </w:rPr>
        <w:t xml:space="preserve"> приемы различных видов авиации изучаются </w:t>
      </w:r>
      <w:proofErr w:type="spellStart"/>
      <w:r w:rsidRPr="00192C7B">
        <w:rPr>
          <w:rFonts w:ascii="Times New Roman" w:hAnsi="Times New Roman" w:cs="Times New Roman"/>
          <w:color w:val="000000" w:themeColor="text1"/>
          <w:sz w:val="16"/>
          <w:szCs w:val="16"/>
        </w:rPr>
        <w:t>немецкимиинструкторами</w:t>
      </w:r>
      <w:proofErr w:type="spellEnd"/>
      <w:r w:rsidRPr="00192C7B">
        <w:rPr>
          <w:rFonts w:ascii="Times New Roman" w:hAnsi="Times New Roman" w:cs="Times New Roman"/>
          <w:color w:val="000000" w:themeColor="text1"/>
          <w:sz w:val="16"/>
          <w:szCs w:val="16"/>
        </w:rPr>
        <w:t xml:space="preserve"> школы путем пребывания в Америке, Англии и Франции. </w:t>
      </w:r>
      <w:proofErr w:type="spellStart"/>
      <w:r w:rsidRPr="00192C7B">
        <w:rPr>
          <w:rFonts w:ascii="Times New Roman" w:hAnsi="Times New Roman" w:cs="Times New Roman"/>
          <w:color w:val="000000" w:themeColor="text1"/>
          <w:sz w:val="16"/>
          <w:szCs w:val="16"/>
        </w:rPr>
        <w:t>Поотзывам</w:t>
      </w:r>
      <w:proofErr w:type="spellEnd"/>
      <w:r w:rsidRPr="00192C7B">
        <w:rPr>
          <w:rFonts w:ascii="Times New Roman" w:hAnsi="Times New Roman" w:cs="Times New Roman"/>
          <w:color w:val="000000" w:themeColor="text1"/>
          <w:sz w:val="16"/>
          <w:szCs w:val="16"/>
        </w:rPr>
        <w:t xml:space="preserve"> наших компетентных товарищей, школа своей работой дает нам: </w:t>
      </w:r>
    </w:p>
    <w:p w14:paraId="69F27A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капитальное оборудование культурного авиагородка; </w:t>
      </w:r>
    </w:p>
    <w:p w14:paraId="164875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возможность в 1927 г. поставить совместную работу со строевыми частями; </w:t>
      </w:r>
    </w:p>
    <w:p w14:paraId="74E340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 кадры - хороших специалистов, механиков и рабочих; </w:t>
      </w:r>
    </w:p>
    <w:p w14:paraId="4D1F13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учит новейшим тактическим приемам различных видов авиации; </w:t>
      </w:r>
    </w:p>
    <w:p w14:paraId="3C39A2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0A1826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6) дает возможность подготовить наш летный </w:t>
      </w:r>
      <w:proofErr w:type="spellStart"/>
      <w:r w:rsidRPr="00192C7B">
        <w:rPr>
          <w:rFonts w:ascii="Times New Roman" w:hAnsi="Times New Roman" w:cs="Times New Roman"/>
          <w:color w:val="000000" w:themeColor="text1"/>
          <w:sz w:val="16"/>
          <w:szCs w:val="16"/>
        </w:rPr>
        <w:t>составк</w:t>
      </w:r>
      <w:proofErr w:type="spellEnd"/>
      <w:r w:rsidRPr="00192C7B">
        <w:rPr>
          <w:rFonts w:ascii="Times New Roman" w:hAnsi="Times New Roman" w:cs="Times New Roman"/>
          <w:color w:val="000000" w:themeColor="text1"/>
          <w:sz w:val="16"/>
          <w:szCs w:val="16"/>
        </w:rPr>
        <w:t xml:space="preserve"> полетам на истребителях и, наконец; </w:t>
      </w:r>
    </w:p>
    <w:p w14:paraId="5B9486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 дает возможность путем временного пребывания в школе наших летчиков пройти курс усовершенствования. </w:t>
      </w:r>
    </w:p>
    <w:p w14:paraId="6BFB66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 это дает нам возможность заключить, </w:t>
      </w:r>
      <w:proofErr w:type="spellStart"/>
      <w:r w:rsidRPr="00192C7B">
        <w:rPr>
          <w:rFonts w:ascii="Times New Roman" w:hAnsi="Times New Roman" w:cs="Times New Roman"/>
          <w:color w:val="000000" w:themeColor="text1"/>
          <w:sz w:val="16"/>
          <w:szCs w:val="16"/>
        </w:rPr>
        <w:t>чтосовместная</w:t>
      </w:r>
      <w:proofErr w:type="spellEnd"/>
      <w:r w:rsidRPr="00192C7B">
        <w:rPr>
          <w:rFonts w:ascii="Times New Roman" w:hAnsi="Times New Roman" w:cs="Times New Roman"/>
          <w:color w:val="000000" w:themeColor="text1"/>
          <w:sz w:val="16"/>
          <w:szCs w:val="16"/>
        </w:rPr>
        <w:t xml:space="preserve"> работа по авиации в указанном направлении приносит нам несомненную пользу и желательно дальнейшее сотрудничество (11491). </w:t>
      </w:r>
    </w:p>
    <w:p w14:paraId="269A35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030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декабря 1926 года в официальных документах и популярной литературе применялся термин “воздушно-химическая оборона”. В 1926 году артиллерия особого назначения (АОН) переименована в артиллерию резерва Главного командования (АРГК). В 1927 году созданы первые прожекторные полки и батальоны. В 1926 году штабом РККА был разработан пятилетний план строительства ПВО страны. В плане были предусмотрены мероприятия по развитию зенитной артиллерии (10109).</w:t>
      </w:r>
    </w:p>
    <w:p w14:paraId="733E39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33CAD8"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года оценивая состояние обороноспособности СССР, начальник Штаба РККА М. Н. Тухачевский в своем докладе в Политбюро отмечал низкую мобилизационную готовность советской промышленности. Для руководства страны необходимость подготовки промышленности для нужд обороны определялась невозможностью накопления достаточных мобилизационных запасов готовой промышленной продукции в мирное время и сжатыми сроками проведения мобилизации в случае войны. Поскольку будущая война связывалась с неизбежной блокадой, то на первый план выдвигалось увеличение производственных мощностей тех отраслей, которые находились в зависимости от импорта.</w:t>
      </w:r>
    </w:p>
    <w:p w14:paraId="1EF97F7C"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Хотя черная металлургия росла более быстрыми темпами, чем вся промышленность в целом, но к началу 1927 года ни в области чугуна, ни стали не были достигнуты довоенные размеры производства. Положение в цветной металлургии оставалось еще хуже: сохранялась зависимость от заграницы и диспропорция между производством и спросом на цветные металлы. По уровню обеспеченности автотранспортом страна находилась на 41 месте в мире (18416).</w:t>
      </w:r>
    </w:p>
    <w:p w14:paraId="649C88AB"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p>
    <w:p w14:paraId="1A88C534" w14:textId="77777777" w:rsidR="008B28AD" w:rsidRPr="00192C7B" w:rsidRDefault="008B28AD"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г. в ВВС проведено важное организационное мероприятие, способствующее повышению боевой подготовки авиачастей. Эскадрильи и отдельные авиаотряды были сведены в авиационные бригады, а хозяйственные и технические части эскадрилий и отрядов были переданы во вновь сформированным авиационным паркам (23370).</w:t>
      </w:r>
    </w:p>
    <w:p w14:paraId="0C0222B4" w14:textId="77777777" w:rsidR="008B28AD" w:rsidRPr="00192C7B" w:rsidRDefault="008B28AD" w:rsidP="00192C7B">
      <w:pPr>
        <w:spacing w:after="0" w:line="240" w:lineRule="auto"/>
        <w:jc w:val="both"/>
        <w:rPr>
          <w:rFonts w:ascii="Times New Roman" w:hAnsi="Times New Roman" w:cs="Times New Roman"/>
          <w:color w:val="000000" w:themeColor="text1"/>
          <w:sz w:val="16"/>
          <w:szCs w:val="16"/>
        </w:rPr>
      </w:pPr>
    </w:p>
    <w:p w14:paraId="5F48E74C" w14:textId="77777777" w:rsidR="00A57F9A" w:rsidRPr="00192C7B" w:rsidRDefault="00A57F9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г. группа политработников после соответствующей подготовки на курсах усовершенствования командного состава была направлена на укрепление частей ВВС в качестве командиров авиаотрядов. Это было важное партийное мероприятие по укреплению </w:t>
      </w:r>
      <w:proofErr w:type="spellStart"/>
      <w:r w:rsidRPr="00192C7B">
        <w:rPr>
          <w:rFonts w:ascii="Times New Roman" w:hAnsi="Times New Roman" w:cs="Times New Roman"/>
          <w:color w:val="000000" w:themeColor="text1"/>
          <w:sz w:val="16"/>
          <w:szCs w:val="16"/>
        </w:rPr>
        <w:t>димциплины</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улучиенкю</w:t>
      </w:r>
      <w:proofErr w:type="spellEnd"/>
      <w:r w:rsidRPr="00192C7B">
        <w:rPr>
          <w:rFonts w:ascii="Times New Roman" w:hAnsi="Times New Roman" w:cs="Times New Roman"/>
          <w:color w:val="000000" w:themeColor="text1"/>
          <w:sz w:val="16"/>
          <w:szCs w:val="16"/>
        </w:rPr>
        <w:t xml:space="preserve"> политико-воспитательной работы в авиачастях (23370).</w:t>
      </w:r>
    </w:p>
    <w:p w14:paraId="0ADE3DE2" w14:textId="77777777" w:rsidR="00A57F9A" w:rsidRPr="00192C7B" w:rsidRDefault="00A57F9A" w:rsidP="00192C7B">
      <w:pPr>
        <w:spacing w:after="0" w:line="240" w:lineRule="auto"/>
        <w:jc w:val="both"/>
        <w:rPr>
          <w:rFonts w:ascii="Times New Roman" w:hAnsi="Times New Roman" w:cs="Times New Roman"/>
          <w:color w:val="000000" w:themeColor="text1"/>
          <w:sz w:val="16"/>
          <w:szCs w:val="16"/>
        </w:rPr>
      </w:pPr>
    </w:p>
    <w:p w14:paraId="6433F30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37FFCE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A3E4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пустили Волховскую ГЭС мощность 45 тыс. киловатт. Об идее было объявлено 26 мая 1918 Совнархозом Северного района, выполняя указание В.И.Л. в Петроградской Правде. Из-за гражданской войны начали строить только в 1921 (3263,271).</w:t>
      </w:r>
    </w:p>
    <w:p w14:paraId="097243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992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Декабрьская 1926 года Сталинская установка: “Построить социализм в СССР — это значит преодолеть в ходе борьбы своими силами нашу, советскую, буржуазию”, — определила деятельность государства по отношению к частной промышленности в этот период. Ограничение, а затем вытеснение и ликвидация частной промышленности были связаны не только с форсированной индустриализацией, но имели более глубокие причины: простая необходимость ведения хозяйства в условиях государственной собственности объективно превращалась в планирование из единого центра, отторгавшее рыночную “стихию” и в том числе частную промышленность. В этом объективном процессе свою субъективную роль сыграла правящая коммунистическая партия. Завершение восстановления экономики и перенос акцентов на реконструкцию показал низкую эффективность всех укладов в решении новых задач. В силу экономической слабости, не имея возможности консолидировать развитие укладов на экономической основе, государство выбрало политику концентрации средств на отдельных направлениях за счет </w:t>
      </w:r>
      <w:proofErr w:type="spellStart"/>
      <w:r w:rsidRPr="00192C7B">
        <w:rPr>
          <w:rFonts w:ascii="Times New Roman" w:hAnsi="Times New Roman" w:cs="Times New Roman"/>
          <w:color w:val="000000" w:themeColor="text1"/>
          <w:sz w:val="16"/>
          <w:szCs w:val="16"/>
        </w:rPr>
        <w:t>необобществленных</w:t>
      </w:r>
      <w:proofErr w:type="spellEnd"/>
      <w:r w:rsidRPr="00192C7B">
        <w:rPr>
          <w:rFonts w:ascii="Times New Roman" w:hAnsi="Times New Roman" w:cs="Times New Roman"/>
          <w:color w:val="000000" w:themeColor="text1"/>
          <w:sz w:val="16"/>
          <w:szCs w:val="16"/>
        </w:rPr>
        <w:t xml:space="preserve"> укладов.</w:t>
      </w:r>
    </w:p>
    <w:p w14:paraId="419C64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Ослабление давления на частника в течение 1925 — первой половины 1926 года под влиянием кризисных явлений в народной хозяйстве, вызванных фронтальным наступлением на него в 1924 году, привело к расширению кредитования частных предпринимателей и облегчению налогового обложения. Капиталистическому накоплению способствовала отмена принудительного размещения государственных займов, снижение арендной платы и “ликвидационная горячка” 1925 года. Решение ВСНХ об усиленной реализации неликвидных средств заводов в целях увеличения их оборотных средств было дополнено директивой сократить запасы в государственных торговых и производственных предприятиях. В результате прошла волна отчуждения госимущества частным лицам по пониженным ценам.</w:t>
      </w:r>
    </w:p>
    <w:p w14:paraId="27C51C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году еще продолжался абсолютный рост капиталистического сектора промышленности и торговли, но это был последний год роста. Сфера применения частных капиталов оставалась прежней — торговля, посреднические услуги, заготовка и реализация сырья. Причины этого крылись в политической линии большевистской партии, объявившей, что частный капитал — лишь временный “пособник” социалистического строительства. Но главное — в экономической невыгодности ввиду отсутствия льготного порядка налогообложения для частного </w:t>
      </w:r>
      <w:proofErr w:type="spellStart"/>
      <w:r w:rsidRPr="00192C7B">
        <w:rPr>
          <w:rFonts w:ascii="Times New Roman" w:hAnsi="Times New Roman" w:cs="Times New Roman"/>
          <w:color w:val="000000" w:themeColor="text1"/>
          <w:sz w:val="16"/>
          <w:szCs w:val="16"/>
        </w:rPr>
        <w:t>произво¬дителя</w:t>
      </w:r>
      <w:proofErr w:type="spellEnd"/>
      <w:r w:rsidRPr="00192C7B">
        <w:rPr>
          <w:rFonts w:ascii="Times New Roman" w:hAnsi="Times New Roman" w:cs="Times New Roman"/>
          <w:color w:val="000000" w:themeColor="text1"/>
          <w:sz w:val="16"/>
          <w:szCs w:val="16"/>
        </w:rPr>
        <w:t xml:space="preserve"> по сравнению с частным торговцем.</w:t>
      </w:r>
    </w:p>
    <w:p w14:paraId="4FE862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Передышка была недолгой. Уже в первом квартале 1926 года “внимание” государственной инспекции труда к частным предприятиям снова возросло, а во второй половине года началась новая атака на частника. 1927 год — это год непрерывного наступления на частный капитал. Наряду с административными мерами, очень эффективным средством борьбы с частным капиталом стала налоговая политика. Постановлением от 18 мая 1927 года был узаконен принятый в 1926 году </w:t>
      </w:r>
      <w:proofErr w:type="spellStart"/>
      <w:r w:rsidRPr="00192C7B">
        <w:rPr>
          <w:rFonts w:ascii="Times New Roman" w:hAnsi="Times New Roman" w:cs="Times New Roman"/>
          <w:color w:val="000000" w:themeColor="text1"/>
          <w:sz w:val="16"/>
          <w:szCs w:val="16"/>
        </w:rPr>
        <w:t>вре¬менный</w:t>
      </w:r>
      <w:proofErr w:type="spellEnd"/>
      <w:r w:rsidRPr="00192C7B">
        <w:rPr>
          <w:rFonts w:ascii="Times New Roman" w:hAnsi="Times New Roman" w:cs="Times New Roman"/>
          <w:color w:val="000000" w:themeColor="text1"/>
          <w:sz w:val="16"/>
          <w:szCs w:val="16"/>
        </w:rPr>
        <w:t xml:space="preserve"> налог на сверхприбыль. При этом ставки налога стали составлять от 32 до 50% получаемой прибыли. С февраля 1927 года на частный сектор экономики распространилась практика регулирования цен, в конце года было прекращено плановое снабжение частных </w:t>
      </w:r>
      <w:proofErr w:type="spellStart"/>
      <w:r w:rsidRPr="00192C7B">
        <w:rPr>
          <w:rFonts w:ascii="Times New Roman" w:hAnsi="Times New Roman" w:cs="Times New Roman"/>
          <w:color w:val="000000" w:themeColor="text1"/>
          <w:sz w:val="16"/>
          <w:szCs w:val="16"/>
        </w:rPr>
        <w:t>предприни¬мателей</w:t>
      </w:r>
      <w:proofErr w:type="spellEnd"/>
      <w:r w:rsidRPr="00192C7B">
        <w:rPr>
          <w:rFonts w:ascii="Times New Roman" w:hAnsi="Times New Roman" w:cs="Times New Roman"/>
          <w:color w:val="000000" w:themeColor="text1"/>
          <w:sz w:val="16"/>
          <w:szCs w:val="16"/>
        </w:rPr>
        <w:t xml:space="preserve"> и предоставление им ссуд. А решения XV съезда партии определили курс на ликвидацию капиталистических элементов преимущественно административными методами. К административным мерам следует отнести и санкционированные циркуляром НКЮ и Верховного суда РСФСР 20 апреля 1928 года обыски, аресты частных предпринимателей и их семей, конфискацию имущества и прочие репрессии.</w:t>
      </w:r>
    </w:p>
    <w:p w14:paraId="2122ED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результате всех этих мер в 1926—1927 годы доля частной цензовой промышленности в производстве упала до 2,6%, а в 1928 году от нее почти ничего не осталось. В 1927/28 году число капиталистических предприятий сократилось по сравнению с предыдущим годом почти в два раза — с 8099 до 4433. Массовым стало закрытие частных предприятий по выпечке хлеба, виноделию, выделке кожи, производству конфет и др. Сократилось и без того незначительное число цензовых предприятий, достигшее в 1927/28 году мизерной цифры 210. По данным Госплана, на кустарную промышленность в 1926—1927 годы приходилось чуть больше 10% промышленного производства. Но и она регрессировала, находясь в зависимости от трестов, монополизировавших скупку сырья. Быстрый рост государственной промышленности требовал дальнейшего разрушения частного хозяйства. Получение трестами монополии на распоряжение крестьянским сырьем по дешевой цене обрекло на гибель целый ряд отраслей кустарной промышленности. А поскольку кустари обходили запрещения, то их производства просто закрывали. Насильственно было закрыто около 5 тыс. мелких кожевенных заводов; были закрыты маслобойни, махорочные фабрики и пр.</w:t>
      </w:r>
    </w:p>
    <w:p w14:paraId="540A76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Эти меры ударили, прежде всего, по средним и мелким частным предприятиям. Тогда как крупные частные предприятия умело использовали недостатки налогового обложения. Практиковалось закрытие предприятий перед наступлением срока платежа, а затем их новое открытие, поскольку по положению о подоходном налоге и налоге на сверхприбыль взимание этих налогов проводилось через 5 месяцев по истечению того года, за который они взимаются. </w:t>
      </w:r>
    </w:p>
    <w:p w14:paraId="30746E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Широко применялась “</w:t>
      </w:r>
      <w:proofErr w:type="spellStart"/>
      <w:r w:rsidRPr="00192C7B">
        <w:rPr>
          <w:rFonts w:ascii="Times New Roman" w:hAnsi="Times New Roman" w:cs="Times New Roman"/>
          <w:color w:val="000000" w:themeColor="text1"/>
          <w:sz w:val="16"/>
          <w:szCs w:val="16"/>
        </w:rPr>
        <w:t>подменщина</w:t>
      </w:r>
      <w:proofErr w:type="spellEnd"/>
      <w:r w:rsidRPr="00192C7B">
        <w:rPr>
          <w:rFonts w:ascii="Times New Roman" w:hAnsi="Times New Roman" w:cs="Times New Roman"/>
          <w:color w:val="000000" w:themeColor="text1"/>
          <w:sz w:val="16"/>
          <w:szCs w:val="16"/>
        </w:rPr>
        <w:t xml:space="preserve">” — перевод предприятий на имя подставных лиц, фиктивные продажи и дарения (иногда несколько раз в течение года). К концу 1920-х годов частные торговые капиталы стали уходить за границу, в местную кустарную промышленность, оседать в банках, ценных облигациях, переходить на нелегальные формы существования. Наряду с </w:t>
      </w:r>
      <w:proofErr w:type="spellStart"/>
      <w:r w:rsidRPr="00192C7B">
        <w:rPr>
          <w:rFonts w:ascii="Times New Roman" w:hAnsi="Times New Roman" w:cs="Times New Roman"/>
          <w:color w:val="000000" w:themeColor="text1"/>
          <w:sz w:val="16"/>
          <w:szCs w:val="16"/>
        </w:rPr>
        <w:t>лжекооперативами</w:t>
      </w:r>
      <w:proofErr w:type="spellEnd"/>
      <w:r w:rsidRPr="00192C7B">
        <w:rPr>
          <w:rFonts w:ascii="Times New Roman" w:hAnsi="Times New Roman" w:cs="Times New Roman"/>
          <w:color w:val="000000" w:themeColor="text1"/>
          <w:sz w:val="16"/>
          <w:szCs w:val="16"/>
        </w:rPr>
        <w:t>, более неуловимой формой были раздаточные конторы, занимавшиеся раздачей работы, сырья и денежных средств кустарям на дом.</w:t>
      </w:r>
    </w:p>
    <w:p w14:paraId="7DCE50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целом в годы нэпа сколько-нибудь значительной и устойчивой группы предпринимателей капиталистического типа не сложилось. Конечно, в частном секторе имелись владельцы очень крупных состояний: в 1925/26 году было зафиксировано 6 предприятий, стоимость основных производственных фондов каждого из которых составляла в среднем 760 тыс. руб. Но такие большие состояния, быстро складывающиеся за счет воровства и взяточничества, быстро и исчезали. В середине 1920-х годов среди крупных нэпманов не было ни одного, не привлекавшегося к уголовной ответственности. Данные показывают, что их состав за год обновлялся больше, чем наполовину. В руках предпринимателей капиталистического типа находилось приблизительно 1% национального дохода, поэтому влиять сколько-нибудь существенно на </w:t>
      </w:r>
      <w:proofErr w:type="spellStart"/>
      <w:proofErr w:type="gramStart"/>
      <w:r w:rsidRPr="00192C7B">
        <w:rPr>
          <w:rFonts w:ascii="Times New Roman" w:hAnsi="Times New Roman" w:cs="Times New Roman"/>
          <w:color w:val="000000" w:themeColor="text1"/>
          <w:sz w:val="16"/>
          <w:szCs w:val="16"/>
        </w:rPr>
        <w:t>народ¬ное</w:t>
      </w:r>
      <w:proofErr w:type="spellEnd"/>
      <w:proofErr w:type="gramEnd"/>
      <w:r w:rsidRPr="00192C7B">
        <w:rPr>
          <w:rFonts w:ascii="Times New Roman" w:hAnsi="Times New Roman" w:cs="Times New Roman"/>
          <w:color w:val="000000" w:themeColor="text1"/>
          <w:sz w:val="16"/>
          <w:szCs w:val="16"/>
        </w:rPr>
        <w:t xml:space="preserve"> хозяйство они не могли. Основной фигурой частного сектора в 1920-е годы был мелкий предприниматель, на долю которого внутри частного сектора приходилось 75% торговых оборотов и 87% промышленного производства. Его образ жизни существенно не отличался от быта основной массы населения. Если принять за 100% размер душевого потребления в семьях рабочих, то в семьях кустарей и </w:t>
      </w:r>
      <w:proofErr w:type="spellStart"/>
      <w:proofErr w:type="gramStart"/>
      <w:r w:rsidRPr="00192C7B">
        <w:rPr>
          <w:rFonts w:ascii="Times New Roman" w:hAnsi="Times New Roman" w:cs="Times New Roman"/>
          <w:color w:val="000000" w:themeColor="text1"/>
          <w:sz w:val="16"/>
          <w:szCs w:val="16"/>
        </w:rPr>
        <w:t>ремесленни¬ков</w:t>
      </w:r>
      <w:proofErr w:type="spellEnd"/>
      <w:proofErr w:type="gramEnd"/>
      <w:r w:rsidRPr="00192C7B">
        <w:rPr>
          <w:rFonts w:ascii="Times New Roman" w:hAnsi="Times New Roman" w:cs="Times New Roman"/>
          <w:color w:val="000000" w:themeColor="text1"/>
          <w:sz w:val="16"/>
          <w:szCs w:val="16"/>
        </w:rPr>
        <w:t xml:space="preserve"> он равнялся 134%, а у владельцев торгово-промышленных предприятий — 251%. Незначительными, не более 10—12%, были различия и в обеспечении жильем (11575).</w:t>
      </w:r>
    </w:p>
    <w:p w14:paraId="6EE20A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3C7C55" w14:textId="77777777" w:rsidR="000C6098" w:rsidRPr="00192C7B" w:rsidRDefault="000C6098" w:rsidP="00192C7B">
      <w:pPr>
        <w:spacing w:after="0" w:line="240" w:lineRule="auto"/>
        <w:jc w:val="both"/>
        <w:rPr>
          <w:rFonts w:ascii="Times New Roman" w:hAnsi="Times New Roman" w:cs="Times New Roman"/>
          <w:color w:val="000000" w:themeColor="text1"/>
          <w:sz w:val="16"/>
          <w:szCs w:val="16"/>
        </w:rPr>
      </w:pPr>
      <w:bookmarkStart w:id="75" w:name="_Hlk57198332"/>
      <w:r w:rsidRPr="00192C7B">
        <w:rPr>
          <w:rFonts w:ascii="Times New Roman" w:hAnsi="Times New Roman" w:cs="Times New Roman"/>
          <w:color w:val="000000" w:themeColor="text1"/>
          <w:sz w:val="16"/>
          <w:szCs w:val="16"/>
        </w:rPr>
        <w:t>В декабре 1926 г. ввиду сложностей индивидуального определения коэффициентов VII съезд профсоюзов заменил универсальную сетку отдельными 8-разрядными сетками по отдельным отраслям промышленности и экономики с выделением учеников, рабочих, служащих, административного и технического персонала. Последние две группы были переведены в 1927–1928 гг. на твердые оклады в соответствии с занимаемой должностью (21332).</w:t>
      </w:r>
    </w:p>
    <w:p w14:paraId="477AA617" w14:textId="77777777" w:rsidR="000C6098" w:rsidRPr="00192C7B" w:rsidRDefault="000C6098" w:rsidP="00192C7B">
      <w:pPr>
        <w:spacing w:after="0" w:line="240" w:lineRule="auto"/>
        <w:jc w:val="both"/>
        <w:rPr>
          <w:rFonts w:ascii="Times New Roman" w:hAnsi="Times New Roman" w:cs="Times New Roman"/>
          <w:color w:val="000000" w:themeColor="text1"/>
          <w:sz w:val="16"/>
          <w:szCs w:val="16"/>
        </w:rPr>
      </w:pPr>
    </w:p>
    <w:bookmarkEnd w:id="75"/>
    <w:p w14:paraId="70B0C32B"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483C3B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B76FF0"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hyperlink r:id="rId101" w:anchor="n_363" w:history="1">
        <w:r w:rsidRPr="00192C7B">
          <w:rPr>
            <w:rStyle w:val="a6"/>
            <w:rFonts w:ascii="Times New Roman" w:hAnsi="Times New Roman" w:cs="Times New Roman"/>
            <w:color w:val="000000" w:themeColor="text1"/>
            <w:sz w:val="16"/>
            <w:szCs w:val="16"/>
            <w:u w:val="none"/>
          </w:rPr>
          <w:t xml:space="preserve">В декабре 1926 г. советский военный атташе в Германии Лунев в докладной записке Уншлихту отмечал наличие разницы в подходах к сотрудничеству с советской стороной у главнокомандования </w:t>
        </w:r>
        <w:proofErr w:type="spellStart"/>
        <w:r w:rsidRPr="00192C7B">
          <w:rPr>
            <w:rStyle w:val="a6"/>
            <w:rFonts w:ascii="Times New Roman" w:hAnsi="Times New Roman" w:cs="Times New Roman"/>
            <w:color w:val="000000" w:themeColor="text1"/>
            <w:sz w:val="16"/>
            <w:szCs w:val="16"/>
            <w:u w:val="none"/>
          </w:rPr>
          <w:t>райхсвера</w:t>
        </w:r>
        <w:proofErr w:type="spellEnd"/>
        <w:r w:rsidRPr="00192C7B">
          <w:rPr>
            <w:rStyle w:val="a6"/>
            <w:rFonts w:ascii="Times New Roman" w:hAnsi="Times New Roman" w:cs="Times New Roman"/>
            <w:color w:val="000000" w:themeColor="text1"/>
            <w:sz w:val="16"/>
            <w:szCs w:val="16"/>
            <w:u w:val="none"/>
          </w:rPr>
          <w:t xml:space="preserve"> и державшегося автономно от него руководства германского ВМФ. Германский </w:t>
        </w:r>
        <w:proofErr w:type="spellStart"/>
        <w:r w:rsidRPr="00192C7B">
          <w:rPr>
            <w:rStyle w:val="a6"/>
            <w:rFonts w:ascii="Times New Roman" w:hAnsi="Times New Roman" w:cs="Times New Roman"/>
            <w:color w:val="000000" w:themeColor="text1"/>
            <w:sz w:val="16"/>
            <w:szCs w:val="16"/>
            <w:u w:val="none"/>
          </w:rPr>
          <w:t>адмиралитет</w:t>
        </w:r>
        <w:proofErr w:type="spellEnd"/>
        <w:r w:rsidRPr="00192C7B">
          <w:rPr>
            <w:rStyle w:val="a6"/>
            <w:rFonts w:ascii="Times New Roman" w:hAnsi="Times New Roman" w:cs="Times New Roman"/>
            <w:color w:val="000000" w:themeColor="text1"/>
            <w:sz w:val="16"/>
            <w:szCs w:val="16"/>
            <w:u w:val="none"/>
          </w:rPr>
          <w:t xml:space="preserve"> (</w:t>
        </w:r>
        <w:proofErr w:type="spellStart"/>
        <w:r w:rsidRPr="00192C7B">
          <w:rPr>
            <w:rStyle w:val="a6"/>
            <w:rFonts w:ascii="Times New Roman" w:hAnsi="Times New Roman" w:cs="Times New Roman"/>
            <w:color w:val="000000" w:themeColor="text1"/>
            <w:sz w:val="16"/>
            <w:szCs w:val="16"/>
            <w:u w:val="none"/>
          </w:rPr>
          <w:t>Щенкер</w:t>
        </w:r>
        <w:proofErr w:type="spellEnd"/>
        <w:r w:rsidRPr="00192C7B">
          <w:rPr>
            <w:rStyle w:val="a6"/>
            <w:rFonts w:ascii="Times New Roman" w:hAnsi="Times New Roman" w:cs="Times New Roman"/>
            <w:color w:val="000000" w:themeColor="text1"/>
            <w:sz w:val="16"/>
            <w:szCs w:val="16"/>
            <w:u w:val="none"/>
          </w:rPr>
          <w:t xml:space="preserve">, </w:t>
        </w:r>
        <w:proofErr w:type="spellStart"/>
        <w:r w:rsidRPr="00192C7B">
          <w:rPr>
            <w:rStyle w:val="a6"/>
            <w:rFonts w:ascii="Times New Roman" w:hAnsi="Times New Roman" w:cs="Times New Roman"/>
            <w:color w:val="000000" w:themeColor="text1"/>
            <w:sz w:val="16"/>
            <w:szCs w:val="16"/>
            <w:u w:val="none"/>
          </w:rPr>
          <w:t>Рэдер</w:t>
        </w:r>
        <w:proofErr w:type="spellEnd"/>
        <w:r w:rsidRPr="00192C7B">
          <w:rPr>
            <w:rStyle w:val="a6"/>
            <w:rFonts w:ascii="Times New Roman" w:hAnsi="Times New Roman" w:cs="Times New Roman"/>
            <w:color w:val="000000" w:themeColor="text1"/>
            <w:sz w:val="16"/>
            <w:szCs w:val="16"/>
            <w:u w:val="none"/>
          </w:rPr>
          <w:t>, Канарис) опасался, что усиление советского флота будет означать его выход из Финского залива. Это ставило, полагал Лунев, руководство «</w:t>
        </w:r>
        <w:proofErr w:type="spellStart"/>
        <w:r w:rsidRPr="00192C7B">
          <w:rPr>
            <w:rStyle w:val="a6"/>
            <w:rFonts w:ascii="Times New Roman" w:hAnsi="Times New Roman" w:cs="Times New Roman"/>
            <w:color w:val="000000" w:themeColor="text1"/>
            <w:sz w:val="16"/>
            <w:szCs w:val="16"/>
            <w:u w:val="none"/>
          </w:rPr>
          <w:t>райхсмарине</w:t>
        </w:r>
        <w:proofErr w:type="spellEnd"/>
        <w:r w:rsidRPr="00192C7B">
          <w:rPr>
            <w:rStyle w:val="a6"/>
            <w:rFonts w:ascii="Times New Roman" w:hAnsi="Times New Roman" w:cs="Times New Roman"/>
            <w:color w:val="000000" w:themeColor="text1"/>
            <w:sz w:val="16"/>
            <w:szCs w:val="16"/>
            <w:u w:val="none"/>
          </w:rPr>
          <w:t>» перед необходимостью занять определенную позицию в случае столкновения СССР «с 3-й стороной (не говоря уже об англофильских тенденциях в германском флоте)». В данной связи Лунев призвал к особой осторожности и, более того, предлагал «сотрудничество в морских вопросах — саботировать», сведя его лишь к посылке советских моряков в Германию и получению от немцев чертежей. Он советовал «ни в коем случае не пускать их специалистов в наш морской аппарат на длительные сроки», а единственно предоставить им советские воды для учебного подводного плавания и опытов на судах с частью советского экипажа</w:t>
        </w:r>
      </w:hyperlink>
      <w:hyperlink r:id="rId102" w:anchor="n_364" w:history="1">
        <w:r w:rsidRPr="00192C7B">
          <w:rPr>
            <w:rStyle w:val="a6"/>
            <w:rFonts w:ascii="Times New Roman" w:hAnsi="Times New Roman" w:cs="Times New Roman"/>
            <w:color w:val="000000" w:themeColor="text1"/>
            <w:sz w:val="16"/>
            <w:szCs w:val="16"/>
            <w:u w:val="none"/>
          </w:rPr>
          <w:t>[364]</w:t>
        </w:r>
      </w:hyperlink>
      <w:r w:rsidRPr="00192C7B">
        <w:rPr>
          <w:rFonts w:ascii="Times New Roman" w:hAnsi="Times New Roman" w:cs="Times New Roman"/>
          <w:color w:val="000000" w:themeColor="text1"/>
          <w:sz w:val="16"/>
          <w:szCs w:val="16"/>
        </w:rPr>
        <w:t>. Размышления Лунева по этой проблеме чрезвычайно важны, поскольку его «Докладная записка» стала основой доклада Уншлихта в Политбюро ЦК ВКП(б) и Сталину от 31 декабря 1926 г.</w:t>
      </w:r>
      <w:hyperlink r:id="rId103" w:anchor="n_365" w:history="1">
        <w:r w:rsidRPr="00192C7B">
          <w:rPr>
            <w:rStyle w:val="a6"/>
            <w:rFonts w:ascii="Times New Roman" w:hAnsi="Times New Roman" w:cs="Times New Roman"/>
            <w:color w:val="000000" w:themeColor="text1"/>
            <w:sz w:val="16"/>
            <w:szCs w:val="16"/>
            <w:u w:val="none"/>
          </w:rPr>
          <w:t>[365]</w:t>
        </w:r>
      </w:hyperlink>
      <w:r w:rsidRPr="00192C7B">
        <w:rPr>
          <w:rFonts w:ascii="Times New Roman" w:hAnsi="Times New Roman" w:cs="Times New Roman"/>
          <w:color w:val="000000" w:themeColor="text1"/>
          <w:sz w:val="16"/>
          <w:szCs w:val="16"/>
        </w:rPr>
        <w:t>, на основании которой ареопаг высшей власти в СССР принимал решения по обеспечению военного строительства в СССР (18265).</w:t>
      </w:r>
    </w:p>
    <w:p w14:paraId="1D4E1950" w14:textId="77777777" w:rsidR="00FE2ECC" w:rsidRPr="00192C7B" w:rsidRDefault="00FE2ECC" w:rsidP="00192C7B">
      <w:pPr>
        <w:spacing w:after="0" w:line="240" w:lineRule="auto"/>
        <w:jc w:val="both"/>
        <w:rPr>
          <w:rFonts w:ascii="Times New Roman" w:hAnsi="Times New Roman" w:cs="Times New Roman"/>
          <w:color w:val="000000" w:themeColor="text1"/>
          <w:sz w:val="16"/>
          <w:szCs w:val="16"/>
        </w:rPr>
      </w:pPr>
    </w:p>
    <w:p w14:paraId="119A86B7" w14:textId="77777777" w:rsidR="00C27111" w:rsidRPr="00192C7B" w:rsidRDefault="00C27111" w:rsidP="00C27111">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г. советский военный атташе в Германии Лунев в докладной записке Уншлихту отмечал наличие разницы в подходах к сотрудничеству с советской стороной у главнокомандования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и державшегося автономно от него руководства германского ВМФ. Германский </w:t>
      </w:r>
      <w:proofErr w:type="spellStart"/>
      <w:r w:rsidRPr="00192C7B">
        <w:rPr>
          <w:rFonts w:ascii="Times New Roman" w:hAnsi="Times New Roman" w:cs="Times New Roman"/>
          <w:color w:val="000000" w:themeColor="text1"/>
          <w:sz w:val="16"/>
          <w:szCs w:val="16"/>
        </w:rPr>
        <w:t>адмиралитет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Щенкер</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Рэдер</w:t>
      </w:r>
      <w:proofErr w:type="spellEnd"/>
      <w:r w:rsidRPr="00192C7B">
        <w:rPr>
          <w:rFonts w:ascii="Times New Roman" w:hAnsi="Times New Roman" w:cs="Times New Roman"/>
          <w:color w:val="000000" w:themeColor="text1"/>
          <w:sz w:val="16"/>
          <w:szCs w:val="16"/>
        </w:rPr>
        <w:t>, Канарис) опасался, что усиление советского флота будет означать его выход из Финского залива. Это ставило, полагал Лунев, руководство «</w:t>
      </w:r>
      <w:proofErr w:type="spellStart"/>
      <w:r w:rsidRPr="00192C7B">
        <w:rPr>
          <w:rFonts w:ascii="Times New Roman" w:hAnsi="Times New Roman" w:cs="Times New Roman"/>
          <w:color w:val="000000" w:themeColor="text1"/>
          <w:sz w:val="16"/>
          <w:szCs w:val="16"/>
        </w:rPr>
        <w:t>райхсмарине</w:t>
      </w:r>
      <w:proofErr w:type="spellEnd"/>
      <w:r w:rsidRPr="00192C7B">
        <w:rPr>
          <w:rFonts w:ascii="Times New Roman" w:hAnsi="Times New Roman" w:cs="Times New Roman"/>
          <w:color w:val="000000" w:themeColor="text1"/>
          <w:sz w:val="16"/>
          <w:szCs w:val="16"/>
        </w:rPr>
        <w:t xml:space="preserve">» перед необходимостью занять определенную позицию в случае столкновения СССР «с 3-й стороной (не говоря уже об англофильских тенденциях в германском флоте)». В данной связи Лунев призвал к особой осторожности и, более того, предлагал «сотрудничество в морских вопросах — саботировать», сведя его лишь к посылке </w:t>
      </w:r>
      <w:r w:rsidRPr="00192C7B">
        <w:rPr>
          <w:rFonts w:ascii="Times New Roman" w:hAnsi="Times New Roman" w:cs="Times New Roman"/>
          <w:color w:val="000000" w:themeColor="text1"/>
          <w:sz w:val="16"/>
          <w:szCs w:val="16"/>
        </w:rPr>
        <w:lastRenderedPageBreak/>
        <w:t xml:space="preserve">советских моряков в Германию и получению от немцев чертежей. Он советовал «ни в коем случае не пускать их специалистов в наш морской аппарат на длительные сроки», а единственно предоставить им советские воды для учебного подводного плавания и опытов на судах с частью советского экипажа (АВП РФ, ф. 0165, </w:t>
      </w:r>
      <w:proofErr w:type="spellStart"/>
      <w:r w:rsidRPr="00192C7B">
        <w:rPr>
          <w:rFonts w:ascii="Times New Roman" w:hAnsi="Times New Roman" w:cs="Times New Roman"/>
          <w:color w:val="000000" w:themeColor="text1"/>
          <w:sz w:val="16"/>
          <w:szCs w:val="16"/>
        </w:rPr>
        <w:t>on</w:t>
      </w:r>
      <w:proofErr w:type="spellEnd"/>
      <w:r w:rsidRPr="00192C7B">
        <w:rPr>
          <w:rFonts w:ascii="Times New Roman" w:hAnsi="Times New Roman" w:cs="Times New Roman"/>
          <w:color w:val="000000" w:themeColor="text1"/>
          <w:sz w:val="16"/>
          <w:szCs w:val="16"/>
        </w:rPr>
        <w:t>. 5, п. 123, д. 146, л. 165-169.). Размышления Лунева по этой проблеме чрезвычайно важны, поскольку [256] его «Докладная записка» стала основой доклада Уншлихта в Политбюро ЦК ВКП(б) и Сталину от 31 декабря 1926г. (РГВА,ф.33987,оп.З,д. 151,л. 18-23.), на основании которой ареопаг высшей власти в СССР принимал решения по обеспечению военного строительства в СССР (11784).</w:t>
      </w:r>
    </w:p>
    <w:p w14:paraId="702ECA48" w14:textId="77777777" w:rsidR="00C27111" w:rsidRPr="00192C7B" w:rsidRDefault="00C27111" w:rsidP="00C27111">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2DE4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декабре 1926 г., с наступлением сталинщины, Советское правительство отказалось продлевать договор с АИК "Кузбасс", около 90% </w:t>
      </w:r>
      <w:proofErr w:type="spellStart"/>
      <w:r w:rsidRPr="00192C7B">
        <w:rPr>
          <w:rFonts w:ascii="Times New Roman" w:hAnsi="Times New Roman" w:cs="Times New Roman"/>
          <w:color w:val="000000" w:themeColor="text1"/>
          <w:sz w:val="16"/>
          <w:szCs w:val="16"/>
        </w:rPr>
        <w:t>колониство</w:t>
      </w:r>
      <w:proofErr w:type="spellEnd"/>
      <w:r w:rsidRPr="00192C7B">
        <w:rPr>
          <w:rFonts w:ascii="Times New Roman" w:hAnsi="Times New Roman" w:cs="Times New Roman"/>
          <w:color w:val="000000" w:themeColor="text1"/>
          <w:sz w:val="16"/>
          <w:szCs w:val="16"/>
        </w:rPr>
        <w:t xml:space="preserve"> возвратилось в США, еще около 7-8% - до 1930 г. Оставшиеся 15-20 человек приняли советское гражданство и продолжали работать на кемеровских шахтах вплоть до 1950-60-х годов (11528).</w:t>
      </w:r>
    </w:p>
    <w:p w14:paraId="73ABDB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731D9" w14:textId="77777777" w:rsidR="00C27111" w:rsidRPr="003600B8" w:rsidRDefault="00C27111" w:rsidP="00C271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1926 г. разразил</w:t>
      </w:r>
      <w:r w:rsidRPr="003600B8">
        <w:rPr>
          <w:rFonts w:ascii="Times New Roman" w:hAnsi="Times New Roman" w:cs="Times New Roman"/>
          <w:color w:val="0070C0"/>
          <w:sz w:val="16"/>
          <w:szCs w:val="16"/>
        </w:rPr>
        <w:softHyphen/>
        <w:t>ся политический скандал из-за проникших на Запад сведений о со</w:t>
      </w:r>
      <w:r w:rsidRPr="003600B8">
        <w:rPr>
          <w:rFonts w:ascii="Times New Roman" w:hAnsi="Times New Roman" w:cs="Times New Roman"/>
          <w:color w:val="0070C0"/>
          <w:sz w:val="16"/>
          <w:szCs w:val="16"/>
        </w:rPr>
        <w:softHyphen/>
        <w:t>ветско-германском военном сотрудничестве и правительство Вей</w:t>
      </w:r>
      <w:r w:rsidRPr="003600B8">
        <w:rPr>
          <w:rFonts w:ascii="Times New Roman" w:hAnsi="Times New Roman" w:cs="Times New Roman"/>
          <w:color w:val="0070C0"/>
          <w:sz w:val="16"/>
          <w:szCs w:val="16"/>
        </w:rPr>
        <w:softHyphen/>
        <w:t>марской республики решило приостановить отправку курсантов в СССР.</w:t>
      </w:r>
    </w:p>
    <w:p w14:paraId="73401B55" w14:textId="77777777" w:rsidR="00C27111" w:rsidRPr="003600B8" w:rsidRDefault="00C27111" w:rsidP="00C271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Правда, в 1927 г. несколько молодых немецких летчиков все же прошли обучение в Липецке. В связи с небольшим числом кур</w:t>
      </w:r>
      <w:r w:rsidRPr="003600B8">
        <w:rPr>
          <w:rFonts w:ascii="Times New Roman" w:hAnsi="Times New Roman" w:cs="Times New Roman"/>
          <w:color w:val="0070C0"/>
          <w:sz w:val="16"/>
          <w:szCs w:val="16"/>
        </w:rPr>
        <w:softHyphen/>
        <w:t>сантов были задействованы далеко не все самолеты. По донесению старшего летчика 40-й эскадрильи Степана Георгиевича Короля, в середине 1927 г. только 11 D XIII использовались для обучения, ос</w:t>
      </w:r>
      <w:r w:rsidRPr="003600B8">
        <w:rPr>
          <w:rFonts w:ascii="Times New Roman" w:hAnsi="Times New Roman" w:cs="Times New Roman"/>
          <w:color w:val="0070C0"/>
          <w:sz w:val="16"/>
          <w:szCs w:val="16"/>
        </w:rPr>
        <w:softHyphen/>
        <w:t>тальные «Фоккеры» хранились в ангарах в разобранном виде. Пользуясь благоприятным моментом, Советский Союз хотел ку</w:t>
      </w:r>
      <w:r w:rsidRPr="003600B8">
        <w:rPr>
          <w:rFonts w:ascii="Times New Roman" w:hAnsi="Times New Roman" w:cs="Times New Roman"/>
          <w:color w:val="0070C0"/>
          <w:sz w:val="16"/>
          <w:szCs w:val="16"/>
        </w:rPr>
        <w:softHyphen/>
        <w:t>пить в липецкой школе 12-15 таких машин, но немцы на это не со</w:t>
      </w:r>
      <w:r w:rsidRPr="003600B8">
        <w:rPr>
          <w:rFonts w:ascii="Times New Roman" w:hAnsi="Times New Roman" w:cs="Times New Roman"/>
          <w:color w:val="0070C0"/>
          <w:sz w:val="16"/>
          <w:szCs w:val="16"/>
        </w:rPr>
        <w:softHyphen/>
        <w:t>гласились (25024).</w:t>
      </w:r>
    </w:p>
    <w:p w14:paraId="7D659359" w14:textId="77777777" w:rsidR="00C27111" w:rsidRPr="003600B8" w:rsidRDefault="00C27111" w:rsidP="00C27111">
      <w:pPr>
        <w:spacing w:after="0" w:line="240" w:lineRule="auto"/>
        <w:jc w:val="both"/>
        <w:rPr>
          <w:rFonts w:ascii="Times New Roman" w:hAnsi="Times New Roman" w:cs="Times New Roman"/>
          <w:color w:val="0070C0"/>
          <w:sz w:val="16"/>
          <w:szCs w:val="16"/>
        </w:rPr>
      </w:pPr>
    </w:p>
    <w:p w14:paraId="3CD2A6C2" w14:textId="77777777" w:rsidR="00C27111" w:rsidRPr="003600B8" w:rsidRDefault="00C27111" w:rsidP="00C271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декабре 1926 г. в английской газете «Манчестер Гардиан» появился материал о тайном сотрудничестве немецких военных с Советским Союзом. Его перепечатали многие европейские изда</w:t>
      </w:r>
      <w:r w:rsidRPr="003600B8">
        <w:rPr>
          <w:rFonts w:ascii="Times New Roman" w:hAnsi="Times New Roman" w:cs="Times New Roman"/>
          <w:color w:val="0070C0"/>
          <w:sz w:val="16"/>
          <w:szCs w:val="16"/>
        </w:rPr>
        <w:softHyphen/>
        <w:t>ния, а лидер социал-демократической партии Германии Шейде- ман в своем выступлении в рейхстаге потребовал провести парла</w:t>
      </w:r>
      <w:r w:rsidRPr="003600B8">
        <w:rPr>
          <w:rFonts w:ascii="Times New Roman" w:hAnsi="Times New Roman" w:cs="Times New Roman"/>
          <w:color w:val="0070C0"/>
          <w:sz w:val="16"/>
          <w:szCs w:val="16"/>
        </w:rPr>
        <w:softHyphen/>
        <w:t>ментское расследование по вопросу деятельности рейхсвера в СССР. И хотя о секретной авиашколе и об авиахимических опытах в печати ничего не говорилось, обнародование сведений о военном сотрудничестве двух стран вызвало переполох в руководстве Гер</w:t>
      </w:r>
      <w:r w:rsidRPr="003600B8">
        <w:rPr>
          <w:rFonts w:ascii="Times New Roman" w:hAnsi="Times New Roman" w:cs="Times New Roman"/>
          <w:color w:val="0070C0"/>
          <w:sz w:val="16"/>
          <w:szCs w:val="16"/>
        </w:rPr>
        <w:softHyphen/>
        <w:t>мании и СССР и сказалось на темпах совместной работы в Липец</w:t>
      </w:r>
      <w:r w:rsidRPr="003600B8">
        <w:rPr>
          <w:rFonts w:ascii="Times New Roman" w:hAnsi="Times New Roman" w:cs="Times New Roman"/>
          <w:color w:val="0070C0"/>
          <w:sz w:val="16"/>
          <w:szCs w:val="16"/>
        </w:rPr>
        <w:softHyphen/>
        <w:t>ке и Подосинках.</w:t>
      </w:r>
    </w:p>
    <w:p w14:paraId="785429D4" w14:textId="77777777" w:rsidR="00C27111" w:rsidRPr="003600B8" w:rsidRDefault="00C27111" w:rsidP="00C27111">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Планировалось даже закрыть все работы (25024).</w:t>
      </w:r>
    </w:p>
    <w:p w14:paraId="4FD5A38C" w14:textId="77777777" w:rsidR="00C27111" w:rsidRPr="003600B8" w:rsidRDefault="00C27111" w:rsidP="00C27111">
      <w:pPr>
        <w:spacing w:after="0" w:line="240" w:lineRule="auto"/>
        <w:jc w:val="both"/>
        <w:rPr>
          <w:rFonts w:ascii="Times New Roman" w:hAnsi="Times New Roman" w:cs="Times New Roman"/>
          <w:color w:val="0070C0"/>
          <w:sz w:val="16"/>
          <w:szCs w:val="16"/>
        </w:rPr>
      </w:pPr>
    </w:p>
    <w:p w14:paraId="33CDF3BC" w14:textId="77777777" w:rsidR="001F3D0F"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7F0C50BB" w14:textId="77777777" w:rsidR="001F3D0F" w:rsidRPr="00192C7B" w:rsidRDefault="001F3D0F"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82032F" w14:textId="4F6E91ED" w:rsidR="001F3D0F" w:rsidRPr="00192C7B" w:rsidRDefault="001F3D0F"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w:t>
      </w:r>
      <w:r w:rsidR="00E843DD">
        <w:rPr>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 декабре</w:t>
      </w:r>
      <w:r w:rsidR="00E843DD">
        <w:rPr>
          <w:rStyle w:val="highlight"/>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1926</w:t>
      </w:r>
      <w:r w:rsidR="00E843DD">
        <w:rPr>
          <w:rStyle w:val="highlight"/>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Испанский Do </w:t>
      </w:r>
      <w:proofErr w:type="spellStart"/>
      <w:r w:rsidRPr="00192C7B">
        <w:rPr>
          <w:rFonts w:ascii="Times New Roman" w:hAnsi="Times New Roman" w:cs="Times New Roman"/>
          <w:color w:val="000000" w:themeColor="text1"/>
          <w:sz w:val="16"/>
          <w:szCs w:val="16"/>
        </w:rPr>
        <w:t>J"Валенсия</w:t>
      </w:r>
      <w:proofErr w:type="spellEnd"/>
      <w:r w:rsidRPr="00192C7B">
        <w:rPr>
          <w:rFonts w:ascii="Times New Roman" w:hAnsi="Times New Roman" w:cs="Times New Roman"/>
          <w:color w:val="000000" w:themeColor="text1"/>
          <w:sz w:val="16"/>
          <w:szCs w:val="16"/>
        </w:rPr>
        <w:t xml:space="preserve">", вместе с двумя другими, совершил перелет Мелилья - Фернандо-По и обратно, преодолев 14 200 км. Этой группой машин, громко названной "Эскадра Атлантида", командовал майор </w:t>
      </w:r>
      <w:proofErr w:type="spellStart"/>
      <w:r w:rsidRPr="00192C7B">
        <w:rPr>
          <w:rFonts w:ascii="Times New Roman" w:hAnsi="Times New Roman" w:cs="Times New Roman"/>
          <w:color w:val="000000" w:themeColor="text1"/>
          <w:sz w:val="16"/>
          <w:szCs w:val="16"/>
        </w:rPr>
        <w:t>Лоренто</w:t>
      </w:r>
      <w:proofErr w:type="spellEnd"/>
      <w:r w:rsidRPr="00192C7B">
        <w:rPr>
          <w:rFonts w:ascii="Times New Roman" w:hAnsi="Times New Roman" w:cs="Times New Roman"/>
          <w:color w:val="000000" w:themeColor="text1"/>
          <w:sz w:val="16"/>
          <w:szCs w:val="16"/>
        </w:rPr>
        <w:t>. На еще одном самолете первого заказа майор Рамон Франко, младший брат будущего "каудильо", в январе 1924 г. слетал на Канарские острова. Он же в январе-феврале</w:t>
      </w:r>
      <w:r w:rsidR="00E843DD">
        <w:rPr>
          <w:rFonts w:ascii="Times New Roman" w:hAnsi="Times New Roman" w:cs="Times New Roman"/>
          <w:color w:val="000000" w:themeColor="text1"/>
          <w:sz w:val="16"/>
          <w:szCs w:val="16"/>
        </w:rPr>
        <w:t xml:space="preserve"> </w:t>
      </w:r>
      <w:r w:rsidRPr="00192C7B">
        <w:rPr>
          <w:rStyle w:val="highlight"/>
          <w:rFonts w:ascii="Times New Roman" w:hAnsi="Times New Roman" w:cs="Times New Roman"/>
          <w:color w:val="000000" w:themeColor="text1"/>
          <w:sz w:val="16"/>
          <w:szCs w:val="16"/>
        </w:rPr>
        <w:t>1926</w:t>
      </w:r>
      <w:r w:rsidR="00E843DD">
        <w:rPr>
          <w:rStyle w:val="highlight"/>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на лодке "Плюс ультра" (из второго заказа) совершил рейс из Испании в Буэнос-Айрес, впервые перелетев на самолете Южную Атлантику с востока на запад. За 59 ч. 35 мин. Франко со своим экипажем пролетел 10 270 км. "Плюс ультра", подаренный испанским королем Альфонсо XIII аргентинскому правительству, до сих пор хранится в музее транспорта в </w:t>
      </w:r>
      <w:proofErr w:type="spellStart"/>
      <w:r w:rsidRPr="00192C7B">
        <w:rPr>
          <w:rFonts w:ascii="Times New Roman" w:hAnsi="Times New Roman" w:cs="Times New Roman"/>
          <w:color w:val="000000" w:themeColor="text1"/>
          <w:sz w:val="16"/>
          <w:szCs w:val="16"/>
        </w:rPr>
        <w:t>Лухане</w:t>
      </w:r>
      <w:proofErr w:type="spellEnd"/>
      <w:r w:rsidRPr="00192C7B">
        <w:rPr>
          <w:rFonts w:ascii="Times New Roman" w:hAnsi="Times New Roman" w:cs="Times New Roman"/>
          <w:color w:val="000000" w:themeColor="text1"/>
          <w:sz w:val="16"/>
          <w:szCs w:val="16"/>
        </w:rPr>
        <w:t xml:space="preserve">. В Испании после войны изготовили копию этого же самолета, которая находится в авиационном музее в </w:t>
      </w:r>
      <w:proofErr w:type="spellStart"/>
      <w:r w:rsidRPr="00192C7B">
        <w:rPr>
          <w:rFonts w:ascii="Times New Roman" w:hAnsi="Times New Roman" w:cs="Times New Roman"/>
          <w:color w:val="000000" w:themeColor="text1"/>
          <w:sz w:val="16"/>
          <w:szCs w:val="16"/>
        </w:rPr>
        <w:t>Сабаделе</w:t>
      </w:r>
      <w:proofErr w:type="spellEnd"/>
      <w:r w:rsidRPr="00192C7B">
        <w:rPr>
          <w:rFonts w:ascii="Times New Roman" w:hAnsi="Times New Roman" w:cs="Times New Roman"/>
          <w:color w:val="000000" w:themeColor="text1"/>
          <w:sz w:val="16"/>
          <w:szCs w:val="16"/>
        </w:rPr>
        <w:t>. Испанские Do J обоих заказов приняли участие в колониальной войне в Марокко, патрулируя побережье и перевозя военные грузы (17162).</w:t>
      </w:r>
    </w:p>
    <w:p w14:paraId="14C0CF42" w14:textId="77777777" w:rsidR="001F3D0F" w:rsidRPr="00192C7B" w:rsidRDefault="001F3D0F"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DBDEC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64FD92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F43E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года был окончен постройкой И2бис-М5. – Одноместный истребитель, улучшенный И2-М5. Испытания – статические –</w:t>
      </w:r>
    </w:p>
    <w:p w14:paraId="2B07B6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года началась постройка опытного экземпляра У2-М12 (М11) – самолет первоначального обучения, но ввиду неудач с первым экземпляром (самолет не был принят), неполадок с мотором доработка типа закончилась лишь в 1927 году (испытание самолета в НИИ </w:t>
      </w:r>
      <w:proofErr w:type="spellStart"/>
      <w:r w:rsidRPr="00192C7B">
        <w:rPr>
          <w:rFonts w:ascii="Times New Roman" w:hAnsi="Times New Roman" w:cs="Times New Roman"/>
          <w:color w:val="000000" w:themeColor="text1"/>
          <w:sz w:val="16"/>
          <w:szCs w:val="16"/>
        </w:rPr>
        <w:t>утвержд</w:t>
      </w:r>
      <w:proofErr w:type="spellEnd"/>
      <w:r w:rsidRPr="00192C7B">
        <w:rPr>
          <w:rFonts w:ascii="Times New Roman" w:hAnsi="Times New Roman" w:cs="Times New Roman"/>
          <w:color w:val="000000" w:themeColor="text1"/>
          <w:sz w:val="16"/>
          <w:szCs w:val="16"/>
        </w:rPr>
        <w:t>. 29 марта 1928 года, журнал № 16с) и самолет без получения результатов испытаний в школьных условиях был передан в качестве образца в серию (6998).</w:t>
      </w:r>
    </w:p>
    <w:p w14:paraId="61FD40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19050B" w14:textId="77777777" w:rsidR="00B42204" w:rsidRPr="003600B8" w:rsidRDefault="00B42204" w:rsidP="00B4220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1926 года и в первой половине 1927-го заводом № 1 сдавались серийные истребители И-2 Н.Н.П., изготовленных по типу головного ИЛ-3. Качество их исполнения расценивалось далеко не на самом высоком уровне. Самолеты имели чрезмерно заднюю полетную центровку, значительно отличаясь друг от друга по этому показателю. Например: И-1 серийный № 2891, центровка 39% САХ (взвешивание 07.01.1927 г.); И-1 серийный № 2895, центровка 37,4% САХ (взвешивание 15.07.1927 г.); И-1 серийный № 2894, центровка 36.7% САХ (взвешивание 04.10.1927 г.).</w:t>
      </w:r>
    </w:p>
    <w:p w14:paraId="40E33DF4" w14:textId="77777777" w:rsidR="00B42204" w:rsidRPr="003600B8" w:rsidRDefault="00B42204" w:rsidP="00B42204">
      <w:pPr>
        <w:spacing w:after="0" w:line="240" w:lineRule="auto"/>
        <w:jc w:val="both"/>
        <w:rPr>
          <w:rFonts w:ascii="Times New Roman" w:hAnsi="Times New Roman" w:cs="Times New Roman"/>
          <w:color w:val="0070C0"/>
          <w:sz w:val="16"/>
          <w:szCs w:val="16"/>
        </w:rPr>
      </w:pPr>
    </w:p>
    <w:p w14:paraId="4B9F45E9"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конца 1926 года и в первой половине 1927-го заводом № 1 сдавались серийных истребителей И-1, изготовленных по типу головного ИЛ- 3. Качество их ис</w:t>
      </w:r>
      <w:r w:rsidRPr="00192C7B">
        <w:rPr>
          <w:rFonts w:ascii="Times New Roman" w:hAnsi="Times New Roman" w:cs="Times New Roman"/>
          <w:color w:val="000000" w:themeColor="text1"/>
          <w:sz w:val="16"/>
          <w:szCs w:val="16"/>
        </w:rPr>
        <w:softHyphen/>
        <w:t>полнения расценивалось далеко не на самом высоком уровне. Самолеты имели чрезмер</w:t>
      </w:r>
      <w:r w:rsidRPr="00192C7B">
        <w:rPr>
          <w:rFonts w:ascii="Times New Roman" w:hAnsi="Times New Roman" w:cs="Times New Roman"/>
          <w:color w:val="000000" w:themeColor="text1"/>
          <w:sz w:val="16"/>
          <w:szCs w:val="16"/>
        </w:rPr>
        <w:softHyphen/>
        <w:t>но заднюю полетную центровку, значитель</w:t>
      </w:r>
      <w:r w:rsidRPr="00192C7B">
        <w:rPr>
          <w:rFonts w:ascii="Times New Roman" w:hAnsi="Times New Roman" w:cs="Times New Roman"/>
          <w:color w:val="000000" w:themeColor="text1"/>
          <w:sz w:val="16"/>
          <w:szCs w:val="16"/>
        </w:rPr>
        <w:softHyphen/>
        <w:t xml:space="preserve">но отличаясь друг от друга </w:t>
      </w:r>
      <w:proofErr w:type="gramStart"/>
      <w:r w:rsidRPr="00192C7B">
        <w:rPr>
          <w:rFonts w:ascii="Times New Roman" w:hAnsi="Times New Roman" w:cs="Times New Roman"/>
          <w:color w:val="000000" w:themeColor="text1"/>
          <w:sz w:val="16"/>
          <w:szCs w:val="16"/>
        </w:rPr>
        <w:t>по этому</w:t>
      </w:r>
      <w:proofErr w:type="gramEnd"/>
      <w:r w:rsidRPr="00192C7B">
        <w:rPr>
          <w:rFonts w:ascii="Times New Roman" w:hAnsi="Times New Roman" w:cs="Times New Roman"/>
          <w:color w:val="000000" w:themeColor="text1"/>
          <w:sz w:val="16"/>
          <w:szCs w:val="16"/>
        </w:rPr>
        <w:t xml:space="preserve"> показа</w:t>
      </w:r>
      <w:r w:rsidRPr="00192C7B">
        <w:rPr>
          <w:rFonts w:ascii="Times New Roman" w:hAnsi="Times New Roman" w:cs="Times New Roman"/>
          <w:color w:val="000000" w:themeColor="text1"/>
          <w:sz w:val="16"/>
          <w:szCs w:val="16"/>
        </w:rPr>
        <w:softHyphen/>
        <w:t>телю. Например: И-1 серийный №2891, цен</w:t>
      </w:r>
      <w:r w:rsidRPr="00192C7B">
        <w:rPr>
          <w:rFonts w:ascii="Times New Roman" w:hAnsi="Times New Roman" w:cs="Times New Roman"/>
          <w:color w:val="000000" w:themeColor="text1"/>
          <w:sz w:val="16"/>
          <w:szCs w:val="16"/>
        </w:rPr>
        <w:softHyphen/>
        <w:t>тровка 39% САХ (взвешивание 7.01.1927 г.); И-1 серийный №2895, центровка 37,4% САХ (взвешивание 15.07.1927 г.); И-1 серийный №2894, центровка 36,7% САХ (взвешивание 4.10.1927 г.).</w:t>
      </w:r>
    </w:p>
    <w:p w14:paraId="3849E153"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Данное обстоятельство, а точнее указан</w:t>
      </w:r>
      <w:r w:rsidRPr="00192C7B">
        <w:rPr>
          <w:rFonts w:ascii="Times New Roman" w:hAnsi="Times New Roman" w:cs="Times New Roman"/>
          <w:color w:val="000000" w:themeColor="text1"/>
          <w:sz w:val="16"/>
          <w:szCs w:val="16"/>
        </w:rPr>
        <w:softHyphen/>
        <w:t>ный недостаток привел к большой непри</w:t>
      </w:r>
      <w:r w:rsidRPr="00192C7B">
        <w:rPr>
          <w:rFonts w:ascii="Times New Roman" w:hAnsi="Times New Roman" w:cs="Times New Roman"/>
          <w:color w:val="000000" w:themeColor="text1"/>
          <w:sz w:val="16"/>
          <w:szCs w:val="16"/>
        </w:rPr>
        <w:softHyphen/>
        <w:t>ятности. 30 марта 1927 г. летчик-испытатель НОА Андрей Шарапов не смог вывести И-1 из плоского штопора. Самолет был разбит, а пилот чудом остался жив. Эта серьезная ава</w:t>
      </w:r>
      <w:r w:rsidRPr="00192C7B">
        <w:rPr>
          <w:rFonts w:ascii="Times New Roman" w:hAnsi="Times New Roman" w:cs="Times New Roman"/>
          <w:color w:val="000000" w:themeColor="text1"/>
          <w:sz w:val="16"/>
          <w:szCs w:val="16"/>
        </w:rPr>
        <w:softHyphen/>
        <w:t>рия повлияла на характер заключения по ис</w:t>
      </w:r>
      <w:r w:rsidRPr="00192C7B">
        <w:rPr>
          <w:rFonts w:ascii="Times New Roman" w:hAnsi="Times New Roman" w:cs="Times New Roman"/>
          <w:color w:val="000000" w:themeColor="text1"/>
          <w:sz w:val="16"/>
          <w:szCs w:val="16"/>
        </w:rPr>
        <w:softHyphen/>
        <w:t>пытаниям, подписанного Михаилом Гро</w:t>
      </w:r>
      <w:r w:rsidRPr="00192C7B">
        <w:rPr>
          <w:rFonts w:ascii="Times New Roman" w:hAnsi="Times New Roman" w:cs="Times New Roman"/>
          <w:color w:val="000000" w:themeColor="text1"/>
          <w:sz w:val="16"/>
          <w:szCs w:val="16"/>
        </w:rPr>
        <w:softHyphen/>
        <w:t>мовым и Иваном Козловым в апреле 1927 г: «Самолет И-1 в продольном направлении не</w:t>
      </w:r>
      <w:r w:rsidRPr="00192C7B">
        <w:rPr>
          <w:rFonts w:ascii="Times New Roman" w:hAnsi="Times New Roman" w:cs="Times New Roman"/>
          <w:color w:val="000000" w:themeColor="text1"/>
          <w:sz w:val="16"/>
          <w:szCs w:val="16"/>
        </w:rPr>
        <w:softHyphen/>
        <w:t>устойчив. Эта неустойчивость незначитель</w:t>
      </w:r>
      <w:r w:rsidRPr="00192C7B">
        <w:rPr>
          <w:rFonts w:ascii="Times New Roman" w:hAnsi="Times New Roman" w:cs="Times New Roman"/>
          <w:color w:val="000000" w:themeColor="text1"/>
          <w:sz w:val="16"/>
          <w:szCs w:val="16"/>
        </w:rPr>
        <w:softHyphen/>
        <w:t>на и не во всех элементах полета обнаруже</w:t>
      </w:r>
      <w:r w:rsidRPr="00192C7B">
        <w:rPr>
          <w:rFonts w:ascii="Times New Roman" w:hAnsi="Times New Roman" w:cs="Times New Roman"/>
          <w:color w:val="000000" w:themeColor="text1"/>
          <w:sz w:val="16"/>
          <w:szCs w:val="16"/>
        </w:rPr>
        <w:softHyphen/>
        <w:t xml:space="preserve">на... Эта </w:t>
      </w:r>
      <w:proofErr w:type="gramStart"/>
      <w:r w:rsidRPr="00192C7B">
        <w:rPr>
          <w:rFonts w:ascii="Times New Roman" w:hAnsi="Times New Roman" w:cs="Times New Roman"/>
          <w:color w:val="000000" w:themeColor="text1"/>
          <w:sz w:val="16"/>
          <w:szCs w:val="16"/>
        </w:rPr>
        <w:t>неустойчивость по нашему мнению</w:t>
      </w:r>
      <w:proofErr w:type="gramEnd"/>
      <w:r w:rsidRPr="00192C7B">
        <w:rPr>
          <w:rFonts w:ascii="Times New Roman" w:hAnsi="Times New Roman" w:cs="Times New Roman"/>
          <w:color w:val="000000" w:themeColor="text1"/>
          <w:sz w:val="16"/>
          <w:szCs w:val="16"/>
        </w:rPr>
        <w:t xml:space="preserve"> существует от неправильного расположе</w:t>
      </w:r>
      <w:r w:rsidRPr="00192C7B">
        <w:rPr>
          <w:rFonts w:ascii="Times New Roman" w:hAnsi="Times New Roman" w:cs="Times New Roman"/>
          <w:color w:val="000000" w:themeColor="text1"/>
          <w:sz w:val="16"/>
          <w:szCs w:val="16"/>
        </w:rPr>
        <w:softHyphen/>
        <w:t>ния центра тяжести (слишком отнесен на</w:t>
      </w:r>
      <w:r w:rsidRPr="00192C7B">
        <w:rPr>
          <w:rFonts w:ascii="Times New Roman" w:hAnsi="Times New Roman" w:cs="Times New Roman"/>
          <w:color w:val="000000" w:themeColor="text1"/>
          <w:sz w:val="16"/>
          <w:szCs w:val="16"/>
        </w:rPr>
        <w:softHyphen/>
        <w:t>зад). В полете выявление неправильной цен</w:t>
      </w:r>
      <w:r w:rsidRPr="00192C7B">
        <w:rPr>
          <w:rFonts w:ascii="Times New Roman" w:hAnsi="Times New Roman" w:cs="Times New Roman"/>
          <w:color w:val="000000" w:themeColor="text1"/>
          <w:sz w:val="16"/>
          <w:szCs w:val="16"/>
        </w:rPr>
        <w:softHyphen/>
        <w:t>тровки было обнаружено в следующих слу</w:t>
      </w:r>
      <w:r w:rsidRPr="00192C7B">
        <w:rPr>
          <w:rFonts w:ascii="Times New Roman" w:hAnsi="Times New Roman" w:cs="Times New Roman"/>
          <w:color w:val="000000" w:themeColor="text1"/>
          <w:sz w:val="16"/>
          <w:szCs w:val="16"/>
        </w:rPr>
        <w:softHyphen/>
        <w:t>чаях: зависание на петле, на одинарном пе</w:t>
      </w:r>
      <w:r w:rsidRPr="00192C7B">
        <w:rPr>
          <w:rFonts w:ascii="Times New Roman" w:hAnsi="Times New Roman" w:cs="Times New Roman"/>
          <w:color w:val="000000" w:themeColor="text1"/>
          <w:sz w:val="16"/>
          <w:szCs w:val="16"/>
        </w:rPr>
        <w:softHyphen/>
        <w:t>ревороте, давление на ручку при выполне</w:t>
      </w:r>
      <w:r w:rsidRPr="00192C7B">
        <w:rPr>
          <w:rFonts w:ascii="Times New Roman" w:hAnsi="Times New Roman" w:cs="Times New Roman"/>
          <w:color w:val="000000" w:themeColor="text1"/>
          <w:sz w:val="16"/>
          <w:szCs w:val="16"/>
        </w:rPr>
        <w:softHyphen/>
        <w:t>нии петли. Исходя из вышеизложенного, можно сказать: в воздухе самолет строг, име</w:t>
      </w:r>
      <w:r w:rsidRPr="00192C7B">
        <w:rPr>
          <w:rFonts w:ascii="Times New Roman" w:hAnsi="Times New Roman" w:cs="Times New Roman"/>
          <w:color w:val="000000" w:themeColor="text1"/>
          <w:sz w:val="16"/>
          <w:szCs w:val="16"/>
        </w:rPr>
        <w:softHyphen/>
        <w:t>ет особенности, требует большого внима</w:t>
      </w:r>
      <w:r w:rsidRPr="00192C7B">
        <w:rPr>
          <w:rFonts w:ascii="Times New Roman" w:hAnsi="Times New Roman" w:cs="Times New Roman"/>
          <w:color w:val="000000" w:themeColor="text1"/>
          <w:sz w:val="16"/>
          <w:szCs w:val="16"/>
        </w:rPr>
        <w:softHyphen/>
        <w:t>ния, осторожности, большой тренировки на скоростных самолетах и полетных способно</w:t>
      </w:r>
      <w:r w:rsidRPr="00192C7B">
        <w:rPr>
          <w:rFonts w:ascii="Times New Roman" w:hAnsi="Times New Roman" w:cs="Times New Roman"/>
          <w:color w:val="000000" w:themeColor="text1"/>
          <w:sz w:val="16"/>
          <w:szCs w:val="16"/>
        </w:rPr>
        <w:softHyphen/>
        <w:t>стей от летчика. По причине вышеуказанных недостатков самолет И-1 как истребитель ис</w:t>
      </w:r>
      <w:r w:rsidRPr="00192C7B">
        <w:rPr>
          <w:rFonts w:ascii="Times New Roman" w:hAnsi="Times New Roman" w:cs="Times New Roman"/>
          <w:color w:val="000000" w:themeColor="text1"/>
          <w:sz w:val="16"/>
          <w:szCs w:val="16"/>
        </w:rPr>
        <w:softHyphen/>
        <w:t>пользовать невозможно».</w:t>
      </w:r>
    </w:p>
    <w:p w14:paraId="0555F34A"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Несмотря на столь жесткое заключение, руководство ВВС решило оставшиеся серий</w:t>
      </w:r>
      <w:r w:rsidRPr="00192C7B">
        <w:rPr>
          <w:rFonts w:ascii="Times New Roman" w:hAnsi="Times New Roman" w:cs="Times New Roman"/>
          <w:color w:val="000000" w:themeColor="text1"/>
          <w:sz w:val="16"/>
          <w:szCs w:val="16"/>
        </w:rPr>
        <w:softHyphen/>
        <w:t>ные самолеты довести до летного состояния, опробовать в воздухе и использовать в даль</w:t>
      </w:r>
      <w:r w:rsidRPr="00192C7B">
        <w:rPr>
          <w:rFonts w:ascii="Times New Roman" w:hAnsi="Times New Roman" w:cs="Times New Roman"/>
          <w:color w:val="000000" w:themeColor="text1"/>
          <w:sz w:val="16"/>
          <w:szCs w:val="16"/>
        </w:rPr>
        <w:softHyphen/>
        <w:t>нейшем для тренировок. Полеты продолжи</w:t>
      </w:r>
      <w:r w:rsidRPr="00192C7B">
        <w:rPr>
          <w:rFonts w:ascii="Times New Roman" w:hAnsi="Times New Roman" w:cs="Times New Roman"/>
          <w:color w:val="000000" w:themeColor="text1"/>
          <w:sz w:val="16"/>
          <w:szCs w:val="16"/>
        </w:rPr>
        <w:softHyphen/>
        <w:t>ли, и вскоре получили еще один отрицатель</w:t>
      </w:r>
      <w:r w:rsidRPr="00192C7B">
        <w:rPr>
          <w:rFonts w:ascii="Times New Roman" w:hAnsi="Times New Roman" w:cs="Times New Roman"/>
          <w:color w:val="000000" w:themeColor="text1"/>
          <w:sz w:val="16"/>
          <w:szCs w:val="16"/>
        </w:rPr>
        <w:softHyphen/>
        <w:t>ный результат, после того как предложили летчику Громову провести на И-1 штопор</w:t>
      </w:r>
      <w:r w:rsidRPr="00192C7B">
        <w:rPr>
          <w:rFonts w:ascii="Times New Roman" w:hAnsi="Times New Roman" w:cs="Times New Roman"/>
          <w:color w:val="000000" w:themeColor="text1"/>
          <w:sz w:val="16"/>
          <w:szCs w:val="16"/>
        </w:rPr>
        <w:softHyphen/>
        <w:t xml:space="preserve">ные испытания. Выбор пилота оказался не случаен — </w:t>
      </w:r>
      <w:proofErr w:type="spellStart"/>
      <w:r w:rsidRPr="00192C7B">
        <w:rPr>
          <w:rFonts w:ascii="Times New Roman" w:hAnsi="Times New Roman" w:cs="Times New Roman"/>
          <w:color w:val="000000" w:themeColor="text1"/>
          <w:sz w:val="16"/>
          <w:szCs w:val="16"/>
        </w:rPr>
        <w:t>еше</w:t>
      </w:r>
      <w:proofErr w:type="spellEnd"/>
      <w:r w:rsidRPr="00192C7B">
        <w:rPr>
          <w:rFonts w:ascii="Times New Roman" w:hAnsi="Times New Roman" w:cs="Times New Roman"/>
          <w:color w:val="000000" w:themeColor="text1"/>
          <w:sz w:val="16"/>
          <w:szCs w:val="16"/>
        </w:rPr>
        <w:t xml:space="preserve"> в январе он на разбившейся впоследствии машине благополучно выпол</w:t>
      </w:r>
      <w:r w:rsidRPr="00192C7B">
        <w:rPr>
          <w:rFonts w:ascii="Times New Roman" w:hAnsi="Times New Roman" w:cs="Times New Roman"/>
          <w:color w:val="000000" w:themeColor="text1"/>
          <w:sz w:val="16"/>
          <w:szCs w:val="16"/>
        </w:rPr>
        <w:softHyphen/>
        <w:t>нил по 8 витков штопора в каждую сторону. Командование, надеясь на опыт и мастерст</w:t>
      </w:r>
      <w:r w:rsidRPr="00192C7B">
        <w:rPr>
          <w:rFonts w:ascii="Times New Roman" w:hAnsi="Times New Roman" w:cs="Times New Roman"/>
          <w:color w:val="000000" w:themeColor="text1"/>
          <w:sz w:val="16"/>
          <w:szCs w:val="16"/>
        </w:rPr>
        <w:softHyphen/>
        <w:t>во Громова, тем не менее, обязало его взять в полет парашют системы «Ирвин» (12295).</w:t>
      </w:r>
    </w:p>
    <w:p w14:paraId="4D6311F5"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246D7C24" w14:textId="77777777" w:rsidR="000C6098" w:rsidRPr="00192C7B" w:rsidRDefault="000C6098" w:rsidP="00192C7B">
      <w:pPr>
        <w:pStyle w:val="af"/>
        <w:shd w:val="clear" w:color="auto" w:fill="FFFFFF"/>
        <w:spacing w:before="0" w:after="0"/>
        <w:jc w:val="both"/>
        <w:rPr>
          <w:color w:val="000000" w:themeColor="text1"/>
          <w:sz w:val="16"/>
          <w:szCs w:val="16"/>
        </w:rPr>
      </w:pPr>
      <w:r w:rsidRPr="00192C7B">
        <w:rPr>
          <w:color w:val="000000" w:themeColor="text1"/>
          <w:sz w:val="16"/>
          <w:szCs w:val="16"/>
        </w:rPr>
        <w:t>С конца 1926 года и в 1927 году заводом № 1 сдавались серийных истребителей И-1, изготовленных по типу головного ИЛ-3. Качество их исполнения было не блестящим. Самолеты имели заднюю центровку, значительно отличаясь друг от друга по этому показателю. Например: И-1 серийный № 2891, центровка 39% САХ (взвешивание 07.01.1927 г.); И-1 серийный № 2895, центровка 37,4% САХ (взвешивание 15.07.1927 г.); И-1 серийный № 2894, центровка 36,7% САХ (взвешивание 04.10.1927 г.) (20328).</w:t>
      </w:r>
    </w:p>
    <w:p w14:paraId="1740333E" w14:textId="77777777" w:rsidR="000C6098" w:rsidRPr="00192C7B" w:rsidRDefault="000C6098" w:rsidP="00192C7B">
      <w:pPr>
        <w:pStyle w:val="af"/>
        <w:shd w:val="clear" w:color="auto" w:fill="FFFFFF"/>
        <w:spacing w:before="0" w:after="0"/>
        <w:jc w:val="both"/>
        <w:rPr>
          <w:color w:val="000000" w:themeColor="text1"/>
          <w:sz w:val="16"/>
          <w:szCs w:val="16"/>
        </w:rPr>
      </w:pPr>
    </w:p>
    <w:p w14:paraId="14FA93EA" w14:textId="77777777" w:rsidR="000C6098" w:rsidRPr="00192C7B" w:rsidRDefault="000C609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конца 1926 г. в ОСС на заводе № 25 велась доводка переходного, то есть учебного для повышения летных навыков биплана П-1, с весны 1927 г. началось создание второго переход</w:t>
      </w:r>
      <w:r w:rsidRPr="00192C7B">
        <w:rPr>
          <w:rFonts w:ascii="Times New Roman" w:hAnsi="Times New Roman" w:cs="Times New Roman"/>
          <w:color w:val="000000" w:themeColor="text1"/>
          <w:sz w:val="16"/>
          <w:szCs w:val="16"/>
        </w:rPr>
        <w:softHyphen/>
        <w:t>ного учебного биплана П-2. Велось проектирование истре</w:t>
      </w:r>
      <w:r w:rsidRPr="00192C7B">
        <w:rPr>
          <w:rFonts w:ascii="Times New Roman" w:hAnsi="Times New Roman" w:cs="Times New Roman"/>
          <w:color w:val="000000" w:themeColor="text1"/>
          <w:sz w:val="16"/>
          <w:szCs w:val="16"/>
        </w:rPr>
        <w:softHyphen/>
        <w:t>бителя И-3 и его двухместного варианта Д-2, проектиро</w:t>
      </w:r>
      <w:r w:rsidRPr="00192C7B">
        <w:rPr>
          <w:rFonts w:ascii="Times New Roman" w:hAnsi="Times New Roman" w:cs="Times New Roman"/>
          <w:color w:val="000000" w:themeColor="text1"/>
          <w:sz w:val="16"/>
          <w:szCs w:val="16"/>
        </w:rPr>
        <w:softHyphen/>
        <w:t>вание разведчика Р-5 и двухмоторного бомбардировщи</w:t>
      </w:r>
      <w:r w:rsidRPr="00192C7B">
        <w:rPr>
          <w:rFonts w:ascii="Times New Roman" w:hAnsi="Times New Roman" w:cs="Times New Roman"/>
          <w:color w:val="000000" w:themeColor="text1"/>
          <w:sz w:val="16"/>
          <w:szCs w:val="16"/>
        </w:rPr>
        <w:softHyphen/>
        <w:t>ка ТБ-2. Ну и, наконец, велось проектирование и постройка учебного самолета У-2. В 1928 г. осуществлялась работа по созданию истребителя И-6, проектировались истреби</w:t>
      </w:r>
      <w:r w:rsidRPr="00192C7B">
        <w:rPr>
          <w:rFonts w:ascii="Times New Roman" w:hAnsi="Times New Roman" w:cs="Times New Roman"/>
          <w:color w:val="000000" w:themeColor="text1"/>
          <w:sz w:val="16"/>
          <w:szCs w:val="16"/>
        </w:rPr>
        <w:softHyphen/>
        <w:t>тели И-7 и И-9. За три означенных года в ОСС ЦКБ спро</w:t>
      </w:r>
      <w:r w:rsidRPr="00192C7B">
        <w:rPr>
          <w:rFonts w:ascii="Times New Roman" w:hAnsi="Times New Roman" w:cs="Times New Roman"/>
          <w:color w:val="000000" w:themeColor="text1"/>
          <w:sz w:val="16"/>
          <w:szCs w:val="16"/>
        </w:rPr>
        <w:softHyphen/>
        <w:t>ектировали, построили и довели до полетного состояния 8 образцов самолетов различного предназначения! Из них три типа — И-3, Р-5 и У-2 - пошли в массовую серию и достойно отметились в истории (20362).</w:t>
      </w:r>
    </w:p>
    <w:p w14:paraId="6C0928EF" w14:textId="77777777" w:rsidR="000C6098" w:rsidRPr="00192C7B" w:rsidRDefault="000C6098" w:rsidP="00192C7B">
      <w:pPr>
        <w:shd w:val="clear" w:color="auto" w:fill="FFFFFF"/>
        <w:spacing w:after="0" w:line="240" w:lineRule="auto"/>
        <w:jc w:val="both"/>
        <w:rPr>
          <w:rFonts w:ascii="Times New Roman" w:hAnsi="Times New Roman" w:cs="Times New Roman"/>
          <w:color w:val="000000" w:themeColor="text1"/>
          <w:sz w:val="16"/>
          <w:szCs w:val="16"/>
        </w:rPr>
      </w:pPr>
    </w:p>
    <w:p w14:paraId="6CB4C7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года были подготовлены Технические требования к боевым самолетам на 1925/6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93"/>
        <w:gridCol w:w="1984"/>
        <w:gridCol w:w="1985"/>
        <w:gridCol w:w="1843"/>
        <w:gridCol w:w="1638"/>
        <w:gridCol w:w="1480"/>
      </w:tblGrid>
      <w:tr w:rsidR="00DA559E" w:rsidRPr="00192C7B" w14:paraId="7234E824" w14:textId="77777777">
        <w:tc>
          <w:tcPr>
            <w:tcW w:w="2093" w:type="dxa"/>
          </w:tcPr>
          <w:p w14:paraId="6E4569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Самолеты</w:t>
            </w:r>
          </w:p>
        </w:tc>
        <w:tc>
          <w:tcPr>
            <w:tcW w:w="1984" w:type="dxa"/>
          </w:tcPr>
          <w:p w14:paraId="77E2F4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Главнейшие характеристики</w:t>
            </w:r>
          </w:p>
        </w:tc>
        <w:tc>
          <w:tcPr>
            <w:tcW w:w="1985" w:type="dxa"/>
          </w:tcPr>
          <w:p w14:paraId="58BB19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CD5F8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Вооружение</w:t>
            </w:r>
          </w:p>
        </w:tc>
        <w:tc>
          <w:tcPr>
            <w:tcW w:w="1638" w:type="dxa"/>
          </w:tcPr>
          <w:p w14:paraId="57A215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Специальное оборудование</w:t>
            </w:r>
          </w:p>
        </w:tc>
        <w:tc>
          <w:tcPr>
            <w:tcW w:w="1480" w:type="dxa"/>
          </w:tcPr>
          <w:p w14:paraId="001CF6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FC98BDE" w14:textId="77777777">
        <w:tc>
          <w:tcPr>
            <w:tcW w:w="2093" w:type="dxa"/>
          </w:tcPr>
          <w:p w14:paraId="72BAAC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 Сухопутные</w:t>
            </w:r>
          </w:p>
        </w:tc>
        <w:tc>
          <w:tcPr>
            <w:tcW w:w="1984" w:type="dxa"/>
          </w:tcPr>
          <w:p w14:paraId="7E8544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9910E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CD9B1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68073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78CEC7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029AAFD" w14:textId="77777777">
        <w:tc>
          <w:tcPr>
            <w:tcW w:w="2093" w:type="dxa"/>
          </w:tcPr>
          <w:p w14:paraId="620787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Истребитель одноместный</w:t>
            </w:r>
          </w:p>
        </w:tc>
        <w:tc>
          <w:tcPr>
            <w:tcW w:w="1984" w:type="dxa"/>
          </w:tcPr>
          <w:p w14:paraId="55D33C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у земли</w:t>
            </w:r>
          </w:p>
        </w:tc>
        <w:tc>
          <w:tcPr>
            <w:tcW w:w="1985" w:type="dxa"/>
          </w:tcPr>
          <w:p w14:paraId="23D365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260-270 км/час</w:t>
            </w:r>
          </w:p>
        </w:tc>
        <w:tc>
          <w:tcPr>
            <w:tcW w:w="1843" w:type="dxa"/>
          </w:tcPr>
          <w:p w14:paraId="7FF5FA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пулемета через винт</w:t>
            </w:r>
          </w:p>
        </w:tc>
        <w:tc>
          <w:tcPr>
            <w:tcW w:w="1638" w:type="dxa"/>
          </w:tcPr>
          <w:p w14:paraId="1A8CCA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.-перед. С</w:t>
            </w:r>
          </w:p>
        </w:tc>
        <w:tc>
          <w:tcPr>
            <w:tcW w:w="1480" w:type="dxa"/>
          </w:tcPr>
          <w:p w14:paraId="263025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F998371" w14:textId="77777777">
        <w:tc>
          <w:tcPr>
            <w:tcW w:w="2093" w:type="dxa"/>
          </w:tcPr>
          <w:p w14:paraId="799170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B9A4C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на 5000 м</w:t>
            </w:r>
          </w:p>
        </w:tc>
        <w:tc>
          <w:tcPr>
            <w:tcW w:w="1985" w:type="dxa"/>
          </w:tcPr>
          <w:p w14:paraId="4984AB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 км/час</w:t>
            </w:r>
          </w:p>
        </w:tc>
        <w:tc>
          <w:tcPr>
            <w:tcW w:w="1843" w:type="dxa"/>
          </w:tcPr>
          <w:p w14:paraId="01B27F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к ним 1000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37C582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радиусом действия 5 км</w:t>
            </w:r>
          </w:p>
        </w:tc>
        <w:tc>
          <w:tcPr>
            <w:tcW w:w="1480" w:type="dxa"/>
          </w:tcPr>
          <w:p w14:paraId="2F2814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6DC2A25" w14:textId="77777777">
        <w:tc>
          <w:tcPr>
            <w:tcW w:w="2093" w:type="dxa"/>
          </w:tcPr>
          <w:p w14:paraId="2F5462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345BB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5000 м</w:t>
            </w:r>
          </w:p>
        </w:tc>
        <w:tc>
          <w:tcPr>
            <w:tcW w:w="1985" w:type="dxa"/>
          </w:tcPr>
          <w:p w14:paraId="353B93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13-14 м</w:t>
            </w:r>
          </w:p>
        </w:tc>
        <w:tc>
          <w:tcPr>
            <w:tcW w:w="1843" w:type="dxa"/>
          </w:tcPr>
          <w:p w14:paraId="499AA1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4C2490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воздуху:</w:t>
            </w:r>
          </w:p>
        </w:tc>
        <w:tc>
          <w:tcPr>
            <w:tcW w:w="1480" w:type="dxa"/>
          </w:tcPr>
          <w:p w14:paraId="31D802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B26258A" w14:textId="77777777">
        <w:tc>
          <w:tcPr>
            <w:tcW w:w="2093" w:type="dxa"/>
          </w:tcPr>
          <w:p w14:paraId="0749AA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02A60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64CE7D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8000 м</w:t>
            </w:r>
          </w:p>
        </w:tc>
        <w:tc>
          <w:tcPr>
            <w:tcW w:w="1843" w:type="dxa"/>
          </w:tcPr>
          <w:p w14:paraId="60A879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A4B62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Фото: только </w:t>
            </w:r>
            <w:proofErr w:type="spellStart"/>
            <w:r w:rsidRPr="00192C7B">
              <w:rPr>
                <w:rFonts w:ascii="Times New Roman" w:hAnsi="Times New Roman" w:cs="Times New Roman"/>
                <w:color w:val="000000" w:themeColor="text1"/>
                <w:sz w:val="16"/>
                <w:szCs w:val="16"/>
              </w:rPr>
              <w:t>приспособл</w:t>
            </w:r>
            <w:proofErr w:type="spellEnd"/>
            <w:r w:rsidRPr="00192C7B">
              <w:rPr>
                <w:rFonts w:ascii="Times New Roman" w:hAnsi="Times New Roman" w:cs="Times New Roman"/>
                <w:color w:val="000000" w:themeColor="text1"/>
                <w:sz w:val="16"/>
                <w:szCs w:val="16"/>
              </w:rPr>
              <w:t>.</w:t>
            </w:r>
          </w:p>
        </w:tc>
        <w:tc>
          <w:tcPr>
            <w:tcW w:w="1480" w:type="dxa"/>
          </w:tcPr>
          <w:p w14:paraId="791AFB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710B9B1" w14:textId="77777777">
        <w:tc>
          <w:tcPr>
            <w:tcW w:w="2093" w:type="dxa"/>
          </w:tcPr>
          <w:p w14:paraId="217ADD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197E9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Посадочная скорость не больше</w:t>
            </w:r>
          </w:p>
        </w:tc>
        <w:tc>
          <w:tcPr>
            <w:tcW w:w="1985" w:type="dxa"/>
          </w:tcPr>
          <w:p w14:paraId="3BDA4D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 км/час</w:t>
            </w:r>
          </w:p>
        </w:tc>
        <w:tc>
          <w:tcPr>
            <w:tcW w:w="1843" w:type="dxa"/>
          </w:tcPr>
          <w:p w14:paraId="40CF96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6D392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установки универсал.</w:t>
            </w:r>
          </w:p>
        </w:tc>
        <w:tc>
          <w:tcPr>
            <w:tcW w:w="1480" w:type="dxa"/>
          </w:tcPr>
          <w:p w14:paraId="2D99F9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42D6A5F" w14:textId="77777777">
        <w:tc>
          <w:tcPr>
            <w:tcW w:w="2093" w:type="dxa"/>
          </w:tcPr>
          <w:p w14:paraId="27B05F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454D3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w:t>
            </w:r>
          </w:p>
        </w:tc>
        <w:tc>
          <w:tcPr>
            <w:tcW w:w="1985" w:type="dxa"/>
          </w:tcPr>
          <w:p w14:paraId="35544E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ок</w:t>
            </w:r>
            <w:proofErr w:type="spellEnd"/>
            <w:r w:rsidRPr="00192C7B">
              <w:rPr>
                <w:rFonts w:ascii="Times New Roman" w:hAnsi="Times New Roman" w:cs="Times New Roman"/>
                <w:color w:val="000000" w:themeColor="text1"/>
                <w:sz w:val="16"/>
                <w:szCs w:val="16"/>
              </w:rPr>
              <w:t>. 70 м</w:t>
            </w:r>
          </w:p>
        </w:tc>
        <w:tc>
          <w:tcPr>
            <w:tcW w:w="1843" w:type="dxa"/>
          </w:tcPr>
          <w:p w14:paraId="7E44E4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407B6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аппарата.</w:t>
            </w:r>
          </w:p>
        </w:tc>
        <w:tc>
          <w:tcPr>
            <w:tcW w:w="1480" w:type="dxa"/>
          </w:tcPr>
          <w:p w14:paraId="27041F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348B045" w14:textId="77777777">
        <w:tc>
          <w:tcPr>
            <w:tcW w:w="2093" w:type="dxa"/>
          </w:tcPr>
          <w:p w14:paraId="3D56BA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34F8A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Пробег</w:t>
            </w:r>
          </w:p>
        </w:tc>
        <w:tc>
          <w:tcPr>
            <w:tcW w:w="1985" w:type="dxa"/>
          </w:tcPr>
          <w:p w14:paraId="5D85B7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ок</w:t>
            </w:r>
            <w:proofErr w:type="spellEnd"/>
            <w:r w:rsidRPr="00192C7B">
              <w:rPr>
                <w:rFonts w:ascii="Times New Roman" w:hAnsi="Times New Roman" w:cs="Times New Roman"/>
                <w:color w:val="000000" w:themeColor="text1"/>
                <w:sz w:val="16"/>
                <w:szCs w:val="16"/>
              </w:rPr>
              <w:t>. 120 м</w:t>
            </w:r>
          </w:p>
        </w:tc>
        <w:tc>
          <w:tcPr>
            <w:tcW w:w="1843" w:type="dxa"/>
          </w:tcPr>
          <w:p w14:paraId="6DCB43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9D792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w:t>
            </w:r>
            <w:proofErr w:type="spellEnd"/>
            <w:r w:rsidRPr="00192C7B">
              <w:rPr>
                <w:rFonts w:ascii="Times New Roman" w:hAnsi="Times New Roman" w:cs="Times New Roman"/>
                <w:color w:val="000000" w:themeColor="text1"/>
                <w:sz w:val="16"/>
                <w:szCs w:val="16"/>
              </w:rPr>
              <w:t xml:space="preserve">. пилотажное </w:t>
            </w:r>
          </w:p>
        </w:tc>
        <w:tc>
          <w:tcPr>
            <w:tcW w:w="1480" w:type="dxa"/>
          </w:tcPr>
          <w:p w14:paraId="4E21D7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9B19EB3" w14:textId="77777777">
        <w:tc>
          <w:tcPr>
            <w:tcW w:w="2093" w:type="dxa"/>
          </w:tcPr>
          <w:p w14:paraId="169EEF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A498B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w:t>
            </w:r>
          </w:p>
        </w:tc>
        <w:tc>
          <w:tcPr>
            <w:tcW w:w="1985" w:type="dxa"/>
          </w:tcPr>
          <w:p w14:paraId="22861A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205-210 кг</w:t>
            </w:r>
          </w:p>
        </w:tc>
        <w:tc>
          <w:tcPr>
            <w:tcW w:w="1843" w:type="dxa"/>
          </w:tcPr>
          <w:p w14:paraId="0DB891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CBDE3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сигнальное оборудован.</w:t>
            </w:r>
          </w:p>
        </w:tc>
        <w:tc>
          <w:tcPr>
            <w:tcW w:w="1480" w:type="dxa"/>
          </w:tcPr>
          <w:p w14:paraId="1BCE70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39B632D" w14:textId="77777777">
        <w:tc>
          <w:tcPr>
            <w:tcW w:w="2093" w:type="dxa"/>
          </w:tcPr>
          <w:p w14:paraId="0E220F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BBF05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Продолжительность полета на</w:t>
            </w:r>
          </w:p>
        </w:tc>
        <w:tc>
          <w:tcPr>
            <w:tcW w:w="1985" w:type="dxa"/>
          </w:tcPr>
          <w:p w14:paraId="7A5179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2BD91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D78DB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снаряжение: по нормам</w:t>
            </w:r>
          </w:p>
        </w:tc>
        <w:tc>
          <w:tcPr>
            <w:tcW w:w="1480" w:type="dxa"/>
          </w:tcPr>
          <w:p w14:paraId="007C17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E2D200A" w14:textId="77777777">
        <w:tc>
          <w:tcPr>
            <w:tcW w:w="2093" w:type="dxa"/>
          </w:tcPr>
          <w:p w14:paraId="6B3880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1983B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полной мощности мотора</w:t>
            </w:r>
          </w:p>
        </w:tc>
        <w:tc>
          <w:tcPr>
            <w:tcW w:w="1985" w:type="dxa"/>
          </w:tcPr>
          <w:p w14:paraId="783381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B075C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21/4 ч.</w:t>
            </w:r>
          </w:p>
        </w:tc>
        <w:tc>
          <w:tcPr>
            <w:tcW w:w="1638" w:type="dxa"/>
          </w:tcPr>
          <w:p w14:paraId="148301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Н.К.</w:t>
            </w:r>
          </w:p>
        </w:tc>
        <w:tc>
          <w:tcPr>
            <w:tcW w:w="1480" w:type="dxa"/>
          </w:tcPr>
          <w:p w14:paraId="00E221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FA48FE8" w14:textId="77777777">
        <w:tc>
          <w:tcPr>
            <w:tcW w:w="2093" w:type="dxa"/>
          </w:tcPr>
          <w:p w14:paraId="243324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Истребитель двухместный</w:t>
            </w:r>
          </w:p>
        </w:tc>
        <w:tc>
          <w:tcPr>
            <w:tcW w:w="1984" w:type="dxa"/>
          </w:tcPr>
          <w:p w14:paraId="5905AA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у земли</w:t>
            </w:r>
          </w:p>
        </w:tc>
        <w:tc>
          <w:tcPr>
            <w:tcW w:w="1985" w:type="dxa"/>
          </w:tcPr>
          <w:p w14:paraId="4961E7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250-260 км/час</w:t>
            </w:r>
          </w:p>
        </w:tc>
        <w:tc>
          <w:tcPr>
            <w:tcW w:w="1843" w:type="dxa"/>
          </w:tcPr>
          <w:p w14:paraId="4BF2F4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пулемета через винт</w:t>
            </w:r>
          </w:p>
        </w:tc>
        <w:tc>
          <w:tcPr>
            <w:tcW w:w="1638" w:type="dxa"/>
          </w:tcPr>
          <w:p w14:paraId="42876F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Фото: только </w:t>
            </w:r>
            <w:proofErr w:type="spellStart"/>
            <w:r w:rsidRPr="00192C7B">
              <w:rPr>
                <w:rFonts w:ascii="Times New Roman" w:hAnsi="Times New Roman" w:cs="Times New Roman"/>
                <w:color w:val="000000" w:themeColor="text1"/>
                <w:sz w:val="16"/>
                <w:szCs w:val="16"/>
              </w:rPr>
              <w:t>приспособл</w:t>
            </w:r>
            <w:proofErr w:type="spellEnd"/>
            <w:r w:rsidRPr="00192C7B">
              <w:rPr>
                <w:rFonts w:ascii="Times New Roman" w:hAnsi="Times New Roman" w:cs="Times New Roman"/>
                <w:color w:val="000000" w:themeColor="text1"/>
                <w:sz w:val="16"/>
                <w:szCs w:val="16"/>
              </w:rPr>
              <w:t>.</w:t>
            </w:r>
          </w:p>
        </w:tc>
        <w:tc>
          <w:tcPr>
            <w:tcW w:w="1480" w:type="dxa"/>
          </w:tcPr>
          <w:p w14:paraId="60DFAA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AA94DC3" w14:textId="77777777">
        <w:tc>
          <w:tcPr>
            <w:tcW w:w="2093" w:type="dxa"/>
          </w:tcPr>
          <w:p w14:paraId="6731B3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8B7E9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 на 5000 м</w:t>
            </w:r>
          </w:p>
        </w:tc>
        <w:tc>
          <w:tcPr>
            <w:tcW w:w="1985" w:type="dxa"/>
          </w:tcPr>
          <w:p w14:paraId="4273DF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225 км/час</w:t>
            </w:r>
          </w:p>
        </w:tc>
        <w:tc>
          <w:tcPr>
            <w:tcW w:w="1843" w:type="dxa"/>
          </w:tcPr>
          <w:p w14:paraId="72478F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к ним 1000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3E60F2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установки универсал.</w:t>
            </w:r>
          </w:p>
        </w:tc>
        <w:tc>
          <w:tcPr>
            <w:tcW w:w="1480" w:type="dxa"/>
          </w:tcPr>
          <w:p w14:paraId="2838EB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31FA214" w14:textId="77777777">
        <w:tc>
          <w:tcPr>
            <w:tcW w:w="2093" w:type="dxa"/>
          </w:tcPr>
          <w:p w14:paraId="3C18ED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35E57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Подъем на 5000 </w:t>
            </w:r>
            <w:proofErr w:type="spellStart"/>
            <w:r w:rsidRPr="00192C7B">
              <w:rPr>
                <w:rFonts w:ascii="Times New Roman" w:hAnsi="Times New Roman" w:cs="Times New Roman"/>
                <w:color w:val="000000" w:themeColor="text1"/>
                <w:sz w:val="16"/>
                <w:szCs w:val="16"/>
              </w:rPr>
              <w:t>м.в</w:t>
            </w:r>
            <w:proofErr w:type="spellEnd"/>
            <w:r w:rsidRPr="00192C7B">
              <w:rPr>
                <w:rFonts w:ascii="Times New Roman" w:hAnsi="Times New Roman" w:cs="Times New Roman"/>
                <w:color w:val="000000" w:themeColor="text1"/>
                <w:sz w:val="16"/>
                <w:szCs w:val="16"/>
              </w:rPr>
              <w:t>.</w:t>
            </w:r>
          </w:p>
        </w:tc>
        <w:tc>
          <w:tcPr>
            <w:tcW w:w="1985" w:type="dxa"/>
          </w:tcPr>
          <w:p w14:paraId="755DE6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14-17 м</w:t>
            </w:r>
          </w:p>
        </w:tc>
        <w:tc>
          <w:tcPr>
            <w:tcW w:w="1843" w:type="dxa"/>
          </w:tcPr>
          <w:p w14:paraId="2E5E74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пулемета на турели и</w:t>
            </w:r>
          </w:p>
        </w:tc>
        <w:tc>
          <w:tcPr>
            <w:tcW w:w="1638" w:type="dxa"/>
          </w:tcPr>
          <w:p w14:paraId="78A7A7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аппарата.</w:t>
            </w:r>
          </w:p>
        </w:tc>
        <w:tc>
          <w:tcPr>
            <w:tcW w:w="1480" w:type="dxa"/>
          </w:tcPr>
          <w:p w14:paraId="52D43C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B40A293" w14:textId="77777777">
        <w:tc>
          <w:tcPr>
            <w:tcW w:w="2093" w:type="dxa"/>
          </w:tcPr>
          <w:p w14:paraId="5F99A9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51194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2E8067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6500 м</w:t>
            </w:r>
          </w:p>
        </w:tc>
        <w:tc>
          <w:tcPr>
            <w:tcW w:w="1843" w:type="dxa"/>
          </w:tcPr>
          <w:p w14:paraId="0F18A9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ним 16 обойм с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40363B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w:t>
            </w:r>
            <w:proofErr w:type="spellEnd"/>
            <w:r w:rsidRPr="00192C7B">
              <w:rPr>
                <w:rFonts w:ascii="Times New Roman" w:hAnsi="Times New Roman" w:cs="Times New Roman"/>
                <w:color w:val="000000" w:themeColor="text1"/>
                <w:sz w:val="16"/>
                <w:szCs w:val="16"/>
              </w:rPr>
              <w:t xml:space="preserve">., пилотажное </w:t>
            </w:r>
          </w:p>
        </w:tc>
        <w:tc>
          <w:tcPr>
            <w:tcW w:w="1480" w:type="dxa"/>
          </w:tcPr>
          <w:p w14:paraId="7B99ED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67BA3B5" w14:textId="77777777">
        <w:tc>
          <w:tcPr>
            <w:tcW w:w="2093" w:type="dxa"/>
          </w:tcPr>
          <w:p w14:paraId="59A9C4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0D9FB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Посадочная скор. не больше</w:t>
            </w:r>
          </w:p>
        </w:tc>
        <w:tc>
          <w:tcPr>
            <w:tcW w:w="1985" w:type="dxa"/>
          </w:tcPr>
          <w:p w14:paraId="2598F9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 км/час</w:t>
            </w:r>
          </w:p>
        </w:tc>
        <w:tc>
          <w:tcPr>
            <w:tcW w:w="1843" w:type="dxa"/>
          </w:tcPr>
          <w:p w14:paraId="78A5EC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(752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106112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сигнальное оборудован.</w:t>
            </w:r>
          </w:p>
        </w:tc>
        <w:tc>
          <w:tcPr>
            <w:tcW w:w="1480" w:type="dxa"/>
          </w:tcPr>
          <w:p w14:paraId="771332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FA70DA1" w14:textId="77777777">
        <w:tc>
          <w:tcPr>
            <w:tcW w:w="2093" w:type="dxa"/>
          </w:tcPr>
          <w:p w14:paraId="404424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1319E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 не больше</w:t>
            </w:r>
          </w:p>
        </w:tc>
        <w:tc>
          <w:tcPr>
            <w:tcW w:w="1985" w:type="dxa"/>
          </w:tcPr>
          <w:p w14:paraId="378B16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 м</w:t>
            </w:r>
          </w:p>
        </w:tc>
        <w:tc>
          <w:tcPr>
            <w:tcW w:w="1843" w:type="dxa"/>
          </w:tcPr>
          <w:p w14:paraId="6DDD8D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7832A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снаряжение: по нормам</w:t>
            </w:r>
          </w:p>
        </w:tc>
        <w:tc>
          <w:tcPr>
            <w:tcW w:w="1480" w:type="dxa"/>
          </w:tcPr>
          <w:p w14:paraId="2DF9B5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8DE218B" w14:textId="77777777">
        <w:tc>
          <w:tcPr>
            <w:tcW w:w="2093" w:type="dxa"/>
          </w:tcPr>
          <w:p w14:paraId="26C2B4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68EAD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Пробег не больше</w:t>
            </w:r>
          </w:p>
        </w:tc>
        <w:tc>
          <w:tcPr>
            <w:tcW w:w="1985" w:type="dxa"/>
          </w:tcPr>
          <w:p w14:paraId="7A9E28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 м</w:t>
            </w:r>
          </w:p>
        </w:tc>
        <w:tc>
          <w:tcPr>
            <w:tcW w:w="1843" w:type="dxa"/>
          </w:tcPr>
          <w:p w14:paraId="207CBF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CBB49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Н.К.</w:t>
            </w:r>
          </w:p>
        </w:tc>
        <w:tc>
          <w:tcPr>
            <w:tcW w:w="1480" w:type="dxa"/>
          </w:tcPr>
          <w:p w14:paraId="680312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A4ED547" w14:textId="77777777">
        <w:tc>
          <w:tcPr>
            <w:tcW w:w="2093" w:type="dxa"/>
          </w:tcPr>
          <w:p w14:paraId="5CB9A4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8E37F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w:t>
            </w:r>
          </w:p>
        </w:tc>
        <w:tc>
          <w:tcPr>
            <w:tcW w:w="1985" w:type="dxa"/>
          </w:tcPr>
          <w:p w14:paraId="2AB019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315 кг</w:t>
            </w:r>
          </w:p>
        </w:tc>
        <w:tc>
          <w:tcPr>
            <w:tcW w:w="1843" w:type="dxa"/>
          </w:tcPr>
          <w:p w14:paraId="40D1A1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452A8C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C606D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C82400C" w14:textId="77777777">
        <w:tc>
          <w:tcPr>
            <w:tcW w:w="2093" w:type="dxa"/>
          </w:tcPr>
          <w:p w14:paraId="6D58F3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8869A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Продолжительность полета</w:t>
            </w:r>
          </w:p>
        </w:tc>
        <w:tc>
          <w:tcPr>
            <w:tcW w:w="1985" w:type="dxa"/>
          </w:tcPr>
          <w:p w14:paraId="2EDAC5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9DB9D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92DA2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6AED73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ACA1D98" w14:textId="77777777">
        <w:tc>
          <w:tcPr>
            <w:tcW w:w="2093" w:type="dxa"/>
          </w:tcPr>
          <w:p w14:paraId="2BE016F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EDE50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полной мощности мотора</w:t>
            </w:r>
          </w:p>
        </w:tc>
        <w:tc>
          <w:tcPr>
            <w:tcW w:w="1985" w:type="dxa"/>
          </w:tcPr>
          <w:p w14:paraId="41B5F8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23/4 час.</w:t>
            </w:r>
          </w:p>
        </w:tc>
        <w:tc>
          <w:tcPr>
            <w:tcW w:w="1843" w:type="dxa"/>
          </w:tcPr>
          <w:p w14:paraId="7D0A5A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13A10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7BA959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0CB119B" w14:textId="77777777">
        <w:tc>
          <w:tcPr>
            <w:tcW w:w="2093" w:type="dxa"/>
          </w:tcPr>
          <w:p w14:paraId="26DE09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Разведчик 1 </w:t>
            </w:r>
            <w:proofErr w:type="spellStart"/>
            <w:r w:rsidRPr="00192C7B">
              <w:rPr>
                <w:rFonts w:ascii="Times New Roman" w:hAnsi="Times New Roman" w:cs="Times New Roman"/>
                <w:color w:val="000000" w:themeColor="text1"/>
                <w:sz w:val="16"/>
                <w:szCs w:val="16"/>
              </w:rPr>
              <w:t>кл</w:t>
            </w:r>
            <w:proofErr w:type="spellEnd"/>
            <w:r w:rsidRPr="00192C7B">
              <w:rPr>
                <w:rFonts w:ascii="Times New Roman" w:hAnsi="Times New Roman" w:cs="Times New Roman"/>
                <w:color w:val="000000" w:themeColor="text1"/>
                <w:sz w:val="16"/>
                <w:szCs w:val="16"/>
              </w:rPr>
              <w:t>.</w:t>
            </w:r>
          </w:p>
        </w:tc>
        <w:tc>
          <w:tcPr>
            <w:tcW w:w="1984" w:type="dxa"/>
          </w:tcPr>
          <w:p w14:paraId="2F320A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у земли</w:t>
            </w:r>
          </w:p>
        </w:tc>
        <w:tc>
          <w:tcPr>
            <w:tcW w:w="1985" w:type="dxa"/>
          </w:tcPr>
          <w:p w14:paraId="2DC89C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843" w:type="dxa"/>
          </w:tcPr>
          <w:p w14:paraId="0426AF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пулемет через винт</w:t>
            </w:r>
          </w:p>
        </w:tc>
        <w:tc>
          <w:tcPr>
            <w:tcW w:w="1638" w:type="dxa"/>
          </w:tcPr>
          <w:p w14:paraId="5B189C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 xml:space="preserve">.-перед. с </w:t>
            </w:r>
          </w:p>
        </w:tc>
        <w:tc>
          <w:tcPr>
            <w:tcW w:w="1480" w:type="dxa"/>
          </w:tcPr>
          <w:p w14:paraId="5A260C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02B2636" w14:textId="77777777">
        <w:tc>
          <w:tcPr>
            <w:tcW w:w="2093" w:type="dxa"/>
          </w:tcPr>
          <w:p w14:paraId="096F26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(армейский)</w:t>
            </w:r>
          </w:p>
        </w:tc>
        <w:tc>
          <w:tcPr>
            <w:tcW w:w="1984" w:type="dxa"/>
          </w:tcPr>
          <w:p w14:paraId="0826AE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на 3000 м</w:t>
            </w:r>
          </w:p>
        </w:tc>
        <w:tc>
          <w:tcPr>
            <w:tcW w:w="1985" w:type="dxa"/>
          </w:tcPr>
          <w:p w14:paraId="4EFCF6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190-200 км/час</w:t>
            </w:r>
          </w:p>
        </w:tc>
        <w:tc>
          <w:tcPr>
            <w:tcW w:w="1843" w:type="dxa"/>
          </w:tcPr>
          <w:p w14:paraId="597735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к нему 250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4D4C9E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радиусом действия 150 км</w:t>
            </w:r>
          </w:p>
        </w:tc>
        <w:tc>
          <w:tcPr>
            <w:tcW w:w="1480" w:type="dxa"/>
          </w:tcPr>
          <w:p w14:paraId="0F7BEC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944BFB3" w14:textId="77777777">
        <w:tc>
          <w:tcPr>
            <w:tcW w:w="2093" w:type="dxa"/>
          </w:tcPr>
          <w:p w14:paraId="3265BA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39FC6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3000 м не больше</w:t>
            </w:r>
          </w:p>
        </w:tc>
        <w:tc>
          <w:tcPr>
            <w:tcW w:w="1985" w:type="dxa"/>
          </w:tcPr>
          <w:p w14:paraId="238E78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м. 30 сек.</w:t>
            </w:r>
          </w:p>
        </w:tc>
        <w:tc>
          <w:tcPr>
            <w:tcW w:w="1843" w:type="dxa"/>
          </w:tcPr>
          <w:p w14:paraId="2BB5D2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пулемета на турели</w:t>
            </w:r>
          </w:p>
        </w:tc>
        <w:tc>
          <w:tcPr>
            <w:tcW w:w="1638" w:type="dxa"/>
          </w:tcPr>
          <w:p w14:paraId="79511D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воздуху.</w:t>
            </w:r>
          </w:p>
        </w:tc>
        <w:tc>
          <w:tcPr>
            <w:tcW w:w="1480" w:type="dxa"/>
          </w:tcPr>
          <w:p w14:paraId="37EB4F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7CBA290" w14:textId="77777777">
        <w:tc>
          <w:tcPr>
            <w:tcW w:w="2093" w:type="dxa"/>
          </w:tcPr>
          <w:p w14:paraId="3D7B1A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6AC17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030866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6500 м</w:t>
            </w:r>
          </w:p>
        </w:tc>
        <w:tc>
          <w:tcPr>
            <w:tcW w:w="1843" w:type="dxa"/>
          </w:tcPr>
          <w:p w14:paraId="746387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к ним 10 обойм (470</w:t>
            </w:r>
          </w:p>
        </w:tc>
        <w:tc>
          <w:tcPr>
            <w:tcW w:w="1638" w:type="dxa"/>
          </w:tcPr>
          <w:p w14:paraId="294385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Фото: длиннофокусный</w:t>
            </w:r>
          </w:p>
        </w:tc>
        <w:tc>
          <w:tcPr>
            <w:tcW w:w="1480" w:type="dxa"/>
          </w:tcPr>
          <w:p w14:paraId="1E5B18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FABC233" w14:textId="77777777">
        <w:tc>
          <w:tcPr>
            <w:tcW w:w="2093" w:type="dxa"/>
          </w:tcPr>
          <w:p w14:paraId="4A2847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64253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Посадочная скорость не больше</w:t>
            </w:r>
          </w:p>
        </w:tc>
        <w:tc>
          <w:tcPr>
            <w:tcW w:w="1985" w:type="dxa"/>
          </w:tcPr>
          <w:p w14:paraId="398607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85-90 км/час</w:t>
            </w:r>
          </w:p>
        </w:tc>
        <w:tc>
          <w:tcPr>
            <w:tcW w:w="1843" w:type="dxa"/>
          </w:tcPr>
          <w:p w14:paraId="65E659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5114CF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аппарат.</w:t>
            </w:r>
          </w:p>
        </w:tc>
        <w:tc>
          <w:tcPr>
            <w:tcW w:w="1480" w:type="dxa"/>
          </w:tcPr>
          <w:p w14:paraId="265A42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E9C869F" w14:textId="77777777">
        <w:tc>
          <w:tcPr>
            <w:tcW w:w="2093" w:type="dxa"/>
          </w:tcPr>
          <w:p w14:paraId="2B4606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87547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 и пробег не больше</w:t>
            </w:r>
          </w:p>
        </w:tc>
        <w:tc>
          <w:tcPr>
            <w:tcW w:w="1985" w:type="dxa"/>
          </w:tcPr>
          <w:p w14:paraId="064022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 м</w:t>
            </w:r>
          </w:p>
        </w:tc>
        <w:tc>
          <w:tcPr>
            <w:tcW w:w="1843" w:type="dxa"/>
          </w:tcPr>
          <w:p w14:paraId="6565BB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Съемные </w:t>
            </w:r>
            <w:proofErr w:type="spellStart"/>
            <w:r w:rsidRPr="00192C7B">
              <w:rPr>
                <w:rFonts w:ascii="Times New Roman" w:hAnsi="Times New Roman" w:cs="Times New Roman"/>
                <w:color w:val="000000" w:themeColor="text1"/>
                <w:sz w:val="16"/>
                <w:szCs w:val="16"/>
              </w:rPr>
              <w:t>бомбомбрасыват</w:t>
            </w:r>
            <w:proofErr w:type="spellEnd"/>
            <w:r w:rsidRPr="00192C7B">
              <w:rPr>
                <w:rFonts w:ascii="Times New Roman" w:hAnsi="Times New Roman" w:cs="Times New Roman"/>
                <w:color w:val="000000" w:themeColor="text1"/>
                <w:sz w:val="16"/>
                <w:szCs w:val="16"/>
              </w:rPr>
              <w:t>.</w:t>
            </w:r>
          </w:p>
        </w:tc>
        <w:tc>
          <w:tcPr>
            <w:tcW w:w="1638" w:type="dxa"/>
          </w:tcPr>
          <w:p w14:paraId="0AE0E6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пилотажн</w:t>
            </w:r>
            <w:proofErr w:type="spellEnd"/>
            <w:r w:rsidRPr="00192C7B">
              <w:rPr>
                <w:rFonts w:ascii="Times New Roman" w:hAnsi="Times New Roman" w:cs="Times New Roman"/>
                <w:color w:val="000000" w:themeColor="text1"/>
                <w:sz w:val="16"/>
                <w:szCs w:val="16"/>
              </w:rPr>
              <w:t>.,</w:t>
            </w:r>
          </w:p>
        </w:tc>
        <w:tc>
          <w:tcPr>
            <w:tcW w:w="1480" w:type="dxa"/>
          </w:tcPr>
          <w:p w14:paraId="70EB51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804D479" w14:textId="77777777">
        <w:tc>
          <w:tcPr>
            <w:tcW w:w="2093" w:type="dxa"/>
          </w:tcPr>
          <w:p w14:paraId="25E539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5E4AF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w:t>
            </w:r>
          </w:p>
        </w:tc>
        <w:tc>
          <w:tcPr>
            <w:tcW w:w="1985" w:type="dxa"/>
          </w:tcPr>
          <w:p w14:paraId="111D34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425-450 кг</w:t>
            </w:r>
          </w:p>
        </w:tc>
        <w:tc>
          <w:tcPr>
            <w:tcW w:w="1843" w:type="dxa"/>
          </w:tcPr>
          <w:p w14:paraId="2868B9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бомб от 8 до 80 кг.</w:t>
            </w:r>
          </w:p>
        </w:tc>
        <w:tc>
          <w:tcPr>
            <w:tcW w:w="1638" w:type="dxa"/>
          </w:tcPr>
          <w:p w14:paraId="54B2CA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осветительное и сигнал.</w:t>
            </w:r>
          </w:p>
        </w:tc>
        <w:tc>
          <w:tcPr>
            <w:tcW w:w="1480" w:type="dxa"/>
          </w:tcPr>
          <w:p w14:paraId="6A14B8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E62B777" w14:textId="77777777">
        <w:tc>
          <w:tcPr>
            <w:tcW w:w="2093" w:type="dxa"/>
          </w:tcPr>
          <w:p w14:paraId="2C57E5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31793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Продолжительность полета на</w:t>
            </w:r>
          </w:p>
        </w:tc>
        <w:tc>
          <w:tcPr>
            <w:tcW w:w="1985" w:type="dxa"/>
          </w:tcPr>
          <w:p w14:paraId="7A8877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06FE4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Всего на 250 кг (бомбы </w:t>
            </w:r>
          </w:p>
        </w:tc>
        <w:tc>
          <w:tcPr>
            <w:tcW w:w="1638" w:type="dxa"/>
          </w:tcPr>
          <w:p w14:paraId="3F934B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оборудование и снаряжен.</w:t>
            </w:r>
          </w:p>
        </w:tc>
        <w:tc>
          <w:tcPr>
            <w:tcW w:w="1480" w:type="dxa"/>
          </w:tcPr>
          <w:p w14:paraId="10BBC4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0DE9768" w14:textId="77777777">
        <w:tc>
          <w:tcPr>
            <w:tcW w:w="2093" w:type="dxa"/>
          </w:tcPr>
          <w:p w14:paraId="7C2509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3D81F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полной мощности мотора</w:t>
            </w:r>
          </w:p>
        </w:tc>
        <w:tc>
          <w:tcPr>
            <w:tcW w:w="1985" w:type="dxa"/>
          </w:tcPr>
          <w:p w14:paraId="053375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227D4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счет горючего).</w:t>
            </w:r>
          </w:p>
        </w:tc>
        <w:tc>
          <w:tcPr>
            <w:tcW w:w="1638" w:type="dxa"/>
          </w:tcPr>
          <w:p w14:paraId="6D0C4D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нормам Н.К.</w:t>
            </w:r>
          </w:p>
        </w:tc>
        <w:tc>
          <w:tcPr>
            <w:tcW w:w="1480" w:type="dxa"/>
          </w:tcPr>
          <w:p w14:paraId="0C082E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5E3C9A6" w14:textId="77777777">
        <w:tc>
          <w:tcPr>
            <w:tcW w:w="2093" w:type="dxa"/>
          </w:tcPr>
          <w:p w14:paraId="66634E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Разведчик II </w:t>
            </w:r>
            <w:proofErr w:type="spellStart"/>
            <w:r w:rsidRPr="00192C7B">
              <w:rPr>
                <w:rFonts w:ascii="Times New Roman" w:hAnsi="Times New Roman" w:cs="Times New Roman"/>
                <w:color w:val="000000" w:themeColor="text1"/>
                <w:sz w:val="16"/>
                <w:szCs w:val="16"/>
              </w:rPr>
              <w:t>кл</w:t>
            </w:r>
            <w:proofErr w:type="spellEnd"/>
            <w:r w:rsidRPr="00192C7B">
              <w:rPr>
                <w:rFonts w:ascii="Times New Roman" w:hAnsi="Times New Roman" w:cs="Times New Roman"/>
                <w:color w:val="000000" w:themeColor="text1"/>
                <w:sz w:val="16"/>
                <w:szCs w:val="16"/>
              </w:rPr>
              <w:t>.</w:t>
            </w:r>
          </w:p>
        </w:tc>
        <w:tc>
          <w:tcPr>
            <w:tcW w:w="1984" w:type="dxa"/>
          </w:tcPr>
          <w:p w14:paraId="0AC520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у земли</w:t>
            </w:r>
          </w:p>
        </w:tc>
        <w:tc>
          <w:tcPr>
            <w:tcW w:w="1985" w:type="dxa"/>
          </w:tcPr>
          <w:p w14:paraId="47899F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w:t>
            </w:r>
          </w:p>
        </w:tc>
        <w:tc>
          <w:tcPr>
            <w:tcW w:w="1843" w:type="dxa"/>
          </w:tcPr>
          <w:p w14:paraId="05AAE3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пулемет через винт</w:t>
            </w:r>
          </w:p>
        </w:tc>
        <w:tc>
          <w:tcPr>
            <w:tcW w:w="1638" w:type="dxa"/>
          </w:tcPr>
          <w:p w14:paraId="07D51B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.-перед. с</w:t>
            </w:r>
          </w:p>
        </w:tc>
        <w:tc>
          <w:tcPr>
            <w:tcW w:w="1480" w:type="dxa"/>
          </w:tcPr>
          <w:p w14:paraId="158622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C7DE6B2" w14:textId="77777777">
        <w:tc>
          <w:tcPr>
            <w:tcW w:w="2093" w:type="dxa"/>
          </w:tcPr>
          <w:p w14:paraId="1EBBD0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(корпусный)</w:t>
            </w:r>
          </w:p>
        </w:tc>
        <w:tc>
          <w:tcPr>
            <w:tcW w:w="1984" w:type="dxa"/>
          </w:tcPr>
          <w:p w14:paraId="263BA2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на 3000 м</w:t>
            </w:r>
          </w:p>
        </w:tc>
        <w:tc>
          <w:tcPr>
            <w:tcW w:w="1985" w:type="dxa"/>
          </w:tcPr>
          <w:p w14:paraId="58C6E8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180-190 км/час</w:t>
            </w:r>
          </w:p>
        </w:tc>
        <w:tc>
          <w:tcPr>
            <w:tcW w:w="1843" w:type="dxa"/>
          </w:tcPr>
          <w:p w14:paraId="61D48E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к нему 250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32666C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радиусом действия 25 км</w:t>
            </w:r>
          </w:p>
        </w:tc>
        <w:tc>
          <w:tcPr>
            <w:tcW w:w="1480" w:type="dxa"/>
          </w:tcPr>
          <w:p w14:paraId="1E5DB8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CB5D177" w14:textId="77777777">
        <w:tc>
          <w:tcPr>
            <w:tcW w:w="2093" w:type="dxa"/>
          </w:tcPr>
          <w:p w14:paraId="5507FC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E7273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3000 м не больше</w:t>
            </w:r>
          </w:p>
        </w:tc>
        <w:tc>
          <w:tcPr>
            <w:tcW w:w="1985" w:type="dxa"/>
          </w:tcPr>
          <w:p w14:paraId="77D0F0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 м. 30 с</w:t>
            </w:r>
          </w:p>
        </w:tc>
        <w:tc>
          <w:tcPr>
            <w:tcW w:w="1843" w:type="dxa"/>
          </w:tcPr>
          <w:p w14:paraId="259579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пулемета на турели</w:t>
            </w:r>
          </w:p>
        </w:tc>
        <w:tc>
          <w:tcPr>
            <w:tcW w:w="1638" w:type="dxa"/>
          </w:tcPr>
          <w:p w14:paraId="726094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воздуху</w:t>
            </w:r>
          </w:p>
        </w:tc>
        <w:tc>
          <w:tcPr>
            <w:tcW w:w="1480" w:type="dxa"/>
          </w:tcPr>
          <w:p w14:paraId="7E292D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4C52614" w14:textId="77777777">
        <w:tc>
          <w:tcPr>
            <w:tcW w:w="2093" w:type="dxa"/>
          </w:tcPr>
          <w:p w14:paraId="363180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426DF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0250D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6000 м</w:t>
            </w:r>
          </w:p>
        </w:tc>
        <w:tc>
          <w:tcPr>
            <w:tcW w:w="1843" w:type="dxa"/>
          </w:tcPr>
          <w:p w14:paraId="71674E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к ним 10 обойм</w:t>
            </w:r>
          </w:p>
        </w:tc>
        <w:tc>
          <w:tcPr>
            <w:tcW w:w="1638" w:type="dxa"/>
          </w:tcPr>
          <w:p w14:paraId="232DBD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Фото: длиннофокусный</w:t>
            </w:r>
          </w:p>
        </w:tc>
        <w:tc>
          <w:tcPr>
            <w:tcW w:w="1480" w:type="dxa"/>
          </w:tcPr>
          <w:p w14:paraId="2CBB9E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0C0462D" w14:textId="77777777">
        <w:tc>
          <w:tcPr>
            <w:tcW w:w="2093" w:type="dxa"/>
          </w:tcPr>
          <w:p w14:paraId="0A52A5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F9C8B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Посадочная скорость не больше</w:t>
            </w:r>
          </w:p>
        </w:tc>
        <w:tc>
          <w:tcPr>
            <w:tcW w:w="1985" w:type="dxa"/>
          </w:tcPr>
          <w:p w14:paraId="53A3C2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85-90 км/час</w:t>
            </w:r>
          </w:p>
        </w:tc>
        <w:tc>
          <w:tcPr>
            <w:tcW w:w="1843" w:type="dxa"/>
          </w:tcPr>
          <w:p w14:paraId="4C7112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(470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28D667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аппарат</w:t>
            </w:r>
          </w:p>
        </w:tc>
        <w:tc>
          <w:tcPr>
            <w:tcW w:w="1480" w:type="dxa"/>
          </w:tcPr>
          <w:p w14:paraId="445C37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6DEC318" w14:textId="77777777">
        <w:tc>
          <w:tcPr>
            <w:tcW w:w="2093" w:type="dxa"/>
          </w:tcPr>
          <w:p w14:paraId="0B5101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DB219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 и пробег не больше</w:t>
            </w:r>
          </w:p>
        </w:tc>
        <w:tc>
          <w:tcPr>
            <w:tcW w:w="1985" w:type="dxa"/>
          </w:tcPr>
          <w:p w14:paraId="747FC9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 м</w:t>
            </w:r>
          </w:p>
        </w:tc>
        <w:tc>
          <w:tcPr>
            <w:tcW w:w="1843" w:type="dxa"/>
          </w:tcPr>
          <w:p w14:paraId="65601D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Объемные </w:t>
            </w:r>
            <w:proofErr w:type="spellStart"/>
            <w:r w:rsidRPr="00192C7B">
              <w:rPr>
                <w:rFonts w:ascii="Times New Roman" w:hAnsi="Times New Roman" w:cs="Times New Roman"/>
                <w:color w:val="000000" w:themeColor="text1"/>
                <w:sz w:val="16"/>
                <w:szCs w:val="16"/>
              </w:rPr>
              <w:t>бомбосбрасыв</w:t>
            </w:r>
            <w:proofErr w:type="spellEnd"/>
            <w:r w:rsidRPr="00192C7B">
              <w:rPr>
                <w:rFonts w:ascii="Times New Roman" w:hAnsi="Times New Roman" w:cs="Times New Roman"/>
                <w:color w:val="000000" w:themeColor="text1"/>
                <w:sz w:val="16"/>
                <w:szCs w:val="16"/>
              </w:rPr>
              <w:t>.</w:t>
            </w:r>
          </w:p>
        </w:tc>
        <w:tc>
          <w:tcPr>
            <w:tcW w:w="1638" w:type="dxa"/>
          </w:tcPr>
          <w:p w14:paraId="3362AB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пилотажн</w:t>
            </w:r>
            <w:proofErr w:type="spellEnd"/>
            <w:r w:rsidRPr="00192C7B">
              <w:rPr>
                <w:rFonts w:ascii="Times New Roman" w:hAnsi="Times New Roman" w:cs="Times New Roman"/>
                <w:color w:val="000000" w:themeColor="text1"/>
                <w:sz w:val="16"/>
                <w:szCs w:val="16"/>
              </w:rPr>
              <w:t>.,</w:t>
            </w:r>
          </w:p>
        </w:tc>
        <w:tc>
          <w:tcPr>
            <w:tcW w:w="1480" w:type="dxa"/>
          </w:tcPr>
          <w:p w14:paraId="6B6258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77F56AD" w14:textId="77777777">
        <w:tc>
          <w:tcPr>
            <w:tcW w:w="2093" w:type="dxa"/>
          </w:tcPr>
          <w:p w14:paraId="1AEF41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7AF52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w:t>
            </w:r>
          </w:p>
        </w:tc>
        <w:tc>
          <w:tcPr>
            <w:tcW w:w="1985" w:type="dxa"/>
          </w:tcPr>
          <w:p w14:paraId="4C0034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400-425 кг</w:t>
            </w:r>
          </w:p>
        </w:tc>
        <w:tc>
          <w:tcPr>
            <w:tcW w:w="1843" w:type="dxa"/>
          </w:tcPr>
          <w:p w14:paraId="3EFC8D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бомб от 8 до 80 кг</w:t>
            </w:r>
          </w:p>
        </w:tc>
        <w:tc>
          <w:tcPr>
            <w:tcW w:w="1638" w:type="dxa"/>
          </w:tcPr>
          <w:p w14:paraId="79CD09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осветительное и сигнал.</w:t>
            </w:r>
          </w:p>
        </w:tc>
        <w:tc>
          <w:tcPr>
            <w:tcW w:w="1480" w:type="dxa"/>
          </w:tcPr>
          <w:p w14:paraId="49F5D8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86F2D44" w14:textId="77777777">
        <w:tc>
          <w:tcPr>
            <w:tcW w:w="2093" w:type="dxa"/>
          </w:tcPr>
          <w:p w14:paraId="6B2D23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DAB91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Продолжительность полета на </w:t>
            </w:r>
          </w:p>
        </w:tc>
        <w:tc>
          <w:tcPr>
            <w:tcW w:w="1985" w:type="dxa"/>
          </w:tcPr>
          <w:p w14:paraId="79EB44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1AB09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Всего на 200 кг (бомбы</w:t>
            </w:r>
          </w:p>
        </w:tc>
        <w:tc>
          <w:tcPr>
            <w:tcW w:w="1638" w:type="dxa"/>
          </w:tcPr>
          <w:p w14:paraId="298D64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оборудование и снаряжен.</w:t>
            </w:r>
          </w:p>
        </w:tc>
        <w:tc>
          <w:tcPr>
            <w:tcW w:w="1480" w:type="dxa"/>
          </w:tcPr>
          <w:p w14:paraId="3042A9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63404DB" w14:textId="77777777">
        <w:tc>
          <w:tcPr>
            <w:tcW w:w="2093" w:type="dxa"/>
          </w:tcPr>
          <w:p w14:paraId="2C282F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CA657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полной мощности мотора</w:t>
            </w:r>
          </w:p>
        </w:tc>
        <w:tc>
          <w:tcPr>
            <w:tcW w:w="1985" w:type="dxa"/>
          </w:tcPr>
          <w:p w14:paraId="347A32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1/2 ч.</w:t>
            </w:r>
          </w:p>
        </w:tc>
        <w:tc>
          <w:tcPr>
            <w:tcW w:w="1843" w:type="dxa"/>
          </w:tcPr>
          <w:p w14:paraId="4EEDC7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 счет горючего)</w:t>
            </w:r>
          </w:p>
        </w:tc>
        <w:tc>
          <w:tcPr>
            <w:tcW w:w="1638" w:type="dxa"/>
          </w:tcPr>
          <w:p w14:paraId="130E71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нормам Н.К.</w:t>
            </w:r>
          </w:p>
        </w:tc>
        <w:tc>
          <w:tcPr>
            <w:tcW w:w="1480" w:type="dxa"/>
          </w:tcPr>
          <w:p w14:paraId="2C1B81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B3B60CD" w14:textId="77777777">
        <w:tc>
          <w:tcPr>
            <w:tcW w:w="2093" w:type="dxa"/>
          </w:tcPr>
          <w:p w14:paraId="04AB13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Бомбардировщик</w:t>
            </w:r>
          </w:p>
        </w:tc>
        <w:tc>
          <w:tcPr>
            <w:tcW w:w="1984" w:type="dxa"/>
          </w:tcPr>
          <w:p w14:paraId="321A32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на 2000 м</w:t>
            </w:r>
          </w:p>
        </w:tc>
        <w:tc>
          <w:tcPr>
            <w:tcW w:w="1985" w:type="dxa"/>
          </w:tcPr>
          <w:p w14:paraId="320327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E0508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пулемета на передней</w:t>
            </w:r>
          </w:p>
        </w:tc>
        <w:tc>
          <w:tcPr>
            <w:tcW w:w="1638" w:type="dxa"/>
          </w:tcPr>
          <w:p w14:paraId="62260E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.-перед. с</w:t>
            </w:r>
          </w:p>
        </w:tc>
        <w:tc>
          <w:tcPr>
            <w:tcW w:w="1480" w:type="dxa"/>
          </w:tcPr>
          <w:p w14:paraId="690DA3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3CD2902D" w14:textId="77777777">
        <w:tc>
          <w:tcPr>
            <w:tcW w:w="2093" w:type="dxa"/>
          </w:tcPr>
          <w:p w14:paraId="3FFD80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3-х местный</w:t>
            </w:r>
          </w:p>
        </w:tc>
        <w:tc>
          <w:tcPr>
            <w:tcW w:w="1984" w:type="dxa"/>
          </w:tcPr>
          <w:p w14:paraId="7B47BF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меньше</w:t>
            </w:r>
          </w:p>
        </w:tc>
        <w:tc>
          <w:tcPr>
            <w:tcW w:w="1985" w:type="dxa"/>
          </w:tcPr>
          <w:p w14:paraId="0A8B06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170-180 км/час</w:t>
            </w:r>
          </w:p>
        </w:tc>
        <w:tc>
          <w:tcPr>
            <w:tcW w:w="1843" w:type="dxa"/>
          </w:tcPr>
          <w:p w14:paraId="12800E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турели</w:t>
            </w:r>
          </w:p>
        </w:tc>
        <w:tc>
          <w:tcPr>
            <w:tcW w:w="1638" w:type="dxa"/>
          </w:tcPr>
          <w:p w14:paraId="55C0DE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радиусом 150 км</w:t>
            </w:r>
          </w:p>
        </w:tc>
        <w:tc>
          <w:tcPr>
            <w:tcW w:w="1480" w:type="dxa"/>
          </w:tcPr>
          <w:p w14:paraId="63367F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86DFE4F" w14:textId="77777777">
        <w:tc>
          <w:tcPr>
            <w:tcW w:w="2093" w:type="dxa"/>
          </w:tcPr>
          <w:p w14:paraId="74F1F5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17633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2000 м не больше</w:t>
            </w:r>
          </w:p>
        </w:tc>
        <w:tc>
          <w:tcPr>
            <w:tcW w:w="1985" w:type="dxa"/>
          </w:tcPr>
          <w:p w14:paraId="2E9B66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 м</w:t>
            </w:r>
          </w:p>
        </w:tc>
        <w:tc>
          <w:tcPr>
            <w:tcW w:w="1843" w:type="dxa"/>
          </w:tcPr>
          <w:p w14:paraId="1ABBA9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пулемета на задней</w:t>
            </w:r>
          </w:p>
        </w:tc>
        <w:tc>
          <w:tcPr>
            <w:tcW w:w="1638" w:type="dxa"/>
          </w:tcPr>
          <w:p w14:paraId="2C65D9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Фото: длиннофокусный</w:t>
            </w:r>
          </w:p>
        </w:tc>
        <w:tc>
          <w:tcPr>
            <w:tcW w:w="1480" w:type="dxa"/>
          </w:tcPr>
          <w:p w14:paraId="5A451C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4E26E97" w14:textId="77777777">
        <w:tc>
          <w:tcPr>
            <w:tcW w:w="2093" w:type="dxa"/>
          </w:tcPr>
          <w:p w14:paraId="1EC1F0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12788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34B7D8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4000 м</w:t>
            </w:r>
          </w:p>
        </w:tc>
        <w:tc>
          <w:tcPr>
            <w:tcW w:w="1843" w:type="dxa"/>
          </w:tcPr>
          <w:p w14:paraId="0BFA3B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турели</w:t>
            </w:r>
          </w:p>
        </w:tc>
        <w:tc>
          <w:tcPr>
            <w:tcW w:w="1638" w:type="dxa"/>
          </w:tcPr>
          <w:p w14:paraId="19B899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аппарат</w:t>
            </w:r>
          </w:p>
        </w:tc>
        <w:tc>
          <w:tcPr>
            <w:tcW w:w="1480" w:type="dxa"/>
          </w:tcPr>
          <w:p w14:paraId="59D253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FB031BB" w14:textId="77777777">
        <w:tc>
          <w:tcPr>
            <w:tcW w:w="2093" w:type="dxa"/>
          </w:tcPr>
          <w:p w14:paraId="2DB992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32CF4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Посадочная скорость не больше</w:t>
            </w:r>
          </w:p>
        </w:tc>
        <w:tc>
          <w:tcPr>
            <w:tcW w:w="1985" w:type="dxa"/>
          </w:tcPr>
          <w:p w14:paraId="2EABA1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75-80 км/час</w:t>
            </w:r>
          </w:p>
        </w:tc>
        <w:tc>
          <w:tcPr>
            <w:tcW w:w="1843" w:type="dxa"/>
          </w:tcPr>
          <w:p w14:paraId="096043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пулемет под мост</w:t>
            </w:r>
          </w:p>
        </w:tc>
        <w:tc>
          <w:tcPr>
            <w:tcW w:w="1638" w:type="dxa"/>
          </w:tcPr>
          <w:p w14:paraId="4D1623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пилотажн</w:t>
            </w:r>
            <w:proofErr w:type="spellEnd"/>
            <w:r w:rsidRPr="00192C7B">
              <w:rPr>
                <w:rFonts w:ascii="Times New Roman" w:hAnsi="Times New Roman" w:cs="Times New Roman"/>
                <w:color w:val="000000" w:themeColor="text1"/>
                <w:sz w:val="16"/>
                <w:szCs w:val="16"/>
              </w:rPr>
              <w:t>.,</w:t>
            </w:r>
          </w:p>
        </w:tc>
        <w:tc>
          <w:tcPr>
            <w:tcW w:w="1480" w:type="dxa"/>
          </w:tcPr>
          <w:p w14:paraId="655DEF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97531EA" w14:textId="77777777">
        <w:tc>
          <w:tcPr>
            <w:tcW w:w="2093" w:type="dxa"/>
          </w:tcPr>
          <w:p w14:paraId="0570B7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044A6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 и пробег</w:t>
            </w:r>
          </w:p>
        </w:tc>
        <w:tc>
          <w:tcPr>
            <w:tcW w:w="1985" w:type="dxa"/>
          </w:tcPr>
          <w:p w14:paraId="74BCC6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ок</w:t>
            </w:r>
            <w:proofErr w:type="spellEnd"/>
            <w:r w:rsidRPr="00192C7B">
              <w:rPr>
                <w:rFonts w:ascii="Times New Roman" w:hAnsi="Times New Roman" w:cs="Times New Roman"/>
                <w:color w:val="000000" w:themeColor="text1"/>
                <w:sz w:val="16"/>
                <w:szCs w:val="16"/>
              </w:rPr>
              <w:t>. 200 м</w:t>
            </w:r>
          </w:p>
        </w:tc>
        <w:tc>
          <w:tcPr>
            <w:tcW w:w="1843" w:type="dxa"/>
          </w:tcPr>
          <w:p w14:paraId="091309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Всего 25 обойм с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3A4FDA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осветительное и сигнал.</w:t>
            </w:r>
          </w:p>
        </w:tc>
        <w:tc>
          <w:tcPr>
            <w:tcW w:w="1480" w:type="dxa"/>
          </w:tcPr>
          <w:p w14:paraId="247938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3A2C6BB" w14:textId="77777777">
        <w:tc>
          <w:tcPr>
            <w:tcW w:w="2093" w:type="dxa"/>
          </w:tcPr>
          <w:p w14:paraId="0008B2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8C13A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w:t>
            </w:r>
          </w:p>
        </w:tc>
        <w:tc>
          <w:tcPr>
            <w:tcW w:w="1985" w:type="dxa"/>
          </w:tcPr>
          <w:p w14:paraId="57E164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1200 кг</w:t>
            </w:r>
          </w:p>
        </w:tc>
        <w:tc>
          <w:tcPr>
            <w:tcW w:w="1843" w:type="dxa"/>
          </w:tcPr>
          <w:p w14:paraId="7CDC6A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(1175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2EFD80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оборудование и снаряжен.</w:t>
            </w:r>
          </w:p>
        </w:tc>
        <w:tc>
          <w:tcPr>
            <w:tcW w:w="1480" w:type="dxa"/>
          </w:tcPr>
          <w:p w14:paraId="4E3B4A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CA5B742" w14:textId="77777777">
        <w:tc>
          <w:tcPr>
            <w:tcW w:w="2093" w:type="dxa"/>
          </w:tcPr>
          <w:p w14:paraId="26AEE8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F1288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Продолжительность полета на</w:t>
            </w:r>
          </w:p>
        </w:tc>
        <w:tc>
          <w:tcPr>
            <w:tcW w:w="1985" w:type="dxa"/>
          </w:tcPr>
          <w:p w14:paraId="2517B8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A12D8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Бомбосбрасыватели на</w:t>
            </w:r>
          </w:p>
        </w:tc>
        <w:tc>
          <w:tcPr>
            <w:tcW w:w="1638" w:type="dxa"/>
          </w:tcPr>
          <w:p w14:paraId="5FFEC7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нормам Н.К.</w:t>
            </w:r>
          </w:p>
        </w:tc>
        <w:tc>
          <w:tcPr>
            <w:tcW w:w="1480" w:type="dxa"/>
          </w:tcPr>
          <w:p w14:paraId="4C4A62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2B9C2C6" w14:textId="77777777">
        <w:tc>
          <w:tcPr>
            <w:tcW w:w="2093" w:type="dxa"/>
          </w:tcPr>
          <w:p w14:paraId="5C7447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3E502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полной мощности мотора - на 6 ч.</w:t>
            </w:r>
          </w:p>
        </w:tc>
        <w:tc>
          <w:tcPr>
            <w:tcW w:w="1985" w:type="dxa"/>
          </w:tcPr>
          <w:p w14:paraId="33991E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439B7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600 кг. Бомб от 32 до</w:t>
            </w:r>
          </w:p>
        </w:tc>
        <w:tc>
          <w:tcPr>
            <w:tcW w:w="1638" w:type="dxa"/>
          </w:tcPr>
          <w:p w14:paraId="0536D5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3A101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66E71CF" w14:textId="77777777">
        <w:tc>
          <w:tcPr>
            <w:tcW w:w="2093" w:type="dxa"/>
          </w:tcPr>
          <w:p w14:paraId="5B720D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17EE2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w:t>
            </w:r>
          </w:p>
        </w:tc>
        <w:tc>
          <w:tcPr>
            <w:tcW w:w="1985" w:type="dxa"/>
          </w:tcPr>
          <w:p w14:paraId="3BC4CB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2000 м</w:t>
            </w:r>
          </w:p>
        </w:tc>
        <w:tc>
          <w:tcPr>
            <w:tcW w:w="1843" w:type="dxa"/>
          </w:tcPr>
          <w:p w14:paraId="07B831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 кг каждая.</w:t>
            </w:r>
          </w:p>
        </w:tc>
        <w:tc>
          <w:tcPr>
            <w:tcW w:w="1638" w:type="dxa"/>
          </w:tcPr>
          <w:p w14:paraId="40557D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AC158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D6BD95D" w14:textId="77777777">
        <w:tc>
          <w:tcPr>
            <w:tcW w:w="2093" w:type="dxa"/>
          </w:tcPr>
          <w:p w14:paraId="6610FD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Боевик 2-х местный</w:t>
            </w:r>
          </w:p>
        </w:tc>
        <w:tc>
          <w:tcPr>
            <w:tcW w:w="1984" w:type="dxa"/>
          </w:tcPr>
          <w:p w14:paraId="34DCAF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скорость у земли</w:t>
            </w:r>
          </w:p>
        </w:tc>
        <w:tc>
          <w:tcPr>
            <w:tcW w:w="1985" w:type="dxa"/>
          </w:tcPr>
          <w:p w14:paraId="11340D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4E8F7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w:t>
            </w:r>
            <w:proofErr w:type="spellStart"/>
            <w:r w:rsidRPr="00192C7B">
              <w:rPr>
                <w:rFonts w:ascii="Times New Roman" w:hAnsi="Times New Roman" w:cs="Times New Roman"/>
                <w:color w:val="000000" w:themeColor="text1"/>
                <w:sz w:val="16"/>
                <w:szCs w:val="16"/>
              </w:rPr>
              <w:t>пулем</w:t>
            </w:r>
            <w:proofErr w:type="spellEnd"/>
            <w:r w:rsidRPr="00192C7B">
              <w:rPr>
                <w:rFonts w:ascii="Times New Roman" w:hAnsi="Times New Roman" w:cs="Times New Roman"/>
                <w:color w:val="000000" w:themeColor="text1"/>
                <w:sz w:val="16"/>
                <w:szCs w:val="16"/>
              </w:rPr>
              <w:t>. через винт и к</w:t>
            </w:r>
          </w:p>
        </w:tc>
        <w:tc>
          <w:tcPr>
            <w:tcW w:w="1638" w:type="dxa"/>
          </w:tcPr>
          <w:p w14:paraId="4861E5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.-перед. с</w:t>
            </w:r>
          </w:p>
        </w:tc>
        <w:tc>
          <w:tcPr>
            <w:tcW w:w="1480" w:type="dxa"/>
          </w:tcPr>
          <w:p w14:paraId="6EA2FA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D528DB6" w14:textId="77777777">
        <w:tc>
          <w:tcPr>
            <w:tcW w:w="2093" w:type="dxa"/>
          </w:tcPr>
          <w:p w14:paraId="2D7EB0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03E93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меньше</w:t>
            </w:r>
          </w:p>
        </w:tc>
        <w:tc>
          <w:tcPr>
            <w:tcW w:w="1985" w:type="dxa"/>
          </w:tcPr>
          <w:p w14:paraId="2BA7B6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165 км/час</w:t>
            </w:r>
          </w:p>
        </w:tc>
        <w:tc>
          <w:tcPr>
            <w:tcW w:w="1843" w:type="dxa"/>
          </w:tcPr>
          <w:p w14:paraId="5C13AE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нему 500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7A1ECA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радиусом 25 км по </w:t>
            </w:r>
            <w:proofErr w:type="spellStart"/>
            <w:r w:rsidRPr="00192C7B">
              <w:rPr>
                <w:rFonts w:ascii="Times New Roman" w:hAnsi="Times New Roman" w:cs="Times New Roman"/>
                <w:color w:val="000000" w:themeColor="text1"/>
                <w:sz w:val="16"/>
                <w:szCs w:val="16"/>
              </w:rPr>
              <w:t>возд</w:t>
            </w:r>
            <w:proofErr w:type="spellEnd"/>
            <w:r w:rsidRPr="00192C7B">
              <w:rPr>
                <w:rFonts w:ascii="Times New Roman" w:hAnsi="Times New Roman" w:cs="Times New Roman"/>
                <w:color w:val="000000" w:themeColor="text1"/>
                <w:sz w:val="16"/>
                <w:szCs w:val="16"/>
              </w:rPr>
              <w:t>.</w:t>
            </w:r>
          </w:p>
        </w:tc>
        <w:tc>
          <w:tcPr>
            <w:tcW w:w="1480" w:type="dxa"/>
          </w:tcPr>
          <w:p w14:paraId="0A45A8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22C6796" w14:textId="77777777">
        <w:tc>
          <w:tcPr>
            <w:tcW w:w="2093" w:type="dxa"/>
          </w:tcPr>
          <w:p w14:paraId="531349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5E9FB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2000 м</w:t>
            </w:r>
          </w:p>
        </w:tc>
        <w:tc>
          <w:tcPr>
            <w:tcW w:w="1985" w:type="dxa"/>
          </w:tcPr>
          <w:p w14:paraId="1C73FF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 м</w:t>
            </w:r>
          </w:p>
        </w:tc>
        <w:tc>
          <w:tcPr>
            <w:tcW w:w="1843" w:type="dxa"/>
          </w:tcPr>
          <w:p w14:paraId="291645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пулем</w:t>
            </w:r>
            <w:proofErr w:type="spellEnd"/>
            <w:r w:rsidRPr="00192C7B">
              <w:rPr>
                <w:rFonts w:ascii="Times New Roman" w:hAnsi="Times New Roman" w:cs="Times New Roman"/>
                <w:color w:val="000000" w:themeColor="text1"/>
                <w:sz w:val="16"/>
                <w:szCs w:val="16"/>
              </w:rPr>
              <w:t xml:space="preserve">. на турели и к </w:t>
            </w:r>
          </w:p>
        </w:tc>
        <w:tc>
          <w:tcPr>
            <w:tcW w:w="1638" w:type="dxa"/>
          </w:tcPr>
          <w:p w14:paraId="5678FE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Фото: универсальный</w:t>
            </w:r>
          </w:p>
        </w:tc>
        <w:tc>
          <w:tcPr>
            <w:tcW w:w="1480" w:type="dxa"/>
          </w:tcPr>
          <w:p w14:paraId="7AD616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C685F21" w14:textId="77777777">
        <w:tc>
          <w:tcPr>
            <w:tcW w:w="2093" w:type="dxa"/>
          </w:tcPr>
          <w:p w14:paraId="7C8E8D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3E5C6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210C9E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3000 м</w:t>
            </w:r>
          </w:p>
        </w:tc>
        <w:tc>
          <w:tcPr>
            <w:tcW w:w="1843" w:type="dxa"/>
          </w:tcPr>
          <w:p w14:paraId="7C36F2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ним 20 обойм (940 п.).</w:t>
            </w:r>
          </w:p>
        </w:tc>
        <w:tc>
          <w:tcPr>
            <w:tcW w:w="1638" w:type="dxa"/>
          </w:tcPr>
          <w:p w14:paraId="6305DC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аппарат</w:t>
            </w:r>
          </w:p>
        </w:tc>
        <w:tc>
          <w:tcPr>
            <w:tcW w:w="1480" w:type="dxa"/>
          </w:tcPr>
          <w:p w14:paraId="72F782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FA56EFD" w14:textId="77777777">
        <w:tc>
          <w:tcPr>
            <w:tcW w:w="2093" w:type="dxa"/>
          </w:tcPr>
          <w:p w14:paraId="6B1632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D969D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Посадочная скорость не больше</w:t>
            </w:r>
          </w:p>
        </w:tc>
        <w:tc>
          <w:tcPr>
            <w:tcW w:w="1985" w:type="dxa"/>
          </w:tcPr>
          <w:p w14:paraId="2631C7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80-85 км/час</w:t>
            </w:r>
          </w:p>
        </w:tc>
        <w:tc>
          <w:tcPr>
            <w:tcW w:w="1843" w:type="dxa"/>
          </w:tcPr>
          <w:p w14:paraId="5EAD18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Бомбосбрасыватели для</w:t>
            </w:r>
          </w:p>
        </w:tc>
        <w:tc>
          <w:tcPr>
            <w:tcW w:w="1638" w:type="dxa"/>
          </w:tcPr>
          <w:p w14:paraId="318F19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пилотажн</w:t>
            </w:r>
            <w:proofErr w:type="spellEnd"/>
            <w:r w:rsidRPr="00192C7B">
              <w:rPr>
                <w:rFonts w:ascii="Times New Roman" w:hAnsi="Times New Roman" w:cs="Times New Roman"/>
                <w:color w:val="000000" w:themeColor="text1"/>
                <w:sz w:val="16"/>
                <w:szCs w:val="16"/>
              </w:rPr>
              <w:t>.,</w:t>
            </w:r>
          </w:p>
        </w:tc>
        <w:tc>
          <w:tcPr>
            <w:tcW w:w="1480" w:type="dxa"/>
          </w:tcPr>
          <w:p w14:paraId="59CBEF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156F148" w14:textId="77777777">
        <w:tc>
          <w:tcPr>
            <w:tcW w:w="2093" w:type="dxa"/>
          </w:tcPr>
          <w:p w14:paraId="089FE7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98D9D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Полезная нагрузка без брони</w:t>
            </w:r>
          </w:p>
        </w:tc>
        <w:tc>
          <w:tcPr>
            <w:tcW w:w="1985" w:type="dxa"/>
          </w:tcPr>
          <w:p w14:paraId="48CE47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656 кг</w:t>
            </w:r>
          </w:p>
        </w:tc>
        <w:tc>
          <w:tcPr>
            <w:tcW w:w="1843" w:type="dxa"/>
          </w:tcPr>
          <w:p w14:paraId="2C8B5C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бомб в 2 - 8 кг. Всего</w:t>
            </w:r>
          </w:p>
        </w:tc>
        <w:tc>
          <w:tcPr>
            <w:tcW w:w="1638" w:type="dxa"/>
          </w:tcPr>
          <w:p w14:paraId="797AF8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осветительное и сигнал.</w:t>
            </w:r>
          </w:p>
        </w:tc>
        <w:tc>
          <w:tcPr>
            <w:tcW w:w="1480" w:type="dxa"/>
          </w:tcPr>
          <w:p w14:paraId="7D9D29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EADE06C" w14:textId="77777777">
        <w:tc>
          <w:tcPr>
            <w:tcW w:w="2093" w:type="dxa"/>
          </w:tcPr>
          <w:p w14:paraId="4F7324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F59CD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Продолжительность полета на</w:t>
            </w:r>
          </w:p>
        </w:tc>
        <w:tc>
          <w:tcPr>
            <w:tcW w:w="1985" w:type="dxa"/>
          </w:tcPr>
          <w:p w14:paraId="032445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196A7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300 кг бомб. Броня,</w:t>
            </w:r>
          </w:p>
        </w:tc>
        <w:tc>
          <w:tcPr>
            <w:tcW w:w="1638" w:type="dxa"/>
          </w:tcPr>
          <w:p w14:paraId="2BAD9E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оборудование и снаряжен.</w:t>
            </w:r>
          </w:p>
        </w:tc>
        <w:tc>
          <w:tcPr>
            <w:tcW w:w="1480" w:type="dxa"/>
          </w:tcPr>
          <w:p w14:paraId="3E9755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82E4DF3" w14:textId="77777777">
        <w:tc>
          <w:tcPr>
            <w:tcW w:w="2093" w:type="dxa"/>
          </w:tcPr>
          <w:p w14:paraId="7F8772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A357F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полной мощности мотора</w:t>
            </w:r>
          </w:p>
        </w:tc>
        <w:tc>
          <w:tcPr>
            <w:tcW w:w="1985" w:type="dxa"/>
          </w:tcPr>
          <w:p w14:paraId="41748A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1/2 ч.</w:t>
            </w:r>
          </w:p>
        </w:tc>
        <w:tc>
          <w:tcPr>
            <w:tcW w:w="1843" w:type="dxa"/>
          </w:tcPr>
          <w:p w14:paraId="2EF059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защищающая мотор, баки,</w:t>
            </w:r>
          </w:p>
        </w:tc>
        <w:tc>
          <w:tcPr>
            <w:tcW w:w="1638" w:type="dxa"/>
          </w:tcPr>
          <w:p w14:paraId="55AE5F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нормам Н.К.</w:t>
            </w:r>
          </w:p>
        </w:tc>
        <w:tc>
          <w:tcPr>
            <w:tcW w:w="1480" w:type="dxa"/>
          </w:tcPr>
          <w:p w14:paraId="1D8812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CA91DCE" w14:textId="77777777">
        <w:tc>
          <w:tcPr>
            <w:tcW w:w="2093" w:type="dxa"/>
          </w:tcPr>
          <w:p w14:paraId="737111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3BC64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D705D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AADB7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летчика и летнаба.</w:t>
            </w:r>
          </w:p>
        </w:tc>
        <w:tc>
          <w:tcPr>
            <w:tcW w:w="1638" w:type="dxa"/>
          </w:tcPr>
          <w:p w14:paraId="555BE6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41AE09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2F99C1AE" w14:textId="77777777">
        <w:tc>
          <w:tcPr>
            <w:tcW w:w="2093" w:type="dxa"/>
          </w:tcPr>
          <w:p w14:paraId="0EE941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Тактические требования к морским боевым самолетам на 1925/6 </w:t>
            </w:r>
            <w:proofErr w:type="spellStart"/>
            <w:r w:rsidRPr="00192C7B">
              <w:rPr>
                <w:rFonts w:ascii="Times New Roman" w:hAnsi="Times New Roman" w:cs="Times New Roman"/>
                <w:color w:val="000000" w:themeColor="text1"/>
                <w:sz w:val="16"/>
                <w:szCs w:val="16"/>
              </w:rPr>
              <w:t>г.г</w:t>
            </w:r>
            <w:proofErr w:type="spellEnd"/>
            <w:r w:rsidRPr="00192C7B">
              <w:rPr>
                <w:rFonts w:ascii="Times New Roman" w:hAnsi="Times New Roman" w:cs="Times New Roman"/>
                <w:color w:val="000000" w:themeColor="text1"/>
                <w:sz w:val="16"/>
                <w:szCs w:val="16"/>
              </w:rPr>
              <w:t>.</w:t>
            </w:r>
          </w:p>
        </w:tc>
        <w:tc>
          <w:tcPr>
            <w:tcW w:w="1984" w:type="dxa"/>
          </w:tcPr>
          <w:p w14:paraId="2580BB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6B599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FBCBB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66D01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EEC05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F8AD747" w14:textId="77777777">
        <w:tc>
          <w:tcPr>
            <w:tcW w:w="2093" w:type="dxa"/>
          </w:tcPr>
          <w:p w14:paraId="38A7EC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Самолеты</w:t>
            </w:r>
          </w:p>
        </w:tc>
        <w:tc>
          <w:tcPr>
            <w:tcW w:w="1984" w:type="dxa"/>
          </w:tcPr>
          <w:p w14:paraId="1D3558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Главнейшие характеристики</w:t>
            </w:r>
          </w:p>
        </w:tc>
        <w:tc>
          <w:tcPr>
            <w:tcW w:w="1985" w:type="dxa"/>
          </w:tcPr>
          <w:p w14:paraId="229DB8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7C466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Вооружение</w:t>
            </w:r>
          </w:p>
        </w:tc>
        <w:tc>
          <w:tcPr>
            <w:tcW w:w="1638" w:type="dxa"/>
          </w:tcPr>
          <w:p w14:paraId="64A7A4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Специальное оборудование</w:t>
            </w:r>
          </w:p>
        </w:tc>
        <w:tc>
          <w:tcPr>
            <w:tcW w:w="1480" w:type="dxa"/>
          </w:tcPr>
          <w:p w14:paraId="0E5AE1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Мореходные качества</w:t>
            </w:r>
          </w:p>
        </w:tc>
      </w:tr>
      <w:tr w:rsidR="00DA559E" w:rsidRPr="00192C7B" w14:paraId="7680C568" w14:textId="77777777">
        <w:tc>
          <w:tcPr>
            <w:tcW w:w="2093" w:type="dxa"/>
          </w:tcPr>
          <w:p w14:paraId="1C7193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Морские</w:t>
            </w:r>
          </w:p>
        </w:tc>
        <w:tc>
          <w:tcPr>
            <w:tcW w:w="1984" w:type="dxa"/>
          </w:tcPr>
          <w:p w14:paraId="4C32F9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A9873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59828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9610C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7B2932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FFA1E96" w14:textId="77777777">
        <w:tc>
          <w:tcPr>
            <w:tcW w:w="2093" w:type="dxa"/>
          </w:tcPr>
          <w:p w14:paraId="452215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Истребитель</w:t>
            </w:r>
          </w:p>
        </w:tc>
        <w:tc>
          <w:tcPr>
            <w:tcW w:w="1984" w:type="dxa"/>
          </w:tcPr>
          <w:p w14:paraId="478C82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xml:space="preserve">. </w:t>
            </w:r>
          </w:p>
        </w:tc>
        <w:tc>
          <w:tcPr>
            <w:tcW w:w="1985" w:type="dxa"/>
          </w:tcPr>
          <w:p w14:paraId="7470CE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26BC17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пулем</w:t>
            </w:r>
            <w:proofErr w:type="spellEnd"/>
            <w:r w:rsidRPr="00192C7B">
              <w:rPr>
                <w:rFonts w:ascii="Times New Roman" w:hAnsi="Times New Roman" w:cs="Times New Roman"/>
                <w:color w:val="000000" w:themeColor="text1"/>
                <w:sz w:val="16"/>
                <w:szCs w:val="16"/>
              </w:rPr>
              <w:t>. через</w:t>
            </w:r>
          </w:p>
        </w:tc>
        <w:tc>
          <w:tcPr>
            <w:tcW w:w="1638" w:type="dxa"/>
          </w:tcPr>
          <w:p w14:paraId="18E7EE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передат</w:t>
            </w:r>
            <w:proofErr w:type="spellEnd"/>
            <w:r w:rsidRPr="00192C7B">
              <w:rPr>
                <w:rFonts w:ascii="Times New Roman" w:hAnsi="Times New Roman" w:cs="Times New Roman"/>
                <w:color w:val="000000" w:themeColor="text1"/>
                <w:sz w:val="16"/>
                <w:szCs w:val="16"/>
              </w:rPr>
              <w:t>. с</w:t>
            </w:r>
          </w:p>
        </w:tc>
        <w:tc>
          <w:tcPr>
            <w:tcW w:w="1480" w:type="dxa"/>
          </w:tcPr>
          <w:p w14:paraId="14A81A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Должен быть при волне в</w:t>
            </w:r>
          </w:p>
        </w:tc>
      </w:tr>
      <w:tr w:rsidR="00DA559E" w:rsidRPr="00192C7B" w14:paraId="16AA2B62" w14:textId="77777777">
        <w:tc>
          <w:tcPr>
            <w:tcW w:w="2093" w:type="dxa"/>
          </w:tcPr>
          <w:p w14:paraId="097416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одноместный</w:t>
            </w:r>
          </w:p>
        </w:tc>
        <w:tc>
          <w:tcPr>
            <w:tcW w:w="1984" w:type="dxa"/>
          </w:tcPr>
          <w:p w14:paraId="459EFD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скор. на 5000 </w:t>
            </w:r>
          </w:p>
        </w:tc>
        <w:tc>
          <w:tcPr>
            <w:tcW w:w="1985" w:type="dxa"/>
          </w:tcPr>
          <w:p w14:paraId="7F7874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260 км/час</w:t>
            </w:r>
          </w:p>
        </w:tc>
        <w:tc>
          <w:tcPr>
            <w:tcW w:w="1843" w:type="dxa"/>
          </w:tcPr>
          <w:p w14:paraId="4B1397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винт и к ним</w:t>
            </w:r>
          </w:p>
        </w:tc>
        <w:tc>
          <w:tcPr>
            <w:tcW w:w="1638" w:type="dxa"/>
          </w:tcPr>
          <w:p w14:paraId="49A233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радиусом действия 25 км</w:t>
            </w:r>
          </w:p>
        </w:tc>
        <w:tc>
          <w:tcPr>
            <w:tcW w:w="1480" w:type="dxa"/>
          </w:tcPr>
          <w:p w14:paraId="6EA3A2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 и ветре в 10 м в 1</w:t>
            </w:r>
          </w:p>
        </w:tc>
      </w:tr>
      <w:tr w:rsidR="00DA559E" w:rsidRPr="00192C7B" w14:paraId="7C08CDD0" w14:textId="77777777">
        <w:tc>
          <w:tcPr>
            <w:tcW w:w="2093" w:type="dxa"/>
          </w:tcPr>
          <w:p w14:paraId="194F01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6E74C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Подъем на </w:t>
            </w:r>
          </w:p>
        </w:tc>
        <w:tc>
          <w:tcPr>
            <w:tcW w:w="1985" w:type="dxa"/>
          </w:tcPr>
          <w:p w14:paraId="727828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6A783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1000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635F46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пилотажн</w:t>
            </w:r>
            <w:proofErr w:type="spellEnd"/>
            <w:r w:rsidRPr="00192C7B">
              <w:rPr>
                <w:rFonts w:ascii="Times New Roman" w:hAnsi="Times New Roman" w:cs="Times New Roman"/>
                <w:color w:val="000000" w:themeColor="text1"/>
                <w:sz w:val="16"/>
                <w:szCs w:val="16"/>
              </w:rPr>
              <w:t>.</w:t>
            </w:r>
          </w:p>
        </w:tc>
        <w:tc>
          <w:tcPr>
            <w:tcW w:w="1480" w:type="dxa"/>
          </w:tcPr>
          <w:p w14:paraId="590DA8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 управляем на воде</w:t>
            </w:r>
          </w:p>
        </w:tc>
      </w:tr>
      <w:tr w:rsidR="00DA559E" w:rsidRPr="00192C7B" w14:paraId="09DD0F02" w14:textId="77777777">
        <w:tc>
          <w:tcPr>
            <w:tcW w:w="2093" w:type="dxa"/>
          </w:tcPr>
          <w:p w14:paraId="78CCB0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F9D10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5000 м</w:t>
            </w:r>
          </w:p>
        </w:tc>
        <w:tc>
          <w:tcPr>
            <w:tcW w:w="1985" w:type="dxa"/>
          </w:tcPr>
          <w:p w14:paraId="27918F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641A3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14-15 м.</w:t>
            </w:r>
          </w:p>
        </w:tc>
        <w:tc>
          <w:tcPr>
            <w:tcW w:w="1638" w:type="dxa"/>
          </w:tcPr>
          <w:p w14:paraId="6F1C2D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сигнальное оборудование</w:t>
            </w:r>
          </w:p>
        </w:tc>
        <w:tc>
          <w:tcPr>
            <w:tcW w:w="1480" w:type="dxa"/>
          </w:tcPr>
          <w:p w14:paraId="270BC6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совершать взлет и </w:t>
            </w:r>
          </w:p>
        </w:tc>
      </w:tr>
      <w:tr w:rsidR="00DA559E" w:rsidRPr="00192C7B" w14:paraId="0CEF2CD1" w14:textId="77777777">
        <w:tc>
          <w:tcPr>
            <w:tcW w:w="2093" w:type="dxa"/>
          </w:tcPr>
          <w:p w14:paraId="00957D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1F572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40273B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8000 м</w:t>
            </w:r>
          </w:p>
        </w:tc>
        <w:tc>
          <w:tcPr>
            <w:tcW w:w="1843" w:type="dxa"/>
          </w:tcPr>
          <w:p w14:paraId="3C3372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CBC00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снаряжение</w:t>
            </w:r>
          </w:p>
        </w:tc>
        <w:tc>
          <w:tcPr>
            <w:tcW w:w="1480" w:type="dxa"/>
          </w:tcPr>
          <w:p w14:paraId="735E8A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посадку.</w:t>
            </w:r>
          </w:p>
        </w:tc>
      </w:tr>
      <w:tr w:rsidR="00DA559E" w:rsidRPr="00192C7B" w14:paraId="269A4CC9" w14:textId="77777777">
        <w:tc>
          <w:tcPr>
            <w:tcW w:w="2093" w:type="dxa"/>
          </w:tcPr>
          <w:p w14:paraId="4E96FA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10F6A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Посадочн</w:t>
            </w:r>
            <w:proofErr w:type="spellEnd"/>
            <w:r w:rsidRPr="00192C7B">
              <w:rPr>
                <w:rFonts w:ascii="Times New Roman" w:hAnsi="Times New Roman" w:cs="Times New Roman"/>
                <w:color w:val="000000" w:themeColor="text1"/>
                <w:sz w:val="16"/>
                <w:szCs w:val="16"/>
              </w:rPr>
              <w:t>. скор.</w:t>
            </w:r>
          </w:p>
        </w:tc>
        <w:tc>
          <w:tcPr>
            <w:tcW w:w="1985" w:type="dxa"/>
          </w:tcPr>
          <w:p w14:paraId="176BD0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E1847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47DD0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9A554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Должен быть удобен для</w:t>
            </w:r>
          </w:p>
        </w:tc>
      </w:tr>
      <w:tr w:rsidR="00DA559E" w:rsidRPr="00192C7B" w14:paraId="10DEA093" w14:textId="77777777">
        <w:tc>
          <w:tcPr>
            <w:tcW w:w="2093" w:type="dxa"/>
          </w:tcPr>
          <w:p w14:paraId="088095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7E42D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больше</w:t>
            </w:r>
          </w:p>
        </w:tc>
        <w:tc>
          <w:tcPr>
            <w:tcW w:w="1985" w:type="dxa"/>
          </w:tcPr>
          <w:p w14:paraId="17A717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 км/час</w:t>
            </w:r>
          </w:p>
        </w:tc>
        <w:tc>
          <w:tcPr>
            <w:tcW w:w="1843" w:type="dxa"/>
          </w:tcPr>
          <w:p w14:paraId="0034F4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A94E0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C721D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поднимания на палубу</w:t>
            </w:r>
          </w:p>
        </w:tc>
      </w:tr>
      <w:tr w:rsidR="00DA559E" w:rsidRPr="00192C7B" w14:paraId="7C2BC59F" w14:textId="77777777">
        <w:tc>
          <w:tcPr>
            <w:tcW w:w="2093" w:type="dxa"/>
          </w:tcPr>
          <w:p w14:paraId="47C2D9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91B51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 и пробег</w:t>
            </w:r>
          </w:p>
        </w:tc>
        <w:tc>
          <w:tcPr>
            <w:tcW w:w="1985" w:type="dxa"/>
          </w:tcPr>
          <w:p w14:paraId="482402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18-20</w:t>
            </w:r>
          </w:p>
        </w:tc>
        <w:tc>
          <w:tcPr>
            <w:tcW w:w="1843" w:type="dxa"/>
          </w:tcPr>
          <w:p w14:paraId="287D71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F6E8E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7F690D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корабля-транспорта.</w:t>
            </w:r>
          </w:p>
        </w:tc>
      </w:tr>
      <w:tr w:rsidR="00DA559E" w:rsidRPr="00192C7B" w14:paraId="182E5BE9" w14:textId="77777777">
        <w:tc>
          <w:tcPr>
            <w:tcW w:w="2093" w:type="dxa"/>
          </w:tcPr>
          <w:p w14:paraId="364967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90965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Полезн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нагруз</w:t>
            </w:r>
            <w:proofErr w:type="spellEnd"/>
            <w:r w:rsidRPr="00192C7B">
              <w:rPr>
                <w:rFonts w:ascii="Times New Roman" w:hAnsi="Times New Roman" w:cs="Times New Roman"/>
                <w:color w:val="000000" w:themeColor="text1"/>
                <w:sz w:val="16"/>
                <w:szCs w:val="16"/>
              </w:rPr>
              <w:t>.</w:t>
            </w:r>
          </w:p>
        </w:tc>
        <w:tc>
          <w:tcPr>
            <w:tcW w:w="1985" w:type="dxa"/>
          </w:tcPr>
          <w:p w14:paraId="388B76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230-240 кг</w:t>
            </w:r>
          </w:p>
        </w:tc>
        <w:tc>
          <w:tcPr>
            <w:tcW w:w="1843" w:type="dxa"/>
          </w:tcPr>
          <w:p w14:paraId="5949FC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664AA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EF280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Поплавки или лодка</w:t>
            </w:r>
          </w:p>
        </w:tc>
      </w:tr>
      <w:tr w:rsidR="00DA559E" w:rsidRPr="00192C7B" w14:paraId="45C62B65" w14:textId="77777777">
        <w:tc>
          <w:tcPr>
            <w:tcW w:w="2093" w:type="dxa"/>
          </w:tcPr>
          <w:p w14:paraId="4588B2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83546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 полета</w:t>
            </w:r>
          </w:p>
        </w:tc>
        <w:tc>
          <w:tcPr>
            <w:tcW w:w="1985" w:type="dxa"/>
          </w:tcPr>
          <w:p w14:paraId="1EE325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B1C63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B2DB0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2DBCF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должна иметь</w:t>
            </w:r>
          </w:p>
        </w:tc>
      </w:tr>
      <w:tr w:rsidR="00DA559E" w:rsidRPr="00192C7B" w14:paraId="27DAA648" w14:textId="77777777">
        <w:tc>
          <w:tcPr>
            <w:tcW w:w="2093" w:type="dxa"/>
          </w:tcPr>
          <w:p w14:paraId="5E7B94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5F9855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полн. мощности</w:t>
            </w:r>
          </w:p>
        </w:tc>
        <w:tc>
          <w:tcPr>
            <w:tcW w:w="1985" w:type="dxa"/>
          </w:tcPr>
          <w:p w14:paraId="107E3F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650BE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2A642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F6244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водонепроницаемые отсеки</w:t>
            </w:r>
          </w:p>
        </w:tc>
      </w:tr>
      <w:tr w:rsidR="00DA559E" w:rsidRPr="00192C7B" w14:paraId="7090CBEF" w14:textId="77777777">
        <w:tc>
          <w:tcPr>
            <w:tcW w:w="2093" w:type="dxa"/>
          </w:tcPr>
          <w:p w14:paraId="0A29EB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52D21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мотора</w:t>
            </w:r>
          </w:p>
        </w:tc>
        <w:tc>
          <w:tcPr>
            <w:tcW w:w="1985" w:type="dxa"/>
          </w:tcPr>
          <w:p w14:paraId="2F5FC3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1/2 ч.</w:t>
            </w:r>
          </w:p>
        </w:tc>
        <w:tc>
          <w:tcPr>
            <w:tcW w:w="1843" w:type="dxa"/>
          </w:tcPr>
          <w:p w14:paraId="07CE5A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28312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497A36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двойном против</w:t>
            </w:r>
          </w:p>
        </w:tc>
      </w:tr>
      <w:tr w:rsidR="00DA559E" w:rsidRPr="00192C7B" w14:paraId="4128B774" w14:textId="77777777">
        <w:tc>
          <w:tcPr>
            <w:tcW w:w="2093" w:type="dxa"/>
          </w:tcPr>
          <w:p w14:paraId="7DEC93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7DF88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55806A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A837C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157DA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270EC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водоизмещения объеме.</w:t>
            </w:r>
          </w:p>
        </w:tc>
      </w:tr>
      <w:tr w:rsidR="00DA559E" w:rsidRPr="00192C7B" w14:paraId="60205BB6" w14:textId="77777777">
        <w:tc>
          <w:tcPr>
            <w:tcW w:w="2093" w:type="dxa"/>
          </w:tcPr>
          <w:p w14:paraId="5212A6C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Истребитель</w:t>
            </w:r>
          </w:p>
        </w:tc>
        <w:tc>
          <w:tcPr>
            <w:tcW w:w="1984" w:type="dxa"/>
          </w:tcPr>
          <w:p w14:paraId="3095BF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w:t>
            </w:r>
          </w:p>
        </w:tc>
        <w:tc>
          <w:tcPr>
            <w:tcW w:w="1985" w:type="dxa"/>
          </w:tcPr>
          <w:p w14:paraId="7BEBA6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A6D37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пулем</w:t>
            </w:r>
            <w:proofErr w:type="spellEnd"/>
            <w:r w:rsidRPr="00192C7B">
              <w:rPr>
                <w:rFonts w:ascii="Times New Roman" w:hAnsi="Times New Roman" w:cs="Times New Roman"/>
                <w:color w:val="000000" w:themeColor="text1"/>
                <w:sz w:val="16"/>
                <w:szCs w:val="16"/>
              </w:rPr>
              <w:t>. через</w:t>
            </w:r>
          </w:p>
        </w:tc>
        <w:tc>
          <w:tcPr>
            <w:tcW w:w="1638" w:type="dxa"/>
          </w:tcPr>
          <w:p w14:paraId="6AE925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То же, что и для </w:t>
            </w:r>
            <w:proofErr w:type="spellStart"/>
            <w:r w:rsidRPr="00192C7B">
              <w:rPr>
                <w:rFonts w:ascii="Times New Roman" w:hAnsi="Times New Roman" w:cs="Times New Roman"/>
                <w:color w:val="000000" w:themeColor="text1"/>
                <w:sz w:val="16"/>
                <w:szCs w:val="16"/>
              </w:rPr>
              <w:t>одноместн</w:t>
            </w:r>
            <w:proofErr w:type="spellEnd"/>
            <w:r w:rsidRPr="00192C7B">
              <w:rPr>
                <w:rFonts w:ascii="Times New Roman" w:hAnsi="Times New Roman" w:cs="Times New Roman"/>
                <w:color w:val="000000" w:themeColor="text1"/>
                <w:sz w:val="16"/>
                <w:szCs w:val="16"/>
              </w:rPr>
              <w:t>.</w:t>
            </w:r>
          </w:p>
        </w:tc>
        <w:tc>
          <w:tcPr>
            <w:tcW w:w="1480" w:type="dxa"/>
          </w:tcPr>
          <w:p w14:paraId="0D4661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Водонепроницаем. фюзеляж</w:t>
            </w:r>
          </w:p>
        </w:tc>
      </w:tr>
      <w:tr w:rsidR="00DA559E" w:rsidRPr="00192C7B" w14:paraId="09E30B0F" w14:textId="77777777">
        <w:tc>
          <w:tcPr>
            <w:tcW w:w="2093" w:type="dxa"/>
          </w:tcPr>
          <w:p w14:paraId="546B3C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двухместный.</w:t>
            </w:r>
          </w:p>
        </w:tc>
        <w:tc>
          <w:tcPr>
            <w:tcW w:w="1984" w:type="dxa"/>
          </w:tcPr>
          <w:p w14:paraId="310EC6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 на 5000 м</w:t>
            </w:r>
          </w:p>
        </w:tc>
        <w:tc>
          <w:tcPr>
            <w:tcW w:w="1985" w:type="dxa"/>
          </w:tcPr>
          <w:p w14:paraId="1EE1A5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 км/час</w:t>
            </w:r>
          </w:p>
        </w:tc>
        <w:tc>
          <w:tcPr>
            <w:tcW w:w="1843" w:type="dxa"/>
          </w:tcPr>
          <w:p w14:paraId="51A224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винт и к ним</w:t>
            </w:r>
          </w:p>
        </w:tc>
        <w:tc>
          <w:tcPr>
            <w:tcW w:w="1638" w:type="dxa"/>
          </w:tcPr>
          <w:p w14:paraId="545789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истребителя</w:t>
            </w:r>
          </w:p>
        </w:tc>
        <w:tc>
          <w:tcPr>
            <w:tcW w:w="1480" w:type="dxa"/>
          </w:tcPr>
          <w:p w14:paraId="3D4B39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нижнее крыло.</w:t>
            </w:r>
          </w:p>
        </w:tc>
      </w:tr>
      <w:tr w:rsidR="00DA559E" w:rsidRPr="00192C7B" w14:paraId="181B3ADD" w14:textId="77777777">
        <w:tc>
          <w:tcPr>
            <w:tcW w:w="2093" w:type="dxa"/>
          </w:tcPr>
          <w:p w14:paraId="662BF3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Колесный,</w:t>
            </w:r>
          </w:p>
        </w:tc>
        <w:tc>
          <w:tcPr>
            <w:tcW w:w="1984" w:type="dxa"/>
          </w:tcPr>
          <w:p w14:paraId="3F1AE0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5000</w:t>
            </w:r>
          </w:p>
        </w:tc>
        <w:tc>
          <w:tcPr>
            <w:tcW w:w="1985" w:type="dxa"/>
          </w:tcPr>
          <w:p w14:paraId="052B17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 м.</w:t>
            </w:r>
          </w:p>
        </w:tc>
        <w:tc>
          <w:tcPr>
            <w:tcW w:w="1843" w:type="dxa"/>
          </w:tcPr>
          <w:p w14:paraId="612620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1000 патронов</w:t>
            </w:r>
          </w:p>
        </w:tc>
        <w:tc>
          <w:tcPr>
            <w:tcW w:w="1638" w:type="dxa"/>
          </w:tcPr>
          <w:p w14:paraId="0EB8A2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C2F27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Должен только плавать.</w:t>
            </w:r>
          </w:p>
        </w:tc>
      </w:tr>
      <w:tr w:rsidR="00DA559E" w:rsidRPr="00192C7B" w14:paraId="391BF763" w14:textId="77777777">
        <w:tc>
          <w:tcPr>
            <w:tcW w:w="2093" w:type="dxa"/>
          </w:tcPr>
          <w:p w14:paraId="67ADF7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Взлетающий с</w:t>
            </w:r>
          </w:p>
        </w:tc>
        <w:tc>
          <w:tcPr>
            <w:tcW w:w="1984" w:type="dxa"/>
          </w:tcPr>
          <w:p w14:paraId="18013F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02E3F5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8000 м</w:t>
            </w:r>
          </w:p>
        </w:tc>
        <w:tc>
          <w:tcPr>
            <w:tcW w:w="1843" w:type="dxa"/>
          </w:tcPr>
          <w:p w14:paraId="7E3B0C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пулем</w:t>
            </w:r>
            <w:proofErr w:type="spellEnd"/>
            <w:r w:rsidRPr="00192C7B">
              <w:rPr>
                <w:rFonts w:ascii="Times New Roman" w:hAnsi="Times New Roman" w:cs="Times New Roman"/>
                <w:color w:val="000000" w:themeColor="text1"/>
                <w:sz w:val="16"/>
                <w:szCs w:val="16"/>
              </w:rPr>
              <w:t>. на</w:t>
            </w:r>
          </w:p>
        </w:tc>
        <w:tc>
          <w:tcPr>
            <w:tcW w:w="1638" w:type="dxa"/>
          </w:tcPr>
          <w:p w14:paraId="3A4DA6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0005D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Требует буксировки.</w:t>
            </w:r>
          </w:p>
        </w:tc>
      </w:tr>
      <w:tr w:rsidR="00DA559E" w:rsidRPr="00192C7B" w14:paraId="2B8450D1" w14:textId="77777777">
        <w:tc>
          <w:tcPr>
            <w:tcW w:w="2093" w:type="dxa"/>
          </w:tcPr>
          <w:p w14:paraId="00EE70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башни </w:t>
            </w:r>
            <w:proofErr w:type="spellStart"/>
            <w:r w:rsidRPr="00192C7B">
              <w:rPr>
                <w:rFonts w:ascii="Times New Roman" w:hAnsi="Times New Roman" w:cs="Times New Roman"/>
                <w:color w:val="000000" w:themeColor="text1"/>
                <w:sz w:val="16"/>
                <w:szCs w:val="16"/>
              </w:rPr>
              <w:t>линейн</w:t>
            </w:r>
            <w:proofErr w:type="spellEnd"/>
            <w:r w:rsidRPr="00192C7B">
              <w:rPr>
                <w:rFonts w:ascii="Times New Roman" w:hAnsi="Times New Roman" w:cs="Times New Roman"/>
                <w:color w:val="000000" w:themeColor="text1"/>
                <w:sz w:val="16"/>
                <w:szCs w:val="16"/>
              </w:rPr>
              <w:t>.</w:t>
            </w:r>
          </w:p>
        </w:tc>
        <w:tc>
          <w:tcPr>
            <w:tcW w:w="1984" w:type="dxa"/>
          </w:tcPr>
          <w:p w14:paraId="5658E8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 и пробег</w:t>
            </w:r>
          </w:p>
        </w:tc>
        <w:tc>
          <w:tcPr>
            <w:tcW w:w="1985" w:type="dxa"/>
          </w:tcPr>
          <w:p w14:paraId="2BED1A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18-20</w:t>
            </w:r>
          </w:p>
        </w:tc>
        <w:tc>
          <w:tcPr>
            <w:tcW w:w="1843" w:type="dxa"/>
          </w:tcPr>
          <w:p w14:paraId="421F7C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турели и к ним</w:t>
            </w:r>
          </w:p>
        </w:tc>
        <w:tc>
          <w:tcPr>
            <w:tcW w:w="1638" w:type="dxa"/>
          </w:tcPr>
          <w:p w14:paraId="4CE870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C2CBE1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Плавание при волне в 1 м</w:t>
            </w:r>
          </w:p>
        </w:tc>
      </w:tr>
      <w:tr w:rsidR="00DA559E" w:rsidRPr="00192C7B" w14:paraId="7FEAF284" w14:textId="77777777">
        <w:tc>
          <w:tcPr>
            <w:tcW w:w="2093" w:type="dxa"/>
          </w:tcPr>
          <w:p w14:paraId="0E1D36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кораблей, с</w:t>
            </w:r>
          </w:p>
        </w:tc>
        <w:tc>
          <w:tcPr>
            <w:tcW w:w="1984" w:type="dxa"/>
          </w:tcPr>
          <w:p w14:paraId="11B029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Посадочн</w:t>
            </w:r>
            <w:proofErr w:type="spellEnd"/>
            <w:r w:rsidRPr="00192C7B">
              <w:rPr>
                <w:rFonts w:ascii="Times New Roman" w:hAnsi="Times New Roman" w:cs="Times New Roman"/>
                <w:color w:val="000000" w:themeColor="text1"/>
                <w:sz w:val="16"/>
                <w:szCs w:val="16"/>
              </w:rPr>
              <w:t>. скор.</w:t>
            </w:r>
          </w:p>
        </w:tc>
        <w:tc>
          <w:tcPr>
            <w:tcW w:w="1985" w:type="dxa"/>
          </w:tcPr>
          <w:p w14:paraId="2E3CBE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B54B7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 обойм (752</w:t>
            </w:r>
          </w:p>
        </w:tc>
        <w:tc>
          <w:tcPr>
            <w:tcW w:w="1638" w:type="dxa"/>
          </w:tcPr>
          <w:p w14:paraId="2BFE05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4B2C5C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обеспечено при</w:t>
            </w:r>
          </w:p>
        </w:tc>
      </w:tr>
      <w:tr w:rsidR="00DA559E" w:rsidRPr="00192C7B" w14:paraId="32566BB3" w14:textId="77777777">
        <w:tc>
          <w:tcPr>
            <w:tcW w:w="2093" w:type="dxa"/>
          </w:tcPr>
          <w:p w14:paraId="7366A4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посадкой в</w:t>
            </w:r>
          </w:p>
        </w:tc>
        <w:tc>
          <w:tcPr>
            <w:tcW w:w="1984" w:type="dxa"/>
          </w:tcPr>
          <w:p w14:paraId="43B6D2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больше</w:t>
            </w:r>
          </w:p>
        </w:tc>
        <w:tc>
          <w:tcPr>
            <w:tcW w:w="1985" w:type="dxa"/>
          </w:tcPr>
          <w:p w14:paraId="57AFE6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90 км/час</w:t>
            </w:r>
          </w:p>
        </w:tc>
        <w:tc>
          <w:tcPr>
            <w:tcW w:w="1843" w:type="dxa"/>
          </w:tcPr>
          <w:p w14:paraId="122CFA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629018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4D14CF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ветре в 3-5 метр. в 1</w:t>
            </w:r>
          </w:p>
        </w:tc>
      </w:tr>
      <w:tr w:rsidR="00DA559E" w:rsidRPr="00192C7B" w14:paraId="47A1D7F0" w14:textId="77777777">
        <w:tc>
          <w:tcPr>
            <w:tcW w:w="2093" w:type="dxa"/>
          </w:tcPr>
          <w:p w14:paraId="386E82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воду и</w:t>
            </w:r>
          </w:p>
        </w:tc>
        <w:tc>
          <w:tcPr>
            <w:tcW w:w="1984" w:type="dxa"/>
          </w:tcPr>
          <w:p w14:paraId="028006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Полезная </w:t>
            </w:r>
            <w:proofErr w:type="spellStart"/>
            <w:r w:rsidRPr="00192C7B">
              <w:rPr>
                <w:rFonts w:ascii="Times New Roman" w:hAnsi="Times New Roman" w:cs="Times New Roman"/>
                <w:color w:val="000000" w:themeColor="text1"/>
                <w:sz w:val="16"/>
                <w:szCs w:val="16"/>
              </w:rPr>
              <w:t>нагр</w:t>
            </w:r>
            <w:proofErr w:type="spellEnd"/>
            <w:r w:rsidRPr="00192C7B">
              <w:rPr>
                <w:rFonts w:ascii="Times New Roman" w:hAnsi="Times New Roman" w:cs="Times New Roman"/>
                <w:color w:val="000000" w:themeColor="text1"/>
                <w:sz w:val="16"/>
                <w:szCs w:val="16"/>
              </w:rPr>
              <w:t>.</w:t>
            </w:r>
          </w:p>
        </w:tc>
        <w:tc>
          <w:tcPr>
            <w:tcW w:w="1985" w:type="dxa"/>
          </w:tcPr>
          <w:p w14:paraId="047D14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375 кг</w:t>
            </w:r>
          </w:p>
        </w:tc>
        <w:tc>
          <w:tcPr>
            <w:tcW w:w="1843" w:type="dxa"/>
          </w:tcPr>
          <w:p w14:paraId="4D885C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34CB29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06C591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сек.</w:t>
            </w:r>
          </w:p>
        </w:tc>
      </w:tr>
      <w:tr w:rsidR="00DA559E" w:rsidRPr="00192C7B" w14:paraId="106FEC79" w14:textId="77777777">
        <w:tc>
          <w:tcPr>
            <w:tcW w:w="2093" w:type="dxa"/>
          </w:tcPr>
          <w:p w14:paraId="26E5FF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Буксировкой</w:t>
            </w:r>
          </w:p>
        </w:tc>
        <w:tc>
          <w:tcPr>
            <w:tcW w:w="1984" w:type="dxa"/>
          </w:tcPr>
          <w:p w14:paraId="607C79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 полета</w:t>
            </w:r>
          </w:p>
        </w:tc>
        <w:tc>
          <w:tcPr>
            <w:tcW w:w="1985" w:type="dxa"/>
          </w:tcPr>
          <w:p w14:paraId="223EED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32583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1382F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39183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AEC48AA" w14:textId="77777777">
        <w:tc>
          <w:tcPr>
            <w:tcW w:w="2093" w:type="dxa"/>
          </w:tcPr>
          <w:p w14:paraId="30CF9F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кораблю.</w:t>
            </w:r>
          </w:p>
        </w:tc>
        <w:tc>
          <w:tcPr>
            <w:tcW w:w="1984" w:type="dxa"/>
          </w:tcPr>
          <w:p w14:paraId="281EE9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полной мощности</w:t>
            </w:r>
          </w:p>
        </w:tc>
        <w:tc>
          <w:tcPr>
            <w:tcW w:w="1985" w:type="dxa"/>
          </w:tcPr>
          <w:p w14:paraId="44E035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87CC0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4E956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6AB767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76FB7708" w14:textId="77777777">
        <w:tc>
          <w:tcPr>
            <w:tcW w:w="2093" w:type="dxa"/>
          </w:tcPr>
          <w:p w14:paraId="25AC53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Эскадренный.</w:t>
            </w:r>
          </w:p>
        </w:tc>
        <w:tc>
          <w:tcPr>
            <w:tcW w:w="1984" w:type="dxa"/>
          </w:tcPr>
          <w:p w14:paraId="5F03F3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мотора</w:t>
            </w:r>
          </w:p>
        </w:tc>
        <w:tc>
          <w:tcPr>
            <w:tcW w:w="1985" w:type="dxa"/>
          </w:tcPr>
          <w:p w14:paraId="35AE03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часа</w:t>
            </w:r>
          </w:p>
        </w:tc>
        <w:tc>
          <w:tcPr>
            <w:tcW w:w="1843" w:type="dxa"/>
          </w:tcPr>
          <w:p w14:paraId="6FD5A0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17B29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1CE422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D343EB4" w14:textId="77777777">
        <w:tc>
          <w:tcPr>
            <w:tcW w:w="2093" w:type="dxa"/>
          </w:tcPr>
          <w:p w14:paraId="281269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Разведчик</w:t>
            </w:r>
          </w:p>
        </w:tc>
        <w:tc>
          <w:tcPr>
            <w:tcW w:w="1984" w:type="dxa"/>
          </w:tcPr>
          <w:p w14:paraId="655662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Крейсер.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w:t>
            </w:r>
          </w:p>
        </w:tc>
        <w:tc>
          <w:tcPr>
            <w:tcW w:w="1985" w:type="dxa"/>
          </w:tcPr>
          <w:p w14:paraId="3E0DF6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8AA44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турели:</w:t>
            </w:r>
          </w:p>
        </w:tc>
        <w:tc>
          <w:tcPr>
            <w:tcW w:w="1638" w:type="dxa"/>
          </w:tcPr>
          <w:p w14:paraId="771519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передат</w:t>
            </w:r>
            <w:proofErr w:type="spellEnd"/>
            <w:r w:rsidRPr="00192C7B">
              <w:rPr>
                <w:rFonts w:ascii="Times New Roman" w:hAnsi="Times New Roman" w:cs="Times New Roman"/>
                <w:color w:val="000000" w:themeColor="text1"/>
                <w:sz w:val="16"/>
                <w:szCs w:val="16"/>
              </w:rPr>
              <w:t>. с</w:t>
            </w:r>
          </w:p>
        </w:tc>
        <w:tc>
          <w:tcPr>
            <w:tcW w:w="1480" w:type="dxa"/>
          </w:tcPr>
          <w:p w14:paraId="7F8CF2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Самолет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мореходным</w:t>
            </w:r>
          </w:p>
        </w:tc>
      </w:tr>
      <w:tr w:rsidR="00DA559E" w:rsidRPr="00192C7B" w14:paraId="5D7DCDE5" w14:textId="77777777">
        <w:tc>
          <w:tcPr>
            <w:tcW w:w="2093" w:type="dxa"/>
          </w:tcPr>
          <w:p w14:paraId="385677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дальний</w:t>
            </w:r>
          </w:p>
        </w:tc>
        <w:tc>
          <w:tcPr>
            <w:tcW w:w="1984" w:type="dxa"/>
          </w:tcPr>
          <w:p w14:paraId="683EC9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 на 3000 м</w:t>
            </w:r>
          </w:p>
        </w:tc>
        <w:tc>
          <w:tcPr>
            <w:tcW w:w="1985" w:type="dxa"/>
          </w:tcPr>
          <w:p w14:paraId="4BBEEE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 км/час</w:t>
            </w:r>
          </w:p>
        </w:tc>
        <w:tc>
          <w:tcPr>
            <w:tcW w:w="1843" w:type="dxa"/>
          </w:tcPr>
          <w:p w14:paraId="76D3E4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носовая и</w:t>
            </w:r>
          </w:p>
        </w:tc>
        <w:tc>
          <w:tcPr>
            <w:tcW w:w="1638" w:type="dxa"/>
          </w:tcPr>
          <w:p w14:paraId="39F123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радиусом действия на 400 км</w:t>
            </w:r>
          </w:p>
        </w:tc>
        <w:tc>
          <w:tcPr>
            <w:tcW w:w="1480" w:type="dxa"/>
          </w:tcPr>
          <w:p w14:paraId="72E8868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силе ветра до 20 м/с</w:t>
            </w:r>
          </w:p>
        </w:tc>
      </w:tr>
      <w:tr w:rsidR="00DA559E" w:rsidRPr="00192C7B" w14:paraId="078EB3F4" w14:textId="77777777">
        <w:tc>
          <w:tcPr>
            <w:tcW w:w="2093" w:type="dxa"/>
          </w:tcPr>
          <w:p w14:paraId="3E50B6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открытого</w:t>
            </w:r>
          </w:p>
        </w:tc>
        <w:tc>
          <w:tcPr>
            <w:tcW w:w="1984" w:type="dxa"/>
          </w:tcPr>
          <w:p w14:paraId="3985F7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3000</w:t>
            </w:r>
          </w:p>
        </w:tc>
        <w:tc>
          <w:tcPr>
            <w:tcW w:w="1985" w:type="dxa"/>
          </w:tcPr>
          <w:p w14:paraId="63877B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30 м</w:t>
            </w:r>
          </w:p>
        </w:tc>
        <w:tc>
          <w:tcPr>
            <w:tcW w:w="1843" w:type="dxa"/>
          </w:tcPr>
          <w:p w14:paraId="5F9DA2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кормовая -</w:t>
            </w:r>
          </w:p>
        </w:tc>
        <w:tc>
          <w:tcPr>
            <w:tcW w:w="1638" w:type="dxa"/>
          </w:tcPr>
          <w:p w14:paraId="3D7D723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телеграфу.</w:t>
            </w:r>
          </w:p>
        </w:tc>
        <w:tc>
          <w:tcPr>
            <w:tcW w:w="1480" w:type="dxa"/>
          </w:tcPr>
          <w:p w14:paraId="10938C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волне 1,1/2-2 м</w:t>
            </w:r>
          </w:p>
        </w:tc>
      </w:tr>
      <w:tr w:rsidR="00DA559E" w:rsidRPr="00192C7B" w14:paraId="5DB28DC6" w14:textId="77777777">
        <w:tc>
          <w:tcPr>
            <w:tcW w:w="2093" w:type="dxa"/>
          </w:tcPr>
          <w:p w14:paraId="089A52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моря.</w:t>
            </w:r>
          </w:p>
        </w:tc>
        <w:tc>
          <w:tcPr>
            <w:tcW w:w="1984" w:type="dxa"/>
          </w:tcPr>
          <w:p w14:paraId="2362E2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2398746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4500 м</w:t>
            </w:r>
          </w:p>
        </w:tc>
        <w:tc>
          <w:tcPr>
            <w:tcW w:w="1843" w:type="dxa"/>
          </w:tcPr>
          <w:p w14:paraId="2AB5C7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4 </w:t>
            </w:r>
            <w:proofErr w:type="spellStart"/>
            <w:r w:rsidRPr="00192C7B">
              <w:rPr>
                <w:rFonts w:ascii="Times New Roman" w:hAnsi="Times New Roman" w:cs="Times New Roman"/>
                <w:color w:val="000000" w:themeColor="text1"/>
                <w:sz w:val="16"/>
                <w:szCs w:val="16"/>
              </w:rPr>
              <w:t>пулем</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w:t>
            </w:r>
          </w:p>
        </w:tc>
        <w:tc>
          <w:tcPr>
            <w:tcW w:w="1638" w:type="dxa"/>
          </w:tcPr>
          <w:p w14:paraId="1AB9AC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Фото: 2 аппарата: 1</w:t>
            </w:r>
          </w:p>
        </w:tc>
        <w:tc>
          <w:tcPr>
            <w:tcW w:w="1480" w:type="dxa"/>
          </w:tcPr>
          <w:p w14:paraId="6019ED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восотой</w:t>
            </w:r>
            <w:proofErr w:type="spellEnd"/>
            <w:r w:rsidRPr="00192C7B">
              <w:rPr>
                <w:rFonts w:ascii="Times New Roman" w:hAnsi="Times New Roman" w:cs="Times New Roman"/>
                <w:color w:val="000000" w:themeColor="text1"/>
                <w:sz w:val="16"/>
                <w:szCs w:val="16"/>
              </w:rPr>
              <w:t>.</w:t>
            </w:r>
          </w:p>
        </w:tc>
      </w:tr>
      <w:tr w:rsidR="00DA559E" w:rsidRPr="00192C7B" w14:paraId="2F156156" w14:textId="77777777">
        <w:tc>
          <w:tcPr>
            <w:tcW w:w="2093" w:type="dxa"/>
          </w:tcPr>
          <w:p w14:paraId="25F5D21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3-х и 4-х</w:t>
            </w:r>
          </w:p>
        </w:tc>
        <w:tc>
          <w:tcPr>
            <w:tcW w:w="1984" w:type="dxa"/>
          </w:tcPr>
          <w:p w14:paraId="6289FB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 скор.</w:t>
            </w:r>
          </w:p>
        </w:tc>
        <w:tc>
          <w:tcPr>
            <w:tcW w:w="1985" w:type="dxa"/>
          </w:tcPr>
          <w:p w14:paraId="62907E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C4BB1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ним 40</w:t>
            </w:r>
          </w:p>
        </w:tc>
        <w:tc>
          <w:tcPr>
            <w:tcW w:w="1638" w:type="dxa"/>
          </w:tcPr>
          <w:p w14:paraId="5EEF5D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длиннофок</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1 унив..</w:t>
            </w:r>
          </w:p>
        </w:tc>
        <w:tc>
          <w:tcPr>
            <w:tcW w:w="1480" w:type="dxa"/>
          </w:tcPr>
          <w:p w14:paraId="1FEBAB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боковом ветре</w:t>
            </w:r>
          </w:p>
        </w:tc>
      </w:tr>
      <w:tr w:rsidR="00DA559E" w:rsidRPr="00192C7B" w14:paraId="22769847" w14:textId="77777777">
        <w:tc>
          <w:tcPr>
            <w:tcW w:w="2093" w:type="dxa"/>
          </w:tcPr>
          <w:p w14:paraId="6243E4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местный</w:t>
            </w:r>
          </w:p>
        </w:tc>
        <w:tc>
          <w:tcPr>
            <w:tcW w:w="1984" w:type="dxa"/>
          </w:tcPr>
          <w:p w14:paraId="61AA8E2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больше</w:t>
            </w:r>
          </w:p>
        </w:tc>
        <w:tc>
          <w:tcPr>
            <w:tcW w:w="1985" w:type="dxa"/>
          </w:tcPr>
          <w:p w14:paraId="671C85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80-90 км/час</w:t>
            </w:r>
          </w:p>
        </w:tc>
        <w:tc>
          <w:tcPr>
            <w:tcW w:w="1843" w:type="dxa"/>
          </w:tcPr>
          <w:p w14:paraId="4C3B3C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обойм</w:t>
            </w:r>
          </w:p>
        </w:tc>
        <w:tc>
          <w:tcPr>
            <w:tcW w:w="1638" w:type="dxa"/>
          </w:tcPr>
          <w:p w14:paraId="178228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w:t>
            </w:r>
            <w:proofErr w:type="spellEnd"/>
            <w:r w:rsidRPr="00192C7B">
              <w:rPr>
                <w:rFonts w:ascii="Times New Roman" w:hAnsi="Times New Roman" w:cs="Times New Roman"/>
                <w:color w:val="000000" w:themeColor="text1"/>
                <w:sz w:val="16"/>
                <w:szCs w:val="16"/>
              </w:rPr>
              <w:t>. пилотаж. сигн.</w:t>
            </w:r>
          </w:p>
        </w:tc>
        <w:tc>
          <w:tcPr>
            <w:tcW w:w="1480" w:type="dxa"/>
          </w:tcPr>
          <w:p w14:paraId="775F6A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скоростью 15 м самолет</w:t>
            </w:r>
          </w:p>
        </w:tc>
      </w:tr>
      <w:tr w:rsidR="00DA559E" w:rsidRPr="00192C7B" w14:paraId="6EAC9B51" w14:textId="77777777">
        <w:tc>
          <w:tcPr>
            <w:tcW w:w="2093" w:type="dxa"/>
          </w:tcPr>
          <w:p w14:paraId="3ABCA9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базовый</w:t>
            </w:r>
          </w:p>
        </w:tc>
        <w:tc>
          <w:tcPr>
            <w:tcW w:w="1984" w:type="dxa"/>
          </w:tcPr>
          <w:p w14:paraId="72ADEF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Полезн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нагруз</w:t>
            </w:r>
            <w:proofErr w:type="spellEnd"/>
            <w:r w:rsidRPr="00192C7B">
              <w:rPr>
                <w:rFonts w:ascii="Times New Roman" w:hAnsi="Times New Roman" w:cs="Times New Roman"/>
                <w:color w:val="000000" w:themeColor="text1"/>
                <w:sz w:val="16"/>
                <w:szCs w:val="16"/>
              </w:rPr>
              <w:t>.</w:t>
            </w:r>
          </w:p>
        </w:tc>
        <w:tc>
          <w:tcPr>
            <w:tcW w:w="1985" w:type="dxa"/>
          </w:tcPr>
          <w:p w14:paraId="15C045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570-650 кг</w:t>
            </w:r>
          </w:p>
        </w:tc>
        <w:tc>
          <w:tcPr>
            <w:tcW w:w="1843" w:type="dxa"/>
          </w:tcPr>
          <w:p w14:paraId="0C34B5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(1880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5D2E4F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 осветительное </w:t>
            </w:r>
            <w:proofErr w:type="spellStart"/>
            <w:r w:rsidRPr="00192C7B">
              <w:rPr>
                <w:rFonts w:ascii="Times New Roman" w:hAnsi="Times New Roman" w:cs="Times New Roman"/>
                <w:color w:val="000000" w:themeColor="text1"/>
                <w:sz w:val="16"/>
                <w:szCs w:val="16"/>
              </w:rPr>
              <w:t>оборуд</w:t>
            </w:r>
            <w:proofErr w:type="spellEnd"/>
            <w:r w:rsidRPr="00192C7B">
              <w:rPr>
                <w:rFonts w:ascii="Times New Roman" w:hAnsi="Times New Roman" w:cs="Times New Roman"/>
                <w:color w:val="000000" w:themeColor="text1"/>
                <w:sz w:val="16"/>
                <w:szCs w:val="16"/>
              </w:rPr>
              <w:t xml:space="preserve"> и</w:t>
            </w:r>
          </w:p>
        </w:tc>
        <w:tc>
          <w:tcPr>
            <w:tcW w:w="1480" w:type="dxa"/>
          </w:tcPr>
          <w:p w14:paraId="54B995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управляем и не</w:t>
            </w:r>
          </w:p>
        </w:tc>
      </w:tr>
      <w:tr w:rsidR="00DA559E" w:rsidRPr="00192C7B" w14:paraId="64DD9AAA" w14:textId="77777777">
        <w:tc>
          <w:tcPr>
            <w:tcW w:w="2093" w:type="dxa"/>
          </w:tcPr>
          <w:p w14:paraId="6ECF6D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6BB244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46AA5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3 или 4</w:t>
            </w:r>
          </w:p>
        </w:tc>
        <w:tc>
          <w:tcPr>
            <w:tcW w:w="1843" w:type="dxa"/>
          </w:tcPr>
          <w:p w14:paraId="3A491D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20E3C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снаряжение по нормам Н.К.</w:t>
            </w:r>
          </w:p>
        </w:tc>
        <w:tc>
          <w:tcPr>
            <w:tcW w:w="1480" w:type="dxa"/>
          </w:tcPr>
          <w:p w14:paraId="172E43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давать крена больше 6</w:t>
            </w:r>
          </w:p>
        </w:tc>
      </w:tr>
      <w:tr w:rsidR="00DA559E" w:rsidRPr="00192C7B" w14:paraId="4F2125D5" w14:textId="77777777">
        <w:tc>
          <w:tcPr>
            <w:tcW w:w="2093" w:type="dxa"/>
          </w:tcPr>
          <w:p w14:paraId="248365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FD779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6854F2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чел. экипажа)</w:t>
            </w:r>
          </w:p>
        </w:tc>
        <w:tc>
          <w:tcPr>
            <w:tcW w:w="1843" w:type="dxa"/>
          </w:tcPr>
          <w:p w14:paraId="1DE945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19263B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AC2D2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град.</w:t>
            </w:r>
          </w:p>
        </w:tc>
      </w:tr>
      <w:tr w:rsidR="00DA559E" w:rsidRPr="00192C7B" w14:paraId="0B134358" w14:textId="77777777">
        <w:tc>
          <w:tcPr>
            <w:tcW w:w="2093" w:type="dxa"/>
          </w:tcPr>
          <w:p w14:paraId="45B52E4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2BD21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 полета</w:t>
            </w:r>
          </w:p>
        </w:tc>
        <w:tc>
          <w:tcPr>
            <w:tcW w:w="1985" w:type="dxa"/>
          </w:tcPr>
          <w:p w14:paraId="3CC39E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7A1D5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67CED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11A892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Непотопляемость в объеме</w:t>
            </w:r>
          </w:p>
        </w:tc>
      </w:tr>
      <w:tr w:rsidR="00DA559E" w:rsidRPr="00192C7B" w14:paraId="2F977D3E" w14:textId="77777777">
        <w:tc>
          <w:tcPr>
            <w:tcW w:w="2093" w:type="dxa"/>
          </w:tcPr>
          <w:p w14:paraId="7D0B4E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5C1F7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полной мощности</w:t>
            </w:r>
          </w:p>
        </w:tc>
        <w:tc>
          <w:tcPr>
            <w:tcW w:w="1985" w:type="dxa"/>
          </w:tcPr>
          <w:p w14:paraId="6D3063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746DB5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FC68F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F83D5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двойного водоизмещения.</w:t>
            </w:r>
          </w:p>
        </w:tc>
      </w:tr>
      <w:tr w:rsidR="00DA559E" w:rsidRPr="00192C7B" w14:paraId="4D6C3F67" w14:textId="77777777">
        <w:tc>
          <w:tcPr>
            <w:tcW w:w="2093" w:type="dxa"/>
          </w:tcPr>
          <w:p w14:paraId="61AC7A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0E39B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мотора</w:t>
            </w:r>
          </w:p>
        </w:tc>
        <w:tc>
          <w:tcPr>
            <w:tcW w:w="1985" w:type="dxa"/>
          </w:tcPr>
          <w:p w14:paraId="26BFF77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 часов</w:t>
            </w:r>
          </w:p>
        </w:tc>
        <w:tc>
          <w:tcPr>
            <w:tcW w:w="1843" w:type="dxa"/>
          </w:tcPr>
          <w:p w14:paraId="2D84B3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6E021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F7743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59AA466" w14:textId="77777777">
        <w:tc>
          <w:tcPr>
            <w:tcW w:w="2093" w:type="dxa"/>
          </w:tcPr>
          <w:p w14:paraId="4CC940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Миноносец-</w:t>
            </w:r>
          </w:p>
        </w:tc>
        <w:tc>
          <w:tcPr>
            <w:tcW w:w="1984" w:type="dxa"/>
          </w:tcPr>
          <w:p w14:paraId="5FBBCE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Макс.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 скор.</w:t>
            </w:r>
          </w:p>
        </w:tc>
        <w:tc>
          <w:tcPr>
            <w:tcW w:w="1985" w:type="dxa"/>
          </w:tcPr>
          <w:p w14:paraId="42F6B5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D913FA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Кормовая турель</w:t>
            </w:r>
          </w:p>
        </w:tc>
        <w:tc>
          <w:tcPr>
            <w:tcW w:w="1638" w:type="dxa"/>
          </w:tcPr>
          <w:p w14:paraId="184324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передат</w:t>
            </w:r>
            <w:proofErr w:type="spellEnd"/>
            <w:r w:rsidRPr="00192C7B">
              <w:rPr>
                <w:rFonts w:ascii="Times New Roman" w:hAnsi="Times New Roman" w:cs="Times New Roman"/>
                <w:color w:val="000000" w:themeColor="text1"/>
                <w:sz w:val="16"/>
                <w:szCs w:val="16"/>
              </w:rPr>
              <w:t>. с</w:t>
            </w:r>
          </w:p>
        </w:tc>
        <w:tc>
          <w:tcPr>
            <w:tcW w:w="1480" w:type="dxa"/>
          </w:tcPr>
          <w:p w14:paraId="62D0F6D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Морские качества при</w:t>
            </w:r>
          </w:p>
        </w:tc>
      </w:tr>
      <w:tr w:rsidR="00DA559E" w:rsidRPr="00192C7B" w14:paraId="7203E080" w14:textId="77777777">
        <w:tc>
          <w:tcPr>
            <w:tcW w:w="2093" w:type="dxa"/>
          </w:tcPr>
          <w:p w14:paraId="18A18E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торпедоносец</w:t>
            </w:r>
          </w:p>
        </w:tc>
        <w:tc>
          <w:tcPr>
            <w:tcW w:w="1984" w:type="dxa"/>
          </w:tcPr>
          <w:p w14:paraId="08D3A7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3000 м</w:t>
            </w:r>
          </w:p>
        </w:tc>
        <w:tc>
          <w:tcPr>
            <w:tcW w:w="1985" w:type="dxa"/>
          </w:tcPr>
          <w:p w14:paraId="3AC7C9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 км/час</w:t>
            </w:r>
          </w:p>
        </w:tc>
        <w:tc>
          <w:tcPr>
            <w:tcW w:w="1843" w:type="dxa"/>
          </w:tcPr>
          <w:p w14:paraId="1D80F7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пулем</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 и к</w:t>
            </w:r>
          </w:p>
        </w:tc>
        <w:tc>
          <w:tcPr>
            <w:tcW w:w="1638" w:type="dxa"/>
          </w:tcPr>
          <w:p w14:paraId="77A6428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радиусом действия на 400 км</w:t>
            </w:r>
          </w:p>
        </w:tc>
        <w:tc>
          <w:tcPr>
            <w:tcW w:w="1480" w:type="dxa"/>
          </w:tcPr>
          <w:p w14:paraId="405403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волне в 1 м и ветре в</w:t>
            </w:r>
          </w:p>
        </w:tc>
      </w:tr>
      <w:tr w:rsidR="00DA559E" w:rsidRPr="00192C7B" w14:paraId="5ABC06E1" w14:textId="77777777">
        <w:tc>
          <w:tcPr>
            <w:tcW w:w="2093" w:type="dxa"/>
          </w:tcPr>
          <w:p w14:paraId="19C895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2-х местный.</w:t>
            </w:r>
          </w:p>
        </w:tc>
        <w:tc>
          <w:tcPr>
            <w:tcW w:w="1984" w:type="dxa"/>
          </w:tcPr>
          <w:p w14:paraId="3F2E34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3000</w:t>
            </w:r>
          </w:p>
        </w:tc>
        <w:tc>
          <w:tcPr>
            <w:tcW w:w="1985" w:type="dxa"/>
          </w:tcPr>
          <w:p w14:paraId="6AA19B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15-20 м</w:t>
            </w:r>
          </w:p>
        </w:tc>
        <w:tc>
          <w:tcPr>
            <w:tcW w:w="1843" w:type="dxa"/>
          </w:tcPr>
          <w:p w14:paraId="54DB08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ним 20 обойм </w:t>
            </w:r>
          </w:p>
        </w:tc>
        <w:tc>
          <w:tcPr>
            <w:tcW w:w="1638" w:type="dxa"/>
          </w:tcPr>
          <w:p w14:paraId="71ECD6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телеграфу.</w:t>
            </w:r>
          </w:p>
        </w:tc>
        <w:tc>
          <w:tcPr>
            <w:tcW w:w="1480" w:type="dxa"/>
          </w:tcPr>
          <w:p w14:paraId="25EB9B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8-10 м в 1 сек.</w:t>
            </w:r>
          </w:p>
        </w:tc>
      </w:tr>
      <w:tr w:rsidR="00DA559E" w:rsidRPr="00192C7B" w14:paraId="1B638E97" w14:textId="77777777">
        <w:tc>
          <w:tcPr>
            <w:tcW w:w="2093" w:type="dxa"/>
          </w:tcPr>
          <w:p w14:paraId="7A60D3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Поплавковый.</w:t>
            </w:r>
          </w:p>
        </w:tc>
        <w:tc>
          <w:tcPr>
            <w:tcW w:w="1984" w:type="dxa"/>
          </w:tcPr>
          <w:p w14:paraId="6FA1DFE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Потолок не ниже</w:t>
            </w:r>
          </w:p>
        </w:tc>
        <w:tc>
          <w:tcPr>
            <w:tcW w:w="1985" w:type="dxa"/>
          </w:tcPr>
          <w:p w14:paraId="3017AC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4500 м</w:t>
            </w:r>
          </w:p>
        </w:tc>
        <w:tc>
          <w:tcPr>
            <w:tcW w:w="1843" w:type="dxa"/>
          </w:tcPr>
          <w:p w14:paraId="17531F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(940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6AEF2B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Фото: универсальный аппарат.</w:t>
            </w:r>
          </w:p>
        </w:tc>
        <w:tc>
          <w:tcPr>
            <w:tcW w:w="1480" w:type="dxa"/>
          </w:tcPr>
          <w:p w14:paraId="747083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Должен быть удобен для</w:t>
            </w:r>
          </w:p>
        </w:tc>
      </w:tr>
      <w:tr w:rsidR="00DA559E" w:rsidRPr="00192C7B" w14:paraId="596DF00B" w14:textId="77777777">
        <w:tc>
          <w:tcPr>
            <w:tcW w:w="2093" w:type="dxa"/>
          </w:tcPr>
          <w:p w14:paraId="5561E5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Базовый.</w:t>
            </w:r>
          </w:p>
        </w:tc>
        <w:tc>
          <w:tcPr>
            <w:tcW w:w="1984" w:type="dxa"/>
          </w:tcPr>
          <w:p w14:paraId="27A419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Посадочн</w:t>
            </w:r>
            <w:proofErr w:type="spellEnd"/>
            <w:r w:rsidRPr="00192C7B">
              <w:rPr>
                <w:rFonts w:ascii="Times New Roman" w:hAnsi="Times New Roman" w:cs="Times New Roman"/>
                <w:color w:val="000000" w:themeColor="text1"/>
                <w:sz w:val="16"/>
                <w:szCs w:val="16"/>
              </w:rPr>
              <w:t>. скор.</w:t>
            </w:r>
          </w:p>
        </w:tc>
        <w:tc>
          <w:tcPr>
            <w:tcW w:w="1985" w:type="dxa"/>
          </w:tcPr>
          <w:p w14:paraId="5D6D2A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FF2E9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мина в 900 кг</w:t>
            </w:r>
          </w:p>
        </w:tc>
        <w:tc>
          <w:tcPr>
            <w:tcW w:w="1638" w:type="dxa"/>
          </w:tcPr>
          <w:p w14:paraId="64F39C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пилотажн</w:t>
            </w:r>
            <w:proofErr w:type="spellEnd"/>
            <w:r w:rsidRPr="00192C7B">
              <w:rPr>
                <w:rFonts w:ascii="Times New Roman" w:hAnsi="Times New Roman" w:cs="Times New Roman"/>
                <w:color w:val="000000" w:themeColor="text1"/>
                <w:sz w:val="16"/>
                <w:szCs w:val="16"/>
              </w:rPr>
              <w:t>. и</w:t>
            </w:r>
          </w:p>
        </w:tc>
        <w:tc>
          <w:tcPr>
            <w:tcW w:w="1480" w:type="dxa"/>
          </w:tcPr>
          <w:p w14:paraId="70B48C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транспорта на корабле.</w:t>
            </w:r>
          </w:p>
        </w:tc>
      </w:tr>
      <w:tr w:rsidR="00DA559E" w:rsidRPr="00192C7B" w14:paraId="12729A04" w14:textId="77777777">
        <w:tc>
          <w:tcPr>
            <w:tcW w:w="2093" w:type="dxa"/>
          </w:tcPr>
          <w:p w14:paraId="699EB2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839B1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больше</w:t>
            </w:r>
          </w:p>
        </w:tc>
        <w:tc>
          <w:tcPr>
            <w:tcW w:w="1985" w:type="dxa"/>
          </w:tcPr>
          <w:p w14:paraId="285B51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80-90 км/час</w:t>
            </w:r>
          </w:p>
        </w:tc>
        <w:tc>
          <w:tcPr>
            <w:tcW w:w="1843" w:type="dxa"/>
          </w:tcPr>
          <w:p w14:paraId="525BC2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2540EE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сигнальное оборудование и</w:t>
            </w:r>
          </w:p>
        </w:tc>
        <w:tc>
          <w:tcPr>
            <w:tcW w:w="1480" w:type="dxa"/>
          </w:tcPr>
          <w:p w14:paraId="4707D4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обеспечен двойным</w:t>
            </w:r>
          </w:p>
        </w:tc>
      </w:tr>
      <w:tr w:rsidR="00DA559E" w:rsidRPr="00192C7B" w14:paraId="7DA105B2" w14:textId="77777777">
        <w:tc>
          <w:tcPr>
            <w:tcW w:w="2093" w:type="dxa"/>
          </w:tcPr>
          <w:p w14:paraId="518B4F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86406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 и пробег</w:t>
            </w:r>
          </w:p>
        </w:tc>
        <w:tc>
          <w:tcPr>
            <w:tcW w:w="1985" w:type="dxa"/>
          </w:tcPr>
          <w:p w14:paraId="60539A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18-20</w:t>
            </w:r>
          </w:p>
        </w:tc>
        <w:tc>
          <w:tcPr>
            <w:tcW w:w="1843" w:type="dxa"/>
          </w:tcPr>
          <w:p w14:paraId="0250C1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F2951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снаряжение по нормам Н.К.</w:t>
            </w:r>
          </w:p>
        </w:tc>
        <w:tc>
          <w:tcPr>
            <w:tcW w:w="1480" w:type="dxa"/>
          </w:tcPr>
          <w:p w14:paraId="1F2230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водоизмещением.</w:t>
            </w:r>
          </w:p>
        </w:tc>
      </w:tr>
      <w:tr w:rsidR="00DA559E" w:rsidRPr="00192C7B" w14:paraId="64B07442" w14:textId="77777777">
        <w:tc>
          <w:tcPr>
            <w:tcW w:w="2093" w:type="dxa"/>
          </w:tcPr>
          <w:p w14:paraId="25647BB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AEA23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Полезн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нагруз</w:t>
            </w:r>
            <w:proofErr w:type="spellEnd"/>
            <w:r w:rsidRPr="00192C7B">
              <w:rPr>
                <w:rFonts w:ascii="Times New Roman" w:hAnsi="Times New Roman" w:cs="Times New Roman"/>
                <w:color w:val="000000" w:themeColor="text1"/>
                <w:sz w:val="16"/>
                <w:szCs w:val="16"/>
              </w:rPr>
              <w:t>.</w:t>
            </w:r>
          </w:p>
        </w:tc>
        <w:tc>
          <w:tcPr>
            <w:tcW w:w="1985" w:type="dxa"/>
          </w:tcPr>
          <w:p w14:paraId="235607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1300 кг</w:t>
            </w:r>
          </w:p>
        </w:tc>
        <w:tc>
          <w:tcPr>
            <w:tcW w:w="1843" w:type="dxa"/>
          </w:tcPr>
          <w:p w14:paraId="365ADE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7239D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0C639D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60DC4EC0" w14:textId="77777777">
        <w:tc>
          <w:tcPr>
            <w:tcW w:w="2093" w:type="dxa"/>
          </w:tcPr>
          <w:p w14:paraId="6068EC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4388E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 полета</w:t>
            </w:r>
          </w:p>
        </w:tc>
        <w:tc>
          <w:tcPr>
            <w:tcW w:w="1985" w:type="dxa"/>
          </w:tcPr>
          <w:p w14:paraId="78C93B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B0B28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5623DA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87E505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043A7626" w14:textId="77777777">
        <w:tc>
          <w:tcPr>
            <w:tcW w:w="2093" w:type="dxa"/>
          </w:tcPr>
          <w:p w14:paraId="7EC60A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E87AF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полн. мощности</w:t>
            </w:r>
          </w:p>
        </w:tc>
        <w:tc>
          <w:tcPr>
            <w:tcW w:w="1985" w:type="dxa"/>
          </w:tcPr>
          <w:p w14:paraId="066C6F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8F3A7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67103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88FEB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513A68F3" w14:textId="77777777">
        <w:tc>
          <w:tcPr>
            <w:tcW w:w="2093" w:type="dxa"/>
          </w:tcPr>
          <w:p w14:paraId="51D34A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1DA06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мотора </w:t>
            </w:r>
          </w:p>
        </w:tc>
        <w:tc>
          <w:tcPr>
            <w:tcW w:w="1985" w:type="dxa"/>
          </w:tcPr>
          <w:p w14:paraId="1439D4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9878F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 часа</w:t>
            </w:r>
          </w:p>
        </w:tc>
        <w:tc>
          <w:tcPr>
            <w:tcW w:w="1638" w:type="dxa"/>
          </w:tcPr>
          <w:p w14:paraId="309020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43CF2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4D298B6F" w14:textId="77777777">
        <w:tc>
          <w:tcPr>
            <w:tcW w:w="2093" w:type="dxa"/>
          </w:tcPr>
          <w:p w14:paraId="48D9160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Корабельный</w:t>
            </w:r>
          </w:p>
        </w:tc>
        <w:tc>
          <w:tcPr>
            <w:tcW w:w="1984" w:type="dxa"/>
          </w:tcPr>
          <w:p w14:paraId="4B2E1B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Крейсерск</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гориз</w:t>
            </w:r>
            <w:proofErr w:type="spellEnd"/>
            <w:r w:rsidRPr="00192C7B">
              <w:rPr>
                <w:rFonts w:ascii="Times New Roman" w:hAnsi="Times New Roman" w:cs="Times New Roman"/>
                <w:color w:val="000000" w:themeColor="text1"/>
                <w:sz w:val="16"/>
                <w:szCs w:val="16"/>
              </w:rPr>
              <w:t>.</w:t>
            </w:r>
          </w:p>
        </w:tc>
        <w:tc>
          <w:tcPr>
            <w:tcW w:w="1985" w:type="dxa"/>
          </w:tcPr>
          <w:p w14:paraId="42E1CF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BF542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 </w:t>
            </w:r>
            <w:proofErr w:type="spellStart"/>
            <w:r w:rsidRPr="00192C7B">
              <w:rPr>
                <w:rFonts w:ascii="Times New Roman" w:hAnsi="Times New Roman" w:cs="Times New Roman"/>
                <w:color w:val="000000" w:themeColor="text1"/>
                <w:sz w:val="16"/>
                <w:szCs w:val="16"/>
              </w:rPr>
              <w:t>пулем</w:t>
            </w:r>
            <w:proofErr w:type="spellEnd"/>
            <w:r w:rsidRPr="00192C7B">
              <w:rPr>
                <w:rFonts w:ascii="Times New Roman" w:hAnsi="Times New Roman" w:cs="Times New Roman"/>
                <w:color w:val="000000" w:themeColor="text1"/>
                <w:sz w:val="16"/>
                <w:szCs w:val="16"/>
              </w:rPr>
              <w:t>. через</w:t>
            </w:r>
          </w:p>
        </w:tc>
        <w:tc>
          <w:tcPr>
            <w:tcW w:w="1638" w:type="dxa"/>
          </w:tcPr>
          <w:p w14:paraId="3B1651E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Радио: </w:t>
            </w:r>
            <w:proofErr w:type="spellStart"/>
            <w:r w:rsidRPr="00192C7B">
              <w:rPr>
                <w:rFonts w:ascii="Times New Roman" w:hAnsi="Times New Roman" w:cs="Times New Roman"/>
                <w:color w:val="000000" w:themeColor="text1"/>
                <w:sz w:val="16"/>
                <w:szCs w:val="16"/>
              </w:rPr>
              <w:t>приемн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передат</w:t>
            </w:r>
            <w:proofErr w:type="spellEnd"/>
            <w:r w:rsidRPr="00192C7B">
              <w:rPr>
                <w:rFonts w:ascii="Times New Roman" w:hAnsi="Times New Roman" w:cs="Times New Roman"/>
                <w:color w:val="000000" w:themeColor="text1"/>
                <w:sz w:val="16"/>
                <w:szCs w:val="16"/>
              </w:rPr>
              <w:t>. с</w:t>
            </w:r>
          </w:p>
        </w:tc>
        <w:tc>
          <w:tcPr>
            <w:tcW w:w="1480" w:type="dxa"/>
          </w:tcPr>
          <w:p w14:paraId="6250B4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Сбрасывается с</w:t>
            </w:r>
          </w:p>
        </w:tc>
      </w:tr>
      <w:tr w:rsidR="00DA559E" w:rsidRPr="00192C7B" w14:paraId="1C3B106A" w14:textId="77777777">
        <w:tc>
          <w:tcPr>
            <w:tcW w:w="2093" w:type="dxa"/>
          </w:tcPr>
          <w:p w14:paraId="4DD7019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крейсерский</w:t>
            </w:r>
          </w:p>
        </w:tc>
        <w:tc>
          <w:tcPr>
            <w:tcW w:w="1984" w:type="dxa"/>
          </w:tcPr>
          <w:p w14:paraId="4C6580C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 на 3000 м</w:t>
            </w:r>
          </w:p>
        </w:tc>
        <w:tc>
          <w:tcPr>
            <w:tcW w:w="1985" w:type="dxa"/>
          </w:tcPr>
          <w:p w14:paraId="6D0B55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 км/час</w:t>
            </w:r>
          </w:p>
        </w:tc>
        <w:tc>
          <w:tcPr>
            <w:tcW w:w="1843" w:type="dxa"/>
          </w:tcPr>
          <w:p w14:paraId="66D9E4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винт и к нему</w:t>
            </w:r>
          </w:p>
        </w:tc>
        <w:tc>
          <w:tcPr>
            <w:tcW w:w="1638" w:type="dxa"/>
          </w:tcPr>
          <w:p w14:paraId="502D9B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радиусом действия на 25 км.</w:t>
            </w:r>
          </w:p>
        </w:tc>
        <w:tc>
          <w:tcPr>
            <w:tcW w:w="1480" w:type="dxa"/>
          </w:tcPr>
          <w:p w14:paraId="00C18C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катапульты корабля.</w:t>
            </w:r>
          </w:p>
        </w:tc>
      </w:tr>
      <w:tr w:rsidR="00DA559E" w:rsidRPr="00192C7B" w14:paraId="525767F4" w14:textId="77777777">
        <w:tc>
          <w:tcPr>
            <w:tcW w:w="2093" w:type="dxa"/>
          </w:tcPr>
          <w:p w14:paraId="20F175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Разведчик.</w:t>
            </w:r>
          </w:p>
        </w:tc>
        <w:tc>
          <w:tcPr>
            <w:tcW w:w="1984" w:type="dxa"/>
          </w:tcPr>
          <w:p w14:paraId="6A3B16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Подъем на 3000</w:t>
            </w:r>
          </w:p>
        </w:tc>
        <w:tc>
          <w:tcPr>
            <w:tcW w:w="1985" w:type="dxa"/>
          </w:tcPr>
          <w:p w14:paraId="77E25B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 м</w:t>
            </w:r>
          </w:p>
        </w:tc>
        <w:tc>
          <w:tcPr>
            <w:tcW w:w="1843" w:type="dxa"/>
          </w:tcPr>
          <w:p w14:paraId="41CB12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250 </w:t>
            </w: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638" w:type="dxa"/>
          </w:tcPr>
          <w:p w14:paraId="268170E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Фото: универсальный.</w:t>
            </w:r>
          </w:p>
        </w:tc>
        <w:tc>
          <w:tcPr>
            <w:tcW w:w="1480" w:type="dxa"/>
          </w:tcPr>
          <w:p w14:paraId="4ED4BC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Посадку ведет на воду и</w:t>
            </w:r>
          </w:p>
        </w:tc>
      </w:tr>
      <w:tr w:rsidR="00DA559E" w:rsidRPr="00192C7B" w14:paraId="34288FB4" w14:textId="77777777">
        <w:tc>
          <w:tcPr>
            <w:tcW w:w="2093" w:type="dxa"/>
          </w:tcPr>
          <w:p w14:paraId="7E3BE8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2-х местный</w:t>
            </w:r>
          </w:p>
        </w:tc>
        <w:tc>
          <w:tcPr>
            <w:tcW w:w="1984" w:type="dxa"/>
          </w:tcPr>
          <w:p w14:paraId="5B50E0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Потлок</w:t>
            </w:r>
            <w:proofErr w:type="spellEnd"/>
            <w:r w:rsidRPr="00192C7B">
              <w:rPr>
                <w:rFonts w:ascii="Times New Roman" w:hAnsi="Times New Roman" w:cs="Times New Roman"/>
                <w:color w:val="000000" w:themeColor="text1"/>
                <w:sz w:val="16"/>
                <w:szCs w:val="16"/>
              </w:rPr>
              <w:t xml:space="preserve"> не ниже</w:t>
            </w:r>
          </w:p>
        </w:tc>
        <w:tc>
          <w:tcPr>
            <w:tcW w:w="1985" w:type="dxa"/>
          </w:tcPr>
          <w:p w14:paraId="48C69F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4500 м</w:t>
            </w:r>
          </w:p>
        </w:tc>
        <w:tc>
          <w:tcPr>
            <w:tcW w:w="1843" w:type="dxa"/>
          </w:tcPr>
          <w:p w14:paraId="06EFA2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2 </w:t>
            </w:r>
            <w:proofErr w:type="spellStart"/>
            <w:r w:rsidRPr="00192C7B">
              <w:rPr>
                <w:rFonts w:ascii="Times New Roman" w:hAnsi="Times New Roman" w:cs="Times New Roman"/>
                <w:color w:val="000000" w:themeColor="text1"/>
                <w:sz w:val="16"/>
                <w:szCs w:val="16"/>
              </w:rPr>
              <w:t>пулем</w:t>
            </w:r>
            <w:proofErr w:type="spellEnd"/>
            <w:r w:rsidRPr="00192C7B">
              <w:rPr>
                <w:rFonts w:ascii="Times New Roman" w:hAnsi="Times New Roman" w:cs="Times New Roman"/>
                <w:color w:val="000000" w:themeColor="text1"/>
                <w:sz w:val="16"/>
                <w:szCs w:val="16"/>
              </w:rPr>
              <w:t>. на</w:t>
            </w:r>
          </w:p>
        </w:tc>
        <w:tc>
          <w:tcPr>
            <w:tcW w:w="1638" w:type="dxa"/>
          </w:tcPr>
          <w:p w14:paraId="322D575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Аэронавигацион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пилотажн</w:t>
            </w:r>
            <w:proofErr w:type="spellEnd"/>
            <w:r w:rsidRPr="00192C7B">
              <w:rPr>
                <w:rFonts w:ascii="Times New Roman" w:hAnsi="Times New Roman" w:cs="Times New Roman"/>
                <w:color w:val="000000" w:themeColor="text1"/>
                <w:sz w:val="16"/>
                <w:szCs w:val="16"/>
              </w:rPr>
              <w:t>.,</w:t>
            </w:r>
          </w:p>
        </w:tc>
        <w:tc>
          <w:tcPr>
            <w:tcW w:w="1480" w:type="dxa"/>
          </w:tcPr>
          <w:p w14:paraId="107D5B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сам подходить к кораблю</w:t>
            </w:r>
          </w:p>
        </w:tc>
      </w:tr>
      <w:tr w:rsidR="00DA559E" w:rsidRPr="00192C7B" w14:paraId="40D163A8" w14:textId="77777777">
        <w:tc>
          <w:tcPr>
            <w:tcW w:w="2093" w:type="dxa"/>
          </w:tcPr>
          <w:p w14:paraId="131DCD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лодочный или</w:t>
            </w:r>
          </w:p>
        </w:tc>
        <w:tc>
          <w:tcPr>
            <w:tcW w:w="1984" w:type="dxa"/>
          </w:tcPr>
          <w:p w14:paraId="7972A9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Посадочн</w:t>
            </w:r>
            <w:proofErr w:type="spellEnd"/>
            <w:r w:rsidRPr="00192C7B">
              <w:rPr>
                <w:rFonts w:ascii="Times New Roman" w:hAnsi="Times New Roman" w:cs="Times New Roman"/>
                <w:color w:val="000000" w:themeColor="text1"/>
                <w:sz w:val="16"/>
                <w:szCs w:val="16"/>
              </w:rPr>
              <w:t>. скор.</w:t>
            </w:r>
          </w:p>
        </w:tc>
        <w:tc>
          <w:tcPr>
            <w:tcW w:w="1985" w:type="dxa"/>
          </w:tcPr>
          <w:p w14:paraId="3EE85A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72F577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турели и к ним</w:t>
            </w:r>
          </w:p>
        </w:tc>
        <w:tc>
          <w:tcPr>
            <w:tcW w:w="1638" w:type="dxa"/>
          </w:tcPr>
          <w:p w14:paraId="4DFB88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сигнальное оборудование и</w:t>
            </w:r>
          </w:p>
        </w:tc>
        <w:tc>
          <w:tcPr>
            <w:tcW w:w="1480" w:type="dxa"/>
          </w:tcPr>
          <w:p w14:paraId="45BEB9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для подъема. Возможно</w:t>
            </w:r>
          </w:p>
        </w:tc>
      </w:tr>
      <w:tr w:rsidR="00DA559E" w:rsidRPr="00192C7B" w14:paraId="37AD5A77" w14:textId="77777777">
        <w:tc>
          <w:tcPr>
            <w:tcW w:w="2093" w:type="dxa"/>
          </w:tcPr>
          <w:p w14:paraId="3BE90C1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поплавковый.</w:t>
            </w:r>
          </w:p>
        </w:tc>
        <w:tc>
          <w:tcPr>
            <w:tcW w:w="1984" w:type="dxa"/>
          </w:tcPr>
          <w:p w14:paraId="76824D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не больше</w:t>
            </w:r>
          </w:p>
        </w:tc>
        <w:tc>
          <w:tcPr>
            <w:tcW w:w="1985" w:type="dxa"/>
          </w:tcPr>
          <w:p w14:paraId="7FD51B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75-80 км/час</w:t>
            </w:r>
          </w:p>
        </w:tc>
        <w:tc>
          <w:tcPr>
            <w:tcW w:w="1843" w:type="dxa"/>
          </w:tcPr>
          <w:p w14:paraId="2D80EF8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 обойм (940</w:t>
            </w:r>
          </w:p>
        </w:tc>
        <w:tc>
          <w:tcPr>
            <w:tcW w:w="1638" w:type="dxa"/>
          </w:tcPr>
          <w:p w14:paraId="467302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снаряжение по нормам Н.К.</w:t>
            </w:r>
          </w:p>
        </w:tc>
        <w:tc>
          <w:tcPr>
            <w:tcW w:w="1480" w:type="dxa"/>
          </w:tcPr>
          <w:p w14:paraId="453FB27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меньший габарит.</w:t>
            </w:r>
          </w:p>
        </w:tc>
      </w:tr>
      <w:tr w:rsidR="00DA559E" w:rsidRPr="00192C7B" w14:paraId="51A8C12D" w14:textId="77777777">
        <w:tc>
          <w:tcPr>
            <w:tcW w:w="2093" w:type="dxa"/>
          </w:tcPr>
          <w:p w14:paraId="107450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59473D8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Разбег</w:t>
            </w:r>
          </w:p>
        </w:tc>
        <w:tc>
          <w:tcPr>
            <w:tcW w:w="1985" w:type="dxa"/>
          </w:tcPr>
          <w:p w14:paraId="1D1077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1BD694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катапульте</w:t>
            </w:r>
          </w:p>
        </w:tc>
        <w:tc>
          <w:tcPr>
            <w:tcW w:w="1638" w:type="dxa"/>
          </w:tcPr>
          <w:p w14:paraId="120D8E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патр</w:t>
            </w:r>
            <w:proofErr w:type="spellEnd"/>
            <w:r w:rsidRPr="00192C7B">
              <w:rPr>
                <w:rFonts w:ascii="Times New Roman" w:hAnsi="Times New Roman" w:cs="Times New Roman"/>
                <w:color w:val="000000" w:themeColor="text1"/>
                <w:sz w:val="16"/>
                <w:szCs w:val="16"/>
              </w:rPr>
              <w:t>.)</w:t>
            </w:r>
          </w:p>
        </w:tc>
        <w:tc>
          <w:tcPr>
            <w:tcW w:w="1480" w:type="dxa"/>
          </w:tcPr>
          <w:p w14:paraId="2D23CE2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Мореходность на волне в</w:t>
            </w:r>
          </w:p>
        </w:tc>
      </w:tr>
      <w:tr w:rsidR="00DA559E" w:rsidRPr="00192C7B" w14:paraId="197457E7" w14:textId="77777777">
        <w:tc>
          <w:tcPr>
            <w:tcW w:w="2093" w:type="dxa"/>
          </w:tcPr>
          <w:p w14:paraId="5207C3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0EEC6B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Полезн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нагруз</w:t>
            </w:r>
            <w:proofErr w:type="spellEnd"/>
            <w:r w:rsidRPr="00192C7B">
              <w:rPr>
                <w:rFonts w:ascii="Times New Roman" w:hAnsi="Times New Roman" w:cs="Times New Roman"/>
                <w:color w:val="000000" w:themeColor="text1"/>
                <w:sz w:val="16"/>
                <w:szCs w:val="16"/>
              </w:rPr>
              <w:t>.</w:t>
            </w:r>
          </w:p>
        </w:tc>
        <w:tc>
          <w:tcPr>
            <w:tcW w:w="1985" w:type="dxa"/>
          </w:tcPr>
          <w:p w14:paraId="1ED27E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350 кг</w:t>
            </w:r>
          </w:p>
        </w:tc>
        <w:tc>
          <w:tcPr>
            <w:tcW w:w="1843" w:type="dxa"/>
          </w:tcPr>
          <w:p w14:paraId="0C460C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668C0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BACA6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м и при ветре до 8 -10</w:t>
            </w:r>
          </w:p>
        </w:tc>
      </w:tr>
      <w:tr w:rsidR="00DA559E" w:rsidRPr="00192C7B" w14:paraId="51ED1F8F" w14:textId="77777777">
        <w:tc>
          <w:tcPr>
            <w:tcW w:w="2093" w:type="dxa"/>
          </w:tcPr>
          <w:p w14:paraId="1F5CE5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49DA5C6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Продолжит. полета</w:t>
            </w:r>
          </w:p>
        </w:tc>
        <w:tc>
          <w:tcPr>
            <w:tcW w:w="1985" w:type="dxa"/>
          </w:tcPr>
          <w:p w14:paraId="5917415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6C329E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6CFFB2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87CAC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w:t>
            </w:r>
          </w:p>
        </w:tc>
      </w:tr>
      <w:tr w:rsidR="00DA559E" w:rsidRPr="00192C7B" w14:paraId="47C81E98" w14:textId="77777777">
        <w:tc>
          <w:tcPr>
            <w:tcW w:w="2093" w:type="dxa"/>
          </w:tcPr>
          <w:p w14:paraId="10E09E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142D37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полн. мощности</w:t>
            </w:r>
          </w:p>
        </w:tc>
        <w:tc>
          <w:tcPr>
            <w:tcW w:w="1985" w:type="dxa"/>
          </w:tcPr>
          <w:p w14:paraId="25A570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6E226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CFA25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638386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Крылья </w:t>
            </w:r>
            <w:proofErr w:type="spellStart"/>
            <w:r w:rsidRPr="00192C7B">
              <w:rPr>
                <w:rFonts w:ascii="Times New Roman" w:hAnsi="Times New Roman" w:cs="Times New Roman"/>
                <w:color w:val="000000" w:themeColor="text1"/>
                <w:sz w:val="16"/>
                <w:szCs w:val="16"/>
              </w:rPr>
              <w:t>д.б</w:t>
            </w:r>
            <w:proofErr w:type="spellEnd"/>
            <w:r w:rsidRPr="00192C7B">
              <w:rPr>
                <w:rFonts w:ascii="Times New Roman" w:hAnsi="Times New Roman" w:cs="Times New Roman"/>
                <w:color w:val="000000" w:themeColor="text1"/>
                <w:sz w:val="16"/>
                <w:szCs w:val="16"/>
              </w:rPr>
              <w:t>. складные</w:t>
            </w:r>
          </w:p>
        </w:tc>
      </w:tr>
      <w:tr w:rsidR="00DA559E" w:rsidRPr="00192C7B" w14:paraId="14CA82D7" w14:textId="77777777">
        <w:tc>
          <w:tcPr>
            <w:tcW w:w="2093" w:type="dxa"/>
          </w:tcPr>
          <w:p w14:paraId="634A8CC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3E0692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мотора из общего</w:t>
            </w:r>
          </w:p>
        </w:tc>
        <w:tc>
          <w:tcPr>
            <w:tcW w:w="1985" w:type="dxa"/>
          </w:tcPr>
          <w:p w14:paraId="1D271A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02A66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5A38AF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1E17DE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назад к фюзеляжу.</w:t>
            </w:r>
          </w:p>
        </w:tc>
      </w:tr>
      <w:tr w:rsidR="00DA559E" w:rsidRPr="00192C7B" w14:paraId="0B8D82A9" w14:textId="77777777">
        <w:tc>
          <w:tcPr>
            <w:tcW w:w="2093" w:type="dxa"/>
          </w:tcPr>
          <w:p w14:paraId="380A1F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77900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веса в 1700 кг</w:t>
            </w:r>
          </w:p>
        </w:tc>
        <w:tc>
          <w:tcPr>
            <w:tcW w:w="1985" w:type="dxa"/>
          </w:tcPr>
          <w:p w14:paraId="78150A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5A2FE0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9C297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93A45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Максим. вес в полете до</w:t>
            </w:r>
          </w:p>
        </w:tc>
      </w:tr>
      <w:tr w:rsidR="00DA559E" w:rsidRPr="00192C7B" w14:paraId="706BB34B" w14:textId="77777777">
        <w:tc>
          <w:tcPr>
            <w:tcW w:w="2093" w:type="dxa"/>
          </w:tcPr>
          <w:p w14:paraId="4EDA53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28B1FD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4F4DA2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705BD9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0EA96C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14B149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1700 кг т.к. катапульта</w:t>
            </w:r>
          </w:p>
        </w:tc>
      </w:tr>
      <w:tr w:rsidR="00DA559E" w:rsidRPr="00192C7B" w14:paraId="3AAAE1CA" w14:textId="77777777">
        <w:tc>
          <w:tcPr>
            <w:tcW w:w="2093" w:type="dxa"/>
          </w:tcPr>
          <w:p w14:paraId="6ECA48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61577A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73F10F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1F6DF5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76E3FB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2324179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не </w:t>
            </w:r>
            <w:proofErr w:type="spellStart"/>
            <w:r w:rsidRPr="00192C7B">
              <w:rPr>
                <w:rFonts w:ascii="Times New Roman" w:hAnsi="Times New Roman" w:cs="Times New Roman"/>
                <w:color w:val="000000" w:themeColor="text1"/>
                <w:sz w:val="16"/>
                <w:szCs w:val="16"/>
              </w:rPr>
              <w:t>м.б.</w:t>
            </w:r>
            <w:proofErr w:type="spellEnd"/>
            <w:r w:rsidRPr="00192C7B">
              <w:rPr>
                <w:rFonts w:ascii="Times New Roman" w:hAnsi="Times New Roman" w:cs="Times New Roman"/>
                <w:color w:val="000000" w:themeColor="text1"/>
                <w:sz w:val="16"/>
                <w:szCs w:val="16"/>
              </w:rPr>
              <w:t xml:space="preserve"> нагружена больше</w:t>
            </w:r>
          </w:p>
        </w:tc>
      </w:tr>
      <w:tr w:rsidR="00DA559E" w:rsidRPr="00192C7B" w14:paraId="0D802248" w14:textId="77777777">
        <w:tc>
          <w:tcPr>
            <w:tcW w:w="2093" w:type="dxa"/>
          </w:tcPr>
          <w:p w14:paraId="48A4D09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5E3BC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3CC06D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3D3881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BCA61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5E1603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Скорость взлета 80-90</w:t>
            </w:r>
          </w:p>
        </w:tc>
      </w:tr>
      <w:tr w:rsidR="0061590C" w:rsidRPr="00192C7B" w14:paraId="32340772" w14:textId="77777777">
        <w:tc>
          <w:tcPr>
            <w:tcW w:w="2093" w:type="dxa"/>
          </w:tcPr>
          <w:p w14:paraId="07AFD0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4" w:type="dxa"/>
          </w:tcPr>
          <w:p w14:paraId="7EE7BF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85" w:type="dxa"/>
          </w:tcPr>
          <w:p w14:paraId="1BA767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43" w:type="dxa"/>
          </w:tcPr>
          <w:p w14:paraId="002C2F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38" w:type="dxa"/>
          </w:tcPr>
          <w:p w14:paraId="3A1B01E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80" w:type="dxa"/>
          </w:tcPr>
          <w:p w14:paraId="3923EC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км/час (2278,57).</w:t>
            </w:r>
          </w:p>
        </w:tc>
      </w:tr>
    </w:tbl>
    <w:p w14:paraId="110E75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D6E806"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 на испытания выведен двухместный истребитель ДИ-1 (2И-Н1) с мотором </w:t>
      </w:r>
      <w:proofErr w:type="spellStart"/>
      <w:r w:rsidRPr="00192C7B">
        <w:rPr>
          <w:rFonts w:ascii="Times New Roman" w:hAnsi="Times New Roman" w:cs="Times New Roman"/>
          <w:color w:val="000000" w:themeColor="text1"/>
          <w:sz w:val="16"/>
          <w:szCs w:val="16"/>
        </w:rPr>
        <w:t>Нэпир</w:t>
      </w:r>
      <w:proofErr w:type="spellEnd"/>
      <w:r w:rsidRPr="00192C7B">
        <w:rPr>
          <w:rFonts w:ascii="Times New Roman" w:hAnsi="Times New Roman" w:cs="Times New Roman"/>
          <w:color w:val="000000" w:themeColor="text1"/>
          <w:sz w:val="16"/>
          <w:szCs w:val="16"/>
        </w:rPr>
        <w:t xml:space="preserve"> «Лайон» мощностью 450 л.с. – также конструкции Поликарпова (23559).</w:t>
      </w:r>
    </w:p>
    <w:p w14:paraId="438FE015"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p>
    <w:p w14:paraId="01945E6C"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в начавшихся летных испытаниях самолета-прототипа И-3 - 2И-Н1 начали проявляться многочисленные его недостатки, ставившие под сомнения и проект И-3 РТ3 в существовавшем в то время виде (24300).</w:t>
      </w:r>
    </w:p>
    <w:p w14:paraId="33F71214"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p>
    <w:p w14:paraId="0D9E9B2B" w14:textId="77777777" w:rsidR="00B42204" w:rsidRPr="003600B8" w:rsidRDefault="00B42204" w:rsidP="00B4220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1926 года неоп</w:t>
      </w:r>
      <w:r w:rsidRPr="003600B8">
        <w:rPr>
          <w:rFonts w:ascii="Times New Roman" w:hAnsi="Times New Roman" w:cs="Times New Roman"/>
          <w:color w:val="0070C0"/>
          <w:sz w:val="16"/>
          <w:szCs w:val="16"/>
        </w:rPr>
        <w:softHyphen/>
        <w:t>ределенность с принятием решения по выбору между М-12 и М-11 застави</w:t>
      </w:r>
      <w:r w:rsidRPr="003600B8">
        <w:rPr>
          <w:rFonts w:ascii="Times New Roman" w:hAnsi="Times New Roman" w:cs="Times New Roman"/>
          <w:color w:val="0070C0"/>
          <w:sz w:val="16"/>
          <w:szCs w:val="16"/>
        </w:rPr>
        <w:softHyphen/>
        <w:t>ла рассматривать вариант оснащения учеб</w:t>
      </w:r>
      <w:r w:rsidRPr="003600B8">
        <w:rPr>
          <w:rFonts w:ascii="Times New Roman" w:hAnsi="Times New Roman" w:cs="Times New Roman"/>
          <w:color w:val="0070C0"/>
          <w:sz w:val="16"/>
          <w:szCs w:val="16"/>
        </w:rPr>
        <w:softHyphen/>
        <w:t>ного самолета Н.Н.П. немецким двигателем «Май</w:t>
      </w:r>
      <w:r w:rsidRPr="003600B8">
        <w:rPr>
          <w:rFonts w:ascii="Times New Roman" w:hAnsi="Times New Roman" w:cs="Times New Roman"/>
          <w:color w:val="0070C0"/>
          <w:sz w:val="16"/>
          <w:szCs w:val="16"/>
        </w:rPr>
        <w:softHyphen/>
        <w:t>бах» мощностью 120 л.с. В начале 1927 года к этому букету вариантов присоединились двигатели «Люцифер» 100 л.с. и «</w:t>
      </w:r>
      <w:proofErr w:type="spellStart"/>
      <w:r w:rsidRPr="003600B8">
        <w:rPr>
          <w:rFonts w:ascii="Times New Roman" w:hAnsi="Times New Roman" w:cs="Times New Roman"/>
          <w:color w:val="0070C0"/>
          <w:sz w:val="16"/>
          <w:szCs w:val="16"/>
        </w:rPr>
        <w:t>Сальмсон</w:t>
      </w:r>
      <w:proofErr w:type="spellEnd"/>
      <w:r w:rsidRPr="003600B8">
        <w:rPr>
          <w:rFonts w:ascii="Times New Roman" w:hAnsi="Times New Roman" w:cs="Times New Roman"/>
          <w:color w:val="0070C0"/>
          <w:sz w:val="16"/>
          <w:szCs w:val="16"/>
        </w:rPr>
        <w:t>» 120 л.с. (24969).</w:t>
      </w:r>
    </w:p>
    <w:p w14:paraId="18B37333" w14:textId="77777777" w:rsidR="00B42204" w:rsidRPr="003600B8" w:rsidRDefault="00B42204" w:rsidP="00B42204">
      <w:pPr>
        <w:spacing w:after="0" w:line="240" w:lineRule="auto"/>
        <w:jc w:val="both"/>
        <w:rPr>
          <w:rFonts w:ascii="Times New Roman" w:hAnsi="Times New Roman" w:cs="Times New Roman"/>
          <w:color w:val="0070C0"/>
          <w:sz w:val="16"/>
          <w:szCs w:val="16"/>
        </w:rPr>
      </w:pPr>
    </w:p>
    <w:p w14:paraId="5367520A" w14:textId="77777777" w:rsidR="00B42204" w:rsidRPr="003600B8" w:rsidRDefault="00B42204" w:rsidP="00B4220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1926 г. коллектив конструкторов Отдела сухо</w:t>
      </w:r>
      <w:r w:rsidRPr="003600B8">
        <w:rPr>
          <w:rFonts w:ascii="Times New Roman" w:hAnsi="Times New Roman" w:cs="Times New Roman"/>
          <w:color w:val="0070C0"/>
          <w:sz w:val="16"/>
          <w:szCs w:val="16"/>
        </w:rPr>
        <w:softHyphen/>
        <w:t>путного самолетостроения (ОСС) Центрального конс</w:t>
      </w:r>
      <w:r w:rsidRPr="003600B8">
        <w:rPr>
          <w:rFonts w:ascii="Times New Roman" w:hAnsi="Times New Roman" w:cs="Times New Roman"/>
          <w:color w:val="0070C0"/>
          <w:sz w:val="16"/>
          <w:szCs w:val="16"/>
        </w:rPr>
        <w:softHyphen/>
        <w:t xml:space="preserve">трукторского бюро (ЦКБ) </w:t>
      </w:r>
      <w:proofErr w:type="spellStart"/>
      <w:r w:rsidRPr="003600B8">
        <w:rPr>
          <w:rFonts w:ascii="Times New Roman" w:hAnsi="Times New Roman" w:cs="Times New Roman"/>
          <w:color w:val="0070C0"/>
          <w:sz w:val="16"/>
          <w:szCs w:val="16"/>
        </w:rPr>
        <w:t>Авиатреста</w:t>
      </w:r>
      <w:proofErr w:type="spellEnd"/>
      <w:r w:rsidRPr="003600B8">
        <w:rPr>
          <w:rFonts w:ascii="Times New Roman" w:hAnsi="Times New Roman" w:cs="Times New Roman"/>
          <w:color w:val="0070C0"/>
          <w:sz w:val="16"/>
          <w:szCs w:val="16"/>
        </w:rPr>
        <w:t>, которым руково</w:t>
      </w:r>
      <w:r w:rsidRPr="003600B8">
        <w:rPr>
          <w:rFonts w:ascii="Times New Roman" w:hAnsi="Times New Roman" w:cs="Times New Roman"/>
          <w:color w:val="0070C0"/>
          <w:sz w:val="16"/>
          <w:szCs w:val="16"/>
        </w:rPr>
        <w:softHyphen/>
        <w:t>дил Н.Н. Поликарпов, получил задание на проектирова</w:t>
      </w:r>
      <w:r w:rsidRPr="003600B8">
        <w:rPr>
          <w:rFonts w:ascii="Times New Roman" w:hAnsi="Times New Roman" w:cs="Times New Roman"/>
          <w:color w:val="0070C0"/>
          <w:sz w:val="16"/>
          <w:szCs w:val="16"/>
        </w:rPr>
        <w:softHyphen/>
        <w:t>ние нового разведчика. Задание дали, но технические тре</w:t>
      </w:r>
      <w:r w:rsidRPr="003600B8">
        <w:rPr>
          <w:rFonts w:ascii="Times New Roman" w:hAnsi="Times New Roman" w:cs="Times New Roman"/>
          <w:color w:val="0070C0"/>
          <w:sz w:val="16"/>
          <w:szCs w:val="16"/>
        </w:rPr>
        <w:softHyphen/>
        <w:t>бования к «армейскому разведчику 1-го класса» военные подготовили только в феврале 1927 г. 7 апреля их утвердил Научно-технический комитет (НТК) Управления ВВС (УВВС) (24990).</w:t>
      </w:r>
    </w:p>
    <w:p w14:paraId="3DC33B26" w14:textId="77777777" w:rsidR="00B42204" w:rsidRPr="003600B8" w:rsidRDefault="00B42204" w:rsidP="00B42204">
      <w:pPr>
        <w:spacing w:after="0" w:line="240" w:lineRule="auto"/>
        <w:jc w:val="both"/>
        <w:rPr>
          <w:rFonts w:ascii="Times New Roman" w:hAnsi="Times New Roman" w:cs="Times New Roman"/>
          <w:color w:val="0070C0"/>
          <w:sz w:val="16"/>
          <w:szCs w:val="16"/>
        </w:rPr>
      </w:pPr>
    </w:p>
    <w:p w14:paraId="6FAECEF3" w14:textId="77777777" w:rsidR="00B42204" w:rsidRPr="003600B8" w:rsidRDefault="00B42204" w:rsidP="00B42204">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В конце 1926 г. коллектив конструкто</w:t>
      </w:r>
      <w:r w:rsidRPr="003600B8">
        <w:rPr>
          <w:rStyle w:val="aff0"/>
          <w:rFonts w:ascii="Times New Roman" w:hAnsi="Times New Roman" w:cs="Times New Roman"/>
          <w:color w:val="0070C0"/>
          <w:spacing w:val="0"/>
          <w:sz w:val="16"/>
          <w:szCs w:val="16"/>
        </w:rPr>
        <w:softHyphen/>
        <w:t>ров Отдела сухопутного самолетострое</w:t>
      </w:r>
      <w:r w:rsidRPr="003600B8">
        <w:rPr>
          <w:rStyle w:val="aff0"/>
          <w:rFonts w:ascii="Times New Roman" w:hAnsi="Times New Roman" w:cs="Times New Roman"/>
          <w:color w:val="0070C0"/>
          <w:spacing w:val="0"/>
          <w:sz w:val="16"/>
          <w:szCs w:val="16"/>
        </w:rPr>
        <w:softHyphen/>
        <w:t>ния (ОСС) Центрального конструкторс</w:t>
      </w:r>
      <w:r w:rsidRPr="003600B8">
        <w:rPr>
          <w:rStyle w:val="aff0"/>
          <w:rFonts w:ascii="Times New Roman" w:hAnsi="Times New Roman" w:cs="Times New Roman"/>
          <w:color w:val="0070C0"/>
          <w:spacing w:val="0"/>
          <w:sz w:val="16"/>
          <w:szCs w:val="16"/>
        </w:rPr>
        <w:softHyphen/>
        <w:t xml:space="preserve">кого бюро (ЦКБ) </w:t>
      </w:r>
      <w:proofErr w:type="spellStart"/>
      <w:r w:rsidRPr="003600B8">
        <w:rPr>
          <w:rStyle w:val="aff0"/>
          <w:rFonts w:ascii="Times New Roman" w:hAnsi="Times New Roman" w:cs="Times New Roman"/>
          <w:color w:val="0070C0"/>
          <w:spacing w:val="0"/>
          <w:sz w:val="16"/>
          <w:szCs w:val="16"/>
        </w:rPr>
        <w:t>Авиатреста</w:t>
      </w:r>
      <w:proofErr w:type="spellEnd"/>
      <w:r w:rsidRPr="003600B8">
        <w:rPr>
          <w:rStyle w:val="aff0"/>
          <w:rFonts w:ascii="Times New Roman" w:hAnsi="Times New Roman" w:cs="Times New Roman"/>
          <w:color w:val="0070C0"/>
          <w:spacing w:val="0"/>
          <w:sz w:val="16"/>
          <w:szCs w:val="16"/>
        </w:rPr>
        <w:t xml:space="preserve"> получил за</w:t>
      </w:r>
      <w:r w:rsidRPr="003600B8">
        <w:rPr>
          <w:rStyle w:val="aff0"/>
          <w:rFonts w:ascii="Times New Roman" w:hAnsi="Times New Roman" w:cs="Times New Roman"/>
          <w:color w:val="0070C0"/>
          <w:spacing w:val="0"/>
          <w:sz w:val="16"/>
          <w:szCs w:val="16"/>
        </w:rPr>
        <w:softHyphen/>
        <w:t>дание на проектирование нового развед</w:t>
      </w:r>
      <w:r w:rsidRPr="003600B8">
        <w:rPr>
          <w:rStyle w:val="aff0"/>
          <w:rFonts w:ascii="Times New Roman" w:hAnsi="Times New Roman" w:cs="Times New Roman"/>
          <w:color w:val="0070C0"/>
          <w:spacing w:val="0"/>
          <w:sz w:val="16"/>
          <w:szCs w:val="16"/>
        </w:rPr>
        <w:softHyphen/>
        <w:t>чика. Задание дали, но технические тре</w:t>
      </w:r>
      <w:r w:rsidRPr="003600B8">
        <w:rPr>
          <w:rStyle w:val="aff0"/>
          <w:rFonts w:ascii="Times New Roman" w:hAnsi="Times New Roman" w:cs="Times New Roman"/>
          <w:color w:val="0070C0"/>
          <w:spacing w:val="0"/>
          <w:sz w:val="16"/>
          <w:szCs w:val="16"/>
        </w:rPr>
        <w:softHyphen/>
        <w:t>бования к «армейскому разведчику 1-го класса» военные подготовили только в феврале 1927 г. 7 апреля их утвердил Научно-технический комитет (НТК) Уп</w:t>
      </w:r>
      <w:r w:rsidRPr="003600B8">
        <w:rPr>
          <w:rStyle w:val="aff0"/>
          <w:rFonts w:ascii="Times New Roman" w:hAnsi="Times New Roman" w:cs="Times New Roman"/>
          <w:color w:val="0070C0"/>
          <w:spacing w:val="0"/>
          <w:sz w:val="16"/>
          <w:szCs w:val="16"/>
        </w:rPr>
        <w:softHyphen/>
        <w:t>равления ВВС (УВВС) (25706).</w:t>
      </w:r>
    </w:p>
    <w:p w14:paraId="20463072" w14:textId="77777777" w:rsidR="00B42204" w:rsidRPr="003600B8" w:rsidRDefault="00B42204" w:rsidP="00B42204">
      <w:pPr>
        <w:spacing w:after="0" w:line="240" w:lineRule="auto"/>
        <w:jc w:val="both"/>
        <w:rPr>
          <w:rFonts w:ascii="Times New Roman" w:hAnsi="Times New Roman" w:cs="Times New Roman"/>
          <w:color w:val="0070C0"/>
          <w:sz w:val="16"/>
          <w:szCs w:val="16"/>
        </w:rPr>
      </w:pPr>
    </w:p>
    <w:p w14:paraId="258548B2" w14:textId="77777777" w:rsidR="00B42204" w:rsidRPr="003600B8" w:rsidRDefault="00B42204" w:rsidP="00B42204">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1926 г. НАМИ направил ОСС официальные характеристики мотора М-12. В качестве резервного варианта предполагалось проработать проект У-2 с мотором «Майбах» в 120 л.с. (У2-М2) (25035).</w:t>
      </w:r>
    </w:p>
    <w:p w14:paraId="0542A3F1" w14:textId="77777777" w:rsidR="00B42204" w:rsidRPr="003600B8" w:rsidRDefault="00B42204" w:rsidP="00B42204">
      <w:pPr>
        <w:spacing w:after="0" w:line="240" w:lineRule="auto"/>
        <w:jc w:val="both"/>
        <w:rPr>
          <w:rFonts w:ascii="Times New Roman" w:hAnsi="Times New Roman" w:cs="Times New Roman"/>
          <w:color w:val="0070C0"/>
          <w:sz w:val="16"/>
          <w:szCs w:val="16"/>
        </w:rPr>
      </w:pPr>
    </w:p>
    <w:p w14:paraId="68980EC5"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Н.Н.П. получил от УВВС заказ на деревянный аналог ТБ-1, так как не было ясности, будет ли российский алюминий. Н.Н.П. остановился на биплане, а потом и втором - </w:t>
      </w:r>
      <w:proofErr w:type="spellStart"/>
      <w:r w:rsidRPr="00192C7B">
        <w:rPr>
          <w:rFonts w:ascii="Times New Roman" w:hAnsi="Times New Roman" w:cs="Times New Roman"/>
          <w:color w:val="000000" w:themeColor="text1"/>
          <w:sz w:val="16"/>
          <w:szCs w:val="16"/>
        </w:rPr>
        <w:t>полутороплане</w:t>
      </w:r>
      <w:proofErr w:type="spellEnd"/>
      <w:r w:rsidRPr="00192C7B">
        <w:rPr>
          <w:rFonts w:ascii="Times New Roman" w:hAnsi="Times New Roman" w:cs="Times New Roman"/>
          <w:color w:val="000000" w:themeColor="text1"/>
          <w:sz w:val="16"/>
          <w:szCs w:val="16"/>
        </w:rPr>
        <w:t xml:space="preserve"> и появился проект Л2. А.Н.Т. поддержал проект и он потом стал ТБ-2 (228,55).</w:t>
      </w:r>
    </w:p>
    <w:p w14:paraId="2C7B7A94"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1A3F88"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Н.Н.П. получил задание на разработку разведчика и легкого бомбардировщика Р-5 сначала с М-13, а затем - с БМВ-4. Тех. требований не было и начало проектирования затянулось до 1927 (228,64).</w:t>
      </w:r>
    </w:p>
    <w:p w14:paraId="42040DFC"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9964A0"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задание было на разведчик (1366,12).</w:t>
      </w:r>
    </w:p>
    <w:p w14:paraId="07B60D12"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200ED4"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 коллектив Отдела сухопутного самолетостроения (ОСС), которым руководил Н.Н. Поликарпов, получил задание на проектирование "армейского разведчика 1-го класса". Требования к нему подготовили только в феврале 1927 г., а 7 апреля их утвердил Научно-технический комитет (НТК) Управления ВВС (УВВС). Согласно требованиям, двухместный самолет должен был вести разведку как у линии фронта, так и в глубине обороны противника. Особо подчеркивалась необходимость быстрого проникновения в неприятельский тыл. Как правило, действовать ему предстояло в одиночку, что диктовало способность ведения оборонительного воздушного боя. При необходимости машина могла использоваться и в качестве легкого бомбардировщика. Основные требования в порядке важности: мощное вооружение, круговой обзор, скорость горизонтального полета, потолок и маневренность. Предлагалось выбрать один из трех двигателей: </w:t>
      </w:r>
      <w:r w:rsidRPr="00192C7B">
        <w:rPr>
          <w:rFonts w:ascii="Times New Roman" w:hAnsi="Times New Roman" w:cs="Times New Roman"/>
          <w:color w:val="000000" w:themeColor="text1"/>
          <w:sz w:val="16"/>
          <w:szCs w:val="16"/>
        </w:rPr>
        <w:lastRenderedPageBreak/>
        <w:t>немецкий BMW VI, американский Райт ТЗ или отечественный М-13, существовавший тогда только в проекте. Все три - 12-цилиндровые водяного охлаждения мощностью 600 л.с. (11936)</w:t>
      </w:r>
    </w:p>
    <w:p w14:paraId="5EE5CA0F"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582C8"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 коллектив конструкторов Отдела сухопутного самолетостроения (ОСС) Центрального конструкторского бюро (ЦКБ)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которым руководил Н.Н. Поликарпов, получил задание на проектирование нового разведчика. Задание дали, но технические требования к "армейскому разведчику 1-го класса" военные подготовили только в феврале 1927 г. 7 апреля их утвердил Научно-технический комитет (НТК) Управления ВВС (УВВС) (12034).</w:t>
      </w:r>
    </w:p>
    <w:p w14:paraId="0CF70AA0"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5F590A"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началось проектирование РОМ2-2БМВ6 (МР-3) (1049,5).</w:t>
      </w:r>
    </w:p>
    <w:p w14:paraId="70E7C852"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FCDD04"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началась постройка опытного АНТ-5 и велась под контролем УВВС (1060,46).</w:t>
      </w:r>
    </w:p>
    <w:p w14:paraId="66AD2E22"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концу 1926 г. на Р-1 полностью перешли на синхронизатор ПУЛ-9 (11923).</w:t>
      </w:r>
    </w:p>
    <w:p w14:paraId="1CCFC68A" w14:textId="77777777" w:rsidR="00B42204" w:rsidRPr="00192C7B" w:rsidRDefault="00B42204" w:rsidP="00B42204">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DEB98F" w14:textId="77777777" w:rsidR="00C33438" w:rsidRPr="00192C7B" w:rsidRDefault="00C33438" w:rsidP="00192C7B">
      <w:pPr>
        <w:pStyle w:val="a9"/>
        <w:jc w:val="both"/>
        <w:rPr>
          <w:rFonts w:ascii="Times New Roman" w:hAnsi="Times New Roman" w:cs="Times New Roman"/>
          <w:color w:val="000000" w:themeColor="text1"/>
        </w:rPr>
      </w:pPr>
      <w:r w:rsidRPr="00192C7B">
        <w:rPr>
          <w:rFonts w:ascii="Times New Roman" w:hAnsi="Times New Roman" w:cs="Times New Roman"/>
          <w:color w:val="000000" w:themeColor="text1"/>
        </w:rPr>
        <w:t xml:space="preserve">В конце 1926 г. начали постройку образца </w:t>
      </w:r>
      <w:proofErr w:type="gramStart"/>
      <w:r w:rsidRPr="00192C7B">
        <w:rPr>
          <w:rFonts w:ascii="Times New Roman" w:hAnsi="Times New Roman" w:cs="Times New Roman"/>
          <w:color w:val="000000" w:themeColor="text1"/>
        </w:rPr>
        <w:t>АНТ-5</w:t>
      </w:r>
      <w:proofErr w:type="gramEnd"/>
      <w:r w:rsidRPr="00192C7B">
        <w:rPr>
          <w:rFonts w:ascii="Times New Roman" w:hAnsi="Times New Roman" w:cs="Times New Roman"/>
          <w:color w:val="000000" w:themeColor="text1"/>
        </w:rPr>
        <w:t xml:space="preserve"> и она проходила под постоянным контролем представителей УВВС, которые ежемесячно отчитывались об изготовленных узлах и агрегатах. Самолет строили долго, правда, свою лепту здесь внесли задержки с поставками кольчугалюминиевого проката (19100).</w:t>
      </w:r>
    </w:p>
    <w:p w14:paraId="2B819E5C" w14:textId="77777777" w:rsidR="00C33438" w:rsidRPr="00192C7B" w:rsidRDefault="00C33438" w:rsidP="00192C7B">
      <w:pPr>
        <w:pStyle w:val="a9"/>
        <w:jc w:val="both"/>
        <w:rPr>
          <w:rFonts w:ascii="Times New Roman" w:hAnsi="Times New Roman" w:cs="Times New Roman"/>
          <w:color w:val="000000" w:themeColor="text1"/>
        </w:rPr>
      </w:pPr>
    </w:p>
    <w:p w14:paraId="26A4E932"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отдел АГОС начинает работать в новом помещении. Был построен первый в стране комплекс: конструкторское бюро и завод по строительству опытных самолетов. Вспоминая это время, С. А. Чаплыгин писал: «Совершенно оригинальный по схеме расположения производственных процессов опытный завод, гидравлическая лаборатория, лаборатория статических испытаний, большая аэродинамическая труба... Пройденный путь далеко не был тихим гладким, как это может показаться теперь. Среди возможностей, которые приходилось брать с бою, были и возможность заниматься опытным строительством в стенах института. Целый ряд организаций и руководящих лиц тогда стоял на точке зрения чисто теоретической работы институтов и настаивал на изъятии дела опытного строительства из ЦАГИ и передаче его промышленности». Здание АГОС сохранилось до сих пор на пересечении Бауманской ул. (бывшей Немецкой) с ул. Радио (бывшей Вознесенской) (19727).</w:t>
      </w:r>
    </w:p>
    <w:p w14:paraId="1F92D85E"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p>
    <w:p w14:paraId="5F8340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АГОС получил новое помещение (61,126). В 1926 в АГОС работало 183 чел. из общего числа 305 работающих </w:t>
      </w:r>
      <w:proofErr w:type="gramStart"/>
      <w:r w:rsidRPr="00192C7B">
        <w:rPr>
          <w:rFonts w:ascii="Times New Roman" w:hAnsi="Times New Roman" w:cs="Times New Roman"/>
          <w:color w:val="000000" w:themeColor="text1"/>
          <w:sz w:val="16"/>
          <w:szCs w:val="16"/>
        </w:rPr>
        <w:t>в ЦАГИ (61,127)</w:t>
      </w:r>
      <w:proofErr w:type="gramEnd"/>
      <w:r w:rsidRPr="00192C7B">
        <w:rPr>
          <w:rFonts w:ascii="Times New Roman" w:hAnsi="Times New Roman" w:cs="Times New Roman"/>
          <w:color w:val="000000" w:themeColor="text1"/>
          <w:sz w:val="16"/>
          <w:szCs w:val="16"/>
        </w:rPr>
        <w:t xml:space="preserve"> и он тратил 604.2 млн. из 974.4 млн.</w:t>
      </w:r>
    </w:p>
    <w:p w14:paraId="4945AB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АГОС переехал в новое помещение еще в сентябре 1925</w:t>
      </w:r>
    </w:p>
    <w:p w14:paraId="10C2C1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здание на пересечении Бауманской и Радио и здесь были сделаны АНТ-7, АНТ-9 и АНТ-6 (ТБ-3) (346,4).</w:t>
      </w:r>
    </w:p>
    <w:p w14:paraId="1A84E0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5DBAF6"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конца 1926 года АГОС, сотрудники которого в коли</w:t>
      </w:r>
      <w:r w:rsidRPr="00192C7B">
        <w:rPr>
          <w:rFonts w:ascii="Times New Roman" w:hAnsi="Times New Roman" w:cs="Times New Roman"/>
          <w:color w:val="000000" w:themeColor="text1"/>
          <w:sz w:val="16"/>
          <w:szCs w:val="16"/>
        </w:rPr>
        <w:softHyphen/>
        <w:t>честве почти 200 человек составляли половину всего личного состава ЦАГИ, пере</w:t>
      </w:r>
      <w:r w:rsidRPr="00192C7B">
        <w:rPr>
          <w:rFonts w:ascii="Times New Roman" w:hAnsi="Times New Roman" w:cs="Times New Roman"/>
          <w:color w:val="000000" w:themeColor="text1"/>
          <w:sz w:val="16"/>
          <w:szCs w:val="16"/>
        </w:rPr>
        <w:softHyphen/>
        <w:t>ехал в новое помещение с просторным сборочным цехом. Именно здесь в 1927 г. строился аппарат для ВВС, получивший обозначение АНТ-4 «Дублер» (Дублер ЦАГИ), который явился первым прототипом ТБ-1. Двигатели, начиная с этого экземпляра, стави</w:t>
      </w:r>
      <w:r w:rsidRPr="00192C7B">
        <w:rPr>
          <w:rFonts w:ascii="Times New Roman" w:hAnsi="Times New Roman" w:cs="Times New Roman"/>
          <w:color w:val="000000" w:themeColor="text1"/>
          <w:sz w:val="16"/>
          <w:szCs w:val="16"/>
        </w:rPr>
        <w:softHyphen/>
        <w:t>лись другие — немецкие БМВ-6 (BMW-VI), у нас они выпускались под обозначением М-17 и развивали мощность 680-700 л.с. В том же 1927 году на авиаза</w:t>
      </w:r>
      <w:r w:rsidRPr="00192C7B">
        <w:rPr>
          <w:rFonts w:ascii="Times New Roman" w:hAnsi="Times New Roman" w:cs="Times New Roman"/>
          <w:color w:val="000000" w:themeColor="text1"/>
          <w:sz w:val="16"/>
          <w:szCs w:val="16"/>
        </w:rPr>
        <w:softHyphen/>
        <w:t>воде №22 в Москве организовали серийное произ</w:t>
      </w:r>
      <w:r w:rsidRPr="00192C7B">
        <w:rPr>
          <w:rFonts w:ascii="Times New Roman" w:hAnsi="Times New Roman" w:cs="Times New Roman"/>
          <w:color w:val="000000" w:themeColor="text1"/>
          <w:sz w:val="16"/>
          <w:szCs w:val="16"/>
        </w:rPr>
        <w:softHyphen/>
        <w:t>водство ТБ-1. На практике в активной постройке на</w:t>
      </w:r>
      <w:r w:rsidRPr="00192C7B">
        <w:rPr>
          <w:rFonts w:ascii="Times New Roman" w:hAnsi="Times New Roman" w:cs="Times New Roman"/>
          <w:color w:val="000000" w:themeColor="text1"/>
          <w:sz w:val="16"/>
          <w:szCs w:val="16"/>
        </w:rPr>
        <w:softHyphen/>
        <w:t>чиная с 1928 г. шли всего две серийные машины, ко</w:t>
      </w:r>
      <w:r w:rsidRPr="00192C7B">
        <w:rPr>
          <w:rFonts w:ascii="Times New Roman" w:hAnsi="Times New Roman" w:cs="Times New Roman"/>
          <w:color w:val="000000" w:themeColor="text1"/>
          <w:sz w:val="16"/>
          <w:szCs w:val="16"/>
        </w:rPr>
        <w:softHyphen/>
        <w:t>торые сдали в 1929 году (23378).</w:t>
      </w:r>
    </w:p>
    <w:p w14:paraId="38DA37AC"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p>
    <w:p w14:paraId="2696A631"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АГОС переехал в новое здание, в котором потом были спроекти</w:t>
      </w:r>
      <w:r w:rsidRPr="00192C7B">
        <w:rPr>
          <w:rFonts w:ascii="Times New Roman" w:hAnsi="Times New Roman" w:cs="Times New Roman"/>
          <w:color w:val="000000" w:themeColor="text1"/>
          <w:sz w:val="16"/>
          <w:szCs w:val="16"/>
        </w:rPr>
        <w:softHyphen/>
        <w:t>рованы и построены самолеты АНТ—7, АНТ—9 и ряд других. Историческое для отечественной авиации здание АГОС и сейчас стоит на пересечении улиц Бау</w:t>
      </w:r>
      <w:r w:rsidRPr="00192C7B">
        <w:rPr>
          <w:rFonts w:ascii="Times New Roman" w:hAnsi="Times New Roman" w:cs="Times New Roman"/>
          <w:color w:val="000000" w:themeColor="text1"/>
          <w:sz w:val="16"/>
          <w:szCs w:val="16"/>
        </w:rPr>
        <w:softHyphen/>
        <w:t>манской и Радио. Используемое не по назначению — по здравому смыслу, его место в структуре научно-мемориального музея Н.Е. Жуковского — оно не удостое</w:t>
      </w:r>
      <w:r w:rsidRPr="00192C7B">
        <w:rPr>
          <w:rFonts w:ascii="Times New Roman" w:hAnsi="Times New Roman" w:cs="Times New Roman"/>
          <w:color w:val="000000" w:themeColor="text1"/>
          <w:sz w:val="16"/>
          <w:szCs w:val="16"/>
        </w:rPr>
        <w:softHyphen/>
        <w:t>но даже мемориальной доски.</w:t>
      </w:r>
    </w:p>
    <w:p w14:paraId="7C725E12"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КБ шла обычная работа. Заданий было так много, что сборочный цех АГОС, казавшийся прежде огромным, стал тесен. Поэтому, помимо решения самолетных задач, Туполев обдумывал идею строительства завода опытных конструкций (ЗОК) и более обширного помещения для растущего КБ (23478).</w:t>
      </w:r>
    </w:p>
    <w:p w14:paraId="4A8FC230"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p>
    <w:p w14:paraId="76951DAE" w14:textId="1E426F1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АГОС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Москва, наб. Академика Туполева, 15 тел. 267-24-44/ /ОАО «Туполев»: 113054</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Москва ул. Бахрушина, 23 стр. 1 тел. 238-34-13/) переведен в специально построенное здание на углу ул. Немецкой и Вознесенской. Отдел состоял из бригад: А.А. Архангельского, А.И. Путилова, В.М. Петлякова, П.О. Сухого, В.М. Мясищева. В 1924 г. построен первый советский цельнометаллический самолет АНТ-2. Работы (1927 г.): разведчик Р6-2Испано-520, мореходный разведчик- торпедоносец МРТ1, бомбардировщик ТБЗ (по заказу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w:t>
      </w:r>
    </w:p>
    <w:p w14:paraId="51A081D0" w14:textId="6C9471E8"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1920-30-е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велись работы по дирижаблям. Проектировались и строились гондолы, оперение и моторные установки для дирижаблей «Московский химик-резинщик» («МХР», Д-1, 1924 г.), Д-2 «Новь» (1929 г.), «Комсомольская правда» (1930 г.), В-4 (1932 г.), УК-1 (В-1, Д-3) (1932 г.), В-1бис, В-12.</w:t>
      </w:r>
    </w:p>
    <w:p w14:paraId="15A0EE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Работы по глиссерам и торпедным катерам. Построены глиссеры ЦАГИ АНТ-1 (1921 г.), АНТ-2 (1923 г.), торпедные катера АНТ-3 (ТК-1, П-4 «Первенец», 1927 г.), АНТ-4 (№ 14, 1928 г., в серии Ш-4), АНТ-5 (1933 г., в серии Г-5), лидер торпедных катеров (ЛТК) АНТ-6 (Г-6, 1935 г.), АНТ-8 (Г-8, 1937 г.), проекты катеров Г-9 и Г-10 (1937-39 г.).</w:t>
      </w:r>
    </w:p>
    <w:p w14:paraId="59DAC6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08.1931 г. для концентрации опытных работ по самолетостроению АГОС объединен с ЦКБ в единую организацию ЦКБ ЦАГИ, начальником которой стал С.В. Ильюшин, а А.Н. Туполев - зам. начальника. По приказу Начальника ЦАГИ от 25.05.1932 г. ЦКБ преобразовано в Сектор опытного строительства (СОС ЦАГИ), в составе которого создан конструкторский отдел КОСОС. Кроме того, организованы таже отделы: внедрения в серию (начальник- И.М. Косткин); эксплуатации и летных испытаний (К.К. </w:t>
      </w:r>
      <w:proofErr w:type="spellStart"/>
      <w:r w:rsidRPr="00192C7B">
        <w:rPr>
          <w:rFonts w:ascii="Times New Roman" w:hAnsi="Times New Roman" w:cs="Times New Roman"/>
          <w:color w:val="000000" w:themeColor="text1"/>
          <w:sz w:val="16"/>
          <w:szCs w:val="16"/>
        </w:rPr>
        <w:t>Стоман</w:t>
      </w:r>
      <w:proofErr w:type="spellEnd"/>
      <w:r w:rsidRPr="00192C7B">
        <w:rPr>
          <w:rFonts w:ascii="Times New Roman" w:hAnsi="Times New Roman" w:cs="Times New Roman"/>
          <w:color w:val="000000" w:themeColor="text1"/>
          <w:sz w:val="16"/>
          <w:szCs w:val="16"/>
        </w:rPr>
        <w:t>); ЗОК.</w:t>
      </w:r>
    </w:p>
    <w:p w14:paraId="390DE1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приказу от 13.01.1933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начальником которого стал А.Н. Туполев, помощник- А.В. </w:t>
      </w:r>
      <w:proofErr w:type="spellStart"/>
      <w:r w:rsidRPr="00192C7B">
        <w:rPr>
          <w:rFonts w:ascii="Times New Roman" w:hAnsi="Times New Roman" w:cs="Times New Roman"/>
          <w:color w:val="000000" w:themeColor="text1"/>
          <w:sz w:val="16"/>
          <w:szCs w:val="16"/>
        </w:rPr>
        <w:t>Надашкевич</w:t>
      </w:r>
      <w:proofErr w:type="spellEnd"/>
      <w:r w:rsidRPr="00192C7B">
        <w:rPr>
          <w:rFonts w:ascii="Times New Roman" w:hAnsi="Times New Roman" w:cs="Times New Roman"/>
          <w:color w:val="000000" w:themeColor="text1"/>
          <w:sz w:val="16"/>
          <w:szCs w:val="16"/>
        </w:rPr>
        <w:t>.</w:t>
      </w:r>
    </w:p>
    <w:p w14:paraId="6497FF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3627D3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w:t>
      </w:r>
      <w:proofErr w:type="spellStart"/>
      <w:r w:rsidRPr="00192C7B">
        <w:rPr>
          <w:rFonts w:ascii="Times New Roman" w:hAnsi="Times New Roman" w:cs="Times New Roman"/>
          <w:color w:val="000000" w:themeColor="text1"/>
          <w:sz w:val="16"/>
          <w:szCs w:val="16"/>
        </w:rPr>
        <w:t>Мясшцева</w:t>
      </w:r>
      <w:proofErr w:type="spellEnd"/>
      <w:r w:rsidRPr="00192C7B">
        <w:rPr>
          <w:rFonts w:ascii="Times New Roman" w:hAnsi="Times New Roman" w:cs="Times New Roman"/>
          <w:color w:val="000000" w:themeColor="text1"/>
          <w:sz w:val="16"/>
          <w:szCs w:val="16"/>
        </w:rPr>
        <w:t xml:space="preserve"> и переведено на серийный завод. В середине 1936 г. бригады № 12 и № 13 переведены на завод № 32. Бригада № 14 в 1936 г. переведена на завод № 145.</w:t>
      </w:r>
    </w:p>
    <w:p w14:paraId="30E3F7C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34A4EC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60DE8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4EAB17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w:t>
      </w:r>
      <w:proofErr w:type="spellStart"/>
      <w:r w:rsidRPr="00192C7B">
        <w:rPr>
          <w:rFonts w:ascii="Times New Roman" w:hAnsi="Times New Roman" w:cs="Times New Roman"/>
          <w:color w:val="000000" w:themeColor="text1"/>
          <w:sz w:val="16"/>
          <w:szCs w:val="16"/>
        </w:rPr>
        <w:t>Незвалем</w:t>
      </w:r>
      <w:proofErr w:type="spellEnd"/>
      <w:r w:rsidRPr="00192C7B">
        <w:rPr>
          <w:rFonts w:ascii="Times New Roman" w:hAnsi="Times New Roman" w:cs="Times New Roman"/>
          <w:color w:val="000000" w:themeColor="text1"/>
          <w:sz w:val="16"/>
          <w:szCs w:val="16"/>
        </w:rPr>
        <w:t>, которая вошла в состав единого КО завода.</w:t>
      </w:r>
    </w:p>
    <w:p w14:paraId="14B7A3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63FA29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 ГКО № 175 от 17.07.1941 г. самолет ЮЗУ (Ту-2) запущен в серию.</w:t>
      </w:r>
    </w:p>
    <w:p w14:paraId="0F054EB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59AA3D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месте ОКБ-156 НКАП по приказу № 297с от 15.05.1943 г. был организован завод № 225 НКАП.</w:t>
      </w:r>
    </w:p>
    <w:p w14:paraId="7308B1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2F80F7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1B58D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Во время ВОВ в состав ОКБ-156 вошло КБ Голубкова, занимавшееся до этого внедрением в серию самолетов В-25, </w:t>
      </w:r>
      <w:r w:rsidRPr="00192C7B">
        <w:rPr>
          <w:rFonts w:ascii="Times New Roman" w:hAnsi="Times New Roman" w:cs="Times New Roman"/>
          <w:color w:val="000000" w:themeColor="text1"/>
          <w:sz w:val="16"/>
          <w:szCs w:val="16"/>
          <w:lang w:val="en-US"/>
        </w:rPr>
        <w:t>DC</w:t>
      </w:r>
      <w:r w:rsidRPr="00192C7B">
        <w:rPr>
          <w:rFonts w:ascii="Times New Roman" w:hAnsi="Times New Roman" w:cs="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2D073D9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09D2BD7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1944 г.- разработка проекта тяжелого бомбардировщика «64», приказом № 223 от 16.04.1947 г. работы прекращены.</w:t>
      </w:r>
    </w:p>
    <w:p w14:paraId="74BB9F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w:t>
      </w:r>
      <w:proofErr w:type="spellStart"/>
      <w:r w:rsidRPr="00192C7B">
        <w:rPr>
          <w:rFonts w:ascii="Times New Roman" w:hAnsi="Times New Roman" w:cs="Times New Roman"/>
          <w:color w:val="000000" w:themeColor="text1"/>
          <w:sz w:val="16"/>
          <w:szCs w:val="16"/>
        </w:rPr>
        <w:t>Незваля</w:t>
      </w:r>
      <w:proofErr w:type="spellEnd"/>
      <w:r w:rsidRPr="00192C7B">
        <w:rPr>
          <w:rFonts w:ascii="Times New Roman" w:hAnsi="Times New Roman" w:cs="Times New Roman"/>
          <w:color w:val="000000" w:themeColor="text1"/>
          <w:sz w:val="16"/>
          <w:szCs w:val="16"/>
        </w:rPr>
        <w:t xml:space="preserve">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5CF040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1949-51 г. сформирована Летно-доводочная база (ДЦБ, затем- </w:t>
      </w:r>
      <w:proofErr w:type="spellStart"/>
      <w:r w:rsidRPr="00192C7B">
        <w:rPr>
          <w:rFonts w:ascii="Times New Roman" w:hAnsi="Times New Roman" w:cs="Times New Roman"/>
          <w:color w:val="000000" w:themeColor="text1"/>
          <w:sz w:val="16"/>
          <w:szCs w:val="16"/>
        </w:rPr>
        <w:t>ЛИиДБ</w:t>
      </w:r>
      <w:proofErr w:type="spellEnd"/>
      <w:r w:rsidRPr="00192C7B">
        <w:rPr>
          <w:rFonts w:ascii="Times New Roman" w:hAnsi="Times New Roman" w:cs="Times New Roman"/>
          <w:color w:val="000000" w:themeColor="text1"/>
          <w:sz w:val="16"/>
          <w:szCs w:val="16"/>
        </w:rPr>
        <w:t>) ОКБ в Жуковском. Там имелись административно-бытовое здание, ангарный комплекс, ангар-навес.</w:t>
      </w:r>
    </w:p>
    <w:p w14:paraId="07E040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1954 г. образован филиал в Томилино. Работы по Ту-4, Ту-16, Ту-95ЛАЛ, Ту-124, БПЛА Ту-123.</w:t>
      </w:r>
    </w:p>
    <w:p w14:paraId="410E26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03.1956 г. создан филиал ОКБ-156 на заводе № 18. Проектировались Ту-115, Ту-126. Работы по Ту-95, Ту- 142, Ту-154.</w:t>
      </w:r>
    </w:p>
    <w:p w14:paraId="56DC66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1956-57 г. в ОКБ создан отдел «К» по разработке БПЛА, который возглавил А.А. Туполев.</w:t>
      </w:r>
    </w:p>
    <w:p w14:paraId="6064160A" w14:textId="34780E40"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проекты самолетов в ОКБ имели нумерацию: «471» - 1-й проект 1947 г.; «485» - 5-й проект 1948 г.</w:t>
      </w:r>
      <w:r w:rsidRPr="00192C7B">
        <w:rPr>
          <w:rFonts w:ascii="Times New Roman" w:hAnsi="Times New Roman" w:cs="Times New Roman"/>
          <w:color w:val="000000" w:themeColor="text1"/>
          <w:sz w:val="16"/>
          <w:szCs w:val="16"/>
          <w:vertAlign w:val="superscript"/>
        </w:rPr>
        <w:t>30</w:t>
      </w:r>
    </w:p>
    <w:p w14:paraId="7AAE55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0D2511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62124A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72B5F4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соответствии с ПСМ № 1659-657 от 3.07.1953 г. создан разведчик Ту-16Р («92»), пост. № 1545-777 от 3.12.1956 г. Ту-16Р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соответствии с </w:t>
      </w:r>
      <w:proofErr w:type="spellStart"/>
      <w:proofErr w:type="gramStart"/>
      <w:r w:rsidRPr="00192C7B">
        <w:rPr>
          <w:rFonts w:ascii="Times New Roman" w:hAnsi="Times New Roman" w:cs="Times New Roman"/>
          <w:color w:val="000000" w:themeColor="text1"/>
          <w:sz w:val="16"/>
          <w:szCs w:val="16"/>
        </w:rPr>
        <w:t>пост.ениями</w:t>
      </w:r>
      <w:proofErr w:type="spellEnd"/>
      <w:proofErr w:type="gramEnd"/>
      <w:r w:rsidRPr="00192C7B">
        <w:rPr>
          <w:rFonts w:ascii="Times New Roman" w:hAnsi="Times New Roman" w:cs="Times New Roman"/>
          <w:color w:val="000000" w:themeColor="text1"/>
          <w:sz w:val="16"/>
          <w:szCs w:val="16"/>
        </w:rPr>
        <w:t xml:space="preserve">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Пост. № 314-157 от 13.04.1962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Ту-16КСР-2-11 комплекса К-11. В соответствии с ПСМ № 838-357 от 11.08.1962 г. начата отработка Ту-16К-26 комплекса К-26, пост. № 882-315 от 12.11.1969 г. он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Пост. № 123-43 от 7.02.1964 г. задана разработка Ту-16К-26П, носителя КСР-5П с пассивной ГСН, пост. № 643-205 от 4.09.1973 г. он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Пост. № 552-229 от 23.06.1964 г. задана разработка Ту-16К-10-26 комплекса К-34, пост. № 882-315 от 12.11.1969 г. и пр. МО от 4.12.1969 г. он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В соответствии с ПСМ № 1081-370 от 22.11.1967 г. создан радиационный разведчик Ту-16РР.</w:t>
      </w:r>
    </w:p>
    <w:p w14:paraId="497767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04D932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соответствии с </w:t>
      </w:r>
      <w:proofErr w:type="spellStart"/>
      <w:proofErr w:type="gramStart"/>
      <w:r w:rsidRPr="00192C7B">
        <w:rPr>
          <w:rFonts w:ascii="Times New Roman" w:hAnsi="Times New Roman" w:cs="Times New Roman"/>
          <w:color w:val="000000" w:themeColor="text1"/>
          <w:sz w:val="16"/>
          <w:szCs w:val="16"/>
        </w:rPr>
        <w:t>пост.ениями</w:t>
      </w:r>
      <w:proofErr w:type="spellEnd"/>
      <w:proofErr w:type="gramEnd"/>
      <w:r w:rsidRPr="00192C7B">
        <w:rPr>
          <w:rFonts w:ascii="Times New Roman" w:hAnsi="Times New Roman" w:cs="Times New Roman"/>
          <w:color w:val="000000" w:themeColor="text1"/>
          <w:sz w:val="16"/>
          <w:szCs w:val="16"/>
        </w:rPr>
        <w:t xml:space="preserve">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w:t>
      </w:r>
      <w:proofErr w:type="spellStart"/>
      <w:r w:rsidRPr="00192C7B">
        <w:rPr>
          <w:rFonts w:ascii="Times New Roman" w:hAnsi="Times New Roman" w:cs="Times New Roman"/>
          <w:color w:val="000000" w:themeColor="text1"/>
          <w:sz w:val="16"/>
          <w:szCs w:val="16"/>
        </w:rPr>
        <w:t>ностиеля</w:t>
      </w:r>
      <w:proofErr w:type="spellEnd"/>
      <w:r w:rsidRPr="00192C7B">
        <w:rPr>
          <w:rFonts w:ascii="Times New Roman" w:hAnsi="Times New Roman" w:cs="Times New Roman"/>
          <w:color w:val="000000" w:themeColor="text1"/>
          <w:sz w:val="16"/>
          <w:szCs w:val="16"/>
        </w:rPr>
        <w:t xml:space="preserve">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192C7B">
        <w:rPr>
          <w:rFonts w:ascii="Times New Roman" w:hAnsi="Times New Roman" w:cs="Times New Roman"/>
          <w:color w:val="000000" w:themeColor="text1"/>
          <w:sz w:val="16"/>
          <w:szCs w:val="16"/>
          <w:lang w:val="en-US"/>
        </w:rPr>
        <w:t>PJI</w:t>
      </w:r>
      <w:r w:rsidRPr="00192C7B">
        <w:rPr>
          <w:rFonts w:ascii="Times New Roman" w:hAnsi="Times New Roman" w:cs="Times New Roman"/>
          <w:color w:val="000000" w:themeColor="text1"/>
          <w:sz w:val="16"/>
          <w:szCs w:val="16"/>
        </w:rPr>
        <w:t xml:space="preserve">, радиотехнической и фоторазведки Ту-95РЦ, пост, от 30.05.1966 г. самолет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1B6E6E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76951E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51C2BC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192C7B">
        <w:rPr>
          <w:rFonts w:ascii="Times New Roman" w:hAnsi="Times New Roman" w:cs="Times New Roman"/>
          <w:color w:val="000000" w:themeColor="text1"/>
          <w:sz w:val="16"/>
          <w:szCs w:val="16"/>
          <w:lang w:val="en-US"/>
        </w:rPr>
        <w:t>AM</w:t>
      </w:r>
      <w:r w:rsidRPr="00192C7B">
        <w:rPr>
          <w:rFonts w:ascii="Times New Roman" w:hAnsi="Times New Roman" w:cs="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36B61A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192C7B">
        <w:rPr>
          <w:rFonts w:ascii="Times New Roman" w:hAnsi="Times New Roman" w:cs="Times New Roman"/>
          <w:color w:val="000000" w:themeColor="text1"/>
          <w:sz w:val="16"/>
          <w:szCs w:val="16"/>
          <w:lang w:val="en-US"/>
        </w:rPr>
        <w:t>Ty</w:t>
      </w:r>
      <w:r w:rsidRPr="00192C7B">
        <w:rPr>
          <w:rFonts w:ascii="Times New Roman" w:hAnsi="Times New Roman" w:cs="Times New Roman"/>
          <w:color w:val="000000" w:themeColor="text1"/>
          <w:sz w:val="16"/>
          <w:szCs w:val="16"/>
        </w:rPr>
        <w:t>-95</w:t>
      </w:r>
      <w:r w:rsidRPr="00192C7B">
        <w:rPr>
          <w:rFonts w:ascii="Times New Roman" w:hAnsi="Times New Roman" w:cs="Times New Roman"/>
          <w:color w:val="000000" w:themeColor="text1"/>
          <w:sz w:val="16"/>
          <w:szCs w:val="16"/>
          <w:lang w:val="en-US"/>
        </w:rPr>
        <w:t>JIAJI</w:t>
      </w:r>
      <w:r w:rsidRPr="00192C7B">
        <w:rPr>
          <w:rFonts w:ascii="Times New Roman" w:hAnsi="Times New Roman" w:cs="Times New Roman"/>
          <w:color w:val="000000" w:themeColor="text1"/>
          <w:sz w:val="16"/>
          <w:szCs w:val="16"/>
        </w:rPr>
        <w:t>. В 05-08.1961 г. выполнено 34 полета, в т.ч. с работающим реактором. Дальнейшее развитие - «119».</w:t>
      </w:r>
    </w:p>
    <w:p w14:paraId="0327E0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192C7B">
        <w:rPr>
          <w:rFonts w:ascii="Times New Roman" w:hAnsi="Times New Roman" w:cs="Times New Roman"/>
          <w:color w:val="000000" w:themeColor="text1"/>
          <w:sz w:val="16"/>
          <w:szCs w:val="16"/>
          <w:lang w:val="en-US"/>
        </w:rPr>
        <w:t>JIJI</w:t>
      </w:r>
      <w:r w:rsidRPr="00192C7B">
        <w:rPr>
          <w:rFonts w:ascii="Times New Roman" w:hAnsi="Times New Roman" w:cs="Times New Roman"/>
          <w:color w:val="000000" w:themeColor="text1"/>
          <w:sz w:val="16"/>
          <w:szCs w:val="16"/>
        </w:rPr>
        <w:t xml:space="preserve"> для подготовки космонавтов в невесомости.</w:t>
      </w:r>
    </w:p>
    <w:p w14:paraId="2BDFB5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w:t>
      </w:r>
      <w:proofErr w:type="spellStart"/>
      <w:proofErr w:type="gramStart"/>
      <w:r w:rsidRPr="00192C7B">
        <w:rPr>
          <w:rFonts w:ascii="Times New Roman" w:hAnsi="Times New Roman" w:cs="Times New Roman"/>
          <w:color w:val="000000" w:themeColor="text1"/>
          <w:sz w:val="16"/>
          <w:szCs w:val="16"/>
        </w:rPr>
        <w:t>пост.ениями</w:t>
      </w:r>
      <w:proofErr w:type="spellEnd"/>
      <w:proofErr w:type="gramEnd"/>
      <w:r w:rsidRPr="00192C7B">
        <w:rPr>
          <w:rFonts w:ascii="Times New Roman" w:hAnsi="Times New Roman" w:cs="Times New Roman"/>
          <w:color w:val="000000" w:themeColor="text1"/>
          <w:sz w:val="16"/>
          <w:szCs w:val="16"/>
        </w:rPr>
        <w:t xml:space="preserve">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403E30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18.07.1958 г. вышло постановление СМ СССР о создании Ту-124.</w:t>
      </w:r>
    </w:p>
    <w:p w14:paraId="2CE0C6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461C04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30.05.1960 г. вышло постановление СМ СССР № 567-230 «О мероприятиях по обеспечению разработки самолета радиолокационного дозора Ту-126». Пост. СМ № 363-133 от 30.04.1965 г. Ту-126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w:t>
      </w:r>
    </w:p>
    <w:p w14:paraId="3BE17E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gramStart"/>
      <w:r w:rsidRPr="00192C7B">
        <w:rPr>
          <w:rFonts w:ascii="Times New Roman" w:hAnsi="Times New Roman" w:cs="Times New Roman"/>
          <w:color w:val="000000" w:themeColor="text1"/>
          <w:sz w:val="16"/>
          <w:szCs w:val="16"/>
        </w:rPr>
        <w:t>В соответствии с пост</w:t>
      </w:r>
      <w:proofErr w:type="gramEnd"/>
      <w:r w:rsidRPr="00192C7B">
        <w:rPr>
          <w:rFonts w:ascii="Times New Roman" w:hAnsi="Times New Roman" w:cs="Times New Roman"/>
          <w:color w:val="000000" w:themeColor="text1"/>
          <w:sz w:val="16"/>
          <w:szCs w:val="16"/>
        </w:rPr>
        <w:t>, правительства № 826-341 от 1.08.1960 г. началась разработка Ту-124А (Ту-134).</w:t>
      </w:r>
    </w:p>
    <w:p w14:paraId="54C62A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соответствии с ПСМ№ 1084-444 от 12.10.1960 г. начата разработка самолета Ту-110Д.</w:t>
      </w:r>
    </w:p>
    <w:p w14:paraId="515E7C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30EDE4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ПСМ № 362-132 от 30.04.1965 г. комплекс перехвата Ту-28-80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w:t>
      </w:r>
    </w:p>
    <w:p w14:paraId="3166E67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ПСМ № 1098-378 от 8.11.1967 г. начата разработка Ту-22М с изменяемой геометрией крыла.</w:t>
      </w:r>
    </w:p>
    <w:p w14:paraId="53A4683A" w14:textId="428C8A5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1960-е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созданы, строились серийно аэросани 2-го поколения А-3. В 2000-е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созданы аэросани-амфибия АС-2.</w:t>
      </w:r>
    </w:p>
    <w:p w14:paraId="653F62B8" w14:textId="34E45FB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ОКБ-156 имело испытательную базу во Владимировке </w:t>
      </w:r>
      <w:proofErr w:type="gramStart"/>
      <w:r w:rsidRPr="00192C7B">
        <w:rPr>
          <w:rFonts w:ascii="Times New Roman" w:hAnsi="Times New Roman" w:cs="Times New Roman"/>
          <w:color w:val="000000" w:themeColor="text1"/>
          <w:sz w:val="16"/>
          <w:szCs w:val="16"/>
        </w:rPr>
        <w:t>( г.</w:t>
      </w:r>
      <w:proofErr w:type="gramEnd"/>
      <w:r w:rsidRPr="00192C7B">
        <w:rPr>
          <w:rFonts w:ascii="Times New Roman" w:hAnsi="Times New Roman" w:cs="Times New Roman"/>
          <w:color w:val="000000" w:themeColor="text1"/>
          <w:sz w:val="16"/>
          <w:szCs w:val="16"/>
        </w:rPr>
        <w:t xml:space="preserve"> Ахтубинск), в 08.1959 г. здесь испытан Ту-121; экспериментальную базу Половинка в районе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Семипалатинска (здесь в 1961 г. испытывался Ту-95ЛАЛ).</w:t>
      </w:r>
    </w:p>
    <w:p w14:paraId="4BBB0B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Имелся </w:t>
      </w:r>
      <w:proofErr w:type="spellStart"/>
      <w:r w:rsidRPr="00192C7B">
        <w:rPr>
          <w:rFonts w:ascii="Times New Roman" w:hAnsi="Times New Roman" w:cs="Times New Roman"/>
          <w:color w:val="000000" w:themeColor="text1"/>
          <w:sz w:val="16"/>
          <w:szCs w:val="16"/>
        </w:rPr>
        <w:t>Томилинский</w:t>
      </w:r>
      <w:proofErr w:type="spellEnd"/>
      <w:r w:rsidRPr="00192C7B">
        <w:rPr>
          <w:rFonts w:ascii="Times New Roman" w:hAnsi="Times New Roman" w:cs="Times New Roman"/>
          <w:color w:val="000000" w:themeColor="text1"/>
          <w:sz w:val="16"/>
          <w:szCs w:val="16"/>
        </w:rPr>
        <w:t xml:space="preserve"> филиал (1957 г.), здесь велись работы по поисково-спасательному Ту-16С с катером «Фрегат».</w:t>
      </w:r>
    </w:p>
    <w:p w14:paraId="61A2F1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1961 г. образован филиал ОКБ на заводе № 64 МАП </w:t>
      </w:r>
      <w:proofErr w:type="gramStart"/>
      <w:r w:rsidRPr="00192C7B">
        <w:rPr>
          <w:rFonts w:ascii="Times New Roman" w:hAnsi="Times New Roman" w:cs="Times New Roman"/>
          <w:color w:val="000000" w:themeColor="text1"/>
          <w:sz w:val="16"/>
          <w:szCs w:val="16"/>
        </w:rPr>
        <w:t>( г.</w:t>
      </w:r>
      <w:proofErr w:type="gramEnd"/>
      <w:r w:rsidRPr="00192C7B">
        <w:rPr>
          <w:rFonts w:ascii="Times New Roman" w:hAnsi="Times New Roman" w:cs="Times New Roman"/>
          <w:color w:val="000000" w:themeColor="text1"/>
          <w:sz w:val="16"/>
          <w:szCs w:val="16"/>
        </w:rPr>
        <w:t xml:space="preserve"> Воронеж). Работы по сопровождению серии Ту-16, Ту-128, Ту-144. Действовал в 2006 г. (серийный выпуск аэросаней АС-2).</w:t>
      </w:r>
    </w:p>
    <w:p w14:paraId="4320FC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1978 г. в качестве филиала в ОКБ-156 вошел Закарпатский машиностроительный завод, далее- ЗВПО.</w:t>
      </w:r>
    </w:p>
    <w:p w14:paraId="639440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СМ СССР № 127-39 от 28.01.1981 г. на базе Ту-134А создан Ту-134СХ.</w:t>
      </w:r>
    </w:p>
    <w:p w14:paraId="4985F7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1988 г. образован филиал ОКБ на УАПК (Ульяновск) по внедрению в производство Ту-204.</w:t>
      </w:r>
    </w:p>
    <w:p w14:paraId="3386D19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ОКБ принимало участие в программе создания ОК «Буран».</w:t>
      </w:r>
    </w:p>
    <w:p w14:paraId="562368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2764E8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192C7B">
        <w:rPr>
          <w:rFonts w:ascii="Times New Roman" w:hAnsi="Times New Roman" w:cs="Times New Roman"/>
          <w:color w:val="000000" w:themeColor="text1"/>
          <w:sz w:val="16"/>
          <w:szCs w:val="16"/>
          <w:lang w:val="en-US"/>
        </w:rPr>
        <w:t>OAK</w:t>
      </w:r>
      <w:r w:rsidRPr="00192C7B">
        <w:rPr>
          <w:rFonts w:ascii="Times New Roman" w:hAnsi="Times New Roman" w:cs="Times New Roman"/>
          <w:color w:val="000000" w:themeColor="text1"/>
          <w:sz w:val="16"/>
          <w:szCs w:val="16"/>
        </w:rPr>
        <w:t>.</w:t>
      </w:r>
    </w:p>
    <w:p w14:paraId="6530B0C1" w14:textId="5442600A"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середине 1990-х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17F9D3B4" w14:textId="5CFE00CC"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 2000-м</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663B4F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Работы (2002 г.): по пассажирским самолетам Ту-334, Ту-324, Ту-234, Ту-214, </w:t>
      </w:r>
      <w:proofErr w:type="spellStart"/>
      <w:r w:rsidRPr="00192C7B">
        <w:rPr>
          <w:rFonts w:ascii="Times New Roman" w:hAnsi="Times New Roman" w:cs="Times New Roman"/>
          <w:color w:val="000000" w:themeColor="text1"/>
          <w:sz w:val="16"/>
          <w:szCs w:val="16"/>
        </w:rPr>
        <w:t>грузовьм</w:t>
      </w:r>
      <w:proofErr w:type="spellEnd"/>
      <w:r w:rsidRPr="00192C7B">
        <w:rPr>
          <w:rFonts w:ascii="Times New Roman" w:hAnsi="Times New Roman" w:cs="Times New Roman"/>
          <w:color w:val="000000" w:themeColor="text1"/>
          <w:sz w:val="16"/>
          <w:szCs w:val="16"/>
        </w:rPr>
        <w:t xml:space="preserve"> Ту-330, Ту-230, Ту- 130, сельскохозяйственному Ту-54, легкому многоцелевому Ту-34, ВКС Ту-2000. (2006 г.): модернизация Ту- 142МЭ в </w:t>
      </w:r>
      <w:r w:rsidRPr="00192C7B">
        <w:rPr>
          <w:rFonts w:ascii="Times New Roman" w:hAnsi="Times New Roman" w:cs="Times New Roman"/>
          <w:color w:val="000000" w:themeColor="text1"/>
          <w:sz w:val="16"/>
          <w:szCs w:val="16"/>
          <w:lang w:val="en-US"/>
        </w:rPr>
        <w:t>Ty</w:t>
      </w:r>
      <w:r w:rsidRPr="00192C7B">
        <w:rPr>
          <w:rFonts w:ascii="Times New Roman" w:hAnsi="Times New Roman" w:cs="Times New Roman"/>
          <w:color w:val="000000" w:themeColor="text1"/>
          <w:sz w:val="16"/>
          <w:szCs w:val="16"/>
        </w:rPr>
        <w:t>-142</w:t>
      </w:r>
      <w:r w:rsidRPr="00192C7B">
        <w:rPr>
          <w:rFonts w:ascii="Times New Roman" w:hAnsi="Times New Roman" w:cs="Times New Roman"/>
          <w:color w:val="000000" w:themeColor="text1"/>
          <w:sz w:val="16"/>
          <w:szCs w:val="16"/>
          <w:lang w:val="en-US"/>
        </w:rPr>
        <w:t>MSD</w:t>
      </w:r>
      <w:r w:rsidRPr="00192C7B">
        <w:rPr>
          <w:rFonts w:ascii="Times New Roman" w:hAnsi="Times New Roman" w:cs="Times New Roman"/>
          <w:color w:val="000000" w:themeColor="text1"/>
          <w:sz w:val="16"/>
          <w:szCs w:val="16"/>
        </w:rPr>
        <w:t xml:space="preserve"> для Индии. (2008 г.): правительственные Ту-214СР, Ту-214ПУ и Ту-214СУС.</w:t>
      </w:r>
    </w:p>
    <w:p w14:paraId="0C77C4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состав АНТК входили (2002 г.): ЦКБ ( г. Москва), Экспериментальный завод ( г. Москва), Жуковская </w:t>
      </w:r>
      <w:proofErr w:type="spellStart"/>
      <w:r w:rsidRPr="00192C7B">
        <w:rPr>
          <w:rFonts w:ascii="Times New Roman" w:hAnsi="Times New Roman" w:cs="Times New Roman"/>
          <w:color w:val="000000" w:themeColor="text1"/>
          <w:sz w:val="16"/>
          <w:szCs w:val="16"/>
        </w:rPr>
        <w:t>ЛИиДБ</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Томилинский</w:t>
      </w:r>
      <w:proofErr w:type="spellEnd"/>
      <w:r w:rsidRPr="00192C7B">
        <w:rPr>
          <w:rFonts w:ascii="Times New Roman" w:hAnsi="Times New Roman" w:cs="Times New Roman"/>
          <w:color w:val="000000" w:themeColor="text1"/>
          <w:sz w:val="16"/>
          <w:szCs w:val="16"/>
        </w:rPr>
        <w:t xml:space="preserve"> филиал, Казанское КБ, Воронежское КБ, Самарское КБ, Ульяновский филиал, Таганрогское представительство, Украинское отделение ( г. Киев).</w:t>
      </w:r>
      <w:r w:rsidRPr="00192C7B">
        <w:rPr>
          <w:rFonts w:ascii="Times New Roman" w:hAnsi="Times New Roman" w:cs="Times New Roman"/>
          <w:color w:val="000000" w:themeColor="text1"/>
          <w:sz w:val="16"/>
          <w:szCs w:val="16"/>
          <w:vertAlign w:val="superscript"/>
        </w:rPr>
        <w:t>69</w:t>
      </w:r>
    </w:p>
    <w:p w14:paraId="69A8C9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Площадь территории (наб. Академика Туполева, 2009 г.)- 7 га.</w:t>
      </w:r>
    </w:p>
    <w:p w14:paraId="0B5504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579659C0" w14:textId="74B7616A"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1-й зам. ген. конструктора (1947 г.-)- А.А. Архангельский, (начало 1970-х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Н.И. </w:t>
      </w:r>
      <w:proofErr w:type="spellStart"/>
      <w:r w:rsidRPr="00192C7B">
        <w:rPr>
          <w:rFonts w:ascii="Times New Roman" w:hAnsi="Times New Roman" w:cs="Times New Roman"/>
          <w:color w:val="000000" w:themeColor="text1"/>
          <w:sz w:val="16"/>
          <w:szCs w:val="16"/>
        </w:rPr>
        <w:t>Базенков</w:t>
      </w:r>
      <w:proofErr w:type="spellEnd"/>
      <w:r w:rsidRPr="00192C7B">
        <w:rPr>
          <w:rFonts w:ascii="Times New Roman" w:hAnsi="Times New Roman" w:cs="Times New Roman"/>
          <w:color w:val="000000" w:themeColor="text1"/>
          <w:sz w:val="16"/>
          <w:szCs w:val="16"/>
        </w:rPr>
        <w:t xml:space="preserve">, (2005 г.)- О. Алашеев. Помощник гл. конструктора по вооружению (1931 г.-)- А.В. </w:t>
      </w:r>
      <w:proofErr w:type="spellStart"/>
      <w:r w:rsidRPr="00192C7B">
        <w:rPr>
          <w:rFonts w:ascii="Times New Roman" w:hAnsi="Times New Roman" w:cs="Times New Roman"/>
          <w:color w:val="000000" w:themeColor="text1"/>
          <w:sz w:val="16"/>
          <w:szCs w:val="16"/>
        </w:rPr>
        <w:t>Надашкевич</w:t>
      </w:r>
      <w:proofErr w:type="spellEnd"/>
      <w:r w:rsidRPr="00192C7B">
        <w:rPr>
          <w:rFonts w:ascii="Times New Roman" w:hAnsi="Times New Roman" w:cs="Times New Roman"/>
          <w:color w:val="000000" w:themeColor="text1"/>
          <w:sz w:val="16"/>
          <w:szCs w:val="16"/>
        </w:rPr>
        <w:t xml:space="preserve">. Зам. гл., Ген. конструктора (1945-; 1960-е)- И.Ф. </w:t>
      </w:r>
      <w:proofErr w:type="spellStart"/>
      <w:r w:rsidRPr="00192C7B">
        <w:rPr>
          <w:rFonts w:ascii="Times New Roman" w:hAnsi="Times New Roman" w:cs="Times New Roman"/>
          <w:color w:val="000000" w:themeColor="text1"/>
          <w:sz w:val="16"/>
          <w:szCs w:val="16"/>
        </w:rPr>
        <w:t>Незваль</w:t>
      </w:r>
      <w:proofErr w:type="spellEnd"/>
      <w:r w:rsidRPr="00192C7B">
        <w:rPr>
          <w:rFonts w:ascii="Times New Roman" w:hAnsi="Times New Roman" w:cs="Times New Roman"/>
          <w:color w:val="000000" w:themeColor="text1"/>
          <w:sz w:val="16"/>
          <w:szCs w:val="16"/>
        </w:rPr>
        <w:t xml:space="preserve">, (1930-е; 11.1949-53 г.)- П.О. Сухой, (1953 г.-)- </w:t>
      </w:r>
      <w:r w:rsidRPr="00192C7B">
        <w:rPr>
          <w:rFonts w:ascii="Times New Roman" w:hAnsi="Times New Roman" w:cs="Times New Roman"/>
          <w:color w:val="000000" w:themeColor="text1"/>
          <w:sz w:val="16"/>
          <w:szCs w:val="16"/>
          <w:lang w:val="en-US"/>
        </w:rPr>
        <w:t>A</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xml:space="preserve">.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w:t>
      </w:r>
      <w:proofErr w:type="spellStart"/>
      <w:r w:rsidRPr="00192C7B">
        <w:rPr>
          <w:rFonts w:ascii="Times New Roman" w:hAnsi="Times New Roman" w:cs="Times New Roman"/>
          <w:color w:val="000000" w:themeColor="text1"/>
          <w:sz w:val="16"/>
          <w:szCs w:val="16"/>
        </w:rPr>
        <w:t>Солозобов</w:t>
      </w:r>
      <w:proofErr w:type="spellEnd"/>
      <w:r w:rsidRPr="00192C7B">
        <w:rPr>
          <w:rFonts w:ascii="Times New Roman" w:hAnsi="Times New Roman" w:cs="Times New Roman"/>
          <w:color w:val="000000" w:themeColor="text1"/>
          <w:sz w:val="16"/>
          <w:szCs w:val="16"/>
        </w:rPr>
        <w:t>.</w:t>
      </w:r>
    </w:p>
    <w:p w14:paraId="3DFE0A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55E190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Помощник начальника (1932 г.)- А.В. </w:t>
      </w:r>
      <w:proofErr w:type="spellStart"/>
      <w:r w:rsidRPr="00192C7B">
        <w:rPr>
          <w:rFonts w:ascii="Times New Roman" w:hAnsi="Times New Roman" w:cs="Times New Roman"/>
          <w:color w:val="000000" w:themeColor="text1"/>
          <w:sz w:val="16"/>
          <w:szCs w:val="16"/>
        </w:rPr>
        <w:t>Надашкевич</w:t>
      </w:r>
      <w:proofErr w:type="spellEnd"/>
      <w:r w:rsidRPr="00192C7B">
        <w:rPr>
          <w:rFonts w:ascii="Times New Roman" w:hAnsi="Times New Roman" w:cs="Times New Roman"/>
          <w:color w:val="000000" w:themeColor="text1"/>
          <w:sz w:val="16"/>
          <w:szCs w:val="16"/>
        </w:rPr>
        <w:t xml:space="preserve">. Зам. начальника (1933 г.)- И.И.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(1930-е)- В.М. Петляков.</w:t>
      </w:r>
    </w:p>
    <w:p w14:paraId="498070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ЦКБ (2008 г.)- В. </w:t>
      </w:r>
      <w:proofErr w:type="spellStart"/>
      <w:r w:rsidRPr="00192C7B">
        <w:rPr>
          <w:rFonts w:ascii="Times New Roman" w:hAnsi="Times New Roman" w:cs="Times New Roman"/>
          <w:color w:val="000000" w:themeColor="text1"/>
          <w:sz w:val="16"/>
          <w:szCs w:val="16"/>
        </w:rPr>
        <w:t>Солозобов</w:t>
      </w:r>
      <w:proofErr w:type="spellEnd"/>
      <w:r w:rsidRPr="00192C7B">
        <w:rPr>
          <w:rFonts w:ascii="Times New Roman" w:hAnsi="Times New Roman" w:cs="Times New Roman"/>
          <w:color w:val="000000" w:themeColor="text1"/>
          <w:sz w:val="16"/>
          <w:szCs w:val="16"/>
        </w:rPr>
        <w:t>; военных программ (2006 г.)- В. Бендеров; центра ВЭД и информации (2002 г.)- С.М. Раевский.</w:t>
      </w:r>
    </w:p>
    <w:p w14:paraId="5F6D25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Начальники: Жуковской </w:t>
      </w:r>
      <w:proofErr w:type="spellStart"/>
      <w:r w:rsidRPr="00192C7B">
        <w:rPr>
          <w:rFonts w:ascii="Times New Roman" w:hAnsi="Times New Roman" w:cs="Times New Roman"/>
          <w:color w:val="000000" w:themeColor="text1"/>
          <w:sz w:val="16"/>
          <w:szCs w:val="16"/>
        </w:rPr>
        <w:t>ЛИиДБ</w:t>
      </w:r>
      <w:proofErr w:type="spellEnd"/>
      <w:r w:rsidRPr="00192C7B">
        <w:rPr>
          <w:rFonts w:ascii="Times New Roman" w:hAnsi="Times New Roman" w:cs="Times New Roman"/>
          <w:color w:val="000000" w:themeColor="text1"/>
          <w:sz w:val="16"/>
          <w:szCs w:val="16"/>
        </w:rPr>
        <w:t xml:space="preserve"> (1953 г.)- П.О. Сухой, (1960-е)- А.С. Благовещенский, (1980-е)- В.Т. Климов; филиала на заводе № 22 (1945-48 г.-)- И.Ф. </w:t>
      </w:r>
      <w:proofErr w:type="spellStart"/>
      <w:r w:rsidRPr="00192C7B">
        <w:rPr>
          <w:rFonts w:ascii="Times New Roman" w:hAnsi="Times New Roman" w:cs="Times New Roman"/>
          <w:color w:val="000000" w:themeColor="text1"/>
          <w:sz w:val="16"/>
          <w:szCs w:val="16"/>
        </w:rPr>
        <w:t>Незваль</w:t>
      </w:r>
      <w:proofErr w:type="spellEnd"/>
      <w:r w:rsidRPr="00192C7B">
        <w:rPr>
          <w:rFonts w:ascii="Times New Roman" w:hAnsi="Times New Roman" w:cs="Times New Roman"/>
          <w:color w:val="000000" w:themeColor="text1"/>
          <w:sz w:val="16"/>
          <w:szCs w:val="16"/>
        </w:rPr>
        <w:t xml:space="preserve">; филиала на заводе № 18 (1956 г.-)- А.И. Путилов; </w:t>
      </w:r>
      <w:proofErr w:type="spellStart"/>
      <w:r w:rsidRPr="00192C7B">
        <w:rPr>
          <w:rFonts w:ascii="Times New Roman" w:hAnsi="Times New Roman" w:cs="Times New Roman"/>
          <w:color w:val="000000" w:themeColor="text1"/>
          <w:sz w:val="16"/>
          <w:szCs w:val="16"/>
        </w:rPr>
        <w:t>Томилинского</w:t>
      </w:r>
      <w:proofErr w:type="spellEnd"/>
      <w:r w:rsidRPr="00192C7B">
        <w:rPr>
          <w:rFonts w:ascii="Times New Roman" w:hAnsi="Times New Roman" w:cs="Times New Roman"/>
          <w:color w:val="000000" w:themeColor="text1"/>
          <w:sz w:val="16"/>
          <w:szCs w:val="16"/>
        </w:rPr>
        <w:t xml:space="preserve"> филиала (1957 г.-)- И.Ф. </w:t>
      </w:r>
      <w:proofErr w:type="spellStart"/>
      <w:r w:rsidRPr="00192C7B">
        <w:rPr>
          <w:rFonts w:ascii="Times New Roman" w:hAnsi="Times New Roman" w:cs="Times New Roman"/>
          <w:color w:val="000000" w:themeColor="text1"/>
          <w:sz w:val="16"/>
          <w:szCs w:val="16"/>
        </w:rPr>
        <w:t>Незваль</w:t>
      </w:r>
      <w:proofErr w:type="spellEnd"/>
      <w:r w:rsidRPr="00192C7B">
        <w:rPr>
          <w:rFonts w:ascii="Times New Roman" w:hAnsi="Times New Roman" w:cs="Times New Roman"/>
          <w:color w:val="000000" w:themeColor="text1"/>
          <w:sz w:val="16"/>
          <w:szCs w:val="16"/>
        </w:rPr>
        <w:t xml:space="preserve">; Воронежского филиала (1961 г.-)- А.И. Путилов. Гл. инженер ЛДБ (1949-53 </w:t>
      </w:r>
      <w:proofErr w:type="gramStart"/>
      <w:r w:rsidRPr="00192C7B">
        <w:rPr>
          <w:rFonts w:ascii="Times New Roman" w:hAnsi="Times New Roman" w:cs="Times New Roman"/>
          <w:color w:val="000000" w:themeColor="text1"/>
          <w:sz w:val="16"/>
          <w:szCs w:val="16"/>
        </w:rPr>
        <w:t>г.)~</w:t>
      </w:r>
      <w:proofErr w:type="gramEnd"/>
      <w:r w:rsidRPr="00192C7B">
        <w:rPr>
          <w:rFonts w:ascii="Times New Roman" w:hAnsi="Times New Roman" w:cs="Times New Roman"/>
          <w:color w:val="000000" w:themeColor="text1"/>
          <w:sz w:val="16"/>
          <w:szCs w:val="16"/>
        </w:rPr>
        <w:t xml:space="preserve"> Е.А. Иванов.</w:t>
      </w:r>
    </w:p>
    <w:p w14:paraId="79468F5A" w14:textId="201B8549"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конструкторы: (1936 г.-)- П.О. Сухой («Иванов»), (1938 г.)- И.Ф. </w:t>
      </w:r>
      <w:proofErr w:type="spellStart"/>
      <w:r w:rsidRPr="00192C7B">
        <w:rPr>
          <w:rFonts w:ascii="Times New Roman" w:hAnsi="Times New Roman" w:cs="Times New Roman"/>
          <w:color w:val="000000" w:themeColor="text1"/>
          <w:sz w:val="16"/>
          <w:szCs w:val="16"/>
        </w:rPr>
        <w:t>Незваль</w:t>
      </w:r>
      <w:proofErr w:type="spellEnd"/>
      <w:r w:rsidRPr="00192C7B">
        <w:rPr>
          <w:rFonts w:ascii="Times New Roman" w:hAnsi="Times New Roman" w:cs="Times New Roman"/>
          <w:color w:val="000000" w:themeColor="text1"/>
          <w:sz w:val="16"/>
          <w:szCs w:val="16"/>
        </w:rPr>
        <w:t xml:space="preserve"> (АНТ-42), (1944-92 г.)- Д.С. Марков («64», «106», «145», Ту-4, -80, -16, -16КС, -16К-10, -16К-26, -98, -22, -22Б, -22М, -22М2), (-1952-74 Г.-)- Н.И. </w:t>
      </w:r>
      <w:proofErr w:type="spellStart"/>
      <w:r w:rsidRPr="00192C7B">
        <w:rPr>
          <w:rFonts w:ascii="Times New Roman" w:hAnsi="Times New Roman" w:cs="Times New Roman"/>
          <w:color w:val="000000" w:themeColor="text1"/>
          <w:sz w:val="16"/>
          <w:szCs w:val="16"/>
        </w:rPr>
        <w:t>Базенков</w:t>
      </w:r>
      <w:proofErr w:type="spellEnd"/>
      <w:r w:rsidRPr="00192C7B">
        <w:rPr>
          <w:rFonts w:ascii="Times New Roman" w:hAnsi="Times New Roman" w:cs="Times New Roman"/>
          <w:color w:val="000000" w:themeColor="text1"/>
          <w:sz w:val="16"/>
          <w:szCs w:val="16"/>
        </w:rPr>
        <w:t xml:space="preserve"> (Ту-95, -95М, -95М-5, -95К, -95К-22, -96, -116, -119, -142), (1953 г.)- В.А. Чижевский (Ту-91), (1960-е)-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w:t>
      </w:r>
      <w:proofErr w:type="spellStart"/>
      <w:r w:rsidRPr="00192C7B">
        <w:rPr>
          <w:rFonts w:ascii="Times New Roman" w:hAnsi="Times New Roman" w:cs="Times New Roman"/>
          <w:color w:val="000000" w:themeColor="text1"/>
          <w:sz w:val="16"/>
          <w:szCs w:val="16"/>
        </w:rPr>
        <w:t>Шенгардт</w:t>
      </w:r>
      <w:proofErr w:type="spellEnd"/>
      <w:r w:rsidRPr="00192C7B">
        <w:rPr>
          <w:rFonts w:ascii="Times New Roman" w:hAnsi="Times New Roman" w:cs="Times New Roman"/>
          <w:color w:val="000000" w:themeColor="text1"/>
          <w:sz w:val="16"/>
          <w:szCs w:val="16"/>
        </w:rPr>
        <w:t>, (1980-е)- В.И. Близнюк (Ту-160), (1992 г.-)- Б.Е. Леванович (Ту-16, -22, -22М, -22М2),</w:t>
      </w:r>
    </w:p>
    <w:p w14:paraId="22F656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(-1985-96 г.-)- А.Л. Пухов (Ту-260, -334, -360, -144ЛЛ), (2003 г.)- И.С. </w:t>
      </w:r>
      <w:proofErr w:type="spellStart"/>
      <w:r w:rsidRPr="00192C7B">
        <w:rPr>
          <w:rFonts w:ascii="Times New Roman" w:hAnsi="Times New Roman" w:cs="Times New Roman"/>
          <w:color w:val="000000" w:themeColor="text1"/>
          <w:sz w:val="16"/>
          <w:szCs w:val="16"/>
        </w:rPr>
        <w:t>Калыгин</w:t>
      </w:r>
      <w:proofErr w:type="spellEnd"/>
      <w:r w:rsidRPr="00192C7B">
        <w:rPr>
          <w:rFonts w:ascii="Times New Roman" w:hAnsi="Times New Roman" w:cs="Times New Roman"/>
          <w:color w:val="000000" w:themeColor="text1"/>
          <w:sz w:val="16"/>
          <w:szCs w:val="16"/>
        </w:rPr>
        <w:t xml:space="preserve"> (Ту-334), (2008 г.)- Л.А. </w:t>
      </w:r>
      <w:proofErr w:type="spellStart"/>
      <w:r w:rsidRPr="00192C7B">
        <w:rPr>
          <w:rFonts w:ascii="Times New Roman" w:hAnsi="Times New Roman" w:cs="Times New Roman"/>
          <w:color w:val="000000" w:themeColor="text1"/>
          <w:sz w:val="16"/>
          <w:szCs w:val="16"/>
        </w:rPr>
        <w:t>Лановский</w:t>
      </w:r>
      <w:proofErr w:type="spellEnd"/>
      <w:r w:rsidRPr="00192C7B">
        <w:rPr>
          <w:rFonts w:ascii="Times New Roman" w:hAnsi="Times New Roman" w:cs="Times New Roman"/>
          <w:color w:val="000000" w:themeColor="text1"/>
          <w:sz w:val="16"/>
          <w:szCs w:val="16"/>
        </w:rPr>
        <w:t xml:space="preserve"> (Ту-204), Ю.В. Воробьев (Ту-214).</w:t>
      </w:r>
    </w:p>
    <w:p w14:paraId="5F6408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1B9447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 конструкторской частью (1925 г.)- А.И. Путилов.</w:t>
      </w:r>
    </w:p>
    <w:p w14:paraId="227FA073" w14:textId="277022B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Начальники отделов: вооружения (1931-37 г.; 1943-64 г.-)- А.В. </w:t>
      </w:r>
      <w:proofErr w:type="spellStart"/>
      <w:r w:rsidRPr="00192C7B">
        <w:rPr>
          <w:rFonts w:ascii="Times New Roman" w:hAnsi="Times New Roman" w:cs="Times New Roman"/>
          <w:color w:val="000000" w:themeColor="text1"/>
          <w:sz w:val="16"/>
          <w:szCs w:val="16"/>
        </w:rPr>
        <w:t>Надашкевич</w:t>
      </w:r>
      <w:proofErr w:type="spellEnd"/>
      <w:r w:rsidRPr="00192C7B">
        <w:rPr>
          <w:rFonts w:ascii="Times New Roman" w:hAnsi="Times New Roman" w:cs="Times New Roman"/>
          <w:color w:val="000000" w:themeColor="text1"/>
          <w:sz w:val="16"/>
          <w:szCs w:val="16"/>
        </w:rPr>
        <w:t xml:space="preserve">; КО № 15 (1936-06.1939 г.)- П.О. Сухой; технических проектов (1943-58 г.-)- С.М. Егер («125», «127»); </w:t>
      </w:r>
      <w:proofErr w:type="spellStart"/>
      <w:r w:rsidRPr="00192C7B">
        <w:rPr>
          <w:rFonts w:ascii="Times New Roman" w:hAnsi="Times New Roman" w:cs="Times New Roman"/>
          <w:color w:val="000000" w:themeColor="text1"/>
          <w:sz w:val="16"/>
          <w:szCs w:val="16"/>
        </w:rPr>
        <w:t>спецконструкций</w:t>
      </w:r>
      <w:proofErr w:type="spellEnd"/>
      <w:r w:rsidRPr="00192C7B">
        <w:rPr>
          <w:rFonts w:ascii="Times New Roman" w:hAnsi="Times New Roman" w:cs="Times New Roman"/>
          <w:color w:val="000000" w:themeColor="text1"/>
          <w:sz w:val="16"/>
          <w:szCs w:val="16"/>
        </w:rPr>
        <w:t xml:space="preserve"> (1943-68 г.-)- Н.В. Кирсанов; «К» (1957 г.-)- А.А. Туполев, (1960-е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Г.М. </w:t>
      </w:r>
      <w:proofErr w:type="spellStart"/>
      <w:r w:rsidRPr="00192C7B">
        <w:rPr>
          <w:rFonts w:ascii="Times New Roman" w:hAnsi="Times New Roman" w:cs="Times New Roman"/>
          <w:color w:val="000000" w:themeColor="text1"/>
          <w:sz w:val="16"/>
          <w:szCs w:val="16"/>
        </w:rPr>
        <w:t>Гофбауэр</w:t>
      </w:r>
      <w:proofErr w:type="spellEnd"/>
      <w:r w:rsidRPr="00192C7B">
        <w:rPr>
          <w:rFonts w:ascii="Times New Roman" w:hAnsi="Times New Roman" w:cs="Times New Roman"/>
          <w:color w:val="000000" w:themeColor="text1"/>
          <w:sz w:val="16"/>
          <w:szCs w:val="16"/>
        </w:rPr>
        <w:t>, (1990-е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Л.Т. Куликов; экспортного (1990- е)- А.И. Автоманов; В.И. Близнюк.</w:t>
      </w:r>
    </w:p>
    <w:p w14:paraId="153B28F5" w14:textId="0D2FCA69"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начальника отдела: (-1939 г.)- С.Я. Горбунов. Зам. начальника испытательной базы- Э. </w:t>
      </w:r>
      <w:proofErr w:type="spellStart"/>
      <w:r w:rsidRPr="00192C7B">
        <w:rPr>
          <w:rFonts w:ascii="Times New Roman" w:hAnsi="Times New Roman" w:cs="Times New Roman"/>
          <w:color w:val="000000" w:themeColor="text1"/>
          <w:sz w:val="16"/>
          <w:szCs w:val="16"/>
        </w:rPr>
        <w:t>Крупянский</w:t>
      </w:r>
      <w:proofErr w:type="spellEnd"/>
      <w:r w:rsidRPr="00192C7B">
        <w:rPr>
          <w:rFonts w:ascii="Times New Roman" w:hAnsi="Times New Roman" w:cs="Times New Roman"/>
          <w:color w:val="000000" w:themeColor="text1"/>
          <w:sz w:val="16"/>
          <w:szCs w:val="16"/>
        </w:rPr>
        <w:t xml:space="preserve">. Начальники бригад: № 1 (10.1931-35 г.)- В.М. Петляков; № 2 (-21.04.1934 г.)- И.И.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xml:space="preserve"> (погиб в катастрофе МДР-4), (1934 г.-)- А.П. Голубков; № 3 (1930-32 г.-&gt; П.О. Сухой; № 4 (09.1930-32 г.)- П.О. Сухой; № 5 (1932-36 г.)- А.А. Архангельский; № 6 (1934-37 г.)- В.М. Мясищев; № 7- В.Л. Александров; № 8- Е.И. </w:t>
      </w:r>
      <w:proofErr w:type="spellStart"/>
      <w:r w:rsidRPr="00192C7B">
        <w:rPr>
          <w:rFonts w:ascii="Times New Roman" w:hAnsi="Times New Roman" w:cs="Times New Roman"/>
          <w:color w:val="000000" w:themeColor="text1"/>
          <w:sz w:val="16"/>
          <w:szCs w:val="16"/>
        </w:rPr>
        <w:t>Погосский</w:t>
      </w:r>
      <w:proofErr w:type="spellEnd"/>
      <w:r w:rsidRPr="00192C7B">
        <w:rPr>
          <w:rFonts w:ascii="Times New Roman" w:hAnsi="Times New Roman" w:cs="Times New Roman"/>
          <w:color w:val="000000" w:themeColor="text1"/>
          <w:sz w:val="16"/>
          <w:szCs w:val="16"/>
        </w:rPr>
        <w:t xml:space="preserve">;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w:t>
      </w:r>
      <w:proofErr w:type="spellStart"/>
      <w:r w:rsidRPr="00192C7B">
        <w:rPr>
          <w:rFonts w:ascii="Times New Roman" w:hAnsi="Times New Roman" w:cs="Times New Roman"/>
          <w:color w:val="000000" w:themeColor="text1"/>
          <w:sz w:val="16"/>
          <w:szCs w:val="16"/>
        </w:rPr>
        <w:t>Алыбин</w:t>
      </w:r>
      <w:proofErr w:type="spellEnd"/>
      <w:r w:rsidRPr="00192C7B">
        <w:rPr>
          <w:rFonts w:ascii="Times New Roman" w:hAnsi="Times New Roman" w:cs="Times New Roman"/>
          <w:color w:val="000000" w:themeColor="text1"/>
          <w:sz w:val="16"/>
          <w:szCs w:val="16"/>
        </w:rPr>
        <w:t>, (-1939 г.)- А.С. Воскресенский, (1943 г.)- Д.А. Горский, (- 1939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Г.С. </w:t>
      </w:r>
      <w:proofErr w:type="spellStart"/>
      <w:r w:rsidRPr="00192C7B">
        <w:rPr>
          <w:rFonts w:ascii="Times New Roman" w:hAnsi="Times New Roman" w:cs="Times New Roman"/>
          <w:color w:val="000000" w:themeColor="text1"/>
          <w:sz w:val="16"/>
          <w:szCs w:val="16"/>
        </w:rPr>
        <w:t>Еленевский</w:t>
      </w:r>
      <w:proofErr w:type="spellEnd"/>
      <w:r w:rsidRPr="00192C7B">
        <w:rPr>
          <w:rFonts w:ascii="Times New Roman" w:hAnsi="Times New Roman" w:cs="Times New Roman"/>
          <w:color w:val="000000" w:themeColor="text1"/>
          <w:sz w:val="16"/>
          <w:szCs w:val="16"/>
        </w:rPr>
        <w:t xml:space="preserve">, (-1939 г.)- Л.С. </w:t>
      </w:r>
      <w:proofErr w:type="spellStart"/>
      <w:r w:rsidRPr="00192C7B">
        <w:rPr>
          <w:rFonts w:ascii="Times New Roman" w:hAnsi="Times New Roman" w:cs="Times New Roman"/>
          <w:color w:val="000000" w:themeColor="text1"/>
          <w:sz w:val="16"/>
          <w:szCs w:val="16"/>
        </w:rPr>
        <w:t>Каменомостский</w:t>
      </w:r>
      <w:proofErr w:type="spellEnd"/>
      <w:r w:rsidRPr="00192C7B">
        <w:rPr>
          <w:rFonts w:ascii="Times New Roman" w:hAnsi="Times New Roman" w:cs="Times New Roman"/>
          <w:color w:val="000000" w:themeColor="text1"/>
          <w:sz w:val="16"/>
          <w:szCs w:val="16"/>
        </w:rPr>
        <w:t xml:space="preserve">, (1948 г.)- Б.М. </w:t>
      </w:r>
      <w:proofErr w:type="spellStart"/>
      <w:r w:rsidRPr="00192C7B">
        <w:rPr>
          <w:rFonts w:ascii="Times New Roman" w:hAnsi="Times New Roman" w:cs="Times New Roman"/>
          <w:color w:val="000000" w:themeColor="text1"/>
          <w:sz w:val="16"/>
          <w:szCs w:val="16"/>
        </w:rPr>
        <w:t>Кондорский</w:t>
      </w:r>
      <w:proofErr w:type="spellEnd"/>
      <w:r w:rsidRPr="00192C7B">
        <w:rPr>
          <w:rFonts w:ascii="Times New Roman" w:hAnsi="Times New Roman" w:cs="Times New Roman"/>
          <w:color w:val="000000" w:themeColor="text1"/>
          <w:sz w:val="16"/>
          <w:szCs w:val="16"/>
        </w:rPr>
        <w:t xml:space="preserve"> («487»), (-1939 г.)- Н.П. Поленов, (-1939 г.)- Д.А. Ромейко-Гурко, (1943 г.)- С.И. Савельев, (-1939 г.)- Е.С. </w:t>
      </w:r>
      <w:proofErr w:type="spellStart"/>
      <w:r w:rsidRPr="00192C7B">
        <w:rPr>
          <w:rFonts w:ascii="Times New Roman" w:hAnsi="Times New Roman" w:cs="Times New Roman"/>
          <w:color w:val="000000" w:themeColor="text1"/>
          <w:sz w:val="16"/>
          <w:szCs w:val="16"/>
        </w:rPr>
        <w:t>Фельснер</w:t>
      </w:r>
      <w:proofErr w:type="spellEnd"/>
      <w:r w:rsidRPr="00192C7B">
        <w:rPr>
          <w:rFonts w:ascii="Times New Roman" w:hAnsi="Times New Roman" w:cs="Times New Roman"/>
          <w:color w:val="000000" w:themeColor="text1"/>
          <w:sz w:val="16"/>
          <w:szCs w:val="16"/>
        </w:rPr>
        <w:t>, (-1939 г.)- Н.А. Фомин.</w:t>
      </w:r>
    </w:p>
    <w:p w14:paraId="199EF5EE" w14:textId="0580B39A"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начальника бригады: № 2 (-1934 г.)- А.П. Голубков; № 3 (07-11.1932 г.)- Н.Н. Поликарпов, (11.1932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Г.О. </w:t>
      </w:r>
      <w:proofErr w:type="spellStart"/>
      <w:r w:rsidRPr="00192C7B">
        <w:rPr>
          <w:rFonts w:ascii="Times New Roman" w:hAnsi="Times New Roman" w:cs="Times New Roman"/>
          <w:color w:val="000000" w:themeColor="text1"/>
          <w:sz w:val="16"/>
          <w:szCs w:val="16"/>
        </w:rPr>
        <w:t>Бертош</w:t>
      </w:r>
      <w:proofErr w:type="spellEnd"/>
      <w:r w:rsidRPr="00192C7B">
        <w:rPr>
          <w:rFonts w:ascii="Times New Roman" w:hAnsi="Times New Roman" w:cs="Times New Roman"/>
          <w:color w:val="000000" w:themeColor="text1"/>
          <w:sz w:val="16"/>
          <w:szCs w:val="16"/>
        </w:rPr>
        <w:t xml:space="preserve">; (-1939 г.)- В.П. Балуев, (-1939 г.)- Н.С. Дубинин, (-1939 г.)- М.М. Зуев, (-1939 г.)- В.А. Иванов, (-1939 г.)- М.И. Козлов, (-1939 г.)- Е.М. Мен, (-1939 г.)- Я.Б. </w:t>
      </w:r>
      <w:proofErr w:type="spellStart"/>
      <w:r w:rsidRPr="00192C7B">
        <w:rPr>
          <w:rFonts w:ascii="Times New Roman" w:hAnsi="Times New Roman" w:cs="Times New Roman"/>
          <w:color w:val="000000" w:themeColor="text1"/>
          <w:sz w:val="16"/>
          <w:szCs w:val="16"/>
        </w:rPr>
        <w:t>Нодельман</w:t>
      </w:r>
      <w:proofErr w:type="spellEnd"/>
      <w:r w:rsidRPr="00192C7B">
        <w:rPr>
          <w:rFonts w:ascii="Times New Roman" w:hAnsi="Times New Roman" w:cs="Times New Roman"/>
          <w:color w:val="000000" w:themeColor="text1"/>
          <w:sz w:val="16"/>
          <w:szCs w:val="16"/>
        </w:rPr>
        <w:t>, (-1939 г.)- С.Н. Строгачев, (- 1939 г.)- А.Н. Титов, (-1939 г.)- Н.И. Щербинин.</w:t>
      </w:r>
    </w:p>
    <w:p w14:paraId="024D6469" w14:textId="299A99C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Ведущие конструкторы: (1980-е)- В.А. Андреев (Ту-360), (1930-е-49 г.-)- А.А. Архангельский (АНТ-40, «73», «81», «82»), (-1960-69 г.-)- С.М. Егер («132», Ту-128Б), (1980-е-98 г.)- Н.В. Кирсанов, Б.Е. Леванович, (1950-е)- А.В. </w:t>
      </w:r>
      <w:proofErr w:type="spellStart"/>
      <w:r w:rsidRPr="00192C7B">
        <w:rPr>
          <w:rFonts w:ascii="Times New Roman" w:hAnsi="Times New Roman" w:cs="Times New Roman"/>
          <w:color w:val="000000" w:themeColor="text1"/>
          <w:sz w:val="16"/>
          <w:szCs w:val="16"/>
        </w:rPr>
        <w:t>Надашкевич</w:t>
      </w:r>
      <w:proofErr w:type="spellEnd"/>
      <w:r w:rsidRPr="00192C7B">
        <w:rPr>
          <w:rFonts w:ascii="Times New Roman" w:hAnsi="Times New Roman" w:cs="Times New Roman"/>
          <w:color w:val="000000" w:themeColor="text1"/>
          <w:sz w:val="16"/>
          <w:szCs w:val="16"/>
        </w:rPr>
        <w:t xml:space="preserve"> (Ту-4К), (1960-е)- И.Ф. </w:t>
      </w:r>
      <w:proofErr w:type="spellStart"/>
      <w:r w:rsidRPr="00192C7B">
        <w:rPr>
          <w:rFonts w:ascii="Times New Roman" w:hAnsi="Times New Roman" w:cs="Times New Roman"/>
          <w:color w:val="000000" w:themeColor="text1"/>
          <w:sz w:val="16"/>
          <w:szCs w:val="16"/>
        </w:rPr>
        <w:t>Незваль</w:t>
      </w:r>
      <w:proofErr w:type="spellEnd"/>
      <w:r w:rsidRPr="00192C7B">
        <w:rPr>
          <w:rFonts w:ascii="Times New Roman" w:hAnsi="Times New Roman" w:cs="Times New Roman"/>
          <w:color w:val="000000" w:themeColor="text1"/>
          <w:sz w:val="16"/>
          <w:szCs w:val="16"/>
        </w:rPr>
        <w:t xml:space="preserve"> (Ту-148), (1956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Г.А. Озеров (Ту-95ЛАЛ), (1949-63 г.)- А.А. Туполев, (1985 г.)- Ю.А. Фазылов (Ту-260).</w:t>
      </w:r>
    </w:p>
    <w:p w14:paraId="6E11C5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Руководители групп: прочности и аэродинамики (1932 г.)- В.Н. Беляев.</w:t>
      </w:r>
    </w:p>
    <w:p w14:paraId="3ACF7955" w14:textId="1D38BF40"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Ведущие инженеры: по испытаниям: (1935 г.)- Е.К. </w:t>
      </w:r>
      <w:proofErr w:type="spellStart"/>
      <w:r w:rsidRPr="00192C7B">
        <w:rPr>
          <w:rFonts w:ascii="Times New Roman" w:hAnsi="Times New Roman" w:cs="Times New Roman"/>
          <w:color w:val="000000" w:themeColor="text1"/>
          <w:sz w:val="16"/>
          <w:szCs w:val="16"/>
        </w:rPr>
        <w:t>Стоман</w:t>
      </w:r>
      <w:proofErr w:type="spellEnd"/>
      <w:r w:rsidRPr="00192C7B">
        <w:rPr>
          <w:rFonts w:ascii="Times New Roman" w:hAnsi="Times New Roman" w:cs="Times New Roman"/>
          <w:color w:val="000000" w:themeColor="text1"/>
          <w:sz w:val="16"/>
          <w:szCs w:val="16"/>
        </w:rPr>
        <w:t xml:space="preserve"> (АНТ-25), О. Купцов (Ту-144), (-1973 г.)- Б. Первухин (погиб на Ту-144); по прочности Ту-2 (1940-е)-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Г.А. Озеров. Летчики-испытатели: А.Д. Калина.</w:t>
      </w:r>
    </w:p>
    <w:p w14:paraId="446E8C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1947 г.), Ту-4К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1953 г.), Ту-80 (1.12.1949 г.), Ту-85 («85», 9.01.1951 г.), Ту-95 (12.11.1952 г.), Ту-95М (22.02.1957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26.09.1957 г.), Ту-95К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9.09.1960 г.), целеуказатель Ту-95РЦ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1965 г.), Ту-95М-5 (1976), Ту-95К-22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1987 г.), Ту-95МС (09.1979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28.05.1954 г.), Ту-16А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1955 г.), Ту-16Б, -В (1955-57), Ту-16КС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1955 г.), Ту-16К-10 («НК-10»,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12.08.1961 г.), Ту-16К-10-26, Ту- 16КСР-2 (Ту-16К-16, «НК-3»,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30.12.1961 г.), Ту-16КСР-2-11 («НК-2»,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13.04.1962 г.), Ту-16К-26 («НК-4»,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12.11.1969 г.), Ту-16К-26П («НК-26П»,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4.09.1973 г.), Ту-16К-10-26 («НК-6»,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12.11.1969 г.), разведчики Ту-16Р, -РМ-1, -РМ-2 (1960-е), целеуказатель Ту-16РЦ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1965 г.), «105» (21.07.1958 г.), Ту-22 («105А», «Ю», 7.09.1959 г.), Ту-22Б («Ю»), Ту-22К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1967 г.), Ту-22М0 («АМ», изд. 45-00, 30.08.1969 г.), Ту-22М1 (изд. 45-01, 28.07.1971 г.), Ту-22М2 (изд. 45-02, 7.05.1973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08.1976 г.), Ту-22МЗ (изд. 45-03, 20.06.1977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03.1989 г.), противолодочные Ту-142 (18.06.1968 г.), Ту-142МЗ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1993 г.); фронтовые: скоростной дневной С ДБ («63», АНТ-63, 21.05.1944 г.), перехватчик «104» (1944), Ту-</w:t>
      </w:r>
      <w:r w:rsidRPr="00192C7B">
        <w:rPr>
          <w:rFonts w:ascii="Times New Roman" w:hAnsi="Times New Roman" w:cs="Times New Roman"/>
          <w:color w:val="000000" w:themeColor="text1"/>
          <w:sz w:val="16"/>
          <w:szCs w:val="16"/>
        </w:rPr>
        <w:lastRenderedPageBreak/>
        <w:t xml:space="preserve">2М (18.05.1945 г.), фоторазведчик Ту-6 (Ту-2Ф,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22.08.1947 г.), Ту-14 («73», 20.12.1947 г.), Ту-12 («77», 27.07.1947 г.), разведчик «78» («73Р», 1948), Ту-14 («81», 13.10.1949 г.), «82» (Ту-22, Ту-82, 24.03.1949 г.), Ту-14Р («89»), Ту-98 («98», 1956), перехватчик Ту-28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30.04.1965 г.), дальний перехватчик Ту-128 («128», 18.03.1961); торпедоносцы: Ту-2Т («К», 1944), «62Т» (2.08.1946 г.), Ту-14Т («81Т», 13.10.1949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07.1951 г.), Ту-91 «Бычок» («194», 2.09.1954 г.); ДРЛО Ту-126 (23.01.1962 г.,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192C7B">
        <w:rPr>
          <w:rFonts w:ascii="Times New Roman" w:hAnsi="Times New Roman" w:cs="Times New Roman"/>
          <w:color w:val="000000" w:themeColor="text1"/>
          <w:sz w:val="16"/>
          <w:szCs w:val="16"/>
          <w:vertAlign w:val="superscript"/>
        </w:rPr>
        <w:t>31</w:t>
      </w:r>
    </w:p>
    <w:p w14:paraId="600422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19B593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катапультные кресла: для Ту-16, КТ-1 для Ту-128, КТ-1М для Ту-22М (11982).</w:t>
      </w:r>
    </w:p>
    <w:p w14:paraId="65EF97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DBD2D" w14:textId="77777777" w:rsidR="00B42204" w:rsidRPr="003600B8" w:rsidRDefault="00B42204" w:rsidP="00B42204">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 xml:space="preserve">В конце 1926 г. опытное производство и ряд конструкторских подразделений АГОС переехали в новое здание (ныне художественно-реставрационные мастерские ВХНРЦ им. И.Э. Грабаря - </w:t>
      </w:r>
      <w:r w:rsidRPr="003600B8">
        <w:rPr>
          <w:rFonts w:ascii="Times New Roman" w:eastAsia="Trebuchet MS" w:hAnsi="Times New Roman" w:cs="Times New Roman"/>
          <w:color w:val="0070C0"/>
          <w:sz w:val="16"/>
          <w:szCs w:val="16"/>
          <w:shd w:val="clear" w:color="auto" w:fill="FFFFFF"/>
        </w:rPr>
        <w:t>105005, г. Москва, ул. Радио, д. 17, к. 6</w:t>
      </w:r>
      <w:r w:rsidRPr="003600B8">
        <w:rPr>
          <w:rStyle w:val="aff0"/>
          <w:rFonts w:ascii="Times New Roman" w:hAnsi="Times New Roman" w:cs="Times New Roman"/>
          <w:color w:val="0070C0"/>
          <w:spacing w:val="0"/>
          <w:sz w:val="16"/>
          <w:szCs w:val="16"/>
        </w:rPr>
        <w:t>) (25667).</w:t>
      </w:r>
    </w:p>
    <w:p w14:paraId="259F320E" w14:textId="77777777" w:rsidR="00B42204" w:rsidRPr="003600B8" w:rsidRDefault="00B42204" w:rsidP="00B42204">
      <w:pPr>
        <w:spacing w:after="0" w:line="240" w:lineRule="auto"/>
        <w:jc w:val="both"/>
        <w:rPr>
          <w:rFonts w:ascii="Times New Roman" w:hAnsi="Times New Roman" w:cs="Times New Roman"/>
          <w:color w:val="0070C0"/>
          <w:sz w:val="16"/>
          <w:szCs w:val="16"/>
        </w:rPr>
      </w:pPr>
    </w:p>
    <w:p w14:paraId="339074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w:t>
      </w:r>
      <w:proofErr w:type="spellStart"/>
      <w:r w:rsidRPr="00192C7B">
        <w:rPr>
          <w:rFonts w:ascii="Times New Roman" w:hAnsi="Times New Roman" w:cs="Times New Roman"/>
          <w:color w:val="000000" w:themeColor="text1"/>
          <w:sz w:val="16"/>
          <w:szCs w:val="16"/>
        </w:rPr>
        <w:t>Д.П.Григорович</w:t>
      </w:r>
      <w:proofErr w:type="spellEnd"/>
      <w:r w:rsidRPr="00192C7B">
        <w:rPr>
          <w:rFonts w:ascii="Times New Roman" w:hAnsi="Times New Roman" w:cs="Times New Roman"/>
          <w:color w:val="000000" w:themeColor="text1"/>
          <w:sz w:val="16"/>
          <w:szCs w:val="16"/>
        </w:rPr>
        <w:t xml:space="preserve"> - назначается на ГАЗ-3 КЛ. Привлек </w:t>
      </w:r>
      <w:proofErr w:type="spellStart"/>
      <w:r w:rsidRPr="00192C7B">
        <w:rPr>
          <w:rFonts w:ascii="Times New Roman" w:hAnsi="Times New Roman" w:cs="Times New Roman"/>
          <w:color w:val="000000" w:themeColor="text1"/>
          <w:sz w:val="16"/>
          <w:szCs w:val="16"/>
        </w:rPr>
        <w:t>В.Б.Шаврова</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Р.Л.Бартини</w:t>
      </w:r>
      <w:proofErr w:type="spellEnd"/>
      <w:r w:rsidRPr="00192C7B">
        <w:rPr>
          <w:rFonts w:ascii="Times New Roman" w:hAnsi="Times New Roman" w:cs="Times New Roman"/>
          <w:color w:val="000000" w:themeColor="text1"/>
          <w:sz w:val="16"/>
          <w:szCs w:val="16"/>
        </w:rPr>
        <w:t>. Обстановка в городе была сложной - нагнеталась обстановка недоверия и подозрительности по отношению к старой технической интеллигенции (80,416).</w:t>
      </w:r>
    </w:p>
    <w:p w14:paraId="47C3FF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8AE2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другим данным - в конце 1925, а в конце 1926 уже решил сматываться.</w:t>
      </w:r>
    </w:p>
    <w:p w14:paraId="2A7D79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при Коллегии ЦАГИ было образовано Бюро информации (1244,198).</w:t>
      </w:r>
    </w:p>
    <w:p w14:paraId="2A9945E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49C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 в возглавляемом </w:t>
      </w:r>
      <w:proofErr w:type="spellStart"/>
      <w:r w:rsidRPr="00192C7B">
        <w:rPr>
          <w:rFonts w:ascii="Times New Roman" w:hAnsi="Times New Roman" w:cs="Times New Roman"/>
          <w:color w:val="000000" w:themeColor="text1"/>
          <w:sz w:val="16"/>
          <w:szCs w:val="16"/>
        </w:rPr>
        <w:t>Б.Н.Юрьевым</w:t>
      </w:r>
      <w:proofErr w:type="spellEnd"/>
      <w:r w:rsidRPr="00192C7B">
        <w:rPr>
          <w:rFonts w:ascii="Times New Roman" w:hAnsi="Times New Roman" w:cs="Times New Roman"/>
          <w:color w:val="000000" w:themeColor="text1"/>
          <w:sz w:val="16"/>
          <w:szCs w:val="16"/>
        </w:rPr>
        <w:t xml:space="preserve"> Экспериментально-аэродинамическом отделе ЦАГИ образовалась вертолетная (“</w:t>
      </w:r>
      <w:proofErr w:type="spellStart"/>
      <w:r w:rsidRPr="00192C7B">
        <w:rPr>
          <w:rFonts w:ascii="Times New Roman" w:hAnsi="Times New Roman" w:cs="Times New Roman"/>
          <w:color w:val="000000" w:themeColor="text1"/>
          <w:sz w:val="16"/>
          <w:szCs w:val="16"/>
        </w:rPr>
        <w:t>геликоптерная</w:t>
      </w:r>
      <w:proofErr w:type="spellEnd"/>
      <w:r w:rsidRPr="00192C7B">
        <w:rPr>
          <w:rFonts w:ascii="Times New Roman" w:hAnsi="Times New Roman" w:cs="Times New Roman"/>
          <w:color w:val="000000" w:themeColor="text1"/>
          <w:sz w:val="16"/>
          <w:szCs w:val="16"/>
        </w:rPr>
        <w:t xml:space="preserve">”) группа “Г” под руководством </w:t>
      </w:r>
      <w:proofErr w:type="spellStart"/>
      <w:r w:rsidRPr="00192C7B">
        <w:rPr>
          <w:rFonts w:ascii="Times New Roman" w:hAnsi="Times New Roman" w:cs="Times New Roman"/>
          <w:color w:val="000000" w:themeColor="text1"/>
          <w:sz w:val="16"/>
          <w:szCs w:val="16"/>
        </w:rPr>
        <w:t>А.М.Черемухина</w:t>
      </w:r>
      <w:proofErr w:type="spellEnd"/>
      <w:r w:rsidRPr="00192C7B">
        <w:rPr>
          <w:rFonts w:ascii="Times New Roman" w:hAnsi="Times New Roman" w:cs="Times New Roman"/>
          <w:color w:val="000000" w:themeColor="text1"/>
          <w:sz w:val="16"/>
          <w:szCs w:val="16"/>
        </w:rPr>
        <w:t xml:space="preserve">. Несколько позже группа была переименована в Секцию особых конструкций (СОК). Ее сотрудники построили в 1930 г. экспериментальный аппарат ЦАГИ 1-ЭА. Он представлял собой одноместный одновинтовой вертолет, путевая балансировка и </w:t>
      </w:r>
      <w:proofErr w:type="gramStart"/>
      <w:r w:rsidRPr="00192C7B">
        <w:rPr>
          <w:rFonts w:ascii="Times New Roman" w:hAnsi="Times New Roman" w:cs="Times New Roman"/>
          <w:color w:val="000000" w:themeColor="text1"/>
          <w:sz w:val="16"/>
          <w:szCs w:val="16"/>
        </w:rPr>
        <w:t>управление</w:t>
      </w:r>
      <w:proofErr w:type="gramEnd"/>
      <w:r w:rsidRPr="00192C7B">
        <w:rPr>
          <w:rFonts w:ascii="Times New Roman" w:hAnsi="Times New Roman" w:cs="Times New Roman"/>
          <w:color w:val="000000" w:themeColor="text1"/>
          <w:sz w:val="16"/>
          <w:szCs w:val="16"/>
        </w:rPr>
        <w:t xml:space="preserve"> на котором обеспечивались при помощи четырех рулевых винтов, установленных попарно спереди и сзади фюзеляжа на ферменных балках. Для продольно-поперечного управления служил автомат перекоса. </w:t>
      </w:r>
      <w:proofErr w:type="gramStart"/>
      <w:r w:rsidRPr="00192C7B">
        <w:rPr>
          <w:rFonts w:ascii="Times New Roman" w:hAnsi="Times New Roman" w:cs="Times New Roman"/>
          <w:color w:val="000000" w:themeColor="text1"/>
          <w:sz w:val="16"/>
          <w:szCs w:val="16"/>
        </w:rPr>
        <w:t>Четы-</w:t>
      </w:r>
      <w:proofErr w:type="spellStart"/>
      <w:r w:rsidRPr="00192C7B">
        <w:rPr>
          <w:rFonts w:ascii="Times New Roman" w:hAnsi="Times New Roman" w:cs="Times New Roman"/>
          <w:color w:val="000000" w:themeColor="text1"/>
          <w:sz w:val="16"/>
          <w:szCs w:val="16"/>
        </w:rPr>
        <w:t>рехлопастной</w:t>
      </w:r>
      <w:proofErr w:type="spellEnd"/>
      <w:proofErr w:type="gramEnd"/>
      <w:r w:rsidRPr="00192C7B">
        <w:rPr>
          <w:rFonts w:ascii="Times New Roman" w:hAnsi="Times New Roman" w:cs="Times New Roman"/>
          <w:color w:val="000000" w:themeColor="text1"/>
          <w:sz w:val="16"/>
          <w:szCs w:val="16"/>
        </w:rPr>
        <w:t xml:space="preserve"> несущий винт приводился во вращение через систему трансмиссии от двух ротативных моторов М-2 мощностью по 120 л.с. каждый. Лопасти несущего винта жестко крепились к втулке. Имелся только осевой шарнир для изменения угла их установки. Лопасти первоначально имели цельнометаллическую конструкцию, замененную позже на </w:t>
      </w:r>
      <w:proofErr w:type="spellStart"/>
      <w:r w:rsidRPr="00192C7B">
        <w:rPr>
          <w:rFonts w:ascii="Times New Roman" w:hAnsi="Times New Roman" w:cs="Times New Roman"/>
          <w:color w:val="000000" w:themeColor="text1"/>
          <w:sz w:val="16"/>
          <w:szCs w:val="16"/>
        </w:rPr>
        <w:t>смешаную</w:t>
      </w:r>
      <w:proofErr w:type="spellEnd"/>
      <w:r w:rsidRPr="00192C7B">
        <w:rPr>
          <w:rFonts w:ascii="Times New Roman" w:hAnsi="Times New Roman" w:cs="Times New Roman"/>
          <w:color w:val="000000" w:themeColor="text1"/>
          <w:sz w:val="16"/>
          <w:szCs w:val="16"/>
        </w:rPr>
        <w:t>. Вертолет продемонстрировал уникальные для своего времени летно-технические характеристики, высота полета, например, превышала мировой рекорд в 18 раз. На базе ЦАГИ 1-ЭА в 1933 г. был создан более совершенный экспериментальный вертолет ЦАГИ 5-ЭА, главным отличием которого было шарнирное крепление лопастей несущего винта (10752).</w:t>
      </w:r>
    </w:p>
    <w:p w14:paraId="74D9F9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BE3CC"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конце 1926 г. в возглавляемом </w:t>
      </w:r>
      <w:proofErr w:type="spellStart"/>
      <w:r w:rsidRPr="003600B8">
        <w:rPr>
          <w:rFonts w:ascii="Times New Roman" w:hAnsi="Times New Roman" w:cs="Times New Roman"/>
          <w:color w:val="0070C0"/>
          <w:sz w:val="16"/>
          <w:szCs w:val="16"/>
        </w:rPr>
        <w:t>Б.Н.Юрьевым</w:t>
      </w:r>
      <w:proofErr w:type="spellEnd"/>
      <w:r w:rsidRPr="003600B8">
        <w:rPr>
          <w:rFonts w:ascii="Times New Roman" w:hAnsi="Times New Roman" w:cs="Times New Roman"/>
          <w:color w:val="0070C0"/>
          <w:sz w:val="16"/>
          <w:szCs w:val="16"/>
        </w:rPr>
        <w:t xml:space="preserve"> Экспериментально-аэроди</w:t>
      </w:r>
      <w:r w:rsidRPr="003600B8">
        <w:rPr>
          <w:rFonts w:ascii="Times New Roman" w:hAnsi="Times New Roman" w:cs="Times New Roman"/>
          <w:color w:val="0070C0"/>
          <w:sz w:val="16"/>
          <w:szCs w:val="16"/>
        </w:rPr>
        <w:softHyphen/>
        <w:t>намическом отделе ЦАГИ образовалась вертолетная (-</w:t>
      </w:r>
      <w:proofErr w:type="spellStart"/>
      <w:r w:rsidRPr="003600B8">
        <w:rPr>
          <w:rFonts w:ascii="Times New Roman" w:hAnsi="Times New Roman" w:cs="Times New Roman"/>
          <w:color w:val="0070C0"/>
          <w:sz w:val="16"/>
          <w:szCs w:val="16"/>
        </w:rPr>
        <w:t>геликоптерная</w:t>
      </w:r>
      <w:proofErr w:type="spellEnd"/>
      <w:r w:rsidRPr="003600B8">
        <w:rPr>
          <w:rFonts w:ascii="Times New Roman" w:hAnsi="Times New Roman" w:cs="Times New Roman"/>
          <w:color w:val="0070C0"/>
          <w:sz w:val="16"/>
          <w:szCs w:val="16"/>
        </w:rPr>
        <w:t xml:space="preserve">-) группа -Г- под руководством </w:t>
      </w:r>
      <w:proofErr w:type="spellStart"/>
      <w:r w:rsidRPr="003600B8">
        <w:rPr>
          <w:rFonts w:ascii="Times New Roman" w:hAnsi="Times New Roman" w:cs="Times New Roman"/>
          <w:color w:val="0070C0"/>
          <w:sz w:val="16"/>
          <w:szCs w:val="16"/>
        </w:rPr>
        <w:t>А.М.Черемухина</w:t>
      </w:r>
      <w:proofErr w:type="spellEnd"/>
      <w:r w:rsidRPr="003600B8">
        <w:rPr>
          <w:rFonts w:ascii="Times New Roman" w:hAnsi="Times New Roman" w:cs="Times New Roman"/>
          <w:color w:val="0070C0"/>
          <w:sz w:val="16"/>
          <w:szCs w:val="16"/>
        </w:rPr>
        <w:t>. Не</w:t>
      </w:r>
      <w:r w:rsidRPr="003600B8">
        <w:rPr>
          <w:rFonts w:ascii="Times New Roman" w:hAnsi="Times New Roman" w:cs="Times New Roman"/>
          <w:color w:val="0070C0"/>
          <w:sz w:val="16"/>
          <w:szCs w:val="16"/>
        </w:rPr>
        <w:softHyphen/>
        <w:t>сколько позже группа была переименована в Секцию особых конструкций (СОК) (25032).</w:t>
      </w:r>
    </w:p>
    <w:p w14:paraId="643EE50B"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6955839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года отдел сухопутного самолетостроения (ОСС) получил задание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спроектировать новый армейский самолет-разведчик, который должен был называться Р-5. Первоначально самолет планировалось оснастить разрабатываемым отечественным двигателем М-13, однако, доводка двигателя затягивалась, что, в свою очередь, не позволяло заказчику окончательно определиться с техническими требованиями (5016).</w:t>
      </w:r>
    </w:p>
    <w:p w14:paraId="10A5FBD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85848A" w14:textId="77777777" w:rsidR="00414490" w:rsidRPr="00192C7B" w:rsidRDefault="00414490" w:rsidP="00414490">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года УВВС предложило </w:t>
      </w:r>
      <w:proofErr w:type="spellStart"/>
      <w:r w:rsidRPr="00192C7B">
        <w:rPr>
          <w:rFonts w:ascii="Times New Roman" w:hAnsi="Times New Roman" w:cs="Times New Roman"/>
          <w:color w:val="000000" w:themeColor="text1"/>
          <w:sz w:val="16"/>
          <w:szCs w:val="16"/>
        </w:rPr>
        <w:t>Авиатресту</w:t>
      </w:r>
      <w:proofErr w:type="spellEnd"/>
      <w:r w:rsidRPr="00192C7B">
        <w:rPr>
          <w:rFonts w:ascii="Times New Roman" w:hAnsi="Times New Roman" w:cs="Times New Roman"/>
          <w:color w:val="000000" w:themeColor="text1"/>
          <w:sz w:val="16"/>
          <w:szCs w:val="16"/>
        </w:rPr>
        <w:t xml:space="preserve"> приступить к постройке серии моторов М-12 в коли</w:t>
      </w:r>
      <w:r w:rsidRPr="00192C7B">
        <w:rPr>
          <w:rFonts w:ascii="Times New Roman" w:hAnsi="Times New Roman" w:cs="Times New Roman"/>
          <w:color w:val="000000" w:themeColor="text1"/>
          <w:sz w:val="16"/>
          <w:szCs w:val="16"/>
        </w:rPr>
        <w:softHyphen/>
        <w:t>честве 10 штук (22518).</w:t>
      </w:r>
    </w:p>
    <w:p w14:paraId="243A6CB0" w14:textId="77777777" w:rsidR="00414490" w:rsidRPr="00192C7B" w:rsidRDefault="00414490" w:rsidP="00414490">
      <w:pPr>
        <w:spacing w:after="0" w:line="240" w:lineRule="auto"/>
        <w:jc w:val="both"/>
        <w:rPr>
          <w:rFonts w:ascii="Times New Roman" w:hAnsi="Times New Roman" w:cs="Times New Roman"/>
          <w:color w:val="000000" w:themeColor="text1"/>
          <w:sz w:val="16"/>
          <w:szCs w:val="16"/>
        </w:rPr>
      </w:pPr>
    </w:p>
    <w:p w14:paraId="70686B82"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1926 г. на заводе "Большевик" в Ленинграде В. Киреев закончил проектирование авиационного двигателя мощностью 800 л.с. Он получил наименование М-9. Конструкция получилась очень сложной. Поршни двигателя были выполнены из стали, с охлаждаемым водой днищем, клапана охлаждаемые, шатуны трубчатого сечения оригинальной формы. Конструктор предусматривал возможность его форсирования на 30...50% мощности без каких-либо переделок. Сборка двигателя не была закончена [61; C.32] (25039).</w:t>
      </w:r>
    </w:p>
    <w:p w14:paraId="70F156AE" w14:textId="77777777" w:rsidR="00414490" w:rsidRPr="00192C7B" w:rsidRDefault="00414490" w:rsidP="0041449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BA511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конца 1926 года ГАЗ-9 Большевик было выпущено и сдано в эксплуатацию 42 машины М-6,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 Затем заводу было оставлено задание на изготовление одного двигателя М-85 и на свертывание начавшейся подготовки производства М-75. 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192C7B">
        <w:rPr>
          <w:rFonts w:ascii="Times New Roman" w:hAnsi="Times New Roman" w:cs="Times New Roman"/>
          <w:color w:val="000000" w:themeColor="text1"/>
          <w:sz w:val="16"/>
          <w:szCs w:val="16"/>
        </w:rPr>
        <w:t>Туманский</w:t>
      </w:r>
      <w:proofErr w:type="spellEnd"/>
      <w:r w:rsidRPr="00192C7B">
        <w:rPr>
          <w:rFonts w:ascii="Times New Roman" w:hAnsi="Times New Roman" w:cs="Times New Roman"/>
          <w:color w:val="000000" w:themeColor="text1"/>
          <w:sz w:val="16"/>
          <w:szCs w:val="16"/>
        </w:rPr>
        <w:t xml:space="preserve"> С.К.</w:t>
      </w:r>
    </w:p>
    <w:p w14:paraId="68C613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w:t>
      </w:r>
      <w:proofErr w:type="gramStart"/>
      <w:r w:rsidRPr="00192C7B">
        <w:rPr>
          <w:rFonts w:ascii="Times New Roman" w:hAnsi="Times New Roman" w:cs="Times New Roman"/>
          <w:color w:val="000000" w:themeColor="text1"/>
          <w:sz w:val="16"/>
          <w:szCs w:val="16"/>
        </w:rPr>
        <w:t>в эксплуатацию</w:t>
      </w:r>
      <w:proofErr w:type="gramEnd"/>
      <w:r w:rsidRPr="00192C7B">
        <w:rPr>
          <w:rFonts w:ascii="Times New Roman" w:hAnsi="Times New Roman" w:cs="Times New Roman"/>
          <w:color w:val="000000" w:themeColor="text1"/>
          <w:sz w:val="16"/>
          <w:szCs w:val="16"/>
        </w:rPr>
        <w:t xml:space="preserve">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 В конце 1940 года директором завода был назначен Лукин М.М., гл. конструктором </w:t>
      </w:r>
      <w:proofErr w:type="spellStart"/>
      <w:r w:rsidRPr="00192C7B">
        <w:rPr>
          <w:rFonts w:ascii="Times New Roman" w:hAnsi="Times New Roman" w:cs="Times New Roman"/>
          <w:color w:val="000000" w:themeColor="text1"/>
          <w:sz w:val="16"/>
          <w:szCs w:val="16"/>
        </w:rPr>
        <w:t>Урмин</w:t>
      </w:r>
      <w:proofErr w:type="spellEnd"/>
      <w:r w:rsidRPr="00192C7B">
        <w:rPr>
          <w:rFonts w:ascii="Times New Roman" w:hAnsi="Times New Roman" w:cs="Times New Roman"/>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192C7B">
        <w:rPr>
          <w:rFonts w:ascii="Times New Roman" w:hAnsi="Times New Roman" w:cs="Times New Roman"/>
          <w:color w:val="000000" w:themeColor="text1"/>
          <w:sz w:val="16"/>
          <w:szCs w:val="16"/>
        </w:rPr>
        <w:t>прекращенов</w:t>
      </w:r>
      <w:proofErr w:type="spellEnd"/>
      <w:r w:rsidRPr="00192C7B">
        <w:rPr>
          <w:rFonts w:ascii="Times New Roman" w:hAnsi="Times New Roman" w:cs="Times New Roman"/>
          <w:color w:val="000000" w:themeColor="text1"/>
          <w:sz w:val="16"/>
          <w:szCs w:val="16"/>
        </w:rPr>
        <w:t xml:space="preserve"> связи с эвакуацией завода. 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11E928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Нитченко В.С. В 1942 году завод получил задание довести и запустить в производство малую серию опытного двигателя М-90.</w:t>
      </w:r>
    </w:p>
    <w:p w14:paraId="38D1B7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6070BE1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603A35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192C7B">
        <w:rPr>
          <w:rFonts w:ascii="Times New Roman" w:hAnsi="Times New Roman" w:cs="Times New Roman"/>
          <w:color w:val="000000" w:themeColor="text1"/>
          <w:sz w:val="16"/>
          <w:szCs w:val="16"/>
        </w:rPr>
        <w:t>Шехов</w:t>
      </w:r>
      <w:proofErr w:type="spellEnd"/>
      <w:r w:rsidRPr="00192C7B">
        <w:rPr>
          <w:rFonts w:ascii="Times New Roman" w:hAnsi="Times New Roman" w:cs="Times New Roman"/>
          <w:color w:val="000000" w:themeColor="text1"/>
          <w:sz w:val="16"/>
          <w:szCs w:val="16"/>
        </w:rPr>
        <w:t xml:space="preserve"> Б.В. В 1949 году завод по-прежнему выпускал АШ-82ФН и АШ-21. В начале 1953 года гл. конструктором завода был назначен Федичев В.Г. С августа 1953 года – директор Головачев А.М. В 1953 году завод продолжал производство АШ-82ФН и АШ-21</w:t>
      </w:r>
    </w:p>
    <w:p w14:paraId="342451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Адрес: Омск, Б. Хмельницкого – 281, п/я 64</w:t>
      </w:r>
    </w:p>
    <w:p w14:paraId="7055F86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2D276D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AAFD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после того, как вопрос с «Юнкерсом» стал широко известен в прессе, германское правительство пошло на компромисс с «Юнкерсом» с тем, чтобы побыстрей «закрыть дело». «Юнкерсу» были возвращены приобретенные правительством акции фирмы на 7 млн. марок; правительство отказалось от своих ссуд фирме в общей сложности на 26 млн. марок, «Юнкерс» обязался уплатить 1 млн. марок наличными, передать оборудование на сумму в 2,7 млн. марок и освободить правительство от платежных обязательств по всем своим сделкам. «Юнкерс» эти условия принял и в декабре 1926г. вновь обрел свою самостоятельность. Что касается завода в Филях, то переговоры в Москве успеха не имели, и в марте 1927 г. концессионный договор был расторгнут. Завод в Филях под № 22 перешел в собственность СССР. 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w:t>
      </w:r>
      <w:proofErr w:type="spellStart"/>
      <w:r w:rsidRPr="00192C7B">
        <w:rPr>
          <w:rFonts w:ascii="Times New Roman" w:hAnsi="Times New Roman" w:cs="Times New Roman"/>
          <w:color w:val="000000" w:themeColor="text1"/>
          <w:sz w:val="16"/>
          <w:szCs w:val="16"/>
        </w:rPr>
        <w:t>Штольценбергом</w:t>
      </w:r>
      <w:proofErr w:type="spellEnd"/>
      <w:r w:rsidRPr="00192C7B">
        <w:rPr>
          <w:rFonts w:ascii="Times New Roman" w:hAnsi="Times New Roman" w:cs="Times New Roman"/>
          <w:color w:val="000000" w:themeColor="text1"/>
          <w:sz w:val="16"/>
          <w:szCs w:val="16"/>
        </w:rPr>
        <w:t xml:space="preserve">»,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t>
      </w:r>
      <w:proofErr w:type="spellStart"/>
      <w:r w:rsidRPr="00192C7B">
        <w:rPr>
          <w:rFonts w:ascii="Times New Roman" w:hAnsi="Times New Roman" w:cs="Times New Roman"/>
          <w:color w:val="000000" w:themeColor="text1"/>
          <w:sz w:val="16"/>
          <w:szCs w:val="16"/>
        </w:rPr>
        <w:t>Wirtschaftskontor</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w:t>
      </w:r>
      <w:proofErr w:type="spellStart"/>
      <w:r w:rsidRPr="00192C7B">
        <w:rPr>
          <w:rFonts w:ascii="Times New Roman" w:hAnsi="Times New Roman" w:cs="Times New Roman"/>
          <w:color w:val="000000" w:themeColor="text1"/>
          <w:sz w:val="16"/>
          <w:szCs w:val="16"/>
        </w:rPr>
        <w:t>Вурцбахера</w:t>
      </w:r>
      <w:proofErr w:type="spellEnd"/>
      <w:r w:rsidRPr="00192C7B">
        <w:rPr>
          <w:rFonts w:ascii="Times New Roman" w:hAnsi="Times New Roman" w:cs="Times New Roman"/>
          <w:color w:val="000000" w:themeColor="text1"/>
          <w:sz w:val="16"/>
          <w:szCs w:val="16"/>
        </w:rPr>
        <w:t xml:space="preserve">) означала конец соперничества между генштабом и управлением вооружений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относительно деятельности ГЕФУ в СССР. ВИКО была подчинена «Центру Москва»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СССР (компетенция генштаба), торговый отдел — функции торгово-экономического характера (компетенция управления вооружений, который после смерти </w:t>
      </w:r>
      <w:proofErr w:type="spellStart"/>
      <w:r w:rsidRPr="00192C7B">
        <w:rPr>
          <w:rFonts w:ascii="Times New Roman" w:hAnsi="Times New Roman" w:cs="Times New Roman"/>
          <w:color w:val="000000" w:themeColor="text1"/>
          <w:sz w:val="16"/>
          <w:szCs w:val="16"/>
        </w:rPr>
        <w:t>Вурцбахера</w:t>
      </w:r>
      <w:proofErr w:type="spellEnd"/>
      <w:r w:rsidRPr="00192C7B">
        <w:rPr>
          <w:rFonts w:ascii="Times New Roman" w:hAnsi="Times New Roman" w:cs="Times New Roman"/>
          <w:color w:val="000000" w:themeColor="text1"/>
          <w:sz w:val="16"/>
          <w:szCs w:val="16"/>
        </w:rPr>
        <w:t xml:space="preserve">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26C077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A8D788"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после того, как вопрос с «Юнкерсом» стал широко известен в прессе, германское правительство пошло на компромисс с «Юнкерсом» с тем, чтобы побыстрей «закрыть дело». «Юнкерсу» были возвращены приобретенные правительством акции фирмы на 7 млн. марок; правительство отказалось от своих ссуд фирме в общей сложности на 26 млн. марок, «Юнкерс» обязался уплатить 1 млн. марок наличными, передать оборудование на сумму в 2,7 млн. марок и освободить правительство от платежных обязательств по всем своим сделкам. «Юнкерс» эти условия принял и в декабре 1926 г. вновь обрел свою самостоятельность. Что касается завода в Филях, то переговоры в Москве успеха не имели, и в марте 1927 г. концессионный договор был расторгнут. Завод в Филях под № 22 перешел в собственность СССР.</w:t>
      </w:r>
    </w:p>
    <w:p w14:paraId="2861629C"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ГЕФУ тоже не удалось выйти сухим из воды. Уже к концу 1925 г. о деятельности этой фирмы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w:t>
      </w:r>
      <w:proofErr w:type="spellStart"/>
      <w:r w:rsidRPr="00192C7B">
        <w:rPr>
          <w:rFonts w:ascii="Times New Roman" w:hAnsi="Times New Roman" w:cs="Times New Roman"/>
          <w:color w:val="000000" w:themeColor="text1"/>
          <w:sz w:val="16"/>
          <w:szCs w:val="16"/>
        </w:rPr>
        <w:t>Штольценбергом</w:t>
      </w:r>
      <w:proofErr w:type="spellEnd"/>
      <w:r w:rsidRPr="00192C7B">
        <w:rPr>
          <w:rFonts w:ascii="Times New Roman" w:hAnsi="Times New Roman" w:cs="Times New Roman"/>
          <w:color w:val="000000" w:themeColor="text1"/>
          <w:sz w:val="16"/>
          <w:szCs w:val="16"/>
        </w:rPr>
        <w:t xml:space="preserve">»,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t>
      </w:r>
      <w:proofErr w:type="spellStart"/>
      <w:r w:rsidRPr="00192C7B">
        <w:rPr>
          <w:rFonts w:ascii="Times New Roman" w:hAnsi="Times New Roman" w:cs="Times New Roman"/>
          <w:color w:val="000000" w:themeColor="text1"/>
          <w:sz w:val="16"/>
          <w:szCs w:val="16"/>
        </w:rPr>
        <w:t>Wirtschaftskontor</w:t>
      </w:r>
      <w:proofErr w:type="spellEnd"/>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 xml:space="preserve">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w:t>
      </w:r>
      <w:proofErr w:type="spellStart"/>
      <w:r w:rsidRPr="00192C7B">
        <w:rPr>
          <w:rFonts w:ascii="Times New Roman" w:hAnsi="Times New Roman" w:cs="Times New Roman"/>
          <w:color w:val="000000" w:themeColor="text1"/>
          <w:sz w:val="16"/>
          <w:szCs w:val="16"/>
        </w:rPr>
        <w:t>Вурцбахера</w:t>
      </w:r>
      <w:proofErr w:type="spellEnd"/>
      <w:r w:rsidRPr="00192C7B">
        <w:rPr>
          <w:rFonts w:ascii="Times New Roman" w:hAnsi="Times New Roman" w:cs="Times New Roman"/>
          <w:color w:val="000000" w:themeColor="text1"/>
          <w:sz w:val="16"/>
          <w:szCs w:val="16"/>
        </w:rPr>
        <w:t xml:space="preserve">) означала конец соперничества между генштабом и управлением вооружений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относительно деятельности ГЕФУ в СССР. ВИКО была подчинена «Центру Москва» (Лит-</w:t>
      </w:r>
      <w:proofErr w:type="spellStart"/>
      <w:r w:rsidRPr="00192C7B">
        <w:rPr>
          <w:rFonts w:ascii="Times New Roman" w:hAnsi="Times New Roman" w:cs="Times New Roman"/>
          <w:color w:val="000000" w:themeColor="text1"/>
          <w:sz w:val="16"/>
          <w:szCs w:val="16"/>
        </w:rPr>
        <w:t>Томзен</w:t>
      </w:r>
      <w:proofErr w:type="spellEnd"/>
      <w:r w:rsidRPr="00192C7B">
        <w:rPr>
          <w:rFonts w:ascii="Times New Roman" w:hAnsi="Times New Roman" w:cs="Times New Roman"/>
          <w:color w:val="000000" w:themeColor="text1"/>
          <w:sz w:val="16"/>
          <w:szCs w:val="16"/>
        </w:rPr>
        <w:t xml:space="preserve">)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w:t>
      </w:r>
      <w:proofErr w:type="spellStart"/>
      <w:r w:rsidRPr="00192C7B">
        <w:rPr>
          <w:rFonts w:ascii="Times New Roman" w:hAnsi="Times New Roman" w:cs="Times New Roman"/>
          <w:color w:val="000000" w:themeColor="text1"/>
          <w:sz w:val="16"/>
          <w:szCs w:val="16"/>
        </w:rPr>
        <w:t>райхсвера</w:t>
      </w:r>
      <w:proofErr w:type="spellEnd"/>
      <w:r w:rsidRPr="00192C7B">
        <w:rPr>
          <w:rFonts w:ascii="Times New Roman" w:hAnsi="Times New Roman" w:cs="Times New Roman"/>
          <w:color w:val="000000" w:themeColor="text1"/>
          <w:sz w:val="16"/>
          <w:szCs w:val="16"/>
        </w:rPr>
        <w:t xml:space="preserve"> в СССР (компетенция генштаба), торговый отдел — функции торгово-экономического характера (компетенция управления вооружений, который после смерти </w:t>
      </w:r>
      <w:proofErr w:type="spellStart"/>
      <w:r w:rsidRPr="00192C7B">
        <w:rPr>
          <w:rFonts w:ascii="Times New Roman" w:hAnsi="Times New Roman" w:cs="Times New Roman"/>
          <w:color w:val="000000" w:themeColor="text1"/>
          <w:sz w:val="16"/>
          <w:szCs w:val="16"/>
        </w:rPr>
        <w:t>Вурцбахера</w:t>
      </w:r>
      <w:proofErr w:type="spellEnd"/>
      <w:r w:rsidRPr="00192C7B">
        <w:rPr>
          <w:rFonts w:ascii="Times New Roman" w:hAnsi="Times New Roman" w:cs="Times New Roman"/>
          <w:color w:val="000000" w:themeColor="text1"/>
          <w:sz w:val="16"/>
          <w:szCs w:val="16"/>
        </w:rPr>
        <w:t xml:space="preserve">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(18265).</w:t>
      </w:r>
    </w:p>
    <w:p w14:paraId="3B10CB38"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p>
    <w:p w14:paraId="0E5107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НАМИ направил ОСС офици</w:t>
      </w:r>
      <w:r w:rsidRPr="00192C7B">
        <w:rPr>
          <w:rFonts w:ascii="Times New Roman" w:hAnsi="Times New Roman" w:cs="Times New Roman"/>
          <w:color w:val="000000" w:themeColor="text1"/>
          <w:sz w:val="16"/>
          <w:szCs w:val="16"/>
        </w:rPr>
        <w:softHyphen/>
        <w:t>альные характеристики мотора М-12. В качестве резервного варианта предполагалось проработать про</w:t>
      </w:r>
      <w:r w:rsidRPr="00192C7B">
        <w:rPr>
          <w:rFonts w:ascii="Times New Roman" w:hAnsi="Times New Roman" w:cs="Times New Roman"/>
          <w:color w:val="000000" w:themeColor="text1"/>
          <w:sz w:val="16"/>
          <w:szCs w:val="16"/>
        </w:rPr>
        <w:softHyphen/>
        <w:t>ект У-2 с мотором “Майбах” в 120 л.с. (У2-М2) (10667).</w:t>
      </w:r>
    </w:p>
    <w:p w14:paraId="5591D4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9E104"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конца 1926 г. </w:t>
      </w:r>
      <w:proofErr w:type="spellStart"/>
      <w:r w:rsidRPr="00192C7B">
        <w:rPr>
          <w:rFonts w:ascii="Times New Roman" w:hAnsi="Times New Roman" w:cs="Times New Roman"/>
          <w:color w:val="000000" w:themeColor="text1"/>
          <w:sz w:val="16"/>
          <w:szCs w:val="16"/>
        </w:rPr>
        <w:t>Дерулюфт</w:t>
      </w:r>
      <w:proofErr w:type="spellEnd"/>
      <w:r w:rsidRPr="00192C7B">
        <w:rPr>
          <w:rFonts w:ascii="Times New Roman" w:hAnsi="Times New Roman" w:cs="Times New Roman"/>
          <w:color w:val="000000" w:themeColor="text1"/>
          <w:sz w:val="16"/>
          <w:szCs w:val="16"/>
        </w:rPr>
        <w:t xml:space="preserve"> стал действовать на основании нового концессионного соглашения, по которому «</w:t>
      </w:r>
      <w:proofErr w:type="spellStart"/>
      <w:r w:rsidRPr="00192C7B">
        <w:rPr>
          <w:rFonts w:ascii="Times New Roman" w:hAnsi="Times New Roman" w:cs="Times New Roman"/>
          <w:color w:val="000000" w:themeColor="text1"/>
          <w:sz w:val="16"/>
          <w:szCs w:val="16"/>
        </w:rPr>
        <w:t>Дерулюфт</w:t>
      </w:r>
      <w:proofErr w:type="spellEnd"/>
      <w:r w:rsidRPr="00192C7B">
        <w:rPr>
          <w:rFonts w:ascii="Times New Roman" w:hAnsi="Times New Roman" w:cs="Times New Roman"/>
          <w:color w:val="000000" w:themeColor="text1"/>
          <w:sz w:val="16"/>
          <w:szCs w:val="16"/>
        </w:rPr>
        <w:t>» обязался ежегодно в период с 1 мая по 31 октября поддерживать регулярное пассажирское сообщение по линии Москва – Берлин, причем 6 раз в неделю и в обоих направлениях. Новый концессионный договор зафиксировал изменения в составе участников АО «</w:t>
      </w:r>
      <w:proofErr w:type="spellStart"/>
      <w:r w:rsidRPr="00192C7B">
        <w:rPr>
          <w:rFonts w:ascii="Times New Roman" w:hAnsi="Times New Roman" w:cs="Times New Roman"/>
          <w:color w:val="000000" w:themeColor="text1"/>
          <w:sz w:val="16"/>
          <w:szCs w:val="16"/>
        </w:rPr>
        <w:t>Дерулюфт</w:t>
      </w:r>
      <w:proofErr w:type="spellEnd"/>
      <w:r w:rsidRPr="00192C7B">
        <w:rPr>
          <w:rFonts w:ascii="Times New Roman" w:hAnsi="Times New Roman" w:cs="Times New Roman"/>
          <w:color w:val="000000" w:themeColor="text1"/>
          <w:sz w:val="16"/>
          <w:szCs w:val="16"/>
        </w:rPr>
        <w:t>». Место компании «Аэро-Ллойд» заняла известнейшая ныне в мире компания «Люфтганза», которая была образована в январе 1926 г. путем слияния транспортной группы «Аэро-Ллойд» и промышленного концерна «Юнкерс». Капитал «</w:t>
      </w:r>
      <w:proofErr w:type="spellStart"/>
      <w:r w:rsidRPr="00192C7B">
        <w:rPr>
          <w:rFonts w:ascii="Times New Roman" w:hAnsi="Times New Roman" w:cs="Times New Roman"/>
          <w:color w:val="000000" w:themeColor="text1"/>
          <w:sz w:val="16"/>
          <w:szCs w:val="16"/>
        </w:rPr>
        <w:t>Дерулюфта</w:t>
      </w:r>
      <w:proofErr w:type="spellEnd"/>
      <w:r w:rsidRPr="00192C7B">
        <w:rPr>
          <w:rFonts w:ascii="Times New Roman" w:hAnsi="Times New Roman" w:cs="Times New Roman"/>
          <w:color w:val="000000" w:themeColor="text1"/>
          <w:sz w:val="16"/>
          <w:szCs w:val="16"/>
        </w:rPr>
        <w:t>» стал определяться в 1,3 млн германских марок, из которых 300 тыс. марок было оплачено по предыдущим соглашениям, а 1 млн марок вносился на паритетной основе правительством СССР и «Люфтганзой».</w:t>
      </w:r>
    </w:p>
    <w:p w14:paraId="028A30E5"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1926/27 хозяйственном году общество перевезло свыше 1 088 пассажиров, 22 т почты и 50 т грузов и багажа. В следующем – 1927/28 г. – количество перевезенных пассажиров составило 2 859 человек. Почты было перевезено 28 т, а грузов и багажа – 69 т.</w:t>
      </w:r>
    </w:p>
    <w:p w14:paraId="0A827DE3"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1926/27 г. на территории СССР и за границей операции «</w:t>
      </w:r>
      <w:proofErr w:type="spellStart"/>
      <w:r w:rsidRPr="00192C7B">
        <w:rPr>
          <w:rFonts w:ascii="Times New Roman" w:hAnsi="Times New Roman" w:cs="Times New Roman"/>
          <w:color w:val="000000" w:themeColor="text1"/>
          <w:sz w:val="16"/>
          <w:szCs w:val="16"/>
        </w:rPr>
        <w:t>Дерулюфта</w:t>
      </w:r>
      <w:proofErr w:type="spellEnd"/>
      <w:r w:rsidRPr="00192C7B">
        <w:rPr>
          <w:rFonts w:ascii="Times New Roman" w:hAnsi="Times New Roman" w:cs="Times New Roman"/>
          <w:color w:val="000000" w:themeColor="text1"/>
          <w:sz w:val="16"/>
          <w:szCs w:val="16"/>
        </w:rPr>
        <w:t>» обслуживали 73 человека, из них 44 человека были германскими подданными. В 1927/28 г. число служащих на территории СССР составляло 32 человека, из них 18 человек принадлежали к летному составу (10 советских летчиков и 8 немецких).</w:t>
      </w:r>
    </w:p>
    <w:p w14:paraId="4B2425E3"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концессионному договору, заключенному с «</w:t>
      </w:r>
      <w:proofErr w:type="spellStart"/>
      <w:r w:rsidRPr="00192C7B">
        <w:rPr>
          <w:rFonts w:ascii="Times New Roman" w:hAnsi="Times New Roman" w:cs="Times New Roman"/>
          <w:color w:val="000000" w:themeColor="text1"/>
          <w:sz w:val="16"/>
          <w:szCs w:val="16"/>
        </w:rPr>
        <w:t>Дерулюфтом</w:t>
      </w:r>
      <w:proofErr w:type="spellEnd"/>
      <w:r w:rsidRPr="00192C7B">
        <w:rPr>
          <w:rFonts w:ascii="Times New Roman" w:hAnsi="Times New Roman" w:cs="Times New Roman"/>
          <w:color w:val="000000" w:themeColor="text1"/>
          <w:sz w:val="16"/>
          <w:szCs w:val="16"/>
        </w:rPr>
        <w:t>» в 1921 г., советское правительство взяло на себя обязательство оплачивать все расходы общества с начислением дополнительных 15 %. При перезаключении договора в 1926 г. стороны решили установить иную схему выплаты субвенции. Советская сторона бралась выплачивать 45 % субвенции, а германская – 55 %. Например, в 1928 г. советская сторона выплатила 628 тысяч марок субвенции, а германская – 962 тысячи марок. Вопрос о субвенции был главным финансовым вопросом деятельности «</w:t>
      </w:r>
      <w:proofErr w:type="spellStart"/>
      <w:r w:rsidRPr="00192C7B">
        <w:rPr>
          <w:rFonts w:ascii="Times New Roman" w:hAnsi="Times New Roman" w:cs="Times New Roman"/>
          <w:color w:val="000000" w:themeColor="text1"/>
          <w:sz w:val="16"/>
          <w:szCs w:val="16"/>
        </w:rPr>
        <w:t>Дерулюфта</w:t>
      </w:r>
      <w:proofErr w:type="spellEnd"/>
      <w:r w:rsidRPr="00192C7B">
        <w:rPr>
          <w:rFonts w:ascii="Times New Roman" w:hAnsi="Times New Roman" w:cs="Times New Roman"/>
          <w:color w:val="000000" w:themeColor="text1"/>
          <w:sz w:val="16"/>
          <w:szCs w:val="16"/>
        </w:rPr>
        <w:t>», ибо она являлась его основным доходом. Так, в 1927 г. удельный вес субвенции в валовом доходе общества составил 73,5 %, на коммерческий доход падало всего 26,5 %. В 1928 г. на субвенцию приходилось 71,0 %, на коммерческий доход – 29,0 %. Кстати, коммерческая прибыль в 1928 г. составляла ничтожную сумму – 1 094 марки.</w:t>
      </w:r>
    </w:p>
    <w:p w14:paraId="44CE5DAE"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Львиную долю в доходе общества составляли субвенции советского правительства и компании «Люфтганза» (с 1927 г.). Исходя из этого, стоит предположить, что долевые отчисления в пользу правительства СССР концессия «</w:t>
      </w:r>
      <w:proofErr w:type="spellStart"/>
      <w:r w:rsidRPr="00192C7B">
        <w:rPr>
          <w:rFonts w:ascii="Times New Roman" w:hAnsi="Times New Roman" w:cs="Times New Roman"/>
          <w:color w:val="000000" w:themeColor="text1"/>
          <w:sz w:val="16"/>
          <w:szCs w:val="16"/>
        </w:rPr>
        <w:t>Дерулюфт</w:t>
      </w:r>
      <w:proofErr w:type="spellEnd"/>
      <w:r w:rsidRPr="00192C7B">
        <w:rPr>
          <w:rFonts w:ascii="Times New Roman" w:hAnsi="Times New Roman" w:cs="Times New Roman"/>
          <w:color w:val="000000" w:themeColor="text1"/>
          <w:sz w:val="16"/>
          <w:szCs w:val="16"/>
        </w:rPr>
        <w:t xml:space="preserve">» не производила. Как считал американский исследователь Энтони Саттон, цитируя германского дипломата Густава </w:t>
      </w:r>
      <w:proofErr w:type="spellStart"/>
      <w:r w:rsidRPr="00192C7B">
        <w:rPr>
          <w:rFonts w:ascii="Times New Roman" w:hAnsi="Times New Roman" w:cs="Times New Roman"/>
          <w:color w:val="000000" w:themeColor="text1"/>
          <w:sz w:val="16"/>
          <w:szCs w:val="16"/>
        </w:rPr>
        <w:t>Хильгера</w:t>
      </w:r>
      <w:proofErr w:type="spellEnd"/>
      <w:r w:rsidRPr="00192C7B">
        <w:rPr>
          <w:rFonts w:ascii="Times New Roman" w:hAnsi="Times New Roman" w:cs="Times New Roman"/>
          <w:color w:val="000000" w:themeColor="text1"/>
          <w:sz w:val="16"/>
          <w:szCs w:val="16"/>
        </w:rPr>
        <w:t>, советско-германское предприятие существовало лишь «из-за обоюдной необходимости» его участников. Тем не менее растущие из года в год суммы субвенций, выплачиваемые советской и германской сторонами, позволили самолетам общества ежегодно наращивать километраж. Об этом можно судить из следующих данных: 1924 г. – 346 тыс. км; 1925 г. – 444 тыс. км; 1926 г. – 495 тыс. км; 1927 г. – 630 тыс. км; 1928 г. – 790 тыс. км.</w:t>
      </w:r>
    </w:p>
    <w:p w14:paraId="3BECC02A"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Весьма продуктивными для компании оказались 1930-е годы. Полеты осуществлялись по линиям: № 3 Берлин – Данциг – Кенигсберг; № 3а Москва – Великие Луки – Каунас – Кенигсберг; № 3б Ленинград – Таллин – Рига – Каунас – Тильзит (в случае необходимости) – Кенигсберг; № 4 Берлин – Штеттин – Данциг – Кенигсберг (обслуживалась временно) (19572).</w:t>
      </w:r>
    </w:p>
    <w:p w14:paraId="0494F0F1" w14:textId="77777777" w:rsidR="00C33438" w:rsidRPr="00192C7B" w:rsidRDefault="00C33438" w:rsidP="00192C7B">
      <w:pPr>
        <w:spacing w:after="0" w:line="240" w:lineRule="auto"/>
        <w:jc w:val="both"/>
        <w:rPr>
          <w:rFonts w:ascii="Times New Roman" w:hAnsi="Times New Roman" w:cs="Times New Roman"/>
          <w:color w:val="000000" w:themeColor="text1"/>
          <w:sz w:val="16"/>
          <w:szCs w:val="16"/>
        </w:rPr>
      </w:pPr>
    </w:p>
    <w:p w14:paraId="785295B7"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1926 г. истекал срок действия договора о «</w:t>
      </w:r>
      <w:proofErr w:type="spellStart"/>
      <w:r w:rsidRPr="003600B8">
        <w:rPr>
          <w:rFonts w:ascii="Times New Roman" w:hAnsi="Times New Roman" w:cs="Times New Roman"/>
          <w:color w:val="0070C0"/>
          <w:sz w:val="16"/>
          <w:szCs w:val="16"/>
        </w:rPr>
        <w:t>Дерулюфте</w:t>
      </w:r>
      <w:proofErr w:type="spellEnd"/>
      <w:r w:rsidRPr="003600B8">
        <w:rPr>
          <w:rFonts w:ascii="Times New Roman" w:hAnsi="Times New Roman" w:cs="Times New Roman"/>
          <w:color w:val="0070C0"/>
          <w:sz w:val="16"/>
          <w:szCs w:val="16"/>
        </w:rPr>
        <w:t>». Несмотря на отличные показатели работы общества, имелись разногласия по вопросу о продлении договора. К середине 20-х годов Германия уже не являлась нашим единственным партнером на Западе, СССР активно развивал связи с другими развитыми странами — Францией, Италией, США. Между тем, расходы по содержанию линии были весьма существенны — в 1924 г. только за перевозку «</w:t>
      </w:r>
      <w:proofErr w:type="spellStart"/>
      <w:r w:rsidRPr="003600B8">
        <w:rPr>
          <w:rFonts w:ascii="Times New Roman" w:hAnsi="Times New Roman" w:cs="Times New Roman"/>
          <w:color w:val="0070C0"/>
          <w:sz w:val="16"/>
          <w:szCs w:val="16"/>
        </w:rPr>
        <w:t>Дерулюфтом</w:t>
      </w:r>
      <w:proofErr w:type="spellEnd"/>
      <w:r w:rsidRPr="003600B8">
        <w:rPr>
          <w:rFonts w:ascii="Times New Roman" w:hAnsi="Times New Roman" w:cs="Times New Roman"/>
          <w:color w:val="0070C0"/>
          <w:sz w:val="16"/>
          <w:szCs w:val="16"/>
        </w:rPr>
        <w:t>» почты советское правительство уплатило около 100 тыс. долларов.</w:t>
      </w:r>
    </w:p>
    <w:p w14:paraId="13468572"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Кроме того, по мнению ОПТУ, немецкий персонал «</w:t>
      </w:r>
      <w:proofErr w:type="spellStart"/>
      <w:r w:rsidRPr="003600B8">
        <w:rPr>
          <w:rFonts w:ascii="Times New Roman" w:hAnsi="Times New Roman" w:cs="Times New Roman"/>
          <w:color w:val="0070C0"/>
          <w:sz w:val="16"/>
          <w:szCs w:val="16"/>
        </w:rPr>
        <w:t>Дерулюфта</w:t>
      </w:r>
      <w:proofErr w:type="spellEnd"/>
      <w:r w:rsidRPr="003600B8">
        <w:rPr>
          <w:rFonts w:ascii="Times New Roman" w:hAnsi="Times New Roman" w:cs="Times New Roman"/>
          <w:color w:val="0070C0"/>
          <w:sz w:val="16"/>
          <w:szCs w:val="16"/>
        </w:rPr>
        <w:t>», состоящий в основном из бывших германских военных летчиков, замечен в шпионаже и контрабанде, содействует связям между антисоветски настроенной русской эмиграцией в Германии и ее единомышленниками в нашей стране. В результате за немецкими пилотами, когда они летели через советскую территорию, было установлено тщательное наблюдение. Советские ВВС выставили специальные посты наблюдения, которые следили, чтобы пересечение границы происходило в строго намеченном месте и самолеты не отклонялись от курса. Запрещалось фотографировать с самолета, сразу после пересечения границы нужно было проходить на малой высоте контрольный пункт.</w:t>
      </w:r>
    </w:p>
    <w:p w14:paraId="137A128D"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Тем не менее, договор решено было продлить. Решающее значение оказало мнение Народного комиссариата иностранных дел СССР (24903).</w:t>
      </w:r>
    </w:p>
    <w:p w14:paraId="4D265E2C"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53F7AB9B"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конца 1926 г. «</w:t>
      </w:r>
      <w:proofErr w:type="spellStart"/>
      <w:r w:rsidRPr="003600B8">
        <w:rPr>
          <w:rFonts w:ascii="Times New Roman" w:hAnsi="Times New Roman" w:cs="Times New Roman"/>
          <w:color w:val="0070C0"/>
          <w:sz w:val="16"/>
          <w:szCs w:val="16"/>
        </w:rPr>
        <w:t>Дерулюфт</w:t>
      </w:r>
      <w:proofErr w:type="spellEnd"/>
      <w:r w:rsidRPr="003600B8">
        <w:rPr>
          <w:rFonts w:ascii="Times New Roman" w:hAnsi="Times New Roman" w:cs="Times New Roman"/>
          <w:color w:val="0070C0"/>
          <w:sz w:val="16"/>
          <w:szCs w:val="16"/>
        </w:rPr>
        <w:t>» ста</w:t>
      </w:r>
      <w:r w:rsidRPr="003600B8">
        <w:rPr>
          <w:rFonts w:ascii="Times New Roman" w:hAnsi="Times New Roman" w:cs="Times New Roman"/>
          <w:color w:val="0070C0"/>
          <w:sz w:val="16"/>
          <w:szCs w:val="16"/>
        </w:rPr>
        <w:softHyphen/>
        <w:t>ло действовать на основании нового концес</w:t>
      </w:r>
      <w:r w:rsidRPr="003600B8">
        <w:rPr>
          <w:rFonts w:ascii="Times New Roman" w:hAnsi="Times New Roman" w:cs="Times New Roman"/>
          <w:color w:val="0070C0"/>
          <w:sz w:val="16"/>
          <w:szCs w:val="16"/>
        </w:rPr>
        <w:softHyphen/>
        <w:t>сионного соглашения, по которому «</w:t>
      </w:r>
      <w:proofErr w:type="spellStart"/>
      <w:r w:rsidRPr="003600B8">
        <w:rPr>
          <w:rFonts w:ascii="Times New Roman" w:hAnsi="Times New Roman" w:cs="Times New Roman"/>
          <w:color w:val="0070C0"/>
          <w:sz w:val="16"/>
          <w:szCs w:val="16"/>
        </w:rPr>
        <w:t>Дерулюфт</w:t>
      </w:r>
      <w:proofErr w:type="spellEnd"/>
      <w:r w:rsidRPr="003600B8">
        <w:rPr>
          <w:rFonts w:ascii="Times New Roman" w:hAnsi="Times New Roman" w:cs="Times New Roman"/>
          <w:color w:val="0070C0"/>
          <w:sz w:val="16"/>
          <w:szCs w:val="16"/>
        </w:rPr>
        <w:t>» обязался ежегодно в период с 1 мая по 31 ок</w:t>
      </w:r>
      <w:r w:rsidRPr="003600B8">
        <w:rPr>
          <w:rFonts w:ascii="Times New Roman" w:hAnsi="Times New Roman" w:cs="Times New Roman"/>
          <w:color w:val="0070C0"/>
          <w:sz w:val="16"/>
          <w:szCs w:val="16"/>
        </w:rPr>
        <w:softHyphen/>
        <w:t>тября поддерживать регулярное пассажирс</w:t>
      </w:r>
      <w:r w:rsidRPr="003600B8">
        <w:rPr>
          <w:rFonts w:ascii="Times New Roman" w:hAnsi="Times New Roman" w:cs="Times New Roman"/>
          <w:color w:val="0070C0"/>
          <w:sz w:val="16"/>
          <w:szCs w:val="16"/>
        </w:rPr>
        <w:softHyphen/>
        <w:t>кое сообщение по линии Москва - Берлин, при</w:t>
      </w:r>
      <w:r w:rsidRPr="003600B8">
        <w:rPr>
          <w:rFonts w:ascii="Times New Roman" w:hAnsi="Times New Roman" w:cs="Times New Roman"/>
          <w:color w:val="0070C0"/>
          <w:sz w:val="16"/>
          <w:szCs w:val="16"/>
        </w:rPr>
        <w:softHyphen/>
        <w:t>чем 6 раз в неделю и в обоих направлениях [5, с. 365].</w:t>
      </w:r>
    </w:p>
    <w:p w14:paraId="5F7F292E"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Новый концессионный договор зафиксиро</w:t>
      </w:r>
      <w:r w:rsidRPr="003600B8">
        <w:rPr>
          <w:rFonts w:ascii="Times New Roman" w:hAnsi="Times New Roman" w:cs="Times New Roman"/>
          <w:color w:val="0070C0"/>
          <w:sz w:val="16"/>
          <w:szCs w:val="16"/>
        </w:rPr>
        <w:softHyphen/>
        <w:t>вал изменения в составе участников АО «</w:t>
      </w:r>
      <w:proofErr w:type="spellStart"/>
      <w:r w:rsidRPr="003600B8">
        <w:rPr>
          <w:rFonts w:ascii="Times New Roman" w:hAnsi="Times New Roman" w:cs="Times New Roman"/>
          <w:color w:val="0070C0"/>
          <w:sz w:val="16"/>
          <w:szCs w:val="16"/>
        </w:rPr>
        <w:t>Дерулюфт</w:t>
      </w:r>
      <w:proofErr w:type="spellEnd"/>
      <w:r w:rsidRPr="003600B8">
        <w:rPr>
          <w:rFonts w:ascii="Times New Roman" w:hAnsi="Times New Roman" w:cs="Times New Roman"/>
          <w:color w:val="0070C0"/>
          <w:sz w:val="16"/>
          <w:szCs w:val="16"/>
        </w:rPr>
        <w:t>». Место компании «Аэро-Ллойд» за</w:t>
      </w:r>
      <w:r w:rsidRPr="003600B8">
        <w:rPr>
          <w:rFonts w:ascii="Times New Roman" w:hAnsi="Times New Roman" w:cs="Times New Roman"/>
          <w:color w:val="0070C0"/>
          <w:sz w:val="16"/>
          <w:szCs w:val="16"/>
        </w:rPr>
        <w:softHyphen/>
        <w:t>няла известнейшая ныне в мире компания «Люфтганза», которая была образована в ян</w:t>
      </w:r>
      <w:r w:rsidRPr="003600B8">
        <w:rPr>
          <w:rFonts w:ascii="Times New Roman" w:hAnsi="Times New Roman" w:cs="Times New Roman"/>
          <w:color w:val="0070C0"/>
          <w:sz w:val="16"/>
          <w:szCs w:val="16"/>
        </w:rPr>
        <w:softHyphen/>
        <w:t>варе 1926 г. путем слияния транспортной груп</w:t>
      </w:r>
      <w:r w:rsidRPr="003600B8">
        <w:rPr>
          <w:rFonts w:ascii="Times New Roman" w:hAnsi="Times New Roman" w:cs="Times New Roman"/>
          <w:color w:val="0070C0"/>
          <w:sz w:val="16"/>
          <w:szCs w:val="16"/>
        </w:rPr>
        <w:softHyphen/>
        <w:t>пы «Аэро-Ллойд» и промышленного концерна «Юнкерс». Капитал «</w:t>
      </w:r>
      <w:proofErr w:type="spellStart"/>
      <w:r w:rsidRPr="003600B8">
        <w:rPr>
          <w:rFonts w:ascii="Times New Roman" w:hAnsi="Times New Roman" w:cs="Times New Roman"/>
          <w:color w:val="0070C0"/>
          <w:sz w:val="16"/>
          <w:szCs w:val="16"/>
        </w:rPr>
        <w:t>Дерулюфта</w:t>
      </w:r>
      <w:proofErr w:type="spellEnd"/>
      <w:r w:rsidRPr="003600B8">
        <w:rPr>
          <w:rFonts w:ascii="Times New Roman" w:hAnsi="Times New Roman" w:cs="Times New Roman"/>
          <w:color w:val="0070C0"/>
          <w:sz w:val="16"/>
          <w:szCs w:val="16"/>
        </w:rPr>
        <w:t>» стал опре</w:t>
      </w:r>
      <w:r w:rsidRPr="003600B8">
        <w:rPr>
          <w:rFonts w:ascii="Times New Roman" w:hAnsi="Times New Roman" w:cs="Times New Roman"/>
          <w:color w:val="0070C0"/>
          <w:sz w:val="16"/>
          <w:szCs w:val="16"/>
        </w:rPr>
        <w:softHyphen/>
        <w:t>деляться в 1,3 млн германских марок, из ко</w:t>
      </w:r>
      <w:r w:rsidRPr="003600B8">
        <w:rPr>
          <w:rFonts w:ascii="Times New Roman" w:hAnsi="Times New Roman" w:cs="Times New Roman"/>
          <w:color w:val="0070C0"/>
          <w:sz w:val="16"/>
          <w:szCs w:val="16"/>
        </w:rPr>
        <w:softHyphen/>
        <w:t>торых 300 тыс. марок было оплачено по пре</w:t>
      </w:r>
      <w:r w:rsidRPr="003600B8">
        <w:rPr>
          <w:rFonts w:ascii="Times New Roman" w:hAnsi="Times New Roman" w:cs="Times New Roman"/>
          <w:color w:val="0070C0"/>
          <w:sz w:val="16"/>
          <w:szCs w:val="16"/>
        </w:rPr>
        <w:softHyphen/>
        <w:t>дыдущим соглашениям, а 1 млн марок вно</w:t>
      </w:r>
      <w:r w:rsidRPr="003600B8">
        <w:rPr>
          <w:rFonts w:ascii="Times New Roman" w:hAnsi="Times New Roman" w:cs="Times New Roman"/>
          <w:color w:val="0070C0"/>
          <w:sz w:val="16"/>
          <w:szCs w:val="16"/>
        </w:rPr>
        <w:softHyphen/>
        <w:t>сился на паритетной основе правительством СССР и «Люфтганзой». С лета 1928 г. дея</w:t>
      </w:r>
      <w:r w:rsidRPr="003600B8">
        <w:rPr>
          <w:rFonts w:ascii="Times New Roman" w:hAnsi="Times New Roman" w:cs="Times New Roman"/>
          <w:color w:val="0070C0"/>
          <w:sz w:val="16"/>
          <w:szCs w:val="16"/>
        </w:rPr>
        <w:softHyphen/>
        <w:t>тельность «</w:t>
      </w:r>
      <w:proofErr w:type="spellStart"/>
      <w:r w:rsidRPr="003600B8">
        <w:rPr>
          <w:rFonts w:ascii="Times New Roman" w:hAnsi="Times New Roman" w:cs="Times New Roman"/>
          <w:color w:val="0070C0"/>
          <w:sz w:val="16"/>
          <w:szCs w:val="16"/>
        </w:rPr>
        <w:t>Дерулюфта</w:t>
      </w:r>
      <w:proofErr w:type="spellEnd"/>
      <w:r w:rsidRPr="003600B8">
        <w:rPr>
          <w:rFonts w:ascii="Times New Roman" w:hAnsi="Times New Roman" w:cs="Times New Roman"/>
          <w:color w:val="0070C0"/>
          <w:sz w:val="16"/>
          <w:szCs w:val="16"/>
        </w:rPr>
        <w:t>» была расширена за счет организации полетов по новой линии Ле</w:t>
      </w:r>
      <w:r w:rsidRPr="003600B8">
        <w:rPr>
          <w:rFonts w:ascii="Times New Roman" w:hAnsi="Times New Roman" w:cs="Times New Roman"/>
          <w:color w:val="0070C0"/>
          <w:sz w:val="16"/>
          <w:szCs w:val="16"/>
        </w:rPr>
        <w:softHyphen/>
        <w:t>нинград - Ревель - Рига [5, с. 365].</w:t>
      </w:r>
    </w:p>
    <w:p w14:paraId="2C5BBBAE"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концессионному договору, заключен</w:t>
      </w:r>
      <w:r w:rsidRPr="003600B8">
        <w:rPr>
          <w:rFonts w:ascii="Times New Roman" w:hAnsi="Times New Roman" w:cs="Times New Roman"/>
          <w:color w:val="0070C0"/>
          <w:sz w:val="16"/>
          <w:szCs w:val="16"/>
        </w:rPr>
        <w:softHyphen/>
        <w:t>ному с «</w:t>
      </w:r>
      <w:proofErr w:type="spellStart"/>
      <w:r w:rsidRPr="003600B8">
        <w:rPr>
          <w:rFonts w:ascii="Times New Roman" w:hAnsi="Times New Roman" w:cs="Times New Roman"/>
          <w:color w:val="0070C0"/>
          <w:sz w:val="16"/>
          <w:szCs w:val="16"/>
        </w:rPr>
        <w:t>Дерулюфтом</w:t>
      </w:r>
      <w:proofErr w:type="spellEnd"/>
      <w:r w:rsidRPr="003600B8">
        <w:rPr>
          <w:rFonts w:ascii="Times New Roman" w:hAnsi="Times New Roman" w:cs="Times New Roman"/>
          <w:color w:val="0070C0"/>
          <w:sz w:val="16"/>
          <w:szCs w:val="16"/>
        </w:rPr>
        <w:t>» в 1921 г., советское правительство взяло на себя обязательство оплачивать все расходы общества с начисле</w:t>
      </w:r>
      <w:r w:rsidRPr="003600B8">
        <w:rPr>
          <w:rFonts w:ascii="Times New Roman" w:hAnsi="Times New Roman" w:cs="Times New Roman"/>
          <w:color w:val="0070C0"/>
          <w:sz w:val="16"/>
          <w:szCs w:val="16"/>
        </w:rPr>
        <w:softHyphen/>
        <w:t>нием дополнительных 15 %. При перезаклю</w:t>
      </w:r>
      <w:r w:rsidRPr="003600B8">
        <w:rPr>
          <w:rFonts w:ascii="Times New Roman" w:hAnsi="Times New Roman" w:cs="Times New Roman"/>
          <w:color w:val="0070C0"/>
          <w:sz w:val="16"/>
          <w:szCs w:val="16"/>
        </w:rPr>
        <w:softHyphen/>
        <w:t>чении договора в 1926 г. стороны решили ус</w:t>
      </w:r>
      <w:r w:rsidRPr="003600B8">
        <w:rPr>
          <w:rFonts w:ascii="Times New Roman" w:hAnsi="Times New Roman" w:cs="Times New Roman"/>
          <w:color w:val="0070C0"/>
          <w:sz w:val="16"/>
          <w:szCs w:val="16"/>
        </w:rPr>
        <w:softHyphen/>
        <w:t>тановить иную схему выплаты субвенции. Советская сторона бралась выплачивать 45 % субвенции, а германская - 55 %. Напри</w:t>
      </w:r>
      <w:r w:rsidRPr="003600B8">
        <w:rPr>
          <w:rFonts w:ascii="Times New Roman" w:hAnsi="Times New Roman" w:cs="Times New Roman"/>
          <w:color w:val="0070C0"/>
          <w:sz w:val="16"/>
          <w:szCs w:val="16"/>
        </w:rPr>
        <w:softHyphen/>
        <w:t>мер, в 1928 г. советская сторона выплатила 628 тысяч марок субвенции, а германская - 962 тысячи марок. Вопрос о субвенции был главным финансовым вопросом деятельнос</w:t>
      </w:r>
      <w:r w:rsidRPr="003600B8">
        <w:rPr>
          <w:rFonts w:ascii="Times New Roman" w:hAnsi="Times New Roman" w:cs="Times New Roman"/>
          <w:color w:val="0070C0"/>
          <w:sz w:val="16"/>
          <w:szCs w:val="16"/>
        </w:rPr>
        <w:softHyphen/>
        <w:t>ти «</w:t>
      </w:r>
      <w:proofErr w:type="spellStart"/>
      <w:r w:rsidRPr="003600B8">
        <w:rPr>
          <w:rFonts w:ascii="Times New Roman" w:hAnsi="Times New Roman" w:cs="Times New Roman"/>
          <w:color w:val="0070C0"/>
          <w:sz w:val="16"/>
          <w:szCs w:val="16"/>
        </w:rPr>
        <w:t>Дерулюфта</w:t>
      </w:r>
      <w:proofErr w:type="spellEnd"/>
      <w:r w:rsidRPr="003600B8">
        <w:rPr>
          <w:rFonts w:ascii="Times New Roman" w:hAnsi="Times New Roman" w:cs="Times New Roman"/>
          <w:color w:val="0070C0"/>
          <w:sz w:val="16"/>
          <w:szCs w:val="16"/>
        </w:rPr>
        <w:t>», ибо она являлась его основ</w:t>
      </w:r>
      <w:r w:rsidRPr="003600B8">
        <w:rPr>
          <w:rFonts w:ascii="Times New Roman" w:hAnsi="Times New Roman" w:cs="Times New Roman"/>
          <w:color w:val="0070C0"/>
          <w:sz w:val="16"/>
          <w:szCs w:val="16"/>
        </w:rPr>
        <w:softHyphen/>
        <w:t>ным доходом (25033).</w:t>
      </w:r>
    </w:p>
    <w:p w14:paraId="563BC040"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4D4B4060"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конце 1926 г. по поводу предложения «Юнкерса» глава «</w:t>
      </w:r>
      <w:proofErr w:type="spellStart"/>
      <w:r w:rsidRPr="003600B8">
        <w:rPr>
          <w:rFonts w:ascii="Times New Roman" w:hAnsi="Times New Roman" w:cs="Times New Roman"/>
          <w:color w:val="0070C0"/>
          <w:sz w:val="16"/>
          <w:szCs w:val="16"/>
        </w:rPr>
        <w:t>Укрвоздухпути</w:t>
      </w:r>
      <w:proofErr w:type="spellEnd"/>
      <w:r w:rsidRPr="003600B8">
        <w:rPr>
          <w:rFonts w:ascii="Times New Roman" w:hAnsi="Times New Roman" w:cs="Times New Roman"/>
          <w:color w:val="0070C0"/>
          <w:sz w:val="16"/>
          <w:szCs w:val="16"/>
        </w:rPr>
        <w:t xml:space="preserve">» В. Ю. </w:t>
      </w:r>
      <w:proofErr w:type="spellStart"/>
      <w:r w:rsidRPr="003600B8">
        <w:rPr>
          <w:rFonts w:ascii="Times New Roman" w:hAnsi="Times New Roman" w:cs="Times New Roman"/>
          <w:color w:val="0070C0"/>
          <w:sz w:val="16"/>
          <w:szCs w:val="16"/>
        </w:rPr>
        <w:t>Юнгмейстер</w:t>
      </w:r>
      <w:proofErr w:type="spellEnd"/>
      <w:r w:rsidRPr="003600B8">
        <w:rPr>
          <w:rFonts w:ascii="Times New Roman" w:hAnsi="Times New Roman" w:cs="Times New Roman"/>
          <w:color w:val="0070C0"/>
          <w:sz w:val="16"/>
          <w:szCs w:val="16"/>
        </w:rPr>
        <w:t xml:space="preserve"> писал:</w:t>
      </w:r>
    </w:p>
    <w:p w14:paraId="5AF176A5"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«Стратегическое значение линии Баку — Тегеран определяется тем, что при ее организации мы подготавливаем и создаем производственную и техническую базу по воздушной обороне Кавказского нефтяного узла (предположено разворачивание авиационных мастерских на Бакинском узле, постройка ангаров, подготовка и организация аэродромов, посадочных площадок, метеорологических станций). Линия Баку — Тегеран будет иметь и большое политическое значение, т. к. эксплуатация ее безусловно и чрезвычайно поднимет престиж СССР среди народов Ближнего Востока и ускорит темп развития политических отношений СССР с Ближнем Востоком» (24903).</w:t>
      </w:r>
    </w:p>
    <w:p w14:paraId="7C6174A0"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60EBED5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55FC3D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C5BD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1926г. на заводе им. Калинина была образована опытная мастерская для изготовления взрывателей. Руководил обеими организациями В.И. </w:t>
      </w:r>
      <w:proofErr w:type="spellStart"/>
      <w:r w:rsidRPr="00192C7B">
        <w:rPr>
          <w:rFonts w:ascii="Times New Roman" w:hAnsi="Times New Roman" w:cs="Times New Roman"/>
          <w:color w:val="000000" w:themeColor="text1"/>
          <w:sz w:val="16"/>
          <w:szCs w:val="16"/>
        </w:rPr>
        <w:t>Рдултовский</w:t>
      </w:r>
      <w:proofErr w:type="spellEnd"/>
      <w:r w:rsidRPr="00192C7B">
        <w:rPr>
          <w:rFonts w:ascii="Times New Roman" w:hAnsi="Times New Roman" w:cs="Times New Roman"/>
          <w:color w:val="000000" w:themeColor="text1"/>
          <w:sz w:val="16"/>
          <w:szCs w:val="16"/>
        </w:rPr>
        <w:t>. В 1929 г. на заводе № 4 создано единое КБ по взрывателям в системе ГВПУ ВСНХ путем объединения Бюро и опытной мастерской (11982).</w:t>
      </w:r>
    </w:p>
    <w:p w14:paraId="64F553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DB45E" w14:textId="77777777" w:rsidR="00554650" w:rsidRPr="00192C7B" w:rsidRDefault="00554650" w:rsidP="00192C7B">
      <w:pPr>
        <w:pStyle w:val="Pa1"/>
        <w:spacing w:line="240" w:lineRule="auto"/>
        <w:jc w:val="both"/>
        <w:rPr>
          <w:rFonts w:ascii="Times New Roman" w:hAnsi="Times New Roman" w:cs="Times New Roman"/>
          <w:color w:val="000000" w:themeColor="text1"/>
          <w:sz w:val="16"/>
          <w:szCs w:val="16"/>
        </w:rPr>
      </w:pPr>
      <w:r w:rsidRPr="00192C7B">
        <w:rPr>
          <w:rStyle w:val="A30"/>
          <w:rFonts w:ascii="Times New Roman" w:hAnsi="Times New Roman" w:cs="Times New Roman"/>
          <w:i w:val="0"/>
          <w:iCs w:val="0"/>
          <w:color w:val="000000" w:themeColor="text1"/>
          <w:sz w:val="16"/>
          <w:szCs w:val="16"/>
        </w:rPr>
        <w:t>В конце 1926 года в военно- промышленном управлении ВСНХ СССР было принято ре</w:t>
      </w:r>
      <w:r w:rsidRPr="00192C7B">
        <w:rPr>
          <w:rStyle w:val="A30"/>
          <w:rFonts w:ascii="Times New Roman" w:hAnsi="Times New Roman" w:cs="Times New Roman"/>
          <w:i w:val="0"/>
          <w:iCs w:val="0"/>
          <w:color w:val="000000" w:themeColor="text1"/>
          <w:sz w:val="16"/>
          <w:szCs w:val="16"/>
        </w:rPr>
        <w:softHyphen/>
        <w:t>шение предложить Президиу</w:t>
      </w:r>
      <w:r w:rsidRPr="00192C7B">
        <w:rPr>
          <w:rStyle w:val="A30"/>
          <w:rFonts w:ascii="Times New Roman" w:hAnsi="Times New Roman" w:cs="Times New Roman"/>
          <w:i w:val="0"/>
          <w:iCs w:val="0"/>
          <w:color w:val="000000" w:themeColor="text1"/>
          <w:sz w:val="16"/>
          <w:szCs w:val="16"/>
        </w:rPr>
        <w:softHyphen/>
        <w:t>му ВСНХ расторгнуть согла</w:t>
      </w:r>
      <w:r w:rsidRPr="00192C7B">
        <w:rPr>
          <w:rStyle w:val="A30"/>
          <w:rFonts w:ascii="Times New Roman" w:hAnsi="Times New Roman" w:cs="Times New Roman"/>
          <w:i w:val="0"/>
          <w:iCs w:val="0"/>
          <w:color w:val="000000" w:themeColor="text1"/>
          <w:sz w:val="16"/>
          <w:szCs w:val="16"/>
        </w:rPr>
        <w:softHyphen/>
        <w:t>шение с ГСНХ по Сталинградскому оружейному завода. Последовал ряд совещаний, выезд в Сталинград комиссий. Стало ясно: вопрос возврата завода в ведение Мо</w:t>
      </w:r>
      <w:r w:rsidRPr="00192C7B">
        <w:rPr>
          <w:rStyle w:val="A30"/>
          <w:rFonts w:ascii="Times New Roman" w:hAnsi="Times New Roman" w:cs="Times New Roman"/>
          <w:i w:val="0"/>
          <w:iCs w:val="0"/>
          <w:color w:val="000000" w:themeColor="text1"/>
          <w:sz w:val="16"/>
          <w:szCs w:val="16"/>
        </w:rPr>
        <w:softHyphen/>
        <w:t>сквы решен. В середине фев</w:t>
      </w:r>
      <w:r w:rsidRPr="00192C7B">
        <w:rPr>
          <w:rStyle w:val="A30"/>
          <w:rFonts w:ascii="Times New Roman" w:hAnsi="Times New Roman" w:cs="Times New Roman"/>
          <w:i w:val="0"/>
          <w:iCs w:val="0"/>
          <w:color w:val="000000" w:themeColor="text1"/>
          <w:sz w:val="16"/>
          <w:szCs w:val="16"/>
        </w:rPr>
        <w:softHyphen/>
        <w:t>раля 1927 года Яковлев подает в отставку. ГСНХ назначает директором молодого техника Василия Романовича Лебедин</w:t>
      </w:r>
      <w:r w:rsidRPr="00192C7B">
        <w:rPr>
          <w:rStyle w:val="A30"/>
          <w:rFonts w:ascii="Times New Roman" w:hAnsi="Times New Roman" w:cs="Times New Roman"/>
          <w:i w:val="0"/>
          <w:iCs w:val="0"/>
          <w:color w:val="000000" w:themeColor="text1"/>
          <w:sz w:val="16"/>
          <w:szCs w:val="16"/>
        </w:rPr>
        <w:softHyphen/>
        <w:t>ского. Ненадолго. На три меся</w:t>
      </w:r>
      <w:r w:rsidRPr="00192C7B">
        <w:rPr>
          <w:rStyle w:val="A30"/>
          <w:rFonts w:ascii="Times New Roman" w:hAnsi="Times New Roman" w:cs="Times New Roman"/>
          <w:i w:val="0"/>
          <w:iCs w:val="0"/>
          <w:color w:val="000000" w:themeColor="text1"/>
          <w:sz w:val="16"/>
          <w:szCs w:val="16"/>
        </w:rPr>
        <w:softHyphen/>
        <w:t>ца. Уже 25 мая постановлением Президиума ВСНХ СССР завод переходит в ведение орудийно- арсенального треста, который подчинялся ВСНХ СССР через военно-промышленное управ</w:t>
      </w:r>
      <w:r w:rsidRPr="00192C7B">
        <w:rPr>
          <w:rStyle w:val="A30"/>
          <w:rFonts w:ascii="Times New Roman" w:hAnsi="Times New Roman" w:cs="Times New Roman"/>
          <w:i w:val="0"/>
          <w:iCs w:val="0"/>
          <w:color w:val="000000" w:themeColor="text1"/>
          <w:sz w:val="16"/>
          <w:szCs w:val="16"/>
        </w:rPr>
        <w:softHyphen/>
        <w:t>ление. С этого момента начи</w:t>
      </w:r>
      <w:r w:rsidRPr="00192C7B">
        <w:rPr>
          <w:rStyle w:val="A30"/>
          <w:rFonts w:ascii="Times New Roman" w:hAnsi="Times New Roman" w:cs="Times New Roman"/>
          <w:i w:val="0"/>
          <w:iCs w:val="0"/>
          <w:color w:val="000000" w:themeColor="text1"/>
          <w:sz w:val="16"/>
          <w:szCs w:val="16"/>
        </w:rPr>
        <w:softHyphen/>
        <w:t>нается реальное становление «Баррикад» как оборонного завода, трудное и не быстрое, но последовательное и безвоз</w:t>
      </w:r>
      <w:r w:rsidRPr="00192C7B">
        <w:rPr>
          <w:rStyle w:val="A30"/>
          <w:rFonts w:ascii="Times New Roman" w:hAnsi="Times New Roman" w:cs="Times New Roman"/>
          <w:i w:val="0"/>
          <w:iCs w:val="0"/>
          <w:color w:val="000000" w:themeColor="text1"/>
          <w:sz w:val="16"/>
          <w:szCs w:val="16"/>
        </w:rPr>
        <w:softHyphen/>
        <w:t>вратное</w:t>
      </w:r>
      <w:r w:rsidRPr="00192C7B">
        <w:rPr>
          <w:rFonts w:ascii="Times New Roman" w:hAnsi="Times New Roman" w:cs="Times New Roman"/>
          <w:color w:val="000000" w:themeColor="text1"/>
          <w:sz w:val="16"/>
          <w:szCs w:val="16"/>
        </w:rPr>
        <w:t xml:space="preserve"> (12632)</w:t>
      </w:r>
    </w:p>
    <w:p w14:paraId="014D5018" w14:textId="77777777" w:rsidR="00554650" w:rsidRPr="00192C7B" w:rsidRDefault="00554650" w:rsidP="00192C7B">
      <w:pPr>
        <w:spacing w:after="0" w:line="240" w:lineRule="auto"/>
        <w:jc w:val="both"/>
        <w:rPr>
          <w:rFonts w:ascii="Times New Roman" w:hAnsi="Times New Roman" w:cs="Times New Roman"/>
          <w:color w:val="000000" w:themeColor="text1"/>
          <w:sz w:val="16"/>
          <w:szCs w:val="16"/>
        </w:rPr>
      </w:pPr>
    </w:p>
    <w:p w14:paraId="0E06694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года завод “</w:t>
      </w:r>
      <w:proofErr w:type="spellStart"/>
      <w:r w:rsidRPr="00192C7B">
        <w:rPr>
          <w:rFonts w:ascii="Times New Roman" w:hAnsi="Times New Roman" w:cs="Times New Roman"/>
          <w:color w:val="000000" w:themeColor="text1"/>
          <w:sz w:val="16"/>
          <w:szCs w:val="16"/>
        </w:rPr>
        <w:t>Мастяжарт</w:t>
      </w:r>
      <w:proofErr w:type="spellEnd"/>
      <w:r w:rsidRPr="00192C7B">
        <w:rPr>
          <w:rFonts w:ascii="Times New Roman" w:hAnsi="Times New Roman" w:cs="Times New Roman"/>
          <w:color w:val="000000" w:themeColor="text1"/>
          <w:sz w:val="16"/>
          <w:szCs w:val="16"/>
        </w:rPr>
        <w:t xml:space="preserve">” (мастерские </w:t>
      </w:r>
      <w:proofErr w:type="spellStart"/>
      <w:r w:rsidRPr="00192C7B">
        <w:rPr>
          <w:rFonts w:ascii="Times New Roman" w:hAnsi="Times New Roman" w:cs="Times New Roman"/>
          <w:color w:val="000000" w:themeColor="text1"/>
          <w:sz w:val="16"/>
          <w:szCs w:val="16"/>
        </w:rPr>
        <w:t>тяжелоосадной</w:t>
      </w:r>
      <w:proofErr w:type="spellEnd"/>
      <w:r w:rsidRPr="00192C7B">
        <w:rPr>
          <w:rFonts w:ascii="Times New Roman" w:hAnsi="Times New Roman" w:cs="Times New Roman"/>
          <w:color w:val="000000" w:themeColor="text1"/>
          <w:sz w:val="16"/>
          <w:szCs w:val="16"/>
        </w:rPr>
        <w:t xml:space="preserve"> артиллерии), созданный в годы первой мировой войны в Москве для ремонта и сборки тяжелых артиллерийских орудий, приступил к производству авиационных бомб, а в 1930 году решением Реввоенсовета здесь был создан научно-исследовательский отдел по разработке авиабомб. 21 апреля 1938 года организовано конструкторское бюро по </w:t>
      </w:r>
      <w:proofErr w:type="spellStart"/>
      <w:r w:rsidRPr="00192C7B">
        <w:rPr>
          <w:rFonts w:ascii="Times New Roman" w:hAnsi="Times New Roman" w:cs="Times New Roman"/>
          <w:color w:val="000000" w:themeColor="text1"/>
          <w:sz w:val="16"/>
          <w:szCs w:val="16"/>
        </w:rPr>
        <w:t>авиабомбостроению</w:t>
      </w:r>
      <w:proofErr w:type="spellEnd"/>
      <w:r w:rsidRPr="00192C7B">
        <w:rPr>
          <w:rFonts w:ascii="Times New Roman" w:hAnsi="Times New Roman" w:cs="Times New Roman"/>
          <w:color w:val="000000" w:themeColor="text1"/>
          <w:sz w:val="16"/>
          <w:szCs w:val="16"/>
        </w:rPr>
        <w:t xml:space="preserve"> ГСКБ-47.За годы своего существования предприятием разработано, сдано на вооружение и освоено в серийном производстве более 600 образцов боеприпасов различного </w:t>
      </w:r>
      <w:proofErr w:type="spellStart"/>
      <w:r w:rsidRPr="00192C7B">
        <w:rPr>
          <w:rFonts w:ascii="Times New Roman" w:hAnsi="Times New Roman" w:cs="Times New Roman"/>
          <w:color w:val="000000" w:themeColor="text1"/>
          <w:sz w:val="16"/>
          <w:szCs w:val="16"/>
        </w:rPr>
        <w:t>назначения.Сейчас</w:t>
      </w:r>
      <w:proofErr w:type="spellEnd"/>
      <w:r w:rsidRPr="00192C7B">
        <w:rPr>
          <w:rFonts w:ascii="Times New Roman" w:hAnsi="Times New Roman" w:cs="Times New Roman"/>
          <w:color w:val="000000" w:themeColor="text1"/>
          <w:sz w:val="16"/>
          <w:szCs w:val="16"/>
        </w:rPr>
        <w:t xml:space="preserve"> ГНПП “Базальт” - головной разработчик неуправляемых авиационных средств поражения, гранатометных средств ближнего боя, ручных гранат, минометных выстрелов, выстрелов к артиллерийским орудиям “Нона”, “Вена” и противодиверсионных гранатометных </w:t>
      </w:r>
      <w:proofErr w:type="spellStart"/>
      <w:r w:rsidRPr="00192C7B">
        <w:rPr>
          <w:rFonts w:ascii="Times New Roman" w:hAnsi="Times New Roman" w:cs="Times New Roman"/>
          <w:color w:val="000000" w:themeColor="text1"/>
          <w:sz w:val="16"/>
          <w:szCs w:val="16"/>
        </w:rPr>
        <w:t>комплексовБоеприпасы</w:t>
      </w:r>
      <w:proofErr w:type="spellEnd"/>
      <w:r w:rsidRPr="00192C7B">
        <w:rPr>
          <w:rFonts w:ascii="Times New Roman" w:hAnsi="Times New Roman" w:cs="Times New Roman"/>
          <w:color w:val="000000" w:themeColor="text1"/>
          <w:sz w:val="16"/>
          <w:szCs w:val="16"/>
        </w:rPr>
        <w:t xml:space="preserve"> разработки ФГУП “ГНПП “Базальт” находятся на вооружении 41 страны мира. Лицензии на производство 61 вида боеприпасов переданы более чем в десять стран, в которых создано 20 заводов по их производству (9692).</w:t>
      </w:r>
    </w:p>
    <w:p w14:paraId="2702C5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448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заводу (Завод № 67 ИМ. С.К. Тимошенко НКТП, Мастерские тяжелой и осадной артиллерии («</w:t>
      </w:r>
      <w:proofErr w:type="spellStart"/>
      <w:r w:rsidRPr="00192C7B">
        <w:rPr>
          <w:rFonts w:ascii="Times New Roman" w:hAnsi="Times New Roman" w:cs="Times New Roman"/>
          <w:color w:val="000000" w:themeColor="text1"/>
          <w:sz w:val="16"/>
          <w:szCs w:val="16"/>
        </w:rPr>
        <w:t>Мастяжарт</w:t>
      </w:r>
      <w:proofErr w:type="spellEnd"/>
      <w:r w:rsidRPr="00192C7B">
        <w:rPr>
          <w:rFonts w:ascii="Times New Roman" w:hAnsi="Times New Roman" w:cs="Times New Roman"/>
          <w:color w:val="000000" w:themeColor="text1"/>
          <w:sz w:val="16"/>
          <w:szCs w:val="16"/>
        </w:rPr>
        <w:t>») ГАУ, Московский ремонтно-артиллерийский завод ВСНХ, Завод «</w:t>
      </w:r>
      <w:proofErr w:type="spellStart"/>
      <w:r w:rsidRPr="00192C7B">
        <w:rPr>
          <w:rFonts w:ascii="Times New Roman" w:hAnsi="Times New Roman" w:cs="Times New Roman"/>
          <w:color w:val="000000" w:themeColor="text1"/>
          <w:sz w:val="16"/>
          <w:szCs w:val="16"/>
        </w:rPr>
        <w:t>Мастяжарт</w:t>
      </w:r>
      <w:proofErr w:type="spellEnd"/>
      <w:r w:rsidRPr="00192C7B">
        <w:rPr>
          <w:rFonts w:ascii="Times New Roman" w:hAnsi="Times New Roman" w:cs="Times New Roman"/>
          <w:color w:val="000000" w:themeColor="text1"/>
          <w:sz w:val="16"/>
          <w:szCs w:val="16"/>
        </w:rPr>
        <w:t>» ВСНХ, ГС завод № 67 НКОП, НКБ, МСХМ. /г. Москва ул. Вельяминовская, 34/)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C6E28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190969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1919DB0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0FF527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192C7B">
        <w:rPr>
          <w:rFonts w:ascii="Times New Roman" w:hAnsi="Times New Roman" w:cs="Times New Roman"/>
          <w:color w:val="000000" w:themeColor="text1"/>
          <w:sz w:val="16"/>
          <w:szCs w:val="16"/>
          <w:lang w:val="en-US"/>
        </w:rPr>
        <w:t>PC</w:t>
      </w:r>
      <w:r w:rsidRPr="00192C7B">
        <w:rPr>
          <w:rFonts w:ascii="Times New Roman" w:hAnsi="Times New Roman" w:cs="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4AF17F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(10.1941 г.)- 3620 чел., (12.1942 г.)- 2664 чел.</w:t>
      </w:r>
    </w:p>
    <w:p w14:paraId="2DA93E33" w14:textId="1C8E9F0D"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(03.1917-25 г.)- Н.Ф. Розанов, (1925-26 г.)- И. Г. Королев, (1926-27 г.)- А. Кошелев, (1928-30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Г.Т. Кузьмичев, (1931-35 г.)- П. Г. Крынкин, (-19.07.1937 г.)- С.В. </w:t>
      </w:r>
      <w:proofErr w:type="spellStart"/>
      <w:r w:rsidRPr="00192C7B">
        <w:rPr>
          <w:rFonts w:ascii="Times New Roman" w:hAnsi="Times New Roman" w:cs="Times New Roman"/>
          <w:color w:val="000000" w:themeColor="text1"/>
          <w:sz w:val="16"/>
          <w:szCs w:val="16"/>
        </w:rPr>
        <w:t>Фумм</w:t>
      </w:r>
      <w:proofErr w:type="spellEnd"/>
      <w:r w:rsidRPr="00192C7B">
        <w:rPr>
          <w:rFonts w:ascii="Times New Roman" w:hAnsi="Times New Roman" w:cs="Times New Roman"/>
          <w:color w:val="000000" w:themeColor="text1"/>
          <w:sz w:val="16"/>
          <w:szCs w:val="16"/>
        </w:rPr>
        <w:t>, (19.07.1937-39 г.)- М. Г. Масальский, (1939- 41 г.)- В.И. Базаров, (1941-45 г.)- А.Ф. Шибаев, (1946-47 г.)- С.А. Невструев, (1948-52 г.)- А.В. Фролов.</w:t>
      </w:r>
    </w:p>
    <w:p w14:paraId="50C3FFF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директора (06.1938 г.)- В.И. Базаров. Помощник директора по найму и увольнению (8.03-21.11.1938 г.)- М.П(Б). </w:t>
      </w:r>
      <w:proofErr w:type="spellStart"/>
      <w:r w:rsidRPr="00192C7B">
        <w:rPr>
          <w:rFonts w:ascii="Times New Roman" w:hAnsi="Times New Roman" w:cs="Times New Roman"/>
          <w:color w:val="000000" w:themeColor="text1"/>
          <w:sz w:val="16"/>
          <w:szCs w:val="16"/>
        </w:rPr>
        <w:t>Авдохин</w:t>
      </w:r>
      <w:proofErr w:type="spellEnd"/>
      <w:r w:rsidRPr="00192C7B">
        <w:rPr>
          <w:rFonts w:ascii="Times New Roman" w:hAnsi="Times New Roman" w:cs="Times New Roman"/>
          <w:color w:val="000000" w:themeColor="text1"/>
          <w:sz w:val="16"/>
          <w:szCs w:val="16"/>
        </w:rPr>
        <w:t xml:space="preserve"> (снят).</w:t>
      </w:r>
    </w:p>
    <w:p w14:paraId="0A3EC3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(06.1938 г.)- В.И. Базаров, (-1947 г.)- А.Л. Лившиц.</w:t>
      </w:r>
    </w:p>
    <w:p w14:paraId="24DCF9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отделов: НИО (1936 г.)- Н.Т. Кулаков.</w:t>
      </w:r>
    </w:p>
    <w:p w14:paraId="4C4E45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корпуса авиабомб: ФАБ-50, -100, -250, -2000, ХАБ-100, -200, ПЛАБ-100 (1941); МЯДШ (1941);</w:t>
      </w:r>
      <w:r w:rsidRPr="00192C7B">
        <w:rPr>
          <w:rFonts w:ascii="Times New Roman" w:hAnsi="Times New Roman" w:cs="Times New Roman"/>
          <w:color w:val="000000" w:themeColor="text1"/>
          <w:sz w:val="16"/>
          <w:szCs w:val="16"/>
          <w:vertAlign w:val="superscript"/>
        </w:rPr>
        <w:t>132</w:t>
      </w:r>
      <w:r w:rsidRPr="00192C7B">
        <w:rPr>
          <w:rFonts w:ascii="Times New Roman" w:hAnsi="Times New Roman" w:cs="Times New Roman"/>
          <w:color w:val="000000" w:themeColor="text1"/>
          <w:sz w:val="16"/>
          <w:szCs w:val="16"/>
        </w:rPr>
        <w:t xml:space="preserve"> котлы, душевые установки (-1938), противогазовая защита «ТЧ» (1938) (11982).</w:t>
      </w:r>
    </w:p>
    <w:p w14:paraId="71CC0E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5B9C8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первые отечественные танки, которые стали выходить из строя с 1924 г., были подверглись ремонту за счет деталей, снятых со списанных французских “Рено”. Удалось восстановить таким образом 8 машин из 15, кото</w:t>
      </w:r>
      <w:r w:rsidRPr="00192C7B">
        <w:rPr>
          <w:rFonts w:ascii="Times New Roman" w:hAnsi="Times New Roman" w:cs="Times New Roman"/>
          <w:color w:val="000000" w:themeColor="text1"/>
          <w:sz w:val="16"/>
          <w:szCs w:val="16"/>
        </w:rPr>
        <w:softHyphen/>
        <w:t>рые до 1929 г. проходили службу в Московском и Ленин</w:t>
      </w:r>
      <w:r w:rsidRPr="00192C7B">
        <w:rPr>
          <w:rFonts w:ascii="Times New Roman" w:hAnsi="Times New Roman" w:cs="Times New Roman"/>
          <w:color w:val="000000" w:themeColor="text1"/>
          <w:sz w:val="16"/>
          <w:szCs w:val="16"/>
        </w:rPr>
        <w:softHyphen/>
        <w:t>градском военных округах. Официально “русские “Рено”, вместе со своими французскими коллегами были выведе</w:t>
      </w:r>
      <w:r w:rsidRPr="00192C7B">
        <w:rPr>
          <w:rFonts w:ascii="Times New Roman" w:hAnsi="Times New Roman" w:cs="Times New Roman"/>
          <w:color w:val="000000" w:themeColor="text1"/>
          <w:sz w:val="16"/>
          <w:szCs w:val="16"/>
        </w:rPr>
        <w:softHyphen/>
        <w:t>ны на склады весной 1930 г. приказом РВС (10733,48).</w:t>
      </w:r>
    </w:p>
    <w:p w14:paraId="21918C64"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343162"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В конце 1926 г. производство пожар</w:t>
      </w:r>
      <w:r w:rsidRPr="003600B8">
        <w:rPr>
          <w:rStyle w:val="aff0"/>
          <w:rFonts w:ascii="Times New Roman" w:hAnsi="Times New Roman" w:cs="Times New Roman"/>
          <w:color w:val="0070C0"/>
          <w:spacing w:val="0"/>
          <w:sz w:val="16"/>
          <w:szCs w:val="16"/>
        </w:rPr>
        <w:softHyphen/>
        <w:t>ной линейки на шасси АМО Ф-15 началось на Миусском заводе «</w:t>
      </w:r>
      <w:proofErr w:type="spellStart"/>
      <w:r w:rsidRPr="003600B8">
        <w:rPr>
          <w:rStyle w:val="aff0"/>
          <w:rFonts w:ascii="Times New Roman" w:hAnsi="Times New Roman" w:cs="Times New Roman"/>
          <w:color w:val="0070C0"/>
          <w:spacing w:val="0"/>
          <w:sz w:val="16"/>
          <w:szCs w:val="16"/>
        </w:rPr>
        <w:t>Автопромторга</w:t>
      </w:r>
      <w:proofErr w:type="spellEnd"/>
      <w:r w:rsidRPr="003600B8">
        <w:rPr>
          <w:rStyle w:val="aff0"/>
          <w:rFonts w:ascii="Times New Roman" w:hAnsi="Times New Roman" w:cs="Times New Roman"/>
          <w:color w:val="0070C0"/>
          <w:spacing w:val="0"/>
          <w:sz w:val="16"/>
          <w:szCs w:val="16"/>
        </w:rPr>
        <w:t>». Маши</w:t>
      </w:r>
      <w:r w:rsidRPr="003600B8">
        <w:rPr>
          <w:rStyle w:val="aff0"/>
          <w:rFonts w:ascii="Times New Roman" w:hAnsi="Times New Roman" w:cs="Times New Roman"/>
          <w:color w:val="0070C0"/>
          <w:spacing w:val="0"/>
          <w:sz w:val="16"/>
          <w:szCs w:val="16"/>
        </w:rPr>
        <w:softHyphen/>
        <w:t>на, предназначенная для перевозки 12 чело</w:t>
      </w:r>
      <w:r w:rsidRPr="003600B8">
        <w:rPr>
          <w:rStyle w:val="aff0"/>
          <w:rFonts w:ascii="Times New Roman" w:hAnsi="Times New Roman" w:cs="Times New Roman"/>
          <w:color w:val="0070C0"/>
          <w:spacing w:val="0"/>
          <w:sz w:val="16"/>
          <w:szCs w:val="16"/>
        </w:rPr>
        <w:softHyphen/>
        <w:t>век пожарной команды, оснащалась колов</w:t>
      </w:r>
      <w:r w:rsidRPr="003600B8">
        <w:rPr>
          <w:rStyle w:val="aff0"/>
          <w:rFonts w:ascii="Times New Roman" w:hAnsi="Times New Roman" w:cs="Times New Roman"/>
          <w:color w:val="0070C0"/>
          <w:spacing w:val="0"/>
          <w:sz w:val="16"/>
          <w:szCs w:val="16"/>
        </w:rPr>
        <w:softHyphen/>
        <w:t>ратным пожарным насосом, тремя рукавными катушками, лестницами и другим оборудова</w:t>
      </w:r>
      <w:r w:rsidRPr="003600B8">
        <w:rPr>
          <w:rStyle w:val="aff0"/>
          <w:rFonts w:ascii="Times New Roman" w:hAnsi="Times New Roman" w:cs="Times New Roman"/>
          <w:color w:val="0070C0"/>
          <w:spacing w:val="0"/>
          <w:sz w:val="16"/>
          <w:szCs w:val="16"/>
        </w:rPr>
        <w:softHyphen/>
        <w:t>нием. С 1926 по 1929 гг. на Миусском заво</w:t>
      </w:r>
      <w:r w:rsidRPr="003600B8">
        <w:rPr>
          <w:rStyle w:val="aff0"/>
          <w:rFonts w:ascii="Times New Roman" w:hAnsi="Times New Roman" w:cs="Times New Roman"/>
          <w:color w:val="0070C0"/>
          <w:spacing w:val="0"/>
          <w:sz w:val="16"/>
          <w:szCs w:val="16"/>
        </w:rPr>
        <w:softHyphen/>
        <w:t>де в Москве построили 164 пожарные линей</w:t>
      </w:r>
      <w:r w:rsidRPr="003600B8">
        <w:rPr>
          <w:rStyle w:val="aff0"/>
          <w:rFonts w:ascii="Times New Roman" w:hAnsi="Times New Roman" w:cs="Times New Roman"/>
          <w:color w:val="0070C0"/>
          <w:spacing w:val="0"/>
          <w:sz w:val="16"/>
          <w:szCs w:val="16"/>
        </w:rPr>
        <w:softHyphen/>
        <w:t>ки на базе АМО Ф-15, а на заводе «Промет» в Ленинграде – 145 (25112).</w:t>
      </w:r>
    </w:p>
    <w:p w14:paraId="7257674C"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67C390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были утверждены ОСТ 32 на метрическую и ОСТ 33 на дюймовую резьбы, стандарты на ряд общемашиностроительных деталей, а также стандарты на допуски и посадки, что позволило наладить производство стандартных взаимозаменяемых общемашиностроительных деталей (11148).</w:t>
      </w:r>
    </w:p>
    <w:p w14:paraId="548C47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A76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w:t>
      </w:r>
      <w:proofErr w:type="spellStart"/>
      <w:r w:rsidRPr="00192C7B">
        <w:rPr>
          <w:rFonts w:ascii="Times New Roman" w:hAnsi="Times New Roman" w:cs="Times New Roman"/>
          <w:color w:val="000000" w:themeColor="text1"/>
          <w:sz w:val="16"/>
          <w:szCs w:val="16"/>
        </w:rPr>
        <w:t>воен¬ных</w:t>
      </w:r>
      <w:proofErr w:type="spellEnd"/>
      <w:r w:rsidRPr="00192C7B">
        <w:rPr>
          <w:rFonts w:ascii="Times New Roman" w:hAnsi="Times New Roman" w:cs="Times New Roman"/>
          <w:color w:val="000000" w:themeColor="text1"/>
          <w:sz w:val="16"/>
          <w:szCs w:val="16"/>
        </w:rPr>
        <w:t xml:space="preserve">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54C9A3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1926/27 год дал резкий скачок расходов на развитие военной промышленности — 362,7%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до 17,3%15.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w:t>
      </w:r>
    </w:p>
    <w:p w14:paraId="568E54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планами ускоренного промышленного развития, с 1925 года возрождается утопия всеохватывающего плана, а удаление из НКФ в начале 1926 года Г. Сокольникова официально и формально закрепило поражение финансового ведомства и “победу” планового. Окончательная “победа” последнего была обусловлена общим кардинальным изменением политического курса после 1927 года. Вся хозяйственная стратегия становления социалистического сектора исходила из признания плана истинным социалистическим направлением развития, которое противостоит рынку, ограничивает его. А в условиях экстремальных, связанных с нарастанием товарного дефицита, низкой эффективностью хозяйствования лишение хозяйствующих субъектов самостоятельности становится генеральной линией. Усиление административного вмешательства в экономику сказалось, прежде всего, на ужесточении системы планирования: если до 1925 года планы носили ориентировочный характер, то затем они стали приобретать обязательный, директивный характер. В июле 1927 года по представлению Госплана в СТО была сконструирована новая плановая величина (средний процент прибыли для всей промышленности и отдельных отраслей), которую стали включать в калькуляции отпускных цен. По директиве СТО в распоряжении предприятий оставалась только сверхнормативная прибыль, полученная за счет сверхпланового снижения себестоимости.</w:t>
      </w:r>
    </w:p>
    <w:p w14:paraId="2D3E21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Очевидной тенденцией эволюции натурального планирования стало его расширение и проникновение на все уровни и во все звенья хозяйственной системы. Система обязательных госзаказов, нормирование цен, практика генеральных договоров, планирование товарооборота и кредита, централизация и жесткое регулирование капитального строительства, разрешительный порядок открытия новых, даже мелких, предприятий в ряде отраслей, — все эти мероприятия радикально изменили лицо советского рынка. В области промышленности это нашло свое отражение в новом Положении о трестах от 29 июня 1927 года, в котором исчезли принципиальные положения хозрасчета о прибыли трестов и возможности свободного установления цен. В новом Положении место прибыли занял план (11575).</w:t>
      </w:r>
    </w:p>
    <w:p w14:paraId="43A459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AC576"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года, когда продукция военной промышленности включается в единый государственный план. Обновление изношенного оборудования и развитие спроса на технически сложную мирную продукцию, способную быть изготовленной на военных заводах, определило перспективы их перевода на трестовский хозрасчет. В декабре 1926 года ВСНХ СССР были сформированы 4 военно-промышленных треста: орудийно-арсенальный (14 предприятий), патронно-трубочный (8 предприятий), военно-химический (12 предприятий), оружейно-пулеметный (5 предприятий). Позже к ним добавляется авиационный трест (11 предприятий). Концентрация военно-промышленных производств на специально отведенных для них производственных мощностях ограниченного числа предприятий продолжала оставаться отличительной особенностью формирования советского ВПК.</w:t>
      </w:r>
    </w:p>
    <w:p w14:paraId="39760E3E"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1926/27 год дал резкий скачок расходов на развитие военной промышленности — 362,7 % по сравнению с 1923/24 годом. В бюджете на 1927/28 год общие расходы на оборону возрастали до 1 млрд руб. по сравнению с 780 млн руб. в предыдущем году. Удельный вес военных затрат в объеме общегосударственных расходов вырос с 15,4 % до 17,3 %. Увеличение расходов приходилось в основном на дотации военной промышленности, на оборонное строительство в системе НКПС, на финансирование закупок стратегического сырья и материалов за границей, на создание фондов финансирования оборонных предприятий и т. д. «Военная тревога» 1927 года положила начало созданию государственного оборонного комплекса — системы государственных мобилизационных органов. В свою очередь, повышенные планы военного ведомства стали одним из решающих факторов давления на цифры первого пятилетнего плана (18416).</w:t>
      </w:r>
    </w:p>
    <w:p w14:paraId="010D3A37"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p>
    <w:p w14:paraId="737F13B6"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конца 1926 года наметился обратный процесс раскрепощения промышленности от чрезмерной централизации. Первыми симптомами очередного поворота были предсмертные речи Дзержинского и выступление Рыкова на XV партконференции в октябре-ноябре 1926 года. 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w:t>
      </w:r>
    </w:p>
    <w:p w14:paraId="6D24351C"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(18416).</w:t>
      </w:r>
    </w:p>
    <w:p w14:paraId="211672A1" w14:textId="77777777" w:rsidR="009F42B4" w:rsidRPr="00192C7B" w:rsidRDefault="009F42B4" w:rsidP="00192C7B">
      <w:pPr>
        <w:spacing w:after="0" w:line="240" w:lineRule="auto"/>
        <w:jc w:val="both"/>
        <w:rPr>
          <w:rFonts w:ascii="Times New Roman" w:hAnsi="Times New Roman" w:cs="Times New Roman"/>
          <w:color w:val="000000" w:themeColor="text1"/>
          <w:sz w:val="16"/>
          <w:szCs w:val="16"/>
        </w:rPr>
      </w:pPr>
    </w:p>
    <w:p w14:paraId="75383CE9"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конце 1926 г. под его руководством Николая Андреевича Добровольского был разработан тепловоз Ээл5 типа 2-50-1. В 1927 г. данный проект был передан заводу «Гогенцоллерн» (Германия). Окончательно тепловоз был построен в 1931 г. на заводе «Крупп» (из-за закрытия завода «Гогенцоллерн»). Также под его руководством был спроектирован тепловоз Ээл8, также построенный в Германии на заводе «Крупп» и прибывший в нашу страну в марте 1933 г. Н.А. Добровольский проходил по делу вредителей в 1931 — 1932 гг. В частности, ему и его товарищам помимо вредительства инкриминировалось также саботирование возможности производства тепловозов в СССР. В результате он был репрессирован и осужден на 10 лет. Наказание ему пришлось отбывать в 341-м опытном отряде ОГПУ, который </w:t>
      </w:r>
      <w:proofErr w:type="spellStart"/>
      <w:r w:rsidRPr="00192C7B">
        <w:rPr>
          <w:rFonts w:ascii="Times New Roman" w:hAnsi="Times New Roman" w:cs="Times New Roman"/>
          <w:color w:val="000000" w:themeColor="text1"/>
          <w:sz w:val="16"/>
          <w:szCs w:val="16"/>
          <w:shd w:val="clear" w:color="auto" w:fill="F7F9FB"/>
        </w:rPr>
        <w:t>аходился</w:t>
      </w:r>
      <w:proofErr w:type="spellEnd"/>
      <w:r w:rsidRPr="00192C7B">
        <w:rPr>
          <w:rFonts w:ascii="Times New Roman" w:hAnsi="Times New Roman" w:cs="Times New Roman"/>
          <w:color w:val="000000" w:themeColor="text1"/>
          <w:sz w:val="16"/>
          <w:szCs w:val="16"/>
          <w:shd w:val="clear" w:color="auto" w:fill="F7F9FB"/>
        </w:rPr>
        <w:t xml:space="preserve"> на территории женского монастыря в Перерве и </w:t>
      </w:r>
      <w:r w:rsidRPr="00192C7B">
        <w:rPr>
          <w:rFonts w:ascii="Times New Roman" w:hAnsi="Times New Roman" w:cs="Times New Roman"/>
          <w:color w:val="000000" w:themeColor="text1"/>
          <w:sz w:val="16"/>
          <w:szCs w:val="16"/>
        </w:rPr>
        <w:t>занимался разработкой газогенераторных тепловозов. Позднее ему еще был добавлен срок. Освобожден Н.А. Добровольский был в 1953 г., а в 1956 г. реабилитирован (19606).</w:t>
      </w:r>
    </w:p>
    <w:p w14:paraId="0985C037"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p>
    <w:p w14:paraId="25E42E6F" w14:textId="77777777" w:rsidR="00414490" w:rsidRPr="003600B8" w:rsidRDefault="00414490" w:rsidP="00414490">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С конца 1926 года на Брянском, Луганском, Коломенском, Сормовском и Харьковском заводах массово производили</w:t>
      </w:r>
      <w:r w:rsidRPr="003600B8">
        <w:rPr>
          <w:rStyle w:val="30"/>
          <w:rFonts w:ascii="Times New Roman" w:hAnsi="Times New Roman" w:cs="Times New Roman"/>
          <w:color w:val="0070C0"/>
          <w:sz w:val="16"/>
          <w:szCs w:val="16"/>
        </w:rPr>
        <w:t xml:space="preserve"> паровозы </w:t>
      </w:r>
      <w:proofErr w:type="spellStart"/>
      <w:r w:rsidRPr="003600B8">
        <w:rPr>
          <w:rStyle w:val="aff0"/>
          <w:rFonts w:ascii="Times New Roman" w:hAnsi="Times New Roman" w:cs="Times New Roman"/>
          <w:color w:val="0070C0"/>
          <w:spacing w:val="0"/>
          <w:sz w:val="16"/>
          <w:szCs w:val="16"/>
        </w:rPr>
        <w:t>Э</w:t>
      </w:r>
      <w:r w:rsidRPr="003600B8">
        <w:rPr>
          <w:rStyle w:val="aff0"/>
          <w:rFonts w:ascii="Times New Roman" w:hAnsi="Times New Roman" w:cs="Times New Roman"/>
          <w:color w:val="0070C0"/>
          <w:spacing w:val="0"/>
          <w:sz w:val="16"/>
          <w:szCs w:val="16"/>
          <w:vertAlign w:val="superscript"/>
        </w:rPr>
        <w:t>у</w:t>
      </w:r>
      <w:proofErr w:type="spellEnd"/>
      <w:r w:rsidRPr="003600B8">
        <w:rPr>
          <w:rStyle w:val="aff0"/>
          <w:rFonts w:ascii="Times New Roman" w:hAnsi="Times New Roman" w:cs="Times New Roman"/>
          <w:color w:val="0070C0"/>
          <w:spacing w:val="0"/>
          <w:sz w:val="16"/>
          <w:szCs w:val="16"/>
          <w:vertAlign w:val="superscript"/>
        </w:rPr>
        <w:t xml:space="preserve"> </w:t>
      </w:r>
      <w:r w:rsidRPr="003600B8">
        <w:rPr>
          <w:rStyle w:val="aff0"/>
          <w:rFonts w:ascii="Times New Roman" w:hAnsi="Times New Roman" w:cs="Times New Roman"/>
          <w:color w:val="0070C0"/>
          <w:spacing w:val="0"/>
          <w:sz w:val="16"/>
          <w:szCs w:val="16"/>
        </w:rPr>
        <w:t>(«усиленный»).</w:t>
      </w:r>
    </w:p>
    <w:p w14:paraId="3DD627C0" w14:textId="77777777" w:rsidR="00414490" w:rsidRPr="003600B8" w:rsidRDefault="00414490" w:rsidP="00414490">
      <w:pPr>
        <w:spacing w:after="0" w:line="240" w:lineRule="auto"/>
        <w:jc w:val="both"/>
        <w:rPr>
          <w:rStyle w:val="aff0"/>
          <w:rFonts w:ascii="Times New Roman" w:hAnsi="Times New Roman" w:cs="Times New Roman"/>
          <w:color w:val="0070C0"/>
          <w:spacing w:val="0"/>
          <w:sz w:val="16"/>
          <w:szCs w:val="16"/>
        </w:rPr>
      </w:pPr>
      <w:r w:rsidRPr="003600B8">
        <w:rPr>
          <w:rStyle w:val="aff0"/>
          <w:rFonts w:ascii="Times New Roman" w:hAnsi="Times New Roman" w:cs="Times New Roman"/>
          <w:color w:val="0070C0"/>
          <w:spacing w:val="0"/>
          <w:sz w:val="16"/>
          <w:szCs w:val="16"/>
        </w:rPr>
        <w:t>Конструкция паровозов серии Э имела слабые стороны, конечно, но обладала большим потенциалом по модерниза</w:t>
      </w:r>
      <w:r w:rsidRPr="003600B8">
        <w:rPr>
          <w:rStyle w:val="aff0"/>
          <w:rFonts w:ascii="Times New Roman" w:hAnsi="Times New Roman" w:cs="Times New Roman"/>
          <w:color w:val="0070C0"/>
          <w:spacing w:val="0"/>
          <w:sz w:val="16"/>
          <w:szCs w:val="16"/>
        </w:rPr>
        <w:softHyphen/>
        <w:t>ции, что и было реализовано в середине 1920-х годов. Главная претензия, выяв</w:t>
      </w:r>
      <w:r w:rsidRPr="003600B8">
        <w:rPr>
          <w:rStyle w:val="aff0"/>
          <w:rFonts w:ascii="Times New Roman" w:hAnsi="Times New Roman" w:cs="Times New Roman"/>
          <w:color w:val="0070C0"/>
          <w:spacing w:val="0"/>
          <w:sz w:val="16"/>
          <w:szCs w:val="16"/>
        </w:rPr>
        <w:softHyphen/>
        <w:t>ленная еще на испытаниях на Северо- Донецкой железной дороге в 1915 году, - недостаточная температура перегретого пара. Чтобы устранить этот недостаток, в 1925 году на Брянском паровозостроитель</w:t>
      </w:r>
      <w:r w:rsidRPr="003600B8">
        <w:rPr>
          <w:rStyle w:val="aff0"/>
          <w:rFonts w:ascii="Times New Roman" w:hAnsi="Times New Roman" w:cs="Times New Roman"/>
          <w:color w:val="0070C0"/>
          <w:spacing w:val="0"/>
          <w:sz w:val="16"/>
          <w:szCs w:val="16"/>
        </w:rPr>
        <w:softHyphen/>
        <w:t>ном заводе спроектировали усовершен</w:t>
      </w:r>
      <w:r w:rsidRPr="003600B8">
        <w:rPr>
          <w:rStyle w:val="aff0"/>
          <w:rFonts w:ascii="Times New Roman" w:hAnsi="Times New Roman" w:cs="Times New Roman"/>
          <w:color w:val="0070C0"/>
          <w:spacing w:val="0"/>
          <w:sz w:val="16"/>
          <w:szCs w:val="16"/>
        </w:rPr>
        <w:softHyphen/>
        <w:t xml:space="preserve">ствованный вариант с </w:t>
      </w:r>
      <w:proofErr w:type="spellStart"/>
      <w:r w:rsidRPr="003600B8">
        <w:rPr>
          <w:rStyle w:val="aff0"/>
          <w:rFonts w:ascii="Times New Roman" w:hAnsi="Times New Roman" w:cs="Times New Roman"/>
          <w:color w:val="0070C0"/>
          <w:spacing w:val="0"/>
          <w:sz w:val="16"/>
          <w:szCs w:val="16"/>
        </w:rPr>
        <w:t>шеститрубным</w:t>
      </w:r>
      <w:proofErr w:type="spellEnd"/>
      <w:r w:rsidRPr="003600B8">
        <w:rPr>
          <w:rStyle w:val="aff0"/>
          <w:rFonts w:ascii="Times New Roman" w:hAnsi="Times New Roman" w:cs="Times New Roman"/>
          <w:color w:val="0070C0"/>
          <w:spacing w:val="0"/>
          <w:sz w:val="16"/>
          <w:szCs w:val="16"/>
        </w:rPr>
        <w:t xml:space="preserve"> одно</w:t>
      </w:r>
      <w:r w:rsidRPr="003600B8">
        <w:rPr>
          <w:rStyle w:val="aff0"/>
          <w:rFonts w:ascii="Times New Roman" w:hAnsi="Times New Roman" w:cs="Times New Roman"/>
          <w:color w:val="0070C0"/>
          <w:spacing w:val="0"/>
          <w:sz w:val="16"/>
          <w:szCs w:val="16"/>
        </w:rPr>
        <w:softHyphen/>
        <w:t>оборотным пароперегревателем инженера С.М. Чусова вместо прежнего четырехтруб</w:t>
      </w:r>
      <w:r w:rsidRPr="003600B8">
        <w:rPr>
          <w:rStyle w:val="aff0"/>
          <w:rFonts w:ascii="Times New Roman" w:hAnsi="Times New Roman" w:cs="Times New Roman"/>
          <w:color w:val="0070C0"/>
          <w:spacing w:val="0"/>
          <w:sz w:val="16"/>
          <w:szCs w:val="16"/>
        </w:rPr>
        <w:softHyphen/>
        <w:t xml:space="preserve">ного </w:t>
      </w:r>
      <w:proofErr w:type="spellStart"/>
      <w:r w:rsidRPr="003600B8">
        <w:rPr>
          <w:rStyle w:val="aff0"/>
          <w:rFonts w:ascii="Times New Roman" w:hAnsi="Times New Roman" w:cs="Times New Roman"/>
          <w:color w:val="0070C0"/>
          <w:spacing w:val="0"/>
          <w:sz w:val="16"/>
          <w:szCs w:val="16"/>
        </w:rPr>
        <w:t>двухоборотного</w:t>
      </w:r>
      <w:proofErr w:type="spellEnd"/>
      <w:r w:rsidRPr="003600B8">
        <w:rPr>
          <w:rStyle w:val="aff0"/>
          <w:rFonts w:ascii="Times New Roman" w:hAnsi="Times New Roman" w:cs="Times New Roman"/>
          <w:color w:val="0070C0"/>
          <w:spacing w:val="0"/>
          <w:sz w:val="16"/>
          <w:szCs w:val="16"/>
        </w:rPr>
        <w:t xml:space="preserve"> конструкции Шмидта.</w:t>
      </w:r>
    </w:p>
    <w:p w14:paraId="5BBFB8E8"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Style w:val="aff0"/>
          <w:rFonts w:ascii="Times New Roman" w:hAnsi="Times New Roman" w:cs="Times New Roman"/>
          <w:color w:val="0070C0"/>
          <w:spacing w:val="0"/>
          <w:sz w:val="16"/>
          <w:szCs w:val="16"/>
        </w:rPr>
        <w:t>До 1932 года построили более 2200 таких локомотивов. Затем предпри</w:t>
      </w:r>
      <w:r w:rsidRPr="003600B8">
        <w:rPr>
          <w:rStyle w:val="aff0"/>
          <w:rFonts w:ascii="Times New Roman" w:hAnsi="Times New Roman" w:cs="Times New Roman"/>
          <w:color w:val="0070C0"/>
          <w:spacing w:val="0"/>
          <w:sz w:val="16"/>
          <w:szCs w:val="16"/>
        </w:rPr>
        <w:softHyphen/>
        <w:t>ятия перешли на производство модерни</w:t>
      </w:r>
      <w:r w:rsidRPr="003600B8">
        <w:rPr>
          <w:rStyle w:val="aff0"/>
          <w:rFonts w:ascii="Times New Roman" w:hAnsi="Times New Roman" w:cs="Times New Roman"/>
          <w:color w:val="0070C0"/>
          <w:spacing w:val="0"/>
          <w:sz w:val="16"/>
          <w:szCs w:val="16"/>
        </w:rPr>
        <w:softHyphen/>
        <w:t>зированных паровозов серии Э</w:t>
      </w:r>
      <w:r w:rsidRPr="003600B8">
        <w:rPr>
          <w:rStyle w:val="aff0"/>
          <w:rFonts w:ascii="Times New Roman" w:hAnsi="Times New Roman" w:cs="Times New Roman"/>
          <w:color w:val="0070C0"/>
          <w:spacing w:val="0"/>
          <w:sz w:val="16"/>
          <w:szCs w:val="16"/>
          <w:vertAlign w:val="superscript"/>
        </w:rPr>
        <w:t>м</w:t>
      </w:r>
      <w:r w:rsidRPr="003600B8">
        <w:rPr>
          <w:rStyle w:val="aff0"/>
          <w:rFonts w:ascii="Times New Roman" w:hAnsi="Times New Roman" w:cs="Times New Roman"/>
          <w:color w:val="0070C0"/>
          <w:spacing w:val="0"/>
          <w:sz w:val="16"/>
          <w:szCs w:val="16"/>
        </w:rPr>
        <w:t>. Всего их собрали до 1935 года 2325 штук (25691).</w:t>
      </w:r>
    </w:p>
    <w:p w14:paraId="6525730C"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6B2BC456" w14:textId="6F3BEA5A" w:rsidR="00AC3D63" w:rsidRPr="00192C7B" w:rsidRDefault="00AC3D63" w:rsidP="00192C7B">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конце</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1926</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года специальный электромеханический цех Московского электромеханического</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завода</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(МЭМЗ), в обязанности которого входили ремонт и обслуживание заграничных прожекторов ликвидируется, а основная часть его специалистов переходит на</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завод</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«Проводник» (ныне Электрозавод), при котором организуется Прожекторный</w:t>
      </w:r>
      <w:r w:rsidR="00E843DD">
        <w:rPr>
          <w:rFonts w:ascii="Times New Roman" w:eastAsia="Times New Roman" w:hAnsi="Times New Roman" w:cs="Times New Roman"/>
          <w:color w:val="000000" w:themeColor="text1"/>
          <w:sz w:val="16"/>
          <w:szCs w:val="16"/>
          <w:lang w:eastAsia="ru-RU"/>
        </w:rPr>
        <w:t xml:space="preserve"> </w:t>
      </w:r>
      <w:proofErr w:type="gramStart"/>
      <w:r w:rsidRPr="00192C7B">
        <w:rPr>
          <w:rFonts w:ascii="Times New Roman" w:eastAsia="Times New Roman" w:hAnsi="Times New Roman" w:cs="Times New Roman"/>
          <w:color w:val="000000" w:themeColor="text1"/>
          <w:sz w:val="16"/>
          <w:szCs w:val="16"/>
          <w:lang w:eastAsia="ru-RU"/>
        </w:rPr>
        <w:t>завод .</w:t>
      </w:r>
      <w:proofErr w:type="gramEnd"/>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Завод</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«Проводник» начал свою работу 1 мая 1927 года. К этой знаменательной дате были изготовлены первые шесть гражданских прожекторов заливающего света – ПЗ-45, они имели отражатель диаметром 45 сантиметров. 2 мая 1928 года состоялась первая реорганизация, в результате которой все предприятия, расположенные на территории</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завода</w:t>
      </w:r>
      <w:r w:rsidR="00E843DD">
        <w:rPr>
          <w:rFonts w:ascii="Times New Roman" w:eastAsia="Times New Roman" w:hAnsi="Times New Roman" w:cs="Times New Roman"/>
          <w:color w:val="000000" w:themeColor="text1"/>
          <w:sz w:val="16"/>
          <w:szCs w:val="16"/>
          <w:lang w:eastAsia="ru-RU"/>
        </w:rPr>
        <w:t xml:space="preserve"> </w:t>
      </w:r>
      <w:r w:rsidRPr="00192C7B">
        <w:rPr>
          <w:rFonts w:ascii="Times New Roman" w:eastAsia="Times New Roman" w:hAnsi="Times New Roman" w:cs="Times New Roman"/>
          <w:color w:val="000000" w:themeColor="text1"/>
          <w:sz w:val="16"/>
          <w:szCs w:val="16"/>
          <w:lang w:eastAsia="ru-RU"/>
        </w:rPr>
        <w:t>«Проводник», в том числе и Прожекторный</w:t>
      </w:r>
      <w:r w:rsidR="00E843DD">
        <w:rPr>
          <w:rFonts w:ascii="Times New Roman" w:eastAsia="Times New Roman" w:hAnsi="Times New Roman" w:cs="Times New Roman"/>
          <w:color w:val="000000" w:themeColor="text1"/>
          <w:sz w:val="16"/>
          <w:szCs w:val="16"/>
          <w:lang w:eastAsia="ru-RU"/>
        </w:rPr>
        <w:t xml:space="preserve"> </w:t>
      </w:r>
      <w:proofErr w:type="gramStart"/>
      <w:r w:rsidRPr="00192C7B">
        <w:rPr>
          <w:rFonts w:ascii="Times New Roman" w:eastAsia="Times New Roman" w:hAnsi="Times New Roman" w:cs="Times New Roman"/>
          <w:color w:val="000000" w:themeColor="text1"/>
          <w:sz w:val="16"/>
          <w:szCs w:val="16"/>
          <w:lang w:eastAsia="ru-RU"/>
        </w:rPr>
        <w:t>завод ,</w:t>
      </w:r>
      <w:proofErr w:type="gramEnd"/>
      <w:r w:rsidRPr="00192C7B">
        <w:rPr>
          <w:rFonts w:ascii="Times New Roman" w:eastAsia="Times New Roman" w:hAnsi="Times New Roman" w:cs="Times New Roman"/>
          <w:color w:val="000000" w:themeColor="text1"/>
          <w:sz w:val="16"/>
          <w:szCs w:val="16"/>
          <w:lang w:eastAsia="ru-RU"/>
        </w:rPr>
        <w:t xml:space="preserve"> были переименованы в отделы и стали работать под руководством единого заводского управления (17165).</w:t>
      </w:r>
    </w:p>
    <w:p w14:paraId="09180697" w14:textId="77777777" w:rsidR="00AC3D63" w:rsidRPr="00192C7B" w:rsidRDefault="00AC3D63"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C17F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концу 1926 г. специалистами отдела </w:t>
      </w:r>
      <w:proofErr w:type="spellStart"/>
      <w:r w:rsidRPr="00192C7B">
        <w:rPr>
          <w:rFonts w:ascii="Times New Roman" w:hAnsi="Times New Roman" w:cs="Times New Roman"/>
          <w:color w:val="000000" w:themeColor="text1"/>
          <w:sz w:val="16"/>
          <w:szCs w:val="16"/>
        </w:rPr>
        <w:t>специ</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альных</w:t>
      </w:r>
      <w:proofErr w:type="spellEnd"/>
      <w:r w:rsidRPr="00192C7B">
        <w:rPr>
          <w:rFonts w:ascii="Times New Roman" w:hAnsi="Times New Roman" w:cs="Times New Roman"/>
          <w:color w:val="000000" w:themeColor="text1"/>
          <w:sz w:val="16"/>
          <w:szCs w:val="16"/>
        </w:rPr>
        <w:t xml:space="preserve"> аппаратов ЦРЛ во главе со стар </w:t>
      </w:r>
      <w:proofErr w:type="spellStart"/>
      <w:r w:rsidRPr="00192C7B">
        <w:rPr>
          <w:rFonts w:ascii="Times New Roman" w:hAnsi="Times New Roman" w:cs="Times New Roman"/>
          <w:color w:val="000000" w:themeColor="text1"/>
          <w:sz w:val="16"/>
          <w:szCs w:val="16"/>
        </w:rPr>
        <w:t>шим</w:t>
      </w:r>
      <w:proofErr w:type="spellEnd"/>
      <w:r w:rsidRPr="00192C7B">
        <w:rPr>
          <w:rFonts w:ascii="Times New Roman" w:hAnsi="Times New Roman" w:cs="Times New Roman"/>
          <w:color w:val="000000" w:themeColor="text1"/>
          <w:sz w:val="16"/>
          <w:szCs w:val="16"/>
        </w:rPr>
        <w:t xml:space="preserve"> лаборантом Б.А. </w:t>
      </w:r>
      <w:proofErr w:type="spellStart"/>
      <w:r w:rsidRPr="00192C7B">
        <w:rPr>
          <w:rFonts w:ascii="Times New Roman" w:hAnsi="Times New Roman" w:cs="Times New Roman"/>
          <w:color w:val="000000" w:themeColor="text1"/>
          <w:sz w:val="16"/>
          <w:szCs w:val="16"/>
        </w:rPr>
        <w:t>Смирениным</w:t>
      </w:r>
      <w:proofErr w:type="spellEnd"/>
      <w:r w:rsidRPr="00192C7B">
        <w:rPr>
          <w:rFonts w:ascii="Times New Roman" w:hAnsi="Times New Roman" w:cs="Times New Roman"/>
          <w:color w:val="000000" w:themeColor="text1"/>
          <w:sz w:val="16"/>
          <w:szCs w:val="16"/>
        </w:rPr>
        <w:t xml:space="preserve"> были разработаны опыт </w:t>
      </w:r>
      <w:proofErr w:type="spellStart"/>
      <w:r w:rsidRPr="00192C7B">
        <w:rPr>
          <w:rFonts w:ascii="Times New Roman" w:hAnsi="Times New Roman" w:cs="Times New Roman"/>
          <w:color w:val="000000" w:themeColor="text1"/>
          <w:sz w:val="16"/>
          <w:szCs w:val="16"/>
        </w:rPr>
        <w:t>ные</w:t>
      </w:r>
      <w:proofErr w:type="spellEnd"/>
      <w:r w:rsidRPr="00192C7B">
        <w:rPr>
          <w:rFonts w:ascii="Times New Roman" w:hAnsi="Times New Roman" w:cs="Times New Roman"/>
          <w:color w:val="000000" w:themeColor="text1"/>
          <w:sz w:val="16"/>
          <w:szCs w:val="16"/>
        </w:rPr>
        <w:t xml:space="preserve"> образцы аппаратуры автоматического приема и передачи для мощных </w:t>
      </w:r>
      <w:proofErr w:type="spellStart"/>
      <w:r w:rsidRPr="00192C7B">
        <w:rPr>
          <w:rFonts w:ascii="Times New Roman" w:hAnsi="Times New Roman" w:cs="Times New Roman"/>
          <w:color w:val="000000" w:themeColor="text1"/>
          <w:sz w:val="16"/>
          <w:szCs w:val="16"/>
        </w:rPr>
        <w:t>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диостанций</w:t>
      </w:r>
      <w:proofErr w:type="spellEnd"/>
      <w:r w:rsidRPr="00192C7B">
        <w:rPr>
          <w:rFonts w:ascii="Times New Roman" w:hAnsi="Times New Roman" w:cs="Times New Roman"/>
          <w:color w:val="000000" w:themeColor="text1"/>
          <w:sz w:val="16"/>
          <w:szCs w:val="16"/>
        </w:rPr>
        <w:t xml:space="preserve"> ЛЕС3, ВАГОН, ШИНА3 и ШИНА4 (ЦГА СПб., ф. 945, оп. 3, д. 52, л. 79, 98.). Неспециальные отделы ЦРЛ принимали самое активной участие в </w:t>
      </w:r>
      <w:proofErr w:type="spellStart"/>
      <w:r w:rsidRPr="00192C7B">
        <w:rPr>
          <w:rFonts w:ascii="Times New Roman" w:hAnsi="Times New Roman" w:cs="Times New Roman"/>
          <w:color w:val="000000" w:themeColor="text1"/>
          <w:sz w:val="16"/>
          <w:szCs w:val="16"/>
        </w:rPr>
        <w:t>рабо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тах</w:t>
      </w:r>
      <w:proofErr w:type="spellEnd"/>
      <w:r w:rsidRPr="00192C7B">
        <w:rPr>
          <w:rFonts w:ascii="Times New Roman" w:hAnsi="Times New Roman" w:cs="Times New Roman"/>
          <w:color w:val="000000" w:themeColor="text1"/>
          <w:sz w:val="16"/>
          <w:szCs w:val="16"/>
        </w:rPr>
        <w:t xml:space="preserve"> по разработке вагонных радиостанций типа 1ВФ для штабов фронтов и для Председателя РВС СССР (ВАГОН, КЛАСС, МИКСТ). В частности, в ЦРЛ осуществлялась разработка приемников и передатчиков для радиостанций этого типа всех модификаций, начиная с первой, заказанной тресту согласно договору с ВТУ от 30 октября 1925 г. При разработке станции 1ВФ (ВТОВАГОН) второго поколения летом 1927 г. встал вопрос об установке на ней коротковолнового приемо-передатчика. На совещании в ВМО треста 12 августа 1927 г. ЦРЛ была поставлена задача оказать помощь заводу им. Ко </w:t>
      </w:r>
      <w:proofErr w:type="spellStart"/>
      <w:r w:rsidRPr="00192C7B">
        <w:rPr>
          <w:rFonts w:ascii="Times New Roman" w:hAnsi="Times New Roman" w:cs="Times New Roman"/>
          <w:color w:val="000000" w:themeColor="text1"/>
          <w:sz w:val="16"/>
          <w:szCs w:val="16"/>
        </w:rPr>
        <w:t>минтерна</w:t>
      </w:r>
      <w:proofErr w:type="spellEnd"/>
      <w:r w:rsidRPr="00192C7B">
        <w:rPr>
          <w:rFonts w:ascii="Times New Roman" w:hAnsi="Times New Roman" w:cs="Times New Roman"/>
          <w:color w:val="000000" w:themeColor="text1"/>
          <w:sz w:val="16"/>
          <w:szCs w:val="16"/>
        </w:rPr>
        <w:t xml:space="preserve"> в решении этой достаточно сложной технической проблемы (ЦГА СПб., ф. 2205, оп. 3, д. 9, л. 28.). Ана логичные задачи решались ЦРЛ и при разработке станций 1ВФ всех после дующих поколений. ЦРЛ сыграла важную роль в разработке специальных типов </w:t>
      </w:r>
      <w:proofErr w:type="spellStart"/>
      <w:r w:rsidRPr="00192C7B">
        <w:rPr>
          <w:rFonts w:ascii="Times New Roman" w:hAnsi="Times New Roman" w:cs="Times New Roman"/>
          <w:color w:val="000000" w:themeColor="text1"/>
          <w:sz w:val="16"/>
          <w:szCs w:val="16"/>
        </w:rPr>
        <w:t>радиостан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ций</w:t>
      </w:r>
      <w:proofErr w:type="spellEnd"/>
      <w:r w:rsidRPr="00192C7B">
        <w:rPr>
          <w:rFonts w:ascii="Times New Roman" w:hAnsi="Times New Roman" w:cs="Times New Roman"/>
          <w:color w:val="000000" w:themeColor="text1"/>
          <w:sz w:val="16"/>
          <w:szCs w:val="16"/>
        </w:rPr>
        <w:t xml:space="preserve">. Это были радиостанции типа АВТО2, предназначенные для целей </w:t>
      </w:r>
      <w:proofErr w:type="gramStart"/>
      <w:r w:rsidRPr="00192C7B">
        <w:rPr>
          <w:rFonts w:ascii="Times New Roman" w:hAnsi="Times New Roman" w:cs="Times New Roman"/>
          <w:color w:val="000000" w:themeColor="text1"/>
          <w:sz w:val="16"/>
          <w:szCs w:val="16"/>
        </w:rPr>
        <w:t>радио разведки</w:t>
      </w:r>
      <w:proofErr w:type="gramEnd"/>
      <w:r w:rsidRPr="00192C7B">
        <w:rPr>
          <w:rFonts w:ascii="Times New Roman" w:hAnsi="Times New Roman" w:cs="Times New Roman"/>
          <w:color w:val="000000" w:themeColor="text1"/>
          <w:sz w:val="16"/>
          <w:szCs w:val="16"/>
        </w:rPr>
        <w:t xml:space="preserve"> средств противника, а также типа АВТО4 для организации контроля за работой своих радиосредств. Работа над этими станциями были начаты в феврале 1928 г. Первоначально наряд на изготовление партии образцовых </w:t>
      </w:r>
      <w:proofErr w:type="spellStart"/>
      <w:r w:rsidRPr="00192C7B">
        <w:rPr>
          <w:rFonts w:ascii="Times New Roman" w:hAnsi="Times New Roman" w:cs="Times New Roman"/>
          <w:color w:val="000000" w:themeColor="text1"/>
          <w:sz w:val="16"/>
          <w:szCs w:val="16"/>
        </w:rPr>
        <w:t>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диостанций</w:t>
      </w:r>
      <w:proofErr w:type="spellEnd"/>
      <w:r w:rsidRPr="00192C7B">
        <w:rPr>
          <w:rFonts w:ascii="Times New Roman" w:hAnsi="Times New Roman" w:cs="Times New Roman"/>
          <w:color w:val="000000" w:themeColor="text1"/>
          <w:sz w:val="16"/>
          <w:szCs w:val="16"/>
        </w:rPr>
        <w:t xml:space="preserve"> в июле 1928 г. был выдан Нижегородской </w:t>
      </w:r>
      <w:r w:rsidRPr="00192C7B">
        <w:rPr>
          <w:rFonts w:ascii="Times New Roman" w:hAnsi="Times New Roman" w:cs="Times New Roman"/>
          <w:color w:val="000000" w:themeColor="text1"/>
          <w:sz w:val="16"/>
          <w:szCs w:val="16"/>
        </w:rPr>
        <w:lastRenderedPageBreak/>
        <w:t xml:space="preserve">радиолаборатории, ко </w:t>
      </w:r>
      <w:proofErr w:type="spellStart"/>
      <w:r w:rsidRPr="00192C7B">
        <w:rPr>
          <w:rFonts w:ascii="Times New Roman" w:hAnsi="Times New Roman" w:cs="Times New Roman"/>
          <w:color w:val="000000" w:themeColor="text1"/>
          <w:sz w:val="16"/>
          <w:szCs w:val="16"/>
        </w:rPr>
        <w:t>торая</w:t>
      </w:r>
      <w:proofErr w:type="spellEnd"/>
      <w:r w:rsidRPr="00192C7B">
        <w:rPr>
          <w:rFonts w:ascii="Times New Roman" w:hAnsi="Times New Roman" w:cs="Times New Roman"/>
          <w:color w:val="000000" w:themeColor="text1"/>
          <w:sz w:val="16"/>
          <w:szCs w:val="16"/>
        </w:rPr>
        <w:t xml:space="preserve"> в это время была включена в состав ЭТЗСТ и шел процесс ее интеграции в состав ЦРЛ (ЦГА СПб., ф. 2205, оп. 3, д. 31, л. 45-46.). Однако подобная задача оказалась не по плечу НРЛ в силу ее неготовности к выполнению разработок оборонного характера. Тогда в ноябре 1928 г. Военно-морской отдел треста перенес выполнение заказа в ЦРЛ. </w:t>
      </w:r>
      <w:proofErr w:type="spellStart"/>
      <w:r w:rsidRPr="00192C7B">
        <w:rPr>
          <w:rFonts w:ascii="Times New Roman" w:hAnsi="Times New Roman" w:cs="Times New Roman"/>
          <w:color w:val="000000" w:themeColor="text1"/>
          <w:sz w:val="16"/>
          <w:szCs w:val="16"/>
        </w:rPr>
        <w:t>Лабо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ратории</w:t>
      </w:r>
      <w:proofErr w:type="spellEnd"/>
      <w:r w:rsidRPr="00192C7B">
        <w:rPr>
          <w:rFonts w:ascii="Times New Roman" w:hAnsi="Times New Roman" w:cs="Times New Roman"/>
          <w:color w:val="000000" w:themeColor="text1"/>
          <w:sz w:val="16"/>
          <w:szCs w:val="16"/>
        </w:rPr>
        <w:t xml:space="preserve"> была поставлена задача разработать электрические схемы, изготовить чертежи, а также изготовить образцы радиостанций обоих типов, причем станции АВТО2 предусматривалось изготовить в трех вариантах – перенос ном, для транспортировке в двуколке и в автомобиле (ЦГА СПб., ф. 2205, оп. 3, д. 31, л. 104.). В установленный срок к июлю 1929 г. все работы были выполнены и после утверждения </w:t>
      </w:r>
      <w:proofErr w:type="gramStart"/>
      <w:r w:rsidRPr="00192C7B">
        <w:rPr>
          <w:rFonts w:ascii="Times New Roman" w:hAnsi="Times New Roman" w:cs="Times New Roman"/>
          <w:color w:val="000000" w:themeColor="text1"/>
          <w:sz w:val="16"/>
          <w:szCs w:val="16"/>
        </w:rPr>
        <w:t xml:space="preserve">предъявлен </w:t>
      </w:r>
      <w:proofErr w:type="spellStart"/>
      <w:r w:rsidRPr="00192C7B">
        <w:rPr>
          <w:rFonts w:ascii="Times New Roman" w:hAnsi="Times New Roman" w:cs="Times New Roman"/>
          <w:color w:val="000000" w:themeColor="text1"/>
          <w:sz w:val="16"/>
          <w:szCs w:val="16"/>
        </w:rPr>
        <w:t>ных</w:t>
      </w:r>
      <w:proofErr w:type="spellEnd"/>
      <w:proofErr w:type="gramEnd"/>
      <w:r w:rsidRPr="00192C7B">
        <w:rPr>
          <w:rFonts w:ascii="Times New Roman" w:hAnsi="Times New Roman" w:cs="Times New Roman"/>
          <w:color w:val="000000" w:themeColor="text1"/>
          <w:sz w:val="16"/>
          <w:szCs w:val="16"/>
        </w:rPr>
        <w:t xml:space="preserve"> образцов в ВТУ окончательным монтажом и сдачей радиостанций в пол ном составе занимался уже завод им. Коминтерна. Нельзя не отметить вклад лаборатории и ее лампового отдела в </w:t>
      </w:r>
      <w:proofErr w:type="spellStart"/>
      <w:r w:rsidRPr="00192C7B">
        <w:rPr>
          <w:rFonts w:ascii="Times New Roman" w:hAnsi="Times New Roman" w:cs="Times New Roman"/>
          <w:color w:val="000000" w:themeColor="text1"/>
          <w:sz w:val="16"/>
          <w:szCs w:val="16"/>
        </w:rPr>
        <w:t>разра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ботку</w:t>
      </w:r>
      <w:proofErr w:type="spellEnd"/>
      <w:r w:rsidRPr="00192C7B">
        <w:rPr>
          <w:rFonts w:ascii="Times New Roman" w:hAnsi="Times New Roman" w:cs="Times New Roman"/>
          <w:color w:val="000000" w:themeColor="text1"/>
          <w:sz w:val="16"/>
          <w:szCs w:val="16"/>
        </w:rPr>
        <w:t xml:space="preserve"> вакуумных ламп, применявшихся во всех создаваемых радиостанциях как военного, так и гражданского назначения. Кроме того, ламповый отдел ЦРЛ занимался исследованиями по вопросам текущей эксплуатации приме </w:t>
      </w:r>
      <w:proofErr w:type="spellStart"/>
      <w:r w:rsidRPr="00192C7B">
        <w:rPr>
          <w:rFonts w:ascii="Times New Roman" w:hAnsi="Times New Roman" w:cs="Times New Roman"/>
          <w:color w:val="000000" w:themeColor="text1"/>
          <w:sz w:val="16"/>
          <w:szCs w:val="16"/>
        </w:rPr>
        <w:t>нявшихся</w:t>
      </w:r>
      <w:proofErr w:type="spellEnd"/>
      <w:r w:rsidRPr="00192C7B">
        <w:rPr>
          <w:rFonts w:ascii="Times New Roman" w:hAnsi="Times New Roman" w:cs="Times New Roman"/>
          <w:color w:val="000000" w:themeColor="text1"/>
          <w:sz w:val="16"/>
          <w:szCs w:val="16"/>
        </w:rPr>
        <w:t xml:space="preserve"> типов радиоламп. Так, по мере роста количества радиостанций, по ступающих на снабжение войск связи, остро встал вопрос об условиях и </w:t>
      </w:r>
      <w:proofErr w:type="spellStart"/>
      <w:r w:rsidRPr="00192C7B">
        <w:rPr>
          <w:rFonts w:ascii="Times New Roman" w:hAnsi="Times New Roman" w:cs="Times New Roman"/>
          <w:color w:val="000000" w:themeColor="text1"/>
          <w:sz w:val="16"/>
          <w:szCs w:val="16"/>
        </w:rPr>
        <w:t>сро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ках</w:t>
      </w:r>
      <w:proofErr w:type="spellEnd"/>
      <w:r w:rsidRPr="00192C7B">
        <w:rPr>
          <w:rFonts w:ascii="Times New Roman" w:hAnsi="Times New Roman" w:cs="Times New Roman"/>
          <w:color w:val="000000" w:themeColor="text1"/>
          <w:sz w:val="16"/>
          <w:szCs w:val="16"/>
        </w:rPr>
        <w:t xml:space="preserve"> хранения ламп. Вопрос этот был важен и с точки зрения составления план заготовок ламп для армии, и с точки зрения боеготовности самих </w:t>
      </w:r>
      <w:proofErr w:type="spellStart"/>
      <w:r w:rsidRPr="00192C7B">
        <w:rPr>
          <w:rFonts w:ascii="Times New Roman" w:hAnsi="Times New Roman" w:cs="Times New Roman"/>
          <w:color w:val="000000" w:themeColor="text1"/>
          <w:sz w:val="16"/>
          <w:szCs w:val="16"/>
        </w:rPr>
        <w:t>радиостан</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ций</w:t>
      </w:r>
      <w:proofErr w:type="spellEnd"/>
      <w:r w:rsidRPr="00192C7B">
        <w:rPr>
          <w:rFonts w:ascii="Times New Roman" w:hAnsi="Times New Roman" w:cs="Times New Roman"/>
          <w:color w:val="000000" w:themeColor="text1"/>
          <w:sz w:val="16"/>
          <w:szCs w:val="16"/>
        </w:rPr>
        <w:t xml:space="preserve">. ЦРЛ руководством треста в декабре 1927 г. была поставлена задача про вести соответствующие исследования (ЦГА СПб., ф. 1321, оп. 2, д. 14, л. 173.). Самые тесные взаимоотношения у завода им. Коминтерна сложились в 1920-е годы с телеграфным заводом им. Козицкого, который все более стал специализироваться на производстве радиоаппаратуры. Перепрофилирование этого предприятия нашло отражение в его новом названии, утвержденном приказом ВСНХ от 10 октября 1927 г. – Ленинградский радиоаппаратный </w:t>
      </w:r>
      <w:proofErr w:type="gramStart"/>
      <w:r w:rsidRPr="00192C7B">
        <w:rPr>
          <w:rFonts w:ascii="Times New Roman" w:hAnsi="Times New Roman" w:cs="Times New Roman"/>
          <w:color w:val="000000" w:themeColor="text1"/>
          <w:sz w:val="16"/>
          <w:szCs w:val="16"/>
        </w:rPr>
        <w:t>за вод</w:t>
      </w:r>
      <w:proofErr w:type="gramEnd"/>
      <w:r w:rsidRPr="00192C7B">
        <w:rPr>
          <w:rFonts w:ascii="Times New Roman" w:hAnsi="Times New Roman" w:cs="Times New Roman"/>
          <w:color w:val="000000" w:themeColor="text1"/>
          <w:sz w:val="16"/>
          <w:szCs w:val="16"/>
        </w:rPr>
        <w:t xml:space="preserve"> им. Козицкого. На заводе им. Козицкого производились </w:t>
      </w:r>
      <w:proofErr w:type="spellStart"/>
      <w:r w:rsidRPr="00192C7B">
        <w:rPr>
          <w:rFonts w:ascii="Times New Roman" w:hAnsi="Times New Roman" w:cs="Times New Roman"/>
          <w:color w:val="000000" w:themeColor="text1"/>
          <w:sz w:val="16"/>
          <w:szCs w:val="16"/>
        </w:rPr>
        <w:t>приемо</w:t>
      </w:r>
      <w:proofErr w:type="spellEnd"/>
      <w:r w:rsidRPr="00192C7B">
        <w:rPr>
          <w:rFonts w:ascii="Times New Roman" w:hAnsi="Times New Roman" w:cs="Times New Roman"/>
          <w:color w:val="000000" w:themeColor="text1"/>
          <w:sz w:val="16"/>
          <w:szCs w:val="16"/>
        </w:rPr>
        <w:t xml:space="preserve"> передатчики для мощных радиостанций, таких как ЛЕС1, ЛЕС2, ЛУГА2 (ЦГА СПб Ф.945. Оп. 3. Д. 33. Л. 158.), ап </w:t>
      </w:r>
      <w:proofErr w:type="spellStart"/>
      <w:r w:rsidRPr="00192C7B">
        <w:rPr>
          <w:rFonts w:ascii="Times New Roman" w:hAnsi="Times New Roman" w:cs="Times New Roman"/>
          <w:color w:val="000000" w:themeColor="text1"/>
          <w:sz w:val="16"/>
          <w:szCs w:val="16"/>
        </w:rPr>
        <w:t>паратура</w:t>
      </w:r>
      <w:proofErr w:type="spellEnd"/>
      <w:r w:rsidRPr="00192C7B">
        <w:rPr>
          <w:rFonts w:ascii="Times New Roman" w:hAnsi="Times New Roman" w:cs="Times New Roman"/>
          <w:color w:val="000000" w:themeColor="text1"/>
          <w:sz w:val="16"/>
          <w:szCs w:val="16"/>
        </w:rPr>
        <w:t xml:space="preserve"> для радиостанции штаба фронта ВАГОН, а также аппаратура </w:t>
      </w:r>
      <w:proofErr w:type="spellStart"/>
      <w:r w:rsidRPr="00192C7B">
        <w:rPr>
          <w:rFonts w:ascii="Times New Roman" w:hAnsi="Times New Roman" w:cs="Times New Roman"/>
          <w:color w:val="000000" w:themeColor="text1"/>
          <w:sz w:val="16"/>
          <w:szCs w:val="16"/>
        </w:rPr>
        <w:t>букво</w:t>
      </w:r>
      <w:proofErr w:type="spellEnd"/>
      <w:r w:rsidRPr="00192C7B">
        <w:rPr>
          <w:rFonts w:ascii="Times New Roman" w:hAnsi="Times New Roman" w:cs="Times New Roman"/>
          <w:color w:val="000000" w:themeColor="text1"/>
          <w:sz w:val="16"/>
          <w:szCs w:val="16"/>
        </w:rPr>
        <w:t xml:space="preserve"> печатающего приема, разработанная инженером НИИС П.И. Куксенко и при менявшаяся в армейских и фронтовых радиостанциях ЛЕС3 и ВАГОН (ЦГА СПб Ф.945. Оп. 3. Д. 58. Л. 123.). Кроме этого, завод полностью взял на себя изготовление самолетных радиостанций, таких как ВОЗ1, ВОЗ2, ВОЗ3, ВОЗ4 (ЦГА СПб., ф.945, оп. 3, д. 57, л. 13.). Однако велись эти работы под </w:t>
      </w:r>
      <w:proofErr w:type="spellStart"/>
      <w:r w:rsidRPr="00192C7B">
        <w:rPr>
          <w:rFonts w:ascii="Times New Roman" w:hAnsi="Times New Roman" w:cs="Times New Roman"/>
          <w:color w:val="000000" w:themeColor="text1"/>
          <w:sz w:val="16"/>
          <w:szCs w:val="16"/>
        </w:rPr>
        <w:t>контро</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лем</w:t>
      </w:r>
      <w:proofErr w:type="spellEnd"/>
      <w:r w:rsidRPr="00192C7B">
        <w:rPr>
          <w:rFonts w:ascii="Times New Roman" w:hAnsi="Times New Roman" w:cs="Times New Roman"/>
          <w:color w:val="000000" w:themeColor="text1"/>
          <w:sz w:val="16"/>
          <w:szCs w:val="16"/>
        </w:rPr>
        <w:t xml:space="preserve"> и при техническом руководстве со стороны специалистов завода им. Ко </w:t>
      </w:r>
      <w:proofErr w:type="spellStart"/>
      <w:r w:rsidRPr="00192C7B">
        <w:rPr>
          <w:rFonts w:ascii="Times New Roman" w:hAnsi="Times New Roman" w:cs="Times New Roman"/>
          <w:color w:val="000000" w:themeColor="text1"/>
          <w:sz w:val="16"/>
          <w:szCs w:val="16"/>
        </w:rPr>
        <w:t>минтерна</w:t>
      </w:r>
      <w:proofErr w:type="spellEnd"/>
      <w:r w:rsidRPr="00192C7B">
        <w:rPr>
          <w:rFonts w:ascii="Times New Roman" w:hAnsi="Times New Roman" w:cs="Times New Roman"/>
          <w:color w:val="000000" w:themeColor="text1"/>
          <w:sz w:val="16"/>
          <w:szCs w:val="16"/>
        </w:rPr>
        <w:t xml:space="preserve">, как головного предприятия по разработке системы </w:t>
      </w:r>
      <w:proofErr w:type="spellStart"/>
      <w:r w:rsidRPr="00192C7B">
        <w:rPr>
          <w:rFonts w:ascii="Times New Roman" w:hAnsi="Times New Roman" w:cs="Times New Roman"/>
          <w:color w:val="000000" w:themeColor="text1"/>
          <w:sz w:val="16"/>
          <w:szCs w:val="16"/>
        </w:rPr>
        <w:t>радиовооруже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ния</w:t>
      </w:r>
      <w:proofErr w:type="spellEnd"/>
      <w:r w:rsidRPr="00192C7B">
        <w:rPr>
          <w:rFonts w:ascii="Times New Roman" w:hAnsi="Times New Roman" w:cs="Times New Roman"/>
          <w:color w:val="000000" w:themeColor="text1"/>
          <w:sz w:val="16"/>
          <w:szCs w:val="16"/>
        </w:rPr>
        <w:t xml:space="preserve">. Дело доходило до того, как отмечалось в годовом отчете приемного </w:t>
      </w:r>
      <w:proofErr w:type="spellStart"/>
      <w:r w:rsidRPr="00192C7B">
        <w:rPr>
          <w:rFonts w:ascii="Times New Roman" w:hAnsi="Times New Roman" w:cs="Times New Roman"/>
          <w:color w:val="000000" w:themeColor="text1"/>
          <w:sz w:val="16"/>
          <w:szCs w:val="16"/>
        </w:rPr>
        <w:t>аппа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рата</w:t>
      </w:r>
      <w:proofErr w:type="spellEnd"/>
      <w:r w:rsidRPr="00192C7B">
        <w:rPr>
          <w:rFonts w:ascii="Times New Roman" w:hAnsi="Times New Roman" w:cs="Times New Roman"/>
          <w:color w:val="000000" w:themeColor="text1"/>
          <w:sz w:val="16"/>
          <w:szCs w:val="16"/>
        </w:rPr>
        <w:t xml:space="preserve"> ВТУ РККА за 1927/1928 хозяйственный год, что на заводе им. Козицкого вовсе не было ни договоров на производимую продукцию, ни технических ус </w:t>
      </w:r>
      <w:proofErr w:type="spellStart"/>
      <w:r w:rsidRPr="00192C7B">
        <w:rPr>
          <w:rFonts w:ascii="Times New Roman" w:hAnsi="Times New Roman" w:cs="Times New Roman"/>
          <w:color w:val="000000" w:themeColor="text1"/>
          <w:sz w:val="16"/>
          <w:szCs w:val="16"/>
        </w:rPr>
        <w:t>ловий</w:t>
      </w:r>
      <w:proofErr w:type="spellEnd"/>
      <w:r w:rsidRPr="00192C7B">
        <w:rPr>
          <w:rFonts w:ascii="Times New Roman" w:hAnsi="Times New Roman" w:cs="Times New Roman"/>
          <w:color w:val="000000" w:themeColor="text1"/>
          <w:sz w:val="16"/>
          <w:szCs w:val="16"/>
        </w:rPr>
        <w:t xml:space="preserve"> на нее. А все работы проводились исключительно по конкретным </w:t>
      </w:r>
      <w:proofErr w:type="spellStart"/>
      <w:r w:rsidRPr="00192C7B">
        <w:rPr>
          <w:rFonts w:ascii="Times New Roman" w:hAnsi="Times New Roman" w:cs="Times New Roman"/>
          <w:color w:val="000000" w:themeColor="text1"/>
          <w:sz w:val="16"/>
          <w:szCs w:val="16"/>
        </w:rPr>
        <w:t>ука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заниям</w:t>
      </w:r>
      <w:proofErr w:type="spellEnd"/>
      <w:r w:rsidRPr="00192C7B">
        <w:rPr>
          <w:rFonts w:ascii="Times New Roman" w:hAnsi="Times New Roman" w:cs="Times New Roman"/>
          <w:color w:val="000000" w:themeColor="text1"/>
          <w:sz w:val="16"/>
          <w:szCs w:val="16"/>
        </w:rPr>
        <w:t xml:space="preserve"> ВМО треста или завода им. Коминтерна (ЦГА СПб., ф. 1321, оп. 2, д. 23, л. 183.). Вместе с ростом производства радиосредств для войск расширялось и производство ламп для них на Электровакуумном заводе. Так, например, </w:t>
      </w:r>
      <w:proofErr w:type="gramStart"/>
      <w:r w:rsidRPr="00192C7B">
        <w:rPr>
          <w:rFonts w:ascii="Times New Roman" w:hAnsi="Times New Roman" w:cs="Times New Roman"/>
          <w:color w:val="000000" w:themeColor="text1"/>
          <w:sz w:val="16"/>
          <w:szCs w:val="16"/>
        </w:rPr>
        <w:t>в на</w:t>
      </w:r>
      <w:proofErr w:type="gramEnd"/>
      <w:r w:rsidRPr="00192C7B">
        <w:rPr>
          <w:rFonts w:ascii="Times New Roman" w:hAnsi="Times New Roman" w:cs="Times New Roman"/>
          <w:color w:val="000000" w:themeColor="text1"/>
          <w:sz w:val="16"/>
          <w:szCs w:val="16"/>
        </w:rPr>
        <w:t xml:space="preserve"> чале 1926/1927 хозяйственного года предприятие имело всего семь заказов на изготовление электровакуумных изделий пяти типов общим объемом 1044 штук (ЦГА СПб., ф. 1321, оп. 2, д. 9, л. 1.). В октябре 1926 г. поступило три новых заказа на три типа радиоламп в количестве 2567 шт., в ноябре – три заказа на три типа – 2131 шт., в декабре – два заказа на разработку двух типов новых образцов ламп в количестве пяти десяти шт. Только для завода им. Коминтерна для изготовления радиостанций по договорам 1925-1926 гг. Электровакуумный завод производил лампы девяти типов общим количеством 4266 шт. Это были усилительные лампы Микро и Р-5, генераторные лампы Г-1, Б-250, Г-100, Б-500, Г-5, а также выпрямитель </w:t>
      </w:r>
      <w:proofErr w:type="spellStart"/>
      <w:r w:rsidRPr="00192C7B">
        <w:rPr>
          <w:rFonts w:ascii="Times New Roman" w:hAnsi="Times New Roman" w:cs="Times New Roman"/>
          <w:color w:val="000000" w:themeColor="text1"/>
          <w:sz w:val="16"/>
          <w:szCs w:val="16"/>
        </w:rPr>
        <w:t>ные</w:t>
      </w:r>
      <w:proofErr w:type="spellEnd"/>
      <w:r w:rsidRPr="00192C7B">
        <w:rPr>
          <w:rFonts w:ascii="Times New Roman" w:hAnsi="Times New Roman" w:cs="Times New Roman"/>
          <w:color w:val="000000" w:themeColor="text1"/>
          <w:sz w:val="16"/>
          <w:szCs w:val="16"/>
        </w:rPr>
        <w:t xml:space="preserve"> лампы К-150 для мощных радиостанций штаба фронта (ШИНА4 и ВАГОН) (ЦГА СПб., ф. 1321, оп. 2, д. 9, л. 65.). На новый же 1927/1928 хозяйственный год только ВТУ, согласно заявке от 18 июля 1927 г., намеревалось заказать 15644 лампы восьми основ </w:t>
      </w:r>
      <w:proofErr w:type="spellStart"/>
      <w:r w:rsidRPr="00192C7B">
        <w:rPr>
          <w:rFonts w:ascii="Times New Roman" w:hAnsi="Times New Roman" w:cs="Times New Roman"/>
          <w:color w:val="000000" w:themeColor="text1"/>
          <w:sz w:val="16"/>
          <w:szCs w:val="16"/>
        </w:rPr>
        <w:t>ных</w:t>
      </w:r>
      <w:proofErr w:type="spellEnd"/>
      <w:r w:rsidRPr="00192C7B">
        <w:rPr>
          <w:rFonts w:ascii="Times New Roman" w:hAnsi="Times New Roman" w:cs="Times New Roman"/>
          <w:color w:val="000000" w:themeColor="text1"/>
          <w:sz w:val="16"/>
          <w:szCs w:val="16"/>
        </w:rPr>
        <w:t xml:space="preserve"> типов (ЦГА СПб., ф. 1321, оп. 2, д. 9, л. 111.). Если же говорить в целом об объеме производства на заводе, то в начале 1926 г. здесь ежемесячно выпускалось 20000 усилительных ламп тринадцати типов, двести генераторных, в том числе и мощностью до 20 кВт. А уже планом 1927 г. предусматривалось выпустить 832000 усилительных ламп, 3645 генераторных и 1425 рентгеновских трубок. Вместе с тем производственных площадей для выполнения этого плана было явно недостаточно. Кроме того, необходимо учитывать, что на весьма ограниченных площадях бывшего </w:t>
      </w:r>
      <w:proofErr w:type="spellStart"/>
      <w:r w:rsidRPr="00192C7B">
        <w:rPr>
          <w:rFonts w:ascii="Times New Roman" w:hAnsi="Times New Roman" w:cs="Times New Roman"/>
          <w:color w:val="000000" w:themeColor="text1"/>
          <w:sz w:val="16"/>
          <w:szCs w:val="16"/>
        </w:rPr>
        <w:t>заво</w:t>
      </w:r>
      <w:proofErr w:type="spellEnd"/>
      <w:r w:rsidRPr="00192C7B">
        <w:rPr>
          <w:rFonts w:ascii="Times New Roman" w:hAnsi="Times New Roman" w:cs="Times New Roman"/>
          <w:color w:val="000000" w:themeColor="text1"/>
          <w:sz w:val="16"/>
          <w:szCs w:val="16"/>
        </w:rPr>
        <w:t xml:space="preserve"> да </w:t>
      </w:r>
      <w:proofErr w:type="spellStart"/>
      <w:r w:rsidRPr="00192C7B">
        <w:rPr>
          <w:rFonts w:ascii="Times New Roman" w:hAnsi="Times New Roman" w:cs="Times New Roman"/>
          <w:color w:val="000000" w:themeColor="text1"/>
          <w:sz w:val="16"/>
          <w:szCs w:val="16"/>
        </w:rPr>
        <w:t>РОБТиТ</w:t>
      </w:r>
      <w:proofErr w:type="spellEnd"/>
      <w:r w:rsidRPr="00192C7B">
        <w:rPr>
          <w:rFonts w:ascii="Times New Roman" w:hAnsi="Times New Roman" w:cs="Times New Roman"/>
          <w:color w:val="000000" w:themeColor="text1"/>
          <w:sz w:val="16"/>
          <w:szCs w:val="16"/>
        </w:rPr>
        <w:t xml:space="preserve"> на улице акад. Павлова (бывшей Лопухинской) электровакуумное производство размещалось вместе с постоянно растущей ЦРЛ. В связи с этим перед руководством ЭТЗСТ встала насущная задача </w:t>
      </w:r>
      <w:proofErr w:type="gramStart"/>
      <w:r w:rsidRPr="00192C7B">
        <w:rPr>
          <w:rFonts w:ascii="Times New Roman" w:hAnsi="Times New Roman" w:cs="Times New Roman"/>
          <w:color w:val="000000" w:themeColor="text1"/>
          <w:sz w:val="16"/>
          <w:szCs w:val="16"/>
        </w:rPr>
        <w:t>по иска</w:t>
      </w:r>
      <w:proofErr w:type="gramEnd"/>
      <w:r w:rsidRPr="00192C7B">
        <w:rPr>
          <w:rFonts w:ascii="Times New Roman" w:hAnsi="Times New Roman" w:cs="Times New Roman"/>
          <w:color w:val="000000" w:themeColor="text1"/>
          <w:sz w:val="16"/>
          <w:szCs w:val="16"/>
        </w:rPr>
        <w:t xml:space="preserve"> путей расширения завода. Выход был найден в переводе всего </w:t>
      </w:r>
      <w:proofErr w:type="spellStart"/>
      <w:r w:rsidRPr="00192C7B">
        <w:rPr>
          <w:rFonts w:ascii="Times New Roman" w:hAnsi="Times New Roman" w:cs="Times New Roman"/>
          <w:color w:val="000000" w:themeColor="text1"/>
          <w:sz w:val="16"/>
          <w:szCs w:val="16"/>
        </w:rPr>
        <w:t>Электро</w:t>
      </w:r>
      <w:proofErr w:type="spellEnd"/>
      <w:r w:rsidRPr="00192C7B">
        <w:rPr>
          <w:rFonts w:ascii="Times New Roman" w:hAnsi="Times New Roman" w:cs="Times New Roman"/>
          <w:color w:val="000000" w:themeColor="text1"/>
          <w:sz w:val="16"/>
          <w:szCs w:val="16"/>
        </w:rPr>
        <w:t xml:space="preserve"> вакуумного завода на территорию завода «Светлана». Это предприятие было организовано в 1913 г. акционерным обществом «Айваз». Корпусу, где </w:t>
      </w:r>
      <w:proofErr w:type="spellStart"/>
      <w:r w:rsidRPr="00192C7B">
        <w:rPr>
          <w:rFonts w:ascii="Times New Roman" w:hAnsi="Times New Roman" w:cs="Times New Roman"/>
          <w:color w:val="000000" w:themeColor="text1"/>
          <w:sz w:val="16"/>
          <w:szCs w:val="16"/>
        </w:rPr>
        <w:t>впер</w:t>
      </w:r>
      <w:proofErr w:type="spellEnd"/>
      <w:r w:rsidRPr="00192C7B">
        <w:rPr>
          <w:rFonts w:ascii="Times New Roman" w:hAnsi="Times New Roman" w:cs="Times New Roman"/>
          <w:color w:val="000000" w:themeColor="text1"/>
          <w:sz w:val="16"/>
          <w:szCs w:val="16"/>
        </w:rPr>
        <w:t xml:space="preserve"> вые было организовано производство электрических ламп, было присвоено название «Светлана». В 1924 г. на «Светлане» было налажено производство новейших газонаполненных ламп, более выгодных и технически оснащенных. С 1927 г. завод перешел в состав Государственного </w:t>
      </w:r>
      <w:proofErr w:type="spellStart"/>
      <w:r w:rsidRPr="00192C7B">
        <w:rPr>
          <w:rFonts w:ascii="Times New Roman" w:hAnsi="Times New Roman" w:cs="Times New Roman"/>
          <w:color w:val="000000" w:themeColor="text1"/>
          <w:sz w:val="16"/>
          <w:szCs w:val="16"/>
        </w:rPr>
        <w:t>электротреста</w:t>
      </w:r>
      <w:proofErr w:type="spellEnd"/>
      <w:r w:rsidRPr="00192C7B">
        <w:rPr>
          <w:rFonts w:ascii="Times New Roman" w:hAnsi="Times New Roman" w:cs="Times New Roman"/>
          <w:color w:val="000000" w:themeColor="text1"/>
          <w:sz w:val="16"/>
          <w:szCs w:val="16"/>
        </w:rPr>
        <w:t xml:space="preserve"> (Остроумов Б.А. К десятилетию Нижегородской радиолаборатории имени Владимира Ильича Ленина // Телеграфия и телефония без проводов. – 1928. - № 7. - С. 507.) (11870).</w:t>
      </w:r>
    </w:p>
    <w:p w14:paraId="0F3ECD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697E2" w14:textId="77777777" w:rsidR="000B4D51" w:rsidRPr="00192C7B" w:rsidRDefault="000B4D51" w:rsidP="00192C7B">
      <w:pPr>
        <w:spacing w:after="0" w:line="240" w:lineRule="auto"/>
        <w:jc w:val="both"/>
        <w:rPr>
          <w:rFonts w:ascii="Times New Roman" w:hAnsi="Times New Roman" w:cs="Times New Roman"/>
          <w:color w:val="000000" w:themeColor="text1"/>
          <w:sz w:val="16"/>
          <w:szCs w:val="16"/>
        </w:rPr>
      </w:pPr>
      <w:bookmarkStart w:id="76" w:name="_Hlk90144227"/>
      <w:r w:rsidRPr="00192C7B">
        <w:rPr>
          <w:rFonts w:ascii="Times New Roman" w:hAnsi="Times New Roman" w:cs="Times New Roman"/>
          <w:color w:val="000000" w:themeColor="text1"/>
          <w:sz w:val="16"/>
          <w:szCs w:val="16"/>
        </w:rPr>
        <w:t>В конце 1926 г. на Межведомственном совещании по вопросам организации научных исследований проблема разграничения функций и оптимизации планирования научных исследований не нашла своего разрешения (22685).</w:t>
      </w:r>
    </w:p>
    <w:p w14:paraId="771D7B7C" w14:textId="77777777" w:rsidR="000B4D51" w:rsidRPr="00192C7B" w:rsidRDefault="000B4D51" w:rsidP="00192C7B">
      <w:pPr>
        <w:spacing w:after="0" w:line="240" w:lineRule="auto"/>
        <w:jc w:val="both"/>
        <w:rPr>
          <w:rFonts w:ascii="Times New Roman" w:hAnsi="Times New Roman" w:cs="Times New Roman"/>
          <w:color w:val="000000" w:themeColor="text1"/>
          <w:sz w:val="16"/>
          <w:szCs w:val="16"/>
        </w:rPr>
      </w:pPr>
    </w:p>
    <w:bookmarkEnd w:id="76"/>
    <w:p w14:paraId="776717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была принята первая 6-летняя программа кораблестроения, предусматривающая постройку 12 ПЛ, 18 сторожевиков, 36 торпедных катеров и кап. ремонт линкоров и достройку крейсеров и эсминцев. Не получилось (359,63).</w:t>
      </w:r>
    </w:p>
    <w:p w14:paraId="48EF66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B1644"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Советом Труда и Обороны принимается первая шестилетняя судостроительная программа, которая предусматривала, во-первых, достройку лёгких крейсеров ЧФ типа «Светлана», получивших наименования: «Красный Крым», «Красный Кавказ», «Червонная Украина» (все они входили в состав Черноморского флота), и нескольких эсминцев; во-вторых, модернизацию и ремонт линейных кораблей: «Парижская коммуна» (в составе ЧФ), «Марат» и «Октябрьская революция» (в составе КБФ), строительство новых надводных кораблей небольшого водоизмещения и подводных лодок (15132).</w:t>
      </w:r>
    </w:p>
    <w:p w14:paraId="12A1F597"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6A574EE3"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327A3A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9BB05"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Сухопутная авиация включала:</w:t>
      </w:r>
    </w:p>
    <w:p w14:paraId="59F85CD2"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 Армейскую стратегическую, состоявшую из:</w:t>
      </w:r>
    </w:p>
    <w:p w14:paraId="280DD25C"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авиации для боя в воздухе с воздушным флотом противника – истребительной авиации; </w:t>
      </w:r>
    </w:p>
    <w:p w14:paraId="354BE6BE"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авиации для боя с воздуха по земным целям – бомбардировочной авиации: легкой для поражения легких мертвых целей и живых целей, авиации боевой или штурмовой для поражения живых целей; </w:t>
      </w:r>
    </w:p>
    <w:p w14:paraId="3BDFE043"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авиации для обслуживания высших штабов дальней разведкой – разведывательной стратегической авиации.</w:t>
      </w:r>
    </w:p>
    <w:p w14:paraId="16AB50FF"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Армейская стратегическая авиация была сведена в эскадрильи: истребительные в 31 действующий самолет; боевые, </w:t>
      </w:r>
      <w:proofErr w:type="gramStart"/>
      <w:r w:rsidRPr="00192C7B">
        <w:rPr>
          <w:rFonts w:ascii="Times New Roman" w:hAnsi="Times New Roman" w:cs="Times New Roman"/>
          <w:color w:val="000000" w:themeColor="text1"/>
          <w:sz w:val="16"/>
          <w:szCs w:val="16"/>
        </w:rPr>
        <w:t>легко-бомбардировочные</w:t>
      </w:r>
      <w:proofErr w:type="gramEnd"/>
      <w:r w:rsidRPr="00192C7B">
        <w:rPr>
          <w:rFonts w:ascii="Times New Roman" w:hAnsi="Times New Roman" w:cs="Times New Roman"/>
          <w:color w:val="000000" w:themeColor="text1"/>
          <w:sz w:val="16"/>
          <w:szCs w:val="16"/>
        </w:rPr>
        <w:t xml:space="preserve"> и разведывательные по 19 действующих самолетов и тяжелые по 6 – 8 кораблей.</w:t>
      </w:r>
    </w:p>
    <w:p w14:paraId="454EF445"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 Корпусную – для непосредственной работы с войсками и имеющую основными задачами:</w:t>
      </w:r>
    </w:p>
    <w:p w14:paraId="00FDC64C"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ближнюю разведку; </w:t>
      </w:r>
    </w:p>
    <w:p w14:paraId="22AD132C"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 обслуживание артиллерии.</w:t>
      </w:r>
    </w:p>
    <w:p w14:paraId="64C5565A" w14:textId="77777777" w:rsidR="00ED3E84" w:rsidRPr="00192C7B" w:rsidRDefault="00ED3E84"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Корпусная авиация состояла из корпусных авиаотрядов </w:t>
      </w:r>
      <w:proofErr w:type="spellStart"/>
      <w:r w:rsidRPr="00192C7B">
        <w:rPr>
          <w:rFonts w:ascii="Times New Roman" w:hAnsi="Times New Roman" w:cs="Times New Roman"/>
          <w:color w:val="000000" w:themeColor="text1"/>
          <w:sz w:val="16"/>
          <w:szCs w:val="16"/>
        </w:rPr>
        <w:t>шестисамолетного</w:t>
      </w:r>
      <w:proofErr w:type="spellEnd"/>
      <w:r w:rsidRPr="00192C7B">
        <w:rPr>
          <w:rFonts w:ascii="Times New Roman" w:hAnsi="Times New Roman" w:cs="Times New Roman"/>
          <w:color w:val="000000" w:themeColor="text1"/>
          <w:sz w:val="16"/>
          <w:szCs w:val="16"/>
        </w:rPr>
        <w:t xml:space="preserve"> состава. В дальнейшем было предусмотрено создание специальных артиллерийских авиаотрядов тяжелой артиллерии особого назначения (ТАОН), обеспечивающих ее воздушным наблюдением. В течение 1926 г. для удобства управления, обучения и снабжения большинство корпусных авиаотрядов оставалось в корпусных авиагруппах, стоявших на одном аэродроме (19566).</w:t>
      </w:r>
    </w:p>
    <w:p w14:paraId="018E9819" w14:textId="77777777" w:rsidR="00ED3E84" w:rsidRPr="00192C7B" w:rsidRDefault="00ED3E84"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6DA7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конце 1926 г. Уншлихт предложил устраивать «совместные обсуждения оперативных вопросов (например, «возможный план стратегического развертывания Прибалтийских государств и Польши»)», при условии хорошей подготовки и согласования деталей «по линии разведывательной и дезинформационной» (11784).</w:t>
      </w:r>
    </w:p>
    <w:p w14:paraId="47B9672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7D3C6A"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конце 1926 г. провели опыты по распылению ОВ на полигоне вблизи железнодорожной станции Подосинки под Москвой (сейчас это московский район Кузьминки) с использованием самолета повышенной грузоподъемности — биплана Альбатрос L 78 из </w:t>
      </w:r>
      <w:proofErr w:type="spellStart"/>
      <w:r w:rsidRPr="003600B8">
        <w:rPr>
          <w:rFonts w:ascii="Times New Roman" w:hAnsi="Times New Roman" w:cs="Times New Roman"/>
          <w:color w:val="0070C0"/>
          <w:sz w:val="16"/>
          <w:szCs w:val="16"/>
        </w:rPr>
        <w:t>Дипецка</w:t>
      </w:r>
      <w:proofErr w:type="spellEnd"/>
      <w:r w:rsidRPr="003600B8">
        <w:rPr>
          <w:rFonts w:ascii="Times New Roman" w:hAnsi="Times New Roman" w:cs="Times New Roman"/>
          <w:color w:val="0070C0"/>
          <w:sz w:val="16"/>
          <w:szCs w:val="16"/>
        </w:rPr>
        <w:t>. Заместитель председа</w:t>
      </w:r>
      <w:r w:rsidRPr="003600B8">
        <w:rPr>
          <w:rFonts w:ascii="Times New Roman" w:hAnsi="Times New Roman" w:cs="Times New Roman"/>
          <w:color w:val="0070C0"/>
          <w:sz w:val="16"/>
          <w:szCs w:val="16"/>
        </w:rPr>
        <w:softHyphen/>
        <w:t>теля Революционного военного совета (РВС) Уншлихт докладывал Сталину: «...Вся первая часть программы выполнена. Было произве</w:t>
      </w:r>
      <w:r w:rsidRPr="003600B8">
        <w:rPr>
          <w:rFonts w:ascii="Times New Roman" w:hAnsi="Times New Roman" w:cs="Times New Roman"/>
          <w:color w:val="0070C0"/>
          <w:sz w:val="16"/>
          <w:szCs w:val="16"/>
        </w:rPr>
        <w:softHyphen/>
        <w:t>дено около 40 полетов, сопровождающихся выливанием жидкости с различных высот. Для опытов применялась жидкость, обладаю</w:t>
      </w:r>
      <w:r w:rsidRPr="003600B8">
        <w:rPr>
          <w:rFonts w:ascii="Times New Roman" w:hAnsi="Times New Roman" w:cs="Times New Roman"/>
          <w:color w:val="0070C0"/>
          <w:sz w:val="16"/>
          <w:szCs w:val="16"/>
        </w:rPr>
        <w:softHyphen/>
        <w:t>щая физическими свойствами, аналогичными иприту. Опыты дока</w:t>
      </w:r>
      <w:r w:rsidRPr="003600B8">
        <w:rPr>
          <w:rFonts w:ascii="Times New Roman" w:hAnsi="Times New Roman" w:cs="Times New Roman"/>
          <w:color w:val="0070C0"/>
          <w:sz w:val="16"/>
          <w:szCs w:val="16"/>
        </w:rPr>
        <w:softHyphen/>
        <w:t>зали полную возможность широкого применения авиацией отрав</w:t>
      </w:r>
      <w:r w:rsidRPr="003600B8">
        <w:rPr>
          <w:rFonts w:ascii="Times New Roman" w:hAnsi="Times New Roman" w:cs="Times New Roman"/>
          <w:color w:val="0070C0"/>
          <w:sz w:val="16"/>
          <w:szCs w:val="16"/>
        </w:rPr>
        <w:softHyphen/>
        <w:t>ляющих веществ. По утверждению наших специалистов, на основании этих опытов можно считать установленным, что приме</w:t>
      </w:r>
      <w:r w:rsidRPr="003600B8">
        <w:rPr>
          <w:rFonts w:ascii="Times New Roman" w:hAnsi="Times New Roman" w:cs="Times New Roman"/>
          <w:color w:val="0070C0"/>
          <w:sz w:val="16"/>
          <w:szCs w:val="16"/>
        </w:rPr>
        <w:softHyphen/>
        <w:t>нение иприта авиацией против живых целей, для заражения мест</w:t>
      </w:r>
      <w:r w:rsidRPr="003600B8">
        <w:rPr>
          <w:rFonts w:ascii="Times New Roman" w:hAnsi="Times New Roman" w:cs="Times New Roman"/>
          <w:color w:val="0070C0"/>
          <w:sz w:val="16"/>
          <w:szCs w:val="16"/>
        </w:rPr>
        <w:softHyphen/>
        <w:t>ности и населенных пунктов — технически вполне возможно и име</w:t>
      </w:r>
      <w:r w:rsidRPr="003600B8">
        <w:rPr>
          <w:rFonts w:ascii="Times New Roman" w:hAnsi="Times New Roman" w:cs="Times New Roman"/>
          <w:color w:val="0070C0"/>
          <w:sz w:val="16"/>
          <w:szCs w:val="16"/>
        </w:rPr>
        <w:softHyphen/>
        <w:t>ет большую ценность.</w:t>
      </w:r>
    </w:p>
    <w:p w14:paraId="468364FB"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весны предстоит выполнить вторую фазу испытаний — про</w:t>
      </w:r>
      <w:r w:rsidRPr="003600B8">
        <w:rPr>
          <w:rFonts w:ascii="Times New Roman" w:hAnsi="Times New Roman" w:cs="Times New Roman"/>
          <w:color w:val="0070C0"/>
          <w:sz w:val="16"/>
          <w:szCs w:val="16"/>
        </w:rPr>
        <w:softHyphen/>
        <w:t>вести разбрызгивание с разных высот иприта, который предполага</w:t>
      </w:r>
      <w:r w:rsidRPr="003600B8">
        <w:rPr>
          <w:rFonts w:ascii="Times New Roman" w:hAnsi="Times New Roman" w:cs="Times New Roman"/>
          <w:color w:val="0070C0"/>
          <w:sz w:val="16"/>
          <w:szCs w:val="16"/>
        </w:rPr>
        <w:softHyphen/>
        <w:t>ется приготовить в феврале по методу немцев у нас. Одновременно будет испытана пригодность противогазов, защитительной одежды и др. способов химической защиты. Действие иприта будет испыта</w:t>
      </w:r>
      <w:r w:rsidRPr="003600B8">
        <w:rPr>
          <w:rFonts w:ascii="Times New Roman" w:hAnsi="Times New Roman" w:cs="Times New Roman"/>
          <w:color w:val="0070C0"/>
          <w:sz w:val="16"/>
          <w:szCs w:val="16"/>
        </w:rPr>
        <w:softHyphen/>
        <w:t>но на опытных животных.</w:t>
      </w:r>
    </w:p>
    <w:p w14:paraId="39C5CD0C"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Опыты эти должны быть доведены до конца, так как благо</w:t>
      </w:r>
      <w:r w:rsidRPr="003600B8">
        <w:rPr>
          <w:rFonts w:ascii="Times New Roman" w:hAnsi="Times New Roman" w:cs="Times New Roman"/>
          <w:color w:val="0070C0"/>
          <w:sz w:val="16"/>
          <w:szCs w:val="16"/>
        </w:rPr>
        <w:softHyphen/>
        <w:t>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 щиты» (25024).</w:t>
      </w:r>
    </w:p>
    <w:p w14:paraId="7458135B"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2EB84C51"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6F549B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ED32DA"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К концу 1926 года в центре внимания рабочих остается вопрос о новых коллективных договорах. На ряде предприятий обсуждения проектов договоров сопровождались конфликтами, в основном в связи со снижением расценок и увеличением норм, уплотнением рабочего дня и введением новых тарифных сеток. Сохраняет остроту вопрос о перебоях в снабжении рабочих предметами первой необходимости, отмечаются забастовки.</w:t>
      </w:r>
    </w:p>
    <w:p w14:paraId="75C49182"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сельском хозяйстве фиксируется резкое снижение хлебозаготовок. В связи с этим нарастает агитация за «хлебную забастовку» до тех пор, пока не будут повышены цены на хлеб (17146).</w:t>
      </w:r>
    </w:p>
    <w:p w14:paraId="110F30E6"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0ED3A7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конца 1926 года наметился обратный процесс раскрепощения промышленности от чрезмерной централизации. Первыми симптомами очередного поворота были предсмертные речи Дзержинского и выступление Рыкова на XV партконференции в октябре-ноябре 1926 года. В начале 1927 года в хозяйственной части номенклатуры еще более усилились голоса за реорганизацию и децентрализацию, усиливаемые естественными устремлениями корпуса “красных директоров” к максимальной независимости от центрального руководства. Президиум ВСНХ, охраняя свое центральное естество, склонялся к промежуточной линии. Председатель ВСНХ Куйбышев в докладе пленуму ВСНХ изложил схему, в которой Президиум ВСНХ гарантировал себе будущее под незыблемым лозунгом сохранения “планового” хозяйства, но вместе с тем предлагалось децентрализовать управление и частично передать его в республиканские СНХ, а также правлениям трестов. Но главное, проект намечал широкое “раскрепощение” отдельных заводов. Заводам предоставлялась максимальная самостоятельность в оперативной деятельности, гарантировались договорные отношения с трестом. Ложкой дегтя, причем пребольшущей, явилось положение о том, что директор приглашается не навечно, а на определенный срок; однако ее горечь существенно подслащивалась твердым обещанием того, что трест в его управление не вмешивается. Таковы были последствия решения экономического руководства искать ресурсы для индустриализации в самой промышленности. Велись активные поиски и других источников. Рыков на XV партконференции твердо сказал, что эмиссия, как источник вложения новых средств в промышленность, является уже “отпавшей”. Однако проблема ассигнования огромных средств на развитие государственной промышленности “отпадать” не желала. Внутренние, нормальные источники средств были исчерпаны до отказа. Вначале были некоторые иллюзии относительно внутренних займов, однако 1927-й и особенно 1928-й год развеяли их также, как и иллюзии в отношении внешних кредитов (11577).</w:t>
      </w:r>
    </w:p>
    <w:p w14:paraId="68BB3E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35810" w14:textId="6B22E5E3" w:rsidR="00E407D7" w:rsidRPr="00192C7B" w:rsidRDefault="00E407D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32161449" w14:textId="77777777" w:rsidR="00E407D7" w:rsidRPr="00192C7B" w:rsidRDefault="00E407D7"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84F6D" w14:textId="77777777" w:rsidR="00E407D7" w:rsidRPr="00192C7B" w:rsidRDefault="00E407D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К концу 1926 г. был построен опытный образец S.62. Разведчик – S.62 главного конструктора фирмы «SIAI» Алессандро </w:t>
      </w:r>
      <w:proofErr w:type="spellStart"/>
      <w:r w:rsidRPr="00192C7B">
        <w:rPr>
          <w:rFonts w:ascii="Times New Roman" w:hAnsi="Times New Roman" w:cs="Times New Roman"/>
          <w:color w:val="000000" w:themeColor="text1"/>
          <w:sz w:val="16"/>
          <w:szCs w:val="16"/>
        </w:rPr>
        <w:t>Маркетти</w:t>
      </w:r>
      <w:proofErr w:type="spellEnd"/>
      <w:r w:rsidRPr="00192C7B">
        <w:rPr>
          <w:rFonts w:ascii="Times New Roman" w:hAnsi="Times New Roman" w:cs="Times New Roman"/>
          <w:color w:val="000000" w:themeColor="text1"/>
          <w:sz w:val="16"/>
          <w:szCs w:val="16"/>
        </w:rPr>
        <w:t xml:space="preserve"> стал логичным развитием концепции более раннего S.16, поставлявшегося в СССР, а также S.59. S.62 представлял собой биплан полностью деревянной конструкции, плоскодонный, с одним реданом. Каркас изготавливался из различных сортов древесины. В экипаж входили летчик-наблюдатель (выполнявший функции штурмана, бомбардира и переднего стрелка), пилот и задний стрелок.</w:t>
      </w:r>
    </w:p>
    <w:p w14:paraId="083BD87A" w14:textId="77777777" w:rsidR="00E407D7" w:rsidRPr="00192C7B" w:rsidRDefault="00E407D7"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декабре 1926 были проведены испытания. Машина показала себя хорошо управляемой и устойчивой. В ходе испытаний был установлен мировой рекорд: летчик взлетел с 1000 кг груза и пролетел 1000 км, достигнув средней скорости 166,4 км/ч (21410).</w:t>
      </w:r>
    </w:p>
    <w:p w14:paraId="7AEC658E" w14:textId="77777777" w:rsidR="00E407D7" w:rsidRPr="00192C7B" w:rsidRDefault="00E407D7" w:rsidP="00192C7B">
      <w:pPr>
        <w:spacing w:after="0" w:line="240" w:lineRule="auto"/>
        <w:jc w:val="both"/>
        <w:rPr>
          <w:rFonts w:ascii="Times New Roman" w:hAnsi="Times New Roman" w:cs="Times New Roman"/>
          <w:color w:val="000000" w:themeColor="text1"/>
          <w:sz w:val="16"/>
          <w:szCs w:val="16"/>
        </w:rPr>
      </w:pPr>
    </w:p>
    <w:p w14:paraId="79C5B79A"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концу 1926 г. «</w:t>
      </w:r>
      <w:proofErr w:type="spellStart"/>
      <w:r w:rsidRPr="003600B8">
        <w:rPr>
          <w:rFonts w:ascii="Times New Roman" w:hAnsi="Times New Roman" w:cs="Times New Roman"/>
          <w:color w:val="0070C0"/>
          <w:sz w:val="16"/>
          <w:szCs w:val="16"/>
        </w:rPr>
        <w:t>Сочьета</w:t>
      </w:r>
      <w:proofErr w:type="spellEnd"/>
      <w:r w:rsidRPr="003600B8">
        <w:rPr>
          <w:rFonts w:ascii="Times New Roman" w:hAnsi="Times New Roman" w:cs="Times New Roman"/>
          <w:color w:val="0070C0"/>
          <w:sz w:val="16"/>
          <w:szCs w:val="16"/>
        </w:rPr>
        <w:t xml:space="preserve"> </w:t>
      </w:r>
      <w:proofErr w:type="spellStart"/>
      <w:r w:rsidRPr="003600B8">
        <w:rPr>
          <w:rFonts w:ascii="Times New Roman" w:hAnsi="Times New Roman" w:cs="Times New Roman"/>
          <w:color w:val="0070C0"/>
          <w:sz w:val="16"/>
          <w:szCs w:val="16"/>
        </w:rPr>
        <w:t>идроволанти</w:t>
      </w:r>
      <w:proofErr w:type="spellEnd"/>
      <w:r w:rsidRPr="003600B8">
        <w:rPr>
          <w:rFonts w:ascii="Times New Roman" w:hAnsi="Times New Roman" w:cs="Times New Roman"/>
          <w:color w:val="0070C0"/>
          <w:sz w:val="16"/>
          <w:szCs w:val="16"/>
        </w:rPr>
        <w:t xml:space="preserve"> Альта </w:t>
      </w:r>
      <w:proofErr w:type="spellStart"/>
      <w:r w:rsidRPr="003600B8">
        <w:rPr>
          <w:rFonts w:ascii="Times New Roman" w:hAnsi="Times New Roman" w:cs="Times New Roman"/>
          <w:color w:val="0070C0"/>
          <w:sz w:val="16"/>
          <w:szCs w:val="16"/>
        </w:rPr>
        <w:t>Италиа</w:t>
      </w:r>
      <w:proofErr w:type="spellEnd"/>
      <w:r w:rsidRPr="003600B8">
        <w:rPr>
          <w:rFonts w:ascii="Times New Roman" w:hAnsi="Times New Roman" w:cs="Times New Roman"/>
          <w:color w:val="0070C0"/>
          <w:sz w:val="16"/>
          <w:szCs w:val="16"/>
        </w:rPr>
        <w:t>», что в переводе означает «Об</w:t>
      </w:r>
      <w:r w:rsidRPr="003600B8">
        <w:rPr>
          <w:rFonts w:ascii="Times New Roman" w:hAnsi="Times New Roman" w:cs="Times New Roman"/>
          <w:color w:val="0070C0"/>
          <w:sz w:val="16"/>
          <w:szCs w:val="16"/>
        </w:rPr>
        <w:softHyphen/>
        <w:t xml:space="preserve">щество гидросамолетов Верхней (то есть Северной) Италии» (SIAI) построило опытный образец </w:t>
      </w:r>
      <w:proofErr w:type="spellStart"/>
      <w:r w:rsidRPr="003600B8">
        <w:rPr>
          <w:rFonts w:ascii="Times New Roman" w:hAnsi="Times New Roman" w:cs="Times New Roman"/>
          <w:color w:val="0070C0"/>
          <w:sz w:val="16"/>
          <w:szCs w:val="16"/>
        </w:rPr>
        <w:t>лл</w:t>
      </w:r>
      <w:proofErr w:type="spellEnd"/>
      <w:r w:rsidRPr="003600B8">
        <w:rPr>
          <w:rFonts w:ascii="Times New Roman" w:hAnsi="Times New Roman" w:cs="Times New Roman"/>
          <w:color w:val="0070C0"/>
          <w:sz w:val="16"/>
          <w:szCs w:val="16"/>
        </w:rPr>
        <w:t xml:space="preserve"> S.62 (заводской № 11001); 7 де</w:t>
      </w:r>
      <w:r w:rsidRPr="003600B8">
        <w:rPr>
          <w:rFonts w:ascii="Times New Roman" w:hAnsi="Times New Roman" w:cs="Times New Roman"/>
          <w:color w:val="0070C0"/>
          <w:sz w:val="16"/>
          <w:szCs w:val="16"/>
        </w:rPr>
        <w:softHyphen/>
        <w:t xml:space="preserve">кабря испытатель А. </w:t>
      </w:r>
      <w:proofErr w:type="spellStart"/>
      <w:r w:rsidRPr="003600B8">
        <w:rPr>
          <w:rFonts w:ascii="Times New Roman" w:hAnsi="Times New Roman" w:cs="Times New Roman"/>
          <w:color w:val="0070C0"/>
          <w:sz w:val="16"/>
          <w:szCs w:val="16"/>
        </w:rPr>
        <w:t>Пассалева</w:t>
      </w:r>
      <w:proofErr w:type="spellEnd"/>
      <w:r w:rsidRPr="003600B8">
        <w:rPr>
          <w:rFonts w:ascii="Times New Roman" w:hAnsi="Times New Roman" w:cs="Times New Roman"/>
          <w:color w:val="0070C0"/>
          <w:sz w:val="16"/>
          <w:szCs w:val="16"/>
        </w:rPr>
        <w:t xml:space="preserve"> совершил на нем первый полет. Машина показала себя устойчивой и хорошо управляемой. 9 декабря летчики </w:t>
      </w:r>
      <w:proofErr w:type="spellStart"/>
      <w:r w:rsidRPr="003600B8">
        <w:rPr>
          <w:rFonts w:ascii="Times New Roman" w:hAnsi="Times New Roman" w:cs="Times New Roman"/>
          <w:color w:val="0070C0"/>
          <w:sz w:val="16"/>
          <w:szCs w:val="16"/>
        </w:rPr>
        <w:t>Пассалева</w:t>
      </w:r>
      <w:proofErr w:type="spellEnd"/>
      <w:r w:rsidRPr="003600B8">
        <w:rPr>
          <w:rFonts w:ascii="Times New Roman" w:hAnsi="Times New Roman" w:cs="Times New Roman"/>
          <w:color w:val="0070C0"/>
          <w:sz w:val="16"/>
          <w:szCs w:val="16"/>
        </w:rPr>
        <w:t xml:space="preserve"> и Песка- тори поднимались в воздух с различным грузом. На следующий день определили максимальную и минимальную скорости, а также скороподъемность на разных вы</w:t>
      </w:r>
      <w:r w:rsidRPr="003600B8">
        <w:rPr>
          <w:rFonts w:ascii="Times New Roman" w:hAnsi="Times New Roman" w:cs="Times New Roman"/>
          <w:color w:val="0070C0"/>
          <w:sz w:val="16"/>
          <w:szCs w:val="16"/>
        </w:rPr>
        <w:softHyphen/>
        <w:t>сотах. Полеты пришлось прервать из-за выявленной утечки масла из двигате</w:t>
      </w:r>
      <w:r w:rsidRPr="003600B8">
        <w:rPr>
          <w:rFonts w:ascii="Times New Roman" w:hAnsi="Times New Roman" w:cs="Times New Roman"/>
          <w:color w:val="0070C0"/>
          <w:sz w:val="16"/>
          <w:szCs w:val="16"/>
        </w:rPr>
        <w:softHyphen/>
        <w:t>ля. 20 декабря взялись за определение взлетно-посадочных характеристик, но в полной мере установить их не удалось из-за ухудшения погоды (24948).</w:t>
      </w:r>
    </w:p>
    <w:p w14:paraId="31218136"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6D66CE9B"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До конца 1926 года танк Виккерс А1Е1 прошел пер</w:t>
      </w:r>
      <w:r w:rsidRPr="003600B8">
        <w:rPr>
          <w:rFonts w:ascii="Times New Roman" w:hAnsi="Times New Roman" w:cs="Times New Roman"/>
          <w:color w:val="0070C0"/>
          <w:sz w:val="16"/>
          <w:szCs w:val="16"/>
        </w:rPr>
        <w:softHyphen/>
        <w:t>вый этап испытаний. Фотографии этой ма</w:t>
      </w:r>
      <w:r w:rsidRPr="003600B8">
        <w:rPr>
          <w:rFonts w:ascii="Times New Roman" w:hAnsi="Times New Roman" w:cs="Times New Roman"/>
          <w:color w:val="0070C0"/>
          <w:sz w:val="16"/>
          <w:szCs w:val="16"/>
        </w:rPr>
        <w:softHyphen/>
        <w:t>шины в окружении танкеток попали в раз</w:t>
      </w:r>
      <w:r w:rsidRPr="003600B8">
        <w:rPr>
          <w:rFonts w:ascii="Times New Roman" w:hAnsi="Times New Roman" w:cs="Times New Roman"/>
          <w:color w:val="0070C0"/>
          <w:sz w:val="16"/>
          <w:szCs w:val="16"/>
        </w:rPr>
        <w:softHyphen/>
        <w:t xml:space="preserve">личные издания, принеся </w:t>
      </w:r>
      <w:proofErr w:type="spellStart"/>
      <w:r w:rsidRPr="003600B8">
        <w:rPr>
          <w:rFonts w:ascii="Times New Roman" w:hAnsi="Times New Roman" w:cs="Times New Roman"/>
          <w:color w:val="0070C0"/>
          <w:sz w:val="16"/>
          <w:szCs w:val="16"/>
        </w:rPr>
        <w:t>пятибашенной</w:t>
      </w:r>
      <w:proofErr w:type="spellEnd"/>
      <w:r w:rsidRPr="003600B8">
        <w:rPr>
          <w:rFonts w:ascii="Times New Roman" w:hAnsi="Times New Roman" w:cs="Times New Roman"/>
          <w:color w:val="0070C0"/>
          <w:sz w:val="16"/>
          <w:szCs w:val="16"/>
        </w:rPr>
        <w:t xml:space="preserve"> ма</w:t>
      </w:r>
      <w:r w:rsidRPr="003600B8">
        <w:rPr>
          <w:rFonts w:ascii="Times New Roman" w:hAnsi="Times New Roman" w:cs="Times New Roman"/>
          <w:color w:val="0070C0"/>
          <w:sz w:val="16"/>
          <w:szCs w:val="16"/>
        </w:rPr>
        <w:softHyphen/>
        <w:t>шине мировую известность.</w:t>
      </w:r>
    </w:p>
    <w:p w14:paraId="1C10EFEB"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Машина продемонстрировала весьма вы</w:t>
      </w:r>
      <w:r w:rsidRPr="003600B8">
        <w:rPr>
          <w:rFonts w:ascii="Times New Roman" w:hAnsi="Times New Roman" w:cs="Times New Roman"/>
          <w:color w:val="0070C0"/>
          <w:sz w:val="16"/>
          <w:szCs w:val="16"/>
        </w:rPr>
        <w:softHyphen/>
        <w:t>сокие динамические качества - при массе в 29 т танк разгонялся до скорости 32 км/ч, обгоняя более легкие боевые машины. Вме</w:t>
      </w:r>
      <w:r w:rsidRPr="003600B8">
        <w:rPr>
          <w:rFonts w:ascii="Times New Roman" w:hAnsi="Times New Roman" w:cs="Times New Roman"/>
          <w:color w:val="0070C0"/>
          <w:sz w:val="16"/>
          <w:szCs w:val="16"/>
        </w:rPr>
        <w:softHyphen/>
        <w:t>сте с тем, в конструкции «Индепендента» обнаружилось значительное количество не</w:t>
      </w:r>
      <w:r w:rsidRPr="003600B8">
        <w:rPr>
          <w:rFonts w:ascii="Times New Roman" w:hAnsi="Times New Roman" w:cs="Times New Roman"/>
          <w:color w:val="0070C0"/>
          <w:sz w:val="16"/>
          <w:szCs w:val="16"/>
        </w:rPr>
        <w:softHyphen/>
        <w:t xml:space="preserve">достатков. Так, </w:t>
      </w:r>
      <w:proofErr w:type="spellStart"/>
      <w:r w:rsidRPr="003600B8">
        <w:rPr>
          <w:rFonts w:ascii="Times New Roman" w:hAnsi="Times New Roman" w:cs="Times New Roman"/>
          <w:color w:val="0070C0"/>
          <w:sz w:val="16"/>
          <w:szCs w:val="16"/>
        </w:rPr>
        <w:t>обрезинка</w:t>
      </w:r>
      <w:proofErr w:type="spellEnd"/>
      <w:r w:rsidRPr="003600B8">
        <w:rPr>
          <w:rFonts w:ascii="Times New Roman" w:hAnsi="Times New Roman" w:cs="Times New Roman"/>
          <w:color w:val="0070C0"/>
          <w:sz w:val="16"/>
          <w:szCs w:val="16"/>
        </w:rPr>
        <w:t xml:space="preserve"> опорных катков не выдерживала высоких нагрузок и разру</w:t>
      </w:r>
      <w:r w:rsidRPr="003600B8">
        <w:rPr>
          <w:rFonts w:ascii="Times New Roman" w:hAnsi="Times New Roman" w:cs="Times New Roman"/>
          <w:color w:val="0070C0"/>
          <w:sz w:val="16"/>
          <w:szCs w:val="16"/>
        </w:rPr>
        <w:softHyphen/>
        <w:t>шалась, ненадежно работала планетарная передача и тормоза, не считая других более мелких недостатков. В течение нескольких лет «Индепендент» дорабатывался и испы</w:t>
      </w:r>
      <w:r w:rsidRPr="003600B8">
        <w:rPr>
          <w:rFonts w:ascii="Times New Roman" w:hAnsi="Times New Roman" w:cs="Times New Roman"/>
          <w:color w:val="0070C0"/>
          <w:sz w:val="16"/>
          <w:szCs w:val="16"/>
        </w:rPr>
        <w:softHyphen/>
        <w:t>тывался. На нем установили новые опорные цельнометаллические катки, другую транс</w:t>
      </w:r>
      <w:r w:rsidRPr="003600B8">
        <w:rPr>
          <w:rFonts w:ascii="Times New Roman" w:hAnsi="Times New Roman" w:cs="Times New Roman"/>
          <w:color w:val="0070C0"/>
          <w:sz w:val="16"/>
          <w:szCs w:val="16"/>
        </w:rPr>
        <w:softHyphen/>
        <w:t>миссию, изменили тормоза, переделали ряд узлов и агрегатов. В результате, машина за</w:t>
      </w:r>
      <w:r w:rsidRPr="003600B8">
        <w:rPr>
          <w:rFonts w:ascii="Times New Roman" w:hAnsi="Times New Roman" w:cs="Times New Roman"/>
          <w:color w:val="0070C0"/>
          <w:sz w:val="16"/>
          <w:szCs w:val="16"/>
        </w:rPr>
        <w:softHyphen/>
        <w:t>метно «прибавила - ее масса достигла 32 т (25014).</w:t>
      </w:r>
    </w:p>
    <w:p w14:paraId="50D0DB85" w14:textId="77777777" w:rsidR="00414490" w:rsidRPr="003600B8" w:rsidRDefault="00414490" w:rsidP="00414490">
      <w:pPr>
        <w:spacing w:after="0" w:line="240" w:lineRule="auto"/>
        <w:jc w:val="both"/>
        <w:rPr>
          <w:rFonts w:ascii="Times New Roman" w:hAnsi="Times New Roman" w:cs="Times New Roman"/>
          <w:color w:val="0070C0"/>
          <w:sz w:val="16"/>
          <w:szCs w:val="16"/>
        </w:rPr>
      </w:pPr>
    </w:p>
    <w:p w14:paraId="77824C4A" w14:textId="77777777" w:rsidR="00414490" w:rsidRPr="003600B8" w:rsidRDefault="00414490" w:rsidP="00414490">
      <w:pPr>
        <w:spacing w:after="0" w:line="240" w:lineRule="auto"/>
        <w:jc w:val="both"/>
        <w:rPr>
          <w:rFonts w:ascii="Times New Roman" w:hAnsi="Times New Roman" w:cs="Times New Roman"/>
          <w:color w:val="0070C0"/>
          <w:sz w:val="16"/>
          <w:szCs w:val="16"/>
        </w:rPr>
      </w:pPr>
      <w:bookmarkStart w:id="77" w:name="_Hlk198564800"/>
      <w:r w:rsidRPr="003600B8">
        <w:rPr>
          <w:rFonts w:ascii="Times New Roman" w:hAnsi="Times New Roman" w:cs="Times New Roman"/>
          <w:color w:val="0070C0"/>
          <w:sz w:val="16"/>
          <w:szCs w:val="16"/>
        </w:rPr>
        <w:t>В конце 1926 г. в ходе контрольного траления Финского залива тральщики «Клюз» и «Защитник» зацепили тралом и подняли на поверхность прицельное устройство от 102-мм пушки L-55.</w:t>
      </w:r>
    </w:p>
    <w:p w14:paraId="5CB59DF4" w14:textId="77777777" w:rsidR="00414490" w:rsidRPr="003600B8" w:rsidRDefault="00414490" w:rsidP="00414490">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течение последующих двух лет подводная лодка была обследована, и 27 апреля 1928 г. принимается решение о её подъёме (25184).</w:t>
      </w:r>
    </w:p>
    <w:p w14:paraId="3E798936" w14:textId="77777777" w:rsidR="00414490" w:rsidRPr="003600B8" w:rsidRDefault="00414490" w:rsidP="00414490">
      <w:pPr>
        <w:spacing w:after="0" w:line="240" w:lineRule="auto"/>
        <w:jc w:val="both"/>
        <w:rPr>
          <w:rFonts w:ascii="Times New Roman" w:hAnsi="Times New Roman" w:cs="Times New Roman"/>
          <w:color w:val="0070C0"/>
          <w:sz w:val="16"/>
          <w:szCs w:val="16"/>
        </w:rPr>
      </w:pPr>
    </w:p>
    <w:bookmarkEnd w:id="77"/>
    <w:p w14:paraId="72685CA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28B7A33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FCB34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Зимой 1926 (не ясно - скорее конец) проводились испытания ДИ-1 Н.Н.П. - 31 марта 1927 - катастрофа - срыв фанерной обшивки (80,126).</w:t>
      </w:r>
    </w:p>
    <w:p w14:paraId="24762C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93C4BD"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Авиапромышленность:</w:t>
      </w:r>
    </w:p>
    <w:p w14:paraId="13EF70C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C30ED5"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- 1925/26 операционном году - предполагалось следующее использование кредитов по заграничным заказам (Таблица 24).</w:t>
      </w:r>
    </w:p>
    <w:p w14:paraId="1A1CC797" w14:textId="77777777" w:rsidR="00145437" w:rsidRPr="003600B8" w:rsidRDefault="00145437" w:rsidP="00145437">
      <w:pPr>
        <w:pStyle w:val="aff1"/>
        <w:spacing w:line="240" w:lineRule="auto"/>
        <w:rPr>
          <w:rFonts w:ascii="Times New Roman" w:hAnsi="Times New Roman" w:cs="Times New Roman"/>
          <w:i w:val="0"/>
          <w:iCs w:val="0"/>
          <w:color w:val="0070C0"/>
          <w:sz w:val="16"/>
          <w:szCs w:val="16"/>
        </w:rPr>
      </w:pPr>
      <w:r w:rsidRPr="003600B8">
        <w:rPr>
          <w:rFonts w:ascii="Times New Roman" w:hAnsi="Times New Roman" w:cs="Times New Roman"/>
          <w:i w:val="0"/>
          <w:iCs w:val="0"/>
          <w:color w:val="0070C0"/>
          <w:sz w:val="16"/>
          <w:szCs w:val="16"/>
        </w:rPr>
        <w:t>Таблица 24</w:t>
      </w:r>
    </w:p>
    <w:tbl>
      <w:tblPr>
        <w:tblOverlap w:val="never"/>
        <w:tblW w:w="0" w:type="auto"/>
        <w:tblLayout w:type="fixed"/>
        <w:tblCellMar>
          <w:left w:w="10" w:type="dxa"/>
          <w:right w:w="10" w:type="dxa"/>
        </w:tblCellMar>
        <w:tblLook w:val="04A0" w:firstRow="1" w:lastRow="0" w:firstColumn="1" w:lastColumn="0" w:noHBand="0" w:noVBand="1"/>
      </w:tblPr>
      <w:tblGrid>
        <w:gridCol w:w="3492"/>
        <w:gridCol w:w="2956"/>
      </w:tblGrid>
      <w:tr w:rsidR="00145437" w:rsidRPr="003600B8" w14:paraId="530F2E91" w14:textId="77777777" w:rsidTr="00145437">
        <w:trPr>
          <w:trHeight w:hRule="exact" w:val="202"/>
        </w:trPr>
        <w:tc>
          <w:tcPr>
            <w:tcW w:w="3492" w:type="dxa"/>
            <w:tcBorders>
              <w:top w:val="single" w:sz="4" w:space="0" w:color="auto"/>
              <w:left w:val="single" w:sz="4" w:space="0" w:color="auto"/>
            </w:tcBorders>
            <w:shd w:val="clear" w:color="auto" w:fill="FFFFFF"/>
            <w:vAlign w:val="bottom"/>
          </w:tcPr>
          <w:p w14:paraId="5D21A6E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Наименование имущества ВВС РККА</w:t>
            </w:r>
          </w:p>
        </w:tc>
        <w:tc>
          <w:tcPr>
            <w:tcW w:w="2956" w:type="dxa"/>
            <w:tcBorders>
              <w:top w:val="single" w:sz="4" w:space="0" w:color="auto"/>
              <w:left w:val="single" w:sz="4" w:space="0" w:color="auto"/>
              <w:right w:val="single" w:sz="4" w:space="0" w:color="auto"/>
            </w:tcBorders>
            <w:shd w:val="clear" w:color="auto" w:fill="FFFFFF"/>
            <w:vAlign w:val="bottom"/>
          </w:tcPr>
          <w:p w14:paraId="6F0CA47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Сумма в рублях</w:t>
            </w:r>
          </w:p>
        </w:tc>
      </w:tr>
      <w:tr w:rsidR="00145437" w:rsidRPr="003600B8" w14:paraId="142A1C08" w14:textId="77777777" w:rsidTr="00145437">
        <w:trPr>
          <w:trHeight w:hRule="exact" w:val="191"/>
        </w:trPr>
        <w:tc>
          <w:tcPr>
            <w:tcW w:w="3492" w:type="dxa"/>
            <w:tcBorders>
              <w:top w:val="single" w:sz="4" w:space="0" w:color="auto"/>
              <w:left w:val="single" w:sz="4" w:space="0" w:color="auto"/>
            </w:tcBorders>
            <w:shd w:val="clear" w:color="auto" w:fill="FFFFFF"/>
            <w:vAlign w:val="bottom"/>
          </w:tcPr>
          <w:p w14:paraId="087A64E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Самолеты ЮГ-1</w:t>
            </w:r>
          </w:p>
        </w:tc>
        <w:tc>
          <w:tcPr>
            <w:tcW w:w="2956" w:type="dxa"/>
            <w:tcBorders>
              <w:top w:val="single" w:sz="4" w:space="0" w:color="auto"/>
              <w:left w:val="single" w:sz="4" w:space="0" w:color="auto"/>
              <w:right w:val="single" w:sz="4" w:space="0" w:color="auto"/>
            </w:tcBorders>
            <w:shd w:val="clear" w:color="auto" w:fill="FFFFFF"/>
            <w:vAlign w:val="bottom"/>
          </w:tcPr>
          <w:p w14:paraId="5A7D4E1A"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2 180 265</w:t>
            </w:r>
          </w:p>
        </w:tc>
      </w:tr>
      <w:tr w:rsidR="00145437" w:rsidRPr="003600B8" w14:paraId="3B9FE047" w14:textId="77777777" w:rsidTr="00145437">
        <w:trPr>
          <w:trHeight w:hRule="exact" w:val="191"/>
        </w:trPr>
        <w:tc>
          <w:tcPr>
            <w:tcW w:w="3492" w:type="dxa"/>
            <w:tcBorders>
              <w:top w:val="single" w:sz="4" w:space="0" w:color="auto"/>
              <w:left w:val="single" w:sz="4" w:space="0" w:color="auto"/>
            </w:tcBorders>
            <w:shd w:val="clear" w:color="auto" w:fill="FFFFFF"/>
            <w:vAlign w:val="bottom"/>
          </w:tcPr>
          <w:p w14:paraId="2E82178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Моторы и запчасти</w:t>
            </w:r>
          </w:p>
        </w:tc>
        <w:tc>
          <w:tcPr>
            <w:tcW w:w="2956" w:type="dxa"/>
            <w:tcBorders>
              <w:top w:val="single" w:sz="4" w:space="0" w:color="auto"/>
              <w:left w:val="single" w:sz="4" w:space="0" w:color="auto"/>
              <w:right w:val="single" w:sz="4" w:space="0" w:color="auto"/>
            </w:tcBorders>
            <w:shd w:val="clear" w:color="auto" w:fill="FFFFFF"/>
            <w:vAlign w:val="bottom"/>
          </w:tcPr>
          <w:p w14:paraId="4FCE625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3 445 927</w:t>
            </w:r>
          </w:p>
        </w:tc>
      </w:tr>
      <w:tr w:rsidR="00145437" w:rsidRPr="003600B8" w14:paraId="5572FA46" w14:textId="77777777" w:rsidTr="00145437">
        <w:trPr>
          <w:trHeight w:hRule="exact" w:val="191"/>
        </w:trPr>
        <w:tc>
          <w:tcPr>
            <w:tcW w:w="3492" w:type="dxa"/>
            <w:tcBorders>
              <w:top w:val="single" w:sz="4" w:space="0" w:color="auto"/>
              <w:left w:val="single" w:sz="4" w:space="0" w:color="auto"/>
            </w:tcBorders>
            <w:shd w:val="clear" w:color="auto" w:fill="FFFFFF"/>
            <w:vAlign w:val="bottom"/>
          </w:tcPr>
          <w:p w14:paraId="7F6BC58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Образцовое имущество</w:t>
            </w:r>
          </w:p>
        </w:tc>
        <w:tc>
          <w:tcPr>
            <w:tcW w:w="2956" w:type="dxa"/>
            <w:tcBorders>
              <w:top w:val="single" w:sz="4" w:space="0" w:color="auto"/>
              <w:left w:val="single" w:sz="4" w:space="0" w:color="auto"/>
              <w:right w:val="single" w:sz="4" w:space="0" w:color="auto"/>
            </w:tcBorders>
            <w:shd w:val="clear" w:color="auto" w:fill="FFFFFF"/>
            <w:vAlign w:val="bottom"/>
          </w:tcPr>
          <w:p w14:paraId="6484CB2A"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300 000</w:t>
            </w:r>
          </w:p>
        </w:tc>
      </w:tr>
      <w:tr w:rsidR="00145437" w:rsidRPr="003600B8" w14:paraId="4076F41C" w14:textId="77777777" w:rsidTr="00145437">
        <w:trPr>
          <w:trHeight w:hRule="exact" w:val="191"/>
        </w:trPr>
        <w:tc>
          <w:tcPr>
            <w:tcW w:w="3492" w:type="dxa"/>
            <w:tcBorders>
              <w:top w:val="single" w:sz="4" w:space="0" w:color="auto"/>
              <w:left w:val="single" w:sz="4" w:space="0" w:color="auto"/>
            </w:tcBorders>
            <w:shd w:val="clear" w:color="auto" w:fill="FFFFFF"/>
            <w:vAlign w:val="bottom"/>
          </w:tcPr>
          <w:p w14:paraId="36F83E7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Воздухоплавательное имущество</w:t>
            </w:r>
          </w:p>
        </w:tc>
        <w:tc>
          <w:tcPr>
            <w:tcW w:w="2956" w:type="dxa"/>
            <w:tcBorders>
              <w:top w:val="single" w:sz="4" w:space="0" w:color="auto"/>
              <w:left w:val="single" w:sz="4" w:space="0" w:color="auto"/>
              <w:right w:val="single" w:sz="4" w:space="0" w:color="auto"/>
            </w:tcBorders>
            <w:shd w:val="clear" w:color="auto" w:fill="FFFFFF"/>
            <w:vAlign w:val="bottom"/>
          </w:tcPr>
          <w:p w14:paraId="6C81892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370 000</w:t>
            </w:r>
          </w:p>
        </w:tc>
      </w:tr>
      <w:tr w:rsidR="00145437" w:rsidRPr="003600B8" w14:paraId="1A5ACC69" w14:textId="77777777" w:rsidTr="00145437">
        <w:trPr>
          <w:trHeight w:hRule="exact" w:val="191"/>
        </w:trPr>
        <w:tc>
          <w:tcPr>
            <w:tcW w:w="3492" w:type="dxa"/>
            <w:tcBorders>
              <w:top w:val="single" w:sz="4" w:space="0" w:color="auto"/>
              <w:left w:val="single" w:sz="4" w:space="0" w:color="auto"/>
            </w:tcBorders>
            <w:shd w:val="clear" w:color="auto" w:fill="FFFFFF"/>
            <w:vAlign w:val="bottom"/>
          </w:tcPr>
          <w:p w14:paraId="2E7F9B5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Прочее имущество</w:t>
            </w:r>
          </w:p>
        </w:tc>
        <w:tc>
          <w:tcPr>
            <w:tcW w:w="2956" w:type="dxa"/>
            <w:tcBorders>
              <w:top w:val="single" w:sz="4" w:space="0" w:color="auto"/>
              <w:left w:val="single" w:sz="4" w:space="0" w:color="auto"/>
              <w:right w:val="single" w:sz="4" w:space="0" w:color="auto"/>
            </w:tcBorders>
            <w:shd w:val="clear" w:color="auto" w:fill="FFFFFF"/>
            <w:vAlign w:val="bottom"/>
          </w:tcPr>
          <w:p w14:paraId="7076D874"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520 000</w:t>
            </w:r>
          </w:p>
        </w:tc>
      </w:tr>
      <w:tr w:rsidR="00145437" w:rsidRPr="003600B8" w14:paraId="73E4637E" w14:textId="77777777" w:rsidTr="00145437">
        <w:trPr>
          <w:trHeight w:hRule="exact" w:val="191"/>
        </w:trPr>
        <w:tc>
          <w:tcPr>
            <w:tcW w:w="3492" w:type="dxa"/>
            <w:tcBorders>
              <w:top w:val="single" w:sz="4" w:space="0" w:color="auto"/>
              <w:left w:val="single" w:sz="4" w:space="0" w:color="auto"/>
            </w:tcBorders>
            <w:shd w:val="clear" w:color="auto" w:fill="FFFFFF"/>
            <w:vAlign w:val="bottom"/>
          </w:tcPr>
          <w:p w14:paraId="28608BC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Заготовка дюралюминия</w:t>
            </w:r>
          </w:p>
        </w:tc>
        <w:tc>
          <w:tcPr>
            <w:tcW w:w="2956" w:type="dxa"/>
            <w:tcBorders>
              <w:top w:val="single" w:sz="4" w:space="0" w:color="auto"/>
              <w:left w:val="single" w:sz="4" w:space="0" w:color="auto"/>
              <w:right w:val="single" w:sz="4" w:space="0" w:color="auto"/>
            </w:tcBorders>
            <w:shd w:val="clear" w:color="auto" w:fill="FFFFFF"/>
            <w:vAlign w:val="bottom"/>
          </w:tcPr>
          <w:p w14:paraId="1ADEE42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625 000</w:t>
            </w:r>
          </w:p>
        </w:tc>
      </w:tr>
      <w:tr w:rsidR="00145437" w:rsidRPr="003600B8" w14:paraId="7B2A40C1" w14:textId="77777777" w:rsidTr="00145437">
        <w:trPr>
          <w:trHeight w:hRule="exact" w:val="191"/>
        </w:trPr>
        <w:tc>
          <w:tcPr>
            <w:tcW w:w="3492" w:type="dxa"/>
            <w:tcBorders>
              <w:top w:val="single" w:sz="4" w:space="0" w:color="auto"/>
              <w:left w:val="single" w:sz="4" w:space="0" w:color="auto"/>
            </w:tcBorders>
            <w:shd w:val="clear" w:color="auto" w:fill="FFFFFF"/>
            <w:vAlign w:val="bottom"/>
          </w:tcPr>
          <w:p w14:paraId="1BC9CE1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Накладные расходы (10 %)</w:t>
            </w:r>
          </w:p>
        </w:tc>
        <w:tc>
          <w:tcPr>
            <w:tcW w:w="2956" w:type="dxa"/>
            <w:tcBorders>
              <w:top w:val="single" w:sz="4" w:space="0" w:color="auto"/>
              <w:left w:val="single" w:sz="4" w:space="0" w:color="auto"/>
              <w:right w:val="single" w:sz="4" w:space="0" w:color="auto"/>
            </w:tcBorders>
            <w:shd w:val="clear" w:color="auto" w:fill="FFFFFF"/>
            <w:vAlign w:val="bottom"/>
          </w:tcPr>
          <w:p w14:paraId="27F4F36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471 000</w:t>
            </w:r>
          </w:p>
        </w:tc>
      </w:tr>
      <w:tr w:rsidR="00145437" w:rsidRPr="003600B8" w14:paraId="51D615A0" w14:textId="77777777" w:rsidTr="00145437">
        <w:trPr>
          <w:trHeight w:hRule="exact" w:val="202"/>
        </w:trPr>
        <w:tc>
          <w:tcPr>
            <w:tcW w:w="3492" w:type="dxa"/>
            <w:tcBorders>
              <w:top w:val="single" w:sz="4" w:space="0" w:color="auto"/>
              <w:left w:val="single" w:sz="4" w:space="0" w:color="auto"/>
              <w:bottom w:val="single" w:sz="4" w:space="0" w:color="auto"/>
            </w:tcBorders>
            <w:shd w:val="clear" w:color="auto" w:fill="FFFFFF"/>
            <w:vAlign w:val="bottom"/>
          </w:tcPr>
          <w:p w14:paraId="1F032EDE" w14:textId="77777777" w:rsidR="00145437" w:rsidRPr="003600B8" w:rsidRDefault="00145437" w:rsidP="00DC550A">
            <w:pPr>
              <w:pStyle w:val="afff0"/>
              <w:ind w:left="208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Итого</w:t>
            </w:r>
          </w:p>
        </w:tc>
        <w:tc>
          <w:tcPr>
            <w:tcW w:w="2956" w:type="dxa"/>
            <w:tcBorders>
              <w:top w:val="single" w:sz="4" w:space="0" w:color="auto"/>
              <w:left w:val="single" w:sz="4" w:space="0" w:color="auto"/>
              <w:bottom w:val="single" w:sz="4" w:space="0" w:color="auto"/>
              <w:right w:val="single" w:sz="4" w:space="0" w:color="auto"/>
            </w:tcBorders>
            <w:shd w:val="clear" w:color="auto" w:fill="FFFFFF"/>
            <w:vAlign w:val="bottom"/>
          </w:tcPr>
          <w:p w14:paraId="5829ACC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7 912 192</w:t>
            </w:r>
          </w:p>
        </w:tc>
      </w:tr>
    </w:tbl>
    <w:p w14:paraId="1D0871F8"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Разницу в 1 307 тыс. 808 рублей между суммой, предложенной к ассигно</w:t>
      </w:r>
      <w:r w:rsidRPr="003600B8">
        <w:rPr>
          <w:rFonts w:ascii="Times New Roman" w:hAnsi="Times New Roman" w:cs="Times New Roman"/>
          <w:color w:val="0070C0"/>
          <w:sz w:val="16"/>
          <w:szCs w:val="16"/>
        </w:rPr>
        <w:softHyphen/>
        <w:t xml:space="preserve">ванию в 9 220 тыс. рублей и суммой в 7 912 тыс. 192 рублей, предложенной к израсходованию, планировалось истратить на Концессионера (филиал фирмы «Юнкере» в Москве)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337. С. 227-230) (24967).</w:t>
      </w:r>
    </w:p>
    <w:p w14:paraId="6808FE93"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63C5A41B"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после очередных организацион</w:t>
      </w:r>
      <w:r w:rsidRPr="00192C7B">
        <w:rPr>
          <w:rFonts w:ascii="Times New Roman" w:hAnsi="Times New Roman" w:cs="Times New Roman"/>
          <w:color w:val="000000" w:themeColor="text1"/>
          <w:sz w:val="16"/>
          <w:szCs w:val="16"/>
        </w:rPr>
        <w:softHyphen/>
        <w:t>ных изменений советской авиапромышлен</w:t>
      </w:r>
      <w:r w:rsidRPr="00192C7B">
        <w:rPr>
          <w:rFonts w:ascii="Times New Roman" w:hAnsi="Times New Roman" w:cs="Times New Roman"/>
          <w:color w:val="000000" w:themeColor="text1"/>
          <w:sz w:val="16"/>
          <w:szCs w:val="16"/>
        </w:rPr>
        <w:softHyphen/>
        <w:t>ности и объединения всех ее предприятий в государственный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в действие ввели трехлетний план опытного строитель</w:t>
      </w:r>
      <w:r w:rsidRPr="00192C7B">
        <w:rPr>
          <w:rFonts w:ascii="Times New Roman" w:hAnsi="Times New Roman" w:cs="Times New Roman"/>
          <w:color w:val="000000" w:themeColor="text1"/>
          <w:sz w:val="16"/>
          <w:szCs w:val="16"/>
        </w:rPr>
        <w:softHyphen/>
        <w:t>ства новых самолетов. В соответствии с этим планом велась разработка истребителя И-4 конструкции ЦАГИ и истребителя И-3 кон</w:t>
      </w:r>
      <w:r w:rsidRPr="00192C7B">
        <w:rPr>
          <w:rFonts w:ascii="Times New Roman" w:hAnsi="Times New Roman" w:cs="Times New Roman"/>
          <w:color w:val="000000" w:themeColor="text1"/>
          <w:sz w:val="16"/>
          <w:szCs w:val="16"/>
        </w:rPr>
        <w:softHyphen/>
        <w:t>струкции Николая Поликарпова. Одновре</w:t>
      </w:r>
      <w:r w:rsidRPr="00192C7B">
        <w:rPr>
          <w:rFonts w:ascii="Times New Roman" w:hAnsi="Times New Roman" w:cs="Times New Roman"/>
          <w:color w:val="000000" w:themeColor="text1"/>
          <w:sz w:val="16"/>
          <w:szCs w:val="16"/>
        </w:rPr>
        <w:softHyphen/>
        <w:t>менно, для подстраховки. Управление ВВС решило изыскать возможности заказа само</w:t>
      </w:r>
      <w:r w:rsidRPr="00192C7B">
        <w:rPr>
          <w:rFonts w:ascii="Times New Roman" w:hAnsi="Times New Roman" w:cs="Times New Roman"/>
          <w:color w:val="000000" w:themeColor="text1"/>
          <w:sz w:val="16"/>
          <w:szCs w:val="16"/>
        </w:rPr>
        <w:softHyphen/>
        <w:t>лета-истребителя за рубежом. В частности, такую работу по ряду причин предложили осуществить немецкой фирме «Хейнкель».</w:t>
      </w:r>
    </w:p>
    <w:p w14:paraId="303593A6"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Глава этой фирмы, авиаконструктор Эрнст Хейнкель (</w:t>
      </w:r>
      <w:r w:rsidRPr="00192C7B">
        <w:rPr>
          <w:rStyle w:val="70"/>
          <w:rFonts w:ascii="Times New Roman" w:hAnsi="Times New Roman" w:cs="Times New Roman"/>
          <w:color w:val="000000" w:themeColor="text1"/>
          <w:sz w:val="16"/>
          <w:szCs w:val="16"/>
        </w:rPr>
        <w:t>Егп</w:t>
      </w:r>
      <w:r w:rsidRPr="00192C7B">
        <w:rPr>
          <w:rFonts w:ascii="Times New Roman" w:hAnsi="Times New Roman" w:cs="Times New Roman"/>
          <w:color w:val="000000" w:themeColor="text1"/>
          <w:sz w:val="16"/>
          <w:szCs w:val="16"/>
        </w:rPr>
        <w:t>51 Нетке1), имел на</w:t>
      </w:r>
      <w:r w:rsidRPr="00192C7B">
        <w:rPr>
          <w:rStyle w:val="70"/>
          <w:rFonts w:ascii="Times New Roman" w:hAnsi="Times New Roman" w:cs="Times New Roman"/>
          <w:color w:val="000000" w:themeColor="text1"/>
          <w:sz w:val="16"/>
          <w:szCs w:val="16"/>
        </w:rPr>
        <w:t xml:space="preserve"> тот</w:t>
      </w:r>
      <w:r w:rsidRPr="00192C7B">
        <w:rPr>
          <w:rFonts w:ascii="Times New Roman" w:hAnsi="Times New Roman" w:cs="Times New Roman"/>
          <w:color w:val="000000" w:themeColor="text1"/>
          <w:sz w:val="16"/>
          <w:szCs w:val="16"/>
        </w:rPr>
        <w:t xml:space="preserve"> момент значительный опыт в деле создания самоле</w:t>
      </w:r>
      <w:r w:rsidRPr="00192C7B">
        <w:rPr>
          <w:rFonts w:ascii="Times New Roman" w:hAnsi="Times New Roman" w:cs="Times New Roman"/>
          <w:color w:val="000000" w:themeColor="text1"/>
          <w:sz w:val="16"/>
          <w:szCs w:val="16"/>
        </w:rPr>
        <w:softHyphen/>
        <w:t>тов. Подвизаться на этом поприще он начал еще до начала 1-й мировой войны, и за не</w:t>
      </w:r>
      <w:r w:rsidRPr="00192C7B">
        <w:rPr>
          <w:rFonts w:ascii="Times New Roman" w:hAnsi="Times New Roman" w:cs="Times New Roman"/>
          <w:color w:val="000000" w:themeColor="text1"/>
          <w:sz w:val="16"/>
          <w:szCs w:val="16"/>
        </w:rPr>
        <w:softHyphen/>
        <w:t>сколько последующих лет, работая на раз</w:t>
      </w:r>
      <w:r w:rsidRPr="00192C7B">
        <w:rPr>
          <w:rFonts w:ascii="Times New Roman" w:hAnsi="Times New Roman" w:cs="Times New Roman"/>
          <w:color w:val="000000" w:themeColor="text1"/>
          <w:sz w:val="16"/>
          <w:szCs w:val="16"/>
        </w:rPr>
        <w:softHyphen/>
        <w:t>личных авиапредприятиях, создал немало неплохих летательных аппаратов. С 1922 г. Хейнкель работает самостоятельно, уже че</w:t>
      </w:r>
      <w:r w:rsidRPr="00192C7B">
        <w:rPr>
          <w:rFonts w:ascii="Times New Roman" w:hAnsi="Times New Roman" w:cs="Times New Roman"/>
          <w:color w:val="000000" w:themeColor="text1"/>
          <w:sz w:val="16"/>
          <w:szCs w:val="16"/>
        </w:rPr>
        <w:softHyphen/>
        <w:t>рез год он конструирует самолеты для Рей</w:t>
      </w:r>
      <w:r w:rsidRPr="00192C7B">
        <w:rPr>
          <w:rFonts w:ascii="Times New Roman" w:hAnsi="Times New Roman" w:cs="Times New Roman"/>
          <w:color w:val="000000" w:themeColor="text1"/>
          <w:sz w:val="16"/>
          <w:szCs w:val="16"/>
        </w:rPr>
        <w:softHyphen/>
        <w:t>хсвера, причем делает это в основном неле</w:t>
      </w:r>
      <w:r w:rsidRPr="00192C7B">
        <w:rPr>
          <w:rFonts w:ascii="Times New Roman" w:hAnsi="Times New Roman" w:cs="Times New Roman"/>
          <w:color w:val="000000" w:themeColor="text1"/>
          <w:sz w:val="16"/>
          <w:szCs w:val="16"/>
        </w:rPr>
        <w:softHyphen/>
        <w:t>гально, в обход положений Версальского до</w:t>
      </w:r>
      <w:r w:rsidRPr="00192C7B">
        <w:rPr>
          <w:rFonts w:ascii="Times New Roman" w:hAnsi="Times New Roman" w:cs="Times New Roman"/>
          <w:color w:val="000000" w:themeColor="text1"/>
          <w:sz w:val="16"/>
          <w:szCs w:val="16"/>
        </w:rPr>
        <w:softHyphen/>
        <w:t>говора, запрещающего Германии строить во</w:t>
      </w:r>
      <w:r w:rsidRPr="00192C7B">
        <w:rPr>
          <w:rFonts w:ascii="Times New Roman" w:hAnsi="Times New Roman" w:cs="Times New Roman"/>
          <w:color w:val="000000" w:themeColor="text1"/>
          <w:sz w:val="16"/>
          <w:szCs w:val="16"/>
        </w:rPr>
        <w:softHyphen/>
        <w:t>енные аэропланы (12295).</w:t>
      </w:r>
    </w:p>
    <w:p w14:paraId="126E1A1B"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24EC2646"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Н.Н. Поликарповым был разработан специализированный штурмовой вариант Р-1 в двух вариантах: с двумя и четырь</w:t>
      </w:r>
      <w:r w:rsidRPr="00192C7B">
        <w:rPr>
          <w:rFonts w:ascii="Times New Roman" w:hAnsi="Times New Roman" w:cs="Times New Roman"/>
          <w:color w:val="000000" w:themeColor="text1"/>
          <w:sz w:val="16"/>
          <w:szCs w:val="16"/>
        </w:rPr>
        <w:softHyphen/>
        <w:t>мя пулеметами на нижнем крыле. Бронирование отсутствовало. В общей сложности подобным образом в штурмовики пере</w:t>
      </w:r>
      <w:r w:rsidRPr="00192C7B">
        <w:rPr>
          <w:rFonts w:ascii="Times New Roman" w:hAnsi="Times New Roman" w:cs="Times New Roman"/>
          <w:color w:val="000000" w:themeColor="text1"/>
          <w:sz w:val="16"/>
          <w:szCs w:val="16"/>
        </w:rPr>
        <w:softHyphen/>
        <w:t>оборудовали около десятка Р-1. Сколько самолетов переделали в строевых частях — неизвестно. Интересно отметить, что из-за дефицита пулеметов воору</w:t>
      </w:r>
      <w:r w:rsidRPr="00192C7B">
        <w:rPr>
          <w:rFonts w:ascii="Times New Roman" w:hAnsi="Times New Roman" w:cs="Times New Roman"/>
          <w:color w:val="000000" w:themeColor="text1"/>
          <w:sz w:val="16"/>
          <w:szCs w:val="16"/>
        </w:rPr>
        <w:softHyphen/>
        <w:t>жение штурмовых Р-1, находящихся в строевых частях, зачас</w:t>
      </w:r>
      <w:r w:rsidRPr="00192C7B">
        <w:rPr>
          <w:rFonts w:ascii="Times New Roman" w:hAnsi="Times New Roman" w:cs="Times New Roman"/>
          <w:color w:val="000000" w:themeColor="text1"/>
          <w:sz w:val="16"/>
          <w:szCs w:val="16"/>
        </w:rPr>
        <w:softHyphen/>
        <w:t>тую было некомплектным: вместо двух-четырех пулеметов уста</w:t>
      </w:r>
      <w:r w:rsidRPr="00192C7B">
        <w:rPr>
          <w:rFonts w:ascii="Times New Roman" w:hAnsi="Times New Roman" w:cs="Times New Roman"/>
          <w:color w:val="000000" w:themeColor="text1"/>
          <w:sz w:val="16"/>
          <w:szCs w:val="16"/>
        </w:rPr>
        <w:softHyphen/>
        <w:t>навливали один-два либо их вовсе не было. При этом по типам пулеметов стандарта не наблюдалось. На Р-1 ставили все, что имелось в частях и допускало установку на самолет (11474).</w:t>
      </w:r>
    </w:p>
    <w:p w14:paraId="12850235"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B2564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 1926 г. для накопления опыта эксплуатации цельнометаллических тяжелых самолетов в ВВС создается вторая "Тяжелая эскадрилья", на вооружение которой должны были поступить цельнометаллические самолеты ЮГ-1, созданные германской фирмой "Юнкере" на базе пассажирских самолетов G-23 и G-24. Так как разработка военной техники в Германии после первой мировой войны была запрещена, самолеты ЮГ-1 строились филиалом фирмы в Швеции и поставлялись в СССР без вооружения, которое устанавливалось на заводе "Концессионер" в Филях. Самолет ЮГ-1 оснащались тремя двигателями Юнкере Л-5 мощностью по 310 л.с., их полетный вес был равен 6120 кг, а максимальная скорость у земли - 177,7 км/ч. (3407).</w:t>
      </w:r>
    </w:p>
    <w:p w14:paraId="3BA42C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413F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самоучка </w:t>
      </w:r>
      <w:proofErr w:type="spellStart"/>
      <w:r w:rsidRPr="00192C7B">
        <w:rPr>
          <w:rFonts w:ascii="Times New Roman" w:hAnsi="Times New Roman" w:cs="Times New Roman"/>
          <w:color w:val="000000" w:themeColor="text1"/>
          <w:sz w:val="16"/>
          <w:szCs w:val="16"/>
        </w:rPr>
        <w:t>П.И.Экономов</w:t>
      </w:r>
      <w:proofErr w:type="spellEnd"/>
      <w:r w:rsidRPr="00192C7B">
        <w:rPr>
          <w:rFonts w:ascii="Times New Roman" w:hAnsi="Times New Roman" w:cs="Times New Roman"/>
          <w:color w:val="000000" w:themeColor="text1"/>
          <w:sz w:val="16"/>
          <w:szCs w:val="16"/>
        </w:rPr>
        <w:t xml:space="preserve"> на территории Троице-Сергиевой Лавры в Загорске на средства Осоавиахима строил </w:t>
      </w:r>
      <w:proofErr w:type="spellStart"/>
      <w:r w:rsidRPr="00192C7B">
        <w:rPr>
          <w:rFonts w:ascii="Times New Roman" w:hAnsi="Times New Roman" w:cs="Times New Roman"/>
          <w:color w:val="000000" w:themeColor="text1"/>
          <w:sz w:val="16"/>
          <w:szCs w:val="16"/>
        </w:rPr>
        <w:t>Жироплан</w:t>
      </w:r>
      <w:proofErr w:type="spellEnd"/>
      <w:r w:rsidRPr="00192C7B">
        <w:rPr>
          <w:rFonts w:ascii="Times New Roman" w:hAnsi="Times New Roman" w:cs="Times New Roman"/>
          <w:color w:val="000000" w:themeColor="text1"/>
          <w:sz w:val="16"/>
          <w:szCs w:val="16"/>
        </w:rPr>
        <w:t xml:space="preserve"> - вертолет с моторами на концах двух соосных винтов в виде больших крыльев с элеронами (1076,933).</w:t>
      </w:r>
    </w:p>
    <w:p w14:paraId="761CC65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F1D1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А.Н.Т. проводил в 1926 инициативные исследования сильно вооруженного воздушного крейсера - АНТ-7, сопровождающего воздушный линкор - тяжелый бомбардировщик, то есть прямое копирование флота (80,220).</w:t>
      </w:r>
    </w:p>
    <w:p w14:paraId="000573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3A26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был введен в эксплуатацию завод № 47, который потом стал опытным заводом Экспериментального института НКТП. Место: Ленинград (8827).</w:t>
      </w:r>
    </w:p>
    <w:p w14:paraId="0DEF273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C05F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был опубликован фундаментальный труд ЦАГИ "Нормы прочности самолетов при статистических испытаниях" (88,92).</w:t>
      </w:r>
    </w:p>
    <w:p w14:paraId="310ED31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 как большая часть продукции авиапромышленности поставлялась ВВС КА с 1926 для приемки авиатехники фактически на каждом заводе было представительство (80,413).</w:t>
      </w:r>
    </w:p>
    <w:p w14:paraId="20C468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706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на заводе 24 (ГАЗ-4) был построен и испытан до 200 час. М-11. Был передан для производства на 29 в Запорожье (80,429).</w:t>
      </w:r>
    </w:p>
    <w:p w14:paraId="1EEB5BA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497E1C"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завод № 3 в Ленинграде построил 18 самолетов И-2, в 1927 г. – 34 и в 1928 г. – 8 (13?) экз.</w:t>
      </w:r>
    </w:p>
    <w:p w14:paraId="1377EFE9"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Все они комплектовались моторами М-5 отечественного производства, а с 1927 г. и пулеметами ПВ-1 калибра 7,62 мм вместо 7,69-мм «Виккерс» с меньшим весом и большей скорострельностью (23560).</w:t>
      </w:r>
    </w:p>
    <w:p w14:paraId="7B3B7B4F"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p>
    <w:p w14:paraId="4626D4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получил в 1926 завод Радио, который затем стал завод 12, производящий магнето, свечи зажигания (80,413).</w:t>
      </w:r>
    </w:p>
    <w:p w14:paraId="5AA1E92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9CB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П.И.Баранов</w:t>
      </w:r>
      <w:proofErr w:type="spellEnd"/>
      <w:r w:rsidRPr="00192C7B">
        <w:rPr>
          <w:rFonts w:ascii="Times New Roman" w:hAnsi="Times New Roman" w:cs="Times New Roman"/>
          <w:color w:val="000000" w:themeColor="text1"/>
          <w:sz w:val="16"/>
          <w:szCs w:val="16"/>
        </w:rPr>
        <w:t xml:space="preserve"> в 1926 на заседании Реввоенсовета хвастал о том, что набрал в ВВС из других частей армии (66,111).</w:t>
      </w:r>
    </w:p>
    <w:p w14:paraId="2B834A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Выбор С.В.И. - понятен.</w:t>
      </w:r>
    </w:p>
    <w:p w14:paraId="66BD90E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6D75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на базе Научно-опытного аэродрома был организован НИИ ВВС, которому поручили гос. испытания новых машин, определять ТТД и технические возможности (80,415).</w:t>
      </w:r>
    </w:p>
    <w:p w14:paraId="2F3983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Понятно, почему С.В.И. перешел туда - явное повышение.</w:t>
      </w:r>
    </w:p>
    <w:p w14:paraId="4C7B98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A847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на Кольчугинском заводе началось серийное производство саней АНТ-IV.</w:t>
      </w:r>
    </w:p>
    <w:p w14:paraId="1EDEDCA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4A6E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1926 несколько десятков ЮГ-1 (К-30) - вариант Г-24 поступили в ВВС. Вооружение - три пулемета - два на верхних турелях, 1 - в нижней выдвижной башне. С 1931 - передали в Аэрофлот (168,9).</w:t>
      </w:r>
    </w:p>
    <w:p w14:paraId="21448F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51D8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Еще в 1926 году в результате исследований был сделан вывод о необходимости окраски лопастей черной матовой краской. Однако по инструкции, действующей в первой половине 30-х годов, деревянные винты после грунтовки, оклейки полотном и шпатлевки окрашивались нитроэмалью ДВ (Для Винтов) защитного цвета, после чего покрывались бесцветным лаком АВ-4 д/в. Пленка эмали ДВ была блестящей, довольно темного (значительно темнее АМТ-4) коричнево-зеленого цвета. После высыхания лака АВ-4 д/в поверхность приобретала сатинирующий блеск. По перевыпущенным в 1940 г. ТУ на эмаль ДВ, она выпускалась, кроме защитного еще светло-зеленого, красного и черного цветов.</w:t>
      </w:r>
    </w:p>
    <w:p w14:paraId="04E109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 металлических лопастей винтов тыльная сторона окрашивалась в черный цвет масляной эмалью АЭ-11 или нитроэмалью ДМ. Свежие покрытия обоими этими эмалями были глянцевыми. </w:t>
      </w:r>
      <w:proofErr w:type="gramStart"/>
      <w:r w:rsidRPr="00192C7B">
        <w:rPr>
          <w:rFonts w:ascii="Times New Roman" w:hAnsi="Times New Roman" w:cs="Times New Roman"/>
          <w:color w:val="000000" w:themeColor="text1"/>
          <w:sz w:val="16"/>
          <w:szCs w:val="16"/>
        </w:rPr>
        <w:t>По настоящему</w:t>
      </w:r>
      <w:proofErr w:type="gramEnd"/>
      <w:r w:rsidRPr="00192C7B">
        <w:rPr>
          <w:rFonts w:ascii="Times New Roman" w:hAnsi="Times New Roman" w:cs="Times New Roman"/>
          <w:color w:val="000000" w:themeColor="text1"/>
          <w:sz w:val="16"/>
          <w:szCs w:val="16"/>
        </w:rPr>
        <w:t xml:space="preserve"> матовыми лопасти пропеллеров стали с 1941 г., когда их начали окрашивать матовой масляной эмалью А-26м или аэролаком АМТ-6 черного цвета. В обоих случаях перед окраской применялся грунт АЛГ-1 или АЛГ-5, а для АМТ-6 мог применяться также и грунт 138А красно-коричневого цвета. Концевые части лопастей (15-20 см) в послевоенный период окрашивались в желтый цвет.</w:t>
      </w:r>
    </w:p>
    <w:p w14:paraId="482AEB7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И, заканчивая о винтах, несколько слов о коках. Во время войны на некоторых заводах их окрашивали в серо-голубой цвет, как и нижние поверхности самолетов. В частях окраску заменяли на красную, желтую или оставляли голубой, обозначая таким образом принадлежность самолета к определенной эскадрильи.</w:t>
      </w:r>
    </w:p>
    <w:p w14:paraId="319799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Наиболее консервативной и безвариантной была окраска баков, трубопроводов и агрегатов различных систем, которая для удобства обслуживания выполнялась всегда в один и тот же цвет. Так бензобаки и бензопроводы окрашивались в желтый цвет (масляная эмаль А-6), баки и трубопроводы водяной системы - в зеленый (А-7), маслобаки и трубопроводы - в коричневый (А-8). Элементы и агрегаты гидравлической системы окрашивались синей эмалью А-9, кислородной системы - голубой А-10, воздушной - черной А-12, противопожарное оборудование и система нейтральных газов - красной А-13 (она же использовалась и для нанесения опознавательных знаков). Такая система окраски действовала, по крайней мере, с 1937 г. и отклонения от нее могли возникнуть только по причине отсутствия необходимых красок. </w:t>
      </w:r>
      <w:proofErr w:type="gramStart"/>
      <w:r w:rsidRPr="00192C7B">
        <w:rPr>
          <w:rFonts w:ascii="Times New Roman" w:hAnsi="Times New Roman" w:cs="Times New Roman"/>
          <w:color w:val="000000" w:themeColor="text1"/>
          <w:sz w:val="16"/>
          <w:szCs w:val="16"/>
        </w:rPr>
        <w:t>Так например</w:t>
      </w:r>
      <w:proofErr w:type="gramEnd"/>
      <w:r w:rsidRPr="00192C7B">
        <w:rPr>
          <w:rFonts w:ascii="Times New Roman" w:hAnsi="Times New Roman" w:cs="Times New Roman"/>
          <w:color w:val="000000" w:themeColor="text1"/>
          <w:sz w:val="16"/>
          <w:szCs w:val="16"/>
        </w:rPr>
        <w:t xml:space="preserve">, в 1943 г. на заводе № 21 трубки гидросистемы окрашивались нитроэмалью </w:t>
      </w:r>
      <w:proofErr w:type="spellStart"/>
      <w:r w:rsidRPr="00192C7B">
        <w:rPr>
          <w:rFonts w:ascii="Times New Roman" w:hAnsi="Times New Roman" w:cs="Times New Roman"/>
          <w:color w:val="000000" w:themeColor="text1"/>
          <w:sz w:val="16"/>
          <w:szCs w:val="16"/>
        </w:rPr>
        <w:t>АПАл</w:t>
      </w:r>
      <w:proofErr w:type="spellEnd"/>
      <w:r w:rsidRPr="00192C7B">
        <w:rPr>
          <w:rFonts w:ascii="Times New Roman" w:hAnsi="Times New Roman" w:cs="Times New Roman"/>
          <w:color w:val="000000" w:themeColor="text1"/>
          <w:sz w:val="16"/>
          <w:szCs w:val="16"/>
        </w:rPr>
        <w:t>. 551.</w:t>
      </w:r>
    </w:p>
    <w:p w14:paraId="1FEDA3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Для опознавательных знаков использовался также аэролак </w:t>
      </w:r>
      <w:proofErr w:type="spellStart"/>
      <w:r w:rsidRPr="00192C7B">
        <w:rPr>
          <w:rFonts w:ascii="Times New Roman" w:hAnsi="Times New Roman" w:cs="Times New Roman"/>
          <w:color w:val="000000" w:themeColor="text1"/>
          <w:sz w:val="16"/>
          <w:szCs w:val="16"/>
        </w:rPr>
        <w:t>АПкр</w:t>
      </w:r>
      <w:proofErr w:type="spellEnd"/>
      <w:r w:rsidRPr="00192C7B">
        <w:rPr>
          <w:rFonts w:ascii="Times New Roman" w:hAnsi="Times New Roman" w:cs="Times New Roman"/>
          <w:color w:val="000000" w:themeColor="text1"/>
          <w:sz w:val="16"/>
          <w:szCs w:val="16"/>
        </w:rPr>
        <w:t xml:space="preserve"> (FS 11310, 21310). Все эмали были глянцевыми, зеленая А-7 имела ядовито-зеленый оттенок, коричневая А-8 была довольно темной. Кроме масляных эмалей все эти системы могли окрашиваться </w:t>
      </w:r>
      <w:proofErr w:type="gramStart"/>
      <w:r w:rsidRPr="00192C7B">
        <w:rPr>
          <w:rFonts w:ascii="Times New Roman" w:hAnsi="Times New Roman" w:cs="Times New Roman"/>
          <w:color w:val="000000" w:themeColor="text1"/>
          <w:sz w:val="16"/>
          <w:szCs w:val="16"/>
        </w:rPr>
        <w:t>нитро-эмалями</w:t>
      </w:r>
      <w:proofErr w:type="gramEnd"/>
      <w:r w:rsidRPr="00192C7B">
        <w:rPr>
          <w:rFonts w:ascii="Times New Roman" w:hAnsi="Times New Roman" w:cs="Times New Roman"/>
          <w:color w:val="000000" w:themeColor="text1"/>
          <w:sz w:val="16"/>
          <w:szCs w:val="16"/>
        </w:rPr>
        <w:t xml:space="preserve"> ДМ тех же цветов, но других оттенков, однако, учитывая сравнительно небольшие размеры поверхностей, окрашиваемых этими эмалями, разговор о точном определении цвета в этом случае имел бы чисто теоретический интерес.</w:t>
      </w:r>
    </w:p>
    <w:p w14:paraId="7A9A18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Примечания:</w:t>
      </w:r>
    </w:p>
    <w:p w14:paraId="04BAB6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заключение несколько особенностей зимней окраски. При нанесении белой маскировочной краски МК-7 лопасти воздушных винтов ею не покрывались, т. к. иначе максимальная скорость самолета могла уменьшиться на 0,5 - 1 %. При использовании лыжного шасси их полозья покрывались специальным лаком АВ-4 д/л (д/л = для лыж), который служил для предотвращения примерзания лыж. Цвет лака мог изменяться от соломенно-желтого до светло-коричневого. Лакированная поверхность приобретала однородный сатинирующий блеск (3522).</w:t>
      </w:r>
    </w:p>
    <w:p w14:paraId="0A05AE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F5CE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Н. Н. Поликарпов, будучи начальником Опытного отдела на заводе ГАЗ № 5, начал работать над проектом первого в СССР бронированного штурмовика Б-1 “Боевик”.</w:t>
      </w:r>
    </w:p>
    <w:p w14:paraId="6F0B6B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Было разработано семь вариантов эскизных проектов “Боевика” -с одним и с двумя моторами М-5 (копия американского “Liberty-12” в 400л. с.).</w:t>
      </w:r>
    </w:p>
    <w:p w14:paraId="2431D0C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Эскизный проект седьмого варианта самолета Б-1 с двумя моторами М-5 Н. Н. Поликарпов представил в правление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в начале 1926 г. (9649)</w:t>
      </w:r>
    </w:p>
    <w:p w14:paraId="26238AA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8B2E7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были разработаны штурмовые варианты Р-1 с двумя и четырьмя пулеметами на нижнем крыле. НТК ВВС утвердил проекты и рекомендовал их к реализации. Соответствующим образом переоборудовали около десятка машин (10667).</w:t>
      </w:r>
    </w:p>
    <w:p w14:paraId="42835AFC"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464CC3" w14:textId="06C454C1" w:rsidR="00B71616" w:rsidRPr="00192C7B" w:rsidRDefault="00B71616"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значится одноместный планер-паритель БИЧ-6 по проекту Б.И. </w:t>
      </w:r>
      <w:proofErr w:type="spellStart"/>
      <w:r w:rsidRPr="00192C7B">
        <w:rPr>
          <w:rFonts w:ascii="Times New Roman" w:hAnsi="Times New Roman" w:cs="Times New Roman"/>
          <w:color w:val="000000" w:themeColor="text1"/>
          <w:sz w:val="16"/>
          <w:szCs w:val="16"/>
        </w:rPr>
        <w:t>Черановского</w:t>
      </w:r>
      <w:proofErr w:type="spellEnd"/>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с удлинением крыла (18,3) с параболи</w:t>
      </w:r>
      <w:r w:rsidRPr="00192C7B">
        <w:rPr>
          <w:rFonts w:ascii="Times New Roman" w:hAnsi="Times New Roman" w:cs="Times New Roman"/>
          <w:color w:val="000000" w:themeColor="text1"/>
          <w:sz w:val="16"/>
          <w:szCs w:val="16"/>
        </w:rPr>
        <w:softHyphen/>
        <w:t>ческой передней кромкой. Конструк</w:t>
      </w:r>
      <w:r w:rsidRPr="00192C7B">
        <w:rPr>
          <w:rFonts w:ascii="Times New Roman" w:hAnsi="Times New Roman" w:cs="Times New Roman"/>
          <w:color w:val="000000" w:themeColor="text1"/>
          <w:sz w:val="16"/>
          <w:szCs w:val="16"/>
        </w:rPr>
        <w:softHyphen/>
        <w:t xml:space="preserve">ция крыла </w:t>
      </w:r>
      <w:proofErr w:type="spellStart"/>
      <w:r w:rsidRPr="00192C7B">
        <w:rPr>
          <w:rFonts w:ascii="Times New Roman" w:hAnsi="Times New Roman" w:cs="Times New Roman"/>
          <w:color w:val="000000" w:themeColor="text1"/>
          <w:sz w:val="16"/>
          <w:szCs w:val="16"/>
        </w:rPr>
        <w:t>трехлонжеронная</w:t>
      </w:r>
      <w:proofErr w:type="spellEnd"/>
      <w:r w:rsidRPr="00192C7B">
        <w:rPr>
          <w:rFonts w:ascii="Times New Roman" w:hAnsi="Times New Roman" w:cs="Times New Roman"/>
          <w:color w:val="000000" w:themeColor="text1"/>
          <w:sz w:val="16"/>
          <w:szCs w:val="16"/>
        </w:rPr>
        <w:t>, передняя кромка, а также фюзеляж обшиты фа</w:t>
      </w:r>
      <w:r w:rsidRPr="00192C7B">
        <w:rPr>
          <w:rFonts w:ascii="Times New Roman" w:hAnsi="Times New Roman" w:cs="Times New Roman"/>
          <w:color w:val="000000" w:themeColor="text1"/>
          <w:sz w:val="16"/>
          <w:szCs w:val="16"/>
        </w:rPr>
        <w:softHyphen/>
        <w:t xml:space="preserve">нерой. БИЧ-6 строился специально для участия в 4-х планерных состязаниях. Спешка при его постройке сказались на невысоком качестве изготовления. Впрочем, испытания, которые произвел летчик </w:t>
      </w:r>
      <w:proofErr w:type="spellStart"/>
      <w:r w:rsidRPr="00192C7B">
        <w:rPr>
          <w:rFonts w:ascii="Times New Roman" w:hAnsi="Times New Roman" w:cs="Times New Roman"/>
          <w:color w:val="000000" w:themeColor="text1"/>
          <w:sz w:val="16"/>
          <w:szCs w:val="16"/>
        </w:rPr>
        <w:t>С.Корзинщиков</w:t>
      </w:r>
      <w:proofErr w:type="spellEnd"/>
      <w:r w:rsidRPr="00192C7B">
        <w:rPr>
          <w:rFonts w:ascii="Times New Roman" w:hAnsi="Times New Roman" w:cs="Times New Roman"/>
          <w:color w:val="000000" w:themeColor="text1"/>
          <w:sz w:val="16"/>
          <w:szCs w:val="16"/>
        </w:rPr>
        <w:t>, показали высо</w:t>
      </w:r>
      <w:r w:rsidRPr="00192C7B">
        <w:rPr>
          <w:rFonts w:ascii="Times New Roman" w:hAnsi="Times New Roman" w:cs="Times New Roman"/>
          <w:color w:val="000000" w:themeColor="text1"/>
          <w:sz w:val="16"/>
          <w:szCs w:val="16"/>
        </w:rPr>
        <w:softHyphen/>
        <w:t>кие летные достоинства «Дракона» (17470).</w:t>
      </w:r>
    </w:p>
    <w:p w14:paraId="57FBBF29" w14:textId="77777777" w:rsidR="00B71616" w:rsidRPr="00192C7B" w:rsidRDefault="00B71616" w:rsidP="00192C7B">
      <w:pPr>
        <w:spacing w:after="0" w:line="240" w:lineRule="auto"/>
        <w:jc w:val="both"/>
        <w:rPr>
          <w:rFonts w:ascii="Times New Roman" w:hAnsi="Times New Roman" w:cs="Times New Roman"/>
          <w:color w:val="000000" w:themeColor="text1"/>
          <w:sz w:val="16"/>
          <w:szCs w:val="16"/>
        </w:rPr>
      </w:pPr>
    </w:p>
    <w:p w14:paraId="6FE17E6E"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Начиная с 1926 г. </w:t>
      </w:r>
      <w:proofErr w:type="spellStart"/>
      <w:r w:rsidRPr="00192C7B">
        <w:rPr>
          <w:rFonts w:ascii="Times New Roman" w:hAnsi="Times New Roman" w:cs="Times New Roman"/>
          <w:color w:val="000000" w:themeColor="text1"/>
          <w:sz w:val="16"/>
          <w:szCs w:val="16"/>
        </w:rPr>
        <w:t>аараллельно</w:t>
      </w:r>
      <w:proofErr w:type="spellEnd"/>
      <w:r w:rsidRPr="00192C7B">
        <w:rPr>
          <w:rFonts w:ascii="Times New Roman" w:hAnsi="Times New Roman" w:cs="Times New Roman"/>
          <w:color w:val="000000" w:themeColor="text1"/>
          <w:sz w:val="16"/>
          <w:szCs w:val="16"/>
        </w:rPr>
        <w:t xml:space="preserve"> с налаживанием производства ПТП, под руководством </w:t>
      </w:r>
      <w:proofErr w:type="spellStart"/>
      <w:r w:rsidRPr="00192C7B">
        <w:rPr>
          <w:rFonts w:ascii="Times New Roman" w:hAnsi="Times New Roman" w:cs="Times New Roman"/>
          <w:color w:val="000000" w:themeColor="text1"/>
          <w:sz w:val="16"/>
          <w:szCs w:val="16"/>
        </w:rPr>
        <w:t>А.С.Бакаева</w:t>
      </w:r>
      <w:proofErr w:type="spellEnd"/>
      <w:r w:rsidRPr="00192C7B">
        <w:rPr>
          <w:rFonts w:ascii="Times New Roman" w:hAnsi="Times New Roman" w:cs="Times New Roman"/>
          <w:color w:val="000000" w:themeColor="text1"/>
          <w:sz w:val="16"/>
          <w:szCs w:val="16"/>
        </w:rPr>
        <w:t xml:space="preserve"> в научно-исследовательско-конструктор-</w:t>
      </w:r>
      <w:proofErr w:type="spellStart"/>
      <w:r w:rsidRPr="00192C7B">
        <w:rPr>
          <w:rFonts w:ascii="Times New Roman" w:hAnsi="Times New Roman" w:cs="Times New Roman"/>
          <w:color w:val="000000" w:themeColor="text1"/>
          <w:sz w:val="16"/>
          <w:szCs w:val="16"/>
        </w:rPr>
        <w:t>ской</w:t>
      </w:r>
      <w:proofErr w:type="spellEnd"/>
      <w:r w:rsidRPr="00192C7B">
        <w:rPr>
          <w:rFonts w:ascii="Times New Roman" w:hAnsi="Times New Roman" w:cs="Times New Roman"/>
          <w:color w:val="000000" w:themeColor="text1"/>
          <w:sz w:val="16"/>
          <w:szCs w:val="16"/>
        </w:rPr>
        <w:t xml:space="preserve"> лаборатории Охтинского завода, а затем в созданной на ее базе Центральной научно-исследовательской лаборатории ЦНИЛ-84 ВСНХ создавали </w:t>
      </w:r>
      <w:proofErr w:type="spellStart"/>
      <w:r w:rsidRPr="00192C7B">
        <w:rPr>
          <w:rFonts w:ascii="Times New Roman" w:hAnsi="Times New Roman" w:cs="Times New Roman"/>
          <w:color w:val="000000" w:themeColor="text1"/>
          <w:sz w:val="16"/>
          <w:szCs w:val="16"/>
        </w:rPr>
        <w:t>баллиститные</w:t>
      </w:r>
      <w:proofErr w:type="spellEnd"/>
      <w:r w:rsidRPr="00192C7B">
        <w:rPr>
          <w:rFonts w:ascii="Times New Roman" w:hAnsi="Times New Roman" w:cs="Times New Roman"/>
          <w:color w:val="000000" w:themeColor="text1"/>
          <w:sz w:val="16"/>
          <w:szCs w:val="16"/>
        </w:rPr>
        <w:t xml:space="preserve"> пороха новой рецептуры для ствольной артил</w:t>
      </w:r>
      <w:r w:rsidRPr="00192C7B">
        <w:rPr>
          <w:rFonts w:ascii="Times New Roman" w:hAnsi="Times New Roman" w:cs="Times New Roman"/>
          <w:color w:val="000000" w:themeColor="text1"/>
          <w:sz w:val="16"/>
          <w:szCs w:val="16"/>
        </w:rPr>
        <w:softHyphen/>
        <w:t>лерии. К этим работам привлекли известных ученых-</w:t>
      </w:r>
      <w:proofErr w:type="spellStart"/>
      <w:r w:rsidRPr="00192C7B">
        <w:rPr>
          <w:rFonts w:ascii="Times New Roman" w:hAnsi="Times New Roman" w:cs="Times New Roman"/>
          <w:color w:val="000000" w:themeColor="text1"/>
          <w:sz w:val="16"/>
          <w:szCs w:val="16"/>
        </w:rPr>
        <w:t>пороховиков</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А.А.Шмидта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В.В.Хожева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Н.Л.Рашковича</w:t>
      </w:r>
      <w:proofErr w:type="spellEnd"/>
      <w:r w:rsidRPr="00192C7B">
        <w:rPr>
          <w:rFonts w:ascii="Times New Roman" w:hAnsi="Times New Roman" w:cs="Times New Roman"/>
          <w:color w:val="000000" w:themeColor="text1"/>
          <w:sz w:val="16"/>
          <w:szCs w:val="16"/>
        </w:rPr>
        <w:t>, а с 1928 г. - пришедших в ла</w:t>
      </w:r>
      <w:r w:rsidRPr="00192C7B">
        <w:rPr>
          <w:rFonts w:ascii="Times New Roman" w:hAnsi="Times New Roman" w:cs="Times New Roman"/>
          <w:color w:val="000000" w:themeColor="text1"/>
          <w:sz w:val="16"/>
          <w:szCs w:val="16"/>
        </w:rPr>
        <w:softHyphen/>
        <w:t xml:space="preserve">бораторию молодых специалистов </w:t>
      </w:r>
      <w:proofErr w:type="spellStart"/>
      <w:r w:rsidRPr="00192C7B">
        <w:rPr>
          <w:rFonts w:ascii="Times New Roman" w:hAnsi="Times New Roman" w:cs="Times New Roman"/>
          <w:color w:val="000000" w:themeColor="text1"/>
          <w:sz w:val="16"/>
          <w:szCs w:val="16"/>
        </w:rPr>
        <w:t>Б.П.Фомина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И.Г.Лопука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Г.А.Аб</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П.В.Иофинова</w:t>
      </w:r>
      <w:proofErr w:type="spellEnd"/>
      <w:r w:rsidRPr="00192C7B">
        <w:rPr>
          <w:rFonts w:ascii="Times New Roman" w:hAnsi="Times New Roman" w:cs="Times New Roman"/>
          <w:color w:val="000000" w:themeColor="text1"/>
          <w:sz w:val="16"/>
          <w:szCs w:val="16"/>
        </w:rPr>
        <w:t xml:space="preserve"> и др. Все они вошли в состав специальной исследова</w:t>
      </w:r>
      <w:r w:rsidRPr="00192C7B">
        <w:rPr>
          <w:rFonts w:ascii="Times New Roman" w:hAnsi="Times New Roman" w:cs="Times New Roman"/>
          <w:color w:val="000000" w:themeColor="text1"/>
          <w:sz w:val="16"/>
          <w:szCs w:val="16"/>
        </w:rPr>
        <w:softHyphen/>
        <w:t>тельской бригады под руководством Бакаева (после его ареста в 1930 г. руководителем назначили Хожева). Бригада провела обширные исследо</w:t>
      </w:r>
      <w:r w:rsidRPr="00192C7B">
        <w:rPr>
          <w:rFonts w:ascii="Times New Roman" w:hAnsi="Times New Roman" w:cs="Times New Roman"/>
          <w:color w:val="000000" w:themeColor="text1"/>
          <w:sz w:val="16"/>
          <w:szCs w:val="16"/>
        </w:rPr>
        <w:softHyphen/>
        <w:t>вания физико-химических и технологических особенностей порохов этого типа, изучила закономерности их горения (11402).</w:t>
      </w:r>
    </w:p>
    <w:p w14:paraId="38BC297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5D65A4"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bookmarkStart w:id="78" w:name="_Hlk54436061"/>
      <w:bookmarkStart w:id="79" w:name="_Hlk56760313"/>
      <w:r w:rsidRPr="00192C7B">
        <w:rPr>
          <w:rFonts w:ascii="Times New Roman" w:hAnsi="Times New Roman" w:cs="Times New Roman"/>
          <w:color w:val="000000" w:themeColor="text1"/>
          <w:sz w:val="16"/>
          <w:szCs w:val="16"/>
        </w:rPr>
        <w:lastRenderedPageBreak/>
        <w:t xml:space="preserve">В 1926-м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разработал «совместно с Росс. об. Красного Креста стандартные требования к санитарным машинам для руководства при их проектировании», в связи с чем тут же приступил «к разработке санитарного самолёта советской конструкции», что в свою очередь было сделано посредством передачи «об-</w:t>
      </w:r>
      <w:proofErr w:type="spellStart"/>
      <w:r w:rsidRPr="00192C7B">
        <w:rPr>
          <w:rFonts w:ascii="Times New Roman" w:hAnsi="Times New Roman" w:cs="Times New Roman"/>
          <w:color w:val="000000" w:themeColor="text1"/>
          <w:sz w:val="16"/>
          <w:szCs w:val="16"/>
        </w:rPr>
        <w:t>ву</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Укрвоздухпуть</w:t>
      </w:r>
      <w:proofErr w:type="spellEnd"/>
      <w:r w:rsidRPr="00192C7B">
        <w:rPr>
          <w:rFonts w:ascii="Times New Roman" w:hAnsi="Times New Roman" w:cs="Times New Roman"/>
          <w:color w:val="000000" w:themeColor="text1"/>
          <w:sz w:val="16"/>
          <w:szCs w:val="16"/>
        </w:rPr>
        <w:t xml:space="preserve">» заказа на санитарный самолёт советской конструкции по проекту инженера КАЛИНИНА». Речь в данном случае, безусловно, идёт о санитарном самолёте марки «К-2», автором-создателем которого являлся авиационный </w:t>
      </w:r>
      <w:proofErr w:type="spellStart"/>
      <w:r w:rsidRPr="00192C7B">
        <w:rPr>
          <w:rFonts w:ascii="Times New Roman" w:hAnsi="Times New Roman" w:cs="Times New Roman"/>
          <w:color w:val="000000" w:themeColor="text1"/>
          <w:sz w:val="16"/>
          <w:szCs w:val="16"/>
        </w:rPr>
        <w:t>краскои</w:t>
      </w:r>
      <w:proofErr w:type="spellEnd"/>
      <w:r w:rsidRPr="00192C7B">
        <w:rPr>
          <w:rFonts w:ascii="Times New Roman" w:hAnsi="Times New Roman" w:cs="Times New Roman"/>
          <w:color w:val="000000" w:themeColor="text1"/>
          <w:sz w:val="16"/>
          <w:szCs w:val="16"/>
        </w:rPr>
        <w:t xml:space="preserve"> Константин Алексеевич Калинина (1887-1938). Забегая вперёд скажем, что из цехов Харьковского </w:t>
      </w:r>
      <w:proofErr w:type="spellStart"/>
      <w:r w:rsidRPr="00192C7B">
        <w:rPr>
          <w:rFonts w:ascii="Times New Roman" w:hAnsi="Times New Roman" w:cs="Times New Roman"/>
          <w:color w:val="000000" w:themeColor="text1"/>
          <w:sz w:val="16"/>
          <w:szCs w:val="16"/>
        </w:rPr>
        <w:t>ремовоздухозавода</w:t>
      </w:r>
      <w:proofErr w:type="spellEnd"/>
      <w:r w:rsidRPr="00192C7B">
        <w:rPr>
          <w:rFonts w:ascii="Times New Roman" w:hAnsi="Times New Roman" w:cs="Times New Roman"/>
          <w:color w:val="000000" w:themeColor="text1"/>
          <w:sz w:val="16"/>
          <w:szCs w:val="16"/>
        </w:rPr>
        <w:t xml:space="preserve"> № 6 треста «</w:t>
      </w:r>
      <w:proofErr w:type="spellStart"/>
      <w:r w:rsidRPr="00192C7B">
        <w:rPr>
          <w:rFonts w:ascii="Times New Roman" w:hAnsi="Times New Roman" w:cs="Times New Roman"/>
          <w:color w:val="000000" w:themeColor="text1"/>
          <w:sz w:val="16"/>
          <w:szCs w:val="16"/>
        </w:rPr>
        <w:t>Промвоздух</w:t>
      </w:r>
      <w:proofErr w:type="spellEnd"/>
      <w:r w:rsidRPr="00192C7B">
        <w:rPr>
          <w:rFonts w:ascii="Times New Roman" w:hAnsi="Times New Roman" w:cs="Times New Roman"/>
          <w:color w:val="000000" w:themeColor="text1"/>
          <w:sz w:val="16"/>
          <w:szCs w:val="16"/>
        </w:rPr>
        <w:t>» Акционерного общества «</w:t>
      </w:r>
      <w:proofErr w:type="spellStart"/>
      <w:r w:rsidRPr="00192C7B">
        <w:rPr>
          <w:rFonts w:ascii="Times New Roman" w:hAnsi="Times New Roman" w:cs="Times New Roman"/>
          <w:color w:val="000000" w:themeColor="text1"/>
          <w:sz w:val="16"/>
          <w:szCs w:val="16"/>
        </w:rPr>
        <w:t>Укрвоздухпуть</w:t>
      </w:r>
      <w:proofErr w:type="spellEnd"/>
      <w:r w:rsidRPr="00192C7B">
        <w:rPr>
          <w:rFonts w:ascii="Times New Roman" w:hAnsi="Times New Roman" w:cs="Times New Roman"/>
          <w:color w:val="000000" w:themeColor="text1"/>
          <w:sz w:val="16"/>
          <w:szCs w:val="16"/>
        </w:rPr>
        <w:t xml:space="preserve">» в 1927 году, благодаря должному финансированию со стороны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вместо так и не построенного К-2 уже вышла более совершенная санитарная машина – марки «К-3»… (21267).</w:t>
      </w:r>
    </w:p>
    <w:p w14:paraId="0F114396"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p>
    <w:p w14:paraId="060C32FD"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1926 г. в НАМИ под руководством Н.Р. </w:t>
      </w:r>
      <w:proofErr w:type="spellStart"/>
      <w:r w:rsidRPr="003600B8">
        <w:rPr>
          <w:rFonts w:ascii="Times New Roman" w:hAnsi="Times New Roman" w:cs="Times New Roman"/>
          <w:color w:val="0070C0"/>
          <w:sz w:val="16"/>
          <w:szCs w:val="16"/>
        </w:rPr>
        <w:t>Бриллинга</w:t>
      </w:r>
      <w:proofErr w:type="spellEnd"/>
      <w:r w:rsidRPr="003600B8">
        <w:rPr>
          <w:rFonts w:ascii="Times New Roman" w:hAnsi="Times New Roman" w:cs="Times New Roman"/>
          <w:color w:val="0070C0"/>
          <w:sz w:val="16"/>
          <w:szCs w:val="16"/>
        </w:rPr>
        <w:t xml:space="preserve"> была организована группа по газотурбинным двигателям. Группа занималась изучением циклов и схем газотурбинных двигателей, исследованием процессов в камере сгорания. С 1930 г. эту группу возглавил </w:t>
      </w:r>
      <w:proofErr w:type="spellStart"/>
      <w:r w:rsidRPr="003600B8">
        <w:rPr>
          <w:rFonts w:ascii="Times New Roman" w:hAnsi="Times New Roman" w:cs="Times New Roman"/>
          <w:color w:val="0070C0"/>
          <w:sz w:val="16"/>
          <w:szCs w:val="16"/>
        </w:rPr>
        <w:t>В.В.Уваров</w:t>
      </w:r>
      <w:proofErr w:type="spellEnd"/>
      <w:r w:rsidRPr="003600B8">
        <w:rPr>
          <w:rFonts w:ascii="Times New Roman" w:hAnsi="Times New Roman" w:cs="Times New Roman"/>
          <w:color w:val="0070C0"/>
          <w:sz w:val="16"/>
          <w:szCs w:val="16"/>
        </w:rPr>
        <w:t>. В 1934 г. была создана экспериментальная установка, ставшая первым образцом газотурбинного двигателя и послужившая основой разработки проекта газотурбинного двигателя для авиации (25039).</w:t>
      </w:r>
    </w:p>
    <w:p w14:paraId="1D0CD0E7"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245A8079"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Научно-испытательный институт ВВС СССР приступил к сравнительным испытаниям различных образцов самолетных парашютов, полученных из зарубежных стран.</w:t>
      </w:r>
    </w:p>
    <w:p w14:paraId="3EFF7787" w14:textId="77777777" w:rsidR="009E61AC" w:rsidRPr="00192C7B" w:rsidRDefault="009E61AC" w:rsidP="00192C7B">
      <w:pPr>
        <w:spacing w:after="0" w:line="240" w:lineRule="auto"/>
        <w:jc w:val="both"/>
        <w:rPr>
          <w:rFonts w:ascii="Times New Roman" w:hAnsi="Times New Roman" w:cs="Times New Roman"/>
          <w:bCs/>
          <w:color w:val="000000" w:themeColor="text1"/>
          <w:sz w:val="16"/>
          <w:szCs w:val="16"/>
        </w:rPr>
      </w:pPr>
      <w:r w:rsidRPr="00192C7B">
        <w:rPr>
          <w:rFonts w:ascii="Times New Roman" w:hAnsi="Times New Roman" w:cs="Times New Roman"/>
          <w:color w:val="000000" w:themeColor="text1"/>
          <w:sz w:val="16"/>
          <w:szCs w:val="16"/>
        </w:rPr>
        <w:t xml:space="preserve">В результате этих испытаний выбор пал на американский свободный парашют Ирвина и было закуплено 6 таких парашютов. Первым укладчиком парашютов стал майор </w:t>
      </w:r>
      <w:proofErr w:type="spellStart"/>
      <w:r w:rsidRPr="00192C7B">
        <w:rPr>
          <w:rFonts w:ascii="Times New Roman" w:hAnsi="Times New Roman" w:cs="Times New Roman"/>
          <w:color w:val="000000" w:themeColor="text1"/>
          <w:sz w:val="16"/>
          <w:szCs w:val="16"/>
        </w:rPr>
        <w:t>Шауров</w:t>
      </w:r>
      <w:proofErr w:type="spellEnd"/>
      <w:r w:rsidRPr="00192C7B">
        <w:rPr>
          <w:rFonts w:ascii="Times New Roman" w:hAnsi="Times New Roman" w:cs="Times New Roman"/>
          <w:color w:val="000000" w:themeColor="text1"/>
          <w:sz w:val="16"/>
          <w:szCs w:val="16"/>
        </w:rPr>
        <w:t xml:space="preserve"> (РГВА. Ф. 24708. Оп. 8. Д. 627. Л. 84) (21402).</w:t>
      </w:r>
    </w:p>
    <w:p w14:paraId="69993A27" w14:textId="77777777" w:rsidR="009E61AC" w:rsidRPr="00192C7B" w:rsidRDefault="009E61AC" w:rsidP="00192C7B">
      <w:pPr>
        <w:spacing w:after="0" w:line="240" w:lineRule="auto"/>
        <w:jc w:val="both"/>
        <w:rPr>
          <w:rFonts w:ascii="Times New Roman" w:hAnsi="Times New Roman" w:cs="Times New Roman"/>
          <w:bCs/>
          <w:color w:val="000000" w:themeColor="text1"/>
          <w:sz w:val="16"/>
          <w:szCs w:val="16"/>
        </w:rPr>
      </w:pPr>
    </w:p>
    <w:p w14:paraId="3658C847"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году подсекцией легкомоторной авиации </w:t>
      </w:r>
      <w:proofErr w:type="spellStart"/>
      <w:r w:rsidRPr="00192C7B">
        <w:rPr>
          <w:rFonts w:ascii="Times New Roman" w:hAnsi="Times New Roman" w:cs="Times New Roman"/>
          <w:color w:val="000000" w:themeColor="text1"/>
          <w:sz w:val="16"/>
          <w:szCs w:val="16"/>
        </w:rPr>
        <w:t>Авиахима</w:t>
      </w:r>
      <w:proofErr w:type="spellEnd"/>
      <w:r w:rsidRPr="00192C7B">
        <w:rPr>
          <w:rFonts w:ascii="Times New Roman" w:hAnsi="Times New Roman" w:cs="Times New Roman"/>
          <w:color w:val="000000" w:themeColor="text1"/>
          <w:sz w:val="16"/>
          <w:szCs w:val="16"/>
        </w:rPr>
        <w:t xml:space="preserve">: «а) произведены испытания авиетки конструкции слушателя ВВА т. </w:t>
      </w:r>
      <w:proofErr w:type="spellStart"/>
      <w:r w:rsidRPr="00192C7B">
        <w:rPr>
          <w:rFonts w:ascii="Times New Roman" w:hAnsi="Times New Roman" w:cs="Times New Roman"/>
          <w:color w:val="000000" w:themeColor="text1"/>
          <w:sz w:val="16"/>
          <w:szCs w:val="16"/>
        </w:rPr>
        <w:t>Рафаэлянц</w:t>
      </w:r>
      <w:proofErr w:type="spellEnd"/>
      <w:r w:rsidRPr="00192C7B">
        <w:rPr>
          <w:rFonts w:ascii="Times New Roman" w:hAnsi="Times New Roman" w:cs="Times New Roman"/>
          <w:color w:val="000000" w:themeColor="text1"/>
          <w:sz w:val="16"/>
          <w:szCs w:val="16"/>
        </w:rPr>
        <w:t xml:space="preserve">, выяснившие прекрасные качества последней (авиетка дала скорость полёта и подъёма на высоту, превышающую данные, достигнутые на английских состязаниях 1925 г.); </w:t>
      </w:r>
    </w:p>
    <w:p w14:paraId="07082B08"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выполнены в большей части работы по составлению атласа конструкции и деталей маломощных самолётов…; </w:t>
      </w:r>
    </w:p>
    <w:p w14:paraId="5F678036"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разработано Положение о конкурсе маломощных самолётов…; </w:t>
      </w:r>
    </w:p>
    <w:p w14:paraId="20AE7B33"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 разработаны технические нормы расчётов маломощных и лёгких самолётов, необходимые как для конкурса, так и для руководства мест» (21267). </w:t>
      </w:r>
    </w:p>
    <w:p w14:paraId="60B9165D"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shd w:val="clear" w:color="auto" w:fill="FFFFFF"/>
        </w:rPr>
      </w:pPr>
    </w:p>
    <w:p w14:paraId="379BC886"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году </w:t>
      </w:r>
      <w:proofErr w:type="spellStart"/>
      <w:r w:rsidRPr="00192C7B">
        <w:rPr>
          <w:rFonts w:ascii="Times New Roman" w:hAnsi="Times New Roman" w:cs="Times New Roman"/>
          <w:color w:val="000000" w:themeColor="text1"/>
          <w:sz w:val="16"/>
          <w:szCs w:val="16"/>
        </w:rPr>
        <w:t>Авиахим</w:t>
      </w:r>
      <w:proofErr w:type="spellEnd"/>
      <w:r w:rsidRPr="00192C7B">
        <w:rPr>
          <w:rFonts w:ascii="Times New Roman" w:hAnsi="Times New Roman" w:cs="Times New Roman"/>
          <w:color w:val="000000" w:themeColor="text1"/>
          <w:sz w:val="16"/>
          <w:szCs w:val="16"/>
        </w:rPr>
        <w:t xml:space="preserve"> выпустил и распространил по стране лотерейные билеты тиражом в два миллиона штук по цене в 50 копеек каждого и соответственно на общую сумму в один миллион рублей. Среди главных призов – серия путешествий: три кругосветных путешествия (Москва – Берлин – Париж – Гавр – Нью-Йорк – Чикаго – Токио – Владивосток – Москва) по 4383 рубля каждое, три европейских турне (Москва – Гамбург – Париж – Ницца – Рим – Венеция – Вена – Прага – Дрезден – Берлин –Москва) по 2015 рублей каждый; два Черноморско-</w:t>
      </w:r>
      <w:proofErr w:type="spellStart"/>
      <w:r w:rsidRPr="00192C7B">
        <w:rPr>
          <w:rFonts w:ascii="Times New Roman" w:hAnsi="Times New Roman" w:cs="Times New Roman"/>
          <w:color w:val="000000" w:themeColor="text1"/>
          <w:sz w:val="16"/>
          <w:szCs w:val="16"/>
        </w:rPr>
        <w:t>Среднеземноморских</w:t>
      </w:r>
      <w:proofErr w:type="spellEnd"/>
      <w:r w:rsidRPr="00192C7B">
        <w:rPr>
          <w:rFonts w:ascii="Times New Roman" w:hAnsi="Times New Roman" w:cs="Times New Roman"/>
          <w:color w:val="000000" w:themeColor="text1"/>
          <w:sz w:val="16"/>
          <w:szCs w:val="16"/>
        </w:rPr>
        <w:t xml:space="preserve"> турне с возвращением по железной дороге через Европу (Москва – Одесса – Константинополь – Афины – Рим – Вена – Берлин – Москва) по 1960 рублей каждый; десять международных вояжей (пять по маршруту Москва – Париж – Москва по 1435 рублей каждый и так же пять по маршруту Москва – Берлин – Москва по 1060 рублей каждый); тридцать пять путешествий по южным регионам СССР, включая Закавказье плюс –7939 «круговых полётов над Москвой, Ленинградом, Харьковом, Новосибирском и др. городами», а также «8002 выигрыша на общую сумму 111401 рубль». </w:t>
      </w:r>
    </w:p>
    <w:p w14:paraId="6E68953E" w14:textId="77777777" w:rsidR="009E61AC" w:rsidRPr="00192C7B" w:rsidRDefault="009E61A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Срок реализации лотереи был установлен «по 15 июня 1927 года», таким образом вырученный доход выпало уже подсчитывать финансовым работникам Осоавиахима (21267).</w:t>
      </w:r>
    </w:p>
    <w:bookmarkEnd w:id="78"/>
    <w:bookmarkEnd w:id="79"/>
    <w:p w14:paraId="3D326030" w14:textId="77777777" w:rsidR="009E61AC" w:rsidRPr="00192C7B" w:rsidRDefault="009E61AC" w:rsidP="00192C7B">
      <w:pPr>
        <w:shd w:val="clear" w:color="auto" w:fill="FFFFFF"/>
        <w:spacing w:after="0" w:line="240" w:lineRule="auto"/>
        <w:jc w:val="both"/>
        <w:rPr>
          <w:rFonts w:ascii="Times New Roman" w:hAnsi="Times New Roman" w:cs="Times New Roman"/>
          <w:color w:val="000000" w:themeColor="text1"/>
          <w:sz w:val="16"/>
          <w:szCs w:val="16"/>
        </w:rPr>
      </w:pPr>
    </w:p>
    <w:p w14:paraId="258E81AF"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6711E1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05D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начал строиться Московский хлорный завод в ведении ВСНХ. В 1929 г. строящийся завод передан из </w:t>
      </w:r>
      <w:proofErr w:type="spellStart"/>
      <w:r w:rsidRPr="00192C7B">
        <w:rPr>
          <w:rFonts w:ascii="Times New Roman" w:hAnsi="Times New Roman" w:cs="Times New Roman"/>
          <w:color w:val="000000" w:themeColor="text1"/>
          <w:sz w:val="16"/>
          <w:szCs w:val="16"/>
        </w:rPr>
        <w:t>Военхимтреста</w:t>
      </w:r>
      <w:proofErr w:type="spellEnd"/>
      <w:r w:rsidRPr="00192C7B">
        <w:rPr>
          <w:rFonts w:ascii="Times New Roman" w:hAnsi="Times New Roman" w:cs="Times New Roman"/>
          <w:color w:val="000000" w:themeColor="text1"/>
          <w:sz w:val="16"/>
          <w:szCs w:val="16"/>
        </w:rPr>
        <w:t xml:space="preserve"> в ведение </w:t>
      </w:r>
      <w:proofErr w:type="spellStart"/>
      <w:r w:rsidRPr="00192C7B">
        <w:rPr>
          <w:rFonts w:ascii="Times New Roman" w:hAnsi="Times New Roman" w:cs="Times New Roman"/>
          <w:color w:val="000000" w:themeColor="text1"/>
          <w:sz w:val="16"/>
          <w:szCs w:val="16"/>
        </w:rPr>
        <w:t>Главхима</w:t>
      </w:r>
      <w:proofErr w:type="spellEnd"/>
      <w:r w:rsidRPr="00192C7B">
        <w:rPr>
          <w:rFonts w:ascii="Times New Roman" w:hAnsi="Times New Roman" w:cs="Times New Roman"/>
          <w:color w:val="000000" w:themeColor="text1"/>
          <w:sz w:val="16"/>
          <w:szCs w:val="16"/>
        </w:rPr>
        <w:t xml:space="preserve"> ВСНХ." Кислотный завод № 1 им. Краснознаменной дальневосточной армии был введен в эксплуатацию госкомиссией в 08.1930 г.</w:t>
      </w:r>
    </w:p>
    <w:p w14:paraId="72DBE96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Завод стал первым отечественным специализированным предприятием по производству </w:t>
      </w:r>
      <w:proofErr w:type="spellStart"/>
      <w:r w:rsidRPr="00192C7B">
        <w:rPr>
          <w:rFonts w:ascii="Times New Roman" w:hAnsi="Times New Roman" w:cs="Times New Roman"/>
          <w:color w:val="000000" w:themeColor="text1"/>
          <w:sz w:val="16"/>
          <w:szCs w:val="16"/>
        </w:rPr>
        <w:t>хлорпродуктов</w:t>
      </w:r>
      <w:proofErr w:type="spellEnd"/>
      <w:r w:rsidRPr="00192C7B">
        <w:rPr>
          <w:rFonts w:ascii="Times New Roman" w:hAnsi="Times New Roman" w:cs="Times New Roman"/>
          <w:color w:val="000000" w:themeColor="text1"/>
          <w:sz w:val="16"/>
          <w:szCs w:val="16"/>
        </w:rPr>
        <w:t xml:space="preserve"> и положил начало отечественной хлорной промышленности. В 1933 г. начат выпуск хлора, хлорной извести, хлороформа, хлористого алюминия. Здесь планировалось производство иприта. Затем выпускался хлорацетофенон (1937 г.) и др. ОВ на основе хлора.</w:t>
      </w:r>
      <w:r w:rsidRPr="00192C7B">
        <w:rPr>
          <w:rFonts w:ascii="Times New Roman" w:hAnsi="Times New Roman" w:cs="Times New Roman"/>
          <w:color w:val="000000" w:themeColor="text1"/>
          <w:sz w:val="16"/>
          <w:szCs w:val="16"/>
          <w:vertAlign w:val="superscript"/>
        </w:rPr>
        <w:t>71</w:t>
      </w:r>
      <w:r w:rsidRPr="00192C7B">
        <w:rPr>
          <w:rFonts w:ascii="Times New Roman" w:hAnsi="Times New Roman" w:cs="Times New Roman"/>
          <w:color w:val="000000" w:themeColor="text1"/>
          <w:sz w:val="16"/>
          <w:szCs w:val="16"/>
        </w:rPr>
        <w:t xml:space="preserve"> Приказом № 0022 от 3.02.1937 г. заводу предписано к 1.01.1938 г. создать мощности по выпуску: вещества № 34 - 500 т в год, хлорной извести - 18,5 тыс. т, хлор-газа - 16,5 тыс. т, хлористого алюминия - 1500 т.</w:t>
      </w:r>
    </w:p>
    <w:p w14:paraId="7996A621" w14:textId="174DAF4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составе завода (04.1937 г.): цехи № 12, 16 (реконструкция), опытная установка ХЧШ, механическая мастерская. К концу 1930-х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построен более мощный цех получения хлора и каустической соды, открыты производства </w:t>
      </w:r>
      <w:proofErr w:type="spellStart"/>
      <w:r w:rsidRPr="00192C7B">
        <w:rPr>
          <w:rFonts w:ascii="Times New Roman" w:hAnsi="Times New Roman" w:cs="Times New Roman"/>
          <w:color w:val="000000" w:themeColor="text1"/>
          <w:sz w:val="16"/>
          <w:szCs w:val="16"/>
        </w:rPr>
        <w:t>дихлорамина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хлорскипидара</w:t>
      </w:r>
      <w:proofErr w:type="spellEnd"/>
      <w:r w:rsidRPr="00192C7B">
        <w:rPr>
          <w:rFonts w:ascii="Times New Roman" w:hAnsi="Times New Roman" w:cs="Times New Roman"/>
          <w:color w:val="000000" w:themeColor="text1"/>
          <w:sz w:val="16"/>
          <w:szCs w:val="16"/>
        </w:rPr>
        <w:t>. Приказом № 231 от 14.06.1938 г. требовалось организовать на заводе производство сухого льда и углекислоты, для чего необходимо было к 15.08.1938 г. представить проект цеха мощностью (в 1939 г.) 3 т сухого льда и 3 т углекислоты в сутки.</w:t>
      </w:r>
    </w:p>
    <w:p w14:paraId="23702E5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СНК № 2139-425сс от 21.12.1936 г. и пр. НКОП № 05с от 29.12.1936 г. завод № 93 передан из </w:t>
      </w:r>
      <w:proofErr w:type="spellStart"/>
      <w:r w:rsidRPr="00192C7B">
        <w:rPr>
          <w:rFonts w:ascii="Times New Roman" w:hAnsi="Times New Roman" w:cs="Times New Roman"/>
          <w:color w:val="000000" w:themeColor="text1"/>
          <w:sz w:val="16"/>
          <w:szCs w:val="16"/>
        </w:rPr>
        <w:t>Главоргхимпрома</w:t>
      </w:r>
      <w:proofErr w:type="spellEnd"/>
      <w:r w:rsidRPr="00192C7B">
        <w:rPr>
          <w:rFonts w:ascii="Times New Roman" w:hAnsi="Times New Roman" w:cs="Times New Roman"/>
          <w:color w:val="000000" w:themeColor="text1"/>
          <w:sz w:val="16"/>
          <w:szCs w:val="16"/>
        </w:rPr>
        <w:t xml:space="preserve"> НКТП в ГУ военно-химической промышленности НКОП. Приказом № 107 от 21.03.1937 г. утвержден Устав ГС завода № 93 6ГУ НКОП, в 12.1938 г. - в ведении 6ГУ. В 1940 г. - в ведении НКХП.</w:t>
      </w:r>
    </w:p>
    <w:p w14:paraId="21AF485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пр. № 427 от 20.12.1937 г. проектный отдел завода вошел в состав созданного ГСПИ-3.</w:t>
      </w:r>
    </w:p>
    <w:p w14:paraId="5C768E3D" w14:textId="1E3CD9CF"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1941 г. после начала войны эвакуирован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Горький, действовал там под прежним номером. Затем, возможно, завод переведен в</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Дзержинск, где организован завод № 506 НКХП.</w:t>
      </w:r>
    </w:p>
    <w:p w14:paraId="4B3B9E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 93 с 1946 г. - в ведении МХП, имел наименование «предприятие п/я 754». Его называли также Угрешский завод.</w:t>
      </w:r>
    </w:p>
    <w:p w14:paraId="493084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(-22.02.1937 г.)- С.А. Рябенький, (22.02-13.05.1937 г.)- С.Д. Перекатов, (20.08.1937-06.1938 г.-)- А.С. Дмитриев.</w:t>
      </w:r>
    </w:p>
    <w:p w14:paraId="654802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директора (15.03-3.09.1937 г.)-Д.А. Факторович.</w:t>
      </w:r>
    </w:p>
    <w:p w14:paraId="1681BB2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Технический директор (8.05.1937 г.-)- М.Н.(Н.М.) Гурвич.</w:t>
      </w:r>
    </w:p>
    <w:p w14:paraId="09F68CE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(-3.09.1937 г.)- Н.М.(М.Н.) Гурвич, (3.09.1937 г.-)- Л.П. Кофман.</w:t>
      </w:r>
    </w:p>
    <w:p w14:paraId="528784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цехов: (-07.1938 г.)- Е.В. Чубраков.</w:t>
      </w:r>
      <w:r w:rsidRPr="00192C7B">
        <w:rPr>
          <w:rFonts w:ascii="Times New Roman" w:hAnsi="Times New Roman" w:cs="Times New Roman"/>
          <w:color w:val="000000" w:themeColor="text1"/>
          <w:sz w:val="16"/>
          <w:szCs w:val="16"/>
          <w:vertAlign w:val="superscript"/>
        </w:rPr>
        <w:t xml:space="preserve">139 </w:t>
      </w:r>
      <w:r w:rsidRPr="00192C7B">
        <w:rPr>
          <w:rFonts w:ascii="Times New Roman" w:hAnsi="Times New Roman" w:cs="Times New Roman"/>
          <w:color w:val="000000" w:themeColor="text1"/>
          <w:sz w:val="16"/>
          <w:szCs w:val="16"/>
        </w:rPr>
        <w:t>Государственный НИИ с экспериментальным заводом № 93 (ГНИИЭЗ-93) МХП, Ордена</w:t>
      </w:r>
    </w:p>
    <w:p w14:paraId="33EA9141" w14:textId="08E0D130"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Трудового Красного Знамени Государственный НИИ хлорной промышленности с опытным заводом и КБ (ГНИИХП) МХП, </w:t>
      </w:r>
      <w:proofErr w:type="spellStart"/>
      <w:r w:rsidRPr="00192C7B">
        <w:rPr>
          <w:rFonts w:ascii="Times New Roman" w:hAnsi="Times New Roman" w:cs="Times New Roman"/>
          <w:color w:val="000000" w:themeColor="text1"/>
          <w:sz w:val="16"/>
          <w:szCs w:val="16"/>
        </w:rPr>
        <w:t>ГосНИИХлорироект</w:t>
      </w:r>
      <w:proofErr w:type="spellEnd"/>
      <w:r w:rsidRPr="00192C7B">
        <w:rPr>
          <w:rFonts w:ascii="Times New Roman" w:hAnsi="Times New Roman" w:cs="Times New Roman"/>
          <w:color w:val="000000" w:themeColor="text1"/>
          <w:sz w:val="16"/>
          <w:szCs w:val="16"/>
        </w:rPr>
        <w:t xml:space="preserve"> МХП, Московское НПО (МНПО) «Хлор» МХП, Московский химический завод (МХЗ) «Синтез», МНПО «Синтез» </w:t>
      </w:r>
      <w:proofErr w:type="spellStart"/>
      <w:r w:rsidRPr="00192C7B">
        <w:rPr>
          <w:rFonts w:ascii="Times New Roman" w:hAnsi="Times New Roman" w:cs="Times New Roman"/>
          <w:color w:val="000000" w:themeColor="text1"/>
          <w:sz w:val="16"/>
          <w:szCs w:val="16"/>
        </w:rPr>
        <w:t>Минхимиефтепрома</w:t>
      </w:r>
      <w:proofErr w:type="spellEnd"/>
      <w:r w:rsidRPr="00192C7B">
        <w:rPr>
          <w:rFonts w:ascii="Times New Roman" w:hAnsi="Times New Roman" w:cs="Times New Roman"/>
          <w:color w:val="000000" w:themeColor="text1"/>
          <w:sz w:val="16"/>
          <w:szCs w:val="16"/>
        </w:rPr>
        <w:t>, НИИ «Синтез», ГП «ПО «Синтез», АООТ «Синтез», ОАО «МХЗ «Синтез» /115088</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Москва ул. Угрешская, 2 тел. 279-85-56,277-68-77/</w:t>
      </w:r>
    </w:p>
    <w:p w14:paraId="48D32E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старом месте в Москве в годы войны было продолжено производство. Выпускались соляная кислота, хлороформ, водород, бутылки с горючей смесью, гильзы для снарядов.</w:t>
      </w:r>
    </w:p>
    <w:p w14:paraId="68BCEC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18.12.1947 г. на базе завода и отраслевой лаборатории ОНИЛХ создан ГНИИЭЗ-93 и награжден орденом Трудового Красного Знамени. Предприятие находилось в ведении: МХП (1947-58; с 1965 г.), ГК по химии (1958- 63 г.), ГК по химии при Госплане (1963 г.), ГК химической и нефтяной промышленности при Госплане (1963-64 г.), ГК химической промышленности при Госплане (1964-65 г.).</w:t>
      </w:r>
    </w:p>
    <w:p w14:paraId="32DA39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войны создан катализатор для ускорения самовоспламенения жидкого ракетного топлива.</w:t>
      </w:r>
      <w:r w:rsidRPr="00192C7B">
        <w:rPr>
          <w:rFonts w:ascii="Times New Roman" w:hAnsi="Times New Roman" w:cs="Times New Roman"/>
          <w:color w:val="000000" w:themeColor="text1"/>
          <w:sz w:val="16"/>
          <w:szCs w:val="16"/>
          <w:vertAlign w:val="superscript"/>
        </w:rPr>
        <w:t xml:space="preserve">92 </w:t>
      </w:r>
      <w:r w:rsidRPr="00192C7B">
        <w:rPr>
          <w:rFonts w:ascii="Times New Roman" w:hAnsi="Times New Roman" w:cs="Times New Roman"/>
          <w:color w:val="000000" w:themeColor="text1"/>
          <w:sz w:val="16"/>
          <w:szCs w:val="16"/>
        </w:rPr>
        <w:t xml:space="preserve">Разработаны и внедрены в производство процессы получения металлического натрия и калия, производство хлоратов и перхлоратов. Имелся цех № 4 (1956 г.). Затем внедрены процессы получения винилхлорида, перхлорвиниловой смолы, </w:t>
      </w:r>
      <w:proofErr w:type="spellStart"/>
      <w:r w:rsidRPr="00192C7B">
        <w:rPr>
          <w:rFonts w:ascii="Times New Roman" w:hAnsi="Times New Roman" w:cs="Times New Roman"/>
          <w:color w:val="000000" w:themeColor="text1"/>
          <w:sz w:val="16"/>
          <w:szCs w:val="16"/>
        </w:rPr>
        <w:t>гексахлорпараксилола</w:t>
      </w:r>
      <w:proofErr w:type="spellEnd"/>
      <w:r w:rsidRPr="00192C7B">
        <w:rPr>
          <w:rFonts w:ascii="Times New Roman" w:hAnsi="Times New Roman" w:cs="Times New Roman"/>
          <w:color w:val="000000" w:themeColor="text1"/>
          <w:sz w:val="16"/>
          <w:szCs w:val="16"/>
        </w:rPr>
        <w:t xml:space="preserve">, жидких </w:t>
      </w:r>
      <w:proofErr w:type="spellStart"/>
      <w:r w:rsidRPr="00192C7B">
        <w:rPr>
          <w:rFonts w:ascii="Times New Roman" w:hAnsi="Times New Roman" w:cs="Times New Roman"/>
          <w:color w:val="000000" w:themeColor="text1"/>
          <w:sz w:val="16"/>
          <w:szCs w:val="16"/>
        </w:rPr>
        <w:t>хлорпарафинов</w:t>
      </w:r>
      <w:proofErr w:type="spellEnd"/>
      <w:r w:rsidRPr="00192C7B">
        <w:rPr>
          <w:rFonts w:ascii="Times New Roman" w:hAnsi="Times New Roman" w:cs="Times New Roman"/>
          <w:color w:val="000000" w:themeColor="text1"/>
          <w:sz w:val="16"/>
          <w:szCs w:val="16"/>
        </w:rPr>
        <w:t xml:space="preserve"> ХП-470, -418, -333 и твердого ХП-1100, </w:t>
      </w:r>
      <w:proofErr w:type="spellStart"/>
      <w:r w:rsidRPr="00192C7B">
        <w:rPr>
          <w:rFonts w:ascii="Times New Roman" w:hAnsi="Times New Roman" w:cs="Times New Roman"/>
          <w:color w:val="000000" w:themeColor="text1"/>
          <w:sz w:val="16"/>
          <w:szCs w:val="16"/>
        </w:rPr>
        <w:t>полихлорпинена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дихлоральмочевины</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трихлорацетата</w:t>
      </w:r>
      <w:proofErr w:type="spellEnd"/>
      <w:r w:rsidRPr="00192C7B">
        <w:rPr>
          <w:rFonts w:ascii="Times New Roman" w:hAnsi="Times New Roman" w:cs="Times New Roman"/>
          <w:color w:val="000000" w:themeColor="text1"/>
          <w:sz w:val="16"/>
          <w:szCs w:val="16"/>
        </w:rPr>
        <w:t xml:space="preserve"> натрия, </w:t>
      </w:r>
      <w:proofErr w:type="spellStart"/>
      <w:r w:rsidRPr="00192C7B">
        <w:rPr>
          <w:rFonts w:ascii="Times New Roman" w:hAnsi="Times New Roman" w:cs="Times New Roman"/>
          <w:color w:val="000000" w:themeColor="text1"/>
          <w:sz w:val="16"/>
          <w:szCs w:val="16"/>
        </w:rPr>
        <w:t>дилора</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сульфанола</w:t>
      </w:r>
      <w:proofErr w:type="spellEnd"/>
      <w:r w:rsidRPr="00192C7B">
        <w:rPr>
          <w:rFonts w:ascii="Times New Roman" w:hAnsi="Times New Roman" w:cs="Times New Roman"/>
          <w:color w:val="000000" w:themeColor="text1"/>
          <w:sz w:val="16"/>
          <w:szCs w:val="16"/>
        </w:rPr>
        <w:t xml:space="preserve">, глицерина, эпихлоргидрина, </w:t>
      </w:r>
      <w:proofErr w:type="spellStart"/>
      <w:r w:rsidRPr="00192C7B">
        <w:rPr>
          <w:rFonts w:ascii="Times New Roman" w:hAnsi="Times New Roman" w:cs="Times New Roman"/>
          <w:color w:val="000000" w:themeColor="text1"/>
          <w:sz w:val="16"/>
          <w:szCs w:val="16"/>
        </w:rPr>
        <w:t>четыреххлорисого</w:t>
      </w:r>
      <w:proofErr w:type="spellEnd"/>
      <w:r w:rsidRPr="00192C7B">
        <w:rPr>
          <w:rFonts w:ascii="Times New Roman" w:hAnsi="Times New Roman" w:cs="Times New Roman"/>
          <w:color w:val="000000" w:themeColor="text1"/>
          <w:sz w:val="16"/>
          <w:szCs w:val="16"/>
        </w:rPr>
        <w:t xml:space="preserve"> кремния, хлористого водорода, бертолетовой соли, гипохлорита натрия, хлорсульфированного полиэтилена (ХСПЭ).</w:t>
      </w:r>
    </w:p>
    <w:p w14:paraId="78D647A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Завод имел филиалы в Стерлитамаке, Сумгаите, в пос. </w:t>
      </w:r>
      <w:proofErr w:type="spellStart"/>
      <w:r w:rsidRPr="00192C7B">
        <w:rPr>
          <w:rFonts w:ascii="Times New Roman" w:hAnsi="Times New Roman" w:cs="Times New Roman"/>
          <w:color w:val="000000" w:themeColor="text1"/>
          <w:sz w:val="16"/>
          <w:szCs w:val="16"/>
        </w:rPr>
        <w:t>Скоропусковском</w:t>
      </w:r>
      <w:proofErr w:type="spellEnd"/>
      <w:r w:rsidRPr="00192C7B">
        <w:rPr>
          <w:rFonts w:ascii="Times New Roman" w:hAnsi="Times New Roman" w:cs="Times New Roman"/>
          <w:color w:val="000000" w:themeColor="text1"/>
          <w:sz w:val="16"/>
          <w:szCs w:val="16"/>
        </w:rPr>
        <w:t xml:space="preserve"> (Московская обл.).</w:t>
      </w:r>
    </w:p>
    <w:p w14:paraId="4F886A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1964 г. ГНИИЭЗ-93 переименован в ГНИИХП с опытным заводом и КБ. По пр. МХП от 25.10.1974 г. ГНИИХП и проектный </w:t>
      </w:r>
      <w:proofErr w:type="spellStart"/>
      <w:r w:rsidRPr="00192C7B">
        <w:rPr>
          <w:rFonts w:ascii="Times New Roman" w:hAnsi="Times New Roman" w:cs="Times New Roman"/>
          <w:color w:val="000000" w:themeColor="text1"/>
          <w:sz w:val="16"/>
          <w:szCs w:val="16"/>
        </w:rPr>
        <w:t>интститут</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Гипрохлор</w:t>
      </w:r>
      <w:proofErr w:type="spellEnd"/>
      <w:r w:rsidRPr="00192C7B">
        <w:rPr>
          <w:rFonts w:ascii="Times New Roman" w:hAnsi="Times New Roman" w:cs="Times New Roman"/>
          <w:color w:val="000000" w:themeColor="text1"/>
          <w:sz w:val="16"/>
          <w:szCs w:val="16"/>
        </w:rPr>
        <w:t xml:space="preserve">» с их филиалами объединены в </w:t>
      </w:r>
      <w:proofErr w:type="spellStart"/>
      <w:r w:rsidRPr="00192C7B">
        <w:rPr>
          <w:rFonts w:ascii="Times New Roman" w:hAnsi="Times New Roman" w:cs="Times New Roman"/>
          <w:color w:val="000000" w:themeColor="text1"/>
          <w:sz w:val="16"/>
          <w:szCs w:val="16"/>
        </w:rPr>
        <w:t>ГосНИИХлорпроект</w:t>
      </w:r>
      <w:proofErr w:type="spellEnd"/>
      <w:r w:rsidRPr="00192C7B">
        <w:rPr>
          <w:rFonts w:ascii="Times New Roman" w:hAnsi="Times New Roman" w:cs="Times New Roman"/>
          <w:color w:val="000000" w:themeColor="text1"/>
          <w:sz w:val="16"/>
          <w:szCs w:val="16"/>
        </w:rPr>
        <w:t xml:space="preserve">, комплексный головной институт отрасли. В соответствии с приказом МХП № 628 от 9.10.1989 г. преобразован в МНПО «Хлор». В соответствии с приказом </w:t>
      </w:r>
      <w:proofErr w:type="spellStart"/>
      <w:r w:rsidRPr="00192C7B">
        <w:rPr>
          <w:rFonts w:ascii="Times New Roman" w:hAnsi="Times New Roman" w:cs="Times New Roman"/>
          <w:color w:val="000000" w:themeColor="text1"/>
          <w:sz w:val="16"/>
          <w:szCs w:val="16"/>
        </w:rPr>
        <w:t>Минхимиефтепрома</w:t>
      </w:r>
      <w:proofErr w:type="spellEnd"/>
      <w:r w:rsidRPr="00192C7B">
        <w:rPr>
          <w:rFonts w:ascii="Times New Roman" w:hAnsi="Times New Roman" w:cs="Times New Roman"/>
          <w:color w:val="000000" w:themeColor="text1"/>
          <w:sz w:val="16"/>
          <w:szCs w:val="16"/>
        </w:rPr>
        <w:t xml:space="preserve"> № 58 от 29.01.1990 г. переименовано в МНПО «Синтез», в этом же году из НПО выделился Московский химический завод «Синтез». В 11.1991 г. НПО ликвидировано, с выделением самостоятельных НИИ «Синтез» и проектного института «</w:t>
      </w:r>
      <w:proofErr w:type="spellStart"/>
      <w:r w:rsidRPr="00192C7B">
        <w:rPr>
          <w:rFonts w:ascii="Times New Roman" w:hAnsi="Times New Roman" w:cs="Times New Roman"/>
          <w:color w:val="000000" w:themeColor="text1"/>
          <w:sz w:val="16"/>
          <w:szCs w:val="16"/>
        </w:rPr>
        <w:t>Синтезпроект</w:t>
      </w:r>
      <w:proofErr w:type="spellEnd"/>
      <w:r w:rsidRPr="00192C7B">
        <w:rPr>
          <w:rFonts w:ascii="Times New Roman" w:hAnsi="Times New Roman" w:cs="Times New Roman"/>
          <w:color w:val="000000" w:themeColor="text1"/>
          <w:sz w:val="16"/>
          <w:szCs w:val="16"/>
        </w:rPr>
        <w:t>». В 1993 г., НИИ акционирован и преобразован в АООТ «Синтез».</w:t>
      </w:r>
    </w:p>
    <w:p w14:paraId="3F6A823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Институт имел филиалы: Киевский, Восточно-Сибирский (создан 25.10.1974 г. на базе Восточно-Сибирского филиала </w:t>
      </w:r>
      <w:proofErr w:type="spellStart"/>
      <w:r w:rsidRPr="00192C7B">
        <w:rPr>
          <w:rFonts w:ascii="Times New Roman" w:hAnsi="Times New Roman" w:cs="Times New Roman"/>
          <w:color w:val="000000" w:themeColor="text1"/>
          <w:sz w:val="16"/>
          <w:szCs w:val="16"/>
        </w:rPr>
        <w:t>Гипрохлора</w:t>
      </w:r>
      <w:proofErr w:type="spellEnd"/>
      <w:r w:rsidRPr="00192C7B">
        <w:rPr>
          <w:rFonts w:ascii="Times New Roman" w:hAnsi="Times New Roman" w:cs="Times New Roman"/>
          <w:color w:val="000000" w:themeColor="text1"/>
          <w:sz w:val="16"/>
          <w:szCs w:val="16"/>
        </w:rPr>
        <w:t>, см. ГСПИ-З).</w:t>
      </w:r>
    </w:p>
    <w:p w14:paraId="74138B3E" w14:textId="457D81EA"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(1960-е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Войтехов, Антонов, В.М. Зимин, (1980-е-2002 г.-)- Б.А. Ильин.</w:t>
      </w:r>
      <w:r w:rsidRPr="00192C7B">
        <w:rPr>
          <w:rFonts w:ascii="Times New Roman" w:hAnsi="Times New Roman" w:cs="Times New Roman"/>
          <w:color w:val="000000" w:themeColor="text1"/>
          <w:sz w:val="16"/>
          <w:szCs w:val="16"/>
          <w:vertAlign w:val="superscript"/>
        </w:rPr>
        <w:t>72</w:t>
      </w:r>
    </w:p>
    <w:p w14:paraId="2CD1B9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Гендиректор НИИ «Синтез» (1999 г.)- А.Ф. Мазанко.</w:t>
      </w:r>
    </w:p>
    <w:p w14:paraId="04D911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Производство:</w:t>
      </w:r>
      <w:r w:rsidRPr="00192C7B">
        <w:rPr>
          <w:rFonts w:ascii="Times New Roman" w:hAnsi="Times New Roman" w:cs="Times New Roman"/>
          <w:color w:val="000000" w:themeColor="text1"/>
          <w:sz w:val="16"/>
          <w:szCs w:val="16"/>
        </w:rPr>
        <w:t xml:space="preserve"> (2006 г.) кислота соляная, </w:t>
      </w:r>
      <w:proofErr w:type="spellStart"/>
      <w:r w:rsidRPr="00192C7B">
        <w:rPr>
          <w:rFonts w:ascii="Times New Roman" w:hAnsi="Times New Roman" w:cs="Times New Roman"/>
          <w:color w:val="000000" w:themeColor="text1"/>
          <w:sz w:val="16"/>
          <w:szCs w:val="16"/>
        </w:rPr>
        <w:t>хлорпарафины</w:t>
      </w:r>
      <w:proofErr w:type="spellEnd"/>
      <w:r w:rsidRPr="00192C7B">
        <w:rPr>
          <w:rFonts w:ascii="Times New Roman" w:hAnsi="Times New Roman" w:cs="Times New Roman"/>
          <w:color w:val="000000" w:themeColor="text1"/>
          <w:sz w:val="16"/>
          <w:szCs w:val="16"/>
        </w:rPr>
        <w:t>, каустическая сода, гипохлорид натрия, противогололедный реагент ХКМ, дезинфицирующее средство ПВК (11982).</w:t>
      </w:r>
    </w:p>
    <w:p w14:paraId="168044B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DA1B8B" w14:textId="77777777" w:rsidR="00267202" w:rsidRPr="00192C7B" w:rsidRDefault="00267202" w:rsidP="00192C7B">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t>В 1926 году были проведены испытания гранат F-1 из имеющихся на хранении (на складах в тот момент имелся 1 млн гранат данной системы) с запалом Ковешникова разработки 1920 года. По результатам испытаний конструкция запала была доработана и после войсковых испытаний в 1927 году граната F-1 с запалом Ковешникова под наименованием </w:t>
      </w:r>
      <w:r w:rsidRPr="00192C7B">
        <w:rPr>
          <w:rFonts w:ascii="Times New Roman" w:eastAsia="Times New Roman" w:hAnsi="Times New Roman" w:cs="Times New Roman"/>
          <w:bCs/>
          <w:color w:val="000000" w:themeColor="text1"/>
          <w:sz w:val="16"/>
          <w:szCs w:val="16"/>
          <w:lang w:eastAsia="ru-RU"/>
        </w:rPr>
        <w:t>ручная граната марки Ф-1 с запалом системы Ф. В. Ковешникова</w:t>
      </w:r>
      <w:r w:rsidRPr="00192C7B">
        <w:rPr>
          <w:rFonts w:ascii="Times New Roman" w:eastAsia="Times New Roman" w:hAnsi="Times New Roman" w:cs="Times New Roman"/>
          <w:color w:val="000000" w:themeColor="text1"/>
          <w:sz w:val="16"/>
          <w:szCs w:val="16"/>
          <w:lang w:eastAsia="ru-RU"/>
        </w:rPr>
        <w:t> в 1928 году была принята на вооружение РККА.</w:t>
      </w:r>
    </w:p>
    <w:p w14:paraId="375F7A44" w14:textId="77777777" w:rsidR="00267202" w:rsidRPr="00192C7B" w:rsidRDefault="00267202" w:rsidP="00192C7B">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192C7B">
        <w:rPr>
          <w:rFonts w:ascii="Times New Roman" w:eastAsia="Times New Roman" w:hAnsi="Times New Roman" w:cs="Times New Roman"/>
          <w:color w:val="000000" w:themeColor="text1"/>
          <w:sz w:val="16"/>
          <w:szCs w:val="16"/>
          <w:lang w:eastAsia="ru-RU"/>
        </w:rPr>
        <w:lastRenderedPageBreak/>
        <w:t>Все имевшиеся на складах гранаты были снабжены запалами Ковешникова уже к началу 1930-х годов, а в скором времени в СССР было налажено собственное производство корпусов гранат (18986).</w:t>
      </w:r>
    </w:p>
    <w:p w14:paraId="64E24337" w14:textId="77777777" w:rsidR="00267202" w:rsidRPr="00192C7B" w:rsidRDefault="00267202" w:rsidP="00192C7B">
      <w:pPr>
        <w:spacing w:after="0" w:line="240" w:lineRule="auto"/>
        <w:jc w:val="both"/>
        <w:rPr>
          <w:rFonts w:ascii="Times New Roman" w:eastAsia="Times New Roman" w:hAnsi="Times New Roman" w:cs="Times New Roman"/>
          <w:color w:val="000000" w:themeColor="text1"/>
          <w:sz w:val="16"/>
          <w:szCs w:val="16"/>
          <w:lang w:eastAsia="ru-RU"/>
        </w:rPr>
      </w:pPr>
    </w:p>
    <w:p w14:paraId="57397DE1" w14:textId="77777777" w:rsidR="00267202" w:rsidRPr="00192C7B" w:rsidRDefault="002672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СССР и Германия договорились о создании на территории России секретного полигона для испытаний химического оружия. Поначалу некоторые опыты шли на химическом полигоне под Оренбургом, а с 1928 г. – у деревни Шиханы, расположенной в 130 км севернее Саратова, рядом с Вольском.</w:t>
      </w:r>
    </w:p>
    <w:p w14:paraId="539F05F7" w14:textId="77777777" w:rsidR="00267202" w:rsidRPr="00192C7B" w:rsidRDefault="002672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немецком языке в связи с трудностью произношения поселок стал называться </w:t>
      </w:r>
      <w:proofErr w:type="spellStart"/>
      <w:r w:rsidRPr="00192C7B">
        <w:rPr>
          <w:rFonts w:ascii="Times New Roman" w:hAnsi="Times New Roman" w:cs="Times New Roman"/>
          <w:color w:val="000000" w:themeColor="text1"/>
          <w:sz w:val="16"/>
          <w:szCs w:val="16"/>
        </w:rPr>
        <w:t>Чиханами</w:t>
      </w:r>
      <w:proofErr w:type="spellEnd"/>
      <w:r w:rsidRPr="00192C7B">
        <w:rPr>
          <w:rFonts w:ascii="Times New Roman" w:hAnsi="Times New Roman" w:cs="Times New Roman"/>
          <w:color w:val="000000" w:themeColor="text1"/>
          <w:sz w:val="16"/>
          <w:szCs w:val="16"/>
        </w:rPr>
        <w:t>, а испытательный объект – «Томка»[82].</w:t>
      </w:r>
    </w:p>
    <w:p w14:paraId="16B4BDC8" w14:textId="77777777" w:rsidR="00267202" w:rsidRPr="00192C7B" w:rsidRDefault="002672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Химическое управление РККА намеревалось испытывать на полигоне новые средства и методы применения ОВ артиллерией, авиацией, газометами, а также новые способы и средства дегазации зараженной техники и местности. Аналогичные цели преследовала и немецкая сторона.</w:t>
      </w:r>
    </w:p>
    <w:p w14:paraId="2EE16E76" w14:textId="77777777" w:rsidR="00267202" w:rsidRPr="00192C7B" w:rsidRDefault="002672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Любопытен текст советско-германского договора по объекту «Томка». Несмотря на </w:t>
      </w:r>
      <w:proofErr w:type="gramStart"/>
      <w:r w:rsidRPr="00192C7B">
        <w:rPr>
          <w:rFonts w:ascii="Times New Roman" w:hAnsi="Times New Roman" w:cs="Times New Roman"/>
          <w:color w:val="000000" w:themeColor="text1"/>
          <w:sz w:val="16"/>
          <w:szCs w:val="16"/>
        </w:rPr>
        <w:t>то</w:t>
      </w:r>
      <w:proofErr w:type="gramEnd"/>
      <w:r w:rsidRPr="00192C7B">
        <w:rPr>
          <w:rFonts w:ascii="Times New Roman" w:hAnsi="Times New Roman" w:cs="Times New Roman"/>
          <w:color w:val="000000" w:themeColor="text1"/>
          <w:sz w:val="16"/>
          <w:szCs w:val="16"/>
        </w:rPr>
        <w:t xml:space="preserve"> что сам договор имел гриф «совершенно секретно», стороны в нем обозначались буквами «М» и «В». Русское Акционерное общество по борьбе с вредителями и применением искусственных удобрений именовалось «М», а германское Акционерное общество по использованию сырья – «В».</w:t>
      </w:r>
    </w:p>
    <w:p w14:paraId="19575F50" w14:textId="77777777" w:rsidR="00267202" w:rsidRPr="00192C7B" w:rsidRDefault="002672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Согласно договору: «Подготовительные работы хозяйственного и технического характера 1929 г. производятся подготовительным персоналом, направляемым обеими сторонами. Подготовительный персонал должен прибыть в Томку до 5 мая 1929 г.».</w:t>
      </w:r>
    </w:p>
    <w:p w14:paraId="47F04D9D" w14:textId="77777777" w:rsidR="00267202" w:rsidRPr="00192C7B" w:rsidRDefault="00267202"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Летом 1933 г. германский персонал покинул «Томку». После отъезда «гостей» интенсивность работ на полигоне Шиханы несколько снизилась, однако за его функционированием по-прежнему следило командование РККА и выделяло определенные средства на его развитие, исходя из возможностей наркомата (18264).</w:t>
      </w:r>
    </w:p>
    <w:p w14:paraId="68DE59CC" w14:textId="77777777" w:rsidR="00267202" w:rsidRPr="00192C7B" w:rsidRDefault="00267202" w:rsidP="00192C7B">
      <w:pPr>
        <w:spacing w:after="0" w:line="240" w:lineRule="auto"/>
        <w:jc w:val="both"/>
        <w:rPr>
          <w:rFonts w:ascii="Times New Roman" w:hAnsi="Times New Roman" w:cs="Times New Roman"/>
          <w:color w:val="000000" w:themeColor="text1"/>
          <w:sz w:val="16"/>
          <w:szCs w:val="16"/>
        </w:rPr>
      </w:pPr>
    </w:p>
    <w:p w14:paraId="3527D82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году, после того, как Нарком по военным и морским делам М. В. Фрунзе </w:t>
      </w:r>
      <w:proofErr w:type="spellStart"/>
      <w:r w:rsidRPr="00192C7B">
        <w:rPr>
          <w:rFonts w:ascii="Times New Roman" w:hAnsi="Times New Roman" w:cs="Times New Roman"/>
          <w:color w:val="000000" w:themeColor="text1"/>
          <w:sz w:val="16"/>
          <w:szCs w:val="16"/>
        </w:rPr>
        <w:t>пoceтил</w:t>
      </w:r>
      <w:proofErr w:type="spellEnd"/>
      <w:r w:rsidRPr="00192C7B">
        <w:rPr>
          <w:rFonts w:ascii="Times New Roman" w:hAnsi="Times New Roman" w:cs="Times New Roman"/>
          <w:color w:val="000000" w:themeColor="text1"/>
          <w:sz w:val="16"/>
          <w:szCs w:val="16"/>
        </w:rPr>
        <w:t xml:space="preserve"> октябре 1925 года морской полигон, последний был объеден с Главным Артиллерийским Полигоном Главного Артиллерийского Управления Красной Армии (ГАП ГАУ КА).</w:t>
      </w:r>
    </w:p>
    <w:p w14:paraId="549D13D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1931 году МАП вновь получил самостоятельность, но </w:t>
      </w:r>
      <w:proofErr w:type="gramStart"/>
      <w:r w:rsidRPr="00192C7B">
        <w:rPr>
          <w:rFonts w:ascii="Times New Roman" w:hAnsi="Times New Roman" w:cs="Times New Roman"/>
          <w:color w:val="000000" w:themeColor="text1"/>
          <w:sz w:val="16"/>
          <w:szCs w:val="16"/>
        </w:rPr>
        <w:t>не надолго</w:t>
      </w:r>
      <w:proofErr w:type="gramEnd"/>
      <w:r w:rsidRPr="00192C7B">
        <w:rPr>
          <w:rFonts w:ascii="Times New Roman" w:hAnsi="Times New Roman" w:cs="Times New Roman"/>
          <w:color w:val="000000" w:themeColor="text1"/>
          <w:sz w:val="16"/>
          <w:szCs w:val="16"/>
        </w:rPr>
        <w:t>,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290FAC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63F734" w14:textId="0FDEF89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по решению Окружного СНХ на базе бывшего Маслобойного завода и оборудования ликвидированного завода «Жесть» была организована фабрика тертых красок и жестяных изделий в составе 4 цехов и вспомогательных служб (Завод № 348 НКБ, Металлозавод № 1 им. 15-й годовщины Октябрьской революции, Саратовский завод «</w:t>
      </w:r>
      <w:proofErr w:type="spellStart"/>
      <w:r w:rsidRPr="00192C7B">
        <w:rPr>
          <w:rFonts w:ascii="Times New Roman" w:hAnsi="Times New Roman" w:cs="Times New Roman"/>
          <w:color w:val="000000" w:themeColor="text1"/>
          <w:sz w:val="16"/>
          <w:szCs w:val="16"/>
        </w:rPr>
        <w:t>Проммаш</w:t>
      </w:r>
      <w:proofErr w:type="spellEnd"/>
      <w:r w:rsidRPr="00192C7B">
        <w:rPr>
          <w:rFonts w:ascii="Times New Roman" w:hAnsi="Times New Roman" w:cs="Times New Roman"/>
          <w:color w:val="000000" w:themeColor="text1"/>
          <w:sz w:val="16"/>
          <w:szCs w:val="16"/>
        </w:rPr>
        <w:t>», ОАО «Завод «</w:t>
      </w:r>
      <w:proofErr w:type="spellStart"/>
      <w:r w:rsidRPr="00192C7B">
        <w:rPr>
          <w:rFonts w:ascii="Times New Roman" w:hAnsi="Times New Roman" w:cs="Times New Roman"/>
          <w:color w:val="000000" w:themeColor="text1"/>
          <w:sz w:val="16"/>
          <w:szCs w:val="16"/>
        </w:rPr>
        <w:t>Проммаш</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Росбоеприпаса</w:t>
      </w:r>
      <w:proofErr w:type="spellEnd"/>
      <w:r w:rsidRPr="00192C7B">
        <w:rPr>
          <w:rFonts w:ascii="Times New Roman" w:hAnsi="Times New Roman" w:cs="Times New Roman"/>
          <w:color w:val="000000" w:themeColor="text1"/>
          <w:sz w:val="16"/>
          <w:szCs w:val="16"/>
        </w:rPr>
        <w:t xml:space="preserve"> /г. Саратов ул. Астраханская, 95 «Звезда» (1943 г.)/ /410005</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Саратов ул. Астраханская, 87 тел. 27-47-58/). В 1929 г. в связи с ростом производства начата реконструкция предприятия. В 1932 г. фабрика переименована в «Металлозавод № 1 им. 15-й годовщины Октябрьской революции», начато производство укупорки для порохов и снарядов морской артиллерии, дегазационных приборов для химических войск РККА.</w:t>
      </w:r>
    </w:p>
    <w:p w14:paraId="6B0F66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1939 г. завод передан в ведение НКБ и получает наименование «завод № 348». В 12.1942-04.1943 г. - в ведении ЗГУ НКБ. Вероятно, имел обозначение «п/я 56». В составе завода (1943 г.): основные цехи: №1,2, 3,4, 5, 6.</w:t>
      </w:r>
    </w:p>
    <w:p w14:paraId="48DB0EF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войны начат выпуск продукции для народного хозяйства: детали для тракторов и сельхозтехники, доильные установки, электроплитки, бытовые весы.</w:t>
      </w:r>
    </w:p>
    <w:p w14:paraId="16D9FFDC" w14:textId="3FA16D63"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1967 г. предприятие переименовано в Саратовский завод «</w:t>
      </w:r>
      <w:proofErr w:type="spellStart"/>
      <w:r w:rsidRPr="00192C7B">
        <w:rPr>
          <w:rFonts w:ascii="Times New Roman" w:hAnsi="Times New Roman" w:cs="Times New Roman"/>
          <w:color w:val="000000" w:themeColor="text1"/>
          <w:sz w:val="16"/>
          <w:szCs w:val="16"/>
        </w:rPr>
        <w:t>Проммаш</w:t>
      </w:r>
      <w:proofErr w:type="spellEnd"/>
      <w:r w:rsidRPr="00192C7B">
        <w:rPr>
          <w:rFonts w:ascii="Times New Roman" w:hAnsi="Times New Roman" w:cs="Times New Roman"/>
          <w:color w:val="000000" w:themeColor="text1"/>
          <w:sz w:val="16"/>
          <w:szCs w:val="16"/>
        </w:rPr>
        <w:t>». В 1970-е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освоен выпуск новой оборонной продукции. С 1989 г. в рамках конверсии начат выпуск электроплит, стальной и эмалированной посуды, регуляторов газа, светильников, изделий из пластмасс. В 1990-е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проведена полная перестройка производства на выпуск торгово-технологического оборудования для предприятий общественного питания. В 1995 г. предприятие акционировано и преобразовано в ОАО «Завод «</w:t>
      </w:r>
      <w:proofErr w:type="spellStart"/>
      <w:r w:rsidRPr="00192C7B">
        <w:rPr>
          <w:rFonts w:ascii="Times New Roman" w:hAnsi="Times New Roman" w:cs="Times New Roman"/>
          <w:color w:val="000000" w:themeColor="text1"/>
          <w:sz w:val="16"/>
          <w:szCs w:val="16"/>
        </w:rPr>
        <w:t>Проммаш</w:t>
      </w:r>
      <w:proofErr w:type="spellEnd"/>
      <w:r w:rsidRPr="00192C7B">
        <w:rPr>
          <w:rFonts w:ascii="Times New Roman" w:hAnsi="Times New Roman" w:cs="Times New Roman"/>
          <w:color w:val="000000" w:themeColor="text1"/>
          <w:sz w:val="16"/>
          <w:szCs w:val="16"/>
        </w:rPr>
        <w:t>». Площадь (1943 г.): производственная- 3521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вспомогательная- 309 м</w:t>
      </w:r>
      <w:r w:rsidRPr="00192C7B">
        <w:rPr>
          <w:rFonts w:ascii="Times New Roman" w:hAnsi="Times New Roman" w:cs="Times New Roman"/>
          <w:color w:val="000000" w:themeColor="text1"/>
          <w:sz w:val="16"/>
          <w:szCs w:val="16"/>
          <w:vertAlign w:val="superscript"/>
        </w:rPr>
        <w:t>2</w:t>
      </w:r>
      <w:r w:rsidRPr="00192C7B">
        <w:rPr>
          <w:rFonts w:ascii="Times New Roman" w:hAnsi="Times New Roman" w:cs="Times New Roman"/>
          <w:color w:val="000000" w:themeColor="text1"/>
          <w:sz w:val="16"/>
          <w:szCs w:val="16"/>
        </w:rPr>
        <w:t xml:space="preserve">. Численность персонала (12.1942 г.)- 811 чел. Гендиректор (2004 г.)- П.Б. </w:t>
      </w:r>
      <w:proofErr w:type="spellStart"/>
      <w:r w:rsidRPr="00192C7B">
        <w:rPr>
          <w:rFonts w:ascii="Times New Roman" w:hAnsi="Times New Roman" w:cs="Times New Roman"/>
          <w:color w:val="000000" w:themeColor="text1"/>
          <w:sz w:val="16"/>
          <w:szCs w:val="16"/>
        </w:rPr>
        <w:t>Берзон</w:t>
      </w:r>
      <w:proofErr w:type="spellEnd"/>
      <w:r w:rsidRPr="00192C7B">
        <w:rPr>
          <w:rFonts w:ascii="Times New Roman" w:hAnsi="Times New Roman" w:cs="Times New Roman"/>
          <w:color w:val="000000" w:themeColor="text1"/>
          <w:sz w:val="16"/>
          <w:szCs w:val="16"/>
        </w:rPr>
        <w:t xml:space="preserve">. Зам. директора (04.1943 г.)- </w:t>
      </w:r>
      <w:proofErr w:type="spellStart"/>
      <w:r w:rsidRPr="00192C7B">
        <w:rPr>
          <w:rFonts w:ascii="Times New Roman" w:hAnsi="Times New Roman" w:cs="Times New Roman"/>
          <w:color w:val="000000" w:themeColor="text1"/>
          <w:sz w:val="16"/>
          <w:szCs w:val="16"/>
        </w:rPr>
        <w:t>Супонин</w:t>
      </w:r>
      <w:proofErr w:type="spellEnd"/>
      <w:r w:rsidRPr="00192C7B">
        <w:rPr>
          <w:rFonts w:ascii="Times New Roman" w:hAnsi="Times New Roman" w:cs="Times New Roman"/>
          <w:color w:val="000000" w:themeColor="text1"/>
          <w:sz w:val="16"/>
          <w:szCs w:val="16"/>
        </w:rPr>
        <w:t>. Начальники отделов: 2-го (04.1943 г.)- Иванов.</w:t>
      </w:r>
    </w:p>
    <w:p w14:paraId="4439648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Производство:</w:t>
      </w:r>
      <w:r w:rsidRPr="00192C7B">
        <w:rPr>
          <w:rFonts w:ascii="Times New Roman" w:hAnsi="Times New Roman" w:cs="Times New Roman"/>
          <w:color w:val="000000" w:themeColor="text1"/>
          <w:sz w:val="16"/>
          <w:szCs w:val="16"/>
        </w:rPr>
        <w:t xml:space="preserve"> пороховая укупорка, пеналы ФПУ-50 (1943);</w:t>
      </w:r>
      <w:r w:rsidRPr="00192C7B">
        <w:rPr>
          <w:rFonts w:ascii="Times New Roman" w:hAnsi="Times New Roman" w:cs="Times New Roman"/>
          <w:color w:val="000000" w:themeColor="text1"/>
          <w:sz w:val="16"/>
          <w:szCs w:val="16"/>
          <w:vertAlign w:val="superscript"/>
        </w:rPr>
        <w:t>132</w:t>
      </w:r>
      <w:r w:rsidRPr="00192C7B">
        <w:rPr>
          <w:rFonts w:ascii="Times New Roman" w:hAnsi="Times New Roman" w:cs="Times New Roman"/>
          <w:color w:val="000000" w:themeColor="text1"/>
          <w:sz w:val="16"/>
          <w:szCs w:val="16"/>
        </w:rPr>
        <w:t xml:space="preserve"> котел пищеварочный КЭ-150Ц, плита электрическая ПЭТ-0,51Ш, сковорода электрическая СЭЧ-0,25, шкафы жарочные ШЖЭ-0,68ЕП, 2ШЖЭ-1,36Е (2004); хлебопекарни, стеллажи, ящики, столы (2004) (11982).</w:t>
      </w:r>
    </w:p>
    <w:p w14:paraId="68D16A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26E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были сделаны и продемонстрированы пушки </w:t>
      </w:r>
      <w:proofErr w:type="spellStart"/>
      <w:r w:rsidRPr="00192C7B">
        <w:rPr>
          <w:rFonts w:ascii="Times New Roman" w:hAnsi="Times New Roman" w:cs="Times New Roman"/>
          <w:color w:val="000000" w:themeColor="text1"/>
          <w:sz w:val="16"/>
          <w:szCs w:val="16"/>
        </w:rPr>
        <w:t>Курчевского</w:t>
      </w:r>
      <w:proofErr w:type="spellEnd"/>
      <w:r w:rsidRPr="00192C7B">
        <w:rPr>
          <w:rFonts w:ascii="Times New Roman" w:hAnsi="Times New Roman" w:cs="Times New Roman"/>
          <w:color w:val="000000" w:themeColor="text1"/>
          <w:sz w:val="16"/>
          <w:szCs w:val="16"/>
        </w:rPr>
        <w:t>. В этом же году первые ДРП поступили на вооружение пехоты (78,48).</w:t>
      </w:r>
    </w:p>
    <w:p w14:paraId="238DDF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087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w:t>
      </w:r>
      <w:proofErr w:type="spellStart"/>
      <w:r w:rsidRPr="00192C7B">
        <w:rPr>
          <w:rFonts w:ascii="Times New Roman" w:hAnsi="Times New Roman" w:cs="Times New Roman"/>
          <w:color w:val="000000" w:themeColor="text1"/>
          <w:sz w:val="16"/>
          <w:szCs w:val="16"/>
        </w:rPr>
        <w:t>В.А.Артемьев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Н.И.Тихомиров</w:t>
      </w:r>
      <w:proofErr w:type="spellEnd"/>
      <w:r w:rsidRPr="00192C7B">
        <w:rPr>
          <w:rFonts w:ascii="Times New Roman" w:hAnsi="Times New Roman" w:cs="Times New Roman"/>
          <w:color w:val="000000" w:themeColor="text1"/>
          <w:sz w:val="16"/>
          <w:szCs w:val="16"/>
        </w:rPr>
        <w:t xml:space="preserve"> установили тесный контакт с химиками НИИ </w:t>
      </w:r>
      <w:proofErr w:type="gramStart"/>
      <w:r w:rsidRPr="00192C7B">
        <w:rPr>
          <w:rFonts w:ascii="Times New Roman" w:hAnsi="Times New Roman" w:cs="Times New Roman"/>
          <w:color w:val="000000" w:themeColor="text1"/>
          <w:sz w:val="16"/>
          <w:szCs w:val="16"/>
        </w:rPr>
        <w:t>в Ленинграде</w:t>
      </w:r>
      <w:proofErr w:type="gramEnd"/>
      <w:r w:rsidRPr="00192C7B">
        <w:rPr>
          <w:rFonts w:ascii="Times New Roman" w:hAnsi="Times New Roman" w:cs="Times New Roman"/>
          <w:color w:val="000000" w:themeColor="text1"/>
          <w:sz w:val="16"/>
          <w:szCs w:val="16"/>
        </w:rPr>
        <w:t xml:space="preserve"> и химики </w:t>
      </w:r>
      <w:proofErr w:type="spellStart"/>
      <w:r w:rsidRPr="00192C7B">
        <w:rPr>
          <w:rFonts w:ascii="Times New Roman" w:hAnsi="Times New Roman" w:cs="Times New Roman"/>
          <w:color w:val="000000" w:themeColor="text1"/>
          <w:sz w:val="16"/>
          <w:szCs w:val="16"/>
        </w:rPr>
        <w:t>С.А.Сериков</w:t>
      </w:r>
      <w:proofErr w:type="spellEnd"/>
      <w:r w:rsidRPr="00192C7B">
        <w:rPr>
          <w:rFonts w:ascii="Times New Roman" w:hAnsi="Times New Roman" w:cs="Times New Roman"/>
          <w:color w:val="000000" w:themeColor="text1"/>
          <w:sz w:val="16"/>
          <w:szCs w:val="16"/>
        </w:rPr>
        <w:t xml:space="preserve"> и </w:t>
      </w:r>
      <w:proofErr w:type="spellStart"/>
      <w:r w:rsidRPr="00192C7B">
        <w:rPr>
          <w:rFonts w:ascii="Times New Roman" w:hAnsi="Times New Roman" w:cs="Times New Roman"/>
          <w:color w:val="000000" w:themeColor="text1"/>
          <w:sz w:val="16"/>
          <w:szCs w:val="16"/>
        </w:rPr>
        <w:t>М.Е.Серебряков</w:t>
      </w:r>
      <w:proofErr w:type="spellEnd"/>
      <w:r w:rsidRPr="00192C7B">
        <w:rPr>
          <w:rFonts w:ascii="Times New Roman" w:hAnsi="Times New Roman" w:cs="Times New Roman"/>
          <w:color w:val="000000" w:themeColor="text1"/>
          <w:sz w:val="16"/>
          <w:szCs w:val="16"/>
        </w:rPr>
        <w:t xml:space="preserve"> сделали из ПТН </w:t>
      </w:r>
      <w:proofErr w:type="spellStart"/>
      <w:r w:rsidRPr="00192C7B">
        <w:rPr>
          <w:rFonts w:ascii="Times New Roman" w:hAnsi="Times New Roman" w:cs="Times New Roman"/>
          <w:color w:val="000000" w:themeColor="text1"/>
          <w:sz w:val="16"/>
          <w:szCs w:val="16"/>
        </w:rPr>
        <w:t>толстосводные</w:t>
      </w:r>
      <w:proofErr w:type="spellEnd"/>
      <w:r w:rsidRPr="00192C7B">
        <w:rPr>
          <w:rFonts w:ascii="Times New Roman" w:hAnsi="Times New Roman" w:cs="Times New Roman"/>
          <w:color w:val="000000" w:themeColor="text1"/>
          <w:sz w:val="16"/>
          <w:szCs w:val="16"/>
        </w:rPr>
        <w:t xml:space="preserve"> шашки, имевшие нужную скорость горения (1233,15).</w:t>
      </w:r>
    </w:p>
    <w:p w14:paraId="39278AD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05FD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в организации Томка в районе Вольска проводили эксперименты по распылению ОВ. Уншлихт докладывал И.В.С., что выполнили 40 полетов с выливанием из ВАП жидкости по свойствам, аналогичными иприту и пришли к выводу, что распылять газы с самолета можно вполне успешно (1795,36).</w:t>
      </w:r>
    </w:p>
    <w:p w14:paraId="29E55A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DF0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году в КБ завода "Большевик" начались работы по модернизации 40-мм автомата Виккерса. Основной целью модернизации было улучшение баллистики и повышение надежности автомата. Основным изменением в пушке была замена 40-мм ствола на 37-мм, с лучшей баллистикой (начальная скорость снаряда была увеличена с 610 до 670 м/с). Модернизированный автомат получил официальное название "37-мм автоматическая зенитная пушка обр. 1928 г.". Первоначально </w:t>
      </w:r>
      <w:proofErr w:type="spellStart"/>
      <w:r w:rsidRPr="00192C7B">
        <w:rPr>
          <w:rFonts w:ascii="Times New Roman" w:hAnsi="Times New Roman" w:cs="Times New Roman"/>
          <w:color w:val="000000" w:themeColor="text1"/>
          <w:sz w:val="16"/>
          <w:szCs w:val="16"/>
        </w:rPr>
        <w:t>перестволенные</w:t>
      </w:r>
      <w:proofErr w:type="spellEnd"/>
      <w:r w:rsidRPr="00192C7B">
        <w:rPr>
          <w:rFonts w:ascii="Times New Roman" w:hAnsi="Times New Roman" w:cs="Times New Roman"/>
          <w:color w:val="000000" w:themeColor="text1"/>
          <w:sz w:val="16"/>
          <w:szCs w:val="16"/>
        </w:rPr>
        <w:t xml:space="preserve"> автоматы устанавливались на родных тумбах системы Виккерса. Был разработан и вариант тумбовой установки автомата на 1,5-тонном грузовике АМО (3861).</w:t>
      </w:r>
    </w:p>
    <w:p w14:paraId="37D0CC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AD5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году для предварительных испытаний Обуховский завод получил заказ на </w:t>
      </w:r>
      <w:proofErr w:type="spellStart"/>
      <w:r w:rsidRPr="00192C7B">
        <w:rPr>
          <w:rFonts w:ascii="Times New Roman" w:hAnsi="Times New Roman" w:cs="Times New Roman"/>
          <w:color w:val="000000" w:themeColor="text1"/>
          <w:sz w:val="16"/>
          <w:szCs w:val="16"/>
        </w:rPr>
        <w:t>перестволение</w:t>
      </w:r>
      <w:proofErr w:type="spellEnd"/>
      <w:r w:rsidRPr="00192C7B">
        <w:rPr>
          <w:rFonts w:ascii="Times New Roman" w:hAnsi="Times New Roman" w:cs="Times New Roman"/>
          <w:color w:val="000000" w:themeColor="text1"/>
          <w:sz w:val="16"/>
          <w:szCs w:val="16"/>
        </w:rPr>
        <w:t xml:space="preserve"> 8/50-дюймовой пушки 180-мм трубой из легированной стали (с молибденом и никелем). Заряжание пушки раздельно-гильзовое. Сдача </w:t>
      </w:r>
      <w:proofErr w:type="spellStart"/>
      <w:r w:rsidRPr="00192C7B">
        <w:rPr>
          <w:rFonts w:ascii="Times New Roman" w:hAnsi="Times New Roman" w:cs="Times New Roman"/>
          <w:color w:val="000000" w:themeColor="text1"/>
          <w:sz w:val="16"/>
          <w:szCs w:val="16"/>
        </w:rPr>
        <w:t>перестволенной</w:t>
      </w:r>
      <w:proofErr w:type="spellEnd"/>
      <w:r w:rsidRPr="00192C7B">
        <w:rPr>
          <w:rFonts w:ascii="Times New Roman" w:hAnsi="Times New Roman" w:cs="Times New Roman"/>
          <w:color w:val="000000" w:themeColor="text1"/>
          <w:sz w:val="16"/>
          <w:szCs w:val="16"/>
        </w:rPr>
        <w:t xml:space="preserve"> пушки предполагалось в 1929 году, но КБ все время перерабатывало чертежи, и завод тянул. В итоге испытание 8 пушки №1203, </w:t>
      </w:r>
      <w:proofErr w:type="spellStart"/>
      <w:r w:rsidRPr="00192C7B">
        <w:rPr>
          <w:rFonts w:ascii="Times New Roman" w:hAnsi="Times New Roman" w:cs="Times New Roman"/>
          <w:color w:val="000000" w:themeColor="text1"/>
          <w:sz w:val="16"/>
          <w:szCs w:val="16"/>
        </w:rPr>
        <w:t>перестволенной</w:t>
      </w:r>
      <w:proofErr w:type="spellEnd"/>
      <w:r w:rsidRPr="00192C7B">
        <w:rPr>
          <w:rFonts w:ascii="Times New Roman" w:hAnsi="Times New Roman" w:cs="Times New Roman"/>
          <w:color w:val="000000" w:themeColor="text1"/>
          <w:sz w:val="16"/>
          <w:szCs w:val="16"/>
        </w:rPr>
        <w:t xml:space="preserve"> в 180-мм состоялось на </w:t>
      </w:r>
      <w:proofErr w:type="spellStart"/>
      <w:r w:rsidRPr="00192C7B">
        <w:rPr>
          <w:rFonts w:ascii="Times New Roman" w:hAnsi="Times New Roman" w:cs="Times New Roman"/>
          <w:color w:val="000000" w:themeColor="text1"/>
          <w:sz w:val="16"/>
          <w:szCs w:val="16"/>
        </w:rPr>
        <w:t>НИАПе</w:t>
      </w:r>
      <w:proofErr w:type="spellEnd"/>
      <w:r w:rsidRPr="00192C7B">
        <w:rPr>
          <w:rFonts w:ascii="Times New Roman" w:hAnsi="Times New Roman" w:cs="Times New Roman"/>
          <w:color w:val="000000" w:themeColor="text1"/>
          <w:sz w:val="16"/>
          <w:szCs w:val="16"/>
        </w:rPr>
        <w:t xml:space="preserve"> лишь 6 августа 1930 года. Пушка №1203 стреляла с "родного" корабельного лафета с углом возвышения +18. После интенсивных испытаний 180-мм пушка №1203 была расстреляна, и в 1933 году инженер </w:t>
      </w:r>
      <w:proofErr w:type="spellStart"/>
      <w:r w:rsidRPr="00192C7B">
        <w:rPr>
          <w:rFonts w:ascii="Times New Roman" w:hAnsi="Times New Roman" w:cs="Times New Roman"/>
          <w:color w:val="000000" w:themeColor="text1"/>
          <w:sz w:val="16"/>
          <w:szCs w:val="16"/>
        </w:rPr>
        <w:t>Упорников</w:t>
      </w:r>
      <w:proofErr w:type="spellEnd"/>
      <w:r w:rsidRPr="00192C7B">
        <w:rPr>
          <w:rFonts w:ascii="Times New Roman" w:hAnsi="Times New Roman" w:cs="Times New Roman"/>
          <w:color w:val="000000" w:themeColor="text1"/>
          <w:sz w:val="16"/>
          <w:szCs w:val="16"/>
        </w:rPr>
        <w:t xml:space="preserve"> предложил проект переделки ее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(3861).</w:t>
      </w:r>
    </w:p>
    <w:p w14:paraId="31ECCEB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C20B3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на заводе № 7 ("Красный арсенал") был изготовлен лафет для 45-мм батальонной пушки Соколова (3861).</w:t>
      </w:r>
    </w:p>
    <w:p w14:paraId="0334BED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A9FC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на базе бывшей красильной фабрики фабриканта Полякова в местечке Баньки, ныне город Красногорск Московской области по решению Правительства был организован завод № 69. В октябре-ноябре 1941 года завод был эвакуирован в Новосибирск (9589).</w:t>
      </w:r>
    </w:p>
    <w:p w14:paraId="7620E6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906A8"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командованием РККА и руководством ГУВП ВСНХ с учётом усиления угрозы войны с Польшей была принята трёхлетняя программа танкостроения, которая предусматривала производство 112 машин (15132).</w:t>
      </w:r>
    </w:p>
    <w:p w14:paraId="2BF13B51"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607D558F"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КБ ОАТ начинает работы по проекту легкого одноместного разве</w:t>
      </w:r>
      <w:r w:rsidRPr="00192C7B">
        <w:rPr>
          <w:rFonts w:ascii="Times New Roman" w:hAnsi="Times New Roman" w:cs="Times New Roman"/>
          <w:color w:val="000000" w:themeColor="text1"/>
          <w:sz w:val="16"/>
          <w:szCs w:val="16"/>
        </w:rPr>
        <w:softHyphen/>
        <w:t>дывательного танка “Лилипут”. Проект был неплохо сбалансирован, но требовал созда</w:t>
      </w:r>
      <w:r w:rsidRPr="00192C7B">
        <w:rPr>
          <w:rFonts w:ascii="Times New Roman" w:hAnsi="Times New Roman" w:cs="Times New Roman"/>
          <w:color w:val="000000" w:themeColor="text1"/>
          <w:sz w:val="16"/>
          <w:szCs w:val="16"/>
        </w:rPr>
        <w:softHyphen/>
        <w:t>ния специальной ходовой части и двигателя. И потому даль</w:t>
      </w:r>
      <w:r w:rsidRPr="00192C7B">
        <w:rPr>
          <w:rFonts w:ascii="Times New Roman" w:hAnsi="Times New Roman" w:cs="Times New Roman"/>
          <w:color w:val="000000" w:themeColor="text1"/>
          <w:sz w:val="16"/>
          <w:szCs w:val="16"/>
        </w:rPr>
        <w:softHyphen/>
        <w:t>ше его обсуждения на разных уровнях дело не двигалось (10733,84).</w:t>
      </w:r>
    </w:p>
    <w:p w14:paraId="43484590"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A16D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трактор “Коммунар” был принят на вооружение под маркой "9Г" (или просто "Коммунар"), где цифра обозначала округленный вес трактора в тоннах, а буква указывала на гусеничный тип. Конструктивно "Коммунар" первоначально представлял собой практически точную копию немецкого прототипа, незначительно отличаясь от него производственным исполнением. Постепенно с целью улучшения тяговых и скоростных показателей в конструкцию машины стали вносить изменения, выражавшиеся в совершенствовании ходовой части, силовой установки, трансмиссии, а также ряда узлов и агрегатов. Кроме того, отдельные нововведения испытывались на опытных образцах (12009).</w:t>
      </w:r>
    </w:p>
    <w:p w14:paraId="39EE8B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TTX трактора "Коммунар" серии 9Г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DA559E" w:rsidRPr="00192C7B" w14:paraId="41CE6C16" w14:textId="77777777">
        <w:tc>
          <w:tcPr>
            <w:tcW w:w="5605" w:type="dxa"/>
            <w:tcBorders>
              <w:top w:val="single" w:sz="12" w:space="0" w:color="auto"/>
            </w:tcBorders>
          </w:tcPr>
          <w:p w14:paraId="0F6A256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Тип трактора</w:t>
            </w:r>
          </w:p>
        </w:tc>
        <w:tc>
          <w:tcPr>
            <w:tcW w:w="5605" w:type="dxa"/>
            <w:tcBorders>
              <w:top w:val="single" w:sz="12" w:space="0" w:color="auto"/>
            </w:tcBorders>
          </w:tcPr>
          <w:p w14:paraId="7629EF4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w:t>
            </w:r>
          </w:p>
        </w:tc>
      </w:tr>
      <w:tr w:rsidR="00DA559E" w:rsidRPr="00192C7B" w14:paraId="2CF6619D" w14:textId="77777777">
        <w:tc>
          <w:tcPr>
            <w:tcW w:w="5605" w:type="dxa"/>
          </w:tcPr>
          <w:p w14:paraId="27155F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Максимальная мощность, л.с.</w:t>
            </w:r>
          </w:p>
        </w:tc>
        <w:tc>
          <w:tcPr>
            <w:tcW w:w="5605" w:type="dxa"/>
          </w:tcPr>
          <w:p w14:paraId="79FAFE3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50,3</w:t>
            </w:r>
          </w:p>
        </w:tc>
      </w:tr>
      <w:tr w:rsidR="00DA559E" w:rsidRPr="00192C7B" w14:paraId="35440015" w14:textId="77777777">
        <w:tc>
          <w:tcPr>
            <w:tcW w:w="5605" w:type="dxa"/>
          </w:tcPr>
          <w:p w14:paraId="030B86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Размер цилиндров, мм</w:t>
            </w:r>
          </w:p>
        </w:tc>
        <w:tc>
          <w:tcPr>
            <w:tcW w:w="5605" w:type="dxa"/>
          </w:tcPr>
          <w:p w14:paraId="6C2DD4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150x180</w:t>
            </w:r>
          </w:p>
        </w:tc>
      </w:tr>
      <w:tr w:rsidR="00DA559E" w:rsidRPr="00192C7B" w14:paraId="56508931" w14:textId="77777777">
        <w:tc>
          <w:tcPr>
            <w:tcW w:w="5605" w:type="dxa"/>
          </w:tcPr>
          <w:p w14:paraId="0CC408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Степень сжатия</w:t>
            </w:r>
          </w:p>
        </w:tc>
        <w:tc>
          <w:tcPr>
            <w:tcW w:w="5605" w:type="dxa"/>
          </w:tcPr>
          <w:p w14:paraId="577FA1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4,25</w:t>
            </w:r>
          </w:p>
        </w:tc>
      </w:tr>
      <w:tr w:rsidR="00DA559E" w:rsidRPr="00192C7B" w14:paraId="191E6E10" w14:textId="77777777">
        <w:tc>
          <w:tcPr>
            <w:tcW w:w="5605" w:type="dxa"/>
          </w:tcPr>
          <w:p w14:paraId="6AABF0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оборотов в минуту при максимальной мощности</w:t>
            </w:r>
          </w:p>
        </w:tc>
        <w:tc>
          <w:tcPr>
            <w:tcW w:w="5605" w:type="dxa"/>
          </w:tcPr>
          <w:p w14:paraId="61446D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840</w:t>
            </w:r>
          </w:p>
        </w:tc>
      </w:tr>
      <w:tr w:rsidR="00DA559E" w:rsidRPr="00192C7B" w14:paraId="68659B09" w14:textId="77777777">
        <w:tc>
          <w:tcPr>
            <w:tcW w:w="5605" w:type="dxa"/>
          </w:tcPr>
          <w:p w14:paraId="3F710D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Расход топлива в граммах на </w:t>
            </w:r>
            <w:proofErr w:type="spellStart"/>
            <w:r w:rsidRPr="00192C7B">
              <w:rPr>
                <w:rFonts w:ascii="Times New Roman" w:hAnsi="Times New Roman" w:cs="Times New Roman"/>
                <w:color w:val="000000" w:themeColor="text1"/>
                <w:sz w:val="16"/>
                <w:szCs w:val="16"/>
              </w:rPr>
              <w:t>л.с.ч</w:t>
            </w:r>
            <w:proofErr w:type="spellEnd"/>
            <w:r w:rsidRPr="00192C7B">
              <w:rPr>
                <w:rFonts w:ascii="Times New Roman" w:hAnsi="Times New Roman" w:cs="Times New Roman"/>
                <w:color w:val="000000" w:themeColor="text1"/>
                <w:sz w:val="16"/>
                <w:szCs w:val="16"/>
              </w:rPr>
              <w:t>. при максимальной мощности</w:t>
            </w:r>
          </w:p>
        </w:tc>
        <w:tc>
          <w:tcPr>
            <w:tcW w:w="5605" w:type="dxa"/>
          </w:tcPr>
          <w:p w14:paraId="6F13DF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420</w:t>
            </w:r>
          </w:p>
        </w:tc>
      </w:tr>
      <w:tr w:rsidR="00DA559E" w:rsidRPr="00192C7B" w14:paraId="51A48D06" w14:textId="77777777">
        <w:tc>
          <w:tcPr>
            <w:tcW w:w="5605" w:type="dxa"/>
          </w:tcPr>
          <w:p w14:paraId="1CF992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Нормальная мощность, л.с.</w:t>
            </w:r>
          </w:p>
        </w:tc>
        <w:tc>
          <w:tcPr>
            <w:tcW w:w="5605" w:type="dxa"/>
          </w:tcPr>
          <w:p w14:paraId="2D73E1A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47.7</w:t>
            </w:r>
          </w:p>
        </w:tc>
      </w:tr>
      <w:tr w:rsidR="00DA559E" w:rsidRPr="00192C7B" w14:paraId="1E02F288" w14:textId="77777777">
        <w:tc>
          <w:tcPr>
            <w:tcW w:w="5605" w:type="dxa"/>
          </w:tcPr>
          <w:p w14:paraId="30C2F2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Число оборотов в минуту при нормальной мощности</w:t>
            </w:r>
          </w:p>
        </w:tc>
        <w:tc>
          <w:tcPr>
            <w:tcW w:w="5605" w:type="dxa"/>
          </w:tcPr>
          <w:p w14:paraId="41D832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756</w:t>
            </w:r>
          </w:p>
        </w:tc>
      </w:tr>
      <w:tr w:rsidR="00DA559E" w:rsidRPr="00192C7B" w14:paraId="0B94E81D" w14:textId="77777777">
        <w:tc>
          <w:tcPr>
            <w:tcW w:w="5605" w:type="dxa"/>
          </w:tcPr>
          <w:p w14:paraId="721F1E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Расход топлива в граммах на </w:t>
            </w:r>
            <w:proofErr w:type="spellStart"/>
            <w:r w:rsidRPr="00192C7B">
              <w:rPr>
                <w:rFonts w:ascii="Times New Roman" w:hAnsi="Times New Roman" w:cs="Times New Roman"/>
                <w:color w:val="000000" w:themeColor="text1"/>
                <w:sz w:val="16"/>
                <w:szCs w:val="16"/>
              </w:rPr>
              <w:t>л.с.ч</w:t>
            </w:r>
            <w:proofErr w:type="spellEnd"/>
            <w:r w:rsidRPr="00192C7B">
              <w:rPr>
                <w:rFonts w:ascii="Times New Roman" w:hAnsi="Times New Roman" w:cs="Times New Roman"/>
                <w:color w:val="000000" w:themeColor="text1"/>
                <w:sz w:val="16"/>
                <w:szCs w:val="16"/>
              </w:rPr>
              <w:t>. при нормальной мощности</w:t>
            </w:r>
          </w:p>
        </w:tc>
        <w:tc>
          <w:tcPr>
            <w:tcW w:w="5605" w:type="dxa"/>
          </w:tcPr>
          <w:p w14:paraId="2EE7BE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418</w:t>
            </w:r>
          </w:p>
        </w:tc>
      </w:tr>
      <w:tr w:rsidR="00DA559E" w:rsidRPr="00192C7B" w14:paraId="56CF54F7" w14:textId="77777777">
        <w:tc>
          <w:tcPr>
            <w:tcW w:w="5605" w:type="dxa"/>
          </w:tcPr>
          <w:p w14:paraId="6A995B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оборотов в минуту холостого хода</w:t>
            </w:r>
          </w:p>
        </w:tc>
        <w:tc>
          <w:tcPr>
            <w:tcW w:w="5605" w:type="dxa"/>
          </w:tcPr>
          <w:p w14:paraId="1860DB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950</w:t>
            </w:r>
          </w:p>
        </w:tc>
      </w:tr>
      <w:tr w:rsidR="00DA559E" w:rsidRPr="00192C7B" w14:paraId="252FDB4C" w14:textId="77777777">
        <w:tc>
          <w:tcPr>
            <w:tcW w:w="5605" w:type="dxa"/>
          </w:tcPr>
          <w:p w14:paraId="6AFB7C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оборотов, соответствующее максимальному крутящему моменту</w:t>
            </w:r>
          </w:p>
        </w:tc>
        <w:tc>
          <w:tcPr>
            <w:tcW w:w="5605" w:type="dxa"/>
          </w:tcPr>
          <w:p w14:paraId="4CE5C1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400</w:t>
            </w:r>
          </w:p>
        </w:tc>
      </w:tr>
      <w:tr w:rsidR="00DA559E" w:rsidRPr="00192C7B" w14:paraId="3D5F37E5" w14:textId="77777777">
        <w:tc>
          <w:tcPr>
            <w:tcW w:w="5605" w:type="dxa"/>
          </w:tcPr>
          <w:p w14:paraId="37FCBC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Порядок работы цилиндров</w:t>
            </w:r>
          </w:p>
        </w:tc>
        <w:tc>
          <w:tcPr>
            <w:tcW w:w="5605" w:type="dxa"/>
          </w:tcPr>
          <w:p w14:paraId="75CC65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1-3-4-2</w:t>
            </w:r>
          </w:p>
        </w:tc>
      </w:tr>
      <w:tr w:rsidR="00DA559E" w:rsidRPr="00192C7B" w14:paraId="2304F8C6" w14:textId="77777777">
        <w:tc>
          <w:tcPr>
            <w:tcW w:w="5605" w:type="dxa"/>
          </w:tcPr>
          <w:p w14:paraId="08F015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Основное топливо</w:t>
            </w:r>
          </w:p>
        </w:tc>
        <w:tc>
          <w:tcPr>
            <w:tcW w:w="5605" w:type="dxa"/>
          </w:tcPr>
          <w:p w14:paraId="7D82EE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Керосин</w:t>
            </w:r>
          </w:p>
        </w:tc>
      </w:tr>
      <w:tr w:rsidR="00DA559E" w:rsidRPr="00192C7B" w14:paraId="390B0083" w14:textId="77777777">
        <w:tc>
          <w:tcPr>
            <w:tcW w:w="5605" w:type="dxa"/>
          </w:tcPr>
          <w:p w14:paraId="10C88E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Пусковое топливо</w:t>
            </w:r>
          </w:p>
        </w:tc>
        <w:tc>
          <w:tcPr>
            <w:tcW w:w="5605" w:type="dxa"/>
          </w:tcPr>
          <w:p w14:paraId="78FDBB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Бензин</w:t>
            </w:r>
          </w:p>
        </w:tc>
      </w:tr>
      <w:tr w:rsidR="00DA559E" w:rsidRPr="00192C7B" w14:paraId="063C3813" w14:textId="77777777">
        <w:tc>
          <w:tcPr>
            <w:tcW w:w="5605" w:type="dxa"/>
          </w:tcPr>
          <w:p w14:paraId="761F6DF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Диаметр лопастей вентилятора, мм</w:t>
            </w:r>
          </w:p>
        </w:tc>
        <w:tc>
          <w:tcPr>
            <w:tcW w:w="5605" w:type="dxa"/>
          </w:tcPr>
          <w:p w14:paraId="2EC993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750</w:t>
            </w:r>
          </w:p>
        </w:tc>
      </w:tr>
      <w:tr w:rsidR="00DA559E" w:rsidRPr="00192C7B" w14:paraId="489B9716" w14:textId="77777777">
        <w:tc>
          <w:tcPr>
            <w:tcW w:w="5605" w:type="dxa"/>
          </w:tcPr>
          <w:p w14:paraId="4F3FEF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Диаметр приводного шкива, мм</w:t>
            </w:r>
          </w:p>
        </w:tc>
        <w:tc>
          <w:tcPr>
            <w:tcW w:w="5605" w:type="dxa"/>
          </w:tcPr>
          <w:p w14:paraId="62E6BA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700</w:t>
            </w:r>
          </w:p>
        </w:tc>
      </w:tr>
      <w:tr w:rsidR="00DA559E" w:rsidRPr="00192C7B" w14:paraId="5812214D" w14:textId="77777777">
        <w:tc>
          <w:tcPr>
            <w:tcW w:w="5605" w:type="dxa"/>
          </w:tcPr>
          <w:p w14:paraId="140008E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Ширина приводного шкива, мм</w:t>
            </w:r>
          </w:p>
        </w:tc>
        <w:tc>
          <w:tcPr>
            <w:tcW w:w="5605" w:type="dxa"/>
          </w:tcPr>
          <w:p w14:paraId="60632F1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w:t>
            </w:r>
          </w:p>
        </w:tc>
      </w:tr>
      <w:tr w:rsidR="00DA559E" w:rsidRPr="00192C7B" w14:paraId="12E36018" w14:textId="77777777">
        <w:tc>
          <w:tcPr>
            <w:tcW w:w="5605" w:type="dxa"/>
          </w:tcPr>
          <w:p w14:paraId="4A947D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оборотов в минуту приводного шкива</w:t>
            </w:r>
          </w:p>
        </w:tc>
        <w:tc>
          <w:tcPr>
            <w:tcW w:w="5605" w:type="dxa"/>
          </w:tcPr>
          <w:p w14:paraId="3DA58B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405</w:t>
            </w:r>
          </w:p>
        </w:tc>
      </w:tr>
      <w:tr w:rsidR="00DA559E" w:rsidRPr="00192C7B" w14:paraId="5EFCF48C" w14:textId="77777777">
        <w:tc>
          <w:tcPr>
            <w:tcW w:w="5605" w:type="dxa"/>
          </w:tcPr>
          <w:p w14:paraId="37EA3D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скоростей</w:t>
            </w:r>
          </w:p>
        </w:tc>
        <w:tc>
          <w:tcPr>
            <w:tcW w:w="5605" w:type="dxa"/>
          </w:tcPr>
          <w:p w14:paraId="304EED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вперед, 1 назад</w:t>
            </w:r>
          </w:p>
        </w:tc>
      </w:tr>
      <w:tr w:rsidR="00DA559E" w:rsidRPr="00192C7B" w14:paraId="0310BF68" w14:textId="77777777">
        <w:tc>
          <w:tcPr>
            <w:tcW w:w="5605" w:type="dxa"/>
          </w:tcPr>
          <w:p w14:paraId="293E78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Скорости, км/ч</w:t>
            </w:r>
          </w:p>
        </w:tc>
        <w:tc>
          <w:tcPr>
            <w:tcW w:w="5605" w:type="dxa"/>
          </w:tcPr>
          <w:p w14:paraId="5C8F5D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1,83 - 4,75 - 7,0 - 2,4</w:t>
            </w:r>
          </w:p>
        </w:tc>
      </w:tr>
      <w:tr w:rsidR="00DA559E" w:rsidRPr="00192C7B" w14:paraId="5DE6E390" w14:textId="77777777">
        <w:tc>
          <w:tcPr>
            <w:tcW w:w="5605" w:type="dxa"/>
          </w:tcPr>
          <w:p w14:paraId="348B9D4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Передаточные числа</w:t>
            </w:r>
          </w:p>
        </w:tc>
        <w:tc>
          <w:tcPr>
            <w:tcW w:w="5605" w:type="dxa"/>
          </w:tcPr>
          <w:p w14:paraId="6B1D4B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61,3 - 23,65 - 16,05 - 46,7</w:t>
            </w:r>
          </w:p>
        </w:tc>
      </w:tr>
      <w:tr w:rsidR="00DA559E" w:rsidRPr="00192C7B" w14:paraId="50A6CF37" w14:textId="77777777">
        <w:tc>
          <w:tcPr>
            <w:tcW w:w="5605" w:type="dxa"/>
          </w:tcPr>
          <w:p w14:paraId="7DB4F8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пар в зацеплении</w:t>
            </w:r>
          </w:p>
        </w:tc>
        <w:tc>
          <w:tcPr>
            <w:tcW w:w="5605" w:type="dxa"/>
          </w:tcPr>
          <w:p w14:paraId="22B339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w:t>
            </w:r>
          </w:p>
        </w:tc>
      </w:tr>
      <w:tr w:rsidR="00DA559E" w:rsidRPr="00192C7B" w14:paraId="4C135231" w14:textId="77777777">
        <w:tc>
          <w:tcPr>
            <w:tcW w:w="5605" w:type="dxa"/>
          </w:tcPr>
          <w:p w14:paraId="2A6861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Диаметр ведущей зубчатки, мм</w:t>
            </w:r>
          </w:p>
        </w:tc>
        <w:tc>
          <w:tcPr>
            <w:tcW w:w="5605" w:type="dxa"/>
          </w:tcPr>
          <w:p w14:paraId="017DA4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705</w:t>
            </w:r>
          </w:p>
        </w:tc>
      </w:tr>
      <w:tr w:rsidR="00DA559E" w:rsidRPr="00192C7B" w14:paraId="37F179E9" w14:textId="77777777">
        <w:tc>
          <w:tcPr>
            <w:tcW w:w="5605" w:type="dxa"/>
          </w:tcPr>
          <w:p w14:paraId="1C44EF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Ширина гусеницы, мм</w:t>
            </w:r>
          </w:p>
        </w:tc>
        <w:tc>
          <w:tcPr>
            <w:tcW w:w="5605" w:type="dxa"/>
          </w:tcPr>
          <w:p w14:paraId="1BB633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400</w:t>
            </w:r>
          </w:p>
        </w:tc>
      </w:tr>
      <w:tr w:rsidR="00DA559E" w:rsidRPr="00192C7B" w14:paraId="374D4DE3" w14:textId="77777777">
        <w:tc>
          <w:tcPr>
            <w:tcW w:w="5605" w:type="dxa"/>
          </w:tcPr>
          <w:p w14:paraId="45DEAF7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Опорная длина гусеницы, м</w:t>
            </w:r>
          </w:p>
        </w:tc>
        <w:tc>
          <w:tcPr>
            <w:tcW w:w="5605" w:type="dxa"/>
          </w:tcPr>
          <w:p w14:paraId="0AFD6D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2,000</w:t>
            </w:r>
          </w:p>
        </w:tc>
      </w:tr>
      <w:tr w:rsidR="00DA559E" w:rsidRPr="00192C7B" w14:paraId="4585B757" w14:textId="77777777">
        <w:tc>
          <w:tcPr>
            <w:tcW w:w="5605" w:type="dxa"/>
          </w:tcPr>
          <w:p w14:paraId="2BB1BFD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Расстояние между осями ведущей зубчатки и ленивца, м</w:t>
            </w:r>
          </w:p>
        </w:tc>
        <w:tc>
          <w:tcPr>
            <w:tcW w:w="5605" w:type="dxa"/>
          </w:tcPr>
          <w:p w14:paraId="5D19E5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2,995</w:t>
            </w:r>
          </w:p>
        </w:tc>
      </w:tr>
      <w:tr w:rsidR="00DA559E" w:rsidRPr="00192C7B" w14:paraId="0B19C281" w14:textId="77777777">
        <w:tc>
          <w:tcPr>
            <w:tcW w:w="5605" w:type="dxa"/>
          </w:tcPr>
          <w:p w14:paraId="35D750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Опорная площадь гусениц, см^</w:t>
            </w:r>
          </w:p>
        </w:tc>
        <w:tc>
          <w:tcPr>
            <w:tcW w:w="5605" w:type="dxa"/>
          </w:tcPr>
          <w:p w14:paraId="203E24E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16000</w:t>
            </w:r>
          </w:p>
        </w:tc>
      </w:tr>
      <w:tr w:rsidR="00DA559E" w:rsidRPr="00192C7B" w14:paraId="791605D5" w14:textId="77777777">
        <w:tc>
          <w:tcPr>
            <w:tcW w:w="5605" w:type="dxa"/>
          </w:tcPr>
          <w:p w14:paraId="76477E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Удельное давление, кг/см'</w:t>
            </w:r>
          </w:p>
        </w:tc>
        <w:tc>
          <w:tcPr>
            <w:tcW w:w="5605" w:type="dxa"/>
          </w:tcPr>
          <w:p w14:paraId="2FCD7BE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0,515</w:t>
            </w:r>
          </w:p>
        </w:tc>
      </w:tr>
      <w:tr w:rsidR="00DA559E" w:rsidRPr="00192C7B" w14:paraId="265C3F44" w14:textId="77777777">
        <w:tc>
          <w:tcPr>
            <w:tcW w:w="5605" w:type="dxa"/>
          </w:tcPr>
          <w:p w14:paraId="5CEAA4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Диаметр опорных колес, мм</w:t>
            </w:r>
          </w:p>
        </w:tc>
        <w:tc>
          <w:tcPr>
            <w:tcW w:w="5605" w:type="dxa"/>
          </w:tcPr>
          <w:p w14:paraId="30C23A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250</w:t>
            </w:r>
          </w:p>
        </w:tc>
      </w:tr>
      <w:tr w:rsidR="00DA559E" w:rsidRPr="00192C7B" w14:paraId="2E10CC58" w14:textId="77777777">
        <w:tc>
          <w:tcPr>
            <w:tcW w:w="5605" w:type="dxa"/>
          </w:tcPr>
          <w:p w14:paraId="3BF3D6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Число колес</w:t>
            </w:r>
          </w:p>
        </w:tc>
        <w:tc>
          <w:tcPr>
            <w:tcW w:w="5605" w:type="dxa"/>
          </w:tcPr>
          <w:p w14:paraId="146627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w:t>
            </w:r>
          </w:p>
        </w:tc>
      </w:tr>
      <w:tr w:rsidR="00DA559E" w:rsidRPr="00192C7B" w14:paraId="72ACE210" w14:textId="77777777">
        <w:tc>
          <w:tcPr>
            <w:tcW w:w="5605" w:type="dxa"/>
          </w:tcPr>
          <w:p w14:paraId="557C17A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Максимальная мощность на крюке, л.с.</w:t>
            </w:r>
          </w:p>
        </w:tc>
        <w:tc>
          <w:tcPr>
            <w:tcW w:w="5605" w:type="dxa"/>
          </w:tcPr>
          <w:p w14:paraId="14A400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42.4</w:t>
            </w:r>
          </w:p>
        </w:tc>
      </w:tr>
      <w:tr w:rsidR="00DA559E" w:rsidRPr="00192C7B" w14:paraId="7B447444" w14:textId="77777777">
        <w:tc>
          <w:tcPr>
            <w:tcW w:w="5605" w:type="dxa"/>
          </w:tcPr>
          <w:p w14:paraId="6D697A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Средняя мощность на крюке, л.с.</w:t>
            </w:r>
          </w:p>
        </w:tc>
        <w:tc>
          <w:tcPr>
            <w:tcW w:w="5605" w:type="dxa"/>
          </w:tcPr>
          <w:p w14:paraId="0286750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36,2</w:t>
            </w:r>
          </w:p>
        </w:tc>
      </w:tr>
      <w:tr w:rsidR="00DA559E" w:rsidRPr="00192C7B" w14:paraId="37C90B8F" w14:textId="77777777">
        <w:tc>
          <w:tcPr>
            <w:tcW w:w="5605" w:type="dxa"/>
          </w:tcPr>
          <w:p w14:paraId="0C2D560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Удельный расход топлива в граммах на </w:t>
            </w:r>
            <w:proofErr w:type="spellStart"/>
            <w:r w:rsidRPr="00192C7B">
              <w:rPr>
                <w:rFonts w:ascii="Times New Roman" w:hAnsi="Times New Roman" w:cs="Times New Roman"/>
                <w:color w:val="000000" w:themeColor="text1"/>
                <w:sz w:val="16"/>
                <w:szCs w:val="16"/>
              </w:rPr>
              <w:t>л.с.ч</w:t>
            </w:r>
            <w:proofErr w:type="spellEnd"/>
            <w:r w:rsidRPr="00192C7B">
              <w:rPr>
                <w:rFonts w:ascii="Times New Roman" w:hAnsi="Times New Roman" w:cs="Times New Roman"/>
                <w:color w:val="000000" w:themeColor="text1"/>
                <w:sz w:val="16"/>
                <w:szCs w:val="16"/>
              </w:rPr>
              <w:t>.</w:t>
            </w:r>
          </w:p>
        </w:tc>
        <w:tc>
          <w:tcPr>
            <w:tcW w:w="5605" w:type="dxa"/>
          </w:tcPr>
          <w:p w14:paraId="424A4F1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730</w:t>
            </w:r>
          </w:p>
        </w:tc>
      </w:tr>
      <w:tr w:rsidR="00DA559E" w:rsidRPr="00192C7B" w14:paraId="42DEF909" w14:textId="77777777">
        <w:tc>
          <w:tcPr>
            <w:tcW w:w="5605" w:type="dxa"/>
          </w:tcPr>
          <w:p w14:paraId="36CD3D7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Расход топлива на 1 га/ч на 2-й скорости, кг</w:t>
            </w:r>
          </w:p>
        </w:tc>
        <w:tc>
          <w:tcPr>
            <w:tcW w:w="5605" w:type="dxa"/>
          </w:tcPr>
          <w:p w14:paraId="7ABD15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19,5</w:t>
            </w:r>
          </w:p>
        </w:tc>
      </w:tr>
      <w:tr w:rsidR="00DA559E" w:rsidRPr="00192C7B" w14:paraId="1D6CD782" w14:textId="77777777">
        <w:tc>
          <w:tcPr>
            <w:tcW w:w="5605" w:type="dxa"/>
          </w:tcPr>
          <w:p w14:paraId="7F0494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Габаритные размеры трактора, м:</w:t>
            </w:r>
          </w:p>
        </w:tc>
        <w:tc>
          <w:tcPr>
            <w:tcW w:w="5605" w:type="dxa"/>
          </w:tcPr>
          <w:p w14:paraId="6DC0ED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DA559E" w:rsidRPr="00192C7B" w14:paraId="14C6177C" w14:textId="77777777">
        <w:tc>
          <w:tcPr>
            <w:tcW w:w="5605" w:type="dxa"/>
          </w:tcPr>
          <w:p w14:paraId="73944F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длина</w:t>
            </w:r>
          </w:p>
        </w:tc>
        <w:tc>
          <w:tcPr>
            <w:tcW w:w="5605" w:type="dxa"/>
          </w:tcPr>
          <w:p w14:paraId="1BAB46C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4,350</w:t>
            </w:r>
          </w:p>
        </w:tc>
      </w:tr>
      <w:tr w:rsidR="00DA559E" w:rsidRPr="00192C7B" w14:paraId="7377D250" w14:textId="77777777">
        <w:tc>
          <w:tcPr>
            <w:tcW w:w="5605" w:type="dxa"/>
          </w:tcPr>
          <w:p w14:paraId="0E7F9A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ширина</w:t>
            </w:r>
          </w:p>
        </w:tc>
        <w:tc>
          <w:tcPr>
            <w:tcW w:w="5605" w:type="dxa"/>
          </w:tcPr>
          <w:p w14:paraId="50554D0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2.060</w:t>
            </w:r>
          </w:p>
        </w:tc>
      </w:tr>
      <w:tr w:rsidR="00DA559E" w:rsidRPr="00192C7B" w14:paraId="785E003F" w14:textId="77777777">
        <w:tc>
          <w:tcPr>
            <w:tcW w:w="5605" w:type="dxa"/>
          </w:tcPr>
          <w:p w14:paraId="56CC34A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высота</w:t>
            </w:r>
          </w:p>
        </w:tc>
        <w:tc>
          <w:tcPr>
            <w:tcW w:w="5605" w:type="dxa"/>
          </w:tcPr>
          <w:p w14:paraId="730DED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2.460</w:t>
            </w:r>
          </w:p>
        </w:tc>
      </w:tr>
      <w:tr w:rsidR="00DA559E" w:rsidRPr="00192C7B" w14:paraId="3127992F" w14:textId="77777777">
        <w:tc>
          <w:tcPr>
            <w:tcW w:w="5605" w:type="dxa"/>
            <w:tcBorders>
              <w:bottom w:val="single" w:sz="12" w:space="0" w:color="auto"/>
            </w:tcBorders>
          </w:tcPr>
          <w:p w14:paraId="493C77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Вес трактора в снаряженном состоянии, кг</w:t>
            </w:r>
          </w:p>
        </w:tc>
        <w:tc>
          <w:tcPr>
            <w:tcW w:w="5605" w:type="dxa"/>
            <w:tcBorders>
              <w:bottom w:val="single" w:sz="12" w:space="0" w:color="auto"/>
            </w:tcBorders>
          </w:tcPr>
          <w:p w14:paraId="2FC845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8250</w:t>
            </w:r>
          </w:p>
        </w:tc>
      </w:tr>
    </w:tbl>
    <w:p w14:paraId="572C64C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(12009).</w:t>
      </w:r>
    </w:p>
    <w:p w14:paraId="5D233C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7626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До 1926 г. с конца 1916 </w:t>
      </w:r>
      <w:proofErr w:type="spellStart"/>
      <w:r w:rsidRPr="00192C7B">
        <w:rPr>
          <w:rFonts w:ascii="Times New Roman" w:hAnsi="Times New Roman" w:cs="Times New Roman"/>
          <w:color w:val="000000" w:themeColor="text1"/>
          <w:sz w:val="16"/>
          <w:szCs w:val="16"/>
        </w:rPr>
        <w:t>однин</w:t>
      </w:r>
      <w:proofErr w:type="spellEnd"/>
      <w:r w:rsidRPr="00192C7B">
        <w:rPr>
          <w:rFonts w:ascii="Times New Roman" w:hAnsi="Times New Roman" w:cs="Times New Roman"/>
          <w:color w:val="000000" w:themeColor="text1"/>
          <w:sz w:val="16"/>
          <w:szCs w:val="16"/>
        </w:rPr>
        <w:t xml:space="preserve"> из первых знатоков и пропагандистов производственных методов Форда в России инженер Н.С. Лавров прочитал около 1500 лекций, сопровождая их показами привезенных из США кинофильмов. Он издал ряд работ и написал предисловие к выпущенному в 1924 г. сокращенному переводу книги Генри Форда “My Life </w:t>
      </w:r>
      <w:proofErr w:type="spellStart"/>
      <w:r w:rsidRPr="00192C7B">
        <w:rPr>
          <w:rFonts w:ascii="Times New Roman" w:hAnsi="Times New Roman" w:cs="Times New Roman"/>
          <w:color w:val="000000" w:themeColor="text1"/>
          <w:sz w:val="16"/>
          <w:szCs w:val="16"/>
        </w:rPr>
        <w:t>and</w:t>
      </w:r>
      <w:proofErr w:type="spellEnd"/>
      <w:r w:rsidRPr="00192C7B">
        <w:rPr>
          <w:rFonts w:ascii="Times New Roman" w:hAnsi="Times New Roman" w:cs="Times New Roman"/>
          <w:color w:val="000000" w:themeColor="text1"/>
          <w:sz w:val="16"/>
          <w:szCs w:val="16"/>
        </w:rPr>
        <w:t xml:space="preserve"> Work”, которое получило более понятное советскому читателю название “Моя жизнь, мои достижения” (а не “Мой ... труд” — ведь Форд был капиталистом!).</w:t>
      </w:r>
    </w:p>
    <w:p w14:paraId="1B1813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Октябрьская революция и гражданская война прервали деловые связи с зарубежными партнерами, но уже в 1919 г. советское правительство приступило к возобновлению сотрудничества. Одной рукой экспроприируя собственность отечественных и иностранных компаний, другой большевики настойчиво зондировали почву для продажи российского сырья и для получения кредитов, для закупок промышленной продукции, машинной техники в Европе и США.</w:t>
      </w:r>
    </w:p>
    <w:p w14:paraId="05C3BE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Соединенных Штатах переговоры велись неофициально, через подставные организации и доверенных лиц, имевших связи с правительством большевиков. Среди таких эмиссаров был, например, высланный из России за революционную деятельность инженер Мартенс, который жил в Германии и Англии, а затем перебрался в США. Он стал первым, но не признанным американскими властями советским торгпредом в Нью-Йорке.</w:t>
      </w:r>
    </w:p>
    <w:p w14:paraId="4176F7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Переговоры с компанией Форда представлялись большевикам крайне важными не только потому, что эта фирма не делала инвестиций в дореволюционной России и не потеряла там своего имущества. Помимо автомобилей советское правительство интересовалось недорогими и легкими тракторами </w:t>
      </w:r>
      <w:proofErr w:type="spellStart"/>
      <w:r w:rsidRPr="00192C7B">
        <w:rPr>
          <w:rFonts w:ascii="Times New Roman" w:hAnsi="Times New Roman" w:cs="Times New Roman"/>
          <w:color w:val="000000" w:themeColor="text1"/>
          <w:sz w:val="16"/>
          <w:szCs w:val="16"/>
        </w:rPr>
        <w:t>фордзон</w:t>
      </w:r>
      <w:proofErr w:type="spellEnd"/>
      <w:r w:rsidRPr="00192C7B">
        <w:rPr>
          <w:rFonts w:ascii="Times New Roman" w:hAnsi="Times New Roman" w:cs="Times New Roman"/>
          <w:color w:val="000000" w:themeColor="text1"/>
          <w:sz w:val="16"/>
          <w:szCs w:val="16"/>
        </w:rPr>
        <w:t>, массовый выпуск которых для американского рынка Форд развернул в 1918 г.</w:t>
      </w:r>
    </w:p>
    <w:p w14:paraId="0BEF64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Н.С. Лавров, который в 1916 г. побывал в США и завязал контакты с менеджерами компании. Судя по сохранившейся среди личных бумаг Генри Форда копии письма Лаврова, русский инженер был осведомлен об идее строительства фордовского автозавода в России. </w:t>
      </w:r>
    </w:p>
    <w:p w14:paraId="79F0E74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Он предложил начать с поставок авточастей и сборки машин на месте</w:t>
      </w:r>
    </w:p>
    <w:p w14:paraId="29E5BD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192C7B">
        <w:rPr>
          <w:rFonts w:ascii="Times New Roman" w:hAnsi="Times New Roman" w:cs="Times New Roman"/>
          <w:color w:val="000000" w:themeColor="text1"/>
          <w:sz w:val="16"/>
          <w:szCs w:val="16"/>
        </w:rPr>
        <w:t>“Прошу вас обратить внимание на громадную территорию России</w:t>
      </w:r>
      <w:r w:rsidRPr="00192C7B">
        <w:rPr>
          <w:rFonts w:ascii="Times New Roman" w:hAnsi="Times New Roman" w:cs="Times New Roman"/>
          <w:color w:val="000000" w:themeColor="text1"/>
          <w:sz w:val="16"/>
          <w:szCs w:val="16"/>
          <w:lang w:val="en-US"/>
        </w:rPr>
        <w:t xml:space="preserve">, </w:t>
      </w:r>
      <w:proofErr w:type="spellStart"/>
      <w:r w:rsidRPr="00192C7B">
        <w:rPr>
          <w:rFonts w:ascii="Times New Roman" w:hAnsi="Times New Roman" w:cs="Times New Roman"/>
          <w:color w:val="000000" w:themeColor="text1"/>
          <w:sz w:val="16"/>
          <w:szCs w:val="16"/>
        </w:rPr>
        <w:t>котораявбудущемможетстатьвторымиСоединеннымиШтатами</w:t>
      </w:r>
      <w:proofErr w:type="spellEnd"/>
      <w:r w:rsidRPr="00192C7B">
        <w:rPr>
          <w:rFonts w:ascii="Times New Roman" w:hAnsi="Times New Roman" w:cs="Times New Roman"/>
          <w:color w:val="000000" w:themeColor="text1"/>
          <w:sz w:val="16"/>
          <w:szCs w:val="16"/>
          <w:lang w:val="en-US"/>
        </w:rPr>
        <w:t>” (“I ask you to call the attention of Ford Motor Company to the great extension of territory in Russia, which maybe will become the future U.S.A.”).</w:t>
      </w:r>
    </w:p>
    <w:p w14:paraId="6DA78D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Лавров расточал похвалы Генри Форду: “Все идеи г-на Форда замечательны (</w:t>
      </w:r>
      <w:proofErr w:type="spellStart"/>
      <w:r w:rsidRPr="00192C7B">
        <w:rPr>
          <w:rFonts w:ascii="Times New Roman" w:hAnsi="Times New Roman" w:cs="Times New Roman"/>
          <w:color w:val="000000" w:themeColor="text1"/>
          <w:sz w:val="16"/>
          <w:szCs w:val="16"/>
        </w:rPr>
        <w:t>great</w:t>
      </w:r>
      <w:proofErr w:type="spellEnd"/>
      <w:r w:rsidRPr="00192C7B">
        <w:rPr>
          <w:rFonts w:ascii="Times New Roman" w:hAnsi="Times New Roman" w:cs="Times New Roman"/>
          <w:color w:val="000000" w:themeColor="text1"/>
          <w:sz w:val="16"/>
          <w:szCs w:val="16"/>
        </w:rPr>
        <w:t>) и нужны человечеству ... как свет и воздух. Я убежден, что они раскрепостят людей”. Лавров также сообщал, что пишет статьи и читает публичные лекции о фордовском производстве, которые производят “сильное впечатление” (</w:t>
      </w:r>
      <w:proofErr w:type="spellStart"/>
      <w:r w:rsidRPr="00192C7B">
        <w:rPr>
          <w:rFonts w:ascii="Times New Roman" w:hAnsi="Times New Roman" w:cs="Times New Roman"/>
          <w:color w:val="000000" w:themeColor="text1"/>
          <w:sz w:val="16"/>
          <w:szCs w:val="16"/>
        </w:rPr>
        <w:t>great</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effect</w:t>
      </w:r>
      <w:proofErr w:type="spellEnd"/>
      <w:r w:rsidRPr="00192C7B">
        <w:rPr>
          <w:rFonts w:ascii="Times New Roman" w:hAnsi="Times New Roman" w:cs="Times New Roman"/>
          <w:color w:val="000000" w:themeColor="text1"/>
          <w:sz w:val="16"/>
          <w:szCs w:val="16"/>
        </w:rPr>
        <w:t>) не только в Петрограде, но и во всей России (11506)</w:t>
      </w:r>
    </w:p>
    <w:p w14:paraId="4FFD3DF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E8698" w14:textId="39C591EE"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для расширения производства завод (Завод точной механики № 19 ВСНХ, НКТП, Подольский оптический завод (ПОЗ) ВСНХ / г. Подольск Московской обл.;</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Москва-Павшино (1927 г.); н/п Зоркий Московского округа п/я 2 «Павшино- Зоркий» (1932 г.); пос. Баньки у Павшино Московской обл./) было решено перебазировать в пос. Баньки у Павшино (будущий</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Красногорск). До революции на берегу р. Баньки, на месте будущего</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Красногорска были построены текстильная фабрика Полякова и красильная фабрика Липинского. В 1918 г. фабрики национализированы, а в 1924-25 г. объединены и переданы в ведение ГАУ. После принятия решения о перебазировании фабрики были реконструированы. В 1927 г. завод перебазирован на площадку фабрик.</w:t>
      </w:r>
    </w:p>
    <w:p w14:paraId="16BE3D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1924 г. - в ведении ГУВП ВСНХ. В соответствии с пост. СНК от 27.04.1926 г. по пр. ВСНХ/НКВМ/ОГПУ № 73сс от 9.07.1927 г. ПОЗ с 1.10.1927 г. переименован в Завод точной механики № 19 (упоминалось также название Павшинский оптико-механический завод № 19) в ведении </w:t>
      </w:r>
      <w:proofErr w:type="spellStart"/>
      <w:r w:rsidRPr="00192C7B">
        <w:rPr>
          <w:rFonts w:ascii="Times New Roman" w:hAnsi="Times New Roman" w:cs="Times New Roman"/>
          <w:color w:val="000000" w:themeColor="text1"/>
          <w:sz w:val="16"/>
          <w:szCs w:val="16"/>
        </w:rPr>
        <w:t>Орударса</w:t>
      </w:r>
      <w:proofErr w:type="spellEnd"/>
      <w:r w:rsidRPr="00192C7B">
        <w:rPr>
          <w:rFonts w:ascii="Times New Roman" w:hAnsi="Times New Roman" w:cs="Times New Roman"/>
          <w:color w:val="000000" w:themeColor="text1"/>
          <w:sz w:val="16"/>
          <w:szCs w:val="16"/>
        </w:rPr>
        <w:t xml:space="preserve"> ВПУ ВСНХ.</w:t>
      </w:r>
      <w:r w:rsidRPr="00192C7B">
        <w:rPr>
          <w:rFonts w:ascii="Times New Roman" w:hAnsi="Times New Roman" w:cs="Times New Roman"/>
          <w:color w:val="000000" w:themeColor="text1"/>
          <w:sz w:val="16"/>
          <w:szCs w:val="16"/>
          <w:vertAlign w:val="superscript"/>
        </w:rPr>
        <w:t>133</w:t>
      </w:r>
      <w:r w:rsidRPr="00192C7B">
        <w:rPr>
          <w:rFonts w:ascii="Times New Roman" w:hAnsi="Times New Roman" w:cs="Times New Roman"/>
          <w:color w:val="000000" w:themeColor="text1"/>
          <w:sz w:val="16"/>
          <w:szCs w:val="16"/>
        </w:rPr>
        <w:t xml:space="preserve"> В 1929 г. завод вошел в состав ТОМП, в 1930 г. - ВООМП. В 1931 г. начата реконструкция завода, строительство новых корпусов, которое продолжалось до начала войны.</w:t>
      </w:r>
    </w:p>
    <w:p w14:paraId="1B4E02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1927-28 г. завод выпускал бинокли, панорамы полевые, стереотрубы, очковые линзы и оправы.</w:t>
      </w:r>
    </w:p>
    <w:p w14:paraId="1AB9522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 </w:t>
      </w:r>
      <w:proofErr w:type="spellStart"/>
      <w:r w:rsidRPr="00192C7B">
        <w:rPr>
          <w:rFonts w:ascii="Times New Roman" w:hAnsi="Times New Roman" w:cs="Times New Roman"/>
          <w:color w:val="000000" w:themeColor="text1"/>
          <w:sz w:val="16"/>
          <w:szCs w:val="16"/>
        </w:rPr>
        <w:t>Главточмаша</w:t>
      </w:r>
      <w:proofErr w:type="spellEnd"/>
      <w:r w:rsidRPr="00192C7B">
        <w:rPr>
          <w:rFonts w:ascii="Times New Roman" w:hAnsi="Times New Roman" w:cs="Times New Roman"/>
          <w:color w:val="000000" w:themeColor="text1"/>
          <w:sz w:val="16"/>
          <w:szCs w:val="16"/>
        </w:rPr>
        <w:t xml:space="preserve"> НКТП № 99 от 17.09.1934 г. завод № 19 переименован в завод № 69.</w:t>
      </w:r>
    </w:p>
    <w:p w14:paraId="52907FA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(1.02.1928 г.)-1017 чел., (1929 г.)- 1079 чел., (1930 г.)- 1294 чел., (1931 г.)- 2179 чел.</w:t>
      </w:r>
    </w:p>
    <w:p w14:paraId="0C7DDDF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(02.1934 г.)- И.Т. Титов.</w:t>
      </w:r>
    </w:p>
    <w:p w14:paraId="53B944B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Технический директор (07.1934 г.)- Р.И. Дорогов.</w:t>
      </w:r>
    </w:p>
    <w:p w14:paraId="058D0C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Заведующие отделами: ОУО (1932 г.)- Никитин.</w:t>
      </w:r>
    </w:p>
    <w:p w14:paraId="0F2DE7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Заведующие подотделами: статистики (1932 г.)- Пронин.</w:t>
      </w:r>
    </w:p>
    <w:p w14:paraId="6F18FD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Производство: прицелы: оптический «ПЕ» (1931-33)- 7329, танковый, танковый перископический, пулеметный, к ружью </w:t>
      </w:r>
      <w:proofErr w:type="spellStart"/>
      <w:r w:rsidRPr="00192C7B">
        <w:rPr>
          <w:rFonts w:ascii="Times New Roman" w:hAnsi="Times New Roman" w:cs="Times New Roman"/>
          <w:color w:val="000000" w:themeColor="text1"/>
          <w:sz w:val="16"/>
          <w:szCs w:val="16"/>
        </w:rPr>
        <w:t>Курчевского</w:t>
      </w:r>
      <w:proofErr w:type="spellEnd"/>
      <w:r w:rsidRPr="00192C7B">
        <w:rPr>
          <w:rFonts w:ascii="Times New Roman" w:hAnsi="Times New Roman" w:cs="Times New Roman"/>
          <w:color w:val="000000" w:themeColor="text1"/>
          <w:sz w:val="16"/>
          <w:szCs w:val="16"/>
        </w:rPr>
        <w:t>, авиационный для бомбо- и торпедометания, минометный (1929-); бинокли 6х 30, 8х 30, 8х 40; дальномеры, панорамы: зенитная, танковая командирская; перископ «Разведчик», стереотрубы (1930-е), трубка для холодной пристрелки (1929); оптиметры вертикальный и горизонтальный, микроскопы: бинокулярный «Грену», металлографический, инструментальный, измерительный; 30 типов станков по обработке оптических деталей (1929); бинокль театральный (1932); очковые оправы, линзы, медицинский набор (1932) (11982).</w:t>
      </w:r>
    </w:p>
    <w:p w14:paraId="2CD3BC3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E8F2A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были открыты две </w:t>
      </w:r>
      <w:proofErr w:type="spellStart"/>
      <w:r w:rsidRPr="00192C7B">
        <w:rPr>
          <w:rFonts w:ascii="Times New Roman" w:hAnsi="Times New Roman" w:cs="Times New Roman"/>
          <w:color w:val="000000" w:themeColor="text1"/>
          <w:sz w:val="16"/>
          <w:szCs w:val="16"/>
        </w:rPr>
        <w:t>киноремонтные</w:t>
      </w:r>
      <w:proofErr w:type="spellEnd"/>
      <w:r w:rsidRPr="00192C7B">
        <w:rPr>
          <w:rFonts w:ascii="Times New Roman" w:hAnsi="Times New Roman" w:cs="Times New Roman"/>
          <w:color w:val="000000" w:themeColor="text1"/>
          <w:sz w:val="16"/>
          <w:szCs w:val="16"/>
        </w:rPr>
        <w:t xml:space="preserve"> мастерские. Кроме ремонтных работ, они занимались выпуском несложной аппаратуры для киностудий и киносети. В 02.1931 г. на базе мастерских создан завод киноаппаратуры «</w:t>
      </w:r>
      <w:proofErr w:type="spellStart"/>
      <w:r w:rsidRPr="00192C7B">
        <w:rPr>
          <w:rFonts w:ascii="Times New Roman" w:hAnsi="Times New Roman" w:cs="Times New Roman"/>
          <w:color w:val="000000" w:themeColor="text1"/>
          <w:sz w:val="16"/>
          <w:szCs w:val="16"/>
        </w:rPr>
        <w:t>Кинап</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Союзкино</w:t>
      </w:r>
      <w:proofErr w:type="spellEnd"/>
      <w:r w:rsidRPr="00192C7B">
        <w:rPr>
          <w:rFonts w:ascii="Times New Roman" w:hAnsi="Times New Roman" w:cs="Times New Roman"/>
          <w:color w:val="000000" w:themeColor="text1"/>
          <w:sz w:val="16"/>
          <w:szCs w:val="16"/>
        </w:rPr>
        <w:t xml:space="preserve"> (Завод киноаппаратуры «</w:t>
      </w:r>
      <w:proofErr w:type="spellStart"/>
      <w:r w:rsidRPr="00192C7B">
        <w:rPr>
          <w:rFonts w:ascii="Times New Roman" w:hAnsi="Times New Roman" w:cs="Times New Roman"/>
          <w:color w:val="000000" w:themeColor="text1"/>
          <w:sz w:val="16"/>
          <w:szCs w:val="16"/>
        </w:rPr>
        <w:t>Кинап</w:t>
      </w:r>
      <w:proofErr w:type="spellEnd"/>
      <w:r w:rsidRPr="00192C7B">
        <w:rPr>
          <w:rFonts w:ascii="Times New Roman" w:hAnsi="Times New Roman" w:cs="Times New Roman"/>
          <w:color w:val="000000" w:themeColor="text1"/>
          <w:sz w:val="16"/>
          <w:szCs w:val="16"/>
        </w:rPr>
        <w:t>», Ленинградский государственный завод киноаппаратуры «</w:t>
      </w:r>
      <w:proofErr w:type="spellStart"/>
      <w:r w:rsidRPr="00192C7B">
        <w:rPr>
          <w:rFonts w:ascii="Times New Roman" w:hAnsi="Times New Roman" w:cs="Times New Roman"/>
          <w:color w:val="000000" w:themeColor="text1"/>
          <w:sz w:val="16"/>
          <w:szCs w:val="16"/>
        </w:rPr>
        <w:t>Кинап</w:t>
      </w:r>
      <w:proofErr w:type="spellEnd"/>
      <w:r w:rsidRPr="00192C7B">
        <w:rPr>
          <w:rFonts w:ascii="Times New Roman" w:hAnsi="Times New Roman" w:cs="Times New Roman"/>
          <w:color w:val="000000" w:themeColor="text1"/>
          <w:sz w:val="16"/>
          <w:szCs w:val="16"/>
        </w:rPr>
        <w:t xml:space="preserve">» («Л </w:t>
      </w:r>
      <w:proofErr w:type="spellStart"/>
      <w:r w:rsidRPr="00192C7B">
        <w:rPr>
          <w:rFonts w:ascii="Times New Roman" w:hAnsi="Times New Roman" w:cs="Times New Roman"/>
          <w:color w:val="000000" w:themeColor="text1"/>
          <w:sz w:val="16"/>
          <w:szCs w:val="16"/>
        </w:rPr>
        <w:t>енкинап</w:t>
      </w:r>
      <w:proofErr w:type="spellEnd"/>
      <w:r w:rsidRPr="00192C7B">
        <w:rPr>
          <w:rFonts w:ascii="Times New Roman" w:hAnsi="Times New Roman" w:cs="Times New Roman"/>
          <w:color w:val="000000" w:themeColor="text1"/>
          <w:sz w:val="16"/>
          <w:szCs w:val="16"/>
        </w:rPr>
        <w:t>») /г. Ленинград Кондратьевский пр., 21/). Первоначально располагался в помещениях мастерской на ул. Правды и в одном из корпусов завода «Красный арсенал». Весной 1932 г. завод получил собственное помещение на Кондратьевском проспекте, 21. В 1934 г. завод передан в ведение Всесоюзного треста «</w:t>
      </w:r>
      <w:proofErr w:type="spellStart"/>
      <w:r w:rsidRPr="00192C7B">
        <w:rPr>
          <w:rFonts w:ascii="Times New Roman" w:hAnsi="Times New Roman" w:cs="Times New Roman"/>
          <w:color w:val="000000" w:themeColor="text1"/>
          <w:sz w:val="16"/>
          <w:szCs w:val="16"/>
        </w:rPr>
        <w:t>Киномехпром</w:t>
      </w:r>
      <w:proofErr w:type="spellEnd"/>
      <w:r w:rsidRPr="00192C7B">
        <w:rPr>
          <w:rFonts w:ascii="Times New Roman" w:hAnsi="Times New Roman" w:cs="Times New Roman"/>
          <w:color w:val="000000" w:themeColor="text1"/>
          <w:sz w:val="16"/>
          <w:szCs w:val="16"/>
        </w:rPr>
        <w:t>», в 1939 г. - ГУ киномеханической промышленности Комитета по делам кинематографии.</w:t>
      </w:r>
    </w:p>
    <w:p w14:paraId="70B10A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Вначале выпускал звукомонтажные столы, прожектора, динамомашины, моторы, чистильные машины, ртутные выпрямители. Затем завод был перепрофилирован на производство аппаратуры звукозаписи и звуковоспроизведения. С началом войны выпускал детали для пистолетов-пулеметов, редукторы для вывода бомбардировщиков из пикирования, пиропатроны для ракетных снарядов, огнеметы.</w:t>
      </w:r>
    </w:p>
    <w:p w14:paraId="52EB5A5C" w14:textId="12AAD49E"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1942 г. завод полностью эвакуирован в города Белово (по другой информации-</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Басов'</w:t>
      </w:r>
      <w:r w:rsidRPr="00192C7B">
        <w:rPr>
          <w:rFonts w:ascii="Times New Roman" w:hAnsi="Times New Roman" w:cs="Times New Roman"/>
          <w:color w:val="000000" w:themeColor="text1"/>
          <w:sz w:val="16"/>
          <w:szCs w:val="16"/>
          <w:vertAlign w:val="superscript"/>
        </w:rPr>
        <w:t>31</w:t>
      </w:r>
      <w:r w:rsidRPr="00192C7B">
        <w:rPr>
          <w:rFonts w:ascii="Times New Roman" w:hAnsi="Times New Roman" w:cs="Times New Roman"/>
          <w:color w:val="000000" w:themeColor="text1"/>
          <w:sz w:val="16"/>
          <w:szCs w:val="16"/>
        </w:rPr>
        <w:t>) и Самарканд. В 1944 г., после снятия блокады, завод начал восстанавливаться.</w:t>
      </w:r>
    </w:p>
    <w:p w14:paraId="29F661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1946 г. Ленинградский государственный завод киноаппаратуры «</w:t>
      </w:r>
      <w:proofErr w:type="spellStart"/>
      <w:r w:rsidRPr="00192C7B">
        <w:rPr>
          <w:rFonts w:ascii="Times New Roman" w:hAnsi="Times New Roman" w:cs="Times New Roman"/>
          <w:color w:val="000000" w:themeColor="text1"/>
          <w:sz w:val="16"/>
          <w:szCs w:val="16"/>
        </w:rPr>
        <w:t>Кинап</w:t>
      </w:r>
      <w:proofErr w:type="spellEnd"/>
      <w:r w:rsidRPr="00192C7B">
        <w:rPr>
          <w:rFonts w:ascii="Times New Roman" w:hAnsi="Times New Roman" w:cs="Times New Roman"/>
          <w:color w:val="000000" w:themeColor="text1"/>
          <w:sz w:val="16"/>
          <w:szCs w:val="16"/>
        </w:rPr>
        <w:t xml:space="preserve">» - в ведении Министерства кинематографии, с 1953 г. - Министерства культуры, с 06.1957 г. - Управления приборостроительной промышленности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xml:space="preserve">, далее - Управления машиностроения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w:t>
      </w:r>
    </w:p>
    <w:p w14:paraId="6BFDA85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1952 г. при заводе сформировано Опытное Конструкторско-технологическое бюро (ОКТБ).</w:t>
      </w:r>
    </w:p>
    <w:p w14:paraId="7D2F23F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1959 г. в состав завода «</w:t>
      </w:r>
      <w:proofErr w:type="spellStart"/>
      <w:r w:rsidRPr="00192C7B">
        <w:rPr>
          <w:rFonts w:ascii="Times New Roman" w:hAnsi="Times New Roman" w:cs="Times New Roman"/>
          <w:color w:val="000000" w:themeColor="text1"/>
          <w:sz w:val="16"/>
          <w:szCs w:val="16"/>
        </w:rPr>
        <w:t>Кинап</w:t>
      </w:r>
      <w:proofErr w:type="spellEnd"/>
      <w:r w:rsidRPr="00192C7B">
        <w:rPr>
          <w:rFonts w:ascii="Times New Roman" w:hAnsi="Times New Roman" w:cs="Times New Roman"/>
          <w:color w:val="000000" w:themeColor="text1"/>
          <w:sz w:val="16"/>
          <w:szCs w:val="16"/>
        </w:rPr>
        <w:t>» вошел ЛОМЗ (бывший Химико-фармацевтический завод № 2). 2.10.1962 г. завод «</w:t>
      </w:r>
      <w:proofErr w:type="spellStart"/>
      <w:r w:rsidRPr="00192C7B">
        <w:rPr>
          <w:rFonts w:ascii="Times New Roman" w:hAnsi="Times New Roman" w:cs="Times New Roman"/>
          <w:color w:val="000000" w:themeColor="text1"/>
          <w:sz w:val="16"/>
          <w:szCs w:val="16"/>
        </w:rPr>
        <w:t>Кинап</w:t>
      </w:r>
      <w:proofErr w:type="spellEnd"/>
      <w:r w:rsidRPr="00192C7B">
        <w:rPr>
          <w:rFonts w:ascii="Times New Roman" w:hAnsi="Times New Roman" w:cs="Times New Roman"/>
          <w:color w:val="000000" w:themeColor="text1"/>
          <w:sz w:val="16"/>
          <w:szCs w:val="16"/>
        </w:rPr>
        <w:t>» вошел в Ленинградское объединение оптико-механических производств (ЛООМП).</w:t>
      </w:r>
    </w:p>
    <w:p w14:paraId="14845E6E" w14:textId="534094E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начале 1960-х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выпущен комплект звукотехнического оборудования для Дворца съездов (</w:t>
      </w:r>
      <w:r w:rsidRPr="00192C7B">
        <w:rPr>
          <w:rFonts w:ascii="Times New Roman" w:hAnsi="Times New Roman" w:cs="Times New Roman"/>
          <w:color w:val="000000" w:themeColor="text1"/>
          <w:sz w:val="16"/>
          <w:szCs w:val="16"/>
          <w:lang w:val="en-US"/>
        </w:rPr>
        <w:t>P</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Кашерининов</w:t>
      </w:r>
      <w:proofErr w:type="spellEnd"/>
      <w:r w:rsidRPr="00192C7B">
        <w:rPr>
          <w:rFonts w:ascii="Times New Roman" w:hAnsi="Times New Roman" w:cs="Times New Roman"/>
          <w:color w:val="000000" w:themeColor="text1"/>
          <w:sz w:val="16"/>
          <w:szCs w:val="16"/>
        </w:rPr>
        <w:t>, Н.Т. Гордиенко).</w:t>
      </w:r>
    </w:p>
    <w:p w14:paraId="35275A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Численность персонала (1932 г.)- 300 чел.</w:t>
      </w:r>
    </w:p>
    <w:p w14:paraId="41C332D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(1931-34 г.)- В.Ф. Сакман, (1939-40 г.)- Д.Е. Тесленко, (1945-49 г.)- </w:t>
      </w:r>
      <w:r w:rsidRPr="00192C7B">
        <w:rPr>
          <w:rFonts w:ascii="Times New Roman" w:hAnsi="Times New Roman" w:cs="Times New Roman"/>
          <w:color w:val="000000" w:themeColor="text1"/>
          <w:sz w:val="16"/>
          <w:szCs w:val="16"/>
          <w:lang w:val="en-US"/>
        </w:rPr>
        <w:t>B</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C</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Балабанович</w:t>
      </w:r>
      <w:proofErr w:type="spellEnd"/>
      <w:r w:rsidRPr="00192C7B">
        <w:rPr>
          <w:rFonts w:ascii="Times New Roman" w:hAnsi="Times New Roman" w:cs="Times New Roman"/>
          <w:color w:val="000000" w:themeColor="text1"/>
          <w:sz w:val="16"/>
          <w:szCs w:val="16"/>
        </w:rPr>
        <w:t>, (1950-62 г.)- С.М. Кузнецов.</w:t>
      </w:r>
    </w:p>
    <w:p w14:paraId="78819E98" w14:textId="59D1D7AE"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инженер (1930-е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w:t>
      </w:r>
      <w:r w:rsidRPr="00192C7B">
        <w:rPr>
          <w:rFonts w:ascii="Times New Roman" w:hAnsi="Times New Roman" w:cs="Times New Roman"/>
          <w:iCs/>
          <w:color w:val="000000" w:themeColor="text1"/>
          <w:sz w:val="16"/>
          <w:szCs w:val="16"/>
        </w:rPr>
        <w:t xml:space="preserve"> ИМ.</w:t>
      </w:r>
      <w:r w:rsidRPr="00192C7B">
        <w:rPr>
          <w:rFonts w:ascii="Times New Roman" w:hAnsi="Times New Roman" w:cs="Times New Roman"/>
          <w:color w:val="000000" w:themeColor="text1"/>
          <w:sz w:val="16"/>
          <w:szCs w:val="16"/>
        </w:rPr>
        <w:t xml:space="preserve"> Саенко, (1960-е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w:t>
      </w:r>
      <w:r w:rsidRPr="00192C7B">
        <w:rPr>
          <w:rFonts w:ascii="Times New Roman" w:hAnsi="Times New Roman" w:cs="Times New Roman"/>
          <w:color w:val="000000" w:themeColor="text1"/>
          <w:sz w:val="16"/>
          <w:szCs w:val="16"/>
          <w:lang w:val="en-US"/>
        </w:rPr>
        <w:t>P</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lang w:val="en-US"/>
        </w:rPr>
        <w:t>M</w:t>
      </w:r>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Кашерининов</w:t>
      </w:r>
      <w:proofErr w:type="spellEnd"/>
      <w:r w:rsidRPr="00192C7B">
        <w:rPr>
          <w:rFonts w:ascii="Times New Roman" w:hAnsi="Times New Roman" w:cs="Times New Roman"/>
          <w:color w:val="000000" w:themeColor="text1"/>
          <w:sz w:val="16"/>
          <w:szCs w:val="16"/>
        </w:rPr>
        <w:t>.</w:t>
      </w:r>
    </w:p>
    <w:p w14:paraId="1FAE14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iCs/>
          <w:color w:val="000000" w:themeColor="text1"/>
          <w:sz w:val="16"/>
          <w:szCs w:val="16"/>
        </w:rPr>
        <w:t>Производство:</w:t>
      </w:r>
      <w:r w:rsidRPr="00192C7B">
        <w:rPr>
          <w:rFonts w:ascii="Times New Roman" w:hAnsi="Times New Roman" w:cs="Times New Roman"/>
          <w:color w:val="000000" w:themeColor="text1"/>
          <w:sz w:val="16"/>
          <w:szCs w:val="16"/>
        </w:rPr>
        <w:t xml:space="preserve"> звукозаписывающие аппараты: СГК-7 (1932), «</w:t>
      </w:r>
      <w:proofErr w:type="spellStart"/>
      <w:r w:rsidRPr="00192C7B">
        <w:rPr>
          <w:rFonts w:ascii="Times New Roman" w:hAnsi="Times New Roman" w:cs="Times New Roman"/>
          <w:color w:val="000000" w:themeColor="text1"/>
          <w:sz w:val="16"/>
          <w:szCs w:val="16"/>
        </w:rPr>
        <w:t>Кинап</w:t>
      </w:r>
      <w:proofErr w:type="spellEnd"/>
      <w:r w:rsidRPr="00192C7B">
        <w:rPr>
          <w:rFonts w:ascii="Times New Roman" w:hAnsi="Times New Roman" w:cs="Times New Roman"/>
          <w:color w:val="000000" w:themeColor="text1"/>
          <w:sz w:val="16"/>
          <w:szCs w:val="16"/>
        </w:rPr>
        <w:t>» (1932); киносъемочная камера (1933); проявочные машины (1934); видеомагнитофоны ГКНТ (1959-), «Электрон-2», ВМ-403; магнитофон «Ритм- Репортер»; бортовая аппаратура для КР «Комета» (1953-).</w:t>
      </w:r>
    </w:p>
    <w:p w14:paraId="7448A5A3" w14:textId="77777777" w:rsidR="006F421C" w:rsidRPr="00192C7B" w:rsidRDefault="006F421C"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Опытное Конструкторско-технологическое бюро (ОКТБ) при заводе «</w:t>
      </w:r>
      <w:proofErr w:type="spellStart"/>
      <w:r w:rsidRPr="00192C7B">
        <w:rPr>
          <w:rFonts w:ascii="Times New Roman" w:hAnsi="Times New Roman" w:cs="Times New Roman"/>
          <w:color w:val="000000" w:themeColor="text1"/>
          <w:sz w:val="16"/>
          <w:szCs w:val="16"/>
        </w:rPr>
        <w:t>Кинап</w:t>
      </w:r>
      <w:proofErr w:type="spellEnd"/>
      <w:r w:rsidRPr="00192C7B">
        <w:rPr>
          <w:rFonts w:ascii="Times New Roman" w:hAnsi="Times New Roman" w:cs="Times New Roman"/>
          <w:color w:val="000000" w:themeColor="text1"/>
          <w:sz w:val="16"/>
          <w:szCs w:val="16"/>
        </w:rPr>
        <w:t>»</w:t>
      </w:r>
    </w:p>
    <w:p w14:paraId="22074D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Сформировано при заводе в 1952 г. для обеспечения серийного производства аппаратуры самонаведения К-1 УР «КС» системы «Комета».</w:t>
      </w:r>
    </w:p>
    <w:p w14:paraId="0D2BBE5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1956 г. ОКТБ вошло в состав ОКБ-283 МАП.</w:t>
      </w:r>
    </w:p>
    <w:p w14:paraId="6230B4A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 (-1957 г.)- А.Н. </w:t>
      </w:r>
      <w:proofErr w:type="spellStart"/>
      <w:r w:rsidRPr="00192C7B">
        <w:rPr>
          <w:rFonts w:ascii="Times New Roman" w:hAnsi="Times New Roman" w:cs="Times New Roman"/>
          <w:color w:val="000000" w:themeColor="text1"/>
          <w:sz w:val="16"/>
          <w:szCs w:val="16"/>
        </w:rPr>
        <w:t>Амромин</w:t>
      </w:r>
      <w:proofErr w:type="spellEnd"/>
      <w:r w:rsidRPr="00192C7B">
        <w:rPr>
          <w:rFonts w:ascii="Times New Roman" w:hAnsi="Times New Roman" w:cs="Times New Roman"/>
          <w:color w:val="000000" w:themeColor="text1"/>
          <w:sz w:val="16"/>
          <w:szCs w:val="16"/>
        </w:rPr>
        <w:t xml:space="preserve"> (11982).</w:t>
      </w:r>
    </w:p>
    <w:p w14:paraId="018FC1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D69F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году АО было ликвидировано и организован </w:t>
      </w:r>
      <w:proofErr w:type="spellStart"/>
      <w:r w:rsidRPr="00192C7B">
        <w:rPr>
          <w:rFonts w:ascii="Times New Roman" w:hAnsi="Times New Roman" w:cs="Times New Roman"/>
          <w:color w:val="000000" w:themeColor="text1"/>
          <w:sz w:val="16"/>
          <w:szCs w:val="16"/>
        </w:rPr>
        <w:t>электромоторостроительный</w:t>
      </w:r>
      <w:proofErr w:type="spellEnd"/>
      <w:r w:rsidRPr="00192C7B">
        <w:rPr>
          <w:rFonts w:ascii="Times New Roman" w:hAnsi="Times New Roman" w:cs="Times New Roman"/>
          <w:color w:val="000000" w:themeColor="text1"/>
          <w:sz w:val="16"/>
          <w:szCs w:val="16"/>
        </w:rPr>
        <w:t xml:space="preserve"> завод (в Москве на Ткацкой ул., 15), подчиненный Московскому электротехническому тресту. Завод выпускал моторы переменного тока для промышленных предприятий. В 1931 году по решению ВСНХ завод был передан в ведение Всесоюзного электротехнического объединения. С 1932 года в связи с передачей заводу отдела </w:t>
      </w:r>
      <w:proofErr w:type="spellStart"/>
      <w:r w:rsidRPr="00192C7B">
        <w:rPr>
          <w:rFonts w:ascii="Times New Roman" w:hAnsi="Times New Roman" w:cs="Times New Roman"/>
          <w:color w:val="000000" w:themeColor="text1"/>
          <w:sz w:val="16"/>
          <w:szCs w:val="16"/>
        </w:rPr>
        <w:t>радиомашин</w:t>
      </w:r>
      <w:proofErr w:type="spellEnd"/>
      <w:r w:rsidRPr="00192C7B">
        <w:rPr>
          <w:rFonts w:ascii="Times New Roman" w:hAnsi="Times New Roman" w:cs="Times New Roman"/>
          <w:color w:val="000000" w:themeColor="text1"/>
          <w:sz w:val="16"/>
          <w:szCs w:val="16"/>
        </w:rPr>
        <w:t xml:space="preserve"> с электрозавода производство было подразделено на отдел нормальных машин (крупное машиностроение) и отдел мелких машин. Центральное место в специализации завода заняло мелкое </w:t>
      </w:r>
      <w:proofErr w:type="spellStart"/>
      <w:r w:rsidRPr="00192C7B">
        <w:rPr>
          <w:rFonts w:ascii="Times New Roman" w:hAnsi="Times New Roman" w:cs="Times New Roman"/>
          <w:color w:val="000000" w:themeColor="text1"/>
          <w:sz w:val="16"/>
          <w:szCs w:val="16"/>
        </w:rPr>
        <w:t>электромоторостроение</w:t>
      </w:r>
      <w:proofErr w:type="spellEnd"/>
      <w:r w:rsidRPr="00192C7B">
        <w:rPr>
          <w:rFonts w:ascii="Times New Roman" w:hAnsi="Times New Roman" w:cs="Times New Roman"/>
          <w:color w:val="000000" w:themeColor="text1"/>
          <w:sz w:val="16"/>
          <w:szCs w:val="16"/>
        </w:rPr>
        <w:t>. К 1938 году завод освоил и выпускал до 45% своей продукции для авиации, морского флота, бронетанковых частей и др. военных ведомств. Во 2 квартале 1939 года решением СНК завод был передан в систему НКАП, почти с полной специализацией на выпуск электроагрегатов для авиации с присвоением ему № 266. В 1941 году завод эвакуировался из Москвы в Киров (эвакуация закончилась 5 ноября 1941 года).</w:t>
      </w:r>
    </w:p>
    <w:p w14:paraId="6906C7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Вместе с заводом № 266 из Москвы был эвакуирован завод № 476. Оба завода должны были разместиться на площадях завода № 461. До 1941 года на площадях завода № 461 был расположен комбинат учебно-технического школьного оборудования (КУТШО), построенный в 1932-1935 гг.</w:t>
      </w:r>
    </w:p>
    <w:p w14:paraId="4415DEA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 461 выпускал в основном гранаты и осваивавший артиллерийский насос высокого давления.</w:t>
      </w:r>
    </w:p>
    <w:p w14:paraId="160AE7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Приказом НКАП № 718сс от 20 июля 1941 года производство гранат РГД было передано </w:t>
      </w:r>
      <w:proofErr w:type="spellStart"/>
      <w:r w:rsidRPr="00192C7B">
        <w:rPr>
          <w:rFonts w:ascii="Times New Roman" w:hAnsi="Times New Roman" w:cs="Times New Roman"/>
          <w:color w:val="000000" w:themeColor="text1"/>
          <w:sz w:val="16"/>
          <w:szCs w:val="16"/>
        </w:rPr>
        <w:t>Физприбору</w:t>
      </w:r>
      <w:proofErr w:type="spellEnd"/>
      <w:r w:rsidRPr="00192C7B">
        <w:rPr>
          <w:rFonts w:ascii="Times New Roman" w:hAnsi="Times New Roman" w:cs="Times New Roman"/>
          <w:color w:val="000000" w:themeColor="text1"/>
          <w:sz w:val="16"/>
          <w:szCs w:val="16"/>
        </w:rPr>
        <w:t xml:space="preserve"> № 2 Наркомпроса РСФСР, а на заводе № 461 организовано литье гранаты Ф-1. 5 ноября 1941 года приказом зам. наркома за № 10960с заводы №№ 266, 476 (эвакуированные из Москвы) и завод № 461 были объединены в один завод с присвоением ему № 266.</w:t>
      </w:r>
    </w:p>
    <w:p w14:paraId="3B57AD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Площадей для размещения объединенного завода в корпусах на основной площадке оказалось недостаточно, поэтому заводу были переданы два фабричных участка (фабрики гармонии и обуви), на которых были размещены два филиала завода № 266.</w:t>
      </w:r>
    </w:p>
    <w:p w14:paraId="2DB029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Адрес: Киров, Октябрьский пр.</w:t>
      </w:r>
    </w:p>
    <w:p w14:paraId="5A2CAD4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 266 с 1941 года в основном выпускает электроагрегаты для самолетов и моторов.</w:t>
      </w:r>
    </w:p>
    <w:p w14:paraId="7EFFB1B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После передачи (в 1942-1943 гг.) с завода № 266 значительного парка оборудования и рабочей силы заводам дублерам в Сарапуле, заводу № 140 и № 476 (реэвакуированному в Москву) филиал № 1 был ликвидирован. В 1944 году производство агрегатов “Заря” было передано в Сарапул заводу № 307, был ликвидирован второй филиал (9596).</w:t>
      </w:r>
    </w:p>
    <w:p w14:paraId="325193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87C2C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в КБ завода “Красный Арсенал” был передан эскизный проект самоходного орудия поддержки инженера </w:t>
      </w:r>
      <w:proofErr w:type="spellStart"/>
      <w:r w:rsidRPr="00192C7B">
        <w:rPr>
          <w:rFonts w:ascii="Times New Roman" w:hAnsi="Times New Roman" w:cs="Times New Roman"/>
          <w:color w:val="000000" w:themeColor="text1"/>
          <w:sz w:val="16"/>
          <w:szCs w:val="16"/>
        </w:rPr>
        <w:t>КОСАРТОПа</w:t>
      </w:r>
      <w:proofErr w:type="spellEnd"/>
      <w:r w:rsidRPr="00192C7B">
        <w:rPr>
          <w:rFonts w:ascii="Times New Roman" w:hAnsi="Times New Roman" w:cs="Times New Roman"/>
          <w:color w:val="000000" w:themeColor="text1"/>
          <w:sz w:val="16"/>
          <w:szCs w:val="16"/>
        </w:rPr>
        <w:t xml:space="preserve"> Н.В. Каратеева. Завод включился в проектирование, выделив для этой работы инженера Б.А. </w:t>
      </w:r>
      <w:proofErr w:type="spellStart"/>
      <w:r w:rsidRPr="00192C7B">
        <w:rPr>
          <w:rFonts w:ascii="Times New Roman" w:hAnsi="Times New Roman" w:cs="Times New Roman"/>
          <w:color w:val="000000" w:themeColor="text1"/>
          <w:sz w:val="16"/>
          <w:szCs w:val="16"/>
        </w:rPr>
        <w:t>Андрыхевича</w:t>
      </w:r>
      <w:proofErr w:type="spellEnd"/>
      <w:r w:rsidRPr="00192C7B">
        <w:rPr>
          <w:rFonts w:ascii="Times New Roman" w:hAnsi="Times New Roman" w:cs="Times New Roman"/>
          <w:color w:val="000000" w:themeColor="text1"/>
          <w:sz w:val="16"/>
          <w:szCs w:val="16"/>
        </w:rPr>
        <w:t>, при учас</w:t>
      </w:r>
      <w:r w:rsidRPr="00192C7B">
        <w:rPr>
          <w:rFonts w:ascii="Times New Roman" w:hAnsi="Times New Roman" w:cs="Times New Roman"/>
          <w:color w:val="000000" w:themeColor="text1"/>
          <w:sz w:val="16"/>
          <w:szCs w:val="16"/>
        </w:rPr>
        <w:softHyphen/>
        <w:t>тии которого в 1927 г. был изготовлен опытный образец са</w:t>
      </w:r>
      <w:r w:rsidRPr="00192C7B">
        <w:rPr>
          <w:rFonts w:ascii="Times New Roman" w:hAnsi="Times New Roman" w:cs="Times New Roman"/>
          <w:color w:val="000000" w:themeColor="text1"/>
          <w:sz w:val="16"/>
          <w:szCs w:val="16"/>
        </w:rPr>
        <w:softHyphen/>
        <w:t>моходной пушки, получившей название “</w:t>
      </w:r>
      <w:proofErr w:type="spellStart"/>
      <w:r w:rsidRPr="00192C7B">
        <w:rPr>
          <w:rFonts w:ascii="Times New Roman" w:hAnsi="Times New Roman" w:cs="Times New Roman"/>
          <w:color w:val="000000" w:themeColor="text1"/>
          <w:sz w:val="16"/>
          <w:szCs w:val="16"/>
        </w:rPr>
        <w:t>Арсеналец</w:t>
      </w:r>
      <w:proofErr w:type="spellEnd"/>
      <w:r w:rsidRPr="00192C7B">
        <w:rPr>
          <w:rFonts w:ascii="Times New Roman" w:hAnsi="Times New Roman" w:cs="Times New Roman"/>
          <w:color w:val="000000" w:themeColor="text1"/>
          <w:sz w:val="16"/>
          <w:szCs w:val="16"/>
        </w:rPr>
        <w:t>”. Ма</w:t>
      </w:r>
      <w:r w:rsidRPr="00192C7B">
        <w:rPr>
          <w:rFonts w:ascii="Times New Roman" w:hAnsi="Times New Roman" w:cs="Times New Roman"/>
          <w:color w:val="000000" w:themeColor="text1"/>
          <w:sz w:val="16"/>
          <w:szCs w:val="16"/>
        </w:rPr>
        <w:softHyphen/>
        <w:t>шина представляла собой оригинальное малоразмерное гу</w:t>
      </w:r>
      <w:r w:rsidRPr="00192C7B">
        <w:rPr>
          <w:rFonts w:ascii="Times New Roman" w:hAnsi="Times New Roman" w:cs="Times New Roman"/>
          <w:color w:val="000000" w:themeColor="text1"/>
          <w:sz w:val="16"/>
          <w:szCs w:val="16"/>
        </w:rPr>
        <w:softHyphen/>
        <w:t>сеничное шасси, оборудованное карбюраторным двигате</w:t>
      </w:r>
      <w:r w:rsidRPr="00192C7B">
        <w:rPr>
          <w:rFonts w:ascii="Times New Roman" w:hAnsi="Times New Roman" w:cs="Times New Roman"/>
          <w:color w:val="000000" w:themeColor="text1"/>
          <w:sz w:val="16"/>
          <w:szCs w:val="16"/>
        </w:rPr>
        <w:softHyphen/>
        <w:t>лем мощностью 12 л.с., способное развить скорость 3—8 км/ч, и управлялась при помощи тяг идущим за ней челове</w:t>
      </w:r>
      <w:r w:rsidRPr="00192C7B">
        <w:rPr>
          <w:rFonts w:ascii="Times New Roman" w:hAnsi="Times New Roman" w:cs="Times New Roman"/>
          <w:color w:val="000000" w:themeColor="text1"/>
          <w:sz w:val="16"/>
          <w:szCs w:val="16"/>
        </w:rPr>
        <w:softHyphen/>
        <w:t xml:space="preserve">ком. Емкости топливного бака в 10 л хватало на 17—18 км. Вооружение данной машины представляло собой 45-мм или 60-мм батальонное орудие конструкции Ф. Ф. </w:t>
      </w:r>
      <w:proofErr w:type="spellStart"/>
      <w:r w:rsidRPr="00192C7B">
        <w:rPr>
          <w:rFonts w:ascii="Times New Roman" w:hAnsi="Times New Roman" w:cs="Times New Roman"/>
          <w:color w:val="000000" w:themeColor="text1"/>
          <w:sz w:val="16"/>
          <w:szCs w:val="16"/>
        </w:rPr>
        <w:t>Ленндера</w:t>
      </w:r>
      <w:proofErr w:type="spellEnd"/>
      <w:r w:rsidRPr="00192C7B">
        <w:rPr>
          <w:rFonts w:ascii="Times New Roman" w:hAnsi="Times New Roman" w:cs="Times New Roman"/>
          <w:color w:val="000000" w:themeColor="text1"/>
          <w:sz w:val="16"/>
          <w:szCs w:val="16"/>
        </w:rPr>
        <w:t xml:space="preserve"> или А. Соколова с боекомплектом 32—50 выстрелов. Испытания построенного образца показали большое количество недостатков, устранить которые в течение од</w:t>
      </w:r>
      <w:r w:rsidRPr="00192C7B">
        <w:rPr>
          <w:rFonts w:ascii="Times New Roman" w:hAnsi="Times New Roman" w:cs="Times New Roman"/>
          <w:color w:val="000000" w:themeColor="text1"/>
          <w:sz w:val="16"/>
          <w:szCs w:val="16"/>
        </w:rPr>
        <w:softHyphen/>
        <w:t>ного года не удалось, и в 1929 г. было принято решение ра</w:t>
      </w:r>
      <w:r w:rsidRPr="00192C7B">
        <w:rPr>
          <w:rFonts w:ascii="Times New Roman" w:hAnsi="Times New Roman" w:cs="Times New Roman"/>
          <w:color w:val="000000" w:themeColor="text1"/>
          <w:sz w:val="16"/>
          <w:szCs w:val="16"/>
        </w:rPr>
        <w:softHyphen/>
        <w:t>боты по данной САУ прекратить (11417).</w:t>
      </w:r>
    </w:p>
    <w:p w14:paraId="3948CE59"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20F5B0" w14:textId="1C0423AB"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были организованы мастерские «Маната» по выпуску школьных наглядных пособий и слесарного инструмента. В 1932 г. мастерские преобразованы в Станкостроительный завод № 2. В 1934 г. заводу присвоено имя</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Димитрова. В 1935 г. из состава завода выделяется самостоятельный завод </w:t>
      </w:r>
      <w:proofErr w:type="spellStart"/>
      <w:r w:rsidRPr="00192C7B">
        <w:rPr>
          <w:rFonts w:ascii="Times New Roman" w:hAnsi="Times New Roman" w:cs="Times New Roman"/>
          <w:color w:val="000000" w:themeColor="text1"/>
          <w:sz w:val="16"/>
          <w:szCs w:val="16"/>
        </w:rPr>
        <w:t>физприборов</w:t>
      </w:r>
      <w:proofErr w:type="spellEnd"/>
      <w:r w:rsidRPr="00192C7B">
        <w:rPr>
          <w:rFonts w:ascii="Times New Roman" w:hAnsi="Times New Roman" w:cs="Times New Roman"/>
          <w:color w:val="000000" w:themeColor="text1"/>
          <w:sz w:val="16"/>
          <w:szCs w:val="16"/>
        </w:rPr>
        <w:t xml:space="preserve"> № 14 им. В.П. </w:t>
      </w:r>
      <w:proofErr w:type="spellStart"/>
      <w:r w:rsidRPr="00192C7B">
        <w:rPr>
          <w:rFonts w:ascii="Times New Roman" w:hAnsi="Times New Roman" w:cs="Times New Roman"/>
          <w:color w:val="000000" w:themeColor="text1"/>
          <w:sz w:val="16"/>
          <w:szCs w:val="16"/>
        </w:rPr>
        <w:t>Затонского</w:t>
      </w:r>
      <w:proofErr w:type="spellEnd"/>
      <w:r w:rsidRPr="00192C7B">
        <w:rPr>
          <w:rFonts w:ascii="Times New Roman" w:hAnsi="Times New Roman" w:cs="Times New Roman"/>
          <w:color w:val="000000" w:themeColor="text1"/>
          <w:sz w:val="16"/>
          <w:szCs w:val="16"/>
        </w:rPr>
        <w:t>, который становится головным предприятием (11982).</w:t>
      </w:r>
    </w:p>
    <w:p w14:paraId="407E34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1E17A"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в кон</w:t>
      </w:r>
      <w:r w:rsidRPr="00192C7B">
        <w:rPr>
          <w:rFonts w:ascii="Times New Roman" w:hAnsi="Times New Roman" w:cs="Times New Roman"/>
          <w:color w:val="000000" w:themeColor="text1"/>
          <w:sz w:val="16"/>
          <w:szCs w:val="16"/>
        </w:rPr>
        <w:softHyphen/>
        <w:t>структорском бюро главного управления военной промыш</w:t>
      </w:r>
      <w:r w:rsidRPr="00192C7B">
        <w:rPr>
          <w:rFonts w:ascii="Times New Roman" w:hAnsi="Times New Roman" w:cs="Times New Roman"/>
          <w:color w:val="000000" w:themeColor="text1"/>
          <w:sz w:val="16"/>
          <w:szCs w:val="16"/>
        </w:rPr>
        <w:softHyphen/>
        <w:t>ленности разработали эскизный проект бронеавтомобиля для разведки на шасси 1,5-тонного грузовика АМО-Ф-15, который, впрочем, был признан неудачным (11284).</w:t>
      </w:r>
    </w:p>
    <w:p w14:paraId="1153CDDB"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0CF771"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в Харькове при детской трудовой колонии орга</w:t>
      </w:r>
      <w:r w:rsidRPr="00192C7B">
        <w:rPr>
          <w:rFonts w:ascii="Times New Roman" w:hAnsi="Times New Roman" w:cs="Times New Roman"/>
          <w:color w:val="000000" w:themeColor="text1"/>
          <w:sz w:val="16"/>
          <w:szCs w:val="16"/>
        </w:rPr>
        <w:softHyphen/>
        <w:t>низовали кружок по изучению механического транспорта. Пер</w:t>
      </w:r>
      <w:r w:rsidRPr="00192C7B">
        <w:rPr>
          <w:rFonts w:ascii="Times New Roman" w:hAnsi="Times New Roman" w:cs="Times New Roman"/>
          <w:color w:val="000000" w:themeColor="text1"/>
          <w:sz w:val="16"/>
          <w:szCs w:val="16"/>
        </w:rPr>
        <w:softHyphen/>
        <w:t>вое время двенадцати слушателям, оторванным от внешнего ми</w:t>
      </w:r>
      <w:r w:rsidRPr="00192C7B">
        <w:rPr>
          <w:rFonts w:ascii="Times New Roman" w:hAnsi="Times New Roman" w:cs="Times New Roman"/>
          <w:color w:val="000000" w:themeColor="text1"/>
          <w:sz w:val="16"/>
          <w:szCs w:val="16"/>
        </w:rPr>
        <w:softHyphen/>
        <w:t>ра, занятия в нём казались скукой: ведь у них не было ни машин, ни мотоциклов, ни книг, ни моделей. Помог Савельев - началь</w:t>
      </w:r>
      <w:r w:rsidRPr="00192C7B">
        <w:rPr>
          <w:rFonts w:ascii="Times New Roman" w:hAnsi="Times New Roman" w:cs="Times New Roman"/>
          <w:color w:val="000000" w:themeColor="text1"/>
          <w:sz w:val="16"/>
          <w:szCs w:val="16"/>
        </w:rPr>
        <w:softHyphen/>
        <w:t xml:space="preserve">ник гаража Украинского отделения Всесоюзного технического общества, который передал в кружок авто- и </w:t>
      </w:r>
      <w:proofErr w:type="spellStart"/>
      <w:r w:rsidRPr="00192C7B">
        <w:rPr>
          <w:rFonts w:ascii="Times New Roman" w:hAnsi="Times New Roman" w:cs="Times New Roman"/>
          <w:color w:val="000000" w:themeColor="text1"/>
          <w:sz w:val="16"/>
          <w:szCs w:val="16"/>
        </w:rPr>
        <w:t>мотозапчасти</w:t>
      </w:r>
      <w:proofErr w:type="spellEnd"/>
      <w:r w:rsidRPr="00192C7B">
        <w:rPr>
          <w:rFonts w:ascii="Times New Roman" w:hAnsi="Times New Roman" w:cs="Times New Roman"/>
          <w:color w:val="000000" w:themeColor="text1"/>
          <w:sz w:val="16"/>
          <w:szCs w:val="16"/>
        </w:rPr>
        <w:t>. Ав</w:t>
      </w:r>
      <w:r w:rsidRPr="00192C7B">
        <w:rPr>
          <w:rFonts w:ascii="Times New Roman" w:hAnsi="Times New Roman" w:cs="Times New Roman"/>
          <w:color w:val="000000" w:themeColor="text1"/>
          <w:sz w:val="16"/>
          <w:szCs w:val="16"/>
        </w:rPr>
        <w:softHyphen/>
        <w:t>токлуб Харькова помог литературой и организовал культурное шефство. Количество учащихся в одночасье возросло до 95-ти человек, которых пришлось разделить на несколько групп. Кру</w:t>
      </w:r>
      <w:r w:rsidRPr="00192C7B">
        <w:rPr>
          <w:rFonts w:ascii="Times New Roman" w:hAnsi="Times New Roman" w:cs="Times New Roman"/>
          <w:color w:val="000000" w:themeColor="text1"/>
          <w:sz w:val="16"/>
          <w:szCs w:val="16"/>
        </w:rPr>
        <w:softHyphen/>
        <w:t>жок перерос в вечернюю автошколу, начавшую занятия 13 фев</w:t>
      </w:r>
      <w:r w:rsidRPr="00192C7B">
        <w:rPr>
          <w:rFonts w:ascii="Times New Roman" w:hAnsi="Times New Roman" w:cs="Times New Roman"/>
          <w:color w:val="000000" w:themeColor="text1"/>
          <w:sz w:val="16"/>
          <w:szCs w:val="16"/>
        </w:rPr>
        <w:softHyphen/>
        <w:t xml:space="preserve">раля 1926 года [3.103]. Руководство </w:t>
      </w:r>
      <w:proofErr w:type="spellStart"/>
      <w:r w:rsidRPr="00192C7B">
        <w:rPr>
          <w:rFonts w:ascii="Times New Roman" w:hAnsi="Times New Roman" w:cs="Times New Roman"/>
          <w:color w:val="000000" w:themeColor="text1"/>
          <w:sz w:val="16"/>
          <w:szCs w:val="16"/>
        </w:rPr>
        <w:t>Укравтопромторга</w:t>
      </w:r>
      <w:proofErr w:type="spellEnd"/>
      <w:r w:rsidRPr="00192C7B">
        <w:rPr>
          <w:rFonts w:ascii="Times New Roman" w:hAnsi="Times New Roman" w:cs="Times New Roman"/>
          <w:color w:val="000000" w:themeColor="text1"/>
          <w:sz w:val="16"/>
          <w:szCs w:val="16"/>
        </w:rPr>
        <w:t xml:space="preserve"> приобрело для школы посо</w:t>
      </w:r>
      <w:r w:rsidRPr="00192C7B">
        <w:rPr>
          <w:rFonts w:ascii="Times New Roman" w:hAnsi="Times New Roman" w:cs="Times New Roman"/>
          <w:color w:val="000000" w:themeColor="text1"/>
          <w:sz w:val="16"/>
          <w:szCs w:val="16"/>
        </w:rPr>
        <w:softHyphen/>
        <w:t>бия, чертежи, два трактора “Фордзон”, требовавший ремонта грузовик “Фиат” и два импортных мотоцикла. Вскоре ученики под руководством преподавателей многому научились: отремон</w:t>
      </w:r>
      <w:r w:rsidRPr="00192C7B">
        <w:rPr>
          <w:rFonts w:ascii="Times New Roman" w:hAnsi="Times New Roman" w:cs="Times New Roman"/>
          <w:color w:val="000000" w:themeColor="text1"/>
          <w:sz w:val="16"/>
          <w:szCs w:val="16"/>
        </w:rPr>
        <w:softHyphen/>
        <w:t>тировали технику, получили права вождения трактором, автомо</w:t>
      </w:r>
      <w:r w:rsidRPr="00192C7B">
        <w:rPr>
          <w:rFonts w:ascii="Times New Roman" w:hAnsi="Times New Roman" w:cs="Times New Roman"/>
          <w:color w:val="000000" w:themeColor="text1"/>
          <w:sz w:val="16"/>
          <w:szCs w:val="16"/>
        </w:rPr>
        <w:softHyphen/>
        <w:t>билем и мотоциклом, стали инициаторами механизации. Так в Харькове образовалось и развивалось сообщество авто-мотолюбителей, пополнявшее специалистами нарождавшееся ав</w:t>
      </w:r>
      <w:r w:rsidRPr="00192C7B">
        <w:rPr>
          <w:rFonts w:ascii="Times New Roman" w:hAnsi="Times New Roman" w:cs="Times New Roman"/>
          <w:color w:val="000000" w:themeColor="text1"/>
          <w:sz w:val="16"/>
          <w:szCs w:val="16"/>
        </w:rPr>
        <w:softHyphen/>
        <w:t xml:space="preserve">то- и </w:t>
      </w:r>
      <w:proofErr w:type="spellStart"/>
      <w:r w:rsidRPr="00192C7B">
        <w:rPr>
          <w:rFonts w:ascii="Times New Roman" w:hAnsi="Times New Roman" w:cs="Times New Roman"/>
          <w:color w:val="000000" w:themeColor="text1"/>
          <w:sz w:val="16"/>
          <w:szCs w:val="16"/>
        </w:rPr>
        <w:t>мотоциклостроение</w:t>
      </w:r>
      <w:proofErr w:type="spellEnd"/>
      <w:r w:rsidRPr="00192C7B">
        <w:rPr>
          <w:rFonts w:ascii="Times New Roman" w:hAnsi="Times New Roman" w:cs="Times New Roman"/>
          <w:color w:val="000000" w:themeColor="text1"/>
          <w:sz w:val="16"/>
          <w:szCs w:val="16"/>
        </w:rPr>
        <w:t>. Но для всплеска новых идей и создания мотоциклов требовались таланты, которые вскоре нашлись. Сре</w:t>
      </w:r>
      <w:r w:rsidRPr="00192C7B">
        <w:rPr>
          <w:rFonts w:ascii="Times New Roman" w:hAnsi="Times New Roman" w:cs="Times New Roman"/>
          <w:color w:val="000000" w:themeColor="text1"/>
          <w:sz w:val="16"/>
          <w:szCs w:val="16"/>
        </w:rPr>
        <w:softHyphen/>
        <w:t xml:space="preserve">ди них особенно выделялся конструктор Пётр </w:t>
      </w:r>
      <w:proofErr w:type="spellStart"/>
      <w:r w:rsidRPr="00192C7B">
        <w:rPr>
          <w:rFonts w:ascii="Times New Roman" w:hAnsi="Times New Roman" w:cs="Times New Roman"/>
          <w:color w:val="000000" w:themeColor="text1"/>
          <w:sz w:val="16"/>
          <w:szCs w:val="16"/>
        </w:rPr>
        <w:t>Лабура</w:t>
      </w:r>
      <w:proofErr w:type="spellEnd"/>
      <w:r w:rsidRPr="00192C7B">
        <w:rPr>
          <w:rFonts w:ascii="Times New Roman" w:hAnsi="Times New Roman" w:cs="Times New Roman"/>
          <w:color w:val="000000" w:themeColor="text1"/>
          <w:sz w:val="16"/>
          <w:szCs w:val="16"/>
        </w:rPr>
        <w:t>. Ему очень нравился оригинальный немецкий мотоцикл марки “</w:t>
      </w:r>
      <w:proofErr w:type="spellStart"/>
      <w:r w:rsidRPr="00192C7B">
        <w:rPr>
          <w:rFonts w:ascii="Times New Roman" w:hAnsi="Times New Roman" w:cs="Times New Roman"/>
          <w:color w:val="000000" w:themeColor="text1"/>
          <w:sz w:val="16"/>
          <w:szCs w:val="16"/>
        </w:rPr>
        <w:t>Bohme</w:t>
      </w:r>
      <w:proofErr w:type="spellEnd"/>
      <w:r w:rsidRPr="00192C7B">
        <w:rPr>
          <w:rFonts w:ascii="Times New Roman" w:hAnsi="Times New Roman" w:cs="Times New Roman"/>
          <w:color w:val="000000" w:themeColor="text1"/>
          <w:sz w:val="16"/>
          <w:szCs w:val="16"/>
        </w:rPr>
        <w:t>” (</w:t>
      </w:r>
      <w:proofErr w:type="spellStart"/>
      <w:r w:rsidRPr="00192C7B">
        <w:rPr>
          <w:rFonts w:ascii="Times New Roman" w:hAnsi="Times New Roman" w:cs="Times New Roman"/>
          <w:color w:val="000000" w:themeColor="text1"/>
          <w:sz w:val="16"/>
          <w:szCs w:val="16"/>
        </w:rPr>
        <w:t>Бёме</w:t>
      </w:r>
      <w:proofErr w:type="spellEnd"/>
      <w:r w:rsidRPr="00192C7B">
        <w:rPr>
          <w:rFonts w:ascii="Times New Roman" w:hAnsi="Times New Roman" w:cs="Times New Roman"/>
          <w:color w:val="000000" w:themeColor="text1"/>
          <w:sz w:val="16"/>
          <w:szCs w:val="16"/>
        </w:rPr>
        <w:t>) [3.104]. Основой конструкции этой машины была рама, сделанная в виде трубы большого диаметра. Её носовая часть служила бензо</w:t>
      </w:r>
      <w:r w:rsidRPr="00192C7B">
        <w:rPr>
          <w:rFonts w:ascii="Times New Roman" w:hAnsi="Times New Roman" w:cs="Times New Roman"/>
          <w:color w:val="000000" w:themeColor="text1"/>
          <w:sz w:val="16"/>
          <w:szCs w:val="16"/>
        </w:rPr>
        <w:softHyphen/>
        <w:t>баком, а сужавшаяся к заднему колесу хвостовая - масляным ба</w:t>
      </w:r>
      <w:r w:rsidRPr="00192C7B">
        <w:rPr>
          <w:rFonts w:ascii="Times New Roman" w:hAnsi="Times New Roman" w:cs="Times New Roman"/>
          <w:color w:val="000000" w:themeColor="text1"/>
          <w:sz w:val="16"/>
          <w:szCs w:val="16"/>
        </w:rPr>
        <w:softHyphen/>
        <w:t>ком. Передняя вилка была рычажной, качалась вертикально, а мотор - с водяным охлаждением и горизонтально расположенным цилиндром, в зависимости от модификации рабочих объёмов 123, 126, 173, 246 см</w:t>
      </w:r>
      <w:r w:rsidRPr="00192C7B">
        <w:rPr>
          <w:rFonts w:ascii="Times New Roman" w:hAnsi="Times New Roman" w:cs="Times New Roman"/>
          <w:color w:val="000000" w:themeColor="text1"/>
          <w:sz w:val="16"/>
          <w:szCs w:val="16"/>
          <w:vertAlign w:val="superscript"/>
        </w:rPr>
        <w:t>3</w:t>
      </w:r>
      <w:r w:rsidRPr="00192C7B">
        <w:rPr>
          <w:rFonts w:ascii="Times New Roman" w:hAnsi="Times New Roman" w:cs="Times New Roman"/>
          <w:color w:val="000000" w:themeColor="text1"/>
          <w:sz w:val="16"/>
          <w:szCs w:val="16"/>
        </w:rPr>
        <w:t xml:space="preserve">. П. </w:t>
      </w:r>
      <w:proofErr w:type="spellStart"/>
      <w:r w:rsidRPr="00192C7B">
        <w:rPr>
          <w:rFonts w:ascii="Times New Roman" w:hAnsi="Times New Roman" w:cs="Times New Roman"/>
          <w:color w:val="000000" w:themeColor="text1"/>
          <w:sz w:val="16"/>
          <w:szCs w:val="16"/>
        </w:rPr>
        <w:t>Лабура</w:t>
      </w:r>
      <w:proofErr w:type="spellEnd"/>
      <w:r w:rsidRPr="00192C7B">
        <w:rPr>
          <w:rFonts w:ascii="Times New Roman" w:hAnsi="Times New Roman" w:cs="Times New Roman"/>
          <w:color w:val="000000" w:themeColor="text1"/>
          <w:sz w:val="16"/>
          <w:szCs w:val="16"/>
        </w:rPr>
        <w:t xml:space="preserve"> попробовал воспроизвести понравив</w:t>
      </w:r>
      <w:r w:rsidRPr="00192C7B">
        <w:rPr>
          <w:rFonts w:ascii="Times New Roman" w:hAnsi="Times New Roman" w:cs="Times New Roman"/>
          <w:color w:val="000000" w:themeColor="text1"/>
          <w:sz w:val="16"/>
          <w:szCs w:val="16"/>
        </w:rPr>
        <w:softHyphen/>
        <w:t xml:space="preserve">шуюся ему машину. В несущей части это удалось, но переднюю вилку он сделал </w:t>
      </w:r>
      <w:proofErr w:type="spellStart"/>
      <w:r w:rsidRPr="00192C7B">
        <w:rPr>
          <w:rFonts w:ascii="Times New Roman" w:hAnsi="Times New Roman" w:cs="Times New Roman"/>
          <w:color w:val="000000" w:themeColor="text1"/>
          <w:sz w:val="16"/>
          <w:szCs w:val="16"/>
        </w:rPr>
        <w:t>короткорычажной</w:t>
      </w:r>
      <w:proofErr w:type="spellEnd"/>
      <w:r w:rsidRPr="00192C7B">
        <w:rPr>
          <w:rFonts w:ascii="Times New Roman" w:hAnsi="Times New Roman" w:cs="Times New Roman"/>
          <w:color w:val="000000" w:themeColor="text1"/>
          <w:sz w:val="16"/>
          <w:szCs w:val="16"/>
        </w:rPr>
        <w:t>, с горизонтально закреплен</w:t>
      </w:r>
      <w:r w:rsidRPr="00192C7B">
        <w:rPr>
          <w:rFonts w:ascii="Times New Roman" w:hAnsi="Times New Roman" w:cs="Times New Roman"/>
          <w:color w:val="000000" w:themeColor="text1"/>
          <w:sz w:val="16"/>
          <w:szCs w:val="16"/>
        </w:rPr>
        <w:softHyphen/>
        <w:t xml:space="preserve">ной рессорой. П. </w:t>
      </w:r>
      <w:proofErr w:type="spellStart"/>
      <w:r w:rsidRPr="00192C7B">
        <w:rPr>
          <w:rFonts w:ascii="Times New Roman" w:hAnsi="Times New Roman" w:cs="Times New Roman"/>
          <w:color w:val="000000" w:themeColor="text1"/>
          <w:sz w:val="16"/>
          <w:szCs w:val="16"/>
        </w:rPr>
        <w:t>Лабура</w:t>
      </w:r>
      <w:proofErr w:type="spellEnd"/>
      <w:r w:rsidRPr="00192C7B">
        <w:rPr>
          <w:rFonts w:ascii="Times New Roman" w:hAnsi="Times New Roman" w:cs="Times New Roman"/>
          <w:color w:val="000000" w:themeColor="text1"/>
          <w:sz w:val="16"/>
          <w:szCs w:val="16"/>
        </w:rPr>
        <w:t xml:space="preserve"> самостоятельно сконструировал и по</w:t>
      </w:r>
      <w:r w:rsidRPr="00192C7B">
        <w:rPr>
          <w:rFonts w:ascii="Times New Roman" w:hAnsi="Times New Roman" w:cs="Times New Roman"/>
          <w:color w:val="000000" w:themeColor="text1"/>
          <w:sz w:val="16"/>
          <w:szCs w:val="16"/>
        </w:rPr>
        <w:softHyphen/>
        <w:t>строил двигатель воздушного охлаждения с горизонтально распо</w:t>
      </w:r>
      <w:r w:rsidRPr="00192C7B">
        <w:rPr>
          <w:rFonts w:ascii="Times New Roman" w:hAnsi="Times New Roman" w:cs="Times New Roman"/>
          <w:color w:val="000000" w:themeColor="text1"/>
          <w:sz w:val="16"/>
          <w:szCs w:val="16"/>
        </w:rPr>
        <w:softHyphen/>
        <w:t>ложенным цилиндром. Объединённые в одном блоке масло- и бензобаки, опирались на оси колёс: сзади - непосредственно, а спереди - через вилку. К “баку-трубе” закрепил механизмы и уз</w:t>
      </w:r>
      <w:r w:rsidRPr="00192C7B">
        <w:rPr>
          <w:rFonts w:ascii="Times New Roman" w:hAnsi="Times New Roman" w:cs="Times New Roman"/>
          <w:color w:val="000000" w:themeColor="text1"/>
          <w:sz w:val="16"/>
          <w:szCs w:val="16"/>
        </w:rPr>
        <w:softHyphen/>
        <w:t>лы; тормоз установил только на ведущем колесе и применил ши</w:t>
      </w:r>
      <w:r w:rsidRPr="00192C7B">
        <w:rPr>
          <w:rFonts w:ascii="Times New Roman" w:hAnsi="Times New Roman" w:cs="Times New Roman"/>
          <w:color w:val="000000" w:themeColor="text1"/>
          <w:sz w:val="16"/>
          <w:szCs w:val="16"/>
        </w:rPr>
        <w:softHyphen/>
        <w:t>ны размерами 27 х 2,5 дюймов. Масса его мотоцикла не превыша</w:t>
      </w:r>
      <w:r w:rsidRPr="00192C7B">
        <w:rPr>
          <w:rFonts w:ascii="Times New Roman" w:hAnsi="Times New Roman" w:cs="Times New Roman"/>
          <w:color w:val="000000" w:themeColor="text1"/>
          <w:sz w:val="16"/>
          <w:szCs w:val="16"/>
        </w:rPr>
        <w:softHyphen/>
        <w:t>ла 78 кг, в то время как у прототипа составляла 114 кг. На испы</w:t>
      </w:r>
      <w:r w:rsidRPr="00192C7B">
        <w:rPr>
          <w:rFonts w:ascii="Times New Roman" w:hAnsi="Times New Roman" w:cs="Times New Roman"/>
          <w:color w:val="000000" w:themeColor="text1"/>
          <w:sz w:val="16"/>
          <w:szCs w:val="16"/>
        </w:rPr>
        <w:softHyphen/>
        <w:t xml:space="preserve">таниях П. </w:t>
      </w:r>
      <w:proofErr w:type="spellStart"/>
      <w:r w:rsidRPr="00192C7B">
        <w:rPr>
          <w:rFonts w:ascii="Times New Roman" w:hAnsi="Times New Roman" w:cs="Times New Roman"/>
          <w:color w:val="000000" w:themeColor="text1"/>
          <w:sz w:val="16"/>
          <w:szCs w:val="16"/>
        </w:rPr>
        <w:t>Лабура</w:t>
      </w:r>
      <w:proofErr w:type="spellEnd"/>
      <w:r w:rsidRPr="00192C7B">
        <w:rPr>
          <w:rFonts w:ascii="Times New Roman" w:hAnsi="Times New Roman" w:cs="Times New Roman"/>
          <w:color w:val="000000" w:themeColor="text1"/>
          <w:sz w:val="16"/>
          <w:szCs w:val="16"/>
        </w:rPr>
        <w:t xml:space="preserve"> разгонял своё детище до 60 км/ч. Его творение так понравилось, что дирекция Харьковского автосборочного за</w:t>
      </w:r>
      <w:r w:rsidRPr="00192C7B">
        <w:rPr>
          <w:rFonts w:ascii="Times New Roman" w:hAnsi="Times New Roman" w:cs="Times New Roman"/>
          <w:color w:val="000000" w:themeColor="text1"/>
          <w:sz w:val="16"/>
          <w:szCs w:val="16"/>
        </w:rPr>
        <w:softHyphen/>
        <w:t>вода (ХАЗ), построенного на территории бывшего сахарного за</w:t>
      </w:r>
      <w:r w:rsidRPr="00192C7B">
        <w:rPr>
          <w:rFonts w:ascii="Times New Roman" w:hAnsi="Times New Roman" w:cs="Times New Roman"/>
          <w:color w:val="000000" w:themeColor="text1"/>
          <w:sz w:val="16"/>
          <w:szCs w:val="16"/>
        </w:rPr>
        <w:softHyphen/>
        <w:t>вода, наметила к концу года сделать ещё 10 таких мотоциклов, но не сумела из-за перегруженности плановыми работами [3.105] (11429).</w:t>
      </w:r>
    </w:p>
    <w:p w14:paraId="277D7C53" w14:textId="77777777" w:rsidR="000C5850" w:rsidRPr="00192C7B" w:rsidRDefault="000C5850" w:rsidP="00192C7B">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1740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на базе завода фирмы </w:t>
      </w:r>
      <w:r w:rsidRPr="00192C7B">
        <w:rPr>
          <w:rFonts w:ascii="Times New Roman" w:hAnsi="Times New Roman" w:cs="Times New Roman"/>
          <w:color w:val="000000" w:themeColor="text1"/>
          <w:sz w:val="16"/>
          <w:szCs w:val="16"/>
          <w:lang w:val="en-US"/>
        </w:rPr>
        <w:t>ASEA</w:t>
      </w:r>
      <w:r w:rsidRPr="00192C7B">
        <w:rPr>
          <w:rFonts w:ascii="Times New Roman" w:hAnsi="Times New Roman" w:cs="Times New Roman"/>
          <w:color w:val="000000" w:themeColor="text1"/>
          <w:sz w:val="16"/>
          <w:szCs w:val="16"/>
        </w:rPr>
        <w:t xml:space="preserve"> в Ярославле вновь был пущен электромеханический завод по шведской концессии, а 11.05.1932 г. был подписан акт о передаче завода государству.</w:t>
      </w:r>
    </w:p>
    <w:p w14:paraId="5B14A7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войны завод выпускал электродвигатели мощностью более 100 кВт. В 1939 г. был организован цех крупных моторов для шахт Донбасса. На заводе были разработаны двигатели для патефонов.</w:t>
      </w:r>
    </w:p>
    <w:p w14:paraId="427B4A93" w14:textId="5563BFA1"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1941 г. в течение двух недель после начала войны был освоен выпуск сопла для гвардейских минометов БМ- 13. В 08.1941 г. часть завода была эвакуирована в Томск на площадку будущего завода № 653. На оставшемся оборудовании в Ярославле налажен выпуск танковых стартеров (за годы войны выпущено более 7000), осколочно-фугасных артиллерийских снарядов (Завод № 665 НКЭП, МЭП, Ярославский электромашиностроительный завод, ОАО «</w:t>
      </w:r>
      <w:proofErr w:type="spellStart"/>
      <w:r w:rsidRPr="00192C7B">
        <w:rPr>
          <w:rFonts w:ascii="Times New Roman" w:hAnsi="Times New Roman" w:cs="Times New Roman"/>
          <w:color w:val="000000" w:themeColor="text1"/>
          <w:sz w:val="16"/>
          <w:szCs w:val="16"/>
        </w:rPr>
        <w:t>Элдин</w:t>
      </w:r>
      <w:proofErr w:type="spellEnd"/>
      <w:r w:rsidRPr="00192C7B">
        <w:rPr>
          <w:rFonts w:ascii="Times New Roman" w:hAnsi="Times New Roman" w:cs="Times New Roman"/>
          <w:color w:val="000000" w:themeColor="text1"/>
          <w:sz w:val="16"/>
          <w:szCs w:val="16"/>
        </w:rPr>
        <w:t>» /150040</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Ярославль пр. Октября, 74/). Производился также ремонт танков. С 1.04.1944 г. завод освобожден от выполнения военных заказов, начато производство электродвигателей для народного хозяйства.</w:t>
      </w:r>
    </w:p>
    <w:p w14:paraId="0EE8BF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Производство электромоторов и генераторов (1960-е).</w:t>
      </w:r>
    </w:p>
    <w:p w14:paraId="120A198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Гендиректор (1987-2007 г.-)- Т.А. Ахунов.</w:t>
      </w:r>
    </w:p>
    <w:p w14:paraId="288259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Производство: электродвигатели: серии </w:t>
      </w:r>
      <w:r w:rsidRPr="00192C7B">
        <w:rPr>
          <w:rFonts w:ascii="Times New Roman" w:hAnsi="Times New Roman" w:cs="Times New Roman"/>
          <w:color w:val="000000" w:themeColor="text1"/>
          <w:sz w:val="16"/>
          <w:szCs w:val="16"/>
          <w:lang w:val="en-US"/>
        </w:rPr>
        <w:t>AM</w:t>
      </w:r>
      <w:r w:rsidRPr="00192C7B">
        <w:rPr>
          <w:rFonts w:ascii="Times New Roman" w:hAnsi="Times New Roman" w:cs="Times New Roman"/>
          <w:color w:val="000000" w:themeColor="text1"/>
          <w:sz w:val="16"/>
          <w:szCs w:val="16"/>
        </w:rPr>
        <w:t>, АИР (1980-е); трехфазные асинхронные (2004); электровентилятор «Орбита» (1980-е) (11982).</w:t>
      </w:r>
    </w:p>
    <w:p w14:paraId="2BC021E1" w14:textId="77777777" w:rsidR="006F421C" w:rsidRPr="00192C7B" w:rsidRDefault="006F421C"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E06D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 Физик Френкель Я.И. высказал гипотезу о дефектах кристаллической структуры- “пустое место” или “дырка</w:t>
      </w:r>
      <w:proofErr w:type="gramStart"/>
      <w:r w:rsidRPr="00192C7B">
        <w:rPr>
          <w:rFonts w:ascii="Times New Roman" w:hAnsi="Times New Roman" w:cs="Times New Roman"/>
          <w:color w:val="000000" w:themeColor="text1"/>
          <w:sz w:val="16"/>
          <w:szCs w:val="16"/>
        </w:rPr>
        <w:t>” ,</w:t>
      </w:r>
      <w:proofErr w:type="gramEnd"/>
      <w:r w:rsidRPr="00192C7B">
        <w:rPr>
          <w:rFonts w:ascii="Times New Roman" w:hAnsi="Times New Roman" w:cs="Times New Roman"/>
          <w:color w:val="000000" w:themeColor="text1"/>
          <w:sz w:val="16"/>
          <w:szCs w:val="16"/>
        </w:rPr>
        <w:t xml:space="preserve"> которая может перемещаться по кристаллу. Шапошниковым А.А. изготовлены первые советские лампы с оксидным катодом. Инженер Романюк К.Б. изготовил рентгеновскую трубку с </w:t>
      </w:r>
      <w:proofErr w:type="spellStart"/>
      <w:r w:rsidRPr="00192C7B">
        <w:rPr>
          <w:rFonts w:ascii="Times New Roman" w:hAnsi="Times New Roman" w:cs="Times New Roman"/>
          <w:color w:val="000000" w:themeColor="text1"/>
          <w:sz w:val="16"/>
          <w:szCs w:val="16"/>
        </w:rPr>
        <w:t>автокатодом</w:t>
      </w:r>
      <w:proofErr w:type="spellEnd"/>
      <w:r w:rsidRPr="00192C7B">
        <w:rPr>
          <w:rFonts w:ascii="Times New Roman" w:hAnsi="Times New Roman" w:cs="Times New Roman"/>
          <w:color w:val="000000" w:themeColor="text1"/>
          <w:sz w:val="16"/>
          <w:szCs w:val="16"/>
        </w:rPr>
        <w:t xml:space="preserve">, разработал </w:t>
      </w:r>
      <w:proofErr w:type="spellStart"/>
      <w:r w:rsidRPr="00192C7B">
        <w:rPr>
          <w:rFonts w:ascii="Times New Roman" w:hAnsi="Times New Roman" w:cs="Times New Roman"/>
          <w:color w:val="000000" w:themeColor="text1"/>
          <w:sz w:val="16"/>
          <w:szCs w:val="16"/>
        </w:rPr>
        <w:t>карбидированный</w:t>
      </w:r>
      <w:proofErr w:type="spellEnd"/>
      <w:r w:rsidRPr="00192C7B">
        <w:rPr>
          <w:rFonts w:ascii="Times New Roman" w:hAnsi="Times New Roman" w:cs="Times New Roman"/>
          <w:color w:val="000000" w:themeColor="text1"/>
          <w:sz w:val="16"/>
          <w:szCs w:val="16"/>
        </w:rPr>
        <w:t xml:space="preserve"> вольфрамовый катод. Инженер Оболенский С.А. предложил </w:t>
      </w:r>
      <w:proofErr w:type="spellStart"/>
      <w:r w:rsidRPr="00192C7B">
        <w:rPr>
          <w:rFonts w:ascii="Times New Roman" w:hAnsi="Times New Roman" w:cs="Times New Roman"/>
          <w:color w:val="000000" w:themeColor="text1"/>
          <w:sz w:val="16"/>
          <w:szCs w:val="16"/>
        </w:rPr>
        <w:t>катофорезный</w:t>
      </w:r>
      <w:proofErr w:type="spellEnd"/>
      <w:r w:rsidRPr="00192C7B">
        <w:rPr>
          <w:rFonts w:ascii="Times New Roman" w:hAnsi="Times New Roman" w:cs="Times New Roman"/>
          <w:color w:val="000000" w:themeColor="text1"/>
          <w:sz w:val="16"/>
          <w:szCs w:val="16"/>
        </w:rPr>
        <w:t xml:space="preserve"> метод покрытия оксидных катодов (11223).</w:t>
      </w:r>
    </w:p>
    <w:p w14:paraId="30CB6E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6DB1BC" w14:textId="1FED1453"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завод «Красная звезда» (Завод № 539 НКВ, Завод «Красная звезда», Завод, ПО «Компрессор», АООТ, ОАО «Компрессор» /194044</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Ленинград,</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Санкт-Петербург Б. Сампсониевский пр., 64 тел. 245-50-90/) определен головным по разработке и производству компрессоров и торпедных аппаратов для ВМФ.</w:t>
      </w:r>
    </w:p>
    <w:p w14:paraId="16483A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соответствии с пост. СНК от 6.06.1941 г. завод «Красная звезда» передан в НКВ и переименован в патронный завод № 539 НКВ.</w:t>
      </w:r>
      <w:r w:rsidRPr="00192C7B">
        <w:rPr>
          <w:rFonts w:ascii="Times New Roman" w:hAnsi="Times New Roman" w:cs="Times New Roman"/>
          <w:color w:val="000000" w:themeColor="text1"/>
          <w:sz w:val="16"/>
          <w:szCs w:val="16"/>
          <w:vertAlign w:val="superscript"/>
        </w:rPr>
        <w:t>105</w:t>
      </w:r>
    </w:p>
    <w:p w14:paraId="6BEFE2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08.1941 г. часть завода эвакуирована в Свердловск на площади бывшей скульптурной мастерской, и в соответствии с пост. Свердловского облисполкома № 178 от 14.08.1941 г. образован новый завод № 146. </w:t>
      </w:r>
      <w:r w:rsidRPr="00192C7B">
        <w:rPr>
          <w:rFonts w:ascii="Times New Roman" w:hAnsi="Times New Roman" w:cs="Times New Roman"/>
          <w:color w:val="000000" w:themeColor="text1"/>
          <w:sz w:val="16"/>
          <w:szCs w:val="16"/>
          <w:lang w:val="en-US"/>
        </w:rPr>
        <w:t>ww</w:t>
      </w:r>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lang w:val="en-US"/>
        </w:rPr>
        <w:t>torgmashurai</w:t>
      </w:r>
      <w:proofErr w:type="spellEnd"/>
      <w:r w:rsidRPr="00192C7B">
        <w:rPr>
          <w:rFonts w:ascii="Times New Roman" w:hAnsi="Times New Roman" w:cs="Times New Roman"/>
          <w:color w:val="000000" w:themeColor="text1"/>
          <w:sz w:val="16"/>
          <w:szCs w:val="16"/>
        </w:rPr>
        <w:t>.</w:t>
      </w:r>
      <w:proofErr w:type="spellStart"/>
      <w:r w:rsidRPr="00192C7B">
        <w:rPr>
          <w:rFonts w:ascii="Times New Roman" w:hAnsi="Times New Roman" w:cs="Times New Roman"/>
          <w:color w:val="000000" w:themeColor="text1"/>
          <w:sz w:val="16"/>
          <w:szCs w:val="16"/>
          <w:lang w:val="en-US"/>
        </w:rPr>
        <w:t>ru</w:t>
      </w:r>
      <w:proofErr w:type="spellEnd"/>
      <w:r w:rsidRPr="00192C7B">
        <w:rPr>
          <w:rFonts w:ascii="Times New Roman" w:hAnsi="Times New Roman" w:cs="Times New Roman"/>
          <w:color w:val="000000" w:themeColor="text1"/>
          <w:sz w:val="16"/>
          <w:szCs w:val="16"/>
        </w:rPr>
        <w:t xml:space="preserve"> Дру</w:t>
      </w:r>
      <w:r w:rsidRPr="00192C7B">
        <w:rPr>
          <w:rFonts w:ascii="Times New Roman" w:hAnsi="Times New Roman" w:cs="Times New Roman"/>
          <w:color w:val="000000" w:themeColor="text1"/>
          <w:sz w:val="16"/>
          <w:szCs w:val="16"/>
          <w:vertAlign w:val="subscript"/>
        </w:rPr>
        <w:t>гая часть</w:t>
      </w:r>
      <w:r w:rsidRPr="00192C7B">
        <w:rPr>
          <w:rFonts w:ascii="Times New Roman" w:hAnsi="Times New Roman" w:cs="Times New Roman"/>
          <w:color w:val="000000" w:themeColor="text1"/>
          <w:sz w:val="16"/>
          <w:szCs w:val="16"/>
        </w:rPr>
        <w:t xml:space="preserve"> завода эвакуирована в Уфу, где организован завод № 697.</w:t>
      </w:r>
    </w:p>
    <w:p w14:paraId="6CCA56A7" w14:textId="2AF204FE"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Часть завода, вероятно, осталась в Ленинграде. В годы войны- производство минометов, ремонт и монтаж компрессоров и торпедных аппаратов. С 1946 г.- разработка нового поколения компрессоров. С конца 1950-х</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заводу поручена разработка и производство воздушно-компрессорных станций для ракетных комплексов РВСН. В эти же годы начата разработка компрессоров 2-го поколения для ВМФ. В 1960-е-80-е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разработаны компрессоры для ледоколов «Арктика», «Сибирь», супертанкеров типа «Крым», для стартовых комплексов Байконура, Плесецка, морского стартового комплекса </w:t>
      </w:r>
      <w:proofErr w:type="spellStart"/>
      <w:r w:rsidRPr="00192C7B">
        <w:rPr>
          <w:rFonts w:ascii="Times New Roman" w:hAnsi="Times New Roman" w:cs="Times New Roman"/>
          <w:color w:val="000000" w:themeColor="text1"/>
          <w:sz w:val="16"/>
          <w:szCs w:val="16"/>
          <w:lang w:val="en-US"/>
        </w:rPr>
        <w:t>SeaLaunch</w:t>
      </w:r>
      <w:proofErr w:type="spellEnd"/>
      <w:r w:rsidRPr="00192C7B">
        <w:rPr>
          <w:rFonts w:ascii="Times New Roman" w:hAnsi="Times New Roman" w:cs="Times New Roman"/>
          <w:color w:val="000000" w:themeColor="text1"/>
          <w:sz w:val="16"/>
          <w:szCs w:val="16"/>
        </w:rPr>
        <w:t>.</w:t>
      </w:r>
    </w:p>
    <w:p w14:paraId="296B300B" w14:textId="6862BCF4"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1970-е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разработаны первые в стране широкозахватные дождевальные установки для сельского хозяйства. Разработаны компрессоры для природного газа.</w:t>
      </w:r>
    </w:p>
    <w:p w14:paraId="101ED4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12.1959 г. на базе СКБ завода создано ЦКБ «Компрессор».</w:t>
      </w:r>
    </w:p>
    <w:p w14:paraId="09D325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1968 г. производство торпедных аппаратов передано на другие заводы.</w:t>
      </w:r>
    </w:p>
    <w:p w14:paraId="04481D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1970 г. на базе завода «Компрессор» создано ПО. В 1992 г. ПО акционировано и преобразовано в АООТ, с 1996 г.- ОАО «Компрессор».</w:t>
      </w:r>
    </w:p>
    <w:p w14:paraId="5D9FB16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решению правительства № 22-р от 9.01.2004 г. вошло в перечень стратегических предприятий.</w:t>
      </w:r>
    </w:p>
    <w:p w14:paraId="5264AA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Производство (2005 г.): компрессорные станции: для ПЛ 4-го поколения, для РВСН и стартовых комплексов; компрессоры: для малых надводных кораблей, винтовые, поршневые для энергетики; блоки осушки и очистки: сжатого воздуха, природного газа; установки подготовки импульсного газа для «Газпрома».</w:t>
      </w:r>
      <w:r w:rsidRPr="00192C7B">
        <w:rPr>
          <w:rFonts w:ascii="Times New Roman" w:hAnsi="Times New Roman" w:cs="Times New Roman"/>
          <w:color w:val="000000" w:themeColor="text1"/>
          <w:sz w:val="16"/>
          <w:szCs w:val="16"/>
          <w:vertAlign w:val="superscript"/>
        </w:rPr>
        <w:t>101</w:t>
      </w:r>
    </w:p>
    <w:p w14:paraId="7AFA89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СКБ завода, ЦКБ «Компрессор»</w:t>
      </w:r>
    </w:p>
    <w:p w14:paraId="788C9C3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ЦКБ «Компрессор» создано в 12.1959 г. на базе СКБ завода № 539 (11982).</w:t>
      </w:r>
    </w:p>
    <w:p w14:paraId="45525DD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E81725" w14:textId="13878B49"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весь завод (Государственный завод «Двигатель» № 181 НКОП, НКСП, МСП, </w:t>
      </w:r>
      <w:proofErr w:type="spellStart"/>
      <w:r w:rsidRPr="00192C7B">
        <w:rPr>
          <w:rFonts w:ascii="Times New Roman" w:hAnsi="Times New Roman" w:cs="Times New Roman"/>
          <w:color w:val="000000" w:themeColor="text1"/>
          <w:sz w:val="16"/>
          <w:szCs w:val="16"/>
        </w:rPr>
        <w:t>МТиТМ</w:t>
      </w:r>
      <w:proofErr w:type="spellEnd"/>
      <w:r w:rsidRPr="00192C7B">
        <w:rPr>
          <w:rFonts w:ascii="Times New Roman" w:hAnsi="Times New Roman" w:cs="Times New Roman"/>
          <w:color w:val="000000" w:themeColor="text1"/>
          <w:sz w:val="16"/>
          <w:szCs w:val="16"/>
        </w:rPr>
        <w:t xml:space="preserve">, «Заведение типографских принадлежностей», «Механический чугунолитейный завод « Г.А. </w:t>
      </w:r>
      <w:proofErr w:type="spellStart"/>
      <w:r w:rsidRPr="00192C7B">
        <w:rPr>
          <w:rFonts w:ascii="Times New Roman" w:hAnsi="Times New Roman" w:cs="Times New Roman"/>
          <w:color w:val="000000" w:themeColor="text1"/>
          <w:sz w:val="16"/>
          <w:szCs w:val="16"/>
        </w:rPr>
        <w:t>Лесснер</w:t>
      </w:r>
      <w:proofErr w:type="spellEnd"/>
      <w:r w:rsidRPr="00192C7B">
        <w:rPr>
          <w:rFonts w:ascii="Times New Roman" w:hAnsi="Times New Roman" w:cs="Times New Roman"/>
          <w:color w:val="000000" w:themeColor="text1"/>
          <w:sz w:val="16"/>
          <w:szCs w:val="16"/>
        </w:rPr>
        <w:t xml:space="preserve">», Завод «Старый </w:t>
      </w:r>
      <w:proofErr w:type="spellStart"/>
      <w:r w:rsidRPr="00192C7B">
        <w:rPr>
          <w:rFonts w:ascii="Times New Roman" w:hAnsi="Times New Roman" w:cs="Times New Roman"/>
          <w:color w:val="000000" w:themeColor="text1"/>
          <w:sz w:val="16"/>
          <w:szCs w:val="16"/>
        </w:rPr>
        <w:t>Лесснер</w:t>
      </w:r>
      <w:proofErr w:type="spellEnd"/>
      <w:r w:rsidRPr="00192C7B">
        <w:rPr>
          <w:rFonts w:ascii="Times New Roman" w:hAnsi="Times New Roman" w:cs="Times New Roman"/>
          <w:color w:val="000000" w:themeColor="text1"/>
          <w:sz w:val="16"/>
          <w:szCs w:val="16"/>
        </w:rPr>
        <w:t>»,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Петроград,</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Ленинград «Сдвиг»/ /194044</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 Санкт-Петербург Пироговская наб., 13 тел. 542-01-21, 292-27-14/) часть мощностей которого была сдана в аренду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в 1923, был полностью отдан ОТБ. В 1927 г. прошла расконсервация оборудования, возобновились работы. В соответствии с пост. СНК от 27.04.1926 г. по пр. ВСНХ/НКВМ/ОГПУ № 73сс от 9.07.1927 г. Ленинградский </w:t>
      </w:r>
      <w:proofErr w:type="spellStart"/>
      <w:r w:rsidRPr="00192C7B">
        <w:rPr>
          <w:rFonts w:ascii="Times New Roman" w:hAnsi="Times New Roman" w:cs="Times New Roman"/>
          <w:color w:val="000000" w:themeColor="text1"/>
          <w:sz w:val="16"/>
          <w:szCs w:val="16"/>
        </w:rPr>
        <w:t>госзавод</w:t>
      </w:r>
      <w:proofErr w:type="spellEnd"/>
      <w:r w:rsidRPr="00192C7B">
        <w:rPr>
          <w:rFonts w:ascii="Times New Roman" w:hAnsi="Times New Roman" w:cs="Times New Roman"/>
          <w:color w:val="000000" w:themeColor="text1"/>
          <w:sz w:val="16"/>
          <w:szCs w:val="16"/>
        </w:rPr>
        <w:t xml:space="preserve"> «Торпедо» с 1.10.1927 г. переименован в завод «Двигатель» в ведении </w:t>
      </w:r>
      <w:proofErr w:type="spellStart"/>
      <w:r w:rsidRPr="00192C7B">
        <w:rPr>
          <w:rFonts w:ascii="Times New Roman" w:hAnsi="Times New Roman" w:cs="Times New Roman"/>
          <w:color w:val="000000" w:themeColor="text1"/>
          <w:sz w:val="16"/>
          <w:szCs w:val="16"/>
        </w:rPr>
        <w:t>Орударса</w:t>
      </w:r>
      <w:proofErr w:type="spellEnd"/>
      <w:r w:rsidRPr="00192C7B">
        <w:rPr>
          <w:rFonts w:ascii="Times New Roman" w:hAnsi="Times New Roman" w:cs="Times New Roman"/>
          <w:color w:val="000000" w:themeColor="text1"/>
          <w:sz w:val="16"/>
          <w:szCs w:val="16"/>
        </w:rPr>
        <w:t xml:space="preserve"> ВПУ ВСНХ.</w:t>
      </w:r>
      <w:r w:rsidRPr="00192C7B">
        <w:rPr>
          <w:rFonts w:ascii="Times New Roman" w:hAnsi="Times New Roman" w:cs="Times New Roman"/>
          <w:color w:val="000000" w:themeColor="text1"/>
          <w:sz w:val="16"/>
          <w:szCs w:val="16"/>
          <w:vertAlign w:val="superscript"/>
        </w:rPr>
        <w:t>ЬЗ</w:t>
      </w:r>
      <w:r w:rsidRPr="00192C7B">
        <w:rPr>
          <w:rFonts w:ascii="Times New Roman" w:hAnsi="Times New Roman" w:cs="Times New Roman"/>
          <w:color w:val="000000" w:themeColor="text1"/>
          <w:sz w:val="16"/>
          <w:szCs w:val="16"/>
        </w:rPr>
        <w:t xml:space="preserve"> С 1932 г. завод - в ведении НКТП, в 1934 г. из ведения </w:t>
      </w:r>
      <w:proofErr w:type="spellStart"/>
      <w:r w:rsidRPr="00192C7B">
        <w:rPr>
          <w:rFonts w:ascii="Times New Roman" w:hAnsi="Times New Roman" w:cs="Times New Roman"/>
          <w:color w:val="000000" w:themeColor="text1"/>
          <w:sz w:val="16"/>
          <w:szCs w:val="16"/>
        </w:rPr>
        <w:t>Орударса</w:t>
      </w:r>
      <w:proofErr w:type="spellEnd"/>
      <w:r w:rsidRPr="00192C7B">
        <w:rPr>
          <w:rFonts w:ascii="Times New Roman" w:hAnsi="Times New Roman" w:cs="Times New Roman"/>
          <w:color w:val="000000" w:themeColor="text1"/>
          <w:sz w:val="16"/>
          <w:szCs w:val="16"/>
        </w:rPr>
        <w:t xml:space="preserve"> переподчинен непосредственно ГВМУ НКТП.</w:t>
      </w:r>
      <w:r w:rsidRPr="00192C7B">
        <w:rPr>
          <w:rFonts w:ascii="Times New Roman" w:hAnsi="Times New Roman" w:cs="Times New Roman"/>
          <w:color w:val="000000" w:themeColor="text1"/>
          <w:sz w:val="16"/>
          <w:szCs w:val="16"/>
          <w:vertAlign w:val="superscript"/>
        </w:rPr>
        <w:t>99</w:t>
      </w:r>
      <w:r w:rsidRPr="00192C7B">
        <w:rPr>
          <w:rFonts w:ascii="Times New Roman" w:hAnsi="Times New Roman" w:cs="Times New Roman"/>
          <w:color w:val="000000" w:themeColor="text1"/>
          <w:sz w:val="16"/>
          <w:szCs w:val="16"/>
        </w:rPr>
        <w:t xml:space="preserve"> В 12.1936 г. передан в НКОП, по пр. № </w:t>
      </w:r>
      <w:proofErr w:type="spellStart"/>
      <w:r w:rsidRPr="00192C7B">
        <w:rPr>
          <w:rFonts w:ascii="Times New Roman" w:hAnsi="Times New Roman" w:cs="Times New Roman"/>
          <w:color w:val="000000" w:themeColor="text1"/>
          <w:sz w:val="16"/>
          <w:szCs w:val="16"/>
        </w:rPr>
        <w:t>Обсс</w:t>
      </w:r>
      <w:proofErr w:type="spellEnd"/>
      <w:r w:rsidRPr="00192C7B">
        <w:rPr>
          <w:rFonts w:ascii="Times New Roman" w:hAnsi="Times New Roman" w:cs="Times New Roman"/>
          <w:color w:val="000000" w:themeColor="text1"/>
          <w:sz w:val="16"/>
          <w:szCs w:val="16"/>
        </w:rPr>
        <w:t xml:space="preserve"> от 30.12.1936 г. переименован в завод № 181 (далее название «Двигатель» употреблялось наряду с номерным обозначением), в 02.1937 г. - в ведении ЗГУ. Приказом НКОП № 100 от 16.03.1937 г. утвержден Устав ГС завода № 181, по пр. № 0214 от 26.09.1937 г. завод передан в ведение вновь созданного 17ГУ. В 02.1939 г. завод № 181 17ГУ передан в ведение НКСП.</w:t>
      </w:r>
    </w:p>
    <w:p w14:paraId="79CCA5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5.09.1936 г. утвержден </w:t>
      </w:r>
      <w:proofErr w:type="spellStart"/>
      <w:r w:rsidRPr="00192C7B">
        <w:rPr>
          <w:rFonts w:ascii="Times New Roman" w:hAnsi="Times New Roman" w:cs="Times New Roman"/>
          <w:color w:val="000000" w:themeColor="text1"/>
          <w:sz w:val="16"/>
          <w:szCs w:val="16"/>
        </w:rPr>
        <w:t>генпроект</w:t>
      </w:r>
      <w:proofErr w:type="spellEnd"/>
      <w:r w:rsidRPr="00192C7B">
        <w:rPr>
          <w:rFonts w:ascii="Times New Roman" w:hAnsi="Times New Roman" w:cs="Times New Roman"/>
          <w:color w:val="000000" w:themeColor="text1"/>
          <w:sz w:val="16"/>
          <w:szCs w:val="16"/>
        </w:rPr>
        <w:t xml:space="preserve"> реконструкции завода («</w:t>
      </w:r>
      <w:proofErr w:type="spellStart"/>
      <w:r w:rsidRPr="00192C7B">
        <w:rPr>
          <w:rFonts w:ascii="Times New Roman" w:hAnsi="Times New Roman" w:cs="Times New Roman"/>
          <w:color w:val="000000" w:themeColor="text1"/>
          <w:sz w:val="16"/>
          <w:szCs w:val="16"/>
        </w:rPr>
        <w:t>Спецмашпроект</w:t>
      </w:r>
      <w:proofErr w:type="spellEnd"/>
      <w:r w:rsidRPr="00192C7B">
        <w:rPr>
          <w:rFonts w:ascii="Times New Roman" w:hAnsi="Times New Roman" w:cs="Times New Roman"/>
          <w:color w:val="000000" w:themeColor="text1"/>
          <w:sz w:val="16"/>
          <w:szCs w:val="16"/>
        </w:rPr>
        <w:t>»). В составе завода (1936-37 г.): цехи: механические № 1,2, 3, сборочный № 4, инструментальный № 5, горячий № 6, литейный № 7, механо</w:t>
      </w:r>
      <w:r w:rsidRPr="00192C7B">
        <w:rPr>
          <w:rFonts w:ascii="Times New Roman" w:hAnsi="Times New Roman" w:cs="Times New Roman"/>
          <w:color w:val="000000" w:themeColor="text1"/>
          <w:sz w:val="16"/>
          <w:szCs w:val="16"/>
        </w:rPr>
        <w:softHyphen/>
        <w:t>сборочный № 8, опытный № 9, ремонтно-механический, деревообделочный; лаборатория.</w:t>
      </w:r>
    </w:p>
    <w:p w14:paraId="3B02A97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Мощность завода: (1927 г.)- 1000 торпед в год, (1937 г.)- 1320 шт. План на 1936 г.: 530 шт. обр. 1927 г. (сдано 441), 300 Д-4 (изготовлено 150). По другим данным, в 1935-37 г. всего изготовлено 27 торпед Д-4. Приказом № 0031 от 8.02.1937 г. заводу предписано создать к 1.01.1938 г. мощности по выпуску 2700 торпед Д-4 (вместе с заводом № 182).</w:t>
      </w:r>
    </w:p>
    <w:p w14:paraId="702CAA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07.1933 г. заводу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7C8585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2957B2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Приказом № 68сс от 26.02.1938 г. заводу поручено изготовление опытной партии из 20 шт. торпеды Т-53-38 по образцу </w:t>
      </w:r>
      <w:proofErr w:type="spellStart"/>
      <w:r w:rsidRPr="00192C7B">
        <w:rPr>
          <w:rFonts w:ascii="Times New Roman" w:hAnsi="Times New Roman" w:cs="Times New Roman"/>
          <w:color w:val="000000" w:themeColor="text1"/>
          <w:sz w:val="16"/>
          <w:szCs w:val="16"/>
        </w:rPr>
        <w:t>фиумской</w:t>
      </w:r>
      <w:proofErr w:type="spellEnd"/>
      <w:r w:rsidRPr="00192C7B">
        <w:rPr>
          <w:rFonts w:ascii="Times New Roman" w:hAnsi="Times New Roman" w:cs="Times New Roman"/>
          <w:color w:val="000000" w:themeColor="text1"/>
          <w:sz w:val="16"/>
          <w:szCs w:val="16"/>
        </w:rPr>
        <w:t xml:space="preserve">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2458E5F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 № 415сс от 28/29.10.1938 г. заводу поручено изготовить для завода № 231 5 комплектов приборов «ВР», «УЗО» и «КО».</w:t>
      </w:r>
    </w:p>
    <w:p w14:paraId="017B0F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w:t>
      </w:r>
      <w:proofErr w:type="spellStart"/>
      <w:r w:rsidRPr="00192C7B">
        <w:rPr>
          <w:rFonts w:ascii="Times New Roman" w:hAnsi="Times New Roman" w:cs="Times New Roman"/>
          <w:color w:val="000000" w:themeColor="text1"/>
          <w:sz w:val="16"/>
          <w:szCs w:val="16"/>
        </w:rPr>
        <w:t>электроторпед</w:t>
      </w:r>
      <w:proofErr w:type="spellEnd"/>
      <w:r w:rsidRPr="00192C7B">
        <w:rPr>
          <w:rFonts w:ascii="Times New Roman" w:hAnsi="Times New Roman" w:cs="Times New Roman"/>
          <w:color w:val="000000" w:themeColor="text1"/>
          <w:sz w:val="16"/>
          <w:szCs w:val="16"/>
        </w:rPr>
        <w:t xml:space="preserve"> ЭТ-80.</w:t>
      </w:r>
    </w:p>
    <w:p w14:paraId="6921664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1946 г. завод № 181 - в ведении МСП, в 03.1953-05.1954 г. - </w:t>
      </w:r>
      <w:proofErr w:type="spellStart"/>
      <w:r w:rsidRPr="00192C7B">
        <w:rPr>
          <w:rFonts w:ascii="Times New Roman" w:hAnsi="Times New Roman" w:cs="Times New Roman"/>
          <w:color w:val="000000" w:themeColor="text1"/>
          <w:sz w:val="16"/>
          <w:szCs w:val="16"/>
        </w:rPr>
        <w:t>МТиТМ</w:t>
      </w:r>
      <w:proofErr w:type="spellEnd"/>
      <w:r w:rsidRPr="00192C7B">
        <w:rPr>
          <w:rFonts w:ascii="Times New Roman" w:hAnsi="Times New Roman" w:cs="Times New Roman"/>
          <w:color w:val="000000" w:themeColor="text1"/>
          <w:sz w:val="16"/>
          <w:szCs w:val="16"/>
        </w:rPr>
        <w:t xml:space="preserve">, затем - снова в МСП, в 1957-65 г. - в ведении Управления судостроительной промышленности </w:t>
      </w:r>
      <w:proofErr w:type="spellStart"/>
      <w:r w:rsidRPr="00192C7B">
        <w:rPr>
          <w:rFonts w:ascii="Times New Roman" w:hAnsi="Times New Roman" w:cs="Times New Roman"/>
          <w:color w:val="000000" w:themeColor="text1"/>
          <w:sz w:val="16"/>
          <w:szCs w:val="16"/>
        </w:rPr>
        <w:t>ЛенСНХ</w:t>
      </w:r>
      <w:proofErr w:type="spellEnd"/>
      <w:r w:rsidRPr="00192C7B">
        <w:rPr>
          <w:rFonts w:ascii="Times New Roman" w:hAnsi="Times New Roman" w:cs="Times New Roman"/>
          <w:color w:val="000000" w:themeColor="text1"/>
          <w:sz w:val="16"/>
          <w:szCs w:val="16"/>
        </w:rPr>
        <w:t>. В 1966 г. завод присоединен к НИИ-400 в качестве опытного производства.</w:t>
      </w:r>
    </w:p>
    <w:p w14:paraId="415CA3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19F693C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Производство (2003-07 г.): самонаводящиеся, телеуправляемые электрические торпеды; донные и </w:t>
      </w:r>
      <w:proofErr w:type="spellStart"/>
      <w:r w:rsidRPr="00192C7B">
        <w:rPr>
          <w:rFonts w:ascii="Times New Roman" w:hAnsi="Times New Roman" w:cs="Times New Roman"/>
          <w:color w:val="000000" w:themeColor="text1"/>
          <w:sz w:val="16"/>
          <w:szCs w:val="16"/>
        </w:rPr>
        <w:t>самотранспортирующиеся</w:t>
      </w:r>
      <w:proofErr w:type="spellEnd"/>
      <w:r w:rsidRPr="00192C7B">
        <w:rPr>
          <w:rFonts w:ascii="Times New Roman" w:hAnsi="Times New Roman" w:cs="Times New Roman"/>
          <w:color w:val="000000" w:themeColor="text1"/>
          <w:sz w:val="16"/>
          <w:szCs w:val="16"/>
        </w:rPr>
        <w:t xml:space="preserve"> мины; приборы гидроакустического противодействия; подводные </w:t>
      </w:r>
      <w:proofErr w:type="spellStart"/>
      <w:r w:rsidRPr="00192C7B">
        <w:rPr>
          <w:rFonts w:ascii="Times New Roman" w:hAnsi="Times New Roman" w:cs="Times New Roman"/>
          <w:color w:val="000000" w:themeColor="text1"/>
          <w:sz w:val="16"/>
          <w:szCs w:val="16"/>
        </w:rPr>
        <w:t>самотранспортирующиеся</w:t>
      </w:r>
      <w:proofErr w:type="spellEnd"/>
      <w:r w:rsidRPr="00192C7B">
        <w:rPr>
          <w:rFonts w:ascii="Times New Roman" w:hAnsi="Times New Roman" w:cs="Times New Roman"/>
          <w:color w:val="000000" w:themeColor="text1"/>
          <w:sz w:val="16"/>
          <w:szCs w:val="16"/>
        </w:rPr>
        <w:t xml:space="preserve"> средства доставки водолазов; подготовка производства торпед: универсальной глубоководной самонаводящейся УГСТ и электрической ТЭ-2.</w:t>
      </w:r>
    </w:p>
    <w:p w14:paraId="238FBA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5BE3EA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Располагался на одной территории с ЦНИИ «Гидроприбор».</w:t>
      </w:r>
    </w:p>
    <w:p w14:paraId="51AE4676" w14:textId="77B91CEB"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Директор (-1911-07.1917 г.-)- М.С. Плотников, (1926-3 </w:t>
      </w:r>
      <w:proofErr w:type="spellStart"/>
      <w:r w:rsidRPr="00192C7B">
        <w:rPr>
          <w:rFonts w:ascii="Times New Roman" w:hAnsi="Times New Roman" w:cs="Times New Roman"/>
          <w:color w:val="000000" w:themeColor="text1"/>
          <w:sz w:val="16"/>
          <w:szCs w:val="16"/>
          <w:lang w:val="en-US"/>
        </w:rPr>
        <w:t>lr</w:t>
      </w:r>
      <w:proofErr w:type="spellEnd"/>
      <w:r w:rsidRPr="00192C7B">
        <w:rPr>
          <w:rFonts w:ascii="Times New Roman" w:hAnsi="Times New Roman" w:cs="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Г.Д. </w:t>
      </w:r>
      <w:proofErr w:type="spellStart"/>
      <w:r w:rsidRPr="00192C7B">
        <w:rPr>
          <w:rFonts w:ascii="Times New Roman" w:hAnsi="Times New Roman" w:cs="Times New Roman"/>
          <w:color w:val="000000" w:themeColor="text1"/>
          <w:sz w:val="16"/>
          <w:szCs w:val="16"/>
        </w:rPr>
        <w:t>Кортажев</w:t>
      </w:r>
      <w:proofErr w:type="spellEnd"/>
      <w:r w:rsidRPr="00192C7B">
        <w:rPr>
          <w:rFonts w:ascii="Times New Roman" w:hAnsi="Times New Roman" w:cs="Times New Roman"/>
          <w:color w:val="000000" w:themeColor="text1"/>
          <w:sz w:val="16"/>
          <w:szCs w:val="16"/>
        </w:rPr>
        <w:t>, (1970-83 г.)- ГЛ. Корсаков, "(1983- 90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 xml:space="preserve">Г.Н. </w:t>
      </w:r>
      <w:proofErr w:type="spellStart"/>
      <w:r w:rsidRPr="00192C7B">
        <w:rPr>
          <w:rFonts w:ascii="Times New Roman" w:hAnsi="Times New Roman" w:cs="Times New Roman"/>
          <w:color w:val="000000" w:themeColor="text1"/>
          <w:sz w:val="16"/>
          <w:szCs w:val="16"/>
        </w:rPr>
        <w:t>Худин</w:t>
      </w:r>
      <w:proofErr w:type="spellEnd"/>
      <w:r w:rsidRPr="00192C7B">
        <w:rPr>
          <w:rFonts w:ascii="Times New Roman" w:hAnsi="Times New Roman" w:cs="Times New Roman"/>
          <w:color w:val="000000" w:themeColor="text1"/>
          <w:sz w:val="16"/>
          <w:szCs w:val="16"/>
        </w:rPr>
        <w:t>, (1991-2005 г.-)- В.А. Иванов.</w:t>
      </w:r>
      <w:r w:rsidRPr="00192C7B">
        <w:rPr>
          <w:rFonts w:ascii="Times New Roman" w:hAnsi="Times New Roman" w:cs="Times New Roman"/>
          <w:color w:val="000000" w:themeColor="text1"/>
          <w:sz w:val="16"/>
          <w:szCs w:val="16"/>
          <w:vertAlign w:val="superscript"/>
        </w:rPr>
        <w:t>101</w:t>
      </w:r>
      <w:r w:rsidRPr="00192C7B">
        <w:rPr>
          <w:rFonts w:ascii="Times New Roman" w:hAnsi="Times New Roman" w:cs="Times New Roman"/>
          <w:color w:val="000000" w:themeColor="text1"/>
          <w:sz w:val="16"/>
          <w:szCs w:val="16"/>
        </w:rPr>
        <w:t xml:space="preserve"> Гендиректор (2007 г.)- П.В. Черепанов.</w:t>
      </w:r>
    </w:p>
    <w:p w14:paraId="25D1FA61" w14:textId="318BF375"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 строительства- </w:t>
      </w:r>
      <w:proofErr w:type="spellStart"/>
      <w:r w:rsidRPr="00192C7B">
        <w:rPr>
          <w:rFonts w:ascii="Times New Roman" w:hAnsi="Times New Roman" w:cs="Times New Roman"/>
          <w:color w:val="000000" w:themeColor="text1"/>
          <w:sz w:val="16"/>
          <w:szCs w:val="16"/>
        </w:rPr>
        <w:t>Лидванов</w:t>
      </w:r>
      <w:proofErr w:type="spellEnd"/>
      <w:r w:rsidRPr="00192C7B">
        <w:rPr>
          <w:rFonts w:ascii="Times New Roman" w:hAnsi="Times New Roman" w:cs="Times New Roman"/>
          <w:color w:val="000000" w:themeColor="text1"/>
          <w:sz w:val="16"/>
          <w:szCs w:val="16"/>
        </w:rPr>
        <w:t xml:space="preserve">, (1937 г.)- Иванов. Зам. директора: по ПВО и охране (19.07.1938 г.-)- П.П. Владиславов; (-06-7.09.1937; 25.09.1937 г.-)- П.М. Кнышев; и.о. 2-го зам. директора (20.08.1937 г.-)- А.П. </w:t>
      </w:r>
      <w:proofErr w:type="spellStart"/>
      <w:r w:rsidRPr="00192C7B">
        <w:rPr>
          <w:rFonts w:ascii="Times New Roman" w:hAnsi="Times New Roman" w:cs="Times New Roman"/>
          <w:color w:val="000000" w:themeColor="text1"/>
          <w:sz w:val="16"/>
          <w:szCs w:val="16"/>
        </w:rPr>
        <w:t>Сальковский</w:t>
      </w:r>
      <w:proofErr w:type="spellEnd"/>
      <w:r w:rsidRPr="00192C7B">
        <w:rPr>
          <w:rFonts w:ascii="Times New Roman" w:hAnsi="Times New Roman" w:cs="Times New Roman"/>
          <w:color w:val="000000" w:themeColor="text1"/>
          <w:sz w:val="16"/>
          <w:szCs w:val="16"/>
        </w:rPr>
        <w:t>. Помощник директора: и.о. (-20.08.1937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Г.В. Галкин; по найму и увольнению (06.1937 г.)- А.Ф. Тимофеев; по коммерческой части (1937 г.)- Андреев.</w:t>
      </w:r>
    </w:p>
    <w:p w14:paraId="037F291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405826A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Зам. директора: коммерческого (-10.1936 г.)- Белов (репрессирован).</w:t>
      </w:r>
    </w:p>
    <w:p w14:paraId="10CECF1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 инженер (08.1936 г.)- Виленский (репрессирован); и.о. (1936 г.)- Ф.М. Ломанов; (-06-7.09.1937; 25.09.1937 г.- )- П.М. Кнышев, (-02-09.1938 г.-)- Ф.И. Горбатов, (-21.11.1938 г.)- И.К. Германович (снят); </w:t>
      </w:r>
      <w:proofErr w:type="spellStart"/>
      <w:r w:rsidRPr="00192C7B">
        <w:rPr>
          <w:rFonts w:ascii="Times New Roman" w:hAnsi="Times New Roman" w:cs="Times New Roman"/>
          <w:color w:val="000000" w:themeColor="text1"/>
          <w:sz w:val="16"/>
          <w:szCs w:val="16"/>
        </w:rPr>
        <w:t>и.о</w:t>
      </w:r>
      <w:proofErr w:type="spellEnd"/>
      <w:r w:rsidRPr="00192C7B">
        <w:rPr>
          <w:rFonts w:ascii="Times New Roman" w:hAnsi="Times New Roman" w:cs="Times New Roman"/>
          <w:color w:val="000000" w:themeColor="text1"/>
          <w:sz w:val="16"/>
          <w:szCs w:val="16"/>
        </w:rPr>
        <w:t xml:space="preserve"> (-23.11.1938 г.)- Ф.И. Горбатов; (23.11.1938 г.-)- Б.П. Румянцев.</w:t>
      </w:r>
    </w:p>
    <w:p w14:paraId="68EAC48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(02.1937 г.)- Волков.</w:t>
      </w:r>
    </w:p>
    <w:p w14:paraId="118314F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технолог (-23.11.1938 г.)- Б.П. Румянцев.</w:t>
      </w:r>
    </w:p>
    <w:p w14:paraId="6CC8F7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производства (23.11.1938 г.-)- Б.П. Румянцев.</w:t>
      </w:r>
    </w:p>
    <w:p w14:paraId="74CB5E7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Начальники цехов: сборочного (02.1937 г.)- Осокин; литейного (01.1937 г.)- Лебедев.</w:t>
      </w:r>
    </w:p>
    <w:p w14:paraId="38F4A06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начальника цеха: № 3 (08.1937 г.)- </w:t>
      </w:r>
      <w:proofErr w:type="spellStart"/>
      <w:r w:rsidRPr="00192C7B">
        <w:rPr>
          <w:rFonts w:ascii="Times New Roman" w:hAnsi="Times New Roman" w:cs="Times New Roman"/>
          <w:color w:val="000000" w:themeColor="text1"/>
          <w:sz w:val="16"/>
          <w:szCs w:val="16"/>
        </w:rPr>
        <w:t>Сердцев</w:t>
      </w:r>
      <w:proofErr w:type="spellEnd"/>
      <w:r w:rsidRPr="00192C7B">
        <w:rPr>
          <w:rFonts w:ascii="Times New Roman" w:hAnsi="Times New Roman" w:cs="Times New Roman"/>
          <w:color w:val="000000" w:themeColor="text1"/>
          <w:sz w:val="16"/>
          <w:szCs w:val="16"/>
        </w:rPr>
        <w:t xml:space="preserve">; сборочного (02.1937 г.)- </w:t>
      </w:r>
      <w:proofErr w:type="spellStart"/>
      <w:r w:rsidRPr="00192C7B">
        <w:rPr>
          <w:rFonts w:ascii="Times New Roman" w:hAnsi="Times New Roman" w:cs="Times New Roman"/>
          <w:color w:val="000000" w:themeColor="text1"/>
          <w:sz w:val="16"/>
          <w:szCs w:val="16"/>
        </w:rPr>
        <w:t>Сердцев</w:t>
      </w:r>
      <w:proofErr w:type="spellEnd"/>
      <w:r w:rsidRPr="00192C7B">
        <w:rPr>
          <w:rFonts w:ascii="Times New Roman" w:hAnsi="Times New Roman" w:cs="Times New Roman"/>
          <w:color w:val="000000" w:themeColor="text1"/>
          <w:sz w:val="16"/>
          <w:szCs w:val="16"/>
        </w:rPr>
        <w:t>.</w:t>
      </w:r>
    </w:p>
    <w:p w14:paraId="1BBB46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Начальники отделов: КО (09.1938 г.)- Тимофеев; технического (02.1938 г.)- Зиновьев; ОТК (02.1937 г.)- Кнышев; ППО (-10.1936 г.)- Морозов (репрессирован); планового (1937 г.)- </w:t>
      </w:r>
      <w:proofErr w:type="spellStart"/>
      <w:r w:rsidRPr="00192C7B">
        <w:rPr>
          <w:rFonts w:ascii="Times New Roman" w:hAnsi="Times New Roman" w:cs="Times New Roman"/>
          <w:color w:val="000000" w:themeColor="text1"/>
          <w:sz w:val="16"/>
          <w:szCs w:val="16"/>
        </w:rPr>
        <w:t>Шемаханов</w:t>
      </w:r>
      <w:proofErr w:type="spellEnd"/>
      <w:r w:rsidRPr="00192C7B">
        <w:rPr>
          <w:rFonts w:ascii="Times New Roman" w:hAnsi="Times New Roman" w:cs="Times New Roman"/>
          <w:color w:val="000000" w:themeColor="text1"/>
          <w:sz w:val="16"/>
          <w:szCs w:val="16"/>
        </w:rPr>
        <w:t xml:space="preserve">; снабжения (1930-е)- </w:t>
      </w:r>
      <w:proofErr w:type="spellStart"/>
      <w:r w:rsidRPr="00192C7B">
        <w:rPr>
          <w:rFonts w:ascii="Times New Roman" w:hAnsi="Times New Roman" w:cs="Times New Roman"/>
          <w:color w:val="000000" w:themeColor="text1"/>
          <w:sz w:val="16"/>
          <w:szCs w:val="16"/>
        </w:rPr>
        <w:t>Жестянников</w:t>
      </w:r>
      <w:proofErr w:type="spellEnd"/>
      <w:r w:rsidRPr="00192C7B">
        <w:rPr>
          <w:rFonts w:ascii="Times New Roman" w:hAnsi="Times New Roman" w:cs="Times New Roman"/>
          <w:color w:val="000000" w:themeColor="text1"/>
          <w:sz w:val="16"/>
          <w:szCs w:val="16"/>
        </w:rPr>
        <w:t xml:space="preserve"> (репрессирован); ОКС (1936 г.)- Соловьев; внешних связей и маркетинга (2006 г.)- Ю.А. Мельников.</w:t>
      </w:r>
    </w:p>
    <w:p w14:paraId="7A849D2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Зам. начальника отдела: ППО (10.1936 г.)- </w:t>
      </w:r>
      <w:proofErr w:type="spellStart"/>
      <w:r w:rsidRPr="00192C7B">
        <w:rPr>
          <w:rFonts w:ascii="Times New Roman" w:hAnsi="Times New Roman" w:cs="Times New Roman"/>
          <w:color w:val="000000" w:themeColor="text1"/>
          <w:sz w:val="16"/>
          <w:szCs w:val="16"/>
        </w:rPr>
        <w:t>Клюйко</w:t>
      </w:r>
      <w:proofErr w:type="spellEnd"/>
      <w:r w:rsidRPr="00192C7B">
        <w:rPr>
          <w:rFonts w:ascii="Times New Roman" w:hAnsi="Times New Roman" w:cs="Times New Roman"/>
          <w:color w:val="000000" w:themeColor="text1"/>
          <w:sz w:val="16"/>
          <w:szCs w:val="16"/>
        </w:rPr>
        <w:t xml:space="preserve"> (репрессирован).</w:t>
      </w:r>
    </w:p>
    <w:p w14:paraId="4C8D252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Производство: ПЛ С.К. </w:t>
      </w:r>
      <w:proofErr w:type="spellStart"/>
      <w:r w:rsidRPr="00192C7B">
        <w:rPr>
          <w:rFonts w:ascii="Times New Roman" w:hAnsi="Times New Roman" w:cs="Times New Roman"/>
          <w:color w:val="000000" w:themeColor="text1"/>
          <w:sz w:val="16"/>
          <w:szCs w:val="16"/>
        </w:rPr>
        <w:t>Джевецкого</w:t>
      </w:r>
      <w:proofErr w:type="spellEnd"/>
      <w:r w:rsidRPr="00192C7B">
        <w:rPr>
          <w:rFonts w:ascii="Times New Roman" w:hAnsi="Times New Roman" w:cs="Times New Roman"/>
          <w:color w:val="000000" w:themeColor="text1"/>
          <w:sz w:val="16"/>
          <w:szCs w:val="16"/>
        </w:rPr>
        <w:t xml:space="preserve"> (1882-83)- 50 (вместе с Невским заводом), полуподводная лодка «Кета» пр. С.А. Яновича (1904-05), сборка ПЛ </w:t>
      </w:r>
      <w:proofErr w:type="spellStart"/>
      <w:r w:rsidRPr="00192C7B">
        <w:rPr>
          <w:rFonts w:ascii="Times New Roman" w:hAnsi="Times New Roman" w:cs="Times New Roman"/>
          <w:color w:val="000000" w:themeColor="text1"/>
          <w:sz w:val="16"/>
          <w:szCs w:val="16"/>
        </w:rPr>
        <w:t>Лэка</w:t>
      </w:r>
      <w:proofErr w:type="spellEnd"/>
      <w:r w:rsidRPr="00192C7B">
        <w:rPr>
          <w:rFonts w:ascii="Times New Roman" w:hAnsi="Times New Roman" w:cs="Times New Roman"/>
          <w:color w:val="000000" w:themeColor="text1"/>
          <w:sz w:val="16"/>
          <w:szCs w:val="16"/>
        </w:rPr>
        <w:t xml:space="preserve">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192C7B">
        <w:rPr>
          <w:rFonts w:ascii="Times New Roman" w:hAnsi="Times New Roman" w:cs="Times New Roman"/>
          <w:color w:val="000000" w:themeColor="text1"/>
          <w:sz w:val="16"/>
          <w:szCs w:val="16"/>
          <w:lang w:val="en-US"/>
        </w:rPr>
        <w:t>PC</w:t>
      </w:r>
      <w:r w:rsidRPr="00192C7B">
        <w:rPr>
          <w:rFonts w:ascii="Times New Roman" w:hAnsi="Times New Roman" w:cs="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192C7B">
        <w:rPr>
          <w:rFonts w:ascii="Times New Roman" w:hAnsi="Times New Roman" w:cs="Times New Roman"/>
          <w:color w:val="000000" w:themeColor="text1"/>
          <w:sz w:val="16"/>
          <w:szCs w:val="16"/>
          <w:vertAlign w:val="superscript"/>
        </w:rPr>
        <w:t xml:space="preserve">23 </w:t>
      </w:r>
      <w:proofErr w:type="spellStart"/>
      <w:r w:rsidRPr="00192C7B">
        <w:rPr>
          <w:rFonts w:ascii="Times New Roman" w:hAnsi="Times New Roman" w:cs="Times New Roman"/>
          <w:color w:val="000000" w:themeColor="text1"/>
          <w:sz w:val="16"/>
          <w:szCs w:val="16"/>
        </w:rPr>
        <w:t>транспортировочно</w:t>
      </w:r>
      <w:proofErr w:type="spellEnd"/>
      <w:r w:rsidRPr="00192C7B">
        <w:rPr>
          <w:rFonts w:ascii="Times New Roman" w:hAnsi="Times New Roman" w:cs="Times New Roman"/>
          <w:color w:val="000000" w:themeColor="text1"/>
          <w:sz w:val="16"/>
          <w:szCs w:val="16"/>
        </w:rPr>
        <w:t>-спасательная система «</w:t>
      </w:r>
      <w:proofErr w:type="spellStart"/>
      <w:r w:rsidRPr="00192C7B">
        <w:rPr>
          <w:rFonts w:ascii="Times New Roman" w:hAnsi="Times New Roman" w:cs="Times New Roman"/>
          <w:color w:val="000000" w:themeColor="text1"/>
          <w:sz w:val="16"/>
          <w:szCs w:val="16"/>
        </w:rPr>
        <w:t>Акья</w:t>
      </w:r>
      <w:proofErr w:type="spellEnd"/>
      <w:r w:rsidRPr="00192C7B">
        <w:rPr>
          <w:rFonts w:ascii="Times New Roman" w:hAnsi="Times New Roman" w:cs="Times New Roman"/>
          <w:color w:val="000000" w:themeColor="text1"/>
          <w:sz w:val="16"/>
          <w:szCs w:val="16"/>
        </w:rPr>
        <w:t>» (2000-е); электрофон УРГ, электропроигрыватель «Аврора»; бытовой газовый комплекс НГБ.</w:t>
      </w:r>
    </w:p>
    <w:p w14:paraId="5DD710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Опытно-конструкторский отдел (ОКО) завода «Двигатель», ЦКБ-39 НКОП, НКСП</w:t>
      </w:r>
    </w:p>
    <w:p w14:paraId="1E9275F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Велась разработка новых образцов торпед: Д-5 (1935-36 г.), Д-6 (проект), ПБ-7 (авторы </w:t>
      </w:r>
      <w:proofErr w:type="spellStart"/>
      <w:r w:rsidRPr="00192C7B">
        <w:rPr>
          <w:rFonts w:ascii="Times New Roman" w:hAnsi="Times New Roman" w:cs="Times New Roman"/>
          <w:color w:val="000000" w:themeColor="text1"/>
          <w:sz w:val="16"/>
          <w:szCs w:val="16"/>
        </w:rPr>
        <w:t>Перля</w:t>
      </w:r>
      <w:proofErr w:type="spellEnd"/>
      <w:r w:rsidRPr="00192C7B">
        <w:rPr>
          <w:rFonts w:ascii="Times New Roman" w:hAnsi="Times New Roman" w:cs="Times New Roman"/>
          <w:color w:val="000000" w:themeColor="text1"/>
          <w:sz w:val="16"/>
          <w:szCs w:val="16"/>
        </w:rPr>
        <w:t>, Брун, в 1936 г.- опытный образец), Д-10 (проектировалась в 1936 г.), ДД-9 (с кислородным двигателем), ПБ-9.</w:t>
      </w:r>
    </w:p>
    <w:p w14:paraId="73C546F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ОКО имел свою производственную базу (30 станков) (1936 г.). По пр. № 0214 от 26.09.1937 г. на базе КО завода и соответствующего отдела </w:t>
      </w:r>
      <w:proofErr w:type="spellStart"/>
      <w:r w:rsidRPr="00192C7B">
        <w:rPr>
          <w:rFonts w:ascii="Times New Roman" w:hAnsi="Times New Roman" w:cs="Times New Roman"/>
          <w:color w:val="000000" w:themeColor="text1"/>
          <w:sz w:val="16"/>
          <w:szCs w:val="16"/>
        </w:rPr>
        <w:t>Остехупра</w:t>
      </w:r>
      <w:proofErr w:type="spellEnd"/>
      <w:r w:rsidRPr="00192C7B">
        <w:rPr>
          <w:rFonts w:ascii="Times New Roman" w:hAnsi="Times New Roman" w:cs="Times New Roman"/>
          <w:color w:val="000000" w:themeColor="text1"/>
          <w:sz w:val="16"/>
          <w:szCs w:val="16"/>
        </w:rPr>
        <w:t xml:space="preserve">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7241878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192C7B">
        <w:rPr>
          <w:rFonts w:ascii="Times New Roman" w:hAnsi="Times New Roman" w:cs="Times New Roman"/>
          <w:color w:val="000000" w:themeColor="text1"/>
          <w:sz w:val="16"/>
          <w:szCs w:val="16"/>
          <w:lang w:val="en-US"/>
        </w:rPr>
        <w:t>ACT</w:t>
      </w:r>
      <w:r w:rsidRPr="00192C7B">
        <w:rPr>
          <w:rFonts w:ascii="Times New Roman" w:hAnsi="Times New Roman" w:cs="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56F9B05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1941 г. ЦКБ-39 ликвидировано, образовав вместе с ЦКБ-36 ОКБ завода № 231 НКСП.</w:t>
      </w:r>
      <w:r w:rsidRPr="00192C7B">
        <w:rPr>
          <w:rFonts w:ascii="Times New Roman" w:hAnsi="Times New Roman" w:cs="Times New Roman"/>
          <w:color w:val="000000" w:themeColor="text1"/>
          <w:sz w:val="16"/>
          <w:szCs w:val="16"/>
          <w:vertAlign w:val="superscript"/>
        </w:rPr>
        <w:t>61</w:t>
      </w:r>
    </w:p>
    <w:p w14:paraId="43EEF9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Начальник (2.02-5.11.1938 г.)- П.Я. Кононов, (5.11.1938 г.-)- М.П. Максимов.</w:t>
      </w:r>
    </w:p>
    <w:p w14:paraId="41E6CC63" w14:textId="7E2F042E"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Гл. конструктор группы № 4 (12.1938 г.)-</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 Диллон.</w:t>
      </w:r>
      <w:r w:rsidRPr="00192C7B">
        <w:rPr>
          <w:rFonts w:ascii="Times New Roman" w:hAnsi="Times New Roman" w:cs="Times New Roman"/>
          <w:color w:val="000000" w:themeColor="text1"/>
          <w:sz w:val="16"/>
          <w:szCs w:val="16"/>
          <w:vertAlign w:val="superscript"/>
        </w:rPr>
        <w:t>139</w:t>
      </w:r>
    </w:p>
    <w:p w14:paraId="4E3BDBD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СКВ завода № 181</w:t>
      </w:r>
    </w:p>
    <w:p w14:paraId="696D93D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соответствии с пост. ГКО № 2318 от 17.09.1942 г. торпеда ЭТ-80 и глубоководный минный защитник ГМЗ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соответствии с ПСМ № 1120-583 от 15.08.1956 г. торпеда ЭТ-56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w:t>
      </w:r>
    </w:p>
    <w:p w14:paraId="2BCD2C3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7926320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49599CD8" w14:textId="29D23E2C"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Ведущие конструкторы: (1950-е)-</w:t>
      </w:r>
      <w:r w:rsidR="00E843DD">
        <w:rPr>
          <w:rFonts w:ascii="Times New Roman" w:hAnsi="Times New Roman" w:cs="Times New Roman"/>
          <w:color w:val="000000" w:themeColor="text1"/>
          <w:sz w:val="16"/>
          <w:szCs w:val="16"/>
        </w:rPr>
        <w:t xml:space="preserve"> </w:t>
      </w:r>
      <w:r w:rsidRPr="00192C7B">
        <w:rPr>
          <w:rFonts w:ascii="Times New Roman" w:hAnsi="Times New Roman" w:cs="Times New Roman"/>
          <w:color w:val="000000" w:themeColor="text1"/>
          <w:sz w:val="16"/>
          <w:szCs w:val="16"/>
        </w:rPr>
        <w:t>Г.Д. Карташев, (1950-е)- В.А. Косарев, (1950-е)- Д.А. Петров, (-1943-50-е)- Н.Н. Шамарин, (1950-е)- И.П. Яковлев.</w:t>
      </w:r>
    </w:p>
    <w:p w14:paraId="0DE2D8C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Создано: </w:t>
      </w:r>
      <w:proofErr w:type="spellStart"/>
      <w:r w:rsidRPr="00192C7B">
        <w:rPr>
          <w:rFonts w:ascii="Times New Roman" w:hAnsi="Times New Roman" w:cs="Times New Roman"/>
          <w:color w:val="000000" w:themeColor="text1"/>
          <w:sz w:val="16"/>
          <w:szCs w:val="16"/>
        </w:rPr>
        <w:t>электроторпеды</w:t>
      </w:r>
      <w:proofErr w:type="spellEnd"/>
      <w:r w:rsidRPr="00192C7B">
        <w:rPr>
          <w:rFonts w:ascii="Times New Roman" w:hAnsi="Times New Roman" w:cs="Times New Roman"/>
          <w:color w:val="000000" w:themeColor="text1"/>
          <w:sz w:val="16"/>
          <w:szCs w:val="16"/>
        </w:rPr>
        <w:t>: ЭТ-80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17.09.1942 г.), ЭТ-46 (1945, на базе трофейной </w:t>
      </w:r>
      <w:r w:rsidRPr="00192C7B">
        <w:rPr>
          <w:rFonts w:ascii="Times New Roman" w:hAnsi="Times New Roman" w:cs="Times New Roman"/>
          <w:color w:val="000000" w:themeColor="text1"/>
          <w:sz w:val="16"/>
          <w:szCs w:val="16"/>
          <w:lang w:val="en-US"/>
        </w:rPr>
        <w:t>G</w:t>
      </w:r>
      <w:r w:rsidRPr="00192C7B">
        <w:rPr>
          <w:rFonts w:ascii="Times New Roman" w:hAnsi="Times New Roman" w:cs="Times New Roman"/>
          <w:color w:val="000000" w:themeColor="text1"/>
          <w:sz w:val="16"/>
          <w:szCs w:val="16"/>
        </w:rPr>
        <w:t>-7</w:t>
      </w:r>
      <w:r w:rsidRPr="00192C7B">
        <w:rPr>
          <w:rFonts w:ascii="Times New Roman" w:hAnsi="Times New Roman" w:cs="Times New Roman"/>
          <w:color w:val="000000" w:themeColor="text1"/>
          <w:sz w:val="16"/>
          <w:szCs w:val="16"/>
          <w:lang w:val="en-US"/>
        </w:rPr>
        <w:t>E</w:t>
      </w:r>
      <w:r w:rsidRPr="00192C7B">
        <w:rPr>
          <w:rFonts w:ascii="Times New Roman" w:hAnsi="Times New Roman" w:cs="Times New Roman"/>
          <w:color w:val="000000" w:themeColor="text1"/>
          <w:sz w:val="16"/>
          <w:szCs w:val="16"/>
        </w:rPr>
        <w:t>),</w:t>
      </w:r>
      <w:r w:rsidRPr="00192C7B">
        <w:rPr>
          <w:rFonts w:ascii="Times New Roman" w:hAnsi="Times New Roman" w:cs="Times New Roman"/>
          <w:color w:val="000000" w:themeColor="text1"/>
          <w:sz w:val="16"/>
          <w:szCs w:val="16"/>
          <w:vertAlign w:val="superscript"/>
        </w:rPr>
        <w:t>61</w:t>
      </w:r>
      <w:r w:rsidRPr="00192C7B">
        <w:rPr>
          <w:rFonts w:ascii="Times New Roman" w:hAnsi="Times New Roman" w:cs="Times New Roman"/>
          <w:color w:val="000000" w:themeColor="text1"/>
          <w:sz w:val="16"/>
          <w:szCs w:val="16"/>
        </w:rPr>
        <w:t xml:space="preserve"> ЭТ-56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15.08.1956 г.); самонаводящаяся САЭТ-60 (1950-е), СЭТ-65КЭ; телеуправляемая по проводам ТЭСТ-68 (</w:t>
      </w:r>
      <w:proofErr w:type="spellStart"/>
      <w:r w:rsidRPr="00192C7B">
        <w:rPr>
          <w:rFonts w:ascii="Times New Roman" w:hAnsi="Times New Roman" w:cs="Times New Roman"/>
          <w:color w:val="000000" w:themeColor="text1"/>
          <w:sz w:val="16"/>
          <w:szCs w:val="16"/>
        </w:rPr>
        <w:t>пнв</w:t>
      </w:r>
      <w:proofErr w:type="spellEnd"/>
      <w:r w:rsidRPr="00192C7B">
        <w:rPr>
          <w:rFonts w:ascii="Times New Roman" w:hAnsi="Times New Roman" w:cs="Times New Roman"/>
          <w:color w:val="000000" w:themeColor="text1"/>
          <w:sz w:val="16"/>
          <w:szCs w:val="16"/>
        </w:rPr>
        <w:t xml:space="preserve">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52A2D0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D6EBD"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первая опытная партия мин БМЗ-15 была изготовлена на заводе им. Марти (бывший Адмиралтейский). После проведения ее испытаний мина решением Реввоенсовета СССР от 6 января 1927 г. была принята на вооружение флота под названием «мина образца 1926 года» (М-26). Фактически это была модернизация якорной мины обр. 1912 г. Вес ВВ в ней увеличили со 100 кг до 250 кг. Для увеличения веса ВВ нужно было увеличить водоизмещение корпуса мины. Для этого корпусу придали сфероцилиндрическую форму. Соответственно изменился и якорь мины — он стал корытообразной формы. На заданное углубление мина устанавливалась автоматически путем всплытия с грунта. Ударно-механический взрыватель остался прежним — от мины обр. 1912 г. Главным конструктором мины БМЗ-15 был начальник минного отдела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А.А. Пятницкий. К 22 июня 1941 г. флот располагал 26 823 минами обр. 1926 г. (15117).</w:t>
      </w:r>
    </w:p>
    <w:p w14:paraId="432E29EB"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5D0AED5E"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в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начались работы по созданию противолодочной мины, которая первоначально называлась ПРОЛОДМИ-НА—противолодочная мина. Изюминкой мины был ее взрыватель. Для борьбы с подводными лодками был сконструирован принципиально новый антенный взрыватель. Принцип его действия состоял в том, что при установке корпуса мины на заданное углубление по вертикали растягивались две антенны—верхняя (между антенным буйком и корпусом мины) и нижняя (между корпусом мины и минрепом). Электрические потенциалы антенн в соленой морской воде равны. Поэтому гальванометр, включенный между антеннами, не давал отклонения. При прикосновении корпуса подводной лодки к одной из антенн электрический баланс нарушался и возникающий за счет создающейся разности потенциалов антенн ток приводил к отклонению стрелки гальванометра. Прототипом ПРОЛОДМИНЫ была антенная мина Виккерса-Армстронга, созданная в 1916—1917 гг. одноименной фирмой по американскому патенту. Мина имела медные антенны: верхнюю длиной 25 м и нижнюю 30 м. Шесть гальваноударных колпаков располагались в верхней части корпуса и еще два — в нижней. В годы Первой мировой войны эта мина использовалась в Великом северном заграждении, выставленном между Великобританией и Норвегией, в котором насчитывалось около 80 тыс. мин. Мина ПРОЛОДМИНА была спроектирована на базе корпуса мины М-26. Главным конструктором корпусно-механической части противолодочной мины был А.А. Пятницкий. Якорь у новой мины имел воздушный ящик, обеспечивавший ей в сборе положительную плавучесть. Это обуславливалось необходимостью постановки мин на большие углубления и, следовательно, необходимостью сматывания длинного </w:t>
      </w:r>
      <w:proofErr w:type="spellStart"/>
      <w:r w:rsidRPr="00192C7B">
        <w:rPr>
          <w:rFonts w:ascii="Times New Roman" w:hAnsi="Times New Roman" w:cs="Times New Roman"/>
          <w:color w:val="000000" w:themeColor="text1"/>
          <w:sz w:val="16"/>
          <w:szCs w:val="16"/>
        </w:rPr>
        <w:t>штерта</w:t>
      </w:r>
      <w:proofErr w:type="spellEnd"/>
      <w:r w:rsidRPr="00192C7B">
        <w:rPr>
          <w:rFonts w:ascii="Times New Roman" w:hAnsi="Times New Roman" w:cs="Times New Roman"/>
          <w:color w:val="000000" w:themeColor="text1"/>
          <w:sz w:val="16"/>
          <w:szCs w:val="16"/>
        </w:rPr>
        <w:t xml:space="preserve"> с грузом, соответствовавшего заданному углублению корпуса мины. В процессе сматывания длинного </w:t>
      </w:r>
      <w:proofErr w:type="spellStart"/>
      <w:r w:rsidRPr="00192C7B">
        <w:rPr>
          <w:rFonts w:ascii="Times New Roman" w:hAnsi="Times New Roman" w:cs="Times New Roman"/>
          <w:color w:val="000000" w:themeColor="text1"/>
          <w:sz w:val="16"/>
          <w:szCs w:val="16"/>
        </w:rPr>
        <w:t>штерта</w:t>
      </w:r>
      <w:proofErr w:type="spellEnd"/>
      <w:r w:rsidRPr="00192C7B">
        <w:rPr>
          <w:rFonts w:ascii="Times New Roman" w:hAnsi="Times New Roman" w:cs="Times New Roman"/>
          <w:color w:val="000000" w:themeColor="text1"/>
          <w:sz w:val="16"/>
          <w:szCs w:val="16"/>
        </w:rPr>
        <w:t xml:space="preserve"> при постановке на большие углубления нужно было обеспечить его надежное равномерное сматывание без рывков и </w:t>
      </w:r>
      <w:proofErr w:type="spellStart"/>
      <w:r w:rsidRPr="00192C7B">
        <w:rPr>
          <w:rFonts w:ascii="Times New Roman" w:hAnsi="Times New Roman" w:cs="Times New Roman"/>
          <w:color w:val="000000" w:themeColor="text1"/>
          <w:sz w:val="16"/>
          <w:szCs w:val="16"/>
        </w:rPr>
        <w:t>захлестов</w:t>
      </w:r>
      <w:proofErr w:type="spellEnd"/>
      <w:r w:rsidRPr="00192C7B">
        <w:rPr>
          <w:rFonts w:ascii="Times New Roman" w:hAnsi="Times New Roman" w:cs="Times New Roman"/>
          <w:color w:val="000000" w:themeColor="text1"/>
          <w:sz w:val="16"/>
          <w:szCs w:val="16"/>
        </w:rPr>
        <w:t xml:space="preserve">. Это достигалось преданием агрегату корпус мины - якорь начальной положительной плавучести. При сбрасывании мины с корабля </w:t>
      </w:r>
      <w:proofErr w:type="spellStart"/>
      <w:r w:rsidRPr="00192C7B">
        <w:rPr>
          <w:rFonts w:ascii="Times New Roman" w:hAnsi="Times New Roman" w:cs="Times New Roman"/>
          <w:color w:val="000000" w:themeColor="text1"/>
          <w:sz w:val="16"/>
          <w:szCs w:val="16"/>
        </w:rPr>
        <w:t>штерт</w:t>
      </w:r>
      <w:proofErr w:type="spellEnd"/>
      <w:r w:rsidRPr="00192C7B">
        <w:rPr>
          <w:rFonts w:ascii="Times New Roman" w:hAnsi="Times New Roman" w:cs="Times New Roman"/>
          <w:color w:val="000000" w:themeColor="text1"/>
          <w:sz w:val="16"/>
          <w:szCs w:val="16"/>
        </w:rPr>
        <w:t xml:space="preserve"> под действием груза начинал сматываться. При этом агрегат оставался на поверхности за счет положительной плавучести. По окончании сматывания минрепа возникал рывок, за счет которого происходил разворот системы рычагов, обеспечивающий отделение корпуса мины от якоря. За счет отрицательной плавучести якорь начинал погружаться, а минреп — сматываться с вьюшки, размещенной в якоре. При первом повороте вьюшки в воздушном ящике открывалась горловина, и он заполнялся водой, из-за чего возрастала отрицательная плавучесть якоря. Корпус же мины за счет положительной плавучести оставался на поверхности. В момент касания грузом грунта ослабевало натяжение </w:t>
      </w:r>
      <w:proofErr w:type="spellStart"/>
      <w:r w:rsidRPr="00192C7B">
        <w:rPr>
          <w:rFonts w:ascii="Times New Roman" w:hAnsi="Times New Roman" w:cs="Times New Roman"/>
          <w:color w:val="000000" w:themeColor="text1"/>
          <w:sz w:val="16"/>
          <w:szCs w:val="16"/>
        </w:rPr>
        <w:t>штерта</w:t>
      </w:r>
      <w:proofErr w:type="spellEnd"/>
      <w:r w:rsidRPr="00192C7B">
        <w:rPr>
          <w:rFonts w:ascii="Times New Roman" w:hAnsi="Times New Roman" w:cs="Times New Roman"/>
          <w:color w:val="000000" w:themeColor="text1"/>
          <w:sz w:val="16"/>
          <w:szCs w:val="16"/>
        </w:rPr>
        <w:t xml:space="preserve">, вьюшка стопорилась, корпус мины погружался на заданное углубление за счет погружения якоря. Антенный взрыватель разрабатывался по схеме мины Виккерса-Армстронга, но антенна была стальная. Разработка взрывателя велась под руководством начальника лаборатории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Е.А. Тер-</w:t>
      </w:r>
      <w:proofErr w:type="spellStart"/>
      <w:r w:rsidRPr="00192C7B">
        <w:rPr>
          <w:rFonts w:ascii="Times New Roman" w:hAnsi="Times New Roman" w:cs="Times New Roman"/>
          <w:color w:val="000000" w:themeColor="text1"/>
          <w:sz w:val="16"/>
          <w:szCs w:val="16"/>
        </w:rPr>
        <w:t>Маркарьянца</w:t>
      </w:r>
      <w:proofErr w:type="spellEnd"/>
      <w:r w:rsidRPr="00192C7B">
        <w:rPr>
          <w:rFonts w:ascii="Times New Roman" w:hAnsi="Times New Roman" w:cs="Times New Roman"/>
          <w:color w:val="000000" w:themeColor="text1"/>
          <w:sz w:val="16"/>
          <w:szCs w:val="16"/>
        </w:rPr>
        <w:t xml:space="preserve">. Помимо антенны взрывателя у ПРОЛОДМИНЫ на верхнем полушарии корпуса находились пять гальваноударных колпаков. Мина разрабатывалась в двух модификациях: с антенной глубоководной — АГ и антенной стандартной — АС для относительно небольших глубин. Однако в 1931 г. с началом испытаний А. А. Пятницкий предложил на небольших глубинах ставить мину АГ только с нижней антенной. Роль верхней антенны должен был играть бандаж из медного троса, намотанный на корпус мины. Электроизоляция бандажа от корпуса мины обеспечивалась резиной. В такой комплектации мина на малых глубинах становилась опасной не только для подводных лодок, но и для надводных кораблей, относительно которых она была гальваноударная благодаря наличию гальваноударных колпаков. В связи с этим предложением было решено разрабатывать вместо мины АС большую корабельную мину КБ, обеспечив максимальную унификацию ее корпусно-механической части с миной АГ. Мина АГ прошла войсковые испытания и в 1932 г. была принята на вооружение флота. Однако вскоре после начала ее эксплуатации выявились существенные недостатки. Так, антенны не могли быть выполнены идеально однородными и в них имелись </w:t>
      </w:r>
      <w:proofErr w:type="spellStart"/>
      <w:r w:rsidRPr="00192C7B">
        <w:rPr>
          <w:rFonts w:ascii="Times New Roman" w:hAnsi="Times New Roman" w:cs="Times New Roman"/>
          <w:color w:val="000000" w:themeColor="text1"/>
          <w:sz w:val="16"/>
          <w:szCs w:val="16"/>
        </w:rPr>
        <w:t>микронеоднородности</w:t>
      </w:r>
      <w:proofErr w:type="spellEnd"/>
      <w:r w:rsidRPr="00192C7B">
        <w:rPr>
          <w:rFonts w:ascii="Times New Roman" w:hAnsi="Times New Roman" w:cs="Times New Roman"/>
          <w:color w:val="000000" w:themeColor="text1"/>
          <w:sz w:val="16"/>
          <w:szCs w:val="16"/>
        </w:rPr>
        <w:t xml:space="preserve">, из-за чего возникала разность электрических потенциалов у различных элементов антенн. Из-за этого появлялись микротоки, получившие название «паразитных», которые создавали суммарный ток, достаточный для срабатывания высокочувствительного гальванометра — гальванометрического реле и, следовательно, вызывали подрыв заряда ВВ мины. Уже в 1934 г. в </w:t>
      </w:r>
      <w:proofErr w:type="spellStart"/>
      <w:r w:rsidRPr="00192C7B">
        <w:rPr>
          <w:rFonts w:ascii="Times New Roman" w:hAnsi="Times New Roman" w:cs="Times New Roman"/>
          <w:color w:val="000000" w:themeColor="text1"/>
          <w:sz w:val="16"/>
          <w:szCs w:val="16"/>
        </w:rPr>
        <w:t>Остехбюро</w:t>
      </w:r>
      <w:proofErr w:type="spellEnd"/>
      <w:r w:rsidRPr="00192C7B">
        <w:rPr>
          <w:rFonts w:ascii="Times New Roman" w:hAnsi="Times New Roman" w:cs="Times New Roman"/>
          <w:color w:val="000000" w:themeColor="text1"/>
          <w:sz w:val="16"/>
          <w:szCs w:val="16"/>
        </w:rPr>
        <w:t xml:space="preserve"> начались работы по устранению этого дефекта мины АГ. Первым делом заменили материал антенны со стали на медь, как более однородную. Но результаты не изменились. Хоть величина «паразитных» токов уменьшилась, но все равно гальванометрическое реле продолжало срабатывать. Попробовали покрывать антенны сырой резиной. Но покрытие не было достаточно прочным, нарушалась его однородность, и вновь возникали «паразитные» токи. Вулканизация же антенн была недопустима. При этом хоть и получалось прочное покрытие, при котором «паразитные» токи не возникали, но оно было настолько прочным, что при соприкосновении корпуса подводной лодки с антенной оно не нарушалось, и мина не срабатывала. Предпринимались и другие попытки решения этой задачи, но все безрезультатно. После ареста А.А. Пятницкого и Е.А. Тер-</w:t>
      </w:r>
      <w:proofErr w:type="spellStart"/>
      <w:r w:rsidRPr="00192C7B">
        <w:rPr>
          <w:rFonts w:ascii="Times New Roman" w:hAnsi="Times New Roman" w:cs="Times New Roman"/>
          <w:color w:val="000000" w:themeColor="text1"/>
          <w:sz w:val="16"/>
          <w:szCs w:val="16"/>
        </w:rPr>
        <w:t>Маркарьянца</w:t>
      </w:r>
      <w:proofErr w:type="spellEnd"/>
      <w:r w:rsidRPr="00192C7B">
        <w:rPr>
          <w:rFonts w:ascii="Times New Roman" w:hAnsi="Times New Roman" w:cs="Times New Roman"/>
          <w:color w:val="000000" w:themeColor="text1"/>
          <w:sz w:val="16"/>
          <w:szCs w:val="16"/>
        </w:rPr>
        <w:t xml:space="preserve"> мину АГ дорабатывали уже в ЦКБ-36. Главным конструктором был назначен П.М. Воронец, а ответственным исполнителем по антенному взрывателю — Б.С. Казанцев. Были проведены работы по повышению безопасности по обращению с миной. Теперь свинцовые гальваноударные колпаки закрывались чугунными колпаками, которые до постановки мины удерживались предохранительными чеками и стальной стройкой с сахарным предохранителем. Перед срабатыванием мины предохранительные чеки вынимались, а после установки мины на заданное углубление сахар таял, освобождая стягивающую чугунные колпаки </w:t>
      </w:r>
      <w:proofErr w:type="spellStart"/>
      <w:r w:rsidRPr="00192C7B">
        <w:rPr>
          <w:rFonts w:ascii="Times New Roman" w:hAnsi="Times New Roman" w:cs="Times New Roman"/>
          <w:color w:val="000000" w:themeColor="text1"/>
          <w:sz w:val="16"/>
          <w:szCs w:val="16"/>
        </w:rPr>
        <w:t>стропку</w:t>
      </w:r>
      <w:proofErr w:type="spellEnd"/>
      <w:r w:rsidRPr="00192C7B">
        <w:rPr>
          <w:rFonts w:ascii="Times New Roman" w:hAnsi="Times New Roman" w:cs="Times New Roman"/>
          <w:color w:val="000000" w:themeColor="text1"/>
          <w:sz w:val="16"/>
          <w:szCs w:val="16"/>
        </w:rPr>
        <w:t xml:space="preserve">, давая им возможность сброситься под действием пружин. Принятая новая схема постановки мин с чугунными колпаками и их автоматический сброс в воде не только повысили безопасность обращения с миной в процессе постановки с корабля, но и дали возможность осуществлять постановку мин в битый лед. Кроме того, для обеспечения еще двух ступеней безопасности обращения с минами в процессе их постановки с корабля в мину был введен предохранительный прибор ПП-1 </w:t>
      </w:r>
      <w:proofErr w:type="spellStart"/>
      <w:r w:rsidRPr="00192C7B">
        <w:rPr>
          <w:rFonts w:ascii="Times New Roman" w:hAnsi="Times New Roman" w:cs="Times New Roman"/>
          <w:color w:val="000000" w:themeColor="text1"/>
          <w:sz w:val="16"/>
          <w:szCs w:val="16"/>
        </w:rPr>
        <w:t>гидростатистического</w:t>
      </w:r>
      <w:proofErr w:type="spellEnd"/>
      <w:r w:rsidRPr="00192C7B">
        <w:rPr>
          <w:rFonts w:ascii="Times New Roman" w:hAnsi="Times New Roman" w:cs="Times New Roman"/>
          <w:color w:val="000000" w:themeColor="text1"/>
          <w:sz w:val="16"/>
          <w:szCs w:val="16"/>
        </w:rPr>
        <w:t xml:space="preserve"> принципа действия, размыкавший контакты запальной цепи при отсутствии гидростатического давления, а также шунтирование склянок гальваноударного взрывателя при помощи минного сахара, что гарантировало взрыв цепи запала даже при аварийном повреждении склянок на борту корабля. В мину ввели еще одну ступень предохранения за счет ее комплектования, впервые в отечественной практике, ртутным разъединителем, обеспечивавшим замыкание цепи запала мины по истечении 6—7 минут после принятия корпусом мины вертикального положения в воде </w:t>
      </w:r>
      <w:r w:rsidRPr="00192C7B">
        <w:rPr>
          <w:rFonts w:ascii="Times New Roman" w:hAnsi="Times New Roman" w:cs="Times New Roman"/>
          <w:color w:val="000000" w:themeColor="text1"/>
          <w:sz w:val="16"/>
          <w:szCs w:val="16"/>
        </w:rPr>
        <w:lastRenderedPageBreak/>
        <w:t>после постановки. Таким образом, обеспечивалась повышенная безопасность обращения с миной в процессе ее приготовления к постановке на борту корабля и при ее эксплуатации в арсенале. В такой комплектации мина АГ успешно прошла заводские испытания в 1938 г. на Черноморском флоте в районе Севастополя и Балаклавы. А в 1940 г. мина АГ была принята на вооружение флота. Но к началу Великой Отечественный войны головной по производству мин АГ завод № 347 в Таганроге успел изготовить лишь небольшую партию мин (15117).</w:t>
      </w:r>
    </w:p>
    <w:p w14:paraId="0741168E" w14:textId="77777777" w:rsidR="006F421C" w:rsidRPr="00192C7B" w:rsidRDefault="006F421C" w:rsidP="00192C7B">
      <w:pPr>
        <w:spacing w:after="0" w:line="240" w:lineRule="auto"/>
        <w:jc w:val="both"/>
        <w:rPr>
          <w:rFonts w:ascii="Times New Roman" w:hAnsi="Times New Roman" w:cs="Times New Roman"/>
          <w:color w:val="000000" w:themeColor="text1"/>
          <w:sz w:val="16"/>
          <w:szCs w:val="16"/>
        </w:rPr>
      </w:pPr>
    </w:p>
    <w:p w14:paraId="670AEC2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Армия:</w:t>
      </w:r>
    </w:p>
    <w:p w14:paraId="291342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4DCE32"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 1926 г. дальнейший рост и укрепление ВВС РККА во второй половине 1920-х гг. все в большей степени зависели от авиапромышленности.</w:t>
      </w:r>
    </w:p>
    <w:p w14:paraId="4AEC2563"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порядке дня стояли задачи:</w:t>
      </w:r>
    </w:p>
    <w:p w14:paraId="60631CE8" w14:textId="77777777" w:rsidR="00145437" w:rsidRPr="003600B8" w:rsidRDefault="00145437" w:rsidP="00145437">
      <w:pPr>
        <w:widowControl w:val="0"/>
        <w:tabs>
          <w:tab w:val="left" w:pos="756"/>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Усиление конструкторских работ и организация конструкторских бюро при заводах.</w:t>
      </w:r>
    </w:p>
    <w:p w14:paraId="5558D73B" w14:textId="77777777" w:rsidR="00145437" w:rsidRPr="003600B8" w:rsidRDefault="00145437" w:rsidP="00145437">
      <w:pPr>
        <w:widowControl w:val="0"/>
        <w:tabs>
          <w:tab w:val="left" w:pos="744"/>
        </w:tabs>
        <w:spacing w:after="0" w:line="240" w:lineRule="auto"/>
        <w:jc w:val="both"/>
        <w:rPr>
          <w:rFonts w:ascii="Times New Roman" w:hAnsi="Times New Roman" w:cs="Times New Roman"/>
          <w:color w:val="0070C0"/>
          <w:sz w:val="16"/>
          <w:szCs w:val="16"/>
        </w:rPr>
      </w:pPr>
      <w:bookmarkStart w:id="80" w:name="bookmark103"/>
      <w:bookmarkEnd w:id="80"/>
      <w:r w:rsidRPr="003600B8">
        <w:rPr>
          <w:rFonts w:ascii="Times New Roman" w:hAnsi="Times New Roman" w:cs="Times New Roman"/>
          <w:color w:val="0070C0"/>
          <w:sz w:val="16"/>
          <w:szCs w:val="16"/>
        </w:rPr>
        <w:t>2) Рост и усиление производственных способностей заводов.</w:t>
      </w:r>
    </w:p>
    <w:p w14:paraId="4C45E24D" w14:textId="77777777" w:rsidR="00145437" w:rsidRPr="003600B8" w:rsidRDefault="00145437" w:rsidP="00145437">
      <w:pPr>
        <w:widowControl w:val="0"/>
        <w:tabs>
          <w:tab w:val="left" w:pos="744"/>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Постановка Советской воздухоплавательной промышленности.</w:t>
      </w:r>
    </w:p>
    <w:p w14:paraId="30078515" w14:textId="77777777" w:rsidR="00145437" w:rsidRPr="003600B8" w:rsidRDefault="00145437" w:rsidP="00145437">
      <w:pPr>
        <w:widowControl w:val="0"/>
        <w:tabs>
          <w:tab w:val="left" w:pos="75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Обеспечение производственных возможностей заводов материалами как внутреннего заготовления, так и заграничного.</w:t>
      </w:r>
    </w:p>
    <w:p w14:paraId="2B8939B1" w14:textId="77777777" w:rsidR="00145437" w:rsidRPr="003600B8" w:rsidRDefault="00145437" w:rsidP="00145437">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 Накопление материалов для обеспечения развития промышленности.</w:t>
      </w:r>
    </w:p>
    <w:p w14:paraId="4A770495"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области научно-исследовательской работы:</w:t>
      </w:r>
    </w:p>
    <w:p w14:paraId="52F79455" w14:textId="77777777" w:rsidR="00145437" w:rsidRPr="003600B8" w:rsidRDefault="00145437" w:rsidP="00145437">
      <w:pPr>
        <w:widowControl w:val="0"/>
        <w:tabs>
          <w:tab w:val="left" w:pos="759"/>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Накопление научно-технических проектов для быстрого технического роста в мирное и особенно в военное время.</w:t>
      </w:r>
    </w:p>
    <w:p w14:paraId="7F02504D" w14:textId="77777777" w:rsidR="00145437" w:rsidRPr="003600B8" w:rsidRDefault="00145437" w:rsidP="00145437">
      <w:pPr>
        <w:widowControl w:val="0"/>
        <w:tabs>
          <w:tab w:val="left" w:pos="748"/>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Окончание строительных работ и оборудование лабораторий ЦАГИ, переход к практической научно-исследовательской прикладной его работе.</w:t>
      </w:r>
    </w:p>
    <w:p w14:paraId="16CF887F" w14:textId="77777777" w:rsidR="00145437" w:rsidRPr="003600B8" w:rsidRDefault="00145437" w:rsidP="00145437">
      <w:pPr>
        <w:widowControl w:val="0"/>
        <w:tabs>
          <w:tab w:val="left" w:pos="763"/>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 Всемерное внимание к деятельности НАМИ, постройка и оборудова</w:t>
      </w:r>
      <w:r w:rsidRPr="003600B8">
        <w:rPr>
          <w:rFonts w:ascii="Times New Roman" w:hAnsi="Times New Roman" w:cs="Times New Roman"/>
          <w:color w:val="0070C0"/>
          <w:sz w:val="16"/>
          <w:szCs w:val="16"/>
        </w:rPr>
        <w:softHyphen/>
        <w:t>ние его лабораторий для обеспечения деятельности в области изучения всех от</w:t>
      </w:r>
      <w:r w:rsidRPr="003600B8">
        <w:rPr>
          <w:rFonts w:ascii="Times New Roman" w:hAnsi="Times New Roman" w:cs="Times New Roman"/>
          <w:color w:val="0070C0"/>
          <w:sz w:val="16"/>
          <w:szCs w:val="16"/>
        </w:rPr>
        <w:softHyphen/>
        <w:t>раслей авиационных двигателей.</w:t>
      </w:r>
    </w:p>
    <w:p w14:paraId="32B4209E" w14:textId="77777777" w:rsidR="00145437" w:rsidRPr="003600B8" w:rsidRDefault="00145437" w:rsidP="00145437">
      <w:pPr>
        <w:widowControl w:val="0"/>
        <w:tabs>
          <w:tab w:val="left" w:pos="752"/>
        </w:tabs>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 Решительный переход к практической работе в научных учреждениях ВВС и, в частности, в Научно-Опытном Аэродроме (24967).</w:t>
      </w:r>
    </w:p>
    <w:p w14:paraId="435414E1"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0BB1E085"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из У ВВС и У ВМС была передана часть оперативных функций в Штаб РККА, тем самым был положен конец тройственному существованию оперативных штабов - сухопутного, воздушного и морского, и оперативная ра</w:t>
      </w:r>
      <w:r w:rsidRPr="003600B8">
        <w:rPr>
          <w:rFonts w:ascii="Times New Roman" w:hAnsi="Times New Roman" w:cs="Times New Roman"/>
          <w:color w:val="0070C0"/>
          <w:sz w:val="16"/>
          <w:szCs w:val="16"/>
        </w:rPr>
        <w:softHyphen/>
        <w:t>бота (по плану войны) сосредоточилась в Штабе РККА (РГВА. Ф. 4. On. 1. Д. 859. Л. 54) (24967).</w:t>
      </w:r>
    </w:p>
    <w:p w14:paraId="41FF0D8E"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70B7E61C"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в Отчете У ВВС за 1925/26 г., направленном в Реввоенсовет СССР, анали</w:t>
      </w:r>
      <w:r w:rsidRPr="003600B8">
        <w:rPr>
          <w:rFonts w:ascii="Times New Roman" w:hAnsi="Times New Roman" w:cs="Times New Roman"/>
          <w:color w:val="0070C0"/>
          <w:sz w:val="16"/>
          <w:szCs w:val="16"/>
        </w:rPr>
        <w:softHyphen/>
        <w:t>зировались типы самолетов, состоявшие на вооружении авиачастей.</w:t>
      </w:r>
    </w:p>
    <w:p w14:paraId="5A03C518"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Отмечалось, что в качестве разведчика использовались отечественные са</w:t>
      </w:r>
      <w:r w:rsidRPr="003600B8">
        <w:rPr>
          <w:rFonts w:ascii="Times New Roman" w:hAnsi="Times New Roman" w:cs="Times New Roman"/>
          <w:color w:val="0070C0"/>
          <w:sz w:val="16"/>
          <w:szCs w:val="16"/>
        </w:rPr>
        <w:softHyphen/>
        <w:t>молеты Р-1 на М-5 и Ф.С-IV - заграничный. Первый оценивался как вполне надежный и пригодный с тактической и «эксплуатационной точки зрения», что позволяло ему быть «на ближайшие 1-2 года основным разведчиком».</w:t>
      </w:r>
    </w:p>
    <w:p w14:paraId="5DAD0C8C"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Указывалось на намерение вооружить Р-1 с мотором М-5 всю стратегиче</w:t>
      </w:r>
      <w:r w:rsidRPr="003600B8">
        <w:rPr>
          <w:rFonts w:ascii="Times New Roman" w:hAnsi="Times New Roman" w:cs="Times New Roman"/>
          <w:color w:val="0070C0"/>
          <w:sz w:val="16"/>
          <w:szCs w:val="16"/>
        </w:rPr>
        <w:softHyphen/>
        <w:t>скую авиацию, снимая постепенно с вооружения Ф.С-IV, «как изнашивающиеся и не имеющие запаса». В качестве перспективного самолета для стратегической авиации был назван металлический АНТ-3, «давший вполне удовлетворитель</w:t>
      </w:r>
      <w:r w:rsidRPr="003600B8">
        <w:rPr>
          <w:rFonts w:ascii="Times New Roman" w:hAnsi="Times New Roman" w:cs="Times New Roman"/>
          <w:color w:val="0070C0"/>
          <w:sz w:val="16"/>
          <w:szCs w:val="16"/>
        </w:rPr>
        <w:softHyphen/>
        <w:t>ные технические и тактические данные и пущенный в серию».</w:t>
      </w:r>
    </w:p>
    <w:p w14:paraId="52C7471A"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корпусным самолетам Ю-21, Р-1(М-5) и Р-1(СП - «</w:t>
      </w:r>
      <w:proofErr w:type="spellStart"/>
      <w:r w:rsidRPr="003600B8">
        <w:rPr>
          <w:rFonts w:ascii="Times New Roman" w:hAnsi="Times New Roman" w:cs="Times New Roman"/>
          <w:color w:val="0070C0"/>
          <w:sz w:val="16"/>
          <w:szCs w:val="16"/>
        </w:rPr>
        <w:t>Сиддлей</w:t>
      </w:r>
      <w:proofErr w:type="spellEnd"/>
      <w:r w:rsidRPr="003600B8">
        <w:rPr>
          <w:rFonts w:ascii="Times New Roman" w:hAnsi="Times New Roman" w:cs="Times New Roman"/>
          <w:color w:val="0070C0"/>
          <w:sz w:val="16"/>
          <w:szCs w:val="16"/>
        </w:rPr>
        <w:t xml:space="preserve"> Пума») говорилось, что Ю-21 имеют «не вполне удовлетворительные тактические и технические данные», что предопределило аннулирование их заказа «Концес</w:t>
      </w:r>
      <w:r w:rsidRPr="003600B8">
        <w:rPr>
          <w:rFonts w:ascii="Times New Roman" w:hAnsi="Times New Roman" w:cs="Times New Roman"/>
          <w:color w:val="0070C0"/>
          <w:sz w:val="16"/>
          <w:szCs w:val="16"/>
        </w:rPr>
        <w:softHyphen/>
        <w:t>сионеру».</w:t>
      </w:r>
    </w:p>
    <w:p w14:paraId="41FF8E08"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Постепенно в корпусную авиацию стали поступать самолеты Р-1 с мото</w:t>
      </w:r>
      <w:r w:rsidRPr="003600B8">
        <w:rPr>
          <w:rFonts w:ascii="Times New Roman" w:hAnsi="Times New Roman" w:cs="Times New Roman"/>
          <w:color w:val="0070C0"/>
          <w:sz w:val="16"/>
          <w:szCs w:val="16"/>
        </w:rPr>
        <w:softHyphen/>
        <w:t>рами СП постройки отечественных заводов. В отзывах строевых частей отме</w:t>
      </w:r>
      <w:r w:rsidRPr="003600B8">
        <w:rPr>
          <w:rFonts w:ascii="Times New Roman" w:hAnsi="Times New Roman" w:cs="Times New Roman"/>
          <w:color w:val="0070C0"/>
          <w:sz w:val="16"/>
          <w:szCs w:val="16"/>
        </w:rPr>
        <w:softHyphen/>
        <w:t>чалось, однако, что металлические Ю-21 менее критичны к атмосферным усло</w:t>
      </w:r>
      <w:r w:rsidRPr="003600B8">
        <w:rPr>
          <w:rFonts w:ascii="Times New Roman" w:hAnsi="Times New Roman" w:cs="Times New Roman"/>
          <w:color w:val="0070C0"/>
          <w:sz w:val="16"/>
          <w:szCs w:val="16"/>
        </w:rPr>
        <w:softHyphen/>
        <w:t>виям и «требуют меньшего текущего ремонта». Р-1(СП) показывали «проч</w:t>
      </w:r>
      <w:r w:rsidRPr="003600B8">
        <w:rPr>
          <w:rFonts w:ascii="Times New Roman" w:hAnsi="Times New Roman" w:cs="Times New Roman"/>
          <w:color w:val="0070C0"/>
          <w:sz w:val="16"/>
          <w:szCs w:val="16"/>
        </w:rPr>
        <w:softHyphen/>
        <w:t>ность и надежность при перелете», но обладали сравнительно незначительной скоростью ввиду маломощности мотора. Поэтому в дальнейшем их планирова</w:t>
      </w:r>
      <w:r w:rsidRPr="003600B8">
        <w:rPr>
          <w:rFonts w:ascii="Times New Roman" w:hAnsi="Times New Roman" w:cs="Times New Roman"/>
          <w:color w:val="0070C0"/>
          <w:sz w:val="16"/>
          <w:szCs w:val="16"/>
        </w:rPr>
        <w:softHyphen/>
        <w:t>ли снять с вооружения. В перспективе вся корпусная авиация должна была пе</w:t>
      </w:r>
      <w:r w:rsidRPr="003600B8">
        <w:rPr>
          <w:rFonts w:ascii="Times New Roman" w:hAnsi="Times New Roman" w:cs="Times New Roman"/>
          <w:color w:val="0070C0"/>
          <w:sz w:val="16"/>
          <w:szCs w:val="16"/>
        </w:rPr>
        <w:softHyphen/>
        <w:t>рейти на Р-1 с мотором М-5.</w:t>
      </w:r>
    </w:p>
    <w:p w14:paraId="03F89DBB"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 боевой (штурмовой) авиации говорилось, что специального «боевика» пока в ВВС РККА нет «(как нет его и за границей)», и формирование штурмо</w:t>
      </w:r>
      <w:r w:rsidRPr="003600B8">
        <w:rPr>
          <w:rFonts w:ascii="Times New Roman" w:hAnsi="Times New Roman" w:cs="Times New Roman"/>
          <w:color w:val="0070C0"/>
          <w:sz w:val="16"/>
          <w:szCs w:val="16"/>
        </w:rPr>
        <w:softHyphen/>
        <w:t>вой авиации идет тоже на основе Р-1(М-5).</w:t>
      </w:r>
    </w:p>
    <w:p w14:paraId="73C7B3B8"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Основным типом истребителя на 1926/27 г. назывался Фоккер Д-Х1 «с удо</w:t>
      </w:r>
      <w:r w:rsidRPr="003600B8">
        <w:rPr>
          <w:rFonts w:ascii="Times New Roman" w:hAnsi="Times New Roman" w:cs="Times New Roman"/>
          <w:color w:val="0070C0"/>
          <w:sz w:val="16"/>
          <w:szCs w:val="16"/>
        </w:rPr>
        <w:softHyphen/>
        <w:t>влетворительными тактическими данными».</w:t>
      </w:r>
    </w:p>
    <w:p w14:paraId="4F46A12A"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Вторым типом истребителей являлись устаревшие «</w:t>
      </w:r>
      <w:proofErr w:type="spellStart"/>
      <w:r w:rsidRPr="003600B8">
        <w:rPr>
          <w:rFonts w:ascii="Times New Roman" w:hAnsi="Times New Roman" w:cs="Times New Roman"/>
          <w:color w:val="0070C0"/>
          <w:sz w:val="16"/>
          <w:szCs w:val="16"/>
        </w:rPr>
        <w:t>Мартинсайды</w:t>
      </w:r>
      <w:proofErr w:type="spellEnd"/>
      <w:r w:rsidRPr="003600B8">
        <w:rPr>
          <w:rFonts w:ascii="Times New Roman" w:hAnsi="Times New Roman" w:cs="Times New Roman"/>
          <w:color w:val="0070C0"/>
          <w:sz w:val="16"/>
          <w:szCs w:val="16"/>
        </w:rPr>
        <w:t>», но ими была вооружена только одна эскадрилья. Запасных самолетов этого типа уже не было, и они стали сниматься с вооружения.</w:t>
      </w:r>
    </w:p>
    <w:p w14:paraId="63A1A3E5"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Отечественные И-1 и И-2 из-за «целого ряда дефектов не вышли с заво</w:t>
      </w:r>
      <w:r w:rsidRPr="003600B8">
        <w:rPr>
          <w:rFonts w:ascii="Times New Roman" w:hAnsi="Times New Roman" w:cs="Times New Roman"/>
          <w:color w:val="0070C0"/>
          <w:sz w:val="16"/>
          <w:szCs w:val="16"/>
        </w:rPr>
        <w:softHyphen/>
        <w:t>да». Поэтому Реввоенсовет СССР и Правительство вынуждены были рассмат</w:t>
      </w:r>
      <w:r w:rsidRPr="003600B8">
        <w:rPr>
          <w:rFonts w:ascii="Times New Roman" w:hAnsi="Times New Roman" w:cs="Times New Roman"/>
          <w:color w:val="0070C0"/>
          <w:sz w:val="16"/>
          <w:szCs w:val="16"/>
        </w:rPr>
        <w:softHyphen/>
        <w:t>ривать вопрос о закупке истребителей за границей.</w:t>
      </w:r>
    </w:p>
    <w:p w14:paraId="4B1967A6"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тяжелой авиации в качестве учебно-тренировочных продолжали эксплу</w:t>
      </w:r>
      <w:r w:rsidRPr="003600B8">
        <w:rPr>
          <w:rFonts w:ascii="Times New Roman" w:hAnsi="Times New Roman" w:cs="Times New Roman"/>
          <w:color w:val="0070C0"/>
          <w:sz w:val="16"/>
          <w:szCs w:val="16"/>
        </w:rPr>
        <w:softHyphen/>
        <w:t>атироваться четыре самолета «Фарман-Голиаф». Констатировалось, что «Фар- ман-Голиаф» - современная машина, принятая на вооружение во Франции, в процессе эксплуатации хотя и обнаружила целый ряд недостатков, но, в общем, удовлетворительна. Испытания четырех «Фарман-Голиаф» шли в 1926 г. в Научно-испытательном институте ВВС.</w:t>
      </w:r>
    </w:p>
    <w:p w14:paraId="28AA34E1"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Собственный тип тяжелого самолета АНТ-4 (ТБ-1) уже был запущен в ма</w:t>
      </w:r>
      <w:r w:rsidRPr="003600B8">
        <w:rPr>
          <w:rFonts w:ascii="Times New Roman" w:hAnsi="Times New Roman" w:cs="Times New Roman"/>
          <w:color w:val="0070C0"/>
          <w:sz w:val="16"/>
          <w:szCs w:val="16"/>
        </w:rPr>
        <w:softHyphen/>
        <w:t>лую серию и дал обнадеживающие результаты. До широкого внедрения в про</w:t>
      </w:r>
      <w:r w:rsidRPr="003600B8">
        <w:rPr>
          <w:rFonts w:ascii="Times New Roman" w:hAnsi="Times New Roman" w:cs="Times New Roman"/>
          <w:color w:val="0070C0"/>
          <w:sz w:val="16"/>
          <w:szCs w:val="16"/>
        </w:rPr>
        <w:softHyphen/>
        <w:t>изводство собственных конструкций тяжелая авиация в боевой подготовке не участвовала и продолжала выполнять задачу по подготовке кадров для будуще</w:t>
      </w:r>
      <w:r w:rsidRPr="003600B8">
        <w:rPr>
          <w:rFonts w:ascii="Times New Roman" w:hAnsi="Times New Roman" w:cs="Times New Roman"/>
          <w:color w:val="0070C0"/>
          <w:sz w:val="16"/>
          <w:szCs w:val="16"/>
        </w:rPr>
        <w:softHyphen/>
        <w:t>го развертывания.</w:t>
      </w:r>
    </w:p>
    <w:p w14:paraId="24BB72F5"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Что касается типов самолетов Морской авиации «Савойя-16», Ю-21 и МР- 1, то ни один из них, по мнению руководства ВВС РККА, не мог служить осно</w:t>
      </w:r>
      <w:r w:rsidRPr="003600B8">
        <w:rPr>
          <w:rFonts w:ascii="Times New Roman" w:hAnsi="Times New Roman" w:cs="Times New Roman"/>
          <w:color w:val="0070C0"/>
          <w:sz w:val="16"/>
          <w:szCs w:val="16"/>
        </w:rPr>
        <w:softHyphen/>
        <w:t>вой для развития морской боевой авиации. Так, на «Савойе-16» в 1926 г. необ</w:t>
      </w:r>
      <w:r w:rsidRPr="003600B8">
        <w:rPr>
          <w:rFonts w:ascii="Times New Roman" w:hAnsi="Times New Roman" w:cs="Times New Roman"/>
          <w:color w:val="0070C0"/>
          <w:sz w:val="16"/>
          <w:szCs w:val="16"/>
        </w:rPr>
        <w:softHyphen/>
        <w:t>ходимо было менять изношенные двигатели. Ю-21 имел недостаточный радиус действия для морского базового разведчика. Отечественные МР-1 устарели и могли использоваться только для тренировок. В перспективе для морского раз</w:t>
      </w:r>
      <w:r w:rsidRPr="003600B8">
        <w:rPr>
          <w:rFonts w:ascii="Times New Roman" w:hAnsi="Times New Roman" w:cs="Times New Roman"/>
          <w:color w:val="0070C0"/>
          <w:sz w:val="16"/>
          <w:szCs w:val="16"/>
        </w:rPr>
        <w:softHyphen/>
        <w:t xml:space="preserve">ведчика предполагалось использовать Р-1 М-5, дооборудованный поплавками. Вследствие пока неналаженного в СССР </w:t>
      </w:r>
      <w:proofErr w:type="spellStart"/>
      <w:r w:rsidRPr="003600B8">
        <w:rPr>
          <w:rFonts w:ascii="Times New Roman" w:hAnsi="Times New Roman" w:cs="Times New Roman"/>
          <w:color w:val="0070C0"/>
          <w:sz w:val="16"/>
          <w:szCs w:val="16"/>
        </w:rPr>
        <w:t>гидроавиастроения</w:t>
      </w:r>
      <w:proofErr w:type="spellEnd"/>
      <w:r w:rsidRPr="003600B8">
        <w:rPr>
          <w:rFonts w:ascii="Times New Roman" w:hAnsi="Times New Roman" w:cs="Times New Roman"/>
          <w:color w:val="0070C0"/>
          <w:sz w:val="16"/>
          <w:szCs w:val="16"/>
        </w:rPr>
        <w:t xml:space="preserve"> было решено про</w:t>
      </w:r>
      <w:r w:rsidRPr="003600B8">
        <w:rPr>
          <w:rFonts w:ascii="Times New Roman" w:hAnsi="Times New Roman" w:cs="Times New Roman"/>
          <w:color w:val="0070C0"/>
          <w:sz w:val="16"/>
          <w:szCs w:val="16"/>
        </w:rPr>
        <w:softHyphen/>
        <w:t>должить закупки морских разведчиков типа «Дорнье-Валь».</w:t>
      </w:r>
    </w:p>
    <w:p w14:paraId="4635E4F7"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Морские базовые истребители были представлены в 1926 г. «Фоккером Д- VII» и «</w:t>
      </w:r>
      <w:proofErr w:type="spellStart"/>
      <w:r w:rsidRPr="003600B8">
        <w:rPr>
          <w:rFonts w:ascii="Times New Roman" w:hAnsi="Times New Roman" w:cs="Times New Roman"/>
          <w:color w:val="0070C0"/>
          <w:sz w:val="16"/>
          <w:szCs w:val="16"/>
        </w:rPr>
        <w:t>Балиллой</w:t>
      </w:r>
      <w:proofErr w:type="spellEnd"/>
      <w:r w:rsidRPr="003600B8">
        <w:rPr>
          <w:rFonts w:ascii="Times New Roman" w:hAnsi="Times New Roman" w:cs="Times New Roman"/>
          <w:color w:val="0070C0"/>
          <w:sz w:val="16"/>
          <w:szCs w:val="16"/>
        </w:rPr>
        <w:t>». Самолеты этих типов значительно износились, и вследствие отсутствия их запаса должны были заменяться отечественными И-2, которые, как было отмечено выше, из-за недостатков задерживались с выпуском.</w:t>
      </w:r>
    </w:p>
    <w:p w14:paraId="1C9DA7E8"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Вопрос о самолете миноносной авиации продолжал оставаться в это время открытым. Предполагалось использовать в качестве торпедоносца «Юнкере Г- 1». Параллельно велись исследовательские работы по торпедометанию.</w:t>
      </w:r>
    </w:p>
    <w:p w14:paraId="673F3064"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Для корабельной авиации в 1926 г. формировалось звено самолетов Ю-21, которое планировалось установить на палубу крейсера «Червона Украина». Остальные крейсеры также должны были получить корабельную авиацию.</w:t>
      </w:r>
    </w:p>
    <w:p w14:paraId="7E30669C"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Учебными самолетами в это время являлись переходной Р-1(СП) и ВИ-3 А. В качестве самолета первоначального обучения использовался отечественный У-1 с М-2 в 120 л. с., сконструированный на базе английского «Авро-504к».</w:t>
      </w:r>
    </w:p>
    <w:p w14:paraId="21DD594C"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отношении авиамоторов Управлением ВВС РККА выражалось удовле</w:t>
      </w:r>
      <w:r w:rsidRPr="003600B8">
        <w:rPr>
          <w:rFonts w:ascii="Times New Roman" w:hAnsi="Times New Roman" w:cs="Times New Roman"/>
          <w:color w:val="0070C0"/>
          <w:sz w:val="16"/>
          <w:szCs w:val="16"/>
        </w:rPr>
        <w:softHyphen/>
        <w:t>творение уже внедренными в эксплуатацию М-5 (400 л.с.) и М-6 (300 л.с.), од</w:t>
      </w:r>
      <w:r w:rsidRPr="003600B8">
        <w:rPr>
          <w:rFonts w:ascii="Times New Roman" w:hAnsi="Times New Roman" w:cs="Times New Roman"/>
          <w:color w:val="0070C0"/>
          <w:sz w:val="16"/>
          <w:szCs w:val="16"/>
        </w:rPr>
        <w:softHyphen/>
        <w:t>нако обращалось внимание на их недостаточное количество. Высказывалась озабоченность, что мощный мотор М-13 ожидается только весной 1927 г., причем, в виде опытного образца. Констатировалось, что имеющиеся переходные моторы «</w:t>
      </w:r>
      <w:proofErr w:type="spellStart"/>
      <w:r w:rsidRPr="003600B8">
        <w:rPr>
          <w:rFonts w:ascii="Times New Roman" w:hAnsi="Times New Roman" w:cs="Times New Roman"/>
          <w:color w:val="0070C0"/>
          <w:sz w:val="16"/>
          <w:szCs w:val="16"/>
        </w:rPr>
        <w:t>Сиддлей</w:t>
      </w:r>
      <w:proofErr w:type="spellEnd"/>
      <w:r w:rsidRPr="003600B8">
        <w:rPr>
          <w:rFonts w:ascii="Times New Roman" w:hAnsi="Times New Roman" w:cs="Times New Roman"/>
          <w:color w:val="0070C0"/>
          <w:sz w:val="16"/>
          <w:szCs w:val="16"/>
        </w:rPr>
        <w:t xml:space="preserve"> Пума» и «ВМ» иностранные, однако есть уже учебный мотор «Рон» отечественной сборки.</w:t>
      </w:r>
    </w:p>
    <w:p w14:paraId="43B77E5E"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морской и тяжелой бомбардировочной авиации в 1926/27 учебном году планировалось по-прежнему использовать в основном имевшиеся в запасе мо</w:t>
      </w:r>
      <w:r w:rsidRPr="003600B8">
        <w:rPr>
          <w:rFonts w:ascii="Times New Roman" w:hAnsi="Times New Roman" w:cs="Times New Roman"/>
          <w:color w:val="0070C0"/>
          <w:sz w:val="16"/>
          <w:szCs w:val="16"/>
        </w:rPr>
        <w:softHyphen/>
        <w:t>торы «</w:t>
      </w:r>
      <w:proofErr w:type="spellStart"/>
      <w:r w:rsidRPr="003600B8">
        <w:rPr>
          <w:rFonts w:ascii="Times New Roman" w:hAnsi="Times New Roman" w:cs="Times New Roman"/>
          <w:color w:val="0070C0"/>
          <w:sz w:val="16"/>
          <w:szCs w:val="16"/>
        </w:rPr>
        <w:t>Лоррен</w:t>
      </w:r>
      <w:proofErr w:type="spellEnd"/>
      <w:r w:rsidRPr="003600B8">
        <w:rPr>
          <w:rFonts w:ascii="Times New Roman" w:hAnsi="Times New Roman" w:cs="Times New Roman"/>
          <w:color w:val="0070C0"/>
          <w:sz w:val="16"/>
          <w:szCs w:val="16"/>
        </w:rPr>
        <w:t>-Дитрих» мощностью 400 л. с. (24867).</w:t>
      </w:r>
    </w:p>
    <w:p w14:paraId="7177BA1B"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192B9579"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появилось сравнение планов мирного времени по развертыванию воздушных флотов разных стран - Таблицы 53.</w:t>
      </w:r>
    </w:p>
    <w:p w14:paraId="3811F995" w14:textId="77777777" w:rsidR="00145437" w:rsidRPr="003600B8" w:rsidRDefault="00145437" w:rsidP="00145437">
      <w:pPr>
        <w:pStyle w:val="aff3"/>
        <w:tabs>
          <w:tab w:val="left" w:pos="865"/>
        </w:tabs>
        <w:spacing w:line="240" w:lineRule="auto"/>
        <w:rPr>
          <w:rFonts w:ascii="Times New Roman" w:hAnsi="Times New Roman" w:cs="Times New Roman"/>
          <w:i w:val="0"/>
          <w:iCs w:val="0"/>
          <w:color w:val="0070C0"/>
          <w:sz w:val="16"/>
          <w:szCs w:val="16"/>
        </w:rPr>
      </w:pPr>
      <w:r w:rsidRPr="00145437">
        <w:rPr>
          <w:rFonts w:ascii="Times New Roman" w:hAnsi="Times New Roman" w:cs="Times New Roman"/>
          <w:i w:val="0"/>
          <w:iCs w:val="0"/>
          <w:color w:val="0070C0"/>
          <w:sz w:val="16"/>
          <w:szCs w:val="16"/>
          <w:lang w:val="ru-RU"/>
        </w:rPr>
        <w:t xml:space="preserve">Таблица 53- Планы развертывания воздушных флотов в мирное время (РГВА. Ф. 4. </w:t>
      </w:r>
      <w:r w:rsidRPr="003600B8">
        <w:rPr>
          <w:rFonts w:ascii="Times New Roman" w:hAnsi="Times New Roman" w:cs="Times New Roman"/>
          <w:i w:val="0"/>
          <w:iCs w:val="0"/>
          <w:color w:val="0070C0"/>
          <w:sz w:val="16"/>
          <w:szCs w:val="16"/>
        </w:rPr>
        <w:t>On</w:t>
      </w:r>
      <w:r w:rsidRPr="00145437">
        <w:rPr>
          <w:rFonts w:ascii="Times New Roman" w:hAnsi="Times New Roman" w:cs="Times New Roman"/>
          <w:i w:val="0"/>
          <w:iCs w:val="0"/>
          <w:color w:val="0070C0"/>
          <w:sz w:val="16"/>
          <w:szCs w:val="16"/>
          <w:lang w:val="ru-RU"/>
        </w:rPr>
        <w:t xml:space="preserve">. 1. Д. 173. Л. 37-38; РГВА. Ф. 4. </w:t>
      </w:r>
      <w:r w:rsidRPr="003600B8">
        <w:rPr>
          <w:rFonts w:ascii="Times New Roman" w:hAnsi="Times New Roman" w:cs="Times New Roman"/>
          <w:i w:val="0"/>
          <w:iCs w:val="0"/>
          <w:color w:val="0070C0"/>
          <w:sz w:val="16"/>
          <w:szCs w:val="16"/>
        </w:rPr>
        <w:t>On</w:t>
      </w:r>
      <w:r w:rsidRPr="00145437">
        <w:rPr>
          <w:rFonts w:ascii="Times New Roman" w:hAnsi="Times New Roman" w:cs="Times New Roman"/>
          <w:i w:val="0"/>
          <w:iCs w:val="0"/>
          <w:color w:val="0070C0"/>
          <w:sz w:val="16"/>
          <w:szCs w:val="16"/>
          <w:lang w:val="ru-RU"/>
        </w:rPr>
        <w:t xml:space="preserve">. 1. Д. 173. Л.42; РГВА. Ф. 4. Он. ГД. 173. </w:t>
      </w:r>
      <w:r w:rsidRPr="003600B8">
        <w:rPr>
          <w:rFonts w:ascii="Times New Roman" w:hAnsi="Times New Roman" w:cs="Times New Roman"/>
          <w:i w:val="0"/>
          <w:iCs w:val="0"/>
          <w:color w:val="0070C0"/>
          <w:sz w:val="16"/>
          <w:szCs w:val="16"/>
        </w:rPr>
        <w:t>Л. 41; РГВА. Ф. 4. On. 1. Д. 173. Л. 43)</w:t>
      </w:r>
    </w:p>
    <w:tbl>
      <w:tblPr>
        <w:tblOverlap w:val="never"/>
        <w:tblW w:w="0" w:type="auto"/>
        <w:tblLayout w:type="fixed"/>
        <w:tblCellMar>
          <w:left w:w="10" w:type="dxa"/>
          <w:right w:w="10" w:type="dxa"/>
        </w:tblCellMar>
        <w:tblLook w:val="04A0" w:firstRow="1" w:lastRow="0" w:firstColumn="1" w:lastColumn="0" w:noHBand="0" w:noVBand="1"/>
      </w:tblPr>
      <w:tblGrid>
        <w:gridCol w:w="15"/>
        <w:gridCol w:w="849"/>
        <w:gridCol w:w="15"/>
        <w:gridCol w:w="788"/>
        <w:gridCol w:w="15"/>
        <w:gridCol w:w="791"/>
        <w:gridCol w:w="15"/>
        <w:gridCol w:w="791"/>
        <w:gridCol w:w="15"/>
        <w:gridCol w:w="791"/>
        <w:gridCol w:w="15"/>
        <w:gridCol w:w="795"/>
        <w:gridCol w:w="15"/>
        <w:gridCol w:w="788"/>
        <w:gridCol w:w="15"/>
        <w:gridCol w:w="806"/>
        <w:gridCol w:w="15"/>
      </w:tblGrid>
      <w:tr w:rsidR="00145437" w:rsidRPr="003600B8" w14:paraId="6AE0CF92" w14:textId="77777777" w:rsidTr="00145437">
        <w:trPr>
          <w:gridAfter w:val="1"/>
          <w:wAfter w:w="15" w:type="dxa"/>
          <w:trHeight w:hRule="exact" w:val="169"/>
        </w:trPr>
        <w:tc>
          <w:tcPr>
            <w:tcW w:w="864" w:type="dxa"/>
            <w:gridSpan w:val="2"/>
            <w:vMerge w:val="restart"/>
            <w:tcBorders>
              <w:top w:val="single" w:sz="4" w:space="0" w:color="auto"/>
              <w:left w:val="single" w:sz="4" w:space="0" w:color="auto"/>
            </w:tcBorders>
            <w:shd w:val="clear" w:color="auto" w:fill="FFFFFF"/>
            <w:vAlign w:val="center"/>
          </w:tcPr>
          <w:p w14:paraId="24A08C9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Страны</w:t>
            </w:r>
          </w:p>
        </w:tc>
        <w:tc>
          <w:tcPr>
            <w:tcW w:w="803" w:type="dxa"/>
            <w:gridSpan w:val="2"/>
            <w:vMerge w:val="restart"/>
            <w:tcBorders>
              <w:top w:val="single" w:sz="4" w:space="0" w:color="auto"/>
              <w:left w:val="single" w:sz="4" w:space="0" w:color="auto"/>
            </w:tcBorders>
            <w:shd w:val="clear" w:color="auto" w:fill="FFFFFF"/>
            <w:vAlign w:val="center"/>
          </w:tcPr>
          <w:p w14:paraId="3E3D5C6F"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Годы</w:t>
            </w:r>
          </w:p>
        </w:tc>
        <w:tc>
          <w:tcPr>
            <w:tcW w:w="1612" w:type="dxa"/>
            <w:gridSpan w:val="4"/>
            <w:tcBorders>
              <w:top w:val="single" w:sz="4" w:space="0" w:color="auto"/>
              <w:left w:val="single" w:sz="4" w:space="0" w:color="auto"/>
            </w:tcBorders>
            <w:shd w:val="clear" w:color="auto" w:fill="FFFFFF"/>
            <w:vAlign w:val="bottom"/>
          </w:tcPr>
          <w:p w14:paraId="530FEC4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Сухопутная авиация</w:t>
            </w:r>
          </w:p>
        </w:tc>
        <w:tc>
          <w:tcPr>
            <w:tcW w:w="1616" w:type="dxa"/>
            <w:gridSpan w:val="4"/>
            <w:tcBorders>
              <w:top w:val="single" w:sz="4" w:space="0" w:color="auto"/>
              <w:left w:val="single" w:sz="4" w:space="0" w:color="auto"/>
            </w:tcBorders>
            <w:shd w:val="clear" w:color="auto" w:fill="FFFFFF"/>
            <w:vAlign w:val="bottom"/>
          </w:tcPr>
          <w:p w14:paraId="24E87DD2"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Морская авиация</w:t>
            </w:r>
          </w:p>
        </w:tc>
        <w:tc>
          <w:tcPr>
            <w:tcW w:w="1624" w:type="dxa"/>
            <w:gridSpan w:val="4"/>
            <w:tcBorders>
              <w:top w:val="single" w:sz="4" w:space="0" w:color="auto"/>
              <w:left w:val="single" w:sz="4" w:space="0" w:color="auto"/>
              <w:right w:val="single" w:sz="4" w:space="0" w:color="auto"/>
            </w:tcBorders>
            <w:shd w:val="clear" w:color="auto" w:fill="FFFFFF"/>
            <w:vAlign w:val="bottom"/>
          </w:tcPr>
          <w:p w14:paraId="062F97D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Всего</w:t>
            </w:r>
          </w:p>
        </w:tc>
      </w:tr>
      <w:tr w:rsidR="00145437" w:rsidRPr="003600B8" w14:paraId="6EE27C23" w14:textId="77777777" w:rsidTr="00145437">
        <w:trPr>
          <w:gridAfter w:val="1"/>
          <w:wAfter w:w="15" w:type="dxa"/>
          <w:trHeight w:hRule="exact" w:val="158"/>
        </w:trPr>
        <w:tc>
          <w:tcPr>
            <w:tcW w:w="864" w:type="dxa"/>
            <w:gridSpan w:val="2"/>
            <w:vMerge/>
            <w:tcBorders>
              <w:left w:val="single" w:sz="4" w:space="0" w:color="auto"/>
            </w:tcBorders>
            <w:shd w:val="clear" w:color="auto" w:fill="FFFFFF"/>
            <w:vAlign w:val="center"/>
          </w:tcPr>
          <w:p w14:paraId="4D880448"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vMerge/>
            <w:tcBorders>
              <w:left w:val="single" w:sz="4" w:space="0" w:color="auto"/>
            </w:tcBorders>
            <w:shd w:val="clear" w:color="auto" w:fill="FFFFFF"/>
            <w:vAlign w:val="center"/>
          </w:tcPr>
          <w:p w14:paraId="76191BE3"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6" w:type="dxa"/>
            <w:gridSpan w:val="2"/>
            <w:tcBorders>
              <w:top w:val="single" w:sz="4" w:space="0" w:color="auto"/>
              <w:left w:val="single" w:sz="4" w:space="0" w:color="auto"/>
            </w:tcBorders>
            <w:shd w:val="clear" w:color="auto" w:fill="FFFFFF"/>
            <w:vAlign w:val="bottom"/>
          </w:tcPr>
          <w:p w14:paraId="3C4FDC9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Отрядов</w:t>
            </w:r>
          </w:p>
        </w:tc>
        <w:tc>
          <w:tcPr>
            <w:tcW w:w="806" w:type="dxa"/>
            <w:gridSpan w:val="2"/>
            <w:tcBorders>
              <w:top w:val="single" w:sz="4" w:space="0" w:color="auto"/>
              <w:left w:val="single" w:sz="4" w:space="0" w:color="auto"/>
            </w:tcBorders>
            <w:shd w:val="clear" w:color="auto" w:fill="FFFFFF"/>
            <w:vAlign w:val="bottom"/>
          </w:tcPr>
          <w:p w14:paraId="5ECE298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806" w:type="dxa"/>
            <w:gridSpan w:val="2"/>
            <w:tcBorders>
              <w:top w:val="single" w:sz="4" w:space="0" w:color="auto"/>
              <w:left w:val="single" w:sz="4" w:space="0" w:color="auto"/>
            </w:tcBorders>
            <w:shd w:val="clear" w:color="auto" w:fill="FFFFFF"/>
            <w:vAlign w:val="bottom"/>
          </w:tcPr>
          <w:p w14:paraId="261CF5D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Отрядов</w:t>
            </w:r>
          </w:p>
        </w:tc>
        <w:tc>
          <w:tcPr>
            <w:tcW w:w="810" w:type="dxa"/>
            <w:gridSpan w:val="2"/>
            <w:tcBorders>
              <w:top w:val="single" w:sz="4" w:space="0" w:color="auto"/>
              <w:left w:val="single" w:sz="4" w:space="0" w:color="auto"/>
            </w:tcBorders>
            <w:shd w:val="clear" w:color="auto" w:fill="FFFFFF"/>
            <w:vAlign w:val="bottom"/>
          </w:tcPr>
          <w:p w14:paraId="401111DA"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c>
          <w:tcPr>
            <w:tcW w:w="803" w:type="dxa"/>
            <w:gridSpan w:val="2"/>
            <w:tcBorders>
              <w:top w:val="single" w:sz="4" w:space="0" w:color="auto"/>
              <w:left w:val="single" w:sz="4" w:space="0" w:color="auto"/>
            </w:tcBorders>
            <w:shd w:val="clear" w:color="auto" w:fill="FFFFFF"/>
            <w:vAlign w:val="bottom"/>
          </w:tcPr>
          <w:p w14:paraId="69E6A79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Отрядов</w:t>
            </w:r>
          </w:p>
        </w:tc>
        <w:tc>
          <w:tcPr>
            <w:tcW w:w="821" w:type="dxa"/>
            <w:gridSpan w:val="2"/>
            <w:tcBorders>
              <w:top w:val="single" w:sz="4" w:space="0" w:color="auto"/>
              <w:left w:val="single" w:sz="4" w:space="0" w:color="auto"/>
              <w:right w:val="single" w:sz="4" w:space="0" w:color="auto"/>
            </w:tcBorders>
            <w:shd w:val="clear" w:color="auto" w:fill="FFFFFF"/>
            <w:vAlign w:val="bottom"/>
          </w:tcPr>
          <w:p w14:paraId="50B946E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Самолетов</w:t>
            </w:r>
          </w:p>
        </w:tc>
      </w:tr>
      <w:tr w:rsidR="00145437" w:rsidRPr="003600B8" w14:paraId="4A3B588C" w14:textId="77777777" w:rsidTr="00145437">
        <w:trPr>
          <w:gridAfter w:val="1"/>
          <w:wAfter w:w="15" w:type="dxa"/>
          <w:trHeight w:hRule="exact" w:val="166"/>
        </w:trPr>
        <w:tc>
          <w:tcPr>
            <w:tcW w:w="864" w:type="dxa"/>
            <w:gridSpan w:val="2"/>
            <w:tcBorders>
              <w:top w:val="single" w:sz="4" w:space="0" w:color="auto"/>
              <w:left w:val="single" w:sz="4" w:space="0" w:color="auto"/>
            </w:tcBorders>
            <w:shd w:val="clear" w:color="auto" w:fill="FFFFFF"/>
          </w:tcPr>
          <w:p w14:paraId="01C13198"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top w:val="single" w:sz="4" w:space="0" w:color="auto"/>
              <w:left w:val="single" w:sz="4" w:space="0" w:color="auto"/>
            </w:tcBorders>
            <w:shd w:val="clear" w:color="auto" w:fill="FFFFFF"/>
            <w:vAlign w:val="center"/>
          </w:tcPr>
          <w:p w14:paraId="6B9856D4"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w:t>
            </w:r>
          </w:p>
        </w:tc>
        <w:tc>
          <w:tcPr>
            <w:tcW w:w="806" w:type="dxa"/>
            <w:gridSpan w:val="2"/>
            <w:tcBorders>
              <w:top w:val="single" w:sz="4" w:space="0" w:color="auto"/>
              <w:left w:val="single" w:sz="4" w:space="0" w:color="auto"/>
            </w:tcBorders>
            <w:shd w:val="clear" w:color="auto" w:fill="FFFFFF"/>
            <w:vAlign w:val="center"/>
          </w:tcPr>
          <w:p w14:paraId="4E47EF3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6" w:type="dxa"/>
            <w:gridSpan w:val="2"/>
            <w:tcBorders>
              <w:top w:val="single" w:sz="4" w:space="0" w:color="auto"/>
              <w:left w:val="single" w:sz="4" w:space="0" w:color="auto"/>
            </w:tcBorders>
            <w:shd w:val="clear" w:color="auto" w:fill="FFFFFF"/>
            <w:vAlign w:val="center"/>
          </w:tcPr>
          <w:p w14:paraId="38B0E6A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505</w:t>
            </w:r>
          </w:p>
        </w:tc>
        <w:tc>
          <w:tcPr>
            <w:tcW w:w="806" w:type="dxa"/>
            <w:gridSpan w:val="2"/>
            <w:tcBorders>
              <w:top w:val="single" w:sz="4" w:space="0" w:color="auto"/>
              <w:left w:val="single" w:sz="4" w:space="0" w:color="auto"/>
            </w:tcBorders>
            <w:shd w:val="clear" w:color="auto" w:fill="FFFFFF"/>
            <w:vAlign w:val="center"/>
          </w:tcPr>
          <w:p w14:paraId="758C533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10" w:type="dxa"/>
            <w:gridSpan w:val="2"/>
            <w:tcBorders>
              <w:top w:val="single" w:sz="4" w:space="0" w:color="auto"/>
              <w:left w:val="single" w:sz="4" w:space="0" w:color="auto"/>
            </w:tcBorders>
            <w:shd w:val="clear" w:color="auto" w:fill="FFFFFF"/>
            <w:vAlign w:val="center"/>
          </w:tcPr>
          <w:p w14:paraId="2360CBE2"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w:t>
            </w:r>
          </w:p>
        </w:tc>
        <w:tc>
          <w:tcPr>
            <w:tcW w:w="803" w:type="dxa"/>
            <w:gridSpan w:val="2"/>
            <w:tcBorders>
              <w:top w:val="single" w:sz="4" w:space="0" w:color="auto"/>
              <w:left w:val="single" w:sz="4" w:space="0" w:color="auto"/>
            </w:tcBorders>
            <w:shd w:val="clear" w:color="auto" w:fill="FFFFFF"/>
            <w:vAlign w:val="center"/>
          </w:tcPr>
          <w:p w14:paraId="537A566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21" w:type="dxa"/>
            <w:gridSpan w:val="2"/>
            <w:tcBorders>
              <w:top w:val="single" w:sz="4" w:space="0" w:color="auto"/>
              <w:left w:val="single" w:sz="4" w:space="0" w:color="auto"/>
              <w:right w:val="single" w:sz="4" w:space="0" w:color="auto"/>
            </w:tcBorders>
            <w:shd w:val="clear" w:color="auto" w:fill="FFFFFF"/>
            <w:vAlign w:val="center"/>
          </w:tcPr>
          <w:p w14:paraId="1752455A"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575</w:t>
            </w:r>
          </w:p>
        </w:tc>
      </w:tr>
      <w:tr w:rsidR="00145437" w:rsidRPr="003600B8" w14:paraId="319CA4A2" w14:textId="77777777" w:rsidTr="00145437">
        <w:trPr>
          <w:gridAfter w:val="1"/>
          <w:wAfter w:w="15" w:type="dxa"/>
          <w:trHeight w:hRule="exact" w:val="151"/>
        </w:trPr>
        <w:tc>
          <w:tcPr>
            <w:tcW w:w="864" w:type="dxa"/>
            <w:gridSpan w:val="2"/>
            <w:tcBorders>
              <w:left w:val="single" w:sz="4" w:space="0" w:color="auto"/>
            </w:tcBorders>
            <w:shd w:val="clear" w:color="auto" w:fill="FFFFFF"/>
          </w:tcPr>
          <w:p w14:paraId="61C0DE4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СССР</w:t>
            </w:r>
          </w:p>
        </w:tc>
        <w:tc>
          <w:tcPr>
            <w:tcW w:w="803" w:type="dxa"/>
            <w:gridSpan w:val="2"/>
            <w:tcBorders>
              <w:left w:val="single" w:sz="4" w:space="0" w:color="auto"/>
            </w:tcBorders>
            <w:shd w:val="clear" w:color="auto" w:fill="FFFFFF"/>
          </w:tcPr>
          <w:p w14:paraId="3F1D424F"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1927</w:t>
            </w:r>
          </w:p>
        </w:tc>
        <w:tc>
          <w:tcPr>
            <w:tcW w:w="806" w:type="dxa"/>
            <w:gridSpan w:val="2"/>
            <w:tcBorders>
              <w:left w:val="single" w:sz="4" w:space="0" w:color="auto"/>
            </w:tcBorders>
            <w:shd w:val="clear" w:color="auto" w:fill="FFFFFF"/>
            <w:vAlign w:val="bottom"/>
          </w:tcPr>
          <w:p w14:paraId="6085A0B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6" w:type="dxa"/>
            <w:gridSpan w:val="2"/>
            <w:tcBorders>
              <w:left w:val="single" w:sz="4" w:space="0" w:color="auto"/>
            </w:tcBorders>
            <w:shd w:val="clear" w:color="auto" w:fill="FFFFFF"/>
          </w:tcPr>
          <w:p w14:paraId="0173B2C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674</w:t>
            </w:r>
          </w:p>
        </w:tc>
        <w:tc>
          <w:tcPr>
            <w:tcW w:w="806" w:type="dxa"/>
            <w:gridSpan w:val="2"/>
            <w:tcBorders>
              <w:left w:val="single" w:sz="4" w:space="0" w:color="auto"/>
            </w:tcBorders>
            <w:shd w:val="clear" w:color="auto" w:fill="FFFFFF"/>
            <w:vAlign w:val="bottom"/>
          </w:tcPr>
          <w:p w14:paraId="4E9D258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10" w:type="dxa"/>
            <w:gridSpan w:val="2"/>
            <w:tcBorders>
              <w:left w:val="single" w:sz="4" w:space="0" w:color="auto"/>
            </w:tcBorders>
            <w:shd w:val="clear" w:color="auto" w:fill="FFFFFF"/>
          </w:tcPr>
          <w:p w14:paraId="7DB655B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82</w:t>
            </w:r>
          </w:p>
        </w:tc>
        <w:tc>
          <w:tcPr>
            <w:tcW w:w="803" w:type="dxa"/>
            <w:gridSpan w:val="2"/>
            <w:tcBorders>
              <w:left w:val="single" w:sz="4" w:space="0" w:color="auto"/>
            </w:tcBorders>
            <w:shd w:val="clear" w:color="auto" w:fill="FFFFFF"/>
            <w:vAlign w:val="bottom"/>
          </w:tcPr>
          <w:p w14:paraId="5703E57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21" w:type="dxa"/>
            <w:gridSpan w:val="2"/>
            <w:tcBorders>
              <w:left w:val="single" w:sz="4" w:space="0" w:color="auto"/>
              <w:right w:val="single" w:sz="4" w:space="0" w:color="auto"/>
            </w:tcBorders>
            <w:shd w:val="clear" w:color="auto" w:fill="FFFFFF"/>
          </w:tcPr>
          <w:p w14:paraId="4B87BE4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756</w:t>
            </w:r>
          </w:p>
        </w:tc>
      </w:tr>
      <w:tr w:rsidR="00145437" w:rsidRPr="003600B8" w14:paraId="3BA5C358" w14:textId="77777777" w:rsidTr="00145437">
        <w:trPr>
          <w:gridAfter w:val="1"/>
          <w:wAfter w:w="15" w:type="dxa"/>
          <w:trHeight w:hRule="exact" w:val="155"/>
        </w:trPr>
        <w:tc>
          <w:tcPr>
            <w:tcW w:w="864" w:type="dxa"/>
            <w:gridSpan w:val="2"/>
            <w:tcBorders>
              <w:left w:val="single" w:sz="4" w:space="0" w:color="auto"/>
            </w:tcBorders>
            <w:shd w:val="clear" w:color="auto" w:fill="FFFFFF"/>
          </w:tcPr>
          <w:p w14:paraId="61649CB6"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left w:val="single" w:sz="4" w:space="0" w:color="auto"/>
            </w:tcBorders>
            <w:shd w:val="clear" w:color="auto" w:fill="FFFFFF"/>
          </w:tcPr>
          <w:p w14:paraId="6BDCE55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1928</w:t>
            </w:r>
          </w:p>
        </w:tc>
        <w:tc>
          <w:tcPr>
            <w:tcW w:w="806" w:type="dxa"/>
            <w:gridSpan w:val="2"/>
            <w:tcBorders>
              <w:left w:val="single" w:sz="4" w:space="0" w:color="auto"/>
            </w:tcBorders>
            <w:shd w:val="clear" w:color="auto" w:fill="FFFFFF"/>
            <w:vAlign w:val="center"/>
          </w:tcPr>
          <w:p w14:paraId="1457BBD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6" w:type="dxa"/>
            <w:gridSpan w:val="2"/>
            <w:tcBorders>
              <w:left w:val="single" w:sz="4" w:space="0" w:color="auto"/>
            </w:tcBorders>
            <w:shd w:val="clear" w:color="auto" w:fill="FFFFFF"/>
          </w:tcPr>
          <w:p w14:paraId="04CDCA4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1 025</w:t>
            </w:r>
          </w:p>
        </w:tc>
        <w:tc>
          <w:tcPr>
            <w:tcW w:w="806" w:type="dxa"/>
            <w:gridSpan w:val="2"/>
            <w:tcBorders>
              <w:left w:val="single" w:sz="4" w:space="0" w:color="auto"/>
            </w:tcBorders>
            <w:shd w:val="clear" w:color="auto" w:fill="FFFFFF"/>
            <w:vAlign w:val="center"/>
          </w:tcPr>
          <w:p w14:paraId="65D4B3F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10" w:type="dxa"/>
            <w:gridSpan w:val="2"/>
            <w:tcBorders>
              <w:left w:val="single" w:sz="4" w:space="0" w:color="auto"/>
            </w:tcBorders>
            <w:shd w:val="clear" w:color="auto" w:fill="FFFFFF"/>
          </w:tcPr>
          <w:p w14:paraId="2C0A00B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175</w:t>
            </w:r>
          </w:p>
        </w:tc>
        <w:tc>
          <w:tcPr>
            <w:tcW w:w="803" w:type="dxa"/>
            <w:gridSpan w:val="2"/>
            <w:tcBorders>
              <w:left w:val="single" w:sz="4" w:space="0" w:color="auto"/>
            </w:tcBorders>
            <w:shd w:val="clear" w:color="auto" w:fill="FFFFFF"/>
            <w:vAlign w:val="center"/>
          </w:tcPr>
          <w:p w14:paraId="16C99C4F"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21" w:type="dxa"/>
            <w:gridSpan w:val="2"/>
            <w:tcBorders>
              <w:left w:val="single" w:sz="4" w:space="0" w:color="auto"/>
              <w:right w:val="single" w:sz="4" w:space="0" w:color="auto"/>
            </w:tcBorders>
            <w:shd w:val="clear" w:color="auto" w:fill="FFFFFF"/>
          </w:tcPr>
          <w:p w14:paraId="4F7E4EE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1 200</w:t>
            </w:r>
          </w:p>
        </w:tc>
      </w:tr>
      <w:tr w:rsidR="00145437" w:rsidRPr="003600B8" w14:paraId="1F7E854C" w14:textId="77777777" w:rsidTr="00145437">
        <w:trPr>
          <w:gridBefore w:val="1"/>
          <w:wBefore w:w="15" w:type="dxa"/>
          <w:trHeight w:hRule="exact" w:val="169"/>
        </w:trPr>
        <w:tc>
          <w:tcPr>
            <w:tcW w:w="864" w:type="dxa"/>
            <w:gridSpan w:val="2"/>
            <w:tcBorders>
              <w:top w:val="single" w:sz="4" w:space="0" w:color="auto"/>
              <w:left w:val="single" w:sz="4" w:space="0" w:color="auto"/>
            </w:tcBorders>
            <w:shd w:val="clear" w:color="auto" w:fill="FFFFFF"/>
            <w:vAlign w:val="bottom"/>
          </w:tcPr>
          <w:p w14:paraId="6143CF1F"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Франция</w:t>
            </w:r>
          </w:p>
        </w:tc>
        <w:tc>
          <w:tcPr>
            <w:tcW w:w="803" w:type="dxa"/>
            <w:gridSpan w:val="2"/>
            <w:tcBorders>
              <w:top w:val="single" w:sz="4" w:space="0" w:color="auto"/>
              <w:left w:val="single" w:sz="4" w:space="0" w:color="auto"/>
            </w:tcBorders>
            <w:shd w:val="clear" w:color="auto" w:fill="FFFFFF"/>
            <w:vAlign w:val="bottom"/>
          </w:tcPr>
          <w:p w14:paraId="016DD56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w:t>
            </w:r>
          </w:p>
        </w:tc>
        <w:tc>
          <w:tcPr>
            <w:tcW w:w="806" w:type="dxa"/>
            <w:gridSpan w:val="2"/>
            <w:tcBorders>
              <w:top w:val="single" w:sz="4" w:space="0" w:color="auto"/>
              <w:left w:val="single" w:sz="4" w:space="0" w:color="auto"/>
            </w:tcBorders>
            <w:shd w:val="clear" w:color="auto" w:fill="FFFFFF"/>
            <w:vAlign w:val="bottom"/>
          </w:tcPr>
          <w:p w14:paraId="6DA04434"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130</w:t>
            </w:r>
          </w:p>
        </w:tc>
        <w:tc>
          <w:tcPr>
            <w:tcW w:w="806" w:type="dxa"/>
            <w:gridSpan w:val="2"/>
            <w:tcBorders>
              <w:top w:val="single" w:sz="4" w:space="0" w:color="auto"/>
              <w:left w:val="single" w:sz="4" w:space="0" w:color="auto"/>
            </w:tcBorders>
            <w:shd w:val="clear" w:color="auto" w:fill="FFFFFF"/>
            <w:vAlign w:val="bottom"/>
          </w:tcPr>
          <w:p w14:paraId="386567C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1 300</w:t>
            </w:r>
          </w:p>
        </w:tc>
        <w:tc>
          <w:tcPr>
            <w:tcW w:w="806" w:type="dxa"/>
            <w:gridSpan w:val="2"/>
            <w:tcBorders>
              <w:top w:val="single" w:sz="4" w:space="0" w:color="auto"/>
              <w:left w:val="single" w:sz="4" w:space="0" w:color="auto"/>
            </w:tcBorders>
            <w:shd w:val="clear" w:color="auto" w:fill="FFFFFF"/>
            <w:vAlign w:val="bottom"/>
          </w:tcPr>
          <w:p w14:paraId="254BA12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810" w:type="dxa"/>
            <w:gridSpan w:val="2"/>
            <w:tcBorders>
              <w:top w:val="single" w:sz="4" w:space="0" w:color="auto"/>
              <w:left w:val="single" w:sz="4" w:space="0" w:color="auto"/>
            </w:tcBorders>
            <w:shd w:val="clear" w:color="auto" w:fill="FFFFFF"/>
            <w:vAlign w:val="bottom"/>
          </w:tcPr>
          <w:p w14:paraId="617216C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803" w:type="dxa"/>
            <w:gridSpan w:val="2"/>
            <w:tcBorders>
              <w:top w:val="single" w:sz="4" w:space="0" w:color="auto"/>
              <w:left w:val="single" w:sz="4" w:space="0" w:color="auto"/>
            </w:tcBorders>
            <w:shd w:val="clear" w:color="auto" w:fill="FFFFFF"/>
            <w:vAlign w:val="bottom"/>
          </w:tcPr>
          <w:p w14:paraId="70E1BB2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138</w:t>
            </w:r>
          </w:p>
        </w:tc>
        <w:tc>
          <w:tcPr>
            <w:tcW w:w="821" w:type="dxa"/>
            <w:gridSpan w:val="2"/>
            <w:tcBorders>
              <w:top w:val="single" w:sz="4" w:space="0" w:color="auto"/>
              <w:left w:val="single" w:sz="4" w:space="0" w:color="auto"/>
              <w:right w:val="single" w:sz="4" w:space="0" w:color="auto"/>
            </w:tcBorders>
            <w:shd w:val="clear" w:color="auto" w:fill="FFFFFF"/>
            <w:vAlign w:val="bottom"/>
          </w:tcPr>
          <w:p w14:paraId="1ED654C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1400</w:t>
            </w:r>
          </w:p>
        </w:tc>
      </w:tr>
      <w:tr w:rsidR="00145437" w:rsidRPr="003600B8" w14:paraId="6177331A" w14:textId="77777777" w:rsidTr="00145437">
        <w:trPr>
          <w:gridBefore w:val="1"/>
          <w:wBefore w:w="15" w:type="dxa"/>
          <w:trHeight w:hRule="exact" w:val="144"/>
        </w:trPr>
        <w:tc>
          <w:tcPr>
            <w:tcW w:w="864" w:type="dxa"/>
            <w:gridSpan w:val="2"/>
            <w:tcBorders>
              <w:left w:val="single" w:sz="4" w:space="0" w:color="auto"/>
            </w:tcBorders>
            <w:shd w:val="clear" w:color="auto" w:fill="FFFFFF"/>
          </w:tcPr>
          <w:p w14:paraId="53CC80E3"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left w:val="single" w:sz="4" w:space="0" w:color="auto"/>
            </w:tcBorders>
            <w:shd w:val="clear" w:color="auto" w:fill="FFFFFF"/>
          </w:tcPr>
          <w:p w14:paraId="67795AD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1927</w:t>
            </w:r>
          </w:p>
        </w:tc>
        <w:tc>
          <w:tcPr>
            <w:tcW w:w="806" w:type="dxa"/>
            <w:gridSpan w:val="2"/>
            <w:tcBorders>
              <w:left w:val="single" w:sz="4" w:space="0" w:color="auto"/>
            </w:tcBorders>
            <w:shd w:val="clear" w:color="auto" w:fill="FFFFFF"/>
          </w:tcPr>
          <w:p w14:paraId="359F6DF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132</w:t>
            </w:r>
          </w:p>
        </w:tc>
        <w:tc>
          <w:tcPr>
            <w:tcW w:w="806" w:type="dxa"/>
            <w:gridSpan w:val="2"/>
            <w:tcBorders>
              <w:left w:val="single" w:sz="4" w:space="0" w:color="auto"/>
            </w:tcBorders>
            <w:shd w:val="clear" w:color="auto" w:fill="FFFFFF"/>
          </w:tcPr>
          <w:p w14:paraId="404A272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1 420</w:t>
            </w:r>
          </w:p>
        </w:tc>
        <w:tc>
          <w:tcPr>
            <w:tcW w:w="806" w:type="dxa"/>
            <w:gridSpan w:val="2"/>
            <w:tcBorders>
              <w:left w:val="single" w:sz="4" w:space="0" w:color="auto"/>
            </w:tcBorders>
            <w:shd w:val="clear" w:color="auto" w:fill="FFFFFF"/>
          </w:tcPr>
          <w:p w14:paraId="77CC99C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810" w:type="dxa"/>
            <w:gridSpan w:val="2"/>
            <w:tcBorders>
              <w:left w:val="single" w:sz="4" w:space="0" w:color="auto"/>
            </w:tcBorders>
            <w:shd w:val="clear" w:color="auto" w:fill="FFFFFF"/>
          </w:tcPr>
          <w:p w14:paraId="7F34FB6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w:t>
            </w:r>
          </w:p>
        </w:tc>
        <w:tc>
          <w:tcPr>
            <w:tcW w:w="803" w:type="dxa"/>
            <w:gridSpan w:val="2"/>
            <w:tcBorders>
              <w:left w:val="single" w:sz="4" w:space="0" w:color="auto"/>
            </w:tcBorders>
            <w:shd w:val="clear" w:color="auto" w:fill="FFFFFF"/>
          </w:tcPr>
          <w:p w14:paraId="2E9D859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142</w:t>
            </w:r>
          </w:p>
        </w:tc>
        <w:tc>
          <w:tcPr>
            <w:tcW w:w="821" w:type="dxa"/>
            <w:gridSpan w:val="2"/>
            <w:tcBorders>
              <w:left w:val="single" w:sz="4" w:space="0" w:color="auto"/>
              <w:right w:val="single" w:sz="4" w:space="0" w:color="auto"/>
            </w:tcBorders>
            <w:shd w:val="clear" w:color="auto" w:fill="FFFFFF"/>
          </w:tcPr>
          <w:p w14:paraId="6C1AF6B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1 530</w:t>
            </w:r>
          </w:p>
        </w:tc>
      </w:tr>
      <w:tr w:rsidR="00145437" w:rsidRPr="003600B8" w14:paraId="1A4413B9" w14:textId="77777777" w:rsidTr="00145437">
        <w:trPr>
          <w:gridBefore w:val="1"/>
          <w:wBefore w:w="15" w:type="dxa"/>
          <w:trHeight w:hRule="exact" w:val="155"/>
        </w:trPr>
        <w:tc>
          <w:tcPr>
            <w:tcW w:w="864" w:type="dxa"/>
            <w:gridSpan w:val="2"/>
            <w:tcBorders>
              <w:left w:val="single" w:sz="4" w:space="0" w:color="auto"/>
            </w:tcBorders>
            <w:shd w:val="clear" w:color="auto" w:fill="FFFFFF"/>
          </w:tcPr>
          <w:p w14:paraId="34F052E0"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left w:val="single" w:sz="4" w:space="0" w:color="auto"/>
            </w:tcBorders>
            <w:shd w:val="clear" w:color="auto" w:fill="FFFFFF"/>
            <w:vAlign w:val="bottom"/>
          </w:tcPr>
          <w:p w14:paraId="02A81A7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1928</w:t>
            </w:r>
          </w:p>
        </w:tc>
        <w:tc>
          <w:tcPr>
            <w:tcW w:w="806" w:type="dxa"/>
            <w:gridSpan w:val="2"/>
            <w:tcBorders>
              <w:left w:val="single" w:sz="4" w:space="0" w:color="auto"/>
            </w:tcBorders>
            <w:shd w:val="clear" w:color="auto" w:fill="FFFFFF"/>
            <w:vAlign w:val="bottom"/>
          </w:tcPr>
          <w:p w14:paraId="060C1ED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208</w:t>
            </w:r>
          </w:p>
        </w:tc>
        <w:tc>
          <w:tcPr>
            <w:tcW w:w="806" w:type="dxa"/>
            <w:gridSpan w:val="2"/>
            <w:tcBorders>
              <w:left w:val="single" w:sz="4" w:space="0" w:color="auto"/>
            </w:tcBorders>
            <w:shd w:val="clear" w:color="auto" w:fill="FFFFFF"/>
            <w:vAlign w:val="bottom"/>
          </w:tcPr>
          <w:p w14:paraId="1A07451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2 150</w:t>
            </w:r>
          </w:p>
        </w:tc>
        <w:tc>
          <w:tcPr>
            <w:tcW w:w="806" w:type="dxa"/>
            <w:gridSpan w:val="2"/>
            <w:tcBorders>
              <w:left w:val="single" w:sz="4" w:space="0" w:color="auto"/>
            </w:tcBorders>
            <w:shd w:val="clear" w:color="auto" w:fill="FFFFFF"/>
            <w:vAlign w:val="bottom"/>
          </w:tcPr>
          <w:p w14:paraId="23F27C4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810" w:type="dxa"/>
            <w:gridSpan w:val="2"/>
            <w:tcBorders>
              <w:left w:val="single" w:sz="4" w:space="0" w:color="auto"/>
            </w:tcBorders>
            <w:shd w:val="clear" w:color="auto" w:fill="FFFFFF"/>
            <w:vAlign w:val="bottom"/>
          </w:tcPr>
          <w:p w14:paraId="2896A73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500</w:t>
            </w:r>
          </w:p>
        </w:tc>
        <w:tc>
          <w:tcPr>
            <w:tcW w:w="803" w:type="dxa"/>
            <w:gridSpan w:val="2"/>
            <w:tcBorders>
              <w:left w:val="single" w:sz="4" w:space="0" w:color="auto"/>
            </w:tcBorders>
            <w:shd w:val="clear" w:color="auto" w:fill="FFFFFF"/>
            <w:vAlign w:val="bottom"/>
          </w:tcPr>
          <w:p w14:paraId="3698DA8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258</w:t>
            </w:r>
          </w:p>
        </w:tc>
        <w:tc>
          <w:tcPr>
            <w:tcW w:w="821" w:type="dxa"/>
            <w:gridSpan w:val="2"/>
            <w:tcBorders>
              <w:left w:val="single" w:sz="4" w:space="0" w:color="auto"/>
              <w:right w:val="single" w:sz="4" w:space="0" w:color="auto"/>
            </w:tcBorders>
            <w:shd w:val="clear" w:color="auto" w:fill="FFFFFF"/>
            <w:vAlign w:val="bottom"/>
          </w:tcPr>
          <w:p w14:paraId="210364F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2 650</w:t>
            </w:r>
          </w:p>
        </w:tc>
      </w:tr>
      <w:tr w:rsidR="00145437" w:rsidRPr="003600B8" w14:paraId="07980F47" w14:textId="77777777" w:rsidTr="00145437">
        <w:trPr>
          <w:gridBefore w:val="1"/>
          <w:wBefore w:w="15" w:type="dxa"/>
          <w:trHeight w:hRule="exact" w:val="133"/>
        </w:trPr>
        <w:tc>
          <w:tcPr>
            <w:tcW w:w="864" w:type="dxa"/>
            <w:gridSpan w:val="2"/>
            <w:vMerge w:val="restart"/>
            <w:tcBorders>
              <w:top w:val="single" w:sz="4" w:space="0" w:color="auto"/>
              <w:left w:val="single" w:sz="4" w:space="0" w:color="auto"/>
            </w:tcBorders>
            <w:shd w:val="clear" w:color="auto" w:fill="FFFFFF"/>
            <w:vAlign w:val="center"/>
          </w:tcPr>
          <w:p w14:paraId="40B54D1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Англия</w:t>
            </w:r>
          </w:p>
        </w:tc>
        <w:tc>
          <w:tcPr>
            <w:tcW w:w="803" w:type="dxa"/>
            <w:gridSpan w:val="2"/>
            <w:tcBorders>
              <w:top w:val="single" w:sz="4" w:space="0" w:color="auto"/>
              <w:left w:val="single" w:sz="4" w:space="0" w:color="auto"/>
            </w:tcBorders>
            <w:shd w:val="clear" w:color="auto" w:fill="FFFFFF"/>
            <w:vAlign w:val="bottom"/>
          </w:tcPr>
          <w:p w14:paraId="065B3DA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w:t>
            </w:r>
          </w:p>
        </w:tc>
        <w:tc>
          <w:tcPr>
            <w:tcW w:w="806" w:type="dxa"/>
            <w:gridSpan w:val="2"/>
            <w:tcBorders>
              <w:top w:val="single" w:sz="4" w:space="0" w:color="auto"/>
              <w:left w:val="single" w:sz="4" w:space="0" w:color="auto"/>
            </w:tcBorders>
            <w:shd w:val="clear" w:color="auto" w:fill="FFFFFF"/>
            <w:vAlign w:val="bottom"/>
          </w:tcPr>
          <w:p w14:paraId="75580DE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45</w:t>
            </w:r>
          </w:p>
        </w:tc>
        <w:tc>
          <w:tcPr>
            <w:tcW w:w="806" w:type="dxa"/>
            <w:gridSpan w:val="2"/>
            <w:tcBorders>
              <w:top w:val="single" w:sz="4" w:space="0" w:color="auto"/>
              <w:left w:val="single" w:sz="4" w:space="0" w:color="auto"/>
            </w:tcBorders>
            <w:shd w:val="clear" w:color="auto" w:fill="FFFFFF"/>
            <w:vAlign w:val="bottom"/>
          </w:tcPr>
          <w:p w14:paraId="4E1A042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480</w:t>
            </w:r>
          </w:p>
        </w:tc>
        <w:tc>
          <w:tcPr>
            <w:tcW w:w="806" w:type="dxa"/>
            <w:gridSpan w:val="2"/>
            <w:tcBorders>
              <w:top w:val="single" w:sz="4" w:space="0" w:color="auto"/>
              <w:left w:val="single" w:sz="4" w:space="0" w:color="auto"/>
            </w:tcBorders>
            <w:shd w:val="clear" w:color="auto" w:fill="FFFFFF"/>
            <w:vAlign w:val="bottom"/>
          </w:tcPr>
          <w:p w14:paraId="571F011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810" w:type="dxa"/>
            <w:gridSpan w:val="2"/>
            <w:tcBorders>
              <w:top w:val="single" w:sz="4" w:space="0" w:color="auto"/>
              <w:left w:val="single" w:sz="4" w:space="0" w:color="auto"/>
            </w:tcBorders>
            <w:shd w:val="clear" w:color="auto" w:fill="FFFFFF"/>
            <w:vAlign w:val="bottom"/>
          </w:tcPr>
          <w:p w14:paraId="5B79F24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120</w:t>
            </w:r>
          </w:p>
        </w:tc>
        <w:tc>
          <w:tcPr>
            <w:tcW w:w="803" w:type="dxa"/>
            <w:gridSpan w:val="2"/>
            <w:tcBorders>
              <w:top w:val="single" w:sz="4" w:space="0" w:color="auto"/>
              <w:left w:val="single" w:sz="4" w:space="0" w:color="auto"/>
            </w:tcBorders>
            <w:shd w:val="clear" w:color="auto" w:fill="FFFFFF"/>
            <w:vAlign w:val="bottom"/>
          </w:tcPr>
          <w:p w14:paraId="704F56B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63</w:t>
            </w:r>
          </w:p>
        </w:tc>
        <w:tc>
          <w:tcPr>
            <w:tcW w:w="821" w:type="dxa"/>
            <w:gridSpan w:val="2"/>
            <w:tcBorders>
              <w:top w:val="single" w:sz="4" w:space="0" w:color="auto"/>
              <w:left w:val="single" w:sz="4" w:space="0" w:color="auto"/>
              <w:right w:val="single" w:sz="4" w:space="0" w:color="auto"/>
            </w:tcBorders>
            <w:shd w:val="clear" w:color="auto" w:fill="FFFFFF"/>
            <w:vAlign w:val="bottom"/>
          </w:tcPr>
          <w:p w14:paraId="2EBF9A8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600</w:t>
            </w:r>
          </w:p>
        </w:tc>
      </w:tr>
      <w:tr w:rsidR="00145437" w:rsidRPr="003600B8" w14:paraId="19E6F64D" w14:textId="77777777" w:rsidTr="00145437">
        <w:trPr>
          <w:gridBefore w:val="1"/>
          <w:wBefore w:w="15" w:type="dxa"/>
          <w:trHeight w:hRule="exact" w:val="180"/>
        </w:trPr>
        <w:tc>
          <w:tcPr>
            <w:tcW w:w="864" w:type="dxa"/>
            <w:gridSpan w:val="2"/>
            <w:vMerge/>
            <w:tcBorders>
              <w:left w:val="single" w:sz="4" w:space="0" w:color="auto"/>
            </w:tcBorders>
            <w:shd w:val="clear" w:color="auto" w:fill="FFFFFF"/>
            <w:vAlign w:val="center"/>
          </w:tcPr>
          <w:p w14:paraId="6F8ECF49"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left w:val="single" w:sz="4" w:space="0" w:color="auto"/>
            </w:tcBorders>
            <w:shd w:val="clear" w:color="auto" w:fill="FFFFFF"/>
            <w:vAlign w:val="bottom"/>
          </w:tcPr>
          <w:p w14:paraId="54B3221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1930-32</w:t>
            </w:r>
          </w:p>
        </w:tc>
        <w:tc>
          <w:tcPr>
            <w:tcW w:w="806" w:type="dxa"/>
            <w:gridSpan w:val="2"/>
            <w:tcBorders>
              <w:left w:val="single" w:sz="4" w:space="0" w:color="auto"/>
            </w:tcBorders>
            <w:shd w:val="clear" w:color="auto" w:fill="FFFFFF"/>
            <w:vAlign w:val="bottom"/>
          </w:tcPr>
          <w:p w14:paraId="772F04C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w:t>
            </w:r>
          </w:p>
        </w:tc>
        <w:tc>
          <w:tcPr>
            <w:tcW w:w="806" w:type="dxa"/>
            <w:gridSpan w:val="2"/>
            <w:tcBorders>
              <w:left w:val="single" w:sz="4" w:space="0" w:color="auto"/>
            </w:tcBorders>
            <w:shd w:val="clear" w:color="auto" w:fill="FFFFFF"/>
            <w:vAlign w:val="bottom"/>
          </w:tcPr>
          <w:p w14:paraId="61D7F46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690</w:t>
            </w:r>
          </w:p>
        </w:tc>
        <w:tc>
          <w:tcPr>
            <w:tcW w:w="806" w:type="dxa"/>
            <w:gridSpan w:val="2"/>
            <w:tcBorders>
              <w:left w:val="single" w:sz="4" w:space="0" w:color="auto"/>
            </w:tcBorders>
            <w:shd w:val="clear" w:color="auto" w:fill="FFFFFF"/>
            <w:vAlign w:val="bottom"/>
          </w:tcPr>
          <w:p w14:paraId="34C7FBA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810" w:type="dxa"/>
            <w:gridSpan w:val="2"/>
            <w:tcBorders>
              <w:left w:val="single" w:sz="4" w:space="0" w:color="auto"/>
            </w:tcBorders>
            <w:shd w:val="clear" w:color="auto" w:fill="FFFFFF"/>
            <w:vAlign w:val="bottom"/>
          </w:tcPr>
          <w:p w14:paraId="770DB5D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200</w:t>
            </w:r>
          </w:p>
        </w:tc>
        <w:tc>
          <w:tcPr>
            <w:tcW w:w="803" w:type="dxa"/>
            <w:gridSpan w:val="2"/>
            <w:tcBorders>
              <w:left w:val="single" w:sz="4" w:space="0" w:color="auto"/>
            </w:tcBorders>
            <w:shd w:val="clear" w:color="auto" w:fill="FFFFFF"/>
            <w:vAlign w:val="bottom"/>
          </w:tcPr>
          <w:p w14:paraId="6404FAB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84</w:t>
            </w:r>
          </w:p>
        </w:tc>
        <w:tc>
          <w:tcPr>
            <w:tcW w:w="821" w:type="dxa"/>
            <w:gridSpan w:val="2"/>
            <w:tcBorders>
              <w:left w:val="single" w:sz="4" w:space="0" w:color="auto"/>
              <w:right w:val="single" w:sz="4" w:space="0" w:color="auto"/>
            </w:tcBorders>
            <w:shd w:val="clear" w:color="auto" w:fill="FFFFFF"/>
            <w:vAlign w:val="bottom"/>
          </w:tcPr>
          <w:p w14:paraId="2E1294E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890</w:t>
            </w:r>
          </w:p>
        </w:tc>
      </w:tr>
      <w:tr w:rsidR="00145437" w:rsidRPr="003600B8" w14:paraId="23DA486C" w14:textId="77777777" w:rsidTr="00145437">
        <w:trPr>
          <w:gridBefore w:val="1"/>
          <w:wBefore w:w="15" w:type="dxa"/>
          <w:trHeight w:hRule="exact" w:val="162"/>
        </w:trPr>
        <w:tc>
          <w:tcPr>
            <w:tcW w:w="864" w:type="dxa"/>
            <w:gridSpan w:val="2"/>
            <w:tcBorders>
              <w:top w:val="single" w:sz="4" w:space="0" w:color="auto"/>
              <w:left w:val="single" w:sz="4" w:space="0" w:color="auto"/>
            </w:tcBorders>
            <w:shd w:val="clear" w:color="auto" w:fill="FFFFFF"/>
          </w:tcPr>
          <w:p w14:paraId="4C83AB08"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top w:val="single" w:sz="4" w:space="0" w:color="auto"/>
              <w:left w:val="single" w:sz="4" w:space="0" w:color="auto"/>
            </w:tcBorders>
            <w:shd w:val="clear" w:color="auto" w:fill="FFFFFF"/>
            <w:vAlign w:val="bottom"/>
          </w:tcPr>
          <w:p w14:paraId="7245418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w:t>
            </w:r>
          </w:p>
        </w:tc>
        <w:tc>
          <w:tcPr>
            <w:tcW w:w="806" w:type="dxa"/>
            <w:gridSpan w:val="2"/>
            <w:tcBorders>
              <w:top w:val="single" w:sz="4" w:space="0" w:color="auto"/>
              <w:left w:val="single" w:sz="4" w:space="0" w:color="auto"/>
            </w:tcBorders>
            <w:shd w:val="clear" w:color="auto" w:fill="FFFFFF"/>
            <w:vAlign w:val="bottom"/>
          </w:tcPr>
          <w:p w14:paraId="65F08A6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w:t>
            </w:r>
          </w:p>
        </w:tc>
        <w:tc>
          <w:tcPr>
            <w:tcW w:w="806" w:type="dxa"/>
            <w:gridSpan w:val="2"/>
            <w:tcBorders>
              <w:top w:val="single" w:sz="4" w:space="0" w:color="auto"/>
              <w:left w:val="single" w:sz="4" w:space="0" w:color="auto"/>
            </w:tcBorders>
            <w:shd w:val="clear" w:color="auto" w:fill="FFFFFF"/>
            <w:vAlign w:val="bottom"/>
          </w:tcPr>
          <w:p w14:paraId="57FB471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560</w:t>
            </w:r>
          </w:p>
        </w:tc>
        <w:tc>
          <w:tcPr>
            <w:tcW w:w="806" w:type="dxa"/>
            <w:gridSpan w:val="2"/>
            <w:tcBorders>
              <w:top w:val="single" w:sz="4" w:space="0" w:color="auto"/>
              <w:left w:val="single" w:sz="4" w:space="0" w:color="auto"/>
            </w:tcBorders>
            <w:shd w:val="clear" w:color="auto" w:fill="FFFFFF"/>
            <w:vAlign w:val="bottom"/>
          </w:tcPr>
          <w:p w14:paraId="5DE35934"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24</w:t>
            </w:r>
          </w:p>
        </w:tc>
        <w:tc>
          <w:tcPr>
            <w:tcW w:w="810" w:type="dxa"/>
            <w:gridSpan w:val="2"/>
            <w:tcBorders>
              <w:top w:val="single" w:sz="4" w:space="0" w:color="auto"/>
              <w:left w:val="single" w:sz="4" w:space="0" w:color="auto"/>
            </w:tcBorders>
            <w:shd w:val="clear" w:color="auto" w:fill="FFFFFF"/>
            <w:vAlign w:val="bottom"/>
          </w:tcPr>
          <w:p w14:paraId="75E218E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170</w:t>
            </w:r>
          </w:p>
        </w:tc>
        <w:tc>
          <w:tcPr>
            <w:tcW w:w="803" w:type="dxa"/>
            <w:gridSpan w:val="2"/>
            <w:tcBorders>
              <w:top w:val="single" w:sz="4" w:space="0" w:color="auto"/>
              <w:left w:val="single" w:sz="4" w:space="0" w:color="auto"/>
            </w:tcBorders>
            <w:shd w:val="clear" w:color="auto" w:fill="FFFFFF"/>
            <w:vAlign w:val="bottom"/>
          </w:tcPr>
          <w:p w14:paraId="7DE216C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80</w:t>
            </w:r>
          </w:p>
        </w:tc>
        <w:tc>
          <w:tcPr>
            <w:tcW w:w="821" w:type="dxa"/>
            <w:gridSpan w:val="2"/>
            <w:tcBorders>
              <w:top w:val="single" w:sz="4" w:space="0" w:color="auto"/>
              <w:left w:val="single" w:sz="4" w:space="0" w:color="auto"/>
              <w:right w:val="single" w:sz="4" w:space="0" w:color="auto"/>
            </w:tcBorders>
            <w:shd w:val="clear" w:color="auto" w:fill="FFFFFF"/>
            <w:vAlign w:val="bottom"/>
          </w:tcPr>
          <w:p w14:paraId="6591C25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730</w:t>
            </w:r>
          </w:p>
        </w:tc>
      </w:tr>
      <w:tr w:rsidR="00145437" w:rsidRPr="003600B8" w14:paraId="7EAB7839" w14:textId="77777777" w:rsidTr="00145437">
        <w:trPr>
          <w:gridBefore w:val="1"/>
          <w:wBefore w:w="15" w:type="dxa"/>
          <w:trHeight w:hRule="exact" w:val="155"/>
        </w:trPr>
        <w:tc>
          <w:tcPr>
            <w:tcW w:w="864" w:type="dxa"/>
            <w:gridSpan w:val="2"/>
            <w:tcBorders>
              <w:left w:val="single" w:sz="4" w:space="0" w:color="auto"/>
            </w:tcBorders>
            <w:shd w:val="clear" w:color="auto" w:fill="FFFFFF"/>
          </w:tcPr>
          <w:p w14:paraId="08191A8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Италия</w:t>
            </w:r>
          </w:p>
        </w:tc>
        <w:tc>
          <w:tcPr>
            <w:tcW w:w="803" w:type="dxa"/>
            <w:gridSpan w:val="2"/>
            <w:tcBorders>
              <w:left w:val="single" w:sz="4" w:space="0" w:color="auto"/>
            </w:tcBorders>
            <w:shd w:val="clear" w:color="auto" w:fill="FFFFFF"/>
          </w:tcPr>
          <w:p w14:paraId="461B3E8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1927-28</w:t>
            </w:r>
          </w:p>
        </w:tc>
        <w:tc>
          <w:tcPr>
            <w:tcW w:w="806" w:type="dxa"/>
            <w:gridSpan w:val="2"/>
            <w:tcBorders>
              <w:left w:val="single" w:sz="4" w:space="0" w:color="auto"/>
            </w:tcBorders>
            <w:shd w:val="clear" w:color="auto" w:fill="FFFFFF"/>
          </w:tcPr>
          <w:p w14:paraId="1E399AB4"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72</w:t>
            </w:r>
          </w:p>
        </w:tc>
        <w:tc>
          <w:tcPr>
            <w:tcW w:w="806" w:type="dxa"/>
            <w:gridSpan w:val="2"/>
            <w:tcBorders>
              <w:left w:val="single" w:sz="4" w:space="0" w:color="auto"/>
            </w:tcBorders>
            <w:shd w:val="clear" w:color="auto" w:fill="FFFFFF"/>
          </w:tcPr>
          <w:p w14:paraId="22F0BBF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750</w:t>
            </w:r>
          </w:p>
        </w:tc>
        <w:tc>
          <w:tcPr>
            <w:tcW w:w="806" w:type="dxa"/>
            <w:gridSpan w:val="2"/>
            <w:tcBorders>
              <w:left w:val="single" w:sz="4" w:space="0" w:color="auto"/>
            </w:tcBorders>
            <w:shd w:val="clear" w:color="auto" w:fill="FFFFFF"/>
          </w:tcPr>
          <w:p w14:paraId="0866CA2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28</w:t>
            </w:r>
          </w:p>
        </w:tc>
        <w:tc>
          <w:tcPr>
            <w:tcW w:w="810" w:type="dxa"/>
            <w:gridSpan w:val="2"/>
            <w:tcBorders>
              <w:left w:val="single" w:sz="4" w:space="0" w:color="auto"/>
            </w:tcBorders>
            <w:shd w:val="clear" w:color="auto" w:fill="FFFFFF"/>
          </w:tcPr>
          <w:p w14:paraId="6A65ACC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220</w:t>
            </w:r>
          </w:p>
        </w:tc>
        <w:tc>
          <w:tcPr>
            <w:tcW w:w="803" w:type="dxa"/>
            <w:gridSpan w:val="2"/>
            <w:tcBorders>
              <w:left w:val="single" w:sz="4" w:space="0" w:color="auto"/>
            </w:tcBorders>
            <w:shd w:val="clear" w:color="auto" w:fill="FFFFFF"/>
          </w:tcPr>
          <w:p w14:paraId="59A1549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100</w:t>
            </w:r>
          </w:p>
        </w:tc>
        <w:tc>
          <w:tcPr>
            <w:tcW w:w="821" w:type="dxa"/>
            <w:gridSpan w:val="2"/>
            <w:tcBorders>
              <w:left w:val="single" w:sz="4" w:space="0" w:color="auto"/>
              <w:right w:val="single" w:sz="4" w:space="0" w:color="auto"/>
            </w:tcBorders>
            <w:shd w:val="clear" w:color="auto" w:fill="FFFFFF"/>
          </w:tcPr>
          <w:p w14:paraId="1D37BF1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970</w:t>
            </w:r>
          </w:p>
        </w:tc>
      </w:tr>
      <w:tr w:rsidR="00145437" w:rsidRPr="003600B8" w14:paraId="106A13E9" w14:textId="77777777" w:rsidTr="00145437">
        <w:trPr>
          <w:gridBefore w:val="1"/>
          <w:wBefore w:w="15" w:type="dxa"/>
          <w:trHeight w:hRule="exact" w:val="151"/>
        </w:trPr>
        <w:tc>
          <w:tcPr>
            <w:tcW w:w="864" w:type="dxa"/>
            <w:gridSpan w:val="2"/>
            <w:tcBorders>
              <w:left w:val="single" w:sz="4" w:space="0" w:color="auto"/>
            </w:tcBorders>
            <w:shd w:val="clear" w:color="auto" w:fill="FFFFFF"/>
          </w:tcPr>
          <w:p w14:paraId="133027DC"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left w:val="single" w:sz="4" w:space="0" w:color="auto"/>
            </w:tcBorders>
            <w:shd w:val="clear" w:color="auto" w:fill="FFFFFF"/>
          </w:tcPr>
          <w:p w14:paraId="3975CDD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1930-32</w:t>
            </w:r>
          </w:p>
        </w:tc>
        <w:tc>
          <w:tcPr>
            <w:tcW w:w="806" w:type="dxa"/>
            <w:gridSpan w:val="2"/>
            <w:tcBorders>
              <w:left w:val="single" w:sz="4" w:space="0" w:color="auto"/>
            </w:tcBorders>
            <w:shd w:val="clear" w:color="auto" w:fill="FFFFFF"/>
          </w:tcPr>
          <w:p w14:paraId="7767277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112</w:t>
            </w:r>
          </w:p>
        </w:tc>
        <w:tc>
          <w:tcPr>
            <w:tcW w:w="806" w:type="dxa"/>
            <w:gridSpan w:val="2"/>
            <w:tcBorders>
              <w:left w:val="single" w:sz="4" w:space="0" w:color="auto"/>
            </w:tcBorders>
            <w:shd w:val="clear" w:color="auto" w:fill="FFFFFF"/>
          </w:tcPr>
          <w:p w14:paraId="4B62096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1 050</w:t>
            </w:r>
          </w:p>
        </w:tc>
        <w:tc>
          <w:tcPr>
            <w:tcW w:w="806" w:type="dxa"/>
            <w:gridSpan w:val="2"/>
            <w:tcBorders>
              <w:left w:val="single" w:sz="4" w:space="0" w:color="auto"/>
            </w:tcBorders>
            <w:shd w:val="clear" w:color="auto" w:fill="FFFFFF"/>
          </w:tcPr>
          <w:p w14:paraId="0B10648E"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35</w:t>
            </w:r>
          </w:p>
        </w:tc>
        <w:tc>
          <w:tcPr>
            <w:tcW w:w="810" w:type="dxa"/>
            <w:gridSpan w:val="2"/>
            <w:tcBorders>
              <w:left w:val="single" w:sz="4" w:space="0" w:color="auto"/>
            </w:tcBorders>
            <w:shd w:val="clear" w:color="auto" w:fill="FFFFFF"/>
          </w:tcPr>
          <w:p w14:paraId="0EEE59C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320</w:t>
            </w:r>
          </w:p>
        </w:tc>
        <w:tc>
          <w:tcPr>
            <w:tcW w:w="803" w:type="dxa"/>
            <w:gridSpan w:val="2"/>
            <w:tcBorders>
              <w:left w:val="single" w:sz="4" w:space="0" w:color="auto"/>
            </w:tcBorders>
            <w:shd w:val="clear" w:color="auto" w:fill="FFFFFF"/>
          </w:tcPr>
          <w:p w14:paraId="68F6F7F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147</w:t>
            </w:r>
          </w:p>
        </w:tc>
        <w:tc>
          <w:tcPr>
            <w:tcW w:w="821" w:type="dxa"/>
            <w:gridSpan w:val="2"/>
            <w:tcBorders>
              <w:left w:val="single" w:sz="4" w:space="0" w:color="auto"/>
              <w:right w:val="single" w:sz="4" w:space="0" w:color="auto"/>
            </w:tcBorders>
            <w:shd w:val="clear" w:color="auto" w:fill="FFFFFF"/>
          </w:tcPr>
          <w:p w14:paraId="659496C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1 370</w:t>
            </w:r>
          </w:p>
        </w:tc>
      </w:tr>
      <w:tr w:rsidR="00145437" w:rsidRPr="003600B8" w14:paraId="12848C74" w14:textId="77777777" w:rsidTr="00145437">
        <w:trPr>
          <w:gridBefore w:val="1"/>
          <w:wBefore w:w="15" w:type="dxa"/>
          <w:trHeight w:hRule="exact" w:val="155"/>
        </w:trPr>
        <w:tc>
          <w:tcPr>
            <w:tcW w:w="864" w:type="dxa"/>
            <w:gridSpan w:val="2"/>
            <w:vMerge w:val="restart"/>
            <w:tcBorders>
              <w:top w:val="single" w:sz="4" w:space="0" w:color="auto"/>
              <w:left w:val="single" w:sz="4" w:space="0" w:color="auto"/>
            </w:tcBorders>
            <w:shd w:val="clear" w:color="auto" w:fill="FFFFFF"/>
            <w:vAlign w:val="center"/>
          </w:tcPr>
          <w:p w14:paraId="508A988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Польша</w:t>
            </w:r>
          </w:p>
        </w:tc>
        <w:tc>
          <w:tcPr>
            <w:tcW w:w="803" w:type="dxa"/>
            <w:gridSpan w:val="2"/>
            <w:tcBorders>
              <w:top w:val="single" w:sz="4" w:space="0" w:color="auto"/>
              <w:left w:val="single" w:sz="4" w:space="0" w:color="auto"/>
            </w:tcBorders>
            <w:shd w:val="clear" w:color="auto" w:fill="FFFFFF"/>
            <w:vAlign w:val="bottom"/>
          </w:tcPr>
          <w:p w14:paraId="700A467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w:t>
            </w:r>
          </w:p>
        </w:tc>
        <w:tc>
          <w:tcPr>
            <w:tcW w:w="806" w:type="dxa"/>
            <w:gridSpan w:val="2"/>
            <w:tcBorders>
              <w:top w:val="single" w:sz="4" w:space="0" w:color="auto"/>
              <w:left w:val="single" w:sz="4" w:space="0" w:color="auto"/>
            </w:tcBorders>
            <w:shd w:val="clear" w:color="auto" w:fill="FFFFFF"/>
            <w:vAlign w:val="bottom"/>
          </w:tcPr>
          <w:p w14:paraId="553D16E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26</w:t>
            </w:r>
          </w:p>
        </w:tc>
        <w:tc>
          <w:tcPr>
            <w:tcW w:w="806" w:type="dxa"/>
            <w:gridSpan w:val="2"/>
            <w:tcBorders>
              <w:top w:val="single" w:sz="4" w:space="0" w:color="auto"/>
              <w:left w:val="single" w:sz="4" w:space="0" w:color="auto"/>
            </w:tcBorders>
            <w:shd w:val="clear" w:color="auto" w:fill="FFFFFF"/>
            <w:vAlign w:val="bottom"/>
          </w:tcPr>
          <w:p w14:paraId="23A431B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292</w:t>
            </w:r>
          </w:p>
        </w:tc>
        <w:tc>
          <w:tcPr>
            <w:tcW w:w="806" w:type="dxa"/>
            <w:gridSpan w:val="2"/>
            <w:tcBorders>
              <w:top w:val="single" w:sz="4" w:space="0" w:color="auto"/>
              <w:left w:val="single" w:sz="4" w:space="0" w:color="auto"/>
            </w:tcBorders>
            <w:shd w:val="clear" w:color="auto" w:fill="FFFFFF"/>
            <w:vAlign w:val="bottom"/>
          </w:tcPr>
          <w:p w14:paraId="6D145A9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810" w:type="dxa"/>
            <w:gridSpan w:val="2"/>
            <w:tcBorders>
              <w:top w:val="single" w:sz="4" w:space="0" w:color="auto"/>
              <w:left w:val="single" w:sz="4" w:space="0" w:color="auto"/>
            </w:tcBorders>
            <w:shd w:val="clear" w:color="auto" w:fill="FFFFFF"/>
            <w:vAlign w:val="bottom"/>
          </w:tcPr>
          <w:p w14:paraId="40E3A77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803" w:type="dxa"/>
            <w:gridSpan w:val="2"/>
            <w:tcBorders>
              <w:top w:val="single" w:sz="4" w:space="0" w:color="auto"/>
              <w:left w:val="single" w:sz="4" w:space="0" w:color="auto"/>
            </w:tcBorders>
            <w:shd w:val="clear" w:color="auto" w:fill="FFFFFF"/>
            <w:vAlign w:val="bottom"/>
          </w:tcPr>
          <w:p w14:paraId="789CA05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29</w:t>
            </w:r>
          </w:p>
        </w:tc>
        <w:tc>
          <w:tcPr>
            <w:tcW w:w="821" w:type="dxa"/>
            <w:gridSpan w:val="2"/>
            <w:tcBorders>
              <w:top w:val="single" w:sz="4" w:space="0" w:color="auto"/>
              <w:left w:val="single" w:sz="4" w:space="0" w:color="auto"/>
              <w:right w:val="single" w:sz="4" w:space="0" w:color="auto"/>
            </w:tcBorders>
            <w:shd w:val="clear" w:color="auto" w:fill="FFFFFF"/>
            <w:vAlign w:val="bottom"/>
          </w:tcPr>
          <w:p w14:paraId="2BC07CE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310</w:t>
            </w:r>
          </w:p>
        </w:tc>
      </w:tr>
      <w:tr w:rsidR="00145437" w:rsidRPr="003600B8" w14:paraId="261EBDD4" w14:textId="77777777" w:rsidTr="00145437">
        <w:trPr>
          <w:gridBefore w:val="1"/>
          <w:wBefore w:w="15" w:type="dxa"/>
          <w:trHeight w:hRule="exact" w:val="158"/>
        </w:trPr>
        <w:tc>
          <w:tcPr>
            <w:tcW w:w="864" w:type="dxa"/>
            <w:gridSpan w:val="2"/>
            <w:vMerge/>
            <w:tcBorders>
              <w:left w:val="single" w:sz="4" w:space="0" w:color="auto"/>
            </w:tcBorders>
            <w:shd w:val="clear" w:color="auto" w:fill="FFFFFF"/>
            <w:vAlign w:val="center"/>
          </w:tcPr>
          <w:p w14:paraId="020CEC27"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left w:val="single" w:sz="4" w:space="0" w:color="auto"/>
            </w:tcBorders>
            <w:shd w:val="clear" w:color="auto" w:fill="FFFFFF"/>
            <w:vAlign w:val="bottom"/>
          </w:tcPr>
          <w:p w14:paraId="44CC358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1929-30</w:t>
            </w:r>
          </w:p>
        </w:tc>
        <w:tc>
          <w:tcPr>
            <w:tcW w:w="806" w:type="dxa"/>
            <w:gridSpan w:val="2"/>
            <w:tcBorders>
              <w:left w:val="single" w:sz="4" w:space="0" w:color="auto"/>
            </w:tcBorders>
            <w:shd w:val="clear" w:color="auto" w:fill="FFFFFF"/>
            <w:vAlign w:val="bottom"/>
          </w:tcPr>
          <w:p w14:paraId="692DB5E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60</w:t>
            </w:r>
          </w:p>
        </w:tc>
        <w:tc>
          <w:tcPr>
            <w:tcW w:w="806" w:type="dxa"/>
            <w:gridSpan w:val="2"/>
            <w:tcBorders>
              <w:left w:val="single" w:sz="4" w:space="0" w:color="auto"/>
            </w:tcBorders>
            <w:shd w:val="clear" w:color="auto" w:fill="FFFFFF"/>
            <w:vAlign w:val="bottom"/>
          </w:tcPr>
          <w:p w14:paraId="19A89BE4"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700</w:t>
            </w:r>
          </w:p>
        </w:tc>
        <w:tc>
          <w:tcPr>
            <w:tcW w:w="806" w:type="dxa"/>
            <w:gridSpan w:val="2"/>
            <w:tcBorders>
              <w:left w:val="single" w:sz="4" w:space="0" w:color="auto"/>
            </w:tcBorders>
            <w:shd w:val="clear" w:color="auto" w:fill="FFFFFF"/>
            <w:vAlign w:val="bottom"/>
          </w:tcPr>
          <w:p w14:paraId="7471310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810" w:type="dxa"/>
            <w:gridSpan w:val="2"/>
            <w:tcBorders>
              <w:left w:val="single" w:sz="4" w:space="0" w:color="auto"/>
            </w:tcBorders>
            <w:shd w:val="clear" w:color="auto" w:fill="FFFFFF"/>
            <w:vAlign w:val="bottom"/>
          </w:tcPr>
          <w:p w14:paraId="3573948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30</w:t>
            </w:r>
          </w:p>
        </w:tc>
        <w:tc>
          <w:tcPr>
            <w:tcW w:w="803" w:type="dxa"/>
            <w:gridSpan w:val="2"/>
            <w:tcBorders>
              <w:left w:val="single" w:sz="4" w:space="0" w:color="auto"/>
            </w:tcBorders>
            <w:shd w:val="clear" w:color="auto" w:fill="FFFFFF"/>
            <w:vAlign w:val="bottom"/>
          </w:tcPr>
          <w:p w14:paraId="2E1663A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65</w:t>
            </w:r>
          </w:p>
        </w:tc>
        <w:tc>
          <w:tcPr>
            <w:tcW w:w="821" w:type="dxa"/>
            <w:gridSpan w:val="2"/>
            <w:tcBorders>
              <w:left w:val="single" w:sz="4" w:space="0" w:color="auto"/>
              <w:right w:val="single" w:sz="4" w:space="0" w:color="auto"/>
            </w:tcBorders>
            <w:shd w:val="clear" w:color="auto" w:fill="FFFFFF"/>
            <w:vAlign w:val="bottom"/>
          </w:tcPr>
          <w:p w14:paraId="2BF9B84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730</w:t>
            </w:r>
          </w:p>
        </w:tc>
      </w:tr>
      <w:tr w:rsidR="00145437" w:rsidRPr="003600B8" w14:paraId="16391999" w14:textId="77777777" w:rsidTr="00145437">
        <w:trPr>
          <w:gridBefore w:val="1"/>
          <w:wBefore w:w="15" w:type="dxa"/>
          <w:trHeight w:hRule="exact" w:val="137"/>
        </w:trPr>
        <w:tc>
          <w:tcPr>
            <w:tcW w:w="864" w:type="dxa"/>
            <w:gridSpan w:val="2"/>
            <w:vMerge w:val="restart"/>
            <w:tcBorders>
              <w:top w:val="single" w:sz="4" w:space="0" w:color="auto"/>
              <w:left w:val="single" w:sz="4" w:space="0" w:color="auto"/>
            </w:tcBorders>
            <w:shd w:val="clear" w:color="auto" w:fill="FFFFFF"/>
            <w:vAlign w:val="center"/>
          </w:tcPr>
          <w:p w14:paraId="04653F8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Румыния</w:t>
            </w:r>
          </w:p>
        </w:tc>
        <w:tc>
          <w:tcPr>
            <w:tcW w:w="803" w:type="dxa"/>
            <w:gridSpan w:val="2"/>
            <w:tcBorders>
              <w:top w:val="single" w:sz="4" w:space="0" w:color="auto"/>
              <w:left w:val="single" w:sz="4" w:space="0" w:color="auto"/>
            </w:tcBorders>
            <w:shd w:val="clear" w:color="auto" w:fill="FFFFFF"/>
            <w:vAlign w:val="bottom"/>
          </w:tcPr>
          <w:p w14:paraId="3B435C9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1926</w:t>
            </w:r>
          </w:p>
        </w:tc>
        <w:tc>
          <w:tcPr>
            <w:tcW w:w="806" w:type="dxa"/>
            <w:gridSpan w:val="2"/>
            <w:tcBorders>
              <w:top w:val="single" w:sz="4" w:space="0" w:color="auto"/>
              <w:left w:val="single" w:sz="4" w:space="0" w:color="auto"/>
            </w:tcBorders>
            <w:shd w:val="clear" w:color="auto" w:fill="FFFFFF"/>
            <w:vAlign w:val="bottom"/>
          </w:tcPr>
          <w:p w14:paraId="2243BCF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w:t>
            </w:r>
          </w:p>
        </w:tc>
        <w:tc>
          <w:tcPr>
            <w:tcW w:w="806" w:type="dxa"/>
            <w:gridSpan w:val="2"/>
            <w:tcBorders>
              <w:top w:val="single" w:sz="4" w:space="0" w:color="auto"/>
              <w:left w:val="single" w:sz="4" w:space="0" w:color="auto"/>
            </w:tcBorders>
            <w:shd w:val="clear" w:color="auto" w:fill="FFFFFF"/>
            <w:vAlign w:val="bottom"/>
          </w:tcPr>
          <w:p w14:paraId="1BB4F45F"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210</w:t>
            </w:r>
          </w:p>
        </w:tc>
        <w:tc>
          <w:tcPr>
            <w:tcW w:w="806" w:type="dxa"/>
            <w:gridSpan w:val="2"/>
            <w:tcBorders>
              <w:top w:val="single" w:sz="4" w:space="0" w:color="auto"/>
              <w:left w:val="single" w:sz="4" w:space="0" w:color="auto"/>
            </w:tcBorders>
            <w:shd w:val="clear" w:color="auto" w:fill="FFFFFF"/>
            <w:vAlign w:val="bottom"/>
          </w:tcPr>
          <w:p w14:paraId="080FB38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w:t>
            </w:r>
          </w:p>
        </w:tc>
        <w:tc>
          <w:tcPr>
            <w:tcW w:w="810" w:type="dxa"/>
            <w:gridSpan w:val="2"/>
            <w:tcBorders>
              <w:top w:val="single" w:sz="4" w:space="0" w:color="auto"/>
              <w:left w:val="single" w:sz="4" w:space="0" w:color="auto"/>
            </w:tcBorders>
            <w:shd w:val="clear" w:color="auto" w:fill="FFFFFF"/>
            <w:vAlign w:val="bottom"/>
          </w:tcPr>
          <w:p w14:paraId="5D674C22"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10</w:t>
            </w:r>
          </w:p>
        </w:tc>
        <w:tc>
          <w:tcPr>
            <w:tcW w:w="803" w:type="dxa"/>
            <w:gridSpan w:val="2"/>
            <w:tcBorders>
              <w:top w:val="single" w:sz="4" w:space="0" w:color="auto"/>
              <w:left w:val="single" w:sz="4" w:space="0" w:color="auto"/>
            </w:tcBorders>
            <w:shd w:val="clear" w:color="auto" w:fill="FFFFFF"/>
            <w:vAlign w:val="bottom"/>
          </w:tcPr>
          <w:p w14:paraId="5EE0AB7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w:t>
            </w:r>
          </w:p>
        </w:tc>
        <w:tc>
          <w:tcPr>
            <w:tcW w:w="821" w:type="dxa"/>
            <w:gridSpan w:val="2"/>
            <w:tcBorders>
              <w:top w:val="single" w:sz="4" w:space="0" w:color="auto"/>
              <w:left w:val="single" w:sz="4" w:space="0" w:color="auto"/>
              <w:right w:val="single" w:sz="4" w:space="0" w:color="auto"/>
            </w:tcBorders>
            <w:shd w:val="clear" w:color="auto" w:fill="FFFFFF"/>
            <w:vAlign w:val="bottom"/>
          </w:tcPr>
          <w:p w14:paraId="6C1FACE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220</w:t>
            </w:r>
          </w:p>
        </w:tc>
      </w:tr>
      <w:tr w:rsidR="00145437" w:rsidRPr="003600B8" w14:paraId="1214E67D" w14:textId="77777777" w:rsidTr="00145437">
        <w:trPr>
          <w:gridBefore w:val="1"/>
          <w:wBefore w:w="15" w:type="dxa"/>
          <w:trHeight w:hRule="exact" w:val="180"/>
        </w:trPr>
        <w:tc>
          <w:tcPr>
            <w:tcW w:w="864" w:type="dxa"/>
            <w:gridSpan w:val="2"/>
            <w:vMerge/>
            <w:tcBorders>
              <w:left w:val="single" w:sz="4" w:space="0" w:color="auto"/>
            </w:tcBorders>
            <w:shd w:val="clear" w:color="auto" w:fill="FFFFFF"/>
            <w:vAlign w:val="center"/>
          </w:tcPr>
          <w:p w14:paraId="2797C9D7" w14:textId="77777777" w:rsidR="00145437" w:rsidRPr="003600B8" w:rsidRDefault="00145437" w:rsidP="00DC550A">
            <w:pPr>
              <w:spacing w:after="0" w:line="240" w:lineRule="auto"/>
              <w:jc w:val="both"/>
              <w:rPr>
                <w:rFonts w:ascii="Times New Roman" w:hAnsi="Times New Roman" w:cs="Times New Roman"/>
                <w:color w:val="0070C0"/>
                <w:sz w:val="16"/>
                <w:szCs w:val="16"/>
              </w:rPr>
            </w:pPr>
          </w:p>
        </w:tc>
        <w:tc>
          <w:tcPr>
            <w:tcW w:w="803" w:type="dxa"/>
            <w:gridSpan w:val="2"/>
            <w:tcBorders>
              <w:left w:val="single" w:sz="4" w:space="0" w:color="auto"/>
            </w:tcBorders>
            <w:shd w:val="clear" w:color="auto" w:fill="FFFFFF"/>
            <w:vAlign w:val="bottom"/>
          </w:tcPr>
          <w:p w14:paraId="05270CF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1929-30</w:t>
            </w:r>
          </w:p>
        </w:tc>
        <w:tc>
          <w:tcPr>
            <w:tcW w:w="806" w:type="dxa"/>
            <w:gridSpan w:val="2"/>
            <w:tcBorders>
              <w:left w:val="single" w:sz="4" w:space="0" w:color="auto"/>
            </w:tcBorders>
            <w:shd w:val="clear" w:color="auto" w:fill="FFFFFF"/>
            <w:vAlign w:val="bottom"/>
          </w:tcPr>
          <w:p w14:paraId="4629C4C9"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806" w:type="dxa"/>
            <w:gridSpan w:val="2"/>
            <w:tcBorders>
              <w:left w:val="single" w:sz="4" w:space="0" w:color="auto"/>
            </w:tcBorders>
            <w:shd w:val="clear" w:color="auto" w:fill="FFFFFF"/>
            <w:vAlign w:val="bottom"/>
          </w:tcPr>
          <w:p w14:paraId="4B6F376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420</w:t>
            </w:r>
          </w:p>
        </w:tc>
        <w:tc>
          <w:tcPr>
            <w:tcW w:w="806" w:type="dxa"/>
            <w:gridSpan w:val="2"/>
            <w:tcBorders>
              <w:left w:val="single" w:sz="4" w:space="0" w:color="auto"/>
            </w:tcBorders>
            <w:shd w:val="clear" w:color="auto" w:fill="FFFFFF"/>
            <w:vAlign w:val="bottom"/>
          </w:tcPr>
          <w:p w14:paraId="04AE135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810" w:type="dxa"/>
            <w:gridSpan w:val="2"/>
            <w:tcBorders>
              <w:left w:val="single" w:sz="4" w:space="0" w:color="auto"/>
            </w:tcBorders>
            <w:shd w:val="clear" w:color="auto" w:fill="FFFFFF"/>
            <w:vAlign w:val="bottom"/>
          </w:tcPr>
          <w:p w14:paraId="25298432"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803" w:type="dxa"/>
            <w:gridSpan w:val="2"/>
            <w:tcBorders>
              <w:left w:val="single" w:sz="4" w:space="0" w:color="auto"/>
            </w:tcBorders>
            <w:shd w:val="clear" w:color="auto" w:fill="FFFFFF"/>
            <w:vAlign w:val="bottom"/>
          </w:tcPr>
          <w:p w14:paraId="44C1287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w:t>
            </w:r>
          </w:p>
        </w:tc>
        <w:tc>
          <w:tcPr>
            <w:tcW w:w="821" w:type="dxa"/>
            <w:gridSpan w:val="2"/>
            <w:tcBorders>
              <w:left w:val="single" w:sz="4" w:space="0" w:color="auto"/>
              <w:right w:val="single" w:sz="4" w:space="0" w:color="auto"/>
            </w:tcBorders>
            <w:shd w:val="clear" w:color="auto" w:fill="FFFFFF"/>
            <w:vAlign w:val="bottom"/>
          </w:tcPr>
          <w:p w14:paraId="413B115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470</w:t>
            </w:r>
          </w:p>
        </w:tc>
      </w:tr>
      <w:tr w:rsidR="00145437" w:rsidRPr="003600B8" w14:paraId="7FC1C21B" w14:textId="77777777" w:rsidTr="00145437">
        <w:trPr>
          <w:gridBefore w:val="1"/>
          <w:wBefore w:w="15" w:type="dxa"/>
          <w:trHeight w:hRule="exact" w:val="162"/>
        </w:trPr>
        <w:tc>
          <w:tcPr>
            <w:tcW w:w="864" w:type="dxa"/>
            <w:gridSpan w:val="2"/>
            <w:tcBorders>
              <w:top w:val="single" w:sz="4" w:space="0" w:color="auto"/>
              <w:left w:val="single" w:sz="4" w:space="0" w:color="auto"/>
            </w:tcBorders>
            <w:shd w:val="clear" w:color="auto" w:fill="FFFFFF"/>
            <w:vAlign w:val="bottom"/>
          </w:tcPr>
          <w:p w14:paraId="46DAFF82"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lastRenderedPageBreak/>
              <w:t>Финляндия</w:t>
            </w:r>
          </w:p>
        </w:tc>
        <w:tc>
          <w:tcPr>
            <w:tcW w:w="803" w:type="dxa"/>
            <w:gridSpan w:val="2"/>
            <w:tcBorders>
              <w:top w:val="single" w:sz="4" w:space="0" w:color="auto"/>
              <w:left w:val="single" w:sz="4" w:space="0" w:color="auto"/>
            </w:tcBorders>
            <w:shd w:val="clear" w:color="auto" w:fill="FFFFFF"/>
            <w:vAlign w:val="bottom"/>
          </w:tcPr>
          <w:p w14:paraId="5A88FD9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1929-30</w:t>
            </w:r>
          </w:p>
        </w:tc>
        <w:tc>
          <w:tcPr>
            <w:tcW w:w="806" w:type="dxa"/>
            <w:gridSpan w:val="2"/>
            <w:tcBorders>
              <w:top w:val="single" w:sz="4" w:space="0" w:color="auto"/>
              <w:left w:val="single" w:sz="4" w:space="0" w:color="auto"/>
            </w:tcBorders>
            <w:shd w:val="clear" w:color="auto" w:fill="FFFFFF"/>
            <w:vAlign w:val="bottom"/>
          </w:tcPr>
          <w:p w14:paraId="54762C4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15</w:t>
            </w:r>
          </w:p>
        </w:tc>
        <w:tc>
          <w:tcPr>
            <w:tcW w:w="806" w:type="dxa"/>
            <w:gridSpan w:val="2"/>
            <w:tcBorders>
              <w:top w:val="single" w:sz="4" w:space="0" w:color="auto"/>
              <w:left w:val="single" w:sz="4" w:space="0" w:color="auto"/>
            </w:tcBorders>
            <w:shd w:val="clear" w:color="auto" w:fill="FFFFFF"/>
            <w:vAlign w:val="bottom"/>
          </w:tcPr>
          <w:p w14:paraId="548D7B2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120</w:t>
            </w:r>
          </w:p>
        </w:tc>
        <w:tc>
          <w:tcPr>
            <w:tcW w:w="806" w:type="dxa"/>
            <w:gridSpan w:val="2"/>
            <w:tcBorders>
              <w:top w:val="single" w:sz="4" w:space="0" w:color="auto"/>
              <w:left w:val="single" w:sz="4" w:space="0" w:color="auto"/>
            </w:tcBorders>
            <w:shd w:val="clear" w:color="auto" w:fill="FFFFFF"/>
            <w:vAlign w:val="bottom"/>
          </w:tcPr>
          <w:p w14:paraId="52B98AF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810" w:type="dxa"/>
            <w:gridSpan w:val="2"/>
            <w:tcBorders>
              <w:top w:val="single" w:sz="4" w:space="0" w:color="auto"/>
              <w:left w:val="single" w:sz="4" w:space="0" w:color="auto"/>
            </w:tcBorders>
            <w:shd w:val="clear" w:color="auto" w:fill="FFFFFF"/>
            <w:vAlign w:val="bottom"/>
          </w:tcPr>
          <w:p w14:paraId="3313ECE2"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w:t>
            </w:r>
          </w:p>
        </w:tc>
        <w:tc>
          <w:tcPr>
            <w:tcW w:w="803" w:type="dxa"/>
            <w:gridSpan w:val="2"/>
            <w:tcBorders>
              <w:top w:val="single" w:sz="4" w:space="0" w:color="auto"/>
              <w:left w:val="single" w:sz="4" w:space="0" w:color="auto"/>
            </w:tcBorders>
            <w:shd w:val="clear" w:color="auto" w:fill="FFFFFF"/>
            <w:vAlign w:val="bottom"/>
          </w:tcPr>
          <w:p w14:paraId="1E736FD2"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20</w:t>
            </w:r>
          </w:p>
        </w:tc>
        <w:tc>
          <w:tcPr>
            <w:tcW w:w="821" w:type="dxa"/>
            <w:gridSpan w:val="2"/>
            <w:tcBorders>
              <w:top w:val="single" w:sz="4" w:space="0" w:color="auto"/>
              <w:left w:val="single" w:sz="4" w:space="0" w:color="auto"/>
              <w:right w:val="single" w:sz="4" w:space="0" w:color="auto"/>
            </w:tcBorders>
            <w:shd w:val="clear" w:color="auto" w:fill="FFFFFF"/>
            <w:vAlign w:val="bottom"/>
          </w:tcPr>
          <w:p w14:paraId="4D959D5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160</w:t>
            </w:r>
          </w:p>
        </w:tc>
      </w:tr>
      <w:tr w:rsidR="00145437" w:rsidRPr="003600B8" w14:paraId="29D4468C" w14:textId="77777777" w:rsidTr="00145437">
        <w:trPr>
          <w:gridBefore w:val="1"/>
          <w:wBefore w:w="15" w:type="dxa"/>
          <w:trHeight w:hRule="exact" w:val="158"/>
        </w:trPr>
        <w:tc>
          <w:tcPr>
            <w:tcW w:w="864" w:type="dxa"/>
            <w:gridSpan w:val="2"/>
            <w:tcBorders>
              <w:top w:val="single" w:sz="4" w:space="0" w:color="auto"/>
              <w:left w:val="single" w:sz="4" w:space="0" w:color="auto"/>
            </w:tcBorders>
            <w:shd w:val="clear" w:color="auto" w:fill="FFFFFF"/>
            <w:vAlign w:val="bottom"/>
          </w:tcPr>
          <w:p w14:paraId="47408C2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Латвия</w:t>
            </w:r>
          </w:p>
        </w:tc>
        <w:tc>
          <w:tcPr>
            <w:tcW w:w="803" w:type="dxa"/>
            <w:gridSpan w:val="2"/>
            <w:tcBorders>
              <w:top w:val="single" w:sz="4" w:space="0" w:color="auto"/>
              <w:left w:val="single" w:sz="4" w:space="0" w:color="auto"/>
            </w:tcBorders>
            <w:shd w:val="clear" w:color="auto" w:fill="FFFFFF"/>
            <w:vAlign w:val="bottom"/>
          </w:tcPr>
          <w:p w14:paraId="124DA83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1929-30</w:t>
            </w:r>
          </w:p>
        </w:tc>
        <w:tc>
          <w:tcPr>
            <w:tcW w:w="806" w:type="dxa"/>
            <w:gridSpan w:val="2"/>
            <w:tcBorders>
              <w:top w:val="single" w:sz="4" w:space="0" w:color="auto"/>
              <w:left w:val="single" w:sz="4" w:space="0" w:color="auto"/>
            </w:tcBorders>
            <w:shd w:val="clear" w:color="auto" w:fill="FFFFFF"/>
            <w:vAlign w:val="bottom"/>
          </w:tcPr>
          <w:p w14:paraId="483BC722"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806" w:type="dxa"/>
            <w:gridSpan w:val="2"/>
            <w:tcBorders>
              <w:top w:val="single" w:sz="4" w:space="0" w:color="auto"/>
              <w:left w:val="single" w:sz="4" w:space="0" w:color="auto"/>
            </w:tcBorders>
            <w:shd w:val="clear" w:color="auto" w:fill="FFFFFF"/>
            <w:vAlign w:val="bottom"/>
          </w:tcPr>
          <w:p w14:paraId="38534C2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806" w:type="dxa"/>
            <w:gridSpan w:val="2"/>
            <w:tcBorders>
              <w:top w:val="single" w:sz="4" w:space="0" w:color="auto"/>
              <w:left w:val="single" w:sz="4" w:space="0" w:color="auto"/>
            </w:tcBorders>
            <w:shd w:val="clear" w:color="auto" w:fill="FFFFFF"/>
            <w:vAlign w:val="bottom"/>
          </w:tcPr>
          <w:p w14:paraId="6E9E389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810" w:type="dxa"/>
            <w:gridSpan w:val="2"/>
            <w:tcBorders>
              <w:top w:val="single" w:sz="4" w:space="0" w:color="auto"/>
              <w:left w:val="single" w:sz="4" w:space="0" w:color="auto"/>
            </w:tcBorders>
            <w:shd w:val="clear" w:color="auto" w:fill="FFFFFF"/>
            <w:vAlign w:val="bottom"/>
          </w:tcPr>
          <w:p w14:paraId="46EE7F7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12</w:t>
            </w:r>
          </w:p>
        </w:tc>
        <w:tc>
          <w:tcPr>
            <w:tcW w:w="803" w:type="dxa"/>
            <w:gridSpan w:val="2"/>
            <w:tcBorders>
              <w:top w:val="single" w:sz="4" w:space="0" w:color="auto"/>
              <w:left w:val="single" w:sz="4" w:space="0" w:color="auto"/>
            </w:tcBorders>
            <w:shd w:val="clear" w:color="auto" w:fill="FFFFFF"/>
            <w:vAlign w:val="bottom"/>
          </w:tcPr>
          <w:p w14:paraId="469D5E2F"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8</w:t>
            </w:r>
          </w:p>
        </w:tc>
        <w:tc>
          <w:tcPr>
            <w:tcW w:w="821" w:type="dxa"/>
            <w:gridSpan w:val="2"/>
            <w:tcBorders>
              <w:top w:val="single" w:sz="4" w:space="0" w:color="auto"/>
              <w:left w:val="single" w:sz="4" w:space="0" w:color="auto"/>
              <w:right w:val="single" w:sz="4" w:space="0" w:color="auto"/>
            </w:tcBorders>
            <w:shd w:val="clear" w:color="auto" w:fill="FFFFFF"/>
            <w:vAlign w:val="bottom"/>
          </w:tcPr>
          <w:p w14:paraId="1E331C6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62</w:t>
            </w:r>
          </w:p>
        </w:tc>
      </w:tr>
      <w:tr w:rsidR="00145437" w:rsidRPr="003600B8" w14:paraId="219AE53F" w14:textId="77777777" w:rsidTr="00145437">
        <w:trPr>
          <w:gridBefore w:val="1"/>
          <w:wBefore w:w="15" w:type="dxa"/>
          <w:trHeight w:hRule="exact" w:val="162"/>
        </w:trPr>
        <w:tc>
          <w:tcPr>
            <w:tcW w:w="864" w:type="dxa"/>
            <w:gridSpan w:val="2"/>
            <w:tcBorders>
              <w:top w:val="single" w:sz="4" w:space="0" w:color="auto"/>
              <w:left w:val="single" w:sz="4" w:space="0" w:color="auto"/>
            </w:tcBorders>
            <w:shd w:val="clear" w:color="auto" w:fill="FFFFFF"/>
            <w:vAlign w:val="bottom"/>
          </w:tcPr>
          <w:p w14:paraId="4FA3412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Эстония</w:t>
            </w:r>
          </w:p>
        </w:tc>
        <w:tc>
          <w:tcPr>
            <w:tcW w:w="803" w:type="dxa"/>
            <w:gridSpan w:val="2"/>
            <w:tcBorders>
              <w:top w:val="single" w:sz="4" w:space="0" w:color="auto"/>
              <w:left w:val="single" w:sz="4" w:space="0" w:color="auto"/>
            </w:tcBorders>
            <w:shd w:val="clear" w:color="auto" w:fill="FFFFFF"/>
            <w:vAlign w:val="bottom"/>
          </w:tcPr>
          <w:p w14:paraId="4506416A"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1929-30</w:t>
            </w:r>
          </w:p>
        </w:tc>
        <w:tc>
          <w:tcPr>
            <w:tcW w:w="806" w:type="dxa"/>
            <w:gridSpan w:val="2"/>
            <w:tcBorders>
              <w:top w:val="single" w:sz="4" w:space="0" w:color="auto"/>
              <w:left w:val="single" w:sz="4" w:space="0" w:color="auto"/>
            </w:tcBorders>
            <w:shd w:val="clear" w:color="auto" w:fill="FFFFFF"/>
            <w:vAlign w:val="bottom"/>
          </w:tcPr>
          <w:p w14:paraId="1C0862B7"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w:t>
            </w:r>
          </w:p>
        </w:tc>
        <w:tc>
          <w:tcPr>
            <w:tcW w:w="806" w:type="dxa"/>
            <w:gridSpan w:val="2"/>
            <w:tcBorders>
              <w:top w:val="single" w:sz="4" w:space="0" w:color="auto"/>
              <w:left w:val="single" w:sz="4" w:space="0" w:color="auto"/>
            </w:tcBorders>
            <w:shd w:val="clear" w:color="auto" w:fill="FFFFFF"/>
            <w:vAlign w:val="bottom"/>
          </w:tcPr>
          <w:p w14:paraId="08BFCCD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50</w:t>
            </w:r>
          </w:p>
        </w:tc>
        <w:tc>
          <w:tcPr>
            <w:tcW w:w="806" w:type="dxa"/>
            <w:gridSpan w:val="2"/>
            <w:tcBorders>
              <w:top w:val="single" w:sz="4" w:space="0" w:color="auto"/>
              <w:left w:val="single" w:sz="4" w:space="0" w:color="auto"/>
            </w:tcBorders>
            <w:shd w:val="clear" w:color="auto" w:fill="FFFFFF"/>
            <w:vAlign w:val="bottom"/>
          </w:tcPr>
          <w:p w14:paraId="41221D1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3</w:t>
            </w:r>
          </w:p>
        </w:tc>
        <w:tc>
          <w:tcPr>
            <w:tcW w:w="810" w:type="dxa"/>
            <w:gridSpan w:val="2"/>
            <w:tcBorders>
              <w:top w:val="single" w:sz="4" w:space="0" w:color="auto"/>
              <w:left w:val="single" w:sz="4" w:space="0" w:color="auto"/>
            </w:tcBorders>
            <w:shd w:val="clear" w:color="auto" w:fill="FFFFFF"/>
            <w:vAlign w:val="bottom"/>
          </w:tcPr>
          <w:p w14:paraId="54C2ABAF"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18</w:t>
            </w:r>
          </w:p>
        </w:tc>
        <w:tc>
          <w:tcPr>
            <w:tcW w:w="803" w:type="dxa"/>
            <w:gridSpan w:val="2"/>
            <w:tcBorders>
              <w:top w:val="single" w:sz="4" w:space="0" w:color="auto"/>
              <w:left w:val="single" w:sz="4" w:space="0" w:color="auto"/>
            </w:tcBorders>
            <w:shd w:val="clear" w:color="auto" w:fill="FFFFFF"/>
            <w:vAlign w:val="bottom"/>
          </w:tcPr>
          <w:p w14:paraId="4B41387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9</w:t>
            </w:r>
          </w:p>
        </w:tc>
        <w:tc>
          <w:tcPr>
            <w:tcW w:w="821" w:type="dxa"/>
            <w:gridSpan w:val="2"/>
            <w:tcBorders>
              <w:top w:val="single" w:sz="4" w:space="0" w:color="auto"/>
              <w:left w:val="single" w:sz="4" w:space="0" w:color="auto"/>
              <w:right w:val="single" w:sz="4" w:space="0" w:color="auto"/>
            </w:tcBorders>
            <w:shd w:val="clear" w:color="auto" w:fill="FFFFFF"/>
            <w:vAlign w:val="bottom"/>
          </w:tcPr>
          <w:p w14:paraId="2020B3B5"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68</w:t>
            </w:r>
          </w:p>
        </w:tc>
      </w:tr>
      <w:tr w:rsidR="00145437" w:rsidRPr="003600B8" w14:paraId="27B72038" w14:textId="77777777" w:rsidTr="00145437">
        <w:trPr>
          <w:gridBefore w:val="1"/>
          <w:wBefore w:w="15" w:type="dxa"/>
          <w:trHeight w:hRule="exact" w:val="158"/>
        </w:trPr>
        <w:tc>
          <w:tcPr>
            <w:tcW w:w="864" w:type="dxa"/>
            <w:gridSpan w:val="2"/>
            <w:tcBorders>
              <w:top w:val="single" w:sz="4" w:space="0" w:color="auto"/>
              <w:left w:val="single" w:sz="4" w:space="0" w:color="auto"/>
            </w:tcBorders>
            <w:shd w:val="clear" w:color="auto" w:fill="FFFFFF"/>
            <w:vAlign w:val="bottom"/>
          </w:tcPr>
          <w:p w14:paraId="4E596818"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Литва</w:t>
            </w:r>
          </w:p>
        </w:tc>
        <w:tc>
          <w:tcPr>
            <w:tcW w:w="803" w:type="dxa"/>
            <w:gridSpan w:val="2"/>
            <w:tcBorders>
              <w:top w:val="single" w:sz="4" w:space="0" w:color="auto"/>
              <w:left w:val="single" w:sz="4" w:space="0" w:color="auto"/>
            </w:tcBorders>
            <w:shd w:val="clear" w:color="auto" w:fill="FFFFFF"/>
            <w:vAlign w:val="bottom"/>
          </w:tcPr>
          <w:p w14:paraId="56FB422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1929-30</w:t>
            </w:r>
          </w:p>
        </w:tc>
        <w:tc>
          <w:tcPr>
            <w:tcW w:w="806" w:type="dxa"/>
            <w:gridSpan w:val="2"/>
            <w:tcBorders>
              <w:top w:val="single" w:sz="4" w:space="0" w:color="auto"/>
              <w:left w:val="single" w:sz="4" w:space="0" w:color="auto"/>
            </w:tcBorders>
            <w:shd w:val="clear" w:color="auto" w:fill="FFFFFF"/>
            <w:vAlign w:val="bottom"/>
          </w:tcPr>
          <w:p w14:paraId="0024A49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w:t>
            </w:r>
          </w:p>
        </w:tc>
        <w:tc>
          <w:tcPr>
            <w:tcW w:w="806" w:type="dxa"/>
            <w:gridSpan w:val="2"/>
            <w:tcBorders>
              <w:top w:val="single" w:sz="4" w:space="0" w:color="auto"/>
              <w:left w:val="single" w:sz="4" w:space="0" w:color="auto"/>
            </w:tcBorders>
            <w:shd w:val="clear" w:color="auto" w:fill="FFFFFF"/>
            <w:vAlign w:val="bottom"/>
          </w:tcPr>
          <w:p w14:paraId="18C9E11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40</w:t>
            </w:r>
          </w:p>
        </w:tc>
        <w:tc>
          <w:tcPr>
            <w:tcW w:w="806" w:type="dxa"/>
            <w:gridSpan w:val="2"/>
            <w:tcBorders>
              <w:top w:val="single" w:sz="4" w:space="0" w:color="auto"/>
              <w:left w:val="single" w:sz="4" w:space="0" w:color="auto"/>
            </w:tcBorders>
            <w:shd w:val="clear" w:color="auto" w:fill="FFFFFF"/>
            <w:vAlign w:val="bottom"/>
          </w:tcPr>
          <w:p w14:paraId="13CDBCE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2</w:t>
            </w:r>
          </w:p>
        </w:tc>
        <w:tc>
          <w:tcPr>
            <w:tcW w:w="810" w:type="dxa"/>
            <w:gridSpan w:val="2"/>
            <w:tcBorders>
              <w:top w:val="single" w:sz="4" w:space="0" w:color="auto"/>
              <w:left w:val="single" w:sz="4" w:space="0" w:color="auto"/>
            </w:tcBorders>
            <w:shd w:val="clear" w:color="auto" w:fill="FFFFFF"/>
            <w:vAlign w:val="bottom"/>
          </w:tcPr>
          <w:p w14:paraId="56D3AD14"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16</w:t>
            </w:r>
          </w:p>
        </w:tc>
        <w:tc>
          <w:tcPr>
            <w:tcW w:w="803" w:type="dxa"/>
            <w:gridSpan w:val="2"/>
            <w:tcBorders>
              <w:top w:val="single" w:sz="4" w:space="0" w:color="auto"/>
              <w:left w:val="single" w:sz="4" w:space="0" w:color="auto"/>
            </w:tcBorders>
            <w:shd w:val="clear" w:color="auto" w:fill="FFFFFF"/>
            <w:vAlign w:val="bottom"/>
          </w:tcPr>
          <w:p w14:paraId="11A3C42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7</w:t>
            </w:r>
          </w:p>
        </w:tc>
        <w:tc>
          <w:tcPr>
            <w:tcW w:w="821" w:type="dxa"/>
            <w:gridSpan w:val="2"/>
            <w:tcBorders>
              <w:top w:val="single" w:sz="4" w:space="0" w:color="auto"/>
              <w:left w:val="single" w:sz="4" w:space="0" w:color="auto"/>
              <w:right w:val="single" w:sz="4" w:space="0" w:color="auto"/>
            </w:tcBorders>
            <w:shd w:val="clear" w:color="auto" w:fill="FFFFFF"/>
            <w:vAlign w:val="bottom"/>
          </w:tcPr>
          <w:p w14:paraId="52A8905D"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56</w:t>
            </w:r>
          </w:p>
        </w:tc>
      </w:tr>
      <w:tr w:rsidR="00145437" w:rsidRPr="003600B8" w14:paraId="0F2B21A4" w14:textId="77777777" w:rsidTr="00145437">
        <w:trPr>
          <w:gridBefore w:val="1"/>
          <w:wBefore w:w="15" w:type="dxa"/>
          <w:trHeight w:hRule="exact" w:val="173"/>
        </w:trPr>
        <w:tc>
          <w:tcPr>
            <w:tcW w:w="864" w:type="dxa"/>
            <w:gridSpan w:val="2"/>
            <w:tcBorders>
              <w:top w:val="single" w:sz="4" w:space="0" w:color="auto"/>
              <w:left w:val="single" w:sz="4" w:space="0" w:color="auto"/>
              <w:bottom w:val="single" w:sz="4" w:space="0" w:color="auto"/>
            </w:tcBorders>
            <w:shd w:val="clear" w:color="auto" w:fill="FFFFFF"/>
            <w:vAlign w:val="center"/>
          </w:tcPr>
          <w:p w14:paraId="375BD56B"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Япония</w:t>
            </w:r>
          </w:p>
        </w:tc>
        <w:tc>
          <w:tcPr>
            <w:tcW w:w="803" w:type="dxa"/>
            <w:gridSpan w:val="2"/>
            <w:tcBorders>
              <w:top w:val="single" w:sz="4" w:space="0" w:color="auto"/>
              <w:left w:val="single" w:sz="4" w:space="0" w:color="auto"/>
              <w:bottom w:val="single" w:sz="4" w:space="0" w:color="auto"/>
            </w:tcBorders>
            <w:shd w:val="clear" w:color="auto" w:fill="FFFFFF"/>
            <w:vAlign w:val="center"/>
          </w:tcPr>
          <w:p w14:paraId="591731E0"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1929</w:t>
            </w:r>
          </w:p>
        </w:tc>
        <w:tc>
          <w:tcPr>
            <w:tcW w:w="806" w:type="dxa"/>
            <w:gridSpan w:val="2"/>
            <w:tcBorders>
              <w:top w:val="single" w:sz="4" w:space="0" w:color="auto"/>
              <w:left w:val="single" w:sz="4" w:space="0" w:color="auto"/>
              <w:bottom w:val="single" w:sz="4" w:space="0" w:color="auto"/>
            </w:tcBorders>
            <w:shd w:val="clear" w:color="auto" w:fill="FFFFFF"/>
            <w:vAlign w:val="center"/>
          </w:tcPr>
          <w:p w14:paraId="69E14D91"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6" w:type="dxa"/>
            <w:gridSpan w:val="2"/>
            <w:tcBorders>
              <w:top w:val="single" w:sz="4" w:space="0" w:color="auto"/>
              <w:left w:val="single" w:sz="4" w:space="0" w:color="auto"/>
              <w:bottom w:val="single" w:sz="4" w:space="0" w:color="auto"/>
            </w:tcBorders>
            <w:shd w:val="clear" w:color="auto" w:fill="FFFFFF"/>
            <w:vAlign w:val="center"/>
          </w:tcPr>
          <w:p w14:paraId="0369A2CC"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6" w:type="dxa"/>
            <w:gridSpan w:val="2"/>
            <w:tcBorders>
              <w:top w:val="single" w:sz="4" w:space="0" w:color="auto"/>
              <w:left w:val="single" w:sz="4" w:space="0" w:color="auto"/>
              <w:bottom w:val="single" w:sz="4" w:space="0" w:color="auto"/>
            </w:tcBorders>
            <w:shd w:val="clear" w:color="auto" w:fill="FFFFFF"/>
            <w:vAlign w:val="center"/>
          </w:tcPr>
          <w:p w14:paraId="06972DE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10" w:type="dxa"/>
            <w:gridSpan w:val="2"/>
            <w:tcBorders>
              <w:top w:val="single" w:sz="4" w:space="0" w:color="auto"/>
              <w:left w:val="single" w:sz="4" w:space="0" w:color="auto"/>
              <w:bottom w:val="single" w:sz="4" w:space="0" w:color="auto"/>
            </w:tcBorders>
            <w:shd w:val="clear" w:color="auto" w:fill="FFFFFF"/>
            <w:vAlign w:val="center"/>
          </w:tcPr>
          <w:p w14:paraId="70C89676"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w:t>
            </w:r>
          </w:p>
        </w:tc>
        <w:tc>
          <w:tcPr>
            <w:tcW w:w="803" w:type="dxa"/>
            <w:gridSpan w:val="2"/>
            <w:tcBorders>
              <w:top w:val="single" w:sz="4" w:space="0" w:color="auto"/>
              <w:left w:val="single" w:sz="4" w:space="0" w:color="auto"/>
              <w:bottom w:val="single" w:sz="4" w:space="0" w:color="auto"/>
            </w:tcBorders>
            <w:shd w:val="clear" w:color="auto" w:fill="FFFFFF"/>
            <w:vAlign w:val="center"/>
          </w:tcPr>
          <w:p w14:paraId="5A4118C3" w14:textId="77777777" w:rsidR="00145437" w:rsidRPr="003600B8" w:rsidRDefault="00145437" w:rsidP="00DC550A">
            <w:pPr>
              <w:pStyle w:val="afff0"/>
              <w:ind w:right="300"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52</w:t>
            </w:r>
          </w:p>
        </w:tc>
        <w:tc>
          <w:tcPr>
            <w:tcW w:w="821"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E5FE043" w14:textId="77777777" w:rsidR="00145437" w:rsidRPr="003600B8" w:rsidRDefault="00145437" w:rsidP="00DC550A">
            <w:pPr>
              <w:pStyle w:val="afff0"/>
              <w:ind w:firstLine="0"/>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1 200</w:t>
            </w:r>
          </w:p>
        </w:tc>
      </w:tr>
    </w:tbl>
    <w:p w14:paraId="04B64602" w14:textId="77777777" w:rsidR="00145437" w:rsidRPr="00145437" w:rsidRDefault="00145437" w:rsidP="00145437">
      <w:pPr>
        <w:pStyle w:val="aff3"/>
        <w:tabs>
          <w:tab w:val="left" w:pos="865"/>
        </w:tabs>
        <w:spacing w:line="240" w:lineRule="auto"/>
        <w:rPr>
          <w:rFonts w:ascii="Times New Roman" w:hAnsi="Times New Roman" w:cs="Times New Roman"/>
          <w:i w:val="0"/>
          <w:iCs w:val="0"/>
          <w:color w:val="0070C0"/>
          <w:sz w:val="16"/>
          <w:szCs w:val="16"/>
          <w:lang w:val="ru-RU"/>
        </w:rPr>
      </w:pPr>
      <w:r w:rsidRPr="00145437">
        <w:rPr>
          <w:rFonts w:ascii="Times New Roman" w:hAnsi="Times New Roman" w:cs="Times New Roman"/>
          <w:i w:val="0"/>
          <w:iCs w:val="0"/>
          <w:color w:val="0070C0"/>
          <w:sz w:val="16"/>
          <w:szCs w:val="16"/>
          <w:lang w:val="ru-RU"/>
        </w:rPr>
        <w:t>Принимая во внимание приведенные выше цифры, руководство ВВС РККА делало вывод, что по планам развития в 1926-1930 гг. воздушные флоты Польши и Румынии в сумме будут равны 1 200 самолетов, а вместе с прибал</w:t>
      </w:r>
      <w:r w:rsidRPr="00145437">
        <w:rPr>
          <w:rFonts w:ascii="Times New Roman" w:hAnsi="Times New Roman" w:cs="Times New Roman"/>
          <w:i w:val="0"/>
          <w:iCs w:val="0"/>
          <w:color w:val="0070C0"/>
          <w:sz w:val="16"/>
          <w:szCs w:val="16"/>
          <w:lang w:val="ru-RU"/>
        </w:rPr>
        <w:softHyphen/>
        <w:t xml:space="preserve">тийскими государствами будут иметь более 1 500 самолетов (РГВА. Ф. 4. </w:t>
      </w:r>
      <w:r w:rsidRPr="003600B8">
        <w:rPr>
          <w:rFonts w:ascii="Times New Roman" w:hAnsi="Times New Roman" w:cs="Times New Roman"/>
          <w:i w:val="0"/>
          <w:iCs w:val="0"/>
          <w:color w:val="0070C0"/>
          <w:sz w:val="16"/>
          <w:szCs w:val="16"/>
        </w:rPr>
        <w:t xml:space="preserve">On. 1. Д. 173. Л. 44; РГВА. Ф. 4. On. 1. Д. 173. Л. 65; РГВА. Ф. 4. On. 1. Д. 173. </w:t>
      </w:r>
      <w:r w:rsidRPr="00145437">
        <w:rPr>
          <w:rFonts w:ascii="Times New Roman" w:hAnsi="Times New Roman" w:cs="Times New Roman"/>
          <w:i w:val="0"/>
          <w:iCs w:val="0"/>
          <w:color w:val="0070C0"/>
          <w:sz w:val="16"/>
          <w:szCs w:val="16"/>
          <w:lang w:val="ru-RU"/>
        </w:rPr>
        <w:t>Л. 32).</w:t>
      </w:r>
    </w:p>
    <w:p w14:paraId="5FA85B65"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Таким образом, сравнение материальной части ВВС РККА и иностранных государств показывало относительное равенство типов самолетов сухопутной и морской истребительной авиации, при превосходстве иностранных государств в разведывательной и легкобомбардировочной авиации (морской и сухопутной), а также в сухопутной истребительной и морской тяжелой авиации (без учета со</w:t>
      </w:r>
      <w:r w:rsidRPr="003600B8">
        <w:rPr>
          <w:rFonts w:ascii="Times New Roman" w:hAnsi="Times New Roman" w:cs="Times New Roman"/>
          <w:color w:val="0070C0"/>
          <w:sz w:val="16"/>
          <w:szCs w:val="16"/>
        </w:rPr>
        <w:softHyphen/>
        <w:t>ветских опытных самолетов) (24967).</w:t>
      </w:r>
    </w:p>
    <w:p w14:paraId="58C71306"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62F3C5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в Москве была создана вторая эскадрилья тяжелой авиации из ЮГ-1 (66,87).</w:t>
      </w:r>
    </w:p>
    <w:p w14:paraId="3CE2B60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E61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завершилось создание пяти штурмовых эскадрилий по 27-30 самолетов каждая </w:t>
      </w:r>
      <w:proofErr w:type="gramStart"/>
      <w:r w:rsidRPr="00192C7B">
        <w:rPr>
          <w:rFonts w:ascii="Times New Roman" w:hAnsi="Times New Roman" w:cs="Times New Roman"/>
          <w:color w:val="000000" w:themeColor="text1"/>
          <w:sz w:val="16"/>
          <w:szCs w:val="16"/>
        </w:rPr>
        <w:t>- это</w:t>
      </w:r>
      <w:proofErr w:type="gramEnd"/>
      <w:r w:rsidRPr="00192C7B">
        <w:rPr>
          <w:rFonts w:ascii="Times New Roman" w:hAnsi="Times New Roman" w:cs="Times New Roman"/>
          <w:color w:val="000000" w:themeColor="text1"/>
          <w:sz w:val="16"/>
          <w:szCs w:val="16"/>
        </w:rPr>
        <w:t xml:space="preserve"> организационно оформило штурмовую авиацию. Командиром первой был - </w:t>
      </w:r>
      <w:proofErr w:type="spellStart"/>
      <w:r w:rsidRPr="00192C7B">
        <w:rPr>
          <w:rFonts w:ascii="Times New Roman" w:hAnsi="Times New Roman" w:cs="Times New Roman"/>
          <w:color w:val="000000" w:themeColor="text1"/>
          <w:sz w:val="16"/>
          <w:szCs w:val="16"/>
        </w:rPr>
        <w:t>А.А.Туржанский</w:t>
      </w:r>
      <w:proofErr w:type="spellEnd"/>
      <w:r w:rsidRPr="00192C7B">
        <w:rPr>
          <w:rFonts w:ascii="Times New Roman" w:hAnsi="Times New Roman" w:cs="Times New Roman"/>
          <w:color w:val="000000" w:themeColor="text1"/>
          <w:sz w:val="16"/>
          <w:szCs w:val="16"/>
        </w:rPr>
        <w:t xml:space="preserve"> (66,88).</w:t>
      </w:r>
    </w:p>
    <w:p w14:paraId="059754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1403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на Черном море была сформирована миноносная авиаэскадрилья (66,88).</w:t>
      </w:r>
    </w:p>
    <w:p w14:paraId="5A2A5C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F27541"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несмотря на проведенные реорганизации, в отчете о своей деятельности У ВВС РККА докладывало Наркомвоенмору, что и в 1925/26 г. «хранение имущества ВВС продолжало быть неудовлетворительным. До сих пор под склады были заняты случайные здания, совершенно не приспособленные для этой цели. Кроме того, удаленность складских зданий от аэродромов, разбро</w:t>
      </w:r>
      <w:r w:rsidRPr="003600B8">
        <w:rPr>
          <w:rFonts w:ascii="Times New Roman" w:hAnsi="Times New Roman" w:cs="Times New Roman"/>
          <w:color w:val="0070C0"/>
          <w:sz w:val="16"/>
          <w:szCs w:val="16"/>
        </w:rPr>
        <w:softHyphen/>
        <w:t>санность их, недостаточная емкость при отсутствии хороших подъездных путей и железнодорожных веток отражается на мирной подготовке частей ВВС и осо</w:t>
      </w:r>
      <w:r w:rsidRPr="003600B8">
        <w:rPr>
          <w:rFonts w:ascii="Times New Roman" w:hAnsi="Times New Roman" w:cs="Times New Roman"/>
          <w:color w:val="0070C0"/>
          <w:sz w:val="16"/>
          <w:szCs w:val="16"/>
        </w:rPr>
        <w:softHyphen/>
        <w:t xml:space="preserve">бенно усложняет успешное проведение их мобилизации»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604. Л. 20).</w:t>
      </w:r>
    </w:p>
    <w:p w14:paraId="56890844"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К складскому хозяйству ВВС в 1925/26 г. относились 10 складов: Цен</w:t>
      </w:r>
      <w:r w:rsidRPr="003600B8">
        <w:rPr>
          <w:rFonts w:ascii="Times New Roman" w:hAnsi="Times New Roman" w:cs="Times New Roman"/>
          <w:color w:val="0070C0"/>
          <w:sz w:val="16"/>
          <w:szCs w:val="16"/>
        </w:rPr>
        <w:softHyphen/>
        <w:t>тральный авиасклад № 1 с иногородним отделом в г. Иваново-Вознесенске и окружные склады: № 15 (ЛВО), № 12 (БВО), № 2 (УВО), № 10 (СКВО), № 5 (СибВО), № 4 (САВО), № 7 (ККА), № 17 (</w:t>
      </w:r>
      <w:proofErr w:type="spellStart"/>
      <w:r w:rsidRPr="003600B8">
        <w:rPr>
          <w:rFonts w:ascii="Times New Roman" w:hAnsi="Times New Roman" w:cs="Times New Roman"/>
          <w:color w:val="0070C0"/>
          <w:sz w:val="16"/>
          <w:szCs w:val="16"/>
        </w:rPr>
        <w:t>Балтморе</w:t>
      </w:r>
      <w:proofErr w:type="spellEnd"/>
      <w:r w:rsidRPr="003600B8">
        <w:rPr>
          <w:rFonts w:ascii="Times New Roman" w:hAnsi="Times New Roman" w:cs="Times New Roman"/>
          <w:color w:val="0070C0"/>
          <w:sz w:val="16"/>
          <w:szCs w:val="16"/>
        </w:rPr>
        <w:t xml:space="preserve">) и № 18 (Черное море) (РГВА. Ф. 4. </w:t>
      </w:r>
      <w:r w:rsidRPr="003600B8">
        <w:rPr>
          <w:rFonts w:ascii="Times New Roman" w:hAnsi="Times New Roman" w:cs="Times New Roman"/>
          <w:color w:val="0070C0"/>
          <w:sz w:val="16"/>
          <w:szCs w:val="16"/>
          <w:lang w:val="en-US"/>
        </w:rPr>
        <w:t>On</w:t>
      </w:r>
      <w:r w:rsidRPr="003600B8">
        <w:rPr>
          <w:rFonts w:ascii="Times New Roman" w:hAnsi="Times New Roman" w:cs="Times New Roman"/>
          <w:color w:val="0070C0"/>
          <w:sz w:val="16"/>
          <w:szCs w:val="16"/>
        </w:rPr>
        <w:t>. 1. Д. 604. Л. 21). Все они, как правило, размещались в деревянных постройках.</w:t>
      </w:r>
    </w:p>
    <w:p w14:paraId="620F07BF"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округах и на флотах складское и ремонтное дело сосредоточивалось в постоянных окружных авиабазах, подвижных авиабазах, </w:t>
      </w:r>
      <w:proofErr w:type="spellStart"/>
      <w:r w:rsidRPr="003600B8">
        <w:rPr>
          <w:rFonts w:ascii="Times New Roman" w:hAnsi="Times New Roman" w:cs="Times New Roman"/>
          <w:color w:val="0070C0"/>
          <w:sz w:val="16"/>
          <w:szCs w:val="16"/>
        </w:rPr>
        <w:t>гидроавиабазах</w:t>
      </w:r>
      <w:proofErr w:type="spellEnd"/>
      <w:r w:rsidRPr="003600B8">
        <w:rPr>
          <w:rFonts w:ascii="Times New Roman" w:hAnsi="Times New Roman" w:cs="Times New Roman"/>
          <w:color w:val="0070C0"/>
          <w:sz w:val="16"/>
          <w:szCs w:val="16"/>
        </w:rPr>
        <w:t xml:space="preserve"> и воз- </w:t>
      </w:r>
      <w:proofErr w:type="spellStart"/>
      <w:r w:rsidRPr="003600B8">
        <w:rPr>
          <w:rFonts w:ascii="Times New Roman" w:hAnsi="Times New Roman" w:cs="Times New Roman"/>
          <w:color w:val="0070C0"/>
          <w:sz w:val="16"/>
          <w:szCs w:val="16"/>
        </w:rPr>
        <w:t>духобазах</w:t>
      </w:r>
      <w:proofErr w:type="spellEnd"/>
      <w:r w:rsidRPr="003600B8">
        <w:rPr>
          <w:rFonts w:ascii="Times New Roman" w:hAnsi="Times New Roman" w:cs="Times New Roman"/>
          <w:color w:val="0070C0"/>
          <w:sz w:val="16"/>
          <w:szCs w:val="16"/>
        </w:rPr>
        <w:t>.</w:t>
      </w:r>
    </w:p>
    <w:p w14:paraId="75A90B91"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1925/26 г. Эксплуатационная техническая служба в строевых авиача</w:t>
      </w:r>
      <w:r w:rsidRPr="003600B8">
        <w:rPr>
          <w:rFonts w:ascii="Times New Roman" w:hAnsi="Times New Roman" w:cs="Times New Roman"/>
          <w:color w:val="0070C0"/>
          <w:sz w:val="16"/>
          <w:szCs w:val="16"/>
        </w:rPr>
        <w:softHyphen/>
        <w:t>стях начинала приобретать конкретные организационные формы, но органов руководства этой службой ни в Управлении ВВС РККА, ни в управлениях ВВС военных округов пока не было. Правда, для контроля качества эксплуатации и ремонта авиатехники в строевых частях и авиашколах в составе Отдела снаб</w:t>
      </w:r>
      <w:r w:rsidRPr="003600B8">
        <w:rPr>
          <w:rFonts w:ascii="Times New Roman" w:hAnsi="Times New Roman" w:cs="Times New Roman"/>
          <w:color w:val="0070C0"/>
          <w:sz w:val="16"/>
          <w:szCs w:val="16"/>
        </w:rPr>
        <w:softHyphen/>
        <w:t>жения УВВС РККА еще со времен Гражданской войны существовала Техниче</w:t>
      </w:r>
      <w:r w:rsidRPr="003600B8">
        <w:rPr>
          <w:rFonts w:ascii="Times New Roman" w:hAnsi="Times New Roman" w:cs="Times New Roman"/>
          <w:color w:val="0070C0"/>
          <w:sz w:val="16"/>
          <w:szCs w:val="16"/>
        </w:rPr>
        <w:softHyphen/>
        <w:t>ская эксплуатационная инспекция (24967).</w:t>
      </w:r>
    </w:p>
    <w:p w14:paraId="712DAA11"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7FE239B2"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 штурмовая авиация начала организационно оформляться в но</w:t>
      </w:r>
      <w:r w:rsidRPr="003600B8">
        <w:rPr>
          <w:rFonts w:ascii="Times New Roman" w:hAnsi="Times New Roman" w:cs="Times New Roman"/>
          <w:color w:val="0070C0"/>
          <w:sz w:val="16"/>
          <w:szCs w:val="16"/>
        </w:rPr>
        <w:softHyphen/>
        <w:t>вый род авиации. Первые пять штурмовых эскадрилий имели по 27-30 самоле</w:t>
      </w:r>
      <w:r w:rsidRPr="003600B8">
        <w:rPr>
          <w:rFonts w:ascii="Times New Roman" w:hAnsi="Times New Roman" w:cs="Times New Roman"/>
          <w:color w:val="0070C0"/>
          <w:sz w:val="16"/>
          <w:szCs w:val="16"/>
        </w:rPr>
        <w:softHyphen/>
        <w:t>тов. Штурмовики предназначались для поражения с малых и предельно малых высот малоразмерных и подвижных наземных (морских) целей и для непосред</w:t>
      </w:r>
      <w:r w:rsidRPr="003600B8">
        <w:rPr>
          <w:rFonts w:ascii="Times New Roman" w:hAnsi="Times New Roman" w:cs="Times New Roman"/>
          <w:color w:val="0070C0"/>
          <w:sz w:val="16"/>
          <w:szCs w:val="16"/>
        </w:rPr>
        <w:softHyphen/>
        <w:t>ственной авиационной поддержки сухопутных войск и сил флота. Специально сконструированного самолета для штурмовой авиации по-прежнему (как и в 1925 г.) не было, и поэтому первыми штурмовиками оставались переоборудо</w:t>
      </w:r>
      <w:r w:rsidRPr="003600B8">
        <w:rPr>
          <w:rFonts w:ascii="Times New Roman" w:hAnsi="Times New Roman" w:cs="Times New Roman"/>
          <w:color w:val="0070C0"/>
          <w:sz w:val="16"/>
          <w:szCs w:val="16"/>
        </w:rPr>
        <w:softHyphen/>
        <w:t>ванные разведчики Р-1.</w:t>
      </w:r>
    </w:p>
    <w:p w14:paraId="24CC54AE"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 xml:space="preserve">В организацию штурмовой авиации значительный вклад внес А. А. </w:t>
      </w:r>
      <w:proofErr w:type="spellStart"/>
      <w:r w:rsidRPr="003600B8">
        <w:rPr>
          <w:rFonts w:ascii="Times New Roman" w:hAnsi="Times New Roman" w:cs="Times New Roman"/>
          <w:color w:val="0070C0"/>
          <w:sz w:val="16"/>
          <w:szCs w:val="16"/>
        </w:rPr>
        <w:t>Туржанский</w:t>
      </w:r>
      <w:proofErr w:type="spellEnd"/>
      <w:r w:rsidRPr="003600B8">
        <w:rPr>
          <w:rFonts w:ascii="Times New Roman" w:hAnsi="Times New Roman" w:cs="Times New Roman"/>
          <w:color w:val="0070C0"/>
          <w:sz w:val="16"/>
          <w:szCs w:val="16"/>
        </w:rPr>
        <w:t xml:space="preserve">, который, заручившись поддержкой начальника Штаба РККА М. Н. Тухачевского, окончил в 1926 г. формирование первой эскадрильи штурмовиков и отработал с наиболее опытными летчиками приемы ее боевого применения. Отходя от хронологической последовательности, укажем, что на учениях Киевского военного округа в 1928 г. А. А. </w:t>
      </w:r>
      <w:proofErr w:type="spellStart"/>
      <w:r w:rsidRPr="003600B8">
        <w:rPr>
          <w:rFonts w:ascii="Times New Roman" w:hAnsi="Times New Roman" w:cs="Times New Roman"/>
          <w:color w:val="0070C0"/>
          <w:sz w:val="16"/>
          <w:szCs w:val="16"/>
        </w:rPr>
        <w:t>Туржанский</w:t>
      </w:r>
      <w:proofErr w:type="spellEnd"/>
      <w:r w:rsidRPr="003600B8">
        <w:rPr>
          <w:rFonts w:ascii="Times New Roman" w:hAnsi="Times New Roman" w:cs="Times New Roman"/>
          <w:color w:val="0070C0"/>
          <w:sz w:val="16"/>
          <w:szCs w:val="16"/>
        </w:rPr>
        <w:t xml:space="preserve"> со своими под</w:t>
      </w:r>
      <w:r w:rsidRPr="003600B8">
        <w:rPr>
          <w:rFonts w:ascii="Times New Roman" w:hAnsi="Times New Roman" w:cs="Times New Roman"/>
          <w:color w:val="0070C0"/>
          <w:sz w:val="16"/>
          <w:szCs w:val="16"/>
        </w:rPr>
        <w:softHyphen/>
        <w:t xml:space="preserve">чиненными продемонстрировал успешное применение штурмовой авиации 537 против </w:t>
      </w:r>
      <w:proofErr w:type="gramStart"/>
      <w:r w:rsidRPr="003600B8">
        <w:rPr>
          <w:rFonts w:ascii="Times New Roman" w:hAnsi="Times New Roman" w:cs="Times New Roman"/>
          <w:color w:val="0070C0"/>
          <w:sz w:val="16"/>
          <w:szCs w:val="16"/>
        </w:rPr>
        <w:t>кавалерии .</w:t>
      </w:r>
      <w:proofErr w:type="gramEnd"/>
    </w:p>
    <w:p w14:paraId="4DD96A28"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связи с этим «Вестник воздушного флота» писал в 1928 г.: «Назначение штурмовой авиации - в нужный момент, на определенном боевом участке за</w:t>
      </w:r>
      <w:r w:rsidRPr="003600B8">
        <w:rPr>
          <w:rFonts w:ascii="Times New Roman" w:hAnsi="Times New Roman" w:cs="Times New Roman"/>
          <w:color w:val="0070C0"/>
          <w:sz w:val="16"/>
          <w:szCs w:val="16"/>
        </w:rPr>
        <w:softHyphen/>
        <w:t>ставить остановиться наступающего противника или же добить его во время отступления и тем самым резко изменить положение на данном боевом участке. (...) Аэродром, с которого должны работать штурмовики, необходимо распо</w:t>
      </w:r>
      <w:r w:rsidRPr="003600B8">
        <w:rPr>
          <w:rFonts w:ascii="Times New Roman" w:hAnsi="Times New Roman" w:cs="Times New Roman"/>
          <w:color w:val="0070C0"/>
          <w:sz w:val="16"/>
          <w:szCs w:val="16"/>
        </w:rPr>
        <w:softHyphen/>
        <w:t>ложить за 10-15 км от линии переднего края оборонительной полосы, т. е. вне сферы артиллерийского огня противника» (24967).</w:t>
      </w:r>
    </w:p>
    <w:p w14:paraId="28CA5D4B"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7669DB23" w14:textId="77777777" w:rsidR="00145437" w:rsidRPr="003600B8" w:rsidRDefault="00145437" w:rsidP="00145437">
      <w:pPr>
        <w:spacing w:after="0" w:line="240" w:lineRule="auto"/>
        <w:jc w:val="both"/>
        <w:rPr>
          <w:rFonts w:ascii="Times New Roman" w:hAnsi="Times New Roman" w:cs="Times New Roman"/>
          <w:color w:val="0070C0"/>
          <w:sz w:val="16"/>
          <w:szCs w:val="16"/>
        </w:rPr>
      </w:pPr>
      <w:r w:rsidRPr="003600B8">
        <w:rPr>
          <w:rFonts w:ascii="Times New Roman" w:hAnsi="Times New Roman" w:cs="Times New Roman"/>
          <w:color w:val="0070C0"/>
          <w:sz w:val="16"/>
          <w:szCs w:val="16"/>
        </w:rPr>
        <w:t>В 1926 году, не дожидаясь создания специализированного самолета-штурмовика, были сформированы четыре авиационные штурмовые эскадрильи: в Гомеле, Воронеже, Гатчине и Киеве. Для их укомплектования было решено использовать самолет-разведчик Р-1, который строился серийно с 1923 года (25029).</w:t>
      </w:r>
    </w:p>
    <w:p w14:paraId="5608C633" w14:textId="77777777" w:rsidR="00145437" w:rsidRPr="003600B8" w:rsidRDefault="00145437" w:rsidP="00145437">
      <w:pPr>
        <w:spacing w:after="0" w:line="240" w:lineRule="auto"/>
        <w:jc w:val="both"/>
        <w:rPr>
          <w:rFonts w:ascii="Times New Roman" w:hAnsi="Times New Roman" w:cs="Times New Roman"/>
          <w:color w:val="0070C0"/>
          <w:sz w:val="16"/>
          <w:szCs w:val="16"/>
        </w:rPr>
      </w:pPr>
    </w:p>
    <w:p w14:paraId="263C824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Начиная с 1926 в соответствии с постановлением РВС все авиачасти одного гарнизона объединялись в авиабригады, а затем - специализированные бригады. Бомбардировочная или штурмовая бригада могла иметь до 50 машин (66,88).</w:t>
      </w:r>
    </w:p>
    <w:p w14:paraId="7A5E0FB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DD55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 </w:t>
      </w:r>
      <w:proofErr w:type="spellStart"/>
      <w:r w:rsidRPr="00192C7B">
        <w:rPr>
          <w:rFonts w:ascii="Times New Roman" w:hAnsi="Times New Roman" w:cs="Times New Roman"/>
          <w:color w:val="000000" w:themeColor="text1"/>
          <w:sz w:val="16"/>
          <w:szCs w:val="16"/>
        </w:rPr>
        <w:t>А.Н.Лапчинский</w:t>
      </w:r>
      <w:proofErr w:type="spellEnd"/>
      <w:r w:rsidRPr="00192C7B">
        <w:rPr>
          <w:rFonts w:ascii="Times New Roman" w:hAnsi="Times New Roman" w:cs="Times New Roman"/>
          <w:color w:val="000000" w:themeColor="text1"/>
          <w:sz w:val="16"/>
          <w:szCs w:val="16"/>
        </w:rPr>
        <w:t xml:space="preserve"> выпустил книгу Тактика авиации (66,128).</w:t>
      </w:r>
    </w:p>
    <w:p w14:paraId="2D3E602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1930 - Техника и тактика воздушного флота;</w:t>
      </w:r>
    </w:p>
    <w:p w14:paraId="4CFC2B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1932 - Воздушные силы в бою и операции;</w:t>
      </w:r>
    </w:p>
    <w:p w14:paraId="01137FE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1934 - Воздушный бой;</w:t>
      </w:r>
    </w:p>
    <w:p w14:paraId="641F8C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1937 - Бомбардировочная авиация (66,187).</w:t>
      </w:r>
    </w:p>
    <w:p w14:paraId="296B544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1939 - Воздушная армия (66,247).</w:t>
      </w:r>
    </w:p>
    <w:p w14:paraId="158DC96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w:t>
      </w:r>
      <w:proofErr w:type="spellStart"/>
      <w:r w:rsidRPr="00192C7B">
        <w:rPr>
          <w:rFonts w:ascii="Times New Roman" w:hAnsi="Times New Roman" w:cs="Times New Roman"/>
          <w:color w:val="000000" w:themeColor="text1"/>
          <w:sz w:val="16"/>
          <w:szCs w:val="16"/>
        </w:rPr>
        <w:t>А.Н.Лапчинскому</w:t>
      </w:r>
      <w:proofErr w:type="spellEnd"/>
      <w:r w:rsidRPr="00192C7B">
        <w:rPr>
          <w:rFonts w:ascii="Times New Roman" w:hAnsi="Times New Roman" w:cs="Times New Roman"/>
          <w:color w:val="000000" w:themeColor="text1"/>
          <w:sz w:val="16"/>
          <w:szCs w:val="16"/>
        </w:rPr>
        <w:t xml:space="preserve"> - бомбить города, заводы, источники и хранилища стратегического сырья - хорошо, но лучше захватить их целыми и использовать для усиления собственной мощи.</w:t>
      </w:r>
    </w:p>
    <w:p w14:paraId="7B73DCB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По </w:t>
      </w:r>
      <w:proofErr w:type="spellStart"/>
      <w:r w:rsidRPr="00192C7B">
        <w:rPr>
          <w:rFonts w:ascii="Times New Roman" w:hAnsi="Times New Roman" w:cs="Times New Roman"/>
          <w:color w:val="000000" w:themeColor="text1"/>
          <w:sz w:val="16"/>
          <w:szCs w:val="16"/>
        </w:rPr>
        <w:t>А.Н.Лапчинскому</w:t>
      </w:r>
      <w:proofErr w:type="spellEnd"/>
      <w:r w:rsidRPr="00192C7B">
        <w:rPr>
          <w:rFonts w:ascii="Times New Roman" w:hAnsi="Times New Roman" w:cs="Times New Roman"/>
          <w:color w:val="000000" w:themeColor="text1"/>
          <w:sz w:val="16"/>
          <w:szCs w:val="16"/>
        </w:rPr>
        <w:t xml:space="preserve"> - все силы не на подрыв, а на захват. Поэтому, начало войны </w:t>
      </w:r>
      <w:proofErr w:type="gramStart"/>
      <w:r w:rsidRPr="00192C7B">
        <w:rPr>
          <w:rFonts w:ascii="Times New Roman" w:hAnsi="Times New Roman" w:cs="Times New Roman"/>
          <w:color w:val="000000" w:themeColor="text1"/>
          <w:sz w:val="16"/>
          <w:szCs w:val="16"/>
        </w:rPr>
        <w:t>- это</w:t>
      </w:r>
      <w:proofErr w:type="gramEnd"/>
      <w:r w:rsidRPr="00192C7B">
        <w:rPr>
          <w:rFonts w:ascii="Times New Roman" w:hAnsi="Times New Roman" w:cs="Times New Roman"/>
          <w:color w:val="000000" w:themeColor="text1"/>
          <w:sz w:val="16"/>
          <w:szCs w:val="16"/>
        </w:rPr>
        <w:t xml:space="preserve"> внезапный удар по аэродромам, подавление авиации, господство в воздухе. То есть бомбежка точечных целей в ближайшем тактическом тылу и на переднем крае (69,34).</w:t>
      </w:r>
    </w:p>
    <w:p w14:paraId="26E82F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То есть стратегические бомбардировщики - не нужны, но нужны легкие пикировщики и маневренные штурмовики.</w:t>
      </w:r>
    </w:p>
    <w:p w14:paraId="347610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 не очень-то соответствует ДБ-3 - дальность и невозможность пикировать. Не понятно, почему не могли СБ (АНТ-40).</w:t>
      </w:r>
    </w:p>
    <w:p w14:paraId="30608F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Считается, что эта идея была реализована на практике Пе-2 и Ил-2 в 45 в Манчжурии (69,36).</w:t>
      </w:r>
    </w:p>
    <w:p w14:paraId="03709E7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Другие: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DA559E" w:rsidRPr="00192C7B" w14:paraId="2442DF3A" w14:textId="77777777">
        <w:tc>
          <w:tcPr>
            <w:tcW w:w="5636" w:type="dxa"/>
          </w:tcPr>
          <w:p w14:paraId="127B3D0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В.В.Хрипин</w:t>
            </w:r>
            <w:proofErr w:type="spellEnd"/>
          </w:p>
        </w:tc>
        <w:tc>
          <w:tcPr>
            <w:tcW w:w="5636" w:type="dxa"/>
          </w:tcPr>
          <w:p w14:paraId="1CE1FA0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Воздушная война (1934);</w:t>
            </w:r>
          </w:p>
        </w:tc>
      </w:tr>
      <w:tr w:rsidR="00DA559E" w:rsidRPr="00192C7B" w14:paraId="264D3367" w14:textId="77777777">
        <w:tc>
          <w:tcPr>
            <w:tcW w:w="5636" w:type="dxa"/>
          </w:tcPr>
          <w:p w14:paraId="347A7C6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П.П.Ионов</w:t>
            </w:r>
            <w:proofErr w:type="spellEnd"/>
          </w:p>
        </w:tc>
        <w:tc>
          <w:tcPr>
            <w:tcW w:w="5636" w:type="dxa"/>
          </w:tcPr>
          <w:p w14:paraId="5A02539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Общая тактика ВВС (1934);</w:t>
            </w:r>
          </w:p>
        </w:tc>
      </w:tr>
      <w:tr w:rsidR="00DA559E" w:rsidRPr="00192C7B" w14:paraId="62ED49AD" w14:textId="77777777">
        <w:tc>
          <w:tcPr>
            <w:tcW w:w="5636" w:type="dxa"/>
          </w:tcPr>
          <w:p w14:paraId="7AB9B9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А.К.Медников</w:t>
            </w:r>
            <w:proofErr w:type="spellEnd"/>
          </w:p>
        </w:tc>
        <w:tc>
          <w:tcPr>
            <w:tcW w:w="5636" w:type="dxa"/>
          </w:tcPr>
          <w:p w14:paraId="42160C9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Тактика штурмовой авиации (1935);</w:t>
            </w:r>
          </w:p>
        </w:tc>
      </w:tr>
      <w:tr w:rsidR="0061590C" w:rsidRPr="00192C7B" w14:paraId="223DDF79" w14:textId="77777777">
        <w:tc>
          <w:tcPr>
            <w:tcW w:w="5636" w:type="dxa"/>
          </w:tcPr>
          <w:p w14:paraId="44306FB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192C7B">
              <w:rPr>
                <w:rFonts w:ascii="Times New Roman" w:hAnsi="Times New Roman" w:cs="Times New Roman"/>
                <w:color w:val="000000" w:themeColor="text1"/>
                <w:sz w:val="16"/>
                <w:szCs w:val="16"/>
              </w:rPr>
              <w:t>М.Д.Смирнов</w:t>
            </w:r>
            <w:proofErr w:type="spellEnd"/>
          </w:p>
        </w:tc>
        <w:tc>
          <w:tcPr>
            <w:tcW w:w="5636" w:type="dxa"/>
          </w:tcPr>
          <w:p w14:paraId="113B126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Войсковая авиация (1936) (66,187).</w:t>
            </w:r>
          </w:p>
        </w:tc>
      </w:tr>
    </w:tbl>
    <w:p w14:paraId="3AB2E79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A91D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нихромовой проволокой и </w:t>
      </w:r>
      <w:proofErr w:type="spellStart"/>
      <w:r w:rsidRPr="00192C7B">
        <w:rPr>
          <w:rFonts w:ascii="Times New Roman" w:hAnsi="Times New Roman" w:cs="Times New Roman"/>
          <w:color w:val="000000" w:themeColor="text1"/>
          <w:sz w:val="16"/>
          <w:szCs w:val="16"/>
        </w:rPr>
        <w:t>хромансилевыми</w:t>
      </w:r>
      <w:proofErr w:type="spellEnd"/>
      <w:r w:rsidRPr="00192C7B">
        <w:rPr>
          <w:rFonts w:ascii="Times New Roman" w:hAnsi="Times New Roman" w:cs="Times New Roman"/>
          <w:color w:val="000000" w:themeColor="text1"/>
          <w:sz w:val="16"/>
          <w:szCs w:val="16"/>
        </w:rPr>
        <w:t xml:space="preserve"> трубами.</w:t>
      </w:r>
    </w:p>
    <w:p w14:paraId="1F6AFCF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192C7B">
        <w:rPr>
          <w:rFonts w:ascii="Times New Roman" w:hAnsi="Times New Roman" w:cs="Times New Roman"/>
          <w:color w:val="000000" w:themeColor="text1"/>
          <w:sz w:val="16"/>
          <w:szCs w:val="16"/>
        </w:rPr>
        <w:t>электросвечи</w:t>
      </w:r>
      <w:proofErr w:type="spellEnd"/>
      <w:r w:rsidRPr="00192C7B">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667676C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192C7B">
        <w:rPr>
          <w:rFonts w:ascii="Times New Roman" w:hAnsi="Times New Roman" w:cs="Times New Roman"/>
          <w:color w:val="000000" w:themeColor="text1"/>
          <w:sz w:val="16"/>
          <w:szCs w:val="16"/>
        </w:rPr>
        <w:t>Авиатреста</w:t>
      </w:r>
      <w:proofErr w:type="spellEnd"/>
      <w:r w:rsidRPr="00192C7B">
        <w:rPr>
          <w:rFonts w:ascii="Times New Roman" w:hAnsi="Times New Roman" w:cs="Times New Roman"/>
          <w:color w:val="000000" w:themeColor="text1"/>
          <w:sz w:val="16"/>
          <w:szCs w:val="16"/>
        </w:rPr>
        <w:t xml:space="preserve"> оставалось около 60 $. На эти деньги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69B87AB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192C7B">
        <w:rPr>
          <w:rFonts w:ascii="Times New Roman" w:hAnsi="Times New Roman" w:cs="Times New Roman"/>
          <w:color w:val="000000" w:themeColor="text1"/>
          <w:sz w:val="16"/>
          <w:szCs w:val="16"/>
        </w:rPr>
        <w:t>Спотэкзак</w:t>
      </w:r>
      <w:proofErr w:type="spellEnd"/>
      <w:r w:rsidRPr="00192C7B">
        <w:rPr>
          <w:rFonts w:ascii="Times New Roman" w:hAnsi="Times New Roman" w:cs="Times New Roman"/>
          <w:color w:val="000000" w:themeColor="text1"/>
          <w:sz w:val="16"/>
          <w:szCs w:val="16"/>
        </w:rPr>
        <w:t>).</w:t>
      </w:r>
    </w:p>
    <w:p w14:paraId="65490C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192C7B">
        <w:rPr>
          <w:rFonts w:ascii="Times New Roman" w:hAnsi="Times New Roman" w:cs="Times New Roman"/>
          <w:color w:val="000000" w:themeColor="text1"/>
          <w:sz w:val="16"/>
          <w:szCs w:val="16"/>
        </w:rPr>
        <w:t>Делько</w:t>
      </w:r>
      <w:proofErr w:type="spellEnd"/>
      <w:r w:rsidRPr="00192C7B">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192C7B">
        <w:rPr>
          <w:rFonts w:ascii="Times New Roman" w:hAnsi="Times New Roman" w:cs="Times New Roman"/>
          <w:color w:val="000000" w:themeColor="text1"/>
          <w:sz w:val="16"/>
          <w:szCs w:val="16"/>
        </w:rPr>
        <w:t>альтметры</w:t>
      </w:r>
      <w:proofErr w:type="spellEnd"/>
      <w:r w:rsidRPr="00192C7B">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192C7B">
        <w:rPr>
          <w:rFonts w:ascii="Times New Roman" w:hAnsi="Times New Roman" w:cs="Times New Roman"/>
          <w:color w:val="000000" w:themeColor="text1"/>
          <w:sz w:val="16"/>
          <w:szCs w:val="16"/>
        </w:rPr>
        <w:t>Авиатрест</w:t>
      </w:r>
      <w:proofErr w:type="spellEnd"/>
      <w:r w:rsidRPr="00192C7B">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192C7B">
        <w:rPr>
          <w:rFonts w:ascii="Times New Roman" w:hAnsi="Times New Roman" w:cs="Times New Roman"/>
          <w:color w:val="000000" w:themeColor="text1"/>
          <w:sz w:val="16"/>
          <w:szCs w:val="16"/>
        </w:rPr>
        <w:t>Авиатресу</w:t>
      </w:r>
      <w:proofErr w:type="spellEnd"/>
      <w:r w:rsidRPr="00192C7B">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3E7B4A7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E5795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была создана вторая эскадрилья тяжелой авиации из ЮГ-1, в дополнение к первой, созданной в 1925. Завершилось и создание пяти штурмовых эскадрилий по 27-30 машин. На Черном море появилась миноносная эскадрилья (66,87).</w:t>
      </w:r>
    </w:p>
    <w:p w14:paraId="706D204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D031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авиачасти, расположенные в одном гарнизоне, стали сводить в авиабригады, которые потом перегруппировывались в однородные: истребительные, бомбардировочные, штурмовые (66,88).</w:t>
      </w:r>
    </w:p>
    <w:p w14:paraId="47EB559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FD82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по приказу Наркомвоенмора М. В. Фрунзе были сформированы первых пяти штурмовых авиаэскадрилий Красной армии. Ввиду отсутствия специальных самолетов-штурмовиков на вооружение этих частей поступили обычные самолеты-разведчики Р-1, слегка адаптированные для штурмовых действий на поле боя. Основной задачей первых штурмовых авиаэскадрилий Красной армии являлось совершенствование уже имевшихся и разработка новых тактических приемов штурмовых действий авиации. (9649).</w:t>
      </w:r>
    </w:p>
    <w:p w14:paraId="6E54168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1020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создается вторая “Тяжелая эскадрилья”, на вооружение которой должны были поступить трехмоторные цельнометаллические самолеты ЮГ-1, созданные фирмой Юнкере. Так как разработка военной техники в Германии была запрещена, самолеты ЮГ-1 строились филиалом фирмы в Швеции и поставлялись в СССР без вооружения, которое устанавливалось на авиационном заводе в Филях (9528).</w:t>
      </w:r>
    </w:p>
    <w:p w14:paraId="7AE7770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CDE8AA"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 1926 г. в Казани в обстановке полной секретности была образована совместная советско-германская школа, где происходило обучение и осуществлялся обмен опытом в области создания и применения бронетанковой техники (12137).</w:t>
      </w:r>
    </w:p>
    <w:p w14:paraId="22638053" w14:textId="77777777" w:rsidR="00CB1C03" w:rsidRPr="00192C7B" w:rsidRDefault="00CB1C03" w:rsidP="00192C7B">
      <w:pPr>
        <w:spacing w:after="0" w:line="240" w:lineRule="auto"/>
        <w:jc w:val="both"/>
        <w:rPr>
          <w:rFonts w:ascii="Times New Roman" w:hAnsi="Times New Roman" w:cs="Times New Roman"/>
          <w:color w:val="000000" w:themeColor="text1"/>
          <w:sz w:val="16"/>
          <w:szCs w:val="16"/>
        </w:rPr>
      </w:pPr>
    </w:p>
    <w:p w14:paraId="5E3EBD54"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Жизнь и внутренняя политика:</w:t>
      </w:r>
    </w:p>
    <w:p w14:paraId="27F21CC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47C3C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1926-й год стал последним благополучным нэповским годом. Со следующего года пошло быстрое ухудшение продовольственной и общей товарной ситуации в стране. Перебои с продовольствием начались еще весной 1927-го года. Причиной стали паника и нездоровый покупательский ажиотаж населения, вызванные разрывом дипломатических отношений с Великобританией, а также событиями в Китае. Правительство речами и действиями подогревало “военную тревогу”, так как она прекрасно служила обоснованием необходимости ускоренной индустриализации. В течение лета продовольственные трудности постепенно охватывали всю территорию страны. Установка на форсирование индустриализации и связанный с ней кризис хлебозаготовок 1927/28 года резко ухудшили положение на внутреннем рынке. Хлеб всегда являлся основным продуктом питания в России и в связи с начавшейся индустриализацией его расходы у государства резко возросли. Города вступили в индустриальный бум, вопреки всем расчетам быстро увеличивалась численность городского населения. Городскому населению, занятому в промышленном производстве, необходимо было гарантировать снабжение дешевым хлебом через кооперативы. Возрастали расходы хлеба и по военному ведомству. Кроме того, пытаясь стимулировать развитие отечественной сырьевой базы, правительство вело пропаганду среди крестьян в районах технических культур, чтобы они не сеяли хлеб для собственного потребления, а максимально увеличивали посевы хлопка, льна, табака и т.п.2 При этом правительство брало на себя обязательство дешево и вдоволь снабжать хлебом поставщиков промышленного сырья. На государственном обеспечении также находилась и сельская беднота — социальная опора партии в деревне. Также нужно было наращивать и экспорт продовольствия — основной источник валюты для импорта машин и технологий, необходимых первенцам пятилетки. Зерно же исконно являлось одной из главных статей российского экспорта. Индустриализация нуждалась в хлебе. Однако хлебозаготовки шли не так быстро, как того желало руководство страны. Первый поток хлеба на государственные и кооперативные заготовительные пункты в конце лета — начале осени 1927 года, поступавший от остро нуждавшихся в деньгах бедняков и маломощного середнячества, быстро иссяк. Крепкое середнячество и зажиточные, выплатив денежный налог государству за счет продажи продуктов животноводства и технических культур, либо придерживали хлеб, либо продавали его частнику, который давал хорошую цену. С октября 1927 года темпы хлебозаготовок угрожающе снизились (11578).</w:t>
      </w:r>
    </w:p>
    <w:p w14:paraId="722EAB4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6E3BB5" w14:textId="77777777" w:rsidR="00B44A4A" w:rsidRPr="00192C7B" w:rsidRDefault="00B44A4A"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1926-й год стал последним благополучным нэповским годом. Со следующего года пошло быстрое ухудшение продовольственной и общей товарной ситуации в стране. Перебои с продовольствием начались еще весной 1927-го года. Причиной стали паника и нездоровый покупательский ажиотаж населения, вызванные разрывом дипломатических отношений с Великобританией, а также событиями в Китае. Правительство речами и действиями подогревало «военную тревогу», так как она прекрасно служила обоснованием необходимости ускоренной индустриализации. В течение лета продовольственные трудности постепенно охватывали всю территорию страны (18416).</w:t>
      </w:r>
    </w:p>
    <w:p w14:paraId="36F5521E" w14:textId="77777777" w:rsidR="00B44A4A" w:rsidRPr="00192C7B" w:rsidRDefault="00B44A4A" w:rsidP="00192C7B">
      <w:pPr>
        <w:spacing w:after="0" w:line="240" w:lineRule="auto"/>
        <w:jc w:val="both"/>
        <w:rPr>
          <w:rFonts w:ascii="Times New Roman" w:hAnsi="Times New Roman" w:cs="Times New Roman"/>
          <w:color w:val="000000" w:themeColor="text1"/>
          <w:sz w:val="16"/>
          <w:szCs w:val="16"/>
        </w:rPr>
      </w:pPr>
    </w:p>
    <w:p w14:paraId="7C5C07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была перепись населения, которая показала 147 млн. чел., сельское население - 82% (3908,322).</w:t>
      </w:r>
    </w:p>
    <w:p w14:paraId="719FCD0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909D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1926 г. вышел ДЕКРЕТ ВСЕРОССИЙСКОГО ЦЕНТРАЛЬНОГО ИСПОЛНИТЕЛЬНОГО КОМИТЕТА "ОБ УТВЕРЖДЕНИИ ИНСТРУКЦИИ О ВЫБОРАХ ГОРОДСКИХ И СЕЛЬСКИХ СОВЕТОВ И О СОЗЫВЕ СЪЕЗДОВ СОВЕТОВ"</w:t>
      </w:r>
    </w:p>
    <w:p w14:paraId="164A58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Глава II </w:t>
      </w:r>
    </w:p>
    <w:p w14:paraId="3D204B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 лишении избирательных прав</w:t>
      </w:r>
    </w:p>
    <w:p w14:paraId="1AFF4A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15. Из отдельных категорий граждан, предусмотренных ст.14 настоящей инструкции, не могут пользоваться избирательными правами: </w:t>
      </w:r>
    </w:p>
    <w:p w14:paraId="4EE72C8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 земледельцы, применяющие наемный труд, сезонный или постоянный, в таком объеме, который расширяет их хозяйство за пределы трудового; </w:t>
      </w:r>
    </w:p>
    <w:p w14:paraId="15A39AF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Примечание. Основным признаком трудового хозяйства в данном случае является подсобный характер наемного труда и обязательное участие в повседневной работе в хозяйстве наличных трудоспособных его членов.</w:t>
      </w:r>
    </w:p>
    <w:p w14:paraId="407C0B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б) земледельцы, имеющие наряду с земледельческими хозяйствами собственные или арендованные промысловые и промышленные заведения и предприятия (мельницу, крупорушку, маслобойку и т.п.), ведущиеся с применением постоянного или сезонного наемного труда; </w:t>
      </w:r>
    </w:p>
    <w:p w14:paraId="71CB986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земледельцы, занимающиеся наряду с земледельческим хозяйством скупкой и перепродажей скота, сельскохозяйственных и иных продуктов в виде промысла (барышники-прасолы); </w:t>
      </w:r>
    </w:p>
    <w:p w14:paraId="2AA300D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г) лица, закабаляющие окружающее население путем систематического предоставления в пользование имеющихся у них сельскохозяйственных машин, рабочего скота и проч. или постоянно занимающиеся снабжением населения кредитом (товарным или денежным) на кабальных условиях.</w:t>
      </w:r>
    </w:p>
    <w:p w14:paraId="4A64D68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(Собрание узаконений и распоряжений Рабоче-Крестьянского правительства Российской Социалистической Федеративной Советской Республики. 26 ноября 1926 г. N 75. Отдел I. С.889.) (9711).</w:t>
      </w:r>
    </w:p>
    <w:p w14:paraId="1987EF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F1AEFC"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Внешняя политика:</w:t>
      </w:r>
    </w:p>
    <w:p w14:paraId="68D2B96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1EDB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в район острова Врангеля снарядили экспедицию с целью колонизации означенных островов. На борту парохода "Ставрополь" находился гидросамолет "Юнкере" F.13, на котором летчик </w:t>
      </w:r>
      <w:proofErr w:type="spellStart"/>
      <w:r w:rsidRPr="00192C7B">
        <w:rPr>
          <w:rFonts w:ascii="Times New Roman" w:hAnsi="Times New Roman" w:cs="Times New Roman"/>
          <w:color w:val="000000" w:themeColor="text1"/>
          <w:sz w:val="16"/>
          <w:szCs w:val="16"/>
        </w:rPr>
        <w:t>О.А.Кальвица</w:t>
      </w:r>
      <w:proofErr w:type="spellEnd"/>
      <w:r w:rsidRPr="00192C7B">
        <w:rPr>
          <w:rFonts w:ascii="Times New Roman" w:hAnsi="Times New Roman" w:cs="Times New Roman"/>
          <w:color w:val="000000" w:themeColor="text1"/>
          <w:sz w:val="16"/>
          <w:szCs w:val="16"/>
        </w:rPr>
        <w:t xml:space="preserve"> совершил несколько полетов на аэрофотосъемку острова Врангеля. В 1927 г. здесь побывал пароход "Колыма", а летали уже два самолета - поплавковый "Юнкере" и летающая лодка Савойя С-16. Руководил означенной экспедицией </w:t>
      </w:r>
      <w:proofErr w:type="spellStart"/>
      <w:r w:rsidRPr="00192C7B">
        <w:rPr>
          <w:rFonts w:ascii="Times New Roman" w:hAnsi="Times New Roman" w:cs="Times New Roman"/>
          <w:color w:val="000000" w:themeColor="text1"/>
          <w:sz w:val="16"/>
          <w:szCs w:val="16"/>
        </w:rPr>
        <w:t>Г.Д.Красинский</w:t>
      </w:r>
      <w:proofErr w:type="spellEnd"/>
      <w:r w:rsidRPr="00192C7B">
        <w:rPr>
          <w:rFonts w:ascii="Times New Roman" w:hAnsi="Times New Roman" w:cs="Times New Roman"/>
          <w:color w:val="000000" w:themeColor="text1"/>
          <w:sz w:val="16"/>
          <w:szCs w:val="16"/>
        </w:rPr>
        <w:t>. Его появление на борту "Советского севера" в 1928 г. позволяет расценивать задуманную акцию во многом как инспекционный облет территорий (11970).</w:t>
      </w:r>
    </w:p>
    <w:p w14:paraId="75D8148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98FE5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в структуре подпольной Компартии Германии появилась новая секция ББ-Аппарат (рабкоры, экономический шпионаж). Как и их французские коллеги, эти рабкоры, внедренные на заводы, снабжали специалистов подробной информацией о промышленных проектах и их технических характеристиках. Правда, сеть в Германии была довольно скромная — несколько сотен человек, а во Франции это число составляло более двух тысяч.</w:t>
      </w:r>
    </w:p>
    <w:p w14:paraId="71618A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Разумеется, люди, работавшие в ББ-Аппарате, считали, что они работают на благо рабочего класса и профсоюзов. Никто открыто не требовал от них заниматься шпионской деятельностью в экономике. Разведданные, собранные на заводах, объединялись и анализировались под большим секретом очень узким кругом лиц. При необходимости делались запросы инженерам и тем лицам, которые симпатизировали коммунистам и профсоюзам.</w:t>
      </w:r>
    </w:p>
    <w:p w14:paraId="46035ED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Агентура имелась на предприятиях Байера, </w:t>
      </w:r>
      <w:proofErr w:type="spellStart"/>
      <w:r w:rsidRPr="00192C7B">
        <w:rPr>
          <w:rFonts w:ascii="Times New Roman" w:hAnsi="Times New Roman" w:cs="Times New Roman"/>
          <w:color w:val="000000" w:themeColor="text1"/>
          <w:sz w:val="16"/>
          <w:szCs w:val="16"/>
        </w:rPr>
        <w:t>Сольве</w:t>
      </w:r>
      <w:proofErr w:type="spellEnd"/>
      <w:r w:rsidRPr="00192C7B">
        <w:rPr>
          <w:rFonts w:ascii="Times New Roman" w:hAnsi="Times New Roman" w:cs="Times New Roman"/>
          <w:color w:val="000000" w:themeColor="text1"/>
          <w:sz w:val="16"/>
          <w:szCs w:val="16"/>
        </w:rPr>
        <w:t xml:space="preserve">, в Высшей технической школе Берлина — </w:t>
      </w:r>
      <w:proofErr w:type="spellStart"/>
      <w:r w:rsidRPr="00192C7B">
        <w:rPr>
          <w:rFonts w:ascii="Times New Roman" w:hAnsi="Times New Roman" w:cs="Times New Roman"/>
          <w:color w:val="000000" w:themeColor="text1"/>
          <w:sz w:val="16"/>
          <w:szCs w:val="16"/>
        </w:rPr>
        <w:t>Шарлоттенбурге</w:t>
      </w:r>
      <w:proofErr w:type="spellEnd"/>
      <w:r w:rsidRPr="00192C7B">
        <w:rPr>
          <w:rFonts w:ascii="Times New Roman" w:hAnsi="Times New Roman" w:cs="Times New Roman"/>
          <w:color w:val="000000" w:themeColor="text1"/>
          <w:sz w:val="16"/>
          <w:szCs w:val="16"/>
        </w:rPr>
        <w:t>, в институте Герца, в институте кайзера Вильгельма, на заводах «</w:t>
      </w:r>
      <w:proofErr w:type="spellStart"/>
      <w:r w:rsidRPr="00192C7B">
        <w:rPr>
          <w:rFonts w:ascii="Times New Roman" w:hAnsi="Times New Roman" w:cs="Times New Roman"/>
          <w:color w:val="000000" w:themeColor="text1"/>
          <w:sz w:val="16"/>
          <w:szCs w:val="16"/>
        </w:rPr>
        <w:t>Рейнметалл</w:t>
      </w:r>
      <w:proofErr w:type="spellEnd"/>
      <w:r w:rsidRPr="00192C7B">
        <w:rPr>
          <w:rFonts w:ascii="Times New Roman" w:hAnsi="Times New Roman" w:cs="Times New Roman"/>
          <w:color w:val="000000" w:themeColor="text1"/>
          <w:sz w:val="16"/>
          <w:szCs w:val="16"/>
        </w:rPr>
        <w:t>», на цементных предприятиях Поли-</w:t>
      </w:r>
      <w:proofErr w:type="spellStart"/>
      <w:r w:rsidRPr="00192C7B">
        <w:rPr>
          <w:rFonts w:ascii="Times New Roman" w:hAnsi="Times New Roman" w:cs="Times New Roman"/>
          <w:color w:val="000000" w:themeColor="text1"/>
          <w:sz w:val="16"/>
          <w:szCs w:val="16"/>
        </w:rPr>
        <w:t>зиуса</w:t>
      </w:r>
      <w:proofErr w:type="spellEnd"/>
      <w:r w:rsidRPr="00192C7B">
        <w:rPr>
          <w:rFonts w:ascii="Times New Roman" w:hAnsi="Times New Roman" w:cs="Times New Roman"/>
          <w:color w:val="000000" w:themeColor="text1"/>
          <w:sz w:val="16"/>
          <w:szCs w:val="16"/>
        </w:rPr>
        <w:t xml:space="preserve">, в «Телефункене». А разведсеть инженера </w:t>
      </w:r>
      <w:proofErr w:type="spellStart"/>
      <w:r w:rsidRPr="00192C7B">
        <w:rPr>
          <w:rFonts w:ascii="Times New Roman" w:hAnsi="Times New Roman" w:cs="Times New Roman"/>
          <w:color w:val="000000" w:themeColor="text1"/>
          <w:sz w:val="16"/>
          <w:szCs w:val="16"/>
        </w:rPr>
        <w:t>Э.Людвига</w:t>
      </w:r>
      <w:proofErr w:type="spellEnd"/>
      <w:r w:rsidRPr="00192C7B">
        <w:rPr>
          <w:rFonts w:ascii="Times New Roman" w:hAnsi="Times New Roman" w:cs="Times New Roman"/>
          <w:color w:val="000000" w:themeColor="text1"/>
          <w:sz w:val="16"/>
          <w:szCs w:val="16"/>
        </w:rPr>
        <w:t xml:space="preserve"> с успехом вела шпионаж на авиационных предприятиях Юнкерса и Дорнье, а также в Исследовательском институте аэронавтики в </w:t>
      </w:r>
      <w:proofErr w:type="spellStart"/>
      <w:r w:rsidRPr="00192C7B">
        <w:rPr>
          <w:rFonts w:ascii="Times New Roman" w:hAnsi="Times New Roman" w:cs="Times New Roman"/>
          <w:color w:val="000000" w:themeColor="text1"/>
          <w:sz w:val="16"/>
          <w:szCs w:val="16"/>
        </w:rPr>
        <w:t>Адлерсхофе</w:t>
      </w:r>
      <w:proofErr w:type="spellEnd"/>
      <w:r w:rsidRPr="00192C7B">
        <w:rPr>
          <w:rFonts w:ascii="Times New Roman" w:hAnsi="Times New Roman" w:cs="Times New Roman"/>
          <w:color w:val="000000" w:themeColor="text1"/>
          <w:sz w:val="16"/>
          <w:szCs w:val="16"/>
        </w:rPr>
        <w:t xml:space="preserve"> (</w:t>
      </w:r>
      <w:proofErr w:type="spellStart"/>
      <w:r w:rsidRPr="00192C7B">
        <w:rPr>
          <w:rFonts w:ascii="Times New Roman" w:hAnsi="Times New Roman" w:cs="Times New Roman"/>
          <w:color w:val="000000" w:themeColor="text1"/>
          <w:sz w:val="16"/>
          <w:szCs w:val="16"/>
        </w:rPr>
        <w:t>Фалиго</w:t>
      </w:r>
      <w:proofErr w:type="spellEnd"/>
      <w:r w:rsidRPr="00192C7B">
        <w:rPr>
          <w:rFonts w:ascii="Times New Roman" w:hAnsi="Times New Roman" w:cs="Times New Roman"/>
          <w:color w:val="000000" w:themeColor="text1"/>
          <w:sz w:val="16"/>
          <w:szCs w:val="16"/>
        </w:rPr>
        <w:t xml:space="preserve"> Р., </w:t>
      </w:r>
      <w:proofErr w:type="spellStart"/>
      <w:r w:rsidRPr="00192C7B">
        <w:rPr>
          <w:rFonts w:ascii="Times New Roman" w:hAnsi="Times New Roman" w:cs="Times New Roman"/>
          <w:color w:val="000000" w:themeColor="text1"/>
          <w:sz w:val="16"/>
          <w:szCs w:val="16"/>
        </w:rPr>
        <w:t>Коффер</w:t>
      </w:r>
      <w:proofErr w:type="spellEnd"/>
      <w:r w:rsidRPr="00192C7B">
        <w:rPr>
          <w:rFonts w:ascii="Times New Roman" w:hAnsi="Times New Roman" w:cs="Times New Roman"/>
          <w:color w:val="000000" w:themeColor="text1"/>
          <w:sz w:val="16"/>
          <w:szCs w:val="16"/>
        </w:rPr>
        <w:t xml:space="preserve"> Р. Всемирная история разведывательных служб. Т. 1. 1870-1939. — М., 1997, с. 211-213.).</w:t>
      </w:r>
    </w:p>
    <w:p w14:paraId="0A5A919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Один из первых судов над коммунистами-«</w:t>
      </w:r>
      <w:proofErr w:type="spellStart"/>
      <w:r w:rsidRPr="00192C7B">
        <w:rPr>
          <w:rFonts w:ascii="Times New Roman" w:hAnsi="Times New Roman" w:cs="Times New Roman"/>
          <w:color w:val="000000" w:themeColor="text1"/>
          <w:sz w:val="16"/>
          <w:szCs w:val="16"/>
        </w:rPr>
        <w:t>промыш</w:t>
      </w:r>
      <w:proofErr w:type="spellEnd"/>
      <w:r w:rsidRPr="00192C7B">
        <w:rPr>
          <w:rFonts w:ascii="Times New Roman" w:hAnsi="Times New Roman" w:cs="Times New Roman"/>
          <w:color w:val="000000" w:themeColor="text1"/>
          <w:sz w:val="16"/>
          <w:szCs w:val="16"/>
        </w:rPr>
        <w:t xml:space="preserve">-ленными шпионами» — процесс по делу А. </w:t>
      </w:r>
      <w:proofErr w:type="spellStart"/>
      <w:r w:rsidRPr="00192C7B">
        <w:rPr>
          <w:rFonts w:ascii="Times New Roman" w:hAnsi="Times New Roman" w:cs="Times New Roman"/>
          <w:color w:val="000000" w:themeColor="text1"/>
          <w:sz w:val="16"/>
          <w:szCs w:val="16"/>
        </w:rPr>
        <w:t>Кнепфле</w:t>
      </w:r>
      <w:proofErr w:type="spellEnd"/>
      <w:r w:rsidRPr="00192C7B">
        <w:rPr>
          <w:rFonts w:ascii="Times New Roman" w:hAnsi="Times New Roman" w:cs="Times New Roman"/>
          <w:color w:val="000000" w:themeColor="text1"/>
          <w:sz w:val="16"/>
          <w:szCs w:val="16"/>
        </w:rPr>
        <w:t xml:space="preserve">. Этот человек занимал пост секретаря коммунистической ячейки в </w:t>
      </w:r>
      <w:proofErr w:type="spellStart"/>
      <w:r w:rsidRPr="00192C7B">
        <w:rPr>
          <w:rFonts w:ascii="Times New Roman" w:hAnsi="Times New Roman" w:cs="Times New Roman"/>
          <w:color w:val="000000" w:themeColor="text1"/>
          <w:sz w:val="16"/>
          <w:szCs w:val="16"/>
        </w:rPr>
        <w:t>Аувайлере</w:t>
      </w:r>
      <w:proofErr w:type="spellEnd"/>
      <w:r w:rsidRPr="00192C7B">
        <w:rPr>
          <w:rFonts w:ascii="Times New Roman" w:hAnsi="Times New Roman" w:cs="Times New Roman"/>
          <w:color w:val="000000" w:themeColor="text1"/>
          <w:sz w:val="16"/>
          <w:szCs w:val="16"/>
        </w:rPr>
        <w:t xml:space="preserve">. Он обратился к пяти или шести товарищам по партии, которые работали на одном из заводов германского военно-химического концерна «И. Г. </w:t>
      </w:r>
      <w:proofErr w:type="spellStart"/>
      <w:r w:rsidRPr="00192C7B">
        <w:rPr>
          <w:rFonts w:ascii="Times New Roman" w:hAnsi="Times New Roman" w:cs="Times New Roman"/>
          <w:color w:val="000000" w:themeColor="text1"/>
          <w:sz w:val="16"/>
          <w:szCs w:val="16"/>
        </w:rPr>
        <w:t>Фарбен</w:t>
      </w:r>
      <w:proofErr w:type="spellEnd"/>
      <w:r w:rsidRPr="00192C7B">
        <w:rPr>
          <w:rFonts w:ascii="Times New Roman" w:hAnsi="Times New Roman" w:cs="Times New Roman"/>
          <w:color w:val="000000" w:themeColor="text1"/>
          <w:sz w:val="16"/>
          <w:szCs w:val="16"/>
        </w:rPr>
        <w:t xml:space="preserve"> индустрии» попросил их собирать конфиденциальную информацию о технологиях, образцах и планах.</w:t>
      </w:r>
    </w:p>
    <w:p w14:paraId="4F8EF5E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Второй группой, работавшей на том же объекте, руководил бригадир Г. </w:t>
      </w:r>
      <w:proofErr w:type="spellStart"/>
      <w:r w:rsidRPr="00192C7B">
        <w:rPr>
          <w:rFonts w:ascii="Times New Roman" w:hAnsi="Times New Roman" w:cs="Times New Roman"/>
          <w:color w:val="000000" w:themeColor="text1"/>
          <w:sz w:val="16"/>
          <w:szCs w:val="16"/>
        </w:rPr>
        <w:t>Херлофф</w:t>
      </w:r>
      <w:proofErr w:type="spellEnd"/>
      <w:r w:rsidRPr="00192C7B">
        <w:rPr>
          <w:rFonts w:ascii="Times New Roman" w:hAnsi="Times New Roman" w:cs="Times New Roman"/>
          <w:color w:val="000000" w:themeColor="text1"/>
          <w:sz w:val="16"/>
          <w:szCs w:val="16"/>
        </w:rPr>
        <w:t>.</w:t>
      </w:r>
    </w:p>
    <w:p w14:paraId="3A7CD91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году обе группы </w:t>
      </w:r>
      <w:proofErr w:type="gramStart"/>
      <w:r w:rsidRPr="00192C7B">
        <w:rPr>
          <w:rFonts w:ascii="Times New Roman" w:hAnsi="Times New Roman" w:cs="Times New Roman"/>
          <w:color w:val="000000" w:themeColor="text1"/>
          <w:sz w:val="16"/>
          <w:szCs w:val="16"/>
        </w:rPr>
        <w:t>были раскрыты</w:t>
      </w:r>
      <w:proofErr w:type="gramEnd"/>
      <w:r w:rsidRPr="00192C7B">
        <w:rPr>
          <w:rFonts w:ascii="Times New Roman" w:hAnsi="Times New Roman" w:cs="Times New Roman"/>
          <w:color w:val="000000" w:themeColor="text1"/>
          <w:sz w:val="16"/>
          <w:szCs w:val="16"/>
        </w:rPr>
        <w:t xml:space="preserve"> и полиция арестовала около 20 человек. Их судили в мае </w:t>
      </w:r>
      <w:proofErr w:type="gramStart"/>
      <w:r w:rsidRPr="00192C7B">
        <w:rPr>
          <w:rFonts w:ascii="Times New Roman" w:hAnsi="Times New Roman" w:cs="Times New Roman"/>
          <w:color w:val="000000" w:themeColor="text1"/>
          <w:sz w:val="16"/>
          <w:szCs w:val="16"/>
        </w:rPr>
        <w:t>того же года</w:t>
      </w:r>
      <w:proofErr w:type="gramEnd"/>
      <w:r w:rsidRPr="00192C7B">
        <w:rPr>
          <w:rFonts w:ascii="Times New Roman" w:hAnsi="Times New Roman" w:cs="Times New Roman"/>
          <w:color w:val="000000" w:themeColor="text1"/>
          <w:sz w:val="16"/>
          <w:szCs w:val="16"/>
        </w:rPr>
        <w:t xml:space="preserve"> и они получили довольно небольшие сроки: от трех месяцев до одного года (11765).</w:t>
      </w:r>
    </w:p>
    <w:p w14:paraId="62A215D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C869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СССР и Афганистан подписали договор о нейтралитете. Нейтрализм стал основой традиционной внешней политики Афганистана на последующий период. Вплоть до падения Амануллы в 1929 г. Советский Союз поддерживал его реформы и антибританскую политику (3871).</w:t>
      </w:r>
    </w:p>
    <w:p w14:paraId="6A340C2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2D7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дипломатические отношения с СССР установил Уругвай, ставший развивать торгово-экономические связи с Советским Союзом еще с начала 20-х годов (3871).</w:t>
      </w:r>
    </w:p>
    <w:p w14:paraId="72DC120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AC8D9A"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19C13EEA"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97552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1926 год стал огромной удачей для итальянского дирижабля N-1, когда знаменитый полярный исследователь Руал Амундсен решил с помощью этого дирижабля организовать полет на Северный полюс. N-1 по желанию отважного путешественника был переименован в “Норвегию” и под командой Нобиле перелетел из Рима в </w:t>
      </w:r>
      <w:proofErr w:type="spellStart"/>
      <w:r w:rsidRPr="00192C7B">
        <w:rPr>
          <w:rFonts w:ascii="Times New Roman" w:hAnsi="Times New Roman" w:cs="Times New Roman"/>
          <w:color w:val="000000" w:themeColor="text1"/>
          <w:sz w:val="16"/>
          <w:szCs w:val="16"/>
        </w:rPr>
        <w:t>Пулхэм</w:t>
      </w:r>
      <w:proofErr w:type="spellEnd"/>
      <w:r w:rsidRPr="00192C7B">
        <w:rPr>
          <w:rFonts w:ascii="Times New Roman" w:hAnsi="Times New Roman" w:cs="Times New Roman"/>
          <w:color w:val="000000" w:themeColor="text1"/>
          <w:sz w:val="16"/>
          <w:szCs w:val="16"/>
        </w:rPr>
        <w:t xml:space="preserve"> (Великобритания), затем в Осло и, через Ленинград, на Шпицберген в Кингс Бей. Оттуда “Норвегия” стартовала к Северному полюсу и достигла его 12 мая 1926 года. Экипаж провел там 2,5 часа, обследовал территорию с воздуха, а затем дирижабль направился на Аляску, где благополучно приземлился в Пойнт Барроу. Там он был разобран и на транспортном судне доставлен обратно в Италию. Полярный полет длился 71 час и имел протяженность 3500 км. Эта полярная экспедиция, которая по фамилиям ее главных участников была названа экспедицией Амундсена-</w:t>
      </w:r>
      <w:proofErr w:type="spellStart"/>
      <w:r w:rsidRPr="00192C7B">
        <w:rPr>
          <w:rFonts w:ascii="Times New Roman" w:hAnsi="Times New Roman" w:cs="Times New Roman"/>
          <w:color w:val="000000" w:themeColor="text1"/>
          <w:sz w:val="16"/>
          <w:szCs w:val="16"/>
        </w:rPr>
        <w:t>Элсворта</w:t>
      </w:r>
      <w:proofErr w:type="spellEnd"/>
      <w:r w:rsidRPr="00192C7B">
        <w:rPr>
          <w:rFonts w:ascii="Times New Roman" w:hAnsi="Times New Roman" w:cs="Times New Roman"/>
          <w:color w:val="000000" w:themeColor="text1"/>
          <w:sz w:val="16"/>
          <w:szCs w:val="16"/>
        </w:rPr>
        <w:t>-Нобиле, закончилась полным триумфом (11324).</w:t>
      </w:r>
    </w:p>
    <w:p w14:paraId="39A976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E50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году в США был принят пятилетний план дирижаблестроения и после долгих дебатов решено, что реализация проекта начнется строительством двух больших цеппелинов-авиаматок, общей стоимости 8 000 000 долларов. Затем планировалось изготовить небольшие цельнометаллические дирижабли и построить новые предприятия в Саннивейле (Калифорния) (11324).</w:t>
      </w:r>
    </w:p>
    <w:p w14:paraId="4CDB0CD0"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778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итальянский генерал </w:t>
      </w:r>
      <w:proofErr w:type="spellStart"/>
      <w:r w:rsidRPr="00192C7B">
        <w:rPr>
          <w:rFonts w:ascii="Times New Roman" w:hAnsi="Times New Roman" w:cs="Times New Roman"/>
          <w:color w:val="000000" w:themeColor="text1"/>
          <w:sz w:val="16"/>
          <w:szCs w:val="16"/>
        </w:rPr>
        <w:t>Гуидони</w:t>
      </w:r>
      <w:proofErr w:type="spellEnd"/>
      <w:r w:rsidRPr="00192C7B">
        <w:rPr>
          <w:rFonts w:ascii="Times New Roman" w:hAnsi="Times New Roman" w:cs="Times New Roman"/>
          <w:color w:val="000000" w:themeColor="text1"/>
          <w:sz w:val="16"/>
          <w:szCs w:val="16"/>
        </w:rPr>
        <w:t xml:space="preserve"> под крылатую торпеду разработал радиоуправляемый самолет-носитель.</w:t>
      </w:r>
    </w:p>
    <w:p w14:paraId="0A20168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том же году немецкий инженер Дрекслер и известный ученый в области электроники и телевидения доктор Дикман работали над беспилотным летательным аппаратом, который должен был управляться с использованием автономной системы стабилизации. В 1929 г. их беспилотный самолет при полетных испытаниях показал высокую надежность.</w:t>
      </w:r>
    </w:p>
    <w:p w14:paraId="0C0CA44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те же годы военно-морской флот Германии также разрабатывал свой беспилотный самолет. Над проектом работал бывший офицер австро-венгерского флота Ханс Бойков. Бойков решил проблему устойчивого удержания самолета на курсе с помощью дистанционно управляемого компаса и нескольких гироскопов.</w:t>
      </w:r>
    </w:p>
    <w:p w14:paraId="5C0778A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Этот беспилотный самолет в 1931 г. самостоятельно взлетел с воды, сделал разворот и благополучно приводнился (11686).</w:t>
      </w:r>
    </w:p>
    <w:p w14:paraId="25ACB3B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76BEB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 как считается, постройка Р. Годдардом и Ф.А. Цандером в 1929 г. жидкостных ракетных двигателей является отправной точкой всех исследований по ракетным двигателям этого типа в мире. Если сравнить, например, пневматическую ракету Поморцева и опытный ракетный двигатель Цандера, то при всей внешней несхожести в конструкции двигателей обнаруживается много общего: использование в качестве окислителя сжатого воздуха, а в качестве горючего – бензина, наличие камеры сгорания, сопла и устройства воспламенения смешанных компонентов топлива и т.д. Можно считать, что приоритет нашей страны в создании жидкостного ракетного двигателя относится не к 1929 г., а к 1905 г. Автор приоритета – штатный военный преподаватель Михайловской артиллерийской академии М.М. Поморцев. Когда авторы поделились этой мыслью с известным историком авиации Героем Социалистического Труда и лауреатом Ленинской премии В.И. </w:t>
      </w:r>
      <w:proofErr w:type="spellStart"/>
      <w:r w:rsidRPr="00192C7B">
        <w:rPr>
          <w:rFonts w:ascii="Times New Roman" w:hAnsi="Times New Roman" w:cs="Times New Roman"/>
          <w:color w:val="000000" w:themeColor="text1"/>
          <w:sz w:val="16"/>
          <w:szCs w:val="16"/>
        </w:rPr>
        <w:t>Лавренцом</w:t>
      </w:r>
      <w:proofErr w:type="spellEnd"/>
      <w:r w:rsidRPr="00192C7B">
        <w:rPr>
          <w:rFonts w:ascii="Times New Roman" w:hAnsi="Times New Roman" w:cs="Times New Roman"/>
          <w:color w:val="000000" w:themeColor="text1"/>
          <w:sz w:val="16"/>
          <w:szCs w:val="16"/>
        </w:rPr>
        <w:t xml:space="preserve">, в прошлом заместителем основоположника советского ракетного двигателестроения В.П. Глушко, то на вопрос по содержанию третьего ракетного приоритета Поморцева он ответил утвердительно: «Да, Поморцев является изобретателем одного из первых в мире жидкостных ракетных двигателей». Однако М.М. Поморцев включал жидкое топливо для повышения давления в камере сгорания, так как в его двигателе происходила реакция преобразования потенциальной энергии сжатого воздуха в кинетическую энергию. Цандер изобретал двигатель движения в безвоздушном пространстве, получая энергию химическим способом. Б.Л Белов в выпуске № 68-69 «Из истории авиации и космонавтики» (М., ИИЕТ, 1996) также пишет, что ракета Поморцева «относилась к ракетам, движение которых осуществлялось за счет реакции истечения газа в результате преобразования его потенциальной энергии в кинетическую энергию струи». При изучении разностороннего материала по теме исследования складывается мнение, что в 1910–1930-е гг. ракетостроители в мире (а их было не так много) были связаны между собой и внимательно следили за работами друг друга. Например, с большой вероятностью можно утверждать, что Г. </w:t>
      </w:r>
      <w:proofErr w:type="spellStart"/>
      <w:r w:rsidRPr="00192C7B">
        <w:rPr>
          <w:rFonts w:ascii="Times New Roman" w:hAnsi="Times New Roman" w:cs="Times New Roman"/>
          <w:color w:val="000000" w:themeColor="text1"/>
          <w:sz w:val="16"/>
          <w:szCs w:val="16"/>
        </w:rPr>
        <w:t>Оберт</w:t>
      </w:r>
      <w:proofErr w:type="spellEnd"/>
      <w:r w:rsidRPr="00192C7B">
        <w:rPr>
          <w:rFonts w:ascii="Times New Roman" w:hAnsi="Times New Roman" w:cs="Times New Roman"/>
          <w:color w:val="000000" w:themeColor="text1"/>
          <w:sz w:val="16"/>
          <w:szCs w:val="16"/>
        </w:rPr>
        <w:t xml:space="preserve"> знал о работах Поморцева в области твердотопливных ракет через труды Рябушинского и </w:t>
      </w:r>
      <w:proofErr w:type="spellStart"/>
      <w:r w:rsidRPr="00192C7B">
        <w:rPr>
          <w:rFonts w:ascii="Times New Roman" w:hAnsi="Times New Roman" w:cs="Times New Roman"/>
          <w:color w:val="000000" w:themeColor="text1"/>
          <w:sz w:val="16"/>
          <w:szCs w:val="16"/>
        </w:rPr>
        <w:t>Шершевского</w:t>
      </w:r>
      <w:proofErr w:type="spellEnd"/>
      <w:r w:rsidRPr="00192C7B">
        <w:rPr>
          <w:rFonts w:ascii="Times New Roman" w:hAnsi="Times New Roman" w:cs="Times New Roman"/>
          <w:color w:val="000000" w:themeColor="text1"/>
          <w:sz w:val="16"/>
          <w:szCs w:val="16"/>
        </w:rPr>
        <w:t xml:space="preserve"> (11686).</w:t>
      </w:r>
    </w:p>
    <w:p w14:paraId="7F7FEA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56A66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годом Герман </w:t>
      </w:r>
      <w:proofErr w:type="spellStart"/>
      <w:r w:rsidRPr="00192C7B">
        <w:rPr>
          <w:rFonts w:ascii="Times New Roman" w:hAnsi="Times New Roman" w:cs="Times New Roman"/>
          <w:color w:val="000000" w:themeColor="text1"/>
          <w:sz w:val="16"/>
          <w:szCs w:val="16"/>
        </w:rPr>
        <w:t>Гансвиндт</w:t>
      </w:r>
      <w:proofErr w:type="spellEnd"/>
      <w:r w:rsidRPr="00192C7B">
        <w:rPr>
          <w:rFonts w:ascii="Times New Roman" w:hAnsi="Times New Roman" w:cs="Times New Roman"/>
          <w:color w:val="000000" w:themeColor="text1"/>
          <w:sz w:val="16"/>
          <w:szCs w:val="16"/>
        </w:rPr>
        <w:t xml:space="preserve"> в своих письмах к русскому ученому Николаю </w:t>
      </w:r>
      <w:proofErr w:type="spellStart"/>
      <w:r w:rsidRPr="00192C7B">
        <w:rPr>
          <w:rFonts w:ascii="Times New Roman" w:hAnsi="Times New Roman" w:cs="Times New Roman"/>
          <w:color w:val="000000" w:themeColor="text1"/>
          <w:sz w:val="16"/>
          <w:szCs w:val="16"/>
        </w:rPr>
        <w:t>Рынину</w:t>
      </w:r>
      <w:proofErr w:type="spellEnd"/>
      <w:r w:rsidRPr="00192C7B">
        <w:rPr>
          <w:rFonts w:ascii="Times New Roman" w:hAnsi="Times New Roman" w:cs="Times New Roman"/>
          <w:color w:val="000000" w:themeColor="text1"/>
          <w:sz w:val="16"/>
          <w:szCs w:val="16"/>
        </w:rPr>
        <w:t>, он предложил новый вариант космического корабля: теперь аппарат должен был подниматься в верхние слои атмосферы не силой реакции, а при помощи аэроплана; при спуске же предполагался планирующий полет без расхода энергии</w:t>
      </w:r>
      <w:proofErr w:type="gramStart"/>
      <w:r w:rsidRPr="00192C7B">
        <w:rPr>
          <w:rFonts w:ascii="Times New Roman" w:hAnsi="Times New Roman" w:cs="Times New Roman"/>
          <w:color w:val="000000" w:themeColor="text1"/>
          <w:sz w:val="16"/>
          <w:szCs w:val="16"/>
        </w:rPr>
        <w:t>…(</w:t>
      </w:r>
      <w:proofErr w:type="gramEnd"/>
      <w:r w:rsidRPr="00192C7B">
        <w:rPr>
          <w:rFonts w:ascii="Times New Roman" w:hAnsi="Times New Roman" w:cs="Times New Roman"/>
          <w:color w:val="000000" w:themeColor="text1"/>
          <w:sz w:val="16"/>
          <w:szCs w:val="16"/>
        </w:rPr>
        <w:t>11688).</w:t>
      </w:r>
    </w:p>
    <w:p w14:paraId="3C3A7C4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BEBF3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"собирание" аравийских земель было в основном завершено (3871).</w:t>
      </w:r>
    </w:p>
    <w:p w14:paraId="72BA210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2F6E4"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 г. правительство Реза-шаха задумало сооружение трансиранской железной дороги. Британские власти поддержали эту идею, обещав оказать финансовую помощь, но предложили провести новую ветку в широтном направлении - от турецкой границы к границе с Британской Индией. Этот вариант был отклонен Тегераном. Дорогу было решено построить с севера на юг, соединив порт Бендер-Шах на Каспийском море с портом Бендер-</w:t>
      </w:r>
      <w:proofErr w:type="spellStart"/>
      <w:r w:rsidRPr="00192C7B">
        <w:rPr>
          <w:rFonts w:ascii="Times New Roman" w:hAnsi="Times New Roman" w:cs="Times New Roman"/>
          <w:color w:val="000000" w:themeColor="text1"/>
          <w:sz w:val="16"/>
          <w:szCs w:val="16"/>
        </w:rPr>
        <w:t>Шахпур</w:t>
      </w:r>
      <w:proofErr w:type="spellEnd"/>
      <w:r w:rsidRPr="00192C7B">
        <w:rPr>
          <w:rFonts w:ascii="Times New Roman" w:hAnsi="Times New Roman" w:cs="Times New Roman"/>
          <w:color w:val="000000" w:themeColor="text1"/>
          <w:sz w:val="16"/>
          <w:szCs w:val="16"/>
        </w:rPr>
        <w:t xml:space="preserve"> на побережье Персидского залива. Иранская сторона отказалась от технического содействия Британии и России, передав концессию фирмам США и Германии (3871).</w:t>
      </w:r>
    </w:p>
    <w:p w14:paraId="46167CB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C5EC9"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Другие оборонные отрасли:</w:t>
      </w:r>
    </w:p>
    <w:p w14:paraId="408D361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DC27E"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 </w:t>
      </w:r>
      <w:r w:rsidRPr="00192C7B">
        <w:rPr>
          <w:rFonts w:ascii="Times New Roman" w:hAnsi="Times New Roman" w:cs="Times New Roman"/>
          <w:color w:val="000000" w:themeColor="text1"/>
          <w:sz w:val="16"/>
          <w:szCs w:val="16"/>
        </w:rPr>
        <w:softHyphen/>
        <w:t>– 1927 гг. в условиях проводимой в то время в СССР т.н. «новой экономической политики», многие из руководителей считали, что НЭП будет не только продолжаться, но и углубляться и появятся условия для приватизации государственных предприятий, когда они могут стать уже не наемными руководящими работниками, а их главными акционерами и фактическими владельцами. Но сокращение их заработной платы и тем более смещение с руководящих должностей из-за их сокращения этим планам явно угрожало и некоторые руководители, в т.ч. и Н.Н. Поликарпов, стали этому пассивно противиться. Это выражалось не только в их позиции по текущим административным вопросам, которую они занимали на проходящих по этим вопросам совещаниях (а в то время стиль их решения был коллективным, когда многое решалось простым голосованием), но и в создании соответствующей атмосферы на вверенных им предприятиях путем агитации среди работников – их подчиненных.</w:t>
      </w:r>
    </w:p>
    <w:p w14:paraId="117B6665"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 этой причине разобраться в обстановке в руководстве промышленности СССР и, прежде всего, в оборонных отраслях, было поручено именно Объединённому государственному политическому управлению при Совете Народных Комиссаров СССР (ОГПУ при СНК СССР, в то время его возглавлял В.Р. Менжинский) как организации, ответственной за государственную безопасность. По мнению проверяющих, указанные факты подтвердились (23559).</w:t>
      </w:r>
    </w:p>
    <w:p w14:paraId="4613E5AA" w14:textId="77777777" w:rsidR="00D50883" w:rsidRPr="00192C7B" w:rsidRDefault="00D50883" w:rsidP="00192C7B">
      <w:pPr>
        <w:spacing w:after="0" w:line="240" w:lineRule="auto"/>
        <w:jc w:val="both"/>
        <w:rPr>
          <w:rFonts w:ascii="Times New Roman" w:hAnsi="Times New Roman" w:cs="Times New Roman"/>
          <w:color w:val="000000" w:themeColor="text1"/>
          <w:sz w:val="16"/>
          <w:szCs w:val="16"/>
        </w:rPr>
      </w:pPr>
    </w:p>
    <w:p w14:paraId="0460C78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1923-1926 годах рассматривалось несколько проектов установки 10/54-дюймовые башни "Рюрика" на форту Краснофлотский в </w:t>
      </w:r>
      <w:proofErr w:type="spellStart"/>
      <w:r w:rsidRPr="00192C7B">
        <w:rPr>
          <w:rFonts w:ascii="Times New Roman" w:hAnsi="Times New Roman" w:cs="Times New Roman"/>
          <w:color w:val="000000" w:themeColor="text1"/>
          <w:sz w:val="16"/>
          <w:szCs w:val="16"/>
        </w:rPr>
        <w:t>Кронштадском</w:t>
      </w:r>
      <w:proofErr w:type="spellEnd"/>
      <w:r w:rsidRPr="00192C7B">
        <w:rPr>
          <w:rFonts w:ascii="Times New Roman" w:hAnsi="Times New Roman" w:cs="Times New Roman"/>
          <w:color w:val="000000" w:themeColor="text1"/>
          <w:sz w:val="16"/>
          <w:szCs w:val="16"/>
        </w:rPr>
        <w:t xml:space="preserve"> укрепрайоне. Однако стоимость постройки 10/50 двухбашенной батареи была велика и руки до нее не дошли. Пушки же десятилетиями лежали в запасе (3861).</w:t>
      </w:r>
    </w:p>
    <w:p w14:paraId="0FD26DB8"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C7D4C2"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lastRenderedPageBreak/>
        <w:t xml:space="preserve">В 1923-1926 годах на заводе "Большевик" были переделаны две 6/45 пушки Морского ведомства (№ 228 и № 281) в </w:t>
      </w:r>
      <w:proofErr w:type="spellStart"/>
      <w:r w:rsidRPr="00192C7B">
        <w:rPr>
          <w:rFonts w:ascii="Times New Roman" w:hAnsi="Times New Roman" w:cs="Times New Roman"/>
          <w:color w:val="000000" w:themeColor="text1"/>
          <w:sz w:val="16"/>
          <w:szCs w:val="16"/>
        </w:rPr>
        <w:t>экстрадальние</w:t>
      </w:r>
      <w:proofErr w:type="spellEnd"/>
      <w:r w:rsidRPr="00192C7B">
        <w:rPr>
          <w:rFonts w:ascii="Times New Roman" w:hAnsi="Times New Roman" w:cs="Times New Roman"/>
          <w:color w:val="000000" w:themeColor="text1"/>
          <w:sz w:val="16"/>
          <w:szCs w:val="16"/>
        </w:rPr>
        <w:t xml:space="preserve"> орудия. Обе пушки были установлены на корабельных станках Кане на центральном штыре. Длина пушек составила 120 калибров (т.е. около 9144 мм), а вес откатных частей 9100 кг. Пушка № 228 имела длину нарезной части 7628 мм, т.е. 100,4 калибров, а у второй пушки нарезная часть была 5364 мм, т.е. 70,5 калибров, а затем нарезка кончалась и канал на протяжении около 30 калибров был гладким (3861).</w:t>
      </w:r>
    </w:p>
    <w:p w14:paraId="0B39D0B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081BA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1925-1926 гг. на заводе № 8 (им. Калинина, деревня Подлипки) была изготовлена 65-мм гаубица системы </w:t>
      </w:r>
      <w:proofErr w:type="spellStart"/>
      <w:r w:rsidRPr="00192C7B">
        <w:rPr>
          <w:rFonts w:ascii="Times New Roman" w:hAnsi="Times New Roman" w:cs="Times New Roman"/>
          <w:color w:val="000000" w:themeColor="text1"/>
          <w:sz w:val="16"/>
          <w:szCs w:val="16"/>
        </w:rPr>
        <w:t>Дурляхера</w:t>
      </w:r>
      <w:proofErr w:type="spellEnd"/>
      <w:r w:rsidRPr="00192C7B">
        <w:rPr>
          <w:rFonts w:ascii="Times New Roman" w:hAnsi="Times New Roman" w:cs="Times New Roman"/>
          <w:color w:val="000000" w:themeColor="text1"/>
          <w:sz w:val="16"/>
          <w:szCs w:val="16"/>
        </w:rPr>
        <w:t xml:space="preserve">. Ствол гаубицы состоял из ствола и кожуха. Затвор поршневой. Тормоз отката гидравлический, накатник гидропневматический. Лафет однобрусный. Система неразборная, стрельбы велась только с колес, которые одновременно являлись и походными, и боевыми. Колеса металлические дисковые с резиновыми шинами. </w:t>
      </w:r>
      <w:proofErr w:type="spellStart"/>
      <w:r w:rsidRPr="00192C7B">
        <w:rPr>
          <w:rFonts w:ascii="Times New Roman" w:hAnsi="Times New Roman" w:cs="Times New Roman"/>
          <w:color w:val="000000" w:themeColor="text1"/>
          <w:sz w:val="16"/>
          <w:szCs w:val="16"/>
        </w:rPr>
        <w:t>Подрессоривание</w:t>
      </w:r>
      <w:proofErr w:type="spellEnd"/>
      <w:r w:rsidRPr="00192C7B">
        <w:rPr>
          <w:rFonts w:ascii="Times New Roman" w:hAnsi="Times New Roman" w:cs="Times New Roman"/>
          <w:color w:val="000000" w:themeColor="text1"/>
          <w:sz w:val="16"/>
          <w:szCs w:val="16"/>
        </w:rPr>
        <w:t xml:space="preserve"> отсутствовало. В боевом положении система перевозилась силами расчета, а в походном парой лошадей за колесным передком (3861).</w:t>
      </w:r>
    </w:p>
    <w:p w14:paraId="061A7B9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4FF9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В 1926-1927 хозяйственном году были следующие цены </w:t>
      </w:r>
    </w:p>
    <w:tbl>
      <w:tblPr>
        <w:tblW w:w="0" w:type="auto"/>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680"/>
        <w:gridCol w:w="4680"/>
      </w:tblGrid>
      <w:tr w:rsidR="00DA559E" w:rsidRPr="00192C7B" w14:paraId="599D8EF9" w14:textId="77777777">
        <w:tc>
          <w:tcPr>
            <w:tcW w:w="4680" w:type="dxa"/>
          </w:tcPr>
          <w:p w14:paraId="77CF12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Наименование</w:t>
            </w:r>
          </w:p>
        </w:tc>
        <w:tc>
          <w:tcPr>
            <w:tcW w:w="4680" w:type="dxa"/>
          </w:tcPr>
          <w:p w14:paraId="5DF6A17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Цена (рубли)</w:t>
            </w:r>
          </w:p>
        </w:tc>
      </w:tr>
      <w:tr w:rsidR="00DA559E" w:rsidRPr="00192C7B" w14:paraId="0D00B39B" w14:textId="77777777">
        <w:tc>
          <w:tcPr>
            <w:tcW w:w="4680" w:type="dxa"/>
          </w:tcPr>
          <w:p w14:paraId="0C82D58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зенитная пушка с запчастями</w:t>
            </w:r>
          </w:p>
        </w:tc>
        <w:tc>
          <w:tcPr>
            <w:tcW w:w="4680" w:type="dxa"/>
          </w:tcPr>
          <w:p w14:paraId="124570A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13402</w:t>
            </w:r>
          </w:p>
        </w:tc>
      </w:tr>
      <w:tr w:rsidR="00DA559E" w:rsidRPr="00192C7B" w14:paraId="0053C20A" w14:textId="77777777">
        <w:tc>
          <w:tcPr>
            <w:tcW w:w="4680" w:type="dxa"/>
          </w:tcPr>
          <w:p w14:paraId="6EF7067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горная пушка обр.1909г. с запчастями и без лафета</w:t>
            </w:r>
          </w:p>
        </w:tc>
        <w:tc>
          <w:tcPr>
            <w:tcW w:w="4680" w:type="dxa"/>
          </w:tcPr>
          <w:p w14:paraId="15BFF62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7041</w:t>
            </w:r>
          </w:p>
        </w:tc>
      </w:tr>
      <w:tr w:rsidR="00DA559E" w:rsidRPr="00192C7B" w14:paraId="223C8BCD" w14:textId="77777777">
        <w:tc>
          <w:tcPr>
            <w:tcW w:w="4680" w:type="dxa"/>
          </w:tcPr>
          <w:p w14:paraId="2847BB1F"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 химический снаряд</w:t>
            </w:r>
          </w:p>
        </w:tc>
        <w:tc>
          <w:tcPr>
            <w:tcW w:w="4680" w:type="dxa"/>
          </w:tcPr>
          <w:p w14:paraId="62E264A9"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33,25</w:t>
            </w:r>
          </w:p>
        </w:tc>
      </w:tr>
      <w:tr w:rsidR="00DA559E" w:rsidRPr="00192C7B" w14:paraId="6BCECE5C" w14:textId="77777777">
        <w:tc>
          <w:tcPr>
            <w:tcW w:w="4680" w:type="dxa"/>
          </w:tcPr>
          <w:p w14:paraId="07CBFA3D"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Порох "ВЛ" из свежего пироксилина (тонна)</w:t>
            </w:r>
          </w:p>
        </w:tc>
        <w:tc>
          <w:tcPr>
            <w:tcW w:w="4680" w:type="dxa"/>
          </w:tcPr>
          <w:p w14:paraId="374BA39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5121</w:t>
            </w:r>
          </w:p>
        </w:tc>
      </w:tr>
      <w:tr w:rsidR="00DA559E" w:rsidRPr="00192C7B" w14:paraId="6B563CF5" w14:textId="77777777">
        <w:tc>
          <w:tcPr>
            <w:tcW w:w="4680" w:type="dxa"/>
          </w:tcPr>
          <w:p w14:paraId="77CF93B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Порох "ВЛ" переделочный (тонна)</w:t>
            </w:r>
          </w:p>
        </w:tc>
        <w:tc>
          <w:tcPr>
            <w:tcW w:w="4680" w:type="dxa"/>
          </w:tcPr>
          <w:p w14:paraId="7162835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3922</w:t>
            </w:r>
          </w:p>
        </w:tc>
      </w:tr>
      <w:tr w:rsidR="00DA559E" w:rsidRPr="00192C7B" w14:paraId="5A9E47F8" w14:textId="77777777">
        <w:tc>
          <w:tcPr>
            <w:tcW w:w="4680" w:type="dxa"/>
          </w:tcPr>
          <w:p w14:paraId="666D696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Порох пушечный переделочный</w:t>
            </w:r>
          </w:p>
        </w:tc>
        <w:tc>
          <w:tcPr>
            <w:tcW w:w="4680" w:type="dxa"/>
          </w:tcPr>
          <w:p w14:paraId="0E72867E"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2210,71</w:t>
            </w:r>
          </w:p>
        </w:tc>
      </w:tr>
      <w:tr w:rsidR="00DA559E" w:rsidRPr="00192C7B" w14:paraId="7D56489F" w14:textId="77777777">
        <w:tc>
          <w:tcPr>
            <w:tcW w:w="4680" w:type="dxa"/>
          </w:tcPr>
          <w:p w14:paraId="053BD7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Тротил кристаллизованный</w:t>
            </w:r>
          </w:p>
        </w:tc>
        <w:tc>
          <w:tcPr>
            <w:tcW w:w="4680" w:type="dxa"/>
          </w:tcPr>
          <w:p w14:paraId="63D1A93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3805,67</w:t>
            </w:r>
          </w:p>
        </w:tc>
      </w:tr>
    </w:tbl>
    <w:p w14:paraId="722CF63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(7720).</w:t>
      </w:r>
    </w:p>
    <w:p w14:paraId="41EDAE83"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4CA30B"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1926-27 гг. по решению ВСНХ были начаты подготовительные работы по восстановлению производства взрывателей на базе будущего завода № 10 им. Дзержинского в Перми. С 1939 года завод сам снаряжает изготовленную им продукцию, получая со стороны капсюли и детонаторы.</w:t>
      </w:r>
    </w:p>
    <w:p w14:paraId="5517B37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Завод № 10 расположен в Молотове на четырех отдельных площадках:</w:t>
      </w:r>
    </w:p>
    <w:p w14:paraId="094CA73D" w14:textId="77777777" w:rsidR="000C5850" w:rsidRPr="00192C7B" w:rsidRDefault="000C5850" w:rsidP="00192C7B">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Основная территория завода расположена на Северо-Западной окраине Молотова, на левом берегу реки Камы в месте впадения реки Данилихи.</w:t>
      </w:r>
    </w:p>
    <w:p w14:paraId="5CB87BD1" w14:textId="77777777" w:rsidR="000C5850" w:rsidRPr="00192C7B" w:rsidRDefault="000C5850" w:rsidP="00192C7B">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Цех № 8 расположен на южной окраине Молотова в 12 км от основной территории завода. (Снаряжение продукции).</w:t>
      </w:r>
    </w:p>
    <w:p w14:paraId="2C72E4A8" w14:textId="77777777" w:rsidR="000C5850" w:rsidRPr="00192C7B" w:rsidRDefault="000C5850" w:rsidP="00192C7B">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Площадка базисных складов расположена в юго-восточной части Молотова в лесу. Объединенный базисный склад заводов №№ 8 и 260.</w:t>
      </w:r>
    </w:p>
    <w:p w14:paraId="4EBAD1CE" w14:textId="77777777" w:rsidR="000C5850" w:rsidRPr="00192C7B" w:rsidRDefault="000C5850" w:rsidP="00192C7B">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Деревообрабатывающий цех завода расположен на берегу </w:t>
      </w:r>
      <w:proofErr w:type="spellStart"/>
      <w:r w:rsidRPr="00192C7B">
        <w:rPr>
          <w:rFonts w:ascii="Times New Roman" w:hAnsi="Times New Roman" w:cs="Times New Roman"/>
          <w:color w:val="000000" w:themeColor="text1"/>
          <w:sz w:val="16"/>
          <w:szCs w:val="16"/>
        </w:rPr>
        <w:t>камы</w:t>
      </w:r>
      <w:proofErr w:type="spellEnd"/>
      <w:r w:rsidRPr="00192C7B">
        <w:rPr>
          <w:rFonts w:ascii="Times New Roman" w:hAnsi="Times New Roman" w:cs="Times New Roman"/>
          <w:color w:val="000000" w:themeColor="text1"/>
          <w:sz w:val="16"/>
          <w:szCs w:val="16"/>
        </w:rPr>
        <w:t xml:space="preserve"> в 3-х км от основной территории завода (10011).</w:t>
      </w:r>
    </w:p>
    <w:p w14:paraId="700F9E54" w14:textId="77777777" w:rsidR="000C5850" w:rsidRPr="00192C7B" w:rsidRDefault="000C5850" w:rsidP="00192C7B">
      <w:pPr>
        <w:tabs>
          <w:tab w:val="left" w:pos="36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39FC32" w14:textId="77777777" w:rsidR="000C5850" w:rsidRPr="00192C7B" w:rsidRDefault="00FC778A"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192C7B">
        <w:rPr>
          <w:rFonts w:ascii="Times New Roman" w:hAnsi="Times New Roman" w:cs="Times New Roman"/>
          <w:i/>
          <w:iCs/>
          <w:color w:val="000000" w:themeColor="text1"/>
          <w:sz w:val="16"/>
          <w:szCs w:val="16"/>
        </w:rPr>
        <w:t>За рубежом:</w:t>
      </w:r>
    </w:p>
    <w:p w14:paraId="258CD16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4AEC1C"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 xml:space="preserve">На рубеже 1926-1927 гг. в китайской революции произошел резкий поворот влево, связанный с радикализацией позиций китайских коммунистов </w:t>
      </w:r>
      <w:proofErr w:type="gramStart"/>
      <w:r w:rsidRPr="00192C7B">
        <w:rPr>
          <w:rFonts w:ascii="Times New Roman" w:hAnsi="Times New Roman" w:cs="Times New Roman"/>
          <w:color w:val="000000" w:themeColor="text1"/>
          <w:sz w:val="16"/>
          <w:szCs w:val="16"/>
        </w:rPr>
        <w:t>под влиянием</w:t>
      </w:r>
      <w:proofErr w:type="gramEnd"/>
      <w:r w:rsidRPr="00192C7B">
        <w:rPr>
          <w:rFonts w:ascii="Times New Roman" w:hAnsi="Times New Roman" w:cs="Times New Roman"/>
          <w:color w:val="000000" w:themeColor="text1"/>
          <w:sz w:val="16"/>
          <w:szCs w:val="16"/>
        </w:rPr>
        <w:t xml:space="preserve"> поощряемых Коминтерном и Москвой идей мировой революции и создания революционных очагов в странах Востока. Гоминдан отнесся к левацким тенденциям в компартии враждебно, считая их опасными для себя.</w:t>
      </w:r>
    </w:p>
    <w:p w14:paraId="2350B9C7"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В 1926-1927 в американском воздушном флоте проводили опытные стрельбы по наземным целям с малых высот (326,65).</w:t>
      </w:r>
    </w:p>
    <w:p w14:paraId="6AF3C555"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63701"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color w:val="000000" w:themeColor="text1"/>
          <w:sz w:val="16"/>
          <w:szCs w:val="16"/>
        </w:rPr>
      </w:pPr>
      <w:r w:rsidRPr="00192C7B">
        <w:rPr>
          <w:rFonts w:ascii="Times New Roman" w:hAnsi="Times New Roman" w:cs="Times New Roman"/>
          <w:color w:val="000000" w:themeColor="text1"/>
          <w:sz w:val="16"/>
          <w:szCs w:val="16"/>
        </w:rPr>
        <w:t>Появление первых по-настоящему советских самолетов, которые получили шанс стать действительно серийными и в целом соответствовали по уровню зарубежным образцам и даже превосходили их. Начало советской теории применения военной авиации.</w:t>
      </w:r>
    </w:p>
    <w:p w14:paraId="2ED8F536" w14:textId="77777777" w:rsidR="000C5850" w:rsidRPr="00192C7B" w:rsidRDefault="000C5850" w:rsidP="00192C7B">
      <w:pPr>
        <w:autoSpaceDE w:val="0"/>
        <w:autoSpaceDN w:val="0"/>
        <w:adjustRightInd w:val="0"/>
        <w:spacing w:after="0" w:line="240" w:lineRule="auto"/>
        <w:jc w:val="both"/>
        <w:rPr>
          <w:rFonts w:ascii="Times New Roman" w:hAnsi="Times New Roman" w:cs="Times New Roman"/>
          <w:bCs/>
          <w:color w:val="000000" w:themeColor="text1"/>
          <w:sz w:val="16"/>
          <w:szCs w:val="16"/>
        </w:rPr>
      </w:pPr>
    </w:p>
    <w:sectPr w:rsidR="000C5850" w:rsidRPr="00192C7B" w:rsidSect="007F12B0">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OfficinaSansC">
    <w:altName w:val="Calibri"/>
    <w:panose1 w:val="00000000000000000000"/>
    <w:charset w:val="CC"/>
    <w:family w:val="swiss"/>
    <w:notTrueType/>
    <w:pitch w:val="default"/>
    <w:sig w:usb0="00000203" w:usb1="00000000" w:usb2="00000000" w:usb3="00000000" w:csb0="00000005"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116497AA"/>
    <w:lvl w:ilvl="0">
      <w:start w:val="1"/>
      <w:numFmt w:val="bullet"/>
      <w:pStyle w:val="a"/>
      <w:lvlText w:val=""/>
      <w:lvlJc w:val="left"/>
      <w:pPr>
        <w:tabs>
          <w:tab w:val="num" w:pos="3904"/>
        </w:tabs>
        <w:ind w:left="3904" w:hanging="360"/>
      </w:pPr>
      <w:rPr>
        <w:rFonts w:ascii="Symbol" w:hAnsi="Symbol" w:hint="default"/>
      </w:rPr>
    </w:lvl>
  </w:abstractNum>
  <w:abstractNum w:abstractNumId="1" w15:restartNumberingAfterBreak="0">
    <w:nsid w:val="0793483B"/>
    <w:multiLevelType w:val="multilevel"/>
    <w:tmpl w:val="9862781C"/>
    <w:lvl w:ilvl="0">
      <w:start w:val="2"/>
      <w:numFmt w:val="decimal"/>
      <w:lvlText w:val="%1."/>
      <w:lvlJc w:val="left"/>
      <w:rPr>
        <w:rFonts w:ascii="Times New Roman" w:eastAsia="Times New Roman" w:hAnsi="Times New Roman" w:cs="Times New Roman"/>
        <w:b w:val="0"/>
        <w:bCs w:val="0"/>
        <w:i/>
        <w:iCs/>
        <w:smallCaps w:val="0"/>
        <w:strike w:val="0"/>
        <w:color w:val="757575"/>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9006EBE"/>
    <w:multiLevelType w:val="multilevel"/>
    <w:tmpl w:val="8EB4265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9B214E4"/>
    <w:multiLevelType w:val="hybridMultilevel"/>
    <w:tmpl w:val="7CFC3F8A"/>
    <w:lvl w:ilvl="0" w:tplc="15C224A6">
      <w:start w:val="28"/>
      <w:numFmt w:val="decimal"/>
      <w:lvlText w:val="%1"/>
      <w:lvlJc w:val="left"/>
      <w:pPr>
        <w:ind w:left="720" w:hanging="360"/>
      </w:pPr>
      <w:rPr>
        <w:rFonts w:eastAsia="Trebuchet M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FCD5076"/>
    <w:multiLevelType w:val="multilevel"/>
    <w:tmpl w:val="253498C4"/>
    <w:lvl w:ilvl="0">
      <w:start w:val="5"/>
      <w:numFmt w:val="decimal"/>
      <w:lvlText w:val="%1."/>
      <w:lvlJc w:val="left"/>
      <w:rPr>
        <w:rFonts w:ascii="Times New Roman" w:eastAsia="Times New Roman" w:hAnsi="Times New Roman" w:cs="Times New Roman"/>
        <w:b w:val="0"/>
        <w:bCs w:val="0"/>
        <w:i w:val="0"/>
        <w:iCs w:val="0"/>
        <w:smallCaps w:val="0"/>
        <w:strike w:val="0"/>
        <w:color w:val="757575"/>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0016BC7"/>
    <w:multiLevelType w:val="singleLevel"/>
    <w:tmpl w:val="008C4AB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216A0C33"/>
    <w:multiLevelType w:val="multilevel"/>
    <w:tmpl w:val="70E6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911015"/>
    <w:multiLevelType w:val="singleLevel"/>
    <w:tmpl w:val="413621A0"/>
    <w:lvl w:ilvl="0">
      <w:start w:val="2"/>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8" w15:restartNumberingAfterBreak="0">
    <w:nsid w:val="2B4B2595"/>
    <w:multiLevelType w:val="multilevel"/>
    <w:tmpl w:val="202EFEF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CFE5403"/>
    <w:multiLevelType w:val="multilevel"/>
    <w:tmpl w:val="5F104E6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D804E5A"/>
    <w:multiLevelType w:val="multilevel"/>
    <w:tmpl w:val="4B30D79C"/>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6E82336"/>
    <w:multiLevelType w:val="multilevel"/>
    <w:tmpl w:val="1122BE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ADF29E5"/>
    <w:multiLevelType w:val="multilevel"/>
    <w:tmpl w:val="D3F2A3E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DBF0AB1"/>
    <w:multiLevelType w:val="multilevel"/>
    <w:tmpl w:val="AA0AB46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EEB491C"/>
    <w:multiLevelType w:val="multilevel"/>
    <w:tmpl w:val="196C8234"/>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51155192"/>
    <w:multiLevelType w:val="multilevel"/>
    <w:tmpl w:val="2CC27E84"/>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A291519"/>
    <w:multiLevelType w:val="multilevel"/>
    <w:tmpl w:val="373C457C"/>
    <w:lvl w:ilvl="0">
      <w:start w:val="8"/>
      <w:numFmt w:val="decimal"/>
      <w:lvlText w:val="%1"/>
      <w:lvlJc w:val="left"/>
      <w:rPr>
        <w:rFonts w:ascii="Times New Roman" w:eastAsia="Times New Roman" w:hAnsi="Times New Roman" w:cs="Times New Roman"/>
        <w:b w:val="0"/>
        <w:bCs w:val="0"/>
        <w:i w:val="0"/>
        <w:iCs w:val="0"/>
        <w:smallCaps w:val="0"/>
        <w:strike w:val="0"/>
        <w:color w:val="757575"/>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F34186F"/>
    <w:multiLevelType w:val="multilevel"/>
    <w:tmpl w:val="3B8A717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53606AD"/>
    <w:multiLevelType w:val="multilevel"/>
    <w:tmpl w:val="AD146688"/>
    <w:lvl w:ilvl="0">
      <w:start w:val="2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9802DA1"/>
    <w:multiLevelType w:val="multilevel"/>
    <w:tmpl w:val="7DF6E2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6A451AC4"/>
    <w:multiLevelType w:val="multilevel"/>
    <w:tmpl w:val="1C30A43C"/>
    <w:lvl w:ilvl="0">
      <w:start w:val="2"/>
      <w:numFmt w:val="decimal"/>
      <w:lvlText w:val="%1"/>
      <w:lvlJc w:val="left"/>
      <w:rPr>
        <w:rFonts w:ascii="Times New Roman" w:eastAsia="Times New Roman" w:hAnsi="Times New Roman" w:cs="Times New Roman"/>
        <w:b w:val="0"/>
        <w:bCs w:val="0"/>
        <w:i/>
        <w:iCs/>
        <w:smallCaps w:val="0"/>
        <w:strike w:val="0"/>
        <w:color w:val="757575"/>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72672E6D"/>
    <w:multiLevelType w:val="multilevel"/>
    <w:tmpl w:val="8F6E077C"/>
    <w:lvl w:ilvl="0">
      <w:start w:val="5"/>
      <w:numFmt w:val="decimal"/>
      <w:lvlText w:val="%1."/>
      <w:lvlJc w:val="left"/>
      <w:rPr>
        <w:rFonts w:ascii="Times New Roman" w:eastAsia="Times New Roman" w:hAnsi="Times New Roman" w:cs="Times New Roman"/>
        <w:b w:val="0"/>
        <w:bCs w:val="0"/>
        <w:i/>
        <w:iCs/>
        <w:smallCaps w:val="0"/>
        <w:strike w:val="0"/>
        <w:color w:val="757575"/>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741C339C"/>
    <w:multiLevelType w:val="multilevel"/>
    <w:tmpl w:val="5B5A1944"/>
    <w:lvl w:ilvl="0">
      <w:start w:val="15"/>
      <w:numFmt w:val="decimal"/>
      <w:lvlText w:val="%1"/>
      <w:lvlJc w:val="left"/>
      <w:rPr>
        <w:rFonts w:ascii="Times New Roman" w:eastAsia="Times New Roman" w:hAnsi="Times New Roman" w:cs="Times New Roman"/>
        <w:b w:val="0"/>
        <w:bCs w:val="0"/>
        <w:i w:val="0"/>
        <w:iCs w:val="0"/>
        <w:smallCaps w:val="0"/>
        <w:strike w:val="0"/>
        <w:color w:val="757575"/>
        <w:spacing w:val="0"/>
        <w:w w:val="100"/>
        <w:position w:val="0"/>
        <w:sz w:val="20"/>
        <w:szCs w:val="20"/>
        <w:u w:val="none"/>
        <w:shd w:val="clear" w:color="auto" w:fill="auto"/>
        <w:lang w:val="ru-RU" w:eastAsia="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7C883322"/>
    <w:multiLevelType w:val="singleLevel"/>
    <w:tmpl w:val="A8DA1E7E"/>
    <w:lvl w:ilvl="0">
      <w:start w:val="6"/>
      <w:numFmt w:val="decimal"/>
      <w:lvlText w:val="%1. "/>
      <w:legacy w:legacy="1" w:legacySpace="0" w:legacyIndent="283"/>
      <w:lvlJc w:val="left"/>
      <w:pPr>
        <w:ind w:left="283" w:hanging="283"/>
      </w:pPr>
      <w:rPr>
        <w:rFonts w:ascii="Times New Roman" w:hAnsi="Times New Roman" w:cs="Times New Roman" w:hint="default"/>
        <w:b w:val="0"/>
        <w:i w:val="0"/>
        <w:sz w:val="16"/>
      </w:rPr>
    </w:lvl>
  </w:abstractNum>
  <w:num w:numId="1" w16cid:durableId="1188371463">
    <w:abstractNumId w:val="23"/>
  </w:num>
  <w:num w:numId="2" w16cid:durableId="615525916">
    <w:abstractNumId w:val="23"/>
    <w:lvlOverride w:ilvl="0">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lvlOverride>
  </w:num>
  <w:num w:numId="3" w16cid:durableId="351810813">
    <w:abstractNumId w:val="7"/>
  </w:num>
  <w:num w:numId="4" w16cid:durableId="1926456584">
    <w:abstractNumId w:val="5"/>
  </w:num>
  <w:num w:numId="5" w16cid:durableId="1941137641">
    <w:abstractNumId w:val="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 w16cid:durableId="78798836">
    <w:abstractNumId w:val="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 w16cid:durableId="122160039">
    <w:abstractNumId w:val="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1055852923">
    <w:abstractNumId w:val="11"/>
  </w:num>
  <w:num w:numId="9" w16cid:durableId="281692134">
    <w:abstractNumId w:val="2"/>
  </w:num>
  <w:num w:numId="10" w16cid:durableId="1320694588">
    <w:abstractNumId w:val="19"/>
  </w:num>
  <w:num w:numId="11" w16cid:durableId="1406998520">
    <w:abstractNumId w:val="17"/>
  </w:num>
  <w:num w:numId="12" w16cid:durableId="1467119528">
    <w:abstractNumId w:val="13"/>
  </w:num>
  <w:num w:numId="13" w16cid:durableId="1412851039">
    <w:abstractNumId w:val="8"/>
  </w:num>
  <w:num w:numId="14" w16cid:durableId="120810818">
    <w:abstractNumId w:val="0"/>
  </w:num>
  <w:num w:numId="15" w16cid:durableId="627735607">
    <w:abstractNumId w:val="9"/>
  </w:num>
  <w:num w:numId="16" w16cid:durableId="1847984522">
    <w:abstractNumId w:val="12"/>
  </w:num>
  <w:num w:numId="17" w16cid:durableId="1338000298">
    <w:abstractNumId w:val="10"/>
  </w:num>
  <w:num w:numId="18" w16cid:durableId="413745806">
    <w:abstractNumId w:val="3"/>
  </w:num>
  <w:num w:numId="19" w16cid:durableId="1066103337">
    <w:abstractNumId w:val="6"/>
  </w:num>
  <w:num w:numId="20" w16cid:durableId="1990938179">
    <w:abstractNumId w:val="14"/>
  </w:num>
  <w:num w:numId="21" w16cid:durableId="42825682">
    <w:abstractNumId w:val="15"/>
  </w:num>
  <w:num w:numId="22" w16cid:durableId="793986351">
    <w:abstractNumId w:val="20"/>
  </w:num>
  <w:num w:numId="23" w16cid:durableId="610163316">
    <w:abstractNumId w:val="18"/>
  </w:num>
  <w:num w:numId="24" w16cid:durableId="1090736185">
    <w:abstractNumId w:val="4"/>
  </w:num>
  <w:num w:numId="25" w16cid:durableId="1250235456">
    <w:abstractNumId w:val="1"/>
  </w:num>
  <w:num w:numId="26" w16cid:durableId="56365379">
    <w:abstractNumId w:val="21"/>
  </w:num>
  <w:num w:numId="27" w16cid:durableId="689917963">
    <w:abstractNumId w:val="22"/>
  </w:num>
  <w:num w:numId="28" w16cid:durableId="161042789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hideSpellingError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0DF3"/>
    <w:rsid w:val="00001501"/>
    <w:rsid w:val="000032A4"/>
    <w:rsid w:val="00015826"/>
    <w:rsid w:val="00017EA6"/>
    <w:rsid w:val="00021DE1"/>
    <w:rsid w:val="00035626"/>
    <w:rsid w:val="000366FC"/>
    <w:rsid w:val="0003780D"/>
    <w:rsid w:val="000402F0"/>
    <w:rsid w:val="00041FD4"/>
    <w:rsid w:val="0004396E"/>
    <w:rsid w:val="00044CAF"/>
    <w:rsid w:val="00053B7A"/>
    <w:rsid w:val="00053C2F"/>
    <w:rsid w:val="00054C5F"/>
    <w:rsid w:val="00054EB4"/>
    <w:rsid w:val="000553DF"/>
    <w:rsid w:val="00064948"/>
    <w:rsid w:val="00065021"/>
    <w:rsid w:val="000701C9"/>
    <w:rsid w:val="00070221"/>
    <w:rsid w:val="00094AE4"/>
    <w:rsid w:val="00096D00"/>
    <w:rsid w:val="000A3C86"/>
    <w:rsid w:val="000A4EDE"/>
    <w:rsid w:val="000B4601"/>
    <w:rsid w:val="000B4D51"/>
    <w:rsid w:val="000C0834"/>
    <w:rsid w:val="000C112B"/>
    <w:rsid w:val="000C156E"/>
    <w:rsid w:val="000C295D"/>
    <w:rsid w:val="000C3FEF"/>
    <w:rsid w:val="000C5850"/>
    <w:rsid w:val="000C6098"/>
    <w:rsid w:val="000D2ED9"/>
    <w:rsid w:val="000E28C5"/>
    <w:rsid w:val="000E3759"/>
    <w:rsid w:val="000E7F13"/>
    <w:rsid w:val="000F30A8"/>
    <w:rsid w:val="00101425"/>
    <w:rsid w:val="001017BF"/>
    <w:rsid w:val="00111234"/>
    <w:rsid w:val="00113D98"/>
    <w:rsid w:val="00116CA5"/>
    <w:rsid w:val="00121858"/>
    <w:rsid w:val="00122B21"/>
    <w:rsid w:val="00125C16"/>
    <w:rsid w:val="0013063D"/>
    <w:rsid w:val="00132354"/>
    <w:rsid w:val="00144049"/>
    <w:rsid w:val="00144B4E"/>
    <w:rsid w:val="00145437"/>
    <w:rsid w:val="00145AFC"/>
    <w:rsid w:val="00150B7E"/>
    <w:rsid w:val="00150F12"/>
    <w:rsid w:val="00153D04"/>
    <w:rsid w:val="00156388"/>
    <w:rsid w:val="00166A21"/>
    <w:rsid w:val="00167A52"/>
    <w:rsid w:val="00174CE7"/>
    <w:rsid w:val="00175890"/>
    <w:rsid w:val="001810F6"/>
    <w:rsid w:val="001914DC"/>
    <w:rsid w:val="00192C7B"/>
    <w:rsid w:val="001974B8"/>
    <w:rsid w:val="001A0526"/>
    <w:rsid w:val="001A2B57"/>
    <w:rsid w:val="001A7F0D"/>
    <w:rsid w:val="001B1EC4"/>
    <w:rsid w:val="001C401D"/>
    <w:rsid w:val="001C656C"/>
    <w:rsid w:val="001D7433"/>
    <w:rsid w:val="001E29AC"/>
    <w:rsid w:val="001E6AAC"/>
    <w:rsid w:val="001E6C6D"/>
    <w:rsid w:val="001F3D0F"/>
    <w:rsid w:val="001F503C"/>
    <w:rsid w:val="001F76A2"/>
    <w:rsid w:val="001F7908"/>
    <w:rsid w:val="002103D5"/>
    <w:rsid w:val="002128B5"/>
    <w:rsid w:val="00213252"/>
    <w:rsid w:val="00222941"/>
    <w:rsid w:val="00226643"/>
    <w:rsid w:val="00227D75"/>
    <w:rsid w:val="00234686"/>
    <w:rsid w:val="00237152"/>
    <w:rsid w:val="00246C04"/>
    <w:rsid w:val="002527AE"/>
    <w:rsid w:val="00267202"/>
    <w:rsid w:val="00271A72"/>
    <w:rsid w:val="00276261"/>
    <w:rsid w:val="00291822"/>
    <w:rsid w:val="002967D7"/>
    <w:rsid w:val="002A6A91"/>
    <w:rsid w:val="002B20D6"/>
    <w:rsid w:val="002C0650"/>
    <w:rsid w:val="002C5C3C"/>
    <w:rsid w:val="002D7027"/>
    <w:rsid w:val="002E24E6"/>
    <w:rsid w:val="002E5295"/>
    <w:rsid w:val="002E6FB2"/>
    <w:rsid w:val="002F1889"/>
    <w:rsid w:val="003004E9"/>
    <w:rsid w:val="003031A0"/>
    <w:rsid w:val="0030737A"/>
    <w:rsid w:val="00312320"/>
    <w:rsid w:val="00315302"/>
    <w:rsid w:val="0031769B"/>
    <w:rsid w:val="00317E52"/>
    <w:rsid w:val="00322D33"/>
    <w:rsid w:val="0032541D"/>
    <w:rsid w:val="003440C0"/>
    <w:rsid w:val="00346A88"/>
    <w:rsid w:val="00350845"/>
    <w:rsid w:val="00354CC8"/>
    <w:rsid w:val="003628AF"/>
    <w:rsid w:val="003639A0"/>
    <w:rsid w:val="0036545A"/>
    <w:rsid w:val="00366F87"/>
    <w:rsid w:val="00370D47"/>
    <w:rsid w:val="003728C4"/>
    <w:rsid w:val="003739A7"/>
    <w:rsid w:val="00374F2E"/>
    <w:rsid w:val="003805DD"/>
    <w:rsid w:val="00382475"/>
    <w:rsid w:val="00386AB2"/>
    <w:rsid w:val="00390EAE"/>
    <w:rsid w:val="00392001"/>
    <w:rsid w:val="00395BA1"/>
    <w:rsid w:val="003A5E4F"/>
    <w:rsid w:val="003D3252"/>
    <w:rsid w:val="003D4583"/>
    <w:rsid w:val="003E0642"/>
    <w:rsid w:val="003E38E2"/>
    <w:rsid w:val="003E442B"/>
    <w:rsid w:val="003E5B90"/>
    <w:rsid w:val="003F165A"/>
    <w:rsid w:val="003F2F34"/>
    <w:rsid w:val="003F4BDD"/>
    <w:rsid w:val="004014CF"/>
    <w:rsid w:val="00405586"/>
    <w:rsid w:val="00407A98"/>
    <w:rsid w:val="00413CD7"/>
    <w:rsid w:val="00414490"/>
    <w:rsid w:val="004211BD"/>
    <w:rsid w:val="004248DD"/>
    <w:rsid w:val="00424F1F"/>
    <w:rsid w:val="0042738D"/>
    <w:rsid w:val="00434D22"/>
    <w:rsid w:val="00435540"/>
    <w:rsid w:val="00435547"/>
    <w:rsid w:val="004406C0"/>
    <w:rsid w:val="004429F4"/>
    <w:rsid w:val="00444941"/>
    <w:rsid w:val="0044695B"/>
    <w:rsid w:val="00446A93"/>
    <w:rsid w:val="0045024B"/>
    <w:rsid w:val="00451E2E"/>
    <w:rsid w:val="00454D82"/>
    <w:rsid w:val="00456C18"/>
    <w:rsid w:val="00462FCF"/>
    <w:rsid w:val="004656F2"/>
    <w:rsid w:val="00467EE6"/>
    <w:rsid w:val="00471D51"/>
    <w:rsid w:val="0047630E"/>
    <w:rsid w:val="004868FE"/>
    <w:rsid w:val="0049467D"/>
    <w:rsid w:val="004A0ACC"/>
    <w:rsid w:val="004A6FD4"/>
    <w:rsid w:val="004A7A6A"/>
    <w:rsid w:val="004A7FDA"/>
    <w:rsid w:val="004B0814"/>
    <w:rsid w:val="004C66F2"/>
    <w:rsid w:val="004D39A6"/>
    <w:rsid w:val="004D7898"/>
    <w:rsid w:val="004E580A"/>
    <w:rsid w:val="004E7EBA"/>
    <w:rsid w:val="004F1111"/>
    <w:rsid w:val="004F39E4"/>
    <w:rsid w:val="004F5397"/>
    <w:rsid w:val="004F6CFB"/>
    <w:rsid w:val="004F7DF2"/>
    <w:rsid w:val="005048D9"/>
    <w:rsid w:val="0050634A"/>
    <w:rsid w:val="005119C8"/>
    <w:rsid w:val="00513785"/>
    <w:rsid w:val="0051547C"/>
    <w:rsid w:val="00516F49"/>
    <w:rsid w:val="00517DB5"/>
    <w:rsid w:val="00520110"/>
    <w:rsid w:val="00526045"/>
    <w:rsid w:val="0052661D"/>
    <w:rsid w:val="005266CD"/>
    <w:rsid w:val="005267AF"/>
    <w:rsid w:val="00527998"/>
    <w:rsid w:val="005344C8"/>
    <w:rsid w:val="00546B92"/>
    <w:rsid w:val="00547D34"/>
    <w:rsid w:val="00547E5B"/>
    <w:rsid w:val="005502F8"/>
    <w:rsid w:val="00553009"/>
    <w:rsid w:val="00554650"/>
    <w:rsid w:val="00560B3E"/>
    <w:rsid w:val="005676E3"/>
    <w:rsid w:val="00571422"/>
    <w:rsid w:val="00575113"/>
    <w:rsid w:val="00577A30"/>
    <w:rsid w:val="00583E6C"/>
    <w:rsid w:val="00585B92"/>
    <w:rsid w:val="00590A99"/>
    <w:rsid w:val="005B02C3"/>
    <w:rsid w:val="005B44CD"/>
    <w:rsid w:val="005B795D"/>
    <w:rsid w:val="005C13A0"/>
    <w:rsid w:val="005C2A0E"/>
    <w:rsid w:val="005C2BAF"/>
    <w:rsid w:val="005C3848"/>
    <w:rsid w:val="005C62D6"/>
    <w:rsid w:val="005C6FAA"/>
    <w:rsid w:val="005D3A8A"/>
    <w:rsid w:val="005D3D2E"/>
    <w:rsid w:val="005E0F6D"/>
    <w:rsid w:val="005E7FA7"/>
    <w:rsid w:val="005F1598"/>
    <w:rsid w:val="00600DAF"/>
    <w:rsid w:val="006025A4"/>
    <w:rsid w:val="00603C5F"/>
    <w:rsid w:val="0060439C"/>
    <w:rsid w:val="006052BF"/>
    <w:rsid w:val="006057C3"/>
    <w:rsid w:val="00606C43"/>
    <w:rsid w:val="00606F47"/>
    <w:rsid w:val="00610BA8"/>
    <w:rsid w:val="006115E6"/>
    <w:rsid w:val="00613D72"/>
    <w:rsid w:val="0061411B"/>
    <w:rsid w:val="0061497A"/>
    <w:rsid w:val="0061590C"/>
    <w:rsid w:val="0062000C"/>
    <w:rsid w:val="0062447F"/>
    <w:rsid w:val="006302FA"/>
    <w:rsid w:val="006472BC"/>
    <w:rsid w:val="00650E5B"/>
    <w:rsid w:val="0065550D"/>
    <w:rsid w:val="00657CEC"/>
    <w:rsid w:val="0066127E"/>
    <w:rsid w:val="0067003F"/>
    <w:rsid w:val="00680B9E"/>
    <w:rsid w:val="0068213E"/>
    <w:rsid w:val="00683611"/>
    <w:rsid w:val="00685DD5"/>
    <w:rsid w:val="0068681F"/>
    <w:rsid w:val="00692868"/>
    <w:rsid w:val="006A2D95"/>
    <w:rsid w:val="006A40C8"/>
    <w:rsid w:val="006B0B5F"/>
    <w:rsid w:val="006B155B"/>
    <w:rsid w:val="006C442C"/>
    <w:rsid w:val="006D0D66"/>
    <w:rsid w:val="006D3040"/>
    <w:rsid w:val="006E25A1"/>
    <w:rsid w:val="006F421C"/>
    <w:rsid w:val="00712E10"/>
    <w:rsid w:val="00715074"/>
    <w:rsid w:val="00717979"/>
    <w:rsid w:val="00720F65"/>
    <w:rsid w:val="00723621"/>
    <w:rsid w:val="00730DDA"/>
    <w:rsid w:val="00741902"/>
    <w:rsid w:val="00746A80"/>
    <w:rsid w:val="00775083"/>
    <w:rsid w:val="00780E95"/>
    <w:rsid w:val="00782B71"/>
    <w:rsid w:val="007940F2"/>
    <w:rsid w:val="007B1AC7"/>
    <w:rsid w:val="007B2502"/>
    <w:rsid w:val="007B56B0"/>
    <w:rsid w:val="007C009E"/>
    <w:rsid w:val="007C08AF"/>
    <w:rsid w:val="007C3F93"/>
    <w:rsid w:val="007C4B93"/>
    <w:rsid w:val="007D52BF"/>
    <w:rsid w:val="007E3F7D"/>
    <w:rsid w:val="007E4460"/>
    <w:rsid w:val="007E448A"/>
    <w:rsid w:val="007E5316"/>
    <w:rsid w:val="007E6353"/>
    <w:rsid w:val="007E74CF"/>
    <w:rsid w:val="007F12B0"/>
    <w:rsid w:val="007F4E49"/>
    <w:rsid w:val="008019CE"/>
    <w:rsid w:val="0080789B"/>
    <w:rsid w:val="00813DF2"/>
    <w:rsid w:val="00830D95"/>
    <w:rsid w:val="008312D0"/>
    <w:rsid w:val="00831386"/>
    <w:rsid w:val="008340D4"/>
    <w:rsid w:val="008415CD"/>
    <w:rsid w:val="00847535"/>
    <w:rsid w:val="008476D5"/>
    <w:rsid w:val="00847E9A"/>
    <w:rsid w:val="008505F1"/>
    <w:rsid w:val="00855A9A"/>
    <w:rsid w:val="00856D26"/>
    <w:rsid w:val="0086334E"/>
    <w:rsid w:val="00864A20"/>
    <w:rsid w:val="00866C07"/>
    <w:rsid w:val="008678FD"/>
    <w:rsid w:val="008729E1"/>
    <w:rsid w:val="0087679B"/>
    <w:rsid w:val="008811E5"/>
    <w:rsid w:val="00887030"/>
    <w:rsid w:val="00897143"/>
    <w:rsid w:val="008A61D1"/>
    <w:rsid w:val="008A7EBB"/>
    <w:rsid w:val="008B28AD"/>
    <w:rsid w:val="008B2DAD"/>
    <w:rsid w:val="008C0EB0"/>
    <w:rsid w:val="008C31E1"/>
    <w:rsid w:val="008C50CB"/>
    <w:rsid w:val="008D249A"/>
    <w:rsid w:val="008E0D27"/>
    <w:rsid w:val="008E0FBF"/>
    <w:rsid w:val="008E2AA2"/>
    <w:rsid w:val="008F0CB8"/>
    <w:rsid w:val="008F2607"/>
    <w:rsid w:val="008F2873"/>
    <w:rsid w:val="00900F13"/>
    <w:rsid w:val="00904AA8"/>
    <w:rsid w:val="00911B62"/>
    <w:rsid w:val="0093207A"/>
    <w:rsid w:val="009327F7"/>
    <w:rsid w:val="00954CDF"/>
    <w:rsid w:val="00961356"/>
    <w:rsid w:val="00961ACD"/>
    <w:rsid w:val="009626B8"/>
    <w:rsid w:val="00965F83"/>
    <w:rsid w:val="00973EA9"/>
    <w:rsid w:val="00977204"/>
    <w:rsid w:val="009778E1"/>
    <w:rsid w:val="0098194D"/>
    <w:rsid w:val="009826C0"/>
    <w:rsid w:val="00990F31"/>
    <w:rsid w:val="0099772F"/>
    <w:rsid w:val="009A20C9"/>
    <w:rsid w:val="009B245F"/>
    <w:rsid w:val="009B4F36"/>
    <w:rsid w:val="009B59D2"/>
    <w:rsid w:val="009C00AA"/>
    <w:rsid w:val="009C1831"/>
    <w:rsid w:val="009C2237"/>
    <w:rsid w:val="009C3258"/>
    <w:rsid w:val="009C37DA"/>
    <w:rsid w:val="009C4A58"/>
    <w:rsid w:val="009D0510"/>
    <w:rsid w:val="009D44EF"/>
    <w:rsid w:val="009E38A1"/>
    <w:rsid w:val="009E5605"/>
    <w:rsid w:val="009E61AC"/>
    <w:rsid w:val="009F42B4"/>
    <w:rsid w:val="009F568A"/>
    <w:rsid w:val="009F6619"/>
    <w:rsid w:val="00A019F1"/>
    <w:rsid w:val="00A021C6"/>
    <w:rsid w:val="00A218A8"/>
    <w:rsid w:val="00A37A85"/>
    <w:rsid w:val="00A57F9A"/>
    <w:rsid w:val="00A64B86"/>
    <w:rsid w:val="00A736AD"/>
    <w:rsid w:val="00A80157"/>
    <w:rsid w:val="00A82324"/>
    <w:rsid w:val="00A8475A"/>
    <w:rsid w:val="00A952AA"/>
    <w:rsid w:val="00A954CF"/>
    <w:rsid w:val="00A97519"/>
    <w:rsid w:val="00AA1040"/>
    <w:rsid w:val="00AA3EB5"/>
    <w:rsid w:val="00AA61B2"/>
    <w:rsid w:val="00AA6296"/>
    <w:rsid w:val="00AB5AB3"/>
    <w:rsid w:val="00AB6AA0"/>
    <w:rsid w:val="00AC12ED"/>
    <w:rsid w:val="00AC3D63"/>
    <w:rsid w:val="00AC3EA1"/>
    <w:rsid w:val="00AC51CA"/>
    <w:rsid w:val="00AC5868"/>
    <w:rsid w:val="00AC6457"/>
    <w:rsid w:val="00AD329D"/>
    <w:rsid w:val="00AD366D"/>
    <w:rsid w:val="00AD3F2C"/>
    <w:rsid w:val="00AD4E86"/>
    <w:rsid w:val="00AE68D5"/>
    <w:rsid w:val="00B13A9C"/>
    <w:rsid w:val="00B21006"/>
    <w:rsid w:val="00B23409"/>
    <w:rsid w:val="00B238D3"/>
    <w:rsid w:val="00B34788"/>
    <w:rsid w:val="00B42204"/>
    <w:rsid w:val="00B44A4A"/>
    <w:rsid w:val="00B570C6"/>
    <w:rsid w:val="00B64AF3"/>
    <w:rsid w:val="00B6612E"/>
    <w:rsid w:val="00B70B23"/>
    <w:rsid w:val="00B71616"/>
    <w:rsid w:val="00B72819"/>
    <w:rsid w:val="00B75752"/>
    <w:rsid w:val="00B76188"/>
    <w:rsid w:val="00B82EA2"/>
    <w:rsid w:val="00B837BE"/>
    <w:rsid w:val="00B84985"/>
    <w:rsid w:val="00B84C42"/>
    <w:rsid w:val="00B96777"/>
    <w:rsid w:val="00BA38E3"/>
    <w:rsid w:val="00BB3C81"/>
    <w:rsid w:val="00BB647E"/>
    <w:rsid w:val="00BC08FB"/>
    <w:rsid w:val="00BC22EA"/>
    <w:rsid w:val="00BC6C45"/>
    <w:rsid w:val="00BC6CCC"/>
    <w:rsid w:val="00BD009E"/>
    <w:rsid w:val="00BD609C"/>
    <w:rsid w:val="00BE4E90"/>
    <w:rsid w:val="00BE7317"/>
    <w:rsid w:val="00BE7618"/>
    <w:rsid w:val="00C009FF"/>
    <w:rsid w:val="00C00E67"/>
    <w:rsid w:val="00C05B8A"/>
    <w:rsid w:val="00C0785F"/>
    <w:rsid w:val="00C07FE0"/>
    <w:rsid w:val="00C119DD"/>
    <w:rsid w:val="00C12F9F"/>
    <w:rsid w:val="00C147B4"/>
    <w:rsid w:val="00C16319"/>
    <w:rsid w:val="00C16E64"/>
    <w:rsid w:val="00C20719"/>
    <w:rsid w:val="00C2525C"/>
    <w:rsid w:val="00C269E8"/>
    <w:rsid w:val="00C27111"/>
    <w:rsid w:val="00C33438"/>
    <w:rsid w:val="00C3579C"/>
    <w:rsid w:val="00C44D38"/>
    <w:rsid w:val="00C51472"/>
    <w:rsid w:val="00C53BCE"/>
    <w:rsid w:val="00C55A64"/>
    <w:rsid w:val="00C62600"/>
    <w:rsid w:val="00C725DB"/>
    <w:rsid w:val="00C725DE"/>
    <w:rsid w:val="00C7326D"/>
    <w:rsid w:val="00C73434"/>
    <w:rsid w:val="00C75524"/>
    <w:rsid w:val="00C76CAE"/>
    <w:rsid w:val="00C81DAB"/>
    <w:rsid w:val="00C87725"/>
    <w:rsid w:val="00C90860"/>
    <w:rsid w:val="00C91EB6"/>
    <w:rsid w:val="00C92B2D"/>
    <w:rsid w:val="00C9678F"/>
    <w:rsid w:val="00CA4509"/>
    <w:rsid w:val="00CA6D87"/>
    <w:rsid w:val="00CB1C03"/>
    <w:rsid w:val="00CB3D36"/>
    <w:rsid w:val="00CB6D3C"/>
    <w:rsid w:val="00CC1FD7"/>
    <w:rsid w:val="00CC23F4"/>
    <w:rsid w:val="00CC3CBC"/>
    <w:rsid w:val="00CC7B53"/>
    <w:rsid w:val="00CD2BEE"/>
    <w:rsid w:val="00CE2087"/>
    <w:rsid w:val="00CE3F91"/>
    <w:rsid w:val="00CF0FAA"/>
    <w:rsid w:val="00CF68EB"/>
    <w:rsid w:val="00D07C8F"/>
    <w:rsid w:val="00D16EE0"/>
    <w:rsid w:val="00D2269A"/>
    <w:rsid w:val="00D23D16"/>
    <w:rsid w:val="00D24935"/>
    <w:rsid w:val="00D2780D"/>
    <w:rsid w:val="00D357E7"/>
    <w:rsid w:val="00D374E9"/>
    <w:rsid w:val="00D375EB"/>
    <w:rsid w:val="00D50045"/>
    <w:rsid w:val="00D50883"/>
    <w:rsid w:val="00D509F7"/>
    <w:rsid w:val="00D52481"/>
    <w:rsid w:val="00D543F9"/>
    <w:rsid w:val="00D56DCF"/>
    <w:rsid w:val="00D570BE"/>
    <w:rsid w:val="00D6049D"/>
    <w:rsid w:val="00D63414"/>
    <w:rsid w:val="00D670CF"/>
    <w:rsid w:val="00D71E8D"/>
    <w:rsid w:val="00D7251B"/>
    <w:rsid w:val="00D73FD3"/>
    <w:rsid w:val="00D82AA5"/>
    <w:rsid w:val="00D90A77"/>
    <w:rsid w:val="00DA559E"/>
    <w:rsid w:val="00DC1491"/>
    <w:rsid w:val="00DC18E0"/>
    <w:rsid w:val="00DD42F1"/>
    <w:rsid w:val="00DD6CC2"/>
    <w:rsid w:val="00DF3E82"/>
    <w:rsid w:val="00E10288"/>
    <w:rsid w:val="00E139BE"/>
    <w:rsid w:val="00E139CA"/>
    <w:rsid w:val="00E16E55"/>
    <w:rsid w:val="00E20AC4"/>
    <w:rsid w:val="00E21ECF"/>
    <w:rsid w:val="00E27269"/>
    <w:rsid w:val="00E347BA"/>
    <w:rsid w:val="00E37300"/>
    <w:rsid w:val="00E407D7"/>
    <w:rsid w:val="00E54E50"/>
    <w:rsid w:val="00E54F62"/>
    <w:rsid w:val="00E707DF"/>
    <w:rsid w:val="00E70A33"/>
    <w:rsid w:val="00E71A8D"/>
    <w:rsid w:val="00E74517"/>
    <w:rsid w:val="00E7607D"/>
    <w:rsid w:val="00E7721E"/>
    <w:rsid w:val="00E843DD"/>
    <w:rsid w:val="00E920B8"/>
    <w:rsid w:val="00E937AB"/>
    <w:rsid w:val="00E97CBF"/>
    <w:rsid w:val="00EA2540"/>
    <w:rsid w:val="00EA480D"/>
    <w:rsid w:val="00EA4E95"/>
    <w:rsid w:val="00EA6D74"/>
    <w:rsid w:val="00EA7EF6"/>
    <w:rsid w:val="00EB0B58"/>
    <w:rsid w:val="00EB2260"/>
    <w:rsid w:val="00EB4C7B"/>
    <w:rsid w:val="00ED0B1E"/>
    <w:rsid w:val="00ED3E84"/>
    <w:rsid w:val="00ED57CF"/>
    <w:rsid w:val="00ED6A8F"/>
    <w:rsid w:val="00EE0036"/>
    <w:rsid w:val="00EF0467"/>
    <w:rsid w:val="00EF0B51"/>
    <w:rsid w:val="00EF5582"/>
    <w:rsid w:val="00F022C6"/>
    <w:rsid w:val="00F02E42"/>
    <w:rsid w:val="00F04B2D"/>
    <w:rsid w:val="00F05709"/>
    <w:rsid w:val="00F13AD9"/>
    <w:rsid w:val="00F31390"/>
    <w:rsid w:val="00F32D20"/>
    <w:rsid w:val="00F34E13"/>
    <w:rsid w:val="00F35727"/>
    <w:rsid w:val="00F41629"/>
    <w:rsid w:val="00F423DD"/>
    <w:rsid w:val="00F4391C"/>
    <w:rsid w:val="00F51852"/>
    <w:rsid w:val="00F630FA"/>
    <w:rsid w:val="00F64DAA"/>
    <w:rsid w:val="00F651BB"/>
    <w:rsid w:val="00F65733"/>
    <w:rsid w:val="00F808E4"/>
    <w:rsid w:val="00F818AA"/>
    <w:rsid w:val="00F93A15"/>
    <w:rsid w:val="00F94183"/>
    <w:rsid w:val="00F95396"/>
    <w:rsid w:val="00F95B32"/>
    <w:rsid w:val="00FA316D"/>
    <w:rsid w:val="00FA3D9E"/>
    <w:rsid w:val="00FA6533"/>
    <w:rsid w:val="00FB5FE4"/>
    <w:rsid w:val="00FC55C8"/>
    <w:rsid w:val="00FC570D"/>
    <w:rsid w:val="00FC5F29"/>
    <w:rsid w:val="00FC6606"/>
    <w:rsid w:val="00FC6912"/>
    <w:rsid w:val="00FC778A"/>
    <w:rsid w:val="00FD262B"/>
    <w:rsid w:val="00FD3C56"/>
    <w:rsid w:val="00FE1FB2"/>
    <w:rsid w:val="00FE2EC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721573"/>
  <w15:docId w15:val="{53D6499E-3845-44BB-AE25-E64166EFE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BB647E"/>
  </w:style>
  <w:style w:type="paragraph" w:styleId="1">
    <w:name w:val="heading 1"/>
    <w:basedOn w:val="a0"/>
    <w:next w:val="a0"/>
    <w:link w:val="10"/>
    <w:uiPriority w:val="9"/>
    <w:qFormat/>
    <w:rsid w:val="00900F13"/>
    <w:pPr>
      <w:keepNext/>
      <w:keepLines/>
      <w:spacing w:before="240" w:after="0" w:line="360" w:lineRule="auto"/>
      <w:jc w:val="both"/>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0"/>
    <w:link w:val="20"/>
    <w:uiPriority w:val="9"/>
    <w:qFormat/>
    <w:rsid w:val="00E37300"/>
    <w:pPr>
      <w:spacing w:after="210" w:line="240" w:lineRule="auto"/>
      <w:outlineLvl w:val="1"/>
    </w:pPr>
    <w:rPr>
      <w:rFonts w:ascii="Times New Roman" w:eastAsia="Times New Roman" w:hAnsi="Times New Roman" w:cs="Times New Roman"/>
      <w:b/>
      <w:bCs/>
      <w:sz w:val="30"/>
      <w:szCs w:val="30"/>
      <w:lang w:eastAsia="ru-RU"/>
    </w:rPr>
  </w:style>
  <w:style w:type="paragraph" w:styleId="3">
    <w:name w:val="heading 3"/>
    <w:basedOn w:val="a0"/>
    <w:next w:val="a0"/>
    <w:link w:val="30"/>
    <w:uiPriority w:val="9"/>
    <w:unhideWhenUsed/>
    <w:qFormat/>
    <w:rsid w:val="00DC1491"/>
    <w:pPr>
      <w:keepNext/>
      <w:keepLines/>
      <w:spacing w:before="40" w:after="0" w:line="360" w:lineRule="auto"/>
      <w:jc w:val="both"/>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0"/>
    <w:link w:val="40"/>
    <w:uiPriority w:val="9"/>
    <w:qFormat/>
    <w:rsid w:val="00900F13"/>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0"/>
    <w:next w:val="a0"/>
    <w:link w:val="50"/>
    <w:uiPriority w:val="9"/>
    <w:semiHidden/>
    <w:unhideWhenUsed/>
    <w:qFormat/>
    <w:rsid w:val="00900F13"/>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paragraph" w:styleId="6">
    <w:name w:val="heading 6"/>
    <w:basedOn w:val="a0"/>
    <w:next w:val="a0"/>
    <w:link w:val="60"/>
    <w:uiPriority w:val="9"/>
    <w:semiHidden/>
    <w:unhideWhenUsed/>
    <w:qFormat/>
    <w:rsid w:val="00900F13"/>
    <w:pPr>
      <w:keepNext/>
      <w:keepLines/>
      <w:spacing w:before="40" w:after="0" w:line="360" w:lineRule="auto"/>
      <w:jc w:val="both"/>
      <w:outlineLvl w:val="5"/>
    </w:pPr>
    <w:rPr>
      <w:rFonts w:asciiTheme="majorHAnsi" w:eastAsiaTheme="majorEastAsia" w:hAnsiTheme="majorHAnsi" w:cstheme="majorBidi"/>
      <w:color w:val="243F60"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1">
    <w:name w:val="заголовок 1"/>
    <w:basedOn w:val="a0"/>
    <w:next w:val="a0"/>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0"/>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0"/>
    <w:next w:val="a0"/>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4">
    <w:name w:val="Body Text"/>
    <w:basedOn w:val="a0"/>
    <w:link w:val="a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5">
    <w:name w:val="Основной текст Знак"/>
    <w:basedOn w:val="a1"/>
    <w:link w:val="a4"/>
    <w:uiPriority w:val="99"/>
    <w:rsid w:val="008E0FBF"/>
    <w:rPr>
      <w:rFonts w:ascii="Times New Roman" w:hAnsi="Times New Roman" w:cs="Times New Roman"/>
      <w:color w:val="0000FF"/>
      <w:sz w:val="16"/>
      <w:szCs w:val="16"/>
      <w:lang w:val="en-US"/>
    </w:rPr>
  </w:style>
  <w:style w:type="paragraph" w:styleId="22">
    <w:name w:val="Body Text Indent 2"/>
    <w:basedOn w:val="a0"/>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1"/>
    <w:link w:val="22"/>
    <w:uiPriority w:val="99"/>
    <w:rsid w:val="008E0FBF"/>
    <w:rPr>
      <w:rFonts w:ascii="Times New Roman" w:hAnsi="Times New Roman" w:cs="Times New Roman"/>
      <w:color w:val="0000FF"/>
      <w:sz w:val="16"/>
      <w:szCs w:val="16"/>
      <w:lang w:val="en-US"/>
    </w:rPr>
  </w:style>
  <w:style w:type="paragraph" w:styleId="24">
    <w:name w:val="Body Text 2"/>
    <w:basedOn w:val="a0"/>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1"/>
    <w:link w:val="24"/>
    <w:uiPriority w:val="99"/>
    <w:rsid w:val="008E0FBF"/>
    <w:rPr>
      <w:rFonts w:ascii="Times New Roman" w:hAnsi="Times New Roman" w:cs="Times New Roman"/>
      <w:color w:val="0000FF"/>
      <w:sz w:val="16"/>
      <w:szCs w:val="16"/>
    </w:rPr>
  </w:style>
  <w:style w:type="character" w:styleId="a6">
    <w:name w:val="Hyperlink"/>
    <w:basedOn w:val="a1"/>
    <w:uiPriority w:val="99"/>
    <w:rsid w:val="008E0FBF"/>
    <w:rPr>
      <w:color w:val="0000FF"/>
      <w:sz w:val="20"/>
      <w:szCs w:val="20"/>
      <w:u w:val="single"/>
    </w:rPr>
  </w:style>
  <w:style w:type="paragraph" w:styleId="31">
    <w:name w:val="Body Text 3"/>
    <w:basedOn w:val="a0"/>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1"/>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7">
    <w:name w:val="Ц"/>
    <w:basedOn w:val="a0"/>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8">
    <w:name w:val="Strong"/>
    <w:basedOn w:val="a1"/>
    <w:uiPriority w:val="22"/>
    <w:qFormat/>
    <w:rsid w:val="008E0FBF"/>
    <w:rPr>
      <w:b/>
      <w:bCs/>
      <w:sz w:val="20"/>
      <w:szCs w:val="20"/>
    </w:rPr>
  </w:style>
  <w:style w:type="paragraph" w:customStyle="1" w:styleId="Blockquote">
    <w:name w:val="Blockquote"/>
    <w:basedOn w:val="a0"/>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0"/>
    <w:next w:val="a0"/>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0"/>
    <w:next w:val="a0"/>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9">
    <w:name w:val="Plain Text"/>
    <w:basedOn w:val="a0"/>
    <w:link w:val="aa"/>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a">
    <w:name w:val="Текст Знак"/>
    <w:basedOn w:val="a1"/>
    <w:link w:val="a9"/>
    <w:uiPriority w:val="99"/>
    <w:rsid w:val="008E0FBF"/>
    <w:rPr>
      <w:rFonts w:ascii="Courier New" w:hAnsi="Courier New" w:cs="Courier New"/>
      <w:color w:val="0000FF"/>
      <w:sz w:val="16"/>
      <w:szCs w:val="16"/>
    </w:rPr>
  </w:style>
  <w:style w:type="paragraph" w:customStyle="1" w:styleId="Text">
    <w:name w:val="Text"/>
    <w:basedOn w:val="a0"/>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b">
    <w:name w:val="У"/>
    <w:uiPriority w:val="99"/>
    <w:rsid w:val="008E0FBF"/>
    <w:rPr>
      <w:i/>
      <w:iCs/>
    </w:rPr>
  </w:style>
  <w:style w:type="paragraph" w:customStyle="1" w:styleId="H5">
    <w:name w:val="H5"/>
    <w:basedOn w:val="a0"/>
    <w:next w:val="a0"/>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0"/>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0"/>
    <w:next w:val="a0"/>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c">
    <w:name w:val="Г"/>
    <w:uiPriority w:val="99"/>
    <w:rsid w:val="008E0FBF"/>
    <w:rPr>
      <w:color w:val="0000FF"/>
      <w:u w:val="single"/>
    </w:rPr>
  </w:style>
  <w:style w:type="character" w:customStyle="1" w:styleId="ad">
    <w:name w:val="В"/>
    <w:rsid w:val="008E0FBF"/>
    <w:rPr>
      <w:i/>
      <w:iCs/>
    </w:rPr>
  </w:style>
  <w:style w:type="paragraph" w:customStyle="1" w:styleId="H1">
    <w:name w:val="H1"/>
    <w:basedOn w:val="a0"/>
    <w:next w:val="a0"/>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e">
    <w:name w:val="С"/>
    <w:basedOn w:val="a0"/>
    <w:next w:val="a0"/>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f">
    <w:name w:val="Normal (Web)"/>
    <w:basedOn w:val="a0"/>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0">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0"/>
    <w:next w:val="DefinitionList"/>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0"/>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0"/>
    <w:next w:val="a0"/>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0"/>
    <w:next w:val="a0"/>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0"/>
    <w:next w:val="a0"/>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1">
    <w:name w:val="Emphasis"/>
    <w:basedOn w:val="a1"/>
    <w:uiPriority w:val="20"/>
    <w:qFormat/>
    <w:rsid w:val="008E0FBF"/>
    <w:rPr>
      <w:i/>
      <w:iCs/>
    </w:rPr>
  </w:style>
  <w:style w:type="character" w:styleId="af2">
    <w:name w:val="FollowedHyperlink"/>
    <w:basedOn w:val="a1"/>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3">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0"/>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4">
    <w:name w:val="Сноски"/>
    <w:basedOn w:val="a0"/>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5">
    <w:name w:val="Рубрика"/>
    <w:basedOn w:val="a0"/>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6">
    <w:name w:val="endnote reference"/>
    <w:basedOn w:val="a1"/>
    <w:uiPriority w:val="99"/>
    <w:rsid w:val="008E0FBF"/>
    <w:rPr>
      <w:sz w:val="20"/>
      <w:szCs w:val="20"/>
      <w:vertAlign w:val="superscript"/>
    </w:rPr>
  </w:style>
  <w:style w:type="character" w:customStyle="1" w:styleId="af7">
    <w:name w:val="К"/>
    <w:uiPriority w:val="99"/>
    <w:rsid w:val="008E0FBF"/>
    <w:rPr>
      <w:rFonts w:ascii="Courier New" w:hAnsi="Courier New" w:cs="Courier New"/>
      <w:sz w:val="20"/>
      <w:szCs w:val="20"/>
    </w:rPr>
  </w:style>
  <w:style w:type="paragraph" w:customStyle="1" w:styleId="af8">
    <w:name w:val="Ф"/>
    <w:basedOn w:val="af9"/>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9">
    <w:name w:val="О"/>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a">
    <w:name w:val="Р"/>
    <w:uiPriority w:val="99"/>
    <w:rsid w:val="008E0FBF"/>
    <w:rPr>
      <w:vanish/>
      <w:color w:val="FF0000"/>
    </w:rPr>
  </w:style>
  <w:style w:type="paragraph" w:customStyle="1" w:styleId="Z-1">
    <w:name w:val="Z-1"/>
    <w:next w:val="af9"/>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9"/>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b">
    <w:name w:val="Т"/>
    <w:basedOn w:val="af9"/>
    <w:next w:val="ae"/>
    <w:uiPriority w:val="99"/>
    <w:rsid w:val="008E0FBF"/>
    <w:pPr>
      <w:spacing w:before="0" w:after="0"/>
    </w:pPr>
  </w:style>
  <w:style w:type="paragraph" w:customStyle="1" w:styleId="afc">
    <w:name w:val="А"/>
    <w:basedOn w:val="a0"/>
    <w:next w:val="a0"/>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d">
    <w:name w:val="......."/>
    <w:basedOn w:val="a0"/>
    <w:next w:val="a0"/>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e">
    <w:name w:val="и"/>
    <w:uiPriority w:val="99"/>
    <w:rsid w:val="008E0FBF"/>
    <w:rPr>
      <w:color w:val="0000FF"/>
      <w:u w:val="single"/>
    </w:rPr>
  </w:style>
  <w:style w:type="character" w:customStyle="1" w:styleId="14">
    <w:name w:val="О1"/>
    <w:uiPriority w:val="99"/>
    <w:rsid w:val="008E0FBF"/>
    <w:rPr>
      <w:i/>
      <w:iCs/>
    </w:rPr>
  </w:style>
  <w:style w:type="character" w:customStyle="1" w:styleId="aff">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1"/>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1"/>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1"/>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1"/>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1"/>
    <w:uiPriority w:val="99"/>
    <w:rsid w:val="008E0FBF"/>
    <w:rPr>
      <w:b/>
      <w:bCs/>
      <w:i/>
      <w:iCs/>
      <w:sz w:val="17"/>
      <w:szCs w:val="17"/>
    </w:rPr>
  </w:style>
  <w:style w:type="paragraph" w:customStyle="1" w:styleId="310">
    <w:name w:val="Основной текст (3)1"/>
    <w:basedOn w:val="a0"/>
    <w:link w:val="34"/>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1"/>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1"/>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1"/>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1"/>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1"/>
    <w:uiPriority w:val="99"/>
    <w:rsid w:val="008E0FBF"/>
    <w:rPr>
      <w:i/>
      <w:iCs/>
      <w:spacing w:val="0"/>
      <w:sz w:val="16"/>
      <w:szCs w:val="16"/>
    </w:rPr>
  </w:style>
  <w:style w:type="character" w:customStyle="1" w:styleId="578">
    <w:name w:val="Основной текст (5)78"/>
    <w:basedOn w:val="a1"/>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1"/>
    <w:uiPriority w:val="99"/>
    <w:rsid w:val="008E0FBF"/>
    <w:rPr>
      <w:b/>
      <w:bCs/>
      <w:i/>
      <w:iCs/>
      <w:spacing w:val="0"/>
      <w:sz w:val="14"/>
      <w:szCs w:val="14"/>
    </w:rPr>
  </w:style>
  <w:style w:type="character" w:customStyle="1" w:styleId="57pt124">
    <w:name w:val="Основной текст (5) + 7 pt1.Полужирный24"/>
    <w:basedOn w:val="a1"/>
    <w:uiPriority w:val="99"/>
    <w:rsid w:val="008E0FBF"/>
    <w:rPr>
      <w:b/>
      <w:bCs/>
      <w:i/>
      <w:iCs/>
      <w:spacing w:val="0"/>
      <w:sz w:val="14"/>
      <w:szCs w:val="14"/>
    </w:rPr>
  </w:style>
  <w:style w:type="character" w:customStyle="1" w:styleId="8pt25340pt104">
    <w:name w:val="Основной текст + 8 pt25.Курсив34.Интервал 0 pt104"/>
    <w:basedOn w:val="a1"/>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1"/>
    <w:uiPriority w:val="99"/>
    <w:rsid w:val="008E0FBF"/>
    <w:rPr>
      <w:i/>
      <w:iCs/>
      <w:spacing w:val="0"/>
      <w:sz w:val="16"/>
      <w:szCs w:val="16"/>
    </w:rPr>
  </w:style>
  <w:style w:type="character" w:customStyle="1" w:styleId="576">
    <w:name w:val="Основной текст (5)76"/>
    <w:basedOn w:val="a1"/>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0"/>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1"/>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1"/>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1"/>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0"/>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1"/>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1"/>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1"/>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1"/>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1"/>
    <w:rsid w:val="008E0FBF"/>
    <w:rPr>
      <w:rFonts w:ascii="Arial Narrow" w:hAnsi="Arial Narrow" w:cs="Arial Narrow"/>
      <w:i/>
      <w:iCs/>
      <w:sz w:val="15"/>
      <w:szCs w:val="15"/>
    </w:rPr>
  </w:style>
  <w:style w:type="paragraph" w:customStyle="1" w:styleId="100">
    <w:name w:val="Заголовок №10"/>
    <w:basedOn w:val="a0"/>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0"/>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1"/>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1"/>
    <w:uiPriority w:val="99"/>
    <w:rsid w:val="008E0FBF"/>
    <w:rPr>
      <w:rFonts w:ascii="Lucida Sans Unicode" w:hAnsi="Lucida Sans Unicode" w:cs="Lucida Sans Unicode"/>
      <w:i/>
      <w:iCs/>
      <w:spacing w:val="0"/>
      <w:sz w:val="16"/>
      <w:szCs w:val="16"/>
    </w:rPr>
  </w:style>
  <w:style w:type="character" w:customStyle="1" w:styleId="aff0">
    <w:name w:val="Основной текст_"/>
    <w:basedOn w:val="a1"/>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0"/>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1">
    <w:name w:val="Подпись к таблице"/>
    <w:basedOn w:val="a0"/>
    <w:link w:val="aff2"/>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1"/>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1"/>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0"/>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1"/>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0"/>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0"/>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0"/>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0"/>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0"/>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0"/>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3">
    <w:name w:val="Сноска"/>
    <w:basedOn w:val="a0"/>
    <w:link w:val="aff4"/>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basedOn w:val="aff0"/>
    <w:uiPriority w:val="99"/>
    <w:rsid w:val="008E0FBF"/>
    <w:rPr>
      <w:rFonts w:ascii="Arial" w:hAnsi="Arial" w:cs="Arial"/>
      <w:i/>
      <w:iCs/>
      <w:spacing w:val="-10"/>
      <w:sz w:val="17"/>
      <w:szCs w:val="17"/>
    </w:rPr>
  </w:style>
  <w:style w:type="paragraph" w:customStyle="1" w:styleId="250">
    <w:name w:val="Основной текст25"/>
    <w:basedOn w:val="a0"/>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0"/>
    <w:link w:val="121"/>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5">
    <w:name w:val="Оглавление"/>
    <w:basedOn w:val="a1"/>
    <w:uiPriority w:val="99"/>
    <w:rsid w:val="008E0FBF"/>
    <w:rPr>
      <w:rFonts w:ascii="Times New Roman" w:hAnsi="Times New Roman" w:cs="Times New Roman"/>
      <w:spacing w:val="0"/>
      <w:sz w:val="21"/>
      <w:szCs w:val="21"/>
      <w:u w:val="single"/>
    </w:rPr>
  </w:style>
  <w:style w:type="paragraph" w:customStyle="1" w:styleId="140">
    <w:name w:val="Заголовок №14"/>
    <w:basedOn w:val="a0"/>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1"/>
    <w:uiPriority w:val="99"/>
    <w:rsid w:val="008E0FBF"/>
    <w:rPr>
      <w:spacing w:val="40"/>
      <w:sz w:val="25"/>
      <w:szCs w:val="25"/>
    </w:rPr>
  </w:style>
  <w:style w:type="paragraph" w:customStyle="1" w:styleId="7">
    <w:name w:val="Основной текст (7)"/>
    <w:basedOn w:val="a0"/>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1"/>
    <w:uiPriority w:val="99"/>
    <w:rsid w:val="008E0FBF"/>
    <w:rPr>
      <w:spacing w:val="10"/>
      <w:sz w:val="26"/>
      <w:szCs w:val="26"/>
    </w:rPr>
  </w:style>
  <w:style w:type="character" w:customStyle="1" w:styleId="240">
    <w:name w:val="Основной текст24"/>
    <w:basedOn w:val="a1"/>
    <w:uiPriority w:val="99"/>
    <w:rsid w:val="008E0FBF"/>
    <w:rPr>
      <w:sz w:val="25"/>
      <w:szCs w:val="25"/>
    </w:rPr>
  </w:style>
  <w:style w:type="paragraph" w:customStyle="1" w:styleId="62">
    <w:name w:val="Заголовок №6"/>
    <w:basedOn w:val="a0"/>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1"/>
    <w:uiPriority w:val="99"/>
    <w:rsid w:val="008E0FBF"/>
    <w:rPr>
      <w:rFonts w:ascii="Lucida Sans Unicode" w:hAnsi="Lucida Sans Unicode" w:cs="Lucida Sans Unicode"/>
      <w:i/>
      <w:iCs/>
      <w:sz w:val="16"/>
      <w:szCs w:val="16"/>
    </w:rPr>
  </w:style>
  <w:style w:type="character" w:customStyle="1" w:styleId="aff6">
    <w:name w:val="Основной текст + Курсив"/>
    <w:aliases w:val="Интервал 0 pt59"/>
    <w:basedOn w:val="a1"/>
    <w:rsid w:val="008E0FBF"/>
    <w:rPr>
      <w:rFonts w:ascii="Lucida Sans Unicode" w:hAnsi="Lucida Sans Unicode" w:cs="Lucida Sans Unicode"/>
      <w:i/>
      <w:iCs/>
      <w:sz w:val="16"/>
      <w:szCs w:val="16"/>
    </w:rPr>
  </w:style>
  <w:style w:type="paragraph" w:customStyle="1" w:styleId="80">
    <w:name w:val="Основной текст (8)"/>
    <w:basedOn w:val="a0"/>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1"/>
    <w:rsid w:val="008E0FBF"/>
    <w:rPr>
      <w:rFonts w:ascii="Lucida Sans Unicode" w:hAnsi="Lucida Sans Unicode" w:cs="Lucida Sans Unicode"/>
      <w:sz w:val="16"/>
      <w:szCs w:val="16"/>
    </w:rPr>
  </w:style>
  <w:style w:type="character" w:customStyle="1" w:styleId="4pt">
    <w:name w:val="Основной текст + Интервал 4 pt"/>
    <w:basedOn w:val="a1"/>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1"/>
    <w:uiPriority w:val="99"/>
    <w:rsid w:val="008E0FBF"/>
    <w:rPr>
      <w:rFonts w:ascii="Segoe UI" w:hAnsi="Segoe UI" w:cs="Segoe UI"/>
      <w:b/>
      <w:bCs/>
      <w:i/>
      <w:iCs/>
      <w:spacing w:val="0"/>
      <w:sz w:val="16"/>
      <w:szCs w:val="16"/>
    </w:rPr>
  </w:style>
  <w:style w:type="character" w:customStyle="1" w:styleId="SegoeUI1">
    <w:name w:val="Основной текст + Segoe UI1"/>
    <w:basedOn w:val="a1"/>
    <w:uiPriority w:val="99"/>
    <w:rsid w:val="008E0FBF"/>
    <w:rPr>
      <w:rFonts w:ascii="Segoe UI" w:hAnsi="Segoe UI" w:cs="Segoe UI"/>
      <w:i/>
      <w:iCs/>
      <w:spacing w:val="0"/>
      <w:sz w:val="13"/>
      <w:szCs w:val="13"/>
    </w:rPr>
  </w:style>
  <w:style w:type="character" w:customStyle="1" w:styleId="18">
    <w:name w:val="Основной текст1"/>
    <w:basedOn w:val="a1"/>
    <w:rsid w:val="008E0FBF"/>
    <w:rPr>
      <w:rFonts w:ascii="Gungsuh" w:eastAsia="Gungsuh" w:cs="Gungsuh"/>
      <w:spacing w:val="-10"/>
      <w:sz w:val="16"/>
      <w:szCs w:val="16"/>
      <w:u w:val="single"/>
    </w:rPr>
  </w:style>
  <w:style w:type="paragraph" w:customStyle="1" w:styleId="35">
    <w:name w:val="Основной текст (3)"/>
    <w:basedOn w:val="a0"/>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0"/>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0"/>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0"/>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0"/>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1"/>
    <w:rsid w:val="008E0FBF"/>
    <w:rPr>
      <w:rFonts w:ascii="Gungsuh" w:eastAsia="Gungsuh" w:cs="Gungsuh"/>
      <w:spacing w:val="0"/>
      <w:sz w:val="15"/>
      <w:szCs w:val="15"/>
    </w:rPr>
  </w:style>
  <w:style w:type="character" w:customStyle="1" w:styleId="TrebuchetMS">
    <w:name w:val="Основной текст + Trebuchet MS"/>
    <w:basedOn w:val="a1"/>
    <w:uiPriority w:val="99"/>
    <w:rsid w:val="008E0FBF"/>
    <w:rPr>
      <w:rFonts w:ascii="Trebuchet MS" w:hAnsi="Trebuchet MS" w:cs="Trebuchet MS"/>
      <w:b/>
      <w:bCs/>
      <w:spacing w:val="0"/>
      <w:sz w:val="20"/>
      <w:szCs w:val="20"/>
    </w:rPr>
  </w:style>
  <w:style w:type="character" w:customStyle="1" w:styleId="103">
    <w:name w:val="Основной текст + 10"/>
    <w:basedOn w:val="a1"/>
    <w:uiPriority w:val="99"/>
    <w:rsid w:val="008E0FBF"/>
    <w:rPr>
      <w:rFonts w:ascii="Gungsuh" w:eastAsia="Gungsuh" w:cs="Gungsuh"/>
      <w:spacing w:val="-20"/>
      <w:sz w:val="21"/>
      <w:szCs w:val="21"/>
    </w:rPr>
  </w:style>
  <w:style w:type="character" w:customStyle="1" w:styleId="9">
    <w:name w:val="Основной текст + 9"/>
    <w:basedOn w:val="a1"/>
    <w:uiPriority w:val="99"/>
    <w:rsid w:val="008E0FBF"/>
    <w:rPr>
      <w:rFonts w:ascii="Gungsuh" w:eastAsia="Gungsuh" w:cs="Gungsuh"/>
      <w:smallCaps/>
      <w:spacing w:val="-10"/>
      <w:sz w:val="19"/>
      <w:szCs w:val="19"/>
    </w:rPr>
  </w:style>
  <w:style w:type="character" w:customStyle="1" w:styleId="Candara">
    <w:name w:val="Основной текст + Candara"/>
    <w:basedOn w:val="a1"/>
    <w:uiPriority w:val="99"/>
    <w:rsid w:val="008E0FBF"/>
    <w:rPr>
      <w:rFonts w:ascii="Candara" w:hAnsi="Candara" w:cs="Candara"/>
      <w:b/>
      <w:bCs/>
      <w:spacing w:val="0"/>
      <w:sz w:val="22"/>
      <w:szCs w:val="22"/>
    </w:rPr>
  </w:style>
  <w:style w:type="character" w:customStyle="1" w:styleId="0pt">
    <w:name w:val="Основной текст + Интервал 0 pt"/>
    <w:basedOn w:val="a1"/>
    <w:rsid w:val="008E0FBF"/>
    <w:rPr>
      <w:rFonts w:ascii="Gungsuh" w:eastAsia="Gungsuh" w:cs="Gungsuh"/>
      <w:spacing w:val="10"/>
      <w:sz w:val="18"/>
      <w:szCs w:val="18"/>
    </w:rPr>
  </w:style>
  <w:style w:type="character" w:customStyle="1" w:styleId="8pt">
    <w:name w:val="Основной текст + 8 pt"/>
    <w:basedOn w:val="a1"/>
    <w:rsid w:val="008E0FBF"/>
    <w:rPr>
      <w:rFonts w:ascii="Gungsuh" w:eastAsia="Gungsuh" w:cs="Gungsuh"/>
      <w:spacing w:val="-10"/>
      <w:sz w:val="16"/>
      <w:szCs w:val="16"/>
    </w:rPr>
  </w:style>
  <w:style w:type="character" w:customStyle="1" w:styleId="Consolas">
    <w:name w:val="Основной текст + Consolas"/>
    <w:basedOn w:val="a1"/>
    <w:uiPriority w:val="99"/>
    <w:rsid w:val="008E0FBF"/>
    <w:rPr>
      <w:rFonts w:ascii="Consolas" w:hAnsi="Consolas" w:cs="Consolas"/>
      <w:b/>
      <w:bCs/>
      <w:spacing w:val="0"/>
      <w:sz w:val="19"/>
      <w:szCs w:val="19"/>
    </w:rPr>
  </w:style>
  <w:style w:type="character" w:customStyle="1" w:styleId="82">
    <w:name w:val="Основной текст + 8"/>
    <w:basedOn w:val="a1"/>
    <w:uiPriority w:val="99"/>
    <w:rsid w:val="008E0FBF"/>
    <w:rPr>
      <w:rFonts w:ascii="Arial Narrow" w:hAnsi="Arial Narrow" w:cs="Arial Narrow"/>
      <w:i/>
      <w:iCs/>
      <w:smallCaps/>
      <w:sz w:val="17"/>
      <w:szCs w:val="17"/>
    </w:rPr>
  </w:style>
  <w:style w:type="character" w:customStyle="1" w:styleId="280">
    <w:name w:val="Основной текст (2) + 8"/>
    <w:basedOn w:val="a1"/>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1"/>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1"/>
    <w:rsid w:val="008E0FBF"/>
    <w:rPr>
      <w:rFonts w:ascii="Gungsuh" w:eastAsia="Gungsuh" w:cs="Gungsuh"/>
      <w:b/>
      <w:bCs/>
      <w:i/>
      <w:iCs/>
      <w:spacing w:val="0"/>
      <w:sz w:val="18"/>
      <w:szCs w:val="18"/>
    </w:rPr>
  </w:style>
  <w:style w:type="character" w:customStyle="1" w:styleId="9pt1">
    <w:name w:val="Основной текст + 9 pt1"/>
    <w:basedOn w:val="a1"/>
    <w:uiPriority w:val="99"/>
    <w:rsid w:val="008E0FBF"/>
    <w:rPr>
      <w:rFonts w:ascii="Gungsuh" w:eastAsia="Gungsuh" w:cs="Gungsuh"/>
      <w:smallCaps/>
      <w:spacing w:val="0"/>
      <w:sz w:val="18"/>
      <w:szCs w:val="18"/>
    </w:rPr>
  </w:style>
  <w:style w:type="character" w:customStyle="1" w:styleId="1pt">
    <w:name w:val="Основной текст + Интервал 1 pt"/>
    <w:basedOn w:val="a1"/>
    <w:rsid w:val="008E0FBF"/>
    <w:rPr>
      <w:rFonts w:ascii="Gungsuh" w:eastAsia="Gungsuh" w:cs="Gungsuh"/>
      <w:spacing w:val="30"/>
      <w:sz w:val="17"/>
      <w:szCs w:val="17"/>
    </w:rPr>
  </w:style>
  <w:style w:type="character" w:customStyle="1" w:styleId="Garamond">
    <w:name w:val="Колонтитул + Garamond"/>
    <w:basedOn w:val="a1"/>
    <w:uiPriority w:val="99"/>
    <w:rsid w:val="008E0FBF"/>
    <w:rPr>
      <w:rFonts w:ascii="Garamond" w:hAnsi="Garamond" w:cs="Garamond"/>
      <w:sz w:val="18"/>
      <w:szCs w:val="18"/>
    </w:rPr>
  </w:style>
  <w:style w:type="character" w:customStyle="1" w:styleId="3pt">
    <w:name w:val="Основной текст + Интервал 3 pt"/>
    <w:basedOn w:val="a1"/>
    <w:uiPriority w:val="99"/>
    <w:rsid w:val="008E0FBF"/>
    <w:rPr>
      <w:rFonts w:ascii="Gungsuh" w:eastAsia="Gungsuh" w:cs="Gungsuh"/>
      <w:spacing w:val="60"/>
      <w:sz w:val="17"/>
      <w:szCs w:val="17"/>
    </w:rPr>
  </w:style>
  <w:style w:type="paragraph" w:customStyle="1" w:styleId="aff7">
    <w:name w:val="Колонтитул"/>
    <w:basedOn w:val="a0"/>
    <w:link w:val="aff8"/>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1"/>
    <w:uiPriority w:val="99"/>
    <w:rsid w:val="008E0FBF"/>
    <w:rPr>
      <w:rFonts w:ascii="Arial" w:hAnsi="Arial" w:cs="Arial"/>
      <w:sz w:val="21"/>
      <w:szCs w:val="21"/>
    </w:rPr>
  </w:style>
  <w:style w:type="paragraph" w:customStyle="1" w:styleId="2b">
    <w:name w:val="Заголовок №2"/>
    <w:basedOn w:val="a0"/>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1"/>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1"/>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0"/>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1"/>
    <w:rsid w:val="008E0FBF"/>
    <w:rPr>
      <w:rFonts w:ascii="Century Schoolbook" w:hAnsi="Century Schoolbook" w:cs="Century Schoolbook"/>
      <w:spacing w:val="-20"/>
      <w:sz w:val="18"/>
      <w:szCs w:val="18"/>
    </w:rPr>
  </w:style>
  <w:style w:type="character" w:customStyle="1" w:styleId="Batang">
    <w:name w:val="Основной текст + Batang"/>
    <w:basedOn w:val="a1"/>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1"/>
    <w:uiPriority w:val="99"/>
    <w:rsid w:val="008E0FBF"/>
    <w:rPr>
      <w:rFonts w:ascii="FrankRuehl" w:cs="FrankRuehl"/>
      <w:sz w:val="30"/>
      <w:szCs w:val="30"/>
      <w:lang w:bidi="he-IL"/>
    </w:rPr>
  </w:style>
  <w:style w:type="character" w:customStyle="1" w:styleId="FrankRuehl2">
    <w:name w:val="Основной текст + FrankRuehl2"/>
    <w:basedOn w:val="a1"/>
    <w:uiPriority w:val="99"/>
    <w:rsid w:val="008E0FBF"/>
    <w:rPr>
      <w:rFonts w:ascii="FrankRuehl" w:cs="FrankRuehl"/>
      <w:sz w:val="29"/>
      <w:szCs w:val="29"/>
      <w:lang w:bidi="he-IL"/>
    </w:rPr>
  </w:style>
  <w:style w:type="character" w:customStyle="1" w:styleId="FrankRuehl1">
    <w:name w:val="Основной текст + FrankRuehl1"/>
    <w:basedOn w:val="a1"/>
    <w:uiPriority w:val="99"/>
    <w:rsid w:val="008E0FBF"/>
    <w:rPr>
      <w:rFonts w:ascii="FrankRuehl" w:cs="FrankRuehl"/>
      <w:i/>
      <w:iCs/>
      <w:sz w:val="16"/>
      <w:szCs w:val="16"/>
      <w:lang w:bidi="he-IL"/>
    </w:rPr>
  </w:style>
  <w:style w:type="character" w:customStyle="1" w:styleId="112">
    <w:name w:val="Основной текст + 11"/>
    <w:basedOn w:val="a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1"/>
    <w:uiPriority w:val="99"/>
    <w:rsid w:val="008E0FBF"/>
    <w:rPr>
      <w:rFonts w:ascii="FrankRuehl" w:cs="FrankRuehl"/>
      <w:b/>
      <w:bCs/>
      <w:i/>
      <w:iCs/>
      <w:spacing w:val="0"/>
      <w:sz w:val="9"/>
      <w:szCs w:val="9"/>
      <w:lang w:bidi="he-IL"/>
    </w:rPr>
  </w:style>
  <w:style w:type="paragraph" w:customStyle="1" w:styleId="47">
    <w:name w:val="Основной текст4"/>
    <w:basedOn w:val="a0"/>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1"/>
    <w:uiPriority w:val="99"/>
    <w:rsid w:val="008E0FBF"/>
    <w:rPr>
      <w:rFonts w:ascii="Gungsuh" w:eastAsia="Gungsuh" w:cs="Gungsuh"/>
      <w:sz w:val="33"/>
      <w:szCs w:val="33"/>
    </w:rPr>
  </w:style>
  <w:style w:type="character" w:customStyle="1" w:styleId="10pt">
    <w:name w:val="Основной текст + 10 pt"/>
    <w:aliases w:val="Интервал 0 pt26"/>
    <w:basedOn w:val="a1"/>
    <w:uiPriority w:val="99"/>
    <w:rsid w:val="008E0FBF"/>
    <w:rPr>
      <w:rFonts w:ascii="Gungsuh" w:eastAsia="Gungsuh" w:cs="Gungsuh"/>
      <w:spacing w:val="-20"/>
      <w:sz w:val="20"/>
      <w:szCs w:val="20"/>
    </w:rPr>
  </w:style>
  <w:style w:type="character" w:customStyle="1" w:styleId="aff9">
    <w:name w:val="Основной текст + Полужирный"/>
    <w:aliases w:val="Интервал 0 pt9"/>
    <w:basedOn w:val="a1"/>
    <w:rsid w:val="008E0FBF"/>
    <w:rPr>
      <w:rFonts w:ascii="Gungsuh" w:eastAsia="Gungsuh" w:cs="Gungsuh"/>
      <w:b/>
      <w:bCs/>
      <w:smallCaps/>
      <w:spacing w:val="-10"/>
      <w:sz w:val="17"/>
      <w:szCs w:val="17"/>
    </w:rPr>
  </w:style>
  <w:style w:type="character" w:customStyle="1" w:styleId="2TimesNewRoman">
    <w:name w:val="Основной текст (2) + Times New Roman"/>
    <w:basedOn w:val="a1"/>
    <w:uiPriority w:val="99"/>
    <w:rsid w:val="008E0FBF"/>
    <w:rPr>
      <w:rFonts w:ascii="Times New Roman" w:hAnsi="Times New Roman" w:cs="Times New Roman"/>
      <w:b/>
      <w:bCs/>
      <w:sz w:val="21"/>
      <w:szCs w:val="21"/>
    </w:rPr>
  </w:style>
  <w:style w:type="character" w:customStyle="1" w:styleId="-1pt0">
    <w:name w:val="Оглавление + Интервал -1 pt"/>
    <w:basedOn w:val="a1"/>
    <w:uiPriority w:val="99"/>
    <w:rsid w:val="008E0FBF"/>
    <w:rPr>
      <w:rFonts w:ascii="Times New Roman" w:hAnsi="Times New Roman" w:cs="Times New Roman"/>
      <w:spacing w:val="-20"/>
      <w:sz w:val="21"/>
      <w:szCs w:val="21"/>
    </w:rPr>
  </w:style>
  <w:style w:type="character" w:customStyle="1" w:styleId="300">
    <w:name w:val="Основной текст + 30"/>
    <w:basedOn w:val="a1"/>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1"/>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1"/>
    <w:uiPriority w:val="99"/>
    <w:rsid w:val="008E0FBF"/>
    <w:rPr>
      <w:rFonts w:ascii="Bookman Old Style" w:hAnsi="Bookman Old Style" w:cs="Bookman Old Style"/>
      <w:spacing w:val="-20"/>
      <w:sz w:val="16"/>
      <w:szCs w:val="16"/>
    </w:rPr>
  </w:style>
  <w:style w:type="character" w:customStyle="1" w:styleId="202">
    <w:name w:val="Подпись к картинке (20)"/>
    <w:basedOn w:val="a1"/>
    <w:rsid w:val="008E0FBF"/>
    <w:rPr>
      <w:rFonts w:ascii="Arial Narrow" w:hAnsi="Arial Narrow" w:cs="Arial Narrow"/>
      <w:i/>
      <w:iCs/>
      <w:spacing w:val="0"/>
      <w:sz w:val="16"/>
      <w:szCs w:val="16"/>
      <w:u w:val="single"/>
    </w:rPr>
  </w:style>
  <w:style w:type="character" w:customStyle="1" w:styleId="211">
    <w:name w:val="Подпись к картинке (21)"/>
    <w:basedOn w:val="a1"/>
    <w:rsid w:val="008E0FBF"/>
    <w:rPr>
      <w:rFonts w:ascii="Arial Narrow" w:hAnsi="Arial Narrow" w:cs="Arial Narrow"/>
      <w:strike/>
      <w:spacing w:val="0"/>
      <w:sz w:val="22"/>
      <w:szCs w:val="22"/>
    </w:rPr>
  </w:style>
  <w:style w:type="character" w:customStyle="1" w:styleId="51">
    <w:name w:val="Подпись к картинке (5)"/>
    <w:basedOn w:val="a1"/>
    <w:rsid w:val="008E0FBF"/>
    <w:rPr>
      <w:rFonts w:ascii="Arial Narrow" w:hAnsi="Arial Narrow" w:cs="Arial Narrow"/>
      <w:spacing w:val="0"/>
      <w:sz w:val="17"/>
      <w:szCs w:val="17"/>
      <w:u w:val="single"/>
    </w:rPr>
  </w:style>
  <w:style w:type="character" w:customStyle="1" w:styleId="58">
    <w:name w:val="Основной текст (58) + Полужирный"/>
    <w:basedOn w:val="a1"/>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0"/>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0"/>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a">
    <w:name w:val="Подпись к картинке"/>
    <w:basedOn w:val="a0"/>
    <w:link w:val="affb"/>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2">
    <w:name w:val="Основной текст (12)"/>
    <w:basedOn w:val="a0"/>
    <w:link w:val="123"/>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0"/>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0"/>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0"/>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0"/>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0"/>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0"/>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0"/>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0"/>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0"/>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0"/>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0"/>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0"/>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0"/>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0"/>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1"/>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1"/>
    <w:uiPriority w:val="99"/>
    <w:rsid w:val="008E0FBF"/>
    <w:rPr>
      <w:rFonts w:ascii="Arial Narrow" w:hAnsi="Arial Narrow" w:cs="Arial Narrow"/>
      <w:spacing w:val="0"/>
      <w:sz w:val="17"/>
      <w:szCs w:val="17"/>
    </w:rPr>
  </w:style>
  <w:style w:type="paragraph" w:customStyle="1" w:styleId="113">
    <w:name w:val="Основной текст (11)"/>
    <w:basedOn w:val="a0"/>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0"/>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0"/>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0"/>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0"/>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0"/>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0"/>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0"/>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0"/>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0"/>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0"/>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0"/>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1"/>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1"/>
    <w:uiPriority w:val="99"/>
    <w:rsid w:val="008E0FBF"/>
    <w:rPr>
      <w:rFonts w:ascii="Arial Narrow" w:hAnsi="Arial Narrow" w:cs="Arial Narrow"/>
      <w:i/>
      <w:iCs/>
      <w:spacing w:val="0"/>
      <w:sz w:val="14"/>
      <w:szCs w:val="14"/>
    </w:rPr>
  </w:style>
  <w:style w:type="character" w:customStyle="1" w:styleId="3a">
    <w:name w:val="Основной текст + Курсив3"/>
    <w:basedOn w:val="a1"/>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1"/>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1"/>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basedOn w:val="a1"/>
    <w:uiPriority w:val="99"/>
    <w:rsid w:val="008E0FBF"/>
    <w:rPr>
      <w:rFonts w:ascii="Arial Narrow" w:hAnsi="Arial Narrow" w:cs="Arial Narrow"/>
      <w:i/>
      <w:iCs/>
      <w:spacing w:val="0"/>
      <w:sz w:val="17"/>
      <w:szCs w:val="17"/>
    </w:rPr>
  </w:style>
  <w:style w:type="paragraph" w:customStyle="1" w:styleId="271">
    <w:name w:val="Основной текст (27)1"/>
    <w:basedOn w:val="a0"/>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0"/>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4">
    <w:name w:val="Подпись к картинке (6)"/>
    <w:basedOn w:val="a0"/>
    <w:link w:val="65"/>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0"/>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0"/>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1"/>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1"/>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1"/>
    <w:uiPriority w:val="99"/>
    <w:rsid w:val="008E0FBF"/>
    <w:rPr>
      <w:rFonts w:ascii="Gulim" w:eastAsia="Gulim" w:cs="Gulim"/>
      <w:i/>
      <w:iCs/>
      <w:spacing w:val="0"/>
      <w:sz w:val="13"/>
      <w:szCs w:val="13"/>
    </w:rPr>
  </w:style>
  <w:style w:type="character" w:customStyle="1" w:styleId="74">
    <w:name w:val="Основной текст + Курсив7"/>
    <w:basedOn w:val="a1"/>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1"/>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1"/>
    <w:uiPriority w:val="99"/>
    <w:rsid w:val="008E0FBF"/>
    <w:rPr>
      <w:rFonts w:ascii="Arial Narrow" w:hAnsi="Arial Narrow" w:cs="Arial Narrow"/>
      <w:spacing w:val="0"/>
      <w:sz w:val="17"/>
      <w:szCs w:val="17"/>
    </w:rPr>
  </w:style>
  <w:style w:type="character" w:customStyle="1" w:styleId="66">
    <w:name w:val="Основной текст + Курсив6"/>
    <w:basedOn w:val="a1"/>
    <w:uiPriority w:val="99"/>
    <w:rsid w:val="008E0FBF"/>
    <w:rPr>
      <w:rFonts w:ascii="Arial Narrow" w:hAnsi="Arial Narrow" w:cs="Arial Narrow"/>
      <w:i/>
      <w:iCs/>
      <w:spacing w:val="0"/>
      <w:sz w:val="17"/>
      <w:szCs w:val="17"/>
    </w:rPr>
  </w:style>
  <w:style w:type="character" w:customStyle="1" w:styleId="270">
    <w:name w:val="Основной текст (27)"/>
    <w:basedOn w:val="a1"/>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1"/>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1"/>
    <w:uiPriority w:val="99"/>
    <w:rsid w:val="008E0FBF"/>
    <w:rPr>
      <w:rFonts w:ascii="Arial Narrow" w:hAnsi="Arial Narrow" w:cs="Arial Narrow"/>
      <w:spacing w:val="0"/>
      <w:sz w:val="16"/>
      <w:szCs w:val="16"/>
    </w:rPr>
  </w:style>
  <w:style w:type="paragraph" w:customStyle="1" w:styleId="512">
    <w:name w:val="Основной текст (5)1"/>
    <w:basedOn w:val="a0"/>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0"/>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0"/>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0"/>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0"/>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0"/>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0"/>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0"/>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0"/>
    <w:link w:val="3c"/>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0"/>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1"/>
    <w:uiPriority w:val="99"/>
    <w:rsid w:val="008E0FBF"/>
    <w:rPr>
      <w:rFonts w:ascii="Arial" w:hAnsi="Arial" w:cs="Arial"/>
      <w:b/>
      <w:bCs/>
      <w:spacing w:val="0"/>
      <w:sz w:val="23"/>
      <w:szCs w:val="23"/>
    </w:rPr>
  </w:style>
  <w:style w:type="character" w:customStyle="1" w:styleId="14pt">
    <w:name w:val="Основной текст + 14 pt"/>
    <w:basedOn w:val="a1"/>
    <w:uiPriority w:val="99"/>
    <w:rsid w:val="008E0FBF"/>
    <w:rPr>
      <w:rFonts w:ascii="Lucida Sans Unicode" w:hAnsi="Lucida Sans Unicode" w:cs="Lucida Sans Unicode"/>
      <w:sz w:val="28"/>
      <w:szCs w:val="28"/>
    </w:rPr>
  </w:style>
  <w:style w:type="paragraph" w:customStyle="1" w:styleId="2f">
    <w:name w:val="Подпись к таблице (2)"/>
    <w:basedOn w:val="a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character" w:customStyle="1" w:styleId="575">
    <w:name w:val="Основной текст (5)75"/>
    <w:basedOn w:val="a1"/>
    <w:uiPriority w:val="99"/>
    <w:rsid w:val="000C5850"/>
    <w:rPr>
      <w:i/>
      <w:iCs/>
      <w:spacing w:val="0"/>
      <w:sz w:val="16"/>
      <w:szCs w:val="16"/>
    </w:rPr>
  </w:style>
  <w:style w:type="character" w:customStyle="1" w:styleId="574">
    <w:name w:val="Основной текст (5)74"/>
    <w:basedOn w:val="a1"/>
    <w:uiPriority w:val="99"/>
    <w:rsid w:val="000C5850"/>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1"/>
    <w:uiPriority w:val="99"/>
    <w:rsid w:val="000C5850"/>
    <w:rPr>
      <w:i/>
      <w:iCs/>
      <w:spacing w:val="-10"/>
      <w:sz w:val="17"/>
      <w:szCs w:val="17"/>
    </w:rPr>
  </w:style>
  <w:style w:type="character" w:customStyle="1" w:styleId="58445pt60510pt90">
    <w:name w:val="Основной текст (5) + 844.5 pt60.Не курсив51.Интервал 0 pt90"/>
    <w:basedOn w:val="a1"/>
    <w:uiPriority w:val="99"/>
    <w:rsid w:val="000C5850"/>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1"/>
    <w:uiPriority w:val="99"/>
    <w:rsid w:val="000C5850"/>
    <w:rPr>
      <w:i/>
      <w:iCs/>
      <w:spacing w:val="-10"/>
      <w:sz w:val="17"/>
      <w:szCs w:val="17"/>
    </w:rPr>
  </w:style>
  <w:style w:type="character" w:customStyle="1" w:styleId="573">
    <w:name w:val="Основной текст (5)73"/>
    <w:basedOn w:val="a1"/>
    <w:uiPriority w:val="99"/>
    <w:rsid w:val="000C5850"/>
    <w:rPr>
      <w:i/>
      <w:iCs/>
      <w:spacing w:val="0"/>
      <w:sz w:val="16"/>
      <w:szCs w:val="16"/>
    </w:rPr>
  </w:style>
  <w:style w:type="character" w:customStyle="1" w:styleId="572">
    <w:name w:val="Основной текст (5)72"/>
    <w:basedOn w:val="a1"/>
    <w:uiPriority w:val="99"/>
    <w:rsid w:val="000C5850"/>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1"/>
    <w:uiPriority w:val="99"/>
    <w:rsid w:val="000C5850"/>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1"/>
    <w:uiPriority w:val="99"/>
    <w:rsid w:val="000C5850"/>
    <w:rPr>
      <w:b/>
      <w:bCs/>
      <w:i/>
      <w:iCs/>
      <w:spacing w:val="0"/>
      <w:sz w:val="17"/>
      <w:szCs w:val="17"/>
    </w:rPr>
  </w:style>
  <w:style w:type="character" w:customStyle="1" w:styleId="571">
    <w:name w:val="Основной текст (5)71"/>
    <w:basedOn w:val="a1"/>
    <w:uiPriority w:val="99"/>
    <w:rsid w:val="000C5850"/>
    <w:rPr>
      <w:i/>
      <w:iCs/>
      <w:spacing w:val="0"/>
      <w:sz w:val="16"/>
      <w:szCs w:val="16"/>
    </w:rPr>
  </w:style>
  <w:style w:type="character" w:customStyle="1" w:styleId="203">
    <w:name w:val="Основной текст (20)"/>
    <w:basedOn w:val="a1"/>
    <w:uiPriority w:val="99"/>
    <w:rsid w:val="000C5850"/>
    <w:rPr>
      <w:b/>
      <w:bCs/>
      <w:i/>
      <w:iCs/>
      <w:sz w:val="15"/>
      <w:szCs w:val="15"/>
    </w:rPr>
  </w:style>
  <w:style w:type="character" w:customStyle="1" w:styleId="2030">
    <w:name w:val="Основной текст (20)3"/>
    <w:basedOn w:val="a1"/>
    <w:uiPriority w:val="99"/>
    <w:rsid w:val="000C5850"/>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1"/>
    <w:uiPriority w:val="99"/>
    <w:rsid w:val="000C5850"/>
    <w:rPr>
      <w:rFonts w:ascii="Arial Unicode MS" w:eastAsia="Arial Unicode MS" w:cs="Arial Unicode MS"/>
      <w:b/>
      <w:bCs/>
      <w:i/>
      <w:iCs/>
      <w:noProof/>
      <w:sz w:val="16"/>
      <w:szCs w:val="16"/>
    </w:rPr>
  </w:style>
  <w:style w:type="character" w:customStyle="1" w:styleId="2020">
    <w:name w:val="Основной текст (20)2"/>
    <w:basedOn w:val="a1"/>
    <w:uiPriority w:val="99"/>
    <w:rsid w:val="000C5850"/>
    <w:rPr>
      <w:b/>
      <w:bCs/>
      <w:i/>
      <w:iCs/>
      <w:sz w:val="15"/>
      <w:szCs w:val="15"/>
    </w:rPr>
  </w:style>
  <w:style w:type="character" w:customStyle="1" w:styleId="363">
    <w:name w:val="Основной текст (36) + Не курсив3"/>
    <w:basedOn w:val="a1"/>
    <w:uiPriority w:val="99"/>
    <w:rsid w:val="000C5850"/>
    <w:rPr>
      <w:rFonts w:ascii="Arial" w:hAnsi="Arial" w:cs="Arial"/>
      <w:spacing w:val="0"/>
      <w:sz w:val="8"/>
      <w:szCs w:val="8"/>
    </w:rPr>
  </w:style>
  <w:style w:type="character" w:customStyle="1" w:styleId="4a">
    <w:name w:val="Основной текст + Курсив4"/>
    <w:basedOn w:val="aff0"/>
    <w:uiPriority w:val="99"/>
    <w:rsid w:val="000C5850"/>
    <w:rPr>
      <w:rFonts w:ascii="Century Gothic" w:hAnsi="Century Gothic" w:cs="Century Gothic"/>
      <w:i/>
      <w:iCs/>
      <w:spacing w:val="-10"/>
      <w:sz w:val="17"/>
      <w:szCs w:val="17"/>
    </w:rPr>
  </w:style>
  <w:style w:type="character" w:customStyle="1" w:styleId="362">
    <w:name w:val="Основной текст (36) + Не курсив2"/>
    <w:basedOn w:val="a1"/>
    <w:uiPriority w:val="99"/>
    <w:rsid w:val="000C5850"/>
    <w:rPr>
      <w:rFonts w:ascii="Arial" w:hAnsi="Arial" w:cs="Arial"/>
      <w:spacing w:val="0"/>
      <w:sz w:val="8"/>
      <w:szCs w:val="8"/>
    </w:rPr>
  </w:style>
  <w:style w:type="character" w:customStyle="1" w:styleId="400">
    <w:name w:val="Основной текст (40) + Не курсив"/>
    <w:basedOn w:val="a1"/>
    <w:uiPriority w:val="99"/>
    <w:rsid w:val="000C5850"/>
    <w:rPr>
      <w:rFonts w:ascii="Arial" w:hAnsi="Arial" w:cs="Arial"/>
      <w:noProof/>
      <w:spacing w:val="0"/>
      <w:sz w:val="8"/>
      <w:szCs w:val="8"/>
    </w:rPr>
  </w:style>
  <w:style w:type="paragraph" w:customStyle="1" w:styleId="380">
    <w:name w:val="Основной текст (38)"/>
    <w:basedOn w:val="a0"/>
    <w:uiPriority w:val="99"/>
    <w:rsid w:val="000C5850"/>
    <w:pPr>
      <w:shd w:val="clear" w:color="auto" w:fill="FFFFFF"/>
      <w:autoSpaceDE w:val="0"/>
      <w:autoSpaceDN w:val="0"/>
      <w:adjustRightInd w:val="0"/>
      <w:spacing w:after="0" w:line="86" w:lineRule="exact"/>
      <w:jc w:val="center"/>
    </w:pPr>
    <w:rPr>
      <w:rFonts w:ascii="Arial" w:hAnsi="Arial" w:cs="Arial"/>
      <w:sz w:val="8"/>
      <w:szCs w:val="8"/>
    </w:rPr>
  </w:style>
  <w:style w:type="paragraph" w:customStyle="1" w:styleId="401">
    <w:name w:val="Основной текст (40)"/>
    <w:basedOn w:val="a0"/>
    <w:uiPriority w:val="99"/>
    <w:rsid w:val="000C5850"/>
    <w:pPr>
      <w:shd w:val="clear" w:color="auto" w:fill="FFFFFF"/>
      <w:autoSpaceDE w:val="0"/>
      <w:autoSpaceDN w:val="0"/>
      <w:adjustRightInd w:val="0"/>
      <w:spacing w:after="0" w:line="86" w:lineRule="exact"/>
      <w:jc w:val="both"/>
    </w:pPr>
    <w:rPr>
      <w:rFonts w:ascii="Arial" w:hAnsi="Arial" w:cs="Arial"/>
      <w:i/>
      <w:iCs/>
      <w:sz w:val="8"/>
      <w:szCs w:val="8"/>
    </w:rPr>
  </w:style>
  <w:style w:type="paragraph" w:customStyle="1" w:styleId="83">
    <w:name w:val="Основной текст8"/>
    <w:basedOn w:val="a0"/>
    <w:rsid w:val="005C13A0"/>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paragraph" w:customStyle="1" w:styleId="59">
    <w:name w:val="Основной текст (5)"/>
    <w:basedOn w:val="a0"/>
    <w:rsid w:val="005C13A0"/>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paragraph" w:customStyle="1" w:styleId="2f0">
    <w:name w:val="Оглавление (2)"/>
    <w:basedOn w:val="a0"/>
    <w:link w:val="2f1"/>
    <w:rsid w:val="005C13A0"/>
    <w:pPr>
      <w:shd w:val="clear" w:color="auto" w:fill="FFFFFF"/>
      <w:overflowPunct w:val="0"/>
      <w:autoSpaceDE w:val="0"/>
      <w:autoSpaceDN w:val="0"/>
      <w:adjustRightInd w:val="0"/>
      <w:spacing w:after="0" w:line="293" w:lineRule="exact"/>
      <w:jc w:val="both"/>
      <w:textAlignment w:val="baseline"/>
    </w:pPr>
    <w:rPr>
      <w:rFonts w:ascii="Arial" w:eastAsia="Times New Roman" w:hAnsi="Arial" w:cs="Times New Roman"/>
      <w:spacing w:val="-10"/>
      <w:sz w:val="26"/>
      <w:szCs w:val="20"/>
      <w:lang w:eastAsia="ru-RU"/>
    </w:rPr>
  </w:style>
  <w:style w:type="character" w:customStyle="1" w:styleId="2f1">
    <w:name w:val="Оглавление (2)_"/>
    <w:basedOn w:val="a1"/>
    <w:link w:val="2f0"/>
    <w:rsid w:val="005C13A0"/>
    <w:rPr>
      <w:rFonts w:ascii="Arial" w:eastAsia="Times New Roman" w:hAnsi="Arial" w:cs="Times New Roman"/>
      <w:spacing w:val="-10"/>
      <w:sz w:val="26"/>
      <w:szCs w:val="20"/>
      <w:shd w:val="clear" w:color="auto" w:fill="FFFFFF"/>
      <w:lang w:eastAsia="ru-RU"/>
    </w:rPr>
  </w:style>
  <w:style w:type="character" w:customStyle="1" w:styleId="46">
    <w:name w:val="Основной текст (4)_"/>
    <w:basedOn w:val="a1"/>
    <w:link w:val="45"/>
    <w:rsid w:val="005C13A0"/>
    <w:rPr>
      <w:rFonts w:ascii="Gungsuh" w:eastAsia="Gungsuh" w:hAnsi="Times New Roman" w:cs="Gungsuh"/>
      <w:sz w:val="13"/>
      <w:szCs w:val="13"/>
      <w:shd w:val="clear" w:color="auto" w:fill="FFFFFF"/>
    </w:rPr>
  </w:style>
  <w:style w:type="character" w:customStyle="1" w:styleId="aff2">
    <w:name w:val="Подпись к таблице_"/>
    <w:basedOn w:val="a1"/>
    <w:link w:val="aff1"/>
    <w:rsid w:val="005C13A0"/>
    <w:rPr>
      <w:rFonts w:ascii="Arial Narrow" w:hAnsi="Arial Narrow" w:cs="Arial Narrow"/>
      <w:i/>
      <w:iCs/>
      <w:noProof/>
      <w:sz w:val="20"/>
      <w:szCs w:val="20"/>
      <w:shd w:val="clear" w:color="auto" w:fill="FFFFFF"/>
      <w:lang w:val="en-US"/>
    </w:rPr>
  </w:style>
  <w:style w:type="paragraph" w:customStyle="1" w:styleId="5a">
    <w:name w:val="Подпись к таблице (5)"/>
    <w:basedOn w:val="a0"/>
    <w:rsid w:val="005C13A0"/>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cs="Times New Roman"/>
      <w:sz w:val="16"/>
      <w:szCs w:val="20"/>
      <w:lang w:eastAsia="ru-RU"/>
    </w:rPr>
  </w:style>
  <w:style w:type="character" w:customStyle="1" w:styleId="50pt">
    <w:name w:val="Подпись к таблице (5) + Интервал 0 pt"/>
    <w:rsid w:val="005C13A0"/>
    <w:rPr>
      <w:rFonts w:ascii="Times New Roman" w:hAnsi="Times New Roman"/>
      <w:spacing w:val="10"/>
      <w:sz w:val="16"/>
    </w:rPr>
  </w:style>
  <w:style w:type="character" w:customStyle="1" w:styleId="130">
    <w:name w:val="Оглавление + 13"/>
    <w:rsid w:val="006302FA"/>
    <w:rPr>
      <w:rFonts w:ascii="Arial" w:hAnsi="Arial"/>
      <w:sz w:val="27"/>
    </w:rPr>
  </w:style>
  <w:style w:type="character" w:customStyle="1" w:styleId="affc">
    <w:name w:val="Оглавление_"/>
    <w:basedOn w:val="a1"/>
    <w:rsid w:val="006302FA"/>
    <w:rPr>
      <w:rFonts w:ascii="Arial" w:hAnsi="Arial"/>
      <w:sz w:val="24"/>
      <w:shd w:val="clear" w:color="auto" w:fill="FFFFFF"/>
    </w:rPr>
  </w:style>
  <w:style w:type="character" w:customStyle="1" w:styleId="5b">
    <w:name w:val="Основной текст (5) + Не курсив"/>
    <w:rsid w:val="006302FA"/>
    <w:rPr>
      <w:rFonts w:ascii="Arial" w:hAnsi="Arial"/>
      <w:i/>
      <w:spacing w:val="0"/>
      <w:sz w:val="26"/>
    </w:rPr>
  </w:style>
  <w:style w:type="character" w:customStyle="1" w:styleId="5c">
    <w:name w:val="Основной текст (5)_"/>
    <w:rsid w:val="006302FA"/>
    <w:rPr>
      <w:rFonts w:ascii="Arial" w:hAnsi="Arial"/>
      <w:spacing w:val="-10"/>
      <w:sz w:val="26"/>
    </w:rPr>
  </w:style>
  <w:style w:type="paragraph" w:customStyle="1" w:styleId="rtejustify">
    <w:name w:val="rtejustify"/>
    <w:basedOn w:val="a0"/>
    <w:rsid w:val="001F76A2"/>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character" w:customStyle="1" w:styleId="A30">
    <w:name w:val="A3"/>
    <w:uiPriority w:val="99"/>
    <w:rsid w:val="00554650"/>
    <w:rPr>
      <w:rFonts w:cs="Palatino Linotype"/>
      <w:i/>
      <w:iCs/>
      <w:color w:val="000000"/>
      <w:sz w:val="19"/>
      <w:szCs w:val="19"/>
    </w:rPr>
  </w:style>
  <w:style w:type="paragraph" w:customStyle="1" w:styleId="Pa1">
    <w:name w:val="Pa1"/>
    <w:basedOn w:val="Default"/>
    <w:next w:val="Default"/>
    <w:uiPriority w:val="99"/>
    <w:rsid w:val="00554650"/>
    <w:pPr>
      <w:spacing w:line="181" w:lineRule="atLeast"/>
    </w:pPr>
    <w:rPr>
      <w:rFonts w:ascii="Palatino Linotype" w:hAnsi="Palatino Linotype" w:cstheme="minorBidi"/>
      <w:color w:val="auto"/>
    </w:rPr>
  </w:style>
  <w:style w:type="character" w:customStyle="1" w:styleId="3c">
    <w:name w:val="Заголовок №3_"/>
    <w:basedOn w:val="a1"/>
    <w:link w:val="3b"/>
    <w:locked/>
    <w:rsid w:val="00ED57CF"/>
    <w:rPr>
      <w:rFonts w:ascii="Times New Roman" w:hAnsi="Times New Roman" w:cs="Times New Roman"/>
      <w:spacing w:val="40"/>
      <w:sz w:val="52"/>
      <w:szCs w:val="52"/>
      <w:shd w:val="clear" w:color="auto" w:fill="FFFFFF"/>
    </w:rPr>
  </w:style>
  <w:style w:type="character" w:customStyle="1" w:styleId="3d">
    <w:name w:val="Основной текст (3) + Не курсив"/>
    <w:basedOn w:val="a1"/>
    <w:rsid w:val="00ED57CF"/>
    <w:rPr>
      <w:rFonts w:ascii="Times New Roman" w:hAnsi="Times New Roman" w:cs="Times New Roman"/>
      <w:i/>
      <w:iCs/>
      <w:sz w:val="20"/>
      <w:szCs w:val="20"/>
      <w:shd w:val="clear" w:color="auto" w:fill="FFFFFF"/>
    </w:rPr>
  </w:style>
  <w:style w:type="character" w:customStyle="1" w:styleId="341">
    <w:name w:val="Заголовок №3 (4)_"/>
    <w:basedOn w:val="a1"/>
    <w:link w:val="342"/>
    <w:locked/>
    <w:rsid w:val="00ED57CF"/>
    <w:rPr>
      <w:rFonts w:ascii="Times New Roman" w:hAnsi="Times New Roman" w:cs="Times New Roman"/>
      <w:sz w:val="20"/>
      <w:szCs w:val="20"/>
      <w:shd w:val="clear" w:color="auto" w:fill="FFFFFF"/>
    </w:rPr>
  </w:style>
  <w:style w:type="character" w:customStyle="1" w:styleId="341pt">
    <w:name w:val="Заголовок №3 (4) + Интервал 1 pt"/>
    <w:basedOn w:val="341"/>
    <w:rsid w:val="00ED57CF"/>
    <w:rPr>
      <w:rFonts w:ascii="Times New Roman" w:hAnsi="Times New Roman" w:cs="Times New Roman"/>
      <w:spacing w:val="30"/>
      <w:sz w:val="20"/>
      <w:szCs w:val="20"/>
      <w:shd w:val="clear" w:color="auto" w:fill="FFFFFF"/>
    </w:rPr>
  </w:style>
  <w:style w:type="paragraph" w:customStyle="1" w:styleId="342">
    <w:name w:val="Заголовок №3 (4)"/>
    <w:basedOn w:val="a0"/>
    <w:link w:val="341"/>
    <w:rsid w:val="00ED57CF"/>
    <w:pPr>
      <w:shd w:val="clear" w:color="auto" w:fill="FFFFFF"/>
      <w:spacing w:after="0" w:line="235" w:lineRule="exact"/>
      <w:jc w:val="center"/>
      <w:outlineLvl w:val="2"/>
    </w:pPr>
    <w:rPr>
      <w:rFonts w:ascii="Times New Roman" w:hAnsi="Times New Roman" w:cs="Times New Roman"/>
      <w:sz w:val="20"/>
      <w:szCs w:val="20"/>
    </w:rPr>
  </w:style>
  <w:style w:type="paragraph" w:customStyle="1" w:styleId="book">
    <w:name w:val="book"/>
    <w:basedOn w:val="a0"/>
    <w:rsid w:val="00096D00"/>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highlight">
    <w:name w:val="highlight"/>
    <w:basedOn w:val="a1"/>
    <w:rsid w:val="001F3D0F"/>
  </w:style>
  <w:style w:type="character" w:customStyle="1" w:styleId="textemphasis">
    <w:name w:val="text_emphasis"/>
    <w:basedOn w:val="a1"/>
    <w:rsid w:val="00847E9A"/>
  </w:style>
  <w:style w:type="character" w:customStyle="1" w:styleId="20">
    <w:name w:val="Заголовок 2 Знак"/>
    <w:basedOn w:val="a1"/>
    <w:link w:val="2"/>
    <w:uiPriority w:val="9"/>
    <w:rsid w:val="00E37300"/>
    <w:rPr>
      <w:rFonts w:ascii="Times New Roman" w:eastAsia="Times New Roman" w:hAnsi="Times New Roman" w:cs="Times New Roman"/>
      <w:b/>
      <w:bCs/>
      <w:sz w:val="30"/>
      <w:szCs w:val="30"/>
      <w:lang w:eastAsia="ru-RU"/>
    </w:rPr>
  </w:style>
  <w:style w:type="character" w:customStyle="1" w:styleId="mw-headline">
    <w:name w:val="mw-headline"/>
    <w:basedOn w:val="a1"/>
    <w:rsid w:val="00E37300"/>
  </w:style>
  <w:style w:type="character" w:customStyle="1" w:styleId="w">
    <w:name w:val="w"/>
    <w:basedOn w:val="a1"/>
    <w:rsid w:val="00E37300"/>
  </w:style>
  <w:style w:type="character" w:customStyle="1" w:styleId="ucoz-forum-post">
    <w:name w:val="ucoz-forum-post"/>
    <w:basedOn w:val="a1"/>
    <w:rsid w:val="00FC6606"/>
  </w:style>
  <w:style w:type="character" w:customStyle="1" w:styleId="75">
    <w:name w:val="Основной текст (7) + Не курсив"/>
    <w:basedOn w:val="a1"/>
    <w:rsid w:val="00B71616"/>
    <w:rPr>
      <w:rFonts w:ascii="Arial Narrow" w:eastAsia="Arial Narrow" w:hAnsi="Arial Narrow" w:cs="Arial Narrow"/>
      <w:b w:val="0"/>
      <w:bCs w:val="0"/>
      <w:i/>
      <w:iCs/>
      <w:smallCaps w:val="0"/>
      <w:strike w:val="0"/>
      <w:spacing w:val="0"/>
      <w:sz w:val="19"/>
      <w:szCs w:val="19"/>
    </w:rPr>
  </w:style>
  <w:style w:type="paragraph" w:customStyle="1" w:styleId="p1">
    <w:name w:val="p1"/>
    <w:basedOn w:val="a0"/>
    <w:rsid w:val="004429F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ffd">
    <w:name w:val="Table Grid"/>
    <w:basedOn w:val="a2"/>
    <w:uiPriority w:val="59"/>
    <w:rsid w:val="008678FD"/>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pt">
    <w:name w:val="Основной текст + Интервал 6 pt"/>
    <w:basedOn w:val="aff0"/>
    <w:rsid w:val="008678FD"/>
    <w:rPr>
      <w:rFonts w:ascii="Arial" w:eastAsia="Arial" w:hAnsi="Arial" w:cs="Arial"/>
      <w:b w:val="0"/>
      <w:bCs w:val="0"/>
      <w:i w:val="0"/>
      <w:iCs w:val="0"/>
      <w:smallCaps w:val="0"/>
      <w:strike w:val="0"/>
      <w:spacing w:val="130"/>
      <w:sz w:val="26"/>
      <w:szCs w:val="26"/>
      <w:shd w:val="clear" w:color="auto" w:fill="FFFFFF"/>
    </w:rPr>
  </w:style>
  <w:style w:type="character" w:styleId="affe">
    <w:name w:val="footnote reference"/>
    <w:basedOn w:val="a1"/>
    <w:uiPriority w:val="99"/>
    <w:semiHidden/>
    <w:unhideWhenUsed/>
    <w:rsid w:val="00E97CBF"/>
    <w:rPr>
      <w:sz w:val="20"/>
      <w:vertAlign w:val="superscript"/>
    </w:rPr>
  </w:style>
  <w:style w:type="paragraph" w:customStyle="1" w:styleId="17">
    <w:name w:val="Основной текст17"/>
    <w:basedOn w:val="a0"/>
    <w:link w:val="aff0"/>
    <w:rsid w:val="001017BF"/>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aff4">
    <w:name w:val="Сноска_"/>
    <w:basedOn w:val="a1"/>
    <w:link w:val="aff3"/>
    <w:rsid w:val="00606C43"/>
    <w:rPr>
      <w:rFonts w:ascii="Lucida Sans Unicode" w:hAnsi="Lucida Sans Unicode" w:cs="Lucida Sans Unicode"/>
      <w:i/>
      <w:iCs/>
      <w:noProof/>
      <w:sz w:val="13"/>
      <w:szCs w:val="13"/>
      <w:shd w:val="clear" w:color="auto" w:fill="FFFFFF"/>
      <w:lang w:val="en-US"/>
    </w:rPr>
  </w:style>
  <w:style w:type="character" w:customStyle="1" w:styleId="article-statdate">
    <w:name w:val="article-stat__date"/>
    <w:basedOn w:val="a1"/>
    <w:rsid w:val="004A6FD4"/>
  </w:style>
  <w:style w:type="character" w:customStyle="1" w:styleId="afff">
    <w:name w:val="Другое_"/>
    <w:basedOn w:val="a1"/>
    <w:link w:val="afff0"/>
    <w:rsid w:val="00A37A85"/>
    <w:rPr>
      <w:rFonts w:ascii="Arial" w:eastAsia="Arial" w:hAnsi="Arial" w:cs="Arial"/>
      <w:sz w:val="17"/>
      <w:szCs w:val="17"/>
    </w:rPr>
  </w:style>
  <w:style w:type="paragraph" w:customStyle="1" w:styleId="afff0">
    <w:name w:val="Другое"/>
    <w:basedOn w:val="a0"/>
    <w:link w:val="afff"/>
    <w:rsid w:val="00A37A85"/>
    <w:pPr>
      <w:widowControl w:val="0"/>
      <w:spacing w:after="0" w:line="240" w:lineRule="auto"/>
      <w:ind w:firstLine="180"/>
    </w:pPr>
    <w:rPr>
      <w:rFonts w:ascii="Arial" w:eastAsia="Arial" w:hAnsi="Arial" w:cs="Arial"/>
      <w:sz w:val="17"/>
      <w:szCs w:val="17"/>
    </w:rPr>
  </w:style>
  <w:style w:type="character" w:customStyle="1" w:styleId="30">
    <w:name w:val="Заголовок 3 Знак"/>
    <w:basedOn w:val="a1"/>
    <w:link w:val="3"/>
    <w:uiPriority w:val="9"/>
    <w:rsid w:val="00DC1491"/>
    <w:rPr>
      <w:rFonts w:asciiTheme="majorHAnsi" w:eastAsiaTheme="majorEastAsia" w:hAnsiTheme="majorHAnsi" w:cstheme="majorBidi"/>
      <w:color w:val="243F60" w:themeColor="accent1" w:themeShade="7F"/>
      <w:sz w:val="24"/>
      <w:szCs w:val="24"/>
    </w:rPr>
  </w:style>
  <w:style w:type="character" w:customStyle="1" w:styleId="10">
    <w:name w:val="Заголовок 1 Знак"/>
    <w:basedOn w:val="a1"/>
    <w:link w:val="1"/>
    <w:uiPriority w:val="9"/>
    <w:rsid w:val="00900F13"/>
    <w:rPr>
      <w:rFonts w:asciiTheme="majorHAnsi" w:eastAsiaTheme="majorEastAsia" w:hAnsiTheme="majorHAnsi" w:cstheme="majorBidi"/>
      <w:color w:val="365F91" w:themeColor="accent1" w:themeShade="BF"/>
      <w:sz w:val="32"/>
      <w:szCs w:val="32"/>
    </w:rPr>
  </w:style>
  <w:style w:type="character" w:customStyle="1" w:styleId="40">
    <w:name w:val="Заголовок 4 Знак"/>
    <w:basedOn w:val="a1"/>
    <w:link w:val="4"/>
    <w:uiPriority w:val="9"/>
    <w:rsid w:val="00900F13"/>
    <w:rPr>
      <w:rFonts w:ascii="Times New Roman" w:eastAsia="Times New Roman" w:hAnsi="Times New Roman" w:cs="Times New Roman"/>
      <w:b/>
      <w:bCs/>
      <w:sz w:val="24"/>
      <w:szCs w:val="24"/>
      <w:lang w:eastAsia="ru-RU"/>
    </w:rPr>
  </w:style>
  <w:style w:type="character" w:customStyle="1" w:styleId="50">
    <w:name w:val="Заголовок 5 Знак"/>
    <w:basedOn w:val="a1"/>
    <w:link w:val="5"/>
    <w:uiPriority w:val="9"/>
    <w:semiHidden/>
    <w:rsid w:val="00900F13"/>
    <w:rPr>
      <w:rFonts w:asciiTheme="majorHAnsi" w:eastAsiaTheme="majorEastAsia" w:hAnsiTheme="majorHAnsi" w:cstheme="majorBidi"/>
      <w:color w:val="365F91" w:themeColor="accent1" w:themeShade="BF"/>
    </w:rPr>
  </w:style>
  <w:style w:type="character" w:customStyle="1" w:styleId="60">
    <w:name w:val="Заголовок 6 Знак"/>
    <w:basedOn w:val="a1"/>
    <w:link w:val="6"/>
    <w:uiPriority w:val="9"/>
    <w:semiHidden/>
    <w:rsid w:val="00900F13"/>
    <w:rPr>
      <w:rFonts w:asciiTheme="majorHAnsi" w:eastAsiaTheme="majorEastAsia" w:hAnsiTheme="majorHAnsi" w:cstheme="majorBidi"/>
      <w:color w:val="243F60" w:themeColor="accent1" w:themeShade="7F"/>
    </w:rPr>
  </w:style>
  <w:style w:type="character" w:customStyle="1" w:styleId="article-statcount">
    <w:name w:val="article-stat__count"/>
    <w:basedOn w:val="a1"/>
    <w:rsid w:val="00900F13"/>
  </w:style>
  <w:style w:type="character" w:customStyle="1" w:styleId="article-stat-tipvalue">
    <w:name w:val="article-stat-tip__value"/>
    <w:basedOn w:val="a1"/>
    <w:rsid w:val="00900F13"/>
  </w:style>
  <w:style w:type="paragraph" w:customStyle="1" w:styleId="article-renderblock">
    <w:name w:val="article-render__block"/>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jcut-brace">
    <w:name w:val="ljcut-brace"/>
    <w:basedOn w:val="a1"/>
    <w:rsid w:val="00900F13"/>
  </w:style>
  <w:style w:type="character" w:customStyle="1" w:styleId="ljcut-decor">
    <w:name w:val="ljcut-decor"/>
    <w:basedOn w:val="a1"/>
    <w:rsid w:val="00900F13"/>
  </w:style>
  <w:style w:type="character" w:customStyle="1" w:styleId="65">
    <w:name w:val="Подпись к картинке (6)_"/>
    <w:basedOn w:val="a1"/>
    <w:link w:val="64"/>
    <w:rsid w:val="00900F13"/>
    <w:rPr>
      <w:rFonts w:ascii="Bookman Old Style" w:hAnsi="Bookman Old Style" w:cs="Bookman Old Style"/>
      <w:i/>
      <w:iCs/>
      <w:sz w:val="9"/>
      <w:szCs w:val="9"/>
      <w:shd w:val="clear" w:color="auto" w:fill="FFFFFF"/>
    </w:rPr>
  </w:style>
  <w:style w:type="character" w:customStyle="1" w:styleId="2a">
    <w:name w:val="Основной текст (2)_"/>
    <w:basedOn w:val="a1"/>
    <w:link w:val="28"/>
    <w:rsid w:val="00900F13"/>
    <w:rPr>
      <w:rFonts w:ascii="Segoe UI" w:hAnsi="Segoe UI" w:cs="Segoe UI"/>
      <w:sz w:val="13"/>
      <w:szCs w:val="13"/>
      <w:shd w:val="clear" w:color="auto" w:fill="FFFFFF"/>
    </w:rPr>
  </w:style>
  <w:style w:type="character" w:customStyle="1" w:styleId="2-1pt">
    <w:name w:val="Основной текст (2) + Интервал -1 pt"/>
    <w:basedOn w:val="2a"/>
    <w:rsid w:val="00900F13"/>
    <w:rPr>
      <w:rFonts w:ascii="Segoe UI" w:hAnsi="Segoe UI" w:cs="Segoe UI"/>
      <w:spacing w:val="-20"/>
      <w:sz w:val="13"/>
      <w:szCs w:val="13"/>
      <w:shd w:val="clear" w:color="auto" w:fill="FFFFFF"/>
    </w:rPr>
  </w:style>
  <w:style w:type="character" w:customStyle="1" w:styleId="191">
    <w:name w:val="Основной текст (19)_"/>
    <w:basedOn w:val="a1"/>
    <w:link w:val="192"/>
    <w:rsid w:val="00900F13"/>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0"/>
    <w:link w:val="191"/>
    <w:rsid w:val="00900F13"/>
    <w:pPr>
      <w:shd w:val="clear" w:color="auto" w:fill="FFFFFF"/>
      <w:spacing w:before="360" w:after="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900F13"/>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900F13"/>
    <w:rPr>
      <w:rFonts w:ascii="Segoe UI" w:hAnsi="Segoe UI" w:cs="Segoe UI"/>
      <w:b w:val="0"/>
      <w:bCs w:val="0"/>
      <w:i/>
      <w:iCs/>
      <w:smallCaps w:val="0"/>
      <w:strike w:val="0"/>
      <w:spacing w:val="0"/>
      <w:w w:val="100"/>
      <w:sz w:val="16"/>
      <w:szCs w:val="16"/>
      <w:shd w:val="clear" w:color="auto" w:fill="FFFFFF"/>
    </w:rPr>
  </w:style>
  <w:style w:type="character" w:customStyle="1" w:styleId="affb">
    <w:name w:val="Подпись к картинке_"/>
    <w:basedOn w:val="a1"/>
    <w:link w:val="affa"/>
    <w:rsid w:val="00900F13"/>
    <w:rPr>
      <w:rFonts w:ascii="MS Reference Sans Serif" w:hAnsi="MS Reference Sans Serif" w:cs="MS Reference Sans Serif"/>
      <w:b/>
      <w:bCs/>
      <w:sz w:val="13"/>
      <w:szCs w:val="13"/>
      <w:shd w:val="clear" w:color="auto" w:fill="FFFFFF"/>
    </w:rPr>
  </w:style>
  <w:style w:type="character" w:customStyle="1" w:styleId="92">
    <w:name w:val="Заголовок №9 (2)"/>
    <w:basedOn w:val="a1"/>
    <w:rsid w:val="00900F13"/>
    <w:rPr>
      <w:rFonts w:ascii="Calibri" w:eastAsia="Calibri" w:hAnsi="Calibri" w:cs="Calibri"/>
      <w:b w:val="0"/>
      <w:bCs w:val="0"/>
      <w:i w:val="0"/>
      <w:iCs w:val="0"/>
      <w:smallCaps w:val="0"/>
      <w:strike w:val="0"/>
      <w:spacing w:val="0"/>
      <w:sz w:val="27"/>
      <w:szCs w:val="27"/>
    </w:rPr>
  </w:style>
  <w:style w:type="character" w:customStyle="1" w:styleId="172">
    <w:name w:val="Основной текст (17)_"/>
    <w:basedOn w:val="a1"/>
    <w:link w:val="173"/>
    <w:rsid w:val="00900F13"/>
    <w:rPr>
      <w:rFonts w:ascii="Arial Narrow" w:eastAsia="Arial Narrow" w:hAnsi="Arial Narrow" w:cs="Arial Narrow"/>
      <w:sz w:val="18"/>
      <w:szCs w:val="18"/>
      <w:shd w:val="clear" w:color="auto" w:fill="FFFFFF"/>
    </w:rPr>
  </w:style>
  <w:style w:type="paragraph" w:customStyle="1" w:styleId="173">
    <w:name w:val="Основной текст (17)"/>
    <w:basedOn w:val="a0"/>
    <w:link w:val="172"/>
    <w:rsid w:val="00900F13"/>
    <w:pPr>
      <w:shd w:val="clear" w:color="auto" w:fill="FFFFFF"/>
      <w:spacing w:after="0" w:line="216" w:lineRule="exact"/>
      <w:ind w:firstLine="280"/>
    </w:pPr>
    <w:rPr>
      <w:rFonts w:ascii="Arial Narrow" w:eastAsia="Arial Narrow" w:hAnsi="Arial Narrow" w:cs="Arial Narrow"/>
      <w:sz w:val="18"/>
      <w:szCs w:val="18"/>
    </w:rPr>
  </w:style>
  <w:style w:type="character" w:customStyle="1" w:styleId="183">
    <w:name w:val="Основной текст (18)_"/>
    <w:basedOn w:val="a1"/>
    <w:link w:val="182"/>
    <w:rsid w:val="00900F13"/>
    <w:rPr>
      <w:rFonts w:ascii="Arial" w:hAnsi="Arial" w:cs="Arial"/>
      <w:sz w:val="24"/>
      <w:szCs w:val="24"/>
      <w:shd w:val="clear" w:color="auto" w:fill="FFFFFF"/>
    </w:rPr>
  </w:style>
  <w:style w:type="character" w:customStyle="1" w:styleId="8pt0">
    <w:name w:val="Основной текст + 8 pt;Курсив"/>
    <w:basedOn w:val="aff0"/>
    <w:rsid w:val="00900F13"/>
    <w:rPr>
      <w:rFonts w:ascii="Arial Narrow" w:eastAsia="Arial Narrow" w:hAnsi="Arial Narrow" w:cs="Arial Narrow"/>
      <w:i/>
      <w:iCs/>
      <w:spacing w:val="-10"/>
      <w:sz w:val="16"/>
      <w:szCs w:val="16"/>
      <w:shd w:val="clear" w:color="auto" w:fill="FFFFFF"/>
    </w:rPr>
  </w:style>
  <w:style w:type="character" w:customStyle="1" w:styleId="320">
    <w:name w:val="Заголовок №3 (2)"/>
    <w:basedOn w:val="a1"/>
    <w:rsid w:val="00900F13"/>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1"/>
    <w:rsid w:val="00900F13"/>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c"/>
    <w:rsid w:val="00900F13"/>
    <w:rPr>
      <w:rFonts w:ascii="Calibri" w:eastAsia="Calibri" w:hAnsi="Calibri" w:cs="Calibri"/>
      <w:i/>
      <w:iCs/>
      <w:spacing w:val="-10"/>
      <w:sz w:val="16"/>
      <w:szCs w:val="16"/>
      <w:shd w:val="clear" w:color="auto" w:fill="FFFFFF"/>
    </w:rPr>
  </w:style>
  <w:style w:type="character" w:customStyle="1" w:styleId="5MicrosoftSansSerif7pt">
    <w:name w:val="Основной текст (5) + Microsoft Sans Serif;7 pt;Курсив"/>
    <w:basedOn w:val="5c"/>
    <w:rsid w:val="00900F13"/>
    <w:rPr>
      <w:rFonts w:ascii="Microsoft Sans Serif" w:eastAsia="Microsoft Sans Serif" w:hAnsi="Microsoft Sans Serif" w:cs="Microsoft Sans Serif"/>
      <w:i/>
      <w:iCs/>
      <w:spacing w:val="-10"/>
      <w:sz w:val="14"/>
      <w:szCs w:val="14"/>
      <w:shd w:val="clear" w:color="auto" w:fill="FFFFFF"/>
    </w:rPr>
  </w:style>
  <w:style w:type="paragraph" w:customStyle="1" w:styleId="230">
    <w:name w:val="Основной текст23"/>
    <w:basedOn w:val="a0"/>
    <w:rsid w:val="00900F13"/>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0"/>
    <w:rsid w:val="00900F13"/>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1"/>
    <w:rsid w:val="00900F13"/>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0"/>
    <w:rsid w:val="00900F13"/>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b">
    <w:name w:val="Заголовок №1_"/>
    <w:basedOn w:val="a1"/>
    <w:rsid w:val="00900F13"/>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b"/>
    <w:rsid w:val="00900F13"/>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1"/>
    <w:rsid w:val="00900F13"/>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900F13"/>
    <w:rPr>
      <w:rFonts w:ascii="Segoe UI" w:eastAsia="Segoe UI" w:hAnsi="Segoe UI" w:cs="Segoe UI"/>
      <w:b w:val="0"/>
      <w:bCs w:val="0"/>
      <w:i w:val="0"/>
      <w:iCs w:val="0"/>
      <w:smallCaps w:val="0"/>
      <w:strike w:val="0"/>
      <w:spacing w:val="0"/>
      <w:sz w:val="36"/>
      <w:szCs w:val="36"/>
    </w:rPr>
  </w:style>
  <w:style w:type="character" w:customStyle="1" w:styleId="2f2">
    <w:name w:val="Сноска (2)_"/>
    <w:basedOn w:val="a1"/>
    <w:link w:val="2f3"/>
    <w:rsid w:val="00900F13"/>
    <w:rPr>
      <w:rFonts w:ascii="Segoe UI" w:eastAsia="Segoe UI" w:hAnsi="Segoe UI" w:cs="Segoe UI"/>
      <w:sz w:val="13"/>
      <w:szCs w:val="13"/>
      <w:shd w:val="clear" w:color="auto" w:fill="FFFFFF"/>
    </w:rPr>
  </w:style>
  <w:style w:type="paragraph" w:customStyle="1" w:styleId="2f3">
    <w:name w:val="Сноска (2)"/>
    <w:basedOn w:val="a0"/>
    <w:link w:val="2f2"/>
    <w:rsid w:val="00900F13"/>
    <w:pPr>
      <w:shd w:val="clear" w:color="auto" w:fill="FFFFFF"/>
      <w:spacing w:after="0" w:line="173" w:lineRule="exact"/>
      <w:jc w:val="both"/>
    </w:pPr>
    <w:rPr>
      <w:rFonts w:ascii="Segoe UI" w:eastAsia="Segoe UI" w:hAnsi="Segoe UI" w:cs="Segoe UI"/>
      <w:sz w:val="13"/>
      <w:szCs w:val="13"/>
    </w:rPr>
  </w:style>
  <w:style w:type="paragraph" w:customStyle="1" w:styleId="76">
    <w:name w:val="Основной текст7"/>
    <w:basedOn w:val="a0"/>
    <w:rsid w:val="00900F13"/>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67">
    <w:name w:val="Основной текст (6)_"/>
    <w:basedOn w:val="a1"/>
    <w:link w:val="68"/>
    <w:rsid w:val="00900F13"/>
    <w:rPr>
      <w:rFonts w:ascii="Segoe UI" w:eastAsia="Segoe UI" w:hAnsi="Segoe UI" w:cs="Segoe UI"/>
      <w:sz w:val="13"/>
      <w:szCs w:val="13"/>
      <w:shd w:val="clear" w:color="auto" w:fill="FFFFFF"/>
    </w:rPr>
  </w:style>
  <w:style w:type="paragraph" w:customStyle="1" w:styleId="68">
    <w:name w:val="Основной текст (6)"/>
    <w:basedOn w:val="a0"/>
    <w:link w:val="67"/>
    <w:rsid w:val="00900F13"/>
    <w:pPr>
      <w:shd w:val="clear" w:color="auto" w:fill="FFFFFF"/>
      <w:spacing w:before="240" w:after="0" w:line="197" w:lineRule="exact"/>
      <w:jc w:val="right"/>
    </w:pPr>
    <w:rPr>
      <w:rFonts w:ascii="Segoe UI" w:eastAsia="Segoe UI" w:hAnsi="Segoe UI" w:cs="Segoe UI"/>
      <w:sz w:val="13"/>
      <w:szCs w:val="13"/>
    </w:rPr>
  </w:style>
  <w:style w:type="character" w:customStyle="1" w:styleId="4b">
    <w:name w:val="Подпись к таблице (4)_"/>
    <w:basedOn w:val="a1"/>
    <w:rsid w:val="00900F13"/>
    <w:rPr>
      <w:rFonts w:ascii="Franklin Gothic Book" w:eastAsia="Franklin Gothic Book" w:hAnsi="Franklin Gothic Book" w:cs="Franklin Gothic Book"/>
      <w:b w:val="0"/>
      <w:bCs w:val="0"/>
      <w:i w:val="0"/>
      <w:iCs w:val="0"/>
      <w:smallCaps w:val="0"/>
      <w:strike w:val="0"/>
      <w:sz w:val="18"/>
      <w:szCs w:val="18"/>
    </w:rPr>
  </w:style>
  <w:style w:type="character" w:customStyle="1" w:styleId="4c">
    <w:name w:val="Подпись к таблице (4)"/>
    <w:basedOn w:val="4b"/>
    <w:rsid w:val="00900F13"/>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1"/>
    <w:link w:val="281"/>
    <w:rsid w:val="00900F13"/>
    <w:rPr>
      <w:rFonts w:ascii="Lucida Sans Unicode" w:hAnsi="Lucida Sans Unicode" w:cs="Lucida Sans Unicode"/>
      <w:spacing w:val="10"/>
      <w:sz w:val="24"/>
      <w:szCs w:val="24"/>
      <w:shd w:val="clear" w:color="auto" w:fill="FFFFFF"/>
    </w:rPr>
  </w:style>
  <w:style w:type="character" w:customStyle="1" w:styleId="272">
    <w:name w:val="Основной текст (27)_"/>
    <w:basedOn w:val="a1"/>
    <w:rsid w:val="00900F13"/>
    <w:rPr>
      <w:rFonts w:ascii="Arial Narrow" w:eastAsia="Arial Narrow" w:hAnsi="Arial Narrow" w:cs="Arial Narrow"/>
      <w:sz w:val="8"/>
      <w:szCs w:val="8"/>
      <w:shd w:val="clear" w:color="auto" w:fill="FFFFFF"/>
    </w:rPr>
  </w:style>
  <w:style w:type="character" w:customStyle="1" w:styleId="251">
    <w:name w:val="Основной текст (25)_"/>
    <w:basedOn w:val="a1"/>
    <w:link w:val="252"/>
    <w:rsid w:val="00900F13"/>
    <w:rPr>
      <w:rFonts w:ascii="Arial Narrow" w:eastAsia="Arial Narrow" w:hAnsi="Arial Narrow" w:cs="Arial Narrow"/>
      <w:sz w:val="12"/>
      <w:szCs w:val="12"/>
      <w:shd w:val="clear" w:color="auto" w:fill="FFFFFF"/>
    </w:rPr>
  </w:style>
  <w:style w:type="paragraph" w:customStyle="1" w:styleId="252">
    <w:name w:val="Основной текст (25)"/>
    <w:basedOn w:val="a0"/>
    <w:link w:val="251"/>
    <w:rsid w:val="00900F13"/>
    <w:pPr>
      <w:shd w:val="clear" w:color="auto" w:fill="FFFFFF"/>
      <w:spacing w:after="0" w:line="0" w:lineRule="atLeast"/>
    </w:pPr>
    <w:rPr>
      <w:rFonts w:ascii="Arial Narrow" w:eastAsia="Arial Narrow" w:hAnsi="Arial Narrow" w:cs="Arial Narrow"/>
      <w:sz w:val="12"/>
      <w:szCs w:val="12"/>
    </w:rPr>
  </w:style>
  <w:style w:type="character" w:customStyle="1" w:styleId="260">
    <w:name w:val="Основной текст (26)_"/>
    <w:basedOn w:val="a1"/>
    <w:link w:val="261"/>
    <w:rsid w:val="00900F13"/>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0"/>
    <w:link w:val="260"/>
    <w:rsid w:val="00900F13"/>
    <w:pPr>
      <w:shd w:val="clear" w:color="auto" w:fill="FFFFFF"/>
      <w:spacing w:after="0" w:line="0" w:lineRule="atLeast"/>
      <w:jc w:val="center"/>
    </w:pPr>
    <w:rPr>
      <w:rFonts w:ascii="Franklin Gothic Book" w:eastAsia="Franklin Gothic Book" w:hAnsi="Franklin Gothic Book" w:cs="Franklin Gothic Book"/>
      <w:sz w:val="8"/>
      <w:szCs w:val="8"/>
    </w:rPr>
  </w:style>
  <w:style w:type="character" w:customStyle="1" w:styleId="131">
    <w:name w:val="Основной текст (13)_"/>
    <w:basedOn w:val="a1"/>
    <w:link w:val="132"/>
    <w:rsid w:val="00900F13"/>
    <w:rPr>
      <w:rFonts w:ascii="Segoe UI" w:eastAsia="Segoe UI" w:hAnsi="Segoe UI" w:cs="Segoe UI"/>
      <w:sz w:val="13"/>
      <w:szCs w:val="13"/>
      <w:shd w:val="clear" w:color="auto" w:fill="FFFFFF"/>
    </w:rPr>
  </w:style>
  <w:style w:type="paragraph" w:customStyle="1" w:styleId="132">
    <w:name w:val="Основной текст (13)"/>
    <w:basedOn w:val="a0"/>
    <w:link w:val="131"/>
    <w:rsid w:val="00900F13"/>
    <w:pPr>
      <w:shd w:val="clear" w:color="auto" w:fill="FFFFFF"/>
      <w:spacing w:before="60" w:after="0" w:line="154" w:lineRule="exact"/>
    </w:pPr>
    <w:rPr>
      <w:rFonts w:ascii="Segoe UI" w:eastAsia="Segoe UI" w:hAnsi="Segoe UI" w:cs="Segoe UI"/>
      <w:sz w:val="13"/>
      <w:szCs w:val="13"/>
    </w:rPr>
  </w:style>
  <w:style w:type="character" w:customStyle="1" w:styleId="FranklinGothicBook9pt0pt">
    <w:name w:val="Основной текст + Franklin Gothic Book;9 pt;Интервал 0 pt"/>
    <w:basedOn w:val="aff0"/>
    <w:rsid w:val="00900F13"/>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0"/>
    <w:rsid w:val="00900F13"/>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0"/>
    <w:rsid w:val="00900F13"/>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1"/>
    <w:link w:val="2c"/>
    <w:rsid w:val="00900F13"/>
    <w:rPr>
      <w:rFonts w:ascii="MS Reference Sans Serif" w:hAnsi="MS Reference Sans Serif" w:cs="MS Reference Sans Serif"/>
      <w:i/>
      <w:iCs/>
      <w:sz w:val="13"/>
      <w:szCs w:val="13"/>
      <w:shd w:val="clear" w:color="auto" w:fill="FFFFFF"/>
    </w:rPr>
  </w:style>
  <w:style w:type="character" w:customStyle="1" w:styleId="124">
    <w:name w:val="Подпись к картинке (12)_"/>
    <w:basedOn w:val="a1"/>
    <w:link w:val="125"/>
    <w:rsid w:val="00900F13"/>
    <w:rPr>
      <w:rFonts w:ascii="Segoe UI" w:eastAsia="Segoe UI" w:hAnsi="Segoe UI" w:cs="Segoe UI"/>
      <w:sz w:val="11"/>
      <w:szCs w:val="11"/>
      <w:shd w:val="clear" w:color="auto" w:fill="FFFFFF"/>
    </w:rPr>
  </w:style>
  <w:style w:type="paragraph" w:customStyle="1" w:styleId="125">
    <w:name w:val="Подпись к картинке (12)"/>
    <w:basedOn w:val="a0"/>
    <w:link w:val="124"/>
    <w:rsid w:val="00900F13"/>
    <w:pPr>
      <w:shd w:val="clear" w:color="auto" w:fill="FFFFFF"/>
      <w:spacing w:after="0" w:line="0" w:lineRule="atLeast"/>
      <w:jc w:val="right"/>
    </w:pPr>
    <w:rPr>
      <w:rFonts w:ascii="Segoe UI" w:eastAsia="Segoe UI" w:hAnsi="Segoe UI" w:cs="Segoe UI"/>
      <w:sz w:val="11"/>
      <w:szCs w:val="11"/>
    </w:rPr>
  </w:style>
  <w:style w:type="character" w:customStyle="1" w:styleId="133">
    <w:name w:val="Подпись к картинке (13)_"/>
    <w:basedOn w:val="a1"/>
    <w:link w:val="134"/>
    <w:rsid w:val="00900F13"/>
    <w:rPr>
      <w:rFonts w:ascii="Segoe UI" w:eastAsia="Segoe UI" w:hAnsi="Segoe UI" w:cs="Segoe UI"/>
      <w:sz w:val="17"/>
      <w:szCs w:val="17"/>
      <w:shd w:val="clear" w:color="auto" w:fill="FFFFFF"/>
    </w:rPr>
  </w:style>
  <w:style w:type="paragraph" w:customStyle="1" w:styleId="134">
    <w:name w:val="Подпись к картинке (13)"/>
    <w:basedOn w:val="a0"/>
    <w:link w:val="133"/>
    <w:rsid w:val="00900F13"/>
    <w:pPr>
      <w:shd w:val="clear" w:color="auto" w:fill="FFFFFF"/>
      <w:spacing w:after="0"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3"/>
    <w:rsid w:val="00900F13"/>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1"/>
    <w:rsid w:val="00900F13"/>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1"/>
    <w:rsid w:val="00900F13"/>
    <w:rPr>
      <w:rFonts w:ascii="Segoe UI" w:eastAsia="Segoe UI" w:hAnsi="Segoe UI" w:cs="Segoe UI"/>
      <w:b w:val="0"/>
      <w:bCs w:val="0"/>
      <w:i/>
      <w:iCs/>
      <w:smallCaps w:val="0"/>
      <w:strike w:val="0"/>
      <w:spacing w:val="0"/>
      <w:w w:val="100"/>
      <w:sz w:val="16"/>
      <w:szCs w:val="16"/>
    </w:rPr>
  </w:style>
  <w:style w:type="character" w:customStyle="1" w:styleId="123">
    <w:name w:val="Основной текст (12)_"/>
    <w:basedOn w:val="a1"/>
    <w:link w:val="122"/>
    <w:rsid w:val="00900F13"/>
    <w:rPr>
      <w:rFonts w:ascii="MS Reference Sans Serif" w:hAnsi="MS Reference Sans Serif" w:cs="MS Reference Sans Serif"/>
      <w:b/>
      <w:bCs/>
      <w:sz w:val="13"/>
      <w:szCs w:val="13"/>
      <w:shd w:val="clear" w:color="auto" w:fill="FFFFFF"/>
    </w:rPr>
  </w:style>
  <w:style w:type="character" w:customStyle="1" w:styleId="84">
    <w:name w:val="Подпись к картинке (8)_"/>
    <w:basedOn w:val="a1"/>
    <w:link w:val="85"/>
    <w:rsid w:val="00900F13"/>
    <w:rPr>
      <w:rFonts w:ascii="Segoe UI" w:eastAsia="Segoe UI" w:hAnsi="Segoe UI" w:cs="Segoe UI"/>
      <w:sz w:val="16"/>
      <w:szCs w:val="16"/>
      <w:shd w:val="clear" w:color="auto" w:fill="FFFFFF"/>
      <w:lang w:val="en-US"/>
    </w:rPr>
  </w:style>
  <w:style w:type="paragraph" w:customStyle="1" w:styleId="85">
    <w:name w:val="Подпись к картинке (8)"/>
    <w:basedOn w:val="a0"/>
    <w:link w:val="84"/>
    <w:rsid w:val="00900F13"/>
    <w:pPr>
      <w:shd w:val="clear" w:color="auto" w:fill="FFFFFF"/>
      <w:spacing w:after="0" w:line="0" w:lineRule="atLeast"/>
    </w:pPr>
    <w:rPr>
      <w:rFonts w:ascii="Segoe UI" w:eastAsia="Segoe UI" w:hAnsi="Segoe UI" w:cs="Segoe UI"/>
      <w:sz w:val="16"/>
      <w:szCs w:val="16"/>
      <w:lang w:val="en-US"/>
    </w:rPr>
  </w:style>
  <w:style w:type="character" w:customStyle="1" w:styleId="104">
    <w:name w:val="Подпись к картинке (10)_"/>
    <w:basedOn w:val="a1"/>
    <w:link w:val="105"/>
    <w:rsid w:val="00900F13"/>
    <w:rPr>
      <w:rFonts w:ascii="Segoe UI" w:eastAsia="Segoe UI" w:hAnsi="Segoe UI" w:cs="Segoe UI"/>
      <w:sz w:val="11"/>
      <w:szCs w:val="11"/>
      <w:shd w:val="clear" w:color="auto" w:fill="FFFFFF"/>
    </w:rPr>
  </w:style>
  <w:style w:type="paragraph" w:customStyle="1" w:styleId="105">
    <w:name w:val="Подпись к картинке (10)"/>
    <w:basedOn w:val="a0"/>
    <w:link w:val="104"/>
    <w:rsid w:val="00900F13"/>
    <w:pPr>
      <w:shd w:val="clear" w:color="auto" w:fill="FFFFFF"/>
      <w:spacing w:after="0" w:line="0" w:lineRule="atLeast"/>
    </w:pPr>
    <w:rPr>
      <w:rFonts w:ascii="Segoe UI" w:eastAsia="Segoe UI" w:hAnsi="Segoe UI" w:cs="Segoe UI"/>
      <w:sz w:val="11"/>
      <w:szCs w:val="11"/>
    </w:rPr>
  </w:style>
  <w:style w:type="character" w:customStyle="1" w:styleId="144">
    <w:name w:val="Подпись к картинке (14)_"/>
    <w:basedOn w:val="a1"/>
    <w:link w:val="145"/>
    <w:rsid w:val="00900F13"/>
    <w:rPr>
      <w:rFonts w:ascii="Segoe UI" w:eastAsia="Segoe UI" w:hAnsi="Segoe UI" w:cs="Segoe UI"/>
      <w:sz w:val="18"/>
      <w:szCs w:val="18"/>
      <w:shd w:val="clear" w:color="auto" w:fill="FFFFFF"/>
    </w:rPr>
  </w:style>
  <w:style w:type="paragraph" w:customStyle="1" w:styleId="145">
    <w:name w:val="Подпись к картинке (14)"/>
    <w:basedOn w:val="a0"/>
    <w:link w:val="144"/>
    <w:rsid w:val="00900F13"/>
    <w:pPr>
      <w:shd w:val="clear" w:color="auto" w:fill="FFFFFF"/>
      <w:spacing w:after="0"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900F13"/>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900F13"/>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1"/>
    <w:link w:val="150"/>
    <w:rsid w:val="00900F13"/>
    <w:rPr>
      <w:rFonts w:ascii="MS Reference Sans Serif" w:hAnsi="MS Reference Sans Serif" w:cs="MS Reference Sans Serif"/>
      <w:sz w:val="8"/>
      <w:szCs w:val="8"/>
      <w:shd w:val="clear" w:color="auto" w:fill="FFFFFF"/>
    </w:rPr>
  </w:style>
  <w:style w:type="character" w:customStyle="1" w:styleId="15MSReferenceSansSerif16pt0pt">
    <w:name w:val="Подпись к картинке (15) + MS Reference Sans Serif;16 pt;Курсив;Интервал 0 pt"/>
    <w:basedOn w:val="151"/>
    <w:rsid w:val="00900F13"/>
    <w:rPr>
      <w:rFonts w:ascii="MS Reference Sans Serif" w:eastAsia="MS Reference Sans Serif" w:hAnsi="MS Reference Sans Serif" w:cs="MS Reference Sans Serif"/>
      <w:i/>
      <w:iCs/>
      <w:spacing w:val="10"/>
      <w:sz w:val="32"/>
      <w:szCs w:val="32"/>
      <w:shd w:val="clear" w:color="auto" w:fill="FFFFFF"/>
    </w:rPr>
  </w:style>
  <w:style w:type="character" w:customStyle="1" w:styleId="49">
    <w:name w:val="Подпись к картинке (4)_"/>
    <w:basedOn w:val="a1"/>
    <w:link w:val="48"/>
    <w:rsid w:val="00900F13"/>
    <w:rPr>
      <w:rFonts w:ascii="Arial Narrow" w:hAnsi="Arial Narrow" w:cs="Arial Narrow"/>
      <w:i/>
      <w:iCs/>
      <w:sz w:val="17"/>
      <w:szCs w:val="17"/>
      <w:shd w:val="clear" w:color="auto" w:fill="FFFFFF"/>
    </w:rPr>
  </w:style>
  <w:style w:type="character" w:customStyle="1" w:styleId="91">
    <w:name w:val="Подпись к картинке (9)_"/>
    <w:basedOn w:val="a1"/>
    <w:link w:val="93"/>
    <w:rsid w:val="00900F13"/>
    <w:rPr>
      <w:rFonts w:ascii="Segoe UI" w:eastAsia="Segoe UI" w:hAnsi="Segoe UI" w:cs="Segoe UI"/>
      <w:sz w:val="13"/>
      <w:szCs w:val="13"/>
      <w:shd w:val="clear" w:color="auto" w:fill="FFFFFF"/>
    </w:rPr>
  </w:style>
  <w:style w:type="paragraph" w:customStyle="1" w:styleId="93">
    <w:name w:val="Подпись к картинке (9)"/>
    <w:basedOn w:val="a0"/>
    <w:link w:val="91"/>
    <w:rsid w:val="00900F13"/>
    <w:pPr>
      <w:shd w:val="clear" w:color="auto" w:fill="FFFFFF"/>
      <w:spacing w:after="0"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1"/>
    <w:rsid w:val="00900F13"/>
    <w:rPr>
      <w:rFonts w:ascii="Constantia" w:eastAsia="Constantia" w:hAnsi="Constantia" w:cs="Constantia"/>
      <w:i/>
      <w:iCs/>
      <w:sz w:val="8"/>
      <w:szCs w:val="8"/>
      <w:shd w:val="clear" w:color="auto" w:fill="FFFFFF"/>
    </w:rPr>
  </w:style>
  <w:style w:type="character" w:customStyle="1" w:styleId="161">
    <w:name w:val="Подпись к картинке (16)_"/>
    <w:basedOn w:val="a1"/>
    <w:rsid w:val="00900F13"/>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1"/>
    <w:rsid w:val="00900F13"/>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900F13"/>
    <w:rPr>
      <w:rFonts w:ascii="Arial Narrow" w:hAnsi="Arial Narrow" w:cs="Arial Narrow"/>
      <w:i/>
      <w:iCs/>
      <w:spacing w:val="-10"/>
      <w:sz w:val="17"/>
      <w:szCs w:val="17"/>
      <w:u w:val="single"/>
      <w:shd w:val="clear" w:color="auto" w:fill="FFFFFF"/>
    </w:rPr>
  </w:style>
  <w:style w:type="character" w:customStyle="1" w:styleId="13ArialNarrow10pt">
    <w:name w:val="Основной текст (13) + Arial Narrow;10 pt;Не курсив"/>
    <w:basedOn w:val="131"/>
    <w:rsid w:val="00900F13"/>
    <w:rPr>
      <w:rFonts w:ascii="Arial Narrow" w:eastAsia="Arial Narrow" w:hAnsi="Arial Narrow" w:cs="Arial Narrow"/>
      <w:b w:val="0"/>
      <w:bCs w:val="0"/>
      <w:i/>
      <w:iCs/>
      <w:smallCaps w:val="0"/>
      <w:strike w:val="0"/>
      <w:spacing w:val="0"/>
      <w:w w:val="100"/>
      <w:sz w:val="20"/>
      <w:szCs w:val="20"/>
      <w:shd w:val="clear" w:color="auto" w:fill="FFFFFF"/>
    </w:rPr>
  </w:style>
  <w:style w:type="character" w:customStyle="1" w:styleId="2pt">
    <w:name w:val="Основной текст + Интервал 2 pt"/>
    <w:basedOn w:val="aff0"/>
    <w:uiPriority w:val="99"/>
    <w:rsid w:val="00900F13"/>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1"/>
    <w:link w:val="57"/>
    <w:rsid w:val="00900F13"/>
    <w:rPr>
      <w:rFonts w:ascii="Sylfaen" w:hAnsi="Sylfaen" w:cs="Sylfaen"/>
      <w:noProof/>
      <w:sz w:val="8"/>
      <w:szCs w:val="8"/>
      <w:shd w:val="clear" w:color="auto" w:fill="FFFFFF"/>
      <w:lang w:val="en-US"/>
    </w:rPr>
  </w:style>
  <w:style w:type="character" w:customStyle="1" w:styleId="610">
    <w:name w:val="Основной текст (61)_"/>
    <w:basedOn w:val="a1"/>
    <w:link w:val="611"/>
    <w:rsid w:val="00900F13"/>
    <w:rPr>
      <w:rFonts w:ascii="Franklin Gothic Book" w:eastAsia="Franklin Gothic Book" w:hAnsi="Franklin Gothic Book" w:cs="Franklin Gothic Book"/>
      <w:sz w:val="8"/>
      <w:szCs w:val="8"/>
      <w:shd w:val="clear" w:color="auto" w:fill="FFFFFF"/>
    </w:rPr>
  </w:style>
  <w:style w:type="paragraph" w:customStyle="1" w:styleId="611">
    <w:name w:val="Основной текст (61)"/>
    <w:basedOn w:val="a0"/>
    <w:link w:val="610"/>
    <w:rsid w:val="00900F13"/>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1"/>
    <w:link w:val="601"/>
    <w:rsid w:val="00900F13"/>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0"/>
    <w:link w:val="600"/>
    <w:rsid w:val="00900F13"/>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1"/>
    <w:link w:val="591"/>
    <w:rsid w:val="00900F13"/>
    <w:rPr>
      <w:rFonts w:ascii="Segoe UI" w:eastAsia="Segoe UI" w:hAnsi="Segoe UI" w:cs="Segoe UI"/>
      <w:sz w:val="8"/>
      <w:szCs w:val="8"/>
      <w:shd w:val="clear" w:color="auto" w:fill="FFFFFF"/>
    </w:rPr>
  </w:style>
  <w:style w:type="paragraph" w:customStyle="1" w:styleId="591">
    <w:name w:val="Основной текст (59)"/>
    <w:basedOn w:val="a0"/>
    <w:link w:val="590"/>
    <w:rsid w:val="00900F13"/>
    <w:pPr>
      <w:shd w:val="clear" w:color="auto" w:fill="FFFFFF"/>
      <w:spacing w:after="0" w:line="0" w:lineRule="atLeast"/>
      <w:jc w:val="both"/>
    </w:pPr>
    <w:rPr>
      <w:rFonts w:ascii="Segoe UI" w:eastAsia="Segoe UI" w:hAnsi="Segoe UI" w:cs="Segoe UI"/>
      <w:sz w:val="8"/>
      <w:szCs w:val="8"/>
    </w:rPr>
  </w:style>
  <w:style w:type="character" w:customStyle="1" w:styleId="581">
    <w:name w:val="Основной текст (58)_"/>
    <w:basedOn w:val="a1"/>
    <w:link w:val="580"/>
    <w:rsid w:val="00900F13"/>
    <w:rPr>
      <w:rFonts w:ascii="MS Reference Sans Serif" w:hAnsi="MS Reference Sans Serif" w:cs="MS Reference Sans Serif"/>
      <w:i/>
      <w:iCs/>
      <w:sz w:val="20"/>
      <w:szCs w:val="20"/>
      <w:shd w:val="clear" w:color="auto" w:fill="FFFFFF"/>
    </w:rPr>
  </w:style>
  <w:style w:type="character" w:customStyle="1" w:styleId="621">
    <w:name w:val="Основной текст (62)_"/>
    <w:basedOn w:val="a1"/>
    <w:link w:val="622"/>
    <w:rsid w:val="00900F13"/>
    <w:rPr>
      <w:rFonts w:ascii="Segoe UI" w:eastAsia="Segoe UI" w:hAnsi="Segoe UI" w:cs="Segoe UI"/>
      <w:sz w:val="8"/>
      <w:szCs w:val="8"/>
      <w:shd w:val="clear" w:color="auto" w:fill="FFFFFF"/>
    </w:rPr>
  </w:style>
  <w:style w:type="paragraph" w:customStyle="1" w:styleId="622">
    <w:name w:val="Основной текст (62)"/>
    <w:basedOn w:val="a0"/>
    <w:link w:val="621"/>
    <w:rsid w:val="00900F13"/>
    <w:pPr>
      <w:shd w:val="clear" w:color="auto" w:fill="FFFFFF"/>
      <w:spacing w:after="0" w:line="0" w:lineRule="atLeast"/>
      <w:jc w:val="center"/>
    </w:pPr>
    <w:rPr>
      <w:rFonts w:ascii="Segoe UI" w:eastAsia="Segoe UI" w:hAnsi="Segoe UI" w:cs="Segoe UI"/>
      <w:sz w:val="8"/>
      <w:szCs w:val="8"/>
    </w:rPr>
  </w:style>
  <w:style w:type="character" w:customStyle="1" w:styleId="38">
    <w:name w:val="Подпись к картинке (3)_"/>
    <w:basedOn w:val="a1"/>
    <w:link w:val="37"/>
    <w:rsid w:val="00900F13"/>
    <w:rPr>
      <w:rFonts w:ascii="Arial Narrow" w:hAnsi="Arial Narrow" w:cs="Arial Narrow"/>
      <w:sz w:val="16"/>
      <w:szCs w:val="16"/>
      <w:shd w:val="clear" w:color="auto" w:fill="FFFFFF"/>
    </w:rPr>
  </w:style>
  <w:style w:type="character" w:customStyle="1" w:styleId="4d">
    <w:name w:val="Оглавление 4 Знак"/>
    <w:basedOn w:val="a1"/>
    <w:link w:val="4e"/>
    <w:rsid w:val="00900F13"/>
    <w:rPr>
      <w:rFonts w:ascii="Microsoft Sans Serif" w:eastAsia="Microsoft Sans Serif" w:hAnsi="Microsoft Sans Serif" w:cs="Microsoft Sans Serif"/>
      <w:sz w:val="15"/>
      <w:szCs w:val="15"/>
      <w:shd w:val="clear" w:color="auto" w:fill="FFFFFF"/>
    </w:rPr>
  </w:style>
  <w:style w:type="paragraph" w:styleId="4e">
    <w:name w:val="toc 4"/>
    <w:basedOn w:val="a0"/>
    <w:link w:val="4d"/>
    <w:autoRedefine/>
    <w:rsid w:val="00900F13"/>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1"/>
    <w:link w:val="100"/>
    <w:rsid w:val="00900F13"/>
    <w:rPr>
      <w:rFonts w:ascii="Lucida Sans Unicode" w:hAnsi="Lucida Sans Unicode" w:cs="Lucida Sans Unicode"/>
      <w:b/>
      <w:bCs/>
      <w:i/>
      <w:iCs/>
      <w:noProof/>
      <w:sz w:val="16"/>
      <w:szCs w:val="16"/>
      <w:shd w:val="clear" w:color="auto" w:fill="FFFFFF"/>
      <w:lang w:val="en-US"/>
    </w:rPr>
  </w:style>
  <w:style w:type="character" w:customStyle="1" w:styleId="1pt0">
    <w:name w:val="Основной текст + Курсив;Интервал 1 pt"/>
    <w:basedOn w:val="aff0"/>
    <w:rsid w:val="00900F13"/>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f">
    <w:name w:val="Подпись к картинке (4) + Не полужирный"/>
    <w:basedOn w:val="49"/>
    <w:rsid w:val="00900F13"/>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120pt">
    <w:name w:val="Основной текст (12) + Не курсив;Интервал 0 pt"/>
    <w:basedOn w:val="123"/>
    <w:rsid w:val="00900F13"/>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8pt1">
    <w:name w:val="Основной текст + 8 pt;Полужирный"/>
    <w:basedOn w:val="aff0"/>
    <w:rsid w:val="00900F13"/>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b"/>
    <w:rsid w:val="00900F13"/>
    <w:rPr>
      <w:rFonts w:ascii="Microsoft Sans Serif" w:eastAsia="Microsoft Sans Serif" w:hAnsi="Microsoft Sans Serif" w:cs="Microsoft Sans Serif"/>
      <w:b/>
      <w:bCs/>
      <w:i/>
      <w:iCs/>
      <w:smallCaps w:val="0"/>
      <w:strike w:val="0"/>
      <w:spacing w:val="0"/>
      <w:sz w:val="13"/>
      <w:szCs w:val="13"/>
      <w:shd w:val="clear" w:color="auto" w:fill="FFFFFF"/>
      <w:lang w:val="en-US"/>
    </w:rPr>
  </w:style>
  <w:style w:type="character" w:customStyle="1" w:styleId="1020">
    <w:name w:val="Заголовок №10 (2)_"/>
    <w:basedOn w:val="a1"/>
    <w:link w:val="1021"/>
    <w:rsid w:val="00900F13"/>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0"/>
    <w:link w:val="1020"/>
    <w:rsid w:val="00900F13"/>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0">
    <w:name w:val="Подпись к картинке (4) + Не полужирный;Малые прописные"/>
    <w:basedOn w:val="49"/>
    <w:rsid w:val="00900F13"/>
    <w:rPr>
      <w:rFonts w:ascii="Microsoft Sans Serif" w:eastAsia="Microsoft Sans Serif" w:hAnsi="Microsoft Sans Serif" w:cs="Microsoft Sans Serif"/>
      <w:b/>
      <w:bCs/>
      <w:i/>
      <w:iCs/>
      <w:smallCaps/>
      <w:sz w:val="15"/>
      <w:szCs w:val="15"/>
      <w:shd w:val="clear" w:color="auto" w:fill="FFFFFF"/>
      <w:lang w:val="en-US"/>
    </w:rPr>
  </w:style>
  <w:style w:type="character" w:customStyle="1" w:styleId="66pt0pt">
    <w:name w:val="Подпись к картинке (6) + 6 pt;Курсив;Интервал 0 pt"/>
    <w:basedOn w:val="65"/>
    <w:rsid w:val="00900F13"/>
    <w:rPr>
      <w:rFonts w:ascii="Microsoft Sans Serif" w:eastAsia="Microsoft Sans Serif" w:hAnsi="Microsoft Sans Serif" w:cs="Microsoft Sans Serif"/>
      <w:b w:val="0"/>
      <w:bCs w:val="0"/>
      <w:i w:val="0"/>
      <w:iCs w:val="0"/>
      <w:smallCaps w:val="0"/>
      <w:strike/>
      <w:spacing w:val="10"/>
      <w:sz w:val="12"/>
      <w:szCs w:val="12"/>
      <w:shd w:val="clear" w:color="auto" w:fill="FFFFFF"/>
    </w:rPr>
  </w:style>
  <w:style w:type="character" w:customStyle="1" w:styleId="214">
    <w:name w:val="Основной текст (21)_"/>
    <w:basedOn w:val="a1"/>
    <w:link w:val="215"/>
    <w:rsid w:val="00900F13"/>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0"/>
    <w:link w:val="214"/>
    <w:rsid w:val="00900F13"/>
    <w:pPr>
      <w:shd w:val="clear" w:color="auto" w:fill="FFFFFF"/>
      <w:spacing w:after="0"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0"/>
    <w:rsid w:val="00900F13"/>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1"/>
    <w:link w:val="72"/>
    <w:rsid w:val="00900F13"/>
    <w:rPr>
      <w:rFonts w:ascii="Arial Narrow" w:hAnsi="Arial Narrow" w:cs="Arial Narrow"/>
      <w:i/>
      <w:iCs/>
      <w:sz w:val="14"/>
      <w:szCs w:val="14"/>
      <w:shd w:val="clear" w:color="auto" w:fill="FFFFFF"/>
    </w:rPr>
  </w:style>
  <w:style w:type="character" w:customStyle="1" w:styleId="375pt1pt">
    <w:name w:val="Подпись к картинке (3) + 7;5 pt;Интервал 1 pt"/>
    <w:basedOn w:val="38"/>
    <w:rsid w:val="00900F13"/>
    <w:rPr>
      <w:rFonts w:ascii="Arial Narrow" w:hAnsi="Arial Narrow" w:cs="Arial Narrow"/>
      <w:b w:val="0"/>
      <w:bCs w:val="0"/>
      <w:i w:val="0"/>
      <w:iCs w:val="0"/>
      <w:smallCaps w:val="0"/>
      <w:strike w:val="0"/>
      <w:spacing w:val="20"/>
      <w:sz w:val="15"/>
      <w:szCs w:val="15"/>
      <w:shd w:val="clear" w:color="auto" w:fill="FFFFFF"/>
      <w:lang w:val="en-US"/>
    </w:rPr>
  </w:style>
  <w:style w:type="character" w:customStyle="1" w:styleId="222">
    <w:name w:val="Основной текст (22)_"/>
    <w:basedOn w:val="a1"/>
    <w:link w:val="223"/>
    <w:rsid w:val="00900F13"/>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0"/>
    <w:link w:val="222"/>
    <w:rsid w:val="00900F13"/>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1"/>
    <w:link w:val="1121"/>
    <w:rsid w:val="00900F13"/>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0"/>
    <w:link w:val="1120"/>
    <w:rsid w:val="00900F13"/>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900F13"/>
    <w:rPr>
      <w:rFonts w:ascii="Arial Narrow" w:hAnsi="Arial Narrow" w:cs="Arial Narrow"/>
      <w:b w:val="0"/>
      <w:bCs w:val="0"/>
      <w:i/>
      <w:iCs/>
      <w:smallCaps w:val="0"/>
      <w:strike w:val="0"/>
      <w:spacing w:val="0"/>
      <w:sz w:val="15"/>
      <w:szCs w:val="15"/>
      <w:shd w:val="clear" w:color="auto" w:fill="FFFFFF"/>
      <w:lang w:val="en-US"/>
    </w:rPr>
  </w:style>
  <w:style w:type="character" w:customStyle="1" w:styleId="50pt0">
    <w:name w:val="Основной текст (5) + Не курсив;Интервал 0 pt"/>
    <w:basedOn w:val="5c"/>
    <w:rsid w:val="00900F13"/>
    <w:rPr>
      <w:rFonts w:ascii="Microsoft Sans Serif" w:eastAsia="Microsoft Sans Serif" w:hAnsi="Microsoft Sans Serif" w:cs="Microsoft Sans Serif"/>
      <w:b w:val="0"/>
      <w:bCs w:val="0"/>
      <w:i/>
      <w:iCs/>
      <w:smallCaps w:val="0"/>
      <w:strike w:val="0"/>
      <w:spacing w:val="0"/>
      <w:sz w:val="15"/>
      <w:szCs w:val="15"/>
      <w:shd w:val="clear" w:color="auto" w:fill="FFFFFF"/>
    </w:rPr>
  </w:style>
  <w:style w:type="paragraph" w:styleId="afff1">
    <w:name w:val="List Paragraph"/>
    <w:basedOn w:val="a0"/>
    <w:qFormat/>
    <w:rsid w:val="00900F13"/>
    <w:pPr>
      <w:spacing w:after="0" w:line="360" w:lineRule="auto"/>
      <w:ind w:left="720"/>
      <w:contextualSpacing/>
      <w:jc w:val="both"/>
    </w:pPr>
  </w:style>
  <w:style w:type="paragraph" w:customStyle="1" w:styleId="193">
    <w:name w:val="Основной текст19"/>
    <w:basedOn w:val="a0"/>
    <w:rsid w:val="00900F13"/>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0">
    <w:name w:val="Заголовок №4 (2)"/>
    <w:basedOn w:val="a1"/>
    <w:rsid w:val="00900F13"/>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900F13"/>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b"/>
    <w:rsid w:val="00900F13"/>
    <w:rPr>
      <w:rFonts w:ascii="Arial Unicode MS" w:eastAsia="Arial Unicode MS" w:hAnsi="Arial Unicode MS" w:cs="Arial Unicode MS"/>
      <w:b w:val="0"/>
      <w:bCs w:val="0"/>
      <w:i w:val="0"/>
      <w:iCs w:val="0"/>
      <w:smallCaps w:val="0"/>
      <w:strike w:val="0"/>
      <w:spacing w:val="0"/>
      <w:sz w:val="12"/>
      <w:szCs w:val="12"/>
      <w:shd w:val="clear" w:color="auto" w:fill="FFFFFF"/>
    </w:rPr>
  </w:style>
  <w:style w:type="character" w:customStyle="1" w:styleId="ArialUnicodeMS">
    <w:name w:val="Подпись к картинке + Arial Unicode MS;Не полужирный"/>
    <w:basedOn w:val="affb"/>
    <w:rsid w:val="00900F13"/>
    <w:rPr>
      <w:rFonts w:ascii="Arial Unicode MS" w:eastAsia="Arial Unicode MS" w:hAnsi="Arial Unicode MS" w:cs="Arial Unicode MS"/>
      <w:b w:val="0"/>
      <w:bCs w:val="0"/>
      <w:i w:val="0"/>
      <w:iCs w:val="0"/>
      <w:smallCaps w:val="0"/>
      <w:strike w:val="0"/>
      <w:spacing w:val="0"/>
      <w:sz w:val="13"/>
      <w:szCs w:val="13"/>
      <w:shd w:val="clear" w:color="auto" w:fill="FFFFFF"/>
    </w:rPr>
  </w:style>
  <w:style w:type="character" w:customStyle="1" w:styleId="171">
    <w:name w:val="Подпись к картинке (17)_"/>
    <w:basedOn w:val="a1"/>
    <w:link w:val="170"/>
    <w:rsid w:val="00900F13"/>
    <w:rPr>
      <w:rFonts w:ascii="Franklin Gothic Book" w:hAnsi="Franklin Gothic Book" w:cs="Franklin Gothic Book"/>
      <w:sz w:val="13"/>
      <w:szCs w:val="13"/>
      <w:shd w:val="clear" w:color="auto" w:fill="FFFFFF"/>
    </w:rPr>
  </w:style>
  <w:style w:type="character" w:customStyle="1" w:styleId="171pt">
    <w:name w:val="Подпись к картинке (17) + Интервал 1 pt"/>
    <w:basedOn w:val="171"/>
    <w:rsid w:val="00900F13"/>
    <w:rPr>
      <w:rFonts w:ascii="Franklin Gothic Book" w:hAnsi="Franklin Gothic Book" w:cs="Franklin Gothic Book"/>
      <w:spacing w:val="30"/>
      <w:sz w:val="13"/>
      <w:szCs w:val="13"/>
      <w:shd w:val="clear" w:color="auto" w:fill="FFFFFF"/>
    </w:rPr>
  </w:style>
  <w:style w:type="character" w:customStyle="1" w:styleId="ArialNarrow345pt">
    <w:name w:val="Основной текст + Arial Narrow;34;5 pt;Полужирный"/>
    <w:basedOn w:val="aff0"/>
    <w:rsid w:val="00900F13"/>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900F13"/>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430">
    <w:name w:val="Основной текст (43)_"/>
    <w:basedOn w:val="a1"/>
    <w:link w:val="43"/>
    <w:rsid w:val="00900F13"/>
    <w:rPr>
      <w:rFonts w:ascii="Lucida Sans Unicode" w:hAnsi="Lucida Sans Unicode" w:cs="Lucida Sans Unicode"/>
      <w:noProof/>
      <w:sz w:val="8"/>
      <w:szCs w:val="8"/>
      <w:shd w:val="clear" w:color="auto" w:fill="FFFFFF"/>
      <w:lang w:val="en-US"/>
    </w:rPr>
  </w:style>
  <w:style w:type="character" w:customStyle="1" w:styleId="480">
    <w:name w:val="Основной текст (48)_"/>
    <w:basedOn w:val="a1"/>
    <w:rsid w:val="00900F13"/>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900F13"/>
    <w:rPr>
      <w:rFonts w:ascii="Lucida Sans Unicode" w:hAnsi="Lucida Sans Unicode" w:cs="Lucida Sans Unicode"/>
      <w:b/>
      <w:bCs/>
      <w:noProof/>
      <w:sz w:val="13"/>
      <w:szCs w:val="13"/>
      <w:shd w:val="clear" w:color="auto" w:fill="FFFFFF"/>
      <w:lang w:val="en-US"/>
    </w:rPr>
  </w:style>
  <w:style w:type="character" w:customStyle="1" w:styleId="481">
    <w:name w:val="Основной текст (48)"/>
    <w:basedOn w:val="480"/>
    <w:rsid w:val="00900F13"/>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1"/>
    <w:link w:val="302"/>
    <w:rsid w:val="00900F13"/>
    <w:rPr>
      <w:rFonts w:ascii="Segoe UI" w:eastAsia="Segoe UI" w:hAnsi="Segoe UI" w:cs="Segoe UI"/>
      <w:sz w:val="14"/>
      <w:szCs w:val="14"/>
      <w:shd w:val="clear" w:color="auto" w:fill="FFFFFF"/>
    </w:rPr>
  </w:style>
  <w:style w:type="paragraph" w:customStyle="1" w:styleId="302">
    <w:name w:val="Основной текст (30)"/>
    <w:basedOn w:val="a0"/>
    <w:link w:val="301"/>
    <w:rsid w:val="00900F13"/>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1"/>
    <w:link w:val="350"/>
    <w:rsid w:val="00900F13"/>
    <w:rPr>
      <w:rFonts w:ascii="MS Reference Sans Serif" w:hAnsi="MS Reference Sans Serif" w:cs="MS Reference Sans Serif"/>
      <w:spacing w:val="-10"/>
      <w:sz w:val="14"/>
      <w:szCs w:val="14"/>
      <w:shd w:val="clear" w:color="auto" w:fill="FFFFFF"/>
    </w:rPr>
  </w:style>
  <w:style w:type="character" w:customStyle="1" w:styleId="231">
    <w:name w:val="Подпись к картинке (23)_"/>
    <w:basedOn w:val="a1"/>
    <w:link w:val="232"/>
    <w:rsid w:val="00900F13"/>
    <w:rPr>
      <w:rFonts w:ascii="Impact" w:eastAsia="Impact" w:hAnsi="Impact" w:cs="Impact"/>
      <w:sz w:val="12"/>
      <w:szCs w:val="12"/>
      <w:shd w:val="clear" w:color="auto" w:fill="FFFFFF"/>
    </w:rPr>
  </w:style>
  <w:style w:type="paragraph" w:customStyle="1" w:styleId="232">
    <w:name w:val="Подпись к картинке (23)"/>
    <w:basedOn w:val="a0"/>
    <w:link w:val="231"/>
    <w:rsid w:val="00900F13"/>
    <w:pPr>
      <w:shd w:val="clear" w:color="auto" w:fill="FFFFFF"/>
      <w:spacing w:after="0" w:line="178" w:lineRule="exact"/>
    </w:pPr>
    <w:rPr>
      <w:rFonts w:ascii="Impact" w:eastAsia="Impact" w:hAnsi="Impact" w:cs="Impact"/>
      <w:sz w:val="12"/>
      <w:szCs w:val="12"/>
    </w:rPr>
  </w:style>
  <w:style w:type="character" w:customStyle="1" w:styleId="65pt">
    <w:name w:val="Подпись к таблице + 6;5 pt;Не полужирный"/>
    <w:basedOn w:val="aff2"/>
    <w:rsid w:val="00900F13"/>
    <w:rPr>
      <w:rFonts w:ascii="Segoe UI" w:eastAsia="Segoe UI" w:hAnsi="Segoe UI" w:cs="Segoe UI"/>
      <w:b/>
      <w:bCs/>
      <w:i w:val="0"/>
      <w:iCs w:val="0"/>
      <w:smallCaps w:val="0"/>
      <w:strike w:val="0"/>
      <w:noProof/>
      <w:spacing w:val="0"/>
      <w:sz w:val="13"/>
      <w:szCs w:val="13"/>
      <w:shd w:val="clear" w:color="auto" w:fill="FFFFFF"/>
      <w:lang w:val="en-US"/>
    </w:rPr>
  </w:style>
  <w:style w:type="character" w:customStyle="1" w:styleId="0pt0">
    <w:name w:val="Основной текст + Курсив;Интервал 0 pt"/>
    <w:basedOn w:val="aff0"/>
    <w:rsid w:val="00900F13"/>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0"/>
    <w:rsid w:val="00900F13"/>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1">
    <w:name w:val="Заголовок №4"/>
    <w:basedOn w:val="a1"/>
    <w:rsid w:val="00900F13"/>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0"/>
    <w:rsid w:val="00900F1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2">
    <w:name w:val="Основной текст16"/>
    <w:basedOn w:val="a0"/>
    <w:rsid w:val="00900F13"/>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9">
    <w:name w:val="Заголовок №6_"/>
    <w:basedOn w:val="a1"/>
    <w:rsid w:val="00900F13"/>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900F1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0"/>
    <w:rsid w:val="00900F1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f2">
    <w:name w:val="Подпись к картинке + Не полужирный"/>
    <w:basedOn w:val="affb"/>
    <w:rsid w:val="00900F13"/>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513">
    <w:name w:val="Основной текст (51)_"/>
    <w:basedOn w:val="a1"/>
    <w:rsid w:val="00900F1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1"/>
    <w:link w:val="330"/>
    <w:rsid w:val="00900F13"/>
    <w:rPr>
      <w:rFonts w:ascii="MS Reference Sans Serif" w:hAnsi="MS Reference Sans Serif" w:cs="MS Reference Sans Serif"/>
      <w:i/>
      <w:iCs/>
      <w:spacing w:val="-20"/>
      <w:sz w:val="17"/>
      <w:szCs w:val="17"/>
      <w:shd w:val="clear" w:color="auto" w:fill="FFFFFF"/>
    </w:rPr>
  </w:style>
  <w:style w:type="character" w:customStyle="1" w:styleId="0pt1">
    <w:name w:val="Основной текст + Полужирный;Интервал 0 pt"/>
    <w:basedOn w:val="aff0"/>
    <w:rsid w:val="00900F13"/>
    <w:rPr>
      <w:rFonts w:ascii="Segoe UI" w:eastAsia="Segoe UI" w:hAnsi="Segoe UI" w:cs="Segoe UI"/>
      <w:b/>
      <w:bCs/>
      <w:i w:val="0"/>
      <w:iCs w:val="0"/>
      <w:smallCaps w:val="0"/>
      <w:strike w:val="0"/>
      <w:spacing w:val="-10"/>
      <w:sz w:val="14"/>
      <w:szCs w:val="14"/>
      <w:shd w:val="clear" w:color="auto" w:fill="FFFFFF"/>
    </w:rPr>
  </w:style>
  <w:style w:type="character" w:customStyle="1" w:styleId="106">
    <w:name w:val="Основной текст (10)_"/>
    <w:basedOn w:val="a1"/>
    <w:link w:val="107"/>
    <w:rsid w:val="00900F13"/>
    <w:rPr>
      <w:rFonts w:ascii="Segoe UI" w:eastAsia="Segoe UI" w:hAnsi="Segoe UI" w:cs="Segoe UI"/>
      <w:sz w:val="12"/>
      <w:szCs w:val="12"/>
      <w:shd w:val="clear" w:color="auto" w:fill="FFFFFF"/>
    </w:rPr>
  </w:style>
  <w:style w:type="paragraph" w:customStyle="1" w:styleId="107">
    <w:name w:val="Основной текст (10)"/>
    <w:basedOn w:val="a0"/>
    <w:link w:val="106"/>
    <w:rsid w:val="00900F13"/>
    <w:pPr>
      <w:shd w:val="clear" w:color="auto" w:fill="FFFFFF"/>
      <w:spacing w:after="0" w:line="144" w:lineRule="exact"/>
      <w:ind w:hanging="180"/>
    </w:pPr>
    <w:rPr>
      <w:rFonts w:ascii="Segoe UI" w:eastAsia="Segoe UI" w:hAnsi="Segoe UI" w:cs="Segoe UI"/>
      <w:sz w:val="12"/>
      <w:szCs w:val="12"/>
    </w:rPr>
  </w:style>
  <w:style w:type="character" w:customStyle="1" w:styleId="10ArialUnicodeMS">
    <w:name w:val="Основной текст (10) + Arial Unicode MS;Не полужирный"/>
    <w:basedOn w:val="106"/>
    <w:rsid w:val="00900F13"/>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1"/>
    <w:rsid w:val="00900F13"/>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2">
    <w:name w:val="Основной текст (15)_"/>
    <w:basedOn w:val="a1"/>
    <w:link w:val="153"/>
    <w:rsid w:val="00900F13"/>
    <w:rPr>
      <w:sz w:val="17"/>
      <w:szCs w:val="17"/>
      <w:shd w:val="clear" w:color="auto" w:fill="FFFFFF"/>
    </w:rPr>
  </w:style>
  <w:style w:type="paragraph" w:customStyle="1" w:styleId="153">
    <w:name w:val="Основной текст (15)"/>
    <w:basedOn w:val="a0"/>
    <w:link w:val="152"/>
    <w:rsid w:val="00900F13"/>
    <w:pPr>
      <w:shd w:val="clear" w:color="auto" w:fill="FFFFFF"/>
      <w:spacing w:after="0" w:line="241" w:lineRule="exact"/>
      <w:ind w:hanging="140"/>
    </w:pPr>
    <w:rPr>
      <w:sz w:val="17"/>
      <w:szCs w:val="17"/>
    </w:rPr>
  </w:style>
  <w:style w:type="character" w:customStyle="1" w:styleId="14-1pt">
    <w:name w:val="Подпись к картинке (14) + Интервал -1 pt"/>
    <w:basedOn w:val="144"/>
    <w:rsid w:val="00900F13"/>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1"/>
    <w:link w:val="641"/>
    <w:rsid w:val="00900F13"/>
    <w:rPr>
      <w:rFonts w:ascii="Impact" w:eastAsia="Impact" w:hAnsi="Impact" w:cs="Impact"/>
      <w:spacing w:val="20"/>
      <w:sz w:val="40"/>
      <w:szCs w:val="40"/>
      <w:shd w:val="clear" w:color="auto" w:fill="FFFFFF"/>
    </w:rPr>
  </w:style>
  <w:style w:type="paragraph" w:customStyle="1" w:styleId="641">
    <w:name w:val="Основной текст (64)"/>
    <w:basedOn w:val="a0"/>
    <w:link w:val="640"/>
    <w:rsid w:val="00900F13"/>
    <w:pPr>
      <w:shd w:val="clear" w:color="auto" w:fill="FFFFFF"/>
      <w:spacing w:after="0" w:line="0" w:lineRule="atLeast"/>
    </w:pPr>
    <w:rPr>
      <w:rFonts w:ascii="Impact" w:eastAsia="Impact" w:hAnsi="Impact" w:cs="Impact"/>
      <w:spacing w:val="20"/>
      <w:sz w:val="40"/>
      <w:szCs w:val="40"/>
    </w:rPr>
  </w:style>
  <w:style w:type="character" w:customStyle="1" w:styleId="650">
    <w:name w:val="Основной текст (65)_"/>
    <w:basedOn w:val="a1"/>
    <w:link w:val="651"/>
    <w:rsid w:val="00900F13"/>
    <w:rPr>
      <w:rFonts w:ascii="Impact" w:eastAsia="Impact" w:hAnsi="Impact" w:cs="Impact"/>
      <w:spacing w:val="20"/>
      <w:sz w:val="26"/>
      <w:szCs w:val="26"/>
      <w:shd w:val="clear" w:color="auto" w:fill="FFFFFF"/>
    </w:rPr>
  </w:style>
  <w:style w:type="paragraph" w:customStyle="1" w:styleId="651">
    <w:name w:val="Основной текст (65)"/>
    <w:basedOn w:val="a0"/>
    <w:link w:val="650"/>
    <w:rsid w:val="00900F13"/>
    <w:pPr>
      <w:shd w:val="clear" w:color="auto" w:fill="FFFFFF"/>
      <w:spacing w:after="0" w:line="0" w:lineRule="atLeast"/>
    </w:pPr>
    <w:rPr>
      <w:rFonts w:ascii="Impact" w:eastAsia="Impact" w:hAnsi="Impact" w:cs="Impact"/>
      <w:spacing w:val="20"/>
      <w:sz w:val="26"/>
      <w:szCs w:val="26"/>
    </w:rPr>
  </w:style>
  <w:style w:type="paragraph" w:customStyle="1" w:styleId="521">
    <w:name w:val="Основной текст52"/>
    <w:basedOn w:val="a0"/>
    <w:rsid w:val="00900F13"/>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1"/>
    <w:link w:val="631"/>
    <w:rsid w:val="00900F13"/>
    <w:rPr>
      <w:rFonts w:ascii="Segoe UI" w:eastAsia="Segoe UI" w:hAnsi="Segoe UI" w:cs="Segoe UI"/>
      <w:sz w:val="15"/>
      <w:szCs w:val="15"/>
      <w:shd w:val="clear" w:color="auto" w:fill="FFFFFF"/>
    </w:rPr>
  </w:style>
  <w:style w:type="paragraph" w:customStyle="1" w:styleId="631">
    <w:name w:val="Основной текст (63)"/>
    <w:basedOn w:val="a0"/>
    <w:link w:val="630"/>
    <w:rsid w:val="00900F13"/>
    <w:pPr>
      <w:shd w:val="clear" w:color="auto" w:fill="FFFFFF"/>
      <w:spacing w:after="0"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b"/>
    <w:rsid w:val="00900F13"/>
    <w:rPr>
      <w:rFonts w:ascii="Arial Unicode MS" w:eastAsia="Arial Unicode MS" w:hAnsi="Arial Unicode MS" w:cs="Arial Unicode MS"/>
      <w:b w:val="0"/>
      <w:bCs w:val="0"/>
      <w:i w:val="0"/>
      <w:iCs w:val="0"/>
      <w:smallCaps w:val="0"/>
      <w:strike w:val="0"/>
      <w:spacing w:val="10"/>
      <w:sz w:val="10"/>
      <w:szCs w:val="10"/>
      <w:shd w:val="clear" w:color="auto" w:fill="FFFFFF"/>
    </w:rPr>
  </w:style>
  <w:style w:type="character" w:customStyle="1" w:styleId="221">
    <w:name w:val="Подпись к картинке (22)_"/>
    <w:basedOn w:val="a1"/>
    <w:link w:val="220"/>
    <w:rsid w:val="00900F13"/>
    <w:rPr>
      <w:rFonts w:ascii="MS Reference Sans Serif" w:hAnsi="MS Reference Sans Serif" w:cs="MS Reference Sans Serif"/>
      <w:sz w:val="13"/>
      <w:szCs w:val="13"/>
      <w:shd w:val="clear" w:color="auto" w:fill="FFFFFF"/>
    </w:rPr>
  </w:style>
  <w:style w:type="character" w:customStyle="1" w:styleId="22SegoeUI75pt">
    <w:name w:val="Подпись к картинке (22) + Segoe UI;7;5 pt;Курсив"/>
    <w:basedOn w:val="221"/>
    <w:rsid w:val="00900F13"/>
    <w:rPr>
      <w:rFonts w:ascii="Segoe UI" w:eastAsia="Segoe UI" w:hAnsi="Segoe UI" w:cs="Segoe UI"/>
      <w:i/>
      <w:iCs/>
      <w:sz w:val="15"/>
      <w:szCs w:val="15"/>
      <w:shd w:val="clear" w:color="auto" w:fill="FFFFFF"/>
      <w:lang w:val="en-US"/>
    </w:rPr>
  </w:style>
  <w:style w:type="character" w:customStyle="1" w:styleId="20pt">
    <w:name w:val="Основной текст (2) + Интервал 0 pt"/>
    <w:basedOn w:val="2a"/>
    <w:rsid w:val="00900F13"/>
    <w:rPr>
      <w:rFonts w:ascii="Segoe UI" w:eastAsia="Segoe UI" w:hAnsi="Segoe UI" w:cs="Segoe UI"/>
      <w:b w:val="0"/>
      <w:bCs w:val="0"/>
      <w:i w:val="0"/>
      <w:iCs w:val="0"/>
      <w:smallCaps w:val="0"/>
      <w:strike w:val="0"/>
      <w:spacing w:val="0"/>
      <w:sz w:val="34"/>
      <w:szCs w:val="34"/>
      <w:shd w:val="clear" w:color="auto" w:fill="FFFFFF"/>
    </w:rPr>
  </w:style>
  <w:style w:type="character" w:customStyle="1" w:styleId="291">
    <w:name w:val="Основной текст (29) + Не курсив"/>
    <w:basedOn w:val="a1"/>
    <w:rsid w:val="00900F13"/>
    <w:rPr>
      <w:rFonts w:ascii="Segoe UI" w:eastAsia="Segoe UI" w:hAnsi="Segoe UI" w:cs="Segoe UI"/>
      <w:b w:val="0"/>
      <w:bCs w:val="0"/>
      <w:i/>
      <w:iCs/>
      <w:smallCaps w:val="0"/>
      <w:strike w:val="0"/>
      <w:spacing w:val="0"/>
      <w:sz w:val="15"/>
      <w:szCs w:val="15"/>
    </w:rPr>
  </w:style>
  <w:style w:type="paragraph" w:styleId="3e">
    <w:name w:val="toc 3"/>
    <w:basedOn w:val="a0"/>
    <w:next w:val="a0"/>
    <w:autoRedefine/>
    <w:uiPriority w:val="39"/>
    <w:unhideWhenUsed/>
    <w:rsid w:val="00900F13"/>
    <w:pPr>
      <w:spacing w:after="100" w:line="360" w:lineRule="auto"/>
      <w:ind w:left="440"/>
      <w:jc w:val="both"/>
    </w:pPr>
  </w:style>
  <w:style w:type="character" w:customStyle="1" w:styleId="afff3">
    <w:name w:val="Подпись к картинке + Не полужирный;Курсив"/>
    <w:basedOn w:val="affb"/>
    <w:rsid w:val="00900F13"/>
    <w:rPr>
      <w:rFonts w:ascii="Franklin Gothic Book" w:eastAsia="Franklin Gothic Book" w:hAnsi="Franklin Gothic Book" w:cs="Franklin Gothic Book"/>
      <w:b w:val="0"/>
      <w:bCs w:val="0"/>
      <w:i/>
      <w:iCs/>
      <w:smallCaps w:val="0"/>
      <w:strike w:val="0"/>
      <w:spacing w:val="0"/>
      <w:sz w:val="13"/>
      <w:szCs w:val="13"/>
      <w:shd w:val="clear" w:color="auto" w:fill="FFFFFF"/>
    </w:rPr>
  </w:style>
  <w:style w:type="character" w:customStyle="1" w:styleId="345pt">
    <w:name w:val="Основной текст + 34;5 pt;Полужирный"/>
    <w:basedOn w:val="aff0"/>
    <w:rsid w:val="00900F13"/>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0"/>
    <w:rsid w:val="00900F13"/>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0">
    <w:name w:val="Основной текст69"/>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1"/>
    <w:link w:val="310"/>
    <w:rsid w:val="00900F13"/>
    <w:rPr>
      <w:rFonts w:ascii="Times New Roman" w:hAnsi="Times New Roman" w:cs="Times New Roman"/>
      <w:b/>
      <w:bCs/>
      <w:i/>
      <w:iCs/>
      <w:noProof/>
      <w:sz w:val="17"/>
      <w:szCs w:val="17"/>
      <w:shd w:val="clear" w:color="auto" w:fill="FFFFFF"/>
      <w:lang w:val="en-US"/>
    </w:rPr>
  </w:style>
  <w:style w:type="character" w:customStyle="1" w:styleId="381">
    <w:name w:val="Основной текст (38)_"/>
    <w:basedOn w:val="a1"/>
    <w:rsid w:val="00900F1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0"/>
    <w:rsid w:val="00900F1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900F13"/>
    <w:rPr>
      <w:rFonts w:ascii="Times New Roman" w:hAnsi="Times New Roman" w:cs="Times New Roman"/>
      <w:b w:val="0"/>
      <w:bCs w:val="0"/>
      <w:i w:val="0"/>
      <w:iCs w:val="0"/>
      <w:noProof/>
      <w:color w:val="FFFFFF"/>
      <w:spacing w:val="0"/>
      <w:sz w:val="26"/>
      <w:szCs w:val="26"/>
      <w:shd w:val="clear" w:color="auto" w:fill="FFFFFF"/>
      <w:lang w:val="en-US"/>
    </w:rPr>
  </w:style>
  <w:style w:type="character" w:customStyle="1" w:styleId="382">
    <w:name w:val="Основной текст (38) + Не полужирный"/>
    <w:basedOn w:val="381"/>
    <w:rsid w:val="00900F13"/>
    <w:rPr>
      <w:rFonts w:ascii="Franklin Gothic Book" w:eastAsia="Franklin Gothic Book" w:hAnsi="Franklin Gothic Book" w:cs="Franklin Gothic Book"/>
      <w:b/>
      <w:bCs/>
      <w:i w:val="0"/>
      <w:iCs w:val="0"/>
      <w:smallCaps w:val="0"/>
      <w:strike w:val="0"/>
      <w:spacing w:val="0"/>
      <w:sz w:val="13"/>
      <w:szCs w:val="13"/>
    </w:rPr>
  </w:style>
  <w:style w:type="character" w:customStyle="1" w:styleId="720">
    <w:name w:val="Основной текст72"/>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0">
    <w:name w:val="Основной текст76"/>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0"/>
    <w:rsid w:val="00900F13"/>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0"/>
    <w:rsid w:val="00900F13"/>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7"/>
    <w:rsid w:val="00900F13"/>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rPr>
  </w:style>
  <w:style w:type="character" w:customStyle="1" w:styleId="77">
    <w:name w:val="Основной текст77"/>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6">
    <w:name w:val="Заголовок №8_"/>
    <w:basedOn w:val="a1"/>
    <w:rsid w:val="00900F1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
    <w:basedOn w:val="86"/>
    <w:rsid w:val="00900F13"/>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6"/>
    <w:rsid w:val="00900F13"/>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94">
    <w:name w:val="Основной текст (9)_"/>
    <w:basedOn w:val="a1"/>
    <w:rsid w:val="00900F13"/>
    <w:rPr>
      <w:rFonts w:ascii="Segoe UI" w:eastAsia="Segoe UI" w:hAnsi="Segoe UI" w:cs="Segoe UI"/>
      <w:b w:val="0"/>
      <w:bCs w:val="0"/>
      <w:i w:val="0"/>
      <w:iCs w:val="0"/>
      <w:smallCaps w:val="0"/>
      <w:strike w:val="0"/>
      <w:spacing w:val="0"/>
      <w:sz w:val="18"/>
      <w:szCs w:val="18"/>
    </w:rPr>
  </w:style>
  <w:style w:type="character" w:customStyle="1" w:styleId="522">
    <w:name w:val="Основной текст (52)_"/>
    <w:basedOn w:val="a1"/>
    <w:rsid w:val="00900F13"/>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900F13"/>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0"/>
    <w:rsid w:val="00900F13"/>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1"/>
    <w:rsid w:val="00900F13"/>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900F13"/>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0"/>
    <w:rsid w:val="00900F13"/>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0"/>
    <w:rsid w:val="00900F13"/>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900F13"/>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0"/>
    <w:rsid w:val="00900F13"/>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0"/>
    <w:rsid w:val="00900F13"/>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1">
    <w:name w:val="Основной текст (68)_"/>
    <w:basedOn w:val="a1"/>
    <w:rsid w:val="00900F1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1"/>
    <w:rsid w:val="00900F13"/>
    <w:rPr>
      <w:rFonts w:ascii="Franklin Gothic Book" w:eastAsia="Franklin Gothic Book" w:hAnsi="Franklin Gothic Book" w:cs="Franklin Gothic Book"/>
      <w:b/>
      <w:bCs/>
      <w:i w:val="0"/>
      <w:iCs w:val="0"/>
      <w:smallCaps w:val="0"/>
      <w:strike w:val="0"/>
      <w:spacing w:val="0"/>
      <w:sz w:val="13"/>
      <w:szCs w:val="13"/>
    </w:rPr>
  </w:style>
  <w:style w:type="character" w:customStyle="1" w:styleId="682">
    <w:name w:val="Основной текст (68)"/>
    <w:basedOn w:val="681"/>
    <w:rsid w:val="00900F1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1"/>
    <w:link w:val="7b"/>
    <w:rsid w:val="00900F13"/>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0"/>
    <w:link w:val="7a"/>
    <w:rsid w:val="00900F13"/>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900F13"/>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1"/>
    <w:rsid w:val="00900F13"/>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0">
    <w:name w:val="Основной текст92"/>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0"/>
    <w:rsid w:val="00900F13"/>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1">
    <w:name w:val="Основной текст (69)_"/>
    <w:basedOn w:val="a1"/>
    <w:rsid w:val="00900F1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2">
    <w:name w:val="Основной текст (69)"/>
    <w:basedOn w:val="691"/>
    <w:rsid w:val="00900F1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1"/>
    <w:rsid w:val="00900F1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900F13"/>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1"/>
    <w:rsid w:val="00900F1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900F13"/>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900F13"/>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1"/>
    <w:rsid w:val="00900F1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900F13"/>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900F13"/>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900F13"/>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900F13"/>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0"/>
    <w:rsid w:val="00900F13"/>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1"/>
    <w:rsid w:val="00900F1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1"/>
    <w:rsid w:val="00900F1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900F13"/>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900F13"/>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6"/>
    <w:rsid w:val="00900F1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0"/>
    <w:rsid w:val="00900F13"/>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0"/>
    <w:rsid w:val="00900F13"/>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900F13"/>
    <w:rPr>
      <w:rFonts w:ascii="Arial Narrow" w:eastAsia="Arial Narrow" w:hAnsi="Arial Narrow" w:cs="Arial Narrow"/>
      <w:b/>
      <w:bCs/>
      <w:i/>
      <w:iCs/>
      <w:smallCaps/>
      <w:strike w:val="0"/>
      <w:spacing w:val="0"/>
      <w:w w:val="100"/>
      <w:sz w:val="11"/>
      <w:szCs w:val="11"/>
      <w:shd w:val="clear" w:color="auto" w:fill="FFFFFF"/>
    </w:rPr>
  </w:style>
  <w:style w:type="character" w:customStyle="1" w:styleId="58Impact5pt">
    <w:name w:val="Основной текст (58) + Impact;5 pt;Не полужирный;Малые прописные"/>
    <w:basedOn w:val="581"/>
    <w:rsid w:val="00900F13"/>
    <w:rPr>
      <w:rFonts w:ascii="Impact" w:eastAsia="Impact" w:hAnsi="Impact" w:cs="Impact"/>
      <w:b/>
      <w:bCs/>
      <w:i/>
      <w:iCs/>
      <w:smallCaps/>
      <w:strike w:val="0"/>
      <w:spacing w:val="0"/>
      <w:w w:val="100"/>
      <w:sz w:val="10"/>
      <w:szCs w:val="10"/>
      <w:shd w:val="clear" w:color="auto" w:fill="FFFFFF"/>
    </w:rPr>
  </w:style>
  <w:style w:type="character" w:customStyle="1" w:styleId="2f4">
    <w:name w:val="Заголовок №2_"/>
    <w:basedOn w:val="a1"/>
    <w:rsid w:val="00900F13"/>
    <w:rPr>
      <w:rFonts w:ascii="Tahoma" w:eastAsia="Tahoma" w:hAnsi="Tahoma" w:cs="Tahoma"/>
      <w:b w:val="0"/>
      <w:bCs w:val="0"/>
      <w:i w:val="0"/>
      <w:iCs w:val="0"/>
      <w:smallCaps w:val="0"/>
      <w:strike w:val="0"/>
      <w:spacing w:val="0"/>
      <w:sz w:val="18"/>
      <w:szCs w:val="18"/>
    </w:rPr>
  </w:style>
  <w:style w:type="paragraph" w:customStyle="1" w:styleId="9a">
    <w:name w:val="Основной текст9"/>
    <w:basedOn w:val="a0"/>
    <w:rsid w:val="00900F13"/>
    <w:pPr>
      <w:shd w:val="clear" w:color="auto" w:fill="FFFFFF"/>
      <w:spacing w:before="180" w:after="0" w:line="221" w:lineRule="exact"/>
      <w:jc w:val="both"/>
    </w:pPr>
    <w:rPr>
      <w:rFonts w:ascii="Franklin Gothic Book" w:eastAsia="Franklin Gothic Book" w:hAnsi="Franklin Gothic Book" w:cs="Franklin Gothic Book"/>
      <w:color w:val="000000"/>
      <w:w w:val="80"/>
      <w:sz w:val="19"/>
      <w:szCs w:val="19"/>
      <w:lang w:val="ru" w:eastAsia="ru-RU"/>
    </w:rPr>
  </w:style>
  <w:style w:type="character" w:customStyle="1" w:styleId="375">
    <w:name w:val="Основной текст (3) + Не курсив;Масштаб 75%"/>
    <w:basedOn w:val="34"/>
    <w:rsid w:val="00900F13"/>
    <w:rPr>
      <w:rFonts w:ascii="Times New Roman" w:hAnsi="Times New Roman" w:cs="Times New Roman"/>
      <w:b/>
      <w:bCs/>
      <w:i w:val="0"/>
      <w:iCs w:val="0"/>
      <w:noProof/>
      <w:spacing w:val="0"/>
      <w:w w:val="75"/>
      <w:sz w:val="19"/>
      <w:szCs w:val="19"/>
      <w:shd w:val="clear" w:color="auto" w:fill="FFFFFF"/>
      <w:lang w:val="en-US"/>
    </w:rPr>
  </w:style>
  <w:style w:type="character" w:customStyle="1" w:styleId="5800">
    <w:name w:val="Основной текст (5) + Курсив;Масштаб 80%"/>
    <w:basedOn w:val="5c"/>
    <w:rsid w:val="00900F13"/>
    <w:rPr>
      <w:rFonts w:ascii="Franklin Gothic Book" w:eastAsia="Franklin Gothic Book" w:hAnsi="Franklin Gothic Book" w:cs="Franklin Gothic Book"/>
      <w:b w:val="0"/>
      <w:bCs w:val="0"/>
      <w:i/>
      <w:iCs/>
      <w:smallCaps w:val="0"/>
      <w:strike w:val="0"/>
      <w:spacing w:val="0"/>
      <w:w w:val="80"/>
      <w:sz w:val="19"/>
      <w:szCs w:val="19"/>
      <w:shd w:val="clear" w:color="auto" w:fill="FFFFFF"/>
    </w:rPr>
  </w:style>
  <w:style w:type="character" w:customStyle="1" w:styleId="5d">
    <w:name w:val="Основной текст5"/>
    <w:basedOn w:val="aff0"/>
    <w:rsid w:val="00900F1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6a">
    <w:name w:val="Основной текст6"/>
    <w:basedOn w:val="aff0"/>
    <w:rsid w:val="00900F13"/>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0"/>
    <w:rsid w:val="00900F13"/>
    <w:rPr>
      <w:rFonts w:ascii="Segoe UI" w:eastAsia="Segoe UI" w:hAnsi="Segoe UI" w:cs="Segoe UI"/>
      <w:b w:val="0"/>
      <w:bCs w:val="0"/>
      <w:i/>
      <w:iCs/>
      <w:smallCaps w:val="0"/>
      <w:strike w:val="0"/>
      <w:spacing w:val="0"/>
      <w:w w:val="80"/>
      <w:sz w:val="18"/>
      <w:szCs w:val="18"/>
      <w:shd w:val="clear" w:color="auto" w:fill="FFFFFF"/>
    </w:rPr>
  </w:style>
  <w:style w:type="paragraph" w:customStyle="1" w:styleId="114">
    <w:name w:val="Основной текст11"/>
    <w:basedOn w:val="a0"/>
    <w:rsid w:val="00900F13"/>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900F13"/>
    <w:rPr>
      <w:rFonts w:ascii="Segoe UI" w:eastAsia="Segoe UI" w:hAnsi="Segoe UI" w:cs="Segoe UI"/>
      <w:b w:val="0"/>
      <w:bCs w:val="0"/>
      <w:i/>
      <w:iCs/>
      <w:smallCaps w:val="0"/>
      <w:strike w:val="0"/>
      <w:spacing w:val="0"/>
      <w:w w:val="75"/>
      <w:sz w:val="18"/>
      <w:szCs w:val="18"/>
      <w:shd w:val="clear" w:color="auto" w:fill="FFFFFF"/>
    </w:rPr>
  </w:style>
  <w:style w:type="character" w:customStyle="1" w:styleId="FranklinGothicBook75pt100">
    <w:name w:val="Основной текст + Franklin Gothic Book;7;5 pt;Полужирный;Масштаб 100%"/>
    <w:basedOn w:val="aff0"/>
    <w:rsid w:val="00900F13"/>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
    <w:name w:val="Подпись к картинке (3) + Полужирный"/>
    <w:basedOn w:val="38"/>
    <w:rsid w:val="00900F13"/>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3f0">
    <w:name w:val="Подпись к картинке (3) + Курсив"/>
    <w:basedOn w:val="38"/>
    <w:rsid w:val="00900F1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aff8">
    <w:name w:val="Колонтитул_"/>
    <w:basedOn w:val="a1"/>
    <w:link w:val="aff7"/>
    <w:rsid w:val="00900F13"/>
    <w:rPr>
      <w:rFonts w:ascii="Times New Roman" w:hAnsi="Times New Roman" w:cs="Times New Roman"/>
      <w:sz w:val="20"/>
      <w:szCs w:val="20"/>
      <w:shd w:val="clear" w:color="auto" w:fill="FFFFFF"/>
    </w:rPr>
  </w:style>
  <w:style w:type="character" w:customStyle="1" w:styleId="SegoeUI7pt">
    <w:name w:val="Колонтитул + Segoe UI;7 pt"/>
    <w:basedOn w:val="aff8"/>
    <w:rsid w:val="00900F13"/>
    <w:rPr>
      <w:rFonts w:ascii="Segoe UI" w:eastAsia="Segoe UI" w:hAnsi="Segoe UI" w:cs="Segoe UI"/>
      <w:spacing w:val="0"/>
      <w:sz w:val="14"/>
      <w:szCs w:val="14"/>
      <w:shd w:val="clear" w:color="auto" w:fill="FFFFFF"/>
    </w:rPr>
  </w:style>
  <w:style w:type="character" w:customStyle="1" w:styleId="10b">
    <w:name w:val="Основной текст10"/>
    <w:basedOn w:val="aff0"/>
    <w:rsid w:val="00900F13"/>
    <w:rPr>
      <w:rFonts w:ascii="Segoe UI" w:eastAsia="Segoe UI" w:hAnsi="Segoe UI" w:cs="Segoe UI"/>
      <w:b w:val="0"/>
      <w:bCs w:val="0"/>
      <w:i w:val="0"/>
      <w:iCs w:val="0"/>
      <w:smallCaps w:val="0"/>
      <w:strike w:val="0"/>
      <w:spacing w:val="0"/>
      <w:w w:val="75"/>
      <w:sz w:val="18"/>
      <w:szCs w:val="18"/>
      <w:shd w:val="clear" w:color="auto" w:fill="FFFFFF"/>
    </w:rPr>
  </w:style>
  <w:style w:type="character" w:customStyle="1" w:styleId="2BookAntiqua">
    <w:name w:val="Подпись к картинке (2) + Book Antiqua;Курсив"/>
    <w:basedOn w:val="2d"/>
    <w:rsid w:val="00900F13"/>
    <w:rPr>
      <w:rFonts w:ascii="Book Antiqua" w:eastAsia="Book Antiqua" w:hAnsi="Book Antiqua" w:cs="Book Antiqua"/>
      <w:b w:val="0"/>
      <w:bCs w:val="0"/>
      <w:i w:val="0"/>
      <w:iCs w:val="0"/>
      <w:smallCaps w:val="0"/>
      <w:strike w:val="0"/>
      <w:spacing w:val="0"/>
      <w:sz w:val="15"/>
      <w:szCs w:val="15"/>
      <w:shd w:val="clear" w:color="auto" w:fill="FFFFFF"/>
    </w:rPr>
  </w:style>
  <w:style w:type="character" w:customStyle="1" w:styleId="603">
    <w:name w:val="Основной текст60"/>
    <w:basedOn w:val="aff0"/>
    <w:rsid w:val="00900F13"/>
    <w:rPr>
      <w:rFonts w:ascii="Arial" w:eastAsia="Arial" w:hAnsi="Arial" w:cs="Arial"/>
      <w:b w:val="0"/>
      <w:bCs w:val="0"/>
      <w:i w:val="0"/>
      <w:iCs w:val="0"/>
      <w:smallCaps w:val="0"/>
      <w:strike w:val="0"/>
      <w:spacing w:val="0"/>
      <w:sz w:val="14"/>
      <w:szCs w:val="14"/>
      <w:shd w:val="clear" w:color="auto" w:fill="FFFFFF"/>
    </w:rPr>
  </w:style>
  <w:style w:type="character" w:customStyle="1" w:styleId="612">
    <w:name w:val="Основной текст61"/>
    <w:basedOn w:val="aff0"/>
    <w:rsid w:val="00900F13"/>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0"/>
    <w:rsid w:val="00900F13"/>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0"/>
    <w:rsid w:val="00900F13"/>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1"/>
    <w:rsid w:val="00900F13"/>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900F13"/>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900F13"/>
    <w:rPr>
      <w:rFonts w:cs="PT Sans"/>
      <w:color w:val="000000"/>
      <w:sz w:val="20"/>
      <w:szCs w:val="20"/>
    </w:rPr>
  </w:style>
  <w:style w:type="character" w:customStyle="1" w:styleId="450">
    <w:name w:val="Основной текст (45)_"/>
    <w:basedOn w:val="a1"/>
    <w:rsid w:val="00900F1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900F13"/>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900F13"/>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900F13"/>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21">
    <w:name w:val="Основной текст (42)_"/>
    <w:basedOn w:val="a1"/>
    <w:rsid w:val="00900F13"/>
    <w:rPr>
      <w:rFonts w:ascii="Trebuchet MS" w:eastAsia="Trebuchet MS" w:hAnsi="Trebuchet MS" w:cs="Trebuchet MS"/>
      <w:b w:val="0"/>
      <w:bCs w:val="0"/>
      <w:i w:val="0"/>
      <w:iCs w:val="0"/>
      <w:smallCaps w:val="0"/>
      <w:strike w:val="0"/>
      <w:spacing w:val="0"/>
      <w:sz w:val="17"/>
      <w:szCs w:val="17"/>
    </w:rPr>
  </w:style>
  <w:style w:type="character" w:customStyle="1" w:styleId="135">
    <w:name w:val="Заголовок №13_"/>
    <w:basedOn w:val="a1"/>
    <w:rsid w:val="00900F13"/>
    <w:rPr>
      <w:rFonts w:ascii="Trebuchet MS" w:eastAsia="Trebuchet MS" w:hAnsi="Trebuchet MS" w:cs="Trebuchet MS"/>
      <w:b w:val="0"/>
      <w:bCs w:val="0"/>
      <w:i w:val="0"/>
      <w:iCs w:val="0"/>
      <w:smallCaps w:val="0"/>
      <w:strike w:val="0"/>
      <w:spacing w:val="0"/>
      <w:sz w:val="44"/>
      <w:szCs w:val="44"/>
    </w:rPr>
  </w:style>
  <w:style w:type="character" w:customStyle="1" w:styleId="136">
    <w:name w:val="Заголовок №13"/>
    <w:basedOn w:val="135"/>
    <w:rsid w:val="00900F13"/>
    <w:rPr>
      <w:rFonts w:ascii="Trebuchet MS" w:eastAsia="Trebuchet MS" w:hAnsi="Trebuchet MS" w:cs="Trebuchet MS"/>
      <w:b w:val="0"/>
      <w:bCs w:val="0"/>
      <w:i w:val="0"/>
      <w:iCs w:val="0"/>
      <w:smallCaps w:val="0"/>
      <w:strike w:val="0"/>
      <w:spacing w:val="0"/>
      <w:sz w:val="44"/>
      <w:szCs w:val="44"/>
    </w:rPr>
  </w:style>
  <w:style w:type="paragraph" w:customStyle="1" w:styleId="rteindent1">
    <w:name w:val="rteindent1"/>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92">
    <w:name w:val="Основной текст59"/>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0"/>
    <w:rsid w:val="00900F13"/>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1"/>
    <w:rsid w:val="00900F13"/>
    <w:rPr>
      <w:b w:val="0"/>
      <w:bCs w:val="0"/>
      <w:i w:val="0"/>
      <w:iCs w:val="0"/>
      <w:smallCaps w:val="0"/>
      <w:strike w:val="0"/>
      <w:spacing w:val="0"/>
      <w:sz w:val="12"/>
      <w:szCs w:val="12"/>
    </w:rPr>
  </w:style>
  <w:style w:type="character" w:customStyle="1" w:styleId="371">
    <w:name w:val="Основной текст (37)_"/>
    <w:basedOn w:val="a1"/>
    <w:rsid w:val="00900F13"/>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1"/>
    <w:rsid w:val="00900F1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900F13"/>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1"/>
    <w:rsid w:val="00900F13"/>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900F13"/>
    <w:rPr>
      <w:rFonts w:ascii="Tahoma" w:eastAsia="Tahoma" w:hAnsi="Tahoma" w:cs="Tahoma"/>
      <w:b w:val="0"/>
      <w:bCs w:val="0"/>
      <w:i w:val="0"/>
      <w:iCs w:val="0"/>
      <w:smallCaps w:val="0"/>
      <w:strike w:val="0"/>
      <w:spacing w:val="0"/>
      <w:sz w:val="14"/>
      <w:szCs w:val="14"/>
    </w:rPr>
  </w:style>
  <w:style w:type="character" w:customStyle="1" w:styleId="3f1">
    <w:name w:val="Оглавление (3)_"/>
    <w:basedOn w:val="a1"/>
    <w:rsid w:val="00900F13"/>
    <w:rPr>
      <w:rFonts w:ascii="Tahoma" w:eastAsia="Tahoma" w:hAnsi="Tahoma" w:cs="Tahoma"/>
      <w:b w:val="0"/>
      <w:bCs w:val="0"/>
      <w:i w:val="0"/>
      <w:iCs w:val="0"/>
      <w:smallCaps w:val="0"/>
      <w:strike w:val="0"/>
      <w:spacing w:val="0"/>
      <w:sz w:val="17"/>
      <w:szCs w:val="17"/>
    </w:rPr>
  </w:style>
  <w:style w:type="character" w:customStyle="1" w:styleId="3f2">
    <w:name w:val="Оглавление (3)"/>
    <w:basedOn w:val="3f1"/>
    <w:rsid w:val="00900F13"/>
    <w:rPr>
      <w:rFonts w:ascii="Tahoma" w:eastAsia="Tahoma" w:hAnsi="Tahoma" w:cs="Tahoma"/>
      <w:b w:val="0"/>
      <w:bCs w:val="0"/>
      <w:i w:val="0"/>
      <w:iCs w:val="0"/>
      <w:smallCaps w:val="0"/>
      <w:strike w:val="0"/>
      <w:spacing w:val="0"/>
      <w:sz w:val="17"/>
      <w:szCs w:val="17"/>
    </w:rPr>
  </w:style>
  <w:style w:type="character" w:customStyle="1" w:styleId="6pt0">
    <w:name w:val="Оглавление + 6 pt"/>
    <w:basedOn w:val="affc"/>
    <w:rsid w:val="00900F13"/>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5">
    <w:name w:val="Основной текст (11)_"/>
    <w:basedOn w:val="a1"/>
    <w:rsid w:val="00900F13"/>
    <w:rPr>
      <w:rFonts w:ascii="Times New Roman" w:eastAsia="Times New Roman" w:hAnsi="Times New Roman" w:cs="Times New Roman"/>
      <w:b w:val="0"/>
      <w:bCs w:val="0"/>
      <w:i w:val="0"/>
      <w:iCs w:val="0"/>
      <w:smallCaps w:val="0"/>
      <w:strike w:val="0"/>
      <w:spacing w:val="0"/>
      <w:sz w:val="13"/>
      <w:szCs w:val="13"/>
    </w:rPr>
  </w:style>
  <w:style w:type="character" w:customStyle="1" w:styleId="6pt1">
    <w:name w:val="Подпись к картинке + 6 pt;Не полужирный"/>
    <w:basedOn w:val="affb"/>
    <w:rsid w:val="00900F13"/>
    <w:rPr>
      <w:rFonts w:ascii="Arial" w:eastAsia="Arial" w:hAnsi="Arial" w:cs="Arial"/>
      <w:b w:val="0"/>
      <w:bCs w:val="0"/>
      <w:i w:val="0"/>
      <w:iCs w:val="0"/>
      <w:smallCaps w:val="0"/>
      <w:strike w:val="0"/>
      <w:spacing w:val="0"/>
      <w:sz w:val="12"/>
      <w:szCs w:val="12"/>
      <w:shd w:val="clear" w:color="auto" w:fill="FFFFFF"/>
    </w:rPr>
  </w:style>
  <w:style w:type="character" w:customStyle="1" w:styleId="9pt0">
    <w:name w:val="Колонтитул + 9 pt"/>
    <w:basedOn w:val="aff8"/>
    <w:rsid w:val="00900F13"/>
    <w:rPr>
      <w:rFonts w:ascii="Times New Roman" w:hAnsi="Times New Roman" w:cs="Times New Roman"/>
      <w:b w:val="0"/>
      <w:bCs w:val="0"/>
      <w:i w:val="0"/>
      <w:iCs w:val="0"/>
      <w:smallCaps w:val="0"/>
      <w:strike w:val="0"/>
      <w:spacing w:val="0"/>
      <w:sz w:val="18"/>
      <w:szCs w:val="18"/>
      <w:shd w:val="clear" w:color="auto" w:fill="FFFFFF"/>
    </w:rPr>
  </w:style>
  <w:style w:type="character" w:customStyle="1" w:styleId="TrebuchetMS4pt">
    <w:name w:val="Колонтитул + Trebuchet MS;4 pt"/>
    <w:basedOn w:val="aff8"/>
    <w:rsid w:val="00900F13"/>
    <w:rPr>
      <w:rFonts w:ascii="Trebuchet MS" w:eastAsia="Trebuchet MS" w:hAnsi="Trebuchet MS" w:cs="Trebuchet MS"/>
      <w:b w:val="0"/>
      <w:bCs w:val="0"/>
      <w:i w:val="0"/>
      <w:iCs w:val="0"/>
      <w:smallCaps w:val="0"/>
      <w:strike w:val="0"/>
      <w:spacing w:val="0"/>
      <w:sz w:val="8"/>
      <w:szCs w:val="8"/>
      <w:shd w:val="clear" w:color="auto" w:fill="FFFFFF"/>
    </w:rPr>
  </w:style>
  <w:style w:type="character" w:customStyle="1" w:styleId="Arial105pt">
    <w:name w:val="Колонтитул + Arial;10;5 pt"/>
    <w:basedOn w:val="aff8"/>
    <w:rsid w:val="00900F13"/>
    <w:rPr>
      <w:rFonts w:ascii="Arial" w:eastAsia="Arial" w:hAnsi="Arial" w:cs="Arial"/>
      <w:b w:val="0"/>
      <w:bCs w:val="0"/>
      <w:i w:val="0"/>
      <w:iCs w:val="0"/>
      <w:smallCaps w:val="0"/>
      <w:strike w:val="0"/>
      <w:spacing w:val="0"/>
      <w:sz w:val="21"/>
      <w:szCs w:val="21"/>
      <w:shd w:val="clear" w:color="auto" w:fill="FFFFFF"/>
    </w:rPr>
  </w:style>
  <w:style w:type="character" w:customStyle="1" w:styleId="283">
    <w:name w:val="Основной текст (28) + Не полужирный"/>
    <w:basedOn w:val="282"/>
    <w:rsid w:val="00900F13"/>
    <w:rPr>
      <w:rFonts w:ascii="Arial" w:eastAsia="Arial" w:hAnsi="Arial" w:cs="Arial"/>
      <w:b/>
      <w:bCs/>
      <w:i w:val="0"/>
      <w:iCs w:val="0"/>
      <w:smallCaps w:val="0"/>
      <w:strike w:val="0"/>
      <w:spacing w:val="0"/>
      <w:sz w:val="13"/>
      <w:szCs w:val="13"/>
      <w:shd w:val="clear" w:color="auto" w:fill="FFFFFF"/>
    </w:rPr>
  </w:style>
  <w:style w:type="character" w:customStyle="1" w:styleId="89">
    <w:name w:val="Основной текст89"/>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63">
    <w:name w:val="Основной текст (16)_"/>
    <w:basedOn w:val="a1"/>
    <w:rsid w:val="00900F13"/>
    <w:rPr>
      <w:rFonts w:ascii="Times New Roman" w:eastAsia="Times New Roman" w:hAnsi="Times New Roman" w:cs="Times New Roman"/>
      <w:b w:val="0"/>
      <w:bCs w:val="0"/>
      <w:i w:val="0"/>
      <w:iCs w:val="0"/>
      <w:smallCaps w:val="0"/>
      <w:strike w:val="0"/>
      <w:spacing w:val="0"/>
      <w:sz w:val="14"/>
      <w:szCs w:val="14"/>
    </w:rPr>
  </w:style>
  <w:style w:type="character" w:customStyle="1" w:styleId="164">
    <w:name w:val="Основной текст (16)"/>
    <w:basedOn w:val="163"/>
    <w:rsid w:val="00900F13"/>
    <w:rPr>
      <w:rFonts w:ascii="Times New Roman" w:eastAsia="Times New Roman" w:hAnsi="Times New Roman" w:cs="Times New Roman"/>
      <w:b w:val="0"/>
      <w:bCs w:val="0"/>
      <w:i w:val="0"/>
      <w:iCs w:val="0"/>
      <w:smallCaps w:val="0"/>
      <w:strike w:val="0"/>
      <w:spacing w:val="0"/>
      <w:sz w:val="14"/>
      <w:szCs w:val="14"/>
    </w:rPr>
  </w:style>
  <w:style w:type="character" w:customStyle="1" w:styleId="343">
    <w:name w:val="Основной текст (34)_"/>
    <w:basedOn w:val="a1"/>
    <w:rsid w:val="00900F13"/>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3"/>
    <w:rsid w:val="00900F13"/>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1"/>
    <w:rsid w:val="00900F13"/>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900F13"/>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0"/>
    <w:rsid w:val="00900F13"/>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8">
    <w:name w:val="Основной текст (14)"/>
    <w:basedOn w:val="a1"/>
    <w:rsid w:val="00900F13"/>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0"/>
    <w:rsid w:val="00900F13"/>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1"/>
    <w:rsid w:val="00900F13"/>
  </w:style>
  <w:style w:type="character" w:customStyle="1" w:styleId="gpro0wi8">
    <w:name w:val="gpro0wi8"/>
    <w:basedOn w:val="a1"/>
    <w:rsid w:val="00900F13"/>
  </w:style>
  <w:style w:type="character" w:customStyle="1" w:styleId="pcp91wgn">
    <w:name w:val="pcp91wgn"/>
    <w:basedOn w:val="a1"/>
    <w:rsid w:val="00900F13"/>
  </w:style>
  <w:style w:type="character" w:customStyle="1" w:styleId="a8c37x1j">
    <w:name w:val="a8c37x1j"/>
    <w:basedOn w:val="a1"/>
    <w:rsid w:val="00900F13"/>
  </w:style>
  <w:style w:type="paragraph" w:styleId="2f5">
    <w:name w:val="toc 2"/>
    <w:basedOn w:val="a0"/>
    <w:next w:val="a0"/>
    <w:autoRedefine/>
    <w:uiPriority w:val="39"/>
    <w:semiHidden/>
    <w:unhideWhenUsed/>
    <w:rsid w:val="00900F13"/>
    <w:pPr>
      <w:spacing w:after="100" w:line="360" w:lineRule="auto"/>
      <w:ind w:left="220"/>
      <w:jc w:val="both"/>
    </w:pPr>
  </w:style>
  <w:style w:type="character" w:customStyle="1" w:styleId="262">
    <w:name w:val="Основной текст (26) + Не курсив"/>
    <w:basedOn w:val="260"/>
    <w:rsid w:val="00900F13"/>
    <w:rPr>
      <w:rFonts w:ascii="Arial" w:eastAsia="Arial" w:hAnsi="Arial" w:cs="Arial"/>
      <w:b w:val="0"/>
      <w:bCs w:val="0"/>
      <w:i/>
      <w:iCs/>
      <w:smallCaps w:val="0"/>
      <w:strike w:val="0"/>
      <w:spacing w:val="0"/>
      <w:sz w:val="13"/>
      <w:szCs w:val="13"/>
      <w:shd w:val="clear" w:color="auto" w:fill="FFFFFF"/>
    </w:rPr>
  </w:style>
  <w:style w:type="paragraph" w:styleId="1c">
    <w:name w:val="toc 1"/>
    <w:basedOn w:val="a0"/>
    <w:next w:val="a0"/>
    <w:autoRedefine/>
    <w:uiPriority w:val="39"/>
    <w:semiHidden/>
    <w:unhideWhenUsed/>
    <w:rsid w:val="00900F13"/>
    <w:pPr>
      <w:spacing w:after="100" w:line="360" w:lineRule="auto"/>
      <w:jc w:val="both"/>
    </w:pPr>
  </w:style>
  <w:style w:type="character" w:customStyle="1" w:styleId="312">
    <w:name w:val="Основной текст (31)_"/>
    <w:basedOn w:val="a1"/>
    <w:rsid w:val="00900F13"/>
    <w:rPr>
      <w:rFonts w:ascii="Times New Roman" w:eastAsia="Times New Roman" w:hAnsi="Times New Roman" w:cs="Times New Roman"/>
      <w:b w:val="0"/>
      <w:bCs w:val="0"/>
      <w:i w:val="0"/>
      <w:iCs w:val="0"/>
      <w:smallCaps w:val="0"/>
      <w:strike w:val="0"/>
      <w:spacing w:val="0"/>
      <w:sz w:val="13"/>
      <w:szCs w:val="13"/>
    </w:rPr>
  </w:style>
  <w:style w:type="character" w:customStyle="1" w:styleId="313">
    <w:name w:val="Основной текст (31)"/>
    <w:basedOn w:val="312"/>
    <w:rsid w:val="00900F13"/>
    <w:rPr>
      <w:rFonts w:ascii="Times New Roman" w:eastAsia="Times New Roman" w:hAnsi="Times New Roman" w:cs="Times New Roman"/>
      <w:b w:val="0"/>
      <w:bCs w:val="0"/>
      <w:i w:val="0"/>
      <w:iCs w:val="0"/>
      <w:smallCaps w:val="0"/>
      <w:strike w:val="0"/>
      <w:spacing w:val="0"/>
      <w:sz w:val="13"/>
      <w:szCs w:val="13"/>
    </w:rPr>
  </w:style>
  <w:style w:type="character" w:customStyle="1" w:styleId="321">
    <w:name w:val="Основной текст (32)"/>
    <w:basedOn w:val="a1"/>
    <w:rsid w:val="00900F13"/>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1"/>
    <w:rsid w:val="00900F13"/>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0"/>
    <w:rsid w:val="00900F13"/>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1"/>
    <w:rsid w:val="00900F13"/>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0"/>
    <w:rsid w:val="00900F13"/>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0"/>
    <w:rsid w:val="00900F13"/>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0"/>
    <w:rsid w:val="00900F13"/>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b"/>
    <w:rsid w:val="00900F13"/>
    <w:rPr>
      <w:rFonts w:ascii="Franklin Gothic Book" w:eastAsia="Franklin Gothic Book" w:hAnsi="Franklin Gothic Book" w:cs="Franklin Gothic Book"/>
      <w:b/>
      <w:bCs/>
      <w:i w:val="0"/>
      <w:iCs w:val="0"/>
      <w:smallCaps w:val="0"/>
      <w:strike w:val="0"/>
      <w:spacing w:val="0"/>
      <w:sz w:val="11"/>
      <w:szCs w:val="11"/>
      <w:shd w:val="clear" w:color="auto" w:fill="FFFFFF"/>
    </w:rPr>
  </w:style>
  <w:style w:type="character" w:customStyle="1" w:styleId="75pt80">
    <w:name w:val="Основной текст + 7;5 pt;Масштаб 80%"/>
    <w:basedOn w:val="aff0"/>
    <w:rsid w:val="00900F13"/>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233">
    <w:name w:val="Основной текст (23)_"/>
    <w:basedOn w:val="a1"/>
    <w:link w:val="234"/>
    <w:rsid w:val="00900F13"/>
    <w:rPr>
      <w:rFonts w:ascii="Franklin Gothic Book" w:eastAsia="Franklin Gothic Book" w:hAnsi="Franklin Gothic Book" w:cs="Franklin Gothic Book"/>
      <w:sz w:val="13"/>
      <w:szCs w:val="13"/>
      <w:shd w:val="clear" w:color="auto" w:fill="FFFFFF"/>
    </w:rPr>
  </w:style>
  <w:style w:type="paragraph" w:customStyle="1" w:styleId="234">
    <w:name w:val="Основной текст (23)"/>
    <w:basedOn w:val="a0"/>
    <w:link w:val="233"/>
    <w:rsid w:val="00900F13"/>
    <w:pPr>
      <w:shd w:val="clear" w:color="auto" w:fill="FFFFFF"/>
      <w:spacing w:after="1200" w:line="0" w:lineRule="atLeast"/>
    </w:pPr>
    <w:rPr>
      <w:rFonts w:ascii="Franklin Gothic Book" w:eastAsia="Franklin Gothic Book" w:hAnsi="Franklin Gothic Book" w:cs="Franklin Gothic Book"/>
      <w:sz w:val="13"/>
      <w:szCs w:val="13"/>
    </w:rPr>
  </w:style>
  <w:style w:type="character" w:customStyle="1" w:styleId="Verdana">
    <w:name w:val="Подпись к картинке + Verdana;Курсив"/>
    <w:basedOn w:val="affb"/>
    <w:rsid w:val="00900F13"/>
    <w:rPr>
      <w:rFonts w:ascii="Verdana" w:eastAsia="Verdana" w:hAnsi="Verdana" w:cs="Verdana"/>
      <w:b/>
      <w:bCs/>
      <w:i/>
      <w:iCs/>
      <w:smallCaps w:val="0"/>
      <w:strike w:val="0"/>
      <w:spacing w:val="0"/>
      <w:sz w:val="10"/>
      <w:szCs w:val="10"/>
      <w:shd w:val="clear" w:color="auto" w:fill="FFFFFF"/>
    </w:rPr>
  </w:style>
  <w:style w:type="character" w:customStyle="1" w:styleId="235">
    <w:name w:val="Основной текст (23) + Не курсив"/>
    <w:basedOn w:val="233"/>
    <w:rsid w:val="00900F13"/>
    <w:rPr>
      <w:rFonts w:ascii="Franklin Gothic Book" w:eastAsia="Franklin Gothic Book" w:hAnsi="Franklin Gothic Book" w:cs="Franklin Gothic Book"/>
      <w:i/>
      <w:iCs/>
      <w:sz w:val="13"/>
      <w:szCs w:val="13"/>
      <w:shd w:val="clear" w:color="auto" w:fill="FFFFFF"/>
    </w:rPr>
  </w:style>
  <w:style w:type="character" w:customStyle="1" w:styleId="FranklinGothicBook55pt0">
    <w:name w:val="Подпись к таблице + Franklin Gothic Book;5;5 pt"/>
    <w:basedOn w:val="aff2"/>
    <w:rsid w:val="00900F13"/>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rPr>
  </w:style>
  <w:style w:type="paragraph" w:customStyle="1" w:styleId="263">
    <w:name w:val="Основной текст26"/>
    <w:basedOn w:val="a0"/>
    <w:rsid w:val="00900F13"/>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1"/>
    <w:rsid w:val="00900F13"/>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900F13"/>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1"/>
    <w:link w:val="255"/>
    <w:rsid w:val="00900F13"/>
    <w:rPr>
      <w:rFonts w:ascii="Arial" w:eastAsia="Arial" w:hAnsi="Arial" w:cs="Arial"/>
      <w:spacing w:val="-20"/>
      <w:sz w:val="76"/>
      <w:szCs w:val="76"/>
      <w:shd w:val="clear" w:color="auto" w:fill="FFFFFF"/>
    </w:rPr>
  </w:style>
  <w:style w:type="paragraph" w:customStyle="1" w:styleId="255">
    <w:name w:val="Подпись к картинке (25)"/>
    <w:basedOn w:val="a0"/>
    <w:link w:val="253"/>
    <w:rsid w:val="00900F13"/>
    <w:pPr>
      <w:shd w:val="clear" w:color="auto" w:fill="FFFFFF"/>
      <w:spacing w:after="0" w:line="0" w:lineRule="atLeast"/>
    </w:pPr>
    <w:rPr>
      <w:rFonts w:ascii="Arial" w:eastAsia="Arial" w:hAnsi="Arial" w:cs="Arial"/>
      <w:spacing w:val="-20"/>
      <w:sz w:val="76"/>
      <w:szCs w:val="76"/>
    </w:rPr>
  </w:style>
  <w:style w:type="character" w:customStyle="1" w:styleId="25-3pt">
    <w:name w:val="Подпись к картинке (25) + Интервал -3 pt"/>
    <w:basedOn w:val="253"/>
    <w:rsid w:val="00900F13"/>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0"/>
    <w:rsid w:val="00900F13"/>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b"/>
    <w:rsid w:val="00900F13"/>
    <w:rPr>
      <w:rFonts w:ascii="Franklin Gothic Book" w:eastAsia="Franklin Gothic Book" w:hAnsi="Franklin Gothic Book" w:cs="Franklin Gothic Book"/>
      <w:b w:val="0"/>
      <w:bCs w:val="0"/>
      <w:i w:val="0"/>
      <w:iCs w:val="0"/>
      <w:smallCaps w:val="0"/>
      <w:strike w:val="0"/>
      <w:spacing w:val="0"/>
      <w:sz w:val="29"/>
      <w:szCs w:val="29"/>
      <w:shd w:val="clear" w:color="auto" w:fill="FFFFFF"/>
    </w:rPr>
  </w:style>
  <w:style w:type="character" w:customStyle="1" w:styleId="BookmanOldStyle115pt0pt">
    <w:name w:val="Основной текст + Bookman Old Style;11;5 pt;Интервал 0 pt"/>
    <w:basedOn w:val="aff0"/>
    <w:rsid w:val="00900F13"/>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900F13"/>
    <w:rPr>
      <w:b/>
      <w:bCs/>
      <w:i w:val="0"/>
      <w:iCs w:val="0"/>
      <w:smallCaps w:val="0"/>
      <w:strike w:val="0"/>
      <w:spacing w:val="0"/>
      <w:sz w:val="13"/>
      <w:szCs w:val="13"/>
    </w:rPr>
  </w:style>
  <w:style w:type="character" w:customStyle="1" w:styleId="551">
    <w:name w:val="Основной текст55"/>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0"/>
    <w:rsid w:val="00900F13"/>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b"/>
    <w:rsid w:val="00900F13"/>
    <w:rPr>
      <w:rFonts w:ascii="MS Reference Sans Serif" w:hAnsi="MS Reference Sans Serif" w:cs="MS Reference Sans Serif"/>
      <w:b w:val="0"/>
      <w:bCs w:val="0"/>
      <w:i/>
      <w:iCs/>
      <w:smallCaps w:val="0"/>
      <w:strike w:val="0"/>
      <w:spacing w:val="10"/>
      <w:sz w:val="12"/>
      <w:szCs w:val="12"/>
      <w:shd w:val="clear" w:color="auto" w:fill="FFFFFF"/>
    </w:rPr>
  </w:style>
  <w:style w:type="character" w:customStyle="1" w:styleId="561">
    <w:name w:val="Основной текст56"/>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a">
    <w:name w:val="Основной текст57"/>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900F13"/>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1"/>
    <w:rsid w:val="00900F13"/>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900F13"/>
    <w:rPr>
      <w:rFonts w:ascii="Verdana" w:eastAsia="Verdana" w:hAnsi="Verdana" w:cs="Verdana"/>
      <w:b w:val="0"/>
      <w:bCs w:val="0"/>
      <w:i w:val="0"/>
      <w:iCs w:val="0"/>
      <w:smallCaps w:val="0"/>
      <w:strike w:val="0"/>
      <w:spacing w:val="0"/>
      <w:sz w:val="17"/>
      <w:szCs w:val="17"/>
    </w:rPr>
  </w:style>
  <w:style w:type="character" w:customStyle="1" w:styleId="126">
    <w:name w:val="Основной текст (12) + Не курсив"/>
    <w:basedOn w:val="123"/>
    <w:rsid w:val="00900F13"/>
    <w:rPr>
      <w:rFonts w:ascii="Times New Roman" w:eastAsia="Times New Roman" w:hAnsi="Times New Roman" w:cs="Times New Roman"/>
      <w:b/>
      <w:bCs/>
      <w:i/>
      <w:iCs/>
      <w:smallCaps w:val="0"/>
      <w:strike w:val="0"/>
      <w:spacing w:val="0"/>
      <w:sz w:val="14"/>
      <w:szCs w:val="14"/>
      <w:shd w:val="clear" w:color="auto" w:fill="FFFFFF"/>
    </w:rPr>
  </w:style>
  <w:style w:type="character" w:customStyle="1" w:styleId="ArialNarrow0">
    <w:name w:val="Основной текст + Arial Narrow;Полужирный;Курсив"/>
    <w:basedOn w:val="aff0"/>
    <w:rsid w:val="00900F13"/>
    <w:rPr>
      <w:rFonts w:ascii="Arial Narrow" w:eastAsia="Arial Narrow" w:hAnsi="Arial Narrow" w:cs="Arial Narrow"/>
      <w:b/>
      <w:bCs/>
      <w:i/>
      <w:iCs/>
      <w:smallCaps w:val="0"/>
      <w:strike w:val="0"/>
      <w:spacing w:val="0"/>
      <w:sz w:val="14"/>
      <w:szCs w:val="14"/>
      <w:shd w:val="clear" w:color="auto" w:fill="FFFFFF"/>
    </w:rPr>
  </w:style>
  <w:style w:type="character" w:customStyle="1" w:styleId="117">
    <w:name w:val="Подпись к картинке (11)_"/>
    <w:basedOn w:val="a1"/>
    <w:rsid w:val="00900F13"/>
    <w:rPr>
      <w:b w:val="0"/>
      <w:bCs w:val="0"/>
      <w:i w:val="0"/>
      <w:iCs w:val="0"/>
      <w:smallCaps w:val="0"/>
      <w:strike w:val="0"/>
      <w:spacing w:val="0"/>
      <w:sz w:val="12"/>
      <w:szCs w:val="12"/>
    </w:rPr>
  </w:style>
  <w:style w:type="character" w:customStyle="1" w:styleId="118">
    <w:name w:val="Подпись к картинке (11) + Полужирный"/>
    <w:basedOn w:val="117"/>
    <w:rsid w:val="00900F13"/>
    <w:rPr>
      <w:b/>
      <w:bCs/>
      <w:i w:val="0"/>
      <w:iCs w:val="0"/>
      <w:smallCaps w:val="0"/>
      <w:strike w:val="0"/>
      <w:spacing w:val="0"/>
      <w:sz w:val="12"/>
      <w:szCs w:val="12"/>
    </w:rPr>
  </w:style>
  <w:style w:type="character" w:customStyle="1" w:styleId="119">
    <w:name w:val="Подпись к картинке (11)"/>
    <w:basedOn w:val="117"/>
    <w:rsid w:val="00900F13"/>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900F13"/>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1"/>
    <w:rsid w:val="00900F13"/>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900F13"/>
    <w:rPr>
      <w:rFonts w:ascii="Times New Roman" w:eastAsia="Times New Roman" w:hAnsi="Times New Roman" w:cs="Times New Roman"/>
      <w:b w:val="0"/>
      <w:bCs w:val="0"/>
      <w:i w:val="0"/>
      <w:iCs w:val="0"/>
      <w:smallCaps w:val="0"/>
      <w:strike w:val="0"/>
      <w:spacing w:val="0"/>
      <w:sz w:val="20"/>
      <w:szCs w:val="20"/>
    </w:rPr>
  </w:style>
  <w:style w:type="character" w:customStyle="1" w:styleId="11a">
    <w:name w:val="Основной текст (11) + Не полужирный"/>
    <w:basedOn w:val="115"/>
    <w:rsid w:val="00900F13"/>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0"/>
    <w:rsid w:val="00900F13"/>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0"/>
    <w:rsid w:val="00900F13"/>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e">
    <w:name w:val="Подпись к картинке (5)_"/>
    <w:basedOn w:val="a1"/>
    <w:rsid w:val="00900F13"/>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b"/>
    <w:rsid w:val="00900F13"/>
    <w:rPr>
      <w:rFonts w:ascii="Franklin Gothic Book" w:eastAsia="Franklin Gothic Book" w:hAnsi="Franklin Gothic Book" w:cs="Franklin Gothic Book"/>
      <w:b/>
      <w:bCs/>
      <w:i w:val="0"/>
      <w:iCs w:val="0"/>
      <w:smallCaps w:val="0"/>
      <w:strike w:val="0"/>
      <w:spacing w:val="30"/>
      <w:sz w:val="13"/>
      <w:szCs w:val="13"/>
      <w:shd w:val="clear" w:color="auto" w:fill="FFFFFF"/>
    </w:rPr>
  </w:style>
  <w:style w:type="character" w:customStyle="1" w:styleId="1220">
    <w:name w:val="Основной текст122"/>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0">
    <w:name w:val="Основной текст126"/>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0"/>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c">
    <w:name w:val="Основной текст (10) + Полужирный;Не курсив"/>
    <w:basedOn w:val="106"/>
    <w:rsid w:val="00900F13"/>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b"/>
    <w:rsid w:val="00900F13"/>
    <w:rPr>
      <w:rFonts w:ascii="Verdana" w:eastAsia="Verdana" w:hAnsi="Verdana" w:cs="Verdana"/>
      <w:b w:val="0"/>
      <w:bCs w:val="0"/>
      <w:i/>
      <w:iCs/>
      <w:smallCaps w:val="0"/>
      <w:strike w:val="0"/>
      <w:spacing w:val="10"/>
      <w:sz w:val="11"/>
      <w:szCs w:val="11"/>
      <w:shd w:val="clear" w:color="auto" w:fill="FFFFFF"/>
    </w:rPr>
  </w:style>
  <w:style w:type="character" w:customStyle="1" w:styleId="292">
    <w:name w:val="Основной текст29"/>
    <w:basedOn w:val="aff0"/>
    <w:rsid w:val="00900F13"/>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900F13"/>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0"/>
    <w:rsid w:val="00900F13"/>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1"/>
    <w:rsid w:val="00900F1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900F13"/>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1"/>
    <w:rsid w:val="00900F13"/>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900F13"/>
    <w:rPr>
      <w:rFonts w:ascii="Franklin Gothic Book" w:eastAsia="Franklin Gothic Book" w:hAnsi="Franklin Gothic Book" w:cs="Franklin Gothic Book"/>
      <w:b w:val="0"/>
      <w:bCs w:val="0"/>
      <w:i/>
      <w:iCs/>
      <w:smallCaps w:val="0"/>
      <w:strike w:val="0"/>
      <w:spacing w:val="0"/>
      <w:sz w:val="15"/>
      <w:szCs w:val="15"/>
    </w:rPr>
  </w:style>
  <w:style w:type="character" w:customStyle="1" w:styleId="236">
    <w:name w:val="Подпись к картинке (23) + Полужирный;Не курсив"/>
    <w:basedOn w:val="231"/>
    <w:rsid w:val="00900F13"/>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1"/>
    <w:rsid w:val="00900F13"/>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900F13"/>
    <w:rPr>
      <w:rFonts w:ascii="Times New Roman" w:hAnsi="Times New Roman" w:cs="Times New Roman"/>
      <w:b w:val="0"/>
      <w:bCs w:val="0"/>
      <w:i w:val="0"/>
      <w:iCs w:val="0"/>
      <w:noProof/>
      <w:color w:val="FFFFFF"/>
      <w:spacing w:val="0"/>
      <w:sz w:val="37"/>
      <w:szCs w:val="37"/>
      <w:shd w:val="clear" w:color="auto" w:fill="FFFFFF"/>
      <w:lang w:val="en-US"/>
    </w:rPr>
  </w:style>
  <w:style w:type="character" w:customStyle="1" w:styleId="75pt0">
    <w:name w:val="Подпись к картинке + 7;5 pt;Не полужирный"/>
    <w:basedOn w:val="affb"/>
    <w:rsid w:val="00900F13"/>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54">
    <w:name w:val="Основной текст (15) + Не курсив"/>
    <w:basedOn w:val="152"/>
    <w:rsid w:val="00900F1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1"/>
    <w:rsid w:val="00900F13"/>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900F13"/>
    <w:rPr>
      <w:rFonts w:ascii="Franklin Gothic Book" w:eastAsia="Franklin Gothic Book" w:hAnsi="Franklin Gothic Book" w:cs="Franklin Gothic Book"/>
      <w:b/>
      <w:bCs/>
      <w:i/>
      <w:iCs/>
      <w:smallCaps w:val="0"/>
      <w:strike w:val="0"/>
      <w:spacing w:val="0"/>
      <w:sz w:val="13"/>
      <w:szCs w:val="13"/>
      <w:shd w:val="clear" w:color="auto" w:fill="FFFFFF"/>
    </w:rPr>
  </w:style>
  <w:style w:type="paragraph" w:styleId="afff4">
    <w:name w:val="footer"/>
    <w:basedOn w:val="a0"/>
    <w:link w:val="afff5"/>
    <w:uiPriority w:val="99"/>
    <w:unhideWhenUsed/>
    <w:rsid w:val="00900F13"/>
    <w:pPr>
      <w:tabs>
        <w:tab w:val="center" w:pos="4677"/>
        <w:tab w:val="right" w:pos="9355"/>
      </w:tabs>
      <w:spacing w:after="0" w:line="240" w:lineRule="auto"/>
      <w:jc w:val="both"/>
    </w:pPr>
  </w:style>
  <w:style w:type="character" w:customStyle="1" w:styleId="afff5">
    <w:name w:val="Нижний колонтитул Знак"/>
    <w:basedOn w:val="a1"/>
    <w:link w:val="afff4"/>
    <w:uiPriority w:val="99"/>
    <w:rsid w:val="00900F13"/>
  </w:style>
  <w:style w:type="character" w:customStyle="1" w:styleId="531">
    <w:name w:val="Основной текст (53)_"/>
    <w:basedOn w:val="a1"/>
    <w:rsid w:val="00900F13"/>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b"/>
    <w:rsid w:val="00900F13"/>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1141">
    <w:name w:val="Заголовок №11 (4)_"/>
    <w:basedOn w:val="a1"/>
    <w:link w:val="1142"/>
    <w:rsid w:val="00900F13"/>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0"/>
    <w:link w:val="1141"/>
    <w:rsid w:val="00900F13"/>
    <w:pPr>
      <w:shd w:val="clear" w:color="auto" w:fill="FFFFFF"/>
      <w:spacing w:after="0"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900F13"/>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900F1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385pt80">
    <w:name w:val="Основной текст + 38;5 pt;Полужирный;Масштаб 80%"/>
    <w:basedOn w:val="aff0"/>
    <w:rsid w:val="00900F13"/>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6">
    <w:name w:val="a"/>
    <w:basedOn w:val="a1"/>
    <w:rsid w:val="00900F13"/>
  </w:style>
  <w:style w:type="character" w:customStyle="1" w:styleId="p">
    <w:name w:val="p"/>
    <w:basedOn w:val="a1"/>
    <w:rsid w:val="00900F13"/>
  </w:style>
  <w:style w:type="character" w:customStyle="1" w:styleId="284">
    <w:name w:val="Подпись к картинке (28)_"/>
    <w:basedOn w:val="a1"/>
    <w:link w:val="285"/>
    <w:rsid w:val="00900F13"/>
    <w:rPr>
      <w:sz w:val="10"/>
      <w:szCs w:val="10"/>
      <w:shd w:val="clear" w:color="auto" w:fill="FFFFFF"/>
    </w:rPr>
  </w:style>
  <w:style w:type="paragraph" w:customStyle="1" w:styleId="285">
    <w:name w:val="Подпись к картинке (28)"/>
    <w:basedOn w:val="a0"/>
    <w:link w:val="284"/>
    <w:rsid w:val="00900F13"/>
    <w:pPr>
      <w:shd w:val="clear" w:color="auto" w:fill="FFFFFF"/>
      <w:spacing w:after="0" w:line="0" w:lineRule="atLeast"/>
    </w:pPr>
    <w:rPr>
      <w:sz w:val="10"/>
      <w:szCs w:val="10"/>
    </w:rPr>
  </w:style>
  <w:style w:type="character" w:customStyle="1" w:styleId="28FranklinGothicBook75pt">
    <w:name w:val="Подпись к картинке (28) + Franklin Gothic Book;7;5 pt;Курсив"/>
    <w:basedOn w:val="284"/>
    <w:rsid w:val="00900F13"/>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1"/>
    <w:rsid w:val="00900F13"/>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1"/>
    <w:rsid w:val="00900F13"/>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1"/>
    <w:link w:val="294"/>
    <w:rsid w:val="00900F13"/>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0"/>
    <w:link w:val="293"/>
    <w:rsid w:val="00900F13"/>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1"/>
    <w:link w:val="1832"/>
    <w:rsid w:val="00900F13"/>
    <w:rPr>
      <w:spacing w:val="-10"/>
      <w:sz w:val="21"/>
      <w:szCs w:val="21"/>
      <w:shd w:val="clear" w:color="auto" w:fill="FFFFFF"/>
    </w:rPr>
  </w:style>
  <w:style w:type="paragraph" w:customStyle="1" w:styleId="1832">
    <w:name w:val="Заголовок №18 (3)"/>
    <w:basedOn w:val="a0"/>
    <w:link w:val="1831"/>
    <w:rsid w:val="00900F13"/>
    <w:pPr>
      <w:shd w:val="clear" w:color="auto" w:fill="FFFFFF"/>
      <w:spacing w:before="300" w:after="0" w:line="0" w:lineRule="atLeast"/>
    </w:pPr>
    <w:rPr>
      <w:spacing w:val="-10"/>
      <w:sz w:val="21"/>
      <w:szCs w:val="21"/>
    </w:rPr>
  </w:style>
  <w:style w:type="character" w:customStyle="1" w:styleId="1830pt">
    <w:name w:val="Заголовок №18 (3) + Интервал 0 pt"/>
    <w:basedOn w:val="1831"/>
    <w:rsid w:val="00900F13"/>
    <w:rPr>
      <w:spacing w:val="0"/>
      <w:sz w:val="21"/>
      <w:szCs w:val="21"/>
      <w:shd w:val="clear" w:color="auto" w:fill="FFFFFF"/>
    </w:rPr>
  </w:style>
  <w:style w:type="character" w:customStyle="1" w:styleId="7pt0">
    <w:name w:val="Подпись к картинке + 7 pt;Не полужирный"/>
    <w:basedOn w:val="affb"/>
    <w:rsid w:val="00900F13"/>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4475pt0">
    <w:name w:val="Основной текст (44) + 7;5 pt;Не полужирный"/>
    <w:basedOn w:val="440"/>
    <w:rsid w:val="00900F13"/>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1"/>
    <w:rsid w:val="00900F13"/>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900F13"/>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0"/>
    <w:rsid w:val="00900F13"/>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1"/>
    <w:rsid w:val="00900F13"/>
    <w:rPr>
      <w:rFonts w:ascii="Arial" w:eastAsia="Arial" w:hAnsi="Arial" w:cs="Arial"/>
      <w:b/>
      <w:bCs/>
      <w:i w:val="0"/>
      <w:iCs w:val="0"/>
      <w:smallCaps w:val="0"/>
      <w:strike w:val="0"/>
      <w:spacing w:val="0"/>
      <w:sz w:val="12"/>
      <w:szCs w:val="12"/>
    </w:rPr>
  </w:style>
  <w:style w:type="character" w:customStyle="1" w:styleId="4f2">
    <w:name w:val="Заголовок №4_"/>
    <w:basedOn w:val="a1"/>
    <w:rsid w:val="00900F13"/>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1"/>
    <w:rsid w:val="00900F13"/>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900F13"/>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6">
    <w:name w:val="Основной текст28"/>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3"/>
    <w:rsid w:val="00900F13"/>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3"/>
    <w:rsid w:val="00900F13"/>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1"/>
    <w:link w:val="305"/>
    <w:rsid w:val="00900F13"/>
    <w:rPr>
      <w:rFonts w:ascii="Arial" w:eastAsia="Arial" w:hAnsi="Arial" w:cs="Arial"/>
      <w:sz w:val="16"/>
      <w:szCs w:val="16"/>
      <w:shd w:val="clear" w:color="auto" w:fill="FFFFFF"/>
    </w:rPr>
  </w:style>
  <w:style w:type="paragraph" w:customStyle="1" w:styleId="305">
    <w:name w:val="Подпись к картинке (30)"/>
    <w:basedOn w:val="a0"/>
    <w:link w:val="304"/>
    <w:rsid w:val="00900F13"/>
    <w:pPr>
      <w:shd w:val="clear" w:color="auto" w:fill="FFFFFF"/>
      <w:spacing w:after="0" w:line="0" w:lineRule="atLeast"/>
    </w:pPr>
    <w:rPr>
      <w:rFonts w:ascii="Arial" w:eastAsia="Arial" w:hAnsi="Arial" w:cs="Arial"/>
      <w:sz w:val="16"/>
      <w:szCs w:val="16"/>
    </w:rPr>
  </w:style>
  <w:style w:type="character" w:customStyle="1" w:styleId="344">
    <w:name w:val="Основной текст34"/>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1"/>
    <w:rsid w:val="00900F13"/>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900F13"/>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900F13"/>
    <w:rPr>
      <w:rFonts w:ascii="Trebuchet MS" w:eastAsia="Trebuchet MS" w:hAnsi="Trebuchet MS" w:cs="Trebuchet MS"/>
      <w:b w:val="0"/>
      <w:bCs w:val="0"/>
      <w:i w:val="0"/>
      <w:iCs w:val="0"/>
      <w:smallCaps w:val="0"/>
      <w:strike w:val="0"/>
      <w:spacing w:val="0"/>
      <w:sz w:val="12"/>
      <w:szCs w:val="12"/>
      <w:shd w:val="clear" w:color="auto" w:fill="FFFFFF"/>
    </w:rPr>
  </w:style>
  <w:style w:type="character" w:customStyle="1" w:styleId="364">
    <w:name w:val="Основной текст36"/>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0"/>
    <w:rsid w:val="00900F13"/>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b"/>
    <w:rsid w:val="00900F13"/>
    <w:rPr>
      <w:rFonts w:ascii="Arial" w:eastAsia="Arial" w:hAnsi="Arial" w:cs="Arial"/>
      <w:b w:val="0"/>
      <w:bCs w:val="0"/>
      <w:i w:val="0"/>
      <w:iCs w:val="0"/>
      <w:smallCaps w:val="0"/>
      <w:strike w:val="0"/>
      <w:spacing w:val="0"/>
      <w:sz w:val="12"/>
      <w:szCs w:val="12"/>
      <w:shd w:val="clear" w:color="auto" w:fill="FFFFFF"/>
    </w:rPr>
  </w:style>
  <w:style w:type="character" w:customStyle="1" w:styleId="36Arial8pt">
    <w:name w:val="Основной текст (36) + Arial;8 pt"/>
    <w:basedOn w:val="361"/>
    <w:rsid w:val="00900F13"/>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1"/>
    <w:link w:val="325"/>
    <w:rsid w:val="00900F13"/>
    <w:rPr>
      <w:rFonts w:ascii="Verdana" w:eastAsia="Verdana" w:hAnsi="Verdana" w:cs="Verdana"/>
      <w:sz w:val="8"/>
      <w:szCs w:val="8"/>
      <w:shd w:val="clear" w:color="auto" w:fill="FFFFFF"/>
      <w:lang w:val="en-US"/>
    </w:rPr>
  </w:style>
  <w:style w:type="paragraph" w:customStyle="1" w:styleId="325">
    <w:name w:val="Подпись к картинке (32)"/>
    <w:basedOn w:val="a0"/>
    <w:link w:val="324"/>
    <w:rsid w:val="00900F13"/>
    <w:pPr>
      <w:shd w:val="clear" w:color="auto" w:fill="FFFFFF"/>
      <w:spacing w:after="0"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900F13"/>
    <w:rPr>
      <w:rFonts w:ascii="Verdana" w:eastAsia="Verdana" w:hAnsi="Verdana" w:cs="Verdana"/>
      <w:spacing w:val="0"/>
      <w:sz w:val="10"/>
      <w:szCs w:val="10"/>
      <w:shd w:val="clear" w:color="auto" w:fill="FFFFFF"/>
      <w:lang w:val="en-US"/>
    </w:rPr>
  </w:style>
  <w:style w:type="character" w:customStyle="1" w:styleId="402">
    <w:name w:val="Основной текст40"/>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0"/>
    <w:rsid w:val="00900F13"/>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1"/>
    <w:rsid w:val="00900F13"/>
    <w:rPr>
      <w:rFonts w:ascii="Franklin Gothic Book" w:eastAsia="Franklin Gothic Book" w:hAnsi="Franklin Gothic Book" w:cs="Franklin Gothic Book"/>
      <w:b/>
      <w:bCs/>
      <w:i w:val="0"/>
      <w:iCs w:val="0"/>
      <w:smallCaps w:val="0"/>
      <w:strike w:val="0"/>
      <w:spacing w:val="0"/>
      <w:sz w:val="14"/>
      <w:szCs w:val="14"/>
    </w:rPr>
  </w:style>
  <w:style w:type="character" w:customStyle="1" w:styleId="365">
    <w:name w:val="Основной текст (36) + Не курсив"/>
    <w:basedOn w:val="361"/>
    <w:rsid w:val="00900F13"/>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1"/>
    <w:rsid w:val="00900F13"/>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1"/>
    <w:rsid w:val="00900F13"/>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1"/>
    <w:rsid w:val="00900F13"/>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0"/>
    <w:rsid w:val="00900F13"/>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900F13"/>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1"/>
    <w:rsid w:val="00900F13"/>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b"/>
    <w:rsid w:val="00900F13"/>
    <w:rPr>
      <w:rFonts w:ascii="Arial Unicode MS" w:eastAsia="Arial Unicode MS" w:hAnsi="Arial Unicode MS" w:cs="Arial Unicode MS"/>
      <w:b w:val="0"/>
      <w:bCs w:val="0"/>
      <w:i/>
      <w:iCs/>
      <w:smallCaps w:val="0"/>
      <w:strike w:val="0"/>
      <w:spacing w:val="10"/>
      <w:sz w:val="12"/>
      <w:szCs w:val="12"/>
      <w:shd w:val="clear" w:color="auto" w:fill="FFFFFF"/>
    </w:rPr>
  </w:style>
  <w:style w:type="character" w:customStyle="1" w:styleId="SegoeUI75pt">
    <w:name w:val="Основной текст + Segoe UI;7;5 pt;Курсив"/>
    <w:basedOn w:val="aff0"/>
    <w:rsid w:val="00900F13"/>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900F13"/>
    <w:rPr>
      <w:rFonts w:ascii="Tahoma" w:eastAsia="Tahoma" w:hAnsi="Tahoma" w:cs="Tahoma"/>
      <w:b w:val="0"/>
      <w:bCs w:val="0"/>
      <w:i/>
      <w:iCs/>
      <w:smallCaps w:val="0"/>
      <w:strike w:val="0"/>
      <w:spacing w:val="0"/>
      <w:sz w:val="13"/>
      <w:szCs w:val="13"/>
    </w:rPr>
  </w:style>
  <w:style w:type="character" w:customStyle="1" w:styleId="2f6">
    <w:name w:val="Основной текст (2) + Не курсив"/>
    <w:basedOn w:val="2a"/>
    <w:rsid w:val="00900F13"/>
    <w:rPr>
      <w:rFonts w:ascii="Arial" w:eastAsia="Arial" w:hAnsi="Arial" w:cs="Arial"/>
      <w:b w:val="0"/>
      <w:bCs w:val="0"/>
      <w:i/>
      <w:iCs/>
      <w:smallCaps w:val="0"/>
      <w:strike w:val="0"/>
      <w:spacing w:val="0"/>
      <w:sz w:val="15"/>
      <w:szCs w:val="15"/>
      <w:shd w:val="clear" w:color="auto" w:fill="FFFFFF"/>
    </w:rPr>
  </w:style>
  <w:style w:type="character" w:customStyle="1" w:styleId="afff7">
    <w:name w:val="Сноска + Не курсив"/>
    <w:basedOn w:val="aff4"/>
    <w:rsid w:val="00900F13"/>
    <w:rPr>
      <w:rFonts w:ascii="Arial" w:eastAsia="Arial" w:hAnsi="Arial" w:cs="Arial"/>
      <w:b w:val="0"/>
      <w:bCs w:val="0"/>
      <w:i/>
      <w:iCs/>
      <w:smallCaps w:val="0"/>
      <w:strike w:val="0"/>
      <w:noProof/>
      <w:spacing w:val="0"/>
      <w:sz w:val="13"/>
      <w:szCs w:val="13"/>
      <w:shd w:val="clear" w:color="auto" w:fill="FFFFFF"/>
      <w:lang w:val="en-US"/>
    </w:rPr>
  </w:style>
  <w:style w:type="character" w:customStyle="1" w:styleId="5pt">
    <w:name w:val="Сноска + 5 pt;Не курсив"/>
    <w:basedOn w:val="aff4"/>
    <w:rsid w:val="00900F13"/>
    <w:rPr>
      <w:rFonts w:ascii="Arial" w:eastAsia="Arial" w:hAnsi="Arial" w:cs="Arial"/>
      <w:b w:val="0"/>
      <w:bCs w:val="0"/>
      <w:i/>
      <w:iCs/>
      <w:smallCaps w:val="0"/>
      <w:strike w:val="0"/>
      <w:noProof/>
      <w:spacing w:val="0"/>
      <w:sz w:val="10"/>
      <w:szCs w:val="10"/>
      <w:shd w:val="clear" w:color="auto" w:fill="FFFFFF"/>
      <w:lang w:val="en-US"/>
    </w:rPr>
  </w:style>
  <w:style w:type="character" w:customStyle="1" w:styleId="7c">
    <w:name w:val="Основной текст (7)_"/>
    <w:basedOn w:val="a1"/>
    <w:rsid w:val="00900F13"/>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0"/>
    <w:rsid w:val="00900F13"/>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1"/>
    <w:link w:val="734"/>
    <w:rsid w:val="00900F13"/>
    <w:rPr>
      <w:rFonts w:ascii="Arial" w:eastAsia="Arial" w:hAnsi="Arial" w:cs="Arial"/>
      <w:sz w:val="16"/>
      <w:szCs w:val="16"/>
      <w:shd w:val="clear" w:color="auto" w:fill="FFFFFF"/>
    </w:rPr>
  </w:style>
  <w:style w:type="paragraph" w:customStyle="1" w:styleId="734">
    <w:name w:val="Заголовок №7 (3)"/>
    <w:basedOn w:val="a0"/>
    <w:link w:val="733"/>
    <w:rsid w:val="00900F13"/>
    <w:pPr>
      <w:shd w:val="clear" w:color="auto" w:fill="FFFFFF"/>
      <w:spacing w:before="180" w:after="180" w:line="0" w:lineRule="atLeast"/>
      <w:outlineLvl w:val="6"/>
    </w:pPr>
    <w:rPr>
      <w:rFonts w:ascii="Arial" w:eastAsia="Arial" w:hAnsi="Arial" w:cs="Arial"/>
      <w:sz w:val="16"/>
      <w:szCs w:val="16"/>
    </w:rPr>
  </w:style>
  <w:style w:type="paragraph" w:styleId="afff8">
    <w:name w:val="footnote text"/>
    <w:basedOn w:val="a0"/>
    <w:link w:val="afff9"/>
    <w:uiPriority w:val="99"/>
    <w:unhideWhenUsed/>
    <w:rsid w:val="00900F13"/>
    <w:pPr>
      <w:spacing w:after="0" w:line="240" w:lineRule="auto"/>
      <w:jc w:val="both"/>
    </w:pPr>
    <w:rPr>
      <w:sz w:val="20"/>
      <w:szCs w:val="20"/>
    </w:rPr>
  </w:style>
  <w:style w:type="character" w:customStyle="1" w:styleId="afff9">
    <w:name w:val="Текст сноски Знак"/>
    <w:basedOn w:val="a1"/>
    <w:link w:val="afff8"/>
    <w:uiPriority w:val="99"/>
    <w:rsid w:val="00900F13"/>
    <w:rPr>
      <w:sz w:val="20"/>
      <w:szCs w:val="20"/>
    </w:rPr>
  </w:style>
  <w:style w:type="character" w:customStyle="1" w:styleId="1d">
    <w:name w:val="Неразрешенное упоминание1"/>
    <w:basedOn w:val="a1"/>
    <w:uiPriority w:val="99"/>
    <w:semiHidden/>
    <w:unhideWhenUsed/>
    <w:rsid w:val="00900F13"/>
    <w:rPr>
      <w:color w:val="605E5C"/>
      <w:shd w:val="clear" w:color="auto" w:fill="E1DFDD"/>
    </w:rPr>
  </w:style>
  <w:style w:type="paragraph" w:customStyle="1" w:styleId="ql-align-right">
    <w:name w:val="ql-align-righ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3">
    <w:name w:val="Заголовок №5_"/>
    <w:basedOn w:val="a1"/>
    <w:link w:val="52"/>
    <w:rsid w:val="00900F13"/>
    <w:rPr>
      <w:rFonts w:ascii="Arial Narrow" w:hAnsi="Arial Narrow" w:cs="Arial Narrow"/>
      <w:b/>
      <w:bCs/>
      <w:sz w:val="46"/>
      <w:szCs w:val="46"/>
      <w:shd w:val="clear" w:color="auto" w:fill="FFFFFF"/>
    </w:rPr>
  </w:style>
  <w:style w:type="character" w:customStyle="1" w:styleId="6b">
    <w:name w:val="Основной текст (6) + Курсив"/>
    <w:basedOn w:val="67"/>
    <w:rsid w:val="00900F13"/>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afffa">
    <w:name w:val="Подпись к картинке + Не курсив"/>
    <w:basedOn w:val="affb"/>
    <w:rsid w:val="00900F13"/>
    <w:rPr>
      <w:rFonts w:ascii="Times New Roman" w:eastAsia="Times New Roman" w:hAnsi="Times New Roman" w:cs="Times New Roman"/>
      <w:b/>
      <w:bCs/>
      <w:i/>
      <w:iCs/>
      <w:smallCaps w:val="0"/>
      <w:strike w:val="0"/>
      <w:spacing w:val="0"/>
      <w:sz w:val="17"/>
      <w:szCs w:val="17"/>
      <w:shd w:val="clear" w:color="auto" w:fill="FFFFFF"/>
    </w:rPr>
  </w:style>
  <w:style w:type="character" w:customStyle="1" w:styleId="13pt0">
    <w:name w:val="Основной текст + 13 pt;Малые прописные"/>
    <w:basedOn w:val="aff0"/>
    <w:rsid w:val="00900F13"/>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0"/>
    <w:rsid w:val="00900F13"/>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0"/>
    <w:rsid w:val="00900F1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3"/>
    <w:rsid w:val="00900F13"/>
    <w:rPr>
      <w:rFonts w:ascii="Times New Roman" w:eastAsia="Times New Roman" w:hAnsi="Times New Roman" w:cs="Times New Roman"/>
      <w:b w:val="0"/>
      <w:bCs w:val="0"/>
      <w:i w:val="0"/>
      <w:iCs w:val="0"/>
      <w:smallCaps w:val="0"/>
      <w:strike w:val="0"/>
      <w:spacing w:val="-20"/>
      <w:w w:val="50"/>
      <w:sz w:val="68"/>
      <w:szCs w:val="68"/>
      <w:lang w:val="en-US"/>
    </w:rPr>
  </w:style>
  <w:style w:type="character" w:customStyle="1" w:styleId="225">
    <w:name w:val="Заголовок №2 (2)_"/>
    <w:basedOn w:val="a1"/>
    <w:rsid w:val="00900F13"/>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900F13"/>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5"/>
    <w:rsid w:val="00900F13"/>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8"/>
    <w:rsid w:val="00900F13"/>
    <w:rPr>
      <w:rFonts w:ascii="Impact" w:eastAsia="Impact" w:hAnsi="Impact" w:cs="Impact"/>
      <w:b w:val="0"/>
      <w:bCs w:val="0"/>
      <w:i w:val="0"/>
      <w:iCs w:val="0"/>
      <w:smallCaps w:val="0"/>
      <w:strike w:val="0"/>
      <w:spacing w:val="20"/>
      <w:w w:val="100"/>
      <w:sz w:val="19"/>
      <w:szCs w:val="19"/>
      <w:shd w:val="clear" w:color="auto" w:fill="FFFFFF"/>
    </w:rPr>
  </w:style>
  <w:style w:type="character" w:customStyle="1" w:styleId="155pt50">
    <w:name w:val="Колонтитул + 15;5 pt;Масштаб 50%"/>
    <w:basedOn w:val="aff8"/>
    <w:rsid w:val="00900F13"/>
    <w:rPr>
      <w:rFonts w:ascii="Times New Roman" w:hAnsi="Times New Roman" w:cs="Times New Roman"/>
      <w:b w:val="0"/>
      <w:bCs w:val="0"/>
      <w:i w:val="0"/>
      <w:iCs w:val="0"/>
      <w:smallCaps w:val="0"/>
      <w:strike w:val="0"/>
      <w:spacing w:val="0"/>
      <w:w w:val="50"/>
      <w:sz w:val="31"/>
      <w:szCs w:val="31"/>
      <w:shd w:val="clear" w:color="auto" w:fill="FFFFFF"/>
    </w:rPr>
  </w:style>
  <w:style w:type="character" w:customStyle="1" w:styleId="523">
    <w:name w:val="Заголовок №5 (2)_"/>
    <w:basedOn w:val="a1"/>
    <w:rsid w:val="00900F13"/>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900F13"/>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900F13"/>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1"/>
    <w:rsid w:val="00900F13"/>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900F1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900F13"/>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1"/>
    <w:rsid w:val="00900F13"/>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1"/>
    <w:rsid w:val="00900F13"/>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1"/>
    <w:link w:val="433"/>
    <w:rsid w:val="00900F13"/>
    <w:rPr>
      <w:rFonts w:ascii="Microsoft Sans Serif" w:eastAsia="Microsoft Sans Serif" w:hAnsi="Microsoft Sans Serif" w:cs="Microsoft Sans Serif"/>
      <w:sz w:val="20"/>
      <w:szCs w:val="20"/>
      <w:shd w:val="clear" w:color="auto" w:fill="FFFFFF"/>
    </w:rPr>
  </w:style>
  <w:style w:type="paragraph" w:customStyle="1" w:styleId="433">
    <w:name w:val="Заголовок №4 (3)"/>
    <w:basedOn w:val="a0"/>
    <w:link w:val="432"/>
    <w:rsid w:val="00900F13"/>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900F13"/>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1"/>
    <w:rsid w:val="00900F13"/>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900F13"/>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900F13"/>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900F13"/>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0"/>
    <w:rsid w:val="00900F13"/>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8"/>
    <w:rsid w:val="00900F13"/>
    <w:rPr>
      <w:rFonts w:ascii="Impact" w:eastAsia="Impact" w:hAnsi="Impact" w:cs="Impact"/>
      <w:b w:val="0"/>
      <w:bCs w:val="0"/>
      <w:i/>
      <w:iCs/>
      <w:smallCaps w:val="0"/>
      <w:strike w:val="0"/>
      <w:w w:val="50"/>
      <w:sz w:val="20"/>
      <w:szCs w:val="20"/>
      <w:shd w:val="clear" w:color="auto" w:fill="FFFFFF"/>
    </w:rPr>
  </w:style>
  <w:style w:type="character" w:customStyle="1" w:styleId="333">
    <w:name w:val="Заголовок №3 (3)_"/>
    <w:basedOn w:val="a1"/>
    <w:rsid w:val="00900F13"/>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900F13"/>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1"/>
    <w:link w:val="533"/>
    <w:rsid w:val="00900F13"/>
    <w:rPr>
      <w:rFonts w:ascii="Times New Roman" w:eastAsia="Times New Roman" w:hAnsi="Times New Roman" w:cs="Times New Roman"/>
      <w:sz w:val="23"/>
      <w:szCs w:val="23"/>
      <w:shd w:val="clear" w:color="auto" w:fill="FFFFFF"/>
    </w:rPr>
  </w:style>
  <w:style w:type="paragraph" w:customStyle="1" w:styleId="533">
    <w:name w:val="Заголовок №5 (3)"/>
    <w:basedOn w:val="a0"/>
    <w:link w:val="532"/>
    <w:rsid w:val="00900F13"/>
    <w:pPr>
      <w:shd w:val="clear" w:color="auto" w:fill="FFFFFF"/>
      <w:spacing w:before="600" w:after="60" w:line="0" w:lineRule="atLeast"/>
      <w:outlineLvl w:val="4"/>
    </w:pPr>
    <w:rPr>
      <w:rFonts w:ascii="Times New Roman" w:eastAsia="Times New Roman" w:hAnsi="Times New Roman" w:cs="Times New Roman"/>
      <w:sz w:val="23"/>
      <w:szCs w:val="23"/>
    </w:rPr>
  </w:style>
  <w:style w:type="character" w:customStyle="1" w:styleId="4f3">
    <w:name w:val="Сноска (4)_"/>
    <w:basedOn w:val="a1"/>
    <w:rsid w:val="00900F13"/>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Сноска (4)"/>
    <w:basedOn w:val="4f3"/>
    <w:rsid w:val="00900F13"/>
    <w:rPr>
      <w:rFonts w:ascii="Times New Roman" w:eastAsia="Times New Roman" w:hAnsi="Times New Roman" w:cs="Times New Roman"/>
      <w:b w:val="0"/>
      <w:bCs w:val="0"/>
      <w:i w:val="0"/>
      <w:iCs w:val="0"/>
      <w:smallCaps w:val="0"/>
      <w:strike w:val="0"/>
      <w:spacing w:val="0"/>
      <w:sz w:val="19"/>
      <w:szCs w:val="19"/>
    </w:rPr>
  </w:style>
  <w:style w:type="character" w:customStyle="1" w:styleId="4f5">
    <w:name w:val="Основной текст (4) + Курсив"/>
    <w:basedOn w:val="46"/>
    <w:rsid w:val="00900F13"/>
    <w:rPr>
      <w:rFonts w:ascii="Times New Roman" w:eastAsia="Times New Roman" w:hAnsi="Times New Roman" w:cs="Times New Roman"/>
      <w:b w:val="0"/>
      <w:bCs w:val="0"/>
      <w:i/>
      <w:iCs/>
      <w:smallCaps w:val="0"/>
      <w:strike w:val="0"/>
      <w:spacing w:val="0"/>
      <w:sz w:val="23"/>
      <w:szCs w:val="23"/>
      <w:shd w:val="clear" w:color="auto" w:fill="FFFFFF"/>
    </w:rPr>
  </w:style>
  <w:style w:type="character" w:customStyle="1" w:styleId="idea">
    <w:name w:val="idea"/>
    <w:basedOn w:val="a1"/>
    <w:rsid w:val="00900F13"/>
  </w:style>
  <w:style w:type="paragraph" w:styleId="HTML">
    <w:name w:val="HTML Preformatted"/>
    <w:basedOn w:val="a0"/>
    <w:link w:val="HTML0"/>
    <w:uiPriority w:val="99"/>
    <w:unhideWhenUsed/>
    <w:rsid w:val="00900F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1"/>
    <w:link w:val="HTML"/>
    <w:uiPriority w:val="99"/>
    <w:rsid w:val="00900F13"/>
    <w:rPr>
      <w:rFonts w:ascii="Courier New" w:eastAsia="Times New Roman" w:hAnsi="Courier New" w:cs="Courier New"/>
      <w:sz w:val="20"/>
      <w:szCs w:val="20"/>
      <w:lang w:eastAsia="ru-RU"/>
    </w:rPr>
  </w:style>
  <w:style w:type="character" w:customStyle="1" w:styleId="fieldset-legend">
    <w:name w:val="fieldset-legend"/>
    <w:basedOn w:val="a1"/>
    <w:rsid w:val="00900F13"/>
  </w:style>
  <w:style w:type="character" w:customStyle="1" w:styleId="fieldset-legend-prefix">
    <w:name w:val="fieldset-legend-prefix"/>
    <w:basedOn w:val="a1"/>
    <w:rsid w:val="00900F13"/>
  </w:style>
  <w:style w:type="paragraph" w:customStyle="1" w:styleId="rteright">
    <w:name w:val="rterigh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fb">
    <w:name w:val="Unresolved Mention"/>
    <w:basedOn w:val="a1"/>
    <w:uiPriority w:val="99"/>
    <w:semiHidden/>
    <w:unhideWhenUsed/>
    <w:rsid w:val="00900F13"/>
    <w:rPr>
      <w:color w:val="605E5C"/>
      <w:shd w:val="clear" w:color="auto" w:fill="E1DFDD"/>
    </w:rPr>
  </w:style>
  <w:style w:type="character" w:customStyle="1" w:styleId="cd-date">
    <w:name w:val="cd-date"/>
    <w:basedOn w:val="a1"/>
    <w:rsid w:val="00900F13"/>
  </w:style>
  <w:style w:type="paragraph" w:customStyle="1" w:styleId="article-stats">
    <w:name w:val="article-stats"/>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date">
    <w:name w:val="article-stats-date"/>
    <w:basedOn w:val="a1"/>
    <w:rsid w:val="00900F13"/>
  </w:style>
  <w:style w:type="paragraph" w:styleId="z-0">
    <w:name w:val="HTML Top of Form"/>
    <w:basedOn w:val="a0"/>
    <w:next w:val="a0"/>
    <w:link w:val="z-2"/>
    <w:hidden/>
    <w:uiPriority w:val="99"/>
    <w:semiHidden/>
    <w:unhideWhenUsed/>
    <w:rsid w:val="00900F1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1"/>
    <w:link w:val="z-0"/>
    <w:uiPriority w:val="99"/>
    <w:semiHidden/>
    <w:rsid w:val="00900F13"/>
    <w:rPr>
      <w:rFonts w:ascii="Arial" w:eastAsia="Times New Roman" w:hAnsi="Arial" w:cs="Arial"/>
      <w:vanish/>
      <w:sz w:val="16"/>
      <w:szCs w:val="16"/>
      <w:lang w:eastAsia="ru-RU"/>
    </w:rPr>
  </w:style>
  <w:style w:type="paragraph" w:styleId="z-3">
    <w:name w:val="HTML Bottom of Form"/>
    <w:basedOn w:val="a0"/>
    <w:next w:val="a0"/>
    <w:link w:val="z-4"/>
    <w:hidden/>
    <w:uiPriority w:val="99"/>
    <w:semiHidden/>
    <w:unhideWhenUsed/>
    <w:rsid w:val="00900F13"/>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1"/>
    <w:link w:val="z-3"/>
    <w:uiPriority w:val="99"/>
    <w:semiHidden/>
    <w:rsid w:val="00900F13"/>
    <w:rPr>
      <w:rFonts w:ascii="Arial" w:eastAsia="Times New Roman" w:hAnsi="Arial" w:cs="Arial"/>
      <w:vanish/>
      <w:sz w:val="16"/>
      <w:szCs w:val="16"/>
      <w:lang w:eastAsia="ru-RU"/>
    </w:rPr>
  </w:style>
  <w:style w:type="paragraph" w:customStyle="1" w:styleId="u-current-rating">
    <w:name w:val="u-current-rating"/>
    <w:basedOn w:val="a0"/>
    <w:rsid w:val="00900F13"/>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character" w:customStyle="1" w:styleId="uscl-each-counter">
    <w:name w:val="uscl-each-counter"/>
    <w:basedOn w:val="a1"/>
    <w:rsid w:val="00900F13"/>
  </w:style>
  <w:style w:type="character" w:customStyle="1" w:styleId="pbvybibe">
    <w:name w:val="pbvybibe"/>
    <w:basedOn w:val="a1"/>
    <w:rsid w:val="00900F13"/>
  </w:style>
  <w:style w:type="character" w:customStyle="1" w:styleId="bottom-info-block-content">
    <w:name w:val="bottom-info-block-content"/>
    <w:basedOn w:val="a1"/>
    <w:rsid w:val="00900F13"/>
  </w:style>
  <w:style w:type="paragraph" w:customStyle="1" w:styleId="style3">
    <w:name w:val="style3"/>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yle31">
    <w:name w:val="style31"/>
    <w:basedOn w:val="a1"/>
    <w:rsid w:val="00900F13"/>
  </w:style>
  <w:style w:type="paragraph" w:customStyle="1" w:styleId="podprislevo1">
    <w:name w:val="podpris_levo1"/>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fc">
    <w:name w:val="Balloon Text"/>
    <w:basedOn w:val="a0"/>
    <w:link w:val="afffd"/>
    <w:uiPriority w:val="99"/>
    <w:semiHidden/>
    <w:unhideWhenUsed/>
    <w:rsid w:val="00900F13"/>
    <w:pPr>
      <w:spacing w:after="0" w:line="240" w:lineRule="auto"/>
      <w:jc w:val="both"/>
    </w:pPr>
    <w:rPr>
      <w:rFonts w:ascii="Segoe UI" w:hAnsi="Segoe UI" w:cs="Segoe UI"/>
      <w:sz w:val="18"/>
      <w:szCs w:val="18"/>
    </w:rPr>
  </w:style>
  <w:style w:type="character" w:customStyle="1" w:styleId="afffd">
    <w:name w:val="Текст выноски Знак"/>
    <w:basedOn w:val="a1"/>
    <w:link w:val="afffc"/>
    <w:uiPriority w:val="99"/>
    <w:semiHidden/>
    <w:rsid w:val="00900F13"/>
    <w:rPr>
      <w:rFonts w:ascii="Segoe UI" w:hAnsi="Segoe UI" w:cs="Segoe UI"/>
      <w:sz w:val="18"/>
      <w:szCs w:val="18"/>
    </w:rPr>
  </w:style>
  <w:style w:type="character" w:customStyle="1" w:styleId="hl-obj">
    <w:name w:val="hl-obj"/>
    <w:basedOn w:val="a1"/>
    <w:rsid w:val="00900F13"/>
  </w:style>
  <w:style w:type="character" w:customStyle="1" w:styleId="style2">
    <w:name w:val="style2"/>
    <w:basedOn w:val="a1"/>
    <w:rsid w:val="00900F13"/>
  </w:style>
  <w:style w:type="character" w:customStyle="1" w:styleId="podprislevo">
    <w:name w:val="podpris_levo"/>
    <w:basedOn w:val="a1"/>
    <w:rsid w:val="00900F13"/>
  </w:style>
  <w:style w:type="paragraph" w:customStyle="1" w:styleId="rtecenter">
    <w:name w:val="rtecenter"/>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d">
    <w:name w:val="10"/>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85pt0pt">
    <w:name w:val="Основной текст + 8;5 pt;Полужирный;Интервал 0 pt"/>
    <w:basedOn w:val="aff0"/>
    <w:rsid w:val="00900F13"/>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e">
    <w:name w:val="Текст1"/>
    <w:basedOn w:val="a0"/>
    <w:rsid w:val="00900F13"/>
    <w:pPr>
      <w:widowControl w:val="0"/>
      <w:overflowPunct w:val="0"/>
      <w:autoSpaceDE w:val="0"/>
      <w:autoSpaceDN w:val="0"/>
      <w:adjustRightInd w:val="0"/>
      <w:spacing w:after="0" w:line="240" w:lineRule="auto"/>
    </w:pPr>
    <w:rPr>
      <w:rFonts w:ascii="Courier New" w:eastAsia="Times New Roman" w:hAnsi="Courier New" w:cs="Times New Roman"/>
      <w:sz w:val="20"/>
      <w:szCs w:val="20"/>
      <w:lang w:val="en-AU" w:eastAsia="ru-RU"/>
    </w:rPr>
  </w:style>
  <w:style w:type="character" w:customStyle="1" w:styleId="1f">
    <w:name w:val="Основной шрифт абзаца1"/>
    <w:rsid w:val="00900F13"/>
    <w:rPr>
      <w:sz w:val="20"/>
    </w:rPr>
  </w:style>
  <w:style w:type="character" w:customStyle="1" w:styleId="1f0">
    <w:name w:val="Выделение1"/>
    <w:rsid w:val="00900F13"/>
    <w:rPr>
      <w:i/>
      <w:iCs w:val="0"/>
      <w:sz w:val="20"/>
    </w:rPr>
  </w:style>
  <w:style w:type="character" w:customStyle="1" w:styleId="1f1">
    <w:name w:val="Строгий1"/>
    <w:rsid w:val="00900F13"/>
    <w:rPr>
      <w:b/>
      <w:bCs w:val="0"/>
      <w:sz w:val="20"/>
    </w:rPr>
  </w:style>
  <w:style w:type="character" w:customStyle="1" w:styleId="1f2">
    <w:name w:val="Гиперссылка1"/>
    <w:rsid w:val="00900F13"/>
    <w:rPr>
      <w:color w:val="0000FF"/>
      <w:sz w:val="20"/>
      <w:u w:val="single"/>
    </w:rPr>
  </w:style>
  <w:style w:type="paragraph" w:customStyle="1" w:styleId="rteindent11">
    <w:name w:val="rteindent11"/>
    <w:basedOn w:val="a0"/>
    <w:uiPriority w:val="99"/>
    <w:rsid w:val="00900F13"/>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paragraph" w:customStyle="1" w:styleId="esnhdj">
    <w:name w:val="esnhdj"/>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dhlk">
    <w:name w:val="cxdhlk"/>
    <w:basedOn w:val="a1"/>
    <w:rsid w:val="00900F13"/>
  </w:style>
  <w:style w:type="paragraph" w:customStyle="1" w:styleId="ftvvlh">
    <w:name w:val="ftvvlh"/>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pkzn">
    <w:name w:val="cxpkzn"/>
    <w:basedOn w:val="a1"/>
    <w:rsid w:val="00900F13"/>
  </w:style>
  <w:style w:type="character" w:customStyle="1" w:styleId="apple-tab-span">
    <w:name w:val="apple-tab-span"/>
    <w:basedOn w:val="a1"/>
    <w:rsid w:val="00900F13"/>
  </w:style>
  <w:style w:type="paragraph" w:customStyle="1" w:styleId="jornal-9">
    <w:name w:val="jornal-9"/>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tyle-override-7">
    <w:name w:val="no-style-override-7"/>
    <w:basedOn w:val="a1"/>
    <w:rsid w:val="00900F13"/>
  </w:style>
  <w:style w:type="paragraph" w:customStyle="1" w:styleId="ya-share2item">
    <w:name w:val="ya-share2__item"/>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lapsible">
    <w:name w:val="collapsible"/>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oltip">
    <w:name w:val="tooltip"/>
    <w:basedOn w:val="a1"/>
    <w:rsid w:val="00900F13"/>
  </w:style>
  <w:style w:type="character" w:styleId="HTML1">
    <w:name w:val="HTML Cite"/>
    <w:basedOn w:val="a1"/>
    <w:uiPriority w:val="99"/>
    <w:semiHidden/>
    <w:unhideWhenUsed/>
    <w:rsid w:val="00900F13"/>
    <w:rPr>
      <w:i/>
      <w:iCs/>
    </w:rPr>
  </w:style>
  <w:style w:type="character" w:customStyle="1" w:styleId="1221">
    <w:name w:val="122"/>
    <w:basedOn w:val="a1"/>
    <w:rsid w:val="00900F13"/>
  </w:style>
  <w:style w:type="character" w:customStyle="1" w:styleId="1290">
    <w:name w:val="1290"/>
    <w:basedOn w:val="a1"/>
    <w:rsid w:val="00900F13"/>
  </w:style>
  <w:style w:type="paragraph" w:customStyle="1" w:styleId="political">
    <w:name w:val="political"/>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pt0">
    <w:name w:val="Основной текст + 10 pt;Полужирный"/>
    <w:basedOn w:val="aff0"/>
    <w:rsid w:val="00900F13"/>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6">
    <w:name w:val="Подпись к картинке (4) + Полужирный"/>
    <w:basedOn w:val="a1"/>
    <w:rsid w:val="00900F13"/>
    <w:rPr>
      <w:rFonts w:ascii="Arial Narrow" w:eastAsia="Calibri" w:hAnsi="Arial Narrow" w:cs="Arial Narrow"/>
      <w:b/>
      <w:bCs/>
      <w:i/>
      <w:iCs/>
      <w:sz w:val="17"/>
      <w:szCs w:val="17"/>
      <w:shd w:val="clear" w:color="auto" w:fill="FFFFFF"/>
    </w:rPr>
  </w:style>
  <w:style w:type="character" w:customStyle="1" w:styleId="Bodytext4">
    <w:name w:val="Body text (4)_"/>
    <w:basedOn w:val="a1"/>
    <w:link w:val="Bodytext40"/>
    <w:rsid w:val="00900F13"/>
    <w:rPr>
      <w:rFonts w:ascii="Times New Roman" w:eastAsia="Times New Roman" w:hAnsi="Times New Roman" w:cs="Times New Roman"/>
      <w:sz w:val="8"/>
      <w:szCs w:val="8"/>
      <w:shd w:val="clear" w:color="auto" w:fill="FFFFFF"/>
    </w:rPr>
  </w:style>
  <w:style w:type="paragraph" w:customStyle="1" w:styleId="Bodytext40">
    <w:name w:val="Body text (4)"/>
    <w:basedOn w:val="a0"/>
    <w:link w:val="Bodytext4"/>
    <w:rsid w:val="00900F13"/>
    <w:pPr>
      <w:shd w:val="clear" w:color="auto" w:fill="FFFFFF"/>
      <w:spacing w:after="0" w:line="0" w:lineRule="atLeast"/>
      <w:jc w:val="both"/>
    </w:pPr>
    <w:rPr>
      <w:rFonts w:ascii="Times New Roman" w:eastAsia="Times New Roman" w:hAnsi="Times New Roman" w:cs="Times New Roman"/>
      <w:sz w:val="8"/>
      <w:szCs w:val="8"/>
    </w:rPr>
  </w:style>
  <w:style w:type="paragraph" w:customStyle="1" w:styleId="b-articletext">
    <w:name w:val="b-article__tex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ncutphotogallerypicsrc">
    <w:name w:val="b-incut__photogallery__pic_src"/>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otedcommas">
    <w:name w:val="quoted__commas"/>
    <w:basedOn w:val="a1"/>
    <w:rsid w:val="00900F13"/>
  </w:style>
  <w:style w:type="character" w:customStyle="1" w:styleId="likes-count-minimalcount">
    <w:name w:val="likes-count-minimal__count"/>
    <w:basedOn w:val="a1"/>
    <w:rsid w:val="00900F13"/>
  </w:style>
  <w:style w:type="character" w:customStyle="1" w:styleId="ui-lib-buttoncontent-wrapper">
    <w:name w:val="ui-lib-button__content-wrapper"/>
    <w:basedOn w:val="a1"/>
    <w:rsid w:val="00900F13"/>
  </w:style>
  <w:style w:type="character" w:customStyle="1" w:styleId="d2edcug0">
    <w:name w:val="d2edcug0"/>
    <w:basedOn w:val="a1"/>
    <w:rsid w:val="00900F13"/>
  </w:style>
  <w:style w:type="character" w:customStyle="1" w:styleId="2f7">
    <w:name w:val="Колонтитул (2)_"/>
    <w:basedOn w:val="a1"/>
    <w:link w:val="2f8"/>
    <w:rsid w:val="00900F13"/>
    <w:rPr>
      <w:rFonts w:ascii="Times New Roman" w:eastAsia="Times New Roman" w:hAnsi="Times New Roman" w:cs="Times New Roman"/>
      <w:sz w:val="20"/>
      <w:szCs w:val="20"/>
    </w:rPr>
  </w:style>
  <w:style w:type="paragraph" w:customStyle="1" w:styleId="2f8">
    <w:name w:val="Колонтитул (2)"/>
    <w:basedOn w:val="a0"/>
    <w:link w:val="2f7"/>
    <w:rsid w:val="00900F13"/>
    <w:pPr>
      <w:widowControl w:val="0"/>
      <w:spacing w:after="0" w:line="240" w:lineRule="auto"/>
    </w:pPr>
    <w:rPr>
      <w:rFonts w:ascii="Times New Roman" w:eastAsia="Times New Roman" w:hAnsi="Times New Roman" w:cs="Times New Roman"/>
      <w:sz w:val="20"/>
      <w:szCs w:val="20"/>
    </w:rPr>
  </w:style>
  <w:style w:type="paragraph" w:styleId="afffe">
    <w:name w:val="header"/>
    <w:basedOn w:val="a0"/>
    <w:link w:val="affff"/>
    <w:uiPriority w:val="99"/>
    <w:unhideWhenUsed/>
    <w:rsid w:val="00900F13"/>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f">
    <w:name w:val="Верхний колонтитул Знак"/>
    <w:basedOn w:val="a1"/>
    <w:link w:val="afffe"/>
    <w:uiPriority w:val="99"/>
    <w:rsid w:val="00900F13"/>
    <w:rPr>
      <w:rFonts w:ascii="Courier New" w:eastAsia="Courier New" w:hAnsi="Courier New" w:cs="Courier New"/>
      <w:color w:val="000000"/>
      <w:sz w:val="24"/>
      <w:szCs w:val="24"/>
      <w:lang w:eastAsia="ru-RU" w:bidi="ru-RU"/>
    </w:rPr>
  </w:style>
  <w:style w:type="character" w:customStyle="1" w:styleId="symbol">
    <w:name w:val="symbol"/>
    <w:basedOn w:val="a1"/>
    <w:rsid w:val="00900F13"/>
  </w:style>
  <w:style w:type="character" w:customStyle="1" w:styleId="zen-tag-publisherstitle">
    <w:name w:val="zen-tag-publishers__title"/>
    <w:basedOn w:val="a1"/>
    <w:rsid w:val="00900F13"/>
  </w:style>
  <w:style w:type="character" w:customStyle="1" w:styleId="ui-lib-call-to-action-barcontainer">
    <w:name w:val="ui-lib-call-to-action-bar__container"/>
    <w:basedOn w:val="a1"/>
    <w:rsid w:val="00900F13"/>
  </w:style>
  <w:style w:type="character" w:customStyle="1" w:styleId="ui-lib-call-to-action-bartitle">
    <w:name w:val="ui-lib-call-to-action-bar__title"/>
    <w:basedOn w:val="a1"/>
    <w:rsid w:val="00900F13"/>
  </w:style>
  <w:style w:type="character" w:customStyle="1" w:styleId="ui-lib-call-to-action-barchannel-name">
    <w:name w:val="ui-lib-call-to-action-bar__channel-name"/>
    <w:basedOn w:val="a1"/>
    <w:rsid w:val="00900F13"/>
  </w:style>
  <w:style w:type="character" w:customStyle="1" w:styleId="bqstart">
    <w:name w:val="bqstart"/>
    <w:basedOn w:val="a1"/>
    <w:rsid w:val="00900F13"/>
  </w:style>
  <w:style w:type="character" w:customStyle="1" w:styleId="bqend">
    <w:name w:val="bqend"/>
    <w:basedOn w:val="a1"/>
    <w:rsid w:val="00900F13"/>
  </w:style>
  <w:style w:type="paragraph" w:customStyle="1" w:styleId="tar">
    <w:name w:val="tar"/>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redesignstats-item-count">
    <w:name w:val="article-stats-view-redesign__stats-item-count"/>
    <w:basedOn w:val="a1"/>
    <w:rsid w:val="00900F13"/>
  </w:style>
  <w:style w:type="character" w:customStyle="1" w:styleId="ui-lib-likes-countcount">
    <w:name w:val="ui-lib-likes-count__count"/>
    <w:basedOn w:val="a1"/>
    <w:rsid w:val="00900F13"/>
  </w:style>
  <w:style w:type="character" w:customStyle="1" w:styleId="button-icon-texttext">
    <w:name w:val="button-icon-text__text"/>
    <w:basedOn w:val="a1"/>
    <w:rsid w:val="00900F13"/>
  </w:style>
  <w:style w:type="character" w:customStyle="1" w:styleId="z-10">
    <w:name w:val="z-Начало формы Знак1"/>
    <w:basedOn w:val="a1"/>
    <w:uiPriority w:val="99"/>
    <w:semiHidden/>
    <w:rsid w:val="00900F13"/>
    <w:rPr>
      <w:rFonts w:ascii="Arial" w:hAnsi="Arial" w:cs="Arial"/>
      <w:vanish/>
      <w:sz w:val="16"/>
      <w:szCs w:val="16"/>
    </w:rPr>
  </w:style>
  <w:style w:type="character" w:customStyle="1" w:styleId="z-11">
    <w:name w:val="z-Конец формы Знак1"/>
    <w:basedOn w:val="a1"/>
    <w:uiPriority w:val="99"/>
    <w:semiHidden/>
    <w:rsid w:val="00900F13"/>
    <w:rPr>
      <w:rFonts w:ascii="Arial" w:hAnsi="Arial" w:cs="Arial"/>
      <w:vanish/>
      <w:sz w:val="16"/>
      <w:szCs w:val="16"/>
    </w:rPr>
  </w:style>
  <w:style w:type="character" w:customStyle="1" w:styleId="1f3">
    <w:name w:val="Текст выноски Знак1"/>
    <w:basedOn w:val="a1"/>
    <w:uiPriority w:val="99"/>
    <w:semiHidden/>
    <w:rsid w:val="00900F13"/>
    <w:rPr>
      <w:rFonts w:ascii="Segoe UI" w:hAnsi="Segoe UI" w:cs="Segoe UI"/>
      <w:sz w:val="18"/>
      <w:szCs w:val="18"/>
    </w:rPr>
  </w:style>
  <w:style w:type="character" w:customStyle="1" w:styleId="MicrosoftSansSerif">
    <w:name w:val="Основной текст + Microsoft Sans Serif"/>
    <w:rsid w:val="00900F13"/>
    <w:rPr>
      <w:rFonts w:ascii="Microsoft Sans Serif" w:hAnsi="Microsoft Sans Serif"/>
      <w:i/>
      <w:spacing w:val="10"/>
      <w:sz w:val="15"/>
    </w:rPr>
  </w:style>
  <w:style w:type="paragraph" w:customStyle="1" w:styleId="6c">
    <w:name w:val="Подпись к таблице (6)"/>
    <w:basedOn w:val="a0"/>
    <w:rsid w:val="00900F13"/>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cs="Times New Roman"/>
      <w:sz w:val="15"/>
      <w:szCs w:val="20"/>
      <w:lang w:eastAsia="ru-RU"/>
    </w:rPr>
  </w:style>
  <w:style w:type="paragraph" w:customStyle="1" w:styleId="txt1">
    <w:name w:val="txt1"/>
    <w:basedOn w:val="a0"/>
    <w:rsid w:val="00900F13"/>
    <w:pPr>
      <w:spacing w:before="100" w:beforeAutospacing="1" w:after="100" w:afterAutospacing="1" w:line="432" w:lineRule="auto"/>
      <w:ind w:firstLine="720"/>
      <w:jc w:val="both"/>
    </w:pPr>
    <w:rPr>
      <w:rFonts w:ascii="Times New Roman" w:eastAsia="Times New Roman" w:hAnsi="Times New Roman" w:cs="Times New Roman"/>
      <w:sz w:val="24"/>
      <w:szCs w:val="24"/>
      <w:lang w:eastAsia="ru-RU"/>
    </w:rPr>
  </w:style>
  <w:style w:type="character" w:customStyle="1" w:styleId="142">
    <w:name w:val="Заголовок №14_"/>
    <w:basedOn w:val="a1"/>
    <w:link w:val="140"/>
    <w:rsid w:val="00900F13"/>
    <w:rPr>
      <w:rFonts w:ascii="Tahoma" w:hAnsi="Tahoma" w:cs="Tahoma"/>
      <w:sz w:val="30"/>
      <w:szCs w:val="30"/>
      <w:shd w:val="clear" w:color="auto" w:fill="FFFFFF"/>
    </w:rPr>
  </w:style>
  <w:style w:type="character" w:customStyle="1" w:styleId="selected1">
    <w:name w:val="selected1"/>
    <w:basedOn w:val="a1"/>
    <w:rsid w:val="00900F13"/>
    <w:rPr>
      <w:color w:val="05A505"/>
    </w:rPr>
  </w:style>
  <w:style w:type="character" w:customStyle="1" w:styleId="7pt1">
    <w:name w:val="Основной текст + 7 pt;Полужирный"/>
    <w:basedOn w:val="aff0"/>
    <w:rsid w:val="00900F13"/>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1"/>
    <w:uiPriority w:val="99"/>
    <w:rsid w:val="00900F13"/>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1"/>
    <w:uiPriority w:val="99"/>
    <w:rsid w:val="00900F13"/>
    <w:rPr>
      <w:rFonts w:ascii="Arial Narrow" w:hAnsi="Arial Narrow" w:cs="Arial Narrow"/>
      <w:i/>
      <w:iCs/>
      <w:spacing w:val="0"/>
      <w:sz w:val="18"/>
      <w:szCs w:val="18"/>
      <w:shd w:val="clear" w:color="auto" w:fill="FFFFFF"/>
    </w:rPr>
  </w:style>
  <w:style w:type="character" w:customStyle="1" w:styleId="data1">
    <w:name w:val="data1"/>
    <w:basedOn w:val="a1"/>
    <w:rsid w:val="00900F13"/>
    <w:rPr>
      <w:i/>
      <w:iCs/>
      <w:vanish w:val="0"/>
      <w:webHidden w:val="0"/>
      <w:specVanish w:val="0"/>
    </w:rPr>
  </w:style>
  <w:style w:type="paragraph" w:customStyle="1" w:styleId="el-text">
    <w:name w:val="el-tex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73">
    <w:name w:val="Основной текст + Курсив37"/>
    <w:basedOn w:val="a1"/>
    <w:uiPriority w:val="99"/>
    <w:rsid w:val="00900F13"/>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900F13"/>
    <w:rPr>
      <w:rFonts w:ascii="Arial" w:eastAsia="Arial" w:hAnsi="Arial" w:cs="Arial"/>
      <w:b/>
      <w:bCs/>
      <w:i/>
      <w:iCs/>
      <w:smallCaps w:val="0"/>
      <w:strike w:val="0"/>
      <w:spacing w:val="-10"/>
      <w:sz w:val="19"/>
      <w:szCs w:val="19"/>
      <w:shd w:val="clear" w:color="auto" w:fill="FFFFFF"/>
    </w:rPr>
  </w:style>
  <w:style w:type="paragraph" w:styleId="affff0">
    <w:name w:val="No Spacing"/>
    <w:basedOn w:val="a0"/>
    <w:uiPriority w:val="1"/>
    <w:qFormat/>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13">
    <w:name w:val="Основной текст (6) + Не курсив1"/>
    <w:basedOn w:val="67"/>
    <w:uiPriority w:val="99"/>
    <w:rsid w:val="00900F13"/>
    <w:rPr>
      <w:rFonts w:ascii="Arial Narrow" w:eastAsia="Microsoft Sans Serif" w:hAnsi="Arial Narrow" w:cs="Arial Narrow"/>
      <w:i/>
      <w:iCs/>
      <w:spacing w:val="0"/>
      <w:sz w:val="17"/>
      <w:szCs w:val="17"/>
      <w:shd w:val="clear" w:color="auto" w:fill="FFFFFF"/>
      <w:lang w:eastAsia="ru-RU"/>
    </w:rPr>
  </w:style>
  <w:style w:type="character" w:customStyle="1" w:styleId="122pt">
    <w:name w:val="Основной текст (12) + Интервал 2 pt"/>
    <w:rsid w:val="00900F13"/>
    <w:rPr>
      <w:spacing w:val="50"/>
      <w:sz w:val="16"/>
    </w:rPr>
  </w:style>
  <w:style w:type="paragraph" w:customStyle="1" w:styleId="Pa3">
    <w:name w:val="Pa3"/>
    <w:basedOn w:val="Default"/>
    <w:next w:val="Default"/>
    <w:uiPriority w:val="99"/>
    <w:rsid w:val="00900F13"/>
    <w:pPr>
      <w:spacing w:line="181" w:lineRule="atLeast"/>
    </w:pPr>
    <w:rPr>
      <w:rFonts w:ascii="Palatino Linotype" w:hAnsi="Palatino Linotype" w:cstheme="minorBidi"/>
      <w:color w:val="auto"/>
    </w:rPr>
  </w:style>
  <w:style w:type="character" w:customStyle="1" w:styleId="A40">
    <w:name w:val="A4"/>
    <w:uiPriority w:val="99"/>
    <w:rsid w:val="00900F13"/>
    <w:rPr>
      <w:rFonts w:cs="Palatino Linotype"/>
      <w:color w:val="000000"/>
      <w:sz w:val="19"/>
      <w:szCs w:val="19"/>
    </w:rPr>
  </w:style>
  <w:style w:type="character" w:customStyle="1" w:styleId="10pt-1pt">
    <w:name w:val="Основной текст + 10 pt;Полужирный;Интервал -1 pt"/>
    <w:basedOn w:val="aff0"/>
    <w:rsid w:val="00900F13"/>
    <w:rPr>
      <w:rFonts w:ascii="Arial" w:eastAsia="Arial" w:hAnsi="Arial" w:cs="Arial"/>
      <w:b/>
      <w:bCs/>
      <w:i w:val="0"/>
      <w:iCs w:val="0"/>
      <w:smallCaps w:val="0"/>
      <w:strike w:val="0"/>
      <w:spacing w:val="-20"/>
      <w:sz w:val="20"/>
      <w:szCs w:val="20"/>
      <w:shd w:val="clear" w:color="auto" w:fill="FFFFFF"/>
    </w:rPr>
  </w:style>
  <w:style w:type="character" w:customStyle="1" w:styleId="6pt3">
    <w:name w:val="Основной текст + 6 pt"/>
    <w:basedOn w:val="aff0"/>
    <w:uiPriority w:val="99"/>
    <w:rsid w:val="00900F13"/>
    <w:rPr>
      <w:rFonts w:ascii="Century Gothic" w:eastAsia="Century Gothic" w:hAnsi="Century Gothic" w:cs="Century Gothic"/>
      <w:b w:val="0"/>
      <w:bCs w:val="0"/>
      <w:i w:val="0"/>
      <w:iCs w:val="0"/>
      <w:smallCaps w:val="0"/>
      <w:strike w:val="0"/>
      <w:spacing w:val="0"/>
      <w:sz w:val="12"/>
      <w:szCs w:val="12"/>
      <w:shd w:val="clear" w:color="auto" w:fill="FFFFFF"/>
    </w:rPr>
  </w:style>
  <w:style w:type="paragraph" w:customStyle="1" w:styleId="1f4">
    <w:name w:val="Подпись к картинке1"/>
    <w:basedOn w:val="a0"/>
    <w:uiPriority w:val="99"/>
    <w:rsid w:val="00900F13"/>
    <w:pPr>
      <w:shd w:val="clear" w:color="auto" w:fill="FFFFFF"/>
      <w:spacing w:after="0" w:line="240" w:lineRule="atLeast"/>
      <w:ind w:hanging="280"/>
    </w:pPr>
    <w:rPr>
      <w:rFonts w:ascii="Arial" w:eastAsia="Arial Unicode MS" w:hAnsi="Arial" w:cs="Arial"/>
      <w:b/>
      <w:bCs/>
      <w:sz w:val="14"/>
      <w:szCs w:val="14"/>
      <w:lang w:eastAsia="ru-RU"/>
    </w:rPr>
  </w:style>
  <w:style w:type="paragraph" w:customStyle="1" w:styleId="uk-margin1">
    <w:name w:val="uk-margin1"/>
    <w:basedOn w:val="a0"/>
    <w:rsid w:val="00900F13"/>
    <w:pPr>
      <w:spacing w:before="100" w:beforeAutospacing="1" w:after="225" w:line="240" w:lineRule="auto"/>
      <w:jc w:val="both"/>
    </w:pPr>
    <w:rPr>
      <w:rFonts w:ascii="Times New Roman" w:eastAsia="Times New Roman" w:hAnsi="Times New Roman" w:cs="Times New Roman"/>
      <w:sz w:val="24"/>
      <w:szCs w:val="24"/>
      <w:lang w:eastAsia="ru-RU"/>
    </w:rPr>
  </w:style>
  <w:style w:type="character" w:customStyle="1" w:styleId="hcc">
    <w:name w:val="hcc"/>
    <w:basedOn w:val="a1"/>
    <w:rsid w:val="00900F13"/>
  </w:style>
  <w:style w:type="character" w:styleId="affff1">
    <w:name w:val="annotation reference"/>
    <w:basedOn w:val="a1"/>
    <w:uiPriority w:val="99"/>
    <w:semiHidden/>
    <w:unhideWhenUsed/>
    <w:rsid w:val="00900F13"/>
    <w:rPr>
      <w:sz w:val="16"/>
      <w:szCs w:val="16"/>
    </w:rPr>
  </w:style>
  <w:style w:type="paragraph" w:styleId="affff2">
    <w:name w:val="annotation text"/>
    <w:basedOn w:val="a0"/>
    <w:link w:val="affff3"/>
    <w:uiPriority w:val="99"/>
    <w:semiHidden/>
    <w:unhideWhenUsed/>
    <w:rsid w:val="00900F13"/>
    <w:pPr>
      <w:spacing w:line="240" w:lineRule="auto"/>
    </w:pPr>
    <w:rPr>
      <w:sz w:val="20"/>
      <w:szCs w:val="20"/>
    </w:rPr>
  </w:style>
  <w:style w:type="character" w:customStyle="1" w:styleId="affff3">
    <w:name w:val="Текст примечания Знак"/>
    <w:basedOn w:val="a1"/>
    <w:link w:val="affff2"/>
    <w:uiPriority w:val="99"/>
    <w:semiHidden/>
    <w:rsid w:val="00900F13"/>
    <w:rPr>
      <w:sz w:val="20"/>
      <w:szCs w:val="20"/>
    </w:rPr>
  </w:style>
  <w:style w:type="paragraph" w:styleId="affff4">
    <w:name w:val="annotation subject"/>
    <w:basedOn w:val="affff2"/>
    <w:next w:val="affff2"/>
    <w:link w:val="affff5"/>
    <w:uiPriority w:val="99"/>
    <w:semiHidden/>
    <w:unhideWhenUsed/>
    <w:rsid w:val="00900F13"/>
    <w:rPr>
      <w:b/>
      <w:bCs/>
    </w:rPr>
  </w:style>
  <w:style w:type="character" w:customStyle="1" w:styleId="affff5">
    <w:name w:val="Тема примечания Знак"/>
    <w:basedOn w:val="affff3"/>
    <w:link w:val="affff4"/>
    <w:uiPriority w:val="99"/>
    <w:semiHidden/>
    <w:rsid w:val="00900F13"/>
    <w:rPr>
      <w:b/>
      <w:bCs/>
      <w:sz w:val="20"/>
      <w:szCs w:val="20"/>
    </w:rPr>
  </w:style>
  <w:style w:type="character" w:customStyle="1" w:styleId="11SimSun">
    <w:name w:val="Основной текст (11) + SimSun"/>
    <w:rsid w:val="00900F13"/>
    <w:rPr>
      <w:rFonts w:ascii="SimSun" w:eastAsia="SimSun" w:hAnsi="Arial"/>
      <w:spacing w:val="-10"/>
      <w:sz w:val="16"/>
    </w:rPr>
  </w:style>
  <w:style w:type="character" w:customStyle="1" w:styleId="4ArialNarrow85pt">
    <w:name w:val="Основной текст (4) + Arial Narrow;8;5 pt;Курсив"/>
    <w:basedOn w:val="46"/>
    <w:rsid w:val="00900F13"/>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478pt">
    <w:name w:val="Основной текст (47) + 8 pt"/>
    <w:rsid w:val="00900F13"/>
    <w:rPr>
      <w:rFonts w:ascii="Times New Roman" w:hAnsi="Times New Roman"/>
      <w:spacing w:val="0"/>
      <w:sz w:val="16"/>
    </w:rPr>
  </w:style>
  <w:style w:type="character" w:customStyle="1" w:styleId="47BookmanOldStyle">
    <w:name w:val="Основной текст (47) + Bookman Old Style"/>
    <w:rsid w:val="00900F13"/>
    <w:rPr>
      <w:rFonts w:ascii="Bookman Old Style" w:hAnsi="Bookman Old Style"/>
      <w:spacing w:val="0"/>
      <w:sz w:val="13"/>
    </w:rPr>
  </w:style>
  <w:style w:type="character" w:customStyle="1" w:styleId="311pt">
    <w:name w:val="Основной текст (31) + Интервал 1 pt"/>
    <w:rsid w:val="00900F13"/>
    <w:rPr>
      <w:rFonts w:ascii="Arial" w:hAnsi="Arial"/>
      <w:spacing w:val="30"/>
      <w:sz w:val="24"/>
    </w:rPr>
  </w:style>
  <w:style w:type="character" w:customStyle="1" w:styleId="41pt">
    <w:name w:val="Основной текст (4) + Курсив;Интервал 1 pt"/>
    <w:basedOn w:val="46"/>
    <w:rsid w:val="00900F13"/>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306">
    <w:name w:val="Основной текст + Курсив30"/>
    <w:aliases w:val="Интервал 0 pt56"/>
    <w:basedOn w:val="a1"/>
    <w:uiPriority w:val="99"/>
    <w:rsid w:val="00900F13"/>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1"/>
    <w:uiPriority w:val="99"/>
    <w:rsid w:val="00900F13"/>
    <w:rPr>
      <w:rFonts w:ascii="Arial Narrow" w:hAnsi="Arial Narrow" w:cs="Arial Narrow"/>
      <w:i/>
      <w:iCs/>
      <w:spacing w:val="0"/>
      <w:sz w:val="18"/>
      <w:szCs w:val="18"/>
      <w:shd w:val="clear" w:color="auto" w:fill="FFFFFF"/>
    </w:rPr>
  </w:style>
  <w:style w:type="character" w:customStyle="1" w:styleId="287">
    <w:name w:val="Основной текст + Курсив28"/>
    <w:aliases w:val="Интервал 0 pt54"/>
    <w:basedOn w:val="a1"/>
    <w:uiPriority w:val="99"/>
    <w:rsid w:val="00900F13"/>
    <w:rPr>
      <w:rFonts w:ascii="Arial Narrow" w:hAnsi="Arial Narrow" w:cs="Arial Narrow"/>
      <w:i/>
      <w:iCs/>
      <w:spacing w:val="0"/>
      <w:sz w:val="18"/>
      <w:szCs w:val="18"/>
      <w:shd w:val="clear" w:color="auto" w:fill="FFFFFF"/>
    </w:rPr>
  </w:style>
  <w:style w:type="paragraph" w:styleId="affff6">
    <w:name w:val="Body Text Indent"/>
    <w:basedOn w:val="a0"/>
    <w:link w:val="affff7"/>
    <w:uiPriority w:val="99"/>
    <w:semiHidden/>
    <w:unhideWhenUsed/>
    <w:rsid w:val="00900F13"/>
    <w:pPr>
      <w:spacing w:after="120"/>
      <w:ind w:left="283"/>
    </w:pPr>
  </w:style>
  <w:style w:type="character" w:customStyle="1" w:styleId="affff7">
    <w:name w:val="Основной текст с отступом Знак"/>
    <w:basedOn w:val="a1"/>
    <w:link w:val="affff6"/>
    <w:uiPriority w:val="99"/>
    <w:semiHidden/>
    <w:rsid w:val="00900F13"/>
  </w:style>
  <w:style w:type="character" w:customStyle="1" w:styleId="a11">
    <w:name w:val="a1"/>
    <w:basedOn w:val="a1"/>
    <w:rsid w:val="00900F13"/>
    <w:rPr>
      <w:rFonts w:ascii="Arial" w:hAnsi="Arial" w:cs="Arial" w:hint="default"/>
      <w:color w:val="990000"/>
      <w:sz w:val="16"/>
      <w:szCs w:val="16"/>
    </w:rPr>
  </w:style>
  <w:style w:type="paragraph" w:styleId="affff8">
    <w:name w:val="endnote text"/>
    <w:basedOn w:val="a0"/>
    <w:link w:val="affff9"/>
    <w:uiPriority w:val="99"/>
    <w:semiHidden/>
    <w:unhideWhenUsed/>
    <w:rsid w:val="00900F13"/>
    <w:pPr>
      <w:spacing w:after="0" w:line="240" w:lineRule="auto"/>
    </w:pPr>
    <w:rPr>
      <w:sz w:val="20"/>
      <w:szCs w:val="20"/>
    </w:rPr>
  </w:style>
  <w:style w:type="character" w:customStyle="1" w:styleId="affff9">
    <w:name w:val="Текст концевой сноски Знак"/>
    <w:basedOn w:val="a1"/>
    <w:link w:val="affff8"/>
    <w:uiPriority w:val="99"/>
    <w:semiHidden/>
    <w:rsid w:val="00900F13"/>
    <w:rPr>
      <w:sz w:val="20"/>
      <w:szCs w:val="20"/>
    </w:rPr>
  </w:style>
  <w:style w:type="character" w:customStyle="1" w:styleId="mw-editsection">
    <w:name w:val="mw-editsection"/>
    <w:basedOn w:val="a1"/>
    <w:rsid w:val="00900F13"/>
  </w:style>
  <w:style w:type="character" w:customStyle="1" w:styleId="mw-editsection-bracket">
    <w:name w:val="mw-editsection-bracket"/>
    <w:basedOn w:val="a1"/>
    <w:rsid w:val="00900F13"/>
  </w:style>
  <w:style w:type="character" w:customStyle="1" w:styleId="mw-editsection-divider">
    <w:name w:val="mw-editsection-divider"/>
    <w:basedOn w:val="a1"/>
    <w:rsid w:val="00900F13"/>
  </w:style>
  <w:style w:type="character" w:customStyle="1" w:styleId="valueoftype1">
    <w:name w:val="value_of_type_1"/>
    <w:basedOn w:val="a1"/>
    <w:rsid w:val="00900F13"/>
  </w:style>
  <w:style w:type="character" w:customStyle="1" w:styleId="textitalicbold">
    <w:name w:val="textitalicbold"/>
    <w:basedOn w:val="a1"/>
    <w:rsid w:val="00900F13"/>
  </w:style>
  <w:style w:type="paragraph" w:customStyle="1" w:styleId="blockquote0">
    <w:name w:val="blockquote"/>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evert1">
    <w:name w:val="line_vert1"/>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9">
    <w:name w:val="Заголовок №18_"/>
    <w:basedOn w:val="a1"/>
    <w:rsid w:val="00900F13"/>
    <w:rPr>
      <w:rFonts w:ascii="Arial" w:eastAsia="Arial" w:hAnsi="Arial" w:cs="Arial"/>
      <w:b/>
      <w:bCs/>
      <w:i/>
      <w:iCs/>
      <w:smallCaps w:val="0"/>
      <w:strike w:val="0"/>
      <w:sz w:val="16"/>
      <w:szCs w:val="16"/>
      <w:u w:val="none"/>
    </w:rPr>
  </w:style>
  <w:style w:type="character" w:customStyle="1" w:styleId="affffa">
    <w:name w:val="Заголовок Знак"/>
    <w:basedOn w:val="a1"/>
    <w:link w:val="affffb"/>
    <w:uiPriority w:val="10"/>
    <w:rsid w:val="00900F13"/>
    <w:rPr>
      <w:rFonts w:asciiTheme="majorHAnsi" w:eastAsiaTheme="majorEastAsia" w:hAnsiTheme="majorHAnsi" w:cstheme="majorBidi"/>
      <w:spacing w:val="-10"/>
      <w:kern w:val="28"/>
      <w:sz w:val="56"/>
      <w:szCs w:val="56"/>
    </w:rPr>
  </w:style>
  <w:style w:type="paragraph" w:styleId="affffb">
    <w:name w:val="Title"/>
    <w:basedOn w:val="a0"/>
    <w:next w:val="a0"/>
    <w:link w:val="affffa"/>
    <w:uiPriority w:val="10"/>
    <w:qFormat/>
    <w:rsid w:val="00900F13"/>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1f5">
    <w:name w:val="Заголовок Знак1"/>
    <w:basedOn w:val="a1"/>
    <w:uiPriority w:val="10"/>
    <w:rsid w:val="00900F13"/>
    <w:rPr>
      <w:rFonts w:asciiTheme="majorHAnsi" w:eastAsiaTheme="majorEastAsia" w:hAnsiTheme="majorHAnsi" w:cstheme="majorBidi"/>
      <w:spacing w:val="-10"/>
      <w:kern w:val="28"/>
      <w:sz w:val="56"/>
      <w:szCs w:val="56"/>
    </w:rPr>
  </w:style>
  <w:style w:type="paragraph" w:styleId="HTML2">
    <w:name w:val="HTML Address"/>
    <w:basedOn w:val="a0"/>
    <w:link w:val="HTML3"/>
    <w:uiPriority w:val="99"/>
    <w:semiHidden/>
    <w:unhideWhenUsed/>
    <w:rsid w:val="00900F13"/>
    <w:pPr>
      <w:spacing w:after="0" w:line="240" w:lineRule="auto"/>
    </w:pPr>
    <w:rPr>
      <w:rFonts w:ascii="Times New Roman" w:eastAsia="Times New Roman" w:hAnsi="Times New Roman" w:cs="Times New Roman"/>
      <w:i/>
      <w:iCs/>
      <w:sz w:val="24"/>
      <w:szCs w:val="24"/>
      <w:lang w:eastAsia="ru-RU"/>
    </w:rPr>
  </w:style>
  <w:style w:type="character" w:customStyle="1" w:styleId="HTML3">
    <w:name w:val="Адрес HTML Знак"/>
    <w:basedOn w:val="a1"/>
    <w:link w:val="HTML2"/>
    <w:uiPriority w:val="99"/>
    <w:semiHidden/>
    <w:rsid w:val="00900F13"/>
    <w:rPr>
      <w:rFonts w:ascii="Times New Roman" w:eastAsia="Times New Roman" w:hAnsi="Times New Roman" w:cs="Times New Roman"/>
      <w:i/>
      <w:iCs/>
      <w:sz w:val="24"/>
      <w:szCs w:val="24"/>
      <w:lang w:eastAsia="ru-RU"/>
    </w:rPr>
  </w:style>
  <w:style w:type="paragraph" w:customStyle="1" w:styleId="picture-center">
    <w:name w:val="picture-center"/>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sign">
    <w:name w:val="picture-sign"/>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f9">
    <w:name w:val="Выделение2"/>
    <w:basedOn w:val="a1"/>
    <w:rsid w:val="00900F13"/>
  </w:style>
  <w:style w:type="character" w:customStyle="1" w:styleId="2fa">
    <w:name w:val="Строгий2"/>
    <w:basedOn w:val="a1"/>
    <w:rsid w:val="00900F13"/>
  </w:style>
  <w:style w:type="paragraph" w:customStyle="1" w:styleId="doctext">
    <w:name w:val="doc__tex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vh">
    <w:name w:val="vh"/>
    <w:basedOn w:val="a1"/>
    <w:rsid w:val="00900F13"/>
  </w:style>
  <w:style w:type="paragraph" w:customStyle="1" w:styleId="docmediatext">
    <w:name w:val="doc_media__tex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hought">
    <w:name w:val="doc__though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stats-item-count">
    <w:name w:val="article-stats-view__stats-item-count"/>
    <w:basedOn w:val="a1"/>
    <w:rsid w:val="00900F13"/>
  </w:style>
  <w:style w:type="character" w:customStyle="1" w:styleId="9b">
    <w:name w:val="Заголовок №9_"/>
    <w:basedOn w:val="a1"/>
    <w:link w:val="9c"/>
    <w:rsid w:val="00900F13"/>
    <w:rPr>
      <w:rFonts w:ascii="Arial" w:eastAsia="Arial" w:hAnsi="Arial" w:cs="Arial"/>
      <w:b/>
      <w:bCs/>
      <w:color w:val="231F20"/>
    </w:rPr>
  </w:style>
  <w:style w:type="paragraph" w:customStyle="1" w:styleId="9c">
    <w:name w:val="Заголовок №9"/>
    <w:basedOn w:val="a0"/>
    <w:link w:val="9b"/>
    <w:rsid w:val="00900F13"/>
    <w:pPr>
      <w:widowControl w:val="0"/>
      <w:spacing w:after="0" w:line="240" w:lineRule="auto"/>
      <w:ind w:firstLine="160"/>
      <w:outlineLvl w:val="8"/>
    </w:pPr>
    <w:rPr>
      <w:rFonts w:ascii="Arial" w:eastAsia="Arial" w:hAnsi="Arial" w:cs="Arial"/>
      <w:b/>
      <w:bCs/>
      <w:color w:val="231F20"/>
    </w:rPr>
  </w:style>
  <w:style w:type="paragraph" w:customStyle="1" w:styleId="blockblock-3c">
    <w:name w:val="block__block-3c"/>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link">
    <w:name w:val="article-link"/>
    <w:basedOn w:val="a1"/>
    <w:rsid w:val="00900F13"/>
  </w:style>
  <w:style w:type="paragraph" w:customStyle="1" w:styleId="articledecorationfirst">
    <w:name w:val="article_decoration_first"/>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pt4">
    <w:name w:val="Основной текст + Курсив2.Интервал 0 pt4"/>
    <w:basedOn w:val="a1"/>
    <w:uiPriority w:val="99"/>
    <w:rsid w:val="00900F13"/>
    <w:rPr>
      <w:rFonts w:ascii="Microsoft Sans Serif" w:hAnsi="Microsoft Sans Serif"/>
      <w:i/>
      <w:spacing w:val="10"/>
      <w:sz w:val="16"/>
    </w:rPr>
  </w:style>
  <w:style w:type="character" w:customStyle="1" w:styleId="135pt25">
    <w:name w:val="Основной текст + 13.5 pt25"/>
    <w:basedOn w:val="a1"/>
    <w:uiPriority w:val="99"/>
    <w:rsid w:val="00900F13"/>
    <w:rPr>
      <w:rFonts w:ascii="Lucida Sans Unicode" w:hAnsi="Lucida Sans Unicode"/>
      <w:spacing w:val="0"/>
      <w:sz w:val="27"/>
    </w:rPr>
  </w:style>
  <w:style w:type="character" w:customStyle="1" w:styleId="50pt11">
    <w:name w:val="Основной текст + Курсив5.Интервал 0 pt11"/>
    <w:basedOn w:val="a1"/>
    <w:uiPriority w:val="99"/>
    <w:rsid w:val="00900F13"/>
    <w:rPr>
      <w:rFonts w:ascii="Microsoft Sans Serif" w:hAnsi="Microsoft Sans Serif"/>
      <w:i/>
      <w:spacing w:val="10"/>
      <w:sz w:val="16"/>
    </w:rPr>
  </w:style>
  <w:style w:type="character" w:customStyle="1" w:styleId="830pt10">
    <w:name w:val="Основной текст (8) + Не курсив3.Интервал 0 pt10"/>
    <w:basedOn w:val="a1"/>
    <w:uiPriority w:val="99"/>
    <w:rsid w:val="00900F13"/>
    <w:rPr>
      <w:i/>
      <w:spacing w:val="0"/>
      <w:sz w:val="16"/>
    </w:rPr>
  </w:style>
  <w:style w:type="character" w:customStyle="1" w:styleId="40pt9">
    <w:name w:val="Основной текст + Курсив4.Интервал 0 pt9"/>
    <w:basedOn w:val="a1"/>
    <w:uiPriority w:val="99"/>
    <w:rsid w:val="00900F13"/>
    <w:rPr>
      <w:rFonts w:ascii="Microsoft Sans Serif" w:hAnsi="Microsoft Sans Serif"/>
      <w:i/>
      <w:spacing w:val="10"/>
      <w:sz w:val="16"/>
    </w:rPr>
  </w:style>
  <w:style w:type="paragraph" w:customStyle="1" w:styleId="vR">
    <w:name w:val="Основной текстvцЌ[RХ"/>
    <w:basedOn w:val="a0"/>
    <w:uiPriority w:val="99"/>
    <w:rsid w:val="00900F13"/>
    <w:pPr>
      <w:widowControl w:val="0"/>
      <w:autoSpaceDE w:val="0"/>
      <w:autoSpaceDN w:val="0"/>
      <w:adjustRightInd w:val="0"/>
      <w:spacing w:after="0" w:line="240" w:lineRule="auto"/>
      <w:jc w:val="both"/>
    </w:pPr>
    <w:rPr>
      <w:rFonts w:ascii="Times New Roman" w:hAnsi="Times New Roman" w:cs="Times New Roman"/>
      <w:sz w:val="20"/>
      <w:szCs w:val="20"/>
      <w:lang w:val="en-US"/>
    </w:rPr>
  </w:style>
  <w:style w:type="paragraph" w:customStyle="1" w:styleId="1f6">
    <w:name w:val="Обычный (веб)1"/>
    <w:basedOn w:val="a0"/>
    <w:rsid w:val="00900F13"/>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01">
    <w:name w:val="a0"/>
    <w:basedOn w:val="a0"/>
    <w:rsid w:val="00900F13"/>
    <w:pPr>
      <w:spacing w:after="75" w:line="240" w:lineRule="auto"/>
    </w:pPr>
    <w:rPr>
      <w:rFonts w:ascii="Times New Roman" w:eastAsia="Times New Roman" w:hAnsi="Times New Roman" w:cs="Times New Roman"/>
      <w:sz w:val="24"/>
      <w:szCs w:val="24"/>
      <w:lang w:eastAsia="ru-RU"/>
    </w:rPr>
  </w:style>
  <w:style w:type="character" w:customStyle="1" w:styleId="493">
    <w:name w:val="Основной текст + Полужирный49"/>
    <w:basedOn w:val="a1"/>
    <w:uiPriority w:val="99"/>
    <w:rsid w:val="00900F13"/>
    <w:rPr>
      <w:rFonts w:ascii="Arial Narrow" w:hAnsi="Arial Narrow" w:cs="Arial Narrow"/>
      <w:b/>
      <w:bCs/>
      <w:sz w:val="18"/>
      <w:szCs w:val="18"/>
      <w:shd w:val="clear" w:color="auto" w:fill="FFFFFF"/>
    </w:rPr>
  </w:style>
  <w:style w:type="paragraph" w:customStyle="1" w:styleId="krstr">
    <w:name w:val="kr_str"/>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ucidaSansUnicode8pt0pt">
    <w:name w:val="Основной текст + Lucida Sans Unicode;8 pt;Полужирный;Интервал 0 pt"/>
    <w:basedOn w:val="aff0"/>
    <w:rsid w:val="00900F13"/>
    <w:rPr>
      <w:rFonts w:ascii="Lucida Sans Unicode" w:eastAsia="Lucida Sans Unicode" w:hAnsi="Lucida Sans Unicode" w:cs="Lucida Sans Unicode"/>
      <w:b/>
      <w:bCs/>
      <w:i w:val="0"/>
      <w:iCs w:val="0"/>
      <w:smallCaps w:val="0"/>
      <w:strike w:val="0"/>
      <w:spacing w:val="-10"/>
      <w:sz w:val="16"/>
      <w:szCs w:val="16"/>
      <w:shd w:val="clear" w:color="auto" w:fill="FFFFFF"/>
      <w:lang w:eastAsia="ru-RU"/>
    </w:rPr>
  </w:style>
  <w:style w:type="character" w:customStyle="1" w:styleId="4f7">
    <w:name w:val="Основной текст (4) + Не курсив"/>
    <w:basedOn w:val="46"/>
    <w:rsid w:val="00900F13"/>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159pt">
    <w:name w:val="Основной текст (15) + 9 pt;Не полужирный"/>
    <w:basedOn w:val="152"/>
    <w:rsid w:val="00900F13"/>
    <w:rPr>
      <w:rFonts w:ascii="Arial Narrow" w:eastAsia="Arial Narrow" w:hAnsi="Arial Narrow" w:cs="Arial Narrow"/>
      <w:b/>
      <w:bCs/>
      <w:i w:val="0"/>
      <w:iCs w:val="0"/>
      <w:smallCaps w:val="0"/>
      <w:strike/>
      <w:spacing w:val="0"/>
      <w:sz w:val="18"/>
      <w:szCs w:val="18"/>
      <w:shd w:val="clear" w:color="auto" w:fill="FFFFFF"/>
    </w:rPr>
  </w:style>
  <w:style w:type="character" w:customStyle="1" w:styleId="911">
    <w:name w:val="Основной текст + 91"/>
    <w:aliases w:val="5 pt3,Полужирный8,Интервал 0 pt6,Основной текст + 10 pt3,Интервал -1 pt15,Основной текст (5) + Не курсив1,Основной текст + 20,Основной текст (2) + 71"/>
    <w:basedOn w:val="a1"/>
    <w:uiPriority w:val="99"/>
    <w:rsid w:val="00900F13"/>
    <w:rPr>
      <w:rFonts w:ascii="Arial Narrow" w:hAnsi="Arial Narrow" w:cs="Arial Narrow"/>
      <w:b/>
      <w:bCs/>
      <w:spacing w:val="-10"/>
      <w:sz w:val="19"/>
      <w:szCs w:val="19"/>
      <w:shd w:val="clear" w:color="auto" w:fill="FFFFFF"/>
    </w:rPr>
  </w:style>
  <w:style w:type="character" w:customStyle="1" w:styleId="capital">
    <w:name w:val="capital"/>
    <w:basedOn w:val="a1"/>
    <w:rsid w:val="00900F13"/>
  </w:style>
  <w:style w:type="paragraph" w:customStyle="1" w:styleId="txt10">
    <w:name w:val="txt10"/>
    <w:basedOn w:val="a0"/>
    <w:uiPriority w:val="99"/>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hrink">
    <w:name w:val="shrink"/>
    <w:basedOn w:val="a0"/>
    <w:uiPriority w:val="99"/>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TML10">
    <w:name w:val="Адрес HTML Знак1"/>
    <w:basedOn w:val="a1"/>
    <w:uiPriority w:val="99"/>
    <w:semiHidden/>
    <w:rsid w:val="00900F13"/>
    <w:rPr>
      <w:rFonts w:ascii="Times New Roman" w:eastAsia="Times New Roman" w:hAnsi="Times New Roman" w:cs="Times New Roman"/>
      <w:i/>
      <w:iCs/>
      <w:sz w:val="20"/>
      <w:szCs w:val="20"/>
      <w:lang w:eastAsia="ru-RU"/>
    </w:rPr>
  </w:style>
  <w:style w:type="paragraph" w:styleId="a">
    <w:name w:val="List"/>
    <w:basedOn w:val="a0"/>
    <w:uiPriority w:val="99"/>
    <w:semiHidden/>
    <w:unhideWhenUsed/>
    <w:rsid w:val="00900F13"/>
    <w:pPr>
      <w:numPr>
        <w:numId w:val="14"/>
      </w:numPr>
      <w:spacing w:after="0" w:line="360" w:lineRule="auto"/>
      <w:ind w:left="283" w:hanging="283"/>
      <w:contextualSpacing/>
      <w:jc w:val="both"/>
    </w:pPr>
  </w:style>
  <w:style w:type="character" w:customStyle="1" w:styleId="suggested-publications-headerheader-title">
    <w:name w:val="suggested-publications-header__header-title"/>
    <w:basedOn w:val="a1"/>
    <w:rsid w:val="00900F13"/>
  </w:style>
  <w:style w:type="character" w:customStyle="1" w:styleId="article-imgdescription">
    <w:name w:val="article-img__description"/>
    <w:basedOn w:val="a1"/>
    <w:rsid w:val="00900F13"/>
  </w:style>
  <w:style w:type="character" w:customStyle="1" w:styleId="hash-starhash">
    <w:name w:val="hash-star__hash"/>
    <w:basedOn w:val="a1"/>
    <w:rsid w:val="00900F13"/>
  </w:style>
  <w:style w:type="character" w:customStyle="1" w:styleId="taglink">
    <w:name w:val="tag__link"/>
    <w:basedOn w:val="a1"/>
    <w:rsid w:val="00900F13"/>
  </w:style>
  <w:style w:type="character" w:customStyle="1" w:styleId="imgsign">
    <w:name w:val="imgsign"/>
    <w:basedOn w:val="a1"/>
    <w:rsid w:val="00900F13"/>
  </w:style>
  <w:style w:type="character" w:customStyle="1" w:styleId="photosignmoney">
    <w:name w:val="photosignmoney"/>
    <w:basedOn w:val="a1"/>
    <w:rsid w:val="00900F13"/>
  </w:style>
  <w:style w:type="character" w:customStyle="1" w:styleId="ya-unit-category">
    <w:name w:val="ya-unit-category"/>
    <w:basedOn w:val="a1"/>
    <w:rsid w:val="00900F13"/>
  </w:style>
  <w:style w:type="character" w:customStyle="1" w:styleId="ya-unit-domain">
    <w:name w:val="ya-unit-domain"/>
    <w:basedOn w:val="a1"/>
    <w:rsid w:val="00900F13"/>
  </w:style>
  <w:style w:type="character" w:customStyle="1" w:styleId="ya-adtune-feedbackcomplain-text">
    <w:name w:val="ya-adtune-feedback__complain-text"/>
    <w:basedOn w:val="a1"/>
    <w:rsid w:val="00900F13"/>
  </w:style>
  <w:style w:type="character" w:customStyle="1" w:styleId="article-imgsource">
    <w:name w:val="article-img__source"/>
    <w:basedOn w:val="a1"/>
    <w:rsid w:val="00900F13"/>
  </w:style>
  <w:style w:type="character" w:customStyle="1" w:styleId="121">
    <w:name w:val="Заголовок №12_"/>
    <w:basedOn w:val="a1"/>
    <w:link w:val="120"/>
    <w:uiPriority w:val="99"/>
    <w:rsid w:val="00900F13"/>
    <w:rPr>
      <w:rFonts w:ascii="Tahoma" w:hAnsi="Tahoma" w:cs="Tahoma"/>
      <w:sz w:val="30"/>
      <w:szCs w:val="30"/>
      <w:shd w:val="clear" w:color="auto" w:fill="FFFFFF"/>
    </w:rPr>
  </w:style>
  <w:style w:type="paragraph" w:customStyle="1" w:styleId="Bodytext1">
    <w:name w:val="Body text1"/>
    <w:basedOn w:val="a0"/>
    <w:uiPriority w:val="99"/>
    <w:rsid w:val="00900F13"/>
    <w:pPr>
      <w:shd w:val="clear" w:color="auto" w:fill="FFFFFF"/>
      <w:spacing w:after="0" w:line="221" w:lineRule="exact"/>
      <w:ind w:hanging="120"/>
      <w:jc w:val="both"/>
    </w:pPr>
    <w:rPr>
      <w:rFonts w:ascii="Arial Narrow" w:hAnsi="Arial Narrow" w:cs="Arial Narrow"/>
      <w:sz w:val="18"/>
      <w:szCs w:val="18"/>
    </w:rPr>
  </w:style>
  <w:style w:type="character" w:customStyle="1" w:styleId="BodytextItalic10">
    <w:name w:val="Body text + Italic10"/>
    <w:basedOn w:val="a1"/>
    <w:uiPriority w:val="99"/>
    <w:rsid w:val="00900F13"/>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gvxzyvdx">
    <w:name w:val="gvxzyvdx"/>
    <w:basedOn w:val="a1"/>
    <w:rsid w:val="00900F13"/>
  </w:style>
  <w:style w:type="character" w:customStyle="1" w:styleId="cxfqmxzd">
    <w:name w:val="cxfqmxzd"/>
    <w:basedOn w:val="a1"/>
    <w:rsid w:val="00900F13"/>
  </w:style>
  <w:style w:type="character" w:customStyle="1" w:styleId="nnzkd6d7">
    <w:name w:val="nnzkd6d7"/>
    <w:basedOn w:val="a1"/>
    <w:rsid w:val="00900F13"/>
  </w:style>
  <w:style w:type="character" w:customStyle="1" w:styleId="ui-lib-channel-infosubtitle-text">
    <w:name w:val="ui-lib-channel-info__subtitle-text"/>
    <w:basedOn w:val="a1"/>
    <w:rsid w:val="00900F13"/>
  </w:style>
  <w:style w:type="character" w:customStyle="1" w:styleId="ui-lib-searchcollapsed-text">
    <w:name w:val="ui-lib-search__collapsed-text"/>
    <w:basedOn w:val="a1"/>
    <w:rsid w:val="00900F13"/>
  </w:style>
  <w:style w:type="character" w:customStyle="1" w:styleId="left-column-buttontext">
    <w:name w:val="left-column-button__text"/>
    <w:basedOn w:val="a1"/>
    <w:rsid w:val="00900F13"/>
  </w:style>
  <w:style w:type="character" w:customStyle="1" w:styleId="buttonchildrencontent-37">
    <w:name w:val="button__childrencontent-37"/>
    <w:basedOn w:val="a1"/>
    <w:rsid w:val="00900F13"/>
  </w:style>
  <w:style w:type="character" w:customStyle="1" w:styleId="ui-lib-button-liketext">
    <w:name w:val="ui-lib-button-like__text"/>
    <w:basedOn w:val="a1"/>
    <w:rsid w:val="00900F13"/>
  </w:style>
  <w:style w:type="character" w:customStyle="1" w:styleId="ui-lib-card-block-social-meta-view">
    <w:name w:val="ui-lib-card-block-social-meta-view"/>
    <w:basedOn w:val="a1"/>
    <w:rsid w:val="00900F13"/>
  </w:style>
  <w:style w:type="character" w:customStyle="1" w:styleId="ui-lib-button-footertext">
    <w:name w:val="ui-lib-button-footer__text"/>
    <w:basedOn w:val="a1"/>
    <w:rsid w:val="00900F13"/>
  </w:style>
  <w:style w:type="character" w:customStyle="1" w:styleId="yrw-unit-categoryseparator">
    <w:name w:val="yrw-unit-category_separator"/>
    <w:basedOn w:val="a1"/>
    <w:rsid w:val="00900F13"/>
  </w:style>
  <w:style w:type="character" w:customStyle="1" w:styleId="yrw-unit-categoryage">
    <w:name w:val="yrw-unit-category__age"/>
    <w:basedOn w:val="a1"/>
    <w:rsid w:val="00900F13"/>
  </w:style>
  <w:style w:type="character" w:customStyle="1" w:styleId="ya-unit-price-current">
    <w:name w:val="ya-unit-price-current"/>
    <w:basedOn w:val="a1"/>
    <w:rsid w:val="00900F13"/>
  </w:style>
  <w:style w:type="character" w:customStyle="1" w:styleId="ya-currency-symbol">
    <w:name w:val="ya-currency-symbol"/>
    <w:basedOn w:val="a1"/>
    <w:rsid w:val="00900F13"/>
  </w:style>
  <w:style w:type="character" w:customStyle="1" w:styleId="comments-container-header">
    <w:name w:val="comments-container-header"/>
    <w:basedOn w:val="a1"/>
    <w:rsid w:val="00900F13"/>
  </w:style>
  <w:style w:type="character" w:customStyle="1" w:styleId="buttonchildrencontent-1h">
    <w:name w:val="button__childrencontent-1h"/>
    <w:basedOn w:val="a1"/>
    <w:rsid w:val="00900F13"/>
  </w:style>
  <w:style w:type="character" w:customStyle="1" w:styleId="comment-headerinfo">
    <w:name w:val="comment-header__info"/>
    <w:basedOn w:val="a1"/>
    <w:rsid w:val="00900F13"/>
  </w:style>
  <w:style w:type="character" w:customStyle="1" w:styleId="text0">
    <w:name w:val="text"/>
    <w:basedOn w:val="a1"/>
    <w:rsid w:val="00900F13"/>
  </w:style>
  <w:style w:type="character" w:customStyle="1" w:styleId="zen-ui-channel-infosubtitle-text">
    <w:name w:val="zen-ui-channel-info__subtitle-text"/>
    <w:basedOn w:val="a1"/>
    <w:rsid w:val="00900F13"/>
  </w:style>
  <w:style w:type="character" w:customStyle="1" w:styleId="zen-ui-button-liketext">
    <w:name w:val="zen-ui-button-like__text"/>
    <w:basedOn w:val="a1"/>
    <w:rsid w:val="00900F13"/>
  </w:style>
  <w:style w:type="character" w:customStyle="1" w:styleId="zen-ui-button-footertext">
    <w:name w:val="zen-ui-button-footer__text"/>
    <w:basedOn w:val="a1"/>
    <w:rsid w:val="00900F13"/>
  </w:style>
  <w:style w:type="character" w:customStyle="1" w:styleId="yv-umhqh">
    <w:name w:val="yv-umhqh"/>
    <w:basedOn w:val="a1"/>
    <w:rsid w:val="00900F13"/>
  </w:style>
  <w:style w:type="character" w:customStyle="1" w:styleId="omzogy-abkw-cjifcy-xmd">
    <w:name w:val="omzogy-abkw-cjifcy-xmd"/>
    <w:basedOn w:val="a1"/>
    <w:rsid w:val="00900F13"/>
  </w:style>
  <w:style w:type="paragraph" w:customStyle="1" w:styleId="128">
    <w:name w:val="Основной текст12"/>
    <w:basedOn w:val="a0"/>
    <w:rsid w:val="00900F13"/>
    <w:pPr>
      <w:shd w:val="clear" w:color="auto" w:fill="FFFFFF"/>
      <w:spacing w:after="60" w:line="240" w:lineRule="exact"/>
      <w:jc w:val="center"/>
    </w:pPr>
    <w:rPr>
      <w:rFonts w:ascii="Times New Roman" w:eastAsia="Times New Roman" w:hAnsi="Times New Roman" w:cs="Times New Roman"/>
      <w:sz w:val="23"/>
      <w:szCs w:val="23"/>
    </w:rPr>
  </w:style>
  <w:style w:type="character" w:customStyle="1" w:styleId="155">
    <w:name w:val="Заголовок №15_"/>
    <w:basedOn w:val="a1"/>
    <w:link w:val="156"/>
    <w:rsid w:val="00900F13"/>
    <w:rPr>
      <w:rFonts w:ascii="Arial" w:eastAsia="Arial" w:hAnsi="Arial" w:cs="Arial"/>
      <w:color w:val="E7E7D3"/>
      <w:sz w:val="19"/>
      <w:szCs w:val="19"/>
    </w:rPr>
  </w:style>
  <w:style w:type="paragraph" w:customStyle="1" w:styleId="156">
    <w:name w:val="Заголовок №15"/>
    <w:basedOn w:val="a0"/>
    <w:link w:val="155"/>
    <w:rsid w:val="00900F13"/>
    <w:pPr>
      <w:widowControl w:val="0"/>
      <w:spacing w:after="0" w:line="240" w:lineRule="auto"/>
      <w:jc w:val="right"/>
    </w:pPr>
    <w:rPr>
      <w:rFonts w:ascii="Arial" w:eastAsia="Arial" w:hAnsi="Arial" w:cs="Arial"/>
      <w:color w:val="E7E7D3"/>
      <w:sz w:val="19"/>
      <w:szCs w:val="19"/>
    </w:rPr>
  </w:style>
  <w:style w:type="character" w:customStyle="1" w:styleId="xt0b8zv">
    <w:name w:val="xt0b8zv"/>
    <w:basedOn w:val="a1"/>
    <w:rsid w:val="00900F13"/>
  </w:style>
  <w:style w:type="character" w:customStyle="1" w:styleId="x1e558r4">
    <w:name w:val="x1e558r4"/>
    <w:basedOn w:val="a1"/>
    <w:rsid w:val="00900F13"/>
  </w:style>
  <w:style w:type="character" w:customStyle="1" w:styleId="ui-lib-rich-texttext">
    <w:name w:val="ui-lib-rich-text__text"/>
    <w:basedOn w:val="a1"/>
    <w:rsid w:val="00900F13"/>
  </w:style>
  <w:style w:type="character" w:customStyle="1" w:styleId="x193iq5w">
    <w:name w:val="x193iq5w"/>
    <w:basedOn w:val="a1"/>
    <w:rsid w:val="00900F13"/>
  </w:style>
  <w:style w:type="character" w:customStyle="1" w:styleId="xt0psk2">
    <w:name w:val="xt0psk2"/>
    <w:basedOn w:val="a1"/>
    <w:rsid w:val="00900F13"/>
  </w:style>
  <w:style w:type="character" w:customStyle="1" w:styleId="x4k7w5x">
    <w:name w:val="x4k7w5x"/>
    <w:basedOn w:val="a1"/>
    <w:rsid w:val="00900F13"/>
  </w:style>
  <w:style w:type="character" w:customStyle="1" w:styleId="xgnuv6c">
    <w:name w:val="xgnuv6c"/>
    <w:basedOn w:val="a1"/>
    <w:rsid w:val="00900F13"/>
  </w:style>
  <w:style w:type="character" w:customStyle="1" w:styleId="xi81zsa">
    <w:name w:val="xi81zsa"/>
    <w:basedOn w:val="a1"/>
    <w:rsid w:val="00900F13"/>
  </w:style>
  <w:style w:type="character" w:customStyle="1" w:styleId="xzpqnlu">
    <w:name w:val="xzpqnlu"/>
    <w:basedOn w:val="a1"/>
    <w:rsid w:val="00900F13"/>
  </w:style>
  <w:style w:type="paragraph" w:customStyle="1" w:styleId="x1rg5ohu">
    <w:name w:val="x1rg5ohu"/>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avigation-tabtabcontent-1p">
    <w:name w:val="navigation-tab__tabcontent-1p"/>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avigation-tabtext-za">
    <w:name w:val="navigation-tab__text-za"/>
    <w:basedOn w:val="a1"/>
    <w:rsid w:val="00900F13"/>
  </w:style>
  <w:style w:type="paragraph" w:customStyle="1" w:styleId="sidebar-meta-linkslink-3e">
    <w:name w:val="sidebar-meta-links__link-3e"/>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rcssattr">
    <w:name w:val="_mr_css_attr"/>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as-text-align-center">
    <w:name w:val="has-text-align-center"/>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i">
    <w:name w:val="ri"/>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aragraph">
    <w:name w:val="paragraph"/>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k884dac5">
    <w:name w:val="k884dac5"/>
    <w:basedOn w:val="a1"/>
    <w:rsid w:val="00900F13"/>
  </w:style>
  <w:style w:type="character" w:customStyle="1" w:styleId="xda319f2a">
    <w:name w:val="xda319f2a"/>
    <w:basedOn w:val="a1"/>
    <w:rsid w:val="00900F13"/>
  </w:style>
  <w:style w:type="character" w:customStyle="1" w:styleId="hae6dda8d">
    <w:name w:val="hae6dda8d"/>
    <w:basedOn w:val="a1"/>
    <w:rsid w:val="00900F13"/>
  </w:style>
  <w:style w:type="character" w:customStyle="1" w:styleId="ht-lor-ph-stgngnwc">
    <w:name w:val="ht-lor-ph-stgngnwc"/>
    <w:basedOn w:val="a1"/>
    <w:rsid w:val="00900F13"/>
  </w:style>
  <w:style w:type="character" w:customStyle="1" w:styleId="mjiyagnqy-ajsjp-nlavwk">
    <w:name w:val="mjiyagnqy-ajsjp-nlavwk"/>
    <w:basedOn w:val="a1"/>
    <w:rsid w:val="00900F13"/>
  </w:style>
  <w:style w:type="character" w:customStyle="1" w:styleId="guk-eawj-husp">
    <w:name w:val="guk-eawj-husp"/>
    <w:basedOn w:val="a1"/>
    <w:rsid w:val="00900F13"/>
  </w:style>
  <w:style w:type="character" w:customStyle="1" w:styleId="vaek-uwercefl-lincatv">
    <w:name w:val="vaek-uwercefl-lincatv"/>
    <w:basedOn w:val="a1"/>
    <w:rsid w:val="00900F13"/>
  </w:style>
  <w:style w:type="paragraph" w:customStyle="1" w:styleId="bxwlrcm-dzufqa-odn-kgtcfnhmbp">
    <w:name w:val="bxwlrcm-dzufqa-odn-kgtcfnhmbp"/>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omments-header-blockcommentstitle-1z">
    <w:name w:val="comments-header-block__commentstitle-1z"/>
    <w:basedOn w:val="a1"/>
    <w:rsid w:val="00900F13"/>
  </w:style>
  <w:style w:type="character" w:customStyle="1" w:styleId="comments-header-blockcommentscount-2p">
    <w:name w:val="comments-header-block__commentscount-2p"/>
    <w:basedOn w:val="a1"/>
    <w:rsid w:val="00900F13"/>
  </w:style>
  <w:style w:type="character" w:customStyle="1" w:styleId="select2">
    <w:name w:val="select2"/>
    <w:basedOn w:val="a1"/>
    <w:rsid w:val="00900F13"/>
  </w:style>
  <w:style w:type="character" w:customStyle="1" w:styleId="comment-inputcommentlink-31">
    <w:name w:val="comment-input__commentlink-31"/>
    <w:basedOn w:val="a1"/>
    <w:rsid w:val="00900F13"/>
  </w:style>
  <w:style w:type="character" w:customStyle="1" w:styleId="common-dategreytext-3r">
    <w:name w:val="common-date__greytext-3r"/>
    <w:basedOn w:val="a1"/>
    <w:rsid w:val="00900F13"/>
  </w:style>
  <w:style w:type="character" w:customStyle="1" w:styleId="root-commentdividertext-1z">
    <w:name w:val="root-comment__dividertext-1z"/>
    <w:basedOn w:val="a1"/>
    <w:rsid w:val="00900F13"/>
  </w:style>
  <w:style w:type="character" w:customStyle="1" w:styleId="alpdjb-egj-mzxgwnozzf">
    <w:name w:val="alpdjb-egj-mzxgwnozzf"/>
    <w:basedOn w:val="a1"/>
    <w:rsid w:val="00900F13"/>
  </w:style>
  <w:style w:type="paragraph" w:customStyle="1" w:styleId="Pa17">
    <w:name w:val="Pa17"/>
    <w:basedOn w:val="Default"/>
    <w:next w:val="Default"/>
    <w:uiPriority w:val="99"/>
    <w:rsid w:val="00900F13"/>
    <w:pPr>
      <w:spacing w:line="221" w:lineRule="atLeast"/>
    </w:pPr>
    <w:rPr>
      <w:rFonts w:ascii="OfficinaSansC" w:hAnsi="OfficinaSansC" w:cstheme="minorBidi"/>
      <w:color w:val="auto"/>
    </w:rPr>
  </w:style>
  <w:style w:type="paragraph" w:customStyle="1" w:styleId="navigation-tabtabcontent-2d">
    <w:name w:val="navigation-tab__tabcontent-2d"/>
    <w:basedOn w:val="a0"/>
    <w:rsid w:val="00900F1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avigation-tabtext-2g">
    <w:name w:val="navigation-tab__text-2g"/>
    <w:basedOn w:val="a1"/>
    <w:rsid w:val="00900F13"/>
  </w:style>
  <w:style w:type="character" w:customStyle="1" w:styleId="sidebar-meta-linkstitle-1j">
    <w:name w:val="sidebar-meta-links__title-1j"/>
    <w:basedOn w:val="a1"/>
    <w:rsid w:val="00900F13"/>
  </w:style>
  <w:style w:type="character" w:customStyle="1" w:styleId="bdihanmu-ydjahzhhnq">
    <w:name w:val="bdihanmu-ydjahzhhnq"/>
    <w:basedOn w:val="a1"/>
    <w:rsid w:val="00900F13"/>
  </w:style>
  <w:style w:type="character" w:customStyle="1" w:styleId="dxhdqcb-wmqnvz-itl">
    <w:name w:val="dxhdqcb-wmqnvz-itl"/>
    <w:basedOn w:val="a1"/>
    <w:rsid w:val="00900F13"/>
  </w:style>
  <w:style w:type="character" w:customStyle="1" w:styleId="mxbhc-hxuowbtmu-ltfin">
    <w:name w:val="mxbhc-hxuowbtmu-ltfin"/>
    <w:basedOn w:val="a1"/>
    <w:rsid w:val="00900F13"/>
  </w:style>
  <w:style w:type="character" w:customStyle="1" w:styleId="jmqac-jgcotlk-anjbpyiwl-kn">
    <w:name w:val="jmqac-jgcotlk-anjbpyiwl-kn"/>
    <w:basedOn w:val="a1"/>
    <w:rsid w:val="00900F13"/>
  </w:style>
  <w:style w:type="character" w:customStyle="1" w:styleId="zugfoqxe-qd-tkdsq">
    <w:name w:val="zugfoqxe-qd-tkdsq"/>
    <w:basedOn w:val="a1"/>
    <w:rsid w:val="00900F13"/>
  </w:style>
  <w:style w:type="character" w:customStyle="1" w:styleId="kllnrvqhha-htnvlnz-ztdcqxkwo">
    <w:name w:val="kllnrvqhha-htnvlnz-ztdcqxkwo"/>
    <w:basedOn w:val="a1"/>
    <w:rsid w:val="00900F13"/>
  </w:style>
  <w:style w:type="character" w:customStyle="1" w:styleId="qfc3bef4c">
    <w:name w:val="qfc3bef4c"/>
    <w:basedOn w:val="a1"/>
    <w:rsid w:val="00900F13"/>
  </w:style>
  <w:style w:type="character" w:customStyle="1" w:styleId="sdb3dcf97">
    <w:name w:val="sdb3dcf97"/>
    <w:basedOn w:val="a1"/>
    <w:rsid w:val="00900F13"/>
  </w:style>
  <w:style w:type="character" w:customStyle="1" w:styleId="ui-lib-button-iconcontent">
    <w:name w:val="ui-lib-button-icon__content"/>
    <w:basedOn w:val="a1"/>
    <w:rsid w:val="00900F13"/>
  </w:style>
  <w:style w:type="character" w:customStyle="1" w:styleId="ui-lib-button-iconicon">
    <w:name w:val="ui-lib-button-icon__icon"/>
    <w:basedOn w:val="a1"/>
    <w:rsid w:val="00900F13"/>
  </w:style>
  <w:style w:type="paragraph" w:customStyle="1" w:styleId="Para1">
    <w:name w:val="Para 1"/>
    <w:basedOn w:val="a0"/>
    <w:qFormat/>
    <w:rsid w:val="00900F13"/>
    <w:pPr>
      <w:spacing w:after="0" w:line="288" w:lineRule="atLeast"/>
      <w:ind w:firstLineChars="200" w:firstLine="200"/>
      <w:jc w:val="both"/>
    </w:pPr>
    <w:rPr>
      <w:rFonts w:ascii="Cambria" w:eastAsia="Cambria" w:hAnsi="Cambria" w:cs="Times New Roman"/>
      <w:i/>
      <w:iCs/>
      <w:color w:val="000000"/>
      <w:sz w:val="24"/>
      <w:szCs w:val="24"/>
      <w:lang w:val="ru" w:eastAsia="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2170275">
      <w:bodyDiv w:val="1"/>
      <w:marLeft w:val="0"/>
      <w:marRight w:val="0"/>
      <w:marTop w:val="0"/>
      <w:marBottom w:val="0"/>
      <w:divBdr>
        <w:top w:val="none" w:sz="0" w:space="0" w:color="auto"/>
        <w:left w:val="none" w:sz="0" w:space="0" w:color="auto"/>
        <w:bottom w:val="none" w:sz="0" w:space="0" w:color="auto"/>
        <w:right w:val="none" w:sz="0" w:space="0" w:color="auto"/>
      </w:divBdr>
      <w:divsChild>
        <w:div w:id="1678922798">
          <w:marLeft w:val="0"/>
          <w:marRight w:val="0"/>
          <w:marTop w:val="0"/>
          <w:marBottom w:val="0"/>
          <w:divBdr>
            <w:top w:val="none" w:sz="0" w:space="0" w:color="auto"/>
            <w:left w:val="none" w:sz="0" w:space="0" w:color="auto"/>
            <w:bottom w:val="none" w:sz="0" w:space="0" w:color="auto"/>
            <w:right w:val="none" w:sz="0" w:space="0" w:color="auto"/>
          </w:divBdr>
          <w:divsChild>
            <w:div w:id="1080562285">
              <w:marLeft w:val="0"/>
              <w:marRight w:val="0"/>
              <w:marTop w:val="100"/>
              <w:marBottom w:val="100"/>
              <w:divBdr>
                <w:top w:val="none" w:sz="0" w:space="0" w:color="auto"/>
                <w:left w:val="none" w:sz="0" w:space="0" w:color="auto"/>
                <w:bottom w:val="none" w:sz="0" w:space="0" w:color="auto"/>
                <w:right w:val="none" w:sz="0" w:space="0" w:color="auto"/>
              </w:divBdr>
              <w:divsChild>
                <w:div w:id="483086520">
                  <w:marLeft w:val="0"/>
                  <w:marRight w:val="0"/>
                  <w:marTop w:val="0"/>
                  <w:marBottom w:val="0"/>
                  <w:divBdr>
                    <w:top w:val="none" w:sz="0" w:space="0" w:color="auto"/>
                    <w:left w:val="none" w:sz="0" w:space="0" w:color="auto"/>
                    <w:bottom w:val="single" w:sz="6" w:space="11" w:color="DFE0E1"/>
                    <w:right w:val="none" w:sz="0" w:space="0" w:color="auto"/>
                  </w:divBdr>
                  <w:divsChild>
                    <w:div w:id="1752972550">
                      <w:marLeft w:val="0"/>
                      <w:marRight w:val="0"/>
                      <w:marTop w:val="0"/>
                      <w:marBottom w:val="0"/>
                      <w:divBdr>
                        <w:top w:val="none" w:sz="0" w:space="0" w:color="auto"/>
                        <w:left w:val="none" w:sz="0" w:space="0" w:color="auto"/>
                        <w:bottom w:val="none" w:sz="0" w:space="0" w:color="auto"/>
                        <w:right w:val="none" w:sz="0" w:space="0" w:color="auto"/>
                      </w:divBdr>
                      <w:divsChild>
                        <w:div w:id="1474980030">
                          <w:marLeft w:val="0"/>
                          <w:marRight w:val="0"/>
                          <w:marTop w:val="0"/>
                          <w:marBottom w:val="0"/>
                          <w:divBdr>
                            <w:top w:val="none" w:sz="0" w:space="0" w:color="auto"/>
                            <w:left w:val="none" w:sz="0" w:space="0" w:color="auto"/>
                            <w:bottom w:val="none" w:sz="0" w:space="0" w:color="auto"/>
                            <w:right w:val="none" w:sz="0" w:space="0" w:color="auto"/>
                          </w:divBdr>
                          <w:divsChild>
                            <w:div w:id="1539078381">
                              <w:marLeft w:val="0"/>
                              <w:marRight w:val="0"/>
                              <w:marTop w:val="0"/>
                              <w:marBottom w:val="0"/>
                              <w:divBdr>
                                <w:top w:val="none" w:sz="0" w:space="0" w:color="auto"/>
                                <w:left w:val="none" w:sz="0" w:space="0" w:color="auto"/>
                                <w:bottom w:val="none" w:sz="0" w:space="0" w:color="auto"/>
                                <w:right w:val="none" w:sz="0" w:space="0" w:color="auto"/>
                              </w:divBdr>
                              <w:divsChild>
                                <w:div w:id="352390331">
                                  <w:marLeft w:val="0"/>
                                  <w:marRight w:val="0"/>
                                  <w:marTop w:val="0"/>
                                  <w:marBottom w:val="0"/>
                                  <w:divBdr>
                                    <w:top w:val="none" w:sz="0" w:space="0" w:color="auto"/>
                                    <w:left w:val="none" w:sz="0" w:space="0" w:color="auto"/>
                                    <w:bottom w:val="none" w:sz="0" w:space="0" w:color="auto"/>
                                    <w:right w:val="none" w:sz="0" w:space="0" w:color="auto"/>
                                  </w:divBdr>
                                  <w:divsChild>
                                    <w:div w:id="115286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6656935">
      <w:bodyDiv w:val="1"/>
      <w:marLeft w:val="0"/>
      <w:marRight w:val="0"/>
      <w:marTop w:val="0"/>
      <w:marBottom w:val="0"/>
      <w:divBdr>
        <w:top w:val="none" w:sz="0" w:space="0" w:color="auto"/>
        <w:left w:val="none" w:sz="0" w:space="0" w:color="auto"/>
        <w:bottom w:val="none" w:sz="0" w:space="0" w:color="auto"/>
        <w:right w:val="none" w:sz="0" w:space="0" w:color="auto"/>
      </w:divBdr>
      <w:divsChild>
        <w:div w:id="69695337">
          <w:marLeft w:val="0"/>
          <w:marRight w:val="0"/>
          <w:marTop w:val="0"/>
          <w:marBottom w:val="0"/>
          <w:divBdr>
            <w:top w:val="none" w:sz="0" w:space="0" w:color="auto"/>
            <w:left w:val="none" w:sz="0" w:space="0" w:color="auto"/>
            <w:bottom w:val="none" w:sz="0" w:space="0" w:color="auto"/>
            <w:right w:val="none" w:sz="0" w:space="0" w:color="auto"/>
          </w:divBdr>
          <w:divsChild>
            <w:div w:id="595945663">
              <w:marLeft w:val="0"/>
              <w:marRight w:val="0"/>
              <w:marTop w:val="0"/>
              <w:marBottom w:val="0"/>
              <w:divBdr>
                <w:top w:val="none" w:sz="0" w:space="0" w:color="auto"/>
                <w:left w:val="none" w:sz="0" w:space="0" w:color="auto"/>
                <w:bottom w:val="none" w:sz="0" w:space="0" w:color="auto"/>
                <w:right w:val="none" w:sz="0" w:space="0" w:color="auto"/>
              </w:divBdr>
              <w:divsChild>
                <w:div w:id="1332096908">
                  <w:marLeft w:val="0"/>
                  <w:marRight w:val="0"/>
                  <w:marTop w:val="0"/>
                  <w:marBottom w:val="0"/>
                  <w:divBdr>
                    <w:top w:val="none" w:sz="0" w:space="0" w:color="auto"/>
                    <w:left w:val="none" w:sz="0" w:space="0" w:color="auto"/>
                    <w:bottom w:val="none" w:sz="0" w:space="0" w:color="auto"/>
                    <w:right w:val="none" w:sz="0" w:space="0" w:color="auto"/>
                  </w:divBdr>
                  <w:divsChild>
                    <w:div w:id="1312127977">
                      <w:marLeft w:val="0"/>
                      <w:marRight w:val="0"/>
                      <w:marTop w:val="0"/>
                      <w:marBottom w:val="0"/>
                      <w:divBdr>
                        <w:top w:val="none" w:sz="0" w:space="0" w:color="auto"/>
                        <w:left w:val="none" w:sz="0" w:space="0" w:color="auto"/>
                        <w:bottom w:val="none" w:sz="0" w:space="0" w:color="auto"/>
                        <w:right w:val="none" w:sz="0" w:space="0" w:color="auto"/>
                      </w:divBdr>
                      <w:divsChild>
                        <w:div w:id="1477844759">
                          <w:marLeft w:val="0"/>
                          <w:marRight w:val="0"/>
                          <w:marTop w:val="0"/>
                          <w:marBottom w:val="0"/>
                          <w:divBdr>
                            <w:top w:val="none" w:sz="0" w:space="0" w:color="auto"/>
                            <w:left w:val="none" w:sz="0" w:space="0" w:color="auto"/>
                            <w:bottom w:val="none" w:sz="0" w:space="0" w:color="auto"/>
                            <w:right w:val="none" w:sz="0" w:space="0" w:color="auto"/>
                          </w:divBdr>
                          <w:divsChild>
                            <w:div w:id="1820925359">
                              <w:marLeft w:val="0"/>
                              <w:marRight w:val="0"/>
                              <w:marTop w:val="0"/>
                              <w:marBottom w:val="0"/>
                              <w:divBdr>
                                <w:top w:val="none" w:sz="0" w:space="0" w:color="auto"/>
                                <w:left w:val="none" w:sz="0" w:space="0" w:color="auto"/>
                                <w:bottom w:val="none" w:sz="0" w:space="0" w:color="auto"/>
                                <w:right w:val="none" w:sz="0" w:space="0" w:color="auto"/>
                              </w:divBdr>
                              <w:divsChild>
                                <w:div w:id="1708412072">
                                  <w:marLeft w:val="0"/>
                                  <w:marRight w:val="0"/>
                                  <w:marTop w:val="0"/>
                                  <w:marBottom w:val="0"/>
                                  <w:divBdr>
                                    <w:top w:val="none" w:sz="0" w:space="0" w:color="auto"/>
                                    <w:left w:val="none" w:sz="0" w:space="0" w:color="auto"/>
                                    <w:bottom w:val="none" w:sz="0" w:space="0" w:color="auto"/>
                                    <w:right w:val="none" w:sz="0" w:space="0" w:color="auto"/>
                                  </w:divBdr>
                                  <w:divsChild>
                                    <w:div w:id="1598489252">
                                      <w:marLeft w:val="0"/>
                                      <w:marRight w:val="0"/>
                                      <w:marTop w:val="0"/>
                                      <w:marBottom w:val="0"/>
                                      <w:divBdr>
                                        <w:top w:val="none" w:sz="0" w:space="0" w:color="auto"/>
                                        <w:left w:val="none" w:sz="0" w:space="0" w:color="auto"/>
                                        <w:bottom w:val="none" w:sz="0" w:space="0" w:color="auto"/>
                                        <w:right w:val="none" w:sz="0" w:space="0" w:color="auto"/>
                                      </w:divBdr>
                                      <w:divsChild>
                                        <w:div w:id="1471286772">
                                          <w:marLeft w:val="0"/>
                                          <w:marRight w:val="0"/>
                                          <w:marTop w:val="0"/>
                                          <w:marBottom w:val="0"/>
                                          <w:divBdr>
                                            <w:top w:val="none" w:sz="0" w:space="0" w:color="auto"/>
                                            <w:left w:val="none" w:sz="0" w:space="0" w:color="auto"/>
                                            <w:bottom w:val="none" w:sz="0" w:space="0" w:color="auto"/>
                                            <w:right w:val="none" w:sz="0" w:space="0" w:color="auto"/>
                                          </w:divBdr>
                                          <w:divsChild>
                                            <w:div w:id="1227378702">
                                              <w:marLeft w:val="0"/>
                                              <w:marRight w:val="0"/>
                                              <w:marTop w:val="0"/>
                                              <w:marBottom w:val="0"/>
                                              <w:divBdr>
                                                <w:top w:val="none" w:sz="0" w:space="0" w:color="auto"/>
                                                <w:left w:val="none" w:sz="0" w:space="0" w:color="auto"/>
                                                <w:bottom w:val="none" w:sz="0" w:space="0" w:color="auto"/>
                                                <w:right w:val="none" w:sz="0" w:space="0" w:color="auto"/>
                                              </w:divBdr>
                                              <w:divsChild>
                                                <w:div w:id="49357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45229244">
      <w:bodyDiv w:val="1"/>
      <w:marLeft w:val="0"/>
      <w:marRight w:val="0"/>
      <w:marTop w:val="0"/>
      <w:marBottom w:val="0"/>
      <w:divBdr>
        <w:top w:val="none" w:sz="0" w:space="0" w:color="auto"/>
        <w:left w:val="none" w:sz="0" w:space="0" w:color="auto"/>
        <w:bottom w:val="none" w:sz="0" w:space="0" w:color="auto"/>
        <w:right w:val="none" w:sz="0" w:space="0" w:color="auto"/>
      </w:divBdr>
      <w:divsChild>
        <w:div w:id="893350384">
          <w:marLeft w:val="0"/>
          <w:marRight w:val="0"/>
          <w:marTop w:val="0"/>
          <w:marBottom w:val="0"/>
          <w:divBdr>
            <w:top w:val="none" w:sz="0" w:space="0" w:color="auto"/>
            <w:left w:val="none" w:sz="0" w:space="0" w:color="auto"/>
            <w:bottom w:val="none" w:sz="0" w:space="0" w:color="auto"/>
            <w:right w:val="none" w:sz="0" w:space="0" w:color="auto"/>
          </w:divBdr>
          <w:divsChild>
            <w:div w:id="761143723">
              <w:marLeft w:val="0"/>
              <w:marRight w:val="0"/>
              <w:marTop w:val="0"/>
              <w:marBottom w:val="0"/>
              <w:divBdr>
                <w:top w:val="none" w:sz="0" w:space="0" w:color="auto"/>
                <w:left w:val="none" w:sz="0" w:space="0" w:color="auto"/>
                <w:bottom w:val="none" w:sz="0" w:space="0" w:color="auto"/>
                <w:right w:val="none" w:sz="0" w:space="0" w:color="auto"/>
              </w:divBdr>
              <w:divsChild>
                <w:div w:id="1195188608">
                  <w:marLeft w:val="0"/>
                  <w:marRight w:val="0"/>
                  <w:marTop w:val="0"/>
                  <w:marBottom w:val="0"/>
                  <w:divBdr>
                    <w:top w:val="none" w:sz="0" w:space="0" w:color="auto"/>
                    <w:left w:val="none" w:sz="0" w:space="0" w:color="auto"/>
                    <w:bottom w:val="none" w:sz="0" w:space="0" w:color="auto"/>
                    <w:right w:val="none" w:sz="0" w:space="0" w:color="auto"/>
                  </w:divBdr>
                  <w:divsChild>
                    <w:div w:id="1700810653">
                      <w:marLeft w:val="0"/>
                      <w:marRight w:val="0"/>
                      <w:marTop w:val="0"/>
                      <w:marBottom w:val="0"/>
                      <w:divBdr>
                        <w:top w:val="none" w:sz="0" w:space="0" w:color="auto"/>
                        <w:left w:val="none" w:sz="0" w:space="0" w:color="auto"/>
                        <w:bottom w:val="none" w:sz="0" w:space="0" w:color="auto"/>
                        <w:right w:val="none" w:sz="0" w:space="0" w:color="auto"/>
                      </w:divBdr>
                      <w:divsChild>
                        <w:div w:id="540245320">
                          <w:marLeft w:val="0"/>
                          <w:marRight w:val="0"/>
                          <w:marTop w:val="0"/>
                          <w:marBottom w:val="0"/>
                          <w:divBdr>
                            <w:top w:val="none" w:sz="0" w:space="0" w:color="auto"/>
                            <w:left w:val="none" w:sz="0" w:space="0" w:color="auto"/>
                            <w:bottom w:val="none" w:sz="0" w:space="0" w:color="auto"/>
                            <w:right w:val="none" w:sz="0" w:space="0" w:color="auto"/>
                          </w:divBdr>
                          <w:divsChild>
                            <w:div w:id="1548299498">
                              <w:marLeft w:val="3600"/>
                              <w:marRight w:val="3600"/>
                              <w:marTop w:val="0"/>
                              <w:marBottom w:val="0"/>
                              <w:divBdr>
                                <w:top w:val="none" w:sz="0" w:space="0" w:color="auto"/>
                                <w:left w:val="none" w:sz="0" w:space="0" w:color="auto"/>
                                <w:bottom w:val="none" w:sz="0" w:space="0" w:color="auto"/>
                                <w:right w:val="none" w:sz="0" w:space="0" w:color="auto"/>
                              </w:divBdr>
                              <w:divsChild>
                                <w:div w:id="105574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2427757">
      <w:bodyDiv w:val="1"/>
      <w:marLeft w:val="0"/>
      <w:marRight w:val="0"/>
      <w:marTop w:val="0"/>
      <w:marBottom w:val="75"/>
      <w:divBdr>
        <w:top w:val="none" w:sz="0" w:space="0" w:color="auto"/>
        <w:left w:val="none" w:sz="0" w:space="0" w:color="auto"/>
        <w:bottom w:val="none" w:sz="0" w:space="0" w:color="auto"/>
        <w:right w:val="none" w:sz="0" w:space="0" w:color="auto"/>
      </w:divBdr>
      <w:divsChild>
        <w:div w:id="976103031">
          <w:marLeft w:val="2400"/>
          <w:marRight w:val="0"/>
          <w:marTop w:val="0"/>
          <w:marBottom w:val="0"/>
          <w:divBdr>
            <w:top w:val="none" w:sz="0" w:space="0" w:color="auto"/>
            <w:left w:val="none" w:sz="0" w:space="0" w:color="auto"/>
            <w:bottom w:val="none" w:sz="0" w:space="0" w:color="auto"/>
            <w:right w:val="none" w:sz="0" w:space="0" w:color="auto"/>
          </w:divBdr>
          <w:divsChild>
            <w:div w:id="573467533">
              <w:marLeft w:val="0"/>
              <w:marRight w:val="0"/>
              <w:marTop w:val="0"/>
              <w:marBottom w:val="0"/>
              <w:divBdr>
                <w:top w:val="none" w:sz="0" w:space="0" w:color="auto"/>
                <w:left w:val="none" w:sz="0" w:space="0" w:color="auto"/>
                <w:bottom w:val="none" w:sz="0" w:space="0" w:color="auto"/>
                <w:right w:val="none" w:sz="0" w:space="0" w:color="auto"/>
              </w:divBdr>
              <w:divsChild>
                <w:div w:id="824662246">
                  <w:marLeft w:val="0"/>
                  <w:marRight w:val="0"/>
                  <w:marTop w:val="0"/>
                  <w:marBottom w:val="0"/>
                  <w:divBdr>
                    <w:top w:val="none" w:sz="0" w:space="0" w:color="auto"/>
                    <w:left w:val="none" w:sz="0" w:space="0" w:color="auto"/>
                    <w:bottom w:val="none" w:sz="0" w:space="0" w:color="auto"/>
                    <w:right w:val="none" w:sz="0" w:space="0" w:color="auto"/>
                  </w:divBdr>
                  <w:divsChild>
                    <w:div w:id="147939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178867">
      <w:bodyDiv w:val="1"/>
      <w:marLeft w:val="0"/>
      <w:marRight w:val="0"/>
      <w:marTop w:val="0"/>
      <w:marBottom w:val="0"/>
      <w:divBdr>
        <w:top w:val="none" w:sz="0" w:space="0" w:color="auto"/>
        <w:left w:val="none" w:sz="0" w:space="0" w:color="auto"/>
        <w:bottom w:val="none" w:sz="0" w:space="0" w:color="auto"/>
        <w:right w:val="none" w:sz="0" w:space="0" w:color="auto"/>
      </w:divBdr>
      <w:divsChild>
        <w:div w:id="252473476">
          <w:marLeft w:val="0"/>
          <w:marRight w:val="0"/>
          <w:marTop w:val="0"/>
          <w:marBottom w:val="0"/>
          <w:divBdr>
            <w:top w:val="none" w:sz="0" w:space="0" w:color="auto"/>
            <w:left w:val="none" w:sz="0" w:space="0" w:color="auto"/>
            <w:bottom w:val="none" w:sz="0" w:space="0" w:color="auto"/>
            <w:right w:val="none" w:sz="0" w:space="0" w:color="auto"/>
          </w:divBdr>
          <w:divsChild>
            <w:div w:id="1611476078">
              <w:marLeft w:val="0"/>
              <w:marRight w:val="0"/>
              <w:marTop w:val="0"/>
              <w:marBottom w:val="0"/>
              <w:divBdr>
                <w:top w:val="none" w:sz="0" w:space="0" w:color="auto"/>
                <w:left w:val="none" w:sz="0" w:space="0" w:color="auto"/>
                <w:bottom w:val="none" w:sz="0" w:space="0" w:color="auto"/>
                <w:right w:val="none" w:sz="0" w:space="0" w:color="auto"/>
              </w:divBdr>
              <w:divsChild>
                <w:div w:id="1185708787">
                  <w:marLeft w:val="3975"/>
                  <w:marRight w:val="225"/>
                  <w:marTop w:val="0"/>
                  <w:marBottom w:val="0"/>
                  <w:divBdr>
                    <w:top w:val="none" w:sz="0" w:space="0" w:color="auto"/>
                    <w:left w:val="none" w:sz="0" w:space="0" w:color="auto"/>
                    <w:bottom w:val="none" w:sz="0" w:space="0" w:color="auto"/>
                    <w:right w:val="none" w:sz="0" w:space="0" w:color="auto"/>
                  </w:divBdr>
                  <w:divsChild>
                    <w:div w:id="2074231898">
                      <w:marLeft w:val="0"/>
                      <w:marRight w:val="0"/>
                      <w:marTop w:val="0"/>
                      <w:marBottom w:val="0"/>
                      <w:divBdr>
                        <w:top w:val="none" w:sz="0" w:space="0" w:color="auto"/>
                        <w:left w:val="none" w:sz="0" w:space="0" w:color="auto"/>
                        <w:bottom w:val="none" w:sz="0" w:space="0" w:color="auto"/>
                        <w:right w:val="none" w:sz="0" w:space="0" w:color="auto"/>
                      </w:divBdr>
                      <w:divsChild>
                        <w:div w:id="250630473">
                          <w:marLeft w:val="0"/>
                          <w:marRight w:val="0"/>
                          <w:marTop w:val="0"/>
                          <w:marBottom w:val="0"/>
                          <w:divBdr>
                            <w:top w:val="none" w:sz="0" w:space="0" w:color="auto"/>
                            <w:left w:val="none" w:sz="0" w:space="0" w:color="auto"/>
                            <w:bottom w:val="none" w:sz="0" w:space="0" w:color="auto"/>
                            <w:right w:val="none" w:sz="0" w:space="0" w:color="auto"/>
                          </w:divBdr>
                          <w:divsChild>
                            <w:div w:id="216672769">
                              <w:marLeft w:val="0"/>
                              <w:marRight w:val="0"/>
                              <w:marTop w:val="0"/>
                              <w:marBottom w:val="150"/>
                              <w:divBdr>
                                <w:top w:val="none" w:sz="0" w:space="0" w:color="auto"/>
                                <w:left w:val="none" w:sz="0" w:space="0" w:color="auto"/>
                                <w:bottom w:val="none" w:sz="0" w:space="0" w:color="auto"/>
                                <w:right w:val="none" w:sz="0" w:space="0" w:color="auto"/>
                              </w:divBdr>
                              <w:divsChild>
                                <w:div w:id="2038851388">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69085515">
      <w:bodyDiv w:val="1"/>
      <w:marLeft w:val="0"/>
      <w:marRight w:val="0"/>
      <w:marTop w:val="0"/>
      <w:marBottom w:val="0"/>
      <w:divBdr>
        <w:top w:val="none" w:sz="0" w:space="0" w:color="auto"/>
        <w:left w:val="none" w:sz="0" w:space="0" w:color="auto"/>
        <w:bottom w:val="none" w:sz="0" w:space="0" w:color="auto"/>
        <w:right w:val="none" w:sz="0" w:space="0" w:color="auto"/>
      </w:divBdr>
      <w:divsChild>
        <w:div w:id="1164127911">
          <w:marLeft w:val="0"/>
          <w:marRight w:val="0"/>
          <w:marTop w:val="0"/>
          <w:marBottom w:val="0"/>
          <w:divBdr>
            <w:top w:val="none" w:sz="0" w:space="0" w:color="auto"/>
            <w:left w:val="none" w:sz="0" w:space="0" w:color="auto"/>
            <w:bottom w:val="none" w:sz="0" w:space="0" w:color="auto"/>
            <w:right w:val="none" w:sz="0" w:space="0" w:color="auto"/>
          </w:divBdr>
          <w:divsChild>
            <w:div w:id="274217940">
              <w:marLeft w:val="0"/>
              <w:marRight w:val="0"/>
              <w:marTop w:val="0"/>
              <w:marBottom w:val="0"/>
              <w:divBdr>
                <w:top w:val="none" w:sz="0" w:space="0" w:color="auto"/>
                <w:left w:val="none" w:sz="0" w:space="0" w:color="auto"/>
                <w:bottom w:val="none" w:sz="0" w:space="0" w:color="auto"/>
                <w:right w:val="none" w:sz="0" w:space="0" w:color="auto"/>
              </w:divBdr>
              <w:divsChild>
                <w:div w:id="1403061182">
                  <w:marLeft w:val="0"/>
                  <w:marRight w:val="0"/>
                  <w:marTop w:val="0"/>
                  <w:marBottom w:val="0"/>
                  <w:divBdr>
                    <w:top w:val="none" w:sz="0" w:space="0" w:color="auto"/>
                    <w:left w:val="none" w:sz="0" w:space="0" w:color="auto"/>
                    <w:bottom w:val="none" w:sz="0" w:space="0" w:color="auto"/>
                    <w:right w:val="none" w:sz="0" w:space="0" w:color="auto"/>
                  </w:divBdr>
                  <w:divsChild>
                    <w:div w:id="1594432923">
                      <w:marLeft w:val="0"/>
                      <w:marRight w:val="0"/>
                      <w:marTop w:val="0"/>
                      <w:marBottom w:val="0"/>
                      <w:divBdr>
                        <w:top w:val="none" w:sz="0" w:space="0" w:color="auto"/>
                        <w:left w:val="none" w:sz="0" w:space="0" w:color="auto"/>
                        <w:bottom w:val="none" w:sz="0" w:space="0" w:color="auto"/>
                        <w:right w:val="none" w:sz="0" w:space="0" w:color="auto"/>
                      </w:divBdr>
                      <w:divsChild>
                        <w:div w:id="19655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3117473">
      <w:bodyDiv w:val="1"/>
      <w:marLeft w:val="0"/>
      <w:marRight w:val="0"/>
      <w:marTop w:val="0"/>
      <w:marBottom w:val="0"/>
      <w:divBdr>
        <w:top w:val="none" w:sz="0" w:space="0" w:color="auto"/>
        <w:left w:val="none" w:sz="0" w:space="0" w:color="auto"/>
        <w:bottom w:val="none" w:sz="0" w:space="0" w:color="auto"/>
        <w:right w:val="none" w:sz="0" w:space="0" w:color="auto"/>
      </w:divBdr>
      <w:divsChild>
        <w:div w:id="1886520683">
          <w:marLeft w:val="0"/>
          <w:marRight w:val="0"/>
          <w:marTop w:val="0"/>
          <w:marBottom w:val="0"/>
          <w:divBdr>
            <w:top w:val="none" w:sz="0" w:space="0" w:color="auto"/>
            <w:left w:val="none" w:sz="0" w:space="0" w:color="auto"/>
            <w:bottom w:val="none" w:sz="0" w:space="0" w:color="auto"/>
            <w:right w:val="none" w:sz="0" w:space="0" w:color="auto"/>
          </w:divBdr>
        </w:div>
      </w:divsChild>
    </w:div>
    <w:div w:id="1833594392">
      <w:bodyDiv w:val="1"/>
      <w:marLeft w:val="0"/>
      <w:marRight w:val="0"/>
      <w:marTop w:val="0"/>
      <w:marBottom w:val="0"/>
      <w:divBdr>
        <w:top w:val="none" w:sz="0" w:space="0" w:color="auto"/>
        <w:left w:val="none" w:sz="0" w:space="0" w:color="auto"/>
        <w:bottom w:val="none" w:sz="0" w:space="0" w:color="auto"/>
        <w:right w:val="none" w:sz="0" w:space="0" w:color="auto"/>
      </w:divBdr>
      <w:divsChild>
        <w:div w:id="1048843889">
          <w:marLeft w:val="0"/>
          <w:marRight w:val="0"/>
          <w:marTop w:val="0"/>
          <w:marBottom w:val="0"/>
          <w:divBdr>
            <w:top w:val="none" w:sz="0" w:space="0" w:color="auto"/>
            <w:left w:val="none" w:sz="0" w:space="0" w:color="auto"/>
            <w:bottom w:val="none" w:sz="0" w:space="0" w:color="auto"/>
            <w:right w:val="none" w:sz="0" w:space="0" w:color="auto"/>
          </w:divBdr>
          <w:divsChild>
            <w:div w:id="1284506706">
              <w:marLeft w:val="0"/>
              <w:marRight w:val="0"/>
              <w:marTop w:val="450"/>
              <w:marBottom w:val="450"/>
              <w:divBdr>
                <w:top w:val="none" w:sz="0" w:space="0" w:color="auto"/>
                <w:left w:val="none" w:sz="0" w:space="0" w:color="auto"/>
                <w:bottom w:val="none" w:sz="0" w:space="0" w:color="auto"/>
                <w:right w:val="none" w:sz="0" w:space="0" w:color="auto"/>
              </w:divBdr>
              <w:divsChild>
                <w:div w:id="728961858">
                  <w:marLeft w:val="0"/>
                  <w:marRight w:val="0"/>
                  <w:marTop w:val="0"/>
                  <w:marBottom w:val="0"/>
                  <w:divBdr>
                    <w:top w:val="none" w:sz="0" w:space="0" w:color="auto"/>
                    <w:left w:val="none" w:sz="0" w:space="0" w:color="auto"/>
                    <w:bottom w:val="none" w:sz="0" w:space="0" w:color="auto"/>
                    <w:right w:val="none" w:sz="0" w:space="0" w:color="auto"/>
                  </w:divBdr>
                  <w:divsChild>
                    <w:div w:id="1420054034">
                      <w:marLeft w:val="0"/>
                      <w:marRight w:val="0"/>
                      <w:marTop w:val="0"/>
                      <w:marBottom w:val="0"/>
                      <w:divBdr>
                        <w:top w:val="none" w:sz="0" w:space="0" w:color="auto"/>
                        <w:left w:val="none" w:sz="0" w:space="0" w:color="auto"/>
                        <w:bottom w:val="none" w:sz="0" w:space="0" w:color="auto"/>
                        <w:right w:val="none" w:sz="0" w:space="0" w:color="auto"/>
                      </w:divBdr>
                      <w:divsChild>
                        <w:div w:id="1925645858">
                          <w:marLeft w:val="0"/>
                          <w:marRight w:val="0"/>
                          <w:marTop w:val="0"/>
                          <w:marBottom w:val="0"/>
                          <w:divBdr>
                            <w:top w:val="none" w:sz="0" w:space="0" w:color="auto"/>
                            <w:left w:val="none" w:sz="0" w:space="0" w:color="auto"/>
                            <w:bottom w:val="none" w:sz="0" w:space="0" w:color="auto"/>
                            <w:right w:val="none" w:sz="0" w:space="0" w:color="auto"/>
                          </w:divBdr>
                          <w:divsChild>
                            <w:div w:id="799768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7875942">
      <w:bodyDiv w:val="1"/>
      <w:marLeft w:val="0"/>
      <w:marRight w:val="0"/>
      <w:marTop w:val="0"/>
      <w:marBottom w:val="0"/>
      <w:divBdr>
        <w:top w:val="none" w:sz="0" w:space="0" w:color="auto"/>
        <w:left w:val="none" w:sz="0" w:space="0" w:color="auto"/>
        <w:bottom w:val="none" w:sz="0" w:space="0" w:color="auto"/>
        <w:right w:val="none" w:sz="0" w:space="0" w:color="auto"/>
      </w:divBdr>
      <w:divsChild>
        <w:div w:id="674234798">
          <w:marLeft w:val="0"/>
          <w:marRight w:val="0"/>
          <w:marTop w:val="0"/>
          <w:marBottom w:val="0"/>
          <w:divBdr>
            <w:top w:val="none" w:sz="0" w:space="0" w:color="auto"/>
            <w:left w:val="none" w:sz="0" w:space="0" w:color="auto"/>
            <w:bottom w:val="none" w:sz="0" w:space="0" w:color="auto"/>
            <w:right w:val="none" w:sz="0" w:space="0" w:color="auto"/>
          </w:divBdr>
          <w:divsChild>
            <w:div w:id="1416127856">
              <w:marLeft w:val="0"/>
              <w:marRight w:val="0"/>
              <w:marTop w:val="0"/>
              <w:marBottom w:val="0"/>
              <w:divBdr>
                <w:top w:val="none" w:sz="0" w:space="0" w:color="auto"/>
                <w:left w:val="none" w:sz="0" w:space="0" w:color="auto"/>
                <w:bottom w:val="none" w:sz="0" w:space="0" w:color="auto"/>
                <w:right w:val="none" w:sz="0" w:space="0" w:color="auto"/>
              </w:divBdr>
              <w:divsChild>
                <w:div w:id="1429236022">
                  <w:marLeft w:val="0"/>
                  <w:marRight w:val="0"/>
                  <w:marTop w:val="0"/>
                  <w:marBottom w:val="0"/>
                  <w:divBdr>
                    <w:top w:val="none" w:sz="0" w:space="0" w:color="auto"/>
                    <w:left w:val="none" w:sz="0" w:space="0" w:color="auto"/>
                    <w:bottom w:val="none" w:sz="0" w:space="0" w:color="auto"/>
                    <w:right w:val="none" w:sz="0" w:space="0" w:color="auto"/>
                  </w:divBdr>
                  <w:divsChild>
                    <w:div w:id="1236623682">
                      <w:marLeft w:val="0"/>
                      <w:marRight w:val="0"/>
                      <w:marTop w:val="0"/>
                      <w:marBottom w:val="0"/>
                      <w:divBdr>
                        <w:top w:val="none" w:sz="0" w:space="0" w:color="auto"/>
                        <w:left w:val="none" w:sz="0" w:space="0" w:color="auto"/>
                        <w:bottom w:val="none" w:sz="0" w:space="0" w:color="auto"/>
                        <w:right w:val="none" w:sz="0" w:space="0" w:color="auto"/>
                      </w:divBdr>
                      <w:divsChild>
                        <w:div w:id="747725809">
                          <w:marLeft w:val="0"/>
                          <w:marRight w:val="0"/>
                          <w:marTop w:val="0"/>
                          <w:marBottom w:val="0"/>
                          <w:divBdr>
                            <w:top w:val="none" w:sz="0" w:space="0" w:color="auto"/>
                            <w:left w:val="none" w:sz="0" w:space="0" w:color="auto"/>
                            <w:bottom w:val="none" w:sz="0" w:space="0" w:color="auto"/>
                            <w:right w:val="none" w:sz="0" w:space="0" w:color="auto"/>
                          </w:divBdr>
                          <w:divsChild>
                            <w:div w:id="1028340077">
                              <w:marLeft w:val="0"/>
                              <w:marRight w:val="0"/>
                              <w:marTop w:val="0"/>
                              <w:marBottom w:val="0"/>
                              <w:divBdr>
                                <w:top w:val="none" w:sz="0" w:space="0" w:color="auto"/>
                                <w:left w:val="none" w:sz="0" w:space="0" w:color="auto"/>
                                <w:bottom w:val="none" w:sz="0" w:space="0" w:color="auto"/>
                                <w:right w:val="none" w:sz="0" w:space="0" w:color="auto"/>
                              </w:divBdr>
                              <w:divsChild>
                                <w:div w:id="666202648">
                                  <w:marLeft w:val="0"/>
                                  <w:marRight w:val="0"/>
                                  <w:marTop w:val="0"/>
                                  <w:marBottom w:val="0"/>
                                  <w:divBdr>
                                    <w:top w:val="none" w:sz="0" w:space="0" w:color="auto"/>
                                    <w:left w:val="none" w:sz="0" w:space="0" w:color="auto"/>
                                    <w:bottom w:val="none" w:sz="0" w:space="0" w:color="auto"/>
                                    <w:right w:val="none" w:sz="0" w:space="0" w:color="auto"/>
                                  </w:divBdr>
                                  <w:divsChild>
                                    <w:div w:id="744649023">
                                      <w:marLeft w:val="0"/>
                                      <w:marRight w:val="0"/>
                                      <w:marTop w:val="0"/>
                                      <w:marBottom w:val="330"/>
                                      <w:divBdr>
                                        <w:top w:val="single" w:sz="6" w:space="7" w:color="FFFFFF"/>
                                        <w:left w:val="single" w:sz="6" w:space="7" w:color="FFFFFF"/>
                                        <w:bottom w:val="single" w:sz="6" w:space="7" w:color="FFFFFF"/>
                                        <w:right w:val="single" w:sz="6" w:space="7" w:color="FFFFFF"/>
                                      </w:divBdr>
                                      <w:divsChild>
                                        <w:div w:id="164188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14332386">
      <w:bodyDiv w:val="1"/>
      <w:marLeft w:val="0"/>
      <w:marRight w:val="0"/>
      <w:marTop w:val="0"/>
      <w:marBottom w:val="75"/>
      <w:divBdr>
        <w:top w:val="none" w:sz="0" w:space="0" w:color="auto"/>
        <w:left w:val="none" w:sz="0" w:space="0" w:color="auto"/>
        <w:bottom w:val="none" w:sz="0" w:space="0" w:color="auto"/>
        <w:right w:val="none" w:sz="0" w:space="0" w:color="auto"/>
      </w:divBdr>
      <w:divsChild>
        <w:div w:id="1983460148">
          <w:marLeft w:val="2400"/>
          <w:marRight w:val="0"/>
          <w:marTop w:val="0"/>
          <w:marBottom w:val="0"/>
          <w:divBdr>
            <w:top w:val="none" w:sz="0" w:space="0" w:color="auto"/>
            <w:left w:val="none" w:sz="0" w:space="0" w:color="auto"/>
            <w:bottom w:val="none" w:sz="0" w:space="0" w:color="auto"/>
            <w:right w:val="none" w:sz="0" w:space="0" w:color="auto"/>
          </w:divBdr>
          <w:divsChild>
            <w:div w:id="1043561851">
              <w:marLeft w:val="0"/>
              <w:marRight w:val="0"/>
              <w:marTop w:val="0"/>
              <w:marBottom w:val="0"/>
              <w:divBdr>
                <w:top w:val="none" w:sz="0" w:space="0" w:color="auto"/>
                <w:left w:val="none" w:sz="0" w:space="0" w:color="auto"/>
                <w:bottom w:val="none" w:sz="0" w:space="0" w:color="auto"/>
                <w:right w:val="none" w:sz="0" w:space="0" w:color="auto"/>
              </w:divBdr>
              <w:divsChild>
                <w:div w:id="430590105">
                  <w:marLeft w:val="0"/>
                  <w:marRight w:val="0"/>
                  <w:marTop w:val="0"/>
                  <w:marBottom w:val="0"/>
                  <w:divBdr>
                    <w:top w:val="none" w:sz="0" w:space="0" w:color="auto"/>
                    <w:left w:val="none" w:sz="0" w:space="0" w:color="auto"/>
                    <w:bottom w:val="none" w:sz="0" w:space="0" w:color="auto"/>
                    <w:right w:val="none" w:sz="0" w:space="0" w:color="auto"/>
                  </w:divBdr>
                  <w:divsChild>
                    <w:div w:id="171353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5177285">
      <w:bodyDiv w:val="1"/>
      <w:marLeft w:val="0"/>
      <w:marRight w:val="0"/>
      <w:marTop w:val="0"/>
      <w:marBottom w:val="75"/>
      <w:divBdr>
        <w:top w:val="none" w:sz="0" w:space="0" w:color="auto"/>
        <w:left w:val="none" w:sz="0" w:space="0" w:color="auto"/>
        <w:bottom w:val="none" w:sz="0" w:space="0" w:color="auto"/>
        <w:right w:val="none" w:sz="0" w:space="0" w:color="auto"/>
      </w:divBdr>
      <w:divsChild>
        <w:div w:id="1684164630">
          <w:marLeft w:val="2400"/>
          <w:marRight w:val="0"/>
          <w:marTop w:val="0"/>
          <w:marBottom w:val="0"/>
          <w:divBdr>
            <w:top w:val="none" w:sz="0" w:space="0" w:color="auto"/>
            <w:left w:val="none" w:sz="0" w:space="0" w:color="auto"/>
            <w:bottom w:val="none" w:sz="0" w:space="0" w:color="auto"/>
            <w:right w:val="none" w:sz="0" w:space="0" w:color="auto"/>
          </w:divBdr>
          <w:divsChild>
            <w:div w:id="1000502680">
              <w:marLeft w:val="0"/>
              <w:marRight w:val="0"/>
              <w:marTop w:val="0"/>
              <w:marBottom w:val="0"/>
              <w:divBdr>
                <w:top w:val="none" w:sz="0" w:space="0" w:color="auto"/>
                <w:left w:val="none" w:sz="0" w:space="0" w:color="auto"/>
                <w:bottom w:val="none" w:sz="0" w:space="0" w:color="auto"/>
                <w:right w:val="none" w:sz="0" w:space="0" w:color="auto"/>
              </w:divBdr>
              <w:divsChild>
                <w:div w:id="1641769746">
                  <w:marLeft w:val="0"/>
                  <w:marRight w:val="0"/>
                  <w:marTop w:val="0"/>
                  <w:marBottom w:val="0"/>
                  <w:divBdr>
                    <w:top w:val="none" w:sz="0" w:space="0" w:color="auto"/>
                    <w:left w:val="none" w:sz="0" w:space="0" w:color="auto"/>
                    <w:bottom w:val="none" w:sz="0" w:space="0" w:color="auto"/>
                    <w:right w:val="none" w:sz="0" w:space="0" w:color="auto"/>
                  </w:divBdr>
                  <w:divsChild>
                    <w:div w:id="104117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e-reading.club/chapter.php/1005087/26/Gorlov_Sergey_-_Sovershenno_sekretno__Alyans_Moskva_-_Berlin_1920-1933_gg..html" TargetMode="External"/><Relationship Id="rId21" Type="http://schemas.openxmlformats.org/officeDocument/2006/relationships/hyperlink" Target="http://www.airwar.ru/enc/bww1/don.html" TargetMode="External"/><Relationship Id="rId42" Type="http://schemas.openxmlformats.org/officeDocument/2006/relationships/hyperlink" Target="http://http/airspot.ru/catalogue/item/tupolev-tb-1" TargetMode="External"/><Relationship Id="rId47" Type="http://schemas.openxmlformats.org/officeDocument/2006/relationships/hyperlink" Target="http://www.airwar.ru/enc/fww1/avro566.html" TargetMode="External"/><Relationship Id="rId63" Type="http://schemas.openxmlformats.org/officeDocument/2006/relationships/hyperlink" Target="http://www.airwar.ru/enc/cw1/pm1.html" TargetMode="External"/><Relationship Id="rId68" Type="http://schemas.openxmlformats.org/officeDocument/2006/relationships/hyperlink" Target="http://www.rpg-club.com/x1000" TargetMode="External"/><Relationship Id="rId84" Type="http://schemas.openxmlformats.org/officeDocument/2006/relationships/hyperlink" Target="http://www.great-country.ru/content/sssr_stat/ind_1926-1928/ind_1926-1928-005.php" TargetMode="External"/><Relationship Id="rId89" Type="http://schemas.openxmlformats.org/officeDocument/2006/relationships/hyperlink" Target="http://www.great-country.ru/content/sssr_stat/ind_1926-1928/ind_1926-1928-005.php" TargetMode="External"/><Relationship Id="rId16" Type="http://schemas.openxmlformats.org/officeDocument/2006/relationships/hyperlink" Target="http://dic.academic.ru/dic.nsf/ruwiki/129096" TargetMode="External"/><Relationship Id="rId11" Type="http://schemas.openxmlformats.org/officeDocument/2006/relationships/hyperlink" Target="http://airspot.ru/catalogue/item/dzialowskich-dkd-1" TargetMode="External"/><Relationship Id="rId32" Type="http://schemas.openxmlformats.org/officeDocument/2006/relationships/hyperlink" Target="http://www.xliby.ru/istorija/reforma_v_krasnoi_armii_dokumenty_i_materialy_1923_1928_gg/p131.php" TargetMode="External"/><Relationship Id="rId37" Type="http://schemas.openxmlformats.org/officeDocument/2006/relationships/hyperlink" Target="http://www.airwar.ru/enc/bww1/tb2.html" TargetMode="External"/><Relationship Id="rId53" Type="http://schemas.openxmlformats.org/officeDocument/2006/relationships/hyperlink" Target="http://www.airwar.ru/enc/bww1/dh56.html" TargetMode="External"/><Relationship Id="rId58" Type="http://schemas.openxmlformats.org/officeDocument/2006/relationships/hyperlink" Target="http://www.airwar.ru/enc/cw1/w34.html" TargetMode="External"/><Relationship Id="rId74" Type="http://schemas.openxmlformats.org/officeDocument/2006/relationships/hyperlink" Target="http://www.airwar.ru/enc/cw1/s35.html" TargetMode="External"/><Relationship Id="rId79" Type="http://schemas.openxmlformats.org/officeDocument/2006/relationships/hyperlink" Target="http://www.great-country.ru/content/sssr_stat/ind_1926-1928/ind_1926-1928-005.php" TargetMode="External"/><Relationship Id="rId102" Type="http://schemas.openxmlformats.org/officeDocument/2006/relationships/hyperlink" Target="http://www.e-reading.club/chapter.php/1005087/29/Gorlov_Sergey_-_Sovershenno_sekretno__Alyans_Moskva_-_Berlin_1920-1933_gg..html" TargetMode="External"/><Relationship Id="rId5" Type="http://schemas.openxmlformats.org/officeDocument/2006/relationships/webSettings" Target="webSettings.xml"/><Relationship Id="rId90" Type="http://schemas.openxmlformats.org/officeDocument/2006/relationships/hyperlink" Target="http://www.great-country.ru/content/sssr_stat/ind_1926-1928/ind_1926-1928-005.php" TargetMode="External"/><Relationship Id="rId95" Type="http://schemas.openxmlformats.org/officeDocument/2006/relationships/hyperlink" Target="http://www.great-country.ru/content/sssr_stat/ind_1926-1928/ind_1926-1928-005.php" TargetMode="External"/><Relationship Id="rId22" Type="http://schemas.openxmlformats.org/officeDocument/2006/relationships/hyperlink" Target="http://www.airwar.ru/enc/fww1/di1.html" TargetMode="External"/><Relationship Id="rId27" Type="http://schemas.openxmlformats.org/officeDocument/2006/relationships/hyperlink" Target="http://www.xliby.ru/istorija/reforma_v_krasnoi_armii_dokumenty_i_materialy_1923_1928_gg/p129.php" TargetMode="External"/><Relationship Id="rId43" Type="http://schemas.openxmlformats.org/officeDocument/2006/relationships/hyperlink" Target="http://www.airwar.ru/enc/cw1/trimotor.html" TargetMode="External"/><Relationship Id="rId48" Type="http://schemas.openxmlformats.org/officeDocument/2006/relationships/hyperlink" Target="http://airspot.ru/catalogue/item/spad-s-60" TargetMode="External"/><Relationship Id="rId64" Type="http://schemas.openxmlformats.org/officeDocument/2006/relationships/hyperlink" Target="http://www.airwar.ru/enc/law1/sp1.html" TargetMode="External"/><Relationship Id="rId69" Type="http://schemas.openxmlformats.org/officeDocument/2006/relationships/hyperlink" Target="http://www.rpg-club.com/x1000" TargetMode="External"/><Relationship Id="rId80" Type="http://schemas.openxmlformats.org/officeDocument/2006/relationships/hyperlink" Target="http://www.great-country.ru/content/sssr_stat/ind_1926-1928/ind_1926-1928-005.php" TargetMode="External"/><Relationship Id="rId85" Type="http://schemas.openxmlformats.org/officeDocument/2006/relationships/hyperlink" Target="http://www.great-country.ru/content/sssr_stat/ind_1926-1928/ind_1926-1928-005.php" TargetMode="External"/><Relationship Id="rId12" Type="http://schemas.openxmlformats.org/officeDocument/2006/relationships/hyperlink" Target="http://www.airwar.ru/enc/law1/bich3.html" TargetMode="External"/><Relationship Id="rId17" Type="http://schemas.openxmlformats.org/officeDocument/2006/relationships/hyperlink" Target="http://dic.academic.ru/dic.nsf/ruwiki/1133330" TargetMode="External"/><Relationship Id="rId33" Type="http://schemas.openxmlformats.org/officeDocument/2006/relationships/hyperlink" Target="http://www.airwar.ru/enc/bww1/dart.html" TargetMode="External"/><Relationship Id="rId38" Type="http://schemas.openxmlformats.org/officeDocument/2006/relationships/hyperlink" Target="http://www.xliby.ru/istorija/reforma_v_krasnoi_armii_dokumenty_i_materialy_1923_1928_gg/p136.php" TargetMode="External"/><Relationship Id="rId59" Type="http://schemas.openxmlformats.org/officeDocument/2006/relationships/hyperlink" Target="http://opoccuu.com/tb-1.htm" TargetMode="External"/><Relationship Id="rId103" Type="http://schemas.openxmlformats.org/officeDocument/2006/relationships/hyperlink" Target="http://www.e-reading.club/chapter.php/1005087/29/Gorlov_Sergey_-_Sovershenno_sekretno__Alyans_Moskva_-_Berlin_1920-1933_gg..html" TargetMode="External"/><Relationship Id="rId20" Type="http://schemas.openxmlformats.org/officeDocument/2006/relationships/hyperlink" Target="http://milday.ru/ussr/ussr-aviation/ussr-fighter/446-2i-n1-di-1.html" TargetMode="External"/><Relationship Id="rId41" Type="http://schemas.openxmlformats.org/officeDocument/2006/relationships/hyperlink" Target="http://www.airwar.ru/enc/cw1/fokf7.html" TargetMode="External"/><Relationship Id="rId54" Type="http://schemas.openxmlformats.org/officeDocument/2006/relationships/hyperlink" Target="http://www.aviaarhiv.ru/items/show/196" TargetMode="External"/><Relationship Id="rId62" Type="http://schemas.openxmlformats.org/officeDocument/2006/relationships/hyperlink" Target="http://www.airwar.ru/enc/bww1/br19.html" TargetMode="External"/><Relationship Id="rId70" Type="http://schemas.openxmlformats.org/officeDocument/2006/relationships/hyperlink" Target="http://www.rpg-club.com/x1000" TargetMode="External"/><Relationship Id="rId75" Type="http://schemas.openxmlformats.org/officeDocument/2006/relationships/hyperlink" Target="http://www.airwar.ru/enc/fww1/wzx.html" TargetMode="External"/><Relationship Id="rId83" Type="http://schemas.openxmlformats.org/officeDocument/2006/relationships/hyperlink" Target="http://www.great-country.ru/content/sssr_stat/ind_1926-1928/ind_1926-1928-005.php" TargetMode="External"/><Relationship Id="rId88" Type="http://schemas.openxmlformats.org/officeDocument/2006/relationships/hyperlink" Target="http://www.great-country.ru/content/sssr_stat/ind_1926-1928/ind_1926-1928-005.php" TargetMode="External"/><Relationship Id="rId91" Type="http://schemas.openxmlformats.org/officeDocument/2006/relationships/hyperlink" Target="http://www.great-country.ru/content/sssr_stat/ind_1926-1928/ind_1926-1928-005.php" TargetMode="External"/><Relationship Id="rId96" Type="http://schemas.openxmlformats.org/officeDocument/2006/relationships/hyperlink" Target="http://www.great-country.ru/content/sssr_stat/ind_1926-1928/ind_1926-1928-005.php" TargetMode="External"/><Relationship Id="rId1" Type="http://schemas.openxmlformats.org/officeDocument/2006/relationships/customXml" Target="../customXml/item1.xml"/><Relationship Id="rId6" Type="http://schemas.openxmlformats.org/officeDocument/2006/relationships/hyperlink" Target="http://detectivebooks.ru/book/47013018/?page=9" TargetMode="External"/><Relationship Id="rId15" Type="http://schemas.openxmlformats.org/officeDocument/2006/relationships/hyperlink" Target="http://dic.academic.ru/dic.nsf/ruwiki/1387" TargetMode="External"/><Relationship Id="rId23" Type="http://schemas.openxmlformats.org/officeDocument/2006/relationships/hyperlink" Target="http://www.xliby.ru/istorija/reforma_v_krasnoi_armii_dokumenty_i_materialy_1923_1928_gg/p136.php" TargetMode="External"/><Relationship Id="rId28" Type="http://schemas.openxmlformats.org/officeDocument/2006/relationships/hyperlink" Target="http://www.airwar.ru/enc/bww1/tb1.html" TargetMode="External"/><Relationship Id="rId36" Type="http://schemas.openxmlformats.org/officeDocument/2006/relationships/hyperlink" Target="http://www.airwar.ru/enc/law1/dkd1.html" TargetMode="External"/><Relationship Id="rId49" Type="http://schemas.openxmlformats.org/officeDocument/2006/relationships/hyperlink" Target="http://www.airwar.ru/enc/law1/potez28.html" TargetMode="External"/><Relationship Id="rId57" Type="http://schemas.openxmlformats.org/officeDocument/2006/relationships/hyperlink" Target="http://www.libussr.ru/doc_ussr/ussr_2956.htm" TargetMode="External"/><Relationship Id="rId10" Type="http://schemas.openxmlformats.org/officeDocument/2006/relationships/hyperlink" Target="http://www.e-reading.club/chapter.php/1005087/36/Gorlov_Sergey_-_Sovershenno_sekretno__Alyans_Moskva_-_Berlin_1920-1933_gg..html" TargetMode="External"/><Relationship Id="rId31" Type="http://schemas.openxmlformats.org/officeDocument/2006/relationships/hyperlink" Target="http://www.e-reading.club/chapter.php/1005087/26/Gorlov_Sergey_-_Sovershenno_sekretno__Alyans_Moskva_-_Berlin_1920-1933_gg..html" TargetMode="External"/><Relationship Id="rId44" Type="http://schemas.openxmlformats.org/officeDocument/2006/relationships/hyperlink" Target="http://www.airwar.ru/enc/other1/r1.html" TargetMode="External"/><Relationship Id="rId52" Type="http://schemas.openxmlformats.org/officeDocument/2006/relationships/hyperlink" Target="http://gallery.economicus.ru/cgi-bin/frame_rightn.pl?img=brief.gif&amp;links=./ru/dzerjinskiy/biogr/dzerjinskiy_b1.txt&amp;name=dzerjinskiy&amp;type=ru" TargetMode="External"/><Relationship Id="rId60" Type="http://schemas.openxmlformats.org/officeDocument/2006/relationships/hyperlink" Target="http://www.airwar.ru/enc/fww1/nimbus.html" TargetMode="External"/><Relationship Id="rId65" Type="http://schemas.openxmlformats.org/officeDocument/2006/relationships/hyperlink" Target="http://www.airwar.ru/enc/cw1/g24.html" TargetMode="External"/><Relationship Id="rId73" Type="http://schemas.openxmlformats.org/officeDocument/2006/relationships/hyperlink" Target="http://www.airwar.ru/enc/flyboat/cams51.html" TargetMode="External"/><Relationship Id="rId78" Type="http://schemas.openxmlformats.org/officeDocument/2006/relationships/hyperlink" Target="http://www.great-country.ru/content/sssr_stat/ind_1926-1928/ind_1926-1928-005.php" TargetMode="External"/><Relationship Id="rId81" Type="http://schemas.openxmlformats.org/officeDocument/2006/relationships/hyperlink" Target="http://www.great-country.ru/content/sssr_stat/ind_1926-1928/ind_1926-1928-005.php" TargetMode="External"/><Relationship Id="rId86" Type="http://schemas.openxmlformats.org/officeDocument/2006/relationships/hyperlink" Target="http://www.great-country.ru/content/sssr_stat/ind_1926-1928/ind_1926-1928-005.php" TargetMode="External"/><Relationship Id="rId94" Type="http://schemas.openxmlformats.org/officeDocument/2006/relationships/hyperlink" Target="http://www.great-country.ru/content/sssr_stat/ind_1926-1928/ind_1926-1928-005.php" TargetMode="External"/><Relationship Id="rId99" Type="http://schemas.openxmlformats.org/officeDocument/2006/relationships/hyperlink" Target="http://www.e-reading.club/chapter.php/1005087/28/Gorlov_Sergey_-_Sovershenno_sekretno__Alyans_Moskva_-_Berlin_1920-1933_gg..html" TargetMode="External"/><Relationship Id="rId101" Type="http://schemas.openxmlformats.org/officeDocument/2006/relationships/hyperlink" Target="http://www.e-reading.club/chapter.php/1005087/29/Gorlov_Sergey_-_Sovershenno_sekretno__Alyans_Moskva_-_Berlin_1920-1933_gg..html" TargetMode="External"/><Relationship Id="rId4" Type="http://schemas.openxmlformats.org/officeDocument/2006/relationships/settings" Target="settings.xml"/><Relationship Id="rId9" Type="http://schemas.openxmlformats.org/officeDocument/2006/relationships/hyperlink" Target="http://www.e-reading.club/chapter.php/1005087/36/Gorlov_Sergey_-_Sovershenno_sekretno__Alyans_Moskva_-_Berlin_1920-1933_gg..html" TargetMode="External"/><Relationship Id="rId13" Type="http://schemas.openxmlformats.org/officeDocument/2006/relationships/hyperlink" Target="http://detectivebooks.ru/book/47013018/?page=9" TargetMode="External"/><Relationship Id="rId18" Type="http://schemas.openxmlformats.org/officeDocument/2006/relationships/hyperlink" Target="http://dic.academic.ru/dic.nsf/ruwiki/1005661" TargetMode="External"/><Relationship Id="rId39" Type="http://schemas.openxmlformats.org/officeDocument/2006/relationships/hyperlink" Target="http://www.e-reading.club/chapter.php/1005087/13/Gorlov_Sergey_-_Sovershenno_sekretno__Alyans_Moskva_-_Berlin_1920-1933_gg..html" TargetMode="External"/><Relationship Id="rId34" Type="http://schemas.openxmlformats.org/officeDocument/2006/relationships/hyperlink" Target="http://www.airwar.ru/enc/bww1/ble127.html" TargetMode="External"/><Relationship Id="rId50" Type="http://schemas.openxmlformats.org/officeDocument/2006/relationships/hyperlink" Target="http://www.airwar.ru/enc/bww1/dh56.html" TargetMode="External"/><Relationship Id="rId55" Type="http://schemas.openxmlformats.org/officeDocument/2006/relationships/hyperlink" Target="http://twistairclub.narod.ru/sierva/part3firstenglish.htm" TargetMode="External"/><Relationship Id="rId76" Type="http://schemas.openxmlformats.org/officeDocument/2006/relationships/hyperlink" Target="http://www.airwar.ru/enc/bww1/ripon.html" TargetMode="External"/><Relationship Id="rId97" Type="http://schemas.openxmlformats.org/officeDocument/2006/relationships/hyperlink" Target="http://www.great-country.ru/content/sssr_stat/ind_1926-1928/ind_1926-1928-005.php" TargetMode="External"/><Relationship Id="rId104" Type="http://schemas.openxmlformats.org/officeDocument/2006/relationships/fontTable" Target="fontTable.xml"/><Relationship Id="rId7" Type="http://schemas.openxmlformats.org/officeDocument/2006/relationships/hyperlink" Target="http://detectivebooks.ru/book/47013018/?page=9" TargetMode="External"/><Relationship Id="rId71" Type="http://schemas.openxmlformats.org/officeDocument/2006/relationships/hyperlink" Target="http://www.rpg-club.com/x1000" TargetMode="External"/><Relationship Id="rId92" Type="http://schemas.openxmlformats.org/officeDocument/2006/relationships/hyperlink" Target="http://www.great-country.ru/content/sssr_stat/ind_1926-1928/ind_1926-1928-005.php" TargetMode="External"/><Relationship Id="rId2" Type="http://schemas.openxmlformats.org/officeDocument/2006/relationships/numbering" Target="numbering.xml"/><Relationship Id="rId29" Type="http://schemas.openxmlformats.org/officeDocument/2006/relationships/hyperlink" Target="http://www.aviaarhiv.ru/items/show/806" TargetMode="External"/><Relationship Id="rId24" Type="http://schemas.openxmlformats.org/officeDocument/2006/relationships/hyperlink" Target="http://www.airwar.ru/enc/cw1/argosy.html" TargetMode="External"/><Relationship Id="rId40" Type="http://schemas.openxmlformats.org/officeDocument/2006/relationships/hyperlink" Target="http://www.airwar.ru/enc/fww1/dobi3.html" TargetMode="External"/><Relationship Id="rId45" Type="http://schemas.openxmlformats.org/officeDocument/2006/relationships/hyperlink" Target="http://www.airwar.ru/enc/cw1/m18.html" TargetMode="External"/><Relationship Id="rId66" Type="http://schemas.openxmlformats.org/officeDocument/2006/relationships/hyperlink" Target="http://topwar.ru/16259-istoriya-sovetskoy-aviac...vetskiy-samolet.html" TargetMode="External"/><Relationship Id="rId87" Type="http://schemas.openxmlformats.org/officeDocument/2006/relationships/hyperlink" Target="http://www.great-country.ru/content/sssr_stat/ind_1926-1928/ind_1926-1928-005.php" TargetMode="External"/><Relationship Id="rId61" Type="http://schemas.openxmlformats.org/officeDocument/2006/relationships/hyperlink" Target="http://www.airwar.ru/enc/law1/anbo1.html" TargetMode="External"/><Relationship Id="rId82" Type="http://schemas.openxmlformats.org/officeDocument/2006/relationships/hyperlink" Target="http://www.great-country.ru/content/sssr_stat/ind_1926-1928/ind_1926-1928-005.php" TargetMode="External"/><Relationship Id="rId19" Type="http://schemas.openxmlformats.org/officeDocument/2006/relationships/hyperlink" Target="http://dic.academic.ru/dic.nsf/ruwiki/58" TargetMode="External"/><Relationship Id="rId14" Type="http://schemas.openxmlformats.org/officeDocument/2006/relationships/hyperlink" Target="http://dic.academic.ru/dic.nsf/ruwiki/2833" TargetMode="External"/><Relationship Id="rId30" Type="http://schemas.openxmlformats.org/officeDocument/2006/relationships/hyperlink" Target="http://www.e-reading.club/chapter.php/1005087/26/Gorlov_Sergey_-_Sovershenno_sekretno__Alyans_Moskva_-_Berlin_1920-1933_gg..html" TargetMode="External"/><Relationship Id="rId35" Type="http://schemas.openxmlformats.org/officeDocument/2006/relationships/hyperlink" Target="http://www.norge.ru/luftskip_norge/" TargetMode="External"/><Relationship Id="rId56" Type="http://schemas.openxmlformats.org/officeDocument/2006/relationships/hyperlink" Target="http://www.airwar.ru/enc/law1/m39.html" TargetMode="External"/><Relationship Id="rId77" Type="http://schemas.openxmlformats.org/officeDocument/2006/relationships/hyperlink" Target="http://detectivebooks.ru/book/47013018/?page=9" TargetMode="External"/><Relationship Id="rId100" Type="http://schemas.openxmlformats.org/officeDocument/2006/relationships/hyperlink" Target="http://www.e-reading.club/chapter.php/1005087/29/Gorlov_Sergey_-_Sovershenno_sekretno__Alyans_Moskva_-_Berlin_1920-1933_gg..html" TargetMode="External"/><Relationship Id="rId105" Type="http://schemas.openxmlformats.org/officeDocument/2006/relationships/theme" Target="theme/theme1.xml"/><Relationship Id="rId8" Type="http://schemas.openxmlformats.org/officeDocument/2006/relationships/hyperlink" Target="http://www.e-reading.club/chapter.php/1005087/17/Gorlov_Sergey_-_Sovershenno_sekretno__Alyans_Moskva_-_Berlin_1920-1933_gg..html" TargetMode="External"/><Relationship Id="rId51" Type="http://schemas.openxmlformats.org/officeDocument/2006/relationships/hyperlink" Target="http://airspot.ru/catalogue/item/tupolev-tb-1" TargetMode="External"/><Relationship Id="rId72" Type="http://schemas.openxmlformats.org/officeDocument/2006/relationships/hyperlink" Target="http://www.airwar.ru/enc/law1/brownie.html" TargetMode="External"/><Relationship Id="rId93" Type="http://schemas.openxmlformats.org/officeDocument/2006/relationships/hyperlink" Target="http://www.great-country.ru/content/sssr_stat/ind_1926-1928/ind_1926-1928-005.php" TargetMode="External"/><Relationship Id="rId98" Type="http://schemas.openxmlformats.org/officeDocument/2006/relationships/hyperlink" Target="http://rossiya.takustroenmir.ru/m_soyuz-sovetskih-sotsialisticheskih-respublik.htm" TargetMode="External"/><Relationship Id="rId3" Type="http://schemas.openxmlformats.org/officeDocument/2006/relationships/styles" Target="styles.xml"/><Relationship Id="rId25" Type="http://schemas.openxmlformats.org/officeDocument/2006/relationships/hyperlink" Target="http://airspot.ru/catalogue/item/polikarpov-i-1" TargetMode="External"/><Relationship Id="rId46" Type="http://schemas.openxmlformats.org/officeDocument/2006/relationships/hyperlink" Target="http://www.airwar.ru/enc/other1/iris.html" TargetMode="External"/><Relationship Id="rId67" Type="http://schemas.openxmlformats.org/officeDocument/2006/relationships/hyperlink" Target="http://www.rpg-club.com/x10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B2E437-FECA-4C69-B987-E24204775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1667</TotalTime>
  <Pages>446</Pages>
  <Words>538250</Words>
  <Characters>3068028</Characters>
  <Application>Microsoft Office Word</Application>
  <DocSecurity>0</DocSecurity>
  <Lines>25566</Lines>
  <Paragraphs>7198</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3599080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265</cp:revision>
  <dcterms:created xsi:type="dcterms:W3CDTF">2022-03-29T10:52:00Z</dcterms:created>
  <dcterms:modified xsi:type="dcterms:W3CDTF">2026-07-13T14:37:00Z</dcterms:modified>
</cp:coreProperties>
</file>